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D37331" w14:textId="77777777" w:rsidR="006A73BC" w:rsidRDefault="006A73BC" w:rsidP="006A73BC">
      <w:pPr>
        <w:jc w:val="center"/>
      </w:pPr>
    </w:p>
    <w:p w14:paraId="09F6F319" w14:textId="77777777" w:rsidR="006A73BC" w:rsidRPr="003E2591" w:rsidRDefault="006A73BC" w:rsidP="006A73BC">
      <w:pPr>
        <w:jc w:val="center"/>
        <w:rPr>
          <w:sz w:val="28"/>
          <w:szCs w:val="28"/>
        </w:rPr>
      </w:pPr>
    </w:p>
    <w:p w14:paraId="61D8C6D1" w14:textId="77777777" w:rsidR="006A73BC" w:rsidRPr="003E2591" w:rsidRDefault="006A73BC" w:rsidP="006A73BC">
      <w:pPr>
        <w:jc w:val="center"/>
        <w:rPr>
          <w:sz w:val="28"/>
          <w:szCs w:val="28"/>
        </w:rPr>
      </w:pPr>
    </w:p>
    <w:p w14:paraId="54503DBB" w14:textId="77777777" w:rsidR="006A73BC" w:rsidRPr="003E2591" w:rsidRDefault="006A73BC" w:rsidP="006A73BC">
      <w:pPr>
        <w:jc w:val="center"/>
        <w:rPr>
          <w:sz w:val="28"/>
          <w:szCs w:val="28"/>
        </w:rPr>
      </w:pPr>
    </w:p>
    <w:p w14:paraId="255D07CD" w14:textId="77777777" w:rsidR="006A73BC" w:rsidRPr="003E2591" w:rsidRDefault="006A73BC" w:rsidP="006A73BC">
      <w:pPr>
        <w:jc w:val="center"/>
        <w:rPr>
          <w:sz w:val="28"/>
          <w:szCs w:val="28"/>
        </w:rPr>
      </w:pPr>
      <w:r w:rsidRPr="003E2591">
        <w:rPr>
          <w:sz w:val="28"/>
          <w:szCs w:val="28"/>
        </w:rPr>
        <w:t>DOCTORAL (PHD) DISSERTATION</w:t>
      </w:r>
    </w:p>
    <w:p w14:paraId="7D010748" w14:textId="77777777" w:rsidR="006A73BC" w:rsidRPr="003E2591" w:rsidRDefault="006A73BC" w:rsidP="006A73BC">
      <w:pPr>
        <w:jc w:val="center"/>
        <w:rPr>
          <w:sz w:val="28"/>
          <w:szCs w:val="28"/>
        </w:rPr>
      </w:pPr>
    </w:p>
    <w:p w14:paraId="2B813DC2" w14:textId="77777777" w:rsidR="006A73BC" w:rsidRPr="003E2591" w:rsidRDefault="006A73BC" w:rsidP="006A73BC">
      <w:pPr>
        <w:jc w:val="center"/>
        <w:rPr>
          <w:sz w:val="28"/>
          <w:szCs w:val="28"/>
        </w:rPr>
      </w:pPr>
    </w:p>
    <w:p w14:paraId="182B04D6" w14:textId="77777777" w:rsidR="006A73BC" w:rsidRPr="003E2591" w:rsidRDefault="006A73BC" w:rsidP="006A73BC">
      <w:pPr>
        <w:jc w:val="center"/>
        <w:rPr>
          <w:sz w:val="28"/>
          <w:szCs w:val="28"/>
        </w:rPr>
      </w:pPr>
    </w:p>
    <w:p w14:paraId="4565328D" w14:textId="77777777" w:rsidR="006A73BC" w:rsidRPr="003E2591" w:rsidRDefault="006A73BC" w:rsidP="006A73BC">
      <w:pPr>
        <w:jc w:val="left"/>
        <w:rPr>
          <w:sz w:val="28"/>
          <w:szCs w:val="28"/>
        </w:rPr>
      </w:pPr>
    </w:p>
    <w:p w14:paraId="56511686" w14:textId="77777777" w:rsidR="006A73BC" w:rsidRPr="003E2591" w:rsidRDefault="006A73BC" w:rsidP="006A73BC">
      <w:pPr>
        <w:jc w:val="center"/>
        <w:rPr>
          <w:sz w:val="28"/>
          <w:szCs w:val="28"/>
        </w:rPr>
      </w:pPr>
      <w:r w:rsidRPr="003E2591">
        <w:rPr>
          <w:sz w:val="28"/>
          <w:szCs w:val="28"/>
        </w:rPr>
        <w:t>Haruna Seidu</w:t>
      </w:r>
    </w:p>
    <w:p w14:paraId="7FDA0192" w14:textId="77777777" w:rsidR="006A73BC" w:rsidRPr="003E2591" w:rsidRDefault="006A73BC" w:rsidP="006A73BC">
      <w:pPr>
        <w:jc w:val="center"/>
        <w:rPr>
          <w:sz w:val="28"/>
          <w:szCs w:val="28"/>
        </w:rPr>
      </w:pPr>
    </w:p>
    <w:p w14:paraId="697B37A5" w14:textId="77777777" w:rsidR="006A73BC" w:rsidRPr="003E2591" w:rsidRDefault="006A73BC" w:rsidP="006A73BC">
      <w:pPr>
        <w:jc w:val="center"/>
        <w:rPr>
          <w:sz w:val="28"/>
          <w:szCs w:val="28"/>
        </w:rPr>
      </w:pPr>
    </w:p>
    <w:p w14:paraId="3712ADA7" w14:textId="77777777" w:rsidR="006A73BC" w:rsidRPr="003E2591" w:rsidRDefault="006A73BC" w:rsidP="006A73BC">
      <w:pPr>
        <w:jc w:val="left"/>
        <w:rPr>
          <w:sz w:val="28"/>
          <w:szCs w:val="28"/>
        </w:rPr>
      </w:pPr>
    </w:p>
    <w:p w14:paraId="629CAB0B" w14:textId="77777777" w:rsidR="006A73BC" w:rsidRPr="003E2591" w:rsidRDefault="006A73BC" w:rsidP="006A73BC">
      <w:pPr>
        <w:jc w:val="center"/>
        <w:rPr>
          <w:sz w:val="28"/>
          <w:szCs w:val="28"/>
        </w:rPr>
      </w:pPr>
    </w:p>
    <w:p w14:paraId="2F5ABADC" w14:textId="77777777" w:rsidR="006A73BC" w:rsidRPr="003E2591" w:rsidRDefault="006A73BC" w:rsidP="006A73BC">
      <w:pPr>
        <w:jc w:val="center"/>
        <w:rPr>
          <w:sz w:val="28"/>
          <w:szCs w:val="28"/>
        </w:rPr>
      </w:pPr>
      <w:r w:rsidRPr="003E2591">
        <w:rPr>
          <w:sz w:val="28"/>
          <w:szCs w:val="28"/>
        </w:rPr>
        <w:t>UNIVERSITY OF SOPRON</w:t>
      </w:r>
    </w:p>
    <w:p w14:paraId="46BF590C" w14:textId="77777777" w:rsidR="006A73BC" w:rsidRPr="003E2591" w:rsidRDefault="006A73BC" w:rsidP="006A73BC">
      <w:pPr>
        <w:jc w:val="center"/>
        <w:rPr>
          <w:sz w:val="28"/>
          <w:szCs w:val="28"/>
        </w:rPr>
      </w:pPr>
      <w:r w:rsidRPr="003E2591">
        <w:rPr>
          <w:sz w:val="28"/>
          <w:szCs w:val="28"/>
        </w:rPr>
        <w:t>Faculty of Wood Engineering and Creative Industries</w:t>
      </w:r>
    </w:p>
    <w:p w14:paraId="35C7F402" w14:textId="77777777" w:rsidR="006A73BC" w:rsidRPr="003E2591" w:rsidRDefault="006A73BC" w:rsidP="006A73BC">
      <w:pPr>
        <w:jc w:val="center"/>
        <w:rPr>
          <w:sz w:val="28"/>
          <w:szCs w:val="28"/>
        </w:rPr>
      </w:pPr>
    </w:p>
    <w:p w14:paraId="52E8B19D" w14:textId="77777777" w:rsidR="006A73BC" w:rsidRPr="003E2591" w:rsidRDefault="006A73BC" w:rsidP="006A73BC">
      <w:pPr>
        <w:jc w:val="left"/>
        <w:rPr>
          <w:sz w:val="28"/>
          <w:szCs w:val="28"/>
        </w:rPr>
      </w:pPr>
    </w:p>
    <w:p w14:paraId="43F2B96A" w14:textId="77777777" w:rsidR="006A73BC" w:rsidRPr="003E2591" w:rsidRDefault="006A73BC" w:rsidP="006A73BC">
      <w:pPr>
        <w:jc w:val="center"/>
        <w:rPr>
          <w:sz w:val="28"/>
          <w:szCs w:val="28"/>
        </w:rPr>
      </w:pPr>
    </w:p>
    <w:p w14:paraId="51BFE821" w14:textId="77777777" w:rsidR="006A73BC" w:rsidRPr="003E2591" w:rsidRDefault="006A73BC" w:rsidP="006A73BC">
      <w:pPr>
        <w:jc w:val="center"/>
        <w:rPr>
          <w:sz w:val="28"/>
          <w:szCs w:val="28"/>
        </w:rPr>
      </w:pPr>
      <w:r w:rsidRPr="003E2591">
        <w:rPr>
          <w:sz w:val="28"/>
          <w:szCs w:val="28"/>
        </w:rPr>
        <w:t>Sopron, Hungary</w:t>
      </w:r>
    </w:p>
    <w:p w14:paraId="4A3924E9" w14:textId="77777777" w:rsidR="006A73BC" w:rsidRDefault="006A73BC" w:rsidP="006A73BC">
      <w:pPr>
        <w:jc w:val="center"/>
        <w:rPr>
          <w:sz w:val="28"/>
          <w:szCs w:val="28"/>
        </w:rPr>
      </w:pPr>
      <w:r w:rsidRPr="003E2591">
        <w:rPr>
          <w:sz w:val="28"/>
          <w:szCs w:val="28"/>
        </w:rPr>
        <w:t>2026</w:t>
      </w:r>
    </w:p>
    <w:p w14:paraId="0D49E034" w14:textId="77777777" w:rsidR="006A73BC" w:rsidRDefault="006A73BC" w:rsidP="006A73BC">
      <w:pPr>
        <w:jc w:val="center"/>
        <w:rPr>
          <w:sz w:val="28"/>
          <w:szCs w:val="28"/>
        </w:rPr>
      </w:pPr>
    </w:p>
    <w:p w14:paraId="662AF165" w14:textId="77777777" w:rsidR="006A73BC" w:rsidRDefault="006A73BC" w:rsidP="006A73BC">
      <w:pPr>
        <w:jc w:val="center"/>
        <w:rPr>
          <w:sz w:val="28"/>
          <w:szCs w:val="28"/>
        </w:rPr>
      </w:pPr>
    </w:p>
    <w:p w14:paraId="187BACF9" w14:textId="77777777" w:rsidR="006A73BC" w:rsidRDefault="006A73BC" w:rsidP="006A73BC">
      <w:pPr>
        <w:jc w:val="center"/>
        <w:rPr>
          <w:sz w:val="28"/>
          <w:szCs w:val="28"/>
        </w:rPr>
      </w:pPr>
    </w:p>
    <w:p w14:paraId="5BA79AE8" w14:textId="77777777" w:rsidR="006A73BC" w:rsidRDefault="006A73BC" w:rsidP="006A73BC">
      <w:pPr>
        <w:jc w:val="center"/>
        <w:rPr>
          <w:sz w:val="28"/>
          <w:szCs w:val="28"/>
        </w:rPr>
      </w:pPr>
    </w:p>
    <w:p w14:paraId="7E7E616A" w14:textId="77777777" w:rsidR="0057479A" w:rsidRDefault="0057479A" w:rsidP="00997124">
      <w:pPr>
        <w:tabs>
          <w:tab w:val="left" w:pos="0"/>
        </w:tabs>
        <w:jc w:val="center"/>
        <w:rPr>
          <w:sz w:val="28"/>
          <w:szCs w:val="28"/>
        </w:rPr>
        <w:sectPr w:rsidR="0057479A" w:rsidSect="00997124">
          <w:footerReference w:type="default" r:id="rId11"/>
          <w:pgSz w:w="11906" w:h="16838"/>
          <w:pgMar w:top="1440" w:right="991" w:bottom="1440" w:left="1560" w:header="708" w:footer="708" w:gutter="0"/>
          <w:pgNumType w:start="1"/>
          <w:cols w:space="708"/>
          <w:docGrid w:linePitch="360"/>
        </w:sectPr>
      </w:pPr>
    </w:p>
    <w:p w14:paraId="45B33C44" w14:textId="77777777" w:rsidR="006A73BC" w:rsidRDefault="006A73BC" w:rsidP="0057479A">
      <w:pPr>
        <w:jc w:val="center"/>
        <w:rPr>
          <w:sz w:val="28"/>
          <w:szCs w:val="28"/>
        </w:rPr>
      </w:pPr>
      <w:r>
        <w:rPr>
          <w:sz w:val="28"/>
          <w:szCs w:val="28"/>
        </w:rPr>
        <w:lastRenderedPageBreak/>
        <w:t>DOCTORAL (PHD) DISSERTATION</w:t>
      </w:r>
    </w:p>
    <w:p w14:paraId="081BC6A9" w14:textId="77777777" w:rsidR="006A73BC" w:rsidRDefault="006A73BC" w:rsidP="006A73BC">
      <w:pPr>
        <w:jc w:val="center"/>
        <w:rPr>
          <w:sz w:val="28"/>
          <w:szCs w:val="28"/>
        </w:rPr>
      </w:pPr>
    </w:p>
    <w:p w14:paraId="2CA0FF96" w14:textId="77777777" w:rsidR="006A73BC" w:rsidRDefault="006A73BC" w:rsidP="006A73BC">
      <w:pPr>
        <w:spacing w:line="360" w:lineRule="auto"/>
        <w:jc w:val="center"/>
        <w:rPr>
          <w:sz w:val="28"/>
          <w:szCs w:val="28"/>
        </w:rPr>
      </w:pPr>
    </w:p>
    <w:p w14:paraId="3779EE31" w14:textId="77777777" w:rsidR="006A73BC" w:rsidRDefault="006A73BC" w:rsidP="006A73BC">
      <w:pPr>
        <w:spacing w:line="360" w:lineRule="auto"/>
        <w:jc w:val="center"/>
        <w:rPr>
          <w:sz w:val="28"/>
          <w:szCs w:val="28"/>
        </w:rPr>
      </w:pPr>
      <w:r>
        <w:rPr>
          <w:sz w:val="28"/>
          <w:szCs w:val="28"/>
        </w:rPr>
        <w:t>University of Sopron</w:t>
      </w:r>
    </w:p>
    <w:p w14:paraId="5BB39954" w14:textId="77777777" w:rsidR="006A73BC" w:rsidRDefault="006A73BC" w:rsidP="006A73BC">
      <w:pPr>
        <w:spacing w:line="360" w:lineRule="auto"/>
        <w:jc w:val="center"/>
        <w:rPr>
          <w:sz w:val="28"/>
          <w:szCs w:val="28"/>
        </w:rPr>
      </w:pPr>
      <w:r>
        <w:rPr>
          <w:sz w:val="28"/>
          <w:szCs w:val="28"/>
        </w:rPr>
        <w:t>Faculty of Wood Engineering and Creative Industries</w:t>
      </w:r>
    </w:p>
    <w:p w14:paraId="140E08F4" w14:textId="77777777" w:rsidR="006A73BC" w:rsidRDefault="006A73BC" w:rsidP="006A73BC">
      <w:pPr>
        <w:spacing w:line="360" w:lineRule="auto"/>
        <w:jc w:val="center"/>
        <w:rPr>
          <w:sz w:val="28"/>
          <w:szCs w:val="28"/>
        </w:rPr>
      </w:pPr>
      <w:r w:rsidRPr="00F333E2">
        <w:rPr>
          <w:sz w:val="28"/>
          <w:szCs w:val="28"/>
        </w:rPr>
        <w:t>József Czirák</w:t>
      </w:r>
      <w:r>
        <w:rPr>
          <w:sz w:val="28"/>
          <w:szCs w:val="28"/>
        </w:rPr>
        <w:t xml:space="preserve"> Doctoral School of Wood Sciences and Technologies</w:t>
      </w:r>
    </w:p>
    <w:p w14:paraId="797A3F85" w14:textId="77777777" w:rsidR="006A73BC" w:rsidRDefault="006A73BC" w:rsidP="006A73BC">
      <w:pPr>
        <w:spacing w:line="360" w:lineRule="auto"/>
        <w:jc w:val="center"/>
        <w:rPr>
          <w:sz w:val="28"/>
          <w:szCs w:val="28"/>
        </w:rPr>
      </w:pPr>
      <w:r>
        <w:rPr>
          <w:sz w:val="28"/>
          <w:szCs w:val="28"/>
        </w:rPr>
        <w:t>Head of School:  Professor Dr. Laszlo Bejo</w:t>
      </w:r>
    </w:p>
    <w:p w14:paraId="61E3CB13" w14:textId="77777777" w:rsidR="006A73BC" w:rsidRDefault="006A73BC" w:rsidP="006A73BC">
      <w:pPr>
        <w:spacing w:line="360" w:lineRule="auto"/>
        <w:jc w:val="center"/>
        <w:rPr>
          <w:sz w:val="28"/>
          <w:szCs w:val="28"/>
        </w:rPr>
      </w:pPr>
    </w:p>
    <w:p w14:paraId="7AF2782F" w14:textId="77777777" w:rsidR="006A73BC" w:rsidRDefault="006A73BC" w:rsidP="006A73BC">
      <w:pPr>
        <w:spacing w:line="360" w:lineRule="auto"/>
        <w:jc w:val="center"/>
        <w:rPr>
          <w:sz w:val="28"/>
          <w:szCs w:val="28"/>
        </w:rPr>
      </w:pPr>
    </w:p>
    <w:p w14:paraId="42F98C93" w14:textId="77777777" w:rsidR="006A73BC" w:rsidRPr="00F333E2" w:rsidRDefault="006A73BC" w:rsidP="006A73BC">
      <w:pPr>
        <w:spacing w:line="360" w:lineRule="auto"/>
        <w:jc w:val="center"/>
        <w:rPr>
          <w:rFonts w:cs="Times New Roman"/>
          <w:szCs w:val="24"/>
        </w:rPr>
      </w:pPr>
      <w:r w:rsidRPr="00F333E2">
        <w:rPr>
          <w:rFonts w:cs="Times New Roman"/>
        </w:rPr>
        <w:t xml:space="preserve">  CHARACTERISATION OF EUCALYPTUS HYBRID PLYWOOD PRODUCED IN GHANA, A POTENTIAL SUBSTITUTE FOR THE EUROPEAN BIRCH PLYWOOD.</w:t>
      </w:r>
    </w:p>
    <w:p w14:paraId="7A92B3A6" w14:textId="77777777" w:rsidR="006A73BC" w:rsidRDefault="006A73BC" w:rsidP="006A73BC">
      <w:pPr>
        <w:spacing w:line="360" w:lineRule="auto"/>
        <w:jc w:val="center"/>
        <w:rPr>
          <w:sz w:val="28"/>
          <w:szCs w:val="28"/>
        </w:rPr>
      </w:pPr>
    </w:p>
    <w:p w14:paraId="6902D5BF" w14:textId="77777777" w:rsidR="006A73BC" w:rsidRDefault="006A73BC" w:rsidP="006A73BC">
      <w:pPr>
        <w:spacing w:line="360" w:lineRule="auto"/>
        <w:jc w:val="center"/>
        <w:rPr>
          <w:sz w:val="28"/>
          <w:szCs w:val="28"/>
        </w:rPr>
      </w:pPr>
    </w:p>
    <w:p w14:paraId="2CCEF6B3" w14:textId="77777777" w:rsidR="006A73BC" w:rsidRDefault="006A73BC" w:rsidP="006A73BC">
      <w:pPr>
        <w:spacing w:line="360" w:lineRule="auto"/>
        <w:jc w:val="center"/>
        <w:rPr>
          <w:sz w:val="28"/>
          <w:szCs w:val="28"/>
        </w:rPr>
      </w:pPr>
      <w:r>
        <w:rPr>
          <w:sz w:val="28"/>
          <w:szCs w:val="28"/>
        </w:rPr>
        <w:t>Author: Haruna Seidu</w:t>
      </w:r>
    </w:p>
    <w:p w14:paraId="1ADB039A" w14:textId="77777777" w:rsidR="006A73BC" w:rsidRDefault="006A73BC" w:rsidP="006A73BC">
      <w:pPr>
        <w:spacing w:line="360" w:lineRule="auto"/>
        <w:jc w:val="center"/>
        <w:rPr>
          <w:sz w:val="28"/>
          <w:szCs w:val="28"/>
        </w:rPr>
      </w:pPr>
      <w:r>
        <w:rPr>
          <w:sz w:val="28"/>
          <w:szCs w:val="28"/>
        </w:rPr>
        <w:t xml:space="preserve">Supervisor: Professor Dr. </w:t>
      </w:r>
      <w:r w:rsidRPr="003416B6">
        <w:rPr>
          <w:sz w:val="28"/>
          <w:szCs w:val="28"/>
        </w:rPr>
        <w:t>Róbert Németh</w:t>
      </w:r>
    </w:p>
    <w:p w14:paraId="5F25E4DD" w14:textId="77777777" w:rsidR="006A73BC" w:rsidRDefault="006A73BC" w:rsidP="006A73BC">
      <w:pPr>
        <w:spacing w:line="360" w:lineRule="auto"/>
        <w:jc w:val="center"/>
        <w:rPr>
          <w:sz w:val="28"/>
          <w:szCs w:val="28"/>
        </w:rPr>
      </w:pPr>
    </w:p>
    <w:p w14:paraId="4BC9DBC9" w14:textId="77777777" w:rsidR="006A73BC" w:rsidRDefault="006A73BC" w:rsidP="006A73BC">
      <w:pPr>
        <w:spacing w:line="360" w:lineRule="auto"/>
        <w:jc w:val="center"/>
        <w:rPr>
          <w:sz w:val="28"/>
          <w:szCs w:val="28"/>
        </w:rPr>
      </w:pPr>
    </w:p>
    <w:p w14:paraId="1A017E45" w14:textId="77777777" w:rsidR="006A73BC" w:rsidRDefault="006A73BC" w:rsidP="006A73BC">
      <w:pPr>
        <w:spacing w:line="360" w:lineRule="auto"/>
        <w:jc w:val="center"/>
        <w:rPr>
          <w:sz w:val="28"/>
          <w:szCs w:val="28"/>
        </w:rPr>
      </w:pPr>
    </w:p>
    <w:p w14:paraId="4655E526" w14:textId="77777777" w:rsidR="006A73BC" w:rsidRDefault="006A73BC" w:rsidP="006A73BC">
      <w:pPr>
        <w:spacing w:line="360" w:lineRule="auto"/>
        <w:jc w:val="center"/>
        <w:rPr>
          <w:sz w:val="28"/>
          <w:szCs w:val="28"/>
        </w:rPr>
      </w:pPr>
      <w:r>
        <w:rPr>
          <w:sz w:val="28"/>
          <w:szCs w:val="28"/>
        </w:rPr>
        <w:t>Sopron, Hungary</w:t>
      </w:r>
    </w:p>
    <w:p w14:paraId="6844B29A" w14:textId="77777777" w:rsidR="006A73BC" w:rsidRDefault="006A73BC" w:rsidP="006A73BC">
      <w:pPr>
        <w:spacing w:line="360" w:lineRule="auto"/>
        <w:jc w:val="center"/>
        <w:rPr>
          <w:sz w:val="28"/>
          <w:szCs w:val="28"/>
        </w:rPr>
      </w:pPr>
      <w:r>
        <w:rPr>
          <w:sz w:val="28"/>
          <w:szCs w:val="28"/>
        </w:rPr>
        <w:t>2026</w:t>
      </w:r>
    </w:p>
    <w:p w14:paraId="4BF2F07E" w14:textId="77777777" w:rsidR="006A73BC" w:rsidRDefault="006A73BC" w:rsidP="006A73BC">
      <w:pPr>
        <w:spacing w:line="360" w:lineRule="auto"/>
        <w:rPr>
          <w:sz w:val="28"/>
          <w:szCs w:val="28"/>
        </w:rPr>
      </w:pPr>
    </w:p>
    <w:p w14:paraId="5B9AEBD4" w14:textId="77777777" w:rsidR="006A73BC" w:rsidRDefault="006A73BC" w:rsidP="006A73BC">
      <w:pPr>
        <w:spacing w:line="360" w:lineRule="auto"/>
        <w:rPr>
          <w:sz w:val="28"/>
          <w:szCs w:val="28"/>
        </w:rPr>
      </w:pPr>
    </w:p>
    <w:p w14:paraId="32520E14" w14:textId="461C6F9F" w:rsidR="006A73BC" w:rsidRPr="00C904E3" w:rsidRDefault="006A73BC" w:rsidP="006A73BC">
      <w:pPr>
        <w:spacing w:line="360" w:lineRule="auto"/>
        <w:jc w:val="center"/>
        <w:rPr>
          <w:rFonts w:cs="Times New Roman"/>
          <w:b/>
          <w:bCs/>
          <w:szCs w:val="24"/>
        </w:rPr>
      </w:pPr>
      <w:r w:rsidRPr="00C904E3">
        <w:rPr>
          <w:rFonts w:cs="Times New Roman"/>
          <w:b/>
          <w:bCs/>
          <w:szCs w:val="24"/>
        </w:rPr>
        <w:lastRenderedPageBreak/>
        <w:t>CHARACTERISATION OF EUCALYPTUS HYBRID PLYWOOD PRODUCED IN GHANA, A POTENTIAL SUBSTITUTE FOR THE EUROPEAN BIRCH PLYWOOD.</w:t>
      </w:r>
    </w:p>
    <w:p w14:paraId="10F2D7A8" w14:textId="77777777" w:rsidR="006A73BC" w:rsidRPr="00C904E3" w:rsidRDefault="006A73BC" w:rsidP="006A73BC">
      <w:pPr>
        <w:spacing w:after="0" w:line="240" w:lineRule="auto"/>
        <w:jc w:val="center"/>
        <w:rPr>
          <w:rFonts w:cs="Times New Roman"/>
          <w:szCs w:val="24"/>
        </w:rPr>
      </w:pPr>
      <w:r w:rsidRPr="00C904E3">
        <w:rPr>
          <w:rFonts w:cs="Times New Roman"/>
          <w:szCs w:val="24"/>
        </w:rPr>
        <w:t>Dissertation for doctoral (PhD) degree</w:t>
      </w:r>
    </w:p>
    <w:p w14:paraId="4F47F8F5" w14:textId="77777777" w:rsidR="006A73BC" w:rsidRPr="00C904E3" w:rsidRDefault="006A73BC" w:rsidP="006A73BC">
      <w:pPr>
        <w:spacing w:after="0" w:line="240" w:lineRule="auto"/>
        <w:jc w:val="center"/>
        <w:rPr>
          <w:szCs w:val="24"/>
        </w:rPr>
      </w:pPr>
      <w:r w:rsidRPr="00C904E3">
        <w:rPr>
          <w:rFonts w:cs="Times New Roman"/>
          <w:szCs w:val="24"/>
        </w:rPr>
        <w:t xml:space="preserve">University of Sopron’s </w:t>
      </w:r>
      <w:r w:rsidRPr="00C904E3">
        <w:rPr>
          <w:szCs w:val="24"/>
        </w:rPr>
        <w:t xml:space="preserve">József Czirák Doctoral School </w:t>
      </w:r>
    </w:p>
    <w:p w14:paraId="1726C04C" w14:textId="77777777" w:rsidR="006A73BC" w:rsidRPr="00C904E3" w:rsidRDefault="006A73BC" w:rsidP="006A73BC">
      <w:pPr>
        <w:spacing w:after="0" w:line="240" w:lineRule="auto"/>
        <w:jc w:val="center"/>
        <w:rPr>
          <w:szCs w:val="24"/>
        </w:rPr>
      </w:pPr>
      <w:r w:rsidRPr="00C904E3">
        <w:rPr>
          <w:szCs w:val="24"/>
        </w:rPr>
        <w:t>of Wood Science and Technologies.</w:t>
      </w:r>
    </w:p>
    <w:p w14:paraId="44ABEFA9" w14:textId="77777777" w:rsidR="006A73BC" w:rsidRDefault="006A73BC" w:rsidP="006A73BC">
      <w:pPr>
        <w:spacing w:line="360" w:lineRule="auto"/>
        <w:jc w:val="center"/>
      </w:pPr>
    </w:p>
    <w:p w14:paraId="13160E40" w14:textId="77777777" w:rsidR="006A73BC" w:rsidRPr="00C904E3" w:rsidRDefault="006A73BC" w:rsidP="006A73BC">
      <w:pPr>
        <w:spacing w:line="360" w:lineRule="auto"/>
        <w:jc w:val="center"/>
        <w:rPr>
          <w:szCs w:val="24"/>
        </w:rPr>
      </w:pPr>
      <w:r w:rsidRPr="00C904E3">
        <w:rPr>
          <w:szCs w:val="24"/>
        </w:rPr>
        <w:t>F1 Wood Science programme</w:t>
      </w:r>
    </w:p>
    <w:p w14:paraId="502D5749" w14:textId="77777777" w:rsidR="006A73BC" w:rsidRPr="00C904E3" w:rsidRDefault="006A73BC" w:rsidP="006A73BC">
      <w:pPr>
        <w:spacing w:line="360" w:lineRule="auto"/>
        <w:jc w:val="center"/>
        <w:rPr>
          <w:szCs w:val="24"/>
        </w:rPr>
      </w:pPr>
      <w:r w:rsidRPr="00C904E3">
        <w:rPr>
          <w:szCs w:val="24"/>
        </w:rPr>
        <w:t>Written by:</w:t>
      </w:r>
    </w:p>
    <w:p w14:paraId="767A6189" w14:textId="77777777" w:rsidR="006A73BC" w:rsidRPr="00C904E3" w:rsidRDefault="006A73BC" w:rsidP="006A73BC">
      <w:pPr>
        <w:spacing w:line="360" w:lineRule="auto"/>
        <w:jc w:val="center"/>
        <w:rPr>
          <w:szCs w:val="24"/>
        </w:rPr>
      </w:pPr>
      <w:r w:rsidRPr="00C904E3">
        <w:rPr>
          <w:szCs w:val="24"/>
        </w:rPr>
        <w:t>Haruna Seidu.</w:t>
      </w:r>
    </w:p>
    <w:p w14:paraId="4FFCB2B0" w14:textId="77777777" w:rsidR="006A73BC" w:rsidRPr="00C904E3" w:rsidRDefault="006A73BC" w:rsidP="006A73BC">
      <w:pPr>
        <w:spacing w:line="360" w:lineRule="auto"/>
        <w:rPr>
          <w:szCs w:val="24"/>
        </w:rPr>
      </w:pPr>
      <w:r w:rsidRPr="00C904E3">
        <w:rPr>
          <w:szCs w:val="24"/>
        </w:rPr>
        <w:t xml:space="preserve">Made in the framework of </w:t>
      </w:r>
    </w:p>
    <w:p w14:paraId="2C5FF5C3" w14:textId="77777777" w:rsidR="006A73BC" w:rsidRDefault="006A73BC" w:rsidP="006A73BC">
      <w:pPr>
        <w:spacing w:line="360" w:lineRule="auto"/>
      </w:pPr>
      <w:r w:rsidRPr="00C904E3">
        <w:rPr>
          <w:szCs w:val="24"/>
        </w:rPr>
        <w:tab/>
      </w:r>
      <w:r w:rsidRPr="00C904E3">
        <w:rPr>
          <w:szCs w:val="24"/>
        </w:rPr>
        <w:tab/>
      </w:r>
      <w:r w:rsidRPr="00C904E3">
        <w:rPr>
          <w:szCs w:val="24"/>
        </w:rPr>
        <w:tab/>
      </w:r>
      <w:r w:rsidRPr="00C904E3">
        <w:rPr>
          <w:szCs w:val="24"/>
        </w:rPr>
        <w:tab/>
        <w:t>F1 Wood Science programme</w:t>
      </w:r>
    </w:p>
    <w:p w14:paraId="7863FBEC" w14:textId="77777777" w:rsidR="006A73BC" w:rsidRDefault="006A73BC" w:rsidP="006A73BC">
      <w:pPr>
        <w:spacing w:after="0" w:line="240" w:lineRule="auto"/>
      </w:pPr>
      <w:r w:rsidRPr="00C904E3">
        <w:rPr>
          <w:szCs w:val="24"/>
        </w:rPr>
        <w:t>of József Czirák Doctoral School</w:t>
      </w:r>
      <w:r>
        <w:t>, University of Sopron</w:t>
      </w:r>
    </w:p>
    <w:p w14:paraId="2EC494E1" w14:textId="77777777" w:rsidR="006A73BC" w:rsidRDefault="006A73BC" w:rsidP="006A73BC">
      <w:pPr>
        <w:spacing w:after="0" w:line="240" w:lineRule="auto"/>
      </w:pPr>
    </w:p>
    <w:p w14:paraId="4690573A" w14:textId="77777777" w:rsidR="006A73BC" w:rsidRDefault="006A73BC" w:rsidP="006A73BC">
      <w:pPr>
        <w:spacing w:after="0" w:line="240" w:lineRule="auto"/>
      </w:pPr>
      <w:r w:rsidRPr="00C904E3">
        <w:rPr>
          <w:szCs w:val="24"/>
        </w:rPr>
        <w:tab/>
        <w:t xml:space="preserve">Supervisor: Professor Dr. Róbert Németh </w:t>
      </w:r>
    </w:p>
    <w:p w14:paraId="2A6F1D98" w14:textId="77777777" w:rsidR="006A73BC" w:rsidRDefault="006A73BC" w:rsidP="006A73BC">
      <w:pPr>
        <w:spacing w:after="0" w:line="240" w:lineRule="auto"/>
      </w:pPr>
      <w:r>
        <w:tab/>
      </w:r>
      <w:r>
        <w:tab/>
        <w:t>I recommend for acceptance (yes/no)</w:t>
      </w:r>
      <w:r>
        <w:tab/>
      </w:r>
      <w:r>
        <w:tab/>
      </w:r>
      <w:r>
        <w:tab/>
      </w:r>
      <w:r>
        <w:tab/>
      </w:r>
      <w:r>
        <w:tab/>
        <w:t>(Signature)</w:t>
      </w:r>
    </w:p>
    <w:p w14:paraId="03CF1BAD" w14:textId="77777777" w:rsidR="006A73BC" w:rsidRDefault="006A73BC" w:rsidP="006A73BC">
      <w:pPr>
        <w:spacing w:after="0" w:line="240" w:lineRule="auto"/>
      </w:pPr>
    </w:p>
    <w:p w14:paraId="3B656BF4" w14:textId="77777777" w:rsidR="006A73BC" w:rsidRDefault="006A73BC" w:rsidP="006A73BC">
      <w:pPr>
        <w:spacing w:after="0" w:line="240" w:lineRule="auto"/>
      </w:pPr>
    </w:p>
    <w:p w14:paraId="3CEB3AA5" w14:textId="77777777" w:rsidR="006A73BC" w:rsidRDefault="006A73BC" w:rsidP="006A73BC">
      <w:pPr>
        <w:spacing w:after="0" w:line="240" w:lineRule="auto"/>
      </w:pPr>
      <w:r>
        <w:t>The candidate reached ..............% at the complex exam,</w:t>
      </w:r>
    </w:p>
    <w:p w14:paraId="27359EF7" w14:textId="77777777" w:rsidR="006A73BC" w:rsidRDefault="006A73BC" w:rsidP="006A73BC">
      <w:pPr>
        <w:spacing w:after="0" w:line="240" w:lineRule="auto"/>
      </w:pPr>
    </w:p>
    <w:p w14:paraId="4F202719" w14:textId="77777777" w:rsidR="006A73BC" w:rsidRDefault="006A73BC" w:rsidP="006A73BC">
      <w:pPr>
        <w:spacing w:after="0" w:line="240" w:lineRule="auto"/>
      </w:pPr>
      <w:r>
        <w:t>Sopron, ..........................</w:t>
      </w:r>
      <w:r>
        <w:tab/>
      </w:r>
      <w:r>
        <w:tab/>
      </w:r>
      <w:r>
        <w:tab/>
      </w:r>
      <w:r>
        <w:tab/>
        <w:t>Chairman of the Examination Board</w:t>
      </w:r>
      <w:r>
        <w:tab/>
      </w:r>
    </w:p>
    <w:p w14:paraId="1F88BADB" w14:textId="77777777" w:rsidR="006A73BC" w:rsidRDefault="006A73BC" w:rsidP="006A73BC">
      <w:pPr>
        <w:spacing w:after="0" w:line="240" w:lineRule="auto"/>
      </w:pPr>
    </w:p>
    <w:p w14:paraId="5B75360E" w14:textId="77777777" w:rsidR="006A73BC" w:rsidRDefault="006A73BC" w:rsidP="006A73BC">
      <w:pPr>
        <w:spacing w:after="0" w:line="240" w:lineRule="auto"/>
      </w:pPr>
      <w:r>
        <w:t>As assessor I recommend the dissertation for acceptance (yes/no)</w:t>
      </w:r>
    </w:p>
    <w:p w14:paraId="3AA79067" w14:textId="77777777" w:rsidR="006A73BC" w:rsidRDefault="006A73BC" w:rsidP="006A73BC">
      <w:pPr>
        <w:spacing w:after="0" w:line="240" w:lineRule="auto"/>
      </w:pPr>
      <w:r>
        <w:tab/>
      </w:r>
      <w:r>
        <w:tab/>
      </w:r>
    </w:p>
    <w:p w14:paraId="495B86AD" w14:textId="77777777" w:rsidR="006A73BC" w:rsidRDefault="006A73BC" w:rsidP="006A73BC">
      <w:pPr>
        <w:spacing w:after="0" w:line="240" w:lineRule="auto"/>
      </w:pPr>
      <w:r>
        <w:tab/>
      </w:r>
      <w:r>
        <w:tab/>
        <w:t>First Assessor (Dr..................................................) yes/no</w:t>
      </w:r>
    </w:p>
    <w:p w14:paraId="574A6AB8" w14:textId="77777777" w:rsidR="006A73BC" w:rsidRDefault="006A73BC" w:rsidP="006A73BC">
      <w:pPr>
        <w:spacing w:after="0" w:line="240" w:lineRule="auto"/>
      </w:pPr>
      <w:r>
        <w:tab/>
      </w:r>
      <w:r>
        <w:tab/>
      </w:r>
      <w:r>
        <w:tab/>
      </w:r>
      <w:r>
        <w:tab/>
      </w:r>
      <w:r>
        <w:tab/>
      </w:r>
      <w:r>
        <w:tab/>
      </w:r>
      <w:r>
        <w:tab/>
      </w:r>
      <w:r>
        <w:tab/>
      </w:r>
      <w:r>
        <w:tab/>
      </w:r>
      <w:r>
        <w:tab/>
      </w:r>
      <w:r>
        <w:tab/>
        <w:t>(signature)</w:t>
      </w:r>
    </w:p>
    <w:p w14:paraId="5CED06CF" w14:textId="77777777" w:rsidR="006A73BC" w:rsidRDefault="006A73BC" w:rsidP="006A73BC">
      <w:pPr>
        <w:spacing w:after="0" w:line="240" w:lineRule="auto"/>
      </w:pPr>
      <w:r>
        <w:tab/>
      </w:r>
      <w:r>
        <w:tab/>
      </w:r>
    </w:p>
    <w:p w14:paraId="0C2B179B" w14:textId="77777777" w:rsidR="006A73BC" w:rsidRDefault="006A73BC" w:rsidP="006A73BC">
      <w:pPr>
        <w:spacing w:after="0" w:line="240" w:lineRule="auto"/>
      </w:pPr>
      <w:r>
        <w:tab/>
      </w:r>
      <w:r>
        <w:tab/>
        <w:t>Second Assessor (Dr. ...........................................) yes/no</w:t>
      </w:r>
    </w:p>
    <w:p w14:paraId="6C355811" w14:textId="77777777" w:rsidR="006A73BC" w:rsidRDefault="006A73BC" w:rsidP="006A73BC">
      <w:pPr>
        <w:spacing w:after="0" w:line="240" w:lineRule="auto"/>
      </w:pPr>
      <w:r>
        <w:tab/>
      </w:r>
      <w:r>
        <w:tab/>
      </w:r>
      <w:r>
        <w:tab/>
      </w:r>
      <w:r>
        <w:tab/>
      </w:r>
      <w:r>
        <w:tab/>
      </w:r>
      <w:r>
        <w:tab/>
      </w:r>
      <w:r>
        <w:tab/>
      </w:r>
      <w:r>
        <w:tab/>
      </w:r>
      <w:r>
        <w:tab/>
      </w:r>
      <w:r>
        <w:tab/>
      </w:r>
      <w:r>
        <w:tab/>
        <w:t>(signature)</w:t>
      </w:r>
      <w:r>
        <w:tab/>
      </w:r>
      <w:r>
        <w:tab/>
      </w:r>
    </w:p>
    <w:p w14:paraId="55807E4F" w14:textId="77777777" w:rsidR="006A73BC" w:rsidRDefault="006A73BC" w:rsidP="006A73BC">
      <w:pPr>
        <w:spacing w:after="0" w:line="240" w:lineRule="auto"/>
      </w:pPr>
      <w:r>
        <w:tab/>
      </w:r>
      <w:r>
        <w:tab/>
        <w:t>Possible third assessor (Dr....................................) yes/no</w:t>
      </w:r>
      <w:r>
        <w:tab/>
      </w:r>
      <w:r>
        <w:tab/>
      </w:r>
    </w:p>
    <w:p w14:paraId="3D7A7989" w14:textId="77777777" w:rsidR="006A73BC" w:rsidRDefault="006A73BC" w:rsidP="006A73BC">
      <w:pPr>
        <w:spacing w:after="0" w:line="240" w:lineRule="auto"/>
      </w:pPr>
      <w:r>
        <w:tab/>
      </w:r>
      <w:r>
        <w:tab/>
      </w:r>
      <w:r>
        <w:tab/>
      </w:r>
      <w:r>
        <w:tab/>
      </w:r>
      <w:r>
        <w:tab/>
      </w:r>
      <w:r>
        <w:tab/>
      </w:r>
      <w:r>
        <w:tab/>
      </w:r>
      <w:r>
        <w:tab/>
      </w:r>
      <w:r>
        <w:tab/>
      </w:r>
      <w:r>
        <w:tab/>
      </w:r>
      <w:r>
        <w:tab/>
        <w:t>(signature)</w:t>
      </w:r>
      <w:r>
        <w:tab/>
      </w:r>
      <w:r>
        <w:tab/>
        <w:t>The candidate reached...............% in the public debate of the dissertation</w:t>
      </w:r>
    </w:p>
    <w:p w14:paraId="1E9558A2" w14:textId="77777777" w:rsidR="006A73BC" w:rsidRDefault="006A73BC" w:rsidP="006A73BC">
      <w:pPr>
        <w:spacing w:after="0" w:line="240" w:lineRule="auto"/>
      </w:pPr>
    </w:p>
    <w:p w14:paraId="62760CDA" w14:textId="77777777" w:rsidR="006A73BC" w:rsidRDefault="006A73BC" w:rsidP="006A73BC">
      <w:pPr>
        <w:spacing w:after="0" w:line="240" w:lineRule="auto"/>
      </w:pPr>
      <w:r>
        <w:t>Sopron.</w:t>
      </w:r>
    </w:p>
    <w:p w14:paraId="65D7E467" w14:textId="77777777" w:rsidR="006A73BC" w:rsidRDefault="006A73BC" w:rsidP="006A73BC">
      <w:pPr>
        <w:spacing w:after="0" w:line="240" w:lineRule="auto"/>
      </w:pPr>
      <w:r>
        <w:tab/>
      </w:r>
      <w:r>
        <w:tab/>
      </w:r>
      <w:r>
        <w:tab/>
      </w:r>
      <w:r>
        <w:tab/>
      </w:r>
      <w:r>
        <w:tab/>
      </w:r>
      <w:r>
        <w:tab/>
      </w:r>
      <w:r>
        <w:tab/>
        <w:t xml:space="preserve">                      .....................................</w:t>
      </w:r>
    </w:p>
    <w:p w14:paraId="26624220" w14:textId="77777777" w:rsidR="006A73BC" w:rsidRDefault="006A73BC" w:rsidP="006A73BC">
      <w:pPr>
        <w:spacing w:after="0" w:line="240" w:lineRule="auto"/>
      </w:pPr>
      <w:r>
        <w:tab/>
      </w:r>
      <w:r>
        <w:tab/>
      </w:r>
      <w:r>
        <w:tab/>
      </w:r>
      <w:r>
        <w:tab/>
      </w:r>
      <w:r>
        <w:tab/>
      </w:r>
      <w:r>
        <w:tab/>
      </w:r>
      <w:r>
        <w:tab/>
        <w:t xml:space="preserve">      Chairman of the Assessor Committee</w:t>
      </w:r>
    </w:p>
    <w:p w14:paraId="228F7F06" w14:textId="77777777" w:rsidR="006A73BC" w:rsidRDefault="006A73BC" w:rsidP="006A73BC">
      <w:pPr>
        <w:spacing w:after="0" w:line="240" w:lineRule="auto"/>
      </w:pPr>
      <w:r>
        <w:t>Qualification of the doctoral (PhD) degree.......................................................</w:t>
      </w:r>
    </w:p>
    <w:p w14:paraId="7608C1E6" w14:textId="77777777" w:rsidR="006A73BC" w:rsidRDefault="006A73BC" w:rsidP="006A73BC">
      <w:pPr>
        <w:spacing w:after="0" w:line="240" w:lineRule="auto"/>
      </w:pPr>
      <w:r>
        <w:tab/>
      </w:r>
      <w:r>
        <w:tab/>
      </w:r>
      <w:r>
        <w:tab/>
      </w:r>
      <w:r>
        <w:tab/>
      </w:r>
      <w:r>
        <w:tab/>
      </w:r>
      <w:r>
        <w:tab/>
      </w:r>
      <w:r>
        <w:tab/>
      </w:r>
      <w:r>
        <w:tab/>
      </w:r>
    </w:p>
    <w:p w14:paraId="490381A6" w14:textId="77777777" w:rsidR="006A73BC" w:rsidRDefault="006A73BC" w:rsidP="006A73BC">
      <w:pPr>
        <w:spacing w:after="0" w:line="240" w:lineRule="auto"/>
      </w:pPr>
      <w:r>
        <w:tab/>
      </w:r>
      <w:r>
        <w:tab/>
      </w:r>
      <w:r>
        <w:tab/>
      </w:r>
      <w:r>
        <w:tab/>
      </w:r>
      <w:r>
        <w:tab/>
      </w:r>
      <w:r>
        <w:tab/>
      </w:r>
      <w:r>
        <w:tab/>
      </w:r>
      <w:r>
        <w:tab/>
        <w:t xml:space="preserve">            ....................................</w:t>
      </w:r>
    </w:p>
    <w:p w14:paraId="2691A921" w14:textId="77777777" w:rsidR="006A73BC" w:rsidRDefault="006A73BC" w:rsidP="006A73BC">
      <w:pPr>
        <w:spacing w:after="0" w:line="240" w:lineRule="auto"/>
        <w:ind w:left="5040"/>
      </w:pPr>
      <w:r>
        <w:t xml:space="preserve">       Chairman of the University Doctoral </w:t>
      </w:r>
    </w:p>
    <w:p w14:paraId="3D121913" w14:textId="77777777" w:rsidR="006A73BC" w:rsidRDefault="006A73BC" w:rsidP="006A73BC">
      <w:pPr>
        <w:spacing w:after="0" w:line="240" w:lineRule="auto"/>
        <w:ind w:left="5040"/>
      </w:pPr>
      <w:r>
        <w:t xml:space="preserve">          and Habilitation Council (UDHC)</w:t>
      </w:r>
    </w:p>
    <w:p w14:paraId="7A58CFAE" w14:textId="77777777" w:rsidR="006A73BC" w:rsidRDefault="006A73BC" w:rsidP="006A73BC">
      <w:pPr>
        <w:spacing w:after="0" w:line="240" w:lineRule="auto"/>
        <w:rPr>
          <w:b/>
          <w:bCs/>
        </w:rPr>
      </w:pPr>
      <w:r w:rsidRPr="00E358B3">
        <w:rPr>
          <w:b/>
          <w:bCs/>
        </w:rPr>
        <w:tab/>
      </w:r>
      <w:r w:rsidRPr="00E358B3">
        <w:rPr>
          <w:b/>
          <w:bCs/>
        </w:rPr>
        <w:tab/>
      </w:r>
      <w:r w:rsidRPr="00E358B3">
        <w:rPr>
          <w:b/>
          <w:bCs/>
        </w:rPr>
        <w:tab/>
      </w:r>
      <w:r w:rsidRPr="00E358B3">
        <w:rPr>
          <w:b/>
          <w:bCs/>
        </w:rPr>
        <w:tab/>
      </w:r>
      <w:r w:rsidRPr="00E358B3">
        <w:rPr>
          <w:b/>
          <w:bCs/>
        </w:rPr>
        <w:tab/>
      </w:r>
      <w:r w:rsidRPr="00E358B3">
        <w:rPr>
          <w:b/>
          <w:bCs/>
        </w:rPr>
        <w:tab/>
      </w:r>
    </w:p>
    <w:p w14:paraId="3C2447FD" w14:textId="77777777" w:rsidR="006A73BC" w:rsidRPr="00844BBE" w:rsidRDefault="006A73BC" w:rsidP="00844BBE">
      <w:pPr>
        <w:pStyle w:val="Heading1"/>
        <w:jc w:val="center"/>
        <w:rPr>
          <w:b/>
          <w:bCs/>
        </w:rPr>
      </w:pPr>
      <w:bookmarkStart w:id="0" w:name="_Toc215018428"/>
      <w:r w:rsidRPr="00844BBE">
        <w:rPr>
          <w:b/>
          <w:bCs/>
        </w:rPr>
        <w:lastRenderedPageBreak/>
        <w:t>DECLARATION</w:t>
      </w:r>
      <w:bookmarkEnd w:id="0"/>
    </w:p>
    <w:p w14:paraId="56EA7F76" w14:textId="77777777" w:rsidR="006A73BC" w:rsidRDefault="006A73BC" w:rsidP="006A73BC">
      <w:pPr>
        <w:spacing w:after="0" w:line="240" w:lineRule="auto"/>
        <w:jc w:val="center"/>
        <w:rPr>
          <w:b/>
          <w:bCs/>
        </w:rPr>
      </w:pPr>
    </w:p>
    <w:p w14:paraId="7D28C7CD" w14:textId="77777777" w:rsidR="006A73BC" w:rsidRDefault="006A73BC" w:rsidP="006A73BC">
      <w:pPr>
        <w:spacing w:after="0" w:line="240" w:lineRule="auto"/>
        <w:rPr>
          <w:b/>
          <w:bCs/>
        </w:rPr>
      </w:pPr>
    </w:p>
    <w:p w14:paraId="2085FFEE" w14:textId="77777777" w:rsidR="006A73BC" w:rsidRDefault="006A73BC" w:rsidP="006A73BC">
      <w:pPr>
        <w:spacing w:line="360" w:lineRule="auto"/>
      </w:pPr>
      <w:r>
        <w:t xml:space="preserve">I, the undersigned Haruna Seidu by signing this declaration, declare that my PhD thesis entitled </w:t>
      </w:r>
      <w:r w:rsidRPr="00C904E3">
        <w:rPr>
          <w:rFonts w:cs="Times New Roman"/>
          <w:b/>
          <w:bCs/>
        </w:rPr>
        <w:t xml:space="preserve">Characterisation </w:t>
      </w:r>
      <w:r>
        <w:rPr>
          <w:rFonts w:cs="Times New Roman"/>
          <w:b/>
          <w:bCs/>
        </w:rPr>
        <w:t>o</w:t>
      </w:r>
      <w:r w:rsidRPr="00C904E3">
        <w:rPr>
          <w:rFonts w:cs="Times New Roman"/>
          <w:b/>
          <w:bCs/>
        </w:rPr>
        <w:t xml:space="preserve">f Eucalyptus </w:t>
      </w:r>
      <w:r>
        <w:rPr>
          <w:rFonts w:cs="Times New Roman"/>
          <w:b/>
          <w:bCs/>
        </w:rPr>
        <w:t>h</w:t>
      </w:r>
      <w:r w:rsidRPr="00C904E3">
        <w:rPr>
          <w:rFonts w:cs="Times New Roman"/>
          <w:b/>
          <w:bCs/>
        </w:rPr>
        <w:t xml:space="preserve">ybrid </w:t>
      </w:r>
      <w:r>
        <w:rPr>
          <w:rFonts w:cs="Times New Roman"/>
          <w:b/>
          <w:bCs/>
        </w:rPr>
        <w:t>p</w:t>
      </w:r>
      <w:r w:rsidRPr="00C904E3">
        <w:rPr>
          <w:rFonts w:cs="Times New Roman"/>
          <w:b/>
          <w:bCs/>
        </w:rPr>
        <w:t xml:space="preserve">lywood </w:t>
      </w:r>
      <w:r>
        <w:rPr>
          <w:rFonts w:cs="Times New Roman"/>
          <w:b/>
          <w:bCs/>
        </w:rPr>
        <w:t>p</w:t>
      </w:r>
      <w:r w:rsidRPr="00C904E3">
        <w:rPr>
          <w:rFonts w:cs="Times New Roman"/>
          <w:b/>
          <w:bCs/>
        </w:rPr>
        <w:t xml:space="preserve">roduced </w:t>
      </w:r>
      <w:r>
        <w:rPr>
          <w:rFonts w:cs="Times New Roman"/>
          <w:b/>
          <w:bCs/>
        </w:rPr>
        <w:t>in</w:t>
      </w:r>
      <w:r w:rsidRPr="00C904E3">
        <w:rPr>
          <w:rFonts w:cs="Times New Roman"/>
          <w:b/>
          <w:bCs/>
        </w:rPr>
        <w:t xml:space="preserve"> Ghana, </w:t>
      </w:r>
      <w:r>
        <w:rPr>
          <w:rFonts w:cs="Times New Roman"/>
          <w:b/>
          <w:bCs/>
        </w:rPr>
        <w:t>a</w:t>
      </w:r>
      <w:r w:rsidRPr="00C904E3">
        <w:rPr>
          <w:rFonts w:cs="Times New Roman"/>
          <w:b/>
          <w:bCs/>
        </w:rPr>
        <w:t xml:space="preserve"> </w:t>
      </w:r>
      <w:r>
        <w:rPr>
          <w:rFonts w:cs="Times New Roman"/>
          <w:b/>
          <w:bCs/>
        </w:rPr>
        <w:t>p</w:t>
      </w:r>
      <w:r w:rsidRPr="00C904E3">
        <w:rPr>
          <w:rFonts w:cs="Times New Roman"/>
          <w:b/>
          <w:bCs/>
        </w:rPr>
        <w:t xml:space="preserve">otential </w:t>
      </w:r>
      <w:r>
        <w:rPr>
          <w:rFonts w:cs="Times New Roman"/>
          <w:b/>
          <w:bCs/>
        </w:rPr>
        <w:t>s</w:t>
      </w:r>
      <w:r w:rsidRPr="00C904E3">
        <w:rPr>
          <w:rFonts w:cs="Times New Roman"/>
          <w:b/>
          <w:bCs/>
        </w:rPr>
        <w:t xml:space="preserve">ubstitute </w:t>
      </w:r>
      <w:r>
        <w:rPr>
          <w:rFonts w:cs="Times New Roman"/>
          <w:b/>
          <w:bCs/>
        </w:rPr>
        <w:t>f</w:t>
      </w:r>
      <w:r w:rsidRPr="00C904E3">
        <w:rPr>
          <w:rFonts w:cs="Times New Roman"/>
          <w:b/>
          <w:bCs/>
        </w:rPr>
        <w:t xml:space="preserve">or </w:t>
      </w:r>
      <w:r>
        <w:rPr>
          <w:rFonts w:cs="Times New Roman"/>
          <w:b/>
          <w:bCs/>
        </w:rPr>
        <w:t>t</w:t>
      </w:r>
      <w:r w:rsidRPr="00C904E3">
        <w:rPr>
          <w:rFonts w:cs="Times New Roman"/>
          <w:b/>
          <w:bCs/>
        </w:rPr>
        <w:t xml:space="preserve">he European </w:t>
      </w:r>
      <w:r>
        <w:rPr>
          <w:rFonts w:cs="Times New Roman"/>
          <w:b/>
          <w:bCs/>
        </w:rPr>
        <w:t>b</w:t>
      </w:r>
      <w:r w:rsidRPr="00C904E3">
        <w:rPr>
          <w:rFonts w:cs="Times New Roman"/>
          <w:b/>
          <w:bCs/>
        </w:rPr>
        <w:t xml:space="preserve">irch </w:t>
      </w:r>
      <w:r>
        <w:rPr>
          <w:rFonts w:cs="Times New Roman"/>
          <w:b/>
          <w:bCs/>
        </w:rPr>
        <w:t>p</w:t>
      </w:r>
      <w:r w:rsidRPr="00C904E3">
        <w:rPr>
          <w:rFonts w:cs="Times New Roman"/>
          <w:b/>
          <w:bCs/>
        </w:rPr>
        <w:t>lywood</w:t>
      </w:r>
      <w:r>
        <w:rPr>
          <w:rFonts w:cs="Times New Roman"/>
          <w:b/>
          <w:bCs/>
        </w:rPr>
        <w:t xml:space="preserve"> </w:t>
      </w:r>
      <w:r w:rsidRPr="00BB1C3A">
        <w:rPr>
          <w:rFonts w:cs="Times New Roman"/>
        </w:rPr>
        <w:t>was</w:t>
      </w:r>
      <w:r>
        <w:rPr>
          <w:rFonts w:cs="Times New Roman"/>
          <w:b/>
          <w:bCs/>
        </w:rPr>
        <w:t xml:space="preserve"> </w:t>
      </w:r>
      <w:r>
        <w:rPr>
          <w:rFonts w:cs="Times New Roman"/>
        </w:rPr>
        <w:t xml:space="preserve">my own work. For this dissertation, I complied with regulations of Act LXXVI of 1999 on Copyright and rules of the doctoral dissertation prescribed by the </w:t>
      </w:r>
      <w:r w:rsidRPr="00C904E3">
        <w:rPr>
          <w:szCs w:val="24"/>
        </w:rPr>
        <w:t>József Czirák Doctoral School</w:t>
      </w:r>
      <w:r>
        <w:t>, especially regarding references and citations</w:t>
      </w:r>
      <w:r>
        <w:rPr>
          <w:vertAlign w:val="superscript"/>
        </w:rPr>
        <w:t>1</w:t>
      </w:r>
      <w:r>
        <w:t>.</w:t>
      </w:r>
    </w:p>
    <w:p w14:paraId="4FB81C0F" w14:textId="77777777" w:rsidR="006A73BC" w:rsidRDefault="006A73BC" w:rsidP="006A73BC">
      <w:pPr>
        <w:spacing w:line="360" w:lineRule="auto"/>
        <w:rPr>
          <w:rFonts w:cs="Times New Roman"/>
        </w:rPr>
      </w:pPr>
      <w:r>
        <w:rPr>
          <w:rFonts w:cs="Times New Roman"/>
        </w:rPr>
        <w:t>Furthermore, I declare that during the dissertation preparation, I did not mislead my supervisor(s) or the programme leader with regards to the independent research work.</w:t>
      </w:r>
    </w:p>
    <w:p w14:paraId="65195A0B" w14:textId="77777777" w:rsidR="006A73BC" w:rsidRDefault="006A73BC" w:rsidP="006A73BC">
      <w:pPr>
        <w:spacing w:line="360" w:lineRule="auto"/>
        <w:rPr>
          <w:rFonts w:cs="Times New Roman"/>
        </w:rPr>
      </w:pPr>
      <w:r>
        <w:rPr>
          <w:rFonts w:cs="Times New Roman"/>
        </w:rPr>
        <w:t>By signing this declaration, I acknowledge that if it can be proved that the dissertation is not self-made or the author of copyright infringement is related to the dissertation, the University of Sopron is entitled to refuse the acceptance of the dissertation.</w:t>
      </w:r>
    </w:p>
    <w:p w14:paraId="18A035BC" w14:textId="77777777" w:rsidR="006A73BC" w:rsidRDefault="006A73BC" w:rsidP="006A73BC">
      <w:pPr>
        <w:spacing w:line="360" w:lineRule="auto"/>
        <w:rPr>
          <w:rFonts w:cs="Times New Roman"/>
        </w:rPr>
      </w:pPr>
    </w:p>
    <w:p w14:paraId="40219120" w14:textId="77777777" w:rsidR="00844BBE" w:rsidRDefault="00844BBE" w:rsidP="006A73BC">
      <w:pPr>
        <w:spacing w:line="360" w:lineRule="auto"/>
        <w:rPr>
          <w:rFonts w:cs="Times New Roman"/>
        </w:rPr>
      </w:pPr>
    </w:p>
    <w:p w14:paraId="553A29B0" w14:textId="77777777" w:rsidR="006A73BC" w:rsidRDefault="006A73BC" w:rsidP="006A73BC">
      <w:pPr>
        <w:spacing w:line="360" w:lineRule="auto"/>
        <w:rPr>
          <w:rFonts w:cs="Times New Roman"/>
        </w:rPr>
      </w:pPr>
      <w:r>
        <w:rPr>
          <w:rFonts w:cs="Times New Roman"/>
        </w:rPr>
        <w:t xml:space="preserve">Refusing to accept  a dissertation does not affect any other legal (civil law, misdemeanour law, criminal law) consequences of copyright infringement. </w:t>
      </w:r>
    </w:p>
    <w:p w14:paraId="335E2E36" w14:textId="77777777" w:rsidR="006A73BC" w:rsidRDefault="006A73BC" w:rsidP="006A73BC">
      <w:pPr>
        <w:spacing w:line="360" w:lineRule="auto"/>
        <w:rPr>
          <w:rFonts w:cs="Times New Roman"/>
        </w:rPr>
      </w:pPr>
    </w:p>
    <w:p w14:paraId="5EF4E1D8" w14:textId="77777777" w:rsidR="00844BBE" w:rsidRDefault="00844BBE" w:rsidP="006A73BC">
      <w:pPr>
        <w:spacing w:line="360" w:lineRule="auto"/>
        <w:rPr>
          <w:rFonts w:cs="Times New Roman"/>
        </w:rPr>
      </w:pPr>
    </w:p>
    <w:p w14:paraId="3F1FAF53" w14:textId="77777777" w:rsidR="006A73BC" w:rsidRDefault="006A73BC" w:rsidP="006A73BC">
      <w:pPr>
        <w:spacing w:line="360" w:lineRule="auto"/>
        <w:rPr>
          <w:rFonts w:cs="Times New Roman"/>
        </w:rPr>
      </w:pPr>
      <w:r>
        <w:rPr>
          <w:rFonts w:cs="Times New Roman"/>
        </w:rPr>
        <w:t>Sopron.....................................2026</w:t>
      </w:r>
    </w:p>
    <w:p w14:paraId="3D95D799" w14:textId="77777777" w:rsidR="006A73BC" w:rsidRDefault="006A73BC" w:rsidP="006A73BC">
      <w:pPr>
        <w:spacing w:line="360" w:lineRule="auto"/>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w:t>
      </w:r>
    </w:p>
    <w:p w14:paraId="387CD742" w14:textId="77777777" w:rsidR="006A73BC" w:rsidRDefault="006A73BC" w:rsidP="006A73BC">
      <w:pPr>
        <w:pBdr>
          <w:bottom w:val="single" w:sz="12" w:space="1" w:color="auto"/>
        </w:pBdr>
        <w:spacing w:line="360" w:lineRule="auto"/>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Haruna Seidu</w:t>
      </w:r>
    </w:p>
    <w:p w14:paraId="3EA46DF6" w14:textId="77777777" w:rsidR="006A73BC" w:rsidRDefault="006A73BC" w:rsidP="006A73BC">
      <w:pPr>
        <w:pBdr>
          <w:bottom w:val="single" w:sz="12" w:space="1" w:color="auto"/>
        </w:pBdr>
        <w:spacing w:line="360" w:lineRule="auto"/>
        <w:rPr>
          <w:rFonts w:cs="Times New Roman"/>
        </w:rPr>
      </w:pPr>
    </w:p>
    <w:p w14:paraId="6890C55C" w14:textId="77777777" w:rsidR="00844BBE" w:rsidRDefault="00844BBE" w:rsidP="006A73BC">
      <w:pPr>
        <w:pBdr>
          <w:bottom w:val="single" w:sz="12" w:space="1" w:color="auto"/>
        </w:pBdr>
        <w:spacing w:line="360" w:lineRule="auto"/>
        <w:rPr>
          <w:rFonts w:cs="Times New Roman"/>
        </w:rPr>
      </w:pPr>
    </w:p>
    <w:p w14:paraId="451B597F" w14:textId="77777777" w:rsidR="006A73BC" w:rsidRPr="00D47063" w:rsidRDefault="006A73BC" w:rsidP="006A73BC">
      <w:pPr>
        <w:spacing w:line="240" w:lineRule="auto"/>
        <w:rPr>
          <w:rFonts w:cs="Times New Roman"/>
          <w:sz w:val="22"/>
        </w:rPr>
      </w:pPr>
      <w:r w:rsidRPr="00D47063">
        <w:rPr>
          <w:rFonts w:cs="Times New Roman"/>
          <w:b/>
          <w:bCs/>
          <w:sz w:val="22"/>
          <w:vertAlign w:val="superscript"/>
        </w:rPr>
        <w:t>1</w:t>
      </w:r>
      <w:r w:rsidRPr="00D47063">
        <w:rPr>
          <w:rFonts w:cs="Times New Roman"/>
          <w:b/>
          <w:bCs/>
          <w:sz w:val="22"/>
        </w:rPr>
        <w:t>Act LXXVI of 1999</w:t>
      </w:r>
      <w:r w:rsidRPr="00D47063">
        <w:rPr>
          <w:rFonts w:cs="Times New Roman"/>
          <w:sz w:val="22"/>
        </w:rPr>
        <w:t xml:space="preserve"> Article 34 (1) Anyone is entitled to quote details of the work, to the extent justified by nature and purpose of recipient work, by designating the source and the author specified therein.</w:t>
      </w:r>
    </w:p>
    <w:p w14:paraId="02F7DB87" w14:textId="79AD7D71" w:rsidR="00844BBE" w:rsidRDefault="006A73BC" w:rsidP="00844BBE">
      <w:pPr>
        <w:spacing w:line="240" w:lineRule="auto"/>
        <w:rPr>
          <w:rFonts w:cs="Times New Roman"/>
          <w:sz w:val="22"/>
        </w:rPr>
      </w:pPr>
      <w:r w:rsidRPr="00D47063">
        <w:rPr>
          <w:rFonts w:cs="Times New Roman"/>
          <w:sz w:val="22"/>
        </w:rPr>
        <w:t xml:space="preserve">Article 36 (1) Details of public lectures and other similar works, as well as political speeches, may be freely used for the purposes of information to the extent justified by the purpose. For such use, the source , along with the name of the author, shall be indicated, unless this is impossible. </w:t>
      </w:r>
    </w:p>
    <w:p w14:paraId="45ABF869" w14:textId="77777777" w:rsidR="00844BBE" w:rsidRPr="00844BBE" w:rsidRDefault="00844BBE" w:rsidP="00844BBE">
      <w:pPr>
        <w:spacing w:line="240" w:lineRule="auto"/>
        <w:rPr>
          <w:rFonts w:cs="Times New Roman"/>
          <w:sz w:val="22"/>
        </w:rPr>
      </w:pPr>
    </w:p>
    <w:p w14:paraId="711A8A78" w14:textId="61DD544C" w:rsidR="006A73BC" w:rsidRPr="00844BBE" w:rsidRDefault="006A73BC" w:rsidP="00844BBE">
      <w:pPr>
        <w:pStyle w:val="Heading1"/>
        <w:jc w:val="center"/>
        <w:rPr>
          <w:b/>
          <w:bCs/>
        </w:rPr>
      </w:pPr>
      <w:bookmarkStart w:id="1" w:name="_Toc215018429"/>
      <w:r w:rsidRPr="00844BBE">
        <w:rPr>
          <w:b/>
          <w:bCs/>
        </w:rPr>
        <w:lastRenderedPageBreak/>
        <w:t>ACKNOWLEDGEMENT</w:t>
      </w:r>
      <w:bookmarkEnd w:id="1"/>
    </w:p>
    <w:p w14:paraId="28DC315B" w14:textId="77777777" w:rsidR="006A73BC" w:rsidRPr="006A73BC" w:rsidRDefault="006A73BC" w:rsidP="006A73BC">
      <w:pPr>
        <w:spacing w:after="0"/>
      </w:pPr>
    </w:p>
    <w:p w14:paraId="0A541C90" w14:textId="343313FF" w:rsidR="006A73BC" w:rsidRPr="006A73BC" w:rsidRDefault="006A73BC" w:rsidP="006A73BC">
      <w:pPr>
        <w:spacing w:after="0" w:line="360" w:lineRule="auto"/>
        <w:ind w:firstLine="720"/>
        <w:rPr>
          <w:szCs w:val="24"/>
        </w:rPr>
      </w:pPr>
      <w:r w:rsidRPr="00C86B98">
        <w:rPr>
          <w:szCs w:val="24"/>
        </w:rPr>
        <w:t>First and foremost, I am deeply grateful to Almighty Allah for granting me the strength, patience, and guidance throughout this academic journey.</w:t>
      </w:r>
      <w:r>
        <w:t xml:space="preserve"> </w:t>
      </w:r>
      <w:r w:rsidRPr="00C86B98">
        <w:rPr>
          <w:szCs w:val="24"/>
        </w:rPr>
        <w:t xml:space="preserve">I </w:t>
      </w:r>
      <w:r>
        <w:t>would like to express my sincere appreciation to my supervisor, Prof. Robert Németh, for his ongoing</w:t>
      </w:r>
      <w:r w:rsidRPr="00C86B98">
        <w:rPr>
          <w:szCs w:val="24"/>
        </w:rPr>
        <w:t xml:space="preserve"> guidance, encouragement, and invaluable support. His expertise and mentorship have been instrumental in shaping this research.</w:t>
      </w:r>
      <w:r>
        <w:t xml:space="preserve"> </w:t>
      </w:r>
      <w:r w:rsidRPr="00C86B98">
        <w:rPr>
          <w:szCs w:val="24"/>
        </w:rPr>
        <w:t xml:space="preserve">My sincere thanks go to all the lecturers at the </w:t>
      </w:r>
      <w:r w:rsidRPr="00C904E3">
        <w:rPr>
          <w:szCs w:val="24"/>
        </w:rPr>
        <w:t>József Czirák Doctoral School</w:t>
      </w:r>
      <w:r w:rsidRPr="00C86B98">
        <w:rPr>
          <w:szCs w:val="24"/>
        </w:rPr>
        <w:t xml:space="preserve">, whose dedication and teaching greatly enriched my knowledge and academic growth. I am also indebted to Dr. Bak Miklós for his generous assistance during my laboratory work, and to Prof. László Bejó for his valuable input and support. I </w:t>
      </w:r>
      <w:r>
        <w:t>would like to acknowledge the efforts of the faculty administrators, Vera Tolvaj, and the University administrator, Barbara Lakatos, whose administrative support significantly smoothed my academic journey</w:t>
      </w:r>
      <w:r w:rsidRPr="00C86B98">
        <w:rPr>
          <w:szCs w:val="24"/>
        </w:rPr>
        <w:t>.</w:t>
      </w:r>
      <w:r>
        <w:t xml:space="preserve"> </w:t>
      </w:r>
      <w:r w:rsidRPr="00C86B98">
        <w:rPr>
          <w:szCs w:val="24"/>
        </w:rPr>
        <w:t>I am grateful to my wonderful colleagues, whose collaboration and encouragement were a source of inspiration and motivation throughout this work.</w:t>
      </w:r>
    </w:p>
    <w:p w14:paraId="57D86B65" w14:textId="77777777" w:rsidR="006A73BC" w:rsidRPr="00C86B98" w:rsidRDefault="006A73BC" w:rsidP="006A73BC">
      <w:pPr>
        <w:spacing w:line="360" w:lineRule="auto"/>
        <w:ind w:firstLine="720"/>
        <w:rPr>
          <w:szCs w:val="24"/>
        </w:rPr>
      </w:pPr>
      <w:r w:rsidRPr="0069095D">
        <w:t>Special thanks go to my beloved wife, Zeinabu Sulley (CA), whose love, encouragement, and constant push to reach greater heights kept me going. To my children, Siraj Haruna Seidu, Abdul Basit Haruna, and Mubarak Mohammed Haruna, and my extended family, I am deeply thankful for your prayers, patience, and unwavering support.</w:t>
      </w:r>
    </w:p>
    <w:p w14:paraId="249CEC8B" w14:textId="62C4C908" w:rsidR="006A73BC" w:rsidRPr="00C86B98" w:rsidRDefault="006A73BC" w:rsidP="006A73BC">
      <w:pPr>
        <w:spacing w:line="360" w:lineRule="auto"/>
        <w:ind w:firstLine="720"/>
        <w:rPr>
          <w:szCs w:val="24"/>
        </w:rPr>
      </w:pPr>
      <w:r w:rsidRPr="00C86B98">
        <w:rPr>
          <w:szCs w:val="24"/>
        </w:rPr>
        <w:t xml:space="preserve">I would also like to extend my gratitude to Urs Uehlinger and </w:t>
      </w:r>
      <w:r>
        <w:t>his wife</w:t>
      </w:r>
      <w:r w:rsidR="00FD7493">
        <w:t>,</w:t>
      </w:r>
      <w:r>
        <w:t xml:space="preserve"> </w:t>
      </w:r>
      <w:r w:rsidRPr="00C86B98">
        <w:rPr>
          <w:szCs w:val="24"/>
        </w:rPr>
        <w:t xml:space="preserve">Andrea </w:t>
      </w:r>
      <w:r>
        <w:t>Uehlinger</w:t>
      </w:r>
      <w:r w:rsidR="00DF7FFE">
        <w:t>,</w:t>
      </w:r>
      <w:r>
        <w:t xml:space="preserve"> </w:t>
      </w:r>
      <w:r w:rsidRPr="00C86B98">
        <w:rPr>
          <w:szCs w:val="24"/>
        </w:rPr>
        <w:t>for organizing the exchange programme at the Bern University of Applied Sciences in Biel, which enriched both my academic and personal experience.</w:t>
      </w:r>
      <w:r>
        <w:t xml:space="preserve"> Also, to Jagdeesh Tewari (MIRO Plymill Director) for his tutelage in best practices in plywood manufacturing</w:t>
      </w:r>
      <w:r w:rsidR="00DF7FFE">
        <w:t>,</w:t>
      </w:r>
      <w:r>
        <w:t xml:space="preserve"> and</w:t>
      </w:r>
      <w:r w:rsidR="00DF7FFE">
        <w:t xml:space="preserve"> to</w:t>
      </w:r>
      <w:r>
        <w:t xml:space="preserve"> Charlie Bosworth (MIRO Strategic Director) for </w:t>
      </w:r>
      <w:r w:rsidR="00DF7FFE">
        <w:t xml:space="preserve">granting me access to MIRO Timber Products Ltd. and </w:t>
      </w:r>
      <w:r>
        <w:t>believing in my research capabilities.</w:t>
      </w:r>
    </w:p>
    <w:p w14:paraId="09810E59" w14:textId="77777777" w:rsidR="00997124" w:rsidRDefault="006A73BC" w:rsidP="000602C0">
      <w:pPr>
        <w:spacing w:line="360" w:lineRule="auto"/>
        <w:ind w:firstLine="720"/>
        <w:rPr>
          <w:szCs w:val="24"/>
        </w:rPr>
      </w:pPr>
      <w:r w:rsidRPr="00C86B98">
        <w:rPr>
          <w:szCs w:val="24"/>
        </w:rPr>
        <w:t>I acknowledge with thanks the support from the CSIR-Forestry Research Institute of Ghana, which served as a vital research site, and to MIRO Timber Product Ltd., who generously produced all the plywood samples used in this study.I am especially grateful to the Stipendium Hungaricum Scholarship Programme and the Ghana Scholarship Secretariat for providing the financial support that made my doctoral studies possible.</w:t>
      </w:r>
      <w:r>
        <w:rPr>
          <w:szCs w:val="24"/>
        </w:rPr>
        <w:t xml:space="preserve"> </w:t>
      </w:r>
      <w:r w:rsidRPr="00C86B98">
        <w:rPr>
          <w:szCs w:val="24"/>
        </w:rPr>
        <w:t>Finally, I extend my appreciation to all those whose names I may not have mentioned but who, in one way or another, contributed to the successful completion of this work</w:t>
      </w:r>
    </w:p>
    <w:p w14:paraId="30C4DF54" w14:textId="77777777" w:rsidR="00997124" w:rsidRDefault="00997124" w:rsidP="00997124">
      <w:pPr>
        <w:spacing w:line="360" w:lineRule="auto"/>
        <w:rPr>
          <w:szCs w:val="24"/>
        </w:rPr>
      </w:pPr>
    </w:p>
    <w:p w14:paraId="3B59DC52" w14:textId="77777777" w:rsidR="00997124" w:rsidRDefault="00997124" w:rsidP="00997124">
      <w:pPr>
        <w:spacing w:line="360" w:lineRule="auto"/>
        <w:rPr>
          <w:szCs w:val="24"/>
        </w:rPr>
      </w:pPr>
    </w:p>
    <w:p w14:paraId="4E07CE22" w14:textId="0BB8607A" w:rsidR="00E944D4" w:rsidRDefault="00E944D4" w:rsidP="00997124">
      <w:pPr>
        <w:pStyle w:val="Heading1"/>
      </w:pPr>
      <w:bookmarkStart w:id="2" w:name="_Toc215018430"/>
      <w:r>
        <w:t>Table of Contents</w:t>
      </w:r>
      <w:bookmarkEnd w:id="2"/>
    </w:p>
    <w:sdt>
      <w:sdtPr>
        <w:id w:val="985121484"/>
        <w:docPartObj>
          <w:docPartGallery w:val="Table of Contents"/>
          <w:docPartUnique/>
        </w:docPartObj>
      </w:sdtPr>
      <w:sdtEndPr>
        <w:rPr>
          <w:b/>
          <w:bCs/>
          <w:noProof/>
        </w:rPr>
      </w:sdtEndPr>
      <w:sdtContent>
        <w:p w14:paraId="453FAC88" w14:textId="54DA9AEF" w:rsidR="007A6A66" w:rsidRDefault="00E944D4">
          <w:pPr>
            <w:pStyle w:val="TOC1"/>
            <w:tabs>
              <w:tab w:val="right" w:leader="dot" w:pos="9062"/>
            </w:tabs>
            <w:rPr>
              <w:rFonts w:asciiTheme="minorHAnsi" w:eastAsiaTheme="minorEastAsia" w:hAnsiTheme="minorHAnsi"/>
              <w:noProof/>
              <w:szCs w:val="24"/>
              <w:lang w:val="en-GH" w:eastAsia="en-GH"/>
            </w:rPr>
          </w:pPr>
          <w:r>
            <w:fldChar w:fldCharType="begin"/>
          </w:r>
          <w:r>
            <w:instrText xml:space="preserve"> TOC \o "1-3" \h \z \u </w:instrText>
          </w:r>
          <w:r>
            <w:fldChar w:fldCharType="separate"/>
          </w:r>
          <w:hyperlink w:anchor="_Toc215018428" w:history="1">
            <w:r w:rsidR="007A6A66" w:rsidRPr="00BD62A0">
              <w:rPr>
                <w:rStyle w:val="Hyperlink"/>
                <w:b/>
                <w:bCs/>
                <w:noProof/>
              </w:rPr>
              <w:t>DECLARATION</w:t>
            </w:r>
            <w:r w:rsidR="007A6A66">
              <w:rPr>
                <w:noProof/>
                <w:webHidden/>
              </w:rPr>
              <w:tab/>
            </w:r>
            <w:r w:rsidR="007A6A66">
              <w:rPr>
                <w:noProof/>
                <w:webHidden/>
              </w:rPr>
              <w:fldChar w:fldCharType="begin"/>
            </w:r>
            <w:r w:rsidR="007A6A66">
              <w:rPr>
                <w:noProof/>
                <w:webHidden/>
              </w:rPr>
              <w:instrText xml:space="preserve"> PAGEREF _Toc215018428 \h </w:instrText>
            </w:r>
            <w:r w:rsidR="007A6A66">
              <w:rPr>
                <w:noProof/>
                <w:webHidden/>
              </w:rPr>
            </w:r>
            <w:r w:rsidR="007A6A66">
              <w:rPr>
                <w:noProof/>
                <w:webHidden/>
              </w:rPr>
              <w:fldChar w:fldCharType="separate"/>
            </w:r>
            <w:r w:rsidR="007A6A66">
              <w:rPr>
                <w:noProof/>
                <w:webHidden/>
              </w:rPr>
              <w:t>iv</w:t>
            </w:r>
            <w:r w:rsidR="007A6A66">
              <w:rPr>
                <w:noProof/>
                <w:webHidden/>
              </w:rPr>
              <w:fldChar w:fldCharType="end"/>
            </w:r>
          </w:hyperlink>
        </w:p>
        <w:p w14:paraId="36CABC6B" w14:textId="1F8FE9F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29" w:history="1">
            <w:r w:rsidRPr="00BD62A0">
              <w:rPr>
                <w:rStyle w:val="Hyperlink"/>
                <w:b/>
                <w:bCs/>
                <w:noProof/>
              </w:rPr>
              <w:t>ACKNOWLEDGEMENT</w:t>
            </w:r>
            <w:r>
              <w:rPr>
                <w:noProof/>
                <w:webHidden/>
              </w:rPr>
              <w:tab/>
            </w:r>
            <w:r>
              <w:rPr>
                <w:noProof/>
                <w:webHidden/>
              </w:rPr>
              <w:fldChar w:fldCharType="begin"/>
            </w:r>
            <w:r>
              <w:rPr>
                <w:noProof/>
                <w:webHidden/>
              </w:rPr>
              <w:instrText xml:space="preserve"> PAGEREF _Toc215018429 \h </w:instrText>
            </w:r>
            <w:r>
              <w:rPr>
                <w:noProof/>
                <w:webHidden/>
              </w:rPr>
            </w:r>
            <w:r>
              <w:rPr>
                <w:noProof/>
                <w:webHidden/>
              </w:rPr>
              <w:fldChar w:fldCharType="separate"/>
            </w:r>
            <w:r>
              <w:rPr>
                <w:noProof/>
                <w:webHidden/>
              </w:rPr>
              <w:t>v</w:t>
            </w:r>
            <w:r>
              <w:rPr>
                <w:noProof/>
                <w:webHidden/>
              </w:rPr>
              <w:fldChar w:fldCharType="end"/>
            </w:r>
          </w:hyperlink>
        </w:p>
        <w:p w14:paraId="1AAB14A3" w14:textId="5701B00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0" w:history="1">
            <w:r w:rsidRPr="00BD62A0">
              <w:rPr>
                <w:rStyle w:val="Hyperlink"/>
                <w:noProof/>
              </w:rPr>
              <w:t>Table of Contents</w:t>
            </w:r>
            <w:r>
              <w:rPr>
                <w:noProof/>
                <w:webHidden/>
              </w:rPr>
              <w:tab/>
            </w:r>
            <w:r>
              <w:rPr>
                <w:noProof/>
                <w:webHidden/>
              </w:rPr>
              <w:fldChar w:fldCharType="begin"/>
            </w:r>
            <w:r>
              <w:rPr>
                <w:noProof/>
                <w:webHidden/>
              </w:rPr>
              <w:instrText xml:space="preserve"> PAGEREF _Toc215018430 \h </w:instrText>
            </w:r>
            <w:r>
              <w:rPr>
                <w:noProof/>
                <w:webHidden/>
              </w:rPr>
            </w:r>
            <w:r>
              <w:rPr>
                <w:noProof/>
                <w:webHidden/>
              </w:rPr>
              <w:fldChar w:fldCharType="separate"/>
            </w:r>
            <w:r>
              <w:rPr>
                <w:noProof/>
                <w:webHidden/>
              </w:rPr>
              <w:t>vi</w:t>
            </w:r>
            <w:r>
              <w:rPr>
                <w:noProof/>
                <w:webHidden/>
              </w:rPr>
              <w:fldChar w:fldCharType="end"/>
            </w:r>
          </w:hyperlink>
        </w:p>
        <w:p w14:paraId="30437ACC" w14:textId="424F04A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1" w:history="1">
            <w:r w:rsidRPr="00BD62A0">
              <w:rPr>
                <w:rStyle w:val="Hyperlink"/>
                <w:noProof/>
              </w:rPr>
              <w:t>List of Figures</w:t>
            </w:r>
            <w:r>
              <w:rPr>
                <w:noProof/>
                <w:webHidden/>
              </w:rPr>
              <w:tab/>
            </w:r>
            <w:r>
              <w:rPr>
                <w:noProof/>
                <w:webHidden/>
              </w:rPr>
              <w:fldChar w:fldCharType="begin"/>
            </w:r>
            <w:r>
              <w:rPr>
                <w:noProof/>
                <w:webHidden/>
              </w:rPr>
              <w:instrText xml:space="preserve"> PAGEREF _Toc215018431 \h </w:instrText>
            </w:r>
            <w:r>
              <w:rPr>
                <w:noProof/>
                <w:webHidden/>
              </w:rPr>
            </w:r>
            <w:r>
              <w:rPr>
                <w:noProof/>
                <w:webHidden/>
              </w:rPr>
              <w:fldChar w:fldCharType="separate"/>
            </w:r>
            <w:r>
              <w:rPr>
                <w:noProof/>
                <w:webHidden/>
              </w:rPr>
              <w:t>x</w:t>
            </w:r>
            <w:r>
              <w:rPr>
                <w:noProof/>
                <w:webHidden/>
              </w:rPr>
              <w:fldChar w:fldCharType="end"/>
            </w:r>
          </w:hyperlink>
        </w:p>
        <w:p w14:paraId="27CAA5D3" w14:textId="00677D1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2" w:history="1">
            <w:r w:rsidRPr="00BD62A0">
              <w:rPr>
                <w:rStyle w:val="Hyperlink"/>
                <w:noProof/>
              </w:rPr>
              <w:t>List of Tables</w:t>
            </w:r>
            <w:r>
              <w:rPr>
                <w:noProof/>
                <w:webHidden/>
              </w:rPr>
              <w:tab/>
            </w:r>
            <w:r>
              <w:rPr>
                <w:noProof/>
                <w:webHidden/>
              </w:rPr>
              <w:fldChar w:fldCharType="begin"/>
            </w:r>
            <w:r>
              <w:rPr>
                <w:noProof/>
                <w:webHidden/>
              </w:rPr>
              <w:instrText xml:space="preserve"> PAGEREF _Toc215018432 \h </w:instrText>
            </w:r>
            <w:r>
              <w:rPr>
                <w:noProof/>
                <w:webHidden/>
              </w:rPr>
            </w:r>
            <w:r>
              <w:rPr>
                <w:noProof/>
                <w:webHidden/>
              </w:rPr>
              <w:fldChar w:fldCharType="separate"/>
            </w:r>
            <w:r>
              <w:rPr>
                <w:noProof/>
                <w:webHidden/>
              </w:rPr>
              <w:t>xi</w:t>
            </w:r>
            <w:r>
              <w:rPr>
                <w:noProof/>
                <w:webHidden/>
              </w:rPr>
              <w:fldChar w:fldCharType="end"/>
            </w:r>
          </w:hyperlink>
        </w:p>
        <w:p w14:paraId="24484E98" w14:textId="5EC5354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3" w:history="1">
            <w:r w:rsidRPr="00BD62A0">
              <w:rPr>
                <w:rStyle w:val="Hyperlink"/>
                <w:noProof/>
              </w:rPr>
              <w:t>List of Abbreviations and Acronyms</w:t>
            </w:r>
            <w:r>
              <w:rPr>
                <w:noProof/>
                <w:webHidden/>
              </w:rPr>
              <w:tab/>
            </w:r>
            <w:r>
              <w:rPr>
                <w:noProof/>
                <w:webHidden/>
              </w:rPr>
              <w:fldChar w:fldCharType="begin"/>
            </w:r>
            <w:r>
              <w:rPr>
                <w:noProof/>
                <w:webHidden/>
              </w:rPr>
              <w:instrText xml:space="preserve"> PAGEREF _Toc215018433 \h </w:instrText>
            </w:r>
            <w:r>
              <w:rPr>
                <w:noProof/>
                <w:webHidden/>
              </w:rPr>
            </w:r>
            <w:r>
              <w:rPr>
                <w:noProof/>
                <w:webHidden/>
              </w:rPr>
              <w:fldChar w:fldCharType="separate"/>
            </w:r>
            <w:r>
              <w:rPr>
                <w:noProof/>
                <w:webHidden/>
              </w:rPr>
              <w:t>xii</w:t>
            </w:r>
            <w:r>
              <w:rPr>
                <w:noProof/>
                <w:webHidden/>
              </w:rPr>
              <w:fldChar w:fldCharType="end"/>
            </w:r>
          </w:hyperlink>
        </w:p>
        <w:p w14:paraId="04FBE6E1" w14:textId="77398C4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4" w:history="1">
            <w:r w:rsidRPr="00BD62A0">
              <w:rPr>
                <w:rStyle w:val="Hyperlink"/>
                <w:noProof/>
              </w:rPr>
              <w:t>Abstract</w:t>
            </w:r>
            <w:r>
              <w:rPr>
                <w:noProof/>
                <w:webHidden/>
              </w:rPr>
              <w:tab/>
            </w:r>
            <w:r>
              <w:rPr>
                <w:noProof/>
                <w:webHidden/>
              </w:rPr>
              <w:fldChar w:fldCharType="begin"/>
            </w:r>
            <w:r>
              <w:rPr>
                <w:noProof/>
                <w:webHidden/>
              </w:rPr>
              <w:instrText xml:space="preserve"> PAGEREF _Toc215018434 \h </w:instrText>
            </w:r>
            <w:r>
              <w:rPr>
                <w:noProof/>
                <w:webHidden/>
              </w:rPr>
            </w:r>
            <w:r>
              <w:rPr>
                <w:noProof/>
                <w:webHidden/>
              </w:rPr>
              <w:fldChar w:fldCharType="separate"/>
            </w:r>
            <w:r>
              <w:rPr>
                <w:noProof/>
                <w:webHidden/>
              </w:rPr>
              <w:t>xiii</w:t>
            </w:r>
            <w:r>
              <w:rPr>
                <w:noProof/>
                <w:webHidden/>
              </w:rPr>
              <w:fldChar w:fldCharType="end"/>
            </w:r>
          </w:hyperlink>
        </w:p>
        <w:p w14:paraId="4ED4E80E" w14:textId="241B9D1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5" w:history="1">
            <w:r w:rsidRPr="00BD62A0">
              <w:rPr>
                <w:rStyle w:val="Hyperlink"/>
                <w:noProof/>
              </w:rPr>
              <w:t>Absztrakt</w:t>
            </w:r>
            <w:r>
              <w:rPr>
                <w:noProof/>
                <w:webHidden/>
              </w:rPr>
              <w:tab/>
            </w:r>
            <w:r>
              <w:rPr>
                <w:noProof/>
                <w:webHidden/>
              </w:rPr>
              <w:fldChar w:fldCharType="begin"/>
            </w:r>
            <w:r>
              <w:rPr>
                <w:noProof/>
                <w:webHidden/>
              </w:rPr>
              <w:instrText xml:space="preserve"> PAGEREF _Toc215018435 \h </w:instrText>
            </w:r>
            <w:r>
              <w:rPr>
                <w:noProof/>
                <w:webHidden/>
              </w:rPr>
            </w:r>
            <w:r>
              <w:rPr>
                <w:noProof/>
                <w:webHidden/>
              </w:rPr>
              <w:fldChar w:fldCharType="separate"/>
            </w:r>
            <w:r>
              <w:rPr>
                <w:noProof/>
                <w:webHidden/>
              </w:rPr>
              <w:t>xvi</w:t>
            </w:r>
            <w:r>
              <w:rPr>
                <w:noProof/>
                <w:webHidden/>
              </w:rPr>
              <w:fldChar w:fldCharType="end"/>
            </w:r>
          </w:hyperlink>
        </w:p>
        <w:p w14:paraId="58D74244" w14:textId="0EAD2DD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6" w:history="1">
            <w:r w:rsidRPr="00BD62A0">
              <w:rPr>
                <w:rStyle w:val="Hyperlink"/>
                <w:rFonts w:cs="Times New Roman"/>
                <w:noProof/>
              </w:rPr>
              <w:t>Chapter 1. General Introduction</w:t>
            </w:r>
            <w:r>
              <w:rPr>
                <w:noProof/>
                <w:webHidden/>
              </w:rPr>
              <w:tab/>
            </w:r>
            <w:r>
              <w:rPr>
                <w:noProof/>
                <w:webHidden/>
              </w:rPr>
              <w:fldChar w:fldCharType="begin"/>
            </w:r>
            <w:r>
              <w:rPr>
                <w:noProof/>
                <w:webHidden/>
              </w:rPr>
              <w:instrText xml:space="preserve"> PAGEREF _Toc215018436 \h </w:instrText>
            </w:r>
            <w:r>
              <w:rPr>
                <w:noProof/>
                <w:webHidden/>
              </w:rPr>
            </w:r>
            <w:r>
              <w:rPr>
                <w:noProof/>
                <w:webHidden/>
              </w:rPr>
              <w:fldChar w:fldCharType="separate"/>
            </w:r>
            <w:r>
              <w:rPr>
                <w:noProof/>
                <w:webHidden/>
              </w:rPr>
              <w:t>1</w:t>
            </w:r>
            <w:r>
              <w:rPr>
                <w:noProof/>
                <w:webHidden/>
              </w:rPr>
              <w:fldChar w:fldCharType="end"/>
            </w:r>
          </w:hyperlink>
        </w:p>
        <w:p w14:paraId="55161B18" w14:textId="3FA0D77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7" w:history="1">
            <w:r w:rsidRPr="00BD62A0">
              <w:rPr>
                <w:rStyle w:val="Hyperlink"/>
                <w:rFonts w:cs="Times New Roman"/>
                <w:noProof/>
              </w:rPr>
              <w:t>1.1 General Background and Context</w:t>
            </w:r>
            <w:r>
              <w:rPr>
                <w:noProof/>
                <w:webHidden/>
              </w:rPr>
              <w:tab/>
            </w:r>
            <w:r>
              <w:rPr>
                <w:noProof/>
                <w:webHidden/>
              </w:rPr>
              <w:fldChar w:fldCharType="begin"/>
            </w:r>
            <w:r>
              <w:rPr>
                <w:noProof/>
                <w:webHidden/>
              </w:rPr>
              <w:instrText xml:space="preserve"> PAGEREF _Toc215018437 \h </w:instrText>
            </w:r>
            <w:r>
              <w:rPr>
                <w:noProof/>
                <w:webHidden/>
              </w:rPr>
            </w:r>
            <w:r>
              <w:rPr>
                <w:noProof/>
                <w:webHidden/>
              </w:rPr>
              <w:fldChar w:fldCharType="separate"/>
            </w:r>
            <w:r>
              <w:rPr>
                <w:noProof/>
                <w:webHidden/>
              </w:rPr>
              <w:t>1</w:t>
            </w:r>
            <w:r>
              <w:rPr>
                <w:noProof/>
                <w:webHidden/>
              </w:rPr>
              <w:fldChar w:fldCharType="end"/>
            </w:r>
          </w:hyperlink>
        </w:p>
        <w:p w14:paraId="4C1A533E" w14:textId="4260DC8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8" w:history="1">
            <w:r w:rsidRPr="00BD62A0">
              <w:rPr>
                <w:rStyle w:val="Hyperlink"/>
                <w:noProof/>
              </w:rPr>
              <w:t>1.2 Adaptability of Hybrid Eucalyptus in Ghana</w:t>
            </w:r>
            <w:r>
              <w:rPr>
                <w:noProof/>
                <w:webHidden/>
              </w:rPr>
              <w:tab/>
            </w:r>
            <w:r>
              <w:rPr>
                <w:noProof/>
                <w:webHidden/>
              </w:rPr>
              <w:fldChar w:fldCharType="begin"/>
            </w:r>
            <w:r>
              <w:rPr>
                <w:noProof/>
                <w:webHidden/>
              </w:rPr>
              <w:instrText xml:space="preserve"> PAGEREF _Toc215018438 \h </w:instrText>
            </w:r>
            <w:r>
              <w:rPr>
                <w:noProof/>
                <w:webHidden/>
              </w:rPr>
            </w:r>
            <w:r>
              <w:rPr>
                <w:noProof/>
                <w:webHidden/>
              </w:rPr>
              <w:fldChar w:fldCharType="separate"/>
            </w:r>
            <w:r>
              <w:rPr>
                <w:noProof/>
                <w:webHidden/>
              </w:rPr>
              <w:t>2</w:t>
            </w:r>
            <w:r>
              <w:rPr>
                <w:noProof/>
                <w:webHidden/>
              </w:rPr>
              <w:fldChar w:fldCharType="end"/>
            </w:r>
          </w:hyperlink>
        </w:p>
        <w:p w14:paraId="28F83E1A" w14:textId="3A9CE72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39" w:history="1">
            <w:r w:rsidRPr="00BD62A0">
              <w:rPr>
                <w:rStyle w:val="Hyperlink"/>
                <w:noProof/>
              </w:rPr>
              <w:t>1.3 European Birch plywood as a Benchmark</w:t>
            </w:r>
            <w:r>
              <w:rPr>
                <w:noProof/>
                <w:webHidden/>
              </w:rPr>
              <w:tab/>
            </w:r>
            <w:r>
              <w:rPr>
                <w:noProof/>
                <w:webHidden/>
              </w:rPr>
              <w:fldChar w:fldCharType="begin"/>
            </w:r>
            <w:r>
              <w:rPr>
                <w:noProof/>
                <w:webHidden/>
              </w:rPr>
              <w:instrText xml:space="preserve"> PAGEREF _Toc215018439 \h </w:instrText>
            </w:r>
            <w:r>
              <w:rPr>
                <w:noProof/>
                <w:webHidden/>
              </w:rPr>
            </w:r>
            <w:r>
              <w:rPr>
                <w:noProof/>
                <w:webHidden/>
              </w:rPr>
              <w:fldChar w:fldCharType="separate"/>
            </w:r>
            <w:r>
              <w:rPr>
                <w:noProof/>
                <w:webHidden/>
              </w:rPr>
              <w:t>3</w:t>
            </w:r>
            <w:r>
              <w:rPr>
                <w:noProof/>
                <w:webHidden/>
              </w:rPr>
              <w:fldChar w:fldCharType="end"/>
            </w:r>
          </w:hyperlink>
        </w:p>
        <w:p w14:paraId="56733759" w14:textId="09E9CEE1"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0" w:history="1">
            <w:r w:rsidRPr="00BD62A0">
              <w:rPr>
                <w:rStyle w:val="Hyperlink"/>
                <w:noProof/>
              </w:rPr>
              <w:t>1.4 Problem Statement</w:t>
            </w:r>
            <w:r>
              <w:rPr>
                <w:noProof/>
                <w:webHidden/>
              </w:rPr>
              <w:tab/>
            </w:r>
            <w:r>
              <w:rPr>
                <w:noProof/>
                <w:webHidden/>
              </w:rPr>
              <w:fldChar w:fldCharType="begin"/>
            </w:r>
            <w:r>
              <w:rPr>
                <w:noProof/>
                <w:webHidden/>
              </w:rPr>
              <w:instrText xml:space="preserve"> PAGEREF _Toc215018440 \h </w:instrText>
            </w:r>
            <w:r>
              <w:rPr>
                <w:noProof/>
                <w:webHidden/>
              </w:rPr>
            </w:r>
            <w:r>
              <w:rPr>
                <w:noProof/>
                <w:webHidden/>
              </w:rPr>
              <w:fldChar w:fldCharType="separate"/>
            </w:r>
            <w:r>
              <w:rPr>
                <w:noProof/>
                <w:webHidden/>
              </w:rPr>
              <w:t>5</w:t>
            </w:r>
            <w:r>
              <w:rPr>
                <w:noProof/>
                <w:webHidden/>
              </w:rPr>
              <w:fldChar w:fldCharType="end"/>
            </w:r>
          </w:hyperlink>
        </w:p>
        <w:p w14:paraId="1D1F2B40" w14:textId="756E78C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1" w:history="1">
            <w:r w:rsidRPr="00BD62A0">
              <w:rPr>
                <w:rStyle w:val="Hyperlink"/>
                <w:rFonts w:cs="Times New Roman"/>
                <w:noProof/>
              </w:rPr>
              <w:t>1.5 Justification</w:t>
            </w:r>
            <w:r>
              <w:rPr>
                <w:noProof/>
                <w:webHidden/>
              </w:rPr>
              <w:tab/>
            </w:r>
            <w:r>
              <w:rPr>
                <w:noProof/>
                <w:webHidden/>
              </w:rPr>
              <w:fldChar w:fldCharType="begin"/>
            </w:r>
            <w:r>
              <w:rPr>
                <w:noProof/>
                <w:webHidden/>
              </w:rPr>
              <w:instrText xml:space="preserve"> PAGEREF _Toc215018441 \h </w:instrText>
            </w:r>
            <w:r>
              <w:rPr>
                <w:noProof/>
                <w:webHidden/>
              </w:rPr>
            </w:r>
            <w:r>
              <w:rPr>
                <w:noProof/>
                <w:webHidden/>
              </w:rPr>
              <w:fldChar w:fldCharType="separate"/>
            </w:r>
            <w:r>
              <w:rPr>
                <w:noProof/>
                <w:webHidden/>
              </w:rPr>
              <w:t>5</w:t>
            </w:r>
            <w:r>
              <w:rPr>
                <w:noProof/>
                <w:webHidden/>
              </w:rPr>
              <w:fldChar w:fldCharType="end"/>
            </w:r>
          </w:hyperlink>
        </w:p>
        <w:p w14:paraId="4FCAE887" w14:textId="47EB06B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2" w:history="1">
            <w:r w:rsidRPr="00BD62A0">
              <w:rPr>
                <w:rStyle w:val="Hyperlink"/>
                <w:rFonts w:cs="Times New Roman"/>
                <w:noProof/>
              </w:rPr>
              <w:t>1.6 Objectives</w:t>
            </w:r>
            <w:r>
              <w:rPr>
                <w:noProof/>
                <w:webHidden/>
              </w:rPr>
              <w:tab/>
            </w:r>
            <w:r>
              <w:rPr>
                <w:noProof/>
                <w:webHidden/>
              </w:rPr>
              <w:fldChar w:fldCharType="begin"/>
            </w:r>
            <w:r>
              <w:rPr>
                <w:noProof/>
                <w:webHidden/>
              </w:rPr>
              <w:instrText xml:space="preserve"> PAGEREF _Toc215018442 \h </w:instrText>
            </w:r>
            <w:r>
              <w:rPr>
                <w:noProof/>
                <w:webHidden/>
              </w:rPr>
            </w:r>
            <w:r>
              <w:rPr>
                <w:noProof/>
                <w:webHidden/>
              </w:rPr>
              <w:fldChar w:fldCharType="separate"/>
            </w:r>
            <w:r>
              <w:rPr>
                <w:noProof/>
                <w:webHidden/>
              </w:rPr>
              <w:t>6</w:t>
            </w:r>
            <w:r>
              <w:rPr>
                <w:noProof/>
                <w:webHidden/>
              </w:rPr>
              <w:fldChar w:fldCharType="end"/>
            </w:r>
          </w:hyperlink>
        </w:p>
        <w:p w14:paraId="36475850" w14:textId="4262919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3" w:history="1">
            <w:r w:rsidRPr="00BD62A0">
              <w:rPr>
                <w:rStyle w:val="Hyperlink"/>
                <w:rFonts w:cs="Times New Roman"/>
                <w:noProof/>
              </w:rPr>
              <w:t>1.7 Research Questions and Hypothesis</w:t>
            </w:r>
            <w:r>
              <w:rPr>
                <w:noProof/>
                <w:webHidden/>
              </w:rPr>
              <w:tab/>
            </w:r>
            <w:r>
              <w:rPr>
                <w:noProof/>
                <w:webHidden/>
              </w:rPr>
              <w:fldChar w:fldCharType="begin"/>
            </w:r>
            <w:r>
              <w:rPr>
                <w:noProof/>
                <w:webHidden/>
              </w:rPr>
              <w:instrText xml:space="preserve"> PAGEREF _Toc215018443 \h </w:instrText>
            </w:r>
            <w:r>
              <w:rPr>
                <w:noProof/>
                <w:webHidden/>
              </w:rPr>
            </w:r>
            <w:r>
              <w:rPr>
                <w:noProof/>
                <w:webHidden/>
              </w:rPr>
              <w:fldChar w:fldCharType="separate"/>
            </w:r>
            <w:r>
              <w:rPr>
                <w:noProof/>
                <w:webHidden/>
              </w:rPr>
              <w:t>6</w:t>
            </w:r>
            <w:r>
              <w:rPr>
                <w:noProof/>
                <w:webHidden/>
              </w:rPr>
              <w:fldChar w:fldCharType="end"/>
            </w:r>
          </w:hyperlink>
        </w:p>
        <w:p w14:paraId="6A13C3A9" w14:textId="690ED883"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44" w:history="1">
            <w:r w:rsidRPr="00BD62A0">
              <w:rPr>
                <w:rStyle w:val="Hyperlink"/>
                <w:noProof/>
              </w:rPr>
              <w:t>1.7.1</w:t>
            </w:r>
            <w:r>
              <w:rPr>
                <w:rFonts w:asciiTheme="minorHAnsi" w:eastAsiaTheme="minorEastAsia" w:hAnsiTheme="minorHAnsi"/>
                <w:noProof/>
                <w:szCs w:val="24"/>
                <w:lang w:val="en-GH" w:eastAsia="en-GH"/>
              </w:rPr>
              <w:tab/>
            </w:r>
            <w:r w:rsidRPr="00BD62A0">
              <w:rPr>
                <w:rStyle w:val="Hyperlink"/>
                <w:noProof/>
              </w:rPr>
              <w:t>Key Questions Addressed</w:t>
            </w:r>
            <w:r>
              <w:rPr>
                <w:noProof/>
                <w:webHidden/>
              </w:rPr>
              <w:tab/>
            </w:r>
            <w:r>
              <w:rPr>
                <w:noProof/>
                <w:webHidden/>
              </w:rPr>
              <w:fldChar w:fldCharType="begin"/>
            </w:r>
            <w:r>
              <w:rPr>
                <w:noProof/>
                <w:webHidden/>
              </w:rPr>
              <w:instrText xml:space="preserve"> PAGEREF _Toc215018444 \h </w:instrText>
            </w:r>
            <w:r>
              <w:rPr>
                <w:noProof/>
                <w:webHidden/>
              </w:rPr>
            </w:r>
            <w:r>
              <w:rPr>
                <w:noProof/>
                <w:webHidden/>
              </w:rPr>
              <w:fldChar w:fldCharType="separate"/>
            </w:r>
            <w:r>
              <w:rPr>
                <w:noProof/>
                <w:webHidden/>
              </w:rPr>
              <w:t>6</w:t>
            </w:r>
            <w:r>
              <w:rPr>
                <w:noProof/>
                <w:webHidden/>
              </w:rPr>
              <w:fldChar w:fldCharType="end"/>
            </w:r>
          </w:hyperlink>
        </w:p>
        <w:p w14:paraId="134618FE" w14:textId="66DD7FFF" w:rsidR="007A6A66" w:rsidRDefault="007A6A66">
          <w:pPr>
            <w:pStyle w:val="TOC1"/>
            <w:tabs>
              <w:tab w:val="left" w:pos="720"/>
              <w:tab w:val="right" w:leader="dot" w:pos="9062"/>
            </w:tabs>
            <w:rPr>
              <w:rFonts w:asciiTheme="minorHAnsi" w:eastAsiaTheme="minorEastAsia" w:hAnsiTheme="minorHAnsi"/>
              <w:noProof/>
              <w:szCs w:val="24"/>
              <w:lang w:val="en-GH" w:eastAsia="en-GH"/>
            </w:rPr>
          </w:pPr>
          <w:hyperlink w:anchor="_Toc215018445" w:history="1">
            <w:r w:rsidRPr="00BD62A0">
              <w:rPr>
                <w:rStyle w:val="Hyperlink"/>
                <w:noProof/>
              </w:rPr>
              <w:t>1.8</w:t>
            </w:r>
            <w:r>
              <w:rPr>
                <w:rFonts w:asciiTheme="minorHAnsi" w:eastAsiaTheme="minorEastAsia" w:hAnsiTheme="minorHAnsi"/>
                <w:noProof/>
                <w:szCs w:val="24"/>
                <w:lang w:val="en-GH" w:eastAsia="en-GH"/>
              </w:rPr>
              <w:tab/>
            </w:r>
            <w:r w:rsidRPr="00BD62A0">
              <w:rPr>
                <w:rStyle w:val="Hyperlink"/>
                <w:noProof/>
              </w:rPr>
              <w:t>Hypothesis and Expected Outcomes</w:t>
            </w:r>
            <w:r>
              <w:rPr>
                <w:noProof/>
                <w:webHidden/>
              </w:rPr>
              <w:tab/>
            </w:r>
            <w:r>
              <w:rPr>
                <w:noProof/>
                <w:webHidden/>
              </w:rPr>
              <w:fldChar w:fldCharType="begin"/>
            </w:r>
            <w:r>
              <w:rPr>
                <w:noProof/>
                <w:webHidden/>
              </w:rPr>
              <w:instrText xml:space="preserve"> PAGEREF _Toc215018445 \h </w:instrText>
            </w:r>
            <w:r>
              <w:rPr>
                <w:noProof/>
                <w:webHidden/>
              </w:rPr>
            </w:r>
            <w:r>
              <w:rPr>
                <w:noProof/>
                <w:webHidden/>
              </w:rPr>
              <w:fldChar w:fldCharType="separate"/>
            </w:r>
            <w:r>
              <w:rPr>
                <w:noProof/>
                <w:webHidden/>
              </w:rPr>
              <w:t>6</w:t>
            </w:r>
            <w:r>
              <w:rPr>
                <w:noProof/>
                <w:webHidden/>
              </w:rPr>
              <w:fldChar w:fldCharType="end"/>
            </w:r>
          </w:hyperlink>
        </w:p>
        <w:p w14:paraId="03397FA6" w14:textId="1E444F2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6" w:history="1">
            <w:r w:rsidRPr="00BD62A0">
              <w:rPr>
                <w:rStyle w:val="Hyperlink"/>
                <w:rFonts w:cs="Times New Roman"/>
                <w:noProof/>
              </w:rPr>
              <w:t>1.9 Significance of the study</w:t>
            </w:r>
            <w:r>
              <w:rPr>
                <w:noProof/>
                <w:webHidden/>
              </w:rPr>
              <w:tab/>
            </w:r>
            <w:r>
              <w:rPr>
                <w:noProof/>
                <w:webHidden/>
              </w:rPr>
              <w:fldChar w:fldCharType="begin"/>
            </w:r>
            <w:r>
              <w:rPr>
                <w:noProof/>
                <w:webHidden/>
              </w:rPr>
              <w:instrText xml:space="preserve"> PAGEREF _Toc215018446 \h </w:instrText>
            </w:r>
            <w:r>
              <w:rPr>
                <w:noProof/>
                <w:webHidden/>
              </w:rPr>
            </w:r>
            <w:r>
              <w:rPr>
                <w:noProof/>
                <w:webHidden/>
              </w:rPr>
              <w:fldChar w:fldCharType="separate"/>
            </w:r>
            <w:r>
              <w:rPr>
                <w:noProof/>
                <w:webHidden/>
              </w:rPr>
              <w:t>7</w:t>
            </w:r>
            <w:r>
              <w:rPr>
                <w:noProof/>
                <w:webHidden/>
              </w:rPr>
              <w:fldChar w:fldCharType="end"/>
            </w:r>
          </w:hyperlink>
        </w:p>
        <w:p w14:paraId="4FE2BFB2" w14:textId="4FAAC8F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7" w:history="1">
            <w:r w:rsidRPr="00BD62A0">
              <w:rPr>
                <w:rStyle w:val="Hyperlink"/>
                <w:rFonts w:cs="Times New Roman"/>
                <w:noProof/>
              </w:rPr>
              <w:t>1.10 Limitations</w:t>
            </w:r>
            <w:r>
              <w:rPr>
                <w:noProof/>
                <w:webHidden/>
              </w:rPr>
              <w:tab/>
            </w:r>
            <w:r>
              <w:rPr>
                <w:noProof/>
                <w:webHidden/>
              </w:rPr>
              <w:fldChar w:fldCharType="begin"/>
            </w:r>
            <w:r>
              <w:rPr>
                <w:noProof/>
                <w:webHidden/>
              </w:rPr>
              <w:instrText xml:space="preserve"> PAGEREF _Toc215018447 \h </w:instrText>
            </w:r>
            <w:r>
              <w:rPr>
                <w:noProof/>
                <w:webHidden/>
              </w:rPr>
            </w:r>
            <w:r>
              <w:rPr>
                <w:noProof/>
                <w:webHidden/>
              </w:rPr>
              <w:fldChar w:fldCharType="separate"/>
            </w:r>
            <w:r>
              <w:rPr>
                <w:noProof/>
                <w:webHidden/>
              </w:rPr>
              <w:t>7</w:t>
            </w:r>
            <w:r>
              <w:rPr>
                <w:noProof/>
                <w:webHidden/>
              </w:rPr>
              <w:fldChar w:fldCharType="end"/>
            </w:r>
          </w:hyperlink>
        </w:p>
        <w:p w14:paraId="48E0F8F1" w14:textId="3D99460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8" w:history="1">
            <w:r w:rsidRPr="00BD62A0">
              <w:rPr>
                <w:rStyle w:val="Hyperlink"/>
                <w:noProof/>
              </w:rPr>
              <w:t>Chapter 2.  Literature Review</w:t>
            </w:r>
            <w:r>
              <w:rPr>
                <w:noProof/>
                <w:webHidden/>
              </w:rPr>
              <w:tab/>
            </w:r>
            <w:r>
              <w:rPr>
                <w:noProof/>
                <w:webHidden/>
              </w:rPr>
              <w:fldChar w:fldCharType="begin"/>
            </w:r>
            <w:r>
              <w:rPr>
                <w:noProof/>
                <w:webHidden/>
              </w:rPr>
              <w:instrText xml:space="preserve"> PAGEREF _Toc215018448 \h </w:instrText>
            </w:r>
            <w:r>
              <w:rPr>
                <w:noProof/>
                <w:webHidden/>
              </w:rPr>
            </w:r>
            <w:r>
              <w:rPr>
                <w:noProof/>
                <w:webHidden/>
              </w:rPr>
              <w:fldChar w:fldCharType="separate"/>
            </w:r>
            <w:r>
              <w:rPr>
                <w:noProof/>
                <w:webHidden/>
              </w:rPr>
              <w:t>9</w:t>
            </w:r>
            <w:r>
              <w:rPr>
                <w:noProof/>
                <w:webHidden/>
              </w:rPr>
              <w:fldChar w:fldCharType="end"/>
            </w:r>
          </w:hyperlink>
        </w:p>
        <w:p w14:paraId="79BB07E5" w14:textId="501E43C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49" w:history="1">
            <w:r w:rsidRPr="00BD62A0">
              <w:rPr>
                <w:rStyle w:val="Hyperlink"/>
                <w:noProof/>
              </w:rPr>
              <w:t>2.1 Overview of Plywood Materials</w:t>
            </w:r>
            <w:r>
              <w:rPr>
                <w:noProof/>
                <w:webHidden/>
              </w:rPr>
              <w:tab/>
            </w:r>
            <w:r>
              <w:rPr>
                <w:noProof/>
                <w:webHidden/>
              </w:rPr>
              <w:fldChar w:fldCharType="begin"/>
            </w:r>
            <w:r>
              <w:rPr>
                <w:noProof/>
                <w:webHidden/>
              </w:rPr>
              <w:instrText xml:space="preserve"> PAGEREF _Toc215018449 \h </w:instrText>
            </w:r>
            <w:r>
              <w:rPr>
                <w:noProof/>
                <w:webHidden/>
              </w:rPr>
            </w:r>
            <w:r>
              <w:rPr>
                <w:noProof/>
                <w:webHidden/>
              </w:rPr>
              <w:fldChar w:fldCharType="separate"/>
            </w:r>
            <w:r>
              <w:rPr>
                <w:noProof/>
                <w:webHidden/>
              </w:rPr>
              <w:t>9</w:t>
            </w:r>
            <w:r>
              <w:rPr>
                <w:noProof/>
                <w:webHidden/>
              </w:rPr>
              <w:fldChar w:fldCharType="end"/>
            </w:r>
          </w:hyperlink>
        </w:p>
        <w:p w14:paraId="172ACDEF" w14:textId="2F7620D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50" w:history="1">
            <w:r w:rsidRPr="00BD62A0">
              <w:rPr>
                <w:rStyle w:val="Hyperlink"/>
                <w:noProof/>
              </w:rPr>
              <w:t>2.1.1 Uses of Plywood</w:t>
            </w:r>
            <w:r>
              <w:rPr>
                <w:noProof/>
                <w:webHidden/>
              </w:rPr>
              <w:tab/>
            </w:r>
            <w:r>
              <w:rPr>
                <w:noProof/>
                <w:webHidden/>
              </w:rPr>
              <w:fldChar w:fldCharType="begin"/>
            </w:r>
            <w:r>
              <w:rPr>
                <w:noProof/>
                <w:webHidden/>
              </w:rPr>
              <w:instrText xml:space="preserve"> PAGEREF _Toc215018450 \h </w:instrText>
            </w:r>
            <w:r>
              <w:rPr>
                <w:noProof/>
                <w:webHidden/>
              </w:rPr>
            </w:r>
            <w:r>
              <w:rPr>
                <w:noProof/>
                <w:webHidden/>
              </w:rPr>
              <w:fldChar w:fldCharType="separate"/>
            </w:r>
            <w:r>
              <w:rPr>
                <w:noProof/>
                <w:webHidden/>
              </w:rPr>
              <w:t>10</w:t>
            </w:r>
            <w:r>
              <w:rPr>
                <w:noProof/>
                <w:webHidden/>
              </w:rPr>
              <w:fldChar w:fldCharType="end"/>
            </w:r>
          </w:hyperlink>
        </w:p>
        <w:p w14:paraId="602B1979" w14:textId="177507C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51" w:history="1">
            <w:r w:rsidRPr="00BD62A0">
              <w:rPr>
                <w:rStyle w:val="Hyperlink"/>
                <w:rFonts w:cs="Times New Roman"/>
                <w:noProof/>
              </w:rPr>
              <w:t>2.1.2 Classification of Plywood</w:t>
            </w:r>
            <w:r>
              <w:rPr>
                <w:noProof/>
                <w:webHidden/>
              </w:rPr>
              <w:tab/>
            </w:r>
            <w:r>
              <w:rPr>
                <w:noProof/>
                <w:webHidden/>
              </w:rPr>
              <w:fldChar w:fldCharType="begin"/>
            </w:r>
            <w:r>
              <w:rPr>
                <w:noProof/>
                <w:webHidden/>
              </w:rPr>
              <w:instrText xml:space="preserve"> PAGEREF _Toc215018451 \h </w:instrText>
            </w:r>
            <w:r>
              <w:rPr>
                <w:noProof/>
                <w:webHidden/>
              </w:rPr>
            </w:r>
            <w:r>
              <w:rPr>
                <w:noProof/>
                <w:webHidden/>
              </w:rPr>
              <w:fldChar w:fldCharType="separate"/>
            </w:r>
            <w:r>
              <w:rPr>
                <w:noProof/>
                <w:webHidden/>
              </w:rPr>
              <w:t>12</w:t>
            </w:r>
            <w:r>
              <w:rPr>
                <w:noProof/>
                <w:webHidden/>
              </w:rPr>
              <w:fldChar w:fldCharType="end"/>
            </w:r>
          </w:hyperlink>
        </w:p>
        <w:p w14:paraId="707D1404" w14:textId="493BDC68"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52" w:history="1">
            <w:r w:rsidRPr="00BD62A0">
              <w:rPr>
                <w:rStyle w:val="Hyperlink"/>
                <w:noProof/>
              </w:rPr>
              <w:t>2.1.2.1</w:t>
            </w:r>
            <w:r>
              <w:rPr>
                <w:rFonts w:asciiTheme="minorHAnsi" w:eastAsiaTheme="minorEastAsia" w:hAnsiTheme="minorHAnsi"/>
                <w:noProof/>
                <w:szCs w:val="24"/>
                <w:lang w:val="en-GH" w:eastAsia="en-GH"/>
              </w:rPr>
              <w:tab/>
            </w:r>
            <w:r w:rsidRPr="00BD62A0">
              <w:rPr>
                <w:rStyle w:val="Hyperlink"/>
                <w:noProof/>
              </w:rPr>
              <w:t>Class 1 Plywood (EN 636-1)</w:t>
            </w:r>
            <w:r>
              <w:rPr>
                <w:noProof/>
                <w:webHidden/>
              </w:rPr>
              <w:tab/>
            </w:r>
            <w:r>
              <w:rPr>
                <w:noProof/>
                <w:webHidden/>
              </w:rPr>
              <w:fldChar w:fldCharType="begin"/>
            </w:r>
            <w:r>
              <w:rPr>
                <w:noProof/>
                <w:webHidden/>
              </w:rPr>
              <w:instrText xml:space="preserve"> PAGEREF _Toc215018452 \h </w:instrText>
            </w:r>
            <w:r>
              <w:rPr>
                <w:noProof/>
                <w:webHidden/>
              </w:rPr>
            </w:r>
            <w:r>
              <w:rPr>
                <w:noProof/>
                <w:webHidden/>
              </w:rPr>
              <w:fldChar w:fldCharType="separate"/>
            </w:r>
            <w:r>
              <w:rPr>
                <w:noProof/>
                <w:webHidden/>
              </w:rPr>
              <w:t>12</w:t>
            </w:r>
            <w:r>
              <w:rPr>
                <w:noProof/>
                <w:webHidden/>
              </w:rPr>
              <w:fldChar w:fldCharType="end"/>
            </w:r>
          </w:hyperlink>
        </w:p>
        <w:p w14:paraId="0975CE39" w14:textId="042A9FBF"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53" w:history="1">
            <w:r w:rsidRPr="00BD62A0">
              <w:rPr>
                <w:rStyle w:val="Hyperlink"/>
                <w:noProof/>
              </w:rPr>
              <w:t>2.1.2.2</w:t>
            </w:r>
            <w:r>
              <w:rPr>
                <w:rFonts w:asciiTheme="minorHAnsi" w:eastAsiaTheme="minorEastAsia" w:hAnsiTheme="minorHAnsi"/>
                <w:noProof/>
                <w:szCs w:val="24"/>
                <w:lang w:val="en-GH" w:eastAsia="en-GH"/>
              </w:rPr>
              <w:tab/>
            </w:r>
            <w:r w:rsidRPr="00BD62A0">
              <w:rPr>
                <w:rStyle w:val="Hyperlink"/>
                <w:noProof/>
              </w:rPr>
              <w:t>Class 2 Plywood (EN 636-2)</w:t>
            </w:r>
            <w:r>
              <w:rPr>
                <w:noProof/>
                <w:webHidden/>
              </w:rPr>
              <w:tab/>
            </w:r>
            <w:r>
              <w:rPr>
                <w:noProof/>
                <w:webHidden/>
              </w:rPr>
              <w:fldChar w:fldCharType="begin"/>
            </w:r>
            <w:r>
              <w:rPr>
                <w:noProof/>
                <w:webHidden/>
              </w:rPr>
              <w:instrText xml:space="preserve"> PAGEREF _Toc215018453 \h </w:instrText>
            </w:r>
            <w:r>
              <w:rPr>
                <w:noProof/>
                <w:webHidden/>
              </w:rPr>
            </w:r>
            <w:r>
              <w:rPr>
                <w:noProof/>
                <w:webHidden/>
              </w:rPr>
              <w:fldChar w:fldCharType="separate"/>
            </w:r>
            <w:r>
              <w:rPr>
                <w:noProof/>
                <w:webHidden/>
              </w:rPr>
              <w:t>12</w:t>
            </w:r>
            <w:r>
              <w:rPr>
                <w:noProof/>
                <w:webHidden/>
              </w:rPr>
              <w:fldChar w:fldCharType="end"/>
            </w:r>
          </w:hyperlink>
        </w:p>
        <w:p w14:paraId="0775226C" w14:textId="78115E25"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54" w:history="1">
            <w:r w:rsidRPr="00BD62A0">
              <w:rPr>
                <w:rStyle w:val="Hyperlink"/>
                <w:noProof/>
              </w:rPr>
              <w:t>2.1.2.3</w:t>
            </w:r>
            <w:r>
              <w:rPr>
                <w:rFonts w:asciiTheme="minorHAnsi" w:eastAsiaTheme="minorEastAsia" w:hAnsiTheme="minorHAnsi"/>
                <w:noProof/>
                <w:szCs w:val="24"/>
                <w:lang w:val="en-GH" w:eastAsia="en-GH"/>
              </w:rPr>
              <w:tab/>
            </w:r>
            <w:r w:rsidRPr="00BD62A0">
              <w:rPr>
                <w:rStyle w:val="Hyperlink"/>
                <w:noProof/>
              </w:rPr>
              <w:t>Class 3 Plywood (EN 636-3)</w:t>
            </w:r>
            <w:r>
              <w:rPr>
                <w:noProof/>
                <w:webHidden/>
              </w:rPr>
              <w:tab/>
            </w:r>
            <w:r>
              <w:rPr>
                <w:noProof/>
                <w:webHidden/>
              </w:rPr>
              <w:fldChar w:fldCharType="begin"/>
            </w:r>
            <w:r>
              <w:rPr>
                <w:noProof/>
                <w:webHidden/>
              </w:rPr>
              <w:instrText xml:space="preserve"> PAGEREF _Toc215018454 \h </w:instrText>
            </w:r>
            <w:r>
              <w:rPr>
                <w:noProof/>
                <w:webHidden/>
              </w:rPr>
            </w:r>
            <w:r>
              <w:rPr>
                <w:noProof/>
                <w:webHidden/>
              </w:rPr>
              <w:fldChar w:fldCharType="separate"/>
            </w:r>
            <w:r>
              <w:rPr>
                <w:noProof/>
                <w:webHidden/>
              </w:rPr>
              <w:t>13</w:t>
            </w:r>
            <w:r>
              <w:rPr>
                <w:noProof/>
                <w:webHidden/>
              </w:rPr>
              <w:fldChar w:fldCharType="end"/>
            </w:r>
          </w:hyperlink>
        </w:p>
        <w:p w14:paraId="33B6482D" w14:textId="6B3C5C4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55" w:history="1">
            <w:r w:rsidRPr="00BD62A0">
              <w:rPr>
                <w:rStyle w:val="Hyperlink"/>
                <w:rFonts w:cs="Times New Roman"/>
                <w:noProof/>
              </w:rPr>
              <w:t>2.1.3 Types of Plywood</w:t>
            </w:r>
            <w:r>
              <w:rPr>
                <w:noProof/>
                <w:webHidden/>
              </w:rPr>
              <w:tab/>
            </w:r>
            <w:r>
              <w:rPr>
                <w:noProof/>
                <w:webHidden/>
              </w:rPr>
              <w:fldChar w:fldCharType="begin"/>
            </w:r>
            <w:r>
              <w:rPr>
                <w:noProof/>
                <w:webHidden/>
              </w:rPr>
              <w:instrText xml:space="preserve"> PAGEREF _Toc215018455 \h </w:instrText>
            </w:r>
            <w:r>
              <w:rPr>
                <w:noProof/>
                <w:webHidden/>
              </w:rPr>
            </w:r>
            <w:r>
              <w:rPr>
                <w:noProof/>
                <w:webHidden/>
              </w:rPr>
              <w:fldChar w:fldCharType="separate"/>
            </w:r>
            <w:r>
              <w:rPr>
                <w:noProof/>
                <w:webHidden/>
              </w:rPr>
              <w:t>13</w:t>
            </w:r>
            <w:r>
              <w:rPr>
                <w:noProof/>
                <w:webHidden/>
              </w:rPr>
              <w:fldChar w:fldCharType="end"/>
            </w:r>
          </w:hyperlink>
        </w:p>
        <w:p w14:paraId="72FBB000" w14:textId="048F4031"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56" w:history="1">
            <w:r w:rsidRPr="00BD62A0">
              <w:rPr>
                <w:rStyle w:val="Hyperlink"/>
                <w:noProof/>
              </w:rPr>
              <w:t>2.1.3.1</w:t>
            </w:r>
            <w:r>
              <w:rPr>
                <w:rFonts w:asciiTheme="minorHAnsi" w:eastAsiaTheme="minorEastAsia" w:hAnsiTheme="minorHAnsi"/>
                <w:noProof/>
                <w:szCs w:val="24"/>
                <w:lang w:val="en-GH" w:eastAsia="en-GH"/>
              </w:rPr>
              <w:tab/>
            </w:r>
            <w:r w:rsidRPr="00BD62A0">
              <w:rPr>
                <w:rStyle w:val="Hyperlink"/>
                <w:noProof/>
              </w:rPr>
              <w:t>Types Based on Wood Species</w:t>
            </w:r>
            <w:r>
              <w:rPr>
                <w:noProof/>
                <w:webHidden/>
              </w:rPr>
              <w:tab/>
            </w:r>
            <w:r>
              <w:rPr>
                <w:noProof/>
                <w:webHidden/>
              </w:rPr>
              <w:fldChar w:fldCharType="begin"/>
            </w:r>
            <w:r>
              <w:rPr>
                <w:noProof/>
                <w:webHidden/>
              </w:rPr>
              <w:instrText xml:space="preserve"> PAGEREF _Toc215018456 \h </w:instrText>
            </w:r>
            <w:r>
              <w:rPr>
                <w:noProof/>
                <w:webHidden/>
              </w:rPr>
            </w:r>
            <w:r>
              <w:rPr>
                <w:noProof/>
                <w:webHidden/>
              </w:rPr>
              <w:fldChar w:fldCharType="separate"/>
            </w:r>
            <w:r>
              <w:rPr>
                <w:noProof/>
                <w:webHidden/>
              </w:rPr>
              <w:t>14</w:t>
            </w:r>
            <w:r>
              <w:rPr>
                <w:noProof/>
                <w:webHidden/>
              </w:rPr>
              <w:fldChar w:fldCharType="end"/>
            </w:r>
          </w:hyperlink>
        </w:p>
        <w:p w14:paraId="3C9BDF0B" w14:textId="7F4AF08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57" w:history="1">
            <w:r w:rsidRPr="00BD62A0">
              <w:rPr>
                <w:rStyle w:val="Hyperlink"/>
                <w:noProof/>
              </w:rPr>
              <w:t>2.1.3.2 Types Based on Adhesive Systems</w:t>
            </w:r>
            <w:r>
              <w:rPr>
                <w:noProof/>
                <w:webHidden/>
              </w:rPr>
              <w:tab/>
            </w:r>
            <w:r>
              <w:rPr>
                <w:noProof/>
                <w:webHidden/>
              </w:rPr>
              <w:fldChar w:fldCharType="begin"/>
            </w:r>
            <w:r>
              <w:rPr>
                <w:noProof/>
                <w:webHidden/>
              </w:rPr>
              <w:instrText xml:space="preserve"> PAGEREF _Toc215018457 \h </w:instrText>
            </w:r>
            <w:r>
              <w:rPr>
                <w:noProof/>
                <w:webHidden/>
              </w:rPr>
            </w:r>
            <w:r>
              <w:rPr>
                <w:noProof/>
                <w:webHidden/>
              </w:rPr>
              <w:fldChar w:fldCharType="separate"/>
            </w:r>
            <w:r>
              <w:rPr>
                <w:noProof/>
                <w:webHidden/>
              </w:rPr>
              <w:t>14</w:t>
            </w:r>
            <w:r>
              <w:rPr>
                <w:noProof/>
                <w:webHidden/>
              </w:rPr>
              <w:fldChar w:fldCharType="end"/>
            </w:r>
          </w:hyperlink>
        </w:p>
        <w:p w14:paraId="42C88A54" w14:textId="35E92FF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58" w:history="1">
            <w:r w:rsidRPr="00BD62A0">
              <w:rPr>
                <w:rStyle w:val="Hyperlink"/>
                <w:noProof/>
              </w:rPr>
              <w:t>2.1.3.3 Types Based on Manufacturing Processes</w:t>
            </w:r>
            <w:r>
              <w:rPr>
                <w:noProof/>
                <w:webHidden/>
              </w:rPr>
              <w:tab/>
            </w:r>
            <w:r>
              <w:rPr>
                <w:noProof/>
                <w:webHidden/>
              </w:rPr>
              <w:fldChar w:fldCharType="begin"/>
            </w:r>
            <w:r>
              <w:rPr>
                <w:noProof/>
                <w:webHidden/>
              </w:rPr>
              <w:instrText xml:space="preserve"> PAGEREF _Toc215018458 \h </w:instrText>
            </w:r>
            <w:r>
              <w:rPr>
                <w:noProof/>
                <w:webHidden/>
              </w:rPr>
            </w:r>
            <w:r>
              <w:rPr>
                <w:noProof/>
                <w:webHidden/>
              </w:rPr>
              <w:fldChar w:fldCharType="separate"/>
            </w:r>
            <w:r>
              <w:rPr>
                <w:noProof/>
                <w:webHidden/>
              </w:rPr>
              <w:t>14</w:t>
            </w:r>
            <w:r>
              <w:rPr>
                <w:noProof/>
                <w:webHidden/>
              </w:rPr>
              <w:fldChar w:fldCharType="end"/>
            </w:r>
          </w:hyperlink>
        </w:p>
        <w:p w14:paraId="226F907C" w14:textId="0FC5F2E9"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59" w:history="1">
            <w:r w:rsidRPr="00BD62A0">
              <w:rPr>
                <w:rStyle w:val="Hyperlink"/>
                <w:noProof/>
              </w:rPr>
              <w:t>2.1.3.4</w:t>
            </w:r>
            <w:r>
              <w:rPr>
                <w:rFonts w:asciiTheme="minorHAnsi" w:eastAsiaTheme="minorEastAsia" w:hAnsiTheme="minorHAnsi"/>
                <w:noProof/>
                <w:szCs w:val="24"/>
                <w:lang w:val="en-GH" w:eastAsia="en-GH"/>
              </w:rPr>
              <w:tab/>
            </w:r>
            <w:r w:rsidRPr="00BD62A0">
              <w:rPr>
                <w:rStyle w:val="Hyperlink"/>
                <w:noProof/>
              </w:rPr>
              <w:t>Specialty Plywood Types</w:t>
            </w:r>
            <w:r>
              <w:rPr>
                <w:noProof/>
                <w:webHidden/>
              </w:rPr>
              <w:tab/>
            </w:r>
            <w:r>
              <w:rPr>
                <w:noProof/>
                <w:webHidden/>
              </w:rPr>
              <w:fldChar w:fldCharType="begin"/>
            </w:r>
            <w:r>
              <w:rPr>
                <w:noProof/>
                <w:webHidden/>
              </w:rPr>
              <w:instrText xml:space="preserve"> PAGEREF _Toc215018459 \h </w:instrText>
            </w:r>
            <w:r>
              <w:rPr>
                <w:noProof/>
                <w:webHidden/>
              </w:rPr>
            </w:r>
            <w:r>
              <w:rPr>
                <w:noProof/>
                <w:webHidden/>
              </w:rPr>
              <w:fldChar w:fldCharType="separate"/>
            </w:r>
            <w:r>
              <w:rPr>
                <w:noProof/>
                <w:webHidden/>
              </w:rPr>
              <w:t>15</w:t>
            </w:r>
            <w:r>
              <w:rPr>
                <w:noProof/>
                <w:webHidden/>
              </w:rPr>
              <w:fldChar w:fldCharType="end"/>
            </w:r>
          </w:hyperlink>
        </w:p>
        <w:p w14:paraId="2D06A1F7" w14:textId="23A9FF1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0" w:history="1">
            <w:r w:rsidRPr="00BD62A0">
              <w:rPr>
                <w:rStyle w:val="Hyperlink"/>
                <w:noProof/>
              </w:rPr>
              <w:t>2.2 Properties of Eucalyptus Hybrid</w:t>
            </w:r>
            <w:r>
              <w:rPr>
                <w:noProof/>
                <w:webHidden/>
              </w:rPr>
              <w:tab/>
            </w:r>
            <w:r>
              <w:rPr>
                <w:noProof/>
                <w:webHidden/>
              </w:rPr>
              <w:fldChar w:fldCharType="begin"/>
            </w:r>
            <w:r>
              <w:rPr>
                <w:noProof/>
                <w:webHidden/>
              </w:rPr>
              <w:instrText xml:space="preserve"> PAGEREF _Toc215018460 \h </w:instrText>
            </w:r>
            <w:r>
              <w:rPr>
                <w:noProof/>
                <w:webHidden/>
              </w:rPr>
            </w:r>
            <w:r>
              <w:rPr>
                <w:noProof/>
                <w:webHidden/>
              </w:rPr>
              <w:fldChar w:fldCharType="separate"/>
            </w:r>
            <w:r>
              <w:rPr>
                <w:noProof/>
                <w:webHidden/>
              </w:rPr>
              <w:t>15</w:t>
            </w:r>
            <w:r>
              <w:rPr>
                <w:noProof/>
                <w:webHidden/>
              </w:rPr>
              <w:fldChar w:fldCharType="end"/>
            </w:r>
          </w:hyperlink>
        </w:p>
        <w:p w14:paraId="72804E0E" w14:textId="497E2E1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1" w:history="1">
            <w:r w:rsidRPr="00BD62A0">
              <w:rPr>
                <w:rStyle w:val="Hyperlink"/>
                <w:noProof/>
              </w:rPr>
              <w:t>2.2.1 Growth Characteristics</w:t>
            </w:r>
            <w:r>
              <w:rPr>
                <w:noProof/>
                <w:webHidden/>
              </w:rPr>
              <w:tab/>
            </w:r>
            <w:r>
              <w:rPr>
                <w:noProof/>
                <w:webHidden/>
              </w:rPr>
              <w:fldChar w:fldCharType="begin"/>
            </w:r>
            <w:r>
              <w:rPr>
                <w:noProof/>
                <w:webHidden/>
              </w:rPr>
              <w:instrText xml:space="preserve"> PAGEREF _Toc215018461 \h </w:instrText>
            </w:r>
            <w:r>
              <w:rPr>
                <w:noProof/>
                <w:webHidden/>
              </w:rPr>
            </w:r>
            <w:r>
              <w:rPr>
                <w:noProof/>
                <w:webHidden/>
              </w:rPr>
              <w:fldChar w:fldCharType="separate"/>
            </w:r>
            <w:r>
              <w:rPr>
                <w:noProof/>
                <w:webHidden/>
              </w:rPr>
              <w:t>15</w:t>
            </w:r>
            <w:r>
              <w:rPr>
                <w:noProof/>
                <w:webHidden/>
              </w:rPr>
              <w:fldChar w:fldCharType="end"/>
            </w:r>
          </w:hyperlink>
        </w:p>
        <w:p w14:paraId="3F3F5A4F" w14:textId="03DB08B1"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2" w:history="1">
            <w:r w:rsidRPr="00BD62A0">
              <w:rPr>
                <w:rStyle w:val="Hyperlink"/>
                <w:noProof/>
              </w:rPr>
              <w:t xml:space="preserve">2.2.2 Anatomical Characteristics of </w:t>
            </w:r>
            <w:r w:rsidRPr="00BD62A0">
              <w:rPr>
                <w:rStyle w:val="Hyperlink"/>
                <w:i/>
                <w:iCs/>
                <w:noProof/>
              </w:rPr>
              <w:t>Eucalyptus pellita</w:t>
            </w:r>
            <w:r>
              <w:rPr>
                <w:noProof/>
                <w:webHidden/>
              </w:rPr>
              <w:tab/>
            </w:r>
            <w:r>
              <w:rPr>
                <w:noProof/>
                <w:webHidden/>
              </w:rPr>
              <w:fldChar w:fldCharType="begin"/>
            </w:r>
            <w:r>
              <w:rPr>
                <w:noProof/>
                <w:webHidden/>
              </w:rPr>
              <w:instrText xml:space="preserve"> PAGEREF _Toc215018462 \h </w:instrText>
            </w:r>
            <w:r>
              <w:rPr>
                <w:noProof/>
                <w:webHidden/>
              </w:rPr>
            </w:r>
            <w:r>
              <w:rPr>
                <w:noProof/>
                <w:webHidden/>
              </w:rPr>
              <w:fldChar w:fldCharType="separate"/>
            </w:r>
            <w:r>
              <w:rPr>
                <w:noProof/>
                <w:webHidden/>
              </w:rPr>
              <w:t>16</w:t>
            </w:r>
            <w:r>
              <w:rPr>
                <w:noProof/>
                <w:webHidden/>
              </w:rPr>
              <w:fldChar w:fldCharType="end"/>
            </w:r>
          </w:hyperlink>
        </w:p>
        <w:p w14:paraId="7C785FD6" w14:textId="7FE1140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3" w:history="1">
            <w:r w:rsidRPr="00BD62A0">
              <w:rPr>
                <w:rStyle w:val="Hyperlink"/>
                <w:rFonts w:cs="Times New Roman"/>
                <w:noProof/>
              </w:rPr>
              <w:t xml:space="preserve">2.2.3 Physical and mechanical properties of </w:t>
            </w:r>
            <w:r w:rsidRPr="00BD62A0">
              <w:rPr>
                <w:rStyle w:val="Hyperlink"/>
                <w:rFonts w:cs="Times New Roman"/>
                <w:i/>
                <w:iCs/>
                <w:noProof/>
              </w:rPr>
              <w:t>Eucalyptus Pellita</w:t>
            </w:r>
            <w:r>
              <w:rPr>
                <w:noProof/>
                <w:webHidden/>
              </w:rPr>
              <w:tab/>
            </w:r>
            <w:r>
              <w:rPr>
                <w:noProof/>
                <w:webHidden/>
              </w:rPr>
              <w:fldChar w:fldCharType="begin"/>
            </w:r>
            <w:r>
              <w:rPr>
                <w:noProof/>
                <w:webHidden/>
              </w:rPr>
              <w:instrText xml:space="preserve"> PAGEREF _Toc215018463 \h </w:instrText>
            </w:r>
            <w:r>
              <w:rPr>
                <w:noProof/>
                <w:webHidden/>
              </w:rPr>
            </w:r>
            <w:r>
              <w:rPr>
                <w:noProof/>
                <w:webHidden/>
              </w:rPr>
              <w:fldChar w:fldCharType="separate"/>
            </w:r>
            <w:r>
              <w:rPr>
                <w:noProof/>
                <w:webHidden/>
              </w:rPr>
              <w:t>17</w:t>
            </w:r>
            <w:r>
              <w:rPr>
                <w:noProof/>
                <w:webHidden/>
              </w:rPr>
              <w:fldChar w:fldCharType="end"/>
            </w:r>
          </w:hyperlink>
        </w:p>
        <w:p w14:paraId="31019E76" w14:textId="05F2B0D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4" w:history="1">
            <w:r w:rsidRPr="00BD62A0">
              <w:rPr>
                <w:rStyle w:val="Hyperlink"/>
                <w:noProof/>
              </w:rPr>
              <w:t xml:space="preserve">2.2.3.1 Physical Properties </w:t>
            </w:r>
            <w:r w:rsidRPr="00BD62A0">
              <w:rPr>
                <w:rStyle w:val="Hyperlink"/>
                <w:i/>
                <w:iCs/>
                <w:noProof/>
              </w:rPr>
              <w:t>Eucalyptus pellit</w:t>
            </w:r>
            <w:r w:rsidRPr="00BD62A0">
              <w:rPr>
                <w:rStyle w:val="Hyperlink"/>
                <w:rFonts w:cs="Times New Roman"/>
                <w:i/>
                <w:iCs/>
                <w:noProof/>
              </w:rPr>
              <w:t>a</w:t>
            </w:r>
            <w:r>
              <w:rPr>
                <w:noProof/>
                <w:webHidden/>
              </w:rPr>
              <w:tab/>
            </w:r>
            <w:r>
              <w:rPr>
                <w:noProof/>
                <w:webHidden/>
              </w:rPr>
              <w:fldChar w:fldCharType="begin"/>
            </w:r>
            <w:r>
              <w:rPr>
                <w:noProof/>
                <w:webHidden/>
              </w:rPr>
              <w:instrText xml:space="preserve"> PAGEREF _Toc215018464 \h </w:instrText>
            </w:r>
            <w:r>
              <w:rPr>
                <w:noProof/>
                <w:webHidden/>
              </w:rPr>
            </w:r>
            <w:r>
              <w:rPr>
                <w:noProof/>
                <w:webHidden/>
              </w:rPr>
              <w:fldChar w:fldCharType="separate"/>
            </w:r>
            <w:r>
              <w:rPr>
                <w:noProof/>
                <w:webHidden/>
              </w:rPr>
              <w:t>17</w:t>
            </w:r>
            <w:r>
              <w:rPr>
                <w:noProof/>
                <w:webHidden/>
              </w:rPr>
              <w:fldChar w:fldCharType="end"/>
            </w:r>
          </w:hyperlink>
        </w:p>
        <w:p w14:paraId="2628E950" w14:textId="507BCAA4" w:rsidR="007A6A66" w:rsidRDefault="007A6A66">
          <w:pPr>
            <w:pStyle w:val="TOC1"/>
            <w:tabs>
              <w:tab w:val="left" w:pos="960"/>
              <w:tab w:val="right" w:leader="dot" w:pos="9062"/>
            </w:tabs>
            <w:rPr>
              <w:rFonts w:asciiTheme="minorHAnsi" w:eastAsiaTheme="minorEastAsia" w:hAnsiTheme="minorHAnsi"/>
              <w:noProof/>
              <w:szCs w:val="24"/>
              <w:lang w:val="en-GH" w:eastAsia="en-GH"/>
            </w:rPr>
          </w:pPr>
          <w:hyperlink w:anchor="_Toc215018465" w:history="1">
            <w:r w:rsidRPr="00BD62A0">
              <w:rPr>
                <w:rStyle w:val="Hyperlink"/>
                <w:noProof/>
              </w:rPr>
              <w:t>2.2.3.2</w:t>
            </w:r>
            <w:r>
              <w:rPr>
                <w:rFonts w:asciiTheme="minorHAnsi" w:eastAsiaTheme="minorEastAsia" w:hAnsiTheme="minorHAnsi"/>
                <w:noProof/>
                <w:szCs w:val="24"/>
                <w:lang w:val="en-GH" w:eastAsia="en-GH"/>
              </w:rPr>
              <w:tab/>
            </w:r>
            <w:r w:rsidRPr="00BD62A0">
              <w:rPr>
                <w:rStyle w:val="Hyperlink"/>
                <w:noProof/>
              </w:rPr>
              <w:t xml:space="preserve">Mechanical Properties of </w:t>
            </w:r>
            <w:r w:rsidRPr="00BD62A0">
              <w:rPr>
                <w:rStyle w:val="Hyperlink"/>
                <w:i/>
                <w:iCs/>
                <w:noProof/>
              </w:rPr>
              <w:t>Eucalyptus pellita</w:t>
            </w:r>
            <w:r>
              <w:rPr>
                <w:noProof/>
                <w:webHidden/>
              </w:rPr>
              <w:tab/>
            </w:r>
            <w:r>
              <w:rPr>
                <w:noProof/>
                <w:webHidden/>
              </w:rPr>
              <w:fldChar w:fldCharType="begin"/>
            </w:r>
            <w:r>
              <w:rPr>
                <w:noProof/>
                <w:webHidden/>
              </w:rPr>
              <w:instrText xml:space="preserve"> PAGEREF _Toc215018465 \h </w:instrText>
            </w:r>
            <w:r>
              <w:rPr>
                <w:noProof/>
                <w:webHidden/>
              </w:rPr>
            </w:r>
            <w:r>
              <w:rPr>
                <w:noProof/>
                <w:webHidden/>
              </w:rPr>
              <w:fldChar w:fldCharType="separate"/>
            </w:r>
            <w:r>
              <w:rPr>
                <w:noProof/>
                <w:webHidden/>
              </w:rPr>
              <w:t>18</w:t>
            </w:r>
            <w:r>
              <w:rPr>
                <w:noProof/>
                <w:webHidden/>
              </w:rPr>
              <w:fldChar w:fldCharType="end"/>
            </w:r>
          </w:hyperlink>
        </w:p>
        <w:p w14:paraId="0A8B70BE" w14:textId="51090F9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6" w:history="1">
            <w:r w:rsidRPr="00BD62A0">
              <w:rPr>
                <w:rStyle w:val="Hyperlink"/>
                <w:noProof/>
              </w:rPr>
              <w:t>2.2.3.3 Adhesive Compatibility</w:t>
            </w:r>
            <w:r>
              <w:rPr>
                <w:noProof/>
                <w:webHidden/>
              </w:rPr>
              <w:tab/>
            </w:r>
            <w:r>
              <w:rPr>
                <w:noProof/>
                <w:webHidden/>
              </w:rPr>
              <w:fldChar w:fldCharType="begin"/>
            </w:r>
            <w:r>
              <w:rPr>
                <w:noProof/>
                <w:webHidden/>
              </w:rPr>
              <w:instrText xml:space="preserve"> PAGEREF _Toc215018466 \h </w:instrText>
            </w:r>
            <w:r>
              <w:rPr>
                <w:noProof/>
                <w:webHidden/>
              </w:rPr>
            </w:r>
            <w:r>
              <w:rPr>
                <w:noProof/>
                <w:webHidden/>
              </w:rPr>
              <w:fldChar w:fldCharType="separate"/>
            </w:r>
            <w:r>
              <w:rPr>
                <w:noProof/>
                <w:webHidden/>
              </w:rPr>
              <w:t>18</w:t>
            </w:r>
            <w:r>
              <w:rPr>
                <w:noProof/>
                <w:webHidden/>
              </w:rPr>
              <w:fldChar w:fldCharType="end"/>
            </w:r>
          </w:hyperlink>
        </w:p>
        <w:p w14:paraId="2270D1DD" w14:textId="5D25DD7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7" w:history="1">
            <w:r w:rsidRPr="00BD62A0">
              <w:rPr>
                <w:rStyle w:val="Hyperlink"/>
                <w:noProof/>
              </w:rPr>
              <w:t>2.2.3.4 Applications and Future Prospects</w:t>
            </w:r>
            <w:r>
              <w:rPr>
                <w:noProof/>
                <w:webHidden/>
              </w:rPr>
              <w:tab/>
            </w:r>
            <w:r>
              <w:rPr>
                <w:noProof/>
                <w:webHidden/>
              </w:rPr>
              <w:fldChar w:fldCharType="begin"/>
            </w:r>
            <w:r>
              <w:rPr>
                <w:noProof/>
                <w:webHidden/>
              </w:rPr>
              <w:instrText xml:space="preserve"> PAGEREF _Toc215018467 \h </w:instrText>
            </w:r>
            <w:r>
              <w:rPr>
                <w:noProof/>
                <w:webHidden/>
              </w:rPr>
            </w:r>
            <w:r>
              <w:rPr>
                <w:noProof/>
                <w:webHidden/>
              </w:rPr>
              <w:fldChar w:fldCharType="separate"/>
            </w:r>
            <w:r>
              <w:rPr>
                <w:noProof/>
                <w:webHidden/>
              </w:rPr>
              <w:t>19</w:t>
            </w:r>
            <w:r>
              <w:rPr>
                <w:noProof/>
                <w:webHidden/>
              </w:rPr>
              <w:fldChar w:fldCharType="end"/>
            </w:r>
          </w:hyperlink>
        </w:p>
        <w:p w14:paraId="5D2FBE89" w14:textId="60E9608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8" w:history="1">
            <w:r w:rsidRPr="00BD62A0">
              <w:rPr>
                <w:rStyle w:val="Hyperlink"/>
                <w:noProof/>
              </w:rPr>
              <w:t>2.3 Production Process</w:t>
            </w:r>
            <w:r>
              <w:rPr>
                <w:noProof/>
                <w:webHidden/>
              </w:rPr>
              <w:tab/>
            </w:r>
            <w:r>
              <w:rPr>
                <w:noProof/>
                <w:webHidden/>
              </w:rPr>
              <w:fldChar w:fldCharType="begin"/>
            </w:r>
            <w:r>
              <w:rPr>
                <w:noProof/>
                <w:webHidden/>
              </w:rPr>
              <w:instrText xml:space="preserve"> PAGEREF _Toc215018468 \h </w:instrText>
            </w:r>
            <w:r>
              <w:rPr>
                <w:noProof/>
                <w:webHidden/>
              </w:rPr>
            </w:r>
            <w:r>
              <w:rPr>
                <w:noProof/>
                <w:webHidden/>
              </w:rPr>
              <w:fldChar w:fldCharType="separate"/>
            </w:r>
            <w:r>
              <w:rPr>
                <w:noProof/>
                <w:webHidden/>
              </w:rPr>
              <w:t>19</w:t>
            </w:r>
            <w:r>
              <w:rPr>
                <w:noProof/>
                <w:webHidden/>
              </w:rPr>
              <w:fldChar w:fldCharType="end"/>
            </w:r>
          </w:hyperlink>
        </w:p>
        <w:p w14:paraId="0BAD70E7" w14:textId="1295676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69" w:history="1">
            <w:r w:rsidRPr="00BD62A0">
              <w:rPr>
                <w:rStyle w:val="Hyperlink"/>
                <w:noProof/>
              </w:rPr>
              <w:t>2.3.1 MIRO Plywood Production Model</w:t>
            </w:r>
            <w:r>
              <w:rPr>
                <w:noProof/>
                <w:webHidden/>
              </w:rPr>
              <w:tab/>
            </w:r>
            <w:r>
              <w:rPr>
                <w:noProof/>
                <w:webHidden/>
              </w:rPr>
              <w:fldChar w:fldCharType="begin"/>
            </w:r>
            <w:r>
              <w:rPr>
                <w:noProof/>
                <w:webHidden/>
              </w:rPr>
              <w:instrText xml:space="preserve"> PAGEREF _Toc215018469 \h </w:instrText>
            </w:r>
            <w:r>
              <w:rPr>
                <w:noProof/>
                <w:webHidden/>
              </w:rPr>
            </w:r>
            <w:r>
              <w:rPr>
                <w:noProof/>
                <w:webHidden/>
              </w:rPr>
              <w:fldChar w:fldCharType="separate"/>
            </w:r>
            <w:r>
              <w:rPr>
                <w:noProof/>
                <w:webHidden/>
              </w:rPr>
              <w:t>19</w:t>
            </w:r>
            <w:r>
              <w:rPr>
                <w:noProof/>
                <w:webHidden/>
              </w:rPr>
              <w:fldChar w:fldCharType="end"/>
            </w:r>
          </w:hyperlink>
        </w:p>
        <w:p w14:paraId="17D10D4F" w14:textId="74FC5C5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0" w:history="1">
            <w:r w:rsidRPr="00BD62A0">
              <w:rPr>
                <w:rStyle w:val="Hyperlink"/>
                <w:noProof/>
              </w:rPr>
              <w:t>2.3.2 Functions of the MIRO plywood manufacturing model</w:t>
            </w:r>
            <w:r>
              <w:rPr>
                <w:noProof/>
                <w:webHidden/>
              </w:rPr>
              <w:tab/>
            </w:r>
            <w:r>
              <w:rPr>
                <w:noProof/>
                <w:webHidden/>
              </w:rPr>
              <w:fldChar w:fldCharType="begin"/>
            </w:r>
            <w:r>
              <w:rPr>
                <w:noProof/>
                <w:webHidden/>
              </w:rPr>
              <w:instrText xml:space="preserve"> PAGEREF _Toc215018470 \h </w:instrText>
            </w:r>
            <w:r>
              <w:rPr>
                <w:noProof/>
                <w:webHidden/>
              </w:rPr>
            </w:r>
            <w:r>
              <w:rPr>
                <w:noProof/>
                <w:webHidden/>
              </w:rPr>
              <w:fldChar w:fldCharType="separate"/>
            </w:r>
            <w:r>
              <w:rPr>
                <w:noProof/>
                <w:webHidden/>
              </w:rPr>
              <w:t>20</w:t>
            </w:r>
            <w:r>
              <w:rPr>
                <w:noProof/>
                <w:webHidden/>
              </w:rPr>
              <w:fldChar w:fldCharType="end"/>
            </w:r>
          </w:hyperlink>
        </w:p>
        <w:p w14:paraId="49F85CCD" w14:textId="7530F9D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1" w:history="1">
            <w:r w:rsidRPr="00BD62A0">
              <w:rPr>
                <w:rStyle w:val="Hyperlink"/>
                <w:noProof/>
              </w:rPr>
              <w:t>2.3.3 Advances in Plywood Production and Technologies</w:t>
            </w:r>
            <w:r>
              <w:rPr>
                <w:noProof/>
                <w:webHidden/>
              </w:rPr>
              <w:tab/>
            </w:r>
            <w:r>
              <w:rPr>
                <w:noProof/>
                <w:webHidden/>
              </w:rPr>
              <w:fldChar w:fldCharType="begin"/>
            </w:r>
            <w:r>
              <w:rPr>
                <w:noProof/>
                <w:webHidden/>
              </w:rPr>
              <w:instrText xml:space="preserve"> PAGEREF _Toc215018471 \h </w:instrText>
            </w:r>
            <w:r>
              <w:rPr>
                <w:noProof/>
                <w:webHidden/>
              </w:rPr>
            </w:r>
            <w:r>
              <w:rPr>
                <w:noProof/>
                <w:webHidden/>
              </w:rPr>
              <w:fldChar w:fldCharType="separate"/>
            </w:r>
            <w:r>
              <w:rPr>
                <w:noProof/>
                <w:webHidden/>
              </w:rPr>
              <w:t>23</w:t>
            </w:r>
            <w:r>
              <w:rPr>
                <w:noProof/>
                <w:webHidden/>
              </w:rPr>
              <w:fldChar w:fldCharType="end"/>
            </w:r>
          </w:hyperlink>
        </w:p>
        <w:p w14:paraId="580CFACA" w14:textId="7790570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2" w:history="1">
            <w:r w:rsidRPr="00BD62A0">
              <w:rPr>
                <w:rStyle w:val="Hyperlink"/>
                <w:rFonts w:cs="Times New Roman"/>
                <w:noProof/>
              </w:rPr>
              <w:t>2.4 Environmental Impact and Sustainability Considerations</w:t>
            </w:r>
            <w:r>
              <w:rPr>
                <w:noProof/>
                <w:webHidden/>
              </w:rPr>
              <w:tab/>
            </w:r>
            <w:r>
              <w:rPr>
                <w:noProof/>
                <w:webHidden/>
              </w:rPr>
              <w:fldChar w:fldCharType="begin"/>
            </w:r>
            <w:r>
              <w:rPr>
                <w:noProof/>
                <w:webHidden/>
              </w:rPr>
              <w:instrText xml:space="preserve"> PAGEREF _Toc215018472 \h </w:instrText>
            </w:r>
            <w:r>
              <w:rPr>
                <w:noProof/>
                <w:webHidden/>
              </w:rPr>
            </w:r>
            <w:r>
              <w:rPr>
                <w:noProof/>
                <w:webHidden/>
              </w:rPr>
              <w:fldChar w:fldCharType="separate"/>
            </w:r>
            <w:r>
              <w:rPr>
                <w:noProof/>
                <w:webHidden/>
              </w:rPr>
              <w:t>24</w:t>
            </w:r>
            <w:r>
              <w:rPr>
                <w:noProof/>
                <w:webHidden/>
              </w:rPr>
              <w:fldChar w:fldCharType="end"/>
            </w:r>
          </w:hyperlink>
        </w:p>
        <w:p w14:paraId="04FDFAD1" w14:textId="5703F38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3" w:history="1">
            <w:r w:rsidRPr="00BD62A0">
              <w:rPr>
                <w:rStyle w:val="Hyperlink"/>
                <w:noProof/>
              </w:rPr>
              <w:t>2.4.1 Life Cycle Assessment (LCA)</w:t>
            </w:r>
            <w:r>
              <w:rPr>
                <w:noProof/>
                <w:webHidden/>
              </w:rPr>
              <w:tab/>
            </w:r>
            <w:r>
              <w:rPr>
                <w:noProof/>
                <w:webHidden/>
              </w:rPr>
              <w:fldChar w:fldCharType="begin"/>
            </w:r>
            <w:r>
              <w:rPr>
                <w:noProof/>
                <w:webHidden/>
              </w:rPr>
              <w:instrText xml:space="preserve"> PAGEREF _Toc215018473 \h </w:instrText>
            </w:r>
            <w:r>
              <w:rPr>
                <w:noProof/>
                <w:webHidden/>
              </w:rPr>
            </w:r>
            <w:r>
              <w:rPr>
                <w:noProof/>
                <w:webHidden/>
              </w:rPr>
              <w:fldChar w:fldCharType="separate"/>
            </w:r>
            <w:r>
              <w:rPr>
                <w:noProof/>
                <w:webHidden/>
              </w:rPr>
              <w:t>25</w:t>
            </w:r>
            <w:r>
              <w:rPr>
                <w:noProof/>
                <w:webHidden/>
              </w:rPr>
              <w:fldChar w:fldCharType="end"/>
            </w:r>
          </w:hyperlink>
        </w:p>
        <w:p w14:paraId="1E8BD8D4" w14:textId="15733B0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4" w:history="1">
            <w:r w:rsidRPr="00BD62A0">
              <w:rPr>
                <w:rStyle w:val="Hyperlink"/>
                <w:rFonts w:cs="Times New Roman"/>
                <w:noProof/>
              </w:rPr>
              <w:t>2.4.2 Bio-Based Adhesives</w:t>
            </w:r>
            <w:r>
              <w:rPr>
                <w:noProof/>
                <w:webHidden/>
              </w:rPr>
              <w:tab/>
            </w:r>
            <w:r>
              <w:rPr>
                <w:noProof/>
                <w:webHidden/>
              </w:rPr>
              <w:fldChar w:fldCharType="begin"/>
            </w:r>
            <w:r>
              <w:rPr>
                <w:noProof/>
                <w:webHidden/>
              </w:rPr>
              <w:instrText xml:space="preserve"> PAGEREF _Toc215018474 \h </w:instrText>
            </w:r>
            <w:r>
              <w:rPr>
                <w:noProof/>
                <w:webHidden/>
              </w:rPr>
            </w:r>
            <w:r>
              <w:rPr>
                <w:noProof/>
                <w:webHidden/>
              </w:rPr>
              <w:fldChar w:fldCharType="separate"/>
            </w:r>
            <w:r>
              <w:rPr>
                <w:noProof/>
                <w:webHidden/>
              </w:rPr>
              <w:t>27</w:t>
            </w:r>
            <w:r>
              <w:rPr>
                <w:noProof/>
                <w:webHidden/>
              </w:rPr>
              <w:fldChar w:fldCharType="end"/>
            </w:r>
          </w:hyperlink>
        </w:p>
        <w:p w14:paraId="7609F9A1" w14:textId="6638FFA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5" w:history="1">
            <w:r w:rsidRPr="00BD62A0">
              <w:rPr>
                <w:rStyle w:val="Hyperlink"/>
                <w:rFonts w:cs="Times New Roman"/>
                <w:noProof/>
              </w:rPr>
              <w:t>2.4.3 Waste Management and Resource</w:t>
            </w:r>
            <w:r>
              <w:rPr>
                <w:noProof/>
                <w:webHidden/>
              </w:rPr>
              <w:tab/>
            </w:r>
            <w:r>
              <w:rPr>
                <w:noProof/>
                <w:webHidden/>
              </w:rPr>
              <w:fldChar w:fldCharType="begin"/>
            </w:r>
            <w:r>
              <w:rPr>
                <w:noProof/>
                <w:webHidden/>
              </w:rPr>
              <w:instrText xml:space="preserve"> PAGEREF _Toc215018475 \h </w:instrText>
            </w:r>
            <w:r>
              <w:rPr>
                <w:noProof/>
                <w:webHidden/>
              </w:rPr>
            </w:r>
            <w:r>
              <w:rPr>
                <w:noProof/>
                <w:webHidden/>
              </w:rPr>
              <w:fldChar w:fldCharType="separate"/>
            </w:r>
            <w:r>
              <w:rPr>
                <w:noProof/>
                <w:webHidden/>
              </w:rPr>
              <w:t>27</w:t>
            </w:r>
            <w:r>
              <w:rPr>
                <w:noProof/>
                <w:webHidden/>
              </w:rPr>
              <w:fldChar w:fldCharType="end"/>
            </w:r>
          </w:hyperlink>
        </w:p>
        <w:p w14:paraId="77BA93AA" w14:textId="26CB4F9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6" w:history="1">
            <w:r w:rsidRPr="00BD62A0">
              <w:rPr>
                <w:rStyle w:val="Hyperlink"/>
                <w:noProof/>
              </w:rPr>
              <w:t>2.4.4 Innovative Production Techniques</w:t>
            </w:r>
            <w:r>
              <w:rPr>
                <w:noProof/>
                <w:webHidden/>
              </w:rPr>
              <w:tab/>
            </w:r>
            <w:r>
              <w:rPr>
                <w:noProof/>
                <w:webHidden/>
              </w:rPr>
              <w:fldChar w:fldCharType="begin"/>
            </w:r>
            <w:r>
              <w:rPr>
                <w:noProof/>
                <w:webHidden/>
              </w:rPr>
              <w:instrText xml:space="preserve"> PAGEREF _Toc215018476 \h </w:instrText>
            </w:r>
            <w:r>
              <w:rPr>
                <w:noProof/>
                <w:webHidden/>
              </w:rPr>
            </w:r>
            <w:r>
              <w:rPr>
                <w:noProof/>
                <w:webHidden/>
              </w:rPr>
              <w:fldChar w:fldCharType="separate"/>
            </w:r>
            <w:r>
              <w:rPr>
                <w:noProof/>
                <w:webHidden/>
              </w:rPr>
              <w:t>27</w:t>
            </w:r>
            <w:r>
              <w:rPr>
                <w:noProof/>
                <w:webHidden/>
              </w:rPr>
              <w:fldChar w:fldCharType="end"/>
            </w:r>
          </w:hyperlink>
        </w:p>
        <w:p w14:paraId="4BBFDC77" w14:textId="2DE38F8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7" w:history="1">
            <w:r w:rsidRPr="00BD62A0">
              <w:rPr>
                <w:rStyle w:val="Hyperlink"/>
                <w:rFonts w:cs="Times New Roman"/>
                <w:noProof/>
              </w:rPr>
              <w:t>2.4.5 Quality Assurance Standards</w:t>
            </w:r>
            <w:r>
              <w:rPr>
                <w:noProof/>
                <w:webHidden/>
              </w:rPr>
              <w:tab/>
            </w:r>
            <w:r>
              <w:rPr>
                <w:noProof/>
                <w:webHidden/>
              </w:rPr>
              <w:fldChar w:fldCharType="begin"/>
            </w:r>
            <w:r>
              <w:rPr>
                <w:noProof/>
                <w:webHidden/>
              </w:rPr>
              <w:instrText xml:space="preserve"> PAGEREF _Toc215018477 \h </w:instrText>
            </w:r>
            <w:r>
              <w:rPr>
                <w:noProof/>
                <w:webHidden/>
              </w:rPr>
            </w:r>
            <w:r>
              <w:rPr>
                <w:noProof/>
                <w:webHidden/>
              </w:rPr>
              <w:fldChar w:fldCharType="separate"/>
            </w:r>
            <w:r>
              <w:rPr>
                <w:noProof/>
                <w:webHidden/>
              </w:rPr>
              <w:t>28</w:t>
            </w:r>
            <w:r>
              <w:rPr>
                <w:noProof/>
                <w:webHidden/>
              </w:rPr>
              <w:fldChar w:fldCharType="end"/>
            </w:r>
          </w:hyperlink>
        </w:p>
        <w:p w14:paraId="1A7996E0" w14:textId="3D57716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8" w:history="1">
            <w:r w:rsidRPr="00BD62A0">
              <w:rPr>
                <w:rStyle w:val="Hyperlink"/>
                <w:noProof/>
              </w:rPr>
              <w:t>2.5 Market Dynamics</w:t>
            </w:r>
            <w:r>
              <w:rPr>
                <w:noProof/>
                <w:webHidden/>
              </w:rPr>
              <w:tab/>
            </w:r>
            <w:r>
              <w:rPr>
                <w:noProof/>
                <w:webHidden/>
              </w:rPr>
              <w:fldChar w:fldCharType="begin"/>
            </w:r>
            <w:r>
              <w:rPr>
                <w:noProof/>
                <w:webHidden/>
              </w:rPr>
              <w:instrText xml:space="preserve"> PAGEREF _Toc215018478 \h </w:instrText>
            </w:r>
            <w:r>
              <w:rPr>
                <w:noProof/>
                <w:webHidden/>
              </w:rPr>
            </w:r>
            <w:r>
              <w:rPr>
                <w:noProof/>
                <w:webHidden/>
              </w:rPr>
              <w:fldChar w:fldCharType="separate"/>
            </w:r>
            <w:r>
              <w:rPr>
                <w:noProof/>
                <w:webHidden/>
              </w:rPr>
              <w:t>28</w:t>
            </w:r>
            <w:r>
              <w:rPr>
                <w:noProof/>
                <w:webHidden/>
              </w:rPr>
              <w:fldChar w:fldCharType="end"/>
            </w:r>
          </w:hyperlink>
        </w:p>
        <w:p w14:paraId="459DDA74" w14:textId="492C5DE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79" w:history="1">
            <w:r w:rsidRPr="00BD62A0">
              <w:rPr>
                <w:rStyle w:val="Hyperlink"/>
                <w:noProof/>
              </w:rPr>
              <w:t>2.5.1 Overview of the Plywood Market</w:t>
            </w:r>
            <w:r>
              <w:rPr>
                <w:noProof/>
                <w:webHidden/>
              </w:rPr>
              <w:tab/>
            </w:r>
            <w:r>
              <w:rPr>
                <w:noProof/>
                <w:webHidden/>
              </w:rPr>
              <w:fldChar w:fldCharType="begin"/>
            </w:r>
            <w:r>
              <w:rPr>
                <w:noProof/>
                <w:webHidden/>
              </w:rPr>
              <w:instrText xml:space="preserve"> PAGEREF _Toc215018479 \h </w:instrText>
            </w:r>
            <w:r>
              <w:rPr>
                <w:noProof/>
                <w:webHidden/>
              </w:rPr>
            </w:r>
            <w:r>
              <w:rPr>
                <w:noProof/>
                <w:webHidden/>
              </w:rPr>
              <w:fldChar w:fldCharType="separate"/>
            </w:r>
            <w:r>
              <w:rPr>
                <w:noProof/>
                <w:webHidden/>
              </w:rPr>
              <w:t>28</w:t>
            </w:r>
            <w:r>
              <w:rPr>
                <w:noProof/>
                <w:webHidden/>
              </w:rPr>
              <w:fldChar w:fldCharType="end"/>
            </w:r>
          </w:hyperlink>
        </w:p>
        <w:p w14:paraId="53D26E21" w14:textId="2E28D084"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0" w:history="1">
            <w:r w:rsidRPr="00BD62A0">
              <w:rPr>
                <w:rStyle w:val="Hyperlink"/>
                <w:noProof/>
              </w:rPr>
              <w:t>2.5.1.1 Market Trends</w:t>
            </w:r>
            <w:r>
              <w:rPr>
                <w:noProof/>
                <w:webHidden/>
              </w:rPr>
              <w:tab/>
            </w:r>
            <w:r>
              <w:rPr>
                <w:noProof/>
                <w:webHidden/>
              </w:rPr>
              <w:fldChar w:fldCharType="begin"/>
            </w:r>
            <w:r>
              <w:rPr>
                <w:noProof/>
                <w:webHidden/>
              </w:rPr>
              <w:instrText xml:space="preserve"> PAGEREF _Toc215018480 \h </w:instrText>
            </w:r>
            <w:r>
              <w:rPr>
                <w:noProof/>
                <w:webHidden/>
              </w:rPr>
            </w:r>
            <w:r>
              <w:rPr>
                <w:noProof/>
                <w:webHidden/>
              </w:rPr>
              <w:fldChar w:fldCharType="separate"/>
            </w:r>
            <w:r>
              <w:rPr>
                <w:noProof/>
                <w:webHidden/>
              </w:rPr>
              <w:t>29</w:t>
            </w:r>
            <w:r>
              <w:rPr>
                <w:noProof/>
                <w:webHidden/>
              </w:rPr>
              <w:fldChar w:fldCharType="end"/>
            </w:r>
          </w:hyperlink>
        </w:p>
        <w:p w14:paraId="4AD7C799" w14:textId="5C42390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1" w:history="1">
            <w:r w:rsidRPr="00BD62A0">
              <w:rPr>
                <w:rStyle w:val="Hyperlink"/>
                <w:noProof/>
              </w:rPr>
              <w:t>2.5.1.2 Competitive Landscape</w:t>
            </w:r>
            <w:r>
              <w:rPr>
                <w:noProof/>
                <w:webHidden/>
              </w:rPr>
              <w:tab/>
            </w:r>
            <w:r>
              <w:rPr>
                <w:noProof/>
                <w:webHidden/>
              </w:rPr>
              <w:fldChar w:fldCharType="begin"/>
            </w:r>
            <w:r>
              <w:rPr>
                <w:noProof/>
                <w:webHidden/>
              </w:rPr>
              <w:instrText xml:space="preserve"> PAGEREF _Toc215018481 \h </w:instrText>
            </w:r>
            <w:r>
              <w:rPr>
                <w:noProof/>
                <w:webHidden/>
              </w:rPr>
            </w:r>
            <w:r>
              <w:rPr>
                <w:noProof/>
                <w:webHidden/>
              </w:rPr>
              <w:fldChar w:fldCharType="separate"/>
            </w:r>
            <w:r>
              <w:rPr>
                <w:noProof/>
                <w:webHidden/>
              </w:rPr>
              <w:t>30</w:t>
            </w:r>
            <w:r>
              <w:rPr>
                <w:noProof/>
                <w:webHidden/>
              </w:rPr>
              <w:fldChar w:fldCharType="end"/>
            </w:r>
          </w:hyperlink>
        </w:p>
        <w:p w14:paraId="531109BB" w14:textId="60DD458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2" w:history="1">
            <w:r w:rsidRPr="00BD62A0">
              <w:rPr>
                <w:rStyle w:val="Hyperlink"/>
                <w:noProof/>
              </w:rPr>
              <w:t>2.5.1.3 Regulatory Framework</w:t>
            </w:r>
            <w:r>
              <w:rPr>
                <w:noProof/>
                <w:webHidden/>
              </w:rPr>
              <w:tab/>
            </w:r>
            <w:r>
              <w:rPr>
                <w:noProof/>
                <w:webHidden/>
              </w:rPr>
              <w:fldChar w:fldCharType="begin"/>
            </w:r>
            <w:r>
              <w:rPr>
                <w:noProof/>
                <w:webHidden/>
              </w:rPr>
              <w:instrText xml:space="preserve"> PAGEREF _Toc215018482 \h </w:instrText>
            </w:r>
            <w:r>
              <w:rPr>
                <w:noProof/>
                <w:webHidden/>
              </w:rPr>
            </w:r>
            <w:r>
              <w:rPr>
                <w:noProof/>
                <w:webHidden/>
              </w:rPr>
              <w:fldChar w:fldCharType="separate"/>
            </w:r>
            <w:r>
              <w:rPr>
                <w:noProof/>
                <w:webHidden/>
              </w:rPr>
              <w:t>30</w:t>
            </w:r>
            <w:r>
              <w:rPr>
                <w:noProof/>
                <w:webHidden/>
              </w:rPr>
              <w:fldChar w:fldCharType="end"/>
            </w:r>
          </w:hyperlink>
        </w:p>
        <w:p w14:paraId="4FAF19E8" w14:textId="3D81E9B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3" w:history="1">
            <w:r w:rsidRPr="00BD62A0">
              <w:rPr>
                <w:rStyle w:val="Hyperlink"/>
                <w:noProof/>
              </w:rPr>
              <w:t>Chapter 3. Mechanical Properties: Modulus of Elasticity and Modulus of Rupture</w:t>
            </w:r>
            <w:r>
              <w:rPr>
                <w:noProof/>
                <w:webHidden/>
              </w:rPr>
              <w:tab/>
            </w:r>
            <w:r>
              <w:rPr>
                <w:noProof/>
                <w:webHidden/>
              </w:rPr>
              <w:fldChar w:fldCharType="begin"/>
            </w:r>
            <w:r>
              <w:rPr>
                <w:noProof/>
                <w:webHidden/>
              </w:rPr>
              <w:instrText xml:space="preserve"> PAGEREF _Toc215018483 \h </w:instrText>
            </w:r>
            <w:r>
              <w:rPr>
                <w:noProof/>
                <w:webHidden/>
              </w:rPr>
            </w:r>
            <w:r>
              <w:rPr>
                <w:noProof/>
                <w:webHidden/>
              </w:rPr>
              <w:fldChar w:fldCharType="separate"/>
            </w:r>
            <w:r>
              <w:rPr>
                <w:noProof/>
                <w:webHidden/>
              </w:rPr>
              <w:t>31</w:t>
            </w:r>
            <w:r>
              <w:rPr>
                <w:noProof/>
                <w:webHidden/>
              </w:rPr>
              <w:fldChar w:fldCharType="end"/>
            </w:r>
          </w:hyperlink>
        </w:p>
        <w:p w14:paraId="0B81C45B" w14:textId="7BB0D6A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4" w:history="1">
            <w:r w:rsidRPr="00BD62A0">
              <w:rPr>
                <w:rStyle w:val="Hyperlink"/>
                <w:noProof/>
              </w:rPr>
              <w:t>3.1 Background</w:t>
            </w:r>
            <w:r>
              <w:rPr>
                <w:noProof/>
                <w:webHidden/>
              </w:rPr>
              <w:tab/>
            </w:r>
            <w:r>
              <w:rPr>
                <w:noProof/>
                <w:webHidden/>
              </w:rPr>
              <w:fldChar w:fldCharType="begin"/>
            </w:r>
            <w:r>
              <w:rPr>
                <w:noProof/>
                <w:webHidden/>
              </w:rPr>
              <w:instrText xml:space="preserve"> PAGEREF _Toc215018484 \h </w:instrText>
            </w:r>
            <w:r>
              <w:rPr>
                <w:noProof/>
                <w:webHidden/>
              </w:rPr>
            </w:r>
            <w:r>
              <w:rPr>
                <w:noProof/>
                <w:webHidden/>
              </w:rPr>
              <w:fldChar w:fldCharType="separate"/>
            </w:r>
            <w:r>
              <w:rPr>
                <w:noProof/>
                <w:webHidden/>
              </w:rPr>
              <w:t>31</w:t>
            </w:r>
            <w:r>
              <w:rPr>
                <w:noProof/>
                <w:webHidden/>
              </w:rPr>
              <w:fldChar w:fldCharType="end"/>
            </w:r>
          </w:hyperlink>
        </w:p>
        <w:p w14:paraId="0C56A031" w14:textId="6F4E981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5" w:history="1">
            <w:r w:rsidRPr="00BD62A0">
              <w:rPr>
                <w:rStyle w:val="Hyperlink"/>
                <w:noProof/>
              </w:rPr>
              <w:t>3.2 Materials and Methods</w:t>
            </w:r>
            <w:r>
              <w:rPr>
                <w:noProof/>
                <w:webHidden/>
              </w:rPr>
              <w:tab/>
            </w:r>
            <w:r>
              <w:rPr>
                <w:noProof/>
                <w:webHidden/>
              </w:rPr>
              <w:fldChar w:fldCharType="begin"/>
            </w:r>
            <w:r>
              <w:rPr>
                <w:noProof/>
                <w:webHidden/>
              </w:rPr>
              <w:instrText xml:space="preserve"> PAGEREF _Toc215018485 \h </w:instrText>
            </w:r>
            <w:r>
              <w:rPr>
                <w:noProof/>
                <w:webHidden/>
              </w:rPr>
            </w:r>
            <w:r>
              <w:rPr>
                <w:noProof/>
                <w:webHidden/>
              </w:rPr>
              <w:fldChar w:fldCharType="separate"/>
            </w:r>
            <w:r>
              <w:rPr>
                <w:noProof/>
                <w:webHidden/>
              </w:rPr>
              <w:t>32</w:t>
            </w:r>
            <w:r>
              <w:rPr>
                <w:noProof/>
                <w:webHidden/>
              </w:rPr>
              <w:fldChar w:fldCharType="end"/>
            </w:r>
          </w:hyperlink>
        </w:p>
        <w:p w14:paraId="724C3610" w14:textId="1636785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6" w:history="1">
            <w:r w:rsidRPr="00BD62A0">
              <w:rPr>
                <w:rStyle w:val="Hyperlink"/>
                <w:noProof/>
              </w:rPr>
              <w:t>3.2.1 Bending test</w:t>
            </w:r>
            <w:r>
              <w:rPr>
                <w:noProof/>
                <w:webHidden/>
              </w:rPr>
              <w:tab/>
            </w:r>
            <w:r>
              <w:rPr>
                <w:noProof/>
                <w:webHidden/>
              </w:rPr>
              <w:fldChar w:fldCharType="begin"/>
            </w:r>
            <w:r>
              <w:rPr>
                <w:noProof/>
                <w:webHidden/>
              </w:rPr>
              <w:instrText xml:space="preserve"> PAGEREF _Toc215018486 \h </w:instrText>
            </w:r>
            <w:r>
              <w:rPr>
                <w:noProof/>
                <w:webHidden/>
              </w:rPr>
            </w:r>
            <w:r>
              <w:rPr>
                <w:noProof/>
                <w:webHidden/>
              </w:rPr>
              <w:fldChar w:fldCharType="separate"/>
            </w:r>
            <w:r>
              <w:rPr>
                <w:noProof/>
                <w:webHidden/>
              </w:rPr>
              <w:t>33</w:t>
            </w:r>
            <w:r>
              <w:rPr>
                <w:noProof/>
                <w:webHidden/>
              </w:rPr>
              <w:fldChar w:fldCharType="end"/>
            </w:r>
          </w:hyperlink>
        </w:p>
        <w:p w14:paraId="70C301D7" w14:textId="1111330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7" w:history="1">
            <w:r w:rsidRPr="00BD62A0">
              <w:rPr>
                <w:rStyle w:val="Hyperlink"/>
                <w:noProof/>
              </w:rPr>
              <w:t>3.2.1.1 Sample Preparation</w:t>
            </w:r>
            <w:r>
              <w:rPr>
                <w:noProof/>
                <w:webHidden/>
              </w:rPr>
              <w:tab/>
            </w:r>
            <w:r>
              <w:rPr>
                <w:noProof/>
                <w:webHidden/>
              </w:rPr>
              <w:fldChar w:fldCharType="begin"/>
            </w:r>
            <w:r>
              <w:rPr>
                <w:noProof/>
                <w:webHidden/>
              </w:rPr>
              <w:instrText xml:space="preserve"> PAGEREF _Toc215018487 \h </w:instrText>
            </w:r>
            <w:r>
              <w:rPr>
                <w:noProof/>
                <w:webHidden/>
              </w:rPr>
            </w:r>
            <w:r>
              <w:rPr>
                <w:noProof/>
                <w:webHidden/>
              </w:rPr>
              <w:fldChar w:fldCharType="separate"/>
            </w:r>
            <w:r>
              <w:rPr>
                <w:noProof/>
                <w:webHidden/>
              </w:rPr>
              <w:t>33</w:t>
            </w:r>
            <w:r>
              <w:rPr>
                <w:noProof/>
                <w:webHidden/>
              </w:rPr>
              <w:fldChar w:fldCharType="end"/>
            </w:r>
          </w:hyperlink>
        </w:p>
        <w:p w14:paraId="042A8307" w14:textId="412D3AF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8" w:history="1">
            <w:r w:rsidRPr="00BD62A0">
              <w:rPr>
                <w:rStyle w:val="Hyperlink"/>
                <w:noProof/>
              </w:rPr>
              <w:t>3.2.1.2 Conditioning of Samples</w:t>
            </w:r>
            <w:r>
              <w:rPr>
                <w:noProof/>
                <w:webHidden/>
              </w:rPr>
              <w:tab/>
            </w:r>
            <w:r>
              <w:rPr>
                <w:noProof/>
                <w:webHidden/>
              </w:rPr>
              <w:fldChar w:fldCharType="begin"/>
            </w:r>
            <w:r>
              <w:rPr>
                <w:noProof/>
                <w:webHidden/>
              </w:rPr>
              <w:instrText xml:space="preserve"> PAGEREF _Toc215018488 \h </w:instrText>
            </w:r>
            <w:r>
              <w:rPr>
                <w:noProof/>
                <w:webHidden/>
              </w:rPr>
            </w:r>
            <w:r>
              <w:rPr>
                <w:noProof/>
                <w:webHidden/>
              </w:rPr>
              <w:fldChar w:fldCharType="separate"/>
            </w:r>
            <w:r>
              <w:rPr>
                <w:noProof/>
                <w:webHidden/>
              </w:rPr>
              <w:t>34</w:t>
            </w:r>
            <w:r>
              <w:rPr>
                <w:noProof/>
                <w:webHidden/>
              </w:rPr>
              <w:fldChar w:fldCharType="end"/>
            </w:r>
          </w:hyperlink>
        </w:p>
        <w:p w14:paraId="6DF16900" w14:textId="3DC6732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89" w:history="1">
            <w:r w:rsidRPr="00BD62A0">
              <w:rPr>
                <w:rStyle w:val="Hyperlink"/>
                <w:noProof/>
              </w:rPr>
              <w:t>3.2.1.3 Testing Procedure</w:t>
            </w:r>
            <w:r>
              <w:rPr>
                <w:noProof/>
                <w:webHidden/>
              </w:rPr>
              <w:tab/>
            </w:r>
            <w:r>
              <w:rPr>
                <w:noProof/>
                <w:webHidden/>
              </w:rPr>
              <w:fldChar w:fldCharType="begin"/>
            </w:r>
            <w:r>
              <w:rPr>
                <w:noProof/>
                <w:webHidden/>
              </w:rPr>
              <w:instrText xml:space="preserve"> PAGEREF _Toc215018489 \h </w:instrText>
            </w:r>
            <w:r>
              <w:rPr>
                <w:noProof/>
                <w:webHidden/>
              </w:rPr>
            </w:r>
            <w:r>
              <w:rPr>
                <w:noProof/>
                <w:webHidden/>
              </w:rPr>
              <w:fldChar w:fldCharType="separate"/>
            </w:r>
            <w:r>
              <w:rPr>
                <w:noProof/>
                <w:webHidden/>
              </w:rPr>
              <w:t>34</w:t>
            </w:r>
            <w:r>
              <w:rPr>
                <w:noProof/>
                <w:webHidden/>
              </w:rPr>
              <w:fldChar w:fldCharType="end"/>
            </w:r>
          </w:hyperlink>
        </w:p>
        <w:p w14:paraId="61560D73" w14:textId="7C6A589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0" w:history="1">
            <w:r w:rsidRPr="00BD62A0">
              <w:rPr>
                <w:rStyle w:val="Hyperlink"/>
                <w:noProof/>
              </w:rPr>
              <w:t>3.2.1.4 Data Analysis</w:t>
            </w:r>
            <w:r>
              <w:rPr>
                <w:noProof/>
                <w:webHidden/>
              </w:rPr>
              <w:tab/>
            </w:r>
            <w:r>
              <w:rPr>
                <w:noProof/>
                <w:webHidden/>
              </w:rPr>
              <w:fldChar w:fldCharType="begin"/>
            </w:r>
            <w:r>
              <w:rPr>
                <w:noProof/>
                <w:webHidden/>
              </w:rPr>
              <w:instrText xml:space="preserve"> PAGEREF _Toc215018490 \h </w:instrText>
            </w:r>
            <w:r>
              <w:rPr>
                <w:noProof/>
                <w:webHidden/>
              </w:rPr>
            </w:r>
            <w:r>
              <w:rPr>
                <w:noProof/>
                <w:webHidden/>
              </w:rPr>
              <w:fldChar w:fldCharType="separate"/>
            </w:r>
            <w:r>
              <w:rPr>
                <w:noProof/>
                <w:webHidden/>
              </w:rPr>
              <w:t>35</w:t>
            </w:r>
            <w:r>
              <w:rPr>
                <w:noProof/>
                <w:webHidden/>
              </w:rPr>
              <w:fldChar w:fldCharType="end"/>
            </w:r>
          </w:hyperlink>
        </w:p>
        <w:p w14:paraId="3D4ED6B6" w14:textId="2A80836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1" w:history="1">
            <w:r w:rsidRPr="00BD62A0">
              <w:rPr>
                <w:rStyle w:val="Hyperlink"/>
                <w:rFonts w:cs="Times New Roman"/>
                <w:noProof/>
              </w:rPr>
              <w:t>3.3 Results and Discussion</w:t>
            </w:r>
            <w:r>
              <w:rPr>
                <w:noProof/>
                <w:webHidden/>
              </w:rPr>
              <w:tab/>
            </w:r>
            <w:r>
              <w:rPr>
                <w:noProof/>
                <w:webHidden/>
              </w:rPr>
              <w:fldChar w:fldCharType="begin"/>
            </w:r>
            <w:r>
              <w:rPr>
                <w:noProof/>
                <w:webHidden/>
              </w:rPr>
              <w:instrText xml:space="preserve"> PAGEREF _Toc215018491 \h </w:instrText>
            </w:r>
            <w:r>
              <w:rPr>
                <w:noProof/>
                <w:webHidden/>
              </w:rPr>
            </w:r>
            <w:r>
              <w:rPr>
                <w:noProof/>
                <w:webHidden/>
              </w:rPr>
              <w:fldChar w:fldCharType="separate"/>
            </w:r>
            <w:r>
              <w:rPr>
                <w:noProof/>
                <w:webHidden/>
              </w:rPr>
              <w:t>36</w:t>
            </w:r>
            <w:r>
              <w:rPr>
                <w:noProof/>
                <w:webHidden/>
              </w:rPr>
              <w:fldChar w:fldCharType="end"/>
            </w:r>
          </w:hyperlink>
        </w:p>
        <w:p w14:paraId="148FC71B" w14:textId="25C25F4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2" w:history="1">
            <w:r w:rsidRPr="00BD62A0">
              <w:rPr>
                <w:rStyle w:val="Hyperlink"/>
                <w:noProof/>
              </w:rPr>
              <w:t>3.3.1 Mean Modulus of elasticity and Rupture of PF and MUF-bonded plywood for different thicknesses.</w:t>
            </w:r>
            <w:r>
              <w:rPr>
                <w:noProof/>
                <w:webHidden/>
              </w:rPr>
              <w:tab/>
            </w:r>
            <w:r>
              <w:rPr>
                <w:noProof/>
                <w:webHidden/>
              </w:rPr>
              <w:fldChar w:fldCharType="begin"/>
            </w:r>
            <w:r>
              <w:rPr>
                <w:noProof/>
                <w:webHidden/>
              </w:rPr>
              <w:instrText xml:space="preserve"> PAGEREF _Toc215018492 \h </w:instrText>
            </w:r>
            <w:r>
              <w:rPr>
                <w:noProof/>
                <w:webHidden/>
              </w:rPr>
            </w:r>
            <w:r>
              <w:rPr>
                <w:noProof/>
                <w:webHidden/>
              </w:rPr>
              <w:fldChar w:fldCharType="separate"/>
            </w:r>
            <w:r>
              <w:rPr>
                <w:noProof/>
                <w:webHidden/>
              </w:rPr>
              <w:t>36</w:t>
            </w:r>
            <w:r>
              <w:rPr>
                <w:noProof/>
                <w:webHidden/>
              </w:rPr>
              <w:fldChar w:fldCharType="end"/>
            </w:r>
          </w:hyperlink>
        </w:p>
        <w:p w14:paraId="6AD6191E" w14:textId="728E5FF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3" w:history="1">
            <w:r w:rsidRPr="00BD62A0">
              <w:rPr>
                <w:rStyle w:val="Hyperlink"/>
                <w:noProof/>
              </w:rPr>
              <w:t>3.3.2 Influence of Adhesive Type and Veneer Orientation on MOE and MOR</w:t>
            </w:r>
            <w:r>
              <w:rPr>
                <w:noProof/>
                <w:webHidden/>
              </w:rPr>
              <w:tab/>
            </w:r>
            <w:r>
              <w:rPr>
                <w:noProof/>
                <w:webHidden/>
              </w:rPr>
              <w:fldChar w:fldCharType="begin"/>
            </w:r>
            <w:r>
              <w:rPr>
                <w:noProof/>
                <w:webHidden/>
              </w:rPr>
              <w:instrText xml:space="preserve"> PAGEREF _Toc215018493 \h </w:instrText>
            </w:r>
            <w:r>
              <w:rPr>
                <w:noProof/>
                <w:webHidden/>
              </w:rPr>
            </w:r>
            <w:r>
              <w:rPr>
                <w:noProof/>
                <w:webHidden/>
              </w:rPr>
              <w:fldChar w:fldCharType="separate"/>
            </w:r>
            <w:r>
              <w:rPr>
                <w:noProof/>
                <w:webHidden/>
              </w:rPr>
              <w:t>37</w:t>
            </w:r>
            <w:r>
              <w:rPr>
                <w:noProof/>
                <w:webHidden/>
              </w:rPr>
              <w:fldChar w:fldCharType="end"/>
            </w:r>
          </w:hyperlink>
        </w:p>
        <w:p w14:paraId="328E8A96" w14:textId="564C40E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4" w:history="1">
            <w:r w:rsidRPr="00BD62A0">
              <w:rPr>
                <w:rStyle w:val="Hyperlink"/>
                <w:rFonts w:cs="Times New Roman"/>
                <w:noProof/>
              </w:rPr>
              <w:t>3.3.3 Conclusion</w:t>
            </w:r>
            <w:r>
              <w:rPr>
                <w:noProof/>
                <w:webHidden/>
              </w:rPr>
              <w:tab/>
            </w:r>
            <w:r>
              <w:rPr>
                <w:noProof/>
                <w:webHidden/>
              </w:rPr>
              <w:fldChar w:fldCharType="begin"/>
            </w:r>
            <w:r>
              <w:rPr>
                <w:noProof/>
                <w:webHidden/>
              </w:rPr>
              <w:instrText xml:space="preserve"> PAGEREF _Toc215018494 \h </w:instrText>
            </w:r>
            <w:r>
              <w:rPr>
                <w:noProof/>
                <w:webHidden/>
              </w:rPr>
            </w:r>
            <w:r>
              <w:rPr>
                <w:noProof/>
                <w:webHidden/>
              </w:rPr>
              <w:fldChar w:fldCharType="separate"/>
            </w:r>
            <w:r>
              <w:rPr>
                <w:noProof/>
                <w:webHidden/>
              </w:rPr>
              <w:t>40</w:t>
            </w:r>
            <w:r>
              <w:rPr>
                <w:noProof/>
                <w:webHidden/>
              </w:rPr>
              <w:fldChar w:fldCharType="end"/>
            </w:r>
          </w:hyperlink>
        </w:p>
        <w:p w14:paraId="21676B8B" w14:textId="6ECFCC84"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5" w:history="1">
            <w:r w:rsidRPr="00BD62A0">
              <w:rPr>
                <w:rStyle w:val="Hyperlink"/>
                <w:rFonts w:cs="Times New Roman"/>
                <w:noProof/>
              </w:rPr>
              <w:t>3.3.4 Acknowledgment</w:t>
            </w:r>
            <w:r>
              <w:rPr>
                <w:noProof/>
                <w:webHidden/>
              </w:rPr>
              <w:tab/>
            </w:r>
            <w:r>
              <w:rPr>
                <w:noProof/>
                <w:webHidden/>
              </w:rPr>
              <w:fldChar w:fldCharType="begin"/>
            </w:r>
            <w:r>
              <w:rPr>
                <w:noProof/>
                <w:webHidden/>
              </w:rPr>
              <w:instrText xml:space="preserve"> PAGEREF _Toc215018495 \h </w:instrText>
            </w:r>
            <w:r>
              <w:rPr>
                <w:noProof/>
                <w:webHidden/>
              </w:rPr>
            </w:r>
            <w:r>
              <w:rPr>
                <w:noProof/>
                <w:webHidden/>
              </w:rPr>
              <w:fldChar w:fldCharType="separate"/>
            </w:r>
            <w:r>
              <w:rPr>
                <w:noProof/>
                <w:webHidden/>
              </w:rPr>
              <w:t>40</w:t>
            </w:r>
            <w:r>
              <w:rPr>
                <w:noProof/>
                <w:webHidden/>
              </w:rPr>
              <w:fldChar w:fldCharType="end"/>
            </w:r>
          </w:hyperlink>
        </w:p>
        <w:p w14:paraId="17957F2D" w14:textId="6E5B332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6" w:history="1">
            <w:r w:rsidRPr="00BD62A0">
              <w:rPr>
                <w:rStyle w:val="Hyperlink"/>
                <w:noProof/>
              </w:rPr>
              <w:t>Chapter 4. Physical Properties: Density and Thickness Swelling</w:t>
            </w:r>
            <w:r>
              <w:rPr>
                <w:noProof/>
                <w:webHidden/>
              </w:rPr>
              <w:tab/>
            </w:r>
            <w:r>
              <w:rPr>
                <w:noProof/>
                <w:webHidden/>
              </w:rPr>
              <w:fldChar w:fldCharType="begin"/>
            </w:r>
            <w:r>
              <w:rPr>
                <w:noProof/>
                <w:webHidden/>
              </w:rPr>
              <w:instrText xml:space="preserve"> PAGEREF _Toc215018496 \h </w:instrText>
            </w:r>
            <w:r>
              <w:rPr>
                <w:noProof/>
                <w:webHidden/>
              </w:rPr>
            </w:r>
            <w:r>
              <w:rPr>
                <w:noProof/>
                <w:webHidden/>
              </w:rPr>
              <w:fldChar w:fldCharType="separate"/>
            </w:r>
            <w:r>
              <w:rPr>
                <w:noProof/>
                <w:webHidden/>
              </w:rPr>
              <w:t>41</w:t>
            </w:r>
            <w:r>
              <w:rPr>
                <w:noProof/>
                <w:webHidden/>
              </w:rPr>
              <w:fldChar w:fldCharType="end"/>
            </w:r>
          </w:hyperlink>
        </w:p>
        <w:p w14:paraId="5D3CA65B" w14:textId="38AC36E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7" w:history="1">
            <w:r w:rsidRPr="00BD62A0">
              <w:rPr>
                <w:rStyle w:val="Hyperlink"/>
                <w:rFonts w:cs="Times New Roman"/>
                <w:noProof/>
              </w:rPr>
              <w:t>4.1 Background</w:t>
            </w:r>
            <w:r>
              <w:rPr>
                <w:noProof/>
                <w:webHidden/>
              </w:rPr>
              <w:tab/>
            </w:r>
            <w:r>
              <w:rPr>
                <w:noProof/>
                <w:webHidden/>
              </w:rPr>
              <w:fldChar w:fldCharType="begin"/>
            </w:r>
            <w:r>
              <w:rPr>
                <w:noProof/>
                <w:webHidden/>
              </w:rPr>
              <w:instrText xml:space="preserve"> PAGEREF _Toc215018497 \h </w:instrText>
            </w:r>
            <w:r>
              <w:rPr>
                <w:noProof/>
                <w:webHidden/>
              </w:rPr>
            </w:r>
            <w:r>
              <w:rPr>
                <w:noProof/>
                <w:webHidden/>
              </w:rPr>
              <w:fldChar w:fldCharType="separate"/>
            </w:r>
            <w:r>
              <w:rPr>
                <w:noProof/>
                <w:webHidden/>
              </w:rPr>
              <w:t>41</w:t>
            </w:r>
            <w:r>
              <w:rPr>
                <w:noProof/>
                <w:webHidden/>
              </w:rPr>
              <w:fldChar w:fldCharType="end"/>
            </w:r>
          </w:hyperlink>
        </w:p>
        <w:p w14:paraId="7AC6D60F" w14:textId="187982C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8" w:history="1">
            <w:r w:rsidRPr="00BD62A0">
              <w:rPr>
                <w:rStyle w:val="Hyperlink"/>
                <w:noProof/>
              </w:rPr>
              <w:t>4.2 Materials and Methods</w:t>
            </w:r>
            <w:r>
              <w:rPr>
                <w:noProof/>
                <w:webHidden/>
              </w:rPr>
              <w:tab/>
            </w:r>
            <w:r>
              <w:rPr>
                <w:noProof/>
                <w:webHidden/>
              </w:rPr>
              <w:fldChar w:fldCharType="begin"/>
            </w:r>
            <w:r>
              <w:rPr>
                <w:noProof/>
                <w:webHidden/>
              </w:rPr>
              <w:instrText xml:space="preserve"> PAGEREF _Toc215018498 \h </w:instrText>
            </w:r>
            <w:r>
              <w:rPr>
                <w:noProof/>
                <w:webHidden/>
              </w:rPr>
            </w:r>
            <w:r>
              <w:rPr>
                <w:noProof/>
                <w:webHidden/>
              </w:rPr>
              <w:fldChar w:fldCharType="separate"/>
            </w:r>
            <w:r>
              <w:rPr>
                <w:noProof/>
                <w:webHidden/>
              </w:rPr>
              <w:t>42</w:t>
            </w:r>
            <w:r>
              <w:rPr>
                <w:noProof/>
                <w:webHidden/>
              </w:rPr>
              <w:fldChar w:fldCharType="end"/>
            </w:r>
          </w:hyperlink>
        </w:p>
        <w:p w14:paraId="390EF7F5" w14:textId="3C3BB85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499" w:history="1">
            <w:r w:rsidRPr="00BD62A0">
              <w:rPr>
                <w:rStyle w:val="Hyperlink"/>
                <w:noProof/>
              </w:rPr>
              <w:t>4.2.1 Density</w:t>
            </w:r>
            <w:r>
              <w:rPr>
                <w:noProof/>
                <w:webHidden/>
              </w:rPr>
              <w:tab/>
            </w:r>
            <w:r>
              <w:rPr>
                <w:noProof/>
                <w:webHidden/>
              </w:rPr>
              <w:fldChar w:fldCharType="begin"/>
            </w:r>
            <w:r>
              <w:rPr>
                <w:noProof/>
                <w:webHidden/>
              </w:rPr>
              <w:instrText xml:space="preserve"> PAGEREF _Toc215018499 \h </w:instrText>
            </w:r>
            <w:r>
              <w:rPr>
                <w:noProof/>
                <w:webHidden/>
              </w:rPr>
            </w:r>
            <w:r>
              <w:rPr>
                <w:noProof/>
                <w:webHidden/>
              </w:rPr>
              <w:fldChar w:fldCharType="separate"/>
            </w:r>
            <w:r>
              <w:rPr>
                <w:noProof/>
                <w:webHidden/>
              </w:rPr>
              <w:t>42</w:t>
            </w:r>
            <w:r>
              <w:rPr>
                <w:noProof/>
                <w:webHidden/>
              </w:rPr>
              <w:fldChar w:fldCharType="end"/>
            </w:r>
          </w:hyperlink>
        </w:p>
        <w:p w14:paraId="0E4B4B3F" w14:textId="730D0BF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0" w:history="1">
            <w:r w:rsidRPr="00BD62A0">
              <w:rPr>
                <w:rStyle w:val="Hyperlink"/>
                <w:noProof/>
              </w:rPr>
              <w:t>4.2.1.1 Sample Preparation</w:t>
            </w:r>
            <w:r>
              <w:rPr>
                <w:noProof/>
                <w:webHidden/>
              </w:rPr>
              <w:tab/>
            </w:r>
            <w:r>
              <w:rPr>
                <w:noProof/>
                <w:webHidden/>
              </w:rPr>
              <w:fldChar w:fldCharType="begin"/>
            </w:r>
            <w:r>
              <w:rPr>
                <w:noProof/>
                <w:webHidden/>
              </w:rPr>
              <w:instrText xml:space="preserve"> PAGEREF _Toc215018500 \h </w:instrText>
            </w:r>
            <w:r>
              <w:rPr>
                <w:noProof/>
                <w:webHidden/>
              </w:rPr>
            </w:r>
            <w:r>
              <w:rPr>
                <w:noProof/>
                <w:webHidden/>
              </w:rPr>
              <w:fldChar w:fldCharType="separate"/>
            </w:r>
            <w:r>
              <w:rPr>
                <w:noProof/>
                <w:webHidden/>
              </w:rPr>
              <w:t>42</w:t>
            </w:r>
            <w:r>
              <w:rPr>
                <w:noProof/>
                <w:webHidden/>
              </w:rPr>
              <w:fldChar w:fldCharType="end"/>
            </w:r>
          </w:hyperlink>
        </w:p>
        <w:p w14:paraId="7992702C" w14:textId="6CBE028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1" w:history="1">
            <w:r w:rsidRPr="00BD62A0">
              <w:rPr>
                <w:rStyle w:val="Hyperlink"/>
                <w:noProof/>
              </w:rPr>
              <w:t>4.2.1.2 Conditioning</w:t>
            </w:r>
            <w:r>
              <w:rPr>
                <w:noProof/>
                <w:webHidden/>
              </w:rPr>
              <w:tab/>
            </w:r>
            <w:r>
              <w:rPr>
                <w:noProof/>
                <w:webHidden/>
              </w:rPr>
              <w:fldChar w:fldCharType="begin"/>
            </w:r>
            <w:r>
              <w:rPr>
                <w:noProof/>
                <w:webHidden/>
              </w:rPr>
              <w:instrText xml:space="preserve"> PAGEREF _Toc215018501 \h </w:instrText>
            </w:r>
            <w:r>
              <w:rPr>
                <w:noProof/>
                <w:webHidden/>
              </w:rPr>
            </w:r>
            <w:r>
              <w:rPr>
                <w:noProof/>
                <w:webHidden/>
              </w:rPr>
              <w:fldChar w:fldCharType="separate"/>
            </w:r>
            <w:r>
              <w:rPr>
                <w:noProof/>
                <w:webHidden/>
              </w:rPr>
              <w:t>43</w:t>
            </w:r>
            <w:r>
              <w:rPr>
                <w:noProof/>
                <w:webHidden/>
              </w:rPr>
              <w:fldChar w:fldCharType="end"/>
            </w:r>
          </w:hyperlink>
        </w:p>
        <w:p w14:paraId="01E64259" w14:textId="34AA0A8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2" w:history="1">
            <w:r w:rsidRPr="00BD62A0">
              <w:rPr>
                <w:rStyle w:val="Hyperlink"/>
                <w:noProof/>
              </w:rPr>
              <w:t>4.2.1.3 Measurement</w:t>
            </w:r>
            <w:r>
              <w:rPr>
                <w:noProof/>
                <w:webHidden/>
              </w:rPr>
              <w:tab/>
            </w:r>
            <w:r>
              <w:rPr>
                <w:noProof/>
                <w:webHidden/>
              </w:rPr>
              <w:fldChar w:fldCharType="begin"/>
            </w:r>
            <w:r>
              <w:rPr>
                <w:noProof/>
                <w:webHidden/>
              </w:rPr>
              <w:instrText xml:space="preserve"> PAGEREF _Toc215018502 \h </w:instrText>
            </w:r>
            <w:r>
              <w:rPr>
                <w:noProof/>
                <w:webHidden/>
              </w:rPr>
            </w:r>
            <w:r>
              <w:rPr>
                <w:noProof/>
                <w:webHidden/>
              </w:rPr>
              <w:fldChar w:fldCharType="separate"/>
            </w:r>
            <w:r>
              <w:rPr>
                <w:noProof/>
                <w:webHidden/>
              </w:rPr>
              <w:t>43</w:t>
            </w:r>
            <w:r>
              <w:rPr>
                <w:noProof/>
                <w:webHidden/>
              </w:rPr>
              <w:fldChar w:fldCharType="end"/>
            </w:r>
          </w:hyperlink>
        </w:p>
        <w:p w14:paraId="798BF545" w14:textId="1742678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3" w:history="1">
            <w:r w:rsidRPr="00BD62A0">
              <w:rPr>
                <w:rStyle w:val="Hyperlink"/>
                <w:noProof/>
              </w:rPr>
              <w:t>4.2.2 Thickness Swelling</w:t>
            </w:r>
            <w:r>
              <w:rPr>
                <w:noProof/>
                <w:webHidden/>
              </w:rPr>
              <w:tab/>
            </w:r>
            <w:r>
              <w:rPr>
                <w:noProof/>
                <w:webHidden/>
              </w:rPr>
              <w:fldChar w:fldCharType="begin"/>
            </w:r>
            <w:r>
              <w:rPr>
                <w:noProof/>
                <w:webHidden/>
              </w:rPr>
              <w:instrText xml:space="preserve"> PAGEREF _Toc215018503 \h </w:instrText>
            </w:r>
            <w:r>
              <w:rPr>
                <w:noProof/>
                <w:webHidden/>
              </w:rPr>
            </w:r>
            <w:r>
              <w:rPr>
                <w:noProof/>
                <w:webHidden/>
              </w:rPr>
              <w:fldChar w:fldCharType="separate"/>
            </w:r>
            <w:r>
              <w:rPr>
                <w:noProof/>
                <w:webHidden/>
              </w:rPr>
              <w:t>44</w:t>
            </w:r>
            <w:r>
              <w:rPr>
                <w:noProof/>
                <w:webHidden/>
              </w:rPr>
              <w:fldChar w:fldCharType="end"/>
            </w:r>
          </w:hyperlink>
        </w:p>
        <w:p w14:paraId="094D46F7" w14:textId="0B851D9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4" w:history="1">
            <w:r w:rsidRPr="00BD62A0">
              <w:rPr>
                <w:rStyle w:val="Hyperlink"/>
                <w:noProof/>
              </w:rPr>
              <w:t>4.2.2.1 Sample Preparation</w:t>
            </w:r>
            <w:r>
              <w:rPr>
                <w:noProof/>
                <w:webHidden/>
              </w:rPr>
              <w:tab/>
            </w:r>
            <w:r>
              <w:rPr>
                <w:noProof/>
                <w:webHidden/>
              </w:rPr>
              <w:fldChar w:fldCharType="begin"/>
            </w:r>
            <w:r>
              <w:rPr>
                <w:noProof/>
                <w:webHidden/>
              </w:rPr>
              <w:instrText xml:space="preserve"> PAGEREF _Toc215018504 \h </w:instrText>
            </w:r>
            <w:r>
              <w:rPr>
                <w:noProof/>
                <w:webHidden/>
              </w:rPr>
            </w:r>
            <w:r>
              <w:rPr>
                <w:noProof/>
                <w:webHidden/>
              </w:rPr>
              <w:fldChar w:fldCharType="separate"/>
            </w:r>
            <w:r>
              <w:rPr>
                <w:noProof/>
                <w:webHidden/>
              </w:rPr>
              <w:t>44</w:t>
            </w:r>
            <w:r>
              <w:rPr>
                <w:noProof/>
                <w:webHidden/>
              </w:rPr>
              <w:fldChar w:fldCharType="end"/>
            </w:r>
          </w:hyperlink>
        </w:p>
        <w:p w14:paraId="74A835B0" w14:textId="452422B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5" w:history="1">
            <w:r w:rsidRPr="00BD62A0">
              <w:rPr>
                <w:rStyle w:val="Hyperlink"/>
                <w:noProof/>
              </w:rPr>
              <w:t>4.2.2.2 Conditioning</w:t>
            </w:r>
            <w:r>
              <w:rPr>
                <w:noProof/>
                <w:webHidden/>
              </w:rPr>
              <w:tab/>
            </w:r>
            <w:r>
              <w:rPr>
                <w:noProof/>
                <w:webHidden/>
              </w:rPr>
              <w:fldChar w:fldCharType="begin"/>
            </w:r>
            <w:r>
              <w:rPr>
                <w:noProof/>
                <w:webHidden/>
              </w:rPr>
              <w:instrText xml:space="preserve"> PAGEREF _Toc215018505 \h </w:instrText>
            </w:r>
            <w:r>
              <w:rPr>
                <w:noProof/>
                <w:webHidden/>
              </w:rPr>
            </w:r>
            <w:r>
              <w:rPr>
                <w:noProof/>
                <w:webHidden/>
              </w:rPr>
              <w:fldChar w:fldCharType="separate"/>
            </w:r>
            <w:r>
              <w:rPr>
                <w:noProof/>
                <w:webHidden/>
              </w:rPr>
              <w:t>44</w:t>
            </w:r>
            <w:r>
              <w:rPr>
                <w:noProof/>
                <w:webHidden/>
              </w:rPr>
              <w:fldChar w:fldCharType="end"/>
            </w:r>
          </w:hyperlink>
        </w:p>
        <w:p w14:paraId="74209779" w14:textId="50031A7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6" w:history="1">
            <w:r w:rsidRPr="00BD62A0">
              <w:rPr>
                <w:rStyle w:val="Hyperlink"/>
                <w:noProof/>
              </w:rPr>
              <w:t>4.2.2.3 Immersion</w:t>
            </w:r>
            <w:r>
              <w:rPr>
                <w:noProof/>
                <w:webHidden/>
              </w:rPr>
              <w:tab/>
            </w:r>
            <w:r>
              <w:rPr>
                <w:noProof/>
                <w:webHidden/>
              </w:rPr>
              <w:fldChar w:fldCharType="begin"/>
            </w:r>
            <w:r>
              <w:rPr>
                <w:noProof/>
                <w:webHidden/>
              </w:rPr>
              <w:instrText xml:space="preserve"> PAGEREF _Toc215018506 \h </w:instrText>
            </w:r>
            <w:r>
              <w:rPr>
                <w:noProof/>
                <w:webHidden/>
              </w:rPr>
            </w:r>
            <w:r>
              <w:rPr>
                <w:noProof/>
                <w:webHidden/>
              </w:rPr>
              <w:fldChar w:fldCharType="separate"/>
            </w:r>
            <w:r>
              <w:rPr>
                <w:noProof/>
                <w:webHidden/>
              </w:rPr>
              <w:t>44</w:t>
            </w:r>
            <w:r>
              <w:rPr>
                <w:noProof/>
                <w:webHidden/>
              </w:rPr>
              <w:fldChar w:fldCharType="end"/>
            </w:r>
          </w:hyperlink>
        </w:p>
        <w:p w14:paraId="215FE496" w14:textId="083D654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7" w:history="1">
            <w:r w:rsidRPr="00BD62A0">
              <w:rPr>
                <w:rStyle w:val="Hyperlink"/>
                <w:noProof/>
              </w:rPr>
              <w:t>4.2.3 Data Analysis</w:t>
            </w:r>
            <w:r>
              <w:rPr>
                <w:noProof/>
                <w:webHidden/>
              </w:rPr>
              <w:tab/>
            </w:r>
            <w:r>
              <w:rPr>
                <w:noProof/>
                <w:webHidden/>
              </w:rPr>
              <w:fldChar w:fldCharType="begin"/>
            </w:r>
            <w:r>
              <w:rPr>
                <w:noProof/>
                <w:webHidden/>
              </w:rPr>
              <w:instrText xml:space="preserve"> PAGEREF _Toc215018507 \h </w:instrText>
            </w:r>
            <w:r>
              <w:rPr>
                <w:noProof/>
                <w:webHidden/>
              </w:rPr>
            </w:r>
            <w:r>
              <w:rPr>
                <w:noProof/>
                <w:webHidden/>
              </w:rPr>
              <w:fldChar w:fldCharType="separate"/>
            </w:r>
            <w:r>
              <w:rPr>
                <w:noProof/>
                <w:webHidden/>
              </w:rPr>
              <w:t>44</w:t>
            </w:r>
            <w:r>
              <w:rPr>
                <w:noProof/>
                <w:webHidden/>
              </w:rPr>
              <w:fldChar w:fldCharType="end"/>
            </w:r>
          </w:hyperlink>
        </w:p>
        <w:p w14:paraId="76D10A0F" w14:textId="14C49CC1"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8" w:history="1">
            <w:r w:rsidRPr="00BD62A0">
              <w:rPr>
                <w:rStyle w:val="Hyperlink"/>
                <w:noProof/>
              </w:rPr>
              <w:t>4.3 Results and Discussion</w:t>
            </w:r>
            <w:r>
              <w:rPr>
                <w:noProof/>
                <w:webHidden/>
              </w:rPr>
              <w:tab/>
            </w:r>
            <w:r>
              <w:rPr>
                <w:noProof/>
                <w:webHidden/>
              </w:rPr>
              <w:fldChar w:fldCharType="begin"/>
            </w:r>
            <w:r>
              <w:rPr>
                <w:noProof/>
                <w:webHidden/>
              </w:rPr>
              <w:instrText xml:space="preserve"> PAGEREF _Toc215018508 \h </w:instrText>
            </w:r>
            <w:r>
              <w:rPr>
                <w:noProof/>
                <w:webHidden/>
              </w:rPr>
            </w:r>
            <w:r>
              <w:rPr>
                <w:noProof/>
                <w:webHidden/>
              </w:rPr>
              <w:fldChar w:fldCharType="separate"/>
            </w:r>
            <w:r>
              <w:rPr>
                <w:noProof/>
                <w:webHidden/>
              </w:rPr>
              <w:t>45</w:t>
            </w:r>
            <w:r>
              <w:rPr>
                <w:noProof/>
                <w:webHidden/>
              </w:rPr>
              <w:fldChar w:fldCharType="end"/>
            </w:r>
          </w:hyperlink>
        </w:p>
        <w:p w14:paraId="4C7BCACC" w14:textId="7F473E7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09" w:history="1">
            <w:r w:rsidRPr="00BD62A0">
              <w:rPr>
                <w:rStyle w:val="Hyperlink"/>
                <w:noProof/>
              </w:rPr>
              <w:t>4.3.1 Mean densities and thickness swelling description.</w:t>
            </w:r>
            <w:r>
              <w:rPr>
                <w:noProof/>
                <w:webHidden/>
              </w:rPr>
              <w:tab/>
            </w:r>
            <w:r>
              <w:rPr>
                <w:noProof/>
                <w:webHidden/>
              </w:rPr>
              <w:fldChar w:fldCharType="begin"/>
            </w:r>
            <w:r>
              <w:rPr>
                <w:noProof/>
                <w:webHidden/>
              </w:rPr>
              <w:instrText xml:space="preserve"> PAGEREF _Toc215018509 \h </w:instrText>
            </w:r>
            <w:r>
              <w:rPr>
                <w:noProof/>
                <w:webHidden/>
              </w:rPr>
            </w:r>
            <w:r>
              <w:rPr>
                <w:noProof/>
                <w:webHidden/>
              </w:rPr>
              <w:fldChar w:fldCharType="separate"/>
            </w:r>
            <w:r>
              <w:rPr>
                <w:noProof/>
                <w:webHidden/>
              </w:rPr>
              <w:t>45</w:t>
            </w:r>
            <w:r>
              <w:rPr>
                <w:noProof/>
                <w:webHidden/>
              </w:rPr>
              <w:fldChar w:fldCharType="end"/>
            </w:r>
          </w:hyperlink>
        </w:p>
        <w:p w14:paraId="441FDCEF" w14:textId="4598595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0" w:history="1">
            <w:r w:rsidRPr="00BD62A0">
              <w:rPr>
                <w:rStyle w:val="Hyperlink"/>
                <w:noProof/>
              </w:rPr>
              <w:t>4.3.2 ANOVA analysis on the thickness variation and adhesive type on plywood density</w:t>
            </w:r>
            <w:r>
              <w:rPr>
                <w:noProof/>
                <w:webHidden/>
              </w:rPr>
              <w:tab/>
            </w:r>
            <w:r>
              <w:rPr>
                <w:noProof/>
                <w:webHidden/>
              </w:rPr>
              <w:fldChar w:fldCharType="begin"/>
            </w:r>
            <w:r>
              <w:rPr>
                <w:noProof/>
                <w:webHidden/>
              </w:rPr>
              <w:instrText xml:space="preserve"> PAGEREF _Toc215018510 \h </w:instrText>
            </w:r>
            <w:r>
              <w:rPr>
                <w:noProof/>
                <w:webHidden/>
              </w:rPr>
            </w:r>
            <w:r>
              <w:rPr>
                <w:noProof/>
                <w:webHidden/>
              </w:rPr>
              <w:fldChar w:fldCharType="separate"/>
            </w:r>
            <w:r>
              <w:rPr>
                <w:noProof/>
                <w:webHidden/>
              </w:rPr>
              <w:t>47</w:t>
            </w:r>
            <w:r>
              <w:rPr>
                <w:noProof/>
                <w:webHidden/>
              </w:rPr>
              <w:fldChar w:fldCharType="end"/>
            </w:r>
          </w:hyperlink>
        </w:p>
        <w:p w14:paraId="156B9B16" w14:textId="5C03FAE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1" w:history="1">
            <w:r w:rsidRPr="00BD62A0">
              <w:rPr>
                <w:rStyle w:val="Hyperlink"/>
                <w:noProof/>
              </w:rPr>
              <w:t>4.3.3 ANOVA analysis on the thickness variation of thickness swelling and adhesive type of plywood</w:t>
            </w:r>
            <w:r>
              <w:rPr>
                <w:noProof/>
                <w:webHidden/>
              </w:rPr>
              <w:tab/>
            </w:r>
            <w:r>
              <w:rPr>
                <w:noProof/>
                <w:webHidden/>
              </w:rPr>
              <w:fldChar w:fldCharType="begin"/>
            </w:r>
            <w:r>
              <w:rPr>
                <w:noProof/>
                <w:webHidden/>
              </w:rPr>
              <w:instrText xml:space="preserve"> PAGEREF _Toc215018511 \h </w:instrText>
            </w:r>
            <w:r>
              <w:rPr>
                <w:noProof/>
                <w:webHidden/>
              </w:rPr>
            </w:r>
            <w:r>
              <w:rPr>
                <w:noProof/>
                <w:webHidden/>
              </w:rPr>
              <w:fldChar w:fldCharType="separate"/>
            </w:r>
            <w:r>
              <w:rPr>
                <w:noProof/>
                <w:webHidden/>
              </w:rPr>
              <w:t>48</w:t>
            </w:r>
            <w:r>
              <w:rPr>
                <w:noProof/>
                <w:webHidden/>
              </w:rPr>
              <w:fldChar w:fldCharType="end"/>
            </w:r>
          </w:hyperlink>
        </w:p>
        <w:p w14:paraId="5C2961CC" w14:textId="4E2DA084"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2" w:history="1">
            <w:r w:rsidRPr="00BD62A0">
              <w:rPr>
                <w:rStyle w:val="Hyperlink"/>
                <w:noProof/>
              </w:rPr>
              <w:t>4.3.4 Regression analysis of factors affecting thickness swelling</w:t>
            </w:r>
            <w:r>
              <w:rPr>
                <w:noProof/>
                <w:webHidden/>
              </w:rPr>
              <w:tab/>
            </w:r>
            <w:r>
              <w:rPr>
                <w:noProof/>
                <w:webHidden/>
              </w:rPr>
              <w:fldChar w:fldCharType="begin"/>
            </w:r>
            <w:r>
              <w:rPr>
                <w:noProof/>
                <w:webHidden/>
              </w:rPr>
              <w:instrText xml:space="preserve"> PAGEREF _Toc215018512 \h </w:instrText>
            </w:r>
            <w:r>
              <w:rPr>
                <w:noProof/>
                <w:webHidden/>
              </w:rPr>
            </w:r>
            <w:r>
              <w:rPr>
                <w:noProof/>
                <w:webHidden/>
              </w:rPr>
              <w:fldChar w:fldCharType="separate"/>
            </w:r>
            <w:r>
              <w:rPr>
                <w:noProof/>
                <w:webHidden/>
              </w:rPr>
              <w:t>51</w:t>
            </w:r>
            <w:r>
              <w:rPr>
                <w:noProof/>
                <w:webHidden/>
              </w:rPr>
              <w:fldChar w:fldCharType="end"/>
            </w:r>
          </w:hyperlink>
        </w:p>
        <w:p w14:paraId="3A99C1E6" w14:textId="425C5233"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3" w:history="1">
            <w:r w:rsidRPr="00BD62A0">
              <w:rPr>
                <w:rStyle w:val="Hyperlink"/>
                <w:rFonts w:cs="Times New Roman"/>
                <w:noProof/>
              </w:rPr>
              <w:t>4.0 Conclusion</w:t>
            </w:r>
            <w:r>
              <w:rPr>
                <w:noProof/>
                <w:webHidden/>
              </w:rPr>
              <w:tab/>
            </w:r>
            <w:r>
              <w:rPr>
                <w:noProof/>
                <w:webHidden/>
              </w:rPr>
              <w:fldChar w:fldCharType="begin"/>
            </w:r>
            <w:r>
              <w:rPr>
                <w:noProof/>
                <w:webHidden/>
              </w:rPr>
              <w:instrText xml:space="preserve"> PAGEREF _Toc215018513 \h </w:instrText>
            </w:r>
            <w:r>
              <w:rPr>
                <w:noProof/>
                <w:webHidden/>
              </w:rPr>
            </w:r>
            <w:r>
              <w:rPr>
                <w:noProof/>
                <w:webHidden/>
              </w:rPr>
              <w:fldChar w:fldCharType="separate"/>
            </w:r>
            <w:r>
              <w:rPr>
                <w:noProof/>
                <w:webHidden/>
              </w:rPr>
              <w:t>53</w:t>
            </w:r>
            <w:r>
              <w:rPr>
                <w:noProof/>
                <w:webHidden/>
              </w:rPr>
              <w:fldChar w:fldCharType="end"/>
            </w:r>
          </w:hyperlink>
        </w:p>
        <w:p w14:paraId="37B078E2" w14:textId="6ADD0BA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4" w:history="1">
            <w:r w:rsidRPr="00BD62A0">
              <w:rPr>
                <w:rStyle w:val="Hyperlink"/>
                <w:rFonts w:cs="Times New Roman"/>
                <w:noProof/>
              </w:rPr>
              <w:t>5.0 Acknowledgment</w:t>
            </w:r>
            <w:r>
              <w:rPr>
                <w:noProof/>
                <w:webHidden/>
              </w:rPr>
              <w:tab/>
            </w:r>
            <w:r>
              <w:rPr>
                <w:noProof/>
                <w:webHidden/>
              </w:rPr>
              <w:fldChar w:fldCharType="begin"/>
            </w:r>
            <w:r>
              <w:rPr>
                <w:noProof/>
                <w:webHidden/>
              </w:rPr>
              <w:instrText xml:space="preserve"> PAGEREF _Toc215018514 \h </w:instrText>
            </w:r>
            <w:r>
              <w:rPr>
                <w:noProof/>
                <w:webHidden/>
              </w:rPr>
            </w:r>
            <w:r>
              <w:rPr>
                <w:noProof/>
                <w:webHidden/>
              </w:rPr>
              <w:fldChar w:fldCharType="separate"/>
            </w:r>
            <w:r>
              <w:rPr>
                <w:noProof/>
                <w:webHidden/>
              </w:rPr>
              <w:t>54</w:t>
            </w:r>
            <w:r>
              <w:rPr>
                <w:noProof/>
                <w:webHidden/>
              </w:rPr>
              <w:fldChar w:fldCharType="end"/>
            </w:r>
          </w:hyperlink>
        </w:p>
        <w:p w14:paraId="081A5843" w14:textId="3D0F99C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5" w:history="1">
            <w:r w:rsidRPr="00BD62A0">
              <w:rPr>
                <w:rStyle w:val="Hyperlink"/>
                <w:noProof/>
              </w:rPr>
              <w:t>Chapter 5. Bonding Quality</w:t>
            </w:r>
            <w:r>
              <w:rPr>
                <w:noProof/>
                <w:webHidden/>
              </w:rPr>
              <w:tab/>
            </w:r>
            <w:r>
              <w:rPr>
                <w:noProof/>
                <w:webHidden/>
              </w:rPr>
              <w:fldChar w:fldCharType="begin"/>
            </w:r>
            <w:r>
              <w:rPr>
                <w:noProof/>
                <w:webHidden/>
              </w:rPr>
              <w:instrText xml:space="preserve"> PAGEREF _Toc215018515 \h </w:instrText>
            </w:r>
            <w:r>
              <w:rPr>
                <w:noProof/>
                <w:webHidden/>
              </w:rPr>
            </w:r>
            <w:r>
              <w:rPr>
                <w:noProof/>
                <w:webHidden/>
              </w:rPr>
              <w:fldChar w:fldCharType="separate"/>
            </w:r>
            <w:r>
              <w:rPr>
                <w:noProof/>
                <w:webHidden/>
              </w:rPr>
              <w:t>55</w:t>
            </w:r>
            <w:r>
              <w:rPr>
                <w:noProof/>
                <w:webHidden/>
              </w:rPr>
              <w:fldChar w:fldCharType="end"/>
            </w:r>
          </w:hyperlink>
        </w:p>
        <w:p w14:paraId="75B8B3DD" w14:textId="795A853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6" w:history="1">
            <w:r w:rsidRPr="00BD62A0">
              <w:rPr>
                <w:rStyle w:val="Hyperlink"/>
                <w:noProof/>
              </w:rPr>
              <w:t>5.1 Background</w:t>
            </w:r>
            <w:r>
              <w:rPr>
                <w:noProof/>
                <w:webHidden/>
              </w:rPr>
              <w:tab/>
            </w:r>
            <w:r>
              <w:rPr>
                <w:noProof/>
                <w:webHidden/>
              </w:rPr>
              <w:fldChar w:fldCharType="begin"/>
            </w:r>
            <w:r>
              <w:rPr>
                <w:noProof/>
                <w:webHidden/>
              </w:rPr>
              <w:instrText xml:space="preserve"> PAGEREF _Toc215018516 \h </w:instrText>
            </w:r>
            <w:r>
              <w:rPr>
                <w:noProof/>
                <w:webHidden/>
              </w:rPr>
            </w:r>
            <w:r>
              <w:rPr>
                <w:noProof/>
                <w:webHidden/>
              </w:rPr>
              <w:fldChar w:fldCharType="separate"/>
            </w:r>
            <w:r>
              <w:rPr>
                <w:noProof/>
                <w:webHidden/>
              </w:rPr>
              <w:t>55</w:t>
            </w:r>
            <w:r>
              <w:rPr>
                <w:noProof/>
                <w:webHidden/>
              </w:rPr>
              <w:fldChar w:fldCharType="end"/>
            </w:r>
          </w:hyperlink>
        </w:p>
        <w:p w14:paraId="49D927F6" w14:textId="0AB9FEE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7" w:history="1">
            <w:r w:rsidRPr="00BD62A0">
              <w:rPr>
                <w:rStyle w:val="Hyperlink"/>
                <w:noProof/>
              </w:rPr>
              <w:t>5.2 Materials and Methods</w:t>
            </w:r>
            <w:r>
              <w:rPr>
                <w:noProof/>
                <w:webHidden/>
              </w:rPr>
              <w:tab/>
            </w:r>
            <w:r>
              <w:rPr>
                <w:noProof/>
                <w:webHidden/>
              </w:rPr>
              <w:fldChar w:fldCharType="begin"/>
            </w:r>
            <w:r>
              <w:rPr>
                <w:noProof/>
                <w:webHidden/>
              </w:rPr>
              <w:instrText xml:space="preserve"> PAGEREF _Toc215018517 \h </w:instrText>
            </w:r>
            <w:r>
              <w:rPr>
                <w:noProof/>
                <w:webHidden/>
              </w:rPr>
            </w:r>
            <w:r>
              <w:rPr>
                <w:noProof/>
                <w:webHidden/>
              </w:rPr>
              <w:fldChar w:fldCharType="separate"/>
            </w:r>
            <w:r>
              <w:rPr>
                <w:noProof/>
                <w:webHidden/>
              </w:rPr>
              <w:t>56</w:t>
            </w:r>
            <w:r>
              <w:rPr>
                <w:noProof/>
                <w:webHidden/>
              </w:rPr>
              <w:fldChar w:fldCharType="end"/>
            </w:r>
          </w:hyperlink>
        </w:p>
        <w:p w14:paraId="2ADED9D1" w14:textId="66F12D70"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8" w:history="1">
            <w:r w:rsidRPr="00BD62A0">
              <w:rPr>
                <w:rStyle w:val="Hyperlink"/>
                <w:rFonts w:cs="Times New Roman"/>
                <w:noProof/>
              </w:rPr>
              <w:t>5.2.1 Bonding test</w:t>
            </w:r>
            <w:r>
              <w:rPr>
                <w:noProof/>
                <w:webHidden/>
              </w:rPr>
              <w:tab/>
            </w:r>
            <w:r>
              <w:rPr>
                <w:noProof/>
                <w:webHidden/>
              </w:rPr>
              <w:fldChar w:fldCharType="begin"/>
            </w:r>
            <w:r>
              <w:rPr>
                <w:noProof/>
                <w:webHidden/>
              </w:rPr>
              <w:instrText xml:space="preserve"> PAGEREF _Toc215018518 \h </w:instrText>
            </w:r>
            <w:r>
              <w:rPr>
                <w:noProof/>
                <w:webHidden/>
              </w:rPr>
            </w:r>
            <w:r>
              <w:rPr>
                <w:noProof/>
                <w:webHidden/>
              </w:rPr>
              <w:fldChar w:fldCharType="separate"/>
            </w:r>
            <w:r>
              <w:rPr>
                <w:noProof/>
                <w:webHidden/>
              </w:rPr>
              <w:t>56</w:t>
            </w:r>
            <w:r>
              <w:rPr>
                <w:noProof/>
                <w:webHidden/>
              </w:rPr>
              <w:fldChar w:fldCharType="end"/>
            </w:r>
          </w:hyperlink>
        </w:p>
        <w:p w14:paraId="4256EB69" w14:textId="511009F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19" w:history="1">
            <w:r w:rsidRPr="00BD62A0">
              <w:rPr>
                <w:rStyle w:val="Hyperlink"/>
                <w:rFonts w:cs="Times New Roman"/>
                <w:noProof/>
              </w:rPr>
              <w:t>5.2.1.1 Sample Preparation</w:t>
            </w:r>
            <w:r>
              <w:rPr>
                <w:noProof/>
                <w:webHidden/>
              </w:rPr>
              <w:tab/>
            </w:r>
            <w:r>
              <w:rPr>
                <w:noProof/>
                <w:webHidden/>
              </w:rPr>
              <w:fldChar w:fldCharType="begin"/>
            </w:r>
            <w:r>
              <w:rPr>
                <w:noProof/>
                <w:webHidden/>
              </w:rPr>
              <w:instrText xml:space="preserve"> PAGEREF _Toc215018519 \h </w:instrText>
            </w:r>
            <w:r>
              <w:rPr>
                <w:noProof/>
                <w:webHidden/>
              </w:rPr>
            </w:r>
            <w:r>
              <w:rPr>
                <w:noProof/>
                <w:webHidden/>
              </w:rPr>
              <w:fldChar w:fldCharType="separate"/>
            </w:r>
            <w:r>
              <w:rPr>
                <w:noProof/>
                <w:webHidden/>
              </w:rPr>
              <w:t>56</w:t>
            </w:r>
            <w:r>
              <w:rPr>
                <w:noProof/>
                <w:webHidden/>
              </w:rPr>
              <w:fldChar w:fldCharType="end"/>
            </w:r>
          </w:hyperlink>
        </w:p>
        <w:p w14:paraId="1B91F5BC" w14:textId="45D78904"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0" w:history="1">
            <w:r w:rsidRPr="00BD62A0">
              <w:rPr>
                <w:rStyle w:val="Hyperlink"/>
                <w:rFonts w:cs="Times New Roman"/>
                <w:noProof/>
              </w:rPr>
              <w:t xml:space="preserve">5.2.1.2 </w:t>
            </w:r>
            <w:r w:rsidRPr="00BD62A0">
              <w:rPr>
                <w:rStyle w:val="Hyperlink"/>
                <w:noProof/>
              </w:rPr>
              <w:t>Pre-treatments</w:t>
            </w:r>
            <w:r>
              <w:rPr>
                <w:noProof/>
                <w:webHidden/>
              </w:rPr>
              <w:tab/>
            </w:r>
            <w:r>
              <w:rPr>
                <w:noProof/>
                <w:webHidden/>
              </w:rPr>
              <w:fldChar w:fldCharType="begin"/>
            </w:r>
            <w:r>
              <w:rPr>
                <w:noProof/>
                <w:webHidden/>
              </w:rPr>
              <w:instrText xml:space="preserve"> PAGEREF _Toc215018520 \h </w:instrText>
            </w:r>
            <w:r>
              <w:rPr>
                <w:noProof/>
                <w:webHidden/>
              </w:rPr>
            </w:r>
            <w:r>
              <w:rPr>
                <w:noProof/>
                <w:webHidden/>
              </w:rPr>
              <w:fldChar w:fldCharType="separate"/>
            </w:r>
            <w:r>
              <w:rPr>
                <w:noProof/>
                <w:webHidden/>
              </w:rPr>
              <w:t>57</w:t>
            </w:r>
            <w:r>
              <w:rPr>
                <w:noProof/>
                <w:webHidden/>
              </w:rPr>
              <w:fldChar w:fldCharType="end"/>
            </w:r>
          </w:hyperlink>
        </w:p>
        <w:p w14:paraId="498CF7ED" w14:textId="1BC2A30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1" w:history="1">
            <w:r w:rsidRPr="00BD62A0">
              <w:rPr>
                <w:rStyle w:val="Hyperlink"/>
                <w:noProof/>
              </w:rPr>
              <w:t>5.2.1.3 MUF Bonded Plywood Pre-treatment</w:t>
            </w:r>
            <w:r>
              <w:rPr>
                <w:noProof/>
                <w:webHidden/>
              </w:rPr>
              <w:tab/>
            </w:r>
            <w:r>
              <w:rPr>
                <w:noProof/>
                <w:webHidden/>
              </w:rPr>
              <w:fldChar w:fldCharType="begin"/>
            </w:r>
            <w:r>
              <w:rPr>
                <w:noProof/>
                <w:webHidden/>
              </w:rPr>
              <w:instrText xml:space="preserve"> PAGEREF _Toc215018521 \h </w:instrText>
            </w:r>
            <w:r>
              <w:rPr>
                <w:noProof/>
                <w:webHidden/>
              </w:rPr>
            </w:r>
            <w:r>
              <w:rPr>
                <w:noProof/>
                <w:webHidden/>
              </w:rPr>
              <w:fldChar w:fldCharType="separate"/>
            </w:r>
            <w:r>
              <w:rPr>
                <w:noProof/>
                <w:webHidden/>
              </w:rPr>
              <w:t>57</w:t>
            </w:r>
            <w:r>
              <w:rPr>
                <w:noProof/>
                <w:webHidden/>
              </w:rPr>
              <w:fldChar w:fldCharType="end"/>
            </w:r>
          </w:hyperlink>
        </w:p>
        <w:p w14:paraId="401015A4" w14:textId="2A5B532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2" w:history="1">
            <w:r w:rsidRPr="00BD62A0">
              <w:rPr>
                <w:rStyle w:val="Hyperlink"/>
                <w:noProof/>
              </w:rPr>
              <w:t>5.2.1.4 PF Bonded Plywood Pre-treatment.</w:t>
            </w:r>
            <w:r>
              <w:rPr>
                <w:noProof/>
                <w:webHidden/>
              </w:rPr>
              <w:tab/>
            </w:r>
            <w:r>
              <w:rPr>
                <w:noProof/>
                <w:webHidden/>
              </w:rPr>
              <w:fldChar w:fldCharType="begin"/>
            </w:r>
            <w:r>
              <w:rPr>
                <w:noProof/>
                <w:webHidden/>
              </w:rPr>
              <w:instrText xml:space="preserve"> PAGEREF _Toc215018522 \h </w:instrText>
            </w:r>
            <w:r>
              <w:rPr>
                <w:noProof/>
                <w:webHidden/>
              </w:rPr>
            </w:r>
            <w:r>
              <w:rPr>
                <w:noProof/>
                <w:webHidden/>
              </w:rPr>
              <w:fldChar w:fldCharType="separate"/>
            </w:r>
            <w:r>
              <w:rPr>
                <w:noProof/>
                <w:webHidden/>
              </w:rPr>
              <w:t>57</w:t>
            </w:r>
            <w:r>
              <w:rPr>
                <w:noProof/>
                <w:webHidden/>
              </w:rPr>
              <w:fldChar w:fldCharType="end"/>
            </w:r>
          </w:hyperlink>
        </w:p>
        <w:p w14:paraId="441B068D" w14:textId="4BCCFDA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3" w:history="1">
            <w:r w:rsidRPr="00BD62A0">
              <w:rPr>
                <w:rStyle w:val="Hyperlink"/>
                <w:noProof/>
              </w:rPr>
              <w:t>5.2.1.5 Test Procedure</w:t>
            </w:r>
            <w:r>
              <w:rPr>
                <w:noProof/>
                <w:webHidden/>
              </w:rPr>
              <w:tab/>
            </w:r>
            <w:r>
              <w:rPr>
                <w:noProof/>
                <w:webHidden/>
              </w:rPr>
              <w:fldChar w:fldCharType="begin"/>
            </w:r>
            <w:r>
              <w:rPr>
                <w:noProof/>
                <w:webHidden/>
              </w:rPr>
              <w:instrText xml:space="preserve"> PAGEREF _Toc215018523 \h </w:instrText>
            </w:r>
            <w:r>
              <w:rPr>
                <w:noProof/>
                <w:webHidden/>
              </w:rPr>
            </w:r>
            <w:r>
              <w:rPr>
                <w:noProof/>
                <w:webHidden/>
              </w:rPr>
              <w:fldChar w:fldCharType="separate"/>
            </w:r>
            <w:r>
              <w:rPr>
                <w:noProof/>
                <w:webHidden/>
              </w:rPr>
              <w:t>58</w:t>
            </w:r>
            <w:r>
              <w:rPr>
                <w:noProof/>
                <w:webHidden/>
              </w:rPr>
              <w:fldChar w:fldCharType="end"/>
            </w:r>
          </w:hyperlink>
        </w:p>
        <w:p w14:paraId="5BD71E1F" w14:textId="161A3441"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4" w:history="1">
            <w:r w:rsidRPr="00BD62A0">
              <w:rPr>
                <w:rStyle w:val="Hyperlink"/>
                <w:noProof/>
              </w:rPr>
              <w:t>5.2.1.6 Calculation of Shear Strength and Assessment of Wood Failure</w:t>
            </w:r>
            <w:r>
              <w:rPr>
                <w:noProof/>
                <w:webHidden/>
              </w:rPr>
              <w:tab/>
            </w:r>
            <w:r>
              <w:rPr>
                <w:noProof/>
                <w:webHidden/>
              </w:rPr>
              <w:fldChar w:fldCharType="begin"/>
            </w:r>
            <w:r>
              <w:rPr>
                <w:noProof/>
                <w:webHidden/>
              </w:rPr>
              <w:instrText xml:space="preserve"> PAGEREF _Toc215018524 \h </w:instrText>
            </w:r>
            <w:r>
              <w:rPr>
                <w:noProof/>
                <w:webHidden/>
              </w:rPr>
            </w:r>
            <w:r>
              <w:rPr>
                <w:noProof/>
                <w:webHidden/>
              </w:rPr>
              <w:fldChar w:fldCharType="separate"/>
            </w:r>
            <w:r>
              <w:rPr>
                <w:noProof/>
                <w:webHidden/>
              </w:rPr>
              <w:t>58</w:t>
            </w:r>
            <w:r>
              <w:rPr>
                <w:noProof/>
                <w:webHidden/>
              </w:rPr>
              <w:fldChar w:fldCharType="end"/>
            </w:r>
          </w:hyperlink>
        </w:p>
        <w:p w14:paraId="66AB6F5D" w14:textId="47D14F8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5" w:history="1">
            <w:r w:rsidRPr="00BD62A0">
              <w:rPr>
                <w:rStyle w:val="Hyperlink"/>
                <w:noProof/>
              </w:rPr>
              <w:t>5.3 Results and Discussion</w:t>
            </w:r>
            <w:r>
              <w:rPr>
                <w:noProof/>
                <w:webHidden/>
              </w:rPr>
              <w:tab/>
            </w:r>
            <w:r>
              <w:rPr>
                <w:noProof/>
                <w:webHidden/>
              </w:rPr>
              <w:fldChar w:fldCharType="begin"/>
            </w:r>
            <w:r>
              <w:rPr>
                <w:noProof/>
                <w:webHidden/>
              </w:rPr>
              <w:instrText xml:space="preserve"> PAGEREF _Toc215018525 \h </w:instrText>
            </w:r>
            <w:r>
              <w:rPr>
                <w:noProof/>
                <w:webHidden/>
              </w:rPr>
            </w:r>
            <w:r>
              <w:rPr>
                <w:noProof/>
                <w:webHidden/>
              </w:rPr>
              <w:fldChar w:fldCharType="separate"/>
            </w:r>
            <w:r>
              <w:rPr>
                <w:noProof/>
                <w:webHidden/>
              </w:rPr>
              <w:t>59</w:t>
            </w:r>
            <w:r>
              <w:rPr>
                <w:noProof/>
                <w:webHidden/>
              </w:rPr>
              <w:fldChar w:fldCharType="end"/>
            </w:r>
          </w:hyperlink>
        </w:p>
        <w:p w14:paraId="59DC3666" w14:textId="69B8DEB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6" w:history="1">
            <w:r w:rsidRPr="00BD62A0">
              <w:rPr>
                <w:rStyle w:val="Hyperlink"/>
                <w:noProof/>
              </w:rPr>
              <w:t>5.3.1 Mean Bonding Strength and Wood Failure Results</w:t>
            </w:r>
            <w:r>
              <w:rPr>
                <w:noProof/>
                <w:webHidden/>
              </w:rPr>
              <w:tab/>
            </w:r>
            <w:r>
              <w:rPr>
                <w:noProof/>
                <w:webHidden/>
              </w:rPr>
              <w:fldChar w:fldCharType="begin"/>
            </w:r>
            <w:r>
              <w:rPr>
                <w:noProof/>
                <w:webHidden/>
              </w:rPr>
              <w:instrText xml:space="preserve"> PAGEREF _Toc215018526 \h </w:instrText>
            </w:r>
            <w:r>
              <w:rPr>
                <w:noProof/>
                <w:webHidden/>
              </w:rPr>
            </w:r>
            <w:r>
              <w:rPr>
                <w:noProof/>
                <w:webHidden/>
              </w:rPr>
              <w:fldChar w:fldCharType="separate"/>
            </w:r>
            <w:r>
              <w:rPr>
                <w:noProof/>
                <w:webHidden/>
              </w:rPr>
              <w:t>59</w:t>
            </w:r>
            <w:r>
              <w:rPr>
                <w:noProof/>
                <w:webHidden/>
              </w:rPr>
              <w:fldChar w:fldCharType="end"/>
            </w:r>
          </w:hyperlink>
        </w:p>
        <w:p w14:paraId="701FCB4E" w14:textId="09F001C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7" w:history="1">
            <w:r w:rsidRPr="00BD62A0">
              <w:rPr>
                <w:rStyle w:val="Hyperlink"/>
                <w:noProof/>
              </w:rPr>
              <w:t>5.3.2 Comparative Analysis of Bonding Strength in PF and MUF Bonded Plywood for various thicknesses.</w:t>
            </w:r>
            <w:r>
              <w:rPr>
                <w:noProof/>
                <w:webHidden/>
              </w:rPr>
              <w:tab/>
            </w:r>
            <w:r>
              <w:rPr>
                <w:noProof/>
                <w:webHidden/>
              </w:rPr>
              <w:fldChar w:fldCharType="begin"/>
            </w:r>
            <w:r>
              <w:rPr>
                <w:noProof/>
                <w:webHidden/>
              </w:rPr>
              <w:instrText xml:space="preserve"> PAGEREF _Toc215018527 \h </w:instrText>
            </w:r>
            <w:r>
              <w:rPr>
                <w:noProof/>
                <w:webHidden/>
              </w:rPr>
            </w:r>
            <w:r>
              <w:rPr>
                <w:noProof/>
                <w:webHidden/>
              </w:rPr>
              <w:fldChar w:fldCharType="separate"/>
            </w:r>
            <w:r>
              <w:rPr>
                <w:noProof/>
                <w:webHidden/>
              </w:rPr>
              <w:t>62</w:t>
            </w:r>
            <w:r>
              <w:rPr>
                <w:noProof/>
                <w:webHidden/>
              </w:rPr>
              <w:fldChar w:fldCharType="end"/>
            </w:r>
          </w:hyperlink>
        </w:p>
        <w:p w14:paraId="0EC770E4" w14:textId="7CB26286"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8" w:history="1">
            <w:r w:rsidRPr="00BD62A0">
              <w:rPr>
                <w:rStyle w:val="Hyperlink"/>
                <w:noProof/>
              </w:rPr>
              <w:t>5.3.3 Effect of Thickness Variation on Wood Failure of PF and MUF Bonded Plywood</w:t>
            </w:r>
            <w:r>
              <w:rPr>
                <w:noProof/>
                <w:webHidden/>
              </w:rPr>
              <w:tab/>
            </w:r>
            <w:r>
              <w:rPr>
                <w:noProof/>
                <w:webHidden/>
              </w:rPr>
              <w:fldChar w:fldCharType="begin"/>
            </w:r>
            <w:r>
              <w:rPr>
                <w:noProof/>
                <w:webHidden/>
              </w:rPr>
              <w:instrText xml:space="preserve"> PAGEREF _Toc215018528 \h </w:instrText>
            </w:r>
            <w:r>
              <w:rPr>
                <w:noProof/>
                <w:webHidden/>
              </w:rPr>
            </w:r>
            <w:r>
              <w:rPr>
                <w:noProof/>
                <w:webHidden/>
              </w:rPr>
              <w:fldChar w:fldCharType="separate"/>
            </w:r>
            <w:r>
              <w:rPr>
                <w:noProof/>
                <w:webHidden/>
              </w:rPr>
              <w:t>64</w:t>
            </w:r>
            <w:r>
              <w:rPr>
                <w:noProof/>
                <w:webHidden/>
              </w:rPr>
              <w:fldChar w:fldCharType="end"/>
            </w:r>
          </w:hyperlink>
        </w:p>
        <w:p w14:paraId="1442908E" w14:textId="18181FE7"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29" w:history="1">
            <w:r w:rsidRPr="00BD62A0">
              <w:rPr>
                <w:rStyle w:val="Hyperlink"/>
                <w:noProof/>
              </w:rPr>
              <w:t>5.3.4 Correlation Between Bonding Strength and Wood Failure</w:t>
            </w:r>
            <w:r>
              <w:rPr>
                <w:noProof/>
                <w:webHidden/>
              </w:rPr>
              <w:tab/>
            </w:r>
            <w:r>
              <w:rPr>
                <w:noProof/>
                <w:webHidden/>
              </w:rPr>
              <w:fldChar w:fldCharType="begin"/>
            </w:r>
            <w:r>
              <w:rPr>
                <w:noProof/>
                <w:webHidden/>
              </w:rPr>
              <w:instrText xml:space="preserve"> PAGEREF _Toc215018529 \h </w:instrText>
            </w:r>
            <w:r>
              <w:rPr>
                <w:noProof/>
                <w:webHidden/>
              </w:rPr>
            </w:r>
            <w:r>
              <w:rPr>
                <w:noProof/>
                <w:webHidden/>
              </w:rPr>
              <w:fldChar w:fldCharType="separate"/>
            </w:r>
            <w:r>
              <w:rPr>
                <w:noProof/>
                <w:webHidden/>
              </w:rPr>
              <w:t>65</w:t>
            </w:r>
            <w:r>
              <w:rPr>
                <w:noProof/>
                <w:webHidden/>
              </w:rPr>
              <w:fldChar w:fldCharType="end"/>
            </w:r>
          </w:hyperlink>
        </w:p>
        <w:p w14:paraId="58B05420" w14:textId="5D76093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0" w:history="1">
            <w:r w:rsidRPr="00BD62A0">
              <w:rPr>
                <w:rStyle w:val="Hyperlink"/>
                <w:rFonts w:cs="Times New Roman"/>
                <w:noProof/>
              </w:rPr>
              <w:t>5.4 Conclusions</w:t>
            </w:r>
            <w:r>
              <w:rPr>
                <w:noProof/>
                <w:webHidden/>
              </w:rPr>
              <w:tab/>
            </w:r>
            <w:r>
              <w:rPr>
                <w:noProof/>
                <w:webHidden/>
              </w:rPr>
              <w:fldChar w:fldCharType="begin"/>
            </w:r>
            <w:r>
              <w:rPr>
                <w:noProof/>
                <w:webHidden/>
              </w:rPr>
              <w:instrText xml:space="preserve"> PAGEREF _Toc215018530 \h </w:instrText>
            </w:r>
            <w:r>
              <w:rPr>
                <w:noProof/>
                <w:webHidden/>
              </w:rPr>
            </w:r>
            <w:r>
              <w:rPr>
                <w:noProof/>
                <w:webHidden/>
              </w:rPr>
              <w:fldChar w:fldCharType="separate"/>
            </w:r>
            <w:r>
              <w:rPr>
                <w:noProof/>
                <w:webHidden/>
              </w:rPr>
              <w:t>67</w:t>
            </w:r>
            <w:r>
              <w:rPr>
                <w:noProof/>
                <w:webHidden/>
              </w:rPr>
              <w:fldChar w:fldCharType="end"/>
            </w:r>
          </w:hyperlink>
        </w:p>
        <w:p w14:paraId="7F9846D5" w14:textId="69FD912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1" w:history="1">
            <w:r w:rsidRPr="00BD62A0">
              <w:rPr>
                <w:rStyle w:val="Hyperlink"/>
                <w:rFonts w:cs="Times New Roman"/>
                <w:noProof/>
              </w:rPr>
              <w:t>5.6 Acknowledgment</w:t>
            </w:r>
            <w:r>
              <w:rPr>
                <w:noProof/>
                <w:webHidden/>
              </w:rPr>
              <w:tab/>
            </w:r>
            <w:r>
              <w:rPr>
                <w:noProof/>
                <w:webHidden/>
              </w:rPr>
              <w:fldChar w:fldCharType="begin"/>
            </w:r>
            <w:r>
              <w:rPr>
                <w:noProof/>
                <w:webHidden/>
              </w:rPr>
              <w:instrText xml:space="preserve"> PAGEREF _Toc215018531 \h </w:instrText>
            </w:r>
            <w:r>
              <w:rPr>
                <w:noProof/>
                <w:webHidden/>
              </w:rPr>
            </w:r>
            <w:r>
              <w:rPr>
                <w:noProof/>
                <w:webHidden/>
              </w:rPr>
              <w:fldChar w:fldCharType="separate"/>
            </w:r>
            <w:r>
              <w:rPr>
                <w:noProof/>
                <w:webHidden/>
              </w:rPr>
              <w:t>68</w:t>
            </w:r>
            <w:r>
              <w:rPr>
                <w:noProof/>
                <w:webHidden/>
              </w:rPr>
              <w:fldChar w:fldCharType="end"/>
            </w:r>
          </w:hyperlink>
        </w:p>
        <w:p w14:paraId="0FE25936" w14:textId="682A66C3"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2" w:history="1">
            <w:r w:rsidRPr="00BD62A0">
              <w:rPr>
                <w:rStyle w:val="Hyperlink"/>
                <w:noProof/>
              </w:rPr>
              <w:t>Chapter 6.  Fungal and Termite Resistance in Juvenile Eucalyptus and Birch Plywood</w:t>
            </w:r>
            <w:r>
              <w:rPr>
                <w:noProof/>
                <w:webHidden/>
              </w:rPr>
              <w:tab/>
            </w:r>
            <w:r>
              <w:rPr>
                <w:noProof/>
                <w:webHidden/>
              </w:rPr>
              <w:fldChar w:fldCharType="begin"/>
            </w:r>
            <w:r>
              <w:rPr>
                <w:noProof/>
                <w:webHidden/>
              </w:rPr>
              <w:instrText xml:space="preserve"> PAGEREF _Toc215018532 \h </w:instrText>
            </w:r>
            <w:r>
              <w:rPr>
                <w:noProof/>
                <w:webHidden/>
              </w:rPr>
            </w:r>
            <w:r>
              <w:rPr>
                <w:noProof/>
                <w:webHidden/>
              </w:rPr>
              <w:fldChar w:fldCharType="separate"/>
            </w:r>
            <w:r>
              <w:rPr>
                <w:noProof/>
                <w:webHidden/>
              </w:rPr>
              <w:t>68</w:t>
            </w:r>
            <w:r>
              <w:rPr>
                <w:noProof/>
                <w:webHidden/>
              </w:rPr>
              <w:fldChar w:fldCharType="end"/>
            </w:r>
          </w:hyperlink>
        </w:p>
        <w:p w14:paraId="79851B98" w14:textId="6D53CF9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3" w:history="1">
            <w:r w:rsidRPr="00BD62A0">
              <w:rPr>
                <w:rStyle w:val="Hyperlink"/>
                <w:noProof/>
              </w:rPr>
              <w:t>6.1 Background</w:t>
            </w:r>
            <w:r>
              <w:rPr>
                <w:noProof/>
                <w:webHidden/>
              </w:rPr>
              <w:tab/>
            </w:r>
            <w:r>
              <w:rPr>
                <w:noProof/>
                <w:webHidden/>
              </w:rPr>
              <w:fldChar w:fldCharType="begin"/>
            </w:r>
            <w:r>
              <w:rPr>
                <w:noProof/>
                <w:webHidden/>
              </w:rPr>
              <w:instrText xml:space="preserve"> PAGEREF _Toc215018533 \h </w:instrText>
            </w:r>
            <w:r>
              <w:rPr>
                <w:noProof/>
                <w:webHidden/>
              </w:rPr>
            </w:r>
            <w:r>
              <w:rPr>
                <w:noProof/>
                <w:webHidden/>
              </w:rPr>
              <w:fldChar w:fldCharType="separate"/>
            </w:r>
            <w:r>
              <w:rPr>
                <w:noProof/>
                <w:webHidden/>
              </w:rPr>
              <w:t>68</w:t>
            </w:r>
            <w:r>
              <w:rPr>
                <w:noProof/>
                <w:webHidden/>
              </w:rPr>
              <w:fldChar w:fldCharType="end"/>
            </w:r>
          </w:hyperlink>
        </w:p>
        <w:p w14:paraId="02809227" w14:textId="7279E29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4" w:history="1">
            <w:r w:rsidRPr="00BD62A0">
              <w:rPr>
                <w:rStyle w:val="Hyperlink"/>
                <w:noProof/>
              </w:rPr>
              <w:t>6.2 Materials and Methods</w:t>
            </w:r>
            <w:r>
              <w:rPr>
                <w:noProof/>
                <w:webHidden/>
              </w:rPr>
              <w:tab/>
            </w:r>
            <w:r>
              <w:rPr>
                <w:noProof/>
                <w:webHidden/>
              </w:rPr>
              <w:fldChar w:fldCharType="begin"/>
            </w:r>
            <w:r>
              <w:rPr>
                <w:noProof/>
                <w:webHidden/>
              </w:rPr>
              <w:instrText xml:space="preserve"> PAGEREF _Toc215018534 \h </w:instrText>
            </w:r>
            <w:r>
              <w:rPr>
                <w:noProof/>
                <w:webHidden/>
              </w:rPr>
            </w:r>
            <w:r>
              <w:rPr>
                <w:noProof/>
                <w:webHidden/>
              </w:rPr>
              <w:fldChar w:fldCharType="separate"/>
            </w:r>
            <w:r>
              <w:rPr>
                <w:noProof/>
                <w:webHidden/>
              </w:rPr>
              <w:t>70</w:t>
            </w:r>
            <w:r>
              <w:rPr>
                <w:noProof/>
                <w:webHidden/>
              </w:rPr>
              <w:fldChar w:fldCharType="end"/>
            </w:r>
          </w:hyperlink>
        </w:p>
        <w:p w14:paraId="1973A66E" w14:textId="5929156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5" w:history="1">
            <w:r w:rsidRPr="00BD62A0">
              <w:rPr>
                <w:rStyle w:val="Hyperlink"/>
                <w:noProof/>
              </w:rPr>
              <w:t>6.2.1 Termite</w:t>
            </w:r>
            <w:r>
              <w:rPr>
                <w:noProof/>
                <w:webHidden/>
              </w:rPr>
              <w:tab/>
            </w:r>
            <w:r>
              <w:rPr>
                <w:noProof/>
                <w:webHidden/>
              </w:rPr>
              <w:fldChar w:fldCharType="begin"/>
            </w:r>
            <w:r>
              <w:rPr>
                <w:noProof/>
                <w:webHidden/>
              </w:rPr>
              <w:instrText xml:space="preserve"> PAGEREF _Toc215018535 \h </w:instrText>
            </w:r>
            <w:r>
              <w:rPr>
                <w:noProof/>
                <w:webHidden/>
              </w:rPr>
            </w:r>
            <w:r>
              <w:rPr>
                <w:noProof/>
                <w:webHidden/>
              </w:rPr>
              <w:fldChar w:fldCharType="separate"/>
            </w:r>
            <w:r>
              <w:rPr>
                <w:noProof/>
                <w:webHidden/>
              </w:rPr>
              <w:t>70</w:t>
            </w:r>
            <w:r>
              <w:rPr>
                <w:noProof/>
                <w:webHidden/>
              </w:rPr>
              <w:fldChar w:fldCharType="end"/>
            </w:r>
          </w:hyperlink>
        </w:p>
        <w:p w14:paraId="04C48FA7" w14:textId="57BCB15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6" w:history="1">
            <w:r w:rsidRPr="00BD62A0">
              <w:rPr>
                <w:rStyle w:val="Hyperlink"/>
                <w:noProof/>
              </w:rPr>
              <w:t>6.2.1.1 Materials</w:t>
            </w:r>
            <w:r>
              <w:rPr>
                <w:noProof/>
                <w:webHidden/>
              </w:rPr>
              <w:tab/>
            </w:r>
            <w:r>
              <w:rPr>
                <w:noProof/>
                <w:webHidden/>
              </w:rPr>
              <w:fldChar w:fldCharType="begin"/>
            </w:r>
            <w:r>
              <w:rPr>
                <w:noProof/>
                <w:webHidden/>
              </w:rPr>
              <w:instrText xml:space="preserve"> PAGEREF _Toc215018536 \h </w:instrText>
            </w:r>
            <w:r>
              <w:rPr>
                <w:noProof/>
                <w:webHidden/>
              </w:rPr>
            </w:r>
            <w:r>
              <w:rPr>
                <w:noProof/>
                <w:webHidden/>
              </w:rPr>
              <w:fldChar w:fldCharType="separate"/>
            </w:r>
            <w:r>
              <w:rPr>
                <w:noProof/>
                <w:webHidden/>
              </w:rPr>
              <w:t>70</w:t>
            </w:r>
            <w:r>
              <w:rPr>
                <w:noProof/>
                <w:webHidden/>
              </w:rPr>
              <w:fldChar w:fldCharType="end"/>
            </w:r>
          </w:hyperlink>
        </w:p>
        <w:p w14:paraId="03C79AF1" w14:textId="33C26DA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7" w:history="1">
            <w:r w:rsidRPr="00BD62A0">
              <w:rPr>
                <w:rStyle w:val="Hyperlink"/>
                <w:noProof/>
              </w:rPr>
              <w:t>6.2.1.2 Sample Preparation</w:t>
            </w:r>
            <w:r>
              <w:rPr>
                <w:noProof/>
                <w:webHidden/>
              </w:rPr>
              <w:tab/>
            </w:r>
            <w:r>
              <w:rPr>
                <w:noProof/>
                <w:webHidden/>
              </w:rPr>
              <w:fldChar w:fldCharType="begin"/>
            </w:r>
            <w:r>
              <w:rPr>
                <w:noProof/>
                <w:webHidden/>
              </w:rPr>
              <w:instrText xml:space="preserve"> PAGEREF _Toc215018537 \h </w:instrText>
            </w:r>
            <w:r>
              <w:rPr>
                <w:noProof/>
                <w:webHidden/>
              </w:rPr>
            </w:r>
            <w:r>
              <w:rPr>
                <w:noProof/>
                <w:webHidden/>
              </w:rPr>
              <w:fldChar w:fldCharType="separate"/>
            </w:r>
            <w:r>
              <w:rPr>
                <w:noProof/>
                <w:webHidden/>
              </w:rPr>
              <w:t>70</w:t>
            </w:r>
            <w:r>
              <w:rPr>
                <w:noProof/>
                <w:webHidden/>
              </w:rPr>
              <w:fldChar w:fldCharType="end"/>
            </w:r>
          </w:hyperlink>
        </w:p>
        <w:p w14:paraId="1B8FB58B" w14:textId="23FC3AE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8" w:history="1">
            <w:r w:rsidRPr="00BD62A0">
              <w:rPr>
                <w:rStyle w:val="Hyperlink"/>
                <w:noProof/>
              </w:rPr>
              <w:t>6.2.1.3 Land Preparation and Staking</w:t>
            </w:r>
            <w:r>
              <w:rPr>
                <w:noProof/>
                <w:webHidden/>
              </w:rPr>
              <w:tab/>
            </w:r>
            <w:r>
              <w:rPr>
                <w:noProof/>
                <w:webHidden/>
              </w:rPr>
              <w:fldChar w:fldCharType="begin"/>
            </w:r>
            <w:r>
              <w:rPr>
                <w:noProof/>
                <w:webHidden/>
              </w:rPr>
              <w:instrText xml:space="preserve"> PAGEREF _Toc215018538 \h </w:instrText>
            </w:r>
            <w:r>
              <w:rPr>
                <w:noProof/>
                <w:webHidden/>
              </w:rPr>
            </w:r>
            <w:r>
              <w:rPr>
                <w:noProof/>
                <w:webHidden/>
              </w:rPr>
              <w:fldChar w:fldCharType="separate"/>
            </w:r>
            <w:r>
              <w:rPr>
                <w:noProof/>
                <w:webHidden/>
              </w:rPr>
              <w:t>72</w:t>
            </w:r>
            <w:r>
              <w:rPr>
                <w:noProof/>
                <w:webHidden/>
              </w:rPr>
              <w:fldChar w:fldCharType="end"/>
            </w:r>
          </w:hyperlink>
        </w:p>
        <w:p w14:paraId="73344C7E" w14:textId="27433ED4"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39" w:history="1">
            <w:r w:rsidRPr="00BD62A0">
              <w:rPr>
                <w:rStyle w:val="Hyperlink"/>
                <w:noProof/>
              </w:rPr>
              <w:t>6.2.1.4 Experimental Control Measures Adopted</w:t>
            </w:r>
            <w:r>
              <w:rPr>
                <w:noProof/>
                <w:webHidden/>
              </w:rPr>
              <w:tab/>
            </w:r>
            <w:r>
              <w:rPr>
                <w:noProof/>
                <w:webHidden/>
              </w:rPr>
              <w:fldChar w:fldCharType="begin"/>
            </w:r>
            <w:r>
              <w:rPr>
                <w:noProof/>
                <w:webHidden/>
              </w:rPr>
              <w:instrText xml:space="preserve"> PAGEREF _Toc215018539 \h </w:instrText>
            </w:r>
            <w:r>
              <w:rPr>
                <w:noProof/>
                <w:webHidden/>
              </w:rPr>
            </w:r>
            <w:r>
              <w:rPr>
                <w:noProof/>
                <w:webHidden/>
              </w:rPr>
              <w:fldChar w:fldCharType="separate"/>
            </w:r>
            <w:r>
              <w:rPr>
                <w:noProof/>
                <w:webHidden/>
              </w:rPr>
              <w:t>72</w:t>
            </w:r>
            <w:r>
              <w:rPr>
                <w:noProof/>
                <w:webHidden/>
              </w:rPr>
              <w:fldChar w:fldCharType="end"/>
            </w:r>
          </w:hyperlink>
        </w:p>
        <w:p w14:paraId="3867640D" w14:textId="533DC4A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0" w:history="1">
            <w:r w:rsidRPr="00BD62A0">
              <w:rPr>
                <w:rStyle w:val="Hyperlink"/>
                <w:noProof/>
              </w:rPr>
              <w:t>6.2.1.5 Examination and Inspection Criteria</w:t>
            </w:r>
            <w:r>
              <w:rPr>
                <w:noProof/>
                <w:webHidden/>
              </w:rPr>
              <w:tab/>
            </w:r>
            <w:r>
              <w:rPr>
                <w:noProof/>
                <w:webHidden/>
              </w:rPr>
              <w:fldChar w:fldCharType="begin"/>
            </w:r>
            <w:r>
              <w:rPr>
                <w:noProof/>
                <w:webHidden/>
              </w:rPr>
              <w:instrText xml:space="preserve"> PAGEREF _Toc215018540 \h </w:instrText>
            </w:r>
            <w:r>
              <w:rPr>
                <w:noProof/>
                <w:webHidden/>
              </w:rPr>
            </w:r>
            <w:r>
              <w:rPr>
                <w:noProof/>
                <w:webHidden/>
              </w:rPr>
              <w:fldChar w:fldCharType="separate"/>
            </w:r>
            <w:r>
              <w:rPr>
                <w:noProof/>
                <w:webHidden/>
              </w:rPr>
              <w:t>73</w:t>
            </w:r>
            <w:r>
              <w:rPr>
                <w:noProof/>
                <w:webHidden/>
              </w:rPr>
              <w:fldChar w:fldCharType="end"/>
            </w:r>
          </w:hyperlink>
        </w:p>
        <w:p w14:paraId="71761E50" w14:textId="717F76C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1" w:history="1">
            <w:r w:rsidRPr="00BD62A0">
              <w:rPr>
                <w:rStyle w:val="Hyperlink"/>
                <w:noProof/>
              </w:rPr>
              <w:t>6.2.2 Fungi</w:t>
            </w:r>
            <w:r>
              <w:rPr>
                <w:noProof/>
                <w:webHidden/>
              </w:rPr>
              <w:tab/>
            </w:r>
            <w:r>
              <w:rPr>
                <w:noProof/>
                <w:webHidden/>
              </w:rPr>
              <w:fldChar w:fldCharType="begin"/>
            </w:r>
            <w:r>
              <w:rPr>
                <w:noProof/>
                <w:webHidden/>
              </w:rPr>
              <w:instrText xml:space="preserve"> PAGEREF _Toc215018541 \h </w:instrText>
            </w:r>
            <w:r>
              <w:rPr>
                <w:noProof/>
                <w:webHidden/>
              </w:rPr>
            </w:r>
            <w:r>
              <w:rPr>
                <w:noProof/>
                <w:webHidden/>
              </w:rPr>
              <w:fldChar w:fldCharType="separate"/>
            </w:r>
            <w:r>
              <w:rPr>
                <w:noProof/>
                <w:webHidden/>
              </w:rPr>
              <w:t>74</w:t>
            </w:r>
            <w:r>
              <w:rPr>
                <w:noProof/>
                <w:webHidden/>
              </w:rPr>
              <w:fldChar w:fldCharType="end"/>
            </w:r>
          </w:hyperlink>
        </w:p>
        <w:p w14:paraId="5B75C9DD" w14:textId="2293B98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2" w:history="1">
            <w:r w:rsidRPr="00BD62A0">
              <w:rPr>
                <w:rStyle w:val="Hyperlink"/>
                <w:noProof/>
              </w:rPr>
              <w:t>6.2.2.1 Materials</w:t>
            </w:r>
            <w:r>
              <w:rPr>
                <w:noProof/>
                <w:webHidden/>
              </w:rPr>
              <w:tab/>
            </w:r>
            <w:r>
              <w:rPr>
                <w:noProof/>
                <w:webHidden/>
              </w:rPr>
              <w:fldChar w:fldCharType="begin"/>
            </w:r>
            <w:r>
              <w:rPr>
                <w:noProof/>
                <w:webHidden/>
              </w:rPr>
              <w:instrText xml:space="preserve"> PAGEREF _Toc215018542 \h </w:instrText>
            </w:r>
            <w:r>
              <w:rPr>
                <w:noProof/>
                <w:webHidden/>
              </w:rPr>
            </w:r>
            <w:r>
              <w:rPr>
                <w:noProof/>
                <w:webHidden/>
              </w:rPr>
              <w:fldChar w:fldCharType="separate"/>
            </w:r>
            <w:r>
              <w:rPr>
                <w:noProof/>
                <w:webHidden/>
              </w:rPr>
              <w:t>74</w:t>
            </w:r>
            <w:r>
              <w:rPr>
                <w:noProof/>
                <w:webHidden/>
              </w:rPr>
              <w:fldChar w:fldCharType="end"/>
            </w:r>
          </w:hyperlink>
        </w:p>
        <w:p w14:paraId="50CE0537" w14:textId="45A0F242"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3" w:history="1">
            <w:r w:rsidRPr="00BD62A0">
              <w:rPr>
                <w:rStyle w:val="Hyperlink"/>
                <w:noProof/>
              </w:rPr>
              <w:t>6.2.2.2 Sample Preparation and Conditioning</w:t>
            </w:r>
            <w:r>
              <w:rPr>
                <w:noProof/>
                <w:webHidden/>
              </w:rPr>
              <w:tab/>
            </w:r>
            <w:r>
              <w:rPr>
                <w:noProof/>
                <w:webHidden/>
              </w:rPr>
              <w:fldChar w:fldCharType="begin"/>
            </w:r>
            <w:r>
              <w:rPr>
                <w:noProof/>
                <w:webHidden/>
              </w:rPr>
              <w:instrText xml:space="preserve"> PAGEREF _Toc215018543 \h </w:instrText>
            </w:r>
            <w:r>
              <w:rPr>
                <w:noProof/>
                <w:webHidden/>
              </w:rPr>
            </w:r>
            <w:r>
              <w:rPr>
                <w:noProof/>
                <w:webHidden/>
              </w:rPr>
              <w:fldChar w:fldCharType="separate"/>
            </w:r>
            <w:r>
              <w:rPr>
                <w:noProof/>
                <w:webHidden/>
              </w:rPr>
              <w:t>74</w:t>
            </w:r>
            <w:r>
              <w:rPr>
                <w:noProof/>
                <w:webHidden/>
              </w:rPr>
              <w:fldChar w:fldCharType="end"/>
            </w:r>
          </w:hyperlink>
        </w:p>
        <w:p w14:paraId="0AAAF855" w14:textId="5FA7218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4" w:history="1">
            <w:r w:rsidRPr="00BD62A0">
              <w:rPr>
                <w:rStyle w:val="Hyperlink"/>
                <w:noProof/>
              </w:rPr>
              <w:t>6.2.2.3 Growth Medium Preparation and Inoculation</w:t>
            </w:r>
            <w:r>
              <w:rPr>
                <w:noProof/>
                <w:webHidden/>
              </w:rPr>
              <w:tab/>
            </w:r>
            <w:r>
              <w:rPr>
                <w:noProof/>
                <w:webHidden/>
              </w:rPr>
              <w:fldChar w:fldCharType="begin"/>
            </w:r>
            <w:r>
              <w:rPr>
                <w:noProof/>
                <w:webHidden/>
              </w:rPr>
              <w:instrText xml:space="preserve"> PAGEREF _Toc215018544 \h </w:instrText>
            </w:r>
            <w:r>
              <w:rPr>
                <w:noProof/>
                <w:webHidden/>
              </w:rPr>
            </w:r>
            <w:r>
              <w:rPr>
                <w:noProof/>
                <w:webHidden/>
              </w:rPr>
              <w:fldChar w:fldCharType="separate"/>
            </w:r>
            <w:r>
              <w:rPr>
                <w:noProof/>
                <w:webHidden/>
              </w:rPr>
              <w:t>75</w:t>
            </w:r>
            <w:r>
              <w:rPr>
                <w:noProof/>
                <w:webHidden/>
              </w:rPr>
              <w:fldChar w:fldCharType="end"/>
            </w:r>
          </w:hyperlink>
        </w:p>
        <w:p w14:paraId="5C059730" w14:textId="080C6F2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5" w:history="1">
            <w:r w:rsidRPr="00BD62A0">
              <w:rPr>
                <w:rStyle w:val="Hyperlink"/>
                <w:noProof/>
              </w:rPr>
              <w:t>6.2.2.4 Sample placement and testing.</w:t>
            </w:r>
            <w:r>
              <w:rPr>
                <w:noProof/>
                <w:webHidden/>
              </w:rPr>
              <w:tab/>
            </w:r>
            <w:r>
              <w:rPr>
                <w:noProof/>
                <w:webHidden/>
              </w:rPr>
              <w:fldChar w:fldCharType="begin"/>
            </w:r>
            <w:r>
              <w:rPr>
                <w:noProof/>
                <w:webHidden/>
              </w:rPr>
              <w:instrText xml:space="preserve"> PAGEREF _Toc215018545 \h </w:instrText>
            </w:r>
            <w:r>
              <w:rPr>
                <w:noProof/>
                <w:webHidden/>
              </w:rPr>
            </w:r>
            <w:r>
              <w:rPr>
                <w:noProof/>
                <w:webHidden/>
              </w:rPr>
              <w:fldChar w:fldCharType="separate"/>
            </w:r>
            <w:r>
              <w:rPr>
                <w:noProof/>
                <w:webHidden/>
              </w:rPr>
              <w:t>75</w:t>
            </w:r>
            <w:r>
              <w:rPr>
                <w:noProof/>
                <w:webHidden/>
              </w:rPr>
              <w:fldChar w:fldCharType="end"/>
            </w:r>
          </w:hyperlink>
        </w:p>
        <w:p w14:paraId="5D86031F" w14:textId="158D330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6" w:history="1">
            <w:r w:rsidRPr="00BD62A0">
              <w:rPr>
                <w:rStyle w:val="Hyperlink"/>
                <w:noProof/>
              </w:rPr>
              <w:t>6.2.2.5 Examination and Inspection Criteria</w:t>
            </w:r>
            <w:r>
              <w:rPr>
                <w:noProof/>
                <w:webHidden/>
              </w:rPr>
              <w:tab/>
            </w:r>
            <w:r>
              <w:rPr>
                <w:noProof/>
                <w:webHidden/>
              </w:rPr>
              <w:fldChar w:fldCharType="begin"/>
            </w:r>
            <w:r>
              <w:rPr>
                <w:noProof/>
                <w:webHidden/>
              </w:rPr>
              <w:instrText xml:space="preserve"> PAGEREF _Toc215018546 \h </w:instrText>
            </w:r>
            <w:r>
              <w:rPr>
                <w:noProof/>
                <w:webHidden/>
              </w:rPr>
            </w:r>
            <w:r>
              <w:rPr>
                <w:noProof/>
                <w:webHidden/>
              </w:rPr>
              <w:fldChar w:fldCharType="separate"/>
            </w:r>
            <w:r>
              <w:rPr>
                <w:noProof/>
                <w:webHidden/>
              </w:rPr>
              <w:t>76</w:t>
            </w:r>
            <w:r>
              <w:rPr>
                <w:noProof/>
                <w:webHidden/>
              </w:rPr>
              <w:fldChar w:fldCharType="end"/>
            </w:r>
          </w:hyperlink>
        </w:p>
        <w:p w14:paraId="7932B1AC" w14:textId="4E78A9C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7" w:history="1">
            <w:r w:rsidRPr="00BD62A0">
              <w:rPr>
                <w:rStyle w:val="Hyperlink"/>
                <w:noProof/>
              </w:rPr>
              <w:t>6.3 Results and Discussion</w:t>
            </w:r>
            <w:r>
              <w:rPr>
                <w:noProof/>
                <w:webHidden/>
              </w:rPr>
              <w:tab/>
            </w:r>
            <w:r>
              <w:rPr>
                <w:noProof/>
                <w:webHidden/>
              </w:rPr>
              <w:fldChar w:fldCharType="begin"/>
            </w:r>
            <w:r>
              <w:rPr>
                <w:noProof/>
                <w:webHidden/>
              </w:rPr>
              <w:instrText xml:space="preserve"> PAGEREF _Toc215018547 \h </w:instrText>
            </w:r>
            <w:r>
              <w:rPr>
                <w:noProof/>
                <w:webHidden/>
              </w:rPr>
            </w:r>
            <w:r>
              <w:rPr>
                <w:noProof/>
                <w:webHidden/>
              </w:rPr>
              <w:fldChar w:fldCharType="separate"/>
            </w:r>
            <w:r>
              <w:rPr>
                <w:noProof/>
                <w:webHidden/>
              </w:rPr>
              <w:t>76</w:t>
            </w:r>
            <w:r>
              <w:rPr>
                <w:noProof/>
                <w:webHidden/>
              </w:rPr>
              <w:fldChar w:fldCharType="end"/>
            </w:r>
          </w:hyperlink>
        </w:p>
        <w:p w14:paraId="28D70587" w14:textId="211909BF"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8" w:history="1">
            <w:r w:rsidRPr="00BD62A0">
              <w:rPr>
                <w:rStyle w:val="Hyperlink"/>
                <w:noProof/>
              </w:rPr>
              <w:t>6.3.1Termite Test</w:t>
            </w:r>
            <w:r>
              <w:rPr>
                <w:noProof/>
                <w:webHidden/>
              </w:rPr>
              <w:tab/>
            </w:r>
            <w:r>
              <w:rPr>
                <w:noProof/>
                <w:webHidden/>
              </w:rPr>
              <w:fldChar w:fldCharType="begin"/>
            </w:r>
            <w:r>
              <w:rPr>
                <w:noProof/>
                <w:webHidden/>
              </w:rPr>
              <w:instrText xml:space="preserve"> PAGEREF _Toc215018548 \h </w:instrText>
            </w:r>
            <w:r>
              <w:rPr>
                <w:noProof/>
                <w:webHidden/>
              </w:rPr>
            </w:r>
            <w:r>
              <w:rPr>
                <w:noProof/>
                <w:webHidden/>
              </w:rPr>
              <w:fldChar w:fldCharType="separate"/>
            </w:r>
            <w:r>
              <w:rPr>
                <w:noProof/>
                <w:webHidden/>
              </w:rPr>
              <w:t>76</w:t>
            </w:r>
            <w:r>
              <w:rPr>
                <w:noProof/>
                <w:webHidden/>
              </w:rPr>
              <w:fldChar w:fldCharType="end"/>
            </w:r>
          </w:hyperlink>
        </w:p>
        <w:p w14:paraId="5BFBD133" w14:textId="4BE8DC9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49" w:history="1">
            <w:r w:rsidRPr="00BD62A0">
              <w:rPr>
                <w:rStyle w:val="Hyperlink"/>
                <w:noProof/>
              </w:rPr>
              <w:t>6.3.1.1 Birch Plywood</w:t>
            </w:r>
            <w:r>
              <w:rPr>
                <w:noProof/>
                <w:webHidden/>
              </w:rPr>
              <w:tab/>
            </w:r>
            <w:r>
              <w:rPr>
                <w:noProof/>
                <w:webHidden/>
              </w:rPr>
              <w:fldChar w:fldCharType="begin"/>
            </w:r>
            <w:r>
              <w:rPr>
                <w:noProof/>
                <w:webHidden/>
              </w:rPr>
              <w:instrText xml:space="preserve"> PAGEREF _Toc215018549 \h </w:instrText>
            </w:r>
            <w:r>
              <w:rPr>
                <w:noProof/>
                <w:webHidden/>
              </w:rPr>
            </w:r>
            <w:r>
              <w:rPr>
                <w:noProof/>
                <w:webHidden/>
              </w:rPr>
              <w:fldChar w:fldCharType="separate"/>
            </w:r>
            <w:r>
              <w:rPr>
                <w:noProof/>
                <w:webHidden/>
              </w:rPr>
              <w:t>76</w:t>
            </w:r>
            <w:r>
              <w:rPr>
                <w:noProof/>
                <w:webHidden/>
              </w:rPr>
              <w:fldChar w:fldCharType="end"/>
            </w:r>
          </w:hyperlink>
        </w:p>
        <w:p w14:paraId="66958477" w14:textId="7505A16C"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0" w:history="1">
            <w:r w:rsidRPr="00BD62A0">
              <w:rPr>
                <w:rStyle w:val="Hyperlink"/>
                <w:noProof/>
              </w:rPr>
              <w:t>6.3.1.1 Eucalyptus PF Bonded Plywood</w:t>
            </w:r>
            <w:r>
              <w:rPr>
                <w:noProof/>
                <w:webHidden/>
              </w:rPr>
              <w:tab/>
            </w:r>
            <w:r>
              <w:rPr>
                <w:noProof/>
                <w:webHidden/>
              </w:rPr>
              <w:fldChar w:fldCharType="begin"/>
            </w:r>
            <w:r>
              <w:rPr>
                <w:noProof/>
                <w:webHidden/>
              </w:rPr>
              <w:instrText xml:space="preserve"> PAGEREF _Toc215018550 \h </w:instrText>
            </w:r>
            <w:r>
              <w:rPr>
                <w:noProof/>
                <w:webHidden/>
              </w:rPr>
            </w:r>
            <w:r>
              <w:rPr>
                <w:noProof/>
                <w:webHidden/>
              </w:rPr>
              <w:fldChar w:fldCharType="separate"/>
            </w:r>
            <w:r>
              <w:rPr>
                <w:noProof/>
                <w:webHidden/>
              </w:rPr>
              <w:t>78</w:t>
            </w:r>
            <w:r>
              <w:rPr>
                <w:noProof/>
                <w:webHidden/>
              </w:rPr>
              <w:fldChar w:fldCharType="end"/>
            </w:r>
          </w:hyperlink>
        </w:p>
        <w:p w14:paraId="1107BB80" w14:textId="6EC6DB5D"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1" w:history="1">
            <w:r w:rsidRPr="00BD62A0">
              <w:rPr>
                <w:rStyle w:val="Hyperlink"/>
                <w:noProof/>
              </w:rPr>
              <w:t>6.3.1.2 Eucalyptus MUF Bonded Plywood</w:t>
            </w:r>
            <w:r>
              <w:rPr>
                <w:noProof/>
                <w:webHidden/>
              </w:rPr>
              <w:tab/>
            </w:r>
            <w:r>
              <w:rPr>
                <w:noProof/>
                <w:webHidden/>
              </w:rPr>
              <w:fldChar w:fldCharType="begin"/>
            </w:r>
            <w:r>
              <w:rPr>
                <w:noProof/>
                <w:webHidden/>
              </w:rPr>
              <w:instrText xml:space="preserve"> PAGEREF _Toc215018551 \h </w:instrText>
            </w:r>
            <w:r>
              <w:rPr>
                <w:noProof/>
                <w:webHidden/>
              </w:rPr>
            </w:r>
            <w:r>
              <w:rPr>
                <w:noProof/>
                <w:webHidden/>
              </w:rPr>
              <w:fldChar w:fldCharType="separate"/>
            </w:r>
            <w:r>
              <w:rPr>
                <w:noProof/>
                <w:webHidden/>
              </w:rPr>
              <w:t>80</w:t>
            </w:r>
            <w:r>
              <w:rPr>
                <w:noProof/>
                <w:webHidden/>
              </w:rPr>
              <w:fldChar w:fldCharType="end"/>
            </w:r>
          </w:hyperlink>
        </w:p>
        <w:p w14:paraId="70B0D10C" w14:textId="221883B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2" w:history="1">
            <w:r w:rsidRPr="00BD62A0">
              <w:rPr>
                <w:rStyle w:val="Hyperlink"/>
                <w:noProof/>
              </w:rPr>
              <w:t>6.3.1.3 Triplochiton scleroxylon (Wawa) – Control group</w:t>
            </w:r>
            <w:r>
              <w:rPr>
                <w:noProof/>
                <w:webHidden/>
              </w:rPr>
              <w:tab/>
            </w:r>
            <w:r>
              <w:rPr>
                <w:noProof/>
                <w:webHidden/>
              </w:rPr>
              <w:fldChar w:fldCharType="begin"/>
            </w:r>
            <w:r>
              <w:rPr>
                <w:noProof/>
                <w:webHidden/>
              </w:rPr>
              <w:instrText xml:space="preserve"> PAGEREF _Toc215018552 \h </w:instrText>
            </w:r>
            <w:r>
              <w:rPr>
                <w:noProof/>
                <w:webHidden/>
              </w:rPr>
            </w:r>
            <w:r>
              <w:rPr>
                <w:noProof/>
                <w:webHidden/>
              </w:rPr>
              <w:fldChar w:fldCharType="separate"/>
            </w:r>
            <w:r>
              <w:rPr>
                <w:noProof/>
                <w:webHidden/>
              </w:rPr>
              <w:t>81</w:t>
            </w:r>
            <w:r>
              <w:rPr>
                <w:noProof/>
                <w:webHidden/>
              </w:rPr>
              <w:fldChar w:fldCharType="end"/>
            </w:r>
          </w:hyperlink>
        </w:p>
        <w:p w14:paraId="4A50B85D" w14:textId="1EAFC531"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3" w:history="1">
            <w:r w:rsidRPr="00BD62A0">
              <w:rPr>
                <w:rStyle w:val="Hyperlink"/>
                <w:noProof/>
              </w:rPr>
              <w:t>6. 3.2 Fungal Test Results</w:t>
            </w:r>
            <w:r>
              <w:rPr>
                <w:noProof/>
                <w:webHidden/>
              </w:rPr>
              <w:tab/>
            </w:r>
            <w:r>
              <w:rPr>
                <w:noProof/>
                <w:webHidden/>
              </w:rPr>
              <w:fldChar w:fldCharType="begin"/>
            </w:r>
            <w:r>
              <w:rPr>
                <w:noProof/>
                <w:webHidden/>
              </w:rPr>
              <w:instrText xml:space="preserve"> PAGEREF _Toc215018553 \h </w:instrText>
            </w:r>
            <w:r>
              <w:rPr>
                <w:noProof/>
                <w:webHidden/>
              </w:rPr>
            </w:r>
            <w:r>
              <w:rPr>
                <w:noProof/>
                <w:webHidden/>
              </w:rPr>
              <w:fldChar w:fldCharType="separate"/>
            </w:r>
            <w:r>
              <w:rPr>
                <w:noProof/>
                <w:webHidden/>
              </w:rPr>
              <w:t>83</w:t>
            </w:r>
            <w:r>
              <w:rPr>
                <w:noProof/>
                <w:webHidden/>
              </w:rPr>
              <w:fldChar w:fldCharType="end"/>
            </w:r>
          </w:hyperlink>
        </w:p>
        <w:p w14:paraId="15BD9D22" w14:textId="4317FA1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4" w:history="1">
            <w:r w:rsidRPr="00BD62A0">
              <w:rPr>
                <w:rStyle w:val="Hyperlink"/>
                <w:noProof/>
              </w:rPr>
              <w:t>6.4 Conclusion</w:t>
            </w:r>
            <w:r>
              <w:rPr>
                <w:noProof/>
                <w:webHidden/>
              </w:rPr>
              <w:tab/>
            </w:r>
            <w:r>
              <w:rPr>
                <w:noProof/>
                <w:webHidden/>
              </w:rPr>
              <w:fldChar w:fldCharType="begin"/>
            </w:r>
            <w:r>
              <w:rPr>
                <w:noProof/>
                <w:webHidden/>
              </w:rPr>
              <w:instrText xml:space="preserve"> PAGEREF _Toc215018554 \h </w:instrText>
            </w:r>
            <w:r>
              <w:rPr>
                <w:noProof/>
                <w:webHidden/>
              </w:rPr>
            </w:r>
            <w:r>
              <w:rPr>
                <w:noProof/>
                <w:webHidden/>
              </w:rPr>
              <w:fldChar w:fldCharType="separate"/>
            </w:r>
            <w:r>
              <w:rPr>
                <w:noProof/>
                <w:webHidden/>
              </w:rPr>
              <w:t>84</w:t>
            </w:r>
            <w:r>
              <w:rPr>
                <w:noProof/>
                <w:webHidden/>
              </w:rPr>
              <w:fldChar w:fldCharType="end"/>
            </w:r>
          </w:hyperlink>
        </w:p>
        <w:p w14:paraId="2641D08F" w14:textId="47A69C8B"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5" w:history="1">
            <w:r w:rsidRPr="00BD62A0">
              <w:rPr>
                <w:rStyle w:val="Hyperlink"/>
                <w:noProof/>
              </w:rPr>
              <w:t>6.5 Acknowledgment</w:t>
            </w:r>
            <w:r>
              <w:rPr>
                <w:noProof/>
                <w:webHidden/>
              </w:rPr>
              <w:tab/>
            </w:r>
            <w:r>
              <w:rPr>
                <w:noProof/>
                <w:webHidden/>
              </w:rPr>
              <w:fldChar w:fldCharType="begin"/>
            </w:r>
            <w:r>
              <w:rPr>
                <w:noProof/>
                <w:webHidden/>
              </w:rPr>
              <w:instrText xml:space="preserve"> PAGEREF _Toc215018555 \h </w:instrText>
            </w:r>
            <w:r>
              <w:rPr>
                <w:noProof/>
                <w:webHidden/>
              </w:rPr>
            </w:r>
            <w:r>
              <w:rPr>
                <w:noProof/>
                <w:webHidden/>
              </w:rPr>
              <w:fldChar w:fldCharType="separate"/>
            </w:r>
            <w:r>
              <w:rPr>
                <w:noProof/>
                <w:webHidden/>
              </w:rPr>
              <w:t>84</w:t>
            </w:r>
            <w:r>
              <w:rPr>
                <w:noProof/>
                <w:webHidden/>
              </w:rPr>
              <w:fldChar w:fldCharType="end"/>
            </w:r>
          </w:hyperlink>
        </w:p>
        <w:p w14:paraId="45EAC20F" w14:textId="1F73AC6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6" w:history="1">
            <w:r w:rsidRPr="00BD62A0">
              <w:rPr>
                <w:rStyle w:val="Hyperlink"/>
                <w:noProof/>
              </w:rPr>
              <w:t>Chapter 7. Research Summary</w:t>
            </w:r>
            <w:r>
              <w:rPr>
                <w:noProof/>
                <w:webHidden/>
              </w:rPr>
              <w:tab/>
            </w:r>
            <w:r>
              <w:rPr>
                <w:noProof/>
                <w:webHidden/>
              </w:rPr>
              <w:fldChar w:fldCharType="begin"/>
            </w:r>
            <w:r>
              <w:rPr>
                <w:noProof/>
                <w:webHidden/>
              </w:rPr>
              <w:instrText xml:space="preserve"> PAGEREF _Toc215018556 \h </w:instrText>
            </w:r>
            <w:r>
              <w:rPr>
                <w:noProof/>
                <w:webHidden/>
              </w:rPr>
            </w:r>
            <w:r>
              <w:rPr>
                <w:noProof/>
                <w:webHidden/>
              </w:rPr>
              <w:fldChar w:fldCharType="separate"/>
            </w:r>
            <w:r>
              <w:rPr>
                <w:noProof/>
                <w:webHidden/>
              </w:rPr>
              <w:t>85</w:t>
            </w:r>
            <w:r>
              <w:rPr>
                <w:noProof/>
                <w:webHidden/>
              </w:rPr>
              <w:fldChar w:fldCharType="end"/>
            </w:r>
          </w:hyperlink>
        </w:p>
        <w:p w14:paraId="5A23978F" w14:textId="12D068DA"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7" w:history="1">
            <w:r w:rsidRPr="00BD62A0">
              <w:rPr>
                <w:rStyle w:val="Hyperlink"/>
                <w:noProof/>
              </w:rPr>
              <w:t>Novel Finding</w:t>
            </w:r>
            <w:r>
              <w:rPr>
                <w:noProof/>
                <w:webHidden/>
              </w:rPr>
              <w:tab/>
            </w:r>
            <w:r>
              <w:rPr>
                <w:noProof/>
                <w:webHidden/>
              </w:rPr>
              <w:fldChar w:fldCharType="begin"/>
            </w:r>
            <w:r>
              <w:rPr>
                <w:noProof/>
                <w:webHidden/>
              </w:rPr>
              <w:instrText xml:space="preserve"> PAGEREF _Toc215018557 \h </w:instrText>
            </w:r>
            <w:r>
              <w:rPr>
                <w:noProof/>
                <w:webHidden/>
              </w:rPr>
            </w:r>
            <w:r>
              <w:rPr>
                <w:noProof/>
                <w:webHidden/>
              </w:rPr>
              <w:fldChar w:fldCharType="separate"/>
            </w:r>
            <w:r>
              <w:rPr>
                <w:noProof/>
                <w:webHidden/>
              </w:rPr>
              <w:t>87</w:t>
            </w:r>
            <w:r>
              <w:rPr>
                <w:noProof/>
                <w:webHidden/>
              </w:rPr>
              <w:fldChar w:fldCharType="end"/>
            </w:r>
          </w:hyperlink>
        </w:p>
        <w:p w14:paraId="227A282F" w14:textId="6FEE5271"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8" w:history="1">
            <w:r w:rsidRPr="00BD62A0">
              <w:rPr>
                <w:rStyle w:val="Hyperlink"/>
                <w:noProof/>
              </w:rPr>
              <w:t>Thesis 1. Mechanical Properties</w:t>
            </w:r>
            <w:r>
              <w:rPr>
                <w:noProof/>
                <w:webHidden/>
              </w:rPr>
              <w:tab/>
            </w:r>
            <w:r>
              <w:rPr>
                <w:noProof/>
                <w:webHidden/>
              </w:rPr>
              <w:fldChar w:fldCharType="begin"/>
            </w:r>
            <w:r>
              <w:rPr>
                <w:noProof/>
                <w:webHidden/>
              </w:rPr>
              <w:instrText xml:space="preserve"> PAGEREF _Toc215018558 \h </w:instrText>
            </w:r>
            <w:r>
              <w:rPr>
                <w:noProof/>
                <w:webHidden/>
              </w:rPr>
            </w:r>
            <w:r>
              <w:rPr>
                <w:noProof/>
                <w:webHidden/>
              </w:rPr>
              <w:fldChar w:fldCharType="separate"/>
            </w:r>
            <w:r>
              <w:rPr>
                <w:noProof/>
                <w:webHidden/>
              </w:rPr>
              <w:t>87</w:t>
            </w:r>
            <w:r>
              <w:rPr>
                <w:noProof/>
                <w:webHidden/>
              </w:rPr>
              <w:fldChar w:fldCharType="end"/>
            </w:r>
          </w:hyperlink>
        </w:p>
        <w:p w14:paraId="436467BE" w14:textId="647599D8"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59" w:history="1">
            <w:r w:rsidRPr="00BD62A0">
              <w:rPr>
                <w:rStyle w:val="Hyperlink"/>
                <w:noProof/>
              </w:rPr>
              <w:t>Thesis 2. Physical Properties</w:t>
            </w:r>
            <w:r>
              <w:rPr>
                <w:noProof/>
                <w:webHidden/>
              </w:rPr>
              <w:tab/>
            </w:r>
            <w:r>
              <w:rPr>
                <w:noProof/>
                <w:webHidden/>
              </w:rPr>
              <w:fldChar w:fldCharType="begin"/>
            </w:r>
            <w:r>
              <w:rPr>
                <w:noProof/>
                <w:webHidden/>
              </w:rPr>
              <w:instrText xml:space="preserve"> PAGEREF _Toc215018559 \h </w:instrText>
            </w:r>
            <w:r>
              <w:rPr>
                <w:noProof/>
                <w:webHidden/>
              </w:rPr>
            </w:r>
            <w:r>
              <w:rPr>
                <w:noProof/>
                <w:webHidden/>
              </w:rPr>
              <w:fldChar w:fldCharType="separate"/>
            </w:r>
            <w:r>
              <w:rPr>
                <w:noProof/>
                <w:webHidden/>
              </w:rPr>
              <w:t>88</w:t>
            </w:r>
            <w:r>
              <w:rPr>
                <w:noProof/>
                <w:webHidden/>
              </w:rPr>
              <w:fldChar w:fldCharType="end"/>
            </w:r>
          </w:hyperlink>
        </w:p>
        <w:p w14:paraId="7DECC79A" w14:textId="0E3F11E9"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60" w:history="1">
            <w:r w:rsidRPr="00BD62A0">
              <w:rPr>
                <w:rStyle w:val="Hyperlink"/>
                <w:noProof/>
              </w:rPr>
              <w:t>Thesis 3. Bonding Quality</w:t>
            </w:r>
            <w:r>
              <w:rPr>
                <w:noProof/>
                <w:webHidden/>
              </w:rPr>
              <w:tab/>
            </w:r>
            <w:r>
              <w:rPr>
                <w:noProof/>
                <w:webHidden/>
              </w:rPr>
              <w:fldChar w:fldCharType="begin"/>
            </w:r>
            <w:r>
              <w:rPr>
                <w:noProof/>
                <w:webHidden/>
              </w:rPr>
              <w:instrText xml:space="preserve"> PAGEREF _Toc215018560 \h </w:instrText>
            </w:r>
            <w:r>
              <w:rPr>
                <w:noProof/>
                <w:webHidden/>
              </w:rPr>
            </w:r>
            <w:r>
              <w:rPr>
                <w:noProof/>
                <w:webHidden/>
              </w:rPr>
              <w:fldChar w:fldCharType="separate"/>
            </w:r>
            <w:r>
              <w:rPr>
                <w:noProof/>
                <w:webHidden/>
              </w:rPr>
              <w:t>88</w:t>
            </w:r>
            <w:r>
              <w:rPr>
                <w:noProof/>
                <w:webHidden/>
              </w:rPr>
              <w:fldChar w:fldCharType="end"/>
            </w:r>
          </w:hyperlink>
        </w:p>
        <w:p w14:paraId="7FB24824" w14:textId="7E21F08E"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61" w:history="1">
            <w:r w:rsidRPr="00BD62A0">
              <w:rPr>
                <w:rStyle w:val="Hyperlink"/>
                <w:noProof/>
              </w:rPr>
              <w:t>Thesis 4. Biological Durability</w:t>
            </w:r>
            <w:r>
              <w:rPr>
                <w:noProof/>
                <w:webHidden/>
              </w:rPr>
              <w:tab/>
            </w:r>
            <w:r>
              <w:rPr>
                <w:noProof/>
                <w:webHidden/>
              </w:rPr>
              <w:fldChar w:fldCharType="begin"/>
            </w:r>
            <w:r>
              <w:rPr>
                <w:noProof/>
                <w:webHidden/>
              </w:rPr>
              <w:instrText xml:space="preserve"> PAGEREF _Toc215018561 \h </w:instrText>
            </w:r>
            <w:r>
              <w:rPr>
                <w:noProof/>
                <w:webHidden/>
              </w:rPr>
            </w:r>
            <w:r>
              <w:rPr>
                <w:noProof/>
                <w:webHidden/>
              </w:rPr>
              <w:fldChar w:fldCharType="separate"/>
            </w:r>
            <w:r>
              <w:rPr>
                <w:noProof/>
                <w:webHidden/>
              </w:rPr>
              <w:t>88</w:t>
            </w:r>
            <w:r>
              <w:rPr>
                <w:noProof/>
                <w:webHidden/>
              </w:rPr>
              <w:fldChar w:fldCharType="end"/>
            </w:r>
          </w:hyperlink>
        </w:p>
        <w:p w14:paraId="75868E2D" w14:textId="33AAF5F5" w:rsidR="007A6A66" w:rsidRDefault="007A6A66">
          <w:pPr>
            <w:pStyle w:val="TOC1"/>
            <w:tabs>
              <w:tab w:val="right" w:leader="dot" w:pos="9062"/>
            </w:tabs>
            <w:rPr>
              <w:rFonts w:asciiTheme="minorHAnsi" w:eastAsiaTheme="minorEastAsia" w:hAnsiTheme="minorHAnsi"/>
              <w:noProof/>
              <w:szCs w:val="24"/>
              <w:lang w:val="en-GH" w:eastAsia="en-GH"/>
            </w:rPr>
          </w:pPr>
          <w:hyperlink w:anchor="_Toc215018562" w:history="1">
            <w:r w:rsidRPr="00BD62A0">
              <w:rPr>
                <w:rStyle w:val="Hyperlink"/>
                <w:noProof/>
              </w:rPr>
              <w:t>Reference</w:t>
            </w:r>
            <w:r>
              <w:rPr>
                <w:noProof/>
                <w:webHidden/>
              </w:rPr>
              <w:tab/>
            </w:r>
            <w:r>
              <w:rPr>
                <w:noProof/>
                <w:webHidden/>
              </w:rPr>
              <w:fldChar w:fldCharType="begin"/>
            </w:r>
            <w:r>
              <w:rPr>
                <w:noProof/>
                <w:webHidden/>
              </w:rPr>
              <w:instrText xml:space="preserve"> PAGEREF _Toc215018562 \h </w:instrText>
            </w:r>
            <w:r>
              <w:rPr>
                <w:noProof/>
                <w:webHidden/>
              </w:rPr>
            </w:r>
            <w:r>
              <w:rPr>
                <w:noProof/>
                <w:webHidden/>
              </w:rPr>
              <w:fldChar w:fldCharType="separate"/>
            </w:r>
            <w:r>
              <w:rPr>
                <w:noProof/>
                <w:webHidden/>
              </w:rPr>
              <w:t>90</w:t>
            </w:r>
            <w:r>
              <w:rPr>
                <w:noProof/>
                <w:webHidden/>
              </w:rPr>
              <w:fldChar w:fldCharType="end"/>
            </w:r>
          </w:hyperlink>
        </w:p>
        <w:p w14:paraId="22BD4309" w14:textId="4609535A" w:rsidR="00E944D4" w:rsidRPr="00E944D4" w:rsidRDefault="00E944D4" w:rsidP="00E944D4">
          <w:r>
            <w:rPr>
              <w:b/>
              <w:bCs/>
              <w:noProof/>
            </w:rPr>
            <w:fldChar w:fldCharType="end"/>
          </w:r>
        </w:p>
      </w:sdtContent>
    </w:sdt>
    <w:p w14:paraId="3C08B078" w14:textId="77777777" w:rsidR="008F4DF9" w:rsidRDefault="008F4DF9" w:rsidP="00844BBE">
      <w:pPr>
        <w:pStyle w:val="Heading1"/>
      </w:pPr>
    </w:p>
    <w:p w14:paraId="62278DBB" w14:textId="77777777" w:rsidR="008F4DF9" w:rsidRDefault="008F4DF9" w:rsidP="00844BBE">
      <w:pPr>
        <w:pStyle w:val="Heading1"/>
      </w:pPr>
    </w:p>
    <w:p w14:paraId="06041EE7" w14:textId="77777777" w:rsidR="008F4DF9" w:rsidRDefault="008F4DF9" w:rsidP="00844BBE">
      <w:pPr>
        <w:pStyle w:val="Heading1"/>
      </w:pPr>
    </w:p>
    <w:p w14:paraId="241BED3D" w14:textId="77777777" w:rsidR="008F4DF9" w:rsidRDefault="008F4DF9" w:rsidP="00844BBE">
      <w:pPr>
        <w:pStyle w:val="Heading1"/>
      </w:pPr>
    </w:p>
    <w:p w14:paraId="7F81D9BB" w14:textId="77777777" w:rsidR="008F4DF9" w:rsidRDefault="008F4DF9" w:rsidP="00844BBE">
      <w:pPr>
        <w:pStyle w:val="Heading1"/>
      </w:pPr>
    </w:p>
    <w:p w14:paraId="70170A1E" w14:textId="77777777" w:rsidR="008F4DF9" w:rsidRDefault="008F4DF9" w:rsidP="00844BBE">
      <w:pPr>
        <w:pStyle w:val="Heading1"/>
      </w:pPr>
    </w:p>
    <w:p w14:paraId="0331DA9C" w14:textId="77777777" w:rsidR="008F4DF9" w:rsidRDefault="008F4DF9" w:rsidP="00844BBE">
      <w:pPr>
        <w:pStyle w:val="Heading1"/>
      </w:pPr>
    </w:p>
    <w:p w14:paraId="4605AAF5" w14:textId="77777777" w:rsidR="008F4DF9" w:rsidRDefault="008F4DF9" w:rsidP="00844BBE">
      <w:pPr>
        <w:pStyle w:val="Heading1"/>
      </w:pPr>
    </w:p>
    <w:p w14:paraId="55130AB1" w14:textId="77777777" w:rsidR="008F4DF9" w:rsidRDefault="008F4DF9" w:rsidP="00844BBE">
      <w:pPr>
        <w:pStyle w:val="Heading1"/>
      </w:pPr>
    </w:p>
    <w:p w14:paraId="25337FDE" w14:textId="77777777" w:rsidR="008F4DF9" w:rsidRDefault="008F4DF9" w:rsidP="00844BBE">
      <w:pPr>
        <w:pStyle w:val="Heading1"/>
      </w:pPr>
    </w:p>
    <w:p w14:paraId="4AF9D2F3" w14:textId="77777777" w:rsidR="008F4DF9" w:rsidRDefault="008F4DF9" w:rsidP="00844BBE">
      <w:pPr>
        <w:pStyle w:val="Heading1"/>
      </w:pPr>
    </w:p>
    <w:p w14:paraId="47DD2AF8" w14:textId="77777777" w:rsidR="008F4DF9" w:rsidRDefault="008F4DF9" w:rsidP="00844BBE">
      <w:pPr>
        <w:pStyle w:val="Heading1"/>
      </w:pPr>
    </w:p>
    <w:p w14:paraId="7164CB4A" w14:textId="77777777" w:rsidR="008F4DF9" w:rsidRDefault="008F4DF9" w:rsidP="00844BBE">
      <w:pPr>
        <w:pStyle w:val="Heading1"/>
      </w:pPr>
    </w:p>
    <w:p w14:paraId="143F2F51" w14:textId="77777777" w:rsidR="008F4DF9" w:rsidRDefault="008F4DF9" w:rsidP="00844BBE">
      <w:pPr>
        <w:pStyle w:val="Heading1"/>
      </w:pPr>
    </w:p>
    <w:p w14:paraId="41A3B96E" w14:textId="77777777" w:rsidR="008F4DF9" w:rsidRDefault="008F4DF9" w:rsidP="008F4DF9"/>
    <w:p w14:paraId="420B0FB1" w14:textId="77777777" w:rsidR="008F4DF9" w:rsidRPr="008F4DF9" w:rsidRDefault="008F4DF9" w:rsidP="008F4DF9"/>
    <w:p w14:paraId="4B0C3859" w14:textId="77777777" w:rsidR="00E570A7" w:rsidRDefault="00E570A7" w:rsidP="00844BBE">
      <w:pPr>
        <w:pStyle w:val="Heading1"/>
      </w:pPr>
      <w:bookmarkStart w:id="3" w:name="_Toc215018431"/>
    </w:p>
    <w:p w14:paraId="100E7884" w14:textId="77777777" w:rsidR="00E570A7" w:rsidRPr="00E570A7" w:rsidRDefault="00E570A7" w:rsidP="00E570A7"/>
    <w:p w14:paraId="21C59AF6" w14:textId="4B6A60B1" w:rsidR="00E944D4" w:rsidRPr="00844BBE" w:rsidRDefault="00E944D4" w:rsidP="00844BBE">
      <w:pPr>
        <w:pStyle w:val="Heading1"/>
      </w:pPr>
      <w:r w:rsidRPr="00844BBE">
        <w:lastRenderedPageBreak/>
        <w:t>List of Figures</w:t>
      </w:r>
      <w:bookmarkEnd w:id="3"/>
    </w:p>
    <w:p w14:paraId="4D4F410E" w14:textId="042AA293" w:rsidR="00844BBE" w:rsidRPr="005E7860" w:rsidRDefault="00844BBE" w:rsidP="005E7860">
      <w:pPr>
        <w:pStyle w:val="TableofFigures"/>
        <w:tabs>
          <w:tab w:val="right" w:leader="dot" w:pos="8779"/>
        </w:tabs>
        <w:spacing w:line="360" w:lineRule="auto"/>
        <w:rPr>
          <w:i/>
          <w:iCs/>
          <w:noProof/>
        </w:rPr>
      </w:pPr>
      <w:r w:rsidRPr="005E7860">
        <w:rPr>
          <w:i/>
          <w:iCs/>
        </w:rPr>
        <w:fldChar w:fldCharType="begin"/>
      </w:r>
      <w:r w:rsidRPr="005E7860">
        <w:rPr>
          <w:i/>
          <w:iCs/>
        </w:rPr>
        <w:instrText xml:space="preserve"> TOC \h \z \c "Figure" </w:instrText>
      </w:r>
      <w:r w:rsidRPr="005E7860">
        <w:rPr>
          <w:i/>
          <w:iCs/>
        </w:rPr>
        <w:fldChar w:fldCharType="separate"/>
      </w:r>
      <w:hyperlink w:anchor="_Toc209983556" w:history="1">
        <w:r w:rsidRPr="005E7860">
          <w:rPr>
            <w:rStyle w:val="Hyperlink"/>
            <w:i/>
            <w:iCs/>
            <w:noProof/>
          </w:rPr>
          <w:t>Figure 1:</w:t>
        </w:r>
        <w:r w:rsidRPr="005E7860">
          <w:rPr>
            <w:rStyle w:val="Hyperlink"/>
            <w:rFonts w:cs="Times New Roman"/>
            <w:i/>
            <w:iCs/>
            <w:noProof/>
          </w:rPr>
          <w:t xml:space="preserve"> Shows the microscopic images of Eucalyptus pellita; cross-section (A), radial section(B), and tangential section (C) (Source: Chinese Academy of Forestry, September 2006.</w:t>
        </w:r>
        <w:r w:rsidRPr="005E7860">
          <w:rPr>
            <w:i/>
            <w:iCs/>
            <w:noProof/>
            <w:webHidden/>
          </w:rPr>
          <w:tab/>
        </w:r>
        <w:r w:rsidRPr="005E7860">
          <w:rPr>
            <w:i/>
            <w:iCs/>
            <w:noProof/>
            <w:webHidden/>
          </w:rPr>
          <w:fldChar w:fldCharType="begin"/>
        </w:r>
        <w:r w:rsidRPr="005E7860">
          <w:rPr>
            <w:i/>
            <w:iCs/>
            <w:noProof/>
            <w:webHidden/>
          </w:rPr>
          <w:instrText xml:space="preserve"> PAGEREF _Toc209983556 \h </w:instrText>
        </w:r>
        <w:r w:rsidRPr="005E7860">
          <w:rPr>
            <w:i/>
            <w:iCs/>
            <w:noProof/>
            <w:webHidden/>
          </w:rPr>
        </w:r>
        <w:r w:rsidRPr="005E7860">
          <w:rPr>
            <w:i/>
            <w:iCs/>
            <w:noProof/>
            <w:webHidden/>
          </w:rPr>
          <w:fldChar w:fldCharType="separate"/>
        </w:r>
        <w:r w:rsidRPr="005E7860">
          <w:rPr>
            <w:i/>
            <w:iCs/>
            <w:noProof/>
            <w:webHidden/>
          </w:rPr>
          <w:t>32</w:t>
        </w:r>
        <w:r w:rsidRPr="005E7860">
          <w:rPr>
            <w:i/>
            <w:iCs/>
            <w:noProof/>
            <w:webHidden/>
          </w:rPr>
          <w:fldChar w:fldCharType="end"/>
        </w:r>
      </w:hyperlink>
    </w:p>
    <w:p w14:paraId="747F9DB5" w14:textId="3928482E" w:rsidR="00844BBE" w:rsidRPr="005E7860" w:rsidRDefault="00844BBE" w:rsidP="005E7860">
      <w:pPr>
        <w:pStyle w:val="TableofFigures"/>
        <w:tabs>
          <w:tab w:val="right" w:leader="dot" w:pos="8779"/>
        </w:tabs>
        <w:spacing w:line="360" w:lineRule="auto"/>
        <w:rPr>
          <w:i/>
          <w:iCs/>
          <w:noProof/>
        </w:rPr>
      </w:pPr>
      <w:hyperlink w:anchor="_Toc209983557" w:history="1">
        <w:r w:rsidRPr="005E7860">
          <w:rPr>
            <w:rStyle w:val="Hyperlink"/>
            <w:i/>
            <w:iCs/>
            <w:noProof/>
          </w:rPr>
          <w:t>Figure 2: MIRO Plywood Manufacturing Model</w:t>
        </w:r>
        <w:r w:rsidRPr="005E7860">
          <w:rPr>
            <w:i/>
            <w:iCs/>
            <w:noProof/>
            <w:webHidden/>
          </w:rPr>
          <w:tab/>
        </w:r>
        <w:r w:rsidRPr="005E7860">
          <w:rPr>
            <w:i/>
            <w:iCs/>
            <w:noProof/>
            <w:webHidden/>
          </w:rPr>
          <w:fldChar w:fldCharType="begin"/>
        </w:r>
        <w:r w:rsidRPr="005E7860">
          <w:rPr>
            <w:i/>
            <w:iCs/>
            <w:noProof/>
            <w:webHidden/>
          </w:rPr>
          <w:instrText xml:space="preserve"> PAGEREF _Toc209983557 \h </w:instrText>
        </w:r>
        <w:r w:rsidRPr="005E7860">
          <w:rPr>
            <w:i/>
            <w:iCs/>
            <w:noProof/>
            <w:webHidden/>
          </w:rPr>
        </w:r>
        <w:r w:rsidRPr="005E7860">
          <w:rPr>
            <w:i/>
            <w:iCs/>
            <w:noProof/>
            <w:webHidden/>
          </w:rPr>
          <w:fldChar w:fldCharType="separate"/>
        </w:r>
        <w:r w:rsidRPr="005E7860">
          <w:rPr>
            <w:i/>
            <w:iCs/>
            <w:noProof/>
            <w:webHidden/>
          </w:rPr>
          <w:t>35</w:t>
        </w:r>
        <w:r w:rsidRPr="005E7860">
          <w:rPr>
            <w:i/>
            <w:iCs/>
            <w:noProof/>
            <w:webHidden/>
          </w:rPr>
          <w:fldChar w:fldCharType="end"/>
        </w:r>
      </w:hyperlink>
    </w:p>
    <w:p w14:paraId="5ED230F9" w14:textId="3697F1E5" w:rsidR="00844BBE" w:rsidRPr="005E7860" w:rsidRDefault="00844BBE" w:rsidP="005E7860">
      <w:pPr>
        <w:pStyle w:val="TableofFigures"/>
        <w:tabs>
          <w:tab w:val="right" w:leader="dot" w:pos="8779"/>
        </w:tabs>
        <w:spacing w:line="360" w:lineRule="auto"/>
        <w:rPr>
          <w:i/>
          <w:iCs/>
          <w:noProof/>
        </w:rPr>
      </w:pPr>
      <w:hyperlink w:anchor="_Toc209983558" w:history="1">
        <w:r w:rsidRPr="005E7860">
          <w:rPr>
            <w:rStyle w:val="Hyperlink"/>
            <w:i/>
            <w:iCs/>
            <w:noProof/>
          </w:rPr>
          <w:t>Figure 3: Shows bending samples being prepared using a dimensional saw. (Source: MIRO Timber Products Ltd. Workshop)</w:t>
        </w:r>
        <w:r w:rsidRPr="005E7860">
          <w:rPr>
            <w:i/>
            <w:iCs/>
            <w:noProof/>
            <w:webHidden/>
          </w:rPr>
          <w:tab/>
        </w:r>
        <w:r w:rsidRPr="005E7860">
          <w:rPr>
            <w:i/>
            <w:iCs/>
            <w:noProof/>
            <w:webHidden/>
          </w:rPr>
          <w:fldChar w:fldCharType="begin"/>
        </w:r>
        <w:r w:rsidRPr="005E7860">
          <w:rPr>
            <w:i/>
            <w:iCs/>
            <w:noProof/>
            <w:webHidden/>
          </w:rPr>
          <w:instrText xml:space="preserve"> PAGEREF _Toc209983558 \h </w:instrText>
        </w:r>
        <w:r w:rsidRPr="005E7860">
          <w:rPr>
            <w:i/>
            <w:iCs/>
            <w:noProof/>
            <w:webHidden/>
          </w:rPr>
        </w:r>
        <w:r w:rsidRPr="005E7860">
          <w:rPr>
            <w:i/>
            <w:iCs/>
            <w:noProof/>
            <w:webHidden/>
          </w:rPr>
          <w:fldChar w:fldCharType="separate"/>
        </w:r>
        <w:r w:rsidRPr="005E7860">
          <w:rPr>
            <w:i/>
            <w:iCs/>
            <w:noProof/>
            <w:webHidden/>
          </w:rPr>
          <w:t>48</w:t>
        </w:r>
        <w:r w:rsidRPr="005E7860">
          <w:rPr>
            <w:i/>
            <w:iCs/>
            <w:noProof/>
            <w:webHidden/>
          </w:rPr>
          <w:fldChar w:fldCharType="end"/>
        </w:r>
      </w:hyperlink>
    </w:p>
    <w:p w14:paraId="40ADA2FD" w14:textId="52143BE0" w:rsidR="00844BBE" w:rsidRPr="005E7860" w:rsidRDefault="00844BBE" w:rsidP="005E7860">
      <w:pPr>
        <w:pStyle w:val="TableofFigures"/>
        <w:tabs>
          <w:tab w:val="right" w:leader="dot" w:pos="8779"/>
        </w:tabs>
        <w:spacing w:line="360" w:lineRule="auto"/>
        <w:rPr>
          <w:i/>
          <w:iCs/>
          <w:noProof/>
        </w:rPr>
      </w:pPr>
      <w:hyperlink w:anchor="_Toc209983559" w:history="1">
        <w:r w:rsidRPr="005E7860">
          <w:rPr>
            <w:rStyle w:val="Hyperlink"/>
            <w:i/>
            <w:iCs/>
            <w:noProof/>
          </w:rPr>
          <w:t>Figure 4: Illustration of a 3-point bending test setup according to EN 310: 1993 (Source: EN 310:1993)</w:t>
        </w:r>
        <w:r w:rsidRPr="005E7860">
          <w:rPr>
            <w:i/>
            <w:iCs/>
            <w:noProof/>
            <w:webHidden/>
          </w:rPr>
          <w:tab/>
        </w:r>
        <w:r w:rsidRPr="005E7860">
          <w:rPr>
            <w:i/>
            <w:iCs/>
            <w:noProof/>
            <w:webHidden/>
          </w:rPr>
          <w:fldChar w:fldCharType="begin"/>
        </w:r>
        <w:r w:rsidRPr="005E7860">
          <w:rPr>
            <w:i/>
            <w:iCs/>
            <w:noProof/>
            <w:webHidden/>
          </w:rPr>
          <w:instrText xml:space="preserve"> PAGEREF _Toc209983559 \h </w:instrText>
        </w:r>
        <w:r w:rsidRPr="005E7860">
          <w:rPr>
            <w:i/>
            <w:iCs/>
            <w:noProof/>
            <w:webHidden/>
          </w:rPr>
        </w:r>
        <w:r w:rsidRPr="005E7860">
          <w:rPr>
            <w:i/>
            <w:iCs/>
            <w:noProof/>
            <w:webHidden/>
          </w:rPr>
          <w:fldChar w:fldCharType="separate"/>
        </w:r>
        <w:r w:rsidRPr="005E7860">
          <w:rPr>
            <w:i/>
            <w:iCs/>
            <w:noProof/>
            <w:webHidden/>
          </w:rPr>
          <w:t>49</w:t>
        </w:r>
        <w:r w:rsidRPr="005E7860">
          <w:rPr>
            <w:i/>
            <w:iCs/>
            <w:noProof/>
            <w:webHidden/>
          </w:rPr>
          <w:fldChar w:fldCharType="end"/>
        </w:r>
      </w:hyperlink>
    </w:p>
    <w:p w14:paraId="60529847" w14:textId="452E42B0" w:rsidR="00844BBE" w:rsidRPr="005E7860" w:rsidRDefault="00844BBE" w:rsidP="005E7860">
      <w:pPr>
        <w:pStyle w:val="TableofFigures"/>
        <w:tabs>
          <w:tab w:val="right" w:leader="dot" w:pos="8779"/>
        </w:tabs>
        <w:spacing w:line="360" w:lineRule="auto"/>
        <w:rPr>
          <w:i/>
          <w:iCs/>
          <w:noProof/>
        </w:rPr>
      </w:pPr>
      <w:hyperlink w:anchor="_Toc209983560" w:history="1">
        <w:r w:rsidRPr="005E7860">
          <w:rPr>
            <w:rStyle w:val="Hyperlink"/>
            <w:i/>
            <w:iCs/>
            <w:noProof/>
          </w:rPr>
          <w:t>Figure 5: Plywood sample undergoing a 3-point bending test</w:t>
        </w:r>
        <w:r w:rsidRPr="005E7860">
          <w:rPr>
            <w:i/>
            <w:iCs/>
            <w:noProof/>
            <w:webHidden/>
          </w:rPr>
          <w:tab/>
        </w:r>
        <w:r w:rsidRPr="005E7860">
          <w:rPr>
            <w:i/>
            <w:iCs/>
            <w:noProof/>
            <w:webHidden/>
          </w:rPr>
          <w:fldChar w:fldCharType="begin"/>
        </w:r>
        <w:r w:rsidRPr="005E7860">
          <w:rPr>
            <w:i/>
            <w:iCs/>
            <w:noProof/>
            <w:webHidden/>
          </w:rPr>
          <w:instrText xml:space="preserve"> PAGEREF _Toc209983560 \h </w:instrText>
        </w:r>
        <w:r w:rsidRPr="005E7860">
          <w:rPr>
            <w:i/>
            <w:iCs/>
            <w:noProof/>
            <w:webHidden/>
          </w:rPr>
        </w:r>
        <w:r w:rsidRPr="005E7860">
          <w:rPr>
            <w:i/>
            <w:iCs/>
            <w:noProof/>
            <w:webHidden/>
          </w:rPr>
          <w:fldChar w:fldCharType="separate"/>
        </w:r>
        <w:r w:rsidRPr="005E7860">
          <w:rPr>
            <w:i/>
            <w:iCs/>
            <w:noProof/>
            <w:webHidden/>
          </w:rPr>
          <w:t>49</w:t>
        </w:r>
        <w:r w:rsidRPr="005E7860">
          <w:rPr>
            <w:i/>
            <w:iCs/>
            <w:noProof/>
            <w:webHidden/>
          </w:rPr>
          <w:fldChar w:fldCharType="end"/>
        </w:r>
      </w:hyperlink>
    </w:p>
    <w:p w14:paraId="5BA8C9DC" w14:textId="0011B4CC" w:rsidR="00844BBE" w:rsidRPr="005E7860" w:rsidRDefault="00844BBE" w:rsidP="005E7860">
      <w:pPr>
        <w:pStyle w:val="TableofFigures"/>
        <w:tabs>
          <w:tab w:val="right" w:leader="dot" w:pos="8779"/>
        </w:tabs>
        <w:spacing w:line="360" w:lineRule="auto"/>
        <w:rPr>
          <w:i/>
          <w:iCs/>
          <w:noProof/>
        </w:rPr>
      </w:pPr>
      <w:hyperlink w:anchor="_Toc209983561" w:history="1">
        <w:r w:rsidRPr="005E7860">
          <w:rPr>
            <w:rStyle w:val="Hyperlink"/>
            <w:i/>
            <w:iCs/>
            <w:noProof/>
          </w:rPr>
          <w:t>Figure 6: Measuring the width shown in ‘A’ and the thickness in ‘B’</w:t>
        </w:r>
        <w:r w:rsidRPr="005E7860">
          <w:rPr>
            <w:i/>
            <w:iCs/>
            <w:noProof/>
            <w:webHidden/>
          </w:rPr>
          <w:tab/>
        </w:r>
        <w:r w:rsidRPr="005E7860">
          <w:rPr>
            <w:i/>
            <w:iCs/>
            <w:noProof/>
            <w:webHidden/>
          </w:rPr>
          <w:fldChar w:fldCharType="begin"/>
        </w:r>
        <w:r w:rsidRPr="005E7860">
          <w:rPr>
            <w:i/>
            <w:iCs/>
            <w:noProof/>
            <w:webHidden/>
          </w:rPr>
          <w:instrText xml:space="preserve"> PAGEREF _Toc209983561 \h </w:instrText>
        </w:r>
        <w:r w:rsidRPr="005E7860">
          <w:rPr>
            <w:i/>
            <w:iCs/>
            <w:noProof/>
            <w:webHidden/>
          </w:rPr>
        </w:r>
        <w:r w:rsidRPr="005E7860">
          <w:rPr>
            <w:i/>
            <w:iCs/>
            <w:noProof/>
            <w:webHidden/>
          </w:rPr>
          <w:fldChar w:fldCharType="separate"/>
        </w:r>
        <w:r w:rsidRPr="005E7860">
          <w:rPr>
            <w:i/>
            <w:iCs/>
            <w:noProof/>
            <w:webHidden/>
          </w:rPr>
          <w:t>57</w:t>
        </w:r>
        <w:r w:rsidRPr="005E7860">
          <w:rPr>
            <w:i/>
            <w:iCs/>
            <w:noProof/>
            <w:webHidden/>
          </w:rPr>
          <w:fldChar w:fldCharType="end"/>
        </w:r>
      </w:hyperlink>
    </w:p>
    <w:p w14:paraId="7554F69A" w14:textId="52C3E714" w:rsidR="00844BBE" w:rsidRPr="005E7860" w:rsidRDefault="00844BBE" w:rsidP="005E7860">
      <w:pPr>
        <w:pStyle w:val="TableofFigures"/>
        <w:tabs>
          <w:tab w:val="right" w:leader="dot" w:pos="8779"/>
        </w:tabs>
        <w:spacing w:line="360" w:lineRule="auto"/>
        <w:rPr>
          <w:i/>
          <w:iCs/>
          <w:noProof/>
        </w:rPr>
      </w:pPr>
      <w:hyperlink w:anchor="_Toc209983562" w:history="1">
        <w:r w:rsidRPr="005E7860">
          <w:rPr>
            <w:rStyle w:val="Hyperlink"/>
            <w:i/>
            <w:iCs/>
            <w:noProof/>
          </w:rPr>
          <w:t>Figure 7: Illustration of nicking on a bonding test piece by shear method (Source: EN 314-1 standard)</w:t>
        </w:r>
        <w:r w:rsidRPr="005E7860">
          <w:rPr>
            <w:i/>
            <w:iCs/>
            <w:noProof/>
            <w:webHidden/>
          </w:rPr>
          <w:tab/>
        </w:r>
        <w:r w:rsidRPr="005E7860">
          <w:rPr>
            <w:i/>
            <w:iCs/>
            <w:noProof/>
            <w:webHidden/>
          </w:rPr>
          <w:fldChar w:fldCharType="begin"/>
        </w:r>
        <w:r w:rsidRPr="005E7860">
          <w:rPr>
            <w:i/>
            <w:iCs/>
            <w:noProof/>
            <w:webHidden/>
          </w:rPr>
          <w:instrText xml:space="preserve"> PAGEREF _Toc209983562 \h </w:instrText>
        </w:r>
        <w:r w:rsidRPr="005E7860">
          <w:rPr>
            <w:i/>
            <w:iCs/>
            <w:noProof/>
            <w:webHidden/>
          </w:rPr>
        </w:r>
        <w:r w:rsidRPr="005E7860">
          <w:rPr>
            <w:i/>
            <w:iCs/>
            <w:noProof/>
            <w:webHidden/>
          </w:rPr>
          <w:fldChar w:fldCharType="separate"/>
        </w:r>
        <w:r w:rsidRPr="005E7860">
          <w:rPr>
            <w:i/>
            <w:iCs/>
            <w:noProof/>
            <w:webHidden/>
          </w:rPr>
          <w:t>70</w:t>
        </w:r>
        <w:r w:rsidRPr="005E7860">
          <w:rPr>
            <w:i/>
            <w:iCs/>
            <w:noProof/>
            <w:webHidden/>
          </w:rPr>
          <w:fldChar w:fldCharType="end"/>
        </w:r>
      </w:hyperlink>
    </w:p>
    <w:p w14:paraId="5785718C" w14:textId="403053CF" w:rsidR="00844BBE" w:rsidRPr="005E7860" w:rsidRDefault="00844BBE" w:rsidP="005E7860">
      <w:pPr>
        <w:pStyle w:val="TableofFigures"/>
        <w:tabs>
          <w:tab w:val="right" w:leader="dot" w:pos="8779"/>
        </w:tabs>
        <w:spacing w:line="360" w:lineRule="auto"/>
        <w:rPr>
          <w:i/>
          <w:iCs/>
          <w:noProof/>
        </w:rPr>
      </w:pPr>
      <w:hyperlink w:anchor="_Toc209983563" w:history="1">
        <w:r w:rsidRPr="005E7860">
          <w:rPr>
            <w:rStyle w:val="Hyperlink"/>
            <w:i/>
            <w:iCs/>
            <w:noProof/>
          </w:rPr>
          <w:t>Figure 8: Pre-treated samples were placed on tissue paper to absorb moisture</w:t>
        </w:r>
        <w:r w:rsidRPr="005E7860">
          <w:rPr>
            <w:i/>
            <w:iCs/>
            <w:noProof/>
            <w:webHidden/>
          </w:rPr>
          <w:tab/>
        </w:r>
        <w:r w:rsidRPr="005E7860">
          <w:rPr>
            <w:i/>
            <w:iCs/>
            <w:noProof/>
            <w:webHidden/>
          </w:rPr>
          <w:fldChar w:fldCharType="begin"/>
        </w:r>
        <w:r w:rsidRPr="005E7860">
          <w:rPr>
            <w:i/>
            <w:iCs/>
            <w:noProof/>
            <w:webHidden/>
          </w:rPr>
          <w:instrText xml:space="preserve"> PAGEREF _Toc209983563 \h </w:instrText>
        </w:r>
        <w:r w:rsidRPr="005E7860">
          <w:rPr>
            <w:i/>
            <w:iCs/>
            <w:noProof/>
            <w:webHidden/>
          </w:rPr>
        </w:r>
        <w:r w:rsidRPr="005E7860">
          <w:rPr>
            <w:i/>
            <w:iCs/>
            <w:noProof/>
            <w:webHidden/>
          </w:rPr>
          <w:fldChar w:fldCharType="separate"/>
        </w:r>
        <w:r w:rsidRPr="005E7860">
          <w:rPr>
            <w:i/>
            <w:iCs/>
            <w:noProof/>
            <w:webHidden/>
          </w:rPr>
          <w:t>71</w:t>
        </w:r>
        <w:r w:rsidRPr="005E7860">
          <w:rPr>
            <w:i/>
            <w:iCs/>
            <w:noProof/>
            <w:webHidden/>
          </w:rPr>
          <w:fldChar w:fldCharType="end"/>
        </w:r>
      </w:hyperlink>
    </w:p>
    <w:p w14:paraId="3561EE96" w14:textId="7CDD8479" w:rsidR="00844BBE" w:rsidRPr="005E7860" w:rsidRDefault="00844BBE" w:rsidP="005E7860">
      <w:pPr>
        <w:pStyle w:val="TableofFigures"/>
        <w:tabs>
          <w:tab w:val="right" w:leader="dot" w:pos="8779"/>
        </w:tabs>
        <w:spacing w:line="360" w:lineRule="auto"/>
        <w:rPr>
          <w:i/>
          <w:iCs/>
          <w:noProof/>
        </w:rPr>
      </w:pPr>
      <w:hyperlink w:anchor="_Toc209983564" w:history="1">
        <w:r w:rsidRPr="005E7860">
          <w:rPr>
            <w:rStyle w:val="Hyperlink"/>
            <w:rFonts w:cs="Times New Roman"/>
            <w:i/>
            <w:iCs/>
            <w:noProof/>
          </w:rPr>
          <w:t>Figure 9: image ‘A’ shows a shear test piece in a clamp during testing, and ‘B’ displays tested samples showing the shear area.</w:t>
        </w:r>
        <w:r w:rsidRPr="005E7860">
          <w:rPr>
            <w:i/>
            <w:iCs/>
            <w:noProof/>
            <w:webHidden/>
          </w:rPr>
          <w:tab/>
        </w:r>
        <w:r w:rsidRPr="005E7860">
          <w:rPr>
            <w:i/>
            <w:iCs/>
            <w:noProof/>
            <w:webHidden/>
          </w:rPr>
          <w:fldChar w:fldCharType="begin"/>
        </w:r>
        <w:r w:rsidRPr="005E7860">
          <w:rPr>
            <w:i/>
            <w:iCs/>
            <w:noProof/>
            <w:webHidden/>
          </w:rPr>
          <w:instrText xml:space="preserve"> PAGEREF _Toc209983564 \h </w:instrText>
        </w:r>
        <w:r w:rsidRPr="005E7860">
          <w:rPr>
            <w:i/>
            <w:iCs/>
            <w:noProof/>
            <w:webHidden/>
          </w:rPr>
        </w:r>
        <w:r w:rsidRPr="005E7860">
          <w:rPr>
            <w:i/>
            <w:iCs/>
            <w:noProof/>
            <w:webHidden/>
          </w:rPr>
          <w:fldChar w:fldCharType="separate"/>
        </w:r>
        <w:r w:rsidRPr="005E7860">
          <w:rPr>
            <w:i/>
            <w:iCs/>
            <w:noProof/>
            <w:webHidden/>
          </w:rPr>
          <w:t>72</w:t>
        </w:r>
        <w:r w:rsidRPr="005E7860">
          <w:rPr>
            <w:i/>
            <w:iCs/>
            <w:noProof/>
            <w:webHidden/>
          </w:rPr>
          <w:fldChar w:fldCharType="end"/>
        </w:r>
      </w:hyperlink>
    </w:p>
    <w:p w14:paraId="090ACB75" w14:textId="2672A1C3" w:rsidR="00844BBE" w:rsidRPr="005E7860" w:rsidRDefault="00844BBE" w:rsidP="005E7860">
      <w:pPr>
        <w:pStyle w:val="TableofFigures"/>
        <w:tabs>
          <w:tab w:val="right" w:leader="dot" w:pos="8779"/>
        </w:tabs>
        <w:spacing w:line="360" w:lineRule="auto"/>
        <w:rPr>
          <w:i/>
          <w:iCs/>
          <w:noProof/>
        </w:rPr>
      </w:pPr>
      <w:hyperlink w:anchor="_Toc209983565" w:history="1">
        <w:r w:rsidRPr="005E7860">
          <w:rPr>
            <w:rStyle w:val="Hyperlink"/>
            <w:i/>
            <w:iCs/>
            <w:noProof/>
          </w:rPr>
          <w:t>Figure 10: Box plot of mean values for both PF and MUF bonded panels, ‘A’ and ‘B’ represent Bonding Strength and Wood Failure, respectively.</w:t>
        </w:r>
        <w:r w:rsidRPr="005E7860">
          <w:rPr>
            <w:i/>
            <w:iCs/>
            <w:noProof/>
            <w:webHidden/>
          </w:rPr>
          <w:tab/>
        </w:r>
        <w:r w:rsidRPr="005E7860">
          <w:rPr>
            <w:i/>
            <w:iCs/>
            <w:noProof/>
            <w:webHidden/>
          </w:rPr>
          <w:fldChar w:fldCharType="begin"/>
        </w:r>
        <w:r w:rsidRPr="005E7860">
          <w:rPr>
            <w:i/>
            <w:iCs/>
            <w:noProof/>
            <w:webHidden/>
          </w:rPr>
          <w:instrText xml:space="preserve"> PAGEREF _Toc209983565 \h </w:instrText>
        </w:r>
        <w:r w:rsidRPr="005E7860">
          <w:rPr>
            <w:i/>
            <w:iCs/>
            <w:noProof/>
            <w:webHidden/>
          </w:rPr>
        </w:r>
        <w:r w:rsidRPr="005E7860">
          <w:rPr>
            <w:i/>
            <w:iCs/>
            <w:noProof/>
            <w:webHidden/>
          </w:rPr>
          <w:fldChar w:fldCharType="separate"/>
        </w:r>
        <w:r w:rsidRPr="005E7860">
          <w:rPr>
            <w:i/>
            <w:iCs/>
            <w:noProof/>
            <w:webHidden/>
          </w:rPr>
          <w:t>74</w:t>
        </w:r>
        <w:r w:rsidRPr="005E7860">
          <w:rPr>
            <w:i/>
            <w:iCs/>
            <w:noProof/>
            <w:webHidden/>
          </w:rPr>
          <w:fldChar w:fldCharType="end"/>
        </w:r>
      </w:hyperlink>
    </w:p>
    <w:p w14:paraId="7E2C0E9B" w14:textId="2504D9E6" w:rsidR="00844BBE" w:rsidRPr="005E7860" w:rsidRDefault="00844BBE" w:rsidP="005E7860">
      <w:pPr>
        <w:pStyle w:val="TableofFigures"/>
        <w:tabs>
          <w:tab w:val="right" w:leader="dot" w:pos="8779"/>
        </w:tabs>
        <w:spacing w:line="360" w:lineRule="auto"/>
        <w:rPr>
          <w:i/>
          <w:iCs/>
          <w:noProof/>
        </w:rPr>
      </w:pPr>
      <w:hyperlink w:anchor="_Toc209983566" w:history="1">
        <w:r w:rsidRPr="005E7860">
          <w:rPr>
            <w:rStyle w:val="Hyperlink"/>
            <w:i/>
            <w:iCs/>
            <w:noProof/>
          </w:rPr>
          <w:t>Figure 11: Correlation Between Bonding Strength and Wood Failure Across Varying Panel Thicknesses, A-9 mm, B-12 mm, C-15 mm, D-18 mm, and E-21 mm.</w:t>
        </w:r>
        <w:r w:rsidRPr="005E7860">
          <w:rPr>
            <w:i/>
            <w:iCs/>
            <w:noProof/>
            <w:webHidden/>
          </w:rPr>
          <w:tab/>
        </w:r>
        <w:r w:rsidRPr="005E7860">
          <w:rPr>
            <w:i/>
            <w:iCs/>
            <w:noProof/>
            <w:webHidden/>
          </w:rPr>
          <w:fldChar w:fldCharType="begin"/>
        </w:r>
        <w:r w:rsidRPr="005E7860">
          <w:rPr>
            <w:i/>
            <w:iCs/>
            <w:noProof/>
            <w:webHidden/>
          </w:rPr>
          <w:instrText xml:space="preserve"> PAGEREF _Toc209983566 \h </w:instrText>
        </w:r>
        <w:r w:rsidRPr="005E7860">
          <w:rPr>
            <w:i/>
            <w:iCs/>
            <w:noProof/>
            <w:webHidden/>
          </w:rPr>
        </w:r>
        <w:r w:rsidRPr="005E7860">
          <w:rPr>
            <w:i/>
            <w:iCs/>
            <w:noProof/>
            <w:webHidden/>
          </w:rPr>
          <w:fldChar w:fldCharType="separate"/>
        </w:r>
        <w:r w:rsidRPr="005E7860">
          <w:rPr>
            <w:i/>
            <w:iCs/>
            <w:noProof/>
            <w:webHidden/>
          </w:rPr>
          <w:t>79</w:t>
        </w:r>
        <w:r w:rsidRPr="005E7860">
          <w:rPr>
            <w:i/>
            <w:iCs/>
            <w:noProof/>
            <w:webHidden/>
          </w:rPr>
          <w:fldChar w:fldCharType="end"/>
        </w:r>
      </w:hyperlink>
    </w:p>
    <w:p w14:paraId="7B395EF8" w14:textId="08F794AD" w:rsidR="00844BBE" w:rsidRPr="005E7860" w:rsidRDefault="00844BBE" w:rsidP="005E7860">
      <w:pPr>
        <w:pStyle w:val="TableofFigures"/>
        <w:tabs>
          <w:tab w:val="right" w:leader="dot" w:pos="8779"/>
        </w:tabs>
        <w:spacing w:line="360" w:lineRule="auto"/>
        <w:rPr>
          <w:i/>
          <w:iCs/>
          <w:noProof/>
        </w:rPr>
      </w:pPr>
      <w:hyperlink w:anchor="_Toc209983567" w:history="1">
        <w:r w:rsidRPr="005E7860">
          <w:rPr>
            <w:rStyle w:val="Hyperlink"/>
            <w:i/>
            <w:iCs/>
            <w:noProof/>
          </w:rPr>
          <w:t>Figure 12: Labelled sample being weighed before drying.</w:t>
        </w:r>
        <w:r w:rsidRPr="005E7860">
          <w:rPr>
            <w:i/>
            <w:iCs/>
            <w:noProof/>
            <w:webHidden/>
          </w:rPr>
          <w:tab/>
        </w:r>
        <w:r w:rsidRPr="005E7860">
          <w:rPr>
            <w:i/>
            <w:iCs/>
            <w:noProof/>
            <w:webHidden/>
          </w:rPr>
          <w:fldChar w:fldCharType="begin"/>
        </w:r>
        <w:r w:rsidRPr="005E7860">
          <w:rPr>
            <w:i/>
            <w:iCs/>
            <w:noProof/>
            <w:webHidden/>
          </w:rPr>
          <w:instrText xml:space="preserve"> PAGEREF _Toc209983567 \h </w:instrText>
        </w:r>
        <w:r w:rsidRPr="005E7860">
          <w:rPr>
            <w:i/>
            <w:iCs/>
            <w:noProof/>
            <w:webHidden/>
          </w:rPr>
        </w:r>
        <w:r w:rsidRPr="005E7860">
          <w:rPr>
            <w:i/>
            <w:iCs/>
            <w:noProof/>
            <w:webHidden/>
          </w:rPr>
          <w:fldChar w:fldCharType="separate"/>
        </w:r>
        <w:r w:rsidRPr="005E7860">
          <w:rPr>
            <w:i/>
            <w:iCs/>
            <w:noProof/>
            <w:webHidden/>
          </w:rPr>
          <w:t>84</w:t>
        </w:r>
        <w:r w:rsidRPr="005E7860">
          <w:rPr>
            <w:i/>
            <w:iCs/>
            <w:noProof/>
            <w:webHidden/>
          </w:rPr>
          <w:fldChar w:fldCharType="end"/>
        </w:r>
      </w:hyperlink>
    </w:p>
    <w:p w14:paraId="62FD4A4D" w14:textId="713E04B2" w:rsidR="00844BBE" w:rsidRPr="005E7860" w:rsidRDefault="00844BBE" w:rsidP="005E7860">
      <w:pPr>
        <w:pStyle w:val="TableofFigures"/>
        <w:tabs>
          <w:tab w:val="right" w:leader="dot" w:pos="8779"/>
        </w:tabs>
        <w:spacing w:line="360" w:lineRule="auto"/>
        <w:rPr>
          <w:i/>
          <w:iCs/>
          <w:noProof/>
        </w:rPr>
      </w:pPr>
      <w:hyperlink w:anchor="_Toc209983568" w:history="1">
        <w:r w:rsidRPr="005E7860">
          <w:rPr>
            <w:rStyle w:val="Hyperlink"/>
            <w:i/>
            <w:iCs/>
            <w:noProof/>
          </w:rPr>
          <w:t>Figure 13: Installation of stakes (samples)</w:t>
        </w:r>
        <w:r w:rsidRPr="005E7860">
          <w:rPr>
            <w:i/>
            <w:iCs/>
            <w:noProof/>
            <w:webHidden/>
          </w:rPr>
          <w:tab/>
        </w:r>
        <w:r w:rsidRPr="005E7860">
          <w:rPr>
            <w:i/>
            <w:iCs/>
            <w:noProof/>
            <w:webHidden/>
          </w:rPr>
          <w:fldChar w:fldCharType="begin"/>
        </w:r>
        <w:r w:rsidRPr="005E7860">
          <w:rPr>
            <w:i/>
            <w:iCs/>
            <w:noProof/>
            <w:webHidden/>
          </w:rPr>
          <w:instrText xml:space="preserve"> PAGEREF _Toc209983568 \h </w:instrText>
        </w:r>
        <w:r w:rsidRPr="005E7860">
          <w:rPr>
            <w:i/>
            <w:iCs/>
            <w:noProof/>
            <w:webHidden/>
          </w:rPr>
        </w:r>
        <w:r w:rsidRPr="005E7860">
          <w:rPr>
            <w:i/>
            <w:iCs/>
            <w:noProof/>
            <w:webHidden/>
          </w:rPr>
          <w:fldChar w:fldCharType="separate"/>
        </w:r>
        <w:r w:rsidRPr="005E7860">
          <w:rPr>
            <w:i/>
            <w:iCs/>
            <w:noProof/>
            <w:webHidden/>
          </w:rPr>
          <w:t>84</w:t>
        </w:r>
        <w:r w:rsidRPr="005E7860">
          <w:rPr>
            <w:i/>
            <w:iCs/>
            <w:noProof/>
            <w:webHidden/>
          </w:rPr>
          <w:fldChar w:fldCharType="end"/>
        </w:r>
      </w:hyperlink>
    </w:p>
    <w:p w14:paraId="2A184FB4" w14:textId="06FC020F" w:rsidR="00844BBE" w:rsidRPr="005E7860" w:rsidRDefault="00844BBE" w:rsidP="005E7860">
      <w:pPr>
        <w:pStyle w:val="TableofFigures"/>
        <w:tabs>
          <w:tab w:val="right" w:leader="dot" w:pos="8779"/>
        </w:tabs>
        <w:spacing w:line="360" w:lineRule="auto"/>
        <w:rPr>
          <w:i/>
          <w:iCs/>
          <w:noProof/>
        </w:rPr>
      </w:pPr>
      <w:hyperlink w:anchor="_Toc209983569" w:history="1">
        <w:r w:rsidRPr="005E7860">
          <w:rPr>
            <w:rStyle w:val="Hyperlink"/>
            <w:i/>
            <w:iCs/>
            <w:noProof/>
          </w:rPr>
          <w:t>Figure 14: Samples being dried in an oven at 104</w:t>
        </w:r>
        <w:r w:rsidRPr="005E7860">
          <w:rPr>
            <w:rStyle w:val="Hyperlink"/>
            <w:i/>
            <w:iCs/>
            <w:noProof/>
            <w:vertAlign w:val="superscript"/>
          </w:rPr>
          <w:t>o</w:t>
        </w:r>
        <w:r w:rsidRPr="005E7860">
          <w:rPr>
            <w:rStyle w:val="Hyperlink"/>
            <w:i/>
            <w:iCs/>
            <w:noProof/>
          </w:rPr>
          <w:t>C</w:t>
        </w:r>
        <w:r w:rsidRPr="005E7860">
          <w:rPr>
            <w:i/>
            <w:iCs/>
            <w:noProof/>
            <w:webHidden/>
          </w:rPr>
          <w:tab/>
        </w:r>
        <w:r w:rsidRPr="005E7860">
          <w:rPr>
            <w:i/>
            <w:iCs/>
            <w:noProof/>
            <w:webHidden/>
          </w:rPr>
          <w:fldChar w:fldCharType="begin"/>
        </w:r>
        <w:r w:rsidRPr="005E7860">
          <w:rPr>
            <w:i/>
            <w:iCs/>
            <w:noProof/>
            <w:webHidden/>
          </w:rPr>
          <w:instrText xml:space="preserve"> PAGEREF _Toc209983569 \h </w:instrText>
        </w:r>
        <w:r w:rsidRPr="005E7860">
          <w:rPr>
            <w:i/>
            <w:iCs/>
            <w:noProof/>
            <w:webHidden/>
          </w:rPr>
        </w:r>
        <w:r w:rsidRPr="005E7860">
          <w:rPr>
            <w:i/>
            <w:iCs/>
            <w:noProof/>
            <w:webHidden/>
          </w:rPr>
          <w:fldChar w:fldCharType="separate"/>
        </w:r>
        <w:r w:rsidRPr="005E7860">
          <w:rPr>
            <w:i/>
            <w:iCs/>
            <w:noProof/>
            <w:webHidden/>
          </w:rPr>
          <w:t>85</w:t>
        </w:r>
        <w:r w:rsidRPr="005E7860">
          <w:rPr>
            <w:i/>
            <w:iCs/>
            <w:noProof/>
            <w:webHidden/>
          </w:rPr>
          <w:fldChar w:fldCharType="end"/>
        </w:r>
      </w:hyperlink>
    </w:p>
    <w:p w14:paraId="01B67D2B" w14:textId="281672D1" w:rsidR="00844BBE" w:rsidRPr="005E7860" w:rsidRDefault="00844BBE" w:rsidP="005E7860">
      <w:pPr>
        <w:pStyle w:val="TableofFigures"/>
        <w:tabs>
          <w:tab w:val="right" w:leader="dot" w:pos="8779"/>
        </w:tabs>
        <w:spacing w:line="360" w:lineRule="auto"/>
        <w:rPr>
          <w:i/>
          <w:iCs/>
          <w:noProof/>
        </w:rPr>
      </w:pPr>
      <w:hyperlink w:anchor="_Toc209983570" w:history="1">
        <w:r w:rsidRPr="005E7860">
          <w:rPr>
            <w:rStyle w:val="Hyperlink"/>
            <w:i/>
            <w:iCs/>
            <w:noProof/>
          </w:rPr>
          <w:t>Figure 15</w:t>
        </w:r>
        <w:r w:rsidR="005E7860">
          <w:rPr>
            <w:rStyle w:val="Hyperlink"/>
            <w:i/>
            <w:iCs/>
            <w:noProof/>
          </w:rPr>
          <w:t>:</w:t>
        </w:r>
        <w:r w:rsidRPr="005E7860">
          <w:rPr>
            <w:rStyle w:val="Hyperlink"/>
            <w:i/>
            <w:iCs/>
            <w:noProof/>
          </w:rPr>
          <w:t>Preparation of the growth medium shown in ‘A’ and the inoculated growth medium in an incubator shown in ‘B’.</w:t>
        </w:r>
        <w:r w:rsidRPr="005E7860">
          <w:rPr>
            <w:i/>
            <w:iCs/>
            <w:noProof/>
            <w:webHidden/>
          </w:rPr>
          <w:tab/>
        </w:r>
        <w:r w:rsidRPr="005E7860">
          <w:rPr>
            <w:i/>
            <w:iCs/>
            <w:noProof/>
            <w:webHidden/>
          </w:rPr>
          <w:fldChar w:fldCharType="begin"/>
        </w:r>
        <w:r w:rsidRPr="005E7860">
          <w:rPr>
            <w:i/>
            <w:iCs/>
            <w:noProof/>
            <w:webHidden/>
          </w:rPr>
          <w:instrText xml:space="preserve"> PAGEREF _Toc209983570 \h </w:instrText>
        </w:r>
        <w:r w:rsidRPr="005E7860">
          <w:rPr>
            <w:i/>
            <w:iCs/>
            <w:noProof/>
            <w:webHidden/>
          </w:rPr>
        </w:r>
        <w:r w:rsidRPr="005E7860">
          <w:rPr>
            <w:i/>
            <w:iCs/>
            <w:noProof/>
            <w:webHidden/>
          </w:rPr>
          <w:fldChar w:fldCharType="separate"/>
        </w:r>
        <w:r w:rsidRPr="005E7860">
          <w:rPr>
            <w:i/>
            <w:iCs/>
            <w:noProof/>
            <w:webHidden/>
          </w:rPr>
          <w:t>88</w:t>
        </w:r>
        <w:r w:rsidRPr="005E7860">
          <w:rPr>
            <w:i/>
            <w:iCs/>
            <w:noProof/>
            <w:webHidden/>
          </w:rPr>
          <w:fldChar w:fldCharType="end"/>
        </w:r>
      </w:hyperlink>
    </w:p>
    <w:p w14:paraId="50EC86C1" w14:textId="44A6B0B6" w:rsidR="00844BBE" w:rsidRPr="005E7860" w:rsidRDefault="00844BBE" w:rsidP="005E7860">
      <w:pPr>
        <w:pStyle w:val="TableofFigures"/>
        <w:tabs>
          <w:tab w:val="right" w:leader="dot" w:pos="8779"/>
        </w:tabs>
        <w:spacing w:line="360" w:lineRule="auto"/>
        <w:rPr>
          <w:i/>
          <w:iCs/>
          <w:noProof/>
        </w:rPr>
      </w:pPr>
      <w:hyperlink w:anchor="_Toc209983571" w:history="1">
        <w:r w:rsidRPr="005E7860">
          <w:rPr>
            <w:rStyle w:val="Hyperlink"/>
            <w:i/>
            <w:iCs/>
            <w:noProof/>
          </w:rPr>
          <w:t>Figure 16</w:t>
        </w:r>
        <w:r w:rsidR="005E7860">
          <w:rPr>
            <w:rStyle w:val="Hyperlink"/>
            <w:i/>
            <w:iCs/>
            <w:noProof/>
          </w:rPr>
          <w:t>:</w:t>
        </w:r>
        <w:r w:rsidRPr="005E7860">
          <w:rPr>
            <w:rStyle w:val="Hyperlink"/>
            <w:i/>
            <w:iCs/>
            <w:noProof/>
          </w:rPr>
          <w:t>Graph and Image of the Birch plywood samples after 7 months of exposure to termites</w:t>
        </w:r>
        <w:r w:rsidRPr="005E7860">
          <w:rPr>
            <w:i/>
            <w:iCs/>
            <w:noProof/>
            <w:webHidden/>
          </w:rPr>
          <w:tab/>
        </w:r>
        <w:r w:rsidRPr="005E7860">
          <w:rPr>
            <w:i/>
            <w:iCs/>
            <w:noProof/>
            <w:webHidden/>
          </w:rPr>
          <w:fldChar w:fldCharType="begin"/>
        </w:r>
        <w:r w:rsidRPr="005E7860">
          <w:rPr>
            <w:i/>
            <w:iCs/>
            <w:noProof/>
            <w:webHidden/>
          </w:rPr>
          <w:instrText xml:space="preserve"> PAGEREF _Toc209983571 \h </w:instrText>
        </w:r>
        <w:r w:rsidRPr="005E7860">
          <w:rPr>
            <w:i/>
            <w:iCs/>
            <w:noProof/>
            <w:webHidden/>
          </w:rPr>
        </w:r>
        <w:r w:rsidRPr="005E7860">
          <w:rPr>
            <w:i/>
            <w:iCs/>
            <w:noProof/>
            <w:webHidden/>
          </w:rPr>
          <w:fldChar w:fldCharType="separate"/>
        </w:r>
        <w:r w:rsidRPr="005E7860">
          <w:rPr>
            <w:i/>
            <w:iCs/>
            <w:noProof/>
            <w:webHidden/>
          </w:rPr>
          <w:t>91</w:t>
        </w:r>
        <w:r w:rsidRPr="005E7860">
          <w:rPr>
            <w:i/>
            <w:iCs/>
            <w:noProof/>
            <w:webHidden/>
          </w:rPr>
          <w:fldChar w:fldCharType="end"/>
        </w:r>
      </w:hyperlink>
    </w:p>
    <w:p w14:paraId="1CFA736F" w14:textId="6777C79F" w:rsidR="00844BBE" w:rsidRPr="005E7860" w:rsidRDefault="00844BBE" w:rsidP="005E7860">
      <w:pPr>
        <w:pStyle w:val="TableofFigures"/>
        <w:tabs>
          <w:tab w:val="right" w:leader="dot" w:pos="8779"/>
        </w:tabs>
        <w:spacing w:line="360" w:lineRule="auto"/>
        <w:rPr>
          <w:i/>
          <w:iCs/>
          <w:noProof/>
        </w:rPr>
      </w:pPr>
      <w:hyperlink w:anchor="_Toc209983572" w:history="1">
        <w:r w:rsidRPr="005E7860">
          <w:rPr>
            <w:rStyle w:val="Hyperlink"/>
            <w:i/>
            <w:iCs/>
            <w:noProof/>
          </w:rPr>
          <w:t>Figure 17</w:t>
        </w:r>
        <w:r w:rsidR="005E7860">
          <w:rPr>
            <w:rStyle w:val="Hyperlink"/>
            <w:i/>
            <w:iCs/>
            <w:noProof/>
          </w:rPr>
          <w:t>:</w:t>
        </w:r>
        <w:r w:rsidRPr="005E7860">
          <w:rPr>
            <w:rStyle w:val="Hyperlink"/>
            <w:i/>
            <w:iCs/>
            <w:noProof/>
          </w:rPr>
          <w:t>Graph &amp; Image of Eucalyptus PF bonded Plywood samples after 7 months of exposure to termites.</w:t>
        </w:r>
        <w:r w:rsidRPr="005E7860">
          <w:rPr>
            <w:i/>
            <w:iCs/>
            <w:noProof/>
            <w:webHidden/>
          </w:rPr>
          <w:tab/>
        </w:r>
        <w:r w:rsidRPr="005E7860">
          <w:rPr>
            <w:i/>
            <w:iCs/>
            <w:noProof/>
            <w:webHidden/>
          </w:rPr>
          <w:fldChar w:fldCharType="begin"/>
        </w:r>
        <w:r w:rsidRPr="005E7860">
          <w:rPr>
            <w:i/>
            <w:iCs/>
            <w:noProof/>
            <w:webHidden/>
          </w:rPr>
          <w:instrText xml:space="preserve"> PAGEREF _Toc209983572 \h </w:instrText>
        </w:r>
        <w:r w:rsidRPr="005E7860">
          <w:rPr>
            <w:i/>
            <w:iCs/>
            <w:noProof/>
            <w:webHidden/>
          </w:rPr>
        </w:r>
        <w:r w:rsidRPr="005E7860">
          <w:rPr>
            <w:i/>
            <w:iCs/>
            <w:noProof/>
            <w:webHidden/>
          </w:rPr>
          <w:fldChar w:fldCharType="separate"/>
        </w:r>
        <w:r w:rsidRPr="005E7860">
          <w:rPr>
            <w:i/>
            <w:iCs/>
            <w:noProof/>
            <w:webHidden/>
          </w:rPr>
          <w:t>92</w:t>
        </w:r>
        <w:r w:rsidRPr="005E7860">
          <w:rPr>
            <w:i/>
            <w:iCs/>
            <w:noProof/>
            <w:webHidden/>
          </w:rPr>
          <w:fldChar w:fldCharType="end"/>
        </w:r>
      </w:hyperlink>
    </w:p>
    <w:p w14:paraId="4F2B2138" w14:textId="78D87D60" w:rsidR="00844BBE" w:rsidRPr="005E7860" w:rsidRDefault="00844BBE" w:rsidP="005E7860">
      <w:pPr>
        <w:pStyle w:val="TableofFigures"/>
        <w:tabs>
          <w:tab w:val="right" w:leader="dot" w:pos="8779"/>
        </w:tabs>
        <w:spacing w:line="360" w:lineRule="auto"/>
        <w:rPr>
          <w:i/>
          <w:iCs/>
          <w:noProof/>
        </w:rPr>
      </w:pPr>
      <w:hyperlink w:anchor="_Toc209983573" w:history="1">
        <w:r w:rsidRPr="005E7860">
          <w:rPr>
            <w:rStyle w:val="Hyperlink"/>
            <w:i/>
            <w:iCs/>
            <w:noProof/>
          </w:rPr>
          <w:t>Figure 18: Graph and Image of Eucalyptus MUF-bonded plywood after 7 months of exposure to termites</w:t>
        </w:r>
        <w:r w:rsidRPr="005E7860">
          <w:rPr>
            <w:i/>
            <w:iCs/>
            <w:noProof/>
            <w:webHidden/>
          </w:rPr>
          <w:tab/>
        </w:r>
        <w:r w:rsidRPr="005E7860">
          <w:rPr>
            <w:i/>
            <w:iCs/>
            <w:noProof/>
            <w:webHidden/>
          </w:rPr>
          <w:fldChar w:fldCharType="begin"/>
        </w:r>
        <w:r w:rsidRPr="005E7860">
          <w:rPr>
            <w:i/>
            <w:iCs/>
            <w:noProof/>
            <w:webHidden/>
          </w:rPr>
          <w:instrText xml:space="preserve"> PAGEREF _Toc209983573 \h </w:instrText>
        </w:r>
        <w:r w:rsidRPr="005E7860">
          <w:rPr>
            <w:i/>
            <w:iCs/>
            <w:noProof/>
            <w:webHidden/>
          </w:rPr>
        </w:r>
        <w:r w:rsidRPr="005E7860">
          <w:rPr>
            <w:i/>
            <w:iCs/>
            <w:noProof/>
            <w:webHidden/>
          </w:rPr>
          <w:fldChar w:fldCharType="separate"/>
        </w:r>
        <w:r w:rsidRPr="005E7860">
          <w:rPr>
            <w:i/>
            <w:iCs/>
            <w:noProof/>
            <w:webHidden/>
          </w:rPr>
          <w:t>93</w:t>
        </w:r>
        <w:r w:rsidRPr="005E7860">
          <w:rPr>
            <w:i/>
            <w:iCs/>
            <w:noProof/>
            <w:webHidden/>
          </w:rPr>
          <w:fldChar w:fldCharType="end"/>
        </w:r>
      </w:hyperlink>
    </w:p>
    <w:p w14:paraId="44A64E84" w14:textId="7F176014" w:rsidR="00844BBE" w:rsidRPr="005E7860" w:rsidRDefault="00844BBE">
      <w:pPr>
        <w:pStyle w:val="TableofFigures"/>
        <w:tabs>
          <w:tab w:val="right" w:leader="dot" w:pos="8779"/>
        </w:tabs>
        <w:rPr>
          <w:i/>
          <w:iCs/>
          <w:noProof/>
        </w:rPr>
      </w:pPr>
      <w:hyperlink w:anchor="_Toc209983574" w:history="1">
        <w:r w:rsidRPr="005E7860">
          <w:rPr>
            <w:rStyle w:val="Hyperlink"/>
            <w:i/>
            <w:iCs/>
            <w:noProof/>
          </w:rPr>
          <w:t>Figure 19: Graph</w:t>
        </w:r>
        <w:r w:rsidRPr="005E7860">
          <w:rPr>
            <w:rStyle w:val="Hyperlink"/>
            <w:i/>
            <w:iCs/>
            <w:noProof/>
            <w:spacing w:val="-10"/>
          </w:rPr>
          <w:t xml:space="preserve"> </w:t>
        </w:r>
        <w:r w:rsidRPr="005E7860">
          <w:rPr>
            <w:rStyle w:val="Hyperlink"/>
            <w:i/>
            <w:iCs/>
            <w:noProof/>
            <w:spacing w:val="-2"/>
          </w:rPr>
          <w:t>and</w:t>
        </w:r>
        <w:r w:rsidRPr="005E7860">
          <w:rPr>
            <w:rStyle w:val="Hyperlink"/>
            <w:i/>
            <w:iCs/>
            <w:noProof/>
            <w:spacing w:val="-8"/>
          </w:rPr>
          <w:t xml:space="preserve"> </w:t>
        </w:r>
        <w:r w:rsidRPr="005E7860">
          <w:rPr>
            <w:rStyle w:val="Hyperlink"/>
            <w:i/>
            <w:iCs/>
            <w:noProof/>
          </w:rPr>
          <w:t>Image</w:t>
        </w:r>
        <w:r w:rsidRPr="005E7860">
          <w:rPr>
            <w:rStyle w:val="Hyperlink"/>
            <w:i/>
            <w:iCs/>
            <w:noProof/>
            <w:spacing w:val="-7"/>
          </w:rPr>
          <w:t xml:space="preserve"> </w:t>
        </w:r>
        <w:r w:rsidRPr="005E7860">
          <w:rPr>
            <w:rStyle w:val="Hyperlink"/>
            <w:i/>
            <w:iCs/>
            <w:noProof/>
          </w:rPr>
          <w:t>of</w:t>
        </w:r>
        <w:r w:rsidRPr="005E7860">
          <w:rPr>
            <w:rStyle w:val="Hyperlink"/>
            <w:i/>
            <w:iCs/>
            <w:noProof/>
            <w:spacing w:val="-9"/>
          </w:rPr>
          <w:t xml:space="preserve"> </w:t>
        </w:r>
        <w:r w:rsidRPr="005E7860">
          <w:rPr>
            <w:rStyle w:val="Hyperlink"/>
            <w:i/>
            <w:iCs/>
            <w:noProof/>
          </w:rPr>
          <w:t>the</w:t>
        </w:r>
        <w:r w:rsidRPr="005E7860">
          <w:rPr>
            <w:rStyle w:val="Hyperlink"/>
            <w:i/>
            <w:iCs/>
            <w:noProof/>
            <w:spacing w:val="-11"/>
          </w:rPr>
          <w:t xml:space="preserve"> </w:t>
        </w:r>
        <w:r w:rsidRPr="005E7860">
          <w:rPr>
            <w:rStyle w:val="Hyperlink"/>
            <w:i/>
            <w:iCs/>
            <w:noProof/>
            <w:spacing w:val="-1"/>
          </w:rPr>
          <w:t>control</w:t>
        </w:r>
        <w:r w:rsidRPr="005E7860">
          <w:rPr>
            <w:rStyle w:val="Hyperlink"/>
            <w:i/>
            <w:iCs/>
            <w:noProof/>
            <w:spacing w:val="-11"/>
          </w:rPr>
          <w:t xml:space="preserve"> </w:t>
        </w:r>
        <w:r w:rsidRPr="005E7860">
          <w:rPr>
            <w:rStyle w:val="Hyperlink"/>
            <w:i/>
            <w:iCs/>
            <w:noProof/>
          </w:rPr>
          <w:t>samples</w:t>
        </w:r>
        <w:r w:rsidRPr="005E7860">
          <w:rPr>
            <w:rStyle w:val="Hyperlink"/>
            <w:i/>
            <w:iCs/>
            <w:noProof/>
            <w:spacing w:val="-9"/>
          </w:rPr>
          <w:t xml:space="preserve"> </w:t>
        </w:r>
        <w:r w:rsidRPr="005E7860">
          <w:rPr>
            <w:rStyle w:val="Hyperlink"/>
            <w:i/>
            <w:iCs/>
            <w:noProof/>
          </w:rPr>
          <w:t>after</w:t>
        </w:r>
        <w:r w:rsidRPr="005E7860">
          <w:rPr>
            <w:rStyle w:val="Hyperlink"/>
            <w:i/>
            <w:iCs/>
            <w:noProof/>
            <w:spacing w:val="-9"/>
          </w:rPr>
          <w:t xml:space="preserve"> </w:t>
        </w:r>
        <w:r w:rsidRPr="005E7860">
          <w:rPr>
            <w:rStyle w:val="Hyperlink"/>
            <w:i/>
            <w:iCs/>
            <w:noProof/>
          </w:rPr>
          <w:t>7</w:t>
        </w:r>
        <w:r w:rsidRPr="005E7860">
          <w:rPr>
            <w:rStyle w:val="Hyperlink"/>
            <w:i/>
            <w:iCs/>
            <w:noProof/>
            <w:spacing w:val="-5"/>
          </w:rPr>
          <w:t xml:space="preserve"> </w:t>
        </w:r>
        <w:r w:rsidRPr="005E7860">
          <w:rPr>
            <w:rStyle w:val="Hyperlink"/>
            <w:i/>
            <w:iCs/>
            <w:noProof/>
          </w:rPr>
          <w:t>months</w:t>
        </w:r>
        <w:r w:rsidRPr="005E7860">
          <w:rPr>
            <w:rStyle w:val="Hyperlink"/>
            <w:i/>
            <w:iCs/>
            <w:noProof/>
            <w:spacing w:val="-9"/>
          </w:rPr>
          <w:t xml:space="preserve"> </w:t>
        </w:r>
        <w:r w:rsidRPr="005E7860">
          <w:rPr>
            <w:rStyle w:val="Hyperlink"/>
            <w:i/>
            <w:iCs/>
            <w:noProof/>
          </w:rPr>
          <w:t>of</w:t>
        </w:r>
        <w:r w:rsidRPr="005E7860">
          <w:rPr>
            <w:rStyle w:val="Hyperlink"/>
            <w:i/>
            <w:iCs/>
            <w:noProof/>
            <w:spacing w:val="-9"/>
          </w:rPr>
          <w:t xml:space="preserve"> </w:t>
        </w:r>
        <w:r w:rsidRPr="005E7860">
          <w:rPr>
            <w:rStyle w:val="Hyperlink"/>
            <w:i/>
            <w:iCs/>
            <w:noProof/>
            <w:spacing w:val="-1"/>
          </w:rPr>
          <w:t>exposure</w:t>
        </w:r>
        <w:r w:rsidRPr="005E7860">
          <w:rPr>
            <w:rStyle w:val="Hyperlink"/>
            <w:i/>
            <w:iCs/>
            <w:noProof/>
            <w:spacing w:val="-8"/>
          </w:rPr>
          <w:t xml:space="preserve"> </w:t>
        </w:r>
        <w:r w:rsidRPr="005E7860">
          <w:rPr>
            <w:rStyle w:val="Hyperlink"/>
            <w:i/>
            <w:iCs/>
            <w:noProof/>
            <w:spacing w:val="-1"/>
          </w:rPr>
          <w:t>to</w:t>
        </w:r>
        <w:r w:rsidRPr="005E7860">
          <w:rPr>
            <w:rStyle w:val="Hyperlink"/>
            <w:i/>
            <w:iCs/>
            <w:noProof/>
            <w:spacing w:val="-9"/>
          </w:rPr>
          <w:t xml:space="preserve"> </w:t>
        </w:r>
        <w:r w:rsidRPr="005E7860">
          <w:rPr>
            <w:rStyle w:val="Hyperlink"/>
            <w:i/>
            <w:iCs/>
            <w:noProof/>
            <w:spacing w:val="-1"/>
          </w:rPr>
          <w:t>termites</w:t>
        </w:r>
        <w:r w:rsidRPr="005E7860">
          <w:rPr>
            <w:i/>
            <w:iCs/>
            <w:noProof/>
            <w:webHidden/>
          </w:rPr>
          <w:tab/>
        </w:r>
        <w:r w:rsidRPr="005E7860">
          <w:rPr>
            <w:i/>
            <w:iCs/>
            <w:noProof/>
            <w:webHidden/>
          </w:rPr>
          <w:fldChar w:fldCharType="begin"/>
        </w:r>
        <w:r w:rsidRPr="005E7860">
          <w:rPr>
            <w:i/>
            <w:iCs/>
            <w:noProof/>
            <w:webHidden/>
          </w:rPr>
          <w:instrText xml:space="preserve"> PAGEREF _Toc209983574 \h </w:instrText>
        </w:r>
        <w:r w:rsidRPr="005E7860">
          <w:rPr>
            <w:i/>
            <w:iCs/>
            <w:noProof/>
            <w:webHidden/>
          </w:rPr>
        </w:r>
        <w:r w:rsidRPr="005E7860">
          <w:rPr>
            <w:i/>
            <w:iCs/>
            <w:noProof/>
            <w:webHidden/>
          </w:rPr>
          <w:fldChar w:fldCharType="separate"/>
        </w:r>
        <w:r w:rsidRPr="005E7860">
          <w:rPr>
            <w:i/>
            <w:iCs/>
            <w:noProof/>
            <w:webHidden/>
          </w:rPr>
          <w:t>94</w:t>
        </w:r>
        <w:r w:rsidRPr="005E7860">
          <w:rPr>
            <w:i/>
            <w:iCs/>
            <w:noProof/>
            <w:webHidden/>
          </w:rPr>
          <w:fldChar w:fldCharType="end"/>
        </w:r>
      </w:hyperlink>
    </w:p>
    <w:p w14:paraId="3ABEBEA4" w14:textId="3B1EEA61" w:rsidR="00844BBE" w:rsidRDefault="00844BBE" w:rsidP="00844BBE">
      <w:pPr>
        <w:rPr>
          <w:i/>
          <w:iCs/>
        </w:rPr>
      </w:pPr>
      <w:r w:rsidRPr="005E7860">
        <w:rPr>
          <w:i/>
          <w:iCs/>
        </w:rPr>
        <w:fldChar w:fldCharType="end"/>
      </w:r>
    </w:p>
    <w:p w14:paraId="65F507B3" w14:textId="77777777" w:rsidR="005E7860" w:rsidRPr="00844BBE" w:rsidRDefault="005E7860" w:rsidP="00844BBE"/>
    <w:p w14:paraId="0397937C" w14:textId="578BEFD7" w:rsidR="00E944D4" w:rsidRDefault="00E944D4" w:rsidP="00E944D4">
      <w:pPr>
        <w:pStyle w:val="Heading1"/>
      </w:pPr>
      <w:bookmarkStart w:id="4" w:name="_Toc215018432"/>
      <w:r>
        <w:lastRenderedPageBreak/>
        <w:t>List of Tables</w:t>
      </w:r>
      <w:bookmarkEnd w:id="4"/>
    </w:p>
    <w:p w14:paraId="751944DE" w14:textId="549C3C80"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r w:rsidRPr="005E7860">
        <w:rPr>
          <w:i/>
          <w:iCs/>
        </w:rPr>
        <w:fldChar w:fldCharType="begin"/>
      </w:r>
      <w:r w:rsidRPr="005E7860">
        <w:rPr>
          <w:i/>
          <w:iCs/>
        </w:rPr>
        <w:instrText xml:space="preserve"> TOC \h \z \c "Table" </w:instrText>
      </w:r>
      <w:r w:rsidRPr="005E7860">
        <w:rPr>
          <w:i/>
          <w:iCs/>
        </w:rPr>
        <w:fldChar w:fldCharType="separate"/>
      </w:r>
      <w:hyperlink w:anchor="_Toc209983897" w:history="1">
        <w:r w:rsidRPr="005E7860">
          <w:rPr>
            <w:rStyle w:val="Hyperlink"/>
            <w:i/>
            <w:iCs/>
            <w:noProof/>
          </w:rPr>
          <w:t>Table 1 Details of the MIRO Plywood Manufacturing Model</w:t>
        </w:r>
        <w:r w:rsidRPr="005E7860">
          <w:rPr>
            <w:i/>
            <w:iCs/>
            <w:noProof/>
            <w:webHidden/>
          </w:rPr>
          <w:tab/>
        </w:r>
        <w:r w:rsidRPr="005E7860">
          <w:rPr>
            <w:i/>
            <w:iCs/>
            <w:noProof/>
            <w:webHidden/>
          </w:rPr>
          <w:fldChar w:fldCharType="begin"/>
        </w:r>
        <w:r w:rsidRPr="005E7860">
          <w:rPr>
            <w:i/>
            <w:iCs/>
            <w:noProof/>
            <w:webHidden/>
          </w:rPr>
          <w:instrText xml:space="preserve"> PAGEREF _Toc209983897 \h </w:instrText>
        </w:r>
        <w:r w:rsidRPr="005E7860">
          <w:rPr>
            <w:i/>
            <w:iCs/>
            <w:noProof/>
            <w:webHidden/>
          </w:rPr>
        </w:r>
        <w:r w:rsidRPr="005E7860">
          <w:rPr>
            <w:i/>
            <w:iCs/>
            <w:noProof/>
            <w:webHidden/>
          </w:rPr>
          <w:fldChar w:fldCharType="separate"/>
        </w:r>
        <w:r w:rsidRPr="005E7860">
          <w:rPr>
            <w:i/>
            <w:iCs/>
            <w:noProof/>
            <w:webHidden/>
          </w:rPr>
          <w:t>37</w:t>
        </w:r>
        <w:r w:rsidRPr="005E7860">
          <w:rPr>
            <w:i/>
            <w:iCs/>
            <w:noProof/>
            <w:webHidden/>
          </w:rPr>
          <w:fldChar w:fldCharType="end"/>
        </w:r>
      </w:hyperlink>
    </w:p>
    <w:p w14:paraId="6573E72A" w14:textId="43371004"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898" w:history="1">
        <w:r w:rsidRPr="005E7860">
          <w:rPr>
            <w:rStyle w:val="Hyperlink"/>
            <w:i/>
            <w:iCs/>
            <w:noProof/>
          </w:rPr>
          <w:t>Table 2: Longitudinal and transverse orientation comparison for both the PF and MUF (n=30 in each orientation)</w:t>
        </w:r>
        <w:r w:rsidRPr="005E7860">
          <w:rPr>
            <w:i/>
            <w:iCs/>
            <w:noProof/>
            <w:webHidden/>
          </w:rPr>
          <w:tab/>
        </w:r>
        <w:r w:rsidRPr="005E7860">
          <w:rPr>
            <w:i/>
            <w:iCs/>
            <w:noProof/>
            <w:webHidden/>
          </w:rPr>
          <w:fldChar w:fldCharType="begin"/>
        </w:r>
        <w:r w:rsidRPr="005E7860">
          <w:rPr>
            <w:i/>
            <w:iCs/>
            <w:noProof/>
            <w:webHidden/>
          </w:rPr>
          <w:instrText xml:space="preserve"> PAGEREF _Toc209983898 \h </w:instrText>
        </w:r>
        <w:r w:rsidRPr="005E7860">
          <w:rPr>
            <w:i/>
            <w:iCs/>
            <w:noProof/>
            <w:webHidden/>
          </w:rPr>
        </w:r>
        <w:r w:rsidRPr="005E7860">
          <w:rPr>
            <w:i/>
            <w:iCs/>
            <w:noProof/>
            <w:webHidden/>
          </w:rPr>
          <w:fldChar w:fldCharType="separate"/>
        </w:r>
        <w:r w:rsidRPr="005E7860">
          <w:rPr>
            <w:i/>
            <w:iCs/>
            <w:noProof/>
            <w:webHidden/>
          </w:rPr>
          <w:t>53</w:t>
        </w:r>
        <w:r w:rsidRPr="005E7860">
          <w:rPr>
            <w:i/>
            <w:iCs/>
            <w:noProof/>
            <w:webHidden/>
          </w:rPr>
          <w:fldChar w:fldCharType="end"/>
        </w:r>
      </w:hyperlink>
    </w:p>
    <w:p w14:paraId="2A783377" w14:textId="4CE4513A"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899" w:history="1">
        <w:r w:rsidRPr="005E7860">
          <w:rPr>
            <w:rStyle w:val="Hyperlink"/>
            <w:i/>
            <w:iCs/>
            <w:noProof/>
          </w:rPr>
          <w:t>Table 3: Analysis of Variance (ANOVA) for Density Differences in Plywood Bonded with PF and MUF Adhesives Across Thickness Ranges</w:t>
        </w:r>
        <w:r w:rsidRPr="005E7860">
          <w:rPr>
            <w:i/>
            <w:iCs/>
            <w:noProof/>
            <w:webHidden/>
          </w:rPr>
          <w:tab/>
        </w:r>
        <w:r w:rsidRPr="005E7860">
          <w:rPr>
            <w:i/>
            <w:iCs/>
            <w:noProof/>
            <w:webHidden/>
          </w:rPr>
          <w:fldChar w:fldCharType="begin"/>
        </w:r>
        <w:r w:rsidRPr="005E7860">
          <w:rPr>
            <w:i/>
            <w:iCs/>
            <w:noProof/>
            <w:webHidden/>
          </w:rPr>
          <w:instrText xml:space="preserve"> PAGEREF _Toc209983899 \h </w:instrText>
        </w:r>
        <w:r w:rsidRPr="005E7860">
          <w:rPr>
            <w:i/>
            <w:iCs/>
            <w:noProof/>
            <w:webHidden/>
          </w:rPr>
        </w:r>
        <w:r w:rsidRPr="005E7860">
          <w:rPr>
            <w:i/>
            <w:iCs/>
            <w:noProof/>
            <w:webHidden/>
          </w:rPr>
          <w:fldChar w:fldCharType="separate"/>
        </w:r>
        <w:r w:rsidRPr="005E7860">
          <w:rPr>
            <w:i/>
            <w:iCs/>
            <w:noProof/>
            <w:webHidden/>
          </w:rPr>
          <w:t>63</w:t>
        </w:r>
        <w:r w:rsidRPr="005E7860">
          <w:rPr>
            <w:i/>
            <w:iCs/>
            <w:noProof/>
            <w:webHidden/>
          </w:rPr>
          <w:fldChar w:fldCharType="end"/>
        </w:r>
      </w:hyperlink>
    </w:p>
    <w:p w14:paraId="605B23B6" w14:textId="016A4483"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0" w:history="1">
        <w:r w:rsidRPr="005E7860">
          <w:rPr>
            <w:rStyle w:val="Hyperlink"/>
            <w:i/>
            <w:iCs/>
            <w:noProof/>
          </w:rPr>
          <w:t>Table 4: Analysis of Variance (ANOVA) for Thickness Swelling Differences in Plywood Bonded with PF and MUF Adhesives Across Thickness Ranges</w:t>
        </w:r>
        <w:r w:rsidRPr="005E7860">
          <w:rPr>
            <w:i/>
            <w:iCs/>
            <w:noProof/>
            <w:webHidden/>
          </w:rPr>
          <w:tab/>
        </w:r>
        <w:r w:rsidRPr="005E7860">
          <w:rPr>
            <w:i/>
            <w:iCs/>
            <w:noProof/>
            <w:webHidden/>
          </w:rPr>
          <w:fldChar w:fldCharType="begin"/>
        </w:r>
        <w:r w:rsidRPr="005E7860">
          <w:rPr>
            <w:i/>
            <w:iCs/>
            <w:noProof/>
            <w:webHidden/>
          </w:rPr>
          <w:instrText xml:space="preserve"> PAGEREF _Toc209983900 \h </w:instrText>
        </w:r>
        <w:r w:rsidRPr="005E7860">
          <w:rPr>
            <w:i/>
            <w:iCs/>
            <w:noProof/>
            <w:webHidden/>
          </w:rPr>
        </w:r>
        <w:r w:rsidRPr="005E7860">
          <w:rPr>
            <w:i/>
            <w:iCs/>
            <w:noProof/>
            <w:webHidden/>
          </w:rPr>
          <w:fldChar w:fldCharType="separate"/>
        </w:r>
        <w:r w:rsidRPr="005E7860">
          <w:rPr>
            <w:i/>
            <w:iCs/>
            <w:noProof/>
            <w:webHidden/>
          </w:rPr>
          <w:t>65</w:t>
        </w:r>
        <w:r w:rsidRPr="005E7860">
          <w:rPr>
            <w:i/>
            <w:iCs/>
            <w:noProof/>
            <w:webHidden/>
          </w:rPr>
          <w:fldChar w:fldCharType="end"/>
        </w:r>
      </w:hyperlink>
    </w:p>
    <w:p w14:paraId="2375E1E6" w14:textId="0EBF2679"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1" w:history="1">
        <w:r w:rsidRPr="005E7860">
          <w:rPr>
            <w:rStyle w:val="Hyperlink"/>
            <w:i/>
            <w:iCs/>
            <w:noProof/>
          </w:rPr>
          <w:t>Table 5: Multiple Regression Coefficients for the Effects of Adhesive Type, Density (kg/m³), and Thickness (mm) on Thickness Swelling (%) of Plywood</w:t>
        </w:r>
        <w:r w:rsidRPr="005E7860">
          <w:rPr>
            <w:i/>
            <w:iCs/>
            <w:noProof/>
            <w:webHidden/>
          </w:rPr>
          <w:tab/>
        </w:r>
        <w:r w:rsidRPr="005E7860">
          <w:rPr>
            <w:i/>
            <w:iCs/>
            <w:noProof/>
            <w:webHidden/>
          </w:rPr>
          <w:fldChar w:fldCharType="begin"/>
        </w:r>
        <w:r w:rsidRPr="005E7860">
          <w:rPr>
            <w:i/>
            <w:iCs/>
            <w:noProof/>
            <w:webHidden/>
          </w:rPr>
          <w:instrText xml:space="preserve"> PAGEREF _Toc209983901 \h </w:instrText>
        </w:r>
        <w:r w:rsidRPr="005E7860">
          <w:rPr>
            <w:i/>
            <w:iCs/>
            <w:noProof/>
            <w:webHidden/>
          </w:rPr>
        </w:r>
        <w:r w:rsidRPr="005E7860">
          <w:rPr>
            <w:i/>
            <w:iCs/>
            <w:noProof/>
            <w:webHidden/>
          </w:rPr>
          <w:fldChar w:fldCharType="separate"/>
        </w:r>
        <w:r w:rsidRPr="005E7860">
          <w:rPr>
            <w:i/>
            <w:iCs/>
            <w:noProof/>
            <w:webHidden/>
          </w:rPr>
          <w:t>67</w:t>
        </w:r>
        <w:r w:rsidRPr="005E7860">
          <w:rPr>
            <w:i/>
            <w:iCs/>
            <w:noProof/>
            <w:webHidden/>
          </w:rPr>
          <w:fldChar w:fldCharType="end"/>
        </w:r>
      </w:hyperlink>
    </w:p>
    <w:p w14:paraId="7C67F3CA" w14:textId="17C3B778"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2" w:history="1">
        <w:r w:rsidRPr="005E7860">
          <w:rPr>
            <w:rStyle w:val="Hyperlink"/>
            <w:i/>
            <w:iCs/>
            <w:noProof/>
          </w:rPr>
          <w:t>Table 6: Mean Bonding Strength and Wood Failure results of various thicknesses for PF and MUF</w:t>
        </w:r>
        <w:r w:rsidRPr="005E7860">
          <w:rPr>
            <w:i/>
            <w:iCs/>
            <w:noProof/>
            <w:webHidden/>
          </w:rPr>
          <w:tab/>
        </w:r>
        <w:r w:rsidRPr="005E7860">
          <w:rPr>
            <w:i/>
            <w:iCs/>
            <w:noProof/>
            <w:webHidden/>
          </w:rPr>
          <w:fldChar w:fldCharType="begin"/>
        </w:r>
        <w:r w:rsidRPr="005E7860">
          <w:rPr>
            <w:i/>
            <w:iCs/>
            <w:noProof/>
            <w:webHidden/>
          </w:rPr>
          <w:instrText xml:space="preserve"> PAGEREF _Toc209983902 \h </w:instrText>
        </w:r>
        <w:r w:rsidRPr="005E7860">
          <w:rPr>
            <w:i/>
            <w:iCs/>
            <w:noProof/>
            <w:webHidden/>
          </w:rPr>
        </w:r>
        <w:r w:rsidRPr="005E7860">
          <w:rPr>
            <w:i/>
            <w:iCs/>
            <w:noProof/>
            <w:webHidden/>
          </w:rPr>
          <w:fldChar w:fldCharType="separate"/>
        </w:r>
        <w:r w:rsidRPr="005E7860">
          <w:rPr>
            <w:i/>
            <w:iCs/>
            <w:noProof/>
            <w:webHidden/>
          </w:rPr>
          <w:t>74</w:t>
        </w:r>
        <w:r w:rsidRPr="005E7860">
          <w:rPr>
            <w:i/>
            <w:iCs/>
            <w:noProof/>
            <w:webHidden/>
          </w:rPr>
          <w:fldChar w:fldCharType="end"/>
        </w:r>
      </w:hyperlink>
    </w:p>
    <w:p w14:paraId="3B009846" w14:textId="375E7363"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3" w:history="1">
        <w:r w:rsidRPr="005E7860">
          <w:rPr>
            <w:rStyle w:val="Hyperlink"/>
            <w:i/>
            <w:iCs/>
            <w:noProof/>
          </w:rPr>
          <w:t>Table 7: ANOVA Results for Bonding Strength (fv) of PF and MUF Bonded Plywood at Different Thicknesses</w:t>
        </w:r>
        <w:r w:rsidRPr="005E7860">
          <w:rPr>
            <w:i/>
            <w:iCs/>
            <w:noProof/>
            <w:webHidden/>
          </w:rPr>
          <w:tab/>
        </w:r>
        <w:r w:rsidRPr="005E7860">
          <w:rPr>
            <w:i/>
            <w:iCs/>
            <w:noProof/>
            <w:webHidden/>
          </w:rPr>
          <w:fldChar w:fldCharType="begin"/>
        </w:r>
        <w:r w:rsidRPr="005E7860">
          <w:rPr>
            <w:i/>
            <w:iCs/>
            <w:noProof/>
            <w:webHidden/>
          </w:rPr>
          <w:instrText xml:space="preserve"> PAGEREF _Toc209983903 \h </w:instrText>
        </w:r>
        <w:r w:rsidRPr="005E7860">
          <w:rPr>
            <w:i/>
            <w:iCs/>
            <w:noProof/>
            <w:webHidden/>
          </w:rPr>
        </w:r>
        <w:r w:rsidRPr="005E7860">
          <w:rPr>
            <w:i/>
            <w:iCs/>
            <w:noProof/>
            <w:webHidden/>
          </w:rPr>
          <w:fldChar w:fldCharType="separate"/>
        </w:r>
        <w:r w:rsidRPr="005E7860">
          <w:rPr>
            <w:i/>
            <w:iCs/>
            <w:noProof/>
            <w:webHidden/>
          </w:rPr>
          <w:t>76</w:t>
        </w:r>
        <w:r w:rsidRPr="005E7860">
          <w:rPr>
            <w:i/>
            <w:iCs/>
            <w:noProof/>
            <w:webHidden/>
          </w:rPr>
          <w:fldChar w:fldCharType="end"/>
        </w:r>
      </w:hyperlink>
    </w:p>
    <w:p w14:paraId="20DE9411" w14:textId="0FF33DA4"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4" w:history="1">
        <w:r w:rsidRPr="005E7860">
          <w:rPr>
            <w:rStyle w:val="Hyperlink"/>
            <w:i/>
            <w:iCs/>
            <w:noProof/>
          </w:rPr>
          <w:t>Table 8: ANOVA of Wood Failure in PF and MUF Bonded Plywood at Different Thicknesses</w:t>
        </w:r>
        <w:r w:rsidRPr="005E7860">
          <w:rPr>
            <w:i/>
            <w:iCs/>
            <w:noProof/>
            <w:webHidden/>
          </w:rPr>
          <w:tab/>
        </w:r>
        <w:r w:rsidRPr="005E7860">
          <w:rPr>
            <w:i/>
            <w:iCs/>
            <w:noProof/>
            <w:webHidden/>
          </w:rPr>
          <w:fldChar w:fldCharType="begin"/>
        </w:r>
        <w:r w:rsidRPr="005E7860">
          <w:rPr>
            <w:i/>
            <w:iCs/>
            <w:noProof/>
            <w:webHidden/>
          </w:rPr>
          <w:instrText xml:space="preserve"> PAGEREF _Toc209983904 \h </w:instrText>
        </w:r>
        <w:r w:rsidRPr="005E7860">
          <w:rPr>
            <w:i/>
            <w:iCs/>
            <w:noProof/>
            <w:webHidden/>
          </w:rPr>
        </w:r>
        <w:r w:rsidRPr="005E7860">
          <w:rPr>
            <w:i/>
            <w:iCs/>
            <w:noProof/>
            <w:webHidden/>
          </w:rPr>
          <w:fldChar w:fldCharType="separate"/>
        </w:r>
        <w:r w:rsidRPr="005E7860">
          <w:rPr>
            <w:i/>
            <w:iCs/>
            <w:noProof/>
            <w:webHidden/>
          </w:rPr>
          <w:t>78</w:t>
        </w:r>
        <w:r w:rsidRPr="005E7860">
          <w:rPr>
            <w:i/>
            <w:iCs/>
            <w:noProof/>
            <w:webHidden/>
          </w:rPr>
          <w:fldChar w:fldCharType="end"/>
        </w:r>
      </w:hyperlink>
    </w:p>
    <w:p w14:paraId="15E31377" w14:textId="205AD5E7"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5" w:history="1">
        <w:r w:rsidRPr="005E7860">
          <w:rPr>
            <w:rStyle w:val="Hyperlink"/>
            <w:i/>
            <w:iCs/>
            <w:noProof/>
          </w:rPr>
          <w:t>Table 9: Plywood types of control sample used in the termite exposure experiment.</w:t>
        </w:r>
        <w:r w:rsidRPr="005E7860">
          <w:rPr>
            <w:i/>
            <w:iCs/>
            <w:noProof/>
            <w:webHidden/>
          </w:rPr>
          <w:tab/>
        </w:r>
        <w:r w:rsidRPr="005E7860">
          <w:rPr>
            <w:i/>
            <w:iCs/>
            <w:noProof/>
            <w:webHidden/>
          </w:rPr>
          <w:fldChar w:fldCharType="begin"/>
        </w:r>
        <w:r w:rsidRPr="005E7860">
          <w:rPr>
            <w:i/>
            <w:iCs/>
            <w:noProof/>
            <w:webHidden/>
          </w:rPr>
          <w:instrText xml:space="preserve"> PAGEREF _Toc209983905 \h </w:instrText>
        </w:r>
        <w:r w:rsidRPr="005E7860">
          <w:rPr>
            <w:i/>
            <w:iCs/>
            <w:noProof/>
            <w:webHidden/>
          </w:rPr>
        </w:r>
        <w:r w:rsidRPr="005E7860">
          <w:rPr>
            <w:i/>
            <w:iCs/>
            <w:noProof/>
            <w:webHidden/>
          </w:rPr>
          <w:fldChar w:fldCharType="separate"/>
        </w:r>
        <w:r w:rsidRPr="005E7860">
          <w:rPr>
            <w:i/>
            <w:iCs/>
            <w:noProof/>
            <w:webHidden/>
          </w:rPr>
          <w:t>84</w:t>
        </w:r>
        <w:r w:rsidRPr="005E7860">
          <w:rPr>
            <w:i/>
            <w:iCs/>
            <w:noProof/>
            <w:webHidden/>
          </w:rPr>
          <w:fldChar w:fldCharType="end"/>
        </w:r>
      </w:hyperlink>
    </w:p>
    <w:p w14:paraId="436E740D" w14:textId="6509B129"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6" w:history="1">
        <w:r w:rsidRPr="005E7860">
          <w:rPr>
            <w:rStyle w:val="Hyperlink"/>
            <w:i/>
            <w:iCs/>
            <w:noProof/>
          </w:rPr>
          <w:t xml:space="preserve">Tab 10 </w:t>
        </w:r>
        <w:r w:rsidRPr="005E7860">
          <w:rPr>
            <w:rStyle w:val="Hyperlink"/>
            <w:i/>
            <w:iCs/>
            <w:noProof/>
            <w:spacing w:val="-2"/>
          </w:rPr>
          <w:t>Classification</w:t>
        </w:r>
        <w:r w:rsidRPr="005E7860">
          <w:rPr>
            <w:rStyle w:val="Hyperlink"/>
            <w:i/>
            <w:iCs/>
            <w:noProof/>
            <w:spacing w:val="-8"/>
          </w:rPr>
          <w:t xml:space="preserve"> </w:t>
        </w:r>
        <w:r w:rsidRPr="005E7860">
          <w:rPr>
            <w:rStyle w:val="Hyperlink"/>
            <w:i/>
            <w:iCs/>
            <w:noProof/>
          </w:rPr>
          <w:t>of</w:t>
        </w:r>
        <w:r w:rsidRPr="005E7860">
          <w:rPr>
            <w:rStyle w:val="Hyperlink"/>
            <w:i/>
            <w:iCs/>
            <w:noProof/>
            <w:spacing w:val="-9"/>
          </w:rPr>
          <w:t xml:space="preserve"> </w:t>
        </w:r>
        <w:r w:rsidRPr="005E7860">
          <w:rPr>
            <w:rStyle w:val="Hyperlink"/>
            <w:i/>
            <w:iCs/>
            <w:noProof/>
            <w:spacing w:val="-1"/>
          </w:rPr>
          <w:t>Durability</w:t>
        </w:r>
        <w:r w:rsidRPr="005E7860">
          <w:rPr>
            <w:rStyle w:val="Hyperlink"/>
            <w:i/>
            <w:iCs/>
            <w:noProof/>
            <w:spacing w:val="-9"/>
          </w:rPr>
          <w:t xml:space="preserve"> </w:t>
        </w:r>
        <w:r w:rsidRPr="005E7860">
          <w:rPr>
            <w:rStyle w:val="Hyperlink"/>
            <w:i/>
            <w:iCs/>
            <w:noProof/>
          </w:rPr>
          <w:t>of</w:t>
        </w:r>
        <w:r w:rsidRPr="005E7860">
          <w:rPr>
            <w:rStyle w:val="Hyperlink"/>
            <w:i/>
            <w:iCs/>
            <w:noProof/>
            <w:spacing w:val="-11"/>
          </w:rPr>
          <w:t xml:space="preserve"> </w:t>
        </w:r>
        <w:r w:rsidRPr="005E7860">
          <w:rPr>
            <w:rStyle w:val="Hyperlink"/>
            <w:i/>
            <w:iCs/>
            <w:noProof/>
            <w:spacing w:val="-5"/>
          </w:rPr>
          <w:t>Wood</w:t>
        </w:r>
        <w:r w:rsidRPr="005E7860">
          <w:rPr>
            <w:rStyle w:val="Hyperlink"/>
            <w:i/>
            <w:iCs/>
            <w:noProof/>
            <w:spacing w:val="-13"/>
          </w:rPr>
          <w:t xml:space="preserve"> </w:t>
        </w:r>
        <w:r w:rsidRPr="005E7860">
          <w:rPr>
            <w:rStyle w:val="Hyperlink"/>
            <w:i/>
            <w:iCs/>
            <w:noProof/>
            <w:spacing w:val="-1"/>
          </w:rPr>
          <w:t>and</w:t>
        </w:r>
        <w:r w:rsidRPr="005E7860">
          <w:rPr>
            <w:rStyle w:val="Hyperlink"/>
            <w:i/>
            <w:iCs/>
            <w:noProof/>
            <w:spacing w:val="-7"/>
          </w:rPr>
          <w:t xml:space="preserve"> </w:t>
        </w:r>
        <w:r w:rsidRPr="005E7860">
          <w:rPr>
            <w:rStyle w:val="Hyperlink"/>
            <w:i/>
            <w:iCs/>
            <w:noProof/>
            <w:spacing w:val="-3"/>
          </w:rPr>
          <w:t>Wood-based</w:t>
        </w:r>
        <w:r w:rsidRPr="005E7860">
          <w:rPr>
            <w:rStyle w:val="Hyperlink"/>
            <w:i/>
            <w:iCs/>
            <w:noProof/>
            <w:spacing w:val="-10"/>
          </w:rPr>
          <w:t xml:space="preserve"> </w:t>
        </w:r>
        <w:r w:rsidRPr="005E7860">
          <w:rPr>
            <w:rStyle w:val="Hyperlink"/>
            <w:i/>
            <w:iCs/>
            <w:noProof/>
          </w:rPr>
          <w:t>materials</w:t>
        </w:r>
        <w:r w:rsidRPr="005E7860">
          <w:rPr>
            <w:rStyle w:val="Hyperlink"/>
            <w:i/>
            <w:iCs/>
            <w:noProof/>
            <w:spacing w:val="-12"/>
          </w:rPr>
          <w:t xml:space="preserve"> </w:t>
        </w:r>
        <w:r w:rsidRPr="005E7860">
          <w:rPr>
            <w:rStyle w:val="Hyperlink"/>
            <w:i/>
            <w:iCs/>
            <w:noProof/>
            <w:spacing w:val="-1"/>
          </w:rPr>
          <w:t>to</w:t>
        </w:r>
        <w:r w:rsidRPr="005E7860">
          <w:rPr>
            <w:rStyle w:val="Hyperlink"/>
            <w:i/>
            <w:iCs/>
            <w:noProof/>
            <w:spacing w:val="-6"/>
          </w:rPr>
          <w:t xml:space="preserve"> </w:t>
        </w:r>
        <w:r w:rsidRPr="005E7860">
          <w:rPr>
            <w:rStyle w:val="Hyperlink"/>
            <w:i/>
            <w:iCs/>
            <w:noProof/>
            <w:spacing w:val="-1"/>
          </w:rPr>
          <w:t>termite</w:t>
        </w:r>
        <w:r w:rsidRPr="005E7860">
          <w:rPr>
            <w:rStyle w:val="Hyperlink"/>
            <w:i/>
            <w:iCs/>
            <w:noProof/>
            <w:spacing w:val="-9"/>
          </w:rPr>
          <w:t xml:space="preserve"> </w:t>
        </w:r>
        <w:r w:rsidRPr="005E7860">
          <w:rPr>
            <w:rStyle w:val="Hyperlink"/>
            <w:i/>
            <w:iCs/>
            <w:noProof/>
          </w:rPr>
          <w:t>attack</w:t>
        </w:r>
        <w:r w:rsidRPr="005E7860">
          <w:rPr>
            <w:rStyle w:val="Hyperlink"/>
            <w:i/>
            <w:iCs/>
            <w:noProof/>
            <w:spacing w:val="-10"/>
          </w:rPr>
          <w:t xml:space="preserve"> </w:t>
        </w:r>
        <w:r w:rsidRPr="005E7860">
          <w:rPr>
            <w:rStyle w:val="Hyperlink"/>
            <w:i/>
            <w:iCs/>
            <w:noProof/>
            <w:spacing w:val="-1"/>
          </w:rPr>
          <w:t>based</w:t>
        </w:r>
        <w:r w:rsidRPr="005E7860">
          <w:rPr>
            <w:rStyle w:val="Hyperlink"/>
            <w:i/>
            <w:iCs/>
            <w:noProof/>
            <w:spacing w:val="-5"/>
          </w:rPr>
          <w:t xml:space="preserve"> </w:t>
        </w:r>
        <w:r w:rsidRPr="005E7860">
          <w:rPr>
            <w:rStyle w:val="Hyperlink"/>
            <w:i/>
            <w:iCs/>
            <w:noProof/>
          </w:rPr>
          <w:t>EN</w:t>
        </w:r>
        <w:r w:rsidRPr="005E7860">
          <w:rPr>
            <w:rStyle w:val="Hyperlink"/>
            <w:i/>
            <w:iCs/>
            <w:noProof/>
            <w:spacing w:val="-10"/>
          </w:rPr>
          <w:t xml:space="preserve"> </w:t>
        </w:r>
        <w:r w:rsidRPr="005E7860">
          <w:rPr>
            <w:rStyle w:val="Hyperlink"/>
            <w:i/>
            <w:iCs/>
            <w:noProof/>
            <w:spacing w:val="-5"/>
          </w:rPr>
          <w:t>117</w:t>
        </w:r>
        <w:r w:rsidRPr="005E7860">
          <w:rPr>
            <w:rStyle w:val="Hyperlink"/>
            <w:i/>
            <w:iCs/>
            <w:noProof/>
            <w:spacing w:val="-15"/>
          </w:rPr>
          <w:t xml:space="preserve"> </w:t>
        </w:r>
        <w:r w:rsidRPr="005E7860">
          <w:rPr>
            <w:rStyle w:val="Hyperlink"/>
            <w:i/>
            <w:iCs/>
            <w:noProof/>
          </w:rPr>
          <w:t>ratings</w:t>
        </w:r>
        <w:r w:rsidRPr="005E7860">
          <w:rPr>
            <w:rStyle w:val="Hyperlink"/>
            <w:i/>
            <w:iCs/>
            <w:noProof/>
            <w:spacing w:val="-6"/>
          </w:rPr>
          <w:t>.</w:t>
        </w:r>
        <w:r w:rsidRPr="005E7860">
          <w:rPr>
            <w:i/>
            <w:iCs/>
            <w:noProof/>
            <w:webHidden/>
          </w:rPr>
          <w:tab/>
        </w:r>
        <w:r w:rsidRPr="005E7860">
          <w:rPr>
            <w:i/>
            <w:iCs/>
            <w:noProof/>
            <w:webHidden/>
          </w:rPr>
          <w:fldChar w:fldCharType="begin"/>
        </w:r>
        <w:r w:rsidRPr="005E7860">
          <w:rPr>
            <w:i/>
            <w:iCs/>
            <w:noProof/>
            <w:webHidden/>
          </w:rPr>
          <w:instrText xml:space="preserve"> PAGEREF _Toc209983906 \h </w:instrText>
        </w:r>
        <w:r w:rsidRPr="005E7860">
          <w:rPr>
            <w:i/>
            <w:iCs/>
            <w:noProof/>
            <w:webHidden/>
          </w:rPr>
        </w:r>
        <w:r w:rsidRPr="005E7860">
          <w:rPr>
            <w:i/>
            <w:iCs/>
            <w:noProof/>
            <w:webHidden/>
          </w:rPr>
          <w:fldChar w:fldCharType="separate"/>
        </w:r>
        <w:r w:rsidRPr="005E7860">
          <w:rPr>
            <w:i/>
            <w:iCs/>
            <w:noProof/>
            <w:webHidden/>
          </w:rPr>
          <w:t>87</w:t>
        </w:r>
        <w:r w:rsidRPr="005E7860">
          <w:rPr>
            <w:i/>
            <w:iCs/>
            <w:noProof/>
            <w:webHidden/>
          </w:rPr>
          <w:fldChar w:fldCharType="end"/>
        </w:r>
      </w:hyperlink>
    </w:p>
    <w:p w14:paraId="7F66FCEC" w14:textId="52F46474"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7" w:history="1">
        <w:r w:rsidRPr="005E7860">
          <w:rPr>
            <w:rStyle w:val="Hyperlink"/>
            <w:i/>
            <w:iCs/>
            <w:noProof/>
          </w:rPr>
          <w:t xml:space="preserve">Tab. 11 </w:t>
        </w:r>
        <w:r w:rsidRPr="005E7860">
          <w:rPr>
            <w:rStyle w:val="Hyperlink"/>
            <w:i/>
            <w:iCs/>
            <w:noProof/>
            <w:spacing w:val="-1"/>
          </w:rPr>
          <w:t>Rating</w:t>
        </w:r>
        <w:r w:rsidRPr="005E7860">
          <w:rPr>
            <w:rStyle w:val="Hyperlink"/>
            <w:i/>
            <w:iCs/>
            <w:noProof/>
            <w:spacing w:val="-4"/>
          </w:rPr>
          <w:t xml:space="preserve"> </w:t>
        </w:r>
        <w:r w:rsidRPr="005E7860">
          <w:rPr>
            <w:rStyle w:val="Hyperlink"/>
            <w:i/>
            <w:iCs/>
            <w:noProof/>
            <w:spacing w:val="-2"/>
          </w:rPr>
          <w:t>system</w:t>
        </w:r>
        <w:r w:rsidRPr="005E7860">
          <w:rPr>
            <w:rStyle w:val="Hyperlink"/>
            <w:i/>
            <w:iCs/>
            <w:noProof/>
            <w:spacing w:val="-6"/>
          </w:rPr>
          <w:t xml:space="preserve"> </w:t>
        </w:r>
        <w:r w:rsidRPr="005E7860">
          <w:rPr>
            <w:rStyle w:val="Hyperlink"/>
            <w:i/>
            <w:iCs/>
            <w:noProof/>
          </w:rPr>
          <w:t>for</w:t>
        </w:r>
        <w:r w:rsidRPr="005E7860">
          <w:rPr>
            <w:rStyle w:val="Hyperlink"/>
            <w:i/>
            <w:iCs/>
            <w:noProof/>
            <w:spacing w:val="-9"/>
          </w:rPr>
          <w:t xml:space="preserve"> </w:t>
        </w:r>
        <w:r w:rsidRPr="005E7860">
          <w:rPr>
            <w:rStyle w:val="Hyperlink"/>
            <w:i/>
            <w:iCs/>
            <w:noProof/>
          </w:rPr>
          <w:t>the</w:t>
        </w:r>
        <w:r w:rsidRPr="005E7860">
          <w:rPr>
            <w:rStyle w:val="Hyperlink"/>
            <w:i/>
            <w:iCs/>
            <w:noProof/>
            <w:spacing w:val="-10"/>
          </w:rPr>
          <w:t xml:space="preserve"> </w:t>
        </w:r>
        <w:r w:rsidRPr="005E7860">
          <w:rPr>
            <w:rStyle w:val="Hyperlink"/>
            <w:i/>
            <w:iCs/>
            <w:noProof/>
            <w:spacing w:val="-1"/>
          </w:rPr>
          <w:t>assessment</w:t>
        </w:r>
        <w:r w:rsidRPr="005E7860">
          <w:rPr>
            <w:rStyle w:val="Hyperlink"/>
            <w:i/>
            <w:iCs/>
            <w:noProof/>
            <w:spacing w:val="-9"/>
          </w:rPr>
          <w:t xml:space="preserve"> </w:t>
        </w:r>
        <w:r w:rsidRPr="005E7860">
          <w:rPr>
            <w:rStyle w:val="Hyperlink"/>
            <w:i/>
            <w:iCs/>
            <w:noProof/>
          </w:rPr>
          <w:t>of</w:t>
        </w:r>
        <w:r w:rsidRPr="005E7860">
          <w:rPr>
            <w:rStyle w:val="Hyperlink"/>
            <w:i/>
            <w:iCs/>
            <w:noProof/>
            <w:spacing w:val="-9"/>
          </w:rPr>
          <w:t xml:space="preserve"> </w:t>
        </w:r>
        <w:r w:rsidRPr="005E7860">
          <w:rPr>
            <w:rStyle w:val="Hyperlink"/>
            <w:i/>
            <w:iCs/>
            <w:noProof/>
          </w:rPr>
          <w:t>attack</w:t>
        </w:r>
        <w:r w:rsidRPr="005E7860">
          <w:rPr>
            <w:rStyle w:val="Hyperlink"/>
            <w:i/>
            <w:iCs/>
            <w:noProof/>
            <w:spacing w:val="-7"/>
          </w:rPr>
          <w:t xml:space="preserve"> </w:t>
        </w:r>
        <w:r w:rsidRPr="005E7860">
          <w:rPr>
            <w:rStyle w:val="Hyperlink"/>
            <w:i/>
            <w:iCs/>
            <w:noProof/>
          </w:rPr>
          <w:t>by</w:t>
        </w:r>
        <w:r w:rsidRPr="005E7860">
          <w:rPr>
            <w:rStyle w:val="Hyperlink"/>
            <w:i/>
            <w:iCs/>
            <w:noProof/>
            <w:spacing w:val="-6"/>
          </w:rPr>
          <w:t xml:space="preserve"> </w:t>
        </w:r>
        <w:r w:rsidRPr="005E7860">
          <w:rPr>
            <w:rStyle w:val="Hyperlink"/>
            <w:i/>
            <w:iCs/>
            <w:noProof/>
            <w:spacing w:val="-1"/>
          </w:rPr>
          <w:t>termites</w:t>
        </w:r>
        <w:r w:rsidRPr="005E7860">
          <w:rPr>
            <w:rStyle w:val="Hyperlink"/>
            <w:i/>
            <w:iCs/>
            <w:noProof/>
            <w:spacing w:val="-12"/>
          </w:rPr>
          <w:t xml:space="preserve"> </w:t>
        </w:r>
        <w:r w:rsidRPr="005E7860">
          <w:rPr>
            <w:rStyle w:val="Hyperlink"/>
            <w:i/>
            <w:iCs/>
            <w:noProof/>
          </w:rPr>
          <w:t>on</w:t>
        </w:r>
        <w:r w:rsidRPr="005E7860">
          <w:rPr>
            <w:rStyle w:val="Hyperlink"/>
            <w:i/>
            <w:iCs/>
            <w:noProof/>
            <w:spacing w:val="-5"/>
          </w:rPr>
          <w:t xml:space="preserve"> </w:t>
        </w:r>
        <w:r w:rsidRPr="005E7860">
          <w:rPr>
            <w:rStyle w:val="Hyperlink"/>
            <w:i/>
            <w:iCs/>
            <w:noProof/>
          </w:rPr>
          <w:t>test</w:t>
        </w:r>
        <w:r w:rsidRPr="005E7860">
          <w:rPr>
            <w:rStyle w:val="Hyperlink"/>
            <w:i/>
            <w:iCs/>
            <w:noProof/>
            <w:spacing w:val="-9"/>
          </w:rPr>
          <w:t xml:space="preserve"> </w:t>
        </w:r>
        <w:r w:rsidRPr="005E7860">
          <w:rPr>
            <w:rStyle w:val="Hyperlink"/>
            <w:i/>
            <w:iCs/>
            <w:noProof/>
            <w:spacing w:val="-1"/>
          </w:rPr>
          <w:t>stakes</w:t>
        </w:r>
        <w:r w:rsidRPr="005E7860">
          <w:rPr>
            <w:rStyle w:val="Hyperlink"/>
            <w:i/>
            <w:iCs/>
            <w:noProof/>
            <w:spacing w:val="-10"/>
          </w:rPr>
          <w:t xml:space="preserve"> </w:t>
        </w:r>
        <w:r w:rsidRPr="005E7860">
          <w:rPr>
            <w:rStyle w:val="Hyperlink"/>
            <w:i/>
            <w:iCs/>
            <w:noProof/>
            <w:spacing w:val="-1"/>
          </w:rPr>
          <w:t>BS</w:t>
        </w:r>
        <w:r w:rsidRPr="005E7860">
          <w:rPr>
            <w:rStyle w:val="Hyperlink"/>
            <w:i/>
            <w:iCs/>
            <w:noProof/>
            <w:spacing w:val="-5"/>
          </w:rPr>
          <w:t xml:space="preserve"> </w:t>
        </w:r>
        <w:r w:rsidRPr="005E7860">
          <w:rPr>
            <w:rStyle w:val="Hyperlink"/>
            <w:i/>
            <w:iCs/>
            <w:noProof/>
          </w:rPr>
          <w:t>EN</w:t>
        </w:r>
        <w:r w:rsidRPr="005E7860">
          <w:rPr>
            <w:rStyle w:val="Hyperlink"/>
            <w:i/>
            <w:iCs/>
            <w:noProof/>
            <w:spacing w:val="-8"/>
          </w:rPr>
          <w:t xml:space="preserve"> </w:t>
        </w:r>
        <w:r w:rsidRPr="005E7860">
          <w:rPr>
            <w:rStyle w:val="Hyperlink"/>
            <w:i/>
            <w:iCs/>
            <w:noProof/>
            <w:spacing w:val="1"/>
          </w:rPr>
          <w:t>252-2</w:t>
        </w:r>
        <w:r w:rsidRPr="005E7860">
          <w:rPr>
            <w:i/>
            <w:iCs/>
            <w:noProof/>
            <w:webHidden/>
          </w:rPr>
          <w:tab/>
        </w:r>
        <w:r w:rsidRPr="005E7860">
          <w:rPr>
            <w:i/>
            <w:iCs/>
            <w:noProof/>
            <w:webHidden/>
          </w:rPr>
          <w:fldChar w:fldCharType="begin"/>
        </w:r>
        <w:r w:rsidRPr="005E7860">
          <w:rPr>
            <w:i/>
            <w:iCs/>
            <w:noProof/>
            <w:webHidden/>
          </w:rPr>
          <w:instrText xml:space="preserve"> PAGEREF _Toc209983907 \h </w:instrText>
        </w:r>
        <w:r w:rsidRPr="005E7860">
          <w:rPr>
            <w:i/>
            <w:iCs/>
            <w:noProof/>
            <w:webHidden/>
          </w:rPr>
        </w:r>
        <w:r w:rsidRPr="005E7860">
          <w:rPr>
            <w:i/>
            <w:iCs/>
            <w:noProof/>
            <w:webHidden/>
          </w:rPr>
          <w:fldChar w:fldCharType="separate"/>
        </w:r>
        <w:r w:rsidRPr="005E7860">
          <w:rPr>
            <w:i/>
            <w:iCs/>
            <w:noProof/>
            <w:webHidden/>
          </w:rPr>
          <w:t>87</w:t>
        </w:r>
        <w:r w:rsidRPr="005E7860">
          <w:rPr>
            <w:i/>
            <w:iCs/>
            <w:noProof/>
            <w:webHidden/>
          </w:rPr>
          <w:fldChar w:fldCharType="end"/>
        </w:r>
      </w:hyperlink>
    </w:p>
    <w:p w14:paraId="2D01E0A6" w14:textId="1DE87EE2"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8" w:history="1">
        <w:r w:rsidRPr="005E7860">
          <w:rPr>
            <w:rStyle w:val="Hyperlink"/>
            <w:i/>
            <w:iCs/>
            <w:noProof/>
          </w:rPr>
          <w:t>Table 12: Plywood types and control samples used in the fungal exposure experiment.</w:t>
        </w:r>
        <w:r w:rsidRPr="005E7860">
          <w:rPr>
            <w:i/>
            <w:iCs/>
            <w:noProof/>
            <w:webHidden/>
          </w:rPr>
          <w:tab/>
        </w:r>
        <w:r w:rsidRPr="005E7860">
          <w:rPr>
            <w:i/>
            <w:iCs/>
            <w:noProof/>
            <w:webHidden/>
          </w:rPr>
          <w:fldChar w:fldCharType="begin"/>
        </w:r>
        <w:r w:rsidRPr="005E7860">
          <w:rPr>
            <w:i/>
            <w:iCs/>
            <w:noProof/>
            <w:webHidden/>
          </w:rPr>
          <w:instrText xml:space="preserve"> PAGEREF _Toc209983908 \h </w:instrText>
        </w:r>
        <w:r w:rsidRPr="005E7860">
          <w:rPr>
            <w:i/>
            <w:iCs/>
            <w:noProof/>
            <w:webHidden/>
          </w:rPr>
        </w:r>
        <w:r w:rsidRPr="005E7860">
          <w:rPr>
            <w:i/>
            <w:iCs/>
            <w:noProof/>
            <w:webHidden/>
          </w:rPr>
          <w:fldChar w:fldCharType="separate"/>
        </w:r>
        <w:r w:rsidRPr="005E7860">
          <w:rPr>
            <w:i/>
            <w:iCs/>
            <w:noProof/>
            <w:webHidden/>
          </w:rPr>
          <w:t>88</w:t>
        </w:r>
        <w:r w:rsidRPr="005E7860">
          <w:rPr>
            <w:i/>
            <w:iCs/>
            <w:noProof/>
            <w:webHidden/>
          </w:rPr>
          <w:fldChar w:fldCharType="end"/>
        </w:r>
      </w:hyperlink>
    </w:p>
    <w:p w14:paraId="3C13FDF9" w14:textId="0A1E582B"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09" w:history="1">
        <w:r w:rsidRPr="005E7860">
          <w:rPr>
            <w:rStyle w:val="Hyperlink"/>
            <w:i/>
            <w:iCs/>
            <w:noProof/>
          </w:rPr>
          <w:t>Table 13 Durability Class of wood and wood-based material to fungi.</w:t>
        </w:r>
        <w:r w:rsidRPr="005E7860">
          <w:rPr>
            <w:i/>
            <w:iCs/>
            <w:noProof/>
            <w:webHidden/>
          </w:rPr>
          <w:tab/>
        </w:r>
        <w:r w:rsidRPr="005E7860">
          <w:rPr>
            <w:i/>
            <w:iCs/>
            <w:noProof/>
            <w:webHidden/>
          </w:rPr>
          <w:fldChar w:fldCharType="begin"/>
        </w:r>
        <w:r w:rsidRPr="005E7860">
          <w:rPr>
            <w:i/>
            <w:iCs/>
            <w:noProof/>
            <w:webHidden/>
          </w:rPr>
          <w:instrText xml:space="preserve"> PAGEREF _Toc209983909 \h </w:instrText>
        </w:r>
        <w:r w:rsidRPr="005E7860">
          <w:rPr>
            <w:i/>
            <w:iCs/>
            <w:noProof/>
            <w:webHidden/>
          </w:rPr>
        </w:r>
        <w:r w:rsidRPr="005E7860">
          <w:rPr>
            <w:i/>
            <w:iCs/>
            <w:noProof/>
            <w:webHidden/>
          </w:rPr>
          <w:fldChar w:fldCharType="separate"/>
        </w:r>
        <w:r w:rsidRPr="005E7860">
          <w:rPr>
            <w:i/>
            <w:iCs/>
            <w:noProof/>
            <w:webHidden/>
          </w:rPr>
          <w:t>90</w:t>
        </w:r>
        <w:r w:rsidRPr="005E7860">
          <w:rPr>
            <w:i/>
            <w:iCs/>
            <w:noProof/>
            <w:webHidden/>
          </w:rPr>
          <w:fldChar w:fldCharType="end"/>
        </w:r>
      </w:hyperlink>
    </w:p>
    <w:p w14:paraId="6602FFBD" w14:textId="4C507718"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10" w:history="1">
        <w:r w:rsidRPr="005E7860">
          <w:rPr>
            <w:rStyle w:val="Hyperlink"/>
            <w:i/>
            <w:iCs/>
            <w:noProof/>
          </w:rPr>
          <w:t>Table 14: Summarised termite test results for Birch Plywood</w:t>
        </w:r>
        <w:r w:rsidRPr="005E7860">
          <w:rPr>
            <w:i/>
            <w:iCs/>
            <w:noProof/>
            <w:webHidden/>
          </w:rPr>
          <w:tab/>
        </w:r>
        <w:r w:rsidRPr="005E7860">
          <w:rPr>
            <w:i/>
            <w:iCs/>
            <w:noProof/>
            <w:webHidden/>
          </w:rPr>
          <w:fldChar w:fldCharType="begin"/>
        </w:r>
        <w:r w:rsidRPr="005E7860">
          <w:rPr>
            <w:i/>
            <w:iCs/>
            <w:noProof/>
            <w:webHidden/>
          </w:rPr>
          <w:instrText xml:space="preserve"> PAGEREF _Toc209983910 \h </w:instrText>
        </w:r>
        <w:r w:rsidRPr="005E7860">
          <w:rPr>
            <w:i/>
            <w:iCs/>
            <w:noProof/>
            <w:webHidden/>
          </w:rPr>
        </w:r>
        <w:r w:rsidRPr="005E7860">
          <w:rPr>
            <w:i/>
            <w:iCs/>
            <w:noProof/>
            <w:webHidden/>
          </w:rPr>
          <w:fldChar w:fldCharType="separate"/>
        </w:r>
        <w:r w:rsidRPr="005E7860">
          <w:rPr>
            <w:i/>
            <w:iCs/>
            <w:noProof/>
            <w:webHidden/>
          </w:rPr>
          <w:t>91</w:t>
        </w:r>
        <w:r w:rsidRPr="005E7860">
          <w:rPr>
            <w:i/>
            <w:iCs/>
            <w:noProof/>
            <w:webHidden/>
          </w:rPr>
          <w:fldChar w:fldCharType="end"/>
        </w:r>
      </w:hyperlink>
    </w:p>
    <w:p w14:paraId="1C19DE0A" w14:textId="7E354B6D"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11" w:history="1">
        <w:r w:rsidRPr="005E7860">
          <w:rPr>
            <w:rStyle w:val="Hyperlink"/>
            <w:i/>
            <w:iCs/>
            <w:noProof/>
          </w:rPr>
          <w:t>Table 15 Summarised Termite Results for Eucalyptus PF Bonded Plywood</w:t>
        </w:r>
        <w:r w:rsidRPr="005E7860">
          <w:rPr>
            <w:i/>
            <w:iCs/>
            <w:noProof/>
            <w:webHidden/>
          </w:rPr>
          <w:tab/>
        </w:r>
        <w:r w:rsidRPr="005E7860">
          <w:rPr>
            <w:i/>
            <w:iCs/>
            <w:noProof/>
            <w:webHidden/>
          </w:rPr>
          <w:fldChar w:fldCharType="begin"/>
        </w:r>
        <w:r w:rsidRPr="005E7860">
          <w:rPr>
            <w:i/>
            <w:iCs/>
            <w:noProof/>
            <w:webHidden/>
          </w:rPr>
          <w:instrText xml:space="preserve"> PAGEREF _Toc209983911 \h </w:instrText>
        </w:r>
        <w:r w:rsidRPr="005E7860">
          <w:rPr>
            <w:i/>
            <w:iCs/>
            <w:noProof/>
            <w:webHidden/>
          </w:rPr>
        </w:r>
        <w:r w:rsidRPr="005E7860">
          <w:rPr>
            <w:i/>
            <w:iCs/>
            <w:noProof/>
            <w:webHidden/>
          </w:rPr>
          <w:fldChar w:fldCharType="separate"/>
        </w:r>
        <w:r w:rsidRPr="005E7860">
          <w:rPr>
            <w:i/>
            <w:iCs/>
            <w:noProof/>
            <w:webHidden/>
          </w:rPr>
          <w:t>92</w:t>
        </w:r>
        <w:r w:rsidRPr="005E7860">
          <w:rPr>
            <w:i/>
            <w:iCs/>
            <w:noProof/>
            <w:webHidden/>
          </w:rPr>
          <w:fldChar w:fldCharType="end"/>
        </w:r>
      </w:hyperlink>
    </w:p>
    <w:p w14:paraId="2767DA16" w14:textId="34D64C27"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12" w:history="1">
        <w:r w:rsidRPr="005E7860">
          <w:rPr>
            <w:rStyle w:val="Hyperlink"/>
            <w:i/>
            <w:iCs/>
            <w:noProof/>
          </w:rPr>
          <w:t>Table 16: Summarised Termite Results for Eucalyptus MUF Bonded Plywood</w:t>
        </w:r>
        <w:r w:rsidRPr="005E7860">
          <w:rPr>
            <w:i/>
            <w:iCs/>
            <w:noProof/>
            <w:webHidden/>
          </w:rPr>
          <w:tab/>
        </w:r>
        <w:r w:rsidRPr="005E7860">
          <w:rPr>
            <w:i/>
            <w:iCs/>
            <w:noProof/>
            <w:webHidden/>
          </w:rPr>
          <w:fldChar w:fldCharType="begin"/>
        </w:r>
        <w:r w:rsidRPr="005E7860">
          <w:rPr>
            <w:i/>
            <w:iCs/>
            <w:noProof/>
            <w:webHidden/>
          </w:rPr>
          <w:instrText xml:space="preserve"> PAGEREF _Toc209983912 \h </w:instrText>
        </w:r>
        <w:r w:rsidRPr="005E7860">
          <w:rPr>
            <w:i/>
            <w:iCs/>
            <w:noProof/>
            <w:webHidden/>
          </w:rPr>
        </w:r>
        <w:r w:rsidRPr="005E7860">
          <w:rPr>
            <w:i/>
            <w:iCs/>
            <w:noProof/>
            <w:webHidden/>
          </w:rPr>
          <w:fldChar w:fldCharType="separate"/>
        </w:r>
        <w:r w:rsidRPr="005E7860">
          <w:rPr>
            <w:i/>
            <w:iCs/>
            <w:noProof/>
            <w:webHidden/>
          </w:rPr>
          <w:t>94</w:t>
        </w:r>
        <w:r w:rsidRPr="005E7860">
          <w:rPr>
            <w:i/>
            <w:iCs/>
            <w:noProof/>
            <w:webHidden/>
          </w:rPr>
          <w:fldChar w:fldCharType="end"/>
        </w:r>
      </w:hyperlink>
    </w:p>
    <w:p w14:paraId="56263729" w14:textId="1A79B8BE" w:rsidR="008F4DF9" w:rsidRPr="005E7860" w:rsidRDefault="008F4DF9" w:rsidP="005E7860">
      <w:pPr>
        <w:pStyle w:val="TableofFigures"/>
        <w:tabs>
          <w:tab w:val="right" w:leader="dot" w:pos="8779"/>
        </w:tabs>
        <w:spacing w:line="360" w:lineRule="auto"/>
        <w:rPr>
          <w:rFonts w:asciiTheme="minorHAnsi" w:eastAsiaTheme="minorEastAsia" w:hAnsiTheme="minorHAnsi"/>
          <w:i/>
          <w:iCs/>
          <w:noProof/>
          <w:szCs w:val="24"/>
        </w:rPr>
      </w:pPr>
      <w:hyperlink w:anchor="_Toc209983913" w:history="1">
        <w:r w:rsidRPr="005E7860">
          <w:rPr>
            <w:rStyle w:val="Hyperlink"/>
            <w:i/>
            <w:iCs/>
            <w:noProof/>
          </w:rPr>
          <w:t>Table 17: Summarised Termite results for Triplochiton scleroxylon (Wawa), the control group.</w:t>
        </w:r>
        <w:r w:rsidRPr="005E7860">
          <w:rPr>
            <w:i/>
            <w:iCs/>
            <w:noProof/>
            <w:webHidden/>
          </w:rPr>
          <w:tab/>
        </w:r>
        <w:r w:rsidRPr="005E7860">
          <w:rPr>
            <w:i/>
            <w:iCs/>
            <w:noProof/>
            <w:webHidden/>
          </w:rPr>
          <w:fldChar w:fldCharType="begin"/>
        </w:r>
        <w:r w:rsidRPr="005E7860">
          <w:rPr>
            <w:i/>
            <w:iCs/>
            <w:noProof/>
            <w:webHidden/>
          </w:rPr>
          <w:instrText xml:space="preserve"> PAGEREF _Toc209983913 \h </w:instrText>
        </w:r>
        <w:r w:rsidRPr="005E7860">
          <w:rPr>
            <w:i/>
            <w:iCs/>
            <w:noProof/>
            <w:webHidden/>
          </w:rPr>
        </w:r>
        <w:r w:rsidRPr="005E7860">
          <w:rPr>
            <w:i/>
            <w:iCs/>
            <w:noProof/>
            <w:webHidden/>
          </w:rPr>
          <w:fldChar w:fldCharType="separate"/>
        </w:r>
        <w:r w:rsidRPr="005E7860">
          <w:rPr>
            <w:i/>
            <w:iCs/>
            <w:noProof/>
            <w:webHidden/>
          </w:rPr>
          <w:t>95</w:t>
        </w:r>
        <w:r w:rsidRPr="005E7860">
          <w:rPr>
            <w:i/>
            <w:iCs/>
            <w:noProof/>
            <w:webHidden/>
          </w:rPr>
          <w:fldChar w:fldCharType="end"/>
        </w:r>
      </w:hyperlink>
    </w:p>
    <w:p w14:paraId="77B8964E" w14:textId="131F1071" w:rsidR="00844BBE" w:rsidRPr="00844BBE" w:rsidRDefault="008F4DF9" w:rsidP="00844BBE">
      <w:r w:rsidRPr="005E7860">
        <w:rPr>
          <w:i/>
          <w:iCs/>
        </w:rPr>
        <w:fldChar w:fldCharType="end"/>
      </w:r>
    </w:p>
    <w:p w14:paraId="51048E16" w14:textId="77777777" w:rsidR="005E7860" w:rsidRDefault="005E7860" w:rsidP="00906724">
      <w:pPr>
        <w:pStyle w:val="Heading1"/>
      </w:pPr>
    </w:p>
    <w:p w14:paraId="404813AE" w14:textId="77777777" w:rsidR="005E7860" w:rsidRDefault="005E7860" w:rsidP="00906724">
      <w:pPr>
        <w:pStyle w:val="Heading1"/>
      </w:pPr>
    </w:p>
    <w:p w14:paraId="1CDED2CD" w14:textId="77777777" w:rsidR="005E7860" w:rsidRDefault="005E7860" w:rsidP="00906724">
      <w:pPr>
        <w:pStyle w:val="Heading1"/>
      </w:pPr>
    </w:p>
    <w:p w14:paraId="75420228" w14:textId="77777777" w:rsidR="005E7860" w:rsidRPr="005E7860" w:rsidRDefault="005E7860" w:rsidP="005E7860"/>
    <w:p w14:paraId="789104CA" w14:textId="386A5BAD" w:rsidR="00753DCF" w:rsidRDefault="00753DCF" w:rsidP="00906724">
      <w:pPr>
        <w:pStyle w:val="Heading1"/>
      </w:pPr>
      <w:bookmarkStart w:id="5" w:name="_Toc215018433"/>
      <w:r>
        <w:lastRenderedPageBreak/>
        <w:t xml:space="preserve">List of Abbreviations and </w:t>
      </w:r>
      <w:r w:rsidR="002864EE">
        <w:t>Acronyms</w:t>
      </w:r>
      <w:bookmarkEnd w:id="5"/>
    </w:p>
    <w:p w14:paraId="2B0107E9" w14:textId="77777777" w:rsidR="00753DCF" w:rsidRPr="002864EE" w:rsidRDefault="00753DCF" w:rsidP="002864EE">
      <w:pPr>
        <w:spacing w:after="0" w:line="360" w:lineRule="auto"/>
        <w:rPr>
          <w:szCs w:val="24"/>
        </w:rPr>
      </w:pPr>
      <w:r w:rsidRPr="002864EE">
        <w:rPr>
          <w:szCs w:val="24"/>
        </w:rPr>
        <w:t>ANSI – American National Standards Institute</w:t>
      </w:r>
    </w:p>
    <w:p w14:paraId="70393347" w14:textId="3381F14D" w:rsidR="00753DCF" w:rsidRPr="002864EE" w:rsidRDefault="00753DCF" w:rsidP="002864EE">
      <w:pPr>
        <w:spacing w:after="0" w:line="360" w:lineRule="auto"/>
        <w:rPr>
          <w:szCs w:val="24"/>
        </w:rPr>
      </w:pPr>
      <w:r w:rsidRPr="002864EE">
        <w:rPr>
          <w:szCs w:val="24"/>
        </w:rPr>
        <w:t>CLT</w:t>
      </w:r>
      <w:r w:rsidR="002864EE">
        <w:rPr>
          <w:szCs w:val="24"/>
        </w:rPr>
        <w:tab/>
      </w:r>
      <w:r w:rsidRPr="002864EE">
        <w:rPr>
          <w:szCs w:val="24"/>
        </w:rPr>
        <w:t xml:space="preserve"> – Cross-Laminated Timber</w:t>
      </w:r>
    </w:p>
    <w:p w14:paraId="55B9F65A" w14:textId="77777777" w:rsidR="00753DCF" w:rsidRPr="002864EE" w:rsidRDefault="00753DCF" w:rsidP="002864EE">
      <w:pPr>
        <w:spacing w:after="0" w:line="360" w:lineRule="auto"/>
        <w:rPr>
          <w:szCs w:val="24"/>
        </w:rPr>
      </w:pPr>
      <w:r w:rsidRPr="002864EE">
        <w:rPr>
          <w:szCs w:val="24"/>
        </w:rPr>
        <w:t>DBH – Diameter at Breast Height</w:t>
      </w:r>
    </w:p>
    <w:p w14:paraId="5A2CCF22" w14:textId="77777777" w:rsidR="00753DCF" w:rsidRPr="002864EE" w:rsidRDefault="00753DCF" w:rsidP="002864EE">
      <w:pPr>
        <w:spacing w:after="0" w:line="360" w:lineRule="auto"/>
        <w:rPr>
          <w:szCs w:val="24"/>
        </w:rPr>
      </w:pPr>
      <w:r w:rsidRPr="002864EE">
        <w:rPr>
          <w:szCs w:val="24"/>
        </w:rPr>
        <w:t>EN – European Norm (Standard, e.g., EN 314)</w:t>
      </w:r>
    </w:p>
    <w:p w14:paraId="5ADA5F8C" w14:textId="77777777" w:rsidR="00753DCF" w:rsidRPr="002864EE" w:rsidRDefault="00753DCF" w:rsidP="002864EE">
      <w:pPr>
        <w:spacing w:after="0" w:line="360" w:lineRule="auto"/>
        <w:rPr>
          <w:szCs w:val="24"/>
        </w:rPr>
      </w:pPr>
      <w:r w:rsidRPr="002864EE">
        <w:rPr>
          <w:szCs w:val="24"/>
        </w:rPr>
        <w:t>EU – European Union</w:t>
      </w:r>
    </w:p>
    <w:p w14:paraId="06906830" w14:textId="77777777" w:rsidR="00753DCF" w:rsidRPr="002864EE" w:rsidRDefault="00753DCF" w:rsidP="002864EE">
      <w:pPr>
        <w:spacing w:after="0" w:line="360" w:lineRule="auto"/>
        <w:rPr>
          <w:szCs w:val="24"/>
        </w:rPr>
      </w:pPr>
      <w:r w:rsidRPr="002864EE">
        <w:rPr>
          <w:szCs w:val="24"/>
        </w:rPr>
        <w:t>EUTR – EU Timber Regulation</w:t>
      </w:r>
    </w:p>
    <w:p w14:paraId="6CF9A33F" w14:textId="77777777" w:rsidR="00753DCF" w:rsidRPr="002864EE" w:rsidRDefault="00753DCF" w:rsidP="002864EE">
      <w:pPr>
        <w:spacing w:after="0" w:line="360" w:lineRule="auto"/>
        <w:rPr>
          <w:szCs w:val="24"/>
        </w:rPr>
      </w:pPr>
      <w:r w:rsidRPr="002864EE">
        <w:rPr>
          <w:szCs w:val="24"/>
        </w:rPr>
        <w:t>FLEGT IMM – Forest Law Enforcement, Governance and Trade Independent Market Monitoring</w:t>
      </w:r>
    </w:p>
    <w:p w14:paraId="3FF88F5D" w14:textId="77777777" w:rsidR="00753DCF" w:rsidRPr="002864EE" w:rsidRDefault="00753DCF" w:rsidP="002864EE">
      <w:pPr>
        <w:spacing w:after="0" w:line="360" w:lineRule="auto"/>
        <w:rPr>
          <w:szCs w:val="24"/>
        </w:rPr>
      </w:pPr>
      <w:r w:rsidRPr="002864EE">
        <w:rPr>
          <w:szCs w:val="24"/>
        </w:rPr>
        <w:t>FSC – Forest Stewardship Council</w:t>
      </w:r>
    </w:p>
    <w:p w14:paraId="3DA0B6C8" w14:textId="77777777" w:rsidR="00753DCF" w:rsidRPr="002864EE" w:rsidRDefault="00753DCF" w:rsidP="002864EE">
      <w:pPr>
        <w:spacing w:after="0" w:line="360" w:lineRule="auto"/>
        <w:rPr>
          <w:szCs w:val="24"/>
        </w:rPr>
      </w:pPr>
      <w:r w:rsidRPr="002864EE">
        <w:rPr>
          <w:szCs w:val="24"/>
        </w:rPr>
        <w:t>GHG – Greenhouse Gas</w:t>
      </w:r>
    </w:p>
    <w:p w14:paraId="5990E1E2" w14:textId="77777777" w:rsidR="00753DCF" w:rsidRPr="002864EE" w:rsidRDefault="00753DCF" w:rsidP="002864EE">
      <w:pPr>
        <w:spacing w:after="0" w:line="360" w:lineRule="auto"/>
        <w:rPr>
          <w:szCs w:val="24"/>
        </w:rPr>
      </w:pPr>
      <w:r w:rsidRPr="002864EE">
        <w:rPr>
          <w:szCs w:val="24"/>
        </w:rPr>
        <w:t>GDP – Gross Domestic Product</w:t>
      </w:r>
    </w:p>
    <w:p w14:paraId="26368307" w14:textId="77777777" w:rsidR="00753DCF" w:rsidRPr="002864EE" w:rsidRDefault="00753DCF" w:rsidP="002864EE">
      <w:pPr>
        <w:spacing w:after="0" w:line="360" w:lineRule="auto"/>
        <w:rPr>
          <w:szCs w:val="24"/>
        </w:rPr>
      </w:pPr>
      <w:r w:rsidRPr="002864EE">
        <w:rPr>
          <w:szCs w:val="24"/>
        </w:rPr>
        <w:t>HDPE – High-Density Polyethylene</w:t>
      </w:r>
    </w:p>
    <w:p w14:paraId="144D7AEA" w14:textId="77777777" w:rsidR="00753DCF" w:rsidRPr="002864EE" w:rsidRDefault="00753DCF" w:rsidP="002864EE">
      <w:pPr>
        <w:spacing w:after="0" w:line="360" w:lineRule="auto"/>
        <w:rPr>
          <w:szCs w:val="24"/>
        </w:rPr>
      </w:pPr>
      <w:r w:rsidRPr="002864EE">
        <w:rPr>
          <w:szCs w:val="24"/>
        </w:rPr>
        <w:t>HPVA – Hardwood Plywood &amp; Veneer Association (now part of Decorative Hardwoods Association)</w:t>
      </w:r>
    </w:p>
    <w:p w14:paraId="7B710E8A" w14:textId="77777777" w:rsidR="00753DCF" w:rsidRPr="002864EE" w:rsidRDefault="00753DCF" w:rsidP="002864EE">
      <w:pPr>
        <w:spacing w:after="0" w:line="360" w:lineRule="auto"/>
        <w:rPr>
          <w:szCs w:val="24"/>
        </w:rPr>
      </w:pPr>
      <w:r w:rsidRPr="002864EE">
        <w:rPr>
          <w:szCs w:val="24"/>
        </w:rPr>
        <w:t>ITTO – International Tropical Timber Organization</w:t>
      </w:r>
    </w:p>
    <w:p w14:paraId="4894E7D3" w14:textId="77777777" w:rsidR="00753DCF" w:rsidRPr="002864EE" w:rsidRDefault="00753DCF" w:rsidP="002864EE">
      <w:pPr>
        <w:spacing w:after="0" w:line="360" w:lineRule="auto"/>
        <w:rPr>
          <w:szCs w:val="24"/>
        </w:rPr>
      </w:pPr>
      <w:r w:rsidRPr="002864EE">
        <w:rPr>
          <w:szCs w:val="24"/>
        </w:rPr>
        <w:t>LCA – Life Cycle Assessment</w:t>
      </w:r>
    </w:p>
    <w:p w14:paraId="138E5688" w14:textId="77777777" w:rsidR="00753DCF" w:rsidRPr="002864EE" w:rsidRDefault="00753DCF" w:rsidP="002864EE">
      <w:pPr>
        <w:spacing w:after="0" w:line="360" w:lineRule="auto"/>
        <w:rPr>
          <w:szCs w:val="24"/>
        </w:rPr>
      </w:pPr>
      <w:r w:rsidRPr="002864EE">
        <w:rPr>
          <w:szCs w:val="24"/>
        </w:rPr>
        <w:t>LVL – Laminated Veneer Lumber</w:t>
      </w:r>
    </w:p>
    <w:p w14:paraId="569A60D1" w14:textId="77777777" w:rsidR="00753DCF" w:rsidRPr="002864EE" w:rsidRDefault="00753DCF" w:rsidP="002864EE">
      <w:pPr>
        <w:spacing w:after="0" w:line="360" w:lineRule="auto"/>
        <w:rPr>
          <w:szCs w:val="24"/>
        </w:rPr>
      </w:pPr>
      <w:r w:rsidRPr="002864EE">
        <w:rPr>
          <w:szCs w:val="24"/>
        </w:rPr>
        <w:t>MDF – Medium-Density Fibreboard</w:t>
      </w:r>
    </w:p>
    <w:p w14:paraId="7B8121B7" w14:textId="77777777" w:rsidR="00753DCF" w:rsidRPr="002864EE" w:rsidRDefault="00753DCF" w:rsidP="002864EE">
      <w:pPr>
        <w:spacing w:after="0" w:line="360" w:lineRule="auto"/>
        <w:rPr>
          <w:szCs w:val="24"/>
        </w:rPr>
      </w:pPr>
      <w:r w:rsidRPr="002864EE">
        <w:rPr>
          <w:szCs w:val="24"/>
        </w:rPr>
        <w:t>MIRO – MIRO Timber Products Ltd. (Plywood Production Model)</w:t>
      </w:r>
    </w:p>
    <w:p w14:paraId="23F769FC" w14:textId="77777777" w:rsidR="00753DCF" w:rsidRPr="002864EE" w:rsidRDefault="00753DCF" w:rsidP="002864EE">
      <w:pPr>
        <w:spacing w:after="0" w:line="360" w:lineRule="auto"/>
        <w:rPr>
          <w:szCs w:val="24"/>
        </w:rPr>
      </w:pPr>
      <w:r w:rsidRPr="002864EE">
        <w:rPr>
          <w:szCs w:val="24"/>
        </w:rPr>
        <w:t>MOE – Modulus of Elasticity</w:t>
      </w:r>
    </w:p>
    <w:p w14:paraId="65A9AFCD" w14:textId="77777777" w:rsidR="00753DCF" w:rsidRPr="002864EE" w:rsidRDefault="00753DCF" w:rsidP="002864EE">
      <w:pPr>
        <w:spacing w:after="0" w:line="360" w:lineRule="auto"/>
        <w:rPr>
          <w:szCs w:val="24"/>
        </w:rPr>
      </w:pPr>
      <w:r w:rsidRPr="002864EE">
        <w:rPr>
          <w:szCs w:val="24"/>
        </w:rPr>
        <w:t>MOR – Modulus of Rupture</w:t>
      </w:r>
    </w:p>
    <w:p w14:paraId="39CA41B6" w14:textId="77777777" w:rsidR="00753DCF" w:rsidRPr="002864EE" w:rsidRDefault="00753DCF" w:rsidP="002864EE">
      <w:pPr>
        <w:spacing w:after="0" w:line="360" w:lineRule="auto"/>
        <w:rPr>
          <w:szCs w:val="24"/>
        </w:rPr>
      </w:pPr>
      <w:r w:rsidRPr="002864EE">
        <w:rPr>
          <w:szCs w:val="24"/>
        </w:rPr>
        <w:t>MPa – Megapascal (unit of pressure/stress)</w:t>
      </w:r>
    </w:p>
    <w:p w14:paraId="1F47AEB9" w14:textId="77777777" w:rsidR="00753DCF" w:rsidRPr="002864EE" w:rsidRDefault="00753DCF" w:rsidP="002864EE">
      <w:pPr>
        <w:spacing w:after="0" w:line="360" w:lineRule="auto"/>
        <w:rPr>
          <w:szCs w:val="24"/>
        </w:rPr>
      </w:pPr>
      <w:r w:rsidRPr="002864EE">
        <w:rPr>
          <w:szCs w:val="24"/>
        </w:rPr>
        <w:t>MUF – Melamine-Urea-Formaldehyde (adhesive)</w:t>
      </w:r>
    </w:p>
    <w:p w14:paraId="1C06AD40" w14:textId="77777777" w:rsidR="00753DCF" w:rsidRPr="002864EE" w:rsidRDefault="00753DCF" w:rsidP="002864EE">
      <w:pPr>
        <w:spacing w:after="0" w:line="360" w:lineRule="auto"/>
        <w:rPr>
          <w:szCs w:val="24"/>
        </w:rPr>
      </w:pPr>
      <w:r w:rsidRPr="002864EE">
        <w:rPr>
          <w:szCs w:val="24"/>
        </w:rPr>
        <w:t>NCO/OH Ratio – Isocyanate Index (ratio of isocyanate groups to hydroxyl groups in adhesives)</w:t>
      </w:r>
    </w:p>
    <w:p w14:paraId="47313303" w14:textId="77777777" w:rsidR="00753DCF" w:rsidRPr="002864EE" w:rsidRDefault="00753DCF" w:rsidP="002864EE">
      <w:pPr>
        <w:spacing w:after="0" w:line="360" w:lineRule="auto"/>
        <w:rPr>
          <w:szCs w:val="24"/>
        </w:rPr>
      </w:pPr>
      <w:r w:rsidRPr="002864EE">
        <w:rPr>
          <w:szCs w:val="24"/>
        </w:rPr>
        <w:t>NZ – New Zealand</w:t>
      </w:r>
    </w:p>
    <w:p w14:paraId="2CAC4D9C" w14:textId="77777777" w:rsidR="00753DCF" w:rsidRPr="002864EE" w:rsidRDefault="00753DCF" w:rsidP="002864EE">
      <w:pPr>
        <w:spacing w:after="0" w:line="360" w:lineRule="auto"/>
        <w:rPr>
          <w:szCs w:val="24"/>
        </w:rPr>
      </w:pPr>
      <w:r w:rsidRPr="002864EE">
        <w:rPr>
          <w:szCs w:val="24"/>
        </w:rPr>
        <w:t>OSB – Oriented Strand Board</w:t>
      </w:r>
    </w:p>
    <w:p w14:paraId="692A2798" w14:textId="77777777" w:rsidR="00753DCF" w:rsidRPr="002864EE" w:rsidRDefault="00753DCF" w:rsidP="002864EE">
      <w:pPr>
        <w:spacing w:after="0" w:line="360" w:lineRule="auto"/>
        <w:rPr>
          <w:szCs w:val="24"/>
        </w:rPr>
      </w:pPr>
      <w:r w:rsidRPr="002864EE">
        <w:rPr>
          <w:szCs w:val="24"/>
        </w:rPr>
        <w:t>PEFC – Programme for the Endorsement of Forest Certification</w:t>
      </w:r>
    </w:p>
    <w:p w14:paraId="113DEED4" w14:textId="77777777" w:rsidR="00753DCF" w:rsidRPr="002864EE" w:rsidRDefault="00753DCF" w:rsidP="002864EE">
      <w:pPr>
        <w:spacing w:after="0" w:line="360" w:lineRule="auto"/>
        <w:rPr>
          <w:szCs w:val="24"/>
        </w:rPr>
      </w:pPr>
      <w:r w:rsidRPr="002864EE">
        <w:rPr>
          <w:szCs w:val="24"/>
        </w:rPr>
        <w:t>PF – Phenol-Formaldehyde (adhesive)</w:t>
      </w:r>
    </w:p>
    <w:p w14:paraId="0FFFF11E" w14:textId="77777777" w:rsidR="00753DCF" w:rsidRPr="002864EE" w:rsidRDefault="00753DCF" w:rsidP="002864EE">
      <w:pPr>
        <w:spacing w:after="0" w:line="360" w:lineRule="auto"/>
        <w:rPr>
          <w:szCs w:val="24"/>
        </w:rPr>
      </w:pPr>
      <w:r w:rsidRPr="002864EE">
        <w:rPr>
          <w:szCs w:val="24"/>
        </w:rPr>
        <w:t>PU – Polyurethane</w:t>
      </w:r>
    </w:p>
    <w:p w14:paraId="68D1C4EB" w14:textId="77777777" w:rsidR="00753DCF" w:rsidRPr="002864EE" w:rsidRDefault="00753DCF" w:rsidP="002864EE">
      <w:pPr>
        <w:spacing w:after="0" w:line="360" w:lineRule="auto"/>
        <w:rPr>
          <w:szCs w:val="24"/>
        </w:rPr>
      </w:pPr>
      <w:r w:rsidRPr="002864EE">
        <w:rPr>
          <w:szCs w:val="24"/>
        </w:rPr>
        <w:t>ReCiPe – A life cycle impact assessment methodology</w:t>
      </w:r>
    </w:p>
    <w:p w14:paraId="05C84B29" w14:textId="77777777" w:rsidR="00753DCF" w:rsidRPr="002864EE" w:rsidRDefault="00753DCF" w:rsidP="002864EE">
      <w:pPr>
        <w:spacing w:after="0" w:line="360" w:lineRule="auto"/>
        <w:rPr>
          <w:szCs w:val="24"/>
        </w:rPr>
      </w:pPr>
      <w:r w:rsidRPr="002864EE">
        <w:rPr>
          <w:szCs w:val="24"/>
        </w:rPr>
        <w:t>UF – Urea-Formaldehyde (adhesive)</w:t>
      </w:r>
    </w:p>
    <w:p w14:paraId="106ED854" w14:textId="00FEFECF" w:rsidR="002864EE" w:rsidRPr="002864EE" w:rsidRDefault="00753DCF" w:rsidP="002864EE">
      <w:pPr>
        <w:spacing w:line="276" w:lineRule="auto"/>
      </w:pPr>
      <w:r>
        <w:t xml:space="preserve"> </w:t>
      </w:r>
    </w:p>
    <w:p w14:paraId="241AB001" w14:textId="03729663" w:rsidR="00906724" w:rsidRDefault="00906724" w:rsidP="00906724">
      <w:pPr>
        <w:pStyle w:val="Heading1"/>
      </w:pPr>
      <w:bookmarkStart w:id="6" w:name="_Toc215018434"/>
      <w:r>
        <w:lastRenderedPageBreak/>
        <w:t>Abstract</w:t>
      </w:r>
      <w:bookmarkEnd w:id="6"/>
    </w:p>
    <w:p w14:paraId="08DEDB38" w14:textId="00D6D18D" w:rsidR="00602F7E" w:rsidRDefault="00602F7E" w:rsidP="00602F7E">
      <w:pPr>
        <w:spacing w:line="360" w:lineRule="auto"/>
        <w:ind w:firstLine="720"/>
      </w:pPr>
      <w:r>
        <w:t>This study evaluated the mechanical, physical, bonding</w:t>
      </w:r>
      <w:r w:rsidR="00E944D4">
        <w:t>,</w:t>
      </w:r>
      <w:r>
        <w:t xml:space="preserve"> and biological durability of plywood manufactured from juvenile Eucalyptus pellita produced in Ghana. Panels of five nominal thicknesses (9, 12, 15, 18, and 21 mm) were produced using two commercial adhesives, phenol formaldehyde (PF) and melamine–urea–formaldehyde (MUF), and tested using relevant EN and BS standards. Mechanical characterization (3-point bending: modulus of elasticity, MOE; modulus of rupture, MOR) used specimens prepared and conditioned to 12% moisture content (EN 310/326-1); physical tests measured density (EN 323) and 24-h thickness swelling (EN 317); bonding quality employed shear tests and wood-failure assessment (EN 314-1); biological durability comprised a 7-month field test against subterranean termites (EN 350 / BS EN 252) and a 16-week laboratory decay test with Coriolus versicolor (CEN/TS 15083-1). Data were analyzed with ANOVA/Tukey, correlation and multiple regression.</w:t>
      </w:r>
    </w:p>
    <w:p w14:paraId="688CB5E1" w14:textId="77777777" w:rsidR="00602F7E" w:rsidRDefault="00602F7E" w:rsidP="00602F7E">
      <w:pPr>
        <w:spacing w:line="360" w:lineRule="auto"/>
        <w:ind w:firstLine="720"/>
      </w:pPr>
      <w:r>
        <w:t>Mechanical properties, primarily the MOE and MOR, decreased with increasing panel thickness; longitudinal properties exceeded those in the transverse direction. PF-bonded panels consistently recorded higher MOE/MOR than MUF across thicknesses (e.g., PF longitudinal MOE ≈ 7,096 ± 1,567 N/mm² at 9 mm vs ≈4,627 ± 842 N/mm² at 21 mm). Orientation and thickness effects were statistically significant in most comparisons (p &lt; 0.05–0.01). Physical properties results showed that the mean density declined with thickness for both adhesives; PF panels were denser than MUF (e.g., PF: 785 → 709 kg·m⁻³; MUF: 731 → 648 kg·m⁻³). Thickness swelling decreased with thickness and was lower for PF (5.90 mm → 3.62%) than MUF (7.92 mm → 3.11%); a multiple regression model (R² - 0.699) identified significant adhesive × density and adhesive × thickness interactions affecting swelling. Bonding PF produced higher and more consistent shear strength (1.58–1.67 N·mm⁻² for 9–15 mm, dropping to 1.12 N·mm⁻² for 18–21 mm) and high wood-failure percentages (78–83%), while MUF showed greater variability (bonding strength 1.24–1.67 N·mm⁻²; wood failure 53–72%); correlations between bonding strength and wood failure were stronger in thinner panels. Biological termite field trials ranked materials: control Triplochiton scleroxylon failed (mean mass loss 71.5%); birch plywood was not durable (40.6% mass loss); E. pellita PF panels were classified as Durable (9.4% mass loss, DC1), whereas MUF panels were Moderately Durable (14.0%, DC3). In laboratory decay tests, all tested plywood types (PF and MUF, birch and E. pellita) exhibited very low mass loss (2.6–3.1%) and were classified as Very Durable (DC1). In contrast, the beech control failed (≈35.7%, DC5) as expected.</w:t>
      </w:r>
    </w:p>
    <w:p w14:paraId="774A64F5" w14:textId="792A5DF7" w:rsidR="00906724" w:rsidRDefault="00602F7E" w:rsidP="00602F7E">
      <w:pPr>
        <w:spacing w:line="360" w:lineRule="auto"/>
        <w:ind w:firstLine="720"/>
      </w:pPr>
      <w:r>
        <w:lastRenderedPageBreak/>
        <w:t>Overall, juvenile E. pellita plywood, particularly when bonded with PF and produced as thinner laminates, demonstrates promising mechanical performance, dimensional stability, and biological resistance, making it suitable for demanding applications. MUF remains a cost-effective option for interior uses but exhibits greater variability and reduced moisture/termite resistance. The results emphasize the importance of selecting the right adhesive, ensuring veneer quality, and controlling pressing to optimize plywood performance; further long-term field studies and targeted process optimization are recommended.</w:t>
      </w:r>
    </w:p>
    <w:p w14:paraId="34689DE0" w14:textId="77777777" w:rsidR="002C3E3B" w:rsidRDefault="002C3E3B" w:rsidP="002C3E3B">
      <w:pPr>
        <w:pStyle w:val="Heading1"/>
      </w:pPr>
    </w:p>
    <w:p w14:paraId="633C5B06" w14:textId="77777777" w:rsidR="002C3E3B" w:rsidRDefault="002C3E3B" w:rsidP="002C3E3B">
      <w:pPr>
        <w:pStyle w:val="Heading1"/>
      </w:pPr>
    </w:p>
    <w:p w14:paraId="58C29D1E" w14:textId="77777777" w:rsidR="002C3E3B" w:rsidRDefault="002C3E3B" w:rsidP="002C3E3B">
      <w:pPr>
        <w:pStyle w:val="Heading1"/>
      </w:pPr>
    </w:p>
    <w:p w14:paraId="04760A42" w14:textId="77777777" w:rsidR="002C3E3B" w:rsidRDefault="002C3E3B" w:rsidP="002C3E3B">
      <w:pPr>
        <w:pStyle w:val="Heading1"/>
      </w:pPr>
    </w:p>
    <w:p w14:paraId="6B1A2E4C" w14:textId="77777777" w:rsidR="002C3E3B" w:rsidRDefault="002C3E3B" w:rsidP="002C3E3B">
      <w:pPr>
        <w:pStyle w:val="Heading1"/>
      </w:pPr>
    </w:p>
    <w:p w14:paraId="4F0D3495" w14:textId="77777777" w:rsidR="002C3E3B" w:rsidRDefault="002C3E3B" w:rsidP="002C3E3B">
      <w:pPr>
        <w:pStyle w:val="Heading1"/>
      </w:pPr>
    </w:p>
    <w:p w14:paraId="6793D55C" w14:textId="77777777" w:rsidR="00C0117B" w:rsidRPr="00C0117B" w:rsidRDefault="00C0117B" w:rsidP="00C0117B"/>
    <w:p w14:paraId="0E58874E" w14:textId="77777777" w:rsidR="005E7860" w:rsidRDefault="005E7860" w:rsidP="002C3E3B">
      <w:pPr>
        <w:pStyle w:val="Heading1"/>
      </w:pPr>
    </w:p>
    <w:p w14:paraId="6976E6A5" w14:textId="77777777" w:rsidR="005E7860" w:rsidRDefault="005E7860" w:rsidP="002C3E3B">
      <w:pPr>
        <w:pStyle w:val="Heading1"/>
      </w:pPr>
    </w:p>
    <w:p w14:paraId="3D473642" w14:textId="77777777" w:rsidR="005E7860" w:rsidRDefault="005E7860" w:rsidP="002C3E3B">
      <w:pPr>
        <w:pStyle w:val="Heading1"/>
      </w:pPr>
    </w:p>
    <w:p w14:paraId="4B2A7F45" w14:textId="77777777" w:rsidR="005E7860" w:rsidRDefault="005E7860" w:rsidP="002C3E3B">
      <w:pPr>
        <w:pStyle w:val="Heading1"/>
      </w:pPr>
    </w:p>
    <w:p w14:paraId="223A0217" w14:textId="77777777" w:rsidR="005E7860" w:rsidRDefault="005E7860" w:rsidP="002C3E3B">
      <w:pPr>
        <w:pStyle w:val="Heading1"/>
      </w:pPr>
    </w:p>
    <w:p w14:paraId="06FAFB24" w14:textId="77777777" w:rsidR="005E7860" w:rsidRDefault="005E7860" w:rsidP="005E7860"/>
    <w:p w14:paraId="2B18EA78" w14:textId="77777777" w:rsidR="005E7860" w:rsidRDefault="005E7860" w:rsidP="005E7860"/>
    <w:p w14:paraId="1EE2852E" w14:textId="77777777" w:rsidR="00997124" w:rsidRDefault="00997124" w:rsidP="005E7860"/>
    <w:p w14:paraId="14A1DC03" w14:textId="77777777" w:rsidR="00997124" w:rsidRDefault="00997124" w:rsidP="005E7860"/>
    <w:p w14:paraId="76E0DCB3" w14:textId="77777777" w:rsidR="00095E9B" w:rsidRDefault="00095E9B" w:rsidP="002C3E3B">
      <w:pPr>
        <w:pStyle w:val="Heading1"/>
      </w:pPr>
    </w:p>
    <w:p w14:paraId="772F94BC" w14:textId="719DD49A" w:rsidR="00095E9B" w:rsidRDefault="00095E9B" w:rsidP="002C3E3B">
      <w:pPr>
        <w:pStyle w:val="Heading1"/>
      </w:pPr>
    </w:p>
    <w:p w14:paraId="3103EA9C" w14:textId="2701F428" w:rsidR="00095E9B" w:rsidRPr="00095E9B" w:rsidRDefault="00095E9B" w:rsidP="00095E9B"/>
    <w:p w14:paraId="1CFAFDFF" w14:textId="2909C74D" w:rsidR="002C3E3B" w:rsidRDefault="002C3E3B" w:rsidP="002C3E3B">
      <w:pPr>
        <w:pStyle w:val="Heading1"/>
      </w:pPr>
      <w:bookmarkStart w:id="7" w:name="_Toc215018435"/>
      <w:r>
        <w:lastRenderedPageBreak/>
        <w:t>Absztrakt</w:t>
      </w:r>
      <w:bookmarkEnd w:id="7"/>
    </w:p>
    <w:p w14:paraId="63EEE4F2" w14:textId="4870996B" w:rsidR="002C3E3B" w:rsidRDefault="002C3E3B" w:rsidP="002C3E3B">
      <w:pPr>
        <w:spacing w:line="360" w:lineRule="auto"/>
        <w:ind w:firstLine="720"/>
      </w:pPr>
      <w:r>
        <w:t xml:space="preserve">Ez a tanulmány értékelte a Ghánában termesztett fiatal </w:t>
      </w:r>
      <w:r w:rsidRPr="0068706A">
        <w:rPr>
          <w:i/>
          <w:iCs/>
        </w:rPr>
        <w:t>Eucalyptus pellita</w:t>
      </w:r>
      <w:r>
        <w:t xml:space="preserve">-ból készült rétegelt lemez mechanikai, fizikai, kötési és biológiai tartósságát. Öt névleges vastagságú (9, 12, 15, 18 </w:t>
      </w:r>
      <w:r w:rsidR="00DF7FFE">
        <w:t>as</w:t>
      </w:r>
      <w:r>
        <w:t xml:space="preserve"> 21 mm) </w:t>
      </w:r>
      <w:r w:rsidR="00724CB6">
        <w:t xml:space="preserve">lemezt </w:t>
      </w:r>
      <w:r>
        <w:t xml:space="preserve">gyártottak két kereskedelmi ragasztóval, fenol-formaldehiddel (PF) és melamin-karbamid-formaldehiddel (MUF), és a vonatkozó EN- és BS-szabványok szerint </w:t>
      </w:r>
      <w:r w:rsidR="00724CB6">
        <w:t>vizsgálták</w:t>
      </w:r>
      <w:r>
        <w:t>. A mechanikai jellemzés (hárompontos hajlítás: rugalmassági modulusz, MOE; szakítószilárdsági modulusz, MOR) 12%-os nedvességtartalomra előkészített és kondicionált mintákat használt (EN 310/326-1); a fizikai vizsgálatok</w:t>
      </w:r>
      <w:r w:rsidR="00724CB6">
        <w:t xml:space="preserve"> keretében</w:t>
      </w:r>
      <w:r>
        <w:t xml:space="preserve"> sűrűséget (EN 323) és 24 órás </w:t>
      </w:r>
      <w:r w:rsidR="00724CB6">
        <w:t xml:space="preserve">dagadást </w:t>
      </w:r>
      <w:r>
        <w:t>(EN 317) mértek; a ragasztás minőség</w:t>
      </w:r>
      <w:r w:rsidR="00724CB6">
        <w:t>ét</w:t>
      </w:r>
      <w:r>
        <w:t xml:space="preserve"> nyíróvizsgálatok</w:t>
      </w:r>
      <w:r w:rsidR="00724CB6">
        <w:t>kal</w:t>
      </w:r>
      <w:r>
        <w:t xml:space="preserve"> és faanyag-hibaelemzés</w:t>
      </w:r>
      <w:r w:rsidR="00724CB6">
        <w:t xml:space="preserve">sel vizsgálták </w:t>
      </w:r>
      <w:r>
        <w:t>(EN 314-1); a biológiai tartósságot hét hónapos terepi vizsgálat és egy 16 hetes laboratóriumi vizsgálat (Coriolus versicolorral, CEN/TS 15083-1)</w:t>
      </w:r>
      <w:r w:rsidR="00724CB6">
        <w:t>, valamint</w:t>
      </w:r>
      <w:r>
        <w:t xml:space="preserve"> földalatti termeszek</w:t>
      </w:r>
      <w:r w:rsidR="00724CB6">
        <w:t>kel</w:t>
      </w:r>
      <w:r>
        <w:t xml:space="preserve"> </w:t>
      </w:r>
      <w:r w:rsidR="00724CB6">
        <w:t xml:space="preserve">szembeni </w:t>
      </w:r>
      <w:r>
        <w:t>ellen</w:t>
      </w:r>
      <w:r w:rsidR="00724CB6">
        <w:t>állás vizsgálatával jellemezték</w:t>
      </w:r>
      <w:r>
        <w:t xml:space="preserve"> (EN 350 / BS EN 252). Az adatokat ANOVA/Tukey-teszttel, korrelációval és többszörös regresszióval elemezt</w:t>
      </w:r>
      <w:r w:rsidR="00724CB6">
        <w:t>é</w:t>
      </w:r>
      <w:r>
        <w:t>k.</w:t>
      </w:r>
    </w:p>
    <w:p w14:paraId="5ED2096E" w14:textId="0260F6C8" w:rsidR="002C3E3B" w:rsidRDefault="002C3E3B" w:rsidP="002C3E3B">
      <w:pPr>
        <w:spacing w:line="360" w:lineRule="auto"/>
        <w:ind w:firstLine="720"/>
      </w:pPr>
      <w:r>
        <w:t xml:space="preserve">A mechanikai tulajdonságok, elsősorban a rugalmassági modulusz (MOE) és a hajlítószilárdság (MOR), csökkentek a </w:t>
      </w:r>
      <w:r w:rsidR="00BE1F92">
        <w:t xml:space="preserve">lemez </w:t>
      </w:r>
      <w:r>
        <w:t>vastagságának növekedésével; a hosszirányú tulajdonságok meghaladták a keresztirányúakat. A PF-</w:t>
      </w:r>
      <w:r w:rsidR="00BE1F92">
        <w:t xml:space="preserve">del </w:t>
      </w:r>
      <w:r>
        <w:t xml:space="preserve">ragasztott </w:t>
      </w:r>
      <w:r w:rsidR="00BE1F92">
        <w:t xml:space="preserve">lemezek </w:t>
      </w:r>
      <w:r>
        <w:t xml:space="preserve">vastagságnál következetesen magasabb rugalmassági moduluszt (MOE) és hajlítószilárdságot (MOR) </w:t>
      </w:r>
      <w:r w:rsidR="00BE1F92">
        <w:t>tapasztaltak</w:t>
      </w:r>
      <w:r>
        <w:t>, mint a MUF-</w:t>
      </w:r>
      <w:r w:rsidR="00BE1F92">
        <w:t xml:space="preserve">fel </w:t>
      </w:r>
      <w:r>
        <w:t xml:space="preserve">ragasztottak </w:t>
      </w:r>
      <w:r w:rsidR="00BE1F92">
        <w:t xml:space="preserve">esetében </w:t>
      </w:r>
      <w:r>
        <w:t xml:space="preserve">(pl. a PF hosszirányú MOE ≈ 7096 ± 1567 N/mm² 9 mm-es vastagságnál, szemben a ≈ 4627 ± 842 N/mm²-rel 21 mm-es vastagságnál). Az orientáció és a vastagság hatása statisztikailag szignifikáns volt a legtöbb összehasonlításban (p &lt; 0,05–0,01). A fizikai tulajdonságok eredményei azt mutatták, hogy mindkét ragasztó esetében a vastagsággal csökkent az átlagos sűrűség; a PF </w:t>
      </w:r>
      <w:r w:rsidR="00F85EEC">
        <w:t xml:space="preserve">lemezek </w:t>
      </w:r>
      <w:r>
        <w:t>sűrűbbek voltak, mint a MUF</w:t>
      </w:r>
      <w:r w:rsidR="00F85EEC">
        <w:t>-fel készültek</w:t>
      </w:r>
      <w:r>
        <w:t xml:space="preserve"> (pl. PF: 785 → 709 kg·m³; MUF: 731 → 648 kg·m³). A vastagsági </w:t>
      </w:r>
      <w:r w:rsidR="00F85EEC">
        <w:t xml:space="preserve">dagadás </w:t>
      </w:r>
      <w:r>
        <w:t xml:space="preserve">a vastagsággal csökkent, és alacsonyabb volt a PF esetében (5,90 mm → 3,62%) mint a MUF esetében (7,92 mm → 3,11%); egy többszörös regressziós modell (R² = 0,699) jelentős ragasztó × sűrűség és ragasztó × vastagság kölcsönhatásokat azonosított, amelyek befolyásolják a </w:t>
      </w:r>
      <w:r w:rsidR="00F85EEC">
        <w:t>dagadást</w:t>
      </w:r>
      <w:r>
        <w:t xml:space="preserve">. A PF ragasztás magasabb és egyenletesebb nyírószilárdságot eredményezett (9–15 mm-es </w:t>
      </w:r>
      <w:r w:rsidR="00F85EEC">
        <w:t xml:space="preserve">lemezeknél </w:t>
      </w:r>
      <w:r>
        <w:t xml:space="preserve">1,58–1,67 N·mm⁻², 18–21 mm-es </w:t>
      </w:r>
      <w:r w:rsidR="00F85EEC">
        <w:t xml:space="preserve">lemezeknél </w:t>
      </w:r>
      <w:r>
        <w:t xml:space="preserve">1,12 N·mm⁻²-re csökkent), valamint magas faanyag-törési százalékot (78–83%), míg az MUF nagyobb variabilitást mutatott (ragasztási szilárdság 1,24–1,67 N·mm⁻²; faanyag-törés 53–72%); a ragasztási szilárdság és a faanyag-törés közötti korreláció vékonyabb </w:t>
      </w:r>
      <w:r w:rsidR="00F85EEC">
        <w:t xml:space="preserve">lemezeknél </w:t>
      </w:r>
      <w:r>
        <w:t xml:space="preserve">erősebb volt. </w:t>
      </w:r>
      <w:r w:rsidR="00F85EEC">
        <w:t xml:space="preserve">A </w:t>
      </w:r>
      <w:r>
        <w:t xml:space="preserve">termeszekkel végzett terepkísérletek </w:t>
      </w:r>
      <w:r w:rsidR="00F85EEC">
        <w:t xml:space="preserve">alapján </w:t>
      </w:r>
      <w:r>
        <w:t xml:space="preserve">rangsorolták az anyagokat: a kontroll </w:t>
      </w:r>
      <w:r w:rsidRPr="0068706A">
        <w:rPr>
          <w:i/>
          <w:iCs/>
        </w:rPr>
        <w:t xml:space="preserve">Triplochiton </w:t>
      </w:r>
      <w:r w:rsidRPr="0068706A">
        <w:rPr>
          <w:i/>
          <w:iCs/>
        </w:rPr>
        <w:lastRenderedPageBreak/>
        <w:t>scleroxylon</w:t>
      </w:r>
      <w:r>
        <w:t xml:space="preserve"> nem bizonyult tartósnak (átlagos tömegveszteség 71,5%); a nyírfa rétegelt lemez nem volt tartós (40,6% tömegveszteség); az </w:t>
      </w:r>
      <w:r w:rsidRPr="0068706A">
        <w:rPr>
          <w:i/>
          <w:iCs/>
        </w:rPr>
        <w:t>E. pellita</w:t>
      </w:r>
      <w:r>
        <w:t xml:space="preserve"> PF </w:t>
      </w:r>
      <w:r w:rsidR="00F85EEC">
        <w:t xml:space="preserve">lemezek </w:t>
      </w:r>
      <w:r>
        <w:t xml:space="preserve">tartósnak (9,4% tömegveszteség, DC1), míg az MUF panelek mérsékelten tartósnak (14,0%, DC3) minősültek. Laboratóriumi </w:t>
      </w:r>
      <w:r w:rsidR="00F85EEC">
        <w:t xml:space="preserve">tartóssági vizsgálatok során </w:t>
      </w:r>
      <w:r>
        <w:t>az összes vizsgált rétegelt lemez típus (PF és MUF, nyír és E. pellita) nagyon alacsony tömegveszteséget mutatott (2,6–3,1%), és Nagyon Tartósnak (DC1) minősítették. Ezzel szemben a bükk kontroll várakozás szerint megbukott (≈35,7%, DC5).</w:t>
      </w:r>
    </w:p>
    <w:p w14:paraId="52025002" w14:textId="4B28A244" w:rsidR="002C3E3B" w:rsidRDefault="002C3E3B" w:rsidP="000602C0">
      <w:pPr>
        <w:spacing w:line="360" w:lineRule="auto"/>
        <w:ind w:firstLine="720"/>
      </w:pPr>
      <w:r>
        <w:t xml:space="preserve">Összességében a fiatal </w:t>
      </w:r>
      <w:r w:rsidRPr="0068706A">
        <w:rPr>
          <w:i/>
          <w:iCs/>
        </w:rPr>
        <w:t>E. pellita</w:t>
      </w:r>
      <w:r>
        <w:t xml:space="preserve"> rétegelt lemez, különösen PF ragasztóval </w:t>
      </w:r>
      <w:r w:rsidR="00F85EEC">
        <w:t xml:space="preserve">ragasztva </w:t>
      </w:r>
      <w:r>
        <w:t xml:space="preserve">és vékonyabb </w:t>
      </w:r>
      <w:r w:rsidR="00F85EEC">
        <w:t xml:space="preserve">lemezként </w:t>
      </w:r>
      <w:r>
        <w:t xml:space="preserve">előállítva, ígéretes mechanikai teljesítményt, méretstabilitást és biológiai ellenállást mutat, így alkalmas igényes alkalmazásokra. A MUF továbbra is költséghatékony megoldás beltéri használatra, de nagyobb a </w:t>
      </w:r>
      <w:r w:rsidR="00F85EEC">
        <w:t>szórása</w:t>
      </w:r>
      <w:r>
        <w:t>, és csökkent a nedvesség</w:t>
      </w:r>
      <w:r w:rsidR="00F85EEC">
        <w:t>gel</w:t>
      </w:r>
      <w:r>
        <w:t xml:space="preserve"> és termesz</w:t>
      </w:r>
      <w:r w:rsidR="00F85EEC">
        <w:t>ekkel szembeni ellenálló</w:t>
      </w:r>
      <w:r>
        <w:t xml:space="preserve">képessége. Az eredmények kiemelik a megfelelő ragasztó kiválasztásának, a furnér minőség biztosításának és a préselés szabályozásának fontosságát a rétegelt lemez </w:t>
      </w:r>
      <w:r w:rsidR="00F85EEC">
        <w:t xml:space="preserve">tulajdonságai </w:t>
      </w:r>
      <w:r>
        <w:t>optimalizálása érdekében; további hosszú távú terepi vizsgálatok és célzott folyamatoptimalizálás javasolt.</w:t>
      </w:r>
    </w:p>
    <w:p w14:paraId="3265C334" w14:textId="77777777" w:rsidR="00FD7BC5" w:rsidRDefault="00FD7BC5" w:rsidP="000602C0">
      <w:pPr>
        <w:spacing w:line="360" w:lineRule="auto"/>
        <w:ind w:firstLine="720"/>
      </w:pPr>
    </w:p>
    <w:p w14:paraId="31A40931" w14:textId="77777777" w:rsidR="00FD7BC5" w:rsidRDefault="00FD7BC5" w:rsidP="000602C0">
      <w:pPr>
        <w:spacing w:line="360" w:lineRule="auto"/>
        <w:ind w:firstLine="720"/>
      </w:pPr>
    </w:p>
    <w:p w14:paraId="3CFA7A33" w14:textId="77777777" w:rsidR="00FD7BC5" w:rsidRDefault="00FD7BC5" w:rsidP="000602C0">
      <w:pPr>
        <w:spacing w:line="360" w:lineRule="auto"/>
        <w:ind w:firstLine="720"/>
      </w:pPr>
    </w:p>
    <w:p w14:paraId="4BEE9AFF" w14:textId="77777777" w:rsidR="00FD7BC5" w:rsidRDefault="00FD7BC5" w:rsidP="000602C0">
      <w:pPr>
        <w:spacing w:line="360" w:lineRule="auto"/>
        <w:ind w:firstLine="720"/>
      </w:pPr>
    </w:p>
    <w:p w14:paraId="3E4B4606" w14:textId="77777777" w:rsidR="00FD7BC5" w:rsidRDefault="00FD7BC5" w:rsidP="000602C0">
      <w:pPr>
        <w:spacing w:line="360" w:lineRule="auto"/>
        <w:ind w:firstLine="720"/>
      </w:pPr>
    </w:p>
    <w:p w14:paraId="318D6DE2" w14:textId="77777777" w:rsidR="00FD7BC5" w:rsidRDefault="00FD7BC5" w:rsidP="000602C0">
      <w:pPr>
        <w:spacing w:line="360" w:lineRule="auto"/>
        <w:ind w:firstLine="720"/>
      </w:pPr>
    </w:p>
    <w:p w14:paraId="0D3911D9" w14:textId="77777777" w:rsidR="00FD7BC5" w:rsidRDefault="00FD7BC5" w:rsidP="000602C0">
      <w:pPr>
        <w:spacing w:line="360" w:lineRule="auto"/>
        <w:ind w:firstLine="720"/>
      </w:pPr>
    </w:p>
    <w:p w14:paraId="65D1FB1B" w14:textId="77777777" w:rsidR="00FD7BC5" w:rsidRDefault="00FD7BC5" w:rsidP="000602C0">
      <w:pPr>
        <w:spacing w:line="360" w:lineRule="auto"/>
        <w:ind w:firstLine="720"/>
      </w:pPr>
    </w:p>
    <w:p w14:paraId="34593D97" w14:textId="77777777" w:rsidR="00FD7BC5" w:rsidRDefault="00FD7BC5" w:rsidP="000602C0">
      <w:pPr>
        <w:spacing w:line="360" w:lineRule="auto"/>
        <w:ind w:firstLine="720"/>
      </w:pPr>
    </w:p>
    <w:p w14:paraId="3B20EB40" w14:textId="77777777" w:rsidR="00FD7BC5" w:rsidRDefault="00FD7BC5" w:rsidP="000602C0">
      <w:pPr>
        <w:spacing w:line="360" w:lineRule="auto"/>
        <w:ind w:firstLine="720"/>
      </w:pPr>
    </w:p>
    <w:p w14:paraId="33ACD96B" w14:textId="77777777" w:rsidR="00FD7BC5" w:rsidRDefault="00FD7BC5" w:rsidP="0068706A">
      <w:pPr>
        <w:spacing w:line="360" w:lineRule="auto"/>
      </w:pPr>
    </w:p>
    <w:p w14:paraId="2F0600F7" w14:textId="77777777" w:rsidR="002C3E3B" w:rsidRDefault="002C3E3B" w:rsidP="00FD7BC5">
      <w:pPr>
        <w:spacing w:line="360" w:lineRule="auto"/>
      </w:pPr>
    </w:p>
    <w:p w14:paraId="658CE73D" w14:textId="77777777" w:rsidR="000602C0" w:rsidRDefault="000602C0" w:rsidP="000602C0">
      <w:pPr>
        <w:spacing w:line="360" w:lineRule="auto"/>
        <w:sectPr w:rsidR="000602C0" w:rsidSect="00997124">
          <w:pgSz w:w="11906" w:h="16838"/>
          <w:pgMar w:top="1440" w:right="1274" w:bottom="1440" w:left="1560" w:header="708" w:footer="708" w:gutter="0"/>
          <w:pgNumType w:fmt="lowerRoman" w:start="2"/>
          <w:cols w:space="708"/>
          <w:docGrid w:linePitch="360"/>
        </w:sectPr>
      </w:pPr>
    </w:p>
    <w:p w14:paraId="1FB44EF7" w14:textId="61292CDD" w:rsidR="00B00138" w:rsidRDefault="006D33A2" w:rsidP="00AA21C7">
      <w:pPr>
        <w:pStyle w:val="Heading1"/>
        <w:spacing w:before="0" w:line="360" w:lineRule="auto"/>
        <w:rPr>
          <w:rFonts w:cs="Times New Roman"/>
          <w:szCs w:val="24"/>
        </w:rPr>
      </w:pPr>
      <w:bookmarkStart w:id="8" w:name="_Toc215018436"/>
      <w:r w:rsidRPr="00B00138">
        <w:rPr>
          <w:rFonts w:cs="Times New Roman"/>
          <w:szCs w:val="24"/>
        </w:rPr>
        <w:lastRenderedPageBreak/>
        <w:t>Chapter 1</w:t>
      </w:r>
      <w:r w:rsidR="00AA21C7">
        <w:rPr>
          <w:rFonts w:cs="Times New Roman"/>
          <w:szCs w:val="24"/>
        </w:rPr>
        <w:t>.</w:t>
      </w:r>
      <w:r w:rsidR="00B00138" w:rsidRPr="00B00138">
        <w:rPr>
          <w:rFonts w:cs="Times New Roman"/>
          <w:szCs w:val="24"/>
        </w:rPr>
        <w:t xml:space="preserve"> General </w:t>
      </w:r>
      <w:r w:rsidR="00B00138">
        <w:rPr>
          <w:rFonts w:cs="Times New Roman"/>
          <w:szCs w:val="24"/>
        </w:rPr>
        <w:t>Introduction</w:t>
      </w:r>
      <w:bookmarkEnd w:id="8"/>
    </w:p>
    <w:p w14:paraId="776D3A1B" w14:textId="5B77D85D" w:rsidR="006D33A2" w:rsidRPr="00BD0AE6" w:rsidRDefault="006D33A2" w:rsidP="00AA21C7">
      <w:pPr>
        <w:pStyle w:val="Heading1"/>
        <w:spacing w:before="0" w:line="360" w:lineRule="auto"/>
        <w:rPr>
          <w:rFonts w:cs="Times New Roman"/>
          <w:szCs w:val="24"/>
        </w:rPr>
      </w:pPr>
      <w:bookmarkStart w:id="9" w:name="_Toc215018437"/>
      <w:r w:rsidRPr="00BD0AE6">
        <w:rPr>
          <w:rFonts w:cs="Times New Roman"/>
          <w:szCs w:val="24"/>
        </w:rPr>
        <w:t>1.1 General Background and Context</w:t>
      </w:r>
      <w:bookmarkEnd w:id="9"/>
    </w:p>
    <w:p w14:paraId="2749F611" w14:textId="1E53658A" w:rsidR="00B00138" w:rsidRDefault="006D33A2" w:rsidP="00B00138">
      <w:pPr>
        <w:spacing w:after="0" w:line="360" w:lineRule="auto"/>
        <w:ind w:firstLine="720"/>
        <w:rPr>
          <w:rFonts w:cs="Times New Roman"/>
          <w:szCs w:val="24"/>
        </w:rPr>
      </w:pPr>
      <w:r w:rsidRPr="00BD0AE6">
        <w:rPr>
          <w:rFonts w:cs="Times New Roman"/>
          <w:szCs w:val="24"/>
        </w:rPr>
        <w:t xml:space="preserve">Plywood remains the most demanded wood-based panel despite the existence of other wood-based panels such as medium-density fibreboard (MDF), particle board, and oriented strand board (OSB), </w:t>
      </w:r>
      <w:sdt>
        <w:sdtPr>
          <w:rPr>
            <w:rFonts w:cs="Times New Roman"/>
            <w:color w:val="000000"/>
            <w:szCs w:val="24"/>
          </w:rPr>
          <w:tag w:val="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"/>
          <w:id w:val="1961217474"/>
          <w:placeholder>
            <w:docPart w:val="089FFF2476AD405384E206823A9ACF70"/>
          </w:placeholder>
        </w:sdtPr>
        <w:sdtContent>
          <w:r w:rsidR="003A071E" w:rsidRPr="003A071E">
            <w:rPr>
              <w:rFonts w:eastAsia="Times New Roman"/>
              <w:color w:val="000000"/>
            </w:rPr>
            <w:t>(Chapman 2006, Gonçalves et al. 2018, Mantanis et al. 2018, Rathke et al. 2012, Yu &amp; Fan 2017)</w:t>
          </w:r>
        </w:sdtContent>
      </w:sdt>
      <w:r w:rsidRPr="00BD0AE6">
        <w:rPr>
          <w:rFonts w:cs="Times New Roman"/>
          <w:szCs w:val="24"/>
        </w:rPr>
        <w:t xml:space="preserve">. According to the </w:t>
      </w:r>
      <w:sdt>
        <w:sdtPr>
          <w:rPr>
            <w:rFonts w:cs="Times New Roman"/>
            <w:color w:val="000000"/>
            <w:szCs w:val="24"/>
          </w:rPr>
          <w:tag w:val="MENDELEY_CITATION_v3_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"/>
          <w:id w:val="-385336418"/>
          <w:placeholder>
            <w:docPart w:val="089FFF2476AD405384E206823A9ACF70"/>
          </w:placeholder>
        </w:sdtPr>
        <w:sdtContent>
          <w:r w:rsidR="003A071E" w:rsidRPr="003A071E">
            <w:rPr>
              <w:rFonts w:eastAsia="Times New Roman" w:cs="Times New Roman"/>
              <w:iCs/>
              <w:color w:val="000000"/>
              <w:szCs w:val="24"/>
            </w:rPr>
            <w:t>Forest Product Statistics (2021)</w:t>
          </w:r>
          <w:r w:rsidR="00DF7FFE">
            <w:rPr>
              <w:rFonts w:eastAsia="Times New Roman" w:cs="Times New Roman"/>
              <w:iCs/>
              <w:color w:val="000000"/>
              <w:szCs w:val="24"/>
            </w:rPr>
            <w:t xml:space="preserve">, </w:t>
          </w:r>
        </w:sdtContent>
      </w:sdt>
      <w:r w:rsidR="00DF7FFE">
        <w:rPr>
          <w:rFonts w:cs="Times New Roman"/>
          <w:color w:val="000000"/>
          <w:szCs w:val="24"/>
        </w:rPr>
        <w:t>plywood</w:t>
      </w:r>
      <w:r w:rsidRPr="00BD0AE6">
        <w:rPr>
          <w:rFonts w:cs="Times New Roman"/>
          <w:color w:val="000000"/>
          <w:szCs w:val="24"/>
        </w:rPr>
        <w:t xml:space="preserve"> production makes up 118 million m</w:t>
      </w:r>
      <w:r w:rsidRPr="00BD0AE6">
        <w:rPr>
          <w:rFonts w:cs="Times New Roman"/>
          <w:color w:val="000000"/>
          <w:szCs w:val="24"/>
          <w:vertAlign w:val="superscript"/>
        </w:rPr>
        <w:t>3</w:t>
      </w:r>
      <w:r w:rsidR="00B5712B">
        <w:rPr>
          <w:rFonts w:cs="Times New Roman"/>
          <w:color w:val="000000"/>
          <w:szCs w:val="24"/>
        </w:rPr>
        <w:t xml:space="preserve">, </w:t>
      </w:r>
      <w:r w:rsidRPr="00BD0AE6">
        <w:rPr>
          <w:rFonts w:cs="Times New Roman"/>
          <w:color w:val="000000"/>
          <w:szCs w:val="24"/>
        </w:rPr>
        <w:t>representing about 32.2% of the worldwide supply of wood-based panels. Plywood is used widely for several construction products, including ceilings, cabinets, doors, furniture, and many others. According to research, the density and mechanical properties of plywood depend on the</w:t>
      </w:r>
      <w:r w:rsidR="00B5712B">
        <w:rPr>
          <w:rFonts w:cs="Times New Roman"/>
          <w:color w:val="000000"/>
          <w:szCs w:val="24"/>
        </w:rPr>
        <w:t xml:space="preserve"> wood species and</w:t>
      </w:r>
      <w:r w:rsidRPr="00BD0AE6">
        <w:rPr>
          <w:rFonts w:cs="Times New Roman"/>
          <w:color w:val="000000"/>
          <w:szCs w:val="24"/>
        </w:rPr>
        <w:t xml:space="preserve"> quality of the veneer, the glue layer, the compression </w:t>
      </w:r>
      <w:r w:rsidR="00DF7FFE">
        <w:rPr>
          <w:rFonts w:cs="Times New Roman"/>
          <w:color w:val="000000"/>
          <w:szCs w:val="24"/>
        </w:rPr>
        <w:t>or</w:t>
      </w:r>
      <w:r w:rsidRPr="00BD0AE6">
        <w:rPr>
          <w:rFonts w:cs="Times New Roman"/>
          <w:color w:val="000000"/>
          <w:szCs w:val="24"/>
        </w:rPr>
        <w:t xml:space="preserve"> pressure during production</w:t>
      </w:r>
      <w:r w:rsidR="00DF7FFE">
        <w:rPr>
          <w:rFonts w:cs="Times New Roman"/>
          <w:color w:val="000000"/>
          <w:szCs w:val="24"/>
        </w:rPr>
        <w:t>,</w:t>
      </w:r>
      <w:r w:rsidRPr="00BD0AE6">
        <w:rPr>
          <w:rFonts w:cs="Times New Roman"/>
          <w:color w:val="000000"/>
          <w:szCs w:val="24"/>
        </w:rPr>
        <w:t xml:space="preserve"> etc.</w:t>
      </w:r>
      <w:sdt>
        <w:sdtPr>
          <w:rPr>
            <w:rFonts w:cs="Times New Roman"/>
            <w:color w:val="000000"/>
            <w:szCs w:val="24"/>
          </w:rPr>
          <w:tag w:val="MENDELEY_CITATION_v3_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"/>
          <w:id w:val="-72052466"/>
          <w:placeholder>
            <w:docPart w:val="089FFF2476AD405384E206823A9ACF70"/>
          </w:placeholder>
        </w:sdtPr>
        <w:sdtContent>
          <w:r w:rsidR="003A071E" w:rsidRPr="003A071E">
            <w:rPr>
              <w:rFonts w:cs="Times New Roman"/>
              <w:color w:val="000000"/>
              <w:szCs w:val="24"/>
            </w:rPr>
            <w:t xml:space="preserve"> (Kajaks et al. 2012, Okuma 1976, </w:t>
          </w:r>
        </w:sdtContent>
      </w:sdt>
      <w:sdt>
        <w:sdtPr>
          <w:rPr>
            <w:rFonts w:cs="Times New Roman"/>
            <w:color w:val="000000"/>
            <w:szCs w:val="24"/>
          </w:rPr>
          <w:tag w:val="MENDELEY_CITATION_v3_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"/>
          <w:id w:val="-1546986730"/>
          <w:placeholder>
            <w:docPart w:val="089FFF2476AD405384E206823A9ACF70"/>
          </w:placeholder>
        </w:sdtPr>
        <w:sdtContent>
          <w:r w:rsidR="003A071E" w:rsidRPr="003A071E">
            <w:rPr>
              <w:rFonts w:cs="Times New Roman"/>
              <w:color w:val="000000"/>
              <w:szCs w:val="24"/>
            </w:rPr>
            <w:t>Bekhta et al., 2012, 2020)</w:t>
          </w:r>
        </w:sdtContent>
      </w:sdt>
      <w:r w:rsidRPr="00BD0AE6">
        <w:rPr>
          <w:rFonts w:cs="Times New Roman"/>
          <w:color w:val="000000"/>
          <w:szCs w:val="24"/>
        </w:rPr>
        <w:t xml:space="preserve"> . Ghana has been one of the countries in the plywood industry that supplies plywood to the world market. In a report published by </w:t>
      </w:r>
      <w:sdt>
        <w:sdtPr>
          <w:rPr>
            <w:rFonts w:cs="Times New Roman"/>
            <w:color w:val="000000"/>
            <w:szCs w:val="24"/>
          </w:rPr>
          <w:tag w:val="MENDELEY_CITATION_v3_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"/>
          <w:id w:val="-1427493173"/>
          <w:placeholder>
            <w:docPart w:val="089FFF2476AD405384E206823A9ACF70"/>
          </w:placeholder>
        </w:sdtPr>
        <w:sdtContent>
          <w:r w:rsidR="003A071E" w:rsidRPr="003A071E">
            <w:rPr>
              <w:rFonts w:cs="Times New Roman"/>
              <w:color w:val="000000"/>
              <w:szCs w:val="24"/>
            </w:rPr>
            <w:t xml:space="preserve"> FLEGT IMM (2022)</w:t>
          </w:r>
        </w:sdtContent>
      </w:sdt>
      <w:r w:rsidRPr="00BD0AE6">
        <w:rPr>
          <w:rFonts w:cs="Times New Roman"/>
          <w:color w:val="000000"/>
          <w:szCs w:val="24"/>
        </w:rPr>
        <w:t>, ITTO estimated Ghana’s export of plywood volumes as 16,904 m</w:t>
      </w:r>
      <w:r w:rsidRPr="00BD0AE6">
        <w:rPr>
          <w:rFonts w:cs="Times New Roman"/>
          <w:color w:val="000000"/>
          <w:szCs w:val="24"/>
          <w:vertAlign w:val="superscript"/>
        </w:rPr>
        <w:t>3</w:t>
      </w:r>
      <w:r w:rsidRPr="00BD0AE6">
        <w:rPr>
          <w:rFonts w:cs="Times New Roman"/>
          <w:color w:val="000000"/>
          <w:szCs w:val="24"/>
        </w:rPr>
        <w:t xml:space="preserve"> in the year 2020, a sharp decline from the 2018 export of 24,000 m</w:t>
      </w:r>
      <w:r w:rsidRPr="00BD0AE6">
        <w:rPr>
          <w:rFonts w:cs="Times New Roman"/>
          <w:color w:val="000000"/>
          <w:szCs w:val="24"/>
          <w:vertAlign w:val="superscript"/>
        </w:rPr>
        <w:t>3</w:t>
      </w:r>
      <w:r w:rsidRPr="00BD0AE6">
        <w:rPr>
          <w:rFonts w:cs="Times New Roman"/>
          <w:color w:val="000000"/>
          <w:szCs w:val="24"/>
        </w:rPr>
        <w:t xml:space="preserve">, which can be attributed to the </w:t>
      </w:r>
      <w:r w:rsidRPr="00BD0AE6">
        <w:rPr>
          <w:rFonts w:cs="Times New Roman"/>
          <w:szCs w:val="24"/>
        </w:rPr>
        <w:t>dwindling of the natural forest at an alarming rate, in the last few decades, and this is due to the indiscriminate logging of trees (</w:t>
      </w:r>
      <w:sdt>
        <w:sdtPr>
          <w:rPr>
            <w:rFonts w:cs="Times New Roman"/>
            <w:color w:val="000000"/>
            <w:szCs w:val="24"/>
          </w:rPr>
          <w:tag w:val="MENDELEY_CITATION_v3_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"/>
          <w:id w:val="1904015684"/>
          <w:placeholder>
            <w:docPart w:val="089FFF2476AD405384E206823A9ACF70"/>
          </w:placeholder>
        </w:sdtPr>
        <w:sdtContent>
          <w:r w:rsidR="003A071E" w:rsidRPr="003A071E">
            <w:rPr>
              <w:rFonts w:cs="Times New Roman"/>
              <w:color w:val="000000"/>
              <w:szCs w:val="24"/>
            </w:rPr>
            <w:t>Ewudzie et al. 2018)</w:t>
          </w:r>
        </w:sdtContent>
      </w:sdt>
      <w:r w:rsidRPr="00BD0AE6">
        <w:rPr>
          <w:rFonts w:cs="Times New Roman"/>
          <w:szCs w:val="24"/>
        </w:rPr>
        <w:t>. Also, the global demand for premium wood species has contributed significantly to this phenomenon.</w:t>
      </w:r>
    </w:p>
    <w:p w14:paraId="345B16BE" w14:textId="1959DB97" w:rsidR="006D33A2" w:rsidRPr="00BD0AE6" w:rsidRDefault="006D33A2" w:rsidP="00B00138">
      <w:pPr>
        <w:spacing w:after="0" w:line="360" w:lineRule="auto"/>
        <w:ind w:firstLine="720"/>
        <w:rPr>
          <w:rFonts w:cs="Times New Roman"/>
          <w:szCs w:val="24"/>
        </w:rPr>
      </w:pPr>
      <w:r w:rsidRPr="00BD0AE6">
        <w:rPr>
          <w:rFonts w:cs="Times New Roman"/>
          <w:szCs w:val="24"/>
        </w:rPr>
        <w:t xml:space="preserve"> </w:t>
      </w:r>
    </w:p>
    <w:p w14:paraId="25845775" w14:textId="1C30636B" w:rsidR="006D33A2" w:rsidRPr="00BD0AE6" w:rsidRDefault="006D33A2" w:rsidP="00B00138">
      <w:pPr>
        <w:spacing w:after="0" w:line="360" w:lineRule="auto"/>
        <w:ind w:firstLine="720"/>
        <w:rPr>
          <w:rFonts w:cs="Times New Roman"/>
          <w:color w:val="000000"/>
          <w:szCs w:val="24"/>
        </w:rPr>
      </w:pPr>
      <w:r w:rsidRPr="00BD0AE6">
        <w:rPr>
          <w:rFonts w:cs="Times New Roman"/>
          <w:szCs w:val="24"/>
        </w:rPr>
        <w:t>The raw material needs of the local plywood production cannot be overlooked</w:t>
      </w:r>
      <w:r w:rsidR="00DF7FFE">
        <w:rPr>
          <w:rFonts w:cs="Times New Roman"/>
          <w:szCs w:val="24"/>
        </w:rPr>
        <w:t>,</w:t>
      </w:r>
      <w:r w:rsidRPr="00BD0AE6">
        <w:rPr>
          <w:rFonts w:cs="Times New Roman"/>
          <w:szCs w:val="24"/>
        </w:rPr>
        <w:t xml:space="preserve"> as there is demand for bigger-diameter logs for production. The traditional species dominating plywood production in Ghana are the </w:t>
      </w:r>
      <w:r w:rsidRPr="00BD0AE6">
        <w:rPr>
          <w:rFonts w:cs="Times New Roman"/>
          <w:i/>
          <w:iCs/>
          <w:szCs w:val="24"/>
        </w:rPr>
        <w:t>Ciber pentandra, Lovoa klaineana</w:t>
      </w:r>
      <w:r w:rsidRPr="00BD0AE6">
        <w:rPr>
          <w:rFonts w:cs="Times New Roman"/>
          <w:szCs w:val="24"/>
        </w:rPr>
        <w:t>, etc</w:t>
      </w:r>
      <w:r w:rsidR="00B5712B">
        <w:rPr>
          <w:rFonts w:cs="Times New Roman"/>
          <w:szCs w:val="24"/>
        </w:rPr>
        <w:t>.</w:t>
      </w:r>
      <w:r w:rsidRPr="00BD0AE6">
        <w:rPr>
          <w:rFonts w:cs="Times New Roman"/>
          <w:szCs w:val="24"/>
        </w:rPr>
        <w:t xml:space="preserve"> (</w:t>
      </w:r>
      <w:sdt>
        <w:sdtPr>
          <w:rPr>
            <w:rFonts w:cs="Times New Roman"/>
            <w:color w:val="000000"/>
            <w:szCs w:val="24"/>
          </w:rPr>
          <w:tag w:val="MENDELEY_CITATION_v3_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"/>
          <w:id w:val="1376499038"/>
          <w:placeholder>
            <w:docPart w:val="2413BD2CB5924D75854A904EED49EA76"/>
          </w:placeholder>
        </w:sdtPr>
        <w:sdtContent>
          <w:r w:rsidR="003A071E" w:rsidRPr="003A071E">
            <w:rPr>
              <w:rFonts w:eastAsia="Times New Roman" w:cs="Times New Roman"/>
              <w:color w:val="000000"/>
              <w:szCs w:val="24"/>
            </w:rPr>
            <w:t>Ghana Forestry Commission 2011).</w:t>
          </w:r>
        </w:sdtContent>
      </w:sdt>
      <w:r w:rsidRPr="00BD0AE6">
        <w:rPr>
          <w:rFonts w:cs="Times New Roman"/>
          <w:szCs w:val="24"/>
        </w:rPr>
        <w:t xml:space="preserve"> This situation is affecting the carbon sink </w:t>
      </w:r>
      <w:r w:rsidR="0097397A">
        <w:rPr>
          <w:rFonts w:cs="Times New Roman"/>
          <w:szCs w:val="24"/>
        </w:rPr>
        <w:t>potential</w:t>
      </w:r>
      <w:r w:rsidRPr="00BD0AE6">
        <w:rPr>
          <w:rFonts w:cs="Times New Roman"/>
          <w:szCs w:val="24"/>
        </w:rPr>
        <w:t xml:space="preserve"> of the Ghanaian natural forest. Innovative and sustainable measures are being explored to supply the market while protecting the forest cover to curb this problem. In supporting this agenda, a forest organization is exploring the use of fast-growing Eucalyptus</w:t>
      </w:r>
      <w:r w:rsidRPr="00BD0AE6">
        <w:rPr>
          <w:rFonts w:cs="Times New Roman"/>
          <w:color w:val="FF0000"/>
          <w:szCs w:val="24"/>
        </w:rPr>
        <w:t xml:space="preserve"> </w:t>
      </w:r>
      <w:r w:rsidRPr="00BD0AE6">
        <w:rPr>
          <w:rFonts w:cs="Times New Roman"/>
          <w:szCs w:val="24"/>
        </w:rPr>
        <w:t>(</w:t>
      </w:r>
      <w:r w:rsidRPr="00BD0AE6">
        <w:rPr>
          <w:rFonts w:cs="Times New Roman"/>
          <w:i/>
          <w:iCs/>
          <w:szCs w:val="24"/>
        </w:rPr>
        <w:t>Eucalyptus globulus</w:t>
      </w:r>
      <w:r w:rsidRPr="00BD0AE6">
        <w:rPr>
          <w:rFonts w:cs="Times New Roman"/>
          <w:szCs w:val="24"/>
        </w:rPr>
        <w:t xml:space="preserve">) as a raw material to produce plywood to augment the increasing demand from the European and American markets. This will sustainably boost the contribution to the forest product of 3% of the Gross Domestic Product of Ghana, which contributes about $240.9 million in total exports </w:t>
      </w:r>
      <w:sdt>
        <w:sdtPr>
          <w:rPr>
            <w:rFonts w:cs="Times New Roman"/>
            <w:color w:val="000000"/>
            <w:szCs w:val="24"/>
          </w:rPr>
          <w:tag w:val="MENDELEY_CITATION_v3_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"/>
          <w:id w:val="-1612965911"/>
          <w:placeholder>
            <w:docPart w:val="2413BD2CB5924D75854A904EED49EA76"/>
          </w:placeholder>
        </w:sdtPr>
        <w:sdtContent>
          <w:r w:rsidR="003A071E" w:rsidRPr="003A071E">
            <w:rPr>
              <w:rFonts w:cs="Times New Roman"/>
              <w:color w:val="000000"/>
              <w:szCs w:val="24"/>
            </w:rPr>
            <w:t>(Tuffour-Mills et al. 2020).</w:t>
          </w:r>
        </w:sdtContent>
      </w:sdt>
      <w:r w:rsidRPr="00BD0AE6">
        <w:rPr>
          <w:rFonts w:cs="Times New Roman"/>
          <w:color w:val="000000"/>
          <w:szCs w:val="24"/>
        </w:rPr>
        <w:t xml:space="preserve"> </w:t>
      </w:r>
    </w:p>
    <w:p w14:paraId="0B76974F" w14:textId="77777777" w:rsidR="002C3E3B" w:rsidRDefault="002C3E3B" w:rsidP="00B00138">
      <w:pPr>
        <w:spacing w:after="0" w:line="360" w:lineRule="auto"/>
        <w:ind w:firstLine="720"/>
        <w:rPr>
          <w:rFonts w:cs="Times New Roman"/>
          <w:color w:val="000000"/>
          <w:szCs w:val="24"/>
        </w:rPr>
      </w:pPr>
    </w:p>
    <w:p w14:paraId="611BF493" w14:textId="3ADAD6C0" w:rsidR="006D33A2" w:rsidRPr="00BD0AE6" w:rsidRDefault="006D33A2" w:rsidP="00B00138">
      <w:pPr>
        <w:spacing w:after="0" w:line="360" w:lineRule="auto"/>
        <w:ind w:firstLine="720"/>
        <w:rPr>
          <w:rFonts w:cs="Times New Roman"/>
          <w:color w:val="374151"/>
          <w:szCs w:val="24"/>
          <w:shd w:val="clear" w:color="auto" w:fill="F7F7F8"/>
        </w:rPr>
      </w:pPr>
      <w:r w:rsidRPr="00BD0AE6">
        <w:rPr>
          <w:rFonts w:cs="Times New Roman"/>
          <w:color w:val="000000"/>
          <w:szCs w:val="24"/>
        </w:rPr>
        <w:t>The intervention of using juvenile eucalyptus to produce plywood has coincided with supply issues faced by the European plywood industry</w:t>
      </w:r>
      <w:r w:rsidR="00DF7FFE">
        <w:rPr>
          <w:rFonts w:cs="Times New Roman"/>
          <w:color w:val="000000"/>
          <w:szCs w:val="24"/>
        </w:rPr>
        <w:t>,</w:t>
      </w:r>
      <w:r w:rsidRPr="00BD0AE6">
        <w:rPr>
          <w:rFonts w:cs="Times New Roman"/>
          <w:color w:val="000000"/>
          <w:szCs w:val="24"/>
        </w:rPr>
        <w:t xml:space="preserve"> which relies heavily on birch </w:t>
      </w:r>
      <w:r w:rsidRPr="00BD0AE6">
        <w:rPr>
          <w:rFonts w:cs="Times New Roman"/>
          <w:color w:val="000000"/>
          <w:szCs w:val="24"/>
        </w:rPr>
        <w:lastRenderedPageBreak/>
        <w:t>plywood importations from Russia. Alternative means to bridge the supply and demand gaps need to be explored as early as possible to safeguard the plywood market within the European Union.</w:t>
      </w:r>
      <w:r w:rsidRPr="00BD0AE6">
        <w:rPr>
          <w:rFonts w:cs="Times New Roman"/>
          <w:szCs w:val="24"/>
        </w:rPr>
        <w:t xml:space="preserve"> The birch plywood produced in Russia is proven to be top-notch plywood. </w:t>
      </w:r>
      <w:r w:rsidRPr="00BD0AE6">
        <w:rPr>
          <w:rFonts w:cs="Times New Roman"/>
          <w:color w:val="000000" w:themeColor="text1"/>
          <w:szCs w:val="24"/>
        </w:rPr>
        <w:t>Eucalyptus hybrid plywood is an engineered wood product made from thin layers of eucalyptus wood veneer bonded together. The strength characteristics of Eucalyptus hybrid plywood can vary depending on several factors, including the quality of the veneers, the type of adhesive used to bond the veneers, and the manufacturing process, particularly the pressing time</w:t>
      </w:r>
      <w:r w:rsidRPr="00BD0AE6">
        <w:rPr>
          <w:rFonts w:cs="Times New Roman"/>
          <w:color w:val="374151"/>
          <w:szCs w:val="24"/>
          <w:shd w:val="clear" w:color="auto" w:fill="F7F7F8"/>
        </w:rPr>
        <w:t>.</w:t>
      </w:r>
    </w:p>
    <w:p w14:paraId="088299C7" w14:textId="77777777" w:rsidR="006D33A2" w:rsidRPr="00513C00" w:rsidRDefault="006D33A2" w:rsidP="00B00138">
      <w:pPr>
        <w:pStyle w:val="Heading1"/>
        <w:spacing w:line="360" w:lineRule="auto"/>
      </w:pPr>
      <w:bookmarkStart w:id="10" w:name="_Toc215018438"/>
      <w:r w:rsidRPr="00513C00">
        <w:t>1.2 Adaptability of Hybrid Eucalyptus in Ghana</w:t>
      </w:r>
      <w:bookmarkEnd w:id="10"/>
    </w:p>
    <w:p w14:paraId="155209C3" w14:textId="66E9C0E6" w:rsidR="006D33A2" w:rsidRPr="00BD0AE6" w:rsidRDefault="006D33A2" w:rsidP="00B00138">
      <w:pPr>
        <w:spacing w:line="360" w:lineRule="auto"/>
        <w:ind w:firstLine="720"/>
        <w:rPr>
          <w:rFonts w:cs="Times New Roman"/>
          <w:szCs w:val="24"/>
        </w:rPr>
      </w:pPr>
      <w:r w:rsidRPr="00BD0AE6">
        <w:rPr>
          <w:rFonts w:cs="Times New Roman"/>
          <w:szCs w:val="24"/>
        </w:rPr>
        <w:t xml:space="preserve">Ghana, a country in the coastal regions of West Africa, is home to more than six hundred hardwood species, with densities ranging from low to high. Several attempts have introduced foreign timber species into the country for various reasons. Certain species were targeted for industrial purposes, such as </w:t>
      </w:r>
      <w:r w:rsidRPr="00BD0AE6">
        <w:rPr>
          <w:rFonts w:cs="Times New Roman"/>
          <w:i/>
          <w:iCs/>
          <w:szCs w:val="24"/>
        </w:rPr>
        <w:t>Broussonetia papyrifera</w:t>
      </w:r>
      <w:r w:rsidRPr="00BD0AE6">
        <w:rPr>
          <w:rFonts w:cs="Times New Roman"/>
          <w:szCs w:val="24"/>
        </w:rPr>
        <w:t xml:space="preserve"> for sacks and fiber ropes, and </w:t>
      </w:r>
      <w:r w:rsidRPr="00BD0AE6">
        <w:rPr>
          <w:rFonts w:cs="Times New Roman"/>
          <w:i/>
          <w:iCs/>
          <w:szCs w:val="24"/>
        </w:rPr>
        <w:t>Gmelina arborea</w:t>
      </w:r>
      <w:r w:rsidRPr="00BD0AE6">
        <w:rPr>
          <w:rFonts w:cs="Times New Roman"/>
          <w:szCs w:val="24"/>
        </w:rPr>
        <w:t xml:space="preserve"> for paper production</w:t>
      </w:r>
      <w:sdt>
        <w:sdtPr>
          <w:rPr>
            <w:rFonts w:cs="Times New Roman"/>
            <w:color w:val="000000"/>
            <w:szCs w:val="24"/>
          </w:rPr>
          <w:tag w:val="MENDELEY_CITATION_v3_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"/>
          <w:id w:val="-884025907"/>
          <w:placeholder>
            <w:docPart w:val="2EEEECA5C8834C50978491649244B040"/>
          </w:placeholder>
        </w:sdtPr>
        <w:sdtContent>
          <w:r w:rsidR="003A071E" w:rsidRPr="003A071E">
            <w:rPr>
              <w:rFonts w:cs="Times New Roman"/>
              <w:color w:val="000000"/>
              <w:szCs w:val="24"/>
            </w:rPr>
            <w:t>(Bosu et al., 2013)</w:t>
          </w:r>
        </w:sdtContent>
      </w:sdt>
      <w:r w:rsidRPr="00BD0AE6">
        <w:rPr>
          <w:rFonts w:cs="Times New Roman"/>
          <w:szCs w:val="24"/>
        </w:rPr>
        <w:t xml:space="preserve">. Eucalyptus hybrids are now a common timber species that </w:t>
      </w:r>
      <w:r w:rsidR="00707729">
        <w:rPr>
          <w:rFonts w:cs="Times New Roman"/>
          <w:szCs w:val="24"/>
        </w:rPr>
        <w:t>is</w:t>
      </w:r>
      <w:r w:rsidRPr="00BD0AE6">
        <w:rPr>
          <w:rFonts w:cs="Times New Roman"/>
          <w:szCs w:val="24"/>
        </w:rPr>
        <w:t xml:space="preserve"> grown for use as service poles for the telecommunications and electricity transmission industries of the country.</w:t>
      </w:r>
    </w:p>
    <w:p w14:paraId="074D4699" w14:textId="30105A69" w:rsidR="006D33A2" w:rsidRPr="00BD0AE6" w:rsidRDefault="006D33A2" w:rsidP="00B00138">
      <w:pPr>
        <w:spacing w:line="360" w:lineRule="auto"/>
        <w:ind w:firstLine="720"/>
        <w:rPr>
          <w:rFonts w:cs="Times New Roman"/>
          <w:szCs w:val="24"/>
        </w:rPr>
      </w:pPr>
      <w:r w:rsidRPr="00BD0AE6">
        <w:rPr>
          <w:rFonts w:cs="Times New Roman"/>
          <w:szCs w:val="24"/>
        </w:rPr>
        <w:t>Despite being native to Australia, eucalyptus plants thrive in Ghana's tropical climate and produce high-quality wood that can be used for a variety of purposes. Eucalyptus trees are among the strongest and most adaptable tree species outside of tropical regions (</w:t>
      </w:r>
      <w:sdt>
        <w:sdtPr>
          <w:rPr>
            <w:rFonts w:cs="Times New Roman"/>
            <w:color w:val="000000"/>
            <w:szCs w:val="24"/>
          </w:rPr>
          <w:tag w:val="MENDELEY_CITATION_v3_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"/>
          <w:id w:val="842976293"/>
          <w:placeholder>
            <w:docPart w:val="2EEEECA5C8834C50978491649244B040"/>
          </w:placeholder>
        </w:sdtPr>
        <w:sdtContent>
          <w:r w:rsidR="003A071E" w:rsidRPr="003A071E">
            <w:rPr>
              <w:rFonts w:cs="Times New Roman"/>
              <w:color w:val="000000"/>
              <w:szCs w:val="24"/>
            </w:rPr>
            <w:t>Stanturf et al., 2013)</w:t>
          </w:r>
        </w:sdtContent>
      </w:sdt>
      <w:r w:rsidRPr="00BD0AE6">
        <w:rPr>
          <w:rFonts w:cs="Times New Roman"/>
          <w:szCs w:val="24"/>
        </w:rPr>
        <w:t>. There are now more eucalyptus plantations in Ghana because of the plywood industry's increased demand for plywood</w:t>
      </w:r>
      <w:r w:rsidR="00707729">
        <w:rPr>
          <w:rFonts w:cs="Times New Roman"/>
          <w:szCs w:val="24"/>
        </w:rPr>
        <w:t>,</w:t>
      </w:r>
      <w:r w:rsidRPr="00BD0AE6">
        <w:rPr>
          <w:rFonts w:cs="Times New Roman"/>
          <w:szCs w:val="24"/>
        </w:rPr>
        <w:t xml:space="preserve"> yet the </w:t>
      </w:r>
      <w:r w:rsidR="00707729">
        <w:rPr>
          <w:rFonts w:cs="Times New Roman"/>
          <w:szCs w:val="24"/>
        </w:rPr>
        <w:t>big-diameter</w:t>
      </w:r>
      <w:r w:rsidRPr="00BD0AE6">
        <w:rPr>
          <w:rFonts w:cs="Times New Roman"/>
          <w:szCs w:val="24"/>
        </w:rPr>
        <w:t xml:space="preserve"> timbers are fast dwindling. MIRO Timber Products Ltd. has established a plywood factory to use small-diameter logs for the manufacturing of plywood. In recent times, they have been conducting trials </w:t>
      </w:r>
      <w:r w:rsidR="00707729">
        <w:rPr>
          <w:rFonts w:cs="Times New Roman"/>
          <w:szCs w:val="24"/>
        </w:rPr>
        <w:t>with</w:t>
      </w:r>
      <w:r w:rsidRPr="00BD0AE6">
        <w:rPr>
          <w:rFonts w:cs="Times New Roman"/>
          <w:szCs w:val="24"/>
        </w:rPr>
        <w:t xml:space="preserve"> </w:t>
      </w:r>
      <w:r w:rsidR="002267B0" w:rsidRPr="0068706A">
        <w:rPr>
          <w:rFonts w:cs="Times New Roman"/>
          <w:i/>
          <w:iCs/>
          <w:szCs w:val="24"/>
        </w:rPr>
        <w:t>E</w:t>
      </w:r>
      <w:r w:rsidRPr="0068706A">
        <w:rPr>
          <w:rFonts w:cs="Times New Roman"/>
          <w:i/>
          <w:iCs/>
          <w:szCs w:val="24"/>
        </w:rPr>
        <w:t>ucalyptus pellita</w:t>
      </w:r>
      <w:r w:rsidRPr="00BD0AE6">
        <w:rPr>
          <w:rFonts w:cs="Times New Roman"/>
          <w:szCs w:val="24"/>
        </w:rPr>
        <w:t xml:space="preserve">. According to </w:t>
      </w:r>
      <w:sdt>
        <w:sdtPr>
          <w:rPr>
            <w:rFonts w:cs="Times New Roman"/>
            <w:color w:val="000000"/>
            <w:szCs w:val="24"/>
          </w:rPr>
          <w:tag w:val="MENDELEY_CITATION_v3_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"/>
          <w:id w:val="145936217"/>
          <w:placeholder>
            <w:docPart w:val="2EEEECA5C8834C50978491649244B040"/>
          </w:placeholder>
        </w:sdtPr>
        <w:sdtContent>
          <w:r w:rsidR="003A071E" w:rsidRPr="003A071E">
            <w:rPr>
              <w:rFonts w:eastAsia="Times New Roman"/>
              <w:color w:val="000000"/>
            </w:rPr>
            <w:t xml:space="preserve">(Bremer &amp; Farley, (2010) </w:t>
          </w:r>
          <w:r w:rsidR="00DF7FFE" w:rsidRPr="003A071E">
            <w:rPr>
              <w:rFonts w:eastAsia="Times New Roman"/>
              <w:color w:val="000000"/>
            </w:rPr>
            <w:t>and</w:t>
          </w:r>
          <w:r w:rsidR="003A071E" w:rsidRPr="003A071E">
            <w:rPr>
              <w:rFonts w:eastAsia="Times New Roman"/>
              <w:color w:val="000000"/>
            </w:rPr>
            <w:t xml:space="preserve"> Lemessa et al., (2022)</w:t>
          </w:r>
        </w:sdtContent>
      </w:sdt>
      <w:r w:rsidRPr="00BD0AE6">
        <w:rPr>
          <w:rFonts w:cs="Times New Roman"/>
          <w:szCs w:val="24"/>
        </w:rPr>
        <w:t xml:space="preserve">, these eucalyptus plantations have the potential to negatively change biodiversity, reduce carbon sequestration, and destroy natural forests. However, Eucalyptus hybrid plantations in Ghana are established in areas with less to no natural forest and degraded lands. The CSIR-Forestry Research Institute of Ghana has conducted several studies on the impacts of the plantation on the natural biodiversity </w:t>
      </w:r>
      <w:sdt>
        <w:sdtPr>
          <w:rPr>
            <w:rFonts w:cs="Times New Roman"/>
            <w:color w:val="000000"/>
            <w:szCs w:val="24"/>
          </w:rPr>
          <w:tag w:val="MENDELEY_CITATION_v3_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"/>
          <w:id w:val="-749811428"/>
          <w:placeholder>
            <w:docPart w:val="2EEEECA5C8834C50978491649244B040"/>
          </w:placeholder>
        </w:sdtPr>
        <w:sdtContent>
          <w:r w:rsidR="003A071E" w:rsidRPr="003A071E">
            <w:rPr>
              <w:rFonts w:eastAsia="Times New Roman"/>
              <w:color w:val="000000"/>
            </w:rPr>
            <w:t>(Attuaquayefio &amp; Folib, 2009; Kwame, 2014)</w:t>
          </w:r>
        </w:sdtContent>
      </w:sdt>
      <w:r w:rsidRPr="00BD0AE6">
        <w:rPr>
          <w:rFonts w:cs="Times New Roman"/>
          <w:szCs w:val="24"/>
        </w:rPr>
        <w:t xml:space="preserve">. Research indicates that eucalyptus farms have a substantial impact on water availability and soil fertility, which in turn affects neighbouring ecosystems </w:t>
      </w:r>
      <w:sdt>
        <w:sdtPr>
          <w:rPr>
            <w:rFonts w:cs="Times New Roman"/>
            <w:color w:val="000000"/>
            <w:szCs w:val="24"/>
          </w:rPr>
          <w:tag w:val="MENDELEY_CITATION_v3_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"/>
          <w:id w:val="880907416"/>
          <w:placeholder>
            <w:docPart w:val="2EEEECA5C8834C50978491649244B040"/>
          </w:placeholder>
        </w:sdtPr>
        <w:sdtContent>
          <w:r w:rsidR="003A071E" w:rsidRPr="003A071E">
            <w:rPr>
              <w:rFonts w:cs="Times New Roman"/>
              <w:color w:val="000000"/>
              <w:szCs w:val="24"/>
            </w:rPr>
            <w:t>(Steenhuis et al., 2023)</w:t>
          </w:r>
        </w:sdtContent>
      </w:sdt>
      <w:r w:rsidRPr="00BD0AE6">
        <w:rPr>
          <w:rFonts w:cs="Times New Roman"/>
          <w:szCs w:val="24"/>
        </w:rPr>
        <w:t>.</w:t>
      </w:r>
    </w:p>
    <w:p w14:paraId="3A9A1D5F" w14:textId="015F1E41" w:rsidR="006D33A2" w:rsidRPr="00BD0AE6" w:rsidRDefault="006D33A2" w:rsidP="00B00138">
      <w:pPr>
        <w:spacing w:line="360" w:lineRule="auto"/>
        <w:ind w:firstLine="720"/>
        <w:rPr>
          <w:rFonts w:cs="Times New Roman"/>
          <w:szCs w:val="24"/>
        </w:rPr>
      </w:pPr>
      <w:r w:rsidRPr="00BD0AE6">
        <w:rPr>
          <w:rFonts w:cs="Times New Roman"/>
          <w:szCs w:val="24"/>
        </w:rPr>
        <w:lastRenderedPageBreak/>
        <w:t>Studies have shown that hybrid eucalyptus species have the potential to produce more biomass than regular eucalyptus under the right circumstances</w:t>
      </w:r>
      <w:sdt>
        <w:sdtPr>
          <w:rPr>
            <w:rFonts w:cs="Times New Roman"/>
            <w:color w:val="000000"/>
            <w:szCs w:val="24"/>
          </w:rPr>
          <w:tag w:val="MENDELEY_CITATION_v3_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"/>
          <w:id w:val="854930582"/>
          <w:placeholder>
            <w:docPart w:val="2EEEECA5C8834C50978491649244B040"/>
          </w:placeholder>
        </w:sdtPr>
        <w:sdtContent>
          <w:r w:rsidR="003A071E" w:rsidRPr="003A071E">
            <w:rPr>
              <w:rFonts w:cs="Times New Roman"/>
              <w:color w:val="000000"/>
              <w:szCs w:val="24"/>
            </w:rPr>
            <w:t>(Wongprom et al., 2025)</w:t>
          </w:r>
        </w:sdtContent>
      </w:sdt>
      <w:r w:rsidRPr="00BD0AE6">
        <w:rPr>
          <w:rFonts w:cs="Times New Roman"/>
          <w:szCs w:val="24"/>
        </w:rPr>
        <w:t xml:space="preserve">. Research conducted in Brazil shows that hybrids like </w:t>
      </w:r>
      <w:r w:rsidRPr="00BD0AE6">
        <w:rPr>
          <w:rFonts w:cs="Times New Roman"/>
          <w:i/>
          <w:iCs/>
          <w:szCs w:val="24"/>
        </w:rPr>
        <w:t>Eucalyptus urophylla</w:t>
      </w:r>
      <w:r w:rsidRPr="00BD0AE6">
        <w:rPr>
          <w:rFonts w:cs="Times New Roman"/>
          <w:szCs w:val="24"/>
        </w:rPr>
        <w:t xml:space="preserve"> and </w:t>
      </w:r>
      <w:r w:rsidRPr="00BD0AE6">
        <w:rPr>
          <w:rFonts w:cs="Times New Roman"/>
          <w:i/>
          <w:iCs/>
          <w:szCs w:val="24"/>
        </w:rPr>
        <w:t>Eucalyptus camaldulensis</w:t>
      </w:r>
      <w:r w:rsidRPr="00BD0AE6">
        <w:rPr>
          <w:rFonts w:cs="Times New Roman"/>
          <w:szCs w:val="24"/>
        </w:rPr>
        <w:t xml:space="preserve"> exhibit superior below-ground biomass output because of beneficial genetic traits </w:t>
      </w:r>
      <w:sdt>
        <w:sdtPr>
          <w:rPr>
            <w:rFonts w:cs="Times New Roman"/>
            <w:color w:val="000000"/>
            <w:szCs w:val="24"/>
          </w:rPr>
          <w:tag w:val="MENDELEY_CITATION_v3_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"/>
          <w:id w:val="1010185262"/>
          <w:placeholder>
            <w:docPart w:val="2EEEECA5C8834C50978491649244B040"/>
          </w:placeholder>
        </w:sdtPr>
        <w:sdtContent>
          <w:r w:rsidR="003A071E" w:rsidRPr="003A071E">
            <w:rPr>
              <w:rFonts w:cs="Times New Roman"/>
              <w:color w:val="000000"/>
              <w:szCs w:val="24"/>
            </w:rPr>
            <w:t>(Dick et al., 2021; Kulmann et al., 2022)</w:t>
          </w:r>
        </w:sdtContent>
      </w:sdt>
      <w:r w:rsidRPr="00BD0AE6">
        <w:rPr>
          <w:rFonts w:cs="Times New Roman"/>
          <w:szCs w:val="24"/>
        </w:rPr>
        <w:t>. These findings are particularly relevant in Ghana because of the country's varied soil types and climate. These characteristics are crucial for sequestering carbon (Vieira &amp; Rodríguez-Soalleiro, 2019); hybrid eucalyptus significantly boosts biomass production, which raises carbon stocks in forest ecosystems.</w:t>
      </w:r>
    </w:p>
    <w:p w14:paraId="63A273C4" w14:textId="7BB020E2" w:rsidR="006D33A2" w:rsidRPr="00BD0AE6" w:rsidRDefault="006D33A2" w:rsidP="00B00138">
      <w:pPr>
        <w:spacing w:line="360" w:lineRule="auto"/>
        <w:ind w:firstLine="720"/>
        <w:rPr>
          <w:rFonts w:cs="Times New Roman"/>
          <w:szCs w:val="24"/>
        </w:rPr>
      </w:pPr>
      <w:r w:rsidRPr="00BD0AE6">
        <w:rPr>
          <w:rFonts w:cs="Times New Roman"/>
          <w:szCs w:val="24"/>
        </w:rPr>
        <w:t xml:space="preserve">To maximize development rates, recent advancements in eucalyptus research emphasize the necessity of fertilizer and water control. Good irrigation techniques increase water efficiency, which raises wood production </w:t>
      </w:r>
      <w:sdt>
        <w:sdtPr>
          <w:rPr>
            <w:rFonts w:cs="Times New Roman"/>
            <w:color w:val="000000"/>
            <w:szCs w:val="24"/>
          </w:rPr>
          <w:tag w:val="MENDELEY_CITATION_v3_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"/>
          <w:id w:val="-220214125"/>
          <w:placeholder>
            <w:docPart w:val="2EEEECA5C8834C50978491649244B040"/>
          </w:placeholder>
        </w:sdtPr>
        <w:sdtContent>
          <w:r w:rsidR="003A071E" w:rsidRPr="003A071E">
            <w:rPr>
              <w:rFonts w:cs="Times New Roman"/>
              <w:color w:val="000000"/>
              <w:szCs w:val="24"/>
            </w:rPr>
            <w:t>(Stape et al., 2004)</w:t>
          </w:r>
        </w:sdtContent>
      </w:sdt>
      <w:r w:rsidRPr="00BD0AE6">
        <w:rPr>
          <w:rFonts w:cs="Times New Roman"/>
          <w:szCs w:val="24"/>
        </w:rPr>
        <w:t xml:space="preserve">. The use of drought-resistant eucalyptus hybrids could lessen the effects of water scarcity, especially in areas of Ghana that face difficult drought conditions. It is important to understand how hybrids react to local conditions, and selecting the right species for Ghana requires examining how well genetically modified eucalyptus hybrids adapt to different hydric environments </w:t>
      </w:r>
      <w:sdt>
        <w:sdtPr>
          <w:rPr>
            <w:rFonts w:cs="Times New Roman"/>
            <w:color w:val="000000"/>
            <w:szCs w:val="24"/>
          </w:rPr>
          <w:tag w:val="MENDELEY_CITATION_v3_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"/>
          <w:id w:val="-1425645314"/>
          <w:placeholder>
            <w:docPart w:val="2EEEECA5C8834C50978491649244B040"/>
          </w:placeholder>
        </w:sdtPr>
        <w:sdtContent>
          <w:r w:rsidR="003A071E" w:rsidRPr="003A071E">
            <w:rPr>
              <w:rFonts w:cs="Times New Roman"/>
              <w:color w:val="000000"/>
              <w:szCs w:val="24"/>
            </w:rPr>
            <w:t>(Saadaoui et al., 2017)</w:t>
          </w:r>
        </w:sdtContent>
      </w:sdt>
      <w:r w:rsidR="00B00138">
        <w:rPr>
          <w:rFonts w:cs="Times New Roman"/>
          <w:szCs w:val="24"/>
        </w:rPr>
        <w:t xml:space="preserve">. </w:t>
      </w:r>
      <w:r w:rsidRPr="00BD0AE6">
        <w:rPr>
          <w:rFonts w:cs="Times New Roman"/>
          <w:szCs w:val="24"/>
        </w:rPr>
        <w:t xml:space="preserve">Soil enrichment is essential for the successful establishment of eucalyptus plants. It has been shown that fertilizer application enhances biomass generation. According to </w:t>
      </w:r>
      <w:sdt>
        <w:sdtPr>
          <w:rPr>
            <w:rFonts w:cs="Times New Roman"/>
            <w:color w:val="000000"/>
            <w:szCs w:val="24"/>
          </w:rPr>
          <w:tag w:val="MENDELEY_CITATION_v3_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"/>
          <w:id w:val="1804112717"/>
          <w:placeholder>
            <w:docPart w:val="2EEEECA5C8834C50978491649244B040"/>
          </w:placeholder>
        </w:sdtPr>
        <w:sdtContent>
          <w:r w:rsidR="003A071E" w:rsidRPr="003A071E">
            <w:rPr>
              <w:rFonts w:cs="Times New Roman"/>
              <w:color w:val="000000"/>
              <w:szCs w:val="24"/>
            </w:rPr>
            <w:t>Bennet et al., (1997)</w:t>
          </w:r>
        </w:sdtContent>
      </w:sdt>
      <w:r w:rsidRPr="00BD0AE6">
        <w:rPr>
          <w:rFonts w:cs="Times New Roman"/>
          <w:szCs w:val="24"/>
        </w:rPr>
        <w:t xml:space="preserve"> hybrid eucalyptus species increased their stand volume by 45.8% after fertilization. This suggests that Ghana could achieve similar outcomes with the right fertilization techniques. Eucalyptus hybrids' adaptability to various soil types increases their viability for sustainable forestry in Ghana.</w:t>
      </w:r>
    </w:p>
    <w:p w14:paraId="6A40159F" w14:textId="77777777" w:rsidR="006D33A2" w:rsidRPr="00513C00" w:rsidRDefault="006D33A2" w:rsidP="00513C00">
      <w:pPr>
        <w:pStyle w:val="Heading1"/>
      </w:pPr>
      <w:bookmarkStart w:id="11" w:name="_Toc215018439"/>
      <w:r w:rsidRPr="00513C00">
        <w:t>1.3 European Birch plywood as a Benchmark</w:t>
      </w:r>
      <w:bookmarkEnd w:id="11"/>
    </w:p>
    <w:p w14:paraId="04EACDBF" w14:textId="46A0A351" w:rsidR="00B00138" w:rsidRDefault="006D33A2" w:rsidP="00B00138">
      <w:pPr>
        <w:spacing w:line="360" w:lineRule="auto"/>
        <w:ind w:firstLine="720"/>
        <w:rPr>
          <w:rFonts w:cs="Times New Roman"/>
          <w:szCs w:val="24"/>
        </w:rPr>
      </w:pPr>
      <w:r w:rsidRPr="00BD0AE6">
        <w:rPr>
          <w:rFonts w:cs="Times New Roman"/>
          <w:szCs w:val="24"/>
        </w:rPr>
        <w:t xml:space="preserve">For years, the European Birch </w:t>
      </w:r>
      <w:r w:rsidR="00062EB1">
        <w:rPr>
          <w:rFonts w:cs="Times New Roman"/>
          <w:szCs w:val="24"/>
        </w:rPr>
        <w:t>(</w:t>
      </w:r>
      <w:r w:rsidR="00062EB1">
        <w:rPr>
          <w:rFonts w:cs="Times New Roman"/>
          <w:i/>
          <w:iCs/>
          <w:szCs w:val="24"/>
        </w:rPr>
        <w:t>Betula pendula</w:t>
      </w:r>
      <w:r w:rsidR="00062EB1">
        <w:rPr>
          <w:rFonts w:cs="Times New Roman"/>
          <w:szCs w:val="24"/>
        </w:rPr>
        <w:t xml:space="preserve">) </w:t>
      </w:r>
      <w:r w:rsidRPr="00BD0AE6">
        <w:rPr>
          <w:rFonts w:cs="Times New Roman"/>
          <w:szCs w:val="24"/>
        </w:rPr>
        <w:t xml:space="preserve">plywood has been the industry benchmark due to its exceptional properties. The plywood is produced from sustainably managed forests in Northern and Eastern Europe, particularly Finland, Russia, and the Baltic countries. They are known for their remarkable strength, </w:t>
      </w:r>
      <w:r w:rsidR="00B00138">
        <w:rPr>
          <w:rFonts w:cs="Times New Roman"/>
          <w:szCs w:val="24"/>
        </w:rPr>
        <w:t>longevity</w:t>
      </w:r>
      <w:r w:rsidRPr="00BD0AE6">
        <w:rPr>
          <w:rFonts w:cs="Times New Roman"/>
          <w:szCs w:val="24"/>
        </w:rPr>
        <w:t xml:space="preserve">, and visual appeal. The construction, furniture, automotive, and marine industries choose this material because of its extraordinary mechanical properties and constant quality. </w:t>
      </w:r>
    </w:p>
    <w:p w14:paraId="5088D505" w14:textId="037DBCB8" w:rsidR="006D33A2" w:rsidRPr="00BD0AE6" w:rsidRDefault="006D33A2" w:rsidP="00B00138">
      <w:pPr>
        <w:spacing w:line="360" w:lineRule="auto"/>
        <w:ind w:firstLine="720"/>
        <w:rPr>
          <w:rFonts w:cs="Times New Roman"/>
          <w:szCs w:val="24"/>
        </w:rPr>
      </w:pPr>
      <w:r w:rsidRPr="00BD0AE6">
        <w:rPr>
          <w:rFonts w:cs="Times New Roman"/>
          <w:szCs w:val="24"/>
        </w:rPr>
        <w:t xml:space="preserve">Consistent multi-ply structure gives European Birch plywood exceptional stability, warping resistance, and load-bearing capacity due to the symmetrical arrangement of the veneers. The longitudinal strength and stability of birch plywood can be attributed to the inherent characteristics of birch wood. It has been established that birch plywood exhibits </w:t>
      </w:r>
      <w:r w:rsidRPr="00BD0AE6">
        <w:rPr>
          <w:rFonts w:cs="Times New Roman"/>
          <w:szCs w:val="24"/>
        </w:rPr>
        <w:lastRenderedPageBreak/>
        <w:t xml:space="preserve">superior mechanical performance, such as modulus of elasticity and modulus of rupture, when compared to softwood alternatives (Wang et al., 2023; Akkurt et al., 2022). This is significant because these mechanical properties are critical for structural engineering applications where load-bearing capabilities are paramount (Akkurt et al., 2022; Wang et al., 2023). Unlike other types of plywood, which might have mixed hardwood or softwood cores, the Birch plywood is made entirely of high-grade birch veneers, producing a product with constant strength and performance. Moreover, its fine, smooth surface makes a great basis for laminating and painting, enabling a flexible material for both structural and decorative uses. </w:t>
      </w:r>
    </w:p>
    <w:p w14:paraId="2C610E37" w14:textId="6B8BCDAE" w:rsidR="006D33A2" w:rsidRPr="00BD0AE6" w:rsidRDefault="006D33A2" w:rsidP="00B00138">
      <w:pPr>
        <w:spacing w:line="360" w:lineRule="auto"/>
        <w:ind w:firstLine="720"/>
        <w:rPr>
          <w:rFonts w:cs="Times New Roman"/>
          <w:szCs w:val="24"/>
        </w:rPr>
      </w:pPr>
      <w:r w:rsidRPr="00BD0AE6">
        <w:rPr>
          <w:rFonts w:cs="Times New Roman"/>
          <w:szCs w:val="24"/>
        </w:rPr>
        <w:t>Moreover, the economic and technological advantages of birch plywood are well-documented. Birch wood is renowned for its efficient production processes in plywood manufacturing, contributing to lower glue consumption and reduced energy costs during the production phase (Çakıroğlu et al., 2019</w:t>
      </w:r>
      <w:r w:rsidR="004D4178">
        <w:rPr>
          <w:rFonts w:cs="Times New Roman"/>
          <w:szCs w:val="24"/>
        </w:rPr>
        <w:t>,</w:t>
      </w:r>
      <w:r w:rsidRPr="00BD0AE6">
        <w:rPr>
          <w:rFonts w:cs="Times New Roman"/>
          <w:szCs w:val="24"/>
        </w:rPr>
        <w:t xml:space="preserve"> and Akkurt et al., 2022). Research indicates that birch plywood not only maintains its strength over time but also enhances aesthetic qualities, which broadens its applications in both structural and decorative fields (Gusts &amp; Adijāns, 2024</w:t>
      </w:r>
      <w:r w:rsidR="004D4178">
        <w:rPr>
          <w:rFonts w:cs="Times New Roman"/>
          <w:szCs w:val="24"/>
        </w:rPr>
        <w:t>,</w:t>
      </w:r>
      <w:r w:rsidRPr="00BD0AE6">
        <w:rPr>
          <w:rFonts w:cs="Times New Roman"/>
          <w:szCs w:val="24"/>
        </w:rPr>
        <w:t xml:space="preserve"> and Wang et al., 2023). The high strength-to-weight ratio of birch plywood also qualifies it as a suitable candidate for lightweight construction, which is increasingly relevant in modern architecture (Wang et al., 2023).</w:t>
      </w:r>
    </w:p>
    <w:p w14:paraId="226B0EF3" w14:textId="73EC1EEF" w:rsidR="006D33A2" w:rsidRPr="00BD0AE6" w:rsidRDefault="006D33A2" w:rsidP="00B00138">
      <w:pPr>
        <w:spacing w:line="360" w:lineRule="auto"/>
        <w:ind w:firstLine="720"/>
        <w:rPr>
          <w:rFonts w:cs="Times New Roman"/>
          <w:szCs w:val="24"/>
        </w:rPr>
      </w:pPr>
      <w:r w:rsidRPr="00BD0AE6">
        <w:rPr>
          <w:rFonts w:cs="Times New Roman"/>
          <w:szCs w:val="24"/>
        </w:rPr>
        <w:t>Furthermore, the environmental impact and sustainability of birch plywood make it an appealing option over other materials such as metal (Gusts &amp; Adijāns, 2024</w:t>
      </w:r>
      <w:r w:rsidR="004D4178">
        <w:rPr>
          <w:rFonts w:cs="Times New Roman"/>
          <w:szCs w:val="24"/>
        </w:rPr>
        <w:t>,</w:t>
      </w:r>
      <w:r w:rsidRPr="00BD0AE6">
        <w:rPr>
          <w:rFonts w:cs="Times New Roman"/>
          <w:szCs w:val="24"/>
        </w:rPr>
        <w:t xml:space="preserve"> and Çakıroğlu et al., 2019). The utilization of adhesives during the manufacturing process has also evolved, with studies highlighting the effectiveness of newer adhesive formulations that keep both structural integrity and environmental compliance (Bekhta &amp; Sedliacik, 2019 and Réh et al., 2021). This shift reflects a growing trend within the industry towards eco-friendliness while balancing performance and safety standards.</w:t>
      </w:r>
    </w:p>
    <w:p w14:paraId="4D2B25CE" w14:textId="5755B63A" w:rsidR="006D33A2" w:rsidRPr="00BD0AE6" w:rsidRDefault="006D33A2" w:rsidP="00B00138">
      <w:pPr>
        <w:spacing w:line="360" w:lineRule="auto"/>
        <w:ind w:firstLine="720"/>
        <w:rPr>
          <w:rFonts w:cs="Times New Roman"/>
          <w:szCs w:val="24"/>
        </w:rPr>
      </w:pPr>
      <w:r w:rsidRPr="00BD0AE6">
        <w:rPr>
          <w:rFonts w:cs="Times New Roman"/>
          <w:szCs w:val="24"/>
        </w:rPr>
        <w:t>The physical properties can vary significantly based on processing techniques, such as hot-pressing and surface treatments, which influence glue adhesion and overall durability (Kask et al., 2021). This adaptability allows birch plywood to excel under various environmental conditions, including moisture exposure, where its properties can be further improved through treatments like acetylation (Wang et al., 2023 and Rudzīte &amp; Bukšāns, 2021).</w:t>
      </w:r>
      <w:r w:rsidR="00B00138">
        <w:rPr>
          <w:rFonts w:cs="Times New Roman"/>
          <w:szCs w:val="24"/>
        </w:rPr>
        <w:t xml:space="preserve"> </w:t>
      </w:r>
      <w:r w:rsidRPr="00BD0AE6">
        <w:rPr>
          <w:rFonts w:cs="Times New Roman"/>
          <w:szCs w:val="24"/>
        </w:rPr>
        <w:t>Apart from its technical excellence, the Birch plywood defines sustainability and environmental responsibility. Certified by reputable forestry associations</w:t>
      </w:r>
      <w:r w:rsidR="00FE5F85">
        <w:rPr>
          <w:rFonts w:cs="Times New Roman"/>
          <w:szCs w:val="24"/>
        </w:rPr>
        <w:t>,</w:t>
      </w:r>
      <w:r w:rsidRPr="00BD0AE6">
        <w:rPr>
          <w:rFonts w:cs="Times New Roman"/>
          <w:szCs w:val="24"/>
        </w:rPr>
        <w:t xml:space="preserve"> including FSC® </w:t>
      </w:r>
      <w:r w:rsidRPr="00BD0AE6">
        <w:rPr>
          <w:rFonts w:cs="Times New Roman"/>
          <w:szCs w:val="24"/>
        </w:rPr>
        <w:lastRenderedPageBreak/>
        <w:t xml:space="preserve">(Forest Stewardship Council) and PEFC (Programme for the Endorsement of Forest Certification), it is a preferred choice for environmentally friendly, sustainably produced goods. Modern sustainable building and industry depend critically on its low environmental </w:t>
      </w:r>
      <w:r w:rsidR="00707729">
        <w:rPr>
          <w:rFonts w:cs="Times New Roman"/>
          <w:szCs w:val="24"/>
        </w:rPr>
        <w:t>impact</w:t>
      </w:r>
      <w:r w:rsidRPr="00BD0AE6">
        <w:rPr>
          <w:rFonts w:cs="Times New Roman"/>
          <w:szCs w:val="24"/>
        </w:rPr>
        <w:t xml:space="preserve">, recyclability, and long lifetime. </w:t>
      </w:r>
    </w:p>
    <w:p w14:paraId="0B561D2B" w14:textId="77777777" w:rsidR="006D33A2" w:rsidRPr="00513C00" w:rsidRDefault="006D33A2" w:rsidP="00513C00">
      <w:pPr>
        <w:pStyle w:val="Heading1"/>
      </w:pPr>
      <w:bookmarkStart w:id="12" w:name="_Toc215018440"/>
      <w:r w:rsidRPr="00513C00">
        <w:t>1.4 Problem Statement</w:t>
      </w:r>
      <w:bookmarkEnd w:id="12"/>
    </w:p>
    <w:p w14:paraId="01A9A782" w14:textId="52A00155" w:rsidR="006D33A2" w:rsidRPr="00BD0AE6" w:rsidRDefault="006D33A2" w:rsidP="00FE5F85">
      <w:pPr>
        <w:spacing w:line="360" w:lineRule="auto"/>
        <w:ind w:firstLine="720"/>
        <w:rPr>
          <w:rFonts w:cs="Times New Roman"/>
          <w:szCs w:val="24"/>
        </w:rPr>
      </w:pPr>
      <w:r w:rsidRPr="00BD0AE6">
        <w:rPr>
          <w:rFonts w:cs="Times New Roman"/>
          <w:szCs w:val="24"/>
        </w:rPr>
        <w:t>The EU markets for decades have depended heavily on Russian birch plywood with an annual demand of 1.5 million m</w:t>
      </w:r>
      <w:r w:rsidRPr="00BD0AE6">
        <w:rPr>
          <w:rFonts w:cs="Times New Roman"/>
          <w:szCs w:val="24"/>
          <w:vertAlign w:val="superscript"/>
        </w:rPr>
        <w:t>3</w:t>
      </w:r>
      <w:r w:rsidRPr="00BD0AE6">
        <w:rPr>
          <w:rFonts w:cs="Times New Roman"/>
          <w:szCs w:val="24"/>
        </w:rPr>
        <w:t xml:space="preserve"> in the estimated 2.2 million m</w:t>
      </w:r>
      <w:r w:rsidRPr="00BD0AE6">
        <w:rPr>
          <w:rFonts w:cs="Times New Roman"/>
          <w:szCs w:val="24"/>
          <w:vertAlign w:val="superscript"/>
        </w:rPr>
        <w:t>3</w:t>
      </w:r>
      <w:r w:rsidRPr="00BD0AE6">
        <w:rPr>
          <w:rFonts w:cs="Times New Roman"/>
          <w:szCs w:val="24"/>
        </w:rPr>
        <w:t xml:space="preserve"> industry (Blasten, 2022). There is a high shortage of products in the EU market due to the trade sanctions imposed on Russia by the European Union. To meet the demand gap, an alternative supply source is needed. Meanwhile, Ghana is faced with the challenge of forest depletion affecting the raw material for plywood production. To address these pressing issues, exploring sustainable forestry practices in Ghana could provide a dual solution by replenishing forest resources while supplying the EU market with much-needed plywood alternatives. Characterizing the properties of plywood produced from </w:t>
      </w:r>
      <w:r w:rsidR="0016067D" w:rsidRPr="0068706A">
        <w:rPr>
          <w:rFonts w:cs="Times New Roman"/>
          <w:i/>
          <w:iCs/>
          <w:szCs w:val="24"/>
        </w:rPr>
        <w:t>E</w:t>
      </w:r>
      <w:r w:rsidRPr="0068706A">
        <w:rPr>
          <w:rFonts w:cs="Times New Roman"/>
          <w:i/>
          <w:iCs/>
          <w:szCs w:val="24"/>
        </w:rPr>
        <w:t>ucalyptus pellita</w:t>
      </w:r>
      <w:r w:rsidRPr="00BD0AE6">
        <w:rPr>
          <w:rFonts w:cs="Times New Roman"/>
          <w:szCs w:val="24"/>
        </w:rPr>
        <w:t xml:space="preserve"> will be essential in determining its viability as a substitute for the birch plywood. </w:t>
      </w:r>
    </w:p>
    <w:p w14:paraId="648BD222" w14:textId="77777777" w:rsidR="006D33A2" w:rsidRPr="00BD0AE6" w:rsidRDefault="006D33A2" w:rsidP="00CA35C9">
      <w:pPr>
        <w:pStyle w:val="Heading1"/>
        <w:spacing w:line="360" w:lineRule="auto"/>
        <w:rPr>
          <w:rFonts w:cs="Times New Roman"/>
          <w:szCs w:val="24"/>
        </w:rPr>
      </w:pPr>
      <w:bookmarkStart w:id="13" w:name="_Toc215018441"/>
      <w:r w:rsidRPr="00BD0AE6">
        <w:rPr>
          <w:rFonts w:cs="Times New Roman"/>
          <w:szCs w:val="24"/>
        </w:rPr>
        <w:t>1.5 Justification</w:t>
      </w:r>
      <w:bookmarkEnd w:id="13"/>
    </w:p>
    <w:p w14:paraId="63094D20" w14:textId="27034411" w:rsidR="006D33A2" w:rsidRPr="00BD0AE6" w:rsidRDefault="006D33A2" w:rsidP="00FE5F85">
      <w:pPr>
        <w:spacing w:line="360" w:lineRule="auto"/>
        <w:ind w:firstLine="720"/>
        <w:rPr>
          <w:rFonts w:cs="Times New Roman"/>
          <w:szCs w:val="24"/>
        </w:rPr>
      </w:pPr>
      <w:r w:rsidRPr="00BD0AE6">
        <w:rPr>
          <w:rFonts w:cs="Times New Roman"/>
          <w:szCs w:val="24"/>
        </w:rPr>
        <w:t>The challenges created by the imposition of sanctions on Russian goods and services have significantly affected the supply of birch plywood. Therefore, there is an urgent need to find suitable alternatives. According to Blasten (2022), depending on the technical and mechanical requirements, the Russian birch can be substituted by plywood made from species such as beech, poplar, maple, eucalyptus</w:t>
      </w:r>
      <w:r w:rsidR="00707729">
        <w:rPr>
          <w:rFonts w:cs="Times New Roman"/>
          <w:szCs w:val="24"/>
        </w:rPr>
        <w:t>,</w:t>
      </w:r>
      <w:r w:rsidRPr="00BD0AE6">
        <w:rPr>
          <w:rFonts w:cs="Times New Roman"/>
          <w:szCs w:val="24"/>
        </w:rPr>
        <w:t xml:space="preserve"> etc.</w:t>
      </w:r>
    </w:p>
    <w:p w14:paraId="05CFA362" w14:textId="0D7788FA" w:rsidR="00FE5F85" w:rsidRPr="00BD0AE6" w:rsidRDefault="006D33A2" w:rsidP="00AA21C7">
      <w:pPr>
        <w:spacing w:line="360" w:lineRule="auto"/>
        <w:ind w:firstLine="720"/>
        <w:rPr>
          <w:rFonts w:cs="Times New Roman"/>
          <w:szCs w:val="24"/>
        </w:rPr>
      </w:pPr>
      <w:r w:rsidRPr="00BD0AE6">
        <w:rPr>
          <w:rFonts w:cs="Times New Roman"/>
          <w:szCs w:val="24"/>
        </w:rPr>
        <w:t xml:space="preserve">Eucalyptus hybrids are fast-growing species, which can be used </w:t>
      </w:r>
      <w:r w:rsidR="00707729">
        <w:rPr>
          <w:rFonts w:cs="Times New Roman"/>
          <w:szCs w:val="24"/>
        </w:rPr>
        <w:t>from</w:t>
      </w:r>
      <w:r w:rsidRPr="00BD0AE6">
        <w:rPr>
          <w:rFonts w:cs="Times New Roman"/>
          <w:szCs w:val="24"/>
        </w:rPr>
        <w:t xml:space="preserve"> the juvenile to the transition formative years to produce plywood. Preliminary tests conducted on the species at age 6 have proven to have desirable strength qualities. Establishing and matching eucalyptus to birch requires a comprehensive study considering several factors</w:t>
      </w:r>
      <w:r w:rsidR="00707729">
        <w:rPr>
          <w:rFonts w:cs="Times New Roman"/>
          <w:szCs w:val="24"/>
        </w:rPr>
        <w:t>,</w:t>
      </w:r>
      <w:r w:rsidRPr="00BD0AE6">
        <w:rPr>
          <w:rFonts w:cs="Times New Roman"/>
          <w:szCs w:val="24"/>
        </w:rPr>
        <w:t xml:space="preserve"> including the age range of the eucalyptus, environmental considerations, adhesive choices, pressing times</w:t>
      </w:r>
      <w:r w:rsidR="00707729">
        <w:rPr>
          <w:rFonts w:cs="Times New Roman"/>
          <w:szCs w:val="24"/>
        </w:rPr>
        <w:t>,</w:t>
      </w:r>
      <w:r w:rsidRPr="00BD0AE6">
        <w:rPr>
          <w:rFonts w:cs="Times New Roman"/>
          <w:szCs w:val="24"/>
        </w:rPr>
        <w:t xml:space="preserve"> etc. There have been other studies finding suitable replacements for birch plywood</w:t>
      </w:r>
      <w:r w:rsidR="00707729">
        <w:rPr>
          <w:rFonts w:cs="Times New Roman"/>
          <w:szCs w:val="24"/>
        </w:rPr>
        <w:t>;</w:t>
      </w:r>
      <w:r w:rsidRPr="00BD0AE6">
        <w:rPr>
          <w:rFonts w:cs="Times New Roman"/>
          <w:szCs w:val="24"/>
        </w:rPr>
        <w:t xml:space="preserve"> however, the eucalyptus planted in the tropics</w:t>
      </w:r>
      <w:r w:rsidR="00707729">
        <w:rPr>
          <w:rFonts w:cs="Times New Roman"/>
          <w:szCs w:val="24"/>
        </w:rPr>
        <w:t>,</w:t>
      </w:r>
      <w:r w:rsidRPr="00BD0AE6">
        <w:rPr>
          <w:rFonts w:cs="Times New Roman"/>
          <w:szCs w:val="24"/>
        </w:rPr>
        <w:t xml:space="preserve"> like Ghana, becomes a viable raw material to produce plywood due to its fast-growing ability. This becomes a sure sustainable way of restoring and maintaining the depletion of Ghana's forest resources.</w:t>
      </w:r>
    </w:p>
    <w:p w14:paraId="22F543DA" w14:textId="77777777" w:rsidR="006D33A2" w:rsidRPr="00BD0AE6" w:rsidRDefault="006D33A2" w:rsidP="00CA35C9">
      <w:pPr>
        <w:pStyle w:val="Heading1"/>
        <w:spacing w:line="360" w:lineRule="auto"/>
        <w:rPr>
          <w:rFonts w:cs="Times New Roman"/>
          <w:szCs w:val="24"/>
        </w:rPr>
      </w:pPr>
      <w:bookmarkStart w:id="14" w:name="_Toc215018442"/>
      <w:r w:rsidRPr="00BD0AE6">
        <w:rPr>
          <w:rFonts w:cs="Times New Roman"/>
          <w:szCs w:val="24"/>
        </w:rPr>
        <w:lastRenderedPageBreak/>
        <w:t>1.6 Objectives</w:t>
      </w:r>
      <w:bookmarkEnd w:id="14"/>
    </w:p>
    <w:p w14:paraId="3638C7A8" w14:textId="77777777" w:rsidR="006D33A2" w:rsidRPr="00BD0AE6" w:rsidRDefault="006D33A2" w:rsidP="00FE5F85">
      <w:pPr>
        <w:spacing w:line="360" w:lineRule="auto"/>
        <w:ind w:firstLine="360"/>
        <w:rPr>
          <w:rFonts w:cs="Times New Roman"/>
          <w:szCs w:val="24"/>
        </w:rPr>
      </w:pPr>
      <w:r w:rsidRPr="00BD0AE6">
        <w:rPr>
          <w:rFonts w:cs="Times New Roman"/>
          <w:szCs w:val="24"/>
        </w:rPr>
        <w:t>The main objective of this study is to characterize the properties of the plywood produced from the hybrid eucalyptus (</w:t>
      </w:r>
      <w:r w:rsidRPr="00BD0AE6">
        <w:rPr>
          <w:rFonts w:cs="Times New Roman"/>
          <w:i/>
          <w:iCs/>
          <w:szCs w:val="24"/>
        </w:rPr>
        <w:t>Eucalyptus pellita</w:t>
      </w:r>
      <w:r w:rsidRPr="00BD0AE6">
        <w:rPr>
          <w:rFonts w:cs="Times New Roman"/>
          <w:szCs w:val="24"/>
        </w:rPr>
        <w:t>) plywood bonded by MUF and PF adhesives. The specific objective of the research is as follows.</w:t>
      </w:r>
    </w:p>
    <w:p w14:paraId="3B503A1E" w14:textId="720287E6" w:rsidR="006D33A2" w:rsidRPr="00BD0AE6" w:rsidRDefault="006D33A2" w:rsidP="00CA35C9">
      <w:pPr>
        <w:numPr>
          <w:ilvl w:val="0"/>
          <w:numId w:val="1"/>
        </w:numPr>
        <w:spacing w:line="360" w:lineRule="auto"/>
        <w:rPr>
          <w:rFonts w:cs="Times New Roman"/>
          <w:szCs w:val="24"/>
        </w:rPr>
      </w:pPr>
      <w:r w:rsidRPr="00BD0AE6">
        <w:rPr>
          <w:rFonts w:cs="Times New Roman"/>
          <w:szCs w:val="24"/>
        </w:rPr>
        <w:t xml:space="preserve">Determine the modulus of elasticity (MOE) and modulus of rupture of the five different </w:t>
      </w:r>
      <w:r w:rsidR="0039539C">
        <w:rPr>
          <w:rFonts w:cs="Times New Roman"/>
          <w:szCs w:val="24"/>
        </w:rPr>
        <w:t>thicknesses</w:t>
      </w:r>
      <w:r w:rsidRPr="00BD0AE6">
        <w:rPr>
          <w:rFonts w:cs="Times New Roman"/>
          <w:szCs w:val="24"/>
        </w:rPr>
        <w:t>.</w:t>
      </w:r>
    </w:p>
    <w:p w14:paraId="0FD272AF" w14:textId="5BEADF3C" w:rsidR="006D33A2" w:rsidRPr="00BD0AE6" w:rsidRDefault="006D33A2" w:rsidP="00CA35C9">
      <w:pPr>
        <w:numPr>
          <w:ilvl w:val="0"/>
          <w:numId w:val="1"/>
        </w:numPr>
        <w:spacing w:line="360" w:lineRule="auto"/>
        <w:rPr>
          <w:rFonts w:cs="Times New Roman"/>
          <w:szCs w:val="24"/>
        </w:rPr>
      </w:pPr>
      <w:r w:rsidRPr="00BD0AE6">
        <w:rPr>
          <w:rFonts w:cs="Times New Roman"/>
          <w:szCs w:val="24"/>
        </w:rPr>
        <w:t>Determine the physical properties</w:t>
      </w:r>
      <w:r w:rsidR="00FE5F85">
        <w:rPr>
          <w:rFonts w:cs="Times New Roman"/>
          <w:szCs w:val="24"/>
        </w:rPr>
        <w:t>,</w:t>
      </w:r>
      <w:r w:rsidRPr="00BD0AE6">
        <w:rPr>
          <w:rFonts w:cs="Times New Roman"/>
          <w:szCs w:val="24"/>
        </w:rPr>
        <w:t xml:space="preserve"> including thickness swelling, Density, and moisture content of the various thicknesses.</w:t>
      </w:r>
    </w:p>
    <w:p w14:paraId="178658A0" w14:textId="77777777" w:rsidR="006D33A2" w:rsidRPr="00BD0AE6" w:rsidRDefault="006D33A2" w:rsidP="00CA35C9">
      <w:pPr>
        <w:numPr>
          <w:ilvl w:val="0"/>
          <w:numId w:val="1"/>
        </w:numPr>
        <w:spacing w:line="360" w:lineRule="auto"/>
        <w:rPr>
          <w:rFonts w:cs="Times New Roman"/>
          <w:szCs w:val="24"/>
        </w:rPr>
      </w:pPr>
      <w:r w:rsidRPr="00BD0AE6">
        <w:rPr>
          <w:rFonts w:cs="Times New Roman"/>
          <w:szCs w:val="24"/>
        </w:rPr>
        <w:t xml:space="preserve">Determine the bonding quality of the selected thicknesses of eucalyptus plywood according to EN 314- 1&amp; 2. </w:t>
      </w:r>
    </w:p>
    <w:p w14:paraId="1802BCAE" w14:textId="77777777" w:rsidR="006D33A2" w:rsidRDefault="006D33A2" w:rsidP="00513C00">
      <w:pPr>
        <w:numPr>
          <w:ilvl w:val="0"/>
          <w:numId w:val="1"/>
        </w:numPr>
        <w:spacing w:after="0" w:line="360" w:lineRule="auto"/>
        <w:rPr>
          <w:rFonts w:cs="Times New Roman"/>
          <w:szCs w:val="24"/>
        </w:rPr>
      </w:pPr>
      <w:r w:rsidRPr="00BD0AE6">
        <w:rPr>
          <w:rFonts w:cs="Times New Roman"/>
          <w:szCs w:val="24"/>
        </w:rPr>
        <w:t xml:space="preserve">Determine the biological durability of birch and eucalyptus plywood against Fungi and Termite attacks. </w:t>
      </w:r>
    </w:p>
    <w:p w14:paraId="1533A142" w14:textId="77777777" w:rsidR="00FE5F85" w:rsidRPr="00BD0AE6" w:rsidRDefault="00FE5F85" w:rsidP="00513C00">
      <w:pPr>
        <w:spacing w:after="0" w:line="360" w:lineRule="auto"/>
        <w:ind w:left="720"/>
        <w:rPr>
          <w:rFonts w:cs="Times New Roman"/>
          <w:szCs w:val="24"/>
        </w:rPr>
      </w:pPr>
    </w:p>
    <w:p w14:paraId="3C0D2EC9" w14:textId="77777777" w:rsidR="006D33A2" w:rsidRPr="00BD0AE6" w:rsidRDefault="006D33A2" w:rsidP="00FE5F85">
      <w:pPr>
        <w:pStyle w:val="Heading1"/>
        <w:spacing w:before="0" w:line="360" w:lineRule="auto"/>
        <w:rPr>
          <w:rFonts w:cs="Times New Roman"/>
          <w:szCs w:val="24"/>
        </w:rPr>
      </w:pPr>
      <w:bookmarkStart w:id="15" w:name="_Toc215018443"/>
      <w:r w:rsidRPr="00BD0AE6">
        <w:rPr>
          <w:rFonts w:cs="Times New Roman"/>
          <w:szCs w:val="24"/>
        </w:rPr>
        <w:t>1.7 Research Questions and Hypothesis</w:t>
      </w:r>
      <w:bookmarkEnd w:id="15"/>
      <w:r w:rsidRPr="00BD0AE6">
        <w:rPr>
          <w:rFonts w:cs="Times New Roman"/>
          <w:szCs w:val="24"/>
        </w:rPr>
        <w:t xml:space="preserve"> </w:t>
      </w:r>
    </w:p>
    <w:p w14:paraId="60C8AB1C" w14:textId="77777777" w:rsidR="006D33A2" w:rsidRPr="00BD0AE6" w:rsidRDefault="006D33A2" w:rsidP="00FE5F85">
      <w:pPr>
        <w:pStyle w:val="Heading1"/>
        <w:spacing w:before="0" w:line="360" w:lineRule="auto"/>
      </w:pPr>
      <w:bookmarkStart w:id="16" w:name="_Toc215018444"/>
      <w:r w:rsidRPr="00BD0AE6">
        <w:t>1.7.1</w:t>
      </w:r>
      <w:r w:rsidRPr="00BD0AE6">
        <w:tab/>
        <w:t>Key Questions Addressed</w:t>
      </w:r>
      <w:bookmarkEnd w:id="16"/>
    </w:p>
    <w:p w14:paraId="0D594610" w14:textId="77777777" w:rsidR="006D33A2" w:rsidRPr="00BD0AE6" w:rsidRDefault="006D33A2" w:rsidP="00FE5F85">
      <w:pPr>
        <w:spacing w:line="360" w:lineRule="auto"/>
        <w:ind w:firstLine="360"/>
        <w:rPr>
          <w:rFonts w:cs="Times New Roman"/>
          <w:szCs w:val="24"/>
        </w:rPr>
      </w:pPr>
      <w:r w:rsidRPr="00BD0AE6">
        <w:rPr>
          <w:rFonts w:cs="Times New Roman"/>
          <w:szCs w:val="24"/>
        </w:rPr>
        <w:t>The study seeks to answer the following pertinent questions that are truly relevant in addressing the problem stated.</w:t>
      </w:r>
    </w:p>
    <w:p w14:paraId="34E19513" w14:textId="77777777" w:rsidR="006D33A2" w:rsidRPr="00BD0AE6" w:rsidRDefault="006D33A2" w:rsidP="00CA35C9">
      <w:pPr>
        <w:pStyle w:val="ListParagraph"/>
        <w:numPr>
          <w:ilvl w:val="0"/>
          <w:numId w:val="2"/>
        </w:numPr>
        <w:spacing w:after="0" w:line="360" w:lineRule="auto"/>
        <w:rPr>
          <w:rFonts w:eastAsia="Times New Roman" w:cs="Times New Roman"/>
          <w:kern w:val="0"/>
          <w:szCs w:val="24"/>
          <w14:ligatures w14:val="none"/>
        </w:rPr>
      </w:pPr>
      <w:r w:rsidRPr="00BD0AE6">
        <w:rPr>
          <w:rFonts w:eastAsia="Times New Roman" w:cs="Times New Roman"/>
          <w:kern w:val="0"/>
          <w:szCs w:val="24"/>
          <w14:ligatures w14:val="none"/>
        </w:rPr>
        <w:t>How do the modulus of elasticity (MOE) and modulus of rupture (MOR) vary across the five different sizes of plywood produced from hybrid eucalyptus?</w:t>
      </w:r>
    </w:p>
    <w:p w14:paraId="4D20DBC2" w14:textId="77777777" w:rsidR="006D33A2" w:rsidRPr="00BD0AE6" w:rsidRDefault="006D33A2" w:rsidP="00CA35C9">
      <w:pPr>
        <w:pStyle w:val="ListParagraph"/>
        <w:numPr>
          <w:ilvl w:val="0"/>
          <w:numId w:val="2"/>
        </w:numPr>
        <w:spacing w:after="0" w:line="360" w:lineRule="auto"/>
        <w:rPr>
          <w:rFonts w:eastAsia="Times New Roman" w:cs="Times New Roman"/>
          <w:kern w:val="0"/>
          <w:szCs w:val="24"/>
          <w14:ligatures w14:val="none"/>
        </w:rPr>
      </w:pPr>
      <w:r w:rsidRPr="00BD0AE6">
        <w:rPr>
          <w:rFonts w:eastAsia="Times New Roman" w:cs="Times New Roman"/>
          <w:kern w:val="0"/>
          <w:szCs w:val="24"/>
          <w14:ligatures w14:val="none"/>
        </w:rPr>
        <w:t>What are the physical properties (thickness swelling, density, and moisture content) of eucalyptus plywood of varying thicknesses?</w:t>
      </w:r>
    </w:p>
    <w:p w14:paraId="009B83DD" w14:textId="77777777" w:rsidR="006D33A2" w:rsidRPr="00BD0AE6" w:rsidRDefault="006D33A2" w:rsidP="00CA35C9">
      <w:pPr>
        <w:pStyle w:val="ListParagraph"/>
        <w:numPr>
          <w:ilvl w:val="0"/>
          <w:numId w:val="2"/>
        </w:numPr>
        <w:spacing w:after="0" w:line="360" w:lineRule="auto"/>
        <w:rPr>
          <w:rFonts w:eastAsia="Times New Roman" w:cs="Times New Roman"/>
          <w:kern w:val="0"/>
          <w:szCs w:val="24"/>
          <w14:ligatures w14:val="none"/>
        </w:rPr>
      </w:pPr>
      <w:r w:rsidRPr="00BD0AE6">
        <w:rPr>
          <w:rFonts w:eastAsia="Times New Roman" w:cs="Times New Roman"/>
          <w:kern w:val="0"/>
          <w:szCs w:val="24"/>
          <w14:ligatures w14:val="none"/>
        </w:rPr>
        <w:t>How does the bonding quality of selected thicknesses of eucalyptus plywood conform to the requirements of EN 314-1 &amp; 2 standards?</w:t>
      </w:r>
    </w:p>
    <w:p w14:paraId="4DD9471B" w14:textId="24B0848F" w:rsidR="006D33A2" w:rsidRPr="00FE5F85" w:rsidRDefault="006D33A2" w:rsidP="00CA35C9">
      <w:pPr>
        <w:pStyle w:val="ListParagraph"/>
        <w:numPr>
          <w:ilvl w:val="0"/>
          <w:numId w:val="2"/>
        </w:numPr>
        <w:spacing w:after="0" w:line="360" w:lineRule="auto"/>
        <w:rPr>
          <w:rFonts w:eastAsia="Times New Roman" w:cs="Times New Roman"/>
          <w:kern w:val="0"/>
          <w:szCs w:val="24"/>
          <w14:ligatures w14:val="none"/>
        </w:rPr>
      </w:pPr>
      <w:r w:rsidRPr="00BD0AE6">
        <w:rPr>
          <w:rFonts w:eastAsia="Times New Roman" w:cs="Times New Roman"/>
          <w:kern w:val="0"/>
          <w:szCs w:val="24"/>
          <w14:ligatures w14:val="none"/>
        </w:rPr>
        <w:t>How does the biological durability of eucalyptus plywood compare to birch plywood when exposed to fungi and termite attacks?</w:t>
      </w:r>
    </w:p>
    <w:p w14:paraId="2389AF9A" w14:textId="33ACC836" w:rsidR="006D33A2" w:rsidRPr="00BD0AE6" w:rsidRDefault="006D33A2" w:rsidP="00FE5F85">
      <w:pPr>
        <w:pStyle w:val="Heading1"/>
        <w:rPr>
          <w:i/>
          <w:iCs/>
        </w:rPr>
      </w:pPr>
      <w:bookmarkStart w:id="17" w:name="_Toc215018445"/>
      <w:r w:rsidRPr="00BD0AE6">
        <w:t>1.</w:t>
      </w:r>
      <w:r w:rsidR="00FE741A">
        <w:t>8</w:t>
      </w:r>
      <w:r w:rsidRPr="00BD0AE6">
        <w:tab/>
        <w:t>Hypothesis and Expected Outcomes</w:t>
      </w:r>
      <w:bookmarkEnd w:id="17"/>
    </w:p>
    <w:p w14:paraId="742263C9" w14:textId="77777777" w:rsidR="006D33A2" w:rsidRPr="00BD0AE6" w:rsidRDefault="006D33A2" w:rsidP="00CA35C9">
      <w:pPr>
        <w:spacing w:line="360" w:lineRule="auto"/>
        <w:rPr>
          <w:rFonts w:cs="Times New Roman"/>
          <w:szCs w:val="24"/>
        </w:rPr>
      </w:pPr>
      <w:r w:rsidRPr="00BD0AE6">
        <w:rPr>
          <w:rFonts w:cs="Times New Roman"/>
          <w:szCs w:val="24"/>
        </w:rPr>
        <w:t>Based on the above research questions, the following hypotheses could be proposed for the study</w:t>
      </w:r>
    </w:p>
    <w:p w14:paraId="665B02BD" w14:textId="77777777" w:rsidR="006D33A2" w:rsidRPr="00BD0AE6" w:rsidRDefault="006D33A2" w:rsidP="00CA35C9">
      <w:pPr>
        <w:pStyle w:val="ListParagraph"/>
        <w:numPr>
          <w:ilvl w:val="0"/>
          <w:numId w:val="3"/>
        </w:numPr>
        <w:spacing w:line="360" w:lineRule="auto"/>
        <w:rPr>
          <w:rFonts w:cs="Times New Roman"/>
          <w:szCs w:val="24"/>
        </w:rPr>
      </w:pPr>
      <w:r w:rsidRPr="00BD0AE6">
        <w:rPr>
          <w:rFonts w:cs="Times New Roman"/>
          <w:szCs w:val="24"/>
        </w:rPr>
        <w:t>The modulus of elasticity (MOE) and modulus of rupture (MOR) differ significantly across the five different thicknesses of the eucalyptus plywood.</w:t>
      </w:r>
    </w:p>
    <w:p w14:paraId="4C84FC14" w14:textId="77777777" w:rsidR="006D33A2" w:rsidRPr="00BD0AE6" w:rsidRDefault="006D33A2" w:rsidP="00CA35C9">
      <w:pPr>
        <w:pStyle w:val="ListParagraph"/>
        <w:numPr>
          <w:ilvl w:val="0"/>
          <w:numId w:val="3"/>
        </w:numPr>
        <w:spacing w:line="360" w:lineRule="auto"/>
        <w:rPr>
          <w:rFonts w:cs="Times New Roman"/>
          <w:szCs w:val="24"/>
        </w:rPr>
      </w:pPr>
      <w:r w:rsidRPr="00BD0AE6">
        <w:rPr>
          <w:rFonts w:cs="Times New Roman"/>
          <w:szCs w:val="24"/>
        </w:rPr>
        <w:lastRenderedPageBreak/>
        <w:t>The physical properties (thickness swelling, density, and moisture content) of eucalyptus plywood do not vary with thickness.</w:t>
      </w:r>
    </w:p>
    <w:p w14:paraId="24C768EE" w14:textId="77777777" w:rsidR="006D33A2" w:rsidRPr="00BD0AE6" w:rsidRDefault="006D33A2" w:rsidP="00CA35C9">
      <w:pPr>
        <w:pStyle w:val="ListParagraph"/>
        <w:numPr>
          <w:ilvl w:val="0"/>
          <w:numId w:val="3"/>
        </w:numPr>
        <w:spacing w:line="360" w:lineRule="auto"/>
        <w:rPr>
          <w:rFonts w:cs="Times New Roman"/>
          <w:szCs w:val="24"/>
        </w:rPr>
      </w:pPr>
      <w:r w:rsidRPr="00BD0AE6">
        <w:rPr>
          <w:rFonts w:cs="Times New Roman"/>
          <w:szCs w:val="24"/>
        </w:rPr>
        <w:t>The bonding quality of eucalyptus plywood conforms to the EN 314-1 &amp; 2 standards.</w:t>
      </w:r>
    </w:p>
    <w:p w14:paraId="111127E3" w14:textId="77777777" w:rsidR="006D33A2" w:rsidRPr="00BD0AE6" w:rsidRDefault="006D33A2" w:rsidP="00CA35C9">
      <w:pPr>
        <w:pStyle w:val="ListParagraph"/>
        <w:numPr>
          <w:ilvl w:val="0"/>
          <w:numId w:val="3"/>
        </w:numPr>
        <w:spacing w:line="360" w:lineRule="auto"/>
        <w:rPr>
          <w:rFonts w:cs="Times New Roman"/>
          <w:szCs w:val="24"/>
        </w:rPr>
      </w:pPr>
      <w:r w:rsidRPr="00BD0AE6">
        <w:rPr>
          <w:rFonts w:cs="Times New Roman"/>
          <w:szCs w:val="24"/>
        </w:rPr>
        <w:t>Eucalyptus plywood exhibits comparable or superior biological durability to birch plywood against fungi and termite attacks.</w:t>
      </w:r>
    </w:p>
    <w:p w14:paraId="5A33F67F" w14:textId="64E590CC" w:rsidR="006D33A2" w:rsidRPr="00BD0AE6" w:rsidRDefault="006D33A2" w:rsidP="00CA35C9">
      <w:pPr>
        <w:pStyle w:val="Heading1"/>
        <w:spacing w:line="360" w:lineRule="auto"/>
        <w:rPr>
          <w:rFonts w:cs="Times New Roman"/>
          <w:szCs w:val="24"/>
        </w:rPr>
      </w:pPr>
      <w:bookmarkStart w:id="18" w:name="_Toc215018446"/>
      <w:r w:rsidRPr="00BD0AE6">
        <w:rPr>
          <w:rFonts w:cs="Times New Roman"/>
          <w:szCs w:val="24"/>
        </w:rPr>
        <w:t>1.</w:t>
      </w:r>
      <w:r w:rsidR="00FE741A">
        <w:rPr>
          <w:rFonts w:cs="Times New Roman"/>
          <w:szCs w:val="24"/>
        </w:rPr>
        <w:t>9</w:t>
      </w:r>
      <w:r w:rsidRPr="00BD0AE6">
        <w:rPr>
          <w:rFonts w:cs="Times New Roman"/>
          <w:szCs w:val="24"/>
        </w:rPr>
        <w:t xml:space="preserve"> Significance of the study</w:t>
      </w:r>
      <w:bookmarkEnd w:id="18"/>
    </w:p>
    <w:p w14:paraId="6BB69E8F" w14:textId="2582B817" w:rsidR="006D33A2" w:rsidRPr="00BD0AE6" w:rsidRDefault="006D33A2" w:rsidP="00FE5F85">
      <w:pPr>
        <w:spacing w:line="360" w:lineRule="auto"/>
        <w:ind w:firstLine="720"/>
        <w:rPr>
          <w:rFonts w:cs="Times New Roman"/>
          <w:szCs w:val="24"/>
        </w:rPr>
      </w:pPr>
      <w:r w:rsidRPr="00BD0AE6">
        <w:rPr>
          <w:rFonts w:cs="Times New Roman"/>
          <w:szCs w:val="24"/>
        </w:rPr>
        <w:t xml:space="preserve">This study addresses two critical challenges, including finding a sustainable alternative to birch plywood in the EU market due to trade sanctions on Russia and the depletion of forest resources in Ghana. By exploring the potential of </w:t>
      </w:r>
      <w:r w:rsidRPr="0068706A">
        <w:rPr>
          <w:rFonts w:cs="Times New Roman"/>
          <w:i/>
          <w:iCs/>
          <w:szCs w:val="24"/>
        </w:rPr>
        <w:t>Eucalyptus pellita</w:t>
      </w:r>
      <w:r w:rsidRPr="00BD0AE6">
        <w:rPr>
          <w:rFonts w:cs="Times New Roman"/>
          <w:szCs w:val="24"/>
        </w:rPr>
        <w:t xml:space="preserve"> plywood as a viable substitute, the research contributes to both economic and environmental sustainability. By identifying a suitable alternative for birch plywood it would </w:t>
      </w:r>
      <w:r w:rsidR="00FD7493">
        <w:rPr>
          <w:rFonts w:cs="Times New Roman"/>
          <w:szCs w:val="24"/>
        </w:rPr>
        <w:t>help to</w:t>
      </w:r>
      <w:r w:rsidR="0084670B">
        <w:rPr>
          <w:rFonts w:cs="Times New Roman"/>
          <w:szCs w:val="24"/>
        </w:rPr>
        <w:t xml:space="preserve"> reduce the supply gap by</w:t>
      </w:r>
      <w:r w:rsidR="00FD7493">
        <w:rPr>
          <w:rFonts w:cs="Times New Roman"/>
          <w:szCs w:val="24"/>
        </w:rPr>
        <w:t xml:space="preserve"> </w:t>
      </w:r>
      <w:r w:rsidR="0084670B">
        <w:rPr>
          <w:rFonts w:cs="Times New Roman"/>
          <w:szCs w:val="24"/>
        </w:rPr>
        <w:t>120,000 m</w:t>
      </w:r>
      <w:r w:rsidR="00DF7FFE">
        <w:rPr>
          <w:rFonts w:cs="Times New Roman"/>
          <w:szCs w:val="24"/>
          <w:vertAlign w:val="superscript"/>
        </w:rPr>
        <w:t>3</w:t>
      </w:r>
      <w:r w:rsidR="00DF7FFE">
        <w:rPr>
          <w:rFonts w:cs="Times New Roman"/>
          <w:szCs w:val="24"/>
        </w:rPr>
        <w:t xml:space="preserve"> </w:t>
      </w:r>
      <w:r w:rsidR="00DF7FFE" w:rsidRPr="00BD0AE6">
        <w:rPr>
          <w:rFonts w:cs="Times New Roman"/>
          <w:szCs w:val="24"/>
        </w:rPr>
        <w:t>from</w:t>
      </w:r>
      <w:r w:rsidR="00FD7493">
        <w:rPr>
          <w:rFonts w:cs="Times New Roman"/>
          <w:szCs w:val="24"/>
        </w:rPr>
        <w:t xml:space="preserve"> 1.5 milli</w:t>
      </w:r>
      <w:r w:rsidR="0084670B">
        <w:rPr>
          <w:rFonts w:cs="Times New Roman"/>
          <w:szCs w:val="24"/>
        </w:rPr>
        <w:t>o</w:t>
      </w:r>
      <w:r w:rsidR="00FD7493">
        <w:rPr>
          <w:rFonts w:cs="Times New Roman"/>
          <w:szCs w:val="24"/>
        </w:rPr>
        <w:t>n</w:t>
      </w:r>
      <w:r w:rsidR="0084670B">
        <w:rPr>
          <w:rFonts w:cs="Times New Roman"/>
          <w:szCs w:val="24"/>
        </w:rPr>
        <w:t xml:space="preserve"> cubic meters annually </w:t>
      </w:r>
      <w:r w:rsidRPr="00BD0AE6">
        <w:rPr>
          <w:rFonts w:cs="Times New Roman"/>
          <w:szCs w:val="24"/>
        </w:rPr>
        <w:t>in the EU market</w:t>
      </w:r>
      <w:r w:rsidR="00707729">
        <w:rPr>
          <w:rFonts w:cs="Times New Roman"/>
          <w:szCs w:val="24"/>
        </w:rPr>
        <w:t>,</w:t>
      </w:r>
      <w:r w:rsidRPr="00BD0AE6">
        <w:rPr>
          <w:rFonts w:cs="Times New Roman"/>
          <w:szCs w:val="24"/>
        </w:rPr>
        <w:t xml:space="preserve"> ensuring the continued availability of high-quality plywood for the construction, furniture, automobile, and marine industries. The findings of this research will provide insights into the mechanical, physical, and biological properties of eucalyptus plywood. This will help determine its feasibility as a substitute for birch plywood.</w:t>
      </w:r>
    </w:p>
    <w:p w14:paraId="57EDB73A" w14:textId="77777777" w:rsidR="006D33A2" w:rsidRPr="00BD0AE6" w:rsidRDefault="006D33A2" w:rsidP="00FE5F85">
      <w:pPr>
        <w:spacing w:line="360" w:lineRule="auto"/>
        <w:ind w:firstLine="720"/>
        <w:rPr>
          <w:rFonts w:cs="Times New Roman"/>
          <w:szCs w:val="24"/>
        </w:rPr>
      </w:pPr>
      <w:r w:rsidRPr="00BD0AE6">
        <w:rPr>
          <w:rFonts w:cs="Times New Roman"/>
          <w:szCs w:val="24"/>
        </w:rPr>
        <w:t>Moreover, promoting eucalyptus as a raw material for plywood production in Ghana offers an opportunity for sustainable forestry practices. Given that eucalyptus is a fast-growing species, its use could help reduce pressure on the natural forest of Ghana while providing economic benefits of foreign exchange remittances through increased plywood production. This is in tandem with global efforts toward sustainable resource management and afforestation.</w:t>
      </w:r>
    </w:p>
    <w:p w14:paraId="559B1FD5" w14:textId="77777777" w:rsidR="006D33A2" w:rsidRDefault="006D33A2" w:rsidP="00FE5F85">
      <w:pPr>
        <w:spacing w:line="360" w:lineRule="auto"/>
        <w:ind w:firstLine="720"/>
        <w:rPr>
          <w:rFonts w:cs="Times New Roman"/>
          <w:szCs w:val="24"/>
        </w:rPr>
      </w:pPr>
      <w:r w:rsidRPr="00BD0AE6">
        <w:rPr>
          <w:rFonts w:cs="Times New Roman"/>
          <w:szCs w:val="24"/>
        </w:rPr>
        <w:t xml:space="preserve">This study will contribute to scientific knowledge on plywood manufacturing, particularly in tropical climates, by evaluating factors such as adhesive influence on strength properties, bonding qualities, physical properties, and biological durability. The results will be beneficial to policymakers, the timber industry, and researchers interested in developing sustainable alternatives for wood-based products. </w:t>
      </w:r>
    </w:p>
    <w:p w14:paraId="608899D7" w14:textId="77777777" w:rsidR="00B926FE" w:rsidRPr="00BD0AE6" w:rsidRDefault="00B926FE" w:rsidP="00FE5F85">
      <w:pPr>
        <w:spacing w:line="360" w:lineRule="auto"/>
        <w:ind w:firstLine="720"/>
        <w:rPr>
          <w:rFonts w:cs="Times New Roman"/>
          <w:szCs w:val="24"/>
        </w:rPr>
      </w:pPr>
    </w:p>
    <w:p w14:paraId="3B212092" w14:textId="792DEE46" w:rsidR="006D33A2" w:rsidRPr="00BD0AE6" w:rsidRDefault="006D33A2" w:rsidP="00CA35C9">
      <w:pPr>
        <w:pStyle w:val="Heading1"/>
        <w:spacing w:line="360" w:lineRule="auto"/>
        <w:rPr>
          <w:rFonts w:cs="Times New Roman"/>
          <w:szCs w:val="24"/>
        </w:rPr>
      </w:pPr>
      <w:bookmarkStart w:id="19" w:name="_Toc215018447"/>
      <w:r w:rsidRPr="00BD0AE6">
        <w:rPr>
          <w:rFonts w:cs="Times New Roman"/>
          <w:szCs w:val="24"/>
        </w:rPr>
        <w:lastRenderedPageBreak/>
        <w:t>1.</w:t>
      </w:r>
      <w:r w:rsidR="00FE741A">
        <w:rPr>
          <w:rFonts w:cs="Times New Roman"/>
          <w:szCs w:val="24"/>
        </w:rPr>
        <w:t>10</w:t>
      </w:r>
      <w:r w:rsidRPr="00BD0AE6">
        <w:rPr>
          <w:rFonts w:cs="Times New Roman"/>
          <w:szCs w:val="24"/>
        </w:rPr>
        <w:t xml:space="preserve"> Limitations</w:t>
      </w:r>
      <w:bookmarkEnd w:id="19"/>
      <w:r w:rsidRPr="00BD0AE6">
        <w:rPr>
          <w:rFonts w:cs="Times New Roman"/>
          <w:szCs w:val="24"/>
        </w:rPr>
        <w:t xml:space="preserve"> </w:t>
      </w:r>
    </w:p>
    <w:p w14:paraId="00EB53FD" w14:textId="77777777" w:rsidR="006D33A2" w:rsidRPr="00BD0AE6" w:rsidRDefault="006D33A2" w:rsidP="00CA35C9">
      <w:pPr>
        <w:spacing w:line="360" w:lineRule="auto"/>
        <w:rPr>
          <w:rFonts w:cs="Times New Roman"/>
          <w:szCs w:val="24"/>
        </w:rPr>
      </w:pPr>
      <w:r w:rsidRPr="00BD0AE6">
        <w:rPr>
          <w:rFonts w:cs="Times New Roman"/>
          <w:szCs w:val="24"/>
        </w:rPr>
        <w:t>Despite the broader objectives of the study, it has the following limitations.</w:t>
      </w:r>
    </w:p>
    <w:p w14:paraId="5F01C74E" w14:textId="77777777" w:rsidR="006D33A2" w:rsidRPr="00BD0AE6" w:rsidRDefault="006D33A2" w:rsidP="00CA35C9">
      <w:pPr>
        <w:pStyle w:val="ListParagraph"/>
        <w:numPr>
          <w:ilvl w:val="0"/>
          <w:numId w:val="4"/>
        </w:numPr>
        <w:spacing w:line="360" w:lineRule="auto"/>
        <w:rPr>
          <w:rFonts w:cs="Times New Roman"/>
          <w:szCs w:val="24"/>
        </w:rPr>
      </w:pPr>
      <w:r w:rsidRPr="00BD0AE6">
        <w:rPr>
          <w:rFonts w:cs="Times New Roman"/>
          <w:szCs w:val="24"/>
        </w:rPr>
        <w:t xml:space="preserve">The research is limited to Eucalyptus plywood produced from </w:t>
      </w:r>
      <w:r w:rsidRPr="0068706A">
        <w:rPr>
          <w:rFonts w:cs="Times New Roman"/>
          <w:i/>
          <w:iCs/>
          <w:szCs w:val="24"/>
        </w:rPr>
        <w:t>Eucalyptus pellita</w:t>
      </w:r>
      <w:r w:rsidRPr="00BD0AE6">
        <w:rPr>
          <w:rFonts w:cs="Times New Roman"/>
          <w:szCs w:val="24"/>
        </w:rPr>
        <w:t xml:space="preserve"> grown in Ghana, and the findings may not be generalized to Eucalyptus species grown in different climatic and growth conditions.</w:t>
      </w:r>
    </w:p>
    <w:p w14:paraId="6247F698" w14:textId="53812D7E" w:rsidR="006D33A2" w:rsidRPr="00BD0AE6" w:rsidRDefault="006D33A2" w:rsidP="00CA35C9">
      <w:pPr>
        <w:pStyle w:val="ListParagraph"/>
        <w:numPr>
          <w:ilvl w:val="0"/>
          <w:numId w:val="4"/>
        </w:numPr>
        <w:spacing w:line="360" w:lineRule="auto"/>
        <w:rPr>
          <w:rFonts w:cs="Times New Roman"/>
          <w:szCs w:val="24"/>
        </w:rPr>
      </w:pPr>
      <w:r w:rsidRPr="00BD0AE6">
        <w:rPr>
          <w:rFonts w:cs="Times New Roman"/>
          <w:szCs w:val="24"/>
        </w:rPr>
        <w:t>Due to the similarities in the materials</w:t>
      </w:r>
      <w:r w:rsidR="005C271E">
        <w:rPr>
          <w:rFonts w:cs="Times New Roman"/>
          <w:szCs w:val="24"/>
        </w:rPr>
        <w:t>,</w:t>
      </w:r>
      <w:r w:rsidRPr="00BD0AE6">
        <w:rPr>
          <w:rFonts w:cs="Times New Roman"/>
          <w:szCs w:val="24"/>
        </w:rPr>
        <w:t xml:space="preserve"> particularly the wood veneer, the plywood thicknesses were not considered in the durability experiment</w:t>
      </w:r>
      <w:r w:rsidR="005C271E">
        <w:rPr>
          <w:rFonts w:cs="Times New Roman"/>
          <w:szCs w:val="24"/>
        </w:rPr>
        <w:t>;</w:t>
      </w:r>
      <w:r w:rsidRPr="00BD0AE6">
        <w:rPr>
          <w:rFonts w:cs="Times New Roman"/>
          <w:szCs w:val="24"/>
        </w:rPr>
        <w:t xml:space="preserve"> however, the adhesives used in bonding were considered. </w:t>
      </w:r>
    </w:p>
    <w:p w14:paraId="7DCC02CD" w14:textId="77777777" w:rsidR="006D33A2" w:rsidRPr="00BD0AE6" w:rsidRDefault="006D33A2" w:rsidP="00CA35C9">
      <w:pPr>
        <w:pStyle w:val="ListParagraph"/>
        <w:numPr>
          <w:ilvl w:val="0"/>
          <w:numId w:val="4"/>
        </w:numPr>
        <w:spacing w:line="360" w:lineRule="auto"/>
        <w:rPr>
          <w:rFonts w:cs="Times New Roman"/>
          <w:szCs w:val="24"/>
        </w:rPr>
      </w:pPr>
      <w:r w:rsidRPr="00BD0AE6">
        <w:rPr>
          <w:rFonts w:cs="Times New Roman"/>
          <w:szCs w:val="24"/>
        </w:rPr>
        <w:t>In the durability tests involving birch plywood, only PF-bonded birch was used because MUF-bonded birch plywood was unavailable.</w:t>
      </w:r>
    </w:p>
    <w:p w14:paraId="16946DA8" w14:textId="7A1C6B52" w:rsidR="006D33A2" w:rsidRPr="00BD0AE6" w:rsidRDefault="006D33A2" w:rsidP="00CA35C9">
      <w:pPr>
        <w:pStyle w:val="ListParagraph"/>
        <w:numPr>
          <w:ilvl w:val="0"/>
          <w:numId w:val="4"/>
        </w:numPr>
        <w:spacing w:line="360" w:lineRule="auto"/>
        <w:rPr>
          <w:rFonts w:cs="Times New Roman"/>
          <w:szCs w:val="24"/>
        </w:rPr>
      </w:pPr>
      <w:r w:rsidRPr="00BD0AE6">
        <w:rPr>
          <w:rFonts w:cs="Times New Roman"/>
          <w:szCs w:val="24"/>
        </w:rPr>
        <w:t>The study did not consider the birch plywood in the mechanical, physical, and bonding quality experiment</w:t>
      </w:r>
      <w:r w:rsidR="00707729">
        <w:rPr>
          <w:rFonts w:cs="Times New Roman"/>
          <w:szCs w:val="24"/>
        </w:rPr>
        <w:t>s.</w:t>
      </w:r>
    </w:p>
    <w:p w14:paraId="7F6AA0C4" w14:textId="77777777" w:rsidR="00A56ECB" w:rsidRDefault="00A56ECB" w:rsidP="00CA35C9">
      <w:pPr>
        <w:spacing w:line="360" w:lineRule="auto"/>
        <w:rPr>
          <w:rFonts w:cs="Times New Roman"/>
          <w:szCs w:val="24"/>
        </w:rPr>
      </w:pPr>
    </w:p>
    <w:p w14:paraId="6475C17E" w14:textId="77777777" w:rsidR="00A56ECB" w:rsidRDefault="00A56ECB" w:rsidP="00CA35C9">
      <w:pPr>
        <w:spacing w:line="360" w:lineRule="auto"/>
        <w:rPr>
          <w:rFonts w:cs="Times New Roman"/>
          <w:szCs w:val="24"/>
        </w:rPr>
      </w:pPr>
    </w:p>
    <w:p w14:paraId="7C785885" w14:textId="77777777" w:rsidR="00A56ECB" w:rsidRDefault="00A56ECB" w:rsidP="00CA35C9">
      <w:pPr>
        <w:spacing w:line="360" w:lineRule="auto"/>
        <w:rPr>
          <w:rFonts w:cs="Times New Roman"/>
          <w:szCs w:val="24"/>
        </w:rPr>
      </w:pPr>
    </w:p>
    <w:p w14:paraId="102993EA" w14:textId="77777777" w:rsidR="00707729" w:rsidRDefault="00707729" w:rsidP="00CA35C9">
      <w:pPr>
        <w:spacing w:line="360" w:lineRule="auto"/>
        <w:rPr>
          <w:rFonts w:cs="Times New Roman"/>
          <w:szCs w:val="24"/>
        </w:rPr>
      </w:pPr>
    </w:p>
    <w:p w14:paraId="24F337BD" w14:textId="77777777" w:rsidR="00707729" w:rsidRDefault="00707729" w:rsidP="00CA35C9">
      <w:pPr>
        <w:spacing w:line="360" w:lineRule="auto"/>
        <w:rPr>
          <w:rFonts w:cs="Times New Roman"/>
          <w:szCs w:val="24"/>
        </w:rPr>
      </w:pPr>
    </w:p>
    <w:p w14:paraId="61FB4B20" w14:textId="77777777" w:rsidR="00707729" w:rsidRDefault="00707729" w:rsidP="00CA35C9">
      <w:pPr>
        <w:spacing w:line="360" w:lineRule="auto"/>
        <w:rPr>
          <w:rFonts w:cs="Times New Roman"/>
          <w:szCs w:val="24"/>
        </w:rPr>
      </w:pPr>
    </w:p>
    <w:p w14:paraId="414961C0" w14:textId="77777777" w:rsidR="00707729" w:rsidRDefault="00707729" w:rsidP="00CA35C9">
      <w:pPr>
        <w:spacing w:line="360" w:lineRule="auto"/>
        <w:rPr>
          <w:rFonts w:cs="Times New Roman"/>
          <w:szCs w:val="24"/>
        </w:rPr>
      </w:pPr>
    </w:p>
    <w:p w14:paraId="45F6732A" w14:textId="77777777" w:rsidR="00707729" w:rsidRDefault="00707729" w:rsidP="00CA35C9">
      <w:pPr>
        <w:spacing w:line="360" w:lineRule="auto"/>
        <w:rPr>
          <w:rFonts w:cs="Times New Roman"/>
          <w:szCs w:val="24"/>
        </w:rPr>
      </w:pPr>
    </w:p>
    <w:p w14:paraId="75F10DBB" w14:textId="77777777" w:rsidR="00707729" w:rsidRDefault="00707729" w:rsidP="00CA35C9">
      <w:pPr>
        <w:spacing w:line="360" w:lineRule="auto"/>
        <w:rPr>
          <w:rFonts w:cs="Times New Roman"/>
          <w:szCs w:val="24"/>
        </w:rPr>
      </w:pPr>
    </w:p>
    <w:p w14:paraId="4D2E4732" w14:textId="77777777" w:rsidR="00707729" w:rsidRDefault="00707729" w:rsidP="00CA35C9">
      <w:pPr>
        <w:spacing w:line="360" w:lineRule="auto"/>
        <w:rPr>
          <w:rFonts w:cs="Times New Roman"/>
          <w:szCs w:val="24"/>
        </w:rPr>
      </w:pPr>
    </w:p>
    <w:p w14:paraId="2C8FBD57" w14:textId="77777777" w:rsidR="00707729" w:rsidRDefault="00707729" w:rsidP="00CA35C9">
      <w:pPr>
        <w:spacing w:line="360" w:lineRule="auto"/>
        <w:rPr>
          <w:rFonts w:cs="Times New Roman"/>
          <w:szCs w:val="24"/>
        </w:rPr>
      </w:pPr>
    </w:p>
    <w:p w14:paraId="0D806EE8" w14:textId="77777777" w:rsidR="00707729" w:rsidRDefault="00707729" w:rsidP="00CA35C9">
      <w:pPr>
        <w:spacing w:line="360" w:lineRule="auto"/>
        <w:rPr>
          <w:rFonts w:cs="Times New Roman"/>
          <w:szCs w:val="24"/>
        </w:rPr>
      </w:pPr>
    </w:p>
    <w:p w14:paraId="51C7BB66" w14:textId="77777777" w:rsidR="00707729" w:rsidRDefault="00707729" w:rsidP="00CA35C9">
      <w:pPr>
        <w:spacing w:line="360" w:lineRule="auto"/>
        <w:rPr>
          <w:rFonts w:cs="Times New Roman"/>
          <w:szCs w:val="24"/>
        </w:rPr>
      </w:pPr>
    </w:p>
    <w:p w14:paraId="1BB74ECC" w14:textId="77777777" w:rsidR="00707729" w:rsidRDefault="00707729" w:rsidP="00CA35C9">
      <w:pPr>
        <w:spacing w:line="360" w:lineRule="auto"/>
        <w:rPr>
          <w:rFonts w:cs="Times New Roman"/>
          <w:szCs w:val="24"/>
        </w:rPr>
      </w:pPr>
    </w:p>
    <w:p w14:paraId="5414C173" w14:textId="77777777" w:rsidR="00707729" w:rsidRDefault="00707729" w:rsidP="00CA35C9">
      <w:pPr>
        <w:spacing w:line="360" w:lineRule="auto"/>
        <w:rPr>
          <w:rFonts w:cs="Times New Roman"/>
          <w:szCs w:val="24"/>
        </w:rPr>
      </w:pPr>
    </w:p>
    <w:p w14:paraId="2757EABF" w14:textId="1509795F" w:rsidR="006D33A2" w:rsidRPr="008E2686" w:rsidRDefault="006D33A2" w:rsidP="008E2686">
      <w:pPr>
        <w:pStyle w:val="Heading1"/>
        <w:spacing w:before="0" w:after="0" w:line="360" w:lineRule="auto"/>
      </w:pPr>
      <w:bookmarkStart w:id="20" w:name="_Toc215018448"/>
      <w:r w:rsidRPr="008E2686">
        <w:lastRenderedPageBreak/>
        <w:t>Chapter 2</w:t>
      </w:r>
      <w:r w:rsidR="00FE5F85" w:rsidRPr="008E2686">
        <w:t xml:space="preserve">. </w:t>
      </w:r>
      <w:r w:rsidRPr="008E2686">
        <w:t xml:space="preserve"> Literature Review</w:t>
      </w:r>
      <w:bookmarkEnd w:id="20"/>
    </w:p>
    <w:p w14:paraId="72D56E56" w14:textId="4C0B0063" w:rsidR="006D33A2" w:rsidRPr="008E2686" w:rsidRDefault="006D33A2" w:rsidP="008E2686">
      <w:pPr>
        <w:pStyle w:val="Heading1"/>
        <w:spacing w:before="0" w:after="0" w:line="360" w:lineRule="auto"/>
      </w:pPr>
      <w:bookmarkStart w:id="21" w:name="_Toc215018449"/>
      <w:r w:rsidRPr="008E2686">
        <w:t>2.1 Overview of Plywood Materials</w:t>
      </w:r>
      <w:bookmarkEnd w:id="21"/>
    </w:p>
    <w:p w14:paraId="32E5043B" w14:textId="627689A3" w:rsidR="00FE5F85" w:rsidRDefault="006D33A2" w:rsidP="008E2686">
      <w:pPr>
        <w:spacing w:after="0" w:line="360" w:lineRule="auto"/>
        <w:ind w:firstLine="720"/>
        <w:rPr>
          <w:rFonts w:cs="Times New Roman"/>
          <w:szCs w:val="24"/>
        </w:rPr>
      </w:pPr>
      <w:r w:rsidRPr="00BD0AE6">
        <w:rPr>
          <w:rFonts w:cs="Times New Roman"/>
          <w:szCs w:val="24"/>
        </w:rPr>
        <w:t xml:space="preserve">Plywood is a widely utilized engineered wood product that consists of multiple layers of thin wood veneers glued together. Its unique construction imparts various mechanical and physical properties that make it suitable for a diverse range of applications, from structural components to decorative finishes. This literature review synthesizes recent findings on the properties, production methods, and sustainability aspects of plywood materials. The physical and mechanical properties of plywood are significantly influenced by the species of wood used for the veneers and the type of adhesive employed. For instance, research by Birinci indicates that plywood made from beech, okoume, and ozigo species exhibits higher densities compared to solid wood, attributed to the adhesive and the densification of veneers during pressing </w:t>
      </w:r>
      <w:sdt>
        <w:sdtPr>
          <w:rPr>
            <w:rFonts w:cs="Times New Roman"/>
            <w:color w:val="000000"/>
            <w:szCs w:val="24"/>
          </w:rPr>
          <w:tag w:val="MENDELEY_CITATION_v3_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"/>
          <w:id w:val="-1103189887"/>
          <w:placeholder>
            <w:docPart w:val="B25AA66C4D7A4E79A6C40629FBCD844D"/>
          </w:placeholder>
        </w:sdtPr>
        <w:sdtContent>
          <w:r w:rsidR="003A071E" w:rsidRPr="003A071E">
            <w:rPr>
              <w:rFonts w:cs="Times New Roman"/>
              <w:color w:val="000000"/>
              <w:szCs w:val="24"/>
            </w:rPr>
            <w:t>(Birinci, 2022; Cabral et al., 2022; Salca et al., 2020)</w:t>
          </w:r>
        </w:sdtContent>
      </w:sdt>
      <w:r w:rsidRPr="00BD0AE6">
        <w:rPr>
          <w:rFonts w:cs="Times New Roman"/>
          <w:szCs w:val="24"/>
        </w:rPr>
        <w:t>. Also, Huang et al (2023) and Setter et al (2021) conducted a study on the determination of the shear strength of plywood</w:t>
      </w:r>
      <w:r w:rsidR="00832A6D">
        <w:rPr>
          <w:rFonts w:cs="Times New Roman"/>
          <w:szCs w:val="24"/>
        </w:rPr>
        <w:t>,</w:t>
      </w:r>
      <w:r w:rsidRPr="00BD0AE6">
        <w:rPr>
          <w:rFonts w:cs="Times New Roman"/>
          <w:szCs w:val="24"/>
        </w:rPr>
        <w:t xml:space="preserve"> where they emphasize the need to incorporate alternative materials in response to the recent increasing demand for natural adhesive resources </w:t>
      </w:r>
      <w:r w:rsidRPr="00BD0AE6">
        <w:rPr>
          <w:rFonts w:cs="Times New Roman"/>
          <w:color w:val="000000"/>
          <w:szCs w:val="24"/>
        </w:rPr>
        <w:t>(L. Huang et al., 2023; Setter et al., 2021)</w:t>
      </w:r>
      <w:r w:rsidRPr="00BD0AE6">
        <w:rPr>
          <w:rFonts w:cs="Times New Roman"/>
          <w:szCs w:val="24"/>
        </w:rPr>
        <w:t xml:space="preserve">. </w:t>
      </w:r>
    </w:p>
    <w:p w14:paraId="7045678A" w14:textId="77777777" w:rsidR="008E2686" w:rsidRDefault="008E2686" w:rsidP="008E2686">
      <w:pPr>
        <w:spacing w:after="0" w:line="360" w:lineRule="auto"/>
        <w:ind w:firstLine="720"/>
        <w:rPr>
          <w:rFonts w:cs="Times New Roman"/>
          <w:szCs w:val="24"/>
        </w:rPr>
      </w:pPr>
    </w:p>
    <w:p w14:paraId="2B1C3EE9" w14:textId="3A40F115" w:rsidR="00BC199F" w:rsidRDefault="006D33A2" w:rsidP="00FE5F85">
      <w:pPr>
        <w:spacing w:after="0" w:line="360" w:lineRule="auto"/>
        <w:ind w:firstLine="720"/>
        <w:rPr>
          <w:rFonts w:cs="Times New Roman"/>
          <w:szCs w:val="24"/>
        </w:rPr>
      </w:pPr>
      <w:r w:rsidRPr="00BD0AE6">
        <w:rPr>
          <w:rFonts w:cs="Times New Roman"/>
          <w:szCs w:val="24"/>
        </w:rPr>
        <w:t xml:space="preserve">Thermoplastic adhesives show good mechanical properties, particularly </w:t>
      </w:r>
      <w:r w:rsidR="00832A6D">
        <w:rPr>
          <w:rFonts w:cs="Times New Roman"/>
          <w:szCs w:val="24"/>
        </w:rPr>
        <w:t xml:space="preserve">in </w:t>
      </w:r>
      <w:r w:rsidRPr="00BD0AE6">
        <w:rPr>
          <w:rFonts w:cs="Times New Roman"/>
          <w:szCs w:val="24"/>
        </w:rPr>
        <w:t xml:space="preserve">bonding strength results and </w:t>
      </w:r>
      <w:r w:rsidR="00832A6D">
        <w:rPr>
          <w:rFonts w:cs="Times New Roman"/>
          <w:szCs w:val="24"/>
        </w:rPr>
        <w:t xml:space="preserve">the </w:t>
      </w:r>
      <w:r w:rsidRPr="00BD0AE6">
        <w:rPr>
          <w:rFonts w:cs="Times New Roman"/>
          <w:szCs w:val="24"/>
        </w:rPr>
        <w:t>durability of plywood. (</w:t>
      </w:r>
      <w:sdt>
        <w:sdtPr>
          <w:rPr>
            <w:rFonts w:cs="Times New Roman"/>
            <w:color w:val="000000"/>
            <w:szCs w:val="24"/>
          </w:rPr>
          <w:tag w:val="MENDELEY_CITATION_v3_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"/>
          <w:id w:val="-1158839125"/>
          <w:placeholder>
            <w:docPart w:val="B25AA66C4D7A4E79A6C40629FBCD844D"/>
          </w:placeholder>
        </w:sdtPr>
        <w:sdtContent>
          <w:r w:rsidR="003A071E" w:rsidRPr="003A071E">
            <w:rPr>
              <w:rFonts w:cs="Times New Roman"/>
              <w:color w:val="000000"/>
              <w:szCs w:val="24"/>
            </w:rPr>
            <w:t>Ashori et al., 2023; Bekhta, Sedliačik, et al., 2020</w:t>
          </w:r>
        </w:sdtContent>
      </w:sdt>
      <w:r w:rsidRPr="00BD0AE6">
        <w:rPr>
          <w:rFonts w:cs="Times New Roman"/>
          <w:szCs w:val="24"/>
        </w:rPr>
        <w:t>). The choice of adhesive in plywood manufacturing plays an important role</w:t>
      </w:r>
      <w:r w:rsidR="00832A6D">
        <w:rPr>
          <w:rFonts w:cs="Times New Roman"/>
          <w:szCs w:val="24"/>
        </w:rPr>
        <w:t>,</w:t>
      </w:r>
      <w:r w:rsidRPr="00BD0AE6">
        <w:rPr>
          <w:rFonts w:cs="Times New Roman"/>
          <w:szCs w:val="24"/>
        </w:rPr>
        <w:t xml:space="preserve"> especially when the sustainability of products has become a great concern to consumers and environmentalists. These concerns cut across the complex process involving several critical stages, such as veneer slashing or peeling</w:t>
      </w:r>
      <w:r w:rsidR="00DF7FFE">
        <w:rPr>
          <w:rFonts w:cs="Times New Roman"/>
          <w:szCs w:val="24"/>
        </w:rPr>
        <w:t>,</w:t>
      </w:r>
      <w:r w:rsidRPr="00BD0AE6">
        <w:rPr>
          <w:rFonts w:cs="Times New Roman"/>
          <w:szCs w:val="24"/>
        </w:rPr>
        <w:t xml:space="preserve"> depending on the size of logs being used, the application of adhesive, and the various stages of pressing. The selection of adhesive for a particular type of plywood is very important, particularly considering sustainability and the overall performance of the final product. There is therefore </w:t>
      </w:r>
      <w:r w:rsidR="00832A6D">
        <w:rPr>
          <w:rFonts w:cs="Times New Roman"/>
          <w:szCs w:val="24"/>
        </w:rPr>
        <w:t>a</w:t>
      </w:r>
      <w:r w:rsidR="00832A6D" w:rsidRPr="00BD0AE6">
        <w:rPr>
          <w:rFonts w:cs="Times New Roman"/>
          <w:szCs w:val="24"/>
        </w:rPr>
        <w:t xml:space="preserve"> </w:t>
      </w:r>
      <w:r w:rsidRPr="00BD0AE6">
        <w:rPr>
          <w:rFonts w:cs="Times New Roman"/>
          <w:szCs w:val="24"/>
        </w:rPr>
        <w:t>need for the introduction of alternative adhesives</w:t>
      </w:r>
      <w:r w:rsidR="00707729">
        <w:rPr>
          <w:rFonts w:cs="Times New Roman"/>
          <w:szCs w:val="24"/>
        </w:rPr>
        <w:t>,</w:t>
      </w:r>
      <w:r w:rsidRPr="00BD0AE6">
        <w:rPr>
          <w:rFonts w:cs="Times New Roman"/>
          <w:szCs w:val="24"/>
        </w:rPr>
        <w:t xml:space="preserve"> such as lignin or other natural-based materials that can gradually replace formaldehyde</w:t>
      </w:r>
      <w:r w:rsidR="00BC199F">
        <w:rPr>
          <w:rFonts w:cs="Times New Roman"/>
          <w:szCs w:val="24"/>
        </w:rPr>
        <w:t>,</w:t>
      </w:r>
      <w:r w:rsidRPr="00BD0AE6">
        <w:rPr>
          <w:rFonts w:cs="Times New Roman"/>
          <w:szCs w:val="24"/>
        </w:rPr>
        <w:t xml:space="preserve"> which </w:t>
      </w:r>
      <w:r w:rsidR="00BC199F">
        <w:rPr>
          <w:rFonts w:cs="Times New Roman"/>
          <w:szCs w:val="24"/>
        </w:rPr>
        <w:t>has</w:t>
      </w:r>
      <w:r w:rsidRPr="00BD0AE6">
        <w:rPr>
          <w:rFonts w:cs="Times New Roman"/>
          <w:szCs w:val="24"/>
        </w:rPr>
        <w:t xml:space="preserve"> been proven to have emission concerns.  </w:t>
      </w:r>
      <w:sdt>
        <w:sdtPr>
          <w:rPr>
            <w:rFonts w:cs="Times New Roman"/>
            <w:color w:val="000000"/>
            <w:szCs w:val="24"/>
          </w:rPr>
          <w:tag w:val="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"/>
          <w:id w:val="1016664857"/>
          <w:placeholder>
            <w:docPart w:val="B25AA66C4D7A4E79A6C40629FBCD844D"/>
          </w:placeholder>
        </w:sdtPr>
        <w:sdtContent>
          <w:r w:rsidR="003A071E" w:rsidRPr="003A071E">
            <w:rPr>
              <w:rFonts w:cs="Times New Roman"/>
              <w:color w:val="000000"/>
              <w:szCs w:val="24"/>
            </w:rPr>
            <w:t>(D. Gonçalves et al., 2021; Gong et al., 2022; Huang et al., 2022)</w:t>
          </w:r>
        </w:sdtContent>
      </w:sdt>
      <w:r w:rsidRPr="00BD0AE6">
        <w:rPr>
          <w:rFonts w:cs="Times New Roman"/>
          <w:szCs w:val="24"/>
        </w:rPr>
        <w:t>. Moreover, other studies</w:t>
      </w:r>
      <w:r w:rsidR="00BC199F">
        <w:rPr>
          <w:rFonts w:cs="Times New Roman"/>
          <w:szCs w:val="24"/>
        </w:rPr>
        <w:t>,</w:t>
      </w:r>
      <w:r w:rsidRPr="00BD0AE6">
        <w:rPr>
          <w:rFonts w:cs="Times New Roman"/>
          <w:szCs w:val="24"/>
        </w:rPr>
        <w:t xml:space="preserve"> including  </w:t>
      </w:r>
      <w:sdt>
        <w:sdtPr>
          <w:rPr>
            <w:rFonts w:cs="Times New Roman"/>
            <w:color w:val="000000"/>
            <w:szCs w:val="24"/>
          </w:rPr>
          <w:tag w:val="MENDELEY_CITATION_v3_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"/>
          <w:id w:val="1889990707"/>
          <w:placeholder>
            <w:docPart w:val="A4C490C319554D44B27E8E38114DBB27"/>
          </w:placeholder>
        </w:sdtPr>
        <w:sdtContent>
          <w:r w:rsidR="003A071E" w:rsidRPr="003A071E">
            <w:rPr>
              <w:rFonts w:cs="Times New Roman"/>
              <w:color w:val="000000"/>
              <w:szCs w:val="24"/>
            </w:rPr>
            <w:t>(Réh et al., 2021)</w:t>
          </w:r>
        </w:sdtContent>
      </w:sdt>
      <w:r w:rsidRPr="00BD0AE6">
        <w:rPr>
          <w:rFonts w:cs="Times New Roman"/>
          <w:szCs w:val="24"/>
        </w:rPr>
        <w:t xml:space="preserve"> have explored the inclusion of fillers deemed to be eco-friendly</w:t>
      </w:r>
      <w:r w:rsidR="00832A6D">
        <w:rPr>
          <w:rFonts w:cs="Times New Roman"/>
          <w:szCs w:val="24"/>
        </w:rPr>
        <w:t>,</w:t>
      </w:r>
      <w:r w:rsidRPr="00BD0AE6">
        <w:rPr>
          <w:rFonts w:cs="Times New Roman"/>
          <w:szCs w:val="24"/>
        </w:rPr>
        <w:t xml:space="preserve"> such as birch </w:t>
      </w:r>
      <w:r w:rsidR="00BC199F">
        <w:rPr>
          <w:rFonts w:cs="Times New Roman"/>
          <w:szCs w:val="24"/>
        </w:rPr>
        <w:t>bark</w:t>
      </w:r>
      <w:r w:rsidR="00707729">
        <w:rPr>
          <w:rFonts w:cs="Times New Roman"/>
          <w:szCs w:val="24"/>
        </w:rPr>
        <w:t>,</w:t>
      </w:r>
      <w:r w:rsidRPr="00BD0AE6">
        <w:rPr>
          <w:rFonts w:cs="Times New Roman"/>
          <w:szCs w:val="24"/>
        </w:rPr>
        <w:t xml:space="preserve"> in the production of </w:t>
      </w:r>
      <w:r w:rsidR="00BC199F">
        <w:rPr>
          <w:rFonts w:cs="Times New Roman"/>
          <w:szCs w:val="24"/>
        </w:rPr>
        <w:t>adhesives</w:t>
      </w:r>
      <w:r w:rsidRPr="00BD0AE6">
        <w:rPr>
          <w:rFonts w:cs="Times New Roman"/>
          <w:szCs w:val="24"/>
        </w:rPr>
        <w:t xml:space="preserve"> to improve the sustainability of plywood production. Sustainability</w:t>
      </w:r>
      <w:r w:rsidR="00BC199F">
        <w:rPr>
          <w:rFonts w:cs="Times New Roman"/>
          <w:szCs w:val="24"/>
        </w:rPr>
        <w:t>, therefore, remains a critical consideration in the production of plywood, particularly in light of</w:t>
      </w:r>
      <w:r w:rsidRPr="00BD0AE6">
        <w:rPr>
          <w:rFonts w:cs="Times New Roman"/>
          <w:szCs w:val="24"/>
        </w:rPr>
        <w:t xml:space="preserve"> global environmental challenges</w:t>
      </w:r>
      <w:r w:rsidR="00BC199F">
        <w:rPr>
          <w:rFonts w:cs="Times New Roman"/>
          <w:szCs w:val="24"/>
        </w:rPr>
        <w:t xml:space="preserve">. </w:t>
      </w:r>
    </w:p>
    <w:p w14:paraId="06C3B163" w14:textId="58D0B2B7" w:rsidR="00BC199F" w:rsidRDefault="00BC199F" w:rsidP="00FE5F85">
      <w:pPr>
        <w:spacing w:after="0" w:line="360" w:lineRule="auto"/>
        <w:ind w:firstLine="720"/>
        <w:rPr>
          <w:rFonts w:cs="Times New Roman"/>
          <w:szCs w:val="24"/>
        </w:rPr>
      </w:pPr>
      <w:r>
        <w:rPr>
          <w:rFonts w:cs="Times New Roman"/>
          <w:szCs w:val="24"/>
        </w:rPr>
        <w:lastRenderedPageBreak/>
        <w:t>The pressing parameters greatly influence the mechanical properties of plywood;</w:t>
      </w:r>
      <w:r w:rsidR="006D33A2" w:rsidRPr="00BD0AE6">
        <w:rPr>
          <w:rFonts w:cs="Times New Roman"/>
          <w:szCs w:val="24"/>
        </w:rPr>
        <w:t xml:space="preserve"> this is optimized by factors such as temperature and moisture content. Using the right parameters largely affects the performance of the panels</w:t>
      </w:r>
      <w:r w:rsidR="005734AD">
        <w:rPr>
          <w:rFonts w:cs="Times New Roman"/>
          <w:szCs w:val="24"/>
        </w:rPr>
        <w:t xml:space="preserve"> </w:t>
      </w:r>
      <w:sdt>
        <w:sdtPr>
          <w:rPr>
            <w:rFonts w:cs="Times New Roman"/>
            <w:color w:val="000000"/>
            <w:szCs w:val="24"/>
          </w:rPr>
          <w:tag w:val="MENDELEY_CITATION_v3_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"/>
          <w:id w:val="-1295283438"/>
          <w:placeholder>
            <w:docPart w:val="B25AA66C4D7A4E79A6C40629FBCD844D"/>
          </w:placeholder>
        </w:sdtPr>
        <w:sdtContent>
          <w:r w:rsidR="003A071E" w:rsidRPr="003A071E">
            <w:rPr>
              <w:rFonts w:cs="Times New Roman"/>
              <w:color w:val="000000"/>
              <w:szCs w:val="24"/>
            </w:rPr>
            <w:t>(Lavalette et al., 2016)</w:t>
          </w:r>
        </w:sdtContent>
      </w:sdt>
      <w:r w:rsidR="006D33A2" w:rsidRPr="00BD0AE6">
        <w:rPr>
          <w:rFonts w:cs="Times New Roman"/>
          <w:szCs w:val="24"/>
        </w:rPr>
        <w:t>. In recent times, life cycle assessment has become a topical issue so far as plywood manufacturing processes are concerned. It has significantly revealed the impact on the environment, especially with the use of intensive energy sources and fossil-based adhesives</w:t>
      </w:r>
      <w:r w:rsidR="005734AD">
        <w:rPr>
          <w:rFonts w:cs="Times New Roman"/>
          <w:szCs w:val="24"/>
        </w:rPr>
        <w:t xml:space="preserve"> </w:t>
      </w:r>
      <w:r w:rsidR="006D33A2" w:rsidRPr="00BD0AE6">
        <w:rPr>
          <w:rFonts w:cs="Times New Roman"/>
          <w:szCs w:val="24"/>
        </w:rPr>
        <w:t xml:space="preserve"> </w:t>
      </w:r>
      <w:sdt>
        <w:sdtPr>
          <w:rPr>
            <w:rFonts w:cs="Times New Roman"/>
            <w:color w:val="000000"/>
            <w:szCs w:val="24"/>
          </w:rPr>
          <w:tag w:val="MENDELEY_CITATION_v3_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E2MTEyMDM3IiwiaXNzdWVkIjp7ImRhdGUtcGFydHMiOltbMjAxOV1dfSwicGFnZSI6IjIwMzciLCJpc3N1ZSI6IjExIiwidm9sdW1lIjoiMTYifSwiaXNUZW1wb3JhcnkiOmZhbHNlfV19"/>
          <w:id w:val="2082868134"/>
          <w:placeholder>
            <w:docPart w:val="B25AA66C4D7A4E79A6C40629FBCD844D"/>
          </w:placeholder>
        </w:sdtPr>
        <w:sdtContent>
          <w:r w:rsidR="003A071E" w:rsidRPr="003A071E">
            <w:rPr>
              <w:rFonts w:cs="Times New Roman"/>
              <w:color w:val="000000"/>
              <w:szCs w:val="24"/>
            </w:rPr>
            <w:t>(Jia et al., 2019)</w:t>
          </w:r>
        </w:sdtContent>
      </w:sdt>
      <w:r w:rsidR="006D33A2" w:rsidRPr="00BD0AE6">
        <w:rPr>
          <w:rFonts w:cs="Times New Roman"/>
          <w:szCs w:val="24"/>
        </w:rPr>
        <w:t>. Innovations in adhesive technology, such as the development of non-formaldehyde adhesives</w:t>
      </w:r>
      <w:r w:rsidR="0068706A">
        <w:rPr>
          <w:rFonts w:cs="Times New Roman"/>
          <w:szCs w:val="24"/>
        </w:rPr>
        <w:t xml:space="preserve"> </w:t>
      </w:r>
      <w:r w:rsidR="00832A6D" w:rsidRPr="0068706A">
        <w:rPr>
          <w:rFonts w:cs="Times New Roman"/>
          <w:szCs w:val="24"/>
        </w:rPr>
        <w:t>(</w:t>
      </w:r>
      <w:r w:rsidR="0068706A" w:rsidRPr="0068706A">
        <w:t>non-formaldehyde</w:t>
      </w:r>
      <w:r w:rsidR="00832A6D" w:rsidRPr="0068706A">
        <w:t xml:space="preserve"> adhesives are primarily bio-based adhesives that do not contain urea, melamine, or phenol)</w:t>
      </w:r>
      <w:r w:rsidR="006D33A2" w:rsidRPr="00BD0AE6">
        <w:rPr>
          <w:rFonts w:cs="Times New Roman"/>
          <w:szCs w:val="24"/>
        </w:rPr>
        <w:t xml:space="preserve">, are primarily for reducing the ecological footprint of plywood </w:t>
      </w:r>
      <w:sdt>
        <w:sdtPr>
          <w:rPr>
            <w:rFonts w:cs="Times New Roman"/>
            <w:color w:val="000000"/>
            <w:szCs w:val="24"/>
          </w:rPr>
          <w:tag w:val="MENDELEY_CITATION_v3_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"/>
          <w:id w:val="2116088561"/>
          <w:placeholder>
            <w:docPart w:val="B25AA66C4D7A4E79A6C40629FBCD844D"/>
          </w:placeholder>
        </w:sdtPr>
        <w:sdtContent>
          <w:r w:rsidR="003A071E" w:rsidRPr="003A071E">
            <w:rPr>
              <w:rFonts w:cs="Times New Roman"/>
              <w:color w:val="000000"/>
              <w:szCs w:val="24"/>
            </w:rPr>
            <w:t>(Raydan et al., 2021)</w:t>
          </w:r>
        </w:sdtContent>
      </w:sdt>
      <w:r w:rsidR="006D33A2" w:rsidRPr="00BD0AE6">
        <w:rPr>
          <w:rFonts w:cs="Times New Roman"/>
          <w:szCs w:val="24"/>
        </w:rPr>
        <w:t xml:space="preserve">. Additionally, the use of waste materials, including rubber from tires, has been found to enhance the properties of plywood while promoting waste reduction in the environment </w:t>
      </w:r>
      <w:sdt>
        <w:sdtPr>
          <w:rPr>
            <w:rFonts w:cs="Times New Roman"/>
            <w:color w:val="000000"/>
            <w:szCs w:val="24"/>
          </w:rPr>
          <w:tag w:val="MENDELEY_CITATION_v3_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"/>
          <w:id w:val="1768345054"/>
          <w:placeholder>
            <w:docPart w:val="B25AA66C4D7A4E79A6C40629FBCD844D"/>
          </w:placeholder>
        </w:sdtPr>
        <w:sdtContent>
          <w:r w:rsidR="003A071E" w:rsidRPr="003A071E">
            <w:rPr>
              <w:rFonts w:cs="Times New Roman"/>
              <w:color w:val="000000"/>
              <w:szCs w:val="24"/>
            </w:rPr>
            <w:t>(Q. Li et al., 2020; Matchawet et al., 2023)</w:t>
          </w:r>
        </w:sdtContent>
      </w:sdt>
      <w:r w:rsidR="006D33A2" w:rsidRPr="00BD0AE6">
        <w:rPr>
          <w:rFonts w:cs="Times New Roman"/>
          <w:szCs w:val="24"/>
        </w:rPr>
        <w:t>.</w:t>
      </w:r>
    </w:p>
    <w:p w14:paraId="1662FA5F" w14:textId="596509A5" w:rsidR="006D33A2" w:rsidRPr="00BD0AE6" w:rsidRDefault="006D33A2" w:rsidP="00BC199F">
      <w:pPr>
        <w:spacing w:after="0" w:line="360" w:lineRule="auto"/>
        <w:ind w:firstLine="720"/>
        <w:rPr>
          <w:rFonts w:cs="Times New Roman"/>
          <w:szCs w:val="24"/>
        </w:rPr>
      </w:pPr>
      <w:r w:rsidRPr="00BD0AE6">
        <w:rPr>
          <w:rFonts w:cs="Times New Roman"/>
          <w:szCs w:val="24"/>
        </w:rPr>
        <w:t xml:space="preserve"> </w:t>
      </w:r>
      <w:r w:rsidR="00DF7FFE">
        <w:rPr>
          <w:rFonts w:cs="Times New Roman"/>
          <w:szCs w:val="24"/>
        </w:rPr>
        <w:t>Plywood's</w:t>
      </w:r>
      <w:r w:rsidRPr="00BD0AE6">
        <w:rPr>
          <w:rFonts w:cs="Times New Roman"/>
          <w:szCs w:val="24"/>
        </w:rPr>
        <w:t xml:space="preserve"> versatility is further exhibited by its application in various structural and non-structural application contexts. According to </w:t>
      </w:r>
      <w:sdt>
        <w:sdtPr>
          <w:rPr>
            <w:rFonts w:cs="Times New Roman"/>
            <w:color w:val="000000"/>
            <w:szCs w:val="24"/>
          </w:rPr>
          <w:tag w:val="MENDELEY_CITATION_v3_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"/>
          <w:id w:val="241682893"/>
          <w:placeholder>
            <w:docPart w:val="C956DA59A57246C5A52AE665AA52DA0F"/>
          </w:placeholder>
        </w:sdtPr>
        <w:sdtContent>
          <w:r w:rsidR="003A071E" w:rsidRPr="003A071E">
            <w:rPr>
              <w:rFonts w:cs="Times New Roman"/>
              <w:color w:val="000000"/>
              <w:szCs w:val="24"/>
            </w:rPr>
            <w:t>Akkurt et al. (2022) and Kallakas et al.</w:t>
          </w:r>
          <w:r w:rsidR="00DF7FFE">
            <w:rPr>
              <w:rFonts w:cs="Times New Roman"/>
              <w:color w:val="000000"/>
              <w:szCs w:val="24"/>
            </w:rPr>
            <w:t xml:space="preserve"> </w:t>
          </w:r>
          <w:r w:rsidR="003A071E" w:rsidRPr="003A071E">
            <w:rPr>
              <w:rFonts w:cs="Times New Roman"/>
              <w:color w:val="000000"/>
              <w:szCs w:val="24"/>
            </w:rPr>
            <w:t>(2020),</w:t>
          </w:r>
          <w:r w:rsidR="00DF7FFE">
            <w:rPr>
              <w:rFonts w:cs="Times New Roman"/>
              <w:color w:val="000000"/>
              <w:szCs w:val="24"/>
            </w:rPr>
            <w:t xml:space="preserve"> </w:t>
          </w:r>
        </w:sdtContent>
      </w:sdt>
      <w:r w:rsidRPr="00BD0AE6">
        <w:rPr>
          <w:rFonts w:cs="Times New Roman"/>
          <w:szCs w:val="24"/>
        </w:rPr>
        <w:t>the mechanical properties of plywood, particularly the bending strength (MOR)</w:t>
      </w:r>
      <w:r w:rsidR="00725DE5">
        <w:rPr>
          <w:rFonts w:cs="Times New Roman"/>
          <w:szCs w:val="24"/>
        </w:rPr>
        <w:t xml:space="preserve"> </w:t>
      </w:r>
      <w:r w:rsidRPr="00BD0AE6">
        <w:rPr>
          <w:rFonts w:cs="Times New Roman"/>
          <w:szCs w:val="24"/>
        </w:rPr>
        <w:t>and modulus of elasticity (MOE)</w:t>
      </w:r>
      <w:r w:rsidR="00DF7FFE">
        <w:rPr>
          <w:rFonts w:cs="Times New Roman"/>
          <w:szCs w:val="24"/>
        </w:rPr>
        <w:t>,</w:t>
      </w:r>
      <w:r w:rsidRPr="00BD0AE6">
        <w:rPr>
          <w:rFonts w:cs="Times New Roman"/>
          <w:szCs w:val="24"/>
        </w:rPr>
        <w:t xml:space="preserve"> can be modified through strategic selection of the veneer </w:t>
      </w:r>
      <w:r w:rsidR="00BC199F" w:rsidRPr="00BD0AE6">
        <w:rPr>
          <w:rFonts w:cs="Times New Roman"/>
          <w:szCs w:val="24"/>
        </w:rPr>
        <w:t>grade, species</w:t>
      </w:r>
      <w:r w:rsidR="005734AD">
        <w:rPr>
          <w:rFonts w:cs="Times New Roman"/>
          <w:szCs w:val="24"/>
        </w:rPr>
        <w:t>,</w:t>
      </w:r>
      <w:r w:rsidRPr="00BD0AE6">
        <w:rPr>
          <w:rFonts w:cs="Times New Roman"/>
          <w:szCs w:val="24"/>
        </w:rPr>
        <w:t xml:space="preserve"> and also the lay-up configurations (construction). Recent advancements in engineered wood products, such as cross-laminated timber (CLT), highlight the potential of plywood in modern construction practices, where its strength-to-weight ratio and ease of machining are particularly advantageous (</w:t>
      </w:r>
      <w:sdt>
        <w:sdtPr>
          <w:rPr>
            <w:rFonts w:cs="Times New Roman"/>
            <w:color w:val="000000"/>
            <w:szCs w:val="24"/>
          </w:rPr>
          <w:tag w:val="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"/>
          <w:id w:val="1460692425"/>
          <w:placeholder>
            <w:docPart w:val="B25AA66C4D7A4E79A6C40629FBCD844D"/>
          </w:placeholder>
        </w:sdtPr>
        <w:sdtContent>
          <w:r w:rsidR="003A071E" w:rsidRPr="003A071E">
            <w:rPr>
              <w:rFonts w:cs="Times New Roman"/>
              <w:color w:val="000000"/>
              <w:szCs w:val="24"/>
            </w:rPr>
            <w:t>Harte, 2017; UU Republik Indonesia et al., 2022)</w:t>
          </w:r>
        </w:sdtContent>
      </w:sdt>
    </w:p>
    <w:p w14:paraId="6E2BD099" w14:textId="62D1AF46" w:rsidR="006D33A2" w:rsidRPr="008E2686" w:rsidRDefault="006D33A2" w:rsidP="008E2686">
      <w:pPr>
        <w:pStyle w:val="Heading1"/>
      </w:pPr>
      <w:bookmarkStart w:id="22" w:name="_Toc215018450"/>
      <w:r w:rsidRPr="008E2686">
        <w:t>2.1.1</w:t>
      </w:r>
      <w:r w:rsidR="00FE741A" w:rsidRPr="008E2686">
        <w:t xml:space="preserve"> </w:t>
      </w:r>
      <w:r w:rsidRPr="008E2686">
        <w:t>Uses of Plywood</w:t>
      </w:r>
      <w:bookmarkEnd w:id="22"/>
    </w:p>
    <w:p w14:paraId="52868A75" w14:textId="31D69A35" w:rsidR="006D33A2" w:rsidRPr="00BD0AE6" w:rsidRDefault="006D33A2" w:rsidP="00BC199F">
      <w:pPr>
        <w:spacing w:after="0" w:line="360" w:lineRule="auto"/>
        <w:ind w:firstLine="720"/>
        <w:rPr>
          <w:rFonts w:cs="Times New Roman"/>
          <w:color w:val="000000"/>
          <w:szCs w:val="24"/>
        </w:rPr>
      </w:pPr>
      <w:r w:rsidRPr="00BD0AE6">
        <w:rPr>
          <w:rFonts w:cs="Times New Roman"/>
          <w:szCs w:val="24"/>
        </w:rPr>
        <w:t>Plywood has been found to dominate in the construction industry as a primary material. It is mostly used as structural materials</w:t>
      </w:r>
      <w:r w:rsidR="005734AD">
        <w:rPr>
          <w:rFonts w:cs="Times New Roman"/>
          <w:szCs w:val="24"/>
        </w:rPr>
        <w:t>,</w:t>
      </w:r>
      <w:r w:rsidRPr="00BD0AE6">
        <w:rPr>
          <w:rFonts w:cs="Times New Roman"/>
          <w:szCs w:val="24"/>
        </w:rPr>
        <w:t xml:space="preserve"> including walls, roofs, flooring, and other building installation systems. Plywood is fast replacing steel formworks in concrete casting</w:t>
      </w:r>
      <w:r w:rsidR="00BC199F">
        <w:rPr>
          <w:rFonts w:cs="Times New Roman"/>
          <w:szCs w:val="24"/>
        </w:rPr>
        <w:t>,</w:t>
      </w:r>
      <w:r w:rsidRPr="00BD0AE6">
        <w:rPr>
          <w:rFonts w:cs="Times New Roman"/>
          <w:szCs w:val="24"/>
        </w:rPr>
        <w:t xml:space="preserve"> particularly in high-rise buildings</w:t>
      </w:r>
      <w:r w:rsidR="000530A0">
        <w:rPr>
          <w:rFonts w:cs="Times New Roman"/>
          <w:szCs w:val="24"/>
        </w:rPr>
        <w:t>,</w:t>
      </w:r>
      <w:r w:rsidRPr="00BD0AE6">
        <w:rPr>
          <w:rFonts w:cs="Times New Roman"/>
          <w:szCs w:val="24"/>
        </w:rPr>
        <w:t xml:space="preserve"> due to its light weight. According to </w:t>
      </w:r>
      <w:sdt>
        <w:sdtPr>
          <w:rPr>
            <w:rFonts w:cs="Times New Roman"/>
            <w:color w:val="000000"/>
            <w:szCs w:val="24"/>
          </w:rPr>
          <w:tag w:val="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"/>
          <w:id w:val="-1316495497"/>
          <w:placeholder>
            <w:docPart w:val="F9AE744E729D44739A8AA7BFA8E9CC4B"/>
          </w:placeholder>
        </w:sdtPr>
        <w:sdtContent>
          <w:r w:rsidR="003A071E" w:rsidRPr="003A071E">
            <w:rPr>
              <w:rFonts w:cs="Times New Roman"/>
              <w:color w:val="000000"/>
              <w:szCs w:val="24"/>
            </w:rPr>
            <w:t>Dieste et al., (2008) and Wascher et al., (2017, 2021)</w:t>
          </w:r>
        </w:sdtContent>
      </w:sdt>
      <w:r w:rsidRPr="00BD0AE6">
        <w:rPr>
          <w:rFonts w:cs="Times New Roman"/>
          <w:color w:val="000000"/>
          <w:szCs w:val="24"/>
        </w:rPr>
        <w:t>, plywood is known for its strength due to its symmetrical construction and cross-grain orientation of its veneers. This orthogonal arrangement of the plywood makes it an effective wood-based panel with a high load-bearing capacity. This characteristic of plywood gives it dimensional stability as compared to other wood-based panels. Almost all sectors of construction are incorporating plywood into their designs, particularly in the automobile industry</w:t>
      </w:r>
      <w:r w:rsidR="000530A0">
        <w:rPr>
          <w:rFonts w:cs="Times New Roman"/>
          <w:color w:val="000000"/>
          <w:szCs w:val="24"/>
        </w:rPr>
        <w:t>,</w:t>
      </w:r>
      <w:r w:rsidRPr="00BD0AE6">
        <w:rPr>
          <w:rFonts w:cs="Times New Roman"/>
          <w:color w:val="000000"/>
          <w:szCs w:val="24"/>
        </w:rPr>
        <w:t xml:space="preserve"> where luxury vehicles are using plywood as a structural material in their designs (Yadav &amp; Kumar, 2021).</w:t>
      </w:r>
    </w:p>
    <w:p w14:paraId="22EE9A85" w14:textId="4574F0DF" w:rsidR="00BC199F" w:rsidRDefault="006D33A2" w:rsidP="0068706A">
      <w:pPr>
        <w:spacing w:after="0" w:line="360" w:lineRule="auto"/>
        <w:ind w:firstLine="720"/>
        <w:rPr>
          <w:rFonts w:cs="Times New Roman"/>
          <w:szCs w:val="24"/>
        </w:rPr>
      </w:pPr>
      <w:r w:rsidRPr="00BD0AE6">
        <w:rPr>
          <w:rFonts w:cs="Times New Roman"/>
          <w:szCs w:val="24"/>
        </w:rPr>
        <w:lastRenderedPageBreak/>
        <w:t>Plywood has become an integral material employed in developing the recent innovation of prefabricated housing</w:t>
      </w:r>
      <w:r w:rsidR="000530A0">
        <w:rPr>
          <w:rFonts w:cs="Times New Roman"/>
          <w:szCs w:val="24"/>
        </w:rPr>
        <w:t>,</w:t>
      </w:r>
      <w:r w:rsidRPr="00BD0AE6">
        <w:rPr>
          <w:rFonts w:cs="Times New Roman"/>
          <w:szCs w:val="24"/>
        </w:rPr>
        <w:t xml:space="preserve"> which is of high demand in the European market due to its strength-to-weight ratio</w:t>
      </w:r>
      <w:r w:rsidR="00FE741A">
        <w:rPr>
          <w:rFonts w:cs="Times New Roman"/>
          <w:szCs w:val="24"/>
        </w:rPr>
        <w:t xml:space="preserve"> </w:t>
      </w:r>
      <w:sdt>
        <w:sdtPr>
          <w:rPr>
            <w:rFonts w:cs="Times New Roman"/>
            <w:color w:val="000000"/>
            <w:szCs w:val="24"/>
          </w:rPr>
          <w:tag w:val="MENDELEY_CITATION_v3_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"/>
          <w:id w:val="1168289374"/>
          <w:placeholder>
            <w:docPart w:val="B25AA66C4D7A4E79A6C40629FBCD844D"/>
          </w:placeholder>
        </w:sdtPr>
        <w:sdtContent>
          <w:r w:rsidR="003A071E" w:rsidRPr="003A071E">
            <w:rPr>
              <w:rFonts w:cs="Times New Roman"/>
              <w:color w:val="000000"/>
              <w:szCs w:val="24"/>
            </w:rPr>
            <w:t>(Аnanyev, 2023)</w:t>
          </w:r>
        </w:sdtContent>
      </w:sdt>
      <w:r w:rsidRPr="00BD0AE6">
        <w:rPr>
          <w:rFonts w:cs="Times New Roman"/>
          <w:szCs w:val="24"/>
        </w:rPr>
        <w:t>. Also, the incorporation of fire and water resistance properties into the construction of engineered wood</w:t>
      </w:r>
      <w:r w:rsidR="000530A0">
        <w:rPr>
          <w:rFonts w:cs="Times New Roman"/>
          <w:szCs w:val="24"/>
        </w:rPr>
        <w:t>,</w:t>
      </w:r>
      <w:r w:rsidRPr="00BD0AE6">
        <w:rPr>
          <w:rFonts w:cs="Times New Roman"/>
          <w:szCs w:val="24"/>
        </w:rPr>
        <w:t xml:space="preserve"> such as plywood</w:t>
      </w:r>
      <w:r w:rsidR="00BC199F">
        <w:rPr>
          <w:rFonts w:cs="Times New Roman"/>
          <w:szCs w:val="24"/>
        </w:rPr>
        <w:t>,</w:t>
      </w:r>
      <w:r w:rsidRPr="00BD0AE6">
        <w:rPr>
          <w:rFonts w:cs="Times New Roman"/>
          <w:szCs w:val="24"/>
        </w:rPr>
        <w:t xml:space="preserve"> has made the product suitable in areas where fire outbreaks and risk of high moisture exposure are of great concern</w:t>
      </w:r>
      <w:r w:rsidRPr="00BD0AE6">
        <w:rPr>
          <w:rFonts w:cs="Times New Roman"/>
          <w:color w:val="000000"/>
          <w:szCs w:val="24"/>
        </w:rPr>
        <w:t xml:space="preserve">(Ayrilmis, </w:t>
      </w:r>
      <w:sdt>
        <w:sdtPr>
          <w:rPr>
            <w:rFonts w:cs="Times New Roman"/>
            <w:color w:val="000000"/>
            <w:szCs w:val="24"/>
          </w:rPr>
          <w:tag w:val="MENDELEY_CITATION_v3_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"/>
          <w:id w:val="1032468127"/>
          <w:placeholder>
            <w:docPart w:val="B25AA66C4D7A4E79A6C40629FBCD844D"/>
          </w:placeholder>
        </w:sdtPr>
        <w:sdtContent>
          <w:r w:rsidR="003A071E" w:rsidRPr="003A071E">
            <w:rPr>
              <w:rFonts w:cs="Times New Roman"/>
              <w:color w:val="000000"/>
              <w:szCs w:val="24"/>
            </w:rPr>
            <w:t>1978).</w:t>
          </w:r>
        </w:sdtContent>
      </w:sdt>
      <w:r w:rsidRPr="00BD0AE6">
        <w:rPr>
          <w:rFonts w:cs="Times New Roman"/>
          <w:szCs w:val="24"/>
        </w:rPr>
        <w:t xml:space="preserve">Plywood has become the most preferred choice among wood-based panels in the furniture industry due to its looks, </w:t>
      </w:r>
      <w:r w:rsidR="00BF0738">
        <w:rPr>
          <w:rFonts w:cs="Times New Roman"/>
          <w:szCs w:val="24"/>
        </w:rPr>
        <w:t>aesthetics</w:t>
      </w:r>
      <w:r w:rsidRPr="00BD0AE6">
        <w:rPr>
          <w:rFonts w:cs="Times New Roman"/>
          <w:szCs w:val="24"/>
        </w:rPr>
        <w:t>, and structural integrity. The ability of the material to be shaped and finished into regular and irregular shapes is commonly used in the production of tables, cabinets, and chairs</w:t>
      </w:r>
      <w:r w:rsidR="00BC199F">
        <w:rPr>
          <w:rFonts w:cs="Times New Roman"/>
          <w:szCs w:val="24"/>
        </w:rPr>
        <w:t xml:space="preserve"> </w:t>
      </w:r>
      <w:sdt>
        <w:sdtPr>
          <w:rPr>
            <w:rFonts w:cs="Times New Roman"/>
            <w:color w:val="000000"/>
            <w:szCs w:val="24"/>
          </w:rPr>
          <w:tag w:val="MENDELEY_CITATION_v3_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"/>
          <w:id w:val="1179087904"/>
          <w:placeholder>
            <w:docPart w:val="B25AA66C4D7A4E79A6C40629FBCD844D"/>
          </w:placeholder>
        </w:sdtPr>
        <w:sdtContent>
          <w:r w:rsidR="003A071E" w:rsidRPr="003A071E">
            <w:rPr>
              <w:rFonts w:cs="Times New Roman"/>
              <w:color w:val="000000"/>
              <w:szCs w:val="24"/>
            </w:rPr>
            <w:t>(Mukhametzyanova et al., 2021)</w:t>
          </w:r>
        </w:sdtContent>
      </w:sdt>
      <w:r w:rsidRPr="00BD0AE6">
        <w:rPr>
          <w:rFonts w:cs="Times New Roman"/>
          <w:szCs w:val="24"/>
        </w:rPr>
        <w:t xml:space="preserve">. </w:t>
      </w:r>
    </w:p>
    <w:p w14:paraId="4C6CDC75" w14:textId="77777777" w:rsidR="00BC199F" w:rsidRDefault="00BC199F" w:rsidP="00CA35C9">
      <w:pPr>
        <w:spacing w:after="0" w:line="360" w:lineRule="auto"/>
        <w:rPr>
          <w:rFonts w:cs="Times New Roman"/>
          <w:szCs w:val="24"/>
        </w:rPr>
      </w:pPr>
    </w:p>
    <w:p w14:paraId="7A668537" w14:textId="3E443F9B" w:rsidR="00BC199F" w:rsidRDefault="006D33A2" w:rsidP="00BC199F">
      <w:pPr>
        <w:spacing w:after="0" w:line="360" w:lineRule="auto"/>
        <w:ind w:firstLine="720"/>
        <w:rPr>
          <w:rFonts w:cs="Times New Roman"/>
          <w:szCs w:val="24"/>
        </w:rPr>
      </w:pPr>
      <w:r w:rsidRPr="00BD0AE6">
        <w:rPr>
          <w:rFonts w:cs="Times New Roman"/>
          <w:szCs w:val="24"/>
        </w:rPr>
        <w:t xml:space="preserve">In recent times, the use of designed phenolic films in plywood finishing </w:t>
      </w:r>
      <w:r w:rsidR="00DF7FFE">
        <w:rPr>
          <w:rFonts w:cs="Times New Roman"/>
          <w:szCs w:val="24"/>
        </w:rPr>
        <w:t>has become</w:t>
      </w:r>
      <w:r w:rsidR="000530A0" w:rsidRPr="00BD0AE6">
        <w:rPr>
          <w:rFonts w:cs="Times New Roman"/>
          <w:szCs w:val="24"/>
        </w:rPr>
        <w:t xml:space="preserve"> </w:t>
      </w:r>
      <w:r w:rsidRPr="00BD0AE6">
        <w:rPr>
          <w:rFonts w:cs="Times New Roman"/>
          <w:szCs w:val="24"/>
        </w:rPr>
        <w:t>popular due to their popularity in furniture industries</w:t>
      </w:r>
      <w:r w:rsidR="000530A0">
        <w:rPr>
          <w:rFonts w:cs="Times New Roman"/>
          <w:szCs w:val="24"/>
        </w:rPr>
        <w:t>,</w:t>
      </w:r>
      <w:r w:rsidRPr="00BD0AE6">
        <w:rPr>
          <w:rFonts w:cs="Times New Roman"/>
          <w:szCs w:val="24"/>
        </w:rPr>
        <w:t xml:space="preserve"> especially for interior decorations. Moreover, the sustainability </w:t>
      </w:r>
      <w:r w:rsidR="000530A0">
        <w:rPr>
          <w:rFonts w:cs="Times New Roman"/>
          <w:szCs w:val="24"/>
        </w:rPr>
        <w:t>aspect</w:t>
      </w:r>
      <w:r w:rsidR="000530A0" w:rsidRPr="00BD0AE6">
        <w:rPr>
          <w:rFonts w:cs="Times New Roman"/>
          <w:szCs w:val="24"/>
        </w:rPr>
        <w:t xml:space="preserve"> </w:t>
      </w:r>
      <w:r w:rsidRPr="00BD0AE6">
        <w:rPr>
          <w:rFonts w:cs="Times New Roman"/>
          <w:szCs w:val="24"/>
        </w:rPr>
        <w:t xml:space="preserve">of manufacturing plywood, especially with fast-growing wood species, has made it a smart choice for environmentally minded consumers. </w:t>
      </w:r>
      <w:sdt>
        <w:sdtPr>
          <w:rPr>
            <w:rFonts w:cs="Times New Roman"/>
            <w:color w:val="000000"/>
            <w:szCs w:val="24"/>
          </w:rPr>
          <w:tag w:val="MENDELEY_CITATION_v3_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"/>
          <w:id w:val="-1164929425"/>
          <w:placeholder>
            <w:docPart w:val="B25AA66C4D7A4E79A6C40629FBCD844D"/>
          </w:placeholder>
        </w:sdtPr>
        <w:sdtContent>
          <w:r w:rsidR="003A071E" w:rsidRPr="003A071E">
            <w:rPr>
              <w:rFonts w:cs="Times New Roman"/>
              <w:color w:val="000000"/>
              <w:szCs w:val="24"/>
            </w:rPr>
            <w:t>(Rahman et al., 2021)</w:t>
          </w:r>
        </w:sdtContent>
      </w:sdt>
      <w:r w:rsidRPr="00BD0AE6">
        <w:rPr>
          <w:rFonts w:cs="Times New Roman"/>
          <w:szCs w:val="24"/>
        </w:rPr>
        <w:t>. The flexibility of plywood manufacturing processes allows for the modification of its design such that bio-based adhesives and others</w:t>
      </w:r>
      <w:r w:rsidR="000530A0">
        <w:rPr>
          <w:rFonts w:cs="Times New Roman"/>
          <w:szCs w:val="24"/>
        </w:rPr>
        <w:t>,</w:t>
      </w:r>
      <w:r w:rsidRPr="00BD0AE6">
        <w:rPr>
          <w:rFonts w:cs="Times New Roman"/>
          <w:szCs w:val="24"/>
        </w:rPr>
        <w:t xml:space="preserve"> like fire retardants</w:t>
      </w:r>
      <w:r w:rsidR="000530A0">
        <w:rPr>
          <w:rFonts w:cs="Times New Roman"/>
          <w:szCs w:val="24"/>
        </w:rPr>
        <w:t>,</w:t>
      </w:r>
      <w:r w:rsidRPr="00BD0AE6">
        <w:rPr>
          <w:rFonts w:cs="Times New Roman"/>
          <w:szCs w:val="24"/>
        </w:rPr>
        <w:t xml:space="preserve"> can be incorporated to enhance its ability to reduce the emission of toxic substances and reduce the flammability of the product. </w:t>
      </w:r>
      <w:sdt>
        <w:sdtPr>
          <w:rPr>
            <w:rFonts w:cs="Times New Roman"/>
            <w:color w:val="000000"/>
            <w:szCs w:val="24"/>
          </w:rPr>
          <w:tag w:val="MENDELEY_CITATION_v3_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"/>
          <w:id w:val="307906493"/>
          <w:placeholder>
            <w:docPart w:val="B25AA66C4D7A4E79A6C40629FBCD844D"/>
          </w:placeholder>
        </w:sdtPr>
        <w:sdtContent>
          <w:r w:rsidR="003A071E" w:rsidRPr="003A071E">
            <w:rPr>
              <w:rFonts w:cs="Times New Roman"/>
              <w:color w:val="000000"/>
              <w:szCs w:val="24"/>
            </w:rPr>
            <w:t>(Pang et al., 2021; L. Yue et al., 2020)</w:t>
          </w:r>
        </w:sdtContent>
      </w:sdt>
      <w:r w:rsidRPr="00BD0AE6">
        <w:rPr>
          <w:rFonts w:cs="Times New Roman"/>
          <w:szCs w:val="24"/>
        </w:rPr>
        <w:t>. Designers in the shipping</w:t>
      </w:r>
      <w:r w:rsidR="00D13D0F">
        <w:rPr>
          <w:rFonts w:cs="Times New Roman"/>
          <w:szCs w:val="24"/>
        </w:rPr>
        <w:t>,</w:t>
      </w:r>
      <w:r w:rsidRPr="00BD0AE6">
        <w:rPr>
          <w:rFonts w:cs="Times New Roman"/>
          <w:szCs w:val="24"/>
        </w:rPr>
        <w:t xml:space="preserve"> pack</w:t>
      </w:r>
      <w:r w:rsidR="00D13D0F">
        <w:rPr>
          <w:rFonts w:cs="Times New Roman"/>
          <w:szCs w:val="24"/>
        </w:rPr>
        <w:t>ag</w:t>
      </w:r>
      <w:r w:rsidRPr="00BD0AE6">
        <w:rPr>
          <w:rFonts w:cs="Times New Roman"/>
          <w:szCs w:val="24"/>
        </w:rPr>
        <w:t>ing industry are adopting the use of plywood as a packaging material due to its lightweight and desirable mechanical properties</w:t>
      </w:r>
      <w:r w:rsidR="000530A0">
        <w:rPr>
          <w:rFonts w:cs="Times New Roman"/>
          <w:szCs w:val="24"/>
        </w:rPr>
        <w:t>,</w:t>
      </w:r>
      <w:r w:rsidRPr="00BD0AE6">
        <w:rPr>
          <w:rFonts w:cs="Times New Roman"/>
          <w:szCs w:val="24"/>
        </w:rPr>
        <w:t xml:space="preserve"> as well as the dimensional stability of the plywood</w:t>
      </w:r>
      <w:r w:rsidR="005734AD">
        <w:rPr>
          <w:rFonts w:cs="Times New Roman"/>
          <w:szCs w:val="24"/>
        </w:rPr>
        <w:t>,</w:t>
      </w:r>
      <w:r w:rsidRPr="00BD0AE6">
        <w:rPr>
          <w:rFonts w:cs="Times New Roman"/>
          <w:szCs w:val="24"/>
        </w:rPr>
        <w:t xml:space="preserve"> largely due to the symmetrical arrangement of the veneers during its construction. This makes it easy and convenient to transport delicate goods safely without damage. (</w:t>
      </w:r>
      <w:sdt>
        <w:sdtPr>
          <w:rPr>
            <w:rFonts w:cs="Times New Roman"/>
            <w:color w:val="000000"/>
            <w:szCs w:val="24"/>
          </w:rPr>
          <w:tag w:val="MENDELEY_CITATION_v3_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"/>
          <w:id w:val="-722054058"/>
          <w:placeholder>
            <w:docPart w:val="B25AA66C4D7A4E79A6C40629FBCD844D"/>
          </w:placeholder>
        </w:sdtPr>
        <w:sdtContent>
          <w:r w:rsidR="003A071E" w:rsidRPr="003A071E">
            <w:rPr>
              <w:rFonts w:cs="Times New Roman"/>
              <w:color w:val="000000"/>
              <w:szCs w:val="24"/>
            </w:rPr>
            <w:t>Cremonini et al., 2015)</w:t>
          </w:r>
        </w:sdtContent>
      </w:sdt>
      <w:r w:rsidRPr="00BD0AE6">
        <w:rPr>
          <w:rFonts w:cs="Times New Roman"/>
          <w:szCs w:val="24"/>
        </w:rPr>
        <w:t xml:space="preserve">.  </w:t>
      </w:r>
    </w:p>
    <w:p w14:paraId="371356CC" w14:textId="77777777" w:rsidR="00BC199F" w:rsidRDefault="00BC199F" w:rsidP="00BC199F">
      <w:pPr>
        <w:spacing w:after="0" w:line="360" w:lineRule="auto"/>
        <w:ind w:firstLine="720"/>
        <w:rPr>
          <w:rFonts w:cs="Times New Roman"/>
          <w:szCs w:val="24"/>
        </w:rPr>
      </w:pPr>
    </w:p>
    <w:p w14:paraId="14384944" w14:textId="7E6A2987" w:rsidR="006D33A2" w:rsidRPr="00BC199F" w:rsidRDefault="006D33A2" w:rsidP="00BC199F">
      <w:pPr>
        <w:spacing w:after="0" w:line="360" w:lineRule="auto"/>
        <w:ind w:firstLine="720"/>
        <w:rPr>
          <w:rFonts w:cs="Times New Roman"/>
          <w:szCs w:val="24"/>
        </w:rPr>
      </w:pPr>
      <w:r w:rsidRPr="00BD0AE6">
        <w:rPr>
          <w:rFonts w:cs="Times New Roman"/>
          <w:szCs w:val="24"/>
        </w:rPr>
        <w:t xml:space="preserve"> Also, the usage of plywood as packing material is gradually being encouraged due to the advancement in new technologies in the adhesive industry</w:t>
      </w:r>
      <w:r w:rsidR="000530A0">
        <w:rPr>
          <w:rFonts w:cs="Times New Roman"/>
          <w:szCs w:val="24"/>
        </w:rPr>
        <w:t>,</w:t>
      </w:r>
      <w:r w:rsidRPr="00BD0AE6">
        <w:rPr>
          <w:rFonts w:cs="Times New Roman"/>
          <w:szCs w:val="24"/>
        </w:rPr>
        <w:t xml:space="preserve"> where non-formaldehyde is used for the bonding process</w:t>
      </w:r>
      <w:r w:rsidR="000530A0">
        <w:rPr>
          <w:rFonts w:cs="Times New Roman"/>
          <w:szCs w:val="24"/>
        </w:rPr>
        <w:t>,</w:t>
      </w:r>
      <w:r w:rsidRPr="00BD0AE6">
        <w:rPr>
          <w:rFonts w:cs="Times New Roman"/>
          <w:szCs w:val="24"/>
        </w:rPr>
        <w:t xml:space="preserve"> enhancing the environmental acceptability of the plywood. </w:t>
      </w:r>
      <w:sdt>
        <w:sdtPr>
          <w:rPr>
            <w:rFonts w:cs="Times New Roman"/>
            <w:color w:val="000000"/>
            <w:szCs w:val="24"/>
          </w:rPr>
          <w:tag w:val="MENDELEY_CITATION_v3_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"/>
          <w:id w:val="-2090531212"/>
          <w:placeholder>
            <w:docPart w:val="B25AA66C4D7A4E79A6C40629FBCD844D"/>
          </w:placeholder>
        </w:sdtPr>
        <w:sdtContent>
          <w:r w:rsidR="003A071E" w:rsidRPr="003A071E">
            <w:rPr>
              <w:rFonts w:cs="Times New Roman"/>
              <w:color w:val="000000"/>
              <w:szCs w:val="24"/>
            </w:rPr>
            <w:t>(H. Yue et al., 2023)</w:t>
          </w:r>
        </w:sdtContent>
      </w:sdt>
      <w:r w:rsidRPr="00BD0AE6">
        <w:rPr>
          <w:rFonts w:cs="Times New Roman"/>
          <w:szCs w:val="24"/>
        </w:rPr>
        <w:t>. Moreover, plywood is one of the decorative wood products for luxury designs in specialized applications</w:t>
      </w:r>
      <w:r w:rsidR="000530A0">
        <w:rPr>
          <w:rFonts w:cs="Times New Roman"/>
          <w:szCs w:val="24"/>
        </w:rPr>
        <w:t>,</w:t>
      </w:r>
      <w:r w:rsidRPr="00BD0AE6">
        <w:rPr>
          <w:rFonts w:cs="Times New Roman"/>
          <w:szCs w:val="24"/>
        </w:rPr>
        <w:t xml:space="preserve"> including the automotive industry and interior decorative designs for aerospace engineering. This choice</w:t>
      </w:r>
      <w:r w:rsidR="000530A0">
        <w:rPr>
          <w:rFonts w:cs="Times New Roman"/>
          <w:szCs w:val="24"/>
        </w:rPr>
        <w:t>,</w:t>
      </w:r>
      <w:r w:rsidRPr="00BD0AE6">
        <w:rPr>
          <w:rFonts w:cs="Times New Roman"/>
          <w:szCs w:val="24"/>
        </w:rPr>
        <w:t xml:space="preserve"> once again</w:t>
      </w:r>
      <w:r w:rsidR="000530A0">
        <w:rPr>
          <w:rFonts w:cs="Times New Roman"/>
          <w:szCs w:val="24"/>
        </w:rPr>
        <w:t>,</w:t>
      </w:r>
      <w:r w:rsidRPr="00BD0AE6">
        <w:rPr>
          <w:rFonts w:cs="Times New Roman"/>
          <w:szCs w:val="24"/>
        </w:rPr>
        <w:t xml:space="preserve"> is mainly attributed to its lightweight and strength properties. The incorporation of plywood in vehicles and aircraft significantly reduces the gross weight of the final products</w:t>
      </w:r>
      <w:r w:rsidR="000530A0">
        <w:rPr>
          <w:rFonts w:cs="Times New Roman"/>
          <w:szCs w:val="24"/>
        </w:rPr>
        <w:t>,</w:t>
      </w:r>
      <w:r w:rsidRPr="00BD0AE6">
        <w:rPr>
          <w:rFonts w:cs="Times New Roman"/>
          <w:szCs w:val="24"/>
        </w:rPr>
        <w:t xml:space="preserve"> which eventually improves the </w:t>
      </w:r>
      <w:r w:rsidRPr="00BD0AE6">
        <w:rPr>
          <w:rFonts w:cs="Times New Roman"/>
          <w:szCs w:val="24"/>
        </w:rPr>
        <w:lastRenderedPageBreak/>
        <w:t xml:space="preserve">efficiency of the cars or aeroplanes. </w:t>
      </w:r>
      <w:sdt>
        <w:sdtPr>
          <w:rPr>
            <w:rFonts w:cs="Times New Roman"/>
            <w:color w:val="000000"/>
            <w:szCs w:val="24"/>
          </w:rPr>
          <w:tag w:val="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"/>
          <w:id w:val="1679999152"/>
          <w:placeholder>
            <w:docPart w:val="B25AA66C4D7A4E79A6C40629FBCD844D"/>
          </w:placeholder>
        </w:sdtPr>
        <w:sdtContent>
          <w:r w:rsidR="003A071E" w:rsidRPr="003A071E">
            <w:rPr>
              <w:rFonts w:cs="Times New Roman"/>
              <w:color w:val="000000"/>
              <w:szCs w:val="24"/>
            </w:rPr>
            <w:t>(Abbasi et al., 2020; Muhammad et al., 2020; Sokolović et al., 2020)</w:t>
          </w:r>
        </w:sdtContent>
      </w:sdt>
    </w:p>
    <w:p w14:paraId="4E5F7E4F" w14:textId="77777777" w:rsidR="006D33A2" w:rsidRPr="00BD0AE6" w:rsidRDefault="006D33A2" w:rsidP="00CA35C9">
      <w:pPr>
        <w:spacing w:after="0" w:line="360" w:lineRule="auto"/>
        <w:rPr>
          <w:rFonts w:cs="Times New Roman"/>
          <w:b/>
          <w:bCs/>
          <w:szCs w:val="24"/>
        </w:rPr>
      </w:pPr>
    </w:p>
    <w:p w14:paraId="407D76EA" w14:textId="6E3711C1" w:rsidR="006D33A2" w:rsidRPr="00BD0AE6" w:rsidRDefault="006D33A2" w:rsidP="00CA35C9">
      <w:pPr>
        <w:pStyle w:val="Heading1"/>
        <w:spacing w:before="0" w:after="0" w:line="360" w:lineRule="auto"/>
        <w:rPr>
          <w:rFonts w:cs="Times New Roman"/>
          <w:szCs w:val="24"/>
        </w:rPr>
      </w:pPr>
      <w:bookmarkStart w:id="23" w:name="_Toc215018451"/>
      <w:r w:rsidRPr="00BD0AE6">
        <w:rPr>
          <w:rFonts w:cs="Times New Roman"/>
          <w:szCs w:val="24"/>
        </w:rPr>
        <w:t>2.1.2</w:t>
      </w:r>
      <w:r w:rsidR="00FE741A">
        <w:rPr>
          <w:rFonts w:cs="Times New Roman"/>
          <w:szCs w:val="24"/>
        </w:rPr>
        <w:t xml:space="preserve"> </w:t>
      </w:r>
      <w:r w:rsidRPr="00BD0AE6">
        <w:rPr>
          <w:rFonts w:cs="Times New Roman"/>
          <w:szCs w:val="24"/>
        </w:rPr>
        <w:t xml:space="preserve">Classification of </w:t>
      </w:r>
      <w:r w:rsidR="008E2686">
        <w:rPr>
          <w:rFonts w:cs="Times New Roman"/>
          <w:szCs w:val="24"/>
        </w:rPr>
        <w:t>P</w:t>
      </w:r>
      <w:r w:rsidRPr="00BD0AE6">
        <w:rPr>
          <w:rFonts w:cs="Times New Roman"/>
          <w:szCs w:val="24"/>
        </w:rPr>
        <w:t>lywood</w:t>
      </w:r>
      <w:bookmarkEnd w:id="23"/>
      <w:r w:rsidRPr="00BD0AE6">
        <w:rPr>
          <w:rFonts w:cs="Times New Roman"/>
          <w:szCs w:val="24"/>
        </w:rPr>
        <w:t xml:space="preserve"> </w:t>
      </w:r>
    </w:p>
    <w:p w14:paraId="633092AD" w14:textId="69E2298D" w:rsidR="006D33A2" w:rsidRPr="00BC199F" w:rsidRDefault="006D33A2" w:rsidP="00BC199F">
      <w:pPr>
        <w:spacing w:after="0" w:line="360" w:lineRule="auto"/>
        <w:ind w:firstLine="720"/>
        <w:rPr>
          <w:rFonts w:cs="Times New Roman"/>
          <w:szCs w:val="24"/>
        </w:rPr>
      </w:pPr>
      <w:r w:rsidRPr="00BD0AE6">
        <w:rPr>
          <w:rFonts w:cs="Times New Roman"/>
          <w:szCs w:val="24"/>
        </w:rPr>
        <w:t xml:space="preserve">Plywood is classified into three main classes based on its intended use and performance characteristics, particularly regarding moisture exposure and bonding quality. Also, the type of adhesive used can be a determining factor in the class of plywood since </w:t>
      </w:r>
      <w:r w:rsidR="000530A0">
        <w:rPr>
          <w:rFonts w:cs="Times New Roman"/>
          <w:szCs w:val="24"/>
        </w:rPr>
        <w:t xml:space="preserve">the </w:t>
      </w:r>
      <w:r w:rsidRPr="00BD0AE6">
        <w:rPr>
          <w:rFonts w:cs="Times New Roman"/>
          <w:szCs w:val="24"/>
        </w:rPr>
        <w:t>moisture reaction to the adhesive indicates the kind of delamination and under what temperature. The classes are defined by various standards, including the European Norm (EN) and other international guidelines. This review provides an overview of Class 1, Class 2, and Class 3 plywood, highlighting their properties, applications, and relevant standards. The classes of plywood are explained in sections 2.1.2.1, 2.1.2.2, and 2.1.2.3.</w:t>
      </w:r>
    </w:p>
    <w:p w14:paraId="5977ED4F" w14:textId="0FC970E0" w:rsidR="006D33A2" w:rsidRPr="00BD0AE6" w:rsidRDefault="006D33A2" w:rsidP="00BC199F">
      <w:pPr>
        <w:pStyle w:val="Heading1"/>
        <w:spacing w:line="360" w:lineRule="auto"/>
      </w:pPr>
      <w:bookmarkStart w:id="24" w:name="_Toc215018452"/>
      <w:r w:rsidRPr="00BD0AE6">
        <w:t>2.1.2.1</w:t>
      </w:r>
      <w:r w:rsidRPr="00BD0AE6">
        <w:tab/>
        <w:t xml:space="preserve">Class 1 </w:t>
      </w:r>
      <w:r w:rsidR="008E2686">
        <w:t>P</w:t>
      </w:r>
      <w:r w:rsidRPr="00BD0AE6">
        <w:t>lywood (EN 636-1)</w:t>
      </w:r>
      <w:bookmarkEnd w:id="24"/>
      <w:r w:rsidRPr="00BD0AE6">
        <w:t xml:space="preserve"> </w:t>
      </w:r>
    </w:p>
    <w:p w14:paraId="3A5B594C" w14:textId="636FFA13" w:rsidR="006D33A2" w:rsidRPr="00BC199F" w:rsidRDefault="006D33A2" w:rsidP="00BC199F">
      <w:pPr>
        <w:spacing w:after="0" w:line="360" w:lineRule="auto"/>
        <w:ind w:firstLine="720"/>
        <w:rPr>
          <w:rFonts w:cs="Times New Roman"/>
          <w:color w:val="000000" w:themeColor="text1"/>
          <w:szCs w:val="24"/>
        </w:rPr>
      </w:pPr>
      <w:r w:rsidRPr="00BD0AE6">
        <w:rPr>
          <w:rFonts w:cs="Times New Roman"/>
          <w:color w:val="000000" w:themeColor="text1"/>
          <w:szCs w:val="24"/>
        </w:rPr>
        <w:t xml:space="preserve">According to a study conducted by  </w:t>
      </w:r>
      <w:sdt>
        <w:sdtPr>
          <w:rPr>
            <w:rFonts w:cs="Times New Roman"/>
            <w:color w:val="000000"/>
            <w:szCs w:val="24"/>
          </w:rPr>
          <w:tag w:val="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"/>
          <w:id w:val="931549184"/>
          <w:placeholder>
            <w:docPart w:val="AB459A8137E643CB983F112F84D53103"/>
          </w:placeholder>
        </w:sdtPr>
        <w:sdtContent>
          <w:r w:rsidR="003A071E" w:rsidRPr="003A071E">
            <w:rPr>
              <w:rFonts w:cs="Times New Roman"/>
              <w:color w:val="000000"/>
              <w:szCs w:val="24"/>
            </w:rPr>
            <w:t>Liu et al. (2023) and Yin et al. (2021)Liu et al. (2023) and Yin et al. (2021)</w:t>
          </w:r>
        </w:sdtContent>
      </w:sdt>
      <w:r w:rsidRPr="00BD0AE6">
        <w:rPr>
          <w:rFonts w:cs="Times New Roman"/>
          <w:color w:val="000000" w:themeColor="text1"/>
          <w:szCs w:val="24"/>
        </w:rPr>
        <w:t>Class 1 plywood must conform to a minimum wet shear strength (</w:t>
      </w:r>
      <w:r w:rsidRPr="00BD0AE6">
        <w:rPr>
          <w:rFonts w:cs="Times New Roman"/>
          <w:i/>
          <w:iCs/>
          <w:color w:val="000000" w:themeColor="text1"/>
          <w:szCs w:val="24"/>
        </w:rPr>
        <w:t>f</w:t>
      </w:r>
      <w:r w:rsidRPr="00BD0AE6">
        <w:rPr>
          <w:rFonts w:cs="Times New Roman"/>
          <w:i/>
          <w:iCs/>
          <w:color w:val="000000" w:themeColor="text1"/>
          <w:szCs w:val="24"/>
          <w:vertAlign w:val="subscript"/>
        </w:rPr>
        <w:t>v</w:t>
      </w:r>
      <w:r w:rsidRPr="00BD0AE6">
        <w:rPr>
          <w:rFonts w:cs="Times New Roman"/>
          <w:color w:val="000000" w:themeColor="text1"/>
          <w:szCs w:val="24"/>
        </w:rPr>
        <w:t xml:space="preserve">) of 0.5 MPa by way of a bonding quality test. This is deemed crucial for sustaining structural integrity in indoor environments </w:t>
      </w:r>
      <w:r w:rsidRPr="00BD0AE6">
        <w:rPr>
          <w:rFonts w:cs="Times New Roman"/>
          <w:color w:val="000000"/>
          <w:szCs w:val="24"/>
        </w:rPr>
        <w:t>(Z. Liu et al., 2023; Yin et al., 2021)</w:t>
      </w:r>
      <w:r w:rsidRPr="00BD0AE6">
        <w:rPr>
          <w:rFonts w:cs="Times New Roman"/>
          <w:color w:val="000000" w:themeColor="text1"/>
          <w:szCs w:val="24"/>
        </w:rPr>
        <w:t xml:space="preserve">. </w:t>
      </w:r>
      <w:r w:rsidR="000530A0">
        <w:rPr>
          <w:rFonts w:cs="Times New Roman"/>
          <w:color w:val="000000" w:themeColor="text1"/>
          <w:szCs w:val="24"/>
        </w:rPr>
        <w:t>This</w:t>
      </w:r>
      <w:r w:rsidR="000530A0" w:rsidRPr="00BD0AE6">
        <w:rPr>
          <w:rFonts w:cs="Times New Roman"/>
          <w:color w:val="000000" w:themeColor="text1"/>
          <w:szCs w:val="24"/>
        </w:rPr>
        <w:t xml:space="preserve"> </w:t>
      </w:r>
      <w:r w:rsidRPr="00BD0AE6">
        <w:rPr>
          <w:rFonts w:cs="Times New Roman"/>
          <w:color w:val="000000" w:themeColor="text1"/>
          <w:szCs w:val="24"/>
        </w:rPr>
        <w:t xml:space="preserve">class of plywood is designed for indoor applications where there is no direct exposure to moisture. Such </w:t>
      </w:r>
      <w:r w:rsidR="005734AD">
        <w:rPr>
          <w:rFonts w:cs="Times New Roman"/>
          <w:color w:val="000000" w:themeColor="text1"/>
          <w:szCs w:val="24"/>
        </w:rPr>
        <w:t>plywood is</w:t>
      </w:r>
      <w:r w:rsidRPr="00BD0AE6">
        <w:rPr>
          <w:rFonts w:cs="Times New Roman"/>
          <w:color w:val="000000" w:themeColor="text1"/>
          <w:szCs w:val="24"/>
        </w:rPr>
        <w:t xml:space="preserve"> typically bonded with adhesives that meet strict performance criteria, which ensures high durability and stability under dry conditions. The urea-formaldehyde (UF) adhesives are the most common resin used in the production of class 1 plywood, as they provide adequate bonding strength while minimizing formaldehyde emissions </w:t>
      </w:r>
      <w:sdt>
        <w:sdtPr>
          <w:rPr>
            <w:rFonts w:cs="Times New Roman"/>
            <w:color w:val="000000"/>
            <w:szCs w:val="24"/>
          </w:rPr>
          <w:tag w:val="MENDELEY_CITATION_v3_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"/>
          <w:id w:val="-374309176"/>
          <w:placeholder>
            <w:docPart w:val="B25AA66C4D7A4E79A6C40629FBCD844D"/>
          </w:placeholder>
        </w:sdtPr>
        <w:sdtContent>
          <w:r w:rsidR="003A071E" w:rsidRPr="003A071E">
            <w:rPr>
              <w:rFonts w:cs="Times New Roman"/>
              <w:color w:val="000000"/>
              <w:szCs w:val="24"/>
            </w:rPr>
            <w:t>(Q. Gao et al., 2010; B. Li et al., 2014)</w:t>
          </w:r>
        </w:sdtContent>
      </w:sdt>
      <w:r w:rsidRPr="00BD0AE6">
        <w:rPr>
          <w:rFonts w:cs="Times New Roman"/>
          <w:color w:val="000000" w:themeColor="text1"/>
          <w:szCs w:val="24"/>
        </w:rPr>
        <w:t xml:space="preserve">. Research has revealed that plywood manufactured with high-density polyethylene (HDPE) adhesives </w:t>
      </w:r>
      <w:r w:rsidR="000530A0">
        <w:rPr>
          <w:rFonts w:cs="Times New Roman"/>
          <w:color w:val="000000" w:themeColor="text1"/>
          <w:szCs w:val="24"/>
        </w:rPr>
        <w:t>is</w:t>
      </w:r>
      <w:r w:rsidR="000530A0" w:rsidRPr="00BD0AE6">
        <w:rPr>
          <w:rFonts w:cs="Times New Roman"/>
          <w:color w:val="000000" w:themeColor="text1"/>
          <w:szCs w:val="24"/>
        </w:rPr>
        <w:t xml:space="preserve"> </w:t>
      </w:r>
      <w:r w:rsidRPr="00BD0AE6">
        <w:rPr>
          <w:rFonts w:cs="Times New Roman"/>
          <w:color w:val="000000" w:themeColor="text1"/>
          <w:szCs w:val="24"/>
        </w:rPr>
        <w:t xml:space="preserve">capable of meeting the class 1 plywood requirements with comparable mechanical properties to the traditional UF-bonded plywood </w:t>
      </w:r>
      <w:sdt>
        <w:sdtPr>
          <w:rPr>
            <w:rFonts w:cs="Times New Roman"/>
            <w:color w:val="000000"/>
            <w:szCs w:val="24"/>
          </w:rPr>
          <w:tag w:val="MENDELEY_CITATION_v3_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"/>
          <w:id w:val="934101862"/>
          <w:placeholder>
            <w:docPart w:val="B25AA66C4D7A4E79A6C40629FBCD844D"/>
          </w:placeholder>
        </w:sdtPr>
        <w:sdtContent>
          <w:r w:rsidR="003A071E" w:rsidRPr="003A071E">
            <w:rPr>
              <w:rFonts w:cs="Times New Roman"/>
              <w:color w:val="000000"/>
              <w:szCs w:val="24"/>
            </w:rPr>
            <w:t>(Bekhta et al., 2020)</w:t>
          </w:r>
        </w:sdtContent>
      </w:sdt>
      <w:r w:rsidRPr="00BD0AE6">
        <w:rPr>
          <w:rFonts w:cs="Times New Roman"/>
          <w:color w:val="000000" w:themeColor="text1"/>
          <w:szCs w:val="24"/>
        </w:rPr>
        <w:t xml:space="preserve">. The class 1 plywood is widely used in furniture, cabinetry, and interior wall panelling due to its aesthetic looks and structural reliability. </w:t>
      </w:r>
    </w:p>
    <w:p w14:paraId="5D7D7C7E" w14:textId="77777777" w:rsidR="006D33A2" w:rsidRPr="00BD0AE6" w:rsidRDefault="006D33A2" w:rsidP="00BC199F">
      <w:pPr>
        <w:pStyle w:val="Heading1"/>
        <w:spacing w:line="360" w:lineRule="auto"/>
      </w:pPr>
      <w:bookmarkStart w:id="25" w:name="_Toc215018453"/>
      <w:r w:rsidRPr="00BD0AE6">
        <w:t>2.1.2.2</w:t>
      </w:r>
      <w:r w:rsidRPr="00BD0AE6">
        <w:tab/>
        <w:t>Class 2 Plywood (EN 636-2)</w:t>
      </w:r>
      <w:bookmarkEnd w:id="25"/>
    </w:p>
    <w:p w14:paraId="0FCCD18B" w14:textId="1015A02F" w:rsidR="00FE741A" w:rsidRPr="00BD0AE6" w:rsidRDefault="006D33A2" w:rsidP="00BC199F">
      <w:pPr>
        <w:spacing w:after="0" w:line="360" w:lineRule="auto"/>
        <w:ind w:firstLine="720"/>
        <w:rPr>
          <w:rFonts w:cs="Times New Roman"/>
          <w:color w:val="000000" w:themeColor="text1"/>
          <w:szCs w:val="24"/>
        </w:rPr>
      </w:pPr>
      <w:r w:rsidRPr="00BD0AE6">
        <w:rPr>
          <w:rFonts w:cs="Times New Roman"/>
          <w:color w:val="000000" w:themeColor="text1"/>
          <w:szCs w:val="24"/>
        </w:rPr>
        <w:t>According to (</w:t>
      </w:r>
      <w:sdt>
        <w:sdtPr>
          <w:rPr>
            <w:rFonts w:cs="Times New Roman"/>
            <w:color w:val="000000"/>
            <w:szCs w:val="24"/>
          </w:rPr>
          <w:tag w:val="MENDELEY_CITATION_v3_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"/>
          <w:id w:val="28612906"/>
          <w:placeholder>
            <w:docPart w:val="80A96E0CCC234EDB8DD0A9D927D10694"/>
          </w:placeholder>
        </w:sdtPr>
        <w:sdtContent>
          <w:r w:rsidR="003A071E" w:rsidRPr="003A071E">
            <w:rPr>
              <w:rFonts w:cs="Times New Roman"/>
              <w:color w:val="000000"/>
              <w:szCs w:val="24"/>
            </w:rPr>
            <w:t>D. Gonçalves et al. (2021)</w:t>
          </w:r>
        </w:sdtContent>
      </w:sdt>
      <w:r w:rsidRPr="00BD0AE6">
        <w:rPr>
          <w:rFonts w:cs="Times New Roman"/>
          <w:color w:val="000000" w:themeColor="text1"/>
          <w:szCs w:val="24"/>
        </w:rPr>
        <w:t xml:space="preserve">, the class 2 plywood is usually designed and produced for use in places with occasional or indirect moisture exposure. This class of plywood is typically bonded by adhesives that can withstand moderate moisture exposure, </w:t>
      </w:r>
      <w:r w:rsidRPr="00BD0AE6">
        <w:rPr>
          <w:rFonts w:cs="Times New Roman"/>
          <w:color w:val="000000" w:themeColor="text1"/>
          <w:szCs w:val="24"/>
        </w:rPr>
        <w:lastRenderedPageBreak/>
        <w:t>with a minimum wet shear strength of 0.7 MPa as per the relevant standards for instance the EN 314</w:t>
      </w:r>
      <w:r w:rsidR="00D13D0F">
        <w:rPr>
          <w:rFonts w:cs="Times New Roman"/>
          <w:color w:val="000000" w:themeColor="text1"/>
          <w:szCs w:val="24"/>
        </w:rPr>
        <w:t xml:space="preserve"> </w:t>
      </w:r>
      <w:r w:rsidRPr="00BD0AE6">
        <w:rPr>
          <w:rFonts w:cs="Times New Roman"/>
          <w:color w:val="000000" w:themeColor="text1"/>
          <w:szCs w:val="24"/>
        </w:rPr>
        <w:t xml:space="preserve">Melamine Urea Formaldehyde (MUF) is usually used as the adhesive for such kind of plywood due to its ability to tolerate some level of moisture compared to UF adhesives </w:t>
      </w:r>
      <w:sdt>
        <w:sdtPr>
          <w:rPr>
            <w:rFonts w:cs="Times New Roman"/>
            <w:color w:val="000000"/>
            <w:szCs w:val="24"/>
          </w:rPr>
          <w:tag w:val="MENDELEY_CITATION_v3_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"/>
          <w:id w:val="977652049"/>
          <w:placeholder>
            <w:docPart w:val="B25AA66C4D7A4E79A6C40629FBCD844D"/>
          </w:placeholder>
        </w:sdtPr>
        <w:sdtContent>
          <w:r w:rsidR="003A071E" w:rsidRPr="003A071E">
            <w:rPr>
              <w:rFonts w:cs="Times New Roman"/>
              <w:color w:val="000000"/>
              <w:szCs w:val="24"/>
            </w:rPr>
            <w:t>(Merline et al., 2013; Morris et al., 2007)</w:t>
          </w:r>
        </w:sdtContent>
      </w:sdt>
      <w:r w:rsidRPr="00BD0AE6">
        <w:rPr>
          <w:rFonts w:cs="Times New Roman"/>
          <w:color w:val="000000" w:themeColor="text1"/>
          <w:szCs w:val="24"/>
        </w:rPr>
        <w:t>. MUF-bonded plywood is usually used in construction, such as interior walling and flooring, particularly in areas that experience fluctuations in humidity</w:t>
      </w:r>
      <w:r w:rsidR="000530A0">
        <w:rPr>
          <w:rFonts w:cs="Times New Roman"/>
          <w:color w:val="000000" w:themeColor="text1"/>
          <w:szCs w:val="24"/>
        </w:rPr>
        <w:t>,</w:t>
      </w:r>
      <w:r w:rsidRPr="00BD0AE6">
        <w:rPr>
          <w:rFonts w:cs="Times New Roman"/>
          <w:color w:val="000000" w:themeColor="text1"/>
          <w:szCs w:val="24"/>
        </w:rPr>
        <w:t xml:space="preserve"> such as the kitchen. </w:t>
      </w:r>
      <w:sdt>
        <w:sdtPr>
          <w:rPr>
            <w:rFonts w:cs="Times New Roman"/>
            <w:color w:val="000000"/>
            <w:szCs w:val="24"/>
          </w:rPr>
          <w:tag w:val="MENDELEY_CITATION_v3_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"/>
          <w:id w:val="-425426577"/>
          <w:placeholder>
            <w:docPart w:val="B25AA66C4D7A4E79A6C40629FBCD844D"/>
          </w:placeholder>
        </w:sdtPr>
        <w:sdtContent>
          <w:r w:rsidR="003A071E" w:rsidRPr="003A071E">
            <w:rPr>
              <w:rFonts w:cs="Times New Roman"/>
              <w:color w:val="000000"/>
              <w:szCs w:val="24"/>
            </w:rPr>
            <w:t xml:space="preserve">(Fortino et al., 2014; W. Li et al., </w:t>
          </w:r>
          <w:r w:rsidR="005734AD">
            <w:rPr>
              <w:rFonts w:cs="Times New Roman"/>
              <w:color w:val="000000"/>
              <w:szCs w:val="24"/>
            </w:rPr>
            <w:t>2016)</w:t>
          </w:r>
        </w:sdtContent>
      </w:sdt>
      <w:r w:rsidRPr="00BD0AE6">
        <w:rPr>
          <w:rFonts w:cs="Times New Roman"/>
          <w:color w:val="000000" w:themeColor="text1"/>
          <w:szCs w:val="24"/>
        </w:rPr>
        <w:t xml:space="preserve">. Several studies have shown that plywood produced from certain bio-based adhesives may also meet the class 2 requirements while providing an eco-friendly alternative without compromising performance </w:t>
      </w:r>
      <w:sdt>
        <w:sdtPr>
          <w:rPr>
            <w:rFonts w:cs="Times New Roman"/>
            <w:color w:val="000000"/>
            <w:szCs w:val="24"/>
          </w:rPr>
          <w:tag w:val="MENDELEY_CITATION_v3_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"/>
          <w:id w:val="694732248"/>
          <w:placeholder>
            <w:docPart w:val="B25AA66C4D7A4E79A6C40629FBCD844D"/>
          </w:placeholder>
        </w:sdtPr>
        <w:sdtContent>
          <w:r w:rsidR="003A071E" w:rsidRPr="003A071E">
            <w:rPr>
              <w:rFonts w:cs="Times New Roman"/>
              <w:color w:val="000000"/>
              <w:szCs w:val="24"/>
            </w:rPr>
            <w:t>(Rhazi et al., 2017)</w:t>
          </w:r>
        </w:sdtContent>
      </w:sdt>
      <w:r w:rsidRPr="00BD0AE6">
        <w:rPr>
          <w:rFonts w:cs="Times New Roman"/>
          <w:color w:val="000000" w:themeColor="text1"/>
          <w:szCs w:val="24"/>
        </w:rPr>
        <w:t xml:space="preserve">. </w:t>
      </w:r>
    </w:p>
    <w:p w14:paraId="167C2470" w14:textId="77777777" w:rsidR="006D33A2" w:rsidRPr="008E2686" w:rsidRDefault="006D33A2" w:rsidP="008E2686">
      <w:pPr>
        <w:pStyle w:val="Heading1"/>
      </w:pPr>
      <w:bookmarkStart w:id="26" w:name="_Toc215018454"/>
      <w:r w:rsidRPr="008E2686">
        <w:t>2.1.2.3</w:t>
      </w:r>
      <w:r w:rsidRPr="008E2686">
        <w:tab/>
        <w:t>Class 3 Plywood (EN 636-3)</w:t>
      </w:r>
      <w:bookmarkEnd w:id="26"/>
    </w:p>
    <w:p w14:paraId="338EA478" w14:textId="3E5EFFD6" w:rsidR="006D33A2" w:rsidRPr="00BD0AE6" w:rsidRDefault="006D33A2" w:rsidP="00BC199F">
      <w:pPr>
        <w:spacing w:after="0" w:line="360" w:lineRule="auto"/>
        <w:ind w:firstLine="720"/>
        <w:rPr>
          <w:rFonts w:cs="Times New Roman"/>
          <w:color w:val="000000" w:themeColor="text1"/>
          <w:szCs w:val="24"/>
        </w:rPr>
      </w:pPr>
      <w:r w:rsidRPr="00BD0AE6">
        <w:rPr>
          <w:rFonts w:cs="Times New Roman"/>
          <w:color w:val="000000" w:themeColor="text1"/>
          <w:szCs w:val="24"/>
        </w:rPr>
        <w:t>Plywood that is specifically designed for external applications where there is complete exposure to weather conditions, including rain and humidity</w:t>
      </w:r>
      <w:r w:rsidR="000530A0">
        <w:rPr>
          <w:rFonts w:cs="Times New Roman"/>
          <w:color w:val="000000" w:themeColor="text1"/>
          <w:szCs w:val="24"/>
        </w:rPr>
        <w:t>,</w:t>
      </w:r>
      <w:r w:rsidRPr="00BD0AE6">
        <w:rPr>
          <w:rFonts w:cs="Times New Roman"/>
          <w:color w:val="000000" w:themeColor="text1"/>
          <w:szCs w:val="24"/>
        </w:rPr>
        <w:t xml:space="preserve"> is classified under class 3. Such a class of plywood requires adhesives that can tolerate prolonged exposure to moisture and can withstand temperature and humidity variations. According to EN 314-2, the class 3 plywood must comply with a minimum wet shear strength of 1.0 MPa. Phenolic (waterproof) adhesives are commonly used for Class 3 plywood because they have excellent water resistance and durability</w:t>
      </w:r>
      <w:r w:rsidR="000530A0">
        <w:rPr>
          <w:rFonts w:cs="Times New Roman"/>
          <w:color w:val="000000" w:themeColor="text1"/>
          <w:szCs w:val="24"/>
        </w:rPr>
        <w:t>. A</w:t>
      </w:r>
      <w:r w:rsidRPr="00BD0AE6">
        <w:rPr>
          <w:rFonts w:cs="Times New Roman"/>
          <w:color w:val="000000" w:themeColor="text1"/>
          <w:szCs w:val="24"/>
        </w:rPr>
        <w:t xml:space="preserve"> typical example is the phenol-formaldehyde </w:t>
      </w:r>
      <w:sdt>
        <w:sdtPr>
          <w:rPr>
            <w:rFonts w:cs="Times New Roman"/>
            <w:color w:val="000000"/>
            <w:szCs w:val="24"/>
          </w:rPr>
          <w:tag w:val="MENDELEY_CITATION_v3_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"/>
          <w:id w:val="558450346"/>
          <w:placeholder>
            <w:docPart w:val="B25AA66C4D7A4E79A6C40629FBCD844D"/>
          </w:placeholder>
        </w:sdtPr>
        <w:sdtContent>
          <w:r w:rsidR="003A071E" w:rsidRPr="003A071E">
            <w:rPr>
              <w:rFonts w:cs="Times New Roman"/>
              <w:color w:val="000000"/>
              <w:szCs w:val="24"/>
            </w:rPr>
            <w:t>(Bekhta et al., 2014; S. Gonçalves et al., 2024)</w:t>
          </w:r>
        </w:sdtContent>
      </w:sdt>
      <w:r w:rsidRPr="00BD0AE6">
        <w:rPr>
          <w:rFonts w:cs="Times New Roman"/>
          <w:color w:val="000000" w:themeColor="text1"/>
          <w:szCs w:val="24"/>
        </w:rPr>
        <w:t xml:space="preserve">. Utilization of class 3 plywood </w:t>
      </w:r>
      <w:r w:rsidR="000530A0">
        <w:rPr>
          <w:rFonts w:cs="Times New Roman"/>
          <w:color w:val="000000" w:themeColor="text1"/>
          <w:szCs w:val="24"/>
        </w:rPr>
        <w:t>includes</w:t>
      </w:r>
      <w:r w:rsidR="000530A0" w:rsidRPr="00BD0AE6">
        <w:rPr>
          <w:rFonts w:cs="Times New Roman"/>
          <w:color w:val="000000" w:themeColor="text1"/>
          <w:szCs w:val="24"/>
        </w:rPr>
        <w:t xml:space="preserve"> </w:t>
      </w:r>
      <w:r w:rsidRPr="00BD0AE6">
        <w:rPr>
          <w:rFonts w:cs="Times New Roman"/>
          <w:color w:val="000000" w:themeColor="text1"/>
          <w:szCs w:val="24"/>
        </w:rPr>
        <w:t xml:space="preserve">outdoor furniture, roofing, and exterior walling, where essential structural integrity is of great concern despite exposure to the elements of the weather. It has been proven by research that the water </w:t>
      </w:r>
      <w:r w:rsidR="000530A0">
        <w:rPr>
          <w:rFonts w:cs="Times New Roman"/>
          <w:color w:val="000000" w:themeColor="text1"/>
          <w:szCs w:val="24"/>
        </w:rPr>
        <w:t>resistance</w:t>
      </w:r>
      <w:r w:rsidR="000530A0" w:rsidRPr="00BD0AE6">
        <w:rPr>
          <w:rFonts w:cs="Times New Roman"/>
          <w:color w:val="000000" w:themeColor="text1"/>
          <w:szCs w:val="24"/>
        </w:rPr>
        <w:t xml:space="preserve"> </w:t>
      </w:r>
      <w:r w:rsidRPr="00BD0AE6">
        <w:rPr>
          <w:rFonts w:cs="Times New Roman"/>
          <w:color w:val="000000" w:themeColor="text1"/>
          <w:szCs w:val="24"/>
        </w:rPr>
        <w:t xml:space="preserve">of such </w:t>
      </w:r>
      <w:r w:rsidR="000530A0">
        <w:rPr>
          <w:rFonts w:cs="Times New Roman"/>
          <w:color w:val="000000" w:themeColor="text1"/>
          <w:szCs w:val="24"/>
        </w:rPr>
        <w:t xml:space="preserve">a </w:t>
      </w:r>
      <w:r w:rsidRPr="00BD0AE6">
        <w:rPr>
          <w:rFonts w:cs="Times New Roman"/>
          <w:color w:val="000000" w:themeColor="text1"/>
          <w:szCs w:val="24"/>
        </w:rPr>
        <w:t>class of plywood can be enhanced by the additional protective measures, including edge sealing and coating, further extending the lifespan in outdoor environments. The performance of phenol formaldehyde plywood is crucial in construction, as it must meet specific durability standards to ensure safety and longevity in exterior applications.</w:t>
      </w:r>
      <w:sdt>
        <w:sdtPr>
          <w:rPr>
            <w:rFonts w:cs="Times New Roman"/>
            <w:color w:val="000000"/>
            <w:szCs w:val="24"/>
          </w:rPr>
          <w:tag w:val="MENDELEY_CITATION_v3_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"/>
          <w:id w:val="1657723437"/>
          <w:placeholder>
            <w:docPart w:val="B25AA66C4D7A4E79A6C40629FBCD844D"/>
          </w:placeholder>
        </w:sdtPr>
        <w:sdtContent>
          <w:r w:rsidR="003A071E" w:rsidRPr="003A071E">
            <w:rPr>
              <w:rFonts w:cs="Times New Roman"/>
              <w:color w:val="000000"/>
              <w:szCs w:val="24"/>
            </w:rPr>
            <w:t>(S. Gonçalves et al., 2024)</w:t>
          </w:r>
        </w:sdtContent>
      </w:sdt>
    </w:p>
    <w:p w14:paraId="024869E3" w14:textId="77777777" w:rsidR="006D33A2" w:rsidRPr="00BD0AE6" w:rsidRDefault="006D33A2" w:rsidP="00CA35C9">
      <w:pPr>
        <w:spacing w:after="0" w:line="360" w:lineRule="auto"/>
        <w:rPr>
          <w:rFonts w:cs="Times New Roman"/>
          <w:color w:val="FF0000"/>
          <w:szCs w:val="24"/>
        </w:rPr>
      </w:pPr>
    </w:p>
    <w:p w14:paraId="2F12D839" w14:textId="7CFD4C55" w:rsidR="006D33A2" w:rsidRDefault="006D33A2" w:rsidP="00CA35C9">
      <w:pPr>
        <w:pStyle w:val="Heading1"/>
        <w:spacing w:before="0" w:after="0" w:line="360" w:lineRule="auto"/>
        <w:rPr>
          <w:rFonts w:cs="Times New Roman"/>
          <w:szCs w:val="24"/>
        </w:rPr>
      </w:pPr>
      <w:bookmarkStart w:id="27" w:name="_Toc215018455"/>
      <w:r w:rsidRPr="00BD0AE6">
        <w:rPr>
          <w:rFonts w:cs="Times New Roman"/>
          <w:szCs w:val="24"/>
        </w:rPr>
        <w:t>2.1.3</w:t>
      </w:r>
      <w:r w:rsidR="00FE741A">
        <w:rPr>
          <w:rFonts w:cs="Times New Roman"/>
          <w:szCs w:val="24"/>
        </w:rPr>
        <w:t xml:space="preserve"> </w:t>
      </w:r>
      <w:r w:rsidRPr="00BD0AE6">
        <w:rPr>
          <w:rFonts w:cs="Times New Roman"/>
          <w:szCs w:val="24"/>
        </w:rPr>
        <w:t>Types of Plywood</w:t>
      </w:r>
      <w:bookmarkEnd w:id="27"/>
    </w:p>
    <w:p w14:paraId="14B4A8EC" w14:textId="2909B4B1" w:rsidR="0073087A" w:rsidRPr="0073087A" w:rsidRDefault="0073087A" w:rsidP="0073087A">
      <w:pPr>
        <w:spacing w:line="360" w:lineRule="auto"/>
      </w:pPr>
      <w:r w:rsidRPr="0073087A">
        <w:t xml:space="preserve"> </w:t>
      </w:r>
      <w:r w:rsidRPr="0073087A">
        <w:tab/>
        <w:t>Currently, knowledge regarding the different types of plywood highlights their characteristics, particularly the species, the adhesive, the manufacturing process, and the performance of the plywood. The types are explained in 2.1.3.1 up to 2.1.3.4</w:t>
      </w:r>
    </w:p>
    <w:p w14:paraId="18758FD5" w14:textId="77777777" w:rsidR="006D33A2" w:rsidRPr="00BC199F" w:rsidRDefault="006D33A2" w:rsidP="00BC199F">
      <w:pPr>
        <w:pStyle w:val="Heading1"/>
        <w:spacing w:line="360" w:lineRule="auto"/>
      </w:pPr>
      <w:bookmarkStart w:id="28" w:name="_Toc215018456"/>
      <w:r w:rsidRPr="00BC199F">
        <w:lastRenderedPageBreak/>
        <w:t>2.1.3.1</w:t>
      </w:r>
      <w:r w:rsidRPr="00BC199F">
        <w:tab/>
        <w:t>Types Based on Wood Species</w:t>
      </w:r>
      <w:bookmarkEnd w:id="28"/>
      <w:r w:rsidRPr="00BC199F">
        <w:t xml:space="preserve"> </w:t>
      </w:r>
    </w:p>
    <w:p w14:paraId="4DF46F69" w14:textId="7382C104" w:rsidR="006D33A2" w:rsidRPr="00BD0AE6" w:rsidRDefault="006D33A2" w:rsidP="00B926FE">
      <w:pPr>
        <w:spacing w:after="0" w:line="360" w:lineRule="auto"/>
        <w:ind w:firstLine="720"/>
        <w:rPr>
          <w:rFonts w:cs="Times New Roman"/>
          <w:szCs w:val="24"/>
        </w:rPr>
      </w:pPr>
      <w:r w:rsidRPr="00BD0AE6">
        <w:rPr>
          <w:rFonts w:cs="Times New Roman"/>
          <w:szCs w:val="24"/>
        </w:rPr>
        <w:t>Plywood can be categorized based on the species of wood used in its construction. Common types in this categorization include hardwood plywood, which is typically made from wood species including Oak, Maple, and Birch. Other species from the tropical regions are structurally strong and durable when used for plywood</w:t>
      </w:r>
      <w:r w:rsidR="000530A0">
        <w:rPr>
          <w:rFonts w:cs="Times New Roman"/>
          <w:szCs w:val="24"/>
        </w:rPr>
        <w:t>,</w:t>
      </w:r>
      <w:r w:rsidRPr="00BD0AE6">
        <w:rPr>
          <w:rFonts w:cs="Times New Roman"/>
          <w:szCs w:val="24"/>
        </w:rPr>
        <w:t xml:space="preserve"> including Eucalyptus, Gmelina, and Acacia. Plywood can also be produced from softwood species such as pine, fir, and spruce. Hardwood plywood is known for its superior strength, durability, and aesthetic appeal, making it suitable for furniture and cabinetry </w:t>
      </w:r>
      <w:sdt>
        <w:sdtPr>
          <w:rPr>
            <w:rFonts w:cs="Times New Roman"/>
            <w:color w:val="000000"/>
            <w:szCs w:val="24"/>
          </w:rPr>
          <w:tag w:val="MENDELEY_CITATION_v3_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"/>
          <w:id w:val="-107974072"/>
          <w:placeholder>
            <w:docPart w:val="B25AA66C4D7A4E79A6C40629FBCD844D"/>
          </w:placeholder>
        </w:sdtPr>
        <w:sdtContent>
          <w:r w:rsidR="003A071E" w:rsidRPr="003A071E">
            <w:rPr>
              <w:rFonts w:cs="Times New Roman"/>
              <w:color w:val="000000"/>
              <w:szCs w:val="24"/>
            </w:rPr>
            <w:t>(Pesantren Tinggi Darul Ulum Jombang et al., 2024)</w:t>
          </w:r>
        </w:sdtContent>
      </w:sdt>
      <w:r w:rsidRPr="00BD0AE6">
        <w:rPr>
          <w:rFonts w:cs="Times New Roman"/>
          <w:color w:val="000000"/>
          <w:szCs w:val="24"/>
        </w:rPr>
        <w:t xml:space="preserve">. </w:t>
      </w:r>
      <w:r w:rsidRPr="00BD0AE6">
        <w:rPr>
          <w:rFonts w:cs="Times New Roman"/>
          <w:szCs w:val="24"/>
        </w:rPr>
        <w:t>In contrast, softwood plywood is generally lighter and more cost-effective, making it a popular choice for construction applications. Innovations and technology are quickly utilizing the smaller-diameter timber from hardwood species from plantations to produce veneers for plywood for structural applications, augmenting the dwindling traditional</w:t>
      </w:r>
      <w:r w:rsidR="000A2A19">
        <w:rPr>
          <w:rFonts w:cs="Times New Roman"/>
          <w:szCs w:val="24"/>
        </w:rPr>
        <w:t>,</w:t>
      </w:r>
      <w:r w:rsidRPr="00BD0AE6">
        <w:rPr>
          <w:rFonts w:cs="Times New Roman"/>
          <w:szCs w:val="24"/>
        </w:rPr>
        <w:t xml:space="preserve"> bigger-diameter timber.</w:t>
      </w:r>
    </w:p>
    <w:p w14:paraId="3562E696" w14:textId="77777777" w:rsidR="006D33A2" w:rsidRPr="00BD0AE6" w:rsidRDefault="006D33A2" w:rsidP="00BC199F">
      <w:pPr>
        <w:pStyle w:val="Heading1"/>
        <w:spacing w:line="360" w:lineRule="auto"/>
      </w:pPr>
      <w:r w:rsidRPr="00BD0AE6">
        <w:t xml:space="preserve"> </w:t>
      </w:r>
      <w:bookmarkStart w:id="29" w:name="_Toc215018457"/>
      <w:r w:rsidRPr="00BD0AE6">
        <w:t>2.1.3.2 Types Based on Adhesive Systems</w:t>
      </w:r>
      <w:bookmarkEnd w:id="29"/>
    </w:p>
    <w:p w14:paraId="2E34E15C" w14:textId="6887E796" w:rsidR="006D33A2" w:rsidRPr="00BD0AE6" w:rsidRDefault="006D33A2" w:rsidP="00BC199F">
      <w:pPr>
        <w:spacing w:after="0" w:line="360" w:lineRule="auto"/>
        <w:ind w:firstLine="720"/>
        <w:rPr>
          <w:rFonts w:cs="Times New Roman"/>
          <w:szCs w:val="24"/>
        </w:rPr>
      </w:pPr>
      <w:r w:rsidRPr="00BD0AE6">
        <w:rPr>
          <w:rFonts w:cs="Times New Roman"/>
          <w:szCs w:val="24"/>
        </w:rPr>
        <w:t>The adhesive used in plywood production significantly influences its properties and applications. Common adhesive types include urea-formaldehyde (UF), phenol-formaldehyde (PF), and melamine-urea-formaldehyde (MUF) resins</w:t>
      </w:r>
      <w:sdt>
        <w:sdtPr>
          <w:rPr>
            <w:rFonts w:cs="Times New Roman"/>
            <w:color w:val="000000"/>
            <w:szCs w:val="24"/>
          </w:rPr>
          <w:tag w:val="MENDELEY_CITATION_v3_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"/>
          <w:id w:val="-853880509"/>
          <w:placeholder>
            <w:docPart w:val="B25AA66C4D7A4E79A6C40629FBCD844D"/>
          </w:placeholder>
        </w:sdtPr>
        <w:sdtContent>
          <w:r w:rsidR="003A071E" w:rsidRPr="003A071E">
            <w:rPr>
              <w:rFonts w:eastAsia="Times New Roman"/>
              <w:color w:val="000000"/>
            </w:rPr>
            <w:t>(Bal &amp; Bektaş, 2014a; Valenzuela &amp; Westermeyer, 1993)</w:t>
          </w:r>
        </w:sdtContent>
      </w:sdt>
      <w:r w:rsidRPr="00BD0AE6">
        <w:rPr>
          <w:rFonts w:cs="Times New Roman"/>
          <w:szCs w:val="24"/>
        </w:rPr>
        <w:t>. The UF adhesives are acceptably used for interior applications due to their cost-effectiveness, and poor contact with moisture</w:t>
      </w:r>
      <w:r w:rsidR="000530A0">
        <w:rPr>
          <w:rFonts w:cs="Times New Roman"/>
          <w:szCs w:val="24"/>
        </w:rPr>
        <w:t>,</w:t>
      </w:r>
      <w:r w:rsidRPr="00BD0AE6">
        <w:rPr>
          <w:rFonts w:cs="Times New Roman"/>
          <w:szCs w:val="24"/>
        </w:rPr>
        <w:t xml:space="preserve"> while PF adhesives are preferred for exterior-grade plywood due to their superior moisture resistance and durability </w:t>
      </w:r>
      <w:r w:rsidRPr="00BD0AE6">
        <w:rPr>
          <w:rFonts w:cs="Times New Roman"/>
          <w:color w:val="000000"/>
          <w:szCs w:val="24"/>
        </w:rPr>
        <w:t>(Frihart et al., 2010; Kim et al., 2006)</w:t>
      </w:r>
      <w:r w:rsidRPr="00BD0AE6">
        <w:rPr>
          <w:rFonts w:cs="Times New Roman"/>
          <w:szCs w:val="24"/>
        </w:rPr>
        <w:t xml:space="preserve">. Recent advancements have introduced bio-based adhesives, such as those derived from castor oil, which provide a more environmentally friendly alternative without compromising mechanical properties </w:t>
      </w:r>
      <w:sdt>
        <w:sdtPr>
          <w:rPr>
            <w:rFonts w:cs="Times New Roman"/>
            <w:color w:val="000000"/>
            <w:szCs w:val="24"/>
          </w:rPr>
          <w:tag w:val="MENDELEY_CITATION_v3_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"/>
          <w:id w:val="-910314668"/>
          <w:placeholder>
            <w:docPart w:val="B25AA66C4D7A4E79A6C40629FBCD844D"/>
          </w:placeholder>
        </w:sdtPr>
        <w:sdtContent>
          <w:r w:rsidR="003A071E" w:rsidRPr="003A071E">
            <w:rPr>
              <w:rFonts w:cs="Times New Roman"/>
              <w:color w:val="000000"/>
              <w:szCs w:val="24"/>
            </w:rPr>
            <w:t>(Ma et al., 2023, 2024)</w:t>
          </w:r>
        </w:sdtContent>
      </w:sdt>
    </w:p>
    <w:p w14:paraId="154AA209" w14:textId="77777777" w:rsidR="006D33A2" w:rsidRPr="00BD0AE6" w:rsidRDefault="006D33A2" w:rsidP="00BC199F">
      <w:pPr>
        <w:pStyle w:val="Heading1"/>
        <w:spacing w:line="360" w:lineRule="auto"/>
      </w:pPr>
      <w:bookmarkStart w:id="30" w:name="_Toc215018458"/>
      <w:r w:rsidRPr="00BD0AE6">
        <w:t>2.1.3.3 Types Based on Manufacturing Processes</w:t>
      </w:r>
      <w:bookmarkEnd w:id="30"/>
      <w:r w:rsidRPr="00BD0AE6">
        <w:t xml:space="preserve"> </w:t>
      </w:r>
    </w:p>
    <w:p w14:paraId="6B36FC9F" w14:textId="6CBA0F74" w:rsidR="006D33A2" w:rsidRPr="00BD0AE6" w:rsidRDefault="006D33A2" w:rsidP="00BC199F">
      <w:pPr>
        <w:spacing w:after="0" w:line="360" w:lineRule="auto"/>
        <w:ind w:firstLine="720"/>
        <w:rPr>
          <w:rFonts w:cs="Times New Roman"/>
          <w:szCs w:val="24"/>
        </w:rPr>
      </w:pPr>
      <w:r w:rsidRPr="00BD0AE6">
        <w:rPr>
          <w:rFonts w:cs="Times New Roman"/>
          <w:szCs w:val="24"/>
        </w:rPr>
        <w:t xml:space="preserve">Plywood can also be classified based on its manufacturing processes. Another instance is the laminated veneer lumber (LVL), which is made up of multiple layers of thin wood veneers bonded together in the same direction of layers for all the veneers. It is primarily used in structural applications due to its high strength-to-weight ratio </w:t>
      </w:r>
      <w:sdt>
        <w:sdtPr>
          <w:rPr>
            <w:rFonts w:cs="Times New Roman"/>
            <w:color w:val="000000"/>
            <w:szCs w:val="24"/>
          </w:rPr>
          <w:tag w:val="MENDELEY_CITATION_v3_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"/>
          <w:id w:val="-841391136"/>
          <w:placeholder>
            <w:docPart w:val="B25AA66C4D7A4E79A6C40629FBCD844D"/>
          </w:placeholder>
        </w:sdtPr>
        <w:sdtContent>
          <w:r w:rsidR="003A071E" w:rsidRPr="003A071E">
            <w:rPr>
              <w:rFonts w:eastAsia="Times New Roman"/>
              <w:color w:val="000000"/>
            </w:rPr>
            <w:t>(Chybiński &amp; Polus, 2021; Romero &amp; Odenbreit, 2023)</w:t>
          </w:r>
        </w:sdtContent>
      </w:sdt>
      <w:r w:rsidRPr="00BD0AE6">
        <w:rPr>
          <w:rFonts w:cs="Times New Roman"/>
          <w:szCs w:val="24"/>
        </w:rPr>
        <w:t xml:space="preserve">. Additionally, the use of thermally modified veneers has been explored to improve the moisture resistance and durability of plywood </w:t>
      </w:r>
      <w:r w:rsidRPr="00BD0AE6">
        <w:rPr>
          <w:rFonts w:cs="Times New Roman"/>
          <w:szCs w:val="24"/>
        </w:rPr>
        <w:lastRenderedPageBreak/>
        <w:t xml:space="preserve">products. Thermally modified veneers are produced by exposing the veneers to a high temperature of </w:t>
      </w:r>
      <w:r w:rsidR="000530A0">
        <w:rPr>
          <w:rFonts w:cs="Times New Roman"/>
          <w:szCs w:val="24"/>
        </w:rPr>
        <w:t>160 °C</w:t>
      </w:r>
      <w:r w:rsidR="000530A0" w:rsidRPr="00BD0AE6">
        <w:rPr>
          <w:rFonts w:cs="Times New Roman"/>
          <w:szCs w:val="24"/>
        </w:rPr>
        <w:t xml:space="preserve"> </w:t>
      </w:r>
      <w:r w:rsidRPr="00BD0AE6">
        <w:rPr>
          <w:rFonts w:cs="Times New Roman"/>
          <w:szCs w:val="24"/>
        </w:rPr>
        <w:t xml:space="preserve">to about </w:t>
      </w:r>
      <w:r w:rsidR="000530A0">
        <w:rPr>
          <w:rFonts w:cs="Times New Roman"/>
          <w:szCs w:val="24"/>
        </w:rPr>
        <w:t>240 °C,</w:t>
      </w:r>
      <w:r w:rsidR="000530A0" w:rsidRPr="00BD0AE6">
        <w:rPr>
          <w:rFonts w:cs="Times New Roman"/>
          <w:szCs w:val="24"/>
        </w:rPr>
        <w:t xml:space="preserve"> </w:t>
      </w:r>
      <w:r w:rsidRPr="00BD0AE6">
        <w:rPr>
          <w:rFonts w:cs="Times New Roman"/>
          <w:szCs w:val="24"/>
        </w:rPr>
        <w:t>making the veneers hydrophobic.</w:t>
      </w:r>
    </w:p>
    <w:p w14:paraId="381C8410" w14:textId="77777777" w:rsidR="006D33A2" w:rsidRPr="00BD0AE6" w:rsidRDefault="006D33A2" w:rsidP="005473F0">
      <w:pPr>
        <w:pStyle w:val="Heading1"/>
        <w:spacing w:line="360" w:lineRule="auto"/>
      </w:pPr>
      <w:bookmarkStart w:id="31" w:name="_Toc215018459"/>
      <w:r w:rsidRPr="00BD0AE6">
        <w:t>2.1.3.4</w:t>
      </w:r>
      <w:r w:rsidRPr="00BD0AE6">
        <w:tab/>
        <w:t>Specialty Plywood Types</w:t>
      </w:r>
      <w:bookmarkEnd w:id="31"/>
      <w:r w:rsidRPr="00BD0AE6">
        <w:t xml:space="preserve"> </w:t>
      </w:r>
    </w:p>
    <w:p w14:paraId="39033048" w14:textId="7D3FEB57" w:rsidR="006D33A2" w:rsidRPr="00BD0AE6" w:rsidRDefault="006D33A2" w:rsidP="005473F0">
      <w:pPr>
        <w:spacing w:after="0" w:line="360" w:lineRule="auto"/>
        <w:ind w:firstLine="720"/>
        <w:rPr>
          <w:rFonts w:cs="Times New Roman"/>
          <w:szCs w:val="24"/>
        </w:rPr>
      </w:pPr>
      <w:r w:rsidRPr="00BD0AE6">
        <w:rPr>
          <w:rFonts w:cs="Times New Roman"/>
          <w:szCs w:val="24"/>
        </w:rPr>
        <w:t>Plywood is usually designed for general purposes within the framework of the three types of classification</w:t>
      </w:r>
      <w:r w:rsidR="000530A0">
        <w:rPr>
          <w:rFonts w:cs="Times New Roman"/>
          <w:szCs w:val="24"/>
        </w:rPr>
        <w:t>;</w:t>
      </w:r>
      <w:r w:rsidR="000530A0" w:rsidRPr="00BD0AE6">
        <w:rPr>
          <w:rFonts w:cs="Times New Roman"/>
          <w:szCs w:val="24"/>
        </w:rPr>
        <w:t xml:space="preserve"> </w:t>
      </w:r>
      <w:r w:rsidRPr="00BD0AE6">
        <w:rPr>
          <w:rFonts w:cs="Times New Roman"/>
          <w:szCs w:val="24"/>
        </w:rPr>
        <w:t xml:space="preserve">however, there are </w:t>
      </w:r>
      <w:r w:rsidR="008169B2" w:rsidRPr="00BD0AE6">
        <w:rPr>
          <w:rFonts w:cs="Times New Roman"/>
          <w:szCs w:val="24"/>
        </w:rPr>
        <w:t xml:space="preserve">plywood </w:t>
      </w:r>
      <w:r w:rsidR="008169B2">
        <w:rPr>
          <w:rFonts w:cs="Times New Roman"/>
          <w:szCs w:val="24"/>
        </w:rPr>
        <w:t>designs</w:t>
      </w:r>
      <w:r w:rsidR="000530A0" w:rsidRPr="00BD0AE6">
        <w:rPr>
          <w:rFonts w:cs="Times New Roman"/>
          <w:szCs w:val="24"/>
        </w:rPr>
        <w:t xml:space="preserve"> </w:t>
      </w:r>
      <w:r w:rsidRPr="00BD0AE6">
        <w:rPr>
          <w:rFonts w:cs="Times New Roman"/>
          <w:szCs w:val="24"/>
        </w:rPr>
        <w:t xml:space="preserve">to suit specific applications, and performance requirements are often described as specialty plywood </w:t>
      </w:r>
      <w:sdt>
        <w:sdtPr>
          <w:rPr>
            <w:rFonts w:cs="Times New Roman"/>
            <w:color w:val="000000"/>
            <w:szCs w:val="24"/>
          </w:rPr>
          <w:tag w:val="MENDELEY_CITATION_v3_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"/>
          <w:id w:val="-1169858401"/>
          <w:placeholder>
            <w:docPart w:val="B25AA66C4D7A4E79A6C40629FBCD844D"/>
          </w:placeholder>
        </w:sdtPr>
        <w:sdtContent>
          <w:r w:rsidR="003A071E" w:rsidRPr="003A071E">
            <w:rPr>
              <w:rFonts w:cs="Times New Roman"/>
              <w:color w:val="000000"/>
              <w:szCs w:val="24"/>
            </w:rPr>
            <w:t>(B. J. Wang, 2009)</w:t>
          </w:r>
        </w:sdtContent>
      </w:sdt>
      <w:r w:rsidRPr="00BD0AE6">
        <w:rPr>
          <w:rFonts w:cs="Times New Roman"/>
          <w:szCs w:val="24"/>
        </w:rPr>
        <w:t>. Examples of such plywood include fire-retardant plywood</w:t>
      </w:r>
      <w:r w:rsidR="00BF0738">
        <w:rPr>
          <w:rFonts w:cs="Times New Roman"/>
          <w:szCs w:val="24"/>
        </w:rPr>
        <w:t>,</w:t>
      </w:r>
      <w:r w:rsidRPr="00BD0AE6">
        <w:rPr>
          <w:rFonts w:cs="Times New Roman"/>
          <w:szCs w:val="24"/>
        </w:rPr>
        <w:t xml:space="preserve"> which is normally treated with chemicals to enhance its fire </w:t>
      </w:r>
      <w:r w:rsidR="00BF0738">
        <w:rPr>
          <w:rFonts w:cs="Times New Roman"/>
          <w:szCs w:val="24"/>
        </w:rPr>
        <w:t>resistance</w:t>
      </w:r>
      <w:r w:rsidRPr="00BD0AE6">
        <w:rPr>
          <w:rFonts w:cs="Times New Roman"/>
          <w:szCs w:val="24"/>
        </w:rPr>
        <w:t>, making it suitable for applications in buildings where fire safety is of great concern (</w:t>
      </w:r>
      <w:sdt>
        <w:sdtPr>
          <w:rPr>
            <w:rFonts w:cs="Times New Roman"/>
            <w:color w:val="000000"/>
            <w:szCs w:val="24"/>
          </w:rPr>
          <w:tag w:val="MENDELEY_CITATION_v3_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"/>
          <w:id w:val="-24257126"/>
          <w:placeholder>
            <w:docPart w:val="B25AA66C4D7A4E79A6C40629FBCD844D"/>
          </w:placeholder>
        </w:sdtPr>
        <w:sdtContent>
          <w:r w:rsidR="003A071E" w:rsidRPr="003A071E">
            <w:rPr>
              <w:rFonts w:cs="Times New Roman"/>
              <w:color w:val="000000"/>
              <w:szCs w:val="24"/>
            </w:rPr>
            <w:t>Liang et al., 2023)</w:t>
          </w:r>
        </w:sdtContent>
      </w:sdt>
      <w:r w:rsidRPr="00BD0AE6">
        <w:rPr>
          <w:rFonts w:cs="Times New Roman"/>
          <w:szCs w:val="24"/>
        </w:rPr>
        <w:t>. The marine plywood is a perfect description of specialty plywood designed to resist high moisture and water exposure. The plywood is normally used in the building of boats and other watercraft</w:t>
      </w:r>
      <w:r w:rsidR="00BF0738">
        <w:rPr>
          <w:rFonts w:cs="Times New Roman"/>
          <w:szCs w:val="24"/>
        </w:rPr>
        <w:t>.</w:t>
      </w:r>
      <w:r w:rsidR="00BF0738" w:rsidRPr="00BD0AE6">
        <w:rPr>
          <w:rFonts w:cs="Times New Roman"/>
          <w:szCs w:val="24"/>
        </w:rPr>
        <w:t xml:space="preserve"> </w:t>
      </w:r>
      <w:r w:rsidRPr="00BD0AE6">
        <w:rPr>
          <w:rFonts w:cs="Times New Roman"/>
          <w:szCs w:val="24"/>
        </w:rPr>
        <w:t>they are usually produced from high-grade veneer of the same species or mixed species</w:t>
      </w:r>
      <w:r w:rsidR="00BF0738">
        <w:rPr>
          <w:rFonts w:cs="Times New Roman"/>
          <w:szCs w:val="24"/>
        </w:rPr>
        <w:t>,</w:t>
      </w:r>
      <w:r w:rsidRPr="00BD0AE6">
        <w:rPr>
          <w:rFonts w:cs="Times New Roman"/>
          <w:szCs w:val="24"/>
        </w:rPr>
        <w:t xml:space="preserve"> bonded with waterproof adhesives  </w:t>
      </w:r>
      <w:sdt>
        <w:sdtPr>
          <w:rPr>
            <w:rFonts w:cs="Times New Roman"/>
            <w:color w:val="000000"/>
            <w:szCs w:val="24"/>
          </w:rPr>
          <w:tag w:val="MENDELEY_CITATION_v3_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"/>
          <w:id w:val="1305119659"/>
          <w:placeholder>
            <w:docPart w:val="B25AA66C4D7A4E79A6C40629FBCD844D"/>
          </w:placeholder>
        </w:sdtPr>
        <w:sdtContent>
          <w:r w:rsidR="003A071E" w:rsidRPr="003A071E">
            <w:rPr>
              <w:rFonts w:cs="Times New Roman"/>
              <w:color w:val="000000"/>
              <w:szCs w:val="24"/>
            </w:rPr>
            <w:t>(Ismail et al., 2022)</w:t>
          </w:r>
        </w:sdtContent>
      </w:sdt>
      <w:r w:rsidRPr="00BD0AE6">
        <w:rPr>
          <w:rFonts w:cs="Times New Roman"/>
          <w:szCs w:val="24"/>
        </w:rPr>
        <w:t xml:space="preserve">. The guideline </w:t>
      </w:r>
      <w:r w:rsidR="008169B2">
        <w:rPr>
          <w:rFonts w:cs="Times New Roman"/>
          <w:szCs w:val="24"/>
        </w:rPr>
        <w:t>for</w:t>
      </w:r>
      <w:r w:rsidRPr="00BD0AE6">
        <w:rPr>
          <w:rFonts w:cs="Times New Roman"/>
          <w:szCs w:val="24"/>
        </w:rPr>
        <w:t xml:space="preserve"> the marine plywood is clearly stated in the British standard EN 1088 (Marine Plywood Requirement). Acoustic plywood, designed purposely to provide sound insulation, is an example of a specialized plywood type that is mostly useful in theatres and concert halls </w:t>
      </w:r>
      <w:sdt>
        <w:sdtPr>
          <w:rPr>
            <w:rFonts w:cs="Times New Roman"/>
            <w:color w:val="000000"/>
            <w:szCs w:val="24"/>
          </w:rPr>
          <w:tag w:val="MENDELEY_CITATION_v3_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"/>
          <w:id w:val="-511461097"/>
          <w:placeholder>
            <w:docPart w:val="B25AA66C4D7A4E79A6C40629FBCD844D"/>
          </w:placeholder>
        </w:sdtPr>
        <w:sdtContent>
          <w:r w:rsidR="003A071E" w:rsidRPr="003A071E">
            <w:rPr>
              <w:rFonts w:cs="Times New Roman"/>
              <w:color w:val="000000"/>
              <w:szCs w:val="24"/>
            </w:rPr>
            <w:t>(Negro et al., 2016)</w:t>
          </w:r>
        </w:sdtContent>
      </w:sdt>
      <w:r w:rsidRPr="00BD0AE6">
        <w:rPr>
          <w:rFonts w:cs="Times New Roman"/>
          <w:szCs w:val="24"/>
        </w:rPr>
        <w:t xml:space="preserve">.  </w:t>
      </w:r>
    </w:p>
    <w:p w14:paraId="60B2C8EA" w14:textId="5DCEE4CC" w:rsidR="006D33A2" w:rsidRPr="005473F0" w:rsidRDefault="006D33A2" w:rsidP="005473F0">
      <w:pPr>
        <w:pStyle w:val="Heading1"/>
      </w:pPr>
      <w:bookmarkStart w:id="32" w:name="_Toc215018460"/>
      <w:r w:rsidRPr="005473F0">
        <w:t>2.2</w:t>
      </w:r>
      <w:r w:rsidR="00A3619B" w:rsidRPr="005473F0">
        <w:t xml:space="preserve"> </w:t>
      </w:r>
      <w:r w:rsidRPr="005473F0">
        <w:t>Properties of Eucalyptus Hybrid</w:t>
      </w:r>
      <w:bookmarkEnd w:id="32"/>
    </w:p>
    <w:p w14:paraId="45D29CBD" w14:textId="6D3F4337" w:rsidR="006D33A2" w:rsidRPr="005473F0" w:rsidRDefault="006D33A2" w:rsidP="005473F0">
      <w:pPr>
        <w:pStyle w:val="Heading1"/>
        <w:spacing w:line="360" w:lineRule="auto"/>
      </w:pPr>
      <w:bookmarkStart w:id="33" w:name="_Toc215018461"/>
      <w:r w:rsidRPr="005473F0">
        <w:t>2.2.1</w:t>
      </w:r>
      <w:r w:rsidR="00A3619B" w:rsidRPr="005473F0">
        <w:t xml:space="preserve"> </w:t>
      </w:r>
      <w:r w:rsidRPr="005473F0">
        <w:t>Growth Characteristics</w:t>
      </w:r>
      <w:bookmarkEnd w:id="33"/>
    </w:p>
    <w:p w14:paraId="699D181C" w14:textId="46926ECA" w:rsidR="008E2686" w:rsidRDefault="006D33A2" w:rsidP="003059FE">
      <w:pPr>
        <w:spacing w:after="0" w:line="360" w:lineRule="auto"/>
        <w:ind w:firstLine="720"/>
        <w:rPr>
          <w:rFonts w:cs="Times New Roman"/>
          <w:szCs w:val="24"/>
        </w:rPr>
      </w:pPr>
      <w:bookmarkStart w:id="34" w:name="_Hlk193889852"/>
      <w:r w:rsidRPr="0068706A">
        <w:rPr>
          <w:rFonts w:cs="Times New Roman"/>
          <w:i/>
          <w:iCs/>
          <w:color w:val="000000" w:themeColor="text1"/>
          <w:szCs w:val="24"/>
        </w:rPr>
        <w:t>Eucalyptus pellita</w:t>
      </w:r>
      <w:r w:rsidRPr="00BD0AE6">
        <w:rPr>
          <w:rFonts w:cs="Times New Roman"/>
          <w:color w:val="000000" w:themeColor="text1"/>
          <w:szCs w:val="24"/>
        </w:rPr>
        <w:t xml:space="preserve"> is a native Australian species. In its natural habitat, it is found in open forest formations with many other eucalyptus species. It is particularly found in the sclerophyll forest and other rainforest margins. In its naturally favourable environment, </w:t>
      </w:r>
      <w:r w:rsidRPr="0068706A">
        <w:rPr>
          <w:rFonts w:cs="Times New Roman"/>
          <w:i/>
          <w:iCs/>
          <w:color w:val="000000" w:themeColor="text1"/>
          <w:szCs w:val="24"/>
        </w:rPr>
        <w:t>Eucalyptus pellita</w:t>
      </w:r>
      <w:r w:rsidRPr="00BD0AE6">
        <w:rPr>
          <w:rFonts w:cs="Times New Roman"/>
          <w:color w:val="000000" w:themeColor="text1"/>
          <w:szCs w:val="24"/>
        </w:rPr>
        <w:t xml:space="preserve"> can grow up to a height of 40 meters and a DBH of 1 meter.</w:t>
      </w:r>
      <w:r w:rsidR="005473F0">
        <w:rPr>
          <w:rFonts w:cs="Times New Roman"/>
          <w:color w:val="000000" w:themeColor="text1"/>
          <w:szCs w:val="24"/>
        </w:rPr>
        <w:t xml:space="preserve"> </w:t>
      </w:r>
      <w:r w:rsidRPr="00BD0AE6">
        <w:rPr>
          <w:rFonts w:cs="Times New Roman"/>
          <w:szCs w:val="24"/>
        </w:rPr>
        <w:t xml:space="preserve">It is a good choice for sustainable forestry because it can grow to heights of 13–15 meters in a brief rotation period of roughly 3.5 years </w:t>
      </w:r>
      <w:sdt>
        <w:sdtPr>
          <w:rPr>
            <w:rFonts w:cs="Times New Roman"/>
            <w:color w:val="000000"/>
            <w:szCs w:val="24"/>
          </w:rPr>
          <w:tag w:val="MENDELEY_CITATION_v3_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"/>
          <w:id w:val="1212156498"/>
          <w:placeholder>
            <w:docPart w:val="B25AA66C4D7A4E79A6C40629FBCD844D"/>
          </w:placeholder>
        </w:sdtPr>
        <w:sdtContent>
          <w:r w:rsidR="003A071E" w:rsidRPr="003A071E">
            <w:rPr>
              <w:rFonts w:cs="Times New Roman"/>
              <w:color w:val="000000"/>
              <w:szCs w:val="24"/>
            </w:rPr>
            <w:t>(Setyaji et al., 2016)</w:t>
          </w:r>
        </w:sdtContent>
      </w:sdt>
      <w:r w:rsidRPr="00BD0AE6">
        <w:rPr>
          <w:rFonts w:cs="Times New Roman"/>
          <w:szCs w:val="24"/>
        </w:rPr>
        <w:t xml:space="preserve">. On the other hand, birch species, like </w:t>
      </w:r>
      <w:r w:rsidRPr="0068706A">
        <w:rPr>
          <w:rFonts w:cs="Times New Roman"/>
          <w:i/>
          <w:iCs/>
          <w:szCs w:val="24"/>
        </w:rPr>
        <w:t>Betula platyphylla</w:t>
      </w:r>
      <w:r w:rsidRPr="00BD0AE6">
        <w:rPr>
          <w:rFonts w:cs="Times New Roman"/>
          <w:szCs w:val="24"/>
        </w:rPr>
        <w:t xml:space="preserve">, grow well too, but they do so more slowly than eucalyptus species </w:t>
      </w:r>
      <w:sdt>
        <w:sdtPr>
          <w:rPr>
            <w:rFonts w:cs="Times New Roman"/>
            <w:color w:val="000000"/>
            <w:szCs w:val="24"/>
          </w:rPr>
          <w:tag w:val="MENDELEY_CITATION_v3_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"/>
          <w:id w:val="451609082"/>
          <w:placeholder>
            <w:docPart w:val="B25AA66C4D7A4E79A6C40629FBCD844D"/>
          </w:placeholder>
        </w:sdtPr>
        <w:sdtContent>
          <w:r w:rsidR="003A071E" w:rsidRPr="003A071E">
            <w:rPr>
              <w:rFonts w:cs="Times New Roman"/>
              <w:color w:val="000000"/>
              <w:szCs w:val="24"/>
            </w:rPr>
            <w:t>(D. Liu et al., 2024; D. Liu et al., 2024)</w:t>
          </w:r>
        </w:sdtContent>
      </w:sdt>
      <w:r w:rsidR="005473F0">
        <w:rPr>
          <w:rFonts w:cs="Times New Roman"/>
          <w:color w:val="000000" w:themeColor="text1"/>
          <w:szCs w:val="24"/>
        </w:rPr>
        <w:t xml:space="preserve">. </w:t>
      </w:r>
      <w:r w:rsidRPr="00BD0AE6">
        <w:rPr>
          <w:rFonts w:cs="Times New Roman"/>
          <w:szCs w:val="24"/>
        </w:rPr>
        <w:t xml:space="preserve">Adult leaves alternate, petiolate, typically tapered to a long, fine point, broad-lanceolate to lanceolate, 10-15 x 2-4 cm, green, strongly discolorous; juveniles alternate, petiolate, ovate, 5-15 x 1.6-7 cm, green, discolorous; and seedlings alternate, petiolate, ovate, 5-15 x 7-8.5 cm, green, discolorous. </w:t>
      </w:r>
      <w:sdt>
        <w:sdtPr>
          <w:rPr>
            <w:rFonts w:cs="Times New Roman"/>
            <w:color w:val="000000"/>
            <w:szCs w:val="24"/>
          </w:rPr>
          <w:tag w:val="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"/>
          <w:id w:val="-897519225"/>
          <w:placeholder>
            <w:docPart w:val="B25AA66C4D7A4E79A6C40629FBCD844D"/>
          </w:placeholder>
        </w:sdtPr>
        <w:sdtContent>
          <w:r w:rsidR="003A071E" w:rsidRPr="003A071E">
            <w:rPr>
              <w:rFonts w:eastAsia="Times New Roman" w:cs="Times New Roman"/>
              <w:color w:val="000000"/>
              <w:szCs w:val="24"/>
            </w:rPr>
            <w:t>(Lumbres et al., 2018; Megat Mohamed Nazir et al., 2021; Prastyaningsih et al., 2023)</w:t>
          </w:r>
        </w:sdtContent>
      </w:sdt>
      <w:r w:rsidRPr="00BD0AE6">
        <w:rPr>
          <w:rFonts w:cs="Times New Roman"/>
          <w:color w:val="000000"/>
          <w:szCs w:val="24"/>
        </w:rPr>
        <w:t xml:space="preserve">. </w:t>
      </w:r>
      <w:r w:rsidRPr="00BD0AE6">
        <w:rPr>
          <w:rFonts w:cs="Times New Roman"/>
          <w:szCs w:val="24"/>
        </w:rPr>
        <w:t xml:space="preserve">The fruits are sessile or short pedicellate, hemispherical to obconical, sometimes somewhat ribbed, 7-14 x 7-17 </w:t>
      </w:r>
      <w:r w:rsidRPr="00BD0AE6">
        <w:rPr>
          <w:rFonts w:cs="Times New Roman"/>
          <w:szCs w:val="24"/>
        </w:rPr>
        <w:lastRenderedPageBreak/>
        <w:t xml:space="preserve">mm, with a large, roughly level disc, four exserted valves, and a noticeable operculum scar that </w:t>
      </w:r>
      <w:r w:rsidR="008E2686" w:rsidRPr="008E2686">
        <w:rPr>
          <w:rFonts w:cs="Times New Roman"/>
          <w:szCs w:val="24"/>
        </w:rPr>
        <w:t xml:space="preserve">is typically wider than the disc. </w:t>
      </w:r>
    </w:p>
    <w:p w14:paraId="64E28D90" w14:textId="7AB11179" w:rsidR="006D33A2" w:rsidRPr="005473F0" w:rsidRDefault="006D33A2" w:rsidP="005473F0">
      <w:pPr>
        <w:spacing w:after="0" w:line="360" w:lineRule="auto"/>
        <w:ind w:firstLine="720"/>
        <w:rPr>
          <w:rFonts w:cs="Times New Roman"/>
          <w:color w:val="000000" w:themeColor="text1"/>
          <w:szCs w:val="24"/>
        </w:rPr>
      </w:pPr>
      <w:r w:rsidRPr="00BD0AE6">
        <w:rPr>
          <w:rFonts w:cs="Times New Roman"/>
          <w:szCs w:val="24"/>
        </w:rPr>
        <w:t xml:space="preserve">The French botanist l'Héritier described and gave the genus Eucalyptus as its name in 1788. The general name, which comes from the Greek words "eu" (well) and "calyptos" (covered), refers to the operculum that protects the blossoms of the many Eucalyptus species. The Latin word "pellitus," which means "covered with a skin," is the source of the name and most likely alludes to the leaf’s epidermis. The popular name alludes to the size of the fruit in relation to E. notabilis and E. resinifera. </w:t>
      </w:r>
      <w:sdt>
        <w:sdtPr>
          <w:rPr>
            <w:rFonts w:cs="Times New Roman"/>
            <w:color w:val="000000"/>
            <w:szCs w:val="24"/>
          </w:rPr>
          <w:tag w:val="MENDELEY_CITATION_v3_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"/>
          <w:id w:val="214627893"/>
          <w:placeholder>
            <w:docPart w:val="B25AA66C4D7A4E79A6C40629FBCD844D"/>
          </w:placeholder>
        </w:sdtPr>
        <w:sdtContent>
          <w:r w:rsidR="003A071E" w:rsidRPr="003A071E">
            <w:rPr>
              <w:rFonts w:eastAsia="Times New Roman"/>
              <w:color w:val="000000"/>
            </w:rPr>
            <w:t>Ambrose et al., 1979; HEMSLEY, 1920; Maiden &amp; Flockton, 2011) )</w:t>
          </w:r>
        </w:sdtContent>
      </w:sdt>
      <w:r w:rsidRPr="00BD0AE6">
        <w:rPr>
          <w:rFonts w:cs="Times New Roman"/>
          <w:color w:val="000000"/>
          <w:szCs w:val="24"/>
        </w:rPr>
        <w:t>.</w:t>
      </w:r>
    </w:p>
    <w:p w14:paraId="4223C3D3" w14:textId="0E72FCA9" w:rsidR="006D33A2" w:rsidRPr="005473F0" w:rsidRDefault="006D33A2" w:rsidP="005473F0">
      <w:pPr>
        <w:pStyle w:val="Heading1"/>
        <w:spacing w:line="360" w:lineRule="auto"/>
      </w:pPr>
      <w:bookmarkStart w:id="35" w:name="_Toc215018462"/>
      <w:bookmarkEnd w:id="34"/>
      <w:r w:rsidRPr="005473F0">
        <w:t>2.2.2</w:t>
      </w:r>
      <w:r w:rsidR="00A3619B" w:rsidRPr="005473F0">
        <w:t xml:space="preserve"> </w:t>
      </w:r>
      <w:r w:rsidRPr="005473F0">
        <w:t xml:space="preserve">Anatomical Characteristics of </w:t>
      </w:r>
      <w:r w:rsidRPr="0068706A">
        <w:rPr>
          <w:i/>
          <w:iCs/>
        </w:rPr>
        <w:t>Eucalyptus pellita</w:t>
      </w:r>
      <w:bookmarkEnd w:id="35"/>
    </w:p>
    <w:p w14:paraId="711C5A0E" w14:textId="4D72B902" w:rsidR="006D33A2" w:rsidRPr="00BD0AE6" w:rsidRDefault="006D33A2" w:rsidP="005473F0">
      <w:pPr>
        <w:spacing w:after="0" w:line="360" w:lineRule="auto"/>
        <w:ind w:firstLine="720"/>
        <w:rPr>
          <w:rFonts w:eastAsia="Times New Roman" w:cs="Times New Roman"/>
          <w:kern w:val="0"/>
          <w:szCs w:val="24"/>
          <w14:ligatures w14:val="none"/>
        </w:rPr>
      </w:pPr>
      <w:r w:rsidRPr="00BD0AE6">
        <w:rPr>
          <w:rFonts w:eastAsia="Times New Roman" w:cs="Times New Roman"/>
          <w:kern w:val="0"/>
          <w:szCs w:val="24"/>
          <w14:ligatures w14:val="none"/>
        </w:rPr>
        <w:t xml:space="preserve">Several studies on the anatomical properties of </w:t>
      </w:r>
      <w:r w:rsidRPr="0068706A">
        <w:rPr>
          <w:rFonts w:eastAsia="Times New Roman" w:cs="Times New Roman"/>
          <w:i/>
          <w:iCs/>
          <w:kern w:val="0"/>
          <w:szCs w:val="24"/>
          <w14:ligatures w14:val="none"/>
        </w:rPr>
        <w:t>Eucalyptus pellita</w:t>
      </w:r>
      <w:r w:rsidRPr="00BD0AE6">
        <w:rPr>
          <w:rFonts w:eastAsia="Times New Roman" w:cs="Times New Roman"/>
          <w:kern w:val="0"/>
          <w:szCs w:val="24"/>
          <w14:ligatures w14:val="none"/>
        </w:rPr>
        <w:t xml:space="preserve"> have concluded that the sapwood is yellowish-brown and differs from the heartwood by 2-3 cm. The heartwood ranges from dark crimson to reddish brown. The growth rings are vague or slightly distinct, with porous-diffuse wood. Pores are tiny to medium in size, visible to the naked eye, and rather equally dispersed across the ring. They are radial in shape, with obvious tyloses. Longitudinal parenchyma is vasicentric. Rays range from very fine to fine, observable with a hand lens. Ripple marks and resin channels are missing.</w:t>
      </w:r>
      <w:sdt>
        <w:sdtPr>
          <w:rPr>
            <w:rFonts w:eastAsia="Times New Roman" w:cs="Times New Roman"/>
            <w:color w:val="000000"/>
            <w:kern w:val="0"/>
            <w:szCs w:val="24"/>
            <w14:ligatures w14:val="none"/>
          </w:rPr>
          <w:tag w:val="MENDELEY_CITATION_v3_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"/>
          <w:id w:val="1984492562"/>
          <w:placeholder>
            <w:docPart w:val="B25AA66C4D7A4E79A6C40629FBCD844D"/>
          </w:placeholder>
        </w:sdtPr>
        <w:sdtContent>
          <w:r w:rsidR="003A071E" w:rsidRPr="003A071E">
            <w:rPr>
              <w:rFonts w:eastAsia="Times New Roman"/>
              <w:color w:val="000000"/>
            </w:rPr>
            <w:t>(Jesus &amp; Silva, 2020;</w:t>
          </w:r>
        </w:sdtContent>
      </w:sdt>
      <w:sdt>
        <w:sdtPr>
          <w:rPr>
            <w:rFonts w:eastAsia="Times New Roman" w:cs="Times New Roman"/>
            <w:color w:val="000000"/>
            <w:kern w:val="0"/>
            <w:szCs w:val="24"/>
            <w14:ligatures w14:val="none"/>
          </w:rPr>
          <w:tag w:val="MENDELEY_CITATION_v3_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"/>
          <w:id w:val="689262422"/>
          <w:placeholder>
            <w:docPart w:val="B25AA66C4D7A4E79A6C40629FBCD844D"/>
          </w:placeholder>
        </w:sdtPr>
        <w:sdtContent>
          <w:r w:rsidR="003A071E" w:rsidRPr="003A071E">
            <w:rPr>
              <w:rFonts w:eastAsia="Times New Roman" w:cs="Times New Roman"/>
              <w:color w:val="000000"/>
              <w:kern w:val="0"/>
              <w:szCs w:val="24"/>
              <w14:ligatures w14:val="none"/>
            </w:rPr>
            <w:t>Amorim et al., 2021</w:t>
          </w:r>
          <w:r w:rsidR="00A642F0">
            <w:rPr>
              <w:rFonts w:eastAsia="Times New Roman" w:cs="Times New Roman"/>
              <w:color w:val="000000"/>
              <w:kern w:val="0"/>
              <w:szCs w:val="24"/>
              <w14:ligatures w14:val="none"/>
            </w:rPr>
            <w:t>)</w:t>
          </w:r>
          <w:r w:rsidR="003A071E" w:rsidRPr="003A071E">
            <w:rPr>
              <w:rFonts w:eastAsia="Times New Roman" w:cs="Times New Roman"/>
              <w:color w:val="000000"/>
              <w:kern w:val="0"/>
              <w:szCs w:val="24"/>
              <w14:ligatures w14:val="none"/>
            </w:rPr>
            <w:t xml:space="preserve"> </w:t>
          </w:r>
        </w:sdtContent>
      </w:sdt>
    </w:p>
    <w:p w14:paraId="2EB48D38" w14:textId="77777777" w:rsidR="008E2686" w:rsidRDefault="008E2686" w:rsidP="005473F0">
      <w:pPr>
        <w:spacing w:after="0" w:line="360" w:lineRule="auto"/>
        <w:ind w:left="-11" w:firstLine="731"/>
        <w:rPr>
          <w:rFonts w:cs="Times New Roman"/>
          <w:szCs w:val="24"/>
        </w:rPr>
      </w:pPr>
    </w:p>
    <w:p w14:paraId="67B7B435" w14:textId="1BD0A772" w:rsidR="006D33A2" w:rsidRPr="00BD0AE6" w:rsidRDefault="006D33A2" w:rsidP="005473F0">
      <w:pPr>
        <w:spacing w:after="0" w:line="360" w:lineRule="auto"/>
        <w:ind w:left="-11" w:firstLine="731"/>
        <w:rPr>
          <w:rFonts w:cs="Times New Roman"/>
          <w:szCs w:val="24"/>
        </w:rPr>
      </w:pPr>
      <w:r w:rsidRPr="00BD0AE6">
        <w:rPr>
          <w:rFonts w:cs="Times New Roman"/>
          <w:szCs w:val="24"/>
        </w:rPr>
        <w:t>Vessels are typically solitary, in radial multiples of two, radial or flexuous, with a cell wall ranging from thin to thick, with a tangential average diameter of 124 µm and a maximum diameter of 204 µm. The vessel element length is 336 (128~515) µm, with visible tyloses and a wall thicker or thick, but no helical thickness. The plate is oblique, with inter-vessel pits ventured, alternate, round, and polygonal, ventures distributed pit aperture and chamber, and full of the chamber. Vasicentric cells are common and located in vessels.</w:t>
      </w:r>
    </w:p>
    <w:p w14:paraId="6AF26DC4" w14:textId="77777777" w:rsidR="00BE1BF3" w:rsidRDefault="00BE1BF3" w:rsidP="005473F0">
      <w:pPr>
        <w:spacing w:after="0" w:line="360" w:lineRule="auto"/>
        <w:ind w:firstLine="720"/>
        <w:rPr>
          <w:rFonts w:cs="Times New Roman"/>
          <w:szCs w:val="24"/>
        </w:rPr>
      </w:pPr>
    </w:p>
    <w:p w14:paraId="67FA8994" w14:textId="6CDA5E5F" w:rsidR="005473F0" w:rsidRDefault="006D33A2" w:rsidP="005473F0">
      <w:pPr>
        <w:spacing w:after="0" w:line="360" w:lineRule="auto"/>
        <w:ind w:firstLine="720"/>
        <w:rPr>
          <w:rFonts w:cs="Times New Roman"/>
          <w:szCs w:val="24"/>
        </w:rPr>
      </w:pPr>
      <w:r w:rsidRPr="00BD0AE6">
        <w:rPr>
          <w:rFonts w:cs="Times New Roman"/>
          <w:szCs w:val="24"/>
        </w:rPr>
        <w:t>The longitudinal parenchyma is vacicentric, diffuse, or diffuse aggregates, with nodular and inconspicuous parenchyma cells and some cells containing round inclusions; crystals are absent. The fiber wall is thicker to thick, 1272 (980-1380) µm in length, with plain</w:t>
      </w:r>
      <w:r w:rsidR="00826444">
        <w:rPr>
          <w:rFonts w:cs="Times New Roman"/>
          <w:szCs w:val="24"/>
        </w:rPr>
        <w:t>,</w:t>
      </w:r>
      <w:r w:rsidRPr="00BD0AE6">
        <w:rPr>
          <w:rFonts w:cs="Times New Roman"/>
          <w:szCs w:val="24"/>
        </w:rPr>
        <w:t xml:space="preserve"> simple pits. Rays are unstoried, with rays 10~12 /mm, mostly uniseriate rays of 2~25 cells and multiseriate rays of width 2 cells and height 2~18 cells. Ray tissues are </w:t>
      </w:r>
      <w:r w:rsidRPr="00BD0AE6">
        <w:rPr>
          <w:rFonts w:cs="Times New Roman"/>
          <w:szCs w:val="24"/>
        </w:rPr>
        <w:lastRenderedPageBreak/>
        <w:t xml:space="preserve">homogeneous, uniseriate, and multiseriate, and parenchyma cells are round or oval. </w:t>
      </w:r>
      <w:sdt>
        <w:sdtPr>
          <w:rPr>
            <w:rFonts w:cs="Times New Roman"/>
            <w:color w:val="000000"/>
            <w:szCs w:val="24"/>
          </w:rPr>
          <w:tag w:val="MENDELEY_CITATION_v3_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"/>
          <w:id w:val="1312597347"/>
          <w:placeholder>
            <w:docPart w:val="B25AA66C4D7A4E79A6C40629FBCD844D"/>
          </w:placeholder>
        </w:sdtPr>
        <w:sdtContent>
          <w:r w:rsidR="003A071E" w:rsidRPr="003A071E">
            <w:rPr>
              <w:rFonts w:cs="Times New Roman"/>
              <w:color w:val="000000"/>
              <w:szCs w:val="24"/>
            </w:rPr>
            <w:t>(Amorim et al., 2021</w:t>
          </w:r>
          <w:r w:rsidR="00826444">
            <w:rPr>
              <w:rFonts w:cs="Times New Roman"/>
              <w:color w:val="000000"/>
              <w:szCs w:val="24"/>
            </w:rPr>
            <w:t>)</w:t>
          </w:r>
        </w:sdtContent>
      </w:sdt>
      <w:r w:rsidR="005473F0">
        <w:rPr>
          <w:rFonts w:cs="Times New Roman"/>
          <w:szCs w:val="24"/>
        </w:rPr>
        <w:t xml:space="preserve">. </w:t>
      </w:r>
    </w:p>
    <w:p w14:paraId="5A255562" w14:textId="77777777" w:rsidR="005473F0" w:rsidRDefault="005473F0" w:rsidP="005473F0">
      <w:pPr>
        <w:spacing w:after="0" w:line="360" w:lineRule="auto"/>
        <w:rPr>
          <w:rFonts w:cs="Times New Roman"/>
          <w:szCs w:val="24"/>
        </w:rPr>
      </w:pPr>
    </w:p>
    <w:p w14:paraId="100C8D1F" w14:textId="77777777" w:rsidR="005473F0" w:rsidRDefault="005473F0" w:rsidP="005473F0">
      <w:pPr>
        <w:spacing w:after="0" w:line="360" w:lineRule="auto"/>
        <w:rPr>
          <w:rFonts w:cs="Times New Roman"/>
          <w:szCs w:val="24"/>
        </w:rPr>
      </w:pPr>
    </w:p>
    <w:p w14:paraId="67BA4585" w14:textId="4C8E88E5" w:rsidR="006D33A2" w:rsidRPr="00BD0AE6" w:rsidRDefault="006D33A2" w:rsidP="005473F0">
      <w:pPr>
        <w:spacing w:after="0" w:line="360" w:lineRule="auto"/>
        <w:rPr>
          <w:rFonts w:cs="Times New Roman"/>
          <w:szCs w:val="24"/>
        </w:rPr>
      </w:pPr>
      <w:r w:rsidRPr="00BD0AE6">
        <w:rPr>
          <w:rFonts w:cs="Times New Roman"/>
          <w:szCs w:val="24"/>
        </w:rPr>
        <w:t>The images in Figure 1 A, B, and C represent the microscopic images</w:t>
      </w:r>
    </w:p>
    <w:p w14:paraId="7009EF7B" w14:textId="77777777" w:rsidR="006D33A2" w:rsidRPr="00BD0AE6" w:rsidRDefault="006D33A2" w:rsidP="00CA35C9">
      <w:pPr>
        <w:spacing w:after="0" w:line="360" w:lineRule="auto"/>
        <w:rPr>
          <w:rFonts w:cs="Times New Roman"/>
          <w:szCs w:val="24"/>
        </w:rPr>
      </w:pPr>
    </w:p>
    <w:p w14:paraId="48353EAA" w14:textId="77777777" w:rsidR="006D33A2" w:rsidRPr="00BD0AE6" w:rsidRDefault="006D33A2" w:rsidP="00CA35C9">
      <w:pPr>
        <w:spacing w:after="0" w:line="360" w:lineRule="auto"/>
        <w:rPr>
          <w:rFonts w:cs="Times New Roman"/>
          <w:szCs w:val="24"/>
        </w:rPr>
      </w:pPr>
      <w:r w:rsidRPr="00BD0AE6">
        <w:rPr>
          <w:rFonts w:cs="Times New Roman"/>
          <w:noProof/>
          <w:szCs w:val="24"/>
          <w:lang w:val="hu-HU" w:eastAsia="hu-HU"/>
        </w:rPr>
        <mc:AlternateContent>
          <mc:Choice Requires="wpg">
            <w:drawing>
              <wp:anchor distT="0" distB="0" distL="114300" distR="114300" simplePos="0" relativeHeight="251495424" behindDoc="0" locked="0" layoutInCell="1" allowOverlap="1" wp14:anchorId="55170F1C" wp14:editId="00784D46">
                <wp:simplePos x="0" y="0"/>
                <wp:positionH relativeFrom="column">
                  <wp:posOffset>373380</wp:posOffset>
                </wp:positionH>
                <wp:positionV relativeFrom="paragraph">
                  <wp:posOffset>15240</wp:posOffset>
                </wp:positionV>
                <wp:extent cx="5341620" cy="2019300"/>
                <wp:effectExtent l="0" t="0" r="0" b="0"/>
                <wp:wrapNone/>
                <wp:docPr id="683195729" name="Group 8"/>
                <wp:cNvGraphicFramePr/>
                <a:graphic xmlns:a="http://schemas.openxmlformats.org/drawingml/2006/main">
                  <a:graphicData uri="http://schemas.microsoft.com/office/word/2010/wordprocessingGroup">
                    <wpg:wgp>
                      <wpg:cNvGrpSpPr/>
                      <wpg:grpSpPr>
                        <a:xfrm>
                          <a:off x="0" y="0"/>
                          <a:ext cx="5341620" cy="2019300"/>
                          <a:chOff x="0" y="0"/>
                          <a:chExt cx="5341620" cy="2019300"/>
                        </a:xfrm>
                      </wpg:grpSpPr>
                      <wpg:grpSp>
                        <wpg:cNvPr id="1463435256" name="Group 5"/>
                        <wpg:cNvGrpSpPr/>
                        <wpg:grpSpPr>
                          <a:xfrm>
                            <a:off x="0" y="0"/>
                            <a:ext cx="5341620" cy="1965960"/>
                            <a:chOff x="0" y="0"/>
                            <a:chExt cx="5341620" cy="1760220"/>
                          </a:xfrm>
                        </wpg:grpSpPr>
                        <wps:wsp>
                          <wps:cNvPr id="1816787121" name="Text Box 1"/>
                          <wps:cNvSpPr txBox="1"/>
                          <wps:spPr>
                            <a:xfrm>
                              <a:off x="0" y="0"/>
                              <a:ext cx="1699260" cy="1722120"/>
                            </a:xfrm>
                            <a:prstGeom prst="rect">
                              <a:avLst/>
                            </a:prstGeom>
                            <a:solidFill>
                              <a:schemeClr val="lt1"/>
                            </a:solidFill>
                            <a:ln w="6350">
                              <a:noFill/>
                            </a:ln>
                          </wps:spPr>
                          <wps:txbx>
                            <w:txbxContent>
                              <w:p w14:paraId="18E35A7C" w14:textId="77777777" w:rsidR="006D33A2" w:rsidRPr="008E3679" w:rsidRDefault="006D33A2" w:rsidP="006D33A2">
                                <w:r w:rsidRPr="008E3679">
                                  <w:rPr>
                                    <w:noProof/>
                                    <w:lang w:val="hu-HU" w:eastAsia="hu-HU"/>
                                  </w:rPr>
                                  <w:drawing>
                                    <wp:inline distT="0" distB="0" distL="0" distR="0" wp14:anchorId="26B11ADE" wp14:editId="73607D27">
                                      <wp:extent cx="1501140" cy="1630680"/>
                                      <wp:effectExtent l="0" t="0" r="3810" b="7620"/>
                                      <wp:docPr id="163489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19818" name="Picture 2063319818"/>
                                              <pic:cNvPicPr/>
                                            </pic:nvPicPr>
                                            <pic:blipFill rotWithShape="1">
                                              <a:blip r:embed="rId12">
                                                <a:extLst>
                                                  <a:ext uri="{28A0092B-C50C-407E-A947-70E740481C1C}">
                                                    <a14:useLocalDpi xmlns:a14="http://schemas.microsoft.com/office/drawing/2010/main" val="0"/>
                                                  </a:ext>
                                                </a:extLst>
                                              </a:blip>
                                              <a:srcRect b="6516"/>
                                              <a:stretch/>
                                            </pic:blipFill>
                                            <pic:spPr bwMode="auto">
                                              <a:xfrm>
                                                <a:off x="0" y="0"/>
                                                <a:ext cx="1501140" cy="16306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4527313" name="Text Box 1"/>
                          <wps:cNvSpPr txBox="1"/>
                          <wps:spPr>
                            <a:xfrm>
                              <a:off x="3642360" y="7620"/>
                              <a:ext cx="1699260" cy="1752600"/>
                            </a:xfrm>
                            <a:prstGeom prst="rect">
                              <a:avLst/>
                            </a:prstGeom>
                            <a:solidFill>
                              <a:schemeClr val="lt1"/>
                            </a:solidFill>
                            <a:ln w="6350">
                              <a:noFill/>
                            </a:ln>
                          </wps:spPr>
                          <wps:txbx>
                            <w:txbxContent>
                              <w:p w14:paraId="57AE3E72" w14:textId="77777777" w:rsidR="006D33A2" w:rsidRPr="008E3679" w:rsidRDefault="006D33A2" w:rsidP="006D33A2">
                                <w:r w:rsidRPr="008E3679">
                                  <w:rPr>
                                    <w:noProof/>
                                    <w:lang w:val="hu-HU" w:eastAsia="hu-HU"/>
                                  </w:rPr>
                                  <w:drawing>
                                    <wp:inline distT="0" distB="0" distL="0" distR="0" wp14:anchorId="280FE1BB" wp14:editId="0453828D">
                                      <wp:extent cx="1510030" cy="1653540"/>
                                      <wp:effectExtent l="0" t="0" r="0" b="3810"/>
                                      <wp:docPr id="1012126457" name="Picture 4" descr="A close-up of a red and white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95809" name="Picture 4" descr="A close-up of a red and white cell&#10;&#10;Description automatically generated"/>
                                              <pic:cNvPicPr/>
                                            </pic:nvPicPr>
                                            <pic:blipFill rotWithShape="1">
                                              <a:blip r:embed="rId13">
                                                <a:extLst>
                                                  <a:ext uri="{28A0092B-C50C-407E-A947-70E740481C1C}">
                                                    <a14:useLocalDpi xmlns:a14="http://schemas.microsoft.com/office/drawing/2010/main" val="0"/>
                                                  </a:ext>
                                                </a:extLst>
                                              </a:blip>
                                              <a:srcRect b="5925"/>
                                              <a:stretch/>
                                            </pic:blipFill>
                                            <pic:spPr bwMode="auto">
                                              <a:xfrm>
                                                <a:off x="0" y="0"/>
                                                <a:ext cx="1510030" cy="16535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9104148" name="Text Box 1"/>
                          <wps:cNvSpPr txBox="1"/>
                          <wps:spPr>
                            <a:xfrm>
                              <a:off x="1828800" y="7620"/>
                              <a:ext cx="1699260" cy="1744980"/>
                            </a:xfrm>
                            <a:prstGeom prst="rect">
                              <a:avLst/>
                            </a:prstGeom>
                            <a:solidFill>
                              <a:schemeClr val="lt1"/>
                            </a:solidFill>
                            <a:ln w="6350">
                              <a:noFill/>
                            </a:ln>
                          </wps:spPr>
                          <wps:txbx>
                            <w:txbxContent>
                              <w:p w14:paraId="12C416DE" w14:textId="77777777" w:rsidR="006D33A2" w:rsidRPr="008E3679" w:rsidRDefault="006D33A2" w:rsidP="006D33A2">
                                <w:r w:rsidRPr="008E3679">
                                  <w:rPr>
                                    <w:noProof/>
                                    <w:lang w:val="hu-HU" w:eastAsia="hu-HU"/>
                                  </w:rPr>
                                  <w:drawing>
                                    <wp:inline distT="0" distB="0" distL="0" distR="0" wp14:anchorId="3B265480" wp14:editId="48848333">
                                      <wp:extent cx="1510030" cy="1638300"/>
                                      <wp:effectExtent l="0" t="0" r="0" b="0"/>
                                      <wp:docPr id="1148232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03012" name="Picture 427103012"/>
                                              <pic:cNvPicPr/>
                                            </pic:nvPicPr>
                                            <pic:blipFill rotWithShape="1">
                                              <a:blip r:embed="rId14">
                                                <a:extLst>
                                                  <a:ext uri="{28A0092B-C50C-407E-A947-70E740481C1C}">
                                                    <a14:useLocalDpi xmlns:a14="http://schemas.microsoft.com/office/drawing/2010/main" val="0"/>
                                                  </a:ext>
                                                </a:extLst>
                                              </a:blip>
                                              <a:srcRect b="5668"/>
                                              <a:stretch/>
                                            </pic:blipFill>
                                            <pic:spPr bwMode="auto">
                                              <a:xfrm>
                                                <a:off x="0" y="0"/>
                                                <a:ext cx="1510030" cy="16383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45656729" name="Group 7"/>
                        <wpg:cNvGrpSpPr/>
                        <wpg:grpSpPr>
                          <a:xfrm>
                            <a:off x="601980" y="1684020"/>
                            <a:ext cx="4160520" cy="335280"/>
                            <a:chOff x="0" y="0"/>
                            <a:chExt cx="4160520" cy="335280"/>
                          </a:xfrm>
                        </wpg:grpSpPr>
                        <wps:wsp>
                          <wps:cNvPr id="934272921" name="Text Box 6"/>
                          <wps:cNvSpPr txBox="1"/>
                          <wps:spPr>
                            <a:xfrm>
                              <a:off x="0" y="0"/>
                              <a:ext cx="358140" cy="304800"/>
                            </a:xfrm>
                            <a:prstGeom prst="rect">
                              <a:avLst/>
                            </a:prstGeom>
                            <a:solidFill>
                              <a:schemeClr val="lt1"/>
                            </a:solidFill>
                            <a:ln w="6350">
                              <a:noFill/>
                            </a:ln>
                          </wps:spPr>
                          <wps:txbx>
                            <w:txbxContent>
                              <w:p w14:paraId="1EAA070F" w14:textId="77777777" w:rsidR="006D33A2" w:rsidRPr="008E3679" w:rsidRDefault="006D33A2" w:rsidP="006D33A2">
                                <w:r w:rsidRPr="008E3679">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663291" name="Text Box 6"/>
                          <wps:cNvSpPr txBox="1"/>
                          <wps:spPr>
                            <a:xfrm>
                              <a:off x="1943100" y="15240"/>
                              <a:ext cx="358140" cy="304800"/>
                            </a:xfrm>
                            <a:prstGeom prst="rect">
                              <a:avLst/>
                            </a:prstGeom>
                            <a:solidFill>
                              <a:schemeClr val="lt1"/>
                            </a:solidFill>
                            <a:ln w="6350">
                              <a:noFill/>
                            </a:ln>
                          </wps:spPr>
                          <wps:txbx>
                            <w:txbxContent>
                              <w:p w14:paraId="7BBEB88F" w14:textId="77777777" w:rsidR="006D33A2" w:rsidRPr="008E3679" w:rsidRDefault="006D33A2" w:rsidP="006D33A2">
                                <w:r w:rsidRPr="008E3679">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4345768" name="Text Box 6"/>
                          <wps:cNvSpPr txBox="1"/>
                          <wps:spPr>
                            <a:xfrm>
                              <a:off x="3802380" y="30480"/>
                              <a:ext cx="358140" cy="304800"/>
                            </a:xfrm>
                            <a:prstGeom prst="rect">
                              <a:avLst/>
                            </a:prstGeom>
                            <a:solidFill>
                              <a:schemeClr val="lt1"/>
                            </a:solidFill>
                            <a:ln w="6350">
                              <a:noFill/>
                            </a:ln>
                          </wps:spPr>
                          <wps:txbx>
                            <w:txbxContent>
                              <w:p w14:paraId="508DA2C7" w14:textId="77777777" w:rsidR="006D33A2" w:rsidRPr="008E3679" w:rsidRDefault="006D33A2" w:rsidP="006D33A2">
                                <w:r w:rsidRPr="008E3679">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5170F1C" id="Group 8" o:spid="_x0000_s1026" style="position:absolute;left:0;text-align:left;margin-left:29.4pt;margin-top:1.2pt;width:420.6pt;height:159pt;z-index:251495424" coordsize="53416,20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">
                <v:group id="Group 5" o:spid="_x0000_s1027" style="position:absolute;width:53416;height:19659" coordsize="53416,17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">
                  <v:shapetype id="_x0000_t202" coordsize="21600,21600" o:spt="202" path="m,l,21600r21600,l21600,xe">
                    <v:stroke joinstyle="miter"/>
                    <v:path gradientshapeok="t" o:connecttype="rect"/>
                  </v:shapetype>
                  <v:shape id="_x0000_s1028" type="#_x0000_t202" style="position:absolute;width:16992;height:17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" fillcolor="white [3201]" stroked="f" strokeweight=".5pt">
                    <v:textbox>
                      <w:txbxContent>
                        <w:p w14:paraId="18E35A7C" w14:textId="77777777" w:rsidR="006D33A2" w:rsidRPr="008E3679" w:rsidRDefault="006D33A2" w:rsidP="006D33A2">
                          <w:r w:rsidRPr="008E3679">
                            <w:rPr>
                              <w:noProof/>
                              <w:lang w:val="hu-HU" w:eastAsia="hu-HU"/>
                            </w:rPr>
                            <w:drawing>
                              <wp:inline distT="0" distB="0" distL="0" distR="0" wp14:anchorId="26B11ADE" wp14:editId="73607D27">
                                <wp:extent cx="1501140" cy="1630680"/>
                                <wp:effectExtent l="0" t="0" r="3810" b="7620"/>
                                <wp:docPr id="163489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19818" name="Picture 2063319818"/>
                                        <pic:cNvPicPr/>
                                      </pic:nvPicPr>
                                      <pic:blipFill rotWithShape="1">
                                        <a:blip r:embed="rId12">
                                          <a:extLst>
                                            <a:ext uri="{28A0092B-C50C-407E-A947-70E740481C1C}">
                                              <a14:useLocalDpi xmlns:a14="http://schemas.microsoft.com/office/drawing/2010/main" val="0"/>
                                            </a:ext>
                                          </a:extLst>
                                        </a:blip>
                                        <a:srcRect b="6516"/>
                                        <a:stretch/>
                                      </pic:blipFill>
                                      <pic:spPr bwMode="auto">
                                        <a:xfrm>
                                          <a:off x="0" y="0"/>
                                          <a:ext cx="1501140" cy="163068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29" type="#_x0000_t202" style="position:absolute;left:36423;top:76;width:16993;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" fillcolor="white [3201]" stroked="f" strokeweight=".5pt">
                    <v:textbox>
                      <w:txbxContent>
                        <w:p w14:paraId="57AE3E72" w14:textId="77777777" w:rsidR="006D33A2" w:rsidRPr="008E3679" w:rsidRDefault="006D33A2" w:rsidP="006D33A2">
                          <w:r w:rsidRPr="008E3679">
                            <w:rPr>
                              <w:noProof/>
                              <w:lang w:val="hu-HU" w:eastAsia="hu-HU"/>
                            </w:rPr>
                            <w:drawing>
                              <wp:inline distT="0" distB="0" distL="0" distR="0" wp14:anchorId="280FE1BB" wp14:editId="0453828D">
                                <wp:extent cx="1510030" cy="1653540"/>
                                <wp:effectExtent l="0" t="0" r="0" b="3810"/>
                                <wp:docPr id="1012126457" name="Picture 4" descr="A close-up of a red and white c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95809" name="Picture 4" descr="A close-up of a red and white cell&#10;&#10;Description automatically generated"/>
                                        <pic:cNvPicPr/>
                                      </pic:nvPicPr>
                                      <pic:blipFill rotWithShape="1">
                                        <a:blip r:embed="rId13">
                                          <a:extLst>
                                            <a:ext uri="{28A0092B-C50C-407E-A947-70E740481C1C}">
                                              <a14:useLocalDpi xmlns:a14="http://schemas.microsoft.com/office/drawing/2010/main" val="0"/>
                                            </a:ext>
                                          </a:extLst>
                                        </a:blip>
                                        <a:srcRect b="5925"/>
                                        <a:stretch/>
                                      </pic:blipFill>
                                      <pic:spPr bwMode="auto">
                                        <a:xfrm>
                                          <a:off x="0" y="0"/>
                                          <a:ext cx="1510030" cy="165354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_x0000_s1030" type="#_x0000_t202" style="position:absolute;left:18288;top:76;width:16992;height:17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" fillcolor="white [3201]" stroked="f" strokeweight=".5pt">
                    <v:textbox>
                      <w:txbxContent>
                        <w:p w14:paraId="12C416DE" w14:textId="77777777" w:rsidR="006D33A2" w:rsidRPr="008E3679" w:rsidRDefault="006D33A2" w:rsidP="006D33A2">
                          <w:r w:rsidRPr="008E3679">
                            <w:rPr>
                              <w:noProof/>
                              <w:lang w:val="hu-HU" w:eastAsia="hu-HU"/>
                            </w:rPr>
                            <w:drawing>
                              <wp:inline distT="0" distB="0" distL="0" distR="0" wp14:anchorId="3B265480" wp14:editId="48848333">
                                <wp:extent cx="1510030" cy="1638300"/>
                                <wp:effectExtent l="0" t="0" r="0" b="0"/>
                                <wp:docPr id="1148232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103012" name="Picture 427103012"/>
                                        <pic:cNvPicPr/>
                                      </pic:nvPicPr>
                                      <pic:blipFill rotWithShape="1">
                                        <a:blip r:embed="rId14">
                                          <a:extLst>
                                            <a:ext uri="{28A0092B-C50C-407E-A947-70E740481C1C}">
                                              <a14:useLocalDpi xmlns:a14="http://schemas.microsoft.com/office/drawing/2010/main" val="0"/>
                                            </a:ext>
                                          </a:extLst>
                                        </a:blip>
                                        <a:srcRect b="5668"/>
                                        <a:stretch/>
                                      </pic:blipFill>
                                      <pic:spPr bwMode="auto">
                                        <a:xfrm>
                                          <a:off x="0" y="0"/>
                                          <a:ext cx="1510030" cy="16383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group>
                <v:group id="Group 7" o:spid="_x0000_s1031" style="position:absolute;left:6019;top:16840;width:41606;height:3353" coordsize="41605,3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">
                  <v:shape id="Text Box 6" o:spid="_x0000_s1032" type="#_x0000_t202" style="position:absolute;width:35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" fillcolor="white [3201]" stroked="f" strokeweight=".5pt">
                    <v:textbox>
                      <w:txbxContent>
                        <w:p w14:paraId="1EAA070F" w14:textId="77777777" w:rsidR="006D33A2" w:rsidRPr="008E3679" w:rsidRDefault="006D33A2" w:rsidP="006D33A2">
                          <w:r w:rsidRPr="008E3679">
                            <w:t>A</w:t>
                          </w:r>
                        </w:p>
                      </w:txbxContent>
                    </v:textbox>
                  </v:shape>
                  <v:shape id="Text Box 6" o:spid="_x0000_s1033" type="#_x0000_t202" style="position:absolute;left:19431;top:152;width:35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" fillcolor="white [3201]" stroked="f" strokeweight=".5pt">
                    <v:textbox>
                      <w:txbxContent>
                        <w:p w14:paraId="7BBEB88F" w14:textId="77777777" w:rsidR="006D33A2" w:rsidRPr="008E3679" w:rsidRDefault="006D33A2" w:rsidP="006D33A2">
                          <w:r w:rsidRPr="008E3679">
                            <w:t>B</w:t>
                          </w:r>
                        </w:p>
                      </w:txbxContent>
                    </v:textbox>
                  </v:shape>
                  <v:shape id="Text Box 6" o:spid="_x0000_s1034" type="#_x0000_t202" style="position:absolute;left:38023;top:304;width:358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" fillcolor="white [3201]" stroked="f" strokeweight=".5pt">
                    <v:textbox>
                      <w:txbxContent>
                        <w:p w14:paraId="508DA2C7" w14:textId="77777777" w:rsidR="006D33A2" w:rsidRPr="008E3679" w:rsidRDefault="006D33A2" w:rsidP="006D33A2">
                          <w:r w:rsidRPr="008E3679">
                            <w:t>C</w:t>
                          </w:r>
                        </w:p>
                      </w:txbxContent>
                    </v:textbox>
                  </v:shape>
                </v:group>
              </v:group>
            </w:pict>
          </mc:Fallback>
        </mc:AlternateContent>
      </w:r>
    </w:p>
    <w:p w14:paraId="3DB1D8B3" w14:textId="77777777" w:rsidR="006D33A2" w:rsidRPr="00BD0AE6" w:rsidRDefault="006D33A2" w:rsidP="00CA35C9">
      <w:pPr>
        <w:spacing w:after="0" w:line="360" w:lineRule="auto"/>
        <w:rPr>
          <w:rFonts w:cs="Times New Roman"/>
          <w:szCs w:val="24"/>
        </w:rPr>
      </w:pPr>
    </w:p>
    <w:p w14:paraId="6AD315CE" w14:textId="77777777" w:rsidR="006D33A2" w:rsidRPr="00BD0AE6" w:rsidRDefault="006D33A2" w:rsidP="00CA35C9">
      <w:pPr>
        <w:spacing w:after="0" w:line="360" w:lineRule="auto"/>
        <w:rPr>
          <w:rFonts w:cs="Times New Roman"/>
          <w:szCs w:val="24"/>
        </w:rPr>
      </w:pPr>
    </w:p>
    <w:p w14:paraId="3EF86451" w14:textId="77777777" w:rsidR="006D33A2" w:rsidRPr="00BD0AE6" w:rsidRDefault="006D33A2" w:rsidP="00CA35C9">
      <w:pPr>
        <w:spacing w:after="0" w:line="360" w:lineRule="auto"/>
        <w:rPr>
          <w:rFonts w:cs="Times New Roman"/>
          <w:szCs w:val="24"/>
        </w:rPr>
      </w:pPr>
    </w:p>
    <w:p w14:paraId="5A2D413B" w14:textId="77777777" w:rsidR="006D33A2" w:rsidRPr="00BD0AE6" w:rsidRDefault="006D33A2" w:rsidP="00CA35C9">
      <w:pPr>
        <w:spacing w:after="0" w:line="360" w:lineRule="auto"/>
        <w:rPr>
          <w:rFonts w:cs="Times New Roman"/>
          <w:szCs w:val="24"/>
        </w:rPr>
      </w:pPr>
    </w:p>
    <w:p w14:paraId="152C4B0E" w14:textId="77777777" w:rsidR="006D33A2" w:rsidRPr="00BD0AE6" w:rsidRDefault="006D33A2" w:rsidP="00CA35C9">
      <w:pPr>
        <w:spacing w:after="0" w:line="360" w:lineRule="auto"/>
        <w:rPr>
          <w:rFonts w:cs="Times New Roman"/>
          <w:szCs w:val="24"/>
        </w:rPr>
      </w:pPr>
    </w:p>
    <w:p w14:paraId="5F480AA9" w14:textId="77777777" w:rsidR="006D33A2" w:rsidRPr="00BD0AE6" w:rsidRDefault="006D33A2" w:rsidP="00CA35C9">
      <w:pPr>
        <w:spacing w:after="0" w:line="360" w:lineRule="auto"/>
        <w:rPr>
          <w:rFonts w:cs="Times New Roman"/>
          <w:szCs w:val="24"/>
        </w:rPr>
      </w:pPr>
    </w:p>
    <w:p w14:paraId="69CDE689" w14:textId="77777777" w:rsidR="006D33A2" w:rsidRPr="00BD0AE6" w:rsidRDefault="006D33A2" w:rsidP="00CA35C9">
      <w:pPr>
        <w:pStyle w:val="Caption"/>
        <w:spacing w:line="360" w:lineRule="auto"/>
        <w:rPr>
          <w:rFonts w:cs="Times New Roman"/>
          <w:sz w:val="24"/>
          <w:szCs w:val="24"/>
        </w:rPr>
      </w:pPr>
    </w:p>
    <w:p w14:paraId="2C6BC45E" w14:textId="6F301C6F" w:rsidR="005473F0" w:rsidRPr="00263FC1" w:rsidRDefault="008E2686" w:rsidP="008E2686">
      <w:pPr>
        <w:pStyle w:val="Caption"/>
        <w:rPr>
          <w:rFonts w:cs="Times New Roman"/>
          <w:sz w:val="24"/>
          <w:szCs w:val="24"/>
        </w:rPr>
      </w:pPr>
      <w:bookmarkStart w:id="36" w:name="_Toc209983556"/>
      <w:r w:rsidRPr="008E2686">
        <w:rPr>
          <w:sz w:val="24"/>
          <w:szCs w:val="24"/>
        </w:rPr>
        <w:t xml:space="preserve">Figure </w:t>
      </w:r>
      <w:r w:rsidRPr="008E2686">
        <w:rPr>
          <w:sz w:val="24"/>
          <w:szCs w:val="24"/>
        </w:rPr>
        <w:fldChar w:fldCharType="begin"/>
      </w:r>
      <w:r w:rsidRPr="008E2686">
        <w:rPr>
          <w:sz w:val="24"/>
          <w:szCs w:val="24"/>
        </w:rPr>
        <w:instrText xml:space="preserve"> SEQ Figure \* ARABIC </w:instrText>
      </w:r>
      <w:r w:rsidRPr="008E2686">
        <w:rPr>
          <w:sz w:val="24"/>
          <w:szCs w:val="24"/>
        </w:rPr>
        <w:fldChar w:fldCharType="separate"/>
      </w:r>
      <w:r w:rsidR="00C746F7">
        <w:rPr>
          <w:noProof/>
          <w:sz w:val="24"/>
          <w:szCs w:val="24"/>
        </w:rPr>
        <w:t>1</w:t>
      </w:r>
      <w:r w:rsidRPr="008E2686">
        <w:rPr>
          <w:sz w:val="24"/>
          <w:szCs w:val="24"/>
        </w:rPr>
        <w:fldChar w:fldCharType="end"/>
      </w:r>
      <w:r>
        <w:rPr>
          <w:sz w:val="24"/>
          <w:szCs w:val="24"/>
        </w:rPr>
        <w:t>:</w:t>
      </w:r>
      <w:r w:rsidRPr="00BD0AE6">
        <w:rPr>
          <w:rFonts w:cs="Times New Roman"/>
          <w:sz w:val="24"/>
          <w:szCs w:val="24"/>
        </w:rPr>
        <w:t xml:space="preserve"> Shows the microscopic images of Eucalyptus pellita; cross-section (A), radial section</w:t>
      </w:r>
      <w:r w:rsidR="006D33A2" w:rsidRPr="00BD0AE6">
        <w:rPr>
          <w:rFonts w:cs="Times New Roman"/>
          <w:sz w:val="24"/>
          <w:szCs w:val="24"/>
        </w:rPr>
        <w:t>(B), and tangential section (C) (Source: Chinese Academy of Forestry, September 2006.</w:t>
      </w:r>
      <w:bookmarkEnd w:id="36"/>
    </w:p>
    <w:p w14:paraId="63E312DC" w14:textId="77777777" w:rsidR="008E2686" w:rsidRDefault="008E2686" w:rsidP="005473F0">
      <w:pPr>
        <w:pStyle w:val="Heading1"/>
        <w:spacing w:before="0" w:after="0" w:line="360" w:lineRule="auto"/>
        <w:rPr>
          <w:rFonts w:cs="Times New Roman"/>
          <w:szCs w:val="24"/>
        </w:rPr>
      </w:pPr>
    </w:p>
    <w:p w14:paraId="1BBA32FB" w14:textId="597E7889" w:rsidR="006D33A2" w:rsidRPr="00BD0AE6" w:rsidRDefault="006D33A2" w:rsidP="005473F0">
      <w:pPr>
        <w:pStyle w:val="Heading1"/>
        <w:spacing w:before="0" w:after="0" w:line="360" w:lineRule="auto"/>
        <w:rPr>
          <w:rFonts w:cs="Times New Roman"/>
          <w:i/>
          <w:iCs/>
          <w:szCs w:val="24"/>
        </w:rPr>
      </w:pPr>
      <w:bookmarkStart w:id="37" w:name="_Toc215018463"/>
      <w:r w:rsidRPr="00BD0AE6">
        <w:rPr>
          <w:rFonts w:cs="Times New Roman"/>
          <w:szCs w:val="24"/>
        </w:rPr>
        <w:t>2.2.3</w:t>
      </w:r>
      <w:r w:rsidR="00A3619B">
        <w:rPr>
          <w:rFonts w:cs="Times New Roman"/>
          <w:szCs w:val="24"/>
        </w:rPr>
        <w:t xml:space="preserve"> </w:t>
      </w:r>
      <w:r w:rsidRPr="00BD0AE6">
        <w:rPr>
          <w:rFonts w:cs="Times New Roman"/>
          <w:szCs w:val="24"/>
        </w:rPr>
        <w:t xml:space="preserve">Physical and mechanical properties of </w:t>
      </w:r>
      <w:r w:rsidRPr="00BD0AE6">
        <w:rPr>
          <w:rFonts w:cs="Times New Roman"/>
          <w:i/>
          <w:iCs/>
          <w:szCs w:val="24"/>
        </w:rPr>
        <w:t>Eucalyptus Pellita</w:t>
      </w:r>
      <w:bookmarkEnd w:id="37"/>
    </w:p>
    <w:p w14:paraId="02A14672" w14:textId="561BB467" w:rsidR="006D33A2" w:rsidRPr="00BD0AE6" w:rsidRDefault="006D33A2" w:rsidP="005473F0">
      <w:pPr>
        <w:spacing w:after="0" w:line="360" w:lineRule="auto"/>
        <w:ind w:firstLine="720"/>
        <w:rPr>
          <w:rFonts w:cs="Times New Roman"/>
          <w:szCs w:val="24"/>
        </w:rPr>
      </w:pPr>
      <w:r w:rsidRPr="0068706A">
        <w:rPr>
          <w:rFonts w:cs="Times New Roman"/>
          <w:i/>
          <w:iCs/>
          <w:szCs w:val="24"/>
        </w:rPr>
        <w:t>Eucalyptus pellita</w:t>
      </w:r>
      <w:r w:rsidRPr="00BD0AE6">
        <w:rPr>
          <w:rFonts w:cs="Times New Roman"/>
          <w:szCs w:val="24"/>
        </w:rPr>
        <w:t xml:space="preserve">, one of the fast-growing species of eucalyptus, has been gaining prominence in recent years due to its great potential for application in the wood products industry, particularly in plywood manufacturing. This section of the literature reviews the properties of </w:t>
      </w:r>
      <w:r w:rsidR="00FF3176" w:rsidRPr="0068706A">
        <w:rPr>
          <w:rFonts w:cs="Times New Roman"/>
          <w:i/>
          <w:iCs/>
          <w:szCs w:val="24"/>
        </w:rPr>
        <w:t>E</w:t>
      </w:r>
      <w:r w:rsidRPr="0068706A">
        <w:rPr>
          <w:rFonts w:cs="Times New Roman"/>
          <w:i/>
          <w:iCs/>
          <w:szCs w:val="24"/>
        </w:rPr>
        <w:t>ucalyptus pellita</w:t>
      </w:r>
      <w:r w:rsidRPr="00BD0AE6">
        <w:rPr>
          <w:rFonts w:cs="Times New Roman"/>
          <w:szCs w:val="24"/>
        </w:rPr>
        <w:t xml:space="preserve"> that make it suitable for plywood production. The properties include the physical and mechanical properties.</w:t>
      </w:r>
    </w:p>
    <w:p w14:paraId="49E2436E" w14:textId="7DF43417" w:rsidR="007C48F4" w:rsidRPr="007C48F4" w:rsidRDefault="006D33A2" w:rsidP="007C48F4">
      <w:pPr>
        <w:pStyle w:val="Heading1"/>
        <w:rPr>
          <w:rFonts w:cs="Times New Roman"/>
          <w:i/>
          <w:iCs/>
          <w:szCs w:val="24"/>
        </w:rPr>
      </w:pPr>
      <w:r w:rsidRPr="00BD0AE6">
        <w:t xml:space="preserve"> </w:t>
      </w:r>
      <w:bookmarkStart w:id="38" w:name="_Toc215018464"/>
      <w:r w:rsidRPr="00BD0AE6">
        <w:t>2.2.</w:t>
      </w:r>
      <w:r w:rsidR="00BF0738">
        <w:t>3</w:t>
      </w:r>
      <w:r w:rsidRPr="00BD0AE6">
        <w:t xml:space="preserve">.1 Physical Properties </w:t>
      </w:r>
      <w:r w:rsidRPr="008E2686">
        <w:rPr>
          <w:i/>
          <w:iCs/>
        </w:rPr>
        <w:t>Eucalyptus pellit</w:t>
      </w:r>
      <w:r w:rsidR="007C48F4">
        <w:rPr>
          <w:rFonts w:cs="Times New Roman"/>
          <w:i/>
          <w:iCs/>
          <w:szCs w:val="24"/>
        </w:rPr>
        <w:t>a</w:t>
      </w:r>
      <w:bookmarkEnd w:id="38"/>
    </w:p>
    <w:p w14:paraId="74D0DB68" w14:textId="7B0AB35B" w:rsidR="006D33A2" w:rsidRPr="00BD0AE6" w:rsidRDefault="00823D05" w:rsidP="00BC215E">
      <w:pPr>
        <w:spacing w:line="360" w:lineRule="auto"/>
        <w:ind w:firstLine="720"/>
      </w:pPr>
      <w:r>
        <w:t>D</w:t>
      </w:r>
      <w:r w:rsidR="006D33A2" w:rsidRPr="00BD0AE6">
        <w:t>imensional stability</w:t>
      </w:r>
      <w:r w:rsidR="00A3587B">
        <w:t xml:space="preserve"> </w:t>
      </w:r>
      <w:r w:rsidR="007C48F4">
        <w:t xml:space="preserve">affects how a panel shrinks or swells when exposed to heat or direct water. Tropical </w:t>
      </w:r>
      <w:r w:rsidR="007C48F4" w:rsidRPr="007C48F4">
        <w:rPr>
          <w:i/>
          <w:iCs/>
        </w:rPr>
        <w:t>Eucalyptus pellita</w:t>
      </w:r>
      <w:r w:rsidR="0095651C">
        <w:t xml:space="preserve"> </w:t>
      </w:r>
      <w:r w:rsidR="007C48F4">
        <w:t>demonstrates good to moderate stability. I</w:t>
      </w:r>
      <w:r w:rsidR="0095651C">
        <w:t xml:space="preserve">n a study by </w:t>
      </w:r>
      <w:sdt>
        <w:sdtPr>
          <w:rPr>
            <w:color w:val="000000"/>
          </w:rPr>
          <w:tag w:val="MENDELEY_CITATION_v3_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"/>
          <w:id w:val="-955258874"/>
          <w:placeholder>
            <w:docPart w:val="DefaultPlaceholder_-1854013440"/>
          </w:placeholder>
        </w:sdtPr>
        <w:sdtContent>
          <w:r w:rsidR="003A071E" w:rsidRPr="003A071E">
            <w:rPr>
              <w:color w:val="000000"/>
            </w:rPr>
            <w:t>Falade et al. (2025)</w:t>
          </w:r>
        </w:sdtContent>
      </w:sdt>
      <w:r w:rsidR="00742DD9">
        <w:t xml:space="preserve">, </w:t>
      </w:r>
      <w:r w:rsidR="007C48F4">
        <w:t>the species showed</w:t>
      </w:r>
      <w:r w:rsidR="00742DD9">
        <w:t xml:space="preserve"> tangential shrinkage </w:t>
      </w:r>
      <w:r w:rsidR="007C48F4">
        <w:t>ranging from</w:t>
      </w:r>
      <w:r w:rsidR="00742DD9">
        <w:t xml:space="preserve"> 2.16 - 5.15% and radial shrinkage of 1.15 – 2.33%</w:t>
      </w:r>
      <w:r w:rsidR="007C48F4">
        <w:t>. These factors strongly influence how well the species performs in plywood applications</w:t>
      </w:r>
      <w:r w:rsidR="006D33A2" w:rsidRPr="00BD0AE6">
        <w:t xml:space="preserve">. Studies have shown that the density of </w:t>
      </w:r>
      <w:r w:rsidR="00496F9D" w:rsidRPr="007C48F4">
        <w:rPr>
          <w:i/>
          <w:iCs/>
        </w:rPr>
        <w:t>E</w:t>
      </w:r>
      <w:r w:rsidR="006D33A2" w:rsidRPr="007C48F4">
        <w:rPr>
          <w:i/>
          <w:iCs/>
        </w:rPr>
        <w:t>ucalyptus pellita</w:t>
      </w:r>
      <w:r w:rsidR="006D33A2" w:rsidRPr="00BD0AE6">
        <w:t xml:space="preserve"> ranges between 590-630 kg/m</w:t>
      </w:r>
      <w:r w:rsidR="006D33A2" w:rsidRPr="00BD0AE6">
        <w:rPr>
          <w:vertAlign w:val="superscript"/>
        </w:rPr>
        <w:t>3</w:t>
      </w:r>
      <w:r w:rsidR="006D33A2" w:rsidRPr="00BD0AE6">
        <w:t xml:space="preserve">, </w:t>
      </w:r>
      <w:r w:rsidR="00826444">
        <w:t>which</w:t>
      </w:r>
      <w:r w:rsidR="006D33A2" w:rsidRPr="00BD0AE6">
        <w:t xml:space="preserve"> is very much comparable to other species used in plywood production</w:t>
      </w:r>
      <w:r w:rsidR="00DF5069">
        <w:t>, for instance</w:t>
      </w:r>
      <w:r w:rsidR="00826444">
        <w:t>,</w:t>
      </w:r>
      <w:r w:rsidR="00DF5069">
        <w:t xml:space="preserve"> birch wood has a density range of </w:t>
      </w:r>
      <w:r w:rsidR="00295F05">
        <w:t>447-538 kg/m</w:t>
      </w:r>
      <w:r w:rsidR="00295F05">
        <w:rPr>
          <w:vertAlign w:val="superscript"/>
        </w:rPr>
        <w:t>3</w:t>
      </w:r>
      <w:r w:rsidR="006D33A2" w:rsidRPr="00BD0AE6">
        <w:t>. (</w:t>
      </w:r>
      <w:sdt>
        <w:sdtPr>
          <w:rPr>
            <w:color w:val="000000"/>
          </w:rPr>
          <w:tag w:val="MENDELEY_CITATION_v3_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"/>
          <w:id w:val="-1661929764"/>
          <w:placeholder>
            <w:docPart w:val="B25AA66C4D7A4E79A6C40629FBCD844D"/>
          </w:placeholder>
        </w:sdtPr>
        <w:sdtContent>
          <w:r w:rsidR="003A071E" w:rsidRPr="003A071E">
            <w:rPr>
              <w:rFonts w:eastAsia="Times New Roman"/>
              <w:color w:val="000000"/>
            </w:rPr>
            <w:t>Yuniarti &amp; Nirsatmanto, 2018</w:t>
          </w:r>
          <w:r w:rsidR="00826444">
            <w:rPr>
              <w:rFonts w:eastAsia="Times New Roman"/>
              <w:color w:val="000000"/>
            </w:rPr>
            <w:t>,</w:t>
          </w:r>
        </w:sdtContent>
      </w:sdt>
      <w:r w:rsidR="00826444">
        <w:t xml:space="preserve"> and </w:t>
      </w:r>
      <w:sdt>
        <w:sdtPr>
          <w:rPr>
            <w:color w:val="000000"/>
          </w:rPr>
          <w:tag w:val="MENDELEY_CITATION_v3_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"/>
          <w:id w:val="-2093767813"/>
          <w:placeholder>
            <w:docPart w:val="DefaultPlaceholder_-1854013440"/>
          </w:placeholder>
        </w:sdtPr>
        <w:sdtContent>
          <w:r w:rsidR="003A071E" w:rsidRPr="003A071E">
            <w:rPr>
              <w:color w:val="000000"/>
            </w:rPr>
            <w:t>Jakubowski et al., 2020)</w:t>
          </w:r>
        </w:sdtContent>
      </w:sdt>
      <w:r w:rsidR="006D33A2" w:rsidRPr="00BD0AE6">
        <w:t xml:space="preserve">. According to </w:t>
      </w:r>
      <w:sdt>
        <w:sdtPr>
          <w:rPr>
            <w:color w:val="000000"/>
          </w:rPr>
          <w:tag w:val="MENDELEY_CITATION_v3_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"/>
          <w:id w:val="595296237"/>
          <w:placeholder>
            <w:docPart w:val="B25AA66C4D7A4E79A6C40629FBCD844D"/>
          </w:placeholder>
        </w:sdtPr>
        <w:sdtContent>
          <w:r w:rsidR="003A071E" w:rsidRPr="003A071E">
            <w:rPr>
              <w:color w:val="000000"/>
            </w:rPr>
            <w:t xml:space="preserve">Bomba et al., </w:t>
          </w:r>
          <w:r w:rsidR="003A071E" w:rsidRPr="003A071E">
            <w:rPr>
              <w:color w:val="000000"/>
            </w:rPr>
            <w:lastRenderedPageBreak/>
            <w:t>(2014)</w:t>
          </w:r>
        </w:sdtContent>
      </w:sdt>
      <w:r w:rsidR="006D33A2" w:rsidRPr="00BD0AE6">
        <w:t xml:space="preserve">, the moisture content of the species significantly impacts the veneer adhesive applications, usually evident during the bonding process. According to the researcher, the ideal moisture content for good bonding should be below 10%. Research conducted by </w:t>
      </w:r>
      <w:sdt>
        <w:sdtPr>
          <w:rPr>
            <w:color w:val="000000"/>
          </w:rPr>
          <w:tag w:val="MENDELEY_CITATION_v3_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"/>
          <w:id w:val="413435520"/>
          <w:placeholder>
            <w:docPart w:val="B25AA66C4D7A4E79A6C40629FBCD844D"/>
          </w:placeholder>
        </w:sdtPr>
        <w:sdtContent>
          <w:r w:rsidR="003A071E" w:rsidRPr="003A071E">
            <w:rPr>
              <w:rFonts w:eastAsia="Times New Roman"/>
              <w:color w:val="000000"/>
            </w:rPr>
            <w:t>Yuniarti &amp; Nirsatmanto (2018)</w:t>
          </w:r>
        </w:sdtContent>
      </w:sdt>
      <w:r w:rsidR="006D33A2" w:rsidRPr="00BD0AE6">
        <w:t xml:space="preserve"> observed that </w:t>
      </w:r>
      <w:r w:rsidR="006D33A2" w:rsidRPr="00826444">
        <w:rPr>
          <w:i/>
          <w:iCs/>
        </w:rPr>
        <w:t>Eucalyptus pellita</w:t>
      </w:r>
      <w:r w:rsidR="006D33A2" w:rsidRPr="00BD0AE6">
        <w:t xml:space="preserve"> exhibits good dimensional stability</w:t>
      </w:r>
      <w:r w:rsidR="00826444">
        <w:t>. This</w:t>
      </w:r>
      <w:r w:rsidR="006D33A2" w:rsidRPr="00BD0AE6">
        <w:t xml:space="preserve"> is important because it helps to improve the stability of the plywood and maintain </w:t>
      </w:r>
      <w:r w:rsidR="00826444">
        <w:t xml:space="preserve">its </w:t>
      </w:r>
      <w:r w:rsidR="006D33A2" w:rsidRPr="00BD0AE6">
        <w:t>integrity over time</w:t>
      </w:r>
      <w:r w:rsidR="00826444">
        <w:t>,</w:t>
      </w:r>
      <w:r w:rsidR="006D33A2" w:rsidRPr="00BD0AE6">
        <w:t xml:space="preserve"> particularly when exposed to moisture either directly or indirectly. </w:t>
      </w:r>
    </w:p>
    <w:p w14:paraId="0B7E2549" w14:textId="52EF9291" w:rsidR="006D33A2" w:rsidRPr="00BD0AE6" w:rsidRDefault="006D33A2" w:rsidP="005473F0">
      <w:pPr>
        <w:pStyle w:val="Heading1"/>
        <w:spacing w:line="360" w:lineRule="auto"/>
      </w:pPr>
      <w:bookmarkStart w:id="39" w:name="_Toc215018465"/>
      <w:r w:rsidRPr="00BD0AE6">
        <w:t>2.2.</w:t>
      </w:r>
      <w:r w:rsidR="00295F05">
        <w:t>3</w:t>
      </w:r>
      <w:r w:rsidRPr="00BD0AE6">
        <w:t>.2</w:t>
      </w:r>
      <w:r w:rsidRPr="00BD0AE6">
        <w:tab/>
        <w:t xml:space="preserve">Mechanical Properties of </w:t>
      </w:r>
      <w:r w:rsidRPr="008E2686">
        <w:rPr>
          <w:i/>
          <w:iCs/>
        </w:rPr>
        <w:t>Eucalyptus pellita</w:t>
      </w:r>
      <w:bookmarkEnd w:id="39"/>
    </w:p>
    <w:p w14:paraId="3A4E2A2B" w14:textId="077C8ACF" w:rsidR="006D33A2" w:rsidRPr="00BD0AE6" w:rsidRDefault="006D33A2" w:rsidP="005473F0">
      <w:pPr>
        <w:spacing w:after="0" w:line="360" w:lineRule="auto"/>
        <w:ind w:firstLine="720"/>
        <w:rPr>
          <w:rFonts w:cs="Times New Roman"/>
          <w:szCs w:val="24"/>
        </w:rPr>
      </w:pPr>
      <w:r w:rsidRPr="00BD0AE6">
        <w:rPr>
          <w:rFonts w:cs="Times New Roman"/>
          <w:szCs w:val="24"/>
        </w:rPr>
        <w:t xml:space="preserve">The structural integrity of </w:t>
      </w:r>
      <w:r w:rsidR="005473F0">
        <w:rPr>
          <w:rFonts w:cs="Times New Roman"/>
          <w:szCs w:val="24"/>
        </w:rPr>
        <w:t>construction</w:t>
      </w:r>
      <w:r w:rsidRPr="00BD0AE6">
        <w:rPr>
          <w:rFonts w:cs="Times New Roman"/>
          <w:szCs w:val="24"/>
        </w:rPr>
        <w:t xml:space="preserve"> materials is often determined mainly by </w:t>
      </w:r>
      <w:r w:rsidR="00826444">
        <w:rPr>
          <w:rFonts w:cs="Times New Roman"/>
          <w:szCs w:val="24"/>
        </w:rPr>
        <w:t>their</w:t>
      </w:r>
      <w:r w:rsidRPr="00BD0AE6">
        <w:rPr>
          <w:rFonts w:cs="Times New Roman"/>
          <w:szCs w:val="24"/>
        </w:rPr>
        <w:t xml:space="preserve"> mechanical properties</w:t>
      </w:r>
      <w:r w:rsidR="005473F0">
        <w:rPr>
          <w:rFonts w:cs="Times New Roman"/>
          <w:szCs w:val="24"/>
        </w:rPr>
        <w:t>,</w:t>
      </w:r>
      <w:r w:rsidRPr="00BD0AE6">
        <w:rPr>
          <w:rFonts w:cs="Times New Roman"/>
          <w:szCs w:val="24"/>
        </w:rPr>
        <w:t xml:space="preserve"> particularly the MOE, MOR, and several others. In the plywood industry, mechanical properties such as bending strength (MOR), modulus of elasticity (MOE), and shear strength are crucial in the evaluation of the performance of plywood. </w:t>
      </w:r>
      <w:r w:rsidR="00C52F31">
        <w:rPr>
          <w:rFonts w:cs="Times New Roman"/>
          <w:szCs w:val="24"/>
        </w:rPr>
        <w:t xml:space="preserve">A study conducted by </w:t>
      </w:r>
      <w:sdt>
        <w:sdtPr>
          <w:rPr>
            <w:rFonts w:cs="Times New Roman"/>
            <w:color w:val="000000"/>
            <w:szCs w:val="24"/>
          </w:rPr>
          <w:tag w:val="MENDELEY_CITATION_v3_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"/>
          <w:id w:val="-1328291348"/>
          <w:placeholder>
            <w:docPart w:val="DefaultPlaceholder_-1854013440"/>
          </w:placeholder>
        </w:sdtPr>
        <w:sdtContent>
          <w:r w:rsidR="003A071E" w:rsidRPr="003A071E">
            <w:rPr>
              <w:rFonts w:cs="Times New Roman"/>
              <w:color w:val="000000"/>
              <w:szCs w:val="24"/>
            </w:rPr>
            <w:t>(Japarudin, Meder, et al., 2021)</w:t>
          </w:r>
        </w:sdtContent>
      </w:sdt>
      <w:r w:rsidR="00C52F31">
        <w:rPr>
          <w:rFonts w:cs="Times New Roman"/>
          <w:color w:val="000000"/>
          <w:szCs w:val="24"/>
        </w:rPr>
        <w:t xml:space="preserve"> reported an MOE between 11,700-</w:t>
      </w:r>
      <w:r w:rsidR="0021302C">
        <w:rPr>
          <w:rFonts w:cs="Times New Roman"/>
          <w:color w:val="000000"/>
          <w:szCs w:val="24"/>
        </w:rPr>
        <w:t>15500 </w:t>
      </w:r>
      <w:r w:rsidR="00C52F31">
        <w:rPr>
          <w:rFonts w:cs="Times New Roman"/>
          <w:color w:val="000000"/>
          <w:szCs w:val="24"/>
        </w:rPr>
        <w:t>N/mm</w:t>
      </w:r>
      <w:r w:rsidR="00C52F31">
        <w:rPr>
          <w:rFonts w:cs="Times New Roman"/>
          <w:color w:val="000000"/>
          <w:szCs w:val="24"/>
          <w:vertAlign w:val="superscript"/>
        </w:rPr>
        <w:t>2</w:t>
      </w:r>
      <w:r w:rsidR="00C52F31">
        <w:rPr>
          <w:rFonts w:cs="Times New Roman"/>
          <w:color w:val="000000"/>
          <w:szCs w:val="24"/>
        </w:rPr>
        <w:t xml:space="preserve"> and MOR of 96.30-120.10 N/</w:t>
      </w:r>
      <w:r w:rsidR="00C52F31" w:rsidRPr="00C52F31">
        <w:rPr>
          <w:rFonts w:cs="Times New Roman"/>
          <w:color w:val="000000"/>
          <w:szCs w:val="24"/>
        </w:rPr>
        <w:t>mm</w:t>
      </w:r>
      <w:r w:rsidR="00C52F31">
        <w:rPr>
          <w:rFonts w:cs="Times New Roman"/>
          <w:color w:val="000000"/>
          <w:szCs w:val="24"/>
          <w:vertAlign w:val="superscript"/>
        </w:rPr>
        <w:t>2</w:t>
      </w:r>
      <w:r w:rsidR="00C52F31">
        <w:rPr>
          <w:rFonts w:cs="Times New Roman"/>
          <w:color w:val="000000"/>
          <w:szCs w:val="24"/>
        </w:rPr>
        <w:t xml:space="preserve"> </w:t>
      </w:r>
      <w:r w:rsidR="003755CC">
        <w:rPr>
          <w:rFonts w:cs="Times New Roman"/>
          <w:color w:val="000000"/>
          <w:szCs w:val="24"/>
        </w:rPr>
        <w:t xml:space="preserve">for </w:t>
      </w:r>
      <w:r w:rsidR="003755CC" w:rsidRPr="003755CC">
        <w:rPr>
          <w:rFonts w:cs="Times New Roman"/>
          <w:i/>
          <w:iCs/>
          <w:color w:val="000000"/>
          <w:szCs w:val="24"/>
        </w:rPr>
        <w:t>Eucalyptus pellita</w:t>
      </w:r>
      <w:r w:rsidR="00295F05">
        <w:rPr>
          <w:rFonts w:cs="Times New Roman"/>
          <w:i/>
          <w:iCs/>
          <w:color w:val="000000"/>
          <w:szCs w:val="24"/>
        </w:rPr>
        <w:t xml:space="preserve">, </w:t>
      </w:r>
      <w:r w:rsidR="00295F05">
        <w:rPr>
          <w:rFonts w:cs="Times New Roman"/>
          <w:color w:val="000000"/>
          <w:szCs w:val="24"/>
        </w:rPr>
        <w:t xml:space="preserve">this is comparable </w:t>
      </w:r>
      <w:r w:rsidR="00A67CD0">
        <w:rPr>
          <w:rFonts w:cs="Times New Roman"/>
          <w:color w:val="000000"/>
          <w:szCs w:val="24"/>
        </w:rPr>
        <w:t xml:space="preserve">to </w:t>
      </w:r>
      <w:r w:rsidR="00295F05">
        <w:rPr>
          <w:rFonts w:cs="Times New Roman"/>
          <w:color w:val="000000"/>
          <w:szCs w:val="24"/>
        </w:rPr>
        <w:t xml:space="preserve">Birch wood </w:t>
      </w:r>
      <w:r w:rsidR="00A67CD0">
        <w:rPr>
          <w:rFonts w:cs="Times New Roman"/>
          <w:color w:val="000000"/>
          <w:szCs w:val="24"/>
        </w:rPr>
        <w:t>with a range of 11,000-15000 N/mm</w:t>
      </w:r>
      <w:r w:rsidR="00A67CD0">
        <w:rPr>
          <w:rFonts w:cs="Times New Roman"/>
          <w:color w:val="000000"/>
          <w:szCs w:val="24"/>
          <w:vertAlign w:val="superscript"/>
        </w:rPr>
        <w:t>2</w:t>
      </w:r>
      <w:r w:rsidR="00A67CD0">
        <w:rPr>
          <w:rFonts w:cs="Times New Roman"/>
          <w:color w:val="000000"/>
          <w:szCs w:val="24"/>
        </w:rPr>
        <w:t xml:space="preserve"> and 85-117 N/mm</w:t>
      </w:r>
      <w:r w:rsidR="00A67CD0">
        <w:rPr>
          <w:rFonts w:cs="Times New Roman"/>
          <w:color w:val="000000"/>
          <w:szCs w:val="24"/>
          <w:vertAlign w:val="superscript"/>
        </w:rPr>
        <w:t>2</w:t>
      </w:r>
      <w:r w:rsidR="00A67CD0">
        <w:rPr>
          <w:rFonts w:cs="Times New Roman"/>
          <w:color w:val="000000"/>
          <w:szCs w:val="24"/>
        </w:rPr>
        <w:t xml:space="preserve"> </w:t>
      </w:r>
      <w:r w:rsidR="00215390">
        <w:rPr>
          <w:rFonts w:cs="Times New Roman"/>
          <w:color w:val="000000"/>
          <w:szCs w:val="24"/>
        </w:rPr>
        <w:t>for MOE and MOR</w:t>
      </w:r>
      <w:r w:rsidR="00826444">
        <w:rPr>
          <w:rFonts w:cs="Times New Roman"/>
          <w:color w:val="000000"/>
          <w:szCs w:val="24"/>
        </w:rPr>
        <w:t>,</w:t>
      </w:r>
      <w:r w:rsidR="00215390">
        <w:rPr>
          <w:rFonts w:cs="Times New Roman"/>
          <w:color w:val="000000"/>
          <w:szCs w:val="24"/>
        </w:rPr>
        <w:t xml:space="preserve"> </w:t>
      </w:r>
      <w:r w:rsidR="00A67CD0">
        <w:rPr>
          <w:rFonts w:cs="Times New Roman"/>
          <w:color w:val="000000"/>
          <w:szCs w:val="24"/>
        </w:rPr>
        <w:t>respect</w:t>
      </w:r>
      <w:r w:rsidR="00215390">
        <w:rPr>
          <w:rFonts w:cs="Times New Roman"/>
          <w:color w:val="000000"/>
          <w:szCs w:val="24"/>
        </w:rPr>
        <w:t xml:space="preserve">ively </w:t>
      </w:r>
      <w:sdt>
        <w:sdtPr>
          <w:rPr>
            <w:rFonts w:cs="Times New Roman"/>
            <w:color w:val="000000"/>
            <w:szCs w:val="24"/>
          </w:rPr>
          <w:tag w:val="MENDELEY_CITATION_v3_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"/>
          <w:id w:val="126978431"/>
          <w:placeholder>
            <w:docPart w:val="DefaultPlaceholder_-1854013440"/>
          </w:placeholder>
        </w:sdtPr>
        <w:sdtContent>
          <w:r w:rsidR="003A071E" w:rsidRPr="003A071E">
            <w:rPr>
              <w:rFonts w:cs="Times New Roman"/>
              <w:color w:val="000000"/>
              <w:szCs w:val="24"/>
            </w:rPr>
            <w:t>(Kretschmann, 2010)</w:t>
          </w:r>
        </w:sdtContent>
      </w:sdt>
      <w:r w:rsidR="003755CC">
        <w:rPr>
          <w:rFonts w:cs="Times New Roman"/>
          <w:i/>
          <w:iCs/>
          <w:color w:val="000000"/>
          <w:szCs w:val="24"/>
        </w:rPr>
        <w:t>.</w:t>
      </w:r>
      <w:r w:rsidR="003755CC">
        <w:rPr>
          <w:rFonts w:cs="Times New Roman"/>
          <w:color w:val="000000"/>
          <w:szCs w:val="24"/>
        </w:rPr>
        <w:t xml:space="preserve"> </w:t>
      </w:r>
      <w:r w:rsidRPr="00C52F31">
        <w:rPr>
          <w:rFonts w:cs="Times New Roman"/>
          <w:szCs w:val="24"/>
        </w:rPr>
        <w:t>Studies</w:t>
      </w:r>
      <w:r w:rsidRPr="00BD0AE6">
        <w:rPr>
          <w:rFonts w:cs="Times New Roman"/>
          <w:szCs w:val="24"/>
        </w:rPr>
        <w:t xml:space="preserve"> have shown that Eucalyptus pellita wood has high bending strength, making it ideal for structural applications. A study conducted by </w:t>
      </w:r>
      <w:sdt>
        <w:sdtPr>
          <w:rPr>
            <w:rFonts w:cs="Times New Roman"/>
            <w:color w:val="000000"/>
            <w:szCs w:val="24"/>
          </w:rPr>
          <w:tag w:val="MENDELEY_CITATION_v3_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"/>
          <w:id w:val="-1450011093"/>
          <w:placeholder>
            <w:docPart w:val="B25AA66C4D7A4E79A6C40629FBCD844D"/>
          </w:placeholder>
        </w:sdtPr>
        <w:sdtContent>
          <w:r w:rsidR="003A071E" w:rsidRPr="003A071E">
            <w:rPr>
              <w:rFonts w:cs="Times New Roman"/>
              <w:color w:val="000000"/>
              <w:szCs w:val="24"/>
            </w:rPr>
            <w:t>Iwakiri et al. (2013)</w:t>
          </w:r>
        </w:sdtContent>
      </w:sdt>
      <w:r w:rsidRPr="00BD0AE6">
        <w:rPr>
          <w:rFonts w:cs="Times New Roman"/>
          <w:szCs w:val="24"/>
        </w:rPr>
        <w:t xml:space="preserve"> established that </w:t>
      </w:r>
      <w:r w:rsidRPr="00BD0AE6">
        <w:rPr>
          <w:rFonts w:cs="Times New Roman"/>
          <w:i/>
          <w:iCs/>
          <w:szCs w:val="24"/>
        </w:rPr>
        <w:t>Eucalyptus pellita</w:t>
      </w:r>
      <w:r w:rsidRPr="00BD0AE6">
        <w:rPr>
          <w:rFonts w:cs="Times New Roman"/>
          <w:szCs w:val="24"/>
        </w:rPr>
        <w:t xml:space="preserve"> used in plywood production </w:t>
      </w:r>
      <w:r w:rsidR="005473F0" w:rsidRPr="00BD0AE6">
        <w:rPr>
          <w:rFonts w:cs="Times New Roman"/>
          <w:szCs w:val="24"/>
        </w:rPr>
        <w:t>exhibited ideal</w:t>
      </w:r>
      <w:r w:rsidRPr="00BD0AE6">
        <w:rPr>
          <w:rFonts w:cs="Times New Roman"/>
          <w:szCs w:val="24"/>
        </w:rPr>
        <w:t xml:space="preserve"> results in glue line shear testing and bending tests. This is an indication of its potential to be used for the production of plywood</w:t>
      </w:r>
      <w:r w:rsidR="005473F0">
        <w:rPr>
          <w:rFonts w:cs="Times New Roman"/>
          <w:szCs w:val="24"/>
        </w:rPr>
        <w:t>,</w:t>
      </w:r>
      <w:r w:rsidRPr="00BD0AE6">
        <w:rPr>
          <w:rFonts w:cs="Times New Roman"/>
          <w:szCs w:val="24"/>
        </w:rPr>
        <w:t xml:space="preserve"> which is meant for outdoor applications. Also, </w:t>
      </w:r>
      <w:sdt>
        <w:sdtPr>
          <w:rPr>
            <w:rFonts w:cs="Times New Roman"/>
            <w:color w:val="000000"/>
            <w:szCs w:val="24"/>
          </w:rPr>
          <w:tag w:val="MENDELEY_CITATION_v3_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"/>
          <w:id w:val="-1828504363"/>
          <w:placeholder>
            <w:docPart w:val="B25AA66C4D7A4E79A6C40629FBCD844D"/>
          </w:placeholder>
        </w:sdtPr>
        <w:sdtContent>
          <w:r w:rsidR="003A071E" w:rsidRPr="003A071E">
            <w:rPr>
              <w:rFonts w:cs="Times New Roman"/>
              <w:color w:val="000000"/>
              <w:szCs w:val="24"/>
            </w:rPr>
            <w:t>Crespo et al. (2020)</w:t>
          </w:r>
        </w:sdtContent>
      </w:sdt>
      <w:r w:rsidRPr="00BD0AE6">
        <w:rPr>
          <w:rFonts w:cs="Times New Roman"/>
          <w:color w:val="000000"/>
          <w:szCs w:val="24"/>
        </w:rPr>
        <w:t xml:space="preserve"> </w:t>
      </w:r>
      <w:r w:rsidRPr="00BD0AE6">
        <w:rPr>
          <w:rFonts w:cs="Times New Roman"/>
          <w:szCs w:val="24"/>
        </w:rPr>
        <w:t xml:space="preserve">emphasized that the mechanical properties of plywood produced from Eucalyptus is comparable to other highly rated plywood produced from hardwood species like beech and poplar. The researcher further opined that Eucalyptus pellita can be considered for effective utilization in the plywood industry without compromising on </w:t>
      </w:r>
      <w:r w:rsidR="005473F0">
        <w:rPr>
          <w:rFonts w:cs="Times New Roman"/>
          <w:szCs w:val="24"/>
        </w:rPr>
        <w:t>its</w:t>
      </w:r>
      <w:r w:rsidRPr="00BD0AE6">
        <w:rPr>
          <w:rFonts w:cs="Times New Roman"/>
          <w:szCs w:val="24"/>
        </w:rPr>
        <w:t xml:space="preserve"> mechanical performance</w:t>
      </w:r>
      <w:r w:rsidR="005473F0">
        <w:rPr>
          <w:rFonts w:cs="Times New Roman"/>
          <w:szCs w:val="24"/>
        </w:rPr>
        <w:t>,</w:t>
      </w:r>
      <w:r w:rsidRPr="00BD0AE6">
        <w:rPr>
          <w:rFonts w:cs="Times New Roman"/>
          <w:szCs w:val="24"/>
        </w:rPr>
        <w:t xml:space="preserve"> especially </w:t>
      </w:r>
      <w:r w:rsidR="005473F0">
        <w:rPr>
          <w:rFonts w:cs="Times New Roman"/>
          <w:szCs w:val="24"/>
        </w:rPr>
        <w:t>its</w:t>
      </w:r>
      <w:r w:rsidRPr="00BD0AE6">
        <w:rPr>
          <w:rFonts w:cs="Times New Roman"/>
          <w:szCs w:val="24"/>
        </w:rPr>
        <w:t xml:space="preserve"> mechanical strength. Furthermore, a study by </w:t>
      </w:r>
      <w:sdt>
        <w:sdtPr>
          <w:rPr>
            <w:rFonts w:cs="Times New Roman"/>
            <w:color w:val="000000"/>
            <w:szCs w:val="24"/>
          </w:rPr>
          <w:tag w:val="MENDELEY_CITATION_v3_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"/>
          <w:id w:val="-36746350"/>
          <w:placeholder>
            <w:docPart w:val="B25AA66C4D7A4E79A6C40629FBCD844D"/>
          </w:placeholder>
        </w:sdtPr>
        <w:sdtContent>
          <w:r w:rsidR="003A071E" w:rsidRPr="003A071E">
            <w:rPr>
              <w:rFonts w:cs="Times New Roman"/>
              <w:color w:val="000000"/>
              <w:szCs w:val="24"/>
            </w:rPr>
            <w:t>Miao et al. (2022)</w:t>
          </w:r>
        </w:sdtContent>
      </w:sdt>
      <w:r w:rsidRPr="00BD0AE6">
        <w:rPr>
          <w:rFonts w:cs="Times New Roman"/>
          <w:szCs w:val="24"/>
        </w:rPr>
        <w:t>emphasized that plywood produced from eucalyptus demonstrates high withdrawal strength</w:t>
      </w:r>
      <w:r w:rsidR="005473F0">
        <w:rPr>
          <w:rFonts w:cs="Times New Roman"/>
          <w:szCs w:val="24"/>
        </w:rPr>
        <w:t>,</w:t>
      </w:r>
      <w:r w:rsidRPr="00BD0AE6">
        <w:rPr>
          <w:rFonts w:cs="Times New Roman"/>
          <w:szCs w:val="24"/>
        </w:rPr>
        <w:t xml:space="preserve"> which is a good measure for furniture producers.</w:t>
      </w:r>
    </w:p>
    <w:p w14:paraId="63B47F39" w14:textId="14E1DCD0" w:rsidR="006D33A2" w:rsidRPr="00BD0AE6" w:rsidRDefault="006D33A2" w:rsidP="005473F0">
      <w:pPr>
        <w:pStyle w:val="Heading1"/>
        <w:spacing w:line="360" w:lineRule="auto"/>
      </w:pPr>
      <w:bookmarkStart w:id="40" w:name="_Toc215018466"/>
      <w:r w:rsidRPr="00BD0AE6">
        <w:t>2.2.</w:t>
      </w:r>
      <w:r w:rsidR="00BC215E">
        <w:t>3</w:t>
      </w:r>
      <w:r w:rsidRPr="00BD0AE6">
        <w:t>.3 Adhesive Compatibility</w:t>
      </w:r>
      <w:bookmarkEnd w:id="40"/>
      <w:r w:rsidRPr="00BD0AE6">
        <w:t xml:space="preserve"> </w:t>
      </w:r>
    </w:p>
    <w:p w14:paraId="1E819D94" w14:textId="2FF02315" w:rsidR="006D33A2" w:rsidRPr="00BD0AE6" w:rsidRDefault="006D33A2" w:rsidP="005473F0">
      <w:pPr>
        <w:spacing w:after="0" w:line="360" w:lineRule="auto"/>
        <w:ind w:firstLine="720"/>
        <w:rPr>
          <w:rFonts w:cs="Times New Roman"/>
          <w:szCs w:val="24"/>
        </w:rPr>
      </w:pPr>
      <w:r w:rsidRPr="00BD0AE6">
        <w:rPr>
          <w:rFonts w:cs="Times New Roman"/>
          <w:szCs w:val="24"/>
        </w:rPr>
        <w:t xml:space="preserve">Research has indicated that </w:t>
      </w:r>
      <w:r w:rsidRPr="0068706A">
        <w:rPr>
          <w:rFonts w:cs="Times New Roman"/>
          <w:i/>
          <w:iCs/>
          <w:szCs w:val="24"/>
        </w:rPr>
        <w:t>Eucalyptus pellita</w:t>
      </w:r>
      <w:r w:rsidRPr="00BD0AE6">
        <w:rPr>
          <w:rFonts w:cs="Times New Roman"/>
          <w:szCs w:val="24"/>
        </w:rPr>
        <w:t xml:space="preserve"> may be used efficiently in the manufacturing of plywood and veneer sheets, with good results in glue line shear testing and static bending tests (Iwakiri et al. 2013;</w:t>
      </w:r>
      <w:sdt>
        <w:sdtPr>
          <w:rPr>
            <w:rFonts w:cs="Times New Roman"/>
            <w:color w:val="000000"/>
            <w:szCs w:val="24"/>
          </w:rPr>
          <w:tag w:val="MENDELEY_CITATION_v3_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"/>
          <w:id w:val="1280922804"/>
          <w:placeholder>
            <w:docPart w:val="B25AA66C4D7A4E79A6C40629FBCD844D"/>
          </w:placeholder>
        </w:sdtPr>
        <w:sdtContent>
          <w:r w:rsidR="003A071E" w:rsidRPr="003A071E">
            <w:rPr>
              <w:rFonts w:cs="Times New Roman"/>
              <w:color w:val="000000"/>
              <w:szCs w:val="24"/>
            </w:rPr>
            <w:t>Belleville et al., 2018; Japarudin et al., 2021</w:t>
          </w:r>
        </w:sdtContent>
      </w:sdt>
      <w:r w:rsidRPr="00BD0AE6">
        <w:rPr>
          <w:rFonts w:cs="Times New Roman"/>
          <w:szCs w:val="24"/>
        </w:rPr>
        <w:t xml:space="preserve">). These </w:t>
      </w:r>
      <w:r w:rsidRPr="00BD0AE6">
        <w:rPr>
          <w:rFonts w:cs="Times New Roman"/>
          <w:szCs w:val="24"/>
        </w:rPr>
        <w:lastRenderedPageBreak/>
        <w:t>findings show that, despite its high density, the wood's intrinsic characteristics may be improved for adhesive applications using the right processing.</w:t>
      </w:r>
    </w:p>
    <w:p w14:paraId="6CEBF1A6" w14:textId="3DBFBC87" w:rsidR="006D33A2" w:rsidRPr="005473F0" w:rsidRDefault="006D33A2" w:rsidP="005473F0">
      <w:pPr>
        <w:spacing w:after="0" w:line="360" w:lineRule="auto"/>
        <w:ind w:firstLine="720"/>
        <w:rPr>
          <w:rFonts w:cs="Times New Roman"/>
          <w:szCs w:val="24"/>
        </w:rPr>
      </w:pPr>
      <w:r w:rsidRPr="00BD0AE6">
        <w:rPr>
          <w:rFonts w:cs="Times New Roman"/>
          <w:szCs w:val="24"/>
        </w:rPr>
        <w:t xml:space="preserve">According to research, the isocyanate index (NCO/OH ratio) has a considerable impact on the biodegradability and adhesive qualities of PU films containing </w:t>
      </w:r>
      <w:r w:rsidRPr="0068706A">
        <w:rPr>
          <w:rFonts w:cs="Times New Roman"/>
          <w:i/>
          <w:iCs/>
          <w:szCs w:val="24"/>
        </w:rPr>
        <w:t>Eucalyptus pellita</w:t>
      </w:r>
      <w:r w:rsidRPr="00BD0AE6">
        <w:rPr>
          <w:rFonts w:cs="Times New Roman"/>
          <w:szCs w:val="24"/>
        </w:rPr>
        <w:t xml:space="preserve"> wood polyol </w:t>
      </w:r>
      <w:sdt>
        <w:sdtPr>
          <w:rPr>
            <w:rFonts w:cs="Times New Roman"/>
            <w:color w:val="000000"/>
            <w:szCs w:val="24"/>
          </w:rPr>
          <w:tag w:val="MENDELEY_CITATION_v3_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"/>
          <w:id w:val="1360852938"/>
          <w:placeholder>
            <w:docPart w:val="B25AA66C4D7A4E79A6C40629FBCD844D"/>
          </w:placeholder>
        </w:sdtPr>
        <w:sdtContent>
          <w:r w:rsidR="003A071E" w:rsidRPr="003A071E">
            <w:rPr>
              <w:rFonts w:cs="Times New Roman"/>
              <w:color w:val="000000"/>
              <w:szCs w:val="24"/>
            </w:rPr>
            <w:t>(Nurul Hazwani Abd Hilmi et al., 2023)</w:t>
          </w:r>
        </w:sdtContent>
      </w:sdt>
      <w:r w:rsidRPr="00BD0AE6">
        <w:rPr>
          <w:rFonts w:cs="Times New Roman"/>
          <w:szCs w:val="24"/>
        </w:rPr>
        <w:t xml:space="preserve">. This demonstrates the possibility of developing ecologically friendly adhesive systems that exploit </w:t>
      </w:r>
      <w:r w:rsidRPr="0068706A">
        <w:rPr>
          <w:rFonts w:cs="Times New Roman"/>
          <w:i/>
          <w:iCs/>
          <w:szCs w:val="24"/>
        </w:rPr>
        <w:t>Eucalyptus pellita</w:t>
      </w:r>
      <w:r w:rsidRPr="00BD0AE6">
        <w:rPr>
          <w:rFonts w:cs="Times New Roman"/>
          <w:szCs w:val="24"/>
        </w:rPr>
        <w:t>'s unique properties. Eucalyptus pellita has been used in breeding efforts to improve wood quality and growth characteristics because of its genetic variety and disease resistance (Indrayadi, 2023)</w:t>
      </w:r>
      <w:r w:rsidR="00826444">
        <w:rPr>
          <w:rFonts w:cs="Times New Roman"/>
          <w:szCs w:val="24"/>
        </w:rPr>
        <w:t>.</w:t>
      </w:r>
      <w:r w:rsidRPr="00BD0AE6">
        <w:rPr>
          <w:rFonts w:cs="Times New Roman"/>
          <w:szCs w:val="24"/>
        </w:rPr>
        <w:t xml:space="preserve"> </w:t>
      </w:r>
      <w:r w:rsidR="00826444">
        <w:rPr>
          <w:rFonts w:cs="Times New Roman"/>
          <w:szCs w:val="24"/>
        </w:rPr>
        <w:t>The</w:t>
      </w:r>
      <w:r w:rsidRPr="00BD0AE6">
        <w:rPr>
          <w:rFonts w:cs="Times New Roman"/>
          <w:szCs w:val="24"/>
        </w:rPr>
        <w:t xml:space="preserve"> species </w:t>
      </w:r>
      <w:r w:rsidR="00826444">
        <w:rPr>
          <w:rFonts w:cs="Times New Roman"/>
          <w:szCs w:val="24"/>
        </w:rPr>
        <w:t>is</w:t>
      </w:r>
      <w:r w:rsidRPr="00BD0AE6">
        <w:rPr>
          <w:rFonts w:cs="Times New Roman"/>
          <w:szCs w:val="24"/>
        </w:rPr>
        <w:t xml:space="preserve"> a viable option for hybridization, which can further increase its adhesive compatibility and overall performance in industrial applications. The use of genetic markers from other Eucalyptus species has also been proposed to aid in the identification of features associated </w:t>
      </w:r>
      <w:r w:rsidR="00826444">
        <w:rPr>
          <w:rFonts w:cs="Times New Roman"/>
          <w:szCs w:val="24"/>
        </w:rPr>
        <w:t>with</w:t>
      </w:r>
      <w:r w:rsidRPr="00BD0AE6">
        <w:rPr>
          <w:rFonts w:cs="Times New Roman"/>
          <w:szCs w:val="24"/>
        </w:rPr>
        <w:t xml:space="preserve"> adhesive performance and disease resistance. </w:t>
      </w:r>
      <w:sdt>
        <w:sdtPr>
          <w:rPr>
            <w:rFonts w:cs="Times New Roman"/>
            <w:color w:val="000000"/>
            <w:szCs w:val="24"/>
          </w:rPr>
          <w:tag w:val="MENDELEY_CITATION_v3_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"/>
          <w:id w:val="299893643"/>
          <w:placeholder>
            <w:docPart w:val="B25AA66C4D7A4E79A6C40629FBCD844D"/>
          </w:placeholder>
        </w:sdtPr>
        <w:sdtContent>
          <w:r w:rsidR="003A071E" w:rsidRPr="003A071E">
            <w:rPr>
              <w:rFonts w:cs="Times New Roman"/>
              <w:color w:val="000000"/>
              <w:szCs w:val="24"/>
            </w:rPr>
            <w:t>(Indrayadi et al., 2023)</w:t>
          </w:r>
        </w:sdtContent>
      </w:sdt>
      <w:r w:rsidRPr="00BD0AE6">
        <w:rPr>
          <w:rFonts w:cs="Times New Roman"/>
          <w:szCs w:val="24"/>
        </w:rPr>
        <w:tab/>
      </w:r>
    </w:p>
    <w:p w14:paraId="32A25D06" w14:textId="63722421" w:rsidR="006D33A2" w:rsidRPr="00BD0AE6" w:rsidRDefault="006D33A2" w:rsidP="00263FC1">
      <w:pPr>
        <w:pStyle w:val="Heading1"/>
        <w:spacing w:line="360" w:lineRule="auto"/>
      </w:pPr>
      <w:bookmarkStart w:id="41" w:name="_Toc215018467"/>
      <w:r w:rsidRPr="00BD0AE6">
        <w:t>2.2.</w:t>
      </w:r>
      <w:r w:rsidR="00BC215E">
        <w:t>3</w:t>
      </w:r>
      <w:r w:rsidRPr="00BD0AE6">
        <w:t>.4 Applications and Future Prospects</w:t>
      </w:r>
      <w:bookmarkEnd w:id="41"/>
      <w:r w:rsidRPr="00BD0AE6">
        <w:t xml:space="preserve"> </w:t>
      </w:r>
    </w:p>
    <w:p w14:paraId="1B8BA9E6" w14:textId="2C505A37" w:rsidR="006D33A2" w:rsidRPr="00BD0AE6" w:rsidRDefault="006D33A2" w:rsidP="00263FC1">
      <w:pPr>
        <w:spacing w:after="0" w:line="360" w:lineRule="auto"/>
        <w:ind w:firstLine="720"/>
        <w:rPr>
          <w:rFonts w:cs="Times New Roman"/>
          <w:szCs w:val="24"/>
        </w:rPr>
      </w:pPr>
      <w:r w:rsidRPr="00BD0AE6">
        <w:rPr>
          <w:rFonts w:cs="Times New Roman"/>
          <w:szCs w:val="24"/>
        </w:rPr>
        <w:t>Given its favourable physical and mechanical properties</w:t>
      </w:r>
      <w:r w:rsidR="008330BE">
        <w:rPr>
          <w:rFonts w:cs="Times New Roman"/>
          <w:szCs w:val="24"/>
        </w:rPr>
        <w:t>,</w:t>
      </w:r>
      <w:r w:rsidRPr="00BD0AE6">
        <w:rPr>
          <w:rFonts w:cs="Times New Roman"/>
          <w:szCs w:val="24"/>
        </w:rPr>
        <w:t xml:space="preserve"> particularly the modulus of elasticity and modulus of rupture, </w:t>
      </w:r>
      <w:r w:rsidRPr="0068706A">
        <w:rPr>
          <w:rFonts w:cs="Times New Roman"/>
          <w:i/>
          <w:iCs/>
          <w:szCs w:val="24"/>
        </w:rPr>
        <w:t>Eucalyptus pellita</w:t>
      </w:r>
      <w:r w:rsidRPr="00BD0AE6">
        <w:rPr>
          <w:rFonts w:cs="Times New Roman"/>
          <w:szCs w:val="24"/>
        </w:rPr>
        <w:t xml:space="preserve"> is increasingly becoming a considered choice for various applications in the wood industry, especially in the production of plywood. The species is also being explored for potential use as engineered wood products</w:t>
      </w:r>
      <w:r w:rsidR="00263FC1">
        <w:rPr>
          <w:rFonts w:cs="Times New Roman"/>
          <w:szCs w:val="24"/>
        </w:rPr>
        <w:t>,</w:t>
      </w:r>
      <w:r w:rsidRPr="00BD0AE6">
        <w:rPr>
          <w:rFonts w:cs="Times New Roman"/>
          <w:szCs w:val="24"/>
        </w:rPr>
        <w:t xml:space="preserve"> including laminated veneer lumber (LVL) and cross-laminated timber (CLT)</w:t>
      </w:r>
      <w:sdt>
        <w:sdtPr>
          <w:rPr>
            <w:rFonts w:cs="Times New Roman"/>
            <w:color w:val="000000"/>
            <w:szCs w:val="24"/>
          </w:rPr>
          <w:tag w:val="MENDELEY_CITATION_v3_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"/>
          <w:id w:val="790164493"/>
          <w:placeholder>
            <w:docPart w:val="B25AA66C4D7A4E79A6C40629FBCD844D"/>
          </w:placeholder>
        </w:sdtPr>
        <w:sdtContent>
          <w:r w:rsidR="003A071E" w:rsidRPr="003A071E">
            <w:rPr>
              <w:rFonts w:cs="Times New Roman"/>
              <w:color w:val="000000"/>
              <w:szCs w:val="24"/>
            </w:rPr>
            <w:t>(Corpataux et al., 2020)</w:t>
          </w:r>
        </w:sdtContent>
      </w:sdt>
      <w:r w:rsidRPr="00BD0AE6">
        <w:rPr>
          <w:rFonts w:cs="Times New Roman"/>
          <w:szCs w:val="24"/>
        </w:rPr>
        <w:t xml:space="preserve">. As the demand for sustainable and high-performance wood products keeps rising, </w:t>
      </w:r>
      <w:r w:rsidRPr="0068706A">
        <w:rPr>
          <w:rFonts w:cs="Times New Roman"/>
          <w:i/>
          <w:iCs/>
          <w:szCs w:val="24"/>
        </w:rPr>
        <w:t>Eucalyptus pellita</w:t>
      </w:r>
      <w:r w:rsidRPr="00BD0AE6">
        <w:rPr>
          <w:rFonts w:cs="Times New Roman"/>
          <w:szCs w:val="24"/>
        </w:rPr>
        <w:t xml:space="preserve"> presents as a viable option for wood product manufacturers seeking diversification </w:t>
      </w:r>
      <w:r w:rsidR="00826444">
        <w:rPr>
          <w:rFonts w:cs="Times New Roman"/>
          <w:szCs w:val="24"/>
        </w:rPr>
        <w:t>in</w:t>
      </w:r>
      <w:r w:rsidRPr="00BD0AE6">
        <w:rPr>
          <w:rFonts w:cs="Times New Roman"/>
          <w:szCs w:val="24"/>
        </w:rPr>
        <w:t xml:space="preserve"> their raw material source.</w:t>
      </w:r>
    </w:p>
    <w:p w14:paraId="7BB361DE" w14:textId="2700E7C4" w:rsidR="006D33A2" w:rsidRPr="005473F0" w:rsidRDefault="006D33A2" w:rsidP="005473F0">
      <w:pPr>
        <w:pStyle w:val="Heading1"/>
      </w:pPr>
      <w:bookmarkStart w:id="42" w:name="_Toc215018468"/>
      <w:r w:rsidRPr="005473F0">
        <w:t>2.3</w:t>
      </w:r>
      <w:r w:rsidR="00FE741A" w:rsidRPr="005473F0">
        <w:t xml:space="preserve"> </w:t>
      </w:r>
      <w:r w:rsidRPr="005473F0">
        <w:t>Production Process</w:t>
      </w:r>
      <w:bookmarkEnd w:id="42"/>
    </w:p>
    <w:p w14:paraId="2BBE6C6C" w14:textId="056A73F7" w:rsidR="006D33A2" w:rsidRPr="005473F0" w:rsidRDefault="006D33A2" w:rsidP="005473F0">
      <w:pPr>
        <w:pStyle w:val="Heading1"/>
        <w:spacing w:line="360" w:lineRule="auto"/>
      </w:pPr>
      <w:bookmarkStart w:id="43" w:name="_Toc215018469"/>
      <w:r w:rsidRPr="005473F0">
        <w:t>2.3.1</w:t>
      </w:r>
      <w:r w:rsidR="00FE741A" w:rsidRPr="005473F0">
        <w:t xml:space="preserve"> </w:t>
      </w:r>
      <w:r w:rsidRPr="005473F0">
        <w:t>MIRO Plywood Production Model</w:t>
      </w:r>
      <w:bookmarkEnd w:id="43"/>
    </w:p>
    <w:p w14:paraId="43523EEE" w14:textId="520BFF8E" w:rsidR="006D33A2" w:rsidRDefault="006D33A2" w:rsidP="005473F0">
      <w:pPr>
        <w:spacing w:after="0" w:line="360" w:lineRule="auto"/>
        <w:ind w:firstLine="720"/>
        <w:rPr>
          <w:rFonts w:cs="Times New Roman"/>
          <w:color w:val="000000"/>
          <w:szCs w:val="24"/>
        </w:rPr>
      </w:pPr>
      <w:r w:rsidRPr="00BD0AE6">
        <w:rPr>
          <w:rFonts w:eastAsia="Aptos" w:cs="Times New Roman"/>
          <w:iCs/>
          <w:szCs w:val="24"/>
        </w:rPr>
        <w:t xml:space="preserve">The production processes for industrial plywood construction are fundamentally identical across all species. Each layer of plywood is made up of one or more veneer sheets and has </w:t>
      </w:r>
      <w:r w:rsidR="0009496F">
        <w:rPr>
          <w:rFonts w:eastAsia="Aptos" w:cs="Times New Roman"/>
          <w:iCs/>
          <w:szCs w:val="24"/>
        </w:rPr>
        <w:t xml:space="preserve">a symmetrical structure, usually </w:t>
      </w:r>
      <w:r w:rsidR="00826444">
        <w:rPr>
          <w:rFonts w:eastAsia="Aptos" w:cs="Times New Roman"/>
          <w:iCs/>
          <w:szCs w:val="24"/>
        </w:rPr>
        <w:t>resulting</w:t>
      </w:r>
      <w:r w:rsidR="0009496F">
        <w:rPr>
          <w:rFonts w:eastAsia="Aptos" w:cs="Times New Roman"/>
          <w:iCs/>
          <w:szCs w:val="24"/>
        </w:rPr>
        <w:t xml:space="preserve"> </w:t>
      </w:r>
      <w:r w:rsidR="00826444">
        <w:rPr>
          <w:rFonts w:eastAsia="Aptos" w:cs="Times New Roman"/>
          <w:iCs/>
          <w:szCs w:val="24"/>
        </w:rPr>
        <w:t>from</w:t>
      </w:r>
      <w:r w:rsidR="0009496F">
        <w:rPr>
          <w:rFonts w:eastAsia="Aptos" w:cs="Times New Roman"/>
          <w:iCs/>
          <w:szCs w:val="24"/>
        </w:rPr>
        <w:t xml:space="preserve"> </w:t>
      </w:r>
      <w:r w:rsidRPr="00BD0AE6">
        <w:rPr>
          <w:rFonts w:eastAsia="Aptos" w:cs="Times New Roman"/>
          <w:iCs/>
          <w:szCs w:val="24"/>
        </w:rPr>
        <w:t xml:space="preserve">an odd number of layers. By combining veneers of different thicknesses and densified and non-densified veneers, plywood manufacturers can produce panels with a range of strength characteristics </w:t>
      </w:r>
      <w:sdt>
        <w:sdtPr>
          <w:rPr>
            <w:rFonts w:eastAsia="Aptos" w:cs="Times New Roman"/>
            <w:iCs/>
            <w:color w:val="000000"/>
            <w:szCs w:val="24"/>
          </w:rPr>
          <w:tag w:val="MENDELEY_CITATION_v3_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"/>
          <w:id w:val="-1462189997"/>
          <w:placeholder>
            <w:docPart w:val="09136A0272874B1580B55818A56476DB"/>
          </w:placeholder>
        </w:sdtPr>
        <w:sdtEndPr>
          <w:rPr>
            <w:rFonts w:eastAsiaTheme="minorHAnsi"/>
            <w:iCs w:val="0"/>
          </w:rPr>
        </w:sdtEndPr>
        <w:sdtContent>
          <w:r w:rsidR="003A071E" w:rsidRPr="003A071E">
            <w:rPr>
              <w:rFonts w:cs="Times New Roman"/>
              <w:color w:val="000000"/>
              <w:szCs w:val="24"/>
            </w:rPr>
            <w:t>(Bekhta, Salca, et al., 2020)</w:t>
          </w:r>
        </w:sdtContent>
      </w:sdt>
      <w:r w:rsidRPr="00BD0AE6">
        <w:rPr>
          <w:rFonts w:cs="Times New Roman"/>
          <w:color w:val="000000"/>
          <w:szCs w:val="24"/>
        </w:rPr>
        <w:t xml:space="preserve">. At MIRO Timber Products Ltd., the production model deviates from the </w:t>
      </w:r>
      <w:r w:rsidRPr="00BD0AE6">
        <w:rPr>
          <w:rFonts w:cs="Times New Roman"/>
          <w:color w:val="000000"/>
          <w:szCs w:val="24"/>
        </w:rPr>
        <w:lastRenderedPageBreak/>
        <w:t xml:space="preserve">conventional plywood processes due to the diameter of the logs and the moisture content of the logs. </w:t>
      </w:r>
      <w:r w:rsidR="003755CC">
        <w:rPr>
          <w:rFonts w:cs="Times New Roman"/>
          <w:color w:val="000000"/>
          <w:szCs w:val="24"/>
        </w:rPr>
        <w:t>Figure</w:t>
      </w:r>
      <w:r w:rsidRPr="00BD0AE6">
        <w:rPr>
          <w:rFonts w:cs="Times New Roman"/>
          <w:color w:val="000000"/>
          <w:szCs w:val="24"/>
        </w:rPr>
        <w:t xml:space="preserve"> </w:t>
      </w:r>
      <w:r w:rsidR="003755CC">
        <w:rPr>
          <w:rFonts w:cs="Times New Roman"/>
          <w:color w:val="000000"/>
          <w:szCs w:val="24"/>
        </w:rPr>
        <w:t>2</w:t>
      </w:r>
      <w:r w:rsidRPr="00BD0AE6">
        <w:rPr>
          <w:rFonts w:cs="Times New Roman"/>
          <w:color w:val="000000"/>
          <w:szCs w:val="24"/>
        </w:rPr>
        <w:t xml:space="preserve"> shows the production model used at MIRO Timber Products Ltd.</w:t>
      </w:r>
    </w:p>
    <w:p w14:paraId="0E573969" w14:textId="77777777" w:rsidR="00263FC1" w:rsidRPr="00BD0AE6" w:rsidRDefault="00263FC1" w:rsidP="005473F0">
      <w:pPr>
        <w:spacing w:after="0" w:line="360" w:lineRule="auto"/>
        <w:ind w:firstLine="720"/>
        <w:rPr>
          <w:rFonts w:eastAsia="Aptos" w:cs="Times New Roman"/>
          <w:iCs/>
          <w:szCs w:val="24"/>
        </w:rPr>
      </w:pPr>
    </w:p>
    <w:p w14:paraId="4545062E" w14:textId="77777777" w:rsidR="006D33A2" w:rsidRPr="00BD0AE6" w:rsidRDefault="006D33A2" w:rsidP="005473F0">
      <w:pPr>
        <w:spacing w:after="0" w:line="360" w:lineRule="auto"/>
        <w:ind w:firstLine="720"/>
        <w:rPr>
          <w:rFonts w:eastAsia="Aptos" w:cs="Times New Roman"/>
          <w:iCs/>
          <w:szCs w:val="24"/>
        </w:rPr>
      </w:pPr>
      <w:r w:rsidRPr="00BD0AE6">
        <w:rPr>
          <w:rFonts w:eastAsia="Aptos" w:cs="Times New Roman"/>
          <w:iCs/>
          <w:szCs w:val="24"/>
        </w:rPr>
        <w:t>The quality of the result is not significantly impacted by any of the procedures, but the peeling and drying processes fundamentally alter the veneer production process's surface characteristics, both chemically and physically.</w:t>
      </w:r>
    </w:p>
    <w:p w14:paraId="040AE4C3" w14:textId="77777777" w:rsidR="006D33A2" w:rsidRPr="00BD0AE6" w:rsidRDefault="006D33A2" w:rsidP="00CA35C9">
      <w:pPr>
        <w:spacing w:after="0" w:line="360" w:lineRule="auto"/>
        <w:rPr>
          <w:rFonts w:eastAsia="Aptos" w:cs="Times New Roman"/>
          <w:iCs/>
          <w:szCs w:val="24"/>
        </w:rPr>
      </w:pPr>
    </w:p>
    <w:p w14:paraId="30F6BC58" w14:textId="77777777" w:rsidR="006D33A2" w:rsidRPr="00BD0AE6" w:rsidRDefault="006D33A2" w:rsidP="00CA35C9">
      <w:pPr>
        <w:spacing w:after="0" w:line="360" w:lineRule="auto"/>
        <w:rPr>
          <w:rFonts w:eastAsia="Aptos" w:cs="Times New Roman"/>
          <w:iCs/>
          <w:szCs w:val="24"/>
        </w:rPr>
      </w:pPr>
    </w:p>
    <w:p w14:paraId="04A45BF5" w14:textId="77777777" w:rsidR="006D33A2" w:rsidRPr="00BD0AE6" w:rsidRDefault="006D33A2" w:rsidP="00CA35C9">
      <w:pPr>
        <w:spacing w:after="0" w:line="360" w:lineRule="auto"/>
        <w:rPr>
          <w:rFonts w:eastAsia="Aptos" w:cs="Times New Roman"/>
          <w:iCs/>
          <w:szCs w:val="24"/>
        </w:rPr>
      </w:pPr>
      <w:r w:rsidRPr="00BD0AE6">
        <w:rPr>
          <w:rFonts w:eastAsia="Aptos" w:cs="Times New Roman"/>
          <w:iCs/>
          <w:noProof/>
          <w:szCs w:val="24"/>
          <w:lang w:val="hu-HU" w:eastAsia="hu-HU"/>
        </w:rPr>
        <w:drawing>
          <wp:inline distT="0" distB="0" distL="0" distR="0" wp14:anchorId="0008F2B0" wp14:editId="7252E97B">
            <wp:extent cx="5731510" cy="3715385"/>
            <wp:effectExtent l="0" t="0" r="2540" b="0"/>
            <wp:docPr id="616876077" name="Picture 1" descr="A diagram of a cutting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76077" name="Picture 1" descr="A diagram of a cutting process&#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731510" cy="3715385"/>
                    </a:xfrm>
                    <a:prstGeom prst="rect">
                      <a:avLst/>
                    </a:prstGeom>
                  </pic:spPr>
                </pic:pic>
              </a:graphicData>
            </a:graphic>
          </wp:inline>
        </w:drawing>
      </w:r>
    </w:p>
    <w:p w14:paraId="3E4350C1" w14:textId="77777777" w:rsidR="003755CC" w:rsidRDefault="006D33A2" w:rsidP="003755CC">
      <w:pPr>
        <w:pStyle w:val="Caption"/>
        <w:rPr>
          <w:rFonts w:eastAsia="Aptos" w:cs="Times New Roman"/>
          <w:bCs/>
          <w:kern w:val="2"/>
          <w:sz w:val="24"/>
          <w:szCs w:val="24"/>
          <w14:ligatures w14:val="standardContextual"/>
        </w:rPr>
      </w:pPr>
      <w:r w:rsidRPr="003755CC">
        <w:rPr>
          <w:rFonts w:eastAsia="Aptos" w:cs="Times New Roman"/>
          <w:bCs/>
          <w:kern w:val="2"/>
          <w:sz w:val="24"/>
          <w:szCs w:val="24"/>
          <w14:ligatures w14:val="standardContextual"/>
        </w:rPr>
        <w:t xml:space="preserve">  </w:t>
      </w:r>
    </w:p>
    <w:p w14:paraId="3134AA70" w14:textId="48EE4134" w:rsidR="006D33A2" w:rsidRPr="003755CC" w:rsidRDefault="003755CC" w:rsidP="003755CC">
      <w:pPr>
        <w:pStyle w:val="Caption"/>
        <w:rPr>
          <w:rFonts w:eastAsia="Aptos" w:cs="Times New Roman"/>
          <w:bCs/>
          <w:kern w:val="2"/>
          <w:sz w:val="24"/>
          <w:szCs w:val="24"/>
          <w14:ligatures w14:val="standardContextual"/>
        </w:rPr>
      </w:pPr>
      <w:bookmarkStart w:id="44" w:name="_Toc209983557"/>
      <w:r w:rsidRPr="003755CC">
        <w:rPr>
          <w:sz w:val="24"/>
          <w:szCs w:val="24"/>
        </w:rPr>
        <w:t xml:space="preserve">Figure </w:t>
      </w:r>
      <w:r w:rsidRPr="003755CC">
        <w:rPr>
          <w:sz w:val="24"/>
          <w:szCs w:val="24"/>
        </w:rPr>
        <w:fldChar w:fldCharType="begin"/>
      </w:r>
      <w:r w:rsidRPr="003755CC">
        <w:rPr>
          <w:sz w:val="24"/>
          <w:szCs w:val="24"/>
        </w:rPr>
        <w:instrText xml:space="preserve"> SEQ Figure \* ARABIC </w:instrText>
      </w:r>
      <w:r w:rsidRPr="003755CC">
        <w:rPr>
          <w:sz w:val="24"/>
          <w:szCs w:val="24"/>
        </w:rPr>
        <w:fldChar w:fldCharType="separate"/>
      </w:r>
      <w:r w:rsidR="00C746F7">
        <w:rPr>
          <w:noProof/>
          <w:sz w:val="24"/>
          <w:szCs w:val="24"/>
        </w:rPr>
        <w:t>2</w:t>
      </w:r>
      <w:r w:rsidRPr="003755CC">
        <w:rPr>
          <w:sz w:val="24"/>
          <w:szCs w:val="24"/>
        </w:rPr>
        <w:fldChar w:fldCharType="end"/>
      </w:r>
      <w:r w:rsidRPr="003755CC">
        <w:rPr>
          <w:sz w:val="24"/>
          <w:szCs w:val="24"/>
        </w:rPr>
        <w:t>:</w:t>
      </w:r>
      <w:r>
        <w:rPr>
          <w:sz w:val="24"/>
          <w:szCs w:val="24"/>
        </w:rPr>
        <w:t xml:space="preserve"> </w:t>
      </w:r>
      <w:r w:rsidRPr="003755CC">
        <w:rPr>
          <w:sz w:val="24"/>
          <w:szCs w:val="24"/>
        </w:rPr>
        <w:t>MIRO</w:t>
      </w:r>
      <w:r w:rsidR="00B926FE">
        <w:rPr>
          <w:sz w:val="24"/>
          <w:szCs w:val="24"/>
        </w:rPr>
        <w:t xml:space="preserve"> Timber Products Ltd.’s</w:t>
      </w:r>
      <w:r w:rsidRPr="003755CC">
        <w:rPr>
          <w:sz w:val="24"/>
          <w:szCs w:val="24"/>
        </w:rPr>
        <w:t xml:space="preserve"> Plywood Manufacturing Model</w:t>
      </w:r>
      <w:bookmarkEnd w:id="44"/>
    </w:p>
    <w:p w14:paraId="4C7B5145" w14:textId="6639F9CA" w:rsidR="006D33A2" w:rsidRPr="008330BE" w:rsidRDefault="006D33A2" w:rsidP="008330BE">
      <w:pPr>
        <w:pStyle w:val="Heading1"/>
        <w:spacing w:line="360" w:lineRule="auto"/>
      </w:pPr>
      <w:bookmarkStart w:id="45" w:name="_Toc215018470"/>
      <w:r w:rsidRPr="008330BE">
        <w:t>2.3.2</w:t>
      </w:r>
      <w:r w:rsidR="00FE741A" w:rsidRPr="008330BE">
        <w:t xml:space="preserve"> </w:t>
      </w:r>
      <w:r w:rsidRPr="008330BE">
        <w:t>Functions of the MIRO plywood manufacturing model</w:t>
      </w:r>
      <w:bookmarkEnd w:id="45"/>
      <w:r w:rsidRPr="008330BE">
        <w:t xml:space="preserve"> </w:t>
      </w:r>
    </w:p>
    <w:p w14:paraId="31E9A1F4" w14:textId="1F526F99" w:rsidR="006D33A2" w:rsidRPr="00BD0AE6" w:rsidRDefault="006D33A2" w:rsidP="008330BE">
      <w:pPr>
        <w:spacing w:line="360" w:lineRule="auto"/>
        <w:ind w:firstLine="720"/>
        <w:rPr>
          <w:rFonts w:cs="Times New Roman"/>
          <w:szCs w:val="24"/>
        </w:rPr>
      </w:pPr>
      <w:r w:rsidRPr="00BD0AE6">
        <w:rPr>
          <w:rFonts w:cs="Times New Roman"/>
          <w:szCs w:val="24"/>
        </w:rPr>
        <w:t>The MIRO plywood manufacturing model starts from the log storage selection to the grading and dispatch section. The modified industrial process is a modification of the normal plywood manufacturing procedures</w:t>
      </w:r>
      <w:r w:rsidR="001A0BAD">
        <w:rPr>
          <w:rFonts w:cs="Times New Roman"/>
          <w:szCs w:val="24"/>
        </w:rPr>
        <w:t>,</w:t>
      </w:r>
      <w:r w:rsidRPr="00BD0AE6">
        <w:rPr>
          <w:rFonts w:cs="Times New Roman"/>
          <w:szCs w:val="24"/>
        </w:rPr>
        <w:t xml:space="preserve"> as stated in several studies and plywood quality manuals. Tab</w:t>
      </w:r>
      <w:r w:rsidR="003755CC">
        <w:rPr>
          <w:rFonts w:cs="Times New Roman"/>
          <w:szCs w:val="24"/>
        </w:rPr>
        <w:t>le</w:t>
      </w:r>
      <w:r w:rsidRPr="00BD0AE6">
        <w:rPr>
          <w:rFonts w:cs="Times New Roman"/>
          <w:szCs w:val="24"/>
        </w:rPr>
        <w:t xml:space="preserve"> 1 explains the stages of the manufacturing process in the model.</w:t>
      </w:r>
    </w:p>
    <w:p w14:paraId="6AF6D7F8" w14:textId="77777777" w:rsidR="006D33A2" w:rsidRDefault="006D33A2" w:rsidP="00CA35C9">
      <w:pPr>
        <w:spacing w:line="360" w:lineRule="auto"/>
        <w:rPr>
          <w:rFonts w:cs="Times New Roman"/>
          <w:szCs w:val="24"/>
        </w:rPr>
      </w:pPr>
    </w:p>
    <w:p w14:paraId="2B3E3E9E" w14:textId="77777777" w:rsidR="003755CC" w:rsidRPr="00BD0AE6" w:rsidRDefault="003755CC" w:rsidP="00CA35C9">
      <w:pPr>
        <w:spacing w:line="360" w:lineRule="auto"/>
        <w:rPr>
          <w:rFonts w:cs="Times New Roman"/>
          <w:szCs w:val="24"/>
        </w:rPr>
      </w:pPr>
    </w:p>
    <w:p w14:paraId="1AC82621" w14:textId="44BE20F2" w:rsidR="006D33A2" w:rsidRPr="003755CC" w:rsidRDefault="003755CC" w:rsidP="003755CC">
      <w:pPr>
        <w:pStyle w:val="Caption"/>
        <w:rPr>
          <w:rFonts w:eastAsia="Aptos" w:cs="Times New Roman"/>
          <w:bCs/>
          <w:i w:val="0"/>
          <w:iCs w:val="0"/>
          <w:kern w:val="2"/>
          <w:sz w:val="24"/>
          <w:szCs w:val="24"/>
          <w14:ligatures w14:val="standardContextual"/>
        </w:rPr>
      </w:pPr>
      <w:bookmarkStart w:id="46" w:name="_Toc209983897"/>
      <w:r w:rsidRPr="003755CC">
        <w:rPr>
          <w:sz w:val="24"/>
          <w:szCs w:val="24"/>
        </w:rPr>
        <w:lastRenderedPageBreak/>
        <w:t xml:space="preserve">Table </w:t>
      </w:r>
      <w:r w:rsidRPr="003755CC">
        <w:rPr>
          <w:sz w:val="24"/>
          <w:szCs w:val="24"/>
        </w:rPr>
        <w:fldChar w:fldCharType="begin"/>
      </w:r>
      <w:r w:rsidRPr="003755CC">
        <w:rPr>
          <w:sz w:val="24"/>
          <w:szCs w:val="24"/>
        </w:rPr>
        <w:instrText xml:space="preserve"> SEQ Table \* ARABIC </w:instrText>
      </w:r>
      <w:r w:rsidRPr="003755CC">
        <w:rPr>
          <w:sz w:val="24"/>
          <w:szCs w:val="24"/>
        </w:rPr>
        <w:fldChar w:fldCharType="separate"/>
      </w:r>
      <w:r w:rsidR="00E46722">
        <w:rPr>
          <w:noProof/>
          <w:sz w:val="24"/>
          <w:szCs w:val="24"/>
        </w:rPr>
        <w:t>1</w:t>
      </w:r>
      <w:r w:rsidRPr="003755CC">
        <w:rPr>
          <w:sz w:val="24"/>
          <w:szCs w:val="24"/>
        </w:rPr>
        <w:fldChar w:fldCharType="end"/>
      </w:r>
      <w:r w:rsidRPr="003755CC">
        <w:rPr>
          <w:sz w:val="24"/>
          <w:szCs w:val="24"/>
        </w:rPr>
        <w:t xml:space="preserve"> Details of the MIRO Plywood Manufacturing Model</w:t>
      </w:r>
      <w:bookmarkEnd w:id="46"/>
    </w:p>
    <w:tbl>
      <w:tblPr>
        <w:tblStyle w:val="TableGrid"/>
        <w:tblW w:w="0" w:type="auto"/>
        <w:tblLook w:val="04A0" w:firstRow="1" w:lastRow="0" w:firstColumn="1" w:lastColumn="0" w:noHBand="0" w:noVBand="1"/>
      </w:tblPr>
      <w:tblGrid>
        <w:gridCol w:w="681"/>
        <w:gridCol w:w="1887"/>
        <w:gridCol w:w="6211"/>
      </w:tblGrid>
      <w:tr w:rsidR="006D33A2" w:rsidRPr="00263FC1" w14:paraId="3F24CC72" w14:textId="77777777" w:rsidTr="00E87936">
        <w:tc>
          <w:tcPr>
            <w:tcW w:w="690" w:type="dxa"/>
          </w:tcPr>
          <w:p w14:paraId="0B6B7C29" w14:textId="77777777" w:rsidR="006D33A2" w:rsidRPr="00263FC1" w:rsidRDefault="006D33A2" w:rsidP="00263FC1">
            <w:pPr>
              <w:jc w:val="center"/>
              <w:rPr>
                <w:b/>
                <w:bCs/>
              </w:rPr>
            </w:pPr>
            <w:r w:rsidRPr="00263FC1">
              <w:rPr>
                <w:b/>
                <w:bCs/>
              </w:rPr>
              <w:t>Step</w:t>
            </w:r>
          </w:p>
        </w:tc>
        <w:tc>
          <w:tcPr>
            <w:tcW w:w="1999" w:type="dxa"/>
          </w:tcPr>
          <w:p w14:paraId="3586DEE7" w14:textId="77777777" w:rsidR="006D33A2" w:rsidRPr="00263FC1" w:rsidRDefault="006D33A2" w:rsidP="00263FC1">
            <w:pPr>
              <w:jc w:val="center"/>
              <w:rPr>
                <w:b/>
                <w:bCs/>
              </w:rPr>
            </w:pPr>
            <w:r w:rsidRPr="00263FC1">
              <w:rPr>
                <w:b/>
                <w:bCs/>
              </w:rPr>
              <w:t>Process</w:t>
            </w:r>
          </w:p>
        </w:tc>
        <w:tc>
          <w:tcPr>
            <w:tcW w:w="6327" w:type="dxa"/>
          </w:tcPr>
          <w:p w14:paraId="12220BA1" w14:textId="77777777" w:rsidR="006D33A2" w:rsidRPr="00263FC1" w:rsidRDefault="006D33A2" w:rsidP="00263FC1">
            <w:pPr>
              <w:jc w:val="center"/>
              <w:rPr>
                <w:b/>
                <w:bCs/>
              </w:rPr>
            </w:pPr>
            <w:r w:rsidRPr="00263FC1">
              <w:rPr>
                <w:b/>
                <w:bCs/>
              </w:rPr>
              <w:t>Functions</w:t>
            </w:r>
          </w:p>
        </w:tc>
      </w:tr>
      <w:tr w:rsidR="006D33A2" w:rsidRPr="00BD0AE6" w14:paraId="3FFCD140" w14:textId="77777777" w:rsidTr="008330BE">
        <w:tc>
          <w:tcPr>
            <w:tcW w:w="690" w:type="dxa"/>
            <w:vAlign w:val="center"/>
          </w:tcPr>
          <w:p w14:paraId="01C40AA8"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1</w:t>
            </w:r>
          </w:p>
        </w:tc>
        <w:tc>
          <w:tcPr>
            <w:tcW w:w="1999" w:type="dxa"/>
            <w:vAlign w:val="center"/>
          </w:tcPr>
          <w:p w14:paraId="58D98F52" w14:textId="77777777" w:rsidR="006D33A2" w:rsidRPr="00BD0AE6" w:rsidRDefault="006D33A2" w:rsidP="00CA35C9">
            <w:pPr>
              <w:spacing w:line="360" w:lineRule="auto"/>
              <w:jc w:val="left"/>
              <w:rPr>
                <w:rFonts w:cs="Times New Roman"/>
                <w:sz w:val="24"/>
                <w:szCs w:val="24"/>
              </w:rPr>
            </w:pPr>
            <w:r w:rsidRPr="00BD0AE6">
              <w:rPr>
                <w:rFonts w:cs="Times New Roman"/>
                <w:sz w:val="24"/>
                <w:szCs w:val="24"/>
              </w:rPr>
              <w:t>Log Storage and Selection</w:t>
            </w:r>
          </w:p>
        </w:tc>
        <w:tc>
          <w:tcPr>
            <w:tcW w:w="6327" w:type="dxa"/>
          </w:tcPr>
          <w:p w14:paraId="2D5C10CA" w14:textId="2EAF0093" w:rsidR="006D33A2" w:rsidRPr="00BD0AE6" w:rsidRDefault="006D33A2" w:rsidP="00CA35C9">
            <w:pPr>
              <w:spacing w:line="360" w:lineRule="auto"/>
              <w:rPr>
                <w:rFonts w:cs="Times New Roman"/>
                <w:sz w:val="24"/>
                <w:szCs w:val="24"/>
              </w:rPr>
            </w:pPr>
            <w:r w:rsidRPr="00BD0AE6">
              <w:rPr>
                <w:rFonts w:cs="Times New Roman"/>
                <w:sz w:val="24"/>
                <w:szCs w:val="24"/>
              </w:rPr>
              <w:t>The logs are stored in the log yard upon arrival at the mill. They are neither sprinkled nor kept in water ponds. The logs are selected based on their straightness and diameter.</w:t>
            </w:r>
            <w:r w:rsidR="0043668A">
              <w:rPr>
                <w:rFonts w:cs="Times New Roman"/>
                <w:sz w:val="24"/>
                <w:szCs w:val="24"/>
              </w:rPr>
              <w:t xml:space="preserve"> All logs are extracted from MIRO’s 20,000 hectares, which is an FSC-certified plantation. The logs are harvested within 5-6 years. </w:t>
            </w:r>
          </w:p>
        </w:tc>
      </w:tr>
      <w:tr w:rsidR="006D33A2" w:rsidRPr="00BD0AE6" w14:paraId="4C28BE33" w14:textId="77777777" w:rsidTr="008330BE">
        <w:tc>
          <w:tcPr>
            <w:tcW w:w="690" w:type="dxa"/>
            <w:vAlign w:val="center"/>
          </w:tcPr>
          <w:p w14:paraId="60F4631C"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2</w:t>
            </w:r>
          </w:p>
        </w:tc>
        <w:tc>
          <w:tcPr>
            <w:tcW w:w="1999" w:type="dxa"/>
            <w:vAlign w:val="center"/>
          </w:tcPr>
          <w:p w14:paraId="10D35596" w14:textId="032EFEE7" w:rsidR="006D33A2" w:rsidRDefault="006D33A2" w:rsidP="00CA35C9">
            <w:pPr>
              <w:spacing w:line="360" w:lineRule="auto"/>
              <w:jc w:val="left"/>
              <w:rPr>
                <w:rFonts w:cs="Times New Roman"/>
                <w:sz w:val="24"/>
                <w:szCs w:val="24"/>
              </w:rPr>
            </w:pPr>
            <w:r w:rsidRPr="00BD0AE6">
              <w:rPr>
                <w:rFonts w:cs="Times New Roman"/>
                <w:sz w:val="24"/>
                <w:szCs w:val="24"/>
              </w:rPr>
              <w:t xml:space="preserve">Log </w:t>
            </w:r>
            <w:r w:rsidR="001A0BAD">
              <w:rPr>
                <w:rFonts w:cs="Times New Roman"/>
                <w:sz w:val="24"/>
                <w:szCs w:val="24"/>
              </w:rPr>
              <w:t>Cross-Cutting</w:t>
            </w:r>
          </w:p>
          <w:p w14:paraId="61C01E9B" w14:textId="1AD2759F" w:rsidR="00A8561A" w:rsidRPr="00BD0AE6" w:rsidRDefault="00A8561A" w:rsidP="00CA35C9">
            <w:pPr>
              <w:spacing w:line="360" w:lineRule="auto"/>
              <w:jc w:val="left"/>
              <w:rPr>
                <w:rFonts w:cs="Times New Roman"/>
                <w:sz w:val="24"/>
                <w:szCs w:val="24"/>
              </w:rPr>
            </w:pPr>
            <w:r>
              <w:rPr>
                <w:rFonts w:cs="Times New Roman"/>
                <w:sz w:val="24"/>
                <w:szCs w:val="24"/>
              </w:rPr>
              <w:t>(long Taihao)</w:t>
            </w:r>
          </w:p>
        </w:tc>
        <w:tc>
          <w:tcPr>
            <w:tcW w:w="6327" w:type="dxa"/>
          </w:tcPr>
          <w:p w14:paraId="226307A3" w14:textId="7F01D405" w:rsidR="006D33A2" w:rsidRPr="00BD0AE6" w:rsidRDefault="006D33A2" w:rsidP="00CA35C9">
            <w:pPr>
              <w:spacing w:line="360" w:lineRule="auto"/>
              <w:rPr>
                <w:rFonts w:cs="Times New Roman"/>
                <w:sz w:val="24"/>
                <w:szCs w:val="24"/>
              </w:rPr>
            </w:pPr>
            <w:r w:rsidRPr="00BD0AE6">
              <w:rPr>
                <w:rFonts w:cs="Times New Roman"/>
                <w:sz w:val="24"/>
                <w:szCs w:val="24"/>
              </w:rPr>
              <w:t>The selected logs are then crosscut using large saws. This step ensures that the logs are of uniform length</w:t>
            </w:r>
            <w:r w:rsidR="00263FC1">
              <w:rPr>
                <w:rFonts w:cs="Times New Roman"/>
                <w:sz w:val="24"/>
                <w:szCs w:val="24"/>
              </w:rPr>
              <w:t>,</w:t>
            </w:r>
            <w:r w:rsidRPr="00BD0AE6">
              <w:rPr>
                <w:rFonts w:cs="Times New Roman"/>
                <w:sz w:val="24"/>
                <w:szCs w:val="24"/>
              </w:rPr>
              <w:t xml:space="preserve"> which is crucial for the subsequent peeling process. According to the design of the equipment, 4ft</w:t>
            </w:r>
            <w:r w:rsidR="0043668A">
              <w:rPr>
                <w:rFonts w:cs="Times New Roman"/>
                <w:sz w:val="24"/>
                <w:szCs w:val="24"/>
              </w:rPr>
              <w:t>.</w:t>
            </w:r>
          </w:p>
        </w:tc>
      </w:tr>
      <w:tr w:rsidR="006D33A2" w:rsidRPr="00BD0AE6" w14:paraId="3B1171C2" w14:textId="77777777" w:rsidTr="008330BE">
        <w:tc>
          <w:tcPr>
            <w:tcW w:w="690" w:type="dxa"/>
            <w:vAlign w:val="center"/>
          </w:tcPr>
          <w:p w14:paraId="52157707"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3</w:t>
            </w:r>
          </w:p>
        </w:tc>
        <w:tc>
          <w:tcPr>
            <w:tcW w:w="1999" w:type="dxa"/>
            <w:vAlign w:val="center"/>
          </w:tcPr>
          <w:p w14:paraId="1C8432D8" w14:textId="77777777" w:rsidR="006D33A2" w:rsidRPr="00BD0AE6" w:rsidRDefault="006D33A2" w:rsidP="00CA35C9">
            <w:pPr>
              <w:spacing w:line="360" w:lineRule="auto"/>
              <w:jc w:val="left"/>
              <w:rPr>
                <w:rFonts w:cs="Times New Roman"/>
                <w:sz w:val="24"/>
                <w:szCs w:val="24"/>
              </w:rPr>
            </w:pPr>
          </w:p>
          <w:p w14:paraId="1F1D9129" w14:textId="77777777" w:rsidR="006D33A2" w:rsidRDefault="006D33A2" w:rsidP="00CA35C9">
            <w:pPr>
              <w:spacing w:line="360" w:lineRule="auto"/>
              <w:jc w:val="left"/>
              <w:rPr>
                <w:rFonts w:cs="Times New Roman"/>
                <w:sz w:val="24"/>
                <w:szCs w:val="24"/>
              </w:rPr>
            </w:pPr>
            <w:r w:rsidRPr="00BD0AE6">
              <w:rPr>
                <w:rFonts w:cs="Times New Roman"/>
                <w:sz w:val="24"/>
                <w:szCs w:val="24"/>
              </w:rPr>
              <w:t>Debarking</w:t>
            </w:r>
          </w:p>
          <w:p w14:paraId="169F4025" w14:textId="77483A3C" w:rsidR="00A8561A" w:rsidRPr="00BD0AE6" w:rsidRDefault="00A8561A" w:rsidP="00CA35C9">
            <w:pPr>
              <w:spacing w:line="360" w:lineRule="auto"/>
              <w:jc w:val="left"/>
              <w:rPr>
                <w:rFonts w:cs="Times New Roman"/>
                <w:sz w:val="24"/>
                <w:szCs w:val="24"/>
              </w:rPr>
            </w:pPr>
            <w:r>
              <w:rPr>
                <w:rFonts w:cs="Times New Roman"/>
                <w:sz w:val="24"/>
                <w:szCs w:val="24"/>
              </w:rPr>
              <w:t>(long Taihao)</w:t>
            </w:r>
          </w:p>
        </w:tc>
        <w:tc>
          <w:tcPr>
            <w:tcW w:w="6327" w:type="dxa"/>
          </w:tcPr>
          <w:p w14:paraId="766C7D57" w14:textId="59C174E8" w:rsidR="006D33A2" w:rsidRPr="00BD0AE6" w:rsidRDefault="006D33A2" w:rsidP="00CA35C9">
            <w:pPr>
              <w:spacing w:line="360" w:lineRule="auto"/>
              <w:rPr>
                <w:rFonts w:cs="Times New Roman"/>
                <w:sz w:val="24"/>
                <w:szCs w:val="24"/>
              </w:rPr>
            </w:pPr>
            <w:r w:rsidRPr="00BD0AE6">
              <w:rPr>
                <w:rFonts w:cs="Times New Roman"/>
                <w:sz w:val="24"/>
                <w:szCs w:val="24"/>
              </w:rPr>
              <w:t>Preparation of the logs for production by removing the bark</w:t>
            </w:r>
            <w:r w:rsidR="008330BE">
              <w:rPr>
                <w:rFonts w:cs="Times New Roman"/>
                <w:sz w:val="24"/>
                <w:szCs w:val="24"/>
              </w:rPr>
              <w:t>;</w:t>
            </w:r>
            <w:r w:rsidRPr="00BD0AE6">
              <w:rPr>
                <w:rFonts w:cs="Times New Roman"/>
                <w:sz w:val="24"/>
                <w:szCs w:val="24"/>
              </w:rPr>
              <w:t xml:space="preserve"> this process also serves as a cleaning process of the logs from filth.</w:t>
            </w:r>
          </w:p>
        </w:tc>
      </w:tr>
      <w:tr w:rsidR="006D33A2" w:rsidRPr="00BD0AE6" w14:paraId="058E7153" w14:textId="77777777" w:rsidTr="008330BE">
        <w:tc>
          <w:tcPr>
            <w:tcW w:w="690" w:type="dxa"/>
            <w:vAlign w:val="center"/>
          </w:tcPr>
          <w:p w14:paraId="274602C2"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4</w:t>
            </w:r>
          </w:p>
        </w:tc>
        <w:tc>
          <w:tcPr>
            <w:tcW w:w="1999" w:type="dxa"/>
            <w:vAlign w:val="center"/>
          </w:tcPr>
          <w:p w14:paraId="33ED38B2" w14:textId="77777777" w:rsidR="006D33A2" w:rsidRPr="00BD0AE6" w:rsidRDefault="006D33A2" w:rsidP="00CA35C9">
            <w:pPr>
              <w:spacing w:line="360" w:lineRule="auto"/>
              <w:jc w:val="left"/>
              <w:rPr>
                <w:rFonts w:cs="Times New Roman"/>
                <w:sz w:val="24"/>
                <w:szCs w:val="24"/>
              </w:rPr>
            </w:pPr>
            <w:r w:rsidRPr="00BD0AE6">
              <w:rPr>
                <w:rFonts w:cs="Times New Roman"/>
                <w:sz w:val="24"/>
                <w:szCs w:val="24"/>
              </w:rPr>
              <w:t>Peeling</w:t>
            </w:r>
          </w:p>
        </w:tc>
        <w:tc>
          <w:tcPr>
            <w:tcW w:w="6327" w:type="dxa"/>
          </w:tcPr>
          <w:p w14:paraId="2EA4DBBB" w14:textId="5D366B8D" w:rsidR="006D33A2" w:rsidRPr="004933B2" w:rsidRDefault="006D33A2" w:rsidP="00CA35C9">
            <w:pPr>
              <w:spacing w:line="360" w:lineRule="auto"/>
              <w:rPr>
                <w:rFonts w:cs="Times New Roman"/>
                <w:sz w:val="24"/>
                <w:szCs w:val="24"/>
              </w:rPr>
            </w:pPr>
            <w:r w:rsidRPr="00BD0AE6">
              <w:rPr>
                <w:rFonts w:cs="Times New Roman"/>
                <w:sz w:val="24"/>
                <w:szCs w:val="24"/>
              </w:rPr>
              <w:t xml:space="preserve">The stage where logs are sliced into thin sheets of wood </w:t>
            </w:r>
            <w:r w:rsidR="008330BE">
              <w:rPr>
                <w:rFonts w:cs="Times New Roman"/>
                <w:sz w:val="24"/>
                <w:szCs w:val="24"/>
              </w:rPr>
              <w:t xml:space="preserve">is </w:t>
            </w:r>
            <w:r w:rsidRPr="00BD0AE6">
              <w:rPr>
                <w:rFonts w:cs="Times New Roman"/>
                <w:sz w:val="24"/>
                <w:szCs w:val="24"/>
              </w:rPr>
              <w:t xml:space="preserve">called </w:t>
            </w:r>
            <w:r w:rsidR="008330BE">
              <w:rPr>
                <w:rFonts w:cs="Times New Roman"/>
                <w:sz w:val="24"/>
                <w:szCs w:val="24"/>
              </w:rPr>
              <w:t>veneering</w:t>
            </w:r>
            <w:r w:rsidRPr="00BD0AE6">
              <w:rPr>
                <w:rFonts w:cs="Times New Roman"/>
                <w:sz w:val="24"/>
                <w:szCs w:val="24"/>
              </w:rPr>
              <w:t>. This is done by clamping peelers to a lathe</w:t>
            </w:r>
            <w:r w:rsidR="008330BE">
              <w:rPr>
                <w:rFonts w:cs="Times New Roman"/>
                <w:sz w:val="24"/>
                <w:szCs w:val="24"/>
              </w:rPr>
              <w:t>,</w:t>
            </w:r>
            <w:r w:rsidRPr="00BD0AE6">
              <w:rPr>
                <w:rFonts w:cs="Times New Roman"/>
                <w:sz w:val="24"/>
                <w:szCs w:val="24"/>
              </w:rPr>
              <w:t xml:space="preserve"> which rotates against a stationary knife. The process produces a specific thickness of veneer as required by the production.</w:t>
            </w:r>
            <w:r w:rsidR="004933B2">
              <w:rPr>
                <w:rFonts w:cs="Times New Roman"/>
                <w:sz w:val="24"/>
                <w:szCs w:val="24"/>
              </w:rPr>
              <w:t xml:space="preserve"> The MC </w:t>
            </w:r>
            <w:r w:rsidR="00E74BF6">
              <w:rPr>
                <w:rFonts w:cs="Times New Roman"/>
                <w:sz w:val="24"/>
                <w:szCs w:val="24"/>
              </w:rPr>
              <w:t xml:space="preserve">of </w:t>
            </w:r>
            <w:r w:rsidR="00E74BF6">
              <w:rPr>
                <w:rFonts w:cs="Times New Roman"/>
                <w:i/>
                <w:iCs/>
                <w:sz w:val="24"/>
                <w:szCs w:val="24"/>
              </w:rPr>
              <w:t xml:space="preserve">Eucalyptus pellita </w:t>
            </w:r>
            <w:r w:rsidR="00E74BF6">
              <w:rPr>
                <w:rFonts w:cs="Times New Roman"/>
                <w:sz w:val="24"/>
                <w:szCs w:val="24"/>
              </w:rPr>
              <w:t>logs before peeling is usually around the aver</w:t>
            </w:r>
            <w:r w:rsidR="004933B2">
              <w:rPr>
                <w:rFonts w:cs="Times New Roman"/>
                <w:sz w:val="24"/>
                <w:szCs w:val="24"/>
              </w:rPr>
              <w:t xml:space="preserve">age </w:t>
            </w:r>
            <w:r w:rsidR="00B414FE">
              <w:rPr>
                <w:rFonts w:cs="Times New Roman"/>
                <w:sz w:val="24"/>
                <w:szCs w:val="24"/>
              </w:rPr>
              <w:t>of</w:t>
            </w:r>
            <w:r w:rsidR="004933B2">
              <w:rPr>
                <w:rFonts w:cs="Times New Roman"/>
                <w:sz w:val="24"/>
                <w:szCs w:val="24"/>
              </w:rPr>
              <w:t xml:space="preserve"> 30% with a minimum of 25% and a maximum of 32%.</w:t>
            </w:r>
          </w:p>
        </w:tc>
      </w:tr>
      <w:tr w:rsidR="006D33A2" w:rsidRPr="00BD0AE6" w14:paraId="49BACD21" w14:textId="77777777" w:rsidTr="008330BE">
        <w:tc>
          <w:tcPr>
            <w:tcW w:w="690" w:type="dxa"/>
            <w:vAlign w:val="center"/>
          </w:tcPr>
          <w:p w14:paraId="449E2F34"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5</w:t>
            </w:r>
          </w:p>
        </w:tc>
        <w:tc>
          <w:tcPr>
            <w:tcW w:w="1999" w:type="dxa"/>
            <w:vAlign w:val="center"/>
          </w:tcPr>
          <w:p w14:paraId="1D0A7BCE" w14:textId="416E6487" w:rsidR="00A8561A" w:rsidRDefault="00A8561A" w:rsidP="00CA35C9">
            <w:pPr>
              <w:spacing w:line="360" w:lineRule="auto"/>
              <w:jc w:val="left"/>
              <w:rPr>
                <w:rFonts w:cs="Times New Roman"/>
                <w:sz w:val="24"/>
                <w:szCs w:val="24"/>
              </w:rPr>
            </w:pPr>
            <w:r>
              <w:rPr>
                <w:rFonts w:cs="Times New Roman"/>
                <w:sz w:val="24"/>
                <w:szCs w:val="24"/>
              </w:rPr>
              <w:t>Dryer</w:t>
            </w:r>
            <w:r w:rsidR="001A0BAD">
              <w:rPr>
                <w:rFonts w:cs="Times New Roman"/>
                <w:sz w:val="24"/>
                <w:szCs w:val="24"/>
              </w:rPr>
              <w:t>- 4</w:t>
            </w:r>
            <w:r>
              <w:rPr>
                <w:rFonts w:cs="Times New Roman"/>
                <w:sz w:val="24"/>
                <w:szCs w:val="24"/>
              </w:rPr>
              <w:t xml:space="preserve"> deck Roller Veneer dryer</w:t>
            </w:r>
          </w:p>
          <w:p w14:paraId="3DD4BC5D" w14:textId="363C4A74" w:rsidR="00A8561A" w:rsidRPr="00BD0AE6" w:rsidRDefault="00A8561A" w:rsidP="00CA35C9">
            <w:pPr>
              <w:spacing w:line="360" w:lineRule="auto"/>
              <w:jc w:val="left"/>
              <w:rPr>
                <w:rFonts w:cs="Times New Roman"/>
                <w:sz w:val="24"/>
                <w:szCs w:val="24"/>
              </w:rPr>
            </w:pPr>
            <w:r>
              <w:rPr>
                <w:rFonts w:cs="Times New Roman"/>
                <w:sz w:val="24"/>
                <w:szCs w:val="24"/>
              </w:rPr>
              <w:t>(long Taihao)</w:t>
            </w:r>
          </w:p>
        </w:tc>
        <w:tc>
          <w:tcPr>
            <w:tcW w:w="6327" w:type="dxa"/>
          </w:tcPr>
          <w:p w14:paraId="254B02E5" w14:textId="77777777" w:rsidR="006D33A2" w:rsidRPr="00BD0AE6" w:rsidRDefault="006D33A2" w:rsidP="00CA35C9">
            <w:pPr>
              <w:spacing w:line="360" w:lineRule="auto"/>
              <w:rPr>
                <w:rFonts w:cs="Times New Roman"/>
                <w:sz w:val="24"/>
                <w:szCs w:val="24"/>
              </w:rPr>
            </w:pPr>
            <w:r w:rsidRPr="00BD0AE6">
              <w:rPr>
                <w:rFonts w:cs="Times New Roman"/>
                <w:sz w:val="24"/>
                <w:szCs w:val="24"/>
              </w:rPr>
              <w:t xml:space="preserve">After peeling, veneer sheets typically have a high moisture content, which needs to be reduced to a suitable moisture content for further processing. The veneer is dried at a temperature of 125 – 130 </w:t>
            </w:r>
            <w:r w:rsidRPr="00BD0AE6">
              <w:rPr>
                <w:rFonts w:cs="Times New Roman"/>
                <w:sz w:val="24"/>
                <w:szCs w:val="24"/>
                <w:vertAlign w:val="superscript"/>
              </w:rPr>
              <w:t>o</w:t>
            </w:r>
            <w:r w:rsidRPr="00BD0AE6">
              <w:rPr>
                <w:rFonts w:cs="Times New Roman"/>
                <w:sz w:val="24"/>
                <w:szCs w:val="24"/>
              </w:rPr>
              <w:t>C depending on the thickness of the veneer.</w:t>
            </w:r>
          </w:p>
        </w:tc>
      </w:tr>
      <w:tr w:rsidR="006D33A2" w:rsidRPr="00BD0AE6" w14:paraId="5B967E41" w14:textId="77777777" w:rsidTr="008330BE">
        <w:tc>
          <w:tcPr>
            <w:tcW w:w="690" w:type="dxa"/>
            <w:vAlign w:val="center"/>
          </w:tcPr>
          <w:p w14:paraId="1E5C3ED6"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6</w:t>
            </w:r>
          </w:p>
        </w:tc>
        <w:tc>
          <w:tcPr>
            <w:tcW w:w="1999" w:type="dxa"/>
            <w:vAlign w:val="center"/>
          </w:tcPr>
          <w:p w14:paraId="53420413" w14:textId="77777777" w:rsidR="006D33A2" w:rsidRPr="00BD0AE6" w:rsidRDefault="006D33A2" w:rsidP="00CA35C9">
            <w:pPr>
              <w:spacing w:line="360" w:lineRule="auto"/>
              <w:jc w:val="left"/>
              <w:rPr>
                <w:rFonts w:cs="Times New Roman"/>
                <w:sz w:val="24"/>
                <w:szCs w:val="24"/>
              </w:rPr>
            </w:pPr>
            <w:r w:rsidRPr="00BD0AE6">
              <w:rPr>
                <w:rFonts w:cs="Times New Roman"/>
                <w:sz w:val="24"/>
                <w:szCs w:val="24"/>
              </w:rPr>
              <w:t>Gluing</w:t>
            </w:r>
          </w:p>
        </w:tc>
        <w:tc>
          <w:tcPr>
            <w:tcW w:w="6327" w:type="dxa"/>
          </w:tcPr>
          <w:p w14:paraId="26A32385" w14:textId="77777777" w:rsidR="006D33A2" w:rsidRPr="00BD0AE6" w:rsidRDefault="006D33A2" w:rsidP="00CA35C9">
            <w:pPr>
              <w:spacing w:line="360" w:lineRule="auto"/>
              <w:rPr>
                <w:rFonts w:cs="Times New Roman"/>
                <w:sz w:val="24"/>
                <w:szCs w:val="24"/>
              </w:rPr>
            </w:pPr>
            <w:r w:rsidRPr="00BD0AE6">
              <w:rPr>
                <w:rFonts w:cs="Times New Roman"/>
                <w:sz w:val="24"/>
                <w:szCs w:val="24"/>
              </w:rPr>
              <w:t xml:space="preserve">The dried veneer sheets are coated with adhesive. The adhesive is evenly spread on veneer sheets using roller systems to ensure uniform coating. </w:t>
            </w:r>
          </w:p>
        </w:tc>
      </w:tr>
      <w:tr w:rsidR="006D33A2" w:rsidRPr="00BD0AE6" w14:paraId="5D75EA28" w14:textId="77777777" w:rsidTr="008330BE">
        <w:tc>
          <w:tcPr>
            <w:tcW w:w="690" w:type="dxa"/>
            <w:vAlign w:val="center"/>
          </w:tcPr>
          <w:p w14:paraId="377674C1"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7</w:t>
            </w:r>
          </w:p>
        </w:tc>
        <w:tc>
          <w:tcPr>
            <w:tcW w:w="1999" w:type="dxa"/>
            <w:vAlign w:val="center"/>
          </w:tcPr>
          <w:p w14:paraId="410B1019" w14:textId="77777777" w:rsidR="006D33A2" w:rsidRDefault="006D33A2" w:rsidP="00CA35C9">
            <w:pPr>
              <w:spacing w:line="360" w:lineRule="auto"/>
              <w:jc w:val="left"/>
              <w:rPr>
                <w:rFonts w:cs="Times New Roman"/>
                <w:sz w:val="24"/>
                <w:szCs w:val="24"/>
              </w:rPr>
            </w:pPr>
            <w:r w:rsidRPr="00BD0AE6">
              <w:rPr>
                <w:rFonts w:cs="Times New Roman"/>
                <w:sz w:val="24"/>
                <w:szCs w:val="24"/>
              </w:rPr>
              <w:t>Ply Formation</w:t>
            </w:r>
          </w:p>
          <w:p w14:paraId="39D934F3" w14:textId="151ABCE4" w:rsidR="00A8561A" w:rsidRPr="00BD0AE6" w:rsidRDefault="00A8561A" w:rsidP="00CA35C9">
            <w:pPr>
              <w:spacing w:line="360" w:lineRule="auto"/>
              <w:jc w:val="left"/>
              <w:rPr>
                <w:rFonts w:cs="Times New Roman"/>
                <w:sz w:val="24"/>
                <w:szCs w:val="24"/>
              </w:rPr>
            </w:pPr>
            <w:r>
              <w:rPr>
                <w:rFonts w:cs="Times New Roman"/>
                <w:sz w:val="24"/>
                <w:szCs w:val="24"/>
              </w:rPr>
              <w:t>(Convey belt system)</w:t>
            </w:r>
          </w:p>
        </w:tc>
        <w:tc>
          <w:tcPr>
            <w:tcW w:w="6327" w:type="dxa"/>
          </w:tcPr>
          <w:p w14:paraId="5CD11DED" w14:textId="20332970" w:rsidR="006D33A2" w:rsidRPr="00BD0AE6" w:rsidRDefault="006D33A2" w:rsidP="00CA35C9">
            <w:pPr>
              <w:spacing w:line="360" w:lineRule="auto"/>
              <w:rPr>
                <w:rFonts w:cs="Times New Roman"/>
                <w:sz w:val="24"/>
                <w:szCs w:val="24"/>
              </w:rPr>
            </w:pPr>
            <w:r w:rsidRPr="00BD0AE6">
              <w:rPr>
                <w:rFonts w:cs="Times New Roman"/>
                <w:sz w:val="24"/>
                <w:szCs w:val="24"/>
              </w:rPr>
              <w:t>At this stage, the glued veneer is arranged according to the transverse and longitudinal orientation</w:t>
            </w:r>
            <w:r w:rsidR="008330BE">
              <w:rPr>
                <w:rFonts w:cs="Times New Roman"/>
                <w:sz w:val="24"/>
                <w:szCs w:val="24"/>
              </w:rPr>
              <w:t>,</w:t>
            </w:r>
            <w:r w:rsidRPr="00BD0AE6">
              <w:rPr>
                <w:rFonts w:cs="Times New Roman"/>
                <w:sz w:val="24"/>
                <w:szCs w:val="24"/>
              </w:rPr>
              <w:t xml:space="preserve"> which forms the architecture of the plywood.</w:t>
            </w:r>
          </w:p>
        </w:tc>
      </w:tr>
      <w:tr w:rsidR="006D33A2" w:rsidRPr="00BD0AE6" w14:paraId="09683E53" w14:textId="77777777" w:rsidTr="008330BE">
        <w:tc>
          <w:tcPr>
            <w:tcW w:w="690" w:type="dxa"/>
            <w:vAlign w:val="center"/>
          </w:tcPr>
          <w:p w14:paraId="0FA4F14D"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lastRenderedPageBreak/>
              <w:t>8</w:t>
            </w:r>
          </w:p>
        </w:tc>
        <w:tc>
          <w:tcPr>
            <w:tcW w:w="1999" w:type="dxa"/>
            <w:vAlign w:val="center"/>
          </w:tcPr>
          <w:p w14:paraId="01899EC6" w14:textId="77777777" w:rsidR="006D33A2" w:rsidRDefault="006D33A2" w:rsidP="00CA35C9">
            <w:pPr>
              <w:spacing w:line="360" w:lineRule="auto"/>
              <w:jc w:val="left"/>
              <w:rPr>
                <w:rFonts w:cs="Times New Roman"/>
                <w:sz w:val="24"/>
                <w:szCs w:val="24"/>
              </w:rPr>
            </w:pPr>
            <w:r w:rsidRPr="00BD0AE6">
              <w:rPr>
                <w:rFonts w:cs="Times New Roman"/>
                <w:sz w:val="24"/>
                <w:szCs w:val="24"/>
              </w:rPr>
              <w:t>Cold Pressing</w:t>
            </w:r>
          </w:p>
          <w:p w14:paraId="6B87B701" w14:textId="179CC722" w:rsidR="00A8561A" w:rsidRPr="00BD0AE6" w:rsidRDefault="00A8561A" w:rsidP="00CA35C9">
            <w:pPr>
              <w:spacing w:line="360" w:lineRule="auto"/>
              <w:jc w:val="left"/>
              <w:rPr>
                <w:rFonts w:cs="Times New Roman"/>
                <w:sz w:val="24"/>
                <w:szCs w:val="24"/>
              </w:rPr>
            </w:pPr>
            <w:r>
              <w:rPr>
                <w:rFonts w:cs="Times New Roman"/>
                <w:sz w:val="24"/>
                <w:szCs w:val="24"/>
              </w:rPr>
              <w:t>(long Taihao)</w:t>
            </w:r>
          </w:p>
        </w:tc>
        <w:tc>
          <w:tcPr>
            <w:tcW w:w="6327" w:type="dxa"/>
          </w:tcPr>
          <w:p w14:paraId="50849580" w14:textId="581095C7" w:rsidR="006D33A2" w:rsidRPr="00BD0AE6" w:rsidRDefault="006D33A2" w:rsidP="00CA35C9">
            <w:pPr>
              <w:spacing w:line="360" w:lineRule="auto"/>
              <w:rPr>
                <w:rFonts w:cs="Times New Roman"/>
                <w:sz w:val="24"/>
                <w:szCs w:val="24"/>
              </w:rPr>
            </w:pPr>
            <w:r w:rsidRPr="00BD0AE6">
              <w:rPr>
                <w:rFonts w:cs="Times New Roman"/>
                <w:sz w:val="24"/>
                <w:szCs w:val="24"/>
              </w:rPr>
              <w:t>Used in preparing the veneer lay-up to stick together before the final hot pressing. The pressure used for this process is 17/15 kg/cm</w:t>
            </w:r>
            <w:r w:rsidR="001A0BAD">
              <w:rPr>
                <w:rFonts w:cs="Times New Roman"/>
                <w:sz w:val="24"/>
                <w:szCs w:val="24"/>
              </w:rPr>
              <w:t>2</w:t>
            </w:r>
            <w:r w:rsidR="008330BE">
              <w:rPr>
                <w:rFonts w:cs="Times New Roman"/>
                <w:sz w:val="24"/>
                <w:szCs w:val="24"/>
                <w:vertAlign w:val="superscript"/>
              </w:rPr>
              <w:t>,</w:t>
            </w:r>
            <w:r w:rsidRPr="00BD0AE6">
              <w:rPr>
                <w:rFonts w:cs="Times New Roman"/>
                <w:sz w:val="24"/>
                <w:szCs w:val="24"/>
              </w:rPr>
              <w:t xml:space="preserve"> which translates to about 11 bars for 30 minutes.</w:t>
            </w:r>
          </w:p>
        </w:tc>
      </w:tr>
      <w:tr w:rsidR="006D33A2" w:rsidRPr="00BD0AE6" w14:paraId="5F67B63D" w14:textId="77777777" w:rsidTr="0078689C">
        <w:trPr>
          <w:trHeight w:val="5444"/>
        </w:trPr>
        <w:tc>
          <w:tcPr>
            <w:tcW w:w="690" w:type="dxa"/>
            <w:vAlign w:val="center"/>
          </w:tcPr>
          <w:p w14:paraId="7F2B9C10"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9</w:t>
            </w:r>
          </w:p>
        </w:tc>
        <w:tc>
          <w:tcPr>
            <w:tcW w:w="1999" w:type="dxa"/>
            <w:vAlign w:val="center"/>
          </w:tcPr>
          <w:p w14:paraId="5694E284" w14:textId="77777777" w:rsidR="006D33A2" w:rsidRDefault="006D33A2" w:rsidP="00CA35C9">
            <w:pPr>
              <w:spacing w:line="360" w:lineRule="auto"/>
              <w:jc w:val="left"/>
              <w:rPr>
                <w:rFonts w:cs="Times New Roman"/>
                <w:sz w:val="24"/>
                <w:szCs w:val="24"/>
              </w:rPr>
            </w:pPr>
            <w:r w:rsidRPr="00BD0AE6">
              <w:rPr>
                <w:rFonts w:cs="Times New Roman"/>
                <w:sz w:val="24"/>
                <w:szCs w:val="24"/>
              </w:rPr>
              <w:t>Hot Pressing</w:t>
            </w:r>
          </w:p>
          <w:p w14:paraId="27AEBB27" w14:textId="0E061053" w:rsidR="00A8561A" w:rsidRPr="00BD0AE6" w:rsidRDefault="00A8561A" w:rsidP="00CA35C9">
            <w:pPr>
              <w:spacing w:line="360" w:lineRule="auto"/>
              <w:jc w:val="left"/>
              <w:rPr>
                <w:rFonts w:cs="Times New Roman"/>
                <w:sz w:val="24"/>
                <w:szCs w:val="24"/>
              </w:rPr>
            </w:pPr>
            <w:r>
              <w:rPr>
                <w:rFonts w:cs="Times New Roman"/>
                <w:sz w:val="24"/>
                <w:szCs w:val="24"/>
              </w:rPr>
              <w:t>(long Taihao</w:t>
            </w:r>
            <w:r w:rsidR="0068706A">
              <w:rPr>
                <w:rFonts w:cs="Times New Roman"/>
                <w:sz w:val="24"/>
                <w:szCs w:val="24"/>
              </w:rPr>
              <w:t>, RY-20G</w:t>
            </w:r>
            <w:r>
              <w:rPr>
                <w:rFonts w:cs="Times New Roman"/>
                <w:sz w:val="24"/>
                <w:szCs w:val="24"/>
              </w:rPr>
              <w:t>)</w:t>
            </w:r>
          </w:p>
        </w:tc>
        <w:tc>
          <w:tcPr>
            <w:tcW w:w="6327" w:type="dxa"/>
          </w:tcPr>
          <w:p w14:paraId="1A5F1F63" w14:textId="0BF304EF" w:rsidR="006D33A2" w:rsidRDefault="006D33A2" w:rsidP="00CA35C9">
            <w:pPr>
              <w:spacing w:line="360" w:lineRule="auto"/>
              <w:rPr>
                <w:rFonts w:cs="Times New Roman"/>
                <w:sz w:val="24"/>
                <w:szCs w:val="24"/>
              </w:rPr>
            </w:pPr>
            <w:r w:rsidRPr="00BD0AE6">
              <w:rPr>
                <w:rFonts w:cs="Times New Roman"/>
                <w:sz w:val="24"/>
                <w:szCs w:val="24"/>
              </w:rPr>
              <w:t xml:space="preserve">The pre-pressed lay-up is placed between heated platens in a hydraulic press. </w:t>
            </w:r>
            <w:r w:rsidR="008F126A">
              <w:rPr>
                <w:rFonts w:cs="Times New Roman"/>
                <w:sz w:val="24"/>
                <w:szCs w:val="24"/>
              </w:rPr>
              <w:t xml:space="preserve">The heating is generated from oil. </w:t>
            </w:r>
            <w:r w:rsidRPr="00BD0AE6">
              <w:rPr>
                <w:rFonts w:cs="Times New Roman"/>
                <w:sz w:val="24"/>
                <w:szCs w:val="24"/>
              </w:rPr>
              <w:t>The press applies both heat and pressure to cure the adhesive and bond the veneer layers together. The</w:t>
            </w:r>
            <w:r w:rsidR="00B414FE">
              <w:rPr>
                <w:rFonts w:cs="Times New Roman"/>
                <w:sz w:val="24"/>
                <w:szCs w:val="24"/>
              </w:rPr>
              <w:t xml:space="preserve"> parameters for </w:t>
            </w:r>
            <w:r w:rsidR="008F126A">
              <w:rPr>
                <w:rFonts w:cs="Times New Roman"/>
                <w:sz w:val="24"/>
                <w:szCs w:val="24"/>
              </w:rPr>
              <w:t>PF and</w:t>
            </w:r>
            <w:r w:rsidR="0078689C">
              <w:rPr>
                <w:rFonts w:cs="Times New Roman"/>
                <w:sz w:val="24"/>
                <w:szCs w:val="24"/>
              </w:rPr>
              <w:t xml:space="preserve"> MUF</w:t>
            </w:r>
            <w:r w:rsidR="008F126A">
              <w:rPr>
                <w:rFonts w:cs="Times New Roman"/>
                <w:sz w:val="24"/>
                <w:szCs w:val="24"/>
              </w:rPr>
              <w:t>,</w:t>
            </w:r>
            <w:r w:rsidR="0078689C">
              <w:rPr>
                <w:rFonts w:cs="Times New Roman"/>
                <w:sz w:val="24"/>
                <w:szCs w:val="24"/>
              </w:rPr>
              <w:t xml:space="preserve"> shown </w:t>
            </w:r>
            <w:r w:rsidR="00B414FE">
              <w:rPr>
                <w:rFonts w:cs="Times New Roman"/>
                <w:sz w:val="24"/>
                <w:szCs w:val="24"/>
              </w:rPr>
              <w:t>below.</w:t>
            </w:r>
          </w:p>
          <w:p w14:paraId="6B2123A8" w14:textId="5355655A" w:rsidR="008F126A" w:rsidRPr="008F126A" w:rsidRDefault="008F126A" w:rsidP="00CA35C9">
            <w:pPr>
              <w:spacing w:line="360" w:lineRule="auto"/>
              <w:rPr>
                <w:rFonts w:cs="Times New Roman"/>
                <w:i/>
                <w:iCs/>
                <w:sz w:val="24"/>
                <w:szCs w:val="24"/>
              </w:rPr>
            </w:pPr>
            <w:r w:rsidRPr="008F126A">
              <w:rPr>
                <w:rFonts w:cs="Times New Roman"/>
                <w:i/>
                <w:iCs/>
                <w:sz w:val="24"/>
                <w:szCs w:val="24"/>
              </w:rPr>
              <w:t>PF</w:t>
            </w:r>
          </w:p>
          <w:tbl>
            <w:tblPr>
              <w:tblStyle w:val="TableGridLight"/>
              <w:tblW w:w="5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1413"/>
              <w:gridCol w:w="1559"/>
              <w:gridCol w:w="1134"/>
              <w:gridCol w:w="1276"/>
            </w:tblGrid>
            <w:tr w:rsidR="0078689C" w:rsidRPr="0078689C" w14:paraId="5BB91BEE" w14:textId="77777777" w:rsidTr="008F126A">
              <w:trPr>
                <w:trHeight w:val="584"/>
              </w:trPr>
              <w:tc>
                <w:tcPr>
                  <w:tcW w:w="1413" w:type="dxa"/>
                  <w:hideMark/>
                </w:tcPr>
                <w:p w14:paraId="4ED5A439"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Panel Thickness</w:t>
                  </w:r>
                </w:p>
                <w:p w14:paraId="7509EBA8"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(mm)</w:t>
                  </w:r>
                </w:p>
              </w:tc>
              <w:tc>
                <w:tcPr>
                  <w:tcW w:w="1559" w:type="dxa"/>
                  <w:hideMark/>
                </w:tcPr>
                <w:p w14:paraId="18A27AC7"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Pressure</w:t>
                  </w:r>
                </w:p>
                <w:p w14:paraId="2C4CE9C1"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14:ligatures w14:val="none"/>
                    </w:rPr>
                    <w:t>(kg/cm²)</w:t>
                  </w:r>
                </w:p>
              </w:tc>
              <w:tc>
                <w:tcPr>
                  <w:tcW w:w="1134" w:type="dxa"/>
                  <w:hideMark/>
                </w:tcPr>
                <w:p w14:paraId="1DB05334"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Temp.</w:t>
                  </w:r>
                </w:p>
                <w:p w14:paraId="1074AD50"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w:t>
                  </w:r>
                  <w:r w:rsidRPr="0078689C">
                    <w:rPr>
                      <w:rFonts w:cs="Times New Roman"/>
                      <w:kern w:val="0"/>
                      <w:sz w:val="22"/>
                      <w:vertAlign w:val="superscript"/>
                      <w:lang w:val="en-US"/>
                      <w14:ligatures w14:val="none"/>
                    </w:rPr>
                    <w:t>o</w:t>
                  </w:r>
                  <w:r w:rsidRPr="0078689C">
                    <w:rPr>
                      <w:rFonts w:cs="Times New Roman"/>
                      <w:kern w:val="0"/>
                      <w:sz w:val="22"/>
                      <w:lang w:val="en-US"/>
                      <w14:ligatures w14:val="none"/>
                    </w:rPr>
                    <w:t>C)</w:t>
                  </w:r>
                </w:p>
              </w:tc>
              <w:tc>
                <w:tcPr>
                  <w:tcW w:w="1276" w:type="dxa"/>
                  <w:hideMark/>
                </w:tcPr>
                <w:p w14:paraId="67298B1C"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Time</w:t>
                  </w:r>
                </w:p>
                <w:p w14:paraId="3FCAA217" w14:textId="77777777" w:rsidR="0078689C" w:rsidRPr="0078689C" w:rsidRDefault="0078689C" w:rsidP="008F126A">
                  <w:pPr>
                    <w:spacing w:line="240" w:lineRule="auto"/>
                    <w:jc w:val="center"/>
                    <w:rPr>
                      <w:rFonts w:cs="Times New Roman"/>
                      <w:kern w:val="0"/>
                      <w:sz w:val="22"/>
                      <w:lang w:val="en-GH"/>
                      <w14:ligatures w14:val="none"/>
                    </w:rPr>
                  </w:pPr>
                  <w:r w:rsidRPr="0078689C">
                    <w:rPr>
                      <w:rFonts w:cs="Times New Roman"/>
                      <w:kern w:val="0"/>
                      <w:sz w:val="22"/>
                      <w:lang w:val="en-US"/>
                      <w14:ligatures w14:val="none"/>
                    </w:rPr>
                    <w:t>(min)</w:t>
                  </w:r>
                </w:p>
              </w:tc>
            </w:tr>
            <w:tr w:rsidR="0078689C" w:rsidRPr="0078689C" w14:paraId="29134694" w14:textId="77777777" w:rsidTr="008F126A">
              <w:trPr>
                <w:trHeight w:val="356"/>
              </w:trPr>
              <w:tc>
                <w:tcPr>
                  <w:tcW w:w="1413" w:type="dxa"/>
                  <w:hideMark/>
                </w:tcPr>
                <w:p w14:paraId="67714F8D"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9</w:t>
                  </w:r>
                </w:p>
              </w:tc>
              <w:tc>
                <w:tcPr>
                  <w:tcW w:w="1559" w:type="dxa"/>
                  <w:hideMark/>
                </w:tcPr>
                <w:p w14:paraId="0105C91D"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15/13</w:t>
                  </w:r>
                </w:p>
              </w:tc>
              <w:tc>
                <w:tcPr>
                  <w:tcW w:w="1134" w:type="dxa"/>
                  <w:hideMark/>
                </w:tcPr>
                <w:p w14:paraId="56011ECC"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135</w:t>
                  </w:r>
                </w:p>
              </w:tc>
              <w:tc>
                <w:tcPr>
                  <w:tcW w:w="1276" w:type="dxa"/>
                  <w:hideMark/>
                </w:tcPr>
                <w:p w14:paraId="040759F9"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12</w:t>
                  </w:r>
                </w:p>
              </w:tc>
            </w:tr>
            <w:tr w:rsidR="0078689C" w:rsidRPr="0078689C" w14:paraId="7128C630" w14:textId="77777777" w:rsidTr="008F126A">
              <w:trPr>
                <w:trHeight w:val="220"/>
              </w:trPr>
              <w:tc>
                <w:tcPr>
                  <w:tcW w:w="1413" w:type="dxa"/>
                  <w:hideMark/>
                </w:tcPr>
                <w:p w14:paraId="63875A2E"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12</w:t>
                  </w:r>
                </w:p>
              </w:tc>
              <w:tc>
                <w:tcPr>
                  <w:tcW w:w="1559" w:type="dxa"/>
                  <w:hideMark/>
                </w:tcPr>
                <w:p w14:paraId="5A9B7C50"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16/14</w:t>
                  </w:r>
                </w:p>
              </w:tc>
              <w:tc>
                <w:tcPr>
                  <w:tcW w:w="1134" w:type="dxa"/>
                  <w:hideMark/>
                </w:tcPr>
                <w:p w14:paraId="19FCEE98"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135</w:t>
                  </w:r>
                </w:p>
              </w:tc>
              <w:tc>
                <w:tcPr>
                  <w:tcW w:w="1276" w:type="dxa"/>
                  <w:hideMark/>
                </w:tcPr>
                <w:p w14:paraId="1759F56B"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15</w:t>
                  </w:r>
                </w:p>
              </w:tc>
            </w:tr>
            <w:tr w:rsidR="0078689C" w:rsidRPr="0078689C" w14:paraId="35C1735C" w14:textId="77777777" w:rsidTr="008F126A">
              <w:trPr>
                <w:trHeight w:val="225"/>
              </w:trPr>
              <w:tc>
                <w:tcPr>
                  <w:tcW w:w="1413" w:type="dxa"/>
                  <w:hideMark/>
                </w:tcPr>
                <w:p w14:paraId="444801BE"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15</w:t>
                  </w:r>
                </w:p>
              </w:tc>
              <w:tc>
                <w:tcPr>
                  <w:tcW w:w="1559" w:type="dxa"/>
                  <w:hideMark/>
                </w:tcPr>
                <w:p w14:paraId="1977BBDB"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17/15</w:t>
                  </w:r>
                </w:p>
              </w:tc>
              <w:tc>
                <w:tcPr>
                  <w:tcW w:w="1134" w:type="dxa"/>
                  <w:hideMark/>
                </w:tcPr>
                <w:p w14:paraId="216E6E44"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135</w:t>
                  </w:r>
                </w:p>
              </w:tc>
              <w:tc>
                <w:tcPr>
                  <w:tcW w:w="1276" w:type="dxa"/>
                  <w:hideMark/>
                </w:tcPr>
                <w:p w14:paraId="2488F8E7"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18</w:t>
                  </w:r>
                </w:p>
              </w:tc>
            </w:tr>
            <w:tr w:rsidR="0078689C" w:rsidRPr="0078689C" w14:paraId="0F977612" w14:textId="77777777" w:rsidTr="008F126A">
              <w:trPr>
                <w:trHeight w:val="359"/>
              </w:trPr>
              <w:tc>
                <w:tcPr>
                  <w:tcW w:w="1413" w:type="dxa"/>
                  <w:hideMark/>
                </w:tcPr>
                <w:p w14:paraId="59736829" w14:textId="0AD84680"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18</w:t>
                  </w:r>
                </w:p>
              </w:tc>
              <w:tc>
                <w:tcPr>
                  <w:tcW w:w="1559" w:type="dxa"/>
                  <w:hideMark/>
                </w:tcPr>
                <w:p w14:paraId="3B6FE1A2"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17/15</w:t>
                  </w:r>
                </w:p>
              </w:tc>
              <w:tc>
                <w:tcPr>
                  <w:tcW w:w="1134" w:type="dxa"/>
                  <w:hideMark/>
                </w:tcPr>
                <w:p w14:paraId="4E2FDD8A"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135</w:t>
                  </w:r>
                </w:p>
              </w:tc>
              <w:tc>
                <w:tcPr>
                  <w:tcW w:w="1276" w:type="dxa"/>
                  <w:hideMark/>
                </w:tcPr>
                <w:p w14:paraId="1D52E13C"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21</w:t>
                  </w:r>
                </w:p>
              </w:tc>
            </w:tr>
            <w:tr w:rsidR="0078689C" w:rsidRPr="0078689C" w14:paraId="24A7A228" w14:textId="77777777" w:rsidTr="008F126A">
              <w:trPr>
                <w:trHeight w:val="365"/>
              </w:trPr>
              <w:tc>
                <w:tcPr>
                  <w:tcW w:w="1413" w:type="dxa"/>
                  <w:hideMark/>
                </w:tcPr>
                <w:p w14:paraId="409937A7"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21</w:t>
                  </w:r>
                </w:p>
              </w:tc>
              <w:tc>
                <w:tcPr>
                  <w:tcW w:w="1559" w:type="dxa"/>
                  <w:hideMark/>
                </w:tcPr>
                <w:p w14:paraId="50F8D477"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18/16</w:t>
                  </w:r>
                </w:p>
              </w:tc>
              <w:tc>
                <w:tcPr>
                  <w:tcW w:w="1134" w:type="dxa"/>
                  <w:hideMark/>
                </w:tcPr>
                <w:p w14:paraId="74FBA80D"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135</w:t>
                  </w:r>
                </w:p>
              </w:tc>
              <w:tc>
                <w:tcPr>
                  <w:tcW w:w="1276" w:type="dxa"/>
                  <w:hideMark/>
                </w:tcPr>
                <w:p w14:paraId="756AFE38" w14:textId="77777777" w:rsidR="0078689C" w:rsidRPr="0078689C" w:rsidRDefault="0078689C" w:rsidP="008F126A">
                  <w:pPr>
                    <w:spacing w:line="240" w:lineRule="auto"/>
                    <w:jc w:val="center"/>
                    <w:rPr>
                      <w:rFonts w:cs="Times New Roman"/>
                      <w:kern w:val="0"/>
                      <w:szCs w:val="24"/>
                      <w:lang w:val="en-GH"/>
                      <w14:ligatures w14:val="none"/>
                    </w:rPr>
                  </w:pPr>
                  <w:r w:rsidRPr="0078689C">
                    <w:rPr>
                      <w:rFonts w:cs="Times New Roman"/>
                      <w:kern w:val="0"/>
                      <w:szCs w:val="24"/>
                      <w:lang w:val="en-US"/>
                      <w14:ligatures w14:val="none"/>
                    </w:rPr>
                    <w:t>24</w:t>
                  </w:r>
                </w:p>
              </w:tc>
            </w:tr>
          </w:tbl>
          <w:p w14:paraId="1C1E470D" w14:textId="705C51B6" w:rsidR="008F126A" w:rsidRPr="008F126A" w:rsidRDefault="008F126A" w:rsidP="00CA35C9">
            <w:pPr>
              <w:spacing w:line="360" w:lineRule="auto"/>
              <w:rPr>
                <w:rFonts w:cs="Times New Roman"/>
                <w:i/>
                <w:iCs/>
                <w:sz w:val="24"/>
                <w:szCs w:val="24"/>
              </w:rPr>
            </w:pPr>
            <w:r w:rsidRPr="008F126A">
              <w:rPr>
                <w:rFonts w:cs="Times New Roman"/>
                <w:i/>
                <w:iCs/>
                <w:sz w:val="24"/>
                <w:szCs w:val="24"/>
              </w:rPr>
              <w:t>MUF</w:t>
            </w:r>
          </w:p>
          <w:tbl>
            <w:tblPr>
              <w:tblStyle w:val="TableGridLight"/>
              <w:tblW w:w="53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1413"/>
              <w:gridCol w:w="1559"/>
              <w:gridCol w:w="1134"/>
              <w:gridCol w:w="1276"/>
            </w:tblGrid>
            <w:tr w:rsidR="008F126A" w:rsidRPr="002470C5" w14:paraId="681B492B" w14:textId="77777777" w:rsidTr="008F126A">
              <w:trPr>
                <w:trHeight w:val="584"/>
              </w:trPr>
              <w:tc>
                <w:tcPr>
                  <w:tcW w:w="1413" w:type="dxa"/>
                  <w:vAlign w:val="center"/>
                  <w:hideMark/>
                </w:tcPr>
                <w:p w14:paraId="50989131" w14:textId="77777777" w:rsidR="008F126A" w:rsidRPr="002470C5" w:rsidRDefault="008F126A" w:rsidP="008F126A">
                  <w:pPr>
                    <w:spacing w:line="240" w:lineRule="auto"/>
                    <w:jc w:val="center"/>
                    <w:rPr>
                      <w:sz w:val="22"/>
                      <w:lang w:val="en-GH"/>
                    </w:rPr>
                  </w:pPr>
                  <w:r w:rsidRPr="002470C5">
                    <w:rPr>
                      <w:sz w:val="22"/>
                      <w:lang w:val="en-US"/>
                    </w:rPr>
                    <w:t>Panel Thickness</w:t>
                  </w:r>
                </w:p>
                <w:p w14:paraId="0806EBFB" w14:textId="77777777" w:rsidR="008F126A" w:rsidRPr="002470C5" w:rsidRDefault="008F126A" w:rsidP="008F126A">
                  <w:pPr>
                    <w:spacing w:line="240" w:lineRule="auto"/>
                    <w:jc w:val="center"/>
                    <w:rPr>
                      <w:sz w:val="22"/>
                      <w:lang w:val="en-GH"/>
                    </w:rPr>
                  </w:pPr>
                  <w:r w:rsidRPr="002470C5">
                    <w:rPr>
                      <w:sz w:val="22"/>
                      <w:lang w:val="en-US"/>
                    </w:rPr>
                    <w:t>(mm)</w:t>
                  </w:r>
                </w:p>
              </w:tc>
              <w:tc>
                <w:tcPr>
                  <w:tcW w:w="1559" w:type="dxa"/>
                  <w:vAlign w:val="center"/>
                  <w:hideMark/>
                </w:tcPr>
                <w:p w14:paraId="0C97B43C" w14:textId="77777777" w:rsidR="008F126A" w:rsidRPr="002470C5" w:rsidRDefault="008F126A" w:rsidP="008F126A">
                  <w:pPr>
                    <w:spacing w:line="240" w:lineRule="auto"/>
                    <w:jc w:val="center"/>
                    <w:rPr>
                      <w:sz w:val="22"/>
                      <w:lang w:val="en-GH"/>
                    </w:rPr>
                  </w:pPr>
                  <w:r w:rsidRPr="002470C5">
                    <w:rPr>
                      <w:sz w:val="22"/>
                      <w:lang w:val="en-US"/>
                    </w:rPr>
                    <w:t>Pressure</w:t>
                  </w:r>
                </w:p>
                <w:p w14:paraId="32EA102E" w14:textId="77777777" w:rsidR="008F126A" w:rsidRPr="002470C5" w:rsidRDefault="008F126A" w:rsidP="008F126A">
                  <w:pPr>
                    <w:spacing w:line="240" w:lineRule="auto"/>
                    <w:jc w:val="center"/>
                    <w:rPr>
                      <w:sz w:val="22"/>
                      <w:lang w:val="en-GH"/>
                    </w:rPr>
                  </w:pPr>
                  <w:r w:rsidRPr="002470C5">
                    <w:rPr>
                      <w:sz w:val="22"/>
                    </w:rPr>
                    <w:t>(kg/cm²)</w:t>
                  </w:r>
                </w:p>
              </w:tc>
              <w:tc>
                <w:tcPr>
                  <w:tcW w:w="1134" w:type="dxa"/>
                  <w:vAlign w:val="center"/>
                  <w:hideMark/>
                </w:tcPr>
                <w:p w14:paraId="587B78E5" w14:textId="77777777" w:rsidR="008F126A" w:rsidRPr="002470C5" w:rsidRDefault="008F126A" w:rsidP="008F126A">
                  <w:pPr>
                    <w:spacing w:line="240" w:lineRule="auto"/>
                    <w:jc w:val="center"/>
                    <w:rPr>
                      <w:sz w:val="22"/>
                      <w:lang w:val="en-GH"/>
                    </w:rPr>
                  </w:pPr>
                  <w:r w:rsidRPr="002470C5">
                    <w:rPr>
                      <w:sz w:val="22"/>
                      <w:lang w:val="en-US"/>
                    </w:rPr>
                    <w:t>Temp.</w:t>
                  </w:r>
                </w:p>
                <w:p w14:paraId="13D9CE46" w14:textId="77777777" w:rsidR="008F126A" w:rsidRPr="002470C5" w:rsidRDefault="008F126A" w:rsidP="008F126A">
                  <w:pPr>
                    <w:spacing w:line="240" w:lineRule="auto"/>
                    <w:jc w:val="center"/>
                    <w:rPr>
                      <w:sz w:val="22"/>
                      <w:lang w:val="en-GH"/>
                    </w:rPr>
                  </w:pPr>
                  <w:r w:rsidRPr="002470C5">
                    <w:rPr>
                      <w:sz w:val="22"/>
                      <w:lang w:val="en-US"/>
                    </w:rPr>
                    <w:t>(</w:t>
                  </w:r>
                  <w:r w:rsidRPr="002470C5">
                    <w:rPr>
                      <w:sz w:val="22"/>
                      <w:vertAlign w:val="superscript"/>
                      <w:lang w:val="en-US"/>
                    </w:rPr>
                    <w:t>o</w:t>
                  </w:r>
                  <w:r w:rsidRPr="002470C5">
                    <w:rPr>
                      <w:sz w:val="22"/>
                      <w:lang w:val="en-US"/>
                    </w:rPr>
                    <w:t>C)</w:t>
                  </w:r>
                </w:p>
              </w:tc>
              <w:tc>
                <w:tcPr>
                  <w:tcW w:w="1276" w:type="dxa"/>
                  <w:vAlign w:val="center"/>
                  <w:hideMark/>
                </w:tcPr>
                <w:p w14:paraId="25CB082E" w14:textId="77777777" w:rsidR="008F126A" w:rsidRPr="002470C5" w:rsidRDefault="008F126A" w:rsidP="008F126A">
                  <w:pPr>
                    <w:spacing w:line="240" w:lineRule="auto"/>
                    <w:jc w:val="center"/>
                    <w:rPr>
                      <w:sz w:val="22"/>
                      <w:lang w:val="en-GH"/>
                    </w:rPr>
                  </w:pPr>
                  <w:r w:rsidRPr="002470C5">
                    <w:rPr>
                      <w:sz w:val="22"/>
                      <w:lang w:val="en-US"/>
                    </w:rPr>
                    <w:t>Time</w:t>
                  </w:r>
                </w:p>
                <w:p w14:paraId="7905A1C0" w14:textId="77777777" w:rsidR="008F126A" w:rsidRPr="002470C5" w:rsidRDefault="008F126A" w:rsidP="008F126A">
                  <w:pPr>
                    <w:spacing w:line="240" w:lineRule="auto"/>
                    <w:jc w:val="center"/>
                    <w:rPr>
                      <w:sz w:val="22"/>
                      <w:lang w:val="en-GH"/>
                    </w:rPr>
                  </w:pPr>
                  <w:r w:rsidRPr="002470C5">
                    <w:rPr>
                      <w:sz w:val="22"/>
                      <w:lang w:val="en-US"/>
                    </w:rPr>
                    <w:t>(min)</w:t>
                  </w:r>
                </w:p>
              </w:tc>
            </w:tr>
            <w:tr w:rsidR="008F126A" w:rsidRPr="002470C5" w14:paraId="1C9254A7" w14:textId="77777777" w:rsidTr="008F126A">
              <w:trPr>
                <w:trHeight w:val="247"/>
              </w:trPr>
              <w:tc>
                <w:tcPr>
                  <w:tcW w:w="1413" w:type="dxa"/>
                  <w:hideMark/>
                </w:tcPr>
                <w:p w14:paraId="79D2F1BA" w14:textId="77777777" w:rsidR="008F126A" w:rsidRPr="002470C5" w:rsidRDefault="008F126A" w:rsidP="008F126A">
                  <w:pPr>
                    <w:spacing w:line="240" w:lineRule="auto"/>
                    <w:jc w:val="center"/>
                    <w:rPr>
                      <w:lang w:val="en-GH"/>
                    </w:rPr>
                  </w:pPr>
                  <w:r w:rsidRPr="002470C5">
                    <w:rPr>
                      <w:lang w:val="en-US"/>
                    </w:rPr>
                    <w:t>9</w:t>
                  </w:r>
                </w:p>
              </w:tc>
              <w:tc>
                <w:tcPr>
                  <w:tcW w:w="1559" w:type="dxa"/>
                  <w:hideMark/>
                </w:tcPr>
                <w:p w14:paraId="2C90571F" w14:textId="77777777" w:rsidR="008F126A" w:rsidRPr="002470C5" w:rsidRDefault="008F126A" w:rsidP="008F126A">
                  <w:pPr>
                    <w:spacing w:line="240" w:lineRule="auto"/>
                    <w:jc w:val="center"/>
                    <w:rPr>
                      <w:lang w:val="en-GH"/>
                    </w:rPr>
                  </w:pPr>
                  <w:r w:rsidRPr="002470C5">
                    <w:rPr>
                      <w:lang w:val="en-US"/>
                    </w:rPr>
                    <w:t>16/14</w:t>
                  </w:r>
                </w:p>
              </w:tc>
              <w:tc>
                <w:tcPr>
                  <w:tcW w:w="1134" w:type="dxa"/>
                  <w:hideMark/>
                </w:tcPr>
                <w:p w14:paraId="386AFF21" w14:textId="77777777" w:rsidR="008F126A" w:rsidRPr="002470C5" w:rsidRDefault="008F126A" w:rsidP="008F126A">
                  <w:pPr>
                    <w:spacing w:line="240" w:lineRule="auto"/>
                    <w:jc w:val="center"/>
                    <w:rPr>
                      <w:lang w:val="en-GH"/>
                    </w:rPr>
                  </w:pPr>
                  <w:r w:rsidRPr="002470C5">
                    <w:rPr>
                      <w:lang w:val="en-US"/>
                    </w:rPr>
                    <w:t>135</w:t>
                  </w:r>
                </w:p>
              </w:tc>
              <w:tc>
                <w:tcPr>
                  <w:tcW w:w="1276" w:type="dxa"/>
                  <w:hideMark/>
                </w:tcPr>
                <w:p w14:paraId="7BCA57AC" w14:textId="77777777" w:rsidR="008F126A" w:rsidRPr="002470C5" w:rsidRDefault="008F126A" w:rsidP="008F126A">
                  <w:pPr>
                    <w:spacing w:line="240" w:lineRule="auto"/>
                    <w:jc w:val="center"/>
                    <w:rPr>
                      <w:lang w:val="en-GH"/>
                    </w:rPr>
                  </w:pPr>
                  <w:r w:rsidRPr="002470C5">
                    <w:rPr>
                      <w:lang w:val="en-US"/>
                    </w:rPr>
                    <w:t>10</w:t>
                  </w:r>
                </w:p>
              </w:tc>
            </w:tr>
            <w:tr w:rsidR="008F126A" w:rsidRPr="002470C5" w14:paraId="375D0297" w14:textId="77777777" w:rsidTr="008F126A">
              <w:trPr>
                <w:trHeight w:val="353"/>
              </w:trPr>
              <w:tc>
                <w:tcPr>
                  <w:tcW w:w="1413" w:type="dxa"/>
                  <w:hideMark/>
                </w:tcPr>
                <w:p w14:paraId="34C64530" w14:textId="77777777" w:rsidR="008F126A" w:rsidRPr="002470C5" w:rsidRDefault="008F126A" w:rsidP="008F126A">
                  <w:pPr>
                    <w:spacing w:line="240" w:lineRule="auto"/>
                    <w:jc w:val="center"/>
                    <w:rPr>
                      <w:lang w:val="en-GH"/>
                    </w:rPr>
                  </w:pPr>
                  <w:r w:rsidRPr="002470C5">
                    <w:rPr>
                      <w:lang w:val="en-US"/>
                    </w:rPr>
                    <w:t>12</w:t>
                  </w:r>
                </w:p>
              </w:tc>
              <w:tc>
                <w:tcPr>
                  <w:tcW w:w="1559" w:type="dxa"/>
                  <w:hideMark/>
                </w:tcPr>
                <w:p w14:paraId="355916F5" w14:textId="77777777" w:rsidR="008F126A" w:rsidRPr="002470C5" w:rsidRDefault="008F126A" w:rsidP="008F126A">
                  <w:pPr>
                    <w:spacing w:line="240" w:lineRule="auto"/>
                    <w:jc w:val="center"/>
                    <w:rPr>
                      <w:lang w:val="en-GH"/>
                    </w:rPr>
                  </w:pPr>
                  <w:r w:rsidRPr="002470C5">
                    <w:rPr>
                      <w:lang w:val="en-US"/>
                    </w:rPr>
                    <w:t>16/14</w:t>
                  </w:r>
                </w:p>
              </w:tc>
              <w:tc>
                <w:tcPr>
                  <w:tcW w:w="1134" w:type="dxa"/>
                  <w:hideMark/>
                </w:tcPr>
                <w:p w14:paraId="35D28AA6" w14:textId="77777777" w:rsidR="008F126A" w:rsidRPr="002470C5" w:rsidRDefault="008F126A" w:rsidP="008F126A">
                  <w:pPr>
                    <w:spacing w:line="240" w:lineRule="auto"/>
                    <w:jc w:val="center"/>
                    <w:rPr>
                      <w:lang w:val="en-GH"/>
                    </w:rPr>
                  </w:pPr>
                  <w:r w:rsidRPr="002470C5">
                    <w:rPr>
                      <w:lang w:val="en-US"/>
                    </w:rPr>
                    <w:t>135</w:t>
                  </w:r>
                </w:p>
              </w:tc>
              <w:tc>
                <w:tcPr>
                  <w:tcW w:w="1276" w:type="dxa"/>
                  <w:hideMark/>
                </w:tcPr>
                <w:p w14:paraId="691DCD61" w14:textId="77777777" w:rsidR="008F126A" w:rsidRPr="002470C5" w:rsidRDefault="008F126A" w:rsidP="008F126A">
                  <w:pPr>
                    <w:spacing w:line="240" w:lineRule="auto"/>
                    <w:jc w:val="center"/>
                    <w:rPr>
                      <w:lang w:val="en-GH"/>
                    </w:rPr>
                  </w:pPr>
                  <w:r w:rsidRPr="002470C5">
                    <w:rPr>
                      <w:lang w:val="en-US"/>
                    </w:rPr>
                    <w:t>13</w:t>
                  </w:r>
                </w:p>
              </w:tc>
            </w:tr>
            <w:tr w:rsidR="008F126A" w:rsidRPr="002470C5" w14:paraId="56DCB96E" w14:textId="77777777" w:rsidTr="008F126A">
              <w:trPr>
                <w:trHeight w:val="303"/>
              </w:trPr>
              <w:tc>
                <w:tcPr>
                  <w:tcW w:w="1413" w:type="dxa"/>
                  <w:hideMark/>
                </w:tcPr>
                <w:p w14:paraId="06393A78" w14:textId="77777777" w:rsidR="008F126A" w:rsidRPr="002470C5" w:rsidRDefault="008F126A" w:rsidP="008F126A">
                  <w:pPr>
                    <w:spacing w:line="240" w:lineRule="auto"/>
                    <w:jc w:val="center"/>
                    <w:rPr>
                      <w:lang w:val="en-GH"/>
                    </w:rPr>
                  </w:pPr>
                  <w:r w:rsidRPr="002470C5">
                    <w:rPr>
                      <w:lang w:val="en-US"/>
                    </w:rPr>
                    <w:t>15</w:t>
                  </w:r>
                </w:p>
              </w:tc>
              <w:tc>
                <w:tcPr>
                  <w:tcW w:w="1559" w:type="dxa"/>
                  <w:hideMark/>
                </w:tcPr>
                <w:p w14:paraId="5C84B860" w14:textId="77777777" w:rsidR="008F126A" w:rsidRPr="002470C5" w:rsidRDefault="008F126A" w:rsidP="008F126A">
                  <w:pPr>
                    <w:spacing w:line="240" w:lineRule="auto"/>
                    <w:jc w:val="center"/>
                    <w:rPr>
                      <w:lang w:val="en-GH"/>
                    </w:rPr>
                  </w:pPr>
                  <w:r w:rsidRPr="002470C5">
                    <w:rPr>
                      <w:lang w:val="en-US"/>
                    </w:rPr>
                    <w:t>17/15</w:t>
                  </w:r>
                </w:p>
              </w:tc>
              <w:tc>
                <w:tcPr>
                  <w:tcW w:w="1134" w:type="dxa"/>
                  <w:hideMark/>
                </w:tcPr>
                <w:p w14:paraId="6AA23036" w14:textId="77777777" w:rsidR="008F126A" w:rsidRPr="002470C5" w:rsidRDefault="008F126A" w:rsidP="008F126A">
                  <w:pPr>
                    <w:spacing w:line="240" w:lineRule="auto"/>
                    <w:jc w:val="center"/>
                    <w:rPr>
                      <w:lang w:val="en-GH"/>
                    </w:rPr>
                  </w:pPr>
                  <w:r w:rsidRPr="002470C5">
                    <w:rPr>
                      <w:lang w:val="en-US"/>
                    </w:rPr>
                    <w:t>135</w:t>
                  </w:r>
                </w:p>
              </w:tc>
              <w:tc>
                <w:tcPr>
                  <w:tcW w:w="1276" w:type="dxa"/>
                  <w:hideMark/>
                </w:tcPr>
                <w:p w14:paraId="6B2072B0" w14:textId="77777777" w:rsidR="008F126A" w:rsidRPr="002470C5" w:rsidRDefault="008F126A" w:rsidP="008F126A">
                  <w:pPr>
                    <w:spacing w:line="240" w:lineRule="auto"/>
                    <w:jc w:val="center"/>
                    <w:rPr>
                      <w:lang w:val="en-GH"/>
                    </w:rPr>
                  </w:pPr>
                  <w:r w:rsidRPr="002470C5">
                    <w:rPr>
                      <w:lang w:val="en-US"/>
                    </w:rPr>
                    <w:t>16</w:t>
                  </w:r>
                </w:p>
              </w:tc>
            </w:tr>
            <w:tr w:rsidR="008F126A" w:rsidRPr="002470C5" w14:paraId="4028F3EC" w14:textId="77777777" w:rsidTr="008F126A">
              <w:trPr>
                <w:trHeight w:val="409"/>
              </w:trPr>
              <w:tc>
                <w:tcPr>
                  <w:tcW w:w="1413" w:type="dxa"/>
                  <w:hideMark/>
                </w:tcPr>
                <w:p w14:paraId="6CC29596" w14:textId="77777777" w:rsidR="008F126A" w:rsidRPr="002470C5" w:rsidRDefault="008F126A" w:rsidP="008F126A">
                  <w:pPr>
                    <w:spacing w:line="240" w:lineRule="auto"/>
                    <w:jc w:val="center"/>
                    <w:rPr>
                      <w:lang w:val="en-GH"/>
                    </w:rPr>
                  </w:pPr>
                  <w:r w:rsidRPr="002470C5">
                    <w:rPr>
                      <w:lang w:val="en-US"/>
                    </w:rPr>
                    <w:t>18</w:t>
                  </w:r>
                </w:p>
              </w:tc>
              <w:tc>
                <w:tcPr>
                  <w:tcW w:w="1559" w:type="dxa"/>
                  <w:hideMark/>
                </w:tcPr>
                <w:p w14:paraId="7FF19985" w14:textId="77777777" w:rsidR="008F126A" w:rsidRPr="002470C5" w:rsidRDefault="008F126A" w:rsidP="008F126A">
                  <w:pPr>
                    <w:spacing w:line="240" w:lineRule="auto"/>
                    <w:jc w:val="center"/>
                    <w:rPr>
                      <w:lang w:val="en-GH"/>
                    </w:rPr>
                  </w:pPr>
                  <w:r w:rsidRPr="002470C5">
                    <w:rPr>
                      <w:lang w:val="en-US"/>
                    </w:rPr>
                    <w:t>18/16</w:t>
                  </w:r>
                </w:p>
              </w:tc>
              <w:tc>
                <w:tcPr>
                  <w:tcW w:w="1134" w:type="dxa"/>
                  <w:hideMark/>
                </w:tcPr>
                <w:p w14:paraId="729B713C" w14:textId="77777777" w:rsidR="008F126A" w:rsidRPr="002470C5" w:rsidRDefault="008F126A" w:rsidP="008F126A">
                  <w:pPr>
                    <w:spacing w:line="240" w:lineRule="auto"/>
                    <w:jc w:val="center"/>
                    <w:rPr>
                      <w:lang w:val="en-GH"/>
                    </w:rPr>
                  </w:pPr>
                  <w:r w:rsidRPr="002470C5">
                    <w:rPr>
                      <w:lang w:val="en-US"/>
                    </w:rPr>
                    <w:t>135</w:t>
                  </w:r>
                </w:p>
              </w:tc>
              <w:tc>
                <w:tcPr>
                  <w:tcW w:w="1276" w:type="dxa"/>
                  <w:hideMark/>
                </w:tcPr>
                <w:p w14:paraId="5053F69E" w14:textId="77777777" w:rsidR="008F126A" w:rsidRPr="002470C5" w:rsidRDefault="008F126A" w:rsidP="008F126A">
                  <w:pPr>
                    <w:spacing w:line="240" w:lineRule="auto"/>
                    <w:jc w:val="center"/>
                    <w:rPr>
                      <w:lang w:val="en-GH"/>
                    </w:rPr>
                  </w:pPr>
                  <w:r w:rsidRPr="002470C5">
                    <w:rPr>
                      <w:lang w:val="en-US"/>
                    </w:rPr>
                    <w:t>19</w:t>
                  </w:r>
                </w:p>
              </w:tc>
            </w:tr>
            <w:tr w:rsidR="008F126A" w:rsidRPr="002470C5" w14:paraId="74989E07" w14:textId="77777777" w:rsidTr="008F126A">
              <w:trPr>
                <w:trHeight w:val="373"/>
              </w:trPr>
              <w:tc>
                <w:tcPr>
                  <w:tcW w:w="1413" w:type="dxa"/>
                  <w:hideMark/>
                </w:tcPr>
                <w:p w14:paraId="7E228D7B" w14:textId="77777777" w:rsidR="008F126A" w:rsidRPr="002470C5" w:rsidRDefault="008F126A" w:rsidP="008F126A">
                  <w:pPr>
                    <w:spacing w:line="240" w:lineRule="auto"/>
                    <w:jc w:val="center"/>
                    <w:rPr>
                      <w:lang w:val="en-GH"/>
                    </w:rPr>
                  </w:pPr>
                  <w:r w:rsidRPr="002470C5">
                    <w:rPr>
                      <w:lang w:val="en-US"/>
                    </w:rPr>
                    <w:t>21</w:t>
                  </w:r>
                </w:p>
              </w:tc>
              <w:tc>
                <w:tcPr>
                  <w:tcW w:w="1559" w:type="dxa"/>
                  <w:hideMark/>
                </w:tcPr>
                <w:p w14:paraId="0E9AA557" w14:textId="77777777" w:rsidR="008F126A" w:rsidRPr="002470C5" w:rsidRDefault="008F126A" w:rsidP="008F126A">
                  <w:pPr>
                    <w:spacing w:line="240" w:lineRule="auto"/>
                    <w:jc w:val="center"/>
                    <w:rPr>
                      <w:lang w:val="en-GH"/>
                    </w:rPr>
                  </w:pPr>
                  <w:r w:rsidRPr="002470C5">
                    <w:rPr>
                      <w:lang w:val="en-US"/>
                    </w:rPr>
                    <w:t>20/18</w:t>
                  </w:r>
                </w:p>
              </w:tc>
              <w:tc>
                <w:tcPr>
                  <w:tcW w:w="1134" w:type="dxa"/>
                  <w:hideMark/>
                </w:tcPr>
                <w:p w14:paraId="5DC5C59B" w14:textId="77777777" w:rsidR="008F126A" w:rsidRPr="002470C5" w:rsidRDefault="008F126A" w:rsidP="008F126A">
                  <w:pPr>
                    <w:spacing w:line="240" w:lineRule="auto"/>
                    <w:jc w:val="center"/>
                    <w:rPr>
                      <w:lang w:val="en-GH"/>
                    </w:rPr>
                  </w:pPr>
                  <w:r w:rsidRPr="002470C5">
                    <w:rPr>
                      <w:lang w:val="en-US"/>
                    </w:rPr>
                    <w:t>135</w:t>
                  </w:r>
                </w:p>
              </w:tc>
              <w:tc>
                <w:tcPr>
                  <w:tcW w:w="1276" w:type="dxa"/>
                  <w:hideMark/>
                </w:tcPr>
                <w:p w14:paraId="073AC4B2" w14:textId="77777777" w:rsidR="008F126A" w:rsidRPr="002470C5" w:rsidRDefault="008F126A" w:rsidP="008F126A">
                  <w:pPr>
                    <w:spacing w:line="240" w:lineRule="auto"/>
                    <w:jc w:val="center"/>
                    <w:rPr>
                      <w:lang w:val="en-GH"/>
                    </w:rPr>
                  </w:pPr>
                  <w:r w:rsidRPr="002470C5">
                    <w:rPr>
                      <w:lang w:val="en-US"/>
                    </w:rPr>
                    <w:t>23</w:t>
                  </w:r>
                </w:p>
              </w:tc>
            </w:tr>
          </w:tbl>
          <w:p w14:paraId="754E7EE9" w14:textId="5B59B915" w:rsidR="00B414FE" w:rsidRPr="00BD0AE6" w:rsidRDefault="00B414FE" w:rsidP="00CA35C9">
            <w:pPr>
              <w:spacing w:line="360" w:lineRule="auto"/>
              <w:rPr>
                <w:rFonts w:cs="Times New Roman"/>
                <w:sz w:val="24"/>
                <w:szCs w:val="24"/>
              </w:rPr>
            </w:pPr>
          </w:p>
        </w:tc>
      </w:tr>
      <w:tr w:rsidR="006D33A2" w:rsidRPr="00BD0AE6" w14:paraId="7C4BE1B3" w14:textId="77777777" w:rsidTr="008330BE">
        <w:tc>
          <w:tcPr>
            <w:tcW w:w="690" w:type="dxa"/>
            <w:vAlign w:val="center"/>
          </w:tcPr>
          <w:p w14:paraId="28C73D45"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10</w:t>
            </w:r>
          </w:p>
        </w:tc>
        <w:tc>
          <w:tcPr>
            <w:tcW w:w="1999" w:type="dxa"/>
            <w:vAlign w:val="center"/>
          </w:tcPr>
          <w:p w14:paraId="7E86443F" w14:textId="77777777" w:rsidR="006D33A2" w:rsidRPr="00BD0AE6" w:rsidRDefault="006D33A2" w:rsidP="00CA35C9">
            <w:pPr>
              <w:spacing w:line="360" w:lineRule="auto"/>
              <w:jc w:val="left"/>
              <w:rPr>
                <w:rFonts w:cs="Times New Roman"/>
                <w:sz w:val="24"/>
                <w:szCs w:val="24"/>
              </w:rPr>
            </w:pPr>
            <w:r w:rsidRPr="00BD0AE6">
              <w:rPr>
                <w:rFonts w:cs="Times New Roman"/>
                <w:sz w:val="24"/>
                <w:szCs w:val="24"/>
              </w:rPr>
              <w:t>Putty Surface Correction</w:t>
            </w:r>
          </w:p>
        </w:tc>
        <w:tc>
          <w:tcPr>
            <w:tcW w:w="6327" w:type="dxa"/>
          </w:tcPr>
          <w:p w14:paraId="7FF53053" w14:textId="77777777" w:rsidR="006D33A2" w:rsidRPr="00BD0AE6" w:rsidRDefault="006D33A2" w:rsidP="00CA35C9">
            <w:pPr>
              <w:spacing w:line="360" w:lineRule="auto"/>
              <w:rPr>
                <w:rFonts w:cs="Times New Roman"/>
                <w:sz w:val="24"/>
                <w:szCs w:val="24"/>
              </w:rPr>
            </w:pPr>
            <w:r w:rsidRPr="00BD0AE6">
              <w:rPr>
                <w:rFonts w:cs="Times New Roman"/>
                <w:sz w:val="24"/>
                <w:szCs w:val="24"/>
              </w:rPr>
              <w:t xml:space="preserve">Putty fills defects like cracks, voids, or knots to create a smooth and uniform surface. </w:t>
            </w:r>
          </w:p>
        </w:tc>
      </w:tr>
      <w:tr w:rsidR="006D33A2" w:rsidRPr="00BD0AE6" w14:paraId="7F497E2F" w14:textId="77777777" w:rsidTr="008330BE">
        <w:tc>
          <w:tcPr>
            <w:tcW w:w="690" w:type="dxa"/>
            <w:vAlign w:val="center"/>
          </w:tcPr>
          <w:p w14:paraId="061E927B" w14:textId="77777777" w:rsidR="006D33A2" w:rsidRPr="00BD0AE6" w:rsidRDefault="006D33A2" w:rsidP="008330BE">
            <w:pPr>
              <w:spacing w:line="360" w:lineRule="auto"/>
              <w:jc w:val="center"/>
              <w:rPr>
                <w:rFonts w:cs="Times New Roman"/>
                <w:sz w:val="24"/>
                <w:szCs w:val="24"/>
              </w:rPr>
            </w:pPr>
            <w:r w:rsidRPr="00BD0AE6">
              <w:rPr>
                <w:rFonts w:cs="Times New Roman"/>
                <w:sz w:val="24"/>
                <w:szCs w:val="24"/>
              </w:rPr>
              <w:t>11</w:t>
            </w:r>
          </w:p>
        </w:tc>
        <w:tc>
          <w:tcPr>
            <w:tcW w:w="1999" w:type="dxa"/>
            <w:vAlign w:val="center"/>
          </w:tcPr>
          <w:p w14:paraId="5DE6354D" w14:textId="77777777" w:rsidR="006D33A2" w:rsidRPr="00BD0AE6" w:rsidRDefault="006D33A2" w:rsidP="00CA35C9">
            <w:pPr>
              <w:spacing w:line="360" w:lineRule="auto"/>
              <w:jc w:val="left"/>
              <w:rPr>
                <w:rFonts w:cs="Times New Roman"/>
                <w:sz w:val="24"/>
                <w:szCs w:val="24"/>
              </w:rPr>
            </w:pPr>
          </w:p>
          <w:p w14:paraId="6397A2C9" w14:textId="77777777" w:rsidR="006D33A2" w:rsidRDefault="006D33A2" w:rsidP="00CA35C9">
            <w:pPr>
              <w:spacing w:line="360" w:lineRule="auto"/>
              <w:jc w:val="left"/>
              <w:rPr>
                <w:rFonts w:cs="Times New Roman"/>
                <w:sz w:val="24"/>
                <w:szCs w:val="24"/>
              </w:rPr>
            </w:pPr>
            <w:r w:rsidRPr="00BD0AE6">
              <w:rPr>
                <w:rFonts w:cs="Times New Roman"/>
                <w:sz w:val="24"/>
                <w:szCs w:val="24"/>
              </w:rPr>
              <w:t>Trimming</w:t>
            </w:r>
          </w:p>
          <w:p w14:paraId="4B4CF4BA" w14:textId="28EF018A" w:rsidR="006D33A2" w:rsidRPr="00BD0AE6" w:rsidRDefault="0068706A" w:rsidP="00CA35C9">
            <w:pPr>
              <w:spacing w:line="360" w:lineRule="auto"/>
              <w:jc w:val="left"/>
              <w:rPr>
                <w:rFonts w:cs="Times New Roman"/>
                <w:sz w:val="24"/>
                <w:szCs w:val="24"/>
              </w:rPr>
            </w:pPr>
            <w:r>
              <w:rPr>
                <w:rFonts w:cs="Times New Roman"/>
                <w:sz w:val="24"/>
                <w:szCs w:val="24"/>
              </w:rPr>
              <w:t>(long Taihao)</w:t>
            </w:r>
          </w:p>
        </w:tc>
        <w:tc>
          <w:tcPr>
            <w:tcW w:w="6327" w:type="dxa"/>
          </w:tcPr>
          <w:p w14:paraId="62555923" w14:textId="77777777" w:rsidR="006D33A2" w:rsidRPr="00BD0AE6" w:rsidRDefault="006D33A2" w:rsidP="00CA35C9">
            <w:pPr>
              <w:spacing w:line="360" w:lineRule="auto"/>
              <w:rPr>
                <w:rFonts w:cs="Times New Roman"/>
                <w:sz w:val="24"/>
                <w:szCs w:val="24"/>
              </w:rPr>
            </w:pPr>
            <w:r w:rsidRPr="00BD0AE6">
              <w:rPr>
                <w:rFonts w:cs="Times New Roman"/>
                <w:sz w:val="24"/>
                <w:szCs w:val="24"/>
              </w:rPr>
              <w:t xml:space="preserve">Cutting the plywood to a specified dimension to meet specific size requirements and quality standards. </w:t>
            </w:r>
          </w:p>
        </w:tc>
      </w:tr>
      <w:tr w:rsidR="006D33A2" w:rsidRPr="00BD0AE6" w14:paraId="11C6C8E8" w14:textId="77777777" w:rsidTr="00263FC1">
        <w:tc>
          <w:tcPr>
            <w:tcW w:w="690" w:type="dxa"/>
            <w:vAlign w:val="center"/>
          </w:tcPr>
          <w:p w14:paraId="417AD58C" w14:textId="77777777" w:rsidR="006D33A2" w:rsidRPr="00BD0AE6" w:rsidRDefault="006D33A2" w:rsidP="00263FC1">
            <w:pPr>
              <w:spacing w:line="360" w:lineRule="auto"/>
              <w:jc w:val="center"/>
              <w:rPr>
                <w:rFonts w:cs="Times New Roman"/>
                <w:sz w:val="24"/>
                <w:szCs w:val="24"/>
              </w:rPr>
            </w:pPr>
            <w:r w:rsidRPr="00BD0AE6">
              <w:rPr>
                <w:rFonts w:cs="Times New Roman"/>
                <w:sz w:val="24"/>
                <w:szCs w:val="24"/>
              </w:rPr>
              <w:t>12</w:t>
            </w:r>
          </w:p>
        </w:tc>
        <w:tc>
          <w:tcPr>
            <w:tcW w:w="1999" w:type="dxa"/>
            <w:vAlign w:val="center"/>
          </w:tcPr>
          <w:p w14:paraId="205F3B18" w14:textId="77777777" w:rsidR="006D33A2" w:rsidRPr="00BD0AE6" w:rsidRDefault="006D33A2" w:rsidP="00CA35C9">
            <w:pPr>
              <w:spacing w:line="360" w:lineRule="auto"/>
              <w:jc w:val="left"/>
              <w:rPr>
                <w:rFonts w:cs="Times New Roman"/>
                <w:sz w:val="24"/>
                <w:szCs w:val="24"/>
              </w:rPr>
            </w:pPr>
          </w:p>
          <w:p w14:paraId="006ADC64" w14:textId="77777777" w:rsidR="006D33A2" w:rsidRPr="00BD0AE6" w:rsidRDefault="006D33A2" w:rsidP="00CA35C9">
            <w:pPr>
              <w:spacing w:line="360" w:lineRule="auto"/>
              <w:jc w:val="left"/>
              <w:rPr>
                <w:rFonts w:cs="Times New Roman"/>
                <w:sz w:val="24"/>
                <w:szCs w:val="24"/>
              </w:rPr>
            </w:pPr>
          </w:p>
          <w:p w14:paraId="3B413BDB" w14:textId="77777777" w:rsidR="006D33A2" w:rsidRDefault="006D33A2" w:rsidP="00CA35C9">
            <w:pPr>
              <w:spacing w:line="360" w:lineRule="auto"/>
              <w:jc w:val="left"/>
              <w:rPr>
                <w:rFonts w:cs="Times New Roman"/>
                <w:sz w:val="24"/>
                <w:szCs w:val="24"/>
              </w:rPr>
            </w:pPr>
            <w:r w:rsidRPr="00BD0AE6">
              <w:rPr>
                <w:rFonts w:cs="Times New Roman"/>
                <w:sz w:val="24"/>
                <w:szCs w:val="24"/>
              </w:rPr>
              <w:t>Calibration and Sanding</w:t>
            </w:r>
          </w:p>
          <w:p w14:paraId="1E95A58C" w14:textId="50A207BD" w:rsidR="0068706A" w:rsidRPr="00BD0AE6" w:rsidRDefault="0068706A" w:rsidP="00CA35C9">
            <w:pPr>
              <w:spacing w:line="360" w:lineRule="auto"/>
              <w:jc w:val="left"/>
              <w:rPr>
                <w:rFonts w:cs="Times New Roman"/>
                <w:sz w:val="24"/>
                <w:szCs w:val="24"/>
              </w:rPr>
            </w:pPr>
            <w:r>
              <w:rPr>
                <w:rFonts w:cs="Times New Roman"/>
                <w:sz w:val="24"/>
                <w:szCs w:val="24"/>
              </w:rPr>
              <w:t>(long Taihao)</w:t>
            </w:r>
          </w:p>
        </w:tc>
        <w:tc>
          <w:tcPr>
            <w:tcW w:w="6327" w:type="dxa"/>
          </w:tcPr>
          <w:p w14:paraId="6DFCAEB2" w14:textId="5C9C28F9" w:rsidR="006D33A2" w:rsidRPr="00BD0AE6" w:rsidRDefault="006D33A2" w:rsidP="00CA35C9">
            <w:pPr>
              <w:spacing w:line="360" w:lineRule="auto"/>
              <w:rPr>
                <w:rFonts w:cs="Times New Roman"/>
                <w:sz w:val="24"/>
                <w:szCs w:val="24"/>
              </w:rPr>
            </w:pPr>
            <w:r w:rsidRPr="00BD0AE6">
              <w:rPr>
                <w:rFonts w:cs="Times New Roman"/>
                <w:sz w:val="24"/>
                <w:szCs w:val="24"/>
              </w:rPr>
              <w:t xml:space="preserve">Fine-tuning of the dimensions of the plywood sheet during or after </w:t>
            </w:r>
            <w:r w:rsidR="001A0BAD">
              <w:rPr>
                <w:rFonts w:cs="Times New Roman"/>
                <w:sz w:val="24"/>
                <w:szCs w:val="24"/>
              </w:rPr>
              <w:t>its</w:t>
            </w:r>
            <w:r w:rsidRPr="00BD0AE6">
              <w:rPr>
                <w:rFonts w:cs="Times New Roman"/>
                <w:sz w:val="24"/>
                <w:szCs w:val="24"/>
              </w:rPr>
              <w:t xml:space="preserve"> production. Calibration is done to ensure thickness consistency, Dimensional accuracy, and Quality control. The process involves measurement, adjustment, and verification. The sanding is carried out to remove the rough surfaces that may exist on the final product.</w:t>
            </w:r>
          </w:p>
        </w:tc>
      </w:tr>
      <w:tr w:rsidR="006D33A2" w:rsidRPr="00BD0AE6" w14:paraId="7D85985E" w14:textId="77777777" w:rsidTr="00263FC1">
        <w:tc>
          <w:tcPr>
            <w:tcW w:w="690" w:type="dxa"/>
            <w:vAlign w:val="center"/>
          </w:tcPr>
          <w:p w14:paraId="12162D3F" w14:textId="77777777" w:rsidR="006D33A2" w:rsidRPr="00BD0AE6" w:rsidRDefault="006D33A2" w:rsidP="00263FC1">
            <w:pPr>
              <w:spacing w:line="360" w:lineRule="auto"/>
              <w:jc w:val="center"/>
              <w:rPr>
                <w:rFonts w:cs="Times New Roman"/>
                <w:sz w:val="24"/>
                <w:szCs w:val="24"/>
              </w:rPr>
            </w:pPr>
            <w:r w:rsidRPr="00BD0AE6">
              <w:rPr>
                <w:rFonts w:cs="Times New Roman"/>
                <w:sz w:val="24"/>
                <w:szCs w:val="24"/>
              </w:rPr>
              <w:lastRenderedPageBreak/>
              <w:t>13</w:t>
            </w:r>
          </w:p>
        </w:tc>
        <w:tc>
          <w:tcPr>
            <w:tcW w:w="1999" w:type="dxa"/>
            <w:vAlign w:val="center"/>
          </w:tcPr>
          <w:p w14:paraId="77D28FDE" w14:textId="77777777" w:rsidR="006D33A2" w:rsidRPr="00BD0AE6" w:rsidRDefault="006D33A2" w:rsidP="00CA35C9">
            <w:pPr>
              <w:spacing w:line="360" w:lineRule="auto"/>
              <w:jc w:val="left"/>
              <w:rPr>
                <w:rFonts w:cs="Times New Roman"/>
                <w:sz w:val="24"/>
                <w:szCs w:val="24"/>
              </w:rPr>
            </w:pPr>
          </w:p>
          <w:p w14:paraId="4035962F" w14:textId="77777777" w:rsidR="006D33A2" w:rsidRDefault="006D33A2" w:rsidP="00CA35C9">
            <w:pPr>
              <w:spacing w:line="360" w:lineRule="auto"/>
              <w:jc w:val="left"/>
              <w:rPr>
                <w:rFonts w:cs="Times New Roman"/>
                <w:sz w:val="24"/>
                <w:szCs w:val="24"/>
              </w:rPr>
            </w:pPr>
            <w:r w:rsidRPr="00BD0AE6">
              <w:rPr>
                <w:rFonts w:cs="Times New Roman"/>
                <w:sz w:val="24"/>
                <w:szCs w:val="24"/>
              </w:rPr>
              <w:t>Overlaying Hot Pressing</w:t>
            </w:r>
          </w:p>
          <w:p w14:paraId="63E62A83" w14:textId="62CF6D1A" w:rsidR="0068706A" w:rsidRPr="00BD0AE6" w:rsidRDefault="0068706A" w:rsidP="00CA35C9">
            <w:pPr>
              <w:spacing w:line="360" w:lineRule="auto"/>
              <w:jc w:val="left"/>
              <w:rPr>
                <w:rFonts w:cs="Times New Roman"/>
                <w:sz w:val="24"/>
                <w:szCs w:val="24"/>
              </w:rPr>
            </w:pPr>
            <w:r>
              <w:rPr>
                <w:rFonts w:cs="Times New Roman"/>
                <w:sz w:val="24"/>
                <w:szCs w:val="24"/>
              </w:rPr>
              <w:t>(long Taihao)</w:t>
            </w:r>
          </w:p>
        </w:tc>
        <w:tc>
          <w:tcPr>
            <w:tcW w:w="6327" w:type="dxa"/>
          </w:tcPr>
          <w:p w14:paraId="0FF9CEF7" w14:textId="61BE4477" w:rsidR="006D33A2" w:rsidRPr="00BD0AE6" w:rsidRDefault="006D33A2" w:rsidP="00CA35C9">
            <w:pPr>
              <w:spacing w:line="360" w:lineRule="auto"/>
              <w:rPr>
                <w:rFonts w:cs="Times New Roman"/>
                <w:sz w:val="24"/>
                <w:szCs w:val="24"/>
              </w:rPr>
            </w:pPr>
            <w:r w:rsidRPr="00BD0AE6">
              <w:rPr>
                <w:rFonts w:cs="Times New Roman"/>
                <w:sz w:val="24"/>
                <w:szCs w:val="24"/>
              </w:rPr>
              <w:t>Applying a decorative or protective layer to the surface of the core ply. They could be engineered veneer or phenolic film. A pressure of 17/15 kg/cm</w:t>
            </w:r>
            <w:r w:rsidRPr="00BD0AE6">
              <w:rPr>
                <w:rFonts w:cs="Times New Roman"/>
                <w:sz w:val="24"/>
                <w:szCs w:val="24"/>
                <w:vertAlign w:val="superscript"/>
              </w:rPr>
              <w:t>3</w:t>
            </w:r>
            <w:r w:rsidRPr="00BD0AE6">
              <w:rPr>
                <w:rFonts w:cs="Times New Roman"/>
                <w:sz w:val="24"/>
                <w:szCs w:val="24"/>
              </w:rPr>
              <w:t xml:space="preserve"> at a temperature of 125 to </w:t>
            </w:r>
            <w:r w:rsidR="001A0BAD">
              <w:rPr>
                <w:rFonts w:cs="Times New Roman"/>
                <w:sz w:val="24"/>
                <w:szCs w:val="24"/>
              </w:rPr>
              <w:t>135 °C,</w:t>
            </w:r>
            <w:r w:rsidRPr="00BD0AE6">
              <w:rPr>
                <w:rFonts w:cs="Times New Roman"/>
                <w:sz w:val="24"/>
                <w:szCs w:val="24"/>
              </w:rPr>
              <w:t xml:space="preserve"> depending on the density of the phenolic film</w:t>
            </w:r>
            <w:r w:rsidR="001A0BAD">
              <w:rPr>
                <w:rFonts w:cs="Times New Roman"/>
                <w:sz w:val="24"/>
                <w:szCs w:val="24"/>
              </w:rPr>
              <w:t>,</w:t>
            </w:r>
            <w:r w:rsidRPr="00BD0AE6">
              <w:rPr>
                <w:rFonts w:cs="Times New Roman"/>
                <w:sz w:val="24"/>
                <w:szCs w:val="24"/>
              </w:rPr>
              <w:t xml:space="preserve"> for 7 minutes.</w:t>
            </w:r>
          </w:p>
        </w:tc>
      </w:tr>
      <w:tr w:rsidR="006D33A2" w:rsidRPr="00BD0AE6" w14:paraId="3B89DC56" w14:textId="77777777" w:rsidTr="00263FC1">
        <w:tc>
          <w:tcPr>
            <w:tcW w:w="690" w:type="dxa"/>
            <w:vAlign w:val="center"/>
          </w:tcPr>
          <w:p w14:paraId="093348A9" w14:textId="77777777" w:rsidR="006D33A2" w:rsidRPr="00BD0AE6" w:rsidRDefault="006D33A2" w:rsidP="00263FC1">
            <w:pPr>
              <w:spacing w:line="360" w:lineRule="auto"/>
              <w:jc w:val="center"/>
              <w:rPr>
                <w:rFonts w:cs="Times New Roman"/>
                <w:sz w:val="24"/>
                <w:szCs w:val="24"/>
              </w:rPr>
            </w:pPr>
            <w:r w:rsidRPr="00BD0AE6">
              <w:rPr>
                <w:rFonts w:cs="Times New Roman"/>
                <w:sz w:val="24"/>
                <w:szCs w:val="24"/>
              </w:rPr>
              <w:t>14</w:t>
            </w:r>
          </w:p>
        </w:tc>
        <w:tc>
          <w:tcPr>
            <w:tcW w:w="1999" w:type="dxa"/>
            <w:vAlign w:val="center"/>
          </w:tcPr>
          <w:p w14:paraId="0F772E46" w14:textId="77777777" w:rsidR="006D33A2" w:rsidRPr="00BD0AE6" w:rsidRDefault="006D33A2" w:rsidP="00CA35C9">
            <w:pPr>
              <w:spacing w:line="360" w:lineRule="auto"/>
              <w:jc w:val="left"/>
              <w:rPr>
                <w:rFonts w:cs="Times New Roman"/>
                <w:sz w:val="24"/>
                <w:szCs w:val="24"/>
              </w:rPr>
            </w:pPr>
          </w:p>
          <w:p w14:paraId="7AAE39BA" w14:textId="77777777" w:rsidR="006D33A2" w:rsidRDefault="006D33A2" w:rsidP="00CA35C9">
            <w:pPr>
              <w:spacing w:line="360" w:lineRule="auto"/>
              <w:jc w:val="left"/>
              <w:rPr>
                <w:rFonts w:cs="Times New Roman"/>
                <w:sz w:val="24"/>
                <w:szCs w:val="24"/>
              </w:rPr>
            </w:pPr>
            <w:r w:rsidRPr="00BD0AE6">
              <w:rPr>
                <w:rFonts w:cs="Times New Roman"/>
                <w:sz w:val="24"/>
                <w:szCs w:val="24"/>
              </w:rPr>
              <w:t>Double Disk Saw Cutting</w:t>
            </w:r>
          </w:p>
          <w:p w14:paraId="6A36F3B7" w14:textId="08E995C0" w:rsidR="0068706A" w:rsidRPr="00BD0AE6" w:rsidRDefault="0068706A" w:rsidP="00CA35C9">
            <w:pPr>
              <w:spacing w:line="360" w:lineRule="auto"/>
              <w:jc w:val="left"/>
              <w:rPr>
                <w:rFonts w:cs="Times New Roman"/>
                <w:sz w:val="24"/>
                <w:szCs w:val="24"/>
              </w:rPr>
            </w:pPr>
            <w:r>
              <w:rPr>
                <w:rFonts w:cs="Times New Roman"/>
                <w:sz w:val="24"/>
                <w:szCs w:val="24"/>
              </w:rPr>
              <w:t>(long Taihao)</w:t>
            </w:r>
          </w:p>
        </w:tc>
        <w:tc>
          <w:tcPr>
            <w:tcW w:w="6327" w:type="dxa"/>
          </w:tcPr>
          <w:p w14:paraId="5930ADD6" w14:textId="27FCDB4E" w:rsidR="006D33A2" w:rsidRPr="00BD0AE6" w:rsidRDefault="006D33A2" w:rsidP="00CA35C9">
            <w:pPr>
              <w:spacing w:line="360" w:lineRule="auto"/>
              <w:rPr>
                <w:rFonts w:cs="Times New Roman"/>
                <w:sz w:val="24"/>
                <w:szCs w:val="24"/>
              </w:rPr>
            </w:pPr>
            <w:r w:rsidRPr="00BD0AE6">
              <w:rPr>
                <w:rFonts w:cs="Times New Roman"/>
                <w:sz w:val="24"/>
                <w:szCs w:val="24"/>
              </w:rPr>
              <w:t xml:space="preserve">It is a precision and efficient cutting technique that cuts plywood to </w:t>
            </w:r>
            <w:r w:rsidR="001A0BAD">
              <w:rPr>
                <w:rFonts w:cs="Times New Roman"/>
                <w:sz w:val="24"/>
                <w:szCs w:val="24"/>
              </w:rPr>
              <w:t xml:space="preserve">the </w:t>
            </w:r>
            <w:r w:rsidRPr="00BD0AE6">
              <w:rPr>
                <w:rFonts w:cs="Times New Roman"/>
                <w:sz w:val="24"/>
                <w:szCs w:val="24"/>
              </w:rPr>
              <w:t>final dimensions. It uses specialized saws designed to cut from both sides of the panel simultaneously, ensuring accuracy and reducing material waste.</w:t>
            </w:r>
          </w:p>
        </w:tc>
      </w:tr>
      <w:tr w:rsidR="006D33A2" w:rsidRPr="00BD0AE6" w14:paraId="34306F64" w14:textId="77777777" w:rsidTr="00263FC1">
        <w:tc>
          <w:tcPr>
            <w:tcW w:w="690" w:type="dxa"/>
            <w:vAlign w:val="center"/>
          </w:tcPr>
          <w:p w14:paraId="32D690CE" w14:textId="77777777" w:rsidR="006D33A2" w:rsidRPr="00BD0AE6" w:rsidRDefault="006D33A2" w:rsidP="00263FC1">
            <w:pPr>
              <w:spacing w:line="360" w:lineRule="auto"/>
              <w:jc w:val="center"/>
              <w:rPr>
                <w:rFonts w:cs="Times New Roman"/>
                <w:sz w:val="24"/>
                <w:szCs w:val="24"/>
              </w:rPr>
            </w:pPr>
            <w:r w:rsidRPr="00BD0AE6">
              <w:rPr>
                <w:rFonts w:cs="Times New Roman"/>
                <w:sz w:val="24"/>
                <w:szCs w:val="24"/>
              </w:rPr>
              <w:t>15</w:t>
            </w:r>
          </w:p>
        </w:tc>
        <w:tc>
          <w:tcPr>
            <w:tcW w:w="1999" w:type="dxa"/>
            <w:vAlign w:val="center"/>
          </w:tcPr>
          <w:p w14:paraId="6C7E0633" w14:textId="77777777" w:rsidR="006D33A2" w:rsidRPr="00BD0AE6" w:rsidRDefault="006D33A2" w:rsidP="00CA35C9">
            <w:pPr>
              <w:spacing w:line="360" w:lineRule="auto"/>
              <w:jc w:val="left"/>
              <w:rPr>
                <w:rFonts w:cs="Times New Roman"/>
                <w:sz w:val="24"/>
                <w:szCs w:val="24"/>
              </w:rPr>
            </w:pPr>
            <w:r w:rsidRPr="00BD0AE6">
              <w:rPr>
                <w:rFonts w:cs="Times New Roman"/>
                <w:sz w:val="24"/>
                <w:szCs w:val="24"/>
              </w:rPr>
              <w:t>Grading and Dispatch</w:t>
            </w:r>
          </w:p>
        </w:tc>
        <w:tc>
          <w:tcPr>
            <w:tcW w:w="6327" w:type="dxa"/>
          </w:tcPr>
          <w:p w14:paraId="39C0CACA" w14:textId="301CA760" w:rsidR="006D33A2" w:rsidRPr="00BD0AE6" w:rsidRDefault="006D33A2" w:rsidP="00CA35C9">
            <w:pPr>
              <w:spacing w:line="360" w:lineRule="auto"/>
              <w:rPr>
                <w:rFonts w:cs="Times New Roman"/>
                <w:sz w:val="24"/>
                <w:szCs w:val="24"/>
              </w:rPr>
            </w:pPr>
            <w:r w:rsidRPr="00BD0AE6">
              <w:rPr>
                <w:rFonts w:cs="Times New Roman"/>
                <w:sz w:val="24"/>
                <w:szCs w:val="24"/>
              </w:rPr>
              <w:t>Grading is the classification of plywood based on its quality, appearance, and structural integrity. This classification helps identify defects, assess usability for various applications, and determine compliance with industry standards. The final stage is dispatch</w:t>
            </w:r>
            <w:r w:rsidR="00263FC1">
              <w:rPr>
                <w:rFonts w:cs="Times New Roman"/>
                <w:sz w:val="24"/>
                <w:szCs w:val="24"/>
              </w:rPr>
              <w:t>,</w:t>
            </w:r>
            <w:r w:rsidRPr="00BD0AE6">
              <w:rPr>
                <w:rFonts w:cs="Times New Roman"/>
                <w:sz w:val="24"/>
                <w:szCs w:val="24"/>
              </w:rPr>
              <w:t xml:space="preserve"> where the plywood is packaged and prepared for shipment to customers. </w:t>
            </w:r>
          </w:p>
        </w:tc>
      </w:tr>
    </w:tbl>
    <w:p w14:paraId="2061A5A7" w14:textId="0B848BA9" w:rsidR="006D33A2" w:rsidRPr="00263FC1" w:rsidRDefault="006D33A2" w:rsidP="00CA35C9">
      <w:pPr>
        <w:spacing w:after="0" w:line="360" w:lineRule="auto"/>
        <w:rPr>
          <w:rFonts w:eastAsia="Aptos" w:cs="Times New Roman"/>
          <w:bCs/>
          <w:szCs w:val="24"/>
        </w:rPr>
      </w:pPr>
      <w:r w:rsidRPr="00BD0AE6">
        <w:rPr>
          <w:rFonts w:eastAsia="Aptos" w:cs="Times New Roman"/>
          <w:bCs/>
          <w:szCs w:val="24"/>
        </w:rPr>
        <w:t xml:space="preserve"> </w:t>
      </w:r>
    </w:p>
    <w:p w14:paraId="5D1CB974" w14:textId="3D675EAF" w:rsidR="006D33A2" w:rsidRPr="00BD0AE6" w:rsidRDefault="006D33A2" w:rsidP="00263FC1">
      <w:pPr>
        <w:pStyle w:val="Heading1"/>
        <w:spacing w:line="360" w:lineRule="auto"/>
      </w:pPr>
      <w:bookmarkStart w:id="47" w:name="_Toc215018471"/>
      <w:r w:rsidRPr="00BD0AE6">
        <w:t>2.3.3</w:t>
      </w:r>
      <w:r w:rsidR="00FE741A">
        <w:t xml:space="preserve"> </w:t>
      </w:r>
      <w:r w:rsidRPr="00BD0AE6">
        <w:t>Advances in Plywood Production and Technologies</w:t>
      </w:r>
      <w:bookmarkEnd w:id="47"/>
    </w:p>
    <w:p w14:paraId="3203836A" w14:textId="1C0CF2DC" w:rsidR="006D33A2" w:rsidRPr="00BD0AE6" w:rsidRDefault="006D33A2" w:rsidP="00263FC1">
      <w:pPr>
        <w:spacing w:line="360" w:lineRule="auto"/>
        <w:ind w:firstLine="720"/>
        <w:rPr>
          <w:rFonts w:eastAsia="Times New Roman"/>
          <w:kern w:val="0"/>
          <w14:ligatures w14:val="none"/>
        </w:rPr>
      </w:pPr>
      <w:r w:rsidRPr="00BD0AE6">
        <w:rPr>
          <w:rFonts w:eastAsia="Times New Roman"/>
          <w:kern w:val="0"/>
          <w14:ligatures w14:val="none"/>
        </w:rPr>
        <w:t xml:space="preserve">Innovations in adhesive formulas, manufacturing techniques, and material qualities have had a major impact on advancements in plywood production and technologies. For the wood-based panel sector to improve product performance, sustainability, and cost-effectiveness, plywood technology must advance. The creation of bio-based adhesives, which are intended to take the place of conventional formaldehyde-based adhesives, is one of the noteworthy developments in the plywood industry. For example, an Investigation conducted on adhesives produced from soybean meal and bark, which offered an eco-friendlier substitute while resolving the drawbacks of their high viscosity and low solids content that limit their use in the production of plywood </w:t>
      </w:r>
      <w:sdt>
        <w:sdtPr>
          <w:rPr>
            <w:rFonts w:eastAsia="Times New Roman"/>
            <w:color w:val="000000"/>
            <w:kern w:val="0"/>
            <w14:ligatures w14:val="none"/>
          </w:rPr>
          <w:tag w:val="MENDELEY_CITATION_v3_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"/>
          <w:id w:val="1682937039"/>
          <w:placeholder>
            <w:docPart w:val="B25AA66C4D7A4E79A6C40629FBCD844D"/>
          </w:placeholder>
        </w:sdtPr>
        <w:sdtContent>
          <w:r w:rsidR="003A071E" w:rsidRPr="003A071E">
            <w:rPr>
              <w:rFonts w:eastAsia="Times New Roman"/>
              <w:color w:val="000000"/>
              <w:kern w:val="0"/>
              <w14:ligatures w14:val="none"/>
            </w:rPr>
            <w:t>(Huzyan et al., 2021)</w:t>
          </w:r>
        </w:sdtContent>
      </w:sdt>
      <w:r w:rsidRPr="00BD0AE6">
        <w:rPr>
          <w:rFonts w:eastAsia="Times New Roman"/>
          <w:kern w:val="0"/>
          <w14:ligatures w14:val="none"/>
        </w:rPr>
        <w:t>.</w:t>
      </w:r>
    </w:p>
    <w:p w14:paraId="4BD53F0A" w14:textId="0913D7BB" w:rsidR="006D33A2" w:rsidRDefault="006D33A2" w:rsidP="00106251">
      <w:pPr>
        <w:spacing w:after="0" w:line="360" w:lineRule="auto"/>
        <w:ind w:firstLine="720"/>
        <w:rPr>
          <w:rFonts w:cs="Times New Roman"/>
          <w:szCs w:val="24"/>
        </w:rPr>
      </w:pPr>
      <w:r w:rsidRPr="00BD0AE6">
        <w:rPr>
          <w:rFonts w:cs="Times New Roman"/>
          <w:szCs w:val="24"/>
        </w:rPr>
        <w:t xml:space="preserve">Moreover, </w:t>
      </w:r>
      <w:sdt>
        <w:sdtPr>
          <w:rPr>
            <w:rFonts w:cs="Times New Roman"/>
            <w:color w:val="000000"/>
            <w:szCs w:val="24"/>
          </w:rPr>
          <w:tag w:val="MENDELEY_CITATION_v3_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"/>
          <w:id w:val="1157033035"/>
          <w:placeholder>
            <w:docPart w:val="B25AA66C4D7A4E79A6C40629FBCD844D"/>
          </w:placeholder>
        </w:sdtPr>
        <w:sdtContent>
          <w:r w:rsidR="003A071E" w:rsidRPr="003A071E">
            <w:rPr>
              <w:rFonts w:cs="Times New Roman"/>
              <w:color w:val="000000"/>
              <w:szCs w:val="24"/>
            </w:rPr>
            <w:t>Pang et al. (2021)</w:t>
          </w:r>
        </w:sdtContent>
      </w:sdt>
      <w:r w:rsidR="001A0BAD">
        <w:rPr>
          <w:rFonts w:cs="Times New Roman"/>
          <w:color w:val="000000"/>
          <w:szCs w:val="24"/>
        </w:rPr>
        <w:t xml:space="preserve"> </w:t>
      </w:r>
      <w:r w:rsidRPr="00BD0AE6">
        <w:rPr>
          <w:rFonts w:cs="Times New Roman"/>
          <w:szCs w:val="24"/>
        </w:rPr>
        <w:t xml:space="preserve">researched to improve the overall performance of plywood products by introducing a unique bionic soy protein-based adhesive that has outstanding prepressing adhesion, flame retardancy, and mildew resistance. These bio-based adhesives enhance the mechanical qualities of the finished goods while also lessening the environmental </w:t>
      </w:r>
      <w:r w:rsidR="001A0BAD">
        <w:rPr>
          <w:rFonts w:cs="Times New Roman"/>
          <w:szCs w:val="24"/>
        </w:rPr>
        <w:t>impact</w:t>
      </w:r>
      <w:r w:rsidRPr="00BD0AE6">
        <w:rPr>
          <w:rFonts w:cs="Times New Roman"/>
          <w:szCs w:val="24"/>
        </w:rPr>
        <w:t xml:space="preserve"> of plywood production. Plywood technology has benefited greatly from improvements in manufacturing techniques in addition to adhesive developments. </w:t>
      </w:r>
      <w:r w:rsidRPr="00BD0AE6">
        <w:rPr>
          <w:rFonts w:cs="Times New Roman"/>
          <w:szCs w:val="24"/>
        </w:rPr>
        <w:lastRenderedPageBreak/>
        <w:t xml:space="preserve">Also, </w:t>
      </w:r>
      <w:sdt>
        <w:sdtPr>
          <w:rPr>
            <w:rFonts w:cs="Times New Roman"/>
            <w:color w:val="000000"/>
            <w:szCs w:val="24"/>
          </w:rPr>
          <w:tag w:val="MENDELEY_CITATION_v3_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"/>
          <w:id w:val="1071466073"/>
          <w:placeholder>
            <w:docPart w:val="B25AA66C4D7A4E79A6C40629FBCD844D"/>
          </w:placeholder>
        </w:sdtPr>
        <w:sdtContent>
          <w:r w:rsidR="003A071E" w:rsidRPr="003A071E">
            <w:rPr>
              <w:rFonts w:cs="Times New Roman"/>
              <w:color w:val="000000"/>
              <w:szCs w:val="24"/>
            </w:rPr>
            <w:t>Lavalette et al.</w:t>
          </w:r>
          <w:r w:rsidR="00873628">
            <w:rPr>
              <w:rFonts w:cs="Times New Roman"/>
              <w:color w:val="000000"/>
              <w:szCs w:val="24"/>
            </w:rPr>
            <w:t xml:space="preserve"> (</w:t>
          </w:r>
          <w:r w:rsidR="003A071E" w:rsidRPr="003A071E">
            <w:rPr>
              <w:rFonts w:cs="Times New Roman"/>
              <w:color w:val="000000"/>
              <w:szCs w:val="24"/>
            </w:rPr>
            <w:t>2016)</w:t>
          </w:r>
        </w:sdtContent>
      </w:sdt>
      <w:r w:rsidRPr="00BD0AE6">
        <w:rPr>
          <w:rFonts w:cs="Times New Roman"/>
          <w:szCs w:val="24"/>
        </w:rPr>
        <w:t xml:space="preserve"> investigated the usage of green-gluing technology and showed that it may be used to create plywood with better mechanical qualities.</w:t>
      </w:r>
    </w:p>
    <w:p w14:paraId="0061002B" w14:textId="77777777" w:rsidR="00106251" w:rsidRPr="00BD0AE6" w:rsidRDefault="00106251" w:rsidP="00106251">
      <w:pPr>
        <w:spacing w:after="0" w:line="360" w:lineRule="auto"/>
        <w:ind w:firstLine="720"/>
        <w:rPr>
          <w:rFonts w:cs="Times New Roman"/>
          <w:szCs w:val="24"/>
        </w:rPr>
      </w:pPr>
    </w:p>
    <w:p w14:paraId="0EB89A63" w14:textId="20FB983B" w:rsidR="006D33A2" w:rsidRPr="00BD0AE6" w:rsidRDefault="006D33A2" w:rsidP="00106251">
      <w:pPr>
        <w:spacing w:after="0" w:line="360" w:lineRule="auto"/>
        <w:ind w:firstLine="720"/>
        <w:rPr>
          <w:rFonts w:cs="Times New Roman"/>
          <w:szCs w:val="24"/>
        </w:rPr>
      </w:pPr>
      <w:r w:rsidRPr="00BD0AE6">
        <w:rPr>
          <w:rFonts w:cs="Times New Roman"/>
          <w:szCs w:val="24"/>
        </w:rPr>
        <w:t>Vacuum molding technology has been demonstrated to improve the adhesive migration through wood cells, resulting in stronger bonds and improved product quality (</w:t>
      </w:r>
      <w:sdt>
        <w:sdtPr>
          <w:rPr>
            <w:rFonts w:cs="Times New Roman"/>
            <w:color w:val="000000"/>
            <w:szCs w:val="24"/>
          </w:rPr>
          <w:tag w:val="MENDELEY_CITATION_v3_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"/>
          <w:id w:val="546487909"/>
          <w:placeholder>
            <w:docPart w:val="B25AA66C4D7A4E79A6C40629FBCD844D"/>
          </w:placeholder>
        </w:sdtPr>
        <w:sdtContent>
          <w:r w:rsidR="003A071E" w:rsidRPr="003A071E">
            <w:rPr>
              <w:rFonts w:cs="Times New Roman"/>
              <w:color w:val="000000"/>
              <w:szCs w:val="24"/>
            </w:rPr>
            <w:t>Zuo et al., 2023)</w:t>
          </w:r>
        </w:sdtContent>
      </w:sdt>
      <w:r w:rsidRPr="00BD0AE6">
        <w:rPr>
          <w:rFonts w:cs="Times New Roman"/>
          <w:szCs w:val="24"/>
        </w:rPr>
        <w:t>. Originally developed for the boating and aviation industries, this technique has found its way into plywood production, demonstrating the versatility of modern manufacturing methods. Additionally, the use of wet veneers, which can result in energy savings and reduced material degradation during processing, has been made possible by this method.</w:t>
      </w:r>
      <w:r w:rsidR="00106251">
        <w:rPr>
          <w:rFonts w:cs="Times New Roman"/>
          <w:szCs w:val="24"/>
        </w:rPr>
        <w:t xml:space="preserve"> </w:t>
      </w:r>
      <w:r w:rsidRPr="00BD0AE6">
        <w:rPr>
          <w:rFonts w:cs="Times New Roman"/>
          <w:szCs w:val="24"/>
        </w:rPr>
        <w:t>Thermal alteration of birch veneer</w:t>
      </w:r>
      <w:r w:rsidR="00873628">
        <w:rPr>
          <w:rFonts w:cs="Times New Roman"/>
          <w:szCs w:val="24"/>
        </w:rPr>
        <w:t>,</w:t>
      </w:r>
      <w:r w:rsidRPr="00BD0AE6">
        <w:rPr>
          <w:rFonts w:cs="Times New Roman"/>
          <w:szCs w:val="24"/>
        </w:rPr>
        <w:t xml:space="preserve"> combined with ultraviolet treatment</w:t>
      </w:r>
      <w:r w:rsidR="00873628">
        <w:rPr>
          <w:rFonts w:cs="Times New Roman"/>
          <w:szCs w:val="24"/>
        </w:rPr>
        <w:t>,</w:t>
      </w:r>
      <w:r w:rsidRPr="00BD0AE6">
        <w:rPr>
          <w:rFonts w:cs="Times New Roman"/>
          <w:szCs w:val="24"/>
        </w:rPr>
        <w:t xml:space="preserve"> produces plywood with better adhesive interaction and more water resistance </w:t>
      </w:r>
      <w:sdt>
        <w:sdtPr>
          <w:rPr>
            <w:rFonts w:cs="Times New Roman"/>
            <w:color w:val="000000"/>
            <w:szCs w:val="24"/>
          </w:rPr>
          <w:tag w:val="MENDELEY_CITATION_v3_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"/>
          <w:id w:val="1696735281"/>
          <w:placeholder>
            <w:docPart w:val="B25AA66C4D7A4E79A6C40629FBCD844D"/>
          </w:placeholder>
        </w:sdtPr>
        <w:sdtContent>
          <w:r w:rsidR="003A071E" w:rsidRPr="003A071E">
            <w:rPr>
              <w:rFonts w:eastAsia="Times New Roman"/>
              <w:color w:val="000000"/>
            </w:rPr>
            <w:t>(Bekhta &amp; Sedliacik, 2015; Krivorotova &amp; Orlov, 2020)</w:t>
          </w:r>
        </w:sdtContent>
      </w:sdt>
      <w:r w:rsidRPr="00BD0AE6">
        <w:rPr>
          <w:rFonts w:cs="Times New Roman"/>
          <w:szCs w:val="24"/>
        </w:rPr>
        <w:t xml:space="preserve">. This method tackles a significant obstacle in the manufacturing of plywood, especially for uses that call for high durability in damp conditions. Research has also focused on the technological and economic characteristics of the many wood species utilized to make plywood. When comparing birch and beech wood, Hu et al. found that birch wood had major advantages in terms of cost-effectiveness and technological qualities for making plywood (Hu et al., 2015). This study emphasizes how crucial it is to choose the right raw materials to improve the productivity and sustainability of plywood production operations. </w:t>
      </w:r>
    </w:p>
    <w:p w14:paraId="5B077D63" w14:textId="77777777" w:rsidR="006D33A2" w:rsidRPr="00BD0AE6" w:rsidRDefault="006D33A2" w:rsidP="00CA35C9">
      <w:pPr>
        <w:spacing w:after="0" w:line="360" w:lineRule="auto"/>
        <w:rPr>
          <w:rFonts w:cs="Times New Roman"/>
          <w:szCs w:val="24"/>
        </w:rPr>
      </w:pPr>
    </w:p>
    <w:p w14:paraId="49622C5C" w14:textId="6A56CFB7" w:rsidR="006D33A2" w:rsidRPr="00BD0AE6" w:rsidRDefault="006D33A2" w:rsidP="00106251">
      <w:pPr>
        <w:pStyle w:val="Heading1"/>
        <w:spacing w:before="0" w:after="0" w:line="360" w:lineRule="auto"/>
        <w:ind w:firstLine="60"/>
        <w:rPr>
          <w:rFonts w:cs="Times New Roman"/>
          <w:szCs w:val="24"/>
        </w:rPr>
      </w:pPr>
      <w:bookmarkStart w:id="48" w:name="_Toc215018472"/>
      <w:r w:rsidRPr="00BD0AE6">
        <w:rPr>
          <w:rFonts w:cs="Times New Roman"/>
          <w:szCs w:val="24"/>
        </w:rPr>
        <w:t>2.4</w:t>
      </w:r>
      <w:r w:rsidR="00FE741A">
        <w:rPr>
          <w:rFonts w:cs="Times New Roman"/>
          <w:szCs w:val="24"/>
        </w:rPr>
        <w:t xml:space="preserve"> </w:t>
      </w:r>
      <w:r w:rsidRPr="00BD0AE6">
        <w:rPr>
          <w:rFonts w:cs="Times New Roman"/>
          <w:szCs w:val="24"/>
        </w:rPr>
        <w:t>Environmental Impact and Sustainability Considerations</w:t>
      </w:r>
      <w:bookmarkEnd w:id="48"/>
    </w:p>
    <w:p w14:paraId="00A54935" w14:textId="07A7B491" w:rsidR="0046563E" w:rsidRDefault="006D33A2" w:rsidP="000A2A19">
      <w:pPr>
        <w:spacing w:after="0" w:line="360" w:lineRule="auto"/>
        <w:ind w:left="60" w:firstLine="660"/>
        <w:rPr>
          <w:rFonts w:cs="Times New Roman"/>
          <w:szCs w:val="24"/>
        </w:rPr>
      </w:pPr>
      <w:r w:rsidRPr="00BD0AE6">
        <w:rPr>
          <w:rFonts w:cs="Times New Roman"/>
          <w:szCs w:val="24"/>
        </w:rPr>
        <w:t>The wood products sector is increasingly focusing on the sustainability of plywood production due to consumer demand for eco-friendly materials, regulatory challenges, and environmental concerns. This literature review highlights key elements of sustainability in plywood production, such as life cycle assessments, the use of bio-based adhesives, waste management, and creative production processes, by synthesizing findings from multiple studies. Environmental laws significantly influence how the plywood sector is shaped.</w:t>
      </w:r>
    </w:p>
    <w:p w14:paraId="2F9329B2" w14:textId="77777777" w:rsidR="000A2A19" w:rsidRDefault="000A2A19" w:rsidP="000A2A19">
      <w:pPr>
        <w:spacing w:after="0" w:line="360" w:lineRule="auto"/>
        <w:ind w:left="60" w:firstLine="660"/>
        <w:rPr>
          <w:rFonts w:cs="Times New Roman"/>
          <w:szCs w:val="24"/>
        </w:rPr>
      </w:pPr>
    </w:p>
    <w:p w14:paraId="55A61214" w14:textId="4350B59C" w:rsidR="006D33A2" w:rsidRPr="0046563E" w:rsidRDefault="006D33A2" w:rsidP="0046563E">
      <w:pPr>
        <w:spacing w:after="0" w:line="360" w:lineRule="auto"/>
        <w:ind w:left="60" w:firstLine="660"/>
      </w:pPr>
      <w:r w:rsidRPr="00BD0AE6">
        <w:rPr>
          <w:rFonts w:cs="Times New Roman"/>
          <w:szCs w:val="24"/>
        </w:rPr>
        <w:t xml:space="preserve">The US, Australia, and the EU have implemented strict procedures to stop illegal timber from entering their markets. Masiero et al. </w:t>
      </w:r>
      <w:r w:rsidR="00873628">
        <w:rPr>
          <w:rFonts w:cs="Times New Roman"/>
          <w:szCs w:val="24"/>
        </w:rPr>
        <w:t>point</w:t>
      </w:r>
      <w:r w:rsidRPr="00BD0AE6">
        <w:rPr>
          <w:rFonts w:cs="Times New Roman"/>
          <w:szCs w:val="24"/>
        </w:rPr>
        <w:t xml:space="preserve"> out that laws like the USA's Lacey Act and the EU Timber Regulation (EUTR) are designed to guarantee that plywood and other wood products are supplied lawfully and responsibly</w:t>
      </w:r>
      <w:sdt>
        <w:sdtPr>
          <w:rPr>
            <w:rFonts w:cs="Times New Roman"/>
            <w:color w:val="000000"/>
            <w:szCs w:val="24"/>
          </w:rPr>
          <w:tag w:val="MENDELEY_CITATION_v3_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"/>
          <w:id w:val="1128743975"/>
          <w:placeholder>
            <w:docPart w:val="B25AA66C4D7A4E79A6C40629FBCD844D"/>
          </w:placeholder>
        </w:sdtPr>
        <w:sdtContent>
          <w:r w:rsidR="00873628">
            <w:rPr>
              <w:rFonts w:cs="Times New Roman"/>
              <w:color w:val="000000"/>
              <w:szCs w:val="24"/>
            </w:rPr>
            <w:t xml:space="preserve"> </w:t>
          </w:r>
          <w:r w:rsidR="003A071E" w:rsidRPr="003A071E">
            <w:rPr>
              <w:rFonts w:eastAsia="Times New Roman"/>
              <w:color w:val="000000"/>
            </w:rPr>
            <w:t>(Johnson &amp; Laestadius, 2011)</w:t>
          </w:r>
        </w:sdtContent>
      </w:sdt>
      <w:r w:rsidRPr="00BD0AE6">
        <w:rPr>
          <w:rFonts w:cs="Times New Roman"/>
          <w:szCs w:val="24"/>
        </w:rPr>
        <w:t xml:space="preserve">. In addition to encouraging ethical sourcing, these rules also push the business to embrace sustainable </w:t>
      </w:r>
      <w:r w:rsidRPr="0046563E">
        <w:t xml:space="preserve">methods. </w:t>
      </w:r>
    </w:p>
    <w:p w14:paraId="14210430" w14:textId="6D949096" w:rsidR="006D33A2" w:rsidRPr="00BD0AE6" w:rsidRDefault="006D33A2" w:rsidP="00106251">
      <w:pPr>
        <w:spacing w:after="0" w:line="360" w:lineRule="auto"/>
        <w:ind w:left="60" w:firstLine="660"/>
        <w:rPr>
          <w:rFonts w:cs="Times New Roman"/>
          <w:szCs w:val="24"/>
        </w:rPr>
      </w:pPr>
      <w:r w:rsidRPr="00BD0AE6">
        <w:rPr>
          <w:rFonts w:cs="Times New Roman"/>
          <w:szCs w:val="24"/>
        </w:rPr>
        <w:lastRenderedPageBreak/>
        <w:t>Environmental rules frequently concentrate on lowering emissions related to plywood manufacture</w:t>
      </w:r>
      <w:r w:rsidR="00873628">
        <w:rPr>
          <w:rFonts w:cs="Times New Roman"/>
          <w:szCs w:val="24"/>
        </w:rPr>
        <w:t>,</w:t>
      </w:r>
      <w:r w:rsidRPr="00BD0AE6">
        <w:rPr>
          <w:rFonts w:cs="Times New Roman"/>
          <w:szCs w:val="24"/>
        </w:rPr>
        <w:t xml:space="preserve"> in addition to legality. The industry is looking into alternative adhesives and production techniques because of stricter regulations on formaldehyde emissions. According to </w:t>
      </w:r>
      <w:sdt>
        <w:sdtPr>
          <w:rPr>
            <w:rFonts w:cs="Times New Roman"/>
            <w:color w:val="000000"/>
            <w:szCs w:val="24"/>
          </w:rPr>
          <w:tag w:val="MENDELEY_CITATION_v3_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"/>
          <w:id w:val="-452707354"/>
          <w:placeholder>
            <w:docPart w:val="B25AA66C4D7A4E79A6C40629FBCD844D"/>
          </w:placeholder>
        </w:sdtPr>
        <w:sdtContent>
          <w:r w:rsidR="003A071E" w:rsidRPr="003A071E">
            <w:rPr>
              <w:rFonts w:cs="Times New Roman"/>
              <w:color w:val="000000"/>
              <w:szCs w:val="24"/>
            </w:rPr>
            <w:t>(Popović et al., (2020)</w:t>
          </w:r>
          <w:r w:rsidR="00873628">
            <w:rPr>
              <w:rFonts w:cs="Times New Roman"/>
              <w:color w:val="000000"/>
              <w:szCs w:val="24"/>
            </w:rPr>
            <w:t xml:space="preserve"> </w:t>
          </w:r>
        </w:sdtContent>
      </w:sdt>
      <w:r w:rsidRPr="00BD0AE6">
        <w:rPr>
          <w:rFonts w:cs="Times New Roman"/>
          <w:szCs w:val="24"/>
        </w:rPr>
        <w:t>their research on bio-based adhesives as substitutes for conventional amino-based adhesives is being fueled by consumers' increasing interest in sustainable materials. This change is essential to coordinating plywood manufacturing with the objectives of environmental sustainability.</w:t>
      </w:r>
    </w:p>
    <w:p w14:paraId="51AA6A4C" w14:textId="7ED9CE3E" w:rsidR="006D33A2" w:rsidRPr="00106251" w:rsidRDefault="006D33A2" w:rsidP="00106251">
      <w:pPr>
        <w:pStyle w:val="Heading1"/>
        <w:spacing w:line="360" w:lineRule="auto"/>
      </w:pPr>
      <w:bookmarkStart w:id="49" w:name="_Toc215018473"/>
      <w:r w:rsidRPr="00106251">
        <w:t>2.4.1</w:t>
      </w:r>
      <w:r w:rsidR="00FE741A" w:rsidRPr="00106251">
        <w:t xml:space="preserve"> </w:t>
      </w:r>
      <w:r w:rsidRPr="00106251">
        <w:t>Life Cycle Assessment (LCA)</w:t>
      </w:r>
      <w:bookmarkEnd w:id="49"/>
      <w:r w:rsidRPr="00106251">
        <w:t xml:space="preserve"> </w:t>
      </w:r>
    </w:p>
    <w:p w14:paraId="11BCBCAE" w14:textId="777BCE70" w:rsidR="006D33A2" w:rsidRPr="00BD0AE6" w:rsidRDefault="006D33A2" w:rsidP="00106251">
      <w:pPr>
        <w:spacing w:after="0" w:line="360" w:lineRule="auto"/>
        <w:ind w:left="60" w:firstLine="660"/>
        <w:rPr>
          <w:rFonts w:cs="Times New Roman"/>
          <w:szCs w:val="24"/>
        </w:rPr>
      </w:pPr>
      <w:r w:rsidRPr="00BD0AE6">
        <w:rPr>
          <w:rFonts w:cs="Times New Roman"/>
          <w:szCs w:val="24"/>
        </w:rPr>
        <w:t>A vital instrument for assessing the environmental effects of plywood manufacture, from the extraction of raw materials to the disposal of end-of-life materials, is life cycle assessment</w:t>
      </w:r>
      <w:r w:rsidR="00873628">
        <w:rPr>
          <w:rFonts w:cs="Times New Roman"/>
          <w:szCs w:val="24"/>
        </w:rPr>
        <w:t>,</w:t>
      </w:r>
      <w:r w:rsidRPr="00BD0AE6">
        <w:rPr>
          <w:rFonts w:cs="Times New Roman"/>
          <w:szCs w:val="24"/>
        </w:rPr>
        <w:t xml:space="preserve"> usually abbreviated as LCA.  </w:t>
      </w:r>
      <w:r w:rsidR="00FE741A" w:rsidRPr="00BD0AE6">
        <w:rPr>
          <w:rFonts w:cs="Times New Roman"/>
          <w:szCs w:val="24"/>
        </w:rPr>
        <w:t>A thorough life cycle assessment (LCA) of the plywood production process</w:t>
      </w:r>
      <w:r w:rsidRPr="00BD0AE6">
        <w:rPr>
          <w:rFonts w:cs="Times New Roman"/>
          <w:szCs w:val="24"/>
        </w:rPr>
        <w:t xml:space="preserve"> pinpointed important areas for environmental enhancement, like the use of adhesives based on bio-oil and the optimization of veneer drying procedures </w:t>
      </w:r>
      <w:sdt>
        <w:sdtPr>
          <w:rPr>
            <w:rFonts w:cs="Times New Roman"/>
            <w:color w:val="000000"/>
            <w:szCs w:val="24"/>
          </w:rPr>
          <w:tag w:val="MENDELEY_CITATION_v3_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E2MTEyMDM3IiwiaXNzdWVkIjp7ImRhdGUtcGFydHMiOltbMjAxOV1dfSwicGFnZSI6IjIwMzciLCJpc3N1ZSI6IjExIiwidm9sdW1lIjoiMTYifSwiaXNUZW1wb3JhcnkiOmZhbHNlfV19"/>
          <w:id w:val="1368710525"/>
          <w:placeholder>
            <w:docPart w:val="B25AA66C4D7A4E79A6C40629FBCD844D"/>
          </w:placeholder>
        </w:sdtPr>
        <w:sdtContent>
          <w:r w:rsidR="003A071E" w:rsidRPr="003A071E">
            <w:rPr>
              <w:rFonts w:cs="Times New Roman"/>
              <w:color w:val="000000"/>
              <w:szCs w:val="24"/>
            </w:rPr>
            <w:t>(Jia et al., 2019)</w:t>
          </w:r>
        </w:sdtContent>
      </w:sdt>
      <w:r w:rsidRPr="00BD0AE6">
        <w:rPr>
          <w:rFonts w:cs="Times New Roman"/>
          <w:szCs w:val="24"/>
        </w:rPr>
        <w:t>. According to their findings, switching to other scenarios can greatly lower pollutants and improve the sustainability of plywood production. Throughout the plywood supply chain, stakeholders can make well-informed decisions that support environmental sustainability by analysing variables like energy usage, emissions, and resources at each stage. In the end, the comprehensive strategy not only helps the environment but also makes plywood goods more marketable by matching them with the rising demand from consumers for environmentally friendly materials (</w:t>
      </w:r>
      <w:sdt>
        <w:sdtPr>
          <w:rPr>
            <w:rFonts w:cs="Times New Roman"/>
            <w:color w:val="000000"/>
            <w:szCs w:val="24"/>
          </w:rPr>
          <w:tag w:val="MENDELEY_CITATION_v3_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"/>
          <w:id w:val="1708441340"/>
          <w:placeholder>
            <w:docPart w:val="B25AA66C4D7A4E79A6C40629FBCD844D"/>
          </w:placeholder>
        </w:sdtPr>
        <w:sdtContent>
          <w:r w:rsidR="003A071E" w:rsidRPr="003A071E">
            <w:rPr>
              <w:rFonts w:eastAsia="Times New Roman"/>
              <w:color w:val="000000"/>
            </w:rPr>
            <w:t>Anderson &amp; Hansen, 2004; Thompson et al., 2010</w:t>
          </w:r>
        </w:sdtContent>
      </w:sdt>
      <w:r w:rsidRPr="00BD0AE6">
        <w:rPr>
          <w:rFonts w:cs="Times New Roman"/>
          <w:szCs w:val="24"/>
        </w:rPr>
        <w:t>). In addition to possible cost savings through more effective resource management, alignment with sustainability trends can boost customer loyalty and trust. Manufacturers may maintain their competitiveness in a changing market by implementing cutting-edge technology and techniques, such as using renewable energy sources and streamlining manufacturing processes, to further advance sustainability initiatives.</w:t>
      </w:r>
    </w:p>
    <w:p w14:paraId="75573AEE" w14:textId="77777777" w:rsidR="003755CC" w:rsidRDefault="003755CC" w:rsidP="00106251">
      <w:pPr>
        <w:spacing w:after="0" w:line="360" w:lineRule="auto"/>
        <w:ind w:firstLine="720"/>
        <w:rPr>
          <w:rFonts w:cs="Times New Roman"/>
          <w:szCs w:val="24"/>
        </w:rPr>
      </w:pPr>
    </w:p>
    <w:p w14:paraId="109F153D" w14:textId="0E42492B" w:rsidR="006D33A2" w:rsidRDefault="006D33A2" w:rsidP="00106251">
      <w:pPr>
        <w:spacing w:after="0" w:line="360" w:lineRule="auto"/>
        <w:ind w:firstLine="720"/>
        <w:rPr>
          <w:rFonts w:cs="Times New Roman"/>
          <w:szCs w:val="24"/>
        </w:rPr>
      </w:pPr>
      <w:r w:rsidRPr="00BD0AE6">
        <w:rPr>
          <w:rFonts w:cs="Times New Roman"/>
          <w:szCs w:val="24"/>
        </w:rPr>
        <w:t xml:space="preserve">The first step in making plywood is harvesting timber, which has a big impact on the environment. According to studies like </w:t>
      </w:r>
      <w:sdt>
        <w:sdtPr>
          <w:rPr>
            <w:rFonts w:cs="Times New Roman"/>
            <w:color w:val="000000"/>
            <w:szCs w:val="24"/>
          </w:rPr>
          <w:tag w:val="MENDELEY_CITATION_v3_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"/>
          <w:id w:val="-577442069"/>
          <w:placeholder>
            <w:docPart w:val="B25AA66C4D7A4E79A6C40629FBCD844D"/>
          </w:placeholder>
        </w:sdtPr>
        <w:sdtContent>
          <w:r w:rsidR="003A071E" w:rsidRPr="003A071E">
            <w:rPr>
              <w:rFonts w:cs="Times New Roman"/>
              <w:color w:val="000000"/>
              <w:szCs w:val="24"/>
            </w:rPr>
            <w:t>Dias et al.</w:t>
          </w:r>
          <w:r w:rsidR="00873628">
            <w:rPr>
              <w:rFonts w:cs="Times New Roman"/>
              <w:color w:val="000000"/>
              <w:szCs w:val="24"/>
            </w:rPr>
            <w:t xml:space="preserve"> (</w:t>
          </w:r>
          <w:r w:rsidR="003A071E" w:rsidRPr="003A071E">
            <w:rPr>
              <w:rFonts w:cs="Times New Roman"/>
              <w:color w:val="000000"/>
              <w:szCs w:val="24"/>
            </w:rPr>
            <w:t>2022)</w:t>
          </w:r>
        </w:sdtContent>
      </w:sdt>
      <w:r w:rsidRPr="00BD0AE6">
        <w:rPr>
          <w:rFonts w:cs="Times New Roman"/>
          <w:szCs w:val="24"/>
        </w:rPr>
        <w:t>, sustainable forestry methods are crucial for reducing negative effects like deforestation and biodiversity loss. Both the geographical origin of the timber and the type of wood used</w:t>
      </w:r>
      <w:r w:rsidR="00873628">
        <w:rPr>
          <w:rFonts w:cs="Times New Roman"/>
          <w:szCs w:val="24"/>
        </w:rPr>
        <w:t xml:space="preserve">, </w:t>
      </w:r>
      <w:r w:rsidRPr="00BD0AE6">
        <w:rPr>
          <w:rFonts w:cs="Times New Roman"/>
          <w:szCs w:val="24"/>
        </w:rPr>
        <w:t>such as birch, pine, or eucalyptus</w:t>
      </w:r>
      <w:r w:rsidR="00873628">
        <w:rPr>
          <w:rFonts w:cs="Times New Roman"/>
          <w:szCs w:val="24"/>
        </w:rPr>
        <w:t>,</w:t>
      </w:r>
      <w:r w:rsidR="0046563E">
        <w:rPr>
          <w:rFonts w:cs="Times New Roman"/>
          <w:szCs w:val="24"/>
        </w:rPr>
        <w:t xml:space="preserve"> </w:t>
      </w:r>
      <w:r w:rsidRPr="00BD0AE6">
        <w:rPr>
          <w:rFonts w:cs="Times New Roman"/>
          <w:szCs w:val="24"/>
        </w:rPr>
        <w:t>have an impact on the environmental imprint.</w:t>
      </w:r>
    </w:p>
    <w:p w14:paraId="07CF4DA7" w14:textId="77777777" w:rsidR="0046563E" w:rsidRPr="00BD0AE6" w:rsidRDefault="0046563E" w:rsidP="00106251">
      <w:pPr>
        <w:spacing w:after="0" w:line="360" w:lineRule="auto"/>
        <w:ind w:firstLine="720"/>
        <w:rPr>
          <w:rFonts w:cs="Times New Roman"/>
          <w:szCs w:val="24"/>
        </w:rPr>
      </w:pPr>
    </w:p>
    <w:p w14:paraId="41FE7736" w14:textId="599D6A51" w:rsidR="006D33A2" w:rsidRDefault="006D33A2" w:rsidP="0046563E">
      <w:pPr>
        <w:spacing w:after="0" w:line="360" w:lineRule="auto"/>
        <w:ind w:left="60" w:firstLine="660"/>
        <w:rPr>
          <w:rFonts w:cs="Times New Roman"/>
          <w:szCs w:val="24"/>
        </w:rPr>
      </w:pPr>
      <w:r w:rsidRPr="00BD0AE6">
        <w:rPr>
          <w:rFonts w:cs="Times New Roman"/>
          <w:szCs w:val="24"/>
        </w:rPr>
        <w:lastRenderedPageBreak/>
        <w:t xml:space="preserve">Energy-intensive processes like peeling, drying, and applying adhesive are required to process logs into veneers and then plywood. Energy use during manufacturing is a significant source </w:t>
      </w:r>
      <w:r w:rsidR="00873628">
        <w:rPr>
          <w:rFonts w:cs="Times New Roman"/>
          <w:szCs w:val="24"/>
        </w:rPr>
        <w:t>of</w:t>
      </w:r>
      <w:r w:rsidRPr="00BD0AE6">
        <w:rPr>
          <w:rFonts w:cs="Times New Roman"/>
          <w:szCs w:val="24"/>
        </w:rPr>
        <w:t xml:space="preserve"> greenhouse gas (GHG) emissions, according to several studies, including </w:t>
      </w:r>
      <w:sdt>
        <w:sdtPr>
          <w:rPr>
            <w:rFonts w:cs="Times New Roman"/>
            <w:color w:val="000000"/>
            <w:szCs w:val="24"/>
          </w:rPr>
          <w:tag w:val="MENDELEY_CITATION_v3_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"/>
          <w:id w:val="1474022872"/>
          <w:placeholder>
            <w:docPart w:val="B25AA66C4D7A4E79A6C40629FBCD844D"/>
          </w:placeholder>
        </w:sdtPr>
        <w:sdtContent>
          <w:r w:rsidR="003A071E" w:rsidRPr="003A071E">
            <w:rPr>
              <w:rFonts w:eastAsia="Times New Roman"/>
              <w:color w:val="000000"/>
            </w:rPr>
            <w:t>(Puettmann &amp; Wilson, 2005)</w:t>
          </w:r>
        </w:sdtContent>
      </w:sdt>
      <w:r w:rsidRPr="00BD0AE6">
        <w:rPr>
          <w:rFonts w:cs="Times New Roman"/>
          <w:szCs w:val="24"/>
        </w:rPr>
        <w:t xml:space="preserve">. Because of their non-renewable sources and their toxicity, the choice of adhesives, especially formaldehyde-based resins, has a considerable impact on plywood's environmental profile. A further crucial stage in the plywood life cycle is transportation. </w:t>
      </w:r>
      <w:sdt>
        <w:sdtPr>
          <w:rPr>
            <w:rFonts w:cs="Times New Roman"/>
            <w:color w:val="000000"/>
            <w:szCs w:val="24"/>
          </w:rPr>
          <w:tag w:val="MENDELEY_CITATION_v3_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"/>
          <w:id w:val="716010224"/>
          <w:placeholder>
            <w:docPart w:val="B25AA66C4D7A4E79A6C40629FBCD844D"/>
          </w:placeholder>
        </w:sdtPr>
        <w:sdtContent>
          <w:r w:rsidR="003A071E" w:rsidRPr="003A071E">
            <w:rPr>
              <w:rFonts w:cs="Times New Roman"/>
              <w:color w:val="000000"/>
              <w:szCs w:val="24"/>
            </w:rPr>
            <w:t>(Eštoková et al., 2023)</w:t>
          </w:r>
        </w:sdtContent>
      </w:sdt>
      <w:r w:rsidRPr="00BD0AE6">
        <w:rPr>
          <w:rFonts w:cs="Times New Roman"/>
          <w:szCs w:val="24"/>
        </w:rPr>
        <w:t xml:space="preserve"> research emphasizes how the carbon footprint of plywood goods can be significantly impacted by transportation routes, modes (such as trucks and ships), and fuel economy. To reduce these effects, local raw material sourcing is frequently advised.</w:t>
      </w:r>
    </w:p>
    <w:p w14:paraId="31054F5E" w14:textId="77777777" w:rsidR="0046563E" w:rsidRPr="00BD0AE6" w:rsidRDefault="0046563E" w:rsidP="0046563E">
      <w:pPr>
        <w:spacing w:after="0" w:line="360" w:lineRule="auto"/>
        <w:ind w:left="60" w:firstLine="660"/>
        <w:rPr>
          <w:rFonts w:cs="Times New Roman"/>
          <w:szCs w:val="24"/>
        </w:rPr>
      </w:pPr>
    </w:p>
    <w:p w14:paraId="0714BFEF" w14:textId="41B81A4F" w:rsidR="006D33A2" w:rsidRDefault="006D33A2" w:rsidP="0046563E">
      <w:pPr>
        <w:spacing w:after="0" w:line="360" w:lineRule="auto"/>
        <w:ind w:left="60" w:firstLine="660"/>
        <w:rPr>
          <w:rFonts w:cs="Times New Roman"/>
          <w:szCs w:val="24"/>
        </w:rPr>
      </w:pPr>
      <w:r w:rsidRPr="00BD0AE6">
        <w:rPr>
          <w:rFonts w:cs="Times New Roman"/>
          <w:szCs w:val="24"/>
        </w:rPr>
        <w:t xml:space="preserve">Plywood’s use phase has less of an influence on the environment than its </w:t>
      </w:r>
      <w:r w:rsidR="00873628">
        <w:rPr>
          <w:rFonts w:cs="Times New Roman"/>
          <w:szCs w:val="24"/>
        </w:rPr>
        <w:t>manufacturing</w:t>
      </w:r>
      <w:r w:rsidRPr="00BD0AE6">
        <w:rPr>
          <w:rFonts w:cs="Times New Roman"/>
          <w:szCs w:val="24"/>
        </w:rPr>
        <w:t xml:space="preserve"> phase. However, the total LCA may be </w:t>
      </w:r>
      <w:r w:rsidR="00873628">
        <w:rPr>
          <w:rFonts w:cs="Times New Roman"/>
          <w:szCs w:val="24"/>
        </w:rPr>
        <w:t>influenced by factors such as application context, maintenance requirements</w:t>
      </w:r>
      <w:r w:rsidRPr="00BD0AE6">
        <w:rPr>
          <w:rFonts w:cs="Times New Roman"/>
          <w:szCs w:val="24"/>
        </w:rPr>
        <w:t xml:space="preserve">, and product durability. An extended product lifespan, for example, lowers cumulative environmental consequences by reducing the frequency of replacement </w:t>
      </w:r>
      <w:sdt>
        <w:sdtPr>
          <w:rPr>
            <w:rFonts w:cs="Times New Roman"/>
            <w:color w:val="000000"/>
            <w:szCs w:val="24"/>
          </w:rPr>
          <w:tag w:val="MENDELEY_CITATION_v3_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"/>
          <w:id w:val="-2117970763"/>
          <w:placeholder>
            <w:docPart w:val="B25AA66C4D7A4E79A6C40629FBCD844D"/>
          </w:placeholder>
        </w:sdtPr>
        <w:sdtContent>
          <w:r w:rsidR="003A071E" w:rsidRPr="003A071E">
            <w:rPr>
              <w:rFonts w:cs="Times New Roman"/>
              <w:color w:val="000000"/>
              <w:szCs w:val="24"/>
            </w:rPr>
            <w:t>(Hummen et al., 2023)</w:t>
          </w:r>
        </w:sdtContent>
      </w:sdt>
      <w:r w:rsidR="0046563E">
        <w:rPr>
          <w:rFonts w:cs="Times New Roman"/>
          <w:szCs w:val="24"/>
        </w:rPr>
        <w:t xml:space="preserve">. </w:t>
      </w:r>
      <w:r w:rsidRPr="00BD0AE6">
        <w:rPr>
          <w:rFonts w:cs="Times New Roman"/>
          <w:szCs w:val="24"/>
        </w:rPr>
        <w:t xml:space="preserve">Plywood's overall environmental performance is </w:t>
      </w:r>
      <w:r w:rsidR="00873628">
        <w:rPr>
          <w:rFonts w:cs="Times New Roman"/>
          <w:szCs w:val="24"/>
        </w:rPr>
        <w:t>significantly influenced by end-of-life management choices, including</w:t>
      </w:r>
      <w:r w:rsidRPr="00BD0AE6">
        <w:rPr>
          <w:rFonts w:cs="Times New Roman"/>
          <w:szCs w:val="24"/>
        </w:rPr>
        <w:t xml:space="preserve"> recycling, energy recovery, and landfilling. Research like that of </w:t>
      </w:r>
      <w:sdt>
        <w:sdtPr>
          <w:rPr>
            <w:rFonts w:cs="Times New Roman"/>
            <w:color w:val="000000"/>
            <w:szCs w:val="24"/>
          </w:rPr>
          <w:tag w:val="MENDELEY_CITATION_v3_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"/>
          <w:id w:val="208530785"/>
          <w:placeholder>
            <w:docPart w:val="B25AA66C4D7A4E79A6C40629FBCD844D"/>
          </w:placeholder>
        </w:sdtPr>
        <w:sdtContent>
          <w:r w:rsidR="003A071E" w:rsidRPr="003A071E">
            <w:rPr>
              <w:rFonts w:cs="Times New Roman"/>
              <w:color w:val="000000"/>
              <w:szCs w:val="24"/>
            </w:rPr>
            <w:t>(Cesprini et al., 2020)</w:t>
          </w:r>
        </w:sdtContent>
      </w:sdt>
      <w:r w:rsidRPr="00BD0AE6">
        <w:rPr>
          <w:rFonts w:cs="Times New Roman"/>
          <w:szCs w:val="24"/>
        </w:rPr>
        <w:t xml:space="preserve"> shows that energy recovery and recycling are more environmentally friendly than landfilling. Nevertheless, there are still issues with separating wood fibers from adhesives and coatings during recycling procedures.</w:t>
      </w:r>
    </w:p>
    <w:p w14:paraId="350F8E5C" w14:textId="77777777" w:rsidR="0046563E" w:rsidRPr="00BD0AE6" w:rsidRDefault="0046563E" w:rsidP="0046563E">
      <w:pPr>
        <w:spacing w:after="0" w:line="360" w:lineRule="auto"/>
        <w:ind w:left="60" w:firstLine="660"/>
        <w:rPr>
          <w:rFonts w:cs="Times New Roman"/>
          <w:szCs w:val="24"/>
        </w:rPr>
      </w:pPr>
    </w:p>
    <w:p w14:paraId="4213FAEE" w14:textId="3291B44E" w:rsidR="006D33A2" w:rsidRPr="00BD0AE6" w:rsidRDefault="006D33A2" w:rsidP="0046563E">
      <w:pPr>
        <w:spacing w:after="0" w:line="360" w:lineRule="auto"/>
        <w:ind w:left="60" w:firstLine="660"/>
        <w:rPr>
          <w:rFonts w:cs="Times New Roman"/>
          <w:szCs w:val="24"/>
        </w:rPr>
      </w:pPr>
      <w:r w:rsidRPr="00BD0AE6">
        <w:rPr>
          <w:rFonts w:cs="Times New Roman"/>
          <w:szCs w:val="24"/>
        </w:rPr>
        <w:t xml:space="preserve">The LCA of plywood has been compared by several studies with that of substitute materials such as steel, MDF, and particleboard. If sustainable forestry and effective production methods are used, the results generally show that plywood has a smaller carbon footprint because it is made from renewable raw materials </w:t>
      </w:r>
      <w:sdt>
        <w:sdtPr>
          <w:rPr>
            <w:rFonts w:cs="Times New Roman"/>
            <w:color w:val="000000"/>
            <w:szCs w:val="24"/>
          </w:rPr>
          <w:tag w:val="MENDELEY_CITATION_v3_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"/>
          <w:id w:val="1314922743"/>
          <w:placeholder>
            <w:docPart w:val="B25AA66C4D7A4E79A6C40629FBCD844D"/>
          </w:placeholder>
        </w:sdtPr>
        <w:sdtContent>
          <w:r w:rsidR="003A071E" w:rsidRPr="003A071E">
            <w:rPr>
              <w:rFonts w:eastAsia="Times New Roman"/>
              <w:color w:val="000000"/>
            </w:rPr>
            <w:t>(Puettmann &amp; Wilson, 2005)</w:t>
          </w:r>
        </w:sdtContent>
      </w:sdt>
    </w:p>
    <w:p w14:paraId="58BC60AF" w14:textId="30D52841" w:rsidR="006D33A2" w:rsidRPr="00BD0AE6" w:rsidRDefault="006D33A2" w:rsidP="0046563E">
      <w:pPr>
        <w:spacing w:after="0" w:line="360" w:lineRule="auto"/>
        <w:ind w:left="60"/>
        <w:rPr>
          <w:rFonts w:cs="Times New Roman"/>
          <w:szCs w:val="24"/>
        </w:rPr>
      </w:pPr>
      <w:r w:rsidRPr="00BD0AE6">
        <w:rPr>
          <w:rFonts w:cs="Times New Roman"/>
          <w:szCs w:val="24"/>
        </w:rPr>
        <w:t>The scope and technique of LCA studies on plywood differ. Important methodological distinctions include the selection of system boundaries (cradle-to-gate vs. cradle-to-grave), impact assessment techniques (e.g., ReCiPe, CML), and data sources (primary vs. secondary). These criteria must be harmonized for valid cross-study comparisons.</w:t>
      </w:r>
    </w:p>
    <w:p w14:paraId="245803C0" w14:textId="77777777" w:rsidR="00AE07B2" w:rsidRDefault="00AE07B2" w:rsidP="0046563E">
      <w:pPr>
        <w:pStyle w:val="Heading1"/>
        <w:spacing w:before="0" w:after="0" w:line="360" w:lineRule="auto"/>
        <w:ind w:firstLine="60"/>
        <w:rPr>
          <w:rFonts w:cs="Times New Roman"/>
          <w:szCs w:val="24"/>
        </w:rPr>
      </w:pPr>
    </w:p>
    <w:p w14:paraId="4DD5FD3A" w14:textId="21D931CB" w:rsidR="006D33A2" w:rsidRPr="00BD0AE6" w:rsidRDefault="006D33A2" w:rsidP="0046563E">
      <w:pPr>
        <w:pStyle w:val="Heading1"/>
        <w:spacing w:before="0" w:after="0" w:line="360" w:lineRule="auto"/>
        <w:ind w:firstLine="60"/>
        <w:rPr>
          <w:rFonts w:cs="Times New Roman"/>
          <w:szCs w:val="24"/>
        </w:rPr>
      </w:pPr>
      <w:bookmarkStart w:id="50" w:name="_Toc215018474"/>
      <w:r w:rsidRPr="00BD0AE6">
        <w:rPr>
          <w:rFonts w:cs="Times New Roman"/>
          <w:szCs w:val="24"/>
        </w:rPr>
        <w:t>2.4.2</w:t>
      </w:r>
      <w:r w:rsidR="00FE741A">
        <w:rPr>
          <w:rFonts w:cs="Times New Roman"/>
          <w:szCs w:val="24"/>
        </w:rPr>
        <w:t xml:space="preserve"> </w:t>
      </w:r>
      <w:r w:rsidRPr="00BD0AE6">
        <w:rPr>
          <w:rFonts w:cs="Times New Roman"/>
          <w:szCs w:val="24"/>
        </w:rPr>
        <w:t>Bio-Based Adhesives</w:t>
      </w:r>
      <w:bookmarkEnd w:id="50"/>
      <w:r w:rsidRPr="00BD0AE6">
        <w:rPr>
          <w:rFonts w:cs="Times New Roman"/>
          <w:szCs w:val="24"/>
        </w:rPr>
        <w:t xml:space="preserve"> </w:t>
      </w:r>
    </w:p>
    <w:p w14:paraId="25608A3D" w14:textId="7F673E37" w:rsidR="006D33A2" w:rsidRPr="00BD0AE6" w:rsidRDefault="006D33A2" w:rsidP="0046563E">
      <w:pPr>
        <w:spacing w:after="0" w:line="360" w:lineRule="auto"/>
        <w:ind w:left="60" w:firstLine="660"/>
        <w:rPr>
          <w:rFonts w:cs="Times New Roman"/>
          <w:szCs w:val="24"/>
        </w:rPr>
      </w:pPr>
      <w:r w:rsidRPr="00BD0AE6">
        <w:rPr>
          <w:rFonts w:cs="Times New Roman"/>
          <w:szCs w:val="24"/>
        </w:rPr>
        <w:t xml:space="preserve">Improving the sustainability of plywood production requires the creation and use of bio-based adhesives. To simplify production and lessen dependency on formaldehyde-based </w:t>
      </w:r>
      <w:r w:rsidRPr="00BD0AE6">
        <w:rPr>
          <w:rFonts w:cs="Times New Roman"/>
          <w:szCs w:val="24"/>
        </w:rPr>
        <w:lastRenderedPageBreak/>
        <w:t>adhesives, Huo et al. reported on the creation of environmentally friendly glueless plywood</w:t>
      </w:r>
      <w:sdt>
        <w:sdtPr>
          <w:rPr>
            <w:rFonts w:cs="Times New Roman"/>
            <w:color w:val="000000"/>
            <w:szCs w:val="24"/>
          </w:rPr>
          <w:tag w:val="MENDELEY_CITATION_v3_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"/>
          <w:id w:val="1862942209"/>
          <w:placeholder>
            <w:docPart w:val="B25AA66C4D7A4E79A6C40629FBCD844D"/>
          </w:placeholder>
        </w:sdtPr>
        <w:sdtContent>
          <w:r w:rsidR="003A071E" w:rsidRPr="003A071E">
            <w:rPr>
              <w:rFonts w:cs="Times New Roman"/>
              <w:color w:val="000000"/>
              <w:szCs w:val="24"/>
            </w:rPr>
            <w:t>(Huo et al., 2023; Z. Wu et al., 2023)</w:t>
          </w:r>
        </w:sdtContent>
      </w:sdt>
      <w:r w:rsidRPr="00BD0AE6">
        <w:rPr>
          <w:rFonts w:cs="Times New Roman"/>
          <w:szCs w:val="24"/>
        </w:rPr>
        <w:t xml:space="preserve">. This strategy responds to formaldehyde emissions-related indoor air quality issues while meeting the rising demand for environmentally friendly building materials. For plywood manufacturing, aqueous polymer isocyanate adhesives may be employed as a formaldehyde-free and flame-retardant substitute </w:t>
      </w:r>
      <w:sdt>
        <w:sdtPr>
          <w:rPr>
            <w:rFonts w:cs="Times New Roman"/>
            <w:color w:val="000000"/>
            <w:szCs w:val="24"/>
          </w:rPr>
          <w:tag w:val="MENDELEY_CITATION_v3_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"/>
          <w:id w:val="-2119983359"/>
          <w:placeholder>
            <w:docPart w:val="B25AA66C4D7A4E79A6C40629FBCD844D"/>
          </w:placeholder>
        </w:sdtPr>
        <w:sdtContent>
          <w:r w:rsidR="003A071E" w:rsidRPr="003A071E">
            <w:rPr>
              <w:rFonts w:cs="Times New Roman"/>
              <w:color w:val="000000"/>
              <w:szCs w:val="24"/>
            </w:rPr>
            <w:t>(Wen et al., 2020).</w:t>
          </w:r>
        </w:sdtContent>
      </w:sdt>
      <w:r w:rsidRPr="00BD0AE6">
        <w:rPr>
          <w:rFonts w:cs="Times New Roman"/>
          <w:szCs w:val="24"/>
        </w:rPr>
        <w:t xml:space="preserve"> Stricter rules on formaldehyde emissions and growing customer interest in sustainable materials are the main drivers of the move to bio-based adhesives </w:t>
      </w:r>
      <w:sdt>
        <w:sdtPr>
          <w:rPr>
            <w:rFonts w:cs="Times New Roman"/>
            <w:color w:val="000000"/>
            <w:szCs w:val="24"/>
          </w:rPr>
          <w:tag w:val="MENDELEY_CITATION_v3_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"/>
          <w:id w:val="464778920"/>
          <w:placeholder>
            <w:docPart w:val="B25AA66C4D7A4E79A6C40629FBCD844D"/>
          </w:placeholder>
        </w:sdtPr>
        <w:sdtContent>
          <w:r w:rsidR="003A071E" w:rsidRPr="003A071E">
            <w:rPr>
              <w:rFonts w:cs="Times New Roman"/>
              <w:color w:val="000000"/>
              <w:szCs w:val="24"/>
            </w:rPr>
            <w:t>(Hemmilä et al., 2017)</w:t>
          </w:r>
        </w:sdtContent>
      </w:sdt>
      <w:r w:rsidR="00873628">
        <w:rPr>
          <w:rFonts w:cs="Times New Roman"/>
          <w:szCs w:val="24"/>
        </w:rPr>
        <w:t>.</w:t>
      </w:r>
    </w:p>
    <w:p w14:paraId="03A41CC8" w14:textId="77777777" w:rsidR="006D33A2" w:rsidRPr="00BD0AE6" w:rsidRDefault="006D33A2" w:rsidP="00CA35C9">
      <w:pPr>
        <w:spacing w:after="0" w:line="360" w:lineRule="auto"/>
        <w:ind w:left="60"/>
        <w:rPr>
          <w:rFonts w:cs="Times New Roman"/>
          <w:szCs w:val="24"/>
        </w:rPr>
      </w:pPr>
    </w:p>
    <w:p w14:paraId="49F0D73C" w14:textId="092C1F22" w:rsidR="006D33A2" w:rsidRPr="00BD0AE6" w:rsidRDefault="006D33A2" w:rsidP="00CA35C9">
      <w:pPr>
        <w:pStyle w:val="Heading1"/>
        <w:spacing w:before="0" w:after="0" w:line="360" w:lineRule="auto"/>
        <w:ind w:firstLine="60"/>
        <w:rPr>
          <w:rFonts w:cs="Times New Roman"/>
          <w:szCs w:val="24"/>
        </w:rPr>
      </w:pPr>
      <w:bookmarkStart w:id="51" w:name="_Toc215018475"/>
      <w:r w:rsidRPr="00BD0AE6">
        <w:rPr>
          <w:rFonts w:cs="Times New Roman"/>
          <w:szCs w:val="24"/>
        </w:rPr>
        <w:t>2.4.3</w:t>
      </w:r>
      <w:r w:rsidR="00FE741A">
        <w:rPr>
          <w:rFonts w:cs="Times New Roman"/>
          <w:szCs w:val="24"/>
        </w:rPr>
        <w:t xml:space="preserve"> </w:t>
      </w:r>
      <w:r w:rsidRPr="00BD0AE6">
        <w:rPr>
          <w:rFonts w:cs="Times New Roman"/>
          <w:szCs w:val="24"/>
        </w:rPr>
        <w:t>Waste Management and Resource</w:t>
      </w:r>
      <w:bookmarkEnd w:id="51"/>
      <w:r w:rsidRPr="00BD0AE6">
        <w:rPr>
          <w:rFonts w:cs="Times New Roman"/>
          <w:szCs w:val="24"/>
        </w:rPr>
        <w:t xml:space="preserve"> </w:t>
      </w:r>
    </w:p>
    <w:p w14:paraId="739062E1" w14:textId="21B43D14" w:rsidR="006D33A2" w:rsidRPr="00BD0AE6" w:rsidRDefault="006D33A2" w:rsidP="00541A64">
      <w:pPr>
        <w:spacing w:after="0" w:line="360" w:lineRule="auto"/>
        <w:ind w:left="60" w:firstLine="660"/>
        <w:rPr>
          <w:rFonts w:cs="Times New Roman"/>
          <w:szCs w:val="24"/>
        </w:rPr>
      </w:pPr>
      <w:r w:rsidRPr="00BD0AE6">
        <w:rPr>
          <w:rFonts w:cs="Times New Roman"/>
          <w:szCs w:val="24"/>
        </w:rPr>
        <w:t xml:space="preserve">Making use of </w:t>
      </w:r>
      <w:r w:rsidR="0046563E">
        <w:rPr>
          <w:rFonts w:cs="Times New Roman"/>
          <w:szCs w:val="24"/>
        </w:rPr>
        <w:t>improved</w:t>
      </w:r>
      <w:r w:rsidRPr="00BD0AE6">
        <w:rPr>
          <w:rFonts w:cs="Times New Roman"/>
          <w:szCs w:val="24"/>
        </w:rPr>
        <w:t xml:space="preserve"> waste management procedures is crucial to making plywood production more sustainable. The use of waste materials in adhesive mixes has the potential to lessen the environmental impact of plywood production, according to </w:t>
      </w:r>
      <w:sdt>
        <w:sdtPr>
          <w:rPr>
            <w:rFonts w:cs="Times New Roman"/>
            <w:color w:val="000000"/>
            <w:szCs w:val="24"/>
          </w:rPr>
          <w:tag w:val="MENDELEY_CITATION_v3_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"/>
          <w:id w:val="-1374528221"/>
          <w:placeholder>
            <w:docPart w:val="B25AA66C4D7A4E79A6C40629FBCD844D"/>
          </w:placeholder>
        </w:sdtPr>
        <w:sdtContent>
          <w:r w:rsidR="003A071E" w:rsidRPr="003A071E">
            <w:rPr>
              <w:rFonts w:cs="Times New Roman"/>
              <w:color w:val="000000"/>
              <w:szCs w:val="24"/>
            </w:rPr>
            <w:t>(Réh et al., 2019)</w:t>
          </w:r>
        </w:sdtContent>
      </w:sdt>
      <w:r w:rsidRPr="00BD0AE6">
        <w:rPr>
          <w:rFonts w:cs="Times New Roman"/>
          <w:szCs w:val="24"/>
        </w:rPr>
        <w:t xml:space="preserve">. Manufacturers can reduce waste production and improve resource efficiency by utilizing wood processing by-products. Additionally, a study emphasizes the significance of assessing wood quality through sustainable practices, stressing the necessity of creative methods to efficiently use wood resources </w:t>
      </w:r>
      <w:sdt>
        <w:sdtPr>
          <w:rPr>
            <w:rFonts w:cs="Times New Roman"/>
            <w:color w:val="000000"/>
            <w:szCs w:val="24"/>
          </w:rPr>
          <w:tag w:val="MENDELEY_CITATION_v3_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"/>
          <w:id w:val="-1082216942"/>
          <w:placeholder>
            <w:docPart w:val="B25AA66C4D7A4E79A6C40629FBCD844D"/>
          </w:placeholder>
        </w:sdtPr>
        <w:sdtContent>
          <w:r w:rsidR="003A071E" w:rsidRPr="003A071E">
            <w:rPr>
              <w:rFonts w:cs="Times New Roman"/>
              <w:color w:val="000000"/>
              <w:szCs w:val="24"/>
            </w:rPr>
            <w:t>(Macak et al., 2020)</w:t>
          </w:r>
        </w:sdtContent>
      </w:sdt>
      <w:r w:rsidR="0046563E">
        <w:rPr>
          <w:rFonts w:cs="Times New Roman"/>
          <w:szCs w:val="24"/>
        </w:rPr>
        <w:t xml:space="preserve">. </w:t>
      </w:r>
      <w:r w:rsidRPr="00BD0AE6">
        <w:rPr>
          <w:rFonts w:cs="Times New Roman"/>
          <w:szCs w:val="24"/>
        </w:rPr>
        <w:t xml:space="preserve">A circular economy can be promoted by including waste management techniques in the plywood manufacturing process, which will maximize resource utilization and reduce environmental effects. </w:t>
      </w:r>
    </w:p>
    <w:p w14:paraId="052E41D6" w14:textId="7E54F547" w:rsidR="006D33A2" w:rsidRPr="0046563E" w:rsidRDefault="006D33A2" w:rsidP="0046563E">
      <w:pPr>
        <w:pStyle w:val="Heading1"/>
      </w:pPr>
      <w:bookmarkStart w:id="52" w:name="_Toc215018476"/>
      <w:r w:rsidRPr="0046563E">
        <w:t>2.4.4</w:t>
      </w:r>
      <w:r w:rsidR="00FE741A" w:rsidRPr="0046563E">
        <w:t xml:space="preserve"> </w:t>
      </w:r>
      <w:r w:rsidRPr="0046563E">
        <w:t>Innovative Production Techniques</w:t>
      </w:r>
      <w:bookmarkEnd w:id="52"/>
      <w:r w:rsidRPr="0046563E">
        <w:t xml:space="preserve"> </w:t>
      </w:r>
    </w:p>
    <w:p w14:paraId="5AA05807" w14:textId="5615A68B" w:rsidR="006D33A2" w:rsidRPr="00BD0AE6" w:rsidRDefault="006D33A2" w:rsidP="00CA35C9">
      <w:pPr>
        <w:spacing w:after="0" w:line="360" w:lineRule="auto"/>
        <w:ind w:left="60" w:firstLine="660"/>
        <w:rPr>
          <w:rFonts w:cs="Times New Roman"/>
          <w:szCs w:val="24"/>
        </w:rPr>
      </w:pPr>
      <w:r w:rsidRPr="00BD0AE6">
        <w:rPr>
          <w:rFonts w:cs="Times New Roman"/>
          <w:szCs w:val="24"/>
        </w:rPr>
        <w:t xml:space="preserve">Enhancing the sustainability of plywood manufacture is largely dependent on innovative production processes. Miao et al.'s study on staple holding strength in plywood furniture frame joints highlights how crucial it is to maximize mechanical qualities to minimize material waste </w:t>
      </w:r>
      <w:sdt>
        <w:sdtPr>
          <w:rPr>
            <w:rFonts w:cs="Times New Roman"/>
            <w:color w:val="000000"/>
            <w:szCs w:val="24"/>
          </w:rPr>
          <w:tag w:val="MENDELEY_CITATION_v3_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"/>
          <w:id w:val="-253277485"/>
          <w:placeholder>
            <w:docPart w:val="B25AA66C4D7A4E79A6C40629FBCD844D"/>
          </w:placeholder>
        </w:sdtPr>
        <w:sdtContent>
          <w:r w:rsidR="003A071E" w:rsidRPr="003A071E">
            <w:rPr>
              <w:rFonts w:cs="Times New Roman"/>
              <w:color w:val="000000"/>
              <w:szCs w:val="24"/>
            </w:rPr>
            <w:t>(Miao et al., 2022).</w:t>
          </w:r>
        </w:sdtContent>
      </w:sdt>
      <w:r w:rsidRPr="00BD0AE6">
        <w:rPr>
          <w:rFonts w:cs="Times New Roman"/>
          <w:szCs w:val="24"/>
        </w:rPr>
        <w:t xml:space="preserve"> Manufacturers can reduce the quantity of raw materials required for production by enhancing the performance of plywood goods. Furthermore, a discussion of glueless plywood production techniques offers a viable way to lessen the negative environmental effects of adhesive use </w:t>
      </w:r>
      <w:sdt>
        <w:sdtPr>
          <w:rPr>
            <w:rFonts w:cs="Times New Roman"/>
            <w:color w:val="000000"/>
            <w:szCs w:val="24"/>
          </w:rPr>
          <w:tag w:val="MENDELEY_CITATION_v3_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"/>
          <w:id w:val="-1025711542"/>
          <w:placeholder>
            <w:docPart w:val="B25AA66C4D7A4E79A6C40629FBCD844D"/>
          </w:placeholder>
        </w:sdtPr>
        <w:sdtContent>
          <w:r w:rsidR="003A071E" w:rsidRPr="003A071E">
            <w:rPr>
              <w:rFonts w:cs="Times New Roman"/>
              <w:color w:val="000000"/>
              <w:szCs w:val="24"/>
            </w:rPr>
            <w:t>(Huo et al., 2023)</w:t>
          </w:r>
        </w:sdtContent>
      </w:sdt>
      <w:r w:rsidRPr="00BD0AE6">
        <w:rPr>
          <w:rFonts w:cs="Times New Roman"/>
          <w:szCs w:val="24"/>
        </w:rPr>
        <w:t xml:space="preserve">. These developments help make plywood </w:t>
      </w:r>
      <w:r w:rsidR="0046563E">
        <w:rPr>
          <w:rFonts w:cs="Times New Roman"/>
          <w:szCs w:val="24"/>
        </w:rPr>
        <w:t>manufacturing</w:t>
      </w:r>
      <w:r w:rsidRPr="00BD0AE6">
        <w:rPr>
          <w:rFonts w:cs="Times New Roman"/>
          <w:szCs w:val="24"/>
        </w:rPr>
        <w:t xml:space="preserve"> more sustainable overall</w:t>
      </w:r>
      <w:r w:rsidR="0046563E">
        <w:rPr>
          <w:rFonts w:cs="Times New Roman"/>
          <w:szCs w:val="24"/>
        </w:rPr>
        <w:t>,</w:t>
      </w:r>
      <w:r w:rsidRPr="00BD0AE6">
        <w:rPr>
          <w:rFonts w:cs="Times New Roman"/>
          <w:szCs w:val="24"/>
        </w:rPr>
        <w:t xml:space="preserve"> in addition to streamlining the production process.</w:t>
      </w:r>
    </w:p>
    <w:p w14:paraId="545DE19A" w14:textId="77777777" w:rsidR="006D33A2" w:rsidRPr="00BD0AE6" w:rsidRDefault="006D33A2" w:rsidP="0046563E">
      <w:pPr>
        <w:spacing w:after="0" w:line="360" w:lineRule="auto"/>
        <w:ind w:left="60"/>
        <w:rPr>
          <w:rFonts w:cs="Times New Roman"/>
          <w:szCs w:val="24"/>
        </w:rPr>
      </w:pPr>
    </w:p>
    <w:p w14:paraId="30A4C1B7" w14:textId="26F5BA64" w:rsidR="006D33A2" w:rsidRPr="00BD0AE6" w:rsidRDefault="006D33A2" w:rsidP="0046563E">
      <w:pPr>
        <w:pStyle w:val="Heading1"/>
        <w:spacing w:before="0" w:after="0" w:line="360" w:lineRule="auto"/>
        <w:ind w:firstLine="60"/>
        <w:rPr>
          <w:rFonts w:cs="Times New Roman"/>
          <w:szCs w:val="24"/>
        </w:rPr>
      </w:pPr>
      <w:bookmarkStart w:id="53" w:name="_Toc215018477"/>
      <w:r w:rsidRPr="00BD0AE6">
        <w:rPr>
          <w:rFonts w:cs="Times New Roman"/>
          <w:szCs w:val="24"/>
        </w:rPr>
        <w:t>2.4.5</w:t>
      </w:r>
      <w:r w:rsidR="00FE741A">
        <w:rPr>
          <w:rFonts w:cs="Times New Roman"/>
          <w:szCs w:val="24"/>
        </w:rPr>
        <w:t xml:space="preserve"> </w:t>
      </w:r>
      <w:r w:rsidRPr="00BD0AE6">
        <w:rPr>
          <w:rFonts w:cs="Times New Roman"/>
          <w:szCs w:val="24"/>
        </w:rPr>
        <w:t>Quality Assurance Standards</w:t>
      </w:r>
      <w:bookmarkEnd w:id="53"/>
    </w:p>
    <w:p w14:paraId="3BA84B1E" w14:textId="336B41D9" w:rsidR="006D33A2" w:rsidRDefault="006D33A2" w:rsidP="0046563E">
      <w:pPr>
        <w:spacing w:after="0" w:line="360" w:lineRule="auto"/>
        <w:ind w:left="60" w:firstLine="660"/>
        <w:rPr>
          <w:rFonts w:cs="Times New Roman"/>
          <w:szCs w:val="24"/>
        </w:rPr>
      </w:pPr>
      <w:r w:rsidRPr="00BD0AE6">
        <w:rPr>
          <w:rFonts w:cs="Times New Roman"/>
          <w:szCs w:val="24"/>
        </w:rPr>
        <w:t xml:space="preserve">Standards for quality assurance are necessary to guarantee that plywood products fulfill performance requirements. The mechanical and physical characteristics of plywood </w:t>
      </w:r>
      <w:r w:rsidRPr="00BD0AE6">
        <w:rPr>
          <w:rFonts w:cs="Times New Roman"/>
          <w:szCs w:val="24"/>
        </w:rPr>
        <w:lastRenderedPageBreak/>
        <w:t>are governed by several national and international standards. European standards, such as EN 314 (Study of Rice Straw Biocomposite and a Comparative Study of Flexural Strength of Various Biocomposite Plywood Materials), define criteria for adhesive types and mechanical qualities, as well as bonding quality and performance requirements. Similar to this, the American National Standards Institute (ANSI) has set plywood standards, such as ANSI/HPVA (High-Performance Veneer Association) standards, which cover topics including structural integrity and moisture resistance.</w:t>
      </w:r>
      <w:sdt>
        <w:sdtPr>
          <w:rPr>
            <w:rFonts w:cs="Times New Roman"/>
            <w:color w:val="000000"/>
            <w:szCs w:val="24"/>
          </w:rPr>
          <w:tag w:val="MENDELEY_CITATION_v3_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"/>
          <w:id w:val="-1882394540"/>
          <w:placeholder>
            <w:docPart w:val="B25AA66C4D7A4E79A6C40629FBCD844D"/>
          </w:placeholder>
        </w:sdtPr>
        <w:sdtContent>
          <w:r w:rsidR="00873628">
            <w:rPr>
              <w:rFonts w:cs="Times New Roman"/>
              <w:color w:val="000000"/>
              <w:szCs w:val="24"/>
            </w:rPr>
            <w:t xml:space="preserve"> </w:t>
          </w:r>
          <w:r w:rsidR="003A071E" w:rsidRPr="003A071E">
            <w:rPr>
              <w:rFonts w:cs="Times New Roman"/>
              <w:color w:val="000000"/>
              <w:szCs w:val="24"/>
            </w:rPr>
            <w:t>Kallakas et al.</w:t>
          </w:r>
        </w:sdtContent>
      </w:sdt>
      <w:r w:rsidRPr="00BD0AE6">
        <w:rPr>
          <w:rFonts w:cs="Times New Roman"/>
          <w:szCs w:val="24"/>
        </w:rPr>
        <w:t xml:space="preserve"> assessed plywood's mechanical qualities by current standards, stressing the significance of following set rules to guarantee product quality</w:t>
      </w:r>
      <w:r w:rsidR="0063391D">
        <w:rPr>
          <w:rFonts w:cs="Times New Roman"/>
          <w:szCs w:val="24"/>
        </w:rPr>
        <w:t xml:space="preserve"> </w:t>
      </w:r>
      <w:r w:rsidRPr="00BD0AE6">
        <w:rPr>
          <w:rFonts w:cs="Times New Roman"/>
          <w:color w:val="000000"/>
          <w:szCs w:val="24"/>
        </w:rPr>
        <w:t>(Kallakas et al.,</w:t>
      </w:r>
      <w:r w:rsidR="00BF715D">
        <w:rPr>
          <w:rFonts w:cs="Times New Roman"/>
          <w:color w:val="000000"/>
          <w:szCs w:val="24"/>
        </w:rPr>
        <w:t xml:space="preserve"> </w:t>
      </w:r>
      <w:r w:rsidRPr="00BD0AE6">
        <w:rPr>
          <w:rFonts w:cs="Times New Roman"/>
          <w:color w:val="000000"/>
          <w:szCs w:val="24"/>
        </w:rPr>
        <w:t>2020)</w:t>
      </w:r>
      <w:r w:rsidR="00BF715D">
        <w:rPr>
          <w:rFonts w:cs="Times New Roman"/>
          <w:color w:val="000000"/>
          <w:szCs w:val="24"/>
        </w:rPr>
        <w:t xml:space="preserve">. </w:t>
      </w:r>
      <w:r w:rsidRPr="00BD0AE6">
        <w:rPr>
          <w:rFonts w:cs="Times New Roman"/>
          <w:szCs w:val="24"/>
        </w:rPr>
        <w:t>By guaranteeing that goods fulfill the required quality requirements, these norms not only improve the dependability of plywood products but also make international trading easier.</w:t>
      </w:r>
      <w:r w:rsidR="009C1B4C">
        <w:rPr>
          <w:rFonts w:cs="Times New Roman"/>
          <w:szCs w:val="24"/>
        </w:rPr>
        <w:t xml:space="preserve"> </w:t>
      </w:r>
    </w:p>
    <w:p w14:paraId="23B6074C" w14:textId="24149FE1" w:rsidR="0072424B" w:rsidRPr="0072424B" w:rsidRDefault="009C1B4C" w:rsidP="0072424B">
      <w:pPr>
        <w:spacing w:after="0" w:line="360" w:lineRule="auto"/>
        <w:ind w:left="60" w:firstLine="660"/>
        <w:rPr>
          <w:lang w:val="en-GH"/>
        </w:rPr>
      </w:pPr>
      <w:r>
        <w:rPr>
          <w:rFonts w:cs="Times New Roman"/>
          <w:szCs w:val="24"/>
        </w:rPr>
        <w:t>Due to health and safety regulations, internationally plywood products must conform to the minimum safety standards to serve as assurance to human health. In this regard, plywood with the American and European market as targets must conform to the California</w:t>
      </w:r>
      <w:r w:rsidRPr="009C1B4C">
        <w:rPr>
          <w:rFonts w:cs="Times New Roman"/>
          <w:szCs w:val="24"/>
        </w:rPr>
        <w:t xml:space="preserve"> Air Resources Board </w:t>
      </w:r>
      <w:r>
        <w:rPr>
          <w:rFonts w:cs="Times New Roman"/>
          <w:szCs w:val="24"/>
        </w:rPr>
        <w:t xml:space="preserve">(CARB) </w:t>
      </w:r>
      <w:r w:rsidRPr="009C1B4C">
        <w:rPr>
          <w:rFonts w:cs="Times New Roman"/>
          <w:szCs w:val="24"/>
        </w:rPr>
        <w:t>requirements</w:t>
      </w:r>
      <w:r>
        <w:rPr>
          <w:rFonts w:cs="Times New Roman"/>
          <w:szCs w:val="24"/>
        </w:rPr>
        <w:t>,</w:t>
      </w:r>
      <w:r w:rsidRPr="009C1B4C">
        <w:rPr>
          <w:rFonts w:cs="Times New Roman"/>
          <w:szCs w:val="24"/>
        </w:rPr>
        <w:t xml:space="preserve"> must limit formaldehyde emissions in line with CARB Phase 2 rules, as described in Title 17 of the California Code of Regulations (</w:t>
      </w:r>
      <w:r w:rsidR="0072424B" w:rsidRPr="0072424B">
        <w:rPr>
          <w:rFonts w:cs="Times New Roman"/>
          <w:szCs w:val="24"/>
        </w:rPr>
        <w:t>§</w:t>
      </w:r>
      <w:r w:rsidRPr="009C1B4C">
        <w:rPr>
          <w:rFonts w:cs="Times New Roman"/>
          <w:szCs w:val="24"/>
        </w:rPr>
        <w:t>93120) (</w:t>
      </w:r>
      <w:sdt>
        <w:sdtPr>
          <w:rPr>
            <w:rFonts w:cs="Times New Roman"/>
            <w:color w:val="000000"/>
            <w:szCs w:val="24"/>
          </w:rPr>
          <w:tag w:val="MENDELEY_CITATION_v3_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"/>
          <w:id w:val="-1716737166"/>
          <w:placeholder>
            <w:docPart w:val="DefaultPlaceholder_-1854013440"/>
          </w:placeholder>
        </w:sdtPr>
        <w:sdtContent>
          <w:r w:rsidR="003A071E" w:rsidRPr="003A071E">
            <w:rPr>
              <w:rFonts w:eastAsia="Times New Roman"/>
              <w:color w:val="000000"/>
            </w:rPr>
            <w:t>California Air Resources Board, 2007)</w:t>
          </w:r>
        </w:sdtContent>
      </w:sdt>
      <w:r w:rsidRPr="009C1B4C">
        <w:rPr>
          <w:rFonts w:cs="Times New Roman"/>
          <w:szCs w:val="24"/>
        </w:rPr>
        <w:t xml:space="preserve"> </w:t>
      </w:r>
      <w:r>
        <w:rPr>
          <w:rFonts w:cs="Times New Roman"/>
          <w:szCs w:val="24"/>
        </w:rPr>
        <w:t xml:space="preserve">Considering the </w:t>
      </w:r>
      <w:r w:rsidRPr="009C1B4C">
        <w:rPr>
          <w:rFonts w:cs="Times New Roman"/>
          <w:szCs w:val="24"/>
        </w:rPr>
        <w:t>European Unio</w:t>
      </w:r>
      <w:r>
        <w:rPr>
          <w:rFonts w:cs="Times New Roman"/>
          <w:szCs w:val="24"/>
        </w:rPr>
        <w:t>n, plywood</w:t>
      </w:r>
      <w:r w:rsidRPr="009C1B4C">
        <w:rPr>
          <w:rFonts w:cs="Times New Roman"/>
          <w:szCs w:val="24"/>
        </w:rPr>
        <w:t xml:space="preserve"> must comply with the </w:t>
      </w:r>
      <w:r w:rsidR="0072424B" w:rsidRPr="0072424B">
        <w:rPr>
          <w:lang w:val="en-GH"/>
        </w:rPr>
        <w:t>Registration, Evaluation, Authorisation and Restriction of Chemicals</w:t>
      </w:r>
    </w:p>
    <w:p w14:paraId="7D233B9A" w14:textId="41C35E6F" w:rsidR="009C1B4C" w:rsidRPr="00BD0AE6" w:rsidRDefault="0072424B" w:rsidP="0072424B">
      <w:pPr>
        <w:spacing w:after="0" w:line="360" w:lineRule="auto"/>
        <w:ind w:left="60"/>
        <w:rPr>
          <w:rFonts w:cs="Times New Roman"/>
          <w:szCs w:val="24"/>
        </w:rPr>
      </w:pPr>
      <w:r>
        <w:rPr>
          <w:rFonts w:cs="Times New Roman"/>
          <w:szCs w:val="24"/>
        </w:rPr>
        <w:t>(</w:t>
      </w:r>
      <w:r w:rsidR="009C1B4C" w:rsidRPr="009C1B4C">
        <w:rPr>
          <w:rFonts w:cs="Times New Roman"/>
          <w:szCs w:val="24"/>
        </w:rPr>
        <w:t>REACH</w:t>
      </w:r>
      <w:r>
        <w:rPr>
          <w:rFonts w:cs="Times New Roman"/>
          <w:szCs w:val="24"/>
        </w:rPr>
        <w:t>)</w:t>
      </w:r>
      <w:r w:rsidR="009C1B4C" w:rsidRPr="009C1B4C">
        <w:rPr>
          <w:rFonts w:cs="Times New Roman"/>
          <w:szCs w:val="24"/>
        </w:rPr>
        <w:t xml:space="preserve"> Regulation, which restricts hazardous substances and requires registration and communication for any material containing substances of very </w:t>
      </w:r>
      <w:r w:rsidR="00873628">
        <w:rPr>
          <w:rFonts w:cs="Times New Roman"/>
          <w:szCs w:val="24"/>
        </w:rPr>
        <w:t>great</w:t>
      </w:r>
      <w:r w:rsidR="009C1B4C" w:rsidRPr="009C1B4C">
        <w:rPr>
          <w:rFonts w:cs="Times New Roman"/>
          <w:szCs w:val="24"/>
        </w:rPr>
        <w:t xml:space="preserve"> concern </w:t>
      </w:r>
      <w:r w:rsidR="009C1B4C" w:rsidRPr="00EB15C3">
        <w:rPr>
          <w:rFonts w:cs="Times New Roman"/>
          <w:szCs w:val="24"/>
        </w:rPr>
        <w:t>(</w:t>
      </w:r>
      <w:sdt>
        <w:sdtPr>
          <w:rPr>
            <w:rFonts w:cs="Times New Roman"/>
            <w:color w:val="000000"/>
            <w:szCs w:val="24"/>
          </w:rPr>
          <w:tag w:val="MENDELEY_CITATION_v3_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"/>
          <w:id w:val="776521886"/>
          <w:placeholder>
            <w:docPart w:val="DefaultPlaceholder_-1854013440"/>
          </w:placeholder>
        </w:sdtPr>
        <w:sdtContent>
          <w:r w:rsidR="003A071E" w:rsidRPr="003A071E">
            <w:rPr>
              <w:rFonts w:eastAsia="Times New Roman"/>
              <w:color w:val="000000"/>
            </w:rPr>
            <w:t>Regulation REACH No, 1907/2006</w:t>
          </w:r>
        </w:sdtContent>
      </w:sdt>
      <w:r w:rsidR="009C1B4C" w:rsidRPr="00EB15C3">
        <w:rPr>
          <w:rFonts w:cs="Times New Roman"/>
          <w:szCs w:val="24"/>
        </w:rPr>
        <w:t>)</w:t>
      </w:r>
      <w:r w:rsidR="009C1B4C" w:rsidRPr="009C1B4C">
        <w:rPr>
          <w:rFonts w:cs="Times New Roman"/>
          <w:szCs w:val="24"/>
        </w:rPr>
        <w:t xml:space="preserve">. Together, CARB and REACH certification frameworks guide manufacturers toward cleaner adhesives, transparent supply chains, and safer indoor air environments across </w:t>
      </w:r>
      <w:r w:rsidR="00EB15C3">
        <w:rPr>
          <w:rFonts w:cs="Times New Roman"/>
          <w:szCs w:val="24"/>
        </w:rPr>
        <w:t xml:space="preserve">the </w:t>
      </w:r>
      <w:r w:rsidR="009C1B4C" w:rsidRPr="009C1B4C">
        <w:rPr>
          <w:rFonts w:cs="Times New Roman"/>
          <w:szCs w:val="24"/>
        </w:rPr>
        <w:t>global building and furniture sectors.</w:t>
      </w:r>
    </w:p>
    <w:p w14:paraId="0FB47793" w14:textId="3BFC4553" w:rsidR="006D33A2" w:rsidRPr="00BF715D" w:rsidRDefault="006D33A2" w:rsidP="00BF715D">
      <w:pPr>
        <w:pStyle w:val="Heading1"/>
      </w:pPr>
      <w:bookmarkStart w:id="54" w:name="_Toc215018478"/>
      <w:r w:rsidRPr="00BF715D">
        <w:t>2.5 Market Dynamics</w:t>
      </w:r>
      <w:bookmarkEnd w:id="54"/>
    </w:p>
    <w:p w14:paraId="195C0AB6" w14:textId="558C9FE3" w:rsidR="006D33A2" w:rsidRPr="00BF715D" w:rsidRDefault="006D33A2" w:rsidP="00BF715D">
      <w:pPr>
        <w:pStyle w:val="Heading1"/>
        <w:spacing w:line="360" w:lineRule="auto"/>
      </w:pPr>
      <w:bookmarkStart w:id="55" w:name="_Toc215018479"/>
      <w:r w:rsidRPr="00BF715D">
        <w:t>2.5.1</w:t>
      </w:r>
      <w:r w:rsidR="00A3619B" w:rsidRPr="00BF715D">
        <w:t xml:space="preserve"> </w:t>
      </w:r>
      <w:r w:rsidRPr="00BF715D">
        <w:t>Overview of the Plywood Market</w:t>
      </w:r>
      <w:bookmarkEnd w:id="55"/>
    </w:p>
    <w:p w14:paraId="4BA252D7" w14:textId="507D5997" w:rsidR="006D33A2" w:rsidRPr="00BF715D" w:rsidRDefault="006D33A2" w:rsidP="00BF715D">
      <w:pPr>
        <w:spacing w:after="0" w:line="360" w:lineRule="auto"/>
        <w:ind w:firstLine="720"/>
        <w:rPr>
          <w:rFonts w:cs="Times New Roman"/>
          <w:szCs w:val="24"/>
        </w:rPr>
      </w:pPr>
      <w:r w:rsidRPr="00BD0AE6">
        <w:rPr>
          <w:rFonts w:cs="Times New Roman"/>
          <w:szCs w:val="24"/>
        </w:rPr>
        <w:t>The plywood market is characterized by a complex interaction of factors influencing growth, demand, and supply dynamics. This review examines existing literature and provides an overview of the plywood market, concentrating on market trends, competitive regulatory frameworks, and sustainability considerations.</w:t>
      </w:r>
      <w:r w:rsidR="00BF715D">
        <w:rPr>
          <w:rFonts w:cs="Times New Roman"/>
          <w:szCs w:val="24"/>
        </w:rPr>
        <w:t xml:space="preserve"> </w:t>
      </w:r>
      <w:r w:rsidRPr="00BD0AE6">
        <w:rPr>
          <w:rFonts w:cs="Times New Roman"/>
          <w:szCs w:val="24"/>
        </w:rPr>
        <w:t xml:space="preserve">The plywood market has grown significantly, rising from $121.13 billion in 2023 to $128.83 billion in 2024, with a compound annual growth rate (CAGR) of 6.4% over the same time. This rise is being fueled by emerging market expansion, rising global population, increased residential construction </w:t>
      </w:r>
      <w:r w:rsidRPr="00BD0AE6">
        <w:rPr>
          <w:rFonts w:cs="Times New Roman"/>
          <w:szCs w:val="24"/>
        </w:rPr>
        <w:lastRenderedPageBreak/>
        <w:t>activity, and low lending rates. The market is projected to reach around $162.46 billion by 2028, with a CAGR of 6.0%. This expansion is aided by government assistance, increased remodeling operations, rising urbanization, and rising demand for timber furnishings. Major trends in the projection period include technological improvements, product innovations, usage of biodegradable chemicals for wood preservation, creation of termite-free and waterproof plywood, manufacturing of fire-resistant plywood, new plant expansions,</w:t>
      </w:r>
      <w:r w:rsidR="00BF715D">
        <w:rPr>
          <w:rFonts w:cs="Times New Roman"/>
          <w:szCs w:val="24"/>
        </w:rPr>
        <w:t xml:space="preserve"> </w:t>
      </w:r>
      <w:r w:rsidRPr="00BD0AE6">
        <w:rPr>
          <w:rFonts w:cs="Times New Roman"/>
          <w:szCs w:val="24"/>
        </w:rPr>
        <w:t>strategic collaborations</w:t>
      </w:r>
      <w:r w:rsidR="00BF715D">
        <w:rPr>
          <w:rFonts w:cs="Times New Roman"/>
          <w:szCs w:val="24"/>
        </w:rPr>
        <w:t>,</w:t>
      </w:r>
      <w:r w:rsidRPr="00BD0AE6">
        <w:rPr>
          <w:rFonts w:cs="Times New Roman"/>
          <w:szCs w:val="24"/>
        </w:rPr>
        <w:t xml:space="preserve"> and acquisitions.</w:t>
      </w:r>
      <w:r w:rsidR="00873628">
        <w:rPr>
          <w:rFonts w:cs="Times New Roman"/>
          <w:szCs w:val="24"/>
        </w:rPr>
        <w:t xml:space="preserve"> </w:t>
      </w:r>
      <w:sdt>
        <w:sdtPr>
          <w:rPr>
            <w:rFonts w:cs="Times New Roman"/>
            <w:color w:val="000000"/>
            <w:szCs w:val="24"/>
          </w:rPr>
          <w:tag w:val="MENDELEY_CITATION_v3_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"/>
          <w:id w:val="-1108195547"/>
          <w:placeholder>
            <w:docPart w:val="B25AA66C4D7A4E79A6C40629FBCD844D"/>
          </w:placeholder>
        </w:sdtPr>
        <w:sdtContent>
          <w:r w:rsidR="003A071E" w:rsidRPr="003A071E">
            <w:rPr>
              <w:rFonts w:cs="Times New Roman"/>
              <w:color w:val="000000"/>
              <w:szCs w:val="24"/>
            </w:rPr>
            <w:t>(Plywood Global Market Report, 2024)</w:t>
          </w:r>
        </w:sdtContent>
      </w:sdt>
      <w:r w:rsidR="00CA35C9">
        <w:rPr>
          <w:rFonts w:cs="Times New Roman"/>
          <w:szCs w:val="24"/>
        </w:rPr>
        <w:t>.</w:t>
      </w:r>
      <w:r w:rsidR="00BF715D">
        <w:rPr>
          <w:rFonts w:cs="Times New Roman"/>
          <w:szCs w:val="24"/>
        </w:rPr>
        <w:t xml:space="preserve"> </w:t>
      </w:r>
      <w:r w:rsidRPr="00BD0AE6">
        <w:rPr>
          <w:rFonts w:cs="Times New Roman"/>
          <w:szCs w:val="24"/>
        </w:rPr>
        <w:t xml:space="preserve">The predicted increase in construction activities is expected to propel the plywood market forward. Plywood, which is vital for structural stability, adaptability, and cost-effectiveness in building, is in high demand. Stats NZ Tatauranga Aotearoa reported a 3.7% increase in building activity in New Zealand in March 2021, with a 4.3% increase in residential activities in 2021 over 2020. Additionally, the US Census Bureau reported a 10.2% increase in building activity, with the value rising from $1,626.4 billion in 2021 to $1,792.9 billion in 2022. </w:t>
      </w:r>
      <w:sdt>
        <w:sdtPr>
          <w:rPr>
            <w:rFonts w:cs="Times New Roman"/>
            <w:color w:val="000000"/>
            <w:szCs w:val="24"/>
          </w:rPr>
          <w:tag w:val="MENDELEY_CITATION_v3_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"/>
          <w:id w:val="597751996"/>
          <w:placeholder>
            <w:docPart w:val="B25AA66C4D7A4E79A6C40629FBCD844D"/>
          </w:placeholder>
        </w:sdtPr>
        <w:sdtContent>
          <w:r w:rsidR="003A071E" w:rsidRPr="003A071E">
            <w:rPr>
              <w:rFonts w:eastAsia="Times New Roman"/>
              <w:color w:val="000000"/>
            </w:rPr>
            <w:t>(Plywood Market Size to Reach USD 162.66 Billion by 2034,)</w:t>
          </w:r>
        </w:sdtContent>
      </w:sdt>
    </w:p>
    <w:p w14:paraId="1354961B" w14:textId="77777777" w:rsidR="006D33A2" w:rsidRPr="00BD0AE6" w:rsidRDefault="006D33A2" w:rsidP="00BF715D">
      <w:pPr>
        <w:pStyle w:val="Heading1"/>
        <w:spacing w:line="360" w:lineRule="auto"/>
      </w:pPr>
      <w:bookmarkStart w:id="56" w:name="_Toc215018480"/>
      <w:r w:rsidRPr="00BD0AE6">
        <w:t>2.5.1.1 Market Trends</w:t>
      </w:r>
      <w:bookmarkEnd w:id="56"/>
    </w:p>
    <w:p w14:paraId="35747699" w14:textId="4313B01B" w:rsidR="006D33A2" w:rsidRPr="00BD0AE6" w:rsidRDefault="006D33A2" w:rsidP="00AE07B2">
      <w:pPr>
        <w:spacing w:after="0" w:line="360" w:lineRule="auto"/>
        <w:ind w:firstLine="720"/>
        <w:rPr>
          <w:rFonts w:cs="Times New Roman"/>
          <w:szCs w:val="24"/>
        </w:rPr>
      </w:pPr>
      <w:r w:rsidRPr="00BD0AE6">
        <w:rPr>
          <w:rFonts w:cs="Times New Roman"/>
          <w:szCs w:val="24"/>
        </w:rPr>
        <w:t xml:space="preserve">The global plywood industry has grown significantly in recent years, owing to increased demand from the construction and furniture industries. According to Soti et al, demand for plywood, particularly non-structural plywood, is approaching saturation, signalling increased rivalry in the market </w:t>
      </w:r>
      <w:sdt>
        <w:sdtPr>
          <w:rPr>
            <w:rFonts w:cs="Times New Roman"/>
            <w:color w:val="000000"/>
            <w:szCs w:val="24"/>
          </w:rPr>
          <w:tag w:val="MENDELEY_CITATION_v3_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"/>
          <w:id w:val="-1976524701"/>
          <w:placeholder>
            <w:docPart w:val="B25AA66C4D7A4E79A6C40629FBCD844D"/>
          </w:placeholder>
        </w:sdtPr>
        <w:sdtContent>
          <w:r w:rsidR="003A071E" w:rsidRPr="003A071E">
            <w:rPr>
              <w:rFonts w:cs="Times New Roman"/>
              <w:color w:val="000000"/>
              <w:szCs w:val="24"/>
            </w:rPr>
            <w:t>(Soti et al., 2021)</w:t>
          </w:r>
        </w:sdtContent>
      </w:sdt>
      <w:r w:rsidRPr="00BD0AE6">
        <w:rPr>
          <w:rFonts w:cs="Times New Roman"/>
          <w:szCs w:val="24"/>
        </w:rPr>
        <w:t>. In contrast, demand for structural products such as laminated veneer lumber (LVL) is increasing, indicating a shift in customer preferences toward engineered wood products with improved performance characteristics</w:t>
      </w:r>
      <w:r w:rsidR="00D81149">
        <w:rPr>
          <w:rFonts w:cs="Times New Roman"/>
          <w:szCs w:val="24"/>
        </w:rPr>
        <w:t xml:space="preserve"> </w:t>
      </w:r>
      <w:sdt>
        <w:sdtPr>
          <w:rPr>
            <w:rFonts w:cs="Times New Roman"/>
            <w:color w:val="000000"/>
            <w:szCs w:val="24"/>
          </w:rPr>
          <w:tag w:val="MENDELEY_CITATION_v3_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"/>
          <w:id w:val="-608204345"/>
          <w:placeholder>
            <w:docPart w:val="B25AA66C4D7A4E79A6C40629FBCD844D"/>
          </w:placeholder>
        </w:sdtPr>
        <w:sdtContent>
          <w:r w:rsidR="003A071E" w:rsidRPr="003A071E">
            <w:rPr>
              <w:rFonts w:eastAsia="Times New Roman"/>
              <w:color w:val="000000"/>
            </w:rPr>
            <w:t>(Romero &amp; Odenbreit, 2023)</w:t>
          </w:r>
        </w:sdtContent>
      </w:sdt>
      <w:r w:rsidRPr="00BD0AE6">
        <w:rPr>
          <w:rFonts w:cs="Times New Roman"/>
          <w:szCs w:val="24"/>
        </w:rPr>
        <w:t>.</w:t>
      </w:r>
      <w:r w:rsidR="00BF715D">
        <w:rPr>
          <w:rFonts w:cs="Times New Roman"/>
          <w:szCs w:val="24"/>
        </w:rPr>
        <w:t xml:space="preserve"> </w:t>
      </w:r>
      <w:r w:rsidRPr="00BD0AE6">
        <w:rPr>
          <w:rFonts w:cs="Times New Roman"/>
          <w:szCs w:val="24"/>
        </w:rPr>
        <w:t xml:space="preserve">Emerging regions, particularly in Asia and Africa, are experiencing increasing urbanization and infrastructural development, which is driving up demand for plywood. According to </w:t>
      </w:r>
      <w:sdt>
        <w:sdtPr>
          <w:rPr>
            <w:rFonts w:cs="Times New Roman"/>
            <w:color w:val="000000"/>
            <w:szCs w:val="24"/>
          </w:rPr>
          <w:tag w:val="MENDELEY_CITATION_v3_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"/>
          <w:id w:val="679319792"/>
          <w:placeholder>
            <w:docPart w:val="B25AA66C4D7A4E79A6C40629FBCD844D"/>
          </w:placeholder>
        </w:sdtPr>
        <w:sdtContent>
          <w:r w:rsidR="003A071E" w:rsidRPr="003A071E">
            <w:rPr>
              <w:rFonts w:cs="Times New Roman"/>
              <w:color w:val="000000"/>
              <w:szCs w:val="24"/>
            </w:rPr>
            <w:t>Nakayasu, (2013)</w:t>
          </w:r>
          <w:r w:rsidR="00873628">
            <w:rPr>
              <w:rFonts w:cs="Times New Roman"/>
              <w:color w:val="000000"/>
              <w:szCs w:val="24"/>
            </w:rPr>
            <w:t xml:space="preserve"> </w:t>
          </w:r>
        </w:sdtContent>
      </w:sdt>
      <w:r w:rsidRPr="00BD0AE6">
        <w:rPr>
          <w:rFonts w:cs="Times New Roman"/>
          <w:szCs w:val="24"/>
        </w:rPr>
        <w:t>Japan and China are the most prospective markets for Indonesian plywood, showing a geographic change in demand. This trend emphasizes the value of understanding regional market dynamics and consumer preferences.</w:t>
      </w:r>
    </w:p>
    <w:p w14:paraId="27BEE3D8" w14:textId="61379648" w:rsidR="00BF715D" w:rsidRPr="00BF715D" w:rsidRDefault="006D33A2" w:rsidP="00BF715D">
      <w:pPr>
        <w:pStyle w:val="Heading1"/>
        <w:spacing w:line="360" w:lineRule="auto"/>
      </w:pPr>
      <w:bookmarkStart w:id="57" w:name="_Toc215018481"/>
      <w:r w:rsidRPr="00BD0AE6">
        <w:t>2.5.1.2 Competitive Landscape</w:t>
      </w:r>
      <w:bookmarkEnd w:id="57"/>
    </w:p>
    <w:p w14:paraId="0E4DDAEE" w14:textId="4EC6E87D" w:rsidR="00BF715D" w:rsidRDefault="00BF715D" w:rsidP="00BF715D">
      <w:pPr>
        <w:spacing w:line="360" w:lineRule="auto"/>
        <w:ind w:firstLine="720"/>
      </w:pPr>
      <w:r>
        <w:t xml:space="preserve">The plywood market is highly competitive, with numerous competitors operating both locally and internationally (Malau et al., 2022). The authors examined the dynamics of global and Indonesian markets, emphasizing the significance of knowing commodity </w:t>
      </w:r>
      <w:r>
        <w:lastRenderedPageBreak/>
        <w:t xml:space="preserve">structures and trade patterns. According to the study, production volume, exports, imports, and local consumption all have an impact on the competitiveness of plywood goods. </w:t>
      </w:r>
    </w:p>
    <w:p w14:paraId="0593F78A" w14:textId="434E8AC1" w:rsidR="006D33A2" w:rsidRPr="00BF715D" w:rsidRDefault="00BF715D" w:rsidP="00BF715D">
      <w:pPr>
        <w:spacing w:line="360" w:lineRule="auto"/>
        <w:ind w:firstLine="720"/>
      </w:pPr>
      <w:r>
        <w:t>Tropical wood, particularly plywood, is competitive in the international market. Souza et al. stated that Brazilian plywood exports have been successful, owing to the country's great biodiversity and sustainable forestry practices. However, the market confronts obstacles, including competition from alternative materials and the need to comply with severe environmental standards. (Souza et al., 2018)</w:t>
      </w:r>
    </w:p>
    <w:p w14:paraId="188C212F" w14:textId="77777777" w:rsidR="006D33A2" w:rsidRPr="00BD0AE6" w:rsidRDefault="006D33A2" w:rsidP="00BF715D">
      <w:pPr>
        <w:pStyle w:val="Heading1"/>
        <w:spacing w:line="360" w:lineRule="auto"/>
      </w:pPr>
      <w:bookmarkStart w:id="58" w:name="_Toc215018482"/>
      <w:r w:rsidRPr="00BD0AE6">
        <w:t>2.5.1.3 Regulatory Framework</w:t>
      </w:r>
      <w:bookmarkEnd w:id="58"/>
    </w:p>
    <w:p w14:paraId="52E1B674" w14:textId="740B45BA" w:rsidR="006D33A2" w:rsidRPr="00BD0AE6" w:rsidRDefault="006D33A2" w:rsidP="00BF715D">
      <w:pPr>
        <w:spacing w:after="0" w:line="360" w:lineRule="auto"/>
        <w:ind w:firstLine="720"/>
        <w:rPr>
          <w:rFonts w:cs="Times New Roman"/>
          <w:szCs w:val="24"/>
        </w:rPr>
      </w:pPr>
      <w:r w:rsidRPr="00BD0AE6">
        <w:rPr>
          <w:rFonts w:cs="Times New Roman"/>
          <w:szCs w:val="24"/>
        </w:rPr>
        <w:t>The regulatory environment around plywood production has a substantial impact on market dynamics. Environmental rules, such as the EU Timber Regulation (EUTR) and the Lacey Act in the United States, are intended to ensure that timber products, including plywood, are supplied responsibly and legally</w:t>
      </w:r>
      <w:sdt>
        <w:sdtPr>
          <w:rPr>
            <w:rFonts w:cs="Times New Roman"/>
            <w:color w:val="000000"/>
            <w:szCs w:val="24"/>
          </w:rPr>
          <w:tag w:val="MENDELEY_CITATION_v3_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"/>
          <w:id w:val="-812718482"/>
          <w:placeholder>
            <w:docPart w:val="B25AA66C4D7A4E79A6C40629FBCD844D"/>
          </w:placeholder>
        </w:sdtPr>
        <w:sdtContent>
          <w:r w:rsidR="003A071E" w:rsidRPr="003A071E">
            <w:rPr>
              <w:rFonts w:cs="Times New Roman"/>
              <w:color w:val="000000"/>
              <w:szCs w:val="24"/>
            </w:rPr>
            <w:t>(Kim et al., 2023)</w:t>
          </w:r>
        </w:sdtContent>
      </w:sdt>
      <w:r w:rsidRPr="00BD0AE6">
        <w:rPr>
          <w:rFonts w:cs="Times New Roman"/>
          <w:szCs w:val="24"/>
        </w:rPr>
        <w:t xml:space="preserve">.  Compliance with these standards is critical to retaining market access and competitiveness. Furthermore, new limitations on formaldehyde emissions have forced the industry to research </w:t>
      </w:r>
      <w:r w:rsidR="00873628">
        <w:rPr>
          <w:rFonts w:cs="Times New Roman"/>
          <w:szCs w:val="24"/>
        </w:rPr>
        <w:t>alternative</w:t>
      </w:r>
      <w:r w:rsidRPr="00BD0AE6">
        <w:rPr>
          <w:rFonts w:cs="Times New Roman"/>
          <w:szCs w:val="24"/>
        </w:rPr>
        <w:t xml:space="preserve"> adhesives and manufacturing methods</w:t>
      </w:r>
      <w:sdt>
        <w:sdtPr>
          <w:rPr>
            <w:rFonts w:cs="Times New Roman"/>
            <w:color w:val="000000"/>
            <w:szCs w:val="24"/>
          </w:rPr>
          <w:tag w:val="MENDELEY_CITATION_v3_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"/>
          <w:id w:val="1734042994"/>
          <w:placeholder>
            <w:docPart w:val="B25AA66C4D7A4E79A6C40629FBCD844D"/>
          </w:placeholder>
        </w:sdtPr>
        <w:sdtContent>
          <w:r w:rsidR="003A071E" w:rsidRPr="003A071E">
            <w:rPr>
              <w:rFonts w:cs="Times New Roman"/>
              <w:color w:val="000000"/>
              <w:szCs w:val="24"/>
            </w:rPr>
            <w:t>(Popović et al., 2020)</w:t>
          </w:r>
        </w:sdtContent>
      </w:sdt>
      <w:r w:rsidRPr="00BD0AE6">
        <w:rPr>
          <w:rFonts w:cs="Times New Roman"/>
          <w:szCs w:val="24"/>
        </w:rPr>
        <w:t>. According to Hidayat et al., the transition to eco-friendly adhesives is being driven by regulatory demands and shifting customer preferences for sustainable materials. This transformation is critical for connecting plywood production with environmental sustainability objectives</w:t>
      </w:r>
      <w:sdt>
        <w:sdtPr>
          <w:rPr>
            <w:rFonts w:cs="Times New Roman"/>
            <w:color w:val="000000"/>
            <w:szCs w:val="24"/>
          </w:rPr>
          <w:tag w:val="MENDELEY_CITATION_v3_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"/>
          <w:id w:val="575856580"/>
          <w:placeholder>
            <w:docPart w:val="B25AA66C4D7A4E79A6C40629FBCD844D"/>
          </w:placeholder>
        </w:sdtPr>
        <w:sdtContent>
          <w:r w:rsidR="003A071E" w:rsidRPr="003A071E">
            <w:rPr>
              <w:rFonts w:cs="Times New Roman"/>
              <w:color w:val="000000"/>
              <w:szCs w:val="24"/>
            </w:rPr>
            <w:t>(Nakos et al., 2016)</w:t>
          </w:r>
        </w:sdtContent>
      </w:sdt>
      <w:r w:rsidRPr="00BD0AE6">
        <w:rPr>
          <w:rFonts w:cs="Times New Roman"/>
          <w:szCs w:val="24"/>
        </w:rPr>
        <w:t>.</w:t>
      </w:r>
    </w:p>
    <w:p w14:paraId="7F819867" w14:textId="77777777" w:rsidR="003755CC" w:rsidRDefault="003755CC" w:rsidP="00BF715D">
      <w:pPr>
        <w:spacing w:after="0" w:line="360" w:lineRule="auto"/>
        <w:ind w:firstLine="720"/>
        <w:rPr>
          <w:rFonts w:cs="Times New Roman"/>
          <w:szCs w:val="24"/>
        </w:rPr>
      </w:pPr>
    </w:p>
    <w:p w14:paraId="38216AB1" w14:textId="50B651EF" w:rsidR="006D33A2" w:rsidRDefault="006D33A2" w:rsidP="00BF715D">
      <w:pPr>
        <w:spacing w:after="0" w:line="360" w:lineRule="auto"/>
        <w:ind w:firstLine="720"/>
        <w:rPr>
          <w:rFonts w:cs="Times New Roman"/>
          <w:color w:val="000000"/>
          <w:szCs w:val="24"/>
        </w:rPr>
      </w:pPr>
      <w:r w:rsidRPr="00BD0AE6">
        <w:rPr>
          <w:rFonts w:cs="Times New Roman"/>
          <w:szCs w:val="24"/>
        </w:rPr>
        <w:t>In Ghana, the regulatory framework is crucial to maintaining long-term practices and international compliance. The Ghana Forestry Commission regulates the timber business by implementing regulations that combat illicit logging and encourage sustainable forestry practices</w:t>
      </w:r>
      <w:sdt>
        <w:sdtPr>
          <w:rPr>
            <w:rFonts w:cs="Times New Roman"/>
            <w:color w:val="000000"/>
            <w:szCs w:val="24"/>
          </w:rPr>
          <w:tag w:val="MENDELEY_CITATION_v3_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"/>
          <w:id w:val="251559798"/>
          <w:placeholder>
            <w:docPart w:val="B25AA66C4D7A4E79A6C40629FBCD844D"/>
          </w:placeholder>
        </w:sdtPr>
        <w:sdtContent>
          <w:r w:rsidR="003A071E" w:rsidRPr="003A071E">
            <w:rPr>
              <w:rFonts w:cs="Times New Roman"/>
              <w:color w:val="000000"/>
              <w:szCs w:val="24"/>
            </w:rPr>
            <w:t>(Oduro et al., 2011)</w:t>
          </w:r>
        </w:sdtContent>
      </w:sdt>
      <w:r w:rsidRPr="00BD0AE6">
        <w:rPr>
          <w:rFonts w:cs="Times New Roman"/>
          <w:szCs w:val="24"/>
        </w:rPr>
        <w:t>. Oduro et al underlined that unlawful chainsaw milling has serious consequences for the country's forestry resources, including the loss of biodiversity and forest cover. Furthermore, compliance with international standards, such as Forest Stewardship Council (FSC) certification, is becoming increasingly vital for entering global markets. The FSC accreditation ensures that timber products are obtained sustainably, which might increase Ghanaian plywood's international marketability</w:t>
      </w:r>
      <w:sdt>
        <w:sdtPr>
          <w:rPr>
            <w:rFonts w:cs="Times New Roman"/>
            <w:color w:val="000000"/>
            <w:szCs w:val="24"/>
          </w:rPr>
          <w:tag w:val="MENDELEY_CITATION_v3_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"/>
          <w:id w:val="1344590619"/>
          <w:placeholder>
            <w:docPart w:val="B25AA66C4D7A4E79A6C40629FBCD844D"/>
          </w:placeholder>
        </w:sdtPr>
        <w:sdtContent>
          <w:r w:rsidR="00873628">
            <w:rPr>
              <w:rFonts w:cs="Times New Roman"/>
              <w:color w:val="000000"/>
              <w:szCs w:val="24"/>
            </w:rPr>
            <w:t xml:space="preserve"> </w:t>
          </w:r>
          <w:r w:rsidR="003A071E" w:rsidRPr="003A071E">
            <w:rPr>
              <w:rFonts w:cs="Times New Roman"/>
              <w:color w:val="000000"/>
              <w:szCs w:val="24"/>
            </w:rPr>
            <w:t>(Kaplinsky, 2010)</w:t>
          </w:r>
        </w:sdtContent>
      </w:sdt>
      <w:r w:rsidR="00BF715D">
        <w:rPr>
          <w:rFonts w:cs="Times New Roman"/>
          <w:color w:val="000000"/>
          <w:szCs w:val="24"/>
        </w:rPr>
        <w:t>.</w:t>
      </w:r>
    </w:p>
    <w:p w14:paraId="4FE6D7C9" w14:textId="2058BE1A" w:rsidR="006D33A2" w:rsidRPr="00541A64" w:rsidRDefault="006D33A2" w:rsidP="00541A64">
      <w:pPr>
        <w:pStyle w:val="Heading1"/>
      </w:pPr>
      <w:bookmarkStart w:id="59" w:name="_Toc215018483"/>
      <w:r w:rsidRPr="00541A64">
        <w:lastRenderedPageBreak/>
        <w:t xml:space="preserve">Chapter </w:t>
      </w:r>
      <w:r w:rsidR="00541A64" w:rsidRPr="00541A64">
        <w:t xml:space="preserve">3. </w:t>
      </w:r>
      <w:r w:rsidR="00307A61" w:rsidRPr="00541A64">
        <w:t>Mechanical Properties</w:t>
      </w:r>
      <w:r w:rsidR="00541A64" w:rsidRPr="00541A64">
        <w:t xml:space="preserve">: </w:t>
      </w:r>
      <w:r w:rsidR="00307A61" w:rsidRPr="00541A64">
        <w:t xml:space="preserve">Modulus of Elasticity and </w:t>
      </w:r>
      <w:r w:rsidR="00541A64" w:rsidRPr="00541A64">
        <w:t xml:space="preserve">Modulus of </w:t>
      </w:r>
      <w:r w:rsidR="00307A61" w:rsidRPr="00541A64">
        <w:t>Rupture</w:t>
      </w:r>
      <w:bookmarkEnd w:id="59"/>
    </w:p>
    <w:p w14:paraId="65F11462" w14:textId="580C515F" w:rsidR="006D33A2" w:rsidRPr="00541A64" w:rsidRDefault="00C97237" w:rsidP="00541A64">
      <w:pPr>
        <w:pStyle w:val="Heading1"/>
      </w:pPr>
      <w:bookmarkStart w:id="60" w:name="_Toc215018484"/>
      <w:r>
        <w:t>3</w:t>
      </w:r>
      <w:r w:rsidR="00541A64" w:rsidRPr="00541A64">
        <w:t>.1 Background</w:t>
      </w:r>
      <w:bookmarkEnd w:id="60"/>
    </w:p>
    <w:p w14:paraId="6CA7CFB0" w14:textId="7D7230D6" w:rsidR="006D33A2" w:rsidRPr="00BD0AE6" w:rsidRDefault="006D33A2" w:rsidP="00541A64">
      <w:pPr>
        <w:spacing w:line="360" w:lineRule="auto"/>
        <w:ind w:firstLine="720"/>
        <w:rPr>
          <w:rFonts w:cs="Times New Roman"/>
          <w:szCs w:val="24"/>
        </w:rPr>
      </w:pPr>
      <w:r w:rsidRPr="00BD0AE6">
        <w:rPr>
          <w:rFonts w:cs="Times New Roman"/>
          <w:szCs w:val="24"/>
        </w:rPr>
        <w:t xml:space="preserve">Plywood remains one of the most widely used wood-based panels in the construction and furniture industries due to its design and properties. The balanced construction ensures a symmetrical arrangement, which increases the product's strength and stability. Different species behave differently, affecting the characteristics of their veneers as well as the strength and durability of the plywood </w:t>
      </w:r>
      <w:sdt>
        <w:sdtPr>
          <w:rPr>
            <w:rFonts w:cs="Times New Roman"/>
            <w:color w:val="000000"/>
            <w:szCs w:val="24"/>
          </w:rPr>
          <w:tag w:val="MENDELEY_CITATION_v3_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"/>
          <w:id w:val="771052698"/>
          <w:placeholder>
            <w:docPart w:val="DCDEAA06A72D4E37976A148A1A1FB22E"/>
          </w:placeholder>
        </w:sdtPr>
        <w:sdtContent>
          <w:r w:rsidR="003A071E" w:rsidRPr="003A071E">
            <w:rPr>
              <w:rFonts w:cs="Times New Roman"/>
              <w:color w:val="000000"/>
              <w:szCs w:val="24"/>
            </w:rPr>
            <w:t>(Parthiban et al., 2019)</w:t>
          </w:r>
        </w:sdtContent>
      </w:sdt>
      <w:r w:rsidRPr="00BD0AE6">
        <w:rPr>
          <w:rFonts w:cs="Times New Roman"/>
          <w:szCs w:val="24"/>
        </w:rPr>
        <w:t>. Eucalyptus has attracted significant interest among the various wood species used in plywood manufacturing due to its rapid growth and development, environmental friendliness, and excellent mechanical properties</w:t>
      </w:r>
      <w:sdt>
        <w:sdtPr>
          <w:rPr>
            <w:rFonts w:cs="Times New Roman"/>
            <w:color w:val="000000"/>
            <w:szCs w:val="24"/>
          </w:rPr>
          <w:tag w:val="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"/>
          <w:id w:val="-1722824604"/>
          <w:placeholder>
            <w:docPart w:val="DCDEAA06A72D4E37976A148A1A1FB22E"/>
          </w:placeholder>
        </w:sdtPr>
        <w:sdtContent>
          <w:r w:rsidR="00873628">
            <w:rPr>
              <w:rFonts w:cs="Times New Roman"/>
              <w:color w:val="000000"/>
              <w:szCs w:val="24"/>
            </w:rPr>
            <w:t xml:space="preserve"> </w:t>
          </w:r>
          <w:r w:rsidR="003A071E" w:rsidRPr="003A071E">
            <w:rPr>
              <w:rFonts w:cs="Times New Roman"/>
              <w:color w:val="000000"/>
              <w:szCs w:val="24"/>
            </w:rPr>
            <w:t>(Iwakiri et al., 2013; Seidu et al., 2023; Seng Hua et al., 2022)</w:t>
          </w:r>
        </w:sdtContent>
      </w:sdt>
      <w:r w:rsidRPr="00BD0AE6">
        <w:rPr>
          <w:rFonts w:cs="Times New Roman"/>
          <w:szCs w:val="24"/>
        </w:rPr>
        <w:t xml:space="preserve">. Evaluating the mechanical characteristics of the different thicknesses of eucalyptus plywood is essential for determining their suitability for structural and other industrial applications, for domestic usage in Ghana, and for export, meeting the high demand for premium plywood in both the domestic and international markets.  </w:t>
      </w:r>
    </w:p>
    <w:p w14:paraId="7CD775D7" w14:textId="11625FC9" w:rsidR="006D33A2" w:rsidRPr="00BD0AE6" w:rsidRDefault="006D33A2" w:rsidP="00541A64">
      <w:pPr>
        <w:spacing w:line="360" w:lineRule="auto"/>
        <w:ind w:firstLine="720"/>
        <w:rPr>
          <w:rFonts w:cs="Times New Roman"/>
          <w:szCs w:val="24"/>
        </w:rPr>
      </w:pPr>
      <w:r w:rsidRPr="00BD0AE6">
        <w:rPr>
          <w:rFonts w:cs="Times New Roman"/>
          <w:szCs w:val="24"/>
        </w:rPr>
        <w:t xml:space="preserve">Traditionally, large logs from native wood species sourced from Ghana’s natural forests have been used in the manufacturing of plywood. However, the depletion of large-diameter logs hitherto used for plywood production is creating a gap in the supply of raw material. This calls for alternative options, such as high-yielding eucalyptus, </w:t>
      </w:r>
      <w:r w:rsidR="00873628">
        <w:rPr>
          <w:rFonts w:cs="Times New Roman"/>
          <w:szCs w:val="24"/>
        </w:rPr>
        <w:t xml:space="preserve">which </w:t>
      </w:r>
      <w:r w:rsidRPr="00BD0AE6">
        <w:rPr>
          <w:rFonts w:cs="Times New Roman"/>
          <w:szCs w:val="24"/>
        </w:rPr>
        <w:t>are increasingly becoming necessary to explore</w:t>
      </w:r>
      <w:sdt>
        <w:sdtPr>
          <w:rPr>
            <w:rFonts w:cs="Times New Roman"/>
            <w:color w:val="000000"/>
            <w:szCs w:val="24"/>
          </w:rPr>
          <w:tag w:val="MENDELEY_CITATION_v3_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"/>
          <w:id w:val="-402830239"/>
          <w:placeholder>
            <w:docPart w:val="DCDEAA06A72D4E37976A148A1A1FB22E"/>
          </w:placeholder>
        </w:sdtPr>
        <w:sdtContent>
          <w:r w:rsidR="00873628">
            <w:rPr>
              <w:rFonts w:cs="Times New Roman"/>
              <w:color w:val="000000"/>
              <w:szCs w:val="24"/>
            </w:rPr>
            <w:t xml:space="preserve"> </w:t>
          </w:r>
          <w:r w:rsidR="003A071E" w:rsidRPr="003A071E">
            <w:rPr>
              <w:rFonts w:cs="Times New Roman"/>
              <w:color w:val="000000"/>
              <w:szCs w:val="24"/>
            </w:rPr>
            <w:t>(Kaba, 2024)</w:t>
          </w:r>
        </w:sdtContent>
      </w:sdt>
      <w:r w:rsidRPr="00BD0AE6">
        <w:rPr>
          <w:rFonts w:cs="Times New Roman"/>
          <w:szCs w:val="24"/>
        </w:rPr>
        <w:t xml:space="preserve">. Native to Australia, </w:t>
      </w:r>
      <w:r w:rsidRPr="00BD0AE6">
        <w:rPr>
          <w:rFonts w:cs="Times New Roman"/>
          <w:i/>
          <w:iCs/>
          <w:szCs w:val="24"/>
        </w:rPr>
        <w:t>Eucalyptus pellita</w:t>
      </w:r>
      <w:r w:rsidRPr="00BD0AE6">
        <w:rPr>
          <w:rFonts w:cs="Times New Roman"/>
          <w:szCs w:val="24"/>
        </w:rPr>
        <w:t xml:space="preserve"> has emerged as one of the most viable alternatives for plywood manufacturers due to its mechanical properties and availability </w:t>
      </w:r>
      <w:sdt>
        <w:sdtPr>
          <w:rPr>
            <w:rFonts w:cs="Times New Roman"/>
            <w:color w:val="000000"/>
            <w:szCs w:val="24"/>
          </w:rPr>
          <w:tag w:val="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"/>
          <w:id w:val="1901852960"/>
          <w:placeholder>
            <w:docPart w:val="DCDEAA06A72D4E37976A148A1A1FB22E"/>
          </w:placeholder>
        </w:sdtPr>
        <w:sdtContent>
          <w:r w:rsidR="003A071E" w:rsidRPr="003A071E">
            <w:rPr>
              <w:rFonts w:cs="Times New Roman"/>
              <w:color w:val="000000"/>
              <w:szCs w:val="24"/>
            </w:rPr>
            <w:t>(Hii et al., 2017; Iwakiri et al., 2013; Japarudin, Meder, et al., 2021)</w:t>
          </w:r>
        </w:sdtContent>
      </w:sdt>
      <w:r w:rsidRPr="00BD0AE6">
        <w:rPr>
          <w:rFonts w:cs="Times New Roman"/>
          <w:szCs w:val="24"/>
        </w:rPr>
        <w:t xml:space="preserve">. With its rapid growth, the species could serve as an effective substitute for the declining native species typically utilized in plywood production </w:t>
      </w:r>
      <w:sdt>
        <w:sdtPr>
          <w:rPr>
            <w:rFonts w:cs="Times New Roman"/>
            <w:color w:val="000000"/>
            <w:szCs w:val="24"/>
          </w:rPr>
          <w:tag w:val="MENDELEY_CITATION_v3_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"/>
          <w:id w:val="989908728"/>
          <w:placeholder>
            <w:docPart w:val="DCDEAA06A72D4E37976A148A1A1FB22E"/>
          </w:placeholder>
        </w:sdtPr>
        <w:sdtContent>
          <w:r w:rsidR="003A071E" w:rsidRPr="003A071E">
            <w:rPr>
              <w:rFonts w:cs="Times New Roman"/>
              <w:color w:val="000000"/>
              <w:szCs w:val="24"/>
            </w:rPr>
            <w:t>(Dwi Sulichantini et al., 2014; Hegde et al., 2013)</w:t>
          </w:r>
        </w:sdtContent>
      </w:sdt>
      <w:r w:rsidRPr="00BD0AE6">
        <w:rPr>
          <w:rFonts w:cs="Times New Roman"/>
          <w:szCs w:val="24"/>
        </w:rPr>
        <w:t xml:space="preserve">. </w:t>
      </w:r>
    </w:p>
    <w:p w14:paraId="70D0B050" w14:textId="34EEFCE9" w:rsidR="006D33A2" w:rsidRPr="00BD0AE6" w:rsidRDefault="006D33A2" w:rsidP="00541A64">
      <w:pPr>
        <w:spacing w:line="360" w:lineRule="auto"/>
        <w:ind w:firstLine="720"/>
        <w:rPr>
          <w:rFonts w:cs="Times New Roman"/>
          <w:szCs w:val="24"/>
        </w:rPr>
      </w:pPr>
      <w:r w:rsidRPr="00BD0AE6">
        <w:rPr>
          <w:rFonts w:cs="Times New Roman"/>
          <w:szCs w:val="24"/>
        </w:rPr>
        <w:t>Analyzing the mechanical qualities of eucalyptus plywood produced in Ghana requires knowledge of how variables such as species characteristics</w:t>
      </w:r>
      <w:r w:rsidR="00F86CEE">
        <w:rPr>
          <w:rFonts w:cs="Times New Roman"/>
          <w:szCs w:val="24"/>
        </w:rPr>
        <w:t>,</w:t>
      </w:r>
      <w:r w:rsidRPr="00BD0AE6">
        <w:rPr>
          <w:rFonts w:cs="Times New Roman"/>
          <w:szCs w:val="24"/>
        </w:rPr>
        <w:t xml:space="preserve"> glue type, and panel thickness affect these qualities. Studies suggest that the mechanical strength of plywood is significantly influenced by its thickness</w:t>
      </w:r>
      <w:sdt>
        <w:sdtPr>
          <w:rPr>
            <w:rFonts w:cs="Times New Roman"/>
            <w:color w:val="000000"/>
            <w:szCs w:val="24"/>
          </w:rPr>
          <w:tag w:val="MENDELEY_CITATION_v3_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"/>
          <w:id w:val="330335223"/>
          <w:placeholder>
            <w:docPart w:val="DCDEAA06A72D4E37976A148A1A1FB22E"/>
          </w:placeholder>
        </w:sdtPr>
        <w:sdtContent>
          <w:r w:rsidR="003A071E" w:rsidRPr="003A071E">
            <w:rPr>
              <w:rFonts w:eastAsia="Times New Roman"/>
              <w:color w:val="000000"/>
            </w:rPr>
            <w:t>(Bekhta et al., 2020; Sycz &amp; Kowaluk, 2019)</w:t>
          </w:r>
        </w:sdtContent>
      </w:sdt>
      <w:r w:rsidRPr="00BD0AE6">
        <w:rPr>
          <w:rFonts w:cs="Times New Roman"/>
          <w:szCs w:val="24"/>
        </w:rPr>
        <w:t xml:space="preserve">. Due to a decreased panel density, the modulus of rupture (MOR) and modulus of elasticity (MOE) often decline with increasing panel thickness. Results indicating that the overall density of the plywood decreases as veneer thickness increases support this conclusion, thereby reducing mechanical strength </w:t>
      </w:r>
      <w:sdt>
        <w:sdtPr>
          <w:rPr>
            <w:rFonts w:cs="Times New Roman"/>
            <w:color w:val="000000"/>
            <w:szCs w:val="24"/>
          </w:rPr>
          <w:tag w:val="MENDELEY_CITATION_v3_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"/>
          <w:id w:val="-1093166843"/>
          <w:placeholder>
            <w:docPart w:val="DCDEAA06A72D4E37976A148A1A1FB22E"/>
          </w:placeholder>
        </w:sdtPr>
        <w:sdtContent>
          <w:r w:rsidR="003A071E" w:rsidRPr="003A071E">
            <w:rPr>
              <w:rFonts w:cs="Times New Roman"/>
              <w:color w:val="000000"/>
              <w:szCs w:val="24"/>
            </w:rPr>
            <w:t>(El Haouzali et al., 2020; Kūliņš et al., 2021)</w:t>
          </w:r>
        </w:sdtContent>
      </w:sdt>
      <w:r w:rsidRPr="00BD0AE6">
        <w:rPr>
          <w:rFonts w:cs="Times New Roman"/>
          <w:szCs w:val="24"/>
        </w:rPr>
        <w:t xml:space="preserve"> </w:t>
      </w:r>
    </w:p>
    <w:p w14:paraId="1E779BF8" w14:textId="2FE9953E" w:rsidR="006D33A2" w:rsidRPr="00BD0AE6" w:rsidRDefault="006D33A2" w:rsidP="00CA35C9">
      <w:pPr>
        <w:spacing w:line="360" w:lineRule="auto"/>
        <w:rPr>
          <w:rFonts w:cs="Times New Roman"/>
          <w:szCs w:val="24"/>
        </w:rPr>
      </w:pPr>
      <w:r w:rsidRPr="00BD0AE6">
        <w:rPr>
          <w:rFonts w:cs="Times New Roman"/>
          <w:szCs w:val="24"/>
        </w:rPr>
        <w:lastRenderedPageBreak/>
        <w:t xml:space="preserve"> </w:t>
      </w:r>
      <w:r w:rsidR="00541A64">
        <w:rPr>
          <w:rFonts w:cs="Times New Roman"/>
          <w:szCs w:val="24"/>
        </w:rPr>
        <w:tab/>
      </w:r>
      <w:r w:rsidRPr="00BD0AE6">
        <w:rPr>
          <w:rFonts w:cs="Times New Roman"/>
          <w:szCs w:val="24"/>
        </w:rPr>
        <w:t xml:space="preserve">According to </w:t>
      </w:r>
      <w:sdt>
        <w:sdtPr>
          <w:rPr>
            <w:rFonts w:cs="Times New Roman"/>
            <w:color w:val="000000"/>
            <w:szCs w:val="24"/>
          </w:rPr>
          <w:tag w:val="MENDELEY_CITATION_v3_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"/>
          <w:id w:val="-2096778710"/>
          <w:placeholder>
            <w:docPart w:val="DCDEAA06A72D4E37976A148A1A1FB22E"/>
          </w:placeholder>
        </w:sdtPr>
        <w:sdtContent>
          <w:r w:rsidR="003A071E" w:rsidRPr="003A071E">
            <w:rPr>
              <w:rFonts w:cs="Times New Roman"/>
              <w:color w:val="000000"/>
              <w:szCs w:val="24"/>
            </w:rPr>
            <w:t>Naresh et al. (2023)</w:t>
          </w:r>
        </w:sdtContent>
      </w:sdt>
      <w:r w:rsidRPr="00BD0AE6">
        <w:rPr>
          <w:rFonts w:cs="Times New Roman"/>
          <w:szCs w:val="24"/>
        </w:rPr>
        <w:t xml:space="preserve"> lesser thickness designs show strong flexural characteristics</w:t>
      </w:r>
      <w:r w:rsidR="00F86CEE">
        <w:rPr>
          <w:rFonts w:cs="Times New Roman"/>
          <w:szCs w:val="24"/>
        </w:rPr>
        <w:t>,</w:t>
      </w:r>
      <w:r w:rsidRPr="00BD0AE6">
        <w:rPr>
          <w:rFonts w:cs="Times New Roman"/>
          <w:szCs w:val="24"/>
        </w:rPr>
        <w:t xml:space="preserve"> confirming the general assertion </w:t>
      </w:r>
      <w:r w:rsidR="00F86CEE">
        <w:rPr>
          <w:rFonts w:cs="Times New Roman"/>
          <w:szCs w:val="24"/>
        </w:rPr>
        <w:t>of</w:t>
      </w:r>
      <w:r w:rsidRPr="00BD0AE6">
        <w:rPr>
          <w:rFonts w:cs="Times New Roman"/>
          <w:szCs w:val="24"/>
        </w:rPr>
        <w:t xml:space="preserve"> inverse correlation between panel thickness and </w:t>
      </w:r>
      <w:r w:rsidR="00F86CEE">
        <w:rPr>
          <w:rFonts w:cs="Times New Roman"/>
          <w:szCs w:val="24"/>
        </w:rPr>
        <w:t>bending</w:t>
      </w:r>
      <w:r w:rsidRPr="00BD0AE6">
        <w:rPr>
          <w:rFonts w:cs="Times New Roman"/>
          <w:szCs w:val="24"/>
        </w:rPr>
        <w:t xml:space="preserve"> properties. These characteristics are strongly influenced by the arrangement and quantity of veneer layers; so, optimal layer designs should improve mechanical performance independent of veneer thickness. </w:t>
      </w:r>
      <w:r w:rsidR="00F86CEE">
        <w:rPr>
          <w:rFonts w:cs="Times New Roman"/>
          <w:szCs w:val="24"/>
        </w:rPr>
        <w:t>Moreover</w:t>
      </w:r>
      <w:r w:rsidRPr="00BD0AE6">
        <w:rPr>
          <w:rFonts w:cs="Times New Roman"/>
          <w:szCs w:val="24"/>
        </w:rPr>
        <w:t xml:space="preserve">, the mechanical performance of plywood has </w:t>
      </w:r>
      <w:r w:rsidR="00F86CEE">
        <w:rPr>
          <w:rFonts w:cs="Times New Roman"/>
          <w:szCs w:val="24"/>
        </w:rPr>
        <w:t xml:space="preserve">also </w:t>
      </w:r>
      <w:r w:rsidRPr="00BD0AE6">
        <w:rPr>
          <w:rFonts w:cs="Times New Roman"/>
          <w:szCs w:val="24"/>
        </w:rPr>
        <w:t xml:space="preserve">been proven to be influenced by the type of adhesive and </w:t>
      </w:r>
      <w:r w:rsidR="00F86CEE">
        <w:rPr>
          <w:rFonts w:cs="Times New Roman"/>
          <w:szCs w:val="24"/>
        </w:rPr>
        <w:t xml:space="preserve">the </w:t>
      </w:r>
      <w:r w:rsidRPr="00BD0AE6">
        <w:rPr>
          <w:rFonts w:cs="Times New Roman"/>
          <w:szCs w:val="24"/>
        </w:rPr>
        <w:t xml:space="preserve">quality of adhesion </w:t>
      </w:r>
      <w:sdt>
        <w:sdtPr>
          <w:rPr>
            <w:rFonts w:cs="Times New Roman"/>
            <w:color w:val="000000"/>
            <w:szCs w:val="24"/>
          </w:rPr>
          <w:tag w:val="MENDELEY_CITATION_v3_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"/>
          <w:id w:val="-1853402524"/>
          <w:placeholder>
            <w:docPart w:val="DCDEAA06A72D4E37976A148A1A1FB22E"/>
          </w:placeholder>
        </w:sdtPr>
        <w:sdtContent>
          <w:r w:rsidR="003A071E" w:rsidRPr="003A071E">
            <w:rPr>
              <w:rFonts w:cs="Times New Roman"/>
              <w:color w:val="000000"/>
              <w:szCs w:val="24"/>
            </w:rPr>
            <w:t>(Setter et al., 2021)</w:t>
          </w:r>
        </w:sdtContent>
      </w:sdt>
      <w:r w:rsidRPr="00BD0AE6">
        <w:rPr>
          <w:rFonts w:cs="Times New Roman"/>
          <w:szCs w:val="24"/>
        </w:rPr>
        <w:t>. Research shows that various adhesives, including phenol-formaldehyde and melamine urea-formaldehyde, greatly affect bond strength and</w:t>
      </w:r>
      <w:r w:rsidR="00F86CEE">
        <w:rPr>
          <w:rFonts w:cs="Times New Roman"/>
          <w:szCs w:val="24"/>
        </w:rPr>
        <w:t>,</w:t>
      </w:r>
      <w:r w:rsidRPr="00BD0AE6">
        <w:rPr>
          <w:rFonts w:cs="Times New Roman"/>
          <w:szCs w:val="24"/>
        </w:rPr>
        <w:t xml:space="preserve"> to a large extent</w:t>
      </w:r>
      <w:r w:rsidR="00F86CEE">
        <w:rPr>
          <w:rFonts w:cs="Times New Roman"/>
          <w:szCs w:val="24"/>
        </w:rPr>
        <w:t>,</w:t>
      </w:r>
      <w:r w:rsidRPr="00BD0AE6">
        <w:rPr>
          <w:rFonts w:cs="Times New Roman"/>
          <w:szCs w:val="24"/>
        </w:rPr>
        <w:t xml:space="preserve"> the MOE and MOR characteristics (</w:t>
      </w:r>
      <w:sdt>
        <w:sdtPr>
          <w:rPr>
            <w:rFonts w:cs="Times New Roman"/>
            <w:color w:val="000000"/>
            <w:szCs w:val="24"/>
          </w:rPr>
          <w:tag w:val="MENDELEY_CITATION_v3_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"/>
          <w:id w:val="-432678587"/>
          <w:placeholder>
            <w:docPart w:val="DCDEAA06A72D4E37976A148A1A1FB22E"/>
          </w:placeholder>
        </w:sdtPr>
        <w:sdtContent>
          <w:r w:rsidR="003A071E" w:rsidRPr="003A071E">
            <w:rPr>
              <w:rFonts w:eastAsia="Times New Roman"/>
              <w:color w:val="000000"/>
            </w:rPr>
            <w:t>Bal &amp; Bektaş, 2014</w:t>
          </w:r>
        </w:sdtContent>
      </w:sdt>
      <w:r w:rsidRPr="00BD0AE6">
        <w:rPr>
          <w:rFonts w:cs="Times New Roman"/>
          <w:szCs w:val="24"/>
        </w:rPr>
        <w:t xml:space="preserve">). </w:t>
      </w:r>
    </w:p>
    <w:p w14:paraId="44D82702" w14:textId="682C3D7F" w:rsidR="006D33A2" w:rsidRPr="00BD0AE6" w:rsidRDefault="006D33A2" w:rsidP="00541A64">
      <w:pPr>
        <w:spacing w:line="360" w:lineRule="auto"/>
        <w:ind w:firstLine="720"/>
        <w:rPr>
          <w:rFonts w:cs="Times New Roman"/>
          <w:szCs w:val="24"/>
        </w:rPr>
      </w:pPr>
      <w:r w:rsidRPr="00BD0AE6">
        <w:rPr>
          <w:rFonts w:cs="Times New Roman"/>
          <w:szCs w:val="24"/>
        </w:rPr>
        <w:t xml:space="preserve">This study evaluates the mechanical characteristics of eucalyptus plywood produced in Ghana, with a focus on the influence of panel thickness and glue type on its strength and durability. This is aimed at determining the suitability of eucalyptus plywood for structural and industrial applications, considering the rising demand for premium plywood in both domestic and international markets. By analyzing the mechanical properties such as modulus of rupture (MOR) and modulus of elasticity (MOE), the research will provide insights into the optimal panel thickness and adhesive combinations that enhance the performance of eucalyptus plywood. </w:t>
      </w:r>
    </w:p>
    <w:p w14:paraId="335D5204" w14:textId="09F7A2EE" w:rsidR="006D33A2" w:rsidRPr="00BD0AE6" w:rsidRDefault="00C97237" w:rsidP="00541A64">
      <w:pPr>
        <w:pStyle w:val="Heading1"/>
        <w:spacing w:line="360" w:lineRule="auto"/>
      </w:pPr>
      <w:bookmarkStart w:id="61" w:name="_Toc215018485"/>
      <w:r>
        <w:t xml:space="preserve">3.2 </w:t>
      </w:r>
      <w:r w:rsidR="006D33A2" w:rsidRPr="00BD0AE6">
        <w:t>Materials and Methods</w:t>
      </w:r>
      <w:bookmarkEnd w:id="61"/>
    </w:p>
    <w:p w14:paraId="009724AC" w14:textId="51ACD844" w:rsidR="00CA35C9" w:rsidRPr="00BD0AE6" w:rsidRDefault="006D33A2" w:rsidP="00C97237">
      <w:pPr>
        <w:spacing w:line="360" w:lineRule="auto"/>
        <w:ind w:firstLine="720"/>
        <w:rPr>
          <w:rFonts w:cs="Times New Roman"/>
          <w:szCs w:val="24"/>
        </w:rPr>
      </w:pPr>
      <w:r w:rsidRPr="00BD0AE6">
        <w:rPr>
          <w:rFonts w:cs="Times New Roman"/>
          <w:szCs w:val="24"/>
        </w:rPr>
        <w:t xml:space="preserve">In all, </w:t>
      </w:r>
      <w:r w:rsidR="00541A64">
        <w:rPr>
          <w:rFonts w:cs="Times New Roman"/>
          <w:szCs w:val="24"/>
        </w:rPr>
        <w:t>3</w:t>
      </w:r>
      <w:r w:rsidRPr="00BD0AE6">
        <w:rPr>
          <w:rFonts w:cs="Times New Roman"/>
          <w:szCs w:val="24"/>
        </w:rPr>
        <w:t xml:space="preserve"> plywood samples were randomly selected within 3 months of production</w:t>
      </w:r>
      <w:r w:rsidR="00F86CEE">
        <w:rPr>
          <w:rFonts w:cs="Times New Roman"/>
          <w:szCs w:val="24"/>
        </w:rPr>
        <w:t>,</w:t>
      </w:r>
      <w:r w:rsidRPr="00BD0AE6">
        <w:rPr>
          <w:rFonts w:cs="Times New Roman"/>
          <w:szCs w:val="24"/>
        </w:rPr>
        <w:t xml:space="preserve"> 1 panel per month. This was to allow for consistency in plywood production. The sizes considered for this study include 9 mm, 12 mm, 15 mm, 18 mm, and 21 mm. This means 3 plywood </w:t>
      </w:r>
      <w:r w:rsidR="00F86CEE">
        <w:rPr>
          <w:rFonts w:cs="Times New Roman"/>
          <w:szCs w:val="24"/>
        </w:rPr>
        <w:t>panels</w:t>
      </w:r>
      <w:r w:rsidRPr="00BD0AE6">
        <w:rPr>
          <w:rFonts w:cs="Times New Roman"/>
          <w:szCs w:val="24"/>
        </w:rPr>
        <w:t xml:space="preserve"> were </w:t>
      </w:r>
      <w:r w:rsidR="00F86CEE">
        <w:rPr>
          <w:rFonts w:cs="Times New Roman"/>
          <w:szCs w:val="24"/>
        </w:rPr>
        <w:t>sampled</w:t>
      </w:r>
      <w:r w:rsidRPr="00BD0AE6">
        <w:rPr>
          <w:rFonts w:cs="Times New Roman"/>
          <w:szCs w:val="24"/>
        </w:rPr>
        <w:t xml:space="preserve"> for each thickness within the sampling period. Two types of resin were considered for this all-thickness, the Melamine Urea Formaldehyde (MUF) and the Phenol Formaldehyde (PF)</w:t>
      </w:r>
      <w:r w:rsidR="00F86CEE">
        <w:rPr>
          <w:rFonts w:cs="Times New Roman"/>
          <w:szCs w:val="24"/>
        </w:rPr>
        <w:t xml:space="preserve">. </w:t>
      </w:r>
      <w:r w:rsidR="00F86CEE" w:rsidRPr="00F86CEE">
        <w:rPr>
          <w:rFonts w:cs="Times New Roman"/>
          <w:szCs w:val="24"/>
          <w:lang w:val="en-GH"/>
        </w:rPr>
        <w:t xml:space="preserve">The MUF used was milky white with a viscosity of 90 cps at </w:t>
      </w:r>
      <w:r w:rsidR="00F86CEE">
        <w:rPr>
          <w:rFonts w:cs="Times New Roman"/>
          <w:szCs w:val="24"/>
          <w:lang w:val="en-GH"/>
        </w:rPr>
        <w:t>30 °C</w:t>
      </w:r>
      <w:r w:rsidR="00F86CEE" w:rsidRPr="00F86CEE">
        <w:rPr>
          <w:rFonts w:cs="Times New Roman"/>
          <w:szCs w:val="24"/>
          <w:lang w:val="en-GH"/>
        </w:rPr>
        <w:t>, it was within a pH of 7.0 – 8.0</w:t>
      </w:r>
      <w:r w:rsidR="00F86CEE">
        <w:rPr>
          <w:rFonts w:cs="Times New Roman"/>
          <w:szCs w:val="24"/>
          <w:lang w:val="en-GH"/>
        </w:rPr>
        <w:t>,</w:t>
      </w:r>
      <w:r w:rsidR="00F86CEE" w:rsidRPr="00F86CEE">
        <w:rPr>
          <w:rFonts w:cs="Times New Roman"/>
          <w:szCs w:val="24"/>
          <w:lang w:val="en-GH"/>
        </w:rPr>
        <w:t xml:space="preserve"> and a gel time of 140 min</w:t>
      </w:r>
      <w:r w:rsidR="00F86CEE">
        <w:rPr>
          <w:rFonts w:cs="Times New Roman"/>
          <w:szCs w:val="24"/>
          <w:lang w:val="en-GH"/>
        </w:rPr>
        <w:t>,</w:t>
      </w:r>
      <w:r w:rsidR="00F86CEE" w:rsidRPr="00F86CEE">
        <w:rPr>
          <w:rFonts w:cs="Times New Roman"/>
          <w:szCs w:val="24"/>
          <w:lang w:val="en-GH"/>
        </w:rPr>
        <w:t xml:space="preserve"> also it had a specific gravity of 1,190 g/cm3. The specifications of the PF glue were reddish-brown for colour, a viscosity of 120 cps with a pH range of 11.5 – 12.5 at </w:t>
      </w:r>
      <w:r w:rsidR="00F86CEE">
        <w:rPr>
          <w:rFonts w:cs="Times New Roman"/>
          <w:szCs w:val="24"/>
          <w:lang w:val="en-GH"/>
        </w:rPr>
        <w:t xml:space="preserve">a </w:t>
      </w:r>
      <w:r w:rsidR="00F86CEE" w:rsidRPr="00F86CEE">
        <w:rPr>
          <w:rFonts w:cs="Times New Roman"/>
          <w:szCs w:val="24"/>
          <w:lang w:val="en-GH"/>
        </w:rPr>
        <w:t>specific gravity of 1168 g/cm3 and a gelling time of 15 min</w:t>
      </w:r>
      <w:r w:rsidR="00F86CEE">
        <w:rPr>
          <w:rFonts w:cs="Times New Roman"/>
          <w:szCs w:val="24"/>
          <w:lang w:val="en-GH"/>
        </w:rPr>
        <w:t>.</w:t>
      </w:r>
      <w:r w:rsidRPr="00BD0AE6">
        <w:rPr>
          <w:rFonts w:cs="Times New Roman"/>
          <w:szCs w:val="24"/>
        </w:rPr>
        <w:t xml:space="preserve"> The mechanical tests considered for this study were modulus of elasticity (MOE), Modulus of rupture (MOR), and tension parallel to the grain. The details of the testing parameters are explained in the sub-sections Bending test.</w:t>
      </w:r>
    </w:p>
    <w:p w14:paraId="5905FCA6" w14:textId="19C44F7E" w:rsidR="006D33A2" w:rsidRPr="00BD0AE6" w:rsidRDefault="00C97237" w:rsidP="003755CC">
      <w:pPr>
        <w:pStyle w:val="Heading1"/>
        <w:spacing w:line="360" w:lineRule="auto"/>
      </w:pPr>
      <w:bookmarkStart w:id="62" w:name="_Toc215018486"/>
      <w:r>
        <w:lastRenderedPageBreak/>
        <w:t>3.</w:t>
      </w:r>
      <w:r w:rsidR="006D33A2" w:rsidRPr="00BD0AE6">
        <w:t>2.1 Bending test</w:t>
      </w:r>
      <w:bookmarkEnd w:id="62"/>
    </w:p>
    <w:p w14:paraId="58EA1340" w14:textId="429AF478" w:rsidR="00A56ECB" w:rsidRDefault="00C97237" w:rsidP="003755CC">
      <w:pPr>
        <w:pStyle w:val="Heading1"/>
        <w:spacing w:before="0" w:after="0" w:line="360" w:lineRule="auto"/>
      </w:pPr>
      <w:bookmarkStart w:id="63" w:name="_Toc215018487"/>
      <w:r>
        <w:t>3.</w:t>
      </w:r>
      <w:r w:rsidR="006D33A2" w:rsidRPr="00BD0AE6">
        <w:t>2.1.1 Sample Preparation</w:t>
      </w:r>
      <w:bookmarkEnd w:id="63"/>
    </w:p>
    <w:p w14:paraId="669A85AE" w14:textId="4DA18712" w:rsidR="006D33A2" w:rsidRPr="00BD0AE6" w:rsidRDefault="006D33A2" w:rsidP="003755CC">
      <w:pPr>
        <w:spacing w:line="360" w:lineRule="auto"/>
        <w:ind w:firstLine="720"/>
        <w:rPr>
          <w:rFonts w:cs="Times New Roman"/>
          <w:b/>
          <w:bCs/>
          <w:szCs w:val="24"/>
        </w:rPr>
      </w:pPr>
      <w:r w:rsidRPr="00BD0AE6">
        <w:rPr>
          <w:rFonts w:cs="Times New Roman"/>
          <w:szCs w:val="24"/>
        </w:rPr>
        <w:t>The three samples, for each thickness</w:t>
      </w:r>
      <w:r w:rsidR="00C97237">
        <w:rPr>
          <w:rFonts w:cs="Times New Roman"/>
          <w:szCs w:val="24"/>
        </w:rPr>
        <w:t>,</w:t>
      </w:r>
      <w:r w:rsidRPr="00BD0AE6">
        <w:rPr>
          <w:rFonts w:cs="Times New Roman"/>
          <w:szCs w:val="24"/>
        </w:rPr>
        <w:t xml:space="preserve"> were prepared according to EN 326-1:1994 (</w:t>
      </w:r>
      <w:r w:rsidRPr="00BD0AE6">
        <w:rPr>
          <w:rFonts w:cs="Times New Roman"/>
          <w:i/>
          <w:iCs/>
          <w:szCs w:val="24"/>
        </w:rPr>
        <w:t xml:space="preserve">Wood-based panels; sampling, cutting, and inspection Part 1: Sampling and cutting of test pieces and expression of test results) </w:t>
      </w:r>
      <w:r w:rsidRPr="00BD0AE6">
        <w:rPr>
          <w:rFonts w:cs="Times New Roman"/>
          <w:szCs w:val="24"/>
        </w:rPr>
        <w:t>and EN 310:1993 (</w:t>
      </w:r>
      <w:r w:rsidRPr="00BD0AE6">
        <w:rPr>
          <w:rFonts w:cs="Times New Roman"/>
          <w:i/>
          <w:iCs/>
          <w:szCs w:val="24"/>
        </w:rPr>
        <w:t>Wood-based panels — Determination of modulus of elasticity in bending and of bending strength</w:t>
      </w:r>
      <w:r w:rsidRPr="00BD0AE6">
        <w:rPr>
          <w:rFonts w:cs="Times New Roman"/>
          <w:szCs w:val="24"/>
        </w:rPr>
        <w:t>). For each panel, 20 specimens were prepared, 10 each for the panel's longitudinal and transverse orientations.  The dimensions of the samples were determined according to the formula.</w:t>
      </w:r>
    </w:p>
    <w:p w14:paraId="51075055" w14:textId="6652B773" w:rsidR="006D33A2" w:rsidRPr="00BD0AE6" w:rsidRDefault="006D33A2" w:rsidP="00CA35C9">
      <w:pPr>
        <w:pStyle w:val="Caption"/>
        <w:spacing w:line="360" w:lineRule="auto"/>
        <w:rPr>
          <w:rFonts w:cs="Times New Roman"/>
          <w:i w:val="0"/>
          <w:iCs w:val="0"/>
          <w:sz w:val="24"/>
          <w:szCs w:val="24"/>
        </w:rPr>
      </w:pPr>
      <w:r w:rsidRPr="00BD0AE6">
        <w:rPr>
          <w:rFonts w:cs="Times New Roman"/>
          <w:sz w:val="24"/>
          <w:szCs w:val="24"/>
        </w:rPr>
        <w:tab/>
      </w:r>
      <w:r w:rsidRPr="00BD0AE6">
        <w:rPr>
          <w:rFonts w:cs="Times New Roman"/>
          <w:i w:val="0"/>
          <w:iCs w:val="0"/>
          <w:sz w:val="24"/>
          <w:szCs w:val="24"/>
        </w:rPr>
        <w:t>l</w:t>
      </w:r>
      <w:r w:rsidRPr="00BD0AE6">
        <w:rPr>
          <w:rFonts w:cs="Times New Roman"/>
          <w:i w:val="0"/>
          <w:iCs w:val="0"/>
          <w:sz w:val="24"/>
          <w:szCs w:val="24"/>
          <w:vertAlign w:val="subscript"/>
        </w:rPr>
        <w:t xml:space="preserve">1 </w:t>
      </w:r>
      <w:r w:rsidRPr="00BD0AE6">
        <w:rPr>
          <w:rFonts w:cs="Times New Roman"/>
          <w:i w:val="0"/>
          <w:iCs w:val="0"/>
          <w:sz w:val="24"/>
          <w:szCs w:val="24"/>
        </w:rPr>
        <w:t>= 20 t</w:t>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sz w:val="24"/>
          <w:szCs w:val="24"/>
        </w:rPr>
        <w:t xml:space="preserve">Equ. </w:t>
      </w:r>
      <w:r w:rsidRPr="00BD0AE6">
        <w:rPr>
          <w:rFonts w:cs="Times New Roman"/>
          <w:sz w:val="24"/>
          <w:szCs w:val="24"/>
        </w:rPr>
        <w:fldChar w:fldCharType="begin"/>
      </w:r>
      <w:r w:rsidRPr="00BD0AE6">
        <w:rPr>
          <w:rFonts w:cs="Times New Roman"/>
          <w:sz w:val="24"/>
          <w:szCs w:val="24"/>
        </w:rPr>
        <w:instrText xml:space="preserve"> SEQ Equation \* ARABIC </w:instrText>
      </w:r>
      <w:r w:rsidRPr="00BD0AE6">
        <w:rPr>
          <w:rFonts w:cs="Times New Roman"/>
          <w:sz w:val="24"/>
          <w:szCs w:val="24"/>
        </w:rPr>
        <w:fldChar w:fldCharType="separate"/>
      </w:r>
      <w:r w:rsidR="00C746F7">
        <w:rPr>
          <w:rFonts w:cs="Times New Roman"/>
          <w:noProof/>
          <w:sz w:val="24"/>
          <w:szCs w:val="24"/>
        </w:rPr>
        <w:t>1</w:t>
      </w:r>
      <w:r w:rsidRPr="00BD0AE6">
        <w:rPr>
          <w:rFonts w:cs="Times New Roman"/>
          <w:sz w:val="24"/>
          <w:szCs w:val="24"/>
        </w:rPr>
        <w:fldChar w:fldCharType="end"/>
      </w:r>
    </w:p>
    <w:p w14:paraId="20A1AAD7" w14:textId="4ABEEDBF" w:rsidR="006D33A2" w:rsidRPr="00BD0AE6" w:rsidRDefault="006D33A2" w:rsidP="00CA35C9">
      <w:pPr>
        <w:pStyle w:val="Caption"/>
        <w:spacing w:line="360" w:lineRule="auto"/>
        <w:rPr>
          <w:rFonts w:cs="Times New Roman"/>
          <w:i w:val="0"/>
          <w:iCs w:val="0"/>
          <w:sz w:val="24"/>
          <w:szCs w:val="24"/>
        </w:rPr>
      </w:pPr>
      <w:r w:rsidRPr="00BD0AE6">
        <w:rPr>
          <w:rFonts w:cs="Times New Roman"/>
          <w:i w:val="0"/>
          <w:iCs w:val="0"/>
          <w:sz w:val="24"/>
          <w:szCs w:val="24"/>
        </w:rPr>
        <w:tab/>
        <w:t>l</w:t>
      </w:r>
      <w:r w:rsidRPr="00BD0AE6">
        <w:rPr>
          <w:rFonts w:cs="Times New Roman"/>
          <w:i w:val="0"/>
          <w:iCs w:val="0"/>
          <w:sz w:val="24"/>
          <w:szCs w:val="24"/>
          <w:vertAlign w:val="subscript"/>
        </w:rPr>
        <w:t xml:space="preserve">2 </w:t>
      </w:r>
      <w:r w:rsidRPr="00BD0AE6">
        <w:rPr>
          <w:rFonts w:cs="Times New Roman"/>
          <w:i w:val="0"/>
          <w:iCs w:val="0"/>
          <w:sz w:val="24"/>
          <w:szCs w:val="24"/>
        </w:rPr>
        <w:t>= l</w:t>
      </w:r>
      <w:r w:rsidRPr="00BD0AE6">
        <w:rPr>
          <w:rFonts w:cs="Times New Roman"/>
          <w:i w:val="0"/>
          <w:iCs w:val="0"/>
          <w:sz w:val="24"/>
          <w:szCs w:val="24"/>
          <w:vertAlign w:val="subscript"/>
        </w:rPr>
        <w:t>1</w:t>
      </w:r>
      <w:r w:rsidRPr="00BD0AE6">
        <w:rPr>
          <w:rFonts w:cs="Times New Roman"/>
          <w:i w:val="0"/>
          <w:iCs w:val="0"/>
          <w:sz w:val="24"/>
          <w:szCs w:val="24"/>
        </w:rPr>
        <w:t xml:space="preserve"> + 50 </w:t>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i w:val="0"/>
          <w:iCs w:val="0"/>
          <w:sz w:val="24"/>
          <w:szCs w:val="24"/>
        </w:rPr>
        <w:tab/>
      </w:r>
      <w:r w:rsidRPr="00BD0AE6">
        <w:rPr>
          <w:rFonts w:cs="Times New Roman"/>
          <w:sz w:val="24"/>
          <w:szCs w:val="24"/>
        </w:rPr>
        <w:t xml:space="preserve">Equ.  </w:t>
      </w:r>
      <w:r w:rsidRPr="00BD0AE6">
        <w:rPr>
          <w:rFonts w:cs="Times New Roman"/>
          <w:sz w:val="24"/>
          <w:szCs w:val="24"/>
        </w:rPr>
        <w:fldChar w:fldCharType="begin"/>
      </w:r>
      <w:r w:rsidRPr="00BD0AE6">
        <w:rPr>
          <w:rFonts w:cs="Times New Roman"/>
          <w:sz w:val="24"/>
          <w:szCs w:val="24"/>
        </w:rPr>
        <w:instrText xml:space="preserve"> SEQ Equation \* ARABIC </w:instrText>
      </w:r>
      <w:r w:rsidRPr="00BD0AE6">
        <w:rPr>
          <w:rFonts w:cs="Times New Roman"/>
          <w:sz w:val="24"/>
          <w:szCs w:val="24"/>
        </w:rPr>
        <w:fldChar w:fldCharType="separate"/>
      </w:r>
      <w:r w:rsidR="00C746F7">
        <w:rPr>
          <w:rFonts w:cs="Times New Roman"/>
          <w:noProof/>
          <w:sz w:val="24"/>
          <w:szCs w:val="24"/>
        </w:rPr>
        <w:t>2</w:t>
      </w:r>
      <w:r w:rsidRPr="00BD0AE6">
        <w:rPr>
          <w:rFonts w:cs="Times New Roman"/>
          <w:sz w:val="24"/>
          <w:szCs w:val="24"/>
        </w:rPr>
        <w:fldChar w:fldCharType="end"/>
      </w:r>
    </w:p>
    <w:p w14:paraId="02A2785A" w14:textId="7B598E89" w:rsidR="006D33A2" w:rsidRPr="00BD0AE6" w:rsidRDefault="006D33A2" w:rsidP="003755CC">
      <w:pPr>
        <w:spacing w:line="360" w:lineRule="auto"/>
        <w:ind w:firstLine="720"/>
        <w:rPr>
          <w:rFonts w:cs="Times New Roman"/>
          <w:szCs w:val="24"/>
        </w:rPr>
      </w:pPr>
      <w:r w:rsidRPr="00BD0AE6">
        <w:rPr>
          <w:rFonts w:cs="Times New Roman"/>
          <w:szCs w:val="24"/>
        </w:rPr>
        <w:t xml:space="preserve">where </w:t>
      </w:r>
      <w:r w:rsidRPr="00BD0AE6">
        <w:rPr>
          <w:rFonts w:cs="Times New Roman"/>
          <w:i/>
          <w:iCs/>
          <w:szCs w:val="24"/>
        </w:rPr>
        <w:t>l</w:t>
      </w:r>
      <w:r w:rsidRPr="00BD0AE6">
        <w:rPr>
          <w:rFonts w:cs="Times New Roman"/>
          <w:i/>
          <w:iCs/>
          <w:szCs w:val="24"/>
          <w:vertAlign w:val="subscript"/>
        </w:rPr>
        <w:t>1</w:t>
      </w:r>
      <w:r w:rsidRPr="00BD0AE6">
        <w:rPr>
          <w:rFonts w:cs="Times New Roman"/>
          <w:szCs w:val="24"/>
          <w:vertAlign w:val="subscript"/>
        </w:rPr>
        <w:t xml:space="preserve"> </w:t>
      </w:r>
      <w:r w:rsidRPr="00BD0AE6">
        <w:rPr>
          <w:rFonts w:cs="Times New Roman"/>
          <w:szCs w:val="24"/>
        </w:rPr>
        <w:t xml:space="preserve">is the testing span, </w:t>
      </w:r>
      <w:r w:rsidRPr="00BD0AE6">
        <w:rPr>
          <w:rFonts w:cs="Times New Roman"/>
          <w:i/>
          <w:iCs/>
          <w:szCs w:val="24"/>
        </w:rPr>
        <w:t>l</w:t>
      </w:r>
      <w:r w:rsidRPr="00BD0AE6">
        <w:rPr>
          <w:rFonts w:cs="Times New Roman"/>
          <w:i/>
          <w:iCs/>
          <w:szCs w:val="24"/>
          <w:vertAlign w:val="subscript"/>
        </w:rPr>
        <w:t xml:space="preserve">2, </w:t>
      </w:r>
      <w:r w:rsidRPr="00BD0AE6">
        <w:rPr>
          <w:rFonts w:cs="Times New Roman"/>
          <w:szCs w:val="24"/>
        </w:rPr>
        <w:t xml:space="preserve">the full length of the sample, and </w:t>
      </w:r>
      <w:r w:rsidRPr="00BD0AE6">
        <w:rPr>
          <w:rFonts w:cs="Times New Roman"/>
          <w:i/>
          <w:iCs/>
          <w:szCs w:val="24"/>
        </w:rPr>
        <w:t xml:space="preserve">t, </w:t>
      </w:r>
      <w:r w:rsidRPr="00BD0AE6">
        <w:rPr>
          <w:rFonts w:cs="Times New Roman"/>
          <w:szCs w:val="24"/>
        </w:rPr>
        <w:t>is the thickness of the panel</w:t>
      </w:r>
      <w:r w:rsidR="00F064E0">
        <w:rPr>
          <w:rFonts w:cs="Times New Roman"/>
          <w:szCs w:val="24"/>
        </w:rPr>
        <w:t xml:space="preserve"> measured using Mitutoyo Veneer </w:t>
      </w:r>
      <w:r w:rsidR="002675AF">
        <w:rPr>
          <w:rFonts w:cs="Times New Roman"/>
          <w:szCs w:val="24"/>
        </w:rPr>
        <w:t xml:space="preserve">Calliper. </w:t>
      </w:r>
      <w:r w:rsidRPr="00BD0AE6">
        <w:rPr>
          <w:rFonts w:cs="Times New Roman"/>
          <w:szCs w:val="24"/>
        </w:rPr>
        <w:t xml:space="preserve">Based on equations </w:t>
      </w:r>
      <w:r w:rsidRPr="00BD0AE6">
        <w:rPr>
          <w:rFonts w:cs="Times New Roman"/>
          <w:i/>
          <w:iCs/>
          <w:szCs w:val="24"/>
        </w:rPr>
        <w:t xml:space="preserve">1 </w:t>
      </w:r>
      <w:r w:rsidRPr="00BD0AE6">
        <w:rPr>
          <w:rFonts w:cs="Times New Roman"/>
          <w:szCs w:val="24"/>
        </w:rPr>
        <w:t xml:space="preserve">and </w:t>
      </w:r>
      <w:r w:rsidRPr="00BD0AE6">
        <w:rPr>
          <w:rFonts w:cs="Times New Roman"/>
          <w:i/>
          <w:iCs/>
          <w:szCs w:val="24"/>
        </w:rPr>
        <w:t xml:space="preserve">2, </w:t>
      </w:r>
      <w:r w:rsidRPr="00BD0AE6">
        <w:rPr>
          <w:rFonts w:cs="Times New Roman"/>
          <w:szCs w:val="24"/>
        </w:rPr>
        <w:t>the dimensions are as follows</w:t>
      </w:r>
      <w:r w:rsidR="00C97237">
        <w:rPr>
          <w:rFonts w:cs="Times New Roman"/>
          <w:szCs w:val="24"/>
        </w:rPr>
        <w:t>:</w:t>
      </w:r>
      <w:r w:rsidRPr="00BD0AE6">
        <w:rPr>
          <w:rFonts w:cs="Times New Roman"/>
          <w:szCs w:val="24"/>
        </w:rPr>
        <w:t xml:space="preserve"> 9 mm x 50 mm x 230 mm, 12 mm x 50 mm x 290 mm, 15 mm x 50 mm x 350 mm, 18 mm x 50 mm x 410 mm, 21 mm x 50 mm x 470 mm</w:t>
      </w:r>
      <w:r w:rsidR="003755CC">
        <w:rPr>
          <w:rFonts w:cs="Times New Roman"/>
          <w:szCs w:val="24"/>
        </w:rPr>
        <w:t xml:space="preserve">. </w:t>
      </w:r>
      <w:r w:rsidRPr="00BD0AE6">
        <w:rPr>
          <w:rFonts w:cs="Times New Roman"/>
          <w:szCs w:val="24"/>
        </w:rPr>
        <w:t>The thicknesses of the panels were within the tolerance set according to EN 315:2000 (</w:t>
      </w:r>
      <w:r w:rsidRPr="00BD0AE6">
        <w:rPr>
          <w:rFonts w:cs="Times New Roman"/>
          <w:i/>
          <w:iCs/>
          <w:szCs w:val="24"/>
        </w:rPr>
        <w:t>Plywood – Tolerances for dimensions</w:t>
      </w:r>
      <w:r w:rsidRPr="00BD0AE6">
        <w:rPr>
          <w:rFonts w:cs="Times New Roman"/>
          <w:szCs w:val="24"/>
        </w:rPr>
        <w:t>).</w:t>
      </w:r>
    </w:p>
    <w:p w14:paraId="2DEFB84A" w14:textId="196F0F69" w:rsidR="006D33A2" w:rsidRPr="00BD0AE6" w:rsidRDefault="006D33A2" w:rsidP="00CA35C9">
      <w:pPr>
        <w:spacing w:line="360" w:lineRule="auto"/>
        <w:rPr>
          <w:rFonts w:cs="Times New Roman"/>
          <w:b/>
          <w:bCs/>
          <w:szCs w:val="24"/>
        </w:rPr>
      </w:pPr>
      <w:r w:rsidRPr="00BD0AE6">
        <w:rPr>
          <w:rFonts w:cs="Times New Roman"/>
          <w:noProof/>
          <w:szCs w:val="24"/>
          <w:lang w:val="hu-HU" w:eastAsia="hu-HU"/>
        </w:rPr>
        <mc:AlternateContent>
          <mc:Choice Requires="wps">
            <w:drawing>
              <wp:anchor distT="0" distB="0" distL="114300" distR="114300" simplePos="0" relativeHeight="251498496" behindDoc="0" locked="0" layoutInCell="1" allowOverlap="1" wp14:anchorId="033D1968" wp14:editId="138D30A7">
                <wp:simplePos x="0" y="0"/>
                <wp:positionH relativeFrom="margin">
                  <wp:posOffset>368935</wp:posOffset>
                </wp:positionH>
                <wp:positionV relativeFrom="paragraph">
                  <wp:posOffset>56515</wp:posOffset>
                </wp:positionV>
                <wp:extent cx="3878580" cy="3444240"/>
                <wp:effectExtent l="0" t="0" r="7620" b="3810"/>
                <wp:wrapNone/>
                <wp:docPr id="458539307" name="Text Box 27"/>
                <wp:cNvGraphicFramePr/>
                <a:graphic xmlns:a="http://schemas.openxmlformats.org/drawingml/2006/main">
                  <a:graphicData uri="http://schemas.microsoft.com/office/word/2010/wordprocessingShape">
                    <wps:wsp>
                      <wps:cNvSpPr txBox="1"/>
                      <wps:spPr>
                        <a:xfrm>
                          <a:off x="0" y="0"/>
                          <a:ext cx="3878580" cy="3444240"/>
                        </a:xfrm>
                        <a:prstGeom prst="rect">
                          <a:avLst/>
                        </a:prstGeom>
                        <a:solidFill>
                          <a:schemeClr val="lt1"/>
                        </a:solidFill>
                        <a:ln w="6350">
                          <a:noFill/>
                        </a:ln>
                      </wps:spPr>
                      <wps:txbx>
                        <w:txbxContent>
                          <w:p w14:paraId="2F1792A0" w14:textId="77777777" w:rsidR="006D33A2" w:rsidRDefault="006D33A2" w:rsidP="006D33A2">
                            <w:r>
                              <w:rPr>
                                <w:noProof/>
                                <w:lang w:val="hu-HU" w:eastAsia="hu-HU"/>
                              </w:rPr>
                              <w:drawing>
                                <wp:inline distT="0" distB="0" distL="0" distR="0" wp14:anchorId="3C8C45C6" wp14:editId="69BA982B">
                                  <wp:extent cx="3208020" cy="3358361"/>
                                  <wp:effectExtent l="0" t="0" r="0" b="0"/>
                                  <wp:docPr id="938521064" name="Picture 28" descr="A person working on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09360" name="Picture 28" descr="A person working on a machine&#10;&#10;AI-generated content may be incorrect."/>
                                          <pic:cNvPicPr/>
                                        </pic:nvPicPr>
                                        <pic:blipFill rotWithShape="1">
                                          <a:blip r:embed="rId16">
                                            <a:extLst>
                                              <a:ext uri="{28A0092B-C50C-407E-A947-70E740481C1C}">
                                                <a14:useLocalDpi xmlns:a14="http://schemas.microsoft.com/office/drawing/2010/main" val="0"/>
                                              </a:ext>
                                            </a:extLst>
                                          </a:blip>
                                          <a:srcRect t="21303"/>
                                          <a:stretch/>
                                        </pic:blipFill>
                                        <pic:spPr bwMode="auto">
                                          <a:xfrm>
                                            <a:off x="0" y="0"/>
                                            <a:ext cx="3235037" cy="33866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D1968" id="Text Box 27" o:spid="_x0000_s1035" type="#_x0000_t202" style="position:absolute;left:0;text-align:left;margin-left:29.05pt;margin-top:4.45pt;width:305.4pt;height:271.2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" fillcolor="white [3201]" stroked="f" strokeweight=".5pt">
                <v:textbox>
                  <w:txbxContent>
                    <w:p w14:paraId="2F1792A0" w14:textId="77777777" w:rsidR="006D33A2" w:rsidRDefault="006D33A2" w:rsidP="006D33A2">
                      <w:r>
                        <w:rPr>
                          <w:noProof/>
                          <w:lang w:val="hu-HU" w:eastAsia="hu-HU"/>
                        </w:rPr>
                        <w:drawing>
                          <wp:inline distT="0" distB="0" distL="0" distR="0" wp14:anchorId="3C8C45C6" wp14:editId="69BA982B">
                            <wp:extent cx="3208020" cy="3358361"/>
                            <wp:effectExtent l="0" t="0" r="0" b="0"/>
                            <wp:docPr id="938521064" name="Picture 28" descr="A person working on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509360" name="Picture 28" descr="A person working on a machine&#10;&#10;AI-generated content may be incorrect."/>
                                    <pic:cNvPicPr/>
                                  </pic:nvPicPr>
                                  <pic:blipFill rotWithShape="1">
                                    <a:blip r:embed="rId16">
                                      <a:extLst>
                                        <a:ext uri="{28A0092B-C50C-407E-A947-70E740481C1C}">
                                          <a14:useLocalDpi xmlns:a14="http://schemas.microsoft.com/office/drawing/2010/main" val="0"/>
                                        </a:ext>
                                      </a:extLst>
                                    </a:blip>
                                    <a:srcRect t="21303"/>
                                    <a:stretch/>
                                  </pic:blipFill>
                                  <pic:spPr bwMode="auto">
                                    <a:xfrm>
                                      <a:off x="0" y="0"/>
                                      <a:ext cx="3235037" cy="338664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07DAD13" w14:textId="77777777" w:rsidR="006D33A2" w:rsidRPr="00BD0AE6" w:rsidRDefault="006D33A2" w:rsidP="00CA35C9">
      <w:pPr>
        <w:spacing w:line="360" w:lineRule="auto"/>
        <w:rPr>
          <w:rFonts w:cs="Times New Roman"/>
          <w:b/>
          <w:bCs/>
          <w:szCs w:val="24"/>
        </w:rPr>
      </w:pPr>
    </w:p>
    <w:p w14:paraId="5065999A" w14:textId="77777777" w:rsidR="006D33A2" w:rsidRPr="00BD0AE6" w:rsidRDefault="006D33A2" w:rsidP="00CA35C9">
      <w:pPr>
        <w:spacing w:line="360" w:lineRule="auto"/>
        <w:rPr>
          <w:rFonts w:cs="Times New Roman"/>
          <w:b/>
          <w:bCs/>
          <w:szCs w:val="24"/>
        </w:rPr>
      </w:pPr>
    </w:p>
    <w:p w14:paraId="64C291C5" w14:textId="77777777" w:rsidR="006D33A2" w:rsidRPr="00BD0AE6" w:rsidRDefault="006D33A2" w:rsidP="00CA35C9">
      <w:pPr>
        <w:spacing w:line="360" w:lineRule="auto"/>
        <w:rPr>
          <w:rFonts w:cs="Times New Roman"/>
          <w:b/>
          <w:bCs/>
          <w:szCs w:val="24"/>
        </w:rPr>
      </w:pPr>
    </w:p>
    <w:p w14:paraId="175F10D4" w14:textId="77777777" w:rsidR="006D33A2" w:rsidRPr="00BD0AE6" w:rsidRDefault="006D33A2" w:rsidP="00CA35C9">
      <w:pPr>
        <w:spacing w:line="360" w:lineRule="auto"/>
        <w:rPr>
          <w:rFonts w:cs="Times New Roman"/>
          <w:b/>
          <w:bCs/>
          <w:szCs w:val="24"/>
        </w:rPr>
      </w:pPr>
    </w:p>
    <w:p w14:paraId="35155BD3" w14:textId="77777777" w:rsidR="006D33A2" w:rsidRPr="00BD0AE6" w:rsidRDefault="006D33A2" w:rsidP="00CA35C9">
      <w:pPr>
        <w:spacing w:line="360" w:lineRule="auto"/>
        <w:rPr>
          <w:rFonts w:cs="Times New Roman"/>
          <w:b/>
          <w:bCs/>
          <w:szCs w:val="24"/>
        </w:rPr>
      </w:pPr>
    </w:p>
    <w:p w14:paraId="0F707A15" w14:textId="77777777" w:rsidR="006D33A2" w:rsidRPr="00BD0AE6" w:rsidRDefault="006D33A2" w:rsidP="00CA35C9">
      <w:pPr>
        <w:spacing w:line="360" w:lineRule="auto"/>
        <w:rPr>
          <w:rFonts w:cs="Times New Roman"/>
          <w:b/>
          <w:bCs/>
          <w:szCs w:val="24"/>
        </w:rPr>
      </w:pPr>
    </w:p>
    <w:p w14:paraId="53B83CC4" w14:textId="77777777" w:rsidR="006D33A2" w:rsidRDefault="006D33A2" w:rsidP="00CA35C9">
      <w:pPr>
        <w:spacing w:line="360" w:lineRule="auto"/>
        <w:rPr>
          <w:rFonts w:cs="Times New Roman"/>
          <w:b/>
          <w:bCs/>
          <w:szCs w:val="24"/>
        </w:rPr>
      </w:pPr>
    </w:p>
    <w:p w14:paraId="18567FE1" w14:textId="77777777" w:rsidR="003755CC" w:rsidRDefault="003755CC" w:rsidP="003755CC">
      <w:pPr>
        <w:pStyle w:val="Caption"/>
        <w:rPr>
          <w:sz w:val="24"/>
          <w:szCs w:val="24"/>
        </w:rPr>
      </w:pPr>
    </w:p>
    <w:p w14:paraId="5E906E63" w14:textId="77777777" w:rsidR="003755CC" w:rsidRDefault="003755CC" w:rsidP="003755CC"/>
    <w:p w14:paraId="50B42137" w14:textId="48FE7D29" w:rsidR="002338DE" w:rsidRPr="00B12F97" w:rsidRDefault="003755CC" w:rsidP="002338DE">
      <w:pPr>
        <w:pStyle w:val="Caption"/>
        <w:rPr>
          <w:color w:val="auto"/>
          <w:sz w:val="24"/>
          <w:szCs w:val="24"/>
        </w:rPr>
      </w:pPr>
      <w:bookmarkStart w:id="64" w:name="_Toc209983558"/>
      <w:r w:rsidRPr="003755CC">
        <w:rPr>
          <w:sz w:val="24"/>
          <w:szCs w:val="24"/>
        </w:rPr>
        <w:t xml:space="preserve">Figure </w:t>
      </w:r>
      <w:r w:rsidRPr="003755CC">
        <w:rPr>
          <w:sz w:val="24"/>
          <w:szCs w:val="24"/>
        </w:rPr>
        <w:fldChar w:fldCharType="begin"/>
      </w:r>
      <w:r w:rsidRPr="003755CC">
        <w:rPr>
          <w:sz w:val="24"/>
          <w:szCs w:val="24"/>
        </w:rPr>
        <w:instrText xml:space="preserve"> SEQ Figure \* ARABIC </w:instrText>
      </w:r>
      <w:r w:rsidRPr="003755CC">
        <w:rPr>
          <w:sz w:val="24"/>
          <w:szCs w:val="24"/>
        </w:rPr>
        <w:fldChar w:fldCharType="separate"/>
      </w:r>
      <w:r w:rsidR="00C746F7">
        <w:rPr>
          <w:noProof/>
          <w:sz w:val="24"/>
          <w:szCs w:val="24"/>
        </w:rPr>
        <w:t>3</w:t>
      </w:r>
      <w:r w:rsidRPr="003755CC">
        <w:rPr>
          <w:sz w:val="24"/>
          <w:szCs w:val="24"/>
        </w:rPr>
        <w:fldChar w:fldCharType="end"/>
      </w:r>
      <w:r w:rsidRPr="003755CC">
        <w:rPr>
          <w:sz w:val="24"/>
          <w:szCs w:val="24"/>
        </w:rPr>
        <w:t>: Shows bending samples being prepared using a dimensional saw</w:t>
      </w:r>
      <w:r w:rsidR="005D6806">
        <w:rPr>
          <w:sz w:val="24"/>
          <w:szCs w:val="24"/>
        </w:rPr>
        <w:t xml:space="preserve"> </w:t>
      </w:r>
      <w:r w:rsidR="005D6806" w:rsidRPr="00B12F97">
        <w:rPr>
          <w:color w:val="auto"/>
          <w:sz w:val="24"/>
          <w:szCs w:val="24"/>
        </w:rPr>
        <w:t>(</w:t>
      </w:r>
      <w:r w:rsidR="00B12F97" w:rsidRPr="00B12F97">
        <w:rPr>
          <w:color w:val="auto"/>
          <w:sz w:val="24"/>
          <w:szCs w:val="24"/>
        </w:rPr>
        <w:t>MJ320 M Model</w:t>
      </w:r>
      <w:r w:rsidR="005D6806" w:rsidRPr="00B12F97">
        <w:rPr>
          <w:color w:val="auto"/>
          <w:sz w:val="24"/>
          <w:szCs w:val="24"/>
        </w:rPr>
        <w:t>)</w:t>
      </w:r>
      <w:r w:rsidRPr="00B12F97">
        <w:rPr>
          <w:color w:val="auto"/>
          <w:sz w:val="24"/>
          <w:szCs w:val="24"/>
        </w:rPr>
        <w:t>. (Source: MIRO Timber Products Ltd. Workshop)</w:t>
      </w:r>
      <w:bookmarkEnd w:id="64"/>
    </w:p>
    <w:p w14:paraId="4720B1CB" w14:textId="3A3CD686" w:rsidR="006D33A2" w:rsidRPr="00BD0AE6" w:rsidRDefault="00C97237" w:rsidP="00C97237">
      <w:pPr>
        <w:pStyle w:val="Heading1"/>
        <w:spacing w:line="360" w:lineRule="auto"/>
      </w:pPr>
      <w:bookmarkStart w:id="65" w:name="_Toc215018488"/>
      <w:r>
        <w:lastRenderedPageBreak/>
        <w:t>3.</w:t>
      </w:r>
      <w:r w:rsidR="006D33A2" w:rsidRPr="00BD0AE6">
        <w:t>2.1.2 Conditioning of Samples</w:t>
      </w:r>
      <w:bookmarkEnd w:id="65"/>
    </w:p>
    <w:p w14:paraId="709C7439" w14:textId="2FAE7487" w:rsidR="006D33A2" w:rsidRPr="00BD0AE6" w:rsidRDefault="006D33A2" w:rsidP="00C97237">
      <w:pPr>
        <w:spacing w:line="360" w:lineRule="auto"/>
        <w:ind w:firstLine="720"/>
        <w:rPr>
          <w:rFonts w:cs="Times New Roman"/>
          <w:szCs w:val="24"/>
        </w:rPr>
      </w:pPr>
      <w:r w:rsidRPr="00BD0AE6">
        <w:rPr>
          <w:rFonts w:cs="Times New Roman"/>
          <w:szCs w:val="24"/>
        </w:rPr>
        <w:t>The test pieces were conditioned in a climate chamber until they attained a constant mass according to EN 310: 1993. The chamber</w:t>
      </w:r>
      <w:r w:rsidR="00A23100">
        <w:rPr>
          <w:rFonts w:cs="Times New Roman"/>
          <w:szCs w:val="24"/>
        </w:rPr>
        <w:t xml:space="preserve"> </w:t>
      </w:r>
      <w:r w:rsidRPr="00BD0AE6">
        <w:rPr>
          <w:rFonts w:cs="Times New Roman"/>
          <w:szCs w:val="24"/>
        </w:rPr>
        <w:t>was set to a relative humidity of (65 ± 5) % and a temperature of (20 ± 2)</w:t>
      </w:r>
      <w:r w:rsidRPr="00BD0AE6">
        <w:rPr>
          <w:rFonts w:cs="Times New Roman"/>
          <w:szCs w:val="24"/>
          <w:vertAlign w:val="superscript"/>
        </w:rPr>
        <w:t>o</w:t>
      </w:r>
      <w:r w:rsidRPr="00BD0AE6">
        <w:rPr>
          <w:rFonts w:cs="Times New Roman"/>
          <w:szCs w:val="24"/>
        </w:rPr>
        <w:t xml:space="preserve">C. A constant mass was reached when the results of two successive weightings in an interval of 24 hours did not differ </w:t>
      </w:r>
      <w:r w:rsidR="00F86CEE">
        <w:rPr>
          <w:rFonts w:cs="Times New Roman"/>
          <w:szCs w:val="24"/>
        </w:rPr>
        <w:t xml:space="preserve">by </w:t>
      </w:r>
      <w:r w:rsidRPr="00BD0AE6">
        <w:rPr>
          <w:rFonts w:cs="Times New Roman"/>
          <w:szCs w:val="24"/>
        </w:rPr>
        <w:t>more than 0.1% of the test piece's mass. The conditioning of the samples is supposed to be at a moisture content of 12%. This means that the moisture content of the samples will be uniform across the length of the sample.</w:t>
      </w:r>
    </w:p>
    <w:p w14:paraId="3D239702" w14:textId="0AC97016" w:rsidR="006D33A2" w:rsidRPr="00BD0AE6" w:rsidRDefault="00C97237" w:rsidP="00C97237">
      <w:pPr>
        <w:pStyle w:val="Heading1"/>
        <w:spacing w:line="360" w:lineRule="auto"/>
      </w:pPr>
      <w:bookmarkStart w:id="66" w:name="_Toc215018489"/>
      <w:r>
        <w:t>3</w:t>
      </w:r>
      <w:r w:rsidR="006D33A2" w:rsidRPr="00BD0AE6">
        <w:t>.</w:t>
      </w:r>
      <w:r>
        <w:t>2.1</w:t>
      </w:r>
      <w:r w:rsidR="006D33A2" w:rsidRPr="00BD0AE6">
        <w:t>.3 Testing Procedure</w:t>
      </w:r>
      <w:bookmarkEnd w:id="66"/>
    </w:p>
    <w:p w14:paraId="45C8B36C" w14:textId="33EB03F8" w:rsidR="00BE1BF3" w:rsidRPr="00BD0AE6" w:rsidRDefault="006D33A2" w:rsidP="00991315">
      <w:pPr>
        <w:spacing w:line="360" w:lineRule="auto"/>
        <w:ind w:firstLine="720"/>
        <w:rPr>
          <w:rFonts w:cs="Times New Roman"/>
          <w:szCs w:val="24"/>
        </w:rPr>
      </w:pPr>
      <w:r w:rsidRPr="00BD0AE6">
        <w:rPr>
          <w:rFonts w:cs="Times New Roman"/>
          <w:szCs w:val="24"/>
        </w:rPr>
        <w:t xml:space="preserve">The samples were placed flat on the supports with their longitudinal axis at right </w:t>
      </w:r>
      <w:r w:rsidR="00F86CEE">
        <w:rPr>
          <w:rFonts w:cs="Times New Roman"/>
          <w:szCs w:val="24"/>
        </w:rPr>
        <w:t>angles</w:t>
      </w:r>
      <w:r w:rsidRPr="00BD0AE6">
        <w:rPr>
          <w:rFonts w:cs="Times New Roman"/>
          <w:szCs w:val="24"/>
        </w:rPr>
        <w:t xml:space="preserve"> to those of the supports</w:t>
      </w:r>
      <w:r w:rsidR="00F86CEE">
        <w:rPr>
          <w:rFonts w:cs="Times New Roman"/>
          <w:szCs w:val="24"/>
        </w:rPr>
        <w:t>,</w:t>
      </w:r>
      <w:r w:rsidRPr="00BD0AE6">
        <w:rPr>
          <w:rFonts w:cs="Times New Roman"/>
          <w:szCs w:val="24"/>
        </w:rPr>
        <w:t xml:space="preserve"> with the centre point under the load. The loads were applied at a crosshead speed, so failure will occur at maximum load within 60 ± 30 s. The support must have rounded tips of 15 ± 0.5 mm in </w:t>
      </w:r>
      <w:r w:rsidR="00C97237" w:rsidRPr="00BD0AE6">
        <w:rPr>
          <w:rFonts w:cs="Times New Roman"/>
          <w:szCs w:val="24"/>
        </w:rPr>
        <w:t>diameter,</w:t>
      </w:r>
      <w:r w:rsidRPr="00BD0AE6">
        <w:rPr>
          <w:rFonts w:cs="Times New Roman"/>
          <w:szCs w:val="24"/>
        </w:rPr>
        <w:t xml:space="preserve"> and the force applicator should have a rounded tip of 30 ± 0.5 mm. Fig</w:t>
      </w:r>
      <w:r w:rsidR="00991315">
        <w:rPr>
          <w:rFonts w:cs="Times New Roman"/>
          <w:szCs w:val="24"/>
        </w:rPr>
        <w:t>ure 4</w:t>
      </w:r>
      <w:r w:rsidRPr="00BD0AE6">
        <w:rPr>
          <w:rFonts w:cs="Times New Roman"/>
          <w:szCs w:val="24"/>
        </w:rPr>
        <w:t xml:space="preserve"> shows a schematic diagram of the </w:t>
      </w:r>
      <w:r w:rsidR="00A23100">
        <w:rPr>
          <w:rFonts w:cs="Times New Roman"/>
          <w:szCs w:val="24"/>
        </w:rPr>
        <w:t>dimensions of</w:t>
      </w:r>
      <w:r w:rsidR="00991315">
        <w:rPr>
          <w:rFonts w:cs="Times New Roman"/>
          <w:szCs w:val="24"/>
        </w:rPr>
        <w:t xml:space="preserve"> the </w:t>
      </w:r>
      <w:r w:rsidRPr="00BD0AE6">
        <w:rPr>
          <w:rFonts w:cs="Times New Roman"/>
          <w:szCs w:val="24"/>
        </w:rPr>
        <w:t>testing procedure, especially how the samples are placed on the supports</w:t>
      </w:r>
      <w:r w:rsidR="00F86CEE">
        <w:rPr>
          <w:rFonts w:cs="Times New Roman"/>
          <w:szCs w:val="24"/>
        </w:rPr>
        <w:t>,</w:t>
      </w:r>
      <w:r w:rsidR="00991315">
        <w:rPr>
          <w:rFonts w:cs="Times New Roman"/>
          <w:szCs w:val="24"/>
        </w:rPr>
        <w:t xml:space="preserve"> and Figure 5 shows plywood samples being tested</w:t>
      </w:r>
      <w:r w:rsidR="00A23100">
        <w:rPr>
          <w:rFonts w:cs="Times New Roman"/>
          <w:szCs w:val="24"/>
        </w:rPr>
        <w:t xml:space="preserve"> using a Hegewald and </w:t>
      </w:r>
      <w:r w:rsidR="003B20D5">
        <w:rPr>
          <w:rFonts w:cs="Times New Roman"/>
          <w:szCs w:val="24"/>
        </w:rPr>
        <w:t>Peschke</w:t>
      </w:r>
      <w:r w:rsidR="00A23100">
        <w:rPr>
          <w:rFonts w:cs="Times New Roman"/>
          <w:szCs w:val="24"/>
        </w:rPr>
        <w:t xml:space="preserve"> universal testing machine with a </w:t>
      </w:r>
      <w:r w:rsidR="00F86CEE">
        <w:rPr>
          <w:rFonts w:cs="Times New Roman"/>
          <w:szCs w:val="24"/>
        </w:rPr>
        <w:t>load cell</w:t>
      </w:r>
      <w:r w:rsidR="00A23100">
        <w:rPr>
          <w:rFonts w:cs="Times New Roman"/>
          <w:szCs w:val="24"/>
        </w:rPr>
        <w:t xml:space="preserve"> capacity of 50 KN</w:t>
      </w:r>
      <w:r w:rsidR="00F86CEE">
        <w:rPr>
          <w:rFonts w:cs="Times New Roman"/>
          <w:szCs w:val="24"/>
        </w:rPr>
        <w:t>.</w:t>
      </w:r>
    </w:p>
    <w:p w14:paraId="4E9DFBBA" w14:textId="77777777" w:rsidR="006D33A2" w:rsidRPr="00BD0AE6" w:rsidRDefault="006D33A2" w:rsidP="00CA35C9">
      <w:pPr>
        <w:spacing w:line="360" w:lineRule="auto"/>
        <w:rPr>
          <w:rFonts w:cs="Times New Roman"/>
          <w:szCs w:val="24"/>
        </w:rPr>
      </w:pPr>
      <w:r w:rsidRPr="00BD0AE6">
        <w:rPr>
          <w:rFonts w:cs="Times New Roman"/>
          <w:noProof/>
          <w:szCs w:val="24"/>
          <w:lang w:val="hu-HU" w:eastAsia="hu-HU"/>
        </w:rPr>
        <mc:AlternateContent>
          <mc:Choice Requires="wps">
            <w:drawing>
              <wp:anchor distT="0" distB="0" distL="114300" distR="114300" simplePos="0" relativeHeight="251497472" behindDoc="0" locked="0" layoutInCell="1" allowOverlap="1" wp14:anchorId="755BB33E" wp14:editId="22393273">
                <wp:simplePos x="0" y="0"/>
                <wp:positionH relativeFrom="column">
                  <wp:posOffset>480060</wp:posOffset>
                </wp:positionH>
                <wp:positionV relativeFrom="paragraph">
                  <wp:posOffset>62230</wp:posOffset>
                </wp:positionV>
                <wp:extent cx="4960620" cy="2750820"/>
                <wp:effectExtent l="0" t="0" r="0" b="0"/>
                <wp:wrapNone/>
                <wp:docPr id="1898639666" name="Text Box 2"/>
                <wp:cNvGraphicFramePr/>
                <a:graphic xmlns:a="http://schemas.openxmlformats.org/drawingml/2006/main">
                  <a:graphicData uri="http://schemas.microsoft.com/office/word/2010/wordprocessingShape">
                    <wps:wsp>
                      <wps:cNvSpPr txBox="1"/>
                      <wps:spPr>
                        <a:xfrm>
                          <a:off x="0" y="0"/>
                          <a:ext cx="4960620" cy="2750820"/>
                        </a:xfrm>
                        <a:prstGeom prst="rect">
                          <a:avLst/>
                        </a:prstGeom>
                        <a:solidFill>
                          <a:schemeClr val="lt1"/>
                        </a:solidFill>
                        <a:ln w="6350">
                          <a:noFill/>
                        </a:ln>
                      </wps:spPr>
                      <wps:txbx>
                        <w:txbxContent>
                          <w:p w14:paraId="5E11ADDD" w14:textId="77777777" w:rsidR="006D33A2" w:rsidRDefault="006D33A2" w:rsidP="006D33A2">
                            <w:r w:rsidRPr="007664F8">
                              <w:rPr>
                                <w:noProof/>
                                <w:lang w:val="hu-HU" w:eastAsia="hu-HU"/>
                              </w:rPr>
                              <w:drawing>
                                <wp:inline distT="0" distB="0" distL="0" distR="0" wp14:anchorId="4E2AD0E0" wp14:editId="5B9C0674">
                                  <wp:extent cx="4533900" cy="2651760"/>
                                  <wp:effectExtent l="0" t="0" r="0" b="0"/>
                                  <wp:docPr id="52605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671" t="3127" r="1653" b="27550"/>
                                          <a:stretch/>
                                        </pic:blipFill>
                                        <pic:spPr bwMode="auto">
                                          <a:xfrm>
                                            <a:off x="0" y="0"/>
                                            <a:ext cx="4538898" cy="265468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BB33E" id="Text Box 2" o:spid="_x0000_s1036" type="#_x0000_t202" style="position:absolute;left:0;text-align:left;margin-left:37.8pt;margin-top:4.9pt;width:390.6pt;height:216.6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" fillcolor="white [3201]" stroked="f" strokeweight=".5pt">
                <v:textbox>
                  <w:txbxContent>
                    <w:p w14:paraId="5E11ADDD" w14:textId="77777777" w:rsidR="006D33A2" w:rsidRDefault="006D33A2" w:rsidP="006D33A2">
                      <w:r w:rsidRPr="007664F8">
                        <w:rPr>
                          <w:noProof/>
                          <w:lang w:val="hu-HU" w:eastAsia="hu-HU"/>
                        </w:rPr>
                        <w:drawing>
                          <wp:inline distT="0" distB="0" distL="0" distR="0" wp14:anchorId="4E2AD0E0" wp14:editId="5B9C0674">
                            <wp:extent cx="4533900" cy="2651760"/>
                            <wp:effectExtent l="0" t="0" r="0" b="0"/>
                            <wp:docPr id="526050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671" t="3127" r="1653" b="27550"/>
                                    <a:stretch/>
                                  </pic:blipFill>
                                  <pic:spPr bwMode="auto">
                                    <a:xfrm>
                                      <a:off x="0" y="0"/>
                                      <a:ext cx="4538898" cy="265468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DCEF334" w14:textId="77777777" w:rsidR="006D33A2" w:rsidRPr="00BD0AE6" w:rsidRDefault="006D33A2" w:rsidP="00CA35C9">
      <w:pPr>
        <w:spacing w:line="360" w:lineRule="auto"/>
        <w:rPr>
          <w:rFonts w:cs="Times New Roman"/>
          <w:szCs w:val="24"/>
        </w:rPr>
      </w:pPr>
    </w:p>
    <w:p w14:paraId="2754C332" w14:textId="77777777" w:rsidR="006D33A2" w:rsidRPr="00BD0AE6" w:rsidRDefault="006D33A2" w:rsidP="00CA35C9">
      <w:pPr>
        <w:spacing w:line="360" w:lineRule="auto"/>
        <w:rPr>
          <w:rFonts w:cs="Times New Roman"/>
          <w:szCs w:val="24"/>
        </w:rPr>
      </w:pPr>
    </w:p>
    <w:p w14:paraId="79D11C91" w14:textId="77777777" w:rsidR="006D33A2" w:rsidRPr="00BD0AE6" w:rsidRDefault="006D33A2" w:rsidP="00CA35C9">
      <w:pPr>
        <w:spacing w:line="360" w:lineRule="auto"/>
        <w:rPr>
          <w:rFonts w:cs="Times New Roman"/>
          <w:szCs w:val="24"/>
        </w:rPr>
      </w:pPr>
    </w:p>
    <w:p w14:paraId="6641EAD9" w14:textId="77777777" w:rsidR="006D33A2" w:rsidRPr="00BD0AE6" w:rsidRDefault="006D33A2" w:rsidP="00CA35C9">
      <w:pPr>
        <w:spacing w:line="360" w:lineRule="auto"/>
        <w:rPr>
          <w:rFonts w:cs="Times New Roman"/>
          <w:szCs w:val="24"/>
        </w:rPr>
      </w:pPr>
    </w:p>
    <w:p w14:paraId="09DB708F" w14:textId="77777777" w:rsidR="006D33A2" w:rsidRPr="00BD0AE6" w:rsidRDefault="006D33A2" w:rsidP="00CA35C9">
      <w:pPr>
        <w:pStyle w:val="Caption"/>
        <w:spacing w:line="360" w:lineRule="auto"/>
        <w:rPr>
          <w:rFonts w:cs="Times New Roman"/>
          <w:i w:val="0"/>
          <w:iCs w:val="0"/>
          <w:sz w:val="24"/>
          <w:szCs w:val="24"/>
        </w:rPr>
      </w:pPr>
    </w:p>
    <w:p w14:paraId="4279DCBD" w14:textId="77777777" w:rsidR="006D33A2" w:rsidRPr="00BD0AE6" w:rsidRDefault="006D33A2" w:rsidP="00CA35C9">
      <w:pPr>
        <w:pStyle w:val="Caption"/>
        <w:spacing w:line="360" w:lineRule="auto"/>
        <w:rPr>
          <w:rFonts w:cs="Times New Roman"/>
          <w:sz w:val="24"/>
          <w:szCs w:val="24"/>
        </w:rPr>
      </w:pPr>
    </w:p>
    <w:p w14:paraId="7905C958" w14:textId="77777777" w:rsidR="006D33A2" w:rsidRPr="00BD0AE6" w:rsidRDefault="006D33A2" w:rsidP="00CA35C9">
      <w:pPr>
        <w:pStyle w:val="Caption"/>
        <w:spacing w:line="360" w:lineRule="auto"/>
        <w:rPr>
          <w:rFonts w:cs="Times New Roman"/>
          <w:sz w:val="24"/>
          <w:szCs w:val="24"/>
        </w:rPr>
      </w:pPr>
    </w:p>
    <w:p w14:paraId="3C5D9DB0" w14:textId="6A96D2F9" w:rsidR="00991315" w:rsidRPr="00F86CEE" w:rsidRDefault="00991315" w:rsidP="00F86CEE">
      <w:pPr>
        <w:pStyle w:val="Caption"/>
        <w:rPr>
          <w:sz w:val="24"/>
          <w:szCs w:val="24"/>
        </w:rPr>
      </w:pPr>
      <w:bookmarkStart w:id="67" w:name="_Toc209983559"/>
      <w:r w:rsidRPr="00991315">
        <w:rPr>
          <w:sz w:val="24"/>
          <w:szCs w:val="24"/>
        </w:rPr>
        <w:t xml:space="preserve">Figure </w:t>
      </w:r>
      <w:r w:rsidRPr="00991315">
        <w:rPr>
          <w:sz w:val="24"/>
          <w:szCs w:val="24"/>
        </w:rPr>
        <w:fldChar w:fldCharType="begin"/>
      </w:r>
      <w:r w:rsidRPr="00991315">
        <w:rPr>
          <w:sz w:val="24"/>
          <w:szCs w:val="24"/>
        </w:rPr>
        <w:instrText xml:space="preserve"> SEQ Figure \* ARABIC </w:instrText>
      </w:r>
      <w:r w:rsidRPr="00991315">
        <w:rPr>
          <w:sz w:val="24"/>
          <w:szCs w:val="24"/>
        </w:rPr>
        <w:fldChar w:fldCharType="separate"/>
      </w:r>
      <w:r w:rsidR="00C746F7">
        <w:rPr>
          <w:noProof/>
          <w:sz w:val="24"/>
          <w:szCs w:val="24"/>
        </w:rPr>
        <w:t>4</w:t>
      </w:r>
      <w:r w:rsidRPr="00991315">
        <w:rPr>
          <w:sz w:val="24"/>
          <w:szCs w:val="24"/>
        </w:rPr>
        <w:fldChar w:fldCharType="end"/>
      </w:r>
      <w:r w:rsidRPr="00991315">
        <w:rPr>
          <w:sz w:val="24"/>
          <w:szCs w:val="24"/>
        </w:rPr>
        <w:t>:</w:t>
      </w:r>
      <w:r>
        <w:rPr>
          <w:sz w:val="24"/>
          <w:szCs w:val="24"/>
        </w:rPr>
        <w:t xml:space="preserve"> </w:t>
      </w:r>
      <w:r w:rsidRPr="00991315">
        <w:rPr>
          <w:sz w:val="24"/>
          <w:szCs w:val="24"/>
        </w:rPr>
        <w:t>Illustration of a 3-point bending test setup according to EN 310: 1993 (Source: EN 310:1993)</w:t>
      </w:r>
      <w:bookmarkEnd w:id="67"/>
    </w:p>
    <w:p w14:paraId="70E1F71C" w14:textId="77777777" w:rsidR="00991315" w:rsidRPr="00991315" w:rsidRDefault="00991315" w:rsidP="00991315"/>
    <w:p w14:paraId="1D2108C3" w14:textId="10003916" w:rsidR="00BE1BF3" w:rsidRDefault="00A56ECB" w:rsidP="00991315">
      <w:pPr>
        <w:pStyle w:val="Caption"/>
        <w:rPr>
          <w:rFonts w:cs="Times New Roman"/>
          <w:sz w:val="24"/>
          <w:szCs w:val="24"/>
        </w:rPr>
      </w:pPr>
      <w:r w:rsidRPr="00991315">
        <w:rPr>
          <w:rFonts w:cs="Times New Roman"/>
          <w:sz w:val="24"/>
          <w:szCs w:val="24"/>
        </w:rPr>
        <w:t xml:space="preserve"> </w:t>
      </w:r>
    </w:p>
    <w:p w14:paraId="534D42CC" w14:textId="7A5DCDED" w:rsidR="00991315" w:rsidRDefault="00991315" w:rsidP="00991315">
      <w:r w:rsidRPr="00991315">
        <w:rPr>
          <w:rFonts w:cs="Times New Roman"/>
          <w:noProof/>
          <w:szCs w:val="24"/>
          <w:lang w:val="hu-HU" w:eastAsia="hu-HU"/>
        </w:rPr>
        <w:lastRenderedPageBreak/>
        <mc:AlternateContent>
          <mc:Choice Requires="wps">
            <w:drawing>
              <wp:anchor distT="0" distB="0" distL="114300" distR="114300" simplePos="0" relativeHeight="251736064" behindDoc="0" locked="0" layoutInCell="1" allowOverlap="1" wp14:anchorId="7BB2041D" wp14:editId="27500C0A">
                <wp:simplePos x="0" y="0"/>
                <wp:positionH relativeFrom="column">
                  <wp:posOffset>243840</wp:posOffset>
                </wp:positionH>
                <wp:positionV relativeFrom="paragraph">
                  <wp:posOffset>0</wp:posOffset>
                </wp:positionV>
                <wp:extent cx="4579620" cy="2705100"/>
                <wp:effectExtent l="0" t="0" r="0" b="0"/>
                <wp:wrapNone/>
                <wp:docPr id="1754189478" name="Text Box 199"/>
                <wp:cNvGraphicFramePr/>
                <a:graphic xmlns:a="http://schemas.openxmlformats.org/drawingml/2006/main">
                  <a:graphicData uri="http://schemas.microsoft.com/office/word/2010/wordprocessingShape">
                    <wps:wsp>
                      <wps:cNvSpPr txBox="1"/>
                      <wps:spPr>
                        <a:xfrm>
                          <a:off x="0" y="0"/>
                          <a:ext cx="4579620" cy="2705100"/>
                        </a:xfrm>
                        <a:prstGeom prst="rect">
                          <a:avLst/>
                        </a:prstGeom>
                        <a:solidFill>
                          <a:schemeClr val="lt1"/>
                        </a:solidFill>
                        <a:ln w="6350">
                          <a:noFill/>
                        </a:ln>
                      </wps:spPr>
                      <wps:txbx>
                        <w:txbxContent>
                          <w:p w14:paraId="112CAFB8" w14:textId="238ABFF0" w:rsidR="00991315" w:rsidRDefault="00991315" w:rsidP="00991315">
                            <w:r>
                              <w:rPr>
                                <w:noProof/>
                                <w:lang w:val="hu-HU" w:eastAsia="hu-HU"/>
                              </w:rPr>
                              <w:drawing>
                                <wp:inline distT="0" distB="0" distL="0" distR="0" wp14:anchorId="1CF2116A" wp14:editId="45F00592">
                                  <wp:extent cx="4390390" cy="2550501"/>
                                  <wp:effectExtent l="0" t="0" r="0" b="2540"/>
                                  <wp:docPr id="16773776" name="Picture 200" descr="A machine with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776" name="Picture 200" descr="A machine with a piece of wood&#10;&#10;AI-generated content may be incorrect."/>
                                          <pic:cNvPicPr/>
                                        </pic:nvPicPr>
                                        <pic:blipFill>
                                          <a:blip r:embed="rId18">
                                            <a:alphaModFix amt="85000"/>
                                            <a:extLst>
                                              <a:ext uri="{28A0092B-C50C-407E-A947-70E740481C1C}">
                                                <a14:useLocalDpi xmlns:a14="http://schemas.microsoft.com/office/drawing/2010/main" val="0"/>
                                              </a:ext>
                                            </a:extLst>
                                          </a:blip>
                                          <a:stretch>
                                            <a:fillRect/>
                                          </a:stretch>
                                        </pic:blipFill>
                                        <pic:spPr>
                                          <a:xfrm>
                                            <a:off x="0" y="0"/>
                                            <a:ext cx="4390390" cy="25505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B2041D" id="Text Box 199" o:spid="_x0000_s1037" type="#_x0000_t202" style="position:absolute;left:0;text-align:left;margin-left:19.2pt;margin-top:0;width:360.6pt;height:213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" fillcolor="white [3201]" stroked="f" strokeweight=".5pt">
                <v:textbox>
                  <w:txbxContent>
                    <w:p w14:paraId="112CAFB8" w14:textId="238ABFF0" w:rsidR="00991315" w:rsidRDefault="00991315" w:rsidP="00991315">
                      <w:r>
                        <w:rPr>
                          <w:noProof/>
                          <w:lang w:val="hu-HU" w:eastAsia="hu-HU"/>
                        </w:rPr>
                        <w:drawing>
                          <wp:inline distT="0" distB="0" distL="0" distR="0" wp14:anchorId="1CF2116A" wp14:editId="45F00592">
                            <wp:extent cx="4390390" cy="2550501"/>
                            <wp:effectExtent l="0" t="0" r="0" b="2540"/>
                            <wp:docPr id="16773776" name="Picture 200" descr="A machine with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776" name="Picture 200" descr="A machine with a piece of wood&#10;&#10;AI-generated content may be incorrect."/>
                                    <pic:cNvPicPr/>
                                  </pic:nvPicPr>
                                  <pic:blipFill>
                                    <a:blip r:embed="rId18">
                                      <a:alphaModFix amt="85000"/>
                                      <a:extLst>
                                        <a:ext uri="{28A0092B-C50C-407E-A947-70E740481C1C}">
                                          <a14:useLocalDpi xmlns:a14="http://schemas.microsoft.com/office/drawing/2010/main" val="0"/>
                                        </a:ext>
                                      </a:extLst>
                                    </a:blip>
                                    <a:stretch>
                                      <a:fillRect/>
                                    </a:stretch>
                                  </pic:blipFill>
                                  <pic:spPr>
                                    <a:xfrm>
                                      <a:off x="0" y="0"/>
                                      <a:ext cx="4390390" cy="2550501"/>
                                    </a:xfrm>
                                    <a:prstGeom prst="rect">
                                      <a:avLst/>
                                    </a:prstGeom>
                                  </pic:spPr>
                                </pic:pic>
                              </a:graphicData>
                            </a:graphic>
                          </wp:inline>
                        </w:drawing>
                      </w:r>
                    </w:p>
                  </w:txbxContent>
                </v:textbox>
              </v:shape>
            </w:pict>
          </mc:Fallback>
        </mc:AlternateContent>
      </w:r>
    </w:p>
    <w:p w14:paraId="1C94DD6F" w14:textId="77777777" w:rsidR="00991315" w:rsidRDefault="00991315" w:rsidP="00991315"/>
    <w:p w14:paraId="0B0BA9AF" w14:textId="77777777" w:rsidR="00991315" w:rsidRDefault="00991315" w:rsidP="00991315"/>
    <w:p w14:paraId="1C1A27BF" w14:textId="77777777" w:rsidR="00991315" w:rsidRPr="00991315" w:rsidRDefault="00991315" w:rsidP="00991315"/>
    <w:p w14:paraId="6EC81B5A" w14:textId="77777777" w:rsidR="00BE1BF3" w:rsidRDefault="00BE1BF3" w:rsidP="00BE1BF3"/>
    <w:p w14:paraId="01E576DD" w14:textId="0315D2CF" w:rsidR="00991315" w:rsidRDefault="00991315" w:rsidP="00BE1BF3"/>
    <w:p w14:paraId="36AC828F" w14:textId="2A449166" w:rsidR="00991315" w:rsidRDefault="00991315" w:rsidP="00BE1BF3"/>
    <w:p w14:paraId="3A20B7E5" w14:textId="77777777" w:rsidR="00BE1BF3" w:rsidRDefault="00BE1BF3" w:rsidP="00BE1BF3"/>
    <w:p w14:paraId="70D6C485" w14:textId="77777777" w:rsidR="00C77A5C" w:rsidRDefault="00C77A5C" w:rsidP="00C77A5C">
      <w:pPr>
        <w:pStyle w:val="Caption"/>
        <w:rPr>
          <w:sz w:val="24"/>
          <w:szCs w:val="24"/>
        </w:rPr>
      </w:pPr>
    </w:p>
    <w:p w14:paraId="05CB29A2" w14:textId="77777777" w:rsidR="00991315" w:rsidRPr="00991315" w:rsidRDefault="00991315" w:rsidP="00991315"/>
    <w:p w14:paraId="66FDF55F" w14:textId="078BE873" w:rsidR="00C77A5C" w:rsidRPr="00C77A5C" w:rsidRDefault="00C77A5C" w:rsidP="00C77A5C">
      <w:pPr>
        <w:pStyle w:val="Caption"/>
        <w:rPr>
          <w:rFonts w:cs="Times New Roman"/>
          <w:sz w:val="24"/>
          <w:szCs w:val="24"/>
        </w:rPr>
      </w:pPr>
      <w:bookmarkStart w:id="68" w:name="_Toc209983560"/>
      <w:r w:rsidRPr="00C77A5C">
        <w:rPr>
          <w:sz w:val="24"/>
          <w:szCs w:val="24"/>
        </w:rPr>
        <w:t xml:space="preserve">Figure </w:t>
      </w:r>
      <w:r w:rsidRPr="00C77A5C">
        <w:rPr>
          <w:sz w:val="24"/>
          <w:szCs w:val="24"/>
        </w:rPr>
        <w:fldChar w:fldCharType="begin"/>
      </w:r>
      <w:r w:rsidRPr="00C77A5C">
        <w:rPr>
          <w:sz w:val="24"/>
          <w:szCs w:val="24"/>
        </w:rPr>
        <w:instrText xml:space="preserve"> SEQ Figure \* ARABIC </w:instrText>
      </w:r>
      <w:r w:rsidRPr="00C77A5C">
        <w:rPr>
          <w:sz w:val="24"/>
          <w:szCs w:val="24"/>
        </w:rPr>
        <w:fldChar w:fldCharType="separate"/>
      </w:r>
      <w:r w:rsidR="00C746F7">
        <w:rPr>
          <w:noProof/>
          <w:sz w:val="24"/>
          <w:szCs w:val="24"/>
        </w:rPr>
        <w:t>5</w:t>
      </w:r>
      <w:r w:rsidRPr="00C77A5C">
        <w:rPr>
          <w:sz w:val="24"/>
          <w:szCs w:val="24"/>
        </w:rPr>
        <w:fldChar w:fldCharType="end"/>
      </w:r>
      <w:r w:rsidR="00991315">
        <w:rPr>
          <w:sz w:val="24"/>
          <w:szCs w:val="24"/>
        </w:rPr>
        <w:t>:</w:t>
      </w:r>
      <w:r w:rsidRPr="00C77A5C">
        <w:rPr>
          <w:sz w:val="24"/>
          <w:szCs w:val="24"/>
        </w:rPr>
        <w:t xml:space="preserve"> Plywood sample undergoing a 3-point bending test</w:t>
      </w:r>
      <w:bookmarkEnd w:id="68"/>
      <w:r w:rsidR="00F064E0">
        <w:rPr>
          <w:sz w:val="24"/>
          <w:szCs w:val="24"/>
        </w:rPr>
        <w:t xml:space="preserve"> (Hegewald &amp; Peschke UTM)</w:t>
      </w:r>
    </w:p>
    <w:p w14:paraId="216A1320" w14:textId="77777777" w:rsidR="00C77A5C" w:rsidRDefault="00C77A5C" w:rsidP="00C97237">
      <w:pPr>
        <w:spacing w:line="360" w:lineRule="auto"/>
        <w:ind w:firstLine="720"/>
        <w:rPr>
          <w:rFonts w:cs="Times New Roman"/>
          <w:szCs w:val="24"/>
        </w:rPr>
      </w:pPr>
    </w:p>
    <w:p w14:paraId="66C52307" w14:textId="2C015439" w:rsidR="006D33A2" w:rsidRPr="00BD0AE6" w:rsidRDefault="006D33A2" w:rsidP="00C97237">
      <w:pPr>
        <w:spacing w:line="360" w:lineRule="auto"/>
        <w:ind w:firstLine="720"/>
        <w:rPr>
          <w:rFonts w:cs="Times New Roman"/>
          <w:szCs w:val="24"/>
        </w:rPr>
      </w:pPr>
      <w:r w:rsidRPr="00BD0AE6">
        <w:rPr>
          <w:rFonts w:cs="Times New Roman"/>
          <w:szCs w:val="24"/>
        </w:rPr>
        <w:t xml:space="preserve">The moduli of elasticity and rupture </w:t>
      </w:r>
      <w:r w:rsidR="00F86CEE">
        <w:rPr>
          <w:rFonts w:cs="Times New Roman"/>
          <w:szCs w:val="24"/>
        </w:rPr>
        <w:t>are</w:t>
      </w:r>
      <w:r w:rsidRPr="00BD0AE6">
        <w:rPr>
          <w:rFonts w:cs="Times New Roman"/>
          <w:szCs w:val="24"/>
        </w:rPr>
        <w:t xml:space="preserve"> calculated using the formulae as presented in equations 2 and 3, respectively. </w:t>
      </w:r>
    </w:p>
    <w:p w14:paraId="33DDB164" w14:textId="77777777" w:rsidR="006D33A2" w:rsidRPr="00BD0AE6" w:rsidRDefault="006D33A2" w:rsidP="00CA35C9">
      <w:pPr>
        <w:spacing w:line="360" w:lineRule="auto"/>
        <w:rPr>
          <w:rFonts w:cs="Times New Roman"/>
          <w:szCs w:val="24"/>
        </w:rPr>
      </w:pPr>
    </w:p>
    <w:p w14:paraId="5AEB07BE" w14:textId="6FD82FA7" w:rsidR="006D33A2" w:rsidRPr="00BD0AE6" w:rsidRDefault="006D33A2" w:rsidP="00CA35C9">
      <w:pPr>
        <w:pStyle w:val="Caption"/>
        <w:spacing w:line="360" w:lineRule="auto"/>
        <w:rPr>
          <w:rFonts w:cs="Times New Roman"/>
          <w:sz w:val="24"/>
          <w:szCs w:val="24"/>
        </w:rPr>
      </w:pPr>
      <w:r w:rsidRPr="00BD0AE6">
        <w:rPr>
          <w:rFonts w:cs="Times New Roman"/>
          <w:sz w:val="24"/>
          <w:szCs w:val="24"/>
        </w:rPr>
        <w:tab/>
      </w:r>
      <m:oMath>
        <m:sSub>
          <m:sSubPr>
            <m:ctrlPr>
              <w:rPr>
                <w:rFonts w:ascii="Cambria Math" w:eastAsiaTheme="minorEastAsia" w:hAnsi="Cambria Math" w:cs="Times New Roman"/>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m</m:t>
            </m:r>
          </m:sub>
        </m:sSub>
        <m:r>
          <w:rPr>
            <w:rFonts w:ascii="Cambria Math" w:hAnsi="Cambria Math" w:cs="Times New Roman"/>
            <w:sz w:val="24"/>
            <w:szCs w:val="24"/>
          </w:rPr>
          <m:t>=</m:t>
        </m:r>
        <m:f>
          <m:fPr>
            <m:ctrlPr>
              <w:rPr>
                <w:rFonts w:ascii="Cambria Math" w:hAnsi="Cambria Math" w:cs="Times New Roman"/>
                <w:iCs w:val="0"/>
                <w:color w:val="auto"/>
                <w:sz w:val="24"/>
                <w:szCs w:val="24"/>
              </w:rPr>
            </m:ctrlPr>
          </m:fPr>
          <m:num>
            <m:sSup>
              <m:sSupPr>
                <m:ctrlPr>
                  <w:rPr>
                    <w:rFonts w:ascii="Cambria Math" w:hAnsi="Cambria Math" w:cs="Times New Roman"/>
                    <w:iCs w:val="0"/>
                    <w:color w:val="auto"/>
                    <w:sz w:val="24"/>
                    <w:szCs w:val="24"/>
                  </w:rPr>
                </m:ctrlPr>
              </m:sSupPr>
              <m:e>
                <m:r>
                  <w:rPr>
                    <w:rFonts w:ascii="Cambria Math" w:hAnsi="Cambria Math" w:cs="Times New Roman"/>
                    <w:sz w:val="24"/>
                    <w:szCs w:val="24"/>
                  </w:rPr>
                  <m:t>l1</m:t>
                </m:r>
              </m:e>
              <m:sup>
                <m:r>
                  <w:rPr>
                    <w:rFonts w:ascii="Cambria Math" w:hAnsi="Cambria Math" w:cs="Times New Roman"/>
                    <w:sz w:val="24"/>
                    <w:szCs w:val="24"/>
                  </w:rPr>
                  <m:t>3</m:t>
                </m:r>
              </m:sup>
            </m:sSup>
            <m:r>
              <w:rPr>
                <w:rFonts w:ascii="Cambria Math" w:hAnsi="Cambria Math" w:cs="Times New Roman"/>
                <w:sz w:val="24"/>
                <w:szCs w:val="24"/>
              </w:rPr>
              <m:t>(</m:t>
            </m:r>
            <m:sSub>
              <m:sSubPr>
                <m:ctrlPr>
                  <w:rPr>
                    <w:rFonts w:ascii="Cambria Math" w:hAnsi="Cambria Math" w:cs="Times New Roman"/>
                    <w:iCs w:val="0"/>
                    <w:color w:val="auto"/>
                    <w:sz w:val="24"/>
                    <w:szCs w:val="24"/>
                  </w:rPr>
                </m:ctrlPr>
              </m:sSubPr>
              <m:e>
                <m:r>
                  <w:rPr>
                    <w:rFonts w:ascii="Cambria Math" w:hAnsi="Cambria Math" w:cs="Times New Roman"/>
                    <w:sz w:val="24"/>
                    <w:szCs w:val="24"/>
                  </w:rPr>
                  <m:t>F</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Cs w:val="0"/>
                    <w:color w:val="auto"/>
                    <w:sz w:val="24"/>
                    <w:szCs w:val="24"/>
                  </w:rPr>
                </m:ctrlPr>
              </m:sSubPr>
              <m:e>
                <m:r>
                  <w:rPr>
                    <w:rFonts w:ascii="Cambria Math" w:hAnsi="Cambria Math" w:cs="Times New Roman"/>
                    <w:sz w:val="24"/>
                    <w:szCs w:val="24"/>
                  </w:rPr>
                  <m:t>F</m:t>
                </m:r>
              </m:e>
              <m:sub>
                <m:r>
                  <w:rPr>
                    <w:rFonts w:ascii="Cambria Math" w:hAnsi="Cambria Math" w:cs="Times New Roman"/>
                    <w:sz w:val="24"/>
                    <w:szCs w:val="24"/>
                  </w:rPr>
                  <m:t>1</m:t>
                </m:r>
              </m:sub>
            </m:sSub>
            <m:r>
              <w:rPr>
                <w:rFonts w:ascii="Cambria Math" w:hAnsi="Cambria Math" w:cs="Times New Roman"/>
                <w:sz w:val="24"/>
                <w:szCs w:val="24"/>
              </w:rPr>
              <m:t>)</m:t>
            </m:r>
          </m:num>
          <m:den>
            <m:sSup>
              <m:sSupPr>
                <m:ctrlPr>
                  <w:rPr>
                    <w:rFonts w:ascii="Cambria Math" w:hAnsi="Cambria Math" w:cs="Times New Roman"/>
                    <w:iCs w:val="0"/>
                    <w:color w:val="auto"/>
                    <w:sz w:val="24"/>
                    <w:szCs w:val="24"/>
                  </w:rPr>
                </m:ctrlPr>
              </m:sSupPr>
              <m:e>
                <m:r>
                  <w:rPr>
                    <w:rFonts w:ascii="Cambria Math" w:hAnsi="Cambria Math" w:cs="Times New Roman"/>
                    <w:sz w:val="24"/>
                    <w:szCs w:val="24"/>
                  </w:rPr>
                  <m:t>4bt</m:t>
                </m:r>
              </m:e>
              <m:sup>
                <m:r>
                  <w:rPr>
                    <w:rFonts w:ascii="Cambria Math" w:hAnsi="Cambria Math" w:cs="Times New Roman"/>
                    <w:sz w:val="24"/>
                    <w:szCs w:val="24"/>
                  </w:rPr>
                  <m:t>3</m:t>
                </m:r>
              </m:sup>
            </m:sSup>
            <m:r>
              <w:rPr>
                <w:rFonts w:ascii="Cambria Math" w:hAnsi="Cambria Math" w:cs="Times New Roman"/>
                <w:sz w:val="24"/>
                <w:szCs w:val="24"/>
              </w:rPr>
              <m:t>(</m:t>
            </m:r>
            <m:sSub>
              <m:sSubPr>
                <m:ctrlPr>
                  <w:rPr>
                    <w:rFonts w:ascii="Cambria Math" w:hAnsi="Cambria Math" w:cs="Times New Roman"/>
                    <w:iCs w:val="0"/>
                    <w:color w:val="auto"/>
                    <w:sz w:val="24"/>
                    <w:szCs w:val="24"/>
                  </w:rPr>
                </m:ctrlPr>
              </m:sSubPr>
              <m:e>
                <m:r>
                  <w:rPr>
                    <w:rFonts w:ascii="Cambria Math" w:hAnsi="Cambria Math" w:cs="Times New Roman"/>
                    <w:sz w:val="24"/>
                    <w:szCs w:val="24"/>
                  </w:rPr>
                  <m:t>a</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Cs w:val="0"/>
                    <w:color w:val="auto"/>
                    <w:sz w:val="24"/>
                    <w:szCs w:val="24"/>
                  </w:rPr>
                </m:ctrlPr>
              </m:sSubPr>
              <m:e>
                <m:r>
                  <w:rPr>
                    <w:rFonts w:ascii="Cambria Math" w:hAnsi="Cambria Math" w:cs="Times New Roman"/>
                    <w:sz w:val="24"/>
                    <w:szCs w:val="24"/>
                  </w:rPr>
                  <m:t>a</m:t>
                </m:r>
              </m:e>
              <m:sub>
                <m:r>
                  <w:rPr>
                    <w:rFonts w:ascii="Cambria Math" w:hAnsi="Cambria Math" w:cs="Times New Roman"/>
                    <w:sz w:val="24"/>
                    <w:szCs w:val="24"/>
                  </w:rPr>
                  <m:t>1</m:t>
                </m:r>
              </m:sub>
            </m:sSub>
            <m:r>
              <w:rPr>
                <w:rFonts w:ascii="Cambria Math" w:hAnsi="Cambria Math" w:cs="Times New Roman"/>
                <w:color w:val="auto"/>
                <w:sz w:val="24"/>
                <w:szCs w:val="24"/>
              </w:rPr>
              <m:t>)</m:t>
            </m:r>
          </m:den>
        </m:f>
      </m:oMath>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cs="Times New Roman"/>
          <w:sz w:val="24"/>
          <w:szCs w:val="24"/>
        </w:rPr>
        <w:t xml:space="preserve">Equ. </w:t>
      </w:r>
      <w:r w:rsidRPr="00BD0AE6">
        <w:rPr>
          <w:rFonts w:cs="Times New Roman"/>
          <w:sz w:val="24"/>
          <w:szCs w:val="24"/>
        </w:rPr>
        <w:fldChar w:fldCharType="begin"/>
      </w:r>
      <w:r w:rsidRPr="00BD0AE6">
        <w:rPr>
          <w:rFonts w:cs="Times New Roman"/>
          <w:sz w:val="24"/>
          <w:szCs w:val="24"/>
        </w:rPr>
        <w:instrText xml:space="preserve"> SEQ Equation \* ARABIC </w:instrText>
      </w:r>
      <w:r w:rsidRPr="00BD0AE6">
        <w:rPr>
          <w:rFonts w:cs="Times New Roman"/>
          <w:sz w:val="24"/>
          <w:szCs w:val="24"/>
        </w:rPr>
        <w:fldChar w:fldCharType="separate"/>
      </w:r>
      <w:r w:rsidR="00C746F7">
        <w:rPr>
          <w:rFonts w:cs="Times New Roman"/>
          <w:noProof/>
          <w:sz w:val="24"/>
          <w:szCs w:val="24"/>
        </w:rPr>
        <w:t>3</w:t>
      </w:r>
      <w:r w:rsidRPr="00BD0AE6">
        <w:rPr>
          <w:rFonts w:cs="Times New Roman"/>
          <w:sz w:val="24"/>
          <w:szCs w:val="24"/>
        </w:rPr>
        <w:fldChar w:fldCharType="end"/>
      </w:r>
    </w:p>
    <w:p w14:paraId="0594E9A1" w14:textId="77777777" w:rsidR="006D33A2" w:rsidRPr="00BD0AE6" w:rsidRDefault="006D33A2" w:rsidP="00CA35C9">
      <w:pPr>
        <w:spacing w:line="360" w:lineRule="auto"/>
        <w:rPr>
          <w:rFonts w:cs="Times New Roman"/>
          <w:szCs w:val="24"/>
        </w:rPr>
      </w:pPr>
    </w:p>
    <w:p w14:paraId="1994D93B" w14:textId="1BC334AC" w:rsidR="006D33A2" w:rsidRPr="005C271E" w:rsidRDefault="006D33A2" w:rsidP="005C271E">
      <w:pPr>
        <w:pStyle w:val="Caption"/>
        <w:spacing w:line="360" w:lineRule="auto"/>
        <w:rPr>
          <w:rFonts w:eastAsiaTheme="minorEastAsia" w:cs="Times New Roman"/>
          <w:sz w:val="24"/>
          <w:szCs w:val="24"/>
        </w:rPr>
      </w:pPr>
      <w:r w:rsidRPr="00BD0AE6">
        <w:rPr>
          <w:rFonts w:eastAsiaTheme="minorEastAsia" w:cs="Times New Roman"/>
          <w:sz w:val="24"/>
          <w:szCs w:val="24"/>
        </w:rPr>
        <w:tab/>
      </w:r>
      <m:oMath>
        <m:sSub>
          <m:sSubPr>
            <m:ctrlPr>
              <w:rPr>
                <w:rFonts w:ascii="Cambria Math" w:eastAsiaTheme="minorEastAsia" w:hAnsi="Cambria Math" w:cs="Times New Roman"/>
                <w:iCs w:val="0"/>
                <w:color w:val="auto"/>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m</m:t>
            </m:r>
          </m:sub>
        </m:sSub>
        <m:r>
          <w:rPr>
            <w:rFonts w:ascii="Cambria Math" w:eastAsiaTheme="minorEastAsia" w:hAnsi="Cambria Math" w:cs="Times New Roman"/>
            <w:sz w:val="24"/>
            <w:szCs w:val="24"/>
          </w:rPr>
          <m:t xml:space="preserve">= </m:t>
        </m:r>
        <m:f>
          <m:fPr>
            <m:ctrlPr>
              <w:rPr>
                <w:rFonts w:ascii="Cambria Math" w:eastAsiaTheme="minorEastAsia" w:hAnsi="Cambria Math" w:cs="Times New Roman"/>
                <w:iCs w:val="0"/>
                <w:color w:val="auto"/>
                <w:sz w:val="24"/>
                <w:szCs w:val="24"/>
              </w:rPr>
            </m:ctrlPr>
          </m:fPr>
          <m:num>
            <m:sSub>
              <m:sSubPr>
                <m:ctrlPr>
                  <w:rPr>
                    <w:rFonts w:ascii="Cambria Math" w:eastAsiaTheme="minorEastAsia" w:hAnsi="Cambria Math" w:cs="Times New Roman"/>
                    <w:iCs w:val="0"/>
                    <w:color w:val="auto"/>
                    <w:sz w:val="24"/>
                    <w:szCs w:val="24"/>
                  </w:rPr>
                </m:ctrlPr>
              </m:sSubPr>
              <m:e>
                <m:r>
                  <w:rPr>
                    <w:rFonts w:ascii="Cambria Math" w:eastAsiaTheme="minorEastAsia" w:hAnsi="Cambria Math" w:cs="Times New Roman"/>
                    <w:sz w:val="24"/>
                    <w:szCs w:val="24"/>
                  </w:rPr>
                  <m:t>3 F</m:t>
                </m:r>
              </m:e>
              <m:sub>
                <m:func>
                  <m:funcPr>
                    <m:ctrlPr>
                      <w:rPr>
                        <w:rFonts w:ascii="Cambria Math" w:eastAsiaTheme="minorEastAsia" w:hAnsi="Cambria Math" w:cs="Times New Roman"/>
                        <w:sz w:val="24"/>
                        <w:szCs w:val="24"/>
                      </w:rPr>
                    </m:ctrlPr>
                  </m:funcPr>
                  <m:fName>
                    <m:r>
                      <w:rPr>
                        <w:rFonts w:ascii="Cambria Math" w:eastAsiaTheme="minorEastAsia" w:hAnsi="Cambria Math" w:cs="Times New Roman"/>
                        <w:sz w:val="24"/>
                        <w:szCs w:val="24"/>
                      </w:rPr>
                      <m:t>max</m:t>
                    </m:r>
                  </m:fName>
                  <m:e>
                    <m:r>
                      <w:rPr>
                        <w:rFonts w:ascii="Cambria Math" w:eastAsiaTheme="minorEastAsia" w:hAnsi="Cambria Math" w:cs="Times New Roman"/>
                        <w:sz w:val="24"/>
                        <w:szCs w:val="24"/>
                      </w:rPr>
                      <m:t xml:space="preserve">  </m:t>
                    </m:r>
                  </m:e>
                </m:func>
              </m:sub>
            </m:sSub>
            <m:sSub>
              <m:sSubPr>
                <m:ctrlPr>
                  <w:rPr>
                    <w:rFonts w:ascii="Cambria Math" w:eastAsiaTheme="minorEastAsia" w:hAnsi="Cambria Math" w:cs="Times New Roman"/>
                    <w:iCs w:val="0"/>
                    <w:color w:val="auto"/>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1</m:t>
                </m:r>
              </m:sub>
            </m:sSub>
          </m:num>
          <m:den>
            <m:sSup>
              <m:sSupPr>
                <m:ctrlPr>
                  <w:rPr>
                    <w:rFonts w:ascii="Cambria Math" w:eastAsiaTheme="minorEastAsia" w:hAnsi="Cambria Math" w:cs="Times New Roman"/>
                    <w:iCs w:val="0"/>
                    <w:color w:val="auto"/>
                    <w:sz w:val="24"/>
                    <w:szCs w:val="24"/>
                  </w:rPr>
                </m:ctrlPr>
              </m:sSupPr>
              <m:e>
                <m:r>
                  <w:rPr>
                    <w:rFonts w:ascii="Cambria Math" w:eastAsiaTheme="minorEastAsia" w:hAnsi="Cambria Math" w:cs="Times New Roman"/>
                    <w:sz w:val="24"/>
                    <w:szCs w:val="24"/>
                  </w:rPr>
                  <m:t>2 bt</m:t>
                </m:r>
              </m:e>
              <m:sup>
                <m:r>
                  <w:rPr>
                    <w:rFonts w:ascii="Cambria Math" w:eastAsiaTheme="minorEastAsia" w:hAnsi="Cambria Math" w:cs="Times New Roman"/>
                    <w:sz w:val="24"/>
                    <w:szCs w:val="24"/>
                  </w:rPr>
                  <m:t>2</m:t>
                </m:r>
              </m:sup>
            </m:sSup>
          </m:den>
        </m:f>
      </m:oMath>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00485C8D" w:rsidRPr="00BD0AE6">
        <w:rPr>
          <w:rFonts w:eastAsiaTheme="minorEastAsia" w:cs="Times New Roman"/>
          <w:sz w:val="24"/>
          <w:szCs w:val="24"/>
        </w:rPr>
        <w:t xml:space="preserve">          </w:t>
      </w:r>
      <w:r w:rsidRPr="00BD0AE6">
        <w:rPr>
          <w:rFonts w:cs="Times New Roman"/>
          <w:sz w:val="24"/>
          <w:szCs w:val="24"/>
        </w:rPr>
        <w:t xml:space="preserve">Equ. </w:t>
      </w:r>
      <w:r w:rsidRPr="00BD0AE6">
        <w:rPr>
          <w:rFonts w:cs="Times New Roman"/>
          <w:sz w:val="24"/>
          <w:szCs w:val="24"/>
        </w:rPr>
        <w:fldChar w:fldCharType="begin"/>
      </w:r>
      <w:r w:rsidRPr="00BD0AE6">
        <w:rPr>
          <w:rFonts w:cs="Times New Roman"/>
          <w:sz w:val="24"/>
          <w:szCs w:val="24"/>
        </w:rPr>
        <w:instrText xml:space="preserve"> SEQ Equation \* ARABIC </w:instrText>
      </w:r>
      <w:r w:rsidRPr="00BD0AE6">
        <w:rPr>
          <w:rFonts w:cs="Times New Roman"/>
          <w:sz w:val="24"/>
          <w:szCs w:val="24"/>
        </w:rPr>
        <w:fldChar w:fldCharType="separate"/>
      </w:r>
      <w:r w:rsidR="00C746F7">
        <w:rPr>
          <w:rFonts w:cs="Times New Roman"/>
          <w:noProof/>
          <w:sz w:val="24"/>
          <w:szCs w:val="24"/>
        </w:rPr>
        <w:t>4</w:t>
      </w:r>
      <w:r w:rsidRPr="00BD0AE6">
        <w:rPr>
          <w:rFonts w:cs="Times New Roman"/>
          <w:sz w:val="24"/>
          <w:szCs w:val="24"/>
        </w:rPr>
        <w:fldChar w:fldCharType="end"/>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p>
    <w:p w14:paraId="7E5E68BF" w14:textId="77AF46FC" w:rsidR="006D33A2" w:rsidRPr="00BD0AE6" w:rsidRDefault="00977A82" w:rsidP="00977A82">
      <w:pPr>
        <w:pStyle w:val="Heading1"/>
        <w:spacing w:line="360" w:lineRule="auto"/>
      </w:pPr>
      <w:bookmarkStart w:id="69" w:name="_Toc215018490"/>
      <w:r>
        <w:t>3.2</w:t>
      </w:r>
      <w:r w:rsidR="006D33A2" w:rsidRPr="00BD0AE6">
        <w:t>.1.4 Data Analysis</w:t>
      </w:r>
      <w:bookmarkEnd w:id="69"/>
      <w:r w:rsidR="006D33A2" w:rsidRPr="00BD0AE6">
        <w:t xml:space="preserve"> </w:t>
      </w:r>
    </w:p>
    <w:p w14:paraId="6C954839" w14:textId="0475FFFD" w:rsidR="006D33A2" w:rsidRPr="00BD0AE6" w:rsidRDefault="006D33A2" w:rsidP="00977A82">
      <w:pPr>
        <w:spacing w:line="360" w:lineRule="auto"/>
        <w:ind w:firstLine="720"/>
        <w:rPr>
          <w:rFonts w:cs="Times New Roman"/>
          <w:szCs w:val="24"/>
        </w:rPr>
      </w:pPr>
      <w:r w:rsidRPr="00BD0AE6">
        <w:rPr>
          <w:rFonts w:cs="Times New Roman"/>
          <w:szCs w:val="24"/>
        </w:rPr>
        <w:t>After the testing, the data retrieved was processed and analysed using Microsoft Excel and Origin Pro data analysis software. The graphs representing the data were plotted using the software.</w:t>
      </w:r>
    </w:p>
    <w:p w14:paraId="3600A772" w14:textId="27B23283" w:rsidR="006D33A2" w:rsidRPr="00BD0AE6" w:rsidRDefault="00E5697C" w:rsidP="00CA35C9">
      <w:pPr>
        <w:pStyle w:val="Heading1"/>
        <w:spacing w:line="360" w:lineRule="auto"/>
        <w:rPr>
          <w:rFonts w:cs="Times New Roman"/>
          <w:szCs w:val="24"/>
        </w:rPr>
      </w:pPr>
      <w:bookmarkStart w:id="70" w:name="_Toc215018491"/>
      <w:r>
        <w:rPr>
          <w:rFonts w:cs="Times New Roman"/>
          <w:szCs w:val="24"/>
        </w:rPr>
        <w:lastRenderedPageBreak/>
        <w:t>3.3</w:t>
      </w:r>
      <w:r w:rsidR="00D42FEC">
        <w:rPr>
          <w:rFonts w:cs="Times New Roman"/>
          <w:szCs w:val="24"/>
        </w:rPr>
        <w:t xml:space="preserve"> </w:t>
      </w:r>
      <w:r w:rsidR="006D33A2" w:rsidRPr="00BD0AE6">
        <w:rPr>
          <w:rFonts w:cs="Times New Roman"/>
          <w:szCs w:val="24"/>
        </w:rPr>
        <w:t>Results and Discussion</w:t>
      </w:r>
      <w:bookmarkEnd w:id="70"/>
    </w:p>
    <w:p w14:paraId="52249A41" w14:textId="0B3B74A5" w:rsidR="006D33A2" w:rsidRPr="00BD0AE6" w:rsidRDefault="00E5697C" w:rsidP="00977A82">
      <w:pPr>
        <w:pStyle w:val="Heading1"/>
        <w:spacing w:line="360" w:lineRule="auto"/>
      </w:pPr>
      <w:bookmarkStart w:id="71" w:name="_Toc215018492"/>
      <w:r>
        <w:t>3.3.1</w:t>
      </w:r>
      <w:r w:rsidR="00977A82">
        <w:t xml:space="preserve"> Mean</w:t>
      </w:r>
      <w:r w:rsidR="006D33A2" w:rsidRPr="00BD0AE6">
        <w:t xml:space="preserve"> Modulus of elasticity and Rupture of PF and </w:t>
      </w:r>
      <w:r w:rsidR="005C271E">
        <w:t>MUF-bonded</w:t>
      </w:r>
      <w:r w:rsidR="006D33A2" w:rsidRPr="00BD0AE6">
        <w:t xml:space="preserve"> plywood for different thicknesses.</w:t>
      </w:r>
      <w:bookmarkEnd w:id="71"/>
      <w:r w:rsidR="006D33A2" w:rsidRPr="00BD0AE6">
        <w:t xml:space="preserve"> </w:t>
      </w:r>
    </w:p>
    <w:p w14:paraId="168351CB" w14:textId="4DC1168B" w:rsidR="00693C42" w:rsidRDefault="006D33A2" w:rsidP="00693C42">
      <w:pPr>
        <w:spacing w:line="360" w:lineRule="auto"/>
        <w:ind w:firstLine="720"/>
        <w:rPr>
          <w:rFonts w:cs="Times New Roman"/>
          <w:szCs w:val="24"/>
        </w:rPr>
      </w:pPr>
      <w:r w:rsidRPr="00BD0AE6">
        <w:rPr>
          <w:rFonts w:cs="Times New Roman"/>
          <w:szCs w:val="24"/>
        </w:rPr>
        <w:t xml:space="preserve">The figure shown in Figure </w:t>
      </w:r>
      <w:r w:rsidR="00693C42">
        <w:rPr>
          <w:rFonts w:cs="Times New Roman"/>
          <w:szCs w:val="24"/>
        </w:rPr>
        <w:t>6</w:t>
      </w:r>
      <w:r w:rsidRPr="00BD0AE6">
        <w:rPr>
          <w:rFonts w:cs="Times New Roman"/>
          <w:szCs w:val="24"/>
        </w:rPr>
        <w:t xml:space="preserve"> illustrates the mean values of MOE and MOR for the longitudinal and transverse orientations of various thicknesses ranging from 9 mm to 21 mm. The results also reflect the adhesives used in bonding the veneers during the manufacturing process, specifically phenol formaldehyde (PF) and melamine urea formaldehyde (MUF). Tests were conducted at 12% moisture content. The mean values generally followed a pattern indicating that MOE and MOR decrease as thickness increases across orientations, thicknesses, and adhesive types. For the PF adhesive, the MOE for the longitudinal orientation recorded a mean value of 7096 (±1567) N/mm² for 9 mm thick plywood and a value of 4627 (±842) N/mm² for the 21 mm thick plywood. </w:t>
      </w:r>
      <w:r w:rsidR="002338DE">
        <w:rPr>
          <w:rFonts w:cs="Times New Roman"/>
          <w:szCs w:val="24"/>
        </w:rPr>
        <w:t>However, the transverse orientation recorded mean values of 6554 (±433) N/mm² for the 9 mm panels and 4227 (±419) N/mm² for the 21 mm panels</w:t>
      </w:r>
      <w:r w:rsidRPr="00BD0AE6">
        <w:rPr>
          <w:rFonts w:cs="Times New Roman"/>
          <w:szCs w:val="24"/>
        </w:rPr>
        <w:t>. The mean values for longitudinal MOR were 59.85 (±7.62) N/mm² and 39.36 (±2.66) N/mm² for the 9 mm and 21 mm thicknesses, respectively. For the transverse orientation, mean values ranged from 50.59 (±8.53) N/mm² to 39.29 (±14.10) N/mm² for the 9 mm and 21 mm panels, respectively. The MUF bonded panels recorded mean MOE values of 6093 (±324) N/mm² and 4155 (±316) N/mm², with mean MOR values of 51.63 (±7.24) N/mm² and 42.92 (±4.86) N/mm² for the 9 mm and 21 mm plywood, respectively, in the longitudinal orientation. The transverse orientation recorded values ranging from 5118 (±1429) N/mm² to 4177 (±4177) N/mm² for the 9 mm and 21 mm</w:t>
      </w:r>
      <w:r w:rsidR="00F86CEE">
        <w:rPr>
          <w:rFonts w:cs="Times New Roman"/>
          <w:szCs w:val="24"/>
        </w:rPr>
        <w:t xml:space="preserve"> panels</w:t>
      </w:r>
      <w:r w:rsidRPr="00BD0AE6">
        <w:rPr>
          <w:rFonts w:cs="Times New Roman"/>
          <w:szCs w:val="24"/>
        </w:rPr>
        <w:t>, respectively, with mean MOR values of 45.15 (±2.84) N/mm² for the 9 mm panel and 29.21 (±3.99) N/mm² for the 21 mm panel.</w:t>
      </w:r>
    </w:p>
    <w:p w14:paraId="6FB71313" w14:textId="77777777" w:rsidR="00693C42" w:rsidRDefault="00693C42" w:rsidP="00693C42">
      <w:pPr>
        <w:spacing w:line="360" w:lineRule="auto"/>
        <w:ind w:firstLine="720"/>
        <w:rPr>
          <w:rFonts w:cs="Times New Roman"/>
          <w:szCs w:val="24"/>
        </w:rPr>
      </w:pPr>
    </w:p>
    <w:p w14:paraId="5469592D" w14:textId="77777777" w:rsidR="00693C42" w:rsidRDefault="00693C42" w:rsidP="00693C42">
      <w:pPr>
        <w:spacing w:line="360" w:lineRule="auto"/>
        <w:ind w:firstLine="720"/>
        <w:rPr>
          <w:rFonts w:cs="Times New Roman"/>
          <w:szCs w:val="24"/>
        </w:rPr>
      </w:pPr>
    </w:p>
    <w:p w14:paraId="08F8B1B1" w14:textId="77777777" w:rsidR="00693C42" w:rsidRDefault="00693C42" w:rsidP="003B20D5">
      <w:pPr>
        <w:spacing w:line="360" w:lineRule="auto"/>
        <w:rPr>
          <w:rFonts w:cs="Times New Roman"/>
          <w:szCs w:val="24"/>
        </w:rPr>
      </w:pPr>
    </w:p>
    <w:p w14:paraId="68C2262D" w14:textId="77777777" w:rsidR="00F86CEE" w:rsidRDefault="00F86CEE" w:rsidP="003B20D5">
      <w:pPr>
        <w:spacing w:line="360" w:lineRule="auto"/>
        <w:rPr>
          <w:rFonts w:cs="Times New Roman"/>
          <w:szCs w:val="24"/>
        </w:rPr>
      </w:pPr>
    </w:p>
    <w:p w14:paraId="4F47D72C" w14:textId="77777777" w:rsidR="00F86CEE" w:rsidRDefault="00F86CEE" w:rsidP="003B20D5">
      <w:pPr>
        <w:spacing w:line="360" w:lineRule="auto"/>
        <w:rPr>
          <w:rFonts w:cs="Times New Roman"/>
          <w:szCs w:val="24"/>
        </w:rPr>
      </w:pPr>
    </w:p>
    <w:p w14:paraId="0561D51F" w14:textId="77777777" w:rsidR="00F86CEE" w:rsidRDefault="00F86CEE" w:rsidP="003B20D5">
      <w:pPr>
        <w:spacing w:line="360" w:lineRule="auto"/>
        <w:rPr>
          <w:rFonts w:cs="Times New Roman"/>
          <w:szCs w:val="24"/>
        </w:rPr>
      </w:pPr>
    </w:p>
    <w:p w14:paraId="644685EE" w14:textId="77777777" w:rsidR="00F86CEE" w:rsidRDefault="00F86CEE" w:rsidP="003B20D5">
      <w:pPr>
        <w:spacing w:line="360" w:lineRule="auto"/>
        <w:rPr>
          <w:rFonts w:cs="Times New Roman"/>
          <w:szCs w:val="24"/>
        </w:rPr>
      </w:pPr>
    </w:p>
    <w:p w14:paraId="38FA06DF" w14:textId="60ED418D" w:rsidR="006D33A2" w:rsidRPr="00BD0AE6" w:rsidRDefault="006D33A2" w:rsidP="00693C42">
      <w:pPr>
        <w:spacing w:line="360" w:lineRule="auto"/>
        <w:ind w:firstLine="720"/>
        <w:rPr>
          <w:rFonts w:cs="Times New Roman"/>
          <w:szCs w:val="24"/>
        </w:rPr>
      </w:pPr>
      <w:r w:rsidRPr="00BD0AE6">
        <w:rPr>
          <w:rFonts w:cs="Times New Roman"/>
          <w:noProof/>
          <w:szCs w:val="24"/>
          <w:lang w:val="hu-HU" w:eastAsia="hu-HU"/>
        </w:rPr>
        <w:lastRenderedPageBreak/>
        <mc:AlternateContent>
          <mc:Choice Requires="wpg">
            <w:drawing>
              <wp:anchor distT="0" distB="0" distL="114300" distR="114300" simplePos="0" relativeHeight="251500544" behindDoc="0" locked="0" layoutInCell="1" allowOverlap="1" wp14:anchorId="241F7871" wp14:editId="5019EF11">
                <wp:simplePos x="0" y="0"/>
                <wp:positionH relativeFrom="margin">
                  <wp:posOffset>937260</wp:posOffset>
                </wp:positionH>
                <wp:positionV relativeFrom="paragraph">
                  <wp:posOffset>279400</wp:posOffset>
                </wp:positionV>
                <wp:extent cx="3924300" cy="350520"/>
                <wp:effectExtent l="0" t="0" r="0" b="0"/>
                <wp:wrapNone/>
                <wp:docPr id="1722483023" name="Group 8"/>
                <wp:cNvGraphicFramePr/>
                <a:graphic xmlns:a="http://schemas.openxmlformats.org/drawingml/2006/main">
                  <a:graphicData uri="http://schemas.microsoft.com/office/word/2010/wordprocessingGroup">
                    <wpg:wgp>
                      <wpg:cNvGrpSpPr/>
                      <wpg:grpSpPr>
                        <a:xfrm>
                          <a:off x="0" y="0"/>
                          <a:ext cx="3924300" cy="350520"/>
                          <a:chOff x="0" y="0"/>
                          <a:chExt cx="3924300" cy="350520"/>
                        </a:xfrm>
                      </wpg:grpSpPr>
                      <wps:wsp>
                        <wps:cNvPr id="833884100" name="Text Box 7"/>
                        <wps:cNvSpPr txBox="1"/>
                        <wps:spPr>
                          <a:xfrm>
                            <a:off x="0" y="7620"/>
                            <a:ext cx="1150620" cy="342900"/>
                          </a:xfrm>
                          <a:prstGeom prst="rect">
                            <a:avLst/>
                          </a:prstGeom>
                          <a:solidFill>
                            <a:schemeClr val="lt1"/>
                          </a:solidFill>
                          <a:ln w="6350">
                            <a:noFill/>
                          </a:ln>
                        </wps:spPr>
                        <wps:txbx>
                          <w:txbxContent>
                            <w:p w14:paraId="0BB06B42" w14:textId="77777777" w:rsidR="006D33A2" w:rsidRPr="004F7EA1" w:rsidRDefault="006D33A2" w:rsidP="006D33A2">
                              <w:pPr>
                                <w:rPr>
                                  <w:sz w:val="20"/>
                                  <w:szCs w:val="20"/>
                                  <w:vertAlign w:val="superscript"/>
                                </w:rPr>
                              </w:pPr>
                              <w:r w:rsidRPr="004F7EA1">
                                <w:rPr>
                                  <w:sz w:val="20"/>
                                  <w:szCs w:val="20"/>
                                </w:rPr>
                                <w:t>MOE, N/mm</w:t>
                              </w:r>
                              <w:r w:rsidRPr="004F7EA1">
                                <w:rPr>
                                  <w:sz w:val="20"/>
                                  <w:szCs w:val="20"/>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8963015" name="Text Box 7"/>
                        <wps:cNvSpPr txBox="1"/>
                        <wps:spPr>
                          <a:xfrm>
                            <a:off x="2712720" y="0"/>
                            <a:ext cx="1211580" cy="259080"/>
                          </a:xfrm>
                          <a:prstGeom prst="rect">
                            <a:avLst/>
                          </a:prstGeom>
                          <a:solidFill>
                            <a:schemeClr val="lt1"/>
                          </a:solidFill>
                          <a:ln w="6350">
                            <a:noFill/>
                          </a:ln>
                        </wps:spPr>
                        <wps:txbx>
                          <w:txbxContent>
                            <w:p w14:paraId="0D881A18" w14:textId="77777777" w:rsidR="006D33A2" w:rsidRPr="004F7EA1" w:rsidRDefault="006D33A2" w:rsidP="006D33A2">
                              <w:pPr>
                                <w:rPr>
                                  <w:sz w:val="20"/>
                                  <w:szCs w:val="20"/>
                                  <w:vertAlign w:val="superscript"/>
                                </w:rPr>
                              </w:pPr>
                              <w:r w:rsidRPr="004F7EA1">
                                <w:rPr>
                                  <w:sz w:val="20"/>
                                  <w:szCs w:val="20"/>
                                </w:rPr>
                                <w:t>MOR, N/mm</w:t>
                              </w:r>
                              <w:r w:rsidRPr="004F7EA1">
                                <w:rPr>
                                  <w:sz w:val="20"/>
                                  <w:szCs w:val="20"/>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41F7871" id="_x0000_s1038" style="position:absolute;left:0;text-align:left;margin-left:73.8pt;margin-top:22pt;width:309pt;height:27.6pt;z-index:251500544;mso-position-horizontal-relative:margin;mso-width-relative:margin" coordsize="39243,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">
                <v:shape id="Text Box 7" o:spid="_x0000_s1039" type="#_x0000_t202" style="position:absolute;top:76;width:1150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" fillcolor="white [3201]" stroked="f" strokeweight=".5pt">
                  <v:textbox>
                    <w:txbxContent>
                      <w:p w14:paraId="0BB06B42" w14:textId="77777777" w:rsidR="006D33A2" w:rsidRPr="004F7EA1" w:rsidRDefault="006D33A2" w:rsidP="006D33A2">
                        <w:pPr>
                          <w:rPr>
                            <w:sz w:val="20"/>
                            <w:szCs w:val="20"/>
                            <w:vertAlign w:val="superscript"/>
                          </w:rPr>
                        </w:pPr>
                        <w:r w:rsidRPr="004F7EA1">
                          <w:rPr>
                            <w:sz w:val="20"/>
                            <w:szCs w:val="20"/>
                          </w:rPr>
                          <w:t>MOE, N/mm</w:t>
                        </w:r>
                        <w:r w:rsidRPr="004F7EA1">
                          <w:rPr>
                            <w:sz w:val="20"/>
                            <w:szCs w:val="20"/>
                            <w:vertAlign w:val="superscript"/>
                          </w:rPr>
                          <w:t>2</w:t>
                        </w:r>
                      </w:p>
                    </w:txbxContent>
                  </v:textbox>
                </v:shape>
                <v:shape id="Text Box 7" o:spid="_x0000_s1040" type="#_x0000_t202" style="position:absolute;left:27127;width:12116;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" fillcolor="white [3201]" stroked="f" strokeweight=".5pt">
                  <v:textbox>
                    <w:txbxContent>
                      <w:p w14:paraId="0D881A18" w14:textId="77777777" w:rsidR="006D33A2" w:rsidRPr="004F7EA1" w:rsidRDefault="006D33A2" w:rsidP="006D33A2">
                        <w:pPr>
                          <w:rPr>
                            <w:sz w:val="20"/>
                            <w:szCs w:val="20"/>
                            <w:vertAlign w:val="superscript"/>
                          </w:rPr>
                        </w:pPr>
                        <w:r w:rsidRPr="004F7EA1">
                          <w:rPr>
                            <w:sz w:val="20"/>
                            <w:szCs w:val="20"/>
                          </w:rPr>
                          <w:t>MOR, N/mm</w:t>
                        </w:r>
                        <w:r w:rsidRPr="004F7EA1">
                          <w:rPr>
                            <w:sz w:val="20"/>
                            <w:szCs w:val="20"/>
                            <w:vertAlign w:val="superscript"/>
                          </w:rPr>
                          <w:t>2</w:t>
                        </w:r>
                      </w:p>
                    </w:txbxContent>
                  </v:textbox>
                </v:shape>
                <w10:wrap anchorx="margin"/>
              </v:group>
            </w:pict>
          </mc:Fallback>
        </mc:AlternateContent>
      </w:r>
    </w:p>
    <w:p w14:paraId="23B47F2F" w14:textId="4837E5A8" w:rsidR="006D33A2" w:rsidRPr="00BD0AE6" w:rsidRDefault="006D33A2" w:rsidP="00693C42">
      <w:pPr>
        <w:spacing w:line="360" w:lineRule="auto"/>
        <w:rPr>
          <w:rFonts w:cs="Times New Roman"/>
          <w:szCs w:val="24"/>
        </w:rPr>
      </w:pPr>
      <w:r w:rsidRPr="00BD0AE6">
        <w:rPr>
          <w:rFonts w:cs="Times New Roman"/>
          <w:noProof/>
          <w:szCs w:val="24"/>
          <w:lang w:val="hu-HU" w:eastAsia="hu-HU"/>
        </w:rPr>
        <w:drawing>
          <wp:inline distT="0" distB="0" distL="0" distR="0" wp14:anchorId="003D452B" wp14:editId="49933D37">
            <wp:extent cx="5731510" cy="2385060"/>
            <wp:effectExtent l="0" t="0" r="2540" b="0"/>
            <wp:docPr id="802075211" name="Picture 1" descr="A graph of different thickn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75211" name="Picture 1" descr="A graph of different thicknesses&#10;&#10;AI-generated content may be incorrect."/>
                    <pic:cNvPicPr/>
                  </pic:nvPicPr>
                  <pic:blipFill rotWithShape="1">
                    <a:blip r:embed="rId19"/>
                    <a:srcRect b="1830"/>
                    <a:stretch/>
                  </pic:blipFill>
                  <pic:spPr bwMode="auto">
                    <a:xfrm>
                      <a:off x="0" y="0"/>
                      <a:ext cx="5731510" cy="2385060"/>
                    </a:xfrm>
                    <a:prstGeom prst="rect">
                      <a:avLst/>
                    </a:prstGeom>
                    <a:ln>
                      <a:noFill/>
                    </a:ln>
                    <a:extLst>
                      <a:ext uri="{53640926-AAD7-44D8-BBD7-CCE9431645EC}">
                        <a14:shadowObscured xmlns:a14="http://schemas.microsoft.com/office/drawing/2010/main"/>
                      </a:ext>
                    </a:extLst>
                  </pic:spPr>
                </pic:pic>
              </a:graphicData>
            </a:graphic>
          </wp:inline>
        </w:drawing>
      </w:r>
    </w:p>
    <w:p w14:paraId="2614546E" w14:textId="29B9C530" w:rsidR="00485C8D" w:rsidRDefault="00693C42" w:rsidP="00693C42">
      <w:pPr>
        <w:pStyle w:val="Caption"/>
        <w:rPr>
          <w:sz w:val="24"/>
          <w:szCs w:val="24"/>
        </w:rPr>
      </w:pPr>
      <w:r w:rsidRPr="00693C42">
        <w:rPr>
          <w:sz w:val="24"/>
          <w:szCs w:val="24"/>
        </w:rPr>
        <w:t>Figure 6: Plot of MOE and MOR, mean longitudinal and transverse orientation results at 12% moisture content for varied thickness bonded by PF and MUF adhesives.</w:t>
      </w:r>
    </w:p>
    <w:p w14:paraId="78674C49" w14:textId="77777777" w:rsidR="00693C42" w:rsidRPr="00693C42" w:rsidRDefault="00693C42" w:rsidP="00693C42"/>
    <w:p w14:paraId="56B7DEE5" w14:textId="38742D93" w:rsidR="006D33A2" w:rsidRDefault="00E5697C" w:rsidP="00977A82">
      <w:pPr>
        <w:pStyle w:val="Heading1"/>
        <w:spacing w:line="360" w:lineRule="auto"/>
      </w:pPr>
      <w:bookmarkStart w:id="72" w:name="_Toc215018493"/>
      <w:r>
        <w:t>3.3</w:t>
      </w:r>
      <w:r w:rsidR="00977A82">
        <w:t>.2</w:t>
      </w:r>
      <w:r w:rsidR="00D42FEC">
        <w:t xml:space="preserve"> </w:t>
      </w:r>
      <w:r w:rsidR="006D33A2" w:rsidRPr="00BD0AE6">
        <w:t>Influence of Adhesive Type and Veneer Orientation on MOE and MOR</w:t>
      </w:r>
      <w:bookmarkEnd w:id="72"/>
    </w:p>
    <w:p w14:paraId="0BB3E356" w14:textId="3A1B0E36" w:rsidR="00D42FEC" w:rsidRDefault="00D42FEC" w:rsidP="00977A82">
      <w:pPr>
        <w:snapToGrid w:val="0"/>
        <w:spacing w:after="0" w:line="360" w:lineRule="auto"/>
        <w:ind w:firstLine="720"/>
        <w:rPr>
          <w:rFonts w:cs="Times New Roman"/>
        </w:rPr>
      </w:pPr>
      <w:r w:rsidRPr="00662FB9">
        <w:rPr>
          <w:rFonts w:cs="Times New Roman"/>
        </w:rPr>
        <w:t xml:space="preserve">The mechanical performance of plywood is significantly influenced by the orientation of loading and the type of adhesive used in the manufacturing of the plywood. This study investigates the modulus of elasticity (MOE) and modulus of rupture (MOR) of panels bonded with phenol formaldehyde (PF) and </w:t>
      </w:r>
      <w:r w:rsidR="00990718">
        <w:rPr>
          <w:rFonts w:cs="Times New Roman"/>
        </w:rPr>
        <w:t>melamine-urea-formaldehyde (MUF), evaluated in both longitudinal (L) and transverse (T) directions for various</w:t>
      </w:r>
      <w:r w:rsidRPr="00662FB9">
        <w:rPr>
          <w:rFonts w:cs="Times New Roman"/>
        </w:rPr>
        <w:t xml:space="preserve"> thicknesses (9–21 mm). Analysis of Variance (ANOVA) with post-hoc Tukey test was used to determine the influence of adhesive and the orientation of loading on the various panel thicknesses as shown in </w:t>
      </w:r>
      <w:r w:rsidR="00990718">
        <w:rPr>
          <w:rFonts w:cs="Times New Roman"/>
        </w:rPr>
        <w:t>Table</w:t>
      </w:r>
      <w:r w:rsidRPr="00662FB9">
        <w:rPr>
          <w:rFonts w:cs="Times New Roman"/>
        </w:rPr>
        <w:t xml:space="preserve"> 1. </w:t>
      </w:r>
    </w:p>
    <w:p w14:paraId="4E23A77B" w14:textId="1F679566" w:rsidR="008C315F" w:rsidRPr="00662FB9" w:rsidRDefault="008C315F" w:rsidP="00977A82">
      <w:pPr>
        <w:snapToGrid w:val="0"/>
        <w:spacing w:after="0" w:line="360" w:lineRule="auto"/>
        <w:ind w:firstLine="720"/>
        <w:rPr>
          <w:rFonts w:cs="Times New Roman"/>
        </w:rPr>
      </w:pPr>
      <w:r>
        <w:rPr>
          <w:rFonts w:cs="Times New Roman"/>
        </w:rPr>
        <w:t>Normality test (Shapiro-Wilk) was successful, regarding MOE</w:t>
      </w:r>
      <w:r w:rsidR="00F26951">
        <w:rPr>
          <w:rFonts w:cs="Times New Roman"/>
        </w:rPr>
        <w:t xml:space="preserve"> for PF bonded panels</w:t>
      </w:r>
      <w:r>
        <w:rPr>
          <w:rFonts w:cs="Times New Roman"/>
        </w:rPr>
        <w:t xml:space="preserve">, 9 mm (W=0.9633; p=0.0685; normal), 12 mm (W: 0.9275; p = 0.0724; normal), 15 mm (W = </w:t>
      </w:r>
      <w:r w:rsidR="00F26951">
        <w:rPr>
          <w:rFonts w:cs="Times New Roman"/>
        </w:rPr>
        <w:t>0.9089; p=0.0551; borderline normal), 18 mm (W = 0.9879;  p = 0.8185; normal) and 21 mm (W = 0.9759; p = 0.2796; normal)</w:t>
      </w:r>
      <w:r w:rsidR="00A07C31">
        <w:rPr>
          <w:rFonts w:cs="Times New Roman"/>
        </w:rPr>
        <w:t>. Normality test for MUF bonded panel thicknesses was as follows</w:t>
      </w:r>
      <w:r w:rsidR="00A200E1">
        <w:rPr>
          <w:rFonts w:cs="Times New Roman"/>
        </w:rPr>
        <w:t xml:space="preserve"> 9 mm (W=0.8643; p= 0.0824; normal), 12 mm (W=0.9496; p= 0.3562; normal), 15 mm (W = 0.8773; p = 0.0894; normal), 18 mm (</w:t>
      </w:r>
      <w:r w:rsidR="00BB2FDB">
        <w:rPr>
          <w:rFonts w:cs="Times New Roman"/>
        </w:rPr>
        <w:t xml:space="preserve">W= </w:t>
      </w:r>
      <w:r w:rsidR="00926D0B">
        <w:rPr>
          <w:rFonts w:cs="Times New Roman"/>
        </w:rPr>
        <w:t>0.9465;</w:t>
      </w:r>
      <w:r w:rsidR="00BB2FDB">
        <w:rPr>
          <w:rFonts w:cs="Times New Roman"/>
        </w:rPr>
        <w:t xml:space="preserve"> p = 0.1054; normal</w:t>
      </w:r>
      <w:r w:rsidR="00693B12">
        <w:rPr>
          <w:rFonts w:cs="Times New Roman"/>
        </w:rPr>
        <w:t>)</w:t>
      </w:r>
      <w:r w:rsidR="00D32BB4">
        <w:rPr>
          <w:rFonts w:cs="Times New Roman"/>
        </w:rPr>
        <w:t>, 21 mm</w:t>
      </w:r>
      <w:r w:rsidR="00926D0B">
        <w:rPr>
          <w:rFonts w:cs="Times New Roman"/>
        </w:rPr>
        <w:t xml:space="preserve"> (W= 0.9341; p= 0.728; normal). </w:t>
      </w:r>
      <w:r w:rsidR="00BD2C49">
        <w:rPr>
          <w:rFonts w:cs="Times New Roman"/>
        </w:rPr>
        <w:t>The MOR normality test was normal in both PF (W= 0.9330 – 0.9663; p = 0.6011- 0.4431; normal) and MUF (W= 0.8850 – 0.9663; p = 0.1371- 0.6682; normal)</w:t>
      </w:r>
      <w:r w:rsidR="00761E49">
        <w:rPr>
          <w:rFonts w:cs="Times New Roman"/>
        </w:rPr>
        <w:t>.</w:t>
      </w:r>
    </w:p>
    <w:p w14:paraId="0F250DA5" w14:textId="5BF75BCC" w:rsidR="00D42FEC" w:rsidRPr="00662FB9" w:rsidRDefault="00D42FEC" w:rsidP="00CA35C9">
      <w:pPr>
        <w:snapToGrid w:val="0"/>
        <w:spacing w:after="0" w:line="360" w:lineRule="auto"/>
        <w:rPr>
          <w:rFonts w:cs="Times New Roman"/>
        </w:rPr>
      </w:pPr>
      <w:r w:rsidRPr="00662FB9">
        <w:rPr>
          <w:rFonts w:cs="Times New Roman"/>
        </w:rPr>
        <w:lastRenderedPageBreak/>
        <w:t>The ANOVA results</w:t>
      </w:r>
      <w:r w:rsidR="00F26951">
        <w:rPr>
          <w:rFonts w:cs="Times New Roman"/>
        </w:rPr>
        <w:t>,</w:t>
      </w:r>
      <w:r w:rsidRPr="00662FB9">
        <w:rPr>
          <w:rFonts w:cs="Times New Roman"/>
        </w:rPr>
        <w:t xml:space="preserve"> as indicated in tab.4 for modulus of elasticity (MOE) and modulus of rupture (MOR) in plywood panels bonded with phenol formaldehyde (PF) and melamine urea formaldehyde (MUF) adhesives, reveal statistically significant effects of grain orientation and panel thickness on mechanical performance. Considering the MOE, significant differences (p</w:t>
      </w:r>
      <w:r>
        <w:rPr>
          <w:rFonts w:cs="Times New Roman"/>
        </w:rPr>
        <w:t> </w:t>
      </w:r>
      <w:r w:rsidRPr="00662FB9">
        <w:rPr>
          <w:rFonts w:cs="Times New Roman"/>
        </w:rPr>
        <w:t xml:space="preserve">&lt; 0.01) were observed between longitudinal and transverse orientations across all thicknesses, with F-values ranging from 6.33 to 14.54. </w:t>
      </w:r>
    </w:p>
    <w:p w14:paraId="7CE012EC" w14:textId="77777777" w:rsidR="00693C42" w:rsidRPr="00BD0AE6" w:rsidRDefault="00693C42" w:rsidP="00CA35C9">
      <w:pPr>
        <w:spacing w:line="360" w:lineRule="auto"/>
        <w:rPr>
          <w:rFonts w:cs="Times New Roman"/>
          <w:b/>
          <w:bCs/>
          <w:szCs w:val="24"/>
        </w:rPr>
      </w:pPr>
    </w:p>
    <w:p w14:paraId="66EED11A" w14:textId="04A2E9CB" w:rsidR="006D33A2" w:rsidRPr="00693C42" w:rsidRDefault="00693C42" w:rsidP="00693C42">
      <w:pPr>
        <w:pStyle w:val="Caption"/>
        <w:rPr>
          <w:rFonts w:cs="Times New Roman"/>
          <w:sz w:val="24"/>
          <w:szCs w:val="24"/>
        </w:rPr>
      </w:pPr>
      <w:bookmarkStart w:id="73" w:name="_Toc209983898"/>
      <w:r w:rsidRPr="00693C42">
        <w:rPr>
          <w:sz w:val="24"/>
          <w:szCs w:val="24"/>
        </w:rPr>
        <w:t xml:space="preserve">Table </w:t>
      </w:r>
      <w:r w:rsidRPr="00693C42">
        <w:rPr>
          <w:sz w:val="24"/>
          <w:szCs w:val="24"/>
        </w:rPr>
        <w:fldChar w:fldCharType="begin"/>
      </w:r>
      <w:r w:rsidRPr="00693C42">
        <w:rPr>
          <w:sz w:val="24"/>
          <w:szCs w:val="24"/>
        </w:rPr>
        <w:instrText xml:space="preserve"> SEQ Table \* ARABIC </w:instrText>
      </w:r>
      <w:r w:rsidRPr="00693C42">
        <w:rPr>
          <w:sz w:val="24"/>
          <w:szCs w:val="24"/>
        </w:rPr>
        <w:fldChar w:fldCharType="separate"/>
      </w:r>
      <w:r w:rsidR="00E46722">
        <w:rPr>
          <w:noProof/>
          <w:sz w:val="24"/>
          <w:szCs w:val="24"/>
        </w:rPr>
        <w:t>2</w:t>
      </w:r>
      <w:r w:rsidRPr="00693C42">
        <w:rPr>
          <w:sz w:val="24"/>
          <w:szCs w:val="24"/>
        </w:rPr>
        <w:fldChar w:fldCharType="end"/>
      </w:r>
      <w:r w:rsidRPr="00693C42">
        <w:rPr>
          <w:sz w:val="24"/>
          <w:szCs w:val="24"/>
        </w:rPr>
        <w:t>: Longitudinal and transverse orientation comparison for both the PF and MUF (n=30 in each orientation)</w:t>
      </w:r>
      <w:bookmarkEnd w:id="73"/>
    </w:p>
    <w:tbl>
      <w:tblPr>
        <w:tblStyle w:val="TableGrid"/>
        <w:tblW w:w="9634" w:type="dxa"/>
        <w:tblLook w:val="04A0" w:firstRow="1" w:lastRow="0" w:firstColumn="1" w:lastColumn="0" w:noHBand="0" w:noVBand="1"/>
      </w:tblPr>
      <w:tblGrid>
        <w:gridCol w:w="1875"/>
        <w:gridCol w:w="1218"/>
        <w:gridCol w:w="1596"/>
        <w:gridCol w:w="648"/>
        <w:gridCol w:w="1596"/>
        <w:gridCol w:w="876"/>
        <w:gridCol w:w="1288"/>
        <w:gridCol w:w="537"/>
      </w:tblGrid>
      <w:tr w:rsidR="006D33A2" w:rsidRPr="00BD0AE6" w14:paraId="5B7BEDD6" w14:textId="77777777" w:rsidTr="00E87936">
        <w:tc>
          <w:tcPr>
            <w:tcW w:w="1875" w:type="dxa"/>
            <w:tcBorders>
              <w:left w:val="nil"/>
              <w:bottom w:val="single" w:sz="4" w:space="0" w:color="auto"/>
              <w:right w:val="nil"/>
            </w:tcBorders>
            <w:vAlign w:val="center"/>
          </w:tcPr>
          <w:p w14:paraId="72D8D172"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Properties</w:t>
            </w:r>
          </w:p>
        </w:tc>
        <w:tc>
          <w:tcPr>
            <w:tcW w:w="1218" w:type="dxa"/>
            <w:tcBorders>
              <w:left w:val="nil"/>
              <w:bottom w:val="single" w:sz="4" w:space="0" w:color="auto"/>
              <w:right w:val="nil"/>
            </w:tcBorders>
            <w:vAlign w:val="center"/>
          </w:tcPr>
          <w:p w14:paraId="02E7FE0D"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Source of</w:t>
            </w:r>
          </w:p>
          <w:p w14:paraId="1909E11D"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Variation</w:t>
            </w:r>
          </w:p>
        </w:tc>
        <w:tc>
          <w:tcPr>
            <w:tcW w:w="1596" w:type="dxa"/>
            <w:tcBorders>
              <w:left w:val="nil"/>
              <w:bottom w:val="single" w:sz="4" w:space="0" w:color="auto"/>
              <w:right w:val="nil"/>
            </w:tcBorders>
            <w:vAlign w:val="center"/>
          </w:tcPr>
          <w:p w14:paraId="2B0DC558"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Sum of Square</w:t>
            </w:r>
          </w:p>
        </w:tc>
        <w:tc>
          <w:tcPr>
            <w:tcW w:w="648" w:type="dxa"/>
            <w:tcBorders>
              <w:left w:val="nil"/>
              <w:bottom w:val="single" w:sz="4" w:space="0" w:color="auto"/>
              <w:right w:val="nil"/>
            </w:tcBorders>
            <w:vAlign w:val="center"/>
          </w:tcPr>
          <w:p w14:paraId="4A58871A"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DF</w:t>
            </w:r>
          </w:p>
        </w:tc>
        <w:tc>
          <w:tcPr>
            <w:tcW w:w="1596" w:type="dxa"/>
            <w:tcBorders>
              <w:left w:val="nil"/>
              <w:bottom w:val="single" w:sz="4" w:space="0" w:color="auto"/>
              <w:right w:val="nil"/>
            </w:tcBorders>
            <w:vAlign w:val="center"/>
          </w:tcPr>
          <w:p w14:paraId="4143CAE2"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Mean Sum of Square, MSS</w:t>
            </w:r>
          </w:p>
        </w:tc>
        <w:tc>
          <w:tcPr>
            <w:tcW w:w="876" w:type="dxa"/>
            <w:tcBorders>
              <w:left w:val="nil"/>
              <w:bottom w:val="single" w:sz="4" w:space="0" w:color="auto"/>
              <w:right w:val="nil"/>
            </w:tcBorders>
            <w:vAlign w:val="center"/>
          </w:tcPr>
          <w:p w14:paraId="60CB2328"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F-value</w:t>
            </w:r>
          </w:p>
        </w:tc>
        <w:tc>
          <w:tcPr>
            <w:tcW w:w="1288" w:type="dxa"/>
            <w:tcBorders>
              <w:left w:val="nil"/>
              <w:bottom w:val="single" w:sz="4" w:space="0" w:color="auto"/>
              <w:right w:val="nil"/>
            </w:tcBorders>
            <w:vAlign w:val="center"/>
          </w:tcPr>
          <w:p w14:paraId="6C109450"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Tukey</w:t>
            </w:r>
          </w:p>
          <w:p w14:paraId="5316B8A6"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p-value</w:t>
            </w:r>
          </w:p>
        </w:tc>
        <w:tc>
          <w:tcPr>
            <w:tcW w:w="537" w:type="dxa"/>
            <w:tcBorders>
              <w:left w:val="nil"/>
              <w:bottom w:val="single" w:sz="4" w:space="0" w:color="auto"/>
              <w:right w:val="nil"/>
            </w:tcBorders>
            <w:vAlign w:val="center"/>
          </w:tcPr>
          <w:p w14:paraId="29B68E40" w14:textId="77777777" w:rsidR="006D33A2" w:rsidRPr="00BD0AE6" w:rsidRDefault="006D33A2" w:rsidP="00CA35C9">
            <w:pPr>
              <w:spacing w:line="360" w:lineRule="auto"/>
              <w:jc w:val="center"/>
              <w:rPr>
                <w:rFonts w:cs="Times New Roman"/>
                <w:sz w:val="24"/>
                <w:szCs w:val="24"/>
              </w:rPr>
            </w:pPr>
            <w:r w:rsidRPr="00BD0AE6">
              <w:rPr>
                <w:rFonts w:cs="Times New Roman"/>
                <w:sz w:val="24"/>
                <w:szCs w:val="24"/>
              </w:rPr>
              <w:t>Sig</w:t>
            </w:r>
          </w:p>
        </w:tc>
      </w:tr>
      <w:tr w:rsidR="006D33A2" w:rsidRPr="00BD0AE6" w14:paraId="4DE9B3C7" w14:textId="77777777" w:rsidTr="00E87936">
        <w:tc>
          <w:tcPr>
            <w:tcW w:w="9634" w:type="dxa"/>
            <w:gridSpan w:val="8"/>
            <w:tcBorders>
              <w:left w:val="nil"/>
              <w:bottom w:val="nil"/>
              <w:right w:val="nil"/>
            </w:tcBorders>
          </w:tcPr>
          <w:p w14:paraId="3C601A9C" w14:textId="77777777" w:rsidR="006D33A2" w:rsidRPr="00BD0AE6" w:rsidRDefault="006D33A2" w:rsidP="00CA35C9">
            <w:pPr>
              <w:spacing w:line="360" w:lineRule="auto"/>
              <w:rPr>
                <w:rFonts w:cs="Times New Roman"/>
                <w:i/>
                <w:iCs/>
                <w:sz w:val="24"/>
                <w:szCs w:val="24"/>
              </w:rPr>
            </w:pPr>
            <w:r w:rsidRPr="00BD0AE6">
              <w:rPr>
                <w:rFonts w:cs="Times New Roman"/>
                <w:i/>
                <w:iCs/>
                <w:sz w:val="24"/>
                <w:szCs w:val="24"/>
              </w:rPr>
              <w:t>Phenol Formaldehyde bonded panels</w:t>
            </w:r>
          </w:p>
        </w:tc>
      </w:tr>
      <w:tr w:rsidR="006D33A2" w:rsidRPr="00BD0AE6" w14:paraId="54505B0F" w14:textId="77777777" w:rsidTr="00E87936">
        <w:tc>
          <w:tcPr>
            <w:tcW w:w="1875" w:type="dxa"/>
            <w:vMerge w:val="restart"/>
            <w:tcBorders>
              <w:top w:val="nil"/>
              <w:left w:val="nil"/>
              <w:bottom w:val="nil"/>
              <w:right w:val="nil"/>
            </w:tcBorders>
          </w:tcPr>
          <w:p w14:paraId="19A2C2B8" w14:textId="77777777" w:rsidR="006D33A2" w:rsidRPr="00BD0AE6" w:rsidRDefault="006D33A2" w:rsidP="00990718">
            <w:pPr>
              <w:spacing w:line="276" w:lineRule="auto"/>
              <w:rPr>
                <w:rFonts w:cs="Times New Roman"/>
                <w:sz w:val="24"/>
                <w:szCs w:val="24"/>
              </w:rPr>
            </w:pPr>
          </w:p>
          <w:p w14:paraId="1414D620" w14:textId="77777777" w:rsidR="006D33A2" w:rsidRPr="00BD0AE6" w:rsidRDefault="006D33A2" w:rsidP="00990718">
            <w:pPr>
              <w:spacing w:line="276" w:lineRule="auto"/>
              <w:rPr>
                <w:rFonts w:cs="Times New Roman"/>
                <w:sz w:val="24"/>
                <w:szCs w:val="24"/>
              </w:rPr>
            </w:pPr>
          </w:p>
          <w:p w14:paraId="7E6755D3" w14:textId="77777777" w:rsidR="006D33A2" w:rsidRPr="00BD0AE6" w:rsidRDefault="006D33A2" w:rsidP="00990718">
            <w:pPr>
              <w:spacing w:line="276" w:lineRule="auto"/>
              <w:rPr>
                <w:rFonts w:cs="Times New Roman"/>
                <w:sz w:val="24"/>
                <w:szCs w:val="24"/>
              </w:rPr>
            </w:pPr>
            <w:r w:rsidRPr="00BD0AE6">
              <w:rPr>
                <w:rFonts w:cs="Times New Roman"/>
                <w:sz w:val="24"/>
                <w:szCs w:val="24"/>
              </w:rPr>
              <w:t>MOE (N/mm</w:t>
            </w:r>
            <w:r w:rsidRPr="00BD0AE6">
              <w:rPr>
                <w:rFonts w:cs="Times New Roman"/>
                <w:sz w:val="24"/>
                <w:szCs w:val="24"/>
                <w:vertAlign w:val="superscript"/>
              </w:rPr>
              <w:t>2</w:t>
            </w:r>
            <w:r w:rsidRPr="00BD0AE6">
              <w:rPr>
                <w:rFonts w:cs="Times New Roman"/>
                <w:sz w:val="24"/>
                <w:szCs w:val="24"/>
              </w:rPr>
              <w:t>)</w:t>
            </w:r>
          </w:p>
        </w:tc>
        <w:tc>
          <w:tcPr>
            <w:tcW w:w="1218" w:type="dxa"/>
            <w:tcBorders>
              <w:top w:val="nil"/>
              <w:left w:val="nil"/>
              <w:bottom w:val="nil"/>
              <w:right w:val="nil"/>
            </w:tcBorders>
          </w:tcPr>
          <w:p w14:paraId="5D547570" w14:textId="77777777" w:rsidR="006D33A2" w:rsidRPr="00BD0AE6" w:rsidRDefault="006D33A2" w:rsidP="00990718">
            <w:pPr>
              <w:spacing w:line="276" w:lineRule="auto"/>
              <w:rPr>
                <w:rFonts w:cs="Times New Roman"/>
                <w:sz w:val="24"/>
                <w:szCs w:val="24"/>
              </w:rPr>
            </w:pPr>
            <w:r w:rsidRPr="00BD0AE6">
              <w:rPr>
                <w:rFonts w:cs="Times New Roman"/>
                <w:sz w:val="24"/>
                <w:szCs w:val="24"/>
              </w:rPr>
              <w:t>9L - 9T</w:t>
            </w:r>
          </w:p>
        </w:tc>
        <w:tc>
          <w:tcPr>
            <w:tcW w:w="1596" w:type="dxa"/>
            <w:tcBorders>
              <w:top w:val="nil"/>
              <w:left w:val="nil"/>
              <w:bottom w:val="nil"/>
              <w:right w:val="nil"/>
            </w:tcBorders>
          </w:tcPr>
          <w:p w14:paraId="0C2A3836" w14:textId="77777777" w:rsidR="006D33A2" w:rsidRPr="00BD0AE6" w:rsidRDefault="006D33A2" w:rsidP="00990718">
            <w:pPr>
              <w:spacing w:line="276" w:lineRule="auto"/>
              <w:rPr>
                <w:rFonts w:cs="Times New Roman"/>
                <w:sz w:val="24"/>
                <w:szCs w:val="24"/>
              </w:rPr>
            </w:pPr>
            <w:r w:rsidRPr="00BD0AE6">
              <w:rPr>
                <w:rFonts w:cs="Times New Roman"/>
                <w:sz w:val="24"/>
                <w:szCs w:val="24"/>
              </w:rPr>
              <w:t>15,079,994.95</w:t>
            </w:r>
          </w:p>
        </w:tc>
        <w:tc>
          <w:tcPr>
            <w:tcW w:w="648" w:type="dxa"/>
            <w:tcBorders>
              <w:top w:val="nil"/>
              <w:left w:val="nil"/>
              <w:bottom w:val="nil"/>
              <w:right w:val="nil"/>
            </w:tcBorders>
          </w:tcPr>
          <w:p w14:paraId="4ABB200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07C846B2" w14:textId="77777777" w:rsidR="006D33A2" w:rsidRPr="00BD0AE6" w:rsidRDefault="006D33A2" w:rsidP="00990718">
            <w:pPr>
              <w:spacing w:line="276" w:lineRule="auto"/>
              <w:rPr>
                <w:rFonts w:cs="Times New Roman"/>
                <w:sz w:val="24"/>
                <w:szCs w:val="24"/>
              </w:rPr>
            </w:pPr>
            <w:r w:rsidRPr="00BD0AE6">
              <w:rPr>
                <w:rFonts w:cs="Times New Roman"/>
                <w:sz w:val="24"/>
                <w:szCs w:val="24"/>
              </w:rPr>
              <w:t>15,079,994.95</w:t>
            </w:r>
          </w:p>
        </w:tc>
        <w:tc>
          <w:tcPr>
            <w:tcW w:w="876" w:type="dxa"/>
            <w:tcBorders>
              <w:top w:val="nil"/>
              <w:left w:val="nil"/>
              <w:bottom w:val="nil"/>
              <w:right w:val="nil"/>
            </w:tcBorders>
          </w:tcPr>
          <w:p w14:paraId="294CDD34" w14:textId="77777777" w:rsidR="006D33A2" w:rsidRPr="00BD0AE6" w:rsidRDefault="006D33A2" w:rsidP="00990718">
            <w:pPr>
              <w:spacing w:line="276" w:lineRule="auto"/>
              <w:rPr>
                <w:rFonts w:cs="Times New Roman"/>
                <w:sz w:val="24"/>
                <w:szCs w:val="24"/>
              </w:rPr>
            </w:pPr>
            <w:r w:rsidRPr="00BD0AE6">
              <w:rPr>
                <w:rFonts w:cs="Times New Roman"/>
                <w:sz w:val="24"/>
                <w:szCs w:val="24"/>
              </w:rPr>
              <w:t>11.77</w:t>
            </w:r>
          </w:p>
        </w:tc>
        <w:tc>
          <w:tcPr>
            <w:tcW w:w="1288" w:type="dxa"/>
            <w:tcBorders>
              <w:top w:val="nil"/>
              <w:left w:val="nil"/>
              <w:bottom w:val="nil"/>
              <w:right w:val="nil"/>
            </w:tcBorders>
          </w:tcPr>
          <w:p w14:paraId="04CED2C2"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0D781F2B"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549E0629" w14:textId="77777777" w:rsidTr="00E87936">
        <w:tc>
          <w:tcPr>
            <w:tcW w:w="1875" w:type="dxa"/>
            <w:vMerge/>
            <w:tcBorders>
              <w:top w:val="nil"/>
              <w:left w:val="nil"/>
              <w:bottom w:val="nil"/>
              <w:right w:val="nil"/>
            </w:tcBorders>
          </w:tcPr>
          <w:p w14:paraId="29C22F42"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199BC488" w14:textId="77777777" w:rsidR="006D33A2" w:rsidRPr="00BD0AE6" w:rsidRDefault="006D33A2" w:rsidP="00990718">
            <w:pPr>
              <w:spacing w:line="276" w:lineRule="auto"/>
              <w:rPr>
                <w:rFonts w:cs="Times New Roman"/>
                <w:sz w:val="24"/>
                <w:szCs w:val="24"/>
              </w:rPr>
            </w:pPr>
            <w:r w:rsidRPr="00BD0AE6">
              <w:rPr>
                <w:rFonts w:cs="Times New Roman"/>
                <w:sz w:val="24"/>
                <w:szCs w:val="24"/>
              </w:rPr>
              <w:t>12L - 12T</w:t>
            </w:r>
          </w:p>
        </w:tc>
        <w:tc>
          <w:tcPr>
            <w:tcW w:w="1596" w:type="dxa"/>
            <w:tcBorders>
              <w:top w:val="nil"/>
              <w:left w:val="nil"/>
              <w:bottom w:val="nil"/>
              <w:right w:val="nil"/>
            </w:tcBorders>
          </w:tcPr>
          <w:p w14:paraId="07CF48D0" w14:textId="77777777" w:rsidR="006D33A2" w:rsidRPr="00BD0AE6" w:rsidRDefault="006D33A2" w:rsidP="00990718">
            <w:pPr>
              <w:spacing w:line="276" w:lineRule="auto"/>
              <w:rPr>
                <w:rFonts w:cs="Times New Roman"/>
                <w:sz w:val="24"/>
                <w:szCs w:val="24"/>
              </w:rPr>
            </w:pPr>
            <w:r w:rsidRPr="00BD0AE6">
              <w:rPr>
                <w:rFonts w:cs="Times New Roman"/>
                <w:sz w:val="24"/>
                <w:szCs w:val="24"/>
              </w:rPr>
              <w:t>28,542,687.43</w:t>
            </w:r>
          </w:p>
        </w:tc>
        <w:tc>
          <w:tcPr>
            <w:tcW w:w="648" w:type="dxa"/>
            <w:tcBorders>
              <w:top w:val="nil"/>
              <w:left w:val="nil"/>
              <w:bottom w:val="nil"/>
              <w:right w:val="nil"/>
            </w:tcBorders>
          </w:tcPr>
          <w:p w14:paraId="3628F7E7"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5CBB366D" w14:textId="77777777" w:rsidR="006D33A2" w:rsidRPr="00BD0AE6" w:rsidRDefault="006D33A2" w:rsidP="00990718">
            <w:pPr>
              <w:spacing w:line="276" w:lineRule="auto"/>
              <w:rPr>
                <w:rFonts w:cs="Times New Roman"/>
                <w:sz w:val="24"/>
                <w:szCs w:val="24"/>
              </w:rPr>
            </w:pPr>
            <w:r w:rsidRPr="00BD0AE6">
              <w:rPr>
                <w:rFonts w:cs="Times New Roman"/>
                <w:sz w:val="24"/>
                <w:szCs w:val="24"/>
              </w:rPr>
              <w:t>28,542,687.43</w:t>
            </w:r>
          </w:p>
        </w:tc>
        <w:tc>
          <w:tcPr>
            <w:tcW w:w="876" w:type="dxa"/>
            <w:tcBorders>
              <w:top w:val="nil"/>
              <w:left w:val="nil"/>
              <w:bottom w:val="nil"/>
              <w:right w:val="nil"/>
            </w:tcBorders>
          </w:tcPr>
          <w:p w14:paraId="1523E7D0" w14:textId="77777777" w:rsidR="006D33A2" w:rsidRPr="00BD0AE6" w:rsidRDefault="006D33A2" w:rsidP="00990718">
            <w:pPr>
              <w:spacing w:line="276" w:lineRule="auto"/>
              <w:rPr>
                <w:rFonts w:cs="Times New Roman"/>
                <w:sz w:val="24"/>
                <w:szCs w:val="24"/>
              </w:rPr>
            </w:pPr>
            <w:r w:rsidRPr="00BD0AE6">
              <w:rPr>
                <w:rFonts w:cs="Times New Roman"/>
                <w:sz w:val="24"/>
                <w:szCs w:val="24"/>
              </w:rPr>
              <w:t>13.29</w:t>
            </w:r>
          </w:p>
        </w:tc>
        <w:tc>
          <w:tcPr>
            <w:tcW w:w="1288" w:type="dxa"/>
            <w:tcBorders>
              <w:top w:val="nil"/>
              <w:left w:val="nil"/>
              <w:bottom w:val="nil"/>
              <w:right w:val="nil"/>
            </w:tcBorders>
          </w:tcPr>
          <w:p w14:paraId="1D80E5D7"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74FE2352"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54D00DC8" w14:textId="77777777" w:rsidTr="00E87936">
        <w:tc>
          <w:tcPr>
            <w:tcW w:w="1875" w:type="dxa"/>
            <w:vMerge/>
            <w:tcBorders>
              <w:top w:val="nil"/>
              <w:left w:val="nil"/>
              <w:bottom w:val="nil"/>
              <w:right w:val="nil"/>
            </w:tcBorders>
          </w:tcPr>
          <w:p w14:paraId="4D5F3905"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591B64C2" w14:textId="77777777" w:rsidR="006D33A2" w:rsidRPr="00BD0AE6" w:rsidRDefault="006D33A2" w:rsidP="00990718">
            <w:pPr>
              <w:spacing w:line="276" w:lineRule="auto"/>
              <w:rPr>
                <w:rFonts w:cs="Times New Roman"/>
                <w:sz w:val="24"/>
                <w:szCs w:val="24"/>
              </w:rPr>
            </w:pPr>
            <w:r w:rsidRPr="00BD0AE6">
              <w:rPr>
                <w:rFonts w:cs="Times New Roman"/>
                <w:sz w:val="24"/>
                <w:szCs w:val="24"/>
              </w:rPr>
              <w:t>15L - 15T</w:t>
            </w:r>
          </w:p>
        </w:tc>
        <w:tc>
          <w:tcPr>
            <w:tcW w:w="1596" w:type="dxa"/>
            <w:tcBorders>
              <w:top w:val="nil"/>
              <w:left w:val="nil"/>
              <w:bottom w:val="nil"/>
              <w:right w:val="nil"/>
            </w:tcBorders>
          </w:tcPr>
          <w:p w14:paraId="0AF54E8E" w14:textId="77777777" w:rsidR="006D33A2" w:rsidRPr="00BD0AE6" w:rsidRDefault="006D33A2" w:rsidP="00990718">
            <w:pPr>
              <w:spacing w:line="276" w:lineRule="auto"/>
              <w:rPr>
                <w:rFonts w:cs="Times New Roman"/>
                <w:sz w:val="24"/>
                <w:szCs w:val="24"/>
              </w:rPr>
            </w:pPr>
            <w:r w:rsidRPr="00BD0AE6">
              <w:rPr>
                <w:rFonts w:cs="Times New Roman"/>
                <w:sz w:val="24"/>
                <w:szCs w:val="24"/>
              </w:rPr>
              <w:t>31,975,460.02</w:t>
            </w:r>
          </w:p>
        </w:tc>
        <w:tc>
          <w:tcPr>
            <w:tcW w:w="648" w:type="dxa"/>
            <w:tcBorders>
              <w:top w:val="nil"/>
              <w:left w:val="nil"/>
              <w:bottom w:val="nil"/>
              <w:right w:val="nil"/>
            </w:tcBorders>
          </w:tcPr>
          <w:p w14:paraId="7FD35C86"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6A9170B2" w14:textId="77777777" w:rsidR="006D33A2" w:rsidRPr="00BD0AE6" w:rsidRDefault="006D33A2" w:rsidP="00990718">
            <w:pPr>
              <w:spacing w:line="276" w:lineRule="auto"/>
              <w:rPr>
                <w:rFonts w:cs="Times New Roman"/>
                <w:sz w:val="24"/>
                <w:szCs w:val="24"/>
              </w:rPr>
            </w:pPr>
            <w:r w:rsidRPr="00BD0AE6">
              <w:rPr>
                <w:rFonts w:cs="Times New Roman"/>
                <w:sz w:val="24"/>
                <w:szCs w:val="24"/>
              </w:rPr>
              <w:t>31,975,460.02</w:t>
            </w:r>
          </w:p>
        </w:tc>
        <w:tc>
          <w:tcPr>
            <w:tcW w:w="876" w:type="dxa"/>
            <w:tcBorders>
              <w:top w:val="nil"/>
              <w:left w:val="nil"/>
              <w:bottom w:val="nil"/>
              <w:right w:val="nil"/>
            </w:tcBorders>
          </w:tcPr>
          <w:p w14:paraId="689D4BC8" w14:textId="77777777" w:rsidR="006D33A2" w:rsidRPr="00BD0AE6" w:rsidRDefault="006D33A2" w:rsidP="00990718">
            <w:pPr>
              <w:spacing w:line="276" w:lineRule="auto"/>
              <w:rPr>
                <w:rFonts w:cs="Times New Roman"/>
                <w:sz w:val="24"/>
                <w:szCs w:val="24"/>
              </w:rPr>
            </w:pPr>
            <w:r w:rsidRPr="00BD0AE6">
              <w:rPr>
                <w:rFonts w:cs="Times New Roman"/>
                <w:sz w:val="24"/>
                <w:szCs w:val="24"/>
              </w:rPr>
              <w:t>14.54</w:t>
            </w:r>
          </w:p>
        </w:tc>
        <w:tc>
          <w:tcPr>
            <w:tcW w:w="1288" w:type="dxa"/>
            <w:tcBorders>
              <w:top w:val="nil"/>
              <w:left w:val="nil"/>
              <w:bottom w:val="nil"/>
              <w:right w:val="nil"/>
            </w:tcBorders>
          </w:tcPr>
          <w:p w14:paraId="75711FCE"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0FDE0E1C"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7D800FC7" w14:textId="77777777" w:rsidTr="00E87936">
        <w:tc>
          <w:tcPr>
            <w:tcW w:w="1875" w:type="dxa"/>
            <w:vMerge/>
            <w:tcBorders>
              <w:top w:val="nil"/>
              <w:left w:val="nil"/>
              <w:bottom w:val="nil"/>
              <w:right w:val="nil"/>
            </w:tcBorders>
          </w:tcPr>
          <w:p w14:paraId="4CAD81AE"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3754C9C0" w14:textId="77777777" w:rsidR="006D33A2" w:rsidRPr="00BD0AE6" w:rsidRDefault="006D33A2" w:rsidP="00990718">
            <w:pPr>
              <w:spacing w:line="276" w:lineRule="auto"/>
              <w:rPr>
                <w:rFonts w:cs="Times New Roman"/>
                <w:sz w:val="24"/>
                <w:szCs w:val="24"/>
              </w:rPr>
            </w:pPr>
            <w:r w:rsidRPr="00BD0AE6">
              <w:rPr>
                <w:rFonts w:cs="Times New Roman"/>
                <w:sz w:val="24"/>
                <w:szCs w:val="24"/>
              </w:rPr>
              <w:t>18L -18T</w:t>
            </w:r>
          </w:p>
        </w:tc>
        <w:tc>
          <w:tcPr>
            <w:tcW w:w="1596" w:type="dxa"/>
            <w:tcBorders>
              <w:top w:val="nil"/>
              <w:left w:val="nil"/>
              <w:bottom w:val="nil"/>
              <w:right w:val="nil"/>
            </w:tcBorders>
          </w:tcPr>
          <w:p w14:paraId="4ACCA6E9" w14:textId="77777777" w:rsidR="006D33A2" w:rsidRPr="00BD0AE6" w:rsidRDefault="006D33A2" w:rsidP="00990718">
            <w:pPr>
              <w:spacing w:line="276" w:lineRule="auto"/>
              <w:rPr>
                <w:rFonts w:cs="Times New Roman"/>
                <w:sz w:val="24"/>
                <w:szCs w:val="24"/>
              </w:rPr>
            </w:pPr>
            <w:r w:rsidRPr="00BD0AE6">
              <w:rPr>
                <w:rFonts w:cs="Times New Roman"/>
                <w:sz w:val="24"/>
                <w:szCs w:val="24"/>
              </w:rPr>
              <w:t>8,138,693.40</w:t>
            </w:r>
          </w:p>
        </w:tc>
        <w:tc>
          <w:tcPr>
            <w:tcW w:w="648" w:type="dxa"/>
            <w:tcBorders>
              <w:top w:val="nil"/>
              <w:left w:val="nil"/>
              <w:bottom w:val="nil"/>
              <w:right w:val="nil"/>
            </w:tcBorders>
          </w:tcPr>
          <w:p w14:paraId="282C228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4035150B" w14:textId="77777777" w:rsidR="006D33A2" w:rsidRPr="00BD0AE6" w:rsidRDefault="006D33A2" w:rsidP="00990718">
            <w:pPr>
              <w:spacing w:line="276" w:lineRule="auto"/>
              <w:rPr>
                <w:rFonts w:cs="Times New Roman"/>
                <w:sz w:val="24"/>
                <w:szCs w:val="24"/>
              </w:rPr>
            </w:pPr>
            <w:r w:rsidRPr="00BD0AE6">
              <w:rPr>
                <w:rFonts w:cs="Times New Roman"/>
                <w:sz w:val="24"/>
                <w:szCs w:val="24"/>
              </w:rPr>
              <w:t>8,138,693.40</w:t>
            </w:r>
          </w:p>
        </w:tc>
        <w:tc>
          <w:tcPr>
            <w:tcW w:w="876" w:type="dxa"/>
            <w:tcBorders>
              <w:top w:val="nil"/>
              <w:left w:val="nil"/>
              <w:bottom w:val="nil"/>
              <w:right w:val="nil"/>
            </w:tcBorders>
          </w:tcPr>
          <w:p w14:paraId="4F7520D6" w14:textId="77777777" w:rsidR="006D33A2" w:rsidRPr="00BD0AE6" w:rsidRDefault="006D33A2" w:rsidP="00990718">
            <w:pPr>
              <w:spacing w:line="276" w:lineRule="auto"/>
              <w:rPr>
                <w:rFonts w:cs="Times New Roman"/>
                <w:sz w:val="24"/>
                <w:szCs w:val="24"/>
              </w:rPr>
            </w:pPr>
            <w:r w:rsidRPr="00BD0AE6">
              <w:rPr>
                <w:rFonts w:cs="Times New Roman"/>
                <w:sz w:val="24"/>
                <w:szCs w:val="24"/>
              </w:rPr>
              <w:t>6.33</w:t>
            </w:r>
          </w:p>
        </w:tc>
        <w:tc>
          <w:tcPr>
            <w:tcW w:w="1288" w:type="dxa"/>
            <w:tcBorders>
              <w:top w:val="nil"/>
              <w:left w:val="nil"/>
              <w:bottom w:val="nil"/>
              <w:right w:val="nil"/>
            </w:tcBorders>
          </w:tcPr>
          <w:p w14:paraId="5B79836A"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 p&lt;0.05</w:t>
            </w:r>
          </w:p>
        </w:tc>
        <w:tc>
          <w:tcPr>
            <w:tcW w:w="537" w:type="dxa"/>
            <w:tcBorders>
              <w:top w:val="nil"/>
              <w:left w:val="nil"/>
              <w:bottom w:val="nil"/>
              <w:right w:val="nil"/>
            </w:tcBorders>
          </w:tcPr>
          <w:p w14:paraId="5FB352E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51018C3A" w14:textId="77777777" w:rsidTr="00E87936">
        <w:tc>
          <w:tcPr>
            <w:tcW w:w="1875" w:type="dxa"/>
            <w:vMerge/>
            <w:tcBorders>
              <w:top w:val="nil"/>
              <w:left w:val="nil"/>
              <w:bottom w:val="nil"/>
              <w:right w:val="nil"/>
            </w:tcBorders>
          </w:tcPr>
          <w:p w14:paraId="34EA3769"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185C8333" w14:textId="77777777" w:rsidR="006D33A2" w:rsidRPr="00BD0AE6" w:rsidRDefault="006D33A2" w:rsidP="00990718">
            <w:pPr>
              <w:spacing w:line="276" w:lineRule="auto"/>
              <w:rPr>
                <w:rFonts w:cs="Times New Roman"/>
                <w:sz w:val="24"/>
                <w:szCs w:val="24"/>
              </w:rPr>
            </w:pPr>
            <w:r w:rsidRPr="00BD0AE6">
              <w:rPr>
                <w:rFonts w:cs="Times New Roman"/>
                <w:sz w:val="24"/>
                <w:szCs w:val="24"/>
              </w:rPr>
              <w:t>21L - 21T</w:t>
            </w:r>
          </w:p>
        </w:tc>
        <w:tc>
          <w:tcPr>
            <w:tcW w:w="1596" w:type="dxa"/>
            <w:tcBorders>
              <w:top w:val="nil"/>
              <w:left w:val="nil"/>
              <w:bottom w:val="nil"/>
              <w:right w:val="nil"/>
            </w:tcBorders>
          </w:tcPr>
          <w:p w14:paraId="3021FD04" w14:textId="77777777" w:rsidR="006D33A2" w:rsidRPr="00BD0AE6" w:rsidRDefault="006D33A2" w:rsidP="00990718">
            <w:pPr>
              <w:spacing w:line="276" w:lineRule="auto"/>
              <w:rPr>
                <w:rFonts w:cs="Times New Roman"/>
                <w:sz w:val="24"/>
                <w:szCs w:val="24"/>
              </w:rPr>
            </w:pPr>
            <w:r w:rsidRPr="00BD0AE6">
              <w:rPr>
                <w:rFonts w:cs="Times New Roman"/>
                <w:sz w:val="24"/>
                <w:szCs w:val="24"/>
              </w:rPr>
              <w:t>3,337,828.12</w:t>
            </w:r>
          </w:p>
        </w:tc>
        <w:tc>
          <w:tcPr>
            <w:tcW w:w="648" w:type="dxa"/>
            <w:tcBorders>
              <w:top w:val="nil"/>
              <w:left w:val="nil"/>
              <w:bottom w:val="nil"/>
              <w:right w:val="nil"/>
            </w:tcBorders>
          </w:tcPr>
          <w:p w14:paraId="22F452DA"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121B4B37" w14:textId="77777777" w:rsidR="006D33A2" w:rsidRPr="00BD0AE6" w:rsidRDefault="006D33A2" w:rsidP="00990718">
            <w:pPr>
              <w:spacing w:line="276" w:lineRule="auto"/>
              <w:rPr>
                <w:rFonts w:cs="Times New Roman"/>
                <w:sz w:val="24"/>
                <w:szCs w:val="24"/>
              </w:rPr>
            </w:pPr>
            <w:r w:rsidRPr="00BD0AE6">
              <w:rPr>
                <w:rFonts w:cs="Times New Roman"/>
                <w:sz w:val="24"/>
                <w:szCs w:val="24"/>
              </w:rPr>
              <w:t>3,337,828.12</w:t>
            </w:r>
          </w:p>
        </w:tc>
        <w:tc>
          <w:tcPr>
            <w:tcW w:w="876" w:type="dxa"/>
            <w:tcBorders>
              <w:top w:val="nil"/>
              <w:left w:val="nil"/>
              <w:bottom w:val="nil"/>
              <w:right w:val="nil"/>
            </w:tcBorders>
          </w:tcPr>
          <w:p w14:paraId="3C21448A" w14:textId="77777777" w:rsidR="006D33A2" w:rsidRPr="00BD0AE6" w:rsidRDefault="006D33A2" w:rsidP="00990718">
            <w:pPr>
              <w:spacing w:line="276" w:lineRule="auto"/>
              <w:rPr>
                <w:rFonts w:cs="Times New Roman"/>
                <w:sz w:val="24"/>
                <w:szCs w:val="24"/>
              </w:rPr>
            </w:pPr>
            <w:r w:rsidRPr="00BD0AE6">
              <w:rPr>
                <w:rFonts w:cs="Times New Roman"/>
                <w:sz w:val="24"/>
                <w:szCs w:val="24"/>
              </w:rPr>
              <w:t>8.26</w:t>
            </w:r>
          </w:p>
        </w:tc>
        <w:tc>
          <w:tcPr>
            <w:tcW w:w="1288" w:type="dxa"/>
            <w:tcBorders>
              <w:top w:val="nil"/>
              <w:left w:val="nil"/>
              <w:bottom w:val="nil"/>
              <w:right w:val="nil"/>
            </w:tcBorders>
          </w:tcPr>
          <w:p w14:paraId="634F2784"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6EABD46F"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79BF3B7F" w14:textId="77777777" w:rsidTr="00E87936">
        <w:tc>
          <w:tcPr>
            <w:tcW w:w="1875" w:type="dxa"/>
            <w:vMerge w:val="restart"/>
            <w:tcBorders>
              <w:top w:val="nil"/>
              <w:left w:val="nil"/>
              <w:bottom w:val="nil"/>
              <w:right w:val="nil"/>
            </w:tcBorders>
          </w:tcPr>
          <w:p w14:paraId="436D681C" w14:textId="77777777" w:rsidR="006D33A2" w:rsidRPr="00BD0AE6" w:rsidRDefault="006D33A2" w:rsidP="00990718">
            <w:pPr>
              <w:spacing w:line="276" w:lineRule="auto"/>
              <w:rPr>
                <w:rFonts w:cs="Times New Roman"/>
                <w:sz w:val="24"/>
                <w:szCs w:val="24"/>
              </w:rPr>
            </w:pPr>
          </w:p>
          <w:p w14:paraId="573FC83F" w14:textId="77777777" w:rsidR="006D33A2" w:rsidRPr="00BD0AE6" w:rsidRDefault="006D33A2" w:rsidP="00990718">
            <w:pPr>
              <w:spacing w:line="276" w:lineRule="auto"/>
              <w:rPr>
                <w:rFonts w:cs="Times New Roman"/>
                <w:sz w:val="24"/>
                <w:szCs w:val="24"/>
              </w:rPr>
            </w:pPr>
          </w:p>
          <w:p w14:paraId="44F1FD11" w14:textId="77777777" w:rsidR="006D33A2" w:rsidRPr="00BD0AE6" w:rsidRDefault="006D33A2" w:rsidP="00990718">
            <w:pPr>
              <w:spacing w:line="276" w:lineRule="auto"/>
              <w:rPr>
                <w:rFonts w:cs="Times New Roman"/>
                <w:sz w:val="24"/>
                <w:szCs w:val="24"/>
              </w:rPr>
            </w:pPr>
            <w:r w:rsidRPr="00BD0AE6">
              <w:rPr>
                <w:rFonts w:cs="Times New Roman"/>
                <w:sz w:val="24"/>
                <w:szCs w:val="24"/>
              </w:rPr>
              <w:t>MOR (N/mm</w:t>
            </w:r>
            <w:r w:rsidRPr="00BD0AE6">
              <w:rPr>
                <w:rFonts w:cs="Times New Roman"/>
                <w:sz w:val="24"/>
                <w:szCs w:val="24"/>
                <w:vertAlign w:val="superscript"/>
              </w:rPr>
              <w:t>2</w:t>
            </w:r>
            <w:r w:rsidRPr="00BD0AE6">
              <w:rPr>
                <w:rFonts w:cs="Times New Roman"/>
                <w:sz w:val="24"/>
                <w:szCs w:val="24"/>
              </w:rPr>
              <w:t>)</w:t>
            </w:r>
          </w:p>
        </w:tc>
        <w:tc>
          <w:tcPr>
            <w:tcW w:w="1218" w:type="dxa"/>
            <w:tcBorders>
              <w:top w:val="nil"/>
              <w:left w:val="nil"/>
              <w:bottom w:val="nil"/>
              <w:right w:val="nil"/>
            </w:tcBorders>
          </w:tcPr>
          <w:p w14:paraId="12864966" w14:textId="77777777" w:rsidR="006D33A2" w:rsidRPr="00BD0AE6" w:rsidRDefault="006D33A2" w:rsidP="00990718">
            <w:pPr>
              <w:spacing w:line="276" w:lineRule="auto"/>
              <w:rPr>
                <w:rFonts w:cs="Times New Roman"/>
                <w:sz w:val="24"/>
                <w:szCs w:val="24"/>
              </w:rPr>
            </w:pPr>
            <w:r w:rsidRPr="00BD0AE6">
              <w:rPr>
                <w:rFonts w:cs="Times New Roman"/>
                <w:sz w:val="24"/>
                <w:szCs w:val="24"/>
              </w:rPr>
              <w:t>9L - 9T</w:t>
            </w:r>
          </w:p>
        </w:tc>
        <w:tc>
          <w:tcPr>
            <w:tcW w:w="1596" w:type="dxa"/>
            <w:tcBorders>
              <w:top w:val="nil"/>
              <w:left w:val="nil"/>
              <w:bottom w:val="nil"/>
              <w:right w:val="nil"/>
            </w:tcBorders>
          </w:tcPr>
          <w:p w14:paraId="44BA87D3" w14:textId="77777777" w:rsidR="006D33A2" w:rsidRPr="00BD0AE6" w:rsidRDefault="006D33A2" w:rsidP="00990718">
            <w:pPr>
              <w:spacing w:line="276" w:lineRule="auto"/>
              <w:rPr>
                <w:rFonts w:cs="Times New Roman"/>
                <w:sz w:val="24"/>
                <w:szCs w:val="24"/>
              </w:rPr>
            </w:pPr>
            <w:r w:rsidRPr="00BD0AE6">
              <w:rPr>
                <w:rFonts w:cs="Times New Roman"/>
                <w:sz w:val="24"/>
                <w:szCs w:val="24"/>
              </w:rPr>
              <w:t>1,286.21</w:t>
            </w:r>
          </w:p>
        </w:tc>
        <w:tc>
          <w:tcPr>
            <w:tcW w:w="648" w:type="dxa"/>
            <w:tcBorders>
              <w:top w:val="nil"/>
              <w:left w:val="nil"/>
              <w:bottom w:val="nil"/>
              <w:right w:val="nil"/>
            </w:tcBorders>
          </w:tcPr>
          <w:p w14:paraId="42F98537"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79786778" w14:textId="77777777" w:rsidR="006D33A2" w:rsidRPr="00BD0AE6" w:rsidRDefault="006D33A2" w:rsidP="00990718">
            <w:pPr>
              <w:spacing w:line="276" w:lineRule="auto"/>
              <w:rPr>
                <w:rFonts w:cs="Times New Roman"/>
                <w:sz w:val="24"/>
                <w:szCs w:val="24"/>
              </w:rPr>
            </w:pPr>
            <w:r w:rsidRPr="00BD0AE6">
              <w:rPr>
                <w:rFonts w:cs="Times New Roman"/>
                <w:sz w:val="24"/>
                <w:szCs w:val="24"/>
              </w:rPr>
              <w:t>1.286.21</w:t>
            </w:r>
          </w:p>
        </w:tc>
        <w:tc>
          <w:tcPr>
            <w:tcW w:w="876" w:type="dxa"/>
            <w:tcBorders>
              <w:top w:val="nil"/>
              <w:left w:val="nil"/>
              <w:bottom w:val="nil"/>
              <w:right w:val="nil"/>
            </w:tcBorders>
          </w:tcPr>
          <w:p w14:paraId="1B26544B" w14:textId="77777777" w:rsidR="006D33A2" w:rsidRPr="00BD0AE6" w:rsidRDefault="006D33A2" w:rsidP="00990718">
            <w:pPr>
              <w:spacing w:line="276" w:lineRule="auto"/>
              <w:rPr>
                <w:rFonts w:cs="Times New Roman"/>
                <w:sz w:val="24"/>
                <w:szCs w:val="24"/>
              </w:rPr>
            </w:pPr>
            <w:r w:rsidRPr="00BD0AE6">
              <w:rPr>
                <w:rFonts w:cs="Times New Roman"/>
                <w:sz w:val="24"/>
                <w:szCs w:val="24"/>
              </w:rPr>
              <w:t>19.66</w:t>
            </w:r>
          </w:p>
        </w:tc>
        <w:tc>
          <w:tcPr>
            <w:tcW w:w="1288" w:type="dxa"/>
            <w:tcBorders>
              <w:top w:val="nil"/>
              <w:left w:val="nil"/>
              <w:bottom w:val="nil"/>
              <w:right w:val="nil"/>
            </w:tcBorders>
          </w:tcPr>
          <w:p w14:paraId="287C71BA"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4923B40D"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2AD9287A" w14:textId="77777777" w:rsidTr="00E87936">
        <w:tc>
          <w:tcPr>
            <w:tcW w:w="1875" w:type="dxa"/>
            <w:vMerge/>
            <w:tcBorders>
              <w:top w:val="nil"/>
              <w:left w:val="nil"/>
              <w:bottom w:val="nil"/>
              <w:right w:val="nil"/>
            </w:tcBorders>
          </w:tcPr>
          <w:p w14:paraId="385A831B"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036461FA" w14:textId="77777777" w:rsidR="006D33A2" w:rsidRPr="00BD0AE6" w:rsidRDefault="006D33A2" w:rsidP="00990718">
            <w:pPr>
              <w:spacing w:line="276" w:lineRule="auto"/>
              <w:rPr>
                <w:rFonts w:cs="Times New Roman"/>
                <w:sz w:val="24"/>
                <w:szCs w:val="24"/>
              </w:rPr>
            </w:pPr>
            <w:r w:rsidRPr="00BD0AE6">
              <w:rPr>
                <w:rFonts w:cs="Times New Roman"/>
                <w:sz w:val="24"/>
                <w:szCs w:val="24"/>
              </w:rPr>
              <w:t>12L - 12T</w:t>
            </w:r>
          </w:p>
        </w:tc>
        <w:tc>
          <w:tcPr>
            <w:tcW w:w="1596" w:type="dxa"/>
            <w:tcBorders>
              <w:top w:val="nil"/>
              <w:left w:val="nil"/>
              <w:bottom w:val="nil"/>
              <w:right w:val="nil"/>
            </w:tcBorders>
          </w:tcPr>
          <w:p w14:paraId="3D0F6C04" w14:textId="77777777" w:rsidR="006D33A2" w:rsidRPr="00BD0AE6" w:rsidRDefault="006D33A2" w:rsidP="00990718">
            <w:pPr>
              <w:spacing w:line="276" w:lineRule="auto"/>
              <w:rPr>
                <w:rFonts w:cs="Times New Roman"/>
                <w:sz w:val="24"/>
                <w:szCs w:val="24"/>
              </w:rPr>
            </w:pPr>
            <w:r w:rsidRPr="00BD0AE6">
              <w:rPr>
                <w:rFonts w:cs="Times New Roman"/>
                <w:sz w:val="24"/>
                <w:szCs w:val="24"/>
              </w:rPr>
              <w:t>1,602.59</w:t>
            </w:r>
          </w:p>
        </w:tc>
        <w:tc>
          <w:tcPr>
            <w:tcW w:w="648" w:type="dxa"/>
            <w:tcBorders>
              <w:top w:val="nil"/>
              <w:left w:val="nil"/>
              <w:bottom w:val="nil"/>
              <w:right w:val="nil"/>
            </w:tcBorders>
          </w:tcPr>
          <w:p w14:paraId="13AFB823"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5737D2A8" w14:textId="77777777" w:rsidR="006D33A2" w:rsidRPr="00BD0AE6" w:rsidRDefault="006D33A2" w:rsidP="00990718">
            <w:pPr>
              <w:spacing w:line="276" w:lineRule="auto"/>
              <w:rPr>
                <w:rFonts w:cs="Times New Roman"/>
                <w:sz w:val="24"/>
                <w:szCs w:val="24"/>
              </w:rPr>
            </w:pPr>
            <w:r w:rsidRPr="00BD0AE6">
              <w:rPr>
                <w:rFonts w:cs="Times New Roman"/>
                <w:sz w:val="24"/>
                <w:szCs w:val="24"/>
              </w:rPr>
              <w:t>1,602.59</w:t>
            </w:r>
          </w:p>
        </w:tc>
        <w:tc>
          <w:tcPr>
            <w:tcW w:w="876" w:type="dxa"/>
            <w:tcBorders>
              <w:top w:val="nil"/>
              <w:left w:val="nil"/>
              <w:bottom w:val="nil"/>
              <w:right w:val="nil"/>
            </w:tcBorders>
          </w:tcPr>
          <w:p w14:paraId="13995CDD" w14:textId="77777777" w:rsidR="006D33A2" w:rsidRPr="00BD0AE6" w:rsidRDefault="006D33A2" w:rsidP="00990718">
            <w:pPr>
              <w:spacing w:line="276" w:lineRule="auto"/>
              <w:rPr>
                <w:rFonts w:cs="Times New Roman"/>
                <w:sz w:val="24"/>
                <w:szCs w:val="24"/>
              </w:rPr>
            </w:pPr>
            <w:r w:rsidRPr="00BD0AE6">
              <w:rPr>
                <w:rFonts w:cs="Times New Roman"/>
                <w:sz w:val="24"/>
                <w:szCs w:val="24"/>
              </w:rPr>
              <w:t>31.88</w:t>
            </w:r>
          </w:p>
        </w:tc>
        <w:tc>
          <w:tcPr>
            <w:tcW w:w="1288" w:type="dxa"/>
            <w:tcBorders>
              <w:top w:val="nil"/>
              <w:left w:val="nil"/>
              <w:bottom w:val="nil"/>
              <w:right w:val="nil"/>
            </w:tcBorders>
          </w:tcPr>
          <w:p w14:paraId="7D8C37FD"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074CDD79"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224BE053" w14:textId="77777777" w:rsidTr="00E87936">
        <w:tc>
          <w:tcPr>
            <w:tcW w:w="1875" w:type="dxa"/>
            <w:vMerge/>
            <w:tcBorders>
              <w:top w:val="nil"/>
              <w:left w:val="nil"/>
              <w:bottom w:val="nil"/>
              <w:right w:val="nil"/>
            </w:tcBorders>
          </w:tcPr>
          <w:p w14:paraId="67F288AA"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5E71D260" w14:textId="77777777" w:rsidR="006D33A2" w:rsidRPr="00BD0AE6" w:rsidRDefault="006D33A2" w:rsidP="00990718">
            <w:pPr>
              <w:spacing w:line="276" w:lineRule="auto"/>
              <w:rPr>
                <w:rFonts w:cs="Times New Roman"/>
                <w:sz w:val="24"/>
                <w:szCs w:val="24"/>
              </w:rPr>
            </w:pPr>
            <w:r w:rsidRPr="00BD0AE6">
              <w:rPr>
                <w:rFonts w:cs="Times New Roman"/>
                <w:sz w:val="24"/>
                <w:szCs w:val="24"/>
              </w:rPr>
              <w:t>15L - 15T</w:t>
            </w:r>
          </w:p>
        </w:tc>
        <w:tc>
          <w:tcPr>
            <w:tcW w:w="1596" w:type="dxa"/>
            <w:tcBorders>
              <w:top w:val="nil"/>
              <w:left w:val="nil"/>
              <w:bottom w:val="nil"/>
              <w:right w:val="nil"/>
            </w:tcBorders>
          </w:tcPr>
          <w:p w14:paraId="4FA086F0" w14:textId="77777777" w:rsidR="006D33A2" w:rsidRPr="00BD0AE6" w:rsidRDefault="006D33A2" w:rsidP="00990718">
            <w:pPr>
              <w:spacing w:line="276" w:lineRule="auto"/>
              <w:rPr>
                <w:rFonts w:cs="Times New Roman"/>
                <w:sz w:val="24"/>
                <w:szCs w:val="24"/>
              </w:rPr>
            </w:pPr>
            <w:r w:rsidRPr="00BD0AE6">
              <w:rPr>
                <w:rFonts w:cs="Times New Roman"/>
                <w:sz w:val="24"/>
                <w:szCs w:val="24"/>
              </w:rPr>
              <w:t>448.87</w:t>
            </w:r>
          </w:p>
        </w:tc>
        <w:tc>
          <w:tcPr>
            <w:tcW w:w="648" w:type="dxa"/>
            <w:tcBorders>
              <w:top w:val="nil"/>
              <w:left w:val="nil"/>
              <w:bottom w:val="nil"/>
              <w:right w:val="nil"/>
            </w:tcBorders>
          </w:tcPr>
          <w:p w14:paraId="5C658BC3"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3EAFAB3B" w14:textId="77777777" w:rsidR="006D33A2" w:rsidRPr="00BD0AE6" w:rsidRDefault="006D33A2" w:rsidP="00990718">
            <w:pPr>
              <w:spacing w:line="276" w:lineRule="auto"/>
              <w:rPr>
                <w:rFonts w:cs="Times New Roman"/>
                <w:sz w:val="24"/>
                <w:szCs w:val="24"/>
              </w:rPr>
            </w:pPr>
            <w:r w:rsidRPr="00BD0AE6">
              <w:rPr>
                <w:rFonts w:cs="Times New Roman"/>
                <w:sz w:val="24"/>
                <w:szCs w:val="24"/>
              </w:rPr>
              <w:t>448.8.7</w:t>
            </w:r>
          </w:p>
        </w:tc>
        <w:tc>
          <w:tcPr>
            <w:tcW w:w="876" w:type="dxa"/>
            <w:tcBorders>
              <w:top w:val="nil"/>
              <w:left w:val="nil"/>
              <w:bottom w:val="nil"/>
              <w:right w:val="nil"/>
            </w:tcBorders>
          </w:tcPr>
          <w:p w14:paraId="7448C5C8" w14:textId="77777777" w:rsidR="006D33A2" w:rsidRPr="00BD0AE6" w:rsidRDefault="006D33A2" w:rsidP="00990718">
            <w:pPr>
              <w:spacing w:line="276" w:lineRule="auto"/>
              <w:rPr>
                <w:rFonts w:cs="Times New Roman"/>
                <w:sz w:val="24"/>
                <w:szCs w:val="24"/>
              </w:rPr>
            </w:pPr>
            <w:r w:rsidRPr="00BD0AE6">
              <w:rPr>
                <w:rFonts w:cs="Times New Roman"/>
                <w:sz w:val="24"/>
                <w:szCs w:val="24"/>
              </w:rPr>
              <w:t>4.79</w:t>
            </w:r>
          </w:p>
        </w:tc>
        <w:tc>
          <w:tcPr>
            <w:tcW w:w="1288" w:type="dxa"/>
            <w:tcBorders>
              <w:top w:val="nil"/>
              <w:left w:val="nil"/>
              <w:bottom w:val="nil"/>
              <w:right w:val="nil"/>
            </w:tcBorders>
          </w:tcPr>
          <w:p w14:paraId="26D87136"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 p&lt;0.05</w:t>
            </w:r>
          </w:p>
        </w:tc>
        <w:tc>
          <w:tcPr>
            <w:tcW w:w="537" w:type="dxa"/>
            <w:tcBorders>
              <w:top w:val="nil"/>
              <w:left w:val="nil"/>
              <w:bottom w:val="nil"/>
              <w:right w:val="nil"/>
            </w:tcBorders>
          </w:tcPr>
          <w:p w14:paraId="587BD94A"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1F0344C8" w14:textId="77777777" w:rsidTr="00E87936">
        <w:tc>
          <w:tcPr>
            <w:tcW w:w="1875" w:type="dxa"/>
            <w:vMerge/>
            <w:tcBorders>
              <w:top w:val="nil"/>
              <w:left w:val="nil"/>
              <w:bottom w:val="nil"/>
              <w:right w:val="nil"/>
            </w:tcBorders>
          </w:tcPr>
          <w:p w14:paraId="53E98DF8"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41F83750" w14:textId="77777777" w:rsidR="006D33A2" w:rsidRPr="00BD0AE6" w:rsidRDefault="006D33A2" w:rsidP="00990718">
            <w:pPr>
              <w:spacing w:line="276" w:lineRule="auto"/>
              <w:rPr>
                <w:rFonts w:cs="Times New Roman"/>
                <w:sz w:val="24"/>
                <w:szCs w:val="24"/>
              </w:rPr>
            </w:pPr>
            <w:r w:rsidRPr="00BD0AE6">
              <w:rPr>
                <w:rFonts w:cs="Times New Roman"/>
                <w:sz w:val="24"/>
                <w:szCs w:val="24"/>
              </w:rPr>
              <w:t>18L -18T</w:t>
            </w:r>
          </w:p>
        </w:tc>
        <w:tc>
          <w:tcPr>
            <w:tcW w:w="1596" w:type="dxa"/>
            <w:tcBorders>
              <w:top w:val="nil"/>
              <w:left w:val="nil"/>
              <w:bottom w:val="nil"/>
              <w:right w:val="nil"/>
            </w:tcBorders>
          </w:tcPr>
          <w:p w14:paraId="6A6ED831" w14:textId="77777777" w:rsidR="006D33A2" w:rsidRPr="00BD0AE6" w:rsidRDefault="006D33A2" w:rsidP="00990718">
            <w:pPr>
              <w:spacing w:line="276" w:lineRule="auto"/>
              <w:rPr>
                <w:rFonts w:cs="Times New Roman"/>
                <w:sz w:val="24"/>
                <w:szCs w:val="24"/>
              </w:rPr>
            </w:pPr>
            <w:r w:rsidRPr="00BD0AE6">
              <w:rPr>
                <w:rFonts w:cs="Times New Roman"/>
                <w:sz w:val="24"/>
                <w:szCs w:val="24"/>
              </w:rPr>
              <w:t>131.66</w:t>
            </w:r>
          </w:p>
        </w:tc>
        <w:tc>
          <w:tcPr>
            <w:tcW w:w="648" w:type="dxa"/>
            <w:tcBorders>
              <w:top w:val="nil"/>
              <w:left w:val="nil"/>
              <w:bottom w:val="nil"/>
              <w:right w:val="nil"/>
            </w:tcBorders>
          </w:tcPr>
          <w:p w14:paraId="3968D1BA"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0542A511" w14:textId="77777777" w:rsidR="006D33A2" w:rsidRPr="00BD0AE6" w:rsidRDefault="006D33A2" w:rsidP="00990718">
            <w:pPr>
              <w:spacing w:line="276" w:lineRule="auto"/>
              <w:rPr>
                <w:rFonts w:cs="Times New Roman"/>
                <w:sz w:val="24"/>
                <w:szCs w:val="24"/>
              </w:rPr>
            </w:pPr>
            <w:r w:rsidRPr="00BD0AE6">
              <w:rPr>
                <w:rFonts w:cs="Times New Roman"/>
                <w:sz w:val="24"/>
                <w:szCs w:val="24"/>
              </w:rPr>
              <w:t>136.66</w:t>
            </w:r>
          </w:p>
        </w:tc>
        <w:tc>
          <w:tcPr>
            <w:tcW w:w="876" w:type="dxa"/>
            <w:tcBorders>
              <w:top w:val="nil"/>
              <w:left w:val="nil"/>
              <w:bottom w:val="nil"/>
              <w:right w:val="nil"/>
            </w:tcBorders>
          </w:tcPr>
          <w:p w14:paraId="68C31E24" w14:textId="77777777" w:rsidR="006D33A2" w:rsidRPr="00BD0AE6" w:rsidRDefault="006D33A2" w:rsidP="00990718">
            <w:pPr>
              <w:spacing w:line="276" w:lineRule="auto"/>
              <w:rPr>
                <w:rFonts w:cs="Times New Roman"/>
                <w:sz w:val="24"/>
                <w:szCs w:val="24"/>
              </w:rPr>
            </w:pPr>
            <w:r w:rsidRPr="00BD0AE6">
              <w:rPr>
                <w:rFonts w:cs="Times New Roman"/>
                <w:sz w:val="24"/>
                <w:szCs w:val="24"/>
              </w:rPr>
              <w:t>1.89</w:t>
            </w:r>
          </w:p>
        </w:tc>
        <w:tc>
          <w:tcPr>
            <w:tcW w:w="1288" w:type="dxa"/>
            <w:tcBorders>
              <w:top w:val="nil"/>
              <w:left w:val="nil"/>
              <w:bottom w:val="nil"/>
              <w:right w:val="nil"/>
            </w:tcBorders>
          </w:tcPr>
          <w:p w14:paraId="20684849"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p&gt;0.05</w:t>
            </w:r>
          </w:p>
        </w:tc>
        <w:tc>
          <w:tcPr>
            <w:tcW w:w="537" w:type="dxa"/>
            <w:tcBorders>
              <w:top w:val="nil"/>
              <w:left w:val="nil"/>
              <w:bottom w:val="nil"/>
              <w:right w:val="nil"/>
            </w:tcBorders>
          </w:tcPr>
          <w:p w14:paraId="5BA9E000" w14:textId="77777777" w:rsidR="006D33A2" w:rsidRPr="00BD0AE6" w:rsidRDefault="006D33A2" w:rsidP="00990718">
            <w:pPr>
              <w:spacing w:line="276" w:lineRule="auto"/>
              <w:rPr>
                <w:rFonts w:cs="Times New Roman"/>
                <w:sz w:val="24"/>
                <w:szCs w:val="24"/>
              </w:rPr>
            </w:pPr>
            <w:r w:rsidRPr="00BD0AE6">
              <w:rPr>
                <w:rFonts w:cs="Times New Roman"/>
                <w:sz w:val="24"/>
                <w:szCs w:val="24"/>
              </w:rPr>
              <w:t>0</w:t>
            </w:r>
          </w:p>
        </w:tc>
      </w:tr>
      <w:tr w:rsidR="006D33A2" w:rsidRPr="00BD0AE6" w14:paraId="6CE0D810" w14:textId="77777777" w:rsidTr="00E87936">
        <w:tc>
          <w:tcPr>
            <w:tcW w:w="1875" w:type="dxa"/>
            <w:vMerge/>
            <w:tcBorders>
              <w:top w:val="nil"/>
              <w:left w:val="nil"/>
              <w:bottom w:val="nil"/>
              <w:right w:val="nil"/>
            </w:tcBorders>
          </w:tcPr>
          <w:p w14:paraId="5B726BE5"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4FA215B8" w14:textId="77777777" w:rsidR="006D33A2" w:rsidRPr="00BD0AE6" w:rsidRDefault="006D33A2" w:rsidP="00990718">
            <w:pPr>
              <w:spacing w:line="276" w:lineRule="auto"/>
              <w:rPr>
                <w:rFonts w:cs="Times New Roman"/>
                <w:sz w:val="24"/>
                <w:szCs w:val="24"/>
              </w:rPr>
            </w:pPr>
            <w:r w:rsidRPr="00BD0AE6">
              <w:rPr>
                <w:rFonts w:cs="Times New Roman"/>
                <w:sz w:val="24"/>
                <w:szCs w:val="24"/>
              </w:rPr>
              <w:t>21L - 21T</w:t>
            </w:r>
          </w:p>
        </w:tc>
        <w:tc>
          <w:tcPr>
            <w:tcW w:w="1596" w:type="dxa"/>
            <w:tcBorders>
              <w:top w:val="nil"/>
              <w:left w:val="nil"/>
              <w:bottom w:val="nil"/>
              <w:right w:val="nil"/>
            </w:tcBorders>
          </w:tcPr>
          <w:p w14:paraId="18281268" w14:textId="77777777" w:rsidR="006D33A2" w:rsidRPr="00BD0AE6" w:rsidRDefault="006D33A2" w:rsidP="00990718">
            <w:pPr>
              <w:spacing w:line="276" w:lineRule="auto"/>
              <w:rPr>
                <w:rFonts w:cs="Times New Roman"/>
                <w:sz w:val="24"/>
                <w:szCs w:val="24"/>
              </w:rPr>
            </w:pPr>
            <w:r w:rsidRPr="00BD0AE6">
              <w:rPr>
                <w:rFonts w:cs="Times New Roman"/>
                <w:sz w:val="24"/>
                <w:szCs w:val="24"/>
              </w:rPr>
              <w:t>0.06</w:t>
            </w:r>
          </w:p>
        </w:tc>
        <w:tc>
          <w:tcPr>
            <w:tcW w:w="648" w:type="dxa"/>
            <w:tcBorders>
              <w:top w:val="nil"/>
              <w:left w:val="nil"/>
              <w:bottom w:val="nil"/>
              <w:right w:val="nil"/>
            </w:tcBorders>
          </w:tcPr>
          <w:p w14:paraId="5456DC19"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23468D64" w14:textId="77777777" w:rsidR="006D33A2" w:rsidRPr="00BD0AE6" w:rsidRDefault="006D33A2" w:rsidP="00990718">
            <w:pPr>
              <w:spacing w:line="276" w:lineRule="auto"/>
              <w:rPr>
                <w:rFonts w:cs="Times New Roman"/>
                <w:sz w:val="24"/>
                <w:szCs w:val="24"/>
              </w:rPr>
            </w:pPr>
            <w:r w:rsidRPr="00BD0AE6">
              <w:rPr>
                <w:rFonts w:cs="Times New Roman"/>
                <w:sz w:val="24"/>
                <w:szCs w:val="24"/>
              </w:rPr>
              <w:t>0.06</w:t>
            </w:r>
          </w:p>
        </w:tc>
        <w:tc>
          <w:tcPr>
            <w:tcW w:w="876" w:type="dxa"/>
            <w:tcBorders>
              <w:top w:val="nil"/>
              <w:left w:val="nil"/>
              <w:bottom w:val="nil"/>
              <w:right w:val="nil"/>
            </w:tcBorders>
          </w:tcPr>
          <w:p w14:paraId="64AAF4CA" w14:textId="77777777" w:rsidR="006D33A2" w:rsidRPr="00BD0AE6" w:rsidRDefault="006D33A2" w:rsidP="00990718">
            <w:pPr>
              <w:spacing w:line="276" w:lineRule="auto"/>
              <w:rPr>
                <w:rFonts w:cs="Times New Roman"/>
                <w:sz w:val="24"/>
                <w:szCs w:val="24"/>
              </w:rPr>
            </w:pPr>
            <w:r w:rsidRPr="00BD0AE6">
              <w:rPr>
                <w:rFonts w:cs="Times New Roman"/>
                <w:sz w:val="24"/>
                <w:szCs w:val="24"/>
              </w:rPr>
              <w:t>0.0006</w:t>
            </w:r>
          </w:p>
        </w:tc>
        <w:tc>
          <w:tcPr>
            <w:tcW w:w="1288" w:type="dxa"/>
            <w:tcBorders>
              <w:top w:val="nil"/>
              <w:left w:val="nil"/>
              <w:bottom w:val="nil"/>
              <w:right w:val="nil"/>
            </w:tcBorders>
          </w:tcPr>
          <w:p w14:paraId="0D7DE3D2"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p&gt;0.05</w:t>
            </w:r>
          </w:p>
        </w:tc>
        <w:tc>
          <w:tcPr>
            <w:tcW w:w="537" w:type="dxa"/>
            <w:tcBorders>
              <w:top w:val="nil"/>
              <w:left w:val="nil"/>
              <w:bottom w:val="nil"/>
              <w:right w:val="nil"/>
            </w:tcBorders>
          </w:tcPr>
          <w:p w14:paraId="31999B20" w14:textId="77777777" w:rsidR="006D33A2" w:rsidRPr="00BD0AE6" w:rsidRDefault="006D33A2" w:rsidP="00990718">
            <w:pPr>
              <w:spacing w:line="276" w:lineRule="auto"/>
              <w:rPr>
                <w:rFonts w:cs="Times New Roman"/>
                <w:sz w:val="24"/>
                <w:szCs w:val="24"/>
              </w:rPr>
            </w:pPr>
            <w:r w:rsidRPr="00BD0AE6">
              <w:rPr>
                <w:rFonts w:cs="Times New Roman"/>
                <w:sz w:val="24"/>
                <w:szCs w:val="24"/>
              </w:rPr>
              <w:t>0</w:t>
            </w:r>
          </w:p>
        </w:tc>
      </w:tr>
      <w:tr w:rsidR="006D33A2" w:rsidRPr="00BD0AE6" w14:paraId="65AC1CF2" w14:textId="77777777" w:rsidTr="00E87936">
        <w:tc>
          <w:tcPr>
            <w:tcW w:w="9634" w:type="dxa"/>
            <w:gridSpan w:val="8"/>
            <w:tcBorders>
              <w:top w:val="nil"/>
              <w:left w:val="nil"/>
              <w:bottom w:val="nil"/>
              <w:right w:val="nil"/>
            </w:tcBorders>
          </w:tcPr>
          <w:p w14:paraId="08CDDBEC" w14:textId="77777777" w:rsidR="006D33A2" w:rsidRPr="00BD0AE6" w:rsidRDefault="006D33A2" w:rsidP="00990718">
            <w:pPr>
              <w:spacing w:line="276" w:lineRule="auto"/>
              <w:rPr>
                <w:rFonts w:cs="Times New Roman"/>
                <w:i/>
                <w:iCs/>
                <w:sz w:val="24"/>
                <w:szCs w:val="24"/>
              </w:rPr>
            </w:pPr>
          </w:p>
          <w:p w14:paraId="5C7A94D2" w14:textId="77777777" w:rsidR="006D33A2" w:rsidRPr="00BD0AE6" w:rsidRDefault="006D33A2" w:rsidP="00990718">
            <w:pPr>
              <w:spacing w:line="276" w:lineRule="auto"/>
              <w:rPr>
                <w:rFonts w:cs="Times New Roman"/>
                <w:i/>
                <w:iCs/>
                <w:sz w:val="24"/>
                <w:szCs w:val="24"/>
              </w:rPr>
            </w:pPr>
            <w:r w:rsidRPr="00BD0AE6">
              <w:rPr>
                <w:rFonts w:cs="Times New Roman"/>
                <w:i/>
                <w:iCs/>
                <w:sz w:val="24"/>
                <w:szCs w:val="24"/>
              </w:rPr>
              <w:t>Melamine Urea Formaldehyde bonded panels</w:t>
            </w:r>
          </w:p>
        </w:tc>
      </w:tr>
      <w:tr w:rsidR="006D33A2" w:rsidRPr="00BD0AE6" w14:paraId="44A320F0" w14:textId="77777777" w:rsidTr="00E87936">
        <w:tc>
          <w:tcPr>
            <w:tcW w:w="1875" w:type="dxa"/>
            <w:vMerge w:val="restart"/>
            <w:tcBorders>
              <w:top w:val="nil"/>
              <w:left w:val="nil"/>
              <w:bottom w:val="nil"/>
              <w:right w:val="nil"/>
            </w:tcBorders>
          </w:tcPr>
          <w:p w14:paraId="16DF55E5" w14:textId="77777777" w:rsidR="006D33A2" w:rsidRPr="00BD0AE6" w:rsidRDefault="006D33A2" w:rsidP="00990718">
            <w:pPr>
              <w:spacing w:line="276" w:lineRule="auto"/>
              <w:rPr>
                <w:rFonts w:cs="Times New Roman"/>
                <w:sz w:val="24"/>
                <w:szCs w:val="24"/>
              </w:rPr>
            </w:pPr>
          </w:p>
          <w:p w14:paraId="10EEEDD6" w14:textId="77777777" w:rsidR="006D33A2" w:rsidRPr="00BD0AE6" w:rsidRDefault="006D33A2" w:rsidP="00990718">
            <w:pPr>
              <w:spacing w:line="276" w:lineRule="auto"/>
              <w:rPr>
                <w:rFonts w:cs="Times New Roman"/>
                <w:sz w:val="24"/>
                <w:szCs w:val="24"/>
              </w:rPr>
            </w:pPr>
          </w:p>
          <w:p w14:paraId="3926F4B2" w14:textId="77777777" w:rsidR="006D33A2" w:rsidRPr="00BD0AE6" w:rsidRDefault="006D33A2" w:rsidP="00990718">
            <w:pPr>
              <w:spacing w:line="276" w:lineRule="auto"/>
              <w:rPr>
                <w:rFonts w:cs="Times New Roman"/>
                <w:sz w:val="24"/>
                <w:szCs w:val="24"/>
              </w:rPr>
            </w:pPr>
            <w:r w:rsidRPr="00BD0AE6">
              <w:rPr>
                <w:rFonts w:cs="Times New Roman"/>
                <w:sz w:val="24"/>
                <w:szCs w:val="24"/>
              </w:rPr>
              <w:t>MOE (N/mm</w:t>
            </w:r>
            <w:r w:rsidRPr="00BD0AE6">
              <w:rPr>
                <w:rFonts w:cs="Times New Roman"/>
                <w:sz w:val="24"/>
                <w:szCs w:val="24"/>
                <w:vertAlign w:val="superscript"/>
              </w:rPr>
              <w:t>2</w:t>
            </w:r>
            <w:r w:rsidRPr="00BD0AE6">
              <w:rPr>
                <w:rFonts w:cs="Times New Roman"/>
                <w:sz w:val="24"/>
                <w:szCs w:val="24"/>
              </w:rPr>
              <w:t>)</w:t>
            </w:r>
          </w:p>
        </w:tc>
        <w:tc>
          <w:tcPr>
            <w:tcW w:w="1218" w:type="dxa"/>
            <w:tcBorders>
              <w:top w:val="nil"/>
              <w:left w:val="nil"/>
              <w:bottom w:val="nil"/>
              <w:right w:val="nil"/>
            </w:tcBorders>
          </w:tcPr>
          <w:p w14:paraId="26863538" w14:textId="77777777" w:rsidR="006D33A2" w:rsidRPr="00BD0AE6" w:rsidRDefault="006D33A2" w:rsidP="00990718">
            <w:pPr>
              <w:spacing w:line="276" w:lineRule="auto"/>
              <w:rPr>
                <w:rFonts w:cs="Times New Roman"/>
                <w:sz w:val="24"/>
                <w:szCs w:val="24"/>
              </w:rPr>
            </w:pPr>
            <w:r w:rsidRPr="00BD0AE6">
              <w:rPr>
                <w:rFonts w:cs="Times New Roman"/>
                <w:sz w:val="24"/>
                <w:szCs w:val="24"/>
              </w:rPr>
              <w:t>9L - 9T</w:t>
            </w:r>
          </w:p>
        </w:tc>
        <w:tc>
          <w:tcPr>
            <w:tcW w:w="1596" w:type="dxa"/>
            <w:tcBorders>
              <w:top w:val="nil"/>
              <w:left w:val="nil"/>
              <w:bottom w:val="nil"/>
              <w:right w:val="nil"/>
            </w:tcBorders>
          </w:tcPr>
          <w:p w14:paraId="05B4760C" w14:textId="77777777" w:rsidR="006D33A2" w:rsidRPr="00BD0AE6" w:rsidRDefault="006D33A2" w:rsidP="00990718">
            <w:pPr>
              <w:spacing w:line="276" w:lineRule="auto"/>
              <w:rPr>
                <w:rFonts w:cs="Times New Roman"/>
                <w:sz w:val="24"/>
                <w:szCs w:val="24"/>
              </w:rPr>
            </w:pPr>
            <w:r w:rsidRPr="00BD0AE6">
              <w:rPr>
                <w:rFonts w:cs="Times New Roman"/>
                <w:sz w:val="24"/>
                <w:szCs w:val="24"/>
              </w:rPr>
              <w:t>30,947,446.45</w:t>
            </w:r>
          </w:p>
        </w:tc>
        <w:tc>
          <w:tcPr>
            <w:tcW w:w="648" w:type="dxa"/>
            <w:tcBorders>
              <w:top w:val="nil"/>
              <w:left w:val="nil"/>
              <w:bottom w:val="nil"/>
              <w:right w:val="nil"/>
            </w:tcBorders>
          </w:tcPr>
          <w:p w14:paraId="77214F8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53F4A51D" w14:textId="77777777" w:rsidR="006D33A2" w:rsidRPr="00BD0AE6" w:rsidRDefault="006D33A2" w:rsidP="00990718">
            <w:pPr>
              <w:spacing w:line="276" w:lineRule="auto"/>
              <w:rPr>
                <w:rFonts w:cs="Times New Roman"/>
                <w:sz w:val="24"/>
                <w:szCs w:val="24"/>
              </w:rPr>
            </w:pPr>
            <w:r w:rsidRPr="00BD0AE6">
              <w:rPr>
                <w:rFonts w:cs="Times New Roman"/>
                <w:sz w:val="24"/>
                <w:szCs w:val="24"/>
              </w:rPr>
              <w:t>30,947,446.45</w:t>
            </w:r>
          </w:p>
        </w:tc>
        <w:tc>
          <w:tcPr>
            <w:tcW w:w="876" w:type="dxa"/>
            <w:tcBorders>
              <w:top w:val="nil"/>
              <w:left w:val="nil"/>
              <w:bottom w:val="nil"/>
              <w:right w:val="nil"/>
            </w:tcBorders>
          </w:tcPr>
          <w:p w14:paraId="6B6F36DA" w14:textId="77777777" w:rsidR="006D33A2" w:rsidRPr="00BD0AE6" w:rsidRDefault="006D33A2" w:rsidP="00990718">
            <w:pPr>
              <w:spacing w:line="276" w:lineRule="auto"/>
              <w:rPr>
                <w:rFonts w:cs="Times New Roman"/>
                <w:sz w:val="24"/>
                <w:szCs w:val="24"/>
              </w:rPr>
            </w:pPr>
            <w:r w:rsidRPr="00BD0AE6">
              <w:rPr>
                <w:rFonts w:cs="Times New Roman"/>
                <w:sz w:val="24"/>
                <w:szCs w:val="24"/>
              </w:rPr>
              <w:t>27.76</w:t>
            </w:r>
          </w:p>
        </w:tc>
        <w:tc>
          <w:tcPr>
            <w:tcW w:w="1288" w:type="dxa"/>
            <w:tcBorders>
              <w:top w:val="nil"/>
              <w:left w:val="nil"/>
              <w:bottom w:val="nil"/>
              <w:right w:val="nil"/>
            </w:tcBorders>
          </w:tcPr>
          <w:p w14:paraId="249849ED"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0158BEFA"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7419A58F" w14:textId="77777777" w:rsidTr="00E87936">
        <w:tc>
          <w:tcPr>
            <w:tcW w:w="1875" w:type="dxa"/>
            <w:vMerge/>
            <w:tcBorders>
              <w:top w:val="nil"/>
              <w:left w:val="nil"/>
              <w:bottom w:val="nil"/>
              <w:right w:val="nil"/>
            </w:tcBorders>
          </w:tcPr>
          <w:p w14:paraId="41335FCB"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6AEED46C" w14:textId="77777777" w:rsidR="006D33A2" w:rsidRPr="00BD0AE6" w:rsidRDefault="006D33A2" w:rsidP="00990718">
            <w:pPr>
              <w:spacing w:line="276" w:lineRule="auto"/>
              <w:rPr>
                <w:rFonts w:cs="Times New Roman"/>
                <w:sz w:val="24"/>
                <w:szCs w:val="24"/>
              </w:rPr>
            </w:pPr>
            <w:r w:rsidRPr="00BD0AE6">
              <w:rPr>
                <w:rFonts w:cs="Times New Roman"/>
                <w:sz w:val="24"/>
                <w:szCs w:val="24"/>
              </w:rPr>
              <w:t>12L - 12T</w:t>
            </w:r>
          </w:p>
        </w:tc>
        <w:tc>
          <w:tcPr>
            <w:tcW w:w="1596" w:type="dxa"/>
            <w:tcBorders>
              <w:top w:val="nil"/>
              <w:left w:val="nil"/>
              <w:bottom w:val="nil"/>
              <w:right w:val="nil"/>
            </w:tcBorders>
          </w:tcPr>
          <w:p w14:paraId="67581FBA" w14:textId="77777777" w:rsidR="006D33A2" w:rsidRPr="00BD0AE6" w:rsidRDefault="006D33A2" w:rsidP="00990718">
            <w:pPr>
              <w:spacing w:line="276" w:lineRule="auto"/>
              <w:rPr>
                <w:rFonts w:cs="Times New Roman"/>
                <w:sz w:val="24"/>
                <w:szCs w:val="24"/>
              </w:rPr>
            </w:pPr>
            <w:r w:rsidRPr="00BD0AE6">
              <w:rPr>
                <w:rFonts w:cs="Times New Roman"/>
                <w:sz w:val="24"/>
                <w:szCs w:val="24"/>
              </w:rPr>
              <w:t>29.471.684.72</w:t>
            </w:r>
          </w:p>
        </w:tc>
        <w:tc>
          <w:tcPr>
            <w:tcW w:w="648" w:type="dxa"/>
            <w:tcBorders>
              <w:top w:val="nil"/>
              <w:left w:val="nil"/>
              <w:bottom w:val="nil"/>
              <w:right w:val="nil"/>
            </w:tcBorders>
          </w:tcPr>
          <w:p w14:paraId="3AC6235F"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5E47D691" w14:textId="77777777" w:rsidR="006D33A2" w:rsidRPr="00BD0AE6" w:rsidRDefault="006D33A2" w:rsidP="00990718">
            <w:pPr>
              <w:spacing w:line="276" w:lineRule="auto"/>
              <w:rPr>
                <w:rFonts w:cs="Times New Roman"/>
                <w:sz w:val="24"/>
                <w:szCs w:val="24"/>
              </w:rPr>
            </w:pPr>
            <w:r w:rsidRPr="00BD0AE6">
              <w:rPr>
                <w:rFonts w:cs="Times New Roman"/>
                <w:sz w:val="24"/>
                <w:szCs w:val="24"/>
              </w:rPr>
              <w:t>29.471.684.72</w:t>
            </w:r>
          </w:p>
        </w:tc>
        <w:tc>
          <w:tcPr>
            <w:tcW w:w="876" w:type="dxa"/>
            <w:tcBorders>
              <w:top w:val="nil"/>
              <w:left w:val="nil"/>
              <w:bottom w:val="nil"/>
              <w:right w:val="nil"/>
            </w:tcBorders>
          </w:tcPr>
          <w:p w14:paraId="04FF5777" w14:textId="77777777" w:rsidR="006D33A2" w:rsidRPr="00BD0AE6" w:rsidRDefault="006D33A2" w:rsidP="00990718">
            <w:pPr>
              <w:spacing w:line="276" w:lineRule="auto"/>
              <w:rPr>
                <w:rFonts w:cs="Times New Roman"/>
                <w:sz w:val="24"/>
                <w:szCs w:val="24"/>
              </w:rPr>
            </w:pPr>
            <w:r w:rsidRPr="00BD0AE6">
              <w:rPr>
                <w:rFonts w:cs="Times New Roman"/>
                <w:sz w:val="24"/>
                <w:szCs w:val="24"/>
              </w:rPr>
              <w:t>15.50</w:t>
            </w:r>
          </w:p>
        </w:tc>
        <w:tc>
          <w:tcPr>
            <w:tcW w:w="1288" w:type="dxa"/>
            <w:tcBorders>
              <w:top w:val="nil"/>
              <w:left w:val="nil"/>
              <w:bottom w:val="nil"/>
              <w:right w:val="nil"/>
            </w:tcBorders>
          </w:tcPr>
          <w:p w14:paraId="52CB1B17"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54DB174C"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4BE9EAD7" w14:textId="77777777" w:rsidTr="00E87936">
        <w:tc>
          <w:tcPr>
            <w:tcW w:w="1875" w:type="dxa"/>
            <w:vMerge/>
            <w:tcBorders>
              <w:top w:val="nil"/>
              <w:left w:val="nil"/>
              <w:bottom w:val="nil"/>
              <w:right w:val="nil"/>
            </w:tcBorders>
          </w:tcPr>
          <w:p w14:paraId="16F14ED2"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4269891C" w14:textId="77777777" w:rsidR="006D33A2" w:rsidRPr="00BD0AE6" w:rsidRDefault="006D33A2" w:rsidP="00990718">
            <w:pPr>
              <w:spacing w:line="276" w:lineRule="auto"/>
              <w:rPr>
                <w:rFonts w:cs="Times New Roman"/>
                <w:sz w:val="24"/>
                <w:szCs w:val="24"/>
              </w:rPr>
            </w:pPr>
            <w:r w:rsidRPr="00BD0AE6">
              <w:rPr>
                <w:rFonts w:cs="Times New Roman"/>
                <w:sz w:val="24"/>
                <w:szCs w:val="24"/>
              </w:rPr>
              <w:t>15L - 15T</w:t>
            </w:r>
          </w:p>
        </w:tc>
        <w:tc>
          <w:tcPr>
            <w:tcW w:w="1596" w:type="dxa"/>
            <w:tcBorders>
              <w:top w:val="nil"/>
              <w:left w:val="nil"/>
              <w:bottom w:val="nil"/>
              <w:right w:val="nil"/>
            </w:tcBorders>
          </w:tcPr>
          <w:p w14:paraId="65BDC133" w14:textId="77777777" w:rsidR="006D33A2" w:rsidRPr="00BD0AE6" w:rsidRDefault="006D33A2" w:rsidP="00990718">
            <w:pPr>
              <w:spacing w:line="276" w:lineRule="auto"/>
              <w:rPr>
                <w:rFonts w:cs="Times New Roman"/>
                <w:sz w:val="24"/>
                <w:szCs w:val="24"/>
              </w:rPr>
            </w:pPr>
            <w:r w:rsidRPr="00BD0AE6">
              <w:rPr>
                <w:rFonts w:cs="Times New Roman"/>
                <w:sz w:val="24"/>
                <w:szCs w:val="24"/>
              </w:rPr>
              <w:t>6,308,283.75</w:t>
            </w:r>
          </w:p>
        </w:tc>
        <w:tc>
          <w:tcPr>
            <w:tcW w:w="648" w:type="dxa"/>
            <w:tcBorders>
              <w:top w:val="nil"/>
              <w:left w:val="nil"/>
              <w:bottom w:val="nil"/>
              <w:right w:val="nil"/>
            </w:tcBorders>
          </w:tcPr>
          <w:p w14:paraId="3BA9AD0D"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7760984C" w14:textId="77777777" w:rsidR="006D33A2" w:rsidRPr="00BD0AE6" w:rsidRDefault="006D33A2" w:rsidP="00990718">
            <w:pPr>
              <w:spacing w:line="276" w:lineRule="auto"/>
              <w:rPr>
                <w:rFonts w:cs="Times New Roman"/>
                <w:sz w:val="24"/>
                <w:szCs w:val="24"/>
              </w:rPr>
            </w:pPr>
            <w:r w:rsidRPr="00BD0AE6">
              <w:rPr>
                <w:rFonts w:cs="Times New Roman"/>
                <w:sz w:val="24"/>
                <w:szCs w:val="24"/>
              </w:rPr>
              <w:t>6,308,283.75</w:t>
            </w:r>
          </w:p>
        </w:tc>
        <w:tc>
          <w:tcPr>
            <w:tcW w:w="876" w:type="dxa"/>
            <w:tcBorders>
              <w:top w:val="nil"/>
              <w:left w:val="nil"/>
              <w:bottom w:val="nil"/>
              <w:right w:val="nil"/>
            </w:tcBorders>
          </w:tcPr>
          <w:p w14:paraId="4FBF8DE0" w14:textId="77777777" w:rsidR="006D33A2" w:rsidRPr="00BD0AE6" w:rsidRDefault="006D33A2" w:rsidP="00990718">
            <w:pPr>
              <w:spacing w:line="276" w:lineRule="auto"/>
              <w:rPr>
                <w:rFonts w:cs="Times New Roman"/>
                <w:sz w:val="24"/>
                <w:szCs w:val="24"/>
              </w:rPr>
            </w:pPr>
            <w:r w:rsidRPr="00BD0AE6">
              <w:rPr>
                <w:rFonts w:cs="Times New Roman"/>
                <w:sz w:val="24"/>
                <w:szCs w:val="24"/>
              </w:rPr>
              <w:t>7.69</w:t>
            </w:r>
          </w:p>
        </w:tc>
        <w:tc>
          <w:tcPr>
            <w:tcW w:w="1288" w:type="dxa"/>
            <w:tcBorders>
              <w:top w:val="nil"/>
              <w:left w:val="nil"/>
              <w:bottom w:val="nil"/>
              <w:right w:val="nil"/>
            </w:tcBorders>
          </w:tcPr>
          <w:p w14:paraId="02B2A45E"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w:t>
            </w:r>
          </w:p>
        </w:tc>
        <w:tc>
          <w:tcPr>
            <w:tcW w:w="537" w:type="dxa"/>
            <w:tcBorders>
              <w:top w:val="nil"/>
              <w:left w:val="nil"/>
              <w:bottom w:val="nil"/>
              <w:right w:val="nil"/>
            </w:tcBorders>
          </w:tcPr>
          <w:p w14:paraId="1A58636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11DB999C" w14:textId="77777777" w:rsidTr="00E87936">
        <w:tc>
          <w:tcPr>
            <w:tcW w:w="1875" w:type="dxa"/>
            <w:vMerge/>
            <w:tcBorders>
              <w:top w:val="nil"/>
              <w:left w:val="nil"/>
              <w:bottom w:val="nil"/>
              <w:right w:val="nil"/>
            </w:tcBorders>
          </w:tcPr>
          <w:p w14:paraId="67E32015"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0F52A7A3" w14:textId="77777777" w:rsidR="006D33A2" w:rsidRPr="00BD0AE6" w:rsidRDefault="006D33A2" w:rsidP="00990718">
            <w:pPr>
              <w:spacing w:line="276" w:lineRule="auto"/>
              <w:rPr>
                <w:rFonts w:cs="Times New Roman"/>
                <w:sz w:val="24"/>
                <w:szCs w:val="24"/>
              </w:rPr>
            </w:pPr>
            <w:r w:rsidRPr="00BD0AE6">
              <w:rPr>
                <w:rFonts w:cs="Times New Roman"/>
                <w:sz w:val="24"/>
                <w:szCs w:val="24"/>
              </w:rPr>
              <w:t>18L -18T</w:t>
            </w:r>
          </w:p>
        </w:tc>
        <w:tc>
          <w:tcPr>
            <w:tcW w:w="1596" w:type="dxa"/>
            <w:tcBorders>
              <w:top w:val="nil"/>
              <w:left w:val="nil"/>
              <w:bottom w:val="nil"/>
              <w:right w:val="nil"/>
            </w:tcBorders>
          </w:tcPr>
          <w:p w14:paraId="70F5E22B" w14:textId="77777777" w:rsidR="006D33A2" w:rsidRPr="00BD0AE6" w:rsidRDefault="006D33A2" w:rsidP="00990718">
            <w:pPr>
              <w:spacing w:line="276" w:lineRule="auto"/>
              <w:rPr>
                <w:rFonts w:cs="Times New Roman"/>
                <w:sz w:val="24"/>
                <w:szCs w:val="24"/>
              </w:rPr>
            </w:pPr>
            <w:r w:rsidRPr="00BD0AE6">
              <w:rPr>
                <w:rFonts w:cs="Times New Roman"/>
                <w:sz w:val="24"/>
                <w:szCs w:val="24"/>
              </w:rPr>
              <w:t>8.274,049.35</w:t>
            </w:r>
          </w:p>
        </w:tc>
        <w:tc>
          <w:tcPr>
            <w:tcW w:w="648" w:type="dxa"/>
            <w:tcBorders>
              <w:top w:val="nil"/>
              <w:left w:val="nil"/>
              <w:bottom w:val="nil"/>
              <w:right w:val="nil"/>
            </w:tcBorders>
          </w:tcPr>
          <w:p w14:paraId="23F2702D"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26C63F32" w14:textId="77777777" w:rsidR="006D33A2" w:rsidRPr="00BD0AE6" w:rsidRDefault="006D33A2" w:rsidP="00990718">
            <w:pPr>
              <w:spacing w:line="276" w:lineRule="auto"/>
              <w:rPr>
                <w:rFonts w:cs="Times New Roman"/>
                <w:sz w:val="24"/>
                <w:szCs w:val="24"/>
              </w:rPr>
            </w:pPr>
            <w:r w:rsidRPr="00BD0AE6">
              <w:rPr>
                <w:rFonts w:cs="Times New Roman"/>
                <w:sz w:val="24"/>
                <w:szCs w:val="24"/>
              </w:rPr>
              <w:t>8.274,049.35</w:t>
            </w:r>
          </w:p>
        </w:tc>
        <w:tc>
          <w:tcPr>
            <w:tcW w:w="876" w:type="dxa"/>
            <w:tcBorders>
              <w:top w:val="nil"/>
              <w:left w:val="nil"/>
              <w:bottom w:val="nil"/>
              <w:right w:val="nil"/>
            </w:tcBorders>
          </w:tcPr>
          <w:p w14:paraId="1E733AA1" w14:textId="77777777" w:rsidR="006D33A2" w:rsidRPr="00BD0AE6" w:rsidRDefault="006D33A2" w:rsidP="00990718">
            <w:pPr>
              <w:spacing w:line="276" w:lineRule="auto"/>
              <w:rPr>
                <w:rFonts w:cs="Times New Roman"/>
                <w:sz w:val="24"/>
                <w:szCs w:val="24"/>
              </w:rPr>
            </w:pPr>
            <w:r w:rsidRPr="00BD0AE6">
              <w:rPr>
                <w:rFonts w:cs="Times New Roman"/>
                <w:sz w:val="24"/>
                <w:szCs w:val="24"/>
              </w:rPr>
              <w:t>7.78</w:t>
            </w:r>
          </w:p>
        </w:tc>
        <w:tc>
          <w:tcPr>
            <w:tcW w:w="1288" w:type="dxa"/>
            <w:tcBorders>
              <w:top w:val="nil"/>
              <w:left w:val="nil"/>
              <w:bottom w:val="nil"/>
              <w:right w:val="nil"/>
            </w:tcBorders>
          </w:tcPr>
          <w:p w14:paraId="459D07AF"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343C8C3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6157CFB6" w14:textId="77777777" w:rsidTr="00E87936">
        <w:tc>
          <w:tcPr>
            <w:tcW w:w="1875" w:type="dxa"/>
            <w:vMerge/>
            <w:tcBorders>
              <w:top w:val="nil"/>
              <w:left w:val="nil"/>
              <w:bottom w:val="nil"/>
              <w:right w:val="nil"/>
            </w:tcBorders>
          </w:tcPr>
          <w:p w14:paraId="30A0ACAC"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1F0D0267" w14:textId="77777777" w:rsidR="006D33A2" w:rsidRPr="00BD0AE6" w:rsidRDefault="006D33A2" w:rsidP="00990718">
            <w:pPr>
              <w:spacing w:line="276" w:lineRule="auto"/>
              <w:rPr>
                <w:rFonts w:cs="Times New Roman"/>
                <w:sz w:val="24"/>
                <w:szCs w:val="24"/>
              </w:rPr>
            </w:pPr>
            <w:r w:rsidRPr="00BD0AE6">
              <w:rPr>
                <w:rFonts w:cs="Times New Roman"/>
                <w:sz w:val="24"/>
                <w:szCs w:val="24"/>
              </w:rPr>
              <w:t>21L - 21T</w:t>
            </w:r>
          </w:p>
        </w:tc>
        <w:tc>
          <w:tcPr>
            <w:tcW w:w="1596" w:type="dxa"/>
            <w:tcBorders>
              <w:top w:val="nil"/>
              <w:left w:val="nil"/>
              <w:bottom w:val="nil"/>
              <w:right w:val="nil"/>
            </w:tcBorders>
          </w:tcPr>
          <w:p w14:paraId="5121DA92" w14:textId="77777777" w:rsidR="006D33A2" w:rsidRPr="00BD0AE6" w:rsidRDefault="006D33A2" w:rsidP="00990718">
            <w:pPr>
              <w:spacing w:line="276" w:lineRule="auto"/>
              <w:rPr>
                <w:rFonts w:cs="Times New Roman"/>
                <w:sz w:val="24"/>
                <w:szCs w:val="24"/>
              </w:rPr>
            </w:pPr>
            <w:r w:rsidRPr="00BD0AE6">
              <w:rPr>
                <w:rFonts w:cs="Times New Roman"/>
                <w:sz w:val="24"/>
                <w:szCs w:val="24"/>
              </w:rPr>
              <w:t>37,242.81</w:t>
            </w:r>
          </w:p>
        </w:tc>
        <w:tc>
          <w:tcPr>
            <w:tcW w:w="648" w:type="dxa"/>
            <w:tcBorders>
              <w:top w:val="nil"/>
              <w:left w:val="nil"/>
              <w:bottom w:val="nil"/>
              <w:right w:val="nil"/>
            </w:tcBorders>
          </w:tcPr>
          <w:p w14:paraId="1ACAF2E0"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76D43B10" w14:textId="77777777" w:rsidR="006D33A2" w:rsidRPr="00BD0AE6" w:rsidRDefault="006D33A2" w:rsidP="00990718">
            <w:pPr>
              <w:spacing w:line="276" w:lineRule="auto"/>
              <w:rPr>
                <w:rFonts w:cs="Times New Roman"/>
                <w:sz w:val="24"/>
                <w:szCs w:val="24"/>
              </w:rPr>
            </w:pPr>
            <w:r w:rsidRPr="00BD0AE6">
              <w:rPr>
                <w:rFonts w:cs="Times New Roman"/>
                <w:sz w:val="24"/>
                <w:szCs w:val="24"/>
              </w:rPr>
              <w:t>37,242.81</w:t>
            </w:r>
          </w:p>
        </w:tc>
        <w:tc>
          <w:tcPr>
            <w:tcW w:w="876" w:type="dxa"/>
            <w:tcBorders>
              <w:top w:val="nil"/>
              <w:left w:val="nil"/>
              <w:bottom w:val="nil"/>
              <w:right w:val="nil"/>
            </w:tcBorders>
          </w:tcPr>
          <w:p w14:paraId="46EABDC9" w14:textId="77777777" w:rsidR="006D33A2" w:rsidRPr="00BD0AE6" w:rsidRDefault="006D33A2" w:rsidP="00990718">
            <w:pPr>
              <w:spacing w:line="276" w:lineRule="auto"/>
              <w:rPr>
                <w:rFonts w:cs="Times New Roman"/>
                <w:sz w:val="24"/>
                <w:szCs w:val="24"/>
              </w:rPr>
            </w:pPr>
            <w:r w:rsidRPr="00BD0AE6">
              <w:rPr>
                <w:rFonts w:cs="Times New Roman"/>
                <w:sz w:val="24"/>
                <w:szCs w:val="24"/>
              </w:rPr>
              <w:t>0.27</w:t>
            </w:r>
          </w:p>
        </w:tc>
        <w:tc>
          <w:tcPr>
            <w:tcW w:w="1288" w:type="dxa"/>
            <w:tcBorders>
              <w:top w:val="nil"/>
              <w:left w:val="nil"/>
              <w:bottom w:val="nil"/>
              <w:right w:val="nil"/>
            </w:tcBorders>
          </w:tcPr>
          <w:p w14:paraId="367FB44B"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p&gt;0.05</w:t>
            </w:r>
          </w:p>
        </w:tc>
        <w:tc>
          <w:tcPr>
            <w:tcW w:w="537" w:type="dxa"/>
            <w:tcBorders>
              <w:top w:val="nil"/>
              <w:left w:val="nil"/>
              <w:bottom w:val="nil"/>
              <w:right w:val="nil"/>
            </w:tcBorders>
          </w:tcPr>
          <w:p w14:paraId="5C3466C7" w14:textId="77777777" w:rsidR="006D33A2" w:rsidRPr="00BD0AE6" w:rsidRDefault="006D33A2" w:rsidP="00990718">
            <w:pPr>
              <w:spacing w:line="276" w:lineRule="auto"/>
              <w:rPr>
                <w:rFonts w:cs="Times New Roman"/>
                <w:sz w:val="24"/>
                <w:szCs w:val="24"/>
              </w:rPr>
            </w:pPr>
            <w:r w:rsidRPr="00BD0AE6">
              <w:rPr>
                <w:rFonts w:cs="Times New Roman"/>
                <w:sz w:val="24"/>
                <w:szCs w:val="24"/>
              </w:rPr>
              <w:t>0</w:t>
            </w:r>
          </w:p>
        </w:tc>
      </w:tr>
      <w:tr w:rsidR="006D33A2" w:rsidRPr="00BD0AE6" w14:paraId="784819D0" w14:textId="77777777" w:rsidTr="00E87936">
        <w:tc>
          <w:tcPr>
            <w:tcW w:w="1875" w:type="dxa"/>
            <w:vMerge w:val="restart"/>
            <w:tcBorders>
              <w:top w:val="nil"/>
              <w:left w:val="nil"/>
              <w:bottom w:val="nil"/>
              <w:right w:val="nil"/>
            </w:tcBorders>
          </w:tcPr>
          <w:p w14:paraId="00C856C8" w14:textId="77777777" w:rsidR="006D33A2" w:rsidRPr="00BD0AE6" w:rsidRDefault="006D33A2" w:rsidP="00990718">
            <w:pPr>
              <w:spacing w:line="276" w:lineRule="auto"/>
              <w:rPr>
                <w:rFonts w:cs="Times New Roman"/>
                <w:sz w:val="24"/>
                <w:szCs w:val="24"/>
              </w:rPr>
            </w:pPr>
          </w:p>
          <w:p w14:paraId="20B5EC15" w14:textId="77777777" w:rsidR="006D33A2" w:rsidRPr="00BD0AE6" w:rsidRDefault="006D33A2" w:rsidP="00990718">
            <w:pPr>
              <w:spacing w:line="276" w:lineRule="auto"/>
              <w:rPr>
                <w:rFonts w:cs="Times New Roman"/>
                <w:sz w:val="24"/>
                <w:szCs w:val="24"/>
              </w:rPr>
            </w:pPr>
          </w:p>
          <w:p w14:paraId="7E2EA8A9" w14:textId="77777777" w:rsidR="006D33A2" w:rsidRPr="00BD0AE6" w:rsidRDefault="006D33A2" w:rsidP="00990718">
            <w:pPr>
              <w:spacing w:line="276" w:lineRule="auto"/>
              <w:rPr>
                <w:rFonts w:cs="Times New Roman"/>
                <w:sz w:val="24"/>
                <w:szCs w:val="24"/>
              </w:rPr>
            </w:pPr>
            <w:r w:rsidRPr="00BD0AE6">
              <w:rPr>
                <w:rFonts w:cs="Times New Roman"/>
                <w:sz w:val="24"/>
                <w:szCs w:val="24"/>
              </w:rPr>
              <w:t>MOR (N/mm</w:t>
            </w:r>
            <w:r w:rsidRPr="00BD0AE6">
              <w:rPr>
                <w:rFonts w:cs="Times New Roman"/>
                <w:sz w:val="24"/>
                <w:szCs w:val="24"/>
                <w:vertAlign w:val="superscript"/>
              </w:rPr>
              <w:t>2</w:t>
            </w:r>
            <w:r w:rsidRPr="00BD0AE6">
              <w:rPr>
                <w:rFonts w:cs="Times New Roman"/>
                <w:sz w:val="24"/>
                <w:szCs w:val="24"/>
              </w:rPr>
              <w:t>)</w:t>
            </w:r>
          </w:p>
        </w:tc>
        <w:tc>
          <w:tcPr>
            <w:tcW w:w="1218" w:type="dxa"/>
            <w:tcBorders>
              <w:top w:val="nil"/>
              <w:left w:val="nil"/>
              <w:bottom w:val="nil"/>
              <w:right w:val="nil"/>
            </w:tcBorders>
          </w:tcPr>
          <w:p w14:paraId="5F09483A" w14:textId="77777777" w:rsidR="006D33A2" w:rsidRPr="00BD0AE6" w:rsidRDefault="006D33A2" w:rsidP="00990718">
            <w:pPr>
              <w:spacing w:line="276" w:lineRule="auto"/>
              <w:rPr>
                <w:rFonts w:cs="Times New Roman"/>
                <w:sz w:val="24"/>
                <w:szCs w:val="24"/>
              </w:rPr>
            </w:pPr>
            <w:r w:rsidRPr="00BD0AE6">
              <w:rPr>
                <w:rFonts w:cs="Times New Roman"/>
                <w:sz w:val="24"/>
                <w:szCs w:val="24"/>
              </w:rPr>
              <w:t>9L - 9T</w:t>
            </w:r>
          </w:p>
        </w:tc>
        <w:tc>
          <w:tcPr>
            <w:tcW w:w="1596" w:type="dxa"/>
            <w:tcBorders>
              <w:top w:val="nil"/>
              <w:left w:val="nil"/>
              <w:bottom w:val="nil"/>
              <w:right w:val="nil"/>
            </w:tcBorders>
          </w:tcPr>
          <w:p w14:paraId="0224BFCD" w14:textId="77777777" w:rsidR="006D33A2" w:rsidRPr="00BD0AE6" w:rsidRDefault="006D33A2" w:rsidP="00990718">
            <w:pPr>
              <w:spacing w:line="276" w:lineRule="auto"/>
              <w:rPr>
                <w:rFonts w:cs="Times New Roman"/>
                <w:sz w:val="24"/>
                <w:szCs w:val="24"/>
              </w:rPr>
            </w:pPr>
            <w:r w:rsidRPr="00BD0AE6">
              <w:rPr>
                <w:rFonts w:cs="Times New Roman"/>
                <w:sz w:val="24"/>
                <w:szCs w:val="24"/>
              </w:rPr>
              <w:t>631.02</w:t>
            </w:r>
          </w:p>
        </w:tc>
        <w:tc>
          <w:tcPr>
            <w:tcW w:w="648" w:type="dxa"/>
            <w:tcBorders>
              <w:top w:val="nil"/>
              <w:left w:val="nil"/>
              <w:bottom w:val="nil"/>
              <w:right w:val="nil"/>
            </w:tcBorders>
          </w:tcPr>
          <w:p w14:paraId="56DED012"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3CE13003" w14:textId="77777777" w:rsidR="006D33A2" w:rsidRPr="00BD0AE6" w:rsidRDefault="006D33A2" w:rsidP="00990718">
            <w:pPr>
              <w:spacing w:line="276" w:lineRule="auto"/>
              <w:rPr>
                <w:rFonts w:cs="Times New Roman"/>
                <w:sz w:val="24"/>
                <w:szCs w:val="24"/>
              </w:rPr>
            </w:pPr>
            <w:r w:rsidRPr="00BD0AE6">
              <w:rPr>
                <w:rFonts w:cs="Times New Roman"/>
                <w:sz w:val="24"/>
                <w:szCs w:val="24"/>
              </w:rPr>
              <w:t>631.02</w:t>
            </w:r>
          </w:p>
        </w:tc>
        <w:tc>
          <w:tcPr>
            <w:tcW w:w="876" w:type="dxa"/>
            <w:tcBorders>
              <w:top w:val="nil"/>
              <w:left w:val="nil"/>
              <w:bottom w:val="nil"/>
              <w:right w:val="nil"/>
            </w:tcBorders>
          </w:tcPr>
          <w:p w14:paraId="25FBBC08" w14:textId="77777777" w:rsidR="006D33A2" w:rsidRPr="00BD0AE6" w:rsidRDefault="006D33A2" w:rsidP="00990718">
            <w:pPr>
              <w:spacing w:line="276" w:lineRule="auto"/>
              <w:rPr>
                <w:rFonts w:cs="Times New Roman"/>
                <w:sz w:val="24"/>
                <w:szCs w:val="24"/>
              </w:rPr>
            </w:pPr>
            <w:r w:rsidRPr="00BD0AE6">
              <w:rPr>
                <w:rFonts w:cs="Times New Roman"/>
                <w:sz w:val="24"/>
                <w:szCs w:val="24"/>
              </w:rPr>
              <w:t>20.89</w:t>
            </w:r>
          </w:p>
        </w:tc>
        <w:tc>
          <w:tcPr>
            <w:tcW w:w="1288" w:type="dxa"/>
            <w:tcBorders>
              <w:top w:val="nil"/>
              <w:left w:val="nil"/>
              <w:bottom w:val="nil"/>
              <w:right w:val="nil"/>
            </w:tcBorders>
          </w:tcPr>
          <w:p w14:paraId="456949AF"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733CA30D"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46052388" w14:textId="77777777" w:rsidTr="00E87936">
        <w:tc>
          <w:tcPr>
            <w:tcW w:w="1875" w:type="dxa"/>
            <w:vMerge/>
            <w:tcBorders>
              <w:top w:val="nil"/>
              <w:left w:val="nil"/>
              <w:bottom w:val="nil"/>
              <w:right w:val="nil"/>
            </w:tcBorders>
          </w:tcPr>
          <w:p w14:paraId="01133694"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59218289" w14:textId="77777777" w:rsidR="006D33A2" w:rsidRPr="00BD0AE6" w:rsidRDefault="006D33A2" w:rsidP="00990718">
            <w:pPr>
              <w:spacing w:line="276" w:lineRule="auto"/>
              <w:rPr>
                <w:rFonts w:cs="Times New Roman"/>
                <w:sz w:val="24"/>
                <w:szCs w:val="24"/>
              </w:rPr>
            </w:pPr>
            <w:r w:rsidRPr="00BD0AE6">
              <w:rPr>
                <w:rFonts w:cs="Times New Roman"/>
                <w:sz w:val="24"/>
                <w:szCs w:val="24"/>
              </w:rPr>
              <w:t>12L - 12T</w:t>
            </w:r>
          </w:p>
        </w:tc>
        <w:tc>
          <w:tcPr>
            <w:tcW w:w="1596" w:type="dxa"/>
            <w:tcBorders>
              <w:top w:val="nil"/>
              <w:left w:val="nil"/>
              <w:bottom w:val="nil"/>
              <w:right w:val="nil"/>
            </w:tcBorders>
          </w:tcPr>
          <w:p w14:paraId="7599B981" w14:textId="77777777" w:rsidR="006D33A2" w:rsidRPr="00BD0AE6" w:rsidRDefault="006D33A2" w:rsidP="00990718">
            <w:pPr>
              <w:spacing w:line="276" w:lineRule="auto"/>
              <w:rPr>
                <w:rFonts w:cs="Times New Roman"/>
                <w:sz w:val="24"/>
                <w:szCs w:val="24"/>
              </w:rPr>
            </w:pPr>
            <w:r w:rsidRPr="00BD0AE6">
              <w:rPr>
                <w:rFonts w:cs="Times New Roman"/>
                <w:sz w:val="24"/>
                <w:szCs w:val="24"/>
              </w:rPr>
              <w:t>1,036.92</w:t>
            </w:r>
          </w:p>
        </w:tc>
        <w:tc>
          <w:tcPr>
            <w:tcW w:w="648" w:type="dxa"/>
            <w:tcBorders>
              <w:top w:val="nil"/>
              <w:left w:val="nil"/>
              <w:bottom w:val="nil"/>
              <w:right w:val="nil"/>
            </w:tcBorders>
          </w:tcPr>
          <w:p w14:paraId="256E793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1A2CBD19" w14:textId="77777777" w:rsidR="006D33A2" w:rsidRPr="00BD0AE6" w:rsidRDefault="006D33A2" w:rsidP="00990718">
            <w:pPr>
              <w:spacing w:line="276" w:lineRule="auto"/>
              <w:rPr>
                <w:rFonts w:cs="Times New Roman"/>
                <w:sz w:val="24"/>
                <w:szCs w:val="24"/>
              </w:rPr>
            </w:pPr>
            <w:r w:rsidRPr="00BD0AE6">
              <w:rPr>
                <w:rFonts w:cs="Times New Roman"/>
                <w:sz w:val="24"/>
                <w:szCs w:val="24"/>
              </w:rPr>
              <w:t>1,036.92</w:t>
            </w:r>
          </w:p>
        </w:tc>
        <w:tc>
          <w:tcPr>
            <w:tcW w:w="876" w:type="dxa"/>
            <w:tcBorders>
              <w:top w:val="nil"/>
              <w:left w:val="nil"/>
              <w:bottom w:val="nil"/>
              <w:right w:val="nil"/>
            </w:tcBorders>
          </w:tcPr>
          <w:p w14:paraId="415F2F90" w14:textId="77777777" w:rsidR="006D33A2" w:rsidRPr="00BD0AE6" w:rsidRDefault="006D33A2" w:rsidP="00990718">
            <w:pPr>
              <w:spacing w:line="276" w:lineRule="auto"/>
              <w:rPr>
                <w:rFonts w:cs="Times New Roman"/>
                <w:sz w:val="24"/>
                <w:szCs w:val="24"/>
              </w:rPr>
            </w:pPr>
            <w:r w:rsidRPr="00BD0AE6">
              <w:rPr>
                <w:rFonts w:cs="Times New Roman"/>
                <w:sz w:val="24"/>
                <w:szCs w:val="24"/>
              </w:rPr>
              <w:t>8.62</w:t>
            </w:r>
          </w:p>
        </w:tc>
        <w:tc>
          <w:tcPr>
            <w:tcW w:w="1288" w:type="dxa"/>
            <w:tcBorders>
              <w:top w:val="nil"/>
              <w:left w:val="nil"/>
              <w:bottom w:val="nil"/>
              <w:right w:val="nil"/>
            </w:tcBorders>
          </w:tcPr>
          <w:p w14:paraId="7BB08C16"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3EFB33F5"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459CAAAD" w14:textId="77777777" w:rsidTr="00E87936">
        <w:tc>
          <w:tcPr>
            <w:tcW w:w="1875" w:type="dxa"/>
            <w:vMerge/>
            <w:tcBorders>
              <w:top w:val="nil"/>
              <w:left w:val="nil"/>
              <w:bottom w:val="nil"/>
              <w:right w:val="nil"/>
            </w:tcBorders>
          </w:tcPr>
          <w:p w14:paraId="4E30F6F7"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477F4469" w14:textId="77777777" w:rsidR="006D33A2" w:rsidRPr="00BD0AE6" w:rsidRDefault="006D33A2" w:rsidP="00990718">
            <w:pPr>
              <w:spacing w:line="276" w:lineRule="auto"/>
              <w:rPr>
                <w:rFonts w:cs="Times New Roman"/>
                <w:sz w:val="24"/>
                <w:szCs w:val="24"/>
              </w:rPr>
            </w:pPr>
            <w:r w:rsidRPr="00BD0AE6">
              <w:rPr>
                <w:rFonts w:cs="Times New Roman"/>
                <w:sz w:val="24"/>
                <w:szCs w:val="24"/>
              </w:rPr>
              <w:t>15L - 15T</w:t>
            </w:r>
          </w:p>
        </w:tc>
        <w:tc>
          <w:tcPr>
            <w:tcW w:w="1596" w:type="dxa"/>
            <w:tcBorders>
              <w:top w:val="nil"/>
              <w:left w:val="nil"/>
              <w:bottom w:val="nil"/>
              <w:right w:val="nil"/>
            </w:tcBorders>
          </w:tcPr>
          <w:p w14:paraId="78705273" w14:textId="77777777" w:rsidR="006D33A2" w:rsidRPr="00BD0AE6" w:rsidRDefault="006D33A2" w:rsidP="00990718">
            <w:pPr>
              <w:spacing w:line="276" w:lineRule="auto"/>
              <w:rPr>
                <w:rFonts w:cs="Times New Roman"/>
                <w:sz w:val="24"/>
                <w:szCs w:val="24"/>
              </w:rPr>
            </w:pPr>
            <w:r w:rsidRPr="00BD0AE6">
              <w:rPr>
                <w:rFonts w:cs="Times New Roman"/>
                <w:sz w:val="24"/>
                <w:szCs w:val="24"/>
              </w:rPr>
              <w:t>1,090.48</w:t>
            </w:r>
          </w:p>
        </w:tc>
        <w:tc>
          <w:tcPr>
            <w:tcW w:w="648" w:type="dxa"/>
            <w:tcBorders>
              <w:top w:val="nil"/>
              <w:left w:val="nil"/>
              <w:bottom w:val="nil"/>
              <w:right w:val="nil"/>
            </w:tcBorders>
          </w:tcPr>
          <w:p w14:paraId="0817EB9C"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18B66D75" w14:textId="77777777" w:rsidR="006D33A2" w:rsidRPr="00BD0AE6" w:rsidRDefault="006D33A2" w:rsidP="00990718">
            <w:pPr>
              <w:spacing w:line="276" w:lineRule="auto"/>
              <w:rPr>
                <w:rFonts w:cs="Times New Roman"/>
                <w:sz w:val="24"/>
                <w:szCs w:val="24"/>
              </w:rPr>
            </w:pPr>
            <w:r w:rsidRPr="00BD0AE6">
              <w:rPr>
                <w:rFonts w:cs="Times New Roman"/>
                <w:sz w:val="24"/>
                <w:szCs w:val="24"/>
              </w:rPr>
              <w:t>1,090.48</w:t>
            </w:r>
          </w:p>
        </w:tc>
        <w:tc>
          <w:tcPr>
            <w:tcW w:w="876" w:type="dxa"/>
            <w:tcBorders>
              <w:top w:val="nil"/>
              <w:left w:val="nil"/>
              <w:bottom w:val="nil"/>
              <w:right w:val="nil"/>
            </w:tcBorders>
          </w:tcPr>
          <w:p w14:paraId="2991D44F" w14:textId="77777777" w:rsidR="006D33A2" w:rsidRPr="00BD0AE6" w:rsidRDefault="006D33A2" w:rsidP="00990718">
            <w:pPr>
              <w:spacing w:line="276" w:lineRule="auto"/>
              <w:rPr>
                <w:rFonts w:cs="Times New Roman"/>
                <w:sz w:val="24"/>
                <w:szCs w:val="24"/>
              </w:rPr>
            </w:pPr>
            <w:r w:rsidRPr="00BD0AE6">
              <w:rPr>
                <w:rFonts w:cs="Times New Roman"/>
                <w:sz w:val="24"/>
                <w:szCs w:val="24"/>
              </w:rPr>
              <w:t>9.48</w:t>
            </w:r>
          </w:p>
        </w:tc>
        <w:tc>
          <w:tcPr>
            <w:tcW w:w="1288" w:type="dxa"/>
            <w:tcBorders>
              <w:top w:val="nil"/>
              <w:left w:val="nil"/>
              <w:bottom w:val="nil"/>
              <w:right w:val="nil"/>
            </w:tcBorders>
          </w:tcPr>
          <w:p w14:paraId="5A8A9405"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115D5BEF"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49F82D9A" w14:textId="77777777" w:rsidTr="00E87936">
        <w:tc>
          <w:tcPr>
            <w:tcW w:w="1875" w:type="dxa"/>
            <w:vMerge/>
            <w:tcBorders>
              <w:top w:val="nil"/>
              <w:left w:val="nil"/>
              <w:bottom w:val="nil"/>
              <w:right w:val="nil"/>
            </w:tcBorders>
          </w:tcPr>
          <w:p w14:paraId="264C9A4C" w14:textId="77777777" w:rsidR="006D33A2" w:rsidRPr="00BD0AE6" w:rsidRDefault="006D33A2" w:rsidP="00990718">
            <w:pPr>
              <w:spacing w:line="276" w:lineRule="auto"/>
              <w:rPr>
                <w:rFonts w:cs="Times New Roman"/>
                <w:sz w:val="24"/>
                <w:szCs w:val="24"/>
              </w:rPr>
            </w:pPr>
          </w:p>
        </w:tc>
        <w:tc>
          <w:tcPr>
            <w:tcW w:w="1218" w:type="dxa"/>
            <w:tcBorders>
              <w:top w:val="nil"/>
              <w:left w:val="nil"/>
              <w:bottom w:val="nil"/>
              <w:right w:val="nil"/>
            </w:tcBorders>
          </w:tcPr>
          <w:p w14:paraId="63C81B37" w14:textId="77777777" w:rsidR="006D33A2" w:rsidRPr="00BD0AE6" w:rsidRDefault="006D33A2" w:rsidP="00990718">
            <w:pPr>
              <w:spacing w:line="276" w:lineRule="auto"/>
              <w:rPr>
                <w:rFonts w:cs="Times New Roman"/>
                <w:sz w:val="24"/>
                <w:szCs w:val="24"/>
              </w:rPr>
            </w:pPr>
            <w:r w:rsidRPr="00BD0AE6">
              <w:rPr>
                <w:rFonts w:cs="Times New Roman"/>
                <w:sz w:val="24"/>
                <w:szCs w:val="24"/>
              </w:rPr>
              <w:t>18L -18T</w:t>
            </w:r>
          </w:p>
        </w:tc>
        <w:tc>
          <w:tcPr>
            <w:tcW w:w="1596" w:type="dxa"/>
            <w:tcBorders>
              <w:top w:val="nil"/>
              <w:left w:val="nil"/>
              <w:bottom w:val="nil"/>
              <w:right w:val="nil"/>
            </w:tcBorders>
          </w:tcPr>
          <w:p w14:paraId="0EC9035F" w14:textId="77777777" w:rsidR="006D33A2" w:rsidRPr="00BD0AE6" w:rsidRDefault="006D33A2" w:rsidP="00990718">
            <w:pPr>
              <w:spacing w:line="276" w:lineRule="auto"/>
              <w:rPr>
                <w:rFonts w:cs="Times New Roman"/>
                <w:sz w:val="24"/>
                <w:szCs w:val="24"/>
              </w:rPr>
            </w:pPr>
            <w:r w:rsidRPr="00BD0AE6">
              <w:rPr>
                <w:rFonts w:cs="Times New Roman"/>
                <w:sz w:val="24"/>
                <w:szCs w:val="24"/>
              </w:rPr>
              <w:t>1,608.08</w:t>
            </w:r>
          </w:p>
        </w:tc>
        <w:tc>
          <w:tcPr>
            <w:tcW w:w="648" w:type="dxa"/>
            <w:tcBorders>
              <w:top w:val="nil"/>
              <w:left w:val="nil"/>
              <w:bottom w:val="nil"/>
              <w:right w:val="nil"/>
            </w:tcBorders>
          </w:tcPr>
          <w:p w14:paraId="509306B0"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nil"/>
              <w:right w:val="nil"/>
            </w:tcBorders>
          </w:tcPr>
          <w:p w14:paraId="33746A1A" w14:textId="77777777" w:rsidR="006D33A2" w:rsidRPr="00BD0AE6" w:rsidRDefault="006D33A2" w:rsidP="00990718">
            <w:pPr>
              <w:spacing w:line="276" w:lineRule="auto"/>
              <w:rPr>
                <w:rFonts w:cs="Times New Roman"/>
                <w:sz w:val="24"/>
                <w:szCs w:val="24"/>
              </w:rPr>
            </w:pPr>
            <w:r w:rsidRPr="00BD0AE6">
              <w:rPr>
                <w:rFonts w:cs="Times New Roman"/>
                <w:sz w:val="24"/>
                <w:szCs w:val="24"/>
              </w:rPr>
              <w:t>1,608.07</w:t>
            </w:r>
          </w:p>
        </w:tc>
        <w:tc>
          <w:tcPr>
            <w:tcW w:w="876" w:type="dxa"/>
            <w:tcBorders>
              <w:top w:val="nil"/>
              <w:left w:val="nil"/>
              <w:bottom w:val="nil"/>
              <w:right w:val="nil"/>
            </w:tcBorders>
          </w:tcPr>
          <w:p w14:paraId="14172AF5" w14:textId="77777777" w:rsidR="006D33A2" w:rsidRPr="00BD0AE6" w:rsidRDefault="006D33A2" w:rsidP="00990718">
            <w:pPr>
              <w:spacing w:line="276" w:lineRule="auto"/>
              <w:rPr>
                <w:rFonts w:cs="Times New Roman"/>
                <w:sz w:val="24"/>
                <w:szCs w:val="24"/>
              </w:rPr>
            </w:pPr>
            <w:r w:rsidRPr="00BD0AE6">
              <w:rPr>
                <w:rFonts w:cs="Times New Roman"/>
                <w:sz w:val="24"/>
                <w:szCs w:val="24"/>
              </w:rPr>
              <w:t>170.28</w:t>
            </w:r>
          </w:p>
        </w:tc>
        <w:tc>
          <w:tcPr>
            <w:tcW w:w="1288" w:type="dxa"/>
            <w:tcBorders>
              <w:top w:val="nil"/>
              <w:left w:val="nil"/>
              <w:bottom w:val="nil"/>
              <w:right w:val="nil"/>
            </w:tcBorders>
          </w:tcPr>
          <w:p w14:paraId="57D7C5BB"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nil"/>
              <w:right w:val="nil"/>
            </w:tcBorders>
          </w:tcPr>
          <w:p w14:paraId="0BC970C7"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r w:rsidR="006D33A2" w:rsidRPr="00BD0AE6" w14:paraId="67DE7E32" w14:textId="77777777" w:rsidTr="00E87936">
        <w:tc>
          <w:tcPr>
            <w:tcW w:w="1875" w:type="dxa"/>
            <w:vMerge/>
            <w:tcBorders>
              <w:top w:val="nil"/>
              <w:left w:val="nil"/>
              <w:bottom w:val="single" w:sz="4" w:space="0" w:color="auto"/>
              <w:right w:val="nil"/>
            </w:tcBorders>
          </w:tcPr>
          <w:p w14:paraId="50FA4656" w14:textId="77777777" w:rsidR="006D33A2" w:rsidRPr="00BD0AE6" w:rsidRDefault="006D33A2" w:rsidP="00990718">
            <w:pPr>
              <w:spacing w:line="276" w:lineRule="auto"/>
              <w:rPr>
                <w:rFonts w:cs="Times New Roman"/>
                <w:sz w:val="24"/>
                <w:szCs w:val="24"/>
              </w:rPr>
            </w:pPr>
          </w:p>
        </w:tc>
        <w:tc>
          <w:tcPr>
            <w:tcW w:w="1218" w:type="dxa"/>
            <w:tcBorders>
              <w:top w:val="nil"/>
              <w:left w:val="nil"/>
              <w:bottom w:val="single" w:sz="4" w:space="0" w:color="auto"/>
              <w:right w:val="nil"/>
            </w:tcBorders>
          </w:tcPr>
          <w:p w14:paraId="2C691F78" w14:textId="77777777" w:rsidR="006D33A2" w:rsidRPr="00BD0AE6" w:rsidRDefault="006D33A2" w:rsidP="00990718">
            <w:pPr>
              <w:spacing w:line="276" w:lineRule="auto"/>
              <w:rPr>
                <w:rFonts w:cs="Times New Roman"/>
                <w:sz w:val="24"/>
                <w:szCs w:val="24"/>
              </w:rPr>
            </w:pPr>
            <w:r w:rsidRPr="00BD0AE6">
              <w:rPr>
                <w:rFonts w:cs="Times New Roman"/>
                <w:sz w:val="24"/>
                <w:szCs w:val="24"/>
              </w:rPr>
              <w:t>21L - 21T</w:t>
            </w:r>
          </w:p>
        </w:tc>
        <w:tc>
          <w:tcPr>
            <w:tcW w:w="1596" w:type="dxa"/>
            <w:tcBorders>
              <w:top w:val="nil"/>
              <w:left w:val="nil"/>
              <w:bottom w:val="single" w:sz="4" w:space="0" w:color="auto"/>
              <w:right w:val="nil"/>
            </w:tcBorders>
          </w:tcPr>
          <w:p w14:paraId="57E90A58" w14:textId="77777777" w:rsidR="006D33A2" w:rsidRPr="00BD0AE6" w:rsidRDefault="006D33A2" w:rsidP="00990718">
            <w:pPr>
              <w:spacing w:line="276" w:lineRule="auto"/>
              <w:rPr>
                <w:rFonts w:cs="Times New Roman"/>
                <w:sz w:val="24"/>
                <w:szCs w:val="24"/>
              </w:rPr>
            </w:pPr>
            <w:r w:rsidRPr="00BD0AE6">
              <w:rPr>
                <w:rFonts w:cs="Times New Roman"/>
                <w:sz w:val="24"/>
                <w:szCs w:val="24"/>
              </w:rPr>
              <w:t>2,820.56</w:t>
            </w:r>
          </w:p>
        </w:tc>
        <w:tc>
          <w:tcPr>
            <w:tcW w:w="648" w:type="dxa"/>
            <w:tcBorders>
              <w:top w:val="nil"/>
              <w:left w:val="nil"/>
              <w:bottom w:val="single" w:sz="4" w:space="0" w:color="auto"/>
              <w:right w:val="nil"/>
            </w:tcBorders>
          </w:tcPr>
          <w:p w14:paraId="223EC450"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c>
          <w:tcPr>
            <w:tcW w:w="1596" w:type="dxa"/>
            <w:tcBorders>
              <w:top w:val="nil"/>
              <w:left w:val="nil"/>
              <w:bottom w:val="single" w:sz="4" w:space="0" w:color="auto"/>
              <w:right w:val="nil"/>
            </w:tcBorders>
          </w:tcPr>
          <w:p w14:paraId="5CFDEB94" w14:textId="77777777" w:rsidR="006D33A2" w:rsidRPr="00BD0AE6" w:rsidRDefault="006D33A2" w:rsidP="00990718">
            <w:pPr>
              <w:spacing w:line="276" w:lineRule="auto"/>
              <w:rPr>
                <w:rFonts w:cs="Times New Roman"/>
                <w:sz w:val="24"/>
                <w:szCs w:val="24"/>
              </w:rPr>
            </w:pPr>
            <w:r w:rsidRPr="00BD0AE6">
              <w:rPr>
                <w:rFonts w:cs="Times New Roman"/>
                <w:sz w:val="24"/>
                <w:szCs w:val="24"/>
              </w:rPr>
              <w:t>2,820.56</w:t>
            </w:r>
          </w:p>
        </w:tc>
        <w:tc>
          <w:tcPr>
            <w:tcW w:w="876" w:type="dxa"/>
            <w:tcBorders>
              <w:top w:val="nil"/>
              <w:left w:val="nil"/>
              <w:bottom w:val="single" w:sz="4" w:space="0" w:color="auto"/>
              <w:right w:val="nil"/>
            </w:tcBorders>
          </w:tcPr>
          <w:p w14:paraId="144387A7" w14:textId="77777777" w:rsidR="006D33A2" w:rsidRPr="00BD0AE6" w:rsidRDefault="006D33A2" w:rsidP="00990718">
            <w:pPr>
              <w:spacing w:line="276" w:lineRule="auto"/>
              <w:rPr>
                <w:rFonts w:cs="Times New Roman"/>
                <w:sz w:val="24"/>
                <w:szCs w:val="24"/>
              </w:rPr>
            </w:pPr>
            <w:r w:rsidRPr="00BD0AE6">
              <w:rPr>
                <w:rFonts w:cs="Times New Roman"/>
                <w:sz w:val="24"/>
                <w:szCs w:val="24"/>
              </w:rPr>
              <w:t>142.73</w:t>
            </w:r>
          </w:p>
        </w:tc>
        <w:tc>
          <w:tcPr>
            <w:tcW w:w="1288" w:type="dxa"/>
            <w:tcBorders>
              <w:top w:val="nil"/>
              <w:left w:val="nil"/>
              <w:bottom w:val="single" w:sz="4" w:space="0" w:color="auto"/>
              <w:right w:val="nil"/>
            </w:tcBorders>
          </w:tcPr>
          <w:p w14:paraId="7DB7C0F2" w14:textId="77777777" w:rsidR="006D33A2" w:rsidRPr="00BD0AE6" w:rsidRDefault="006D33A2" w:rsidP="00990718">
            <w:pPr>
              <w:spacing w:line="276" w:lineRule="auto"/>
              <w:rPr>
                <w:rFonts w:cs="Times New Roman"/>
                <w:sz w:val="24"/>
                <w:szCs w:val="24"/>
              </w:rPr>
            </w:pPr>
            <w:r w:rsidRPr="00BD0AE6">
              <w:rPr>
                <w:rFonts w:cs="Times New Roman"/>
                <w:sz w:val="24"/>
                <w:szCs w:val="24"/>
              </w:rPr>
              <w:t xml:space="preserve">** p&lt;0.01 </w:t>
            </w:r>
          </w:p>
        </w:tc>
        <w:tc>
          <w:tcPr>
            <w:tcW w:w="537" w:type="dxa"/>
            <w:tcBorders>
              <w:top w:val="nil"/>
              <w:left w:val="nil"/>
              <w:bottom w:val="single" w:sz="4" w:space="0" w:color="auto"/>
              <w:right w:val="nil"/>
            </w:tcBorders>
          </w:tcPr>
          <w:p w14:paraId="0D71F55C" w14:textId="77777777" w:rsidR="006D33A2" w:rsidRPr="00BD0AE6" w:rsidRDefault="006D33A2" w:rsidP="00990718">
            <w:pPr>
              <w:spacing w:line="276" w:lineRule="auto"/>
              <w:rPr>
                <w:rFonts w:cs="Times New Roman"/>
                <w:sz w:val="24"/>
                <w:szCs w:val="24"/>
              </w:rPr>
            </w:pPr>
            <w:r w:rsidRPr="00BD0AE6">
              <w:rPr>
                <w:rFonts w:cs="Times New Roman"/>
                <w:sz w:val="24"/>
                <w:szCs w:val="24"/>
              </w:rPr>
              <w:t>1</w:t>
            </w:r>
          </w:p>
        </w:tc>
      </w:tr>
    </w:tbl>
    <w:p w14:paraId="5D9C31B5" w14:textId="77777777" w:rsidR="006D33A2" w:rsidRPr="00BD0AE6" w:rsidRDefault="006D33A2" w:rsidP="00CA35C9">
      <w:pPr>
        <w:spacing w:line="360" w:lineRule="auto"/>
        <w:rPr>
          <w:rFonts w:cs="Times New Roman"/>
          <w:i/>
          <w:iCs/>
          <w:szCs w:val="24"/>
        </w:rPr>
      </w:pPr>
      <w:r w:rsidRPr="00BD0AE6">
        <w:rPr>
          <w:rFonts w:cs="Times New Roman"/>
          <w:i/>
          <w:iCs/>
          <w:szCs w:val="24"/>
        </w:rPr>
        <w:t>L- longitudinal, T- transverse, 1-significant difference, 0- insignificant difference, DF- degree of freedom</w:t>
      </w:r>
    </w:p>
    <w:p w14:paraId="646876EB" w14:textId="1D4E605F" w:rsidR="00D42FEC" w:rsidRDefault="00D42FEC" w:rsidP="00977A82">
      <w:pPr>
        <w:snapToGrid w:val="0"/>
        <w:spacing w:after="0" w:line="360" w:lineRule="auto"/>
        <w:ind w:firstLine="720"/>
        <w:rPr>
          <w:rFonts w:cs="Times New Roman"/>
        </w:rPr>
      </w:pPr>
      <w:r w:rsidRPr="00662FB9">
        <w:rPr>
          <w:rFonts w:cs="Times New Roman"/>
        </w:rPr>
        <w:t xml:space="preserve">The </w:t>
      </w:r>
      <w:r>
        <w:rPr>
          <w:rFonts w:cs="Times New Roman"/>
        </w:rPr>
        <w:t>results</w:t>
      </w:r>
      <w:r w:rsidRPr="00662FB9">
        <w:rPr>
          <w:rFonts w:cs="Times New Roman"/>
        </w:rPr>
        <w:t xml:space="preserve"> align with established findings that the longitudinal orientation aligns with the surface veneer grain direction, exhibits higher stiffness due to the orientation of </w:t>
      </w:r>
      <w:r w:rsidRPr="00662FB9">
        <w:rPr>
          <w:rFonts w:cs="Times New Roman"/>
        </w:rPr>
        <w:lastRenderedPageBreak/>
        <w:t>cellulose microfibrils, which dominate elastic behaviour in wood-based</w:t>
      </w:r>
      <w:r>
        <w:rPr>
          <w:rFonts w:cs="Times New Roman"/>
        </w:rPr>
        <w:t xml:space="preserve"> panels</w:t>
      </w:r>
      <w:r w:rsidR="00990718">
        <w:rPr>
          <w:rFonts w:cs="Times New Roman"/>
        </w:rPr>
        <w:t>,</w:t>
      </w:r>
      <w:r w:rsidRPr="00662FB9">
        <w:rPr>
          <w:rFonts w:cs="Times New Roman"/>
        </w:rPr>
        <w:t xml:space="preserve"> particularly in plywood</w:t>
      </w:r>
      <w:sdt>
        <w:sdtPr>
          <w:rPr>
            <w:rFonts w:cs="Times New Roman"/>
            <w:color w:val="000000"/>
          </w:rPr>
          <w:tag w:val="MENDELEY_CITATION_v3_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"/>
          <w:id w:val="770353378"/>
          <w:placeholder>
            <w:docPart w:val="551D5F28B444471383C2441F8B166705"/>
          </w:placeholder>
        </w:sdtPr>
        <w:sdtContent>
          <w:r w:rsidR="003A071E" w:rsidRPr="003A071E">
            <w:rPr>
              <w:rFonts w:cs="Times New Roman"/>
              <w:color w:val="000000"/>
            </w:rPr>
            <w:t>(Donaldson 2019; Guo et al. 2020; Merhar 2020)</w:t>
          </w:r>
        </w:sdtContent>
      </w:sdt>
      <w:r w:rsidRPr="00662FB9">
        <w:rPr>
          <w:rFonts w:cs="Times New Roman"/>
        </w:rPr>
        <w:t>. The MOR demonstrated significant differences among the lower thicknesses (9–15 mm), but not among 18 mm and 21 mm (p &gt; 0.05), despite the longitudinal mean values being slightly higher than the transverse orientation. This suggests that as panel thickness increases, the influence of surface veneer orientation on bending strength diminishes, possibly due to the averaging effect of multiple veneer layers</w:t>
      </w:r>
      <w:sdt>
        <w:sdtPr>
          <w:rPr>
            <w:rFonts w:cs="Times New Roman"/>
            <w:color w:val="000000"/>
          </w:rPr>
          <w:tag w:val="MENDELEY_CITATION_v3_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"/>
          <w:id w:val="-879396643"/>
          <w:placeholder>
            <w:docPart w:val="551D5F28B444471383C2441F8B166705"/>
          </w:placeholder>
        </w:sdtPr>
        <w:sdtContent>
          <w:r w:rsidR="003A071E" w:rsidRPr="003A071E">
            <w:rPr>
              <w:rFonts w:eastAsia="Times New Roman"/>
              <w:color w:val="000000"/>
            </w:rPr>
            <w:t>(Barnes 2002; Sycz &amp; Kowaluk 2019)</w:t>
          </w:r>
        </w:sdtContent>
      </w:sdt>
      <w:r w:rsidRPr="00662FB9">
        <w:rPr>
          <w:rFonts w:cs="Times New Roman"/>
        </w:rPr>
        <w:t xml:space="preserve">. The phenomenon of the averaging effect is experienced as multiple veneers with their grain direction at </w:t>
      </w:r>
      <w:r w:rsidR="00990718">
        <w:rPr>
          <w:rFonts w:cs="Times New Roman"/>
        </w:rPr>
        <w:t>90 °</w:t>
      </w:r>
      <w:r w:rsidRPr="00662FB9">
        <w:rPr>
          <w:rFonts w:cs="Times New Roman"/>
        </w:rPr>
        <w:t xml:space="preserve"> to each other</w:t>
      </w:r>
      <w:r w:rsidR="00990718">
        <w:rPr>
          <w:rFonts w:cs="Times New Roman"/>
        </w:rPr>
        <w:t>;</w:t>
      </w:r>
      <w:r w:rsidRPr="00662FB9">
        <w:rPr>
          <w:rFonts w:cs="Times New Roman"/>
        </w:rPr>
        <w:t xml:space="preserve"> the stresses, defects, and weaknesses in individual layers tend to average out across the entire panel</w:t>
      </w:r>
      <w:sdt>
        <w:sdtPr>
          <w:rPr>
            <w:rFonts w:cs="Times New Roman"/>
            <w:color w:val="000000"/>
          </w:rPr>
          <w:tag w:val="MENDELEY_CITATION_v3_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"/>
          <w:id w:val="2130122268"/>
          <w:placeholder>
            <w:docPart w:val="551D5F28B444471383C2441F8B166705"/>
          </w:placeholder>
        </w:sdtPr>
        <w:sdtContent>
          <w:r w:rsidR="003A071E" w:rsidRPr="003A071E">
            <w:rPr>
              <w:rFonts w:cs="Times New Roman"/>
              <w:color w:val="000000"/>
            </w:rPr>
            <w:t>(Wu et al. 2020)</w:t>
          </w:r>
        </w:sdtContent>
      </w:sdt>
      <w:r w:rsidRPr="00662FB9">
        <w:rPr>
          <w:rFonts w:cs="Times New Roman"/>
        </w:rPr>
        <w:t>. Several researchers have reported similar trends in studies examining the mechanical homogenization of thicker plywood panels.</w:t>
      </w:r>
    </w:p>
    <w:p w14:paraId="45B6B1C5" w14:textId="77777777" w:rsidR="00E5697C" w:rsidRPr="00662FB9" w:rsidRDefault="00E5697C" w:rsidP="00977A82">
      <w:pPr>
        <w:snapToGrid w:val="0"/>
        <w:spacing w:after="0" w:line="360" w:lineRule="auto"/>
        <w:ind w:firstLine="720"/>
        <w:rPr>
          <w:rFonts w:cs="Times New Roman"/>
        </w:rPr>
      </w:pPr>
    </w:p>
    <w:p w14:paraId="4C2BDC06" w14:textId="59CE7CC1" w:rsidR="006D33A2" w:rsidRPr="00BD0AE6" w:rsidRDefault="00977A82" w:rsidP="00977A82">
      <w:pPr>
        <w:spacing w:line="360" w:lineRule="auto"/>
        <w:ind w:firstLine="720"/>
        <w:rPr>
          <w:rFonts w:cs="Times New Roman"/>
          <w:szCs w:val="24"/>
        </w:rPr>
      </w:pPr>
      <w:r>
        <w:rPr>
          <w:rFonts w:cs="Times New Roman"/>
        </w:rPr>
        <w:t>Except for</w:t>
      </w:r>
      <w:r w:rsidR="00D42FEC" w:rsidRPr="00662FB9">
        <w:rPr>
          <w:rFonts w:cs="Times New Roman"/>
        </w:rPr>
        <w:t xml:space="preserve"> 21 mm, all thicknesses showed significant orientation effects. Considering the 9 mm panels, the highest F-value (27.76) </w:t>
      </w:r>
      <w:r w:rsidR="00990718">
        <w:rPr>
          <w:rFonts w:cs="Times New Roman"/>
        </w:rPr>
        <w:t>was</w:t>
      </w:r>
      <w:r w:rsidR="00D42FEC" w:rsidRPr="00662FB9">
        <w:rPr>
          <w:rFonts w:cs="Times New Roman"/>
        </w:rPr>
        <w:t xml:space="preserve"> observed, suggesting a</w:t>
      </w:r>
      <w:r w:rsidR="00D42FEC">
        <w:rPr>
          <w:rFonts w:cs="Times New Roman"/>
        </w:rPr>
        <w:t> </w:t>
      </w:r>
      <w:r w:rsidR="00D42FEC" w:rsidRPr="00662FB9">
        <w:rPr>
          <w:rFonts w:cs="Times New Roman"/>
        </w:rPr>
        <w:t xml:space="preserve">significant anisotropic response in thinner panels. As observed in previous adhesive performance studies, the lack of significance at 21 mm might be the result of decreased adhesive penetration or bonding efficiency in thicker assemblies. With F-values ranging from 8.62 to 170.28, all thicknesses displayed highly significant differences (p &lt; 0.01). The bending strength of MUF-bonded panels may be more susceptible to orientation effects than that of PF-bonded panels, as indicated by the exceptionally high F-values at 18 and 21 mm. This might be explained by MUF adhesives' reduced brittleness and water resistance, which could make stress concentrations at veneer interfaces worse. These results support plywood's anisotropic </w:t>
      </w:r>
      <w:r w:rsidR="005E34F7" w:rsidRPr="00662FB9">
        <w:rPr>
          <w:rFonts w:cs="Times New Roman"/>
        </w:rPr>
        <w:t>properties</w:t>
      </w:r>
      <w:r w:rsidR="00D42FEC" w:rsidRPr="00662FB9">
        <w:rPr>
          <w:rFonts w:cs="Times New Roman"/>
        </w:rPr>
        <w:t xml:space="preserve"> and the crucial part </w:t>
      </w:r>
      <w:r w:rsidR="00A02820">
        <w:rPr>
          <w:rFonts w:cs="Times New Roman"/>
        </w:rPr>
        <w:t xml:space="preserve">that </w:t>
      </w:r>
      <w:r w:rsidR="00D42FEC" w:rsidRPr="00662FB9">
        <w:rPr>
          <w:rFonts w:cs="Times New Roman"/>
        </w:rPr>
        <w:t>adhesive chemistry plays in mechanical performance</w:t>
      </w:r>
      <w:sdt>
        <w:sdtPr>
          <w:rPr>
            <w:rFonts w:cs="Times New Roman"/>
            <w:color w:val="000000"/>
          </w:rPr>
          <w:tag w:val="MENDELEY_CITATION_v3_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"/>
          <w:id w:val="1254709413"/>
          <w:placeholder>
            <w:docPart w:val="551D5F28B444471383C2441F8B166705"/>
          </w:placeholder>
        </w:sdtPr>
        <w:sdtContent>
          <w:r w:rsidR="003A071E" w:rsidRPr="003A071E">
            <w:rPr>
              <w:rFonts w:cs="Times New Roman"/>
              <w:color w:val="000000"/>
            </w:rPr>
            <w:t>(Kuwamura 2010)</w:t>
          </w:r>
        </w:sdtContent>
      </w:sdt>
      <w:r w:rsidR="00D42FEC" w:rsidRPr="00662FB9">
        <w:rPr>
          <w:rFonts w:cs="Times New Roman"/>
        </w:rPr>
        <w:t xml:space="preserve">. PF adhesives seem to offer more uniform mechanical qualities across thicknesses because of their exceptional resistance to heat and moisture, </w:t>
      </w:r>
      <w:r w:rsidR="005E34F7">
        <w:rPr>
          <w:rFonts w:cs="Times New Roman"/>
        </w:rPr>
        <w:t>which</w:t>
      </w:r>
      <w:r w:rsidR="00D42FEC" w:rsidRPr="00662FB9">
        <w:rPr>
          <w:rFonts w:cs="Times New Roman"/>
        </w:rPr>
        <w:t xml:space="preserve"> is in line with a</w:t>
      </w:r>
      <w:r w:rsidR="00D42FEC">
        <w:rPr>
          <w:rFonts w:cs="Times New Roman"/>
        </w:rPr>
        <w:t> </w:t>
      </w:r>
      <w:r w:rsidR="00D42FEC" w:rsidRPr="00662FB9">
        <w:rPr>
          <w:rFonts w:cs="Times New Roman"/>
        </w:rPr>
        <w:t xml:space="preserve">study by </w:t>
      </w:r>
      <w:sdt>
        <w:sdtPr>
          <w:rPr>
            <w:rFonts w:cs="Times New Roman"/>
            <w:color w:val="000000"/>
          </w:rPr>
          <w:tag w:val="MENDELEY_CITATION_v3_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"/>
          <w:id w:val="-647978598"/>
          <w:placeholder>
            <w:docPart w:val="551D5F28B444471383C2441F8B166705"/>
          </w:placeholder>
        </w:sdtPr>
        <w:sdtContent>
          <w:r w:rsidR="003A071E" w:rsidRPr="003A071E">
            <w:rPr>
              <w:rFonts w:cs="Times New Roman"/>
              <w:color w:val="000000"/>
            </w:rPr>
            <w:t>(Wang et al. 2017)</w:t>
          </w:r>
        </w:sdtContent>
      </w:sdt>
      <w:r w:rsidR="00D42FEC" w:rsidRPr="00662FB9">
        <w:rPr>
          <w:rFonts w:cs="Times New Roman"/>
        </w:rPr>
        <w:t>. Although MUF adhesives are widely used and reasonably priced, their decreased durability and bond strength under stress may result in increased variability</w:t>
      </w:r>
      <w:r w:rsidR="005E34F7">
        <w:rPr>
          <w:rFonts w:cs="Times New Roman"/>
        </w:rPr>
        <w:t>,</w:t>
      </w:r>
      <w:r w:rsidR="00D42FEC" w:rsidRPr="00662FB9">
        <w:rPr>
          <w:rFonts w:cs="Times New Roman"/>
        </w:rPr>
        <w:t xml:space="preserve"> confirming the accession of </w:t>
      </w:r>
      <w:sdt>
        <w:sdtPr>
          <w:rPr>
            <w:rFonts w:cs="Times New Roman"/>
            <w:color w:val="000000"/>
          </w:rPr>
          <w:tag w:val="MENDELEY_CITATION_v3_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"/>
          <w:id w:val="163990031"/>
          <w:placeholder>
            <w:docPart w:val="551D5F28B444471383C2441F8B166705"/>
          </w:placeholder>
        </w:sdtPr>
        <w:sdtContent>
          <w:r w:rsidR="003A071E" w:rsidRPr="003A071E">
            <w:rPr>
              <w:rFonts w:cs="Times New Roman"/>
              <w:color w:val="000000"/>
            </w:rPr>
            <w:t>(Knorz et al. 2016)</w:t>
          </w:r>
        </w:sdtContent>
      </w:sdt>
      <w:r w:rsidR="00D42FEC" w:rsidRPr="00662FB9">
        <w:rPr>
          <w:rFonts w:cs="Times New Roman"/>
        </w:rPr>
        <w:t>. The outcomes of plywood made from young eucalyptus are in line with the larger body of research on engineered wood products, which highlights how crucial veneer alignment and adhesive choice are to maximising structural performance</w:t>
      </w:r>
      <w:r w:rsidR="00FA70CF">
        <w:rPr>
          <w:rFonts w:cs="Times New Roman"/>
        </w:rPr>
        <w:t>.</w:t>
      </w:r>
    </w:p>
    <w:p w14:paraId="6FC68424" w14:textId="7A3E0691" w:rsidR="006D33A2" w:rsidRPr="00E5697C" w:rsidRDefault="00E5697C" w:rsidP="00CA35C9">
      <w:pPr>
        <w:pStyle w:val="Heading1"/>
        <w:spacing w:line="360" w:lineRule="auto"/>
        <w:rPr>
          <w:rFonts w:cs="Times New Roman"/>
          <w:szCs w:val="24"/>
        </w:rPr>
      </w:pPr>
      <w:bookmarkStart w:id="74" w:name="_Toc215018494"/>
      <w:r>
        <w:rPr>
          <w:rFonts w:cs="Times New Roman"/>
          <w:szCs w:val="24"/>
        </w:rPr>
        <w:lastRenderedPageBreak/>
        <w:t xml:space="preserve">3.3.3 </w:t>
      </w:r>
      <w:r w:rsidR="006D33A2" w:rsidRPr="00E5697C">
        <w:rPr>
          <w:rFonts w:cs="Times New Roman"/>
          <w:szCs w:val="24"/>
        </w:rPr>
        <w:t>Conclusion</w:t>
      </w:r>
      <w:bookmarkEnd w:id="74"/>
    </w:p>
    <w:p w14:paraId="774A312D" w14:textId="72568C5B" w:rsidR="006D33A2" w:rsidRPr="005C271E" w:rsidRDefault="005E34F7" w:rsidP="00E5697C">
      <w:pPr>
        <w:snapToGrid w:val="0"/>
        <w:spacing w:after="0" w:line="360" w:lineRule="auto"/>
        <w:ind w:firstLine="720"/>
        <w:rPr>
          <w:rFonts w:cs="Times New Roman"/>
        </w:rPr>
      </w:pPr>
      <w:r w:rsidRPr="00E5697C">
        <w:rPr>
          <w:rFonts w:cs="Times New Roman"/>
          <w:szCs w:val="24"/>
        </w:rPr>
        <w:t xml:space="preserve">This study examined the mechanical characteristics of eucalyptus plywood bonded with phenol formaldehyde (PF) and </w:t>
      </w:r>
      <w:r w:rsidR="00FF40BD" w:rsidRPr="00E5697C">
        <w:rPr>
          <w:rFonts w:cs="Times New Roman"/>
          <w:szCs w:val="24"/>
        </w:rPr>
        <w:t>melamine-urea-formaldehyde (MUF) adhesives in various</w:t>
      </w:r>
      <w:r w:rsidRPr="00E5697C">
        <w:rPr>
          <w:rFonts w:cs="Times New Roman"/>
          <w:szCs w:val="24"/>
        </w:rPr>
        <w:t xml:space="preserve"> thicknesses,</w:t>
      </w:r>
      <w:r w:rsidRPr="00662FB9">
        <w:rPr>
          <w:rFonts w:cs="Times New Roman"/>
        </w:rPr>
        <w:t xml:space="preserve"> ranging from 9 mm to 21 mm. It concentrated on the modulus of elasticity (MOE) and modulus of rupture (MOR) in both longitudinal and transverse orientations of the surface veneer. According to the findings, panel thickness and mechanical strength are consistently inversely correlated, with thinner panels exhibiting higher </w:t>
      </w:r>
      <w:r w:rsidR="00FF40BD">
        <w:rPr>
          <w:rFonts w:cs="Times New Roman"/>
        </w:rPr>
        <w:t>values of MOE and MOR</w:t>
      </w:r>
      <w:r w:rsidRPr="00662FB9">
        <w:rPr>
          <w:rFonts w:cs="Times New Roman"/>
        </w:rPr>
        <w:t xml:space="preserve">. Reiterating the impact of adhesive type on mechanical performance, PF-bonded plywood typically recorded higher values than MUF-bonded plywood, especially in the longitudinal orientation. For most thicknesses, statistical analysis showed significant (p &lt; 0.01) differences in MOE and MOR between longitudinal and transverse orientations, demonstrating the anisotropic nature of plywood. Thicker panels (18–21 mm) exhibited less of this effect, most likely due to stress homogenization across several veneer layers. More sensitivity to orientation effects was observed in MUF-bonded plywood, particularly in </w:t>
      </w:r>
      <w:r w:rsidR="00FF40BD">
        <w:rPr>
          <w:rFonts w:cs="Times New Roman"/>
        </w:rPr>
        <w:t xml:space="preserve">terms of bending strength, indicating that adhesive qualities have a significant impact on </w:t>
      </w:r>
      <w:r w:rsidRPr="00662FB9">
        <w:rPr>
          <w:rFonts w:cs="Times New Roman"/>
        </w:rPr>
        <w:t xml:space="preserve">structural performance. Particularly for applications that </w:t>
      </w:r>
      <w:r w:rsidR="00FF40BD">
        <w:rPr>
          <w:rFonts w:cs="Times New Roman"/>
        </w:rPr>
        <w:t>require high strength-to-weight ratios, these results support the feasibility of eucalyptus plywood as a sustainable alternative to</w:t>
      </w:r>
      <w:r w:rsidRPr="00662FB9">
        <w:rPr>
          <w:rFonts w:cs="Times New Roman"/>
        </w:rPr>
        <w:t xml:space="preserve"> conventional hardwood plywood. Thicker PF-bonded panels may be suitable for applications where dimensional stability is more important than maximum strength. However, thinner panels are recommended for optimal results in structural and industrial applications. </w:t>
      </w:r>
    </w:p>
    <w:p w14:paraId="744D8F5E" w14:textId="107D1161" w:rsidR="006D33A2" w:rsidRDefault="00E5697C" w:rsidP="00CA35C9">
      <w:pPr>
        <w:pStyle w:val="Heading1"/>
        <w:spacing w:line="360" w:lineRule="auto"/>
        <w:rPr>
          <w:rFonts w:cs="Times New Roman"/>
          <w:szCs w:val="24"/>
        </w:rPr>
      </w:pPr>
      <w:bookmarkStart w:id="75" w:name="_Toc215018495"/>
      <w:r>
        <w:rPr>
          <w:rFonts w:cs="Times New Roman"/>
          <w:szCs w:val="24"/>
        </w:rPr>
        <w:t>3.3.4 Acknowledgment</w:t>
      </w:r>
      <w:bookmarkEnd w:id="75"/>
    </w:p>
    <w:p w14:paraId="4E5B26B5" w14:textId="4C373AE4" w:rsidR="005E34F7" w:rsidRPr="00662FB9" w:rsidRDefault="005E34F7" w:rsidP="00E5697C">
      <w:pPr>
        <w:snapToGrid w:val="0"/>
        <w:spacing w:after="0" w:line="360" w:lineRule="auto"/>
        <w:ind w:firstLine="720"/>
        <w:rPr>
          <w:rFonts w:cs="Times New Roman"/>
        </w:rPr>
      </w:pPr>
      <w:r w:rsidRPr="00662FB9">
        <w:rPr>
          <w:rFonts w:cs="Times New Roman"/>
        </w:rPr>
        <w:t xml:space="preserve">The researchers are most grateful to MIRO Timber Products Ltd for providing the plywood for this study. Also, profound gratitude to the NRRC laboratory of </w:t>
      </w:r>
      <w:r w:rsidR="00FF40BD">
        <w:rPr>
          <w:rFonts w:cs="Times New Roman"/>
        </w:rPr>
        <w:t xml:space="preserve">the </w:t>
      </w:r>
      <w:r w:rsidRPr="00662FB9">
        <w:rPr>
          <w:rFonts w:cs="Times New Roman"/>
        </w:rPr>
        <w:t>University of Sopron, Hungary. They are grateful to Esther Brago, Martha Ayisi</w:t>
      </w:r>
      <w:r w:rsidR="00FF40BD">
        <w:rPr>
          <w:rFonts w:cs="Times New Roman"/>
        </w:rPr>
        <w:t>,</w:t>
      </w:r>
      <w:r w:rsidRPr="00662FB9">
        <w:rPr>
          <w:rFonts w:cs="Times New Roman"/>
        </w:rPr>
        <w:t xml:space="preserve"> and Edmund Larbi for testing and the samples.</w:t>
      </w:r>
    </w:p>
    <w:p w14:paraId="62BB0D2F" w14:textId="77777777" w:rsidR="00FF40BD" w:rsidRDefault="00FF40BD" w:rsidP="00CA35C9">
      <w:pPr>
        <w:spacing w:line="360" w:lineRule="auto"/>
      </w:pPr>
    </w:p>
    <w:p w14:paraId="50AB11BE" w14:textId="77777777" w:rsidR="00CC587A" w:rsidRDefault="00CC587A" w:rsidP="00CA35C9">
      <w:pPr>
        <w:spacing w:line="360" w:lineRule="auto"/>
        <w:rPr>
          <w:rFonts w:cs="Times New Roman"/>
          <w:szCs w:val="24"/>
        </w:rPr>
      </w:pPr>
    </w:p>
    <w:p w14:paraId="3F7D8618" w14:textId="77777777" w:rsidR="005C271E" w:rsidRDefault="005C271E" w:rsidP="00CA35C9">
      <w:pPr>
        <w:spacing w:line="360" w:lineRule="auto"/>
        <w:rPr>
          <w:rFonts w:cs="Times New Roman"/>
          <w:szCs w:val="24"/>
        </w:rPr>
      </w:pPr>
    </w:p>
    <w:p w14:paraId="5ECEF347" w14:textId="77777777" w:rsidR="005C271E" w:rsidRDefault="005C271E" w:rsidP="00CA35C9">
      <w:pPr>
        <w:spacing w:line="360" w:lineRule="auto"/>
        <w:rPr>
          <w:rFonts w:cs="Times New Roman"/>
          <w:szCs w:val="24"/>
        </w:rPr>
      </w:pPr>
    </w:p>
    <w:p w14:paraId="0AC937FB" w14:textId="77777777" w:rsidR="00E5697C" w:rsidRDefault="00E5697C" w:rsidP="00990718">
      <w:pPr>
        <w:spacing w:line="360" w:lineRule="auto"/>
        <w:rPr>
          <w:rFonts w:cs="Times New Roman"/>
          <w:szCs w:val="24"/>
        </w:rPr>
      </w:pPr>
    </w:p>
    <w:p w14:paraId="7777D22B" w14:textId="06EA07A8" w:rsidR="005E34F7" w:rsidRPr="00BD0AE6" w:rsidRDefault="00485C8D" w:rsidP="00E5697C">
      <w:pPr>
        <w:pStyle w:val="Heading1"/>
      </w:pPr>
      <w:bookmarkStart w:id="76" w:name="_Toc215018496"/>
      <w:r w:rsidRPr="00BD0AE6">
        <w:lastRenderedPageBreak/>
        <w:t xml:space="preserve">Chapter </w:t>
      </w:r>
      <w:r w:rsidR="00E5697C">
        <w:t xml:space="preserve">4. </w:t>
      </w:r>
      <w:r w:rsidR="005E34F7">
        <w:t>Physical Properties</w:t>
      </w:r>
      <w:r w:rsidR="005F6C84">
        <w:t xml:space="preserve">: </w:t>
      </w:r>
      <w:r w:rsidR="005E34F7">
        <w:t>Density and Thickness Swelling</w:t>
      </w:r>
      <w:bookmarkEnd w:id="76"/>
    </w:p>
    <w:p w14:paraId="76D9E719" w14:textId="66E67EAB" w:rsidR="00485C8D" w:rsidRPr="00BD0AE6" w:rsidRDefault="00E5697C" w:rsidP="00CA35C9">
      <w:pPr>
        <w:pStyle w:val="Heading1"/>
        <w:spacing w:line="360" w:lineRule="auto"/>
        <w:rPr>
          <w:rFonts w:cs="Times New Roman"/>
          <w:szCs w:val="24"/>
        </w:rPr>
      </w:pPr>
      <w:bookmarkStart w:id="77" w:name="_Toc215018497"/>
      <w:r>
        <w:rPr>
          <w:rFonts w:cs="Times New Roman"/>
          <w:szCs w:val="24"/>
        </w:rPr>
        <w:t xml:space="preserve">4.1 </w:t>
      </w:r>
      <w:r w:rsidR="00485C8D" w:rsidRPr="00BD0AE6">
        <w:rPr>
          <w:rFonts w:cs="Times New Roman"/>
          <w:szCs w:val="24"/>
        </w:rPr>
        <w:t>Background</w:t>
      </w:r>
      <w:bookmarkEnd w:id="77"/>
    </w:p>
    <w:p w14:paraId="20839934" w14:textId="26A73A08" w:rsidR="00485C8D" w:rsidRPr="00BD0AE6" w:rsidRDefault="00485C8D" w:rsidP="005F6C84">
      <w:pPr>
        <w:spacing w:line="360" w:lineRule="auto"/>
        <w:ind w:firstLine="720"/>
        <w:rPr>
          <w:rFonts w:cs="Times New Roman"/>
          <w:szCs w:val="24"/>
        </w:rPr>
      </w:pPr>
      <w:r w:rsidRPr="00BD0AE6">
        <w:rPr>
          <w:rFonts w:cs="Times New Roman"/>
          <w:szCs w:val="24"/>
        </w:rPr>
        <w:t xml:space="preserve">Manufacturing plywood from juvenile </w:t>
      </w:r>
      <w:r w:rsidRPr="0068706A">
        <w:rPr>
          <w:rFonts w:cs="Times New Roman"/>
          <w:i/>
          <w:iCs/>
          <w:szCs w:val="24"/>
        </w:rPr>
        <w:t>Eucalyptus pellita</w:t>
      </w:r>
      <w:r w:rsidRPr="00BD0AE6">
        <w:rPr>
          <w:rFonts w:cs="Times New Roman"/>
          <w:szCs w:val="24"/>
        </w:rPr>
        <w:t>, particularly in Ghana, presents an opportunity to utilize rapidly renewable and sustainable timber resources. This assessment evaluates the density, moisture content, and dimensional stability of Eucalyptus plywood, which are critical factors affecting the performance and durability of plywood products. Density is an important characteristic that affects the mechanical strength and lifespan of plywood</w:t>
      </w:r>
      <w:sdt>
        <w:sdtPr>
          <w:rPr>
            <w:rFonts w:cs="Times New Roman"/>
            <w:color w:val="000000"/>
            <w:szCs w:val="24"/>
          </w:rPr>
          <w:tag w:val="MENDELEY_CITATION_v3_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"/>
          <w:id w:val="-1768993022"/>
          <w:placeholder>
            <w:docPart w:val="D4A2DA6FE9A948AD9969A70BF8184CD2"/>
          </w:placeholder>
        </w:sdtPr>
        <w:sdtContent>
          <w:r w:rsidR="00990718">
            <w:rPr>
              <w:rFonts w:cs="Times New Roman"/>
              <w:color w:val="000000"/>
              <w:szCs w:val="24"/>
            </w:rPr>
            <w:t xml:space="preserve"> </w:t>
          </w:r>
          <w:r w:rsidR="003A071E" w:rsidRPr="003A071E">
            <w:rPr>
              <w:rFonts w:cs="Times New Roman"/>
              <w:color w:val="000000"/>
              <w:szCs w:val="24"/>
            </w:rPr>
            <w:t>(Kūliņš et al., 2021)</w:t>
          </w:r>
        </w:sdtContent>
      </w:sdt>
      <w:r w:rsidRPr="00BD0AE6">
        <w:rPr>
          <w:rFonts w:cs="Times New Roman"/>
          <w:szCs w:val="24"/>
        </w:rPr>
        <w:t xml:space="preserve">. Higher density often correlates with improved mechanical properties, such as modulus of rupture (MOR) and modulus of elasticity (MOE) </w:t>
      </w:r>
      <w:sdt>
        <w:sdtPr>
          <w:rPr>
            <w:rFonts w:cs="Times New Roman"/>
            <w:color w:val="000000"/>
            <w:szCs w:val="24"/>
          </w:rPr>
          <w:tag w:val="MENDELEY_CITATION_v3_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"/>
          <w:id w:val="1668826990"/>
          <w:placeholder>
            <w:docPart w:val="D4A2DA6FE9A948AD9969A70BF8184CD2"/>
          </w:placeholder>
        </w:sdtPr>
        <w:sdtContent>
          <w:r w:rsidR="003A071E" w:rsidRPr="003A071E">
            <w:rPr>
              <w:rFonts w:eastAsia="Times New Roman"/>
              <w:color w:val="000000"/>
            </w:rPr>
            <w:t>(Bal &amp; Bektaş, 2014b; Niklas &amp; Spatz, 2010)</w:t>
          </w:r>
        </w:sdtContent>
      </w:sdt>
      <w:r w:rsidRPr="00BD0AE6">
        <w:rPr>
          <w:rFonts w:cs="Times New Roman"/>
          <w:szCs w:val="24"/>
        </w:rPr>
        <w:t xml:space="preserve">. Research has shown that the density of veneers in Eucalyptus plywood significantly affects the overall density of the plywood panels, thereby influencing their strength and dimensional stability </w:t>
      </w:r>
      <w:sdt>
        <w:sdtPr>
          <w:rPr>
            <w:rFonts w:cs="Times New Roman"/>
            <w:color w:val="000000"/>
            <w:szCs w:val="24"/>
          </w:rPr>
          <w:tag w:val="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"/>
          <w:id w:val="1503167251"/>
          <w:placeholder>
            <w:docPart w:val="D4A2DA6FE9A948AD9969A70BF8184CD2"/>
          </w:placeholder>
        </w:sdtPr>
        <w:sdtContent>
          <w:r w:rsidR="003A071E" w:rsidRPr="003A071E">
            <w:rPr>
              <w:rFonts w:cs="Times New Roman"/>
              <w:color w:val="000000"/>
              <w:szCs w:val="24"/>
            </w:rPr>
            <w:t>(Alam et al., 2012; M. T. Müller et al., 2015; Ranjan et al., 2022)</w:t>
          </w:r>
        </w:sdtContent>
      </w:sdt>
      <w:r w:rsidRPr="00BD0AE6">
        <w:rPr>
          <w:rFonts w:cs="Times New Roman"/>
          <w:szCs w:val="24"/>
        </w:rPr>
        <w:t xml:space="preserve">. Studies reveal that the density of juvenile Eucalyptus pellita can vary based on growth conditions, which is a factor among several parameters in determining the final density of plywood produced from the species. </w:t>
      </w:r>
      <w:sdt>
        <w:sdtPr>
          <w:rPr>
            <w:rFonts w:cs="Times New Roman"/>
            <w:color w:val="000000"/>
            <w:szCs w:val="24"/>
          </w:rPr>
          <w:tag w:val="MENDELEY_CITATION_v3_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"/>
          <w:id w:val="-422416051"/>
          <w:placeholder>
            <w:docPart w:val="D4A2DA6FE9A948AD9969A70BF8184CD2"/>
          </w:placeholder>
        </w:sdtPr>
        <w:sdtContent>
          <w:r w:rsidR="003A071E" w:rsidRPr="003A071E">
            <w:rPr>
              <w:rFonts w:cs="Times New Roman"/>
              <w:color w:val="000000"/>
              <w:szCs w:val="24"/>
            </w:rPr>
            <w:t>(Fadwati et al., 2023; Ramadan et al., 2018)</w:t>
          </w:r>
        </w:sdtContent>
      </w:sdt>
      <w:r w:rsidRPr="00BD0AE6">
        <w:rPr>
          <w:rFonts w:cs="Times New Roman"/>
          <w:szCs w:val="24"/>
        </w:rPr>
        <w:t>.</w:t>
      </w:r>
    </w:p>
    <w:p w14:paraId="739921C0" w14:textId="7869FAB4" w:rsidR="00485C8D" w:rsidRPr="00BD0AE6" w:rsidRDefault="00485C8D" w:rsidP="005F6C84">
      <w:pPr>
        <w:spacing w:line="360" w:lineRule="auto"/>
        <w:ind w:firstLine="720"/>
        <w:rPr>
          <w:rFonts w:cs="Times New Roman"/>
          <w:szCs w:val="24"/>
        </w:rPr>
      </w:pPr>
      <w:r w:rsidRPr="00BD0AE6">
        <w:rPr>
          <w:rFonts w:cs="Times New Roman"/>
          <w:szCs w:val="24"/>
        </w:rPr>
        <w:t xml:space="preserve">Research has shown that plywood constructed from higher-density veneers offers good and reliable mechanical strength and dimensional stability (Kūliņš et al., 2021). The density of veneers is affected by their moisture content, with lower moisture content often leading to increased density values </w:t>
      </w:r>
      <w:sdt>
        <w:sdtPr>
          <w:rPr>
            <w:rFonts w:cs="Times New Roman"/>
            <w:color w:val="000000"/>
            <w:szCs w:val="24"/>
          </w:rPr>
          <w:tag w:val="MENDELEY_CITATION_v3_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"/>
          <w:id w:val="-383250115"/>
          <w:placeholder>
            <w:docPart w:val="D4A2DA6FE9A948AD9969A70BF8184CD2"/>
          </w:placeholder>
        </w:sdtPr>
        <w:sdtContent>
          <w:r w:rsidR="003A071E" w:rsidRPr="003A071E">
            <w:rPr>
              <w:rFonts w:cs="Times New Roman"/>
              <w:color w:val="000000"/>
              <w:szCs w:val="24"/>
            </w:rPr>
            <w:t>(Choo et al., 2011)</w:t>
          </w:r>
        </w:sdtContent>
      </w:sdt>
      <w:r w:rsidRPr="00BD0AE6">
        <w:rPr>
          <w:rFonts w:cs="Times New Roman"/>
          <w:szCs w:val="24"/>
        </w:rPr>
        <w:t>. This inverse correlation highlights the need to control moisture during the drying process of the veneer</w:t>
      </w:r>
      <w:r w:rsidR="00990718">
        <w:rPr>
          <w:rFonts w:cs="Times New Roman"/>
          <w:szCs w:val="24"/>
        </w:rPr>
        <w:t>,</w:t>
      </w:r>
      <w:r w:rsidRPr="00BD0AE6">
        <w:rPr>
          <w:rFonts w:cs="Times New Roman"/>
          <w:szCs w:val="24"/>
        </w:rPr>
        <w:t xml:space="preserve"> as this eventually affects the density of the final plywood</w:t>
      </w:r>
      <w:sdt>
        <w:sdtPr>
          <w:rPr>
            <w:rFonts w:cs="Times New Roman"/>
            <w:color w:val="000000"/>
            <w:szCs w:val="24"/>
          </w:rPr>
          <w:tag w:val="MENDELEY_CITATION_v3_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"/>
          <w:id w:val="-149522050"/>
          <w:placeholder>
            <w:docPart w:val="D4A2DA6FE9A948AD9969A70BF8184CD2"/>
          </w:placeholder>
        </w:sdtPr>
        <w:sdtContent>
          <w:r w:rsidR="003A071E" w:rsidRPr="003A071E">
            <w:rPr>
              <w:rFonts w:eastAsia="Times New Roman"/>
              <w:color w:val="000000"/>
            </w:rPr>
            <w:t>(Aydin &amp; Colakoglu, 2005)</w:t>
          </w:r>
        </w:sdtContent>
      </w:sdt>
      <w:r w:rsidRPr="00BD0AE6">
        <w:rPr>
          <w:rFonts w:cs="Times New Roman"/>
          <w:szCs w:val="24"/>
        </w:rPr>
        <w:t>. Moisture content is a crucial factor affecting the dimensional stability of plywood</w:t>
      </w:r>
      <w:r w:rsidR="00FF40BD">
        <w:rPr>
          <w:rFonts w:cs="Times New Roman"/>
          <w:szCs w:val="24"/>
        </w:rPr>
        <w:t>,</w:t>
      </w:r>
      <w:r w:rsidRPr="00BD0AE6">
        <w:rPr>
          <w:rFonts w:cs="Times New Roman"/>
          <w:szCs w:val="24"/>
        </w:rPr>
        <w:t xml:space="preserve"> which is a critical property in the construction industry</w:t>
      </w:r>
      <w:sdt>
        <w:sdtPr>
          <w:rPr>
            <w:rFonts w:cs="Times New Roman"/>
            <w:color w:val="000000"/>
            <w:szCs w:val="24"/>
          </w:rPr>
          <w:tag w:val="MENDELEY_CITATION_v3_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"/>
          <w:id w:val="772588225"/>
          <w:placeholder>
            <w:docPart w:val="D4A2DA6FE9A948AD9969A70BF8184CD2"/>
          </w:placeholder>
        </w:sdtPr>
        <w:sdtContent>
          <w:r w:rsidR="003A071E" w:rsidRPr="003A071E">
            <w:rPr>
              <w:rFonts w:cs="Times New Roman"/>
              <w:color w:val="000000"/>
              <w:szCs w:val="24"/>
            </w:rPr>
            <w:t>(Sargent, 2019)</w:t>
          </w:r>
        </w:sdtContent>
      </w:sdt>
      <w:r w:rsidRPr="00BD0AE6">
        <w:rPr>
          <w:rFonts w:cs="Times New Roman"/>
          <w:szCs w:val="24"/>
        </w:rPr>
        <w:t xml:space="preserve">. High moisture content can result in swelling and warping, significantly affecting the plywood's structural integrity </w:t>
      </w:r>
      <w:sdt>
        <w:sdtPr>
          <w:rPr>
            <w:rFonts w:cs="Times New Roman"/>
            <w:color w:val="000000"/>
            <w:szCs w:val="24"/>
          </w:rPr>
          <w:tag w:val="MENDELEY_CITATION_v3_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"/>
          <w:id w:val="704987626"/>
          <w:placeholder>
            <w:docPart w:val="D4A2DA6FE9A948AD9969A70BF8184CD2"/>
          </w:placeholder>
        </w:sdtPr>
        <w:sdtContent>
          <w:r w:rsidR="003A071E" w:rsidRPr="003A071E">
            <w:rPr>
              <w:rFonts w:cs="Times New Roman"/>
              <w:color w:val="000000"/>
              <w:szCs w:val="24"/>
            </w:rPr>
            <w:t>(Böhm et al., 2019)</w:t>
          </w:r>
        </w:sdtContent>
      </w:sdt>
      <w:r w:rsidRPr="00BD0AE6">
        <w:rPr>
          <w:rFonts w:cs="Times New Roman"/>
          <w:szCs w:val="24"/>
        </w:rPr>
        <w:t xml:space="preserve">. According to </w:t>
      </w:r>
      <w:sdt>
        <w:sdtPr>
          <w:rPr>
            <w:rFonts w:cs="Times New Roman"/>
            <w:color w:val="000000"/>
            <w:szCs w:val="24"/>
          </w:rPr>
          <w:tag w:val="MENDELEY_CITATION_v3_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"/>
          <w:id w:val="1951356892"/>
          <w:placeholder>
            <w:docPart w:val="D4A2DA6FE9A948AD9969A70BF8184CD2"/>
          </w:placeholder>
        </w:sdtPr>
        <w:sdtContent>
          <w:r w:rsidR="003A071E" w:rsidRPr="003A071E">
            <w:rPr>
              <w:rFonts w:cs="Times New Roman"/>
              <w:color w:val="000000"/>
              <w:szCs w:val="24"/>
            </w:rPr>
            <w:t>Bekhta et al. (2020)</w:t>
          </w:r>
        </w:sdtContent>
      </w:sdt>
      <w:r w:rsidRPr="00BD0AE6">
        <w:rPr>
          <w:rFonts w:cs="Times New Roman"/>
          <w:szCs w:val="24"/>
        </w:rPr>
        <w:t xml:space="preserve">, the equilibrium moisture content (EMC) of plywood is affected by the adhesive used in bonding, the wood species, and environmental factors. For plywood made from Eucalyptus pellita, it is essential to maintain an optimal moisture level to ensure dimensional stability, especially in humid regions like Ghana. </w:t>
      </w:r>
    </w:p>
    <w:p w14:paraId="54B0B5FD" w14:textId="190CF671" w:rsidR="00485C8D" w:rsidRPr="00BD0AE6" w:rsidRDefault="00485C8D" w:rsidP="005F6C84">
      <w:pPr>
        <w:spacing w:line="360" w:lineRule="auto"/>
        <w:ind w:firstLine="720"/>
        <w:rPr>
          <w:rFonts w:cs="Times New Roman"/>
          <w:szCs w:val="24"/>
        </w:rPr>
      </w:pPr>
      <w:r w:rsidRPr="00BD0AE6">
        <w:rPr>
          <w:rFonts w:cs="Times New Roman"/>
          <w:szCs w:val="24"/>
        </w:rPr>
        <w:t xml:space="preserve">Heat modification has been used as a technique to enhance the dimensional stability of plywood, it reduces the equilibrium moisture content and improves the resistance to biological degradation </w:t>
      </w:r>
      <w:sdt>
        <w:sdtPr>
          <w:rPr>
            <w:rFonts w:cs="Times New Roman"/>
            <w:color w:val="000000"/>
            <w:szCs w:val="24"/>
          </w:rPr>
          <w:tag w:val="MENDELEY_CITATION_v3_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"/>
          <w:id w:val="70628531"/>
          <w:placeholder>
            <w:docPart w:val="D4A2DA6FE9A948AD9969A70BF8184CD2"/>
          </w:placeholder>
        </w:sdtPr>
        <w:sdtContent>
          <w:r w:rsidR="003A071E" w:rsidRPr="003A071E">
            <w:rPr>
              <w:rFonts w:eastAsia="Times New Roman"/>
              <w:color w:val="000000"/>
            </w:rPr>
            <w:t>(Aro et al., 2014; Yang &amp; Jin, 2021)</w:t>
          </w:r>
        </w:sdtContent>
      </w:sdt>
      <w:r w:rsidRPr="00BD0AE6">
        <w:rPr>
          <w:rFonts w:cs="Times New Roman"/>
          <w:szCs w:val="24"/>
        </w:rPr>
        <w:t xml:space="preserve"> The type of adhesive used in the </w:t>
      </w:r>
      <w:r w:rsidRPr="00BD0AE6">
        <w:rPr>
          <w:rFonts w:cs="Times New Roman"/>
          <w:szCs w:val="24"/>
        </w:rPr>
        <w:lastRenderedPageBreak/>
        <w:t>bonding process can affect the moisture resistance which eventually affect the durability of the plywood under varying humidity conditions</w:t>
      </w:r>
      <w:sdt>
        <w:sdtPr>
          <w:rPr>
            <w:rFonts w:cs="Times New Roman"/>
            <w:color w:val="000000"/>
            <w:szCs w:val="24"/>
          </w:rPr>
          <w:tag w:val="MENDELEY_CITATION_v3_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"/>
          <w:id w:val="-2029716984"/>
          <w:placeholder>
            <w:docPart w:val="D4A2DA6FE9A948AD9969A70BF8184CD2"/>
          </w:placeholder>
        </w:sdtPr>
        <w:sdtContent>
          <w:r w:rsidR="003A071E" w:rsidRPr="003A071E">
            <w:rPr>
              <w:rFonts w:cs="Times New Roman"/>
              <w:color w:val="000000"/>
              <w:szCs w:val="24"/>
            </w:rPr>
            <w:t>(Luo et al., 2016)</w:t>
          </w:r>
        </w:sdtContent>
      </w:sdt>
      <w:r w:rsidRPr="00BD0AE6">
        <w:rPr>
          <w:rFonts w:cs="Times New Roman"/>
          <w:szCs w:val="24"/>
        </w:rPr>
        <w:t xml:space="preserve">. It has been proven that plywood bonded with phenol-formaldehyde resin </w:t>
      </w:r>
      <w:r w:rsidR="00990718">
        <w:rPr>
          <w:rFonts w:cs="Times New Roman"/>
          <w:szCs w:val="24"/>
        </w:rPr>
        <w:t>demonstrates</w:t>
      </w:r>
      <w:r w:rsidRPr="00BD0AE6">
        <w:rPr>
          <w:rFonts w:cs="Times New Roman"/>
          <w:szCs w:val="24"/>
        </w:rPr>
        <w:t xml:space="preserve"> greater moisture resistance compared to other adhesives, resulting in better dimensional stability </w:t>
      </w:r>
      <w:sdt>
        <w:sdtPr>
          <w:rPr>
            <w:rFonts w:cs="Times New Roman"/>
            <w:color w:val="000000"/>
            <w:szCs w:val="24"/>
          </w:rPr>
          <w:tag w:val="MENDELEY_CITATION_v3_eyJjaXRhdGlvbklEIjoiTUVOREVMRVlfQ0lUQVRJT05fMTI3ZjY0ODgtMTdjZS00NmM0LWI0ZTktZjgxYWU5OWNkNTEzIiwicHJvcGVydGllcyI6eyJub3RlSW5kZXgiOjB9LCJpc0VkaXRlZCI6ZmFsc2UsIm1hbnVhbE92ZXJyaWRlIjp7ImlzTWFudWFsbHlPdmVycmlkZGVuIjpmYWxzZSwiY2l0ZXByb2NUZXh0IjoiKElycmliYXJyYSBldCBhbC4sIDIwMjEpIiwibWFudWFsT3ZlcnJpZGVUZXh0IjoiIn0sImNpdGF0aW9uSXRlbXMiOlt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
          <w:id w:val="183169894"/>
          <w:placeholder>
            <w:docPart w:val="D4A2DA6FE9A948AD9969A70BF8184CD2"/>
          </w:placeholder>
        </w:sdtPr>
        <w:sdtContent>
          <w:r w:rsidR="003A071E" w:rsidRPr="003A071E">
            <w:rPr>
              <w:rFonts w:cs="Times New Roman"/>
              <w:color w:val="000000"/>
              <w:szCs w:val="24"/>
            </w:rPr>
            <w:t>(Irribarra et al., 2021)</w:t>
          </w:r>
        </w:sdtContent>
      </w:sdt>
      <w:r w:rsidRPr="00BD0AE6">
        <w:rPr>
          <w:rFonts w:cs="Times New Roman"/>
          <w:szCs w:val="24"/>
        </w:rPr>
        <w:t xml:space="preserve">. The production environment and conditions of plywood, such as veneer drying and adhesive application, </w:t>
      </w:r>
      <w:r w:rsidR="00990718">
        <w:rPr>
          <w:rFonts w:cs="Times New Roman"/>
          <w:szCs w:val="24"/>
        </w:rPr>
        <w:t>have</w:t>
      </w:r>
      <w:r w:rsidRPr="00BD0AE6">
        <w:rPr>
          <w:rFonts w:cs="Times New Roman"/>
          <w:szCs w:val="24"/>
        </w:rPr>
        <w:t xml:space="preserve"> been found to significantly impact the final properties of the plywood. It has been proven that the variations in the moisture content of veneer before pressing affect bonding quality and, consequently, the mechanical properties of plywood </w:t>
      </w:r>
      <w:sdt>
        <w:sdtPr>
          <w:rPr>
            <w:rFonts w:cs="Times New Roman"/>
            <w:color w:val="000000"/>
            <w:szCs w:val="24"/>
          </w:rPr>
          <w:tag w:val="MENDELEY_CITATION_v3_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"/>
          <w:id w:val="577719155"/>
          <w:placeholder>
            <w:docPart w:val="D4A2DA6FE9A948AD9969A70BF8184CD2"/>
          </w:placeholder>
        </w:sdtPr>
        <w:sdtContent>
          <w:r w:rsidR="003A071E" w:rsidRPr="003A071E">
            <w:rPr>
              <w:rFonts w:cs="Times New Roman"/>
              <w:color w:val="000000"/>
              <w:szCs w:val="24"/>
            </w:rPr>
            <w:t>(Cīrule et al., 2018)</w:t>
          </w:r>
        </w:sdtContent>
      </w:sdt>
      <w:r w:rsidRPr="00BD0AE6">
        <w:rPr>
          <w:rFonts w:cs="Times New Roman"/>
          <w:szCs w:val="24"/>
        </w:rPr>
        <w:t xml:space="preserve">. Furthermore, using densified veneers has shown improvements in both the strength and dimensional stability of plywood products. In Ghana, the increasing prevalence of eucalyptus plantations requires optimizing processing conditions to produce high-quality plywood that meets market expectations through adherence to international standards. The use of advanced adhesive technologies and critical control of moisture content during manufacturing may enhance the performance characteristics of Eucalyptus plywood, making it a viable alternative to traditional hardwood species. </w:t>
      </w:r>
    </w:p>
    <w:p w14:paraId="0707F31D" w14:textId="14C28EE4" w:rsidR="00485C8D" w:rsidRPr="00BD0AE6" w:rsidRDefault="00485C8D" w:rsidP="005F6C84">
      <w:pPr>
        <w:spacing w:line="360" w:lineRule="auto"/>
        <w:ind w:firstLine="720"/>
        <w:rPr>
          <w:rFonts w:cs="Times New Roman"/>
          <w:szCs w:val="24"/>
        </w:rPr>
      </w:pPr>
      <w:r w:rsidRPr="00BD0AE6">
        <w:rPr>
          <w:rFonts w:cs="Times New Roman"/>
          <w:szCs w:val="24"/>
        </w:rPr>
        <w:t xml:space="preserve">This study aims to investigate the physical properties of the juvenile eucalyptus plywood produced from </w:t>
      </w:r>
      <w:r w:rsidR="00FA70CF" w:rsidRPr="0068706A">
        <w:rPr>
          <w:rFonts w:cs="Times New Roman"/>
          <w:i/>
          <w:iCs/>
          <w:szCs w:val="24"/>
        </w:rPr>
        <w:t>E</w:t>
      </w:r>
      <w:r w:rsidRPr="0068706A">
        <w:rPr>
          <w:rFonts w:cs="Times New Roman"/>
          <w:i/>
          <w:iCs/>
          <w:szCs w:val="24"/>
        </w:rPr>
        <w:t>ucalyptus pellita</w:t>
      </w:r>
      <w:r w:rsidRPr="00BD0AE6">
        <w:rPr>
          <w:rFonts w:cs="Times New Roman"/>
          <w:szCs w:val="24"/>
        </w:rPr>
        <w:t xml:space="preserve">, </w:t>
      </w:r>
      <w:r w:rsidR="00990718">
        <w:rPr>
          <w:rFonts w:cs="Times New Roman"/>
          <w:szCs w:val="24"/>
        </w:rPr>
        <w:t>focusing</w:t>
      </w:r>
      <w:r w:rsidRPr="00BD0AE6">
        <w:rPr>
          <w:rFonts w:cs="Times New Roman"/>
          <w:szCs w:val="24"/>
        </w:rPr>
        <w:t xml:space="preserve"> on its density, moisture content</w:t>
      </w:r>
      <w:r w:rsidR="00990718">
        <w:rPr>
          <w:rFonts w:cs="Times New Roman"/>
          <w:szCs w:val="24"/>
        </w:rPr>
        <w:t>,</w:t>
      </w:r>
      <w:r w:rsidRPr="00BD0AE6">
        <w:rPr>
          <w:rFonts w:cs="Times New Roman"/>
          <w:szCs w:val="24"/>
        </w:rPr>
        <w:t xml:space="preserve"> and the dimensional stability</w:t>
      </w:r>
      <w:r w:rsidR="00990718">
        <w:rPr>
          <w:rFonts w:cs="Times New Roman"/>
          <w:szCs w:val="24"/>
        </w:rPr>
        <w:t>,</w:t>
      </w:r>
      <w:r w:rsidRPr="00BD0AE6">
        <w:rPr>
          <w:rFonts w:cs="Times New Roman"/>
          <w:szCs w:val="24"/>
        </w:rPr>
        <w:t xml:space="preserve"> specifically</w:t>
      </w:r>
      <w:r w:rsidR="00990718">
        <w:rPr>
          <w:rFonts w:cs="Times New Roman"/>
          <w:szCs w:val="24"/>
        </w:rPr>
        <w:t>,</w:t>
      </w:r>
      <w:r w:rsidRPr="00BD0AE6">
        <w:rPr>
          <w:rFonts w:cs="Times New Roman"/>
          <w:szCs w:val="24"/>
        </w:rPr>
        <w:t xml:space="preserve"> thickness swelling... These attributes are crucial in assessing the performance and durability of plywood products. The study will specifically evaluate the properties</w:t>
      </w:r>
      <w:r w:rsidR="00990718">
        <w:rPr>
          <w:rFonts w:cs="Times New Roman"/>
          <w:szCs w:val="24"/>
        </w:rPr>
        <w:t>,</w:t>
      </w:r>
      <w:r w:rsidRPr="00BD0AE6">
        <w:rPr>
          <w:rFonts w:cs="Times New Roman"/>
          <w:szCs w:val="24"/>
        </w:rPr>
        <w:t xml:space="preserve"> taking into consideration the impacts of phenol formaldehyde and melamine urea formaldehyde. Additionally, the study examines the impact of moisture content on dimensional stability, including potential swelling and warping in humid conditions. </w:t>
      </w:r>
    </w:p>
    <w:p w14:paraId="57064B11" w14:textId="2B7CF18E" w:rsidR="00485C8D" w:rsidRPr="00CC587A" w:rsidRDefault="005F6C84" w:rsidP="005F6C84">
      <w:pPr>
        <w:pStyle w:val="Heading1"/>
      </w:pPr>
      <w:bookmarkStart w:id="78" w:name="_Toc215018498"/>
      <w:r>
        <w:t>4.</w:t>
      </w:r>
      <w:r w:rsidR="00485C8D" w:rsidRPr="00CC587A">
        <w:t>2 Materials and Methods</w:t>
      </w:r>
      <w:bookmarkEnd w:id="78"/>
    </w:p>
    <w:p w14:paraId="277AB979" w14:textId="3824CC25" w:rsidR="00485C8D" w:rsidRPr="00CC587A" w:rsidRDefault="005F6C84" w:rsidP="005F6C84">
      <w:pPr>
        <w:pStyle w:val="Heading1"/>
      </w:pPr>
      <w:bookmarkStart w:id="79" w:name="_Toc215018499"/>
      <w:r>
        <w:t>4.</w:t>
      </w:r>
      <w:r w:rsidR="00485C8D" w:rsidRPr="00CC587A">
        <w:t>2.1 Density</w:t>
      </w:r>
      <w:bookmarkEnd w:id="79"/>
      <w:r w:rsidR="00485C8D" w:rsidRPr="00CC587A">
        <w:t xml:space="preserve"> </w:t>
      </w:r>
    </w:p>
    <w:p w14:paraId="2A2A18D2" w14:textId="0A721CD5" w:rsidR="00485C8D" w:rsidRPr="00CC587A" w:rsidRDefault="005F6C84" w:rsidP="005F6C84">
      <w:pPr>
        <w:pStyle w:val="Heading1"/>
      </w:pPr>
      <w:bookmarkStart w:id="80" w:name="_Toc215018500"/>
      <w:r>
        <w:t xml:space="preserve">4.2.1.1 </w:t>
      </w:r>
      <w:r w:rsidR="00485C8D" w:rsidRPr="00CC587A">
        <w:t>Sample Preparation</w:t>
      </w:r>
      <w:bookmarkEnd w:id="80"/>
    </w:p>
    <w:p w14:paraId="2C06FD2B" w14:textId="3218C68D" w:rsidR="00485C8D" w:rsidRPr="00BD0AE6" w:rsidRDefault="00485C8D" w:rsidP="005F6C84">
      <w:pPr>
        <w:spacing w:line="360" w:lineRule="auto"/>
        <w:ind w:firstLine="720"/>
        <w:rPr>
          <w:rFonts w:cs="Times New Roman"/>
          <w:szCs w:val="24"/>
        </w:rPr>
      </w:pPr>
      <w:r w:rsidRPr="00BD0AE6">
        <w:rPr>
          <w:rFonts w:cs="Times New Roman"/>
          <w:szCs w:val="24"/>
        </w:rPr>
        <w:t>The samples for densities were prepared according to EN 326-1 (</w:t>
      </w:r>
      <w:r w:rsidRPr="00BD0AE6">
        <w:rPr>
          <w:rFonts w:cs="Times New Roman"/>
          <w:i/>
          <w:iCs/>
          <w:szCs w:val="24"/>
        </w:rPr>
        <w:t>Wood-based panels- Sampling, cutting and inspection. Part 1: Sampling and cutting of test pieces and expression of test results</w:t>
      </w:r>
      <w:r w:rsidRPr="00BD0AE6">
        <w:rPr>
          <w:rFonts w:cs="Times New Roman"/>
          <w:szCs w:val="24"/>
        </w:rPr>
        <w:t>)</w:t>
      </w:r>
      <w:r w:rsidR="00863D76">
        <w:rPr>
          <w:rFonts w:cs="Times New Roman"/>
          <w:szCs w:val="24"/>
        </w:rPr>
        <w:t>,</w:t>
      </w:r>
      <w:r w:rsidRPr="00BD0AE6">
        <w:rPr>
          <w:rFonts w:cs="Times New Roman"/>
          <w:szCs w:val="24"/>
        </w:rPr>
        <w:t xml:space="preserve"> which </w:t>
      </w:r>
      <w:r w:rsidR="00863D76">
        <w:rPr>
          <w:rFonts w:cs="Times New Roman"/>
          <w:szCs w:val="24"/>
        </w:rPr>
        <w:t>spells</w:t>
      </w:r>
      <w:r w:rsidRPr="00BD0AE6">
        <w:rPr>
          <w:rFonts w:cs="Times New Roman"/>
          <w:szCs w:val="24"/>
        </w:rPr>
        <w:t xml:space="preserve"> out guidance on the panel from which to cut the samples. The densities of the plywood were determined based on EN 323:1993 (</w:t>
      </w:r>
      <w:r w:rsidRPr="00BD0AE6">
        <w:rPr>
          <w:rFonts w:cs="Times New Roman"/>
          <w:i/>
          <w:iCs/>
          <w:szCs w:val="24"/>
        </w:rPr>
        <w:t>Wood-based panels- Determination of density</w:t>
      </w:r>
      <w:r w:rsidRPr="00BD0AE6">
        <w:rPr>
          <w:rFonts w:cs="Times New Roman"/>
          <w:szCs w:val="24"/>
        </w:rPr>
        <w:t xml:space="preserve">). The standard specifies the dimensions as </w:t>
      </w:r>
      <w:r w:rsidRPr="00BD0AE6">
        <w:rPr>
          <w:rFonts w:cs="Times New Roman"/>
          <w:i/>
          <w:iCs/>
          <w:szCs w:val="24"/>
        </w:rPr>
        <w:t>50 mm x 50 mm x t</w:t>
      </w:r>
      <w:r w:rsidRPr="00BD0AE6">
        <w:rPr>
          <w:rFonts w:cs="Times New Roman"/>
          <w:szCs w:val="24"/>
        </w:rPr>
        <w:t xml:space="preserve">, </w:t>
      </w:r>
      <w:r w:rsidRPr="00BD0AE6">
        <w:rPr>
          <w:rFonts w:cs="Times New Roman"/>
          <w:szCs w:val="24"/>
        </w:rPr>
        <w:lastRenderedPageBreak/>
        <w:t xml:space="preserve">where </w:t>
      </w:r>
      <w:r w:rsidRPr="00BD0AE6">
        <w:rPr>
          <w:rFonts w:cs="Times New Roman"/>
          <w:i/>
          <w:iCs/>
          <w:szCs w:val="24"/>
        </w:rPr>
        <w:t>t</w:t>
      </w:r>
      <w:r w:rsidRPr="00BD0AE6">
        <w:rPr>
          <w:rFonts w:cs="Times New Roman"/>
          <w:szCs w:val="24"/>
        </w:rPr>
        <w:t xml:space="preserve"> is the thickness of the panel. However, the dimension of each sample was measured to get the actual width, length, and thickness to minimize measurement uncertainties. </w:t>
      </w:r>
    </w:p>
    <w:p w14:paraId="232B1C09" w14:textId="3B7C8E51" w:rsidR="00485C8D" w:rsidRPr="00BD0AE6" w:rsidRDefault="005F6C84" w:rsidP="005F6C84">
      <w:pPr>
        <w:pStyle w:val="Heading1"/>
      </w:pPr>
      <w:bookmarkStart w:id="81" w:name="_Toc215018501"/>
      <w:r>
        <w:t>4.2.1.2</w:t>
      </w:r>
      <w:r w:rsidR="00485C8D" w:rsidRPr="00BD0AE6">
        <w:t xml:space="preserve"> Conditioning</w:t>
      </w:r>
      <w:bookmarkEnd w:id="81"/>
      <w:r w:rsidR="00485C8D" w:rsidRPr="00BD0AE6">
        <w:t xml:space="preserve"> </w:t>
      </w:r>
    </w:p>
    <w:p w14:paraId="5CDB032A" w14:textId="25EA510F" w:rsidR="00485C8D" w:rsidRPr="00BD0AE6" w:rsidRDefault="00485C8D" w:rsidP="005F6C84">
      <w:pPr>
        <w:spacing w:line="360" w:lineRule="auto"/>
        <w:ind w:firstLine="720"/>
        <w:rPr>
          <w:rFonts w:cs="Times New Roman"/>
          <w:szCs w:val="24"/>
        </w:rPr>
      </w:pPr>
      <w:r w:rsidRPr="00BD0AE6">
        <w:rPr>
          <w:rFonts w:cs="Times New Roman"/>
          <w:szCs w:val="24"/>
        </w:rPr>
        <w:t xml:space="preserve">The test pieces were conditioned in a climate chamber under an </w:t>
      </w:r>
      <w:r w:rsidR="00990718">
        <w:rPr>
          <w:rFonts w:cs="Times New Roman"/>
          <w:szCs w:val="24"/>
        </w:rPr>
        <w:t>operating</w:t>
      </w:r>
      <w:r w:rsidRPr="00BD0AE6">
        <w:rPr>
          <w:rFonts w:cs="Times New Roman"/>
          <w:szCs w:val="24"/>
        </w:rPr>
        <w:t xml:space="preserve"> humidity of (65 ± 5) % and a temperature of (20 ± 2)</w:t>
      </w:r>
      <w:r w:rsidRPr="00BD0AE6">
        <w:rPr>
          <w:rFonts w:cs="Times New Roman"/>
          <w:szCs w:val="24"/>
          <w:vertAlign w:val="superscript"/>
        </w:rPr>
        <w:t>o</w:t>
      </w:r>
      <w:r w:rsidRPr="00BD0AE6">
        <w:rPr>
          <w:rFonts w:cs="Times New Roman"/>
          <w:szCs w:val="24"/>
        </w:rPr>
        <w:t>C till they attained a constant mass after 3 days in the controlled chamber.</w:t>
      </w:r>
    </w:p>
    <w:p w14:paraId="59154FCD" w14:textId="790AD054" w:rsidR="00485C8D" w:rsidRPr="00BD0AE6" w:rsidRDefault="005F6C84" w:rsidP="005F6C84">
      <w:pPr>
        <w:pStyle w:val="Heading1"/>
      </w:pPr>
      <w:bookmarkStart w:id="82" w:name="_Toc215018502"/>
      <w:r>
        <w:t>4.2.1.3</w:t>
      </w:r>
      <w:r w:rsidR="00485C8D" w:rsidRPr="00BD0AE6">
        <w:t xml:space="preserve"> Measurement</w:t>
      </w:r>
      <w:bookmarkEnd w:id="82"/>
      <w:r w:rsidR="00485C8D" w:rsidRPr="00BD0AE6">
        <w:t xml:space="preserve"> </w:t>
      </w:r>
    </w:p>
    <w:p w14:paraId="21A35ABE" w14:textId="24D1ECF8" w:rsidR="00485C8D" w:rsidRPr="00BD0AE6" w:rsidRDefault="00485C8D" w:rsidP="005F6C84">
      <w:pPr>
        <w:spacing w:line="360" w:lineRule="auto"/>
        <w:ind w:firstLine="720"/>
        <w:rPr>
          <w:rFonts w:cs="Times New Roman"/>
          <w:szCs w:val="24"/>
        </w:rPr>
      </w:pPr>
      <w:r w:rsidRPr="00BD0AE6">
        <w:rPr>
          <w:rFonts w:cs="Times New Roman"/>
          <w:szCs w:val="24"/>
        </w:rPr>
        <w:t>The parameters for calculating the density were measured using the vernier calliper, weighing balance</w:t>
      </w:r>
      <w:r w:rsidR="00FB5B51">
        <w:rPr>
          <w:rFonts w:cs="Times New Roman"/>
          <w:szCs w:val="24"/>
        </w:rPr>
        <w:t xml:space="preserve"> as shown in Figure </w:t>
      </w:r>
      <w:r w:rsidR="001869AF">
        <w:rPr>
          <w:rFonts w:cs="Times New Roman"/>
          <w:szCs w:val="24"/>
        </w:rPr>
        <w:t>6</w:t>
      </w:r>
      <w:r w:rsidR="00990718">
        <w:rPr>
          <w:rFonts w:cs="Times New Roman"/>
          <w:szCs w:val="24"/>
        </w:rPr>
        <w:t>.</w:t>
      </w:r>
      <w:r w:rsidRPr="00BD0AE6">
        <w:rPr>
          <w:rFonts w:cs="Times New Roman"/>
          <w:szCs w:val="24"/>
        </w:rPr>
        <w:t xml:space="preserve"> The length and width were measured following EN 325: 1993 (</w:t>
      </w:r>
      <w:r w:rsidRPr="00BD0AE6">
        <w:rPr>
          <w:rFonts w:cs="Times New Roman"/>
          <w:i/>
          <w:iCs/>
          <w:szCs w:val="24"/>
        </w:rPr>
        <w:t>Wood-based panels- Determination of dimensions of test piece</w:t>
      </w:r>
      <w:r w:rsidRPr="00BD0AE6">
        <w:rPr>
          <w:rFonts w:cs="Times New Roman"/>
          <w:szCs w:val="24"/>
        </w:rPr>
        <w:t xml:space="preserve">). The Equ. </w:t>
      </w:r>
      <w:r w:rsidR="001869AF">
        <w:rPr>
          <w:rFonts w:cs="Times New Roman"/>
          <w:szCs w:val="24"/>
        </w:rPr>
        <w:t>5</w:t>
      </w:r>
      <w:r w:rsidRPr="00BD0AE6">
        <w:rPr>
          <w:rFonts w:cs="Times New Roman"/>
          <w:szCs w:val="24"/>
        </w:rPr>
        <w:t xml:space="preserve"> is used for the calculation of density from the parameters measured.</w:t>
      </w:r>
    </w:p>
    <w:p w14:paraId="12DCFAC0" w14:textId="77777777" w:rsidR="00485C8D" w:rsidRPr="00BD0AE6" w:rsidRDefault="00485C8D" w:rsidP="00CA35C9">
      <w:pPr>
        <w:spacing w:line="360" w:lineRule="auto"/>
        <w:rPr>
          <w:rFonts w:cs="Times New Roman"/>
          <w:szCs w:val="24"/>
        </w:rPr>
      </w:pPr>
    </w:p>
    <w:p w14:paraId="428C556B" w14:textId="0DEFAE0E" w:rsidR="00485C8D" w:rsidRPr="001869AF" w:rsidRDefault="00693C42" w:rsidP="00CA35C9">
      <w:pPr>
        <w:pStyle w:val="Caption"/>
        <w:spacing w:line="360" w:lineRule="auto"/>
      </w:pPr>
      <w:r>
        <w:rPr>
          <w:rFonts w:cs="Times New Roman"/>
          <w:noProof/>
          <w:sz w:val="24"/>
          <w:szCs w:val="24"/>
          <w:lang w:val="hu-HU" w:eastAsia="hu-HU"/>
          <w14:ligatures w14:val="standardContextual"/>
        </w:rPr>
        <mc:AlternateContent>
          <mc:Choice Requires="wpg">
            <w:drawing>
              <wp:anchor distT="0" distB="0" distL="114300" distR="114300" simplePos="0" relativeHeight="251730944" behindDoc="0" locked="0" layoutInCell="1" allowOverlap="1" wp14:anchorId="0252E7F8" wp14:editId="0395F67B">
                <wp:simplePos x="0" y="0"/>
                <wp:positionH relativeFrom="column">
                  <wp:posOffset>467995</wp:posOffset>
                </wp:positionH>
                <wp:positionV relativeFrom="paragraph">
                  <wp:posOffset>460375</wp:posOffset>
                </wp:positionV>
                <wp:extent cx="5532120" cy="3406140"/>
                <wp:effectExtent l="0" t="0" r="0" b="3810"/>
                <wp:wrapNone/>
                <wp:docPr id="1034284241" name="Group 218"/>
                <wp:cNvGraphicFramePr/>
                <a:graphic xmlns:a="http://schemas.openxmlformats.org/drawingml/2006/main">
                  <a:graphicData uri="http://schemas.microsoft.com/office/word/2010/wordprocessingGroup">
                    <wpg:wgp>
                      <wpg:cNvGrpSpPr/>
                      <wpg:grpSpPr>
                        <a:xfrm>
                          <a:off x="0" y="0"/>
                          <a:ext cx="5532120" cy="3406140"/>
                          <a:chOff x="0" y="0"/>
                          <a:chExt cx="5532120" cy="3406140"/>
                        </a:xfrm>
                      </wpg:grpSpPr>
                      <wps:wsp>
                        <wps:cNvPr id="1484015388" name="Text Box 208"/>
                        <wps:cNvSpPr txBox="1"/>
                        <wps:spPr>
                          <a:xfrm>
                            <a:off x="0" y="0"/>
                            <a:ext cx="2743200" cy="3406140"/>
                          </a:xfrm>
                          <a:prstGeom prst="rect">
                            <a:avLst/>
                          </a:prstGeom>
                          <a:solidFill>
                            <a:schemeClr val="lt1"/>
                          </a:solidFill>
                          <a:ln w="6350">
                            <a:noFill/>
                          </a:ln>
                        </wps:spPr>
                        <wps:txbx>
                          <w:txbxContent>
                            <w:p w14:paraId="155D75B6" w14:textId="30D400C1" w:rsidR="00AB670F" w:rsidRDefault="00FB5B51">
                              <w:r>
                                <w:rPr>
                                  <w:noProof/>
                                  <w:lang w:val="hu-HU" w:eastAsia="hu-HU"/>
                                </w:rPr>
                                <w:drawing>
                                  <wp:inline distT="0" distB="0" distL="0" distR="0" wp14:anchorId="502DAAD4" wp14:editId="47DA36A2">
                                    <wp:extent cx="2400255" cy="3199765"/>
                                    <wp:effectExtent l="0" t="0" r="635" b="635"/>
                                    <wp:docPr id="188626394" name="Picture 210" descr="A person measuring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6394" name="Picture 210" descr="A person measuring a piece of wood&#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406863" cy="32085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0010285" name="Text Box 208"/>
                        <wps:cNvSpPr txBox="1"/>
                        <wps:spPr>
                          <a:xfrm>
                            <a:off x="2743200" y="0"/>
                            <a:ext cx="2788920" cy="3314700"/>
                          </a:xfrm>
                          <a:prstGeom prst="rect">
                            <a:avLst/>
                          </a:prstGeom>
                          <a:solidFill>
                            <a:schemeClr val="lt1"/>
                          </a:solidFill>
                          <a:ln w="6350">
                            <a:noFill/>
                          </a:ln>
                        </wps:spPr>
                        <wps:txbx>
                          <w:txbxContent>
                            <w:p w14:paraId="664F44C5" w14:textId="205379BD" w:rsidR="00AB670F" w:rsidRDefault="00FB5B51" w:rsidP="00AB670F">
                              <w:r>
                                <w:rPr>
                                  <w:noProof/>
                                  <w:lang w:val="hu-HU" w:eastAsia="hu-HU"/>
                                </w:rPr>
                                <w:drawing>
                                  <wp:inline distT="0" distB="0" distL="0" distR="0" wp14:anchorId="3D720793" wp14:editId="48D77416">
                                    <wp:extent cx="2400300" cy="3199825"/>
                                    <wp:effectExtent l="0" t="0" r="0" b="635"/>
                                    <wp:docPr id="865441219" name="Picture 211" descr="A person holding a small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1219" name="Picture 211" descr="A person holding a small device&#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405767" cy="32071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52E7F8" id="Group 218" o:spid="_x0000_s1041" style="position:absolute;left:0;text-align:left;margin-left:36.85pt;margin-top:36.25pt;width:435.6pt;height:268.2pt;z-index:251730944" coordsize="55321,3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">
                <v:shape id="Text Box 208" o:spid="_x0000_s1042" type="#_x0000_t202" style="position:absolute;width:27432;height:34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" fillcolor="white [3201]" stroked="f" strokeweight=".5pt">
                  <v:textbox>
                    <w:txbxContent>
                      <w:p w14:paraId="155D75B6" w14:textId="30D400C1" w:rsidR="00AB670F" w:rsidRDefault="00FB5B51">
                        <w:r>
                          <w:rPr>
                            <w:noProof/>
                            <w:lang w:val="hu-HU" w:eastAsia="hu-HU"/>
                          </w:rPr>
                          <w:drawing>
                            <wp:inline distT="0" distB="0" distL="0" distR="0" wp14:anchorId="502DAAD4" wp14:editId="47DA36A2">
                              <wp:extent cx="2400255" cy="3199765"/>
                              <wp:effectExtent l="0" t="0" r="635" b="635"/>
                              <wp:docPr id="188626394" name="Picture 210" descr="A person measuring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6394" name="Picture 210" descr="A person measuring a piece of wood&#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2406863" cy="3208574"/>
                                      </a:xfrm>
                                      <a:prstGeom prst="rect">
                                        <a:avLst/>
                                      </a:prstGeom>
                                    </pic:spPr>
                                  </pic:pic>
                                </a:graphicData>
                              </a:graphic>
                            </wp:inline>
                          </w:drawing>
                        </w:r>
                      </w:p>
                    </w:txbxContent>
                  </v:textbox>
                </v:shape>
                <v:shape id="Text Box 208" o:spid="_x0000_s1043" type="#_x0000_t202" style="position:absolute;left:27432;width:27889;height:33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" fillcolor="white [3201]" stroked="f" strokeweight=".5pt">
                  <v:textbox>
                    <w:txbxContent>
                      <w:p w14:paraId="664F44C5" w14:textId="205379BD" w:rsidR="00AB670F" w:rsidRDefault="00FB5B51" w:rsidP="00AB670F">
                        <w:r>
                          <w:rPr>
                            <w:noProof/>
                            <w:lang w:val="hu-HU" w:eastAsia="hu-HU"/>
                          </w:rPr>
                          <w:drawing>
                            <wp:inline distT="0" distB="0" distL="0" distR="0" wp14:anchorId="3D720793" wp14:editId="48D77416">
                              <wp:extent cx="2400300" cy="3199825"/>
                              <wp:effectExtent l="0" t="0" r="0" b="635"/>
                              <wp:docPr id="865441219" name="Picture 211" descr="A person holding a small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441219" name="Picture 211" descr="A person holding a small device&#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2405767" cy="3207113"/>
                                      </a:xfrm>
                                      <a:prstGeom prst="rect">
                                        <a:avLst/>
                                      </a:prstGeom>
                                    </pic:spPr>
                                  </pic:pic>
                                </a:graphicData>
                              </a:graphic>
                            </wp:inline>
                          </w:drawing>
                        </w:r>
                      </w:p>
                    </w:txbxContent>
                  </v:textbox>
                </v:shape>
              </v:group>
            </w:pict>
          </mc:Fallback>
        </mc:AlternateContent>
      </w:r>
      <w:r w:rsidR="00485C8D" w:rsidRPr="00BD0AE6">
        <w:rPr>
          <w:rFonts w:cs="Times New Roman"/>
          <w:sz w:val="24"/>
          <w:szCs w:val="24"/>
        </w:rPr>
        <w:tab/>
      </w:r>
      <m:oMath>
        <m:r>
          <w:rPr>
            <w:rFonts w:ascii="Cambria Math" w:hAnsi="Cambria Math" w:cs="Times New Roman"/>
            <w:sz w:val="24"/>
            <w:szCs w:val="24"/>
          </w:rPr>
          <m:t xml:space="preserve">ρ= </m:t>
        </m:r>
        <m:f>
          <m:fPr>
            <m:ctrlPr>
              <w:rPr>
                <w:rFonts w:ascii="Cambria Math" w:hAnsi="Cambria Math" w:cs="Times New Roman"/>
                <w:iCs w:val="0"/>
                <w:color w:val="auto"/>
                <w:sz w:val="24"/>
                <w:szCs w:val="24"/>
              </w:rPr>
            </m:ctrlPr>
          </m:fPr>
          <m:num>
            <m:r>
              <w:rPr>
                <w:rFonts w:ascii="Cambria Math" w:hAnsi="Cambria Math" w:cs="Times New Roman"/>
                <w:sz w:val="24"/>
                <w:szCs w:val="24"/>
              </w:rPr>
              <m:t>m</m:t>
            </m:r>
          </m:num>
          <m:den>
            <m:sSub>
              <m:sSubPr>
                <m:ctrlPr>
                  <w:rPr>
                    <w:rFonts w:ascii="Cambria Math" w:hAnsi="Cambria Math" w:cs="Times New Roman"/>
                    <w:iCs w:val="0"/>
                    <w:color w:val="auto"/>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r>
              <w:rPr>
                <w:rFonts w:ascii="Cambria Math" w:hAnsi="Cambria Math" w:cs="Times New Roman"/>
                <w:sz w:val="24"/>
                <w:szCs w:val="24"/>
              </w:rPr>
              <m:t xml:space="preserve">x </m:t>
            </m:r>
            <m:sSub>
              <m:sSubPr>
                <m:ctrlPr>
                  <w:rPr>
                    <w:rFonts w:ascii="Cambria Math" w:hAnsi="Cambria Math" w:cs="Times New Roman"/>
                    <w:iCs w:val="0"/>
                    <w:color w:val="auto"/>
                    <w:sz w:val="24"/>
                    <w:szCs w:val="24"/>
                  </w:rPr>
                </m:ctrlPr>
              </m:sSubPr>
              <m:e>
                <m:r>
                  <w:rPr>
                    <w:rFonts w:ascii="Cambria Math" w:hAnsi="Cambria Math" w:cs="Times New Roman"/>
                    <w:sz w:val="24"/>
                    <w:szCs w:val="24"/>
                  </w:rPr>
                  <m:t>b</m:t>
                </m:r>
              </m:e>
              <m:sub>
                <m:r>
                  <w:rPr>
                    <w:rFonts w:ascii="Cambria Math" w:hAnsi="Cambria Math" w:cs="Times New Roman"/>
                    <w:sz w:val="24"/>
                    <w:szCs w:val="24"/>
                  </w:rPr>
                  <m:t xml:space="preserve">2 </m:t>
                </m:r>
              </m:sub>
            </m:sSub>
            <m:r>
              <w:rPr>
                <w:rFonts w:ascii="Cambria Math" w:hAnsi="Cambria Math" w:cs="Times New Roman"/>
                <w:sz w:val="24"/>
                <w:szCs w:val="24"/>
              </w:rPr>
              <m:t>x t</m:t>
            </m:r>
          </m:den>
        </m:f>
        <m:r>
          <w:rPr>
            <w:rFonts w:ascii="Cambria Math" w:hAnsi="Cambria Math" w:cs="Times New Roman"/>
            <w:sz w:val="24"/>
            <w:szCs w:val="24"/>
          </w:rPr>
          <m:t xml:space="preserve"> x </m:t>
        </m:r>
        <m:sSup>
          <m:sSupPr>
            <m:ctrlPr>
              <w:rPr>
                <w:rFonts w:ascii="Cambria Math" w:hAnsi="Cambria Math" w:cs="Times New Roman"/>
                <w:iCs w:val="0"/>
                <w:color w:val="auto"/>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oMath>
      <w:r w:rsidR="00485C8D" w:rsidRPr="00BD0AE6">
        <w:rPr>
          <w:rFonts w:eastAsiaTheme="minorEastAsia" w:cs="Times New Roman"/>
          <w:sz w:val="24"/>
          <w:szCs w:val="24"/>
        </w:rPr>
        <w:tab/>
      </w:r>
      <w:r w:rsidR="00485C8D" w:rsidRPr="00BD0AE6">
        <w:rPr>
          <w:rFonts w:eastAsiaTheme="minorEastAsia" w:cs="Times New Roman"/>
          <w:sz w:val="24"/>
          <w:szCs w:val="24"/>
        </w:rPr>
        <w:tab/>
      </w:r>
      <w:r w:rsidR="00485C8D" w:rsidRPr="00BD0AE6">
        <w:rPr>
          <w:rFonts w:eastAsiaTheme="minorEastAsia" w:cs="Times New Roman"/>
          <w:sz w:val="24"/>
          <w:szCs w:val="24"/>
        </w:rPr>
        <w:tab/>
      </w:r>
      <w:r w:rsidR="00485C8D" w:rsidRPr="00BD0AE6">
        <w:rPr>
          <w:rFonts w:eastAsiaTheme="minorEastAsia" w:cs="Times New Roman"/>
          <w:sz w:val="24"/>
          <w:szCs w:val="24"/>
        </w:rPr>
        <w:tab/>
      </w:r>
      <w:r w:rsidR="00485C8D" w:rsidRPr="00BD0AE6">
        <w:rPr>
          <w:rFonts w:eastAsiaTheme="minorEastAsia" w:cs="Times New Roman"/>
          <w:sz w:val="24"/>
          <w:szCs w:val="24"/>
        </w:rPr>
        <w:tab/>
      </w:r>
      <w:r w:rsidR="00485C8D" w:rsidRPr="00BD0AE6">
        <w:rPr>
          <w:rFonts w:eastAsiaTheme="minorEastAsia" w:cs="Times New Roman"/>
          <w:sz w:val="24"/>
          <w:szCs w:val="24"/>
        </w:rPr>
        <w:tab/>
      </w:r>
      <w:r w:rsidR="00485C8D" w:rsidRPr="00BD0AE6">
        <w:rPr>
          <w:rFonts w:eastAsiaTheme="minorEastAsia" w:cs="Times New Roman"/>
          <w:sz w:val="24"/>
          <w:szCs w:val="24"/>
        </w:rPr>
        <w:tab/>
      </w:r>
      <w:r w:rsidR="001869AF" w:rsidRPr="001869AF">
        <w:rPr>
          <w:sz w:val="24"/>
          <w:szCs w:val="24"/>
        </w:rPr>
        <w:t>Equ</w:t>
      </w:r>
      <w:r w:rsidR="001869AF">
        <w:rPr>
          <w:sz w:val="24"/>
          <w:szCs w:val="24"/>
        </w:rPr>
        <w:t>.</w:t>
      </w:r>
      <w:r w:rsidR="001869AF" w:rsidRPr="001869AF">
        <w:rPr>
          <w:sz w:val="24"/>
          <w:szCs w:val="24"/>
        </w:rPr>
        <w:t xml:space="preserve"> </w:t>
      </w:r>
      <w:r w:rsidR="001869AF" w:rsidRPr="001869AF">
        <w:rPr>
          <w:sz w:val="24"/>
          <w:szCs w:val="24"/>
        </w:rPr>
        <w:fldChar w:fldCharType="begin"/>
      </w:r>
      <w:r w:rsidR="001869AF" w:rsidRPr="001869AF">
        <w:rPr>
          <w:sz w:val="24"/>
          <w:szCs w:val="24"/>
        </w:rPr>
        <w:instrText xml:space="preserve"> SEQ Equation \* ARABIC </w:instrText>
      </w:r>
      <w:r w:rsidR="001869AF" w:rsidRPr="001869AF">
        <w:rPr>
          <w:sz w:val="24"/>
          <w:szCs w:val="24"/>
        </w:rPr>
        <w:fldChar w:fldCharType="separate"/>
      </w:r>
      <w:r w:rsidR="00C746F7">
        <w:rPr>
          <w:noProof/>
          <w:sz w:val="24"/>
          <w:szCs w:val="24"/>
        </w:rPr>
        <w:t>5</w:t>
      </w:r>
      <w:r w:rsidR="001869AF" w:rsidRPr="001869AF">
        <w:rPr>
          <w:sz w:val="24"/>
          <w:szCs w:val="24"/>
        </w:rPr>
        <w:fldChar w:fldCharType="end"/>
      </w:r>
    </w:p>
    <w:p w14:paraId="21011545" w14:textId="377FDE43" w:rsidR="00AB670F" w:rsidRDefault="00FB5B51" w:rsidP="00CA35C9">
      <w:pPr>
        <w:spacing w:line="360" w:lineRule="auto"/>
        <w:rPr>
          <w:rFonts w:cs="Times New Roman"/>
          <w:szCs w:val="24"/>
        </w:rPr>
      </w:pPr>
      <w:r>
        <w:rPr>
          <w:rFonts w:cs="Times New Roman"/>
          <w:noProof/>
          <w:szCs w:val="24"/>
          <w:lang w:val="hu-HU" w:eastAsia="hu-HU"/>
        </w:rPr>
        <mc:AlternateContent>
          <mc:Choice Requires="wpg">
            <w:drawing>
              <wp:anchor distT="0" distB="0" distL="114300" distR="114300" simplePos="0" relativeHeight="251734016" behindDoc="0" locked="0" layoutInCell="1" allowOverlap="1" wp14:anchorId="37C76FC9" wp14:editId="2B1D8A51">
                <wp:simplePos x="0" y="0"/>
                <wp:positionH relativeFrom="column">
                  <wp:posOffset>891540</wp:posOffset>
                </wp:positionH>
                <wp:positionV relativeFrom="paragraph">
                  <wp:posOffset>109220</wp:posOffset>
                </wp:positionV>
                <wp:extent cx="2964180" cy="480060"/>
                <wp:effectExtent l="0" t="0" r="7620" b="0"/>
                <wp:wrapNone/>
                <wp:docPr id="739989663" name="Group 217"/>
                <wp:cNvGraphicFramePr/>
                <a:graphic xmlns:a="http://schemas.openxmlformats.org/drawingml/2006/main">
                  <a:graphicData uri="http://schemas.microsoft.com/office/word/2010/wordprocessingGroup">
                    <wpg:wgp>
                      <wpg:cNvGrpSpPr/>
                      <wpg:grpSpPr>
                        <a:xfrm>
                          <a:off x="0" y="0"/>
                          <a:ext cx="2964180" cy="480060"/>
                          <a:chOff x="0" y="0"/>
                          <a:chExt cx="2964180" cy="480060"/>
                        </a:xfrm>
                      </wpg:grpSpPr>
                      <wps:wsp>
                        <wps:cNvPr id="1983632204" name="Oval 213"/>
                        <wps:cNvSpPr/>
                        <wps:spPr>
                          <a:xfrm>
                            <a:off x="0" y="22860"/>
                            <a:ext cx="479425" cy="457200"/>
                          </a:xfrm>
                          <a:prstGeom prst="ellipse">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CCC966" w14:textId="16DEAB26" w:rsidR="00FB5B51" w:rsidRPr="00FB5B51" w:rsidRDefault="00FB5B51" w:rsidP="00FB5B51">
                              <w:pPr>
                                <w:jc w:val="center"/>
                                <w:rPr>
                                  <w:b/>
                                  <w:bCs/>
                                </w:rPr>
                              </w:pPr>
                              <w:r w:rsidRPr="00FB5B51">
                                <w:rPr>
                                  <w:b/>
                                  <w:bC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549810" name="Oval 216"/>
                        <wps:cNvSpPr/>
                        <wps:spPr>
                          <a:xfrm>
                            <a:off x="2484120" y="0"/>
                            <a:ext cx="480060" cy="480060"/>
                          </a:xfrm>
                          <a:prstGeom prst="ellipse">
                            <a:avLst/>
                          </a:prstGeom>
                          <a:solidFill>
                            <a:srgbClr val="EE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0D7F55" w14:textId="7A617EA5" w:rsidR="00FB5B51" w:rsidRPr="00FB5B51" w:rsidRDefault="00FB5B51" w:rsidP="00FB5B51">
                              <w:pPr>
                                <w:jc w:val="center"/>
                                <w:rPr>
                                  <w:b/>
                                  <w:bCs/>
                                </w:rPr>
                              </w:pPr>
                              <w:r>
                                <w:rPr>
                                  <w:b/>
                                  <w:bCs/>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C76FC9" id="Group 217" o:spid="_x0000_s1044" style="position:absolute;left:0;text-align:left;margin-left:70.2pt;margin-top:8.6pt;width:233.4pt;height:37.8pt;z-index:251734016" coordsize="29641,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">
                <v:oval id="Oval 213" o:spid="_x0000_s1045" style="position:absolute;top:228;width:479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" fillcolor="#e00" stroked="f" strokeweight="1pt">
                  <v:stroke joinstyle="miter"/>
                  <v:textbox>
                    <w:txbxContent>
                      <w:p w14:paraId="45CCC966" w14:textId="16DEAB26" w:rsidR="00FB5B51" w:rsidRPr="00FB5B51" w:rsidRDefault="00FB5B51" w:rsidP="00FB5B51">
                        <w:pPr>
                          <w:jc w:val="center"/>
                          <w:rPr>
                            <w:b/>
                            <w:bCs/>
                          </w:rPr>
                        </w:pPr>
                        <w:r w:rsidRPr="00FB5B51">
                          <w:rPr>
                            <w:b/>
                            <w:bCs/>
                          </w:rPr>
                          <w:t>A</w:t>
                        </w:r>
                      </w:p>
                    </w:txbxContent>
                  </v:textbox>
                </v:oval>
                <v:oval id="Oval 216" o:spid="_x0000_s1046" style="position:absolute;left:24841;width:4800;height:4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" fillcolor="#e00" stroked="f" strokeweight="1pt">
                  <v:stroke joinstyle="miter"/>
                  <v:textbox>
                    <w:txbxContent>
                      <w:p w14:paraId="1E0D7F55" w14:textId="7A617EA5" w:rsidR="00FB5B51" w:rsidRPr="00FB5B51" w:rsidRDefault="00FB5B51" w:rsidP="00FB5B51">
                        <w:pPr>
                          <w:jc w:val="center"/>
                          <w:rPr>
                            <w:b/>
                            <w:bCs/>
                          </w:rPr>
                        </w:pPr>
                        <w:r>
                          <w:rPr>
                            <w:b/>
                            <w:bCs/>
                          </w:rPr>
                          <w:t>B</w:t>
                        </w:r>
                      </w:p>
                    </w:txbxContent>
                  </v:textbox>
                </v:oval>
              </v:group>
            </w:pict>
          </mc:Fallback>
        </mc:AlternateContent>
      </w:r>
      <w:r w:rsidR="00AB670F">
        <w:rPr>
          <w:rFonts w:cs="Times New Roman"/>
          <w:szCs w:val="24"/>
        </w:rPr>
        <w:tab/>
      </w:r>
      <w:r w:rsidR="00AB670F">
        <w:rPr>
          <w:rFonts w:cs="Times New Roman"/>
          <w:szCs w:val="24"/>
        </w:rPr>
        <w:tab/>
      </w:r>
    </w:p>
    <w:p w14:paraId="7684D299" w14:textId="77777777" w:rsidR="00FB5B51" w:rsidRDefault="00FB5B51" w:rsidP="00CA35C9">
      <w:pPr>
        <w:spacing w:line="360" w:lineRule="auto"/>
        <w:rPr>
          <w:rFonts w:cs="Times New Roman"/>
          <w:szCs w:val="24"/>
        </w:rPr>
      </w:pPr>
    </w:p>
    <w:p w14:paraId="14F00BD8" w14:textId="77777777" w:rsidR="00FB5B51" w:rsidRDefault="00FB5B51" w:rsidP="00CA35C9">
      <w:pPr>
        <w:spacing w:line="360" w:lineRule="auto"/>
        <w:rPr>
          <w:rFonts w:cs="Times New Roman"/>
          <w:szCs w:val="24"/>
        </w:rPr>
      </w:pPr>
    </w:p>
    <w:p w14:paraId="43CED1B2" w14:textId="77777777" w:rsidR="00AB670F" w:rsidRDefault="00AB670F" w:rsidP="00CA35C9">
      <w:pPr>
        <w:spacing w:line="360" w:lineRule="auto"/>
        <w:rPr>
          <w:rFonts w:cs="Times New Roman"/>
          <w:szCs w:val="24"/>
        </w:rPr>
      </w:pPr>
    </w:p>
    <w:p w14:paraId="3467DE04" w14:textId="77777777" w:rsidR="00AB670F" w:rsidRDefault="00AB670F" w:rsidP="00CA35C9">
      <w:pPr>
        <w:spacing w:line="360" w:lineRule="auto"/>
        <w:rPr>
          <w:rFonts w:cs="Times New Roman"/>
          <w:szCs w:val="24"/>
        </w:rPr>
      </w:pPr>
    </w:p>
    <w:p w14:paraId="1B024DA7" w14:textId="704F7C7E" w:rsidR="00AB670F" w:rsidRDefault="00AB670F" w:rsidP="00CA35C9">
      <w:pPr>
        <w:spacing w:line="360" w:lineRule="auto"/>
        <w:rPr>
          <w:rFonts w:cs="Times New Roman"/>
          <w:szCs w:val="24"/>
        </w:rPr>
      </w:pPr>
      <w:r>
        <w:rPr>
          <w:rFonts w:cs="Times New Roman"/>
          <w:szCs w:val="24"/>
        </w:rPr>
        <w:tab/>
      </w:r>
    </w:p>
    <w:p w14:paraId="7DAFE1A1" w14:textId="0337096D" w:rsidR="00AB670F" w:rsidRDefault="00AB670F" w:rsidP="00CA35C9">
      <w:pPr>
        <w:spacing w:line="360" w:lineRule="auto"/>
        <w:rPr>
          <w:rFonts w:cs="Times New Roman"/>
          <w:szCs w:val="24"/>
        </w:rPr>
      </w:pPr>
    </w:p>
    <w:p w14:paraId="26AB8D90" w14:textId="77777777" w:rsidR="00AB670F" w:rsidRDefault="00AB670F" w:rsidP="00CA35C9">
      <w:pPr>
        <w:spacing w:line="360" w:lineRule="auto"/>
        <w:rPr>
          <w:rFonts w:cs="Times New Roman"/>
          <w:szCs w:val="24"/>
        </w:rPr>
      </w:pPr>
    </w:p>
    <w:p w14:paraId="22D7C7BE" w14:textId="77777777" w:rsidR="00693C42" w:rsidRDefault="00693C42" w:rsidP="00693C42">
      <w:pPr>
        <w:pStyle w:val="Caption"/>
        <w:rPr>
          <w:sz w:val="24"/>
          <w:szCs w:val="24"/>
        </w:rPr>
      </w:pPr>
    </w:p>
    <w:p w14:paraId="3C0F4BD7" w14:textId="77777777" w:rsidR="00693C42" w:rsidRDefault="00693C42" w:rsidP="00693C42">
      <w:pPr>
        <w:pStyle w:val="Caption"/>
        <w:rPr>
          <w:sz w:val="24"/>
          <w:szCs w:val="24"/>
        </w:rPr>
      </w:pPr>
    </w:p>
    <w:p w14:paraId="5DC1E8BE" w14:textId="283245EB" w:rsidR="00AB670F" w:rsidRPr="00693C42" w:rsidRDefault="00693C42" w:rsidP="00693C42">
      <w:pPr>
        <w:pStyle w:val="Caption"/>
        <w:rPr>
          <w:rFonts w:cs="Times New Roman"/>
          <w:sz w:val="24"/>
          <w:szCs w:val="24"/>
        </w:rPr>
      </w:pPr>
      <w:bookmarkStart w:id="83" w:name="_Toc209983561"/>
      <w:r w:rsidRPr="00693C42">
        <w:rPr>
          <w:sz w:val="24"/>
          <w:szCs w:val="24"/>
        </w:rPr>
        <w:t xml:space="preserve">Figure </w:t>
      </w:r>
      <w:r w:rsidRPr="00693C42">
        <w:rPr>
          <w:sz w:val="24"/>
          <w:szCs w:val="24"/>
        </w:rPr>
        <w:fldChar w:fldCharType="begin"/>
      </w:r>
      <w:r w:rsidRPr="00693C42">
        <w:rPr>
          <w:sz w:val="24"/>
          <w:szCs w:val="24"/>
        </w:rPr>
        <w:instrText xml:space="preserve"> SEQ Figure \* ARABIC </w:instrText>
      </w:r>
      <w:r w:rsidRPr="00693C42">
        <w:rPr>
          <w:sz w:val="24"/>
          <w:szCs w:val="24"/>
        </w:rPr>
        <w:fldChar w:fldCharType="separate"/>
      </w:r>
      <w:r w:rsidR="00C746F7">
        <w:rPr>
          <w:noProof/>
          <w:sz w:val="24"/>
          <w:szCs w:val="24"/>
        </w:rPr>
        <w:t>6</w:t>
      </w:r>
      <w:r w:rsidRPr="00693C42">
        <w:rPr>
          <w:sz w:val="24"/>
          <w:szCs w:val="24"/>
        </w:rPr>
        <w:fldChar w:fldCharType="end"/>
      </w:r>
      <w:r w:rsidRPr="00693C42">
        <w:rPr>
          <w:sz w:val="24"/>
          <w:szCs w:val="24"/>
        </w:rPr>
        <w:t>: Measuring the width shown in ‘A’ and the thickness in ‘B’</w:t>
      </w:r>
      <w:bookmarkEnd w:id="83"/>
      <w:r w:rsidR="001C41C0">
        <w:rPr>
          <w:sz w:val="24"/>
          <w:szCs w:val="24"/>
        </w:rPr>
        <w:t xml:space="preserve"> using </w:t>
      </w:r>
      <w:r w:rsidR="001C41C0" w:rsidRPr="001C41C0">
        <w:rPr>
          <w:sz w:val="24"/>
          <w:szCs w:val="24"/>
        </w:rPr>
        <w:t>Mitutoyo V</w:t>
      </w:r>
      <w:r w:rsidR="001C41C0">
        <w:rPr>
          <w:sz w:val="24"/>
          <w:szCs w:val="24"/>
        </w:rPr>
        <w:t>eneer</w:t>
      </w:r>
      <w:r w:rsidR="001C41C0" w:rsidRPr="001C41C0">
        <w:rPr>
          <w:sz w:val="24"/>
          <w:szCs w:val="24"/>
        </w:rPr>
        <w:t xml:space="preserve">. Calliper </w:t>
      </w:r>
    </w:p>
    <w:p w14:paraId="2539586E" w14:textId="77777777" w:rsidR="00FB5B51" w:rsidRPr="00BD0AE6" w:rsidRDefault="00FB5B51" w:rsidP="00CA35C9">
      <w:pPr>
        <w:spacing w:line="360" w:lineRule="auto"/>
        <w:rPr>
          <w:rFonts w:cs="Times New Roman"/>
          <w:szCs w:val="24"/>
        </w:rPr>
      </w:pPr>
    </w:p>
    <w:p w14:paraId="37089F4F" w14:textId="4E0D44E2" w:rsidR="00485C8D" w:rsidRPr="00BD0AE6" w:rsidRDefault="00485C8D" w:rsidP="00AE07B2">
      <w:pPr>
        <w:spacing w:line="360" w:lineRule="auto"/>
        <w:ind w:firstLine="720"/>
        <w:rPr>
          <w:rFonts w:cs="Times New Roman"/>
          <w:szCs w:val="24"/>
        </w:rPr>
      </w:pPr>
      <w:r w:rsidRPr="00BD0AE6">
        <w:rPr>
          <w:rFonts w:cs="Times New Roman"/>
          <w:szCs w:val="24"/>
        </w:rPr>
        <w:lastRenderedPageBreak/>
        <w:t xml:space="preserve">Where </w:t>
      </w:r>
      <w:r w:rsidRPr="00BD0AE6">
        <w:rPr>
          <w:rFonts w:cs="Times New Roman"/>
          <w:i/>
          <w:iCs/>
          <w:szCs w:val="24"/>
        </w:rPr>
        <w:t>m</w:t>
      </w:r>
      <w:r w:rsidRPr="00BD0AE6">
        <w:rPr>
          <w:rFonts w:cs="Times New Roman"/>
          <w:szCs w:val="24"/>
        </w:rPr>
        <w:t xml:space="preserve"> is the mass of the sample, </w:t>
      </w:r>
      <w:r w:rsidRPr="00BD0AE6">
        <w:rPr>
          <w:rFonts w:cs="Times New Roman"/>
          <w:i/>
          <w:iCs/>
          <w:szCs w:val="24"/>
        </w:rPr>
        <w:t>b</w:t>
      </w:r>
      <w:r w:rsidRPr="00BD0AE6">
        <w:rPr>
          <w:rFonts w:cs="Times New Roman"/>
          <w:i/>
          <w:iCs/>
          <w:szCs w:val="24"/>
          <w:vertAlign w:val="subscript"/>
        </w:rPr>
        <w:t>1</w:t>
      </w:r>
      <w:r w:rsidRPr="00BD0AE6">
        <w:rPr>
          <w:rFonts w:cs="Times New Roman"/>
          <w:szCs w:val="24"/>
        </w:rPr>
        <w:t xml:space="preserve"> and </w:t>
      </w:r>
      <w:r w:rsidRPr="00BD0AE6">
        <w:rPr>
          <w:rFonts w:cs="Times New Roman"/>
          <w:i/>
          <w:iCs/>
          <w:szCs w:val="24"/>
        </w:rPr>
        <w:t>b</w:t>
      </w:r>
      <w:r w:rsidRPr="00BD0AE6">
        <w:rPr>
          <w:rFonts w:cs="Times New Roman"/>
          <w:i/>
          <w:iCs/>
          <w:szCs w:val="24"/>
          <w:vertAlign w:val="subscript"/>
        </w:rPr>
        <w:t>2</w:t>
      </w:r>
      <w:r w:rsidRPr="00BD0AE6">
        <w:rPr>
          <w:rFonts w:cs="Times New Roman"/>
          <w:szCs w:val="24"/>
        </w:rPr>
        <w:t xml:space="preserve"> are </w:t>
      </w:r>
      <w:r w:rsidR="00990718">
        <w:rPr>
          <w:rFonts w:cs="Times New Roman"/>
          <w:szCs w:val="24"/>
        </w:rPr>
        <w:t xml:space="preserve">the </w:t>
      </w:r>
      <w:r w:rsidRPr="00BD0AE6">
        <w:rPr>
          <w:rFonts w:cs="Times New Roman"/>
          <w:szCs w:val="24"/>
        </w:rPr>
        <w:t xml:space="preserve">width and length, respectively. The results </w:t>
      </w:r>
      <w:r w:rsidR="00FA70CF">
        <w:rPr>
          <w:rFonts w:cs="Times New Roman"/>
          <w:szCs w:val="24"/>
        </w:rPr>
        <w:t>are</w:t>
      </w:r>
      <w:r w:rsidR="00FA70CF" w:rsidRPr="00BD0AE6">
        <w:rPr>
          <w:rFonts w:cs="Times New Roman"/>
          <w:szCs w:val="24"/>
        </w:rPr>
        <w:t xml:space="preserve"> </w:t>
      </w:r>
      <w:r w:rsidRPr="00BD0AE6">
        <w:rPr>
          <w:rFonts w:cs="Times New Roman"/>
          <w:szCs w:val="24"/>
        </w:rPr>
        <w:t xml:space="preserve">expressed in </w:t>
      </w:r>
      <w:r w:rsidRPr="00BD0AE6">
        <w:rPr>
          <w:rFonts w:cs="Times New Roman"/>
          <w:i/>
          <w:iCs/>
          <w:szCs w:val="24"/>
        </w:rPr>
        <w:t>kg/m</w:t>
      </w:r>
      <w:r w:rsidRPr="00BD0AE6">
        <w:rPr>
          <w:rFonts w:cs="Times New Roman"/>
          <w:i/>
          <w:iCs/>
          <w:szCs w:val="24"/>
          <w:vertAlign w:val="superscript"/>
        </w:rPr>
        <w:t>3</w:t>
      </w:r>
      <w:r w:rsidRPr="00BD0AE6">
        <w:rPr>
          <w:rFonts w:cs="Times New Roman"/>
          <w:szCs w:val="24"/>
        </w:rPr>
        <w:t xml:space="preserve">. </w:t>
      </w:r>
    </w:p>
    <w:p w14:paraId="60D4793B" w14:textId="00FA5AD3" w:rsidR="00485C8D" w:rsidRPr="00BD0AE6" w:rsidRDefault="005F6C84" w:rsidP="005F6C84">
      <w:pPr>
        <w:pStyle w:val="Heading1"/>
      </w:pPr>
      <w:bookmarkStart w:id="84" w:name="_Toc215018503"/>
      <w:r>
        <w:t>4.</w:t>
      </w:r>
      <w:r w:rsidR="00485C8D" w:rsidRPr="00BD0AE6">
        <w:t>2.2 Thickness Swelling</w:t>
      </w:r>
      <w:bookmarkEnd w:id="84"/>
      <w:r w:rsidR="00485C8D" w:rsidRPr="00BD0AE6">
        <w:t xml:space="preserve"> </w:t>
      </w:r>
    </w:p>
    <w:p w14:paraId="523BC870" w14:textId="28DC91FF" w:rsidR="00485C8D" w:rsidRPr="00BD0AE6" w:rsidRDefault="001869AF" w:rsidP="005F6C84">
      <w:pPr>
        <w:pStyle w:val="Heading1"/>
      </w:pPr>
      <w:bookmarkStart w:id="85" w:name="_Toc215018504"/>
      <w:r>
        <w:t>4</w:t>
      </w:r>
      <w:r w:rsidR="00485C8D" w:rsidRPr="00BD0AE6">
        <w:t>.2.</w:t>
      </w:r>
      <w:r w:rsidR="005F6C84">
        <w:t>2.1</w:t>
      </w:r>
      <w:r w:rsidR="00485C8D" w:rsidRPr="00BD0AE6">
        <w:t xml:space="preserve"> </w:t>
      </w:r>
      <w:r w:rsidR="005F6C84">
        <w:t>Sample</w:t>
      </w:r>
      <w:r w:rsidR="00485C8D" w:rsidRPr="00BD0AE6">
        <w:t xml:space="preserve"> Preparation</w:t>
      </w:r>
      <w:bookmarkEnd w:id="85"/>
      <w:r w:rsidR="00485C8D" w:rsidRPr="00BD0AE6">
        <w:t xml:space="preserve"> </w:t>
      </w:r>
    </w:p>
    <w:p w14:paraId="5A856221" w14:textId="3C4CBE36" w:rsidR="00485C8D" w:rsidRPr="00BD0AE6" w:rsidRDefault="00485C8D" w:rsidP="005F6C84">
      <w:pPr>
        <w:spacing w:line="360" w:lineRule="auto"/>
        <w:ind w:firstLine="720"/>
        <w:rPr>
          <w:rFonts w:cs="Times New Roman"/>
          <w:szCs w:val="24"/>
        </w:rPr>
      </w:pPr>
      <w:r w:rsidRPr="00BD0AE6">
        <w:rPr>
          <w:rFonts w:cs="Times New Roman"/>
          <w:szCs w:val="24"/>
        </w:rPr>
        <w:t xml:space="preserve">The sample preparation follows section </w:t>
      </w:r>
      <w:r w:rsidRPr="00BD0AE6">
        <w:rPr>
          <w:rFonts w:cs="Times New Roman"/>
          <w:i/>
          <w:iCs/>
          <w:szCs w:val="24"/>
        </w:rPr>
        <w:t>2.1.1</w:t>
      </w:r>
      <w:r w:rsidRPr="00BD0AE6">
        <w:rPr>
          <w:rFonts w:cs="Times New Roman"/>
          <w:szCs w:val="24"/>
        </w:rPr>
        <w:t xml:space="preserve"> (</w:t>
      </w:r>
      <w:r w:rsidRPr="00BD0AE6">
        <w:rPr>
          <w:rFonts w:cs="Times New Roman"/>
          <w:i/>
          <w:iCs/>
          <w:szCs w:val="24"/>
        </w:rPr>
        <w:t>density sample preparation</w:t>
      </w:r>
      <w:r w:rsidRPr="00BD0AE6">
        <w:rPr>
          <w:rFonts w:cs="Times New Roman"/>
          <w:szCs w:val="24"/>
        </w:rPr>
        <w:t>). The dimensions of the test piece are 50 x 50 x t</w:t>
      </w:r>
      <w:r w:rsidR="00863D76">
        <w:rPr>
          <w:rFonts w:cs="Times New Roman"/>
          <w:szCs w:val="24"/>
        </w:rPr>
        <w:t>,</w:t>
      </w:r>
      <w:r w:rsidRPr="00BD0AE6">
        <w:rPr>
          <w:rFonts w:cs="Times New Roman"/>
          <w:szCs w:val="24"/>
        </w:rPr>
        <w:t xml:space="preserve"> where </w:t>
      </w:r>
      <w:r w:rsidRPr="00BD0AE6">
        <w:rPr>
          <w:rFonts w:cs="Times New Roman"/>
          <w:i/>
          <w:iCs/>
          <w:szCs w:val="24"/>
        </w:rPr>
        <w:t>t</w:t>
      </w:r>
      <w:r w:rsidRPr="00BD0AE6">
        <w:rPr>
          <w:rFonts w:cs="Times New Roman"/>
          <w:szCs w:val="24"/>
        </w:rPr>
        <w:t xml:space="preserve"> is the thickness of the test piece. </w:t>
      </w:r>
    </w:p>
    <w:p w14:paraId="4A1265FA" w14:textId="2C2FC407" w:rsidR="00485C8D" w:rsidRPr="00BD0AE6" w:rsidRDefault="001869AF" w:rsidP="001869AF">
      <w:pPr>
        <w:pStyle w:val="Heading1"/>
        <w:spacing w:line="360" w:lineRule="auto"/>
      </w:pPr>
      <w:bookmarkStart w:id="86" w:name="_Toc215018505"/>
      <w:r>
        <w:t>4</w:t>
      </w:r>
      <w:r w:rsidR="00485C8D" w:rsidRPr="00BD0AE6">
        <w:t>.2.2</w:t>
      </w:r>
      <w:r>
        <w:t xml:space="preserve">.2 </w:t>
      </w:r>
      <w:r w:rsidR="00485C8D" w:rsidRPr="00BD0AE6">
        <w:t>Conditioning</w:t>
      </w:r>
      <w:bookmarkEnd w:id="86"/>
      <w:r w:rsidR="00485C8D" w:rsidRPr="00BD0AE6">
        <w:t xml:space="preserve"> </w:t>
      </w:r>
    </w:p>
    <w:p w14:paraId="0D2CD81D" w14:textId="3EEDD281" w:rsidR="00485C8D" w:rsidRPr="00BD0AE6" w:rsidRDefault="00485C8D" w:rsidP="001869AF">
      <w:pPr>
        <w:spacing w:line="360" w:lineRule="auto"/>
        <w:rPr>
          <w:rFonts w:cs="Times New Roman"/>
          <w:szCs w:val="24"/>
        </w:rPr>
      </w:pPr>
      <w:r w:rsidRPr="00BD0AE6">
        <w:rPr>
          <w:rFonts w:cs="Times New Roman"/>
          <w:szCs w:val="24"/>
        </w:rPr>
        <w:t xml:space="preserve">The conditioning of the samples follows the conditioning procedure as described under density in </w:t>
      </w:r>
      <w:r w:rsidRPr="00BD0AE6">
        <w:rPr>
          <w:rFonts w:cs="Times New Roman"/>
          <w:i/>
          <w:iCs/>
          <w:szCs w:val="24"/>
        </w:rPr>
        <w:t>2.1.2</w:t>
      </w:r>
      <w:r w:rsidRPr="00BD0AE6">
        <w:rPr>
          <w:rFonts w:cs="Times New Roman"/>
          <w:szCs w:val="24"/>
        </w:rPr>
        <w:t xml:space="preserve"> above.</w:t>
      </w:r>
    </w:p>
    <w:p w14:paraId="0C6B7926" w14:textId="2FA0BD5D" w:rsidR="00485C8D" w:rsidRPr="00BD0AE6" w:rsidRDefault="001869AF" w:rsidP="001869AF">
      <w:pPr>
        <w:pStyle w:val="Heading1"/>
      </w:pPr>
      <w:bookmarkStart w:id="87" w:name="_Toc215018506"/>
      <w:r>
        <w:t>4.</w:t>
      </w:r>
      <w:r w:rsidR="00485C8D" w:rsidRPr="00BD0AE6">
        <w:t>2.2.3 Immersion</w:t>
      </w:r>
      <w:bookmarkEnd w:id="87"/>
      <w:r w:rsidR="00485C8D" w:rsidRPr="00BD0AE6">
        <w:t xml:space="preserve"> </w:t>
      </w:r>
    </w:p>
    <w:p w14:paraId="12136B84" w14:textId="0A2B05BB" w:rsidR="00485C8D" w:rsidRPr="00BD0AE6" w:rsidRDefault="00485C8D" w:rsidP="001869AF">
      <w:pPr>
        <w:spacing w:after="0" w:line="360" w:lineRule="auto"/>
        <w:rPr>
          <w:rFonts w:cs="Times New Roman"/>
          <w:szCs w:val="24"/>
        </w:rPr>
      </w:pPr>
      <w:r w:rsidRPr="00BD0AE6">
        <w:rPr>
          <w:rFonts w:cs="Times New Roman"/>
          <w:szCs w:val="24"/>
        </w:rPr>
        <w:t xml:space="preserve">In determining the dimensional stability of the plywood, samples were exposed to water with a pH of 7 and </w:t>
      </w:r>
      <w:r w:rsidR="008C6AD7">
        <w:rPr>
          <w:rFonts w:cs="Times New Roman"/>
          <w:szCs w:val="24"/>
        </w:rPr>
        <w:t xml:space="preserve">a </w:t>
      </w:r>
      <w:r w:rsidRPr="00BD0AE6">
        <w:rPr>
          <w:rFonts w:cs="Times New Roman"/>
          <w:szCs w:val="24"/>
        </w:rPr>
        <w:t xml:space="preserve">temperature of (20 ± 1) </w:t>
      </w:r>
      <w:r w:rsidRPr="00BD0AE6">
        <w:rPr>
          <w:rFonts w:cs="Times New Roman"/>
          <w:szCs w:val="24"/>
          <w:vertAlign w:val="superscript"/>
        </w:rPr>
        <w:t xml:space="preserve">o </w:t>
      </w:r>
      <w:r w:rsidRPr="00BD0AE6">
        <w:rPr>
          <w:rFonts w:cs="Times New Roman"/>
          <w:szCs w:val="24"/>
        </w:rPr>
        <w:t>C</w:t>
      </w:r>
      <w:r w:rsidR="00990718">
        <w:rPr>
          <w:rFonts w:cs="Times New Roman"/>
          <w:szCs w:val="24"/>
        </w:rPr>
        <w:t xml:space="preserve"> in a water bath (Wincom)</w:t>
      </w:r>
      <w:r w:rsidRPr="00BD0AE6">
        <w:rPr>
          <w:rFonts w:cs="Times New Roman"/>
          <w:szCs w:val="24"/>
        </w:rPr>
        <w:t xml:space="preserve"> to determine the percentage of swelling. After 24 hours in the water, the samples were removed and placed on tissue paper to absorb the dripping water. The swelling thickness of each test piece, </w:t>
      </w:r>
      <w:r w:rsidRPr="00BD0AE6">
        <w:rPr>
          <w:rFonts w:cs="Times New Roman"/>
          <w:i/>
          <w:iCs/>
          <w:szCs w:val="24"/>
        </w:rPr>
        <w:t>S</w:t>
      </w:r>
      <w:r w:rsidRPr="00BD0AE6">
        <w:rPr>
          <w:rFonts w:cs="Times New Roman"/>
          <w:i/>
          <w:iCs/>
          <w:szCs w:val="24"/>
          <w:vertAlign w:val="subscript"/>
        </w:rPr>
        <w:t>t</w:t>
      </w:r>
      <w:r w:rsidRPr="00BD0AE6">
        <w:rPr>
          <w:rFonts w:cs="Times New Roman"/>
          <w:szCs w:val="24"/>
        </w:rPr>
        <w:t xml:space="preserve"> expressed as a percentage of the original thickness</w:t>
      </w:r>
      <w:r w:rsidR="00990718">
        <w:rPr>
          <w:rFonts w:cs="Times New Roman"/>
          <w:szCs w:val="24"/>
        </w:rPr>
        <w:t>,</w:t>
      </w:r>
      <w:r w:rsidRPr="00BD0AE6">
        <w:rPr>
          <w:rFonts w:cs="Times New Roman"/>
          <w:szCs w:val="24"/>
        </w:rPr>
        <w:t xml:space="preserve"> shall be calculated according to EN 317:1993. It is determined by </w:t>
      </w:r>
      <w:r w:rsidR="00990718">
        <w:rPr>
          <w:rFonts w:cs="Times New Roman"/>
          <w:szCs w:val="24"/>
        </w:rPr>
        <w:t>Equation</w:t>
      </w:r>
      <w:r w:rsidRPr="00BD0AE6">
        <w:rPr>
          <w:rFonts w:cs="Times New Roman"/>
          <w:szCs w:val="24"/>
        </w:rPr>
        <w:t xml:space="preserve"> </w:t>
      </w:r>
      <w:r w:rsidR="001869AF">
        <w:rPr>
          <w:rFonts w:cs="Times New Roman"/>
          <w:szCs w:val="24"/>
        </w:rPr>
        <w:t>6</w:t>
      </w:r>
      <w:r w:rsidRPr="00BD0AE6">
        <w:rPr>
          <w:rFonts w:cs="Times New Roman"/>
          <w:szCs w:val="24"/>
        </w:rPr>
        <w:t xml:space="preserve"> </w:t>
      </w:r>
    </w:p>
    <w:p w14:paraId="0E107016" w14:textId="77777777" w:rsidR="00485C8D" w:rsidRPr="00BD0AE6" w:rsidRDefault="00485C8D" w:rsidP="00CA35C9">
      <w:pPr>
        <w:spacing w:line="360" w:lineRule="auto"/>
        <w:rPr>
          <w:rFonts w:cs="Times New Roman"/>
          <w:szCs w:val="24"/>
        </w:rPr>
      </w:pPr>
    </w:p>
    <w:p w14:paraId="27A8BA42" w14:textId="67842184" w:rsidR="00485C8D" w:rsidRPr="001869AF" w:rsidRDefault="00485C8D" w:rsidP="001869AF">
      <w:pPr>
        <w:pStyle w:val="Caption"/>
        <w:rPr>
          <w:rFonts w:cs="Times New Roman"/>
          <w:sz w:val="24"/>
          <w:szCs w:val="24"/>
        </w:rPr>
      </w:pPr>
      <w:r w:rsidRPr="00BD0AE6">
        <w:rPr>
          <w:rFonts w:cs="Times New Roman"/>
          <w:sz w:val="24"/>
          <w:szCs w:val="24"/>
        </w:rPr>
        <w:tab/>
      </w:r>
      <m:oMath>
        <m:sSub>
          <m:sSubPr>
            <m:ctrlPr>
              <w:rPr>
                <w:rFonts w:ascii="Cambria Math" w:hAnsi="Cambria Math" w:cs="Times New Roman"/>
                <w:iCs w:val="0"/>
                <w:color w:val="auto"/>
                <w:sz w:val="24"/>
                <w:szCs w:val="24"/>
              </w:rPr>
            </m:ctrlPr>
          </m:sSubPr>
          <m:e>
            <m:r>
              <w:rPr>
                <w:rFonts w:ascii="Cambria Math" w:hAnsi="Cambria Math" w:cs="Times New Roman"/>
                <w:sz w:val="24"/>
                <w:szCs w:val="24"/>
              </w:rPr>
              <m:t>S</m:t>
            </m:r>
          </m:e>
          <m:sub>
            <m:r>
              <w:rPr>
                <w:rFonts w:ascii="Cambria Math" w:hAnsi="Cambria Math" w:cs="Times New Roman"/>
                <w:sz w:val="24"/>
                <w:szCs w:val="24"/>
              </w:rPr>
              <m:t>t</m:t>
            </m:r>
          </m:sub>
        </m:sSub>
        <m:r>
          <w:rPr>
            <w:rFonts w:ascii="Cambria Math" w:hAnsi="Cambria Math" w:cs="Times New Roman"/>
            <w:sz w:val="24"/>
            <w:szCs w:val="24"/>
          </w:rPr>
          <m:t xml:space="preserve">= </m:t>
        </m:r>
        <m:f>
          <m:fPr>
            <m:ctrlPr>
              <w:rPr>
                <w:rFonts w:ascii="Cambria Math" w:hAnsi="Cambria Math" w:cs="Times New Roman"/>
                <w:iCs w:val="0"/>
                <w:color w:val="auto"/>
                <w:sz w:val="24"/>
                <w:szCs w:val="24"/>
              </w:rPr>
            </m:ctrlPr>
          </m:fPr>
          <m:num>
            <m:sSub>
              <m:sSubPr>
                <m:ctrlPr>
                  <w:rPr>
                    <w:rFonts w:ascii="Cambria Math" w:hAnsi="Cambria Math" w:cs="Times New Roman"/>
                    <w:iCs w:val="0"/>
                    <w:color w:val="auto"/>
                    <w:sz w:val="24"/>
                    <w:szCs w:val="24"/>
                  </w:rPr>
                </m:ctrlPr>
              </m:sSubPr>
              <m:e>
                <m:r>
                  <w:rPr>
                    <w:rFonts w:ascii="Cambria Math" w:hAnsi="Cambria Math" w:cs="Times New Roman"/>
                    <w:sz w:val="24"/>
                    <w:szCs w:val="24"/>
                  </w:rPr>
                  <m:t>t</m:t>
                </m:r>
              </m:e>
              <m:sub>
                <m:r>
                  <w:rPr>
                    <w:rFonts w:ascii="Cambria Math" w:hAnsi="Cambria Math" w:cs="Times New Roman"/>
                    <w:sz w:val="24"/>
                    <w:szCs w:val="24"/>
                  </w:rPr>
                  <m:t xml:space="preserve">2 </m:t>
                </m:r>
              </m:sub>
            </m:sSub>
            <m:r>
              <w:rPr>
                <w:rFonts w:ascii="Cambria Math" w:hAnsi="Cambria Math" w:cs="Times New Roman"/>
                <w:sz w:val="24"/>
                <w:szCs w:val="24"/>
              </w:rPr>
              <m:t>-</m:t>
            </m:r>
            <m:sSub>
              <m:sSubPr>
                <m:ctrlPr>
                  <w:rPr>
                    <w:rFonts w:ascii="Cambria Math" w:hAnsi="Cambria Math" w:cs="Times New Roman"/>
                    <w:iCs w:val="0"/>
                    <w:color w:val="auto"/>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num>
          <m:den>
            <m:sSub>
              <m:sSubPr>
                <m:ctrlPr>
                  <w:rPr>
                    <w:rFonts w:ascii="Cambria Math" w:hAnsi="Cambria Math" w:cs="Times New Roman"/>
                    <w:iCs w:val="0"/>
                    <w:color w:val="auto"/>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den>
        </m:f>
        <m:r>
          <w:rPr>
            <w:rFonts w:ascii="Cambria Math" w:hAnsi="Cambria Math" w:cs="Times New Roman"/>
            <w:sz w:val="24"/>
            <w:szCs w:val="24"/>
          </w:rPr>
          <m:t xml:space="preserve"> x 100</m:t>
        </m:r>
      </m:oMath>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Pr="00BD0AE6">
        <w:rPr>
          <w:rFonts w:eastAsiaTheme="minorEastAsia" w:cs="Times New Roman"/>
          <w:sz w:val="24"/>
          <w:szCs w:val="24"/>
        </w:rPr>
        <w:tab/>
      </w:r>
      <w:r w:rsidR="001869AF" w:rsidRPr="001869AF">
        <w:rPr>
          <w:sz w:val="24"/>
          <w:szCs w:val="24"/>
        </w:rPr>
        <w:t xml:space="preserve">Equ. </w:t>
      </w:r>
      <w:r w:rsidR="001869AF" w:rsidRPr="001869AF">
        <w:rPr>
          <w:sz w:val="24"/>
          <w:szCs w:val="24"/>
        </w:rPr>
        <w:fldChar w:fldCharType="begin"/>
      </w:r>
      <w:r w:rsidR="001869AF" w:rsidRPr="001869AF">
        <w:rPr>
          <w:sz w:val="24"/>
          <w:szCs w:val="24"/>
        </w:rPr>
        <w:instrText xml:space="preserve"> SEQ Equation \* ARABIC </w:instrText>
      </w:r>
      <w:r w:rsidR="001869AF" w:rsidRPr="001869AF">
        <w:rPr>
          <w:sz w:val="24"/>
          <w:szCs w:val="24"/>
        </w:rPr>
        <w:fldChar w:fldCharType="separate"/>
      </w:r>
      <w:r w:rsidR="00C746F7">
        <w:rPr>
          <w:noProof/>
          <w:sz w:val="24"/>
          <w:szCs w:val="24"/>
        </w:rPr>
        <w:t>6</w:t>
      </w:r>
      <w:r w:rsidR="001869AF" w:rsidRPr="001869AF">
        <w:rPr>
          <w:sz w:val="24"/>
          <w:szCs w:val="24"/>
        </w:rPr>
        <w:fldChar w:fldCharType="end"/>
      </w:r>
    </w:p>
    <w:p w14:paraId="0EFE4DA5" w14:textId="77777777" w:rsidR="00485C8D" w:rsidRPr="00BD0AE6" w:rsidRDefault="00485C8D" w:rsidP="00CA35C9">
      <w:pPr>
        <w:spacing w:line="360" w:lineRule="auto"/>
        <w:rPr>
          <w:rFonts w:cs="Times New Roman"/>
          <w:szCs w:val="24"/>
        </w:rPr>
      </w:pPr>
    </w:p>
    <w:p w14:paraId="00638625" w14:textId="5F493809" w:rsidR="00485C8D" w:rsidRPr="00BD0AE6" w:rsidRDefault="00485C8D" w:rsidP="00CA35C9">
      <w:pPr>
        <w:spacing w:line="360" w:lineRule="auto"/>
        <w:rPr>
          <w:rFonts w:cs="Times New Roman"/>
          <w:szCs w:val="24"/>
        </w:rPr>
      </w:pPr>
      <w:r w:rsidRPr="00BD0AE6">
        <w:rPr>
          <w:rFonts w:cs="Times New Roman"/>
          <w:szCs w:val="24"/>
        </w:rPr>
        <w:t>Where t</w:t>
      </w:r>
      <w:r w:rsidRPr="00BD0AE6">
        <w:rPr>
          <w:rFonts w:cs="Times New Roman"/>
          <w:szCs w:val="24"/>
          <w:vertAlign w:val="subscript"/>
        </w:rPr>
        <w:t>1</w:t>
      </w:r>
      <w:r w:rsidRPr="00BD0AE6">
        <w:rPr>
          <w:rFonts w:cs="Times New Roman"/>
          <w:szCs w:val="24"/>
        </w:rPr>
        <w:t xml:space="preserve"> and t</w:t>
      </w:r>
      <w:r w:rsidRPr="00BD0AE6">
        <w:rPr>
          <w:rFonts w:cs="Times New Roman"/>
          <w:szCs w:val="24"/>
          <w:vertAlign w:val="subscript"/>
        </w:rPr>
        <w:t>2</w:t>
      </w:r>
      <w:r w:rsidRPr="00BD0AE6">
        <w:rPr>
          <w:rFonts w:cs="Times New Roman"/>
          <w:szCs w:val="24"/>
        </w:rPr>
        <w:t xml:space="preserve"> are </w:t>
      </w:r>
      <w:r w:rsidR="00990718">
        <w:rPr>
          <w:rFonts w:cs="Times New Roman"/>
          <w:szCs w:val="24"/>
        </w:rPr>
        <w:t xml:space="preserve">the </w:t>
      </w:r>
      <w:r w:rsidRPr="00BD0AE6">
        <w:rPr>
          <w:rFonts w:cs="Times New Roman"/>
          <w:szCs w:val="24"/>
        </w:rPr>
        <w:t>initial thickness and wet thickness, respectively. The results of the calculations are expressed in percentages (%).</w:t>
      </w:r>
    </w:p>
    <w:p w14:paraId="051DFCCE" w14:textId="7DCFDFB2" w:rsidR="00485C8D" w:rsidRPr="001869AF" w:rsidRDefault="001869AF" w:rsidP="001869AF">
      <w:pPr>
        <w:pStyle w:val="Heading1"/>
        <w:spacing w:line="360" w:lineRule="auto"/>
      </w:pPr>
      <w:bookmarkStart w:id="88" w:name="_Toc215018507"/>
      <w:r w:rsidRPr="001869AF">
        <w:t>4.</w:t>
      </w:r>
      <w:r w:rsidR="00485C8D" w:rsidRPr="001869AF">
        <w:t>2.3 Data Analysis</w:t>
      </w:r>
      <w:bookmarkEnd w:id="88"/>
    </w:p>
    <w:p w14:paraId="1EE1CF95" w14:textId="58A51507" w:rsidR="00485C8D" w:rsidRPr="00C36940" w:rsidRDefault="00485C8D" w:rsidP="001869AF">
      <w:pPr>
        <w:spacing w:line="360" w:lineRule="auto"/>
        <w:rPr>
          <w:rFonts w:cs="Times New Roman"/>
          <w:szCs w:val="24"/>
        </w:rPr>
      </w:pPr>
      <w:r w:rsidRPr="00BD0AE6">
        <w:rPr>
          <w:rFonts w:cs="Times New Roman"/>
          <w:szCs w:val="24"/>
        </w:rPr>
        <w:t>After the testing, the data retrieved was processed and analysed using Microsoft Excel and Origin Pro data analysis software. The graphs representing the data were plotted using the software. MS Excel was used in the data-cleaning process</w:t>
      </w:r>
      <w:r w:rsidR="00990718">
        <w:rPr>
          <w:rFonts w:cs="Times New Roman"/>
          <w:szCs w:val="24"/>
        </w:rPr>
        <w:t>,</w:t>
      </w:r>
      <w:r w:rsidRPr="00BD0AE6">
        <w:rPr>
          <w:rFonts w:cs="Times New Roman"/>
          <w:szCs w:val="24"/>
        </w:rPr>
        <w:t xml:space="preserve"> while Origin </w:t>
      </w:r>
      <w:r w:rsidR="00990718">
        <w:rPr>
          <w:rFonts w:cs="Times New Roman"/>
          <w:szCs w:val="24"/>
        </w:rPr>
        <w:t>Pro</w:t>
      </w:r>
      <w:r w:rsidRPr="00BD0AE6">
        <w:rPr>
          <w:rFonts w:cs="Times New Roman"/>
          <w:szCs w:val="24"/>
        </w:rPr>
        <w:t xml:space="preserve"> analysis software was used in establishing the correlation between variables.</w:t>
      </w:r>
    </w:p>
    <w:p w14:paraId="57E53C67" w14:textId="57662950" w:rsidR="00485C8D" w:rsidRPr="00C36940" w:rsidRDefault="001869AF" w:rsidP="001869AF">
      <w:pPr>
        <w:pStyle w:val="Heading1"/>
      </w:pPr>
      <w:bookmarkStart w:id="89" w:name="_Toc215018508"/>
      <w:r>
        <w:lastRenderedPageBreak/>
        <w:t>4.</w:t>
      </w:r>
      <w:r w:rsidR="00C36940" w:rsidRPr="00C36940">
        <w:t xml:space="preserve">3 </w:t>
      </w:r>
      <w:r w:rsidR="00485C8D" w:rsidRPr="00C36940">
        <w:t>Results and Discussion</w:t>
      </w:r>
      <w:bookmarkEnd w:id="89"/>
    </w:p>
    <w:p w14:paraId="4DBD7441" w14:textId="48F2565F" w:rsidR="00C37390" w:rsidRPr="00853C01" w:rsidRDefault="001869AF" w:rsidP="001869AF">
      <w:pPr>
        <w:pStyle w:val="Heading1"/>
        <w:spacing w:before="0" w:after="0" w:line="360" w:lineRule="auto"/>
      </w:pPr>
      <w:bookmarkStart w:id="90" w:name="_Toc215018509"/>
      <w:r>
        <w:t>4.</w:t>
      </w:r>
      <w:r w:rsidR="00C36940" w:rsidRPr="00853C01">
        <w:t xml:space="preserve">3.1 </w:t>
      </w:r>
      <w:r w:rsidR="00C37390" w:rsidRPr="00853C01">
        <w:t>Mean densities and thickness swelling description.</w:t>
      </w:r>
      <w:bookmarkEnd w:id="90"/>
    </w:p>
    <w:p w14:paraId="7821B096" w14:textId="206325D4" w:rsidR="00C37390" w:rsidRPr="00E13E5A" w:rsidRDefault="00C37390" w:rsidP="001869AF">
      <w:pPr>
        <w:spacing w:after="0" w:line="360" w:lineRule="auto"/>
        <w:ind w:firstLine="720"/>
      </w:pPr>
      <w:r>
        <w:t>Tab</w:t>
      </w:r>
      <w:r w:rsidR="003139A2">
        <w:t xml:space="preserve">le </w:t>
      </w:r>
      <w:r>
        <w:t xml:space="preserve">1 </w:t>
      </w:r>
      <w:r w:rsidRPr="00E13E5A">
        <w:t xml:space="preserve">presents the </w:t>
      </w:r>
      <w:r>
        <w:t xml:space="preserve">mean </w:t>
      </w:r>
      <w:r w:rsidRPr="00E13E5A">
        <w:t xml:space="preserve">density and thickness swelling properties of plywood panels bonded with Phenol Formaldehyde (PF) and Melamine Urea-Formaldehyde (MUF) adhesives across varying thicknesses (9 </w:t>
      </w:r>
      <w:r>
        <w:t>-</w:t>
      </w:r>
      <w:r w:rsidRPr="00E13E5A">
        <w:t xml:space="preserve"> 21 mm). </w:t>
      </w:r>
      <w:r>
        <w:t>A consistent decrease in density was observed as the thicknesses of the panels increased in both the PF and MUF adhesives</w:t>
      </w:r>
      <w:r w:rsidRPr="00E13E5A">
        <w:t>.</w:t>
      </w:r>
      <w:r>
        <w:t xml:space="preserve"> The</w:t>
      </w:r>
      <w:r w:rsidRPr="00E13E5A">
        <w:t xml:space="preserve"> PF-bonded panels </w:t>
      </w:r>
      <w:r>
        <w:t xml:space="preserve">indicated </w:t>
      </w:r>
      <w:r w:rsidRPr="00E13E5A">
        <w:t>higher average densities than MUF-bonded</w:t>
      </w:r>
      <w:r>
        <w:t xml:space="preserve"> plywood </w:t>
      </w:r>
      <w:r w:rsidRPr="00E13E5A">
        <w:t>at all thickness levels, indicating better compaction and possibly stronger structural performance</w:t>
      </w:r>
      <w:r w:rsidR="00990718">
        <w:t>,</w:t>
      </w:r>
      <w:r>
        <w:t xml:space="preserve"> as PF-bonded panels are known for it was established in a study conducted by </w:t>
      </w:r>
      <w:sdt>
        <w:sdtPr>
          <w:rPr>
            <w:color w:val="000000"/>
          </w:rPr>
          <w:tag w:val="MENDELEY_CITATION_v3_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"/>
          <w:id w:val="-302466243"/>
          <w:placeholder>
            <w:docPart w:val="27FEC4828B264C84A7DAA73665CEB34D"/>
          </w:placeholder>
        </w:sdtPr>
        <w:sdtContent>
          <w:r w:rsidR="003A071E" w:rsidRPr="003A071E">
            <w:rPr>
              <w:color w:val="000000"/>
            </w:rPr>
            <w:t>(Laskowska, 2024)</w:t>
          </w:r>
        </w:sdtContent>
      </w:sdt>
      <w:r w:rsidRPr="00E13E5A">
        <w:t>. However, the standard deviation in PF densities increases significantly in thicker panels, particularly at 18 mm and 21 mm</w:t>
      </w:r>
      <w:r>
        <w:t>. The variation could be caused by glue spread inconsistency, core layer variations</w:t>
      </w:r>
      <w:r w:rsidR="00990718">
        <w:t>,</w:t>
      </w:r>
      <w:r>
        <w:t xml:space="preserve"> as well as veneer quality differences.</w:t>
      </w:r>
    </w:p>
    <w:p w14:paraId="0DBA09EE" w14:textId="77777777" w:rsidR="000E6564" w:rsidRPr="00E13E5A" w:rsidRDefault="000E6564" w:rsidP="00CA35C9">
      <w:pPr>
        <w:spacing w:line="360" w:lineRule="auto"/>
      </w:pPr>
    </w:p>
    <w:p w14:paraId="351B9779" w14:textId="540F54FB" w:rsidR="000E6564" w:rsidRPr="001869AF" w:rsidRDefault="001869AF" w:rsidP="001869AF">
      <w:pPr>
        <w:pStyle w:val="Caption"/>
        <w:rPr>
          <w:sz w:val="24"/>
          <w:szCs w:val="24"/>
        </w:rPr>
      </w:pPr>
      <w:r w:rsidRPr="001869AF">
        <w:rPr>
          <w:sz w:val="24"/>
          <w:szCs w:val="24"/>
        </w:rPr>
        <w:t>Table 3: Mean densities and thickness swelling of PF and MUF bonded plywood for varied thicknesses.</w:t>
      </w:r>
    </w:p>
    <w:tbl>
      <w:tblPr>
        <w:tblStyle w:val="TableGrid"/>
        <w:tblW w:w="0" w:type="auto"/>
        <w:tblLook w:val="04A0" w:firstRow="1" w:lastRow="0" w:firstColumn="1" w:lastColumn="0" w:noHBand="0" w:noVBand="1"/>
      </w:tblPr>
      <w:tblGrid>
        <w:gridCol w:w="3125"/>
        <w:gridCol w:w="1248"/>
        <w:gridCol w:w="1116"/>
        <w:gridCol w:w="1116"/>
        <w:gridCol w:w="1116"/>
        <w:gridCol w:w="1068"/>
      </w:tblGrid>
      <w:tr w:rsidR="000E6564" w:rsidRPr="001869AF" w14:paraId="482121BB" w14:textId="77777777" w:rsidTr="005D3947">
        <w:tc>
          <w:tcPr>
            <w:tcW w:w="3256" w:type="dxa"/>
            <w:tcBorders>
              <w:left w:val="nil"/>
              <w:bottom w:val="single" w:sz="4" w:space="0" w:color="auto"/>
              <w:right w:val="nil"/>
            </w:tcBorders>
          </w:tcPr>
          <w:p w14:paraId="7E8ED6A5" w14:textId="77777777" w:rsidR="000E6564" w:rsidRPr="001869AF" w:rsidRDefault="000E6564" w:rsidP="005C271E">
            <w:pPr>
              <w:spacing w:line="276" w:lineRule="auto"/>
              <w:jc w:val="center"/>
            </w:pPr>
            <w:r w:rsidRPr="001869AF">
              <w:t>Property</w:t>
            </w:r>
          </w:p>
        </w:tc>
        <w:tc>
          <w:tcPr>
            <w:tcW w:w="1275" w:type="dxa"/>
            <w:tcBorders>
              <w:left w:val="nil"/>
              <w:bottom w:val="single" w:sz="4" w:space="0" w:color="auto"/>
              <w:right w:val="nil"/>
            </w:tcBorders>
          </w:tcPr>
          <w:p w14:paraId="48CD620A" w14:textId="77777777" w:rsidR="000E6564" w:rsidRPr="001869AF" w:rsidRDefault="000E6564" w:rsidP="005C271E">
            <w:pPr>
              <w:spacing w:line="276" w:lineRule="auto"/>
              <w:jc w:val="center"/>
            </w:pPr>
            <w:r w:rsidRPr="001869AF">
              <w:t>9mm</w:t>
            </w:r>
          </w:p>
        </w:tc>
        <w:tc>
          <w:tcPr>
            <w:tcW w:w="1134" w:type="dxa"/>
            <w:tcBorders>
              <w:left w:val="nil"/>
              <w:bottom w:val="single" w:sz="4" w:space="0" w:color="auto"/>
              <w:right w:val="nil"/>
            </w:tcBorders>
          </w:tcPr>
          <w:p w14:paraId="0A36FB45" w14:textId="77777777" w:rsidR="000E6564" w:rsidRPr="001869AF" w:rsidRDefault="000E6564" w:rsidP="005C271E">
            <w:pPr>
              <w:spacing w:line="276" w:lineRule="auto"/>
              <w:jc w:val="center"/>
            </w:pPr>
            <w:r w:rsidRPr="001869AF">
              <w:t>12 mm</w:t>
            </w:r>
          </w:p>
        </w:tc>
        <w:tc>
          <w:tcPr>
            <w:tcW w:w="1134" w:type="dxa"/>
            <w:tcBorders>
              <w:left w:val="nil"/>
              <w:bottom w:val="single" w:sz="4" w:space="0" w:color="auto"/>
              <w:right w:val="nil"/>
            </w:tcBorders>
          </w:tcPr>
          <w:p w14:paraId="7A522D2D" w14:textId="77777777" w:rsidR="000E6564" w:rsidRPr="001869AF" w:rsidRDefault="000E6564" w:rsidP="005C271E">
            <w:pPr>
              <w:spacing w:line="276" w:lineRule="auto"/>
              <w:jc w:val="center"/>
            </w:pPr>
            <w:r w:rsidRPr="001869AF">
              <w:t>15 mm</w:t>
            </w:r>
          </w:p>
        </w:tc>
        <w:tc>
          <w:tcPr>
            <w:tcW w:w="1134" w:type="dxa"/>
            <w:tcBorders>
              <w:left w:val="nil"/>
              <w:bottom w:val="single" w:sz="4" w:space="0" w:color="auto"/>
              <w:right w:val="nil"/>
            </w:tcBorders>
          </w:tcPr>
          <w:p w14:paraId="3D9C1082" w14:textId="77777777" w:rsidR="000E6564" w:rsidRPr="001869AF" w:rsidRDefault="000E6564" w:rsidP="005C271E">
            <w:pPr>
              <w:spacing w:line="276" w:lineRule="auto"/>
              <w:jc w:val="center"/>
            </w:pPr>
            <w:r w:rsidRPr="001869AF">
              <w:t>18 mm</w:t>
            </w:r>
          </w:p>
        </w:tc>
        <w:tc>
          <w:tcPr>
            <w:tcW w:w="1083" w:type="dxa"/>
            <w:tcBorders>
              <w:left w:val="nil"/>
              <w:bottom w:val="single" w:sz="4" w:space="0" w:color="auto"/>
              <w:right w:val="nil"/>
            </w:tcBorders>
          </w:tcPr>
          <w:p w14:paraId="27321A21" w14:textId="77777777" w:rsidR="000E6564" w:rsidRPr="001869AF" w:rsidRDefault="000E6564" w:rsidP="005C271E">
            <w:pPr>
              <w:spacing w:line="276" w:lineRule="auto"/>
              <w:jc w:val="center"/>
            </w:pPr>
            <w:r w:rsidRPr="001869AF">
              <w:t>21 mm</w:t>
            </w:r>
          </w:p>
        </w:tc>
      </w:tr>
      <w:tr w:rsidR="000E6564" w:rsidRPr="00772866" w14:paraId="481394B4" w14:textId="77777777" w:rsidTr="005D3947">
        <w:tc>
          <w:tcPr>
            <w:tcW w:w="9016" w:type="dxa"/>
            <w:gridSpan w:val="6"/>
            <w:tcBorders>
              <w:left w:val="nil"/>
              <w:bottom w:val="nil"/>
              <w:right w:val="nil"/>
            </w:tcBorders>
          </w:tcPr>
          <w:p w14:paraId="3A17D02F" w14:textId="77777777" w:rsidR="000E6564" w:rsidRDefault="000E6564" w:rsidP="005C271E">
            <w:pPr>
              <w:spacing w:line="276" w:lineRule="auto"/>
              <w:rPr>
                <w:i/>
                <w:iCs/>
              </w:rPr>
            </w:pPr>
            <w:r w:rsidRPr="00772866">
              <w:rPr>
                <w:i/>
                <w:iCs/>
              </w:rPr>
              <w:t xml:space="preserve">Phenol Formaldehyde </w:t>
            </w:r>
            <w:r>
              <w:rPr>
                <w:i/>
                <w:iCs/>
              </w:rPr>
              <w:t>(PF)</w:t>
            </w:r>
          </w:p>
          <w:p w14:paraId="3E9A7F54" w14:textId="77777777" w:rsidR="000E6564" w:rsidRPr="00772866" w:rsidRDefault="000E6564" w:rsidP="005C271E">
            <w:pPr>
              <w:spacing w:line="276" w:lineRule="auto"/>
              <w:rPr>
                <w:i/>
                <w:iCs/>
              </w:rPr>
            </w:pPr>
          </w:p>
        </w:tc>
      </w:tr>
      <w:tr w:rsidR="000E6564" w14:paraId="5E8B307E" w14:textId="77777777" w:rsidTr="005D3947">
        <w:tc>
          <w:tcPr>
            <w:tcW w:w="3256" w:type="dxa"/>
            <w:tcBorders>
              <w:top w:val="nil"/>
              <w:left w:val="nil"/>
              <w:bottom w:val="nil"/>
              <w:right w:val="nil"/>
            </w:tcBorders>
          </w:tcPr>
          <w:p w14:paraId="323C9967" w14:textId="77777777" w:rsidR="000E6564" w:rsidRPr="00772866" w:rsidRDefault="000E6564" w:rsidP="005C271E">
            <w:pPr>
              <w:spacing w:line="276" w:lineRule="auto"/>
            </w:pPr>
            <w:r>
              <w:t>Density (kg/m³)</w:t>
            </w:r>
          </w:p>
        </w:tc>
        <w:tc>
          <w:tcPr>
            <w:tcW w:w="1275" w:type="dxa"/>
            <w:tcBorders>
              <w:top w:val="nil"/>
              <w:left w:val="nil"/>
              <w:bottom w:val="nil"/>
              <w:right w:val="nil"/>
            </w:tcBorders>
          </w:tcPr>
          <w:p w14:paraId="59D5E05B" w14:textId="77777777" w:rsidR="000E6564" w:rsidRDefault="000E6564" w:rsidP="005C271E">
            <w:pPr>
              <w:spacing w:line="276" w:lineRule="auto"/>
            </w:pPr>
            <w:r>
              <w:t xml:space="preserve">785 </w:t>
            </w:r>
          </w:p>
          <w:p w14:paraId="7D0CD806" w14:textId="77777777" w:rsidR="000E6564" w:rsidRDefault="000E6564" w:rsidP="005C271E">
            <w:pPr>
              <w:spacing w:line="276" w:lineRule="auto"/>
            </w:pPr>
            <w:r>
              <w:rPr>
                <w:rFonts w:cs="Times New Roman"/>
              </w:rPr>
              <w:t>±14.69</w:t>
            </w:r>
          </w:p>
        </w:tc>
        <w:tc>
          <w:tcPr>
            <w:tcW w:w="1134" w:type="dxa"/>
            <w:tcBorders>
              <w:top w:val="nil"/>
              <w:left w:val="nil"/>
              <w:bottom w:val="nil"/>
              <w:right w:val="nil"/>
            </w:tcBorders>
          </w:tcPr>
          <w:p w14:paraId="70C85DA1" w14:textId="77777777" w:rsidR="000E6564" w:rsidRDefault="000E6564" w:rsidP="005C271E">
            <w:pPr>
              <w:spacing w:line="276" w:lineRule="auto"/>
            </w:pPr>
            <w:r>
              <w:t>746</w:t>
            </w:r>
          </w:p>
          <w:p w14:paraId="51BCE8A4" w14:textId="77777777" w:rsidR="000E6564" w:rsidRDefault="000E6564" w:rsidP="005C271E">
            <w:pPr>
              <w:spacing w:line="276" w:lineRule="auto"/>
            </w:pPr>
            <w:r>
              <w:rPr>
                <w:rFonts w:cs="Times New Roman"/>
              </w:rPr>
              <w:t>±30.66</w:t>
            </w:r>
          </w:p>
        </w:tc>
        <w:tc>
          <w:tcPr>
            <w:tcW w:w="1134" w:type="dxa"/>
            <w:tcBorders>
              <w:top w:val="nil"/>
              <w:left w:val="nil"/>
              <w:bottom w:val="nil"/>
              <w:right w:val="nil"/>
            </w:tcBorders>
          </w:tcPr>
          <w:p w14:paraId="5735BEDB" w14:textId="77777777" w:rsidR="000E6564" w:rsidRDefault="000E6564" w:rsidP="005C271E">
            <w:pPr>
              <w:spacing w:line="276" w:lineRule="auto"/>
            </w:pPr>
            <w:r>
              <w:t>727</w:t>
            </w:r>
          </w:p>
          <w:p w14:paraId="43E7CB3F" w14:textId="77777777" w:rsidR="000E6564" w:rsidRDefault="000E6564" w:rsidP="005C271E">
            <w:pPr>
              <w:spacing w:line="276" w:lineRule="auto"/>
            </w:pPr>
            <w:r>
              <w:rPr>
                <w:rFonts w:cs="Times New Roman"/>
              </w:rPr>
              <w:t>±</w:t>
            </w:r>
            <w:r>
              <w:t>18.61</w:t>
            </w:r>
          </w:p>
        </w:tc>
        <w:tc>
          <w:tcPr>
            <w:tcW w:w="1134" w:type="dxa"/>
            <w:tcBorders>
              <w:top w:val="nil"/>
              <w:left w:val="nil"/>
              <w:bottom w:val="nil"/>
              <w:right w:val="nil"/>
            </w:tcBorders>
          </w:tcPr>
          <w:p w14:paraId="2E6D1B1C" w14:textId="77777777" w:rsidR="000E6564" w:rsidRDefault="000E6564" w:rsidP="005C271E">
            <w:pPr>
              <w:spacing w:line="276" w:lineRule="auto"/>
            </w:pPr>
            <w:r>
              <w:t>722</w:t>
            </w:r>
          </w:p>
          <w:p w14:paraId="2AB5D83D" w14:textId="77777777" w:rsidR="000E6564" w:rsidRDefault="000E6564" w:rsidP="005C271E">
            <w:pPr>
              <w:spacing w:line="276" w:lineRule="auto"/>
            </w:pPr>
            <w:r>
              <w:rPr>
                <w:rFonts w:cs="Times New Roman"/>
              </w:rPr>
              <w:t>±63.20</w:t>
            </w:r>
          </w:p>
        </w:tc>
        <w:tc>
          <w:tcPr>
            <w:tcW w:w="1083" w:type="dxa"/>
            <w:tcBorders>
              <w:top w:val="nil"/>
              <w:left w:val="nil"/>
              <w:bottom w:val="nil"/>
              <w:right w:val="nil"/>
            </w:tcBorders>
          </w:tcPr>
          <w:p w14:paraId="1D35788D" w14:textId="77777777" w:rsidR="000E6564" w:rsidRDefault="000E6564" w:rsidP="005C271E">
            <w:pPr>
              <w:spacing w:line="276" w:lineRule="auto"/>
            </w:pPr>
            <w:r>
              <w:t>709</w:t>
            </w:r>
          </w:p>
          <w:p w14:paraId="275E6B47" w14:textId="77777777" w:rsidR="000E6564" w:rsidRDefault="000E6564" w:rsidP="005C271E">
            <w:pPr>
              <w:spacing w:line="276" w:lineRule="auto"/>
              <w:rPr>
                <w:rFonts w:cs="Times New Roman"/>
              </w:rPr>
            </w:pPr>
            <w:r>
              <w:rPr>
                <w:rFonts w:cs="Times New Roman"/>
              </w:rPr>
              <w:t>±59.54</w:t>
            </w:r>
          </w:p>
          <w:p w14:paraId="6C464327" w14:textId="77777777" w:rsidR="000E6564" w:rsidRDefault="000E6564" w:rsidP="005C271E">
            <w:pPr>
              <w:spacing w:line="276" w:lineRule="auto"/>
            </w:pPr>
          </w:p>
        </w:tc>
      </w:tr>
      <w:tr w:rsidR="000E6564" w14:paraId="23286686" w14:textId="77777777" w:rsidTr="005D3947">
        <w:tc>
          <w:tcPr>
            <w:tcW w:w="3256" w:type="dxa"/>
            <w:tcBorders>
              <w:top w:val="nil"/>
              <w:left w:val="nil"/>
              <w:bottom w:val="nil"/>
              <w:right w:val="nil"/>
            </w:tcBorders>
          </w:tcPr>
          <w:p w14:paraId="1CD03F65" w14:textId="77777777" w:rsidR="000E6564" w:rsidRDefault="000E6564" w:rsidP="005C271E">
            <w:pPr>
              <w:spacing w:line="276" w:lineRule="auto"/>
            </w:pPr>
            <w:r>
              <w:t>Thickness Swelling (%)</w:t>
            </w:r>
          </w:p>
        </w:tc>
        <w:tc>
          <w:tcPr>
            <w:tcW w:w="1275" w:type="dxa"/>
            <w:tcBorders>
              <w:top w:val="nil"/>
              <w:left w:val="nil"/>
              <w:bottom w:val="nil"/>
              <w:right w:val="nil"/>
            </w:tcBorders>
            <w:vAlign w:val="bottom"/>
          </w:tcPr>
          <w:p w14:paraId="7C1CD590" w14:textId="77777777" w:rsidR="000E6564" w:rsidRDefault="000E6564" w:rsidP="005C271E">
            <w:pPr>
              <w:spacing w:line="276" w:lineRule="auto"/>
              <w:rPr>
                <w:rFonts w:ascii="Calibri" w:hAnsi="Calibri" w:cs="Calibri"/>
              </w:rPr>
            </w:pPr>
            <w:r w:rsidRPr="00772866">
              <w:rPr>
                <w:rFonts w:ascii="Calibri" w:hAnsi="Calibri" w:cs="Calibri"/>
              </w:rPr>
              <w:t>5.90</w:t>
            </w:r>
          </w:p>
          <w:p w14:paraId="7939E746" w14:textId="77777777" w:rsidR="000E6564" w:rsidRPr="00772866" w:rsidRDefault="000E6564" w:rsidP="005C271E">
            <w:pPr>
              <w:spacing w:line="276" w:lineRule="auto"/>
            </w:pPr>
            <w:r>
              <w:rPr>
                <w:rFonts w:cs="Times New Roman"/>
              </w:rPr>
              <w:t>±</w:t>
            </w:r>
            <w:r>
              <w:t>0.70</w:t>
            </w:r>
          </w:p>
        </w:tc>
        <w:tc>
          <w:tcPr>
            <w:tcW w:w="1134" w:type="dxa"/>
            <w:tcBorders>
              <w:top w:val="nil"/>
              <w:left w:val="nil"/>
              <w:bottom w:val="nil"/>
              <w:right w:val="nil"/>
            </w:tcBorders>
            <w:vAlign w:val="bottom"/>
          </w:tcPr>
          <w:p w14:paraId="3D6A7346" w14:textId="77777777" w:rsidR="000E6564" w:rsidRDefault="000E6564" w:rsidP="005C271E">
            <w:pPr>
              <w:spacing w:line="276" w:lineRule="auto"/>
              <w:rPr>
                <w:rFonts w:ascii="Calibri" w:hAnsi="Calibri" w:cs="Calibri"/>
              </w:rPr>
            </w:pPr>
            <w:r w:rsidRPr="00772866">
              <w:rPr>
                <w:rFonts w:ascii="Calibri" w:hAnsi="Calibri" w:cs="Calibri"/>
              </w:rPr>
              <w:t>5.67</w:t>
            </w:r>
          </w:p>
          <w:p w14:paraId="37D50E3C" w14:textId="77777777" w:rsidR="000E6564" w:rsidRPr="00772866" w:rsidRDefault="000E6564" w:rsidP="005C271E">
            <w:pPr>
              <w:spacing w:line="276" w:lineRule="auto"/>
            </w:pPr>
            <w:r>
              <w:rPr>
                <w:rFonts w:cs="Times New Roman"/>
              </w:rPr>
              <w:t>±</w:t>
            </w:r>
            <w:r>
              <w:rPr>
                <w:rFonts w:ascii="Calibri" w:hAnsi="Calibri" w:cs="Calibri"/>
              </w:rPr>
              <w:t>1.39</w:t>
            </w:r>
          </w:p>
        </w:tc>
        <w:tc>
          <w:tcPr>
            <w:tcW w:w="1134" w:type="dxa"/>
            <w:tcBorders>
              <w:top w:val="nil"/>
              <w:left w:val="nil"/>
              <w:bottom w:val="nil"/>
              <w:right w:val="nil"/>
            </w:tcBorders>
            <w:vAlign w:val="bottom"/>
          </w:tcPr>
          <w:p w14:paraId="038FEA6B" w14:textId="77777777" w:rsidR="000E6564" w:rsidRDefault="000E6564" w:rsidP="005C271E">
            <w:pPr>
              <w:spacing w:line="276" w:lineRule="auto"/>
              <w:rPr>
                <w:rFonts w:ascii="Calibri" w:hAnsi="Calibri" w:cs="Calibri"/>
              </w:rPr>
            </w:pPr>
            <w:r w:rsidRPr="00772866">
              <w:rPr>
                <w:rFonts w:ascii="Calibri" w:hAnsi="Calibri" w:cs="Calibri"/>
              </w:rPr>
              <w:t>5.19</w:t>
            </w:r>
          </w:p>
          <w:p w14:paraId="4320BD73" w14:textId="77777777" w:rsidR="000E6564" w:rsidRPr="00772866" w:rsidRDefault="000E6564" w:rsidP="005C271E">
            <w:pPr>
              <w:spacing w:line="276" w:lineRule="auto"/>
            </w:pPr>
            <w:r>
              <w:rPr>
                <w:rFonts w:cs="Times New Roman"/>
              </w:rPr>
              <w:t>±</w:t>
            </w:r>
            <w:r>
              <w:rPr>
                <w:rFonts w:ascii="Calibri" w:hAnsi="Calibri" w:cs="Calibri"/>
              </w:rPr>
              <w:t>0.83</w:t>
            </w:r>
          </w:p>
        </w:tc>
        <w:tc>
          <w:tcPr>
            <w:tcW w:w="1134" w:type="dxa"/>
            <w:tcBorders>
              <w:top w:val="nil"/>
              <w:left w:val="nil"/>
              <w:bottom w:val="nil"/>
              <w:right w:val="nil"/>
            </w:tcBorders>
            <w:vAlign w:val="bottom"/>
          </w:tcPr>
          <w:p w14:paraId="5A10AF8E" w14:textId="77777777" w:rsidR="000E6564" w:rsidRDefault="000E6564" w:rsidP="005C271E">
            <w:pPr>
              <w:spacing w:line="276" w:lineRule="auto"/>
              <w:rPr>
                <w:rFonts w:ascii="Calibri" w:hAnsi="Calibri" w:cs="Calibri"/>
              </w:rPr>
            </w:pPr>
            <w:r w:rsidRPr="00772866">
              <w:rPr>
                <w:rFonts w:ascii="Calibri" w:hAnsi="Calibri" w:cs="Calibri"/>
              </w:rPr>
              <w:t>4.55</w:t>
            </w:r>
          </w:p>
          <w:p w14:paraId="4D2BBF10" w14:textId="77777777" w:rsidR="000E6564" w:rsidRPr="00772866" w:rsidRDefault="000E6564" w:rsidP="005C271E">
            <w:pPr>
              <w:spacing w:line="276" w:lineRule="auto"/>
            </w:pPr>
            <w:r>
              <w:rPr>
                <w:rFonts w:cs="Times New Roman"/>
              </w:rPr>
              <w:t>±1.12</w:t>
            </w:r>
          </w:p>
        </w:tc>
        <w:tc>
          <w:tcPr>
            <w:tcW w:w="1083" w:type="dxa"/>
            <w:tcBorders>
              <w:top w:val="nil"/>
              <w:left w:val="nil"/>
              <w:bottom w:val="nil"/>
              <w:right w:val="nil"/>
            </w:tcBorders>
            <w:vAlign w:val="bottom"/>
          </w:tcPr>
          <w:p w14:paraId="224DB8E8" w14:textId="77777777" w:rsidR="000E6564" w:rsidRDefault="000E6564" w:rsidP="005C271E">
            <w:pPr>
              <w:spacing w:line="276" w:lineRule="auto"/>
              <w:rPr>
                <w:rFonts w:ascii="Calibri" w:hAnsi="Calibri" w:cs="Calibri"/>
              </w:rPr>
            </w:pPr>
            <w:r w:rsidRPr="00772866">
              <w:rPr>
                <w:rFonts w:ascii="Calibri" w:hAnsi="Calibri" w:cs="Calibri"/>
              </w:rPr>
              <w:t>3.62</w:t>
            </w:r>
          </w:p>
          <w:p w14:paraId="1ABB6BEF" w14:textId="77777777" w:rsidR="000E6564" w:rsidRPr="00772866" w:rsidRDefault="000E6564" w:rsidP="005C271E">
            <w:pPr>
              <w:spacing w:line="276" w:lineRule="auto"/>
            </w:pPr>
            <w:r>
              <w:rPr>
                <w:rFonts w:cs="Times New Roman"/>
              </w:rPr>
              <w:t>±</w:t>
            </w:r>
            <w:r>
              <w:rPr>
                <w:rFonts w:ascii="Calibri" w:hAnsi="Calibri" w:cs="Calibri"/>
              </w:rPr>
              <w:t>0.93</w:t>
            </w:r>
          </w:p>
        </w:tc>
      </w:tr>
      <w:tr w:rsidR="000E6564" w:rsidRPr="00772866" w14:paraId="7965886D" w14:textId="77777777" w:rsidTr="005D3947">
        <w:tc>
          <w:tcPr>
            <w:tcW w:w="9016" w:type="dxa"/>
            <w:gridSpan w:val="6"/>
            <w:tcBorders>
              <w:top w:val="nil"/>
              <w:left w:val="nil"/>
              <w:bottom w:val="nil"/>
              <w:right w:val="nil"/>
            </w:tcBorders>
          </w:tcPr>
          <w:p w14:paraId="5FF1ED15" w14:textId="77777777" w:rsidR="000E6564" w:rsidRDefault="000E6564" w:rsidP="005C271E">
            <w:pPr>
              <w:spacing w:line="276" w:lineRule="auto"/>
              <w:rPr>
                <w:i/>
                <w:iCs/>
              </w:rPr>
            </w:pPr>
          </w:p>
          <w:p w14:paraId="5F2126A1" w14:textId="77777777" w:rsidR="000E6564" w:rsidRDefault="000E6564" w:rsidP="005C271E">
            <w:pPr>
              <w:spacing w:line="276" w:lineRule="auto"/>
              <w:rPr>
                <w:i/>
                <w:iCs/>
              </w:rPr>
            </w:pPr>
            <w:r w:rsidRPr="00772866">
              <w:rPr>
                <w:i/>
                <w:iCs/>
              </w:rPr>
              <w:t xml:space="preserve">Melamine Urea-Formaldehyde </w:t>
            </w:r>
            <w:r>
              <w:rPr>
                <w:i/>
                <w:iCs/>
              </w:rPr>
              <w:t>(MUF)</w:t>
            </w:r>
          </w:p>
          <w:p w14:paraId="15D3CCD3" w14:textId="77777777" w:rsidR="000E6564" w:rsidRPr="00772866" w:rsidRDefault="000E6564" w:rsidP="005C271E">
            <w:pPr>
              <w:spacing w:line="276" w:lineRule="auto"/>
              <w:rPr>
                <w:i/>
                <w:iCs/>
              </w:rPr>
            </w:pPr>
          </w:p>
        </w:tc>
      </w:tr>
      <w:tr w:rsidR="000E6564" w14:paraId="39FAAE0E" w14:textId="77777777" w:rsidTr="005D3947">
        <w:tc>
          <w:tcPr>
            <w:tcW w:w="3256" w:type="dxa"/>
            <w:tcBorders>
              <w:top w:val="nil"/>
              <w:left w:val="nil"/>
              <w:bottom w:val="nil"/>
              <w:right w:val="nil"/>
            </w:tcBorders>
          </w:tcPr>
          <w:p w14:paraId="472FAC44" w14:textId="77777777" w:rsidR="000E6564" w:rsidRDefault="000E6564" w:rsidP="005C271E">
            <w:pPr>
              <w:spacing w:line="276" w:lineRule="auto"/>
            </w:pPr>
            <w:r>
              <w:t>Density (kg/m³)</w:t>
            </w:r>
          </w:p>
        </w:tc>
        <w:tc>
          <w:tcPr>
            <w:tcW w:w="1275" w:type="dxa"/>
            <w:tcBorders>
              <w:top w:val="nil"/>
              <w:left w:val="nil"/>
              <w:bottom w:val="nil"/>
              <w:right w:val="nil"/>
            </w:tcBorders>
            <w:vAlign w:val="center"/>
          </w:tcPr>
          <w:p w14:paraId="0AF0917C" w14:textId="77777777" w:rsidR="000E6564" w:rsidRDefault="000E6564" w:rsidP="005C271E">
            <w:pPr>
              <w:spacing w:line="276" w:lineRule="auto"/>
              <w:rPr>
                <w:rFonts w:ascii="Arial Unicode MS" w:hAnsi="Arial Unicode MS" w:cs="Calibri"/>
                <w:sz w:val="20"/>
                <w:szCs w:val="20"/>
              </w:rPr>
            </w:pPr>
            <w:r w:rsidRPr="00772866">
              <w:rPr>
                <w:rFonts w:ascii="Arial Unicode MS" w:hAnsi="Arial Unicode MS" w:cs="Calibri"/>
                <w:sz w:val="20"/>
                <w:szCs w:val="20"/>
              </w:rPr>
              <w:t>731</w:t>
            </w:r>
          </w:p>
          <w:p w14:paraId="4A0A0149" w14:textId="77777777" w:rsidR="000E6564" w:rsidRPr="00772866" w:rsidRDefault="000E6564" w:rsidP="005C271E">
            <w:pPr>
              <w:spacing w:line="276" w:lineRule="auto"/>
            </w:pPr>
            <w:r>
              <w:rPr>
                <w:rFonts w:cs="Times New Roman"/>
              </w:rPr>
              <w:t>±17.42</w:t>
            </w:r>
          </w:p>
        </w:tc>
        <w:tc>
          <w:tcPr>
            <w:tcW w:w="1134" w:type="dxa"/>
            <w:tcBorders>
              <w:top w:val="nil"/>
              <w:left w:val="nil"/>
              <w:bottom w:val="nil"/>
              <w:right w:val="nil"/>
            </w:tcBorders>
            <w:vAlign w:val="center"/>
          </w:tcPr>
          <w:p w14:paraId="7CE0330B" w14:textId="77777777" w:rsidR="000E6564" w:rsidRDefault="000E6564" w:rsidP="005C271E">
            <w:pPr>
              <w:spacing w:line="276" w:lineRule="auto"/>
              <w:rPr>
                <w:rFonts w:ascii="Arial Unicode MS" w:hAnsi="Arial Unicode MS" w:cs="Calibri"/>
                <w:sz w:val="20"/>
                <w:szCs w:val="20"/>
              </w:rPr>
            </w:pPr>
            <w:r w:rsidRPr="00772866">
              <w:rPr>
                <w:rFonts w:ascii="Arial Unicode MS" w:hAnsi="Arial Unicode MS" w:cs="Calibri"/>
                <w:sz w:val="20"/>
                <w:szCs w:val="20"/>
              </w:rPr>
              <w:t>674</w:t>
            </w:r>
          </w:p>
          <w:p w14:paraId="401331EB" w14:textId="77777777" w:rsidR="000E6564" w:rsidRPr="00772866" w:rsidRDefault="000E6564" w:rsidP="005C271E">
            <w:pPr>
              <w:spacing w:line="276" w:lineRule="auto"/>
            </w:pPr>
            <w:r>
              <w:rPr>
                <w:rFonts w:cs="Times New Roman"/>
              </w:rPr>
              <w:t>±20.85</w:t>
            </w:r>
          </w:p>
        </w:tc>
        <w:tc>
          <w:tcPr>
            <w:tcW w:w="1134" w:type="dxa"/>
            <w:tcBorders>
              <w:top w:val="nil"/>
              <w:left w:val="nil"/>
              <w:bottom w:val="nil"/>
              <w:right w:val="nil"/>
            </w:tcBorders>
            <w:vAlign w:val="center"/>
          </w:tcPr>
          <w:p w14:paraId="3B6EE734" w14:textId="77777777" w:rsidR="000E6564" w:rsidRDefault="000E6564" w:rsidP="005C271E">
            <w:pPr>
              <w:spacing w:line="276" w:lineRule="auto"/>
              <w:rPr>
                <w:rFonts w:ascii="Arial Unicode MS" w:hAnsi="Arial Unicode MS" w:cs="Calibri"/>
                <w:sz w:val="20"/>
                <w:szCs w:val="20"/>
              </w:rPr>
            </w:pPr>
            <w:r w:rsidRPr="00772866">
              <w:rPr>
                <w:rFonts w:ascii="Arial Unicode MS" w:hAnsi="Arial Unicode MS" w:cs="Calibri"/>
                <w:sz w:val="20"/>
                <w:szCs w:val="20"/>
              </w:rPr>
              <w:t>673</w:t>
            </w:r>
          </w:p>
          <w:p w14:paraId="28A87FC6" w14:textId="77777777" w:rsidR="000E6564" w:rsidRPr="00772866" w:rsidRDefault="000E6564" w:rsidP="005C271E">
            <w:pPr>
              <w:spacing w:line="276" w:lineRule="auto"/>
            </w:pPr>
            <w:r>
              <w:rPr>
                <w:rFonts w:cs="Times New Roman"/>
              </w:rPr>
              <w:t>±</w:t>
            </w:r>
            <w:r>
              <w:rPr>
                <w:rFonts w:ascii="Arial Unicode MS" w:hAnsi="Arial Unicode MS" w:cs="Calibri"/>
                <w:sz w:val="20"/>
                <w:szCs w:val="20"/>
              </w:rPr>
              <w:t>9.32</w:t>
            </w:r>
          </w:p>
        </w:tc>
        <w:tc>
          <w:tcPr>
            <w:tcW w:w="1134" w:type="dxa"/>
            <w:tcBorders>
              <w:top w:val="nil"/>
              <w:left w:val="nil"/>
              <w:bottom w:val="nil"/>
              <w:right w:val="nil"/>
            </w:tcBorders>
            <w:vAlign w:val="center"/>
          </w:tcPr>
          <w:p w14:paraId="633A8626" w14:textId="77777777" w:rsidR="000E6564" w:rsidRDefault="000E6564" w:rsidP="005C271E">
            <w:pPr>
              <w:spacing w:line="276" w:lineRule="auto"/>
              <w:rPr>
                <w:rFonts w:ascii="Arial Unicode MS" w:hAnsi="Arial Unicode MS" w:cs="Calibri"/>
                <w:sz w:val="20"/>
                <w:szCs w:val="20"/>
              </w:rPr>
            </w:pPr>
            <w:r w:rsidRPr="00772866">
              <w:rPr>
                <w:rFonts w:ascii="Arial Unicode MS" w:hAnsi="Arial Unicode MS" w:cs="Calibri"/>
                <w:sz w:val="20"/>
                <w:szCs w:val="20"/>
              </w:rPr>
              <w:t>654</w:t>
            </w:r>
          </w:p>
          <w:p w14:paraId="57395AFC" w14:textId="77777777" w:rsidR="000E6564" w:rsidRPr="00772866" w:rsidRDefault="000E6564" w:rsidP="005C271E">
            <w:pPr>
              <w:spacing w:line="276" w:lineRule="auto"/>
            </w:pPr>
            <w:r>
              <w:rPr>
                <w:rFonts w:cs="Times New Roman"/>
              </w:rPr>
              <w:t>±11.9</w:t>
            </w:r>
          </w:p>
        </w:tc>
        <w:tc>
          <w:tcPr>
            <w:tcW w:w="1083" w:type="dxa"/>
            <w:tcBorders>
              <w:top w:val="nil"/>
              <w:left w:val="nil"/>
              <w:bottom w:val="nil"/>
              <w:right w:val="nil"/>
            </w:tcBorders>
            <w:vAlign w:val="center"/>
          </w:tcPr>
          <w:p w14:paraId="4E646710" w14:textId="77777777" w:rsidR="000E6564" w:rsidRDefault="000E6564" w:rsidP="005C271E">
            <w:pPr>
              <w:spacing w:line="276" w:lineRule="auto"/>
              <w:rPr>
                <w:rFonts w:ascii="Arial Unicode MS" w:hAnsi="Arial Unicode MS" w:cs="Calibri"/>
                <w:sz w:val="20"/>
                <w:szCs w:val="20"/>
              </w:rPr>
            </w:pPr>
            <w:r w:rsidRPr="00772866">
              <w:rPr>
                <w:rFonts w:ascii="Arial Unicode MS" w:hAnsi="Arial Unicode MS" w:cs="Calibri"/>
                <w:sz w:val="20"/>
                <w:szCs w:val="20"/>
              </w:rPr>
              <w:t>648</w:t>
            </w:r>
          </w:p>
          <w:p w14:paraId="7CD2B1C4" w14:textId="77777777" w:rsidR="000E6564" w:rsidRPr="00772866" w:rsidRDefault="000E6564" w:rsidP="005C271E">
            <w:pPr>
              <w:spacing w:line="276" w:lineRule="auto"/>
            </w:pPr>
            <w:r>
              <w:rPr>
                <w:rFonts w:cs="Times New Roman"/>
              </w:rPr>
              <w:t>±42.76</w:t>
            </w:r>
          </w:p>
        </w:tc>
      </w:tr>
      <w:tr w:rsidR="000E6564" w14:paraId="0FE34D0F" w14:textId="77777777" w:rsidTr="005D3947">
        <w:tc>
          <w:tcPr>
            <w:tcW w:w="3256" w:type="dxa"/>
            <w:tcBorders>
              <w:top w:val="nil"/>
              <w:left w:val="nil"/>
              <w:right w:val="nil"/>
            </w:tcBorders>
          </w:tcPr>
          <w:p w14:paraId="60F420AE" w14:textId="77777777" w:rsidR="000E6564" w:rsidRDefault="000E6564" w:rsidP="005C271E">
            <w:pPr>
              <w:spacing w:line="276" w:lineRule="auto"/>
            </w:pPr>
          </w:p>
          <w:p w14:paraId="1096AC00" w14:textId="77777777" w:rsidR="000E6564" w:rsidRDefault="000E6564" w:rsidP="005C271E">
            <w:pPr>
              <w:spacing w:line="276" w:lineRule="auto"/>
            </w:pPr>
            <w:r>
              <w:t>Thickness Swelling (%)</w:t>
            </w:r>
          </w:p>
        </w:tc>
        <w:tc>
          <w:tcPr>
            <w:tcW w:w="1275" w:type="dxa"/>
            <w:tcBorders>
              <w:top w:val="nil"/>
              <w:left w:val="nil"/>
              <w:right w:val="nil"/>
            </w:tcBorders>
            <w:vAlign w:val="bottom"/>
          </w:tcPr>
          <w:p w14:paraId="7F5127FB" w14:textId="77777777" w:rsidR="000E6564" w:rsidRDefault="000E6564" w:rsidP="005C271E">
            <w:pPr>
              <w:spacing w:line="276" w:lineRule="auto"/>
              <w:rPr>
                <w:rFonts w:ascii="Calibri" w:hAnsi="Calibri" w:cs="Calibri"/>
              </w:rPr>
            </w:pPr>
          </w:p>
          <w:p w14:paraId="6777B9EC" w14:textId="77777777" w:rsidR="000E6564" w:rsidRDefault="000E6564" w:rsidP="005C271E">
            <w:pPr>
              <w:spacing w:line="276" w:lineRule="auto"/>
              <w:rPr>
                <w:rFonts w:ascii="Calibri" w:hAnsi="Calibri" w:cs="Calibri"/>
              </w:rPr>
            </w:pPr>
            <w:r w:rsidRPr="00772866">
              <w:rPr>
                <w:rFonts w:ascii="Calibri" w:hAnsi="Calibri" w:cs="Calibri"/>
              </w:rPr>
              <w:t>7.92</w:t>
            </w:r>
          </w:p>
          <w:p w14:paraId="772488BE" w14:textId="77777777" w:rsidR="000E6564" w:rsidRPr="00772866" w:rsidRDefault="000E6564" w:rsidP="005C271E">
            <w:pPr>
              <w:spacing w:line="276" w:lineRule="auto"/>
            </w:pPr>
            <w:r>
              <w:rPr>
                <w:rFonts w:cs="Times New Roman"/>
              </w:rPr>
              <w:t>±1.16</w:t>
            </w:r>
          </w:p>
        </w:tc>
        <w:tc>
          <w:tcPr>
            <w:tcW w:w="1134" w:type="dxa"/>
            <w:tcBorders>
              <w:top w:val="nil"/>
              <w:left w:val="nil"/>
              <w:right w:val="nil"/>
            </w:tcBorders>
            <w:vAlign w:val="bottom"/>
          </w:tcPr>
          <w:p w14:paraId="4F9EE472" w14:textId="77777777" w:rsidR="000E6564" w:rsidRDefault="000E6564" w:rsidP="005C271E">
            <w:pPr>
              <w:spacing w:line="276" w:lineRule="auto"/>
              <w:rPr>
                <w:rFonts w:ascii="Calibri" w:hAnsi="Calibri" w:cs="Calibri"/>
              </w:rPr>
            </w:pPr>
            <w:r w:rsidRPr="00772866">
              <w:rPr>
                <w:rFonts w:ascii="Calibri" w:hAnsi="Calibri" w:cs="Calibri"/>
              </w:rPr>
              <w:t>5.57</w:t>
            </w:r>
          </w:p>
          <w:p w14:paraId="1DAEDA55" w14:textId="77777777" w:rsidR="000E6564" w:rsidRPr="00772866" w:rsidRDefault="000E6564" w:rsidP="005C271E">
            <w:pPr>
              <w:spacing w:line="276" w:lineRule="auto"/>
            </w:pPr>
            <w:r>
              <w:rPr>
                <w:rFonts w:cs="Times New Roman"/>
              </w:rPr>
              <w:t>±</w:t>
            </w:r>
            <w:r>
              <w:rPr>
                <w:rFonts w:ascii="Calibri" w:hAnsi="Calibri" w:cs="Calibri"/>
              </w:rPr>
              <w:t>0.59</w:t>
            </w:r>
          </w:p>
        </w:tc>
        <w:tc>
          <w:tcPr>
            <w:tcW w:w="1134" w:type="dxa"/>
            <w:tcBorders>
              <w:top w:val="nil"/>
              <w:left w:val="nil"/>
              <w:right w:val="nil"/>
            </w:tcBorders>
            <w:vAlign w:val="bottom"/>
          </w:tcPr>
          <w:p w14:paraId="57FABE74" w14:textId="77777777" w:rsidR="000E6564" w:rsidRDefault="000E6564" w:rsidP="005C271E">
            <w:pPr>
              <w:spacing w:line="276" w:lineRule="auto"/>
              <w:rPr>
                <w:rFonts w:ascii="Calibri" w:hAnsi="Calibri" w:cs="Calibri"/>
              </w:rPr>
            </w:pPr>
            <w:r w:rsidRPr="00772866">
              <w:rPr>
                <w:rFonts w:ascii="Calibri" w:hAnsi="Calibri" w:cs="Calibri"/>
              </w:rPr>
              <w:t>3.85</w:t>
            </w:r>
          </w:p>
          <w:p w14:paraId="49693E3C" w14:textId="77777777" w:rsidR="000E6564" w:rsidRPr="00772866" w:rsidRDefault="000E6564" w:rsidP="005C271E">
            <w:pPr>
              <w:spacing w:line="276" w:lineRule="auto"/>
            </w:pPr>
            <w:r>
              <w:rPr>
                <w:rFonts w:cs="Times New Roman"/>
              </w:rPr>
              <w:t>±</w:t>
            </w:r>
            <w:r>
              <w:rPr>
                <w:rFonts w:ascii="Calibri" w:hAnsi="Calibri" w:cs="Calibri"/>
              </w:rPr>
              <w:t>0.44</w:t>
            </w:r>
          </w:p>
        </w:tc>
        <w:tc>
          <w:tcPr>
            <w:tcW w:w="1134" w:type="dxa"/>
            <w:tcBorders>
              <w:top w:val="nil"/>
              <w:left w:val="nil"/>
              <w:right w:val="nil"/>
            </w:tcBorders>
            <w:vAlign w:val="bottom"/>
          </w:tcPr>
          <w:p w14:paraId="65855252" w14:textId="77777777" w:rsidR="000E6564" w:rsidRDefault="000E6564" w:rsidP="005C271E">
            <w:pPr>
              <w:spacing w:line="276" w:lineRule="auto"/>
              <w:rPr>
                <w:rFonts w:ascii="Calibri" w:hAnsi="Calibri" w:cs="Calibri"/>
              </w:rPr>
            </w:pPr>
            <w:r w:rsidRPr="00772866">
              <w:rPr>
                <w:rFonts w:ascii="Calibri" w:hAnsi="Calibri" w:cs="Calibri"/>
              </w:rPr>
              <w:t>3.82</w:t>
            </w:r>
          </w:p>
          <w:p w14:paraId="46B3FB6A" w14:textId="77777777" w:rsidR="000E6564" w:rsidRPr="00772866" w:rsidRDefault="000E6564" w:rsidP="005C271E">
            <w:pPr>
              <w:spacing w:line="276" w:lineRule="auto"/>
            </w:pPr>
            <w:r>
              <w:rPr>
                <w:rFonts w:cs="Times New Roman"/>
              </w:rPr>
              <w:t>±0.37</w:t>
            </w:r>
          </w:p>
        </w:tc>
        <w:tc>
          <w:tcPr>
            <w:tcW w:w="1083" w:type="dxa"/>
            <w:tcBorders>
              <w:top w:val="nil"/>
              <w:left w:val="nil"/>
              <w:right w:val="nil"/>
            </w:tcBorders>
            <w:vAlign w:val="bottom"/>
          </w:tcPr>
          <w:p w14:paraId="01C0F35E" w14:textId="77777777" w:rsidR="000E6564" w:rsidRDefault="000E6564" w:rsidP="005C271E">
            <w:pPr>
              <w:spacing w:line="276" w:lineRule="auto"/>
              <w:rPr>
                <w:rFonts w:ascii="Calibri" w:hAnsi="Calibri" w:cs="Calibri"/>
              </w:rPr>
            </w:pPr>
            <w:r w:rsidRPr="00772866">
              <w:rPr>
                <w:rFonts w:ascii="Calibri" w:hAnsi="Calibri" w:cs="Calibri"/>
              </w:rPr>
              <w:t>3.11</w:t>
            </w:r>
          </w:p>
          <w:p w14:paraId="6245192A" w14:textId="77777777" w:rsidR="000E6564" w:rsidRPr="00772866" w:rsidRDefault="000E6564" w:rsidP="005C271E">
            <w:pPr>
              <w:spacing w:line="276" w:lineRule="auto"/>
            </w:pPr>
            <w:r>
              <w:rPr>
                <w:rFonts w:cs="Times New Roman"/>
              </w:rPr>
              <w:t>±0.51</w:t>
            </w:r>
          </w:p>
        </w:tc>
      </w:tr>
    </w:tbl>
    <w:p w14:paraId="1C6299FC" w14:textId="77777777" w:rsidR="000E6564" w:rsidRDefault="000E6564" w:rsidP="00CA35C9">
      <w:pPr>
        <w:spacing w:line="360" w:lineRule="auto"/>
      </w:pPr>
    </w:p>
    <w:p w14:paraId="0D4953EE" w14:textId="458AE298" w:rsidR="00FF6E83" w:rsidRDefault="00C37390" w:rsidP="001869AF">
      <w:pPr>
        <w:spacing w:line="360" w:lineRule="auto"/>
        <w:ind w:firstLine="720"/>
      </w:pPr>
      <w:r>
        <w:t>Regarding</w:t>
      </w:r>
      <w:r w:rsidRPr="00E13E5A">
        <w:t xml:space="preserve"> thickness swelling, </w:t>
      </w:r>
      <w:r>
        <w:t xml:space="preserve">panels bonded by </w:t>
      </w:r>
      <w:r w:rsidRPr="00E13E5A">
        <w:t xml:space="preserve">PF </w:t>
      </w:r>
      <w:r>
        <w:t>adhesive</w:t>
      </w:r>
      <w:r w:rsidRPr="00E13E5A">
        <w:t xml:space="preserve"> exhibit</w:t>
      </w:r>
      <w:r>
        <w:t>ed</w:t>
      </w:r>
      <w:r w:rsidRPr="00E13E5A">
        <w:t xml:space="preserve"> better dimensional stability across all thicknesses, with swelling percentages decreasing steadily from 5.90% </w:t>
      </w:r>
      <w:r>
        <w:t xml:space="preserve">for </w:t>
      </w:r>
      <w:r w:rsidR="00AA640D">
        <w:t xml:space="preserve">the </w:t>
      </w:r>
      <w:r w:rsidR="00AA640D" w:rsidRPr="00E13E5A">
        <w:t>9</w:t>
      </w:r>
      <w:r w:rsidRPr="00E13E5A">
        <w:t xml:space="preserve"> mm </w:t>
      </w:r>
      <w:r w:rsidR="009B464A">
        <w:t xml:space="preserve">panel </w:t>
      </w:r>
      <w:r w:rsidRPr="00E13E5A">
        <w:t xml:space="preserve">to 3.62% </w:t>
      </w:r>
      <w:r>
        <w:t>for the</w:t>
      </w:r>
      <w:r w:rsidRPr="00E13E5A">
        <w:t xml:space="preserve"> 21 mm</w:t>
      </w:r>
      <w:r>
        <w:t xml:space="preserve"> panel</w:t>
      </w:r>
      <w:r w:rsidRPr="00E13E5A">
        <w:t xml:space="preserve">. </w:t>
      </w:r>
      <w:r>
        <w:t xml:space="preserve">This confirms the findings of </w:t>
      </w:r>
      <w:sdt>
        <w:sdtPr>
          <w:rPr>
            <w:color w:val="000000"/>
          </w:rPr>
          <w:tag w:val="MENDELEY_CITATION_v3_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
          <w:id w:val="-2027240105"/>
          <w:placeholder>
            <w:docPart w:val="27FEC4828B264C84A7DAA73665CEB34D"/>
          </w:placeholder>
        </w:sdtPr>
        <w:sdtContent>
          <w:r w:rsidR="003A071E" w:rsidRPr="003A071E">
            <w:rPr>
              <w:color w:val="000000"/>
            </w:rPr>
            <w:t>Irribarra et al.</w:t>
          </w:r>
          <w:r w:rsidR="00990718">
            <w:rPr>
              <w:color w:val="000000"/>
            </w:rPr>
            <w:t xml:space="preserve"> (</w:t>
          </w:r>
          <w:r w:rsidR="003A071E" w:rsidRPr="003A071E">
            <w:rPr>
              <w:color w:val="000000"/>
            </w:rPr>
            <w:t>2021</w:t>
          </w:r>
          <w:r w:rsidR="00990718">
            <w:rPr>
              <w:color w:val="000000"/>
            </w:rPr>
            <w:t>),</w:t>
          </w:r>
          <w:r w:rsidR="003A071E" w:rsidRPr="003A071E">
            <w:rPr>
              <w:color w:val="000000"/>
            </w:rPr>
            <w:t xml:space="preserve"> </w:t>
          </w:r>
          <w:r w:rsidR="00990718">
            <w:rPr>
              <w:color w:val="000000"/>
            </w:rPr>
            <w:t>Swanto</w:t>
          </w:r>
          <w:r w:rsidR="003A071E" w:rsidRPr="003A071E">
            <w:rPr>
              <w:color w:val="000000"/>
            </w:rPr>
            <w:t xml:space="preserve"> et al.</w:t>
          </w:r>
          <w:r w:rsidR="00990718">
            <w:rPr>
              <w:color w:val="000000"/>
            </w:rPr>
            <w:t xml:space="preserve"> (</w:t>
          </w:r>
          <w:r w:rsidR="003A071E" w:rsidRPr="003A071E">
            <w:rPr>
              <w:color w:val="000000"/>
            </w:rPr>
            <w:t>2019</w:t>
          </w:r>
          <w:r w:rsidR="00990718">
            <w:rPr>
              <w:color w:val="000000"/>
            </w:rPr>
            <w:t>),</w:t>
          </w:r>
          <w:r w:rsidR="003A071E" w:rsidRPr="003A071E">
            <w:rPr>
              <w:color w:val="000000"/>
            </w:rPr>
            <w:t xml:space="preserve"> </w:t>
          </w:r>
          <w:r w:rsidR="00990718">
            <w:rPr>
              <w:color w:val="000000"/>
            </w:rPr>
            <w:t xml:space="preserve">and </w:t>
          </w:r>
          <w:r w:rsidR="003A071E" w:rsidRPr="003A071E">
            <w:rPr>
              <w:color w:val="000000"/>
            </w:rPr>
            <w:t>Kojima et al.</w:t>
          </w:r>
          <w:r w:rsidR="00990718">
            <w:rPr>
              <w:color w:val="000000"/>
            </w:rPr>
            <w:t xml:space="preserve"> (</w:t>
          </w:r>
          <w:r w:rsidR="003A071E" w:rsidRPr="003A071E">
            <w:rPr>
              <w:color w:val="000000"/>
            </w:rPr>
            <w:t>2009)</w:t>
          </w:r>
          <w:r w:rsidR="00990718">
            <w:rPr>
              <w:color w:val="000000"/>
            </w:rPr>
            <w:t>,</w:t>
          </w:r>
        </w:sdtContent>
      </w:sdt>
      <w:r>
        <w:rPr>
          <w:color w:val="000000"/>
        </w:rPr>
        <w:t xml:space="preserve"> who concluded in their studies that </w:t>
      </w:r>
      <w:r w:rsidR="00990718">
        <w:rPr>
          <w:color w:val="000000"/>
        </w:rPr>
        <w:t>MUF-bonded</w:t>
      </w:r>
      <w:r>
        <w:rPr>
          <w:color w:val="000000"/>
        </w:rPr>
        <w:t xml:space="preserve"> panels experienced lower thickness swelling than other adhesives. </w:t>
      </w:r>
      <w:r>
        <w:t xml:space="preserve">The </w:t>
      </w:r>
      <w:r w:rsidR="00990718">
        <w:t>MUF-bonded</w:t>
      </w:r>
      <w:r>
        <w:t xml:space="preserve"> plywood</w:t>
      </w:r>
      <w:r w:rsidRPr="00E13E5A">
        <w:t xml:space="preserve"> </w:t>
      </w:r>
      <w:r>
        <w:t>indicated</w:t>
      </w:r>
      <w:r w:rsidRPr="00E13E5A">
        <w:t xml:space="preserve"> </w:t>
      </w:r>
      <w:r>
        <w:t>reduced</w:t>
      </w:r>
      <w:r w:rsidRPr="00E13E5A">
        <w:t xml:space="preserve"> swelling with increasing thickness, </w:t>
      </w:r>
      <w:r>
        <w:lastRenderedPageBreak/>
        <w:t xml:space="preserve">and all five thicknesses </w:t>
      </w:r>
      <w:r w:rsidRPr="00E13E5A">
        <w:t xml:space="preserve">consistently swell more than </w:t>
      </w:r>
      <w:r>
        <w:t>those bonded with</w:t>
      </w:r>
      <w:r w:rsidRPr="00E13E5A">
        <w:t xml:space="preserve"> PF </w:t>
      </w:r>
      <w:r>
        <w:t>adhesive</w:t>
      </w:r>
      <w:r w:rsidRPr="00E13E5A">
        <w:t xml:space="preserve">. The highest swelling </w:t>
      </w:r>
      <w:r>
        <w:t>was</w:t>
      </w:r>
      <w:r w:rsidRPr="00E13E5A">
        <w:t xml:space="preserve"> seen in 9 mm MUF panels (7.92%), indicating lower moisture resistance. </w:t>
      </w:r>
    </w:p>
    <w:p w14:paraId="78F803DC" w14:textId="7D53046E" w:rsidR="00FF6E83" w:rsidRDefault="000E6564" w:rsidP="00CA35C9">
      <w:pPr>
        <w:spacing w:line="360" w:lineRule="auto"/>
      </w:pPr>
      <w:r>
        <w:t xml:space="preserve">The mean data of the </w:t>
      </w:r>
      <w:r w:rsidR="004D1C40">
        <w:t>density and thickness swelling</w:t>
      </w:r>
      <w:r w:rsidR="00FF6E83">
        <w:t>,</w:t>
      </w:r>
      <w:r w:rsidR="004D1C40">
        <w:t xml:space="preserve"> with their standard deviations</w:t>
      </w:r>
      <w:r w:rsidR="00FF6E83">
        <w:t>,</w:t>
      </w:r>
      <w:r w:rsidR="004D1C40">
        <w:t xml:space="preserve"> are represented graphically in the box plot</w:t>
      </w:r>
      <w:r w:rsidR="00FF6E83">
        <w:t xml:space="preserve"> in Fig</w:t>
      </w:r>
      <w:r w:rsidR="003139A2">
        <w:t>ure 7</w:t>
      </w:r>
    </w:p>
    <w:p w14:paraId="1430AA16" w14:textId="77777777" w:rsidR="001869AF" w:rsidRDefault="001869AF" w:rsidP="00CA35C9">
      <w:pPr>
        <w:spacing w:line="360" w:lineRule="auto"/>
      </w:pPr>
    </w:p>
    <w:p w14:paraId="5B548BDE" w14:textId="77777777" w:rsidR="00FF6E83" w:rsidRDefault="00FF6E83" w:rsidP="00CA35C9">
      <w:pPr>
        <w:spacing w:line="360" w:lineRule="auto"/>
        <w:ind w:firstLine="720"/>
      </w:pPr>
      <w:r>
        <w:rPr>
          <w:noProof/>
          <w:lang w:val="hu-HU" w:eastAsia="hu-HU"/>
        </w:rPr>
        <mc:AlternateContent>
          <mc:Choice Requires="wpg">
            <w:drawing>
              <wp:anchor distT="0" distB="0" distL="114300" distR="114300" simplePos="0" relativeHeight="251515904" behindDoc="0" locked="0" layoutInCell="1" allowOverlap="1" wp14:anchorId="1C04FC69" wp14:editId="1F73375C">
                <wp:simplePos x="0" y="0"/>
                <wp:positionH relativeFrom="column">
                  <wp:posOffset>436605</wp:posOffset>
                </wp:positionH>
                <wp:positionV relativeFrom="paragraph">
                  <wp:posOffset>133075</wp:posOffset>
                </wp:positionV>
                <wp:extent cx="4835610" cy="5066271"/>
                <wp:effectExtent l="0" t="0" r="3175" b="1270"/>
                <wp:wrapNone/>
                <wp:docPr id="382315209" name="Group 9"/>
                <wp:cNvGraphicFramePr/>
                <a:graphic xmlns:a="http://schemas.openxmlformats.org/drawingml/2006/main">
                  <a:graphicData uri="http://schemas.microsoft.com/office/word/2010/wordprocessingGroup">
                    <wpg:wgp>
                      <wpg:cNvGrpSpPr/>
                      <wpg:grpSpPr>
                        <a:xfrm>
                          <a:off x="0" y="0"/>
                          <a:ext cx="4835610" cy="5066271"/>
                          <a:chOff x="0" y="0"/>
                          <a:chExt cx="4835610" cy="5066271"/>
                        </a:xfrm>
                      </wpg:grpSpPr>
                      <wpg:grpSp>
                        <wpg:cNvPr id="13357429" name="Group 7"/>
                        <wpg:cNvGrpSpPr/>
                        <wpg:grpSpPr>
                          <a:xfrm>
                            <a:off x="0" y="0"/>
                            <a:ext cx="4835610" cy="5066271"/>
                            <a:chOff x="0" y="0"/>
                            <a:chExt cx="4835610" cy="5066271"/>
                          </a:xfrm>
                        </wpg:grpSpPr>
                        <wps:wsp>
                          <wps:cNvPr id="112632428" name="Text Box 21"/>
                          <wps:cNvSpPr txBox="1"/>
                          <wps:spPr>
                            <a:xfrm>
                              <a:off x="0" y="2594919"/>
                              <a:ext cx="4835610" cy="2471352"/>
                            </a:xfrm>
                            <a:prstGeom prst="rect">
                              <a:avLst/>
                            </a:prstGeom>
                            <a:solidFill>
                              <a:schemeClr val="lt1"/>
                            </a:solidFill>
                            <a:ln w="6350">
                              <a:noFill/>
                            </a:ln>
                          </wps:spPr>
                          <wps:txbx>
                            <w:txbxContent>
                              <w:p w14:paraId="1C6C8822" w14:textId="77777777" w:rsidR="00FF6E83" w:rsidRDefault="00FF6E83" w:rsidP="00FF6E83">
                                <w:r>
                                  <w:rPr>
                                    <w:i/>
                                    <w:iCs/>
                                    <w:noProof/>
                                    <w:lang w:val="hu-HU" w:eastAsia="hu-HU"/>
                                  </w:rPr>
                                  <w:drawing>
                                    <wp:inline distT="0" distB="0" distL="0" distR="0" wp14:anchorId="7E7B1CA6" wp14:editId="54071174">
                                      <wp:extent cx="4646295" cy="2183451"/>
                                      <wp:effectExtent l="0" t="0" r="1905" b="7620"/>
                                      <wp:docPr id="1705405937" name="Picture 19" descr="A graph of different sizes and thickn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55396" name="Picture 19" descr="A graph of different sizes and thicknes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4646295" cy="21834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241773" name="Group 6"/>
                          <wpg:cNvGrpSpPr/>
                          <wpg:grpSpPr>
                            <a:xfrm>
                              <a:off x="0" y="0"/>
                              <a:ext cx="4835610" cy="5057466"/>
                              <a:chOff x="0" y="0"/>
                              <a:chExt cx="4835610" cy="5057466"/>
                            </a:xfrm>
                          </wpg:grpSpPr>
                          <wps:wsp>
                            <wps:cNvPr id="521246683" name="Text Box 21"/>
                            <wps:cNvSpPr txBox="1"/>
                            <wps:spPr>
                              <a:xfrm>
                                <a:off x="0" y="0"/>
                                <a:ext cx="4835610" cy="2471352"/>
                              </a:xfrm>
                              <a:prstGeom prst="rect">
                                <a:avLst/>
                              </a:prstGeom>
                              <a:solidFill>
                                <a:schemeClr val="lt1"/>
                              </a:solidFill>
                              <a:ln w="6350">
                                <a:noFill/>
                              </a:ln>
                            </wps:spPr>
                            <wps:txbx>
                              <w:txbxContent>
                                <w:p w14:paraId="2E356070" w14:textId="77777777" w:rsidR="00FF6E83" w:rsidRDefault="00FF6E83" w:rsidP="00FF6E83">
                                  <w:r>
                                    <w:rPr>
                                      <w:i/>
                                      <w:iCs/>
                                      <w:noProof/>
                                      <w:lang w:val="hu-HU" w:eastAsia="hu-HU"/>
                                    </w:rPr>
                                    <w:drawing>
                                      <wp:inline distT="0" distB="0" distL="0" distR="0" wp14:anchorId="2B2F216A" wp14:editId="4A21A963">
                                        <wp:extent cx="4646295" cy="2178099"/>
                                        <wp:effectExtent l="0" t="0" r="1905" b="0"/>
                                        <wp:docPr id="934349336" name="Picture 18" descr="A graph of different sizes and thickn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34423" name="Picture 18" descr="A graph of different sizes and thicknesse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4646295" cy="21780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3986456" name="Group 5"/>
                            <wpg:cNvGrpSpPr/>
                            <wpg:grpSpPr>
                              <a:xfrm>
                                <a:off x="0" y="2125363"/>
                                <a:ext cx="345423" cy="2932103"/>
                                <a:chOff x="0" y="0"/>
                                <a:chExt cx="345423" cy="2932103"/>
                              </a:xfrm>
                            </wpg:grpSpPr>
                            <wps:wsp>
                              <wps:cNvPr id="1071125552" name="Text Box 3"/>
                              <wps:cNvSpPr txBox="1"/>
                              <wps:spPr>
                                <a:xfrm>
                                  <a:off x="0" y="0"/>
                                  <a:ext cx="337752" cy="337752"/>
                                </a:xfrm>
                                <a:prstGeom prst="rect">
                                  <a:avLst/>
                                </a:prstGeom>
                                <a:solidFill>
                                  <a:schemeClr val="lt1"/>
                                </a:solidFill>
                                <a:ln w="6350">
                                  <a:noFill/>
                                </a:ln>
                              </wps:spPr>
                              <wps:txbx>
                                <w:txbxContent>
                                  <w:p w14:paraId="086C188E" w14:textId="77777777" w:rsidR="00FF6E83" w:rsidRPr="001E57CE" w:rsidRDefault="00FF6E83" w:rsidP="00FF6E83">
                                    <w:pPr>
                                      <w:rPr>
                                        <w:b/>
                                        <w:bCs/>
                                        <w:color w:val="E97132" w:themeColor="accent2"/>
                                      </w:rPr>
                                    </w:pPr>
                                    <w:r w:rsidRPr="001E57CE">
                                      <w:rPr>
                                        <w:b/>
                                        <w:bCs/>
                                        <w:color w:val="E97132" w:themeColor="accent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2440402" name="Text Box 3"/>
                              <wps:cNvSpPr txBox="1"/>
                              <wps:spPr>
                                <a:xfrm>
                                  <a:off x="8238" y="2594918"/>
                                  <a:ext cx="337185" cy="337185"/>
                                </a:xfrm>
                                <a:prstGeom prst="rect">
                                  <a:avLst/>
                                </a:prstGeom>
                                <a:solidFill>
                                  <a:schemeClr val="lt1"/>
                                </a:solidFill>
                                <a:ln w="6350">
                                  <a:noFill/>
                                </a:ln>
                              </wps:spPr>
                              <wps:txbx>
                                <w:txbxContent>
                                  <w:p w14:paraId="537FA726" w14:textId="77777777" w:rsidR="00FF6E83" w:rsidRPr="001E57CE" w:rsidRDefault="00FF6E83" w:rsidP="00FF6E83">
                                    <w:pPr>
                                      <w:rPr>
                                        <w:b/>
                                        <w:bCs/>
                                        <w:color w:val="E97132" w:themeColor="accent2"/>
                                      </w:rPr>
                                    </w:pPr>
                                    <w:r w:rsidRPr="001E57CE">
                                      <w:rPr>
                                        <w:b/>
                                        <w:bCs/>
                                        <w:color w:val="E97132" w:themeColor="accent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s:wsp>
                        <wps:cNvPr id="1646014882" name="Text Box 8"/>
                        <wps:cNvSpPr txBox="1"/>
                        <wps:spPr>
                          <a:xfrm>
                            <a:off x="2067698" y="2257168"/>
                            <a:ext cx="1614050" cy="205551"/>
                          </a:xfrm>
                          <a:prstGeom prst="rect">
                            <a:avLst/>
                          </a:prstGeom>
                          <a:solidFill>
                            <a:schemeClr val="lt1"/>
                          </a:solidFill>
                          <a:ln w="6350">
                            <a:noFill/>
                          </a:ln>
                        </wps:spPr>
                        <wps:txbx>
                          <w:txbxContent>
                            <w:p w14:paraId="191A3D54" w14:textId="77777777" w:rsidR="00FF6E83" w:rsidRPr="00513ED0" w:rsidRDefault="00FF6E83" w:rsidP="00FF6E83">
                              <w:pPr>
                                <w:rPr>
                                  <w:rFonts w:asciiTheme="minorHAnsi" w:hAnsiTheme="minorHAnsi"/>
                                  <w:sz w:val="16"/>
                                  <w:szCs w:val="16"/>
                                </w:rPr>
                              </w:pPr>
                              <w:r w:rsidRPr="00513ED0">
                                <w:rPr>
                                  <w:rFonts w:asciiTheme="minorHAnsi" w:hAnsiTheme="minorHAnsi"/>
                                  <w:sz w:val="16"/>
                                  <w:szCs w:val="16"/>
                                </w:rPr>
                                <w:t>Panel thickness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2588290" name="Text Box 8"/>
                        <wps:cNvSpPr txBox="1"/>
                        <wps:spPr>
                          <a:xfrm>
                            <a:off x="1952368" y="4835611"/>
                            <a:ext cx="1614050" cy="205551"/>
                          </a:xfrm>
                          <a:prstGeom prst="rect">
                            <a:avLst/>
                          </a:prstGeom>
                          <a:solidFill>
                            <a:schemeClr val="lt1"/>
                          </a:solidFill>
                          <a:ln w="6350">
                            <a:noFill/>
                          </a:ln>
                        </wps:spPr>
                        <wps:txbx>
                          <w:txbxContent>
                            <w:p w14:paraId="505BF816" w14:textId="77777777" w:rsidR="00FF6E83" w:rsidRPr="00513ED0" w:rsidRDefault="00FF6E83" w:rsidP="00FF6E83">
                              <w:pPr>
                                <w:rPr>
                                  <w:rFonts w:asciiTheme="minorHAnsi" w:hAnsiTheme="minorHAnsi"/>
                                  <w:sz w:val="16"/>
                                  <w:szCs w:val="16"/>
                                </w:rPr>
                              </w:pPr>
                              <w:r w:rsidRPr="00513ED0">
                                <w:rPr>
                                  <w:rFonts w:asciiTheme="minorHAnsi" w:hAnsiTheme="minorHAnsi"/>
                                  <w:sz w:val="16"/>
                                  <w:szCs w:val="16"/>
                                </w:rPr>
                                <w:t>Panel thickness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04FC69" id="Group 9" o:spid="_x0000_s1047" style="position:absolute;left:0;text-align:left;margin-left:34.4pt;margin-top:10.5pt;width:380.75pt;height:398.9pt;z-index:251515904" coordsize="48356,50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">
                <v:group id="Group 7" o:spid="_x0000_s1048" style="position:absolute;width:48356;height:50662" coordsize="48356,50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">
                  <v:shape id="Text Box 21" o:spid="_x0000_s1049" type="#_x0000_t202" style="position:absolute;top:25949;width:48356;height:24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" fillcolor="white [3201]" stroked="f" strokeweight=".5pt">
                    <v:textbox>
                      <w:txbxContent>
                        <w:p w14:paraId="1C6C8822" w14:textId="77777777" w:rsidR="00FF6E83" w:rsidRDefault="00FF6E83" w:rsidP="00FF6E83">
                          <w:r>
                            <w:rPr>
                              <w:i/>
                              <w:iCs/>
                              <w:noProof/>
                              <w:lang w:val="hu-HU" w:eastAsia="hu-HU"/>
                            </w:rPr>
                            <w:drawing>
                              <wp:inline distT="0" distB="0" distL="0" distR="0" wp14:anchorId="7E7B1CA6" wp14:editId="54071174">
                                <wp:extent cx="4646295" cy="2183451"/>
                                <wp:effectExtent l="0" t="0" r="1905" b="7620"/>
                                <wp:docPr id="1705405937" name="Picture 19" descr="A graph of different sizes and thickn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55396" name="Picture 19" descr="A graph of different sizes and thicknes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4646295" cy="2183451"/>
                                        </a:xfrm>
                                        <a:prstGeom prst="rect">
                                          <a:avLst/>
                                        </a:prstGeom>
                                      </pic:spPr>
                                    </pic:pic>
                                  </a:graphicData>
                                </a:graphic>
                              </wp:inline>
                            </w:drawing>
                          </w:r>
                        </w:p>
                      </w:txbxContent>
                    </v:textbox>
                  </v:shape>
                  <v:group id="Group 6" o:spid="_x0000_s1050" style="position:absolute;width:48356;height:50574" coordsize="48356,5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">
                    <v:shape id="Text Box 21" o:spid="_x0000_s1051" type="#_x0000_t202" style="position:absolute;width:48356;height:24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" fillcolor="white [3201]" stroked="f" strokeweight=".5pt">
                      <v:textbox>
                        <w:txbxContent>
                          <w:p w14:paraId="2E356070" w14:textId="77777777" w:rsidR="00FF6E83" w:rsidRDefault="00FF6E83" w:rsidP="00FF6E83">
                            <w:r>
                              <w:rPr>
                                <w:i/>
                                <w:iCs/>
                                <w:noProof/>
                                <w:lang w:val="hu-HU" w:eastAsia="hu-HU"/>
                              </w:rPr>
                              <w:drawing>
                                <wp:inline distT="0" distB="0" distL="0" distR="0" wp14:anchorId="2B2F216A" wp14:editId="4A21A963">
                                  <wp:extent cx="4646295" cy="2178099"/>
                                  <wp:effectExtent l="0" t="0" r="1905" b="0"/>
                                  <wp:docPr id="934349336" name="Picture 18" descr="A graph of different sizes and thickn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34423" name="Picture 18" descr="A graph of different sizes and thicknesse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4646295" cy="2178099"/>
                                          </a:xfrm>
                                          <a:prstGeom prst="rect">
                                            <a:avLst/>
                                          </a:prstGeom>
                                        </pic:spPr>
                                      </pic:pic>
                                    </a:graphicData>
                                  </a:graphic>
                                </wp:inline>
                              </w:drawing>
                            </w:r>
                          </w:p>
                        </w:txbxContent>
                      </v:textbox>
                    </v:shape>
                    <v:group id="Group 5" o:spid="_x0000_s1052" style="position:absolute;top:21253;width:3454;height:29321" coordsize="3454,29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">
                      <v:shape id="_x0000_s1053" type="#_x0000_t202" style="position:absolute;width:3377;height:3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" fillcolor="white [3201]" stroked="f" strokeweight=".5pt">
                        <v:textbox>
                          <w:txbxContent>
                            <w:p w14:paraId="086C188E" w14:textId="77777777" w:rsidR="00FF6E83" w:rsidRPr="001E57CE" w:rsidRDefault="00FF6E83" w:rsidP="00FF6E83">
                              <w:pPr>
                                <w:rPr>
                                  <w:b/>
                                  <w:bCs/>
                                  <w:color w:val="E97132" w:themeColor="accent2"/>
                                </w:rPr>
                              </w:pPr>
                              <w:r w:rsidRPr="001E57CE">
                                <w:rPr>
                                  <w:b/>
                                  <w:bCs/>
                                  <w:color w:val="E97132" w:themeColor="accent2"/>
                                </w:rPr>
                                <w:t>A</w:t>
                              </w:r>
                            </w:p>
                          </w:txbxContent>
                        </v:textbox>
                      </v:shape>
                      <v:shape id="_x0000_s1054" type="#_x0000_t202" style="position:absolute;left:82;top:25949;width:3372;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" fillcolor="white [3201]" stroked="f" strokeweight=".5pt">
                        <v:textbox>
                          <w:txbxContent>
                            <w:p w14:paraId="537FA726" w14:textId="77777777" w:rsidR="00FF6E83" w:rsidRPr="001E57CE" w:rsidRDefault="00FF6E83" w:rsidP="00FF6E83">
                              <w:pPr>
                                <w:rPr>
                                  <w:b/>
                                  <w:bCs/>
                                  <w:color w:val="E97132" w:themeColor="accent2"/>
                                </w:rPr>
                              </w:pPr>
                              <w:r w:rsidRPr="001E57CE">
                                <w:rPr>
                                  <w:b/>
                                  <w:bCs/>
                                  <w:color w:val="E97132" w:themeColor="accent2"/>
                                </w:rPr>
                                <w:t>B</w:t>
                              </w:r>
                            </w:p>
                          </w:txbxContent>
                        </v:textbox>
                      </v:shape>
                    </v:group>
                  </v:group>
                </v:group>
                <v:shape id="Text Box 8" o:spid="_x0000_s1055" type="#_x0000_t202" style="position:absolute;left:20676;top:22571;width:16141;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" fillcolor="white [3201]" stroked="f" strokeweight=".5pt">
                  <v:textbox>
                    <w:txbxContent>
                      <w:p w14:paraId="191A3D54" w14:textId="77777777" w:rsidR="00FF6E83" w:rsidRPr="00513ED0" w:rsidRDefault="00FF6E83" w:rsidP="00FF6E83">
                        <w:pPr>
                          <w:rPr>
                            <w:rFonts w:asciiTheme="minorHAnsi" w:hAnsiTheme="minorHAnsi"/>
                            <w:sz w:val="16"/>
                            <w:szCs w:val="16"/>
                          </w:rPr>
                        </w:pPr>
                        <w:r w:rsidRPr="00513ED0">
                          <w:rPr>
                            <w:rFonts w:asciiTheme="minorHAnsi" w:hAnsiTheme="minorHAnsi"/>
                            <w:sz w:val="16"/>
                            <w:szCs w:val="16"/>
                          </w:rPr>
                          <w:t>Panel thickness (mm)</w:t>
                        </w:r>
                      </w:p>
                    </w:txbxContent>
                  </v:textbox>
                </v:shape>
                <v:shape id="Text Box 8" o:spid="_x0000_s1056" type="#_x0000_t202" style="position:absolute;left:19523;top:48356;width:16141;height: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" fillcolor="white [3201]" stroked="f" strokeweight=".5pt">
                  <v:textbox>
                    <w:txbxContent>
                      <w:p w14:paraId="505BF816" w14:textId="77777777" w:rsidR="00FF6E83" w:rsidRPr="00513ED0" w:rsidRDefault="00FF6E83" w:rsidP="00FF6E83">
                        <w:pPr>
                          <w:rPr>
                            <w:rFonts w:asciiTheme="minorHAnsi" w:hAnsiTheme="minorHAnsi"/>
                            <w:sz w:val="16"/>
                            <w:szCs w:val="16"/>
                          </w:rPr>
                        </w:pPr>
                        <w:r w:rsidRPr="00513ED0">
                          <w:rPr>
                            <w:rFonts w:asciiTheme="minorHAnsi" w:hAnsiTheme="minorHAnsi"/>
                            <w:sz w:val="16"/>
                            <w:szCs w:val="16"/>
                          </w:rPr>
                          <w:t>Panel thickness (mm)</w:t>
                        </w:r>
                      </w:p>
                    </w:txbxContent>
                  </v:textbox>
                </v:shape>
              </v:group>
            </w:pict>
          </mc:Fallback>
        </mc:AlternateContent>
      </w:r>
    </w:p>
    <w:p w14:paraId="5586BD1B" w14:textId="77777777" w:rsidR="00FF6E83" w:rsidRDefault="00FF6E83" w:rsidP="00CA35C9">
      <w:pPr>
        <w:spacing w:line="360" w:lineRule="auto"/>
        <w:ind w:firstLine="720"/>
      </w:pPr>
    </w:p>
    <w:p w14:paraId="2D119F82" w14:textId="77777777" w:rsidR="00FF6E83" w:rsidRDefault="00FF6E83" w:rsidP="00CA35C9">
      <w:pPr>
        <w:spacing w:line="360" w:lineRule="auto"/>
        <w:ind w:firstLine="720"/>
      </w:pPr>
    </w:p>
    <w:p w14:paraId="18210AE2" w14:textId="77777777" w:rsidR="00FF6E83" w:rsidRDefault="00FF6E83" w:rsidP="00CA35C9">
      <w:pPr>
        <w:spacing w:line="360" w:lineRule="auto"/>
        <w:ind w:firstLine="720"/>
      </w:pPr>
    </w:p>
    <w:p w14:paraId="46AB2C9C" w14:textId="77777777" w:rsidR="00FF6E83" w:rsidRDefault="00FF6E83" w:rsidP="00CA35C9">
      <w:pPr>
        <w:spacing w:line="360" w:lineRule="auto"/>
        <w:ind w:firstLine="720"/>
      </w:pPr>
    </w:p>
    <w:p w14:paraId="2FDB3277" w14:textId="77777777" w:rsidR="00FF6E83" w:rsidRDefault="00FF6E83" w:rsidP="00CA35C9">
      <w:pPr>
        <w:spacing w:line="360" w:lineRule="auto"/>
        <w:ind w:firstLine="720"/>
      </w:pPr>
    </w:p>
    <w:p w14:paraId="072BD840" w14:textId="77777777" w:rsidR="00FF6E83" w:rsidRDefault="00FF6E83" w:rsidP="00CA35C9">
      <w:pPr>
        <w:spacing w:line="360" w:lineRule="auto"/>
        <w:ind w:firstLine="720"/>
      </w:pPr>
    </w:p>
    <w:p w14:paraId="31001EA9" w14:textId="77777777" w:rsidR="00FF6E83" w:rsidRDefault="00FF6E83" w:rsidP="00CA35C9">
      <w:pPr>
        <w:pStyle w:val="Caption"/>
        <w:spacing w:line="360" w:lineRule="auto"/>
        <w:rPr>
          <w:i w:val="0"/>
          <w:iCs w:val="0"/>
          <w:color w:val="171717" w:themeColor="background2" w:themeShade="1A"/>
          <w:sz w:val="24"/>
          <w:szCs w:val="24"/>
        </w:rPr>
      </w:pPr>
    </w:p>
    <w:p w14:paraId="4F3EE0FF" w14:textId="77777777" w:rsidR="008A7B37" w:rsidRDefault="008A7B37" w:rsidP="00CA35C9">
      <w:pPr>
        <w:pStyle w:val="Caption"/>
        <w:spacing w:line="360" w:lineRule="auto"/>
        <w:rPr>
          <w:i w:val="0"/>
          <w:iCs w:val="0"/>
          <w:color w:val="171717" w:themeColor="background2" w:themeShade="1A"/>
          <w:sz w:val="24"/>
          <w:szCs w:val="24"/>
        </w:rPr>
      </w:pPr>
    </w:p>
    <w:p w14:paraId="55A9FFE7" w14:textId="77777777" w:rsidR="008A7B37" w:rsidRDefault="008A7B37" w:rsidP="00CA35C9">
      <w:pPr>
        <w:pStyle w:val="Caption"/>
        <w:spacing w:line="360" w:lineRule="auto"/>
        <w:rPr>
          <w:i w:val="0"/>
          <w:iCs w:val="0"/>
          <w:color w:val="171717" w:themeColor="background2" w:themeShade="1A"/>
          <w:sz w:val="24"/>
          <w:szCs w:val="24"/>
        </w:rPr>
      </w:pPr>
    </w:p>
    <w:p w14:paraId="0F4F2DCD" w14:textId="77777777" w:rsidR="008A7B37" w:rsidRDefault="008A7B37" w:rsidP="00CA35C9">
      <w:pPr>
        <w:pStyle w:val="Caption"/>
        <w:spacing w:line="360" w:lineRule="auto"/>
        <w:rPr>
          <w:i w:val="0"/>
          <w:iCs w:val="0"/>
          <w:color w:val="171717" w:themeColor="background2" w:themeShade="1A"/>
          <w:sz w:val="24"/>
          <w:szCs w:val="24"/>
        </w:rPr>
      </w:pPr>
    </w:p>
    <w:p w14:paraId="7AF9D064" w14:textId="77777777" w:rsidR="008A7B37" w:rsidRDefault="008A7B37" w:rsidP="00CA35C9">
      <w:pPr>
        <w:pStyle w:val="Caption"/>
        <w:spacing w:line="360" w:lineRule="auto"/>
        <w:rPr>
          <w:i w:val="0"/>
          <w:iCs w:val="0"/>
          <w:color w:val="171717" w:themeColor="background2" w:themeShade="1A"/>
          <w:sz w:val="24"/>
          <w:szCs w:val="24"/>
        </w:rPr>
      </w:pPr>
    </w:p>
    <w:p w14:paraId="47261DA3" w14:textId="77777777" w:rsidR="008A7B37" w:rsidRDefault="008A7B37" w:rsidP="00CA35C9">
      <w:pPr>
        <w:pStyle w:val="Caption"/>
        <w:spacing w:line="360" w:lineRule="auto"/>
        <w:rPr>
          <w:i w:val="0"/>
          <w:iCs w:val="0"/>
          <w:color w:val="171717" w:themeColor="background2" w:themeShade="1A"/>
          <w:sz w:val="24"/>
          <w:szCs w:val="24"/>
        </w:rPr>
      </w:pPr>
    </w:p>
    <w:p w14:paraId="24A18D70" w14:textId="77777777" w:rsidR="008A7B37" w:rsidRDefault="008A7B37" w:rsidP="00CA35C9">
      <w:pPr>
        <w:pStyle w:val="Caption"/>
        <w:spacing w:line="360" w:lineRule="auto"/>
        <w:rPr>
          <w:i w:val="0"/>
          <w:iCs w:val="0"/>
          <w:color w:val="171717" w:themeColor="background2" w:themeShade="1A"/>
          <w:sz w:val="24"/>
          <w:szCs w:val="24"/>
        </w:rPr>
      </w:pPr>
    </w:p>
    <w:p w14:paraId="1B2971BE" w14:textId="77777777" w:rsidR="001869AF" w:rsidRPr="001869AF" w:rsidRDefault="001869AF" w:rsidP="001869AF">
      <w:pPr>
        <w:pStyle w:val="Caption"/>
        <w:rPr>
          <w:sz w:val="24"/>
          <w:szCs w:val="24"/>
        </w:rPr>
      </w:pPr>
    </w:p>
    <w:p w14:paraId="350617A5" w14:textId="30517383" w:rsidR="001869AF" w:rsidRPr="001869AF" w:rsidRDefault="001869AF" w:rsidP="001869AF">
      <w:pPr>
        <w:pStyle w:val="Caption"/>
        <w:spacing w:line="360" w:lineRule="auto"/>
        <w:rPr>
          <w:color w:val="171717" w:themeColor="background2" w:themeShade="1A"/>
          <w:sz w:val="24"/>
          <w:szCs w:val="24"/>
        </w:rPr>
      </w:pPr>
      <w:r w:rsidRPr="001869AF">
        <w:rPr>
          <w:sz w:val="24"/>
          <w:szCs w:val="24"/>
        </w:rPr>
        <w:t>Figure 7</w:t>
      </w:r>
      <w:r>
        <w:rPr>
          <w:sz w:val="24"/>
          <w:szCs w:val="24"/>
        </w:rPr>
        <w:t>:</w:t>
      </w:r>
      <w:r w:rsidRPr="001869AF">
        <w:rPr>
          <w:sz w:val="24"/>
          <w:szCs w:val="24"/>
        </w:rPr>
        <w:t xml:space="preserve"> </w:t>
      </w:r>
      <w:r w:rsidRPr="001869AF">
        <w:rPr>
          <w:color w:val="171717" w:themeColor="background2" w:themeShade="1A"/>
          <w:sz w:val="24"/>
          <w:szCs w:val="24"/>
        </w:rPr>
        <w:t xml:space="preserve">Box plot of mean values of density and thickness swelling. ‘A’ and ‘B’ represent the PF and MUF bonded panel, respectively. </w:t>
      </w:r>
    </w:p>
    <w:p w14:paraId="3D0DDF65" w14:textId="45C5E244" w:rsidR="00C37390" w:rsidRDefault="001869AF" w:rsidP="001869AF">
      <w:pPr>
        <w:pStyle w:val="Caption"/>
        <w:spacing w:line="360" w:lineRule="auto"/>
      </w:pPr>
      <w:r w:rsidRPr="00FF6E83">
        <w:rPr>
          <w:i w:val="0"/>
          <w:iCs w:val="0"/>
          <w:color w:val="171717" w:themeColor="background2" w:themeShade="1A"/>
          <w:sz w:val="24"/>
          <w:szCs w:val="24"/>
        </w:rPr>
        <w:t xml:space="preserve"> </w:t>
      </w:r>
    </w:p>
    <w:p w14:paraId="22AAF9D0" w14:textId="77777777" w:rsidR="001869AF" w:rsidRDefault="001869AF" w:rsidP="00CA35C9">
      <w:pPr>
        <w:spacing w:line="360" w:lineRule="auto"/>
        <w:rPr>
          <w:b/>
          <w:bCs/>
          <w:color w:val="000000" w:themeColor="text1"/>
        </w:rPr>
      </w:pPr>
    </w:p>
    <w:p w14:paraId="0B8FBEF8" w14:textId="3A01E913" w:rsidR="00FF0293" w:rsidRPr="00086F2D" w:rsidRDefault="001869AF" w:rsidP="001869AF">
      <w:pPr>
        <w:pStyle w:val="Heading1"/>
        <w:spacing w:line="360" w:lineRule="auto"/>
      </w:pPr>
      <w:bookmarkStart w:id="91" w:name="_Toc215018510"/>
      <w:r>
        <w:lastRenderedPageBreak/>
        <w:t>4.</w:t>
      </w:r>
      <w:r w:rsidR="00C36940" w:rsidRPr="00086F2D">
        <w:t xml:space="preserve">3.2 </w:t>
      </w:r>
      <w:r w:rsidR="007B6790" w:rsidRPr="00086F2D">
        <w:t xml:space="preserve">ANOVA </w:t>
      </w:r>
      <w:r w:rsidR="00C36940" w:rsidRPr="00086F2D">
        <w:t xml:space="preserve">analysis on the thickness variation and adhesive type on plywood </w:t>
      </w:r>
      <w:r w:rsidR="001C58EF" w:rsidRPr="00086F2D">
        <w:t>density</w:t>
      </w:r>
      <w:bookmarkEnd w:id="91"/>
    </w:p>
    <w:p w14:paraId="222AB299" w14:textId="6A36A978" w:rsidR="00303C1E" w:rsidRPr="00454296" w:rsidRDefault="00303C1E" w:rsidP="001869AF">
      <w:pPr>
        <w:spacing w:line="360" w:lineRule="auto"/>
        <w:ind w:firstLine="720"/>
        <w:rPr>
          <w:rFonts w:cs="Times New Roman"/>
        </w:rPr>
      </w:pPr>
      <w:r w:rsidRPr="00454296">
        <w:rPr>
          <w:rFonts w:cs="Times New Roman"/>
        </w:rPr>
        <w:t xml:space="preserve">According to the ONE-WAY ANOVA, the thickness of plywood has a significant influence on its density. In this study, the phenol formaldehyde (PF) or the melamine urea formaldehyde (MUF) used in bonding the two sets of plywood demonstrated different effects on the density. Considering the PF adhesive, the density variations between the 9 mm thick panel and the other thicknesses, that is, 12 mm, 15 mm, 18 mm, and 21 mm panels, were found to be highly significant (**p &lt; 0.01). This indicates that the pressing and curing conditions associated with PF resins have a different effect on thinner panels. However, beyond 12 mm, the density differences became insignificant (p &gt; 0.05) in most pairwise comparisons. This indicates that PF adhesives facilitate the more even distribution of density in medium-to-thick panels by facilitating the easier passage of resin and heat through them during hot pressing. When the 12 mm and 21 mm panels were compared, the results remained statistically significant in the higher thickness range. This indicates that the average density of the 21 mm panel is lower than that of the 12 mm panel, which has a smaller core volume, because the 21 mm panel's core volume is larger and less compressed. </w:t>
      </w:r>
    </w:p>
    <w:p w14:paraId="5B126CD9" w14:textId="50F68A2E" w:rsidR="00303C1E" w:rsidRDefault="00303C1E" w:rsidP="001869AF">
      <w:pPr>
        <w:spacing w:line="360" w:lineRule="auto"/>
        <w:ind w:firstLine="720"/>
        <w:rPr>
          <w:rFonts w:cs="Times New Roman"/>
        </w:rPr>
      </w:pPr>
      <w:r w:rsidRPr="00454296">
        <w:rPr>
          <w:rFonts w:cs="Times New Roman"/>
        </w:rPr>
        <w:t>The MUF-bonded panels showed a more noticeable and extensive pattern of density change in every thickness comparison. The significantly larger F-values in all pairwise comparisons with 9 mm panels (</w:t>
      </w:r>
      <w:r>
        <w:rPr>
          <w:rFonts w:cs="Times New Roman"/>
        </w:rPr>
        <w:t>**</w:t>
      </w:r>
      <w:r w:rsidRPr="00454296">
        <w:rPr>
          <w:rFonts w:cs="Times New Roman"/>
        </w:rPr>
        <w:t>p &lt; 0.01) indicate that thickness had a greater impact on density when it came to MUF adhesive bonding conditions. Additionally, the densities of MUF panels varied more</w:t>
      </w:r>
      <w:r w:rsidR="009B464A">
        <w:rPr>
          <w:rFonts w:cs="Times New Roman"/>
        </w:rPr>
        <w:t>;</w:t>
      </w:r>
      <w:r w:rsidRPr="00454296">
        <w:rPr>
          <w:rFonts w:cs="Times New Roman"/>
        </w:rPr>
        <w:t xml:space="preserve"> for instance, comparing the 12 to 18mm, 15 to 18 mm</w:t>
      </w:r>
      <w:r w:rsidR="009B464A">
        <w:rPr>
          <w:rFonts w:cs="Times New Roman"/>
        </w:rPr>
        <w:t>,</w:t>
      </w:r>
      <w:r w:rsidRPr="00454296">
        <w:rPr>
          <w:rFonts w:cs="Times New Roman"/>
        </w:rPr>
        <w:t xml:space="preserve"> and 15 to 21 mm, revealed statistically significant differences (</w:t>
      </w:r>
      <w:r>
        <w:rPr>
          <w:rFonts w:cs="Times New Roman"/>
        </w:rPr>
        <w:t>**</w:t>
      </w:r>
      <w:r w:rsidRPr="00454296">
        <w:rPr>
          <w:rFonts w:cs="Times New Roman"/>
        </w:rPr>
        <w:t xml:space="preserve">p &lt; 0.01). This may be attributed to MUF resins curing more quickly and </w:t>
      </w:r>
      <w:r w:rsidR="009B464A">
        <w:rPr>
          <w:rFonts w:cs="Times New Roman"/>
        </w:rPr>
        <w:t>being</w:t>
      </w:r>
      <w:r w:rsidRPr="00454296">
        <w:rPr>
          <w:rFonts w:cs="Times New Roman"/>
        </w:rPr>
        <w:t xml:space="preserve"> more susceptible to moisture, which can lead to uneven resin spread and altered compaction, particularly as thickness increases. The only insignificant differences were found between 12 and 15 mm and between 18 and 21 mm, suggesting that there were few areas of density stability. These results indicate that MUF can help speed up production cycles, but more stringent process control may be required to ensure that the product quality remains consistent across thicknesses.</w:t>
      </w:r>
    </w:p>
    <w:p w14:paraId="3E6AD528" w14:textId="77777777" w:rsidR="00303C1E" w:rsidRDefault="00303C1E" w:rsidP="00CA35C9">
      <w:pPr>
        <w:spacing w:line="360" w:lineRule="auto"/>
        <w:rPr>
          <w:rFonts w:cs="Times New Roman"/>
        </w:rPr>
      </w:pPr>
    </w:p>
    <w:p w14:paraId="77F796F9" w14:textId="77777777" w:rsidR="001869AF" w:rsidRDefault="001869AF" w:rsidP="00CA35C9">
      <w:pPr>
        <w:spacing w:line="360" w:lineRule="auto"/>
        <w:rPr>
          <w:rFonts w:cs="Times New Roman"/>
        </w:rPr>
      </w:pPr>
    </w:p>
    <w:p w14:paraId="565F3E85" w14:textId="77777777" w:rsidR="001869AF" w:rsidRDefault="001869AF" w:rsidP="00CA35C9">
      <w:pPr>
        <w:spacing w:line="360" w:lineRule="auto"/>
        <w:rPr>
          <w:rFonts w:cs="Times New Roman"/>
        </w:rPr>
      </w:pPr>
    </w:p>
    <w:p w14:paraId="3B217933" w14:textId="77777777" w:rsidR="001869AF" w:rsidRPr="00454296" w:rsidRDefault="001869AF" w:rsidP="00CA35C9">
      <w:pPr>
        <w:spacing w:line="360" w:lineRule="auto"/>
        <w:rPr>
          <w:rFonts w:cs="Times New Roman"/>
        </w:rPr>
      </w:pPr>
    </w:p>
    <w:p w14:paraId="7BBC18E6" w14:textId="5AA8E792" w:rsidR="00BD53F4" w:rsidRPr="001869AF" w:rsidRDefault="00303C1E" w:rsidP="00CA35C9">
      <w:pPr>
        <w:pStyle w:val="Caption"/>
        <w:spacing w:line="360" w:lineRule="auto"/>
        <w:rPr>
          <w:sz w:val="24"/>
          <w:szCs w:val="24"/>
        </w:rPr>
      </w:pPr>
      <w:bookmarkStart w:id="92" w:name="_Toc209983899"/>
      <w:r w:rsidRPr="001869AF">
        <w:rPr>
          <w:sz w:val="24"/>
          <w:szCs w:val="24"/>
        </w:rPr>
        <w:lastRenderedPageBreak/>
        <w:t>Ta</w:t>
      </w:r>
      <w:r w:rsidR="00607A3C">
        <w:rPr>
          <w:sz w:val="24"/>
          <w:szCs w:val="24"/>
        </w:rPr>
        <w:t>ble</w:t>
      </w:r>
      <w:r w:rsidRPr="001869AF">
        <w:rPr>
          <w:sz w:val="24"/>
          <w:szCs w:val="24"/>
        </w:rPr>
        <w:t xml:space="preserve"> </w:t>
      </w:r>
      <w:r w:rsidRPr="001869AF">
        <w:rPr>
          <w:sz w:val="24"/>
          <w:szCs w:val="24"/>
        </w:rPr>
        <w:fldChar w:fldCharType="begin"/>
      </w:r>
      <w:r w:rsidRPr="001869AF">
        <w:rPr>
          <w:sz w:val="24"/>
          <w:szCs w:val="24"/>
        </w:rPr>
        <w:instrText xml:space="preserve"> SEQ Table \* ARABIC </w:instrText>
      </w:r>
      <w:r w:rsidRPr="001869AF">
        <w:rPr>
          <w:sz w:val="24"/>
          <w:szCs w:val="24"/>
        </w:rPr>
        <w:fldChar w:fldCharType="separate"/>
      </w:r>
      <w:r w:rsidR="00E46722">
        <w:rPr>
          <w:noProof/>
          <w:sz w:val="24"/>
          <w:szCs w:val="24"/>
        </w:rPr>
        <w:t>3</w:t>
      </w:r>
      <w:r w:rsidRPr="001869AF">
        <w:rPr>
          <w:sz w:val="24"/>
          <w:szCs w:val="24"/>
        </w:rPr>
        <w:fldChar w:fldCharType="end"/>
      </w:r>
      <w:r w:rsidR="00607A3C">
        <w:rPr>
          <w:sz w:val="24"/>
          <w:szCs w:val="24"/>
        </w:rPr>
        <w:t>:</w:t>
      </w:r>
      <w:r w:rsidRPr="001869AF">
        <w:rPr>
          <w:sz w:val="24"/>
          <w:szCs w:val="24"/>
        </w:rPr>
        <w:t xml:space="preserve"> Analysis of Variance (ANOVA) for Density Differences in Plywood Bonded with PF and MUF Adhesives Across Thickness Ranges</w:t>
      </w:r>
      <w:bookmarkEnd w:id="92"/>
    </w:p>
    <w:tbl>
      <w:tblPr>
        <w:tblStyle w:val="TableGrid"/>
        <w:tblW w:w="0" w:type="auto"/>
        <w:jc w:val="center"/>
        <w:tblLook w:val="04A0" w:firstRow="1" w:lastRow="0" w:firstColumn="1" w:lastColumn="0" w:noHBand="0" w:noVBand="1"/>
      </w:tblPr>
      <w:tblGrid>
        <w:gridCol w:w="1614"/>
        <w:gridCol w:w="1489"/>
        <w:gridCol w:w="1625"/>
        <w:gridCol w:w="498"/>
        <w:gridCol w:w="1666"/>
        <w:gridCol w:w="821"/>
        <w:gridCol w:w="1076"/>
      </w:tblGrid>
      <w:tr w:rsidR="001D75A7" w14:paraId="6F8A4528" w14:textId="77777777" w:rsidTr="00F74DFA">
        <w:trPr>
          <w:jc w:val="center"/>
        </w:trPr>
        <w:tc>
          <w:tcPr>
            <w:tcW w:w="1677" w:type="dxa"/>
            <w:tcBorders>
              <w:left w:val="nil"/>
              <w:bottom w:val="single" w:sz="4" w:space="0" w:color="auto"/>
              <w:right w:val="nil"/>
            </w:tcBorders>
            <w:vAlign w:val="center"/>
          </w:tcPr>
          <w:p w14:paraId="22B1B656" w14:textId="5EC8DDA7" w:rsidR="00C37390" w:rsidRDefault="00C37390" w:rsidP="00CA35C9">
            <w:pPr>
              <w:spacing w:line="360" w:lineRule="auto"/>
              <w:jc w:val="center"/>
            </w:pPr>
            <w:r>
              <w:t>Properties</w:t>
            </w:r>
          </w:p>
        </w:tc>
        <w:tc>
          <w:tcPr>
            <w:tcW w:w="1543" w:type="dxa"/>
            <w:tcBorders>
              <w:left w:val="nil"/>
              <w:bottom w:val="single" w:sz="4" w:space="0" w:color="auto"/>
              <w:right w:val="nil"/>
            </w:tcBorders>
            <w:vAlign w:val="center"/>
          </w:tcPr>
          <w:p w14:paraId="16ACD70A" w14:textId="3948B5D2" w:rsidR="00C37390" w:rsidRDefault="00C37390" w:rsidP="00CA35C9">
            <w:pPr>
              <w:spacing w:line="360" w:lineRule="auto"/>
              <w:jc w:val="center"/>
            </w:pPr>
            <w:r>
              <w:t>Source of Variation</w:t>
            </w:r>
          </w:p>
        </w:tc>
        <w:tc>
          <w:tcPr>
            <w:tcW w:w="1676" w:type="dxa"/>
            <w:tcBorders>
              <w:left w:val="nil"/>
              <w:bottom w:val="single" w:sz="4" w:space="0" w:color="auto"/>
              <w:right w:val="nil"/>
            </w:tcBorders>
            <w:vAlign w:val="center"/>
          </w:tcPr>
          <w:p w14:paraId="7FC24D48" w14:textId="21ED89BC" w:rsidR="00C37390" w:rsidRDefault="00C37390" w:rsidP="00CA35C9">
            <w:pPr>
              <w:spacing w:line="360" w:lineRule="auto"/>
              <w:jc w:val="center"/>
            </w:pPr>
            <w:r>
              <w:t>Sum of Squares</w:t>
            </w:r>
          </w:p>
        </w:tc>
        <w:tc>
          <w:tcPr>
            <w:tcW w:w="498" w:type="dxa"/>
            <w:tcBorders>
              <w:left w:val="nil"/>
              <w:bottom w:val="single" w:sz="4" w:space="0" w:color="auto"/>
              <w:right w:val="nil"/>
            </w:tcBorders>
            <w:vAlign w:val="center"/>
          </w:tcPr>
          <w:p w14:paraId="5C1BBB44" w14:textId="46E4E202" w:rsidR="00C37390" w:rsidRDefault="00C37390" w:rsidP="00CA35C9">
            <w:pPr>
              <w:spacing w:line="360" w:lineRule="auto"/>
              <w:jc w:val="center"/>
            </w:pPr>
            <w:r>
              <w:t>DF</w:t>
            </w:r>
          </w:p>
        </w:tc>
        <w:tc>
          <w:tcPr>
            <w:tcW w:w="1723" w:type="dxa"/>
            <w:tcBorders>
              <w:left w:val="nil"/>
              <w:bottom w:val="single" w:sz="4" w:space="0" w:color="auto"/>
              <w:right w:val="nil"/>
            </w:tcBorders>
            <w:vAlign w:val="center"/>
          </w:tcPr>
          <w:p w14:paraId="2EEC0023" w14:textId="52CD2162" w:rsidR="00C37390" w:rsidRDefault="00C37390" w:rsidP="00CA35C9">
            <w:pPr>
              <w:spacing w:line="360" w:lineRule="auto"/>
              <w:jc w:val="center"/>
            </w:pPr>
            <w:r>
              <w:t>Mean Sum of Square, MSS</w:t>
            </w:r>
          </w:p>
        </w:tc>
        <w:tc>
          <w:tcPr>
            <w:tcW w:w="821" w:type="dxa"/>
            <w:tcBorders>
              <w:left w:val="nil"/>
              <w:bottom w:val="single" w:sz="4" w:space="0" w:color="auto"/>
              <w:right w:val="nil"/>
            </w:tcBorders>
            <w:vAlign w:val="center"/>
          </w:tcPr>
          <w:p w14:paraId="2ECE0FCA" w14:textId="796F2FA5" w:rsidR="00C37390" w:rsidRDefault="00C37390" w:rsidP="00CA35C9">
            <w:pPr>
              <w:spacing w:line="360" w:lineRule="auto"/>
              <w:jc w:val="center"/>
            </w:pPr>
            <w:r>
              <w:t>F-Value</w:t>
            </w:r>
          </w:p>
        </w:tc>
        <w:tc>
          <w:tcPr>
            <w:tcW w:w="1078" w:type="dxa"/>
            <w:tcBorders>
              <w:left w:val="nil"/>
              <w:bottom w:val="single" w:sz="4" w:space="0" w:color="auto"/>
              <w:right w:val="nil"/>
            </w:tcBorders>
            <w:vAlign w:val="center"/>
          </w:tcPr>
          <w:p w14:paraId="6E466261" w14:textId="77777777" w:rsidR="00C37390" w:rsidRDefault="00C37390" w:rsidP="00CA35C9">
            <w:pPr>
              <w:spacing w:line="360" w:lineRule="auto"/>
              <w:jc w:val="center"/>
            </w:pPr>
            <w:r>
              <w:t>Tukey</w:t>
            </w:r>
          </w:p>
          <w:p w14:paraId="32408064" w14:textId="2FF4601B" w:rsidR="00C37390" w:rsidRDefault="00C37390" w:rsidP="00CA35C9">
            <w:pPr>
              <w:spacing w:line="360" w:lineRule="auto"/>
              <w:jc w:val="center"/>
            </w:pPr>
            <w:r>
              <w:t>p-value</w:t>
            </w:r>
          </w:p>
        </w:tc>
      </w:tr>
      <w:tr w:rsidR="00C37390" w:rsidRPr="009B464A" w14:paraId="57673983" w14:textId="77777777" w:rsidTr="00F74DFA">
        <w:trPr>
          <w:jc w:val="center"/>
        </w:trPr>
        <w:tc>
          <w:tcPr>
            <w:tcW w:w="9016" w:type="dxa"/>
            <w:gridSpan w:val="7"/>
            <w:tcBorders>
              <w:top w:val="single" w:sz="4" w:space="0" w:color="auto"/>
              <w:left w:val="nil"/>
              <w:bottom w:val="nil"/>
              <w:right w:val="nil"/>
            </w:tcBorders>
          </w:tcPr>
          <w:p w14:paraId="71289B79" w14:textId="77777777" w:rsidR="00F65292" w:rsidRPr="009B464A" w:rsidRDefault="00F65292" w:rsidP="009B464A">
            <w:pPr>
              <w:spacing w:line="276" w:lineRule="auto"/>
            </w:pPr>
          </w:p>
          <w:p w14:paraId="62E0714B" w14:textId="6B10736A" w:rsidR="00C37390" w:rsidRPr="009B464A" w:rsidRDefault="00AA640D" w:rsidP="009B464A">
            <w:pPr>
              <w:spacing w:line="276" w:lineRule="auto"/>
            </w:pPr>
            <w:r w:rsidRPr="009B464A">
              <w:t>Phenol Formaldehyde (PF)</w:t>
            </w:r>
          </w:p>
        </w:tc>
      </w:tr>
      <w:tr w:rsidR="00AA640D" w:rsidRPr="009B464A" w14:paraId="5B82CE9E" w14:textId="77777777" w:rsidTr="00F74DFA">
        <w:trPr>
          <w:jc w:val="center"/>
        </w:trPr>
        <w:tc>
          <w:tcPr>
            <w:tcW w:w="1677" w:type="dxa"/>
            <w:vMerge w:val="restart"/>
            <w:tcBorders>
              <w:top w:val="nil"/>
              <w:left w:val="nil"/>
              <w:bottom w:val="nil"/>
              <w:right w:val="nil"/>
            </w:tcBorders>
          </w:tcPr>
          <w:p w14:paraId="1260E15F" w14:textId="77777777" w:rsidR="00AA640D" w:rsidRPr="009B464A" w:rsidRDefault="00AA640D" w:rsidP="009B464A">
            <w:pPr>
              <w:spacing w:line="276" w:lineRule="auto"/>
            </w:pPr>
          </w:p>
          <w:p w14:paraId="460DBE4F" w14:textId="77777777" w:rsidR="00AA640D" w:rsidRPr="009B464A" w:rsidRDefault="00AA640D" w:rsidP="009B464A">
            <w:pPr>
              <w:spacing w:line="276" w:lineRule="auto"/>
            </w:pPr>
          </w:p>
          <w:p w14:paraId="02D6FA00" w14:textId="77777777" w:rsidR="00AA640D" w:rsidRPr="009B464A" w:rsidRDefault="00AA640D" w:rsidP="009B464A">
            <w:pPr>
              <w:spacing w:line="276" w:lineRule="auto"/>
            </w:pPr>
          </w:p>
          <w:p w14:paraId="551277E3" w14:textId="77777777" w:rsidR="00BD53F4" w:rsidRPr="009B464A" w:rsidRDefault="00BD53F4" w:rsidP="009B464A">
            <w:pPr>
              <w:spacing w:line="276" w:lineRule="auto"/>
            </w:pPr>
          </w:p>
          <w:p w14:paraId="5EC5AA9B" w14:textId="77777777" w:rsidR="00352EFD" w:rsidRPr="009B464A" w:rsidRDefault="00352EFD" w:rsidP="009B464A">
            <w:pPr>
              <w:spacing w:line="276" w:lineRule="auto"/>
            </w:pPr>
          </w:p>
          <w:p w14:paraId="5540060D" w14:textId="3884EEB0" w:rsidR="00AA640D" w:rsidRPr="009B464A" w:rsidRDefault="00AA640D" w:rsidP="009B464A">
            <w:pPr>
              <w:spacing w:line="276" w:lineRule="auto"/>
            </w:pPr>
            <w:r w:rsidRPr="009B464A">
              <w:t>Density</w:t>
            </w:r>
            <w:r w:rsidR="00F74DFA" w:rsidRPr="009B464A">
              <w:t xml:space="preserve"> (kg/m</w:t>
            </w:r>
            <w:r w:rsidR="00F74DFA" w:rsidRPr="009B464A">
              <w:rPr>
                <w:vertAlign w:val="superscript"/>
              </w:rPr>
              <w:t>3</w:t>
            </w:r>
            <w:r w:rsidR="00F74DFA" w:rsidRPr="009B464A">
              <w:t>)</w:t>
            </w:r>
          </w:p>
          <w:p w14:paraId="2E164CAE" w14:textId="5E594970" w:rsidR="00AA640D" w:rsidRPr="009B464A" w:rsidRDefault="00AA640D" w:rsidP="009B464A">
            <w:pPr>
              <w:spacing w:line="276" w:lineRule="auto"/>
            </w:pPr>
          </w:p>
        </w:tc>
        <w:tc>
          <w:tcPr>
            <w:tcW w:w="1543" w:type="dxa"/>
            <w:tcBorders>
              <w:top w:val="nil"/>
              <w:left w:val="nil"/>
              <w:bottom w:val="nil"/>
              <w:right w:val="nil"/>
            </w:tcBorders>
            <w:vAlign w:val="center"/>
          </w:tcPr>
          <w:p w14:paraId="28886CE1" w14:textId="152D8C42" w:rsidR="00AA640D" w:rsidRPr="009B464A" w:rsidRDefault="00AA640D" w:rsidP="009B464A">
            <w:pPr>
              <w:spacing w:line="276" w:lineRule="auto"/>
              <w:jc w:val="center"/>
            </w:pPr>
            <w:r w:rsidRPr="009B464A">
              <w:t>9-12</w:t>
            </w:r>
          </w:p>
        </w:tc>
        <w:tc>
          <w:tcPr>
            <w:tcW w:w="1676" w:type="dxa"/>
            <w:tcBorders>
              <w:top w:val="nil"/>
              <w:left w:val="nil"/>
              <w:bottom w:val="nil"/>
              <w:right w:val="nil"/>
            </w:tcBorders>
          </w:tcPr>
          <w:p w14:paraId="14C5BA06" w14:textId="7B84C38E" w:rsidR="00AA640D" w:rsidRPr="009B464A" w:rsidRDefault="00AA640D" w:rsidP="009B464A">
            <w:pPr>
              <w:spacing w:line="276" w:lineRule="auto"/>
            </w:pPr>
            <w:r w:rsidRPr="009B464A">
              <w:t>22,041.67</w:t>
            </w:r>
          </w:p>
        </w:tc>
        <w:tc>
          <w:tcPr>
            <w:tcW w:w="498" w:type="dxa"/>
            <w:tcBorders>
              <w:top w:val="nil"/>
              <w:left w:val="nil"/>
              <w:bottom w:val="nil"/>
              <w:right w:val="nil"/>
            </w:tcBorders>
          </w:tcPr>
          <w:p w14:paraId="007E3A32" w14:textId="2F4F1D97" w:rsidR="00AA640D" w:rsidRPr="009B464A" w:rsidRDefault="00AA640D" w:rsidP="009B464A">
            <w:pPr>
              <w:spacing w:line="276" w:lineRule="auto"/>
            </w:pPr>
            <w:r w:rsidRPr="009B464A">
              <w:t>1</w:t>
            </w:r>
          </w:p>
        </w:tc>
        <w:tc>
          <w:tcPr>
            <w:tcW w:w="1723" w:type="dxa"/>
            <w:tcBorders>
              <w:top w:val="nil"/>
              <w:left w:val="nil"/>
              <w:bottom w:val="nil"/>
              <w:right w:val="nil"/>
            </w:tcBorders>
          </w:tcPr>
          <w:p w14:paraId="058B449E" w14:textId="3783184C" w:rsidR="00AA640D" w:rsidRPr="009B464A" w:rsidRDefault="00AA640D" w:rsidP="009B464A">
            <w:pPr>
              <w:spacing w:line="276" w:lineRule="auto"/>
            </w:pPr>
            <w:r w:rsidRPr="009B464A">
              <w:t>22,041.67</w:t>
            </w:r>
          </w:p>
        </w:tc>
        <w:tc>
          <w:tcPr>
            <w:tcW w:w="821" w:type="dxa"/>
            <w:tcBorders>
              <w:top w:val="nil"/>
              <w:left w:val="nil"/>
              <w:bottom w:val="nil"/>
              <w:right w:val="nil"/>
            </w:tcBorders>
          </w:tcPr>
          <w:p w14:paraId="4AD41A92" w14:textId="7FDFE674" w:rsidR="00AA640D" w:rsidRPr="009B464A" w:rsidRDefault="00AA640D" w:rsidP="009B464A">
            <w:pPr>
              <w:spacing w:line="276" w:lineRule="auto"/>
            </w:pPr>
            <w:r w:rsidRPr="009B464A">
              <w:t>38.14</w:t>
            </w:r>
          </w:p>
        </w:tc>
        <w:tc>
          <w:tcPr>
            <w:tcW w:w="1078" w:type="dxa"/>
            <w:tcBorders>
              <w:top w:val="nil"/>
              <w:left w:val="nil"/>
              <w:bottom w:val="nil"/>
              <w:right w:val="nil"/>
            </w:tcBorders>
          </w:tcPr>
          <w:p w14:paraId="460C28B7" w14:textId="6C232CE6" w:rsidR="00AA640D" w:rsidRPr="009B464A" w:rsidRDefault="00AA640D" w:rsidP="009B464A">
            <w:pPr>
              <w:spacing w:line="276" w:lineRule="auto"/>
            </w:pPr>
            <w:r w:rsidRPr="009B464A">
              <w:t>**p&lt;0.01</w:t>
            </w:r>
          </w:p>
        </w:tc>
      </w:tr>
      <w:tr w:rsidR="00AA640D" w:rsidRPr="009B464A" w14:paraId="63594D2F" w14:textId="77777777" w:rsidTr="00F74DFA">
        <w:trPr>
          <w:jc w:val="center"/>
        </w:trPr>
        <w:tc>
          <w:tcPr>
            <w:tcW w:w="1677" w:type="dxa"/>
            <w:vMerge/>
            <w:tcBorders>
              <w:top w:val="nil"/>
              <w:left w:val="nil"/>
              <w:bottom w:val="nil"/>
              <w:right w:val="nil"/>
            </w:tcBorders>
          </w:tcPr>
          <w:p w14:paraId="443D70F2"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0422BCD3" w14:textId="35ACA0FA" w:rsidR="00AA640D" w:rsidRPr="009B464A" w:rsidRDefault="00AA640D" w:rsidP="009B464A">
            <w:pPr>
              <w:spacing w:line="276" w:lineRule="auto"/>
              <w:jc w:val="center"/>
            </w:pPr>
            <w:r w:rsidRPr="009B464A">
              <w:t>9- 15</w:t>
            </w:r>
          </w:p>
        </w:tc>
        <w:tc>
          <w:tcPr>
            <w:tcW w:w="1676" w:type="dxa"/>
            <w:tcBorders>
              <w:top w:val="nil"/>
              <w:left w:val="nil"/>
              <w:bottom w:val="nil"/>
              <w:right w:val="nil"/>
            </w:tcBorders>
          </w:tcPr>
          <w:p w14:paraId="43B29403" w14:textId="4D44A90C" w:rsidR="00AA640D" w:rsidRPr="009B464A" w:rsidRDefault="00AA640D" w:rsidP="009B464A">
            <w:pPr>
              <w:spacing w:line="276" w:lineRule="auto"/>
            </w:pPr>
            <w:r w:rsidRPr="009B464A">
              <w:t>49,824.02</w:t>
            </w:r>
          </w:p>
        </w:tc>
        <w:tc>
          <w:tcPr>
            <w:tcW w:w="498" w:type="dxa"/>
            <w:tcBorders>
              <w:top w:val="nil"/>
              <w:left w:val="nil"/>
              <w:bottom w:val="nil"/>
              <w:right w:val="nil"/>
            </w:tcBorders>
          </w:tcPr>
          <w:p w14:paraId="34E51B1F" w14:textId="6972D069" w:rsidR="00AA640D" w:rsidRPr="009B464A" w:rsidRDefault="00AA640D" w:rsidP="009B464A">
            <w:pPr>
              <w:spacing w:line="276" w:lineRule="auto"/>
            </w:pPr>
            <w:r w:rsidRPr="009B464A">
              <w:t>1</w:t>
            </w:r>
          </w:p>
        </w:tc>
        <w:tc>
          <w:tcPr>
            <w:tcW w:w="1723" w:type="dxa"/>
            <w:tcBorders>
              <w:top w:val="nil"/>
              <w:left w:val="nil"/>
              <w:bottom w:val="nil"/>
              <w:right w:val="nil"/>
            </w:tcBorders>
          </w:tcPr>
          <w:p w14:paraId="544E3A8B" w14:textId="0CEC89E5" w:rsidR="00AA640D" w:rsidRPr="009B464A" w:rsidRDefault="00AA640D" w:rsidP="009B464A">
            <w:pPr>
              <w:spacing w:line="276" w:lineRule="auto"/>
            </w:pPr>
            <w:r w:rsidRPr="009B464A">
              <w:t>49,824.02</w:t>
            </w:r>
          </w:p>
        </w:tc>
        <w:tc>
          <w:tcPr>
            <w:tcW w:w="821" w:type="dxa"/>
            <w:tcBorders>
              <w:top w:val="nil"/>
              <w:left w:val="nil"/>
              <w:bottom w:val="nil"/>
              <w:right w:val="nil"/>
            </w:tcBorders>
          </w:tcPr>
          <w:p w14:paraId="5828CEDF" w14:textId="70C8F060" w:rsidR="00AA640D" w:rsidRPr="009B464A" w:rsidRDefault="00AA640D" w:rsidP="009B464A">
            <w:pPr>
              <w:spacing w:line="276" w:lineRule="auto"/>
            </w:pPr>
            <w:r w:rsidRPr="009B464A">
              <w:t>177.18</w:t>
            </w:r>
          </w:p>
        </w:tc>
        <w:tc>
          <w:tcPr>
            <w:tcW w:w="1078" w:type="dxa"/>
            <w:tcBorders>
              <w:top w:val="nil"/>
              <w:left w:val="nil"/>
              <w:bottom w:val="nil"/>
              <w:right w:val="nil"/>
            </w:tcBorders>
          </w:tcPr>
          <w:p w14:paraId="30951BD3" w14:textId="37124EEB" w:rsidR="00AA640D" w:rsidRPr="009B464A" w:rsidRDefault="00AA640D" w:rsidP="009B464A">
            <w:pPr>
              <w:spacing w:line="276" w:lineRule="auto"/>
            </w:pPr>
            <w:r w:rsidRPr="009B464A">
              <w:t>**p&lt;0.01</w:t>
            </w:r>
          </w:p>
        </w:tc>
      </w:tr>
      <w:tr w:rsidR="00AA640D" w:rsidRPr="009B464A" w14:paraId="5E4B8635" w14:textId="77777777" w:rsidTr="00F74DFA">
        <w:trPr>
          <w:jc w:val="center"/>
        </w:trPr>
        <w:tc>
          <w:tcPr>
            <w:tcW w:w="1677" w:type="dxa"/>
            <w:vMerge/>
            <w:tcBorders>
              <w:top w:val="nil"/>
              <w:left w:val="nil"/>
              <w:bottom w:val="nil"/>
              <w:right w:val="nil"/>
            </w:tcBorders>
          </w:tcPr>
          <w:p w14:paraId="73F2F49D"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4A9F247E" w14:textId="20090B50" w:rsidR="00AA640D" w:rsidRPr="009B464A" w:rsidRDefault="00AA640D" w:rsidP="009B464A">
            <w:pPr>
              <w:spacing w:line="276" w:lineRule="auto"/>
              <w:jc w:val="center"/>
            </w:pPr>
            <w:r w:rsidRPr="009B464A">
              <w:t>9 -18</w:t>
            </w:r>
          </w:p>
        </w:tc>
        <w:tc>
          <w:tcPr>
            <w:tcW w:w="1676" w:type="dxa"/>
            <w:tcBorders>
              <w:top w:val="nil"/>
              <w:left w:val="nil"/>
              <w:bottom w:val="nil"/>
              <w:right w:val="nil"/>
            </w:tcBorders>
          </w:tcPr>
          <w:p w14:paraId="5647E08C" w14:textId="4E37581D" w:rsidR="00AA640D" w:rsidRPr="009B464A" w:rsidRDefault="00AA640D" w:rsidP="009B464A">
            <w:pPr>
              <w:spacing w:line="276" w:lineRule="auto"/>
            </w:pPr>
            <w:r w:rsidRPr="009B464A">
              <w:t>59,787.27</w:t>
            </w:r>
          </w:p>
        </w:tc>
        <w:tc>
          <w:tcPr>
            <w:tcW w:w="498" w:type="dxa"/>
            <w:tcBorders>
              <w:top w:val="nil"/>
              <w:left w:val="nil"/>
              <w:bottom w:val="nil"/>
              <w:right w:val="nil"/>
            </w:tcBorders>
          </w:tcPr>
          <w:p w14:paraId="1E7E2E7B" w14:textId="3C3C1FF6" w:rsidR="00AA640D" w:rsidRPr="009B464A" w:rsidRDefault="00AA640D" w:rsidP="009B464A">
            <w:pPr>
              <w:spacing w:line="276" w:lineRule="auto"/>
            </w:pPr>
            <w:r w:rsidRPr="009B464A">
              <w:t>1</w:t>
            </w:r>
          </w:p>
        </w:tc>
        <w:tc>
          <w:tcPr>
            <w:tcW w:w="1723" w:type="dxa"/>
            <w:tcBorders>
              <w:top w:val="nil"/>
              <w:left w:val="nil"/>
              <w:bottom w:val="nil"/>
              <w:right w:val="nil"/>
            </w:tcBorders>
          </w:tcPr>
          <w:p w14:paraId="69C9F36E" w14:textId="278FA523" w:rsidR="00AA640D" w:rsidRPr="009B464A" w:rsidRDefault="00AA640D" w:rsidP="009B464A">
            <w:pPr>
              <w:spacing w:line="276" w:lineRule="auto"/>
            </w:pPr>
            <w:r w:rsidRPr="009B464A">
              <w:t>59,787.27</w:t>
            </w:r>
          </w:p>
        </w:tc>
        <w:tc>
          <w:tcPr>
            <w:tcW w:w="821" w:type="dxa"/>
            <w:tcBorders>
              <w:top w:val="nil"/>
              <w:left w:val="nil"/>
              <w:bottom w:val="nil"/>
              <w:right w:val="nil"/>
            </w:tcBorders>
          </w:tcPr>
          <w:p w14:paraId="038CBF7F" w14:textId="140C3E67" w:rsidR="00AA640D" w:rsidRPr="009B464A" w:rsidRDefault="00AA640D" w:rsidP="009B464A">
            <w:pPr>
              <w:spacing w:line="276" w:lineRule="auto"/>
            </w:pPr>
            <w:r w:rsidRPr="009B464A">
              <w:t>28.40</w:t>
            </w:r>
          </w:p>
        </w:tc>
        <w:tc>
          <w:tcPr>
            <w:tcW w:w="1078" w:type="dxa"/>
            <w:tcBorders>
              <w:top w:val="nil"/>
              <w:left w:val="nil"/>
              <w:bottom w:val="nil"/>
              <w:right w:val="nil"/>
            </w:tcBorders>
          </w:tcPr>
          <w:p w14:paraId="499B1A44" w14:textId="17BBC3D8" w:rsidR="00AA640D" w:rsidRPr="009B464A" w:rsidRDefault="00AA640D" w:rsidP="009B464A">
            <w:pPr>
              <w:spacing w:line="276" w:lineRule="auto"/>
            </w:pPr>
            <w:r w:rsidRPr="009B464A">
              <w:t>**p&lt;0.01</w:t>
            </w:r>
          </w:p>
        </w:tc>
      </w:tr>
      <w:tr w:rsidR="00AA640D" w:rsidRPr="009B464A" w14:paraId="54BC2BC3" w14:textId="77777777" w:rsidTr="00F74DFA">
        <w:trPr>
          <w:jc w:val="center"/>
        </w:trPr>
        <w:tc>
          <w:tcPr>
            <w:tcW w:w="1677" w:type="dxa"/>
            <w:vMerge/>
            <w:tcBorders>
              <w:top w:val="nil"/>
              <w:left w:val="nil"/>
              <w:bottom w:val="nil"/>
              <w:right w:val="nil"/>
            </w:tcBorders>
          </w:tcPr>
          <w:p w14:paraId="1268817D"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4E3C50E8" w14:textId="3F907065" w:rsidR="00AA640D" w:rsidRPr="009B464A" w:rsidRDefault="00AA640D" w:rsidP="009B464A">
            <w:pPr>
              <w:spacing w:line="276" w:lineRule="auto"/>
              <w:jc w:val="center"/>
            </w:pPr>
            <w:r w:rsidRPr="009B464A">
              <w:t>9 -21</w:t>
            </w:r>
          </w:p>
        </w:tc>
        <w:tc>
          <w:tcPr>
            <w:tcW w:w="1676" w:type="dxa"/>
            <w:tcBorders>
              <w:top w:val="nil"/>
              <w:left w:val="nil"/>
              <w:bottom w:val="nil"/>
              <w:right w:val="nil"/>
            </w:tcBorders>
          </w:tcPr>
          <w:p w14:paraId="7AF8AC78" w14:textId="5B1E2706" w:rsidR="00AA640D" w:rsidRPr="009B464A" w:rsidRDefault="00AA640D" w:rsidP="009B464A">
            <w:pPr>
              <w:spacing w:line="276" w:lineRule="auto"/>
            </w:pPr>
            <w:r w:rsidRPr="009B464A">
              <w:t>85,654.82</w:t>
            </w:r>
          </w:p>
        </w:tc>
        <w:tc>
          <w:tcPr>
            <w:tcW w:w="498" w:type="dxa"/>
            <w:tcBorders>
              <w:top w:val="nil"/>
              <w:left w:val="nil"/>
              <w:bottom w:val="nil"/>
              <w:right w:val="nil"/>
            </w:tcBorders>
          </w:tcPr>
          <w:p w14:paraId="30FD6FC8" w14:textId="2ECC08FE" w:rsidR="00AA640D" w:rsidRPr="009B464A" w:rsidRDefault="00AA640D" w:rsidP="009B464A">
            <w:pPr>
              <w:spacing w:line="276" w:lineRule="auto"/>
            </w:pPr>
            <w:r w:rsidRPr="009B464A">
              <w:t>1</w:t>
            </w:r>
          </w:p>
        </w:tc>
        <w:tc>
          <w:tcPr>
            <w:tcW w:w="1723" w:type="dxa"/>
            <w:tcBorders>
              <w:top w:val="nil"/>
              <w:left w:val="nil"/>
              <w:bottom w:val="nil"/>
              <w:right w:val="nil"/>
            </w:tcBorders>
          </w:tcPr>
          <w:p w14:paraId="05B60C9F" w14:textId="28568988" w:rsidR="00AA640D" w:rsidRPr="009B464A" w:rsidRDefault="00AA640D" w:rsidP="009B464A">
            <w:pPr>
              <w:spacing w:line="276" w:lineRule="auto"/>
            </w:pPr>
            <w:r w:rsidRPr="009B464A">
              <w:t>85,654.82</w:t>
            </w:r>
          </w:p>
        </w:tc>
        <w:tc>
          <w:tcPr>
            <w:tcW w:w="821" w:type="dxa"/>
            <w:tcBorders>
              <w:top w:val="nil"/>
              <w:left w:val="nil"/>
              <w:bottom w:val="nil"/>
              <w:right w:val="nil"/>
            </w:tcBorders>
          </w:tcPr>
          <w:p w14:paraId="340EF5BF" w14:textId="6F7BD9E5" w:rsidR="00AA640D" w:rsidRPr="009B464A" w:rsidRDefault="00AA640D" w:rsidP="009B464A">
            <w:pPr>
              <w:spacing w:line="276" w:lineRule="auto"/>
            </w:pPr>
            <w:r w:rsidRPr="009B464A">
              <w:t>45.55</w:t>
            </w:r>
          </w:p>
        </w:tc>
        <w:tc>
          <w:tcPr>
            <w:tcW w:w="1078" w:type="dxa"/>
            <w:tcBorders>
              <w:top w:val="nil"/>
              <w:left w:val="nil"/>
              <w:bottom w:val="nil"/>
              <w:right w:val="nil"/>
            </w:tcBorders>
          </w:tcPr>
          <w:p w14:paraId="3CF66CE4" w14:textId="6782AEE3" w:rsidR="00AA640D" w:rsidRPr="009B464A" w:rsidRDefault="00AA640D" w:rsidP="009B464A">
            <w:pPr>
              <w:spacing w:line="276" w:lineRule="auto"/>
            </w:pPr>
            <w:r w:rsidRPr="009B464A">
              <w:t>**p&lt;0.01</w:t>
            </w:r>
          </w:p>
        </w:tc>
      </w:tr>
      <w:tr w:rsidR="00AA640D" w:rsidRPr="009B464A" w14:paraId="4B574653" w14:textId="77777777" w:rsidTr="00BD53F4">
        <w:trPr>
          <w:jc w:val="center"/>
        </w:trPr>
        <w:tc>
          <w:tcPr>
            <w:tcW w:w="1677" w:type="dxa"/>
            <w:vMerge/>
            <w:tcBorders>
              <w:top w:val="nil"/>
              <w:left w:val="nil"/>
              <w:bottom w:val="nil"/>
              <w:right w:val="nil"/>
            </w:tcBorders>
          </w:tcPr>
          <w:p w14:paraId="3CBBA609"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05DD72BA" w14:textId="6D8DCE08" w:rsidR="00AA640D" w:rsidRPr="009B464A" w:rsidRDefault="00AA640D" w:rsidP="009B464A">
            <w:pPr>
              <w:spacing w:line="276" w:lineRule="auto"/>
              <w:jc w:val="center"/>
            </w:pPr>
            <w:r w:rsidRPr="009B464A">
              <w:t>12-15</w:t>
            </w:r>
          </w:p>
        </w:tc>
        <w:tc>
          <w:tcPr>
            <w:tcW w:w="1676" w:type="dxa"/>
            <w:tcBorders>
              <w:top w:val="nil"/>
              <w:left w:val="nil"/>
              <w:bottom w:val="nil"/>
              <w:right w:val="nil"/>
            </w:tcBorders>
          </w:tcPr>
          <w:p w14:paraId="1B86F9AD" w14:textId="3C28C902" w:rsidR="00AA640D" w:rsidRPr="009B464A" w:rsidRDefault="00AA640D" w:rsidP="009B464A">
            <w:pPr>
              <w:spacing w:line="276" w:lineRule="auto"/>
            </w:pPr>
            <w:r w:rsidRPr="009B464A">
              <w:t>5,587.35</w:t>
            </w:r>
          </w:p>
        </w:tc>
        <w:tc>
          <w:tcPr>
            <w:tcW w:w="498" w:type="dxa"/>
            <w:tcBorders>
              <w:top w:val="nil"/>
              <w:left w:val="nil"/>
              <w:bottom w:val="nil"/>
              <w:right w:val="nil"/>
            </w:tcBorders>
          </w:tcPr>
          <w:p w14:paraId="24252CDA" w14:textId="03B42EDE" w:rsidR="00AA640D" w:rsidRPr="009B464A" w:rsidRDefault="00AA640D" w:rsidP="009B464A">
            <w:pPr>
              <w:spacing w:line="276" w:lineRule="auto"/>
            </w:pPr>
            <w:r w:rsidRPr="009B464A">
              <w:t>1</w:t>
            </w:r>
          </w:p>
        </w:tc>
        <w:tc>
          <w:tcPr>
            <w:tcW w:w="1723" w:type="dxa"/>
            <w:tcBorders>
              <w:top w:val="nil"/>
              <w:left w:val="nil"/>
              <w:bottom w:val="nil"/>
              <w:right w:val="nil"/>
            </w:tcBorders>
          </w:tcPr>
          <w:p w14:paraId="41367A37" w14:textId="2ECF11AA" w:rsidR="00AA640D" w:rsidRPr="009B464A" w:rsidRDefault="00AA640D" w:rsidP="009B464A">
            <w:pPr>
              <w:spacing w:line="276" w:lineRule="auto"/>
            </w:pPr>
            <w:r w:rsidRPr="009B464A">
              <w:t>5,587.35</w:t>
            </w:r>
          </w:p>
        </w:tc>
        <w:tc>
          <w:tcPr>
            <w:tcW w:w="821" w:type="dxa"/>
            <w:tcBorders>
              <w:top w:val="nil"/>
              <w:left w:val="nil"/>
              <w:bottom w:val="nil"/>
              <w:right w:val="nil"/>
            </w:tcBorders>
          </w:tcPr>
          <w:p w14:paraId="61FB73B5" w14:textId="5EFB6BEF" w:rsidR="00AA640D" w:rsidRPr="009B464A" w:rsidRDefault="00AA640D" w:rsidP="009B464A">
            <w:pPr>
              <w:spacing w:line="276" w:lineRule="auto"/>
            </w:pPr>
            <w:r w:rsidRPr="009B464A">
              <w:t>8.69</w:t>
            </w:r>
          </w:p>
        </w:tc>
        <w:tc>
          <w:tcPr>
            <w:tcW w:w="1078" w:type="dxa"/>
            <w:tcBorders>
              <w:top w:val="nil"/>
              <w:left w:val="nil"/>
              <w:bottom w:val="nil"/>
              <w:right w:val="nil"/>
            </w:tcBorders>
          </w:tcPr>
          <w:p w14:paraId="0692DDE5" w14:textId="6118C294" w:rsidR="00AA640D" w:rsidRPr="009B464A" w:rsidRDefault="00AA640D" w:rsidP="009B464A">
            <w:pPr>
              <w:spacing w:line="276" w:lineRule="auto"/>
            </w:pPr>
            <w:r w:rsidRPr="009B464A">
              <w:t>p&gt; 0.05</w:t>
            </w:r>
          </w:p>
        </w:tc>
      </w:tr>
      <w:tr w:rsidR="00AA640D" w:rsidRPr="009B464A" w14:paraId="77C8F0D2" w14:textId="77777777" w:rsidTr="00F74DFA">
        <w:trPr>
          <w:jc w:val="center"/>
        </w:trPr>
        <w:tc>
          <w:tcPr>
            <w:tcW w:w="1677" w:type="dxa"/>
            <w:vMerge/>
            <w:tcBorders>
              <w:top w:val="nil"/>
              <w:left w:val="nil"/>
              <w:bottom w:val="nil"/>
              <w:right w:val="nil"/>
            </w:tcBorders>
          </w:tcPr>
          <w:p w14:paraId="6E88FC0E"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183A97E1" w14:textId="51E06220" w:rsidR="00AA640D" w:rsidRPr="009B464A" w:rsidRDefault="00AA640D" w:rsidP="009B464A">
            <w:pPr>
              <w:spacing w:line="276" w:lineRule="auto"/>
              <w:jc w:val="center"/>
            </w:pPr>
            <w:r w:rsidRPr="009B464A">
              <w:t>12- 18</w:t>
            </w:r>
          </w:p>
        </w:tc>
        <w:tc>
          <w:tcPr>
            <w:tcW w:w="1676" w:type="dxa"/>
            <w:tcBorders>
              <w:top w:val="nil"/>
              <w:left w:val="nil"/>
              <w:bottom w:val="nil"/>
              <w:right w:val="nil"/>
            </w:tcBorders>
          </w:tcPr>
          <w:p w14:paraId="1AE150B5" w14:textId="6F2B5CC4" w:rsidR="00AA640D" w:rsidRPr="009B464A" w:rsidRDefault="00AA640D" w:rsidP="009B464A">
            <w:pPr>
              <w:spacing w:line="276" w:lineRule="auto"/>
            </w:pPr>
            <w:r w:rsidRPr="009B464A">
              <w:t>9,225.60</w:t>
            </w:r>
          </w:p>
        </w:tc>
        <w:tc>
          <w:tcPr>
            <w:tcW w:w="498" w:type="dxa"/>
            <w:tcBorders>
              <w:top w:val="nil"/>
              <w:left w:val="nil"/>
              <w:bottom w:val="nil"/>
              <w:right w:val="nil"/>
            </w:tcBorders>
          </w:tcPr>
          <w:p w14:paraId="50E1EB8C" w14:textId="6D92B752" w:rsidR="00AA640D" w:rsidRPr="009B464A" w:rsidRDefault="00AA640D" w:rsidP="009B464A">
            <w:pPr>
              <w:spacing w:line="276" w:lineRule="auto"/>
            </w:pPr>
            <w:r w:rsidRPr="009B464A">
              <w:t>1</w:t>
            </w:r>
          </w:p>
        </w:tc>
        <w:tc>
          <w:tcPr>
            <w:tcW w:w="1723" w:type="dxa"/>
            <w:tcBorders>
              <w:top w:val="nil"/>
              <w:left w:val="nil"/>
              <w:bottom w:val="nil"/>
              <w:right w:val="nil"/>
            </w:tcBorders>
          </w:tcPr>
          <w:p w14:paraId="061631C1" w14:textId="47086318" w:rsidR="00AA640D" w:rsidRPr="009B464A" w:rsidRDefault="00AA640D" w:rsidP="009B464A">
            <w:pPr>
              <w:spacing w:line="276" w:lineRule="auto"/>
            </w:pPr>
            <w:r w:rsidRPr="009B464A">
              <w:t>9,225.60</w:t>
            </w:r>
          </w:p>
        </w:tc>
        <w:tc>
          <w:tcPr>
            <w:tcW w:w="821" w:type="dxa"/>
            <w:tcBorders>
              <w:top w:val="nil"/>
              <w:left w:val="nil"/>
              <w:bottom w:val="nil"/>
              <w:right w:val="nil"/>
            </w:tcBorders>
          </w:tcPr>
          <w:p w14:paraId="1C7F6F10" w14:textId="4ABAAF1E" w:rsidR="00AA640D" w:rsidRPr="009B464A" w:rsidRDefault="00AA640D" w:rsidP="009B464A">
            <w:pPr>
              <w:spacing w:line="276" w:lineRule="auto"/>
            </w:pPr>
            <w:r w:rsidRPr="009B464A">
              <w:t>3.74</w:t>
            </w:r>
          </w:p>
        </w:tc>
        <w:tc>
          <w:tcPr>
            <w:tcW w:w="1078" w:type="dxa"/>
            <w:tcBorders>
              <w:top w:val="nil"/>
              <w:left w:val="nil"/>
              <w:bottom w:val="nil"/>
              <w:right w:val="nil"/>
            </w:tcBorders>
          </w:tcPr>
          <w:p w14:paraId="5FD48A42" w14:textId="0974E471" w:rsidR="00AA640D" w:rsidRPr="009B464A" w:rsidRDefault="00AA640D" w:rsidP="009B464A">
            <w:pPr>
              <w:spacing w:line="276" w:lineRule="auto"/>
            </w:pPr>
            <w:r w:rsidRPr="009B464A">
              <w:t>p&gt; 0.05</w:t>
            </w:r>
          </w:p>
        </w:tc>
      </w:tr>
      <w:tr w:rsidR="00AA640D" w:rsidRPr="009B464A" w14:paraId="254F68D2" w14:textId="77777777" w:rsidTr="00BD53F4">
        <w:trPr>
          <w:jc w:val="center"/>
        </w:trPr>
        <w:tc>
          <w:tcPr>
            <w:tcW w:w="1677" w:type="dxa"/>
            <w:vMerge/>
            <w:tcBorders>
              <w:top w:val="nil"/>
              <w:left w:val="nil"/>
              <w:bottom w:val="nil"/>
              <w:right w:val="nil"/>
            </w:tcBorders>
          </w:tcPr>
          <w:p w14:paraId="3AD2E3E7"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477DE6D1" w14:textId="62D05E5C" w:rsidR="00AA640D" w:rsidRPr="009B464A" w:rsidRDefault="00AA640D" w:rsidP="009B464A">
            <w:pPr>
              <w:spacing w:line="276" w:lineRule="auto"/>
              <w:jc w:val="center"/>
            </w:pPr>
            <w:r w:rsidRPr="009B464A">
              <w:t>12- 21</w:t>
            </w:r>
          </w:p>
        </w:tc>
        <w:tc>
          <w:tcPr>
            <w:tcW w:w="1676" w:type="dxa"/>
            <w:tcBorders>
              <w:top w:val="nil"/>
              <w:left w:val="nil"/>
              <w:bottom w:val="nil"/>
              <w:right w:val="nil"/>
            </w:tcBorders>
          </w:tcPr>
          <w:p w14:paraId="440CA7DB" w14:textId="75EAD35E" w:rsidR="00AA640D" w:rsidRPr="009B464A" w:rsidRDefault="00AA640D" w:rsidP="009B464A">
            <w:pPr>
              <w:spacing w:line="276" w:lineRule="auto"/>
            </w:pPr>
            <w:r w:rsidRPr="009B464A">
              <w:t>20,794.82</w:t>
            </w:r>
          </w:p>
        </w:tc>
        <w:tc>
          <w:tcPr>
            <w:tcW w:w="498" w:type="dxa"/>
            <w:tcBorders>
              <w:top w:val="nil"/>
              <w:left w:val="nil"/>
              <w:bottom w:val="nil"/>
              <w:right w:val="nil"/>
            </w:tcBorders>
          </w:tcPr>
          <w:p w14:paraId="349064C9" w14:textId="4CBBB495" w:rsidR="00AA640D" w:rsidRPr="009B464A" w:rsidRDefault="00AA640D" w:rsidP="009B464A">
            <w:pPr>
              <w:spacing w:line="276" w:lineRule="auto"/>
            </w:pPr>
            <w:r w:rsidRPr="009B464A">
              <w:t>1</w:t>
            </w:r>
          </w:p>
        </w:tc>
        <w:tc>
          <w:tcPr>
            <w:tcW w:w="1723" w:type="dxa"/>
            <w:tcBorders>
              <w:top w:val="nil"/>
              <w:left w:val="nil"/>
              <w:bottom w:val="nil"/>
              <w:right w:val="nil"/>
            </w:tcBorders>
          </w:tcPr>
          <w:p w14:paraId="22773FE6" w14:textId="492D7FC3" w:rsidR="00AA640D" w:rsidRPr="009B464A" w:rsidRDefault="00AA640D" w:rsidP="009B464A">
            <w:pPr>
              <w:spacing w:line="276" w:lineRule="auto"/>
            </w:pPr>
            <w:r w:rsidRPr="009B464A">
              <w:t>20,794.82</w:t>
            </w:r>
          </w:p>
        </w:tc>
        <w:tc>
          <w:tcPr>
            <w:tcW w:w="821" w:type="dxa"/>
            <w:tcBorders>
              <w:top w:val="nil"/>
              <w:left w:val="nil"/>
              <w:bottom w:val="nil"/>
              <w:right w:val="nil"/>
            </w:tcBorders>
          </w:tcPr>
          <w:p w14:paraId="53DB1BF7" w14:textId="2692D74D" w:rsidR="00AA640D" w:rsidRPr="009B464A" w:rsidRDefault="00AA640D" w:rsidP="009B464A">
            <w:pPr>
              <w:spacing w:line="276" w:lineRule="auto"/>
            </w:pPr>
            <w:r w:rsidRPr="009B464A">
              <w:t>9.27</w:t>
            </w:r>
          </w:p>
        </w:tc>
        <w:tc>
          <w:tcPr>
            <w:tcW w:w="1078" w:type="dxa"/>
            <w:tcBorders>
              <w:top w:val="nil"/>
              <w:left w:val="nil"/>
              <w:bottom w:val="nil"/>
              <w:right w:val="nil"/>
            </w:tcBorders>
          </w:tcPr>
          <w:p w14:paraId="17CCC287" w14:textId="2A7A3A41" w:rsidR="00AA640D" w:rsidRPr="009B464A" w:rsidRDefault="00AA640D" w:rsidP="009B464A">
            <w:pPr>
              <w:spacing w:line="276" w:lineRule="auto"/>
            </w:pPr>
            <w:r w:rsidRPr="009B464A">
              <w:t>**p&lt;0.01</w:t>
            </w:r>
          </w:p>
        </w:tc>
      </w:tr>
      <w:tr w:rsidR="00AA640D" w:rsidRPr="009B464A" w14:paraId="275D1247" w14:textId="77777777" w:rsidTr="00BD53F4">
        <w:trPr>
          <w:jc w:val="center"/>
        </w:trPr>
        <w:tc>
          <w:tcPr>
            <w:tcW w:w="1677" w:type="dxa"/>
            <w:vMerge/>
            <w:tcBorders>
              <w:top w:val="nil"/>
              <w:left w:val="nil"/>
              <w:bottom w:val="nil"/>
              <w:right w:val="nil"/>
            </w:tcBorders>
          </w:tcPr>
          <w:p w14:paraId="26C422B3"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4D740631" w14:textId="428D46D2" w:rsidR="00AA640D" w:rsidRPr="009B464A" w:rsidRDefault="00AA640D" w:rsidP="009B464A">
            <w:pPr>
              <w:spacing w:line="276" w:lineRule="auto"/>
              <w:jc w:val="center"/>
            </w:pPr>
            <w:r w:rsidRPr="009B464A">
              <w:t>15-18</w:t>
            </w:r>
          </w:p>
        </w:tc>
        <w:tc>
          <w:tcPr>
            <w:tcW w:w="1676" w:type="dxa"/>
            <w:tcBorders>
              <w:top w:val="nil"/>
              <w:left w:val="nil"/>
              <w:bottom w:val="nil"/>
              <w:right w:val="nil"/>
            </w:tcBorders>
          </w:tcPr>
          <w:p w14:paraId="771E657B" w14:textId="517C6E6C" w:rsidR="00AA640D" w:rsidRPr="009B464A" w:rsidRDefault="00AA640D" w:rsidP="009B464A">
            <w:pPr>
              <w:spacing w:line="276" w:lineRule="auto"/>
            </w:pPr>
            <w:r w:rsidRPr="009B464A">
              <w:t>453.75</w:t>
            </w:r>
          </w:p>
        </w:tc>
        <w:tc>
          <w:tcPr>
            <w:tcW w:w="498" w:type="dxa"/>
            <w:tcBorders>
              <w:top w:val="nil"/>
              <w:left w:val="nil"/>
              <w:bottom w:val="nil"/>
              <w:right w:val="nil"/>
            </w:tcBorders>
          </w:tcPr>
          <w:p w14:paraId="64281E29" w14:textId="2DA51900" w:rsidR="00AA640D" w:rsidRPr="009B464A" w:rsidRDefault="00AA640D" w:rsidP="009B464A">
            <w:pPr>
              <w:spacing w:line="276" w:lineRule="auto"/>
            </w:pPr>
            <w:r w:rsidRPr="009B464A">
              <w:t>1</w:t>
            </w:r>
          </w:p>
        </w:tc>
        <w:tc>
          <w:tcPr>
            <w:tcW w:w="1723" w:type="dxa"/>
            <w:tcBorders>
              <w:top w:val="nil"/>
              <w:left w:val="nil"/>
              <w:bottom w:val="nil"/>
              <w:right w:val="nil"/>
            </w:tcBorders>
          </w:tcPr>
          <w:p w14:paraId="7219FC1C" w14:textId="331A168B" w:rsidR="00AA640D" w:rsidRPr="009B464A" w:rsidRDefault="00AA640D" w:rsidP="009B464A">
            <w:pPr>
              <w:spacing w:line="276" w:lineRule="auto"/>
            </w:pPr>
            <w:r w:rsidRPr="009B464A">
              <w:t>453.75</w:t>
            </w:r>
          </w:p>
        </w:tc>
        <w:tc>
          <w:tcPr>
            <w:tcW w:w="821" w:type="dxa"/>
            <w:tcBorders>
              <w:top w:val="nil"/>
              <w:left w:val="nil"/>
              <w:bottom w:val="nil"/>
              <w:right w:val="nil"/>
            </w:tcBorders>
          </w:tcPr>
          <w:p w14:paraId="69E9A99E" w14:textId="01C85A78" w:rsidR="00AA640D" w:rsidRPr="009B464A" w:rsidRDefault="00AA640D" w:rsidP="009B464A">
            <w:pPr>
              <w:spacing w:line="276" w:lineRule="auto"/>
            </w:pPr>
            <w:r w:rsidRPr="009B464A">
              <w:t>0.21</w:t>
            </w:r>
          </w:p>
        </w:tc>
        <w:tc>
          <w:tcPr>
            <w:tcW w:w="1078" w:type="dxa"/>
            <w:tcBorders>
              <w:top w:val="nil"/>
              <w:left w:val="nil"/>
              <w:bottom w:val="nil"/>
              <w:right w:val="nil"/>
            </w:tcBorders>
          </w:tcPr>
          <w:p w14:paraId="441CFE85" w14:textId="327049AE" w:rsidR="00AA640D" w:rsidRPr="009B464A" w:rsidRDefault="00AA640D" w:rsidP="009B464A">
            <w:pPr>
              <w:spacing w:line="276" w:lineRule="auto"/>
            </w:pPr>
            <w:r w:rsidRPr="009B464A">
              <w:t>p&gt; 0.05</w:t>
            </w:r>
          </w:p>
        </w:tc>
      </w:tr>
      <w:tr w:rsidR="00AA640D" w:rsidRPr="009B464A" w14:paraId="077CCF4A" w14:textId="77777777" w:rsidTr="00BD53F4">
        <w:trPr>
          <w:jc w:val="center"/>
        </w:trPr>
        <w:tc>
          <w:tcPr>
            <w:tcW w:w="1677" w:type="dxa"/>
            <w:vMerge/>
            <w:tcBorders>
              <w:top w:val="nil"/>
              <w:left w:val="nil"/>
              <w:bottom w:val="nil"/>
              <w:right w:val="nil"/>
            </w:tcBorders>
          </w:tcPr>
          <w:p w14:paraId="032F8388"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50D59853" w14:textId="4C59B5B0" w:rsidR="00AA640D" w:rsidRPr="009B464A" w:rsidRDefault="00AA640D" w:rsidP="009B464A">
            <w:pPr>
              <w:spacing w:line="276" w:lineRule="auto"/>
              <w:jc w:val="center"/>
            </w:pPr>
            <w:r w:rsidRPr="009B464A">
              <w:t>15-21</w:t>
            </w:r>
          </w:p>
        </w:tc>
        <w:tc>
          <w:tcPr>
            <w:tcW w:w="1676" w:type="dxa"/>
            <w:tcBorders>
              <w:top w:val="nil"/>
              <w:left w:val="nil"/>
              <w:bottom w:val="nil"/>
              <w:right w:val="nil"/>
            </w:tcBorders>
          </w:tcPr>
          <w:p w14:paraId="2D419088" w14:textId="3AC2A011" w:rsidR="00AA640D" w:rsidRPr="009B464A" w:rsidRDefault="00AA640D" w:rsidP="009B464A">
            <w:pPr>
              <w:spacing w:line="276" w:lineRule="auto"/>
            </w:pPr>
            <w:r w:rsidRPr="009B464A">
              <w:t>4,824.07</w:t>
            </w:r>
          </w:p>
        </w:tc>
        <w:tc>
          <w:tcPr>
            <w:tcW w:w="498" w:type="dxa"/>
            <w:tcBorders>
              <w:top w:val="nil"/>
              <w:left w:val="nil"/>
              <w:bottom w:val="nil"/>
              <w:right w:val="nil"/>
            </w:tcBorders>
          </w:tcPr>
          <w:p w14:paraId="47527CDC" w14:textId="57838E55" w:rsidR="00AA640D" w:rsidRPr="009B464A" w:rsidRDefault="00AA640D" w:rsidP="009B464A">
            <w:pPr>
              <w:spacing w:line="276" w:lineRule="auto"/>
            </w:pPr>
            <w:r w:rsidRPr="009B464A">
              <w:t>1</w:t>
            </w:r>
          </w:p>
        </w:tc>
        <w:tc>
          <w:tcPr>
            <w:tcW w:w="1723" w:type="dxa"/>
            <w:tcBorders>
              <w:top w:val="nil"/>
              <w:left w:val="nil"/>
              <w:bottom w:val="nil"/>
              <w:right w:val="nil"/>
            </w:tcBorders>
          </w:tcPr>
          <w:p w14:paraId="428CDA64" w14:textId="02CA5A44" w:rsidR="00AA640D" w:rsidRPr="009B464A" w:rsidRDefault="00AA640D" w:rsidP="009B464A">
            <w:pPr>
              <w:spacing w:line="276" w:lineRule="auto"/>
            </w:pPr>
            <w:r w:rsidRPr="009B464A">
              <w:t>4,824.07</w:t>
            </w:r>
          </w:p>
        </w:tc>
        <w:tc>
          <w:tcPr>
            <w:tcW w:w="821" w:type="dxa"/>
            <w:tcBorders>
              <w:top w:val="nil"/>
              <w:left w:val="nil"/>
              <w:bottom w:val="nil"/>
              <w:right w:val="nil"/>
            </w:tcBorders>
          </w:tcPr>
          <w:p w14:paraId="30A2F955" w14:textId="7D7EBA2D" w:rsidR="00AA640D" w:rsidRPr="009B464A" w:rsidRDefault="00AA640D" w:rsidP="009B464A">
            <w:pPr>
              <w:spacing w:line="276" w:lineRule="auto"/>
            </w:pPr>
            <w:r w:rsidRPr="009B464A">
              <w:t>2.48</w:t>
            </w:r>
          </w:p>
        </w:tc>
        <w:tc>
          <w:tcPr>
            <w:tcW w:w="1078" w:type="dxa"/>
            <w:tcBorders>
              <w:top w:val="nil"/>
              <w:left w:val="nil"/>
              <w:bottom w:val="nil"/>
              <w:right w:val="nil"/>
            </w:tcBorders>
          </w:tcPr>
          <w:p w14:paraId="774404E5" w14:textId="232EC3A1" w:rsidR="00AA640D" w:rsidRPr="009B464A" w:rsidRDefault="00AA640D" w:rsidP="009B464A">
            <w:pPr>
              <w:spacing w:line="276" w:lineRule="auto"/>
            </w:pPr>
            <w:r w:rsidRPr="009B464A">
              <w:t>p&gt; 0.05</w:t>
            </w:r>
          </w:p>
        </w:tc>
      </w:tr>
      <w:tr w:rsidR="00AA640D" w:rsidRPr="009B464A" w14:paraId="39D01715" w14:textId="77777777" w:rsidTr="00BD53F4">
        <w:trPr>
          <w:jc w:val="center"/>
        </w:trPr>
        <w:tc>
          <w:tcPr>
            <w:tcW w:w="1677" w:type="dxa"/>
            <w:vMerge/>
            <w:tcBorders>
              <w:top w:val="nil"/>
              <w:left w:val="nil"/>
              <w:bottom w:val="nil"/>
              <w:right w:val="nil"/>
            </w:tcBorders>
          </w:tcPr>
          <w:p w14:paraId="30300A44" w14:textId="77777777" w:rsidR="00AA640D" w:rsidRPr="009B464A" w:rsidRDefault="00AA640D" w:rsidP="009B464A">
            <w:pPr>
              <w:spacing w:line="276" w:lineRule="auto"/>
            </w:pPr>
          </w:p>
        </w:tc>
        <w:tc>
          <w:tcPr>
            <w:tcW w:w="1543" w:type="dxa"/>
            <w:tcBorders>
              <w:top w:val="nil"/>
              <w:left w:val="nil"/>
              <w:bottom w:val="nil"/>
              <w:right w:val="nil"/>
            </w:tcBorders>
            <w:vAlign w:val="center"/>
          </w:tcPr>
          <w:p w14:paraId="3E06A580" w14:textId="13366FFE" w:rsidR="00AA640D" w:rsidRPr="009B464A" w:rsidRDefault="00AA640D" w:rsidP="009B464A">
            <w:pPr>
              <w:spacing w:line="276" w:lineRule="auto"/>
              <w:jc w:val="center"/>
            </w:pPr>
            <w:r w:rsidRPr="009B464A">
              <w:t>18-21</w:t>
            </w:r>
          </w:p>
        </w:tc>
        <w:tc>
          <w:tcPr>
            <w:tcW w:w="1676" w:type="dxa"/>
            <w:tcBorders>
              <w:top w:val="nil"/>
              <w:left w:val="nil"/>
              <w:bottom w:val="nil"/>
              <w:right w:val="nil"/>
            </w:tcBorders>
          </w:tcPr>
          <w:p w14:paraId="2007EE54" w14:textId="5DAF83E2" w:rsidR="00AA640D" w:rsidRPr="009B464A" w:rsidRDefault="00AA640D" w:rsidP="009B464A">
            <w:pPr>
              <w:spacing w:line="276" w:lineRule="auto"/>
            </w:pPr>
            <w:r w:rsidRPr="009B464A">
              <w:t>2,318.82</w:t>
            </w:r>
          </w:p>
        </w:tc>
        <w:tc>
          <w:tcPr>
            <w:tcW w:w="498" w:type="dxa"/>
            <w:tcBorders>
              <w:top w:val="nil"/>
              <w:left w:val="nil"/>
              <w:bottom w:val="nil"/>
              <w:right w:val="nil"/>
            </w:tcBorders>
          </w:tcPr>
          <w:p w14:paraId="6B4EC349" w14:textId="2043A221" w:rsidR="00AA640D" w:rsidRPr="009B464A" w:rsidRDefault="00AA640D" w:rsidP="009B464A">
            <w:pPr>
              <w:spacing w:line="276" w:lineRule="auto"/>
            </w:pPr>
            <w:r w:rsidRPr="009B464A">
              <w:t>1</w:t>
            </w:r>
          </w:p>
        </w:tc>
        <w:tc>
          <w:tcPr>
            <w:tcW w:w="1723" w:type="dxa"/>
            <w:tcBorders>
              <w:top w:val="nil"/>
              <w:left w:val="nil"/>
              <w:bottom w:val="nil"/>
              <w:right w:val="nil"/>
            </w:tcBorders>
          </w:tcPr>
          <w:p w14:paraId="47A6BF41" w14:textId="4DA0830A" w:rsidR="00AA640D" w:rsidRPr="009B464A" w:rsidRDefault="00AA640D" w:rsidP="009B464A">
            <w:pPr>
              <w:spacing w:line="276" w:lineRule="auto"/>
            </w:pPr>
            <w:r w:rsidRPr="009B464A">
              <w:t>2,318.82</w:t>
            </w:r>
          </w:p>
        </w:tc>
        <w:tc>
          <w:tcPr>
            <w:tcW w:w="821" w:type="dxa"/>
            <w:tcBorders>
              <w:top w:val="nil"/>
              <w:left w:val="nil"/>
              <w:bottom w:val="nil"/>
              <w:right w:val="nil"/>
            </w:tcBorders>
          </w:tcPr>
          <w:p w14:paraId="630404A4" w14:textId="7150B85B" w:rsidR="00AA640D" w:rsidRPr="009B464A" w:rsidRDefault="00AA640D" w:rsidP="009B464A">
            <w:pPr>
              <w:spacing w:line="276" w:lineRule="auto"/>
            </w:pPr>
            <w:r w:rsidRPr="009B464A">
              <w:t>0.62</w:t>
            </w:r>
          </w:p>
        </w:tc>
        <w:tc>
          <w:tcPr>
            <w:tcW w:w="1078" w:type="dxa"/>
            <w:tcBorders>
              <w:top w:val="nil"/>
              <w:left w:val="nil"/>
              <w:bottom w:val="nil"/>
              <w:right w:val="nil"/>
            </w:tcBorders>
          </w:tcPr>
          <w:p w14:paraId="3ABD4B55" w14:textId="77777777" w:rsidR="00AA640D" w:rsidRPr="009B464A" w:rsidRDefault="00AA640D" w:rsidP="009B464A">
            <w:pPr>
              <w:spacing w:line="276" w:lineRule="auto"/>
            </w:pPr>
            <w:r w:rsidRPr="009B464A">
              <w:t>p&gt; 0.05</w:t>
            </w:r>
          </w:p>
          <w:p w14:paraId="2C32F43A" w14:textId="144F2D0D" w:rsidR="00BD53F4" w:rsidRPr="009B464A" w:rsidRDefault="00BD53F4" w:rsidP="009B464A">
            <w:pPr>
              <w:spacing w:line="276" w:lineRule="auto"/>
            </w:pPr>
          </w:p>
        </w:tc>
      </w:tr>
      <w:tr w:rsidR="00AA640D" w:rsidRPr="009B464A" w14:paraId="5368135A" w14:textId="77777777" w:rsidTr="00BD53F4">
        <w:trPr>
          <w:jc w:val="center"/>
        </w:trPr>
        <w:tc>
          <w:tcPr>
            <w:tcW w:w="9016" w:type="dxa"/>
            <w:gridSpan w:val="7"/>
            <w:tcBorders>
              <w:top w:val="nil"/>
              <w:left w:val="nil"/>
              <w:bottom w:val="nil"/>
              <w:right w:val="nil"/>
            </w:tcBorders>
          </w:tcPr>
          <w:p w14:paraId="5D395FFC" w14:textId="77777777" w:rsidR="00AA640D" w:rsidRPr="009B464A" w:rsidRDefault="00AA640D" w:rsidP="009B464A">
            <w:pPr>
              <w:spacing w:line="276" w:lineRule="auto"/>
            </w:pPr>
          </w:p>
          <w:p w14:paraId="31EC5AE7" w14:textId="05D58308" w:rsidR="00AA640D" w:rsidRPr="009B464A" w:rsidRDefault="00F65292" w:rsidP="009B464A">
            <w:pPr>
              <w:spacing w:line="276" w:lineRule="auto"/>
            </w:pPr>
            <w:r w:rsidRPr="009B464A">
              <w:t>Melamine Urea Formaldehyde (MUF)</w:t>
            </w:r>
          </w:p>
        </w:tc>
      </w:tr>
      <w:tr w:rsidR="000E49E0" w:rsidRPr="009B464A" w14:paraId="5036CFDF" w14:textId="77777777" w:rsidTr="00BD53F4">
        <w:trPr>
          <w:jc w:val="center"/>
        </w:trPr>
        <w:tc>
          <w:tcPr>
            <w:tcW w:w="1677" w:type="dxa"/>
            <w:tcBorders>
              <w:top w:val="nil"/>
              <w:left w:val="nil"/>
              <w:bottom w:val="nil"/>
              <w:right w:val="nil"/>
            </w:tcBorders>
          </w:tcPr>
          <w:p w14:paraId="002BCBC0"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2B342A37" w14:textId="203EB545" w:rsidR="000E49E0" w:rsidRPr="009B464A" w:rsidRDefault="000E49E0" w:rsidP="009B464A">
            <w:pPr>
              <w:spacing w:line="276" w:lineRule="auto"/>
              <w:jc w:val="center"/>
            </w:pPr>
            <w:r w:rsidRPr="009B464A">
              <w:t>9-12</w:t>
            </w:r>
          </w:p>
        </w:tc>
        <w:tc>
          <w:tcPr>
            <w:tcW w:w="1676" w:type="dxa"/>
            <w:tcBorders>
              <w:top w:val="nil"/>
              <w:left w:val="nil"/>
              <w:bottom w:val="nil"/>
              <w:right w:val="nil"/>
            </w:tcBorders>
          </w:tcPr>
          <w:p w14:paraId="0B4452EE" w14:textId="69994BF5" w:rsidR="000E49E0" w:rsidRPr="009B464A" w:rsidRDefault="000E49E0" w:rsidP="009B464A">
            <w:pPr>
              <w:spacing w:line="276" w:lineRule="auto"/>
            </w:pPr>
            <w:r w:rsidRPr="009B464A">
              <w:t>47,489.07</w:t>
            </w:r>
          </w:p>
        </w:tc>
        <w:tc>
          <w:tcPr>
            <w:tcW w:w="498" w:type="dxa"/>
            <w:tcBorders>
              <w:top w:val="nil"/>
              <w:left w:val="nil"/>
              <w:bottom w:val="nil"/>
              <w:right w:val="nil"/>
            </w:tcBorders>
          </w:tcPr>
          <w:p w14:paraId="572E393E" w14:textId="3903D769" w:rsidR="000E49E0" w:rsidRPr="009B464A" w:rsidRDefault="000E49E0" w:rsidP="009B464A">
            <w:pPr>
              <w:spacing w:line="276" w:lineRule="auto"/>
            </w:pPr>
            <w:r w:rsidRPr="009B464A">
              <w:t>1</w:t>
            </w:r>
          </w:p>
        </w:tc>
        <w:tc>
          <w:tcPr>
            <w:tcW w:w="1723" w:type="dxa"/>
            <w:tcBorders>
              <w:top w:val="nil"/>
              <w:left w:val="nil"/>
              <w:bottom w:val="nil"/>
              <w:right w:val="nil"/>
            </w:tcBorders>
          </w:tcPr>
          <w:p w14:paraId="2356F5FD" w14:textId="25280E6B" w:rsidR="000E49E0" w:rsidRPr="009B464A" w:rsidRDefault="000E49E0" w:rsidP="009B464A">
            <w:pPr>
              <w:spacing w:line="276" w:lineRule="auto"/>
            </w:pPr>
            <w:r w:rsidRPr="009B464A">
              <w:t>47,489.07</w:t>
            </w:r>
          </w:p>
        </w:tc>
        <w:tc>
          <w:tcPr>
            <w:tcW w:w="821" w:type="dxa"/>
            <w:tcBorders>
              <w:top w:val="nil"/>
              <w:left w:val="nil"/>
              <w:bottom w:val="nil"/>
              <w:right w:val="nil"/>
            </w:tcBorders>
          </w:tcPr>
          <w:p w14:paraId="5A27A50E" w14:textId="33CA5885" w:rsidR="000E49E0" w:rsidRPr="009B464A" w:rsidRDefault="000E49E0" w:rsidP="009B464A">
            <w:pPr>
              <w:spacing w:line="276" w:lineRule="auto"/>
            </w:pPr>
            <w:r w:rsidRPr="009B464A">
              <w:t>128.73</w:t>
            </w:r>
          </w:p>
        </w:tc>
        <w:tc>
          <w:tcPr>
            <w:tcW w:w="1078" w:type="dxa"/>
            <w:tcBorders>
              <w:top w:val="nil"/>
              <w:left w:val="nil"/>
              <w:bottom w:val="nil"/>
              <w:right w:val="nil"/>
            </w:tcBorders>
          </w:tcPr>
          <w:p w14:paraId="3DF3E221" w14:textId="170909D1" w:rsidR="000E49E0" w:rsidRPr="009B464A" w:rsidRDefault="000E49E0" w:rsidP="009B464A">
            <w:pPr>
              <w:spacing w:line="276" w:lineRule="auto"/>
            </w:pPr>
            <w:r w:rsidRPr="009B464A">
              <w:t>**p&lt;0.01</w:t>
            </w:r>
          </w:p>
        </w:tc>
      </w:tr>
      <w:tr w:rsidR="000E49E0" w:rsidRPr="009B464A" w14:paraId="63E52906" w14:textId="77777777" w:rsidTr="00BD53F4">
        <w:trPr>
          <w:jc w:val="center"/>
        </w:trPr>
        <w:tc>
          <w:tcPr>
            <w:tcW w:w="1677" w:type="dxa"/>
            <w:tcBorders>
              <w:top w:val="nil"/>
              <w:left w:val="nil"/>
              <w:bottom w:val="nil"/>
              <w:right w:val="nil"/>
            </w:tcBorders>
          </w:tcPr>
          <w:p w14:paraId="46B8982F"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32B31426" w14:textId="090120D5" w:rsidR="000E49E0" w:rsidRPr="009B464A" w:rsidRDefault="000E49E0" w:rsidP="009B464A">
            <w:pPr>
              <w:spacing w:line="276" w:lineRule="auto"/>
              <w:jc w:val="center"/>
            </w:pPr>
            <w:r w:rsidRPr="009B464A">
              <w:t>9- 15</w:t>
            </w:r>
          </w:p>
        </w:tc>
        <w:tc>
          <w:tcPr>
            <w:tcW w:w="1676" w:type="dxa"/>
            <w:tcBorders>
              <w:top w:val="nil"/>
              <w:left w:val="nil"/>
              <w:bottom w:val="nil"/>
              <w:right w:val="nil"/>
            </w:tcBorders>
          </w:tcPr>
          <w:p w14:paraId="1B18BDD0" w14:textId="5A7EB49B" w:rsidR="000E49E0" w:rsidRPr="009B464A" w:rsidRDefault="000E49E0" w:rsidP="009B464A">
            <w:pPr>
              <w:spacing w:line="276" w:lineRule="auto"/>
            </w:pPr>
            <w:r w:rsidRPr="009B464A">
              <w:t>49,249.35</w:t>
            </w:r>
          </w:p>
        </w:tc>
        <w:tc>
          <w:tcPr>
            <w:tcW w:w="498" w:type="dxa"/>
            <w:tcBorders>
              <w:top w:val="nil"/>
              <w:left w:val="nil"/>
              <w:bottom w:val="nil"/>
              <w:right w:val="nil"/>
            </w:tcBorders>
          </w:tcPr>
          <w:p w14:paraId="1F369D65" w14:textId="36D597DB" w:rsidR="000E49E0" w:rsidRPr="009B464A" w:rsidRDefault="000E49E0" w:rsidP="009B464A">
            <w:pPr>
              <w:spacing w:line="276" w:lineRule="auto"/>
            </w:pPr>
            <w:r w:rsidRPr="009B464A">
              <w:t>1</w:t>
            </w:r>
          </w:p>
        </w:tc>
        <w:tc>
          <w:tcPr>
            <w:tcW w:w="1723" w:type="dxa"/>
            <w:tcBorders>
              <w:top w:val="nil"/>
              <w:left w:val="nil"/>
              <w:bottom w:val="nil"/>
              <w:right w:val="nil"/>
            </w:tcBorders>
          </w:tcPr>
          <w:p w14:paraId="0D40F473" w14:textId="3B2F85A6" w:rsidR="000E49E0" w:rsidRPr="009B464A" w:rsidRDefault="000E49E0" w:rsidP="009B464A">
            <w:pPr>
              <w:spacing w:line="276" w:lineRule="auto"/>
            </w:pPr>
            <w:r w:rsidRPr="009B464A">
              <w:t>49,249.35</w:t>
            </w:r>
          </w:p>
        </w:tc>
        <w:tc>
          <w:tcPr>
            <w:tcW w:w="821" w:type="dxa"/>
            <w:tcBorders>
              <w:top w:val="nil"/>
              <w:left w:val="nil"/>
              <w:bottom w:val="nil"/>
              <w:right w:val="nil"/>
            </w:tcBorders>
          </w:tcPr>
          <w:p w14:paraId="0FEEA191" w14:textId="5CD886A9" w:rsidR="000E49E0" w:rsidRPr="009B464A" w:rsidRDefault="000E49E0" w:rsidP="009B464A">
            <w:pPr>
              <w:spacing w:line="276" w:lineRule="auto"/>
            </w:pPr>
            <w:r w:rsidRPr="009B464A">
              <w:t>252.48</w:t>
            </w:r>
          </w:p>
        </w:tc>
        <w:tc>
          <w:tcPr>
            <w:tcW w:w="1078" w:type="dxa"/>
            <w:tcBorders>
              <w:top w:val="nil"/>
              <w:left w:val="nil"/>
              <w:bottom w:val="nil"/>
              <w:right w:val="nil"/>
            </w:tcBorders>
          </w:tcPr>
          <w:p w14:paraId="50B8FD95" w14:textId="50CA4F7F" w:rsidR="000E49E0" w:rsidRPr="009B464A" w:rsidRDefault="000E49E0" w:rsidP="009B464A">
            <w:pPr>
              <w:spacing w:line="276" w:lineRule="auto"/>
            </w:pPr>
            <w:r w:rsidRPr="009B464A">
              <w:t>**p&lt;0.01</w:t>
            </w:r>
          </w:p>
        </w:tc>
      </w:tr>
      <w:tr w:rsidR="000E49E0" w:rsidRPr="009B464A" w14:paraId="7464FBD0" w14:textId="77777777" w:rsidTr="00BD53F4">
        <w:trPr>
          <w:jc w:val="center"/>
        </w:trPr>
        <w:tc>
          <w:tcPr>
            <w:tcW w:w="1677" w:type="dxa"/>
            <w:tcBorders>
              <w:top w:val="nil"/>
              <w:left w:val="nil"/>
              <w:bottom w:val="nil"/>
              <w:right w:val="nil"/>
            </w:tcBorders>
          </w:tcPr>
          <w:p w14:paraId="28E3E689"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4A0FE69E" w14:textId="5F36D64A" w:rsidR="000E49E0" w:rsidRPr="009B464A" w:rsidRDefault="000E49E0" w:rsidP="009B464A">
            <w:pPr>
              <w:spacing w:line="276" w:lineRule="auto"/>
              <w:jc w:val="center"/>
            </w:pPr>
            <w:r w:rsidRPr="009B464A">
              <w:t>9 -18</w:t>
            </w:r>
          </w:p>
        </w:tc>
        <w:tc>
          <w:tcPr>
            <w:tcW w:w="1676" w:type="dxa"/>
            <w:tcBorders>
              <w:top w:val="nil"/>
              <w:left w:val="nil"/>
              <w:bottom w:val="nil"/>
              <w:right w:val="nil"/>
            </w:tcBorders>
          </w:tcPr>
          <w:p w14:paraId="5F0F14DC" w14:textId="5F492453" w:rsidR="000E49E0" w:rsidRPr="009B464A" w:rsidRDefault="000E49E0" w:rsidP="009B464A">
            <w:pPr>
              <w:spacing w:line="276" w:lineRule="auto"/>
            </w:pPr>
            <w:r w:rsidRPr="009B464A">
              <w:t>88,243.35</w:t>
            </w:r>
          </w:p>
        </w:tc>
        <w:tc>
          <w:tcPr>
            <w:tcW w:w="498" w:type="dxa"/>
            <w:tcBorders>
              <w:top w:val="nil"/>
              <w:left w:val="nil"/>
              <w:bottom w:val="nil"/>
              <w:right w:val="nil"/>
            </w:tcBorders>
          </w:tcPr>
          <w:p w14:paraId="60A0377A" w14:textId="6241F389" w:rsidR="000E49E0" w:rsidRPr="009B464A" w:rsidRDefault="000E49E0" w:rsidP="009B464A">
            <w:pPr>
              <w:spacing w:line="276" w:lineRule="auto"/>
            </w:pPr>
            <w:r w:rsidRPr="009B464A">
              <w:t>1</w:t>
            </w:r>
          </w:p>
        </w:tc>
        <w:tc>
          <w:tcPr>
            <w:tcW w:w="1723" w:type="dxa"/>
            <w:tcBorders>
              <w:top w:val="nil"/>
              <w:left w:val="nil"/>
              <w:bottom w:val="nil"/>
              <w:right w:val="nil"/>
            </w:tcBorders>
          </w:tcPr>
          <w:p w14:paraId="7D7D3150" w14:textId="1728BD84" w:rsidR="000E49E0" w:rsidRPr="009B464A" w:rsidRDefault="000E49E0" w:rsidP="009B464A">
            <w:pPr>
              <w:spacing w:line="276" w:lineRule="auto"/>
            </w:pPr>
            <w:r w:rsidRPr="009B464A">
              <w:t>88,243.35</w:t>
            </w:r>
          </w:p>
        </w:tc>
        <w:tc>
          <w:tcPr>
            <w:tcW w:w="821" w:type="dxa"/>
            <w:tcBorders>
              <w:top w:val="nil"/>
              <w:left w:val="nil"/>
              <w:bottom w:val="nil"/>
              <w:right w:val="nil"/>
            </w:tcBorders>
          </w:tcPr>
          <w:p w14:paraId="46D9BCC7" w14:textId="04796A52" w:rsidR="000E49E0" w:rsidRPr="009B464A" w:rsidRDefault="000E49E0" w:rsidP="009B464A">
            <w:pPr>
              <w:spacing w:line="276" w:lineRule="auto"/>
            </w:pPr>
            <w:r w:rsidRPr="009B464A">
              <w:t>396.79</w:t>
            </w:r>
          </w:p>
        </w:tc>
        <w:tc>
          <w:tcPr>
            <w:tcW w:w="1078" w:type="dxa"/>
            <w:tcBorders>
              <w:top w:val="nil"/>
              <w:left w:val="nil"/>
              <w:bottom w:val="nil"/>
              <w:right w:val="nil"/>
            </w:tcBorders>
          </w:tcPr>
          <w:p w14:paraId="2A2BFBBB" w14:textId="7C589A4B" w:rsidR="000E49E0" w:rsidRPr="009B464A" w:rsidRDefault="000E49E0" w:rsidP="009B464A">
            <w:pPr>
              <w:spacing w:line="276" w:lineRule="auto"/>
            </w:pPr>
            <w:r w:rsidRPr="009B464A">
              <w:t>**p&lt;0.01</w:t>
            </w:r>
          </w:p>
        </w:tc>
      </w:tr>
      <w:tr w:rsidR="000E49E0" w:rsidRPr="009B464A" w14:paraId="4644B952" w14:textId="77777777" w:rsidTr="00BD53F4">
        <w:trPr>
          <w:jc w:val="center"/>
        </w:trPr>
        <w:tc>
          <w:tcPr>
            <w:tcW w:w="1677" w:type="dxa"/>
            <w:tcBorders>
              <w:top w:val="nil"/>
              <w:left w:val="nil"/>
              <w:bottom w:val="nil"/>
              <w:right w:val="nil"/>
            </w:tcBorders>
          </w:tcPr>
          <w:p w14:paraId="2B971528"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5E1377CC" w14:textId="6D57E965" w:rsidR="000E49E0" w:rsidRPr="009B464A" w:rsidRDefault="000E49E0" w:rsidP="009B464A">
            <w:pPr>
              <w:spacing w:line="276" w:lineRule="auto"/>
              <w:jc w:val="center"/>
            </w:pPr>
            <w:r w:rsidRPr="009B464A">
              <w:t>9 -21</w:t>
            </w:r>
          </w:p>
        </w:tc>
        <w:tc>
          <w:tcPr>
            <w:tcW w:w="1676" w:type="dxa"/>
            <w:tcBorders>
              <w:top w:val="nil"/>
              <w:left w:val="nil"/>
              <w:bottom w:val="nil"/>
              <w:right w:val="nil"/>
            </w:tcBorders>
          </w:tcPr>
          <w:p w14:paraId="2BE7A5E7" w14:textId="60F98540" w:rsidR="000E49E0" w:rsidRPr="009B464A" w:rsidRDefault="000E49E0" w:rsidP="009B464A">
            <w:pPr>
              <w:spacing w:line="276" w:lineRule="auto"/>
            </w:pPr>
            <w:r w:rsidRPr="009B464A">
              <w:t>102,258.82</w:t>
            </w:r>
          </w:p>
        </w:tc>
        <w:tc>
          <w:tcPr>
            <w:tcW w:w="498" w:type="dxa"/>
            <w:tcBorders>
              <w:top w:val="nil"/>
              <w:left w:val="nil"/>
              <w:bottom w:val="nil"/>
              <w:right w:val="nil"/>
            </w:tcBorders>
          </w:tcPr>
          <w:p w14:paraId="70D44BC2" w14:textId="5F84A217" w:rsidR="000E49E0" w:rsidRPr="009B464A" w:rsidRDefault="000E49E0" w:rsidP="009B464A">
            <w:pPr>
              <w:spacing w:line="276" w:lineRule="auto"/>
            </w:pPr>
            <w:r w:rsidRPr="009B464A">
              <w:t>1</w:t>
            </w:r>
          </w:p>
        </w:tc>
        <w:tc>
          <w:tcPr>
            <w:tcW w:w="1723" w:type="dxa"/>
            <w:tcBorders>
              <w:top w:val="nil"/>
              <w:left w:val="nil"/>
              <w:bottom w:val="nil"/>
              <w:right w:val="nil"/>
            </w:tcBorders>
          </w:tcPr>
          <w:p w14:paraId="1B6B3E33" w14:textId="7E4B4450" w:rsidR="000E49E0" w:rsidRPr="009B464A" w:rsidRDefault="000E49E0" w:rsidP="009B464A">
            <w:pPr>
              <w:spacing w:line="276" w:lineRule="auto"/>
            </w:pPr>
            <w:r w:rsidRPr="009B464A">
              <w:t>102,258.82</w:t>
            </w:r>
          </w:p>
        </w:tc>
        <w:tc>
          <w:tcPr>
            <w:tcW w:w="821" w:type="dxa"/>
            <w:tcBorders>
              <w:top w:val="nil"/>
              <w:left w:val="nil"/>
              <w:bottom w:val="nil"/>
              <w:right w:val="nil"/>
            </w:tcBorders>
          </w:tcPr>
          <w:p w14:paraId="7C3DF394" w14:textId="518C19AF" w:rsidR="000E49E0" w:rsidRPr="009B464A" w:rsidRDefault="000E49E0" w:rsidP="009B464A">
            <w:pPr>
              <w:spacing w:line="276" w:lineRule="auto"/>
            </w:pPr>
            <w:r w:rsidRPr="009B464A">
              <w:t>95.83</w:t>
            </w:r>
          </w:p>
        </w:tc>
        <w:tc>
          <w:tcPr>
            <w:tcW w:w="1078" w:type="dxa"/>
            <w:tcBorders>
              <w:top w:val="nil"/>
              <w:left w:val="nil"/>
              <w:bottom w:val="nil"/>
              <w:right w:val="nil"/>
            </w:tcBorders>
          </w:tcPr>
          <w:p w14:paraId="6FB678C9" w14:textId="6E24234F" w:rsidR="000E49E0" w:rsidRPr="009B464A" w:rsidRDefault="000E49E0" w:rsidP="009B464A">
            <w:pPr>
              <w:spacing w:line="276" w:lineRule="auto"/>
            </w:pPr>
            <w:r w:rsidRPr="009B464A">
              <w:t>**p&lt;0.01</w:t>
            </w:r>
          </w:p>
        </w:tc>
      </w:tr>
      <w:tr w:rsidR="000E49E0" w:rsidRPr="009B464A" w14:paraId="764525BC" w14:textId="77777777" w:rsidTr="00BD53F4">
        <w:trPr>
          <w:jc w:val="center"/>
        </w:trPr>
        <w:tc>
          <w:tcPr>
            <w:tcW w:w="1677" w:type="dxa"/>
            <w:tcBorders>
              <w:top w:val="nil"/>
              <w:left w:val="nil"/>
              <w:bottom w:val="nil"/>
              <w:right w:val="nil"/>
            </w:tcBorders>
          </w:tcPr>
          <w:p w14:paraId="67471DB5" w14:textId="056958AA" w:rsidR="000E49E0" w:rsidRPr="009B464A" w:rsidRDefault="00BD53F4" w:rsidP="009B464A">
            <w:pPr>
              <w:spacing w:line="276" w:lineRule="auto"/>
            </w:pPr>
            <w:r w:rsidRPr="009B464A">
              <w:t>Density (kg/m</w:t>
            </w:r>
            <w:r w:rsidRPr="009B464A">
              <w:rPr>
                <w:vertAlign w:val="superscript"/>
              </w:rPr>
              <w:t>3</w:t>
            </w:r>
            <w:r w:rsidR="00760FD3" w:rsidRPr="009B464A">
              <w:t>)</w:t>
            </w:r>
          </w:p>
        </w:tc>
        <w:tc>
          <w:tcPr>
            <w:tcW w:w="1543" w:type="dxa"/>
            <w:tcBorders>
              <w:top w:val="nil"/>
              <w:left w:val="nil"/>
              <w:bottom w:val="nil"/>
              <w:right w:val="nil"/>
            </w:tcBorders>
            <w:vAlign w:val="center"/>
          </w:tcPr>
          <w:p w14:paraId="2E4B9075" w14:textId="38F1945A" w:rsidR="000E49E0" w:rsidRPr="009B464A" w:rsidRDefault="000E49E0" w:rsidP="009B464A">
            <w:pPr>
              <w:spacing w:line="276" w:lineRule="auto"/>
              <w:jc w:val="center"/>
            </w:pPr>
            <w:r w:rsidRPr="009B464A">
              <w:t>12-15</w:t>
            </w:r>
          </w:p>
        </w:tc>
        <w:tc>
          <w:tcPr>
            <w:tcW w:w="1676" w:type="dxa"/>
            <w:tcBorders>
              <w:top w:val="nil"/>
              <w:left w:val="nil"/>
              <w:bottom w:val="nil"/>
              <w:right w:val="nil"/>
            </w:tcBorders>
          </w:tcPr>
          <w:p w14:paraId="23F19AF8" w14:textId="7255B827" w:rsidR="000E49E0" w:rsidRPr="009B464A" w:rsidRDefault="000E49E0" w:rsidP="009B464A">
            <w:pPr>
              <w:spacing w:line="276" w:lineRule="auto"/>
            </w:pPr>
            <w:r w:rsidRPr="009B464A">
              <w:t>16.02</w:t>
            </w:r>
          </w:p>
        </w:tc>
        <w:tc>
          <w:tcPr>
            <w:tcW w:w="498" w:type="dxa"/>
            <w:tcBorders>
              <w:top w:val="nil"/>
              <w:left w:val="nil"/>
              <w:bottom w:val="nil"/>
              <w:right w:val="nil"/>
            </w:tcBorders>
          </w:tcPr>
          <w:p w14:paraId="06D2D3FE" w14:textId="5D86A0C9" w:rsidR="000E49E0" w:rsidRPr="009B464A" w:rsidRDefault="000E49E0" w:rsidP="009B464A">
            <w:pPr>
              <w:spacing w:line="276" w:lineRule="auto"/>
            </w:pPr>
            <w:r w:rsidRPr="009B464A">
              <w:t>1</w:t>
            </w:r>
          </w:p>
        </w:tc>
        <w:tc>
          <w:tcPr>
            <w:tcW w:w="1723" w:type="dxa"/>
            <w:tcBorders>
              <w:top w:val="nil"/>
              <w:left w:val="nil"/>
              <w:bottom w:val="nil"/>
              <w:right w:val="nil"/>
            </w:tcBorders>
          </w:tcPr>
          <w:p w14:paraId="611B7E14" w14:textId="0FAF7BC9" w:rsidR="000E49E0" w:rsidRPr="009B464A" w:rsidRDefault="000E49E0" w:rsidP="009B464A">
            <w:pPr>
              <w:spacing w:line="276" w:lineRule="auto"/>
            </w:pPr>
            <w:r w:rsidRPr="009B464A">
              <w:t>16.02</w:t>
            </w:r>
          </w:p>
        </w:tc>
        <w:tc>
          <w:tcPr>
            <w:tcW w:w="821" w:type="dxa"/>
            <w:tcBorders>
              <w:top w:val="nil"/>
              <w:left w:val="nil"/>
              <w:bottom w:val="nil"/>
              <w:right w:val="nil"/>
            </w:tcBorders>
          </w:tcPr>
          <w:p w14:paraId="76C0B80E" w14:textId="4D02EE41" w:rsidR="000E49E0" w:rsidRPr="009B464A" w:rsidRDefault="000E49E0" w:rsidP="009B464A">
            <w:pPr>
              <w:spacing w:line="276" w:lineRule="auto"/>
            </w:pPr>
            <w:r w:rsidRPr="009B464A">
              <w:t>0.06</w:t>
            </w:r>
          </w:p>
        </w:tc>
        <w:tc>
          <w:tcPr>
            <w:tcW w:w="1078" w:type="dxa"/>
            <w:tcBorders>
              <w:top w:val="nil"/>
              <w:left w:val="nil"/>
              <w:bottom w:val="nil"/>
              <w:right w:val="nil"/>
            </w:tcBorders>
          </w:tcPr>
          <w:p w14:paraId="5A61D56A" w14:textId="4C64B946" w:rsidR="000E49E0" w:rsidRPr="009B464A" w:rsidRDefault="000E49E0" w:rsidP="009B464A">
            <w:pPr>
              <w:spacing w:line="276" w:lineRule="auto"/>
            </w:pPr>
            <w:r w:rsidRPr="009B464A">
              <w:t>p&gt; 0.05</w:t>
            </w:r>
          </w:p>
        </w:tc>
      </w:tr>
      <w:tr w:rsidR="000E49E0" w:rsidRPr="009B464A" w14:paraId="76039DD5" w14:textId="77777777" w:rsidTr="00BD53F4">
        <w:trPr>
          <w:jc w:val="center"/>
        </w:trPr>
        <w:tc>
          <w:tcPr>
            <w:tcW w:w="1677" w:type="dxa"/>
            <w:tcBorders>
              <w:top w:val="nil"/>
              <w:left w:val="nil"/>
              <w:bottom w:val="nil"/>
              <w:right w:val="nil"/>
            </w:tcBorders>
          </w:tcPr>
          <w:p w14:paraId="045B54B6"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3ECD7E58" w14:textId="563184EB" w:rsidR="000E49E0" w:rsidRPr="009B464A" w:rsidRDefault="000E49E0" w:rsidP="009B464A">
            <w:pPr>
              <w:spacing w:line="276" w:lineRule="auto"/>
              <w:jc w:val="center"/>
            </w:pPr>
            <w:r w:rsidRPr="009B464A">
              <w:t>12- 18</w:t>
            </w:r>
          </w:p>
        </w:tc>
        <w:tc>
          <w:tcPr>
            <w:tcW w:w="1676" w:type="dxa"/>
            <w:tcBorders>
              <w:top w:val="nil"/>
              <w:left w:val="nil"/>
              <w:bottom w:val="nil"/>
              <w:right w:val="nil"/>
            </w:tcBorders>
          </w:tcPr>
          <w:p w14:paraId="6C74C098" w14:textId="6DD35F2D" w:rsidR="000E49E0" w:rsidRPr="009B464A" w:rsidRDefault="000E49E0" w:rsidP="009B464A">
            <w:pPr>
              <w:spacing w:line="276" w:lineRule="auto"/>
            </w:pPr>
            <w:r w:rsidRPr="009B464A">
              <w:t>6,262.82</w:t>
            </w:r>
          </w:p>
        </w:tc>
        <w:tc>
          <w:tcPr>
            <w:tcW w:w="498" w:type="dxa"/>
            <w:tcBorders>
              <w:top w:val="nil"/>
              <w:left w:val="nil"/>
              <w:bottom w:val="nil"/>
              <w:right w:val="nil"/>
            </w:tcBorders>
          </w:tcPr>
          <w:p w14:paraId="560D8420" w14:textId="08D40D63" w:rsidR="000E49E0" w:rsidRPr="009B464A" w:rsidRDefault="000E49E0" w:rsidP="009B464A">
            <w:pPr>
              <w:spacing w:line="276" w:lineRule="auto"/>
            </w:pPr>
            <w:r w:rsidRPr="009B464A">
              <w:t>1</w:t>
            </w:r>
          </w:p>
        </w:tc>
        <w:tc>
          <w:tcPr>
            <w:tcW w:w="1723" w:type="dxa"/>
            <w:tcBorders>
              <w:top w:val="nil"/>
              <w:left w:val="nil"/>
              <w:bottom w:val="nil"/>
              <w:right w:val="nil"/>
            </w:tcBorders>
          </w:tcPr>
          <w:p w14:paraId="5F9291AB" w14:textId="4A124344" w:rsidR="000E49E0" w:rsidRPr="009B464A" w:rsidRDefault="000E49E0" w:rsidP="009B464A">
            <w:pPr>
              <w:spacing w:line="276" w:lineRule="auto"/>
            </w:pPr>
            <w:r w:rsidRPr="009B464A">
              <w:t>6,262.82</w:t>
            </w:r>
          </w:p>
        </w:tc>
        <w:tc>
          <w:tcPr>
            <w:tcW w:w="821" w:type="dxa"/>
            <w:tcBorders>
              <w:top w:val="nil"/>
              <w:left w:val="nil"/>
              <w:bottom w:val="nil"/>
              <w:right w:val="nil"/>
            </w:tcBorders>
          </w:tcPr>
          <w:p w14:paraId="14EB495B" w14:textId="4F443375" w:rsidR="000E49E0" w:rsidRPr="009B464A" w:rsidRDefault="000E49E0" w:rsidP="009B464A">
            <w:pPr>
              <w:spacing w:line="276" w:lineRule="auto"/>
            </w:pPr>
            <w:r w:rsidRPr="009B464A">
              <w:t>21.74</w:t>
            </w:r>
          </w:p>
        </w:tc>
        <w:tc>
          <w:tcPr>
            <w:tcW w:w="1078" w:type="dxa"/>
            <w:tcBorders>
              <w:top w:val="nil"/>
              <w:left w:val="nil"/>
              <w:bottom w:val="nil"/>
              <w:right w:val="nil"/>
            </w:tcBorders>
          </w:tcPr>
          <w:p w14:paraId="2169E1AE" w14:textId="217CEB8F" w:rsidR="000E49E0" w:rsidRPr="009B464A" w:rsidRDefault="000E49E0" w:rsidP="009B464A">
            <w:pPr>
              <w:spacing w:line="276" w:lineRule="auto"/>
            </w:pPr>
            <w:r w:rsidRPr="009B464A">
              <w:t>**p&lt;0.01</w:t>
            </w:r>
          </w:p>
        </w:tc>
      </w:tr>
      <w:tr w:rsidR="000E49E0" w:rsidRPr="009B464A" w14:paraId="4B1EA9F5" w14:textId="77777777" w:rsidTr="00BD53F4">
        <w:trPr>
          <w:jc w:val="center"/>
        </w:trPr>
        <w:tc>
          <w:tcPr>
            <w:tcW w:w="1677" w:type="dxa"/>
            <w:tcBorders>
              <w:top w:val="nil"/>
              <w:left w:val="nil"/>
              <w:bottom w:val="nil"/>
              <w:right w:val="nil"/>
            </w:tcBorders>
          </w:tcPr>
          <w:p w14:paraId="4E4CF642"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79902CD2" w14:textId="56431054" w:rsidR="000E49E0" w:rsidRPr="009B464A" w:rsidRDefault="000E49E0" w:rsidP="009B464A">
            <w:pPr>
              <w:spacing w:line="276" w:lineRule="auto"/>
              <w:jc w:val="center"/>
            </w:pPr>
            <w:r w:rsidRPr="009B464A">
              <w:t>12- 21</w:t>
            </w:r>
          </w:p>
        </w:tc>
        <w:tc>
          <w:tcPr>
            <w:tcW w:w="1676" w:type="dxa"/>
            <w:tcBorders>
              <w:top w:val="nil"/>
              <w:left w:val="nil"/>
              <w:bottom w:val="nil"/>
              <w:right w:val="nil"/>
            </w:tcBorders>
          </w:tcPr>
          <w:p w14:paraId="2B14753E" w14:textId="386E3175" w:rsidR="000E49E0" w:rsidRPr="009B464A" w:rsidRDefault="000E49E0" w:rsidP="009B464A">
            <w:pPr>
              <w:spacing w:line="276" w:lineRule="auto"/>
            </w:pPr>
            <w:r w:rsidRPr="009B464A">
              <w:t>10,375.35</w:t>
            </w:r>
          </w:p>
        </w:tc>
        <w:tc>
          <w:tcPr>
            <w:tcW w:w="498" w:type="dxa"/>
            <w:tcBorders>
              <w:top w:val="nil"/>
              <w:left w:val="nil"/>
              <w:bottom w:val="nil"/>
              <w:right w:val="nil"/>
            </w:tcBorders>
          </w:tcPr>
          <w:p w14:paraId="4AE2963A" w14:textId="77E17D7E" w:rsidR="000E49E0" w:rsidRPr="009B464A" w:rsidRDefault="000E49E0" w:rsidP="009B464A">
            <w:pPr>
              <w:spacing w:line="276" w:lineRule="auto"/>
            </w:pPr>
            <w:r w:rsidRPr="009B464A">
              <w:t>1</w:t>
            </w:r>
          </w:p>
        </w:tc>
        <w:tc>
          <w:tcPr>
            <w:tcW w:w="1723" w:type="dxa"/>
            <w:tcBorders>
              <w:top w:val="nil"/>
              <w:left w:val="nil"/>
              <w:bottom w:val="nil"/>
              <w:right w:val="nil"/>
            </w:tcBorders>
          </w:tcPr>
          <w:p w14:paraId="71AA0C94" w14:textId="214C197A" w:rsidR="000E49E0" w:rsidRPr="009B464A" w:rsidRDefault="000E49E0" w:rsidP="009B464A">
            <w:pPr>
              <w:spacing w:line="276" w:lineRule="auto"/>
            </w:pPr>
            <w:r w:rsidRPr="009B464A">
              <w:t>10,375.35</w:t>
            </w:r>
          </w:p>
        </w:tc>
        <w:tc>
          <w:tcPr>
            <w:tcW w:w="821" w:type="dxa"/>
            <w:tcBorders>
              <w:top w:val="nil"/>
              <w:left w:val="nil"/>
              <w:bottom w:val="nil"/>
              <w:right w:val="nil"/>
            </w:tcBorders>
          </w:tcPr>
          <w:p w14:paraId="23B17DFB" w14:textId="0CFADC6A" w:rsidR="000E49E0" w:rsidRPr="009B464A" w:rsidRDefault="000E49E0" w:rsidP="009B464A">
            <w:pPr>
              <w:spacing w:line="276" w:lineRule="auto"/>
            </w:pPr>
            <w:r w:rsidRPr="009B464A">
              <w:t>9.16</w:t>
            </w:r>
          </w:p>
        </w:tc>
        <w:tc>
          <w:tcPr>
            <w:tcW w:w="1078" w:type="dxa"/>
            <w:tcBorders>
              <w:top w:val="nil"/>
              <w:left w:val="nil"/>
              <w:bottom w:val="nil"/>
              <w:right w:val="nil"/>
            </w:tcBorders>
          </w:tcPr>
          <w:p w14:paraId="6B3AD588" w14:textId="50658F09" w:rsidR="000E49E0" w:rsidRPr="009B464A" w:rsidRDefault="000E49E0" w:rsidP="009B464A">
            <w:pPr>
              <w:spacing w:line="276" w:lineRule="auto"/>
            </w:pPr>
            <w:r w:rsidRPr="009B464A">
              <w:t>**p&lt;0.01</w:t>
            </w:r>
          </w:p>
        </w:tc>
      </w:tr>
      <w:tr w:rsidR="000E49E0" w:rsidRPr="009B464A" w14:paraId="1E7D8A22" w14:textId="77777777" w:rsidTr="00BD53F4">
        <w:trPr>
          <w:jc w:val="center"/>
        </w:trPr>
        <w:tc>
          <w:tcPr>
            <w:tcW w:w="1677" w:type="dxa"/>
            <w:tcBorders>
              <w:top w:val="nil"/>
              <w:left w:val="nil"/>
              <w:bottom w:val="nil"/>
              <w:right w:val="nil"/>
            </w:tcBorders>
          </w:tcPr>
          <w:p w14:paraId="4133DFAC" w14:textId="77777777" w:rsidR="000E49E0" w:rsidRPr="009B464A" w:rsidRDefault="000E49E0" w:rsidP="009B464A">
            <w:pPr>
              <w:spacing w:line="276" w:lineRule="auto"/>
            </w:pPr>
          </w:p>
        </w:tc>
        <w:tc>
          <w:tcPr>
            <w:tcW w:w="1543" w:type="dxa"/>
            <w:tcBorders>
              <w:top w:val="nil"/>
              <w:left w:val="nil"/>
              <w:bottom w:val="nil"/>
              <w:right w:val="nil"/>
            </w:tcBorders>
            <w:vAlign w:val="center"/>
          </w:tcPr>
          <w:p w14:paraId="7E18A6D7" w14:textId="6B8EA544" w:rsidR="000E49E0" w:rsidRPr="009B464A" w:rsidRDefault="000E49E0" w:rsidP="009B464A">
            <w:pPr>
              <w:spacing w:line="276" w:lineRule="auto"/>
              <w:jc w:val="center"/>
            </w:pPr>
            <w:r w:rsidRPr="009B464A">
              <w:t>15-18</w:t>
            </w:r>
          </w:p>
        </w:tc>
        <w:tc>
          <w:tcPr>
            <w:tcW w:w="1676" w:type="dxa"/>
            <w:tcBorders>
              <w:top w:val="nil"/>
              <w:left w:val="nil"/>
              <w:bottom w:val="nil"/>
              <w:right w:val="nil"/>
            </w:tcBorders>
          </w:tcPr>
          <w:p w14:paraId="12C592C0" w14:textId="1414F072" w:rsidR="000E49E0" w:rsidRPr="009B464A" w:rsidRDefault="000E49E0" w:rsidP="009B464A">
            <w:pPr>
              <w:spacing w:line="276" w:lineRule="auto"/>
            </w:pPr>
            <w:r w:rsidRPr="009B464A">
              <w:t>5,645.40</w:t>
            </w:r>
          </w:p>
        </w:tc>
        <w:tc>
          <w:tcPr>
            <w:tcW w:w="498" w:type="dxa"/>
            <w:tcBorders>
              <w:top w:val="nil"/>
              <w:left w:val="nil"/>
              <w:bottom w:val="nil"/>
              <w:right w:val="nil"/>
            </w:tcBorders>
          </w:tcPr>
          <w:p w14:paraId="409B80FA" w14:textId="02590A34" w:rsidR="000E49E0" w:rsidRPr="009B464A" w:rsidRDefault="000E49E0" w:rsidP="009B464A">
            <w:pPr>
              <w:spacing w:line="276" w:lineRule="auto"/>
            </w:pPr>
            <w:r w:rsidRPr="009B464A">
              <w:t>1</w:t>
            </w:r>
          </w:p>
        </w:tc>
        <w:tc>
          <w:tcPr>
            <w:tcW w:w="1723" w:type="dxa"/>
            <w:tcBorders>
              <w:top w:val="nil"/>
              <w:left w:val="nil"/>
              <w:bottom w:val="nil"/>
              <w:right w:val="nil"/>
            </w:tcBorders>
          </w:tcPr>
          <w:p w14:paraId="28AFDDA0" w14:textId="6724B5D0" w:rsidR="000E49E0" w:rsidRPr="009B464A" w:rsidRDefault="000E49E0" w:rsidP="009B464A">
            <w:pPr>
              <w:spacing w:line="276" w:lineRule="auto"/>
            </w:pPr>
            <w:r w:rsidRPr="009B464A">
              <w:t>5,645.40</w:t>
            </w:r>
          </w:p>
        </w:tc>
        <w:tc>
          <w:tcPr>
            <w:tcW w:w="821" w:type="dxa"/>
            <w:tcBorders>
              <w:top w:val="nil"/>
              <w:left w:val="nil"/>
              <w:bottom w:val="nil"/>
              <w:right w:val="nil"/>
            </w:tcBorders>
          </w:tcPr>
          <w:p w14:paraId="7DD5FEB1" w14:textId="3F743D24" w:rsidR="000E49E0" w:rsidRPr="009B464A" w:rsidRDefault="000E49E0" w:rsidP="009B464A">
            <w:pPr>
              <w:spacing w:line="276" w:lineRule="auto"/>
            </w:pPr>
            <w:r w:rsidRPr="009B464A">
              <w:t>49.44</w:t>
            </w:r>
          </w:p>
        </w:tc>
        <w:tc>
          <w:tcPr>
            <w:tcW w:w="1078" w:type="dxa"/>
            <w:tcBorders>
              <w:top w:val="nil"/>
              <w:left w:val="nil"/>
              <w:bottom w:val="nil"/>
              <w:right w:val="nil"/>
            </w:tcBorders>
          </w:tcPr>
          <w:p w14:paraId="1598B5A7" w14:textId="632D2E0D" w:rsidR="000E49E0" w:rsidRPr="009B464A" w:rsidRDefault="000E49E0" w:rsidP="009B464A">
            <w:pPr>
              <w:spacing w:line="276" w:lineRule="auto"/>
            </w:pPr>
            <w:r w:rsidRPr="009B464A">
              <w:t>**p&lt;0.01</w:t>
            </w:r>
          </w:p>
        </w:tc>
      </w:tr>
      <w:tr w:rsidR="001D75A7" w:rsidRPr="009B464A" w14:paraId="55A23BFA" w14:textId="77777777" w:rsidTr="00BD53F4">
        <w:trPr>
          <w:jc w:val="center"/>
        </w:trPr>
        <w:tc>
          <w:tcPr>
            <w:tcW w:w="1677" w:type="dxa"/>
            <w:tcBorders>
              <w:top w:val="nil"/>
              <w:left w:val="nil"/>
              <w:bottom w:val="nil"/>
              <w:right w:val="nil"/>
            </w:tcBorders>
          </w:tcPr>
          <w:p w14:paraId="630D0C0C" w14:textId="77777777" w:rsidR="001D75A7" w:rsidRPr="009B464A" w:rsidRDefault="001D75A7" w:rsidP="009B464A">
            <w:pPr>
              <w:spacing w:line="276" w:lineRule="auto"/>
            </w:pPr>
          </w:p>
        </w:tc>
        <w:tc>
          <w:tcPr>
            <w:tcW w:w="1543" w:type="dxa"/>
            <w:tcBorders>
              <w:top w:val="nil"/>
              <w:left w:val="nil"/>
              <w:bottom w:val="nil"/>
              <w:right w:val="nil"/>
            </w:tcBorders>
            <w:vAlign w:val="center"/>
          </w:tcPr>
          <w:p w14:paraId="06941F93" w14:textId="5A671132" w:rsidR="001D75A7" w:rsidRPr="009B464A" w:rsidRDefault="001D75A7" w:rsidP="009B464A">
            <w:pPr>
              <w:spacing w:line="276" w:lineRule="auto"/>
              <w:jc w:val="center"/>
            </w:pPr>
            <w:r w:rsidRPr="009B464A">
              <w:t>15-21</w:t>
            </w:r>
          </w:p>
        </w:tc>
        <w:tc>
          <w:tcPr>
            <w:tcW w:w="1676" w:type="dxa"/>
            <w:tcBorders>
              <w:top w:val="nil"/>
              <w:left w:val="nil"/>
              <w:bottom w:val="nil"/>
              <w:right w:val="nil"/>
            </w:tcBorders>
          </w:tcPr>
          <w:p w14:paraId="7B8BFD80" w14:textId="3A571ED4" w:rsidR="001D75A7" w:rsidRPr="009B464A" w:rsidRDefault="001D75A7" w:rsidP="009B464A">
            <w:pPr>
              <w:spacing w:line="276" w:lineRule="auto"/>
            </w:pPr>
            <w:r w:rsidRPr="009B464A">
              <w:t>9,576.07</w:t>
            </w:r>
          </w:p>
        </w:tc>
        <w:tc>
          <w:tcPr>
            <w:tcW w:w="498" w:type="dxa"/>
            <w:tcBorders>
              <w:top w:val="nil"/>
              <w:left w:val="nil"/>
              <w:bottom w:val="nil"/>
              <w:right w:val="nil"/>
            </w:tcBorders>
          </w:tcPr>
          <w:p w14:paraId="4489130F" w14:textId="3B467A4A" w:rsidR="001D75A7" w:rsidRPr="009B464A" w:rsidRDefault="001D75A7" w:rsidP="009B464A">
            <w:pPr>
              <w:spacing w:line="276" w:lineRule="auto"/>
            </w:pPr>
            <w:r w:rsidRPr="009B464A">
              <w:t>1</w:t>
            </w:r>
          </w:p>
        </w:tc>
        <w:tc>
          <w:tcPr>
            <w:tcW w:w="1723" w:type="dxa"/>
            <w:tcBorders>
              <w:top w:val="nil"/>
              <w:left w:val="nil"/>
              <w:bottom w:val="nil"/>
              <w:right w:val="nil"/>
            </w:tcBorders>
          </w:tcPr>
          <w:p w14:paraId="59ACEE28" w14:textId="45456F9B" w:rsidR="001D75A7" w:rsidRPr="009B464A" w:rsidRDefault="001D75A7" w:rsidP="009B464A">
            <w:pPr>
              <w:spacing w:line="276" w:lineRule="auto"/>
            </w:pPr>
            <w:r w:rsidRPr="009B464A">
              <w:t>9,576.07</w:t>
            </w:r>
          </w:p>
        </w:tc>
        <w:tc>
          <w:tcPr>
            <w:tcW w:w="821" w:type="dxa"/>
            <w:tcBorders>
              <w:top w:val="nil"/>
              <w:left w:val="nil"/>
              <w:bottom w:val="nil"/>
              <w:right w:val="nil"/>
            </w:tcBorders>
          </w:tcPr>
          <w:p w14:paraId="5A3947DA" w14:textId="2C416DEC" w:rsidR="001D75A7" w:rsidRPr="009B464A" w:rsidRDefault="001D75A7" w:rsidP="009B464A">
            <w:pPr>
              <w:spacing w:line="276" w:lineRule="auto"/>
            </w:pPr>
            <w:r w:rsidRPr="009B464A">
              <w:t>9.99</w:t>
            </w:r>
          </w:p>
        </w:tc>
        <w:tc>
          <w:tcPr>
            <w:tcW w:w="1078" w:type="dxa"/>
            <w:tcBorders>
              <w:top w:val="nil"/>
              <w:left w:val="nil"/>
              <w:bottom w:val="nil"/>
              <w:right w:val="nil"/>
            </w:tcBorders>
          </w:tcPr>
          <w:p w14:paraId="62864F6F" w14:textId="574C8422" w:rsidR="001D75A7" w:rsidRPr="009B464A" w:rsidRDefault="001D75A7" w:rsidP="009B464A">
            <w:pPr>
              <w:spacing w:line="276" w:lineRule="auto"/>
            </w:pPr>
            <w:r w:rsidRPr="009B464A">
              <w:t>**p&lt;0.01</w:t>
            </w:r>
          </w:p>
        </w:tc>
      </w:tr>
      <w:tr w:rsidR="001D75A7" w:rsidRPr="009B464A" w14:paraId="51109C56" w14:textId="77777777" w:rsidTr="00BD53F4">
        <w:trPr>
          <w:jc w:val="center"/>
        </w:trPr>
        <w:tc>
          <w:tcPr>
            <w:tcW w:w="1677" w:type="dxa"/>
            <w:tcBorders>
              <w:top w:val="nil"/>
              <w:left w:val="nil"/>
              <w:right w:val="nil"/>
            </w:tcBorders>
          </w:tcPr>
          <w:p w14:paraId="0CB7D496" w14:textId="77777777" w:rsidR="001D75A7" w:rsidRPr="009B464A" w:rsidRDefault="001D75A7" w:rsidP="009B464A">
            <w:pPr>
              <w:spacing w:line="276" w:lineRule="auto"/>
            </w:pPr>
          </w:p>
        </w:tc>
        <w:tc>
          <w:tcPr>
            <w:tcW w:w="1543" w:type="dxa"/>
            <w:tcBorders>
              <w:top w:val="nil"/>
              <w:left w:val="nil"/>
              <w:right w:val="nil"/>
            </w:tcBorders>
            <w:vAlign w:val="center"/>
          </w:tcPr>
          <w:p w14:paraId="03632B9A" w14:textId="3F0B8FCB" w:rsidR="001D75A7" w:rsidRPr="009B464A" w:rsidRDefault="001D75A7" w:rsidP="009B464A">
            <w:pPr>
              <w:spacing w:line="276" w:lineRule="auto"/>
              <w:jc w:val="center"/>
            </w:pPr>
            <w:r w:rsidRPr="009B464A">
              <w:t>18-21</w:t>
            </w:r>
          </w:p>
        </w:tc>
        <w:tc>
          <w:tcPr>
            <w:tcW w:w="1676" w:type="dxa"/>
            <w:tcBorders>
              <w:top w:val="nil"/>
              <w:left w:val="nil"/>
              <w:right w:val="nil"/>
            </w:tcBorders>
          </w:tcPr>
          <w:p w14:paraId="0E8C73C3" w14:textId="6522B4C6" w:rsidR="001D75A7" w:rsidRPr="009B464A" w:rsidRDefault="001D75A7" w:rsidP="009B464A">
            <w:pPr>
              <w:spacing w:line="276" w:lineRule="auto"/>
            </w:pPr>
            <w:r w:rsidRPr="009B464A">
              <w:t>516.27</w:t>
            </w:r>
          </w:p>
        </w:tc>
        <w:tc>
          <w:tcPr>
            <w:tcW w:w="498" w:type="dxa"/>
            <w:tcBorders>
              <w:top w:val="nil"/>
              <w:left w:val="nil"/>
              <w:right w:val="nil"/>
            </w:tcBorders>
          </w:tcPr>
          <w:p w14:paraId="3D41B7E3" w14:textId="7F7DF90D" w:rsidR="001D75A7" w:rsidRPr="009B464A" w:rsidRDefault="001D75A7" w:rsidP="009B464A">
            <w:pPr>
              <w:spacing w:line="276" w:lineRule="auto"/>
            </w:pPr>
            <w:r w:rsidRPr="009B464A">
              <w:t>1</w:t>
            </w:r>
          </w:p>
        </w:tc>
        <w:tc>
          <w:tcPr>
            <w:tcW w:w="1723" w:type="dxa"/>
            <w:tcBorders>
              <w:top w:val="nil"/>
              <w:left w:val="nil"/>
              <w:right w:val="nil"/>
            </w:tcBorders>
          </w:tcPr>
          <w:p w14:paraId="1D385436" w14:textId="1EC861DC" w:rsidR="001D75A7" w:rsidRPr="009B464A" w:rsidRDefault="001D75A7" w:rsidP="009B464A">
            <w:pPr>
              <w:spacing w:line="276" w:lineRule="auto"/>
            </w:pPr>
            <w:r w:rsidRPr="009B464A">
              <w:t>516.27</w:t>
            </w:r>
          </w:p>
        </w:tc>
        <w:tc>
          <w:tcPr>
            <w:tcW w:w="821" w:type="dxa"/>
            <w:tcBorders>
              <w:top w:val="nil"/>
              <w:left w:val="nil"/>
              <w:right w:val="nil"/>
            </w:tcBorders>
          </w:tcPr>
          <w:p w14:paraId="15035FCE" w14:textId="7D95FDB3" w:rsidR="001D75A7" w:rsidRPr="009B464A" w:rsidRDefault="001D75A7" w:rsidP="009B464A">
            <w:pPr>
              <w:spacing w:line="276" w:lineRule="auto"/>
            </w:pPr>
            <w:r w:rsidRPr="009B464A">
              <w:t>0.52</w:t>
            </w:r>
          </w:p>
        </w:tc>
        <w:tc>
          <w:tcPr>
            <w:tcW w:w="1078" w:type="dxa"/>
            <w:tcBorders>
              <w:top w:val="nil"/>
              <w:left w:val="nil"/>
              <w:right w:val="nil"/>
            </w:tcBorders>
          </w:tcPr>
          <w:p w14:paraId="3D7F208D" w14:textId="22820FA4" w:rsidR="001D75A7" w:rsidRPr="009B464A" w:rsidRDefault="001D75A7" w:rsidP="009B464A">
            <w:pPr>
              <w:spacing w:line="276" w:lineRule="auto"/>
            </w:pPr>
            <w:r w:rsidRPr="009B464A">
              <w:t>p&gt; 0.05</w:t>
            </w:r>
          </w:p>
        </w:tc>
      </w:tr>
    </w:tbl>
    <w:p w14:paraId="64BA9CF1" w14:textId="2A76F4FF" w:rsidR="00C37390" w:rsidRDefault="003A4FB6" w:rsidP="00CA35C9">
      <w:pPr>
        <w:spacing w:line="360" w:lineRule="auto"/>
      </w:pPr>
      <w:r>
        <w:t>DF-Degree of Freedom</w:t>
      </w:r>
    </w:p>
    <w:p w14:paraId="0E912BC3" w14:textId="77777777" w:rsidR="001869AF" w:rsidRPr="00086F2D" w:rsidRDefault="001869AF" w:rsidP="00CA35C9">
      <w:pPr>
        <w:spacing w:line="360" w:lineRule="auto"/>
        <w:rPr>
          <w:b/>
          <w:bCs/>
          <w:color w:val="000000" w:themeColor="text1"/>
        </w:rPr>
      </w:pPr>
    </w:p>
    <w:p w14:paraId="16F581CB" w14:textId="63E7762A" w:rsidR="001C58EF" w:rsidRPr="00086F2D" w:rsidRDefault="001869AF" w:rsidP="001869AF">
      <w:pPr>
        <w:pStyle w:val="Heading1"/>
        <w:spacing w:line="360" w:lineRule="auto"/>
      </w:pPr>
      <w:bookmarkStart w:id="93" w:name="_Toc215018511"/>
      <w:r>
        <w:t>4.</w:t>
      </w:r>
      <w:r w:rsidR="001C58EF" w:rsidRPr="00086F2D">
        <w:t>3.3 ANOVA analysis on the thickness variation of thickness swelling and adhesive type of plywood</w:t>
      </w:r>
      <w:bookmarkEnd w:id="93"/>
    </w:p>
    <w:p w14:paraId="56AAAFF3" w14:textId="765FA792" w:rsidR="003752A0" w:rsidRDefault="009B464A" w:rsidP="00607A3C">
      <w:pPr>
        <w:spacing w:line="360" w:lineRule="auto"/>
        <w:ind w:firstLine="720"/>
        <w:rPr>
          <w:rFonts w:cs="Times New Roman"/>
        </w:rPr>
      </w:pPr>
      <w:r>
        <w:rPr>
          <w:rFonts w:cs="Times New Roman"/>
        </w:rPr>
        <w:t>Table 4</w:t>
      </w:r>
      <w:r w:rsidR="00607A3C">
        <w:rPr>
          <w:rFonts w:cs="Times New Roman"/>
        </w:rPr>
        <w:t xml:space="preserve"> shows</w:t>
      </w:r>
      <w:r w:rsidR="003752A0">
        <w:rPr>
          <w:rFonts w:cs="Times New Roman"/>
        </w:rPr>
        <w:t xml:space="preserve"> the Analysis of Variance (ANOVA) conducted primarily to assess statistically how the different panel thickness affects thickness swelling (%) in plywood bonded with the two types of adhesives, Phenol Formaldehyde (PF) and Melamine Urea Formaldehyde (MUF). The ANOVA on the thickness swelling (TS) in PF-bonded plywood shows that swelling is significantly influenced by differences in panel thickness, especially as the gap between comparing thickness categories widens. For instance, comparisons </w:t>
      </w:r>
      <w:r w:rsidR="003752A0">
        <w:rPr>
          <w:rFonts w:cs="Times New Roman"/>
        </w:rPr>
        <w:lastRenderedPageBreak/>
        <w:t>involving the extremes, such as 9 and 18 mm (F = 31.43, p &lt; 0.01) and 9 and 21 mm (F = 114.69, p &lt; 0.01), produced very high F-values with statistically significant p-values at the 1% level, indicating a notable increase in thickness swelling with increasing panel thickness. However, the differences between the smaller thickness panels, such as 9 and 12 mm (F = 0.65, p &gt; 0.05) and 12 and 15 mm (F = 2.59, p &gt; 0.05), were not statistically significant. This suggests that PF-bonded plywood remains dimensionally stable across smaller thicknesses. This is in line with the findings of Irribarra</w:t>
      </w:r>
      <w:sdt>
        <w:sdtPr>
          <w:rPr>
            <w:rFonts w:cs="Times New Roman"/>
            <w:color w:val="000000"/>
          </w:rPr>
          <w:tag w:val="MENDELEY_CITATION_v3_eyJjaXRhdGlvbklEIjoiTUVOREVMRVlfQ0lUQVRJT05fZmFhNTI1NGUtY2ViYS00YWEwLTkzYmYtZTU0YWRkYTlhN2JlIiwicHJvcGVydGllcyI6eyJub3RlSW5kZXgiOjB9LCJpc0VkaXRlZCI6ZmFsc2UsIm1hbnVhbE92ZXJyaWRlIjp7ImlzTWFudWFsbHlPdmVycmlkZGVuIjp0cnVlLCJjaXRlcHJvY1RleHQiOiIoSXJyaWJhcnJhIGV0IGFsLiwgMjAyMSkiLCJtYW51YWxPdmVycmlkZVRleHQiOiJldCBhbC4gKDIwMjEpIn0sImNpdGF0aW9uSXRlbXMiOlt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
          <w:id w:val="-2141946593"/>
          <w:placeholder>
            <w:docPart w:val="4867547E76FB42D997D5343EAB363EAD"/>
          </w:placeholder>
        </w:sdtPr>
        <w:sdtContent>
          <w:r w:rsidR="003A071E" w:rsidRPr="003A071E">
            <w:rPr>
              <w:rFonts w:cs="Times New Roman"/>
              <w:color w:val="000000"/>
            </w:rPr>
            <w:t>et al. (2021)</w:t>
          </w:r>
        </w:sdtContent>
      </w:sdt>
      <w:r w:rsidR="003752A0">
        <w:rPr>
          <w:rFonts w:cs="Times New Roman"/>
        </w:rPr>
        <w:t xml:space="preserve"> that </w:t>
      </w:r>
      <w:r w:rsidR="001C41C0">
        <w:rPr>
          <w:rFonts w:cs="Times New Roman"/>
        </w:rPr>
        <w:t>PF-bonded</w:t>
      </w:r>
      <w:r w:rsidR="003752A0">
        <w:rPr>
          <w:rFonts w:cs="Times New Roman"/>
        </w:rPr>
        <w:t xml:space="preserve"> plywood remains largely dimensionally stable compared to other adhesive types. The pattern highlights the moisture resistance and structural rigidity of PF resins, known for forming thermosetting, water-resistant bonds </w:t>
      </w:r>
      <w:sdt>
        <w:sdtPr>
          <w:rPr>
            <w:rFonts w:cs="Times New Roman"/>
            <w:color w:val="000000"/>
          </w:rPr>
          <w:tag w:val="MENDELEY_CITATION_v3_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"/>
          <w:id w:val="-1750423785"/>
          <w:placeholder>
            <w:docPart w:val="4867547E76FB42D997D5343EAB363EAD"/>
          </w:placeholder>
        </w:sdtPr>
        <w:sdtContent>
          <w:r w:rsidR="003A071E" w:rsidRPr="003A071E">
            <w:rPr>
              <w:rFonts w:cs="Times New Roman"/>
              <w:color w:val="000000"/>
            </w:rPr>
            <w:t>(Myers et al., 1991; Zhao et al., 2019)</w:t>
          </w:r>
        </w:sdtContent>
      </w:sdt>
      <w:r w:rsidR="003752A0">
        <w:rPr>
          <w:rFonts w:cs="Times New Roman"/>
        </w:rPr>
        <w:t xml:space="preserve">. This phenomenon, therefore, indicates that the significant difference </w:t>
      </w:r>
      <w:r w:rsidR="00B05982">
        <w:rPr>
          <w:rFonts w:cs="Times New Roman"/>
        </w:rPr>
        <w:t xml:space="preserve">between thinner and thicker panels </w:t>
      </w:r>
      <w:r w:rsidR="003752A0">
        <w:rPr>
          <w:rFonts w:cs="Times New Roman"/>
        </w:rPr>
        <w:t xml:space="preserve">is likely related to mechanical stresses caused by panel thickness rather than adhesive deterioration, confirming that PF panels are relatively durable but not entirely immune to dimensional changes as thickness increases. This accession is held by </w:t>
      </w:r>
      <w:sdt>
        <w:sdtPr>
          <w:rPr>
            <w:rFonts w:cs="Times New Roman"/>
            <w:color w:val="000000"/>
          </w:rPr>
          <w:tag w:val="MENDELEY_CITATION_v3_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"/>
          <w:id w:val="-26109915"/>
          <w:placeholder>
            <w:docPart w:val="4867547E76FB42D997D5343EAB363EAD"/>
          </w:placeholder>
        </w:sdtPr>
        <w:sdtContent>
          <w:r w:rsidR="003A071E" w:rsidRPr="003A071E">
            <w:rPr>
              <w:rFonts w:cs="Times New Roman"/>
              <w:color w:val="000000"/>
            </w:rPr>
            <w:t xml:space="preserve">Youssef </w:t>
          </w:r>
          <w:r w:rsidRPr="003A071E">
            <w:rPr>
              <w:rFonts w:cs="Times New Roman"/>
              <w:color w:val="000000"/>
            </w:rPr>
            <w:t>et al. (</w:t>
          </w:r>
          <w:r w:rsidR="003A071E" w:rsidRPr="003A071E">
            <w:rPr>
              <w:rFonts w:cs="Times New Roman"/>
              <w:color w:val="000000"/>
            </w:rPr>
            <w:t>2009),</w:t>
          </w:r>
        </w:sdtContent>
      </w:sdt>
      <w:r w:rsidR="003752A0">
        <w:rPr>
          <w:rFonts w:cs="Times New Roman"/>
          <w:color w:val="000000"/>
        </w:rPr>
        <w:t xml:space="preserve"> </w:t>
      </w:r>
      <w:r w:rsidR="003752A0">
        <w:rPr>
          <w:rFonts w:cs="Times New Roman"/>
        </w:rPr>
        <w:t xml:space="preserve">who concluded that thicker plywood panels may absorb more moisture due to mechanical stresses, as stress-dependent moisture diffusion can alter the diffusion properties of composite materials over time. </w:t>
      </w:r>
    </w:p>
    <w:p w14:paraId="66E45BF4" w14:textId="497C3BA7" w:rsidR="00090E1C" w:rsidRDefault="003752A0" w:rsidP="00551C3C">
      <w:pPr>
        <w:spacing w:line="360" w:lineRule="auto"/>
        <w:ind w:firstLine="720"/>
        <w:rPr>
          <w:rFonts w:cs="Times New Roman"/>
        </w:rPr>
      </w:pPr>
      <w:r>
        <w:rPr>
          <w:rFonts w:cs="Times New Roman"/>
        </w:rPr>
        <w:t xml:space="preserve">On the other hand, MUF-bonded plywood shows noticeably higher sensitivity to thickness variation across nearly all comparisons, with F-values significantly surpassing those of PF-bonded panels. Notably, considerable swelling was observed even at moderately spaced thicknesses comparisons, such as 12 and15 mm (F = 165.76, p &lt; 0.01) and 12 and 18 mm (F = 188.79, p &lt; 0.01), and it was most evident in comparisons involving the thinnest and thickest panels, like 9 and21 mm, which resulted in an F-value of 429.92 (p &lt; 0.01) showing a statistically difference between the two. This is an indication of extreme swelling due to thickness-related stresses. The only exception was between 15 and 18 mm (F = 0.06, p &gt; 0.05), where swelling behaviour appears relatively constant. Overall, the heightened sensitivity in MUF-bonded plywood may arise from the hydrophilic nature and lower cross-linking density of MUF adhesives, making them more prone to moisture absorption and dimensional instability. Due to these hydrophilic </w:t>
      </w:r>
      <w:r w:rsidR="008A7B37">
        <w:rPr>
          <w:rFonts w:cs="Times New Roman"/>
        </w:rPr>
        <w:t>behaviours</w:t>
      </w:r>
      <w:r>
        <w:rPr>
          <w:rFonts w:cs="Times New Roman"/>
        </w:rPr>
        <w:t xml:space="preserve"> of MUF bonds, particularly in plywood, there </w:t>
      </w:r>
      <w:r w:rsidR="009B464A">
        <w:rPr>
          <w:rFonts w:cs="Times New Roman"/>
        </w:rPr>
        <w:t>have</w:t>
      </w:r>
      <w:r>
        <w:rPr>
          <w:rFonts w:cs="Times New Roman"/>
        </w:rPr>
        <w:t xml:space="preserve"> been several </w:t>
      </w:r>
      <w:r w:rsidR="008A7B37">
        <w:rPr>
          <w:rFonts w:cs="Times New Roman"/>
        </w:rPr>
        <w:t>studies</w:t>
      </w:r>
      <w:r>
        <w:rPr>
          <w:rFonts w:cs="Times New Roman"/>
        </w:rPr>
        <w:t xml:space="preserve"> to deal with the phenomenon of soyabean flour to improve the water resistance ability of the MUF adhesives</w:t>
      </w:r>
      <w:sdt>
        <w:sdtPr>
          <w:rPr>
            <w:rFonts w:cs="Times New Roman"/>
            <w:color w:val="000000"/>
          </w:rPr>
          <w:tag w:val="MENDELEY_CITATION_v3_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"/>
          <w:id w:val="1556124075"/>
          <w:placeholder>
            <w:docPart w:val="4867547E76FB42D997D5343EAB363EAD"/>
          </w:placeholder>
        </w:sdtPr>
        <w:sdtContent>
          <w:r w:rsidR="003A071E" w:rsidRPr="003A071E">
            <w:rPr>
              <w:rFonts w:cs="Times New Roman"/>
              <w:color w:val="000000"/>
            </w:rPr>
            <w:t>(Q. Gao et al., 2012)</w:t>
          </w:r>
        </w:sdtContent>
      </w:sdt>
      <w:r>
        <w:rPr>
          <w:rFonts w:cs="Times New Roman"/>
        </w:rPr>
        <w:t xml:space="preserve">. These findings reinforce the conclusion that MUF resins, though cost-effective and common in interior-grade panels, do not provide the same level of dimensional resilience as PF </w:t>
      </w:r>
      <w:r>
        <w:rPr>
          <w:rFonts w:cs="Times New Roman"/>
        </w:rPr>
        <w:lastRenderedPageBreak/>
        <w:t>adhesives under varying panel thicknesses, a vital factor in product design and applications where swelling tolerance is critical.</w:t>
      </w:r>
      <w:r w:rsidR="001827E1">
        <w:rPr>
          <w:rFonts w:cs="Times New Roman"/>
        </w:rPr>
        <w:t xml:space="preserve"> </w:t>
      </w:r>
    </w:p>
    <w:p w14:paraId="09AB23A3" w14:textId="02F2B4E6" w:rsidR="008A7B37" w:rsidRDefault="00551C3C" w:rsidP="00551C3C">
      <w:pPr>
        <w:spacing w:line="360" w:lineRule="auto"/>
        <w:ind w:firstLine="720"/>
        <w:rPr>
          <w:rFonts w:cs="Times New Roman"/>
        </w:rPr>
      </w:pPr>
      <w:r>
        <w:rPr>
          <w:rFonts w:cs="Times New Roman"/>
        </w:rPr>
        <w:t xml:space="preserve">Test of normality conducted </w:t>
      </w:r>
      <w:r w:rsidR="00090E1C">
        <w:rPr>
          <w:rFonts w:cs="Times New Roman"/>
        </w:rPr>
        <w:t xml:space="preserve">on thickness swelling data set </w:t>
      </w:r>
      <w:r>
        <w:rPr>
          <w:rFonts w:cs="Times New Roman"/>
        </w:rPr>
        <w:t>using Shapiro-Wilk Test for PF (W= 0.9929; p-value = 0.6710</w:t>
      </w:r>
      <w:r w:rsidR="00090E1C">
        <w:rPr>
          <w:rFonts w:cs="Times New Roman"/>
        </w:rPr>
        <w:t xml:space="preserve">), and MUF (W= 0.9857; p-value = 0.6710) indicates that the residuals were normally distributed (p &gt; 0.05) and no violation of ANOVA assumptions for both PF and MUF. Regarding density, </w:t>
      </w:r>
      <w:r w:rsidR="002C11FB">
        <w:rPr>
          <w:rFonts w:cs="Times New Roman"/>
        </w:rPr>
        <w:t>PF</w:t>
      </w:r>
      <w:r w:rsidR="00D66AD6">
        <w:rPr>
          <w:rFonts w:cs="Times New Roman"/>
        </w:rPr>
        <w:t xml:space="preserve"> </w:t>
      </w:r>
      <w:r w:rsidR="009524A1">
        <w:rPr>
          <w:rFonts w:cs="Times New Roman"/>
        </w:rPr>
        <w:t xml:space="preserve">the Shapiro-Wilk test indicated </w:t>
      </w:r>
      <w:r w:rsidR="00D66AD6">
        <w:rPr>
          <w:rFonts w:cs="Times New Roman"/>
        </w:rPr>
        <w:t>9 mm (W = 0.9791; p-value = 0.8018), 12 mm (W = 0.9362; p-value = 0.</w:t>
      </w:r>
      <w:r w:rsidR="009524A1">
        <w:rPr>
          <w:rFonts w:cs="Times New Roman"/>
        </w:rPr>
        <w:t>1</w:t>
      </w:r>
      <w:r w:rsidR="00D66AD6">
        <w:rPr>
          <w:rFonts w:cs="Times New Roman"/>
        </w:rPr>
        <w:t>720), 15 mm (W = 0.9</w:t>
      </w:r>
      <w:r w:rsidR="007579E6">
        <w:rPr>
          <w:rFonts w:cs="Times New Roman"/>
        </w:rPr>
        <w:t>308</w:t>
      </w:r>
      <w:r w:rsidR="00D66AD6">
        <w:rPr>
          <w:rFonts w:cs="Times New Roman"/>
        </w:rPr>
        <w:t>; p-value = 0</w:t>
      </w:r>
      <w:r w:rsidR="007579E6">
        <w:rPr>
          <w:rFonts w:cs="Times New Roman"/>
        </w:rPr>
        <w:t>.0516</w:t>
      </w:r>
      <w:r w:rsidR="00D66AD6">
        <w:rPr>
          <w:rFonts w:cs="Times New Roman"/>
        </w:rPr>
        <w:t>), 18 mm (</w:t>
      </w:r>
      <w:r w:rsidR="007579E6">
        <w:rPr>
          <w:rFonts w:cs="Times New Roman"/>
        </w:rPr>
        <w:t xml:space="preserve">W = </w:t>
      </w:r>
      <w:r w:rsidR="00D66AD6">
        <w:rPr>
          <w:rFonts w:cs="Times New Roman"/>
        </w:rPr>
        <w:t>0.</w:t>
      </w:r>
      <w:r w:rsidR="007579E6">
        <w:rPr>
          <w:rFonts w:cs="Times New Roman"/>
        </w:rPr>
        <w:t>9202; p-value = 0</w:t>
      </w:r>
      <w:r w:rsidR="009524A1">
        <w:rPr>
          <w:rFonts w:cs="Times New Roman"/>
        </w:rPr>
        <w:t>.1271</w:t>
      </w:r>
      <w:r w:rsidR="007579E6">
        <w:rPr>
          <w:rFonts w:cs="Times New Roman"/>
        </w:rPr>
        <w:t>), 21mm (</w:t>
      </w:r>
      <w:r w:rsidR="009524A1">
        <w:rPr>
          <w:rFonts w:cs="Times New Roman"/>
        </w:rPr>
        <w:t>W = 0.9471; p-value = 0.1413) and interpreted as Normal, Borderline normal, normal and normal respectively.</w:t>
      </w:r>
      <w:r w:rsidR="006D46A2">
        <w:rPr>
          <w:rFonts w:cs="Times New Roman"/>
        </w:rPr>
        <w:t xml:space="preserve"> The MUF </w:t>
      </w:r>
      <w:r w:rsidR="004124B8">
        <w:rPr>
          <w:rFonts w:cs="Times New Roman"/>
        </w:rPr>
        <w:t>normality test were as follows</w:t>
      </w:r>
      <w:r w:rsidR="006D46A2">
        <w:rPr>
          <w:rFonts w:cs="Times New Roman"/>
        </w:rPr>
        <w:t xml:space="preserve"> 9 mm (W = 0.9188; p-value = </w:t>
      </w:r>
      <w:r w:rsidR="008A2A02">
        <w:rPr>
          <w:rFonts w:cs="Times New Roman"/>
        </w:rPr>
        <w:t>0.1249</w:t>
      </w:r>
      <w:r w:rsidR="004124B8">
        <w:rPr>
          <w:rFonts w:cs="Times New Roman"/>
        </w:rPr>
        <w:t>; normal</w:t>
      </w:r>
      <w:r w:rsidR="008A2A02">
        <w:rPr>
          <w:rFonts w:cs="Times New Roman"/>
        </w:rPr>
        <w:t>), 12 mm (W = 0.9607; p-value = 0.</w:t>
      </w:r>
      <w:r w:rsidR="004124B8">
        <w:rPr>
          <w:rFonts w:cs="Times New Roman"/>
        </w:rPr>
        <w:t>3220; normal), 15 mm (W= 0.9528; p-value = 0.2011; normal), 18 mm (W = 0.9620; p-value = 0.3479; normal), 21 mm (W = 0.9175; p-value = 0.2141; normal).</w:t>
      </w:r>
    </w:p>
    <w:p w14:paraId="499DF9B5" w14:textId="77777777" w:rsidR="004124B8" w:rsidRPr="003B4E6A" w:rsidRDefault="004124B8" w:rsidP="00551C3C">
      <w:pPr>
        <w:spacing w:line="360" w:lineRule="auto"/>
        <w:ind w:firstLine="720"/>
        <w:rPr>
          <w:rFonts w:cs="Times New Roman"/>
        </w:rPr>
      </w:pPr>
    </w:p>
    <w:p w14:paraId="1BB89D7B" w14:textId="1A2518DC" w:rsidR="00367708" w:rsidRPr="00086F2D" w:rsidRDefault="001C58EF" w:rsidP="00CA35C9">
      <w:pPr>
        <w:pStyle w:val="Caption"/>
        <w:spacing w:line="360" w:lineRule="auto"/>
        <w:rPr>
          <w:sz w:val="24"/>
          <w:szCs w:val="24"/>
        </w:rPr>
      </w:pPr>
      <w:bookmarkStart w:id="94" w:name="_Toc209983900"/>
      <w:r w:rsidRPr="00086F2D">
        <w:rPr>
          <w:sz w:val="24"/>
          <w:szCs w:val="24"/>
        </w:rPr>
        <w:t>Tab</w:t>
      </w:r>
      <w:r w:rsidR="00607A3C">
        <w:rPr>
          <w:sz w:val="24"/>
          <w:szCs w:val="24"/>
        </w:rPr>
        <w:t>le</w:t>
      </w:r>
      <w:r w:rsidRPr="00086F2D">
        <w:rPr>
          <w:sz w:val="24"/>
          <w:szCs w:val="24"/>
        </w:rPr>
        <w:t xml:space="preserve"> </w:t>
      </w:r>
      <w:r w:rsidRPr="00086F2D">
        <w:rPr>
          <w:sz w:val="24"/>
          <w:szCs w:val="24"/>
        </w:rPr>
        <w:fldChar w:fldCharType="begin"/>
      </w:r>
      <w:r w:rsidRPr="00086F2D">
        <w:rPr>
          <w:sz w:val="24"/>
          <w:szCs w:val="24"/>
        </w:rPr>
        <w:instrText xml:space="preserve"> SEQ Table \* ARABIC </w:instrText>
      </w:r>
      <w:r w:rsidRPr="00086F2D">
        <w:rPr>
          <w:sz w:val="24"/>
          <w:szCs w:val="24"/>
        </w:rPr>
        <w:fldChar w:fldCharType="separate"/>
      </w:r>
      <w:r w:rsidR="00E46722">
        <w:rPr>
          <w:noProof/>
          <w:sz w:val="24"/>
          <w:szCs w:val="24"/>
        </w:rPr>
        <w:t>4</w:t>
      </w:r>
      <w:r w:rsidRPr="00086F2D">
        <w:rPr>
          <w:sz w:val="24"/>
          <w:szCs w:val="24"/>
        </w:rPr>
        <w:fldChar w:fldCharType="end"/>
      </w:r>
      <w:r w:rsidR="00607A3C">
        <w:rPr>
          <w:sz w:val="24"/>
          <w:szCs w:val="24"/>
        </w:rPr>
        <w:t>:</w:t>
      </w:r>
      <w:r w:rsidRPr="00086F2D">
        <w:rPr>
          <w:sz w:val="24"/>
          <w:szCs w:val="24"/>
        </w:rPr>
        <w:t xml:space="preserve"> Analysis of Variance (ANOVA) for Thickness Swelling Differences in Plywood Bonded with PF and MUF Adhesives Across Thickness Ranges</w:t>
      </w:r>
      <w:bookmarkEnd w:id="94"/>
      <w:r w:rsidR="00C01200">
        <w:rPr>
          <w:sz w:val="24"/>
          <w:szCs w:val="24"/>
        </w:rPr>
        <w:t xml:space="preserve"> (n=30)</w:t>
      </w:r>
    </w:p>
    <w:tbl>
      <w:tblPr>
        <w:tblStyle w:val="TableGrid"/>
        <w:tblW w:w="0" w:type="auto"/>
        <w:tblLook w:val="04A0" w:firstRow="1" w:lastRow="0" w:firstColumn="1" w:lastColumn="0" w:noHBand="0" w:noVBand="1"/>
      </w:tblPr>
      <w:tblGrid>
        <w:gridCol w:w="2037"/>
        <w:gridCol w:w="1514"/>
        <w:gridCol w:w="1244"/>
        <w:gridCol w:w="561"/>
        <w:gridCol w:w="1417"/>
        <w:gridCol w:w="821"/>
        <w:gridCol w:w="1195"/>
      </w:tblGrid>
      <w:tr w:rsidR="0087709A" w:rsidRPr="003B4E6A" w14:paraId="49DFB015" w14:textId="77777777" w:rsidTr="005B34CF">
        <w:tc>
          <w:tcPr>
            <w:tcW w:w="2127" w:type="dxa"/>
            <w:tcBorders>
              <w:left w:val="nil"/>
              <w:bottom w:val="single" w:sz="4" w:space="0" w:color="auto"/>
              <w:right w:val="nil"/>
            </w:tcBorders>
            <w:vAlign w:val="center"/>
          </w:tcPr>
          <w:p w14:paraId="4473680B" w14:textId="04D0FB96" w:rsidR="0087709A" w:rsidRPr="003B4E6A" w:rsidRDefault="0087709A" w:rsidP="00CA35C9">
            <w:pPr>
              <w:spacing w:line="360" w:lineRule="auto"/>
              <w:jc w:val="center"/>
            </w:pPr>
            <w:r w:rsidRPr="003B4E6A">
              <w:t>Properties</w:t>
            </w:r>
          </w:p>
        </w:tc>
        <w:tc>
          <w:tcPr>
            <w:tcW w:w="1559" w:type="dxa"/>
            <w:tcBorders>
              <w:left w:val="nil"/>
              <w:bottom w:val="single" w:sz="4" w:space="0" w:color="auto"/>
              <w:right w:val="nil"/>
            </w:tcBorders>
            <w:vAlign w:val="center"/>
          </w:tcPr>
          <w:p w14:paraId="1A6B49B6" w14:textId="6050497C" w:rsidR="0087709A" w:rsidRPr="003B4E6A" w:rsidRDefault="0087709A" w:rsidP="00CA35C9">
            <w:pPr>
              <w:spacing w:line="360" w:lineRule="auto"/>
              <w:jc w:val="center"/>
            </w:pPr>
            <w:r w:rsidRPr="003B4E6A">
              <w:t>Source of Variation</w:t>
            </w:r>
          </w:p>
        </w:tc>
        <w:tc>
          <w:tcPr>
            <w:tcW w:w="1276" w:type="dxa"/>
            <w:tcBorders>
              <w:left w:val="nil"/>
              <w:bottom w:val="single" w:sz="4" w:space="0" w:color="auto"/>
              <w:right w:val="nil"/>
            </w:tcBorders>
            <w:vAlign w:val="center"/>
          </w:tcPr>
          <w:p w14:paraId="20F78B2F" w14:textId="03200965" w:rsidR="0087709A" w:rsidRPr="003B4E6A" w:rsidRDefault="0087709A" w:rsidP="00CA35C9">
            <w:pPr>
              <w:spacing w:line="360" w:lineRule="auto"/>
              <w:jc w:val="center"/>
            </w:pPr>
            <w:r w:rsidRPr="003B4E6A">
              <w:t>Sum of Squares</w:t>
            </w:r>
          </w:p>
        </w:tc>
        <w:tc>
          <w:tcPr>
            <w:tcW w:w="567" w:type="dxa"/>
            <w:tcBorders>
              <w:left w:val="nil"/>
              <w:bottom w:val="single" w:sz="4" w:space="0" w:color="auto"/>
              <w:right w:val="nil"/>
            </w:tcBorders>
            <w:vAlign w:val="center"/>
          </w:tcPr>
          <w:p w14:paraId="53A3492A" w14:textId="7F151804" w:rsidR="0087709A" w:rsidRPr="003B4E6A" w:rsidRDefault="0087709A" w:rsidP="00CA35C9">
            <w:pPr>
              <w:spacing w:line="360" w:lineRule="auto"/>
              <w:jc w:val="center"/>
            </w:pPr>
            <w:r w:rsidRPr="003B4E6A">
              <w:t>DF</w:t>
            </w:r>
          </w:p>
        </w:tc>
        <w:tc>
          <w:tcPr>
            <w:tcW w:w="1468" w:type="dxa"/>
            <w:tcBorders>
              <w:left w:val="nil"/>
              <w:bottom w:val="single" w:sz="4" w:space="0" w:color="auto"/>
              <w:right w:val="nil"/>
            </w:tcBorders>
            <w:vAlign w:val="center"/>
          </w:tcPr>
          <w:p w14:paraId="3A3AA7DA" w14:textId="674757BA" w:rsidR="0087709A" w:rsidRPr="003B4E6A" w:rsidRDefault="0087709A" w:rsidP="00CA35C9">
            <w:pPr>
              <w:spacing w:line="360" w:lineRule="auto"/>
              <w:jc w:val="center"/>
            </w:pPr>
            <w:r w:rsidRPr="003B4E6A">
              <w:t>Mean Sum of Square, MSS</w:t>
            </w:r>
          </w:p>
        </w:tc>
        <w:tc>
          <w:tcPr>
            <w:tcW w:w="821" w:type="dxa"/>
            <w:tcBorders>
              <w:left w:val="nil"/>
              <w:bottom w:val="single" w:sz="4" w:space="0" w:color="auto"/>
              <w:right w:val="nil"/>
            </w:tcBorders>
            <w:vAlign w:val="center"/>
          </w:tcPr>
          <w:p w14:paraId="774616A1" w14:textId="36FD584E" w:rsidR="0087709A" w:rsidRPr="003B4E6A" w:rsidRDefault="0087709A" w:rsidP="00CA35C9">
            <w:pPr>
              <w:spacing w:line="360" w:lineRule="auto"/>
              <w:jc w:val="center"/>
            </w:pPr>
            <w:r w:rsidRPr="003B4E6A">
              <w:t>F-Value</w:t>
            </w:r>
          </w:p>
        </w:tc>
        <w:tc>
          <w:tcPr>
            <w:tcW w:w="1208" w:type="dxa"/>
            <w:tcBorders>
              <w:left w:val="nil"/>
              <w:bottom w:val="single" w:sz="4" w:space="0" w:color="auto"/>
              <w:right w:val="nil"/>
            </w:tcBorders>
            <w:vAlign w:val="center"/>
          </w:tcPr>
          <w:p w14:paraId="30318B18" w14:textId="77777777" w:rsidR="0087709A" w:rsidRPr="003B4E6A" w:rsidRDefault="0087709A" w:rsidP="00CA35C9">
            <w:pPr>
              <w:spacing w:line="360" w:lineRule="auto"/>
              <w:jc w:val="center"/>
            </w:pPr>
            <w:r w:rsidRPr="003B4E6A">
              <w:t>Tukey</w:t>
            </w:r>
          </w:p>
          <w:p w14:paraId="56DF26C8" w14:textId="77B1DAA0" w:rsidR="0087709A" w:rsidRPr="003B4E6A" w:rsidRDefault="0087709A" w:rsidP="00CA35C9">
            <w:pPr>
              <w:spacing w:line="360" w:lineRule="auto"/>
              <w:jc w:val="center"/>
            </w:pPr>
            <w:r w:rsidRPr="003B4E6A">
              <w:t>p-value</w:t>
            </w:r>
          </w:p>
        </w:tc>
      </w:tr>
      <w:tr w:rsidR="00A903D8" w:rsidRPr="003B4E6A" w14:paraId="66FEA664" w14:textId="77777777" w:rsidTr="00773151">
        <w:tc>
          <w:tcPr>
            <w:tcW w:w="9026" w:type="dxa"/>
            <w:gridSpan w:val="7"/>
            <w:tcBorders>
              <w:left w:val="nil"/>
              <w:bottom w:val="nil"/>
              <w:right w:val="nil"/>
            </w:tcBorders>
            <w:vAlign w:val="center"/>
          </w:tcPr>
          <w:p w14:paraId="4F1B29AB" w14:textId="77777777" w:rsidR="00A903D8" w:rsidRPr="003B4E6A" w:rsidRDefault="00A903D8" w:rsidP="009B464A">
            <w:pPr>
              <w:spacing w:line="276" w:lineRule="auto"/>
              <w:jc w:val="left"/>
            </w:pPr>
          </w:p>
          <w:p w14:paraId="59D54D2D" w14:textId="1E697787" w:rsidR="00A903D8" w:rsidRPr="003B4E6A" w:rsidRDefault="00A903D8" w:rsidP="009B464A">
            <w:pPr>
              <w:spacing w:line="276" w:lineRule="auto"/>
              <w:jc w:val="left"/>
            </w:pPr>
            <w:r w:rsidRPr="003B4E6A">
              <w:t>Phenol Formaldehyde (PF)</w:t>
            </w:r>
          </w:p>
        </w:tc>
      </w:tr>
      <w:tr w:rsidR="00773BC3" w:rsidRPr="003B4E6A" w14:paraId="0BBB923F" w14:textId="77777777" w:rsidTr="005B34CF">
        <w:tc>
          <w:tcPr>
            <w:tcW w:w="2127" w:type="dxa"/>
            <w:vMerge w:val="restart"/>
            <w:tcBorders>
              <w:top w:val="nil"/>
              <w:left w:val="nil"/>
              <w:right w:val="nil"/>
            </w:tcBorders>
          </w:tcPr>
          <w:p w14:paraId="21C97701" w14:textId="77777777" w:rsidR="00773BC3" w:rsidRPr="003B4E6A" w:rsidRDefault="00773BC3" w:rsidP="009B464A">
            <w:pPr>
              <w:spacing w:line="276" w:lineRule="auto"/>
            </w:pPr>
          </w:p>
          <w:p w14:paraId="67532888" w14:textId="77777777" w:rsidR="00773BC3" w:rsidRPr="003B4E6A" w:rsidRDefault="00773BC3" w:rsidP="009B464A">
            <w:pPr>
              <w:spacing w:line="276" w:lineRule="auto"/>
            </w:pPr>
          </w:p>
          <w:p w14:paraId="4207D632" w14:textId="77777777" w:rsidR="00773BC3" w:rsidRPr="003B4E6A" w:rsidRDefault="00773BC3" w:rsidP="009B464A">
            <w:pPr>
              <w:spacing w:line="276" w:lineRule="auto"/>
            </w:pPr>
          </w:p>
          <w:p w14:paraId="42C5691A" w14:textId="77777777" w:rsidR="00773BC3" w:rsidRPr="003B4E6A" w:rsidRDefault="00773BC3" w:rsidP="009B464A">
            <w:pPr>
              <w:spacing w:line="276" w:lineRule="auto"/>
            </w:pPr>
          </w:p>
          <w:p w14:paraId="1AC9F041" w14:textId="77777777" w:rsidR="00713F31" w:rsidRPr="003B4E6A" w:rsidRDefault="00713F31" w:rsidP="009B464A">
            <w:pPr>
              <w:spacing w:line="276" w:lineRule="auto"/>
              <w:jc w:val="center"/>
            </w:pPr>
          </w:p>
          <w:p w14:paraId="2572DEE9" w14:textId="6BD9BA38" w:rsidR="00773BC3" w:rsidRPr="003B4E6A" w:rsidRDefault="00773BC3" w:rsidP="009B464A">
            <w:pPr>
              <w:spacing w:line="276" w:lineRule="auto"/>
              <w:jc w:val="center"/>
            </w:pPr>
            <w:r w:rsidRPr="003B4E6A">
              <w:t xml:space="preserve">Thickness Swelling </w:t>
            </w:r>
            <w:r w:rsidR="009D75AD" w:rsidRPr="003B4E6A">
              <w:t xml:space="preserve">  </w:t>
            </w:r>
            <w:r w:rsidRPr="003B4E6A">
              <w:t>(%)</w:t>
            </w:r>
          </w:p>
        </w:tc>
        <w:tc>
          <w:tcPr>
            <w:tcW w:w="1559" w:type="dxa"/>
            <w:tcBorders>
              <w:top w:val="nil"/>
              <w:left w:val="nil"/>
              <w:bottom w:val="nil"/>
              <w:right w:val="nil"/>
            </w:tcBorders>
            <w:vAlign w:val="center"/>
          </w:tcPr>
          <w:p w14:paraId="42DE5CD9" w14:textId="09E0EE37" w:rsidR="00773BC3" w:rsidRPr="003B4E6A" w:rsidRDefault="00773BC3" w:rsidP="009B464A">
            <w:pPr>
              <w:spacing w:line="276" w:lineRule="auto"/>
            </w:pPr>
            <w:r w:rsidRPr="003B4E6A">
              <w:t>9</w:t>
            </w:r>
            <w:r w:rsidR="005B34CF" w:rsidRPr="003B4E6A">
              <w:t>mm</w:t>
            </w:r>
            <w:r w:rsidRPr="003B4E6A">
              <w:t>-12</w:t>
            </w:r>
            <w:r w:rsidR="005B34CF" w:rsidRPr="003B4E6A">
              <w:t>mm</w:t>
            </w:r>
          </w:p>
        </w:tc>
        <w:tc>
          <w:tcPr>
            <w:tcW w:w="1276" w:type="dxa"/>
            <w:tcBorders>
              <w:top w:val="nil"/>
              <w:left w:val="nil"/>
              <w:bottom w:val="nil"/>
              <w:right w:val="nil"/>
            </w:tcBorders>
          </w:tcPr>
          <w:p w14:paraId="679CC041" w14:textId="5C73D7A3" w:rsidR="00773BC3" w:rsidRPr="003B4E6A" w:rsidRDefault="00773BC3" w:rsidP="009B464A">
            <w:pPr>
              <w:spacing w:line="276" w:lineRule="auto"/>
            </w:pPr>
            <w:r w:rsidRPr="003B4E6A">
              <w:t>0.78</w:t>
            </w:r>
          </w:p>
        </w:tc>
        <w:tc>
          <w:tcPr>
            <w:tcW w:w="567" w:type="dxa"/>
            <w:tcBorders>
              <w:top w:val="nil"/>
              <w:left w:val="nil"/>
              <w:bottom w:val="nil"/>
              <w:right w:val="nil"/>
            </w:tcBorders>
          </w:tcPr>
          <w:p w14:paraId="03886C23" w14:textId="63246E57" w:rsidR="00773BC3" w:rsidRPr="003B4E6A" w:rsidRDefault="00773BC3" w:rsidP="009B464A">
            <w:pPr>
              <w:spacing w:line="276" w:lineRule="auto"/>
            </w:pPr>
            <w:r w:rsidRPr="003B4E6A">
              <w:t>1</w:t>
            </w:r>
          </w:p>
        </w:tc>
        <w:tc>
          <w:tcPr>
            <w:tcW w:w="1468" w:type="dxa"/>
            <w:tcBorders>
              <w:top w:val="nil"/>
              <w:left w:val="nil"/>
              <w:bottom w:val="nil"/>
              <w:right w:val="nil"/>
            </w:tcBorders>
          </w:tcPr>
          <w:p w14:paraId="23A92B1F" w14:textId="0C45F6A5" w:rsidR="00773BC3" w:rsidRPr="003B4E6A" w:rsidRDefault="00773BC3" w:rsidP="009B464A">
            <w:pPr>
              <w:spacing w:line="276" w:lineRule="auto"/>
            </w:pPr>
            <w:r w:rsidRPr="003B4E6A">
              <w:t>0.78</w:t>
            </w:r>
          </w:p>
        </w:tc>
        <w:tc>
          <w:tcPr>
            <w:tcW w:w="821" w:type="dxa"/>
            <w:tcBorders>
              <w:top w:val="nil"/>
              <w:left w:val="nil"/>
              <w:bottom w:val="nil"/>
              <w:right w:val="nil"/>
            </w:tcBorders>
          </w:tcPr>
          <w:p w14:paraId="2BE804C7" w14:textId="5F0C55F1" w:rsidR="00773BC3" w:rsidRPr="003B4E6A" w:rsidRDefault="00773BC3" w:rsidP="009B464A">
            <w:pPr>
              <w:spacing w:line="276" w:lineRule="auto"/>
            </w:pPr>
            <w:r w:rsidRPr="003B4E6A">
              <w:t>0.65</w:t>
            </w:r>
          </w:p>
        </w:tc>
        <w:tc>
          <w:tcPr>
            <w:tcW w:w="1208" w:type="dxa"/>
            <w:tcBorders>
              <w:top w:val="nil"/>
              <w:left w:val="nil"/>
              <w:bottom w:val="nil"/>
              <w:right w:val="nil"/>
            </w:tcBorders>
          </w:tcPr>
          <w:p w14:paraId="7F0C08D3" w14:textId="360C87CB" w:rsidR="00773BC3" w:rsidRPr="003B4E6A" w:rsidRDefault="00773BC3" w:rsidP="009B464A">
            <w:pPr>
              <w:spacing w:line="276" w:lineRule="auto"/>
            </w:pPr>
            <w:r w:rsidRPr="003B4E6A">
              <w:t>p&gt;0.05</w:t>
            </w:r>
          </w:p>
        </w:tc>
      </w:tr>
      <w:tr w:rsidR="00773BC3" w:rsidRPr="003B4E6A" w14:paraId="2064E43E" w14:textId="77777777" w:rsidTr="005B34CF">
        <w:tc>
          <w:tcPr>
            <w:tcW w:w="2127" w:type="dxa"/>
            <w:vMerge/>
            <w:tcBorders>
              <w:left w:val="nil"/>
              <w:right w:val="nil"/>
            </w:tcBorders>
          </w:tcPr>
          <w:p w14:paraId="35E63DA6" w14:textId="3F82A0ED" w:rsidR="00773BC3" w:rsidRPr="003B4E6A" w:rsidRDefault="00773BC3" w:rsidP="009B464A">
            <w:pPr>
              <w:spacing w:line="276" w:lineRule="auto"/>
            </w:pPr>
          </w:p>
        </w:tc>
        <w:tc>
          <w:tcPr>
            <w:tcW w:w="1559" w:type="dxa"/>
            <w:tcBorders>
              <w:top w:val="nil"/>
              <w:left w:val="nil"/>
              <w:bottom w:val="nil"/>
              <w:right w:val="nil"/>
            </w:tcBorders>
            <w:vAlign w:val="center"/>
          </w:tcPr>
          <w:p w14:paraId="5CD7DD13" w14:textId="3449E2AC" w:rsidR="00773BC3" w:rsidRPr="003B4E6A" w:rsidRDefault="00773BC3" w:rsidP="009B464A">
            <w:pPr>
              <w:spacing w:line="276" w:lineRule="auto"/>
            </w:pPr>
            <w:r w:rsidRPr="003B4E6A">
              <w:t>9</w:t>
            </w:r>
            <w:r w:rsidR="005B34CF" w:rsidRPr="003B4E6A">
              <w:t>mm</w:t>
            </w:r>
            <w:r w:rsidRPr="003B4E6A">
              <w:t>- 15</w:t>
            </w:r>
            <w:r w:rsidR="005B34CF" w:rsidRPr="003B4E6A">
              <w:t>mm</w:t>
            </w:r>
          </w:p>
        </w:tc>
        <w:tc>
          <w:tcPr>
            <w:tcW w:w="1276" w:type="dxa"/>
            <w:tcBorders>
              <w:top w:val="nil"/>
              <w:left w:val="nil"/>
              <w:bottom w:val="nil"/>
              <w:right w:val="nil"/>
            </w:tcBorders>
          </w:tcPr>
          <w:p w14:paraId="6048FE96" w14:textId="389551BE" w:rsidR="00773BC3" w:rsidRPr="003B4E6A" w:rsidRDefault="00773BC3" w:rsidP="009B464A">
            <w:pPr>
              <w:spacing w:line="276" w:lineRule="auto"/>
            </w:pPr>
            <w:r w:rsidRPr="003B4E6A">
              <w:t>7.43</w:t>
            </w:r>
          </w:p>
        </w:tc>
        <w:tc>
          <w:tcPr>
            <w:tcW w:w="567" w:type="dxa"/>
            <w:tcBorders>
              <w:top w:val="nil"/>
              <w:left w:val="nil"/>
              <w:bottom w:val="nil"/>
              <w:right w:val="nil"/>
            </w:tcBorders>
          </w:tcPr>
          <w:p w14:paraId="6B5BB4C7" w14:textId="536DA543" w:rsidR="00773BC3" w:rsidRPr="003B4E6A" w:rsidRDefault="00773BC3" w:rsidP="009B464A">
            <w:pPr>
              <w:spacing w:line="276" w:lineRule="auto"/>
            </w:pPr>
            <w:r w:rsidRPr="003B4E6A">
              <w:t>1</w:t>
            </w:r>
          </w:p>
        </w:tc>
        <w:tc>
          <w:tcPr>
            <w:tcW w:w="1468" w:type="dxa"/>
            <w:tcBorders>
              <w:top w:val="nil"/>
              <w:left w:val="nil"/>
              <w:bottom w:val="nil"/>
              <w:right w:val="nil"/>
            </w:tcBorders>
          </w:tcPr>
          <w:p w14:paraId="383332E6" w14:textId="56353521" w:rsidR="00773BC3" w:rsidRPr="003B4E6A" w:rsidRDefault="00773BC3" w:rsidP="009B464A">
            <w:pPr>
              <w:spacing w:line="276" w:lineRule="auto"/>
            </w:pPr>
            <w:r w:rsidRPr="003B4E6A">
              <w:t>7.43</w:t>
            </w:r>
          </w:p>
        </w:tc>
        <w:tc>
          <w:tcPr>
            <w:tcW w:w="821" w:type="dxa"/>
            <w:tcBorders>
              <w:top w:val="nil"/>
              <w:left w:val="nil"/>
              <w:bottom w:val="nil"/>
              <w:right w:val="nil"/>
            </w:tcBorders>
          </w:tcPr>
          <w:p w14:paraId="1F347E18" w14:textId="3412AED1" w:rsidR="00773BC3" w:rsidRPr="003B4E6A" w:rsidRDefault="00773BC3" w:rsidP="009B464A">
            <w:pPr>
              <w:spacing w:line="276" w:lineRule="auto"/>
            </w:pPr>
            <w:r w:rsidRPr="003B4E6A">
              <w:t>12.65</w:t>
            </w:r>
          </w:p>
        </w:tc>
        <w:tc>
          <w:tcPr>
            <w:tcW w:w="1208" w:type="dxa"/>
            <w:tcBorders>
              <w:top w:val="nil"/>
              <w:left w:val="nil"/>
              <w:bottom w:val="nil"/>
              <w:right w:val="nil"/>
            </w:tcBorders>
          </w:tcPr>
          <w:p w14:paraId="3BD61EB5" w14:textId="7CCF2907" w:rsidR="00773BC3" w:rsidRPr="003B4E6A" w:rsidRDefault="00773BC3" w:rsidP="009B464A">
            <w:pPr>
              <w:spacing w:line="276" w:lineRule="auto"/>
            </w:pPr>
            <w:r w:rsidRPr="003B4E6A">
              <w:t>**p&lt;0.01</w:t>
            </w:r>
          </w:p>
        </w:tc>
      </w:tr>
      <w:tr w:rsidR="00773BC3" w:rsidRPr="003B4E6A" w14:paraId="77C79AAF" w14:textId="77777777" w:rsidTr="005B34CF">
        <w:tc>
          <w:tcPr>
            <w:tcW w:w="2127" w:type="dxa"/>
            <w:vMerge/>
            <w:tcBorders>
              <w:left w:val="nil"/>
              <w:right w:val="nil"/>
            </w:tcBorders>
          </w:tcPr>
          <w:p w14:paraId="5994D3DF" w14:textId="0ECBFE70" w:rsidR="00773BC3" w:rsidRPr="003B4E6A" w:rsidRDefault="00773BC3" w:rsidP="009B464A">
            <w:pPr>
              <w:spacing w:line="276" w:lineRule="auto"/>
            </w:pPr>
          </w:p>
        </w:tc>
        <w:tc>
          <w:tcPr>
            <w:tcW w:w="1559" w:type="dxa"/>
            <w:tcBorders>
              <w:top w:val="nil"/>
              <w:left w:val="nil"/>
              <w:bottom w:val="nil"/>
              <w:right w:val="nil"/>
            </w:tcBorders>
            <w:vAlign w:val="center"/>
          </w:tcPr>
          <w:p w14:paraId="3D90F870" w14:textId="2F913F42" w:rsidR="00773BC3" w:rsidRPr="003B4E6A" w:rsidRDefault="00773BC3" w:rsidP="009B464A">
            <w:pPr>
              <w:spacing w:line="276" w:lineRule="auto"/>
            </w:pPr>
            <w:r w:rsidRPr="003B4E6A">
              <w:t>9</w:t>
            </w:r>
            <w:r w:rsidR="005B34CF" w:rsidRPr="003B4E6A">
              <w:t>mm</w:t>
            </w:r>
            <w:r w:rsidRPr="003B4E6A">
              <w:t xml:space="preserve"> -18</w:t>
            </w:r>
            <w:r w:rsidR="005B34CF" w:rsidRPr="003B4E6A">
              <w:t>mm</w:t>
            </w:r>
          </w:p>
        </w:tc>
        <w:tc>
          <w:tcPr>
            <w:tcW w:w="1276" w:type="dxa"/>
            <w:tcBorders>
              <w:top w:val="nil"/>
              <w:left w:val="nil"/>
              <w:bottom w:val="nil"/>
              <w:right w:val="nil"/>
            </w:tcBorders>
          </w:tcPr>
          <w:p w14:paraId="7D97C623" w14:textId="6A4ADEF4" w:rsidR="00773BC3" w:rsidRPr="003B4E6A" w:rsidRDefault="00773BC3" w:rsidP="009B464A">
            <w:pPr>
              <w:spacing w:line="276" w:lineRule="auto"/>
            </w:pPr>
            <w:r w:rsidRPr="003B4E6A">
              <w:t>27.32</w:t>
            </w:r>
          </w:p>
        </w:tc>
        <w:tc>
          <w:tcPr>
            <w:tcW w:w="567" w:type="dxa"/>
            <w:tcBorders>
              <w:top w:val="nil"/>
              <w:left w:val="nil"/>
              <w:bottom w:val="nil"/>
              <w:right w:val="nil"/>
            </w:tcBorders>
          </w:tcPr>
          <w:p w14:paraId="42992AAB" w14:textId="555829E1" w:rsidR="00773BC3" w:rsidRPr="003B4E6A" w:rsidRDefault="00773BC3" w:rsidP="009B464A">
            <w:pPr>
              <w:spacing w:line="276" w:lineRule="auto"/>
            </w:pPr>
            <w:r w:rsidRPr="003B4E6A">
              <w:t>1</w:t>
            </w:r>
          </w:p>
        </w:tc>
        <w:tc>
          <w:tcPr>
            <w:tcW w:w="1468" w:type="dxa"/>
            <w:tcBorders>
              <w:top w:val="nil"/>
              <w:left w:val="nil"/>
              <w:bottom w:val="nil"/>
              <w:right w:val="nil"/>
            </w:tcBorders>
          </w:tcPr>
          <w:p w14:paraId="0906C900" w14:textId="5A022428" w:rsidR="00773BC3" w:rsidRPr="003B4E6A" w:rsidRDefault="00773BC3" w:rsidP="009B464A">
            <w:pPr>
              <w:spacing w:line="276" w:lineRule="auto"/>
            </w:pPr>
            <w:r w:rsidRPr="003B4E6A">
              <w:t>27.32</w:t>
            </w:r>
          </w:p>
        </w:tc>
        <w:tc>
          <w:tcPr>
            <w:tcW w:w="821" w:type="dxa"/>
            <w:tcBorders>
              <w:top w:val="nil"/>
              <w:left w:val="nil"/>
              <w:bottom w:val="nil"/>
              <w:right w:val="nil"/>
            </w:tcBorders>
          </w:tcPr>
          <w:p w14:paraId="6459C789" w14:textId="3AB5FDF4" w:rsidR="00773BC3" w:rsidRPr="003B4E6A" w:rsidRDefault="00773BC3" w:rsidP="009B464A">
            <w:pPr>
              <w:spacing w:line="276" w:lineRule="auto"/>
            </w:pPr>
            <w:r w:rsidRPr="003B4E6A">
              <w:t>31.43</w:t>
            </w:r>
          </w:p>
        </w:tc>
        <w:tc>
          <w:tcPr>
            <w:tcW w:w="1208" w:type="dxa"/>
            <w:tcBorders>
              <w:top w:val="nil"/>
              <w:left w:val="nil"/>
              <w:bottom w:val="nil"/>
              <w:right w:val="nil"/>
            </w:tcBorders>
          </w:tcPr>
          <w:p w14:paraId="6348B7FF" w14:textId="2A4B9ED8" w:rsidR="00773BC3" w:rsidRPr="003B4E6A" w:rsidRDefault="00773BC3" w:rsidP="009B464A">
            <w:pPr>
              <w:spacing w:line="276" w:lineRule="auto"/>
            </w:pPr>
            <w:r w:rsidRPr="003B4E6A">
              <w:t>**p&lt;0.01</w:t>
            </w:r>
          </w:p>
        </w:tc>
      </w:tr>
      <w:tr w:rsidR="00773BC3" w:rsidRPr="003B4E6A" w14:paraId="0CF118EC" w14:textId="77777777" w:rsidTr="005B34CF">
        <w:tc>
          <w:tcPr>
            <w:tcW w:w="2127" w:type="dxa"/>
            <w:vMerge/>
            <w:tcBorders>
              <w:left w:val="nil"/>
              <w:right w:val="nil"/>
            </w:tcBorders>
          </w:tcPr>
          <w:p w14:paraId="3F861EBD" w14:textId="4A5F2203" w:rsidR="00773BC3" w:rsidRPr="003B4E6A" w:rsidRDefault="00773BC3" w:rsidP="009B464A">
            <w:pPr>
              <w:spacing w:line="276" w:lineRule="auto"/>
            </w:pPr>
          </w:p>
        </w:tc>
        <w:tc>
          <w:tcPr>
            <w:tcW w:w="1559" w:type="dxa"/>
            <w:tcBorders>
              <w:top w:val="nil"/>
              <w:left w:val="nil"/>
              <w:bottom w:val="nil"/>
              <w:right w:val="nil"/>
            </w:tcBorders>
            <w:vAlign w:val="center"/>
          </w:tcPr>
          <w:p w14:paraId="1756198C" w14:textId="525B642E" w:rsidR="00773BC3" w:rsidRPr="003B4E6A" w:rsidRDefault="00773BC3" w:rsidP="009B464A">
            <w:pPr>
              <w:spacing w:line="276" w:lineRule="auto"/>
            </w:pPr>
            <w:r w:rsidRPr="003B4E6A">
              <w:t>9</w:t>
            </w:r>
            <w:r w:rsidR="005B34CF" w:rsidRPr="003B4E6A">
              <w:t>mm</w:t>
            </w:r>
            <w:r w:rsidRPr="003B4E6A">
              <w:t xml:space="preserve"> -21</w:t>
            </w:r>
            <w:r w:rsidR="005B34CF" w:rsidRPr="003B4E6A">
              <w:t>mm</w:t>
            </w:r>
          </w:p>
        </w:tc>
        <w:tc>
          <w:tcPr>
            <w:tcW w:w="1276" w:type="dxa"/>
            <w:tcBorders>
              <w:top w:val="nil"/>
              <w:left w:val="nil"/>
              <w:bottom w:val="nil"/>
              <w:right w:val="nil"/>
            </w:tcBorders>
          </w:tcPr>
          <w:p w14:paraId="5D1EBE04" w14:textId="15A69DFB" w:rsidR="00773BC3" w:rsidRPr="003B4E6A" w:rsidRDefault="00773BC3" w:rsidP="009B464A">
            <w:pPr>
              <w:spacing w:line="276" w:lineRule="auto"/>
            </w:pPr>
            <w:r w:rsidRPr="003B4E6A">
              <w:t>78.04</w:t>
            </w:r>
          </w:p>
        </w:tc>
        <w:tc>
          <w:tcPr>
            <w:tcW w:w="567" w:type="dxa"/>
            <w:tcBorders>
              <w:top w:val="nil"/>
              <w:left w:val="nil"/>
              <w:bottom w:val="nil"/>
              <w:right w:val="nil"/>
            </w:tcBorders>
          </w:tcPr>
          <w:p w14:paraId="7F6C7518" w14:textId="34076473" w:rsidR="00773BC3" w:rsidRPr="003B4E6A" w:rsidRDefault="00773BC3" w:rsidP="009B464A">
            <w:pPr>
              <w:spacing w:line="276" w:lineRule="auto"/>
            </w:pPr>
            <w:r w:rsidRPr="003B4E6A">
              <w:t>1</w:t>
            </w:r>
          </w:p>
        </w:tc>
        <w:tc>
          <w:tcPr>
            <w:tcW w:w="1468" w:type="dxa"/>
            <w:tcBorders>
              <w:top w:val="nil"/>
              <w:left w:val="nil"/>
              <w:bottom w:val="nil"/>
              <w:right w:val="nil"/>
            </w:tcBorders>
          </w:tcPr>
          <w:p w14:paraId="7ED50B28" w14:textId="0165B4FE" w:rsidR="00773BC3" w:rsidRPr="003B4E6A" w:rsidRDefault="00773BC3" w:rsidP="009B464A">
            <w:pPr>
              <w:spacing w:line="276" w:lineRule="auto"/>
            </w:pPr>
            <w:r w:rsidRPr="003B4E6A">
              <w:t>78.04</w:t>
            </w:r>
          </w:p>
        </w:tc>
        <w:tc>
          <w:tcPr>
            <w:tcW w:w="821" w:type="dxa"/>
            <w:tcBorders>
              <w:top w:val="nil"/>
              <w:left w:val="nil"/>
              <w:bottom w:val="nil"/>
              <w:right w:val="nil"/>
            </w:tcBorders>
          </w:tcPr>
          <w:p w14:paraId="4E19FE08" w14:textId="7F10AC98" w:rsidR="00773BC3" w:rsidRPr="003B4E6A" w:rsidRDefault="00773BC3" w:rsidP="009B464A">
            <w:pPr>
              <w:spacing w:line="276" w:lineRule="auto"/>
            </w:pPr>
            <w:r w:rsidRPr="003B4E6A">
              <w:t>114.69</w:t>
            </w:r>
          </w:p>
        </w:tc>
        <w:tc>
          <w:tcPr>
            <w:tcW w:w="1208" w:type="dxa"/>
            <w:tcBorders>
              <w:top w:val="nil"/>
              <w:left w:val="nil"/>
              <w:bottom w:val="nil"/>
              <w:right w:val="nil"/>
            </w:tcBorders>
          </w:tcPr>
          <w:p w14:paraId="56336686" w14:textId="1B53BFB2" w:rsidR="00773BC3" w:rsidRPr="003B4E6A" w:rsidRDefault="00773BC3" w:rsidP="009B464A">
            <w:pPr>
              <w:spacing w:line="276" w:lineRule="auto"/>
            </w:pPr>
            <w:r w:rsidRPr="003B4E6A">
              <w:t>**p&lt;0.01</w:t>
            </w:r>
          </w:p>
        </w:tc>
      </w:tr>
      <w:tr w:rsidR="00773BC3" w:rsidRPr="003B4E6A" w14:paraId="5D6F0172" w14:textId="77777777" w:rsidTr="005B34CF">
        <w:trPr>
          <w:trHeight w:val="73"/>
        </w:trPr>
        <w:tc>
          <w:tcPr>
            <w:tcW w:w="2127" w:type="dxa"/>
            <w:vMerge/>
            <w:tcBorders>
              <w:left w:val="nil"/>
              <w:right w:val="nil"/>
            </w:tcBorders>
          </w:tcPr>
          <w:p w14:paraId="1855BAFA" w14:textId="1C94F3C8" w:rsidR="00773BC3" w:rsidRPr="003B4E6A" w:rsidRDefault="00773BC3" w:rsidP="009B464A">
            <w:pPr>
              <w:spacing w:line="276" w:lineRule="auto"/>
            </w:pPr>
          </w:p>
        </w:tc>
        <w:tc>
          <w:tcPr>
            <w:tcW w:w="1559" w:type="dxa"/>
            <w:tcBorders>
              <w:top w:val="nil"/>
              <w:left w:val="nil"/>
              <w:bottom w:val="nil"/>
              <w:right w:val="nil"/>
            </w:tcBorders>
            <w:vAlign w:val="center"/>
          </w:tcPr>
          <w:p w14:paraId="2BF2C6DD" w14:textId="37339498" w:rsidR="00773BC3" w:rsidRPr="003B4E6A" w:rsidRDefault="00773BC3" w:rsidP="009B464A">
            <w:pPr>
              <w:spacing w:line="276" w:lineRule="auto"/>
            </w:pPr>
            <w:r w:rsidRPr="003B4E6A">
              <w:t>12</w:t>
            </w:r>
            <w:r w:rsidR="005B34CF" w:rsidRPr="003B4E6A">
              <w:t>mm</w:t>
            </w:r>
            <w:r w:rsidRPr="003B4E6A">
              <w:t>-15</w:t>
            </w:r>
            <w:r w:rsidR="005B34CF" w:rsidRPr="003B4E6A">
              <w:t>mm</w:t>
            </w:r>
          </w:p>
        </w:tc>
        <w:tc>
          <w:tcPr>
            <w:tcW w:w="1276" w:type="dxa"/>
            <w:tcBorders>
              <w:top w:val="nil"/>
              <w:left w:val="nil"/>
              <w:bottom w:val="nil"/>
              <w:right w:val="nil"/>
            </w:tcBorders>
          </w:tcPr>
          <w:p w14:paraId="1BC3CF0C" w14:textId="78ED2859" w:rsidR="00773BC3" w:rsidRPr="003B4E6A" w:rsidRDefault="00773BC3" w:rsidP="009B464A">
            <w:pPr>
              <w:spacing w:line="276" w:lineRule="auto"/>
            </w:pPr>
            <w:r w:rsidRPr="003B4E6A">
              <w:t>3.39</w:t>
            </w:r>
          </w:p>
        </w:tc>
        <w:tc>
          <w:tcPr>
            <w:tcW w:w="567" w:type="dxa"/>
            <w:tcBorders>
              <w:top w:val="nil"/>
              <w:left w:val="nil"/>
              <w:bottom w:val="nil"/>
              <w:right w:val="nil"/>
            </w:tcBorders>
          </w:tcPr>
          <w:p w14:paraId="41EAD321" w14:textId="3D31E2E1" w:rsidR="00773BC3" w:rsidRPr="003B4E6A" w:rsidRDefault="00773BC3" w:rsidP="009B464A">
            <w:pPr>
              <w:spacing w:line="276" w:lineRule="auto"/>
            </w:pPr>
            <w:r w:rsidRPr="003B4E6A">
              <w:t>1</w:t>
            </w:r>
          </w:p>
        </w:tc>
        <w:tc>
          <w:tcPr>
            <w:tcW w:w="1468" w:type="dxa"/>
            <w:tcBorders>
              <w:top w:val="nil"/>
              <w:left w:val="nil"/>
              <w:bottom w:val="nil"/>
              <w:right w:val="nil"/>
            </w:tcBorders>
          </w:tcPr>
          <w:p w14:paraId="68B275AC" w14:textId="17F13727" w:rsidR="00773BC3" w:rsidRPr="003B4E6A" w:rsidRDefault="00773BC3" w:rsidP="009B464A">
            <w:pPr>
              <w:spacing w:line="276" w:lineRule="auto"/>
            </w:pPr>
            <w:r w:rsidRPr="003B4E6A">
              <w:t>3.39</w:t>
            </w:r>
          </w:p>
        </w:tc>
        <w:tc>
          <w:tcPr>
            <w:tcW w:w="821" w:type="dxa"/>
            <w:tcBorders>
              <w:top w:val="nil"/>
              <w:left w:val="nil"/>
              <w:bottom w:val="nil"/>
              <w:right w:val="nil"/>
            </w:tcBorders>
          </w:tcPr>
          <w:p w14:paraId="21593BC6" w14:textId="01590A38" w:rsidR="00773BC3" w:rsidRPr="003B4E6A" w:rsidRDefault="00773BC3" w:rsidP="009B464A">
            <w:pPr>
              <w:spacing w:line="276" w:lineRule="auto"/>
            </w:pPr>
            <w:r w:rsidRPr="003B4E6A">
              <w:t>2.59</w:t>
            </w:r>
          </w:p>
        </w:tc>
        <w:tc>
          <w:tcPr>
            <w:tcW w:w="1208" w:type="dxa"/>
            <w:tcBorders>
              <w:top w:val="nil"/>
              <w:left w:val="nil"/>
              <w:bottom w:val="nil"/>
              <w:right w:val="nil"/>
            </w:tcBorders>
          </w:tcPr>
          <w:p w14:paraId="7756F12B" w14:textId="550EB903" w:rsidR="00773BC3" w:rsidRPr="003B4E6A" w:rsidRDefault="00773BC3" w:rsidP="009B464A">
            <w:pPr>
              <w:spacing w:line="276" w:lineRule="auto"/>
            </w:pPr>
            <w:r w:rsidRPr="003B4E6A">
              <w:t>p&gt;0.05</w:t>
            </w:r>
          </w:p>
        </w:tc>
      </w:tr>
      <w:tr w:rsidR="00773BC3" w:rsidRPr="003B4E6A" w14:paraId="2DD59CA6" w14:textId="77777777" w:rsidTr="005B34CF">
        <w:tc>
          <w:tcPr>
            <w:tcW w:w="2127" w:type="dxa"/>
            <w:vMerge/>
            <w:tcBorders>
              <w:left w:val="nil"/>
              <w:right w:val="nil"/>
            </w:tcBorders>
          </w:tcPr>
          <w:p w14:paraId="00FEAFE5" w14:textId="77777777" w:rsidR="00773BC3" w:rsidRPr="003B4E6A" w:rsidRDefault="00773BC3" w:rsidP="009B464A">
            <w:pPr>
              <w:spacing w:line="276" w:lineRule="auto"/>
            </w:pPr>
          </w:p>
        </w:tc>
        <w:tc>
          <w:tcPr>
            <w:tcW w:w="1559" w:type="dxa"/>
            <w:tcBorders>
              <w:top w:val="nil"/>
              <w:left w:val="nil"/>
              <w:bottom w:val="nil"/>
              <w:right w:val="nil"/>
            </w:tcBorders>
            <w:vAlign w:val="center"/>
          </w:tcPr>
          <w:p w14:paraId="45AE86CF" w14:textId="3029086F" w:rsidR="00773BC3" w:rsidRPr="003B4E6A" w:rsidRDefault="00773BC3" w:rsidP="009B464A">
            <w:pPr>
              <w:spacing w:line="276" w:lineRule="auto"/>
            </w:pPr>
            <w:r w:rsidRPr="003B4E6A">
              <w:t>12</w:t>
            </w:r>
            <w:r w:rsidR="005B34CF" w:rsidRPr="003B4E6A">
              <w:t>mm</w:t>
            </w:r>
            <w:r w:rsidRPr="003B4E6A">
              <w:t>- 18</w:t>
            </w:r>
            <w:r w:rsidR="005B34CF" w:rsidRPr="003B4E6A">
              <w:t>mm</w:t>
            </w:r>
          </w:p>
        </w:tc>
        <w:tc>
          <w:tcPr>
            <w:tcW w:w="1276" w:type="dxa"/>
            <w:tcBorders>
              <w:top w:val="nil"/>
              <w:left w:val="nil"/>
              <w:bottom w:val="nil"/>
              <w:right w:val="nil"/>
            </w:tcBorders>
          </w:tcPr>
          <w:p w14:paraId="537689E4" w14:textId="1BD5EB0A" w:rsidR="00773BC3" w:rsidRPr="003B4E6A" w:rsidRDefault="00773BC3" w:rsidP="009B464A">
            <w:pPr>
              <w:spacing w:line="276" w:lineRule="auto"/>
            </w:pPr>
            <w:r w:rsidRPr="003B4E6A">
              <w:t>18.85</w:t>
            </w:r>
          </w:p>
        </w:tc>
        <w:tc>
          <w:tcPr>
            <w:tcW w:w="567" w:type="dxa"/>
            <w:tcBorders>
              <w:top w:val="nil"/>
              <w:left w:val="nil"/>
              <w:bottom w:val="nil"/>
              <w:right w:val="nil"/>
            </w:tcBorders>
          </w:tcPr>
          <w:p w14:paraId="0594DB34" w14:textId="78A6AB48" w:rsidR="00773BC3" w:rsidRPr="003B4E6A" w:rsidRDefault="00773BC3" w:rsidP="009B464A">
            <w:pPr>
              <w:spacing w:line="276" w:lineRule="auto"/>
            </w:pPr>
            <w:r w:rsidRPr="003B4E6A">
              <w:t>1</w:t>
            </w:r>
          </w:p>
        </w:tc>
        <w:tc>
          <w:tcPr>
            <w:tcW w:w="1468" w:type="dxa"/>
            <w:tcBorders>
              <w:top w:val="nil"/>
              <w:left w:val="nil"/>
              <w:bottom w:val="nil"/>
              <w:right w:val="nil"/>
            </w:tcBorders>
          </w:tcPr>
          <w:p w14:paraId="3AAA1888" w14:textId="5AB639E5" w:rsidR="00773BC3" w:rsidRPr="003B4E6A" w:rsidRDefault="00773BC3" w:rsidP="009B464A">
            <w:pPr>
              <w:spacing w:line="276" w:lineRule="auto"/>
            </w:pPr>
            <w:r w:rsidRPr="003B4E6A">
              <w:t>18.85</w:t>
            </w:r>
          </w:p>
        </w:tc>
        <w:tc>
          <w:tcPr>
            <w:tcW w:w="821" w:type="dxa"/>
            <w:tcBorders>
              <w:top w:val="nil"/>
              <w:left w:val="nil"/>
              <w:bottom w:val="nil"/>
              <w:right w:val="nil"/>
            </w:tcBorders>
          </w:tcPr>
          <w:p w14:paraId="2A7BED8D" w14:textId="5E6469FB" w:rsidR="00773BC3" w:rsidRPr="003B4E6A" w:rsidRDefault="00773BC3" w:rsidP="009B464A">
            <w:pPr>
              <w:spacing w:line="276" w:lineRule="auto"/>
            </w:pPr>
            <w:r w:rsidRPr="003B4E6A">
              <w:t>11.88</w:t>
            </w:r>
          </w:p>
        </w:tc>
        <w:tc>
          <w:tcPr>
            <w:tcW w:w="1208" w:type="dxa"/>
            <w:tcBorders>
              <w:top w:val="nil"/>
              <w:left w:val="nil"/>
              <w:bottom w:val="nil"/>
              <w:right w:val="nil"/>
            </w:tcBorders>
          </w:tcPr>
          <w:p w14:paraId="6F551362" w14:textId="75EB7C69" w:rsidR="00773BC3" w:rsidRPr="003B4E6A" w:rsidRDefault="00773BC3" w:rsidP="009B464A">
            <w:pPr>
              <w:spacing w:line="276" w:lineRule="auto"/>
            </w:pPr>
            <w:r w:rsidRPr="003B4E6A">
              <w:t>**p&lt;0.01</w:t>
            </w:r>
          </w:p>
        </w:tc>
      </w:tr>
      <w:tr w:rsidR="00773BC3" w:rsidRPr="003B4E6A" w14:paraId="4D0BC077" w14:textId="77777777" w:rsidTr="005B34CF">
        <w:tc>
          <w:tcPr>
            <w:tcW w:w="2127" w:type="dxa"/>
            <w:vMerge/>
            <w:tcBorders>
              <w:left w:val="nil"/>
              <w:right w:val="nil"/>
            </w:tcBorders>
          </w:tcPr>
          <w:p w14:paraId="0375E234" w14:textId="77777777" w:rsidR="00773BC3" w:rsidRPr="003B4E6A" w:rsidRDefault="00773BC3" w:rsidP="009B464A">
            <w:pPr>
              <w:spacing w:line="276" w:lineRule="auto"/>
            </w:pPr>
          </w:p>
        </w:tc>
        <w:tc>
          <w:tcPr>
            <w:tcW w:w="1559" w:type="dxa"/>
            <w:tcBorders>
              <w:top w:val="nil"/>
              <w:left w:val="nil"/>
              <w:bottom w:val="nil"/>
              <w:right w:val="nil"/>
            </w:tcBorders>
            <w:vAlign w:val="center"/>
          </w:tcPr>
          <w:p w14:paraId="5C739405" w14:textId="3E073C54" w:rsidR="00773BC3" w:rsidRPr="003B4E6A" w:rsidRDefault="00773BC3" w:rsidP="009B464A">
            <w:pPr>
              <w:spacing w:line="276" w:lineRule="auto"/>
            </w:pPr>
            <w:r w:rsidRPr="003B4E6A">
              <w:t>12</w:t>
            </w:r>
            <w:r w:rsidR="005B34CF" w:rsidRPr="003B4E6A">
              <w:t>mm</w:t>
            </w:r>
            <w:r w:rsidRPr="003B4E6A">
              <w:t>- 21</w:t>
            </w:r>
            <w:r w:rsidR="005B34CF" w:rsidRPr="003B4E6A">
              <w:t>mm</w:t>
            </w:r>
          </w:p>
        </w:tc>
        <w:tc>
          <w:tcPr>
            <w:tcW w:w="1276" w:type="dxa"/>
            <w:tcBorders>
              <w:top w:val="nil"/>
              <w:left w:val="nil"/>
              <w:bottom w:val="nil"/>
              <w:right w:val="nil"/>
            </w:tcBorders>
          </w:tcPr>
          <w:p w14:paraId="59026752" w14:textId="090EA022" w:rsidR="00773BC3" w:rsidRPr="003B4E6A" w:rsidRDefault="00773BC3" w:rsidP="009B464A">
            <w:pPr>
              <w:spacing w:line="276" w:lineRule="auto"/>
            </w:pPr>
            <w:r w:rsidRPr="003B4E6A">
              <w:t>63.18</w:t>
            </w:r>
          </w:p>
        </w:tc>
        <w:tc>
          <w:tcPr>
            <w:tcW w:w="567" w:type="dxa"/>
            <w:tcBorders>
              <w:top w:val="nil"/>
              <w:left w:val="nil"/>
              <w:bottom w:val="nil"/>
              <w:right w:val="nil"/>
            </w:tcBorders>
          </w:tcPr>
          <w:p w14:paraId="4C429705" w14:textId="1121EFF4" w:rsidR="00773BC3" w:rsidRPr="003B4E6A" w:rsidRDefault="00773BC3" w:rsidP="009B464A">
            <w:pPr>
              <w:spacing w:line="276" w:lineRule="auto"/>
            </w:pPr>
            <w:r w:rsidRPr="003B4E6A">
              <w:t>1</w:t>
            </w:r>
          </w:p>
        </w:tc>
        <w:tc>
          <w:tcPr>
            <w:tcW w:w="1468" w:type="dxa"/>
            <w:tcBorders>
              <w:top w:val="nil"/>
              <w:left w:val="nil"/>
              <w:bottom w:val="nil"/>
              <w:right w:val="nil"/>
            </w:tcBorders>
          </w:tcPr>
          <w:p w14:paraId="31A879AD" w14:textId="1C55998B" w:rsidR="00773BC3" w:rsidRPr="003B4E6A" w:rsidRDefault="00773BC3" w:rsidP="009B464A">
            <w:pPr>
              <w:spacing w:line="276" w:lineRule="auto"/>
            </w:pPr>
            <w:r w:rsidRPr="003B4E6A">
              <w:t>63.18</w:t>
            </w:r>
          </w:p>
        </w:tc>
        <w:tc>
          <w:tcPr>
            <w:tcW w:w="821" w:type="dxa"/>
            <w:tcBorders>
              <w:top w:val="nil"/>
              <w:left w:val="nil"/>
              <w:bottom w:val="nil"/>
              <w:right w:val="nil"/>
            </w:tcBorders>
          </w:tcPr>
          <w:p w14:paraId="2750BA0A" w14:textId="580DF59B" w:rsidR="00773BC3" w:rsidRPr="003B4E6A" w:rsidRDefault="00773BC3" w:rsidP="009B464A">
            <w:pPr>
              <w:spacing w:line="276" w:lineRule="auto"/>
            </w:pPr>
            <w:r w:rsidRPr="003B4E6A">
              <w:t>45.19</w:t>
            </w:r>
          </w:p>
        </w:tc>
        <w:tc>
          <w:tcPr>
            <w:tcW w:w="1208" w:type="dxa"/>
            <w:tcBorders>
              <w:top w:val="nil"/>
              <w:left w:val="nil"/>
              <w:bottom w:val="nil"/>
              <w:right w:val="nil"/>
            </w:tcBorders>
          </w:tcPr>
          <w:p w14:paraId="5EFDE374" w14:textId="4D83FEB9" w:rsidR="00773BC3" w:rsidRPr="003B4E6A" w:rsidRDefault="00773BC3" w:rsidP="009B464A">
            <w:pPr>
              <w:spacing w:line="276" w:lineRule="auto"/>
            </w:pPr>
            <w:r w:rsidRPr="003B4E6A">
              <w:t>**p&lt;0.01</w:t>
            </w:r>
          </w:p>
        </w:tc>
      </w:tr>
      <w:tr w:rsidR="00773BC3" w:rsidRPr="003B4E6A" w14:paraId="2220DFAE" w14:textId="77777777" w:rsidTr="005B34CF">
        <w:tc>
          <w:tcPr>
            <w:tcW w:w="2127" w:type="dxa"/>
            <w:vMerge/>
            <w:tcBorders>
              <w:left w:val="nil"/>
              <w:right w:val="nil"/>
            </w:tcBorders>
          </w:tcPr>
          <w:p w14:paraId="644C0C31" w14:textId="77777777" w:rsidR="00773BC3" w:rsidRPr="003B4E6A" w:rsidRDefault="00773BC3" w:rsidP="009B464A">
            <w:pPr>
              <w:spacing w:line="276" w:lineRule="auto"/>
            </w:pPr>
          </w:p>
        </w:tc>
        <w:tc>
          <w:tcPr>
            <w:tcW w:w="1559" w:type="dxa"/>
            <w:tcBorders>
              <w:top w:val="nil"/>
              <w:left w:val="nil"/>
              <w:bottom w:val="nil"/>
              <w:right w:val="nil"/>
            </w:tcBorders>
            <w:vAlign w:val="center"/>
          </w:tcPr>
          <w:p w14:paraId="547CADDC" w14:textId="7B541E89" w:rsidR="00773BC3" w:rsidRPr="003B4E6A" w:rsidRDefault="00773BC3" w:rsidP="009B464A">
            <w:pPr>
              <w:spacing w:line="276" w:lineRule="auto"/>
            </w:pPr>
            <w:r w:rsidRPr="003B4E6A">
              <w:t>15</w:t>
            </w:r>
            <w:r w:rsidR="005B34CF" w:rsidRPr="003B4E6A">
              <w:t>mm</w:t>
            </w:r>
            <w:r w:rsidRPr="003B4E6A">
              <w:t>-18</w:t>
            </w:r>
            <w:r w:rsidR="005B34CF" w:rsidRPr="003B4E6A">
              <w:t>mm</w:t>
            </w:r>
          </w:p>
        </w:tc>
        <w:tc>
          <w:tcPr>
            <w:tcW w:w="1276" w:type="dxa"/>
            <w:tcBorders>
              <w:top w:val="nil"/>
              <w:left w:val="nil"/>
              <w:bottom w:val="nil"/>
              <w:right w:val="nil"/>
            </w:tcBorders>
          </w:tcPr>
          <w:p w14:paraId="4E26A6A4" w14:textId="5C0EBF8B" w:rsidR="00773BC3" w:rsidRPr="003B4E6A" w:rsidRDefault="00773BC3" w:rsidP="009B464A">
            <w:pPr>
              <w:spacing w:line="276" w:lineRule="auto"/>
            </w:pPr>
            <w:r w:rsidRPr="003B4E6A">
              <w:t>6.25</w:t>
            </w:r>
          </w:p>
        </w:tc>
        <w:tc>
          <w:tcPr>
            <w:tcW w:w="567" w:type="dxa"/>
            <w:tcBorders>
              <w:top w:val="nil"/>
              <w:left w:val="nil"/>
              <w:bottom w:val="nil"/>
              <w:right w:val="nil"/>
            </w:tcBorders>
          </w:tcPr>
          <w:p w14:paraId="3BD3B3A0" w14:textId="3CD72198" w:rsidR="00773BC3" w:rsidRPr="003B4E6A" w:rsidRDefault="00773BC3" w:rsidP="009B464A">
            <w:pPr>
              <w:spacing w:line="276" w:lineRule="auto"/>
            </w:pPr>
            <w:r w:rsidRPr="003B4E6A">
              <w:t>1</w:t>
            </w:r>
          </w:p>
        </w:tc>
        <w:tc>
          <w:tcPr>
            <w:tcW w:w="1468" w:type="dxa"/>
            <w:tcBorders>
              <w:top w:val="nil"/>
              <w:left w:val="nil"/>
              <w:bottom w:val="nil"/>
              <w:right w:val="nil"/>
            </w:tcBorders>
          </w:tcPr>
          <w:p w14:paraId="439ED6FE" w14:textId="57F99F0E" w:rsidR="00773BC3" w:rsidRPr="003B4E6A" w:rsidRDefault="00773BC3" w:rsidP="009B464A">
            <w:pPr>
              <w:spacing w:line="276" w:lineRule="auto"/>
            </w:pPr>
            <w:r w:rsidRPr="003B4E6A">
              <w:t>6.25</w:t>
            </w:r>
          </w:p>
        </w:tc>
        <w:tc>
          <w:tcPr>
            <w:tcW w:w="821" w:type="dxa"/>
            <w:tcBorders>
              <w:top w:val="nil"/>
              <w:left w:val="nil"/>
              <w:bottom w:val="nil"/>
              <w:right w:val="nil"/>
            </w:tcBorders>
          </w:tcPr>
          <w:p w14:paraId="3FAAAE42" w14:textId="4632DD02" w:rsidR="00773BC3" w:rsidRPr="003B4E6A" w:rsidRDefault="00773BC3" w:rsidP="009B464A">
            <w:pPr>
              <w:spacing w:line="276" w:lineRule="auto"/>
            </w:pPr>
            <w:r w:rsidRPr="003B4E6A">
              <w:t>6.48</w:t>
            </w:r>
          </w:p>
        </w:tc>
        <w:tc>
          <w:tcPr>
            <w:tcW w:w="1208" w:type="dxa"/>
            <w:tcBorders>
              <w:top w:val="nil"/>
              <w:left w:val="nil"/>
              <w:bottom w:val="nil"/>
              <w:right w:val="nil"/>
            </w:tcBorders>
          </w:tcPr>
          <w:p w14:paraId="11EBE79B" w14:textId="011DE20A" w:rsidR="00773BC3" w:rsidRPr="003B4E6A" w:rsidRDefault="00773BC3" w:rsidP="009B464A">
            <w:pPr>
              <w:spacing w:line="276" w:lineRule="auto"/>
            </w:pPr>
            <w:r w:rsidRPr="003B4E6A">
              <w:t>*p&lt;0.05</w:t>
            </w:r>
          </w:p>
        </w:tc>
      </w:tr>
      <w:tr w:rsidR="00773BC3" w:rsidRPr="003B4E6A" w14:paraId="49D826B2" w14:textId="77777777" w:rsidTr="005B34CF">
        <w:tc>
          <w:tcPr>
            <w:tcW w:w="2127" w:type="dxa"/>
            <w:vMerge/>
            <w:tcBorders>
              <w:left w:val="nil"/>
              <w:bottom w:val="nil"/>
              <w:right w:val="nil"/>
            </w:tcBorders>
            <w:vAlign w:val="center"/>
          </w:tcPr>
          <w:p w14:paraId="1630BD9E" w14:textId="77777777" w:rsidR="00773BC3" w:rsidRPr="003B4E6A" w:rsidRDefault="00773BC3" w:rsidP="009B464A">
            <w:pPr>
              <w:spacing w:line="276" w:lineRule="auto"/>
              <w:jc w:val="left"/>
            </w:pPr>
          </w:p>
        </w:tc>
        <w:tc>
          <w:tcPr>
            <w:tcW w:w="1559" w:type="dxa"/>
            <w:tcBorders>
              <w:top w:val="nil"/>
              <w:left w:val="nil"/>
              <w:bottom w:val="nil"/>
              <w:right w:val="nil"/>
            </w:tcBorders>
            <w:vAlign w:val="center"/>
          </w:tcPr>
          <w:p w14:paraId="66E708C0" w14:textId="5BDA40C3" w:rsidR="00773BC3" w:rsidRPr="003B4E6A" w:rsidRDefault="00773BC3" w:rsidP="009B464A">
            <w:pPr>
              <w:spacing w:line="276" w:lineRule="auto"/>
              <w:jc w:val="left"/>
            </w:pPr>
            <w:r w:rsidRPr="003B4E6A">
              <w:t>15</w:t>
            </w:r>
            <w:r w:rsidR="005B34CF" w:rsidRPr="003B4E6A">
              <w:t>mm</w:t>
            </w:r>
            <w:r w:rsidRPr="003B4E6A">
              <w:t>-2</w:t>
            </w:r>
            <w:r w:rsidR="005B34CF" w:rsidRPr="003B4E6A">
              <w:t>mm</w:t>
            </w:r>
          </w:p>
        </w:tc>
        <w:tc>
          <w:tcPr>
            <w:tcW w:w="1276" w:type="dxa"/>
            <w:tcBorders>
              <w:top w:val="nil"/>
              <w:left w:val="nil"/>
              <w:bottom w:val="nil"/>
              <w:right w:val="nil"/>
            </w:tcBorders>
            <w:vAlign w:val="center"/>
          </w:tcPr>
          <w:p w14:paraId="484789FD" w14:textId="55975816" w:rsidR="00773BC3" w:rsidRPr="003B4E6A" w:rsidRDefault="00773BC3" w:rsidP="009B464A">
            <w:pPr>
              <w:spacing w:line="276" w:lineRule="auto"/>
              <w:jc w:val="left"/>
            </w:pPr>
            <w:r w:rsidRPr="003B4E6A">
              <w:t>35.33</w:t>
            </w:r>
          </w:p>
        </w:tc>
        <w:tc>
          <w:tcPr>
            <w:tcW w:w="567" w:type="dxa"/>
            <w:tcBorders>
              <w:top w:val="nil"/>
              <w:left w:val="nil"/>
              <w:bottom w:val="nil"/>
              <w:right w:val="nil"/>
            </w:tcBorders>
            <w:vAlign w:val="center"/>
          </w:tcPr>
          <w:p w14:paraId="7B857963" w14:textId="2A1B2C5E" w:rsidR="00773BC3" w:rsidRPr="003B4E6A" w:rsidRDefault="00773BC3" w:rsidP="009B464A">
            <w:pPr>
              <w:spacing w:line="276" w:lineRule="auto"/>
              <w:jc w:val="left"/>
            </w:pPr>
            <w:r w:rsidRPr="003B4E6A">
              <w:t>1</w:t>
            </w:r>
          </w:p>
        </w:tc>
        <w:tc>
          <w:tcPr>
            <w:tcW w:w="1468" w:type="dxa"/>
            <w:tcBorders>
              <w:top w:val="nil"/>
              <w:left w:val="nil"/>
              <w:bottom w:val="nil"/>
              <w:right w:val="nil"/>
            </w:tcBorders>
            <w:vAlign w:val="center"/>
          </w:tcPr>
          <w:p w14:paraId="4A8EB9EF" w14:textId="69EA1CEF" w:rsidR="00773BC3" w:rsidRPr="003B4E6A" w:rsidRDefault="00773BC3" w:rsidP="009B464A">
            <w:pPr>
              <w:spacing w:line="276" w:lineRule="auto"/>
              <w:jc w:val="left"/>
            </w:pPr>
            <w:r w:rsidRPr="003B4E6A">
              <w:t>35.33</w:t>
            </w:r>
          </w:p>
        </w:tc>
        <w:tc>
          <w:tcPr>
            <w:tcW w:w="821" w:type="dxa"/>
            <w:tcBorders>
              <w:top w:val="nil"/>
              <w:left w:val="nil"/>
              <w:bottom w:val="nil"/>
              <w:right w:val="nil"/>
            </w:tcBorders>
            <w:vAlign w:val="center"/>
          </w:tcPr>
          <w:p w14:paraId="607FE01C" w14:textId="5884D650" w:rsidR="00773BC3" w:rsidRPr="003B4E6A" w:rsidRDefault="00773BC3" w:rsidP="009B464A">
            <w:pPr>
              <w:spacing w:line="276" w:lineRule="auto"/>
              <w:jc w:val="left"/>
            </w:pPr>
            <w:r w:rsidRPr="003B4E6A">
              <w:t>45.48</w:t>
            </w:r>
          </w:p>
        </w:tc>
        <w:tc>
          <w:tcPr>
            <w:tcW w:w="1208" w:type="dxa"/>
            <w:tcBorders>
              <w:top w:val="nil"/>
              <w:left w:val="nil"/>
              <w:bottom w:val="nil"/>
              <w:right w:val="nil"/>
            </w:tcBorders>
            <w:vAlign w:val="center"/>
          </w:tcPr>
          <w:p w14:paraId="24C58DA8" w14:textId="204F84DA" w:rsidR="00773BC3" w:rsidRPr="003B4E6A" w:rsidRDefault="00773BC3" w:rsidP="009B464A">
            <w:pPr>
              <w:spacing w:line="276" w:lineRule="auto"/>
              <w:jc w:val="left"/>
            </w:pPr>
            <w:r w:rsidRPr="003B4E6A">
              <w:t>**p&lt;0.01</w:t>
            </w:r>
          </w:p>
        </w:tc>
      </w:tr>
      <w:tr w:rsidR="00C27629" w:rsidRPr="003B4E6A" w14:paraId="3C1BCCE8" w14:textId="77777777" w:rsidTr="005B34CF">
        <w:tc>
          <w:tcPr>
            <w:tcW w:w="2127" w:type="dxa"/>
            <w:tcBorders>
              <w:top w:val="nil"/>
              <w:left w:val="nil"/>
              <w:bottom w:val="nil"/>
              <w:right w:val="nil"/>
            </w:tcBorders>
          </w:tcPr>
          <w:p w14:paraId="13D4CBE1" w14:textId="77777777" w:rsidR="00C27629" w:rsidRPr="003B4E6A" w:rsidRDefault="00C27629" w:rsidP="009B464A">
            <w:pPr>
              <w:spacing w:line="276" w:lineRule="auto"/>
            </w:pPr>
          </w:p>
        </w:tc>
        <w:tc>
          <w:tcPr>
            <w:tcW w:w="1559" w:type="dxa"/>
            <w:tcBorders>
              <w:top w:val="nil"/>
              <w:left w:val="nil"/>
              <w:bottom w:val="nil"/>
              <w:right w:val="nil"/>
            </w:tcBorders>
            <w:vAlign w:val="center"/>
          </w:tcPr>
          <w:p w14:paraId="659E4410" w14:textId="574DFBD6" w:rsidR="00C27629" w:rsidRPr="003B4E6A" w:rsidRDefault="00C27629" w:rsidP="009B464A">
            <w:pPr>
              <w:spacing w:line="276" w:lineRule="auto"/>
            </w:pPr>
            <w:r w:rsidRPr="003B4E6A">
              <w:t>18</w:t>
            </w:r>
            <w:r w:rsidR="005B34CF" w:rsidRPr="003B4E6A">
              <w:t>mm</w:t>
            </w:r>
            <w:r w:rsidRPr="003B4E6A">
              <w:t>-21</w:t>
            </w:r>
            <w:r w:rsidR="005B34CF" w:rsidRPr="003B4E6A">
              <w:t>mm</w:t>
            </w:r>
          </w:p>
        </w:tc>
        <w:tc>
          <w:tcPr>
            <w:tcW w:w="1276" w:type="dxa"/>
            <w:tcBorders>
              <w:top w:val="nil"/>
              <w:left w:val="nil"/>
              <w:bottom w:val="nil"/>
              <w:right w:val="nil"/>
            </w:tcBorders>
          </w:tcPr>
          <w:p w14:paraId="03A6050A" w14:textId="4C85FEDB" w:rsidR="00C27629" w:rsidRPr="003B4E6A" w:rsidRDefault="0031337F" w:rsidP="009B464A">
            <w:pPr>
              <w:spacing w:line="276" w:lineRule="auto"/>
            </w:pPr>
            <w:r w:rsidRPr="003B4E6A">
              <w:t>13.01</w:t>
            </w:r>
          </w:p>
        </w:tc>
        <w:tc>
          <w:tcPr>
            <w:tcW w:w="567" w:type="dxa"/>
            <w:tcBorders>
              <w:top w:val="nil"/>
              <w:left w:val="nil"/>
              <w:bottom w:val="nil"/>
              <w:right w:val="nil"/>
            </w:tcBorders>
          </w:tcPr>
          <w:p w14:paraId="131C0157" w14:textId="4B8F0734" w:rsidR="00C27629" w:rsidRPr="003B4E6A" w:rsidRDefault="0031337F" w:rsidP="009B464A">
            <w:pPr>
              <w:spacing w:line="276" w:lineRule="auto"/>
            </w:pPr>
            <w:r w:rsidRPr="003B4E6A">
              <w:t>1</w:t>
            </w:r>
          </w:p>
        </w:tc>
        <w:tc>
          <w:tcPr>
            <w:tcW w:w="1468" w:type="dxa"/>
            <w:tcBorders>
              <w:top w:val="nil"/>
              <w:left w:val="nil"/>
              <w:bottom w:val="nil"/>
              <w:right w:val="nil"/>
            </w:tcBorders>
          </w:tcPr>
          <w:p w14:paraId="346C1CA1" w14:textId="0F8A665D" w:rsidR="00C27629" w:rsidRPr="003B4E6A" w:rsidRDefault="0031337F" w:rsidP="009B464A">
            <w:pPr>
              <w:spacing w:line="276" w:lineRule="auto"/>
            </w:pPr>
            <w:r w:rsidRPr="003B4E6A">
              <w:t>13.01</w:t>
            </w:r>
          </w:p>
        </w:tc>
        <w:tc>
          <w:tcPr>
            <w:tcW w:w="821" w:type="dxa"/>
            <w:tcBorders>
              <w:top w:val="nil"/>
              <w:left w:val="nil"/>
              <w:bottom w:val="nil"/>
              <w:right w:val="nil"/>
            </w:tcBorders>
          </w:tcPr>
          <w:p w14:paraId="329324E8" w14:textId="6822D245" w:rsidR="00C27629" w:rsidRPr="003B4E6A" w:rsidRDefault="0031337F" w:rsidP="009B464A">
            <w:pPr>
              <w:spacing w:line="276" w:lineRule="auto"/>
            </w:pPr>
            <w:r w:rsidRPr="003B4E6A">
              <w:t>12.29</w:t>
            </w:r>
          </w:p>
        </w:tc>
        <w:tc>
          <w:tcPr>
            <w:tcW w:w="1208" w:type="dxa"/>
            <w:tcBorders>
              <w:top w:val="nil"/>
              <w:left w:val="nil"/>
              <w:bottom w:val="nil"/>
              <w:right w:val="nil"/>
            </w:tcBorders>
          </w:tcPr>
          <w:p w14:paraId="51FB98A5" w14:textId="65723B27" w:rsidR="00C27629" w:rsidRPr="003B4E6A" w:rsidRDefault="0031337F" w:rsidP="009B464A">
            <w:pPr>
              <w:spacing w:line="276" w:lineRule="auto"/>
            </w:pPr>
            <w:r w:rsidRPr="003B4E6A">
              <w:t>**p&lt;0.01</w:t>
            </w:r>
          </w:p>
        </w:tc>
      </w:tr>
      <w:tr w:rsidR="0031337F" w:rsidRPr="003B4E6A" w14:paraId="1DB53B0E" w14:textId="77777777" w:rsidTr="00713F31">
        <w:tc>
          <w:tcPr>
            <w:tcW w:w="9026" w:type="dxa"/>
            <w:gridSpan w:val="7"/>
            <w:tcBorders>
              <w:top w:val="nil"/>
              <w:left w:val="nil"/>
              <w:bottom w:val="nil"/>
              <w:right w:val="nil"/>
            </w:tcBorders>
          </w:tcPr>
          <w:p w14:paraId="1CB8BE69" w14:textId="77777777" w:rsidR="0031337F" w:rsidRPr="003B4E6A" w:rsidRDefault="0031337F" w:rsidP="009B464A">
            <w:pPr>
              <w:spacing w:line="276" w:lineRule="auto"/>
            </w:pPr>
          </w:p>
          <w:p w14:paraId="1B3D676B" w14:textId="02679338" w:rsidR="0031337F" w:rsidRPr="003B4E6A" w:rsidRDefault="0031337F" w:rsidP="009B464A">
            <w:pPr>
              <w:spacing w:line="276" w:lineRule="auto"/>
            </w:pPr>
            <w:r w:rsidRPr="003B4E6A">
              <w:t>Melamine Urea Formaldehyde (/MUF)</w:t>
            </w:r>
          </w:p>
        </w:tc>
      </w:tr>
      <w:tr w:rsidR="005B34CF" w:rsidRPr="003B4E6A" w14:paraId="00BFC540" w14:textId="77777777" w:rsidTr="005B34CF">
        <w:tc>
          <w:tcPr>
            <w:tcW w:w="2127" w:type="dxa"/>
            <w:vMerge w:val="restart"/>
            <w:tcBorders>
              <w:top w:val="nil"/>
              <w:left w:val="nil"/>
              <w:bottom w:val="nil"/>
              <w:right w:val="nil"/>
            </w:tcBorders>
          </w:tcPr>
          <w:p w14:paraId="3F0E2AE9" w14:textId="77777777" w:rsidR="005B34CF" w:rsidRPr="003B4E6A" w:rsidRDefault="005B34CF" w:rsidP="009B464A">
            <w:pPr>
              <w:spacing w:line="276" w:lineRule="auto"/>
            </w:pPr>
          </w:p>
          <w:p w14:paraId="5DF508C3" w14:textId="77777777" w:rsidR="005B34CF" w:rsidRPr="003B4E6A" w:rsidRDefault="005B34CF" w:rsidP="009B464A">
            <w:pPr>
              <w:spacing w:line="276" w:lineRule="auto"/>
            </w:pPr>
          </w:p>
          <w:p w14:paraId="6012AC97" w14:textId="77777777" w:rsidR="005B34CF" w:rsidRPr="003B4E6A" w:rsidRDefault="005B34CF" w:rsidP="009B464A">
            <w:pPr>
              <w:spacing w:line="276" w:lineRule="auto"/>
            </w:pPr>
          </w:p>
          <w:p w14:paraId="79D7EE31" w14:textId="77777777" w:rsidR="005B34CF" w:rsidRPr="003B4E6A" w:rsidRDefault="005B34CF" w:rsidP="009B464A">
            <w:pPr>
              <w:spacing w:line="276" w:lineRule="auto"/>
            </w:pPr>
          </w:p>
          <w:p w14:paraId="4BBF834E" w14:textId="23832966" w:rsidR="005B34CF" w:rsidRPr="003B4E6A" w:rsidRDefault="005B34CF" w:rsidP="009B464A">
            <w:pPr>
              <w:spacing w:line="276" w:lineRule="auto"/>
            </w:pPr>
            <w:r w:rsidRPr="003B4E6A">
              <w:t>Thickness Swelling</w:t>
            </w:r>
          </w:p>
          <w:p w14:paraId="5EC45119" w14:textId="7E7F132A" w:rsidR="005B34CF" w:rsidRPr="003B4E6A" w:rsidRDefault="005B34CF" w:rsidP="009B464A">
            <w:pPr>
              <w:spacing w:line="276" w:lineRule="auto"/>
              <w:jc w:val="center"/>
            </w:pPr>
            <w:r w:rsidRPr="003B4E6A">
              <w:lastRenderedPageBreak/>
              <w:t>(%)</w:t>
            </w:r>
          </w:p>
          <w:p w14:paraId="6FFEB50B"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19746268" w14:textId="2D52D72C" w:rsidR="005B34CF" w:rsidRPr="003B4E6A" w:rsidRDefault="005B34CF" w:rsidP="009B464A">
            <w:pPr>
              <w:spacing w:line="276" w:lineRule="auto"/>
            </w:pPr>
            <w:r w:rsidRPr="003B4E6A">
              <w:lastRenderedPageBreak/>
              <w:t>9mm-12mm</w:t>
            </w:r>
          </w:p>
        </w:tc>
        <w:tc>
          <w:tcPr>
            <w:tcW w:w="1276" w:type="dxa"/>
            <w:tcBorders>
              <w:top w:val="nil"/>
              <w:left w:val="nil"/>
              <w:bottom w:val="nil"/>
              <w:right w:val="nil"/>
            </w:tcBorders>
          </w:tcPr>
          <w:p w14:paraId="20EFE98E" w14:textId="4790B4D2" w:rsidR="005B34CF" w:rsidRPr="003B4E6A" w:rsidRDefault="005B34CF" w:rsidP="009B464A">
            <w:pPr>
              <w:spacing w:line="276" w:lineRule="auto"/>
            </w:pPr>
            <w:r w:rsidRPr="003B4E6A">
              <w:t>82.74</w:t>
            </w:r>
          </w:p>
        </w:tc>
        <w:tc>
          <w:tcPr>
            <w:tcW w:w="567" w:type="dxa"/>
            <w:tcBorders>
              <w:top w:val="nil"/>
              <w:left w:val="nil"/>
              <w:bottom w:val="nil"/>
              <w:right w:val="nil"/>
            </w:tcBorders>
          </w:tcPr>
          <w:p w14:paraId="2EDFA1C9" w14:textId="1575B801" w:rsidR="005B34CF" w:rsidRPr="003B4E6A" w:rsidRDefault="005B34CF" w:rsidP="009B464A">
            <w:pPr>
              <w:spacing w:line="276" w:lineRule="auto"/>
            </w:pPr>
            <w:r w:rsidRPr="003B4E6A">
              <w:t>1</w:t>
            </w:r>
          </w:p>
        </w:tc>
        <w:tc>
          <w:tcPr>
            <w:tcW w:w="1468" w:type="dxa"/>
            <w:tcBorders>
              <w:top w:val="nil"/>
              <w:left w:val="nil"/>
              <w:bottom w:val="nil"/>
              <w:right w:val="nil"/>
            </w:tcBorders>
          </w:tcPr>
          <w:p w14:paraId="544E7482" w14:textId="6A805637" w:rsidR="005B34CF" w:rsidRPr="003B4E6A" w:rsidRDefault="005B34CF" w:rsidP="009B464A">
            <w:pPr>
              <w:spacing w:line="276" w:lineRule="auto"/>
            </w:pPr>
            <w:r w:rsidRPr="003B4E6A">
              <w:t>82.74</w:t>
            </w:r>
          </w:p>
        </w:tc>
        <w:tc>
          <w:tcPr>
            <w:tcW w:w="821" w:type="dxa"/>
            <w:tcBorders>
              <w:top w:val="nil"/>
              <w:left w:val="nil"/>
              <w:bottom w:val="nil"/>
              <w:right w:val="nil"/>
            </w:tcBorders>
          </w:tcPr>
          <w:p w14:paraId="60D88CEB" w14:textId="74680299" w:rsidR="005B34CF" w:rsidRPr="003B4E6A" w:rsidRDefault="005B34CF" w:rsidP="009B464A">
            <w:pPr>
              <w:spacing w:line="276" w:lineRule="auto"/>
            </w:pPr>
            <w:r w:rsidRPr="003B4E6A">
              <w:t>97.25</w:t>
            </w:r>
          </w:p>
        </w:tc>
        <w:tc>
          <w:tcPr>
            <w:tcW w:w="1208" w:type="dxa"/>
            <w:tcBorders>
              <w:top w:val="nil"/>
              <w:left w:val="nil"/>
              <w:bottom w:val="nil"/>
              <w:right w:val="nil"/>
            </w:tcBorders>
          </w:tcPr>
          <w:p w14:paraId="6EA31093" w14:textId="1F89CA22" w:rsidR="005B34CF" w:rsidRPr="003B4E6A" w:rsidRDefault="005B34CF" w:rsidP="009B464A">
            <w:pPr>
              <w:spacing w:line="276" w:lineRule="auto"/>
            </w:pPr>
            <w:r w:rsidRPr="003B4E6A">
              <w:t>**p&lt;0.01</w:t>
            </w:r>
          </w:p>
        </w:tc>
      </w:tr>
      <w:tr w:rsidR="005B34CF" w:rsidRPr="003B4E6A" w14:paraId="1D1E502E" w14:textId="77777777" w:rsidTr="005B34CF">
        <w:tc>
          <w:tcPr>
            <w:tcW w:w="2127" w:type="dxa"/>
            <w:vMerge/>
            <w:tcBorders>
              <w:top w:val="nil"/>
              <w:left w:val="nil"/>
              <w:bottom w:val="nil"/>
              <w:right w:val="nil"/>
            </w:tcBorders>
          </w:tcPr>
          <w:p w14:paraId="68648037"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7297AA19" w14:textId="7789BD35" w:rsidR="005B34CF" w:rsidRPr="003B4E6A" w:rsidRDefault="005B34CF" w:rsidP="009B464A">
            <w:pPr>
              <w:spacing w:line="276" w:lineRule="auto"/>
            </w:pPr>
            <w:r w:rsidRPr="003B4E6A">
              <w:t>9mm- 15mm</w:t>
            </w:r>
          </w:p>
        </w:tc>
        <w:tc>
          <w:tcPr>
            <w:tcW w:w="1276" w:type="dxa"/>
            <w:tcBorders>
              <w:top w:val="nil"/>
              <w:left w:val="nil"/>
              <w:bottom w:val="nil"/>
              <w:right w:val="nil"/>
            </w:tcBorders>
          </w:tcPr>
          <w:p w14:paraId="3F658568" w14:textId="6EDB9CC1" w:rsidR="005B34CF" w:rsidRPr="003B4E6A" w:rsidRDefault="005B34CF" w:rsidP="009B464A">
            <w:pPr>
              <w:spacing w:line="276" w:lineRule="auto"/>
            </w:pPr>
            <w:r w:rsidRPr="003B4E6A">
              <w:t>248.51</w:t>
            </w:r>
          </w:p>
        </w:tc>
        <w:tc>
          <w:tcPr>
            <w:tcW w:w="567" w:type="dxa"/>
            <w:tcBorders>
              <w:top w:val="nil"/>
              <w:left w:val="nil"/>
              <w:bottom w:val="nil"/>
              <w:right w:val="nil"/>
            </w:tcBorders>
          </w:tcPr>
          <w:p w14:paraId="34BBB83B" w14:textId="7A198BF3" w:rsidR="005B34CF" w:rsidRPr="003B4E6A" w:rsidRDefault="005B34CF" w:rsidP="009B464A">
            <w:pPr>
              <w:spacing w:line="276" w:lineRule="auto"/>
            </w:pPr>
            <w:r w:rsidRPr="003B4E6A">
              <w:t>1</w:t>
            </w:r>
          </w:p>
        </w:tc>
        <w:tc>
          <w:tcPr>
            <w:tcW w:w="1468" w:type="dxa"/>
            <w:tcBorders>
              <w:top w:val="nil"/>
              <w:left w:val="nil"/>
              <w:bottom w:val="nil"/>
              <w:right w:val="nil"/>
            </w:tcBorders>
          </w:tcPr>
          <w:p w14:paraId="209773EC" w14:textId="55373BDA" w:rsidR="005B34CF" w:rsidRPr="003B4E6A" w:rsidRDefault="005B34CF" w:rsidP="009B464A">
            <w:pPr>
              <w:spacing w:line="276" w:lineRule="auto"/>
            </w:pPr>
            <w:r w:rsidRPr="003B4E6A">
              <w:t>248.51</w:t>
            </w:r>
          </w:p>
        </w:tc>
        <w:tc>
          <w:tcPr>
            <w:tcW w:w="821" w:type="dxa"/>
            <w:tcBorders>
              <w:top w:val="nil"/>
              <w:left w:val="nil"/>
              <w:bottom w:val="nil"/>
              <w:right w:val="nil"/>
            </w:tcBorders>
          </w:tcPr>
          <w:p w14:paraId="6D46D8F5" w14:textId="5A3422F2" w:rsidR="005B34CF" w:rsidRPr="003B4E6A" w:rsidRDefault="005B34CF" w:rsidP="009B464A">
            <w:pPr>
              <w:spacing w:line="276" w:lineRule="auto"/>
            </w:pPr>
            <w:r w:rsidRPr="003B4E6A">
              <w:t>321.29</w:t>
            </w:r>
          </w:p>
        </w:tc>
        <w:tc>
          <w:tcPr>
            <w:tcW w:w="1208" w:type="dxa"/>
            <w:tcBorders>
              <w:top w:val="nil"/>
              <w:left w:val="nil"/>
              <w:bottom w:val="nil"/>
              <w:right w:val="nil"/>
            </w:tcBorders>
          </w:tcPr>
          <w:p w14:paraId="51FE1FFF" w14:textId="74945611" w:rsidR="005B34CF" w:rsidRPr="003B4E6A" w:rsidRDefault="005B34CF" w:rsidP="009B464A">
            <w:pPr>
              <w:spacing w:line="276" w:lineRule="auto"/>
            </w:pPr>
            <w:r w:rsidRPr="003B4E6A">
              <w:t>**p&lt;0.01</w:t>
            </w:r>
          </w:p>
        </w:tc>
      </w:tr>
      <w:tr w:rsidR="005B34CF" w:rsidRPr="003B4E6A" w14:paraId="77567847" w14:textId="77777777" w:rsidTr="005B34CF">
        <w:tc>
          <w:tcPr>
            <w:tcW w:w="2127" w:type="dxa"/>
            <w:vMerge/>
            <w:tcBorders>
              <w:top w:val="nil"/>
              <w:left w:val="nil"/>
              <w:bottom w:val="nil"/>
              <w:right w:val="nil"/>
            </w:tcBorders>
          </w:tcPr>
          <w:p w14:paraId="7BE77A49"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7A4B4378" w14:textId="19D86727" w:rsidR="005B34CF" w:rsidRPr="003B4E6A" w:rsidRDefault="005B34CF" w:rsidP="009B464A">
            <w:pPr>
              <w:spacing w:line="276" w:lineRule="auto"/>
            </w:pPr>
            <w:r w:rsidRPr="003B4E6A">
              <w:t>9mm -18mm</w:t>
            </w:r>
          </w:p>
        </w:tc>
        <w:tc>
          <w:tcPr>
            <w:tcW w:w="1276" w:type="dxa"/>
            <w:tcBorders>
              <w:top w:val="nil"/>
              <w:left w:val="nil"/>
              <w:bottom w:val="nil"/>
              <w:right w:val="nil"/>
            </w:tcBorders>
          </w:tcPr>
          <w:p w14:paraId="346843A9" w14:textId="5A70C211" w:rsidR="005B34CF" w:rsidRPr="003B4E6A" w:rsidRDefault="005B34CF" w:rsidP="009B464A">
            <w:pPr>
              <w:spacing w:line="276" w:lineRule="auto"/>
            </w:pPr>
            <w:r w:rsidRPr="003B4E6A">
              <w:t>251.78</w:t>
            </w:r>
          </w:p>
        </w:tc>
        <w:tc>
          <w:tcPr>
            <w:tcW w:w="567" w:type="dxa"/>
            <w:tcBorders>
              <w:top w:val="nil"/>
              <w:left w:val="nil"/>
              <w:bottom w:val="nil"/>
              <w:right w:val="nil"/>
            </w:tcBorders>
          </w:tcPr>
          <w:p w14:paraId="1EF887FB" w14:textId="32D1F452" w:rsidR="005B34CF" w:rsidRPr="003B4E6A" w:rsidRDefault="005B34CF" w:rsidP="009B464A">
            <w:pPr>
              <w:spacing w:line="276" w:lineRule="auto"/>
            </w:pPr>
            <w:r w:rsidRPr="003B4E6A">
              <w:t>1</w:t>
            </w:r>
          </w:p>
        </w:tc>
        <w:tc>
          <w:tcPr>
            <w:tcW w:w="1468" w:type="dxa"/>
            <w:tcBorders>
              <w:top w:val="nil"/>
              <w:left w:val="nil"/>
              <w:bottom w:val="nil"/>
              <w:right w:val="nil"/>
            </w:tcBorders>
          </w:tcPr>
          <w:p w14:paraId="3F857D01" w14:textId="05609293" w:rsidR="005B34CF" w:rsidRPr="003B4E6A" w:rsidRDefault="005B34CF" w:rsidP="009B464A">
            <w:pPr>
              <w:spacing w:line="276" w:lineRule="auto"/>
            </w:pPr>
            <w:r w:rsidRPr="003B4E6A">
              <w:t>251.78</w:t>
            </w:r>
          </w:p>
        </w:tc>
        <w:tc>
          <w:tcPr>
            <w:tcW w:w="821" w:type="dxa"/>
            <w:tcBorders>
              <w:top w:val="nil"/>
              <w:left w:val="nil"/>
              <w:bottom w:val="nil"/>
              <w:right w:val="nil"/>
            </w:tcBorders>
          </w:tcPr>
          <w:p w14:paraId="7F195A83" w14:textId="453AFB96" w:rsidR="005B34CF" w:rsidRPr="003B4E6A" w:rsidRDefault="005B34CF" w:rsidP="009B464A">
            <w:pPr>
              <w:spacing w:line="276" w:lineRule="auto"/>
            </w:pPr>
            <w:r w:rsidRPr="003B4E6A">
              <w:t>336.56</w:t>
            </w:r>
          </w:p>
        </w:tc>
        <w:tc>
          <w:tcPr>
            <w:tcW w:w="1208" w:type="dxa"/>
            <w:tcBorders>
              <w:top w:val="nil"/>
              <w:left w:val="nil"/>
              <w:bottom w:val="nil"/>
              <w:right w:val="nil"/>
            </w:tcBorders>
          </w:tcPr>
          <w:p w14:paraId="0AB25AEA" w14:textId="5BDBD3A4" w:rsidR="005B34CF" w:rsidRPr="003B4E6A" w:rsidRDefault="005B34CF" w:rsidP="009B464A">
            <w:pPr>
              <w:spacing w:line="276" w:lineRule="auto"/>
            </w:pPr>
            <w:r w:rsidRPr="003B4E6A">
              <w:t>**p&lt;0.01</w:t>
            </w:r>
          </w:p>
        </w:tc>
      </w:tr>
      <w:tr w:rsidR="005B34CF" w:rsidRPr="003B4E6A" w14:paraId="1B7B6957" w14:textId="77777777" w:rsidTr="005B34CF">
        <w:tc>
          <w:tcPr>
            <w:tcW w:w="2127" w:type="dxa"/>
            <w:vMerge/>
            <w:tcBorders>
              <w:top w:val="nil"/>
              <w:left w:val="nil"/>
              <w:bottom w:val="nil"/>
              <w:right w:val="nil"/>
            </w:tcBorders>
          </w:tcPr>
          <w:p w14:paraId="13B631BA"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4F9E5FF8" w14:textId="1C6EC779" w:rsidR="005B34CF" w:rsidRPr="003B4E6A" w:rsidRDefault="005B34CF" w:rsidP="009B464A">
            <w:pPr>
              <w:spacing w:line="276" w:lineRule="auto"/>
            </w:pPr>
            <w:r w:rsidRPr="003B4E6A">
              <w:t>9mm -21mm</w:t>
            </w:r>
          </w:p>
        </w:tc>
        <w:tc>
          <w:tcPr>
            <w:tcW w:w="1276" w:type="dxa"/>
            <w:tcBorders>
              <w:top w:val="nil"/>
              <w:left w:val="nil"/>
              <w:bottom w:val="nil"/>
              <w:right w:val="nil"/>
            </w:tcBorders>
          </w:tcPr>
          <w:p w14:paraId="09D49E2A" w14:textId="705A8A7B" w:rsidR="005B34CF" w:rsidRPr="003B4E6A" w:rsidRDefault="005B34CF" w:rsidP="009B464A">
            <w:pPr>
              <w:spacing w:line="276" w:lineRule="auto"/>
            </w:pPr>
            <w:r w:rsidRPr="003B4E6A">
              <w:t>346.75</w:t>
            </w:r>
          </w:p>
        </w:tc>
        <w:tc>
          <w:tcPr>
            <w:tcW w:w="567" w:type="dxa"/>
            <w:tcBorders>
              <w:top w:val="nil"/>
              <w:left w:val="nil"/>
              <w:bottom w:val="nil"/>
              <w:right w:val="nil"/>
            </w:tcBorders>
          </w:tcPr>
          <w:p w14:paraId="3CC46868" w14:textId="5C7F74DC" w:rsidR="005B34CF" w:rsidRPr="003B4E6A" w:rsidRDefault="005B34CF" w:rsidP="009B464A">
            <w:pPr>
              <w:spacing w:line="276" w:lineRule="auto"/>
            </w:pPr>
            <w:r w:rsidRPr="003B4E6A">
              <w:t>1</w:t>
            </w:r>
          </w:p>
        </w:tc>
        <w:tc>
          <w:tcPr>
            <w:tcW w:w="1468" w:type="dxa"/>
            <w:tcBorders>
              <w:top w:val="nil"/>
              <w:left w:val="nil"/>
              <w:bottom w:val="nil"/>
              <w:right w:val="nil"/>
            </w:tcBorders>
          </w:tcPr>
          <w:p w14:paraId="55E62BA1" w14:textId="7C0AE74B" w:rsidR="005B34CF" w:rsidRPr="003B4E6A" w:rsidRDefault="005B34CF" w:rsidP="009B464A">
            <w:pPr>
              <w:spacing w:line="276" w:lineRule="auto"/>
            </w:pPr>
            <w:r w:rsidRPr="003B4E6A">
              <w:t>346.75</w:t>
            </w:r>
          </w:p>
        </w:tc>
        <w:tc>
          <w:tcPr>
            <w:tcW w:w="821" w:type="dxa"/>
            <w:tcBorders>
              <w:top w:val="nil"/>
              <w:left w:val="nil"/>
              <w:bottom w:val="nil"/>
              <w:right w:val="nil"/>
            </w:tcBorders>
          </w:tcPr>
          <w:p w14:paraId="7A24B51F" w14:textId="65A673B6" w:rsidR="005B34CF" w:rsidRPr="003B4E6A" w:rsidRDefault="005B34CF" w:rsidP="009B464A">
            <w:pPr>
              <w:spacing w:line="276" w:lineRule="auto"/>
            </w:pPr>
            <w:r w:rsidRPr="003B4E6A">
              <w:t>429.92</w:t>
            </w:r>
          </w:p>
        </w:tc>
        <w:tc>
          <w:tcPr>
            <w:tcW w:w="1208" w:type="dxa"/>
            <w:tcBorders>
              <w:top w:val="nil"/>
              <w:left w:val="nil"/>
              <w:bottom w:val="nil"/>
              <w:right w:val="nil"/>
            </w:tcBorders>
          </w:tcPr>
          <w:p w14:paraId="6D456D35" w14:textId="5D81BED3" w:rsidR="005B34CF" w:rsidRPr="003B4E6A" w:rsidRDefault="005B34CF" w:rsidP="009B464A">
            <w:pPr>
              <w:spacing w:line="276" w:lineRule="auto"/>
            </w:pPr>
            <w:r w:rsidRPr="003B4E6A">
              <w:t>**p&lt;0.01</w:t>
            </w:r>
          </w:p>
        </w:tc>
      </w:tr>
      <w:tr w:rsidR="005B34CF" w:rsidRPr="003B4E6A" w14:paraId="31CABE27" w14:textId="77777777" w:rsidTr="005B34CF">
        <w:tc>
          <w:tcPr>
            <w:tcW w:w="2127" w:type="dxa"/>
            <w:vMerge/>
            <w:tcBorders>
              <w:top w:val="nil"/>
              <w:left w:val="nil"/>
              <w:bottom w:val="nil"/>
              <w:right w:val="nil"/>
            </w:tcBorders>
          </w:tcPr>
          <w:p w14:paraId="2BC7E6D8"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2EEFC57C" w14:textId="2171AA5B" w:rsidR="005B34CF" w:rsidRPr="003B4E6A" w:rsidRDefault="005B34CF" w:rsidP="009B464A">
            <w:pPr>
              <w:spacing w:line="276" w:lineRule="auto"/>
            </w:pPr>
            <w:r w:rsidRPr="003B4E6A">
              <w:t>12mm-15mm</w:t>
            </w:r>
          </w:p>
        </w:tc>
        <w:tc>
          <w:tcPr>
            <w:tcW w:w="1276" w:type="dxa"/>
            <w:tcBorders>
              <w:top w:val="nil"/>
              <w:left w:val="nil"/>
              <w:bottom w:val="nil"/>
              <w:right w:val="nil"/>
            </w:tcBorders>
          </w:tcPr>
          <w:p w14:paraId="3F77F7CB" w14:textId="4A0C4EC5" w:rsidR="005B34CF" w:rsidRPr="003B4E6A" w:rsidRDefault="005B34CF" w:rsidP="009B464A">
            <w:pPr>
              <w:spacing w:line="276" w:lineRule="auto"/>
            </w:pPr>
            <w:r w:rsidRPr="003B4E6A">
              <w:t>44.46</w:t>
            </w:r>
          </w:p>
        </w:tc>
        <w:tc>
          <w:tcPr>
            <w:tcW w:w="567" w:type="dxa"/>
            <w:tcBorders>
              <w:top w:val="nil"/>
              <w:left w:val="nil"/>
              <w:bottom w:val="nil"/>
              <w:right w:val="nil"/>
            </w:tcBorders>
          </w:tcPr>
          <w:p w14:paraId="786A071A" w14:textId="5536AE49" w:rsidR="005B34CF" w:rsidRPr="003B4E6A" w:rsidRDefault="005B34CF" w:rsidP="009B464A">
            <w:pPr>
              <w:spacing w:line="276" w:lineRule="auto"/>
            </w:pPr>
            <w:r w:rsidRPr="003B4E6A">
              <w:t>1</w:t>
            </w:r>
          </w:p>
        </w:tc>
        <w:tc>
          <w:tcPr>
            <w:tcW w:w="1468" w:type="dxa"/>
            <w:tcBorders>
              <w:top w:val="nil"/>
              <w:left w:val="nil"/>
              <w:bottom w:val="nil"/>
              <w:right w:val="nil"/>
            </w:tcBorders>
          </w:tcPr>
          <w:p w14:paraId="169F60EA" w14:textId="44F7722D" w:rsidR="005B34CF" w:rsidRPr="003B4E6A" w:rsidRDefault="005B34CF" w:rsidP="009B464A">
            <w:pPr>
              <w:spacing w:line="276" w:lineRule="auto"/>
            </w:pPr>
            <w:r w:rsidRPr="003B4E6A">
              <w:t>44.46</w:t>
            </w:r>
          </w:p>
        </w:tc>
        <w:tc>
          <w:tcPr>
            <w:tcW w:w="821" w:type="dxa"/>
            <w:tcBorders>
              <w:top w:val="nil"/>
              <w:left w:val="nil"/>
              <w:bottom w:val="nil"/>
              <w:right w:val="nil"/>
            </w:tcBorders>
          </w:tcPr>
          <w:p w14:paraId="7B55BD35" w14:textId="3B999C0B" w:rsidR="005B34CF" w:rsidRPr="003B4E6A" w:rsidRDefault="005B34CF" w:rsidP="009B464A">
            <w:pPr>
              <w:spacing w:line="276" w:lineRule="auto"/>
            </w:pPr>
            <w:r w:rsidRPr="003B4E6A">
              <w:t>165.76</w:t>
            </w:r>
          </w:p>
        </w:tc>
        <w:tc>
          <w:tcPr>
            <w:tcW w:w="1208" w:type="dxa"/>
            <w:tcBorders>
              <w:top w:val="nil"/>
              <w:left w:val="nil"/>
              <w:bottom w:val="nil"/>
              <w:right w:val="nil"/>
            </w:tcBorders>
          </w:tcPr>
          <w:p w14:paraId="2348900B" w14:textId="71769CF6" w:rsidR="005B34CF" w:rsidRPr="003B4E6A" w:rsidRDefault="005B34CF" w:rsidP="009B464A">
            <w:pPr>
              <w:spacing w:line="276" w:lineRule="auto"/>
            </w:pPr>
            <w:r w:rsidRPr="003B4E6A">
              <w:t>**p&lt;0.01</w:t>
            </w:r>
          </w:p>
        </w:tc>
      </w:tr>
      <w:tr w:rsidR="005B34CF" w:rsidRPr="003B4E6A" w14:paraId="562E9DF2" w14:textId="77777777" w:rsidTr="005B34CF">
        <w:tc>
          <w:tcPr>
            <w:tcW w:w="2127" w:type="dxa"/>
            <w:vMerge/>
            <w:tcBorders>
              <w:top w:val="nil"/>
              <w:left w:val="nil"/>
              <w:bottom w:val="nil"/>
              <w:right w:val="nil"/>
            </w:tcBorders>
          </w:tcPr>
          <w:p w14:paraId="02F5843C"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1FDEAAE5" w14:textId="6181770F" w:rsidR="005B34CF" w:rsidRPr="003B4E6A" w:rsidRDefault="005B34CF" w:rsidP="009B464A">
            <w:pPr>
              <w:spacing w:line="276" w:lineRule="auto"/>
            </w:pPr>
            <w:r w:rsidRPr="003B4E6A">
              <w:t>12mm- 18mm</w:t>
            </w:r>
          </w:p>
        </w:tc>
        <w:tc>
          <w:tcPr>
            <w:tcW w:w="1276" w:type="dxa"/>
            <w:tcBorders>
              <w:top w:val="nil"/>
              <w:left w:val="nil"/>
              <w:bottom w:val="nil"/>
              <w:right w:val="nil"/>
            </w:tcBorders>
          </w:tcPr>
          <w:p w14:paraId="3C4ED668" w14:textId="3E83ACED" w:rsidR="005B34CF" w:rsidRPr="003B4E6A" w:rsidRDefault="005B34CF" w:rsidP="009B464A">
            <w:pPr>
              <w:spacing w:line="276" w:lineRule="auto"/>
            </w:pPr>
            <w:r w:rsidRPr="003B4E6A">
              <w:t>45.85</w:t>
            </w:r>
          </w:p>
        </w:tc>
        <w:tc>
          <w:tcPr>
            <w:tcW w:w="567" w:type="dxa"/>
            <w:tcBorders>
              <w:top w:val="nil"/>
              <w:left w:val="nil"/>
              <w:bottom w:val="nil"/>
              <w:right w:val="nil"/>
            </w:tcBorders>
          </w:tcPr>
          <w:p w14:paraId="37841BA3" w14:textId="5C8DE686" w:rsidR="005B34CF" w:rsidRPr="003B4E6A" w:rsidRDefault="005B34CF" w:rsidP="009B464A">
            <w:pPr>
              <w:spacing w:line="276" w:lineRule="auto"/>
            </w:pPr>
            <w:r w:rsidRPr="003B4E6A">
              <w:t>1</w:t>
            </w:r>
          </w:p>
        </w:tc>
        <w:tc>
          <w:tcPr>
            <w:tcW w:w="1468" w:type="dxa"/>
            <w:tcBorders>
              <w:top w:val="nil"/>
              <w:left w:val="nil"/>
              <w:bottom w:val="nil"/>
              <w:right w:val="nil"/>
            </w:tcBorders>
          </w:tcPr>
          <w:p w14:paraId="62251D78" w14:textId="4CF6E07A" w:rsidR="005B34CF" w:rsidRPr="003B4E6A" w:rsidRDefault="005B34CF" w:rsidP="009B464A">
            <w:pPr>
              <w:spacing w:line="276" w:lineRule="auto"/>
            </w:pPr>
            <w:r w:rsidRPr="003B4E6A">
              <w:t>45.85</w:t>
            </w:r>
          </w:p>
        </w:tc>
        <w:tc>
          <w:tcPr>
            <w:tcW w:w="821" w:type="dxa"/>
            <w:tcBorders>
              <w:top w:val="nil"/>
              <w:left w:val="nil"/>
              <w:bottom w:val="nil"/>
              <w:right w:val="nil"/>
            </w:tcBorders>
          </w:tcPr>
          <w:p w14:paraId="44E87BF4" w14:textId="7672BC9D" w:rsidR="005B34CF" w:rsidRPr="003B4E6A" w:rsidRDefault="005B34CF" w:rsidP="009B464A">
            <w:pPr>
              <w:spacing w:line="276" w:lineRule="auto"/>
            </w:pPr>
            <w:r w:rsidRPr="003B4E6A">
              <w:t>188.79</w:t>
            </w:r>
          </w:p>
        </w:tc>
        <w:tc>
          <w:tcPr>
            <w:tcW w:w="1208" w:type="dxa"/>
            <w:tcBorders>
              <w:top w:val="nil"/>
              <w:left w:val="nil"/>
              <w:bottom w:val="nil"/>
              <w:right w:val="nil"/>
            </w:tcBorders>
          </w:tcPr>
          <w:p w14:paraId="25E8270B" w14:textId="1C271DF3" w:rsidR="005B34CF" w:rsidRPr="003B4E6A" w:rsidRDefault="005B34CF" w:rsidP="009B464A">
            <w:pPr>
              <w:spacing w:line="276" w:lineRule="auto"/>
            </w:pPr>
            <w:r w:rsidRPr="003B4E6A">
              <w:t>**p&lt;0.01</w:t>
            </w:r>
          </w:p>
        </w:tc>
      </w:tr>
      <w:tr w:rsidR="005B34CF" w:rsidRPr="003B4E6A" w14:paraId="5ECEBD19" w14:textId="77777777" w:rsidTr="005B34CF">
        <w:tc>
          <w:tcPr>
            <w:tcW w:w="2127" w:type="dxa"/>
            <w:vMerge/>
            <w:tcBorders>
              <w:top w:val="nil"/>
              <w:left w:val="nil"/>
              <w:bottom w:val="nil"/>
              <w:right w:val="nil"/>
            </w:tcBorders>
          </w:tcPr>
          <w:p w14:paraId="432BCAF2"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02157E2F" w14:textId="1A38A7A5" w:rsidR="005B34CF" w:rsidRPr="003B4E6A" w:rsidRDefault="005B34CF" w:rsidP="009B464A">
            <w:pPr>
              <w:spacing w:line="276" w:lineRule="auto"/>
            </w:pPr>
            <w:r w:rsidRPr="003B4E6A">
              <w:t>12mm- 21mm</w:t>
            </w:r>
          </w:p>
        </w:tc>
        <w:tc>
          <w:tcPr>
            <w:tcW w:w="1276" w:type="dxa"/>
            <w:tcBorders>
              <w:top w:val="nil"/>
              <w:left w:val="nil"/>
              <w:bottom w:val="nil"/>
              <w:right w:val="nil"/>
            </w:tcBorders>
          </w:tcPr>
          <w:p w14:paraId="0D968381" w14:textId="62DCB160" w:rsidR="005B34CF" w:rsidRPr="003B4E6A" w:rsidRDefault="005B34CF" w:rsidP="009B464A">
            <w:pPr>
              <w:spacing w:line="276" w:lineRule="auto"/>
            </w:pPr>
            <w:r w:rsidRPr="003B4E6A">
              <w:t>90.72</w:t>
            </w:r>
          </w:p>
        </w:tc>
        <w:tc>
          <w:tcPr>
            <w:tcW w:w="567" w:type="dxa"/>
            <w:tcBorders>
              <w:top w:val="nil"/>
              <w:left w:val="nil"/>
              <w:bottom w:val="nil"/>
              <w:right w:val="nil"/>
            </w:tcBorders>
          </w:tcPr>
          <w:p w14:paraId="623FA8B5" w14:textId="478DA0F1" w:rsidR="005B34CF" w:rsidRPr="003B4E6A" w:rsidRDefault="005B34CF" w:rsidP="009B464A">
            <w:pPr>
              <w:spacing w:line="276" w:lineRule="auto"/>
            </w:pPr>
            <w:r w:rsidRPr="003B4E6A">
              <w:t>1</w:t>
            </w:r>
          </w:p>
        </w:tc>
        <w:tc>
          <w:tcPr>
            <w:tcW w:w="1468" w:type="dxa"/>
            <w:tcBorders>
              <w:top w:val="nil"/>
              <w:left w:val="nil"/>
              <w:bottom w:val="nil"/>
              <w:right w:val="nil"/>
            </w:tcBorders>
          </w:tcPr>
          <w:p w14:paraId="3F38051D" w14:textId="49BDDC6B" w:rsidR="005B34CF" w:rsidRPr="003B4E6A" w:rsidRDefault="005B34CF" w:rsidP="009B464A">
            <w:pPr>
              <w:spacing w:line="276" w:lineRule="auto"/>
            </w:pPr>
            <w:r w:rsidRPr="003B4E6A">
              <w:t>90.72</w:t>
            </w:r>
          </w:p>
        </w:tc>
        <w:tc>
          <w:tcPr>
            <w:tcW w:w="821" w:type="dxa"/>
            <w:tcBorders>
              <w:top w:val="nil"/>
              <w:left w:val="nil"/>
              <w:bottom w:val="nil"/>
              <w:right w:val="nil"/>
            </w:tcBorders>
          </w:tcPr>
          <w:p w14:paraId="63290FCF" w14:textId="28F7EB18" w:rsidR="005B34CF" w:rsidRPr="003B4E6A" w:rsidRDefault="005B34CF" w:rsidP="009B464A">
            <w:pPr>
              <w:spacing w:line="276" w:lineRule="auto"/>
            </w:pPr>
            <w:r w:rsidRPr="003B4E6A">
              <w:t>301.09</w:t>
            </w:r>
          </w:p>
        </w:tc>
        <w:tc>
          <w:tcPr>
            <w:tcW w:w="1208" w:type="dxa"/>
            <w:tcBorders>
              <w:top w:val="nil"/>
              <w:left w:val="nil"/>
              <w:bottom w:val="nil"/>
              <w:right w:val="nil"/>
            </w:tcBorders>
          </w:tcPr>
          <w:p w14:paraId="39507614" w14:textId="09F32724" w:rsidR="005B34CF" w:rsidRPr="003B4E6A" w:rsidRDefault="005B34CF" w:rsidP="009B464A">
            <w:pPr>
              <w:spacing w:line="276" w:lineRule="auto"/>
            </w:pPr>
            <w:r w:rsidRPr="003B4E6A">
              <w:t>**p&lt;0.01</w:t>
            </w:r>
          </w:p>
        </w:tc>
      </w:tr>
      <w:tr w:rsidR="005B34CF" w:rsidRPr="003B4E6A" w14:paraId="406C0189" w14:textId="77777777" w:rsidTr="005B34CF">
        <w:tc>
          <w:tcPr>
            <w:tcW w:w="2127" w:type="dxa"/>
            <w:vMerge/>
            <w:tcBorders>
              <w:top w:val="nil"/>
              <w:left w:val="nil"/>
              <w:bottom w:val="nil"/>
              <w:right w:val="nil"/>
            </w:tcBorders>
          </w:tcPr>
          <w:p w14:paraId="3E2B4F13"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1E8565AB" w14:textId="081F98C1" w:rsidR="005B34CF" w:rsidRPr="003B4E6A" w:rsidRDefault="005B34CF" w:rsidP="009B464A">
            <w:pPr>
              <w:spacing w:line="276" w:lineRule="auto"/>
            </w:pPr>
            <w:r w:rsidRPr="003B4E6A">
              <w:t>15mm-18mm</w:t>
            </w:r>
          </w:p>
        </w:tc>
        <w:tc>
          <w:tcPr>
            <w:tcW w:w="1276" w:type="dxa"/>
            <w:tcBorders>
              <w:top w:val="nil"/>
              <w:left w:val="nil"/>
              <w:bottom w:val="nil"/>
              <w:right w:val="nil"/>
            </w:tcBorders>
          </w:tcPr>
          <w:p w14:paraId="7E9A1BD2" w14:textId="136EB7BA" w:rsidR="005B34CF" w:rsidRPr="003B4E6A" w:rsidRDefault="005B34CF" w:rsidP="009B464A">
            <w:pPr>
              <w:spacing w:line="276" w:lineRule="auto"/>
            </w:pPr>
            <w:r w:rsidRPr="003B4E6A">
              <w:t>0.01</w:t>
            </w:r>
          </w:p>
        </w:tc>
        <w:tc>
          <w:tcPr>
            <w:tcW w:w="567" w:type="dxa"/>
            <w:tcBorders>
              <w:top w:val="nil"/>
              <w:left w:val="nil"/>
              <w:bottom w:val="nil"/>
              <w:right w:val="nil"/>
            </w:tcBorders>
          </w:tcPr>
          <w:p w14:paraId="792A4B29" w14:textId="198B1697" w:rsidR="005B34CF" w:rsidRPr="003B4E6A" w:rsidRDefault="005B34CF" w:rsidP="009B464A">
            <w:pPr>
              <w:spacing w:line="276" w:lineRule="auto"/>
            </w:pPr>
            <w:r w:rsidRPr="003B4E6A">
              <w:t>1</w:t>
            </w:r>
          </w:p>
        </w:tc>
        <w:tc>
          <w:tcPr>
            <w:tcW w:w="1468" w:type="dxa"/>
            <w:tcBorders>
              <w:top w:val="nil"/>
              <w:left w:val="nil"/>
              <w:bottom w:val="nil"/>
              <w:right w:val="nil"/>
            </w:tcBorders>
          </w:tcPr>
          <w:p w14:paraId="6692581B" w14:textId="48A1828F" w:rsidR="005B34CF" w:rsidRPr="003B4E6A" w:rsidRDefault="005B34CF" w:rsidP="009B464A">
            <w:pPr>
              <w:spacing w:line="276" w:lineRule="auto"/>
            </w:pPr>
            <w:r w:rsidRPr="003B4E6A">
              <w:t>0.01</w:t>
            </w:r>
          </w:p>
        </w:tc>
        <w:tc>
          <w:tcPr>
            <w:tcW w:w="821" w:type="dxa"/>
            <w:tcBorders>
              <w:top w:val="nil"/>
              <w:left w:val="nil"/>
              <w:bottom w:val="nil"/>
              <w:right w:val="nil"/>
            </w:tcBorders>
          </w:tcPr>
          <w:p w14:paraId="174AF986" w14:textId="01E5EECC" w:rsidR="005B34CF" w:rsidRPr="003B4E6A" w:rsidRDefault="005B34CF" w:rsidP="009B464A">
            <w:pPr>
              <w:spacing w:line="276" w:lineRule="auto"/>
            </w:pPr>
            <w:r w:rsidRPr="003B4E6A">
              <w:t>0.06</w:t>
            </w:r>
          </w:p>
        </w:tc>
        <w:tc>
          <w:tcPr>
            <w:tcW w:w="1208" w:type="dxa"/>
            <w:tcBorders>
              <w:top w:val="nil"/>
              <w:left w:val="nil"/>
              <w:bottom w:val="nil"/>
              <w:right w:val="nil"/>
            </w:tcBorders>
          </w:tcPr>
          <w:p w14:paraId="32534ADE" w14:textId="605D046A" w:rsidR="005B34CF" w:rsidRPr="003B4E6A" w:rsidRDefault="005B34CF" w:rsidP="009B464A">
            <w:pPr>
              <w:spacing w:line="276" w:lineRule="auto"/>
            </w:pPr>
            <w:r w:rsidRPr="003B4E6A">
              <w:t>p&gt;0.05</w:t>
            </w:r>
          </w:p>
        </w:tc>
      </w:tr>
      <w:tr w:rsidR="005B34CF" w:rsidRPr="003B4E6A" w14:paraId="2349BB41" w14:textId="77777777" w:rsidTr="005B34CF">
        <w:tc>
          <w:tcPr>
            <w:tcW w:w="2127" w:type="dxa"/>
            <w:vMerge/>
            <w:tcBorders>
              <w:top w:val="nil"/>
              <w:left w:val="nil"/>
              <w:bottom w:val="nil"/>
              <w:right w:val="nil"/>
            </w:tcBorders>
          </w:tcPr>
          <w:p w14:paraId="4D2787D7" w14:textId="77777777" w:rsidR="005B34CF" w:rsidRPr="003B4E6A" w:rsidRDefault="005B34CF" w:rsidP="009B464A">
            <w:pPr>
              <w:spacing w:line="276" w:lineRule="auto"/>
            </w:pPr>
          </w:p>
        </w:tc>
        <w:tc>
          <w:tcPr>
            <w:tcW w:w="1559" w:type="dxa"/>
            <w:tcBorders>
              <w:top w:val="nil"/>
              <w:left w:val="nil"/>
              <w:bottom w:val="nil"/>
              <w:right w:val="nil"/>
            </w:tcBorders>
            <w:vAlign w:val="center"/>
          </w:tcPr>
          <w:p w14:paraId="009316E1" w14:textId="43B743F5" w:rsidR="005B34CF" w:rsidRPr="003B4E6A" w:rsidRDefault="005B34CF" w:rsidP="009B464A">
            <w:pPr>
              <w:spacing w:line="276" w:lineRule="auto"/>
            </w:pPr>
            <w:r w:rsidRPr="003B4E6A">
              <w:t>15mm-2mm</w:t>
            </w:r>
          </w:p>
        </w:tc>
        <w:tc>
          <w:tcPr>
            <w:tcW w:w="1276" w:type="dxa"/>
            <w:tcBorders>
              <w:top w:val="nil"/>
              <w:left w:val="nil"/>
              <w:bottom w:val="nil"/>
              <w:right w:val="nil"/>
            </w:tcBorders>
          </w:tcPr>
          <w:p w14:paraId="25E16C10" w14:textId="5367B1B3" w:rsidR="005B34CF" w:rsidRPr="003B4E6A" w:rsidRDefault="005B34CF" w:rsidP="009B464A">
            <w:pPr>
              <w:spacing w:line="276" w:lineRule="auto"/>
            </w:pPr>
            <w:r w:rsidRPr="003B4E6A">
              <w:t>8.16</w:t>
            </w:r>
          </w:p>
        </w:tc>
        <w:tc>
          <w:tcPr>
            <w:tcW w:w="567" w:type="dxa"/>
            <w:tcBorders>
              <w:top w:val="nil"/>
              <w:left w:val="nil"/>
              <w:bottom w:val="nil"/>
              <w:right w:val="nil"/>
            </w:tcBorders>
          </w:tcPr>
          <w:p w14:paraId="53FB6FBD" w14:textId="4C190687" w:rsidR="005B34CF" w:rsidRPr="003B4E6A" w:rsidRDefault="005B34CF" w:rsidP="009B464A">
            <w:pPr>
              <w:spacing w:line="276" w:lineRule="auto"/>
            </w:pPr>
            <w:r w:rsidRPr="003B4E6A">
              <w:t>1</w:t>
            </w:r>
          </w:p>
        </w:tc>
        <w:tc>
          <w:tcPr>
            <w:tcW w:w="1468" w:type="dxa"/>
            <w:tcBorders>
              <w:top w:val="nil"/>
              <w:left w:val="nil"/>
              <w:bottom w:val="nil"/>
              <w:right w:val="nil"/>
            </w:tcBorders>
          </w:tcPr>
          <w:p w14:paraId="6FFA8767" w14:textId="28348C0B" w:rsidR="005B34CF" w:rsidRPr="003B4E6A" w:rsidRDefault="005B34CF" w:rsidP="009B464A">
            <w:pPr>
              <w:spacing w:line="276" w:lineRule="auto"/>
            </w:pPr>
            <w:r w:rsidRPr="003B4E6A">
              <w:t>8.16</w:t>
            </w:r>
          </w:p>
        </w:tc>
        <w:tc>
          <w:tcPr>
            <w:tcW w:w="821" w:type="dxa"/>
            <w:tcBorders>
              <w:top w:val="nil"/>
              <w:left w:val="nil"/>
              <w:bottom w:val="nil"/>
              <w:right w:val="nil"/>
            </w:tcBorders>
          </w:tcPr>
          <w:p w14:paraId="79296590" w14:textId="616C1B06" w:rsidR="005B34CF" w:rsidRPr="003B4E6A" w:rsidRDefault="005B34CF" w:rsidP="009B464A">
            <w:pPr>
              <w:spacing w:line="276" w:lineRule="auto"/>
            </w:pPr>
            <w:r w:rsidRPr="003B4E6A">
              <w:t>36.45</w:t>
            </w:r>
          </w:p>
        </w:tc>
        <w:tc>
          <w:tcPr>
            <w:tcW w:w="1208" w:type="dxa"/>
            <w:tcBorders>
              <w:top w:val="nil"/>
              <w:left w:val="nil"/>
              <w:bottom w:val="nil"/>
              <w:right w:val="nil"/>
            </w:tcBorders>
          </w:tcPr>
          <w:p w14:paraId="442A3BED" w14:textId="045DF73A" w:rsidR="005B34CF" w:rsidRPr="003B4E6A" w:rsidRDefault="005B34CF" w:rsidP="009B464A">
            <w:pPr>
              <w:spacing w:line="276" w:lineRule="auto"/>
            </w:pPr>
            <w:r w:rsidRPr="003B4E6A">
              <w:t>**p&lt;0.01</w:t>
            </w:r>
          </w:p>
        </w:tc>
      </w:tr>
      <w:tr w:rsidR="005B34CF" w:rsidRPr="003B4E6A" w14:paraId="4A0196DB" w14:textId="77777777" w:rsidTr="005B34CF">
        <w:tc>
          <w:tcPr>
            <w:tcW w:w="2127" w:type="dxa"/>
            <w:vMerge/>
            <w:tcBorders>
              <w:top w:val="nil"/>
              <w:left w:val="nil"/>
              <w:bottom w:val="single" w:sz="4" w:space="0" w:color="auto"/>
              <w:right w:val="nil"/>
            </w:tcBorders>
          </w:tcPr>
          <w:p w14:paraId="7C97C8ED" w14:textId="77777777" w:rsidR="005B34CF" w:rsidRPr="003B4E6A" w:rsidRDefault="005B34CF" w:rsidP="009B464A">
            <w:pPr>
              <w:spacing w:line="276" w:lineRule="auto"/>
            </w:pPr>
          </w:p>
        </w:tc>
        <w:tc>
          <w:tcPr>
            <w:tcW w:w="1559" w:type="dxa"/>
            <w:tcBorders>
              <w:top w:val="nil"/>
              <w:left w:val="nil"/>
              <w:bottom w:val="single" w:sz="4" w:space="0" w:color="auto"/>
              <w:right w:val="nil"/>
            </w:tcBorders>
            <w:vAlign w:val="center"/>
          </w:tcPr>
          <w:p w14:paraId="66041F56" w14:textId="4C22988E" w:rsidR="005B34CF" w:rsidRPr="003B4E6A" w:rsidRDefault="005B34CF" w:rsidP="009B464A">
            <w:pPr>
              <w:spacing w:line="276" w:lineRule="auto"/>
            </w:pPr>
            <w:r w:rsidRPr="003B4E6A">
              <w:t>18mm-21mm</w:t>
            </w:r>
          </w:p>
        </w:tc>
        <w:tc>
          <w:tcPr>
            <w:tcW w:w="1276" w:type="dxa"/>
            <w:tcBorders>
              <w:top w:val="nil"/>
              <w:left w:val="nil"/>
              <w:bottom w:val="single" w:sz="4" w:space="0" w:color="auto"/>
              <w:right w:val="nil"/>
            </w:tcBorders>
          </w:tcPr>
          <w:p w14:paraId="47330E2B" w14:textId="46F40EE4" w:rsidR="005B34CF" w:rsidRPr="003B4E6A" w:rsidRDefault="005B34CF" w:rsidP="009B464A">
            <w:pPr>
              <w:spacing w:line="276" w:lineRule="auto"/>
            </w:pPr>
            <w:r w:rsidRPr="003B4E6A">
              <w:t>7.58</w:t>
            </w:r>
          </w:p>
        </w:tc>
        <w:tc>
          <w:tcPr>
            <w:tcW w:w="567" w:type="dxa"/>
            <w:tcBorders>
              <w:top w:val="nil"/>
              <w:left w:val="nil"/>
              <w:bottom w:val="single" w:sz="4" w:space="0" w:color="auto"/>
              <w:right w:val="nil"/>
            </w:tcBorders>
          </w:tcPr>
          <w:p w14:paraId="0CB35EFE" w14:textId="1BEC2084" w:rsidR="005B34CF" w:rsidRPr="003B4E6A" w:rsidRDefault="005B34CF" w:rsidP="009B464A">
            <w:pPr>
              <w:spacing w:line="276" w:lineRule="auto"/>
            </w:pPr>
            <w:r w:rsidRPr="003B4E6A">
              <w:t>1</w:t>
            </w:r>
          </w:p>
        </w:tc>
        <w:tc>
          <w:tcPr>
            <w:tcW w:w="1468" w:type="dxa"/>
            <w:tcBorders>
              <w:top w:val="nil"/>
              <w:left w:val="nil"/>
              <w:bottom w:val="single" w:sz="4" w:space="0" w:color="auto"/>
              <w:right w:val="nil"/>
            </w:tcBorders>
          </w:tcPr>
          <w:p w14:paraId="584FE1CE" w14:textId="22B28016" w:rsidR="005B34CF" w:rsidRPr="003B4E6A" w:rsidRDefault="005B34CF" w:rsidP="009B464A">
            <w:pPr>
              <w:spacing w:line="276" w:lineRule="auto"/>
            </w:pPr>
            <w:r w:rsidRPr="003B4E6A">
              <w:t>7.58</w:t>
            </w:r>
          </w:p>
        </w:tc>
        <w:tc>
          <w:tcPr>
            <w:tcW w:w="821" w:type="dxa"/>
            <w:tcBorders>
              <w:top w:val="nil"/>
              <w:left w:val="nil"/>
              <w:bottom w:val="single" w:sz="4" w:space="0" w:color="auto"/>
              <w:right w:val="nil"/>
            </w:tcBorders>
          </w:tcPr>
          <w:p w14:paraId="0B968A22" w14:textId="25CE2F41" w:rsidR="005B34CF" w:rsidRPr="003B4E6A" w:rsidRDefault="005B34CF" w:rsidP="009B464A">
            <w:pPr>
              <w:spacing w:line="276" w:lineRule="auto"/>
            </w:pPr>
            <w:r w:rsidRPr="003B4E6A">
              <w:t>38.19</w:t>
            </w:r>
          </w:p>
        </w:tc>
        <w:tc>
          <w:tcPr>
            <w:tcW w:w="1208" w:type="dxa"/>
            <w:tcBorders>
              <w:top w:val="nil"/>
              <w:left w:val="nil"/>
              <w:bottom w:val="single" w:sz="4" w:space="0" w:color="auto"/>
              <w:right w:val="nil"/>
            </w:tcBorders>
          </w:tcPr>
          <w:p w14:paraId="293DFC37" w14:textId="6DEDE49F" w:rsidR="005B34CF" w:rsidRPr="003B4E6A" w:rsidRDefault="005B34CF" w:rsidP="009B464A">
            <w:pPr>
              <w:spacing w:line="276" w:lineRule="auto"/>
            </w:pPr>
            <w:r w:rsidRPr="003B4E6A">
              <w:t>**p&lt;0.01</w:t>
            </w:r>
          </w:p>
        </w:tc>
      </w:tr>
    </w:tbl>
    <w:p w14:paraId="79A61153" w14:textId="77777777" w:rsidR="002D6B67" w:rsidRDefault="002D6B67" w:rsidP="009B464A">
      <w:pPr>
        <w:spacing w:line="276" w:lineRule="auto"/>
      </w:pPr>
    </w:p>
    <w:p w14:paraId="6E069FD6" w14:textId="19CE7B11" w:rsidR="003752A0" w:rsidRDefault="00607A3C" w:rsidP="009B464A">
      <w:pPr>
        <w:pStyle w:val="Heading1"/>
        <w:spacing w:line="276" w:lineRule="auto"/>
      </w:pPr>
      <w:bookmarkStart w:id="95" w:name="_Toc215018512"/>
      <w:r>
        <w:t>4.</w:t>
      </w:r>
      <w:r w:rsidR="002D6B67">
        <w:t xml:space="preserve">3.4 </w:t>
      </w:r>
      <w:r w:rsidR="003752A0" w:rsidRPr="005B084A">
        <w:t>Regression</w:t>
      </w:r>
      <w:r w:rsidR="003752A0">
        <w:t xml:space="preserve"> analysis of factors affecting</w:t>
      </w:r>
      <w:r w:rsidR="003752A0" w:rsidRPr="00726155">
        <w:t xml:space="preserve"> </w:t>
      </w:r>
      <w:r w:rsidR="003752A0">
        <w:t>thickness swelling</w:t>
      </w:r>
      <w:bookmarkEnd w:id="95"/>
    </w:p>
    <w:p w14:paraId="7125EA1D" w14:textId="11CAA66C" w:rsidR="005B084A" w:rsidRDefault="003752A0" w:rsidP="009B464A">
      <w:pPr>
        <w:spacing w:after="0" w:line="360" w:lineRule="auto"/>
        <w:ind w:firstLine="720"/>
      </w:pPr>
      <w:r>
        <w:t xml:space="preserve">The regression analysis was conducted to establish a relationship between plywood thickness, density, and thickness swelling, as shown in Table 4. This model measures the strength and direction of these relationships for both PF and MUF adhesives. The multiple regression model, which included adhesive type, panel density, and thickness, explained approximately 69.9% of the variation in thickness swelling (R² = 0.699, p &lt; 0.001). Both main effects (density and thickness) and their interactions with adhesive type were statistically significant (p &lt; 0.001), indicating that swelling is affected not only by each factor individually but also by their interactions. This is in line with studies </w:t>
      </w:r>
      <w:sdt>
        <w:sdtPr>
          <w:rPr>
            <w:color w:val="000000"/>
          </w:rPr>
          <w:tag w:val="MENDELEY_CITATION_v3_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"/>
          <w:id w:val="88198383"/>
          <w:placeholder>
            <w:docPart w:val="10FCF12C719741F695A643D02F50B110"/>
          </w:placeholder>
        </w:sdtPr>
        <w:sdtContent>
          <w:r w:rsidR="003A071E" w:rsidRPr="003A071E">
            <w:rPr>
              <w:color w:val="000000"/>
            </w:rPr>
            <w:t>(Geng et al., 2006; Sari et al., 2013)</w:t>
          </w:r>
        </w:sdtContent>
      </w:sdt>
      <w:r>
        <w:t xml:space="preserve">, which have concluded that thickness swelling is influenced by interacting factors such as panel density, which significantly affects internal bonding, mechanical properties, and swelling behaviour. The coefficient for density (0.0544) shows that swelling increases with density for MUF-bonded panels. However, the negative interaction between density and PF adhesive (−0.0605) suggests this trend is reversed in PF-bonded panels, where higher density leads to less swelling. Thickness had a positive effect on MUF panels (1.7042), but a strong negative effect on PF panels (−1.9943). This indicates that the two adhesives respond differently to changes in thickness and other parameters. The complexity of the relationship among adhesives, density, and thickness in determining the swelling behaviour of wood-based panels has been confirmed by several studies (Geng et al., 2006; Saldanha &amp; Iwakiri, 2009; Ustaomer &amp; Usta, 2012). </w:t>
      </w:r>
    </w:p>
    <w:p w14:paraId="2D2FE40A" w14:textId="77777777" w:rsidR="005B084A" w:rsidRPr="005B084A" w:rsidRDefault="005B084A" w:rsidP="005B084A">
      <w:pPr>
        <w:spacing w:after="0" w:line="360" w:lineRule="auto"/>
        <w:ind w:firstLine="720"/>
      </w:pPr>
    </w:p>
    <w:p w14:paraId="598D00B7" w14:textId="753911B1" w:rsidR="00607A3C" w:rsidRDefault="005B084A" w:rsidP="005B084A">
      <w:pPr>
        <w:spacing w:line="360" w:lineRule="auto"/>
        <w:ind w:firstLine="720"/>
      </w:pPr>
      <w:r>
        <w:t xml:space="preserve">The interaction between density and panel thickness (−0.0030, p &lt; 0.001) shows that swelling usually decreases as both parameters increase. However, this effect is negated in PF panels by the positive three-way interaction (0.0031, p &lt; 0.001). This indicates that in PF adhesives, increasing both density and thickness </w:t>
      </w:r>
      <w:r w:rsidR="009B464A">
        <w:t>does</w:t>
      </w:r>
      <w:r>
        <w:t xml:space="preserve"> not reduce swelling as much as in MUF adhesives. This is partially corroborated by studies conducted by </w:t>
      </w:r>
      <w:sdt>
        <w:sdtPr>
          <w:rPr>
            <w:color w:val="000000"/>
          </w:rPr>
          <w:tag w:val="MENDELEY_CITATION_v3_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"/>
          <w:id w:val="-1856871548"/>
          <w:placeholder>
            <w:docPart w:val="133D076774824F0DB81A31200B4F403B"/>
          </w:placeholder>
        </w:sdtPr>
        <w:sdtContent>
          <w:r w:rsidRPr="003A071E">
            <w:rPr>
              <w:rFonts w:eastAsia="Times New Roman"/>
              <w:color w:val="000000"/>
            </w:rPr>
            <w:t>Sarmin et al. (2013 and Shi &amp; Gardner, (2006</w:t>
          </w:r>
        </w:sdtContent>
      </w:sdt>
      <w:r>
        <w:t xml:space="preserve">) concluded that higher density generally leads to increased </w:t>
      </w:r>
      <w:r>
        <w:lastRenderedPageBreak/>
        <w:t>thickness swelling. These findings suggest that the adhesive influences how structural factors like density and panel thickness impact dimensional stability</w:t>
      </w:r>
    </w:p>
    <w:p w14:paraId="30681D1E" w14:textId="77777777" w:rsidR="00953C75" w:rsidRDefault="00953C75" w:rsidP="00CA35C9">
      <w:pPr>
        <w:spacing w:line="360" w:lineRule="auto"/>
      </w:pPr>
    </w:p>
    <w:p w14:paraId="0F66E40A" w14:textId="4298D08E" w:rsidR="003752A0" w:rsidRPr="00F86009" w:rsidRDefault="003752A0" w:rsidP="00CA35C9">
      <w:pPr>
        <w:spacing w:line="360" w:lineRule="auto"/>
        <w:rPr>
          <w:i/>
          <w:iCs/>
        </w:rPr>
      </w:pPr>
      <w:bookmarkStart w:id="96" w:name="_Toc209983901"/>
      <w:r w:rsidRPr="00F86009">
        <w:rPr>
          <w:i/>
          <w:iCs/>
        </w:rPr>
        <w:t>Ta</w:t>
      </w:r>
      <w:r w:rsidR="00607A3C">
        <w:rPr>
          <w:i/>
          <w:iCs/>
        </w:rPr>
        <w:t>ble</w:t>
      </w:r>
      <w:r w:rsidRPr="00F86009">
        <w:rPr>
          <w:i/>
          <w:iCs/>
        </w:rPr>
        <w:t xml:space="preserve"> </w:t>
      </w:r>
      <w:r w:rsidRPr="00F86009">
        <w:rPr>
          <w:i/>
          <w:iCs/>
        </w:rPr>
        <w:fldChar w:fldCharType="begin"/>
      </w:r>
      <w:r w:rsidRPr="00F86009">
        <w:rPr>
          <w:i/>
          <w:iCs/>
        </w:rPr>
        <w:instrText xml:space="preserve"> SEQ Table \* ARABIC </w:instrText>
      </w:r>
      <w:r w:rsidRPr="00F86009">
        <w:rPr>
          <w:i/>
          <w:iCs/>
        </w:rPr>
        <w:fldChar w:fldCharType="separate"/>
      </w:r>
      <w:r w:rsidR="00E46722">
        <w:rPr>
          <w:i/>
          <w:iCs/>
          <w:noProof/>
        </w:rPr>
        <w:t>5</w:t>
      </w:r>
      <w:r w:rsidRPr="00F86009">
        <w:rPr>
          <w:i/>
          <w:iCs/>
          <w:noProof/>
        </w:rPr>
        <w:fldChar w:fldCharType="end"/>
      </w:r>
      <w:r>
        <w:rPr>
          <w:i/>
          <w:iCs/>
          <w:noProof/>
        </w:rPr>
        <w:t>:</w:t>
      </w:r>
      <w:r w:rsidRPr="00F86009">
        <w:rPr>
          <w:i/>
          <w:iCs/>
        </w:rPr>
        <w:t xml:space="preserve"> Multiple Regression Coefficients for the Effects of Adhesive Type, Density (kg/m³), and Thickness (mm) on Thickness Swelling (%) of Plywood</w:t>
      </w:r>
      <w:bookmarkEnd w:id="96"/>
    </w:p>
    <w:tbl>
      <w:tblPr>
        <w:tblStyle w:val="TableGrid"/>
        <w:tblW w:w="0" w:type="auto"/>
        <w:tblLook w:val="04A0" w:firstRow="1" w:lastRow="0" w:firstColumn="1" w:lastColumn="0" w:noHBand="0" w:noVBand="1"/>
      </w:tblPr>
      <w:tblGrid>
        <w:gridCol w:w="2859"/>
        <w:gridCol w:w="1542"/>
        <w:gridCol w:w="1383"/>
        <w:gridCol w:w="1529"/>
        <w:gridCol w:w="1476"/>
      </w:tblGrid>
      <w:tr w:rsidR="003752A0" w:rsidRPr="00953C75" w14:paraId="03A2C256" w14:textId="77777777" w:rsidTr="005D3947">
        <w:tc>
          <w:tcPr>
            <w:tcW w:w="2972" w:type="dxa"/>
            <w:tcBorders>
              <w:left w:val="nil"/>
              <w:bottom w:val="single" w:sz="4" w:space="0" w:color="auto"/>
              <w:right w:val="nil"/>
            </w:tcBorders>
            <w:vAlign w:val="center"/>
          </w:tcPr>
          <w:p w14:paraId="79470190" w14:textId="77777777" w:rsidR="003752A0" w:rsidRPr="00953C75" w:rsidRDefault="003752A0" w:rsidP="00953C75">
            <w:pPr>
              <w:spacing w:line="240" w:lineRule="auto"/>
              <w:jc w:val="left"/>
              <w:rPr>
                <w:sz w:val="24"/>
                <w:szCs w:val="24"/>
              </w:rPr>
            </w:pPr>
            <w:r w:rsidRPr="00953C75">
              <w:rPr>
                <w:sz w:val="24"/>
                <w:szCs w:val="24"/>
              </w:rPr>
              <w:t>Predictor</w:t>
            </w:r>
          </w:p>
        </w:tc>
        <w:tc>
          <w:tcPr>
            <w:tcW w:w="1559" w:type="dxa"/>
            <w:tcBorders>
              <w:left w:val="nil"/>
              <w:bottom w:val="single" w:sz="4" w:space="0" w:color="auto"/>
              <w:right w:val="nil"/>
            </w:tcBorders>
            <w:vAlign w:val="center"/>
          </w:tcPr>
          <w:p w14:paraId="3413D86A" w14:textId="77777777" w:rsidR="003752A0" w:rsidRPr="00953C75" w:rsidRDefault="003752A0" w:rsidP="00953C75">
            <w:pPr>
              <w:spacing w:line="240" w:lineRule="auto"/>
              <w:jc w:val="left"/>
              <w:rPr>
                <w:sz w:val="24"/>
                <w:szCs w:val="24"/>
              </w:rPr>
            </w:pPr>
            <w:r w:rsidRPr="00953C75">
              <w:rPr>
                <w:sz w:val="24"/>
                <w:szCs w:val="24"/>
              </w:rPr>
              <w:t>Coefficient</w:t>
            </w:r>
          </w:p>
        </w:tc>
        <w:tc>
          <w:tcPr>
            <w:tcW w:w="1418" w:type="dxa"/>
            <w:tcBorders>
              <w:left w:val="nil"/>
              <w:bottom w:val="single" w:sz="4" w:space="0" w:color="auto"/>
              <w:right w:val="nil"/>
            </w:tcBorders>
            <w:vAlign w:val="center"/>
          </w:tcPr>
          <w:p w14:paraId="786231F2" w14:textId="77777777" w:rsidR="003752A0" w:rsidRPr="00953C75" w:rsidRDefault="003752A0" w:rsidP="00953C75">
            <w:pPr>
              <w:spacing w:line="240" w:lineRule="auto"/>
              <w:jc w:val="left"/>
              <w:rPr>
                <w:sz w:val="24"/>
                <w:szCs w:val="24"/>
              </w:rPr>
            </w:pPr>
            <w:r w:rsidRPr="00953C75">
              <w:rPr>
                <w:sz w:val="24"/>
                <w:szCs w:val="24"/>
              </w:rPr>
              <w:t>Std.</w:t>
            </w:r>
          </w:p>
          <w:p w14:paraId="6A231024" w14:textId="77777777" w:rsidR="003752A0" w:rsidRPr="00953C75" w:rsidRDefault="003752A0" w:rsidP="00953C75">
            <w:pPr>
              <w:spacing w:line="240" w:lineRule="auto"/>
              <w:jc w:val="left"/>
              <w:rPr>
                <w:sz w:val="24"/>
                <w:szCs w:val="24"/>
              </w:rPr>
            </w:pPr>
            <w:r w:rsidRPr="00953C75">
              <w:rPr>
                <w:sz w:val="24"/>
                <w:szCs w:val="24"/>
              </w:rPr>
              <w:t>Error</w:t>
            </w:r>
          </w:p>
        </w:tc>
        <w:tc>
          <w:tcPr>
            <w:tcW w:w="1559" w:type="dxa"/>
            <w:tcBorders>
              <w:left w:val="nil"/>
              <w:bottom w:val="single" w:sz="4" w:space="0" w:color="auto"/>
              <w:right w:val="nil"/>
            </w:tcBorders>
            <w:vAlign w:val="center"/>
          </w:tcPr>
          <w:p w14:paraId="5E2F1F66" w14:textId="77777777" w:rsidR="003752A0" w:rsidRPr="00953C75" w:rsidRDefault="003752A0" w:rsidP="00953C75">
            <w:pPr>
              <w:spacing w:line="240" w:lineRule="auto"/>
              <w:jc w:val="left"/>
              <w:rPr>
                <w:sz w:val="24"/>
                <w:szCs w:val="24"/>
              </w:rPr>
            </w:pPr>
            <w:r w:rsidRPr="00953C75">
              <w:rPr>
                <w:sz w:val="24"/>
                <w:szCs w:val="24"/>
              </w:rPr>
              <w:t>t-Statistics</w:t>
            </w:r>
          </w:p>
        </w:tc>
        <w:tc>
          <w:tcPr>
            <w:tcW w:w="1508" w:type="dxa"/>
            <w:tcBorders>
              <w:left w:val="nil"/>
              <w:bottom w:val="single" w:sz="4" w:space="0" w:color="auto"/>
              <w:right w:val="nil"/>
            </w:tcBorders>
            <w:vAlign w:val="center"/>
          </w:tcPr>
          <w:p w14:paraId="50D48297" w14:textId="77777777" w:rsidR="003752A0" w:rsidRPr="00953C75" w:rsidRDefault="003752A0" w:rsidP="00953C75">
            <w:pPr>
              <w:spacing w:line="240" w:lineRule="auto"/>
              <w:jc w:val="left"/>
              <w:rPr>
                <w:sz w:val="24"/>
                <w:szCs w:val="24"/>
              </w:rPr>
            </w:pPr>
            <w:r w:rsidRPr="00953C75">
              <w:rPr>
                <w:sz w:val="24"/>
                <w:szCs w:val="24"/>
              </w:rPr>
              <w:t>p-value</w:t>
            </w:r>
          </w:p>
        </w:tc>
      </w:tr>
      <w:tr w:rsidR="003752A0" w:rsidRPr="00953C75" w14:paraId="747B25D9" w14:textId="77777777" w:rsidTr="005D3947">
        <w:tc>
          <w:tcPr>
            <w:tcW w:w="2972" w:type="dxa"/>
            <w:tcBorders>
              <w:left w:val="nil"/>
              <w:bottom w:val="nil"/>
              <w:right w:val="nil"/>
            </w:tcBorders>
          </w:tcPr>
          <w:p w14:paraId="16060ACD" w14:textId="77777777" w:rsidR="003752A0" w:rsidRPr="00953C75" w:rsidRDefault="003752A0" w:rsidP="00CA35C9">
            <w:pPr>
              <w:spacing w:line="360" w:lineRule="auto"/>
              <w:rPr>
                <w:sz w:val="24"/>
                <w:szCs w:val="24"/>
              </w:rPr>
            </w:pPr>
            <w:r w:rsidRPr="00953C75">
              <w:rPr>
                <w:sz w:val="24"/>
                <w:szCs w:val="24"/>
              </w:rPr>
              <w:t>Intercept</w:t>
            </w:r>
          </w:p>
        </w:tc>
        <w:tc>
          <w:tcPr>
            <w:tcW w:w="1559" w:type="dxa"/>
            <w:tcBorders>
              <w:left w:val="nil"/>
              <w:bottom w:val="nil"/>
              <w:right w:val="nil"/>
            </w:tcBorders>
          </w:tcPr>
          <w:p w14:paraId="00D91EBD" w14:textId="77777777" w:rsidR="003752A0" w:rsidRPr="00953C75" w:rsidRDefault="003752A0" w:rsidP="00CA35C9">
            <w:pPr>
              <w:spacing w:line="360" w:lineRule="auto"/>
              <w:rPr>
                <w:sz w:val="24"/>
                <w:szCs w:val="24"/>
              </w:rPr>
            </w:pPr>
            <w:r w:rsidRPr="00953C75">
              <w:rPr>
                <w:sz w:val="24"/>
                <w:szCs w:val="24"/>
              </w:rPr>
              <w:t>12.7676</w:t>
            </w:r>
          </w:p>
        </w:tc>
        <w:tc>
          <w:tcPr>
            <w:tcW w:w="1418" w:type="dxa"/>
            <w:tcBorders>
              <w:left w:val="nil"/>
              <w:bottom w:val="nil"/>
              <w:right w:val="nil"/>
            </w:tcBorders>
          </w:tcPr>
          <w:p w14:paraId="247CD7FB" w14:textId="77777777" w:rsidR="003752A0" w:rsidRPr="00953C75" w:rsidRDefault="003752A0" w:rsidP="00CA35C9">
            <w:pPr>
              <w:spacing w:line="360" w:lineRule="auto"/>
              <w:rPr>
                <w:sz w:val="24"/>
                <w:szCs w:val="24"/>
              </w:rPr>
            </w:pPr>
            <w:r w:rsidRPr="00953C75">
              <w:rPr>
                <w:sz w:val="24"/>
                <w:szCs w:val="24"/>
              </w:rPr>
              <w:t>5.5982</w:t>
            </w:r>
          </w:p>
        </w:tc>
        <w:tc>
          <w:tcPr>
            <w:tcW w:w="1559" w:type="dxa"/>
            <w:tcBorders>
              <w:left w:val="nil"/>
              <w:bottom w:val="nil"/>
              <w:right w:val="nil"/>
            </w:tcBorders>
          </w:tcPr>
          <w:p w14:paraId="64768F2D" w14:textId="77777777" w:rsidR="003752A0" w:rsidRPr="00953C75" w:rsidRDefault="003752A0" w:rsidP="00CA35C9">
            <w:pPr>
              <w:spacing w:line="360" w:lineRule="auto"/>
              <w:rPr>
                <w:sz w:val="24"/>
                <w:szCs w:val="24"/>
              </w:rPr>
            </w:pPr>
            <w:r w:rsidRPr="00953C75">
              <w:rPr>
                <w:sz w:val="24"/>
                <w:szCs w:val="24"/>
              </w:rPr>
              <w:t>2.2807</w:t>
            </w:r>
          </w:p>
        </w:tc>
        <w:tc>
          <w:tcPr>
            <w:tcW w:w="1508" w:type="dxa"/>
            <w:tcBorders>
              <w:left w:val="nil"/>
              <w:bottom w:val="nil"/>
              <w:right w:val="nil"/>
            </w:tcBorders>
          </w:tcPr>
          <w:p w14:paraId="335F9245" w14:textId="77777777" w:rsidR="003752A0" w:rsidRPr="00953C75" w:rsidRDefault="003752A0" w:rsidP="00CA35C9">
            <w:pPr>
              <w:spacing w:line="360" w:lineRule="auto"/>
              <w:rPr>
                <w:sz w:val="24"/>
                <w:szCs w:val="24"/>
              </w:rPr>
            </w:pPr>
            <w:r w:rsidRPr="00953C75">
              <w:rPr>
                <w:sz w:val="24"/>
                <w:szCs w:val="24"/>
              </w:rPr>
              <w:t>0.0233</w:t>
            </w:r>
          </w:p>
        </w:tc>
      </w:tr>
      <w:tr w:rsidR="003752A0" w:rsidRPr="00953C75" w14:paraId="131A34DF" w14:textId="77777777" w:rsidTr="005D3947">
        <w:trPr>
          <w:trHeight w:val="253"/>
        </w:trPr>
        <w:tc>
          <w:tcPr>
            <w:tcW w:w="2972" w:type="dxa"/>
            <w:tcBorders>
              <w:top w:val="nil"/>
              <w:left w:val="nil"/>
              <w:bottom w:val="nil"/>
              <w:right w:val="nil"/>
            </w:tcBorders>
          </w:tcPr>
          <w:p w14:paraId="3367EC4B" w14:textId="77777777" w:rsidR="003752A0" w:rsidRPr="00953C75" w:rsidRDefault="003752A0" w:rsidP="00CA35C9">
            <w:pPr>
              <w:spacing w:line="360" w:lineRule="auto"/>
              <w:rPr>
                <w:sz w:val="24"/>
                <w:szCs w:val="24"/>
              </w:rPr>
            </w:pPr>
            <w:r w:rsidRPr="00953C75">
              <w:rPr>
                <w:sz w:val="24"/>
                <w:szCs w:val="24"/>
              </w:rPr>
              <w:t>Adhesive (MUF=1, PF=0)</w:t>
            </w:r>
          </w:p>
        </w:tc>
        <w:tc>
          <w:tcPr>
            <w:tcW w:w="1559" w:type="dxa"/>
            <w:tcBorders>
              <w:top w:val="nil"/>
              <w:left w:val="nil"/>
              <w:bottom w:val="nil"/>
              <w:right w:val="nil"/>
            </w:tcBorders>
          </w:tcPr>
          <w:p w14:paraId="34E0D9D4" w14:textId="77777777" w:rsidR="003752A0" w:rsidRPr="00953C75" w:rsidRDefault="003752A0" w:rsidP="00CA35C9">
            <w:pPr>
              <w:spacing w:line="360" w:lineRule="auto"/>
              <w:rPr>
                <w:sz w:val="24"/>
                <w:szCs w:val="24"/>
              </w:rPr>
            </w:pPr>
            <w:r w:rsidRPr="00953C75">
              <w:rPr>
                <w:sz w:val="24"/>
                <w:szCs w:val="24"/>
              </w:rPr>
              <w:t>-40.6211</w:t>
            </w:r>
          </w:p>
        </w:tc>
        <w:tc>
          <w:tcPr>
            <w:tcW w:w="1418" w:type="dxa"/>
            <w:tcBorders>
              <w:top w:val="nil"/>
              <w:left w:val="nil"/>
              <w:bottom w:val="nil"/>
              <w:right w:val="nil"/>
            </w:tcBorders>
          </w:tcPr>
          <w:p w14:paraId="31117907" w14:textId="77777777" w:rsidR="003752A0" w:rsidRPr="00953C75" w:rsidRDefault="003752A0" w:rsidP="00CA35C9">
            <w:pPr>
              <w:spacing w:line="360" w:lineRule="auto"/>
              <w:rPr>
                <w:sz w:val="24"/>
                <w:szCs w:val="24"/>
              </w:rPr>
            </w:pPr>
            <w:r w:rsidRPr="00953C75">
              <w:rPr>
                <w:sz w:val="24"/>
                <w:szCs w:val="24"/>
              </w:rPr>
              <w:t>7.4511</w:t>
            </w:r>
          </w:p>
        </w:tc>
        <w:tc>
          <w:tcPr>
            <w:tcW w:w="1559" w:type="dxa"/>
            <w:tcBorders>
              <w:top w:val="nil"/>
              <w:left w:val="nil"/>
              <w:bottom w:val="nil"/>
              <w:right w:val="nil"/>
            </w:tcBorders>
          </w:tcPr>
          <w:p w14:paraId="065CC150" w14:textId="77777777" w:rsidR="003752A0" w:rsidRPr="00953C75" w:rsidRDefault="003752A0" w:rsidP="00CA35C9">
            <w:pPr>
              <w:spacing w:line="360" w:lineRule="auto"/>
              <w:rPr>
                <w:sz w:val="24"/>
                <w:szCs w:val="24"/>
              </w:rPr>
            </w:pPr>
            <w:r w:rsidRPr="00953C75">
              <w:rPr>
                <w:sz w:val="24"/>
                <w:szCs w:val="24"/>
              </w:rPr>
              <w:t>-5.4517</w:t>
            </w:r>
          </w:p>
        </w:tc>
        <w:tc>
          <w:tcPr>
            <w:tcW w:w="1508" w:type="dxa"/>
            <w:tcBorders>
              <w:top w:val="nil"/>
              <w:left w:val="nil"/>
              <w:bottom w:val="nil"/>
              <w:right w:val="nil"/>
            </w:tcBorders>
          </w:tcPr>
          <w:p w14:paraId="2F70BD48" w14:textId="77777777" w:rsidR="003752A0" w:rsidRPr="00953C75" w:rsidRDefault="003752A0" w:rsidP="00CA35C9">
            <w:pPr>
              <w:spacing w:line="360" w:lineRule="auto"/>
              <w:rPr>
                <w:sz w:val="24"/>
                <w:szCs w:val="24"/>
              </w:rPr>
            </w:pPr>
            <w:r w:rsidRPr="00953C75">
              <w:rPr>
                <w:sz w:val="24"/>
                <w:szCs w:val="24"/>
              </w:rPr>
              <w:t>&lt;0.0001</w:t>
            </w:r>
          </w:p>
        </w:tc>
      </w:tr>
      <w:tr w:rsidR="003752A0" w:rsidRPr="00953C75" w14:paraId="3DE7C5A8" w14:textId="77777777" w:rsidTr="005D3947">
        <w:tc>
          <w:tcPr>
            <w:tcW w:w="2972" w:type="dxa"/>
            <w:tcBorders>
              <w:top w:val="nil"/>
              <w:left w:val="nil"/>
              <w:bottom w:val="nil"/>
              <w:right w:val="nil"/>
            </w:tcBorders>
          </w:tcPr>
          <w:p w14:paraId="6F6B0DF3" w14:textId="77777777" w:rsidR="003752A0" w:rsidRPr="00953C75" w:rsidRDefault="003752A0" w:rsidP="00CA35C9">
            <w:pPr>
              <w:spacing w:line="360" w:lineRule="auto"/>
              <w:rPr>
                <w:sz w:val="24"/>
                <w:szCs w:val="24"/>
              </w:rPr>
            </w:pPr>
            <w:r w:rsidRPr="00953C75">
              <w:rPr>
                <w:sz w:val="24"/>
                <w:szCs w:val="24"/>
              </w:rPr>
              <w:t>Density</w:t>
            </w:r>
          </w:p>
        </w:tc>
        <w:tc>
          <w:tcPr>
            <w:tcW w:w="1559" w:type="dxa"/>
            <w:tcBorders>
              <w:top w:val="nil"/>
              <w:left w:val="nil"/>
              <w:bottom w:val="nil"/>
              <w:right w:val="nil"/>
            </w:tcBorders>
          </w:tcPr>
          <w:p w14:paraId="7903134B" w14:textId="77777777" w:rsidR="003752A0" w:rsidRPr="00953C75" w:rsidRDefault="003752A0" w:rsidP="00CA35C9">
            <w:pPr>
              <w:spacing w:line="360" w:lineRule="auto"/>
              <w:rPr>
                <w:sz w:val="24"/>
                <w:szCs w:val="24"/>
              </w:rPr>
            </w:pPr>
            <w:r w:rsidRPr="00953C75">
              <w:rPr>
                <w:sz w:val="24"/>
                <w:szCs w:val="24"/>
              </w:rPr>
              <w:t>-0.0061</w:t>
            </w:r>
          </w:p>
        </w:tc>
        <w:tc>
          <w:tcPr>
            <w:tcW w:w="1418" w:type="dxa"/>
            <w:tcBorders>
              <w:top w:val="nil"/>
              <w:left w:val="nil"/>
              <w:bottom w:val="nil"/>
              <w:right w:val="nil"/>
            </w:tcBorders>
          </w:tcPr>
          <w:p w14:paraId="0608135E" w14:textId="77777777" w:rsidR="003752A0" w:rsidRPr="00953C75" w:rsidRDefault="003752A0" w:rsidP="00CA35C9">
            <w:pPr>
              <w:spacing w:line="360" w:lineRule="auto"/>
              <w:rPr>
                <w:sz w:val="24"/>
                <w:szCs w:val="24"/>
              </w:rPr>
            </w:pPr>
            <w:r w:rsidRPr="00953C75">
              <w:rPr>
                <w:sz w:val="24"/>
                <w:szCs w:val="24"/>
              </w:rPr>
              <w:t>0.0073</w:t>
            </w:r>
          </w:p>
        </w:tc>
        <w:tc>
          <w:tcPr>
            <w:tcW w:w="1559" w:type="dxa"/>
            <w:tcBorders>
              <w:top w:val="nil"/>
              <w:left w:val="nil"/>
              <w:bottom w:val="nil"/>
              <w:right w:val="nil"/>
            </w:tcBorders>
          </w:tcPr>
          <w:p w14:paraId="7EDBBF02" w14:textId="77777777" w:rsidR="003752A0" w:rsidRPr="00953C75" w:rsidRDefault="003752A0" w:rsidP="00CA35C9">
            <w:pPr>
              <w:spacing w:line="360" w:lineRule="auto"/>
              <w:rPr>
                <w:sz w:val="24"/>
                <w:szCs w:val="24"/>
              </w:rPr>
            </w:pPr>
            <w:r w:rsidRPr="00953C75">
              <w:rPr>
                <w:sz w:val="24"/>
                <w:szCs w:val="24"/>
              </w:rPr>
              <w:t>-0.8379</w:t>
            </w:r>
          </w:p>
        </w:tc>
        <w:tc>
          <w:tcPr>
            <w:tcW w:w="1508" w:type="dxa"/>
            <w:tcBorders>
              <w:top w:val="nil"/>
              <w:left w:val="nil"/>
              <w:bottom w:val="nil"/>
              <w:right w:val="nil"/>
            </w:tcBorders>
          </w:tcPr>
          <w:p w14:paraId="4F3BA2F7" w14:textId="77777777" w:rsidR="003752A0" w:rsidRPr="00953C75" w:rsidRDefault="003752A0" w:rsidP="00CA35C9">
            <w:pPr>
              <w:spacing w:line="360" w:lineRule="auto"/>
              <w:rPr>
                <w:sz w:val="24"/>
                <w:szCs w:val="24"/>
              </w:rPr>
            </w:pPr>
            <w:r w:rsidRPr="00953C75">
              <w:rPr>
                <w:sz w:val="24"/>
                <w:szCs w:val="24"/>
              </w:rPr>
              <w:t>0.4027</w:t>
            </w:r>
          </w:p>
        </w:tc>
      </w:tr>
      <w:tr w:rsidR="003752A0" w:rsidRPr="00953C75" w14:paraId="19FE02BF" w14:textId="77777777" w:rsidTr="005D3947">
        <w:tc>
          <w:tcPr>
            <w:tcW w:w="2972" w:type="dxa"/>
            <w:tcBorders>
              <w:top w:val="nil"/>
              <w:left w:val="nil"/>
              <w:bottom w:val="nil"/>
              <w:right w:val="nil"/>
            </w:tcBorders>
          </w:tcPr>
          <w:p w14:paraId="7F969565" w14:textId="77777777" w:rsidR="003752A0" w:rsidRPr="00953C75" w:rsidRDefault="003752A0" w:rsidP="00CA35C9">
            <w:pPr>
              <w:spacing w:line="360" w:lineRule="auto"/>
              <w:rPr>
                <w:sz w:val="24"/>
                <w:szCs w:val="24"/>
              </w:rPr>
            </w:pPr>
            <w:r w:rsidRPr="00953C75">
              <w:rPr>
                <w:sz w:val="24"/>
                <w:szCs w:val="24"/>
              </w:rPr>
              <w:t xml:space="preserve">Adhesive x Density </w:t>
            </w:r>
          </w:p>
        </w:tc>
        <w:tc>
          <w:tcPr>
            <w:tcW w:w="1559" w:type="dxa"/>
            <w:tcBorders>
              <w:top w:val="nil"/>
              <w:left w:val="nil"/>
              <w:bottom w:val="nil"/>
              <w:right w:val="nil"/>
            </w:tcBorders>
          </w:tcPr>
          <w:p w14:paraId="4EEE3BF3" w14:textId="77777777" w:rsidR="003752A0" w:rsidRPr="00953C75" w:rsidRDefault="003752A0" w:rsidP="00CA35C9">
            <w:pPr>
              <w:spacing w:line="360" w:lineRule="auto"/>
              <w:rPr>
                <w:sz w:val="24"/>
                <w:szCs w:val="24"/>
              </w:rPr>
            </w:pPr>
            <w:r w:rsidRPr="00953C75">
              <w:rPr>
                <w:sz w:val="24"/>
                <w:szCs w:val="24"/>
              </w:rPr>
              <w:t>0.0605</w:t>
            </w:r>
          </w:p>
        </w:tc>
        <w:tc>
          <w:tcPr>
            <w:tcW w:w="1418" w:type="dxa"/>
            <w:tcBorders>
              <w:top w:val="nil"/>
              <w:left w:val="nil"/>
              <w:bottom w:val="nil"/>
              <w:right w:val="nil"/>
            </w:tcBorders>
          </w:tcPr>
          <w:p w14:paraId="247EC7A6" w14:textId="77777777" w:rsidR="003752A0" w:rsidRPr="00953C75" w:rsidRDefault="003752A0" w:rsidP="00CA35C9">
            <w:pPr>
              <w:spacing w:line="360" w:lineRule="auto"/>
              <w:rPr>
                <w:sz w:val="24"/>
                <w:szCs w:val="24"/>
              </w:rPr>
            </w:pPr>
            <w:r w:rsidRPr="00953C75">
              <w:rPr>
                <w:sz w:val="24"/>
                <w:szCs w:val="24"/>
              </w:rPr>
              <w:t>0.0101</w:t>
            </w:r>
          </w:p>
        </w:tc>
        <w:tc>
          <w:tcPr>
            <w:tcW w:w="1559" w:type="dxa"/>
            <w:tcBorders>
              <w:top w:val="nil"/>
              <w:left w:val="nil"/>
              <w:bottom w:val="nil"/>
              <w:right w:val="nil"/>
            </w:tcBorders>
          </w:tcPr>
          <w:p w14:paraId="2EBDF423" w14:textId="77777777" w:rsidR="003752A0" w:rsidRPr="00953C75" w:rsidRDefault="003752A0" w:rsidP="00CA35C9">
            <w:pPr>
              <w:spacing w:line="360" w:lineRule="auto"/>
              <w:rPr>
                <w:sz w:val="24"/>
                <w:szCs w:val="24"/>
              </w:rPr>
            </w:pPr>
            <w:r w:rsidRPr="00953C75">
              <w:rPr>
                <w:sz w:val="24"/>
                <w:szCs w:val="24"/>
              </w:rPr>
              <w:t>5.9973</w:t>
            </w:r>
          </w:p>
        </w:tc>
        <w:tc>
          <w:tcPr>
            <w:tcW w:w="1508" w:type="dxa"/>
            <w:tcBorders>
              <w:top w:val="nil"/>
              <w:left w:val="nil"/>
              <w:bottom w:val="nil"/>
              <w:right w:val="nil"/>
            </w:tcBorders>
          </w:tcPr>
          <w:p w14:paraId="484BAB78" w14:textId="77777777" w:rsidR="003752A0" w:rsidRPr="00953C75" w:rsidRDefault="003752A0" w:rsidP="00CA35C9">
            <w:pPr>
              <w:spacing w:line="360" w:lineRule="auto"/>
              <w:rPr>
                <w:sz w:val="24"/>
                <w:szCs w:val="24"/>
              </w:rPr>
            </w:pPr>
            <w:r w:rsidRPr="00953C75">
              <w:rPr>
                <w:sz w:val="24"/>
                <w:szCs w:val="24"/>
              </w:rPr>
              <w:t>&lt;0.0001</w:t>
            </w:r>
          </w:p>
        </w:tc>
      </w:tr>
      <w:tr w:rsidR="003752A0" w:rsidRPr="00953C75" w14:paraId="52607496" w14:textId="77777777" w:rsidTr="005D3947">
        <w:tc>
          <w:tcPr>
            <w:tcW w:w="2972" w:type="dxa"/>
            <w:tcBorders>
              <w:top w:val="nil"/>
              <w:left w:val="nil"/>
              <w:bottom w:val="nil"/>
              <w:right w:val="nil"/>
            </w:tcBorders>
          </w:tcPr>
          <w:p w14:paraId="40BC1F4C" w14:textId="77777777" w:rsidR="003752A0" w:rsidRPr="00953C75" w:rsidRDefault="003752A0" w:rsidP="00CA35C9">
            <w:pPr>
              <w:spacing w:line="360" w:lineRule="auto"/>
              <w:rPr>
                <w:sz w:val="24"/>
                <w:szCs w:val="24"/>
              </w:rPr>
            </w:pPr>
            <w:r w:rsidRPr="00953C75">
              <w:rPr>
                <w:sz w:val="24"/>
                <w:szCs w:val="24"/>
              </w:rPr>
              <w:t>Thickness</w:t>
            </w:r>
          </w:p>
        </w:tc>
        <w:tc>
          <w:tcPr>
            <w:tcW w:w="1559" w:type="dxa"/>
            <w:tcBorders>
              <w:top w:val="nil"/>
              <w:left w:val="nil"/>
              <w:bottom w:val="nil"/>
              <w:right w:val="nil"/>
            </w:tcBorders>
          </w:tcPr>
          <w:p w14:paraId="0C096C25" w14:textId="77777777" w:rsidR="003752A0" w:rsidRPr="00953C75" w:rsidRDefault="003752A0" w:rsidP="00CA35C9">
            <w:pPr>
              <w:spacing w:line="360" w:lineRule="auto"/>
              <w:rPr>
                <w:sz w:val="24"/>
                <w:szCs w:val="24"/>
              </w:rPr>
            </w:pPr>
            <w:r w:rsidRPr="00953C75">
              <w:rPr>
                <w:sz w:val="24"/>
                <w:szCs w:val="24"/>
              </w:rPr>
              <w:t>-0.2901</w:t>
            </w:r>
          </w:p>
        </w:tc>
        <w:tc>
          <w:tcPr>
            <w:tcW w:w="1418" w:type="dxa"/>
            <w:tcBorders>
              <w:top w:val="nil"/>
              <w:left w:val="nil"/>
              <w:bottom w:val="nil"/>
              <w:right w:val="nil"/>
            </w:tcBorders>
          </w:tcPr>
          <w:p w14:paraId="6086907F" w14:textId="77777777" w:rsidR="003752A0" w:rsidRPr="00953C75" w:rsidRDefault="003752A0" w:rsidP="00CA35C9">
            <w:pPr>
              <w:spacing w:line="360" w:lineRule="auto"/>
              <w:rPr>
                <w:sz w:val="24"/>
                <w:szCs w:val="24"/>
              </w:rPr>
            </w:pPr>
            <w:r w:rsidRPr="00953C75">
              <w:rPr>
                <w:sz w:val="24"/>
                <w:szCs w:val="24"/>
              </w:rPr>
              <w:t>0.3067</w:t>
            </w:r>
          </w:p>
        </w:tc>
        <w:tc>
          <w:tcPr>
            <w:tcW w:w="1559" w:type="dxa"/>
            <w:tcBorders>
              <w:top w:val="nil"/>
              <w:left w:val="nil"/>
              <w:bottom w:val="nil"/>
              <w:right w:val="nil"/>
            </w:tcBorders>
          </w:tcPr>
          <w:p w14:paraId="256235CD" w14:textId="77777777" w:rsidR="003752A0" w:rsidRPr="00953C75" w:rsidRDefault="003752A0" w:rsidP="00CA35C9">
            <w:pPr>
              <w:spacing w:line="360" w:lineRule="auto"/>
              <w:rPr>
                <w:sz w:val="24"/>
                <w:szCs w:val="24"/>
              </w:rPr>
            </w:pPr>
            <w:r w:rsidRPr="00953C75">
              <w:rPr>
                <w:sz w:val="24"/>
                <w:szCs w:val="24"/>
              </w:rPr>
              <w:t>-0.9460</w:t>
            </w:r>
          </w:p>
        </w:tc>
        <w:tc>
          <w:tcPr>
            <w:tcW w:w="1508" w:type="dxa"/>
            <w:tcBorders>
              <w:top w:val="nil"/>
              <w:left w:val="nil"/>
              <w:bottom w:val="nil"/>
              <w:right w:val="nil"/>
            </w:tcBorders>
          </w:tcPr>
          <w:p w14:paraId="43B6AEE6" w14:textId="77777777" w:rsidR="003752A0" w:rsidRPr="00953C75" w:rsidRDefault="003752A0" w:rsidP="00CA35C9">
            <w:pPr>
              <w:spacing w:line="360" w:lineRule="auto"/>
              <w:rPr>
                <w:sz w:val="24"/>
                <w:szCs w:val="24"/>
              </w:rPr>
            </w:pPr>
            <w:r w:rsidRPr="00953C75">
              <w:rPr>
                <w:sz w:val="24"/>
                <w:szCs w:val="24"/>
              </w:rPr>
              <w:t>0.3449</w:t>
            </w:r>
          </w:p>
        </w:tc>
      </w:tr>
      <w:tr w:rsidR="003752A0" w:rsidRPr="00953C75" w14:paraId="4B62EA57" w14:textId="77777777" w:rsidTr="005D3947">
        <w:tc>
          <w:tcPr>
            <w:tcW w:w="2972" w:type="dxa"/>
            <w:tcBorders>
              <w:top w:val="nil"/>
              <w:left w:val="nil"/>
              <w:bottom w:val="nil"/>
              <w:right w:val="nil"/>
            </w:tcBorders>
          </w:tcPr>
          <w:p w14:paraId="59657FD3" w14:textId="77777777" w:rsidR="003752A0" w:rsidRPr="00953C75" w:rsidRDefault="003752A0" w:rsidP="00CA35C9">
            <w:pPr>
              <w:spacing w:line="360" w:lineRule="auto"/>
              <w:rPr>
                <w:sz w:val="24"/>
                <w:szCs w:val="24"/>
              </w:rPr>
            </w:pPr>
            <w:r w:rsidRPr="00953C75">
              <w:rPr>
                <w:sz w:val="24"/>
                <w:szCs w:val="24"/>
              </w:rPr>
              <w:t>Adhesive x Thickness</w:t>
            </w:r>
          </w:p>
        </w:tc>
        <w:tc>
          <w:tcPr>
            <w:tcW w:w="1559" w:type="dxa"/>
            <w:tcBorders>
              <w:top w:val="nil"/>
              <w:left w:val="nil"/>
              <w:bottom w:val="nil"/>
              <w:right w:val="nil"/>
            </w:tcBorders>
          </w:tcPr>
          <w:p w14:paraId="25E5999F" w14:textId="77777777" w:rsidR="003752A0" w:rsidRPr="00953C75" w:rsidRDefault="003752A0" w:rsidP="00CA35C9">
            <w:pPr>
              <w:spacing w:line="360" w:lineRule="auto"/>
              <w:rPr>
                <w:sz w:val="24"/>
                <w:szCs w:val="24"/>
              </w:rPr>
            </w:pPr>
            <w:r w:rsidRPr="00953C75">
              <w:rPr>
                <w:sz w:val="24"/>
                <w:szCs w:val="24"/>
              </w:rPr>
              <w:t>1.9943</w:t>
            </w:r>
          </w:p>
        </w:tc>
        <w:tc>
          <w:tcPr>
            <w:tcW w:w="1418" w:type="dxa"/>
            <w:tcBorders>
              <w:top w:val="nil"/>
              <w:left w:val="nil"/>
              <w:bottom w:val="nil"/>
              <w:right w:val="nil"/>
            </w:tcBorders>
          </w:tcPr>
          <w:p w14:paraId="744325AD" w14:textId="77777777" w:rsidR="003752A0" w:rsidRPr="00953C75" w:rsidRDefault="003752A0" w:rsidP="00CA35C9">
            <w:pPr>
              <w:spacing w:line="360" w:lineRule="auto"/>
              <w:rPr>
                <w:sz w:val="24"/>
                <w:szCs w:val="24"/>
              </w:rPr>
            </w:pPr>
            <w:r w:rsidRPr="00953C75">
              <w:rPr>
                <w:sz w:val="24"/>
                <w:szCs w:val="24"/>
              </w:rPr>
              <w:t>0.4211</w:t>
            </w:r>
          </w:p>
        </w:tc>
        <w:tc>
          <w:tcPr>
            <w:tcW w:w="1559" w:type="dxa"/>
            <w:tcBorders>
              <w:top w:val="nil"/>
              <w:left w:val="nil"/>
              <w:bottom w:val="nil"/>
              <w:right w:val="nil"/>
            </w:tcBorders>
          </w:tcPr>
          <w:p w14:paraId="4F095189" w14:textId="77777777" w:rsidR="003752A0" w:rsidRPr="00953C75" w:rsidRDefault="003752A0" w:rsidP="00CA35C9">
            <w:pPr>
              <w:spacing w:line="360" w:lineRule="auto"/>
              <w:rPr>
                <w:sz w:val="24"/>
                <w:szCs w:val="24"/>
              </w:rPr>
            </w:pPr>
            <w:r w:rsidRPr="00953C75">
              <w:rPr>
                <w:sz w:val="24"/>
                <w:szCs w:val="24"/>
              </w:rPr>
              <w:t>4.7356</w:t>
            </w:r>
          </w:p>
        </w:tc>
        <w:tc>
          <w:tcPr>
            <w:tcW w:w="1508" w:type="dxa"/>
            <w:tcBorders>
              <w:top w:val="nil"/>
              <w:left w:val="nil"/>
              <w:bottom w:val="nil"/>
              <w:right w:val="nil"/>
            </w:tcBorders>
          </w:tcPr>
          <w:p w14:paraId="3389DFFE" w14:textId="77777777" w:rsidR="003752A0" w:rsidRPr="00953C75" w:rsidRDefault="003752A0" w:rsidP="00CA35C9">
            <w:pPr>
              <w:spacing w:line="360" w:lineRule="auto"/>
              <w:rPr>
                <w:sz w:val="24"/>
                <w:szCs w:val="24"/>
              </w:rPr>
            </w:pPr>
            <w:r w:rsidRPr="00953C75">
              <w:rPr>
                <w:sz w:val="24"/>
                <w:szCs w:val="24"/>
              </w:rPr>
              <w:t>&lt;0.0001</w:t>
            </w:r>
          </w:p>
        </w:tc>
      </w:tr>
      <w:tr w:rsidR="003752A0" w:rsidRPr="00953C75" w14:paraId="6B34FA6F" w14:textId="77777777" w:rsidTr="005D3947">
        <w:tc>
          <w:tcPr>
            <w:tcW w:w="2972" w:type="dxa"/>
            <w:tcBorders>
              <w:top w:val="nil"/>
              <w:left w:val="nil"/>
              <w:bottom w:val="nil"/>
              <w:right w:val="nil"/>
            </w:tcBorders>
          </w:tcPr>
          <w:p w14:paraId="2CC4E7FE" w14:textId="77777777" w:rsidR="003752A0" w:rsidRPr="00953C75" w:rsidRDefault="003752A0" w:rsidP="00CA35C9">
            <w:pPr>
              <w:spacing w:line="360" w:lineRule="auto"/>
              <w:rPr>
                <w:sz w:val="24"/>
                <w:szCs w:val="24"/>
              </w:rPr>
            </w:pPr>
            <w:r w:rsidRPr="00953C75">
              <w:rPr>
                <w:sz w:val="24"/>
                <w:szCs w:val="24"/>
              </w:rPr>
              <w:t>Density x Thickness</w:t>
            </w:r>
          </w:p>
        </w:tc>
        <w:tc>
          <w:tcPr>
            <w:tcW w:w="1559" w:type="dxa"/>
            <w:tcBorders>
              <w:top w:val="nil"/>
              <w:left w:val="nil"/>
              <w:bottom w:val="nil"/>
              <w:right w:val="nil"/>
            </w:tcBorders>
          </w:tcPr>
          <w:p w14:paraId="1904D3B1" w14:textId="77777777" w:rsidR="003752A0" w:rsidRPr="00953C75" w:rsidRDefault="003752A0" w:rsidP="00CA35C9">
            <w:pPr>
              <w:spacing w:line="360" w:lineRule="auto"/>
              <w:rPr>
                <w:sz w:val="24"/>
                <w:szCs w:val="24"/>
              </w:rPr>
            </w:pPr>
            <w:r w:rsidRPr="00953C75">
              <w:rPr>
                <w:sz w:val="24"/>
                <w:szCs w:val="24"/>
              </w:rPr>
              <w:t>0.0001</w:t>
            </w:r>
          </w:p>
        </w:tc>
        <w:tc>
          <w:tcPr>
            <w:tcW w:w="1418" w:type="dxa"/>
            <w:tcBorders>
              <w:top w:val="nil"/>
              <w:left w:val="nil"/>
              <w:bottom w:val="nil"/>
              <w:right w:val="nil"/>
            </w:tcBorders>
          </w:tcPr>
          <w:p w14:paraId="6939EDA9" w14:textId="77777777" w:rsidR="003752A0" w:rsidRPr="00953C75" w:rsidRDefault="003752A0" w:rsidP="00CA35C9">
            <w:pPr>
              <w:spacing w:line="360" w:lineRule="auto"/>
              <w:rPr>
                <w:sz w:val="24"/>
                <w:szCs w:val="24"/>
              </w:rPr>
            </w:pPr>
            <w:r w:rsidRPr="00953C75">
              <w:rPr>
                <w:sz w:val="24"/>
                <w:szCs w:val="24"/>
              </w:rPr>
              <w:t>0.0004</w:t>
            </w:r>
          </w:p>
        </w:tc>
        <w:tc>
          <w:tcPr>
            <w:tcW w:w="1559" w:type="dxa"/>
            <w:tcBorders>
              <w:top w:val="nil"/>
              <w:left w:val="nil"/>
              <w:bottom w:val="nil"/>
              <w:right w:val="nil"/>
            </w:tcBorders>
          </w:tcPr>
          <w:p w14:paraId="6E5F6DB8" w14:textId="77777777" w:rsidR="003752A0" w:rsidRPr="00953C75" w:rsidRDefault="003752A0" w:rsidP="00CA35C9">
            <w:pPr>
              <w:spacing w:line="360" w:lineRule="auto"/>
              <w:rPr>
                <w:sz w:val="24"/>
                <w:szCs w:val="24"/>
              </w:rPr>
            </w:pPr>
            <w:r w:rsidRPr="00953C75">
              <w:rPr>
                <w:sz w:val="24"/>
                <w:szCs w:val="24"/>
              </w:rPr>
              <w:t>0.2451</w:t>
            </w:r>
          </w:p>
        </w:tc>
        <w:tc>
          <w:tcPr>
            <w:tcW w:w="1508" w:type="dxa"/>
            <w:tcBorders>
              <w:top w:val="nil"/>
              <w:left w:val="nil"/>
              <w:bottom w:val="nil"/>
              <w:right w:val="nil"/>
            </w:tcBorders>
          </w:tcPr>
          <w:p w14:paraId="5E011950" w14:textId="77777777" w:rsidR="003752A0" w:rsidRPr="00953C75" w:rsidRDefault="003752A0" w:rsidP="00CA35C9">
            <w:pPr>
              <w:spacing w:line="360" w:lineRule="auto"/>
              <w:rPr>
                <w:sz w:val="24"/>
                <w:szCs w:val="24"/>
              </w:rPr>
            </w:pPr>
            <w:r w:rsidRPr="00953C75">
              <w:rPr>
                <w:sz w:val="24"/>
                <w:szCs w:val="24"/>
              </w:rPr>
              <w:t>0.8065</w:t>
            </w:r>
          </w:p>
        </w:tc>
      </w:tr>
      <w:tr w:rsidR="003752A0" w:rsidRPr="00953C75" w14:paraId="0C665FC6" w14:textId="77777777" w:rsidTr="005D3947">
        <w:tc>
          <w:tcPr>
            <w:tcW w:w="2972" w:type="dxa"/>
            <w:tcBorders>
              <w:top w:val="nil"/>
              <w:left w:val="nil"/>
              <w:bottom w:val="single" w:sz="4" w:space="0" w:color="auto"/>
              <w:right w:val="nil"/>
            </w:tcBorders>
          </w:tcPr>
          <w:p w14:paraId="6A787580" w14:textId="77777777" w:rsidR="003752A0" w:rsidRPr="00953C75" w:rsidRDefault="003752A0" w:rsidP="00CA35C9">
            <w:pPr>
              <w:spacing w:line="360" w:lineRule="auto"/>
              <w:jc w:val="left"/>
              <w:rPr>
                <w:sz w:val="24"/>
                <w:szCs w:val="24"/>
              </w:rPr>
            </w:pPr>
            <w:r w:rsidRPr="00953C75">
              <w:rPr>
                <w:sz w:val="24"/>
                <w:szCs w:val="24"/>
              </w:rPr>
              <w:t>Adhesive x Density x Thickness</w:t>
            </w:r>
          </w:p>
        </w:tc>
        <w:tc>
          <w:tcPr>
            <w:tcW w:w="1559" w:type="dxa"/>
            <w:tcBorders>
              <w:top w:val="nil"/>
              <w:left w:val="nil"/>
              <w:bottom w:val="single" w:sz="4" w:space="0" w:color="auto"/>
              <w:right w:val="nil"/>
            </w:tcBorders>
          </w:tcPr>
          <w:p w14:paraId="2A408F09" w14:textId="77777777" w:rsidR="003752A0" w:rsidRPr="00953C75" w:rsidRDefault="003752A0" w:rsidP="00CA35C9">
            <w:pPr>
              <w:spacing w:line="360" w:lineRule="auto"/>
              <w:rPr>
                <w:sz w:val="24"/>
                <w:szCs w:val="24"/>
              </w:rPr>
            </w:pPr>
            <w:r w:rsidRPr="00953C75">
              <w:rPr>
                <w:sz w:val="24"/>
                <w:szCs w:val="24"/>
              </w:rPr>
              <w:t>-0.0031</w:t>
            </w:r>
          </w:p>
        </w:tc>
        <w:tc>
          <w:tcPr>
            <w:tcW w:w="1418" w:type="dxa"/>
            <w:tcBorders>
              <w:top w:val="nil"/>
              <w:left w:val="nil"/>
              <w:bottom w:val="single" w:sz="4" w:space="0" w:color="auto"/>
              <w:right w:val="nil"/>
            </w:tcBorders>
          </w:tcPr>
          <w:p w14:paraId="09BC1674" w14:textId="77777777" w:rsidR="003752A0" w:rsidRPr="00953C75" w:rsidRDefault="003752A0" w:rsidP="00CA35C9">
            <w:pPr>
              <w:spacing w:line="360" w:lineRule="auto"/>
              <w:rPr>
                <w:sz w:val="24"/>
                <w:szCs w:val="24"/>
              </w:rPr>
            </w:pPr>
            <w:r w:rsidRPr="00953C75">
              <w:rPr>
                <w:sz w:val="24"/>
                <w:szCs w:val="24"/>
              </w:rPr>
              <w:t>0.0006</w:t>
            </w:r>
          </w:p>
        </w:tc>
        <w:tc>
          <w:tcPr>
            <w:tcW w:w="1559" w:type="dxa"/>
            <w:tcBorders>
              <w:top w:val="nil"/>
              <w:left w:val="nil"/>
              <w:bottom w:val="single" w:sz="4" w:space="0" w:color="auto"/>
              <w:right w:val="nil"/>
            </w:tcBorders>
          </w:tcPr>
          <w:p w14:paraId="0FB60CE0" w14:textId="77777777" w:rsidR="003752A0" w:rsidRPr="00953C75" w:rsidRDefault="003752A0" w:rsidP="00CA35C9">
            <w:pPr>
              <w:spacing w:line="360" w:lineRule="auto"/>
              <w:rPr>
                <w:sz w:val="24"/>
                <w:szCs w:val="24"/>
              </w:rPr>
            </w:pPr>
            <w:r w:rsidRPr="00953C75">
              <w:rPr>
                <w:sz w:val="24"/>
                <w:szCs w:val="24"/>
              </w:rPr>
              <w:t>-5.2480</w:t>
            </w:r>
          </w:p>
        </w:tc>
        <w:tc>
          <w:tcPr>
            <w:tcW w:w="1508" w:type="dxa"/>
            <w:tcBorders>
              <w:top w:val="nil"/>
              <w:left w:val="nil"/>
              <w:bottom w:val="single" w:sz="4" w:space="0" w:color="auto"/>
              <w:right w:val="nil"/>
            </w:tcBorders>
          </w:tcPr>
          <w:p w14:paraId="5618B1B5" w14:textId="77777777" w:rsidR="003752A0" w:rsidRPr="00953C75" w:rsidRDefault="003752A0" w:rsidP="00CA35C9">
            <w:pPr>
              <w:spacing w:line="360" w:lineRule="auto"/>
              <w:rPr>
                <w:sz w:val="24"/>
                <w:szCs w:val="24"/>
              </w:rPr>
            </w:pPr>
            <w:r w:rsidRPr="00953C75">
              <w:rPr>
                <w:sz w:val="24"/>
                <w:szCs w:val="24"/>
              </w:rPr>
              <w:t>&lt;0.0001</w:t>
            </w:r>
          </w:p>
        </w:tc>
      </w:tr>
      <w:tr w:rsidR="003752A0" w:rsidRPr="00953C75" w14:paraId="1EC4A0B3" w14:textId="77777777" w:rsidTr="005D3947">
        <w:tc>
          <w:tcPr>
            <w:tcW w:w="2972" w:type="dxa"/>
            <w:tcBorders>
              <w:left w:val="nil"/>
              <w:bottom w:val="nil"/>
              <w:right w:val="nil"/>
            </w:tcBorders>
          </w:tcPr>
          <w:p w14:paraId="4E74DB70" w14:textId="77777777" w:rsidR="003752A0" w:rsidRPr="00953C75" w:rsidRDefault="003752A0" w:rsidP="00CA35C9">
            <w:pPr>
              <w:spacing w:line="360" w:lineRule="auto"/>
              <w:rPr>
                <w:sz w:val="24"/>
                <w:szCs w:val="24"/>
                <w:vertAlign w:val="superscript"/>
              </w:rPr>
            </w:pPr>
            <w:r w:rsidRPr="00953C75">
              <w:rPr>
                <w:sz w:val="24"/>
                <w:szCs w:val="24"/>
              </w:rPr>
              <w:t>R</w:t>
            </w:r>
            <w:r w:rsidRPr="00953C75">
              <w:rPr>
                <w:sz w:val="24"/>
                <w:szCs w:val="24"/>
                <w:vertAlign w:val="superscript"/>
              </w:rPr>
              <w:t>2</w:t>
            </w:r>
          </w:p>
        </w:tc>
        <w:tc>
          <w:tcPr>
            <w:tcW w:w="6044" w:type="dxa"/>
            <w:gridSpan w:val="4"/>
            <w:tcBorders>
              <w:left w:val="nil"/>
              <w:bottom w:val="nil"/>
              <w:right w:val="nil"/>
            </w:tcBorders>
          </w:tcPr>
          <w:p w14:paraId="74132D7A" w14:textId="77777777" w:rsidR="003752A0" w:rsidRPr="00953C75" w:rsidRDefault="003752A0" w:rsidP="00CA35C9">
            <w:pPr>
              <w:spacing w:line="360" w:lineRule="auto"/>
              <w:jc w:val="center"/>
              <w:rPr>
                <w:sz w:val="24"/>
                <w:szCs w:val="24"/>
              </w:rPr>
            </w:pPr>
            <w:r w:rsidRPr="00953C75">
              <w:rPr>
                <w:sz w:val="24"/>
                <w:szCs w:val="24"/>
              </w:rPr>
              <w:t xml:space="preserve">                                                                                 0.6990</w:t>
            </w:r>
          </w:p>
        </w:tc>
      </w:tr>
      <w:tr w:rsidR="003752A0" w:rsidRPr="00953C75" w14:paraId="535FA123" w14:textId="77777777" w:rsidTr="005D3947">
        <w:tc>
          <w:tcPr>
            <w:tcW w:w="2972" w:type="dxa"/>
            <w:tcBorders>
              <w:top w:val="nil"/>
              <w:left w:val="nil"/>
              <w:bottom w:val="single" w:sz="4" w:space="0" w:color="auto"/>
              <w:right w:val="nil"/>
            </w:tcBorders>
          </w:tcPr>
          <w:p w14:paraId="7855C4C5" w14:textId="77777777" w:rsidR="003752A0" w:rsidRPr="00953C75" w:rsidRDefault="003752A0" w:rsidP="00CA35C9">
            <w:pPr>
              <w:spacing w:line="360" w:lineRule="auto"/>
              <w:rPr>
                <w:sz w:val="24"/>
                <w:szCs w:val="24"/>
                <w:vertAlign w:val="superscript"/>
              </w:rPr>
            </w:pPr>
            <w:r w:rsidRPr="00953C75">
              <w:rPr>
                <w:sz w:val="24"/>
                <w:szCs w:val="24"/>
              </w:rPr>
              <w:t>Adjusted R</w:t>
            </w:r>
            <w:r w:rsidRPr="00953C75">
              <w:rPr>
                <w:sz w:val="24"/>
                <w:szCs w:val="24"/>
                <w:vertAlign w:val="superscript"/>
              </w:rPr>
              <w:t>2</w:t>
            </w:r>
          </w:p>
        </w:tc>
        <w:tc>
          <w:tcPr>
            <w:tcW w:w="6044" w:type="dxa"/>
            <w:gridSpan w:val="4"/>
            <w:tcBorders>
              <w:top w:val="nil"/>
              <w:left w:val="nil"/>
              <w:bottom w:val="single" w:sz="4" w:space="0" w:color="auto"/>
              <w:right w:val="nil"/>
            </w:tcBorders>
          </w:tcPr>
          <w:p w14:paraId="0D6AC04A" w14:textId="77777777" w:rsidR="003752A0" w:rsidRPr="00953C75" w:rsidRDefault="003752A0" w:rsidP="00CA35C9">
            <w:pPr>
              <w:spacing w:line="360" w:lineRule="auto"/>
              <w:jc w:val="center"/>
              <w:rPr>
                <w:sz w:val="24"/>
                <w:szCs w:val="24"/>
              </w:rPr>
            </w:pPr>
            <w:r w:rsidRPr="00953C75">
              <w:rPr>
                <w:sz w:val="24"/>
                <w:szCs w:val="24"/>
              </w:rPr>
              <w:t xml:space="preserve">                                                                                 0.6918</w:t>
            </w:r>
          </w:p>
        </w:tc>
      </w:tr>
    </w:tbl>
    <w:p w14:paraId="2AB8B50A" w14:textId="77777777" w:rsidR="005B084A" w:rsidRDefault="005B084A" w:rsidP="00607A3C">
      <w:pPr>
        <w:spacing w:line="360" w:lineRule="auto"/>
        <w:ind w:firstLine="720"/>
      </w:pPr>
    </w:p>
    <w:p w14:paraId="53F4184F" w14:textId="4DF33436" w:rsidR="005B084A" w:rsidRPr="005B084A" w:rsidRDefault="005B084A" w:rsidP="005B084A">
      <w:pPr>
        <w:spacing w:line="360" w:lineRule="auto"/>
        <w:ind w:firstLine="720"/>
        <w:rPr>
          <w:lang w:val="en-GH"/>
        </w:rPr>
      </w:pPr>
      <w:r>
        <w:rPr>
          <w:lang w:val="en-GH"/>
        </w:rPr>
        <w:t>T</w:t>
      </w:r>
      <w:r w:rsidRPr="005B084A">
        <w:rPr>
          <w:lang w:val="en-GH"/>
        </w:rPr>
        <w:t xml:space="preserve">he multiple linear regression model used in the regression </w:t>
      </w:r>
      <w:r>
        <w:rPr>
          <w:lang w:val="en-GH"/>
        </w:rPr>
        <w:t xml:space="preserve">analysis is explained below. </w:t>
      </w:r>
    </w:p>
    <w:p w14:paraId="5655786C" w14:textId="77564430" w:rsidR="005B084A" w:rsidRPr="005B084A" w:rsidRDefault="005B084A" w:rsidP="005B084A">
      <w:pPr>
        <w:spacing w:line="360" w:lineRule="auto"/>
        <w:ind w:firstLine="720"/>
        <w:rPr>
          <w:lang w:val="en-GH"/>
        </w:rPr>
      </w:pPr>
      <m:oMath>
        <m:r>
          <w:rPr>
            <w:rFonts w:ascii="Cambria Math" w:hAnsi="Cambria Math"/>
            <w:lang w:val="en-GH"/>
          </w:rPr>
          <m:t>Y</m:t>
        </m:r>
      </m:oMath>
      <w:r w:rsidRPr="005B084A">
        <w:rPr>
          <w:lang w:val="en-GH"/>
        </w:rPr>
        <w:t>= Thickness Swelling (%)</w:t>
      </w:r>
    </w:p>
    <w:p w14:paraId="27F9AC64" w14:textId="0F577A43" w:rsidR="005B084A" w:rsidRPr="005B084A" w:rsidRDefault="005B084A" w:rsidP="005B084A">
      <w:pPr>
        <w:spacing w:line="360" w:lineRule="auto"/>
        <w:ind w:firstLine="720"/>
        <w:rPr>
          <w:lang w:val="en-GH"/>
        </w:rPr>
      </w:pPr>
      <m:oMath>
        <m:r>
          <w:rPr>
            <w:rFonts w:ascii="Cambria Math" w:hAnsi="Cambria Math"/>
            <w:lang w:val="en-GH"/>
          </w:rPr>
          <m:t>A</m:t>
        </m:r>
      </m:oMath>
      <w:r w:rsidRPr="005B084A">
        <w:rPr>
          <w:lang w:val="en-GH"/>
        </w:rPr>
        <w:t>= Adhesive Type (coded as MUF = 1, PF = 0)</w:t>
      </w:r>
    </w:p>
    <w:p w14:paraId="3057340C" w14:textId="7B122184" w:rsidR="005B084A" w:rsidRPr="005B084A" w:rsidRDefault="005B084A" w:rsidP="005B084A">
      <w:pPr>
        <w:spacing w:line="360" w:lineRule="auto"/>
        <w:ind w:firstLine="720"/>
        <w:rPr>
          <w:lang w:val="en-GH"/>
        </w:rPr>
      </w:pPr>
      <m:oMath>
        <m:r>
          <w:rPr>
            <w:rFonts w:ascii="Cambria Math" w:hAnsi="Cambria Math"/>
            <w:lang w:val="en-GH"/>
          </w:rPr>
          <m:t>D</m:t>
        </m:r>
      </m:oMath>
      <w:r w:rsidRPr="005B084A">
        <w:rPr>
          <w:lang w:val="en-GH"/>
        </w:rPr>
        <w:t>= Density (kg/m³)</w:t>
      </w:r>
    </w:p>
    <w:p w14:paraId="1C748149" w14:textId="7344E3BB" w:rsidR="005B084A" w:rsidRPr="005B084A" w:rsidRDefault="005B084A" w:rsidP="005B084A">
      <w:pPr>
        <w:spacing w:line="360" w:lineRule="auto"/>
        <w:ind w:firstLine="720"/>
        <w:rPr>
          <w:lang w:val="en-GH"/>
        </w:rPr>
      </w:pPr>
      <m:oMath>
        <m:r>
          <w:rPr>
            <w:rFonts w:ascii="Cambria Math" w:hAnsi="Cambria Math"/>
            <w:lang w:val="en-GH"/>
          </w:rPr>
          <m:t>T</m:t>
        </m:r>
      </m:oMath>
      <w:r w:rsidRPr="005B084A">
        <w:rPr>
          <w:lang w:val="en-GH"/>
        </w:rPr>
        <w:t>= Thickness (mm)</w:t>
      </w:r>
    </w:p>
    <w:p w14:paraId="3C908797" w14:textId="77777777" w:rsidR="005B084A" w:rsidRPr="005B084A" w:rsidRDefault="005B084A" w:rsidP="005B084A">
      <w:pPr>
        <w:spacing w:line="360" w:lineRule="auto"/>
        <w:ind w:firstLine="720"/>
        <w:rPr>
          <w:lang w:val="en-GH"/>
        </w:rPr>
      </w:pPr>
      <w:r w:rsidRPr="005B084A">
        <w:rPr>
          <w:lang w:val="en-GH"/>
        </w:rPr>
        <w:t>Then the fitted multiple linear regression equation is:</w:t>
      </w:r>
    </w:p>
    <w:p w14:paraId="0FAE7CEE" w14:textId="5F843464" w:rsidR="005B084A" w:rsidRPr="005B084A" w:rsidRDefault="00000000" w:rsidP="005B084A">
      <w:pPr>
        <w:spacing w:line="360" w:lineRule="auto"/>
        <w:ind w:firstLine="720"/>
        <w:rPr>
          <w:lang w:val="en-GH"/>
        </w:rPr>
      </w:pPr>
      <m:oMathPara>
        <m:oMath>
          <m:m>
            <m:mPr>
              <m:plcHide m:val="1"/>
              <m:mcs>
                <m:mc>
                  <m:mcPr>
                    <m:count m:val="2"/>
                    <m:mcJc m:val="center"/>
                  </m:mcPr>
                </m:mc>
              </m:mcs>
              <m:ctrlPr>
                <w:rPr>
                  <w:rFonts w:ascii="Cambria Math" w:hAnsi="Cambria Math"/>
                  <w:lang w:val="en-GH"/>
                </w:rPr>
              </m:ctrlPr>
            </m:mPr>
            <m:mr>
              <m:e>
                <m:r>
                  <w:rPr>
                    <w:rFonts w:ascii="Cambria Math" w:hAnsi="Cambria Math"/>
                    <w:lang w:val="en-GH"/>
                  </w:rPr>
                  <m:t>Y</m:t>
                </m:r>
              </m:e>
              <m:e>
                <m:r>
                  <w:rPr>
                    <w:rFonts w:ascii="Cambria Math" w:hAnsi="Cambria Math"/>
                    <w:lang w:val="en-GH"/>
                  </w:rPr>
                  <m:t>=</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0</m:t>
                    </m:r>
                  </m:sub>
                </m:sSub>
                <m:r>
                  <w:rPr>
                    <w:rFonts w:ascii="Cambria Math" w:hAnsi="Cambria Math"/>
                    <w:lang w:val="en-GH"/>
                  </w:rPr>
                  <m:t>+</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1</m:t>
                    </m:r>
                  </m:sub>
                </m:sSub>
                <m:r>
                  <w:rPr>
                    <w:rFonts w:ascii="Cambria Math" w:hAnsi="Cambria Math"/>
                    <w:lang w:val="en-GH"/>
                  </w:rPr>
                  <m:t>A+</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2</m:t>
                    </m:r>
                  </m:sub>
                </m:sSub>
                <m:r>
                  <w:rPr>
                    <w:rFonts w:ascii="Cambria Math" w:hAnsi="Cambria Math"/>
                    <w:lang w:val="en-GH"/>
                  </w:rPr>
                  <m:t>D+</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3</m:t>
                    </m:r>
                  </m:sub>
                </m:sSub>
                <m:r>
                  <w:rPr>
                    <w:rFonts w:ascii="Cambria Math" w:hAnsi="Cambria Math"/>
                    <w:lang w:val="en-GH"/>
                  </w:rPr>
                  <m:t>(A×D)+</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4</m:t>
                    </m:r>
                  </m:sub>
                </m:sSub>
                <m:r>
                  <w:rPr>
                    <w:rFonts w:ascii="Cambria Math" w:hAnsi="Cambria Math"/>
                    <w:lang w:val="en-GH"/>
                  </w:rPr>
                  <m:t>T+</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5</m:t>
                    </m:r>
                  </m:sub>
                </m:sSub>
                <m:r>
                  <w:rPr>
                    <w:rFonts w:ascii="Cambria Math" w:hAnsi="Cambria Math"/>
                    <w:lang w:val="en-GH"/>
                  </w:rPr>
                  <m:t>(A×T)+</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6</m:t>
                    </m:r>
                  </m:sub>
                </m:sSub>
                <m:r>
                  <w:rPr>
                    <w:rFonts w:ascii="Cambria Math" w:hAnsi="Cambria Math"/>
                    <w:lang w:val="en-GH"/>
                  </w:rPr>
                  <m:t>(D×T)+</m:t>
                </m:r>
                <m:sSub>
                  <m:sSubPr>
                    <m:ctrlPr>
                      <w:rPr>
                        <w:rFonts w:ascii="Cambria Math" w:hAnsi="Cambria Math"/>
                        <w:lang w:val="en-GH"/>
                      </w:rPr>
                    </m:ctrlPr>
                  </m:sSubPr>
                  <m:e>
                    <m:r>
                      <w:rPr>
                        <w:rFonts w:ascii="Cambria Math" w:hAnsi="Cambria Math"/>
                        <w:lang w:val="en-GH"/>
                      </w:rPr>
                      <m:t>β</m:t>
                    </m:r>
                  </m:e>
                  <m:sub>
                    <m:r>
                      <w:rPr>
                        <w:rFonts w:ascii="Cambria Math" w:hAnsi="Cambria Math"/>
                        <w:lang w:val="en-GH"/>
                      </w:rPr>
                      <m:t>7</m:t>
                    </m:r>
                  </m:sub>
                </m:sSub>
                <m:r>
                  <w:rPr>
                    <w:rFonts w:ascii="Cambria Math" w:hAnsi="Cambria Math"/>
                    <w:lang w:val="en-GH"/>
                  </w:rPr>
                  <m:t>(A×D×T)+ε</m:t>
                </m:r>
              </m:e>
            </m:mr>
          </m:m>
          <m:r>
            <m:rPr>
              <m:sty m:val="p"/>
            </m:rPr>
            <w:rPr>
              <w:rFonts w:ascii="Cambria Math" w:hAnsi="Cambria Math"/>
              <w:lang w:val="en-GH"/>
            </w:rPr>
            <w:br/>
          </m:r>
        </m:oMath>
      </m:oMathPara>
    </w:p>
    <w:p w14:paraId="33FB7E78" w14:textId="77777777" w:rsidR="005B084A" w:rsidRPr="005B084A" w:rsidRDefault="005B084A" w:rsidP="005B084A">
      <w:pPr>
        <w:spacing w:line="360" w:lineRule="auto"/>
        <w:ind w:firstLine="720"/>
        <w:rPr>
          <w:lang w:val="en-GH"/>
        </w:rPr>
      </w:pPr>
      <w:r w:rsidRPr="005B084A">
        <w:rPr>
          <w:lang w:val="en-GH"/>
        </w:rPr>
        <w:t>Substituting the estimated coefficients from the table:</w:t>
      </w:r>
    </w:p>
    <w:p w14:paraId="522F8A6C" w14:textId="742DAADE" w:rsidR="005B084A" w:rsidRPr="005B084A" w:rsidRDefault="00000000" w:rsidP="005B084A">
      <w:pPr>
        <w:spacing w:line="360" w:lineRule="auto"/>
        <w:ind w:firstLine="720"/>
        <w:rPr>
          <w:lang w:val="en-GH"/>
        </w:rPr>
      </w:pPr>
      <m:oMathPara>
        <m:oMath>
          <m:m>
            <m:mPr>
              <m:plcHide m:val="1"/>
              <m:mcs>
                <m:mc>
                  <m:mcPr>
                    <m:count m:val="2"/>
                    <m:mcJc m:val="center"/>
                  </m:mcPr>
                </m:mc>
              </m:mcs>
              <m:ctrlPr>
                <w:rPr>
                  <w:rFonts w:ascii="Cambria Math" w:hAnsi="Cambria Math"/>
                  <w:lang w:val="en-GH"/>
                </w:rPr>
              </m:ctrlPr>
            </m:mPr>
            <m:mr>
              <m:e>
                <m:acc>
                  <m:accPr>
                    <m:ctrlPr>
                      <w:rPr>
                        <w:rFonts w:ascii="Cambria Math" w:hAnsi="Cambria Math"/>
                        <w:lang w:val="en-GH"/>
                      </w:rPr>
                    </m:ctrlPr>
                  </m:accPr>
                  <m:e>
                    <m:r>
                      <w:rPr>
                        <w:rFonts w:ascii="Cambria Math" w:hAnsi="Cambria Math"/>
                        <w:lang w:val="en-GH"/>
                      </w:rPr>
                      <m:t>Y</m:t>
                    </m:r>
                  </m:e>
                </m:acc>
              </m:e>
              <m:e>
                <m:r>
                  <w:rPr>
                    <w:rFonts w:ascii="Cambria Math" w:hAnsi="Cambria Math"/>
                    <w:lang w:val="en-GH"/>
                  </w:rPr>
                  <m:t>=12.7676-40.6211A-0.0061D+0.0605(AD)-0.2901T+1.9943(AT)+0.0001(DT)-0.0031(ADT)</m:t>
                </m:r>
              </m:e>
            </m:mr>
          </m:m>
        </m:oMath>
      </m:oMathPara>
    </w:p>
    <w:p w14:paraId="04DE405B" w14:textId="77777777" w:rsidR="005B084A" w:rsidRPr="005B084A" w:rsidRDefault="005B084A" w:rsidP="005B084A">
      <w:pPr>
        <w:spacing w:line="360" w:lineRule="auto"/>
        <w:ind w:firstLine="720"/>
        <w:rPr>
          <w:lang w:val="en-GH"/>
        </w:rPr>
      </w:pPr>
      <w:r w:rsidRPr="005B084A">
        <w:rPr>
          <w:lang w:val="en-GH"/>
        </w:rPr>
        <w:t>Where,</w:t>
      </w:r>
    </w:p>
    <w:p w14:paraId="5D57A4D8" w14:textId="6064B271" w:rsidR="005B084A" w:rsidRPr="005B084A" w:rsidRDefault="00000000" w:rsidP="005B084A">
      <w:pPr>
        <w:spacing w:line="360" w:lineRule="auto"/>
        <w:ind w:firstLine="720"/>
        <w:rPr>
          <w:lang w:val="en-GH"/>
        </w:rPr>
      </w:pPr>
      <m:oMath>
        <m:acc>
          <m:accPr>
            <m:ctrlPr>
              <w:rPr>
                <w:rFonts w:ascii="Cambria Math" w:hAnsi="Cambria Math"/>
                <w:lang w:val="en-GH"/>
              </w:rPr>
            </m:ctrlPr>
          </m:accPr>
          <m:e>
            <m:r>
              <w:rPr>
                <w:rFonts w:ascii="Cambria Math" w:hAnsi="Cambria Math"/>
                <w:lang w:val="en-GH"/>
              </w:rPr>
              <m:t>Y</m:t>
            </m:r>
          </m:e>
        </m:acc>
      </m:oMath>
      <w:r w:rsidR="005B084A" w:rsidRPr="005B084A">
        <w:rPr>
          <w:lang w:val="en-GH"/>
        </w:rPr>
        <w:t>= predicted thickness swelling (%),</w:t>
      </w:r>
    </w:p>
    <w:p w14:paraId="065BDEBE" w14:textId="38692120" w:rsidR="005B084A" w:rsidRPr="005B084A" w:rsidRDefault="005B084A" w:rsidP="005B084A">
      <w:pPr>
        <w:spacing w:line="360" w:lineRule="auto"/>
        <w:ind w:firstLine="720"/>
        <w:rPr>
          <w:lang w:val="en-GH"/>
        </w:rPr>
      </w:pPr>
      <m:oMath>
        <m:r>
          <w:rPr>
            <w:rFonts w:ascii="Cambria Math" w:hAnsi="Cambria Math"/>
            <w:lang w:val="en-GH"/>
          </w:rPr>
          <m:t>ε</m:t>
        </m:r>
      </m:oMath>
      <w:r w:rsidRPr="005B084A">
        <w:rPr>
          <w:lang w:val="en-GH"/>
        </w:rPr>
        <w:t>= random error term.</w:t>
      </w:r>
    </w:p>
    <w:p w14:paraId="0D7CE48F" w14:textId="77777777" w:rsidR="005B084A" w:rsidRPr="005B084A" w:rsidRDefault="005B084A" w:rsidP="005B084A">
      <w:pPr>
        <w:spacing w:line="360" w:lineRule="auto"/>
        <w:rPr>
          <w:lang w:val="en-GH"/>
        </w:rPr>
      </w:pPr>
      <w:r w:rsidRPr="005B084A">
        <w:rPr>
          <w:lang w:val="en-GH"/>
        </w:rPr>
        <w:t>Model Fit Statistics</w:t>
      </w:r>
    </w:p>
    <w:p w14:paraId="0B590B02" w14:textId="6E962CE2" w:rsidR="005B084A" w:rsidRPr="005B084A" w:rsidRDefault="00000000" w:rsidP="005B084A">
      <w:pPr>
        <w:spacing w:line="360" w:lineRule="auto"/>
        <w:ind w:left="720" w:firstLine="720"/>
        <w:rPr>
          <w:lang w:val="en-GH"/>
        </w:rPr>
      </w:pPr>
      <m:oMathPara>
        <m:oMathParaPr>
          <m:jc m:val="left"/>
        </m:oMathParaPr>
        <m:oMath>
          <m:sSup>
            <m:sSupPr>
              <m:ctrlPr>
                <w:rPr>
                  <w:rFonts w:ascii="Cambria Math" w:hAnsi="Cambria Math"/>
                  <w:lang w:val="en-GH"/>
                </w:rPr>
              </m:ctrlPr>
            </m:sSupPr>
            <m:e>
              <m:r>
                <w:rPr>
                  <w:rFonts w:ascii="Cambria Math" w:hAnsi="Cambria Math"/>
                  <w:lang w:val="en-GH"/>
                </w:rPr>
                <m:t>R</m:t>
              </m:r>
            </m:e>
            <m:sup>
              <m:r>
                <w:rPr>
                  <w:rFonts w:ascii="Cambria Math" w:hAnsi="Cambria Math"/>
                  <w:lang w:val="en-GH"/>
                </w:rPr>
                <m:t>2</m:t>
              </m:r>
            </m:sup>
          </m:sSup>
          <m:r>
            <w:rPr>
              <w:rFonts w:ascii="Cambria Math" w:hAnsi="Cambria Math"/>
              <w:lang w:val="en-GH"/>
            </w:rPr>
            <m:t>=0.6990</m:t>
          </m:r>
        </m:oMath>
      </m:oMathPara>
    </w:p>
    <w:p w14:paraId="72080305" w14:textId="5BA7CC2C" w:rsidR="005B084A" w:rsidRPr="005B084A" w:rsidRDefault="005B084A" w:rsidP="005B084A">
      <w:pPr>
        <w:spacing w:line="360" w:lineRule="auto"/>
        <w:ind w:firstLine="720"/>
        <w:rPr>
          <w:lang w:val="en-GH"/>
        </w:rPr>
      </w:pPr>
      <w:r w:rsidRPr="005B084A">
        <w:rPr>
          <w:lang w:val="en-GH"/>
        </w:rPr>
        <w:t xml:space="preserve">Adjusted </w:t>
      </w:r>
      <m:oMath>
        <m:sSup>
          <m:sSupPr>
            <m:ctrlPr>
              <w:rPr>
                <w:rFonts w:ascii="Cambria Math" w:hAnsi="Cambria Math"/>
                <w:lang w:val="en-GH"/>
              </w:rPr>
            </m:ctrlPr>
          </m:sSupPr>
          <m:e>
            <m:r>
              <w:rPr>
                <w:rFonts w:ascii="Cambria Math" w:hAnsi="Cambria Math"/>
                <w:lang w:val="en-GH"/>
              </w:rPr>
              <m:t>R</m:t>
            </m:r>
          </m:e>
          <m:sup>
            <m:r>
              <w:rPr>
                <w:rFonts w:ascii="Cambria Math" w:hAnsi="Cambria Math"/>
                <w:lang w:val="en-GH"/>
              </w:rPr>
              <m:t>2</m:t>
            </m:r>
          </m:sup>
        </m:sSup>
        <m:r>
          <w:rPr>
            <w:rFonts w:ascii="Cambria Math" w:hAnsi="Cambria Math"/>
            <w:lang w:val="en-GH"/>
          </w:rPr>
          <m:t>=0.6918</m:t>
        </m:r>
      </m:oMath>
    </w:p>
    <w:p w14:paraId="3868D8F8" w14:textId="77777777" w:rsidR="005B084A" w:rsidRPr="005B084A" w:rsidRDefault="005B084A" w:rsidP="005B084A">
      <w:pPr>
        <w:spacing w:line="360" w:lineRule="auto"/>
        <w:ind w:firstLine="720"/>
        <w:rPr>
          <w:lang w:val="en-GH"/>
        </w:rPr>
      </w:pPr>
      <w:r w:rsidRPr="005B084A">
        <w:rPr>
          <w:lang w:val="en-GH"/>
        </w:rPr>
        <w:t xml:space="preserve">This means approximately 69.9% of the variation in thickness swelling is explained by the adhesive type, density, and panel thickness. </w:t>
      </w:r>
    </w:p>
    <w:p w14:paraId="3FC8B1D4" w14:textId="71EB6D0D" w:rsidR="005B084A" w:rsidRPr="005B084A" w:rsidRDefault="005B084A" w:rsidP="005B084A">
      <w:pPr>
        <w:spacing w:line="360" w:lineRule="auto"/>
        <w:ind w:firstLine="720"/>
        <w:rPr>
          <w:lang w:val="en-GH"/>
        </w:rPr>
      </w:pPr>
      <w:r w:rsidRPr="005B084A">
        <w:rPr>
          <w:lang w:val="en-GH"/>
        </w:rPr>
        <w:t>The Adhesive Type (MUF vs PF) has a significant adverse primary effect on swelling (</w:t>
      </w:r>
      <m:oMath>
        <m:r>
          <w:rPr>
            <w:rFonts w:ascii="Cambria Math" w:hAnsi="Cambria Math"/>
            <w:lang w:val="en-GH"/>
          </w:rPr>
          <m:t>p&lt;0.0001</m:t>
        </m:r>
      </m:oMath>
      <w:r w:rsidRPr="005B084A">
        <w:rPr>
          <w:lang w:val="en-GH"/>
        </w:rPr>
        <w:t>), meaning MUF generally reduces swelling compared to PF.</w:t>
      </w:r>
    </w:p>
    <w:p w14:paraId="115AE5DD" w14:textId="4A951E79" w:rsidR="005B084A" w:rsidRPr="005B084A" w:rsidRDefault="005B084A" w:rsidP="005B084A">
      <w:pPr>
        <w:spacing w:line="360" w:lineRule="auto"/>
        <w:ind w:firstLine="720"/>
        <w:rPr>
          <w:lang w:val="en-GH"/>
        </w:rPr>
      </w:pPr>
      <w:r w:rsidRPr="005B084A">
        <w:rPr>
          <w:lang w:val="en-GH"/>
        </w:rPr>
        <w:t>Significant interaction terms (</w:t>
      </w:r>
      <m:oMath>
        <m:r>
          <w:rPr>
            <w:rFonts w:ascii="Cambria Math" w:hAnsi="Cambria Math"/>
            <w:lang w:val="en-GH"/>
          </w:rPr>
          <m:t>A×D</m:t>
        </m:r>
      </m:oMath>
      <w:r w:rsidRPr="005B084A">
        <w:rPr>
          <w:lang w:val="en-GH"/>
        </w:rPr>
        <w:t xml:space="preserve">, </w:t>
      </w:r>
      <m:oMath>
        <m:r>
          <w:rPr>
            <w:rFonts w:ascii="Cambria Math" w:hAnsi="Cambria Math"/>
            <w:lang w:val="en-GH"/>
          </w:rPr>
          <m:t>A×T</m:t>
        </m:r>
      </m:oMath>
      <w:r w:rsidRPr="005B084A">
        <w:rPr>
          <w:lang w:val="en-GH"/>
        </w:rPr>
        <w:t xml:space="preserve">, and </w:t>
      </w:r>
      <m:oMath>
        <m:r>
          <w:rPr>
            <w:rFonts w:ascii="Cambria Math" w:hAnsi="Cambria Math"/>
            <w:lang w:val="en-GH"/>
          </w:rPr>
          <m:t>A×D×T</m:t>
        </m:r>
      </m:oMath>
      <w:r w:rsidRPr="005B084A">
        <w:rPr>
          <w:lang w:val="en-GH"/>
        </w:rPr>
        <w:t>) indicate that the effect of adhesive type on swelling depends strongly on both density and thickness.</w:t>
      </w:r>
    </w:p>
    <w:p w14:paraId="5491B743" w14:textId="2C428B31" w:rsidR="005B084A" w:rsidRPr="005B084A" w:rsidRDefault="005B084A" w:rsidP="005B084A">
      <w:pPr>
        <w:spacing w:line="360" w:lineRule="auto"/>
        <w:ind w:firstLine="720"/>
        <w:rPr>
          <w:lang w:val="en-GH"/>
        </w:rPr>
      </w:pPr>
      <w:r w:rsidRPr="005B084A">
        <w:rPr>
          <w:lang w:val="en-GH"/>
        </w:rPr>
        <w:t>Main effects of Density and Thickness alone are not statistically significant (</w:t>
      </w:r>
      <m:oMath>
        <m:r>
          <w:rPr>
            <w:rFonts w:ascii="Cambria Math" w:hAnsi="Cambria Math"/>
            <w:lang w:val="en-GH"/>
          </w:rPr>
          <m:t>p&gt;0.05</m:t>
        </m:r>
      </m:oMath>
      <w:r w:rsidRPr="005B084A">
        <w:rPr>
          <w:lang w:val="en-GH"/>
        </w:rPr>
        <w:t>).</w:t>
      </w:r>
    </w:p>
    <w:p w14:paraId="104B1AE1" w14:textId="3385174C" w:rsidR="00485C8D" w:rsidRDefault="006D3D17" w:rsidP="00CA35C9">
      <w:pPr>
        <w:pStyle w:val="Heading1"/>
        <w:spacing w:line="360" w:lineRule="auto"/>
        <w:rPr>
          <w:rFonts w:cs="Times New Roman"/>
          <w:szCs w:val="24"/>
        </w:rPr>
      </w:pPr>
      <w:bookmarkStart w:id="97" w:name="_Toc215018513"/>
      <w:r>
        <w:rPr>
          <w:rFonts w:cs="Times New Roman"/>
          <w:szCs w:val="24"/>
        </w:rPr>
        <w:t xml:space="preserve">4.0 </w:t>
      </w:r>
      <w:r w:rsidR="00485C8D" w:rsidRPr="00BD0AE6">
        <w:rPr>
          <w:rFonts w:cs="Times New Roman"/>
          <w:szCs w:val="24"/>
        </w:rPr>
        <w:t>Conclusion</w:t>
      </w:r>
      <w:bookmarkEnd w:id="97"/>
    </w:p>
    <w:p w14:paraId="68E92700" w14:textId="61CFB77D" w:rsidR="003752A0" w:rsidRPr="003752A0" w:rsidRDefault="003752A0" w:rsidP="00607A3C">
      <w:pPr>
        <w:spacing w:line="360" w:lineRule="auto"/>
        <w:ind w:firstLine="720"/>
      </w:pPr>
      <w:r>
        <w:t xml:space="preserve">The study shows that the physical performance of juvenile Eucalyptus pellita plywood is significantly influenced by panel thickness, density, and the type of adhesive used for bonding the veneers. According to the analysis, phenol-formaldehyde (PF) adhesives produced panels with higher average densities and less swelling when exposed to moisture. This indicates that they are suitable for applications requiring better dimensional stability and durability over time. In contrast, melamine urea-formaldehyde (MUF) adhesives resulted in more variable densities and were more prone to swelling, especially in thinner panels, when exposed to moisture. This is because MUF-bonded panels are less suitable for conditions involving temperature, humidity, and moisture. Statistical tests such as ANOVA and regression modelling reveal that both density and thickness significantly affect swelling behaviour, with an interactive effect. The type of adhesive also plays a crucial role in these outcomes. These findings highlight the importance of carefully controlling </w:t>
      </w:r>
      <w:r>
        <w:lastRenderedPageBreak/>
        <w:t xml:space="preserve">veneer moisture content, adhesive formulation, and pressing conditions to produce high-quality plywood. Overall, the study suggests that juvenile Eucalyptus pellita could serve as a sustainable raw material for plywood production, provided that advanced adhesive technologies and standardized process </w:t>
      </w:r>
      <w:r w:rsidR="008A7B37">
        <w:t>optimisation</w:t>
      </w:r>
      <w:r>
        <w:t xml:space="preserve"> are adopted to meet international standards for structural and industrial applications.</w:t>
      </w:r>
    </w:p>
    <w:p w14:paraId="2C52ECF3" w14:textId="05FC1A10" w:rsidR="00485C8D" w:rsidRDefault="006D3D17" w:rsidP="00CA35C9">
      <w:pPr>
        <w:pStyle w:val="Heading1"/>
        <w:spacing w:line="360" w:lineRule="auto"/>
        <w:rPr>
          <w:rFonts w:cs="Times New Roman"/>
          <w:szCs w:val="24"/>
        </w:rPr>
      </w:pPr>
      <w:bookmarkStart w:id="98" w:name="_Toc215018514"/>
      <w:r>
        <w:rPr>
          <w:rFonts w:cs="Times New Roman"/>
          <w:szCs w:val="24"/>
        </w:rPr>
        <w:t xml:space="preserve">5.0 </w:t>
      </w:r>
      <w:r w:rsidR="00485C8D" w:rsidRPr="00BD0AE6">
        <w:rPr>
          <w:rFonts w:cs="Times New Roman"/>
          <w:szCs w:val="24"/>
        </w:rPr>
        <w:t>Acknowledgment</w:t>
      </w:r>
      <w:bookmarkEnd w:id="98"/>
      <w:r w:rsidR="00485C8D" w:rsidRPr="00BD0AE6">
        <w:rPr>
          <w:rFonts w:cs="Times New Roman"/>
          <w:szCs w:val="24"/>
        </w:rPr>
        <w:t xml:space="preserve"> </w:t>
      </w:r>
    </w:p>
    <w:p w14:paraId="360366AA" w14:textId="2D45F207" w:rsidR="006D3D17" w:rsidRDefault="006D3D17" w:rsidP="00607A3C">
      <w:pPr>
        <w:spacing w:line="360" w:lineRule="auto"/>
        <w:ind w:firstLine="720"/>
      </w:pPr>
      <w:r>
        <w:t>The research team is grateful to MIRO Timber Products Ltd. For providing the samples and also making their laboratory available for the experiment. Also</w:t>
      </w:r>
      <w:r w:rsidR="009B464A">
        <w:t>,</w:t>
      </w:r>
      <w:r>
        <w:t xml:space="preserve"> the team is grateful to Esther B</w:t>
      </w:r>
      <w:r w:rsidR="009B464A">
        <w:t>i</w:t>
      </w:r>
      <w:r>
        <w:t xml:space="preserve">rago for the help during the laboratory </w:t>
      </w:r>
      <w:r w:rsidR="009B464A">
        <w:t>work</w:t>
      </w:r>
      <w:r>
        <w:t xml:space="preserve">. </w:t>
      </w:r>
    </w:p>
    <w:p w14:paraId="0E4DDF6C" w14:textId="77777777" w:rsidR="006D3D17" w:rsidRPr="006D3D17" w:rsidRDefault="006D3D17" w:rsidP="00CA35C9">
      <w:pPr>
        <w:spacing w:line="360" w:lineRule="auto"/>
      </w:pPr>
    </w:p>
    <w:p w14:paraId="7A4CE0AC" w14:textId="77777777" w:rsidR="006D33A2" w:rsidRPr="00BD0AE6" w:rsidRDefault="006D33A2" w:rsidP="00CA35C9">
      <w:pPr>
        <w:spacing w:line="360" w:lineRule="auto"/>
        <w:rPr>
          <w:rFonts w:cs="Times New Roman"/>
          <w:szCs w:val="24"/>
        </w:rPr>
      </w:pPr>
    </w:p>
    <w:p w14:paraId="342A754C" w14:textId="77777777" w:rsidR="00794D49" w:rsidRDefault="00794D49" w:rsidP="00CA35C9">
      <w:pPr>
        <w:spacing w:line="360" w:lineRule="auto"/>
        <w:rPr>
          <w:rFonts w:cs="Times New Roman"/>
          <w:szCs w:val="24"/>
        </w:rPr>
      </w:pPr>
    </w:p>
    <w:p w14:paraId="62145681" w14:textId="77777777" w:rsidR="005A73A8" w:rsidRDefault="005A73A8" w:rsidP="00CA35C9">
      <w:pPr>
        <w:spacing w:line="360" w:lineRule="auto"/>
        <w:rPr>
          <w:rFonts w:cs="Times New Roman"/>
          <w:szCs w:val="24"/>
        </w:rPr>
      </w:pPr>
    </w:p>
    <w:p w14:paraId="6FB41DEF" w14:textId="77777777" w:rsidR="005A73A8" w:rsidRDefault="005A73A8" w:rsidP="00CA35C9">
      <w:pPr>
        <w:spacing w:line="360" w:lineRule="auto"/>
        <w:rPr>
          <w:rFonts w:cs="Times New Roman"/>
          <w:szCs w:val="24"/>
        </w:rPr>
      </w:pPr>
    </w:p>
    <w:p w14:paraId="0AA69BAD" w14:textId="77777777" w:rsidR="005A73A8" w:rsidRDefault="005A73A8" w:rsidP="00CA35C9">
      <w:pPr>
        <w:spacing w:line="360" w:lineRule="auto"/>
        <w:rPr>
          <w:rFonts w:cs="Times New Roman"/>
          <w:szCs w:val="24"/>
        </w:rPr>
      </w:pPr>
    </w:p>
    <w:p w14:paraId="33F82DA8" w14:textId="77777777" w:rsidR="005A73A8" w:rsidRDefault="005A73A8" w:rsidP="00CA35C9">
      <w:pPr>
        <w:spacing w:line="360" w:lineRule="auto"/>
        <w:rPr>
          <w:rFonts w:cs="Times New Roman"/>
          <w:szCs w:val="24"/>
        </w:rPr>
      </w:pPr>
    </w:p>
    <w:p w14:paraId="34BD994B" w14:textId="77777777" w:rsidR="005A73A8" w:rsidRDefault="005A73A8" w:rsidP="00CA35C9">
      <w:pPr>
        <w:spacing w:line="360" w:lineRule="auto"/>
        <w:rPr>
          <w:rFonts w:cs="Times New Roman"/>
          <w:szCs w:val="24"/>
        </w:rPr>
      </w:pPr>
    </w:p>
    <w:p w14:paraId="0BC84AD0" w14:textId="77777777" w:rsidR="005A73A8" w:rsidRDefault="005A73A8" w:rsidP="00CA35C9">
      <w:pPr>
        <w:spacing w:line="360" w:lineRule="auto"/>
        <w:rPr>
          <w:rFonts w:cs="Times New Roman"/>
          <w:szCs w:val="24"/>
        </w:rPr>
      </w:pPr>
    </w:p>
    <w:p w14:paraId="15D7A95E" w14:textId="77777777" w:rsidR="00607A3C" w:rsidRDefault="00607A3C" w:rsidP="00CA35C9">
      <w:pPr>
        <w:spacing w:line="360" w:lineRule="auto"/>
        <w:rPr>
          <w:rFonts w:cs="Times New Roman"/>
          <w:szCs w:val="24"/>
        </w:rPr>
      </w:pPr>
    </w:p>
    <w:p w14:paraId="38A28229" w14:textId="77777777" w:rsidR="009B464A" w:rsidRDefault="009B464A" w:rsidP="00CA35C9">
      <w:pPr>
        <w:spacing w:line="360" w:lineRule="auto"/>
        <w:rPr>
          <w:rFonts w:cs="Times New Roman"/>
          <w:szCs w:val="24"/>
        </w:rPr>
      </w:pPr>
    </w:p>
    <w:p w14:paraId="2FFF70DF" w14:textId="77777777" w:rsidR="009B464A" w:rsidRDefault="009B464A" w:rsidP="00CA35C9">
      <w:pPr>
        <w:spacing w:line="360" w:lineRule="auto"/>
        <w:rPr>
          <w:rFonts w:cs="Times New Roman"/>
          <w:szCs w:val="24"/>
        </w:rPr>
      </w:pPr>
    </w:p>
    <w:p w14:paraId="18C825FF" w14:textId="77777777" w:rsidR="009B464A" w:rsidRDefault="009B464A" w:rsidP="00CA35C9">
      <w:pPr>
        <w:spacing w:line="360" w:lineRule="auto"/>
        <w:rPr>
          <w:rFonts w:cs="Times New Roman"/>
          <w:szCs w:val="24"/>
        </w:rPr>
      </w:pPr>
    </w:p>
    <w:p w14:paraId="605EC15D" w14:textId="77777777" w:rsidR="009B464A" w:rsidRDefault="009B464A" w:rsidP="00CA35C9">
      <w:pPr>
        <w:spacing w:line="360" w:lineRule="auto"/>
        <w:rPr>
          <w:rFonts w:cs="Times New Roman"/>
          <w:szCs w:val="24"/>
        </w:rPr>
      </w:pPr>
    </w:p>
    <w:p w14:paraId="2D09DCD9" w14:textId="77777777" w:rsidR="009B464A" w:rsidRDefault="009B464A" w:rsidP="00CA35C9">
      <w:pPr>
        <w:spacing w:line="360" w:lineRule="auto"/>
        <w:rPr>
          <w:rFonts w:cs="Times New Roman"/>
          <w:szCs w:val="24"/>
        </w:rPr>
      </w:pPr>
    </w:p>
    <w:p w14:paraId="22B3946A" w14:textId="436D8689" w:rsidR="00485C8D" w:rsidRPr="00607A3C" w:rsidRDefault="00485C8D" w:rsidP="00607A3C">
      <w:pPr>
        <w:pStyle w:val="Heading1"/>
      </w:pPr>
      <w:bookmarkStart w:id="99" w:name="_Toc215018515"/>
      <w:r w:rsidRPr="00607A3C">
        <w:lastRenderedPageBreak/>
        <w:t xml:space="preserve">Chapter </w:t>
      </w:r>
      <w:r w:rsidR="00607A3C" w:rsidRPr="00607A3C">
        <w:t xml:space="preserve">5. </w:t>
      </w:r>
      <w:r w:rsidRPr="00607A3C">
        <w:t>Bonding Quality</w:t>
      </w:r>
      <w:bookmarkEnd w:id="99"/>
      <w:r w:rsidRPr="00607A3C">
        <w:t xml:space="preserve"> </w:t>
      </w:r>
    </w:p>
    <w:p w14:paraId="5E5173C2" w14:textId="770E6785" w:rsidR="00485C8D" w:rsidRPr="00607A3C" w:rsidRDefault="00B46F56" w:rsidP="00607A3C">
      <w:pPr>
        <w:pStyle w:val="Heading1"/>
      </w:pPr>
      <w:bookmarkStart w:id="100" w:name="_Toc215018516"/>
      <w:r w:rsidRPr="00607A3C">
        <w:t>5</w:t>
      </w:r>
      <w:r w:rsidR="00485C8D" w:rsidRPr="00607A3C">
        <w:t>.</w:t>
      </w:r>
      <w:r w:rsidRPr="00607A3C">
        <w:t>1</w:t>
      </w:r>
      <w:r w:rsidR="00485C8D" w:rsidRPr="00607A3C">
        <w:t xml:space="preserve"> Background</w:t>
      </w:r>
      <w:bookmarkEnd w:id="100"/>
    </w:p>
    <w:p w14:paraId="75D2BDBA" w14:textId="2E667077" w:rsidR="00485C8D" w:rsidRDefault="00485C8D" w:rsidP="00607A3C">
      <w:pPr>
        <w:spacing w:after="0" w:line="360" w:lineRule="auto"/>
        <w:ind w:firstLine="720"/>
        <w:rPr>
          <w:rFonts w:eastAsia="Times New Roman" w:cs="Times New Roman"/>
          <w:kern w:val="0"/>
          <w:szCs w:val="24"/>
          <w14:ligatures w14:val="none"/>
        </w:rPr>
      </w:pPr>
      <w:r w:rsidRPr="00BD0AE6">
        <w:rPr>
          <w:rFonts w:eastAsia="Times New Roman" w:cs="Times New Roman"/>
          <w:kern w:val="0"/>
          <w:szCs w:val="24"/>
          <w14:ligatures w14:val="none"/>
        </w:rPr>
        <w:t xml:space="preserve">The performance and strength of the adhesive used in plywood production define most of its quality. The type of adhesive selected for the production process largely determines the bonding strength. The choice of resin not only affects the bonding quality but also defines the categorization of the plywood produced. For instance, while phenol-formaldehyde (PF) resin is typically used for exterior-grade plywood due to its superior moisture resistance, </w:t>
      </w:r>
      <w:r w:rsidR="00675BFD">
        <w:rPr>
          <w:rFonts w:eastAsia="Times New Roman" w:cs="Times New Roman"/>
          <w:kern w:val="0"/>
          <w:szCs w:val="24"/>
          <w14:ligatures w14:val="none"/>
        </w:rPr>
        <w:t xml:space="preserve">melamine </w:t>
      </w:r>
      <w:r w:rsidRPr="00BD0AE6">
        <w:rPr>
          <w:rFonts w:eastAsia="Times New Roman" w:cs="Times New Roman"/>
          <w:kern w:val="0"/>
          <w:szCs w:val="24"/>
          <w14:ligatures w14:val="none"/>
        </w:rPr>
        <w:t>urea-formaldehyde (</w:t>
      </w:r>
      <w:r w:rsidR="00675BFD">
        <w:rPr>
          <w:rFonts w:eastAsia="Times New Roman" w:cs="Times New Roman"/>
          <w:kern w:val="0"/>
          <w:szCs w:val="24"/>
          <w14:ligatures w14:val="none"/>
        </w:rPr>
        <w:t>M</w:t>
      </w:r>
      <w:r w:rsidRPr="00BD0AE6">
        <w:rPr>
          <w:rFonts w:eastAsia="Times New Roman" w:cs="Times New Roman"/>
          <w:kern w:val="0"/>
          <w:szCs w:val="24"/>
          <w14:ligatures w14:val="none"/>
        </w:rPr>
        <w:t xml:space="preserve">UF) resin is often employed in the production of </w:t>
      </w:r>
      <w:r w:rsidR="00675BFD">
        <w:rPr>
          <w:rFonts w:eastAsia="Times New Roman" w:cs="Times New Roman"/>
          <w:kern w:val="0"/>
          <w:szCs w:val="24"/>
          <w14:ligatures w14:val="none"/>
        </w:rPr>
        <w:t>semi</w:t>
      </w:r>
      <w:r w:rsidRPr="00BD0AE6">
        <w:rPr>
          <w:rFonts w:eastAsia="Times New Roman" w:cs="Times New Roman"/>
          <w:kern w:val="0"/>
          <w:szCs w:val="24"/>
          <w14:ligatures w14:val="none"/>
        </w:rPr>
        <w:t>-</w:t>
      </w:r>
      <w:r w:rsidR="00675BFD">
        <w:rPr>
          <w:rFonts w:eastAsia="Times New Roman" w:cs="Times New Roman"/>
          <w:kern w:val="0"/>
          <w:szCs w:val="24"/>
          <w14:ligatures w14:val="none"/>
        </w:rPr>
        <w:t>external</w:t>
      </w:r>
      <w:r w:rsidRPr="00BD0AE6">
        <w:rPr>
          <w:rFonts w:eastAsia="Times New Roman" w:cs="Times New Roman"/>
          <w:kern w:val="0"/>
          <w:szCs w:val="24"/>
          <w14:ligatures w14:val="none"/>
        </w:rPr>
        <w:t xml:space="preserve"> plywood</w:t>
      </w:r>
      <w:r w:rsidR="00675BFD">
        <w:rPr>
          <w:rFonts w:eastAsia="Times New Roman" w:cs="Times New Roman"/>
          <w:kern w:val="0"/>
          <w:szCs w:val="24"/>
          <w14:ligatures w14:val="none"/>
        </w:rPr>
        <w:t xml:space="preserve"> used in places where there is no direct contact with moisture</w:t>
      </w:r>
      <w:r w:rsidRPr="00BD0AE6">
        <w:rPr>
          <w:rFonts w:eastAsia="Times New Roman" w:cs="Times New Roman"/>
          <w:kern w:val="0"/>
          <w:szCs w:val="24"/>
          <w14:ligatures w14:val="none"/>
        </w:rPr>
        <w:t>. In applications where environmental exposure and durability are significant considerations, this difference is crucial.</w:t>
      </w:r>
    </w:p>
    <w:p w14:paraId="4B935F80" w14:textId="77777777" w:rsidR="00607A3C" w:rsidRPr="00BD0AE6" w:rsidRDefault="00607A3C" w:rsidP="00607A3C">
      <w:pPr>
        <w:spacing w:after="0" w:line="360" w:lineRule="auto"/>
        <w:ind w:firstLine="720"/>
        <w:rPr>
          <w:rFonts w:eastAsia="Times New Roman" w:cs="Times New Roman"/>
          <w:kern w:val="0"/>
          <w:szCs w:val="24"/>
          <w14:ligatures w14:val="none"/>
        </w:rPr>
      </w:pPr>
    </w:p>
    <w:p w14:paraId="30C58A1F" w14:textId="27677B14" w:rsidR="00485C8D" w:rsidRDefault="00485C8D" w:rsidP="00607A3C">
      <w:pPr>
        <w:spacing w:line="360" w:lineRule="auto"/>
        <w:ind w:firstLine="720"/>
        <w:rPr>
          <w:rFonts w:cs="Times New Roman"/>
          <w:szCs w:val="24"/>
        </w:rPr>
      </w:pPr>
      <w:r w:rsidRPr="00BD0AE6">
        <w:rPr>
          <w:rFonts w:cs="Times New Roman"/>
          <w:szCs w:val="24"/>
        </w:rPr>
        <w:t xml:space="preserve">Eucalyptus species plantations are gradually dominating tree plantations in Ghana for plywood manufacturing. The </w:t>
      </w:r>
      <w:r w:rsidR="00675BFD">
        <w:rPr>
          <w:rFonts w:cs="Times New Roman"/>
          <w:szCs w:val="24"/>
        </w:rPr>
        <w:t>physical</w:t>
      </w:r>
      <w:r w:rsidRPr="00BD0AE6">
        <w:rPr>
          <w:rFonts w:cs="Times New Roman"/>
          <w:szCs w:val="24"/>
        </w:rPr>
        <w:t xml:space="preserve"> properties of juvenile Eucalyptus wood, such as density and growth characteristics, can substantially affect the bonding quality of plywood. Research has demonstrated that the morphological characteristics of young wood, including the ratio of earlywood to latewood, influence adhesive penetration and bonding strength </w:t>
      </w:r>
      <w:sdt>
        <w:sdtPr>
          <w:rPr>
            <w:rFonts w:cs="Times New Roman"/>
            <w:color w:val="000000"/>
            <w:szCs w:val="24"/>
          </w:rPr>
          <w:tag w:val="MENDELEY_CITATION_v3_eyJjaXRhdGlvbklEIjoiTUVOREVMRVlfQ0lUQVRJT05fNWZiOGJjYmUtMDA3OC00NTFmLTllYTAtMWUwZjc2M2U5MmFlIiwicHJvcGVydGllcyI6eyJub3RlSW5kZXgiOjB9LCJpc0VkaXRlZCI6ZmFsc2UsIm1hbnVhbE92ZXJyaWRlIjp7ImlzTWFudWFsbHlPdmVycmlkZGVuIjpmYWxzZSwiY2l0ZXByb2NUZXh0IjoiKElycmliYXJyYSBldCBhbC4sIDIwMjEpIiwibWFudWFsT3ZlcnJpZGVUZXh0IjoiIn0sImNpdGF0aW9uSXRlbXMiOlt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
          <w:id w:val="-1163623887"/>
          <w:placeholder>
            <w:docPart w:val="0EC24544E6F647ABBE140F51F2BCAC29"/>
          </w:placeholder>
        </w:sdtPr>
        <w:sdtContent>
          <w:r w:rsidR="003A071E" w:rsidRPr="003A071E">
            <w:rPr>
              <w:rFonts w:cs="Times New Roman"/>
              <w:color w:val="000000"/>
              <w:szCs w:val="24"/>
            </w:rPr>
            <w:t>(Irribarra et al., 2021)</w:t>
          </w:r>
        </w:sdtContent>
      </w:sdt>
      <w:r w:rsidRPr="00BD0AE6">
        <w:rPr>
          <w:rFonts w:cs="Times New Roman"/>
          <w:color w:val="000000"/>
          <w:szCs w:val="24"/>
        </w:rPr>
        <w:t>.</w:t>
      </w:r>
      <w:r w:rsidRPr="00BD0AE6">
        <w:rPr>
          <w:rFonts w:cs="Times New Roman"/>
          <w:szCs w:val="24"/>
        </w:rPr>
        <w:t xml:space="preserve"> The adoption of eco-friendly adhesives is increasing, as they diminish environmental impact and improve bonding quality through the use of natural components such as tannins (</w:t>
      </w:r>
      <w:sdt>
        <w:sdtPr>
          <w:rPr>
            <w:rFonts w:cs="Times New Roman"/>
            <w:color w:val="000000"/>
            <w:szCs w:val="24"/>
          </w:rPr>
          <w:tag w:val="MENDELEY_CITATION_v3_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"/>
          <w:id w:val="2036068932"/>
          <w:placeholder>
            <w:docPart w:val="0EC24544E6F647ABBE140F51F2BCAC29"/>
          </w:placeholder>
        </w:sdtPr>
        <w:sdtContent>
          <w:r w:rsidR="003A071E" w:rsidRPr="003A071E">
            <w:rPr>
              <w:rFonts w:cs="Times New Roman"/>
              <w:color w:val="000000"/>
              <w:szCs w:val="24"/>
            </w:rPr>
            <w:t>Hemmilä et al., 2017; Réh et al., 2019</w:t>
          </w:r>
        </w:sdtContent>
      </w:sdt>
      <w:r w:rsidRPr="00BD0AE6">
        <w:rPr>
          <w:rFonts w:cs="Times New Roman"/>
          <w:szCs w:val="24"/>
        </w:rPr>
        <w:t xml:space="preserve">). Several elements affect adhesives' effectiveness in plywood manufacture, including solids content, adhesive viscosity, and filler presence. For instance, </w:t>
      </w:r>
      <w:sdt>
        <w:sdtPr>
          <w:rPr>
            <w:rFonts w:cs="Times New Roman"/>
            <w:color w:val="000000"/>
            <w:szCs w:val="24"/>
          </w:rPr>
          <w:tag w:val="MENDELEY_CITATION_v3_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"/>
          <w:id w:val="389078284"/>
          <w:placeholder>
            <w:docPart w:val="0EC24544E6F647ABBE140F51F2BCAC29"/>
          </w:placeholder>
        </w:sdtPr>
        <w:sdtContent>
          <w:r w:rsidR="003A071E" w:rsidRPr="003A071E">
            <w:rPr>
              <w:rFonts w:eastAsia="Times New Roman"/>
              <w:color w:val="000000"/>
            </w:rPr>
            <w:t>Hong &amp; Park, (2017) and Jeong &amp; Park, (2019)</w:t>
          </w:r>
        </w:sdtContent>
      </w:sdt>
      <w:r w:rsidRPr="00BD0AE6">
        <w:rPr>
          <w:rFonts w:cs="Times New Roman"/>
          <w:szCs w:val="24"/>
        </w:rPr>
        <w:t xml:space="preserve"> discovered that the viscosity of UF resins influences adhesion strength; higher viscosity produces better bonding since a tighter network structure </w:t>
      </w:r>
      <w:r w:rsidR="009B464A">
        <w:rPr>
          <w:rFonts w:cs="Times New Roman"/>
          <w:szCs w:val="24"/>
        </w:rPr>
        <w:t xml:space="preserve">is </w:t>
      </w:r>
      <w:r w:rsidRPr="00BD0AE6">
        <w:rPr>
          <w:rFonts w:cs="Times New Roman"/>
          <w:szCs w:val="24"/>
        </w:rPr>
        <w:t xml:space="preserve">developed during curing. </w:t>
      </w:r>
    </w:p>
    <w:p w14:paraId="15C5C2AE" w14:textId="2F75A142" w:rsidR="00607A3C" w:rsidRPr="00BD0AE6" w:rsidRDefault="00485C8D" w:rsidP="00607A3C">
      <w:pPr>
        <w:spacing w:line="360" w:lineRule="auto"/>
        <w:ind w:firstLine="720"/>
        <w:rPr>
          <w:rFonts w:cs="Times New Roman"/>
          <w:szCs w:val="24"/>
        </w:rPr>
      </w:pPr>
      <w:r w:rsidRPr="00BD0AE6">
        <w:rPr>
          <w:rFonts w:cs="Times New Roman"/>
          <w:szCs w:val="24"/>
        </w:rPr>
        <w:t>However, the solids content of the adhesive is crucial</w:t>
      </w:r>
      <w:r w:rsidR="009B464A">
        <w:rPr>
          <w:rFonts w:cs="Times New Roman"/>
          <w:szCs w:val="24"/>
        </w:rPr>
        <w:t>,</w:t>
      </w:r>
      <w:r w:rsidRPr="00BD0AE6">
        <w:rPr>
          <w:rFonts w:cs="Times New Roman"/>
          <w:szCs w:val="24"/>
        </w:rPr>
        <w:t xml:space="preserve"> and the ideal adhesive penetration and bonding quality depend on a range of 20–35% solids content </w:t>
      </w:r>
      <w:sdt>
        <w:sdtPr>
          <w:rPr>
            <w:rFonts w:cs="Times New Roman"/>
            <w:color w:val="000000"/>
            <w:szCs w:val="24"/>
          </w:rPr>
          <w:tag w:val="MENDELEY_CITATION_v3_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"/>
          <w:id w:val="-1437825105"/>
          <w:placeholder>
            <w:docPart w:val="0EC24544E6F647ABBE140F51F2BCAC29"/>
          </w:placeholder>
        </w:sdtPr>
        <w:sdtContent>
          <w:r w:rsidR="003A071E" w:rsidRPr="003A071E">
            <w:rPr>
              <w:rFonts w:cs="Times New Roman"/>
              <w:color w:val="000000"/>
              <w:szCs w:val="24"/>
            </w:rPr>
            <w:t>(Chandler et al., 2005; Sernek et al., 1999)</w:t>
          </w:r>
          <w:r w:rsidR="009B464A">
            <w:rPr>
              <w:rFonts w:cs="Times New Roman"/>
              <w:color w:val="000000"/>
              <w:szCs w:val="24"/>
            </w:rPr>
            <w:t>.</w:t>
          </w:r>
        </w:sdtContent>
      </w:sdt>
      <w:r w:rsidRPr="00BD0AE6">
        <w:rPr>
          <w:rFonts w:cs="Times New Roman"/>
          <w:szCs w:val="24"/>
        </w:rPr>
        <w:t xml:space="preserve"> Extremely high or low solids content might cause poor adhesion and bubble development during the hot-pressing process, therefore compromising the general plywood quality (</w:t>
      </w:r>
      <w:sdt>
        <w:sdtPr>
          <w:rPr>
            <w:rFonts w:cs="Times New Roman"/>
            <w:color w:val="000000"/>
            <w:szCs w:val="24"/>
          </w:rPr>
          <w:tag w:val="MENDELEY_CITATION_v3_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"/>
          <w:id w:val="1993983263"/>
          <w:placeholder>
            <w:docPart w:val="0EC24544E6F647ABBE140F51F2BCAC29"/>
          </w:placeholder>
        </w:sdtPr>
        <w:sdtContent>
          <w:r w:rsidR="003A071E" w:rsidRPr="003A071E">
            <w:rPr>
              <w:rFonts w:cs="Times New Roman"/>
              <w:color w:val="000000"/>
              <w:szCs w:val="24"/>
            </w:rPr>
            <w:t>Lubis et al., 2022)</w:t>
          </w:r>
        </w:sdtContent>
      </w:sdt>
      <w:r w:rsidRPr="00BD0AE6">
        <w:rPr>
          <w:rFonts w:cs="Times New Roman"/>
          <w:szCs w:val="24"/>
        </w:rPr>
        <w:t xml:space="preserve">. The integration of natural fillers, such as bark or lignin, into adhesive compositions has demonstrated an improvement in bonding quality while decreasing formaldehyde emissions. A study conducted by </w:t>
      </w:r>
      <w:sdt>
        <w:sdtPr>
          <w:rPr>
            <w:rFonts w:cs="Times New Roman"/>
            <w:color w:val="000000"/>
            <w:szCs w:val="24"/>
          </w:rPr>
          <w:tag w:val="MENDELEY_CITATION_v3_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"/>
          <w:id w:val="-1380156541"/>
          <w:placeholder>
            <w:docPart w:val="0EC24544E6F647ABBE140F51F2BCAC29"/>
          </w:placeholder>
        </w:sdtPr>
        <w:sdtContent>
          <w:r w:rsidR="003A071E" w:rsidRPr="003A071E">
            <w:rPr>
              <w:rFonts w:cs="Times New Roman"/>
              <w:color w:val="000000"/>
              <w:szCs w:val="24"/>
            </w:rPr>
            <w:t>Réh et al.</w:t>
          </w:r>
          <w:r w:rsidR="009B464A">
            <w:rPr>
              <w:rFonts w:cs="Times New Roman"/>
              <w:color w:val="000000"/>
              <w:szCs w:val="24"/>
            </w:rPr>
            <w:t xml:space="preserve"> (</w:t>
          </w:r>
          <w:r w:rsidR="003A071E" w:rsidRPr="003A071E">
            <w:rPr>
              <w:rFonts w:cs="Times New Roman"/>
              <w:color w:val="000000"/>
              <w:szCs w:val="24"/>
            </w:rPr>
            <w:t>2019)</w:t>
          </w:r>
        </w:sdtContent>
      </w:sdt>
      <w:r w:rsidRPr="00BD0AE6">
        <w:rPr>
          <w:rFonts w:cs="Times New Roman"/>
          <w:szCs w:val="24"/>
        </w:rPr>
        <w:t xml:space="preserve"> established that including bark as a filler in adhesive formulations markedly reduces free formaldehyde emissions, a vital factor in the manufacture of eco-friendly plywood. This </w:t>
      </w:r>
      <w:r w:rsidRPr="00BD0AE6">
        <w:rPr>
          <w:rFonts w:cs="Times New Roman"/>
          <w:szCs w:val="24"/>
        </w:rPr>
        <w:lastRenderedPageBreak/>
        <w:t xml:space="preserve">corresponds with the findings of </w:t>
      </w:r>
      <w:sdt>
        <w:sdtPr>
          <w:rPr>
            <w:rFonts w:cs="Times New Roman"/>
            <w:color w:val="000000"/>
            <w:szCs w:val="24"/>
          </w:rPr>
          <w:tag w:val="MENDELEY_CITATION_v3_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"/>
          <w:id w:val="885219659"/>
          <w:placeholder>
            <w:docPart w:val="0EC24544E6F647ABBE140F51F2BCAC29"/>
          </w:placeholder>
        </w:sdtPr>
        <w:sdtContent>
          <w:r w:rsidR="003A071E" w:rsidRPr="003A071E">
            <w:rPr>
              <w:rFonts w:cs="Times New Roman"/>
              <w:color w:val="000000"/>
              <w:szCs w:val="24"/>
            </w:rPr>
            <w:t>Mirski et al.</w:t>
          </w:r>
          <w:r w:rsidR="009B464A">
            <w:rPr>
              <w:rFonts w:cs="Times New Roman"/>
              <w:color w:val="000000"/>
              <w:szCs w:val="24"/>
            </w:rPr>
            <w:t xml:space="preserve"> (</w:t>
          </w:r>
          <w:r w:rsidR="003A071E" w:rsidRPr="003A071E">
            <w:rPr>
              <w:rFonts w:cs="Times New Roman"/>
              <w:color w:val="000000"/>
              <w:szCs w:val="24"/>
            </w:rPr>
            <w:t>2020)</w:t>
          </w:r>
          <w:r w:rsidR="009B464A">
            <w:rPr>
              <w:rFonts w:cs="Times New Roman"/>
              <w:color w:val="000000"/>
              <w:szCs w:val="24"/>
            </w:rPr>
            <w:t>,</w:t>
          </w:r>
        </w:sdtContent>
      </w:sdt>
      <w:r w:rsidRPr="00BD0AE6">
        <w:rPr>
          <w:rFonts w:cs="Times New Roman"/>
          <w:szCs w:val="24"/>
        </w:rPr>
        <w:t xml:space="preserve"> who indicated that using oak bark powder enhanced the shear strength of plywood, suggesting that the selection of fillers is crucial for improving adhesive efficacy.</w:t>
      </w:r>
    </w:p>
    <w:p w14:paraId="2197703D" w14:textId="103FBDAA" w:rsidR="00485C8D" w:rsidRDefault="00485C8D" w:rsidP="00607A3C">
      <w:pPr>
        <w:spacing w:after="0" w:line="360" w:lineRule="auto"/>
        <w:ind w:firstLine="720"/>
        <w:rPr>
          <w:rFonts w:cs="Times New Roman"/>
          <w:szCs w:val="24"/>
        </w:rPr>
      </w:pPr>
      <w:r w:rsidRPr="00BD0AE6">
        <w:rPr>
          <w:rFonts w:cs="Times New Roman"/>
          <w:szCs w:val="24"/>
        </w:rPr>
        <w:t>Furthermore, the critical parameters in plywood manufacture, such as temperature and duration, are essential for attaining optimal bonding strength</w:t>
      </w:r>
      <w:sdt>
        <w:sdtPr>
          <w:rPr>
            <w:rFonts w:cs="Times New Roman"/>
            <w:color w:val="000000"/>
            <w:szCs w:val="24"/>
          </w:rPr>
          <w:tag w:val="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"/>
          <w:id w:val="876590400"/>
          <w:placeholder>
            <w:docPart w:val="0EC24544E6F647ABBE140F51F2BCAC29"/>
          </w:placeholder>
        </w:sdtPr>
        <w:sdtContent>
          <w:r w:rsidR="009B464A">
            <w:rPr>
              <w:rFonts w:cs="Times New Roman"/>
              <w:color w:val="000000"/>
              <w:szCs w:val="24"/>
            </w:rPr>
            <w:t xml:space="preserve"> </w:t>
          </w:r>
          <w:r w:rsidR="003A071E" w:rsidRPr="003A071E">
            <w:rPr>
              <w:rFonts w:eastAsia="Times New Roman"/>
              <w:color w:val="000000"/>
            </w:rPr>
            <w:t>(Mirski et al., 2020; Qin &amp; Teng, 2022; Shalbafan et al., 2020)</w:t>
          </w:r>
        </w:sdtContent>
      </w:sdt>
      <w:r w:rsidRPr="00BD0AE6">
        <w:rPr>
          <w:rFonts w:cs="Times New Roman"/>
          <w:szCs w:val="24"/>
        </w:rPr>
        <w:t xml:space="preserve">. A study conducted by </w:t>
      </w:r>
      <w:sdt>
        <w:sdtPr>
          <w:rPr>
            <w:rFonts w:cs="Times New Roman"/>
            <w:color w:val="000000"/>
            <w:szCs w:val="24"/>
          </w:rPr>
          <w:tag w:val="MENDELEY_CITATION_v3_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"/>
          <w:id w:val="602460741"/>
          <w:placeholder>
            <w:docPart w:val="0EC24544E6F647ABBE140F51F2BCAC29"/>
          </w:placeholder>
        </w:sdtPr>
        <w:sdtContent>
          <w:r w:rsidR="003A071E" w:rsidRPr="003A071E">
            <w:rPr>
              <w:rFonts w:cs="Times New Roman"/>
              <w:color w:val="000000"/>
              <w:szCs w:val="24"/>
            </w:rPr>
            <w:t>Bekhta et al. (2020b)</w:t>
          </w:r>
        </w:sdtContent>
      </w:sdt>
      <w:r w:rsidRPr="00BD0AE6">
        <w:rPr>
          <w:rFonts w:cs="Times New Roman"/>
          <w:szCs w:val="24"/>
        </w:rPr>
        <w:t xml:space="preserve"> underscored that superior plywood is produced at optimal pressure settings, which differ based on the adhesive type and wood species. The implementation of thermal compression methods </w:t>
      </w:r>
      <w:r w:rsidR="00607A3C">
        <w:rPr>
          <w:rFonts w:cs="Times New Roman"/>
          <w:szCs w:val="24"/>
        </w:rPr>
        <w:t>before</w:t>
      </w:r>
      <w:r w:rsidRPr="00BD0AE6">
        <w:rPr>
          <w:rFonts w:cs="Times New Roman"/>
          <w:szCs w:val="24"/>
        </w:rPr>
        <w:t xml:space="preserve"> adhesive application can decrease pressing duration and adhesive usage without sacrificing bonding integrity (Bekhta et al., 2020). </w:t>
      </w:r>
    </w:p>
    <w:p w14:paraId="280DE2F9" w14:textId="77777777" w:rsidR="00607A3C" w:rsidRPr="00BD0AE6" w:rsidRDefault="00607A3C" w:rsidP="00607A3C">
      <w:pPr>
        <w:spacing w:after="0" w:line="360" w:lineRule="auto"/>
        <w:ind w:firstLine="720"/>
        <w:rPr>
          <w:rFonts w:cs="Times New Roman"/>
          <w:szCs w:val="24"/>
        </w:rPr>
      </w:pPr>
    </w:p>
    <w:p w14:paraId="49B9A502" w14:textId="0D34A414" w:rsidR="00485C8D" w:rsidRDefault="00485C8D" w:rsidP="00607A3C">
      <w:pPr>
        <w:spacing w:after="0" w:line="360" w:lineRule="auto"/>
        <w:ind w:firstLine="720"/>
        <w:rPr>
          <w:rFonts w:eastAsia="Times New Roman" w:cs="Times New Roman"/>
          <w:kern w:val="0"/>
          <w:szCs w:val="24"/>
          <w14:ligatures w14:val="none"/>
        </w:rPr>
      </w:pPr>
      <w:r w:rsidRPr="00BD0AE6">
        <w:rPr>
          <w:rFonts w:eastAsia="Times New Roman" w:cs="Times New Roman"/>
          <w:kern w:val="0"/>
          <w:szCs w:val="24"/>
          <w14:ligatures w14:val="none"/>
        </w:rPr>
        <w:t>This study aims to assess the bonding strength and wood failure properties of Ghanaian plywood derived from juvenile Eucalyptus pellita. The study specifically seeks to find how several kinds of adhesive</w:t>
      </w:r>
      <w:r w:rsidR="001C41C0">
        <w:rPr>
          <w:rFonts w:eastAsia="Times New Roman" w:cs="Times New Roman"/>
          <w:kern w:val="0"/>
          <w:szCs w:val="24"/>
          <w14:ligatures w14:val="none"/>
        </w:rPr>
        <w:t>,</w:t>
      </w:r>
      <w:r w:rsidRPr="00BD0AE6">
        <w:rPr>
          <w:rFonts w:eastAsia="Times New Roman" w:cs="Times New Roman"/>
          <w:kern w:val="0"/>
          <w:szCs w:val="24"/>
          <w14:ligatures w14:val="none"/>
        </w:rPr>
        <w:t xml:space="preserve"> including Phenol-Formaldehyde (PF) and Melamine Urea Formaldehyde (MUF) resins</w:t>
      </w:r>
      <w:r w:rsidR="001C41C0">
        <w:rPr>
          <w:rFonts w:eastAsia="Times New Roman" w:cs="Times New Roman"/>
          <w:kern w:val="0"/>
          <w:szCs w:val="24"/>
          <w14:ligatures w14:val="none"/>
        </w:rPr>
        <w:t>,</w:t>
      </w:r>
      <w:r w:rsidRPr="00BD0AE6">
        <w:rPr>
          <w:rFonts w:eastAsia="Times New Roman" w:cs="Times New Roman"/>
          <w:kern w:val="0"/>
          <w:szCs w:val="24"/>
          <w14:ligatures w14:val="none"/>
        </w:rPr>
        <w:t xml:space="preserve"> might affect bonding strength and the proportion of wood failure. Through the analysis of these factors under different pressing situations, the research aims to find ideal bonding methods that improve bonding strength while reducing wood failure, so helping to produce durable and premium Eucalyptus plywood.</w:t>
      </w:r>
    </w:p>
    <w:p w14:paraId="6F8FABCD" w14:textId="77777777" w:rsidR="00B46F56" w:rsidRPr="00BD0AE6" w:rsidRDefault="00B46F56" w:rsidP="00CA35C9">
      <w:pPr>
        <w:spacing w:after="0" w:line="360" w:lineRule="auto"/>
        <w:rPr>
          <w:rFonts w:eastAsia="Times New Roman" w:cs="Times New Roman"/>
          <w:kern w:val="0"/>
          <w:szCs w:val="24"/>
          <w14:ligatures w14:val="none"/>
        </w:rPr>
      </w:pPr>
    </w:p>
    <w:p w14:paraId="71FC1730" w14:textId="4D2447E4" w:rsidR="00485C8D" w:rsidRPr="00B46F56" w:rsidRDefault="00B46F56" w:rsidP="00607A3C">
      <w:pPr>
        <w:pStyle w:val="Heading1"/>
      </w:pPr>
      <w:bookmarkStart w:id="101" w:name="_Toc215018517"/>
      <w:r w:rsidRPr="00B46F56">
        <w:t>5.2</w:t>
      </w:r>
      <w:r w:rsidR="00485C8D" w:rsidRPr="00B46F56">
        <w:t xml:space="preserve"> Materials and Methods</w:t>
      </w:r>
      <w:bookmarkEnd w:id="101"/>
    </w:p>
    <w:p w14:paraId="6F1287FE" w14:textId="7E019C67" w:rsidR="00485C8D" w:rsidRPr="00BD0AE6" w:rsidRDefault="00B46F56" w:rsidP="00607A3C">
      <w:pPr>
        <w:pStyle w:val="Heading1"/>
        <w:rPr>
          <w:rFonts w:cs="Times New Roman"/>
          <w:szCs w:val="24"/>
        </w:rPr>
      </w:pPr>
      <w:bookmarkStart w:id="102" w:name="_Toc215018518"/>
      <w:r>
        <w:rPr>
          <w:rFonts w:cs="Times New Roman"/>
          <w:szCs w:val="24"/>
        </w:rPr>
        <w:t>5.</w:t>
      </w:r>
      <w:r w:rsidR="00485C8D" w:rsidRPr="00BD0AE6">
        <w:rPr>
          <w:rFonts w:cs="Times New Roman"/>
          <w:szCs w:val="24"/>
        </w:rPr>
        <w:t>2.1 Bonding test</w:t>
      </w:r>
      <w:bookmarkEnd w:id="102"/>
    </w:p>
    <w:p w14:paraId="34F80958" w14:textId="14732CB8" w:rsidR="00485C8D" w:rsidRPr="00BD0AE6" w:rsidRDefault="00B46F56" w:rsidP="00607A3C">
      <w:pPr>
        <w:pStyle w:val="Heading1"/>
        <w:spacing w:line="360" w:lineRule="auto"/>
        <w:rPr>
          <w:rFonts w:cs="Times New Roman"/>
          <w:szCs w:val="24"/>
        </w:rPr>
      </w:pPr>
      <w:bookmarkStart w:id="103" w:name="_Toc215018519"/>
      <w:r>
        <w:rPr>
          <w:rFonts w:cs="Times New Roman"/>
          <w:szCs w:val="24"/>
        </w:rPr>
        <w:t>5.2.1.1</w:t>
      </w:r>
      <w:r w:rsidR="00485C8D" w:rsidRPr="00BD0AE6">
        <w:rPr>
          <w:rFonts w:cs="Times New Roman"/>
          <w:szCs w:val="24"/>
        </w:rPr>
        <w:t xml:space="preserve"> Sample Preparation</w:t>
      </w:r>
      <w:bookmarkEnd w:id="103"/>
      <w:r w:rsidR="00485C8D" w:rsidRPr="00BD0AE6">
        <w:rPr>
          <w:rFonts w:cs="Times New Roman"/>
          <w:szCs w:val="24"/>
        </w:rPr>
        <w:t xml:space="preserve"> </w:t>
      </w:r>
    </w:p>
    <w:p w14:paraId="66D41DEC" w14:textId="7E450744" w:rsidR="00485C8D" w:rsidRPr="00BD0AE6" w:rsidRDefault="00485C8D" w:rsidP="00607A3C">
      <w:pPr>
        <w:spacing w:line="360" w:lineRule="auto"/>
        <w:ind w:firstLine="720"/>
        <w:rPr>
          <w:rFonts w:cs="Times New Roman"/>
          <w:szCs w:val="24"/>
        </w:rPr>
      </w:pPr>
      <w:r w:rsidRPr="00BD0AE6">
        <w:rPr>
          <w:rFonts w:cs="Times New Roman"/>
          <w:szCs w:val="24"/>
        </w:rPr>
        <w:t>The bonding samples were prepared according to EN 314-1: 2004 (</w:t>
      </w:r>
      <w:r w:rsidRPr="00BD0AE6">
        <w:rPr>
          <w:rFonts w:cs="Times New Roman"/>
          <w:i/>
          <w:iCs/>
          <w:szCs w:val="24"/>
        </w:rPr>
        <w:t>Bonding quality, Part 1: Test method</w:t>
      </w:r>
      <w:r w:rsidRPr="00BD0AE6">
        <w:rPr>
          <w:rFonts w:cs="Times New Roman"/>
          <w:szCs w:val="24"/>
        </w:rPr>
        <w:t>) and EN 326-1, (</w:t>
      </w:r>
      <w:r w:rsidRPr="00BD0AE6">
        <w:rPr>
          <w:rFonts w:cs="Times New Roman"/>
          <w:i/>
          <w:iCs/>
          <w:szCs w:val="24"/>
        </w:rPr>
        <w:t>Wood-based panels- Sampling, cutting, and inspection- Part1: Sampling and cutting of test pieces and expression of test results</w:t>
      </w:r>
      <w:r w:rsidRPr="00BD0AE6">
        <w:rPr>
          <w:rFonts w:cs="Times New Roman"/>
          <w:szCs w:val="24"/>
        </w:rPr>
        <w:t>). The samples were prepared in both longitudinal and transverse orientations according to the surface grain direction</w:t>
      </w:r>
      <w:r w:rsidR="006662FC">
        <w:rPr>
          <w:rFonts w:cs="Times New Roman"/>
          <w:szCs w:val="24"/>
        </w:rPr>
        <w:t xml:space="preserve"> using the dimensional sliding table saw (MJ320 M)</w:t>
      </w:r>
      <w:r w:rsidRPr="00BD0AE6">
        <w:rPr>
          <w:rFonts w:cs="Times New Roman"/>
          <w:szCs w:val="24"/>
        </w:rPr>
        <w:t>. The samples were cut to the dimensions of (25 x t x 150) mm</w:t>
      </w:r>
      <w:r w:rsidR="004468F6">
        <w:rPr>
          <w:rFonts w:cs="Times New Roman"/>
          <w:szCs w:val="24"/>
        </w:rPr>
        <w:t>,</w:t>
      </w:r>
      <w:r w:rsidR="00BE10D1">
        <w:rPr>
          <w:rFonts w:cs="Times New Roman"/>
          <w:szCs w:val="24"/>
        </w:rPr>
        <w:t xml:space="preserve"> and nickings were cut such that each glue line</w:t>
      </w:r>
      <w:r w:rsidR="004468F6">
        <w:rPr>
          <w:rFonts w:cs="Times New Roman"/>
          <w:szCs w:val="24"/>
        </w:rPr>
        <w:t xml:space="preserve"> would be tested</w:t>
      </w:r>
      <w:r w:rsidRPr="00BD0AE6">
        <w:rPr>
          <w:rFonts w:cs="Times New Roman"/>
          <w:szCs w:val="24"/>
        </w:rPr>
        <w:t xml:space="preserve">. Where </w:t>
      </w:r>
      <w:r w:rsidRPr="00BD0AE6">
        <w:rPr>
          <w:rFonts w:cs="Times New Roman"/>
          <w:i/>
          <w:iCs/>
          <w:szCs w:val="24"/>
        </w:rPr>
        <w:t xml:space="preserve">t, </w:t>
      </w:r>
      <w:r w:rsidRPr="00BD0AE6">
        <w:rPr>
          <w:rFonts w:cs="Times New Roman"/>
          <w:szCs w:val="24"/>
        </w:rPr>
        <w:t>refers to the thickness of the sample, in this case (9, 12, 15, 18, and 21) mm. For easy gripping of the sample during testing, 150 mm was seen to be a convenient length by practice</w:t>
      </w:r>
      <w:r w:rsidR="004468F6">
        <w:rPr>
          <w:rFonts w:cs="Times New Roman"/>
          <w:szCs w:val="24"/>
        </w:rPr>
        <w:t>,</w:t>
      </w:r>
      <w:r w:rsidRPr="00BD0AE6">
        <w:rPr>
          <w:rFonts w:cs="Times New Roman"/>
          <w:szCs w:val="24"/>
        </w:rPr>
        <w:t xml:space="preserve"> as the standard is silent on the length. The </w:t>
      </w:r>
      <w:r w:rsidR="00675BFD" w:rsidRPr="00BD0AE6">
        <w:rPr>
          <w:rFonts w:cs="Times New Roman"/>
          <w:szCs w:val="24"/>
        </w:rPr>
        <w:t>nicking</w:t>
      </w:r>
      <w:r w:rsidR="00B05982">
        <w:rPr>
          <w:rFonts w:cs="Times New Roman"/>
          <w:szCs w:val="24"/>
        </w:rPr>
        <w:t>s</w:t>
      </w:r>
      <w:r w:rsidRPr="00BD0AE6">
        <w:rPr>
          <w:rFonts w:cs="Times New Roman"/>
          <w:szCs w:val="24"/>
        </w:rPr>
        <w:t xml:space="preserve"> were made 25 mm apart in </w:t>
      </w:r>
      <w:r w:rsidRPr="00BD0AE6">
        <w:rPr>
          <w:rFonts w:cs="Times New Roman"/>
          <w:szCs w:val="24"/>
        </w:rPr>
        <w:lastRenderedPageBreak/>
        <w:t>the middle. Fig</w:t>
      </w:r>
      <w:r w:rsidR="00B05982">
        <w:rPr>
          <w:rFonts w:cs="Times New Roman"/>
          <w:szCs w:val="24"/>
        </w:rPr>
        <w:t>ure</w:t>
      </w:r>
      <w:r w:rsidRPr="00BD0AE6">
        <w:rPr>
          <w:rFonts w:cs="Times New Roman"/>
          <w:szCs w:val="24"/>
        </w:rPr>
        <w:t xml:space="preserve"> </w:t>
      </w:r>
      <w:r w:rsidR="001C41C0">
        <w:rPr>
          <w:rFonts w:cs="Times New Roman"/>
          <w:szCs w:val="24"/>
        </w:rPr>
        <w:t>7</w:t>
      </w:r>
      <w:r w:rsidRPr="00BD0AE6">
        <w:rPr>
          <w:rFonts w:cs="Times New Roman"/>
          <w:szCs w:val="24"/>
        </w:rPr>
        <w:t xml:space="preserve"> is a schematic diagram showing the nature of the </w:t>
      </w:r>
      <w:r w:rsidR="00675BFD">
        <w:rPr>
          <w:rFonts w:cs="Times New Roman"/>
          <w:szCs w:val="24"/>
        </w:rPr>
        <w:t>nicking</w:t>
      </w:r>
      <w:r w:rsidRPr="00BD0AE6">
        <w:rPr>
          <w:rFonts w:cs="Times New Roman"/>
          <w:szCs w:val="24"/>
        </w:rPr>
        <w:t xml:space="preserve"> made on the samples.</w:t>
      </w:r>
    </w:p>
    <w:p w14:paraId="622DADCD" w14:textId="77777777" w:rsidR="00485C8D" w:rsidRPr="00BD0AE6" w:rsidRDefault="00485C8D" w:rsidP="00CA35C9">
      <w:pPr>
        <w:spacing w:line="360" w:lineRule="auto"/>
        <w:rPr>
          <w:rFonts w:cs="Times New Roman"/>
          <w:szCs w:val="24"/>
        </w:rPr>
      </w:pPr>
      <w:r w:rsidRPr="00BD0AE6">
        <w:rPr>
          <w:rFonts w:cs="Times New Roman"/>
          <w:noProof/>
          <w:szCs w:val="24"/>
          <w:lang w:val="hu-HU" w:eastAsia="hu-HU"/>
        </w:rPr>
        <mc:AlternateContent>
          <mc:Choice Requires="wps">
            <w:drawing>
              <wp:anchor distT="0" distB="0" distL="114300" distR="114300" simplePos="0" relativeHeight="251502592" behindDoc="0" locked="0" layoutInCell="1" allowOverlap="1" wp14:anchorId="7DBB2DEC" wp14:editId="0DF54066">
                <wp:simplePos x="0" y="0"/>
                <wp:positionH relativeFrom="column">
                  <wp:posOffset>77821</wp:posOffset>
                </wp:positionH>
                <wp:positionV relativeFrom="paragraph">
                  <wp:posOffset>74254</wp:posOffset>
                </wp:positionV>
                <wp:extent cx="5038550" cy="2461098"/>
                <wp:effectExtent l="0" t="0" r="0" b="0"/>
                <wp:wrapNone/>
                <wp:docPr id="662750761" name="Text Box 1"/>
                <wp:cNvGraphicFramePr/>
                <a:graphic xmlns:a="http://schemas.openxmlformats.org/drawingml/2006/main">
                  <a:graphicData uri="http://schemas.microsoft.com/office/word/2010/wordprocessingShape">
                    <wps:wsp>
                      <wps:cNvSpPr txBox="1"/>
                      <wps:spPr>
                        <a:xfrm>
                          <a:off x="0" y="0"/>
                          <a:ext cx="5038550" cy="2461098"/>
                        </a:xfrm>
                        <a:prstGeom prst="rect">
                          <a:avLst/>
                        </a:prstGeom>
                        <a:solidFill>
                          <a:schemeClr val="lt1"/>
                        </a:solidFill>
                        <a:ln w="6350">
                          <a:noFill/>
                        </a:ln>
                      </wps:spPr>
                      <wps:txbx>
                        <w:txbxContent>
                          <w:p w14:paraId="6B56BAEB" w14:textId="77777777" w:rsidR="00485C8D" w:rsidRDefault="00485C8D" w:rsidP="00485C8D">
                            <w:r>
                              <w:rPr>
                                <w:noProof/>
                                <w:lang w:val="hu-HU" w:eastAsia="hu-HU"/>
                              </w:rPr>
                              <w:drawing>
                                <wp:inline distT="0" distB="0" distL="0" distR="0" wp14:anchorId="36A87041" wp14:editId="76E74F8B">
                                  <wp:extent cx="5259004" cy="2354093"/>
                                  <wp:effectExtent l="0" t="0" r="0" b="8255"/>
                                  <wp:docPr id="1503673324" name="Picture 2" descr="A drawing of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40620" name="Picture 2" descr="A drawing of a piece of wood&#10;&#10;AI-generated content may be incorrect."/>
                                          <pic:cNvPicPr/>
                                        </pic:nvPicPr>
                                        <pic:blipFill rotWithShape="1">
                                          <a:blip r:embed="rId24">
                                            <a:extLst>
                                              <a:ext uri="{28A0092B-C50C-407E-A947-70E740481C1C}">
                                                <a14:useLocalDpi xmlns:a14="http://schemas.microsoft.com/office/drawing/2010/main" val="0"/>
                                              </a:ext>
                                            </a:extLst>
                                          </a:blip>
                                          <a:srcRect b="44435"/>
                                          <a:stretch/>
                                        </pic:blipFill>
                                        <pic:spPr bwMode="auto">
                                          <a:xfrm>
                                            <a:off x="0" y="0"/>
                                            <a:ext cx="5324511" cy="238341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B2DEC" id="Text Box 1" o:spid="_x0000_s1057" type="#_x0000_t202" style="position:absolute;left:0;text-align:left;margin-left:6.15pt;margin-top:5.85pt;width:396.75pt;height:193.8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" fillcolor="white [3201]" stroked="f" strokeweight=".5pt">
                <v:textbox>
                  <w:txbxContent>
                    <w:p w14:paraId="6B56BAEB" w14:textId="77777777" w:rsidR="00485C8D" w:rsidRDefault="00485C8D" w:rsidP="00485C8D">
                      <w:r>
                        <w:rPr>
                          <w:noProof/>
                          <w:lang w:val="hu-HU" w:eastAsia="hu-HU"/>
                        </w:rPr>
                        <w:drawing>
                          <wp:inline distT="0" distB="0" distL="0" distR="0" wp14:anchorId="36A87041" wp14:editId="76E74F8B">
                            <wp:extent cx="5259004" cy="2354093"/>
                            <wp:effectExtent l="0" t="0" r="0" b="8255"/>
                            <wp:docPr id="1503673324" name="Picture 2" descr="A drawing of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40620" name="Picture 2" descr="A drawing of a piece of wood&#10;&#10;AI-generated content may be incorrect."/>
                                    <pic:cNvPicPr/>
                                  </pic:nvPicPr>
                                  <pic:blipFill rotWithShape="1">
                                    <a:blip r:embed="rId24">
                                      <a:extLst>
                                        <a:ext uri="{28A0092B-C50C-407E-A947-70E740481C1C}">
                                          <a14:useLocalDpi xmlns:a14="http://schemas.microsoft.com/office/drawing/2010/main" val="0"/>
                                        </a:ext>
                                      </a:extLst>
                                    </a:blip>
                                    <a:srcRect b="44435"/>
                                    <a:stretch/>
                                  </pic:blipFill>
                                  <pic:spPr bwMode="auto">
                                    <a:xfrm>
                                      <a:off x="0" y="0"/>
                                      <a:ext cx="5324511" cy="238341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D718C35" w14:textId="77777777" w:rsidR="00485C8D" w:rsidRPr="00BD0AE6" w:rsidRDefault="00485C8D" w:rsidP="00CA35C9">
      <w:pPr>
        <w:spacing w:line="360" w:lineRule="auto"/>
        <w:rPr>
          <w:rFonts w:cs="Times New Roman"/>
          <w:szCs w:val="24"/>
        </w:rPr>
      </w:pPr>
    </w:p>
    <w:p w14:paraId="581C94F6" w14:textId="77777777" w:rsidR="00485C8D" w:rsidRPr="00BD0AE6" w:rsidRDefault="00485C8D" w:rsidP="00CA35C9">
      <w:pPr>
        <w:spacing w:line="360" w:lineRule="auto"/>
        <w:rPr>
          <w:rFonts w:cs="Times New Roman"/>
          <w:szCs w:val="24"/>
        </w:rPr>
      </w:pPr>
    </w:p>
    <w:p w14:paraId="5B8B74B0" w14:textId="77777777" w:rsidR="00485C8D" w:rsidRPr="00BD0AE6" w:rsidRDefault="00485C8D" w:rsidP="00CA35C9">
      <w:pPr>
        <w:spacing w:line="360" w:lineRule="auto"/>
        <w:rPr>
          <w:rFonts w:cs="Times New Roman"/>
          <w:szCs w:val="24"/>
        </w:rPr>
      </w:pPr>
    </w:p>
    <w:p w14:paraId="10085D2E" w14:textId="77777777" w:rsidR="00485C8D" w:rsidRPr="00BD0AE6" w:rsidRDefault="00485C8D" w:rsidP="00CA35C9">
      <w:pPr>
        <w:spacing w:line="360" w:lineRule="auto"/>
        <w:rPr>
          <w:rFonts w:cs="Times New Roman"/>
          <w:szCs w:val="24"/>
        </w:rPr>
      </w:pPr>
    </w:p>
    <w:p w14:paraId="2BEB6E00" w14:textId="77777777" w:rsidR="00485C8D" w:rsidRPr="00BD0AE6" w:rsidRDefault="00485C8D" w:rsidP="00CA35C9">
      <w:pPr>
        <w:spacing w:line="360" w:lineRule="auto"/>
        <w:rPr>
          <w:rFonts w:cs="Times New Roman"/>
          <w:szCs w:val="24"/>
        </w:rPr>
      </w:pPr>
    </w:p>
    <w:p w14:paraId="01E7CA00" w14:textId="77777777" w:rsidR="00485C8D" w:rsidRPr="00BD0AE6" w:rsidRDefault="00485C8D" w:rsidP="00CA35C9">
      <w:pPr>
        <w:spacing w:line="360" w:lineRule="auto"/>
        <w:rPr>
          <w:rFonts w:cs="Times New Roman"/>
          <w:szCs w:val="24"/>
        </w:rPr>
      </w:pPr>
      <w:r w:rsidRPr="00BD0AE6">
        <w:rPr>
          <w:rFonts w:cs="Times New Roman"/>
          <w:noProof/>
          <w:szCs w:val="24"/>
          <w:lang w:val="hu-HU" w:eastAsia="hu-HU"/>
        </w:rPr>
        <mc:AlternateContent>
          <mc:Choice Requires="wps">
            <w:drawing>
              <wp:anchor distT="0" distB="0" distL="114300" distR="114300" simplePos="0" relativeHeight="251503616" behindDoc="0" locked="0" layoutInCell="1" allowOverlap="1" wp14:anchorId="232D790B" wp14:editId="14B4435A">
                <wp:simplePos x="0" y="0"/>
                <wp:positionH relativeFrom="column">
                  <wp:posOffset>769620</wp:posOffset>
                </wp:positionH>
                <wp:positionV relativeFrom="paragraph">
                  <wp:posOffset>182880</wp:posOffset>
                </wp:positionV>
                <wp:extent cx="2337718" cy="335280"/>
                <wp:effectExtent l="0" t="0" r="5715" b="7620"/>
                <wp:wrapNone/>
                <wp:docPr id="1621707689" name="Text Box 4"/>
                <wp:cNvGraphicFramePr/>
                <a:graphic xmlns:a="http://schemas.openxmlformats.org/drawingml/2006/main">
                  <a:graphicData uri="http://schemas.microsoft.com/office/word/2010/wordprocessingShape">
                    <wps:wsp>
                      <wps:cNvSpPr txBox="1"/>
                      <wps:spPr>
                        <a:xfrm>
                          <a:off x="0" y="0"/>
                          <a:ext cx="2337718" cy="335280"/>
                        </a:xfrm>
                        <a:prstGeom prst="rect">
                          <a:avLst/>
                        </a:prstGeom>
                        <a:solidFill>
                          <a:schemeClr val="lt1"/>
                        </a:solidFill>
                        <a:ln w="6350">
                          <a:noFill/>
                        </a:ln>
                      </wps:spPr>
                      <wps:txbx>
                        <w:txbxContent>
                          <w:p w14:paraId="22E370D9" w14:textId="77777777" w:rsidR="00485C8D" w:rsidRPr="00915E8D" w:rsidRDefault="00485C8D" w:rsidP="00485C8D">
                            <w:pPr>
                              <w:rPr>
                                <w:rFonts w:cs="Times New Roman"/>
                                <w:i/>
                                <w:iCs/>
                              </w:rPr>
                            </w:pPr>
                            <w:r>
                              <w:rPr>
                                <w:rFonts w:cs="Times New Roman"/>
                                <w:i/>
                                <w:iCs/>
                              </w:rPr>
                              <w:t>l</w:t>
                            </w:r>
                            <w:r>
                              <w:rPr>
                                <w:rFonts w:cs="Times New Roman"/>
                                <w:i/>
                                <w:iCs/>
                                <w:vertAlign w:val="subscript"/>
                              </w:rPr>
                              <w:t xml:space="preserve">1 </w:t>
                            </w:r>
                            <w:r>
                              <w:rPr>
                                <w:rFonts w:cs="Times New Roman"/>
                                <w:i/>
                                <w:iCs/>
                              </w:rPr>
                              <w:t>= 25 mmb</w:t>
                            </w:r>
                            <w:r>
                              <w:rPr>
                                <w:rFonts w:cs="Times New Roman"/>
                                <w:i/>
                                <w:iCs/>
                                <w:vertAlign w:val="subscript"/>
                              </w:rPr>
                              <w:t>2</w:t>
                            </w:r>
                            <w:r>
                              <w:rPr>
                                <w:rFonts w:cs="Times New Roman"/>
                                <w:i/>
                                <w:iCs/>
                              </w:rPr>
                              <w:t xml:space="preserve"> = 3 mm</w:t>
                            </w:r>
                          </w:p>
                          <w:p w14:paraId="0A6CF74C" w14:textId="77777777" w:rsidR="00485C8D" w:rsidRDefault="00485C8D" w:rsidP="00485C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D790B" id="Text Box 4" o:spid="_x0000_s1058" type="#_x0000_t202" style="position:absolute;left:0;text-align:left;margin-left:60.6pt;margin-top:14.4pt;width:184.05pt;height:26.4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" fillcolor="white [3201]" stroked="f" strokeweight=".5pt">
                <v:textbox>
                  <w:txbxContent>
                    <w:p w14:paraId="22E370D9" w14:textId="77777777" w:rsidR="00485C8D" w:rsidRPr="00915E8D" w:rsidRDefault="00485C8D" w:rsidP="00485C8D">
                      <w:pPr>
                        <w:rPr>
                          <w:rFonts w:cs="Times New Roman"/>
                          <w:i/>
                          <w:iCs/>
                        </w:rPr>
                      </w:pPr>
                      <w:r>
                        <w:rPr>
                          <w:rFonts w:cs="Times New Roman"/>
                          <w:i/>
                          <w:iCs/>
                        </w:rPr>
                        <w:t>l</w:t>
                      </w:r>
                      <w:r>
                        <w:rPr>
                          <w:rFonts w:cs="Times New Roman"/>
                          <w:i/>
                          <w:iCs/>
                          <w:vertAlign w:val="subscript"/>
                        </w:rPr>
                        <w:t xml:space="preserve">1 </w:t>
                      </w:r>
                      <w:r>
                        <w:rPr>
                          <w:rFonts w:cs="Times New Roman"/>
                          <w:i/>
                          <w:iCs/>
                        </w:rPr>
                        <w:t>= 25 mmb</w:t>
                      </w:r>
                      <w:r>
                        <w:rPr>
                          <w:rFonts w:cs="Times New Roman"/>
                          <w:i/>
                          <w:iCs/>
                          <w:vertAlign w:val="subscript"/>
                        </w:rPr>
                        <w:t>2</w:t>
                      </w:r>
                      <w:r>
                        <w:rPr>
                          <w:rFonts w:cs="Times New Roman"/>
                          <w:i/>
                          <w:iCs/>
                        </w:rPr>
                        <w:t xml:space="preserve"> = 3 mm</w:t>
                      </w:r>
                    </w:p>
                    <w:p w14:paraId="0A6CF74C" w14:textId="77777777" w:rsidR="00485C8D" w:rsidRDefault="00485C8D" w:rsidP="00485C8D"/>
                  </w:txbxContent>
                </v:textbox>
              </v:shape>
            </w:pict>
          </mc:Fallback>
        </mc:AlternateContent>
      </w:r>
    </w:p>
    <w:p w14:paraId="243D3437" w14:textId="77777777" w:rsidR="00485C8D" w:rsidRDefault="00485C8D" w:rsidP="00CA35C9">
      <w:pPr>
        <w:spacing w:line="360" w:lineRule="auto"/>
        <w:rPr>
          <w:rFonts w:cs="Times New Roman"/>
          <w:i/>
          <w:iCs/>
          <w:szCs w:val="24"/>
        </w:rPr>
      </w:pPr>
    </w:p>
    <w:p w14:paraId="22294F32" w14:textId="77777777" w:rsidR="00607A3C" w:rsidRPr="00BD0AE6" w:rsidRDefault="00607A3C" w:rsidP="00CA35C9">
      <w:pPr>
        <w:spacing w:line="360" w:lineRule="auto"/>
        <w:rPr>
          <w:rFonts w:cs="Times New Roman"/>
          <w:i/>
          <w:iCs/>
          <w:szCs w:val="24"/>
        </w:rPr>
      </w:pPr>
    </w:p>
    <w:p w14:paraId="12ED855D" w14:textId="017818D3" w:rsidR="00607A3C" w:rsidRDefault="00607A3C" w:rsidP="00607A3C">
      <w:pPr>
        <w:pStyle w:val="Caption"/>
        <w:rPr>
          <w:sz w:val="24"/>
          <w:szCs w:val="24"/>
        </w:rPr>
      </w:pPr>
      <w:bookmarkStart w:id="104" w:name="_Toc209983562"/>
      <w:r w:rsidRPr="00607A3C">
        <w:rPr>
          <w:sz w:val="24"/>
          <w:szCs w:val="24"/>
        </w:rPr>
        <w:t xml:space="preserve">Figure </w:t>
      </w:r>
      <w:r w:rsidRPr="00607A3C">
        <w:rPr>
          <w:sz w:val="24"/>
          <w:szCs w:val="24"/>
        </w:rPr>
        <w:fldChar w:fldCharType="begin"/>
      </w:r>
      <w:r w:rsidRPr="00607A3C">
        <w:rPr>
          <w:sz w:val="24"/>
          <w:szCs w:val="24"/>
        </w:rPr>
        <w:instrText xml:space="preserve"> SEQ Figure \* ARABIC </w:instrText>
      </w:r>
      <w:r w:rsidRPr="00607A3C">
        <w:rPr>
          <w:sz w:val="24"/>
          <w:szCs w:val="24"/>
        </w:rPr>
        <w:fldChar w:fldCharType="separate"/>
      </w:r>
      <w:r w:rsidR="00C746F7">
        <w:rPr>
          <w:noProof/>
          <w:sz w:val="24"/>
          <w:szCs w:val="24"/>
        </w:rPr>
        <w:t>7</w:t>
      </w:r>
      <w:r w:rsidRPr="00607A3C">
        <w:rPr>
          <w:sz w:val="24"/>
          <w:szCs w:val="24"/>
        </w:rPr>
        <w:fldChar w:fldCharType="end"/>
      </w:r>
      <w:r w:rsidRPr="00607A3C">
        <w:rPr>
          <w:sz w:val="24"/>
          <w:szCs w:val="24"/>
        </w:rPr>
        <w:t>:</w:t>
      </w:r>
      <w:r>
        <w:rPr>
          <w:sz w:val="24"/>
          <w:szCs w:val="24"/>
        </w:rPr>
        <w:t xml:space="preserve"> </w:t>
      </w:r>
      <w:r w:rsidRPr="00607A3C">
        <w:rPr>
          <w:sz w:val="24"/>
          <w:szCs w:val="24"/>
        </w:rPr>
        <w:t>Illustration of nicking on a bonding test piece by shear method (Source: EN 314-1 standard)</w:t>
      </w:r>
      <w:bookmarkEnd w:id="104"/>
    </w:p>
    <w:p w14:paraId="3734EEB4" w14:textId="77777777" w:rsidR="00607A3C" w:rsidRPr="00607A3C" w:rsidRDefault="00607A3C" w:rsidP="00607A3C"/>
    <w:p w14:paraId="6B58E2E8" w14:textId="5C9E6940" w:rsidR="00485C8D" w:rsidRPr="00607A3C" w:rsidRDefault="00B46F56" w:rsidP="00607A3C">
      <w:pPr>
        <w:pStyle w:val="Heading1"/>
        <w:rPr>
          <w:rFonts w:cs="Times New Roman"/>
          <w:szCs w:val="24"/>
        </w:rPr>
      </w:pPr>
      <w:bookmarkStart w:id="105" w:name="_Toc215018520"/>
      <w:r w:rsidRPr="00607A3C">
        <w:rPr>
          <w:rFonts w:cs="Times New Roman"/>
          <w:szCs w:val="24"/>
        </w:rPr>
        <w:t xml:space="preserve">5.2.1.2 </w:t>
      </w:r>
      <w:r w:rsidR="00485C8D" w:rsidRPr="00607A3C">
        <w:t>Pre-treatments</w:t>
      </w:r>
      <w:bookmarkEnd w:id="105"/>
    </w:p>
    <w:p w14:paraId="1885892D" w14:textId="4C34B82A" w:rsidR="00485C8D" w:rsidRPr="00B46F56" w:rsidRDefault="00485C8D" w:rsidP="00C746F7">
      <w:pPr>
        <w:spacing w:line="360" w:lineRule="auto"/>
        <w:ind w:firstLine="720"/>
        <w:rPr>
          <w:rFonts w:cs="Times New Roman"/>
          <w:szCs w:val="24"/>
        </w:rPr>
      </w:pPr>
      <w:r w:rsidRPr="00BD0AE6">
        <w:rPr>
          <w:rFonts w:cs="Times New Roman"/>
          <w:szCs w:val="24"/>
        </w:rPr>
        <w:t>Prior to testing, the samples are prepared according to EN 314-1 and 314-2 (</w:t>
      </w:r>
      <w:r w:rsidRPr="00BD0AE6">
        <w:rPr>
          <w:rFonts w:cs="Times New Roman"/>
          <w:i/>
          <w:iCs/>
          <w:szCs w:val="24"/>
        </w:rPr>
        <w:t xml:space="preserve">Plywood – Bonding quality – Part 2: </w:t>
      </w:r>
      <w:r w:rsidR="00BE10D1">
        <w:rPr>
          <w:rFonts w:cs="Times New Roman"/>
          <w:i/>
          <w:iCs/>
          <w:szCs w:val="24"/>
        </w:rPr>
        <w:t>Requirements</w:t>
      </w:r>
      <w:r w:rsidRPr="00BD0AE6">
        <w:rPr>
          <w:rFonts w:cs="Times New Roman"/>
          <w:i/>
          <w:iCs/>
          <w:szCs w:val="24"/>
        </w:rPr>
        <w:t xml:space="preserve">. </w:t>
      </w:r>
      <w:r w:rsidRPr="00BD0AE6">
        <w:rPr>
          <w:rFonts w:cs="Times New Roman"/>
          <w:szCs w:val="24"/>
        </w:rPr>
        <w:t xml:space="preserve">The pre-treatment is designed to suit the class of plywood, meaning it is </w:t>
      </w:r>
      <w:r w:rsidR="00BE10D1">
        <w:rPr>
          <w:rFonts w:cs="Times New Roman"/>
          <w:szCs w:val="24"/>
        </w:rPr>
        <w:t>adhesive-dependent</w:t>
      </w:r>
      <w:r w:rsidRPr="00BD0AE6">
        <w:rPr>
          <w:rFonts w:cs="Times New Roman"/>
          <w:szCs w:val="24"/>
        </w:rPr>
        <w:t xml:space="preserve">. </w:t>
      </w:r>
      <w:r w:rsidR="006662FC">
        <w:rPr>
          <w:rFonts w:cs="Times New Roman"/>
          <w:szCs w:val="24"/>
        </w:rPr>
        <w:t xml:space="preserve">The Venticell oven and the Wincom water bath were the equipment used in the pre-treatment. </w:t>
      </w:r>
    </w:p>
    <w:p w14:paraId="55EC3D0B" w14:textId="77B13F77" w:rsidR="00485C8D" w:rsidRPr="00BD0AE6" w:rsidRDefault="00B46F56" w:rsidP="00C746F7">
      <w:pPr>
        <w:pStyle w:val="Heading1"/>
      </w:pPr>
      <w:bookmarkStart w:id="106" w:name="_Toc215018521"/>
      <w:r>
        <w:t>5</w:t>
      </w:r>
      <w:r w:rsidR="00485C8D" w:rsidRPr="00BD0AE6">
        <w:t>.</w:t>
      </w:r>
      <w:r>
        <w:t>2</w:t>
      </w:r>
      <w:r w:rsidR="00485C8D" w:rsidRPr="00BD0AE6">
        <w:t>.</w:t>
      </w:r>
      <w:r>
        <w:t>1</w:t>
      </w:r>
      <w:r w:rsidR="00485C8D" w:rsidRPr="00BD0AE6">
        <w:t>.</w:t>
      </w:r>
      <w:r>
        <w:t>3</w:t>
      </w:r>
      <w:r w:rsidR="00485C8D" w:rsidRPr="00BD0AE6">
        <w:t xml:space="preserve"> MUF Bonded Plywood Pre-treatmen</w:t>
      </w:r>
      <w:r w:rsidR="006D3D17">
        <w:t>t</w:t>
      </w:r>
      <w:bookmarkEnd w:id="106"/>
    </w:p>
    <w:p w14:paraId="62EEA397" w14:textId="77777777" w:rsidR="00485C8D" w:rsidRPr="00BD0AE6" w:rsidRDefault="00485C8D" w:rsidP="00C746F7">
      <w:pPr>
        <w:spacing w:line="360" w:lineRule="auto"/>
        <w:ind w:firstLine="720"/>
        <w:rPr>
          <w:rFonts w:cs="Times New Roman"/>
          <w:szCs w:val="24"/>
        </w:rPr>
      </w:pPr>
      <w:r w:rsidRPr="00BD0AE6">
        <w:rPr>
          <w:rFonts w:cs="Times New Roman"/>
          <w:szCs w:val="24"/>
        </w:rPr>
        <w:t>i) Immersion for 24 hrs in water at (20 ± 3)</w:t>
      </w:r>
      <w:r w:rsidRPr="00BD0AE6">
        <w:rPr>
          <w:rFonts w:cs="Times New Roman"/>
          <w:szCs w:val="24"/>
          <w:vertAlign w:val="superscript"/>
        </w:rPr>
        <w:t xml:space="preserve"> o</w:t>
      </w:r>
      <w:r w:rsidRPr="00BD0AE6">
        <w:rPr>
          <w:rFonts w:cs="Times New Roman"/>
          <w:szCs w:val="24"/>
        </w:rPr>
        <w:t>C</w:t>
      </w:r>
    </w:p>
    <w:p w14:paraId="3446268D" w14:textId="7A18B721" w:rsidR="00485C8D" w:rsidRPr="00BD0AE6" w:rsidRDefault="00485C8D" w:rsidP="00C746F7">
      <w:pPr>
        <w:spacing w:line="360" w:lineRule="auto"/>
        <w:rPr>
          <w:rFonts w:cs="Times New Roman"/>
          <w:szCs w:val="24"/>
        </w:rPr>
      </w:pPr>
      <w:r w:rsidRPr="00BD0AE6">
        <w:rPr>
          <w:rFonts w:cs="Times New Roman"/>
          <w:szCs w:val="24"/>
        </w:rPr>
        <w:t>ii) Immersion for 6 hrs in boiling water followed by cooling in water at (20 ± 3)</w:t>
      </w:r>
      <w:r w:rsidRPr="00BD0AE6">
        <w:rPr>
          <w:rFonts w:cs="Times New Roman"/>
          <w:szCs w:val="24"/>
          <w:vertAlign w:val="superscript"/>
        </w:rPr>
        <w:t xml:space="preserve"> o</w:t>
      </w:r>
      <w:r w:rsidRPr="00BD0AE6">
        <w:rPr>
          <w:rFonts w:cs="Times New Roman"/>
          <w:szCs w:val="24"/>
        </w:rPr>
        <w:t>C, for at least 1 h</w:t>
      </w:r>
    </w:p>
    <w:p w14:paraId="0241C9AA" w14:textId="49F596EF" w:rsidR="00485C8D" w:rsidRPr="00BD0AE6" w:rsidRDefault="00B46F56" w:rsidP="00C746F7">
      <w:pPr>
        <w:pStyle w:val="Heading1"/>
        <w:spacing w:line="360" w:lineRule="auto"/>
      </w:pPr>
      <w:bookmarkStart w:id="107" w:name="_Toc215018522"/>
      <w:r>
        <w:t>5</w:t>
      </w:r>
      <w:r w:rsidR="00485C8D" w:rsidRPr="00BD0AE6">
        <w:t>.</w:t>
      </w:r>
      <w:r>
        <w:t>2</w:t>
      </w:r>
      <w:r w:rsidR="00485C8D" w:rsidRPr="00BD0AE6">
        <w:t>.</w:t>
      </w:r>
      <w:r>
        <w:t>1</w:t>
      </w:r>
      <w:r w:rsidR="00485C8D" w:rsidRPr="00BD0AE6">
        <w:t>.</w:t>
      </w:r>
      <w:r>
        <w:t>4</w:t>
      </w:r>
      <w:r w:rsidR="00485C8D" w:rsidRPr="00BD0AE6">
        <w:t xml:space="preserve"> PF Bonded Plywood Pre-treatment.</w:t>
      </w:r>
      <w:bookmarkEnd w:id="107"/>
    </w:p>
    <w:p w14:paraId="30E23B73" w14:textId="77777777" w:rsidR="00485C8D" w:rsidRPr="00BD0AE6" w:rsidRDefault="00485C8D" w:rsidP="00C746F7">
      <w:pPr>
        <w:spacing w:line="360" w:lineRule="auto"/>
        <w:rPr>
          <w:rFonts w:cs="Times New Roman"/>
          <w:szCs w:val="24"/>
        </w:rPr>
      </w:pPr>
      <w:r w:rsidRPr="00BD0AE6">
        <w:rPr>
          <w:rFonts w:cs="Times New Roman"/>
          <w:szCs w:val="24"/>
        </w:rPr>
        <w:t>i) Immersion for 24 hrs in water at (20 ± 3)</w:t>
      </w:r>
      <w:r w:rsidRPr="00BD0AE6">
        <w:rPr>
          <w:rFonts w:cs="Times New Roman"/>
          <w:szCs w:val="24"/>
          <w:vertAlign w:val="superscript"/>
        </w:rPr>
        <w:t xml:space="preserve"> o</w:t>
      </w:r>
      <w:r w:rsidRPr="00BD0AE6">
        <w:rPr>
          <w:rFonts w:cs="Times New Roman"/>
          <w:szCs w:val="24"/>
        </w:rPr>
        <w:t>C</w:t>
      </w:r>
    </w:p>
    <w:p w14:paraId="591D4189" w14:textId="1D8A098A" w:rsidR="00485C8D" w:rsidRPr="00BD0AE6" w:rsidRDefault="00485C8D" w:rsidP="00CA35C9">
      <w:pPr>
        <w:spacing w:line="360" w:lineRule="auto"/>
        <w:rPr>
          <w:rFonts w:cs="Times New Roman"/>
          <w:szCs w:val="24"/>
        </w:rPr>
      </w:pPr>
      <w:r w:rsidRPr="00BD0AE6">
        <w:rPr>
          <w:rFonts w:cs="Times New Roman"/>
          <w:szCs w:val="24"/>
        </w:rPr>
        <w:t>ii) Immersion for 4 hrs in boiling water, then the samples were dried in a ventilated oven for 16 hrs at (60±3)</w:t>
      </w:r>
      <w:r w:rsidRPr="00BD0AE6">
        <w:rPr>
          <w:rFonts w:cs="Times New Roman"/>
          <w:szCs w:val="24"/>
          <w:vertAlign w:val="superscript"/>
        </w:rPr>
        <w:t xml:space="preserve"> o</w:t>
      </w:r>
      <w:r w:rsidRPr="00BD0AE6">
        <w:rPr>
          <w:rFonts w:cs="Times New Roman"/>
          <w:szCs w:val="24"/>
        </w:rPr>
        <w:t>C , then the samples were boiled for 4 hrs</w:t>
      </w:r>
      <w:r w:rsidR="004323CE">
        <w:rPr>
          <w:rFonts w:cs="Times New Roman"/>
          <w:szCs w:val="24"/>
        </w:rPr>
        <w:t>,</w:t>
      </w:r>
      <w:r w:rsidRPr="00BD0AE6">
        <w:rPr>
          <w:rFonts w:cs="Times New Roman"/>
          <w:szCs w:val="24"/>
        </w:rPr>
        <w:t xml:space="preserve"> after which they were cooled in </w:t>
      </w:r>
      <w:r w:rsidRPr="00BD0AE6">
        <w:rPr>
          <w:rFonts w:cs="Times New Roman"/>
          <w:szCs w:val="24"/>
        </w:rPr>
        <w:lastRenderedPageBreak/>
        <w:t>water at (20 ± 3)</w:t>
      </w:r>
      <w:r w:rsidRPr="00BD0AE6">
        <w:rPr>
          <w:rFonts w:cs="Times New Roman"/>
          <w:szCs w:val="24"/>
          <w:vertAlign w:val="superscript"/>
        </w:rPr>
        <w:t xml:space="preserve"> o</w:t>
      </w:r>
      <w:r w:rsidRPr="00BD0AE6">
        <w:rPr>
          <w:rFonts w:cs="Times New Roman"/>
          <w:szCs w:val="24"/>
        </w:rPr>
        <w:t>C for 1 h. During the boiling process, the samples were completely covered by the water</w:t>
      </w:r>
      <w:r w:rsidR="006662FC">
        <w:rPr>
          <w:rFonts w:cs="Times New Roman"/>
          <w:szCs w:val="24"/>
        </w:rPr>
        <w:t>,</w:t>
      </w:r>
      <w:r w:rsidRPr="00BD0AE6">
        <w:rPr>
          <w:rFonts w:cs="Times New Roman"/>
          <w:szCs w:val="24"/>
        </w:rPr>
        <w:t xml:space="preserve"> and weights were placed on the samples to prevent them from floating.</w:t>
      </w:r>
    </w:p>
    <w:p w14:paraId="02FA6E23" w14:textId="77777777" w:rsidR="00485C8D" w:rsidRPr="00BD0AE6" w:rsidRDefault="00485C8D" w:rsidP="00CA35C9">
      <w:pPr>
        <w:spacing w:line="360" w:lineRule="auto"/>
        <w:rPr>
          <w:rFonts w:cs="Times New Roman"/>
          <w:szCs w:val="24"/>
        </w:rPr>
      </w:pPr>
    </w:p>
    <w:p w14:paraId="7E70CC5F" w14:textId="7AD13E25" w:rsidR="00485C8D" w:rsidRPr="00BD0AE6" w:rsidRDefault="00B46F56" w:rsidP="00C746F7">
      <w:pPr>
        <w:pStyle w:val="Heading1"/>
        <w:spacing w:line="360" w:lineRule="auto"/>
      </w:pPr>
      <w:bookmarkStart w:id="108" w:name="_Toc215018523"/>
      <w:r>
        <w:t>5.</w:t>
      </w:r>
      <w:r w:rsidR="00485C8D" w:rsidRPr="00BD0AE6">
        <w:t>2.1.</w:t>
      </w:r>
      <w:r>
        <w:t>5</w:t>
      </w:r>
      <w:r w:rsidR="00485C8D" w:rsidRPr="00BD0AE6">
        <w:t xml:space="preserve"> Test Procedure</w:t>
      </w:r>
      <w:bookmarkEnd w:id="108"/>
    </w:p>
    <w:p w14:paraId="5AF30FA2" w14:textId="09697C49" w:rsidR="004323CE" w:rsidRDefault="00485C8D" w:rsidP="00C746F7">
      <w:pPr>
        <w:spacing w:line="360" w:lineRule="auto"/>
        <w:ind w:firstLine="720"/>
        <w:rPr>
          <w:rFonts w:cs="Times New Roman"/>
          <w:szCs w:val="24"/>
        </w:rPr>
      </w:pPr>
      <w:r w:rsidRPr="00BD0AE6">
        <w:rPr>
          <w:rFonts w:cs="Times New Roman"/>
          <w:szCs w:val="24"/>
        </w:rPr>
        <w:t>Water is wiped from the samples by placing the pre-treated samples on tissue paper</w:t>
      </w:r>
      <w:r w:rsidR="00BE10D1">
        <w:rPr>
          <w:rFonts w:cs="Times New Roman"/>
          <w:szCs w:val="24"/>
        </w:rPr>
        <w:t>,</w:t>
      </w:r>
      <w:r w:rsidRPr="00BD0AE6">
        <w:rPr>
          <w:rFonts w:cs="Times New Roman"/>
          <w:szCs w:val="24"/>
        </w:rPr>
        <w:t xml:space="preserve"> which absorbs the dripping water from the samples</w:t>
      </w:r>
      <w:r w:rsidR="004323CE">
        <w:rPr>
          <w:rFonts w:cs="Times New Roman"/>
          <w:szCs w:val="24"/>
        </w:rPr>
        <w:t>,</w:t>
      </w:r>
      <w:r w:rsidRPr="00BD0AE6">
        <w:rPr>
          <w:rFonts w:cs="Times New Roman"/>
          <w:szCs w:val="24"/>
        </w:rPr>
        <w:t xml:space="preserve"> making them ready for testing. The length and width of the shear area </w:t>
      </w:r>
      <w:r w:rsidR="004323CE">
        <w:rPr>
          <w:rFonts w:cs="Times New Roman"/>
          <w:szCs w:val="24"/>
        </w:rPr>
        <w:t>were</w:t>
      </w:r>
      <w:r w:rsidRPr="00BD0AE6">
        <w:rPr>
          <w:rFonts w:cs="Times New Roman"/>
          <w:szCs w:val="24"/>
        </w:rPr>
        <w:t xml:space="preserve"> measured before pre-treatment. The shear test piece was fixed in the centre of the clamping devices in such a way that the load can be transmitted from the load cell through the testing machine. Both the upper and lower clamps held 50 mm of the samples from both sides</w:t>
      </w:r>
      <w:r w:rsidR="004323CE">
        <w:rPr>
          <w:rFonts w:cs="Times New Roman"/>
          <w:szCs w:val="24"/>
        </w:rPr>
        <w:t>,</w:t>
      </w:r>
      <w:r w:rsidRPr="00BD0AE6">
        <w:rPr>
          <w:rFonts w:cs="Times New Roman"/>
          <w:szCs w:val="24"/>
        </w:rPr>
        <w:t xml:space="preserve"> leaving the required 50 mm at the middle </w:t>
      </w:r>
      <w:r w:rsidR="006662FC">
        <w:rPr>
          <w:rFonts w:cs="Times New Roman"/>
          <w:szCs w:val="24"/>
        </w:rPr>
        <w:t>between</w:t>
      </w:r>
      <w:r w:rsidRPr="00BD0AE6">
        <w:rPr>
          <w:rFonts w:cs="Times New Roman"/>
          <w:szCs w:val="24"/>
        </w:rPr>
        <w:t xml:space="preserve"> the tips of the clamps. The load was applied at a constant rate till the sample </w:t>
      </w:r>
      <w:r w:rsidR="00B46F56">
        <w:rPr>
          <w:rFonts w:cs="Times New Roman"/>
          <w:szCs w:val="24"/>
        </w:rPr>
        <w:t>ruptured</w:t>
      </w:r>
      <w:r w:rsidRPr="00BD0AE6">
        <w:rPr>
          <w:rFonts w:cs="Times New Roman"/>
          <w:szCs w:val="24"/>
        </w:rPr>
        <w:t xml:space="preserve"> between (20-40</w:t>
      </w:r>
      <w:r w:rsidR="00C746F7">
        <w:rPr>
          <w:rFonts w:cs="Times New Roman"/>
          <w:szCs w:val="24"/>
        </w:rPr>
        <w:t xml:space="preserve"> s</w:t>
      </w:r>
      <w:r w:rsidRPr="00BD0AE6">
        <w:rPr>
          <w:rFonts w:cs="Times New Roman"/>
          <w:szCs w:val="24"/>
        </w:rPr>
        <w:t xml:space="preserve">) </w:t>
      </w:r>
    </w:p>
    <w:p w14:paraId="45710B24" w14:textId="77777777" w:rsidR="005A73A8" w:rsidRDefault="005A73A8" w:rsidP="00CA35C9">
      <w:pPr>
        <w:spacing w:line="360" w:lineRule="auto"/>
        <w:rPr>
          <w:rFonts w:cs="Times New Roman"/>
          <w:szCs w:val="24"/>
        </w:rPr>
      </w:pPr>
    </w:p>
    <w:p w14:paraId="32C086D9" w14:textId="6A2B4B7A" w:rsidR="004323CE" w:rsidRDefault="005A73A8" w:rsidP="00CA35C9">
      <w:pPr>
        <w:spacing w:line="360" w:lineRule="auto"/>
        <w:rPr>
          <w:rFonts w:cs="Times New Roman"/>
          <w:szCs w:val="24"/>
        </w:rPr>
      </w:pPr>
      <w:r>
        <w:rPr>
          <w:rFonts w:cs="Times New Roman"/>
          <w:noProof/>
          <w:szCs w:val="24"/>
          <w:lang w:val="hu-HU" w:eastAsia="hu-HU"/>
        </w:rPr>
        <mc:AlternateContent>
          <mc:Choice Requires="wps">
            <w:drawing>
              <wp:anchor distT="0" distB="0" distL="114300" distR="114300" simplePos="0" relativeHeight="251722752" behindDoc="0" locked="0" layoutInCell="1" allowOverlap="1" wp14:anchorId="19FB7073" wp14:editId="34BAF12B">
                <wp:simplePos x="0" y="0"/>
                <wp:positionH relativeFrom="column">
                  <wp:posOffset>434340</wp:posOffset>
                </wp:positionH>
                <wp:positionV relativeFrom="paragraph">
                  <wp:posOffset>10160</wp:posOffset>
                </wp:positionV>
                <wp:extent cx="4907280" cy="2827020"/>
                <wp:effectExtent l="0" t="0" r="7620" b="0"/>
                <wp:wrapNone/>
                <wp:docPr id="1986643578" name="Text Box 201"/>
                <wp:cNvGraphicFramePr/>
                <a:graphic xmlns:a="http://schemas.openxmlformats.org/drawingml/2006/main">
                  <a:graphicData uri="http://schemas.microsoft.com/office/word/2010/wordprocessingShape">
                    <wps:wsp>
                      <wps:cNvSpPr txBox="1"/>
                      <wps:spPr>
                        <a:xfrm>
                          <a:off x="0" y="0"/>
                          <a:ext cx="4907280" cy="2827020"/>
                        </a:xfrm>
                        <a:prstGeom prst="rect">
                          <a:avLst/>
                        </a:prstGeom>
                        <a:solidFill>
                          <a:schemeClr val="lt1"/>
                        </a:solidFill>
                        <a:ln w="6350">
                          <a:noFill/>
                        </a:ln>
                      </wps:spPr>
                      <wps:txbx>
                        <w:txbxContent>
                          <w:p w14:paraId="5D9912C4" w14:textId="076595F8" w:rsidR="005A73A8" w:rsidRDefault="005A73A8">
                            <w:r>
                              <w:rPr>
                                <w:noProof/>
                                <w:lang w:val="hu-HU" w:eastAsia="hu-HU"/>
                              </w:rPr>
                              <w:drawing>
                                <wp:inline distT="0" distB="0" distL="0" distR="0" wp14:anchorId="5F370EAD" wp14:editId="191C3FA3">
                                  <wp:extent cx="2760980" cy="4680088"/>
                                  <wp:effectExtent l="0" t="6985" r="0" b="0"/>
                                  <wp:docPr id="52285352" name="Picture 202" descr="A row of wooden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5352" name="Picture 202" descr="A row of wooden blocks&#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rot="16200000">
                                            <a:off x="0" y="0"/>
                                            <a:ext cx="2770127" cy="46955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FB7073" id="Text Box 201" o:spid="_x0000_s1059" type="#_x0000_t202" style="position:absolute;left:0;text-align:left;margin-left:34.2pt;margin-top:.8pt;width:386.4pt;height:222.6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" fillcolor="white [3201]" stroked="f" strokeweight=".5pt">
                <v:textbox>
                  <w:txbxContent>
                    <w:p w14:paraId="5D9912C4" w14:textId="076595F8" w:rsidR="005A73A8" w:rsidRDefault="005A73A8">
                      <w:r>
                        <w:rPr>
                          <w:noProof/>
                          <w:lang w:val="hu-HU" w:eastAsia="hu-HU"/>
                        </w:rPr>
                        <w:drawing>
                          <wp:inline distT="0" distB="0" distL="0" distR="0" wp14:anchorId="5F370EAD" wp14:editId="191C3FA3">
                            <wp:extent cx="2760980" cy="4680088"/>
                            <wp:effectExtent l="0" t="6985" r="0" b="0"/>
                            <wp:docPr id="52285352" name="Picture 202" descr="A row of wooden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5352" name="Picture 202" descr="A row of wooden blocks&#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rot="16200000">
                                      <a:off x="0" y="0"/>
                                      <a:ext cx="2770127" cy="4695592"/>
                                    </a:xfrm>
                                    <a:prstGeom prst="rect">
                                      <a:avLst/>
                                    </a:prstGeom>
                                  </pic:spPr>
                                </pic:pic>
                              </a:graphicData>
                            </a:graphic>
                          </wp:inline>
                        </w:drawing>
                      </w:r>
                    </w:p>
                  </w:txbxContent>
                </v:textbox>
              </v:shape>
            </w:pict>
          </mc:Fallback>
        </mc:AlternateContent>
      </w:r>
    </w:p>
    <w:p w14:paraId="50E2BAFA" w14:textId="77777777" w:rsidR="005A73A8" w:rsidRDefault="005A73A8" w:rsidP="00CA35C9">
      <w:pPr>
        <w:spacing w:line="360" w:lineRule="auto"/>
        <w:rPr>
          <w:rFonts w:cs="Times New Roman"/>
          <w:szCs w:val="24"/>
        </w:rPr>
      </w:pPr>
    </w:p>
    <w:p w14:paraId="229A1CED" w14:textId="77777777" w:rsidR="005A73A8" w:rsidRDefault="005A73A8" w:rsidP="00CA35C9">
      <w:pPr>
        <w:spacing w:line="360" w:lineRule="auto"/>
        <w:rPr>
          <w:rFonts w:cs="Times New Roman"/>
          <w:szCs w:val="24"/>
        </w:rPr>
      </w:pPr>
    </w:p>
    <w:p w14:paraId="7D1A666E" w14:textId="77777777" w:rsidR="005A73A8" w:rsidRDefault="005A73A8" w:rsidP="00CA35C9">
      <w:pPr>
        <w:spacing w:line="360" w:lineRule="auto"/>
        <w:rPr>
          <w:rFonts w:cs="Times New Roman"/>
          <w:szCs w:val="24"/>
        </w:rPr>
      </w:pPr>
    </w:p>
    <w:p w14:paraId="22C3E6D7" w14:textId="77777777" w:rsidR="005A73A8" w:rsidRDefault="005A73A8" w:rsidP="00CA35C9">
      <w:pPr>
        <w:spacing w:line="360" w:lineRule="auto"/>
        <w:rPr>
          <w:rFonts w:cs="Times New Roman"/>
          <w:szCs w:val="24"/>
        </w:rPr>
      </w:pPr>
    </w:p>
    <w:p w14:paraId="2D6F89BB" w14:textId="77777777" w:rsidR="005A73A8" w:rsidRDefault="005A73A8" w:rsidP="00CA35C9">
      <w:pPr>
        <w:spacing w:line="360" w:lineRule="auto"/>
        <w:rPr>
          <w:rFonts w:cs="Times New Roman"/>
          <w:szCs w:val="24"/>
        </w:rPr>
      </w:pPr>
    </w:p>
    <w:p w14:paraId="44BB5E47" w14:textId="77777777" w:rsidR="005A73A8" w:rsidRDefault="005A73A8" w:rsidP="00CA35C9">
      <w:pPr>
        <w:spacing w:line="360" w:lineRule="auto"/>
        <w:rPr>
          <w:rFonts w:cs="Times New Roman"/>
          <w:szCs w:val="24"/>
        </w:rPr>
      </w:pPr>
    </w:p>
    <w:p w14:paraId="59F56F98" w14:textId="77777777" w:rsidR="005A73A8" w:rsidRDefault="005A73A8" w:rsidP="00CA35C9">
      <w:pPr>
        <w:spacing w:line="360" w:lineRule="auto"/>
        <w:rPr>
          <w:rFonts w:cs="Times New Roman"/>
          <w:szCs w:val="24"/>
        </w:rPr>
      </w:pPr>
    </w:p>
    <w:p w14:paraId="55D6D2B0" w14:textId="77777777" w:rsidR="005A73A8" w:rsidRDefault="005A73A8" w:rsidP="00CA35C9">
      <w:pPr>
        <w:spacing w:line="360" w:lineRule="auto"/>
        <w:rPr>
          <w:rFonts w:cs="Times New Roman"/>
          <w:szCs w:val="24"/>
        </w:rPr>
      </w:pPr>
    </w:p>
    <w:p w14:paraId="5A68CFDE" w14:textId="3E613955" w:rsidR="006D3D17" w:rsidRPr="00C746F7" w:rsidRDefault="004323CE" w:rsidP="00C746F7">
      <w:pPr>
        <w:pStyle w:val="Caption"/>
        <w:spacing w:line="360" w:lineRule="auto"/>
        <w:rPr>
          <w:rFonts w:cs="Times New Roman"/>
          <w:color w:val="auto"/>
          <w:sz w:val="28"/>
          <w:szCs w:val="28"/>
        </w:rPr>
      </w:pPr>
      <w:bookmarkStart w:id="109" w:name="_Toc209983563"/>
      <w:r w:rsidRPr="00E70ABA">
        <w:rPr>
          <w:color w:val="auto"/>
          <w:sz w:val="28"/>
          <w:szCs w:val="28"/>
        </w:rPr>
        <w:t>Fig</w:t>
      </w:r>
      <w:r w:rsidR="00C746F7">
        <w:rPr>
          <w:color w:val="auto"/>
          <w:sz w:val="28"/>
          <w:szCs w:val="28"/>
        </w:rPr>
        <w:t>ure</w:t>
      </w:r>
      <w:r w:rsidRPr="00E70ABA">
        <w:rPr>
          <w:color w:val="auto"/>
          <w:sz w:val="28"/>
          <w:szCs w:val="28"/>
        </w:rPr>
        <w:t xml:space="preserve"> </w:t>
      </w:r>
      <w:r w:rsidRPr="00E70ABA">
        <w:rPr>
          <w:color w:val="auto"/>
          <w:sz w:val="28"/>
          <w:szCs w:val="28"/>
        </w:rPr>
        <w:fldChar w:fldCharType="begin"/>
      </w:r>
      <w:r w:rsidRPr="00E70ABA">
        <w:rPr>
          <w:color w:val="auto"/>
          <w:sz w:val="28"/>
          <w:szCs w:val="28"/>
        </w:rPr>
        <w:instrText xml:space="preserve"> SEQ Figure \* ARABIC </w:instrText>
      </w:r>
      <w:r w:rsidRPr="00E70ABA">
        <w:rPr>
          <w:color w:val="auto"/>
          <w:sz w:val="28"/>
          <w:szCs w:val="28"/>
        </w:rPr>
        <w:fldChar w:fldCharType="separate"/>
      </w:r>
      <w:r w:rsidR="00C746F7">
        <w:rPr>
          <w:noProof/>
          <w:color w:val="auto"/>
          <w:sz w:val="28"/>
          <w:szCs w:val="28"/>
        </w:rPr>
        <w:t>8</w:t>
      </w:r>
      <w:r w:rsidRPr="00E70ABA">
        <w:rPr>
          <w:color w:val="auto"/>
          <w:sz w:val="28"/>
          <w:szCs w:val="28"/>
        </w:rPr>
        <w:fldChar w:fldCharType="end"/>
      </w:r>
      <w:r w:rsidRPr="00E70ABA">
        <w:rPr>
          <w:color w:val="auto"/>
          <w:sz w:val="28"/>
          <w:szCs w:val="28"/>
        </w:rPr>
        <w:t>: Pre-treated samples were placed on tissue paper to absorb moisture</w:t>
      </w:r>
      <w:bookmarkEnd w:id="109"/>
    </w:p>
    <w:p w14:paraId="4DCCD963" w14:textId="707E0D8B" w:rsidR="00485C8D" w:rsidRPr="00BD0AE6" w:rsidRDefault="00B46F56" w:rsidP="00C746F7">
      <w:pPr>
        <w:pStyle w:val="Heading1"/>
      </w:pPr>
      <w:bookmarkStart w:id="110" w:name="_Toc215018524"/>
      <w:r>
        <w:t>5.</w:t>
      </w:r>
      <w:r w:rsidRPr="00BD0AE6">
        <w:t>2.1.</w:t>
      </w:r>
      <w:r>
        <w:t>6</w:t>
      </w:r>
      <w:r w:rsidRPr="00BD0AE6">
        <w:t xml:space="preserve"> </w:t>
      </w:r>
      <w:r w:rsidR="00485C8D" w:rsidRPr="00BD0AE6">
        <w:t>Calculation of Shear Strength and Assessment of Wood Failure</w:t>
      </w:r>
      <w:bookmarkEnd w:id="110"/>
    </w:p>
    <w:p w14:paraId="48C12A33" w14:textId="1EFD998D" w:rsidR="00485C8D" w:rsidRPr="00BD0AE6" w:rsidRDefault="00485C8D" w:rsidP="00C746F7">
      <w:pPr>
        <w:spacing w:line="360" w:lineRule="auto"/>
        <w:ind w:firstLine="720"/>
        <w:rPr>
          <w:rFonts w:cs="Times New Roman"/>
          <w:szCs w:val="24"/>
        </w:rPr>
      </w:pPr>
      <w:r w:rsidRPr="00BD0AE6">
        <w:rPr>
          <w:rFonts w:cs="Times New Roman"/>
          <w:szCs w:val="24"/>
        </w:rPr>
        <w:t xml:space="preserve">The shear strength was calculated based on Equ. </w:t>
      </w:r>
      <w:r w:rsidR="00C746F7">
        <w:rPr>
          <w:rFonts w:cs="Times New Roman"/>
          <w:szCs w:val="24"/>
        </w:rPr>
        <w:t>7</w:t>
      </w:r>
      <w:r w:rsidR="006662FC">
        <w:rPr>
          <w:rFonts w:cs="Times New Roman"/>
          <w:szCs w:val="24"/>
        </w:rPr>
        <w:t>,</w:t>
      </w:r>
      <w:r w:rsidRPr="00BD0AE6">
        <w:rPr>
          <w:rFonts w:cs="Times New Roman"/>
          <w:szCs w:val="24"/>
        </w:rPr>
        <w:t xml:space="preserve"> and the apparent cohesive wood failure </w:t>
      </w:r>
      <w:r w:rsidR="006662FC">
        <w:rPr>
          <w:rFonts w:cs="Times New Roman"/>
          <w:szCs w:val="24"/>
        </w:rPr>
        <w:t>was</w:t>
      </w:r>
      <w:r w:rsidRPr="00BD0AE6">
        <w:rPr>
          <w:rFonts w:cs="Times New Roman"/>
          <w:szCs w:val="24"/>
        </w:rPr>
        <w:t xml:space="preserve"> determined using the references in Annex A of </w:t>
      </w:r>
      <w:r w:rsidR="006662FC">
        <w:rPr>
          <w:rFonts w:cs="Times New Roman"/>
          <w:szCs w:val="24"/>
        </w:rPr>
        <w:t>EN</w:t>
      </w:r>
      <w:r w:rsidRPr="00BD0AE6">
        <w:rPr>
          <w:rFonts w:cs="Times New Roman"/>
          <w:szCs w:val="24"/>
        </w:rPr>
        <w:t xml:space="preserve"> 314-1 and the use of </w:t>
      </w:r>
      <w:r w:rsidR="004323CE">
        <w:rPr>
          <w:rFonts w:cs="Times New Roman"/>
          <w:szCs w:val="24"/>
        </w:rPr>
        <w:t xml:space="preserve">a </w:t>
      </w:r>
      <w:r w:rsidRPr="00BD0AE6">
        <w:rPr>
          <w:rFonts w:cs="Times New Roman"/>
          <w:szCs w:val="24"/>
        </w:rPr>
        <w:lastRenderedPageBreak/>
        <w:t>magnifying glass for the magnification of the wood fibers.</w:t>
      </w:r>
      <w:r w:rsidR="00C746F7">
        <w:rPr>
          <w:rFonts w:cs="Times New Roman"/>
          <w:szCs w:val="24"/>
        </w:rPr>
        <w:t xml:space="preserve"> Figure 9 A and B </w:t>
      </w:r>
      <w:r w:rsidR="006662FC">
        <w:rPr>
          <w:rFonts w:cs="Times New Roman"/>
          <w:szCs w:val="24"/>
        </w:rPr>
        <w:t>show</w:t>
      </w:r>
      <w:r w:rsidR="00C746F7">
        <w:rPr>
          <w:rFonts w:cs="Times New Roman"/>
          <w:szCs w:val="24"/>
        </w:rPr>
        <w:t xml:space="preserve"> the bonding testing and evaluation setup, respectively.</w:t>
      </w:r>
    </w:p>
    <w:p w14:paraId="0C48FAB5" w14:textId="5CA69823" w:rsidR="00485C8D" w:rsidRPr="004323CE" w:rsidRDefault="00485C8D" w:rsidP="00C746F7">
      <w:pPr>
        <w:pStyle w:val="Caption"/>
        <w:rPr>
          <w:rFonts w:eastAsiaTheme="minorEastAsia" w:cs="Times New Roman"/>
          <w:sz w:val="28"/>
          <w:szCs w:val="28"/>
        </w:rPr>
      </w:pPr>
      <w:r w:rsidRPr="004323CE">
        <w:rPr>
          <w:rFonts w:cs="Times New Roman"/>
          <w:sz w:val="28"/>
          <w:szCs w:val="28"/>
        </w:rPr>
        <w:tab/>
      </w:r>
      <m:oMath>
        <m:sSub>
          <m:sSubPr>
            <m:ctrlPr>
              <w:rPr>
                <w:rFonts w:ascii="Cambria Math" w:hAnsi="Cambria Math" w:cs="Times New Roman"/>
                <w:iCs w:val="0"/>
                <w:color w:val="auto"/>
                <w:sz w:val="28"/>
                <w:szCs w:val="28"/>
              </w:rPr>
            </m:ctrlPr>
          </m:sSubPr>
          <m:e>
            <m:r>
              <w:rPr>
                <w:rFonts w:ascii="Cambria Math" w:hAnsi="Cambria Math" w:cs="Times New Roman"/>
                <w:sz w:val="28"/>
                <w:szCs w:val="28"/>
              </w:rPr>
              <m:t>f</m:t>
            </m:r>
          </m:e>
          <m:sub>
            <m:r>
              <w:rPr>
                <w:rFonts w:ascii="Cambria Math" w:hAnsi="Cambria Math" w:cs="Times New Roman"/>
                <w:sz w:val="28"/>
                <w:szCs w:val="28"/>
              </w:rPr>
              <m:t>v</m:t>
            </m:r>
          </m:sub>
        </m:sSub>
        <m:r>
          <w:rPr>
            <w:rFonts w:ascii="Cambria Math" w:hAnsi="Cambria Math" w:cs="Times New Roman"/>
            <w:sz w:val="28"/>
            <w:szCs w:val="28"/>
          </w:rPr>
          <m:t xml:space="preserve">= </m:t>
        </m:r>
        <m:f>
          <m:fPr>
            <m:ctrlPr>
              <w:rPr>
                <w:rFonts w:ascii="Cambria Math" w:hAnsi="Cambria Math" w:cs="Times New Roman"/>
                <w:iCs w:val="0"/>
                <w:color w:val="auto"/>
                <w:sz w:val="28"/>
                <w:szCs w:val="28"/>
              </w:rPr>
            </m:ctrlPr>
          </m:fPr>
          <m:num>
            <m:r>
              <w:rPr>
                <w:rFonts w:ascii="Cambria Math" w:hAnsi="Cambria Math" w:cs="Times New Roman"/>
                <w:sz w:val="28"/>
                <w:szCs w:val="28"/>
              </w:rPr>
              <m:t>F</m:t>
            </m:r>
          </m:num>
          <m:den>
            <m:sSub>
              <m:sSubPr>
                <m:ctrlPr>
                  <w:rPr>
                    <w:rFonts w:ascii="Cambria Math" w:hAnsi="Cambria Math" w:cs="Times New Roman"/>
                    <w:iCs w:val="0"/>
                    <w:color w:val="auto"/>
                    <w:sz w:val="28"/>
                    <w:szCs w:val="28"/>
                  </w:rPr>
                </m:ctrlPr>
              </m:sSubPr>
              <m:e>
                <m:r>
                  <w:rPr>
                    <w:rFonts w:ascii="Cambria Math" w:hAnsi="Cambria Math" w:cs="Times New Roman"/>
                    <w:sz w:val="28"/>
                    <w:szCs w:val="28"/>
                  </w:rPr>
                  <m:t>l</m:t>
                </m:r>
              </m:e>
              <m:sub>
                <m:r>
                  <w:rPr>
                    <w:rFonts w:ascii="Cambria Math" w:hAnsi="Cambria Math" w:cs="Times New Roman"/>
                    <w:sz w:val="28"/>
                    <w:szCs w:val="28"/>
                  </w:rPr>
                  <m:t>1</m:t>
                </m:r>
              </m:sub>
            </m:sSub>
            <m:r>
              <w:rPr>
                <w:rFonts w:ascii="Cambria Math" w:hAnsi="Cambria Math" w:cs="Times New Roman"/>
                <w:sz w:val="28"/>
                <w:szCs w:val="28"/>
              </w:rPr>
              <m:t xml:space="preserve"> x </m:t>
            </m:r>
            <m:sSub>
              <m:sSubPr>
                <m:ctrlPr>
                  <w:rPr>
                    <w:rFonts w:ascii="Cambria Math" w:hAnsi="Cambria Math" w:cs="Times New Roman"/>
                    <w:iCs w:val="0"/>
                    <w:color w:val="auto"/>
                    <w:sz w:val="28"/>
                    <w:szCs w:val="28"/>
                  </w:rPr>
                </m:ctrlPr>
              </m:sSubPr>
              <m:e>
                <m:r>
                  <w:rPr>
                    <w:rFonts w:ascii="Cambria Math" w:hAnsi="Cambria Math" w:cs="Times New Roman"/>
                    <w:sz w:val="28"/>
                    <w:szCs w:val="28"/>
                  </w:rPr>
                  <m:t>b</m:t>
                </m:r>
              </m:e>
              <m:sub>
                <m:r>
                  <w:rPr>
                    <w:rFonts w:ascii="Cambria Math" w:hAnsi="Cambria Math" w:cs="Times New Roman"/>
                    <w:sz w:val="28"/>
                    <w:szCs w:val="28"/>
                  </w:rPr>
                  <m:t>1</m:t>
                </m:r>
              </m:sub>
            </m:sSub>
          </m:den>
        </m:f>
      </m:oMath>
      <w:r w:rsidRPr="004323CE">
        <w:rPr>
          <w:rFonts w:eastAsiaTheme="minorEastAsia" w:cs="Times New Roman"/>
          <w:sz w:val="28"/>
          <w:szCs w:val="28"/>
        </w:rPr>
        <w:tab/>
      </w:r>
      <w:r w:rsidRPr="004323CE">
        <w:rPr>
          <w:rFonts w:eastAsiaTheme="minorEastAsia" w:cs="Times New Roman"/>
          <w:sz w:val="28"/>
          <w:szCs w:val="28"/>
        </w:rPr>
        <w:tab/>
      </w:r>
      <w:r w:rsidRPr="004323CE">
        <w:rPr>
          <w:rFonts w:eastAsiaTheme="minorEastAsia" w:cs="Times New Roman"/>
          <w:sz w:val="28"/>
          <w:szCs w:val="28"/>
        </w:rPr>
        <w:tab/>
      </w:r>
      <w:r w:rsidRPr="004323CE">
        <w:rPr>
          <w:rFonts w:eastAsiaTheme="minorEastAsia" w:cs="Times New Roman"/>
          <w:sz w:val="28"/>
          <w:szCs w:val="28"/>
        </w:rPr>
        <w:tab/>
      </w:r>
      <w:r w:rsidRPr="004323CE">
        <w:rPr>
          <w:rFonts w:eastAsiaTheme="minorEastAsia" w:cs="Times New Roman"/>
          <w:sz w:val="28"/>
          <w:szCs w:val="28"/>
        </w:rPr>
        <w:tab/>
      </w:r>
      <w:r w:rsidRPr="004323CE">
        <w:rPr>
          <w:rFonts w:eastAsiaTheme="minorEastAsia" w:cs="Times New Roman"/>
          <w:sz w:val="28"/>
          <w:szCs w:val="28"/>
        </w:rPr>
        <w:tab/>
      </w:r>
      <w:r w:rsidRPr="004323CE">
        <w:rPr>
          <w:rFonts w:eastAsiaTheme="minorEastAsia" w:cs="Times New Roman"/>
          <w:sz w:val="28"/>
          <w:szCs w:val="28"/>
        </w:rPr>
        <w:tab/>
      </w:r>
      <w:r w:rsidRPr="004323CE">
        <w:rPr>
          <w:rFonts w:eastAsiaTheme="minorEastAsia" w:cs="Times New Roman"/>
          <w:sz w:val="28"/>
          <w:szCs w:val="28"/>
        </w:rPr>
        <w:tab/>
      </w:r>
      <w:r w:rsidR="00C746F7" w:rsidRPr="00C746F7">
        <w:rPr>
          <w:sz w:val="24"/>
          <w:szCs w:val="24"/>
        </w:rPr>
        <w:t xml:space="preserve">Equ. </w:t>
      </w:r>
      <w:r w:rsidR="00C746F7" w:rsidRPr="00C746F7">
        <w:rPr>
          <w:sz w:val="24"/>
          <w:szCs w:val="24"/>
        </w:rPr>
        <w:fldChar w:fldCharType="begin"/>
      </w:r>
      <w:r w:rsidR="00C746F7" w:rsidRPr="00C746F7">
        <w:rPr>
          <w:sz w:val="24"/>
          <w:szCs w:val="24"/>
        </w:rPr>
        <w:instrText xml:space="preserve"> SEQ Equation \* ARABIC </w:instrText>
      </w:r>
      <w:r w:rsidR="00C746F7" w:rsidRPr="00C746F7">
        <w:rPr>
          <w:sz w:val="24"/>
          <w:szCs w:val="24"/>
        </w:rPr>
        <w:fldChar w:fldCharType="separate"/>
      </w:r>
      <w:r w:rsidR="00C746F7" w:rsidRPr="00C746F7">
        <w:rPr>
          <w:noProof/>
          <w:sz w:val="24"/>
          <w:szCs w:val="24"/>
        </w:rPr>
        <w:t>7</w:t>
      </w:r>
      <w:r w:rsidR="00C746F7" w:rsidRPr="00C746F7">
        <w:rPr>
          <w:sz w:val="24"/>
          <w:szCs w:val="24"/>
        </w:rPr>
        <w:fldChar w:fldCharType="end"/>
      </w:r>
      <w:r w:rsidRPr="00C746F7">
        <w:rPr>
          <w:rFonts w:eastAsiaTheme="minorEastAsia" w:cs="Times New Roman"/>
          <w:sz w:val="24"/>
          <w:szCs w:val="24"/>
        </w:rPr>
        <w:tab/>
      </w:r>
    </w:p>
    <w:p w14:paraId="66C698A4" w14:textId="5DF765B9" w:rsidR="00485C8D" w:rsidRPr="00BD0AE6" w:rsidRDefault="00485C8D" w:rsidP="00CA35C9">
      <w:pPr>
        <w:pStyle w:val="Caption"/>
        <w:spacing w:line="360" w:lineRule="auto"/>
        <w:rPr>
          <w:rFonts w:eastAsiaTheme="minorEastAsia" w:cs="Times New Roman"/>
          <w:i w:val="0"/>
          <w:iCs w:val="0"/>
          <w:sz w:val="24"/>
          <w:szCs w:val="24"/>
        </w:rPr>
      </w:pPr>
      <w:r w:rsidRPr="00BD0AE6">
        <w:rPr>
          <w:rFonts w:eastAsiaTheme="minorEastAsia" w:cs="Times New Roman"/>
          <w:i w:val="0"/>
          <w:iCs w:val="0"/>
          <w:sz w:val="24"/>
          <w:szCs w:val="24"/>
        </w:rPr>
        <w:t xml:space="preserve">Where </w:t>
      </w:r>
      <w:r w:rsidRPr="00BD0AE6">
        <w:rPr>
          <w:rFonts w:eastAsiaTheme="minorEastAsia" w:cs="Times New Roman"/>
          <w:sz w:val="24"/>
          <w:szCs w:val="24"/>
        </w:rPr>
        <w:t xml:space="preserve">F </w:t>
      </w:r>
      <w:r w:rsidRPr="00BD0AE6">
        <w:rPr>
          <w:rFonts w:eastAsiaTheme="minorEastAsia" w:cs="Times New Roman"/>
          <w:i w:val="0"/>
          <w:iCs w:val="0"/>
          <w:sz w:val="24"/>
          <w:szCs w:val="24"/>
        </w:rPr>
        <w:t xml:space="preserve">is the failing force of the test piece, in </w:t>
      </w:r>
      <w:r w:rsidRPr="00BD0AE6">
        <w:rPr>
          <w:rFonts w:eastAsiaTheme="minorEastAsia" w:cs="Times New Roman"/>
          <w:sz w:val="24"/>
          <w:szCs w:val="24"/>
        </w:rPr>
        <w:t>N</w:t>
      </w:r>
      <w:r w:rsidRPr="00BD0AE6">
        <w:rPr>
          <w:rFonts w:eastAsiaTheme="minorEastAsia" w:cs="Times New Roman"/>
          <w:i w:val="0"/>
          <w:iCs w:val="0"/>
          <w:sz w:val="24"/>
          <w:szCs w:val="24"/>
        </w:rPr>
        <w:t xml:space="preserve">, </w:t>
      </w:r>
      <w:r w:rsidRPr="00BD0AE6">
        <w:rPr>
          <w:rFonts w:eastAsiaTheme="minorEastAsia" w:cs="Times New Roman"/>
          <w:sz w:val="24"/>
          <w:szCs w:val="24"/>
        </w:rPr>
        <w:t>l</w:t>
      </w:r>
      <w:r w:rsidRPr="00BD0AE6">
        <w:rPr>
          <w:rFonts w:eastAsiaTheme="minorEastAsia" w:cs="Times New Roman"/>
          <w:sz w:val="24"/>
          <w:szCs w:val="24"/>
          <w:vertAlign w:val="subscript"/>
        </w:rPr>
        <w:t>1</w:t>
      </w:r>
      <w:r w:rsidRPr="00BD0AE6">
        <w:rPr>
          <w:rFonts w:eastAsiaTheme="minorEastAsia" w:cs="Times New Roman"/>
          <w:i w:val="0"/>
          <w:iCs w:val="0"/>
          <w:sz w:val="24"/>
          <w:szCs w:val="24"/>
        </w:rPr>
        <w:t xml:space="preserve"> </w:t>
      </w:r>
      <w:r w:rsidR="006662FC">
        <w:rPr>
          <w:rFonts w:eastAsiaTheme="minorEastAsia" w:cs="Times New Roman"/>
          <w:i w:val="0"/>
          <w:iCs w:val="0"/>
          <w:sz w:val="24"/>
          <w:szCs w:val="24"/>
        </w:rPr>
        <w:t xml:space="preserve">is </w:t>
      </w:r>
      <w:r w:rsidRPr="00BD0AE6">
        <w:rPr>
          <w:rFonts w:eastAsiaTheme="minorEastAsia" w:cs="Times New Roman"/>
          <w:i w:val="0"/>
          <w:iCs w:val="0"/>
          <w:sz w:val="24"/>
          <w:szCs w:val="24"/>
        </w:rPr>
        <w:t xml:space="preserve">the length of the shear area in </w:t>
      </w:r>
      <w:r w:rsidRPr="00BD0AE6">
        <w:rPr>
          <w:rFonts w:eastAsiaTheme="minorEastAsia" w:cs="Times New Roman"/>
          <w:sz w:val="24"/>
          <w:szCs w:val="24"/>
        </w:rPr>
        <w:t>mm</w:t>
      </w:r>
      <w:r w:rsidR="006662FC">
        <w:rPr>
          <w:rFonts w:eastAsiaTheme="minorEastAsia" w:cs="Times New Roman"/>
          <w:sz w:val="24"/>
          <w:szCs w:val="24"/>
        </w:rPr>
        <w:t>,</w:t>
      </w:r>
      <w:r w:rsidRPr="00BD0AE6">
        <w:rPr>
          <w:rFonts w:eastAsiaTheme="minorEastAsia" w:cs="Times New Roman"/>
          <w:sz w:val="24"/>
          <w:szCs w:val="24"/>
        </w:rPr>
        <w:t xml:space="preserve"> </w:t>
      </w:r>
      <w:r w:rsidRPr="00BD0AE6">
        <w:rPr>
          <w:rFonts w:eastAsiaTheme="minorEastAsia" w:cs="Times New Roman"/>
          <w:i w:val="0"/>
          <w:iCs w:val="0"/>
          <w:sz w:val="24"/>
          <w:szCs w:val="24"/>
        </w:rPr>
        <w:t xml:space="preserve">and </w:t>
      </w:r>
      <w:r w:rsidRPr="00BD0AE6">
        <w:rPr>
          <w:rFonts w:eastAsiaTheme="minorEastAsia" w:cs="Times New Roman"/>
          <w:sz w:val="24"/>
          <w:szCs w:val="24"/>
        </w:rPr>
        <w:t>b</w:t>
      </w:r>
      <w:r w:rsidRPr="00BD0AE6">
        <w:rPr>
          <w:rFonts w:eastAsiaTheme="minorEastAsia" w:cs="Times New Roman"/>
          <w:sz w:val="24"/>
          <w:szCs w:val="24"/>
          <w:vertAlign w:val="subscript"/>
        </w:rPr>
        <w:t xml:space="preserve">1 </w:t>
      </w:r>
      <w:r w:rsidRPr="00BD0AE6">
        <w:rPr>
          <w:rFonts w:eastAsiaTheme="minorEastAsia" w:cs="Times New Roman"/>
          <w:i w:val="0"/>
          <w:iCs w:val="0"/>
          <w:sz w:val="24"/>
          <w:szCs w:val="24"/>
        </w:rPr>
        <w:t>is the width of the shear area.</w:t>
      </w:r>
    </w:p>
    <w:p w14:paraId="6BDAAFD4" w14:textId="77777777" w:rsidR="00485C8D" w:rsidRPr="00BD0AE6" w:rsidRDefault="00485C8D" w:rsidP="00CA35C9">
      <w:pPr>
        <w:pStyle w:val="Caption"/>
        <w:spacing w:line="360" w:lineRule="auto"/>
        <w:rPr>
          <w:rFonts w:eastAsiaTheme="minorEastAsia" w:cs="Times New Roman"/>
          <w:sz w:val="24"/>
          <w:szCs w:val="24"/>
        </w:rPr>
      </w:pPr>
    </w:p>
    <w:p w14:paraId="3F985991" w14:textId="17D6665F" w:rsidR="00485C8D" w:rsidRPr="00BD0AE6" w:rsidRDefault="00BD0AE6" w:rsidP="00CA35C9">
      <w:pPr>
        <w:spacing w:line="360" w:lineRule="auto"/>
        <w:rPr>
          <w:rFonts w:cs="Times New Roman"/>
          <w:color w:val="FF0000"/>
          <w:szCs w:val="24"/>
        </w:rPr>
      </w:pPr>
      <w:r w:rsidRPr="00BD0AE6">
        <w:rPr>
          <w:rFonts w:cs="Times New Roman"/>
          <w:noProof/>
          <w:color w:val="FF0000"/>
          <w:szCs w:val="24"/>
          <w:lang w:val="hu-HU" w:eastAsia="hu-HU"/>
        </w:rPr>
        <mc:AlternateContent>
          <mc:Choice Requires="wps">
            <w:drawing>
              <wp:anchor distT="0" distB="0" distL="114300" distR="114300" simplePos="0" relativeHeight="251505664" behindDoc="0" locked="0" layoutInCell="1" allowOverlap="1" wp14:anchorId="7E166E03" wp14:editId="2C881FB5">
                <wp:simplePos x="0" y="0"/>
                <wp:positionH relativeFrom="column">
                  <wp:posOffset>3223260</wp:posOffset>
                </wp:positionH>
                <wp:positionV relativeFrom="paragraph">
                  <wp:posOffset>92075</wp:posOffset>
                </wp:positionV>
                <wp:extent cx="2247900" cy="2651760"/>
                <wp:effectExtent l="0" t="0" r="0" b="0"/>
                <wp:wrapNone/>
                <wp:docPr id="84253593" name="Text Box 3"/>
                <wp:cNvGraphicFramePr/>
                <a:graphic xmlns:a="http://schemas.openxmlformats.org/drawingml/2006/main">
                  <a:graphicData uri="http://schemas.microsoft.com/office/word/2010/wordprocessingShape">
                    <wps:wsp>
                      <wps:cNvSpPr txBox="1"/>
                      <wps:spPr>
                        <a:xfrm>
                          <a:off x="0" y="0"/>
                          <a:ext cx="2247900" cy="2651760"/>
                        </a:xfrm>
                        <a:prstGeom prst="rect">
                          <a:avLst/>
                        </a:prstGeom>
                        <a:solidFill>
                          <a:schemeClr val="lt1"/>
                        </a:solidFill>
                        <a:ln w="6350">
                          <a:noFill/>
                        </a:ln>
                      </wps:spPr>
                      <wps:txbx>
                        <w:txbxContent>
                          <w:p w14:paraId="7A7706D9" w14:textId="77777777" w:rsidR="00485C8D" w:rsidRDefault="00485C8D" w:rsidP="00485C8D">
                            <w:r>
                              <w:rPr>
                                <w:noProof/>
                                <w:lang w:val="hu-HU" w:eastAsia="hu-HU"/>
                              </w:rPr>
                              <w:drawing>
                                <wp:inline distT="0" distB="0" distL="0" distR="0" wp14:anchorId="3D960DAD" wp14:editId="04991504">
                                  <wp:extent cx="1840101" cy="2453640"/>
                                  <wp:effectExtent l="0" t="0" r="8255" b="3810"/>
                                  <wp:docPr id="872817491" name="Picture 6" descr="A row of wooden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90147" name="Picture 6" descr="A row of wooden blocks&#10;&#10;AI-generated content may be incorrect."/>
                                          <pic:cNvPicPr/>
                                        </pic:nvPicPr>
                                        <pic:blipFill>
                                          <a:blip r:embed="rId26">
                                            <a:extLst>
                                              <a:ext uri="{BEBA8EAE-BF5A-486C-A8C5-ECC9F3942E4B}">
                                                <a14:imgProps xmlns:a14="http://schemas.microsoft.com/office/drawing/2010/main">
                                                  <a14:imgLayer r:embed="rId27">
                                                    <a14:imgEffect>
                                                      <a14:backgroundRemoval t="1250" b="99347" l="1326" r="99205">
                                                        <a14:foregroundMark x1="3030" y1="63636" x2="9394" y2="62642"/>
                                                        <a14:foregroundMark x1="38220" y1="82500" x2="57235" y2="95540"/>
                                                        <a14:foregroundMark x1="57235" y1="95540" x2="79167" y2="97244"/>
                                                        <a14:foregroundMark x1="79167" y1="97244" x2="99280" y2="89886"/>
                                                        <a14:foregroundMark x1="99280" y1="89886" x2="81098" y2="77869"/>
                                                        <a14:foregroundMark x1="81098" y1="77869" x2="38220" y2="79489"/>
                                                        <a14:foregroundMark x1="33523" y1="89801" x2="56932" y2="98807"/>
                                                        <a14:foregroundMark x1="56932" y1="98807" x2="99129" y2="95966"/>
                                                        <a14:foregroundMark x1="99129" y1="95966" x2="80568" y2="83267"/>
                                                        <a14:foregroundMark x1="80568" y1="83267" x2="43182" y2="78466"/>
                                                        <a14:foregroundMark x1="43182" y1="78466" x2="2008" y2="88295"/>
                                                        <a14:foregroundMark x1="2008" y1="88295" x2="35152" y2="97330"/>
                                                        <a14:foregroundMark x1="35152" y1="97330" x2="46288" y2="96591"/>
                                                        <a14:foregroundMark x1="35227" y1="99347" x2="1326" y2="98097"/>
                                                        <a14:foregroundMark x1="27159" y1="767" x2="5985" y2="32301"/>
                                                        <a14:foregroundMark x1="5985" y1="32301" x2="189" y2="58097"/>
                                                        <a14:foregroundMark x1="189" y1="58097" x2="19318" y2="75966"/>
                                                        <a14:foregroundMark x1="19318" y1="75966" x2="79773" y2="80994"/>
                                                        <a14:foregroundMark x1="79773" y1="80994" x2="99356" y2="70767"/>
                                                        <a14:foregroundMark x1="99356" y1="70767" x2="70682" y2="3125"/>
                                                        <a14:foregroundMark x1="70682" y1="3125" x2="36894" y2="1420"/>
                                                        <a14:foregroundMark x1="36894" y1="1420" x2="61705" y2="1250"/>
                                                        <a14:foregroundMark x1="61705" y1="1250" x2="63712" y2="2756"/>
                                                        <a14:foregroundMark x1="28523" y1="2017" x2="6515" y2="33239"/>
                                                        <a14:foregroundMark x1="6515" y1="33239" x2="21667" y2="48381"/>
                                                        <a14:foregroundMark x1="21667" y1="48381" x2="42386" y2="38381"/>
                                                        <a14:foregroundMark x1="42386" y1="38381" x2="48220" y2="20313"/>
                                                        <a14:foregroundMark x1="48220" y1="20313" x2="45682" y2="2472"/>
                                                        <a14:foregroundMark x1="45682" y1="2472" x2="26818" y2="1761"/>
                                                        <a14:foregroundMark x1="10720" y1="56080" x2="37348" y2="55483"/>
                                                        <a14:foregroundMark x1="37348" y1="55483" x2="19053" y2="63977"/>
                                                        <a14:foregroundMark x1="19053" y1="63977" x2="12424" y2="54830"/>
                                                        <a14:foregroundMark x1="68068" y1="3267" x2="47348" y2="17756"/>
                                                        <a14:foregroundMark x1="47348" y1="17756" x2="47273" y2="33665"/>
                                                        <a14:foregroundMark x1="47273" y1="33665" x2="74318" y2="41364"/>
                                                        <a14:foregroundMark x1="74318" y1="41364" x2="79470" y2="25313"/>
                                                        <a14:foregroundMark x1="79470" y1="25313" x2="69962" y2="10767"/>
                                                        <a14:foregroundMark x1="69962" y1="10767" x2="45758" y2="10455"/>
                                                        <a14:foregroundMark x1="45758" y1="10455" x2="45265" y2="22131"/>
                                                        <a14:foregroundMark x1="51970" y1="17869" x2="75644" y2="17699"/>
                                                        <a14:foregroundMark x1="75644" y1="17699" x2="50379" y2="25341"/>
                                                        <a14:foregroundMark x1="50379" y1="25341" x2="51667" y2="14830"/>
                                                        <a14:foregroundMark x1="52652" y1="23636" x2="77614" y2="28722"/>
                                                        <a14:foregroundMark x1="77614" y1="28722" x2="58485" y2="36818"/>
                                                        <a14:foregroundMark x1="58485" y1="36818" x2="50985" y2="24148"/>
                                                        <a14:foregroundMark x1="54659" y1="47528" x2="81364" y2="47386"/>
                                                        <a14:foregroundMark x1="81364" y1="47386" x2="71250" y2="63722"/>
                                                        <a14:foregroundMark x1="71250" y1="63722" x2="51250" y2="55142"/>
                                                        <a14:foregroundMark x1="51250" y1="55142" x2="56326" y2="47045"/>
                                                        <a14:foregroundMark x1="56326" y1="52812" x2="76553" y2="48580"/>
                                                        <a14:foregroundMark x1="76553" y1="48580" x2="53788" y2="59261"/>
                                                        <a14:foregroundMark x1="53788" y1="59261" x2="57348" y2="48551"/>
                                                      </a14:backgroundRemoval>
                                                    </a14:imgEffect>
                                                  </a14:imgLayer>
                                                </a14:imgProps>
                                              </a:ext>
                                              <a:ext uri="{28A0092B-C50C-407E-A947-70E740481C1C}">
                                                <a14:useLocalDpi xmlns:a14="http://schemas.microsoft.com/office/drawing/2010/main" val="0"/>
                                              </a:ext>
                                            </a:extLst>
                                          </a:blip>
                                          <a:stretch>
                                            <a:fillRect/>
                                          </a:stretch>
                                        </pic:blipFill>
                                        <pic:spPr>
                                          <a:xfrm>
                                            <a:off x="0" y="0"/>
                                            <a:ext cx="1848964" cy="24654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66E03" id="Text Box 3" o:spid="_x0000_s1060" type="#_x0000_t202" style="position:absolute;left:0;text-align:left;margin-left:253.8pt;margin-top:7.25pt;width:177pt;height:208.8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" fillcolor="white [3201]" stroked="f" strokeweight=".5pt">
                <v:textbox>
                  <w:txbxContent>
                    <w:p w14:paraId="7A7706D9" w14:textId="77777777" w:rsidR="00485C8D" w:rsidRDefault="00485C8D" w:rsidP="00485C8D">
                      <w:r>
                        <w:rPr>
                          <w:noProof/>
                          <w:lang w:val="hu-HU" w:eastAsia="hu-HU"/>
                        </w:rPr>
                        <w:drawing>
                          <wp:inline distT="0" distB="0" distL="0" distR="0" wp14:anchorId="3D960DAD" wp14:editId="04991504">
                            <wp:extent cx="1840101" cy="2453640"/>
                            <wp:effectExtent l="0" t="0" r="8255" b="3810"/>
                            <wp:docPr id="872817491" name="Picture 6" descr="A row of wooden bl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90147" name="Picture 6" descr="A row of wooden blocks&#10;&#10;AI-generated content may be incorrect."/>
                                    <pic:cNvPicPr/>
                                  </pic:nvPicPr>
                                  <pic:blipFill>
                                    <a:blip r:embed="rId26">
                                      <a:extLst>
                                        <a:ext uri="{BEBA8EAE-BF5A-486C-A8C5-ECC9F3942E4B}">
                                          <a14:imgProps xmlns:a14="http://schemas.microsoft.com/office/drawing/2010/main">
                                            <a14:imgLayer r:embed="rId27">
                                              <a14:imgEffect>
                                                <a14:backgroundRemoval t="1250" b="99347" l="1326" r="99205">
                                                  <a14:foregroundMark x1="3030" y1="63636" x2="9394" y2="62642"/>
                                                  <a14:foregroundMark x1="38220" y1="82500" x2="57235" y2="95540"/>
                                                  <a14:foregroundMark x1="57235" y1="95540" x2="79167" y2="97244"/>
                                                  <a14:foregroundMark x1="79167" y1="97244" x2="99280" y2="89886"/>
                                                  <a14:foregroundMark x1="99280" y1="89886" x2="81098" y2="77869"/>
                                                  <a14:foregroundMark x1="81098" y1="77869" x2="38220" y2="79489"/>
                                                  <a14:foregroundMark x1="33523" y1="89801" x2="56932" y2="98807"/>
                                                  <a14:foregroundMark x1="56932" y1="98807" x2="99129" y2="95966"/>
                                                  <a14:foregroundMark x1="99129" y1="95966" x2="80568" y2="83267"/>
                                                  <a14:foregroundMark x1="80568" y1="83267" x2="43182" y2="78466"/>
                                                  <a14:foregroundMark x1="43182" y1="78466" x2="2008" y2="88295"/>
                                                  <a14:foregroundMark x1="2008" y1="88295" x2="35152" y2="97330"/>
                                                  <a14:foregroundMark x1="35152" y1="97330" x2="46288" y2="96591"/>
                                                  <a14:foregroundMark x1="35227" y1="99347" x2="1326" y2="98097"/>
                                                  <a14:foregroundMark x1="27159" y1="767" x2="5985" y2="32301"/>
                                                  <a14:foregroundMark x1="5985" y1="32301" x2="189" y2="58097"/>
                                                  <a14:foregroundMark x1="189" y1="58097" x2="19318" y2="75966"/>
                                                  <a14:foregroundMark x1="19318" y1="75966" x2="79773" y2="80994"/>
                                                  <a14:foregroundMark x1="79773" y1="80994" x2="99356" y2="70767"/>
                                                  <a14:foregroundMark x1="99356" y1="70767" x2="70682" y2="3125"/>
                                                  <a14:foregroundMark x1="70682" y1="3125" x2="36894" y2="1420"/>
                                                  <a14:foregroundMark x1="36894" y1="1420" x2="61705" y2="1250"/>
                                                  <a14:foregroundMark x1="61705" y1="1250" x2="63712" y2="2756"/>
                                                  <a14:foregroundMark x1="28523" y1="2017" x2="6515" y2="33239"/>
                                                  <a14:foregroundMark x1="6515" y1="33239" x2="21667" y2="48381"/>
                                                  <a14:foregroundMark x1="21667" y1="48381" x2="42386" y2="38381"/>
                                                  <a14:foregroundMark x1="42386" y1="38381" x2="48220" y2="20313"/>
                                                  <a14:foregroundMark x1="48220" y1="20313" x2="45682" y2="2472"/>
                                                  <a14:foregroundMark x1="45682" y1="2472" x2="26818" y2="1761"/>
                                                  <a14:foregroundMark x1="10720" y1="56080" x2="37348" y2="55483"/>
                                                  <a14:foregroundMark x1="37348" y1="55483" x2="19053" y2="63977"/>
                                                  <a14:foregroundMark x1="19053" y1="63977" x2="12424" y2="54830"/>
                                                  <a14:foregroundMark x1="68068" y1="3267" x2="47348" y2="17756"/>
                                                  <a14:foregroundMark x1="47348" y1="17756" x2="47273" y2="33665"/>
                                                  <a14:foregroundMark x1="47273" y1="33665" x2="74318" y2="41364"/>
                                                  <a14:foregroundMark x1="74318" y1="41364" x2="79470" y2="25313"/>
                                                  <a14:foregroundMark x1="79470" y1="25313" x2="69962" y2="10767"/>
                                                  <a14:foregroundMark x1="69962" y1="10767" x2="45758" y2="10455"/>
                                                  <a14:foregroundMark x1="45758" y1="10455" x2="45265" y2="22131"/>
                                                  <a14:foregroundMark x1="51970" y1="17869" x2="75644" y2="17699"/>
                                                  <a14:foregroundMark x1="75644" y1="17699" x2="50379" y2="25341"/>
                                                  <a14:foregroundMark x1="50379" y1="25341" x2="51667" y2="14830"/>
                                                  <a14:foregroundMark x1="52652" y1="23636" x2="77614" y2="28722"/>
                                                  <a14:foregroundMark x1="77614" y1="28722" x2="58485" y2="36818"/>
                                                  <a14:foregroundMark x1="58485" y1="36818" x2="50985" y2="24148"/>
                                                  <a14:foregroundMark x1="54659" y1="47528" x2="81364" y2="47386"/>
                                                  <a14:foregroundMark x1="81364" y1="47386" x2="71250" y2="63722"/>
                                                  <a14:foregroundMark x1="71250" y1="63722" x2="51250" y2="55142"/>
                                                  <a14:foregroundMark x1="51250" y1="55142" x2="56326" y2="47045"/>
                                                  <a14:foregroundMark x1="56326" y1="52812" x2="76553" y2="48580"/>
                                                  <a14:foregroundMark x1="76553" y1="48580" x2="53788" y2="59261"/>
                                                  <a14:foregroundMark x1="53788" y1="59261" x2="57348" y2="48551"/>
                                                </a14:backgroundRemoval>
                                              </a14:imgEffect>
                                            </a14:imgLayer>
                                          </a14:imgProps>
                                        </a:ext>
                                        <a:ext uri="{28A0092B-C50C-407E-A947-70E740481C1C}">
                                          <a14:useLocalDpi xmlns:a14="http://schemas.microsoft.com/office/drawing/2010/main" val="0"/>
                                        </a:ext>
                                      </a:extLst>
                                    </a:blip>
                                    <a:stretch>
                                      <a:fillRect/>
                                    </a:stretch>
                                  </pic:blipFill>
                                  <pic:spPr>
                                    <a:xfrm>
                                      <a:off x="0" y="0"/>
                                      <a:ext cx="1848964" cy="2465459"/>
                                    </a:xfrm>
                                    <a:prstGeom prst="rect">
                                      <a:avLst/>
                                    </a:prstGeom>
                                  </pic:spPr>
                                </pic:pic>
                              </a:graphicData>
                            </a:graphic>
                          </wp:inline>
                        </w:drawing>
                      </w:r>
                    </w:p>
                  </w:txbxContent>
                </v:textbox>
              </v:shape>
            </w:pict>
          </mc:Fallback>
        </mc:AlternateContent>
      </w:r>
      <w:r w:rsidRPr="00BD0AE6">
        <w:rPr>
          <w:rFonts w:cs="Times New Roman"/>
          <w:noProof/>
          <w:color w:val="FF0000"/>
          <w:szCs w:val="24"/>
          <w:lang w:val="hu-HU" w:eastAsia="hu-HU"/>
        </w:rPr>
        <mc:AlternateContent>
          <mc:Choice Requires="wps">
            <w:drawing>
              <wp:anchor distT="0" distB="0" distL="114300" distR="114300" simplePos="0" relativeHeight="251504640" behindDoc="0" locked="0" layoutInCell="1" allowOverlap="1" wp14:anchorId="0EEAB37B" wp14:editId="6288934F">
                <wp:simplePos x="0" y="0"/>
                <wp:positionH relativeFrom="column">
                  <wp:posOffset>281940</wp:posOffset>
                </wp:positionH>
                <wp:positionV relativeFrom="paragraph">
                  <wp:posOffset>76835</wp:posOffset>
                </wp:positionV>
                <wp:extent cx="2400300" cy="2705100"/>
                <wp:effectExtent l="0" t="0" r="0" b="0"/>
                <wp:wrapNone/>
                <wp:docPr id="415652321" name="Text Box 3"/>
                <wp:cNvGraphicFramePr/>
                <a:graphic xmlns:a="http://schemas.openxmlformats.org/drawingml/2006/main">
                  <a:graphicData uri="http://schemas.microsoft.com/office/word/2010/wordprocessingShape">
                    <wps:wsp>
                      <wps:cNvSpPr txBox="1"/>
                      <wps:spPr>
                        <a:xfrm>
                          <a:off x="0" y="0"/>
                          <a:ext cx="2400300" cy="2705100"/>
                        </a:xfrm>
                        <a:prstGeom prst="rect">
                          <a:avLst/>
                        </a:prstGeom>
                        <a:solidFill>
                          <a:schemeClr val="lt1"/>
                        </a:solidFill>
                        <a:ln w="6350">
                          <a:noFill/>
                        </a:ln>
                      </wps:spPr>
                      <wps:txbx>
                        <w:txbxContent>
                          <w:p w14:paraId="0BD71979" w14:textId="2BB58501" w:rsidR="00485C8D" w:rsidRDefault="00E70ABA" w:rsidP="00485C8D">
                            <w:r>
                              <w:rPr>
                                <w:noProof/>
                                <w:lang w:val="hu-HU" w:eastAsia="hu-HU"/>
                              </w:rPr>
                              <w:drawing>
                                <wp:inline distT="0" distB="0" distL="0" distR="0" wp14:anchorId="6DBC4177" wp14:editId="27DFAC1C">
                                  <wp:extent cx="1955800" cy="2607310"/>
                                  <wp:effectExtent l="0" t="0" r="0" b="2540"/>
                                  <wp:docPr id="1670588446" name="Picture 203" descr="A metal piece of machin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88446" name="Picture 203" descr="A metal piece of machinery&#10;&#10;AI-generated content may be incorrect."/>
                                          <pic:cNvPicPr/>
                                        </pic:nvPicPr>
                                        <pic:blipFill>
                                          <a:blip r:embed="rId28">
                                            <a:extLst>
                                              <a:ext uri="{BEBA8EAE-BF5A-486C-A8C5-ECC9F3942E4B}">
                                                <a14:imgProps xmlns:a14="http://schemas.microsoft.com/office/drawing/2010/main">
                                                  <a14:imgLayer r:embed="rId29">
                                                    <a14:imgEffect>
                                                      <a14:backgroundRemoval t="256" b="99375" l="10000" r="90379">
                                                        <a14:foregroundMark x1="34280" y1="284" x2="55568" y2="16080"/>
                                                        <a14:foregroundMark x1="55568" y1="16080" x2="67803" y2="284"/>
                                                        <a14:foregroundMark x1="86477" y1="32443" x2="87273" y2="39744"/>
                                                        <a14:foregroundMark x1="88068" y1="71307" x2="82348" y2="91591"/>
                                                        <a14:foregroundMark x1="82348" y1="91591" x2="75568" y2="87102"/>
                                                        <a14:foregroundMark x1="89205" y1="49972" x2="84545" y2="49403"/>
                                                        <a14:foregroundMark x1="84924" y1="28636" x2="90379" y2="48040"/>
                                                        <a14:foregroundMark x1="90379" y1="48040" x2="80265" y2="36818"/>
                                                        <a14:foregroundMark x1="31932" y1="32727" x2="35758" y2="52784"/>
                                                        <a14:foregroundMark x1="35758" y1="52784" x2="31174" y2="33608"/>
                                                        <a14:foregroundMark x1="31932" y1="33892" x2="32348" y2="38864"/>
                                                        <a14:foregroundMark x1="26894" y1="33608" x2="28447" y2="33011"/>
                                                        <a14:foregroundMark x1="29205" y1="32727" x2="28826" y2="35653"/>
                                                        <a14:foregroundMark x1="40909" y1="82131" x2="42083" y2="99375"/>
                                                        <a14:foregroundMark x1="62727" y1="87386" x2="40114" y2="96619"/>
                                                        <a14:foregroundMark x1="40114" y1="96619" x2="47614" y2="78381"/>
                                                        <a14:foregroundMark x1="47614" y1="78381" x2="61932" y2="91477"/>
                                                        <a14:foregroundMark x1="33523" y1="56989" x2="40530" y2="65767"/>
                                                        <a14:foregroundMark x1="33523" y1="65170" x2="24924" y2="65455"/>
                                                        <a14:foregroundMark x1="24924" y1="65455" x2="24924" y2="65455"/>
                                                        <a14:foregroundMark x1="24167" y1="61676" x2="24167" y2="61676"/>
                                                        <a14:foregroundMark x1="58068" y1="14034" x2="67008" y2="26023"/>
                                                        <a14:foregroundMark x1="57652" y1="15483" x2="59205" y2="14602"/>
                                                      </a14:backgroundRemoval>
                                                    </a14:imgEffect>
                                                  </a14:imgLayer>
                                                </a14:imgProps>
                                              </a:ext>
                                              <a:ext uri="{28A0092B-C50C-407E-A947-70E740481C1C}">
                                                <a14:useLocalDpi xmlns:a14="http://schemas.microsoft.com/office/drawing/2010/main" val="0"/>
                                              </a:ext>
                                            </a:extLst>
                                          </a:blip>
                                          <a:stretch>
                                            <a:fillRect/>
                                          </a:stretch>
                                        </pic:blipFill>
                                        <pic:spPr>
                                          <a:xfrm>
                                            <a:off x="0" y="0"/>
                                            <a:ext cx="1955800" cy="2607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AB37B" id="_x0000_s1061" type="#_x0000_t202" style="position:absolute;left:0;text-align:left;margin-left:22.2pt;margin-top:6.05pt;width:189pt;height:213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" fillcolor="white [3201]" stroked="f" strokeweight=".5pt">
                <v:textbox>
                  <w:txbxContent>
                    <w:p w14:paraId="0BD71979" w14:textId="2BB58501" w:rsidR="00485C8D" w:rsidRDefault="00E70ABA" w:rsidP="00485C8D">
                      <w:r>
                        <w:rPr>
                          <w:noProof/>
                          <w:lang w:val="hu-HU" w:eastAsia="hu-HU"/>
                        </w:rPr>
                        <w:drawing>
                          <wp:inline distT="0" distB="0" distL="0" distR="0" wp14:anchorId="6DBC4177" wp14:editId="27DFAC1C">
                            <wp:extent cx="1955800" cy="2607310"/>
                            <wp:effectExtent l="0" t="0" r="0" b="2540"/>
                            <wp:docPr id="1670588446" name="Picture 203" descr="A metal piece of machin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88446" name="Picture 203" descr="A metal piece of machinery&#10;&#10;AI-generated content may be incorrect."/>
                                    <pic:cNvPicPr/>
                                  </pic:nvPicPr>
                                  <pic:blipFill>
                                    <a:blip r:embed="rId28">
                                      <a:extLst>
                                        <a:ext uri="{BEBA8EAE-BF5A-486C-A8C5-ECC9F3942E4B}">
                                          <a14:imgProps xmlns:a14="http://schemas.microsoft.com/office/drawing/2010/main">
                                            <a14:imgLayer r:embed="rId29">
                                              <a14:imgEffect>
                                                <a14:backgroundRemoval t="256" b="99375" l="10000" r="90379">
                                                  <a14:foregroundMark x1="34280" y1="284" x2="55568" y2="16080"/>
                                                  <a14:foregroundMark x1="55568" y1="16080" x2="67803" y2="284"/>
                                                  <a14:foregroundMark x1="86477" y1="32443" x2="87273" y2="39744"/>
                                                  <a14:foregroundMark x1="88068" y1="71307" x2="82348" y2="91591"/>
                                                  <a14:foregroundMark x1="82348" y1="91591" x2="75568" y2="87102"/>
                                                  <a14:foregroundMark x1="89205" y1="49972" x2="84545" y2="49403"/>
                                                  <a14:foregroundMark x1="84924" y1="28636" x2="90379" y2="48040"/>
                                                  <a14:foregroundMark x1="90379" y1="48040" x2="80265" y2="36818"/>
                                                  <a14:foregroundMark x1="31932" y1="32727" x2="35758" y2="52784"/>
                                                  <a14:foregroundMark x1="35758" y1="52784" x2="31174" y2="33608"/>
                                                  <a14:foregroundMark x1="31932" y1="33892" x2="32348" y2="38864"/>
                                                  <a14:foregroundMark x1="26894" y1="33608" x2="28447" y2="33011"/>
                                                  <a14:foregroundMark x1="29205" y1="32727" x2="28826" y2="35653"/>
                                                  <a14:foregroundMark x1="40909" y1="82131" x2="42083" y2="99375"/>
                                                  <a14:foregroundMark x1="62727" y1="87386" x2="40114" y2="96619"/>
                                                  <a14:foregroundMark x1="40114" y1="96619" x2="47614" y2="78381"/>
                                                  <a14:foregroundMark x1="47614" y1="78381" x2="61932" y2="91477"/>
                                                  <a14:foregroundMark x1="33523" y1="56989" x2="40530" y2="65767"/>
                                                  <a14:foregroundMark x1="33523" y1="65170" x2="24924" y2="65455"/>
                                                  <a14:foregroundMark x1="24924" y1="65455" x2="24924" y2="65455"/>
                                                  <a14:foregroundMark x1="24167" y1="61676" x2="24167" y2="61676"/>
                                                  <a14:foregroundMark x1="58068" y1="14034" x2="67008" y2="26023"/>
                                                  <a14:foregroundMark x1="57652" y1="15483" x2="59205" y2="14602"/>
                                                </a14:backgroundRemoval>
                                              </a14:imgEffect>
                                            </a14:imgLayer>
                                          </a14:imgProps>
                                        </a:ext>
                                        <a:ext uri="{28A0092B-C50C-407E-A947-70E740481C1C}">
                                          <a14:useLocalDpi xmlns:a14="http://schemas.microsoft.com/office/drawing/2010/main" val="0"/>
                                        </a:ext>
                                      </a:extLst>
                                    </a:blip>
                                    <a:stretch>
                                      <a:fillRect/>
                                    </a:stretch>
                                  </pic:blipFill>
                                  <pic:spPr>
                                    <a:xfrm>
                                      <a:off x="0" y="0"/>
                                      <a:ext cx="1955800" cy="2607310"/>
                                    </a:xfrm>
                                    <a:prstGeom prst="rect">
                                      <a:avLst/>
                                    </a:prstGeom>
                                  </pic:spPr>
                                </pic:pic>
                              </a:graphicData>
                            </a:graphic>
                          </wp:inline>
                        </w:drawing>
                      </w:r>
                    </w:p>
                  </w:txbxContent>
                </v:textbox>
              </v:shape>
            </w:pict>
          </mc:Fallback>
        </mc:AlternateContent>
      </w:r>
      <w:r w:rsidR="00485C8D" w:rsidRPr="00BD0AE6">
        <w:rPr>
          <w:rFonts w:cs="Times New Roman"/>
          <w:noProof/>
          <w:color w:val="FF0000"/>
          <w:szCs w:val="24"/>
          <w:lang w:val="hu-HU" w:eastAsia="hu-HU"/>
        </w:rPr>
        <mc:AlternateContent>
          <mc:Choice Requires="wps">
            <w:drawing>
              <wp:anchor distT="0" distB="0" distL="114300" distR="114300" simplePos="0" relativeHeight="251506688" behindDoc="0" locked="0" layoutInCell="1" allowOverlap="1" wp14:anchorId="09C7DBCB" wp14:editId="7D352CB4">
                <wp:simplePos x="0" y="0"/>
                <wp:positionH relativeFrom="column">
                  <wp:posOffset>396240</wp:posOffset>
                </wp:positionH>
                <wp:positionV relativeFrom="paragraph">
                  <wp:posOffset>183515</wp:posOffset>
                </wp:positionV>
                <wp:extent cx="487680" cy="449580"/>
                <wp:effectExtent l="0" t="0" r="0" b="0"/>
                <wp:wrapNone/>
                <wp:docPr id="1271540606" name="Oval 7"/>
                <wp:cNvGraphicFramePr/>
                <a:graphic xmlns:a="http://schemas.openxmlformats.org/drawingml/2006/main">
                  <a:graphicData uri="http://schemas.microsoft.com/office/word/2010/wordprocessingShape">
                    <wps:wsp>
                      <wps:cNvSpPr/>
                      <wps:spPr>
                        <a:xfrm>
                          <a:off x="0" y="0"/>
                          <a:ext cx="487680" cy="449580"/>
                        </a:xfrm>
                        <a:prstGeom prst="ellipse">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CD0008" w14:textId="77777777" w:rsidR="00485C8D" w:rsidRPr="00E70ABA" w:rsidRDefault="00485C8D" w:rsidP="00485C8D">
                            <w:pPr>
                              <w:jc w:val="center"/>
                              <w:rPr>
                                <w:b/>
                                <w:bCs/>
                                <w:color w:val="EE0000"/>
                              </w:rPr>
                            </w:pPr>
                            <w:r w:rsidRPr="00E70ABA">
                              <w:rPr>
                                <w:b/>
                                <w:bCs/>
                                <w:color w:val="EE000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C7DBCB" id="Oval 7" o:spid="_x0000_s1062" style="position:absolute;left:0;text-align:left;margin-left:31.2pt;margin-top:14.45pt;width:38.4pt;height:35.4pt;z-index:25150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" filled="f" stroked="f" strokeweight="1pt">
                <v:stroke joinstyle="miter"/>
                <v:textbox>
                  <w:txbxContent>
                    <w:p w14:paraId="71CD0008" w14:textId="77777777" w:rsidR="00485C8D" w:rsidRPr="00E70ABA" w:rsidRDefault="00485C8D" w:rsidP="00485C8D">
                      <w:pPr>
                        <w:jc w:val="center"/>
                        <w:rPr>
                          <w:b/>
                          <w:bCs/>
                          <w:color w:val="EE0000"/>
                        </w:rPr>
                      </w:pPr>
                      <w:r w:rsidRPr="00E70ABA">
                        <w:rPr>
                          <w:b/>
                          <w:bCs/>
                          <w:color w:val="EE0000"/>
                        </w:rPr>
                        <w:t>A</w:t>
                      </w:r>
                    </w:p>
                  </w:txbxContent>
                </v:textbox>
              </v:oval>
            </w:pict>
          </mc:Fallback>
        </mc:AlternateContent>
      </w:r>
      <w:r w:rsidR="00485C8D" w:rsidRPr="00BD0AE6">
        <w:rPr>
          <w:rFonts w:cs="Times New Roman"/>
          <w:noProof/>
          <w:color w:val="FF0000"/>
          <w:szCs w:val="24"/>
          <w:lang w:val="hu-HU" w:eastAsia="hu-HU"/>
        </w:rPr>
        <mc:AlternateContent>
          <mc:Choice Requires="wps">
            <w:drawing>
              <wp:anchor distT="0" distB="0" distL="114300" distR="114300" simplePos="0" relativeHeight="251507712" behindDoc="0" locked="0" layoutInCell="1" allowOverlap="1" wp14:anchorId="02CAD1AA" wp14:editId="7C01004E">
                <wp:simplePos x="0" y="0"/>
                <wp:positionH relativeFrom="column">
                  <wp:posOffset>3284220</wp:posOffset>
                </wp:positionH>
                <wp:positionV relativeFrom="paragraph">
                  <wp:posOffset>160655</wp:posOffset>
                </wp:positionV>
                <wp:extent cx="487680" cy="449580"/>
                <wp:effectExtent l="0" t="0" r="0" b="0"/>
                <wp:wrapNone/>
                <wp:docPr id="820441239" name="Oval 7"/>
                <wp:cNvGraphicFramePr/>
                <a:graphic xmlns:a="http://schemas.openxmlformats.org/drawingml/2006/main">
                  <a:graphicData uri="http://schemas.microsoft.com/office/word/2010/wordprocessingShape">
                    <wps:wsp>
                      <wps:cNvSpPr/>
                      <wps:spPr>
                        <a:xfrm>
                          <a:off x="0" y="0"/>
                          <a:ext cx="487680" cy="449580"/>
                        </a:xfrm>
                        <a:prstGeom prst="ellipse">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BE01FE" w14:textId="77777777" w:rsidR="00485C8D" w:rsidRPr="00E70ABA" w:rsidRDefault="00485C8D" w:rsidP="00485C8D">
                            <w:pPr>
                              <w:jc w:val="center"/>
                              <w:rPr>
                                <w:color w:val="EE0000"/>
                              </w:rPr>
                            </w:pPr>
                            <w:r w:rsidRPr="00E70ABA">
                              <w:rPr>
                                <w:color w:val="EE000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CAD1AA" id="_x0000_s1063" style="position:absolute;left:0;text-align:left;margin-left:258.6pt;margin-top:12.65pt;width:38.4pt;height:35.4pt;z-index:2515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" filled="f" stroked="f" strokeweight="1pt">
                <v:stroke joinstyle="miter"/>
                <v:textbox>
                  <w:txbxContent>
                    <w:p w14:paraId="3BBE01FE" w14:textId="77777777" w:rsidR="00485C8D" w:rsidRPr="00E70ABA" w:rsidRDefault="00485C8D" w:rsidP="00485C8D">
                      <w:pPr>
                        <w:jc w:val="center"/>
                        <w:rPr>
                          <w:color w:val="EE0000"/>
                        </w:rPr>
                      </w:pPr>
                      <w:r w:rsidRPr="00E70ABA">
                        <w:rPr>
                          <w:color w:val="EE0000"/>
                        </w:rPr>
                        <w:t>B</w:t>
                      </w:r>
                    </w:p>
                  </w:txbxContent>
                </v:textbox>
              </v:oval>
            </w:pict>
          </mc:Fallback>
        </mc:AlternateContent>
      </w:r>
    </w:p>
    <w:p w14:paraId="52B0EBC3" w14:textId="77777777" w:rsidR="00485C8D" w:rsidRPr="00BD0AE6" w:rsidRDefault="00485C8D" w:rsidP="00CA35C9">
      <w:pPr>
        <w:spacing w:line="360" w:lineRule="auto"/>
        <w:rPr>
          <w:rFonts w:cs="Times New Roman"/>
          <w:color w:val="FF0000"/>
          <w:szCs w:val="24"/>
        </w:rPr>
      </w:pPr>
    </w:p>
    <w:p w14:paraId="68517ABE" w14:textId="77777777" w:rsidR="00485C8D" w:rsidRPr="00BD0AE6" w:rsidRDefault="00485C8D" w:rsidP="00CA35C9">
      <w:pPr>
        <w:spacing w:line="360" w:lineRule="auto"/>
        <w:rPr>
          <w:rFonts w:cs="Times New Roman"/>
          <w:color w:val="FF0000"/>
          <w:szCs w:val="24"/>
        </w:rPr>
      </w:pPr>
    </w:p>
    <w:p w14:paraId="18DEC23D" w14:textId="77777777" w:rsidR="00485C8D" w:rsidRPr="00BD0AE6" w:rsidRDefault="00485C8D" w:rsidP="00CA35C9">
      <w:pPr>
        <w:spacing w:line="360" w:lineRule="auto"/>
        <w:rPr>
          <w:rFonts w:cs="Times New Roman"/>
          <w:color w:val="FF0000"/>
          <w:szCs w:val="24"/>
        </w:rPr>
      </w:pPr>
    </w:p>
    <w:p w14:paraId="34CE5143" w14:textId="77777777" w:rsidR="00485C8D" w:rsidRPr="00BD0AE6" w:rsidRDefault="00485C8D" w:rsidP="00CA35C9">
      <w:pPr>
        <w:spacing w:line="360" w:lineRule="auto"/>
        <w:rPr>
          <w:rFonts w:cs="Times New Roman"/>
          <w:color w:val="FF0000"/>
          <w:szCs w:val="24"/>
        </w:rPr>
      </w:pPr>
    </w:p>
    <w:p w14:paraId="521E123A" w14:textId="77777777" w:rsidR="00BD0AE6" w:rsidRPr="00BD0AE6" w:rsidRDefault="00BD0AE6" w:rsidP="00CA35C9">
      <w:pPr>
        <w:pStyle w:val="Caption"/>
        <w:spacing w:line="360" w:lineRule="auto"/>
        <w:rPr>
          <w:rFonts w:cs="Times New Roman"/>
          <w:sz w:val="24"/>
          <w:szCs w:val="24"/>
        </w:rPr>
      </w:pPr>
    </w:p>
    <w:p w14:paraId="65F3AAF7" w14:textId="77777777" w:rsidR="00E70ABA" w:rsidRDefault="00E70ABA" w:rsidP="00CA35C9">
      <w:pPr>
        <w:pStyle w:val="Caption"/>
        <w:spacing w:line="360" w:lineRule="auto"/>
        <w:rPr>
          <w:rFonts w:cs="Times New Roman"/>
          <w:sz w:val="24"/>
          <w:szCs w:val="24"/>
        </w:rPr>
      </w:pPr>
    </w:p>
    <w:p w14:paraId="2CC8F438" w14:textId="77777777" w:rsidR="00E70ABA" w:rsidRDefault="00E70ABA" w:rsidP="00CA35C9">
      <w:pPr>
        <w:pStyle w:val="Caption"/>
        <w:spacing w:line="360" w:lineRule="auto"/>
        <w:rPr>
          <w:rFonts w:cs="Times New Roman"/>
          <w:sz w:val="24"/>
          <w:szCs w:val="24"/>
        </w:rPr>
      </w:pPr>
    </w:p>
    <w:p w14:paraId="438649F3" w14:textId="20EE11C6" w:rsidR="007A4BD3" w:rsidRDefault="00485C8D" w:rsidP="00CA35C9">
      <w:pPr>
        <w:pStyle w:val="Caption"/>
        <w:spacing w:line="360" w:lineRule="auto"/>
        <w:rPr>
          <w:rFonts w:cs="Times New Roman"/>
          <w:sz w:val="24"/>
          <w:szCs w:val="24"/>
        </w:rPr>
      </w:pPr>
      <w:bookmarkStart w:id="111" w:name="_Toc209983564"/>
      <w:r w:rsidRPr="00BD0AE6">
        <w:rPr>
          <w:rFonts w:cs="Times New Roman"/>
          <w:sz w:val="24"/>
          <w:szCs w:val="24"/>
        </w:rPr>
        <w:t>Fig</w:t>
      </w:r>
      <w:r w:rsidR="00C746F7">
        <w:rPr>
          <w:rFonts w:cs="Times New Roman"/>
          <w:sz w:val="24"/>
          <w:szCs w:val="24"/>
        </w:rPr>
        <w:t>ure</w:t>
      </w:r>
      <w:r w:rsidRPr="00BD0AE6">
        <w:rPr>
          <w:rFonts w:cs="Times New Roman"/>
          <w:sz w:val="24"/>
          <w:szCs w:val="24"/>
        </w:rPr>
        <w:t xml:space="preserve"> </w:t>
      </w:r>
      <w:r w:rsidRPr="00BD0AE6">
        <w:rPr>
          <w:rFonts w:cs="Times New Roman"/>
          <w:sz w:val="24"/>
          <w:szCs w:val="24"/>
        </w:rPr>
        <w:fldChar w:fldCharType="begin"/>
      </w:r>
      <w:r w:rsidRPr="00BD0AE6">
        <w:rPr>
          <w:rFonts w:cs="Times New Roman"/>
          <w:sz w:val="24"/>
          <w:szCs w:val="24"/>
        </w:rPr>
        <w:instrText xml:space="preserve"> SEQ Figure \* ARABIC </w:instrText>
      </w:r>
      <w:r w:rsidRPr="00BD0AE6">
        <w:rPr>
          <w:rFonts w:cs="Times New Roman"/>
          <w:sz w:val="24"/>
          <w:szCs w:val="24"/>
        </w:rPr>
        <w:fldChar w:fldCharType="separate"/>
      </w:r>
      <w:r w:rsidR="00C746F7">
        <w:rPr>
          <w:rFonts w:cs="Times New Roman"/>
          <w:noProof/>
          <w:sz w:val="24"/>
          <w:szCs w:val="24"/>
        </w:rPr>
        <w:t>9</w:t>
      </w:r>
      <w:r w:rsidRPr="00BD0AE6">
        <w:rPr>
          <w:rFonts w:cs="Times New Roman"/>
          <w:sz w:val="24"/>
          <w:szCs w:val="24"/>
        </w:rPr>
        <w:fldChar w:fldCharType="end"/>
      </w:r>
      <w:r w:rsidR="00C746F7">
        <w:rPr>
          <w:rFonts w:cs="Times New Roman"/>
          <w:sz w:val="24"/>
          <w:szCs w:val="24"/>
        </w:rPr>
        <w:t>:</w:t>
      </w:r>
      <w:r w:rsidRPr="00BD0AE6">
        <w:rPr>
          <w:rFonts w:cs="Times New Roman"/>
          <w:sz w:val="24"/>
          <w:szCs w:val="24"/>
        </w:rPr>
        <w:t xml:space="preserve"> image ‘A’ shows a shear test piece in a clamp during testing</w:t>
      </w:r>
      <w:r w:rsidR="007A4BD3">
        <w:rPr>
          <w:rFonts w:cs="Times New Roman"/>
          <w:sz w:val="24"/>
          <w:szCs w:val="24"/>
        </w:rPr>
        <w:t>,</w:t>
      </w:r>
      <w:r w:rsidRPr="00BD0AE6">
        <w:rPr>
          <w:rFonts w:cs="Times New Roman"/>
          <w:sz w:val="24"/>
          <w:szCs w:val="24"/>
        </w:rPr>
        <w:t xml:space="preserve"> and ‘B’ displays tested samples showing the shear area</w:t>
      </w:r>
      <w:r w:rsidR="007A4BD3">
        <w:rPr>
          <w:rFonts w:cs="Times New Roman"/>
          <w:sz w:val="24"/>
          <w:szCs w:val="24"/>
        </w:rPr>
        <w:t>.</w:t>
      </w:r>
      <w:bookmarkEnd w:id="111"/>
    </w:p>
    <w:p w14:paraId="6EBC7396" w14:textId="77777777" w:rsidR="00C746F7" w:rsidRPr="00C746F7" w:rsidRDefault="00C746F7" w:rsidP="00C746F7"/>
    <w:p w14:paraId="2FD3758A" w14:textId="4DE77D17" w:rsidR="00485C8D" w:rsidRDefault="007A4BD3" w:rsidP="00CA35C9">
      <w:pPr>
        <w:spacing w:line="360" w:lineRule="auto"/>
      </w:pPr>
      <w:r>
        <w:rPr>
          <w:color w:val="FF0000"/>
        </w:rPr>
        <w:t xml:space="preserve"> </w:t>
      </w:r>
      <w:r w:rsidR="00C746F7">
        <w:rPr>
          <w:color w:val="FF0000"/>
        </w:rPr>
        <w:tab/>
      </w:r>
      <w:r w:rsidR="00485C8D" w:rsidRPr="00BD0AE6">
        <w:t xml:space="preserve">Data </w:t>
      </w:r>
      <w:r w:rsidR="00B05982">
        <w:t xml:space="preserve">were gathered and processed using Microsoft Excel and OriginPro data analysis software for conducting one-way ANOVA </w:t>
      </w:r>
      <w:r>
        <w:t>and correlation analysis.</w:t>
      </w:r>
      <w:r w:rsidR="00485C8D" w:rsidRPr="00BD0AE6">
        <w:t xml:space="preserve"> </w:t>
      </w:r>
    </w:p>
    <w:p w14:paraId="4AE989C1" w14:textId="77777777" w:rsidR="007A4BD3" w:rsidRPr="007A4BD3" w:rsidRDefault="007A4BD3" w:rsidP="00CA35C9">
      <w:pPr>
        <w:spacing w:line="360" w:lineRule="auto"/>
        <w:rPr>
          <w:color w:val="FF0000"/>
        </w:rPr>
      </w:pPr>
    </w:p>
    <w:p w14:paraId="5E510154" w14:textId="5027B0D5" w:rsidR="00485C8D" w:rsidRDefault="00B46F56" w:rsidP="00C746F7">
      <w:pPr>
        <w:pStyle w:val="Heading1"/>
        <w:spacing w:line="360" w:lineRule="auto"/>
      </w:pPr>
      <w:bookmarkStart w:id="112" w:name="_Toc215018525"/>
      <w:r>
        <w:t>5.</w:t>
      </w:r>
      <w:r w:rsidR="007A4BD3">
        <w:t>3</w:t>
      </w:r>
      <w:r>
        <w:t xml:space="preserve"> </w:t>
      </w:r>
      <w:r w:rsidR="00485C8D" w:rsidRPr="007A4BD3">
        <w:t>Results and Discussion</w:t>
      </w:r>
      <w:bookmarkEnd w:id="112"/>
    </w:p>
    <w:p w14:paraId="25ED249B" w14:textId="61FCB5C5" w:rsidR="00B5571A" w:rsidRPr="00B5571A" w:rsidRDefault="00B5571A" w:rsidP="00B5571A">
      <w:pPr>
        <w:pStyle w:val="Heading1"/>
        <w:spacing w:line="360" w:lineRule="auto"/>
      </w:pPr>
      <w:bookmarkStart w:id="113" w:name="_Toc215018526"/>
      <w:r>
        <w:t>5.3.1 Mean Bonding Strength and Wood Failure Results</w:t>
      </w:r>
      <w:bookmarkEnd w:id="113"/>
    </w:p>
    <w:p w14:paraId="5B7B391C" w14:textId="1F0395C2" w:rsidR="00637DB2" w:rsidRDefault="00637DB2" w:rsidP="00B5571A">
      <w:pPr>
        <w:spacing w:line="360" w:lineRule="auto"/>
        <w:ind w:firstLine="720"/>
      </w:pPr>
      <w:r w:rsidRPr="00637DB2">
        <w:t>The data show that for Phenol Formaldehyde (PF) adhesives, bonding strength (</w:t>
      </w:r>
      <w:r w:rsidRPr="001349A6">
        <w:rPr>
          <w:i/>
          <w:iCs/>
        </w:rPr>
        <w:t>f</w:t>
      </w:r>
      <w:r w:rsidRPr="001349A6">
        <w:rPr>
          <w:i/>
          <w:iCs/>
          <w:vertAlign w:val="subscript"/>
        </w:rPr>
        <w:t>v</w:t>
      </w:r>
      <w:r w:rsidRPr="00637DB2">
        <w:t xml:space="preserve">) remains relatively consistent in the range of 1.58–1.67 N/mm² for </w:t>
      </w:r>
      <w:r w:rsidR="001349A6">
        <w:t>thicknesses of 9–15 mm, but drops sharply to around 1.12–1.13 N/mm² for samples with thicknesses of 18–21 mm</w:t>
      </w:r>
      <w:r w:rsidRPr="00637DB2">
        <w:t xml:space="preserve">. </w:t>
      </w:r>
      <w:r w:rsidRPr="00637DB2">
        <w:lastRenderedPageBreak/>
        <w:t xml:space="preserve">Wood failure percentages for PF are consistently high (78–83%), with low variability, </w:t>
      </w:r>
      <w:r w:rsidR="001349A6">
        <w:t xml:space="preserve">indicating a strong adhesive–wood interaction and cohesive failure within the wood rather than at </w:t>
      </w:r>
      <w:r w:rsidRPr="00637DB2">
        <w:t>the bond line. In contrast, Melamine Urea Formaldehyde (MUF) shows more fluctuation in bonding strength, with the lowest value (1.24 N/mm²) at 12 mm and the highest (1.67 N/mm²) at 9 mm. MUF wood failure percentages are notably lower (53–72%) and more variable, indicating weaker adhesion or a higher tendency for bond line failure compared to PF.</w:t>
      </w:r>
    </w:p>
    <w:p w14:paraId="57D7E58F" w14:textId="77777777" w:rsidR="00F35C45" w:rsidRDefault="00F35C45" w:rsidP="00CA35C9">
      <w:pPr>
        <w:spacing w:line="360" w:lineRule="auto"/>
      </w:pPr>
    </w:p>
    <w:p w14:paraId="44090D00" w14:textId="1E959C93" w:rsidR="00C746F7" w:rsidRPr="00C746F7" w:rsidRDefault="00C746F7" w:rsidP="00C746F7">
      <w:pPr>
        <w:pStyle w:val="Caption"/>
        <w:rPr>
          <w:sz w:val="24"/>
          <w:szCs w:val="24"/>
        </w:rPr>
      </w:pPr>
      <w:bookmarkStart w:id="114" w:name="_Toc209983902"/>
      <w:r w:rsidRPr="00C746F7">
        <w:rPr>
          <w:sz w:val="24"/>
          <w:szCs w:val="24"/>
        </w:rPr>
        <w:t xml:space="preserve">Table </w:t>
      </w:r>
      <w:r w:rsidRPr="00C746F7">
        <w:rPr>
          <w:sz w:val="24"/>
          <w:szCs w:val="24"/>
        </w:rPr>
        <w:fldChar w:fldCharType="begin"/>
      </w:r>
      <w:r w:rsidRPr="00C746F7">
        <w:rPr>
          <w:sz w:val="24"/>
          <w:szCs w:val="24"/>
        </w:rPr>
        <w:instrText xml:space="preserve"> SEQ Table \* ARABIC </w:instrText>
      </w:r>
      <w:r w:rsidRPr="00C746F7">
        <w:rPr>
          <w:sz w:val="24"/>
          <w:szCs w:val="24"/>
        </w:rPr>
        <w:fldChar w:fldCharType="separate"/>
      </w:r>
      <w:r w:rsidR="00E46722">
        <w:rPr>
          <w:noProof/>
          <w:sz w:val="24"/>
          <w:szCs w:val="24"/>
        </w:rPr>
        <w:t>6</w:t>
      </w:r>
      <w:r w:rsidRPr="00C746F7">
        <w:rPr>
          <w:sz w:val="24"/>
          <w:szCs w:val="24"/>
        </w:rPr>
        <w:fldChar w:fldCharType="end"/>
      </w:r>
      <w:r w:rsidRPr="00C746F7">
        <w:rPr>
          <w:sz w:val="24"/>
          <w:szCs w:val="24"/>
        </w:rPr>
        <w:t>: Mean Bonding Strength and Wood Failure results of various thicknesses for PF and MUF</w:t>
      </w:r>
      <w:bookmarkEnd w:id="114"/>
    </w:p>
    <w:tbl>
      <w:tblPr>
        <w:tblStyle w:val="TableGrid"/>
        <w:tblW w:w="9209" w:type="dxa"/>
        <w:tblLook w:val="04A0" w:firstRow="1" w:lastRow="0" w:firstColumn="1" w:lastColumn="0" w:noHBand="0" w:noVBand="1"/>
      </w:tblPr>
      <w:tblGrid>
        <w:gridCol w:w="1413"/>
        <w:gridCol w:w="850"/>
        <w:gridCol w:w="1701"/>
        <w:gridCol w:w="1843"/>
        <w:gridCol w:w="1701"/>
        <w:gridCol w:w="1701"/>
      </w:tblGrid>
      <w:tr w:rsidR="005C0D63" w:rsidRPr="008C4B38" w14:paraId="2FAC1FFB" w14:textId="77777777" w:rsidTr="005C0D63">
        <w:tc>
          <w:tcPr>
            <w:tcW w:w="1413" w:type="dxa"/>
            <w:vMerge w:val="restart"/>
            <w:tcBorders>
              <w:left w:val="nil"/>
              <w:right w:val="nil"/>
            </w:tcBorders>
            <w:vAlign w:val="center"/>
          </w:tcPr>
          <w:p w14:paraId="358F8399" w14:textId="77777777" w:rsidR="005C0D63" w:rsidRPr="008C4B38" w:rsidRDefault="005C0D63" w:rsidP="00CA35C9">
            <w:pPr>
              <w:spacing w:line="360" w:lineRule="auto"/>
              <w:jc w:val="center"/>
            </w:pPr>
            <w:r w:rsidRPr="008C4B38">
              <w:t>Thickness</w:t>
            </w:r>
          </w:p>
          <w:p w14:paraId="5DB8520E" w14:textId="77777777" w:rsidR="005C0D63" w:rsidRPr="008C4B38" w:rsidRDefault="005C0D63" w:rsidP="00CA35C9">
            <w:pPr>
              <w:spacing w:line="360" w:lineRule="auto"/>
              <w:jc w:val="center"/>
            </w:pPr>
            <w:r w:rsidRPr="008C4B38">
              <w:t>(mm)</w:t>
            </w:r>
          </w:p>
        </w:tc>
        <w:tc>
          <w:tcPr>
            <w:tcW w:w="850" w:type="dxa"/>
            <w:vMerge w:val="restart"/>
            <w:tcBorders>
              <w:left w:val="nil"/>
              <w:right w:val="nil"/>
            </w:tcBorders>
            <w:vAlign w:val="center"/>
          </w:tcPr>
          <w:p w14:paraId="0330DC40" w14:textId="77777777" w:rsidR="005C0D63" w:rsidRPr="008C4B38" w:rsidRDefault="005C0D63" w:rsidP="00CA35C9">
            <w:pPr>
              <w:spacing w:line="360" w:lineRule="auto"/>
              <w:jc w:val="center"/>
            </w:pPr>
            <w:r w:rsidRPr="008C4B38">
              <w:t>N</w:t>
            </w:r>
          </w:p>
        </w:tc>
        <w:tc>
          <w:tcPr>
            <w:tcW w:w="3544" w:type="dxa"/>
            <w:gridSpan w:val="2"/>
            <w:tcBorders>
              <w:left w:val="nil"/>
              <w:right w:val="nil"/>
            </w:tcBorders>
            <w:vAlign w:val="center"/>
          </w:tcPr>
          <w:p w14:paraId="047E2BB7" w14:textId="06DFD823" w:rsidR="005C0D63" w:rsidRPr="008C4B38" w:rsidRDefault="008C4B38" w:rsidP="00CA35C9">
            <w:pPr>
              <w:spacing w:line="360" w:lineRule="auto"/>
            </w:pPr>
            <w:r>
              <w:t xml:space="preserve">   </w:t>
            </w:r>
            <w:r w:rsidR="005C0D63" w:rsidRPr="008C4B38">
              <w:t>Phenol Formaldehyde</w:t>
            </w:r>
          </w:p>
        </w:tc>
        <w:tc>
          <w:tcPr>
            <w:tcW w:w="3402" w:type="dxa"/>
            <w:gridSpan w:val="2"/>
            <w:tcBorders>
              <w:left w:val="nil"/>
              <w:right w:val="nil"/>
            </w:tcBorders>
            <w:vAlign w:val="center"/>
          </w:tcPr>
          <w:p w14:paraId="775FC241" w14:textId="03D7BFD5" w:rsidR="005C0D63" w:rsidRPr="008C4B38" w:rsidRDefault="008C4B38" w:rsidP="00CA35C9">
            <w:pPr>
              <w:spacing w:line="360" w:lineRule="auto"/>
            </w:pPr>
            <w:r>
              <w:t xml:space="preserve">    </w:t>
            </w:r>
            <w:r w:rsidR="005C0D63" w:rsidRPr="008C4B38">
              <w:t>Melamine Urea Formaldehyde</w:t>
            </w:r>
          </w:p>
        </w:tc>
      </w:tr>
      <w:tr w:rsidR="005C0D63" w:rsidRPr="008B7D35" w14:paraId="352E9A50" w14:textId="77777777" w:rsidTr="005C0D63">
        <w:tc>
          <w:tcPr>
            <w:tcW w:w="1413" w:type="dxa"/>
            <w:vMerge/>
            <w:tcBorders>
              <w:left w:val="nil"/>
              <w:bottom w:val="single" w:sz="4" w:space="0" w:color="auto"/>
              <w:right w:val="nil"/>
            </w:tcBorders>
            <w:vAlign w:val="center"/>
          </w:tcPr>
          <w:p w14:paraId="7953ABC8" w14:textId="77777777" w:rsidR="005C0D63" w:rsidRPr="008B7D35" w:rsidRDefault="005C0D63" w:rsidP="00CA35C9">
            <w:pPr>
              <w:spacing w:line="360" w:lineRule="auto"/>
              <w:jc w:val="center"/>
              <w:rPr>
                <w:b/>
                <w:bCs/>
              </w:rPr>
            </w:pPr>
          </w:p>
        </w:tc>
        <w:tc>
          <w:tcPr>
            <w:tcW w:w="850" w:type="dxa"/>
            <w:vMerge/>
            <w:tcBorders>
              <w:left w:val="nil"/>
              <w:bottom w:val="single" w:sz="4" w:space="0" w:color="auto"/>
              <w:right w:val="nil"/>
            </w:tcBorders>
            <w:vAlign w:val="center"/>
          </w:tcPr>
          <w:p w14:paraId="19F2226D" w14:textId="77777777" w:rsidR="005C0D63" w:rsidRPr="008B7D35" w:rsidRDefault="005C0D63" w:rsidP="00CA35C9">
            <w:pPr>
              <w:spacing w:line="360" w:lineRule="auto"/>
              <w:jc w:val="center"/>
              <w:rPr>
                <w:b/>
                <w:bCs/>
              </w:rPr>
            </w:pPr>
          </w:p>
        </w:tc>
        <w:tc>
          <w:tcPr>
            <w:tcW w:w="1701" w:type="dxa"/>
            <w:tcBorders>
              <w:left w:val="nil"/>
              <w:bottom w:val="single" w:sz="4" w:space="0" w:color="auto"/>
              <w:right w:val="nil"/>
            </w:tcBorders>
            <w:vAlign w:val="center"/>
          </w:tcPr>
          <w:p w14:paraId="791F725B" w14:textId="77777777" w:rsidR="005C0D63" w:rsidRPr="00E9704C" w:rsidRDefault="005C0D63" w:rsidP="00CA35C9">
            <w:pPr>
              <w:spacing w:line="360" w:lineRule="auto"/>
              <w:jc w:val="center"/>
              <w:rPr>
                <w:i/>
                <w:iCs/>
                <w:vertAlign w:val="subscript"/>
              </w:rPr>
            </w:pPr>
            <w:r w:rsidRPr="00E9704C">
              <w:t>B</w:t>
            </w:r>
            <w:r>
              <w:t>.</w:t>
            </w:r>
            <w:r w:rsidRPr="00E9704C">
              <w:t xml:space="preserve"> Strength, </w:t>
            </w:r>
            <w:r w:rsidRPr="00E9704C">
              <w:rPr>
                <w:i/>
                <w:iCs/>
              </w:rPr>
              <w:t>f</w:t>
            </w:r>
            <w:r w:rsidRPr="00E9704C">
              <w:rPr>
                <w:i/>
                <w:iCs/>
                <w:vertAlign w:val="subscript"/>
              </w:rPr>
              <w:t>v</w:t>
            </w:r>
          </w:p>
          <w:p w14:paraId="46730731" w14:textId="77777777" w:rsidR="005C0D63" w:rsidRPr="00E9704C" w:rsidRDefault="005C0D63" w:rsidP="00CA35C9">
            <w:pPr>
              <w:spacing w:line="360" w:lineRule="auto"/>
              <w:jc w:val="center"/>
            </w:pPr>
            <w:r w:rsidRPr="00E9704C">
              <w:t>(N/mm</w:t>
            </w:r>
            <w:r w:rsidRPr="00E9704C">
              <w:rPr>
                <w:vertAlign w:val="superscript"/>
              </w:rPr>
              <w:t>2</w:t>
            </w:r>
            <w:r w:rsidRPr="00E9704C">
              <w:t>)</w:t>
            </w:r>
          </w:p>
        </w:tc>
        <w:tc>
          <w:tcPr>
            <w:tcW w:w="1843" w:type="dxa"/>
            <w:tcBorders>
              <w:left w:val="nil"/>
              <w:bottom w:val="single" w:sz="4" w:space="0" w:color="auto"/>
              <w:right w:val="nil"/>
            </w:tcBorders>
            <w:vAlign w:val="center"/>
          </w:tcPr>
          <w:p w14:paraId="45E7BFA3" w14:textId="77777777" w:rsidR="005C0D63" w:rsidRPr="00E9704C" w:rsidRDefault="005C0D63" w:rsidP="00CA35C9">
            <w:pPr>
              <w:spacing w:line="360" w:lineRule="auto"/>
              <w:jc w:val="center"/>
            </w:pPr>
            <w:r w:rsidRPr="00E9704C">
              <w:t>Wood Failure</w:t>
            </w:r>
          </w:p>
          <w:p w14:paraId="66AFAC13" w14:textId="77777777" w:rsidR="005C0D63" w:rsidRPr="00E9704C" w:rsidRDefault="005C0D63" w:rsidP="00CA35C9">
            <w:pPr>
              <w:spacing w:line="360" w:lineRule="auto"/>
              <w:jc w:val="center"/>
            </w:pPr>
            <w:r w:rsidRPr="00E9704C">
              <w:t>(%)</w:t>
            </w:r>
          </w:p>
        </w:tc>
        <w:tc>
          <w:tcPr>
            <w:tcW w:w="1701" w:type="dxa"/>
            <w:tcBorders>
              <w:left w:val="nil"/>
              <w:bottom w:val="single" w:sz="4" w:space="0" w:color="auto"/>
              <w:right w:val="nil"/>
            </w:tcBorders>
            <w:vAlign w:val="center"/>
          </w:tcPr>
          <w:p w14:paraId="7C694943" w14:textId="77777777" w:rsidR="005C0D63" w:rsidRPr="00E9704C" w:rsidRDefault="005C0D63" w:rsidP="00CA35C9">
            <w:pPr>
              <w:spacing w:line="360" w:lineRule="auto"/>
              <w:jc w:val="center"/>
              <w:rPr>
                <w:i/>
                <w:iCs/>
                <w:vertAlign w:val="subscript"/>
              </w:rPr>
            </w:pPr>
            <w:r w:rsidRPr="00E9704C">
              <w:t>B</w:t>
            </w:r>
            <w:r>
              <w:t xml:space="preserve">. </w:t>
            </w:r>
            <w:r w:rsidRPr="00E9704C">
              <w:t xml:space="preserve">Strength, </w:t>
            </w:r>
            <w:r w:rsidRPr="00E9704C">
              <w:rPr>
                <w:i/>
                <w:iCs/>
              </w:rPr>
              <w:t>f</w:t>
            </w:r>
            <w:r w:rsidRPr="00E9704C">
              <w:rPr>
                <w:i/>
                <w:iCs/>
                <w:vertAlign w:val="subscript"/>
              </w:rPr>
              <w:t>v</w:t>
            </w:r>
          </w:p>
          <w:p w14:paraId="6E2C92E9" w14:textId="77777777" w:rsidR="005C0D63" w:rsidRPr="00E9704C" w:rsidRDefault="005C0D63" w:rsidP="00CA35C9">
            <w:pPr>
              <w:spacing w:line="360" w:lineRule="auto"/>
              <w:jc w:val="center"/>
            </w:pPr>
            <w:r w:rsidRPr="00E9704C">
              <w:t>(N/mm</w:t>
            </w:r>
            <w:r w:rsidRPr="00E9704C">
              <w:rPr>
                <w:vertAlign w:val="superscript"/>
              </w:rPr>
              <w:t>2</w:t>
            </w:r>
            <w:r w:rsidRPr="00E9704C">
              <w:t>)</w:t>
            </w:r>
          </w:p>
        </w:tc>
        <w:tc>
          <w:tcPr>
            <w:tcW w:w="1701" w:type="dxa"/>
            <w:tcBorders>
              <w:left w:val="nil"/>
              <w:bottom w:val="single" w:sz="4" w:space="0" w:color="auto"/>
              <w:right w:val="nil"/>
            </w:tcBorders>
            <w:vAlign w:val="center"/>
          </w:tcPr>
          <w:p w14:paraId="3F0CF359" w14:textId="77777777" w:rsidR="005C0D63" w:rsidRPr="00E9704C" w:rsidRDefault="005C0D63" w:rsidP="00CA35C9">
            <w:pPr>
              <w:spacing w:line="360" w:lineRule="auto"/>
              <w:jc w:val="center"/>
            </w:pPr>
            <w:r w:rsidRPr="00E9704C">
              <w:t>Wood Failure</w:t>
            </w:r>
          </w:p>
          <w:p w14:paraId="6EE07D2A" w14:textId="77777777" w:rsidR="005C0D63" w:rsidRPr="00E9704C" w:rsidRDefault="005C0D63" w:rsidP="00CA35C9">
            <w:pPr>
              <w:spacing w:line="360" w:lineRule="auto"/>
              <w:jc w:val="center"/>
            </w:pPr>
            <w:r w:rsidRPr="00E9704C">
              <w:t>(%)</w:t>
            </w:r>
          </w:p>
        </w:tc>
      </w:tr>
      <w:tr w:rsidR="005C0D63" w14:paraId="6DBBE0B0" w14:textId="77777777" w:rsidTr="005C0D63">
        <w:tc>
          <w:tcPr>
            <w:tcW w:w="1413" w:type="dxa"/>
            <w:tcBorders>
              <w:left w:val="nil"/>
              <w:bottom w:val="nil"/>
              <w:right w:val="nil"/>
            </w:tcBorders>
            <w:vAlign w:val="center"/>
          </w:tcPr>
          <w:p w14:paraId="57E2B1D3" w14:textId="77777777" w:rsidR="005C0D63" w:rsidRDefault="005C0D63" w:rsidP="00CA35C9">
            <w:pPr>
              <w:spacing w:line="360" w:lineRule="auto"/>
              <w:jc w:val="center"/>
            </w:pPr>
            <w:r>
              <w:t>9 mm</w:t>
            </w:r>
          </w:p>
        </w:tc>
        <w:tc>
          <w:tcPr>
            <w:tcW w:w="850" w:type="dxa"/>
            <w:tcBorders>
              <w:left w:val="nil"/>
              <w:bottom w:val="nil"/>
              <w:right w:val="nil"/>
            </w:tcBorders>
            <w:vAlign w:val="center"/>
          </w:tcPr>
          <w:p w14:paraId="2ECCBF6C" w14:textId="77777777" w:rsidR="005C0D63" w:rsidRDefault="005C0D63" w:rsidP="00CA35C9">
            <w:pPr>
              <w:spacing w:line="360" w:lineRule="auto"/>
              <w:jc w:val="center"/>
            </w:pPr>
            <w:r>
              <w:t>30</w:t>
            </w:r>
          </w:p>
        </w:tc>
        <w:tc>
          <w:tcPr>
            <w:tcW w:w="1701" w:type="dxa"/>
            <w:tcBorders>
              <w:left w:val="nil"/>
              <w:bottom w:val="nil"/>
              <w:right w:val="nil"/>
            </w:tcBorders>
            <w:vAlign w:val="center"/>
          </w:tcPr>
          <w:p w14:paraId="7FD86EEB" w14:textId="77777777" w:rsidR="005C0D63" w:rsidRDefault="005C0D63" w:rsidP="00CA35C9">
            <w:pPr>
              <w:spacing w:line="360" w:lineRule="auto"/>
              <w:jc w:val="center"/>
            </w:pPr>
            <w:r>
              <w:t>1.62</w:t>
            </w:r>
          </w:p>
          <w:p w14:paraId="2D2421A9" w14:textId="77777777" w:rsidR="005C0D63" w:rsidRDefault="005C0D63" w:rsidP="00CA35C9">
            <w:pPr>
              <w:spacing w:line="360" w:lineRule="auto"/>
              <w:jc w:val="center"/>
            </w:pPr>
            <w:r>
              <w:rPr>
                <w:rFonts w:cs="Times New Roman"/>
              </w:rPr>
              <w:t>±0.24</w:t>
            </w:r>
          </w:p>
        </w:tc>
        <w:tc>
          <w:tcPr>
            <w:tcW w:w="1843" w:type="dxa"/>
            <w:tcBorders>
              <w:left w:val="nil"/>
              <w:bottom w:val="nil"/>
              <w:right w:val="nil"/>
            </w:tcBorders>
            <w:vAlign w:val="center"/>
          </w:tcPr>
          <w:p w14:paraId="5E2C26A3" w14:textId="77777777" w:rsidR="005C0D63" w:rsidRDefault="005C0D63" w:rsidP="00CA35C9">
            <w:pPr>
              <w:spacing w:line="360" w:lineRule="auto"/>
              <w:jc w:val="center"/>
            </w:pPr>
            <w:r>
              <w:t>83</w:t>
            </w:r>
          </w:p>
          <w:p w14:paraId="5ED317AD" w14:textId="77777777" w:rsidR="005C0D63" w:rsidRDefault="005C0D63" w:rsidP="00CA35C9">
            <w:pPr>
              <w:spacing w:line="360" w:lineRule="auto"/>
              <w:jc w:val="center"/>
            </w:pPr>
            <w:r>
              <w:rPr>
                <w:rFonts w:cs="Times New Roman"/>
              </w:rPr>
              <w:t>±9.6</w:t>
            </w:r>
          </w:p>
        </w:tc>
        <w:tc>
          <w:tcPr>
            <w:tcW w:w="1701" w:type="dxa"/>
            <w:tcBorders>
              <w:left w:val="nil"/>
              <w:bottom w:val="nil"/>
              <w:right w:val="nil"/>
            </w:tcBorders>
            <w:vAlign w:val="center"/>
          </w:tcPr>
          <w:p w14:paraId="6340273B" w14:textId="77777777" w:rsidR="005C0D63" w:rsidRDefault="005C0D63" w:rsidP="00CA35C9">
            <w:pPr>
              <w:spacing w:line="360" w:lineRule="auto"/>
              <w:jc w:val="center"/>
            </w:pPr>
            <w:r>
              <w:t>1.67</w:t>
            </w:r>
          </w:p>
          <w:p w14:paraId="2F2DE50A" w14:textId="77777777" w:rsidR="005C0D63" w:rsidRDefault="005C0D63" w:rsidP="00CA35C9">
            <w:pPr>
              <w:spacing w:line="360" w:lineRule="auto"/>
              <w:jc w:val="center"/>
            </w:pPr>
            <w:r>
              <w:rPr>
                <w:rFonts w:cs="Times New Roman"/>
              </w:rPr>
              <w:t>±0.50</w:t>
            </w:r>
          </w:p>
        </w:tc>
        <w:tc>
          <w:tcPr>
            <w:tcW w:w="1701" w:type="dxa"/>
            <w:tcBorders>
              <w:left w:val="nil"/>
              <w:bottom w:val="nil"/>
              <w:right w:val="nil"/>
            </w:tcBorders>
            <w:vAlign w:val="center"/>
          </w:tcPr>
          <w:p w14:paraId="0EB88BF9" w14:textId="77777777" w:rsidR="005C0D63" w:rsidRDefault="005C0D63" w:rsidP="00CA35C9">
            <w:pPr>
              <w:spacing w:line="360" w:lineRule="auto"/>
              <w:jc w:val="center"/>
            </w:pPr>
            <w:r>
              <w:t>72</w:t>
            </w:r>
          </w:p>
          <w:p w14:paraId="58DE930B" w14:textId="77777777" w:rsidR="005C0D63" w:rsidRDefault="005C0D63" w:rsidP="00CA35C9">
            <w:pPr>
              <w:spacing w:line="360" w:lineRule="auto"/>
              <w:jc w:val="center"/>
            </w:pPr>
            <w:r>
              <w:rPr>
                <w:rFonts w:cs="Times New Roman"/>
              </w:rPr>
              <w:t>±19</w:t>
            </w:r>
          </w:p>
        </w:tc>
      </w:tr>
      <w:tr w:rsidR="005C0D63" w14:paraId="2B98AC45" w14:textId="77777777" w:rsidTr="005C0D63">
        <w:tc>
          <w:tcPr>
            <w:tcW w:w="1413" w:type="dxa"/>
            <w:tcBorders>
              <w:top w:val="nil"/>
              <w:left w:val="nil"/>
              <w:bottom w:val="nil"/>
              <w:right w:val="nil"/>
            </w:tcBorders>
            <w:vAlign w:val="center"/>
          </w:tcPr>
          <w:p w14:paraId="5BA7BC04" w14:textId="77777777" w:rsidR="005C0D63" w:rsidRDefault="005C0D63" w:rsidP="00CA35C9">
            <w:pPr>
              <w:spacing w:line="360" w:lineRule="auto"/>
              <w:jc w:val="center"/>
            </w:pPr>
            <w:r>
              <w:t>12 mm</w:t>
            </w:r>
          </w:p>
        </w:tc>
        <w:tc>
          <w:tcPr>
            <w:tcW w:w="850" w:type="dxa"/>
            <w:tcBorders>
              <w:top w:val="nil"/>
              <w:left w:val="nil"/>
              <w:bottom w:val="nil"/>
              <w:right w:val="nil"/>
            </w:tcBorders>
            <w:vAlign w:val="center"/>
          </w:tcPr>
          <w:p w14:paraId="4CE4DDDD" w14:textId="77777777" w:rsidR="005C0D63" w:rsidRDefault="005C0D63" w:rsidP="00CA35C9">
            <w:pPr>
              <w:spacing w:line="360" w:lineRule="auto"/>
              <w:jc w:val="center"/>
            </w:pPr>
            <w:r>
              <w:t>30</w:t>
            </w:r>
          </w:p>
        </w:tc>
        <w:tc>
          <w:tcPr>
            <w:tcW w:w="1701" w:type="dxa"/>
            <w:tcBorders>
              <w:top w:val="nil"/>
              <w:left w:val="nil"/>
              <w:bottom w:val="nil"/>
              <w:right w:val="nil"/>
            </w:tcBorders>
            <w:vAlign w:val="center"/>
          </w:tcPr>
          <w:p w14:paraId="03203D28" w14:textId="77777777" w:rsidR="005C0D63" w:rsidRDefault="005C0D63" w:rsidP="00CA35C9">
            <w:pPr>
              <w:spacing w:line="360" w:lineRule="auto"/>
              <w:jc w:val="center"/>
            </w:pPr>
            <w:r>
              <w:t>1.67</w:t>
            </w:r>
          </w:p>
          <w:p w14:paraId="06D6E128" w14:textId="77777777" w:rsidR="005C0D63" w:rsidRDefault="005C0D63" w:rsidP="00CA35C9">
            <w:pPr>
              <w:spacing w:line="360" w:lineRule="auto"/>
              <w:jc w:val="center"/>
            </w:pPr>
            <w:r>
              <w:rPr>
                <w:rFonts w:cs="Times New Roman"/>
              </w:rPr>
              <w:t>±</w:t>
            </w:r>
            <w:r>
              <w:t>0.18</w:t>
            </w:r>
          </w:p>
        </w:tc>
        <w:tc>
          <w:tcPr>
            <w:tcW w:w="1843" w:type="dxa"/>
            <w:tcBorders>
              <w:top w:val="nil"/>
              <w:left w:val="nil"/>
              <w:bottom w:val="nil"/>
              <w:right w:val="nil"/>
            </w:tcBorders>
            <w:vAlign w:val="center"/>
          </w:tcPr>
          <w:p w14:paraId="7C8862CB" w14:textId="77777777" w:rsidR="005C0D63" w:rsidRDefault="005C0D63" w:rsidP="00CA35C9">
            <w:pPr>
              <w:spacing w:line="360" w:lineRule="auto"/>
              <w:jc w:val="center"/>
            </w:pPr>
            <w:r>
              <w:t>82</w:t>
            </w:r>
          </w:p>
          <w:p w14:paraId="1742FD7A" w14:textId="77777777" w:rsidR="005C0D63" w:rsidRDefault="005C0D63" w:rsidP="00CA35C9">
            <w:pPr>
              <w:spacing w:line="360" w:lineRule="auto"/>
              <w:jc w:val="center"/>
            </w:pPr>
            <w:r>
              <w:rPr>
                <w:rFonts w:cs="Times New Roman"/>
              </w:rPr>
              <w:t>±9.2</w:t>
            </w:r>
          </w:p>
        </w:tc>
        <w:tc>
          <w:tcPr>
            <w:tcW w:w="1701" w:type="dxa"/>
            <w:tcBorders>
              <w:top w:val="nil"/>
              <w:left w:val="nil"/>
              <w:bottom w:val="nil"/>
              <w:right w:val="nil"/>
            </w:tcBorders>
            <w:vAlign w:val="center"/>
          </w:tcPr>
          <w:p w14:paraId="0002DFB5" w14:textId="77777777" w:rsidR="005C0D63" w:rsidRDefault="005C0D63" w:rsidP="00CA35C9">
            <w:pPr>
              <w:spacing w:line="360" w:lineRule="auto"/>
              <w:jc w:val="center"/>
            </w:pPr>
            <w:r>
              <w:t>1.24</w:t>
            </w:r>
          </w:p>
          <w:p w14:paraId="094CC094" w14:textId="77777777" w:rsidR="005C0D63" w:rsidRDefault="005C0D63" w:rsidP="00CA35C9">
            <w:pPr>
              <w:spacing w:line="360" w:lineRule="auto"/>
              <w:jc w:val="center"/>
            </w:pPr>
            <w:r>
              <w:rPr>
                <w:rFonts w:cs="Times New Roman"/>
              </w:rPr>
              <w:t>±0.37</w:t>
            </w:r>
          </w:p>
        </w:tc>
        <w:tc>
          <w:tcPr>
            <w:tcW w:w="1701" w:type="dxa"/>
            <w:tcBorders>
              <w:top w:val="nil"/>
              <w:left w:val="nil"/>
              <w:bottom w:val="nil"/>
              <w:right w:val="nil"/>
            </w:tcBorders>
            <w:vAlign w:val="center"/>
          </w:tcPr>
          <w:p w14:paraId="6084AC7B" w14:textId="77777777" w:rsidR="005C0D63" w:rsidRDefault="005C0D63" w:rsidP="00CA35C9">
            <w:pPr>
              <w:spacing w:line="360" w:lineRule="auto"/>
              <w:jc w:val="center"/>
            </w:pPr>
            <w:r>
              <w:t>65</w:t>
            </w:r>
          </w:p>
          <w:p w14:paraId="5CD9D3A1" w14:textId="77777777" w:rsidR="005C0D63" w:rsidRDefault="005C0D63" w:rsidP="00CA35C9">
            <w:pPr>
              <w:spacing w:line="360" w:lineRule="auto"/>
              <w:jc w:val="center"/>
            </w:pPr>
            <w:r>
              <w:rPr>
                <w:rFonts w:cs="Times New Roman"/>
              </w:rPr>
              <w:t>±16</w:t>
            </w:r>
          </w:p>
        </w:tc>
      </w:tr>
      <w:tr w:rsidR="005C0D63" w14:paraId="1F796AB5" w14:textId="77777777" w:rsidTr="005C0D63">
        <w:tc>
          <w:tcPr>
            <w:tcW w:w="1413" w:type="dxa"/>
            <w:tcBorders>
              <w:top w:val="nil"/>
              <w:left w:val="nil"/>
              <w:bottom w:val="nil"/>
              <w:right w:val="nil"/>
            </w:tcBorders>
            <w:vAlign w:val="center"/>
          </w:tcPr>
          <w:p w14:paraId="1B15924F" w14:textId="77777777" w:rsidR="005C0D63" w:rsidRDefault="005C0D63" w:rsidP="00CA35C9">
            <w:pPr>
              <w:spacing w:line="360" w:lineRule="auto"/>
              <w:jc w:val="center"/>
            </w:pPr>
            <w:r>
              <w:t>15 mm</w:t>
            </w:r>
          </w:p>
        </w:tc>
        <w:tc>
          <w:tcPr>
            <w:tcW w:w="850" w:type="dxa"/>
            <w:tcBorders>
              <w:top w:val="nil"/>
              <w:left w:val="nil"/>
              <w:bottom w:val="nil"/>
              <w:right w:val="nil"/>
            </w:tcBorders>
            <w:vAlign w:val="center"/>
          </w:tcPr>
          <w:p w14:paraId="259A9FDE" w14:textId="77777777" w:rsidR="005C0D63" w:rsidRDefault="005C0D63" w:rsidP="00CA35C9">
            <w:pPr>
              <w:spacing w:line="360" w:lineRule="auto"/>
              <w:jc w:val="center"/>
            </w:pPr>
            <w:r>
              <w:t>30</w:t>
            </w:r>
          </w:p>
        </w:tc>
        <w:tc>
          <w:tcPr>
            <w:tcW w:w="1701" w:type="dxa"/>
            <w:tcBorders>
              <w:top w:val="nil"/>
              <w:left w:val="nil"/>
              <w:bottom w:val="nil"/>
              <w:right w:val="nil"/>
            </w:tcBorders>
            <w:vAlign w:val="center"/>
          </w:tcPr>
          <w:p w14:paraId="37F3BFD8" w14:textId="77777777" w:rsidR="005C0D63" w:rsidRDefault="005C0D63" w:rsidP="00CA35C9">
            <w:pPr>
              <w:spacing w:line="360" w:lineRule="auto"/>
              <w:jc w:val="center"/>
            </w:pPr>
            <w:r>
              <w:t>1.58</w:t>
            </w:r>
          </w:p>
          <w:p w14:paraId="1D13A427" w14:textId="77777777" w:rsidR="005C0D63" w:rsidRDefault="005C0D63" w:rsidP="00CA35C9">
            <w:pPr>
              <w:spacing w:line="360" w:lineRule="auto"/>
              <w:jc w:val="center"/>
            </w:pPr>
            <w:r>
              <w:rPr>
                <w:rFonts w:cs="Times New Roman"/>
              </w:rPr>
              <w:t>±0.18</w:t>
            </w:r>
          </w:p>
        </w:tc>
        <w:tc>
          <w:tcPr>
            <w:tcW w:w="1843" w:type="dxa"/>
            <w:tcBorders>
              <w:top w:val="nil"/>
              <w:left w:val="nil"/>
              <w:bottom w:val="nil"/>
              <w:right w:val="nil"/>
            </w:tcBorders>
            <w:vAlign w:val="center"/>
          </w:tcPr>
          <w:p w14:paraId="158D281D" w14:textId="77777777" w:rsidR="005C0D63" w:rsidRDefault="005C0D63" w:rsidP="00CA35C9">
            <w:pPr>
              <w:spacing w:line="360" w:lineRule="auto"/>
              <w:jc w:val="center"/>
            </w:pPr>
            <w:r>
              <w:t>81</w:t>
            </w:r>
          </w:p>
          <w:p w14:paraId="63489FFF" w14:textId="77777777" w:rsidR="005C0D63" w:rsidRDefault="005C0D63" w:rsidP="00CA35C9">
            <w:pPr>
              <w:spacing w:line="360" w:lineRule="auto"/>
              <w:jc w:val="center"/>
            </w:pPr>
            <w:r>
              <w:rPr>
                <w:rFonts w:cs="Times New Roman"/>
              </w:rPr>
              <w:t>±9.00</w:t>
            </w:r>
          </w:p>
        </w:tc>
        <w:tc>
          <w:tcPr>
            <w:tcW w:w="1701" w:type="dxa"/>
            <w:tcBorders>
              <w:top w:val="nil"/>
              <w:left w:val="nil"/>
              <w:bottom w:val="nil"/>
              <w:right w:val="nil"/>
            </w:tcBorders>
            <w:vAlign w:val="center"/>
          </w:tcPr>
          <w:p w14:paraId="742EF411" w14:textId="77777777" w:rsidR="005C0D63" w:rsidRDefault="005C0D63" w:rsidP="00CA35C9">
            <w:pPr>
              <w:spacing w:line="360" w:lineRule="auto"/>
              <w:jc w:val="center"/>
            </w:pPr>
            <w:r>
              <w:t>1.51</w:t>
            </w:r>
          </w:p>
          <w:p w14:paraId="485628BC" w14:textId="77777777" w:rsidR="005C0D63" w:rsidRDefault="005C0D63" w:rsidP="00CA35C9">
            <w:pPr>
              <w:spacing w:line="360" w:lineRule="auto"/>
              <w:jc w:val="center"/>
            </w:pPr>
            <w:r>
              <w:rPr>
                <w:rFonts w:cs="Times New Roman"/>
              </w:rPr>
              <w:t>±0.61</w:t>
            </w:r>
          </w:p>
        </w:tc>
        <w:tc>
          <w:tcPr>
            <w:tcW w:w="1701" w:type="dxa"/>
            <w:tcBorders>
              <w:top w:val="nil"/>
              <w:left w:val="nil"/>
              <w:bottom w:val="nil"/>
              <w:right w:val="nil"/>
            </w:tcBorders>
            <w:vAlign w:val="center"/>
          </w:tcPr>
          <w:p w14:paraId="2C65982E" w14:textId="77777777" w:rsidR="005C0D63" w:rsidRDefault="005C0D63" w:rsidP="00CA35C9">
            <w:pPr>
              <w:spacing w:line="360" w:lineRule="auto"/>
              <w:jc w:val="center"/>
            </w:pPr>
            <w:r>
              <w:t>62</w:t>
            </w:r>
          </w:p>
          <w:p w14:paraId="508BD50E" w14:textId="77777777" w:rsidR="005C0D63" w:rsidRDefault="005C0D63" w:rsidP="00CA35C9">
            <w:pPr>
              <w:spacing w:line="360" w:lineRule="auto"/>
              <w:jc w:val="center"/>
            </w:pPr>
            <w:r>
              <w:rPr>
                <w:rFonts w:cs="Times New Roman"/>
              </w:rPr>
              <w:t>±14</w:t>
            </w:r>
          </w:p>
        </w:tc>
      </w:tr>
      <w:tr w:rsidR="005C0D63" w14:paraId="06475C6A" w14:textId="77777777" w:rsidTr="005C0D63">
        <w:tc>
          <w:tcPr>
            <w:tcW w:w="1413" w:type="dxa"/>
            <w:tcBorders>
              <w:top w:val="nil"/>
              <w:left w:val="nil"/>
              <w:bottom w:val="nil"/>
              <w:right w:val="nil"/>
            </w:tcBorders>
            <w:vAlign w:val="center"/>
          </w:tcPr>
          <w:p w14:paraId="0FFF5575" w14:textId="77777777" w:rsidR="005C0D63" w:rsidRDefault="005C0D63" w:rsidP="00CA35C9">
            <w:pPr>
              <w:spacing w:line="360" w:lineRule="auto"/>
              <w:jc w:val="center"/>
            </w:pPr>
            <w:r>
              <w:t>18 mm</w:t>
            </w:r>
          </w:p>
        </w:tc>
        <w:tc>
          <w:tcPr>
            <w:tcW w:w="850" w:type="dxa"/>
            <w:tcBorders>
              <w:top w:val="nil"/>
              <w:left w:val="nil"/>
              <w:bottom w:val="nil"/>
              <w:right w:val="nil"/>
            </w:tcBorders>
            <w:vAlign w:val="center"/>
          </w:tcPr>
          <w:p w14:paraId="517E29B7" w14:textId="77777777" w:rsidR="005C0D63" w:rsidRDefault="005C0D63" w:rsidP="00CA35C9">
            <w:pPr>
              <w:spacing w:line="360" w:lineRule="auto"/>
              <w:jc w:val="center"/>
            </w:pPr>
            <w:r>
              <w:t>30</w:t>
            </w:r>
          </w:p>
        </w:tc>
        <w:tc>
          <w:tcPr>
            <w:tcW w:w="1701" w:type="dxa"/>
            <w:tcBorders>
              <w:top w:val="nil"/>
              <w:left w:val="nil"/>
              <w:bottom w:val="nil"/>
              <w:right w:val="nil"/>
            </w:tcBorders>
            <w:vAlign w:val="center"/>
          </w:tcPr>
          <w:p w14:paraId="701344DE" w14:textId="77777777" w:rsidR="005C0D63" w:rsidRDefault="005C0D63" w:rsidP="00CA35C9">
            <w:pPr>
              <w:spacing w:line="360" w:lineRule="auto"/>
              <w:jc w:val="center"/>
            </w:pPr>
            <w:r>
              <w:t>1.13</w:t>
            </w:r>
          </w:p>
          <w:p w14:paraId="2E45EE5D" w14:textId="77777777" w:rsidR="005C0D63" w:rsidRDefault="005C0D63" w:rsidP="00CA35C9">
            <w:pPr>
              <w:spacing w:line="360" w:lineRule="auto"/>
              <w:jc w:val="center"/>
            </w:pPr>
            <w:r>
              <w:rPr>
                <w:rFonts w:cs="Times New Roman"/>
              </w:rPr>
              <w:t>±0.24</w:t>
            </w:r>
          </w:p>
        </w:tc>
        <w:tc>
          <w:tcPr>
            <w:tcW w:w="1843" w:type="dxa"/>
            <w:tcBorders>
              <w:top w:val="nil"/>
              <w:left w:val="nil"/>
              <w:bottom w:val="nil"/>
              <w:right w:val="nil"/>
            </w:tcBorders>
            <w:vAlign w:val="center"/>
          </w:tcPr>
          <w:p w14:paraId="4BD6270C" w14:textId="77777777" w:rsidR="005C0D63" w:rsidRDefault="005C0D63" w:rsidP="00CA35C9">
            <w:pPr>
              <w:spacing w:line="360" w:lineRule="auto"/>
              <w:jc w:val="center"/>
            </w:pPr>
            <w:r>
              <w:t>79</w:t>
            </w:r>
          </w:p>
          <w:p w14:paraId="71A4D937" w14:textId="77777777" w:rsidR="005C0D63" w:rsidRDefault="005C0D63" w:rsidP="00CA35C9">
            <w:pPr>
              <w:spacing w:line="360" w:lineRule="auto"/>
              <w:jc w:val="center"/>
            </w:pPr>
            <w:r>
              <w:rPr>
                <w:rFonts w:cs="Times New Roman"/>
              </w:rPr>
              <w:t>±11</w:t>
            </w:r>
          </w:p>
        </w:tc>
        <w:tc>
          <w:tcPr>
            <w:tcW w:w="1701" w:type="dxa"/>
            <w:tcBorders>
              <w:top w:val="nil"/>
              <w:left w:val="nil"/>
              <w:bottom w:val="nil"/>
              <w:right w:val="nil"/>
            </w:tcBorders>
            <w:vAlign w:val="center"/>
          </w:tcPr>
          <w:p w14:paraId="5C2DF55C" w14:textId="77777777" w:rsidR="005C0D63" w:rsidRDefault="005C0D63" w:rsidP="00CA35C9">
            <w:pPr>
              <w:spacing w:line="360" w:lineRule="auto"/>
              <w:jc w:val="center"/>
            </w:pPr>
            <w:r>
              <w:t>1.31</w:t>
            </w:r>
          </w:p>
          <w:p w14:paraId="6A2AB74A" w14:textId="77777777" w:rsidR="005C0D63" w:rsidRDefault="005C0D63" w:rsidP="00CA35C9">
            <w:pPr>
              <w:spacing w:line="360" w:lineRule="auto"/>
              <w:jc w:val="center"/>
            </w:pPr>
            <w:r>
              <w:rPr>
                <w:rFonts w:cs="Times New Roman"/>
              </w:rPr>
              <w:t>±0.27</w:t>
            </w:r>
          </w:p>
        </w:tc>
        <w:tc>
          <w:tcPr>
            <w:tcW w:w="1701" w:type="dxa"/>
            <w:tcBorders>
              <w:top w:val="nil"/>
              <w:left w:val="nil"/>
              <w:bottom w:val="nil"/>
              <w:right w:val="nil"/>
            </w:tcBorders>
            <w:vAlign w:val="center"/>
          </w:tcPr>
          <w:p w14:paraId="03C68F2B" w14:textId="77777777" w:rsidR="005C0D63" w:rsidRDefault="005C0D63" w:rsidP="00CA35C9">
            <w:pPr>
              <w:spacing w:line="360" w:lineRule="auto"/>
              <w:jc w:val="center"/>
            </w:pPr>
            <w:r>
              <w:t>60</w:t>
            </w:r>
          </w:p>
          <w:p w14:paraId="736F0CB4" w14:textId="77777777" w:rsidR="005C0D63" w:rsidRDefault="005C0D63" w:rsidP="00CA35C9">
            <w:pPr>
              <w:spacing w:line="360" w:lineRule="auto"/>
              <w:jc w:val="center"/>
            </w:pPr>
            <w:r>
              <w:rPr>
                <w:rFonts w:cs="Times New Roman"/>
              </w:rPr>
              <w:t>±11</w:t>
            </w:r>
          </w:p>
        </w:tc>
      </w:tr>
      <w:tr w:rsidR="005C0D63" w14:paraId="250EA43E" w14:textId="77777777" w:rsidTr="005C0D63">
        <w:tc>
          <w:tcPr>
            <w:tcW w:w="1413" w:type="dxa"/>
            <w:tcBorders>
              <w:top w:val="nil"/>
              <w:left w:val="nil"/>
              <w:right w:val="nil"/>
            </w:tcBorders>
            <w:vAlign w:val="center"/>
          </w:tcPr>
          <w:p w14:paraId="7AB10E45" w14:textId="77777777" w:rsidR="005C0D63" w:rsidRDefault="005C0D63" w:rsidP="00CA35C9">
            <w:pPr>
              <w:spacing w:line="360" w:lineRule="auto"/>
              <w:jc w:val="center"/>
            </w:pPr>
            <w:r>
              <w:t>21 mm</w:t>
            </w:r>
          </w:p>
        </w:tc>
        <w:tc>
          <w:tcPr>
            <w:tcW w:w="850" w:type="dxa"/>
            <w:tcBorders>
              <w:top w:val="nil"/>
              <w:left w:val="nil"/>
              <w:right w:val="nil"/>
            </w:tcBorders>
            <w:vAlign w:val="center"/>
          </w:tcPr>
          <w:p w14:paraId="757D5D02" w14:textId="77777777" w:rsidR="005C0D63" w:rsidRDefault="005C0D63" w:rsidP="00CA35C9">
            <w:pPr>
              <w:spacing w:line="360" w:lineRule="auto"/>
              <w:jc w:val="center"/>
            </w:pPr>
            <w:r>
              <w:t>30</w:t>
            </w:r>
          </w:p>
        </w:tc>
        <w:tc>
          <w:tcPr>
            <w:tcW w:w="1701" w:type="dxa"/>
            <w:tcBorders>
              <w:top w:val="nil"/>
              <w:left w:val="nil"/>
              <w:right w:val="nil"/>
            </w:tcBorders>
            <w:vAlign w:val="center"/>
          </w:tcPr>
          <w:p w14:paraId="6565FDF3" w14:textId="77777777" w:rsidR="005C0D63" w:rsidRDefault="005C0D63" w:rsidP="00CA35C9">
            <w:pPr>
              <w:spacing w:line="360" w:lineRule="auto"/>
              <w:jc w:val="center"/>
            </w:pPr>
            <w:r>
              <w:t>1.12</w:t>
            </w:r>
          </w:p>
          <w:p w14:paraId="14CC4698" w14:textId="77777777" w:rsidR="005C0D63" w:rsidRDefault="005C0D63" w:rsidP="00CA35C9">
            <w:pPr>
              <w:spacing w:line="360" w:lineRule="auto"/>
              <w:jc w:val="center"/>
            </w:pPr>
            <w:r>
              <w:rPr>
                <w:rFonts w:cs="Times New Roman"/>
              </w:rPr>
              <w:t>±0.23</w:t>
            </w:r>
          </w:p>
        </w:tc>
        <w:tc>
          <w:tcPr>
            <w:tcW w:w="1843" w:type="dxa"/>
            <w:tcBorders>
              <w:top w:val="nil"/>
              <w:left w:val="nil"/>
              <w:right w:val="nil"/>
            </w:tcBorders>
            <w:vAlign w:val="center"/>
          </w:tcPr>
          <w:p w14:paraId="7BBCFD99" w14:textId="77777777" w:rsidR="005C0D63" w:rsidRDefault="005C0D63" w:rsidP="00CA35C9">
            <w:pPr>
              <w:spacing w:line="360" w:lineRule="auto"/>
              <w:jc w:val="center"/>
            </w:pPr>
            <w:r>
              <w:t>78</w:t>
            </w:r>
          </w:p>
          <w:p w14:paraId="1C59C242" w14:textId="77777777" w:rsidR="005C0D63" w:rsidRDefault="005C0D63" w:rsidP="00CA35C9">
            <w:pPr>
              <w:spacing w:line="360" w:lineRule="auto"/>
              <w:jc w:val="center"/>
            </w:pPr>
            <w:r>
              <w:rPr>
                <w:rFonts w:cs="Times New Roman"/>
              </w:rPr>
              <w:t>±11</w:t>
            </w:r>
          </w:p>
        </w:tc>
        <w:tc>
          <w:tcPr>
            <w:tcW w:w="1701" w:type="dxa"/>
            <w:tcBorders>
              <w:top w:val="nil"/>
              <w:left w:val="nil"/>
              <w:right w:val="nil"/>
            </w:tcBorders>
            <w:vAlign w:val="center"/>
          </w:tcPr>
          <w:p w14:paraId="3A7E1234" w14:textId="77777777" w:rsidR="005C0D63" w:rsidRDefault="005C0D63" w:rsidP="00CA35C9">
            <w:pPr>
              <w:spacing w:line="360" w:lineRule="auto"/>
              <w:jc w:val="center"/>
            </w:pPr>
            <w:r>
              <w:t>1.54</w:t>
            </w:r>
          </w:p>
          <w:p w14:paraId="118D1F86" w14:textId="77777777" w:rsidR="005C0D63" w:rsidRDefault="005C0D63" w:rsidP="00CA35C9">
            <w:pPr>
              <w:spacing w:line="360" w:lineRule="auto"/>
              <w:jc w:val="center"/>
            </w:pPr>
            <w:r>
              <w:rPr>
                <w:rFonts w:cs="Times New Roman"/>
              </w:rPr>
              <w:t>±0.55</w:t>
            </w:r>
          </w:p>
        </w:tc>
        <w:tc>
          <w:tcPr>
            <w:tcW w:w="1701" w:type="dxa"/>
            <w:tcBorders>
              <w:top w:val="nil"/>
              <w:left w:val="nil"/>
              <w:right w:val="nil"/>
            </w:tcBorders>
            <w:vAlign w:val="center"/>
          </w:tcPr>
          <w:p w14:paraId="6DFF07DB" w14:textId="77777777" w:rsidR="005C0D63" w:rsidRDefault="005C0D63" w:rsidP="00CA35C9">
            <w:pPr>
              <w:spacing w:line="360" w:lineRule="auto"/>
              <w:jc w:val="center"/>
            </w:pPr>
            <w:r>
              <w:t>53</w:t>
            </w:r>
          </w:p>
          <w:p w14:paraId="6BDD54E4" w14:textId="77777777" w:rsidR="005C0D63" w:rsidRDefault="005C0D63" w:rsidP="00CA35C9">
            <w:pPr>
              <w:spacing w:line="360" w:lineRule="auto"/>
              <w:jc w:val="center"/>
            </w:pPr>
            <w:r>
              <w:rPr>
                <w:rFonts w:cs="Times New Roman"/>
              </w:rPr>
              <w:t>±15</w:t>
            </w:r>
          </w:p>
        </w:tc>
      </w:tr>
    </w:tbl>
    <w:p w14:paraId="13EE3C64" w14:textId="56355424" w:rsidR="005C0D63" w:rsidRDefault="005C0D63" w:rsidP="00CA35C9">
      <w:pPr>
        <w:spacing w:line="360" w:lineRule="auto"/>
        <w:rPr>
          <w:i/>
          <w:iCs/>
        </w:rPr>
      </w:pPr>
      <w:r w:rsidRPr="00E9704C">
        <w:rPr>
          <w:i/>
          <w:iCs/>
        </w:rPr>
        <w:t xml:space="preserve">B- Bonding, </w:t>
      </w:r>
      <w:r w:rsidR="003A6782">
        <w:rPr>
          <w:i/>
          <w:iCs/>
        </w:rPr>
        <w:t>Number</w:t>
      </w:r>
      <w:r w:rsidRPr="00E9704C">
        <w:rPr>
          <w:i/>
          <w:iCs/>
        </w:rPr>
        <w:t xml:space="preserve"> of </w:t>
      </w:r>
      <w:r w:rsidR="006662FC">
        <w:rPr>
          <w:i/>
          <w:iCs/>
        </w:rPr>
        <w:t>Specimens</w:t>
      </w:r>
    </w:p>
    <w:p w14:paraId="140887DC" w14:textId="77777777" w:rsidR="005C0D63" w:rsidRPr="005C0D63" w:rsidRDefault="005C0D63" w:rsidP="00CA35C9">
      <w:pPr>
        <w:spacing w:line="360" w:lineRule="auto"/>
        <w:rPr>
          <w:i/>
          <w:iCs/>
        </w:rPr>
      </w:pPr>
    </w:p>
    <w:p w14:paraId="214ADC70" w14:textId="7D0A767A" w:rsidR="00637DB2" w:rsidRDefault="00637DB2" w:rsidP="00C746F7">
      <w:pPr>
        <w:spacing w:line="360" w:lineRule="auto"/>
        <w:ind w:firstLine="720"/>
      </w:pPr>
      <w:r w:rsidRPr="00637DB2">
        <w:t xml:space="preserve">Statistically, the standard deviations for MUF bonding strength are larger than those for PF, reflecting less consistency in performance. The high PF wood failure percentages, even as thickness increases, </w:t>
      </w:r>
      <w:r w:rsidR="001349A6">
        <w:t>suggest that PF maintains stronger adhesion across various sizes</w:t>
      </w:r>
      <w:r w:rsidR="00026D80">
        <w:t>. However,</w:t>
      </w:r>
      <w:r w:rsidR="001349A6">
        <w:t xml:space="preserve"> thicker boards (&gt;15 mm) exhibit reduced bonding strength, likely due to limitations in </w:t>
      </w:r>
      <w:r w:rsidRPr="00637DB2">
        <w:t xml:space="preserve">adhesive penetration or curing constraints. MUF’s performance appears more sensitive to thickness, with moderate strengths but significantly lower wood failure percentages, highlighting a generally weaker adhesive–wood bond interface compared to PF. Overall, PF demonstrates superior and more reliable bonding performance, while MUF’s </w:t>
      </w:r>
      <w:r w:rsidRPr="00637DB2">
        <w:lastRenderedPageBreak/>
        <w:t xml:space="preserve">variability and lower wood failure values </w:t>
      </w:r>
      <w:r w:rsidR="001349A6">
        <w:t>indicate limitations in structural applications that require</w:t>
      </w:r>
      <w:r w:rsidRPr="00637DB2">
        <w:t xml:space="preserve"> high bond integrity</w:t>
      </w:r>
      <w:r w:rsidR="001349A6">
        <w:t>.</w:t>
      </w:r>
      <w:r w:rsidR="003A6782">
        <w:t xml:space="preserve"> The mean results and their standard deviations are graphically represented in </w:t>
      </w:r>
      <w:r w:rsidR="00B5571A">
        <w:t>Figure 10.</w:t>
      </w:r>
    </w:p>
    <w:p w14:paraId="2B4A0186" w14:textId="77777777" w:rsidR="00E70ABA" w:rsidRDefault="00E70ABA" w:rsidP="00CA35C9">
      <w:pPr>
        <w:spacing w:line="360" w:lineRule="auto"/>
      </w:pPr>
    </w:p>
    <w:p w14:paraId="0D286D26" w14:textId="014DE9C5" w:rsidR="003A6782" w:rsidRDefault="00316DE6" w:rsidP="00CA35C9">
      <w:pPr>
        <w:spacing w:line="360" w:lineRule="auto"/>
      </w:pPr>
      <w:r>
        <w:rPr>
          <w:noProof/>
          <w:lang w:val="hu-HU" w:eastAsia="hu-HU"/>
        </w:rPr>
        <mc:AlternateContent>
          <mc:Choice Requires="wpg">
            <w:drawing>
              <wp:anchor distT="0" distB="0" distL="114300" distR="114300" simplePos="0" relativeHeight="251520000" behindDoc="0" locked="0" layoutInCell="1" allowOverlap="1" wp14:anchorId="250DE589" wp14:editId="221F9619">
                <wp:simplePos x="0" y="0"/>
                <wp:positionH relativeFrom="column">
                  <wp:posOffset>563880</wp:posOffset>
                </wp:positionH>
                <wp:positionV relativeFrom="paragraph">
                  <wp:posOffset>88900</wp:posOffset>
                </wp:positionV>
                <wp:extent cx="4869180" cy="5646420"/>
                <wp:effectExtent l="0" t="0" r="7620" b="0"/>
                <wp:wrapNone/>
                <wp:docPr id="118731005" name="Group 31"/>
                <wp:cNvGraphicFramePr/>
                <a:graphic xmlns:a="http://schemas.openxmlformats.org/drawingml/2006/main">
                  <a:graphicData uri="http://schemas.microsoft.com/office/word/2010/wordprocessingGroup">
                    <wpg:wgp>
                      <wpg:cNvGrpSpPr/>
                      <wpg:grpSpPr>
                        <a:xfrm>
                          <a:off x="0" y="0"/>
                          <a:ext cx="4869180" cy="5646420"/>
                          <a:chOff x="0" y="0"/>
                          <a:chExt cx="4869180" cy="5646420"/>
                        </a:xfrm>
                      </wpg:grpSpPr>
                      <wps:wsp>
                        <wps:cNvPr id="246375800" name="Text Box 23"/>
                        <wps:cNvSpPr txBox="1"/>
                        <wps:spPr>
                          <a:xfrm>
                            <a:off x="0" y="0"/>
                            <a:ext cx="4869180" cy="2781300"/>
                          </a:xfrm>
                          <a:prstGeom prst="rect">
                            <a:avLst/>
                          </a:prstGeom>
                          <a:solidFill>
                            <a:schemeClr val="lt1"/>
                          </a:solidFill>
                          <a:ln w="6350">
                            <a:noFill/>
                          </a:ln>
                        </wps:spPr>
                        <wps:txbx>
                          <w:txbxContent>
                            <w:p w14:paraId="09825F60" w14:textId="1C32DB97" w:rsidR="0089463F" w:rsidRDefault="0089463F">
                              <w:r>
                                <w:rPr>
                                  <w:noProof/>
                                  <w:lang w:val="hu-HU" w:eastAsia="hu-HU"/>
                                </w:rPr>
                                <w:drawing>
                                  <wp:inline distT="0" distB="0" distL="0" distR="0" wp14:anchorId="661EFB88" wp14:editId="55260A7F">
                                    <wp:extent cx="4417060" cy="2683510"/>
                                    <wp:effectExtent l="0" t="0" r="2540" b="2540"/>
                                    <wp:docPr id="128591376" name="Picture 24"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17892" name="Picture 24" descr="A graph of different colored squares&#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4417060" cy="2683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461440" name="Text Box 23"/>
                        <wps:cNvSpPr txBox="1"/>
                        <wps:spPr>
                          <a:xfrm>
                            <a:off x="0" y="2865120"/>
                            <a:ext cx="4869180" cy="2781300"/>
                          </a:xfrm>
                          <a:prstGeom prst="rect">
                            <a:avLst/>
                          </a:prstGeom>
                          <a:solidFill>
                            <a:schemeClr val="lt1"/>
                          </a:solidFill>
                          <a:ln w="6350">
                            <a:noFill/>
                          </a:ln>
                        </wps:spPr>
                        <wps:txbx>
                          <w:txbxContent>
                            <w:p w14:paraId="2FD6F2DF" w14:textId="6CE172E1" w:rsidR="0089463F" w:rsidRDefault="0089463F" w:rsidP="0089463F">
                              <w:r>
                                <w:rPr>
                                  <w:noProof/>
                                  <w:lang w:val="hu-HU" w:eastAsia="hu-HU"/>
                                </w:rPr>
                                <w:drawing>
                                  <wp:inline distT="0" distB="0" distL="0" distR="0" wp14:anchorId="20010578" wp14:editId="6056F196">
                                    <wp:extent cx="4430395" cy="2683510"/>
                                    <wp:effectExtent l="0" t="0" r="8255" b="2540"/>
                                    <wp:docPr id="1040052985" name="Picture 25" descr="A diagram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89144" name="Picture 25" descr="A diagram of different colored squares&#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4430395" cy="2683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0DE589" id="Group 31" o:spid="_x0000_s1064" style="position:absolute;left:0;text-align:left;margin-left:44.4pt;margin-top:7pt;width:383.4pt;height:444.6pt;z-index:251520000" coordsize="48691,5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">
                <v:shape id="Text Box 23" o:spid="_x0000_s1065" type="#_x0000_t202" style="position:absolute;width:48691;height:27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" fillcolor="white [3201]" stroked="f" strokeweight=".5pt">
                  <v:textbox>
                    <w:txbxContent>
                      <w:p w14:paraId="09825F60" w14:textId="1C32DB97" w:rsidR="0089463F" w:rsidRDefault="0089463F">
                        <w:r>
                          <w:rPr>
                            <w:noProof/>
                            <w:lang w:val="hu-HU" w:eastAsia="hu-HU"/>
                          </w:rPr>
                          <w:drawing>
                            <wp:inline distT="0" distB="0" distL="0" distR="0" wp14:anchorId="661EFB88" wp14:editId="55260A7F">
                              <wp:extent cx="4417060" cy="2683510"/>
                              <wp:effectExtent l="0" t="0" r="2540" b="2540"/>
                              <wp:docPr id="128591376" name="Picture 24" descr="A graph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17892" name="Picture 24" descr="A graph of different colored squares&#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4417060" cy="2683510"/>
                                      </a:xfrm>
                                      <a:prstGeom prst="rect">
                                        <a:avLst/>
                                      </a:prstGeom>
                                    </pic:spPr>
                                  </pic:pic>
                                </a:graphicData>
                              </a:graphic>
                            </wp:inline>
                          </w:drawing>
                        </w:r>
                      </w:p>
                    </w:txbxContent>
                  </v:textbox>
                </v:shape>
                <v:shape id="Text Box 23" o:spid="_x0000_s1066" type="#_x0000_t202" style="position:absolute;top:28651;width:48691;height:27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" fillcolor="white [3201]" stroked="f" strokeweight=".5pt">
                  <v:textbox>
                    <w:txbxContent>
                      <w:p w14:paraId="2FD6F2DF" w14:textId="6CE172E1" w:rsidR="0089463F" w:rsidRDefault="0089463F" w:rsidP="0089463F">
                        <w:r>
                          <w:rPr>
                            <w:noProof/>
                            <w:lang w:val="hu-HU" w:eastAsia="hu-HU"/>
                          </w:rPr>
                          <w:drawing>
                            <wp:inline distT="0" distB="0" distL="0" distR="0" wp14:anchorId="20010578" wp14:editId="6056F196">
                              <wp:extent cx="4430395" cy="2683510"/>
                              <wp:effectExtent l="0" t="0" r="8255" b="2540"/>
                              <wp:docPr id="1040052985" name="Picture 25" descr="A diagram of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89144" name="Picture 25" descr="A diagram of different colored squares&#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4430395" cy="2683510"/>
                                      </a:xfrm>
                                      <a:prstGeom prst="rect">
                                        <a:avLst/>
                                      </a:prstGeom>
                                    </pic:spPr>
                                  </pic:pic>
                                </a:graphicData>
                              </a:graphic>
                            </wp:inline>
                          </w:drawing>
                        </w:r>
                      </w:p>
                    </w:txbxContent>
                  </v:textbox>
                </v:shape>
              </v:group>
            </w:pict>
          </mc:Fallback>
        </mc:AlternateContent>
      </w:r>
    </w:p>
    <w:p w14:paraId="2AA4D138" w14:textId="7017EA82" w:rsidR="003A6782" w:rsidRDefault="003A6782" w:rsidP="00CA35C9">
      <w:pPr>
        <w:spacing w:line="360" w:lineRule="auto"/>
      </w:pPr>
    </w:p>
    <w:p w14:paraId="30642AE1" w14:textId="78986408" w:rsidR="003A6782" w:rsidRDefault="003A6782" w:rsidP="00CA35C9">
      <w:pPr>
        <w:spacing w:line="360" w:lineRule="auto"/>
      </w:pPr>
    </w:p>
    <w:p w14:paraId="29AE23CC" w14:textId="750A502F" w:rsidR="003A6782" w:rsidRDefault="003A6782" w:rsidP="00CA35C9">
      <w:pPr>
        <w:spacing w:line="360" w:lineRule="auto"/>
      </w:pPr>
    </w:p>
    <w:p w14:paraId="4ECEDF76" w14:textId="3117A32D" w:rsidR="003A6782" w:rsidRDefault="003A6782" w:rsidP="00CA35C9">
      <w:pPr>
        <w:spacing w:line="360" w:lineRule="auto"/>
      </w:pPr>
    </w:p>
    <w:p w14:paraId="7C343141" w14:textId="109DADEF" w:rsidR="003A6782" w:rsidRDefault="003A6782" w:rsidP="00CA35C9">
      <w:pPr>
        <w:spacing w:line="360" w:lineRule="auto"/>
      </w:pPr>
    </w:p>
    <w:p w14:paraId="6F39BEF2" w14:textId="6332EC00" w:rsidR="003A6782" w:rsidRDefault="004648A7" w:rsidP="00CA35C9">
      <w:pPr>
        <w:spacing w:line="360" w:lineRule="auto"/>
      </w:pPr>
      <w:r>
        <w:rPr>
          <w:noProof/>
          <w:lang w:val="hu-HU" w:eastAsia="hu-HU"/>
        </w:rPr>
        <mc:AlternateContent>
          <mc:Choice Requires="wpg">
            <w:drawing>
              <wp:anchor distT="0" distB="0" distL="114300" distR="114300" simplePos="0" relativeHeight="251546624" behindDoc="0" locked="0" layoutInCell="1" allowOverlap="1" wp14:anchorId="339498B0" wp14:editId="30CDF01C">
                <wp:simplePos x="0" y="0"/>
                <wp:positionH relativeFrom="column">
                  <wp:posOffset>1013460</wp:posOffset>
                </wp:positionH>
                <wp:positionV relativeFrom="paragraph">
                  <wp:posOffset>46990</wp:posOffset>
                </wp:positionV>
                <wp:extent cx="320040" cy="3185160"/>
                <wp:effectExtent l="0" t="0" r="3810" b="0"/>
                <wp:wrapNone/>
                <wp:docPr id="1087964932" name="Group 43"/>
                <wp:cNvGraphicFramePr/>
                <a:graphic xmlns:a="http://schemas.openxmlformats.org/drawingml/2006/main">
                  <a:graphicData uri="http://schemas.microsoft.com/office/word/2010/wordprocessingGroup">
                    <wpg:wgp>
                      <wpg:cNvGrpSpPr/>
                      <wpg:grpSpPr>
                        <a:xfrm>
                          <a:off x="0" y="0"/>
                          <a:ext cx="320040" cy="3185160"/>
                          <a:chOff x="0" y="0"/>
                          <a:chExt cx="320040" cy="3185160"/>
                        </a:xfrm>
                      </wpg:grpSpPr>
                      <wps:wsp>
                        <wps:cNvPr id="326800937" name="Text Box 42"/>
                        <wps:cNvSpPr txBox="1"/>
                        <wps:spPr>
                          <a:xfrm>
                            <a:off x="0" y="0"/>
                            <a:ext cx="297180" cy="304800"/>
                          </a:xfrm>
                          <a:prstGeom prst="rect">
                            <a:avLst/>
                          </a:prstGeom>
                          <a:solidFill>
                            <a:schemeClr val="lt1"/>
                          </a:solidFill>
                          <a:ln w="6350">
                            <a:noFill/>
                          </a:ln>
                        </wps:spPr>
                        <wps:txbx>
                          <w:txbxContent>
                            <w:p w14:paraId="430EA6F0" w14:textId="0A2BF9AC" w:rsidR="004648A7" w:rsidRPr="004648A7" w:rsidRDefault="004648A7">
                              <w:pPr>
                                <w:rPr>
                                  <w:color w:val="E97132" w:themeColor="accent2"/>
                                </w:rPr>
                              </w:pPr>
                              <w:r w:rsidRPr="004648A7">
                                <w:rPr>
                                  <w:color w:val="E97132" w:themeColor="accent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6013947" name="Text Box 42"/>
                        <wps:cNvSpPr txBox="1"/>
                        <wps:spPr>
                          <a:xfrm>
                            <a:off x="22860" y="2880360"/>
                            <a:ext cx="297180" cy="304800"/>
                          </a:xfrm>
                          <a:prstGeom prst="rect">
                            <a:avLst/>
                          </a:prstGeom>
                          <a:solidFill>
                            <a:schemeClr val="lt1"/>
                          </a:solidFill>
                          <a:ln w="6350">
                            <a:noFill/>
                          </a:ln>
                        </wps:spPr>
                        <wps:txbx>
                          <w:txbxContent>
                            <w:p w14:paraId="5AC7A5CF" w14:textId="5416030A" w:rsidR="004648A7" w:rsidRPr="004648A7" w:rsidRDefault="004648A7" w:rsidP="004648A7">
                              <w:pPr>
                                <w:rPr>
                                  <w:color w:val="E97132" w:themeColor="accent2"/>
                                </w:rPr>
                              </w:pPr>
                              <w:r w:rsidRPr="004648A7">
                                <w:rPr>
                                  <w:color w:val="E97132" w:themeColor="accent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9498B0" id="Group 43" o:spid="_x0000_s1067" style="position:absolute;left:0;text-align:left;margin-left:79.8pt;margin-top:3.7pt;width:25.2pt;height:250.8pt;z-index:251546624;mso-width-relative:margin;mso-height-relative:margin" coordsize="3200,31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">
                <v:shape id="Text Box 42" o:spid="_x0000_s1068" type="#_x0000_t202" style="position:absolute;width:297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" fillcolor="white [3201]" stroked="f" strokeweight=".5pt">
                  <v:textbox>
                    <w:txbxContent>
                      <w:p w14:paraId="430EA6F0" w14:textId="0A2BF9AC" w:rsidR="004648A7" w:rsidRPr="004648A7" w:rsidRDefault="004648A7">
                        <w:pPr>
                          <w:rPr>
                            <w:color w:val="E97132" w:themeColor="accent2"/>
                          </w:rPr>
                        </w:pPr>
                        <w:r w:rsidRPr="004648A7">
                          <w:rPr>
                            <w:color w:val="E97132" w:themeColor="accent2"/>
                          </w:rPr>
                          <w:t>A</w:t>
                        </w:r>
                      </w:p>
                    </w:txbxContent>
                  </v:textbox>
                </v:shape>
                <v:shape id="Text Box 42" o:spid="_x0000_s1069" type="#_x0000_t202" style="position:absolute;left:228;top:28803;width:297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" fillcolor="white [3201]" stroked="f" strokeweight=".5pt">
                  <v:textbox>
                    <w:txbxContent>
                      <w:p w14:paraId="5AC7A5CF" w14:textId="5416030A" w:rsidR="004648A7" w:rsidRPr="004648A7" w:rsidRDefault="004648A7" w:rsidP="004648A7">
                        <w:pPr>
                          <w:rPr>
                            <w:color w:val="E97132" w:themeColor="accent2"/>
                          </w:rPr>
                        </w:pPr>
                        <w:r w:rsidRPr="004648A7">
                          <w:rPr>
                            <w:color w:val="E97132" w:themeColor="accent2"/>
                          </w:rPr>
                          <w:t>B</w:t>
                        </w:r>
                      </w:p>
                    </w:txbxContent>
                  </v:textbox>
                </v:shape>
              </v:group>
            </w:pict>
          </mc:Fallback>
        </mc:AlternateContent>
      </w:r>
    </w:p>
    <w:p w14:paraId="0149CE11" w14:textId="2C74E4F7" w:rsidR="003A6782" w:rsidRDefault="003A6782" w:rsidP="00CA35C9">
      <w:pPr>
        <w:spacing w:line="360" w:lineRule="auto"/>
      </w:pPr>
    </w:p>
    <w:p w14:paraId="64BF1D17" w14:textId="5C82065C" w:rsidR="003A6782" w:rsidRDefault="003A6782" w:rsidP="00CA35C9">
      <w:pPr>
        <w:spacing w:line="360" w:lineRule="auto"/>
      </w:pPr>
    </w:p>
    <w:p w14:paraId="33104618" w14:textId="77777777" w:rsidR="003A6782" w:rsidRDefault="003A6782" w:rsidP="00CA35C9">
      <w:pPr>
        <w:spacing w:line="360" w:lineRule="auto"/>
      </w:pPr>
    </w:p>
    <w:p w14:paraId="34D8F281" w14:textId="38FCAA1E" w:rsidR="003A6782" w:rsidRDefault="003A6782" w:rsidP="00CA35C9">
      <w:pPr>
        <w:spacing w:line="360" w:lineRule="auto"/>
      </w:pPr>
    </w:p>
    <w:p w14:paraId="71C998C9" w14:textId="5BABCAB9" w:rsidR="003A6782" w:rsidRDefault="003A6782" w:rsidP="00CA35C9">
      <w:pPr>
        <w:spacing w:line="360" w:lineRule="auto"/>
      </w:pPr>
    </w:p>
    <w:p w14:paraId="6DF80196" w14:textId="68FCA4DA" w:rsidR="00637DB2" w:rsidRDefault="00637DB2" w:rsidP="00CA35C9">
      <w:pPr>
        <w:spacing w:line="360" w:lineRule="auto"/>
      </w:pPr>
    </w:p>
    <w:p w14:paraId="69A14F5B" w14:textId="668B02B9" w:rsidR="0089463F" w:rsidRDefault="0089463F" w:rsidP="00CA35C9">
      <w:pPr>
        <w:spacing w:line="360" w:lineRule="auto"/>
      </w:pPr>
    </w:p>
    <w:p w14:paraId="5C5E0323" w14:textId="4FA00B5E" w:rsidR="0089463F" w:rsidRDefault="0089463F" w:rsidP="00CA35C9">
      <w:pPr>
        <w:spacing w:line="360" w:lineRule="auto"/>
      </w:pPr>
    </w:p>
    <w:p w14:paraId="7352A047" w14:textId="77777777" w:rsidR="008A7B37" w:rsidRDefault="008A7B37" w:rsidP="00CA35C9">
      <w:pPr>
        <w:pStyle w:val="Caption"/>
        <w:spacing w:line="360" w:lineRule="auto"/>
        <w:rPr>
          <w:i w:val="0"/>
          <w:iCs w:val="0"/>
          <w:color w:val="auto"/>
          <w:sz w:val="24"/>
          <w:szCs w:val="24"/>
        </w:rPr>
      </w:pPr>
    </w:p>
    <w:p w14:paraId="5B9137D8" w14:textId="6D184630" w:rsidR="006662FC" w:rsidRDefault="00C746F7" w:rsidP="006662FC">
      <w:pPr>
        <w:pStyle w:val="Caption"/>
        <w:rPr>
          <w:sz w:val="24"/>
          <w:szCs w:val="24"/>
        </w:rPr>
      </w:pPr>
      <w:bookmarkStart w:id="115" w:name="_Toc209983565"/>
      <w:r w:rsidRPr="00C746F7">
        <w:rPr>
          <w:sz w:val="24"/>
          <w:szCs w:val="24"/>
        </w:rPr>
        <w:t xml:space="preserve">Figure </w:t>
      </w:r>
      <w:r w:rsidRPr="00C746F7">
        <w:rPr>
          <w:sz w:val="24"/>
          <w:szCs w:val="24"/>
        </w:rPr>
        <w:fldChar w:fldCharType="begin"/>
      </w:r>
      <w:r w:rsidRPr="00C746F7">
        <w:rPr>
          <w:sz w:val="24"/>
          <w:szCs w:val="24"/>
        </w:rPr>
        <w:instrText xml:space="preserve"> SEQ Figure \* ARABIC </w:instrText>
      </w:r>
      <w:r w:rsidRPr="00C746F7">
        <w:rPr>
          <w:sz w:val="24"/>
          <w:szCs w:val="24"/>
        </w:rPr>
        <w:fldChar w:fldCharType="separate"/>
      </w:r>
      <w:r w:rsidRPr="00C746F7">
        <w:rPr>
          <w:noProof/>
          <w:sz w:val="24"/>
          <w:szCs w:val="24"/>
        </w:rPr>
        <w:t>10</w:t>
      </w:r>
      <w:r w:rsidRPr="00C746F7">
        <w:rPr>
          <w:sz w:val="24"/>
          <w:szCs w:val="24"/>
        </w:rPr>
        <w:fldChar w:fldCharType="end"/>
      </w:r>
      <w:r w:rsidRPr="00C746F7">
        <w:rPr>
          <w:sz w:val="24"/>
          <w:szCs w:val="24"/>
        </w:rPr>
        <w:t>: Box plot of mean values for both PF and MUF bonded panels, ‘A’ and ‘B’ represent Bonding Strength and Wood Failure, respectively.</w:t>
      </w:r>
      <w:bookmarkEnd w:id="115"/>
    </w:p>
    <w:p w14:paraId="3BF76580" w14:textId="77777777" w:rsidR="006662FC" w:rsidRPr="006662FC" w:rsidRDefault="006662FC" w:rsidP="006662FC"/>
    <w:p w14:paraId="00A80E89" w14:textId="0BDA94F5" w:rsidR="00E5499C" w:rsidRDefault="00B46F56" w:rsidP="00B5571A">
      <w:pPr>
        <w:pStyle w:val="Heading1"/>
        <w:spacing w:line="360" w:lineRule="auto"/>
      </w:pPr>
      <w:bookmarkStart w:id="116" w:name="_Toc215018527"/>
      <w:r>
        <w:lastRenderedPageBreak/>
        <w:t>5.3.</w:t>
      </w:r>
      <w:r w:rsidR="00B5571A">
        <w:t>2</w:t>
      </w:r>
      <w:r>
        <w:t xml:space="preserve"> </w:t>
      </w:r>
      <w:r w:rsidR="00E22FEC" w:rsidRPr="00E22FEC">
        <w:t xml:space="preserve">Comparative Analysis of Bonding Strength in </w:t>
      </w:r>
      <w:r w:rsidR="00B5571A">
        <w:t>PF</w:t>
      </w:r>
      <w:r w:rsidR="00E22FEC" w:rsidRPr="00E22FEC">
        <w:t xml:space="preserve"> and </w:t>
      </w:r>
      <w:r w:rsidR="00B05982">
        <w:t xml:space="preserve">MUF </w:t>
      </w:r>
      <w:r w:rsidR="00B05982" w:rsidRPr="00E22FEC">
        <w:t>Bonded</w:t>
      </w:r>
      <w:r w:rsidR="00E22FEC" w:rsidRPr="00E22FEC">
        <w:t xml:space="preserve"> Plywood </w:t>
      </w:r>
      <w:r w:rsidR="00B5571A">
        <w:t>for various thicknesses.</w:t>
      </w:r>
      <w:bookmarkEnd w:id="116"/>
    </w:p>
    <w:p w14:paraId="2FBFD6CD" w14:textId="337EDC49" w:rsidR="007A4BD3" w:rsidRDefault="00160A31" w:rsidP="00B5571A">
      <w:pPr>
        <w:spacing w:line="360" w:lineRule="auto"/>
        <w:ind w:firstLine="720"/>
      </w:pPr>
      <w:r w:rsidRPr="00160A31">
        <w:t xml:space="preserve">This chapter of the study examines the influence of panel thickness on the bonding strength of the </w:t>
      </w:r>
      <w:r w:rsidRPr="0068706A">
        <w:rPr>
          <w:i/>
          <w:iCs/>
        </w:rPr>
        <w:t>Eucalyptus pellita</w:t>
      </w:r>
      <w:r w:rsidRPr="00160A31">
        <w:t xml:space="preserve"> plywood, focusing on Phenol–Formaldehyde (PF) and Melamine–Urea–Formaldehyde (MUF) resins used as adhesives. The one-way analysis of variance (ANOVA) with Tukey's test was used to determine the significant differences among panel thicknesses. The study found that there are significant differences in bonding strength between the different panel thicknesses for Phenol–Formaldehyde (PF) adhesives. The differences were most noticeable between wider thickness gaps, such as 9 mm–18 mm, 9 mm–21 mm, 12 mm–18 mm, and 15 mm–21 mm, all showing very significant differences (p &lt; 0.01). These results demonstrate that PF's crosslinked molecular structure provides outstanding strength and dimensional stability, especially when used in structures (</w:t>
      </w:r>
      <w:sdt>
        <w:sdtPr>
          <w:rPr>
            <w:color w:val="000000"/>
          </w:rPr>
          <w:tag w:val="MENDELEY_CITATION_v3_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"/>
          <w:id w:val="-1984462660"/>
          <w:placeholder>
            <w:docPart w:val="DefaultPlaceholder_-1854013440"/>
          </w:placeholder>
        </w:sdtPr>
        <w:sdtContent>
          <w:r w:rsidR="003A071E" w:rsidRPr="003A071E">
            <w:rPr>
              <w:rFonts w:eastAsia="Times New Roman"/>
              <w:color w:val="000000"/>
            </w:rPr>
            <w:t>Pizzi &amp; Mittal, 2017</w:t>
          </w:r>
        </w:sdtContent>
      </w:sdt>
      <w:r w:rsidRPr="00160A31">
        <w:t xml:space="preserve">). However, there were no significant differences between 9 mm and 12 mm or 9 mm and 15 mm, indicating that bonding variations according to the panel thickness were stable at these thicknesses. </w:t>
      </w:r>
      <w:sdt>
        <w:sdtPr>
          <w:rPr>
            <w:color w:val="000000"/>
          </w:rPr>
          <w:tag w:val="MENDELEY_CITATION_v3_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"/>
          <w:id w:val="-1063246424"/>
          <w:placeholder>
            <w:docPart w:val="DefaultPlaceholder_-1854013440"/>
          </w:placeholder>
        </w:sdtPr>
        <w:sdtContent>
          <w:r w:rsidR="003A071E" w:rsidRPr="003A071E">
            <w:rPr>
              <w:color w:val="000000"/>
            </w:rPr>
            <w:t>Wang et al. 2017)</w:t>
          </w:r>
        </w:sdtContent>
      </w:sdt>
      <w:r w:rsidRPr="00160A31">
        <w:t xml:space="preserve"> also stated that PF adhesives maintain their strong bond even when exposed to heat up to 200°C, outperforming MUF in durability tests, which has already been established by many researchers in the plywood industry. </w:t>
      </w:r>
    </w:p>
    <w:p w14:paraId="12D35A37" w14:textId="2CD54006" w:rsidR="007A4BD3" w:rsidRDefault="00652B3C" w:rsidP="00652B3C">
      <w:pPr>
        <w:spacing w:line="360" w:lineRule="auto"/>
        <w:ind w:firstLine="720"/>
      </w:pPr>
      <w:r w:rsidRPr="00652B3C">
        <w:t>The normality of shear strength data for both PF and MUF adhesives was evaluated using the Shapiro–Wilk test. For the PF adhesive, the 12 mm and 15 mm thickness groups were normally distributed (p &gt; 0.05), whereas the 9 mm, 18 mm, and 21 mm groups showed normality</w:t>
      </w:r>
      <w:r w:rsidR="00C01200">
        <w:t xml:space="preserve"> at the borderline</w:t>
      </w:r>
      <w:r w:rsidRPr="00652B3C">
        <w:t xml:space="preserve"> (p </w:t>
      </w:r>
      <w:r w:rsidR="00C01200">
        <w:rPr>
          <w:rFonts w:cs="Times New Roman"/>
        </w:rPr>
        <w:t>≤</w:t>
      </w:r>
      <w:r w:rsidRPr="00652B3C">
        <w:t xml:space="preserve"> 0.05). For the MUF adhesive</w:t>
      </w:r>
      <w:r w:rsidR="00C01200">
        <w:t xml:space="preserve"> bonded panels</w:t>
      </w:r>
      <w:r w:rsidRPr="00652B3C">
        <w:t xml:space="preserve">, all groups </w:t>
      </w:r>
      <w:r w:rsidR="00C01200">
        <w:t xml:space="preserve">(9 mm to 21 mm) </w:t>
      </w:r>
      <w:r w:rsidRPr="00652B3C">
        <w:t xml:space="preserve">exhibited normal distributions, with p-values exceeding 0.05. </w:t>
      </w:r>
      <w:r>
        <w:t xml:space="preserve"> </w:t>
      </w:r>
      <w:r w:rsidRPr="00652B3C">
        <w:t xml:space="preserve">The Shapiro–Wilk normality results show that all wood-failure datasets from the PF adhesive exhibit p-values below </w:t>
      </w:r>
      <w:r w:rsidR="00583FCA">
        <w:t>the borderline (</w:t>
      </w:r>
      <w:r w:rsidR="00583FCA" w:rsidRPr="00652B3C">
        <w:t xml:space="preserve">p </w:t>
      </w:r>
      <w:r w:rsidR="00583FCA">
        <w:rPr>
          <w:rFonts w:cs="Times New Roman"/>
        </w:rPr>
        <w:t>≤</w:t>
      </w:r>
      <w:r w:rsidR="00583FCA" w:rsidRPr="00652B3C">
        <w:t xml:space="preserve"> 0.05</w:t>
      </w:r>
      <w:r w:rsidR="00583FCA">
        <w:t>)</w:t>
      </w:r>
      <w:r w:rsidRPr="00652B3C">
        <w:t>, indicating normal</w:t>
      </w:r>
      <w:r w:rsidR="00583FCA">
        <w:t xml:space="preserve"> but not perfect</w:t>
      </w:r>
      <w:r w:rsidRPr="00652B3C">
        <w:t xml:space="preserve"> distribution across all panel thicknesses. In contrast, the MUF adhesive data</w:t>
      </w:r>
      <w:r w:rsidR="00547CF6">
        <w:t>set for the various thicknesses were normally distributed (p&gt;0.05)</w:t>
      </w:r>
      <w:r>
        <w:t>.</w:t>
      </w:r>
    </w:p>
    <w:p w14:paraId="7FCEAC43" w14:textId="77777777" w:rsidR="00B27C17" w:rsidRDefault="00B27C17" w:rsidP="00652B3C">
      <w:pPr>
        <w:spacing w:line="360" w:lineRule="auto"/>
        <w:ind w:firstLine="720"/>
      </w:pPr>
    </w:p>
    <w:p w14:paraId="22065FC2" w14:textId="77777777" w:rsidR="00B27C17" w:rsidRDefault="00B27C17" w:rsidP="00652B3C">
      <w:pPr>
        <w:spacing w:line="360" w:lineRule="auto"/>
        <w:ind w:firstLine="720"/>
      </w:pPr>
    </w:p>
    <w:p w14:paraId="5BFC7FD8" w14:textId="77777777" w:rsidR="00547CF6" w:rsidRDefault="00547CF6" w:rsidP="00652B3C">
      <w:pPr>
        <w:spacing w:line="360" w:lineRule="auto"/>
        <w:ind w:firstLine="720"/>
      </w:pPr>
    </w:p>
    <w:p w14:paraId="14575D32" w14:textId="77777777" w:rsidR="00547CF6" w:rsidRDefault="00547CF6" w:rsidP="00652B3C">
      <w:pPr>
        <w:spacing w:line="360" w:lineRule="auto"/>
        <w:ind w:firstLine="720"/>
      </w:pPr>
    </w:p>
    <w:p w14:paraId="4856B907" w14:textId="22A84BC9" w:rsidR="007A4BD3" w:rsidRPr="00B5571A" w:rsidRDefault="00B5571A" w:rsidP="00B5571A">
      <w:pPr>
        <w:pStyle w:val="Caption"/>
        <w:rPr>
          <w:i w:val="0"/>
          <w:iCs w:val="0"/>
          <w:sz w:val="24"/>
          <w:szCs w:val="24"/>
        </w:rPr>
      </w:pPr>
      <w:bookmarkStart w:id="117" w:name="_Toc209983903"/>
      <w:r w:rsidRPr="00B5571A">
        <w:rPr>
          <w:sz w:val="24"/>
          <w:szCs w:val="24"/>
        </w:rPr>
        <w:lastRenderedPageBreak/>
        <w:t xml:space="preserve">Table </w:t>
      </w:r>
      <w:r w:rsidRPr="00B5571A">
        <w:rPr>
          <w:sz w:val="24"/>
          <w:szCs w:val="24"/>
        </w:rPr>
        <w:fldChar w:fldCharType="begin"/>
      </w:r>
      <w:r w:rsidRPr="00B5571A">
        <w:rPr>
          <w:sz w:val="24"/>
          <w:szCs w:val="24"/>
        </w:rPr>
        <w:instrText xml:space="preserve"> SEQ Table \* ARABIC </w:instrText>
      </w:r>
      <w:r w:rsidRPr="00B5571A">
        <w:rPr>
          <w:sz w:val="24"/>
          <w:szCs w:val="24"/>
        </w:rPr>
        <w:fldChar w:fldCharType="separate"/>
      </w:r>
      <w:r w:rsidR="00E46722">
        <w:rPr>
          <w:noProof/>
          <w:sz w:val="24"/>
          <w:szCs w:val="24"/>
        </w:rPr>
        <w:t>7</w:t>
      </w:r>
      <w:r w:rsidRPr="00B5571A">
        <w:rPr>
          <w:sz w:val="24"/>
          <w:szCs w:val="24"/>
        </w:rPr>
        <w:fldChar w:fldCharType="end"/>
      </w:r>
      <w:r w:rsidRPr="00B5571A">
        <w:rPr>
          <w:sz w:val="24"/>
          <w:szCs w:val="24"/>
        </w:rPr>
        <w:t>: ANOVA Results for Bonding Strength (f</w:t>
      </w:r>
      <w:r w:rsidRPr="00B05982">
        <w:rPr>
          <w:sz w:val="24"/>
          <w:szCs w:val="24"/>
          <w:vertAlign w:val="subscript"/>
        </w:rPr>
        <w:t>v</w:t>
      </w:r>
      <w:r w:rsidRPr="00B5571A">
        <w:rPr>
          <w:sz w:val="24"/>
          <w:szCs w:val="24"/>
        </w:rPr>
        <w:t>) of PF and MUF Bonded Plywood at Different Thicknesses</w:t>
      </w:r>
      <w:bookmarkEnd w:id="117"/>
    </w:p>
    <w:tbl>
      <w:tblPr>
        <w:tblStyle w:val="TableGrid"/>
        <w:tblW w:w="0" w:type="auto"/>
        <w:tblLook w:val="04A0" w:firstRow="1" w:lastRow="0" w:firstColumn="1" w:lastColumn="0" w:noHBand="0" w:noVBand="1"/>
      </w:tblPr>
      <w:tblGrid>
        <w:gridCol w:w="2042"/>
        <w:gridCol w:w="1516"/>
        <w:gridCol w:w="1246"/>
        <w:gridCol w:w="561"/>
        <w:gridCol w:w="1426"/>
        <w:gridCol w:w="821"/>
        <w:gridCol w:w="1177"/>
      </w:tblGrid>
      <w:tr w:rsidR="007A4BD3" w:rsidRPr="007A4BD3" w14:paraId="2326C796" w14:textId="77777777" w:rsidTr="00860D4D">
        <w:tc>
          <w:tcPr>
            <w:tcW w:w="2123" w:type="dxa"/>
            <w:tcBorders>
              <w:left w:val="nil"/>
              <w:bottom w:val="single" w:sz="4" w:space="0" w:color="auto"/>
              <w:right w:val="nil"/>
            </w:tcBorders>
            <w:vAlign w:val="center"/>
          </w:tcPr>
          <w:p w14:paraId="420524D3" w14:textId="77777777" w:rsidR="007A4BD3" w:rsidRPr="007A4BD3" w:rsidRDefault="007A4BD3" w:rsidP="00CA35C9">
            <w:pPr>
              <w:spacing w:line="360" w:lineRule="auto"/>
              <w:jc w:val="center"/>
            </w:pPr>
            <w:r w:rsidRPr="007A4BD3">
              <w:t>Properties</w:t>
            </w:r>
          </w:p>
        </w:tc>
        <w:tc>
          <w:tcPr>
            <w:tcW w:w="1557" w:type="dxa"/>
            <w:tcBorders>
              <w:left w:val="nil"/>
              <w:bottom w:val="single" w:sz="4" w:space="0" w:color="auto"/>
              <w:right w:val="nil"/>
            </w:tcBorders>
            <w:vAlign w:val="center"/>
          </w:tcPr>
          <w:p w14:paraId="5A627FFA" w14:textId="77777777" w:rsidR="007A4BD3" w:rsidRPr="007A4BD3" w:rsidRDefault="007A4BD3" w:rsidP="00CA35C9">
            <w:pPr>
              <w:spacing w:line="360" w:lineRule="auto"/>
              <w:jc w:val="center"/>
            </w:pPr>
            <w:r w:rsidRPr="007A4BD3">
              <w:t>Source of Variation</w:t>
            </w:r>
          </w:p>
        </w:tc>
        <w:tc>
          <w:tcPr>
            <w:tcW w:w="1275" w:type="dxa"/>
            <w:tcBorders>
              <w:left w:val="nil"/>
              <w:bottom w:val="single" w:sz="4" w:space="0" w:color="auto"/>
              <w:right w:val="nil"/>
            </w:tcBorders>
            <w:vAlign w:val="center"/>
          </w:tcPr>
          <w:p w14:paraId="0FD4850C" w14:textId="77777777" w:rsidR="007A4BD3" w:rsidRPr="007A4BD3" w:rsidRDefault="007A4BD3" w:rsidP="00CA35C9">
            <w:pPr>
              <w:spacing w:line="360" w:lineRule="auto"/>
              <w:jc w:val="center"/>
            </w:pPr>
            <w:r w:rsidRPr="007A4BD3">
              <w:t>Sum of Squares</w:t>
            </w:r>
          </w:p>
        </w:tc>
        <w:tc>
          <w:tcPr>
            <w:tcW w:w="567" w:type="dxa"/>
            <w:tcBorders>
              <w:left w:val="nil"/>
              <w:bottom w:val="single" w:sz="4" w:space="0" w:color="auto"/>
              <w:right w:val="nil"/>
            </w:tcBorders>
            <w:vAlign w:val="center"/>
          </w:tcPr>
          <w:p w14:paraId="6700CE10" w14:textId="77777777" w:rsidR="007A4BD3" w:rsidRPr="007A4BD3" w:rsidRDefault="007A4BD3" w:rsidP="00CA35C9">
            <w:pPr>
              <w:spacing w:line="360" w:lineRule="auto"/>
              <w:jc w:val="center"/>
            </w:pPr>
            <w:r w:rsidRPr="007A4BD3">
              <w:t>DF</w:t>
            </w:r>
          </w:p>
        </w:tc>
        <w:tc>
          <w:tcPr>
            <w:tcW w:w="1466" w:type="dxa"/>
            <w:tcBorders>
              <w:left w:val="nil"/>
              <w:bottom w:val="single" w:sz="4" w:space="0" w:color="auto"/>
              <w:right w:val="nil"/>
            </w:tcBorders>
            <w:vAlign w:val="center"/>
          </w:tcPr>
          <w:p w14:paraId="24EE1833" w14:textId="77777777" w:rsidR="007A4BD3" w:rsidRPr="007A4BD3" w:rsidRDefault="007A4BD3" w:rsidP="00CA35C9">
            <w:pPr>
              <w:spacing w:line="360" w:lineRule="auto"/>
              <w:jc w:val="center"/>
            </w:pPr>
            <w:r w:rsidRPr="007A4BD3">
              <w:t>Mean Sum of Squares, MSS</w:t>
            </w:r>
          </w:p>
        </w:tc>
        <w:tc>
          <w:tcPr>
            <w:tcW w:w="821" w:type="dxa"/>
            <w:tcBorders>
              <w:left w:val="nil"/>
              <w:bottom w:val="single" w:sz="4" w:space="0" w:color="auto"/>
              <w:right w:val="nil"/>
            </w:tcBorders>
            <w:vAlign w:val="center"/>
          </w:tcPr>
          <w:p w14:paraId="5D2334F1" w14:textId="77777777" w:rsidR="007A4BD3" w:rsidRPr="007A4BD3" w:rsidRDefault="007A4BD3" w:rsidP="00CA35C9">
            <w:pPr>
              <w:spacing w:line="360" w:lineRule="auto"/>
              <w:jc w:val="center"/>
            </w:pPr>
            <w:r w:rsidRPr="007A4BD3">
              <w:t>F-Value</w:t>
            </w:r>
          </w:p>
        </w:tc>
        <w:tc>
          <w:tcPr>
            <w:tcW w:w="1207" w:type="dxa"/>
            <w:tcBorders>
              <w:left w:val="nil"/>
              <w:bottom w:val="single" w:sz="4" w:space="0" w:color="auto"/>
              <w:right w:val="nil"/>
            </w:tcBorders>
            <w:vAlign w:val="center"/>
          </w:tcPr>
          <w:p w14:paraId="2AB2E847" w14:textId="77777777" w:rsidR="007A4BD3" w:rsidRPr="007A4BD3" w:rsidRDefault="007A4BD3" w:rsidP="00CA35C9">
            <w:pPr>
              <w:spacing w:line="360" w:lineRule="auto"/>
              <w:jc w:val="center"/>
            </w:pPr>
            <w:r w:rsidRPr="007A4BD3">
              <w:t>Tukey</w:t>
            </w:r>
          </w:p>
          <w:p w14:paraId="2C85C6C2" w14:textId="77777777" w:rsidR="007A4BD3" w:rsidRPr="007A4BD3" w:rsidRDefault="007A4BD3" w:rsidP="00CA35C9">
            <w:pPr>
              <w:spacing w:line="360" w:lineRule="auto"/>
              <w:jc w:val="center"/>
            </w:pPr>
            <w:r w:rsidRPr="007A4BD3">
              <w:t>p-value</w:t>
            </w:r>
          </w:p>
        </w:tc>
      </w:tr>
      <w:tr w:rsidR="007A4BD3" w:rsidRPr="007A4BD3" w14:paraId="652F5ACE" w14:textId="77777777" w:rsidTr="00860D4D">
        <w:tc>
          <w:tcPr>
            <w:tcW w:w="9016" w:type="dxa"/>
            <w:gridSpan w:val="7"/>
            <w:tcBorders>
              <w:left w:val="nil"/>
              <w:bottom w:val="nil"/>
              <w:right w:val="nil"/>
            </w:tcBorders>
            <w:vAlign w:val="center"/>
          </w:tcPr>
          <w:p w14:paraId="21C3876E" w14:textId="77777777" w:rsidR="007A4BD3" w:rsidRPr="007A4BD3" w:rsidRDefault="007A4BD3" w:rsidP="00FE7713">
            <w:pPr>
              <w:spacing w:line="276" w:lineRule="auto"/>
            </w:pPr>
            <w:r w:rsidRPr="007A4BD3">
              <w:t>Phenol Formaldehyde (PF)</w:t>
            </w:r>
          </w:p>
        </w:tc>
      </w:tr>
      <w:tr w:rsidR="007A4BD3" w:rsidRPr="007A4BD3" w14:paraId="33FFCFE9" w14:textId="77777777" w:rsidTr="00860D4D">
        <w:tc>
          <w:tcPr>
            <w:tcW w:w="2123" w:type="dxa"/>
            <w:vMerge w:val="restart"/>
            <w:tcBorders>
              <w:top w:val="nil"/>
              <w:left w:val="nil"/>
              <w:bottom w:val="nil"/>
              <w:right w:val="nil"/>
            </w:tcBorders>
          </w:tcPr>
          <w:p w14:paraId="64BB747D" w14:textId="77777777" w:rsidR="007A4BD3" w:rsidRPr="007A4BD3" w:rsidRDefault="007A4BD3" w:rsidP="00FE7713">
            <w:pPr>
              <w:spacing w:line="276" w:lineRule="auto"/>
              <w:jc w:val="center"/>
            </w:pPr>
          </w:p>
          <w:p w14:paraId="0670CF95" w14:textId="77777777" w:rsidR="007A4BD3" w:rsidRPr="007A4BD3" w:rsidRDefault="007A4BD3" w:rsidP="00FE7713">
            <w:pPr>
              <w:spacing w:line="276" w:lineRule="auto"/>
              <w:jc w:val="center"/>
            </w:pPr>
          </w:p>
          <w:p w14:paraId="30D83762" w14:textId="77777777" w:rsidR="007A4BD3" w:rsidRPr="007A4BD3" w:rsidRDefault="007A4BD3" w:rsidP="00FE7713">
            <w:pPr>
              <w:spacing w:line="276" w:lineRule="auto"/>
              <w:jc w:val="center"/>
            </w:pPr>
          </w:p>
          <w:p w14:paraId="71D1838A" w14:textId="77777777" w:rsidR="007A4BD3" w:rsidRPr="007A4BD3" w:rsidRDefault="007A4BD3" w:rsidP="00FE7713">
            <w:pPr>
              <w:spacing w:line="276" w:lineRule="auto"/>
              <w:jc w:val="center"/>
            </w:pPr>
          </w:p>
          <w:p w14:paraId="0DB03647" w14:textId="77777777" w:rsidR="007A4BD3" w:rsidRPr="007A4BD3" w:rsidRDefault="007A4BD3" w:rsidP="00FE7713">
            <w:pPr>
              <w:spacing w:line="276" w:lineRule="auto"/>
              <w:jc w:val="center"/>
            </w:pPr>
          </w:p>
          <w:p w14:paraId="3C1F000F" w14:textId="77777777" w:rsidR="007A4BD3" w:rsidRPr="007A4BD3" w:rsidRDefault="007A4BD3" w:rsidP="00FE7713">
            <w:pPr>
              <w:spacing w:line="276" w:lineRule="auto"/>
              <w:jc w:val="center"/>
              <w:rPr>
                <w:vertAlign w:val="subscript"/>
              </w:rPr>
            </w:pPr>
            <w:r w:rsidRPr="007A4BD3">
              <w:t xml:space="preserve">Bonding Strength, </w:t>
            </w:r>
            <w:r w:rsidRPr="007A4BD3">
              <w:rPr>
                <w:i/>
                <w:iCs/>
              </w:rPr>
              <w:t>f</w:t>
            </w:r>
            <w:r w:rsidRPr="007A4BD3">
              <w:rPr>
                <w:i/>
                <w:iCs/>
                <w:vertAlign w:val="subscript"/>
              </w:rPr>
              <w:t>v</w:t>
            </w:r>
          </w:p>
          <w:p w14:paraId="0C52171E" w14:textId="77777777" w:rsidR="007A4BD3" w:rsidRPr="007A4BD3" w:rsidRDefault="007A4BD3" w:rsidP="00FE7713">
            <w:pPr>
              <w:spacing w:line="276" w:lineRule="auto"/>
              <w:jc w:val="center"/>
            </w:pPr>
            <w:r w:rsidRPr="007A4BD3">
              <w:t>(N/mm</w:t>
            </w:r>
            <w:r w:rsidRPr="007A4BD3">
              <w:rPr>
                <w:vertAlign w:val="superscript"/>
              </w:rPr>
              <w:t>2</w:t>
            </w:r>
            <w:r w:rsidRPr="007A4BD3">
              <w:t>)</w:t>
            </w:r>
          </w:p>
        </w:tc>
        <w:tc>
          <w:tcPr>
            <w:tcW w:w="1557" w:type="dxa"/>
            <w:tcBorders>
              <w:top w:val="nil"/>
              <w:left w:val="nil"/>
              <w:bottom w:val="nil"/>
              <w:right w:val="nil"/>
            </w:tcBorders>
            <w:vAlign w:val="center"/>
          </w:tcPr>
          <w:p w14:paraId="444DA14E" w14:textId="77777777" w:rsidR="007A4BD3" w:rsidRPr="007A4BD3" w:rsidRDefault="007A4BD3" w:rsidP="00FE7713">
            <w:pPr>
              <w:spacing w:line="276" w:lineRule="auto"/>
              <w:jc w:val="center"/>
            </w:pPr>
            <w:r w:rsidRPr="007A4BD3">
              <w:t>9mm-12mm</w:t>
            </w:r>
          </w:p>
        </w:tc>
        <w:tc>
          <w:tcPr>
            <w:tcW w:w="1275" w:type="dxa"/>
            <w:tcBorders>
              <w:top w:val="nil"/>
              <w:left w:val="nil"/>
              <w:bottom w:val="nil"/>
              <w:right w:val="nil"/>
            </w:tcBorders>
          </w:tcPr>
          <w:p w14:paraId="71320B25" w14:textId="77777777" w:rsidR="007A4BD3" w:rsidRPr="007A4BD3" w:rsidRDefault="007A4BD3" w:rsidP="00FE7713">
            <w:pPr>
              <w:spacing w:line="276" w:lineRule="auto"/>
              <w:jc w:val="center"/>
            </w:pPr>
            <w:r w:rsidRPr="007A4BD3">
              <w:t>0.04</w:t>
            </w:r>
          </w:p>
        </w:tc>
        <w:tc>
          <w:tcPr>
            <w:tcW w:w="567" w:type="dxa"/>
            <w:tcBorders>
              <w:top w:val="nil"/>
              <w:left w:val="nil"/>
              <w:bottom w:val="nil"/>
              <w:right w:val="nil"/>
            </w:tcBorders>
          </w:tcPr>
          <w:p w14:paraId="27E2742B"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358F547D" w14:textId="77777777" w:rsidR="007A4BD3" w:rsidRPr="007A4BD3" w:rsidRDefault="007A4BD3" w:rsidP="00FE7713">
            <w:pPr>
              <w:spacing w:line="276" w:lineRule="auto"/>
              <w:jc w:val="center"/>
            </w:pPr>
            <w:r w:rsidRPr="007A4BD3">
              <w:t>0.04</w:t>
            </w:r>
          </w:p>
        </w:tc>
        <w:tc>
          <w:tcPr>
            <w:tcW w:w="821" w:type="dxa"/>
            <w:tcBorders>
              <w:top w:val="nil"/>
              <w:left w:val="nil"/>
              <w:bottom w:val="nil"/>
              <w:right w:val="nil"/>
            </w:tcBorders>
          </w:tcPr>
          <w:p w14:paraId="56A90218" w14:textId="77777777" w:rsidR="007A4BD3" w:rsidRPr="007A4BD3" w:rsidRDefault="007A4BD3" w:rsidP="00FE7713">
            <w:pPr>
              <w:spacing w:line="276" w:lineRule="auto"/>
              <w:jc w:val="center"/>
            </w:pPr>
            <w:r w:rsidRPr="007A4BD3">
              <w:t>0.94</w:t>
            </w:r>
          </w:p>
        </w:tc>
        <w:tc>
          <w:tcPr>
            <w:tcW w:w="1207" w:type="dxa"/>
            <w:tcBorders>
              <w:top w:val="nil"/>
              <w:left w:val="nil"/>
              <w:bottom w:val="nil"/>
              <w:right w:val="nil"/>
            </w:tcBorders>
          </w:tcPr>
          <w:p w14:paraId="2CC245E3" w14:textId="77777777" w:rsidR="007A4BD3" w:rsidRPr="007A4BD3" w:rsidRDefault="007A4BD3" w:rsidP="00FE7713">
            <w:pPr>
              <w:spacing w:line="276" w:lineRule="auto"/>
              <w:jc w:val="center"/>
            </w:pPr>
            <w:r w:rsidRPr="007A4BD3">
              <w:t>p &gt; 0.05</w:t>
            </w:r>
          </w:p>
        </w:tc>
      </w:tr>
      <w:tr w:rsidR="007A4BD3" w:rsidRPr="007A4BD3" w14:paraId="68C87D00" w14:textId="77777777" w:rsidTr="00860D4D">
        <w:tc>
          <w:tcPr>
            <w:tcW w:w="2123" w:type="dxa"/>
            <w:vMerge/>
            <w:tcBorders>
              <w:top w:val="nil"/>
              <w:left w:val="nil"/>
              <w:bottom w:val="nil"/>
              <w:right w:val="nil"/>
            </w:tcBorders>
          </w:tcPr>
          <w:p w14:paraId="77D7EB31"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3166B6EE" w14:textId="77777777" w:rsidR="007A4BD3" w:rsidRPr="007A4BD3" w:rsidRDefault="007A4BD3" w:rsidP="00FE7713">
            <w:pPr>
              <w:spacing w:line="276" w:lineRule="auto"/>
              <w:jc w:val="center"/>
            </w:pPr>
            <w:r w:rsidRPr="007A4BD3">
              <w:t>9mm- 15mm</w:t>
            </w:r>
          </w:p>
        </w:tc>
        <w:tc>
          <w:tcPr>
            <w:tcW w:w="1275" w:type="dxa"/>
            <w:tcBorders>
              <w:top w:val="nil"/>
              <w:left w:val="nil"/>
              <w:bottom w:val="nil"/>
              <w:right w:val="nil"/>
            </w:tcBorders>
          </w:tcPr>
          <w:p w14:paraId="4C849350" w14:textId="77777777" w:rsidR="007A4BD3" w:rsidRPr="007A4BD3" w:rsidRDefault="007A4BD3" w:rsidP="00FE7713">
            <w:pPr>
              <w:spacing w:line="276" w:lineRule="auto"/>
              <w:jc w:val="center"/>
            </w:pPr>
            <w:r w:rsidRPr="007A4BD3">
              <w:t>0.03</w:t>
            </w:r>
          </w:p>
        </w:tc>
        <w:tc>
          <w:tcPr>
            <w:tcW w:w="567" w:type="dxa"/>
            <w:tcBorders>
              <w:top w:val="nil"/>
              <w:left w:val="nil"/>
              <w:bottom w:val="nil"/>
              <w:right w:val="nil"/>
            </w:tcBorders>
          </w:tcPr>
          <w:p w14:paraId="15144F83"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473B1A33" w14:textId="77777777" w:rsidR="007A4BD3" w:rsidRPr="007A4BD3" w:rsidRDefault="007A4BD3" w:rsidP="00FE7713">
            <w:pPr>
              <w:spacing w:line="276" w:lineRule="auto"/>
              <w:jc w:val="center"/>
            </w:pPr>
            <w:r w:rsidRPr="007A4BD3">
              <w:t>0.03</w:t>
            </w:r>
          </w:p>
        </w:tc>
        <w:tc>
          <w:tcPr>
            <w:tcW w:w="821" w:type="dxa"/>
            <w:tcBorders>
              <w:top w:val="nil"/>
              <w:left w:val="nil"/>
              <w:bottom w:val="nil"/>
              <w:right w:val="nil"/>
            </w:tcBorders>
          </w:tcPr>
          <w:p w14:paraId="4168E68D" w14:textId="77777777" w:rsidR="007A4BD3" w:rsidRPr="007A4BD3" w:rsidRDefault="007A4BD3" w:rsidP="00FE7713">
            <w:pPr>
              <w:spacing w:line="276" w:lineRule="auto"/>
              <w:jc w:val="center"/>
            </w:pPr>
            <w:r w:rsidRPr="007A4BD3">
              <w:t>0.55</w:t>
            </w:r>
          </w:p>
        </w:tc>
        <w:tc>
          <w:tcPr>
            <w:tcW w:w="1207" w:type="dxa"/>
            <w:tcBorders>
              <w:top w:val="nil"/>
              <w:left w:val="nil"/>
              <w:bottom w:val="nil"/>
              <w:right w:val="nil"/>
            </w:tcBorders>
          </w:tcPr>
          <w:p w14:paraId="706188C2" w14:textId="77777777" w:rsidR="007A4BD3" w:rsidRPr="007A4BD3" w:rsidRDefault="007A4BD3" w:rsidP="00FE7713">
            <w:pPr>
              <w:spacing w:line="276" w:lineRule="auto"/>
              <w:jc w:val="center"/>
            </w:pPr>
            <w:r w:rsidRPr="007A4BD3">
              <w:t>p &gt; 0.05</w:t>
            </w:r>
          </w:p>
        </w:tc>
      </w:tr>
      <w:tr w:rsidR="007A4BD3" w:rsidRPr="007A4BD3" w14:paraId="4E4C6F3F" w14:textId="77777777" w:rsidTr="00860D4D">
        <w:tc>
          <w:tcPr>
            <w:tcW w:w="2123" w:type="dxa"/>
            <w:vMerge/>
            <w:tcBorders>
              <w:top w:val="nil"/>
              <w:left w:val="nil"/>
              <w:bottom w:val="nil"/>
              <w:right w:val="nil"/>
            </w:tcBorders>
          </w:tcPr>
          <w:p w14:paraId="6E705305"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662DE7D7" w14:textId="77777777" w:rsidR="007A4BD3" w:rsidRPr="007A4BD3" w:rsidRDefault="007A4BD3" w:rsidP="00FE7713">
            <w:pPr>
              <w:spacing w:line="276" w:lineRule="auto"/>
              <w:jc w:val="center"/>
            </w:pPr>
            <w:r w:rsidRPr="007A4BD3">
              <w:t>9mm -18mm</w:t>
            </w:r>
          </w:p>
        </w:tc>
        <w:tc>
          <w:tcPr>
            <w:tcW w:w="1275" w:type="dxa"/>
            <w:tcBorders>
              <w:top w:val="nil"/>
              <w:left w:val="nil"/>
              <w:bottom w:val="nil"/>
              <w:right w:val="nil"/>
            </w:tcBorders>
          </w:tcPr>
          <w:p w14:paraId="0A241B38" w14:textId="77777777" w:rsidR="007A4BD3" w:rsidRPr="007A4BD3" w:rsidRDefault="007A4BD3" w:rsidP="00FE7713">
            <w:pPr>
              <w:spacing w:line="276" w:lineRule="auto"/>
              <w:jc w:val="center"/>
            </w:pPr>
            <w:r w:rsidRPr="007A4BD3">
              <w:t>3.58</w:t>
            </w:r>
          </w:p>
        </w:tc>
        <w:tc>
          <w:tcPr>
            <w:tcW w:w="567" w:type="dxa"/>
            <w:tcBorders>
              <w:top w:val="nil"/>
              <w:left w:val="nil"/>
              <w:bottom w:val="nil"/>
              <w:right w:val="nil"/>
            </w:tcBorders>
          </w:tcPr>
          <w:p w14:paraId="2634ED57"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5781ECB5" w14:textId="77777777" w:rsidR="007A4BD3" w:rsidRPr="007A4BD3" w:rsidRDefault="007A4BD3" w:rsidP="00FE7713">
            <w:pPr>
              <w:spacing w:line="276" w:lineRule="auto"/>
              <w:jc w:val="center"/>
            </w:pPr>
            <w:r w:rsidRPr="007A4BD3">
              <w:t>3.58</w:t>
            </w:r>
          </w:p>
        </w:tc>
        <w:tc>
          <w:tcPr>
            <w:tcW w:w="821" w:type="dxa"/>
            <w:tcBorders>
              <w:top w:val="nil"/>
              <w:left w:val="nil"/>
              <w:bottom w:val="nil"/>
              <w:right w:val="nil"/>
            </w:tcBorders>
          </w:tcPr>
          <w:p w14:paraId="2E62CE3F" w14:textId="77777777" w:rsidR="007A4BD3" w:rsidRPr="007A4BD3" w:rsidRDefault="007A4BD3" w:rsidP="00FE7713">
            <w:pPr>
              <w:spacing w:line="276" w:lineRule="auto"/>
              <w:jc w:val="center"/>
            </w:pPr>
            <w:r w:rsidRPr="007A4BD3">
              <w:t>60.75</w:t>
            </w:r>
          </w:p>
        </w:tc>
        <w:tc>
          <w:tcPr>
            <w:tcW w:w="1207" w:type="dxa"/>
            <w:tcBorders>
              <w:top w:val="nil"/>
              <w:left w:val="nil"/>
              <w:bottom w:val="nil"/>
              <w:right w:val="nil"/>
            </w:tcBorders>
          </w:tcPr>
          <w:p w14:paraId="1F8F0F58" w14:textId="77777777" w:rsidR="007A4BD3" w:rsidRPr="007A4BD3" w:rsidRDefault="007A4BD3" w:rsidP="00FE7713">
            <w:pPr>
              <w:spacing w:line="276" w:lineRule="auto"/>
              <w:jc w:val="center"/>
            </w:pPr>
            <w:r w:rsidRPr="007A4BD3">
              <w:t>** p&lt;0.01</w:t>
            </w:r>
          </w:p>
        </w:tc>
      </w:tr>
      <w:tr w:rsidR="007A4BD3" w:rsidRPr="007A4BD3" w14:paraId="775D4891" w14:textId="77777777" w:rsidTr="00860D4D">
        <w:tc>
          <w:tcPr>
            <w:tcW w:w="2123" w:type="dxa"/>
            <w:vMerge/>
            <w:tcBorders>
              <w:top w:val="nil"/>
              <w:left w:val="nil"/>
              <w:bottom w:val="nil"/>
              <w:right w:val="nil"/>
            </w:tcBorders>
          </w:tcPr>
          <w:p w14:paraId="65549A47"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79AF8030" w14:textId="77777777" w:rsidR="007A4BD3" w:rsidRPr="007A4BD3" w:rsidRDefault="007A4BD3" w:rsidP="00FE7713">
            <w:pPr>
              <w:spacing w:line="276" w:lineRule="auto"/>
              <w:jc w:val="center"/>
            </w:pPr>
            <w:r w:rsidRPr="007A4BD3">
              <w:t>9mm -21mm</w:t>
            </w:r>
          </w:p>
        </w:tc>
        <w:tc>
          <w:tcPr>
            <w:tcW w:w="1275" w:type="dxa"/>
            <w:tcBorders>
              <w:top w:val="nil"/>
              <w:left w:val="nil"/>
              <w:bottom w:val="nil"/>
              <w:right w:val="nil"/>
            </w:tcBorders>
          </w:tcPr>
          <w:p w14:paraId="5CD5AEF1" w14:textId="77777777" w:rsidR="007A4BD3" w:rsidRPr="007A4BD3" w:rsidRDefault="007A4BD3" w:rsidP="00FE7713">
            <w:pPr>
              <w:spacing w:line="276" w:lineRule="auto"/>
              <w:jc w:val="center"/>
            </w:pPr>
            <w:r w:rsidRPr="007A4BD3">
              <w:t>3.73</w:t>
            </w:r>
          </w:p>
        </w:tc>
        <w:tc>
          <w:tcPr>
            <w:tcW w:w="567" w:type="dxa"/>
            <w:tcBorders>
              <w:top w:val="nil"/>
              <w:left w:val="nil"/>
              <w:bottom w:val="nil"/>
              <w:right w:val="nil"/>
            </w:tcBorders>
          </w:tcPr>
          <w:p w14:paraId="0CA536FC"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393B1672" w14:textId="77777777" w:rsidR="007A4BD3" w:rsidRPr="007A4BD3" w:rsidRDefault="007A4BD3" w:rsidP="00FE7713">
            <w:pPr>
              <w:spacing w:line="276" w:lineRule="auto"/>
              <w:jc w:val="center"/>
            </w:pPr>
            <w:r w:rsidRPr="007A4BD3">
              <w:t>3.73</w:t>
            </w:r>
          </w:p>
        </w:tc>
        <w:tc>
          <w:tcPr>
            <w:tcW w:w="821" w:type="dxa"/>
            <w:tcBorders>
              <w:top w:val="nil"/>
              <w:left w:val="nil"/>
              <w:bottom w:val="nil"/>
              <w:right w:val="nil"/>
            </w:tcBorders>
          </w:tcPr>
          <w:p w14:paraId="2AD8F665" w14:textId="77777777" w:rsidR="007A4BD3" w:rsidRPr="007A4BD3" w:rsidRDefault="007A4BD3" w:rsidP="00FE7713">
            <w:pPr>
              <w:spacing w:line="276" w:lineRule="auto"/>
              <w:jc w:val="center"/>
            </w:pPr>
            <w:r w:rsidRPr="007A4BD3">
              <w:t>65.71</w:t>
            </w:r>
          </w:p>
        </w:tc>
        <w:tc>
          <w:tcPr>
            <w:tcW w:w="1207" w:type="dxa"/>
            <w:tcBorders>
              <w:top w:val="nil"/>
              <w:left w:val="nil"/>
              <w:bottom w:val="nil"/>
              <w:right w:val="nil"/>
            </w:tcBorders>
          </w:tcPr>
          <w:p w14:paraId="60715881" w14:textId="77777777" w:rsidR="007A4BD3" w:rsidRPr="007A4BD3" w:rsidRDefault="007A4BD3" w:rsidP="00FE7713">
            <w:pPr>
              <w:spacing w:line="276" w:lineRule="auto"/>
              <w:jc w:val="center"/>
            </w:pPr>
            <w:r w:rsidRPr="007A4BD3">
              <w:t>** p&lt;0.01</w:t>
            </w:r>
          </w:p>
        </w:tc>
      </w:tr>
      <w:tr w:rsidR="007A4BD3" w:rsidRPr="007A4BD3" w14:paraId="604CE74B" w14:textId="77777777" w:rsidTr="00860D4D">
        <w:trPr>
          <w:trHeight w:val="73"/>
        </w:trPr>
        <w:tc>
          <w:tcPr>
            <w:tcW w:w="2123" w:type="dxa"/>
            <w:vMerge/>
            <w:tcBorders>
              <w:top w:val="nil"/>
              <w:left w:val="nil"/>
              <w:bottom w:val="nil"/>
              <w:right w:val="nil"/>
            </w:tcBorders>
          </w:tcPr>
          <w:p w14:paraId="50B5DE9B"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6C29CAEE" w14:textId="77777777" w:rsidR="007A4BD3" w:rsidRPr="007A4BD3" w:rsidRDefault="007A4BD3" w:rsidP="00FE7713">
            <w:pPr>
              <w:spacing w:line="276" w:lineRule="auto"/>
              <w:jc w:val="center"/>
            </w:pPr>
            <w:r w:rsidRPr="007A4BD3">
              <w:t>12mm-15mm</w:t>
            </w:r>
          </w:p>
        </w:tc>
        <w:tc>
          <w:tcPr>
            <w:tcW w:w="1275" w:type="dxa"/>
            <w:tcBorders>
              <w:top w:val="nil"/>
              <w:left w:val="nil"/>
              <w:bottom w:val="nil"/>
              <w:right w:val="nil"/>
            </w:tcBorders>
          </w:tcPr>
          <w:p w14:paraId="1A5AF883" w14:textId="77777777" w:rsidR="007A4BD3" w:rsidRPr="007A4BD3" w:rsidRDefault="007A4BD3" w:rsidP="00FE7713">
            <w:pPr>
              <w:spacing w:line="276" w:lineRule="auto"/>
              <w:jc w:val="center"/>
            </w:pPr>
            <w:r w:rsidRPr="007A4BD3">
              <w:t>0.13</w:t>
            </w:r>
          </w:p>
        </w:tc>
        <w:tc>
          <w:tcPr>
            <w:tcW w:w="567" w:type="dxa"/>
            <w:tcBorders>
              <w:top w:val="nil"/>
              <w:left w:val="nil"/>
              <w:bottom w:val="nil"/>
              <w:right w:val="nil"/>
            </w:tcBorders>
          </w:tcPr>
          <w:p w14:paraId="2EFC6A5F"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24897B81" w14:textId="77777777" w:rsidR="007A4BD3" w:rsidRPr="007A4BD3" w:rsidRDefault="007A4BD3" w:rsidP="00FE7713">
            <w:pPr>
              <w:spacing w:line="276" w:lineRule="auto"/>
              <w:jc w:val="center"/>
            </w:pPr>
            <w:r w:rsidRPr="007A4BD3">
              <w:t>0.13</w:t>
            </w:r>
          </w:p>
        </w:tc>
        <w:tc>
          <w:tcPr>
            <w:tcW w:w="821" w:type="dxa"/>
            <w:tcBorders>
              <w:top w:val="nil"/>
              <w:left w:val="nil"/>
              <w:bottom w:val="nil"/>
              <w:right w:val="nil"/>
            </w:tcBorders>
          </w:tcPr>
          <w:p w14:paraId="4953D828" w14:textId="77777777" w:rsidR="007A4BD3" w:rsidRPr="007A4BD3" w:rsidRDefault="007A4BD3" w:rsidP="00FE7713">
            <w:pPr>
              <w:spacing w:line="276" w:lineRule="auto"/>
              <w:jc w:val="center"/>
            </w:pPr>
            <w:r w:rsidRPr="007A4BD3">
              <w:t>4.14</w:t>
            </w:r>
          </w:p>
        </w:tc>
        <w:tc>
          <w:tcPr>
            <w:tcW w:w="1207" w:type="dxa"/>
            <w:tcBorders>
              <w:top w:val="nil"/>
              <w:left w:val="nil"/>
              <w:bottom w:val="nil"/>
              <w:right w:val="nil"/>
            </w:tcBorders>
          </w:tcPr>
          <w:p w14:paraId="30985DA2" w14:textId="77777777" w:rsidR="007A4BD3" w:rsidRPr="007A4BD3" w:rsidRDefault="007A4BD3" w:rsidP="00FE7713">
            <w:pPr>
              <w:spacing w:line="276" w:lineRule="auto"/>
              <w:jc w:val="center"/>
            </w:pPr>
            <w:r w:rsidRPr="007A4BD3">
              <w:t>* p&lt;0.05</w:t>
            </w:r>
          </w:p>
        </w:tc>
      </w:tr>
      <w:tr w:rsidR="007A4BD3" w:rsidRPr="007A4BD3" w14:paraId="7BA412AA" w14:textId="77777777" w:rsidTr="00860D4D">
        <w:tc>
          <w:tcPr>
            <w:tcW w:w="2123" w:type="dxa"/>
            <w:vMerge/>
            <w:tcBorders>
              <w:top w:val="nil"/>
              <w:left w:val="nil"/>
              <w:bottom w:val="nil"/>
              <w:right w:val="nil"/>
            </w:tcBorders>
          </w:tcPr>
          <w:p w14:paraId="0152011D"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42017958" w14:textId="77777777" w:rsidR="007A4BD3" w:rsidRPr="007A4BD3" w:rsidRDefault="007A4BD3" w:rsidP="00FE7713">
            <w:pPr>
              <w:spacing w:line="276" w:lineRule="auto"/>
              <w:jc w:val="center"/>
            </w:pPr>
            <w:r w:rsidRPr="007A4BD3">
              <w:t>12mm- 18mm</w:t>
            </w:r>
          </w:p>
        </w:tc>
        <w:tc>
          <w:tcPr>
            <w:tcW w:w="1275" w:type="dxa"/>
            <w:tcBorders>
              <w:top w:val="nil"/>
              <w:left w:val="nil"/>
              <w:bottom w:val="nil"/>
              <w:right w:val="nil"/>
            </w:tcBorders>
          </w:tcPr>
          <w:p w14:paraId="4D990D92" w14:textId="77777777" w:rsidR="007A4BD3" w:rsidRPr="007A4BD3" w:rsidRDefault="007A4BD3" w:rsidP="00FE7713">
            <w:pPr>
              <w:spacing w:line="276" w:lineRule="auto"/>
              <w:jc w:val="center"/>
            </w:pPr>
            <w:r w:rsidRPr="007A4BD3">
              <w:t>4.41</w:t>
            </w:r>
          </w:p>
        </w:tc>
        <w:tc>
          <w:tcPr>
            <w:tcW w:w="567" w:type="dxa"/>
            <w:tcBorders>
              <w:top w:val="nil"/>
              <w:left w:val="nil"/>
              <w:bottom w:val="nil"/>
              <w:right w:val="nil"/>
            </w:tcBorders>
          </w:tcPr>
          <w:p w14:paraId="03AA6EDD"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3C6BB913" w14:textId="77777777" w:rsidR="007A4BD3" w:rsidRPr="007A4BD3" w:rsidRDefault="007A4BD3" w:rsidP="00FE7713">
            <w:pPr>
              <w:spacing w:line="276" w:lineRule="auto"/>
              <w:jc w:val="center"/>
            </w:pPr>
            <w:r w:rsidRPr="007A4BD3">
              <w:t>4.41</w:t>
            </w:r>
          </w:p>
        </w:tc>
        <w:tc>
          <w:tcPr>
            <w:tcW w:w="821" w:type="dxa"/>
            <w:tcBorders>
              <w:top w:val="nil"/>
              <w:left w:val="nil"/>
              <w:bottom w:val="nil"/>
              <w:right w:val="nil"/>
            </w:tcBorders>
          </w:tcPr>
          <w:p w14:paraId="0BA7EEDD" w14:textId="77777777" w:rsidR="007A4BD3" w:rsidRPr="007A4BD3" w:rsidRDefault="007A4BD3" w:rsidP="00FE7713">
            <w:pPr>
              <w:spacing w:line="276" w:lineRule="auto"/>
              <w:jc w:val="center"/>
            </w:pPr>
            <w:r w:rsidRPr="007A4BD3">
              <w:t>96.92</w:t>
            </w:r>
          </w:p>
        </w:tc>
        <w:tc>
          <w:tcPr>
            <w:tcW w:w="1207" w:type="dxa"/>
            <w:tcBorders>
              <w:top w:val="nil"/>
              <w:left w:val="nil"/>
              <w:bottom w:val="nil"/>
              <w:right w:val="nil"/>
            </w:tcBorders>
          </w:tcPr>
          <w:p w14:paraId="44834969" w14:textId="77777777" w:rsidR="007A4BD3" w:rsidRPr="007A4BD3" w:rsidRDefault="007A4BD3" w:rsidP="00FE7713">
            <w:pPr>
              <w:spacing w:line="276" w:lineRule="auto"/>
              <w:jc w:val="center"/>
            </w:pPr>
            <w:r w:rsidRPr="007A4BD3">
              <w:t>** p&lt;0.01</w:t>
            </w:r>
          </w:p>
        </w:tc>
      </w:tr>
      <w:tr w:rsidR="007A4BD3" w:rsidRPr="007A4BD3" w14:paraId="776D7980" w14:textId="77777777" w:rsidTr="00860D4D">
        <w:tc>
          <w:tcPr>
            <w:tcW w:w="2123" w:type="dxa"/>
            <w:vMerge/>
            <w:tcBorders>
              <w:top w:val="nil"/>
              <w:left w:val="nil"/>
              <w:bottom w:val="nil"/>
              <w:right w:val="nil"/>
            </w:tcBorders>
          </w:tcPr>
          <w:p w14:paraId="606CF592"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4F15DEF2" w14:textId="77777777" w:rsidR="007A4BD3" w:rsidRPr="007A4BD3" w:rsidRDefault="007A4BD3" w:rsidP="00FE7713">
            <w:pPr>
              <w:spacing w:line="276" w:lineRule="auto"/>
              <w:jc w:val="center"/>
            </w:pPr>
            <w:r w:rsidRPr="007A4BD3">
              <w:t>12mm- 21mm</w:t>
            </w:r>
          </w:p>
        </w:tc>
        <w:tc>
          <w:tcPr>
            <w:tcW w:w="1275" w:type="dxa"/>
            <w:tcBorders>
              <w:top w:val="nil"/>
              <w:left w:val="nil"/>
              <w:bottom w:val="nil"/>
              <w:right w:val="nil"/>
            </w:tcBorders>
          </w:tcPr>
          <w:p w14:paraId="1516BBE3" w14:textId="77777777" w:rsidR="007A4BD3" w:rsidRPr="007A4BD3" w:rsidRDefault="007A4BD3" w:rsidP="00FE7713">
            <w:pPr>
              <w:spacing w:line="276" w:lineRule="auto"/>
              <w:jc w:val="center"/>
            </w:pPr>
            <w:r w:rsidRPr="007A4BD3">
              <w:t>4.58</w:t>
            </w:r>
          </w:p>
        </w:tc>
        <w:tc>
          <w:tcPr>
            <w:tcW w:w="567" w:type="dxa"/>
            <w:tcBorders>
              <w:top w:val="nil"/>
              <w:left w:val="nil"/>
              <w:bottom w:val="nil"/>
              <w:right w:val="nil"/>
            </w:tcBorders>
          </w:tcPr>
          <w:p w14:paraId="2432C25E"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4A574DE4" w14:textId="77777777" w:rsidR="007A4BD3" w:rsidRPr="007A4BD3" w:rsidRDefault="007A4BD3" w:rsidP="00FE7713">
            <w:pPr>
              <w:spacing w:line="276" w:lineRule="auto"/>
              <w:jc w:val="center"/>
            </w:pPr>
            <w:r w:rsidRPr="007A4BD3">
              <w:t>4.58</w:t>
            </w:r>
          </w:p>
        </w:tc>
        <w:tc>
          <w:tcPr>
            <w:tcW w:w="821" w:type="dxa"/>
            <w:tcBorders>
              <w:top w:val="nil"/>
              <w:left w:val="nil"/>
              <w:bottom w:val="nil"/>
              <w:right w:val="nil"/>
            </w:tcBorders>
          </w:tcPr>
          <w:p w14:paraId="1253F115" w14:textId="77777777" w:rsidR="007A4BD3" w:rsidRPr="007A4BD3" w:rsidRDefault="007A4BD3" w:rsidP="00FE7713">
            <w:pPr>
              <w:spacing w:line="276" w:lineRule="auto"/>
              <w:jc w:val="center"/>
            </w:pPr>
            <w:r w:rsidRPr="007A4BD3">
              <w:t>105.56</w:t>
            </w:r>
          </w:p>
        </w:tc>
        <w:tc>
          <w:tcPr>
            <w:tcW w:w="1207" w:type="dxa"/>
            <w:tcBorders>
              <w:top w:val="nil"/>
              <w:left w:val="nil"/>
              <w:bottom w:val="nil"/>
              <w:right w:val="nil"/>
            </w:tcBorders>
          </w:tcPr>
          <w:p w14:paraId="39547085" w14:textId="77777777" w:rsidR="007A4BD3" w:rsidRPr="007A4BD3" w:rsidRDefault="007A4BD3" w:rsidP="00FE7713">
            <w:pPr>
              <w:spacing w:line="276" w:lineRule="auto"/>
              <w:jc w:val="center"/>
            </w:pPr>
            <w:r w:rsidRPr="007A4BD3">
              <w:t>** p&lt;0.01</w:t>
            </w:r>
          </w:p>
        </w:tc>
      </w:tr>
      <w:tr w:rsidR="007A4BD3" w:rsidRPr="007A4BD3" w14:paraId="3BB53DF1" w14:textId="77777777" w:rsidTr="00860D4D">
        <w:tc>
          <w:tcPr>
            <w:tcW w:w="2123" w:type="dxa"/>
            <w:vMerge/>
            <w:tcBorders>
              <w:top w:val="nil"/>
              <w:left w:val="nil"/>
              <w:bottom w:val="nil"/>
              <w:right w:val="nil"/>
            </w:tcBorders>
          </w:tcPr>
          <w:p w14:paraId="3DDB25E0"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1B48DE51" w14:textId="77777777" w:rsidR="007A4BD3" w:rsidRPr="007A4BD3" w:rsidRDefault="007A4BD3" w:rsidP="00FE7713">
            <w:pPr>
              <w:spacing w:line="276" w:lineRule="auto"/>
              <w:jc w:val="center"/>
            </w:pPr>
            <w:r w:rsidRPr="007A4BD3">
              <w:t>15mm-18mm</w:t>
            </w:r>
          </w:p>
        </w:tc>
        <w:tc>
          <w:tcPr>
            <w:tcW w:w="1275" w:type="dxa"/>
            <w:tcBorders>
              <w:top w:val="nil"/>
              <w:left w:val="nil"/>
              <w:bottom w:val="nil"/>
              <w:right w:val="nil"/>
            </w:tcBorders>
          </w:tcPr>
          <w:p w14:paraId="55857808" w14:textId="77777777" w:rsidR="007A4BD3" w:rsidRPr="007A4BD3" w:rsidRDefault="007A4BD3" w:rsidP="00FE7713">
            <w:pPr>
              <w:spacing w:line="276" w:lineRule="auto"/>
              <w:jc w:val="center"/>
            </w:pPr>
            <w:r w:rsidRPr="007A4BD3">
              <w:t>3.00</w:t>
            </w:r>
          </w:p>
        </w:tc>
        <w:tc>
          <w:tcPr>
            <w:tcW w:w="567" w:type="dxa"/>
            <w:tcBorders>
              <w:top w:val="nil"/>
              <w:left w:val="nil"/>
              <w:bottom w:val="nil"/>
              <w:right w:val="nil"/>
            </w:tcBorders>
          </w:tcPr>
          <w:p w14:paraId="7C5AA3FE"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3C52465A" w14:textId="77777777" w:rsidR="007A4BD3" w:rsidRPr="007A4BD3" w:rsidRDefault="007A4BD3" w:rsidP="00FE7713">
            <w:pPr>
              <w:spacing w:line="276" w:lineRule="auto"/>
              <w:jc w:val="center"/>
            </w:pPr>
            <w:r w:rsidRPr="007A4BD3">
              <w:t>3.00</w:t>
            </w:r>
          </w:p>
        </w:tc>
        <w:tc>
          <w:tcPr>
            <w:tcW w:w="821" w:type="dxa"/>
            <w:tcBorders>
              <w:top w:val="nil"/>
              <w:left w:val="nil"/>
              <w:bottom w:val="nil"/>
              <w:right w:val="nil"/>
            </w:tcBorders>
          </w:tcPr>
          <w:p w14:paraId="3B61C6EF" w14:textId="77777777" w:rsidR="007A4BD3" w:rsidRPr="007A4BD3" w:rsidRDefault="007A4BD3" w:rsidP="00FE7713">
            <w:pPr>
              <w:spacing w:line="276" w:lineRule="auto"/>
              <w:jc w:val="center"/>
            </w:pPr>
            <w:r w:rsidRPr="007A4BD3">
              <w:t>66.40</w:t>
            </w:r>
          </w:p>
        </w:tc>
        <w:tc>
          <w:tcPr>
            <w:tcW w:w="1207" w:type="dxa"/>
            <w:tcBorders>
              <w:top w:val="nil"/>
              <w:left w:val="nil"/>
              <w:bottom w:val="nil"/>
              <w:right w:val="nil"/>
            </w:tcBorders>
          </w:tcPr>
          <w:p w14:paraId="3119894E" w14:textId="77777777" w:rsidR="007A4BD3" w:rsidRPr="007A4BD3" w:rsidRDefault="007A4BD3" w:rsidP="00FE7713">
            <w:pPr>
              <w:spacing w:line="276" w:lineRule="auto"/>
              <w:jc w:val="center"/>
            </w:pPr>
            <w:r w:rsidRPr="007A4BD3">
              <w:t>** p&lt;0.01</w:t>
            </w:r>
          </w:p>
        </w:tc>
      </w:tr>
      <w:tr w:rsidR="007A4BD3" w:rsidRPr="007A4BD3" w14:paraId="1952A0D6" w14:textId="77777777" w:rsidTr="00860D4D">
        <w:tc>
          <w:tcPr>
            <w:tcW w:w="2123" w:type="dxa"/>
            <w:vMerge/>
            <w:tcBorders>
              <w:top w:val="nil"/>
              <w:left w:val="nil"/>
              <w:bottom w:val="nil"/>
              <w:right w:val="nil"/>
            </w:tcBorders>
            <w:vAlign w:val="center"/>
          </w:tcPr>
          <w:p w14:paraId="331620C4"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72F3CD5A" w14:textId="77777777" w:rsidR="007A4BD3" w:rsidRPr="007A4BD3" w:rsidRDefault="007A4BD3" w:rsidP="00FE7713">
            <w:pPr>
              <w:spacing w:line="276" w:lineRule="auto"/>
              <w:jc w:val="center"/>
            </w:pPr>
            <w:r w:rsidRPr="007A4BD3">
              <w:t>15mm-21mm</w:t>
            </w:r>
          </w:p>
        </w:tc>
        <w:tc>
          <w:tcPr>
            <w:tcW w:w="1275" w:type="dxa"/>
            <w:tcBorders>
              <w:top w:val="nil"/>
              <w:left w:val="nil"/>
              <w:bottom w:val="nil"/>
              <w:right w:val="nil"/>
            </w:tcBorders>
            <w:vAlign w:val="center"/>
          </w:tcPr>
          <w:p w14:paraId="0E19E0D9" w14:textId="77777777" w:rsidR="007A4BD3" w:rsidRPr="007A4BD3" w:rsidRDefault="007A4BD3" w:rsidP="00FE7713">
            <w:pPr>
              <w:spacing w:line="276" w:lineRule="auto"/>
              <w:jc w:val="center"/>
            </w:pPr>
            <w:r w:rsidRPr="007A4BD3">
              <w:t>3.14</w:t>
            </w:r>
          </w:p>
        </w:tc>
        <w:tc>
          <w:tcPr>
            <w:tcW w:w="567" w:type="dxa"/>
            <w:tcBorders>
              <w:top w:val="nil"/>
              <w:left w:val="nil"/>
              <w:bottom w:val="nil"/>
              <w:right w:val="nil"/>
            </w:tcBorders>
            <w:vAlign w:val="center"/>
          </w:tcPr>
          <w:p w14:paraId="11D38EB8"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vAlign w:val="center"/>
          </w:tcPr>
          <w:p w14:paraId="7C16F0EC" w14:textId="77777777" w:rsidR="007A4BD3" w:rsidRPr="007A4BD3" w:rsidRDefault="007A4BD3" w:rsidP="00FE7713">
            <w:pPr>
              <w:spacing w:line="276" w:lineRule="auto"/>
              <w:jc w:val="center"/>
            </w:pPr>
            <w:r w:rsidRPr="007A4BD3">
              <w:t>3.14</w:t>
            </w:r>
          </w:p>
        </w:tc>
        <w:tc>
          <w:tcPr>
            <w:tcW w:w="821" w:type="dxa"/>
            <w:tcBorders>
              <w:top w:val="nil"/>
              <w:left w:val="nil"/>
              <w:bottom w:val="nil"/>
              <w:right w:val="nil"/>
            </w:tcBorders>
            <w:vAlign w:val="center"/>
          </w:tcPr>
          <w:p w14:paraId="172583E6" w14:textId="77777777" w:rsidR="007A4BD3" w:rsidRPr="007A4BD3" w:rsidRDefault="007A4BD3" w:rsidP="00FE7713">
            <w:pPr>
              <w:spacing w:line="276" w:lineRule="auto"/>
              <w:jc w:val="center"/>
            </w:pPr>
            <w:r w:rsidRPr="007A4BD3">
              <w:t>72.92</w:t>
            </w:r>
          </w:p>
        </w:tc>
        <w:tc>
          <w:tcPr>
            <w:tcW w:w="1207" w:type="dxa"/>
            <w:tcBorders>
              <w:top w:val="nil"/>
              <w:left w:val="nil"/>
              <w:bottom w:val="nil"/>
              <w:right w:val="nil"/>
            </w:tcBorders>
            <w:vAlign w:val="center"/>
          </w:tcPr>
          <w:p w14:paraId="1541D344" w14:textId="77777777" w:rsidR="007A4BD3" w:rsidRPr="007A4BD3" w:rsidRDefault="007A4BD3" w:rsidP="00FE7713">
            <w:pPr>
              <w:spacing w:line="276" w:lineRule="auto"/>
              <w:jc w:val="center"/>
            </w:pPr>
            <w:r w:rsidRPr="007A4BD3">
              <w:t>** p&lt;0.01</w:t>
            </w:r>
          </w:p>
        </w:tc>
      </w:tr>
      <w:tr w:rsidR="007A4BD3" w:rsidRPr="007A4BD3" w14:paraId="764647AA" w14:textId="77777777" w:rsidTr="00860D4D">
        <w:tc>
          <w:tcPr>
            <w:tcW w:w="2123" w:type="dxa"/>
            <w:vMerge/>
            <w:tcBorders>
              <w:top w:val="nil"/>
              <w:left w:val="nil"/>
              <w:bottom w:val="nil"/>
              <w:right w:val="nil"/>
            </w:tcBorders>
          </w:tcPr>
          <w:p w14:paraId="11F0F003"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63345464" w14:textId="77777777" w:rsidR="007A4BD3" w:rsidRPr="007A4BD3" w:rsidRDefault="007A4BD3" w:rsidP="00FE7713">
            <w:pPr>
              <w:spacing w:line="276" w:lineRule="auto"/>
              <w:jc w:val="center"/>
            </w:pPr>
            <w:r w:rsidRPr="007A4BD3">
              <w:t>18mm-21mm</w:t>
            </w:r>
          </w:p>
        </w:tc>
        <w:tc>
          <w:tcPr>
            <w:tcW w:w="1275" w:type="dxa"/>
            <w:tcBorders>
              <w:top w:val="nil"/>
              <w:left w:val="nil"/>
              <w:bottom w:val="nil"/>
              <w:right w:val="nil"/>
            </w:tcBorders>
          </w:tcPr>
          <w:p w14:paraId="69966E19" w14:textId="77777777" w:rsidR="007A4BD3" w:rsidRPr="007A4BD3" w:rsidRDefault="007A4BD3" w:rsidP="00FE7713">
            <w:pPr>
              <w:spacing w:line="276" w:lineRule="auto"/>
              <w:jc w:val="center"/>
            </w:pPr>
            <w:r w:rsidRPr="007A4BD3">
              <w:t>0.0016</w:t>
            </w:r>
          </w:p>
        </w:tc>
        <w:tc>
          <w:tcPr>
            <w:tcW w:w="567" w:type="dxa"/>
            <w:tcBorders>
              <w:top w:val="nil"/>
              <w:left w:val="nil"/>
              <w:bottom w:val="nil"/>
              <w:right w:val="nil"/>
            </w:tcBorders>
          </w:tcPr>
          <w:p w14:paraId="4B0A92E4"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6FB21E8D" w14:textId="77777777" w:rsidR="007A4BD3" w:rsidRPr="007A4BD3" w:rsidRDefault="007A4BD3" w:rsidP="00FE7713">
            <w:pPr>
              <w:spacing w:line="276" w:lineRule="auto"/>
              <w:jc w:val="center"/>
            </w:pPr>
            <w:r w:rsidRPr="007A4BD3">
              <w:t>0.0016</w:t>
            </w:r>
          </w:p>
        </w:tc>
        <w:tc>
          <w:tcPr>
            <w:tcW w:w="821" w:type="dxa"/>
            <w:tcBorders>
              <w:top w:val="nil"/>
              <w:left w:val="nil"/>
              <w:bottom w:val="nil"/>
              <w:right w:val="nil"/>
            </w:tcBorders>
          </w:tcPr>
          <w:p w14:paraId="1F4AEC61" w14:textId="77777777" w:rsidR="007A4BD3" w:rsidRPr="007A4BD3" w:rsidRDefault="007A4BD3" w:rsidP="00FE7713">
            <w:pPr>
              <w:spacing w:line="276" w:lineRule="auto"/>
              <w:jc w:val="center"/>
            </w:pPr>
            <w:r w:rsidRPr="007A4BD3">
              <w:t>0.03</w:t>
            </w:r>
          </w:p>
        </w:tc>
        <w:tc>
          <w:tcPr>
            <w:tcW w:w="1207" w:type="dxa"/>
            <w:tcBorders>
              <w:top w:val="nil"/>
              <w:left w:val="nil"/>
              <w:bottom w:val="nil"/>
              <w:right w:val="nil"/>
            </w:tcBorders>
          </w:tcPr>
          <w:p w14:paraId="185B011C" w14:textId="77777777" w:rsidR="007A4BD3" w:rsidRPr="007A4BD3" w:rsidRDefault="007A4BD3" w:rsidP="00FE7713">
            <w:pPr>
              <w:spacing w:line="276" w:lineRule="auto"/>
              <w:jc w:val="center"/>
            </w:pPr>
            <w:r w:rsidRPr="007A4BD3">
              <w:t>p &gt; 0.05</w:t>
            </w:r>
          </w:p>
        </w:tc>
      </w:tr>
      <w:tr w:rsidR="007A4BD3" w:rsidRPr="007A4BD3" w14:paraId="1D6C164D" w14:textId="77777777" w:rsidTr="00860D4D">
        <w:tc>
          <w:tcPr>
            <w:tcW w:w="9016" w:type="dxa"/>
            <w:gridSpan w:val="7"/>
            <w:tcBorders>
              <w:top w:val="nil"/>
              <w:left w:val="nil"/>
              <w:bottom w:val="nil"/>
              <w:right w:val="nil"/>
            </w:tcBorders>
          </w:tcPr>
          <w:p w14:paraId="01384351" w14:textId="77777777" w:rsidR="007A4BD3" w:rsidRPr="007A4BD3" w:rsidRDefault="007A4BD3" w:rsidP="00FE7713">
            <w:pPr>
              <w:spacing w:line="276" w:lineRule="auto"/>
              <w:jc w:val="center"/>
            </w:pPr>
          </w:p>
          <w:p w14:paraId="667B25F5" w14:textId="77777777" w:rsidR="007A4BD3" w:rsidRPr="007A4BD3" w:rsidRDefault="007A4BD3" w:rsidP="00FE7713">
            <w:pPr>
              <w:spacing w:line="276" w:lineRule="auto"/>
            </w:pPr>
            <w:r w:rsidRPr="007A4BD3">
              <w:t>Melamine Urea Formaldehyde (MUF)</w:t>
            </w:r>
          </w:p>
        </w:tc>
      </w:tr>
      <w:tr w:rsidR="007A4BD3" w:rsidRPr="007A4BD3" w14:paraId="64054493" w14:textId="77777777" w:rsidTr="00860D4D">
        <w:tc>
          <w:tcPr>
            <w:tcW w:w="2123" w:type="dxa"/>
            <w:vMerge w:val="restart"/>
            <w:tcBorders>
              <w:top w:val="nil"/>
              <w:left w:val="nil"/>
              <w:bottom w:val="nil"/>
              <w:right w:val="nil"/>
            </w:tcBorders>
          </w:tcPr>
          <w:p w14:paraId="56A0554C" w14:textId="77777777" w:rsidR="007A4BD3" w:rsidRPr="007A4BD3" w:rsidRDefault="007A4BD3" w:rsidP="00FE7713">
            <w:pPr>
              <w:spacing w:line="276" w:lineRule="auto"/>
              <w:jc w:val="center"/>
            </w:pPr>
          </w:p>
          <w:p w14:paraId="5FF52FD5" w14:textId="77777777" w:rsidR="007A4BD3" w:rsidRPr="007A4BD3" w:rsidRDefault="007A4BD3" w:rsidP="00FE7713">
            <w:pPr>
              <w:spacing w:line="276" w:lineRule="auto"/>
              <w:jc w:val="center"/>
            </w:pPr>
          </w:p>
          <w:p w14:paraId="5C38D572" w14:textId="77777777" w:rsidR="007A4BD3" w:rsidRPr="007A4BD3" w:rsidRDefault="007A4BD3" w:rsidP="00FE7713">
            <w:pPr>
              <w:spacing w:line="276" w:lineRule="auto"/>
              <w:jc w:val="center"/>
            </w:pPr>
          </w:p>
          <w:p w14:paraId="0B6152CE" w14:textId="77777777" w:rsidR="007A4BD3" w:rsidRPr="007A4BD3" w:rsidRDefault="007A4BD3" w:rsidP="00FE7713">
            <w:pPr>
              <w:spacing w:line="276" w:lineRule="auto"/>
              <w:jc w:val="center"/>
            </w:pPr>
          </w:p>
          <w:p w14:paraId="2FB25AE4" w14:textId="77777777" w:rsidR="007A4BD3" w:rsidRPr="007A4BD3" w:rsidRDefault="007A4BD3" w:rsidP="00FE7713">
            <w:pPr>
              <w:spacing w:line="276" w:lineRule="auto"/>
              <w:jc w:val="center"/>
              <w:rPr>
                <w:vertAlign w:val="subscript"/>
              </w:rPr>
            </w:pPr>
            <w:r w:rsidRPr="007A4BD3">
              <w:t xml:space="preserve">Bonding Strength, </w:t>
            </w:r>
            <w:r w:rsidRPr="007A4BD3">
              <w:rPr>
                <w:i/>
                <w:iCs/>
              </w:rPr>
              <w:t>f</w:t>
            </w:r>
            <w:r w:rsidRPr="007A4BD3">
              <w:rPr>
                <w:i/>
                <w:iCs/>
                <w:vertAlign w:val="subscript"/>
              </w:rPr>
              <w:t>v</w:t>
            </w:r>
          </w:p>
          <w:p w14:paraId="68559D30" w14:textId="77777777" w:rsidR="007A4BD3" w:rsidRPr="007A4BD3" w:rsidRDefault="007A4BD3" w:rsidP="00FE7713">
            <w:pPr>
              <w:spacing w:line="276" w:lineRule="auto"/>
              <w:jc w:val="center"/>
            </w:pPr>
            <w:r w:rsidRPr="007A4BD3">
              <w:t>(N/mm</w:t>
            </w:r>
            <w:r w:rsidRPr="007A4BD3">
              <w:rPr>
                <w:vertAlign w:val="superscript"/>
              </w:rPr>
              <w:t>2</w:t>
            </w:r>
            <w:r w:rsidRPr="007A4BD3">
              <w:t>)</w:t>
            </w:r>
          </w:p>
        </w:tc>
        <w:tc>
          <w:tcPr>
            <w:tcW w:w="1557" w:type="dxa"/>
            <w:tcBorders>
              <w:top w:val="nil"/>
              <w:left w:val="nil"/>
              <w:bottom w:val="nil"/>
              <w:right w:val="nil"/>
            </w:tcBorders>
            <w:vAlign w:val="center"/>
          </w:tcPr>
          <w:p w14:paraId="377C3BC4" w14:textId="77777777" w:rsidR="007A4BD3" w:rsidRPr="007A4BD3" w:rsidRDefault="007A4BD3" w:rsidP="00FE7713">
            <w:pPr>
              <w:spacing w:line="276" w:lineRule="auto"/>
              <w:jc w:val="center"/>
            </w:pPr>
            <w:r w:rsidRPr="007A4BD3">
              <w:t>9mm-12mm</w:t>
            </w:r>
          </w:p>
        </w:tc>
        <w:tc>
          <w:tcPr>
            <w:tcW w:w="1275" w:type="dxa"/>
            <w:tcBorders>
              <w:top w:val="nil"/>
              <w:left w:val="nil"/>
              <w:bottom w:val="nil"/>
              <w:right w:val="nil"/>
            </w:tcBorders>
          </w:tcPr>
          <w:p w14:paraId="340D9550" w14:textId="77777777" w:rsidR="007A4BD3" w:rsidRPr="007A4BD3" w:rsidRDefault="007A4BD3" w:rsidP="00FE7713">
            <w:pPr>
              <w:spacing w:line="276" w:lineRule="auto"/>
              <w:jc w:val="center"/>
            </w:pPr>
            <w:r w:rsidRPr="007A4BD3">
              <w:t>2.66</w:t>
            </w:r>
          </w:p>
        </w:tc>
        <w:tc>
          <w:tcPr>
            <w:tcW w:w="567" w:type="dxa"/>
            <w:tcBorders>
              <w:top w:val="nil"/>
              <w:left w:val="nil"/>
              <w:bottom w:val="nil"/>
              <w:right w:val="nil"/>
            </w:tcBorders>
          </w:tcPr>
          <w:p w14:paraId="0825E001"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300F33D9" w14:textId="77777777" w:rsidR="007A4BD3" w:rsidRPr="007A4BD3" w:rsidRDefault="007A4BD3" w:rsidP="00FE7713">
            <w:pPr>
              <w:spacing w:line="276" w:lineRule="auto"/>
              <w:jc w:val="center"/>
            </w:pPr>
            <w:r w:rsidRPr="007A4BD3">
              <w:t>2.66</w:t>
            </w:r>
          </w:p>
        </w:tc>
        <w:tc>
          <w:tcPr>
            <w:tcW w:w="821" w:type="dxa"/>
            <w:tcBorders>
              <w:top w:val="nil"/>
              <w:left w:val="nil"/>
              <w:bottom w:val="nil"/>
              <w:right w:val="nil"/>
            </w:tcBorders>
          </w:tcPr>
          <w:p w14:paraId="5244C91F" w14:textId="77777777" w:rsidR="007A4BD3" w:rsidRPr="007A4BD3" w:rsidRDefault="007A4BD3" w:rsidP="00FE7713">
            <w:pPr>
              <w:spacing w:line="276" w:lineRule="auto"/>
              <w:jc w:val="center"/>
            </w:pPr>
            <w:r w:rsidRPr="007A4BD3">
              <w:t>13.53</w:t>
            </w:r>
          </w:p>
        </w:tc>
        <w:tc>
          <w:tcPr>
            <w:tcW w:w="1207" w:type="dxa"/>
            <w:tcBorders>
              <w:top w:val="nil"/>
              <w:left w:val="nil"/>
              <w:bottom w:val="nil"/>
              <w:right w:val="nil"/>
            </w:tcBorders>
          </w:tcPr>
          <w:p w14:paraId="33E49A6E" w14:textId="77777777" w:rsidR="007A4BD3" w:rsidRPr="007A4BD3" w:rsidRDefault="007A4BD3" w:rsidP="00FE7713">
            <w:pPr>
              <w:spacing w:line="276" w:lineRule="auto"/>
              <w:jc w:val="center"/>
            </w:pPr>
            <w:r w:rsidRPr="007A4BD3">
              <w:t>** p&lt;0.01</w:t>
            </w:r>
          </w:p>
        </w:tc>
      </w:tr>
      <w:tr w:rsidR="007A4BD3" w:rsidRPr="007A4BD3" w14:paraId="7B9C4B0A" w14:textId="77777777" w:rsidTr="00860D4D">
        <w:tc>
          <w:tcPr>
            <w:tcW w:w="2123" w:type="dxa"/>
            <w:vMerge/>
            <w:tcBorders>
              <w:top w:val="nil"/>
              <w:left w:val="nil"/>
              <w:bottom w:val="nil"/>
              <w:right w:val="nil"/>
            </w:tcBorders>
          </w:tcPr>
          <w:p w14:paraId="3924BAB5"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511B7C88" w14:textId="77777777" w:rsidR="007A4BD3" w:rsidRPr="007A4BD3" w:rsidRDefault="007A4BD3" w:rsidP="00FE7713">
            <w:pPr>
              <w:spacing w:line="276" w:lineRule="auto"/>
              <w:jc w:val="center"/>
            </w:pPr>
            <w:r w:rsidRPr="007A4BD3">
              <w:t>9mm- 15mm</w:t>
            </w:r>
          </w:p>
        </w:tc>
        <w:tc>
          <w:tcPr>
            <w:tcW w:w="1275" w:type="dxa"/>
            <w:tcBorders>
              <w:top w:val="nil"/>
              <w:left w:val="nil"/>
              <w:bottom w:val="nil"/>
              <w:right w:val="nil"/>
            </w:tcBorders>
          </w:tcPr>
          <w:p w14:paraId="268551E3" w14:textId="77777777" w:rsidR="007A4BD3" w:rsidRPr="007A4BD3" w:rsidRDefault="007A4BD3" w:rsidP="00FE7713">
            <w:pPr>
              <w:spacing w:line="276" w:lineRule="auto"/>
              <w:jc w:val="center"/>
            </w:pPr>
            <w:r w:rsidRPr="007A4BD3">
              <w:t>0.37</w:t>
            </w:r>
          </w:p>
        </w:tc>
        <w:tc>
          <w:tcPr>
            <w:tcW w:w="567" w:type="dxa"/>
            <w:tcBorders>
              <w:top w:val="nil"/>
              <w:left w:val="nil"/>
              <w:bottom w:val="nil"/>
              <w:right w:val="nil"/>
            </w:tcBorders>
          </w:tcPr>
          <w:p w14:paraId="63A33B31"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0822BCD1" w14:textId="77777777" w:rsidR="007A4BD3" w:rsidRPr="007A4BD3" w:rsidRDefault="007A4BD3" w:rsidP="00FE7713">
            <w:pPr>
              <w:spacing w:line="276" w:lineRule="auto"/>
              <w:jc w:val="center"/>
            </w:pPr>
            <w:r w:rsidRPr="007A4BD3">
              <w:t>0.37</w:t>
            </w:r>
          </w:p>
        </w:tc>
        <w:tc>
          <w:tcPr>
            <w:tcW w:w="821" w:type="dxa"/>
            <w:tcBorders>
              <w:top w:val="nil"/>
              <w:left w:val="nil"/>
              <w:bottom w:val="nil"/>
              <w:right w:val="nil"/>
            </w:tcBorders>
          </w:tcPr>
          <w:p w14:paraId="37B254A0" w14:textId="77777777" w:rsidR="007A4BD3" w:rsidRPr="007A4BD3" w:rsidRDefault="007A4BD3" w:rsidP="00FE7713">
            <w:pPr>
              <w:spacing w:line="276" w:lineRule="auto"/>
              <w:jc w:val="center"/>
            </w:pPr>
            <w:r w:rsidRPr="007A4BD3">
              <w:t>1.19</w:t>
            </w:r>
          </w:p>
        </w:tc>
        <w:tc>
          <w:tcPr>
            <w:tcW w:w="1207" w:type="dxa"/>
            <w:tcBorders>
              <w:top w:val="nil"/>
              <w:left w:val="nil"/>
              <w:bottom w:val="nil"/>
              <w:right w:val="nil"/>
            </w:tcBorders>
          </w:tcPr>
          <w:p w14:paraId="4F654887" w14:textId="77777777" w:rsidR="007A4BD3" w:rsidRPr="007A4BD3" w:rsidRDefault="007A4BD3" w:rsidP="00FE7713">
            <w:pPr>
              <w:spacing w:line="276" w:lineRule="auto"/>
              <w:jc w:val="center"/>
            </w:pPr>
            <w:r w:rsidRPr="007A4BD3">
              <w:t>p &gt; 0.05</w:t>
            </w:r>
          </w:p>
        </w:tc>
      </w:tr>
      <w:tr w:rsidR="007A4BD3" w:rsidRPr="007A4BD3" w14:paraId="68B6A905" w14:textId="77777777" w:rsidTr="00860D4D">
        <w:tc>
          <w:tcPr>
            <w:tcW w:w="2123" w:type="dxa"/>
            <w:vMerge/>
            <w:tcBorders>
              <w:top w:val="nil"/>
              <w:left w:val="nil"/>
              <w:bottom w:val="nil"/>
              <w:right w:val="nil"/>
            </w:tcBorders>
          </w:tcPr>
          <w:p w14:paraId="35F7C355"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7D0D61BA" w14:textId="77777777" w:rsidR="007A4BD3" w:rsidRPr="007A4BD3" w:rsidRDefault="007A4BD3" w:rsidP="00FE7713">
            <w:pPr>
              <w:spacing w:line="276" w:lineRule="auto"/>
              <w:jc w:val="center"/>
            </w:pPr>
            <w:r w:rsidRPr="007A4BD3">
              <w:t>9mm -18mm</w:t>
            </w:r>
          </w:p>
        </w:tc>
        <w:tc>
          <w:tcPr>
            <w:tcW w:w="1275" w:type="dxa"/>
            <w:tcBorders>
              <w:top w:val="nil"/>
              <w:left w:val="nil"/>
              <w:bottom w:val="nil"/>
              <w:right w:val="nil"/>
            </w:tcBorders>
          </w:tcPr>
          <w:p w14:paraId="056B1236" w14:textId="77777777" w:rsidR="007A4BD3" w:rsidRPr="007A4BD3" w:rsidRDefault="007A4BD3" w:rsidP="00FE7713">
            <w:pPr>
              <w:spacing w:line="276" w:lineRule="auto"/>
              <w:jc w:val="center"/>
            </w:pPr>
            <w:r w:rsidRPr="007A4BD3">
              <w:t>1.90</w:t>
            </w:r>
          </w:p>
        </w:tc>
        <w:tc>
          <w:tcPr>
            <w:tcW w:w="567" w:type="dxa"/>
            <w:tcBorders>
              <w:top w:val="nil"/>
              <w:left w:val="nil"/>
              <w:bottom w:val="nil"/>
              <w:right w:val="nil"/>
            </w:tcBorders>
          </w:tcPr>
          <w:p w14:paraId="77A65BFC"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4423BF7E" w14:textId="77777777" w:rsidR="007A4BD3" w:rsidRPr="007A4BD3" w:rsidRDefault="007A4BD3" w:rsidP="00FE7713">
            <w:pPr>
              <w:spacing w:line="276" w:lineRule="auto"/>
              <w:jc w:val="center"/>
            </w:pPr>
            <w:r w:rsidRPr="007A4BD3">
              <w:t>1.90</w:t>
            </w:r>
          </w:p>
        </w:tc>
        <w:tc>
          <w:tcPr>
            <w:tcW w:w="821" w:type="dxa"/>
            <w:tcBorders>
              <w:top w:val="nil"/>
              <w:left w:val="nil"/>
              <w:bottom w:val="nil"/>
              <w:right w:val="nil"/>
            </w:tcBorders>
          </w:tcPr>
          <w:p w14:paraId="2A7622CF" w14:textId="77777777" w:rsidR="007A4BD3" w:rsidRPr="007A4BD3" w:rsidRDefault="007A4BD3" w:rsidP="00FE7713">
            <w:pPr>
              <w:spacing w:line="276" w:lineRule="auto"/>
              <w:jc w:val="center"/>
            </w:pPr>
            <w:r w:rsidRPr="007A4BD3">
              <w:t>11.69</w:t>
            </w:r>
          </w:p>
        </w:tc>
        <w:tc>
          <w:tcPr>
            <w:tcW w:w="1207" w:type="dxa"/>
            <w:tcBorders>
              <w:top w:val="nil"/>
              <w:left w:val="nil"/>
              <w:bottom w:val="nil"/>
              <w:right w:val="nil"/>
            </w:tcBorders>
          </w:tcPr>
          <w:p w14:paraId="11223778" w14:textId="77777777" w:rsidR="007A4BD3" w:rsidRPr="007A4BD3" w:rsidRDefault="007A4BD3" w:rsidP="00FE7713">
            <w:pPr>
              <w:spacing w:line="276" w:lineRule="auto"/>
              <w:jc w:val="center"/>
            </w:pPr>
            <w:r w:rsidRPr="007A4BD3">
              <w:t>** p&lt;0.01</w:t>
            </w:r>
          </w:p>
        </w:tc>
      </w:tr>
      <w:tr w:rsidR="007A4BD3" w:rsidRPr="007A4BD3" w14:paraId="64E4A8C7" w14:textId="77777777" w:rsidTr="00860D4D">
        <w:tc>
          <w:tcPr>
            <w:tcW w:w="2123" w:type="dxa"/>
            <w:vMerge/>
            <w:tcBorders>
              <w:top w:val="nil"/>
              <w:left w:val="nil"/>
              <w:bottom w:val="nil"/>
              <w:right w:val="nil"/>
            </w:tcBorders>
          </w:tcPr>
          <w:p w14:paraId="427F0806"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1E63948A" w14:textId="77777777" w:rsidR="007A4BD3" w:rsidRPr="007A4BD3" w:rsidRDefault="007A4BD3" w:rsidP="00FE7713">
            <w:pPr>
              <w:spacing w:line="276" w:lineRule="auto"/>
              <w:jc w:val="center"/>
            </w:pPr>
            <w:r w:rsidRPr="007A4BD3">
              <w:t>9mm -21mm</w:t>
            </w:r>
          </w:p>
        </w:tc>
        <w:tc>
          <w:tcPr>
            <w:tcW w:w="1275" w:type="dxa"/>
            <w:tcBorders>
              <w:top w:val="nil"/>
              <w:left w:val="nil"/>
              <w:bottom w:val="nil"/>
              <w:right w:val="nil"/>
            </w:tcBorders>
          </w:tcPr>
          <w:p w14:paraId="6D463B1C" w14:textId="77777777" w:rsidR="007A4BD3" w:rsidRPr="007A4BD3" w:rsidRDefault="007A4BD3" w:rsidP="00FE7713">
            <w:pPr>
              <w:spacing w:line="276" w:lineRule="auto"/>
              <w:jc w:val="center"/>
            </w:pPr>
            <w:r w:rsidRPr="007A4BD3">
              <w:t>0.2196</w:t>
            </w:r>
          </w:p>
        </w:tc>
        <w:tc>
          <w:tcPr>
            <w:tcW w:w="567" w:type="dxa"/>
            <w:tcBorders>
              <w:top w:val="nil"/>
              <w:left w:val="nil"/>
              <w:bottom w:val="nil"/>
              <w:right w:val="nil"/>
            </w:tcBorders>
          </w:tcPr>
          <w:p w14:paraId="3A569E3A"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2800F70E" w14:textId="77777777" w:rsidR="007A4BD3" w:rsidRPr="007A4BD3" w:rsidRDefault="007A4BD3" w:rsidP="00FE7713">
            <w:pPr>
              <w:spacing w:line="276" w:lineRule="auto"/>
              <w:jc w:val="center"/>
            </w:pPr>
            <w:r w:rsidRPr="007A4BD3">
              <w:t>0.2196</w:t>
            </w:r>
          </w:p>
        </w:tc>
        <w:tc>
          <w:tcPr>
            <w:tcW w:w="821" w:type="dxa"/>
            <w:tcBorders>
              <w:top w:val="nil"/>
              <w:left w:val="nil"/>
              <w:bottom w:val="nil"/>
              <w:right w:val="nil"/>
            </w:tcBorders>
          </w:tcPr>
          <w:p w14:paraId="4812A1B6" w14:textId="77777777" w:rsidR="007A4BD3" w:rsidRPr="007A4BD3" w:rsidRDefault="007A4BD3" w:rsidP="00FE7713">
            <w:pPr>
              <w:spacing w:line="276" w:lineRule="auto"/>
              <w:jc w:val="center"/>
            </w:pPr>
            <w:r w:rsidRPr="007A4BD3">
              <w:t>0.79</w:t>
            </w:r>
          </w:p>
        </w:tc>
        <w:tc>
          <w:tcPr>
            <w:tcW w:w="1207" w:type="dxa"/>
            <w:tcBorders>
              <w:top w:val="nil"/>
              <w:left w:val="nil"/>
              <w:bottom w:val="nil"/>
              <w:right w:val="nil"/>
            </w:tcBorders>
          </w:tcPr>
          <w:p w14:paraId="0DD2A3DA" w14:textId="77777777" w:rsidR="007A4BD3" w:rsidRPr="007A4BD3" w:rsidRDefault="007A4BD3" w:rsidP="00FE7713">
            <w:pPr>
              <w:spacing w:line="276" w:lineRule="auto"/>
              <w:jc w:val="center"/>
            </w:pPr>
            <w:r w:rsidRPr="007A4BD3">
              <w:t>p &gt; 0.05</w:t>
            </w:r>
          </w:p>
        </w:tc>
      </w:tr>
      <w:tr w:rsidR="007A4BD3" w:rsidRPr="007A4BD3" w14:paraId="616AEC0A" w14:textId="77777777" w:rsidTr="00860D4D">
        <w:tc>
          <w:tcPr>
            <w:tcW w:w="2123" w:type="dxa"/>
            <w:vMerge/>
            <w:tcBorders>
              <w:top w:val="nil"/>
              <w:left w:val="nil"/>
              <w:bottom w:val="nil"/>
              <w:right w:val="nil"/>
            </w:tcBorders>
          </w:tcPr>
          <w:p w14:paraId="332BB82E"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2F45870B" w14:textId="77777777" w:rsidR="007A4BD3" w:rsidRPr="007A4BD3" w:rsidRDefault="007A4BD3" w:rsidP="00FE7713">
            <w:pPr>
              <w:spacing w:line="276" w:lineRule="auto"/>
              <w:jc w:val="center"/>
            </w:pPr>
            <w:r w:rsidRPr="007A4BD3">
              <w:t>12mm-15mm</w:t>
            </w:r>
          </w:p>
        </w:tc>
        <w:tc>
          <w:tcPr>
            <w:tcW w:w="1275" w:type="dxa"/>
            <w:tcBorders>
              <w:top w:val="nil"/>
              <w:left w:val="nil"/>
              <w:bottom w:val="nil"/>
              <w:right w:val="nil"/>
            </w:tcBorders>
          </w:tcPr>
          <w:p w14:paraId="195A6BAB" w14:textId="77777777" w:rsidR="007A4BD3" w:rsidRPr="007A4BD3" w:rsidRDefault="007A4BD3" w:rsidP="00FE7713">
            <w:pPr>
              <w:spacing w:line="276" w:lineRule="auto"/>
              <w:jc w:val="center"/>
            </w:pPr>
            <w:r w:rsidRPr="007A4BD3">
              <w:t>1.0399</w:t>
            </w:r>
          </w:p>
        </w:tc>
        <w:tc>
          <w:tcPr>
            <w:tcW w:w="567" w:type="dxa"/>
            <w:tcBorders>
              <w:top w:val="nil"/>
              <w:left w:val="nil"/>
              <w:bottom w:val="nil"/>
              <w:right w:val="nil"/>
            </w:tcBorders>
          </w:tcPr>
          <w:p w14:paraId="3CE13B37"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27A97A62" w14:textId="77777777" w:rsidR="007A4BD3" w:rsidRPr="007A4BD3" w:rsidRDefault="007A4BD3" w:rsidP="00FE7713">
            <w:pPr>
              <w:spacing w:line="276" w:lineRule="auto"/>
              <w:jc w:val="center"/>
            </w:pPr>
            <w:r w:rsidRPr="007A4BD3">
              <w:t>1.0399</w:t>
            </w:r>
          </w:p>
        </w:tc>
        <w:tc>
          <w:tcPr>
            <w:tcW w:w="821" w:type="dxa"/>
            <w:tcBorders>
              <w:top w:val="nil"/>
              <w:left w:val="nil"/>
              <w:bottom w:val="nil"/>
              <w:right w:val="nil"/>
            </w:tcBorders>
          </w:tcPr>
          <w:p w14:paraId="2BC8CD6E" w14:textId="77777777" w:rsidR="007A4BD3" w:rsidRPr="007A4BD3" w:rsidRDefault="007A4BD3" w:rsidP="00FE7713">
            <w:pPr>
              <w:spacing w:line="276" w:lineRule="auto"/>
              <w:jc w:val="center"/>
            </w:pPr>
            <w:r w:rsidRPr="007A4BD3">
              <w:t>4.05</w:t>
            </w:r>
          </w:p>
        </w:tc>
        <w:tc>
          <w:tcPr>
            <w:tcW w:w="1207" w:type="dxa"/>
            <w:tcBorders>
              <w:top w:val="nil"/>
              <w:left w:val="nil"/>
              <w:bottom w:val="nil"/>
              <w:right w:val="nil"/>
            </w:tcBorders>
          </w:tcPr>
          <w:p w14:paraId="517DC7E8" w14:textId="77777777" w:rsidR="007A4BD3" w:rsidRPr="007A4BD3" w:rsidRDefault="007A4BD3" w:rsidP="00FE7713">
            <w:pPr>
              <w:spacing w:line="276" w:lineRule="auto"/>
              <w:jc w:val="center"/>
            </w:pPr>
            <w:r w:rsidRPr="007A4BD3">
              <w:t>* p&lt;0.05</w:t>
            </w:r>
          </w:p>
        </w:tc>
      </w:tr>
      <w:tr w:rsidR="007A4BD3" w:rsidRPr="007A4BD3" w14:paraId="69E78B09" w14:textId="77777777" w:rsidTr="00860D4D">
        <w:tc>
          <w:tcPr>
            <w:tcW w:w="2123" w:type="dxa"/>
            <w:vMerge/>
            <w:tcBorders>
              <w:top w:val="nil"/>
              <w:left w:val="nil"/>
              <w:bottom w:val="nil"/>
              <w:right w:val="nil"/>
            </w:tcBorders>
          </w:tcPr>
          <w:p w14:paraId="5DEE36E3"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16BC9AF4" w14:textId="77777777" w:rsidR="007A4BD3" w:rsidRPr="007A4BD3" w:rsidRDefault="007A4BD3" w:rsidP="00FE7713">
            <w:pPr>
              <w:spacing w:line="276" w:lineRule="auto"/>
              <w:jc w:val="center"/>
            </w:pPr>
            <w:r w:rsidRPr="007A4BD3">
              <w:t>12mm- 18mm</w:t>
            </w:r>
          </w:p>
        </w:tc>
        <w:tc>
          <w:tcPr>
            <w:tcW w:w="1275" w:type="dxa"/>
            <w:tcBorders>
              <w:top w:val="nil"/>
              <w:left w:val="nil"/>
              <w:bottom w:val="nil"/>
              <w:right w:val="nil"/>
            </w:tcBorders>
          </w:tcPr>
          <w:p w14:paraId="5C91391D" w14:textId="77777777" w:rsidR="007A4BD3" w:rsidRPr="007A4BD3" w:rsidRDefault="007A4BD3" w:rsidP="00FE7713">
            <w:pPr>
              <w:spacing w:line="276" w:lineRule="auto"/>
              <w:jc w:val="center"/>
            </w:pPr>
            <w:r w:rsidRPr="007A4BD3">
              <w:t>0.0640</w:t>
            </w:r>
          </w:p>
        </w:tc>
        <w:tc>
          <w:tcPr>
            <w:tcW w:w="567" w:type="dxa"/>
            <w:tcBorders>
              <w:top w:val="nil"/>
              <w:left w:val="nil"/>
              <w:bottom w:val="nil"/>
              <w:right w:val="nil"/>
            </w:tcBorders>
          </w:tcPr>
          <w:p w14:paraId="4A48E966"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6A2EBC0E" w14:textId="77777777" w:rsidR="007A4BD3" w:rsidRPr="007A4BD3" w:rsidRDefault="007A4BD3" w:rsidP="00FE7713">
            <w:pPr>
              <w:spacing w:line="276" w:lineRule="auto"/>
              <w:jc w:val="center"/>
            </w:pPr>
            <w:r w:rsidRPr="007A4BD3">
              <w:t>0.0640</w:t>
            </w:r>
          </w:p>
        </w:tc>
        <w:tc>
          <w:tcPr>
            <w:tcW w:w="821" w:type="dxa"/>
            <w:tcBorders>
              <w:top w:val="nil"/>
              <w:left w:val="nil"/>
              <w:bottom w:val="nil"/>
              <w:right w:val="nil"/>
            </w:tcBorders>
          </w:tcPr>
          <w:p w14:paraId="1DF1424D" w14:textId="77777777" w:rsidR="007A4BD3" w:rsidRPr="007A4BD3" w:rsidRDefault="007A4BD3" w:rsidP="00FE7713">
            <w:pPr>
              <w:spacing w:line="276" w:lineRule="auto"/>
              <w:jc w:val="center"/>
            </w:pPr>
            <w:r w:rsidRPr="007A4BD3">
              <w:t>0.61</w:t>
            </w:r>
          </w:p>
        </w:tc>
        <w:tc>
          <w:tcPr>
            <w:tcW w:w="1207" w:type="dxa"/>
            <w:tcBorders>
              <w:top w:val="nil"/>
              <w:left w:val="nil"/>
              <w:bottom w:val="nil"/>
              <w:right w:val="nil"/>
            </w:tcBorders>
          </w:tcPr>
          <w:p w14:paraId="4B8935F3" w14:textId="77777777" w:rsidR="007A4BD3" w:rsidRPr="007A4BD3" w:rsidRDefault="007A4BD3" w:rsidP="00FE7713">
            <w:pPr>
              <w:spacing w:line="276" w:lineRule="auto"/>
              <w:jc w:val="center"/>
            </w:pPr>
            <w:r w:rsidRPr="007A4BD3">
              <w:t>p &gt; 0.05</w:t>
            </w:r>
          </w:p>
        </w:tc>
      </w:tr>
      <w:tr w:rsidR="007A4BD3" w:rsidRPr="007A4BD3" w14:paraId="55A856B9" w14:textId="77777777" w:rsidTr="00860D4D">
        <w:tc>
          <w:tcPr>
            <w:tcW w:w="2123" w:type="dxa"/>
            <w:vMerge/>
            <w:tcBorders>
              <w:top w:val="nil"/>
              <w:left w:val="nil"/>
              <w:bottom w:val="nil"/>
              <w:right w:val="nil"/>
            </w:tcBorders>
          </w:tcPr>
          <w:p w14:paraId="72CDB75A"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58FFE4CA" w14:textId="77777777" w:rsidR="007A4BD3" w:rsidRPr="007A4BD3" w:rsidRDefault="007A4BD3" w:rsidP="00FE7713">
            <w:pPr>
              <w:spacing w:line="276" w:lineRule="auto"/>
              <w:jc w:val="center"/>
            </w:pPr>
            <w:r w:rsidRPr="007A4BD3">
              <w:t>12mm- 21mm</w:t>
            </w:r>
          </w:p>
        </w:tc>
        <w:tc>
          <w:tcPr>
            <w:tcW w:w="1275" w:type="dxa"/>
            <w:tcBorders>
              <w:top w:val="nil"/>
              <w:left w:val="nil"/>
              <w:bottom w:val="nil"/>
              <w:right w:val="nil"/>
            </w:tcBorders>
          </w:tcPr>
          <w:p w14:paraId="6BF90534" w14:textId="77777777" w:rsidR="007A4BD3" w:rsidRPr="007A4BD3" w:rsidRDefault="007A4BD3" w:rsidP="00FE7713">
            <w:pPr>
              <w:spacing w:line="276" w:lineRule="auto"/>
              <w:jc w:val="center"/>
            </w:pPr>
            <w:r w:rsidRPr="007A4BD3">
              <w:t>1.3530</w:t>
            </w:r>
          </w:p>
        </w:tc>
        <w:tc>
          <w:tcPr>
            <w:tcW w:w="567" w:type="dxa"/>
            <w:tcBorders>
              <w:top w:val="nil"/>
              <w:left w:val="nil"/>
              <w:bottom w:val="nil"/>
              <w:right w:val="nil"/>
            </w:tcBorders>
          </w:tcPr>
          <w:p w14:paraId="4B498457"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5E66DF89" w14:textId="77777777" w:rsidR="007A4BD3" w:rsidRPr="007A4BD3" w:rsidRDefault="007A4BD3" w:rsidP="00FE7713">
            <w:pPr>
              <w:spacing w:line="276" w:lineRule="auto"/>
              <w:jc w:val="center"/>
            </w:pPr>
            <w:r w:rsidRPr="007A4BD3">
              <w:t>1.3530</w:t>
            </w:r>
          </w:p>
        </w:tc>
        <w:tc>
          <w:tcPr>
            <w:tcW w:w="821" w:type="dxa"/>
            <w:tcBorders>
              <w:top w:val="nil"/>
              <w:left w:val="nil"/>
              <w:bottom w:val="nil"/>
              <w:right w:val="nil"/>
            </w:tcBorders>
          </w:tcPr>
          <w:p w14:paraId="2B9A741F" w14:textId="77777777" w:rsidR="007A4BD3" w:rsidRPr="007A4BD3" w:rsidRDefault="007A4BD3" w:rsidP="00FE7713">
            <w:pPr>
              <w:spacing w:line="276" w:lineRule="auto"/>
              <w:jc w:val="center"/>
            </w:pPr>
            <w:r w:rsidRPr="007A4BD3">
              <w:t>6.20</w:t>
            </w:r>
          </w:p>
        </w:tc>
        <w:tc>
          <w:tcPr>
            <w:tcW w:w="1207" w:type="dxa"/>
            <w:tcBorders>
              <w:top w:val="nil"/>
              <w:left w:val="nil"/>
              <w:bottom w:val="nil"/>
              <w:right w:val="nil"/>
            </w:tcBorders>
          </w:tcPr>
          <w:p w14:paraId="5F658B92" w14:textId="77777777" w:rsidR="007A4BD3" w:rsidRPr="007A4BD3" w:rsidRDefault="007A4BD3" w:rsidP="00FE7713">
            <w:pPr>
              <w:spacing w:line="276" w:lineRule="auto"/>
              <w:jc w:val="center"/>
            </w:pPr>
            <w:r w:rsidRPr="007A4BD3">
              <w:t>* p&lt;0.05</w:t>
            </w:r>
          </w:p>
        </w:tc>
      </w:tr>
      <w:tr w:rsidR="007A4BD3" w:rsidRPr="007A4BD3" w14:paraId="2DE204FC" w14:textId="77777777" w:rsidTr="00860D4D">
        <w:tc>
          <w:tcPr>
            <w:tcW w:w="2123" w:type="dxa"/>
            <w:vMerge/>
            <w:tcBorders>
              <w:top w:val="nil"/>
              <w:left w:val="nil"/>
              <w:bottom w:val="nil"/>
              <w:right w:val="nil"/>
            </w:tcBorders>
          </w:tcPr>
          <w:p w14:paraId="3613EC9F"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35695B71" w14:textId="77777777" w:rsidR="007A4BD3" w:rsidRPr="007A4BD3" w:rsidRDefault="007A4BD3" w:rsidP="00FE7713">
            <w:pPr>
              <w:spacing w:line="276" w:lineRule="auto"/>
              <w:jc w:val="center"/>
            </w:pPr>
            <w:r w:rsidRPr="007A4BD3">
              <w:t>15mm-18mm</w:t>
            </w:r>
          </w:p>
        </w:tc>
        <w:tc>
          <w:tcPr>
            <w:tcW w:w="1275" w:type="dxa"/>
            <w:tcBorders>
              <w:top w:val="nil"/>
              <w:left w:val="nil"/>
              <w:bottom w:val="nil"/>
              <w:right w:val="nil"/>
            </w:tcBorders>
          </w:tcPr>
          <w:p w14:paraId="25E5C310" w14:textId="77777777" w:rsidR="007A4BD3" w:rsidRPr="007A4BD3" w:rsidRDefault="007A4BD3" w:rsidP="00FE7713">
            <w:pPr>
              <w:spacing w:line="276" w:lineRule="auto"/>
              <w:jc w:val="center"/>
            </w:pPr>
            <w:r w:rsidRPr="007A4BD3">
              <w:t>0.5879</w:t>
            </w:r>
          </w:p>
        </w:tc>
        <w:tc>
          <w:tcPr>
            <w:tcW w:w="567" w:type="dxa"/>
            <w:tcBorders>
              <w:top w:val="nil"/>
              <w:left w:val="nil"/>
              <w:bottom w:val="nil"/>
              <w:right w:val="nil"/>
            </w:tcBorders>
          </w:tcPr>
          <w:p w14:paraId="7A78FB73"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0E53654A" w14:textId="77777777" w:rsidR="007A4BD3" w:rsidRPr="007A4BD3" w:rsidRDefault="007A4BD3" w:rsidP="00FE7713">
            <w:pPr>
              <w:spacing w:line="276" w:lineRule="auto"/>
              <w:jc w:val="center"/>
            </w:pPr>
            <w:r w:rsidRPr="007A4BD3">
              <w:t>0.5879</w:t>
            </w:r>
          </w:p>
        </w:tc>
        <w:tc>
          <w:tcPr>
            <w:tcW w:w="821" w:type="dxa"/>
            <w:tcBorders>
              <w:top w:val="nil"/>
              <w:left w:val="nil"/>
              <w:bottom w:val="nil"/>
              <w:right w:val="nil"/>
            </w:tcBorders>
          </w:tcPr>
          <w:p w14:paraId="30617AC3" w14:textId="77777777" w:rsidR="007A4BD3" w:rsidRPr="007A4BD3" w:rsidRDefault="007A4BD3" w:rsidP="00FE7713">
            <w:pPr>
              <w:spacing w:line="276" w:lineRule="auto"/>
              <w:jc w:val="center"/>
            </w:pPr>
            <w:r w:rsidRPr="007A4BD3">
              <w:t>2.64</w:t>
            </w:r>
          </w:p>
        </w:tc>
        <w:tc>
          <w:tcPr>
            <w:tcW w:w="1207" w:type="dxa"/>
            <w:tcBorders>
              <w:top w:val="nil"/>
              <w:left w:val="nil"/>
              <w:bottom w:val="nil"/>
              <w:right w:val="nil"/>
            </w:tcBorders>
          </w:tcPr>
          <w:p w14:paraId="26AF4B21" w14:textId="77777777" w:rsidR="007A4BD3" w:rsidRPr="007A4BD3" w:rsidRDefault="007A4BD3" w:rsidP="00FE7713">
            <w:pPr>
              <w:spacing w:line="276" w:lineRule="auto"/>
              <w:jc w:val="center"/>
            </w:pPr>
            <w:r w:rsidRPr="007A4BD3">
              <w:t>p &gt; 0.05</w:t>
            </w:r>
          </w:p>
        </w:tc>
      </w:tr>
      <w:tr w:rsidR="007A4BD3" w:rsidRPr="007A4BD3" w14:paraId="05BF4F65" w14:textId="77777777" w:rsidTr="00860D4D">
        <w:tc>
          <w:tcPr>
            <w:tcW w:w="2123" w:type="dxa"/>
            <w:vMerge/>
            <w:tcBorders>
              <w:top w:val="nil"/>
              <w:left w:val="nil"/>
              <w:bottom w:val="nil"/>
              <w:right w:val="nil"/>
            </w:tcBorders>
          </w:tcPr>
          <w:p w14:paraId="52E602C6"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5D054DDB" w14:textId="77777777" w:rsidR="007A4BD3" w:rsidRPr="007A4BD3" w:rsidRDefault="007A4BD3" w:rsidP="00FE7713">
            <w:pPr>
              <w:spacing w:line="276" w:lineRule="auto"/>
              <w:jc w:val="center"/>
            </w:pPr>
            <w:r w:rsidRPr="007A4BD3">
              <w:t>15mm-21mm</w:t>
            </w:r>
          </w:p>
        </w:tc>
        <w:tc>
          <w:tcPr>
            <w:tcW w:w="1275" w:type="dxa"/>
            <w:tcBorders>
              <w:top w:val="nil"/>
              <w:left w:val="nil"/>
              <w:bottom w:val="nil"/>
              <w:right w:val="nil"/>
            </w:tcBorders>
          </w:tcPr>
          <w:p w14:paraId="2F88A1ED" w14:textId="77777777" w:rsidR="007A4BD3" w:rsidRPr="007A4BD3" w:rsidRDefault="007A4BD3" w:rsidP="00FE7713">
            <w:pPr>
              <w:spacing w:line="276" w:lineRule="auto"/>
              <w:jc w:val="center"/>
            </w:pPr>
            <w:r w:rsidRPr="007A4BD3">
              <w:t>0.0206</w:t>
            </w:r>
          </w:p>
        </w:tc>
        <w:tc>
          <w:tcPr>
            <w:tcW w:w="567" w:type="dxa"/>
            <w:tcBorders>
              <w:top w:val="nil"/>
              <w:left w:val="nil"/>
              <w:bottom w:val="nil"/>
              <w:right w:val="nil"/>
            </w:tcBorders>
          </w:tcPr>
          <w:p w14:paraId="27B8D2FF"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78834891" w14:textId="77777777" w:rsidR="007A4BD3" w:rsidRPr="007A4BD3" w:rsidRDefault="007A4BD3" w:rsidP="00FE7713">
            <w:pPr>
              <w:spacing w:line="276" w:lineRule="auto"/>
              <w:jc w:val="center"/>
            </w:pPr>
            <w:r w:rsidRPr="007A4BD3">
              <w:t>0.0206</w:t>
            </w:r>
          </w:p>
        </w:tc>
        <w:tc>
          <w:tcPr>
            <w:tcW w:w="821" w:type="dxa"/>
            <w:tcBorders>
              <w:top w:val="nil"/>
              <w:left w:val="nil"/>
              <w:bottom w:val="nil"/>
              <w:right w:val="nil"/>
            </w:tcBorders>
          </w:tcPr>
          <w:p w14:paraId="5F83CAE6" w14:textId="77777777" w:rsidR="007A4BD3" w:rsidRPr="007A4BD3" w:rsidRDefault="007A4BD3" w:rsidP="00FE7713">
            <w:pPr>
              <w:spacing w:line="276" w:lineRule="auto"/>
              <w:jc w:val="center"/>
            </w:pPr>
            <w:r w:rsidRPr="007A4BD3">
              <w:t>0.06</w:t>
            </w:r>
          </w:p>
        </w:tc>
        <w:tc>
          <w:tcPr>
            <w:tcW w:w="1207" w:type="dxa"/>
            <w:tcBorders>
              <w:top w:val="nil"/>
              <w:left w:val="nil"/>
              <w:bottom w:val="nil"/>
              <w:right w:val="nil"/>
            </w:tcBorders>
          </w:tcPr>
          <w:p w14:paraId="5E0BCCDE" w14:textId="77777777" w:rsidR="007A4BD3" w:rsidRPr="007A4BD3" w:rsidRDefault="007A4BD3" w:rsidP="00FE7713">
            <w:pPr>
              <w:spacing w:line="276" w:lineRule="auto"/>
              <w:jc w:val="center"/>
            </w:pPr>
            <w:r w:rsidRPr="007A4BD3">
              <w:t>p &gt; 0.05</w:t>
            </w:r>
          </w:p>
        </w:tc>
      </w:tr>
      <w:tr w:rsidR="007A4BD3" w:rsidRPr="007A4BD3" w14:paraId="28CC7311" w14:textId="77777777" w:rsidTr="00860D4D">
        <w:tc>
          <w:tcPr>
            <w:tcW w:w="2123" w:type="dxa"/>
            <w:vMerge/>
            <w:tcBorders>
              <w:top w:val="nil"/>
              <w:left w:val="nil"/>
              <w:bottom w:val="nil"/>
              <w:right w:val="nil"/>
            </w:tcBorders>
          </w:tcPr>
          <w:p w14:paraId="17559B01" w14:textId="77777777" w:rsidR="007A4BD3" w:rsidRPr="007A4BD3" w:rsidRDefault="007A4BD3" w:rsidP="00FE7713">
            <w:pPr>
              <w:spacing w:line="276" w:lineRule="auto"/>
              <w:jc w:val="center"/>
            </w:pPr>
          </w:p>
        </w:tc>
        <w:tc>
          <w:tcPr>
            <w:tcW w:w="1557" w:type="dxa"/>
            <w:tcBorders>
              <w:top w:val="nil"/>
              <w:left w:val="nil"/>
              <w:bottom w:val="nil"/>
              <w:right w:val="nil"/>
            </w:tcBorders>
            <w:vAlign w:val="center"/>
          </w:tcPr>
          <w:p w14:paraId="4A282983" w14:textId="77777777" w:rsidR="007A4BD3" w:rsidRPr="007A4BD3" w:rsidRDefault="007A4BD3" w:rsidP="00FE7713">
            <w:pPr>
              <w:spacing w:line="276" w:lineRule="auto"/>
              <w:jc w:val="center"/>
            </w:pPr>
            <w:r w:rsidRPr="007A4BD3">
              <w:t>18mm-21mm</w:t>
            </w:r>
          </w:p>
        </w:tc>
        <w:tc>
          <w:tcPr>
            <w:tcW w:w="1275" w:type="dxa"/>
            <w:tcBorders>
              <w:top w:val="nil"/>
              <w:left w:val="nil"/>
              <w:bottom w:val="nil"/>
              <w:right w:val="nil"/>
            </w:tcBorders>
          </w:tcPr>
          <w:p w14:paraId="01CD709E" w14:textId="77777777" w:rsidR="007A4BD3" w:rsidRPr="007A4BD3" w:rsidRDefault="007A4BD3" w:rsidP="00FE7713">
            <w:pPr>
              <w:spacing w:line="276" w:lineRule="auto"/>
              <w:jc w:val="center"/>
            </w:pPr>
            <w:r w:rsidRPr="007A4BD3">
              <w:t>0.8284</w:t>
            </w:r>
          </w:p>
        </w:tc>
        <w:tc>
          <w:tcPr>
            <w:tcW w:w="567" w:type="dxa"/>
            <w:tcBorders>
              <w:top w:val="nil"/>
              <w:left w:val="nil"/>
              <w:bottom w:val="nil"/>
              <w:right w:val="nil"/>
            </w:tcBorders>
          </w:tcPr>
          <w:p w14:paraId="416611B3" w14:textId="77777777" w:rsidR="007A4BD3" w:rsidRPr="007A4BD3" w:rsidRDefault="007A4BD3" w:rsidP="00FE7713">
            <w:pPr>
              <w:spacing w:line="276" w:lineRule="auto"/>
              <w:jc w:val="center"/>
            </w:pPr>
            <w:r w:rsidRPr="007A4BD3">
              <w:t>1</w:t>
            </w:r>
          </w:p>
        </w:tc>
        <w:tc>
          <w:tcPr>
            <w:tcW w:w="1466" w:type="dxa"/>
            <w:tcBorders>
              <w:top w:val="nil"/>
              <w:left w:val="nil"/>
              <w:bottom w:val="nil"/>
              <w:right w:val="nil"/>
            </w:tcBorders>
          </w:tcPr>
          <w:p w14:paraId="03C1D1A1" w14:textId="77777777" w:rsidR="007A4BD3" w:rsidRPr="007A4BD3" w:rsidRDefault="007A4BD3" w:rsidP="00FE7713">
            <w:pPr>
              <w:spacing w:line="276" w:lineRule="auto"/>
              <w:jc w:val="center"/>
            </w:pPr>
            <w:r w:rsidRPr="007A4BD3">
              <w:t>0.8284</w:t>
            </w:r>
          </w:p>
        </w:tc>
        <w:tc>
          <w:tcPr>
            <w:tcW w:w="821" w:type="dxa"/>
            <w:tcBorders>
              <w:top w:val="nil"/>
              <w:left w:val="nil"/>
              <w:bottom w:val="nil"/>
              <w:right w:val="nil"/>
            </w:tcBorders>
          </w:tcPr>
          <w:p w14:paraId="3D93D08D" w14:textId="77777777" w:rsidR="007A4BD3" w:rsidRPr="007A4BD3" w:rsidRDefault="007A4BD3" w:rsidP="00FE7713">
            <w:pPr>
              <w:spacing w:line="276" w:lineRule="auto"/>
              <w:jc w:val="center"/>
            </w:pPr>
            <w:r w:rsidRPr="007A4BD3">
              <w:t>4.49</w:t>
            </w:r>
          </w:p>
        </w:tc>
        <w:tc>
          <w:tcPr>
            <w:tcW w:w="1207" w:type="dxa"/>
            <w:tcBorders>
              <w:top w:val="nil"/>
              <w:left w:val="nil"/>
              <w:bottom w:val="nil"/>
              <w:right w:val="nil"/>
            </w:tcBorders>
          </w:tcPr>
          <w:p w14:paraId="6AB47A80" w14:textId="77777777" w:rsidR="007A4BD3" w:rsidRPr="007A4BD3" w:rsidRDefault="007A4BD3" w:rsidP="00FE7713">
            <w:pPr>
              <w:spacing w:line="276" w:lineRule="auto"/>
              <w:jc w:val="center"/>
            </w:pPr>
            <w:r w:rsidRPr="007A4BD3">
              <w:t>* p&lt;0.05</w:t>
            </w:r>
          </w:p>
        </w:tc>
      </w:tr>
    </w:tbl>
    <w:p w14:paraId="4667229A" w14:textId="77777777" w:rsidR="007A4BD3" w:rsidRDefault="007A4BD3" w:rsidP="00CA35C9">
      <w:pPr>
        <w:pBdr>
          <w:bottom w:val="single" w:sz="4" w:space="1" w:color="auto"/>
        </w:pBdr>
        <w:spacing w:line="360" w:lineRule="auto"/>
      </w:pPr>
    </w:p>
    <w:p w14:paraId="3755FFD8" w14:textId="77777777" w:rsidR="007A4BD3" w:rsidRDefault="007A4BD3" w:rsidP="00CA35C9">
      <w:pPr>
        <w:spacing w:line="360" w:lineRule="auto"/>
      </w:pPr>
    </w:p>
    <w:p w14:paraId="6B6B71FB" w14:textId="073DF54E" w:rsidR="00B5571A" w:rsidRPr="00B5571A" w:rsidRDefault="00160A31" w:rsidP="00B5571A">
      <w:pPr>
        <w:spacing w:line="360" w:lineRule="auto"/>
        <w:ind w:firstLine="720"/>
      </w:pPr>
      <w:r w:rsidRPr="00160A31">
        <w:t xml:space="preserve">This stability and performance make PF still the best adhesive for structural-grade plywood and engineered wood products </w:t>
      </w:r>
      <w:sdt>
        <w:sdtPr>
          <w:rPr>
            <w:color w:val="000000"/>
          </w:rPr>
          <w:tag w:val="MENDELEY_CITATION_v3_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"/>
          <w:id w:val="1124502220"/>
          <w:placeholder>
            <w:docPart w:val="DefaultPlaceholder_-1854013440"/>
          </w:placeholder>
        </w:sdtPr>
        <w:sdtContent>
          <w:r w:rsidR="003A071E" w:rsidRPr="003A071E">
            <w:rPr>
              <w:rFonts w:eastAsia="Times New Roman"/>
              <w:color w:val="000000"/>
            </w:rPr>
            <w:t>(Frihart, 2005)</w:t>
          </w:r>
        </w:sdtContent>
      </w:sdt>
      <w:r w:rsidRPr="00160A31">
        <w:t xml:space="preserve">. The bonding strength behaviour of Melamine–Urea–Formaldehyde (MUF) was more variable. There were significant differences (p &lt; 0.01) between the 9 mm–12 mm and 9 mm–18 mm panels, which is an indication that MUF is quite sensitive to thickness variations. However, there were no significant differences (p &gt; 0.05) between the 9 mm–15 mm and 15 mm–21 mm panels. This variability aligns with the research by </w:t>
      </w:r>
      <w:sdt>
        <w:sdtPr>
          <w:rPr>
            <w:color w:val="000000"/>
          </w:rPr>
          <w:tag w:val="MENDELEY_CITATION_v3_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"/>
          <w:id w:val="1206063316"/>
          <w:placeholder>
            <w:docPart w:val="DefaultPlaceholder_-1854013440"/>
          </w:placeholder>
        </w:sdtPr>
        <w:sdtContent>
          <w:r w:rsidR="003A071E" w:rsidRPr="003A071E">
            <w:rPr>
              <w:color w:val="000000"/>
            </w:rPr>
            <w:t>J. Liu et al.</w:t>
          </w:r>
          <w:r w:rsidR="00FE7713">
            <w:rPr>
              <w:color w:val="000000"/>
            </w:rPr>
            <w:t xml:space="preserve"> (</w:t>
          </w:r>
          <w:r w:rsidR="003A071E" w:rsidRPr="003A071E">
            <w:rPr>
              <w:color w:val="000000"/>
            </w:rPr>
            <w:t>2020)</w:t>
          </w:r>
        </w:sdtContent>
      </w:sdt>
      <w:r w:rsidRPr="00160A31">
        <w:t xml:space="preserve">, which demonstrated that MUF bonding performance is strongly affected by pressing conditions, including temperature and time. </w:t>
      </w:r>
      <w:sdt>
        <w:sdtPr>
          <w:rPr>
            <w:color w:val="000000"/>
          </w:rPr>
          <w:tag w:val="MENDELEY_CITATION_v3_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"/>
          <w:id w:val="2124644178"/>
          <w:placeholder>
            <w:docPart w:val="DefaultPlaceholder_-1854013440"/>
          </w:placeholder>
        </w:sdtPr>
        <w:sdtContent>
          <w:r w:rsidR="003A071E" w:rsidRPr="003A071E">
            <w:rPr>
              <w:rFonts w:eastAsia="Times New Roman"/>
              <w:color w:val="000000"/>
            </w:rPr>
            <w:t>Ayrilmis &amp; Winandy (2009)</w:t>
          </w:r>
        </w:sdtContent>
      </w:sdt>
      <w:r w:rsidRPr="00160A31">
        <w:t xml:space="preserve"> also stated that MUF resins are inexpensive and widely used in wood products for interior or exterior applications with no direct contact with </w:t>
      </w:r>
      <w:r w:rsidRPr="00160A31">
        <w:lastRenderedPageBreak/>
        <w:t>moisture, but they don't last as long or resist water as well as PF. Because of these issues, MUF is better suited for decorative and furniture plywood, where structural reliability is less critical than low cost and moderate bonding strength.</w:t>
      </w:r>
    </w:p>
    <w:p w14:paraId="2B484646" w14:textId="4B077BB6" w:rsidR="008868FE" w:rsidRPr="008868FE" w:rsidRDefault="00B46F56" w:rsidP="00B5571A">
      <w:pPr>
        <w:pStyle w:val="Heading1"/>
        <w:spacing w:line="360" w:lineRule="auto"/>
      </w:pPr>
      <w:bookmarkStart w:id="118" w:name="_Toc215018528"/>
      <w:r>
        <w:t>5.3.</w:t>
      </w:r>
      <w:r w:rsidR="00B5571A">
        <w:t>3</w:t>
      </w:r>
      <w:r>
        <w:t xml:space="preserve"> </w:t>
      </w:r>
      <w:r w:rsidR="008868FE" w:rsidRPr="008868FE">
        <w:t>Effect of Thickness Variation on Wood Failure of PF and MUF Bonded Plywood</w:t>
      </w:r>
      <w:bookmarkEnd w:id="118"/>
    </w:p>
    <w:p w14:paraId="05EFED11" w14:textId="541259C2" w:rsidR="00FF108C" w:rsidRDefault="007627ED" w:rsidP="00FE7713">
      <w:pPr>
        <w:spacing w:line="360" w:lineRule="auto"/>
        <w:ind w:firstLine="720"/>
      </w:pPr>
      <w:r w:rsidRPr="007627ED">
        <w:t xml:space="preserve">The analysis of variance (ANOVA) for PF plywood indicates that wood failure percentages are largely unaffected by thickness variation, with most comparisons showing no significant differences (p &gt; 0.05). </w:t>
      </w:r>
      <w:r w:rsidR="00AF3E7C">
        <w:t>However, a significant difference was found when the 9 mm panel was compared to the 2</w:t>
      </w:r>
      <w:r w:rsidRPr="007627ED">
        <w:t xml:space="preserve">1 mm (F = 4.36, p &lt; 0.05), suggesting that extreme thickness differences can affect wood failure in PF-bonded panels. The </w:t>
      </w:r>
      <w:r w:rsidR="00AF3E7C">
        <w:t>highly insignificant performance</w:t>
      </w:r>
      <w:r w:rsidR="007D5781">
        <w:t>s</w:t>
      </w:r>
      <w:r w:rsidR="00AF3E7C">
        <w:t xml:space="preserve"> among thicknesses of panel</w:t>
      </w:r>
      <w:r w:rsidR="007D5781">
        <w:t>s</w:t>
      </w:r>
      <w:r w:rsidR="00AF3E7C">
        <w:t xml:space="preserve"> </w:t>
      </w:r>
      <w:r w:rsidR="00DB6A2D">
        <w:t>well</w:t>
      </w:r>
      <w:r w:rsidR="00AF3E7C">
        <w:t xml:space="preserve"> </w:t>
      </w:r>
      <w:r w:rsidR="007D5781">
        <w:t>establish</w:t>
      </w:r>
      <w:r w:rsidR="00DB6A2D">
        <w:t xml:space="preserve"> the</w:t>
      </w:r>
      <w:r w:rsidRPr="007627ED">
        <w:t xml:space="preserve"> durability and strong adhesive bonds formed by PF resins, which are less sensitive to substrate variability (</w:t>
      </w:r>
      <w:sdt>
        <w:sdtPr>
          <w:rPr>
            <w:color w:val="000000"/>
          </w:rPr>
          <w:tag w:val="MENDELEY_CITATION_v3_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"/>
          <w:id w:val="1285609396"/>
          <w:placeholder>
            <w:docPart w:val="DefaultPlaceholder_-1854013440"/>
          </w:placeholder>
        </w:sdtPr>
        <w:sdtContent>
          <w:r w:rsidR="003A071E" w:rsidRPr="003A071E">
            <w:rPr>
              <w:rFonts w:eastAsia="Times New Roman"/>
              <w:color w:val="000000"/>
            </w:rPr>
            <w:t>Frihart &amp; Hunt, 2010</w:t>
          </w:r>
        </w:sdtContent>
      </w:sdt>
      <w:r w:rsidRPr="007627ED">
        <w:t xml:space="preserve">). </w:t>
      </w:r>
      <w:r w:rsidR="007D5781">
        <w:t xml:space="preserve">The results </w:t>
      </w:r>
      <w:r w:rsidR="00FE7713">
        <w:t>are</w:t>
      </w:r>
      <w:r w:rsidR="007D5781">
        <w:t xml:space="preserve"> therefore a </w:t>
      </w:r>
      <w:r w:rsidRPr="007627ED">
        <w:t>reinforce</w:t>
      </w:r>
      <w:r w:rsidR="007D5781">
        <w:t>ment to</w:t>
      </w:r>
      <w:r w:rsidRPr="007627ED">
        <w:t xml:space="preserve"> the understanding that PF maintains consistent adhesive </w:t>
      </w:r>
      <w:r w:rsidR="007D5781">
        <w:t>strength</w:t>
      </w:r>
      <w:r w:rsidRPr="007627ED">
        <w:t xml:space="preserve"> across thicknesses, making it highly suitable for structural applications where uniform strength and failure resistance are </w:t>
      </w:r>
      <w:r w:rsidR="007D5781">
        <w:t xml:space="preserve">entirely </w:t>
      </w:r>
      <w:r w:rsidRPr="007627ED">
        <w:t>critical.</w:t>
      </w:r>
    </w:p>
    <w:p w14:paraId="64198D7A" w14:textId="77777777" w:rsidR="00FF108C" w:rsidRDefault="00FF108C" w:rsidP="00CA35C9">
      <w:pPr>
        <w:spacing w:line="360" w:lineRule="auto"/>
      </w:pPr>
    </w:p>
    <w:p w14:paraId="4207E729" w14:textId="08B087EF" w:rsidR="00FF108C" w:rsidRPr="00B5571A" w:rsidRDefault="00FF108C" w:rsidP="00FF108C">
      <w:pPr>
        <w:pStyle w:val="Caption"/>
        <w:spacing w:line="360" w:lineRule="auto"/>
        <w:rPr>
          <w:sz w:val="24"/>
          <w:szCs w:val="24"/>
        </w:rPr>
      </w:pPr>
      <w:bookmarkStart w:id="119" w:name="_Toc209983904"/>
      <w:r w:rsidRPr="00B5571A">
        <w:rPr>
          <w:sz w:val="24"/>
          <w:szCs w:val="24"/>
        </w:rPr>
        <w:t>Tab</w:t>
      </w:r>
      <w:r w:rsidR="00B5571A" w:rsidRPr="00B5571A">
        <w:rPr>
          <w:sz w:val="24"/>
          <w:szCs w:val="24"/>
        </w:rPr>
        <w:t xml:space="preserve">le </w:t>
      </w:r>
      <w:r w:rsidRPr="00B5571A">
        <w:rPr>
          <w:sz w:val="24"/>
          <w:szCs w:val="24"/>
        </w:rPr>
        <w:fldChar w:fldCharType="begin"/>
      </w:r>
      <w:r w:rsidRPr="00B5571A">
        <w:rPr>
          <w:sz w:val="24"/>
          <w:szCs w:val="24"/>
        </w:rPr>
        <w:instrText xml:space="preserve"> SEQ Table \* ARABIC </w:instrText>
      </w:r>
      <w:r w:rsidRPr="00B5571A">
        <w:rPr>
          <w:sz w:val="24"/>
          <w:szCs w:val="24"/>
        </w:rPr>
        <w:fldChar w:fldCharType="separate"/>
      </w:r>
      <w:r w:rsidR="00E46722">
        <w:rPr>
          <w:noProof/>
          <w:sz w:val="24"/>
          <w:szCs w:val="24"/>
        </w:rPr>
        <w:t>8</w:t>
      </w:r>
      <w:r w:rsidRPr="00B5571A">
        <w:rPr>
          <w:sz w:val="24"/>
          <w:szCs w:val="24"/>
        </w:rPr>
        <w:fldChar w:fldCharType="end"/>
      </w:r>
      <w:r w:rsidRPr="00B5571A">
        <w:rPr>
          <w:sz w:val="24"/>
          <w:szCs w:val="24"/>
        </w:rPr>
        <w:t>: ANOVA of Wood Failure in PF and MUF Bonded Plywood at Different Thicknesses</w:t>
      </w:r>
      <w:bookmarkEnd w:id="119"/>
    </w:p>
    <w:tbl>
      <w:tblPr>
        <w:tblStyle w:val="TableGrid"/>
        <w:tblW w:w="0" w:type="auto"/>
        <w:tblLook w:val="04A0" w:firstRow="1" w:lastRow="0" w:firstColumn="1" w:lastColumn="0" w:noHBand="0" w:noVBand="1"/>
      </w:tblPr>
      <w:tblGrid>
        <w:gridCol w:w="2038"/>
        <w:gridCol w:w="1514"/>
        <w:gridCol w:w="1251"/>
        <w:gridCol w:w="561"/>
        <w:gridCol w:w="1426"/>
        <w:gridCol w:w="814"/>
        <w:gridCol w:w="1185"/>
      </w:tblGrid>
      <w:tr w:rsidR="00FF108C" w:rsidRPr="003B4E6A" w14:paraId="0B9F83B1" w14:textId="77777777" w:rsidTr="00635593">
        <w:tc>
          <w:tcPr>
            <w:tcW w:w="2123" w:type="dxa"/>
            <w:tcBorders>
              <w:left w:val="nil"/>
              <w:bottom w:val="single" w:sz="4" w:space="0" w:color="auto"/>
              <w:right w:val="nil"/>
            </w:tcBorders>
            <w:vAlign w:val="center"/>
          </w:tcPr>
          <w:p w14:paraId="443BEFBA" w14:textId="77777777" w:rsidR="00FF108C" w:rsidRPr="003B4E6A" w:rsidRDefault="00FF108C" w:rsidP="00635593">
            <w:pPr>
              <w:spacing w:line="360" w:lineRule="auto"/>
              <w:jc w:val="center"/>
            </w:pPr>
            <w:r w:rsidRPr="003B4E6A">
              <w:t>Properties</w:t>
            </w:r>
          </w:p>
        </w:tc>
        <w:tc>
          <w:tcPr>
            <w:tcW w:w="1557" w:type="dxa"/>
            <w:tcBorders>
              <w:left w:val="nil"/>
              <w:bottom w:val="single" w:sz="4" w:space="0" w:color="auto"/>
              <w:right w:val="nil"/>
            </w:tcBorders>
            <w:vAlign w:val="center"/>
          </w:tcPr>
          <w:p w14:paraId="4A68989F" w14:textId="77777777" w:rsidR="00FF108C" w:rsidRPr="003B4E6A" w:rsidRDefault="00FF108C" w:rsidP="00635593">
            <w:pPr>
              <w:spacing w:line="360" w:lineRule="auto"/>
              <w:jc w:val="center"/>
            </w:pPr>
            <w:r w:rsidRPr="003B4E6A">
              <w:t>Source of Variation</w:t>
            </w:r>
          </w:p>
        </w:tc>
        <w:tc>
          <w:tcPr>
            <w:tcW w:w="1275" w:type="dxa"/>
            <w:tcBorders>
              <w:left w:val="nil"/>
              <w:bottom w:val="single" w:sz="4" w:space="0" w:color="auto"/>
              <w:right w:val="nil"/>
            </w:tcBorders>
            <w:vAlign w:val="center"/>
          </w:tcPr>
          <w:p w14:paraId="29B3F4BD" w14:textId="77777777" w:rsidR="00FF108C" w:rsidRPr="003B4E6A" w:rsidRDefault="00FF108C" w:rsidP="00635593">
            <w:pPr>
              <w:spacing w:line="360" w:lineRule="auto"/>
              <w:jc w:val="center"/>
            </w:pPr>
            <w:r w:rsidRPr="003B4E6A">
              <w:t>Sum of Squares</w:t>
            </w:r>
          </w:p>
        </w:tc>
        <w:tc>
          <w:tcPr>
            <w:tcW w:w="567" w:type="dxa"/>
            <w:tcBorders>
              <w:left w:val="nil"/>
              <w:bottom w:val="single" w:sz="4" w:space="0" w:color="auto"/>
              <w:right w:val="nil"/>
            </w:tcBorders>
            <w:vAlign w:val="center"/>
          </w:tcPr>
          <w:p w14:paraId="77C0BC7E" w14:textId="77777777" w:rsidR="00FF108C" w:rsidRPr="003B4E6A" w:rsidRDefault="00FF108C" w:rsidP="00635593">
            <w:pPr>
              <w:spacing w:line="360" w:lineRule="auto"/>
              <w:jc w:val="center"/>
            </w:pPr>
            <w:r w:rsidRPr="003B4E6A">
              <w:t>DF</w:t>
            </w:r>
          </w:p>
        </w:tc>
        <w:tc>
          <w:tcPr>
            <w:tcW w:w="1466" w:type="dxa"/>
            <w:tcBorders>
              <w:left w:val="nil"/>
              <w:bottom w:val="single" w:sz="4" w:space="0" w:color="auto"/>
              <w:right w:val="nil"/>
            </w:tcBorders>
            <w:vAlign w:val="center"/>
          </w:tcPr>
          <w:p w14:paraId="380C12B4" w14:textId="77777777" w:rsidR="00FF108C" w:rsidRPr="003B4E6A" w:rsidRDefault="00FF108C" w:rsidP="00635593">
            <w:pPr>
              <w:spacing w:line="360" w:lineRule="auto"/>
              <w:jc w:val="center"/>
            </w:pPr>
            <w:r w:rsidRPr="003B4E6A">
              <w:t>Mean Sum of Square, MSS</w:t>
            </w:r>
          </w:p>
        </w:tc>
        <w:tc>
          <w:tcPr>
            <w:tcW w:w="821" w:type="dxa"/>
            <w:tcBorders>
              <w:left w:val="nil"/>
              <w:bottom w:val="single" w:sz="4" w:space="0" w:color="auto"/>
              <w:right w:val="nil"/>
            </w:tcBorders>
            <w:vAlign w:val="center"/>
          </w:tcPr>
          <w:p w14:paraId="423650A4" w14:textId="77777777" w:rsidR="00FF108C" w:rsidRPr="003B4E6A" w:rsidRDefault="00FF108C" w:rsidP="00635593">
            <w:pPr>
              <w:spacing w:line="360" w:lineRule="auto"/>
              <w:jc w:val="center"/>
            </w:pPr>
            <w:r w:rsidRPr="003B4E6A">
              <w:t>F-Value</w:t>
            </w:r>
          </w:p>
        </w:tc>
        <w:tc>
          <w:tcPr>
            <w:tcW w:w="1207" w:type="dxa"/>
            <w:tcBorders>
              <w:left w:val="nil"/>
              <w:bottom w:val="single" w:sz="4" w:space="0" w:color="auto"/>
              <w:right w:val="nil"/>
            </w:tcBorders>
            <w:vAlign w:val="center"/>
          </w:tcPr>
          <w:p w14:paraId="38C087D5" w14:textId="77777777" w:rsidR="00FF108C" w:rsidRPr="003B4E6A" w:rsidRDefault="00FF108C" w:rsidP="00635593">
            <w:pPr>
              <w:spacing w:line="360" w:lineRule="auto"/>
              <w:jc w:val="center"/>
            </w:pPr>
            <w:r w:rsidRPr="003B4E6A">
              <w:t>Tukey</w:t>
            </w:r>
          </w:p>
          <w:p w14:paraId="4D27D191" w14:textId="77777777" w:rsidR="00FF108C" w:rsidRPr="003B4E6A" w:rsidRDefault="00FF108C" w:rsidP="00635593">
            <w:pPr>
              <w:spacing w:line="360" w:lineRule="auto"/>
              <w:jc w:val="center"/>
            </w:pPr>
            <w:r w:rsidRPr="003B4E6A">
              <w:t>p-value</w:t>
            </w:r>
          </w:p>
        </w:tc>
      </w:tr>
      <w:tr w:rsidR="00FF108C" w:rsidRPr="003B4E6A" w14:paraId="6C25B057" w14:textId="77777777" w:rsidTr="00635593">
        <w:tc>
          <w:tcPr>
            <w:tcW w:w="9016" w:type="dxa"/>
            <w:gridSpan w:val="7"/>
            <w:tcBorders>
              <w:top w:val="single" w:sz="4" w:space="0" w:color="auto"/>
              <w:left w:val="nil"/>
              <w:bottom w:val="nil"/>
              <w:right w:val="nil"/>
            </w:tcBorders>
            <w:vAlign w:val="center"/>
          </w:tcPr>
          <w:p w14:paraId="018BD2E1" w14:textId="77777777" w:rsidR="00FF108C" w:rsidRPr="003B4E6A" w:rsidRDefault="00FF108C" w:rsidP="00FE7713">
            <w:pPr>
              <w:spacing w:line="276" w:lineRule="auto"/>
              <w:jc w:val="left"/>
            </w:pPr>
            <w:r w:rsidRPr="003B4E6A">
              <w:t>Phenol Formaldehyde (PF)</w:t>
            </w:r>
          </w:p>
        </w:tc>
      </w:tr>
      <w:tr w:rsidR="00FF108C" w:rsidRPr="003B4E6A" w14:paraId="7381C5CC" w14:textId="77777777" w:rsidTr="00635593">
        <w:tc>
          <w:tcPr>
            <w:tcW w:w="2123" w:type="dxa"/>
            <w:vMerge w:val="restart"/>
            <w:tcBorders>
              <w:top w:val="nil"/>
              <w:left w:val="nil"/>
              <w:bottom w:val="nil"/>
              <w:right w:val="nil"/>
            </w:tcBorders>
          </w:tcPr>
          <w:p w14:paraId="7CEAF90E" w14:textId="77777777" w:rsidR="00FF108C" w:rsidRPr="003B4E6A" w:rsidRDefault="00FF108C" w:rsidP="00FE7713">
            <w:pPr>
              <w:spacing w:line="276" w:lineRule="auto"/>
            </w:pPr>
          </w:p>
          <w:p w14:paraId="5D6198C7" w14:textId="77777777" w:rsidR="00FF108C" w:rsidRPr="003B4E6A" w:rsidRDefault="00FF108C" w:rsidP="00FE7713">
            <w:pPr>
              <w:spacing w:line="276" w:lineRule="auto"/>
            </w:pPr>
          </w:p>
          <w:p w14:paraId="042EEC87" w14:textId="77777777" w:rsidR="00FF108C" w:rsidRPr="003B4E6A" w:rsidRDefault="00FF108C" w:rsidP="00FE7713">
            <w:pPr>
              <w:spacing w:line="276" w:lineRule="auto"/>
            </w:pPr>
          </w:p>
          <w:p w14:paraId="1734AF8B" w14:textId="77777777" w:rsidR="00FF108C" w:rsidRPr="003B4E6A" w:rsidRDefault="00FF108C" w:rsidP="00FE7713">
            <w:pPr>
              <w:spacing w:line="276" w:lineRule="auto"/>
            </w:pPr>
          </w:p>
          <w:p w14:paraId="5B3F1952" w14:textId="77777777" w:rsidR="00FF108C" w:rsidRPr="003B4E6A" w:rsidRDefault="00FF108C" w:rsidP="00FE7713">
            <w:pPr>
              <w:spacing w:line="276" w:lineRule="auto"/>
              <w:jc w:val="center"/>
            </w:pPr>
          </w:p>
          <w:p w14:paraId="1EBB56FA" w14:textId="77777777" w:rsidR="00FF108C" w:rsidRDefault="00FF108C" w:rsidP="00FE7713">
            <w:pPr>
              <w:spacing w:line="276" w:lineRule="auto"/>
              <w:jc w:val="center"/>
            </w:pPr>
            <w:r>
              <w:t>Wood Failure</w:t>
            </w:r>
          </w:p>
          <w:p w14:paraId="140475C9" w14:textId="77777777" w:rsidR="00FF108C" w:rsidRPr="00876FFA" w:rsidRDefault="00FF108C" w:rsidP="00FE7713">
            <w:pPr>
              <w:spacing w:line="276" w:lineRule="auto"/>
              <w:jc w:val="center"/>
            </w:pPr>
            <w:r>
              <w:t>(%)</w:t>
            </w:r>
          </w:p>
        </w:tc>
        <w:tc>
          <w:tcPr>
            <w:tcW w:w="1557" w:type="dxa"/>
            <w:tcBorders>
              <w:top w:val="nil"/>
              <w:left w:val="nil"/>
              <w:bottom w:val="nil"/>
              <w:right w:val="nil"/>
            </w:tcBorders>
            <w:vAlign w:val="center"/>
          </w:tcPr>
          <w:p w14:paraId="0A276602" w14:textId="77777777" w:rsidR="00FF108C" w:rsidRPr="003B4E6A" w:rsidRDefault="00FF108C" w:rsidP="00FE7713">
            <w:pPr>
              <w:spacing w:line="276" w:lineRule="auto"/>
              <w:jc w:val="center"/>
            </w:pPr>
            <w:r w:rsidRPr="003B4E6A">
              <w:t>9mm-12mm</w:t>
            </w:r>
          </w:p>
        </w:tc>
        <w:tc>
          <w:tcPr>
            <w:tcW w:w="1275" w:type="dxa"/>
            <w:tcBorders>
              <w:top w:val="nil"/>
              <w:left w:val="nil"/>
              <w:bottom w:val="nil"/>
              <w:right w:val="nil"/>
            </w:tcBorders>
          </w:tcPr>
          <w:p w14:paraId="248100DE" w14:textId="77777777" w:rsidR="00FF108C" w:rsidRPr="003B4E6A" w:rsidRDefault="00FF108C" w:rsidP="00FE7713">
            <w:pPr>
              <w:spacing w:line="276" w:lineRule="auto"/>
            </w:pPr>
            <w:r>
              <w:t>26.67</w:t>
            </w:r>
          </w:p>
        </w:tc>
        <w:tc>
          <w:tcPr>
            <w:tcW w:w="567" w:type="dxa"/>
            <w:tcBorders>
              <w:top w:val="nil"/>
              <w:left w:val="nil"/>
              <w:bottom w:val="nil"/>
              <w:right w:val="nil"/>
            </w:tcBorders>
          </w:tcPr>
          <w:p w14:paraId="040B0996"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367B772A" w14:textId="77777777" w:rsidR="00FF108C" w:rsidRPr="003B4E6A" w:rsidRDefault="00FF108C" w:rsidP="00FE7713">
            <w:pPr>
              <w:spacing w:line="276" w:lineRule="auto"/>
            </w:pPr>
            <w:r>
              <w:t>26.67</w:t>
            </w:r>
          </w:p>
        </w:tc>
        <w:tc>
          <w:tcPr>
            <w:tcW w:w="821" w:type="dxa"/>
            <w:tcBorders>
              <w:top w:val="nil"/>
              <w:left w:val="nil"/>
              <w:bottom w:val="nil"/>
              <w:right w:val="nil"/>
            </w:tcBorders>
          </w:tcPr>
          <w:p w14:paraId="39975E86" w14:textId="77777777" w:rsidR="00FF108C" w:rsidRPr="003B4E6A" w:rsidRDefault="00FF108C" w:rsidP="00FE7713">
            <w:pPr>
              <w:spacing w:line="276" w:lineRule="auto"/>
            </w:pPr>
            <w:r>
              <w:t>0.30</w:t>
            </w:r>
          </w:p>
        </w:tc>
        <w:tc>
          <w:tcPr>
            <w:tcW w:w="1207" w:type="dxa"/>
            <w:tcBorders>
              <w:top w:val="nil"/>
              <w:left w:val="nil"/>
              <w:bottom w:val="nil"/>
              <w:right w:val="nil"/>
            </w:tcBorders>
          </w:tcPr>
          <w:p w14:paraId="7F121377" w14:textId="77777777" w:rsidR="00FF108C" w:rsidRPr="003B4E6A" w:rsidRDefault="00FF108C" w:rsidP="00FE7713">
            <w:pPr>
              <w:spacing w:line="276" w:lineRule="auto"/>
            </w:pPr>
            <w:r>
              <w:t>p &gt; 0.05</w:t>
            </w:r>
          </w:p>
        </w:tc>
      </w:tr>
      <w:tr w:rsidR="00FF108C" w:rsidRPr="003B4E6A" w14:paraId="5DA7E31D" w14:textId="77777777" w:rsidTr="00635593">
        <w:tc>
          <w:tcPr>
            <w:tcW w:w="2123" w:type="dxa"/>
            <w:vMerge/>
            <w:tcBorders>
              <w:top w:val="nil"/>
              <w:left w:val="nil"/>
              <w:bottom w:val="nil"/>
              <w:right w:val="nil"/>
            </w:tcBorders>
          </w:tcPr>
          <w:p w14:paraId="548E0FD4"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6902276F" w14:textId="77777777" w:rsidR="00FF108C" w:rsidRPr="003B4E6A" w:rsidRDefault="00FF108C" w:rsidP="00FE7713">
            <w:pPr>
              <w:spacing w:line="276" w:lineRule="auto"/>
              <w:jc w:val="center"/>
            </w:pPr>
            <w:r w:rsidRPr="003B4E6A">
              <w:t>9mm- 15mm</w:t>
            </w:r>
          </w:p>
        </w:tc>
        <w:tc>
          <w:tcPr>
            <w:tcW w:w="1275" w:type="dxa"/>
            <w:tcBorders>
              <w:top w:val="nil"/>
              <w:left w:val="nil"/>
              <w:bottom w:val="nil"/>
              <w:right w:val="nil"/>
            </w:tcBorders>
          </w:tcPr>
          <w:p w14:paraId="12AFAAFD" w14:textId="77777777" w:rsidR="00FF108C" w:rsidRPr="003B4E6A" w:rsidRDefault="00FF108C" w:rsidP="00FE7713">
            <w:pPr>
              <w:spacing w:line="276" w:lineRule="auto"/>
            </w:pPr>
            <w:r>
              <w:t>60.00</w:t>
            </w:r>
          </w:p>
        </w:tc>
        <w:tc>
          <w:tcPr>
            <w:tcW w:w="567" w:type="dxa"/>
            <w:tcBorders>
              <w:top w:val="nil"/>
              <w:left w:val="nil"/>
              <w:bottom w:val="nil"/>
              <w:right w:val="nil"/>
            </w:tcBorders>
          </w:tcPr>
          <w:p w14:paraId="783F6155"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3285E746" w14:textId="77777777" w:rsidR="00FF108C" w:rsidRPr="003B4E6A" w:rsidRDefault="00FF108C" w:rsidP="00FE7713">
            <w:pPr>
              <w:spacing w:line="276" w:lineRule="auto"/>
            </w:pPr>
            <w:r>
              <w:t>60.00</w:t>
            </w:r>
          </w:p>
        </w:tc>
        <w:tc>
          <w:tcPr>
            <w:tcW w:w="821" w:type="dxa"/>
            <w:tcBorders>
              <w:top w:val="nil"/>
              <w:left w:val="nil"/>
              <w:bottom w:val="nil"/>
              <w:right w:val="nil"/>
            </w:tcBorders>
          </w:tcPr>
          <w:p w14:paraId="560649C3" w14:textId="77777777" w:rsidR="00FF108C" w:rsidRPr="003B4E6A" w:rsidRDefault="00FF108C" w:rsidP="00FE7713">
            <w:pPr>
              <w:spacing w:line="276" w:lineRule="auto"/>
            </w:pPr>
            <w:r>
              <w:t>0.69</w:t>
            </w:r>
          </w:p>
        </w:tc>
        <w:tc>
          <w:tcPr>
            <w:tcW w:w="1207" w:type="dxa"/>
            <w:tcBorders>
              <w:top w:val="nil"/>
              <w:left w:val="nil"/>
              <w:bottom w:val="nil"/>
              <w:right w:val="nil"/>
            </w:tcBorders>
          </w:tcPr>
          <w:p w14:paraId="4A4895CE" w14:textId="77777777" w:rsidR="00FF108C" w:rsidRPr="003B4E6A" w:rsidRDefault="00FF108C" w:rsidP="00FE7713">
            <w:pPr>
              <w:spacing w:line="276" w:lineRule="auto"/>
            </w:pPr>
            <w:r>
              <w:t>p &gt; 0.05</w:t>
            </w:r>
          </w:p>
        </w:tc>
      </w:tr>
      <w:tr w:rsidR="00FF108C" w:rsidRPr="003B4E6A" w14:paraId="156F0CF5" w14:textId="77777777" w:rsidTr="00635593">
        <w:tc>
          <w:tcPr>
            <w:tcW w:w="2123" w:type="dxa"/>
            <w:vMerge/>
            <w:tcBorders>
              <w:top w:val="nil"/>
              <w:left w:val="nil"/>
              <w:bottom w:val="nil"/>
              <w:right w:val="nil"/>
            </w:tcBorders>
          </w:tcPr>
          <w:p w14:paraId="0CC0C33A"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5A0E4CEE" w14:textId="77777777" w:rsidR="00FF108C" w:rsidRPr="003B4E6A" w:rsidRDefault="00FF108C" w:rsidP="00FE7713">
            <w:pPr>
              <w:spacing w:line="276" w:lineRule="auto"/>
              <w:jc w:val="center"/>
            </w:pPr>
            <w:r w:rsidRPr="003B4E6A">
              <w:t>9mm -18mm</w:t>
            </w:r>
          </w:p>
        </w:tc>
        <w:tc>
          <w:tcPr>
            <w:tcW w:w="1275" w:type="dxa"/>
            <w:tcBorders>
              <w:top w:val="nil"/>
              <w:left w:val="nil"/>
              <w:bottom w:val="nil"/>
              <w:right w:val="nil"/>
            </w:tcBorders>
          </w:tcPr>
          <w:p w14:paraId="71AA1D86" w14:textId="77777777" w:rsidR="00FF108C" w:rsidRPr="003B4E6A" w:rsidRDefault="00FF108C" w:rsidP="00FE7713">
            <w:pPr>
              <w:spacing w:line="276" w:lineRule="auto"/>
            </w:pPr>
            <w:r>
              <w:t>240.00</w:t>
            </w:r>
          </w:p>
        </w:tc>
        <w:tc>
          <w:tcPr>
            <w:tcW w:w="567" w:type="dxa"/>
            <w:tcBorders>
              <w:top w:val="nil"/>
              <w:left w:val="nil"/>
              <w:bottom w:val="nil"/>
              <w:right w:val="nil"/>
            </w:tcBorders>
          </w:tcPr>
          <w:p w14:paraId="263BA06E"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58867473" w14:textId="77777777" w:rsidR="00FF108C" w:rsidRPr="003B4E6A" w:rsidRDefault="00FF108C" w:rsidP="00FE7713">
            <w:pPr>
              <w:spacing w:line="276" w:lineRule="auto"/>
            </w:pPr>
            <w:r>
              <w:t>240.00</w:t>
            </w:r>
          </w:p>
        </w:tc>
        <w:tc>
          <w:tcPr>
            <w:tcW w:w="821" w:type="dxa"/>
            <w:tcBorders>
              <w:top w:val="nil"/>
              <w:left w:val="nil"/>
              <w:bottom w:val="nil"/>
              <w:right w:val="nil"/>
            </w:tcBorders>
          </w:tcPr>
          <w:p w14:paraId="392E4D79" w14:textId="77777777" w:rsidR="00FF108C" w:rsidRPr="003B4E6A" w:rsidRDefault="00FF108C" w:rsidP="00FE7713">
            <w:pPr>
              <w:spacing w:line="276" w:lineRule="auto"/>
            </w:pPr>
            <w:r>
              <w:t>2.23</w:t>
            </w:r>
          </w:p>
        </w:tc>
        <w:tc>
          <w:tcPr>
            <w:tcW w:w="1207" w:type="dxa"/>
            <w:tcBorders>
              <w:top w:val="nil"/>
              <w:left w:val="nil"/>
              <w:bottom w:val="nil"/>
              <w:right w:val="nil"/>
            </w:tcBorders>
          </w:tcPr>
          <w:p w14:paraId="405EF1CD" w14:textId="77777777" w:rsidR="00FF108C" w:rsidRPr="003B4E6A" w:rsidRDefault="00FF108C" w:rsidP="00FE7713">
            <w:pPr>
              <w:spacing w:line="276" w:lineRule="auto"/>
            </w:pPr>
            <w:r>
              <w:t>p &gt; 0.05</w:t>
            </w:r>
          </w:p>
        </w:tc>
      </w:tr>
      <w:tr w:rsidR="00FF108C" w:rsidRPr="003B4E6A" w14:paraId="73D9A9AC" w14:textId="77777777" w:rsidTr="00635593">
        <w:tc>
          <w:tcPr>
            <w:tcW w:w="2123" w:type="dxa"/>
            <w:vMerge/>
            <w:tcBorders>
              <w:top w:val="nil"/>
              <w:left w:val="nil"/>
              <w:bottom w:val="nil"/>
              <w:right w:val="nil"/>
            </w:tcBorders>
          </w:tcPr>
          <w:p w14:paraId="6050D16B"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177EDB7A" w14:textId="77777777" w:rsidR="00FF108C" w:rsidRPr="003B4E6A" w:rsidRDefault="00FF108C" w:rsidP="00FE7713">
            <w:pPr>
              <w:spacing w:line="276" w:lineRule="auto"/>
              <w:jc w:val="center"/>
            </w:pPr>
            <w:r w:rsidRPr="003B4E6A">
              <w:t>9mm -21mm</w:t>
            </w:r>
          </w:p>
        </w:tc>
        <w:tc>
          <w:tcPr>
            <w:tcW w:w="1275" w:type="dxa"/>
            <w:tcBorders>
              <w:top w:val="nil"/>
              <w:left w:val="nil"/>
              <w:bottom w:val="nil"/>
              <w:right w:val="nil"/>
            </w:tcBorders>
          </w:tcPr>
          <w:p w14:paraId="78B6967B" w14:textId="77777777" w:rsidR="00FF108C" w:rsidRPr="003B4E6A" w:rsidRDefault="00FF108C" w:rsidP="00FE7713">
            <w:pPr>
              <w:spacing w:line="276" w:lineRule="auto"/>
            </w:pPr>
            <w:r>
              <w:t>481.67</w:t>
            </w:r>
          </w:p>
        </w:tc>
        <w:tc>
          <w:tcPr>
            <w:tcW w:w="567" w:type="dxa"/>
            <w:tcBorders>
              <w:top w:val="nil"/>
              <w:left w:val="nil"/>
              <w:bottom w:val="nil"/>
              <w:right w:val="nil"/>
            </w:tcBorders>
          </w:tcPr>
          <w:p w14:paraId="0FB7F19C"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1EBCAA24" w14:textId="77777777" w:rsidR="00FF108C" w:rsidRPr="003B4E6A" w:rsidRDefault="00FF108C" w:rsidP="00FE7713">
            <w:pPr>
              <w:spacing w:line="276" w:lineRule="auto"/>
            </w:pPr>
            <w:r>
              <w:t>481.67</w:t>
            </w:r>
          </w:p>
        </w:tc>
        <w:tc>
          <w:tcPr>
            <w:tcW w:w="821" w:type="dxa"/>
            <w:tcBorders>
              <w:top w:val="nil"/>
              <w:left w:val="nil"/>
              <w:bottom w:val="nil"/>
              <w:right w:val="nil"/>
            </w:tcBorders>
          </w:tcPr>
          <w:p w14:paraId="46D7F0F5" w14:textId="77777777" w:rsidR="00FF108C" w:rsidRPr="003B4E6A" w:rsidRDefault="00FF108C" w:rsidP="00FE7713">
            <w:pPr>
              <w:spacing w:line="276" w:lineRule="auto"/>
            </w:pPr>
            <w:r>
              <w:t>4.36</w:t>
            </w:r>
          </w:p>
        </w:tc>
        <w:tc>
          <w:tcPr>
            <w:tcW w:w="1207" w:type="dxa"/>
            <w:tcBorders>
              <w:top w:val="nil"/>
              <w:left w:val="nil"/>
              <w:bottom w:val="nil"/>
              <w:right w:val="nil"/>
            </w:tcBorders>
          </w:tcPr>
          <w:p w14:paraId="6543C496" w14:textId="77777777" w:rsidR="00FF108C" w:rsidRPr="003B4E6A" w:rsidRDefault="00FF108C" w:rsidP="00FE7713">
            <w:pPr>
              <w:spacing w:line="276" w:lineRule="auto"/>
            </w:pPr>
            <w:r w:rsidRPr="001C2FD1">
              <w:t>*p&lt;0.0</w:t>
            </w:r>
            <w:r>
              <w:t>5</w:t>
            </w:r>
          </w:p>
        </w:tc>
      </w:tr>
      <w:tr w:rsidR="00FF108C" w:rsidRPr="003B4E6A" w14:paraId="52A2D4DD" w14:textId="77777777" w:rsidTr="00635593">
        <w:trPr>
          <w:trHeight w:val="73"/>
        </w:trPr>
        <w:tc>
          <w:tcPr>
            <w:tcW w:w="2123" w:type="dxa"/>
            <w:vMerge/>
            <w:tcBorders>
              <w:top w:val="nil"/>
              <w:left w:val="nil"/>
              <w:bottom w:val="nil"/>
              <w:right w:val="nil"/>
            </w:tcBorders>
          </w:tcPr>
          <w:p w14:paraId="004F1D01"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76186A07" w14:textId="77777777" w:rsidR="00FF108C" w:rsidRPr="003B4E6A" w:rsidRDefault="00FF108C" w:rsidP="00FE7713">
            <w:pPr>
              <w:spacing w:line="276" w:lineRule="auto"/>
              <w:jc w:val="center"/>
            </w:pPr>
            <w:r w:rsidRPr="003B4E6A">
              <w:t>12mm-15mm</w:t>
            </w:r>
          </w:p>
        </w:tc>
        <w:tc>
          <w:tcPr>
            <w:tcW w:w="1275" w:type="dxa"/>
            <w:tcBorders>
              <w:top w:val="nil"/>
              <w:left w:val="nil"/>
              <w:bottom w:val="nil"/>
              <w:right w:val="nil"/>
            </w:tcBorders>
          </w:tcPr>
          <w:p w14:paraId="21A8975E" w14:textId="77777777" w:rsidR="00FF108C" w:rsidRPr="003B4E6A" w:rsidRDefault="00FF108C" w:rsidP="00FE7713">
            <w:pPr>
              <w:spacing w:line="276" w:lineRule="auto"/>
            </w:pPr>
            <w:r>
              <w:t>6.67</w:t>
            </w:r>
          </w:p>
        </w:tc>
        <w:tc>
          <w:tcPr>
            <w:tcW w:w="567" w:type="dxa"/>
            <w:tcBorders>
              <w:top w:val="nil"/>
              <w:left w:val="nil"/>
              <w:bottom w:val="nil"/>
              <w:right w:val="nil"/>
            </w:tcBorders>
          </w:tcPr>
          <w:p w14:paraId="5BC3A692"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7BDA1C6E" w14:textId="77777777" w:rsidR="00FF108C" w:rsidRPr="003B4E6A" w:rsidRDefault="00FF108C" w:rsidP="00FE7713">
            <w:pPr>
              <w:spacing w:line="276" w:lineRule="auto"/>
            </w:pPr>
            <w:r>
              <w:t>6.67</w:t>
            </w:r>
          </w:p>
        </w:tc>
        <w:tc>
          <w:tcPr>
            <w:tcW w:w="821" w:type="dxa"/>
            <w:tcBorders>
              <w:top w:val="nil"/>
              <w:left w:val="nil"/>
              <w:bottom w:val="nil"/>
              <w:right w:val="nil"/>
            </w:tcBorders>
          </w:tcPr>
          <w:p w14:paraId="7981AFA7" w14:textId="77777777" w:rsidR="00FF108C" w:rsidRPr="003B4E6A" w:rsidRDefault="00FF108C" w:rsidP="00FE7713">
            <w:pPr>
              <w:spacing w:line="276" w:lineRule="auto"/>
            </w:pPr>
            <w:r>
              <w:t>0.08</w:t>
            </w:r>
          </w:p>
        </w:tc>
        <w:tc>
          <w:tcPr>
            <w:tcW w:w="1207" w:type="dxa"/>
            <w:tcBorders>
              <w:top w:val="nil"/>
              <w:left w:val="nil"/>
              <w:bottom w:val="nil"/>
              <w:right w:val="nil"/>
            </w:tcBorders>
          </w:tcPr>
          <w:p w14:paraId="7F3C9812" w14:textId="77777777" w:rsidR="00FF108C" w:rsidRPr="003B4E6A" w:rsidRDefault="00FF108C" w:rsidP="00FE7713">
            <w:pPr>
              <w:spacing w:line="276" w:lineRule="auto"/>
            </w:pPr>
            <w:r>
              <w:t>p &gt; 0.05</w:t>
            </w:r>
          </w:p>
        </w:tc>
      </w:tr>
      <w:tr w:rsidR="00FF108C" w:rsidRPr="003B4E6A" w14:paraId="7BB845DF" w14:textId="77777777" w:rsidTr="00635593">
        <w:tc>
          <w:tcPr>
            <w:tcW w:w="2123" w:type="dxa"/>
            <w:vMerge/>
            <w:tcBorders>
              <w:top w:val="nil"/>
              <w:left w:val="nil"/>
              <w:bottom w:val="nil"/>
              <w:right w:val="nil"/>
            </w:tcBorders>
          </w:tcPr>
          <w:p w14:paraId="4BCCF288"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108139DB" w14:textId="77777777" w:rsidR="00FF108C" w:rsidRPr="003B4E6A" w:rsidRDefault="00FF108C" w:rsidP="00FE7713">
            <w:pPr>
              <w:spacing w:line="276" w:lineRule="auto"/>
              <w:jc w:val="center"/>
            </w:pPr>
            <w:r w:rsidRPr="003B4E6A">
              <w:t>12mm- 18mm</w:t>
            </w:r>
          </w:p>
        </w:tc>
        <w:tc>
          <w:tcPr>
            <w:tcW w:w="1275" w:type="dxa"/>
            <w:tcBorders>
              <w:top w:val="nil"/>
              <w:left w:val="nil"/>
              <w:bottom w:val="nil"/>
              <w:right w:val="nil"/>
            </w:tcBorders>
          </w:tcPr>
          <w:p w14:paraId="48952FFE" w14:textId="77777777" w:rsidR="00FF108C" w:rsidRPr="003B4E6A" w:rsidRDefault="00FF108C" w:rsidP="00FE7713">
            <w:pPr>
              <w:spacing w:line="276" w:lineRule="auto"/>
            </w:pPr>
            <w:r>
              <w:t>106.67</w:t>
            </w:r>
          </w:p>
        </w:tc>
        <w:tc>
          <w:tcPr>
            <w:tcW w:w="567" w:type="dxa"/>
            <w:tcBorders>
              <w:top w:val="nil"/>
              <w:left w:val="nil"/>
              <w:bottom w:val="nil"/>
              <w:right w:val="nil"/>
            </w:tcBorders>
          </w:tcPr>
          <w:p w14:paraId="1E5F0E46"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3FB35597" w14:textId="77777777" w:rsidR="00FF108C" w:rsidRPr="003B4E6A" w:rsidRDefault="00FF108C" w:rsidP="00FE7713">
            <w:pPr>
              <w:spacing w:line="276" w:lineRule="auto"/>
            </w:pPr>
            <w:r>
              <w:t>106.67</w:t>
            </w:r>
          </w:p>
        </w:tc>
        <w:tc>
          <w:tcPr>
            <w:tcW w:w="821" w:type="dxa"/>
            <w:tcBorders>
              <w:top w:val="nil"/>
              <w:left w:val="nil"/>
              <w:bottom w:val="nil"/>
              <w:right w:val="nil"/>
            </w:tcBorders>
          </w:tcPr>
          <w:p w14:paraId="5DE76A9B" w14:textId="77777777" w:rsidR="00FF108C" w:rsidRPr="003B4E6A" w:rsidRDefault="00FF108C" w:rsidP="00FE7713">
            <w:pPr>
              <w:spacing w:line="276" w:lineRule="auto"/>
            </w:pPr>
            <w:r>
              <w:t>1.02</w:t>
            </w:r>
          </w:p>
        </w:tc>
        <w:tc>
          <w:tcPr>
            <w:tcW w:w="1207" w:type="dxa"/>
            <w:tcBorders>
              <w:top w:val="nil"/>
              <w:left w:val="nil"/>
              <w:bottom w:val="nil"/>
              <w:right w:val="nil"/>
            </w:tcBorders>
          </w:tcPr>
          <w:p w14:paraId="11F1939A" w14:textId="77777777" w:rsidR="00FF108C" w:rsidRPr="003B4E6A" w:rsidRDefault="00FF108C" w:rsidP="00FE7713">
            <w:pPr>
              <w:spacing w:line="276" w:lineRule="auto"/>
            </w:pPr>
            <w:r>
              <w:t>p &gt; 0.05</w:t>
            </w:r>
          </w:p>
        </w:tc>
      </w:tr>
      <w:tr w:rsidR="00FF108C" w:rsidRPr="003B4E6A" w14:paraId="5510383A" w14:textId="77777777" w:rsidTr="00635593">
        <w:tc>
          <w:tcPr>
            <w:tcW w:w="2123" w:type="dxa"/>
            <w:vMerge/>
            <w:tcBorders>
              <w:top w:val="nil"/>
              <w:left w:val="nil"/>
              <w:bottom w:val="nil"/>
              <w:right w:val="nil"/>
            </w:tcBorders>
          </w:tcPr>
          <w:p w14:paraId="675D6E6D"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06623387" w14:textId="77777777" w:rsidR="00FF108C" w:rsidRPr="003B4E6A" w:rsidRDefault="00FF108C" w:rsidP="00FE7713">
            <w:pPr>
              <w:spacing w:line="276" w:lineRule="auto"/>
              <w:jc w:val="center"/>
            </w:pPr>
            <w:r w:rsidRPr="003B4E6A">
              <w:t>12mm- 21mm</w:t>
            </w:r>
          </w:p>
        </w:tc>
        <w:tc>
          <w:tcPr>
            <w:tcW w:w="1275" w:type="dxa"/>
            <w:tcBorders>
              <w:top w:val="nil"/>
              <w:left w:val="nil"/>
              <w:bottom w:val="nil"/>
              <w:right w:val="nil"/>
            </w:tcBorders>
          </w:tcPr>
          <w:p w14:paraId="005F730D" w14:textId="77777777" w:rsidR="00FF108C" w:rsidRPr="003B4E6A" w:rsidRDefault="00FF108C" w:rsidP="00FE7713">
            <w:pPr>
              <w:spacing w:line="276" w:lineRule="auto"/>
            </w:pPr>
            <w:r>
              <w:t>281.67</w:t>
            </w:r>
          </w:p>
        </w:tc>
        <w:tc>
          <w:tcPr>
            <w:tcW w:w="567" w:type="dxa"/>
            <w:tcBorders>
              <w:top w:val="nil"/>
              <w:left w:val="nil"/>
              <w:bottom w:val="nil"/>
              <w:right w:val="nil"/>
            </w:tcBorders>
          </w:tcPr>
          <w:p w14:paraId="68CD6541"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2AB25CE9" w14:textId="77777777" w:rsidR="00FF108C" w:rsidRPr="003B4E6A" w:rsidRDefault="00FF108C" w:rsidP="00FE7713">
            <w:pPr>
              <w:spacing w:line="276" w:lineRule="auto"/>
            </w:pPr>
            <w:r>
              <w:t>281.67</w:t>
            </w:r>
          </w:p>
        </w:tc>
        <w:tc>
          <w:tcPr>
            <w:tcW w:w="821" w:type="dxa"/>
            <w:tcBorders>
              <w:top w:val="nil"/>
              <w:left w:val="nil"/>
              <w:bottom w:val="nil"/>
              <w:right w:val="nil"/>
            </w:tcBorders>
          </w:tcPr>
          <w:p w14:paraId="17A326E5" w14:textId="77777777" w:rsidR="00FF108C" w:rsidRPr="003B4E6A" w:rsidRDefault="00FF108C" w:rsidP="00FE7713">
            <w:pPr>
              <w:spacing w:line="276" w:lineRule="auto"/>
            </w:pPr>
            <w:r>
              <w:t>2.63</w:t>
            </w:r>
          </w:p>
        </w:tc>
        <w:tc>
          <w:tcPr>
            <w:tcW w:w="1207" w:type="dxa"/>
            <w:tcBorders>
              <w:top w:val="nil"/>
              <w:left w:val="nil"/>
              <w:bottom w:val="nil"/>
              <w:right w:val="nil"/>
            </w:tcBorders>
          </w:tcPr>
          <w:p w14:paraId="6917E745" w14:textId="77777777" w:rsidR="00FF108C" w:rsidRPr="003B4E6A" w:rsidRDefault="00FF108C" w:rsidP="00FE7713">
            <w:pPr>
              <w:spacing w:line="276" w:lineRule="auto"/>
            </w:pPr>
            <w:r>
              <w:t>p &gt; 0.05</w:t>
            </w:r>
          </w:p>
        </w:tc>
      </w:tr>
      <w:tr w:rsidR="00FF108C" w:rsidRPr="003B4E6A" w14:paraId="498B60E9" w14:textId="77777777" w:rsidTr="00635593">
        <w:tc>
          <w:tcPr>
            <w:tcW w:w="2123" w:type="dxa"/>
            <w:vMerge/>
            <w:tcBorders>
              <w:top w:val="nil"/>
              <w:left w:val="nil"/>
              <w:bottom w:val="nil"/>
              <w:right w:val="nil"/>
            </w:tcBorders>
          </w:tcPr>
          <w:p w14:paraId="6A49F411"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322518B4" w14:textId="77777777" w:rsidR="00FF108C" w:rsidRPr="003B4E6A" w:rsidRDefault="00FF108C" w:rsidP="00FE7713">
            <w:pPr>
              <w:spacing w:line="276" w:lineRule="auto"/>
              <w:jc w:val="center"/>
            </w:pPr>
            <w:r w:rsidRPr="003B4E6A">
              <w:t>15mm-18mm</w:t>
            </w:r>
          </w:p>
        </w:tc>
        <w:tc>
          <w:tcPr>
            <w:tcW w:w="1275" w:type="dxa"/>
            <w:tcBorders>
              <w:top w:val="nil"/>
              <w:left w:val="nil"/>
              <w:bottom w:val="nil"/>
              <w:right w:val="nil"/>
            </w:tcBorders>
          </w:tcPr>
          <w:p w14:paraId="543173C7" w14:textId="77777777" w:rsidR="00FF108C" w:rsidRPr="003B4E6A" w:rsidRDefault="00FF108C" w:rsidP="00FE7713">
            <w:pPr>
              <w:spacing w:line="276" w:lineRule="auto"/>
            </w:pPr>
            <w:r>
              <w:t>60.00</w:t>
            </w:r>
          </w:p>
        </w:tc>
        <w:tc>
          <w:tcPr>
            <w:tcW w:w="567" w:type="dxa"/>
            <w:tcBorders>
              <w:top w:val="nil"/>
              <w:left w:val="nil"/>
              <w:bottom w:val="nil"/>
              <w:right w:val="nil"/>
            </w:tcBorders>
          </w:tcPr>
          <w:p w14:paraId="08337097"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3872F56C" w14:textId="77777777" w:rsidR="00FF108C" w:rsidRPr="003B4E6A" w:rsidRDefault="00FF108C" w:rsidP="00FE7713">
            <w:pPr>
              <w:spacing w:line="276" w:lineRule="auto"/>
            </w:pPr>
            <w:r>
              <w:t>60.00</w:t>
            </w:r>
          </w:p>
        </w:tc>
        <w:tc>
          <w:tcPr>
            <w:tcW w:w="821" w:type="dxa"/>
            <w:tcBorders>
              <w:top w:val="nil"/>
              <w:left w:val="nil"/>
              <w:bottom w:val="nil"/>
              <w:right w:val="nil"/>
            </w:tcBorders>
          </w:tcPr>
          <w:p w14:paraId="2D3DFC4A" w14:textId="77777777" w:rsidR="00FF108C" w:rsidRPr="003B4E6A" w:rsidRDefault="00FF108C" w:rsidP="00FE7713">
            <w:pPr>
              <w:spacing w:line="276" w:lineRule="auto"/>
            </w:pPr>
            <w:r>
              <w:t>0.59</w:t>
            </w:r>
          </w:p>
        </w:tc>
        <w:tc>
          <w:tcPr>
            <w:tcW w:w="1207" w:type="dxa"/>
            <w:tcBorders>
              <w:top w:val="nil"/>
              <w:left w:val="nil"/>
              <w:bottom w:val="nil"/>
              <w:right w:val="nil"/>
            </w:tcBorders>
          </w:tcPr>
          <w:p w14:paraId="3E04645F" w14:textId="77777777" w:rsidR="00FF108C" w:rsidRPr="003B4E6A" w:rsidRDefault="00FF108C" w:rsidP="00FE7713">
            <w:pPr>
              <w:spacing w:line="276" w:lineRule="auto"/>
            </w:pPr>
            <w:r>
              <w:t>p &gt; 0.05</w:t>
            </w:r>
          </w:p>
        </w:tc>
      </w:tr>
      <w:tr w:rsidR="00FF108C" w:rsidRPr="003B4E6A" w14:paraId="24E7C2C8" w14:textId="77777777" w:rsidTr="00635593">
        <w:tc>
          <w:tcPr>
            <w:tcW w:w="2123" w:type="dxa"/>
            <w:vMerge/>
            <w:tcBorders>
              <w:top w:val="nil"/>
              <w:left w:val="nil"/>
              <w:bottom w:val="nil"/>
              <w:right w:val="nil"/>
            </w:tcBorders>
            <w:vAlign w:val="center"/>
          </w:tcPr>
          <w:p w14:paraId="0311A0AB" w14:textId="77777777" w:rsidR="00FF108C" w:rsidRPr="003B4E6A" w:rsidRDefault="00FF108C" w:rsidP="00FE7713">
            <w:pPr>
              <w:spacing w:line="276" w:lineRule="auto"/>
              <w:jc w:val="left"/>
            </w:pPr>
          </w:p>
        </w:tc>
        <w:tc>
          <w:tcPr>
            <w:tcW w:w="1557" w:type="dxa"/>
            <w:tcBorders>
              <w:top w:val="nil"/>
              <w:left w:val="nil"/>
              <w:bottom w:val="nil"/>
              <w:right w:val="nil"/>
            </w:tcBorders>
            <w:vAlign w:val="center"/>
          </w:tcPr>
          <w:p w14:paraId="564D6150" w14:textId="77777777" w:rsidR="00FF108C" w:rsidRPr="003B4E6A" w:rsidRDefault="00FF108C" w:rsidP="00FE7713">
            <w:pPr>
              <w:spacing w:line="276" w:lineRule="auto"/>
              <w:jc w:val="center"/>
            </w:pPr>
            <w:r w:rsidRPr="003B4E6A">
              <w:t>15mm-2</w:t>
            </w:r>
            <w:r>
              <w:t>1</w:t>
            </w:r>
            <w:r w:rsidRPr="003B4E6A">
              <w:t>mm</w:t>
            </w:r>
          </w:p>
        </w:tc>
        <w:tc>
          <w:tcPr>
            <w:tcW w:w="1275" w:type="dxa"/>
            <w:tcBorders>
              <w:top w:val="nil"/>
              <w:left w:val="nil"/>
              <w:bottom w:val="nil"/>
              <w:right w:val="nil"/>
            </w:tcBorders>
            <w:vAlign w:val="center"/>
          </w:tcPr>
          <w:p w14:paraId="719B25CF" w14:textId="77777777" w:rsidR="00FF108C" w:rsidRPr="003B4E6A" w:rsidRDefault="00FF108C" w:rsidP="00FE7713">
            <w:pPr>
              <w:spacing w:line="276" w:lineRule="auto"/>
              <w:jc w:val="left"/>
            </w:pPr>
            <w:r>
              <w:t>201.67</w:t>
            </w:r>
          </w:p>
        </w:tc>
        <w:tc>
          <w:tcPr>
            <w:tcW w:w="567" w:type="dxa"/>
            <w:tcBorders>
              <w:top w:val="nil"/>
              <w:left w:val="nil"/>
              <w:bottom w:val="nil"/>
              <w:right w:val="nil"/>
            </w:tcBorders>
            <w:vAlign w:val="center"/>
          </w:tcPr>
          <w:p w14:paraId="68066EAF"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vAlign w:val="center"/>
          </w:tcPr>
          <w:p w14:paraId="59D10C69" w14:textId="77777777" w:rsidR="00FF108C" w:rsidRPr="003B4E6A" w:rsidRDefault="00FF108C" w:rsidP="00FE7713">
            <w:pPr>
              <w:spacing w:line="276" w:lineRule="auto"/>
              <w:jc w:val="left"/>
            </w:pPr>
            <w:r>
              <w:t>201.67</w:t>
            </w:r>
          </w:p>
        </w:tc>
        <w:tc>
          <w:tcPr>
            <w:tcW w:w="821" w:type="dxa"/>
            <w:tcBorders>
              <w:top w:val="nil"/>
              <w:left w:val="nil"/>
              <w:bottom w:val="nil"/>
              <w:right w:val="nil"/>
            </w:tcBorders>
            <w:vAlign w:val="center"/>
          </w:tcPr>
          <w:p w14:paraId="43D5F402" w14:textId="77777777" w:rsidR="00FF108C" w:rsidRPr="003B4E6A" w:rsidRDefault="00FF108C" w:rsidP="00FE7713">
            <w:pPr>
              <w:spacing w:line="276" w:lineRule="auto"/>
              <w:jc w:val="left"/>
            </w:pPr>
            <w:r>
              <w:t>1.92</w:t>
            </w:r>
          </w:p>
        </w:tc>
        <w:tc>
          <w:tcPr>
            <w:tcW w:w="1207" w:type="dxa"/>
            <w:tcBorders>
              <w:top w:val="nil"/>
              <w:left w:val="nil"/>
              <w:bottom w:val="nil"/>
              <w:right w:val="nil"/>
            </w:tcBorders>
            <w:vAlign w:val="center"/>
          </w:tcPr>
          <w:p w14:paraId="01FEBEBB" w14:textId="77777777" w:rsidR="00FF108C" w:rsidRPr="003B4E6A" w:rsidRDefault="00FF108C" w:rsidP="00FE7713">
            <w:pPr>
              <w:spacing w:line="276" w:lineRule="auto"/>
              <w:jc w:val="left"/>
            </w:pPr>
            <w:r>
              <w:t>p &gt; 0.05</w:t>
            </w:r>
          </w:p>
        </w:tc>
      </w:tr>
      <w:tr w:rsidR="00FF108C" w:rsidRPr="003B4E6A" w14:paraId="520291C7" w14:textId="77777777" w:rsidTr="00635593">
        <w:tc>
          <w:tcPr>
            <w:tcW w:w="2123" w:type="dxa"/>
            <w:vMerge/>
            <w:tcBorders>
              <w:top w:val="nil"/>
              <w:left w:val="nil"/>
              <w:bottom w:val="nil"/>
              <w:right w:val="nil"/>
            </w:tcBorders>
          </w:tcPr>
          <w:p w14:paraId="6A284AFF"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26D20F66" w14:textId="77777777" w:rsidR="00FF108C" w:rsidRPr="003B4E6A" w:rsidRDefault="00FF108C" w:rsidP="00FE7713">
            <w:pPr>
              <w:spacing w:line="276" w:lineRule="auto"/>
              <w:jc w:val="center"/>
            </w:pPr>
            <w:r w:rsidRPr="003B4E6A">
              <w:t>18mm-21mm</w:t>
            </w:r>
          </w:p>
        </w:tc>
        <w:tc>
          <w:tcPr>
            <w:tcW w:w="1275" w:type="dxa"/>
            <w:tcBorders>
              <w:top w:val="nil"/>
              <w:left w:val="nil"/>
              <w:bottom w:val="nil"/>
              <w:right w:val="nil"/>
            </w:tcBorders>
          </w:tcPr>
          <w:p w14:paraId="63A59212" w14:textId="77777777" w:rsidR="00FF108C" w:rsidRPr="003B4E6A" w:rsidRDefault="00FF108C" w:rsidP="00FE7713">
            <w:pPr>
              <w:spacing w:line="276" w:lineRule="auto"/>
            </w:pPr>
            <w:r>
              <w:t>41.67</w:t>
            </w:r>
          </w:p>
        </w:tc>
        <w:tc>
          <w:tcPr>
            <w:tcW w:w="567" w:type="dxa"/>
            <w:tcBorders>
              <w:top w:val="nil"/>
              <w:left w:val="nil"/>
              <w:bottom w:val="nil"/>
              <w:right w:val="nil"/>
            </w:tcBorders>
          </w:tcPr>
          <w:p w14:paraId="61E1AA75"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29553641" w14:textId="77777777" w:rsidR="00FF108C" w:rsidRPr="003B4E6A" w:rsidRDefault="00FF108C" w:rsidP="00FE7713">
            <w:pPr>
              <w:spacing w:line="276" w:lineRule="auto"/>
            </w:pPr>
            <w:r>
              <w:t>41.67</w:t>
            </w:r>
          </w:p>
        </w:tc>
        <w:tc>
          <w:tcPr>
            <w:tcW w:w="821" w:type="dxa"/>
            <w:tcBorders>
              <w:top w:val="nil"/>
              <w:left w:val="nil"/>
              <w:bottom w:val="nil"/>
              <w:right w:val="nil"/>
            </w:tcBorders>
          </w:tcPr>
          <w:p w14:paraId="450F16BB" w14:textId="77777777" w:rsidR="00FF108C" w:rsidRPr="003B4E6A" w:rsidRDefault="00FF108C" w:rsidP="00FE7713">
            <w:pPr>
              <w:spacing w:line="276" w:lineRule="auto"/>
            </w:pPr>
            <w:r>
              <w:t>0.33</w:t>
            </w:r>
          </w:p>
        </w:tc>
        <w:tc>
          <w:tcPr>
            <w:tcW w:w="1207" w:type="dxa"/>
            <w:tcBorders>
              <w:top w:val="nil"/>
              <w:left w:val="nil"/>
              <w:bottom w:val="nil"/>
              <w:right w:val="nil"/>
            </w:tcBorders>
          </w:tcPr>
          <w:p w14:paraId="6EE7E9D5" w14:textId="77777777" w:rsidR="00FF108C" w:rsidRPr="003B4E6A" w:rsidRDefault="00FF108C" w:rsidP="00FE7713">
            <w:pPr>
              <w:spacing w:line="276" w:lineRule="auto"/>
            </w:pPr>
            <w:r>
              <w:t>p &gt; 0.05</w:t>
            </w:r>
          </w:p>
        </w:tc>
      </w:tr>
      <w:tr w:rsidR="00FF108C" w:rsidRPr="003B4E6A" w14:paraId="3B08E3A5" w14:textId="77777777" w:rsidTr="00635593">
        <w:tc>
          <w:tcPr>
            <w:tcW w:w="9016" w:type="dxa"/>
            <w:gridSpan w:val="7"/>
            <w:tcBorders>
              <w:top w:val="nil"/>
              <w:left w:val="nil"/>
              <w:bottom w:val="nil"/>
              <w:right w:val="nil"/>
            </w:tcBorders>
          </w:tcPr>
          <w:p w14:paraId="479F73CE" w14:textId="77777777" w:rsidR="00FF108C" w:rsidRDefault="00FF108C" w:rsidP="00FE7713">
            <w:pPr>
              <w:spacing w:line="276" w:lineRule="auto"/>
              <w:jc w:val="center"/>
            </w:pPr>
          </w:p>
          <w:p w14:paraId="4B2A90FC" w14:textId="77777777" w:rsidR="00FF108C" w:rsidRPr="003B4E6A" w:rsidRDefault="00FF108C" w:rsidP="00FE7713">
            <w:pPr>
              <w:spacing w:line="276" w:lineRule="auto"/>
            </w:pPr>
            <w:r>
              <w:t>Melamine Urea Formaldehyde (MUF)</w:t>
            </w:r>
          </w:p>
        </w:tc>
      </w:tr>
      <w:tr w:rsidR="00FF108C" w:rsidRPr="003B4E6A" w14:paraId="33E6AEA6" w14:textId="77777777" w:rsidTr="00635593">
        <w:tc>
          <w:tcPr>
            <w:tcW w:w="2123" w:type="dxa"/>
            <w:vMerge w:val="restart"/>
            <w:tcBorders>
              <w:top w:val="nil"/>
              <w:left w:val="nil"/>
              <w:bottom w:val="nil"/>
              <w:right w:val="nil"/>
            </w:tcBorders>
          </w:tcPr>
          <w:p w14:paraId="5F121173" w14:textId="77777777" w:rsidR="00FF108C" w:rsidRPr="003B4E6A" w:rsidRDefault="00FF108C" w:rsidP="00FE7713">
            <w:pPr>
              <w:spacing w:line="276" w:lineRule="auto"/>
            </w:pPr>
          </w:p>
          <w:p w14:paraId="533440D1" w14:textId="77777777" w:rsidR="00FF108C" w:rsidRPr="003B4E6A" w:rsidRDefault="00FF108C" w:rsidP="00FE7713">
            <w:pPr>
              <w:spacing w:line="276" w:lineRule="auto"/>
            </w:pPr>
          </w:p>
          <w:p w14:paraId="16A77C2D" w14:textId="77777777" w:rsidR="00FF108C" w:rsidRPr="003B4E6A" w:rsidRDefault="00FF108C" w:rsidP="00FE7713">
            <w:pPr>
              <w:spacing w:line="276" w:lineRule="auto"/>
            </w:pPr>
          </w:p>
          <w:p w14:paraId="3253938E" w14:textId="77777777" w:rsidR="00FF108C" w:rsidRPr="003B4E6A" w:rsidRDefault="00FF108C" w:rsidP="00FE7713">
            <w:pPr>
              <w:spacing w:line="276" w:lineRule="auto"/>
            </w:pPr>
          </w:p>
          <w:p w14:paraId="4B5073D2" w14:textId="77777777" w:rsidR="00FF108C" w:rsidRDefault="00FF108C" w:rsidP="00FE7713">
            <w:pPr>
              <w:spacing w:line="276" w:lineRule="auto"/>
              <w:jc w:val="center"/>
            </w:pPr>
            <w:r>
              <w:t>Wood Failure</w:t>
            </w:r>
          </w:p>
          <w:p w14:paraId="687812D5" w14:textId="77777777" w:rsidR="00FF108C" w:rsidRPr="003B4E6A" w:rsidRDefault="00FF108C" w:rsidP="00FE7713">
            <w:pPr>
              <w:spacing w:line="276" w:lineRule="auto"/>
              <w:jc w:val="center"/>
            </w:pPr>
            <w:r>
              <w:t>(%)</w:t>
            </w:r>
          </w:p>
        </w:tc>
        <w:tc>
          <w:tcPr>
            <w:tcW w:w="1557" w:type="dxa"/>
            <w:tcBorders>
              <w:top w:val="nil"/>
              <w:left w:val="nil"/>
              <w:bottom w:val="nil"/>
              <w:right w:val="nil"/>
            </w:tcBorders>
            <w:vAlign w:val="center"/>
          </w:tcPr>
          <w:p w14:paraId="61776386" w14:textId="77777777" w:rsidR="00FF108C" w:rsidRPr="003B4E6A" w:rsidRDefault="00FF108C" w:rsidP="00FE7713">
            <w:pPr>
              <w:spacing w:line="276" w:lineRule="auto"/>
              <w:jc w:val="center"/>
            </w:pPr>
            <w:r w:rsidRPr="003B4E6A">
              <w:t>9mm-12mm</w:t>
            </w:r>
          </w:p>
        </w:tc>
        <w:tc>
          <w:tcPr>
            <w:tcW w:w="1275" w:type="dxa"/>
            <w:tcBorders>
              <w:top w:val="nil"/>
              <w:left w:val="nil"/>
              <w:bottom w:val="nil"/>
              <w:right w:val="nil"/>
            </w:tcBorders>
          </w:tcPr>
          <w:p w14:paraId="3C31E5F8" w14:textId="77777777" w:rsidR="00FF108C" w:rsidRPr="003B4E6A" w:rsidRDefault="00FF108C" w:rsidP="00FE7713">
            <w:pPr>
              <w:spacing w:line="276" w:lineRule="auto"/>
            </w:pPr>
            <w:r>
              <w:t>700.42</w:t>
            </w:r>
          </w:p>
        </w:tc>
        <w:tc>
          <w:tcPr>
            <w:tcW w:w="567" w:type="dxa"/>
            <w:tcBorders>
              <w:top w:val="nil"/>
              <w:left w:val="nil"/>
              <w:bottom w:val="nil"/>
              <w:right w:val="nil"/>
            </w:tcBorders>
          </w:tcPr>
          <w:p w14:paraId="61503036"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5C566EA4" w14:textId="77777777" w:rsidR="00FF108C" w:rsidRPr="003B4E6A" w:rsidRDefault="00FF108C" w:rsidP="00FE7713">
            <w:pPr>
              <w:spacing w:line="276" w:lineRule="auto"/>
            </w:pPr>
            <w:r>
              <w:t>700.42</w:t>
            </w:r>
          </w:p>
        </w:tc>
        <w:tc>
          <w:tcPr>
            <w:tcW w:w="821" w:type="dxa"/>
            <w:tcBorders>
              <w:top w:val="nil"/>
              <w:left w:val="nil"/>
              <w:bottom w:val="nil"/>
              <w:right w:val="nil"/>
            </w:tcBorders>
          </w:tcPr>
          <w:p w14:paraId="7ADF8069" w14:textId="77777777" w:rsidR="00FF108C" w:rsidRPr="003B4E6A" w:rsidRDefault="00FF108C" w:rsidP="00FE7713">
            <w:pPr>
              <w:spacing w:line="276" w:lineRule="auto"/>
            </w:pPr>
            <w:r>
              <w:t>2.35</w:t>
            </w:r>
          </w:p>
        </w:tc>
        <w:tc>
          <w:tcPr>
            <w:tcW w:w="1207" w:type="dxa"/>
            <w:tcBorders>
              <w:top w:val="nil"/>
              <w:left w:val="nil"/>
              <w:bottom w:val="nil"/>
              <w:right w:val="nil"/>
            </w:tcBorders>
          </w:tcPr>
          <w:p w14:paraId="6B4E3F7E" w14:textId="77777777" w:rsidR="00FF108C" w:rsidRPr="003B4E6A" w:rsidRDefault="00FF108C" w:rsidP="00FE7713">
            <w:pPr>
              <w:spacing w:line="276" w:lineRule="auto"/>
            </w:pPr>
            <w:r>
              <w:t>p &gt; 0.05</w:t>
            </w:r>
          </w:p>
        </w:tc>
      </w:tr>
      <w:tr w:rsidR="00FF108C" w:rsidRPr="003B4E6A" w14:paraId="7ED97A0F" w14:textId="77777777" w:rsidTr="00635593">
        <w:tc>
          <w:tcPr>
            <w:tcW w:w="2123" w:type="dxa"/>
            <w:vMerge/>
            <w:tcBorders>
              <w:top w:val="nil"/>
              <w:left w:val="nil"/>
              <w:bottom w:val="nil"/>
              <w:right w:val="nil"/>
            </w:tcBorders>
          </w:tcPr>
          <w:p w14:paraId="33C6E31B"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7003639D" w14:textId="77777777" w:rsidR="00FF108C" w:rsidRPr="003B4E6A" w:rsidRDefault="00FF108C" w:rsidP="00FE7713">
            <w:pPr>
              <w:spacing w:line="276" w:lineRule="auto"/>
              <w:jc w:val="center"/>
            </w:pPr>
            <w:r w:rsidRPr="003B4E6A">
              <w:t>9mm- 15mm</w:t>
            </w:r>
          </w:p>
        </w:tc>
        <w:tc>
          <w:tcPr>
            <w:tcW w:w="1275" w:type="dxa"/>
            <w:tcBorders>
              <w:top w:val="nil"/>
              <w:left w:val="nil"/>
              <w:bottom w:val="nil"/>
              <w:right w:val="nil"/>
            </w:tcBorders>
          </w:tcPr>
          <w:p w14:paraId="4D1171F3" w14:textId="77777777" w:rsidR="00FF108C" w:rsidRPr="003B4E6A" w:rsidRDefault="00FF108C" w:rsidP="00FE7713">
            <w:pPr>
              <w:spacing w:line="276" w:lineRule="auto"/>
            </w:pPr>
            <w:r>
              <w:t>1,353.75</w:t>
            </w:r>
          </w:p>
        </w:tc>
        <w:tc>
          <w:tcPr>
            <w:tcW w:w="567" w:type="dxa"/>
            <w:tcBorders>
              <w:top w:val="nil"/>
              <w:left w:val="nil"/>
              <w:bottom w:val="nil"/>
              <w:right w:val="nil"/>
            </w:tcBorders>
          </w:tcPr>
          <w:p w14:paraId="314D511E"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7E2DBD91" w14:textId="77777777" w:rsidR="00FF108C" w:rsidRPr="003B4E6A" w:rsidRDefault="00FF108C" w:rsidP="00FE7713">
            <w:pPr>
              <w:spacing w:line="276" w:lineRule="auto"/>
            </w:pPr>
            <w:r>
              <w:t>1,353.75</w:t>
            </w:r>
          </w:p>
        </w:tc>
        <w:tc>
          <w:tcPr>
            <w:tcW w:w="821" w:type="dxa"/>
            <w:tcBorders>
              <w:top w:val="nil"/>
              <w:left w:val="nil"/>
              <w:bottom w:val="nil"/>
              <w:right w:val="nil"/>
            </w:tcBorders>
          </w:tcPr>
          <w:p w14:paraId="3BCE636E" w14:textId="77777777" w:rsidR="00FF108C" w:rsidRPr="003B4E6A" w:rsidRDefault="00FF108C" w:rsidP="00FE7713">
            <w:pPr>
              <w:spacing w:line="276" w:lineRule="auto"/>
            </w:pPr>
            <w:r>
              <w:t>4.99</w:t>
            </w:r>
          </w:p>
        </w:tc>
        <w:tc>
          <w:tcPr>
            <w:tcW w:w="1207" w:type="dxa"/>
            <w:tcBorders>
              <w:top w:val="nil"/>
              <w:left w:val="nil"/>
              <w:bottom w:val="nil"/>
              <w:right w:val="nil"/>
            </w:tcBorders>
          </w:tcPr>
          <w:p w14:paraId="77C94142" w14:textId="77777777" w:rsidR="00FF108C" w:rsidRPr="003B4E6A" w:rsidRDefault="00FF108C" w:rsidP="00FE7713">
            <w:pPr>
              <w:spacing w:line="276" w:lineRule="auto"/>
            </w:pPr>
            <w:r w:rsidRPr="00D34DA6">
              <w:t>* p&lt;0.05</w:t>
            </w:r>
          </w:p>
        </w:tc>
      </w:tr>
      <w:tr w:rsidR="00FF108C" w:rsidRPr="003B4E6A" w14:paraId="6DD38E9E" w14:textId="77777777" w:rsidTr="00635593">
        <w:tc>
          <w:tcPr>
            <w:tcW w:w="2123" w:type="dxa"/>
            <w:vMerge/>
            <w:tcBorders>
              <w:top w:val="nil"/>
              <w:left w:val="nil"/>
              <w:bottom w:val="nil"/>
              <w:right w:val="nil"/>
            </w:tcBorders>
          </w:tcPr>
          <w:p w14:paraId="782C7FAA"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5E2AA474" w14:textId="77777777" w:rsidR="00FF108C" w:rsidRPr="003B4E6A" w:rsidRDefault="00FF108C" w:rsidP="00FE7713">
            <w:pPr>
              <w:spacing w:line="276" w:lineRule="auto"/>
              <w:jc w:val="center"/>
            </w:pPr>
            <w:r w:rsidRPr="003B4E6A">
              <w:t>9mm -18mm</w:t>
            </w:r>
          </w:p>
        </w:tc>
        <w:tc>
          <w:tcPr>
            <w:tcW w:w="1275" w:type="dxa"/>
            <w:tcBorders>
              <w:top w:val="nil"/>
              <w:left w:val="nil"/>
              <w:bottom w:val="nil"/>
              <w:right w:val="nil"/>
            </w:tcBorders>
          </w:tcPr>
          <w:p w14:paraId="24F3CE2F" w14:textId="77777777" w:rsidR="00FF108C" w:rsidRPr="003B4E6A" w:rsidRDefault="00FF108C" w:rsidP="00FE7713">
            <w:pPr>
              <w:spacing w:line="276" w:lineRule="auto"/>
            </w:pPr>
            <w:r>
              <w:t>1,938.02</w:t>
            </w:r>
          </w:p>
        </w:tc>
        <w:tc>
          <w:tcPr>
            <w:tcW w:w="567" w:type="dxa"/>
            <w:tcBorders>
              <w:top w:val="nil"/>
              <w:left w:val="nil"/>
              <w:bottom w:val="nil"/>
              <w:right w:val="nil"/>
            </w:tcBorders>
          </w:tcPr>
          <w:p w14:paraId="3839A4F6" w14:textId="77777777" w:rsidR="00FF108C" w:rsidRPr="003B4E6A" w:rsidRDefault="00FF108C" w:rsidP="00FE7713">
            <w:pPr>
              <w:spacing w:line="276" w:lineRule="auto"/>
              <w:jc w:val="center"/>
            </w:pPr>
            <w:r>
              <w:t>1</w:t>
            </w:r>
          </w:p>
        </w:tc>
        <w:tc>
          <w:tcPr>
            <w:tcW w:w="1466" w:type="dxa"/>
            <w:tcBorders>
              <w:top w:val="nil"/>
              <w:left w:val="nil"/>
              <w:bottom w:val="nil"/>
              <w:right w:val="nil"/>
            </w:tcBorders>
          </w:tcPr>
          <w:p w14:paraId="167A3A93" w14:textId="77777777" w:rsidR="00FF108C" w:rsidRPr="003B4E6A" w:rsidRDefault="00FF108C" w:rsidP="00FE7713">
            <w:pPr>
              <w:spacing w:line="276" w:lineRule="auto"/>
            </w:pPr>
            <w:r>
              <w:t>1,938.02</w:t>
            </w:r>
          </w:p>
        </w:tc>
        <w:tc>
          <w:tcPr>
            <w:tcW w:w="821" w:type="dxa"/>
            <w:tcBorders>
              <w:top w:val="nil"/>
              <w:left w:val="nil"/>
              <w:bottom w:val="nil"/>
              <w:right w:val="nil"/>
            </w:tcBorders>
          </w:tcPr>
          <w:p w14:paraId="6A25DEA2" w14:textId="77777777" w:rsidR="00FF108C" w:rsidRPr="003B4E6A" w:rsidRDefault="00FF108C" w:rsidP="00FE7713">
            <w:pPr>
              <w:spacing w:line="276" w:lineRule="auto"/>
            </w:pPr>
            <w:r>
              <w:t>8.30</w:t>
            </w:r>
          </w:p>
        </w:tc>
        <w:tc>
          <w:tcPr>
            <w:tcW w:w="1207" w:type="dxa"/>
            <w:tcBorders>
              <w:top w:val="nil"/>
              <w:left w:val="nil"/>
              <w:bottom w:val="nil"/>
              <w:right w:val="nil"/>
            </w:tcBorders>
          </w:tcPr>
          <w:p w14:paraId="49DAE6C2" w14:textId="77777777" w:rsidR="00FF108C" w:rsidRPr="003B4E6A" w:rsidRDefault="00FF108C" w:rsidP="00FE7713">
            <w:pPr>
              <w:spacing w:line="276" w:lineRule="auto"/>
            </w:pPr>
            <w:r w:rsidRPr="00070DB0">
              <w:t>** p&lt;0.01</w:t>
            </w:r>
          </w:p>
        </w:tc>
      </w:tr>
      <w:tr w:rsidR="00FF108C" w:rsidRPr="003B4E6A" w14:paraId="09D40CBC" w14:textId="77777777" w:rsidTr="00635593">
        <w:tc>
          <w:tcPr>
            <w:tcW w:w="2123" w:type="dxa"/>
            <w:vMerge/>
            <w:tcBorders>
              <w:top w:val="nil"/>
              <w:left w:val="nil"/>
              <w:bottom w:val="nil"/>
              <w:right w:val="nil"/>
            </w:tcBorders>
          </w:tcPr>
          <w:p w14:paraId="6813440C"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46267BEB" w14:textId="77777777" w:rsidR="00FF108C" w:rsidRPr="003B4E6A" w:rsidRDefault="00FF108C" w:rsidP="00FE7713">
            <w:pPr>
              <w:spacing w:line="276" w:lineRule="auto"/>
              <w:jc w:val="center"/>
            </w:pPr>
            <w:r w:rsidRPr="003B4E6A">
              <w:t>9mm -21mm</w:t>
            </w:r>
          </w:p>
        </w:tc>
        <w:tc>
          <w:tcPr>
            <w:tcW w:w="1275" w:type="dxa"/>
            <w:tcBorders>
              <w:top w:val="nil"/>
              <w:left w:val="nil"/>
              <w:bottom w:val="nil"/>
              <w:right w:val="nil"/>
            </w:tcBorders>
          </w:tcPr>
          <w:p w14:paraId="4D6CAE01" w14:textId="77777777" w:rsidR="00FF108C" w:rsidRPr="003B4E6A" w:rsidRDefault="00FF108C" w:rsidP="00FE7713">
            <w:pPr>
              <w:spacing w:line="276" w:lineRule="auto"/>
            </w:pPr>
            <w:r>
              <w:t>5,041.67</w:t>
            </w:r>
          </w:p>
        </w:tc>
        <w:tc>
          <w:tcPr>
            <w:tcW w:w="567" w:type="dxa"/>
            <w:tcBorders>
              <w:top w:val="nil"/>
              <w:left w:val="nil"/>
              <w:bottom w:val="nil"/>
              <w:right w:val="nil"/>
            </w:tcBorders>
          </w:tcPr>
          <w:p w14:paraId="5D5C28B7"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3392D1D8" w14:textId="77777777" w:rsidR="00FF108C" w:rsidRPr="003B4E6A" w:rsidRDefault="00FF108C" w:rsidP="00FE7713">
            <w:pPr>
              <w:spacing w:line="276" w:lineRule="auto"/>
            </w:pPr>
            <w:r>
              <w:t>5,041.67</w:t>
            </w:r>
          </w:p>
        </w:tc>
        <w:tc>
          <w:tcPr>
            <w:tcW w:w="821" w:type="dxa"/>
            <w:tcBorders>
              <w:top w:val="nil"/>
              <w:left w:val="nil"/>
              <w:bottom w:val="nil"/>
              <w:right w:val="nil"/>
            </w:tcBorders>
          </w:tcPr>
          <w:p w14:paraId="22890B62" w14:textId="77777777" w:rsidR="00FF108C" w:rsidRPr="003B4E6A" w:rsidRDefault="00FF108C" w:rsidP="00FE7713">
            <w:pPr>
              <w:spacing w:line="276" w:lineRule="auto"/>
            </w:pPr>
            <w:r>
              <w:t>17.69</w:t>
            </w:r>
          </w:p>
        </w:tc>
        <w:tc>
          <w:tcPr>
            <w:tcW w:w="1207" w:type="dxa"/>
            <w:tcBorders>
              <w:top w:val="nil"/>
              <w:left w:val="nil"/>
              <w:bottom w:val="nil"/>
              <w:right w:val="nil"/>
            </w:tcBorders>
          </w:tcPr>
          <w:p w14:paraId="7E86861D" w14:textId="77777777" w:rsidR="00FF108C" w:rsidRPr="003B4E6A" w:rsidRDefault="00FF108C" w:rsidP="00FE7713">
            <w:pPr>
              <w:spacing w:line="276" w:lineRule="auto"/>
            </w:pPr>
            <w:r w:rsidRPr="00070DB0">
              <w:t>** p&lt;0.01</w:t>
            </w:r>
          </w:p>
        </w:tc>
      </w:tr>
      <w:tr w:rsidR="00FF108C" w:rsidRPr="003B4E6A" w14:paraId="13255FEE" w14:textId="77777777" w:rsidTr="00635593">
        <w:tc>
          <w:tcPr>
            <w:tcW w:w="2123" w:type="dxa"/>
            <w:vMerge/>
            <w:tcBorders>
              <w:top w:val="nil"/>
              <w:left w:val="nil"/>
              <w:bottom w:val="nil"/>
              <w:right w:val="nil"/>
            </w:tcBorders>
          </w:tcPr>
          <w:p w14:paraId="26F94810"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444E5764" w14:textId="77777777" w:rsidR="00FF108C" w:rsidRPr="003B4E6A" w:rsidRDefault="00FF108C" w:rsidP="00FE7713">
            <w:pPr>
              <w:spacing w:line="276" w:lineRule="auto"/>
              <w:jc w:val="center"/>
            </w:pPr>
            <w:r w:rsidRPr="003B4E6A">
              <w:t>12mm-15mm</w:t>
            </w:r>
          </w:p>
        </w:tc>
        <w:tc>
          <w:tcPr>
            <w:tcW w:w="1275" w:type="dxa"/>
            <w:tcBorders>
              <w:top w:val="nil"/>
              <w:left w:val="nil"/>
              <w:bottom w:val="nil"/>
              <w:right w:val="nil"/>
            </w:tcBorders>
          </w:tcPr>
          <w:p w14:paraId="0C7B7F68" w14:textId="77777777" w:rsidR="00FF108C" w:rsidRPr="003B4E6A" w:rsidRDefault="00FF108C" w:rsidP="00FE7713">
            <w:pPr>
              <w:spacing w:line="276" w:lineRule="auto"/>
            </w:pPr>
            <w:r>
              <w:t>106.67</w:t>
            </w:r>
          </w:p>
        </w:tc>
        <w:tc>
          <w:tcPr>
            <w:tcW w:w="567" w:type="dxa"/>
            <w:tcBorders>
              <w:top w:val="nil"/>
              <w:left w:val="nil"/>
              <w:bottom w:val="nil"/>
              <w:right w:val="nil"/>
            </w:tcBorders>
          </w:tcPr>
          <w:p w14:paraId="78D377B8"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63A4BDDC" w14:textId="77777777" w:rsidR="00FF108C" w:rsidRPr="003B4E6A" w:rsidRDefault="00FF108C" w:rsidP="00FE7713">
            <w:pPr>
              <w:spacing w:line="276" w:lineRule="auto"/>
            </w:pPr>
            <w:r>
              <w:t>106.67</w:t>
            </w:r>
          </w:p>
        </w:tc>
        <w:tc>
          <w:tcPr>
            <w:tcW w:w="821" w:type="dxa"/>
            <w:tcBorders>
              <w:top w:val="nil"/>
              <w:left w:val="nil"/>
              <w:bottom w:val="nil"/>
              <w:right w:val="nil"/>
            </w:tcBorders>
          </w:tcPr>
          <w:p w14:paraId="4214900A" w14:textId="77777777" w:rsidR="00FF108C" w:rsidRPr="003B4E6A" w:rsidRDefault="00FF108C" w:rsidP="00FE7713">
            <w:pPr>
              <w:spacing w:line="276" w:lineRule="auto"/>
            </w:pPr>
            <w:r>
              <w:t>0.48</w:t>
            </w:r>
          </w:p>
        </w:tc>
        <w:tc>
          <w:tcPr>
            <w:tcW w:w="1207" w:type="dxa"/>
            <w:tcBorders>
              <w:top w:val="nil"/>
              <w:left w:val="nil"/>
              <w:bottom w:val="nil"/>
              <w:right w:val="nil"/>
            </w:tcBorders>
          </w:tcPr>
          <w:p w14:paraId="29E6B7C9" w14:textId="77777777" w:rsidR="00FF108C" w:rsidRPr="003B4E6A" w:rsidRDefault="00FF108C" w:rsidP="00FE7713">
            <w:pPr>
              <w:spacing w:line="276" w:lineRule="auto"/>
            </w:pPr>
            <w:r w:rsidRPr="00070DB0">
              <w:t>p &gt; 0.05</w:t>
            </w:r>
          </w:p>
        </w:tc>
      </w:tr>
      <w:tr w:rsidR="00FF108C" w:rsidRPr="003B4E6A" w14:paraId="2D525B6F" w14:textId="77777777" w:rsidTr="00635593">
        <w:tc>
          <w:tcPr>
            <w:tcW w:w="2123" w:type="dxa"/>
            <w:vMerge/>
            <w:tcBorders>
              <w:top w:val="nil"/>
              <w:left w:val="nil"/>
              <w:bottom w:val="nil"/>
              <w:right w:val="nil"/>
            </w:tcBorders>
          </w:tcPr>
          <w:p w14:paraId="1BDDF2FF"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2CBFE9B1" w14:textId="77777777" w:rsidR="00FF108C" w:rsidRPr="003B4E6A" w:rsidRDefault="00FF108C" w:rsidP="00FE7713">
            <w:pPr>
              <w:spacing w:line="276" w:lineRule="auto"/>
              <w:jc w:val="center"/>
            </w:pPr>
            <w:r w:rsidRPr="003B4E6A">
              <w:t>12mm- 18mm</w:t>
            </w:r>
          </w:p>
        </w:tc>
        <w:tc>
          <w:tcPr>
            <w:tcW w:w="1275" w:type="dxa"/>
            <w:tcBorders>
              <w:top w:val="nil"/>
              <w:left w:val="nil"/>
              <w:bottom w:val="nil"/>
              <w:right w:val="nil"/>
            </w:tcBorders>
          </w:tcPr>
          <w:p w14:paraId="597508F6" w14:textId="77777777" w:rsidR="00FF108C" w:rsidRPr="003B4E6A" w:rsidRDefault="00FF108C" w:rsidP="00FE7713">
            <w:pPr>
              <w:spacing w:line="276" w:lineRule="auto"/>
            </w:pPr>
            <w:r>
              <w:t>308.27</w:t>
            </w:r>
          </w:p>
        </w:tc>
        <w:tc>
          <w:tcPr>
            <w:tcW w:w="567" w:type="dxa"/>
            <w:tcBorders>
              <w:top w:val="nil"/>
              <w:left w:val="nil"/>
              <w:bottom w:val="nil"/>
              <w:right w:val="nil"/>
            </w:tcBorders>
          </w:tcPr>
          <w:p w14:paraId="79E5A127"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7964428F" w14:textId="77777777" w:rsidR="00FF108C" w:rsidRPr="003B4E6A" w:rsidRDefault="00FF108C" w:rsidP="00FE7713">
            <w:pPr>
              <w:spacing w:line="276" w:lineRule="auto"/>
            </w:pPr>
            <w:r>
              <w:t>308.27</w:t>
            </w:r>
          </w:p>
        </w:tc>
        <w:tc>
          <w:tcPr>
            <w:tcW w:w="821" w:type="dxa"/>
            <w:tcBorders>
              <w:top w:val="nil"/>
              <w:left w:val="nil"/>
              <w:bottom w:val="nil"/>
              <w:right w:val="nil"/>
            </w:tcBorders>
          </w:tcPr>
          <w:p w14:paraId="165A6FA6" w14:textId="77777777" w:rsidR="00FF108C" w:rsidRPr="003B4E6A" w:rsidRDefault="00FF108C" w:rsidP="00FE7713">
            <w:pPr>
              <w:spacing w:line="276" w:lineRule="auto"/>
            </w:pPr>
            <w:r>
              <w:t>1.69</w:t>
            </w:r>
          </w:p>
        </w:tc>
        <w:tc>
          <w:tcPr>
            <w:tcW w:w="1207" w:type="dxa"/>
            <w:tcBorders>
              <w:top w:val="nil"/>
              <w:left w:val="nil"/>
              <w:bottom w:val="nil"/>
              <w:right w:val="nil"/>
            </w:tcBorders>
          </w:tcPr>
          <w:p w14:paraId="2679E4FC" w14:textId="77777777" w:rsidR="00FF108C" w:rsidRPr="003B4E6A" w:rsidRDefault="00FF108C" w:rsidP="00FE7713">
            <w:pPr>
              <w:spacing w:line="276" w:lineRule="auto"/>
            </w:pPr>
            <w:r w:rsidRPr="00070DB0">
              <w:t>p &gt; 0.05</w:t>
            </w:r>
          </w:p>
        </w:tc>
      </w:tr>
      <w:tr w:rsidR="00FF108C" w:rsidRPr="003B4E6A" w14:paraId="0B403955" w14:textId="77777777" w:rsidTr="00635593">
        <w:tc>
          <w:tcPr>
            <w:tcW w:w="2123" w:type="dxa"/>
            <w:vMerge/>
            <w:tcBorders>
              <w:top w:val="nil"/>
              <w:left w:val="nil"/>
              <w:bottom w:val="nil"/>
              <w:right w:val="nil"/>
            </w:tcBorders>
          </w:tcPr>
          <w:p w14:paraId="4B8A7A87"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1A8B78A5" w14:textId="77777777" w:rsidR="00FF108C" w:rsidRPr="003B4E6A" w:rsidRDefault="00FF108C" w:rsidP="00FE7713">
            <w:pPr>
              <w:spacing w:line="276" w:lineRule="auto"/>
              <w:jc w:val="center"/>
            </w:pPr>
            <w:r w:rsidRPr="003B4E6A">
              <w:t>12mm- 21mm</w:t>
            </w:r>
          </w:p>
        </w:tc>
        <w:tc>
          <w:tcPr>
            <w:tcW w:w="1275" w:type="dxa"/>
            <w:tcBorders>
              <w:top w:val="nil"/>
              <w:left w:val="nil"/>
              <w:bottom w:val="nil"/>
              <w:right w:val="nil"/>
            </w:tcBorders>
          </w:tcPr>
          <w:p w14:paraId="739FFF1F" w14:textId="77777777" w:rsidR="00FF108C" w:rsidRPr="003B4E6A" w:rsidRDefault="00FF108C" w:rsidP="00FE7713">
            <w:pPr>
              <w:spacing w:line="276" w:lineRule="auto"/>
            </w:pPr>
            <w:r>
              <w:t>1,983.75</w:t>
            </w:r>
          </w:p>
        </w:tc>
        <w:tc>
          <w:tcPr>
            <w:tcW w:w="567" w:type="dxa"/>
            <w:tcBorders>
              <w:top w:val="nil"/>
              <w:left w:val="nil"/>
              <w:bottom w:val="nil"/>
              <w:right w:val="nil"/>
            </w:tcBorders>
          </w:tcPr>
          <w:p w14:paraId="5C0B3668"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35330E38" w14:textId="77777777" w:rsidR="00FF108C" w:rsidRPr="003B4E6A" w:rsidRDefault="00FF108C" w:rsidP="00FE7713">
            <w:pPr>
              <w:spacing w:line="276" w:lineRule="auto"/>
            </w:pPr>
            <w:r>
              <w:t>1,983.75</w:t>
            </w:r>
          </w:p>
        </w:tc>
        <w:tc>
          <w:tcPr>
            <w:tcW w:w="821" w:type="dxa"/>
            <w:tcBorders>
              <w:top w:val="nil"/>
              <w:left w:val="nil"/>
              <w:bottom w:val="nil"/>
              <w:right w:val="nil"/>
            </w:tcBorders>
          </w:tcPr>
          <w:p w14:paraId="02B55D67" w14:textId="77777777" w:rsidR="00FF108C" w:rsidRPr="003B4E6A" w:rsidRDefault="00FF108C" w:rsidP="00FE7713">
            <w:pPr>
              <w:spacing w:line="276" w:lineRule="auto"/>
            </w:pPr>
            <w:r>
              <w:t>8.47</w:t>
            </w:r>
          </w:p>
        </w:tc>
        <w:tc>
          <w:tcPr>
            <w:tcW w:w="1207" w:type="dxa"/>
            <w:tcBorders>
              <w:top w:val="nil"/>
              <w:left w:val="nil"/>
              <w:bottom w:val="nil"/>
              <w:right w:val="nil"/>
            </w:tcBorders>
          </w:tcPr>
          <w:p w14:paraId="02CCF0D8" w14:textId="77777777" w:rsidR="00FF108C" w:rsidRPr="003B4E6A" w:rsidRDefault="00FF108C" w:rsidP="00FE7713">
            <w:pPr>
              <w:spacing w:line="276" w:lineRule="auto"/>
            </w:pPr>
            <w:r w:rsidRPr="00D34DA6">
              <w:t>*</w:t>
            </w:r>
            <w:r>
              <w:t>*</w:t>
            </w:r>
            <w:r w:rsidRPr="00D34DA6">
              <w:t xml:space="preserve"> p&lt;0.0</w:t>
            </w:r>
            <w:r>
              <w:t>1</w:t>
            </w:r>
          </w:p>
        </w:tc>
      </w:tr>
      <w:tr w:rsidR="00FF108C" w:rsidRPr="003B4E6A" w14:paraId="1F3252BD" w14:textId="77777777" w:rsidTr="00635593">
        <w:tc>
          <w:tcPr>
            <w:tcW w:w="2123" w:type="dxa"/>
            <w:vMerge/>
            <w:tcBorders>
              <w:top w:val="nil"/>
              <w:left w:val="nil"/>
              <w:bottom w:val="nil"/>
              <w:right w:val="nil"/>
            </w:tcBorders>
          </w:tcPr>
          <w:p w14:paraId="39E43875"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0356B6C5" w14:textId="77777777" w:rsidR="00FF108C" w:rsidRPr="003B4E6A" w:rsidRDefault="00FF108C" w:rsidP="00FE7713">
            <w:pPr>
              <w:spacing w:line="276" w:lineRule="auto"/>
              <w:jc w:val="center"/>
            </w:pPr>
            <w:r w:rsidRPr="003B4E6A">
              <w:t>15mm-18mm</w:t>
            </w:r>
          </w:p>
        </w:tc>
        <w:tc>
          <w:tcPr>
            <w:tcW w:w="1275" w:type="dxa"/>
            <w:tcBorders>
              <w:top w:val="nil"/>
              <w:left w:val="nil"/>
              <w:bottom w:val="nil"/>
              <w:right w:val="nil"/>
            </w:tcBorders>
          </w:tcPr>
          <w:p w14:paraId="30AE51CC" w14:textId="77777777" w:rsidR="00FF108C" w:rsidRPr="003B4E6A" w:rsidRDefault="00FF108C" w:rsidP="00FE7713">
            <w:pPr>
              <w:spacing w:line="276" w:lineRule="auto"/>
            </w:pPr>
            <w:r>
              <w:t>52.27</w:t>
            </w:r>
          </w:p>
        </w:tc>
        <w:tc>
          <w:tcPr>
            <w:tcW w:w="567" w:type="dxa"/>
            <w:tcBorders>
              <w:top w:val="nil"/>
              <w:left w:val="nil"/>
              <w:bottom w:val="nil"/>
              <w:right w:val="nil"/>
            </w:tcBorders>
          </w:tcPr>
          <w:p w14:paraId="2A84DBB9"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45EE0F2A" w14:textId="77777777" w:rsidR="00FF108C" w:rsidRPr="003B4E6A" w:rsidRDefault="00FF108C" w:rsidP="00FE7713">
            <w:pPr>
              <w:spacing w:line="276" w:lineRule="auto"/>
            </w:pPr>
            <w:r>
              <w:t>52.27</w:t>
            </w:r>
          </w:p>
        </w:tc>
        <w:tc>
          <w:tcPr>
            <w:tcW w:w="821" w:type="dxa"/>
            <w:tcBorders>
              <w:top w:val="nil"/>
              <w:left w:val="nil"/>
              <w:bottom w:val="nil"/>
              <w:right w:val="nil"/>
            </w:tcBorders>
          </w:tcPr>
          <w:p w14:paraId="58C8989F" w14:textId="77777777" w:rsidR="00FF108C" w:rsidRPr="003B4E6A" w:rsidRDefault="00FF108C" w:rsidP="00FE7713">
            <w:pPr>
              <w:spacing w:line="276" w:lineRule="auto"/>
            </w:pPr>
            <w:r>
              <w:t>0.33</w:t>
            </w:r>
          </w:p>
        </w:tc>
        <w:tc>
          <w:tcPr>
            <w:tcW w:w="1207" w:type="dxa"/>
            <w:tcBorders>
              <w:top w:val="nil"/>
              <w:left w:val="nil"/>
              <w:bottom w:val="nil"/>
              <w:right w:val="nil"/>
            </w:tcBorders>
          </w:tcPr>
          <w:p w14:paraId="2293E7DA" w14:textId="77777777" w:rsidR="00FF108C" w:rsidRPr="003B4E6A" w:rsidRDefault="00FF108C" w:rsidP="00FE7713">
            <w:pPr>
              <w:spacing w:line="276" w:lineRule="auto"/>
            </w:pPr>
            <w:r w:rsidRPr="00070DB0">
              <w:t>p &gt; 0.05</w:t>
            </w:r>
          </w:p>
        </w:tc>
      </w:tr>
      <w:tr w:rsidR="00FF108C" w:rsidRPr="003B4E6A" w14:paraId="6F88D721" w14:textId="77777777" w:rsidTr="00635593">
        <w:tc>
          <w:tcPr>
            <w:tcW w:w="2123" w:type="dxa"/>
            <w:vMerge/>
            <w:tcBorders>
              <w:top w:val="nil"/>
              <w:left w:val="nil"/>
              <w:bottom w:val="nil"/>
              <w:right w:val="nil"/>
            </w:tcBorders>
          </w:tcPr>
          <w:p w14:paraId="689CED81" w14:textId="77777777" w:rsidR="00FF108C" w:rsidRPr="003B4E6A" w:rsidRDefault="00FF108C" w:rsidP="00FE7713">
            <w:pPr>
              <w:spacing w:line="276" w:lineRule="auto"/>
            </w:pPr>
          </w:p>
        </w:tc>
        <w:tc>
          <w:tcPr>
            <w:tcW w:w="1557" w:type="dxa"/>
            <w:tcBorders>
              <w:top w:val="nil"/>
              <w:left w:val="nil"/>
              <w:bottom w:val="nil"/>
              <w:right w:val="nil"/>
            </w:tcBorders>
            <w:vAlign w:val="center"/>
          </w:tcPr>
          <w:p w14:paraId="67506DB0" w14:textId="77777777" w:rsidR="00FF108C" w:rsidRPr="003B4E6A" w:rsidRDefault="00FF108C" w:rsidP="00FE7713">
            <w:pPr>
              <w:spacing w:line="276" w:lineRule="auto"/>
              <w:jc w:val="center"/>
            </w:pPr>
            <w:r w:rsidRPr="003B4E6A">
              <w:t>15mm-2</w:t>
            </w:r>
            <w:r>
              <w:t>1</w:t>
            </w:r>
            <w:r w:rsidRPr="003B4E6A">
              <w:t>mm</w:t>
            </w:r>
          </w:p>
        </w:tc>
        <w:tc>
          <w:tcPr>
            <w:tcW w:w="1275" w:type="dxa"/>
            <w:tcBorders>
              <w:top w:val="nil"/>
              <w:left w:val="nil"/>
              <w:bottom w:val="nil"/>
              <w:right w:val="nil"/>
            </w:tcBorders>
          </w:tcPr>
          <w:p w14:paraId="138CF47F" w14:textId="77777777" w:rsidR="00FF108C" w:rsidRPr="003B4E6A" w:rsidRDefault="00FF108C" w:rsidP="00FE7713">
            <w:pPr>
              <w:spacing w:line="276" w:lineRule="auto"/>
            </w:pPr>
            <w:r>
              <w:t>1,170.42</w:t>
            </w:r>
          </w:p>
        </w:tc>
        <w:tc>
          <w:tcPr>
            <w:tcW w:w="567" w:type="dxa"/>
            <w:tcBorders>
              <w:top w:val="nil"/>
              <w:left w:val="nil"/>
              <w:bottom w:val="nil"/>
              <w:right w:val="nil"/>
            </w:tcBorders>
          </w:tcPr>
          <w:p w14:paraId="218C73C5" w14:textId="77777777" w:rsidR="00FF108C" w:rsidRPr="003B4E6A" w:rsidRDefault="00FF108C" w:rsidP="00FE7713">
            <w:pPr>
              <w:spacing w:line="276" w:lineRule="auto"/>
              <w:jc w:val="center"/>
            </w:pPr>
            <w:r w:rsidRPr="003B4E6A">
              <w:t>1</w:t>
            </w:r>
          </w:p>
        </w:tc>
        <w:tc>
          <w:tcPr>
            <w:tcW w:w="1466" w:type="dxa"/>
            <w:tcBorders>
              <w:top w:val="nil"/>
              <w:left w:val="nil"/>
              <w:bottom w:val="nil"/>
              <w:right w:val="nil"/>
            </w:tcBorders>
          </w:tcPr>
          <w:p w14:paraId="244218EC" w14:textId="77777777" w:rsidR="00FF108C" w:rsidRPr="003B4E6A" w:rsidRDefault="00FF108C" w:rsidP="00FE7713">
            <w:pPr>
              <w:spacing w:line="276" w:lineRule="auto"/>
            </w:pPr>
            <w:r>
              <w:t>1,170.42</w:t>
            </w:r>
          </w:p>
        </w:tc>
        <w:tc>
          <w:tcPr>
            <w:tcW w:w="821" w:type="dxa"/>
            <w:tcBorders>
              <w:top w:val="nil"/>
              <w:left w:val="nil"/>
              <w:bottom w:val="nil"/>
              <w:right w:val="nil"/>
            </w:tcBorders>
          </w:tcPr>
          <w:p w14:paraId="16C2CCBC" w14:textId="77777777" w:rsidR="00FF108C" w:rsidRPr="003B4E6A" w:rsidRDefault="00FF108C" w:rsidP="00FE7713">
            <w:pPr>
              <w:spacing w:line="276" w:lineRule="auto"/>
            </w:pPr>
            <w:r>
              <w:t>5.63</w:t>
            </w:r>
          </w:p>
        </w:tc>
        <w:tc>
          <w:tcPr>
            <w:tcW w:w="1207" w:type="dxa"/>
            <w:tcBorders>
              <w:top w:val="nil"/>
              <w:left w:val="nil"/>
              <w:bottom w:val="nil"/>
              <w:right w:val="nil"/>
            </w:tcBorders>
          </w:tcPr>
          <w:p w14:paraId="4A350836" w14:textId="77777777" w:rsidR="00FF108C" w:rsidRPr="003B4E6A" w:rsidRDefault="00FF108C" w:rsidP="00FE7713">
            <w:pPr>
              <w:spacing w:line="276" w:lineRule="auto"/>
            </w:pPr>
            <w:r w:rsidRPr="00D34DA6">
              <w:t>p &gt; 0.05</w:t>
            </w:r>
          </w:p>
        </w:tc>
      </w:tr>
      <w:tr w:rsidR="00FF108C" w:rsidRPr="003B4E6A" w14:paraId="1F7E6E56" w14:textId="77777777" w:rsidTr="00635593">
        <w:tc>
          <w:tcPr>
            <w:tcW w:w="2123" w:type="dxa"/>
            <w:vMerge/>
            <w:tcBorders>
              <w:top w:val="nil"/>
              <w:left w:val="nil"/>
              <w:right w:val="nil"/>
            </w:tcBorders>
          </w:tcPr>
          <w:p w14:paraId="6FB2132F" w14:textId="77777777" w:rsidR="00FF108C" w:rsidRPr="003B4E6A" w:rsidRDefault="00FF108C" w:rsidP="00FE7713">
            <w:pPr>
              <w:spacing w:line="276" w:lineRule="auto"/>
            </w:pPr>
          </w:p>
        </w:tc>
        <w:tc>
          <w:tcPr>
            <w:tcW w:w="1557" w:type="dxa"/>
            <w:tcBorders>
              <w:top w:val="nil"/>
              <w:left w:val="nil"/>
              <w:right w:val="nil"/>
            </w:tcBorders>
            <w:vAlign w:val="center"/>
          </w:tcPr>
          <w:p w14:paraId="1D96D834" w14:textId="77777777" w:rsidR="00FF108C" w:rsidRPr="003B4E6A" w:rsidRDefault="00FF108C" w:rsidP="00FE7713">
            <w:pPr>
              <w:spacing w:line="276" w:lineRule="auto"/>
              <w:jc w:val="center"/>
            </w:pPr>
            <w:r w:rsidRPr="003B4E6A">
              <w:t>18mm-21mm</w:t>
            </w:r>
          </w:p>
        </w:tc>
        <w:tc>
          <w:tcPr>
            <w:tcW w:w="1275" w:type="dxa"/>
            <w:tcBorders>
              <w:top w:val="nil"/>
              <w:left w:val="nil"/>
              <w:right w:val="nil"/>
            </w:tcBorders>
          </w:tcPr>
          <w:p w14:paraId="3EF10C8C" w14:textId="77777777" w:rsidR="00FF108C" w:rsidRPr="003B4E6A" w:rsidRDefault="00FF108C" w:rsidP="00FE7713">
            <w:pPr>
              <w:spacing w:line="276" w:lineRule="auto"/>
            </w:pPr>
            <w:r>
              <w:t>728.02</w:t>
            </w:r>
          </w:p>
        </w:tc>
        <w:tc>
          <w:tcPr>
            <w:tcW w:w="567" w:type="dxa"/>
            <w:tcBorders>
              <w:top w:val="nil"/>
              <w:left w:val="nil"/>
              <w:right w:val="nil"/>
            </w:tcBorders>
          </w:tcPr>
          <w:p w14:paraId="407B1F8A" w14:textId="77777777" w:rsidR="00FF108C" w:rsidRPr="003B4E6A" w:rsidRDefault="00FF108C" w:rsidP="00FE7713">
            <w:pPr>
              <w:spacing w:line="276" w:lineRule="auto"/>
              <w:jc w:val="center"/>
            </w:pPr>
            <w:r w:rsidRPr="003B4E6A">
              <w:t>1</w:t>
            </w:r>
          </w:p>
        </w:tc>
        <w:tc>
          <w:tcPr>
            <w:tcW w:w="1466" w:type="dxa"/>
            <w:tcBorders>
              <w:top w:val="nil"/>
              <w:left w:val="nil"/>
              <w:right w:val="nil"/>
            </w:tcBorders>
          </w:tcPr>
          <w:p w14:paraId="4E75D250" w14:textId="77777777" w:rsidR="00FF108C" w:rsidRPr="003B4E6A" w:rsidRDefault="00FF108C" w:rsidP="00FE7713">
            <w:pPr>
              <w:spacing w:line="276" w:lineRule="auto"/>
            </w:pPr>
            <w:r>
              <w:t>728.02</w:t>
            </w:r>
          </w:p>
        </w:tc>
        <w:tc>
          <w:tcPr>
            <w:tcW w:w="821" w:type="dxa"/>
            <w:tcBorders>
              <w:top w:val="nil"/>
              <w:left w:val="nil"/>
              <w:right w:val="nil"/>
            </w:tcBorders>
          </w:tcPr>
          <w:p w14:paraId="19123775" w14:textId="77777777" w:rsidR="00FF108C" w:rsidRPr="003B4E6A" w:rsidRDefault="00FF108C" w:rsidP="00FE7713">
            <w:pPr>
              <w:spacing w:line="276" w:lineRule="auto"/>
            </w:pPr>
            <w:r>
              <w:t>4.29</w:t>
            </w:r>
          </w:p>
        </w:tc>
        <w:tc>
          <w:tcPr>
            <w:tcW w:w="1207" w:type="dxa"/>
            <w:tcBorders>
              <w:top w:val="nil"/>
              <w:left w:val="nil"/>
              <w:right w:val="nil"/>
            </w:tcBorders>
          </w:tcPr>
          <w:p w14:paraId="6AE648A9" w14:textId="77777777" w:rsidR="00FF108C" w:rsidRPr="003B4E6A" w:rsidRDefault="00FF108C" w:rsidP="00FE7713">
            <w:pPr>
              <w:spacing w:line="276" w:lineRule="auto"/>
            </w:pPr>
            <w:r w:rsidRPr="0053771F">
              <w:t>* p&lt;0.05</w:t>
            </w:r>
          </w:p>
        </w:tc>
      </w:tr>
    </w:tbl>
    <w:p w14:paraId="4A7B885F" w14:textId="77777777" w:rsidR="00FF108C" w:rsidRPr="007627ED" w:rsidRDefault="00FF108C" w:rsidP="00FE7713">
      <w:pPr>
        <w:spacing w:line="276" w:lineRule="auto"/>
      </w:pPr>
    </w:p>
    <w:p w14:paraId="7FCD5FF0" w14:textId="45E16090" w:rsidR="000D2F77" w:rsidRPr="00B5571A" w:rsidRDefault="007D5781" w:rsidP="00B5571A">
      <w:pPr>
        <w:spacing w:line="360" w:lineRule="auto"/>
        <w:ind w:firstLine="720"/>
      </w:pPr>
      <w:r>
        <w:t>However</w:t>
      </w:r>
      <w:r w:rsidR="007627ED" w:rsidRPr="007627ED">
        <w:t xml:space="preserve">, MUF plywood </w:t>
      </w:r>
      <w:r>
        <w:t>has shown</w:t>
      </w:r>
      <w:r w:rsidR="007627ED" w:rsidRPr="007627ED">
        <w:t xml:space="preserve"> more pronounced and statistically significant differences in wood failure across</w:t>
      </w:r>
      <w:r>
        <w:t xml:space="preserve"> the various</w:t>
      </w:r>
      <w:r w:rsidR="007627ED" w:rsidRPr="007627ED">
        <w:t xml:space="preserve"> </w:t>
      </w:r>
      <w:r>
        <w:t>thicknesses</w:t>
      </w:r>
      <w:r w:rsidR="007627ED" w:rsidRPr="007627ED">
        <w:t xml:space="preserve"> </w:t>
      </w:r>
      <w:r>
        <w:t>(9 mm to 21mm)</w:t>
      </w:r>
      <w:r w:rsidR="007627ED" w:rsidRPr="007627ED">
        <w:t xml:space="preserve">. </w:t>
      </w:r>
      <w:r>
        <w:t>Statistically s</w:t>
      </w:r>
      <w:r w:rsidR="007627ED" w:rsidRPr="007627ED">
        <w:t xml:space="preserve">ignificant differences were observed in 9 mm–15 mm (F = 4.99, p &lt; 0.05), 9 mm–18 mm (F = 8.30, p &lt; 0.01), 9 mm–21 mm (F = 17.69, p &lt; 0.01), 12 mm–21 mm (F = 8.47, p &lt; 0.01), and 18 mm–21 mm (F = 4.29, p &lt; 0.05). These results highlight </w:t>
      </w:r>
      <w:r>
        <w:t xml:space="preserve">the fact </w:t>
      </w:r>
      <w:r w:rsidR="007627ED" w:rsidRPr="007627ED">
        <w:t xml:space="preserve">that MUF-bonded panels are more sensitive to thickness differences, leading to variability in wood failure percentages. This observation is consistent with reports by </w:t>
      </w:r>
      <w:sdt>
        <w:sdtPr>
          <w:rPr>
            <w:color w:val="000000"/>
          </w:rPr>
          <w:tag w:val="MENDELEY_CITATION_v3_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"/>
          <w:id w:val="-1561849584"/>
          <w:placeholder>
            <w:docPart w:val="DefaultPlaceholder_-1854013440"/>
          </w:placeholder>
        </w:sdtPr>
        <w:sdtContent>
          <w:r w:rsidR="003A071E" w:rsidRPr="003A071E">
            <w:rPr>
              <w:rFonts w:eastAsia="Times New Roman"/>
              <w:color w:val="000000"/>
            </w:rPr>
            <w:t>Pizzi &amp; Mittal (2017)</w:t>
          </w:r>
        </w:sdtContent>
      </w:sdt>
      <w:r w:rsidR="007627ED" w:rsidRPr="007627ED">
        <w:t xml:space="preserve"> who noted that MUF adhesives, though economical, exhibit lower durability and performance stability compared to PF, particularly under varying environmental or structural conditions. The increased failure rates at higher thickness contrasts suggest that MUF bonds are less reliable when panel thickness increases.</w:t>
      </w:r>
      <w:r w:rsidR="008D0A1B">
        <w:t xml:space="preserve"> </w:t>
      </w:r>
      <w:r w:rsidR="007627ED" w:rsidRPr="007627ED">
        <w:t xml:space="preserve">When comparing </w:t>
      </w:r>
      <w:r w:rsidR="00B05982">
        <w:t>the two adhesives, the results clearly show that PF resins provide more consistent wood failure performance across varying thicknesses. In contrast, MUF resins exhibit greater variability and significant differences in failure at thicker thicknesses</w:t>
      </w:r>
      <w:r w:rsidR="007627ED" w:rsidRPr="007627ED">
        <w:t xml:space="preserve">. This </w:t>
      </w:r>
      <w:r w:rsidR="00B05982">
        <w:t>finding aligns with Marra's (1992) observations, which</w:t>
      </w:r>
      <w:r w:rsidR="007627ED" w:rsidRPr="007627ED">
        <w:t xml:space="preserve"> emphasized the superior chemical stability and bond performance of PF adhesives compared to urea-based resins. </w:t>
      </w:r>
    </w:p>
    <w:p w14:paraId="239E8704" w14:textId="3EF6690D" w:rsidR="0080519F" w:rsidRPr="0080519F" w:rsidRDefault="00497C78" w:rsidP="00B5571A">
      <w:pPr>
        <w:pStyle w:val="Heading1"/>
      </w:pPr>
      <w:bookmarkStart w:id="120" w:name="_Toc215018529"/>
      <w:r>
        <w:t>5.3.</w:t>
      </w:r>
      <w:r w:rsidR="00B5571A">
        <w:t>4</w:t>
      </w:r>
      <w:r>
        <w:t xml:space="preserve"> </w:t>
      </w:r>
      <w:r w:rsidR="0080519F" w:rsidRPr="0080519F">
        <w:t>Correlation Between Bonding Strength and Wood Failure</w:t>
      </w:r>
      <w:bookmarkEnd w:id="120"/>
    </w:p>
    <w:p w14:paraId="340584C6" w14:textId="62D3BDAF" w:rsidR="00B5571A" w:rsidRDefault="0044083E" w:rsidP="00944ECC">
      <w:pPr>
        <w:spacing w:line="360" w:lineRule="auto"/>
        <w:ind w:firstLine="720"/>
      </w:pPr>
      <w:r w:rsidRPr="0044083E">
        <w:t>The correlation analyses</w:t>
      </w:r>
      <w:r w:rsidR="00B5571A">
        <w:t xml:space="preserve"> shown in Figure 11,</w:t>
      </w:r>
      <w:r w:rsidRPr="0044083E">
        <w:t xml:space="preserve"> between bonding strength and wood failure across the five thicknesses</w:t>
      </w:r>
      <w:r w:rsidR="004468F6">
        <w:t>,</w:t>
      </w:r>
      <w:r w:rsidRPr="0044083E">
        <w:t xml:space="preserve"> 9 mm</w:t>
      </w:r>
      <w:r w:rsidR="00FF108C">
        <w:t xml:space="preserve"> to 21 mm</w:t>
      </w:r>
      <w:r w:rsidR="00FE7713">
        <w:t>,</w:t>
      </w:r>
      <w:r w:rsidR="00FF108C">
        <w:t xml:space="preserve"> </w:t>
      </w:r>
      <w:r w:rsidRPr="0044083E">
        <w:t>reveal</w:t>
      </w:r>
      <w:r w:rsidR="00FF108C">
        <w:t xml:space="preserve"> an</w:t>
      </w:r>
      <w:r w:rsidRPr="0044083E">
        <w:t xml:space="preserve"> </w:t>
      </w:r>
      <w:r w:rsidR="00B05982">
        <w:t>essential</w:t>
      </w:r>
      <w:r w:rsidR="00CC73A8" w:rsidRPr="0044083E">
        <w:t xml:space="preserve"> insight</w:t>
      </w:r>
      <w:r w:rsidRPr="0044083E">
        <w:t xml:space="preserve"> into adhesive bond performance. At thinner dimensions (9 mm and 15 mm), </w:t>
      </w:r>
      <w:r w:rsidR="00261CEE">
        <w:t xml:space="preserve">no correlation was established between bonding strength and apparent cohesive wood failure. The measured values were so </w:t>
      </w:r>
      <w:r w:rsidR="00944ECC">
        <w:t>scattered,</w:t>
      </w:r>
      <w:r w:rsidR="00261CEE">
        <w:t xml:space="preserve"> and no clear fit line could show a direction, that is,</w:t>
      </w:r>
      <w:r w:rsidR="000C7C80">
        <w:t xml:space="preserve"> either positively or negatively correlated</w:t>
      </w:r>
      <w:r w:rsidRPr="0044083E">
        <w:t xml:space="preserve">. </w:t>
      </w:r>
      <w:r w:rsidR="00944ECC">
        <w:t xml:space="preserve">Despite the </w:t>
      </w:r>
      <w:r w:rsidR="00715A33">
        <w:t>non-establishment</w:t>
      </w:r>
      <w:r w:rsidR="00944ECC">
        <w:t xml:space="preserve"> of </w:t>
      </w:r>
      <w:r w:rsidR="00715A33">
        <w:t xml:space="preserve">a </w:t>
      </w:r>
      <w:r w:rsidR="00944ECC">
        <w:t xml:space="preserve">clear correlation, the data set shows in some instances were </w:t>
      </w:r>
      <w:r w:rsidRPr="0044083E">
        <w:t xml:space="preserve">consistent with the widely accepted chain-link model of adhesive bonding, where a </w:t>
      </w:r>
      <w:r w:rsidR="00B05982">
        <w:t>strong adhesive bond forces failure to occur within</w:t>
      </w:r>
      <w:r w:rsidRPr="0044083E">
        <w:t xml:space="preserve"> the wood substrate</w:t>
      </w:r>
      <w:r w:rsidR="00B05982">
        <w:t>.</w:t>
      </w:r>
      <w:r w:rsidRPr="0044083E">
        <w:t xml:space="preserve"> </w:t>
      </w:r>
      <w:sdt>
        <w:sdtPr>
          <w:rPr>
            <w:color w:val="000000"/>
          </w:rPr>
          <w:tag w:val="MENDELEY_CITATION_v3_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"/>
          <w:id w:val="1719477616"/>
          <w:placeholder>
            <w:docPart w:val="DefaultPlaceholder_-1854013440"/>
          </w:placeholder>
        </w:sdtPr>
        <w:sdtContent>
          <w:r w:rsidR="003A071E" w:rsidRPr="003A071E">
            <w:rPr>
              <w:rFonts w:eastAsia="Times New Roman"/>
              <w:color w:val="000000"/>
            </w:rPr>
            <w:t>(Frihart &amp; Hunt, 2010)</w:t>
          </w:r>
        </w:sdtContent>
      </w:sdt>
      <w:r w:rsidRPr="0044083E">
        <w:t xml:space="preserve">. Such results indicate high-quality bonds, as wood failure percentages above 75% are generally regarded as signs of strong structural performance. </w:t>
      </w:r>
      <w:r w:rsidR="00C04609">
        <w:t>On the other hand</w:t>
      </w:r>
      <w:r w:rsidRPr="0044083E">
        <w:t xml:space="preserve">, in the 12 mm and 18 mm panels, weaker and more scattered correlations were observed, reflecting variability in bond quality. This variability may be attributed to </w:t>
      </w:r>
      <w:r w:rsidRPr="0044083E">
        <w:lastRenderedPageBreak/>
        <w:t xml:space="preserve">differences in glue penetration </w:t>
      </w:r>
      <w:r w:rsidR="00176E98">
        <w:t>due to the different grades of veneer used in the construction of the panel. Parameters such as earlywood and latewood influence</w:t>
      </w:r>
      <w:r w:rsidRPr="0044083E">
        <w:t>, which can weaken the predictability of wood failure from bonding strength</w:t>
      </w:r>
      <w:sdt>
        <w:sdtPr>
          <w:rPr>
            <w:color w:val="000000"/>
          </w:rPr>
          <w:tag w:val="MENDELEY_CITATION_v3_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"/>
          <w:id w:val="1301647176"/>
          <w:placeholder>
            <w:docPart w:val="DefaultPlaceholder_-1854013440"/>
          </w:placeholder>
        </w:sdtPr>
        <w:sdtContent>
          <w:r w:rsidR="003A071E" w:rsidRPr="003A071E">
            <w:rPr>
              <w:color w:val="000000"/>
            </w:rPr>
            <w:t>(W. Li et al., 2023; Z. Li et al., 2022)</w:t>
          </w:r>
        </w:sdtContent>
      </w:sdt>
    </w:p>
    <w:p w14:paraId="10D922D2" w14:textId="77777777" w:rsidR="00944ECC" w:rsidRDefault="00944ECC" w:rsidP="00944ECC">
      <w:pPr>
        <w:spacing w:line="360" w:lineRule="auto"/>
        <w:ind w:firstLine="720"/>
      </w:pPr>
    </w:p>
    <w:p w14:paraId="44DFB6D3" w14:textId="7FE0E5FC" w:rsidR="00A42241" w:rsidRDefault="00944ECC" w:rsidP="00A42241">
      <w:pPr>
        <w:spacing w:line="360" w:lineRule="auto"/>
      </w:pPr>
      <w:r>
        <w:rPr>
          <w:noProof/>
        </w:rPr>
        <mc:AlternateContent>
          <mc:Choice Requires="wpg">
            <w:drawing>
              <wp:anchor distT="0" distB="0" distL="114300" distR="114300" simplePos="0" relativeHeight="251549696" behindDoc="0" locked="0" layoutInCell="1" allowOverlap="1" wp14:anchorId="1F152F6F" wp14:editId="67813065">
                <wp:simplePos x="0" y="0"/>
                <wp:positionH relativeFrom="column">
                  <wp:posOffset>238760</wp:posOffset>
                </wp:positionH>
                <wp:positionV relativeFrom="paragraph">
                  <wp:posOffset>45720</wp:posOffset>
                </wp:positionV>
                <wp:extent cx="5477510" cy="7113270"/>
                <wp:effectExtent l="0" t="0" r="8890" b="0"/>
                <wp:wrapNone/>
                <wp:docPr id="459022629" name="Group 38"/>
                <wp:cNvGraphicFramePr/>
                <a:graphic xmlns:a="http://schemas.openxmlformats.org/drawingml/2006/main">
                  <a:graphicData uri="http://schemas.microsoft.com/office/word/2010/wordprocessingGroup">
                    <wpg:wgp>
                      <wpg:cNvGrpSpPr/>
                      <wpg:grpSpPr>
                        <a:xfrm>
                          <a:off x="0" y="0"/>
                          <a:ext cx="5477510" cy="7113270"/>
                          <a:chOff x="-19685" y="0"/>
                          <a:chExt cx="5477510" cy="7113270"/>
                        </a:xfrm>
                      </wpg:grpSpPr>
                      <wpg:grpSp>
                        <wpg:cNvPr id="224439886" name="Group 37"/>
                        <wpg:cNvGrpSpPr/>
                        <wpg:grpSpPr>
                          <a:xfrm>
                            <a:off x="0" y="0"/>
                            <a:ext cx="5457825" cy="4581525"/>
                            <a:chOff x="0" y="0"/>
                            <a:chExt cx="5457825" cy="4581525"/>
                          </a:xfrm>
                        </wpg:grpSpPr>
                        <wps:wsp>
                          <wps:cNvPr id="911582308" name="Text Box 31"/>
                          <wps:cNvSpPr txBox="1"/>
                          <wps:spPr>
                            <a:xfrm>
                              <a:off x="9525" y="0"/>
                              <a:ext cx="2724150" cy="2247900"/>
                            </a:xfrm>
                            <a:prstGeom prst="rect">
                              <a:avLst/>
                            </a:prstGeom>
                            <a:solidFill>
                              <a:schemeClr val="lt1"/>
                            </a:solidFill>
                            <a:ln w="6350">
                              <a:noFill/>
                            </a:ln>
                          </wps:spPr>
                          <wps:txbx>
                            <w:txbxContent>
                              <w:p w14:paraId="55033136" w14:textId="77777777" w:rsidR="00A42241" w:rsidRDefault="00A42241" w:rsidP="00A42241">
                                <w:r>
                                  <w:rPr>
                                    <w:noProof/>
                                    <w:lang w:val="hu-HU" w:eastAsia="hu-HU"/>
                                  </w:rPr>
                                  <w:drawing>
                                    <wp:inline distT="0" distB="0" distL="0" distR="0" wp14:anchorId="7683B6BC" wp14:editId="36064D7F">
                                      <wp:extent cx="2713990" cy="2123440"/>
                                      <wp:effectExtent l="0" t="0" r="0" b="0"/>
                                      <wp:docPr id="1610944175" name="Picture 32"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18585" name="Picture 32" descr="A graph with a red line&#10;&#10;AI-generated content may be incorrect."/>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3990" cy="21234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427417" name="Text Box 31"/>
                          <wps:cNvSpPr txBox="1"/>
                          <wps:spPr>
                            <a:xfrm>
                              <a:off x="2790825" y="9525"/>
                              <a:ext cx="2667000" cy="2276475"/>
                            </a:xfrm>
                            <a:prstGeom prst="rect">
                              <a:avLst/>
                            </a:prstGeom>
                            <a:solidFill>
                              <a:schemeClr val="lt1"/>
                            </a:solidFill>
                            <a:ln w="6350">
                              <a:noFill/>
                            </a:ln>
                          </wps:spPr>
                          <wps:txbx>
                            <w:txbxContent>
                              <w:p w14:paraId="2AD7DD13" w14:textId="77777777" w:rsidR="00A42241" w:rsidRDefault="00A42241" w:rsidP="00A42241">
                                <w:r>
                                  <w:rPr>
                                    <w:noProof/>
                                    <w:lang w:val="hu-HU" w:eastAsia="hu-HU"/>
                                  </w:rPr>
                                  <w:drawing>
                                    <wp:inline distT="0" distB="0" distL="0" distR="0" wp14:anchorId="3648F6DF" wp14:editId="2833A21A">
                                      <wp:extent cx="2713990" cy="2171065"/>
                                      <wp:effectExtent l="0" t="0" r="0" b="635"/>
                                      <wp:docPr id="1850145156" name="Picture 33"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00906" name="Picture 33" descr="A graph with a red line&#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2713990" cy="21710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5800341" name="Text Box 31"/>
                          <wps:cNvSpPr txBox="1"/>
                          <wps:spPr>
                            <a:xfrm>
                              <a:off x="0" y="2266950"/>
                              <a:ext cx="2733675" cy="2276475"/>
                            </a:xfrm>
                            <a:prstGeom prst="rect">
                              <a:avLst/>
                            </a:prstGeom>
                            <a:solidFill>
                              <a:schemeClr val="lt1"/>
                            </a:solidFill>
                            <a:ln w="6350">
                              <a:noFill/>
                            </a:ln>
                          </wps:spPr>
                          <wps:txbx>
                            <w:txbxContent>
                              <w:p w14:paraId="5FDE9829" w14:textId="5667209F" w:rsidR="00A42241" w:rsidRDefault="00261CEE" w:rsidP="00A42241">
                                <w:r>
                                  <w:rPr>
                                    <w:noProof/>
                                    <w:lang w:val="hu-HU" w:eastAsia="hu-HU"/>
                                  </w:rPr>
                                  <w:t>n</w:t>
                                </w:r>
                                <w:r w:rsidR="00A42241">
                                  <w:rPr>
                                    <w:noProof/>
                                    <w:lang w:val="hu-HU" w:eastAsia="hu-HU"/>
                                  </w:rPr>
                                  <w:drawing>
                                    <wp:inline distT="0" distB="0" distL="0" distR="0" wp14:anchorId="79803921" wp14:editId="259C23FF">
                                      <wp:extent cx="2713990" cy="1958340"/>
                                      <wp:effectExtent l="0" t="0" r="0" b="3810"/>
                                      <wp:docPr id="1701151419" name="Picture 34"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32761" name="Picture 34" descr="A graph with a red line&#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2713990" cy="1958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4607251" name="Text Box 31"/>
                          <wps:cNvSpPr txBox="1"/>
                          <wps:spPr>
                            <a:xfrm>
                              <a:off x="2809875" y="2295525"/>
                              <a:ext cx="2647950" cy="2286000"/>
                            </a:xfrm>
                            <a:prstGeom prst="rect">
                              <a:avLst/>
                            </a:prstGeom>
                            <a:solidFill>
                              <a:schemeClr val="lt1"/>
                            </a:solidFill>
                            <a:ln w="6350">
                              <a:noFill/>
                            </a:ln>
                          </wps:spPr>
                          <wps:txbx>
                            <w:txbxContent>
                              <w:p w14:paraId="2EF98F23" w14:textId="77777777" w:rsidR="00A42241" w:rsidRDefault="00A42241" w:rsidP="00A42241">
                                <w:r>
                                  <w:rPr>
                                    <w:noProof/>
                                    <w:lang w:val="hu-HU" w:eastAsia="hu-HU"/>
                                  </w:rPr>
                                  <w:drawing>
                                    <wp:inline distT="0" distB="0" distL="0" distR="0" wp14:anchorId="36F4F381" wp14:editId="6E2E61C5">
                                      <wp:extent cx="2713990" cy="2176780"/>
                                      <wp:effectExtent l="0" t="0" r="0" b="0"/>
                                      <wp:docPr id="1451344481" name="Picture 35"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6177" name="Picture 35" descr="A graph with a red line&#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2713990" cy="21767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27865856" name="Text Box 31"/>
                        <wps:cNvSpPr txBox="1"/>
                        <wps:spPr>
                          <a:xfrm>
                            <a:off x="-19685" y="4855845"/>
                            <a:ext cx="2743200" cy="2257425"/>
                          </a:xfrm>
                          <a:prstGeom prst="rect">
                            <a:avLst/>
                          </a:prstGeom>
                          <a:solidFill>
                            <a:schemeClr val="lt1"/>
                          </a:solidFill>
                          <a:ln w="6350">
                            <a:noFill/>
                          </a:ln>
                        </wps:spPr>
                        <wps:txbx>
                          <w:txbxContent>
                            <w:p w14:paraId="0469AE78" w14:textId="77777777" w:rsidR="00A42241" w:rsidRDefault="00A42241" w:rsidP="00A42241">
                              <w:r>
                                <w:rPr>
                                  <w:noProof/>
                                  <w:lang w:val="hu-HU" w:eastAsia="hu-HU"/>
                                </w:rPr>
                                <w:drawing>
                                  <wp:inline distT="0" distB="0" distL="0" distR="0" wp14:anchorId="6556D449" wp14:editId="4F1AD22E">
                                    <wp:extent cx="2666365" cy="2161540"/>
                                    <wp:effectExtent l="0" t="0" r="635" b="0"/>
                                    <wp:docPr id="921462188" name="Picture 36"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25346" name="Picture 36" descr="A graph with a red line&#10;&#10;AI-generated content may be incorrect."/>
                                            <pic:cNvPicPr/>
                                          </pic:nvPicPr>
                                          <pic:blipFill rotWithShape="1">
                                            <a:blip r:embed="rId37">
                                              <a:extLst>
                                                <a:ext uri="{28A0092B-C50C-407E-A947-70E740481C1C}">
                                                  <a14:useLocalDpi xmlns:a14="http://schemas.microsoft.com/office/drawing/2010/main" val="0"/>
                                                </a:ext>
                                              </a:extLst>
                                            </a:blip>
                                            <a:srcRect l="1755"/>
                                            <a:stretch>
                                              <a:fillRect/>
                                            </a:stretch>
                                          </pic:blipFill>
                                          <pic:spPr bwMode="auto">
                                            <a:xfrm>
                                              <a:off x="0" y="0"/>
                                              <a:ext cx="2666365" cy="21615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F152F6F" id="Group 38" o:spid="_x0000_s1070" style="position:absolute;left:0;text-align:left;margin-left:18.8pt;margin-top:3.6pt;width:431.3pt;height:560.1pt;z-index:251549696;mso-height-relative:margin" coordorigin="-196" coordsize="54775,71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">
                <v:group id="Group 37" o:spid="_x0000_s1071" style="position:absolute;width:54578;height:45815" coordsize="54578,4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">
                  <v:shape id="Text Box 31" o:spid="_x0000_s1072" type="#_x0000_t202" style="position:absolute;left:95;width:27241;height:2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" fillcolor="white [3201]" stroked="f" strokeweight=".5pt">
                    <v:textbox>
                      <w:txbxContent>
                        <w:p w14:paraId="55033136" w14:textId="77777777" w:rsidR="00A42241" w:rsidRDefault="00A42241" w:rsidP="00A42241">
                          <w:r>
                            <w:rPr>
                              <w:noProof/>
                              <w:lang w:val="hu-HU" w:eastAsia="hu-HU"/>
                            </w:rPr>
                            <w:drawing>
                              <wp:inline distT="0" distB="0" distL="0" distR="0" wp14:anchorId="7683B6BC" wp14:editId="36064D7F">
                                <wp:extent cx="2713990" cy="2123440"/>
                                <wp:effectExtent l="0" t="0" r="0" b="0"/>
                                <wp:docPr id="1610944175" name="Picture 32"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18585" name="Picture 32" descr="A graph with a red line&#10;&#10;AI-generated content may be incorrect."/>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13990" cy="2123440"/>
                                        </a:xfrm>
                                        <a:prstGeom prst="rect">
                                          <a:avLst/>
                                        </a:prstGeom>
                                      </pic:spPr>
                                    </pic:pic>
                                  </a:graphicData>
                                </a:graphic>
                              </wp:inline>
                            </w:drawing>
                          </w:r>
                        </w:p>
                      </w:txbxContent>
                    </v:textbox>
                  </v:shape>
                  <v:shape id="Text Box 31" o:spid="_x0000_s1073" type="#_x0000_t202" style="position:absolute;left:27908;top:95;width:26670;height:2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" fillcolor="white [3201]" stroked="f" strokeweight=".5pt">
                    <v:textbox>
                      <w:txbxContent>
                        <w:p w14:paraId="2AD7DD13" w14:textId="77777777" w:rsidR="00A42241" w:rsidRDefault="00A42241" w:rsidP="00A42241">
                          <w:r>
                            <w:rPr>
                              <w:noProof/>
                              <w:lang w:val="hu-HU" w:eastAsia="hu-HU"/>
                            </w:rPr>
                            <w:drawing>
                              <wp:inline distT="0" distB="0" distL="0" distR="0" wp14:anchorId="3648F6DF" wp14:editId="2833A21A">
                                <wp:extent cx="2713990" cy="2171065"/>
                                <wp:effectExtent l="0" t="0" r="0" b="635"/>
                                <wp:docPr id="1850145156" name="Picture 33"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00906" name="Picture 33" descr="A graph with a red line&#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2713990" cy="2171065"/>
                                        </a:xfrm>
                                        <a:prstGeom prst="rect">
                                          <a:avLst/>
                                        </a:prstGeom>
                                      </pic:spPr>
                                    </pic:pic>
                                  </a:graphicData>
                                </a:graphic>
                              </wp:inline>
                            </w:drawing>
                          </w:r>
                        </w:p>
                      </w:txbxContent>
                    </v:textbox>
                  </v:shape>
                  <v:shape id="Text Box 31" o:spid="_x0000_s1074" type="#_x0000_t202" style="position:absolute;top:22669;width:27336;height:22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" fillcolor="white [3201]" stroked="f" strokeweight=".5pt">
                    <v:textbox>
                      <w:txbxContent>
                        <w:p w14:paraId="5FDE9829" w14:textId="5667209F" w:rsidR="00A42241" w:rsidRDefault="00261CEE" w:rsidP="00A42241">
                          <w:r>
                            <w:rPr>
                              <w:noProof/>
                              <w:lang w:val="hu-HU" w:eastAsia="hu-HU"/>
                            </w:rPr>
                            <w:t>n</w:t>
                          </w:r>
                          <w:r w:rsidR="00A42241">
                            <w:rPr>
                              <w:noProof/>
                              <w:lang w:val="hu-HU" w:eastAsia="hu-HU"/>
                            </w:rPr>
                            <w:drawing>
                              <wp:inline distT="0" distB="0" distL="0" distR="0" wp14:anchorId="79803921" wp14:editId="259C23FF">
                                <wp:extent cx="2713990" cy="1958340"/>
                                <wp:effectExtent l="0" t="0" r="0" b="3810"/>
                                <wp:docPr id="1701151419" name="Picture 34"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32761" name="Picture 34" descr="A graph with a red line&#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2713990" cy="1958340"/>
                                        </a:xfrm>
                                        <a:prstGeom prst="rect">
                                          <a:avLst/>
                                        </a:prstGeom>
                                      </pic:spPr>
                                    </pic:pic>
                                  </a:graphicData>
                                </a:graphic>
                              </wp:inline>
                            </w:drawing>
                          </w:r>
                        </w:p>
                      </w:txbxContent>
                    </v:textbox>
                  </v:shape>
                  <v:shape id="Text Box 31" o:spid="_x0000_s1075" type="#_x0000_t202" style="position:absolute;left:28098;top:22955;width:26480;height:22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" fillcolor="white [3201]" stroked="f" strokeweight=".5pt">
                    <v:textbox>
                      <w:txbxContent>
                        <w:p w14:paraId="2EF98F23" w14:textId="77777777" w:rsidR="00A42241" w:rsidRDefault="00A42241" w:rsidP="00A42241">
                          <w:r>
                            <w:rPr>
                              <w:noProof/>
                              <w:lang w:val="hu-HU" w:eastAsia="hu-HU"/>
                            </w:rPr>
                            <w:drawing>
                              <wp:inline distT="0" distB="0" distL="0" distR="0" wp14:anchorId="36F4F381" wp14:editId="6E2E61C5">
                                <wp:extent cx="2713990" cy="2176780"/>
                                <wp:effectExtent l="0" t="0" r="0" b="0"/>
                                <wp:docPr id="1451344481" name="Picture 35"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6177" name="Picture 35" descr="A graph with a red line&#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2713990" cy="2176780"/>
                                        </a:xfrm>
                                        <a:prstGeom prst="rect">
                                          <a:avLst/>
                                        </a:prstGeom>
                                      </pic:spPr>
                                    </pic:pic>
                                  </a:graphicData>
                                </a:graphic>
                              </wp:inline>
                            </w:drawing>
                          </w:r>
                        </w:p>
                      </w:txbxContent>
                    </v:textbox>
                  </v:shape>
                </v:group>
                <v:shape id="Text Box 31" o:spid="_x0000_s1076" type="#_x0000_t202" style="position:absolute;left:-196;top:48558;width:27431;height:2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" fillcolor="white [3201]" stroked="f" strokeweight=".5pt">
                  <v:textbox>
                    <w:txbxContent>
                      <w:p w14:paraId="0469AE78" w14:textId="77777777" w:rsidR="00A42241" w:rsidRDefault="00A42241" w:rsidP="00A42241">
                        <w:r>
                          <w:rPr>
                            <w:noProof/>
                            <w:lang w:val="hu-HU" w:eastAsia="hu-HU"/>
                          </w:rPr>
                          <w:drawing>
                            <wp:inline distT="0" distB="0" distL="0" distR="0" wp14:anchorId="6556D449" wp14:editId="4F1AD22E">
                              <wp:extent cx="2666365" cy="2161540"/>
                              <wp:effectExtent l="0" t="0" r="635" b="0"/>
                              <wp:docPr id="921462188" name="Picture 36" descr="A graph with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25346" name="Picture 36" descr="A graph with a red line&#10;&#10;AI-generated content may be incorrect."/>
                                      <pic:cNvPicPr/>
                                    </pic:nvPicPr>
                                    <pic:blipFill rotWithShape="1">
                                      <a:blip r:embed="rId37">
                                        <a:extLst>
                                          <a:ext uri="{28A0092B-C50C-407E-A947-70E740481C1C}">
                                            <a14:useLocalDpi xmlns:a14="http://schemas.microsoft.com/office/drawing/2010/main" val="0"/>
                                          </a:ext>
                                        </a:extLst>
                                      </a:blip>
                                      <a:srcRect l="1755"/>
                                      <a:stretch>
                                        <a:fillRect/>
                                      </a:stretch>
                                    </pic:blipFill>
                                    <pic:spPr bwMode="auto">
                                      <a:xfrm>
                                        <a:off x="0" y="0"/>
                                        <a:ext cx="2666365" cy="216154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group>
            </w:pict>
          </mc:Fallback>
        </mc:AlternateContent>
      </w:r>
      <w:r>
        <w:rPr>
          <w:noProof/>
        </w:rPr>
        <mc:AlternateContent>
          <mc:Choice Requires="wpg">
            <w:drawing>
              <wp:anchor distT="0" distB="0" distL="114300" distR="114300" simplePos="0" relativeHeight="251550720" behindDoc="0" locked="0" layoutInCell="1" allowOverlap="1" wp14:anchorId="71E3FE0A" wp14:editId="622A84CE">
                <wp:simplePos x="0" y="0"/>
                <wp:positionH relativeFrom="column">
                  <wp:posOffset>2353945</wp:posOffset>
                </wp:positionH>
                <wp:positionV relativeFrom="paragraph">
                  <wp:posOffset>131445</wp:posOffset>
                </wp:positionV>
                <wp:extent cx="3238500" cy="5095875"/>
                <wp:effectExtent l="0" t="0" r="0" b="9525"/>
                <wp:wrapNone/>
                <wp:docPr id="549565442" name="Group 40"/>
                <wp:cNvGraphicFramePr/>
                <a:graphic xmlns:a="http://schemas.openxmlformats.org/drawingml/2006/main">
                  <a:graphicData uri="http://schemas.microsoft.com/office/word/2010/wordprocessingGroup">
                    <wpg:wgp>
                      <wpg:cNvGrpSpPr/>
                      <wpg:grpSpPr>
                        <a:xfrm>
                          <a:off x="0" y="0"/>
                          <a:ext cx="3238500" cy="5095875"/>
                          <a:chOff x="0" y="0"/>
                          <a:chExt cx="3238500" cy="5095875"/>
                        </a:xfrm>
                      </wpg:grpSpPr>
                      <wps:wsp>
                        <wps:cNvPr id="1446736690" name="Text Box 39"/>
                        <wps:cNvSpPr txBox="1"/>
                        <wps:spPr>
                          <a:xfrm>
                            <a:off x="9525" y="0"/>
                            <a:ext cx="361950" cy="285750"/>
                          </a:xfrm>
                          <a:prstGeom prst="rect">
                            <a:avLst/>
                          </a:prstGeom>
                          <a:solidFill>
                            <a:schemeClr val="lt1"/>
                          </a:solidFill>
                          <a:ln w="6350">
                            <a:noFill/>
                          </a:ln>
                        </wps:spPr>
                        <wps:txbx>
                          <w:txbxContent>
                            <w:p w14:paraId="52FE0A7F" w14:textId="77777777" w:rsidR="00A42241" w:rsidRPr="003773CD" w:rsidRDefault="00A42241" w:rsidP="00A42241">
                              <w:pPr>
                                <w:rPr>
                                  <w:b/>
                                  <w:bCs/>
                                  <w:color w:val="E97132" w:themeColor="accent2"/>
                                </w:rPr>
                              </w:pPr>
                              <w:r w:rsidRPr="003773CD">
                                <w:rPr>
                                  <w:b/>
                                  <w:bCs/>
                                  <w:color w:val="E97132" w:themeColor="accent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0744880" name="Text Box 39"/>
                        <wps:cNvSpPr txBox="1"/>
                        <wps:spPr>
                          <a:xfrm>
                            <a:off x="0" y="4810125"/>
                            <a:ext cx="361950" cy="285750"/>
                          </a:xfrm>
                          <a:prstGeom prst="rect">
                            <a:avLst/>
                          </a:prstGeom>
                          <a:solidFill>
                            <a:schemeClr val="lt1"/>
                          </a:solidFill>
                          <a:ln w="6350">
                            <a:noFill/>
                          </a:ln>
                        </wps:spPr>
                        <wps:txbx>
                          <w:txbxContent>
                            <w:p w14:paraId="76E59787" w14:textId="77777777" w:rsidR="00A42241" w:rsidRPr="003773CD" w:rsidRDefault="00A42241" w:rsidP="00A42241">
                              <w:pPr>
                                <w:rPr>
                                  <w:color w:val="E97132" w:themeColor="accent2"/>
                                </w:rPr>
                              </w:pPr>
                              <w:r w:rsidRPr="003773CD">
                                <w:rPr>
                                  <w:color w:val="E97132" w:themeColor="accent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2373815" name="Text Box 39"/>
                        <wps:cNvSpPr txBox="1"/>
                        <wps:spPr>
                          <a:xfrm>
                            <a:off x="19050" y="2305050"/>
                            <a:ext cx="361950" cy="285750"/>
                          </a:xfrm>
                          <a:prstGeom prst="rect">
                            <a:avLst/>
                          </a:prstGeom>
                          <a:solidFill>
                            <a:schemeClr val="lt1"/>
                          </a:solidFill>
                          <a:ln w="6350">
                            <a:noFill/>
                          </a:ln>
                        </wps:spPr>
                        <wps:txbx>
                          <w:txbxContent>
                            <w:p w14:paraId="60F31DBD" w14:textId="77777777" w:rsidR="00A42241" w:rsidRPr="003773CD" w:rsidRDefault="00A42241" w:rsidP="00A42241">
                              <w:pPr>
                                <w:rPr>
                                  <w:color w:val="E97132" w:themeColor="accent2"/>
                                </w:rPr>
                              </w:pPr>
                              <w:r w:rsidRPr="003773CD">
                                <w:rPr>
                                  <w:color w:val="E97132" w:themeColor="accent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2450868" name="Text Box 39"/>
                        <wps:cNvSpPr txBox="1"/>
                        <wps:spPr>
                          <a:xfrm>
                            <a:off x="2857500" y="2381250"/>
                            <a:ext cx="361950" cy="285750"/>
                          </a:xfrm>
                          <a:prstGeom prst="rect">
                            <a:avLst/>
                          </a:prstGeom>
                          <a:solidFill>
                            <a:schemeClr val="lt1"/>
                          </a:solidFill>
                          <a:ln w="6350">
                            <a:noFill/>
                          </a:ln>
                        </wps:spPr>
                        <wps:txbx>
                          <w:txbxContent>
                            <w:p w14:paraId="69C8B3B3" w14:textId="77777777" w:rsidR="00A42241" w:rsidRPr="003773CD" w:rsidRDefault="00A42241" w:rsidP="00A42241">
                              <w:pPr>
                                <w:rPr>
                                  <w:color w:val="E97132" w:themeColor="accent2"/>
                                </w:rPr>
                              </w:pPr>
                              <w:r w:rsidRPr="003773CD">
                                <w:rPr>
                                  <w:color w:val="E97132" w:themeColor="accent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967658" name="Text Box 39"/>
                        <wps:cNvSpPr txBox="1"/>
                        <wps:spPr>
                          <a:xfrm>
                            <a:off x="2876550" y="38100"/>
                            <a:ext cx="361950" cy="285750"/>
                          </a:xfrm>
                          <a:prstGeom prst="rect">
                            <a:avLst/>
                          </a:prstGeom>
                          <a:solidFill>
                            <a:schemeClr val="lt1"/>
                          </a:solidFill>
                          <a:ln w="6350">
                            <a:noFill/>
                          </a:ln>
                        </wps:spPr>
                        <wps:txbx>
                          <w:txbxContent>
                            <w:p w14:paraId="53A2C446" w14:textId="77777777" w:rsidR="00A42241" w:rsidRPr="003773CD" w:rsidRDefault="00A42241" w:rsidP="00A42241">
                              <w:pPr>
                                <w:rPr>
                                  <w:color w:val="E97132" w:themeColor="accent2"/>
                                </w:rPr>
                              </w:pPr>
                              <w:r w:rsidRPr="003773CD">
                                <w:rPr>
                                  <w:color w:val="E97132" w:themeColor="accent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E3FE0A" id="Group 40" o:spid="_x0000_s1077" style="position:absolute;left:0;text-align:left;margin-left:185.35pt;margin-top:10.35pt;width:255pt;height:401.25pt;z-index:251550720" coordsize="32385,50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">
                <v:shape id="Text Box 39" o:spid="_x0000_s1078" type="#_x0000_t202" style="position:absolute;left:95;width:361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" fillcolor="white [3201]" stroked="f" strokeweight=".5pt">
                  <v:textbox>
                    <w:txbxContent>
                      <w:p w14:paraId="52FE0A7F" w14:textId="77777777" w:rsidR="00A42241" w:rsidRPr="003773CD" w:rsidRDefault="00A42241" w:rsidP="00A42241">
                        <w:pPr>
                          <w:rPr>
                            <w:b/>
                            <w:bCs/>
                            <w:color w:val="E97132" w:themeColor="accent2"/>
                          </w:rPr>
                        </w:pPr>
                        <w:r w:rsidRPr="003773CD">
                          <w:rPr>
                            <w:b/>
                            <w:bCs/>
                            <w:color w:val="E97132" w:themeColor="accent2"/>
                          </w:rPr>
                          <w:t>A</w:t>
                        </w:r>
                      </w:p>
                    </w:txbxContent>
                  </v:textbox>
                </v:shape>
                <v:shape id="Text Box 39" o:spid="_x0000_s1079" type="#_x0000_t202" style="position:absolute;top:48101;width:361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" fillcolor="white [3201]" stroked="f" strokeweight=".5pt">
                  <v:textbox>
                    <w:txbxContent>
                      <w:p w14:paraId="76E59787" w14:textId="77777777" w:rsidR="00A42241" w:rsidRPr="003773CD" w:rsidRDefault="00A42241" w:rsidP="00A42241">
                        <w:pPr>
                          <w:rPr>
                            <w:color w:val="E97132" w:themeColor="accent2"/>
                          </w:rPr>
                        </w:pPr>
                        <w:r w:rsidRPr="003773CD">
                          <w:rPr>
                            <w:color w:val="E97132" w:themeColor="accent2"/>
                          </w:rPr>
                          <w:t>E</w:t>
                        </w:r>
                      </w:p>
                    </w:txbxContent>
                  </v:textbox>
                </v:shape>
                <v:shape id="Text Box 39" o:spid="_x0000_s1080" type="#_x0000_t202" style="position:absolute;left:190;top:23050;width:3620;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" fillcolor="white [3201]" stroked="f" strokeweight=".5pt">
                  <v:textbox>
                    <w:txbxContent>
                      <w:p w14:paraId="60F31DBD" w14:textId="77777777" w:rsidR="00A42241" w:rsidRPr="003773CD" w:rsidRDefault="00A42241" w:rsidP="00A42241">
                        <w:pPr>
                          <w:rPr>
                            <w:color w:val="E97132" w:themeColor="accent2"/>
                          </w:rPr>
                        </w:pPr>
                        <w:r w:rsidRPr="003773CD">
                          <w:rPr>
                            <w:color w:val="E97132" w:themeColor="accent2"/>
                          </w:rPr>
                          <w:t>C</w:t>
                        </w:r>
                      </w:p>
                    </w:txbxContent>
                  </v:textbox>
                </v:shape>
                <v:shape id="Text Box 39" o:spid="_x0000_s1081" type="#_x0000_t202" style="position:absolute;left:28575;top:23812;width:3619;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" fillcolor="white [3201]" stroked="f" strokeweight=".5pt">
                  <v:textbox>
                    <w:txbxContent>
                      <w:p w14:paraId="69C8B3B3" w14:textId="77777777" w:rsidR="00A42241" w:rsidRPr="003773CD" w:rsidRDefault="00A42241" w:rsidP="00A42241">
                        <w:pPr>
                          <w:rPr>
                            <w:color w:val="E97132" w:themeColor="accent2"/>
                          </w:rPr>
                        </w:pPr>
                        <w:r w:rsidRPr="003773CD">
                          <w:rPr>
                            <w:color w:val="E97132" w:themeColor="accent2"/>
                          </w:rPr>
                          <w:t>D</w:t>
                        </w:r>
                      </w:p>
                    </w:txbxContent>
                  </v:textbox>
                </v:shape>
                <v:shape id="Text Box 39" o:spid="_x0000_s1082" type="#_x0000_t202" style="position:absolute;left:28765;top:381;width:362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" fillcolor="white [3201]" stroked="f" strokeweight=".5pt">
                  <v:textbox>
                    <w:txbxContent>
                      <w:p w14:paraId="53A2C446" w14:textId="77777777" w:rsidR="00A42241" w:rsidRPr="003773CD" w:rsidRDefault="00A42241" w:rsidP="00A42241">
                        <w:pPr>
                          <w:rPr>
                            <w:color w:val="E97132" w:themeColor="accent2"/>
                          </w:rPr>
                        </w:pPr>
                        <w:r w:rsidRPr="003773CD">
                          <w:rPr>
                            <w:color w:val="E97132" w:themeColor="accent2"/>
                          </w:rPr>
                          <w:t>B</w:t>
                        </w:r>
                      </w:p>
                    </w:txbxContent>
                  </v:textbox>
                </v:shape>
              </v:group>
            </w:pict>
          </mc:Fallback>
        </mc:AlternateContent>
      </w:r>
    </w:p>
    <w:p w14:paraId="55759DE9" w14:textId="77777777" w:rsidR="00A42241" w:rsidRDefault="00A42241" w:rsidP="00A42241">
      <w:pPr>
        <w:spacing w:line="360" w:lineRule="auto"/>
      </w:pPr>
    </w:p>
    <w:p w14:paraId="1C37C4A5" w14:textId="77777777" w:rsidR="00A42241" w:rsidRDefault="00A42241" w:rsidP="00A42241">
      <w:pPr>
        <w:spacing w:line="360" w:lineRule="auto"/>
      </w:pPr>
    </w:p>
    <w:p w14:paraId="227FAEFB" w14:textId="77777777" w:rsidR="00A42241" w:rsidRDefault="00A42241" w:rsidP="00A42241">
      <w:pPr>
        <w:spacing w:line="360" w:lineRule="auto"/>
      </w:pPr>
    </w:p>
    <w:p w14:paraId="1768A023" w14:textId="77777777" w:rsidR="00A42241" w:rsidRDefault="00A42241" w:rsidP="00A42241">
      <w:pPr>
        <w:spacing w:line="360" w:lineRule="auto"/>
      </w:pPr>
    </w:p>
    <w:p w14:paraId="23D42719" w14:textId="77777777" w:rsidR="00A42241" w:rsidRDefault="00A42241" w:rsidP="00A42241">
      <w:pPr>
        <w:spacing w:line="360" w:lineRule="auto"/>
      </w:pPr>
    </w:p>
    <w:p w14:paraId="1CECAF65" w14:textId="77777777" w:rsidR="00A42241" w:rsidRDefault="00A42241" w:rsidP="00A42241">
      <w:pPr>
        <w:spacing w:line="360" w:lineRule="auto"/>
      </w:pPr>
    </w:p>
    <w:p w14:paraId="3F1169D8" w14:textId="77777777" w:rsidR="00A42241" w:rsidRDefault="00A42241" w:rsidP="00A42241">
      <w:pPr>
        <w:spacing w:line="360" w:lineRule="auto"/>
      </w:pPr>
    </w:p>
    <w:p w14:paraId="1A164722" w14:textId="77777777" w:rsidR="00A42241" w:rsidRDefault="00A42241" w:rsidP="00A42241">
      <w:pPr>
        <w:spacing w:line="360" w:lineRule="auto"/>
      </w:pPr>
    </w:p>
    <w:p w14:paraId="63B397A6" w14:textId="77777777" w:rsidR="00A42241" w:rsidRDefault="00A42241" w:rsidP="00A42241">
      <w:pPr>
        <w:spacing w:line="360" w:lineRule="auto"/>
      </w:pPr>
    </w:p>
    <w:p w14:paraId="7BCDB343" w14:textId="77777777" w:rsidR="00A42241" w:rsidRDefault="00A42241" w:rsidP="00A42241">
      <w:pPr>
        <w:spacing w:line="360" w:lineRule="auto"/>
      </w:pPr>
    </w:p>
    <w:p w14:paraId="0E2EC858" w14:textId="77777777" w:rsidR="00A42241" w:rsidRDefault="00A42241" w:rsidP="00CA35C9">
      <w:pPr>
        <w:spacing w:line="360" w:lineRule="auto"/>
      </w:pPr>
    </w:p>
    <w:p w14:paraId="2EBA302D" w14:textId="77777777" w:rsidR="00A42241" w:rsidRDefault="00A42241" w:rsidP="00CA35C9">
      <w:pPr>
        <w:spacing w:line="360" w:lineRule="auto"/>
      </w:pPr>
    </w:p>
    <w:p w14:paraId="4BBE9503" w14:textId="77777777" w:rsidR="00A42241" w:rsidRDefault="00A42241" w:rsidP="00CA35C9">
      <w:pPr>
        <w:spacing w:line="360" w:lineRule="auto"/>
      </w:pPr>
    </w:p>
    <w:p w14:paraId="3EC062D7" w14:textId="77777777" w:rsidR="00A42241" w:rsidRDefault="00A42241" w:rsidP="00CA35C9">
      <w:pPr>
        <w:spacing w:line="360" w:lineRule="auto"/>
      </w:pPr>
    </w:p>
    <w:p w14:paraId="18A51BC2" w14:textId="77777777" w:rsidR="00A42241" w:rsidRDefault="00A42241" w:rsidP="00CA35C9">
      <w:pPr>
        <w:spacing w:line="360" w:lineRule="auto"/>
      </w:pPr>
    </w:p>
    <w:p w14:paraId="00C9D844" w14:textId="77777777" w:rsidR="00A42241" w:rsidRPr="0044083E" w:rsidRDefault="00A42241" w:rsidP="00CA35C9">
      <w:pPr>
        <w:spacing w:line="360" w:lineRule="auto"/>
      </w:pPr>
    </w:p>
    <w:p w14:paraId="01DF2765" w14:textId="77777777" w:rsidR="00A42241" w:rsidRDefault="00A42241" w:rsidP="00CA35C9">
      <w:pPr>
        <w:spacing w:line="360" w:lineRule="auto"/>
      </w:pPr>
    </w:p>
    <w:p w14:paraId="42CF090A" w14:textId="77777777" w:rsidR="00A42241" w:rsidRDefault="00A42241" w:rsidP="00A42241">
      <w:pPr>
        <w:pStyle w:val="Caption"/>
        <w:spacing w:line="360" w:lineRule="auto"/>
        <w:rPr>
          <w:i w:val="0"/>
          <w:iCs w:val="0"/>
          <w:sz w:val="24"/>
          <w:szCs w:val="24"/>
        </w:rPr>
      </w:pPr>
    </w:p>
    <w:p w14:paraId="6DF9EFB6" w14:textId="77777777" w:rsidR="00944ECC" w:rsidRDefault="00944ECC" w:rsidP="00B5571A">
      <w:pPr>
        <w:pStyle w:val="Caption"/>
        <w:spacing w:line="360" w:lineRule="auto"/>
        <w:rPr>
          <w:sz w:val="24"/>
          <w:szCs w:val="24"/>
        </w:rPr>
      </w:pPr>
      <w:bookmarkStart w:id="121" w:name="_Toc209983566"/>
    </w:p>
    <w:p w14:paraId="67703ABB" w14:textId="75197DBF" w:rsidR="00A42241" w:rsidRDefault="00A42241" w:rsidP="00B5571A">
      <w:pPr>
        <w:pStyle w:val="Caption"/>
        <w:spacing w:line="360" w:lineRule="auto"/>
        <w:rPr>
          <w:sz w:val="24"/>
          <w:szCs w:val="24"/>
        </w:rPr>
      </w:pPr>
      <w:r w:rsidRPr="00B5571A">
        <w:rPr>
          <w:sz w:val="24"/>
          <w:szCs w:val="24"/>
        </w:rPr>
        <w:lastRenderedPageBreak/>
        <w:t>Fig</w:t>
      </w:r>
      <w:r w:rsidR="00B5571A">
        <w:rPr>
          <w:sz w:val="24"/>
          <w:szCs w:val="24"/>
        </w:rPr>
        <w:t>ure</w:t>
      </w:r>
      <w:r w:rsidRPr="00B5571A">
        <w:rPr>
          <w:sz w:val="24"/>
          <w:szCs w:val="24"/>
        </w:rPr>
        <w:t xml:space="preserve"> </w:t>
      </w:r>
      <w:r w:rsidRPr="00B5571A">
        <w:rPr>
          <w:sz w:val="24"/>
          <w:szCs w:val="24"/>
        </w:rPr>
        <w:fldChar w:fldCharType="begin"/>
      </w:r>
      <w:r w:rsidRPr="00B5571A">
        <w:rPr>
          <w:sz w:val="24"/>
          <w:szCs w:val="24"/>
        </w:rPr>
        <w:instrText xml:space="preserve"> SEQ Figure \* ARABIC </w:instrText>
      </w:r>
      <w:r w:rsidRPr="00B5571A">
        <w:rPr>
          <w:sz w:val="24"/>
          <w:szCs w:val="24"/>
        </w:rPr>
        <w:fldChar w:fldCharType="separate"/>
      </w:r>
      <w:r w:rsidR="00C746F7" w:rsidRPr="00B5571A">
        <w:rPr>
          <w:noProof/>
          <w:sz w:val="24"/>
          <w:szCs w:val="24"/>
        </w:rPr>
        <w:t>11</w:t>
      </w:r>
      <w:r w:rsidRPr="00B5571A">
        <w:rPr>
          <w:sz w:val="24"/>
          <w:szCs w:val="24"/>
        </w:rPr>
        <w:fldChar w:fldCharType="end"/>
      </w:r>
      <w:r w:rsidRPr="00B5571A">
        <w:rPr>
          <w:sz w:val="24"/>
          <w:szCs w:val="24"/>
        </w:rPr>
        <w:t>: Correlation Between Bonding Strength and Wood Failure Across Varying Panel Thicknesses, A-9 mm, B-12 mm, C-15 mm, D-18 mm, and E-21 mm.</w:t>
      </w:r>
      <w:bookmarkEnd w:id="121"/>
    </w:p>
    <w:p w14:paraId="73B27A0A" w14:textId="77777777" w:rsidR="00B5571A" w:rsidRPr="00B5571A" w:rsidRDefault="00B5571A" w:rsidP="00B5571A"/>
    <w:p w14:paraId="134A2952" w14:textId="5A86769E" w:rsidR="00E22FEC" w:rsidRPr="00D8504B" w:rsidRDefault="00A42241" w:rsidP="00B5571A">
      <w:pPr>
        <w:spacing w:line="360" w:lineRule="auto"/>
        <w:ind w:firstLine="720"/>
      </w:pPr>
      <w:r>
        <w:t xml:space="preserve">At the thickest measurement (21 mm), the connection between bonding strength and wood failure was the weakest. This suggests that other structural factors, such as internal stresses, moisture gradients, and uneven adhesive distribution, increasingly influence the failure process. This finding </w:t>
      </w:r>
      <w:r w:rsidR="00B05982">
        <w:t>aligns with previous research, which indicates that thicker bonded assemblies tend to exhibit uneven stress distributions, resulting in</w:t>
      </w:r>
      <w:r>
        <w:t xml:space="preserve"> less consistent bond performance (</w:t>
      </w:r>
      <w:sdt>
        <w:sdtPr>
          <w:rPr>
            <w:color w:val="000000"/>
          </w:rPr>
          <w:tag w:val="MENDELEY_CITATION_v3_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"/>
          <w:id w:val="-668709621"/>
          <w:placeholder>
            <w:docPart w:val="DefaultPlaceholder_-1854013440"/>
          </w:placeholder>
        </w:sdtPr>
        <w:sdtContent>
          <w:r w:rsidR="003A071E" w:rsidRPr="003A071E">
            <w:rPr>
              <w:rFonts w:eastAsia="Times New Roman"/>
              <w:color w:val="000000"/>
            </w:rPr>
            <w:t>Kamke &amp; Lee, 2007</w:t>
          </w:r>
        </w:sdtContent>
      </w:sdt>
      <w:r>
        <w:t>). Overall, these findings indicate that while higher bonding strength usually promotes desirable wood failure, the reliability of this relationship decreases as specimen thickness increases due to structural and material complexities. This has practical implications for plywood, where optimizing glue application, pressing conditions, and panel thickness is essential for achieving durable and predictable bonds.</w:t>
      </w:r>
      <w:r w:rsidR="002E2E79">
        <w:tab/>
      </w:r>
    </w:p>
    <w:p w14:paraId="64ACD751" w14:textId="7E179490" w:rsidR="00485C8D" w:rsidRPr="00497C78" w:rsidRDefault="00497C78" w:rsidP="00CA35C9">
      <w:pPr>
        <w:pStyle w:val="Heading1"/>
        <w:spacing w:line="360" w:lineRule="auto"/>
        <w:rPr>
          <w:rFonts w:cs="Times New Roman"/>
          <w:szCs w:val="24"/>
        </w:rPr>
      </w:pPr>
      <w:bookmarkStart w:id="122" w:name="_Toc215018530"/>
      <w:r>
        <w:rPr>
          <w:rFonts w:cs="Times New Roman"/>
          <w:szCs w:val="24"/>
        </w:rPr>
        <w:t xml:space="preserve">5.4 </w:t>
      </w:r>
      <w:r w:rsidR="00485C8D" w:rsidRPr="00497C78">
        <w:rPr>
          <w:rFonts w:cs="Times New Roman"/>
          <w:szCs w:val="24"/>
        </w:rPr>
        <w:t>Conclusion</w:t>
      </w:r>
      <w:r w:rsidR="00477CCF" w:rsidRPr="00497C78">
        <w:rPr>
          <w:rFonts w:cs="Times New Roman"/>
          <w:szCs w:val="24"/>
        </w:rPr>
        <w:t>s</w:t>
      </w:r>
      <w:bookmarkEnd w:id="122"/>
    </w:p>
    <w:p w14:paraId="78B59D9D" w14:textId="10EBA1A2" w:rsidR="00D8504B" w:rsidRPr="00D8504B" w:rsidRDefault="00D8504B" w:rsidP="00607A3C">
      <w:pPr>
        <w:spacing w:line="360" w:lineRule="auto"/>
        <w:ind w:firstLine="720"/>
      </w:pPr>
      <w:r>
        <w:t>T</w:t>
      </w:r>
      <w:r w:rsidRPr="00D8504B">
        <w:t xml:space="preserve">his study emphasises that </w:t>
      </w:r>
      <w:r w:rsidR="00635593">
        <w:t xml:space="preserve">plywood thickness and adhesive types </w:t>
      </w:r>
      <w:r w:rsidRPr="00D8504B">
        <w:t xml:space="preserve">are </w:t>
      </w:r>
      <w:r w:rsidR="00635593">
        <w:t>important</w:t>
      </w:r>
      <w:r w:rsidRPr="00D8504B">
        <w:t xml:space="preserve"> factors </w:t>
      </w:r>
      <w:r w:rsidR="00635593">
        <w:t>that affect</w:t>
      </w:r>
      <w:r w:rsidRPr="00D8504B">
        <w:t xml:space="preserve"> bonding quality and wood failure performance in Eucalyptus pellita plywood. Phenol Formaldehyde (PF)</w:t>
      </w:r>
      <w:r w:rsidR="00635593">
        <w:t>, as expected,</w:t>
      </w:r>
      <w:r w:rsidRPr="00D8504B">
        <w:t xml:space="preserve"> consistently exhibited superior bonding strength, elevated wood failure rates, and enhanced reliability across various thicknesses, highlighting its </w:t>
      </w:r>
      <w:r w:rsidR="00635593" w:rsidRPr="00D8504B">
        <w:t>suitability</w:t>
      </w:r>
      <w:r w:rsidRPr="00D8504B">
        <w:t xml:space="preserve"> for structural and exterior applications necessitating high durability and moisture resistance. Melamine Urea Formaldehyde (MUF), on the other hand, had a wider range of bonding strengths and a much lower percentage of wood failures. This makes it better for interior or decorative uses where structural integrity isn't as important. The analysis also showed that for both adhesives, increasing the thickness beyond 15 mm generally made the bond weaker. This was especially true for MUF, which was more sensitive to changes in thickness and pressing conditions. </w:t>
      </w:r>
      <w:r w:rsidR="003A071E">
        <w:t>A correlation analysis established that there was no clear relationship between apparent cohesive wood failure and bonding strength.</w:t>
      </w:r>
      <w:r w:rsidRPr="00D8504B">
        <w:t xml:space="preserve"> </w:t>
      </w:r>
      <w:r w:rsidR="003A071E">
        <w:t>At</w:t>
      </w:r>
      <w:r w:rsidRPr="00D8504B">
        <w:t xml:space="preserve"> reduced thicknesses, stronger bonds facilitated wood failure</w:t>
      </w:r>
      <w:r w:rsidR="003A071E">
        <w:t>;</w:t>
      </w:r>
      <w:r w:rsidRPr="00D8504B">
        <w:t xml:space="preserve"> however, this correlation diminished at increased thicknesses </w:t>
      </w:r>
      <w:r w:rsidR="00804EED">
        <w:t xml:space="preserve">could be </w:t>
      </w:r>
      <w:r w:rsidRPr="00D8504B">
        <w:t xml:space="preserve">due to </w:t>
      </w:r>
      <w:r w:rsidR="00804EED" w:rsidRPr="0044083E">
        <w:t xml:space="preserve">differences in glue penetration </w:t>
      </w:r>
      <w:r w:rsidR="00804EED">
        <w:t>resulting from the different grades of veneer used in the panel construction. Parameters such as earlywood and latewood influence</w:t>
      </w:r>
      <w:r w:rsidR="00804EED" w:rsidRPr="0044083E">
        <w:t>, which can weaken the predictability of wood failure from bonding strength</w:t>
      </w:r>
      <w:r w:rsidR="00804EED">
        <w:t xml:space="preserve">. </w:t>
      </w:r>
      <w:r w:rsidRPr="00D8504B">
        <w:t>Th</w:t>
      </w:r>
      <w:r w:rsidR="00804EED">
        <w:t>e</w:t>
      </w:r>
      <w:r w:rsidRPr="00D8504B">
        <w:t xml:space="preserve"> results confirm </w:t>
      </w:r>
      <w:r w:rsidR="00804EED">
        <w:t xml:space="preserve">the fact </w:t>
      </w:r>
      <w:r w:rsidRPr="00D8504B">
        <w:t xml:space="preserve">that PF is more chemically stable and long-lasting than MUF. They also stress the need to optimise adhesive </w:t>
      </w:r>
      <w:r w:rsidRPr="00D8504B">
        <w:lastRenderedPageBreak/>
        <w:t xml:space="preserve">formulation, pressing parameters, and panel dimensions to get consistent and predictable bond quality. </w:t>
      </w:r>
      <w:r w:rsidR="00B05982">
        <w:t>Therefore, PF remains the best adhesive for producing</w:t>
      </w:r>
      <w:r w:rsidRPr="00D8504B">
        <w:t xml:space="preserve"> structural-grade plywood in Ghana. MUF, on the other hand, could be a cheaper option for non-structural uses if its problems are carefully handled.</w:t>
      </w:r>
    </w:p>
    <w:p w14:paraId="720AF192" w14:textId="77D17DF3" w:rsidR="00497C78" w:rsidRDefault="00497C78" w:rsidP="00497C78">
      <w:pPr>
        <w:pStyle w:val="Heading1"/>
        <w:spacing w:line="360" w:lineRule="auto"/>
        <w:rPr>
          <w:rFonts w:cs="Times New Roman"/>
          <w:szCs w:val="24"/>
        </w:rPr>
      </w:pPr>
      <w:bookmarkStart w:id="123" w:name="_Toc215018531"/>
      <w:r>
        <w:rPr>
          <w:rFonts w:cs="Times New Roman"/>
          <w:szCs w:val="24"/>
        </w:rPr>
        <w:t xml:space="preserve">5.6 </w:t>
      </w:r>
      <w:r w:rsidRPr="00BD0AE6">
        <w:rPr>
          <w:rFonts w:cs="Times New Roman"/>
          <w:szCs w:val="24"/>
        </w:rPr>
        <w:t>Acknowledgment</w:t>
      </w:r>
      <w:bookmarkEnd w:id="123"/>
      <w:r w:rsidRPr="00BD0AE6">
        <w:rPr>
          <w:rFonts w:cs="Times New Roman"/>
          <w:szCs w:val="24"/>
        </w:rPr>
        <w:t xml:space="preserve"> </w:t>
      </w:r>
    </w:p>
    <w:p w14:paraId="66B8DB59" w14:textId="45F7FCEC" w:rsidR="002B48BB" w:rsidRPr="00FE7713" w:rsidRDefault="00497C78" w:rsidP="00FE7713">
      <w:pPr>
        <w:spacing w:line="360" w:lineRule="auto"/>
        <w:ind w:firstLine="720"/>
      </w:pPr>
      <w:r>
        <w:t>The research team is grateful to MIRO Timber Products Ltd. For providing the samples and also making their laboratory available for the experiment. Also</w:t>
      </w:r>
      <w:r w:rsidR="00C65A08">
        <w:t>,</w:t>
      </w:r>
      <w:r>
        <w:t xml:space="preserve"> the team is grateful to Esther B</w:t>
      </w:r>
      <w:r w:rsidR="00FE7713">
        <w:t>i</w:t>
      </w:r>
      <w:r>
        <w:t xml:space="preserve">rago, for the help during the laboratory </w:t>
      </w:r>
      <w:r w:rsidR="00FE7713">
        <w:t>work</w:t>
      </w:r>
      <w:r>
        <w:t xml:space="preserve">. </w:t>
      </w:r>
      <w:bookmarkStart w:id="124" w:name="_Hlk193186306"/>
      <w:bookmarkEnd w:id="124"/>
    </w:p>
    <w:p w14:paraId="0CFD770A" w14:textId="4F46B5CA" w:rsidR="0039277D" w:rsidRDefault="00BD0AE6" w:rsidP="00FE7713">
      <w:pPr>
        <w:pStyle w:val="Heading1"/>
      </w:pPr>
      <w:bookmarkStart w:id="125" w:name="_Toc215018532"/>
      <w:r w:rsidRPr="00863D76">
        <w:t xml:space="preserve">Chapter </w:t>
      </w:r>
      <w:r w:rsidR="00863D76" w:rsidRPr="00863D76">
        <w:t xml:space="preserve">6. </w:t>
      </w:r>
      <w:r w:rsidRPr="00863D76">
        <w:t xml:space="preserve"> Fungal and Termite Resistance in Juvenile Eucalyptus </w:t>
      </w:r>
      <w:r w:rsidR="0039277D">
        <w:t xml:space="preserve">and Birch </w:t>
      </w:r>
      <w:r w:rsidRPr="00863D76">
        <w:t>Plywood</w:t>
      </w:r>
      <w:bookmarkEnd w:id="125"/>
    </w:p>
    <w:p w14:paraId="07512606" w14:textId="372B237E" w:rsidR="00BD0AE6" w:rsidRPr="00863D76" w:rsidRDefault="00863D76" w:rsidP="00B5571A">
      <w:pPr>
        <w:pStyle w:val="Heading1"/>
      </w:pPr>
      <w:bookmarkStart w:id="126" w:name="_Toc215018533"/>
      <w:r>
        <w:t>6.1</w:t>
      </w:r>
      <w:r w:rsidR="00BD0AE6" w:rsidRPr="00863D76">
        <w:t xml:space="preserve"> Background</w:t>
      </w:r>
      <w:bookmarkEnd w:id="126"/>
    </w:p>
    <w:p w14:paraId="0E302516" w14:textId="55AEC54C" w:rsidR="00B5571A" w:rsidRDefault="00BD0AE6" w:rsidP="00FE7713">
      <w:pPr>
        <w:spacing w:after="0" w:line="360" w:lineRule="auto"/>
        <w:ind w:firstLine="720"/>
        <w:rPr>
          <w:szCs w:val="24"/>
        </w:rPr>
      </w:pPr>
      <w:r w:rsidRPr="00BD0AE6">
        <w:rPr>
          <w:szCs w:val="24"/>
        </w:rPr>
        <w:t>The significant changes in our ecosystem are making the effects of climate change more obvious. Across the European nations like Spain, France, and the Balkans, rising temperatures provide the perfect environment for termite colonisation (</w:t>
      </w:r>
      <w:sdt>
        <w:sdtPr>
          <w:rPr>
            <w:color w:val="000000"/>
            <w:szCs w:val="24"/>
          </w:rPr>
          <w:tag w:val="MENDELEY_CITATION_v3_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"/>
          <w:id w:val="-420253125"/>
          <w:placeholder>
            <w:docPart w:val="40C34D4302BF46C0A2AF0C2826ACFA83"/>
          </w:placeholder>
        </w:sdtPr>
        <w:sdtContent>
          <w:r w:rsidR="003A071E" w:rsidRPr="003A071E">
            <w:rPr>
              <w:color w:val="000000"/>
              <w:szCs w:val="24"/>
            </w:rPr>
            <w:t>Suppo et al., 2018</w:t>
          </w:r>
        </w:sdtContent>
      </w:sdt>
      <w:r w:rsidRPr="00BD0AE6">
        <w:rPr>
          <w:szCs w:val="24"/>
        </w:rPr>
        <w:t xml:space="preserve">). Considering this accession, proactive actions are necessary to minimise, if not address, the potential effects of termite activity on plywood. Assessing juvenile Eucalyptus plywood's resistance to termites and fungi is essential to understanding its biological durability and possible uses in the furniture and construction sectors within the European market. Because of their favourable mechanical qualities and quick growth, eucalyptus species, especially when they are young, are used as primary raw materials for the manufacturing of plywood </w:t>
      </w:r>
      <w:sdt>
        <w:sdtPr>
          <w:rPr>
            <w:color w:val="000000"/>
            <w:szCs w:val="24"/>
          </w:rPr>
          <w:tag w:val="MENDELEY_CITATION_v3_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"/>
          <w:id w:val="2051106075"/>
          <w:placeholder>
            <w:docPart w:val="40C34D4302BF46C0A2AF0C2826ACFA83"/>
          </w:placeholder>
        </w:sdtPr>
        <w:sdtContent>
          <w:r w:rsidR="003A071E" w:rsidRPr="003A071E">
            <w:rPr>
              <w:color w:val="000000"/>
              <w:szCs w:val="24"/>
            </w:rPr>
            <w:t>(Alam et al., 2012; Seidu et al., 2023)</w:t>
          </w:r>
        </w:sdtContent>
      </w:sdt>
      <w:r w:rsidRPr="00BD0AE6">
        <w:rPr>
          <w:szCs w:val="24"/>
        </w:rPr>
        <w:t xml:space="preserve">. According to empirical data, eucalyptus plywood could be a competitive alternative to birch plywood, which is regarded as the most durable plywood available in the EU market </w:t>
      </w:r>
      <w:sdt>
        <w:sdtPr>
          <w:rPr>
            <w:color w:val="000000"/>
            <w:szCs w:val="24"/>
          </w:rPr>
          <w:tag w:val="MENDELEY_CITATION_v3_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"/>
          <w:id w:val="-1974676445"/>
          <w:placeholder>
            <w:docPart w:val="40C34D4302BF46C0A2AF0C2826ACFA83"/>
          </w:placeholder>
        </w:sdtPr>
        <w:sdtContent>
          <w:r w:rsidR="003A071E" w:rsidRPr="003A071E">
            <w:rPr>
              <w:rFonts w:eastAsia="Times New Roman"/>
              <w:color w:val="000000"/>
            </w:rPr>
            <w:t>(Cihad Bal &amp; Bektaş, 2014)</w:t>
          </w:r>
        </w:sdtContent>
      </w:sdt>
      <w:r w:rsidRPr="00BD0AE6">
        <w:rPr>
          <w:szCs w:val="24"/>
        </w:rPr>
        <w:t>. However, a thorough investigation of their natural resistance mechanisms and implications for durability is necessary due to the vulnerability of wood-based products to biological degradation, specifically from termites and fungi (</w:t>
      </w:r>
      <w:sdt>
        <w:sdtPr>
          <w:rPr>
            <w:color w:val="000000"/>
            <w:szCs w:val="24"/>
          </w:rPr>
          <w:tag w:val="MENDELEY_CITATION_v3_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"/>
          <w:id w:val="-1063335744"/>
          <w:placeholder>
            <w:docPart w:val="40C34D4302BF46C0A2AF0C2826ACFA83"/>
          </w:placeholder>
        </w:sdtPr>
        <w:sdtContent>
          <w:r w:rsidR="003A071E" w:rsidRPr="003A071E">
            <w:rPr>
              <w:color w:val="000000"/>
              <w:szCs w:val="24"/>
            </w:rPr>
            <w:t>Elaieb et al., 2020; Rudman, 1964)</w:t>
          </w:r>
        </w:sdtContent>
      </w:sdt>
      <w:r w:rsidRPr="00BD0AE6">
        <w:rPr>
          <w:szCs w:val="24"/>
        </w:rPr>
        <w:t xml:space="preserve">. </w:t>
      </w:r>
    </w:p>
    <w:p w14:paraId="547025C7" w14:textId="77777777" w:rsidR="00FE7713" w:rsidRDefault="00FE7713" w:rsidP="00FE7713">
      <w:pPr>
        <w:spacing w:after="0" w:line="360" w:lineRule="auto"/>
        <w:ind w:firstLine="720"/>
        <w:rPr>
          <w:szCs w:val="24"/>
        </w:rPr>
      </w:pPr>
    </w:p>
    <w:p w14:paraId="76520109" w14:textId="3608EA85" w:rsidR="00BD0AE6" w:rsidRPr="00BD0AE6" w:rsidRDefault="00BD0AE6" w:rsidP="002B48BB">
      <w:pPr>
        <w:spacing w:line="360" w:lineRule="auto"/>
        <w:ind w:firstLine="720"/>
        <w:rPr>
          <w:szCs w:val="24"/>
        </w:rPr>
      </w:pPr>
      <w:r w:rsidRPr="00BD0AE6">
        <w:rPr>
          <w:szCs w:val="24"/>
        </w:rPr>
        <w:t>The longevity of wood products, like plywood, is threatened by fungal decay</w:t>
      </w:r>
      <w:sdt>
        <w:sdtPr>
          <w:rPr>
            <w:color w:val="000000"/>
            <w:szCs w:val="24"/>
          </w:rPr>
          <w:tag w:val="MENDELEY_CITATION_v3_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"/>
          <w:id w:val="685487010"/>
          <w:placeholder>
            <w:docPart w:val="40C34D4302BF46C0A2AF0C2826ACFA83"/>
          </w:placeholder>
        </w:sdtPr>
        <w:sdtContent>
          <w:r w:rsidR="003A071E" w:rsidRPr="003A071E">
            <w:rPr>
              <w:color w:val="000000"/>
              <w:szCs w:val="24"/>
            </w:rPr>
            <w:t>(Brischke et al., 2006)</w:t>
          </w:r>
        </w:sdtContent>
      </w:sdt>
      <w:r w:rsidRPr="00BD0AE6">
        <w:rPr>
          <w:szCs w:val="24"/>
        </w:rPr>
        <w:t xml:space="preserve">. The chemical makeup of eucalyptus wood, particularly the presence of extractives with antifungal qualities, affects how resistant it is to fungal attack </w:t>
      </w:r>
      <w:sdt>
        <w:sdtPr>
          <w:rPr>
            <w:color w:val="000000"/>
            <w:szCs w:val="24"/>
          </w:rPr>
          <w:tag w:val="MENDELEY_CITATION_v3_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"/>
          <w:id w:val="539250381"/>
          <w:placeholder>
            <w:docPart w:val="40C34D4302BF46C0A2AF0C2826ACFA83"/>
          </w:placeholder>
        </w:sdtPr>
        <w:sdtContent>
          <w:r w:rsidR="003A071E" w:rsidRPr="003A071E">
            <w:rPr>
              <w:color w:val="000000"/>
              <w:szCs w:val="24"/>
            </w:rPr>
            <w:t>(Elaieb et al., 2020; Paes et al., 2016)</w:t>
          </w:r>
        </w:sdtContent>
      </w:sdt>
      <w:r w:rsidRPr="00BD0AE6">
        <w:rPr>
          <w:szCs w:val="24"/>
        </w:rPr>
        <w:t xml:space="preserve">. According to research, some Eucalyptus species have high concentrations of phenolic compounds, which can prevent fungi from growing and </w:t>
      </w:r>
      <w:r w:rsidRPr="00BD0AE6">
        <w:rPr>
          <w:szCs w:val="24"/>
        </w:rPr>
        <w:lastRenderedPageBreak/>
        <w:t xml:space="preserve">decomposing on the wood or wood products made from the Eucalyptus species </w:t>
      </w:r>
      <w:sdt>
        <w:sdtPr>
          <w:rPr>
            <w:color w:val="000000"/>
            <w:szCs w:val="24"/>
          </w:rPr>
          <w:tag w:val="MENDELEY_CITATION_v3_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"/>
          <w:id w:val="-485245886"/>
          <w:placeholder>
            <w:docPart w:val="40C34D4302BF46C0A2AF0C2826ACFA83"/>
          </w:placeholder>
        </w:sdtPr>
        <w:sdtContent>
          <w:r w:rsidR="003A071E" w:rsidRPr="003A071E">
            <w:rPr>
              <w:color w:val="000000"/>
              <w:szCs w:val="24"/>
            </w:rPr>
            <w:t>(Alfenas et al., 1982; Oh et al., 2008)</w:t>
          </w:r>
        </w:sdtContent>
      </w:sdt>
      <w:r w:rsidRPr="00BD0AE6">
        <w:rPr>
          <w:szCs w:val="24"/>
        </w:rPr>
        <w:t xml:space="preserve">. Natural wood extractives work well as preservatives when used to protect wood and wood products from fungal attacks. Selective breeding or chemical treatments can be used to produce eucalyptus plywood for increased durability (Alfenas et al., 1982; Oh et al., 2008). </w:t>
      </w:r>
    </w:p>
    <w:p w14:paraId="42FEAE74" w14:textId="6D661A22" w:rsidR="00BD0AE6" w:rsidRPr="00BD0AE6" w:rsidRDefault="00BD0AE6" w:rsidP="002B48BB">
      <w:pPr>
        <w:spacing w:line="360" w:lineRule="auto"/>
        <w:ind w:firstLine="720"/>
        <w:rPr>
          <w:szCs w:val="24"/>
        </w:rPr>
      </w:pPr>
      <w:r w:rsidRPr="00BD0AE6">
        <w:rPr>
          <w:szCs w:val="24"/>
        </w:rPr>
        <w:t>The ability of plywood to withstand termite infestations is a crucial component in determining its longevity</w:t>
      </w:r>
      <w:sdt>
        <w:sdtPr>
          <w:rPr>
            <w:color w:val="000000"/>
            <w:szCs w:val="24"/>
          </w:rPr>
          <w:tag w:val="MENDELEY_CITATION_v3_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"/>
          <w:id w:val="-738628451"/>
          <w:placeholder>
            <w:docPart w:val="40C34D4302BF46C0A2AF0C2826ACFA83"/>
          </w:placeholder>
        </w:sdtPr>
        <w:sdtContent>
          <w:r w:rsidR="003A071E" w:rsidRPr="003A071E">
            <w:rPr>
              <w:color w:val="000000"/>
              <w:szCs w:val="24"/>
            </w:rPr>
            <w:t>(Cahyono et al., 2019)</w:t>
          </w:r>
        </w:sdtContent>
      </w:sdt>
      <w:r w:rsidRPr="00BD0AE6">
        <w:rPr>
          <w:szCs w:val="24"/>
        </w:rPr>
        <w:t xml:space="preserve">. Both the natural chemical characteristics of the wood and the kinds of adhesives used during production have an impact on how resistant Eucalyptus plywood is to termites. Heartwood extractives contribute significantly to natural resistance against termite infestations, according to </w:t>
      </w:r>
      <w:sdt>
        <w:sdtPr>
          <w:rPr>
            <w:color w:val="000000"/>
            <w:szCs w:val="24"/>
          </w:rPr>
          <w:tag w:val="MENDELEY_CITATION_v3_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"/>
          <w:id w:val="-1567403369"/>
          <w:placeholder>
            <w:docPart w:val="40C34D4302BF46C0A2AF0C2826ACFA83"/>
          </w:placeholder>
        </w:sdtPr>
        <w:sdtContent>
          <w:r w:rsidR="003A071E" w:rsidRPr="003A071E">
            <w:rPr>
              <w:rFonts w:eastAsia="Times New Roman"/>
              <w:color w:val="000000"/>
            </w:rPr>
            <w:t>Kadir &amp; Hale, (2012)</w:t>
          </w:r>
        </w:sdtContent>
      </w:sdt>
      <w:r w:rsidRPr="00BD0AE6">
        <w:rPr>
          <w:szCs w:val="24"/>
        </w:rPr>
        <w:t>. Termite damage can be minimised, and feeding can be discouraged by the natural repellent compounds of wood. Furthermore, the vulnerability of the plywood to termite deterioration can be greatly influenced by the adhesive selection</w:t>
      </w:r>
      <w:sdt>
        <w:sdtPr>
          <w:rPr>
            <w:color w:val="000000"/>
            <w:szCs w:val="24"/>
          </w:rPr>
          <w:tag w:val="MENDELEY_CITATION_v3_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"/>
          <w:id w:val="417678871"/>
          <w:placeholder>
            <w:docPart w:val="40C34D4302BF46C0A2AF0C2826ACFA83"/>
          </w:placeholder>
        </w:sdtPr>
        <w:sdtContent>
          <w:r w:rsidR="00FE7713">
            <w:rPr>
              <w:color w:val="000000"/>
              <w:szCs w:val="24"/>
            </w:rPr>
            <w:t xml:space="preserve"> </w:t>
          </w:r>
          <w:r w:rsidR="003A071E" w:rsidRPr="003A071E">
            <w:rPr>
              <w:color w:val="000000"/>
              <w:szCs w:val="24"/>
            </w:rPr>
            <w:t>(Jimenez et al., 2021)</w:t>
          </w:r>
        </w:sdtContent>
      </w:sdt>
      <w:r w:rsidRPr="00BD0AE6">
        <w:rPr>
          <w:szCs w:val="24"/>
        </w:rPr>
        <w:t xml:space="preserve">. When urea-formaldehyde (UF) adhesives are used instead of phenol-formaldehyde (PF) adhesives, which provide superior resistance because of their chemical characteristics, the former has been linked to increased vulnerability to termite attacks </w:t>
      </w:r>
      <w:sdt>
        <w:sdtPr>
          <w:rPr>
            <w:color w:val="000000"/>
            <w:szCs w:val="24"/>
          </w:rPr>
          <w:tag w:val="MENDELEY_CITATION_v3_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"/>
          <w:id w:val="691572857"/>
          <w:placeholder>
            <w:docPart w:val="40C34D4302BF46C0A2AF0C2826ACFA83"/>
          </w:placeholder>
        </w:sdtPr>
        <w:sdtContent>
          <w:r w:rsidR="003A071E" w:rsidRPr="003A071E">
            <w:rPr>
              <w:color w:val="000000"/>
              <w:szCs w:val="24"/>
            </w:rPr>
            <w:t>(Ismail et al., 2022)</w:t>
          </w:r>
        </w:sdtContent>
      </w:sdt>
      <w:r w:rsidRPr="00BD0AE6">
        <w:rPr>
          <w:szCs w:val="24"/>
        </w:rPr>
        <w:t xml:space="preserve">. Plywood bonded with nano-cupric oxide-modified PF resins showed better resistance to subterranean termites, according to research by </w:t>
      </w:r>
      <w:sdt>
        <w:sdtPr>
          <w:rPr>
            <w:color w:val="000000"/>
            <w:szCs w:val="24"/>
          </w:rPr>
          <w:tag w:val="MENDELEY_CITATION_v3_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"/>
          <w:id w:val="-1893414880"/>
          <w:placeholder>
            <w:docPart w:val="40C34D4302BF46C0A2AF0C2826ACFA83"/>
          </w:placeholder>
        </w:sdtPr>
        <w:sdtContent>
          <w:r w:rsidR="003A071E" w:rsidRPr="003A071E">
            <w:rPr>
              <w:rFonts w:eastAsia="Times New Roman"/>
              <w:color w:val="000000"/>
            </w:rPr>
            <w:t>(W. Gao &amp; Du, 2015)</w:t>
          </w:r>
        </w:sdtContent>
      </w:sdt>
      <w:r w:rsidRPr="00BD0AE6">
        <w:rPr>
          <w:szCs w:val="24"/>
        </w:rPr>
        <w:t xml:space="preserve">. This suggests that improvements in adhesive technology could increase the biological durability of the plywood. </w:t>
      </w:r>
    </w:p>
    <w:p w14:paraId="3F777F78" w14:textId="3E2968AD" w:rsidR="00BD0AE6" w:rsidRPr="00BD0AE6" w:rsidRDefault="002B48BB" w:rsidP="002B48BB">
      <w:pPr>
        <w:spacing w:line="360" w:lineRule="auto"/>
        <w:ind w:firstLine="720"/>
        <w:rPr>
          <w:szCs w:val="24"/>
        </w:rPr>
      </w:pPr>
      <w:r>
        <w:rPr>
          <w:szCs w:val="24"/>
        </w:rPr>
        <w:t>Also</w:t>
      </w:r>
      <w:r w:rsidR="00BD0AE6" w:rsidRPr="00BD0AE6">
        <w:rPr>
          <w:szCs w:val="24"/>
        </w:rPr>
        <w:t xml:space="preserve">, it has been demonstrated that the capacity of termites to digest wood and fend off fungal infections is significantly influenced by their gut microbiota. According to research, termite gut microbial communities can break down lignocellulosic materials, which may also affect how susceptible wood is to fungal decay </w:t>
      </w:r>
      <w:sdt>
        <w:sdtPr>
          <w:rPr>
            <w:color w:val="000000"/>
            <w:szCs w:val="24"/>
          </w:rPr>
          <w:tag w:val="MENDELEY_CITATION_v3_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"/>
          <w:id w:val="-1186360615"/>
          <w:placeholder>
            <w:docPart w:val="40C34D4302BF46C0A2AF0C2826ACFA83"/>
          </w:placeholder>
        </w:sdtPr>
        <w:sdtContent>
          <w:r w:rsidR="003A071E" w:rsidRPr="003A071E">
            <w:rPr>
              <w:color w:val="000000"/>
              <w:szCs w:val="24"/>
            </w:rPr>
            <w:t>(Auer et al., 2017; Mathew et al., 2021)</w:t>
          </w:r>
        </w:sdtContent>
      </w:sdt>
      <w:r w:rsidR="00BD0AE6" w:rsidRPr="00BD0AE6">
        <w:rPr>
          <w:szCs w:val="24"/>
        </w:rPr>
        <w:t>. This implies that utilising the symbiotic connections between termites and their gut microbiota could improve the biological resistance of eucalyptus plywood. The biological durability of juvenile Eucalyptus plywood is significantly impacted by termite and fungal resistance. Furthermore, methods for enhancing the durability and functionality of plywood in a variety of applications can be informed by knowledge of the ecological relationships between termites, fungi, and eucalyptus wood.</w:t>
      </w:r>
    </w:p>
    <w:p w14:paraId="4FBC6F5F" w14:textId="2A903263" w:rsidR="00BD0AE6" w:rsidRDefault="00BD0AE6" w:rsidP="00B926FE">
      <w:pPr>
        <w:spacing w:line="360" w:lineRule="auto"/>
        <w:ind w:firstLine="720"/>
        <w:rPr>
          <w:szCs w:val="24"/>
        </w:rPr>
      </w:pPr>
      <w:r w:rsidRPr="00BD0AE6">
        <w:rPr>
          <w:szCs w:val="24"/>
        </w:rPr>
        <w:t xml:space="preserve">This study aims to assess juvenile Eucalyptus plywood's resistance to termites and fungi to ascertain its biological durability and suitability for use in furniture manufacturing and construction. The study specifically looks into the natural resistance of birch plywood </w:t>
      </w:r>
      <w:r w:rsidRPr="00BD0AE6">
        <w:rPr>
          <w:szCs w:val="24"/>
        </w:rPr>
        <w:lastRenderedPageBreak/>
        <w:t>made in Europe and eucalyptus plywood made in Ghana. The study's findings will assign the juvenile eucalyptus plywood to a durability class. A favourable result will show that buildings and furniture have a longer lifespan due to resistance to termite and fungal infestations.</w:t>
      </w:r>
    </w:p>
    <w:p w14:paraId="548ACE44" w14:textId="5B8D7A44" w:rsidR="00BD0AE6" w:rsidRPr="002B48BB" w:rsidRDefault="002B48BB" w:rsidP="002B48BB">
      <w:pPr>
        <w:pStyle w:val="Heading1"/>
      </w:pPr>
      <w:bookmarkStart w:id="127" w:name="_Toc215018534"/>
      <w:r w:rsidRPr="002B48BB">
        <w:t>6.2</w:t>
      </w:r>
      <w:r w:rsidR="00BD0AE6" w:rsidRPr="002B48BB">
        <w:t xml:space="preserve"> Materials and Methods</w:t>
      </w:r>
      <w:bookmarkEnd w:id="127"/>
    </w:p>
    <w:p w14:paraId="6C17F200" w14:textId="3CFFE5AE" w:rsidR="00BD0AE6" w:rsidRPr="002B48BB" w:rsidRDefault="002B48BB" w:rsidP="002B48BB">
      <w:pPr>
        <w:pStyle w:val="Heading1"/>
      </w:pPr>
      <w:bookmarkStart w:id="128" w:name="_Toc215018535"/>
      <w:r w:rsidRPr="002B48BB">
        <w:t>6.</w:t>
      </w:r>
      <w:r w:rsidR="00BD0AE6" w:rsidRPr="002B48BB">
        <w:t>2.1 Termite</w:t>
      </w:r>
      <w:bookmarkEnd w:id="128"/>
    </w:p>
    <w:p w14:paraId="6DABC808" w14:textId="34F54CDE" w:rsidR="00BD0AE6" w:rsidRPr="002B48BB" w:rsidRDefault="002B48BB" w:rsidP="00B5571A">
      <w:pPr>
        <w:pStyle w:val="Heading1"/>
        <w:spacing w:line="480" w:lineRule="auto"/>
      </w:pPr>
      <w:bookmarkStart w:id="129" w:name="_Toc215018536"/>
      <w:r w:rsidRPr="002B48BB">
        <w:t>6.2.1.1</w:t>
      </w:r>
      <w:r w:rsidR="00BD0AE6" w:rsidRPr="002B48BB">
        <w:t xml:space="preserve"> Materials</w:t>
      </w:r>
      <w:bookmarkEnd w:id="129"/>
      <w:r w:rsidR="00BD0AE6" w:rsidRPr="002B48BB">
        <w:t xml:space="preserve"> </w:t>
      </w:r>
    </w:p>
    <w:p w14:paraId="7225D99B" w14:textId="77777777" w:rsidR="00BD0AE6" w:rsidRDefault="00BD0AE6" w:rsidP="00B5571A">
      <w:pPr>
        <w:spacing w:line="480" w:lineRule="auto"/>
        <w:ind w:firstLine="720"/>
        <w:rPr>
          <w:szCs w:val="24"/>
        </w:rPr>
      </w:pPr>
      <w:r w:rsidRPr="00BD0AE6">
        <w:rPr>
          <w:szCs w:val="24"/>
        </w:rPr>
        <w:t xml:space="preserve">For this experiment, three different plywood and wood species were adopted. Tab. 1 indicates the number of samples prepared from each material. </w:t>
      </w:r>
    </w:p>
    <w:p w14:paraId="594DF605" w14:textId="77777777" w:rsidR="00B5571A" w:rsidRPr="00BD0AE6" w:rsidRDefault="00B5571A" w:rsidP="002B48BB">
      <w:pPr>
        <w:spacing w:line="360" w:lineRule="auto"/>
        <w:ind w:firstLine="720"/>
        <w:rPr>
          <w:szCs w:val="24"/>
        </w:rPr>
      </w:pPr>
    </w:p>
    <w:p w14:paraId="311A1582" w14:textId="603FAF8D" w:rsidR="00BD0AE6" w:rsidRPr="00B5571A" w:rsidRDefault="00B5571A" w:rsidP="00B5571A">
      <w:pPr>
        <w:pStyle w:val="Caption"/>
        <w:rPr>
          <w:rFonts w:eastAsia="Times New Roman" w:cs="Times New Roman"/>
          <w:sz w:val="24"/>
          <w:szCs w:val="24"/>
        </w:rPr>
      </w:pPr>
      <w:bookmarkStart w:id="130" w:name="_Toc209983905"/>
      <w:r w:rsidRPr="00B5571A">
        <w:rPr>
          <w:sz w:val="24"/>
          <w:szCs w:val="24"/>
        </w:rPr>
        <w:t xml:space="preserve">Table </w:t>
      </w:r>
      <w:r w:rsidRPr="00B5571A">
        <w:rPr>
          <w:sz w:val="24"/>
          <w:szCs w:val="24"/>
        </w:rPr>
        <w:fldChar w:fldCharType="begin"/>
      </w:r>
      <w:r w:rsidRPr="00B5571A">
        <w:rPr>
          <w:sz w:val="24"/>
          <w:szCs w:val="24"/>
        </w:rPr>
        <w:instrText xml:space="preserve"> SEQ Table \* ARABIC </w:instrText>
      </w:r>
      <w:r w:rsidRPr="00B5571A">
        <w:rPr>
          <w:sz w:val="24"/>
          <w:szCs w:val="24"/>
        </w:rPr>
        <w:fldChar w:fldCharType="separate"/>
      </w:r>
      <w:r w:rsidR="00E46722">
        <w:rPr>
          <w:noProof/>
          <w:sz w:val="24"/>
          <w:szCs w:val="24"/>
        </w:rPr>
        <w:t>9</w:t>
      </w:r>
      <w:r w:rsidRPr="00B5571A">
        <w:rPr>
          <w:sz w:val="24"/>
          <w:szCs w:val="24"/>
        </w:rPr>
        <w:fldChar w:fldCharType="end"/>
      </w:r>
      <w:r w:rsidRPr="00B5571A">
        <w:rPr>
          <w:sz w:val="24"/>
          <w:szCs w:val="24"/>
        </w:rPr>
        <w:t>: Plywood types of control sample used in the termite exposure experiment.</w:t>
      </w:r>
      <w:bookmarkEnd w:id="130"/>
    </w:p>
    <w:tbl>
      <w:tblPr>
        <w:tblW w:w="9019"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254"/>
        <w:gridCol w:w="2254"/>
        <w:gridCol w:w="2257"/>
        <w:gridCol w:w="2254"/>
      </w:tblGrid>
      <w:tr w:rsidR="00BD0AE6" w:rsidRPr="00BD0AE6" w14:paraId="6A80452A" w14:textId="77777777" w:rsidTr="00B05982">
        <w:trPr>
          <w:trHeight w:hRule="exact" w:val="302"/>
        </w:trPr>
        <w:tc>
          <w:tcPr>
            <w:tcW w:w="2254" w:type="dxa"/>
            <w:tcBorders>
              <w:left w:val="nil"/>
              <w:bottom w:val="single" w:sz="4" w:space="0" w:color="auto"/>
              <w:right w:val="nil"/>
            </w:tcBorders>
          </w:tcPr>
          <w:p w14:paraId="50B7DBFD" w14:textId="77777777" w:rsidR="00BD0AE6" w:rsidRPr="00BD0AE6" w:rsidRDefault="00BD0AE6" w:rsidP="00B05982">
            <w:pPr>
              <w:pStyle w:val="TableParagraph"/>
              <w:spacing w:after="240" w:line="360" w:lineRule="auto"/>
              <w:ind w:left="728"/>
              <w:rPr>
                <w:rFonts w:ascii="Times New Roman" w:eastAsia="Times New Roman" w:hAnsi="Times New Roman" w:cs="Times New Roman"/>
                <w:sz w:val="24"/>
                <w:szCs w:val="24"/>
                <w:lang w:val="en-GB"/>
              </w:rPr>
            </w:pPr>
            <w:r w:rsidRPr="00BD0AE6">
              <w:rPr>
                <w:rFonts w:ascii="Times New Roman"/>
                <w:sz w:val="24"/>
                <w:szCs w:val="24"/>
                <w:lang w:val="en-GB"/>
              </w:rPr>
              <w:t>Plywood</w:t>
            </w:r>
          </w:p>
        </w:tc>
        <w:tc>
          <w:tcPr>
            <w:tcW w:w="2254" w:type="dxa"/>
            <w:tcBorders>
              <w:left w:val="nil"/>
              <w:bottom w:val="single" w:sz="4" w:space="0" w:color="auto"/>
              <w:right w:val="nil"/>
            </w:tcBorders>
          </w:tcPr>
          <w:p w14:paraId="387F68DB" w14:textId="77777777" w:rsidR="00BD0AE6" w:rsidRPr="00BD0AE6" w:rsidRDefault="00BD0AE6" w:rsidP="00B05982">
            <w:pPr>
              <w:pStyle w:val="TableParagraph"/>
              <w:spacing w:after="240" w:line="360" w:lineRule="auto"/>
              <w:ind w:left="709"/>
              <w:rPr>
                <w:rFonts w:ascii="Times New Roman" w:eastAsia="Times New Roman" w:hAnsi="Times New Roman" w:cs="Times New Roman"/>
                <w:sz w:val="24"/>
                <w:szCs w:val="24"/>
                <w:lang w:val="en-GB"/>
              </w:rPr>
            </w:pPr>
            <w:r w:rsidRPr="00BD0AE6">
              <w:rPr>
                <w:rFonts w:ascii="Times New Roman"/>
                <w:spacing w:val="-1"/>
                <w:sz w:val="24"/>
                <w:szCs w:val="24"/>
                <w:lang w:val="en-GB"/>
              </w:rPr>
              <w:t>ID Prefix</w:t>
            </w:r>
          </w:p>
        </w:tc>
        <w:tc>
          <w:tcPr>
            <w:tcW w:w="2257" w:type="dxa"/>
            <w:tcBorders>
              <w:left w:val="nil"/>
              <w:bottom w:val="single" w:sz="4" w:space="0" w:color="auto"/>
              <w:right w:val="nil"/>
            </w:tcBorders>
          </w:tcPr>
          <w:p w14:paraId="0AE65B46" w14:textId="77777777" w:rsidR="00BD0AE6" w:rsidRPr="00BD0AE6" w:rsidRDefault="00BD0AE6" w:rsidP="00B05982">
            <w:pPr>
              <w:pStyle w:val="TableParagraph"/>
              <w:spacing w:after="240" w:line="360" w:lineRule="auto"/>
              <w:ind w:left="704"/>
              <w:rPr>
                <w:rFonts w:ascii="Times New Roman" w:eastAsia="Times New Roman" w:hAnsi="Times New Roman" w:cs="Times New Roman"/>
                <w:sz w:val="24"/>
                <w:szCs w:val="24"/>
                <w:lang w:val="en-GB"/>
              </w:rPr>
            </w:pPr>
            <w:r w:rsidRPr="00BD0AE6">
              <w:rPr>
                <w:rFonts w:ascii="Times New Roman"/>
                <w:spacing w:val="-2"/>
                <w:sz w:val="24"/>
                <w:szCs w:val="24"/>
                <w:lang w:val="en-GB"/>
              </w:rPr>
              <w:t>Adhesive</w:t>
            </w:r>
          </w:p>
        </w:tc>
        <w:tc>
          <w:tcPr>
            <w:tcW w:w="2254" w:type="dxa"/>
            <w:tcBorders>
              <w:left w:val="nil"/>
              <w:bottom w:val="single" w:sz="4" w:space="0" w:color="auto"/>
              <w:right w:val="nil"/>
            </w:tcBorders>
          </w:tcPr>
          <w:p w14:paraId="42484B5F" w14:textId="77777777" w:rsidR="00BD0AE6" w:rsidRPr="00BD0AE6" w:rsidRDefault="00BD0AE6" w:rsidP="00B05982">
            <w:pPr>
              <w:pStyle w:val="TableParagraph"/>
              <w:spacing w:after="240" w:line="360" w:lineRule="auto"/>
              <w:ind w:left="738"/>
              <w:rPr>
                <w:rFonts w:ascii="Times New Roman" w:eastAsia="Times New Roman" w:hAnsi="Times New Roman" w:cs="Times New Roman"/>
                <w:sz w:val="24"/>
                <w:szCs w:val="24"/>
                <w:lang w:val="en-GB"/>
              </w:rPr>
            </w:pPr>
            <w:r w:rsidRPr="00BD0AE6">
              <w:rPr>
                <w:rFonts w:ascii="Times New Roman"/>
                <w:spacing w:val="-2"/>
                <w:sz w:val="24"/>
                <w:szCs w:val="24"/>
                <w:lang w:val="en-GB"/>
              </w:rPr>
              <w:t>Quantity</w:t>
            </w:r>
          </w:p>
        </w:tc>
      </w:tr>
      <w:tr w:rsidR="00BD0AE6" w:rsidRPr="00BD0AE6" w14:paraId="7BBC9D9B" w14:textId="77777777" w:rsidTr="00B05982">
        <w:trPr>
          <w:trHeight w:hRule="exact" w:val="300"/>
        </w:trPr>
        <w:tc>
          <w:tcPr>
            <w:tcW w:w="2254" w:type="dxa"/>
            <w:tcBorders>
              <w:left w:val="nil"/>
              <w:bottom w:val="nil"/>
              <w:right w:val="nil"/>
            </w:tcBorders>
          </w:tcPr>
          <w:p w14:paraId="55EA4B4D" w14:textId="77777777" w:rsidR="00BD0AE6" w:rsidRPr="00BD0AE6" w:rsidRDefault="00BD0AE6" w:rsidP="00B05982">
            <w:pPr>
              <w:pStyle w:val="TableParagraph"/>
              <w:spacing w:after="240"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Birch</w:t>
            </w:r>
            <w:r w:rsidRPr="00BD0AE6">
              <w:rPr>
                <w:rFonts w:ascii="Times New Roman"/>
                <w:spacing w:val="-5"/>
                <w:sz w:val="24"/>
                <w:szCs w:val="24"/>
                <w:lang w:val="en-GB"/>
              </w:rPr>
              <w:t xml:space="preserve"> </w:t>
            </w:r>
            <w:r w:rsidRPr="00BD0AE6">
              <w:rPr>
                <w:rFonts w:ascii="Times New Roman"/>
                <w:spacing w:val="-2"/>
                <w:sz w:val="24"/>
                <w:szCs w:val="24"/>
                <w:lang w:val="en-GB"/>
              </w:rPr>
              <w:t>plywood</w:t>
            </w:r>
          </w:p>
        </w:tc>
        <w:tc>
          <w:tcPr>
            <w:tcW w:w="2254" w:type="dxa"/>
            <w:tcBorders>
              <w:left w:val="nil"/>
              <w:bottom w:val="nil"/>
              <w:right w:val="nil"/>
            </w:tcBorders>
          </w:tcPr>
          <w:p w14:paraId="1857AA28" w14:textId="77777777" w:rsidR="00BD0AE6" w:rsidRPr="00BD0AE6" w:rsidRDefault="00BD0AE6" w:rsidP="00B05982">
            <w:pPr>
              <w:pStyle w:val="TableParagraph"/>
              <w:spacing w:after="240" w:line="360" w:lineRule="auto"/>
              <w:ind w:left="3"/>
              <w:jc w:val="center"/>
              <w:rPr>
                <w:rFonts w:ascii="Times New Roman" w:eastAsia="Times New Roman" w:hAnsi="Times New Roman" w:cs="Times New Roman"/>
                <w:sz w:val="24"/>
                <w:szCs w:val="24"/>
                <w:lang w:val="en-GB"/>
              </w:rPr>
            </w:pPr>
            <w:r w:rsidRPr="00BD0AE6">
              <w:rPr>
                <w:rFonts w:ascii="Times New Roman"/>
                <w:spacing w:val="-1"/>
                <w:sz w:val="24"/>
                <w:szCs w:val="24"/>
                <w:lang w:val="en-GB"/>
              </w:rPr>
              <w:t>BP</w:t>
            </w:r>
          </w:p>
        </w:tc>
        <w:tc>
          <w:tcPr>
            <w:tcW w:w="2257" w:type="dxa"/>
            <w:tcBorders>
              <w:left w:val="nil"/>
              <w:bottom w:val="nil"/>
              <w:right w:val="nil"/>
            </w:tcBorders>
          </w:tcPr>
          <w:p w14:paraId="76278A8F" w14:textId="77777777" w:rsidR="00BD0AE6" w:rsidRPr="00BD0AE6" w:rsidRDefault="00BD0AE6" w:rsidP="00B05982">
            <w:pPr>
              <w:pStyle w:val="TableParagraph"/>
              <w:spacing w:after="240" w:line="360" w:lineRule="auto"/>
              <w:ind w:left="596"/>
              <w:rPr>
                <w:rFonts w:ascii="Times New Roman" w:eastAsia="Times New Roman" w:hAnsi="Times New Roman" w:cs="Times New Roman"/>
                <w:sz w:val="24"/>
                <w:szCs w:val="24"/>
                <w:lang w:val="en-GB"/>
              </w:rPr>
            </w:pPr>
            <w:r w:rsidRPr="00BD0AE6">
              <w:rPr>
                <w:rFonts w:ascii="Times New Roman"/>
                <w:spacing w:val="-2"/>
                <w:sz w:val="24"/>
                <w:szCs w:val="24"/>
                <w:lang w:val="en-GB"/>
              </w:rPr>
              <w:t>Possibly</w:t>
            </w:r>
            <w:r w:rsidRPr="00BD0AE6">
              <w:rPr>
                <w:rFonts w:ascii="Times New Roman"/>
                <w:sz w:val="24"/>
                <w:szCs w:val="24"/>
                <w:lang w:val="en-GB"/>
              </w:rPr>
              <w:t xml:space="preserve"> </w:t>
            </w:r>
            <w:r w:rsidRPr="00BD0AE6">
              <w:rPr>
                <w:rFonts w:ascii="Times New Roman"/>
                <w:spacing w:val="-1"/>
                <w:sz w:val="24"/>
                <w:szCs w:val="24"/>
                <w:lang w:val="en-GB"/>
              </w:rPr>
              <w:t>PF</w:t>
            </w:r>
          </w:p>
        </w:tc>
        <w:tc>
          <w:tcPr>
            <w:tcW w:w="2254" w:type="dxa"/>
            <w:tcBorders>
              <w:left w:val="nil"/>
              <w:bottom w:val="nil"/>
              <w:right w:val="nil"/>
            </w:tcBorders>
          </w:tcPr>
          <w:p w14:paraId="65FB7B78" w14:textId="77777777" w:rsidR="00BD0AE6" w:rsidRPr="00BD0AE6" w:rsidRDefault="00BD0AE6" w:rsidP="00B05982">
            <w:pPr>
              <w:pStyle w:val="TableParagraph"/>
              <w:spacing w:after="240" w:line="360" w:lineRule="auto"/>
              <w:ind w:left="4"/>
              <w:jc w:val="center"/>
              <w:rPr>
                <w:rFonts w:ascii="Times New Roman" w:eastAsia="Times New Roman" w:hAnsi="Times New Roman" w:cs="Times New Roman"/>
                <w:sz w:val="24"/>
                <w:szCs w:val="24"/>
                <w:lang w:val="en-GB"/>
              </w:rPr>
            </w:pPr>
            <w:r w:rsidRPr="00BD0AE6">
              <w:rPr>
                <w:rFonts w:ascii="Times New Roman"/>
                <w:sz w:val="24"/>
                <w:szCs w:val="24"/>
                <w:lang w:val="en-GB"/>
              </w:rPr>
              <w:t>22</w:t>
            </w:r>
          </w:p>
        </w:tc>
      </w:tr>
      <w:tr w:rsidR="00BD0AE6" w:rsidRPr="00BD0AE6" w14:paraId="1B6684BD" w14:textId="77777777" w:rsidTr="00B05982">
        <w:trPr>
          <w:trHeight w:hRule="exact" w:val="300"/>
        </w:trPr>
        <w:tc>
          <w:tcPr>
            <w:tcW w:w="2254" w:type="dxa"/>
            <w:tcBorders>
              <w:top w:val="nil"/>
              <w:left w:val="nil"/>
              <w:bottom w:val="nil"/>
              <w:right w:val="nil"/>
            </w:tcBorders>
          </w:tcPr>
          <w:p w14:paraId="0DF73C8C" w14:textId="77777777" w:rsidR="00BD0AE6" w:rsidRPr="00BD0AE6" w:rsidRDefault="00BD0AE6" w:rsidP="00B05982">
            <w:pPr>
              <w:pStyle w:val="TableParagraph"/>
              <w:spacing w:after="240"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 xml:space="preserve">MIRO </w:t>
            </w:r>
            <w:r w:rsidRPr="00BD0AE6">
              <w:rPr>
                <w:rFonts w:ascii="Times New Roman"/>
                <w:spacing w:val="-2"/>
                <w:sz w:val="24"/>
                <w:szCs w:val="24"/>
                <w:lang w:val="en-GB"/>
              </w:rPr>
              <w:t>Plywood</w:t>
            </w:r>
          </w:p>
        </w:tc>
        <w:tc>
          <w:tcPr>
            <w:tcW w:w="2254" w:type="dxa"/>
            <w:tcBorders>
              <w:top w:val="nil"/>
              <w:left w:val="nil"/>
              <w:bottom w:val="nil"/>
              <w:right w:val="nil"/>
            </w:tcBorders>
          </w:tcPr>
          <w:p w14:paraId="60DA7670" w14:textId="77777777" w:rsidR="00BD0AE6" w:rsidRPr="00BD0AE6" w:rsidRDefault="00BD0AE6" w:rsidP="00B05982">
            <w:pPr>
              <w:pStyle w:val="TableParagraph"/>
              <w:spacing w:after="240" w:line="360" w:lineRule="auto"/>
              <w:ind w:left="7"/>
              <w:jc w:val="center"/>
              <w:rPr>
                <w:rFonts w:ascii="Times New Roman" w:eastAsia="Times New Roman" w:hAnsi="Times New Roman" w:cs="Times New Roman"/>
                <w:sz w:val="24"/>
                <w:szCs w:val="24"/>
                <w:lang w:val="en-GB"/>
              </w:rPr>
            </w:pPr>
            <w:r w:rsidRPr="00BD0AE6">
              <w:rPr>
                <w:rFonts w:ascii="Times New Roman"/>
                <w:sz w:val="24"/>
                <w:szCs w:val="24"/>
                <w:lang w:val="en-GB"/>
              </w:rPr>
              <w:t>MMP</w:t>
            </w:r>
          </w:p>
        </w:tc>
        <w:tc>
          <w:tcPr>
            <w:tcW w:w="2257" w:type="dxa"/>
            <w:tcBorders>
              <w:top w:val="nil"/>
              <w:left w:val="nil"/>
              <w:bottom w:val="nil"/>
              <w:right w:val="nil"/>
            </w:tcBorders>
          </w:tcPr>
          <w:p w14:paraId="37FE8DA4" w14:textId="77777777" w:rsidR="00BD0AE6" w:rsidRPr="00BD0AE6" w:rsidRDefault="00BD0AE6" w:rsidP="00B05982">
            <w:pPr>
              <w:pStyle w:val="TableParagraph"/>
              <w:spacing w:after="240" w:line="360" w:lineRule="auto"/>
              <w:ind w:left="5"/>
              <w:jc w:val="center"/>
              <w:rPr>
                <w:rFonts w:ascii="Times New Roman" w:eastAsia="Times New Roman" w:hAnsi="Times New Roman" w:cs="Times New Roman"/>
                <w:sz w:val="24"/>
                <w:szCs w:val="24"/>
                <w:lang w:val="en-GB"/>
              </w:rPr>
            </w:pPr>
            <w:r w:rsidRPr="00BD0AE6">
              <w:rPr>
                <w:rFonts w:ascii="Times New Roman"/>
                <w:sz w:val="24"/>
                <w:szCs w:val="24"/>
                <w:lang w:val="en-GB"/>
              </w:rPr>
              <w:t>MUF</w:t>
            </w:r>
          </w:p>
        </w:tc>
        <w:tc>
          <w:tcPr>
            <w:tcW w:w="2254" w:type="dxa"/>
            <w:tcBorders>
              <w:top w:val="nil"/>
              <w:left w:val="nil"/>
              <w:bottom w:val="nil"/>
              <w:right w:val="nil"/>
            </w:tcBorders>
          </w:tcPr>
          <w:p w14:paraId="3B8C9615" w14:textId="77777777" w:rsidR="00BD0AE6" w:rsidRPr="00BD0AE6" w:rsidRDefault="00BD0AE6" w:rsidP="00B05982">
            <w:pPr>
              <w:pStyle w:val="TableParagraph"/>
              <w:spacing w:after="240" w:line="360" w:lineRule="auto"/>
              <w:ind w:left="4"/>
              <w:jc w:val="center"/>
              <w:rPr>
                <w:rFonts w:ascii="Times New Roman" w:eastAsia="Times New Roman" w:hAnsi="Times New Roman" w:cs="Times New Roman"/>
                <w:sz w:val="24"/>
                <w:szCs w:val="24"/>
                <w:lang w:val="en-GB"/>
              </w:rPr>
            </w:pPr>
            <w:r w:rsidRPr="00BD0AE6">
              <w:rPr>
                <w:rFonts w:ascii="Times New Roman"/>
                <w:sz w:val="24"/>
                <w:szCs w:val="24"/>
                <w:lang w:val="en-GB"/>
              </w:rPr>
              <w:t>25</w:t>
            </w:r>
          </w:p>
        </w:tc>
      </w:tr>
      <w:tr w:rsidR="00BD0AE6" w:rsidRPr="00BD0AE6" w14:paraId="2DB19706" w14:textId="77777777" w:rsidTr="00B05982">
        <w:trPr>
          <w:trHeight w:hRule="exact" w:val="301"/>
        </w:trPr>
        <w:tc>
          <w:tcPr>
            <w:tcW w:w="2254" w:type="dxa"/>
            <w:tcBorders>
              <w:top w:val="nil"/>
              <w:left w:val="nil"/>
              <w:bottom w:val="nil"/>
              <w:right w:val="nil"/>
            </w:tcBorders>
          </w:tcPr>
          <w:p w14:paraId="46FF09B9" w14:textId="77777777" w:rsidR="00BD0AE6" w:rsidRPr="00BD0AE6" w:rsidRDefault="00BD0AE6" w:rsidP="00B05982">
            <w:pPr>
              <w:pStyle w:val="TableParagraph"/>
              <w:spacing w:after="240"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 xml:space="preserve">MIRO </w:t>
            </w:r>
            <w:r w:rsidRPr="00BD0AE6">
              <w:rPr>
                <w:rFonts w:ascii="Times New Roman"/>
                <w:spacing w:val="-2"/>
                <w:sz w:val="24"/>
                <w:szCs w:val="24"/>
                <w:lang w:val="en-GB"/>
              </w:rPr>
              <w:t>Plywood</w:t>
            </w:r>
          </w:p>
        </w:tc>
        <w:tc>
          <w:tcPr>
            <w:tcW w:w="2254" w:type="dxa"/>
            <w:tcBorders>
              <w:top w:val="nil"/>
              <w:left w:val="nil"/>
              <w:bottom w:val="nil"/>
              <w:right w:val="nil"/>
            </w:tcBorders>
          </w:tcPr>
          <w:p w14:paraId="4124C77D" w14:textId="77777777" w:rsidR="00BD0AE6" w:rsidRPr="00BD0AE6" w:rsidRDefault="00BD0AE6" w:rsidP="00B05982">
            <w:pPr>
              <w:pStyle w:val="TableParagraph"/>
              <w:spacing w:after="240" w:line="360" w:lineRule="auto"/>
              <w:ind w:left="9"/>
              <w:jc w:val="center"/>
              <w:rPr>
                <w:rFonts w:ascii="Times New Roman" w:eastAsia="Times New Roman" w:hAnsi="Times New Roman" w:cs="Times New Roman"/>
                <w:sz w:val="24"/>
                <w:szCs w:val="24"/>
                <w:lang w:val="en-GB"/>
              </w:rPr>
            </w:pPr>
            <w:r w:rsidRPr="00BD0AE6">
              <w:rPr>
                <w:rFonts w:ascii="Times New Roman"/>
                <w:sz w:val="24"/>
                <w:szCs w:val="24"/>
                <w:lang w:val="en-GB"/>
              </w:rPr>
              <w:t>PMP</w:t>
            </w:r>
          </w:p>
        </w:tc>
        <w:tc>
          <w:tcPr>
            <w:tcW w:w="2257" w:type="dxa"/>
            <w:tcBorders>
              <w:top w:val="nil"/>
              <w:left w:val="nil"/>
              <w:bottom w:val="nil"/>
              <w:right w:val="nil"/>
            </w:tcBorders>
          </w:tcPr>
          <w:p w14:paraId="3B05D29D" w14:textId="77777777" w:rsidR="00BD0AE6" w:rsidRPr="00BD0AE6" w:rsidRDefault="00BD0AE6" w:rsidP="00B05982">
            <w:pPr>
              <w:pStyle w:val="TableParagraph"/>
              <w:spacing w:after="240" w:line="360" w:lineRule="auto"/>
              <w:ind w:left="1"/>
              <w:jc w:val="center"/>
              <w:rPr>
                <w:rFonts w:ascii="Times New Roman" w:eastAsia="Times New Roman" w:hAnsi="Times New Roman" w:cs="Times New Roman"/>
                <w:sz w:val="24"/>
                <w:szCs w:val="24"/>
                <w:lang w:val="en-GB"/>
              </w:rPr>
            </w:pPr>
            <w:r w:rsidRPr="00BD0AE6">
              <w:rPr>
                <w:rFonts w:ascii="Times New Roman"/>
                <w:spacing w:val="-1"/>
                <w:sz w:val="24"/>
                <w:szCs w:val="24"/>
                <w:lang w:val="en-GB"/>
              </w:rPr>
              <w:t>PF</w:t>
            </w:r>
          </w:p>
        </w:tc>
        <w:tc>
          <w:tcPr>
            <w:tcW w:w="2254" w:type="dxa"/>
            <w:tcBorders>
              <w:top w:val="nil"/>
              <w:left w:val="nil"/>
              <w:bottom w:val="nil"/>
              <w:right w:val="nil"/>
            </w:tcBorders>
          </w:tcPr>
          <w:p w14:paraId="696DA075" w14:textId="77777777" w:rsidR="00BD0AE6" w:rsidRPr="00BD0AE6" w:rsidRDefault="00BD0AE6" w:rsidP="00B05982">
            <w:pPr>
              <w:pStyle w:val="TableParagraph"/>
              <w:spacing w:after="240" w:line="360" w:lineRule="auto"/>
              <w:ind w:left="4"/>
              <w:jc w:val="center"/>
              <w:rPr>
                <w:rFonts w:ascii="Times New Roman" w:eastAsia="Times New Roman" w:hAnsi="Times New Roman" w:cs="Times New Roman"/>
                <w:sz w:val="24"/>
                <w:szCs w:val="24"/>
                <w:lang w:val="en-GB"/>
              </w:rPr>
            </w:pPr>
            <w:r w:rsidRPr="00BD0AE6">
              <w:rPr>
                <w:rFonts w:ascii="Times New Roman"/>
                <w:sz w:val="24"/>
                <w:szCs w:val="24"/>
                <w:lang w:val="en-GB"/>
              </w:rPr>
              <w:t>25</w:t>
            </w:r>
          </w:p>
        </w:tc>
      </w:tr>
      <w:tr w:rsidR="00BD0AE6" w:rsidRPr="00BD0AE6" w14:paraId="047A62A8" w14:textId="77777777" w:rsidTr="00B05982">
        <w:trPr>
          <w:trHeight w:hRule="exact" w:val="300"/>
        </w:trPr>
        <w:tc>
          <w:tcPr>
            <w:tcW w:w="2254" w:type="dxa"/>
            <w:tcBorders>
              <w:top w:val="nil"/>
              <w:left w:val="nil"/>
              <w:right w:val="nil"/>
            </w:tcBorders>
          </w:tcPr>
          <w:p w14:paraId="10FB97F3" w14:textId="77777777" w:rsidR="00BD0AE6" w:rsidRPr="00BD0AE6" w:rsidRDefault="00BD0AE6" w:rsidP="00B05982">
            <w:pPr>
              <w:pStyle w:val="TableParagraph"/>
              <w:spacing w:after="240" w:line="360" w:lineRule="auto"/>
              <w:ind w:left="104"/>
              <w:rPr>
                <w:rFonts w:ascii="Times New Roman" w:eastAsia="Times New Roman" w:hAnsi="Times New Roman" w:cs="Times New Roman"/>
                <w:sz w:val="24"/>
                <w:szCs w:val="24"/>
                <w:lang w:val="en-GB"/>
              </w:rPr>
            </w:pPr>
            <w:r w:rsidRPr="00BD0AE6">
              <w:rPr>
                <w:rFonts w:ascii="Times New Roman"/>
                <w:spacing w:val="-4"/>
                <w:sz w:val="24"/>
                <w:szCs w:val="24"/>
                <w:lang w:val="en-GB"/>
              </w:rPr>
              <w:t>Wawa</w:t>
            </w:r>
          </w:p>
        </w:tc>
        <w:tc>
          <w:tcPr>
            <w:tcW w:w="2254" w:type="dxa"/>
            <w:tcBorders>
              <w:top w:val="nil"/>
              <w:left w:val="nil"/>
              <w:right w:val="nil"/>
            </w:tcBorders>
          </w:tcPr>
          <w:p w14:paraId="1F0105CB" w14:textId="77777777" w:rsidR="00BD0AE6" w:rsidRPr="00BD0AE6" w:rsidRDefault="00BD0AE6" w:rsidP="00B05982">
            <w:pPr>
              <w:pStyle w:val="TableParagraph"/>
              <w:spacing w:after="240" w:line="360" w:lineRule="auto"/>
              <w:ind w:left="9"/>
              <w:jc w:val="center"/>
              <w:rPr>
                <w:rFonts w:ascii="Times New Roman" w:eastAsia="Times New Roman" w:hAnsi="Times New Roman" w:cs="Times New Roman"/>
                <w:sz w:val="24"/>
                <w:szCs w:val="24"/>
                <w:lang w:val="en-GB"/>
              </w:rPr>
            </w:pPr>
            <w:r w:rsidRPr="00BD0AE6">
              <w:rPr>
                <w:rFonts w:ascii="Times New Roman"/>
                <w:sz w:val="24"/>
                <w:szCs w:val="24"/>
                <w:lang w:val="en-GB"/>
              </w:rPr>
              <w:t>WW</w:t>
            </w:r>
          </w:p>
        </w:tc>
        <w:tc>
          <w:tcPr>
            <w:tcW w:w="2257" w:type="dxa"/>
            <w:tcBorders>
              <w:top w:val="nil"/>
              <w:left w:val="nil"/>
              <w:right w:val="nil"/>
            </w:tcBorders>
          </w:tcPr>
          <w:p w14:paraId="0547FF49" w14:textId="77777777" w:rsidR="00BD0AE6" w:rsidRPr="00BD0AE6" w:rsidRDefault="00BD0AE6" w:rsidP="00B05982">
            <w:pPr>
              <w:pStyle w:val="TableParagraph"/>
              <w:spacing w:after="240" w:line="360" w:lineRule="auto"/>
              <w:ind w:left="3"/>
              <w:jc w:val="center"/>
              <w:rPr>
                <w:rFonts w:ascii="Times New Roman" w:eastAsia="Times New Roman" w:hAnsi="Times New Roman" w:cs="Times New Roman"/>
                <w:sz w:val="24"/>
                <w:szCs w:val="24"/>
                <w:lang w:val="en-GB"/>
              </w:rPr>
            </w:pPr>
            <w:r w:rsidRPr="00BD0AE6">
              <w:rPr>
                <w:rFonts w:ascii="Times New Roman"/>
                <w:sz w:val="24"/>
                <w:szCs w:val="24"/>
                <w:lang w:val="en-GB"/>
              </w:rPr>
              <w:t>-</w:t>
            </w:r>
          </w:p>
        </w:tc>
        <w:tc>
          <w:tcPr>
            <w:tcW w:w="2254" w:type="dxa"/>
            <w:tcBorders>
              <w:top w:val="nil"/>
              <w:left w:val="nil"/>
              <w:right w:val="nil"/>
            </w:tcBorders>
          </w:tcPr>
          <w:p w14:paraId="36195263" w14:textId="77777777" w:rsidR="00BD0AE6" w:rsidRPr="00BD0AE6" w:rsidRDefault="00BD0AE6" w:rsidP="00B05982">
            <w:pPr>
              <w:pStyle w:val="TableParagraph"/>
              <w:spacing w:after="240" w:line="360" w:lineRule="auto"/>
              <w:ind w:left="4"/>
              <w:jc w:val="center"/>
              <w:rPr>
                <w:rFonts w:ascii="Times New Roman" w:eastAsia="Times New Roman" w:hAnsi="Times New Roman" w:cs="Times New Roman"/>
                <w:sz w:val="24"/>
                <w:szCs w:val="24"/>
                <w:lang w:val="en-GB"/>
              </w:rPr>
            </w:pPr>
            <w:r w:rsidRPr="00BD0AE6">
              <w:rPr>
                <w:rFonts w:ascii="Times New Roman"/>
                <w:sz w:val="24"/>
                <w:szCs w:val="24"/>
                <w:lang w:val="en-GB"/>
              </w:rPr>
              <w:t>10</w:t>
            </w:r>
          </w:p>
        </w:tc>
      </w:tr>
    </w:tbl>
    <w:p w14:paraId="66276D78" w14:textId="77777777" w:rsidR="00BD0AE6" w:rsidRPr="002B48BB" w:rsidRDefault="00BD0AE6" w:rsidP="00CA35C9">
      <w:pPr>
        <w:spacing w:line="360" w:lineRule="auto"/>
        <w:ind w:left="120"/>
        <w:rPr>
          <w:rFonts w:eastAsia="Times New Roman" w:cs="Times New Roman"/>
          <w:sz w:val="20"/>
          <w:szCs w:val="20"/>
        </w:rPr>
      </w:pPr>
      <w:r w:rsidRPr="002B48BB">
        <w:rPr>
          <w:rFonts w:eastAsia="Times New Roman" w:cs="Times New Roman"/>
          <w:i/>
          <w:spacing w:val="-1"/>
          <w:sz w:val="20"/>
          <w:szCs w:val="20"/>
        </w:rPr>
        <w:t>BP-Birch</w:t>
      </w:r>
      <w:r w:rsidRPr="002B48BB">
        <w:rPr>
          <w:rFonts w:eastAsia="Times New Roman" w:cs="Times New Roman"/>
          <w:i/>
          <w:spacing w:val="-14"/>
          <w:sz w:val="20"/>
          <w:szCs w:val="20"/>
        </w:rPr>
        <w:t xml:space="preserve"> </w:t>
      </w:r>
      <w:r w:rsidRPr="002B48BB">
        <w:rPr>
          <w:rFonts w:eastAsia="Times New Roman" w:cs="Times New Roman"/>
          <w:i/>
          <w:sz w:val="20"/>
          <w:szCs w:val="20"/>
        </w:rPr>
        <w:t>plywood,</w:t>
      </w:r>
      <w:r w:rsidRPr="002B48BB">
        <w:rPr>
          <w:rFonts w:eastAsia="Times New Roman" w:cs="Times New Roman"/>
          <w:i/>
          <w:spacing w:val="-14"/>
          <w:sz w:val="20"/>
          <w:szCs w:val="20"/>
        </w:rPr>
        <w:t xml:space="preserve"> </w:t>
      </w:r>
      <w:r w:rsidRPr="002B48BB">
        <w:rPr>
          <w:rFonts w:eastAsia="Times New Roman" w:cs="Times New Roman"/>
          <w:i/>
          <w:sz w:val="20"/>
          <w:szCs w:val="20"/>
        </w:rPr>
        <w:t>MMP-Melamine</w:t>
      </w:r>
      <w:r w:rsidRPr="002B48BB">
        <w:rPr>
          <w:rFonts w:eastAsia="Times New Roman" w:cs="Times New Roman"/>
          <w:i/>
          <w:spacing w:val="-14"/>
          <w:sz w:val="20"/>
          <w:szCs w:val="20"/>
        </w:rPr>
        <w:t xml:space="preserve"> </w:t>
      </w:r>
      <w:r w:rsidRPr="002B48BB">
        <w:rPr>
          <w:rFonts w:eastAsia="Times New Roman" w:cs="Times New Roman"/>
          <w:i/>
          <w:sz w:val="20"/>
          <w:szCs w:val="20"/>
        </w:rPr>
        <w:t>MIRO</w:t>
      </w:r>
      <w:r w:rsidRPr="002B48BB">
        <w:rPr>
          <w:rFonts w:eastAsia="Times New Roman" w:cs="Times New Roman"/>
          <w:i/>
          <w:spacing w:val="-14"/>
          <w:sz w:val="20"/>
          <w:szCs w:val="20"/>
        </w:rPr>
        <w:t xml:space="preserve"> </w:t>
      </w:r>
      <w:r w:rsidRPr="002B48BB">
        <w:rPr>
          <w:rFonts w:eastAsia="Times New Roman" w:cs="Times New Roman"/>
          <w:i/>
          <w:sz w:val="20"/>
          <w:szCs w:val="20"/>
        </w:rPr>
        <w:t>Plywood</w:t>
      </w:r>
      <w:r w:rsidRPr="002B48BB">
        <w:rPr>
          <w:rFonts w:eastAsia="Times New Roman" w:cs="Times New Roman"/>
          <w:i/>
          <w:spacing w:val="-12"/>
          <w:sz w:val="20"/>
          <w:szCs w:val="20"/>
        </w:rPr>
        <w:t xml:space="preserve"> </w:t>
      </w:r>
      <w:r w:rsidRPr="002B48BB">
        <w:rPr>
          <w:rFonts w:eastAsia="Times New Roman" w:cs="Times New Roman"/>
          <w:i/>
          <w:spacing w:val="-1"/>
          <w:sz w:val="20"/>
          <w:szCs w:val="20"/>
        </w:rPr>
        <w:t>and</w:t>
      </w:r>
      <w:r w:rsidRPr="002B48BB">
        <w:rPr>
          <w:rFonts w:eastAsia="Times New Roman" w:cs="Times New Roman"/>
          <w:i/>
          <w:spacing w:val="-15"/>
          <w:sz w:val="20"/>
          <w:szCs w:val="20"/>
        </w:rPr>
        <w:t xml:space="preserve"> </w:t>
      </w:r>
      <w:r w:rsidRPr="002B48BB">
        <w:rPr>
          <w:rFonts w:eastAsia="Times New Roman" w:cs="Times New Roman"/>
          <w:i/>
          <w:spacing w:val="-1"/>
          <w:sz w:val="20"/>
          <w:szCs w:val="20"/>
        </w:rPr>
        <w:t>PMP</w:t>
      </w:r>
      <w:r w:rsidRPr="002B48BB">
        <w:rPr>
          <w:rFonts w:eastAsia="Times New Roman" w:cs="Times New Roman"/>
          <w:i/>
          <w:spacing w:val="-13"/>
          <w:sz w:val="20"/>
          <w:szCs w:val="20"/>
        </w:rPr>
        <w:t xml:space="preserve"> </w:t>
      </w:r>
      <w:r w:rsidRPr="002B48BB">
        <w:rPr>
          <w:rFonts w:eastAsia="Times New Roman" w:cs="Times New Roman"/>
          <w:i/>
          <w:sz w:val="20"/>
          <w:szCs w:val="20"/>
        </w:rPr>
        <w:t>–</w:t>
      </w:r>
      <w:r w:rsidRPr="002B48BB">
        <w:rPr>
          <w:rFonts w:eastAsia="Times New Roman" w:cs="Times New Roman"/>
          <w:i/>
          <w:spacing w:val="-13"/>
          <w:sz w:val="20"/>
          <w:szCs w:val="20"/>
        </w:rPr>
        <w:t xml:space="preserve"> </w:t>
      </w:r>
      <w:r w:rsidRPr="002B48BB">
        <w:rPr>
          <w:rFonts w:eastAsia="Times New Roman" w:cs="Times New Roman"/>
          <w:i/>
          <w:sz w:val="20"/>
          <w:szCs w:val="20"/>
        </w:rPr>
        <w:t>Phenol</w:t>
      </w:r>
      <w:r w:rsidRPr="002B48BB">
        <w:rPr>
          <w:rFonts w:eastAsia="Times New Roman" w:cs="Times New Roman"/>
          <w:i/>
          <w:spacing w:val="-14"/>
          <w:sz w:val="20"/>
          <w:szCs w:val="20"/>
        </w:rPr>
        <w:t xml:space="preserve"> </w:t>
      </w:r>
      <w:r w:rsidRPr="002B48BB">
        <w:rPr>
          <w:rFonts w:eastAsia="Times New Roman" w:cs="Times New Roman"/>
          <w:i/>
          <w:sz w:val="20"/>
          <w:szCs w:val="20"/>
        </w:rPr>
        <w:t>-formaldehyde</w:t>
      </w:r>
      <w:r w:rsidRPr="002B48BB">
        <w:rPr>
          <w:rFonts w:eastAsia="Times New Roman" w:cs="Times New Roman"/>
          <w:i/>
          <w:spacing w:val="-15"/>
          <w:sz w:val="20"/>
          <w:szCs w:val="20"/>
        </w:rPr>
        <w:t xml:space="preserve"> </w:t>
      </w:r>
      <w:r w:rsidRPr="002B48BB">
        <w:rPr>
          <w:rFonts w:eastAsia="Times New Roman" w:cs="Times New Roman"/>
          <w:i/>
          <w:sz w:val="20"/>
          <w:szCs w:val="20"/>
        </w:rPr>
        <w:t>MIRO</w:t>
      </w:r>
      <w:r w:rsidRPr="002B48BB">
        <w:rPr>
          <w:rFonts w:eastAsia="Times New Roman" w:cs="Times New Roman"/>
          <w:i/>
          <w:spacing w:val="-14"/>
          <w:sz w:val="20"/>
          <w:szCs w:val="20"/>
        </w:rPr>
        <w:t xml:space="preserve"> </w:t>
      </w:r>
      <w:r w:rsidRPr="002B48BB">
        <w:rPr>
          <w:rFonts w:eastAsia="Times New Roman" w:cs="Times New Roman"/>
          <w:i/>
          <w:sz w:val="20"/>
          <w:szCs w:val="20"/>
        </w:rPr>
        <w:t>Plywood</w:t>
      </w:r>
    </w:p>
    <w:p w14:paraId="0606D1BF" w14:textId="5F5E5D50" w:rsidR="00BD0AE6" w:rsidRPr="002B48BB" w:rsidRDefault="00BD0AE6" w:rsidP="002B48BB">
      <w:pPr>
        <w:spacing w:line="360" w:lineRule="auto"/>
        <w:ind w:firstLine="720"/>
        <w:rPr>
          <w:szCs w:val="24"/>
        </w:rPr>
      </w:pPr>
      <w:r w:rsidRPr="00BD0AE6">
        <w:rPr>
          <w:szCs w:val="24"/>
        </w:rPr>
        <w:t xml:space="preserve">A low-density wood, </w:t>
      </w:r>
      <w:r w:rsidRPr="00BD0AE6">
        <w:rPr>
          <w:i/>
          <w:iCs/>
          <w:szCs w:val="24"/>
        </w:rPr>
        <w:t xml:space="preserve">Triplochiton scleroxylon, </w:t>
      </w:r>
      <w:r w:rsidRPr="00BD0AE6">
        <w:rPr>
          <w:szCs w:val="24"/>
        </w:rPr>
        <w:t>locally called Wawa</w:t>
      </w:r>
      <w:r w:rsidR="0039277D">
        <w:rPr>
          <w:szCs w:val="24"/>
        </w:rPr>
        <w:t>,</w:t>
      </w:r>
      <w:r w:rsidRPr="00BD0AE6">
        <w:rPr>
          <w:szCs w:val="24"/>
        </w:rPr>
        <w:t xml:space="preserve"> which is susceptible to termite attack</w:t>
      </w:r>
      <w:r w:rsidR="0039277D">
        <w:rPr>
          <w:szCs w:val="24"/>
        </w:rPr>
        <w:t>,</w:t>
      </w:r>
      <w:r w:rsidRPr="00BD0AE6">
        <w:rPr>
          <w:szCs w:val="24"/>
        </w:rPr>
        <w:t xml:space="preserve"> was used as a control sample to monitor the activities of </w:t>
      </w:r>
      <w:r w:rsidR="0039277D">
        <w:rPr>
          <w:szCs w:val="24"/>
        </w:rPr>
        <w:t xml:space="preserve">the </w:t>
      </w:r>
      <w:r w:rsidRPr="00BD0AE6">
        <w:rPr>
          <w:szCs w:val="24"/>
        </w:rPr>
        <w:t xml:space="preserve">termite. 10 samples were placed randomly on the test field. </w:t>
      </w:r>
    </w:p>
    <w:p w14:paraId="2D67BDF8" w14:textId="038A336F" w:rsidR="00BD0AE6" w:rsidRPr="00BD0AE6" w:rsidRDefault="002B48BB" w:rsidP="002B48BB">
      <w:pPr>
        <w:pStyle w:val="Heading1"/>
        <w:spacing w:line="360" w:lineRule="auto"/>
      </w:pPr>
      <w:bookmarkStart w:id="131" w:name="_Toc215018537"/>
      <w:r>
        <w:t>6.</w:t>
      </w:r>
      <w:r w:rsidR="00BD0AE6" w:rsidRPr="00BD0AE6">
        <w:t>2.1.2 Sample Preparation</w:t>
      </w:r>
      <w:bookmarkEnd w:id="131"/>
    </w:p>
    <w:p w14:paraId="7FEFACDB" w14:textId="3FB5DF70" w:rsidR="00BD0AE6" w:rsidRDefault="00BD0AE6" w:rsidP="002B48BB">
      <w:pPr>
        <w:spacing w:line="360" w:lineRule="auto"/>
        <w:ind w:firstLine="720"/>
        <w:rPr>
          <w:szCs w:val="24"/>
        </w:rPr>
      </w:pPr>
      <w:r w:rsidRPr="00BD0AE6">
        <w:rPr>
          <w:szCs w:val="24"/>
        </w:rPr>
        <w:t>The field experiment was carried out by adopting and applying aspects of EN 350: 2016 (</w:t>
      </w:r>
      <w:r w:rsidRPr="00BD0AE6">
        <w:rPr>
          <w:i/>
          <w:iCs/>
          <w:szCs w:val="24"/>
        </w:rPr>
        <w:t>Durability of wood and wood-based products and classification of the durability to biological agents of wood and wood-based materials)</w:t>
      </w:r>
      <w:r w:rsidRPr="00BD0AE6">
        <w:rPr>
          <w:szCs w:val="24"/>
        </w:rPr>
        <w:t>, EN 117: 2012 (</w:t>
      </w:r>
      <w:r w:rsidRPr="00BD0AE6">
        <w:rPr>
          <w:i/>
          <w:iCs/>
          <w:szCs w:val="24"/>
        </w:rPr>
        <w:t>Wood preservatives - Determination of toxic values against Reticulitermes species (European termites</w:t>
      </w:r>
      <w:r w:rsidRPr="00BD0AE6">
        <w:rPr>
          <w:szCs w:val="24"/>
        </w:rPr>
        <w:t>), and EN 252-2 (</w:t>
      </w:r>
      <w:r w:rsidRPr="00BD0AE6">
        <w:rPr>
          <w:i/>
          <w:iCs/>
          <w:szCs w:val="24"/>
        </w:rPr>
        <w:t>Field test method for determining the relative protective effectiveness of a wood preservative in ground contact</w:t>
      </w:r>
      <w:r w:rsidRPr="00BD0AE6">
        <w:rPr>
          <w:szCs w:val="24"/>
        </w:rPr>
        <w:t xml:space="preserve">) with acceptable modifications to suit the sample preparation. The birch plywood was sourced from the EU market (the name of the company was withheld for the sake of confidentiality). The plywood samples were prepared to a dimension of 300 </w:t>
      </w:r>
      <w:r w:rsidRPr="00BD0AE6">
        <w:rPr>
          <w:szCs w:val="24"/>
        </w:rPr>
        <w:lastRenderedPageBreak/>
        <w:t xml:space="preserve">mm x 50 mm x Y mm, where </w:t>
      </w:r>
      <w:r w:rsidRPr="00BD0AE6">
        <w:rPr>
          <w:i/>
          <w:iCs/>
          <w:szCs w:val="24"/>
        </w:rPr>
        <w:t>Y</w:t>
      </w:r>
      <w:r w:rsidRPr="00BD0AE6">
        <w:rPr>
          <w:szCs w:val="24"/>
        </w:rPr>
        <w:t xml:space="preserve"> represents thickness. The control sample</w:t>
      </w:r>
      <w:r w:rsidR="0039277D">
        <w:rPr>
          <w:szCs w:val="24"/>
        </w:rPr>
        <w:t>,</w:t>
      </w:r>
      <w:r w:rsidRPr="00BD0AE6">
        <w:rPr>
          <w:szCs w:val="24"/>
        </w:rPr>
        <w:t xml:space="preserve"> which is solid wood</w:t>
      </w:r>
      <w:r w:rsidR="0039277D">
        <w:rPr>
          <w:szCs w:val="24"/>
        </w:rPr>
        <w:t>,</w:t>
      </w:r>
      <w:r w:rsidRPr="00BD0AE6">
        <w:rPr>
          <w:szCs w:val="24"/>
        </w:rPr>
        <w:t xml:space="preserve"> was cut to a dimension of 20 mm x 20 mm x 300 mm. </w:t>
      </w:r>
    </w:p>
    <w:p w14:paraId="1A19BB65" w14:textId="77777777" w:rsidR="00B5571A" w:rsidRDefault="00B5571A" w:rsidP="002B48BB">
      <w:pPr>
        <w:spacing w:line="360" w:lineRule="auto"/>
        <w:ind w:firstLine="720"/>
        <w:rPr>
          <w:szCs w:val="24"/>
        </w:rPr>
      </w:pPr>
    </w:p>
    <w:p w14:paraId="295DFC79" w14:textId="77777777" w:rsidR="00B5571A" w:rsidRDefault="00B5571A" w:rsidP="002B48BB">
      <w:pPr>
        <w:spacing w:line="360" w:lineRule="auto"/>
        <w:ind w:firstLine="720"/>
        <w:rPr>
          <w:szCs w:val="24"/>
        </w:rPr>
      </w:pPr>
    </w:p>
    <w:p w14:paraId="7A576858" w14:textId="3F49AED1" w:rsidR="00E70ABA" w:rsidRDefault="00921DE9" w:rsidP="002B48BB">
      <w:pPr>
        <w:spacing w:line="360" w:lineRule="auto"/>
        <w:ind w:firstLine="720"/>
        <w:rPr>
          <w:szCs w:val="24"/>
        </w:rPr>
      </w:pPr>
      <w:r>
        <w:rPr>
          <w:noProof/>
          <w:szCs w:val="24"/>
          <w:lang w:val="hu-HU" w:eastAsia="hu-HU"/>
        </w:rPr>
        <mc:AlternateContent>
          <mc:Choice Requires="wps">
            <w:drawing>
              <wp:anchor distT="0" distB="0" distL="114300" distR="114300" simplePos="0" relativeHeight="251723776" behindDoc="0" locked="0" layoutInCell="1" allowOverlap="1" wp14:anchorId="232744C5" wp14:editId="02C2BB3E">
                <wp:simplePos x="0" y="0"/>
                <wp:positionH relativeFrom="column">
                  <wp:posOffset>1603375</wp:posOffset>
                </wp:positionH>
                <wp:positionV relativeFrom="paragraph">
                  <wp:posOffset>137161</wp:posOffset>
                </wp:positionV>
                <wp:extent cx="2552700" cy="2712720"/>
                <wp:effectExtent l="0" t="0" r="0" b="0"/>
                <wp:wrapNone/>
                <wp:docPr id="273342252" name="Text Box 204"/>
                <wp:cNvGraphicFramePr/>
                <a:graphic xmlns:a="http://schemas.openxmlformats.org/drawingml/2006/main">
                  <a:graphicData uri="http://schemas.microsoft.com/office/word/2010/wordprocessingShape">
                    <wps:wsp>
                      <wps:cNvSpPr txBox="1"/>
                      <wps:spPr>
                        <a:xfrm>
                          <a:off x="0" y="0"/>
                          <a:ext cx="2552700" cy="2712720"/>
                        </a:xfrm>
                        <a:prstGeom prst="rect">
                          <a:avLst/>
                        </a:prstGeom>
                        <a:solidFill>
                          <a:schemeClr val="lt1"/>
                        </a:solidFill>
                        <a:ln w="6350">
                          <a:noFill/>
                        </a:ln>
                      </wps:spPr>
                      <wps:txbx>
                        <w:txbxContent>
                          <w:p w14:paraId="0106AA11" w14:textId="11F296BF" w:rsidR="00E70ABA" w:rsidRDefault="00921DE9">
                            <w:r w:rsidRPr="00921DE9">
                              <w:rPr>
                                <w:noProof/>
                                <w:lang w:val="hu-HU" w:eastAsia="hu-HU"/>
                              </w:rPr>
                              <w:drawing>
                                <wp:inline distT="0" distB="0" distL="0" distR="0" wp14:anchorId="228DE7DE" wp14:editId="290F4318">
                                  <wp:extent cx="2285901" cy="2727960"/>
                                  <wp:effectExtent l="0" t="0" r="635" b="0"/>
                                  <wp:docPr id="1470152378" name="Picture 1" descr="A scale with a piece of w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52378" name="Picture 1" descr="A scale with a piece of wood on it&#10;&#10;AI-generated content may be incorrect."/>
                                          <pic:cNvPicPr/>
                                        </pic:nvPicPr>
                                        <pic:blipFill>
                                          <a:blip r:embed="rId38"/>
                                          <a:stretch>
                                            <a:fillRect/>
                                          </a:stretch>
                                        </pic:blipFill>
                                        <pic:spPr>
                                          <a:xfrm>
                                            <a:off x="0" y="0"/>
                                            <a:ext cx="2293770" cy="27373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2744C5" id="Text Box 204" o:spid="_x0000_s1083" type="#_x0000_t202" style="position:absolute;left:0;text-align:left;margin-left:126.25pt;margin-top:10.8pt;width:201pt;height:213.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" fillcolor="white [3201]" stroked="f" strokeweight=".5pt">
                <v:textbox>
                  <w:txbxContent>
                    <w:p w14:paraId="0106AA11" w14:textId="11F296BF" w:rsidR="00E70ABA" w:rsidRDefault="00921DE9">
                      <w:r w:rsidRPr="00921DE9">
                        <w:rPr>
                          <w:noProof/>
                          <w:lang w:val="hu-HU" w:eastAsia="hu-HU"/>
                        </w:rPr>
                        <w:drawing>
                          <wp:inline distT="0" distB="0" distL="0" distR="0" wp14:anchorId="228DE7DE" wp14:editId="290F4318">
                            <wp:extent cx="2285901" cy="2727960"/>
                            <wp:effectExtent l="0" t="0" r="635" b="0"/>
                            <wp:docPr id="1470152378" name="Picture 1" descr="A scale with a piece of woo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52378" name="Picture 1" descr="A scale with a piece of wood on it&#10;&#10;AI-generated content may be incorrect."/>
                                    <pic:cNvPicPr/>
                                  </pic:nvPicPr>
                                  <pic:blipFill>
                                    <a:blip r:embed="rId38"/>
                                    <a:stretch>
                                      <a:fillRect/>
                                    </a:stretch>
                                  </pic:blipFill>
                                  <pic:spPr>
                                    <a:xfrm>
                                      <a:off x="0" y="0"/>
                                      <a:ext cx="2293770" cy="2737351"/>
                                    </a:xfrm>
                                    <a:prstGeom prst="rect">
                                      <a:avLst/>
                                    </a:prstGeom>
                                  </pic:spPr>
                                </pic:pic>
                              </a:graphicData>
                            </a:graphic>
                          </wp:inline>
                        </w:drawing>
                      </w:r>
                    </w:p>
                  </w:txbxContent>
                </v:textbox>
              </v:shape>
            </w:pict>
          </mc:Fallback>
        </mc:AlternateContent>
      </w:r>
    </w:p>
    <w:p w14:paraId="0391E022" w14:textId="77777777" w:rsidR="00E70ABA" w:rsidRDefault="00E70ABA" w:rsidP="002B48BB">
      <w:pPr>
        <w:spacing w:line="360" w:lineRule="auto"/>
        <w:ind w:firstLine="720"/>
        <w:rPr>
          <w:szCs w:val="24"/>
        </w:rPr>
      </w:pPr>
    </w:p>
    <w:p w14:paraId="36ED1BD3" w14:textId="77777777" w:rsidR="00E70ABA" w:rsidRDefault="00E70ABA" w:rsidP="002B48BB">
      <w:pPr>
        <w:spacing w:line="360" w:lineRule="auto"/>
        <w:ind w:firstLine="720"/>
        <w:rPr>
          <w:szCs w:val="24"/>
        </w:rPr>
      </w:pPr>
    </w:p>
    <w:p w14:paraId="63565F4B" w14:textId="77777777" w:rsidR="00E70ABA" w:rsidRDefault="00E70ABA" w:rsidP="002B48BB">
      <w:pPr>
        <w:spacing w:line="360" w:lineRule="auto"/>
        <w:ind w:firstLine="720"/>
        <w:rPr>
          <w:szCs w:val="24"/>
        </w:rPr>
      </w:pPr>
    </w:p>
    <w:p w14:paraId="2BC07D8F" w14:textId="77777777" w:rsidR="00E70ABA" w:rsidRDefault="00E70ABA" w:rsidP="002B48BB">
      <w:pPr>
        <w:spacing w:line="360" w:lineRule="auto"/>
        <w:ind w:firstLine="720"/>
        <w:rPr>
          <w:szCs w:val="24"/>
        </w:rPr>
      </w:pPr>
    </w:p>
    <w:p w14:paraId="46494A6B" w14:textId="77777777" w:rsidR="00E70ABA" w:rsidRDefault="00E70ABA" w:rsidP="002B48BB">
      <w:pPr>
        <w:spacing w:line="360" w:lineRule="auto"/>
        <w:ind w:firstLine="720"/>
        <w:rPr>
          <w:szCs w:val="24"/>
        </w:rPr>
      </w:pPr>
    </w:p>
    <w:p w14:paraId="3E1D5A46" w14:textId="77777777" w:rsidR="00E70ABA" w:rsidRDefault="00E70ABA" w:rsidP="002B48BB">
      <w:pPr>
        <w:spacing w:line="360" w:lineRule="auto"/>
        <w:ind w:firstLine="720"/>
        <w:rPr>
          <w:szCs w:val="24"/>
        </w:rPr>
      </w:pPr>
    </w:p>
    <w:p w14:paraId="00162C73" w14:textId="77777777" w:rsidR="00E70ABA" w:rsidRPr="00BD0AE6" w:rsidRDefault="00E70ABA" w:rsidP="002B48BB">
      <w:pPr>
        <w:spacing w:line="360" w:lineRule="auto"/>
        <w:ind w:firstLine="720"/>
        <w:rPr>
          <w:szCs w:val="24"/>
        </w:rPr>
      </w:pPr>
    </w:p>
    <w:p w14:paraId="317B80A0" w14:textId="77777777" w:rsidR="00B5571A" w:rsidRDefault="00B5571A" w:rsidP="00921DE9">
      <w:pPr>
        <w:pStyle w:val="Caption"/>
        <w:rPr>
          <w:sz w:val="24"/>
          <w:szCs w:val="24"/>
        </w:rPr>
      </w:pPr>
    </w:p>
    <w:p w14:paraId="5B0AD1C9" w14:textId="0A11534F" w:rsidR="00921DE9" w:rsidRDefault="00921DE9" w:rsidP="00921DE9">
      <w:pPr>
        <w:pStyle w:val="Caption"/>
        <w:rPr>
          <w:sz w:val="24"/>
          <w:szCs w:val="24"/>
        </w:rPr>
      </w:pPr>
      <w:bookmarkStart w:id="132" w:name="_Toc209983567"/>
      <w:r w:rsidRPr="00921DE9">
        <w:rPr>
          <w:sz w:val="24"/>
          <w:szCs w:val="24"/>
        </w:rPr>
        <w:t xml:space="preserve">Figure </w:t>
      </w:r>
      <w:r w:rsidRPr="00921DE9">
        <w:rPr>
          <w:sz w:val="24"/>
          <w:szCs w:val="24"/>
        </w:rPr>
        <w:fldChar w:fldCharType="begin"/>
      </w:r>
      <w:r w:rsidRPr="00921DE9">
        <w:rPr>
          <w:sz w:val="24"/>
          <w:szCs w:val="24"/>
        </w:rPr>
        <w:instrText xml:space="preserve"> SEQ Figure \* ARABIC </w:instrText>
      </w:r>
      <w:r w:rsidRPr="00921DE9">
        <w:rPr>
          <w:sz w:val="24"/>
          <w:szCs w:val="24"/>
        </w:rPr>
        <w:fldChar w:fldCharType="separate"/>
      </w:r>
      <w:r w:rsidR="00C746F7">
        <w:rPr>
          <w:noProof/>
          <w:sz w:val="24"/>
          <w:szCs w:val="24"/>
        </w:rPr>
        <w:t>12</w:t>
      </w:r>
      <w:r w:rsidRPr="00921DE9">
        <w:rPr>
          <w:sz w:val="24"/>
          <w:szCs w:val="24"/>
        </w:rPr>
        <w:fldChar w:fldCharType="end"/>
      </w:r>
      <w:r w:rsidR="00B5571A">
        <w:rPr>
          <w:sz w:val="24"/>
          <w:szCs w:val="24"/>
        </w:rPr>
        <w:t>:</w:t>
      </w:r>
      <w:r w:rsidRPr="00921DE9">
        <w:rPr>
          <w:sz w:val="24"/>
          <w:szCs w:val="24"/>
        </w:rPr>
        <w:t xml:space="preserve"> Labelled sample being weighed before drying</w:t>
      </w:r>
      <w:r w:rsidR="00FE7713">
        <w:rPr>
          <w:sz w:val="24"/>
          <w:szCs w:val="24"/>
        </w:rPr>
        <w:t xml:space="preserve"> (Ohaus weighing Scale)</w:t>
      </w:r>
      <w:r w:rsidRPr="00921DE9">
        <w:rPr>
          <w:sz w:val="24"/>
          <w:szCs w:val="24"/>
        </w:rPr>
        <w:t>.</w:t>
      </w:r>
      <w:bookmarkEnd w:id="132"/>
    </w:p>
    <w:p w14:paraId="62185473" w14:textId="77777777" w:rsidR="00FE7713" w:rsidRDefault="00FE7713" w:rsidP="00FE7713"/>
    <w:p w14:paraId="159B5990" w14:textId="77777777" w:rsidR="00FE7713" w:rsidRDefault="00FE7713" w:rsidP="00FE7713"/>
    <w:p w14:paraId="05A7E44A" w14:textId="77777777" w:rsidR="00FE7713" w:rsidRDefault="00FE7713" w:rsidP="00FE7713"/>
    <w:p w14:paraId="7726B651" w14:textId="77777777" w:rsidR="00FE7713" w:rsidRDefault="00FE7713" w:rsidP="00FE7713"/>
    <w:p w14:paraId="2B1DA0C4" w14:textId="77777777" w:rsidR="00FE7713" w:rsidRDefault="00FE7713" w:rsidP="00FE7713"/>
    <w:p w14:paraId="1701760E" w14:textId="77777777" w:rsidR="00FE7713" w:rsidRDefault="00FE7713" w:rsidP="00FE7713"/>
    <w:p w14:paraId="51F1D473" w14:textId="77777777" w:rsidR="00FE7713" w:rsidRDefault="00FE7713" w:rsidP="00FE7713"/>
    <w:p w14:paraId="71AFA77F" w14:textId="77777777" w:rsidR="00FE7713" w:rsidRDefault="00FE7713" w:rsidP="00FE7713"/>
    <w:p w14:paraId="5DB39F75" w14:textId="77777777" w:rsidR="00FE7713" w:rsidRDefault="00FE7713" w:rsidP="00FE7713"/>
    <w:p w14:paraId="078D8965" w14:textId="77777777" w:rsidR="00FE7713" w:rsidRDefault="00FE7713" w:rsidP="00FE7713"/>
    <w:p w14:paraId="1C9399CE" w14:textId="77777777" w:rsidR="00FE7713" w:rsidRDefault="00FE7713" w:rsidP="00FE7713"/>
    <w:p w14:paraId="14BED6A9" w14:textId="77777777" w:rsidR="00FE7713" w:rsidRPr="00FE7713" w:rsidRDefault="00FE7713" w:rsidP="00FE7713"/>
    <w:p w14:paraId="7EBA5DB5" w14:textId="2266BE29" w:rsidR="00BD0AE6" w:rsidRPr="00BD0AE6" w:rsidRDefault="002B48BB" w:rsidP="002B48BB">
      <w:pPr>
        <w:pStyle w:val="Heading1"/>
      </w:pPr>
      <w:bookmarkStart w:id="133" w:name="_Toc215018538"/>
      <w:r>
        <w:lastRenderedPageBreak/>
        <w:t>6.</w:t>
      </w:r>
      <w:r w:rsidR="00BD0AE6" w:rsidRPr="00BD0AE6">
        <w:t>2.1.3 Land Preparation and Staking</w:t>
      </w:r>
      <w:bookmarkEnd w:id="133"/>
    </w:p>
    <w:p w14:paraId="4EA9E3EF" w14:textId="7AC7D5D0" w:rsidR="00BD0AE6" w:rsidRPr="00BD0AE6" w:rsidRDefault="00BD0AE6" w:rsidP="002B48BB">
      <w:pPr>
        <w:spacing w:line="360" w:lineRule="auto"/>
        <w:ind w:firstLine="720"/>
        <w:rPr>
          <w:szCs w:val="24"/>
        </w:rPr>
      </w:pPr>
      <w:r w:rsidRPr="00BD0AE6">
        <w:rPr>
          <w:szCs w:val="24"/>
        </w:rPr>
        <w:t>A portion of land with an area of (20 x 12)</w:t>
      </w:r>
      <w:r w:rsidRPr="00BD0AE6">
        <w:rPr>
          <w:b/>
          <w:bCs/>
          <w:szCs w:val="24"/>
        </w:rPr>
        <w:t xml:space="preserve"> </w:t>
      </w:r>
      <w:r w:rsidRPr="00BD0AE6">
        <w:rPr>
          <w:szCs w:val="24"/>
        </w:rPr>
        <w:t>ft was prepared by removing all the weeds and dug holes of 15 cm deep. Staking intervals of 30 cm within rows and 60 cm between rows were used</w:t>
      </w:r>
      <w:r w:rsidR="00B5571A">
        <w:rPr>
          <w:szCs w:val="24"/>
        </w:rPr>
        <w:t xml:space="preserve"> as shown in Figure 13.</w:t>
      </w:r>
      <w:r w:rsidR="00FE7713">
        <w:rPr>
          <w:szCs w:val="24"/>
        </w:rPr>
        <w:t xml:space="preserve"> The measurements were carried out with a tape measure (grinder)</w:t>
      </w:r>
    </w:p>
    <w:p w14:paraId="669A3957" w14:textId="77777777" w:rsidR="00BD0AE6" w:rsidRPr="00BD0AE6" w:rsidRDefault="00BD0AE6" w:rsidP="00CA35C9">
      <w:pPr>
        <w:spacing w:line="360" w:lineRule="auto"/>
        <w:rPr>
          <w:szCs w:val="24"/>
        </w:rPr>
      </w:pPr>
      <w:r w:rsidRPr="00BD0AE6">
        <w:rPr>
          <w:noProof/>
          <w:szCs w:val="24"/>
          <w:lang w:val="hu-HU" w:eastAsia="hu-HU"/>
        </w:rPr>
        <mc:AlternateContent>
          <mc:Choice Requires="wps">
            <w:drawing>
              <wp:anchor distT="0" distB="0" distL="114300" distR="114300" simplePos="0" relativeHeight="251509760" behindDoc="0" locked="0" layoutInCell="1" allowOverlap="1" wp14:anchorId="71EBAC57" wp14:editId="4D75A78C">
                <wp:simplePos x="0" y="0"/>
                <wp:positionH relativeFrom="column">
                  <wp:posOffset>338667</wp:posOffset>
                </wp:positionH>
                <wp:positionV relativeFrom="paragraph">
                  <wp:posOffset>85937</wp:posOffset>
                </wp:positionV>
                <wp:extent cx="5317066" cy="3395133"/>
                <wp:effectExtent l="0" t="0" r="0" b="0"/>
                <wp:wrapNone/>
                <wp:docPr id="1870359740" name="Text Box 5"/>
                <wp:cNvGraphicFramePr/>
                <a:graphic xmlns:a="http://schemas.openxmlformats.org/drawingml/2006/main">
                  <a:graphicData uri="http://schemas.microsoft.com/office/word/2010/wordprocessingShape">
                    <wps:wsp>
                      <wps:cNvSpPr txBox="1"/>
                      <wps:spPr>
                        <a:xfrm>
                          <a:off x="0" y="0"/>
                          <a:ext cx="5317066" cy="3395133"/>
                        </a:xfrm>
                        <a:prstGeom prst="rect">
                          <a:avLst/>
                        </a:prstGeom>
                        <a:noFill/>
                        <a:ln w="6350">
                          <a:noFill/>
                        </a:ln>
                      </wps:spPr>
                      <wps:txbx>
                        <w:txbxContent>
                          <w:p w14:paraId="52534A1B" w14:textId="77777777" w:rsidR="00BD0AE6" w:rsidRPr="00071A99" w:rsidRDefault="00BD0AE6" w:rsidP="00BD0AE6">
                            <w:r w:rsidRPr="00071A99">
                              <w:rPr>
                                <w:noProof/>
                                <w:lang w:val="hu-HU" w:eastAsia="hu-HU"/>
                              </w:rPr>
                              <w:drawing>
                                <wp:inline distT="0" distB="0" distL="0" distR="0" wp14:anchorId="4CC35525" wp14:editId="7CA64288">
                                  <wp:extent cx="5122963" cy="3259666"/>
                                  <wp:effectExtent l="0" t="0" r="1905" b="0"/>
                                  <wp:docPr id="4890224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5538" cy="32676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EBAC57" id="Text Box 5" o:spid="_x0000_s1084" type="#_x0000_t202" style="position:absolute;left:0;text-align:left;margin-left:26.65pt;margin-top:6.75pt;width:418.65pt;height:267.35pt;z-index:251509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" filled="f" stroked="f" strokeweight=".5pt">
                <v:textbox>
                  <w:txbxContent>
                    <w:p w14:paraId="52534A1B" w14:textId="77777777" w:rsidR="00BD0AE6" w:rsidRPr="00071A99" w:rsidRDefault="00BD0AE6" w:rsidP="00BD0AE6">
                      <w:r w:rsidRPr="00071A99">
                        <w:rPr>
                          <w:noProof/>
                          <w:lang w:val="hu-HU" w:eastAsia="hu-HU"/>
                        </w:rPr>
                        <w:drawing>
                          <wp:inline distT="0" distB="0" distL="0" distR="0" wp14:anchorId="4CC35525" wp14:editId="7CA64288">
                            <wp:extent cx="5122963" cy="3259666"/>
                            <wp:effectExtent l="0" t="0" r="1905" b="0"/>
                            <wp:docPr id="4890224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35538" cy="3267667"/>
                                    </a:xfrm>
                                    <a:prstGeom prst="rect">
                                      <a:avLst/>
                                    </a:prstGeom>
                                    <a:noFill/>
                                    <a:ln>
                                      <a:noFill/>
                                    </a:ln>
                                  </pic:spPr>
                                </pic:pic>
                              </a:graphicData>
                            </a:graphic>
                          </wp:inline>
                        </w:drawing>
                      </w:r>
                    </w:p>
                  </w:txbxContent>
                </v:textbox>
              </v:shape>
            </w:pict>
          </mc:Fallback>
        </mc:AlternateContent>
      </w:r>
    </w:p>
    <w:p w14:paraId="45969F90" w14:textId="77777777" w:rsidR="00BD0AE6" w:rsidRPr="00BD0AE6" w:rsidRDefault="00BD0AE6" w:rsidP="00CA35C9">
      <w:pPr>
        <w:spacing w:line="360" w:lineRule="auto"/>
        <w:rPr>
          <w:szCs w:val="24"/>
        </w:rPr>
      </w:pPr>
    </w:p>
    <w:p w14:paraId="60A542C4" w14:textId="77777777" w:rsidR="00921DE9" w:rsidRDefault="00921DE9" w:rsidP="00CA35C9">
      <w:pPr>
        <w:tabs>
          <w:tab w:val="left" w:pos="2560"/>
        </w:tabs>
        <w:spacing w:line="360" w:lineRule="auto"/>
        <w:rPr>
          <w:szCs w:val="24"/>
        </w:rPr>
      </w:pPr>
    </w:p>
    <w:p w14:paraId="5FDA38B8" w14:textId="77777777" w:rsidR="00921DE9" w:rsidRDefault="00921DE9" w:rsidP="00CA35C9">
      <w:pPr>
        <w:tabs>
          <w:tab w:val="left" w:pos="2560"/>
        </w:tabs>
        <w:spacing w:line="360" w:lineRule="auto"/>
        <w:rPr>
          <w:szCs w:val="24"/>
        </w:rPr>
      </w:pPr>
    </w:p>
    <w:p w14:paraId="1ED13C25" w14:textId="77777777" w:rsidR="00921DE9" w:rsidRDefault="00921DE9" w:rsidP="00CA35C9">
      <w:pPr>
        <w:tabs>
          <w:tab w:val="left" w:pos="2560"/>
        </w:tabs>
        <w:spacing w:line="360" w:lineRule="auto"/>
        <w:rPr>
          <w:szCs w:val="24"/>
        </w:rPr>
      </w:pPr>
    </w:p>
    <w:p w14:paraId="17F44FE3" w14:textId="77777777" w:rsidR="00921DE9" w:rsidRDefault="00921DE9" w:rsidP="00CA35C9">
      <w:pPr>
        <w:tabs>
          <w:tab w:val="left" w:pos="2560"/>
        </w:tabs>
        <w:spacing w:line="360" w:lineRule="auto"/>
        <w:rPr>
          <w:szCs w:val="24"/>
        </w:rPr>
      </w:pPr>
    </w:p>
    <w:p w14:paraId="0AF0D4C6" w14:textId="77777777" w:rsidR="00921DE9" w:rsidRDefault="00921DE9" w:rsidP="00CA35C9">
      <w:pPr>
        <w:tabs>
          <w:tab w:val="left" w:pos="2560"/>
        </w:tabs>
        <w:spacing w:line="360" w:lineRule="auto"/>
        <w:rPr>
          <w:szCs w:val="24"/>
        </w:rPr>
      </w:pPr>
    </w:p>
    <w:p w14:paraId="3E7432CD" w14:textId="12A97B6E" w:rsidR="00BD0AE6" w:rsidRPr="00BD0AE6" w:rsidRDefault="00BD0AE6" w:rsidP="00CA35C9">
      <w:pPr>
        <w:tabs>
          <w:tab w:val="left" w:pos="2560"/>
        </w:tabs>
        <w:spacing w:line="360" w:lineRule="auto"/>
        <w:rPr>
          <w:szCs w:val="24"/>
        </w:rPr>
      </w:pPr>
      <w:r w:rsidRPr="00BD0AE6">
        <w:rPr>
          <w:szCs w:val="24"/>
        </w:rPr>
        <w:tab/>
      </w:r>
    </w:p>
    <w:p w14:paraId="0ACDB400" w14:textId="77777777" w:rsidR="00BD0AE6" w:rsidRPr="00BD0AE6" w:rsidRDefault="00BD0AE6" w:rsidP="00CA35C9">
      <w:pPr>
        <w:spacing w:line="360" w:lineRule="auto"/>
        <w:rPr>
          <w:szCs w:val="24"/>
        </w:rPr>
      </w:pPr>
    </w:p>
    <w:p w14:paraId="6E7AE68B" w14:textId="77777777" w:rsidR="00BD0AE6" w:rsidRPr="00BD0AE6" w:rsidRDefault="00BD0AE6" w:rsidP="00CA35C9">
      <w:pPr>
        <w:spacing w:line="360" w:lineRule="auto"/>
        <w:rPr>
          <w:b/>
          <w:bCs/>
          <w:szCs w:val="24"/>
        </w:rPr>
      </w:pPr>
    </w:p>
    <w:p w14:paraId="1016A020" w14:textId="45404C00" w:rsidR="00BD0AE6" w:rsidRPr="002B48BB" w:rsidRDefault="00BD0AE6" w:rsidP="002B48BB">
      <w:pPr>
        <w:pStyle w:val="Caption"/>
        <w:spacing w:line="360" w:lineRule="auto"/>
        <w:rPr>
          <w:b/>
          <w:bCs/>
          <w:sz w:val="24"/>
          <w:szCs w:val="24"/>
        </w:rPr>
      </w:pPr>
      <w:bookmarkStart w:id="134" w:name="_Toc209983568"/>
      <w:r w:rsidRPr="00BD0AE6">
        <w:rPr>
          <w:sz w:val="24"/>
          <w:szCs w:val="24"/>
        </w:rPr>
        <w:t>Fi</w:t>
      </w:r>
      <w:r w:rsidR="00B5571A">
        <w:rPr>
          <w:sz w:val="24"/>
          <w:szCs w:val="24"/>
        </w:rPr>
        <w:t>gure</w:t>
      </w:r>
      <w:r w:rsidRPr="00BD0AE6">
        <w:rPr>
          <w:sz w:val="24"/>
          <w:szCs w:val="24"/>
        </w:rPr>
        <w:t xml:space="preserve"> </w:t>
      </w:r>
      <w:r w:rsidRPr="00BD0AE6">
        <w:rPr>
          <w:sz w:val="24"/>
          <w:szCs w:val="24"/>
        </w:rPr>
        <w:fldChar w:fldCharType="begin"/>
      </w:r>
      <w:r w:rsidRPr="00BD0AE6">
        <w:rPr>
          <w:sz w:val="24"/>
          <w:szCs w:val="24"/>
        </w:rPr>
        <w:instrText xml:space="preserve"> SEQ Figure \* ARABIC </w:instrText>
      </w:r>
      <w:r w:rsidRPr="00BD0AE6">
        <w:rPr>
          <w:sz w:val="24"/>
          <w:szCs w:val="24"/>
        </w:rPr>
        <w:fldChar w:fldCharType="separate"/>
      </w:r>
      <w:r w:rsidR="00C746F7">
        <w:rPr>
          <w:noProof/>
          <w:sz w:val="24"/>
          <w:szCs w:val="24"/>
        </w:rPr>
        <w:t>13</w:t>
      </w:r>
      <w:r w:rsidRPr="00BD0AE6">
        <w:rPr>
          <w:sz w:val="24"/>
          <w:szCs w:val="24"/>
        </w:rPr>
        <w:fldChar w:fldCharType="end"/>
      </w:r>
      <w:r w:rsidR="00B5571A">
        <w:rPr>
          <w:sz w:val="24"/>
          <w:szCs w:val="24"/>
        </w:rPr>
        <w:t>:</w:t>
      </w:r>
      <w:r w:rsidRPr="00BD0AE6">
        <w:rPr>
          <w:sz w:val="24"/>
          <w:szCs w:val="24"/>
        </w:rPr>
        <w:t xml:space="preserve"> Installation of </w:t>
      </w:r>
      <w:r w:rsidR="00B926FE">
        <w:rPr>
          <w:sz w:val="24"/>
          <w:szCs w:val="24"/>
        </w:rPr>
        <w:t xml:space="preserve">Birch and Eucalyptus Plywood </w:t>
      </w:r>
      <w:r w:rsidRPr="00BD0AE6">
        <w:rPr>
          <w:sz w:val="24"/>
          <w:szCs w:val="24"/>
        </w:rPr>
        <w:t>stakes (samples)</w:t>
      </w:r>
      <w:bookmarkEnd w:id="134"/>
    </w:p>
    <w:p w14:paraId="4F09A5B2" w14:textId="22727D0C" w:rsidR="00BD0AE6" w:rsidRPr="00BD0AE6" w:rsidRDefault="002B48BB" w:rsidP="002B48BB">
      <w:pPr>
        <w:pStyle w:val="Heading1"/>
      </w:pPr>
      <w:bookmarkStart w:id="135" w:name="_Toc215018539"/>
      <w:r>
        <w:t>6.</w:t>
      </w:r>
      <w:r w:rsidR="00BD0AE6" w:rsidRPr="00BD0AE6">
        <w:t xml:space="preserve">2.1.4 </w:t>
      </w:r>
      <w:r>
        <w:t xml:space="preserve">Experimental </w:t>
      </w:r>
      <w:r w:rsidR="00BD0AE6" w:rsidRPr="00BD0AE6">
        <w:t>Control Measures Adopted</w:t>
      </w:r>
      <w:bookmarkEnd w:id="135"/>
      <w:r w:rsidR="00BD0AE6" w:rsidRPr="00BD0AE6">
        <w:t xml:space="preserve"> </w:t>
      </w:r>
    </w:p>
    <w:p w14:paraId="40266EBD" w14:textId="77777777" w:rsidR="00BD0AE6" w:rsidRPr="00BD0AE6" w:rsidRDefault="00BD0AE6" w:rsidP="00436E39">
      <w:pPr>
        <w:pStyle w:val="BodyText"/>
        <w:spacing w:before="204" w:line="360" w:lineRule="auto"/>
        <w:ind w:left="534" w:right="239"/>
        <w:jc w:val="both"/>
        <w:rPr>
          <w:lang w:val="en-GB"/>
        </w:rPr>
      </w:pPr>
      <w:r w:rsidRPr="00BD0AE6">
        <w:rPr>
          <w:lang w:val="en-GB"/>
        </w:rPr>
        <w:t>The</w:t>
      </w:r>
      <w:r w:rsidRPr="00BD0AE6">
        <w:rPr>
          <w:spacing w:val="20"/>
          <w:lang w:val="en-GB"/>
        </w:rPr>
        <w:t xml:space="preserve"> </w:t>
      </w:r>
      <w:r w:rsidRPr="00BD0AE6">
        <w:rPr>
          <w:lang w:val="en-GB"/>
        </w:rPr>
        <w:t>following</w:t>
      </w:r>
      <w:r w:rsidRPr="00BD0AE6">
        <w:rPr>
          <w:spacing w:val="24"/>
          <w:lang w:val="en-GB"/>
        </w:rPr>
        <w:t xml:space="preserve"> </w:t>
      </w:r>
      <w:r w:rsidRPr="00BD0AE6">
        <w:rPr>
          <w:spacing w:val="-1"/>
          <w:lang w:val="en-GB"/>
        </w:rPr>
        <w:t>quality</w:t>
      </w:r>
      <w:r w:rsidRPr="00BD0AE6">
        <w:rPr>
          <w:spacing w:val="22"/>
          <w:lang w:val="en-GB"/>
        </w:rPr>
        <w:t xml:space="preserve"> </w:t>
      </w:r>
      <w:r w:rsidRPr="00BD0AE6">
        <w:rPr>
          <w:spacing w:val="-1"/>
          <w:lang w:val="en-GB"/>
        </w:rPr>
        <w:t>control</w:t>
      </w:r>
      <w:r w:rsidRPr="00BD0AE6">
        <w:rPr>
          <w:spacing w:val="24"/>
          <w:lang w:val="en-GB"/>
        </w:rPr>
        <w:t xml:space="preserve"> </w:t>
      </w:r>
      <w:r w:rsidRPr="00BD0AE6">
        <w:rPr>
          <w:spacing w:val="-2"/>
          <w:lang w:val="en-GB"/>
        </w:rPr>
        <w:t>measures</w:t>
      </w:r>
      <w:r w:rsidRPr="00BD0AE6">
        <w:rPr>
          <w:spacing w:val="24"/>
          <w:lang w:val="en-GB"/>
        </w:rPr>
        <w:t xml:space="preserve"> </w:t>
      </w:r>
      <w:r w:rsidRPr="00BD0AE6">
        <w:rPr>
          <w:spacing w:val="-1"/>
          <w:lang w:val="en-GB"/>
        </w:rPr>
        <w:t>were</w:t>
      </w:r>
      <w:r w:rsidRPr="00BD0AE6">
        <w:rPr>
          <w:spacing w:val="22"/>
          <w:lang w:val="en-GB"/>
        </w:rPr>
        <w:t xml:space="preserve"> </w:t>
      </w:r>
      <w:r w:rsidRPr="00BD0AE6">
        <w:rPr>
          <w:spacing w:val="-1"/>
          <w:lang w:val="en-GB"/>
        </w:rPr>
        <w:t>adopted</w:t>
      </w:r>
      <w:r w:rsidRPr="00BD0AE6">
        <w:rPr>
          <w:spacing w:val="24"/>
          <w:lang w:val="en-GB"/>
        </w:rPr>
        <w:t xml:space="preserve"> </w:t>
      </w:r>
      <w:r w:rsidRPr="00BD0AE6">
        <w:rPr>
          <w:lang w:val="en-GB"/>
        </w:rPr>
        <w:t>to</w:t>
      </w:r>
      <w:r w:rsidRPr="00BD0AE6">
        <w:rPr>
          <w:spacing w:val="24"/>
          <w:lang w:val="en-GB"/>
        </w:rPr>
        <w:t xml:space="preserve"> </w:t>
      </w:r>
      <w:r w:rsidRPr="00BD0AE6">
        <w:rPr>
          <w:spacing w:val="-1"/>
          <w:lang w:val="en-GB"/>
        </w:rPr>
        <w:t>ensure</w:t>
      </w:r>
      <w:r w:rsidRPr="00BD0AE6">
        <w:rPr>
          <w:spacing w:val="20"/>
          <w:lang w:val="en-GB"/>
        </w:rPr>
        <w:t xml:space="preserve"> </w:t>
      </w:r>
      <w:r w:rsidRPr="00BD0AE6">
        <w:rPr>
          <w:spacing w:val="-1"/>
          <w:lang w:val="en-GB"/>
        </w:rPr>
        <w:t>the</w:t>
      </w:r>
      <w:r w:rsidRPr="00BD0AE6">
        <w:rPr>
          <w:spacing w:val="23"/>
          <w:lang w:val="en-GB"/>
        </w:rPr>
        <w:t xml:space="preserve"> </w:t>
      </w:r>
      <w:r w:rsidRPr="00BD0AE6">
        <w:rPr>
          <w:spacing w:val="-1"/>
          <w:lang w:val="en-GB"/>
        </w:rPr>
        <w:t>integrity</w:t>
      </w:r>
      <w:r w:rsidRPr="00BD0AE6">
        <w:rPr>
          <w:spacing w:val="22"/>
          <w:lang w:val="en-GB"/>
        </w:rPr>
        <w:t xml:space="preserve"> </w:t>
      </w:r>
      <w:r w:rsidRPr="00BD0AE6">
        <w:rPr>
          <w:lang w:val="en-GB"/>
        </w:rPr>
        <w:t>of</w:t>
      </w:r>
      <w:r w:rsidRPr="00BD0AE6">
        <w:rPr>
          <w:spacing w:val="23"/>
          <w:lang w:val="en-GB"/>
        </w:rPr>
        <w:t xml:space="preserve"> </w:t>
      </w:r>
      <w:r w:rsidRPr="00BD0AE6">
        <w:rPr>
          <w:lang w:val="en-GB"/>
        </w:rPr>
        <w:t>the</w:t>
      </w:r>
      <w:r w:rsidRPr="00BD0AE6">
        <w:rPr>
          <w:spacing w:val="49"/>
          <w:lang w:val="en-GB"/>
        </w:rPr>
        <w:t xml:space="preserve"> </w:t>
      </w:r>
      <w:r w:rsidRPr="00BD0AE6">
        <w:rPr>
          <w:spacing w:val="-2"/>
          <w:lang w:val="en-GB"/>
        </w:rPr>
        <w:t>experiment.</w:t>
      </w:r>
    </w:p>
    <w:p w14:paraId="6F5AD95D" w14:textId="0845D809" w:rsidR="00B5571A" w:rsidRPr="00B5571A" w:rsidRDefault="00B5571A" w:rsidP="00571279">
      <w:pPr>
        <w:pStyle w:val="ListParagraph"/>
        <w:numPr>
          <w:ilvl w:val="0"/>
          <w:numId w:val="23"/>
        </w:numPr>
        <w:spacing w:line="360" w:lineRule="auto"/>
        <w:rPr>
          <w:rFonts w:eastAsia="Times New Roman"/>
          <w:kern w:val="0"/>
          <w:szCs w:val="24"/>
          <w14:ligatures w14:val="none"/>
        </w:rPr>
      </w:pPr>
      <w:r w:rsidRPr="00B5571A">
        <w:rPr>
          <w:rFonts w:eastAsia="Times New Roman"/>
          <w:kern w:val="0"/>
          <w:szCs w:val="24"/>
          <w14:ligatures w14:val="none"/>
        </w:rPr>
        <w:t>Free waters were removed from the samples before and after staking to ensure accurate determination of mass loss</w:t>
      </w:r>
      <w:r w:rsidR="00FE7713">
        <w:rPr>
          <w:rFonts w:eastAsia="Times New Roman"/>
          <w:kern w:val="0"/>
          <w:szCs w:val="24"/>
          <w14:ligatures w14:val="none"/>
        </w:rPr>
        <w:t>. All</w:t>
      </w:r>
      <w:r w:rsidRPr="00B5571A">
        <w:rPr>
          <w:rFonts w:eastAsia="Times New Roman"/>
          <w:kern w:val="0"/>
          <w:szCs w:val="24"/>
          <w14:ligatures w14:val="none"/>
        </w:rPr>
        <w:t xml:space="preserve"> samples were placed in an oven before and after staking at 104°C for 72 hours</w:t>
      </w:r>
      <w:r w:rsidR="00FE7713">
        <w:rPr>
          <w:rFonts w:eastAsia="Times New Roman"/>
          <w:kern w:val="0"/>
          <w:szCs w:val="24"/>
          <w14:ligatures w14:val="none"/>
        </w:rPr>
        <w:t>,</w:t>
      </w:r>
      <w:r w:rsidRPr="00B5571A">
        <w:rPr>
          <w:rFonts w:eastAsia="Times New Roman"/>
          <w:kern w:val="0"/>
          <w:szCs w:val="24"/>
          <w14:ligatures w14:val="none"/>
        </w:rPr>
        <w:t xml:space="preserve"> as shown in </w:t>
      </w:r>
      <w:r w:rsidR="00FE7713">
        <w:rPr>
          <w:rFonts w:eastAsia="Times New Roman"/>
          <w:kern w:val="0"/>
          <w:szCs w:val="24"/>
          <w14:ligatures w14:val="none"/>
        </w:rPr>
        <w:t>Figure</w:t>
      </w:r>
      <w:r w:rsidRPr="00B5571A">
        <w:rPr>
          <w:rFonts w:eastAsia="Times New Roman"/>
          <w:kern w:val="0"/>
          <w:szCs w:val="24"/>
          <w14:ligatures w14:val="none"/>
        </w:rPr>
        <w:t xml:space="preserve"> 16</w:t>
      </w:r>
      <w:r w:rsidR="00FE7713">
        <w:rPr>
          <w:rFonts w:eastAsia="Times New Roman"/>
          <w:kern w:val="0"/>
          <w:szCs w:val="24"/>
          <w14:ligatures w14:val="none"/>
        </w:rPr>
        <w:t>.</w:t>
      </w:r>
    </w:p>
    <w:p w14:paraId="625338F3" w14:textId="6A5F916C" w:rsidR="00BD0AE6" w:rsidRPr="00BD0AE6" w:rsidRDefault="00BD0AE6" w:rsidP="00CA35C9">
      <w:pPr>
        <w:pStyle w:val="BodyText"/>
        <w:numPr>
          <w:ilvl w:val="0"/>
          <w:numId w:val="23"/>
        </w:numPr>
        <w:tabs>
          <w:tab w:val="left" w:pos="528"/>
        </w:tabs>
        <w:spacing w:before="6" w:line="360" w:lineRule="auto"/>
        <w:ind w:left="527" w:right="281" w:hanging="360"/>
        <w:rPr>
          <w:lang w:val="en-GB"/>
        </w:rPr>
      </w:pPr>
      <w:r w:rsidRPr="00BD0AE6">
        <w:rPr>
          <w:spacing w:val="-1"/>
          <w:lang w:val="en-GB"/>
        </w:rPr>
        <w:t xml:space="preserve">Adhering soil particles were carefully </w:t>
      </w:r>
      <w:r w:rsidRPr="00BD0AE6">
        <w:rPr>
          <w:spacing w:val="-2"/>
          <w:lang w:val="en-GB"/>
        </w:rPr>
        <w:t>removed</w:t>
      </w:r>
      <w:r w:rsidRPr="00BD0AE6">
        <w:rPr>
          <w:spacing w:val="-8"/>
          <w:lang w:val="en-GB"/>
        </w:rPr>
        <w:t xml:space="preserve"> </w:t>
      </w:r>
      <w:r w:rsidRPr="00BD0AE6">
        <w:rPr>
          <w:spacing w:val="-1"/>
          <w:lang w:val="en-GB"/>
        </w:rPr>
        <w:t>from</w:t>
      </w:r>
      <w:r w:rsidRPr="00BD0AE6">
        <w:rPr>
          <w:spacing w:val="-7"/>
          <w:lang w:val="en-GB"/>
        </w:rPr>
        <w:t xml:space="preserve"> </w:t>
      </w:r>
      <w:r w:rsidRPr="00BD0AE6">
        <w:rPr>
          <w:lang w:val="en-GB"/>
        </w:rPr>
        <w:t>the</w:t>
      </w:r>
      <w:r w:rsidRPr="00BD0AE6">
        <w:rPr>
          <w:spacing w:val="-11"/>
          <w:lang w:val="en-GB"/>
        </w:rPr>
        <w:t xml:space="preserve"> </w:t>
      </w:r>
      <w:r w:rsidRPr="00BD0AE6">
        <w:rPr>
          <w:spacing w:val="-1"/>
          <w:lang w:val="en-GB"/>
        </w:rPr>
        <w:t>samples</w:t>
      </w:r>
      <w:r w:rsidRPr="00BD0AE6">
        <w:rPr>
          <w:spacing w:val="-8"/>
          <w:lang w:val="en-GB"/>
        </w:rPr>
        <w:t xml:space="preserve"> </w:t>
      </w:r>
      <w:r w:rsidRPr="00BD0AE6">
        <w:rPr>
          <w:lang w:val="en-GB"/>
        </w:rPr>
        <w:t>using</w:t>
      </w:r>
      <w:r w:rsidRPr="00BD0AE6">
        <w:rPr>
          <w:spacing w:val="-6"/>
          <w:lang w:val="en-GB"/>
        </w:rPr>
        <w:t xml:space="preserve"> </w:t>
      </w:r>
      <w:r w:rsidRPr="00BD0AE6">
        <w:rPr>
          <w:lang w:val="en-GB"/>
        </w:rPr>
        <w:t>a</w:t>
      </w:r>
      <w:r w:rsidRPr="00BD0AE6">
        <w:rPr>
          <w:spacing w:val="-11"/>
          <w:lang w:val="en-GB"/>
        </w:rPr>
        <w:t xml:space="preserve"> </w:t>
      </w:r>
      <w:r w:rsidRPr="00BD0AE6">
        <w:rPr>
          <w:lang w:val="en-GB"/>
        </w:rPr>
        <w:t>soft</w:t>
      </w:r>
      <w:r w:rsidRPr="00BD0AE6">
        <w:rPr>
          <w:spacing w:val="-8"/>
          <w:lang w:val="en-GB"/>
        </w:rPr>
        <w:t xml:space="preserve"> </w:t>
      </w:r>
      <w:r w:rsidRPr="00BD0AE6">
        <w:rPr>
          <w:spacing w:val="-2"/>
          <w:lang w:val="en-GB"/>
        </w:rPr>
        <w:t>brush,</w:t>
      </w:r>
      <w:r w:rsidRPr="00BD0AE6">
        <w:rPr>
          <w:spacing w:val="-8"/>
          <w:lang w:val="en-GB"/>
        </w:rPr>
        <w:t xml:space="preserve"> </w:t>
      </w:r>
      <w:r w:rsidRPr="00BD0AE6">
        <w:rPr>
          <w:spacing w:val="-2"/>
          <w:lang w:val="en-GB"/>
        </w:rPr>
        <w:t>ensuring</w:t>
      </w:r>
      <w:r w:rsidRPr="00BD0AE6">
        <w:rPr>
          <w:spacing w:val="-8"/>
          <w:lang w:val="en-GB"/>
        </w:rPr>
        <w:t xml:space="preserve"> </w:t>
      </w:r>
      <w:r w:rsidRPr="00BD0AE6">
        <w:rPr>
          <w:lang w:val="en-GB"/>
        </w:rPr>
        <w:t>that</w:t>
      </w:r>
      <w:r w:rsidRPr="00BD0AE6">
        <w:rPr>
          <w:spacing w:val="59"/>
          <w:lang w:val="en-GB"/>
        </w:rPr>
        <w:t xml:space="preserve"> </w:t>
      </w:r>
      <w:r w:rsidRPr="00BD0AE6">
        <w:rPr>
          <w:lang w:val="en-GB"/>
        </w:rPr>
        <w:t>no wood</w:t>
      </w:r>
      <w:r w:rsidRPr="00BD0AE6">
        <w:rPr>
          <w:spacing w:val="-1"/>
          <w:lang w:val="en-GB"/>
        </w:rPr>
        <w:t xml:space="preserve"> material</w:t>
      </w:r>
      <w:r w:rsidRPr="00BD0AE6">
        <w:rPr>
          <w:spacing w:val="-2"/>
          <w:lang w:val="en-GB"/>
        </w:rPr>
        <w:t xml:space="preserve"> </w:t>
      </w:r>
      <w:r w:rsidRPr="00BD0AE6">
        <w:rPr>
          <w:lang w:val="en-GB"/>
        </w:rPr>
        <w:t xml:space="preserve">was </w:t>
      </w:r>
      <w:r w:rsidRPr="00BD0AE6">
        <w:rPr>
          <w:spacing w:val="-1"/>
          <w:lang w:val="en-GB"/>
        </w:rPr>
        <w:t>dislodged</w:t>
      </w:r>
      <w:r w:rsidRPr="00BD0AE6">
        <w:rPr>
          <w:lang w:val="en-GB"/>
        </w:rPr>
        <w:t xml:space="preserve"> in</w:t>
      </w:r>
      <w:r w:rsidRPr="00BD0AE6">
        <w:rPr>
          <w:spacing w:val="-2"/>
          <w:lang w:val="en-GB"/>
        </w:rPr>
        <w:t xml:space="preserve"> </w:t>
      </w:r>
      <w:r w:rsidRPr="00BD0AE6">
        <w:rPr>
          <w:lang w:val="en-GB"/>
        </w:rPr>
        <w:t>the</w:t>
      </w:r>
      <w:r w:rsidRPr="00BD0AE6">
        <w:rPr>
          <w:spacing w:val="-1"/>
          <w:lang w:val="en-GB"/>
        </w:rPr>
        <w:t xml:space="preserve"> </w:t>
      </w:r>
      <w:r w:rsidRPr="00BD0AE6">
        <w:rPr>
          <w:spacing w:val="-2"/>
          <w:lang w:val="en-GB"/>
        </w:rPr>
        <w:t>process.</w:t>
      </w:r>
    </w:p>
    <w:p w14:paraId="3AEE57D8" w14:textId="13BBF24B" w:rsidR="00BD0AE6" w:rsidRPr="00804EED" w:rsidRDefault="00BD0AE6" w:rsidP="00804EED">
      <w:pPr>
        <w:pStyle w:val="BodyText"/>
        <w:numPr>
          <w:ilvl w:val="0"/>
          <w:numId w:val="23"/>
        </w:numPr>
        <w:tabs>
          <w:tab w:val="left" w:pos="528"/>
        </w:tabs>
        <w:spacing w:line="360" w:lineRule="auto"/>
        <w:ind w:left="527" w:right="1121" w:hanging="360"/>
        <w:rPr>
          <w:lang w:val="en-GB"/>
        </w:rPr>
      </w:pPr>
      <w:r w:rsidRPr="00BD0AE6">
        <w:rPr>
          <w:lang w:val="en-GB"/>
        </w:rPr>
        <w:t>The</w:t>
      </w:r>
      <w:r w:rsidRPr="00BD0AE6">
        <w:rPr>
          <w:spacing w:val="-1"/>
          <w:lang w:val="en-GB"/>
        </w:rPr>
        <w:t xml:space="preserve"> </w:t>
      </w:r>
      <w:r w:rsidRPr="00BD0AE6">
        <w:rPr>
          <w:spacing w:val="8"/>
          <w:lang w:val="en-GB"/>
        </w:rPr>
        <w:t>samples</w:t>
      </w:r>
      <w:r w:rsidRPr="00BD0AE6">
        <w:rPr>
          <w:spacing w:val="14"/>
          <w:lang w:val="en-GB"/>
        </w:rPr>
        <w:t xml:space="preserve"> were returned </w:t>
      </w:r>
      <w:r w:rsidRPr="00BD0AE6">
        <w:rPr>
          <w:lang w:val="en-GB"/>
        </w:rPr>
        <w:t xml:space="preserve">to </w:t>
      </w:r>
      <w:r w:rsidRPr="00BD0AE6">
        <w:rPr>
          <w:spacing w:val="-1"/>
          <w:lang w:val="en-GB"/>
        </w:rPr>
        <w:t>the oven</w:t>
      </w:r>
      <w:r w:rsidRPr="00BD0AE6">
        <w:rPr>
          <w:lang w:val="en-GB"/>
        </w:rPr>
        <w:t xml:space="preserve"> to </w:t>
      </w:r>
      <w:r w:rsidRPr="00BD0AE6">
        <w:rPr>
          <w:spacing w:val="-2"/>
          <w:lang w:val="en-GB"/>
        </w:rPr>
        <w:t>evaporate</w:t>
      </w:r>
      <w:r w:rsidRPr="00BD0AE6">
        <w:rPr>
          <w:spacing w:val="-1"/>
          <w:lang w:val="en-GB"/>
        </w:rPr>
        <w:t xml:space="preserve"> </w:t>
      </w:r>
      <w:r w:rsidRPr="00BD0AE6">
        <w:rPr>
          <w:spacing w:val="-2"/>
          <w:lang w:val="en-GB"/>
        </w:rPr>
        <w:t>any</w:t>
      </w:r>
      <w:r w:rsidRPr="00BD0AE6">
        <w:rPr>
          <w:lang w:val="en-GB"/>
        </w:rPr>
        <w:t xml:space="preserve"> </w:t>
      </w:r>
      <w:r w:rsidRPr="00BD0AE6">
        <w:rPr>
          <w:spacing w:val="-2"/>
          <w:lang w:val="en-GB"/>
        </w:rPr>
        <w:t>residual</w:t>
      </w:r>
      <w:r w:rsidRPr="00BD0AE6">
        <w:rPr>
          <w:lang w:val="en-GB"/>
        </w:rPr>
        <w:t xml:space="preserve"> moisture</w:t>
      </w:r>
      <w:r w:rsidRPr="00BD0AE6">
        <w:rPr>
          <w:spacing w:val="-1"/>
          <w:lang w:val="en-GB"/>
        </w:rPr>
        <w:t xml:space="preserve"> </w:t>
      </w:r>
      <w:r w:rsidRPr="00BD0AE6">
        <w:rPr>
          <w:spacing w:val="-2"/>
          <w:lang w:val="en-GB"/>
        </w:rPr>
        <w:t>from</w:t>
      </w:r>
      <w:r w:rsidRPr="00BD0AE6">
        <w:rPr>
          <w:lang w:val="en-GB"/>
        </w:rPr>
        <w:t xml:space="preserve"> the</w:t>
      </w:r>
      <w:r w:rsidRPr="00BD0AE6">
        <w:rPr>
          <w:spacing w:val="-3"/>
          <w:lang w:val="en-GB"/>
        </w:rPr>
        <w:t xml:space="preserve"> </w:t>
      </w:r>
      <w:r w:rsidRPr="00BD0AE6">
        <w:rPr>
          <w:spacing w:val="-1"/>
          <w:lang w:val="en-GB"/>
        </w:rPr>
        <w:t>soil.</w:t>
      </w:r>
      <w:r w:rsidRPr="00BD0AE6">
        <w:rPr>
          <w:spacing w:val="63"/>
          <w:lang w:val="en-GB"/>
        </w:rPr>
        <w:t xml:space="preserve"> </w:t>
      </w:r>
      <w:r w:rsidRPr="00BD0AE6">
        <w:rPr>
          <w:spacing w:val="-3"/>
          <w:lang w:val="en-GB"/>
        </w:rPr>
        <w:t xml:space="preserve">Subsequently, </w:t>
      </w:r>
      <w:r w:rsidRPr="00BD0AE6">
        <w:rPr>
          <w:lang w:val="en-GB"/>
        </w:rPr>
        <w:t xml:space="preserve">brush </w:t>
      </w:r>
      <w:r w:rsidRPr="00BD0AE6">
        <w:rPr>
          <w:spacing w:val="-2"/>
          <w:lang w:val="en-GB"/>
        </w:rPr>
        <w:t>off</w:t>
      </w:r>
      <w:r w:rsidRPr="00BD0AE6">
        <w:rPr>
          <w:spacing w:val="-1"/>
          <w:lang w:val="en-GB"/>
        </w:rPr>
        <w:t xml:space="preserve"> </w:t>
      </w:r>
      <w:r w:rsidRPr="00BD0AE6">
        <w:rPr>
          <w:lang w:val="en-GB"/>
        </w:rPr>
        <w:t xml:space="preserve">any </w:t>
      </w:r>
      <w:r w:rsidRPr="00BD0AE6">
        <w:rPr>
          <w:spacing w:val="-1"/>
          <w:lang w:val="en-GB"/>
        </w:rPr>
        <w:t>remaining</w:t>
      </w:r>
      <w:r w:rsidRPr="00BD0AE6">
        <w:rPr>
          <w:lang w:val="en-GB"/>
        </w:rPr>
        <w:t xml:space="preserve"> </w:t>
      </w:r>
      <w:r w:rsidRPr="00BD0AE6">
        <w:rPr>
          <w:spacing w:val="-1"/>
          <w:lang w:val="en-GB"/>
        </w:rPr>
        <w:t>soil</w:t>
      </w:r>
      <w:r w:rsidRPr="00BD0AE6">
        <w:rPr>
          <w:lang w:val="en-GB"/>
        </w:rPr>
        <w:t xml:space="preserve"> </w:t>
      </w:r>
      <w:r w:rsidRPr="00BD0AE6">
        <w:rPr>
          <w:spacing w:val="-2"/>
          <w:lang w:val="en-GB"/>
        </w:rPr>
        <w:t>particles.</w:t>
      </w:r>
    </w:p>
    <w:p w14:paraId="5236B1C5" w14:textId="524489CA" w:rsidR="00BD0AE6" w:rsidRPr="00921DE9" w:rsidRDefault="00BD0AE6" w:rsidP="002B48BB">
      <w:pPr>
        <w:pStyle w:val="BodyText"/>
        <w:numPr>
          <w:ilvl w:val="0"/>
          <w:numId w:val="23"/>
        </w:numPr>
        <w:tabs>
          <w:tab w:val="left" w:pos="548"/>
        </w:tabs>
        <w:spacing w:before="41" w:line="360" w:lineRule="auto"/>
        <w:ind w:left="547" w:right="445" w:hanging="360"/>
        <w:rPr>
          <w:lang w:val="en-GB"/>
        </w:rPr>
      </w:pPr>
      <w:r w:rsidRPr="00BD0AE6">
        <w:rPr>
          <w:spacing w:val="-1"/>
          <w:lang w:val="en-GB"/>
        </w:rPr>
        <w:t>An air</w:t>
      </w:r>
      <w:r w:rsidRPr="00BD0AE6">
        <w:rPr>
          <w:spacing w:val="21"/>
          <w:lang w:val="en-GB"/>
        </w:rPr>
        <w:t xml:space="preserve"> </w:t>
      </w:r>
      <w:r w:rsidRPr="00BD0AE6">
        <w:rPr>
          <w:spacing w:val="-1"/>
          <w:lang w:val="en-GB"/>
        </w:rPr>
        <w:t>blower was used</w:t>
      </w:r>
      <w:r w:rsidRPr="00BD0AE6">
        <w:rPr>
          <w:spacing w:val="21"/>
          <w:lang w:val="en-GB"/>
        </w:rPr>
        <w:t xml:space="preserve"> </w:t>
      </w:r>
      <w:r w:rsidRPr="00BD0AE6">
        <w:rPr>
          <w:lang w:val="en-GB"/>
        </w:rPr>
        <w:t>to</w:t>
      </w:r>
      <w:r w:rsidRPr="00BD0AE6">
        <w:rPr>
          <w:spacing w:val="21"/>
          <w:lang w:val="en-GB"/>
        </w:rPr>
        <w:t xml:space="preserve"> </w:t>
      </w:r>
      <w:r w:rsidRPr="00BD0AE6">
        <w:rPr>
          <w:spacing w:val="-1"/>
          <w:lang w:val="en-GB"/>
        </w:rPr>
        <w:t>remove</w:t>
      </w:r>
      <w:r w:rsidRPr="00BD0AE6">
        <w:rPr>
          <w:spacing w:val="18"/>
          <w:lang w:val="en-GB"/>
        </w:rPr>
        <w:t xml:space="preserve"> </w:t>
      </w:r>
      <w:r w:rsidRPr="00BD0AE6">
        <w:rPr>
          <w:spacing w:val="-1"/>
          <w:lang w:val="en-GB"/>
        </w:rPr>
        <w:t>all</w:t>
      </w:r>
      <w:r w:rsidRPr="00BD0AE6">
        <w:rPr>
          <w:spacing w:val="22"/>
          <w:lang w:val="en-GB"/>
        </w:rPr>
        <w:t xml:space="preserve"> </w:t>
      </w:r>
      <w:r w:rsidRPr="00BD0AE6">
        <w:rPr>
          <w:spacing w:val="-1"/>
          <w:lang w:val="en-GB"/>
        </w:rPr>
        <w:t>residual</w:t>
      </w:r>
      <w:r w:rsidRPr="00BD0AE6">
        <w:rPr>
          <w:spacing w:val="22"/>
          <w:lang w:val="en-GB"/>
        </w:rPr>
        <w:t xml:space="preserve"> </w:t>
      </w:r>
      <w:r w:rsidRPr="00BD0AE6">
        <w:rPr>
          <w:lang w:val="en-GB"/>
        </w:rPr>
        <w:t>soil</w:t>
      </w:r>
      <w:r w:rsidRPr="00BD0AE6">
        <w:rPr>
          <w:spacing w:val="22"/>
          <w:lang w:val="en-GB"/>
        </w:rPr>
        <w:t xml:space="preserve"> </w:t>
      </w:r>
      <w:r w:rsidRPr="00BD0AE6">
        <w:rPr>
          <w:spacing w:val="-1"/>
          <w:lang w:val="en-GB"/>
        </w:rPr>
        <w:t>particles</w:t>
      </w:r>
      <w:r w:rsidRPr="00BD0AE6">
        <w:rPr>
          <w:spacing w:val="21"/>
          <w:lang w:val="en-GB"/>
        </w:rPr>
        <w:t xml:space="preserve"> </w:t>
      </w:r>
      <w:r w:rsidRPr="00BD0AE6">
        <w:rPr>
          <w:spacing w:val="-1"/>
          <w:lang w:val="en-GB"/>
        </w:rPr>
        <w:t>from</w:t>
      </w:r>
      <w:r w:rsidRPr="00BD0AE6">
        <w:rPr>
          <w:spacing w:val="24"/>
          <w:lang w:val="en-GB"/>
        </w:rPr>
        <w:t xml:space="preserve"> </w:t>
      </w:r>
      <w:r w:rsidRPr="00BD0AE6">
        <w:rPr>
          <w:lang w:val="en-GB"/>
        </w:rPr>
        <w:t>the</w:t>
      </w:r>
      <w:r w:rsidRPr="00BD0AE6">
        <w:rPr>
          <w:spacing w:val="19"/>
          <w:lang w:val="en-GB"/>
        </w:rPr>
        <w:t xml:space="preserve"> </w:t>
      </w:r>
      <w:r w:rsidRPr="00BD0AE6">
        <w:rPr>
          <w:spacing w:val="-2"/>
          <w:lang w:val="en-GB"/>
        </w:rPr>
        <w:t>samples,</w:t>
      </w:r>
      <w:r w:rsidRPr="00BD0AE6">
        <w:rPr>
          <w:spacing w:val="21"/>
          <w:lang w:val="en-GB"/>
        </w:rPr>
        <w:t xml:space="preserve"> </w:t>
      </w:r>
      <w:r w:rsidRPr="00BD0AE6">
        <w:rPr>
          <w:spacing w:val="-1"/>
          <w:lang w:val="en-GB"/>
        </w:rPr>
        <w:lastRenderedPageBreak/>
        <w:t>ensuring</w:t>
      </w:r>
      <w:r w:rsidRPr="00BD0AE6">
        <w:rPr>
          <w:spacing w:val="19"/>
          <w:lang w:val="en-GB"/>
        </w:rPr>
        <w:t xml:space="preserve"> </w:t>
      </w:r>
      <w:r w:rsidRPr="00BD0AE6">
        <w:rPr>
          <w:lang w:val="en-GB"/>
        </w:rPr>
        <w:t>their</w:t>
      </w:r>
      <w:r w:rsidRPr="00BD0AE6">
        <w:rPr>
          <w:spacing w:val="61"/>
          <w:lang w:val="en-GB"/>
        </w:rPr>
        <w:t xml:space="preserve"> </w:t>
      </w:r>
      <w:r w:rsidRPr="00BD0AE6">
        <w:rPr>
          <w:spacing w:val="-1"/>
          <w:lang w:val="en-GB"/>
        </w:rPr>
        <w:t>surfaces</w:t>
      </w:r>
      <w:r w:rsidRPr="00BD0AE6">
        <w:rPr>
          <w:lang w:val="en-GB"/>
        </w:rPr>
        <w:t xml:space="preserve"> </w:t>
      </w:r>
      <w:r w:rsidRPr="00BD0AE6">
        <w:rPr>
          <w:spacing w:val="-1"/>
          <w:lang w:val="en-GB"/>
        </w:rPr>
        <w:t>were</w:t>
      </w:r>
      <w:r w:rsidRPr="00BD0AE6">
        <w:rPr>
          <w:spacing w:val="-2"/>
          <w:lang w:val="en-GB"/>
        </w:rPr>
        <w:t xml:space="preserve"> </w:t>
      </w:r>
      <w:r w:rsidRPr="00BD0AE6">
        <w:rPr>
          <w:spacing w:val="-1"/>
          <w:lang w:val="en-GB"/>
        </w:rPr>
        <w:t>clean</w:t>
      </w:r>
      <w:r w:rsidRPr="00BD0AE6">
        <w:rPr>
          <w:lang w:val="en-GB"/>
        </w:rPr>
        <w:t xml:space="preserve"> for</w:t>
      </w:r>
      <w:r w:rsidRPr="00BD0AE6">
        <w:rPr>
          <w:spacing w:val="-2"/>
          <w:lang w:val="en-GB"/>
        </w:rPr>
        <w:t xml:space="preserve"> </w:t>
      </w:r>
      <w:r w:rsidRPr="00BD0AE6">
        <w:rPr>
          <w:spacing w:val="-1"/>
          <w:lang w:val="en-GB"/>
        </w:rPr>
        <w:t>further analysis.</w:t>
      </w:r>
    </w:p>
    <w:p w14:paraId="2784A9A2" w14:textId="3A0AF126" w:rsidR="00921DE9" w:rsidRDefault="00A357FA" w:rsidP="00921DE9">
      <w:pPr>
        <w:pStyle w:val="ListParagraph"/>
      </w:pPr>
      <w:r>
        <w:rPr>
          <w:noProof/>
          <w:lang w:val="hu-HU" w:eastAsia="hu-HU"/>
        </w:rPr>
        <mc:AlternateContent>
          <mc:Choice Requires="wps">
            <w:drawing>
              <wp:anchor distT="0" distB="0" distL="114300" distR="114300" simplePos="0" relativeHeight="251494399" behindDoc="1" locked="0" layoutInCell="1" allowOverlap="1" wp14:anchorId="50D20ADB" wp14:editId="6E885D83">
                <wp:simplePos x="0" y="0"/>
                <wp:positionH relativeFrom="column">
                  <wp:posOffset>734695</wp:posOffset>
                </wp:positionH>
                <wp:positionV relativeFrom="paragraph">
                  <wp:posOffset>86360</wp:posOffset>
                </wp:positionV>
                <wp:extent cx="2926080" cy="3505200"/>
                <wp:effectExtent l="0" t="0" r="7620" b="0"/>
                <wp:wrapNone/>
                <wp:docPr id="923388491" name="Text Box 205"/>
                <wp:cNvGraphicFramePr/>
                <a:graphic xmlns:a="http://schemas.openxmlformats.org/drawingml/2006/main">
                  <a:graphicData uri="http://schemas.microsoft.com/office/word/2010/wordprocessingShape">
                    <wps:wsp>
                      <wps:cNvSpPr txBox="1"/>
                      <wps:spPr>
                        <a:xfrm>
                          <a:off x="0" y="0"/>
                          <a:ext cx="2926080" cy="3505200"/>
                        </a:xfrm>
                        <a:prstGeom prst="rect">
                          <a:avLst/>
                        </a:prstGeom>
                        <a:solidFill>
                          <a:schemeClr val="lt1"/>
                        </a:solidFill>
                        <a:ln w="6350">
                          <a:noFill/>
                        </a:ln>
                      </wps:spPr>
                      <wps:txbx>
                        <w:txbxContent>
                          <w:p w14:paraId="19E58F36" w14:textId="77777777" w:rsidR="00A357FA" w:rsidRDefault="00A357FA">
                            <w:pPr>
                              <w:rPr>
                                <w:noProof/>
                              </w:rPr>
                            </w:pPr>
                          </w:p>
                          <w:p w14:paraId="3AADF984" w14:textId="1AC53095" w:rsidR="00A357FA" w:rsidRDefault="00A357FA">
                            <w:r>
                              <w:rPr>
                                <w:noProof/>
                                <w:lang w:val="hu-HU" w:eastAsia="hu-HU"/>
                              </w:rPr>
                              <w:drawing>
                                <wp:inline distT="0" distB="0" distL="0" distR="0" wp14:anchorId="6EF8B5B6" wp14:editId="0E1141B8">
                                  <wp:extent cx="2324100" cy="3012226"/>
                                  <wp:effectExtent l="0" t="0" r="0" b="0"/>
                                  <wp:docPr id="820520200"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26443" cy="30152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D20ADB" id="Text Box 205" o:spid="_x0000_s1085" type="#_x0000_t202" style="position:absolute;left:0;text-align:left;margin-left:57.85pt;margin-top:6.8pt;width:230.4pt;height:276pt;z-index:-251822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" fillcolor="white [3201]" stroked="f" strokeweight=".5pt">
                <v:textbox>
                  <w:txbxContent>
                    <w:p w14:paraId="19E58F36" w14:textId="77777777" w:rsidR="00A357FA" w:rsidRDefault="00A357FA">
                      <w:pPr>
                        <w:rPr>
                          <w:noProof/>
                        </w:rPr>
                      </w:pPr>
                    </w:p>
                    <w:p w14:paraId="3AADF984" w14:textId="1AC53095" w:rsidR="00A357FA" w:rsidRDefault="00A357FA">
                      <w:r>
                        <w:rPr>
                          <w:noProof/>
                          <w:lang w:val="hu-HU" w:eastAsia="hu-HU"/>
                        </w:rPr>
                        <w:drawing>
                          <wp:inline distT="0" distB="0" distL="0" distR="0" wp14:anchorId="6EF8B5B6" wp14:editId="0E1141B8">
                            <wp:extent cx="2324100" cy="3012226"/>
                            <wp:effectExtent l="0" t="0" r="0" b="0"/>
                            <wp:docPr id="820520200"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26443" cy="3015262"/>
                                    </a:xfrm>
                                    <a:prstGeom prst="rect">
                                      <a:avLst/>
                                    </a:prstGeom>
                                    <a:noFill/>
                                    <a:ln>
                                      <a:noFill/>
                                    </a:ln>
                                  </pic:spPr>
                                </pic:pic>
                              </a:graphicData>
                            </a:graphic>
                          </wp:inline>
                        </w:drawing>
                      </w:r>
                    </w:p>
                  </w:txbxContent>
                </v:textbox>
              </v:shape>
            </w:pict>
          </mc:Fallback>
        </mc:AlternateContent>
      </w:r>
    </w:p>
    <w:p w14:paraId="554086EA" w14:textId="77777777" w:rsidR="00921DE9" w:rsidRDefault="00921DE9" w:rsidP="00921DE9">
      <w:pPr>
        <w:pStyle w:val="BodyText"/>
        <w:tabs>
          <w:tab w:val="left" w:pos="548"/>
        </w:tabs>
        <w:spacing w:before="41" w:line="360" w:lineRule="auto"/>
        <w:ind w:right="445"/>
        <w:rPr>
          <w:lang w:val="en-GB"/>
        </w:rPr>
      </w:pPr>
    </w:p>
    <w:p w14:paraId="064C6BC4" w14:textId="77777777" w:rsidR="00921DE9" w:rsidRDefault="00921DE9" w:rsidP="00921DE9">
      <w:pPr>
        <w:pStyle w:val="BodyText"/>
        <w:tabs>
          <w:tab w:val="left" w:pos="548"/>
        </w:tabs>
        <w:spacing w:before="41" w:line="360" w:lineRule="auto"/>
        <w:ind w:right="445"/>
        <w:rPr>
          <w:lang w:val="en-GB"/>
        </w:rPr>
      </w:pPr>
    </w:p>
    <w:p w14:paraId="6970D983" w14:textId="77777777" w:rsidR="00921DE9" w:rsidRDefault="00921DE9" w:rsidP="00921DE9">
      <w:pPr>
        <w:pStyle w:val="BodyText"/>
        <w:tabs>
          <w:tab w:val="left" w:pos="548"/>
        </w:tabs>
        <w:spacing w:before="41" w:line="360" w:lineRule="auto"/>
        <w:ind w:right="445"/>
        <w:rPr>
          <w:lang w:val="en-GB"/>
        </w:rPr>
      </w:pPr>
    </w:p>
    <w:p w14:paraId="4ADB6809" w14:textId="77777777" w:rsidR="00921DE9" w:rsidRDefault="00921DE9" w:rsidP="00921DE9">
      <w:pPr>
        <w:pStyle w:val="BodyText"/>
        <w:tabs>
          <w:tab w:val="left" w:pos="548"/>
        </w:tabs>
        <w:spacing w:before="41" w:line="360" w:lineRule="auto"/>
        <w:ind w:right="445"/>
        <w:rPr>
          <w:lang w:val="en-GB"/>
        </w:rPr>
      </w:pPr>
    </w:p>
    <w:p w14:paraId="65200F9C" w14:textId="77777777" w:rsidR="00921DE9" w:rsidRDefault="00921DE9" w:rsidP="00921DE9">
      <w:pPr>
        <w:pStyle w:val="BodyText"/>
        <w:tabs>
          <w:tab w:val="left" w:pos="548"/>
        </w:tabs>
        <w:spacing w:before="41" w:line="360" w:lineRule="auto"/>
        <w:ind w:right="445"/>
        <w:rPr>
          <w:lang w:val="en-GB"/>
        </w:rPr>
      </w:pPr>
    </w:p>
    <w:p w14:paraId="71A56E48" w14:textId="77777777" w:rsidR="00A357FA" w:rsidRDefault="00A357FA" w:rsidP="002B48BB">
      <w:pPr>
        <w:pStyle w:val="Heading1"/>
      </w:pPr>
    </w:p>
    <w:p w14:paraId="6661E2CB" w14:textId="77777777" w:rsidR="00A357FA" w:rsidRDefault="00A357FA" w:rsidP="002B48BB">
      <w:pPr>
        <w:pStyle w:val="Heading1"/>
      </w:pPr>
    </w:p>
    <w:p w14:paraId="305F8F05" w14:textId="77777777" w:rsidR="00A357FA" w:rsidRDefault="00A357FA" w:rsidP="002B48BB">
      <w:pPr>
        <w:pStyle w:val="Heading1"/>
      </w:pPr>
    </w:p>
    <w:p w14:paraId="2AB7AE1B" w14:textId="77777777" w:rsidR="00A357FA" w:rsidRDefault="00A357FA" w:rsidP="002B48BB">
      <w:pPr>
        <w:pStyle w:val="Heading1"/>
      </w:pPr>
    </w:p>
    <w:p w14:paraId="4C28B119" w14:textId="77777777" w:rsidR="00816EE0" w:rsidRDefault="00816EE0" w:rsidP="00816EE0">
      <w:pPr>
        <w:pStyle w:val="Caption"/>
      </w:pPr>
    </w:p>
    <w:p w14:paraId="0F5A7EE9" w14:textId="43242A5D" w:rsidR="00571279" w:rsidRPr="00804EED" w:rsidRDefault="00816EE0" w:rsidP="00804EED">
      <w:pPr>
        <w:pStyle w:val="Caption"/>
        <w:rPr>
          <w:sz w:val="24"/>
          <w:szCs w:val="24"/>
        </w:rPr>
      </w:pPr>
      <w:bookmarkStart w:id="136" w:name="_Toc209983569"/>
      <w:r w:rsidRPr="00816EE0">
        <w:rPr>
          <w:sz w:val="24"/>
          <w:szCs w:val="24"/>
        </w:rPr>
        <w:t xml:space="preserve">Figure </w:t>
      </w:r>
      <w:r w:rsidRPr="00816EE0">
        <w:rPr>
          <w:sz w:val="24"/>
          <w:szCs w:val="24"/>
        </w:rPr>
        <w:fldChar w:fldCharType="begin"/>
      </w:r>
      <w:r w:rsidRPr="00816EE0">
        <w:rPr>
          <w:sz w:val="24"/>
          <w:szCs w:val="24"/>
        </w:rPr>
        <w:instrText xml:space="preserve"> SEQ Figure \* ARABIC </w:instrText>
      </w:r>
      <w:r w:rsidRPr="00816EE0">
        <w:rPr>
          <w:sz w:val="24"/>
          <w:szCs w:val="24"/>
        </w:rPr>
        <w:fldChar w:fldCharType="separate"/>
      </w:r>
      <w:r w:rsidR="00C746F7">
        <w:rPr>
          <w:noProof/>
          <w:sz w:val="24"/>
          <w:szCs w:val="24"/>
        </w:rPr>
        <w:t>14</w:t>
      </w:r>
      <w:r w:rsidRPr="00816EE0">
        <w:rPr>
          <w:sz w:val="24"/>
          <w:szCs w:val="24"/>
        </w:rPr>
        <w:fldChar w:fldCharType="end"/>
      </w:r>
      <w:r w:rsidR="00571279">
        <w:rPr>
          <w:sz w:val="24"/>
          <w:szCs w:val="24"/>
        </w:rPr>
        <w:t>:</w:t>
      </w:r>
      <w:r w:rsidRPr="00816EE0">
        <w:rPr>
          <w:sz w:val="24"/>
          <w:szCs w:val="24"/>
        </w:rPr>
        <w:t xml:space="preserve"> Samples being dried in </w:t>
      </w:r>
      <w:r w:rsidR="00FE7713">
        <w:rPr>
          <w:sz w:val="24"/>
          <w:szCs w:val="24"/>
        </w:rPr>
        <w:t xml:space="preserve">Venticell </w:t>
      </w:r>
      <w:r w:rsidR="00FE7713" w:rsidRPr="00816EE0">
        <w:rPr>
          <w:sz w:val="24"/>
          <w:szCs w:val="24"/>
        </w:rPr>
        <w:t>oven</w:t>
      </w:r>
      <w:r w:rsidRPr="00816EE0">
        <w:rPr>
          <w:sz w:val="24"/>
          <w:szCs w:val="24"/>
        </w:rPr>
        <w:t xml:space="preserve"> at 104</w:t>
      </w:r>
      <w:r w:rsidRPr="00816EE0">
        <w:rPr>
          <w:sz w:val="24"/>
          <w:szCs w:val="24"/>
          <w:vertAlign w:val="superscript"/>
        </w:rPr>
        <w:t>o</w:t>
      </w:r>
      <w:r w:rsidRPr="00816EE0">
        <w:rPr>
          <w:sz w:val="24"/>
          <w:szCs w:val="24"/>
        </w:rPr>
        <w:t>C</w:t>
      </w:r>
      <w:bookmarkEnd w:id="136"/>
    </w:p>
    <w:p w14:paraId="174EC1FD" w14:textId="6816AD7B" w:rsidR="00BD0AE6" w:rsidRPr="00BD0AE6" w:rsidRDefault="002B48BB" w:rsidP="002B48BB">
      <w:pPr>
        <w:pStyle w:val="Heading1"/>
      </w:pPr>
      <w:bookmarkStart w:id="137" w:name="_Toc215018540"/>
      <w:r>
        <w:t>6.</w:t>
      </w:r>
      <w:r w:rsidR="00BD0AE6" w:rsidRPr="00BD0AE6">
        <w:t>2.1.5 Examination and Inspection Criteria</w:t>
      </w:r>
      <w:bookmarkEnd w:id="137"/>
    </w:p>
    <w:p w14:paraId="4374BE35" w14:textId="699C3DDB" w:rsidR="00BD0AE6" w:rsidRPr="00BD0AE6" w:rsidRDefault="00BD0AE6" w:rsidP="002B48BB">
      <w:pPr>
        <w:pStyle w:val="Caption"/>
        <w:spacing w:line="360" w:lineRule="auto"/>
        <w:ind w:firstLine="720"/>
        <w:rPr>
          <w:rFonts w:eastAsia="Times New Roman" w:cs="Times New Roman"/>
          <w:i w:val="0"/>
          <w:sz w:val="24"/>
          <w:szCs w:val="24"/>
        </w:rPr>
      </w:pPr>
      <w:bookmarkStart w:id="138" w:name="_Toc209983906"/>
      <w:r w:rsidRPr="00BD0AE6">
        <w:rPr>
          <w:sz w:val="24"/>
          <w:szCs w:val="24"/>
        </w:rPr>
        <w:t xml:space="preserve">Tab </w:t>
      </w:r>
      <w:r w:rsidRPr="00BD0AE6">
        <w:rPr>
          <w:sz w:val="24"/>
          <w:szCs w:val="24"/>
        </w:rPr>
        <w:fldChar w:fldCharType="begin"/>
      </w:r>
      <w:r w:rsidRPr="00BD0AE6">
        <w:rPr>
          <w:sz w:val="24"/>
          <w:szCs w:val="24"/>
        </w:rPr>
        <w:instrText xml:space="preserve"> SEQ Table \* ARABIC </w:instrText>
      </w:r>
      <w:r w:rsidRPr="00BD0AE6">
        <w:rPr>
          <w:sz w:val="24"/>
          <w:szCs w:val="24"/>
        </w:rPr>
        <w:fldChar w:fldCharType="separate"/>
      </w:r>
      <w:r w:rsidR="00E46722">
        <w:rPr>
          <w:noProof/>
          <w:sz w:val="24"/>
          <w:szCs w:val="24"/>
        </w:rPr>
        <w:t>10</w:t>
      </w:r>
      <w:r w:rsidRPr="00BD0AE6">
        <w:rPr>
          <w:sz w:val="24"/>
          <w:szCs w:val="24"/>
        </w:rPr>
        <w:fldChar w:fldCharType="end"/>
      </w:r>
      <w:r w:rsidRPr="00BD0AE6">
        <w:rPr>
          <w:sz w:val="24"/>
          <w:szCs w:val="24"/>
        </w:rPr>
        <w:t xml:space="preserve"> </w:t>
      </w:r>
      <w:r w:rsidRPr="00BD0AE6">
        <w:rPr>
          <w:color w:val="0E2841"/>
          <w:spacing w:val="-2"/>
          <w:sz w:val="24"/>
          <w:szCs w:val="24"/>
        </w:rPr>
        <w:t>Classification</w:t>
      </w:r>
      <w:r w:rsidRPr="00BD0AE6">
        <w:rPr>
          <w:color w:val="0E2841"/>
          <w:spacing w:val="-8"/>
          <w:sz w:val="24"/>
          <w:szCs w:val="24"/>
        </w:rPr>
        <w:t xml:space="preserve"> </w:t>
      </w:r>
      <w:r w:rsidRPr="00BD0AE6">
        <w:rPr>
          <w:color w:val="0E2841"/>
          <w:sz w:val="24"/>
          <w:szCs w:val="24"/>
        </w:rPr>
        <w:t>of</w:t>
      </w:r>
      <w:r w:rsidRPr="00BD0AE6">
        <w:rPr>
          <w:color w:val="0E2841"/>
          <w:spacing w:val="-9"/>
          <w:sz w:val="24"/>
          <w:szCs w:val="24"/>
        </w:rPr>
        <w:t xml:space="preserve"> </w:t>
      </w:r>
      <w:r w:rsidRPr="00BD0AE6">
        <w:rPr>
          <w:color w:val="0E2841"/>
          <w:spacing w:val="-1"/>
          <w:sz w:val="24"/>
          <w:szCs w:val="24"/>
        </w:rPr>
        <w:t>Durability</w:t>
      </w:r>
      <w:r w:rsidRPr="00BD0AE6">
        <w:rPr>
          <w:color w:val="0E2841"/>
          <w:spacing w:val="-9"/>
          <w:sz w:val="24"/>
          <w:szCs w:val="24"/>
        </w:rPr>
        <w:t xml:space="preserve"> </w:t>
      </w:r>
      <w:r w:rsidRPr="00BD0AE6">
        <w:rPr>
          <w:color w:val="0E2841"/>
          <w:sz w:val="24"/>
          <w:szCs w:val="24"/>
        </w:rPr>
        <w:t>of</w:t>
      </w:r>
      <w:r w:rsidRPr="00BD0AE6">
        <w:rPr>
          <w:color w:val="0E2841"/>
          <w:spacing w:val="-11"/>
          <w:sz w:val="24"/>
          <w:szCs w:val="24"/>
        </w:rPr>
        <w:t xml:space="preserve"> </w:t>
      </w:r>
      <w:r w:rsidRPr="00BD0AE6">
        <w:rPr>
          <w:color w:val="0E2841"/>
          <w:spacing w:val="-5"/>
          <w:sz w:val="24"/>
          <w:szCs w:val="24"/>
        </w:rPr>
        <w:t>Wood</w:t>
      </w:r>
      <w:r w:rsidRPr="00BD0AE6">
        <w:rPr>
          <w:color w:val="0E2841"/>
          <w:spacing w:val="-13"/>
          <w:sz w:val="24"/>
          <w:szCs w:val="24"/>
        </w:rPr>
        <w:t xml:space="preserve"> </w:t>
      </w:r>
      <w:r w:rsidRPr="00BD0AE6">
        <w:rPr>
          <w:color w:val="0E2841"/>
          <w:spacing w:val="-1"/>
          <w:sz w:val="24"/>
          <w:szCs w:val="24"/>
        </w:rPr>
        <w:t>and</w:t>
      </w:r>
      <w:r w:rsidRPr="00BD0AE6">
        <w:rPr>
          <w:color w:val="0E2841"/>
          <w:spacing w:val="-7"/>
          <w:sz w:val="24"/>
          <w:szCs w:val="24"/>
        </w:rPr>
        <w:t xml:space="preserve"> </w:t>
      </w:r>
      <w:r w:rsidRPr="00BD0AE6">
        <w:rPr>
          <w:color w:val="0E2841"/>
          <w:spacing w:val="-3"/>
          <w:sz w:val="24"/>
          <w:szCs w:val="24"/>
        </w:rPr>
        <w:t>Wood-based</w:t>
      </w:r>
      <w:r w:rsidRPr="00BD0AE6">
        <w:rPr>
          <w:color w:val="0E2841"/>
          <w:spacing w:val="-10"/>
          <w:sz w:val="24"/>
          <w:szCs w:val="24"/>
        </w:rPr>
        <w:t xml:space="preserve"> </w:t>
      </w:r>
      <w:r w:rsidRPr="00BD0AE6">
        <w:rPr>
          <w:color w:val="0E2841"/>
          <w:sz w:val="24"/>
          <w:szCs w:val="24"/>
        </w:rPr>
        <w:t>materials</w:t>
      </w:r>
      <w:r w:rsidRPr="00BD0AE6">
        <w:rPr>
          <w:color w:val="0E2841"/>
          <w:spacing w:val="-12"/>
          <w:sz w:val="24"/>
          <w:szCs w:val="24"/>
        </w:rPr>
        <w:t xml:space="preserve"> </w:t>
      </w:r>
      <w:r w:rsidRPr="00BD0AE6">
        <w:rPr>
          <w:color w:val="0E2841"/>
          <w:spacing w:val="-1"/>
          <w:sz w:val="24"/>
          <w:szCs w:val="24"/>
        </w:rPr>
        <w:t>to</w:t>
      </w:r>
      <w:r w:rsidRPr="00BD0AE6">
        <w:rPr>
          <w:color w:val="0E2841"/>
          <w:spacing w:val="-6"/>
          <w:sz w:val="24"/>
          <w:szCs w:val="24"/>
        </w:rPr>
        <w:t xml:space="preserve"> </w:t>
      </w:r>
      <w:r w:rsidRPr="00BD0AE6">
        <w:rPr>
          <w:color w:val="0E2841"/>
          <w:spacing w:val="-1"/>
          <w:sz w:val="24"/>
          <w:szCs w:val="24"/>
        </w:rPr>
        <w:t>termite</w:t>
      </w:r>
      <w:r w:rsidRPr="00BD0AE6">
        <w:rPr>
          <w:color w:val="0E2841"/>
          <w:spacing w:val="-9"/>
          <w:sz w:val="24"/>
          <w:szCs w:val="24"/>
        </w:rPr>
        <w:t xml:space="preserve"> </w:t>
      </w:r>
      <w:r w:rsidRPr="00BD0AE6">
        <w:rPr>
          <w:color w:val="0E2841"/>
          <w:sz w:val="24"/>
          <w:szCs w:val="24"/>
        </w:rPr>
        <w:t>attack</w:t>
      </w:r>
      <w:r w:rsidRPr="00BD0AE6">
        <w:rPr>
          <w:color w:val="0E2841"/>
          <w:spacing w:val="-10"/>
          <w:sz w:val="24"/>
          <w:szCs w:val="24"/>
        </w:rPr>
        <w:t xml:space="preserve"> </w:t>
      </w:r>
      <w:r w:rsidRPr="00BD0AE6">
        <w:rPr>
          <w:color w:val="0E2841"/>
          <w:spacing w:val="-1"/>
          <w:sz w:val="24"/>
          <w:szCs w:val="24"/>
        </w:rPr>
        <w:t>based</w:t>
      </w:r>
      <w:r w:rsidRPr="00BD0AE6">
        <w:rPr>
          <w:color w:val="0E2841"/>
          <w:spacing w:val="-5"/>
          <w:sz w:val="24"/>
          <w:szCs w:val="24"/>
        </w:rPr>
        <w:t xml:space="preserve"> </w:t>
      </w:r>
      <w:r w:rsidRPr="00BD0AE6">
        <w:rPr>
          <w:color w:val="0E2841"/>
          <w:sz w:val="24"/>
          <w:szCs w:val="24"/>
        </w:rPr>
        <w:t>EN</w:t>
      </w:r>
      <w:r w:rsidRPr="00BD0AE6">
        <w:rPr>
          <w:color w:val="0E2841"/>
          <w:spacing w:val="-10"/>
          <w:sz w:val="24"/>
          <w:szCs w:val="24"/>
        </w:rPr>
        <w:t xml:space="preserve"> </w:t>
      </w:r>
      <w:r w:rsidRPr="00BD0AE6">
        <w:rPr>
          <w:color w:val="0E2841"/>
          <w:spacing w:val="-5"/>
          <w:sz w:val="24"/>
          <w:szCs w:val="24"/>
        </w:rPr>
        <w:t>117</w:t>
      </w:r>
      <w:r w:rsidRPr="00BD0AE6">
        <w:rPr>
          <w:color w:val="0E2841"/>
          <w:spacing w:val="-15"/>
          <w:sz w:val="24"/>
          <w:szCs w:val="24"/>
        </w:rPr>
        <w:t xml:space="preserve"> </w:t>
      </w:r>
      <w:r w:rsidRPr="00BD0AE6">
        <w:rPr>
          <w:color w:val="0E2841"/>
          <w:sz w:val="24"/>
          <w:szCs w:val="24"/>
        </w:rPr>
        <w:t>ratings</w:t>
      </w:r>
      <w:r w:rsidRPr="00BD0AE6">
        <w:rPr>
          <w:color w:val="0E2841"/>
          <w:spacing w:val="-6"/>
          <w:sz w:val="24"/>
          <w:szCs w:val="24"/>
        </w:rPr>
        <w:t>.</w:t>
      </w:r>
      <w:bookmarkEnd w:id="138"/>
    </w:p>
    <w:tbl>
      <w:tblPr>
        <w:tblW w:w="0" w:type="auto"/>
        <w:tblInd w:w="105" w:type="dxa"/>
        <w:tblBorders>
          <w:top w:val="single" w:sz="6" w:space="0" w:color="000000"/>
          <w:bottom w:val="single" w:sz="6" w:space="0" w:color="000000"/>
          <w:insideH w:val="single" w:sz="6" w:space="0" w:color="000000"/>
        </w:tblBorders>
        <w:tblLayout w:type="fixed"/>
        <w:tblCellMar>
          <w:left w:w="0" w:type="dxa"/>
          <w:right w:w="0" w:type="dxa"/>
        </w:tblCellMar>
        <w:tblLook w:val="01E0" w:firstRow="1" w:lastRow="1" w:firstColumn="1" w:lastColumn="1" w:noHBand="0" w:noVBand="0"/>
      </w:tblPr>
      <w:tblGrid>
        <w:gridCol w:w="3005"/>
        <w:gridCol w:w="3005"/>
        <w:gridCol w:w="3009"/>
      </w:tblGrid>
      <w:tr w:rsidR="00BD0AE6" w:rsidRPr="00BD0AE6" w14:paraId="4189366A" w14:textId="77777777" w:rsidTr="00436E39">
        <w:trPr>
          <w:trHeight w:hRule="exact" w:val="274"/>
        </w:trPr>
        <w:tc>
          <w:tcPr>
            <w:tcW w:w="3005" w:type="dxa"/>
          </w:tcPr>
          <w:p w14:paraId="70B1D30A" w14:textId="77777777" w:rsidR="00BD0AE6" w:rsidRPr="00BD0AE6" w:rsidRDefault="00BD0AE6" w:rsidP="00CA35C9">
            <w:pPr>
              <w:pStyle w:val="TableParagraph"/>
              <w:spacing w:line="360" w:lineRule="auto"/>
              <w:ind w:left="865"/>
              <w:rPr>
                <w:rFonts w:ascii="Times New Roman" w:eastAsia="Times New Roman" w:hAnsi="Times New Roman" w:cs="Times New Roman"/>
                <w:sz w:val="24"/>
                <w:szCs w:val="24"/>
                <w:lang w:val="en-GB"/>
              </w:rPr>
            </w:pPr>
            <w:r w:rsidRPr="00BD0AE6">
              <w:rPr>
                <w:rFonts w:ascii="Times New Roman"/>
                <w:sz w:val="24"/>
                <w:szCs w:val="24"/>
                <w:lang w:val="en-GB"/>
              </w:rPr>
              <w:t>Durability</w:t>
            </w:r>
            <w:r w:rsidRPr="00BD0AE6">
              <w:rPr>
                <w:rFonts w:ascii="Times New Roman"/>
                <w:spacing w:val="-23"/>
                <w:sz w:val="24"/>
                <w:szCs w:val="24"/>
                <w:lang w:val="en-GB"/>
              </w:rPr>
              <w:t xml:space="preserve"> </w:t>
            </w:r>
            <w:r w:rsidRPr="00BD0AE6">
              <w:rPr>
                <w:rFonts w:ascii="Times New Roman"/>
                <w:sz w:val="24"/>
                <w:szCs w:val="24"/>
                <w:lang w:val="en-GB"/>
              </w:rPr>
              <w:t>class</w:t>
            </w:r>
          </w:p>
        </w:tc>
        <w:tc>
          <w:tcPr>
            <w:tcW w:w="3005" w:type="dxa"/>
          </w:tcPr>
          <w:p w14:paraId="70FA1407" w14:textId="77777777" w:rsidR="00BD0AE6" w:rsidRPr="00BD0AE6" w:rsidRDefault="00BD0AE6" w:rsidP="00CA35C9">
            <w:pPr>
              <w:pStyle w:val="TableParagraph"/>
              <w:spacing w:line="360" w:lineRule="auto"/>
              <w:jc w:val="center"/>
              <w:rPr>
                <w:rFonts w:ascii="Times New Roman" w:eastAsia="Times New Roman" w:hAnsi="Times New Roman" w:cs="Times New Roman"/>
                <w:sz w:val="24"/>
                <w:szCs w:val="24"/>
                <w:lang w:val="en-GB"/>
              </w:rPr>
            </w:pPr>
            <w:r w:rsidRPr="00BD0AE6">
              <w:rPr>
                <w:rFonts w:ascii="Times New Roman"/>
                <w:sz w:val="24"/>
                <w:szCs w:val="24"/>
                <w:lang w:val="en-GB"/>
              </w:rPr>
              <w:t>Description</w:t>
            </w:r>
          </w:p>
        </w:tc>
        <w:tc>
          <w:tcPr>
            <w:tcW w:w="3008" w:type="dxa"/>
          </w:tcPr>
          <w:p w14:paraId="44DF31E0" w14:textId="77777777" w:rsidR="00BD0AE6" w:rsidRPr="00BD0AE6" w:rsidRDefault="00BD0AE6" w:rsidP="00CA35C9">
            <w:pPr>
              <w:pStyle w:val="TableParagraph"/>
              <w:spacing w:line="360" w:lineRule="auto"/>
              <w:ind w:right="1"/>
              <w:jc w:val="center"/>
              <w:rPr>
                <w:rFonts w:ascii="Times New Roman" w:eastAsia="Times New Roman" w:hAnsi="Times New Roman" w:cs="Times New Roman"/>
                <w:sz w:val="24"/>
                <w:szCs w:val="24"/>
                <w:lang w:val="en-GB"/>
              </w:rPr>
            </w:pPr>
            <w:r w:rsidRPr="00BD0AE6">
              <w:rPr>
                <w:rFonts w:ascii="Times New Roman"/>
                <w:sz w:val="24"/>
                <w:szCs w:val="24"/>
                <w:lang w:val="en-GB"/>
              </w:rPr>
              <w:t>Rating</w:t>
            </w:r>
          </w:p>
        </w:tc>
      </w:tr>
      <w:tr w:rsidR="00BD0AE6" w:rsidRPr="00BD0AE6" w14:paraId="0E8A11C9" w14:textId="77777777" w:rsidTr="00436E39">
        <w:trPr>
          <w:trHeight w:hRule="exact" w:val="804"/>
        </w:trPr>
        <w:tc>
          <w:tcPr>
            <w:tcW w:w="3005" w:type="dxa"/>
          </w:tcPr>
          <w:p w14:paraId="47F96AC2" w14:textId="037E023B" w:rsidR="00BD0AE6" w:rsidRPr="00BD0AE6" w:rsidRDefault="00BD0AE6" w:rsidP="00CA35C9">
            <w:pPr>
              <w:pStyle w:val="TableParagraph"/>
              <w:spacing w:before="2" w:line="360" w:lineRule="auto"/>
              <w:ind w:left="1244" w:right="1243" w:firstLine="14"/>
              <w:jc w:val="both"/>
              <w:rPr>
                <w:rFonts w:ascii="Times New Roman" w:eastAsia="Times New Roman" w:hAnsi="Times New Roman" w:cs="Times New Roman"/>
                <w:sz w:val="24"/>
                <w:szCs w:val="24"/>
                <w:lang w:val="en-GB"/>
              </w:rPr>
            </w:pPr>
            <w:r w:rsidRPr="00BD0AE6">
              <w:rPr>
                <w:rFonts w:ascii="Times New Roman"/>
                <w:sz w:val="24"/>
                <w:szCs w:val="24"/>
                <w:lang w:val="en-GB"/>
              </w:rPr>
              <w:t>DC</w:t>
            </w:r>
            <w:r w:rsidRPr="00BD0AE6">
              <w:rPr>
                <w:rFonts w:ascii="Times New Roman"/>
                <w:spacing w:val="12"/>
                <w:sz w:val="24"/>
                <w:szCs w:val="24"/>
                <w:lang w:val="en-GB"/>
              </w:rPr>
              <w:t xml:space="preserve"> </w:t>
            </w:r>
            <w:r w:rsidRPr="00BD0AE6">
              <w:rPr>
                <w:rFonts w:ascii="Times New Roman"/>
                <w:sz w:val="24"/>
                <w:szCs w:val="24"/>
                <w:lang w:val="en-GB"/>
              </w:rPr>
              <w:t>DC</w:t>
            </w:r>
            <w:r w:rsidRPr="00BD0AE6">
              <w:rPr>
                <w:rFonts w:ascii="Times New Roman"/>
                <w:spacing w:val="-8"/>
                <w:sz w:val="24"/>
                <w:szCs w:val="24"/>
                <w:lang w:val="en-GB"/>
              </w:rPr>
              <w:t xml:space="preserve"> </w:t>
            </w:r>
            <w:r w:rsidRPr="00BD0AE6">
              <w:rPr>
                <w:rFonts w:ascii="Times New Roman"/>
                <w:sz w:val="24"/>
                <w:szCs w:val="24"/>
                <w:lang w:val="en-GB"/>
              </w:rPr>
              <w:t>M</w:t>
            </w:r>
            <w:r w:rsidRPr="00BD0AE6">
              <w:rPr>
                <w:rFonts w:ascii="Times New Roman"/>
                <w:w w:val="99"/>
                <w:sz w:val="24"/>
                <w:szCs w:val="24"/>
                <w:lang w:val="en-GB"/>
              </w:rPr>
              <w:t xml:space="preserve"> </w:t>
            </w:r>
            <w:r w:rsidRPr="00BD0AE6">
              <w:rPr>
                <w:rFonts w:ascii="Times New Roman"/>
                <w:sz w:val="24"/>
                <w:szCs w:val="24"/>
                <w:lang w:val="en-GB"/>
              </w:rPr>
              <w:t>DC</w:t>
            </w:r>
            <w:r w:rsidRPr="00BD0AE6">
              <w:rPr>
                <w:rFonts w:ascii="Times New Roman"/>
                <w:spacing w:val="-10"/>
                <w:sz w:val="24"/>
                <w:szCs w:val="24"/>
                <w:lang w:val="en-GB"/>
              </w:rPr>
              <w:t xml:space="preserve"> </w:t>
            </w:r>
            <w:r w:rsidRPr="00BD0AE6">
              <w:rPr>
                <w:rFonts w:ascii="Times New Roman"/>
                <w:sz w:val="24"/>
                <w:szCs w:val="24"/>
                <w:lang w:val="en-GB"/>
              </w:rPr>
              <w:t>S</w:t>
            </w:r>
          </w:p>
        </w:tc>
        <w:tc>
          <w:tcPr>
            <w:tcW w:w="3005" w:type="dxa"/>
          </w:tcPr>
          <w:p w14:paraId="46815DAE" w14:textId="77777777" w:rsidR="00BD0AE6" w:rsidRPr="00BD0AE6" w:rsidRDefault="00BD0AE6" w:rsidP="00CA35C9">
            <w:pPr>
              <w:pStyle w:val="TableParagraph"/>
              <w:spacing w:before="2" w:line="360" w:lineRule="auto"/>
              <w:ind w:left="709" w:right="722" w:firstLine="19"/>
              <w:jc w:val="center"/>
              <w:rPr>
                <w:rFonts w:ascii="Times New Roman" w:eastAsia="Times New Roman" w:hAnsi="Times New Roman" w:cs="Times New Roman"/>
                <w:sz w:val="24"/>
                <w:szCs w:val="24"/>
                <w:lang w:val="en-GB"/>
              </w:rPr>
            </w:pPr>
            <w:r w:rsidRPr="00BD0AE6">
              <w:rPr>
                <w:rFonts w:ascii="Times New Roman"/>
                <w:sz w:val="24"/>
                <w:szCs w:val="24"/>
                <w:lang w:val="en-GB"/>
              </w:rPr>
              <w:t>Durable</w:t>
            </w:r>
            <w:r w:rsidRPr="00BD0AE6">
              <w:rPr>
                <w:rFonts w:ascii="Times New Roman"/>
                <w:spacing w:val="22"/>
                <w:w w:val="99"/>
                <w:sz w:val="24"/>
                <w:szCs w:val="24"/>
                <w:lang w:val="en-GB"/>
              </w:rPr>
              <w:t xml:space="preserve"> </w:t>
            </w:r>
            <w:r w:rsidRPr="00BD0AE6">
              <w:rPr>
                <w:rFonts w:ascii="Times New Roman"/>
                <w:sz w:val="24"/>
                <w:szCs w:val="24"/>
                <w:lang w:val="en-GB"/>
              </w:rPr>
              <w:t>Moderately</w:t>
            </w:r>
            <w:r w:rsidRPr="00BD0AE6">
              <w:rPr>
                <w:rFonts w:ascii="Times New Roman"/>
                <w:spacing w:val="-30"/>
                <w:sz w:val="24"/>
                <w:szCs w:val="24"/>
                <w:lang w:val="en-GB"/>
              </w:rPr>
              <w:t xml:space="preserve"> </w:t>
            </w:r>
            <w:r w:rsidRPr="00BD0AE6">
              <w:rPr>
                <w:rFonts w:ascii="Times New Roman"/>
                <w:sz w:val="24"/>
                <w:szCs w:val="24"/>
                <w:lang w:val="en-GB"/>
              </w:rPr>
              <w:t>durable</w:t>
            </w:r>
            <w:r w:rsidRPr="00BD0AE6">
              <w:rPr>
                <w:rFonts w:ascii="Times New Roman"/>
                <w:spacing w:val="24"/>
                <w:w w:val="99"/>
                <w:sz w:val="24"/>
                <w:szCs w:val="24"/>
                <w:lang w:val="en-GB"/>
              </w:rPr>
              <w:t xml:space="preserve"> </w:t>
            </w:r>
            <w:r w:rsidRPr="00BD0AE6">
              <w:rPr>
                <w:rFonts w:ascii="Times New Roman"/>
                <w:sz w:val="24"/>
                <w:szCs w:val="24"/>
                <w:lang w:val="en-GB"/>
              </w:rPr>
              <w:t>Not</w:t>
            </w:r>
            <w:r w:rsidRPr="00BD0AE6">
              <w:rPr>
                <w:rFonts w:ascii="Times New Roman"/>
                <w:spacing w:val="-22"/>
                <w:sz w:val="24"/>
                <w:szCs w:val="24"/>
                <w:lang w:val="en-GB"/>
              </w:rPr>
              <w:t xml:space="preserve"> </w:t>
            </w:r>
            <w:r w:rsidRPr="00BD0AE6">
              <w:rPr>
                <w:rFonts w:ascii="Times New Roman"/>
                <w:sz w:val="24"/>
                <w:szCs w:val="24"/>
                <w:lang w:val="en-GB"/>
              </w:rPr>
              <w:t>Durable</w:t>
            </w:r>
          </w:p>
        </w:tc>
        <w:tc>
          <w:tcPr>
            <w:tcW w:w="3008" w:type="dxa"/>
          </w:tcPr>
          <w:p w14:paraId="6BF3C7CE" w14:textId="77777777" w:rsidR="00BD0AE6" w:rsidRPr="00BD0AE6" w:rsidRDefault="00BD0AE6" w:rsidP="00CA35C9">
            <w:pPr>
              <w:pStyle w:val="TableParagraph"/>
              <w:spacing w:before="2" w:line="360" w:lineRule="auto"/>
              <w:ind w:left="3"/>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w:t>
            </w:r>
            <w:r w:rsidRPr="00BD0AE6">
              <w:rPr>
                <w:rFonts w:ascii="Times New Roman" w:eastAsia="Times New Roman" w:hAnsi="Times New Roman" w:cs="Times New Roman"/>
                <w:spacing w:val="-4"/>
                <w:sz w:val="24"/>
                <w:szCs w:val="24"/>
                <w:lang w:val="en-GB"/>
              </w:rPr>
              <w:t xml:space="preserve"> </w:t>
            </w:r>
            <w:r w:rsidRPr="00BD0AE6">
              <w:rPr>
                <w:rFonts w:ascii="Times New Roman" w:eastAsia="Times New Roman" w:hAnsi="Times New Roman" w:cs="Times New Roman"/>
                <w:sz w:val="24"/>
                <w:szCs w:val="24"/>
                <w:lang w:val="en-GB"/>
              </w:rPr>
              <w:t>90%</w:t>
            </w:r>
            <w:r w:rsidRPr="00BD0AE6">
              <w:rPr>
                <w:rFonts w:ascii="Times New Roman" w:eastAsia="Times New Roman" w:hAnsi="Times New Roman" w:cs="Times New Roman"/>
                <w:spacing w:val="-8"/>
                <w:sz w:val="24"/>
                <w:szCs w:val="24"/>
                <w:lang w:val="en-GB"/>
              </w:rPr>
              <w:t xml:space="preserve"> </w:t>
            </w:r>
            <w:r w:rsidRPr="00BD0AE6">
              <w:rPr>
                <w:rFonts w:ascii="Times New Roman" w:eastAsia="Times New Roman" w:hAnsi="Times New Roman" w:cs="Times New Roman"/>
                <w:sz w:val="24"/>
                <w:szCs w:val="24"/>
                <w:lang w:val="en-GB"/>
              </w:rPr>
              <w:t>“0</w:t>
            </w:r>
            <w:r w:rsidRPr="00BD0AE6">
              <w:rPr>
                <w:rFonts w:ascii="Times New Roman" w:eastAsia="Times New Roman" w:hAnsi="Times New Roman" w:cs="Times New Roman"/>
                <w:spacing w:val="-7"/>
                <w:sz w:val="24"/>
                <w:szCs w:val="24"/>
                <w:lang w:val="en-GB"/>
              </w:rPr>
              <w:t xml:space="preserve"> </w:t>
            </w:r>
            <w:r w:rsidRPr="00BD0AE6">
              <w:rPr>
                <w:rFonts w:ascii="Times New Roman" w:eastAsia="Times New Roman" w:hAnsi="Times New Roman" w:cs="Times New Roman"/>
                <w:sz w:val="24"/>
                <w:szCs w:val="24"/>
                <w:lang w:val="en-GB"/>
              </w:rPr>
              <w:t>or</w:t>
            </w:r>
            <w:r w:rsidRPr="00BD0AE6">
              <w:rPr>
                <w:rFonts w:ascii="Times New Roman" w:eastAsia="Times New Roman" w:hAnsi="Times New Roman" w:cs="Times New Roman"/>
                <w:spacing w:val="-7"/>
                <w:sz w:val="24"/>
                <w:szCs w:val="24"/>
                <w:lang w:val="en-GB"/>
              </w:rPr>
              <w:t xml:space="preserve"> </w:t>
            </w:r>
            <w:r w:rsidRPr="00BD0AE6">
              <w:rPr>
                <w:rFonts w:ascii="Times New Roman" w:eastAsia="Times New Roman" w:hAnsi="Times New Roman" w:cs="Times New Roman"/>
                <w:sz w:val="24"/>
                <w:szCs w:val="24"/>
                <w:lang w:val="en-GB"/>
              </w:rPr>
              <w:t>1”</w:t>
            </w:r>
            <w:r w:rsidRPr="00BD0AE6">
              <w:rPr>
                <w:rFonts w:ascii="Times New Roman" w:eastAsia="Times New Roman" w:hAnsi="Times New Roman" w:cs="Times New Roman"/>
                <w:spacing w:val="-8"/>
                <w:sz w:val="24"/>
                <w:szCs w:val="24"/>
                <w:lang w:val="en-GB"/>
              </w:rPr>
              <w:t xml:space="preserve"> </w:t>
            </w:r>
            <w:r w:rsidRPr="00BD0AE6">
              <w:rPr>
                <w:rFonts w:ascii="Times New Roman" w:eastAsia="Times New Roman" w:hAnsi="Times New Roman" w:cs="Times New Roman"/>
                <w:spacing w:val="-1"/>
                <w:sz w:val="24"/>
                <w:szCs w:val="24"/>
                <w:lang w:val="en-GB"/>
              </w:rPr>
              <w:t>and</w:t>
            </w:r>
            <w:r w:rsidRPr="00BD0AE6">
              <w:rPr>
                <w:rFonts w:ascii="Times New Roman" w:eastAsia="Times New Roman" w:hAnsi="Times New Roman" w:cs="Times New Roman"/>
                <w:spacing w:val="-4"/>
                <w:sz w:val="24"/>
                <w:szCs w:val="24"/>
                <w:lang w:val="en-GB"/>
              </w:rPr>
              <w:t xml:space="preserve"> </w:t>
            </w:r>
            <w:r w:rsidRPr="00BD0AE6">
              <w:rPr>
                <w:rFonts w:ascii="Times New Roman" w:eastAsia="Times New Roman" w:hAnsi="Times New Roman" w:cs="Times New Roman"/>
                <w:spacing w:val="-1"/>
                <w:sz w:val="24"/>
                <w:szCs w:val="24"/>
                <w:lang w:val="en-GB"/>
              </w:rPr>
              <w:t>max</w:t>
            </w:r>
            <w:r w:rsidRPr="00BD0AE6">
              <w:rPr>
                <w:rFonts w:ascii="Times New Roman" w:eastAsia="Times New Roman" w:hAnsi="Times New Roman" w:cs="Times New Roman"/>
                <w:spacing w:val="-2"/>
                <w:sz w:val="24"/>
                <w:szCs w:val="24"/>
                <w:lang w:val="en-GB"/>
              </w:rPr>
              <w:t xml:space="preserve"> </w:t>
            </w:r>
            <w:r w:rsidRPr="00BD0AE6">
              <w:rPr>
                <w:rFonts w:ascii="Times New Roman" w:eastAsia="Times New Roman" w:hAnsi="Times New Roman" w:cs="Times New Roman"/>
                <w:spacing w:val="-1"/>
                <w:sz w:val="24"/>
                <w:szCs w:val="24"/>
                <w:lang w:val="en-GB"/>
              </w:rPr>
              <w:t>10%</w:t>
            </w:r>
            <w:r w:rsidRPr="00BD0AE6">
              <w:rPr>
                <w:rFonts w:ascii="Times New Roman" w:eastAsia="Times New Roman" w:hAnsi="Times New Roman" w:cs="Times New Roman"/>
                <w:spacing w:val="-7"/>
                <w:sz w:val="24"/>
                <w:szCs w:val="24"/>
                <w:lang w:val="en-GB"/>
              </w:rPr>
              <w:t xml:space="preserve"> </w:t>
            </w:r>
            <w:r w:rsidRPr="00BD0AE6">
              <w:rPr>
                <w:rFonts w:ascii="Times New Roman" w:eastAsia="Times New Roman" w:hAnsi="Times New Roman" w:cs="Times New Roman"/>
                <w:sz w:val="24"/>
                <w:szCs w:val="24"/>
                <w:lang w:val="en-GB"/>
              </w:rPr>
              <w:t>“2”</w:t>
            </w:r>
          </w:p>
          <w:p w14:paraId="024523C0" w14:textId="77777777" w:rsidR="00BD0AE6" w:rsidRPr="00BD0AE6" w:rsidRDefault="00BD0AE6" w:rsidP="00CA35C9">
            <w:pPr>
              <w:pStyle w:val="TableParagraph"/>
              <w:spacing w:before="34" w:line="360" w:lineRule="auto"/>
              <w:ind w:left="5"/>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&lt;</w:t>
            </w:r>
            <w:r w:rsidRPr="00BD0AE6">
              <w:rPr>
                <w:rFonts w:ascii="Times New Roman" w:eastAsia="Times New Roman" w:hAnsi="Times New Roman" w:cs="Times New Roman"/>
                <w:spacing w:val="-8"/>
                <w:sz w:val="24"/>
                <w:szCs w:val="24"/>
                <w:lang w:val="en-GB"/>
              </w:rPr>
              <w:t xml:space="preserve"> </w:t>
            </w:r>
            <w:r w:rsidRPr="00BD0AE6">
              <w:rPr>
                <w:rFonts w:ascii="Times New Roman" w:eastAsia="Times New Roman" w:hAnsi="Times New Roman" w:cs="Times New Roman"/>
                <w:sz w:val="24"/>
                <w:szCs w:val="24"/>
                <w:lang w:val="en-GB"/>
              </w:rPr>
              <w:t>50%</w:t>
            </w:r>
            <w:r w:rsidRPr="00BD0AE6">
              <w:rPr>
                <w:rFonts w:ascii="Times New Roman" w:eastAsia="Times New Roman" w:hAnsi="Times New Roman" w:cs="Times New Roman"/>
                <w:spacing w:val="-8"/>
                <w:sz w:val="24"/>
                <w:szCs w:val="24"/>
                <w:lang w:val="en-GB"/>
              </w:rPr>
              <w:t xml:space="preserve"> </w:t>
            </w:r>
            <w:r w:rsidRPr="00BD0AE6">
              <w:rPr>
                <w:rFonts w:ascii="Times New Roman" w:eastAsia="Times New Roman" w:hAnsi="Times New Roman" w:cs="Times New Roman"/>
                <w:sz w:val="24"/>
                <w:szCs w:val="24"/>
                <w:lang w:val="en-GB"/>
              </w:rPr>
              <w:t>“3,</w:t>
            </w:r>
            <w:r w:rsidRPr="00BD0AE6">
              <w:rPr>
                <w:rFonts w:ascii="Times New Roman" w:eastAsia="Times New Roman" w:hAnsi="Times New Roman" w:cs="Times New Roman"/>
                <w:spacing w:val="-7"/>
                <w:sz w:val="24"/>
                <w:szCs w:val="24"/>
                <w:lang w:val="en-GB"/>
              </w:rPr>
              <w:t xml:space="preserve"> </w:t>
            </w:r>
            <w:r w:rsidRPr="00BD0AE6">
              <w:rPr>
                <w:rFonts w:ascii="Times New Roman" w:eastAsia="Times New Roman" w:hAnsi="Times New Roman" w:cs="Times New Roman"/>
                <w:spacing w:val="1"/>
                <w:sz w:val="24"/>
                <w:szCs w:val="24"/>
                <w:lang w:val="en-GB"/>
              </w:rPr>
              <w:t>4”</w:t>
            </w:r>
          </w:p>
          <w:p w14:paraId="31791E3F" w14:textId="77777777" w:rsidR="00BD0AE6" w:rsidRPr="00BD0AE6" w:rsidRDefault="00BD0AE6" w:rsidP="00CA35C9">
            <w:pPr>
              <w:pStyle w:val="TableParagraph"/>
              <w:spacing w:before="34" w:line="360" w:lineRule="auto"/>
              <w:ind w:left="5"/>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w:t>
            </w:r>
            <w:r w:rsidRPr="00BD0AE6">
              <w:rPr>
                <w:rFonts w:ascii="Times New Roman" w:eastAsia="Times New Roman" w:hAnsi="Times New Roman" w:cs="Times New Roman"/>
                <w:spacing w:val="-5"/>
                <w:sz w:val="24"/>
                <w:szCs w:val="24"/>
                <w:lang w:val="en-GB"/>
              </w:rPr>
              <w:t xml:space="preserve"> </w:t>
            </w:r>
            <w:r w:rsidRPr="00BD0AE6">
              <w:rPr>
                <w:rFonts w:ascii="Times New Roman" w:eastAsia="Times New Roman" w:hAnsi="Times New Roman" w:cs="Times New Roman"/>
                <w:sz w:val="24"/>
                <w:szCs w:val="24"/>
                <w:lang w:val="en-GB"/>
              </w:rPr>
              <w:t>50%</w:t>
            </w:r>
            <w:r w:rsidRPr="00BD0AE6">
              <w:rPr>
                <w:rFonts w:ascii="Times New Roman" w:eastAsia="Times New Roman" w:hAnsi="Times New Roman" w:cs="Times New Roman"/>
                <w:spacing w:val="-6"/>
                <w:sz w:val="24"/>
                <w:szCs w:val="24"/>
                <w:lang w:val="en-GB"/>
              </w:rPr>
              <w:t xml:space="preserve"> </w:t>
            </w:r>
            <w:r w:rsidRPr="00BD0AE6">
              <w:rPr>
                <w:rFonts w:ascii="Times New Roman" w:eastAsia="Times New Roman" w:hAnsi="Times New Roman" w:cs="Times New Roman"/>
                <w:sz w:val="24"/>
                <w:szCs w:val="24"/>
                <w:lang w:val="en-GB"/>
              </w:rPr>
              <w:t>“3,</w:t>
            </w:r>
            <w:r w:rsidRPr="00BD0AE6">
              <w:rPr>
                <w:rFonts w:ascii="Times New Roman" w:eastAsia="Times New Roman" w:hAnsi="Times New Roman" w:cs="Times New Roman"/>
                <w:spacing w:val="-10"/>
                <w:sz w:val="24"/>
                <w:szCs w:val="24"/>
                <w:lang w:val="en-GB"/>
              </w:rPr>
              <w:t xml:space="preserve"> </w:t>
            </w:r>
            <w:r w:rsidRPr="00BD0AE6">
              <w:rPr>
                <w:rFonts w:ascii="Times New Roman" w:eastAsia="Times New Roman" w:hAnsi="Times New Roman" w:cs="Times New Roman"/>
                <w:spacing w:val="1"/>
                <w:sz w:val="24"/>
                <w:szCs w:val="24"/>
                <w:lang w:val="en-GB"/>
              </w:rPr>
              <w:t>4”</w:t>
            </w:r>
          </w:p>
        </w:tc>
      </w:tr>
      <w:tr w:rsidR="00BD0AE6" w:rsidRPr="00BD0AE6" w14:paraId="5EEDC45D" w14:textId="77777777" w:rsidTr="00436E39">
        <w:trPr>
          <w:trHeight w:hRule="exact" w:val="993"/>
        </w:trPr>
        <w:tc>
          <w:tcPr>
            <w:tcW w:w="9019" w:type="dxa"/>
            <w:gridSpan w:val="3"/>
          </w:tcPr>
          <w:p w14:paraId="61D90DA8" w14:textId="77777777" w:rsidR="00BD0AE6" w:rsidRPr="00BD0AE6" w:rsidRDefault="00BD0AE6" w:rsidP="00CA35C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eastAsia="Times New Roman" w:hAnsi="Times New Roman" w:cs="Times New Roman"/>
                <w:position w:val="6"/>
                <w:sz w:val="24"/>
                <w:szCs w:val="24"/>
                <w:lang w:val="en-GB"/>
              </w:rPr>
              <w:t>a</w:t>
            </w:r>
            <w:r w:rsidRPr="00BD0AE6">
              <w:rPr>
                <w:rFonts w:ascii="Times New Roman" w:eastAsia="Times New Roman" w:hAnsi="Times New Roman" w:cs="Times New Roman"/>
                <w:sz w:val="24"/>
                <w:szCs w:val="24"/>
                <w:lang w:val="en-GB"/>
              </w:rPr>
              <w:t>90%</w:t>
            </w:r>
            <w:r w:rsidRPr="00BD0AE6">
              <w:rPr>
                <w:rFonts w:ascii="Times New Roman" w:eastAsia="Times New Roman" w:hAnsi="Times New Roman" w:cs="Times New Roman"/>
                <w:spacing w:val="-1"/>
                <w:sz w:val="24"/>
                <w:szCs w:val="24"/>
                <w:lang w:val="en-GB"/>
              </w:rPr>
              <w:t xml:space="preserve"> of</w:t>
            </w:r>
            <w:r w:rsidRPr="00BD0AE6">
              <w:rPr>
                <w:rFonts w:ascii="Times New Roman" w:eastAsia="Times New Roman" w:hAnsi="Times New Roman" w:cs="Times New Roman"/>
                <w:sz w:val="24"/>
                <w:szCs w:val="24"/>
                <w:lang w:val="en-GB"/>
              </w:rPr>
              <w:t xml:space="preserve"> </w:t>
            </w:r>
            <w:r w:rsidRPr="00BD0AE6">
              <w:rPr>
                <w:rFonts w:ascii="Times New Roman" w:eastAsia="Times New Roman" w:hAnsi="Times New Roman" w:cs="Times New Roman"/>
                <w:spacing w:val="-1"/>
                <w:sz w:val="24"/>
                <w:szCs w:val="24"/>
                <w:lang w:val="en-GB"/>
              </w:rPr>
              <w:t>the</w:t>
            </w:r>
            <w:r w:rsidRPr="00BD0AE6">
              <w:rPr>
                <w:rFonts w:ascii="Times New Roman" w:eastAsia="Times New Roman" w:hAnsi="Times New Roman" w:cs="Times New Roman"/>
                <w:spacing w:val="-5"/>
                <w:sz w:val="24"/>
                <w:szCs w:val="24"/>
                <w:lang w:val="en-GB"/>
              </w:rPr>
              <w:t xml:space="preserve"> </w:t>
            </w:r>
            <w:r w:rsidRPr="00BD0AE6">
              <w:rPr>
                <w:rFonts w:ascii="Times New Roman" w:eastAsia="Times New Roman" w:hAnsi="Times New Roman" w:cs="Times New Roman"/>
                <w:spacing w:val="-1"/>
                <w:sz w:val="24"/>
                <w:szCs w:val="24"/>
                <w:lang w:val="en-GB"/>
              </w:rPr>
              <w:t>test</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2"/>
                <w:sz w:val="24"/>
                <w:szCs w:val="24"/>
                <w:lang w:val="en-GB"/>
              </w:rPr>
              <w:t>samples</w:t>
            </w:r>
            <w:r w:rsidRPr="00BD0AE6">
              <w:rPr>
                <w:rFonts w:ascii="Times New Roman" w:eastAsia="Times New Roman" w:hAnsi="Times New Roman" w:cs="Times New Roman"/>
                <w:spacing w:val="-3"/>
                <w:sz w:val="24"/>
                <w:szCs w:val="24"/>
                <w:lang w:val="en-GB"/>
              </w:rPr>
              <w:t xml:space="preserve"> </w:t>
            </w:r>
            <w:r w:rsidRPr="00BD0AE6">
              <w:rPr>
                <w:rFonts w:ascii="Times New Roman" w:eastAsia="Times New Roman" w:hAnsi="Times New Roman" w:cs="Times New Roman"/>
                <w:spacing w:val="-2"/>
                <w:sz w:val="24"/>
                <w:szCs w:val="24"/>
                <w:lang w:val="en-GB"/>
              </w:rPr>
              <w:t>rated</w:t>
            </w:r>
            <w:r w:rsidRPr="00BD0AE6">
              <w:rPr>
                <w:rFonts w:ascii="Times New Roman" w:eastAsia="Times New Roman" w:hAnsi="Times New Roman" w:cs="Times New Roman"/>
                <w:spacing w:val="2"/>
                <w:sz w:val="24"/>
                <w:szCs w:val="24"/>
                <w:lang w:val="en-GB"/>
              </w:rPr>
              <w:t xml:space="preserve"> </w:t>
            </w:r>
            <w:r w:rsidRPr="00BD0AE6">
              <w:rPr>
                <w:rFonts w:ascii="Times New Roman" w:eastAsia="Times New Roman" w:hAnsi="Times New Roman" w:cs="Times New Roman"/>
                <w:sz w:val="24"/>
                <w:szCs w:val="24"/>
                <w:lang w:val="en-GB"/>
              </w:rPr>
              <w:t>0</w:t>
            </w:r>
            <w:r w:rsidRPr="00BD0AE6">
              <w:rPr>
                <w:rFonts w:ascii="Times New Roman" w:eastAsia="Times New Roman" w:hAnsi="Times New Roman" w:cs="Times New Roman"/>
                <w:spacing w:val="-3"/>
                <w:sz w:val="24"/>
                <w:szCs w:val="24"/>
                <w:lang w:val="en-GB"/>
              </w:rPr>
              <w:t xml:space="preserve"> </w:t>
            </w:r>
            <w:r w:rsidRPr="00BD0AE6">
              <w:rPr>
                <w:rFonts w:ascii="Times New Roman" w:eastAsia="Times New Roman" w:hAnsi="Times New Roman" w:cs="Times New Roman"/>
                <w:spacing w:val="-1"/>
                <w:sz w:val="24"/>
                <w:szCs w:val="24"/>
                <w:lang w:val="en-GB"/>
              </w:rPr>
              <w:t>or</w:t>
            </w:r>
            <w:r w:rsidRPr="00BD0AE6">
              <w:rPr>
                <w:rFonts w:ascii="Times New Roman" w:eastAsia="Times New Roman" w:hAnsi="Times New Roman" w:cs="Times New Roman"/>
                <w:sz w:val="24"/>
                <w:szCs w:val="24"/>
                <w:lang w:val="en-GB"/>
              </w:rPr>
              <w:t xml:space="preserve"> 1</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2"/>
                <w:sz w:val="24"/>
                <w:szCs w:val="24"/>
                <w:lang w:val="en-GB"/>
              </w:rPr>
              <w:t>and</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z w:val="24"/>
                <w:szCs w:val="24"/>
                <w:lang w:val="en-GB"/>
              </w:rPr>
              <w:t>a</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2"/>
                <w:sz w:val="24"/>
                <w:szCs w:val="24"/>
                <w:lang w:val="en-GB"/>
              </w:rPr>
              <w:t>maximum</w:t>
            </w:r>
            <w:r w:rsidRPr="00BD0AE6">
              <w:rPr>
                <w:rFonts w:ascii="Times New Roman" w:eastAsia="Times New Roman" w:hAnsi="Times New Roman" w:cs="Times New Roman"/>
                <w:spacing w:val="-5"/>
                <w:sz w:val="24"/>
                <w:szCs w:val="24"/>
                <w:lang w:val="en-GB"/>
              </w:rPr>
              <w:t xml:space="preserve"> </w:t>
            </w:r>
            <w:r w:rsidRPr="00BD0AE6">
              <w:rPr>
                <w:rFonts w:ascii="Times New Roman" w:eastAsia="Times New Roman" w:hAnsi="Times New Roman" w:cs="Times New Roman"/>
                <w:sz w:val="24"/>
                <w:szCs w:val="24"/>
                <w:lang w:val="en-GB"/>
              </w:rPr>
              <w:t>of</w:t>
            </w:r>
            <w:r w:rsidRPr="00BD0AE6">
              <w:rPr>
                <w:rFonts w:ascii="Times New Roman" w:eastAsia="Times New Roman" w:hAnsi="Times New Roman" w:cs="Times New Roman"/>
                <w:spacing w:val="-2"/>
                <w:sz w:val="24"/>
                <w:szCs w:val="24"/>
                <w:lang w:val="en-GB"/>
              </w:rPr>
              <w:t xml:space="preserve"> 10%</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z w:val="24"/>
                <w:szCs w:val="24"/>
                <w:lang w:val="en-GB"/>
              </w:rPr>
              <w:t>of</w:t>
            </w:r>
            <w:r w:rsidRPr="00BD0AE6">
              <w:rPr>
                <w:rFonts w:ascii="Times New Roman" w:eastAsia="Times New Roman" w:hAnsi="Times New Roman" w:cs="Times New Roman"/>
                <w:spacing w:val="-2"/>
                <w:sz w:val="24"/>
                <w:szCs w:val="24"/>
                <w:lang w:val="en-GB"/>
              </w:rPr>
              <w:t xml:space="preserve"> </w:t>
            </w:r>
            <w:r w:rsidRPr="00BD0AE6">
              <w:rPr>
                <w:rFonts w:ascii="Times New Roman" w:eastAsia="Times New Roman" w:hAnsi="Times New Roman" w:cs="Times New Roman"/>
                <w:spacing w:val="-1"/>
                <w:sz w:val="24"/>
                <w:szCs w:val="24"/>
                <w:lang w:val="en-GB"/>
              </w:rPr>
              <w:t>the</w:t>
            </w:r>
            <w:r w:rsidRPr="00BD0AE6">
              <w:rPr>
                <w:rFonts w:ascii="Times New Roman" w:eastAsia="Times New Roman" w:hAnsi="Times New Roman" w:cs="Times New Roman"/>
                <w:spacing w:val="-8"/>
                <w:sz w:val="24"/>
                <w:szCs w:val="24"/>
                <w:lang w:val="en-GB"/>
              </w:rPr>
              <w:t xml:space="preserve"> </w:t>
            </w:r>
            <w:r w:rsidRPr="00BD0AE6">
              <w:rPr>
                <w:rFonts w:ascii="Times New Roman" w:eastAsia="Times New Roman" w:hAnsi="Times New Roman" w:cs="Times New Roman"/>
                <w:spacing w:val="-1"/>
                <w:sz w:val="24"/>
                <w:szCs w:val="24"/>
                <w:lang w:val="en-GB"/>
              </w:rPr>
              <w:t>test</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2"/>
                <w:sz w:val="24"/>
                <w:szCs w:val="24"/>
                <w:lang w:val="en-GB"/>
              </w:rPr>
              <w:t>samples</w:t>
            </w:r>
            <w:r w:rsidRPr="00BD0AE6">
              <w:rPr>
                <w:rFonts w:ascii="Times New Roman" w:eastAsia="Times New Roman" w:hAnsi="Times New Roman" w:cs="Times New Roman"/>
                <w:spacing w:val="-3"/>
                <w:sz w:val="24"/>
                <w:szCs w:val="24"/>
                <w:lang w:val="en-GB"/>
              </w:rPr>
              <w:t xml:space="preserve"> </w:t>
            </w:r>
            <w:r w:rsidRPr="00BD0AE6">
              <w:rPr>
                <w:rFonts w:ascii="Times New Roman" w:eastAsia="Times New Roman" w:hAnsi="Times New Roman" w:cs="Times New Roman"/>
                <w:spacing w:val="-2"/>
                <w:sz w:val="24"/>
                <w:szCs w:val="24"/>
                <w:lang w:val="en-GB"/>
              </w:rPr>
              <w:t>rated</w:t>
            </w:r>
            <w:r w:rsidRPr="00BD0AE6">
              <w:rPr>
                <w:rFonts w:ascii="Times New Roman" w:eastAsia="Times New Roman" w:hAnsi="Times New Roman" w:cs="Times New Roman"/>
                <w:spacing w:val="2"/>
                <w:sz w:val="24"/>
                <w:szCs w:val="24"/>
                <w:lang w:val="en-GB"/>
              </w:rPr>
              <w:t xml:space="preserve"> </w:t>
            </w:r>
            <w:r w:rsidRPr="00BD0AE6">
              <w:rPr>
                <w:rFonts w:ascii="Times New Roman" w:eastAsia="Times New Roman" w:hAnsi="Times New Roman" w:cs="Times New Roman"/>
                <w:sz w:val="24"/>
                <w:szCs w:val="24"/>
                <w:lang w:val="en-GB"/>
              </w:rPr>
              <w:t>2</w:t>
            </w:r>
            <w:r w:rsidRPr="00BD0AE6">
              <w:rPr>
                <w:rFonts w:ascii="Times New Roman" w:eastAsia="Times New Roman" w:hAnsi="Times New Roman" w:cs="Times New Roman"/>
                <w:spacing w:val="2"/>
                <w:sz w:val="24"/>
                <w:szCs w:val="24"/>
                <w:lang w:val="en-GB"/>
              </w:rPr>
              <w:t xml:space="preserve"> </w:t>
            </w:r>
            <w:r w:rsidRPr="00BD0AE6">
              <w:rPr>
                <w:rFonts w:ascii="Times New Roman" w:eastAsia="Times New Roman" w:hAnsi="Times New Roman" w:cs="Times New Roman"/>
                <w:spacing w:val="-2"/>
                <w:sz w:val="24"/>
                <w:szCs w:val="24"/>
                <w:lang w:val="en-GB"/>
              </w:rPr>
              <w:t>and</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z w:val="24"/>
                <w:szCs w:val="24"/>
                <w:lang w:val="en-GB"/>
              </w:rPr>
              <w:t>0</w:t>
            </w:r>
            <w:r w:rsidRPr="00BD0AE6">
              <w:rPr>
                <w:rFonts w:ascii="Times New Roman" w:eastAsia="Times New Roman" w:hAnsi="Times New Roman" w:cs="Times New Roman"/>
                <w:spacing w:val="-3"/>
                <w:sz w:val="24"/>
                <w:szCs w:val="24"/>
                <w:lang w:val="en-GB"/>
              </w:rPr>
              <w:t xml:space="preserve"> </w:t>
            </w:r>
            <w:r w:rsidRPr="00BD0AE6">
              <w:rPr>
                <w:rFonts w:ascii="Times New Roman" w:eastAsia="Times New Roman" w:hAnsi="Times New Roman" w:cs="Times New Roman"/>
                <w:sz w:val="24"/>
                <w:szCs w:val="24"/>
                <w:lang w:val="en-GB"/>
              </w:rPr>
              <w:t>%</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2"/>
                <w:sz w:val="24"/>
                <w:szCs w:val="24"/>
                <w:lang w:val="en-GB"/>
              </w:rPr>
              <w:t>“3</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2"/>
                <w:sz w:val="24"/>
                <w:szCs w:val="24"/>
                <w:lang w:val="en-GB"/>
              </w:rPr>
              <w:t>and</w:t>
            </w:r>
            <w:r w:rsidRPr="00BD0AE6">
              <w:rPr>
                <w:rFonts w:ascii="Times New Roman" w:eastAsia="Times New Roman" w:hAnsi="Times New Roman" w:cs="Times New Roman"/>
                <w:spacing w:val="-1"/>
                <w:sz w:val="24"/>
                <w:szCs w:val="24"/>
                <w:lang w:val="en-GB"/>
              </w:rPr>
              <w:t xml:space="preserve"> </w:t>
            </w:r>
            <w:r w:rsidRPr="00BD0AE6">
              <w:rPr>
                <w:rFonts w:ascii="Times New Roman" w:eastAsia="Times New Roman" w:hAnsi="Times New Roman" w:cs="Times New Roman"/>
                <w:spacing w:val="1"/>
                <w:sz w:val="24"/>
                <w:szCs w:val="24"/>
                <w:lang w:val="en-GB"/>
              </w:rPr>
              <w:t>4”</w:t>
            </w:r>
          </w:p>
        </w:tc>
      </w:tr>
    </w:tbl>
    <w:p w14:paraId="629317EC" w14:textId="77777777" w:rsidR="00BD0AE6" w:rsidRPr="00BD0AE6" w:rsidRDefault="00BD0AE6" w:rsidP="00CA35C9">
      <w:pPr>
        <w:spacing w:line="360" w:lineRule="auto"/>
        <w:rPr>
          <w:b/>
          <w:bCs/>
          <w:szCs w:val="24"/>
        </w:rPr>
      </w:pPr>
    </w:p>
    <w:p w14:paraId="4009A767" w14:textId="65AF4241" w:rsidR="00BD0AE6" w:rsidRPr="00BD0AE6" w:rsidRDefault="00BD0AE6" w:rsidP="00CA35C9">
      <w:pPr>
        <w:pStyle w:val="Caption"/>
        <w:spacing w:line="360" w:lineRule="auto"/>
        <w:rPr>
          <w:rFonts w:eastAsia="Times New Roman" w:cs="Times New Roman"/>
          <w:i w:val="0"/>
          <w:sz w:val="24"/>
          <w:szCs w:val="24"/>
        </w:rPr>
      </w:pPr>
      <w:bookmarkStart w:id="139" w:name="_Toc209983907"/>
      <w:r w:rsidRPr="00BD0AE6">
        <w:rPr>
          <w:sz w:val="24"/>
          <w:szCs w:val="24"/>
        </w:rPr>
        <w:t xml:space="preserve">Tab. </w:t>
      </w:r>
      <w:r w:rsidRPr="00BD0AE6">
        <w:rPr>
          <w:sz w:val="24"/>
          <w:szCs w:val="24"/>
        </w:rPr>
        <w:fldChar w:fldCharType="begin"/>
      </w:r>
      <w:r w:rsidRPr="00BD0AE6">
        <w:rPr>
          <w:sz w:val="24"/>
          <w:szCs w:val="24"/>
        </w:rPr>
        <w:instrText xml:space="preserve"> SEQ Table \* ARABIC </w:instrText>
      </w:r>
      <w:r w:rsidRPr="00BD0AE6">
        <w:rPr>
          <w:sz w:val="24"/>
          <w:szCs w:val="24"/>
        </w:rPr>
        <w:fldChar w:fldCharType="separate"/>
      </w:r>
      <w:r w:rsidR="00E46722">
        <w:rPr>
          <w:noProof/>
          <w:sz w:val="24"/>
          <w:szCs w:val="24"/>
        </w:rPr>
        <w:t>11</w:t>
      </w:r>
      <w:r w:rsidRPr="00BD0AE6">
        <w:rPr>
          <w:sz w:val="24"/>
          <w:szCs w:val="24"/>
        </w:rPr>
        <w:fldChar w:fldCharType="end"/>
      </w:r>
      <w:r w:rsidRPr="00BD0AE6">
        <w:rPr>
          <w:sz w:val="24"/>
          <w:szCs w:val="24"/>
        </w:rPr>
        <w:t xml:space="preserve"> </w:t>
      </w:r>
      <w:r w:rsidRPr="00BD0AE6">
        <w:rPr>
          <w:color w:val="0E2841"/>
          <w:spacing w:val="-1"/>
          <w:sz w:val="24"/>
          <w:szCs w:val="24"/>
        </w:rPr>
        <w:t>Rating</w:t>
      </w:r>
      <w:r w:rsidRPr="00BD0AE6">
        <w:rPr>
          <w:color w:val="0E2841"/>
          <w:spacing w:val="-4"/>
          <w:sz w:val="24"/>
          <w:szCs w:val="24"/>
        </w:rPr>
        <w:t xml:space="preserve"> </w:t>
      </w:r>
      <w:r w:rsidRPr="00BD0AE6">
        <w:rPr>
          <w:color w:val="0E2841"/>
          <w:spacing w:val="-2"/>
          <w:sz w:val="24"/>
          <w:szCs w:val="24"/>
        </w:rPr>
        <w:t>system</w:t>
      </w:r>
      <w:r w:rsidRPr="00BD0AE6">
        <w:rPr>
          <w:color w:val="0E2841"/>
          <w:spacing w:val="-6"/>
          <w:sz w:val="24"/>
          <w:szCs w:val="24"/>
        </w:rPr>
        <w:t xml:space="preserve"> </w:t>
      </w:r>
      <w:r w:rsidRPr="00BD0AE6">
        <w:rPr>
          <w:color w:val="0E2841"/>
          <w:sz w:val="24"/>
          <w:szCs w:val="24"/>
        </w:rPr>
        <w:t>for</w:t>
      </w:r>
      <w:r w:rsidRPr="00BD0AE6">
        <w:rPr>
          <w:color w:val="0E2841"/>
          <w:spacing w:val="-9"/>
          <w:sz w:val="24"/>
          <w:szCs w:val="24"/>
        </w:rPr>
        <w:t xml:space="preserve"> </w:t>
      </w:r>
      <w:r w:rsidRPr="00BD0AE6">
        <w:rPr>
          <w:color w:val="0E2841"/>
          <w:sz w:val="24"/>
          <w:szCs w:val="24"/>
        </w:rPr>
        <w:t>the</w:t>
      </w:r>
      <w:r w:rsidRPr="00BD0AE6">
        <w:rPr>
          <w:color w:val="0E2841"/>
          <w:spacing w:val="-10"/>
          <w:sz w:val="24"/>
          <w:szCs w:val="24"/>
        </w:rPr>
        <w:t xml:space="preserve"> </w:t>
      </w:r>
      <w:r w:rsidRPr="00BD0AE6">
        <w:rPr>
          <w:color w:val="0E2841"/>
          <w:spacing w:val="-1"/>
          <w:sz w:val="24"/>
          <w:szCs w:val="24"/>
        </w:rPr>
        <w:t>assessment</w:t>
      </w:r>
      <w:r w:rsidRPr="00BD0AE6">
        <w:rPr>
          <w:color w:val="0E2841"/>
          <w:spacing w:val="-9"/>
          <w:sz w:val="24"/>
          <w:szCs w:val="24"/>
        </w:rPr>
        <w:t xml:space="preserve"> </w:t>
      </w:r>
      <w:r w:rsidRPr="00BD0AE6">
        <w:rPr>
          <w:color w:val="0E2841"/>
          <w:sz w:val="24"/>
          <w:szCs w:val="24"/>
        </w:rPr>
        <w:t>of</w:t>
      </w:r>
      <w:r w:rsidRPr="00BD0AE6">
        <w:rPr>
          <w:color w:val="0E2841"/>
          <w:spacing w:val="-9"/>
          <w:sz w:val="24"/>
          <w:szCs w:val="24"/>
        </w:rPr>
        <w:t xml:space="preserve"> </w:t>
      </w:r>
      <w:r w:rsidRPr="00BD0AE6">
        <w:rPr>
          <w:color w:val="0E2841"/>
          <w:sz w:val="24"/>
          <w:szCs w:val="24"/>
        </w:rPr>
        <w:t>attack</w:t>
      </w:r>
      <w:r w:rsidRPr="00BD0AE6">
        <w:rPr>
          <w:color w:val="0E2841"/>
          <w:spacing w:val="-7"/>
          <w:sz w:val="24"/>
          <w:szCs w:val="24"/>
        </w:rPr>
        <w:t xml:space="preserve"> </w:t>
      </w:r>
      <w:r w:rsidRPr="00BD0AE6">
        <w:rPr>
          <w:color w:val="0E2841"/>
          <w:sz w:val="24"/>
          <w:szCs w:val="24"/>
        </w:rPr>
        <w:t>by</w:t>
      </w:r>
      <w:r w:rsidRPr="00BD0AE6">
        <w:rPr>
          <w:color w:val="0E2841"/>
          <w:spacing w:val="-6"/>
          <w:sz w:val="24"/>
          <w:szCs w:val="24"/>
        </w:rPr>
        <w:t xml:space="preserve"> </w:t>
      </w:r>
      <w:r w:rsidRPr="00BD0AE6">
        <w:rPr>
          <w:color w:val="0E2841"/>
          <w:spacing w:val="-1"/>
          <w:sz w:val="24"/>
          <w:szCs w:val="24"/>
        </w:rPr>
        <w:t>termites</w:t>
      </w:r>
      <w:r w:rsidRPr="00BD0AE6">
        <w:rPr>
          <w:color w:val="0E2841"/>
          <w:spacing w:val="-12"/>
          <w:sz w:val="24"/>
          <w:szCs w:val="24"/>
        </w:rPr>
        <w:t xml:space="preserve"> </w:t>
      </w:r>
      <w:r w:rsidRPr="00BD0AE6">
        <w:rPr>
          <w:color w:val="0E2841"/>
          <w:sz w:val="24"/>
          <w:szCs w:val="24"/>
        </w:rPr>
        <w:t>on</w:t>
      </w:r>
      <w:r w:rsidRPr="00BD0AE6">
        <w:rPr>
          <w:color w:val="0E2841"/>
          <w:spacing w:val="-5"/>
          <w:sz w:val="24"/>
          <w:szCs w:val="24"/>
        </w:rPr>
        <w:t xml:space="preserve"> </w:t>
      </w:r>
      <w:r w:rsidRPr="00BD0AE6">
        <w:rPr>
          <w:color w:val="0E2841"/>
          <w:sz w:val="24"/>
          <w:szCs w:val="24"/>
        </w:rPr>
        <w:t>test</w:t>
      </w:r>
      <w:r w:rsidRPr="00BD0AE6">
        <w:rPr>
          <w:color w:val="0E2841"/>
          <w:spacing w:val="-9"/>
          <w:sz w:val="24"/>
          <w:szCs w:val="24"/>
        </w:rPr>
        <w:t xml:space="preserve"> </w:t>
      </w:r>
      <w:r w:rsidRPr="00BD0AE6">
        <w:rPr>
          <w:color w:val="0E2841"/>
          <w:spacing w:val="-1"/>
          <w:sz w:val="24"/>
          <w:szCs w:val="24"/>
        </w:rPr>
        <w:t>stakes</w:t>
      </w:r>
      <w:r w:rsidRPr="00BD0AE6">
        <w:rPr>
          <w:color w:val="0E2841"/>
          <w:spacing w:val="-10"/>
          <w:sz w:val="24"/>
          <w:szCs w:val="24"/>
        </w:rPr>
        <w:t xml:space="preserve"> </w:t>
      </w:r>
      <w:r w:rsidRPr="00BD0AE6">
        <w:rPr>
          <w:color w:val="0E2841"/>
          <w:spacing w:val="-1"/>
          <w:sz w:val="24"/>
          <w:szCs w:val="24"/>
        </w:rPr>
        <w:t>BS</w:t>
      </w:r>
      <w:r w:rsidRPr="00BD0AE6">
        <w:rPr>
          <w:color w:val="0E2841"/>
          <w:spacing w:val="-5"/>
          <w:sz w:val="24"/>
          <w:szCs w:val="24"/>
        </w:rPr>
        <w:t xml:space="preserve"> </w:t>
      </w:r>
      <w:r w:rsidRPr="00BD0AE6">
        <w:rPr>
          <w:color w:val="0E2841"/>
          <w:sz w:val="24"/>
          <w:szCs w:val="24"/>
        </w:rPr>
        <w:t>EN</w:t>
      </w:r>
      <w:r w:rsidRPr="00BD0AE6">
        <w:rPr>
          <w:color w:val="0E2841"/>
          <w:spacing w:val="-8"/>
          <w:sz w:val="24"/>
          <w:szCs w:val="24"/>
        </w:rPr>
        <w:t xml:space="preserve"> </w:t>
      </w:r>
      <w:r w:rsidRPr="00BD0AE6">
        <w:rPr>
          <w:color w:val="0E2841"/>
          <w:spacing w:val="1"/>
          <w:sz w:val="24"/>
          <w:szCs w:val="24"/>
        </w:rPr>
        <w:t>252-2</w:t>
      </w:r>
      <w:bookmarkEnd w:id="139"/>
    </w:p>
    <w:tbl>
      <w:tblPr>
        <w:tblW w:w="0" w:type="auto"/>
        <w:tblInd w:w="105" w:type="dxa"/>
        <w:tblBorders>
          <w:top w:val="single" w:sz="6" w:space="0" w:color="000000"/>
          <w:bottom w:val="single" w:sz="6" w:space="0" w:color="000000"/>
          <w:insideH w:val="single" w:sz="6" w:space="0" w:color="000000"/>
        </w:tblBorders>
        <w:tblLayout w:type="fixed"/>
        <w:tblCellMar>
          <w:left w:w="0" w:type="dxa"/>
          <w:right w:w="0" w:type="dxa"/>
        </w:tblCellMar>
        <w:tblLook w:val="01E0" w:firstRow="1" w:lastRow="1" w:firstColumn="1" w:lastColumn="1" w:noHBand="0" w:noVBand="0"/>
      </w:tblPr>
      <w:tblGrid>
        <w:gridCol w:w="871"/>
        <w:gridCol w:w="1726"/>
        <w:gridCol w:w="6330"/>
      </w:tblGrid>
      <w:tr w:rsidR="00BD0AE6" w:rsidRPr="00BD0AE6" w14:paraId="58A7FE4A" w14:textId="77777777" w:rsidTr="00436E39">
        <w:trPr>
          <w:trHeight w:hRule="exact" w:val="327"/>
        </w:trPr>
        <w:tc>
          <w:tcPr>
            <w:tcW w:w="871" w:type="dxa"/>
          </w:tcPr>
          <w:p w14:paraId="4D67FF1F" w14:textId="77777777" w:rsidR="00BD0AE6" w:rsidRPr="00BD0AE6" w:rsidRDefault="00BD0AE6" w:rsidP="00436E39">
            <w:pPr>
              <w:pStyle w:val="TableParagraph"/>
              <w:spacing w:line="360" w:lineRule="auto"/>
              <w:ind w:left="107"/>
              <w:jc w:val="center"/>
              <w:rPr>
                <w:rFonts w:ascii="Times New Roman" w:eastAsia="Times New Roman" w:hAnsi="Times New Roman" w:cs="Times New Roman"/>
                <w:sz w:val="24"/>
                <w:szCs w:val="24"/>
                <w:lang w:val="en-GB"/>
              </w:rPr>
            </w:pPr>
            <w:r w:rsidRPr="00BD0AE6">
              <w:rPr>
                <w:rFonts w:ascii="Times New Roman"/>
                <w:spacing w:val="-1"/>
                <w:sz w:val="24"/>
                <w:szCs w:val="24"/>
                <w:lang w:val="en-GB"/>
              </w:rPr>
              <w:t>Rating</w:t>
            </w:r>
          </w:p>
        </w:tc>
        <w:tc>
          <w:tcPr>
            <w:tcW w:w="1726" w:type="dxa"/>
          </w:tcPr>
          <w:p w14:paraId="29B326E6" w14:textId="77777777" w:rsidR="00BD0AE6" w:rsidRPr="00BD0AE6" w:rsidRDefault="00BD0AE6" w:rsidP="00436E39">
            <w:pPr>
              <w:pStyle w:val="TableParagraph"/>
              <w:spacing w:line="360" w:lineRule="auto"/>
              <w:ind w:left="195"/>
              <w:jc w:val="center"/>
              <w:rPr>
                <w:rFonts w:ascii="Times New Roman" w:eastAsia="Times New Roman" w:hAnsi="Times New Roman" w:cs="Times New Roman"/>
                <w:sz w:val="24"/>
                <w:szCs w:val="24"/>
                <w:lang w:val="en-GB"/>
              </w:rPr>
            </w:pPr>
            <w:r w:rsidRPr="00BD0AE6">
              <w:rPr>
                <w:rFonts w:ascii="Times New Roman"/>
                <w:spacing w:val="-1"/>
                <w:sz w:val="24"/>
                <w:szCs w:val="24"/>
                <w:lang w:val="en-GB"/>
              </w:rPr>
              <w:t>Classification</w:t>
            </w:r>
          </w:p>
        </w:tc>
        <w:tc>
          <w:tcPr>
            <w:tcW w:w="6330" w:type="dxa"/>
          </w:tcPr>
          <w:p w14:paraId="58E808D7" w14:textId="77777777" w:rsidR="00BD0AE6" w:rsidRPr="00BD0AE6" w:rsidRDefault="00BD0AE6" w:rsidP="00436E39">
            <w:pPr>
              <w:pStyle w:val="TableParagraph"/>
              <w:spacing w:line="360" w:lineRule="auto"/>
              <w:ind w:left="2053"/>
              <w:rPr>
                <w:rFonts w:ascii="Times New Roman" w:eastAsia="Times New Roman" w:hAnsi="Times New Roman" w:cs="Times New Roman"/>
                <w:sz w:val="24"/>
                <w:szCs w:val="24"/>
                <w:lang w:val="en-GB"/>
              </w:rPr>
            </w:pPr>
            <w:r w:rsidRPr="00BD0AE6">
              <w:rPr>
                <w:rFonts w:ascii="Times New Roman"/>
                <w:spacing w:val="-1"/>
                <w:sz w:val="24"/>
                <w:szCs w:val="24"/>
                <w:lang w:val="en-GB"/>
              </w:rPr>
              <w:t>Definition</w:t>
            </w:r>
            <w:r w:rsidRPr="00BD0AE6">
              <w:rPr>
                <w:rFonts w:ascii="Times New Roman"/>
                <w:sz w:val="24"/>
                <w:szCs w:val="24"/>
                <w:lang w:val="en-GB"/>
              </w:rPr>
              <w:t xml:space="preserve"> of</w:t>
            </w:r>
            <w:r w:rsidRPr="00BD0AE6">
              <w:rPr>
                <w:rFonts w:ascii="Times New Roman"/>
                <w:spacing w:val="-1"/>
                <w:sz w:val="24"/>
                <w:szCs w:val="24"/>
                <w:lang w:val="en-GB"/>
              </w:rPr>
              <w:t xml:space="preserve"> </w:t>
            </w:r>
            <w:r w:rsidRPr="00BD0AE6">
              <w:rPr>
                <w:rFonts w:ascii="Times New Roman"/>
                <w:spacing w:val="-2"/>
                <w:sz w:val="24"/>
                <w:szCs w:val="24"/>
                <w:lang w:val="en-GB"/>
              </w:rPr>
              <w:t>condition</w:t>
            </w:r>
          </w:p>
        </w:tc>
      </w:tr>
      <w:tr w:rsidR="00BD0AE6" w:rsidRPr="00BD0AE6" w14:paraId="7EB886AB" w14:textId="77777777" w:rsidTr="00436E39">
        <w:trPr>
          <w:trHeight w:hRule="exact" w:val="329"/>
        </w:trPr>
        <w:tc>
          <w:tcPr>
            <w:tcW w:w="871" w:type="dxa"/>
          </w:tcPr>
          <w:p w14:paraId="3FD34316" w14:textId="77777777" w:rsidR="00BD0AE6" w:rsidRPr="00BD0AE6" w:rsidRDefault="00BD0AE6" w:rsidP="00CA35C9">
            <w:pPr>
              <w:pStyle w:val="TableParagraph"/>
              <w:spacing w:line="360" w:lineRule="auto"/>
              <w:ind w:left="104"/>
              <w:jc w:val="center"/>
              <w:rPr>
                <w:rFonts w:ascii="Times New Roman" w:eastAsia="Times New Roman" w:hAnsi="Times New Roman" w:cs="Times New Roman"/>
                <w:sz w:val="24"/>
                <w:szCs w:val="24"/>
                <w:lang w:val="en-GB"/>
              </w:rPr>
            </w:pPr>
            <w:r w:rsidRPr="00BD0AE6">
              <w:rPr>
                <w:rFonts w:ascii="Times New Roman"/>
                <w:sz w:val="24"/>
                <w:szCs w:val="24"/>
                <w:lang w:val="en-GB"/>
              </w:rPr>
              <w:t>0</w:t>
            </w:r>
          </w:p>
        </w:tc>
        <w:tc>
          <w:tcPr>
            <w:tcW w:w="1726" w:type="dxa"/>
          </w:tcPr>
          <w:p w14:paraId="26C1738B" w14:textId="77777777" w:rsidR="00BD0AE6" w:rsidRPr="00BD0AE6" w:rsidRDefault="00BD0AE6" w:rsidP="00CA35C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sz w:val="24"/>
                <w:szCs w:val="24"/>
                <w:lang w:val="en-GB"/>
              </w:rPr>
              <w:t>No</w:t>
            </w:r>
            <w:r w:rsidRPr="00BD0AE6">
              <w:rPr>
                <w:rFonts w:ascii="Times New Roman"/>
                <w:spacing w:val="-1"/>
                <w:sz w:val="24"/>
                <w:szCs w:val="24"/>
                <w:lang w:val="en-GB"/>
              </w:rPr>
              <w:t xml:space="preserve"> attack</w:t>
            </w:r>
          </w:p>
        </w:tc>
        <w:tc>
          <w:tcPr>
            <w:tcW w:w="6330" w:type="dxa"/>
          </w:tcPr>
          <w:p w14:paraId="667A5916" w14:textId="77777777" w:rsidR="00BD0AE6" w:rsidRPr="00BD0AE6" w:rsidRDefault="00BD0AE6" w:rsidP="00CA35C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sz w:val="24"/>
                <w:szCs w:val="24"/>
                <w:lang w:val="en-GB"/>
              </w:rPr>
              <w:t>No sign of</w:t>
            </w:r>
            <w:r w:rsidRPr="00BD0AE6">
              <w:rPr>
                <w:rFonts w:ascii="Times New Roman"/>
                <w:spacing w:val="-1"/>
                <w:sz w:val="24"/>
                <w:szCs w:val="24"/>
                <w:lang w:val="en-GB"/>
              </w:rPr>
              <w:t xml:space="preserve"> attack</w:t>
            </w:r>
          </w:p>
        </w:tc>
      </w:tr>
      <w:tr w:rsidR="00BD0AE6" w:rsidRPr="00BD0AE6" w14:paraId="693D6369" w14:textId="77777777" w:rsidTr="00436E39">
        <w:trPr>
          <w:trHeight w:hRule="exact" w:val="1260"/>
        </w:trPr>
        <w:tc>
          <w:tcPr>
            <w:tcW w:w="871" w:type="dxa"/>
          </w:tcPr>
          <w:p w14:paraId="08133A9F" w14:textId="77777777" w:rsidR="00BD0AE6" w:rsidRPr="00BD0AE6" w:rsidRDefault="00BD0AE6" w:rsidP="00CA35C9">
            <w:pPr>
              <w:pStyle w:val="TableParagraph"/>
              <w:spacing w:line="360" w:lineRule="auto"/>
              <w:ind w:left="104"/>
              <w:jc w:val="center"/>
              <w:rPr>
                <w:rFonts w:ascii="Times New Roman" w:eastAsia="Times New Roman" w:hAnsi="Times New Roman" w:cs="Times New Roman"/>
                <w:sz w:val="24"/>
                <w:szCs w:val="24"/>
                <w:lang w:val="en-GB"/>
              </w:rPr>
            </w:pPr>
            <w:r w:rsidRPr="00BD0AE6">
              <w:rPr>
                <w:rFonts w:ascii="Times New Roman"/>
                <w:sz w:val="24"/>
                <w:szCs w:val="24"/>
                <w:lang w:val="en-GB"/>
              </w:rPr>
              <w:t>1</w:t>
            </w:r>
          </w:p>
        </w:tc>
        <w:tc>
          <w:tcPr>
            <w:tcW w:w="1726" w:type="dxa"/>
          </w:tcPr>
          <w:p w14:paraId="64BC99D6" w14:textId="77777777" w:rsidR="00BD0AE6" w:rsidRPr="00BD0AE6" w:rsidRDefault="00BD0AE6" w:rsidP="009358F9">
            <w:pPr>
              <w:pStyle w:val="TableParagraph"/>
              <w:spacing w:before="4" w:line="360" w:lineRule="auto"/>
              <w:rPr>
                <w:rFonts w:ascii="Times New Roman" w:eastAsia="Times New Roman" w:hAnsi="Times New Roman" w:cs="Times New Roman"/>
                <w:i/>
                <w:sz w:val="24"/>
                <w:szCs w:val="24"/>
                <w:lang w:val="en-GB"/>
              </w:rPr>
            </w:pPr>
          </w:p>
          <w:p w14:paraId="326689CC" w14:textId="77777777" w:rsidR="00BD0AE6" w:rsidRPr="00BD0AE6" w:rsidRDefault="00BD0AE6" w:rsidP="009358F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sz w:val="24"/>
                <w:szCs w:val="24"/>
                <w:lang w:val="en-GB"/>
              </w:rPr>
              <w:t xml:space="preserve">Slight </w:t>
            </w:r>
            <w:r w:rsidRPr="00BD0AE6">
              <w:rPr>
                <w:rFonts w:ascii="Times New Roman"/>
                <w:spacing w:val="-2"/>
                <w:sz w:val="24"/>
                <w:szCs w:val="24"/>
                <w:lang w:val="en-GB"/>
              </w:rPr>
              <w:t>attack</w:t>
            </w:r>
          </w:p>
        </w:tc>
        <w:tc>
          <w:tcPr>
            <w:tcW w:w="6330" w:type="dxa"/>
          </w:tcPr>
          <w:p w14:paraId="22C135E5" w14:textId="77777777" w:rsidR="00BD0AE6" w:rsidRPr="00BD0AE6" w:rsidRDefault="00BD0AE6" w:rsidP="00CA35C9">
            <w:pPr>
              <w:pStyle w:val="TableParagraph"/>
              <w:spacing w:line="360" w:lineRule="auto"/>
              <w:ind w:left="104" w:right="194"/>
              <w:rPr>
                <w:rFonts w:ascii="Times New Roman" w:eastAsia="Times New Roman" w:hAnsi="Times New Roman" w:cs="Times New Roman"/>
                <w:sz w:val="24"/>
                <w:szCs w:val="24"/>
                <w:lang w:val="en-GB"/>
              </w:rPr>
            </w:pPr>
            <w:r w:rsidRPr="00BD0AE6">
              <w:rPr>
                <w:rFonts w:ascii="Times New Roman"/>
                <w:spacing w:val="-3"/>
                <w:sz w:val="24"/>
                <w:szCs w:val="24"/>
                <w:lang w:val="en-GB"/>
              </w:rPr>
              <w:t xml:space="preserve">Perceptibility, </w:t>
            </w:r>
            <w:r w:rsidRPr="00BD0AE6">
              <w:rPr>
                <w:rFonts w:ascii="Times New Roman"/>
                <w:sz w:val="24"/>
                <w:szCs w:val="24"/>
                <w:lang w:val="en-GB"/>
              </w:rPr>
              <w:t xml:space="preserve">but </w:t>
            </w:r>
            <w:r w:rsidRPr="00BD0AE6">
              <w:rPr>
                <w:rFonts w:ascii="Times New Roman"/>
                <w:spacing w:val="-1"/>
                <w:sz w:val="24"/>
                <w:szCs w:val="24"/>
                <w:lang w:val="en-GB"/>
              </w:rPr>
              <w:t>slight</w:t>
            </w:r>
            <w:r w:rsidRPr="00BD0AE6">
              <w:rPr>
                <w:rFonts w:ascii="Times New Roman"/>
                <w:spacing w:val="-2"/>
                <w:sz w:val="24"/>
                <w:szCs w:val="24"/>
                <w:lang w:val="en-GB"/>
              </w:rPr>
              <w:t xml:space="preserve"> attack,</w:t>
            </w:r>
            <w:r w:rsidRPr="00BD0AE6">
              <w:rPr>
                <w:rFonts w:ascii="Times New Roman"/>
                <w:sz w:val="24"/>
                <w:szCs w:val="24"/>
                <w:lang w:val="en-GB"/>
              </w:rPr>
              <w:t xml:space="preserve"> taking the </w:t>
            </w:r>
            <w:r w:rsidRPr="00BD0AE6">
              <w:rPr>
                <w:rFonts w:ascii="Times New Roman"/>
                <w:spacing w:val="-1"/>
                <w:sz w:val="24"/>
                <w:szCs w:val="24"/>
                <w:lang w:val="en-GB"/>
              </w:rPr>
              <w:t>form</w:t>
            </w:r>
            <w:r w:rsidRPr="00BD0AE6">
              <w:rPr>
                <w:rFonts w:ascii="Times New Roman"/>
                <w:sz w:val="24"/>
                <w:szCs w:val="24"/>
                <w:lang w:val="en-GB"/>
              </w:rPr>
              <w:t xml:space="preserve"> of</w:t>
            </w:r>
            <w:r w:rsidRPr="00BD0AE6">
              <w:rPr>
                <w:rFonts w:ascii="Times New Roman"/>
                <w:spacing w:val="-1"/>
                <w:sz w:val="24"/>
                <w:szCs w:val="24"/>
                <w:lang w:val="en-GB"/>
              </w:rPr>
              <w:t xml:space="preserve"> </w:t>
            </w:r>
            <w:r w:rsidRPr="00BD0AE6">
              <w:rPr>
                <w:rFonts w:ascii="Times New Roman"/>
                <w:sz w:val="24"/>
                <w:szCs w:val="24"/>
                <w:lang w:val="en-GB"/>
              </w:rPr>
              <w:t>a</w:t>
            </w:r>
            <w:r w:rsidRPr="00BD0AE6">
              <w:rPr>
                <w:rFonts w:ascii="Times New Roman"/>
                <w:spacing w:val="-1"/>
                <w:sz w:val="24"/>
                <w:szCs w:val="24"/>
                <w:lang w:val="en-GB"/>
              </w:rPr>
              <w:t xml:space="preserve"> very</w:t>
            </w:r>
            <w:r w:rsidRPr="00BD0AE6">
              <w:rPr>
                <w:rFonts w:ascii="Times New Roman"/>
                <w:spacing w:val="45"/>
                <w:sz w:val="24"/>
                <w:szCs w:val="24"/>
                <w:lang w:val="en-GB"/>
              </w:rPr>
              <w:t xml:space="preserve"> </w:t>
            </w:r>
            <w:r w:rsidRPr="00BD0AE6">
              <w:rPr>
                <w:rFonts w:ascii="Times New Roman"/>
                <w:spacing w:val="-2"/>
                <w:sz w:val="24"/>
                <w:szCs w:val="24"/>
                <w:lang w:val="en-GB"/>
              </w:rPr>
              <w:t>superficial</w:t>
            </w:r>
            <w:r w:rsidRPr="00BD0AE6">
              <w:rPr>
                <w:rFonts w:ascii="Times New Roman"/>
                <w:sz w:val="24"/>
                <w:szCs w:val="24"/>
                <w:lang w:val="en-GB"/>
              </w:rPr>
              <w:t xml:space="preserve"> </w:t>
            </w:r>
            <w:r w:rsidRPr="00BD0AE6">
              <w:rPr>
                <w:rFonts w:ascii="Times New Roman"/>
                <w:spacing w:val="-2"/>
                <w:sz w:val="24"/>
                <w:szCs w:val="24"/>
                <w:lang w:val="en-GB"/>
              </w:rPr>
              <w:t>deterioration</w:t>
            </w:r>
            <w:r w:rsidRPr="00BD0AE6">
              <w:rPr>
                <w:rFonts w:ascii="Times New Roman"/>
                <w:sz w:val="24"/>
                <w:szCs w:val="24"/>
                <w:lang w:val="en-GB"/>
              </w:rPr>
              <w:t xml:space="preserve"> of</w:t>
            </w:r>
            <w:r w:rsidRPr="00BD0AE6">
              <w:rPr>
                <w:rFonts w:ascii="Times New Roman"/>
                <w:spacing w:val="-1"/>
                <w:sz w:val="24"/>
                <w:szCs w:val="24"/>
                <w:lang w:val="en-GB"/>
              </w:rPr>
              <w:t xml:space="preserve"> approximately</w:t>
            </w:r>
            <w:r w:rsidRPr="00BD0AE6">
              <w:rPr>
                <w:rFonts w:ascii="Times New Roman"/>
                <w:spacing w:val="1"/>
                <w:sz w:val="24"/>
                <w:szCs w:val="24"/>
                <w:lang w:val="en-GB"/>
              </w:rPr>
              <w:t xml:space="preserve"> </w:t>
            </w:r>
            <w:r w:rsidRPr="00BD0AE6">
              <w:rPr>
                <w:rFonts w:ascii="Times New Roman"/>
                <w:sz w:val="24"/>
                <w:szCs w:val="24"/>
                <w:lang w:val="en-GB"/>
              </w:rPr>
              <w:t>1</w:t>
            </w:r>
            <w:r w:rsidRPr="00BD0AE6">
              <w:rPr>
                <w:rFonts w:ascii="Times New Roman"/>
                <w:spacing w:val="-3"/>
                <w:sz w:val="24"/>
                <w:szCs w:val="24"/>
                <w:lang w:val="en-GB"/>
              </w:rPr>
              <w:t xml:space="preserve"> </w:t>
            </w:r>
            <w:r w:rsidRPr="00BD0AE6">
              <w:rPr>
                <w:rFonts w:ascii="Times New Roman"/>
                <w:sz w:val="24"/>
                <w:szCs w:val="24"/>
                <w:lang w:val="en-GB"/>
              </w:rPr>
              <w:t xml:space="preserve">mm </w:t>
            </w:r>
            <w:r w:rsidRPr="00BD0AE6">
              <w:rPr>
                <w:rFonts w:ascii="Times New Roman"/>
                <w:spacing w:val="-1"/>
                <w:sz w:val="24"/>
                <w:szCs w:val="24"/>
                <w:lang w:val="en-GB"/>
              </w:rPr>
              <w:t>to</w:t>
            </w:r>
            <w:r w:rsidRPr="00BD0AE6">
              <w:rPr>
                <w:rFonts w:ascii="Times New Roman"/>
                <w:sz w:val="24"/>
                <w:szCs w:val="24"/>
                <w:lang w:val="en-GB"/>
              </w:rPr>
              <w:t xml:space="preserve"> 2 mm</w:t>
            </w:r>
            <w:r w:rsidRPr="00BD0AE6">
              <w:rPr>
                <w:rFonts w:ascii="Times New Roman"/>
                <w:spacing w:val="1"/>
                <w:sz w:val="24"/>
                <w:szCs w:val="24"/>
                <w:lang w:val="en-GB"/>
              </w:rPr>
              <w:t xml:space="preserve"> </w:t>
            </w:r>
            <w:r w:rsidRPr="00BD0AE6">
              <w:rPr>
                <w:rFonts w:ascii="Times New Roman"/>
                <w:spacing w:val="-1"/>
                <w:sz w:val="24"/>
                <w:szCs w:val="24"/>
                <w:lang w:val="en-GB"/>
              </w:rPr>
              <w:t>deep,</w:t>
            </w:r>
            <w:r w:rsidRPr="00BD0AE6">
              <w:rPr>
                <w:rFonts w:ascii="Times New Roman"/>
                <w:spacing w:val="47"/>
                <w:sz w:val="24"/>
                <w:szCs w:val="24"/>
                <w:lang w:val="en-GB"/>
              </w:rPr>
              <w:t xml:space="preserve"> </w:t>
            </w:r>
            <w:r w:rsidRPr="00BD0AE6">
              <w:rPr>
                <w:rFonts w:ascii="Times New Roman"/>
                <w:spacing w:val="-1"/>
                <w:sz w:val="24"/>
                <w:szCs w:val="24"/>
                <w:lang w:val="en-GB"/>
              </w:rPr>
              <w:t>at</w:t>
            </w:r>
            <w:r w:rsidRPr="00BD0AE6">
              <w:rPr>
                <w:rFonts w:ascii="Times New Roman"/>
                <w:sz w:val="24"/>
                <w:szCs w:val="24"/>
                <w:lang w:val="en-GB"/>
              </w:rPr>
              <w:t xml:space="preserve"> some</w:t>
            </w:r>
            <w:r w:rsidRPr="00BD0AE6">
              <w:rPr>
                <w:rFonts w:ascii="Times New Roman"/>
                <w:spacing w:val="-1"/>
                <w:sz w:val="24"/>
                <w:szCs w:val="24"/>
                <w:lang w:val="en-GB"/>
              </w:rPr>
              <w:t xml:space="preserve"> </w:t>
            </w:r>
            <w:r w:rsidRPr="00BD0AE6">
              <w:rPr>
                <w:rFonts w:ascii="Times New Roman"/>
                <w:sz w:val="24"/>
                <w:szCs w:val="24"/>
                <w:lang w:val="en-GB"/>
              </w:rPr>
              <w:t>points or</w:t>
            </w:r>
            <w:r w:rsidRPr="00BD0AE6">
              <w:rPr>
                <w:rFonts w:ascii="Times New Roman"/>
                <w:spacing w:val="-3"/>
                <w:sz w:val="24"/>
                <w:szCs w:val="24"/>
                <w:lang w:val="en-GB"/>
              </w:rPr>
              <w:t xml:space="preserve"> </w:t>
            </w:r>
            <w:r w:rsidRPr="00BD0AE6">
              <w:rPr>
                <w:rFonts w:ascii="Times New Roman"/>
                <w:spacing w:val="-1"/>
                <w:sz w:val="24"/>
                <w:szCs w:val="24"/>
                <w:lang w:val="en-GB"/>
              </w:rPr>
              <w:t>over small</w:t>
            </w:r>
            <w:r w:rsidRPr="00BD0AE6">
              <w:rPr>
                <w:rFonts w:ascii="Times New Roman"/>
                <w:sz w:val="24"/>
                <w:szCs w:val="24"/>
                <w:lang w:val="en-GB"/>
              </w:rPr>
              <w:t xml:space="preserve"> </w:t>
            </w:r>
            <w:r w:rsidRPr="00BD0AE6">
              <w:rPr>
                <w:rFonts w:ascii="Times New Roman"/>
                <w:spacing w:val="-1"/>
                <w:sz w:val="24"/>
                <w:szCs w:val="24"/>
                <w:lang w:val="en-GB"/>
              </w:rPr>
              <w:t>areas.</w:t>
            </w:r>
          </w:p>
        </w:tc>
      </w:tr>
      <w:tr w:rsidR="00BD0AE6" w:rsidRPr="00BD0AE6" w14:paraId="329B9DF4" w14:textId="77777777" w:rsidTr="00436E39">
        <w:trPr>
          <w:trHeight w:hRule="exact" w:val="1279"/>
        </w:trPr>
        <w:tc>
          <w:tcPr>
            <w:tcW w:w="871" w:type="dxa"/>
          </w:tcPr>
          <w:p w14:paraId="731BAF73" w14:textId="77777777" w:rsidR="00BD0AE6" w:rsidRPr="00BD0AE6" w:rsidRDefault="00BD0AE6" w:rsidP="00CA35C9">
            <w:pPr>
              <w:pStyle w:val="TableParagraph"/>
              <w:spacing w:line="360" w:lineRule="auto"/>
              <w:ind w:left="104"/>
              <w:jc w:val="center"/>
              <w:rPr>
                <w:rFonts w:ascii="Times New Roman" w:eastAsia="Times New Roman" w:hAnsi="Times New Roman" w:cs="Times New Roman"/>
                <w:sz w:val="24"/>
                <w:szCs w:val="24"/>
                <w:lang w:val="en-GB"/>
              </w:rPr>
            </w:pPr>
            <w:r w:rsidRPr="00BD0AE6">
              <w:rPr>
                <w:rFonts w:ascii="Times New Roman"/>
                <w:sz w:val="24"/>
                <w:szCs w:val="24"/>
                <w:lang w:val="en-GB"/>
              </w:rPr>
              <w:lastRenderedPageBreak/>
              <w:t>2</w:t>
            </w:r>
          </w:p>
        </w:tc>
        <w:tc>
          <w:tcPr>
            <w:tcW w:w="1726" w:type="dxa"/>
          </w:tcPr>
          <w:p w14:paraId="0826B5BC" w14:textId="77777777" w:rsidR="00BD0AE6" w:rsidRPr="00BD0AE6" w:rsidRDefault="00BD0AE6" w:rsidP="009358F9">
            <w:pPr>
              <w:pStyle w:val="TableParagraph"/>
              <w:spacing w:before="7" w:line="360" w:lineRule="auto"/>
              <w:rPr>
                <w:rFonts w:ascii="Times New Roman" w:eastAsia="Times New Roman" w:hAnsi="Times New Roman" w:cs="Times New Roman"/>
                <w:i/>
                <w:sz w:val="24"/>
                <w:szCs w:val="24"/>
                <w:lang w:val="en-GB"/>
              </w:rPr>
            </w:pPr>
          </w:p>
          <w:p w14:paraId="50169096" w14:textId="77777777" w:rsidR="00BD0AE6" w:rsidRPr="00BD0AE6" w:rsidRDefault="00BD0AE6" w:rsidP="009358F9">
            <w:pPr>
              <w:pStyle w:val="TableParagraph"/>
              <w:spacing w:line="360" w:lineRule="auto"/>
              <w:ind w:left="104" w:right="690"/>
              <w:rPr>
                <w:rFonts w:ascii="Times New Roman" w:eastAsia="Times New Roman" w:hAnsi="Times New Roman" w:cs="Times New Roman"/>
                <w:sz w:val="24"/>
                <w:szCs w:val="24"/>
                <w:lang w:val="en-GB"/>
              </w:rPr>
            </w:pPr>
            <w:r w:rsidRPr="00BD0AE6">
              <w:rPr>
                <w:rFonts w:ascii="Times New Roman"/>
                <w:spacing w:val="-1"/>
                <w:sz w:val="24"/>
                <w:szCs w:val="24"/>
                <w:lang w:val="en-GB"/>
              </w:rPr>
              <w:t>Moderate</w:t>
            </w:r>
            <w:r w:rsidRPr="00BD0AE6">
              <w:rPr>
                <w:rFonts w:ascii="Times New Roman"/>
                <w:spacing w:val="22"/>
                <w:sz w:val="24"/>
                <w:szCs w:val="24"/>
                <w:lang w:val="en-GB"/>
              </w:rPr>
              <w:t xml:space="preserve"> </w:t>
            </w:r>
            <w:r w:rsidRPr="00BD0AE6">
              <w:rPr>
                <w:rFonts w:ascii="Times New Roman"/>
                <w:spacing w:val="-1"/>
                <w:sz w:val="24"/>
                <w:szCs w:val="24"/>
                <w:lang w:val="en-GB"/>
              </w:rPr>
              <w:t>attack</w:t>
            </w:r>
          </w:p>
        </w:tc>
        <w:tc>
          <w:tcPr>
            <w:tcW w:w="6330" w:type="dxa"/>
          </w:tcPr>
          <w:p w14:paraId="0CB5B98A" w14:textId="77777777" w:rsidR="00BD0AE6" w:rsidRPr="00BD0AE6" w:rsidRDefault="00BD0AE6" w:rsidP="00CA35C9">
            <w:pPr>
              <w:pStyle w:val="TableParagraph"/>
              <w:spacing w:line="360" w:lineRule="auto"/>
              <w:ind w:left="104" w:right="160"/>
              <w:rPr>
                <w:rFonts w:ascii="Times New Roman" w:eastAsia="Times New Roman" w:hAnsi="Times New Roman" w:cs="Times New Roman"/>
                <w:sz w:val="24"/>
                <w:szCs w:val="24"/>
                <w:lang w:val="en-GB"/>
              </w:rPr>
            </w:pPr>
            <w:r w:rsidRPr="00BD0AE6">
              <w:rPr>
                <w:rFonts w:ascii="Times New Roman"/>
                <w:spacing w:val="-1"/>
                <w:sz w:val="24"/>
                <w:szCs w:val="24"/>
                <w:lang w:val="en-GB"/>
              </w:rPr>
              <w:t>Moderate attack</w:t>
            </w:r>
            <w:r w:rsidRPr="00BD0AE6">
              <w:rPr>
                <w:rFonts w:ascii="Times New Roman"/>
                <w:spacing w:val="-2"/>
                <w:sz w:val="24"/>
                <w:szCs w:val="24"/>
                <w:lang w:val="en-GB"/>
              </w:rPr>
              <w:t xml:space="preserve"> </w:t>
            </w:r>
            <w:r w:rsidRPr="00BD0AE6">
              <w:rPr>
                <w:rFonts w:ascii="Times New Roman"/>
                <w:sz w:val="24"/>
                <w:szCs w:val="24"/>
                <w:lang w:val="en-GB"/>
              </w:rPr>
              <w:t>shown by</w:t>
            </w:r>
            <w:r w:rsidRPr="00BD0AE6">
              <w:rPr>
                <w:rFonts w:ascii="Times New Roman"/>
                <w:spacing w:val="-1"/>
                <w:sz w:val="24"/>
                <w:szCs w:val="24"/>
                <w:lang w:val="en-GB"/>
              </w:rPr>
              <w:t xml:space="preserve"> deteriorated</w:t>
            </w:r>
            <w:r w:rsidRPr="00BD0AE6">
              <w:rPr>
                <w:rFonts w:ascii="Times New Roman"/>
                <w:sz w:val="24"/>
                <w:szCs w:val="24"/>
                <w:lang w:val="en-GB"/>
              </w:rPr>
              <w:t xml:space="preserve"> </w:t>
            </w:r>
            <w:r w:rsidRPr="00BD0AE6">
              <w:rPr>
                <w:rFonts w:ascii="Times New Roman"/>
                <w:spacing w:val="-2"/>
                <w:sz w:val="24"/>
                <w:szCs w:val="24"/>
                <w:lang w:val="en-GB"/>
              </w:rPr>
              <w:t>areas</w:t>
            </w:r>
            <w:r w:rsidRPr="00BD0AE6">
              <w:rPr>
                <w:rFonts w:ascii="Times New Roman"/>
                <w:sz w:val="24"/>
                <w:szCs w:val="24"/>
                <w:lang w:val="en-GB"/>
              </w:rPr>
              <w:t xml:space="preserve"> </w:t>
            </w:r>
            <w:r w:rsidRPr="00BD0AE6">
              <w:rPr>
                <w:rFonts w:ascii="Times New Roman"/>
                <w:spacing w:val="-1"/>
                <w:sz w:val="24"/>
                <w:szCs w:val="24"/>
                <w:lang w:val="en-GB"/>
              </w:rPr>
              <w:t>covering several</w:t>
            </w:r>
            <w:r w:rsidRPr="00BD0AE6">
              <w:rPr>
                <w:rFonts w:ascii="Times New Roman"/>
                <w:spacing w:val="31"/>
                <w:sz w:val="24"/>
                <w:szCs w:val="24"/>
                <w:lang w:val="en-GB"/>
              </w:rPr>
              <w:t xml:space="preserve"> </w:t>
            </w:r>
            <w:r w:rsidRPr="00BD0AE6">
              <w:rPr>
                <w:rFonts w:ascii="Times New Roman"/>
                <w:spacing w:val="-1"/>
                <w:sz w:val="24"/>
                <w:szCs w:val="24"/>
                <w:lang w:val="en-GB"/>
              </w:rPr>
              <w:t>cm</w:t>
            </w:r>
            <w:r w:rsidRPr="00BD0AE6">
              <w:rPr>
                <w:rFonts w:ascii="Times New Roman"/>
                <w:spacing w:val="-1"/>
                <w:position w:val="9"/>
                <w:sz w:val="24"/>
                <w:szCs w:val="24"/>
                <w:lang w:val="en-GB"/>
              </w:rPr>
              <w:t>2</w:t>
            </w:r>
            <w:r w:rsidRPr="00BD0AE6">
              <w:rPr>
                <w:rFonts w:ascii="Times New Roman"/>
                <w:spacing w:val="23"/>
                <w:position w:val="9"/>
                <w:sz w:val="24"/>
                <w:szCs w:val="24"/>
                <w:lang w:val="en-GB"/>
              </w:rPr>
              <w:t xml:space="preserve"> </w:t>
            </w:r>
            <w:r w:rsidRPr="00BD0AE6">
              <w:rPr>
                <w:rFonts w:ascii="Times New Roman"/>
                <w:spacing w:val="-2"/>
                <w:sz w:val="24"/>
                <w:szCs w:val="24"/>
                <w:lang w:val="en-GB"/>
              </w:rPr>
              <w:t>and</w:t>
            </w:r>
            <w:r w:rsidRPr="00BD0AE6">
              <w:rPr>
                <w:rFonts w:ascii="Times New Roman"/>
                <w:sz w:val="24"/>
                <w:szCs w:val="24"/>
                <w:lang w:val="en-GB"/>
              </w:rPr>
              <w:t xml:space="preserve"> 2 </w:t>
            </w:r>
            <w:r w:rsidRPr="00BD0AE6">
              <w:rPr>
                <w:rFonts w:ascii="Times New Roman"/>
                <w:spacing w:val="-1"/>
                <w:sz w:val="24"/>
                <w:szCs w:val="24"/>
                <w:lang w:val="en-GB"/>
              </w:rPr>
              <w:t>mm</w:t>
            </w:r>
            <w:r w:rsidRPr="00BD0AE6">
              <w:rPr>
                <w:rFonts w:ascii="Times New Roman"/>
                <w:sz w:val="24"/>
                <w:szCs w:val="24"/>
                <w:lang w:val="en-GB"/>
              </w:rPr>
              <w:t xml:space="preserve"> to 5 mm</w:t>
            </w:r>
            <w:r w:rsidRPr="00BD0AE6">
              <w:rPr>
                <w:rFonts w:ascii="Times New Roman"/>
                <w:spacing w:val="-1"/>
                <w:sz w:val="24"/>
                <w:szCs w:val="24"/>
                <w:lang w:val="en-GB"/>
              </w:rPr>
              <w:t xml:space="preserve"> deep,</w:t>
            </w:r>
            <w:r w:rsidRPr="00BD0AE6">
              <w:rPr>
                <w:rFonts w:ascii="Times New Roman"/>
                <w:sz w:val="24"/>
                <w:szCs w:val="24"/>
                <w:lang w:val="en-GB"/>
              </w:rPr>
              <w:t xml:space="preserve"> or</w:t>
            </w:r>
            <w:r w:rsidRPr="00BD0AE6">
              <w:rPr>
                <w:rFonts w:ascii="Times New Roman"/>
                <w:spacing w:val="-1"/>
                <w:sz w:val="24"/>
                <w:szCs w:val="24"/>
                <w:lang w:val="en-GB"/>
              </w:rPr>
              <w:t xml:space="preserve"> </w:t>
            </w:r>
            <w:r w:rsidRPr="00BD0AE6">
              <w:rPr>
                <w:rFonts w:ascii="Times New Roman"/>
                <w:sz w:val="24"/>
                <w:szCs w:val="24"/>
                <w:lang w:val="en-GB"/>
              </w:rPr>
              <w:t xml:space="preserve">by </w:t>
            </w:r>
            <w:r w:rsidRPr="00BD0AE6">
              <w:rPr>
                <w:rFonts w:ascii="Times New Roman"/>
                <w:spacing w:val="-2"/>
                <w:sz w:val="24"/>
                <w:szCs w:val="24"/>
                <w:lang w:val="en-GB"/>
              </w:rPr>
              <w:t>scattered</w:t>
            </w:r>
            <w:r w:rsidRPr="00BD0AE6">
              <w:rPr>
                <w:rFonts w:ascii="Times New Roman"/>
                <w:sz w:val="24"/>
                <w:szCs w:val="24"/>
                <w:lang w:val="en-GB"/>
              </w:rPr>
              <w:t xml:space="preserve"> </w:t>
            </w:r>
            <w:r w:rsidRPr="00BD0AE6">
              <w:rPr>
                <w:rFonts w:ascii="Times New Roman"/>
                <w:spacing w:val="-1"/>
                <w:sz w:val="24"/>
                <w:szCs w:val="24"/>
                <w:lang w:val="en-GB"/>
              </w:rPr>
              <w:t>points</w:t>
            </w:r>
            <w:r w:rsidRPr="00BD0AE6">
              <w:rPr>
                <w:rFonts w:ascii="Times New Roman"/>
                <w:sz w:val="24"/>
                <w:szCs w:val="24"/>
                <w:lang w:val="en-GB"/>
              </w:rPr>
              <w:t xml:space="preserve"> down to a</w:t>
            </w:r>
            <w:r w:rsidRPr="00BD0AE6">
              <w:rPr>
                <w:rFonts w:ascii="Times New Roman"/>
                <w:spacing w:val="23"/>
                <w:sz w:val="24"/>
                <w:szCs w:val="24"/>
                <w:lang w:val="en-GB"/>
              </w:rPr>
              <w:t xml:space="preserve"> </w:t>
            </w:r>
            <w:r w:rsidRPr="00BD0AE6">
              <w:rPr>
                <w:rFonts w:ascii="Times New Roman"/>
                <w:spacing w:val="-1"/>
                <w:sz w:val="24"/>
                <w:szCs w:val="24"/>
                <w:lang w:val="en-GB"/>
              </w:rPr>
              <w:t>depth</w:t>
            </w:r>
            <w:r w:rsidRPr="00BD0AE6">
              <w:rPr>
                <w:rFonts w:ascii="Times New Roman"/>
                <w:sz w:val="24"/>
                <w:szCs w:val="24"/>
                <w:lang w:val="en-GB"/>
              </w:rPr>
              <w:t xml:space="preserve"> </w:t>
            </w:r>
            <w:r w:rsidRPr="00BD0AE6">
              <w:rPr>
                <w:rFonts w:ascii="Times New Roman"/>
                <w:spacing w:val="-1"/>
                <w:sz w:val="24"/>
                <w:szCs w:val="24"/>
                <w:lang w:val="en-GB"/>
              </w:rPr>
              <w:t>exceeding</w:t>
            </w:r>
            <w:r w:rsidRPr="00BD0AE6">
              <w:rPr>
                <w:rFonts w:ascii="Times New Roman"/>
                <w:sz w:val="24"/>
                <w:szCs w:val="24"/>
                <w:lang w:val="en-GB"/>
              </w:rPr>
              <w:t xml:space="preserve"> 5</w:t>
            </w:r>
            <w:r w:rsidRPr="00BD0AE6">
              <w:rPr>
                <w:rFonts w:ascii="Times New Roman"/>
                <w:spacing w:val="-3"/>
                <w:sz w:val="24"/>
                <w:szCs w:val="24"/>
                <w:lang w:val="en-GB"/>
              </w:rPr>
              <w:t xml:space="preserve"> </w:t>
            </w:r>
            <w:r w:rsidRPr="00BD0AE6">
              <w:rPr>
                <w:rFonts w:ascii="Times New Roman"/>
                <w:sz w:val="24"/>
                <w:szCs w:val="24"/>
                <w:lang w:val="en-GB"/>
              </w:rPr>
              <w:t xml:space="preserve">mm, </w:t>
            </w:r>
            <w:r w:rsidRPr="00BD0AE6">
              <w:rPr>
                <w:rFonts w:ascii="Times New Roman"/>
                <w:spacing w:val="-2"/>
                <w:sz w:val="24"/>
                <w:szCs w:val="24"/>
                <w:lang w:val="en-GB"/>
              </w:rPr>
              <w:t>or</w:t>
            </w:r>
            <w:r w:rsidRPr="00BD0AE6">
              <w:rPr>
                <w:rFonts w:ascii="Times New Roman"/>
                <w:sz w:val="24"/>
                <w:szCs w:val="24"/>
                <w:lang w:val="en-GB"/>
              </w:rPr>
              <w:t xml:space="preserve"> by</w:t>
            </w:r>
            <w:r w:rsidRPr="00BD0AE6">
              <w:rPr>
                <w:rFonts w:ascii="Times New Roman"/>
                <w:spacing w:val="-1"/>
                <w:sz w:val="24"/>
                <w:szCs w:val="24"/>
                <w:lang w:val="en-GB"/>
              </w:rPr>
              <w:t xml:space="preserve"> different</w:t>
            </w:r>
            <w:r w:rsidRPr="00BD0AE6">
              <w:rPr>
                <w:rFonts w:ascii="Times New Roman"/>
                <w:spacing w:val="1"/>
                <w:sz w:val="24"/>
                <w:szCs w:val="24"/>
                <w:lang w:val="en-GB"/>
              </w:rPr>
              <w:t xml:space="preserve"> </w:t>
            </w:r>
            <w:r w:rsidRPr="00BD0AE6">
              <w:rPr>
                <w:rFonts w:ascii="Times New Roman"/>
                <w:spacing w:val="-1"/>
                <w:sz w:val="24"/>
                <w:szCs w:val="24"/>
                <w:lang w:val="en-GB"/>
              </w:rPr>
              <w:t>combinations</w:t>
            </w:r>
            <w:r w:rsidRPr="00BD0AE6">
              <w:rPr>
                <w:rFonts w:ascii="Times New Roman"/>
                <w:sz w:val="24"/>
                <w:szCs w:val="24"/>
                <w:lang w:val="en-GB"/>
              </w:rPr>
              <w:t xml:space="preserve"> of the</w:t>
            </w:r>
            <w:r w:rsidRPr="00BD0AE6">
              <w:rPr>
                <w:rFonts w:ascii="Times New Roman"/>
                <w:spacing w:val="-1"/>
                <w:sz w:val="24"/>
                <w:szCs w:val="24"/>
                <w:lang w:val="en-GB"/>
              </w:rPr>
              <w:t xml:space="preserve"> </w:t>
            </w:r>
            <w:r w:rsidRPr="00BD0AE6">
              <w:rPr>
                <w:rFonts w:ascii="Times New Roman"/>
                <w:sz w:val="24"/>
                <w:szCs w:val="24"/>
                <w:lang w:val="en-GB"/>
              </w:rPr>
              <w:t>two</w:t>
            </w:r>
            <w:r w:rsidRPr="00BD0AE6">
              <w:rPr>
                <w:rFonts w:ascii="Times New Roman"/>
                <w:spacing w:val="25"/>
                <w:sz w:val="24"/>
                <w:szCs w:val="24"/>
                <w:lang w:val="en-GB"/>
              </w:rPr>
              <w:t xml:space="preserve"> </w:t>
            </w:r>
            <w:r w:rsidRPr="00BD0AE6">
              <w:rPr>
                <w:rFonts w:ascii="Times New Roman"/>
                <w:sz w:val="24"/>
                <w:szCs w:val="24"/>
                <w:lang w:val="en-GB"/>
              </w:rPr>
              <w:t>types of</w:t>
            </w:r>
            <w:r w:rsidRPr="00BD0AE6">
              <w:rPr>
                <w:rFonts w:ascii="Times New Roman"/>
                <w:spacing w:val="-1"/>
                <w:sz w:val="24"/>
                <w:szCs w:val="24"/>
                <w:lang w:val="en-GB"/>
              </w:rPr>
              <w:t xml:space="preserve"> attack.</w:t>
            </w:r>
          </w:p>
        </w:tc>
      </w:tr>
      <w:tr w:rsidR="00BD0AE6" w:rsidRPr="00BD0AE6" w14:paraId="2B2E9042" w14:textId="77777777" w:rsidTr="00436E39">
        <w:trPr>
          <w:trHeight w:hRule="exact" w:val="1282"/>
        </w:trPr>
        <w:tc>
          <w:tcPr>
            <w:tcW w:w="871" w:type="dxa"/>
          </w:tcPr>
          <w:p w14:paraId="170763AC" w14:textId="77777777" w:rsidR="00BD0AE6" w:rsidRPr="00BD0AE6" w:rsidRDefault="00BD0AE6" w:rsidP="00CA35C9">
            <w:pPr>
              <w:pStyle w:val="TableParagraph"/>
              <w:spacing w:line="360" w:lineRule="auto"/>
              <w:ind w:left="104"/>
              <w:jc w:val="center"/>
              <w:rPr>
                <w:rFonts w:ascii="Times New Roman" w:eastAsia="Times New Roman" w:hAnsi="Times New Roman" w:cs="Times New Roman"/>
                <w:sz w:val="24"/>
                <w:szCs w:val="24"/>
                <w:lang w:val="en-GB"/>
              </w:rPr>
            </w:pPr>
            <w:r w:rsidRPr="00BD0AE6">
              <w:rPr>
                <w:rFonts w:ascii="Times New Roman"/>
                <w:sz w:val="24"/>
                <w:szCs w:val="24"/>
                <w:lang w:val="en-GB"/>
              </w:rPr>
              <w:t>3</w:t>
            </w:r>
          </w:p>
        </w:tc>
        <w:tc>
          <w:tcPr>
            <w:tcW w:w="1726" w:type="dxa"/>
          </w:tcPr>
          <w:p w14:paraId="118782A5" w14:textId="77777777" w:rsidR="00BD0AE6" w:rsidRPr="00BD0AE6" w:rsidRDefault="00BD0AE6" w:rsidP="009358F9">
            <w:pPr>
              <w:pStyle w:val="TableParagraph"/>
              <w:spacing w:line="360" w:lineRule="auto"/>
              <w:rPr>
                <w:rFonts w:ascii="Times New Roman" w:eastAsia="Times New Roman" w:hAnsi="Times New Roman" w:cs="Times New Roman"/>
                <w:i/>
                <w:sz w:val="24"/>
                <w:szCs w:val="24"/>
                <w:lang w:val="en-GB"/>
              </w:rPr>
            </w:pPr>
          </w:p>
          <w:p w14:paraId="16ABC085" w14:textId="77777777" w:rsidR="00BD0AE6" w:rsidRPr="00BD0AE6" w:rsidRDefault="00BD0AE6" w:rsidP="009358F9">
            <w:pPr>
              <w:pStyle w:val="TableParagraph"/>
              <w:spacing w:before="197"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Severe</w:t>
            </w:r>
            <w:r w:rsidRPr="00BD0AE6">
              <w:rPr>
                <w:rFonts w:ascii="Times New Roman"/>
                <w:spacing w:val="-4"/>
                <w:sz w:val="24"/>
                <w:szCs w:val="24"/>
                <w:lang w:val="en-GB"/>
              </w:rPr>
              <w:t xml:space="preserve"> </w:t>
            </w:r>
            <w:r w:rsidRPr="00BD0AE6">
              <w:rPr>
                <w:rFonts w:ascii="Times New Roman"/>
                <w:spacing w:val="-2"/>
                <w:sz w:val="24"/>
                <w:szCs w:val="24"/>
                <w:lang w:val="en-GB"/>
              </w:rPr>
              <w:t>attack</w:t>
            </w:r>
          </w:p>
        </w:tc>
        <w:tc>
          <w:tcPr>
            <w:tcW w:w="6330" w:type="dxa"/>
          </w:tcPr>
          <w:p w14:paraId="56057A38" w14:textId="77777777" w:rsidR="00BD0AE6" w:rsidRPr="00BD0AE6" w:rsidRDefault="00BD0AE6" w:rsidP="00CA35C9">
            <w:pPr>
              <w:pStyle w:val="TableParagraph"/>
              <w:spacing w:line="360" w:lineRule="auto"/>
              <w:ind w:left="104" w:right="582"/>
              <w:rPr>
                <w:rFonts w:ascii="Times New Roman" w:eastAsia="Times New Roman" w:hAnsi="Times New Roman" w:cs="Times New Roman"/>
                <w:sz w:val="24"/>
                <w:szCs w:val="24"/>
                <w:lang w:val="en-GB"/>
              </w:rPr>
            </w:pPr>
            <w:r w:rsidRPr="00BD0AE6">
              <w:rPr>
                <w:rFonts w:ascii="Times New Roman"/>
                <w:spacing w:val="-1"/>
                <w:sz w:val="24"/>
                <w:szCs w:val="24"/>
                <w:lang w:val="en-GB"/>
              </w:rPr>
              <w:t>Severe</w:t>
            </w:r>
            <w:r w:rsidRPr="00BD0AE6">
              <w:rPr>
                <w:rFonts w:ascii="Times New Roman"/>
                <w:spacing w:val="-4"/>
                <w:sz w:val="24"/>
                <w:szCs w:val="24"/>
                <w:lang w:val="en-GB"/>
              </w:rPr>
              <w:t xml:space="preserve"> </w:t>
            </w:r>
            <w:r w:rsidRPr="00BD0AE6">
              <w:rPr>
                <w:rFonts w:ascii="Times New Roman"/>
                <w:spacing w:val="-2"/>
                <w:sz w:val="24"/>
                <w:szCs w:val="24"/>
                <w:lang w:val="en-GB"/>
              </w:rPr>
              <w:t>attack,</w:t>
            </w:r>
            <w:r w:rsidRPr="00BD0AE6">
              <w:rPr>
                <w:rFonts w:ascii="Times New Roman"/>
                <w:spacing w:val="-3"/>
                <w:sz w:val="24"/>
                <w:szCs w:val="24"/>
                <w:lang w:val="en-GB"/>
              </w:rPr>
              <w:t xml:space="preserve"> </w:t>
            </w:r>
            <w:r w:rsidRPr="00BD0AE6">
              <w:rPr>
                <w:rFonts w:ascii="Times New Roman"/>
                <w:sz w:val="24"/>
                <w:szCs w:val="24"/>
                <w:lang w:val="en-GB"/>
              </w:rPr>
              <w:t xml:space="preserve">showing </w:t>
            </w:r>
            <w:r w:rsidRPr="00BD0AE6">
              <w:rPr>
                <w:rFonts w:ascii="Times New Roman"/>
                <w:spacing w:val="-1"/>
                <w:sz w:val="24"/>
                <w:szCs w:val="24"/>
                <w:lang w:val="en-GB"/>
              </w:rPr>
              <w:t>extended</w:t>
            </w:r>
            <w:r w:rsidRPr="00BD0AE6">
              <w:rPr>
                <w:rFonts w:ascii="Times New Roman"/>
                <w:sz w:val="24"/>
                <w:szCs w:val="24"/>
                <w:lang w:val="en-GB"/>
              </w:rPr>
              <w:t xml:space="preserve"> </w:t>
            </w:r>
            <w:r w:rsidRPr="00BD0AE6">
              <w:rPr>
                <w:rFonts w:ascii="Times New Roman"/>
                <w:spacing w:val="-2"/>
                <w:sz w:val="24"/>
                <w:szCs w:val="24"/>
                <w:lang w:val="en-GB"/>
              </w:rPr>
              <w:t>and</w:t>
            </w:r>
            <w:r w:rsidRPr="00BD0AE6">
              <w:rPr>
                <w:rFonts w:ascii="Times New Roman"/>
                <w:sz w:val="24"/>
                <w:szCs w:val="24"/>
                <w:lang w:val="en-GB"/>
              </w:rPr>
              <w:t xml:space="preserve"> </w:t>
            </w:r>
            <w:r w:rsidRPr="00BD0AE6">
              <w:rPr>
                <w:rFonts w:ascii="Times New Roman"/>
                <w:spacing w:val="-1"/>
                <w:sz w:val="24"/>
                <w:szCs w:val="24"/>
                <w:lang w:val="en-GB"/>
              </w:rPr>
              <w:t>deep</w:t>
            </w:r>
            <w:r w:rsidRPr="00BD0AE6">
              <w:rPr>
                <w:rFonts w:ascii="Times New Roman"/>
                <w:sz w:val="24"/>
                <w:szCs w:val="24"/>
                <w:lang w:val="en-GB"/>
              </w:rPr>
              <w:t xml:space="preserve"> </w:t>
            </w:r>
            <w:r w:rsidRPr="00BD0AE6">
              <w:rPr>
                <w:rFonts w:ascii="Times New Roman"/>
                <w:spacing w:val="-1"/>
                <w:sz w:val="24"/>
                <w:szCs w:val="24"/>
                <w:lang w:val="en-GB"/>
              </w:rPr>
              <w:t>destruction</w:t>
            </w:r>
            <w:r w:rsidRPr="00BD0AE6">
              <w:rPr>
                <w:rFonts w:ascii="Times New Roman"/>
                <w:sz w:val="24"/>
                <w:szCs w:val="24"/>
                <w:lang w:val="en-GB"/>
              </w:rPr>
              <w:t xml:space="preserve"> of</w:t>
            </w:r>
            <w:r w:rsidRPr="00BD0AE6">
              <w:rPr>
                <w:rFonts w:ascii="Times New Roman"/>
                <w:spacing w:val="47"/>
                <w:sz w:val="24"/>
                <w:szCs w:val="24"/>
                <w:lang w:val="en-GB"/>
              </w:rPr>
              <w:t xml:space="preserve"> </w:t>
            </w:r>
            <w:r w:rsidRPr="00BD0AE6">
              <w:rPr>
                <w:rFonts w:ascii="Times New Roman"/>
                <w:spacing w:val="-1"/>
                <w:sz w:val="24"/>
                <w:szCs w:val="24"/>
                <w:lang w:val="en-GB"/>
              </w:rPr>
              <w:t>approximately</w:t>
            </w:r>
            <w:r w:rsidRPr="00BD0AE6">
              <w:rPr>
                <w:rFonts w:ascii="Times New Roman"/>
                <w:sz w:val="24"/>
                <w:szCs w:val="24"/>
                <w:lang w:val="en-GB"/>
              </w:rPr>
              <w:t xml:space="preserve"> 5 mm to </w:t>
            </w:r>
            <w:r w:rsidRPr="00BD0AE6">
              <w:rPr>
                <w:rFonts w:ascii="Times New Roman"/>
                <w:spacing w:val="-1"/>
                <w:sz w:val="24"/>
                <w:szCs w:val="24"/>
                <w:lang w:val="en-GB"/>
              </w:rPr>
              <w:t>10</w:t>
            </w:r>
            <w:r w:rsidRPr="00BD0AE6">
              <w:rPr>
                <w:rFonts w:ascii="Times New Roman"/>
                <w:sz w:val="24"/>
                <w:szCs w:val="24"/>
                <w:lang w:val="en-GB"/>
              </w:rPr>
              <w:t xml:space="preserve"> mm or</w:t>
            </w:r>
            <w:r w:rsidRPr="00BD0AE6">
              <w:rPr>
                <w:rFonts w:ascii="Times New Roman"/>
                <w:spacing w:val="-1"/>
                <w:sz w:val="24"/>
                <w:szCs w:val="24"/>
                <w:lang w:val="en-GB"/>
              </w:rPr>
              <w:t xml:space="preserve"> tunnels</w:t>
            </w:r>
            <w:r w:rsidRPr="00BD0AE6">
              <w:rPr>
                <w:rFonts w:ascii="Times New Roman"/>
                <w:spacing w:val="1"/>
                <w:sz w:val="24"/>
                <w:szCs w:val="24"/>
                <w:lang w:val="en-GB"/>
              </w:rPr>
              <w:t xml:space="preserve"> </w:t>
            </w:r>
            <w:r w:rsidRPr="00BD0AE6">
              <w:rPr>
                <w:rFonts w:ascii="Times New Roman"/>
                <w:spacing w:val="-2"/>
                <w:sz w:val="24"/>
                <w:szCs w:val="24"/>
                <w:lang w:val="en-GB"/>
              </w:rPr>
              <w:t>reaching</w:t>
            </w:r>
            <w:r w:rsidRPr="00BD0AE6">
              <w:rPr>
                <w:rFonts w:ascii="Times New Roman"/>
                <w:sz w:val="24"/>
                <w:szCs w:val="24"/>
                <w:lang w:val="en-GB"/>
              </w:rPr>
              <w:t xml:space="preserve"> to the</w:t>
            </w:r>
            <w:r w:rsidRPr="00BD0AE6">
              <w:rPr>
                <w:rFonts w:ascii="Times New Roman"/>
                <w:spacing w:val="29"/>
                <w:sz w:val="24"/>
                <w:szCs w:val="24"/>
                <w:lang w:val="en-GB"/>
              </w:rPr>
              <w:t xml:space="preserve"> </w:t>
            </w:r>
            <w:r w:rsidRPr="00BD0AE6">
              <w:rPr>
                <w:rFonts w:ascii="Times New Roman"/>
                <w:spacing w:val="-1"/>
                <w:sz w:val="24"/>
                <w:szCs w:val="24"/>
                <w:lang w:val="en-GB"/>
              </w:rPr>
              <w:t>centre</w:t>
            </w:r>
            <w:r w:rsidRPr="00BD0AE6">
              <w:rPr>
                <w:rFonts w:ascii="Times New Roman"/>
                <w:spacing w:val="-4"/>
                <w:sz w:val="24"/>
                <w:szCs w:val="24"/>
                <w:lang w:val="en-GB"/>
              </w:rPr>
              <w:t xml:space="preserve"> </w:t>
            </w:r>
            <w:r w:rsidRPr="00BD0AE6">
              <w:rPr>
                <w:rFonts w:ascii="Times New Roman"/>
                <w:sz w:val="24"/>
                <w:szCs w:val="24"/>
                <w:lang w:val="en-GB"/>
              </w:rPr>
              <w:t>of</w:t>
            </w:r>
            <w:r w:rsidRPr="00BD0AE6">
              <w:rPr>
                <w:rFonts w:ascii="Times New Roman"/>
                <w:spacing w:val="-1"/>
                <w:sz w:val="24"/>
                <w:szCs w:val="24"/>
                <w:lang w:val="en-GB"/>
              </w:rPr>
              <w:t xml:space="preserve"> </w:t>
            </w:r>
            <w:r w:rsidRPr="00BD0AE6">
              <w:rPr>
                <w:rFonts w:ascii="Times New Roman"/>
                <w:sz w:val="24"/>
                <w:szCs w:val="24"/>
                <w:lang w:val="en-GB"/>
              </w:rPr>
              <w:t>the</w:t>
            </w:r>
            <w:r w:rsidRPr="00BD0AE6">
              <w:rPr>
                <w:rFonts w:ascii="Times New Roman"/>
                <w:spacing w:val="-3"/>
                <w:sz w:val="24"/>
                <w:szCs w:val="24"/>
                <w:lang w:val="en-GB"/>
              </w:rPr>
              <w:t xml:space="preserve"> </w:t>
            </w:r>
            <w:r w:rsidRPr="00BD0AE6">
              <w:rPr>
                <w:rFonts w:ascii="Times New Roman"/>
                <w:spacing w:val="-1"/>
                <w:sz w:val="24"/>
                <w:szCs w:val="24"/>
                <w:lang w:val="en-GB"/>
              </w:rPr>
              <w:t>stake,</w:t>
            </w:r>
            <w:r w:rsidRPr="00BD0AE6">
              <w:rPr>
                <w:rFonts w:ascii="Times New Roman"/>
                <w:sz w:val="24"/>
                <w:szCs w:val="24"/>
                <w:lang w:val="en-GB"/>
              </w:rPr>
              <w:t xml:space="preserve"> or</w:t>
            </w:r>
            <w:r w:rsidRPr="00BD0AE6">
              <w:rPr>
                <w:rFonts w:ascii="Times New Roman"/>
                <w:spacing w:val="-1"/>
                <w:sz w:val="24"/>
                <w:szCs w:val="24"/>
                <w:lang w:val="en-GB"/>
              </w:rPr>
              <w:t xml:space="preserve"> </w:t>
            </w:r>
            <w:r w:rsidRPr="00BD0AE6">
              <w:rPr>
                <w:rFonts w:ascii="Times New Roman"/>
                <w:sz w:val="24"/>
                <w:szCs w:val="24"/>
                <w:lang w:val="en-GB"/>
              </w:rPr>
              <w:t>by</w:t>
            </w:r>
            <w:r w:rsidRPr="00BD0AE6">
              <w:rPr>
                <w:rFonts w:ascii="Times New Roman"/>
                <w:spacing w:val="2"/>
                <w:sz w:val="24"/>
                <w:szCs w:val="24"/>
                <w:lang w:val="en-GB"/>
              </w:rPr>
              <w:t xml:space="preserve"> </w:t>
            </w:r>
            <w:r w:rsidRPr="00BD0AE6">
              <w:rPr>
                <w:rFonts w:ascii="Times New Roman"/>
                <w:spacing w:val="-1"/>
                <w:sz w:val="24"/>
                <w:szCs w:val="24"/>
                <w:lang w:val="en-GB"/>
              </w:rPr>
              <w:t>different</w:t>
            </w:r>
            <w:r w:rsidRPr="00BD0AE6">
              <w:rPr>
                <w:rFonts w:ascii="Times New Roman"/>
                <w:sz w:val="24"/>
                <w:szCs w:val="24"/>
                <w:lang w:val="en-GB"/>
              </w:rPr>
              <w:t xml:space="preserve"> </w:t>
            </w:r>
            <w:r w:rsidRPr="00BD0AE6">
              <w:rPr>
                <w:rFonts w:ascii="Times New Roman"/>
                <w:spacing w:val="-1"/>
                <w:sz w:val="24"/>
                <w:szCs w:val="24"/>
                <w:lang w:val="en-GB"/>
              </w:rPr>
              <w:t>combinations</w:t>
            </w:r>
            <w:r w:rsidRPr="00BD0AE6">
              <w:rPr>
                <w:rFonts w:ascii="Times New Roman"/>
                <w:sz w:val="24"/>
                <w:szCs w:val="24"/>
                <w:lang w:val="en-GB"/>
              </w:rPr>
              <w:t xml:space="preserve"> of the two</w:t>
            </w:r>
            <w:r w:rsidRPr="00BD0AE6">
              <w:rPr>
                <w:rFonts w:ascii="Times New Roman"/>
                <w:spacing w:val="35"/>
                <w:sz w:val="24"/>
                <w:szCs w:val="24"/>
                <w:lang w:val="en-GB"/>
              </w:rPr>
              <w:t xml:space="preserve"> </w:t>
            </w:r>
            <w:r w:rsidRPr="00BD0AE6">
              <w:rPr>
                <w:rFonts w:ascii="Times New Roman"/>
                <w:sz w:val="24"/>
                <w:szCs w:val="24"/>
                <w:lang w:val="en-GB"/>
              </w:rPr>
              <w:t>types of</w:t>
            </w:r>
            <w:r w:rsidRPr="00BD0AE6">
              <w:rPr>
                <w:rFonts w:ascii="Times New Roman"/>
                <w:spacing w:val="-1"/>
                <w:sz w:val="24"/>
                <w:szCs w:val="24"/>
                <w:lang w:val="en-GB"/>
              </w:rPr>
              <w:t xml:space="preserve"> severe</w:t>
            </w:r>
            <w:r w:rsidRPr="00BD0AE6">
              <w:rPr>
                <w:rFonts w:ascii="Times New Roman"/>
                <w:spacing w:val="-5"/>
                <w:sz w:val="24"/>
                <w:szCs w:val="24"/>
                <w:lang w:val="en-GB"/>
              </w:rPr>
              <w:t xml:space="preserve"> </w:t>
            </w:r>
            <w:r w:rsidRPr="00BD0AE6">
              <w:rPr>
                <w:rFonts w:ascii="Times New Roman"/>
                <w:spacing w:val="-2"/>
                <w:sz w:val="24"/>
                <w:szCs w:val="24"/>
                <w:lang w:val="en-GB"/>
              </w:rPr>
              <w:t>attack.</w:t>
            </w:r>
          </w:p>
        </w:tc>
      </w:tr>
      <w:tr w:rsidR="00BD0AE6" w:rsidRPr="00BD0AE6" w14:paraId="295BC571" w14:textId="77777777" w:rsidTr="00436E39">
        <w:trPr>
          <w:trHeight w:hRule="exact" w:val="857"/>
        </w:trPr>
        <w:tc>
          <w:tcPr>
            <w:tcW w:w="871" w:type="dxa"/>
          </w:tcPr>
          <w:p w14:paraId="34610C9E" w14:textId="77777777" w:rsidR="00BD0AE6" w:rsidRPr="00BD0AE6" w:rsidRDefault="00BD0AE6" w:rsidP="00CA35C9">
            <w:pPr>
              <w:pStyle w:val="TableParagraph"/>
              <w:spacing w:line="360" w:lineRule="auto"/>
              <w:ind w:left="104"/>
              <w:jc w:val="center"/>
              <w:rPr>
                <w:rFonts w:ascii="Times New Roman" w:eastAsia="Times New Roman" w:hAnsi="Times New Roman" w:cs="Times New Roman"/>
                <w:sz w:val="24"/>
                <w:szCs w:val="24"/>
                <w:lang w:val="en-GB"/>
              </w:rPr>
            </w:pPr>
            <w:r w:rsidRPr="00BD0AE6">
              <w:rPr>
                <w:rFonts w:ascii="Times New Roman"/>
                <w:sz w:val="24"/>
                <w:szCs w:val="24"/>
                <w:lang w:val="en-GB"/>
              </w:rPr>
              <w:t>4</w:t>
            </w:r>
          </w:p>
        </w:tc>
        <w:tc>
          <w:tcPr>
            <w:tcW w:w="1726" w:type="dxa"/>
          </w:tcPr>
          <w:p w14:paraId="0A2DDEAC" w14:textId="77777777" w:rsidR="00BD0AE6" w:rsidRPr="00BD0AE6" w:rsidRDefault="00BD0AE6" w:rsidP="009358F9">
            <w:pPr>
              <w:pStyle w:val="TableParagraph"/>
              <w:spacing w:before="156"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Failure</w:t>
            </w:r>
          </w:p>
        </w:tc>
        <w:tc>
          <w:tcPr>
            <w:tcW w:w="6330" w:type="dxa"/>
          </w:tcPr>
          <w:p w14:paraId="61F567D6" w14:textId="25A5D131" w:rsidR="00BD0AE6" w:rsidRDefault="00BD0AE6" w:rsidP="00CA35C9">
            <w:pPr>
              <w:pStyle w:val="TableParagraph"/>
              <w:spacing w:line="360" w:lineRule="auto"/>
              <w:ind w:left="104" w:right="558"/>
              <w:rPr>
                <w:rFonts w:ascii="Times New Roman"/>
                <w:spacing w:val="-2"/>
                <w:sz w:val="24"/>
                <w:szCs w:val="24"/>
                <w:lang w:val="en-GB"/>
              </w:rPr>
            </w:pPr>
            <w:r w:rsidRPr="00BD0AE6">
              <w:rPr>
                <w:rFonts w:ascii="Times New Roman"/>
                <w:spacing w:val="-1"/>
                <w:sz w:val="24"/>
                <w:szCs w:val="24"/>
                <w:lang w:val="en-GB"/>
              </w:rPr>
              <w:t xml:space="preserve">Extreme </w:t>
            </w:r>
            <w:r w:rsidRPr="00BD0AE6">
              <w:rPr>
                <w:rFonts w:ascii="Times New Roman"/>
                <w:spacing w:val="-2"/>
                <w:sz w:val="24"/>
                <w:szCs w:val="24"/>
                <w:lang w:val="en-GB"/>
              </w:rPr>
              <w:t>attack,</w:t>
            </w:r>
            <w:r w:rsidRPr="00BD0AE6">
              <w:rPr>
                <w:rFonts w:ascii="Times New Roman"/>
                <w:sz w:val="24"/>
                <w:szCs w:val="24"/>
                <w:lang w:val="en-GB"/>
              </w:rPr>
              <w:t xml:space="preserve"> </w:t>
            </w:r>
            <w:r w:rsidRPr="00BD0AE6">
              <w:rPr>
                <w:rFonts w:ascii="Times New Roman"/>
                <w:spacing w:val="-1"/>
                <w:sz w:val="24"/>
                <w:szCs w:val="24"/>
                <w:lang w:val="en-GB"/>
              </w:rPr>
              <w:t>overall</w:t>
            </w:r>
            <w:r w:rsidRPr="00BD0AE6">
              <w:rPr>
                <w:rFonts w:ascii="Times New Roman"/>
                <w:sz w:val="24"/>
                <w:szCs w:val="24"/>
                <w:lang w:val="en-GB"/>
              </w:rPr>
              <w:t xml:space="preserve"> </w:t>
            </w:r>
            <w:r w:rsidRPr="00BD0AE6">
              <w:rPr>
                <w:rFonts w:ascii="Times New Roman"/>
                <w:spacing w:val="-1"/>
                <w:sz w:val="24"/>
                <w:szCs w:val="24"/>
                <w:lang w:val="en-GB"/>
              </w:rPr>
              <w:t>generalized</w:t>
            </w:r>
            <w:r w:rsidRPr="00BD0AE6">
              <w:rPr>
                <w:rFonts w:ascii="Times New Roman"/>
                <w:spacing w:val="-3"/>
                <w:sz w:val="24"/>
                <w:szCs w:val="24"/>
                <w:lang w:val="en-GB"/>
              </w:rPr>
              <w:t xml:space="preserve"> </w:t>
            </w:r>
            <w:r w:rsidRPr="00BD0AE6">
              <w:rPr>
                <w:rFonts w:ascii="Times New Roman"/>
                <w:spacing w:val="-1"/>
                <w:sz w:val="24"/>
                <w:szCs w:val="24"/>
                <w:lang w:val="en-GB"/>
              </w:rPr>
              <w:t>penetration</w:t>
            </w:r>
            <w:r w:rsidRPr="00BD0AE6">
              <w:rPr>
                <w:rFonts w:ascii="Times New Roman"/>
                <w:sz w:val="24"/>
                <w:szCs w:val="24"/>
                <w:lang w:val="en-GB"/>
              </w:rPr>
              <w:t xml:space="preserve"> </w:t>
            </w:r>
            <w:r w:rsidRPr="00BD0AE6">
              <w:rPr>
                <w:rFonts w:ascii="Times New Roman"/>
                <w:spacing w:val="-1"/>
                <w:sz w:val="24"/>
                <w:szCs w:val="24"/>
                <w:lang w:val="en-GB"/>
              </w:rPr>
              <w:t>involving</w:t>
            </w:r>
            <w:r w:rsidRPr="00BD0AE6">
              <w:rPr>
                <w:rFonts w:ascii="Times New Roman"/>
                <w:sz w:val="24"/>
                <w:szCs w:val="24"/>
                <w:lang w:val="en-GB"/>
              </w:rPr>
              <w:t xml:space="preserve"> a</w:t>
            </w:r>
            <w:r w:rsidRPr="00BD0AE6">
              <w:rPr>
                <w:rFonts w:ascii="Times New Roman"/>
                <w:spacing w:val="39"/>
                <w:sz w:val="24"/>
                <w:szCs w:val="24"/>
                <w:lang w:val="en-GB"/>
              </w:rPr>
              <w:t xml:space="preserve"> </w:t>
            </w:r>
            <w:r w:rsidRPr="00BD0AE6">
              <w:rPr>
                <w:rFonts w:ascii="Times New Roman"/>
                <w:spacing w:val="-1"/>
                <w:sz w:val="24"/>
                <w:szCs w:val="24"/>
                <w:lang w:val="en-GB"/>
              </w:rPr>
              <w:t>total</w:t>
            </w:r>
            <w:r w:rsidRPr="00BD0AE6">
              <w:rPr>
                <w:rFonts w:ascii="Times New Roman"/>
                <w:sz w:val="24"/>
                <w:szCs w:val="24"/>
                <w:lang w:val="en-GB"/>
              </w:rPr>
              <w:t xml:space="preserve"> or</w:t>
            </w:r>
            <w:r w:rsidRPr="00BD0AE6">
              <w:rPr>
                <w:rFonts w:ascii="Times New Roman"/>
                <w:spacing w:val="-1"/>
                <w:sz w:val="24"/>
                <w:szCs w:val="24"/>
                <w:lang w:val="en-GB"/>
              </w:rPr>
              <w:t xml:space="preserve"> </w:t>
            </w:r>
            <w:r w:rsidRPr="00BD0AE6">
              <w:rPr>
                <w:rFonts w:ascii="Times New Roman"/>
                <w:spacing w:val="-2"/>
                <w:sz w:val="24"/>
                <w:szCs w:val="24"/>
                <w:lang w:val="en-GB"/>
              </w:rPr>
              <w:t>almost</w:t>
            </w:r>
            <w:r w:rsidRPr="00BD0AE6">
              <w:rPr>
                <w:rFonts w:ascii="Times New Roman"/>
                <w:sz w:val="24"/>
                <w:szCs w:val="24"/>
                <w:lang w:val="en-GB"/>
              </w:rPr>
              <w:t xml:space="preserve"> </w:t>
            </w:r>
            <w:r w:rsidR="009358F9">
              <w:rPr>
                <w:rFonts w:ascii="Times New Roman"/>
                <w:sz w:val="24"/>
                <w:szCs w:val="24"/>
                <w:lang w:val="en-GB"/>
              </w:rPr>
              <w:t xml:space="preserve">total </w:t>
            </w:r>
            <w:r w:rsidRPr="00BD0AE6">
              <w:rPr>
                <w:rFonts w:ascii="Times New Roman"/>
                <w:spacing w:val="-2"/>
                <w:sz w:val="24"/>
                <w:szCs w:val="24"/>
                <w:lang w:val="en-GB"/>
              </w:rPr>
              <w:t>destruction</w:t>
            </w:r>
            <w:r w:rsidRPr="00BD0AE6">
              <w:rPr>
                <w:rFonts w:ascii="Times New Roman"/>
                <w:sz w:val="24"/>
                <w:szCs w:val="24"/>
                <w:lang w:val="en-GB"/>
              </w:rPr>
              <w:t xml:space="preserve"> of</w:t>
            </w:r>
            <w:r w:rsidRPr="00BD0AE6">
              <w:rPr>
                <w:rFonts w:ascii="Times New Roman"/>
                <w:spacing w:val="-1"/>
                <w:sz w:val="24"/>
                <w:szCs w:val="24"/>
                <w:lang w:val="en-GB"/>
              </w:rPr>
              <w:t xml:space="preserve"> </w:t>
            </w:r>
            <w:r w:rsidRPr="00BD0AE6">
              <w:rPr>
                <w:rFonts w:ascii="Times New Roman"/>
                <w:sz w:val="24"/>
                <w:szCs w:val="24"/>
                <w:lang w:val="en-GB"/>
              </w:rPr>
              <w:t>the</w:t>
            </w:r>
            <w:r w:rsidRPr="00BD0AE6">
              <w:rPr>
                <w:rFonts w:ascii="Times New Roman"/>
                <w:spacing w:val="-1"/>
                <w:sz w:val="24"/>
                <w:szCs w:val="24"/>
                <w:lang w:val="en-GB"/>
              </w:rPr>
              <w:t xml:space="preserve"> </w:t>
            </w:r>
            <w:r w:rsidRPr="00BD0AE6">
              <w:rPr>
                <w:rFonts w:ascii="Times New Roman"/>
                <w:spacing w:val="-2"/>
                <w:sz w:val="24"/>
                <w:szCs w:val="24"/>
                <w:lang w:val="en-GB"/>
              </w:rPr>
              <w:t>state.</w:t>
            </w:r>
          </w:p>
          <w:p w14:paraId="1659F4EE" w14:textId="77777777" w:rsidR="009358F9" w:rsidRDefault="009358F9" w:rsidP="00CA35C9">
            <w:pPr>
              <w:pStyle w:val="TableParagraph"/>
              <w:spacing w:line="360" w:lineRule="auto"/>
              <w:ind w:left="104" w:right="558"/>
              <w:rPr>
                <w:rFonts w:ascii="Times New Roman"/>
                <w:spacing w:val="-2"/>
                <w:sz w:val="24"/>
                <w:szCs w:val="24"/>
                <w:lang w:val="en-GB"/>
              </w:rPr>
            </w:pPr>
          </w:p>
          <w:p w14:paraId="1CC414B9" w14:textId="77777777" w:rsidR="009358F9" w:rsidRPr="00BD0AE6" w:rsidRDefault="009358F9" w:rsidP="00CA35C9">
            <w:pPr>
              <w:pStyle w:val="TableParagraph"/>
              <w:spacing w:line="360" w:lineRule="auto"/>
              <w:ind w:left="104" w:right="558"/>
              <w:rPr>
                <w:rFonts w:ascii="Times New Roman" w:eastAsia="Times New Roman" w:hAnsi="Times New Roman" w:cs="Times New Roman"/>
                <w:sz w:val="24"/>
                <w:szCs w:val="24"/>
                <w:lang w:val="en-GB"/>
              </w:rPr>
            </w:pPr>
          </w:p>
        </w:tc>
      </w:tr>
    </w:tbl>
    <w:p w14:paraId="40B2376C" w14:textId="77777777" w:rsidR="00BD0AE6" w:rsidRPr="00BD0AE6" w:rsidRDefault="00BD0AE6" w:rsidP="00CA35C9">
      <w:pPr>
        <w:spacing w:line="360" w:lineRule="auto"/>
        <w:rPr>
          <w:b/>
          <w:bCs/>
          <w:szCs w:val="24"/>
        </w:rPr>
      </w:pPr>
    </w:p>
    <w:p w14:paraId="10050CFE" w14:textId="77777777" w:rsidR="00BD0AE6" w:rsidRPr="00BD0AE6" w:rsidRDefault="00BD0AE6" w:rsidP="002B48BB">
      <w:pPr>
        <w:spacing w:line="360" w:lineRule="auto"/>
        <w:ind w:firstLine="720"/>
        <w:rPr>
          <w:szCs w:val="24"/>
        </w:rPr>
      </w:pPr>
      <w:r w:rsidRPr="00BD0AE6">
        <w:rPr>
          <w:szCs w:val="24"/>
        </w:rPr>
        <w:t>According to BS 252-2 and EN 350, test results are valid when at least 75% of the control samples are rated 4 as prescribed in the tab. 3</w:t>
      </w:r>
    </w:p>
    <w:p w14:paraId="2CD02F30" w14:textId="47E0F54B" w:rsidR="00BD0AE6" w:rsidRPr="00BD0AE6" w:rsidRDefault="002B48BB" w:rsidP="002B48BB">
      <w:pPr>
        <w:pStyle w:val="Heading1"/>
      </w:pPr>
      <w:bookmarkStart w:id="140" w:name="_Toc215018541"/>
      <w:r>
        <w:t>6.</w:t>
      </w:r>
      <w:r w:rsidR="00BD0AE6" w:rsidRPr="00BD0AE6">
        <w:t>2.2 Fungi</w:t>
      </w:r>
      <w:bookmarkEnd w:id="140"/>
    </w:p>
    <w:p w14:paraId="49AEFFC8" w14:textId="56235102" w:rsidR="00BD0AE6" w:rsidRPr="00BD0AE6" w:rsidRDefault="002B48BB" w:rsidP="002B48BB">
      <w:pPr>
        <w:pStyle w:val="Heading1"/>
      </w:pPr>
      <w:bookmarkStart w:id="141" w:name="_Toc215018542"/>
      <w:r>
        <w:t>6.</w:t>
      </w:r>
      <w:r w:rsidR="00BD0AE6" w:rsidRPr="00BD0AE6">
        <w:t>2.2.1 Materials</w:t>
      </w:r>
      <w:bookmarkEnd w:id="141"/>
      <w:r w:rsidR="00BD0AE6" w:rsidRPr="00BD0AE6">
        <w:t xml:space="preserve"> </w:t>
      </w:r>
    </w:p>
    <w:p w14:paraId="59977019" w14:textId="21CFB56E" w:rsidR="00BD0AE6" w:rsidRPr="00BD0AE6" w:rsidRDefault="00BD0AE6" w:rsidP="002B48BB">
      <w:pPr>
        <w:spacing w:line="360" w:lineRule="auto"/>
        <w:ind w:firstLine="720"/>
        <w:rPr>
          <w:szCs w:val="24"/>
        </w:rPr>
      </w:pPr>
      <w:r w:rsidRPr="00BD0AE6">
        <w:rPr>
          <w:szCs w:val="24"/>
        </w:rPr>
        <w:t xml:space="preserve">The materials used include birch plywood, eucalyptus plywood, and beech wood, used as control samples. Both the birch </w:t>
      </w:r>
      <w:r w:rsidRPr="00BD0AE6">
        <w:rPr>
          <w:i/>
          <w:iCs/>
          <w:szCs w:val="24"/>
        </w:rPr>
        <w:t>(BP</w:t>
      </w:r>
      <w:r w:rsidRPr="00BD0AE6">
        <w:rPr>
          <w:szCs w:val="24"/>
        </w:rPr>
        <w:t xml:space="preserve">) and eucalyptus plywood bonded by MUF (MMP) and PF (PMP) adhesives were categorized as indicated in the </w:t>
      </w:r>
      <w:r w:rsidR="00571279">
        <w:rPr>
          <w:szCs w:val="24"/>
        </w:rPr>
        <w:t>Table</w:t>
      </w:r>
      <w:r w:rsidRPr="00BD0AE6">
        <w:rPr>
          <w:szCs w:val="24"/>
        </w:rPr>
        <w:t xml:space="preserve"> </w:t>
      </w:r>
      <w:r w:rsidR="00571279">
        <w:rPr>
          <w:szCs w:val="24"/>
        </w:rPr>
        <w:t>12.</w:t>
      </w:r>
    </w:p>
    <w:p w14:paraId="4824307B" w14:textId="08003152" w:rsidR="00BD0AE6" w:rsidRPr="00571279" w:rsidRDefault="00571279" w:rsidP="00571279">
      <w:pPr>
        <w:pStyle w:val="Caption"/>
        <w:rPr>
          <w:sz w:val="24"/>
          <w:szCs w:val="24"/>
        </w:rPr>
      </w:pPr>
      <w:bookmarkStart w:id="142" w:name="_Toc209983908"/>
      <w:r w:rsidRPr="00571279">
        <w:rPr>
          <w:sz w:val="24"/>
          <w:szCs w:val="24"/>
        </w:rPr>
        <w:t xml:space="preserve">Table </w:t>
      </w:r>
      <w:r w:rsidRPr="00571279">
        <w:rPr>
          <w:sz w:val="24"/>
          <w:szCs w:val="24"/>
        </w:rPr>
        <w:fldChar w:fldCharType="begin"/>
      </w:r>
      <w:r w:rsidRPr="00571279">
        <w:rPr>
          <w:sz w:val="24"/>
          <w:szCs w:val="24"/>
        </w:rPr>
        <w:instrText xml:space="preserve"> SEQ Table \* ARABIC </w:instrText>
      </w:r>
      <w:r w:rsidRPr="00571279">
        <w:rPr>
          <w:sz w:val="24"/>
          <w:szCs w:val="24"/>
        </w:rPr>
        <w:fldChar w:fldCharType="separate"/>
      </w:r>
      <w:r w:rsidR="00E46722">
        <w:rPr>
          <w:noProof/>
          <w:sz w:val="24"/>
          <w:szCs w:val="24"/>
        </w:rPr>
        <w:t>12</w:t>
      </w:r>
      <w:r w:rsidRPr="00571279">
        <w:rPr>
          <w:sz w:val="24"/>
          <w:szCs w:val="24"/>
        </w:rPr>
        <w:fldChar w:fldCharType="end"/>
      </w:r>
      <w:r>
        <w:rPr>
          <w:sz w:val="24"/>
          <w:szCs w:val="24"/>
        </w:rPr>
        <w:t>:</w:t>
      </w:r>
      <w:r w:rsidRPr="00571279">
        <w:rPr>
          <w:sz w:val="24"/>
          <w:szCs w:val="24"/>
        </w:rPr>
        <w:t xml:space="preserve"> </w:t>
      </w:r>
      <w:r w:rsidR="00BD0AE6" w:rsidRPr="00571279">
        <w:rPr>
          <w:sz w:val="24"/>
          <w:szCs w:val="24"/>
        </w:rPr>
        <w:t>Plywood types and control samples used in the fungal exposure experiment.</w:t>
      </w:r>
      <w:bookmarkEnd w:id="142"/>
      <w:r w:rsidR="00BD0AE6" w:rsidRPr="00571279">
        <w:rPr>
          <w:sz w:val="24"/>
          <w:szCs w:val="24"/>
        </w:rPr>
        <w:t xml:space="preserve"> </w:t>
      </w:r>
    </w:p>
    <w:tbl>
      <w:tblPr>
        <w:tblStyle w:val="TableGrid"/>
        <w:tblW w:w="9019" w:type="dxa"/>
        <w:tblLayout w:type="fixed"/>
        <w:tblLook w:val="01E0" w:firstRow="1" w:lastRow="1" w:firstColumn="1" w:lastColumn="1" w:noHBand="0" w:noVBand="0"/>
      </w:tblPr>
      <w:tblGrid>
        <w:gridCol w:w="2254"/>
        <w:gridCol w:w="2254"/>
        <w:gridCol w:w="2257"/>
        <w:gridCol w:w="2254"/>
      </w:tblGrid>
      <w:tr w:rsidR="00BD0AE6" w:rsidRPr="00BD0AE6" w14:paraId="71752FD9" w14:textId="77777777" w:rsidTr="00E87936">
        <w:trPr>
          <w:trHeight w:hRule="exact" w:val="302"/>
        </w:trPr>
        <w:tc>
          <w:tcPr>
            <w:tcW w:w="2254" w:type="dxa"/>
            <w:tcBorders>
              <w:left w:val="nil"/>
              <w:bottom w:val="single" w:sz="4" w:space="0" w:color="auto"/>
              <w:right w:val="nil"/>
            </w:tcBorders>
          </w:tcPr>
          <w:p w14:paraId="2F64C1D1" w14:textId="77777777" w:rsidR="00BD0AE6" w:rsidRPr="00BD0AE6" w:rsidRDefault="00BD0AE6" w:rsidP="009358F9">
            <w:pPr>
              <w:pStyle w:val="TableParagraph"/>
              <w:spacing w:line="360" w:lineRule="auto"/>
              <w:jc w:val="center"/>
              <w:rPr>
                <w:rFonts w:ascii="Times New Roman" w:eastAsia="Times New Roman" w:hAnsi="Times New Roman" w:cs="Times New Roman"/>
                <w:sz w:val="24"/>
                <w:szCs w:val="24"/>
                <w:lang w:val="en-GB"/>
              </w:rPr>
            </w:pPr>
            <w:r w:rsidRPr="00BD0AE6">
              <w:rPr>
                <w:rFonts w:ascii="Times New Roman"/>
                <w:sz w:val="24"/>
                <w:szCs w:val="24"/>
                <w:lang w:val="en-GB"/>
              </w:rPr>
              <w:t>Plywood</w:t>
            </w:r>
          </w:p>
        </w:tc>
        <w:tc>
          <w:tcPr>
            <w:tcW w:w="2254" w:type="dxa"/>
            <w:tcBorders>
              <w:left w:val="nil"/>
              <w:bottom w:val="single" w:sz="4" w:space="0" w:color="auto"/>
              <w:right w:val="nil"/>
            </w:tcBorders>
          </w:tcPr>
          <w:p w14:paraId="476C2E51" w14:textId="77777777" w:rsidR="00BD0AE6" w:rsidRPr="00BD0AE6" w:rsidRDefault="00BD0AE6" w:rsidP="00CA35C9">
            <w:pPr>
              <w:pStyle w:val="TableParagraph"/>
              <w:spacing w:line="360" w:lineRule="auto"/>
              <w:ind w:left="709"/>
              <w:rPr>
                <w:rFonts w:ascii="Times New Roman" w:eastAsia="Times New Roman" w:hAnsi="Times New Roman" w:cs="Times New Roman"/>
                <w:sz w:val="24"/>
                <w:szCs w:val="24"/>
                <w:lang w:val="en-GB"/>
              </w:rPr>
            </w:pPr>
            <w:r w:rsidRPr="00BD0AE6">
              <w:rPr>
                <w:rFonts w:ascii="Times New Roman"/>
                <w:spacing w:val="-1"/>
                <w:sz w:val="24"/>
                <w:szCs w:val="24"/>
                <w:lang w:val="en-GB"/>
              </w:rPr>
              <w:t>ID Prefix</w:t>
            </w:r>
          </w:p>
        </w:tc>
        <w:tc>
          <w:tcPr>
            <w:tcW w:w="2257" w:type="dxa"/>
            <w:tcBorders>
              <w:left w:val="nil"/>
              <w:bottom w:val="single" w:sz="4" w:space="0" w:color="auto"/>
              <w:right w:val="nil"/>
            </w:tcBorders>
          </w:tcPr>
          <w:p w14:paraId="1C39A688" w14:textId="77777777" w:rsidR="00BD0AE6" w:rsidRPr="00BD0AE6" w:rsidRDefault="00BD0AE6" w:rsidP="00CA35C9">
            <w:pPr>
              <w:pStyle w:val="TableParagraph"/>
              <w:spacing w:line="360" w:lineRule="auto"/>
              <w:ind w:left="704"/>
              <w:rPr>
                <w:rFonts w:ascii="Times New Roman" w:eastAsia="Times New Roman" w:hAnsi="Times New Roman" w:cs="Times New Roman"/>
                <w:sz w:val="24"/>
                <w:szCs w:val="24"/>
                <w:lang w:val="en-GB"/>
              </w:rPr>
            </w:pPr>
            <w:r w:rsidRPr="00BD0AE6">
              <w:rPr>
                <w:rFonts w:ascii="Times New Roman"/>
                <w:spacing w:val="-2"/>
                <w:sz w:val="24"/>
                <w:szCs w:val="24"/>
                <w:lang w:val="en-GB"/>
              </w:rPr>
              <w:t>Adhesive</w:t>
            </w:r>
          </w:p>
        </w:tc>
        <w:tc>
          <w:tcPr>
            <w:tcW w:w="2254" w:type="dxa"/>
            <w:tcBorders>
              <w:left w:val="nil"/>
              <w:bottom w:val="single" w:sz="4" w:space="0" w:color="auto"/>
              <w:right w:val="nil"/>
            </w:tcBorders>
          </w:tcPr>
          <w:p w14:paraId="6AB65F5C" w14:textId="77777777" w:rsidR="00BD0AE6" w:rsidRPr="00BD0AE6" w:rsidRDefault="00BD0AE6" w:rsidP="00CA35C9">
            <w:pPr>
              <w:pStyle w:val="TableParagraph"/>
              <w:spacing w:line="360" w:lineRule="auto"/>
              <w:ind w:left="738"/>
              <w:rPr>
                <w:rFonts w:ascii="Times New Roman" w:eastAsia="Times New Roman" w:hAnsi="Times New Roman" w:cs="Times New Roman"/>
                <w:sz w:val="24"/>
                <w:szCs w:val="24"/>
                <w:lang w:val="en-GB"/>
              </w:rPr>
            </w:pPr>
            <w:r w:rsidRPr="00BD0AE6">
              <w:rPr>
                <w:rFonts w:ascii="Times New Roman"/>
                <w:spacing w:val="-2"/>
                <w:sz w:val="24"/>
                <w:szCs w:val="24"/>
                <w:lang w:val="en-GB"/>
              </w:rPr>
              <w:t>Quantity</w:t>
            </w:r>
          </w:p>
        </w:tc>
      </w:tr>
      <w:tr w:rsidR="00BD0AE6" w:rsidRPr="00BD0AE6" w14:paraId="2D2DA977" w14:textId="77777777" w:rsidTr="00E87936">
        <w:trPr>
          <w:trHeight w:hRule="exact" w:val="300"/>
        </w:trPr>
        <w:tc>
          <w:tcPr>
            <w:tcW w:w="2254" w:type="dxa"/>
            <w:tcBorders>
              <w:left w:val="nil"/>
              <w:bottom w:val="nil"/>
              <w:right w:val="nil"/>
            </w:tcBorders>
          </w:tcPr>
          <w:p w14:paraId="37B99975" w14:textId="77777777" w:rsidR="00BD0AE6" w:rsidRPr="00BD0AE6" w:rsidRDefault="00BD0AE6" w:rsidP="00CA35C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Birch</w:t>
            </w:r>
            <w:r w:rsidRPr="00BD0AE6">
              <w:rPr>
                <w:rFonts w:ascii="Times New Roman"/>
                <w:spacing w:val="-5"/>
                <w:sz w:val="24"/>
                <w:szCs w:val="24"/>
                <w:lang w:val="en-GB"/>
              </w:rPr>
              <w:t xml:space="preserve"> </w:t>
            </w:r>
            <w:r w:rsidRPr="00BD0AE6">
              <w:rPr>
                <w:rFonts w:ascii="Times New Roman"/>
                <w:spacing w:val="-2"/>
                <w:sz w:val="24"/>
                <w:szCs w:val="24"/>
                <w:lang w:val="en-GB"/>
              </w:rPr>
              <w:t>plywood</w:t>
            </w:r>
          </w:p>
        </w:tc>
        <w:tc>
          <w:tcPr>
            <w:tcW w:w="2254" w:type="dxa"/>
            <w:tcBorders>
              <w:left w:val="nil"/>
              <w:bottom w:val="nil"/>
              <w:right w:val="nil"/>
            </w:tcBorders>
          </w:tcPr>
          <w:p w14:paraId="664100A2" w14:textId="77777777" w:rsidR="00BD0AE6" w:rsidRPr="00BD0AE6" w:rsidRDefault="00BD0AE6" w:rsidP="00CA35C9">
            <w:pPr>
              <w:pStyle w:val="TableParagraph"/>
              <w:spacing w:line="360" w:lineRule="auto"/>
              <w:ind w:left="3"/>
              <w:jc w:val="center"/>
              <w:rPr>
                <w:rFonts w:ascii="Times New Roman" w:eastAsia="Times New Roman" w:hAnsi="Times New Roman" w:cs="Times New Roman"/>
                <w:sz w:val="24"/>
                <w:szCs w:val="24"/>
                <w:lang w:val="en-GB"/>
              </w:rPr>
            </w:pPr>
            <w:r w:rsidRPr="00BD0AE6">
              <w:rPr>
                <w:rFonts w:ascii="Times New Roman"/>
                <w:spacing w:val="-1"/>
                <w:sz w:val="24"/>
                <w:szCs w:val="24"/>
                <w:lang w:val="en-GB"/>
              </w:rPr>
              <w:t>BP</w:t>
            </w:r>
          </w:p>
        </w:tc>
        <w:tc>
          <w:tcPr>
            <w:tcW w:w="2257" w:type="dxa"/>
            <w:tcBorders>
              <w:left w:val="nil"/>
              <w:bottom w:val="nil"/>
              <w:right w:val="nil"/>
            </w:tcBorders>
          </w:tcPr>
          <w:p w14:paraId="66C22C9A" w14:textId="77777777" w:rsidR="00BD0AE6" w:rsidRPr="00BD0AE6" w:rsidRDefault="00BD0AE6" w:rsidP="00CA35C9">
            <w:pPr>
              <w:pStyle w:val="TableParagraph"/>
              <w:spacing w:line="360" w:lineRule="auto"/>
              <w:ind w:left="596"/>
              <w:rPr>
                <w:rFonts w:ascii="Times New Roman" w:eastAsia="Times New Roman" w:hAnsi="Times New Roman" w:cs="Times New Roman"/>
                <w:sz w:val="24"/>
                <w:szCs w:val="24"/>
                <w:lang w:val="en-GB"/>
              </w:rPr>
            </w:pPr>
            <w:r w:rsidRPr="00BD0AE6">
              <w:rPr>
                <w:rFonts w:ascii="Times New Roman"/>
                <w:spacing w:val="-2"/>
                <w:sz w:val="24"/>
                <w:szCs w:val="24"/>
                <w:lang w:val="en-GB"/>
              </w:rPr>
              <w:t xml:space="preserve">       </w:t>
            </w:r>
            <w:r w:rsidRPr="00BD0AE6">
              <w:rPr>
                <w:rFonts w:ascii="Times New Roman"/>
                <w:spacing w:val="-1"/>
                <w:sz w:val="24"/>
                <w:szCs w:val="24"/>
                <w:lang w:val="en-GB"/>
              </w:rPr>
              <w:t>PF</w:t>
            </w:r>
          </w:p>
        </w:tc>
        <w:tc>
          <w:tcPr>
            <w:tcW w:w="2254" w:type="dxa"/>
            <w:tcBorders>
              <w:left w:val="nil"/>
              <w:bottom w:val="nil"/>
              <w:right w:val="nil"/>
            </w:tcBorders>
          </w:tcPr>
          <w:p w14:paraId="42360369" w14:textId="77777777" w:rsidR="00BD0AE6" w:rsidRPr="00BD0AE6" w:rsidRDefault="00BD0AE6" w:rsidP="00CA35C9">
            <w:pPr>
              <w:pStyle w:val="TableParagraph"/>
              <w:spacing w:line="360" w:lineRule="auto"/>
              <w:ind w:left="4"/>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24</w:t>
            </w:r>
          </w:p>
        </w:tc>
      </w:tr>
      <w:tr w:rsidR="00BD0AE6" w:rsidRPr="00BD0AE6" w14:paraId="002FE1B4" w14:textId="77777777" w:rsidTr="00E87936">
        <w:trPr>
          <w:trHeight w:hRule="exact" w:val="301"/>
        </w:trPr>
        <w:tc>
          <w:tcPr>
            <w:tcW w:w="2254" w:type="dxa"/>
            <w:tcBorders>
              <w:top w:val="nil"/>
              <w:left w:val="nil"/>
              <w:bottom w:val="nil"/>
              <w:right w:val="nil"/>
            </w:tcBorders>
          </w:tcPr>
          <w:p w14:paraId="4BCAF74C" w14:textId="77777777" w:rsidR="00BD0AE6" w:rsidRPr="00BD0AE6" w:rsidRDefault="00BD0AE6" w:rsidP="00CA35C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spacing w:val="-1"/>
                <w:sz w:val="24"/>
                <w:szCs w:val="24"/>
                <w:lang w:val="en-GB"/>
              </w:rPr>
              <w:t xml:space="preserve">MIRO </w:t>
            </w:r>
            <w:r w:rsidRPr="00BD0AE6">
              <w:rPr>
                <w:rFonts w:ascii="Times New Roman"/>
                <w:spacing w:val="-2"/>
                <w:sz w:val="24"/>
                <w:szCs w:val="24"/>
                <w:lang w:val="en-GB"/>
              </w:rPr>
              <w:t>Plywood</w:t>
            </w:r>
          </w:p>
        </w:tc>
        <w:tc>
          <w:tcPr>
            <w:tcW w:w="2254" w:type="dxa"/>
            <w:tcBorders>
              <w:top w:val="nil"/>
              <w:left w:val="nil"/>
              <w:bottom w:val="nil"/>
              <w:right w:val="nil"/>
            </w:tcBorders>
          </w:tcPr>
          <w:p w14:paraId="447DF9DF" w14:textId="77777777" w:rsidR="00BD0AE6" w:rsidRPr="00BD0AE6" w:rsidRDefault="00BD0AE6" w:rsidP="00CA35C9">
            <w:pPr>
              <w:pStyle w:val="TableParagraph"/>
              <w:spacing w:line="360" w:lineRule="auto"/>
              <w:ind w:left="9"/>
              <w:jc w:val="center"/>
              <w:rPr>
                <w:rFonts w:ascii="Times New Roman" w:eastAsia="Times New Roman" w:hAnsi="Times New Roman" w:cs="Times New Roman"/>
                <w:sz w:val="24"/>
                <w:szCs w:val="24"/>
                <w:lang w:val="en-GB"/>
              </w:rPr>
            </w:pPr>
            <w:r w:rsidRPr="00BD0AE6">
              <w:rPr>
                <w:rFonts w:ascii="Times New Roman"/>
                <w:sz w:val="24"/>
                <w:szCs w:val="24"/>
                <w:lang w:val="en-GB"/>
              </w:rPr>
              <w:t>MMP</w:t>
            </w:r>
          </w:p>
        </w:tc>
        <w:tc>
          <w:tcPr>
            <w:tcW w:w="2257" w:type="dxa"/>
            <w:tcBorders>
              <w:top w:val="nil"/>
              <w:left w:val="nil"/>
              <w:bottom w:val="nil"/>
              <w:right w:val="nil"/>
            </w:tcBorders>
          </w:tcPr>
          <w:p w14:paraId="2FE7C2FE" w14:textId="77777777" w:rsidR="00BD0AE6" w:rsidRPr="00BD0AE6" w:rsidRDefault="00BD0AE6" w:rsidP="00CA35C9">
            <w:pPr>
              <w:pStyle w:val="TableParagraph"/>
              <w:spacing w:line="360" w:lineRule="auto"/>
              <w:ind w:left="1"/>
              <w:jc w:val="center"/>
              <w:rPr>
                <w:rFonts w:ascii="Times New Roman" w:eastAsia="Times New Roman" w:hAnsi="Times New Roman" w:cs="Times New Roman"/>
                <w:sz w:val="24"/>
                <w:szCs w:val="24"/>
                <w:lang w:val="en-GB"/>
              </w:rPr>
            </w:pPr>
            <w:r w:rsidRPr="00BD0AE6">
              <w:rPr>
                <w:rFonts w:ascii="Times New Roman"/>
                <w:spacing w:val="-1"/>
                <w:sz w:val="24"/>
                <w:szCs w:val="24"/>
                <w:lang w:val="en-GB"/>
              </w:rPr>
              <w:t>MUF</w:t>
            </w:r>
          </w:p>
        </w:tc>
        <w:tc>
          <w:tcPr>
            <w:tcW w:w="2254" w:type="dxa"/>
            <w:tcBorders>
              <w:top w:val="nil"/>
              <w:left w:val="nil"/>
              <w:bottom w:val="nil"/>
              <w:right w:val="nil"/>
            </w:tcBorders>
          </w:tcPr>
          <w:p w14:paraId="69306216" w14:textId="77777777" w:rsidR="00BD0AE6" w:rsidRPr="00BD0AE6" w:rsidRDefault="00BD0AE6" w:rsidP="00CA35C9">
            <w:pPr>
              <w:pStyle w:val="TableParagraph"/>
              <w:spacing w:line="360" w:lineRule="auto"/>
              <w:ind w:left="4"/>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12</w:t>
            </w:r>
          </w:p>
        </w:tc>
      </w:tr>
      <w:tr w:rsidR="00BD0AE6" w:rsidRPr="00BD0AE6" w14:paraId="1B9485EB" w14:textId="77777777" w:rsidTr="00E87936">
        <w:trPr>
          <w:trHeight w:hRule="exact" w:val="301"/>
        </w:trPr>
        <w:tc>
          <w:tcPr>
            <w:tcW w:w="2254" w:type="dxa"/>
            <w:tcBorders>
              <w:top w:val="nil"/>
              <w:left w:val="nil"/>
              <w:bottom w:val="nil"/>
              <w:right w:val="nil"/>
            </w:tcBorders>
          </w:tcPr>
          <w:p w14:paraId="47F26598" w14:textId="77777777" w:rsidR="00BD0AE6" w:rsidRPr="00BD0AE6" w:rsidRDefault="00BD0AE6" w:rsidP="00CA35C9">
            <w:pPr>
              <w:pStyle w:val="TableParagraph"/>
              <w:spacing w:line="360" w:lineRule="auto"/>
              <w:ind w:left="104"/>
              <w:rPr>
                <w:rFonts w:ascii="Times New Roman"/>
                <w:spacing w:val="-1"/>
                <w:sz w:val="24"/>
                <w:szCs w:val="24"/>
                <w:lang w:val="en-GB"/>
              </w:rPr>
            </w:pPr>
            <w:r w:rsidRPr="00BD0AE6">
              <w:rPr>
                <w:rFonts w:ascii="Times New Roman"/>
                <w:spacing w:val="-1"/>
                <w:sz w:val="24"/>
                <w:szCs w:val="24"/>
                <w:lang w:val="en-GB"/>
              </w:rPr>
              <w:t>MIRO Plywood</w:t>
            </w:r>
          </w:p>
        </w:tc>
        <w:tc>
          <w:tcPr>
            <w:tcW w:w="2254" w:type="dxa"/>
            <w:tcBorders>
              <w:top w:val="nil"/>
              <w:left w:val="nil"/>
              <w:bottom w:val="nil"/>
              <w:right w:val="nil"/>
            </w:tcBorders>
          </w:tcPr>
          <w:p w14:paraId="393062B2" w14:textId="77777777" w:rsidR="00BD0AE6" w:rsidRPr="00BD0AE6" w:rsidRDefault="00BD0AE6" w:rsidP="00CA35C9">
            <w:pPr>
              <w:pStyle w:val="TableParagraph"/>
              <w:spacing w:line="360" w:lineRule="auto"/>
              <w:ind w:left="9"/>
              <w:jc w:val="center"/>
              <w:rPr>
                <w:rFonts w:ascii="Times New Roman"/>
                <w:sz w:val="24"/>
                <w:szCs w:val="24"/>
                <w:lang w:val="en-GB"/>
              </w:rPr>
            </w:pPr>
            <w:r w:rsidRPr="00BD0AE6">
              <w:rPr>
                <w:rFonts w:ascii="Times New Roman"/>
                <w:sz w:val="24"/>
                <w:szCs w:val="24"/>
                <w:lang w:val="en-GB"/>
              </w:rPr>
              <w:t>PMP</w:t>
            </w:r>
          </w:p>
        </w:tc>
        <w:tc>
          <w:tcPr>
            <w:tcW w:w="2257" w:type="dxa"/>
            <w:tcBorders>
              <w:top w:val="nil"/>
              <w:left w:val="nil"/>
              <w:bottom w:val="nil"/>
              <w:right w:val="nil"/>
            </w:tcBorders>
          </w:tcPr>
          <w:p w14:paraId="10470CCD" w14:textId="77777777" w:rsidR="00BD0AE6" w:rsidRPr="00BD0AE6" w:rsidRDefault="00BD0AE6" w:rsidP="00CA35C9">
            <w:pPr>
              <w:pStyle w:val="TableParagraph"/>
              <w:spacing w:line="360" w:lineRule="auto"/>
              <w:ind w:left="1"/>
              <w:jc w:val="center"/>
              <w:rPr>
                <w:rFonts w:ascii="Times New Roman"/>
                <w:spacing w:val="-1"/>
                <w:sz w:val="24"/>
                <w:szCs w:val="24"/>
                <w:lang w:val="en-GB"/>
              </w:rPr>
            </w:pPr>
            <w:r w:rsidRPr="00BD0AE6">
              <w:rPr>
                <w:rFonts w:ascii="Times New Roman"/>
                <w:spacing w:val="-1"/>
                <w:sz w:val="24"/>
                <w:szCs w:val="24"/>
                <w:lang w:val="en-GB"/>
              </w:rPr>
              <w:t>PF</w:t>
            </w:r>
          </w:p>
        </w:tc>
        <w:tc>
          <w:tcPr>
            <w:tcW w:w="2254" w:type="dxa"/>
            <w:tcBorders>
              <w:top w:val="nil"/>
              <w:left w:val="nil"/>
              <w:bottom w:val="nil"/>
              <w:right w:val="nil"/>
            </w:tcBorders>
          </w:tcPr>
          <w:p w14:paraId="10C2C88D" w14:textId="77777777" w:rsidR="00BD0AE6" w:rsidRPr="00BD0AE6" w:rsidRDefault="00BD0AE6" w:rsidP="00CA35C9">
            <w:pPr>
              <w:pStyle w:val="TableParagraph"/>
              <w:spacing w:line="360" w:lineRule="auto"/>
              <w:ind w:left="4"/>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12</w:t>
            </w:r>
          </w:p>
        </w:tc>
      </w:tr>
      <w:tr w:rsidR="00BD0AE6" w:rsidRPr="00BD0AE6" w14:paraId="6F330036" w14:textId="77777777" w:rsidTr="00E87936">
        <w:trPr>
          <w:trHeight w:hRule="exact" w:val="300"/>
        </w:trPr>
        <w:tc>
          <w:tcPr>
            <w:tcW w:w="2254" w:type="dxa"/>
            <w:tcBorders>
              <w:top w:val="nil"/>
              <w:left w:val="nil"/>
              <w:right w:val="nil"/>
            </w:tcBorders>
          </w:tcPr>
          <w:p w14:paraId="2BE240CB" w14:textId="77777777" w:rsidR="00BD0AE6" w:rsidRPr="00BD0AE6" w:rsidRDefault="00BD0AE6" w:rsidP="00CA35C9">
            <w:pPr>
              <w:pStyle w:val="TableParagraph"/>
              <w:spacing w:line="360" w:lineRule="auto"/>
              <w:ind w:left="104"/>
              <w:rPr>
                <w:rFonts w:ascii="Times New Roman" w:eastAsia="Times New Roman" w:hAnsi="Times New Roman" w:cs="Times New Roman"/>
                <w:sz w:val="24"/>
                <w:szCs w:val="24"/>
                <w:lang w:val="en-GB"/>
              </w:rPr>
            </w:pPr>
            <w:r w:rsidRPr="00BD0AE6">
              <w:rPr>
                <w:rFonts w:ascii="Times New Roman"/>
                <w:spacing w:val="-4"/>
                <w:sz w:val="24"/>
                <w:szCs w:val="24"/>
                <w:lang w:val="en-GB"/>
              </w:rPr>
              <w:t>Beech (control)</w:t>
            </w:r>
          </w:p>
        </w:tc>
        <w:tc>
          <w:tcPr>
            <w:tcW w:w="2254" w:type="dxa"/>
            <w:tcBorders>
              <w:top w:val="nil"/>
              <w:left w:val="nil"/>
              <w:right w:val="nil"/>
            </w:tcBorders>
          </w:tcPr>
          <w:p w14:paraId="21DC7CF8" w14:textId="77777777" w:rsidR="00BD0AE6" w:rsidRPr="00BD0AE6" w:rsidRDefault="00BD0AE6" w:rsidP="00CA35C9">
            <w:pPr>
              <w:pStyle w:val="TableParagraph"/>
              <w:spacing w:line="360" w:lineRule="auto"/>
              <w:ind w:left="9"/>
              <w:jc w:val="center"/>
              <w:rPr>
                <w:rFonts w:ascii="Times New Roman" w:eastAsia="Times New Roman" w:hAnsi="Times New Roman" w:cs="Times New Roman"/>
                <w:sz w:val="24"/>
                <w:szCs w:val="24"/>
                <w:lang w:val="en-GB"/>
              </w:rPr>
            </w:pPr>
            <w:r w:rsidRPr="00BD0AE6">
              <w:rPr>
                <w:rFonts w:ascii="Times New Roman"/>
                <w:sz w:val="24"/>
                <w:szCs w:val="24"/>
                <w:lang w:val="en-GB"/>
              </w:rPr>
              <w:t>B</w:t>
            </w:r>
          </w:p>
        </w:tc>
        <w:tc>
          <w:tcPr>
            <w:tcW w:w="2257" w:type="dxa"/>
            <w:tcBorders>
              <w:top w:val="nil"/>
              <w:left w:val="nil"/>
              <w:right w:val="nil"/>
            </w:tcBorders>
          </w:tcPr>
          <w:p w14:paraId="22B30C0A" w14:textId="77777777" w:rsidR="00BD0AE6" w:rsidRPr="00BD0AE6" w:rsidRDefault="00BD0AE6" w:rsidP="00CA35C9">
            <w:pPr>
              <w:pStyle w:val="TableParagraph"/>
              <w:spacing w:line="360" w:lineRule="auto"/>
              <w:ind w:left="3"/>
              <w:jc w:val="center"/>
              <w:rPr>
                <w:rFonts w:ascii="Times New Roman" w:eastAsia="Times New Roman" w:hAnsi="Times New Roman" w:cs="Times New Roman"/>
                <w:sz w:val="24"/>
                <w:szCs w:val="24"/>
                <w:lang w:val="en-GB"/>
              </w:rPr>
            </w:pPr>
            <w:r w:rsidRPr="00BD0AE6">
              <w:rPr>
                <w:rFonts w:ascii="Times New Roman"/>
                <w:sz w:val="24"/>
                <w:szCs w:val="24"/>
                <w:lang w:val="en-GB"/>
              </w:rPr>
              <w:t>-</w:t>
            </w:r>
          </w:p>
        </w:tc>
        <w:tc>
          <w:tcPr>
            <w:tcW w:w="2254" w:type="dxa"/>
            <w:tcBorders>
              <w:top w:val="nil"/>
              <w:left w:val="nil"/>
              <w:right w:val="nil"/>
            </w:tcBorders>
          </w:tcPr>
          <w:p w14:paraId="49E19C39" w14:textId="77777777" w:rsidR="00BD0AE6" w:rsidRPr="00BD0AE6" w:rsidRDefault="00BD0AE6" w:rsidP="00CA35C9">
            <w:pPr>
              <w:pStyle w:val="TableParagraph"/>
              <w:spacing w:line="360" w:lineRule="auto"/>
              <w:ind w:left="4"/>
              <w:jc w:val="center"/>
              <w:rPr>
                <w:rFonts w:ascii="Times New Roman" w:eastAsia="Times New Roman" w:hAnsi="Times New Roman" w:cs="Times New Roman"/>
                <w:sz w:val="24"/>
                <w:szCs w:val="24"/>
                <w:lang w:val="en-GB"/>
              </w:rPr>
            </w:pPr>
            <w:r w:rsidRPr="00BD0AE6">
              <w:rPr>
                <w:rFonts w:ascii="Times New Roman" w:eastAsia="Times New Roman" w:hAnsi="Times New Roman" w:cs="Times New Roman"/>
                <w:sz w:val="24"/>
                <w:szCs w:val="24"/>
                <w:lang w:val="en-GB"/>
              </w:rPr>
              <w:t>12</w:t>
            </w:r>
          </w:p>
        </w:tc>
      </w:tr>
    </w:tbl>
    <w:p w14:paraId="04A1BAA3" w14:textId="34BD0111" w:rsidR="00BD0AE6" w:rsidRPr="00571279" w:rsidRDefault="00BD0AE6" w:rsidP="00571279">
      <w:pPr>
        <w:spacing w:line="360" w:lineRule="auto"/>
        <w:ind w:left="120"/>
        <w:rPr>
          <w:rFonts w:eastAsia="Times New Roman" w:cs="Times New Roman"/>
          <w:szCs w:val="24"/>
        </w:rPr>
      </w:pPr>
      <w:bookmarkStart w:id="143" w:name="_Hlk193618688"/>
      <w:r w:rsidRPr="00BD0AE6">
        <w:rPr>
          <w:rFonts w:eastAsia="Times New Roman" w:cs="Times New Roman"/>
          <w:i/>
          <w:spacing w:val="-1"/>
          <w:szCs w:val="24"/>
        </w:rPr>
        <w:t>BP-Birch</w:t>
      </w:r>
      <w:r w:rsidRPr="00BD0AE6">
        <w:rPr>
          <w:rFonts w:eastAsia="Times New Roman" w:cs="Times New Roman"/>
          <w:i/>
          <w:spacing w:val="-14"/>
          <w:szCs w:val="24"/>
        </w:rPr>
        <w:t xml:space="preserve"> </w:t>
      </w:r>
      <w:r w:rsidRPr="00BD0AE6">
        <w:rPr>
          <w:rFonts w:eastAsia="Times New Roman" w:cs="Times New Roman"/>
          <w:i/>
          <w:szCs w:val="24"/>
        </w:rPr>
        <w:t>plywood,</w:t>
      </w:r>
      <w:r w:rsidRPr="00BD0AE6">
        <w:rPr>
          <w:rFonts w:eastAsia="Times New Roman" w:cs="Times New Roman"/>
          <w:i/>
          <w:spacing w:val="-14"/>
          <w:szCs w:val="24"/>
        </w:rPr>
        <w:t xml:space="preserve"> </w:t>
      </w:r>
      <w:r w:rsidRPr="00BD0AE6">
        <w:rPr>
          <w:rFonts w:eastAsia="Times New Roman" w:cs="Times New Roman"/>
          <w:i/>
          <w:szCs w:val="24"/>
        </w:rPr>
        <w:t>MMP-Melamine</w:t>
      </w:r>
      <w:r w:rsidRPr="00BD0AE6">
        <w:rPr>
          <w:rFonts w:eastAsia="Times New Roman" w:cs="Times New Roman"/>
          <w:i/>
          <w:spacing w:val="-14"/>
          <w:szCs w:val="24"/>
        </w:rPr>
        <w:t xml:space="preserve"> </w:t>
      </w:r>
      <w:r w:rsidRPr="00BD0AE6">
        <w:rPr>
          <w:rFonts w:eastAsia="Times New Roman" w:cs="Times New Roman"/>
          <w:i/>
          <w:szCs w:val="24"/>
        </w:rPr>
        <w:t>MIRO</w:t>
      </w:r>
      <w:r w:rsidRPr="00BD0AE6">
        <w:rPr>
          <w:rFonts w:eastAsia="Times New Roman" w:cs="Times New Roman"/>
          <w:i/>
          <w:spacing w:val="-14"/>
          <w:szCs w:val="24"/>
        </w:rPr>
        <w:t xml:space="preserve"> </w:t>
      </w:r>
      <w:r w:rsidRPr="00BD0AE6">
        <w:rPr>
          <w:rFonts w:eastAsia="Times New Roman" w:cs="Times New Roman"/>
          <w:i/>
          <w:szCs w:val="24"/>
        </w:rPr>
        <w:t>Plywood</w:t>
      </w:r>
      <w:r w:rsidR="009358F9">
        <w:rPr>
          <w:rFonts w:eastAsia="Times New Roman" w:cs="Times New Roman"/>
          <w:i/>
          <w:szCs w:val="24"/>
        </w:rPr>
        <w:t>,</w:t>
      </w:r>
      <w:r w:rsidRPr="00BD0AE6">
        <w:rPr>
          <w:rFonts w:eastAsia="Times New Roman" w:cs="Times New Roman"/>
          <w:i/>
          <w:spacing w:val="-12"/>
          <w:szCs w:val="24"/>
        </w:rPr>
        <w:t xml:space="preserve"> </w:t>
      </w:r>
      <w:r w:rsidRPr="00BD0AE6">
        <w:rPr>
          <w:rFonts w:eastAsia="Times New Roman" w:cs="Times New Roman"/>
          <w:i/>
          <w:spacing w:val="-1"/>
          <w:szCs w:val="24"/>
        </w:rPr>
        <w:t>and</w:t>
      </w:r>
      <w:r w:rsidRPr="00BD0AE6">
        <w:rPr>
          <w:rFonts w:eastAsia="Times New Roman" w:cs="Times New Roman"/>
          <w:i/>
          <w:spacing w:val="-15"/>
          <w:szCs w:val="24"/>
        </w:rPr>
        <w:t xml:space="preserve"> </w:t>
      </w:r>
      <w:r w:rsidRPr="00BD0AE6">
        <w:rPr>
          <w:rFonts w:eastAsia="Times New Roman" w:cs="Times New Roman"/>
          <w:i/>
          <w:spacing w:val="-1"/>
          <w:szCs w:val="24"/>
        </w:rPr>
        <w:t>PMP</w:t>
      </w:r>
      <w:r w:rsidRPr="00BD0AE6">
        <w:rPr>
          <w:rFonts w:eastAsia="Times New Roman" w:cs="Times New Roman"/>
          <w:i/>
          <w:spacing w:val="-13"/>
          <w:szCs w:val="24"/>
        </w:rPr>
        <w:t xml:space="preserve"> </w:t>
      </w:r>
      <w:r w:rsidRPr="00BD0AE6">
        <w:rPr>
          <w:rFonts w:eastAsia="Times New Roman" w:cs="Times New Roman"/>
          <w:i/>
          <w:szCs w:val="24"/>
        </w:rPr>
        <w:t>–</w:t>
      </w:r>
      <w:r w:rsidRPr="00BD0AE6">
        <w:rPr>
          <w:rFonts w:eastAsia="Times New Roman" w:cs="Times New Roman"/>
          <w:i/>
          <w:spacing w:val="-13"/>
          <w:szCs w:val="24"/>
        </w:rPr>
        <w:t xml:space="preserve"> </w:t>
      </w:r>
      <w:r w:rsidRPr="00BD0AE6">
        <w:rPr>
          <w:rFonts w:eastAsia="Times New Roman" w:cs="Times New Roman"/>
          <w:i/>
          <w:szCs w:val="24"/>
        </w:rPr>
        <w:t>Phenol</w:t>
      </w:r>
      <w:r w:rsidRPr="00BD0AE6">
        <w:rPr>
          <w:rFonts w:eastAsia="Times New Roman" w:cs="Times New Roman"/>
          <w:i/>
          <w:spacing w:val="-14"/>
          <w:szCs w:val="24"/>
        </w:rPr>
        <w:t xml:space="preserve"> </w:t>
      </w:r>
      <w:r w:rsidRPr="00BD0AE6">
        <w:rPr>
          <w:rFonts w:eastAsia="Times New Roman" w:cs="Times New Roman"/>
          <w:i/>
          <w:szCs w:val="24"/>
        </w:rPr>
        <w:t>-formaldehyde</w:t>
      </w:r>
      <w:r w:rsidRPr="00BD0AE6">
        <w:rPr>
          <w:rFonts w:eastAsia="Times New Roman" w:cs="Times New Roman"/>
          <w:i/>
          <w:spacing w:val="-15"/>
          <w:szCs w:val="24"/>
        </w:rPr>
        <w:t xml:space="preserve"> </w:t>
      </w:r>
      <w:r w:rsidRPr="00BD0AE6">
        <w:rPr>
          <w:rFonts w:eastAsia="Times New Roman" w:cs="Times New Roman"/>
          <w:i/>
          <w:szCs w:val="24"/>
        </w:rPr>
        <w:t>MIRO</w:t>
      </w:r>
      <w:r w:rsidRPr="00BD0AE6">
        <w:rPr>
          <w:rFonts w:eastAsia="Times New Roman" w:cs="Times New Roman"/>
          <w:i/>
          <w:spacing w:val="-14"/>
          <w:szCs w:val="24"/>
        </w:rPr>
        <w:t xml:space="preserve"> </w:t>
      </w:r>
      <w:r w:rsidRPr="00BD0AE6">
        <w:rPr>
          <w:rFonts w:eastAsia="Times New Roman" w:cs="Times New Roman"/>
          <w:i/>
          <w:szCs w:val="24"/>
        </w:rPr>
        <w:t>Plywood</w:t>
      </w:r>
    </w:p>
    <w:p w14:paraId="4B81A222" w14:textId="3607D35F" w:rsidR="00BD0AE6" w:rsidRPr="00BD0AE6" w:rsidRDefault="00AF1DCA" w:rsidP="00AF1DCA">
      <w:pPr>
        <w:pStyle w:val="Heading1"/>
      </w:pPr>
      <w:bookmarkStart w:id="144" w:name="_Toc215018543"/>
      <w:r>
        <w:t>6.</w:t>
      </w:r>
      <w:r w:rsidR="00BD0AE6" w:rsidRPr="00BD0AE6">
        <w:t>2.2.2 Sample Preparation and Conditioning</w:t>
      </w:r>
      <w:bookmarkEnd w:id="144"/>
    </w:p>
    <w:p w14:paraId="5E97B9BB" w14:textId="6B86FAAE" w:rsidR="00845290" w:rsidRPr="00BD0AE6" w:rsidRDefault="00BD0AE6" w:rsidP="00AF1DCA">
      <w:pPr>
        <w:spacing w:line="360" w:lineRule="auto"/>
        <w:ind w:firstLine="720"/>
        <w:rPr>
          <w:szCs w:val="24"/>
        </w:rPr>
      </w:pPr>
      <w:r w:rsidRPr="00BD0AE6">
        <w:rPr>
          <w:szCs w:val="24"/>
        </w:rPr>
        <w:t>The samples were prepared to a dimension of (50 x 50) mm</w:t>
      </w:r>
      <w:r w:rsidR="009358F9">
        <w:rPr>
          <w:szCs w:val="24"/>
        </w:rPr>
        <w:t>,</w:t>
      </w:r>
      <w:r w:rsidRPr="00BD0AE6">
        <w:rPr>
          <w:szCs w:val="24"/>
        </w:rPr>
        <w:t xml:space="preserve"> including the beech size control samples, with thicknesses of the tested plywood (12 and 15 mm). Another set of control samples was applied with the dimensions of 15×25×50 mm. The samples were then conditioned in a climate-controlled chamber till they stabilized in mass and a moisture content of 12%. Selected samples were used to determine the initial oven-dry weight of the samples, using a gravimetric method.</w:t>
      </w:r>
    </w:p>
    <w:p w14:paraId="73DC1D02" w14:textId="63BDCD59" w:rsidR="00BD0AE6" w:rsidRPr="00BD0AE6" w:rsidRDefault="00AF1DCA" w:rsidP="00AF1DCA">
      <w:pPr>
        <w:pStyle w:val="Heading1"/>
      </w:pPr>
      <w:bookmarkStart w:id="145" w:name="_Toc215018544"/>
      <w:r>
        <w:lastRenderedPageBreak/>
        <w:t>6.</w:t>
      </w:r>
      <w:r w:rsidR="00BD0AE6" w:rsidRPr="00BD0AE6">
        <w:t>2.2.3 Growth Medium Preparation and Inoculation</w:t>
      </w:r>
      <w:bookmarkEnd w:id="145"/>
    </w:p>
    <w:p w14:paraId="5CA77C88" w14:textId="126E6A8D" w:rsidR="00AF1DCA" w:rsidRDefault="00BD0AE6" w:rsidP="00436E39">
      <w:pPr>
        <w:spacing w:line="360" w:lineRule="auto"/>
        <w:ind w:firstLine="720"/>
        <w:rPr>
          <w:szCs w:val="24"/>
        </w:rPr>
      </w:pPr>
      <w:r w:rsidRPr="00BD0AE6">
        <w:rPr>
          <w:szCs w:val="24"/>
        </w:rPr>
        <w:t xml:space="preserve">The medium used for this experiment was 20 g of malt extract, 20 g of agar, and 1 litre of distilled water. The mixture was heated until the agar was completely dissolved, then allowed to cool to about </w:t>
      </w:r>
      <w:r w:rsidR="00845290">
        <w:rPr>
          <w:szCs w:val="24"/>
        </w:rPr>
        <w:t>45 °C</w:t>
      </w:r>
      <w:r w:rsidR="00571279">
        <w:rPr>
          <w:szCs w:val="24"/>
        </w:rPr>
        <w:t xml:space="preserve"> as shown in Figure 15 A </w:t>
      </w:r>
      <w:r w:rsidRPr="00BD0AE6">
        <w:rPr>
          <w:szCs w:val="24"/>
        </w:rPr>
        <w:t xml:space="preserve">. Quantities of 90 ml of the mixture were poured into the Kolle flask and tightly sealed with cotton </w:t>
      </w:r>
      <w:r w:rsidR="004849A0" w:rsidRPr="00BD0AE6">
        <w:rPr>
          <w:szCs w:val="24"/>
        </w:rPr>
        <w:t>gauze</w:t>
      </w:r>
      <w:r w:rsidR="004849A0">
        <w:rPr>
          <w:szCs w:val="24"/>
        </w:rPr>
        <w:t xml:space="preserve"> and</w:t>
      </w:r>
      <w:r w:rsidRPr="00BD0AE6">
        <w:rPr>
          <w:szCs w:val="24"/>
        </w:rPr>
        <w:t xml:space="preserve"> were placed in the autoclave for 20 minutes at </w:t>
      </w:r>
      <w:r w:rsidR="00845290">
        <w:rPr>
          <w:szCs w:val="24"/>
        </w:rPr>
        <w:t>121 °C</w:t>
      </w:r>
      <w:r w:rsidRPr="00BD0AE6">
        <w:rPr>
          <w:szCs w:val="24"/>
        </w:rPr>
        <w:t xml:space="preserve"> to ensure its sterilization. The sterilized Kolle flasks were placed flat to allow solidification at room temperature. Once the medium was solidified, they were inoculated with the fungal mycelium (</w:t>
      </w:r>
      <w:r w:rsidRPr="00BD0AE6">
        <w:rPr>
          <w:i/>
          <w:iCs/>
          <w:szCs w:val="24"/>
        </w:rPr>
        <w:t>Coriolus versicolor</w:t>
      </w:r>
      <w:r w:rsidRPr="00BD0AE6">
        <w:rPr>
          <w:szCs w:val="24"/>
        </w:rPr>
        <w:t xml:space="preserve">) evenly across the surface of the medium. The inoculated Kolle flasks were placed in an incubator </w:t>
      </w:r>
      <w:r w:rsidR="00571279">
        <w:rPr>
          <w:szCs w:val="24"/>
        </w:rPr>
        <w:t xml:space="preserve">as shown in Figure 15 B, </w:t>
      </w:r>
      <w:r w:rsidRPr="00BD0AE6">
        <w:rPr>
          <w:szCs w:val="24"/>
        </w:rPr>
        <w:t xml:space="preserve">with a temperature of </w:t>
      </w:r>
      <w:r w:rsidR="00845290">
        <w:rPr>
          <w:szCs w:val="24"/>
        </w:rPr>
        <w:t>22 °C</w:t>
      </w:r>
      <w:r w:rsidRPr="00BD0AE6">
        <w:rPr>
          <w:szCs w:val="24"/>
        </w:rPr>
        <w:t xml:space="preserve"> and high humidity (75%) to support the growth of the fungi.</w:t>
      </w:r>
      <w:r w:rsidR="00571279">
        <w:rPr>
          <w:szCs w:val="24"/>
        </w:rPr>
        <w:t xml:space="preserve"> </w:t>
      </w:r>
    </w:p>
    <w:p w14:paraId="3BBB2995" w14:textId="77777777" w:rsidR="00436E39" w:rsidRPr="00BD0AE6" w:rsidRDefault="00436E39" w:rsidP="001F1734">
      <w:pPr>
        <w:spacing w:line="360" w:lineRule="auto"/>
        <w:rPr>
          <w:szCs w:val="24"/>
        </w:rPr>
      </w:pPr>
    </w:p>
    <w:p w14:paraId="0B393848" w14:textId="77777777" w:rsidR="00436E39" w:rsidRDefault="00436E39" w:rsidP="00CA35C9">
      <w:pPr>
        <w:spacing w:line="360" w:lineRule="auto"/>
        <w:rPr>
          <w:szCs w:val="24"/>
        </w:rPr>
      </w:pPr>
    </w:p>
    <w:p w14:paraId="01E27BBC" w14:textId="7B0BB55A" w:rsidR="00BD0AE6" w:rsidRPr="00BD0AE6" w:rsidRDefault="00845290" w:rsidP="00CA35C9">
      <w:pPr>
        <w:spacing w:line="360" w:lineRule="auto"/>
        <w:rPr>
          <w:szCs w:val="24"/>
        </w:rPr>
      </w:pPr>
      <w:r w:rsidRPr="00BD0AE6">
        <w:rPr>
          <w:noProof/>
          <w:szCs w:val="24"/>
          <w:lang w:val="hu-HU" w:eastAsia="hu-HU"/>
        </w:rPr>
        <mc:AlternateContent>
          <mc:Choice Requires="wps">
            <w:drawing>
              <wp:anchor distT="0" distB="0" distL="114300" distR="114300" simplePos="0" relativeHeight="251512832" behindDoc="0" locked="0" layoutInCell="1" allowOverlap="1" wp14:anchorId="51F8A353" wp14:editId="27A44FDB">
                <wp:simplePos x="0" y="0"/>
                <wp:positionH relativeFrom="column">
                  <wp:posOffset>251460</wp:posOffset>
                </wp:positionH>
                <wp:positionV relativeFrom="paragraph">
                  <wp:posOffset>145415</wp:posOffset>
                </wp:positionV>
                <wp:extent cx="426720" cy="403860"/>
                <wp:effectExtent l="0" t="0" r="11430" b="15240"/>
                <wp:wrapNone/>
                <wp:docPr id="735404652" name="Oval 7"/>
                <wp:cNvGraphicFramePr/>
                <a:graphic xmlns:a="http://schemas.openxmlformats.org/drawingml/2006/main">
                  <a:graphicData uri="http://schemas.microsoft.com/office/word/2010/wordprocessingShape">
                    <wps:wsp>
                      <wps:cNvSpPr/>
                      <wps:spPr>
                        <a:xfrm>
                          <a:off x="0" y="0"/>
                          <a:ext cx="426720" cy="40386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DED457" w14:textId="77777777" w:rsidR="00BD0AE6" w:rsidRPr="00071A99" w:rsidRDefault="00BD0AE6" w:rsidP="00BD0AE6">
                            <w:pPr>
                              <w:jc w:val="center"/>
                              <w:rPr>
                                <w:b/>
                                <w:bCs/>
                                <w:sz w:val="28"/>
                                <w:szCs w:val="28"/>
                              </w:rPr>
                            </w:pPr>
                            <w:r w:rsidRPr="00071A99">
                              <w:rPr>
                                <w:b/>
                                <w:bCs/>
                                <w:sz w:val="28"/>
                                <w:szCs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F8A353" id="_x0000_s1086" style="position:absolute;left:0;text-align:left;margin-left:19.8pt;margin-top:11.45pt;width:33.6pt;height:31.8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" fillcolor="red" strokecolor="red" strokeweight="1pt">
                <v:stroke joinstyle="miter"/>
                <v:textbox>
                  <w:txbxContent>
                    <w:p w14:paraId="47DED457" w14:textId="77777777" w:rsidR="00BD0AE6" w:rsidRPr="00071A99" w:rsidRDefault="00BD0AE6" w:rsidP="00BD0AE6">
                      <w:pPr>
                        <w:jc w:val="center"/>
                        <w:rPr>
                          <w:b/>
                          <w:bCs/>
                          <w:sz w:val="28"/>
                          <w:szCs w:val="28"/>
                        </w:rPr>
                      </w:pPr>
                      <w:r w:rsidRPr="00071A99">
                        <w:rPr>
                          <w:b/>
                          <w:bCs/>
                          <w:sz w:val="28"/>
                          <w:szCs w:val="28"/>
                        </w:rPr>
                        <w:t>A</w:t>
                      </w:r>
                    </w:p>
                  </w:txbxContent>
                </v:textbox>
              </v:oval>
            </w:pict>
          </mc:Fallback>
        </mc:AlternateContent>
      </w:r>
      <w:r w:rsidRPr="00BD0AE6">
        <w:rPr>
          <w:noProof/>
          <w:szCs w:val="24"/>
          <w:lang w:val="hu-HU" w:eastAsia="hu-HU"/>
        </w:rPr>
        <mc:AlternateContent>
          <mc:Choice Requires="wps">
            <w:drawing>
              <wp:anchor distT="0" distB="0" distL="114300" distR="114300" simplePos="0" relativeHeight="251513856" behindDoc="0" locked="0" layoutInCell="1" allowOverlap="1" wp14:anchorId="40A18119" wp14:editId="65985148">
                <wp:simplePos x="0" y="0"/>
                <wp:positionH relativeFrom="column">
                  <wp:posOffset>3200400</wp:posOffset>
                </wp:positionH>
                <wp:positionV relativeFrom="paragraph">
                  <wp:posOffset>145415</wp:posOffset>
                </wp:positionV>
                <wp:extent cx="457200" cy="457200"/>
                <wp:effectExtent l="0" t="0" r="19050" b="19050"/>
                <wp:wrapNone/>
                <wp:docPr id="1385976144" name="Oval 9"/>
                <wp:cNvGraphicFramePr/>
                <a:graphic xmlns:a="http://schemas.openxmlformats.org/drawingml/2006/main">
                  <a:graphicData uri="http://schemas.microsoft.com/office/word/2010/wordprocessingShape">
                    <wps:wsp>
                      <wps:cNvSpPr/>
                      <wps:spPr>
                        <a:xfrm>
                          <a:off x="0" y="0"/>
                          <a:ext cx="457200" cy="45720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346328" w14:textId="77777777" w:rsidR="00BD0AE6" w:rsidRPr="00071A99" w:rsidRDefault="00BD0AE6" w:rsidP="00BD0AE6">
                            <w:pPr>
                              <w:jc w:val="center"/>
                              <w:rPr>
                                <w:b/>
                                <w:bCs/>
                                <w:sz w:val="28"/>
                                <w:szCs w:val="28"/>
                              </w:rPr>
                            </w:pPr>
                            <w:r w:rsidRPr="00071A99">
                              <w:rPr>
                                <w:b/>
                                <w:bCs/>
                                <w:sz w:val="28"/>
                                <w:szCs w:val="2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A18119" id="Oval 9" o:spid="_x0000_s1087" style="position:absolute;left:0;text-align:left;margin-left:252pt;margin-top:11.45pt;width:36pt;height:36pt;z-index:25151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" fillcolor="red" strokecolor="red" strokeweight="1pt">
                <v:stroke joinstyle="miter"/>
                <v:textbox>
                  <w:txbxContent>
                    <w:p w14:paraId="66346328" w14:textId="77777777" w:rsidR="00BD0AE6" w:rsidRPr="00071A99" w:rsidRDefault="00BD0AE6" w:rsidP="00BD0AE6">
                      <w:pPr>
                        <w:jc w:val="center"/>
                        <w:rPr>
                          <w:b/>
                          <w:bCs/>
                          <w:sz w:val="28"/>
                          <w:szCs w:val="28"/>
                        </w:rPr>
                      </w:pPr>
                      <w:r w:rsidRPr="00071A99">
                        <w:rPr>
                          <w:b/>
                          <w:bCs/>
                          <w:sz w:val="28"/>
                          <w:szCs w:val="28"/>
                        </w:rPr>
                        <w:t>B</w:t>
                      </w:r>
                    </w:p>
                  </w:txbxContent>
                </v:textbox>
              </v:oval>
            </w:pict>
          </mc:Fallback>
        </mc:AlternateContent>
      </w:r>
      <w:r w:rsidR="00BD0AE6" w:rsidRPr="00BD0AE6">
        <w:rPr>
          <w:noProof/>
          <w:szCs w:val="24"/>
          <w:lang w:val="hu-HU" w:eastAsia="hu-HU"/>
        </w:rPr>
        <mc:AlternateContent>
          <mc:Choice Requires="wps">
            <w:drawing>
              <wp:anchor distT="0" distB="0" distL="114300" distR="114300" simplePos="0" relativeHeight="251510784" behindDoc="0" locked="0" layoutInCell="1" allowOverlap="1" wp14:anchorId="157BA242" wp14:editId="35A97F66">
                <wp:simplePos x="0" y="0"/>
                <wp:positionH relativeFrom="column">
                  <wp:posOffset>118533</wp:posOffset>
                </wp:positionH>
                <wp:positionV relativeFrom="paragraph">
                  <wp:posOffset>61383</wp:posOffset>
                </wp:positionV>
                <wp:extent cx="2720340" cy="2548467"/>
                <wp:effectExtent l="0" t="0" r="3810" b="4445"/>
                <wp:wrapNone/>
                <wp:docPr id="913639398" name="Text Box 2"/>
                <wp:cNvGraphicFramePr/>
                <a:graphic xmlns:a="http://schemas.openxmlformats.org/drawingml/2006/main">
                  <a:graphicData uri="http://schemas.microsoft.com/office/word/2010/wordprocessingShape">
                    <wps:wsp>
                      <wps:cNvSpPr txBox="1"/>
                      <wps:spPr>
                        <a:xfrm>
                          <a:off x="0" y="0"/>
                          <a:ext cx="2720340" cy="2548467"/>
                        </a:xfrm>
                        <a:prstGeom prst="rect">
                          <a:avLst/>
                        </a:prstGeom>
                        <a:solidFill>
                          <a:schemeClr val="lt1"/>
                        </a:solidFill>
                        <a:ln w="6350">
                          <a:noFill/>
                        </a:ln>
                      </wps:spPr>
                      <wps:txbx>
                        <w:txbxContent>
                          <w:p w14:paraId="1153504C" w14:textId="77777777" w:rsidR="00BD0AE6" w:rsidRPr="00071A99" w:rsidRDefault="00BD0AE6" w:rsidP="00BD0AE6">
                            <w:r w:rsidRPr="00071A99">
                              <w:rPr>
                                <w:noProof/>
                                <w:lang w:val="hu-HU" w:eastAsia="hu-HU"/>
                              </w:rPr>
                              <w:drawing>
                                <wp:inline distT="0" distB="0" distL="0" distR="0" wp14:anchorId="54C530DE" wp14:editId="2BF09708">
                                  <wp:extent cx="2385060" cy="2485390"/>
                                  <wp:effectExtent l="0" t="0" r="0" b="0"/>
                                  <wp:docPr id="9686110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15000" t="16187" r="11562" b="8271"/>
                                          <a:stretch/>
                                        </pic:blipFill>
                                        <pic:spPr bwMode="auto">
                                          <a:xfrm>
                                            <a:off x="0" y="0"/>
                                            <a:ext cx="2389401" cy="248991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BA242" id="_x0000_s1088" type="#_x0000_t202" style="position:absolute;left:0;text-align:left;margin-left:9.35pt;margin-top:4.85pt;width:214.2pt;height:200.6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" fillcolor="white [3201]" stroked="f" strokeweight=".5pt">
                <v:textbox>
                  <w:txbxContent>
                    <w:p w14:paraId="1153504C" w14:textId="77777777" w:rsidR="00BD0AE6" w:rsidRPr="00071A99" w:rsidRDefault="00BD0AE6" w:rsidP="00BD0AE6">
                      <w:r w:rsidRPr="00071A99">
                        <w:rPr>
                          <w:noProof/>
                          <w:lang w:val="hu-HU" w:eastAsia="hu-HU"/>
                        </w:rPr>
                        <w:drawing>
                          <wp:inline distT="0" distB="0" distL="0" distR="0" wp14:anchorId="54C530DE" wp14:editId="2BF09708">
                            <wp:extent cx="2385060" cy="2485390"/>
                            <wp:effectExtent l="0" t="0" r="0" b="0"/>
                            <wp:docPr id="9686110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15000" t="16187" r="11562" b="8271"/>
                                    <a:stretch/>
                                  </pic:blipFill>
                                  <pic:spPr bwMode="auto">
                                    <a:xfrm>
                                      <a:off x="0" y="0"/>
                                      <a:ext cx="2389401" cy="248991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D0AE6" w:rsidRPr="00BD0AE6">
        <w:rPr>
          <w:noProof/>
          <w:szCs w:val="24"/>
          <w:lang w:val="hu-HU" w:eastAsia="hu-HU"/>
        </w:rPr>
        <mc:AlternateContent>
          <mc:Choice Requires="wps">
            <w:drawing>
              <wp:anchor distT="0" distB="0" distL="114300" distR="114300" simplePos="0" relativeHeight="251511808" behindDoc="0" locked="0" layoutInCell="1" allowOverlap="1" wp14:anchorId="1F1DC411" wp14:editId="42894837">
                <wp:simplePos x="0" y="0"/>
                <wp:positionH relativeFrom="column">
                  <wp:posOffset>3078480</wp:posOffset>
                </wp:positionH>
                <wp:positionV relativeFrom="paragraph">
                  <wp:posOffset>69215</wp:posOffset>
                </wp:positionV>
                <wp:extent cx="2766060" cy="2758440"/>
                <wp:effectExtent l="0" t="0" r="0" b="3810"/>
                <wp:wrapNone/>
                <wp:docPr id="1100244289" name="Text Box 2"/>
                <wp:cNvGraphicFramePr/>
                <a:graphic xmlns:a="http://schemas.openxmlformats.org/drawingml/2006/main">
                  <a:graphicData uri="http://schemas.microsoft.com/office/word/2010/wordprocessingShape">
                    <wps:wsp>
                      <wps:cNvSpPr txBox="1"/>
                      <wps:spPr>
                        <a:xfrm>
                          <a:off x="0" y="0"/>
                          <a:ext cx="2766060" cy="2758440"/>
                        </a:xfrm>
                        <a:prstGeom prst="rect">
                          <a:avLst/>
                        </a:prstGeom>
                        <a:solidFill>
                          <a:schemeClr val="lt1"/>
                        </a:solidFill>
                        <a:ln w="6350">
                          <a:noFill/>
                        </a:ln>
                      </wps:spPr>
                      <wps:txbx>
                        <w:txbxContent>
                          <w:p w14:paraId="07337611" w14:textId="77777777" w:rsidR="00BD0AE6" w:rsidRPr="00071A99" w:rsidRDefault="00BD0AE6" w:rsidP="00BD0AE6">
                            <w:r w:rsidRPr="00071A99">
                              <w:rPr>
                                <w:noProof/>
                                <w:lang w:val="hu-HU" w:eastAsia="hu-HU"/>
                              </w:rPr>
                              <w:drawing>
                                <wp:inline distT="0" distB="0" distL="0" distR="0" wp14:anchorId="611F88E3" wp14:editId="11D34A47">
                                  <wp:extent cx="2217420" cy="2446867"/>
                                  <wp:effectExtent l="0" t="0" r="0" b="0"/>
                                  <wp:docPr id="227375049" name="Picture 5" descr="A refrigerator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94636" name="Picture 5" descr="A refrigerator full of food&#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8097" cy="24476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DC411" id="_x0000_s1089" type="#_x0000_t202" style="position:absolute;left:0;text-align:left;margin-left:242.4pt;margin-top:5.45pt;width:217.8pt;height:217.2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" fillcolor="white [3201]" stroked="f" strokeweight=".5pt">
                <v:textbox>
                  <w:txbxContent>
                    <w:p w14:paraId="07337611" w14:textId="77777777" w:rsidR="00BD0AE6" w:rsidRPr="00071A99" w:rsidRDefault="00BD0AE6" w:rsidP="00BD0AE6">
                      <w:r w:rsidRPr="00071A99">
                        <w:rPr>
                          <w:noProof/>
                          <w:lang w:val="hu-HU" w:eastAsia="hu-HU"/>
                        </w:rPr>
                        <w:drawing>
                          <wp:inline distT="0" distB="0" distL="0" distR="0" wp14:anchorId="611F88E3" wp14:editId="11D34A47">
                            <wp:extent cx="2217420" cy="2446867"/>
                            <wp:effectExtent l="0" t="0" r="0" b="0"/>
                            <wp:docPr id="227375049" name="Picture 5" descr="A refrigerator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94636" name="Picture 5" descr="A refrigerator full of food&#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8097" cy="2447614"/>
                                    </a:xfrm>
                                    <a:prstGeom prst="rect">
                                      <a:avLst/>
                                    </a:prstGeom>
                                    <a:noFill/>
                                    <a:ln>
                                      <a:noFill/>
                                    </a:ln>
                                  </pic:spPr>
                                </pic:pic>
                              </a:graphicData>
                            </a:graphic>
                          </wp:inline>
                        </w:drawing>
                      </w:r>
                    </w:p>
                  </w:txbxContent>
                </v:textbox>
              </v:shape>
            </w:pict>
          </mc:Fallback>
        </mc:AlternateContent>
      </w:r>
    </w:p>
    <w:p w14:paraId="68B17C6A" w14:textId="77777777" w:rsidR="00BD0AE6" w:rsidRPr="00BD0AE6" w:rsidRDefault="00BD0AE6" w:rsidP="00CA35C9">
      <w:pPr>
        <w:spacing w:line="360" w:lineRule="auto"/>
        <w:rPr>
          <w:szCs w:val="24"/>
        </w:rPr>
      </w:pPr>
    </w:p>
    <w:p w14:paraId="7BFED349" w14:textId="77777777" w:rsidR="00BD0AE6" w:rsidRPr="00BD0AE6" w:rsidRDefault="00BD0AE6" w:rsidP="00CA35C9">
      <w:pPr>
        <w:spacing w:line="360" w:lineRule="auto"/>
        <w:rPr>
          <w:szCs w:val="24"/>
        </w:rPr>
      </w:pPr>
    </w:p>
    <w:p w14:paraId="79FC941F" w14:textId="77777777" w:rsidR="00BD0AE6" w:rsidRPr="00BD0AE6" w:rsidRDefault="00BD0AE6" w:rsidP="00CA35C9">
      <w:pPr>
        <w:spacing w:line="360" w:lineRule="auto"/>
        <w:rPr>
          <w:szCs w:val="24"/>
        </w:rPr>
      </w:pPr>
    </w:p>
    <w:p w14:paraId="69CB6C29" w14:textId="77777777" w:rsidR="00BD0AE6" w:rsidRPr="00BD0AE6" w:rsidRDefault="00BD0AE6" w:rsidP="00CA35C9">
      <w:pPr>
        <w:spacing w:line="360" w:lineRule="auto"/>
        <w:rPr>
          <w:szCs w:val="24"/>
        </w:rPr>
      </w:pPr>
    </w:p>
    <w:p w14:paraId="3C014752" w14:textId="77777777" w:rsidR="00BD0AE6" w:rsidRPr="00BD0AE6" w:rsidRDefault="00BD0AE6" w:rsidP="00CA35C9">
      <w:pPr>
        <w:spacing w:line="360" w:lineRule="auto"/>
        <w:rPr>
          <w:szCs w:val="24"/>
        </w:rPr>
      </w:pPr>
    </w:p>
    <w:p w14:paraId="5B4C9557" w14:textId="77777777" w:rsidR="00436E39" w:rsidRDefault="00436E39" w:rsidP="00AF1DCA">
      <w:pPr>
        <w:pStyle w:val="Caption"/>
        <w:spacing w:line="360" w:lineRule="auto"/>
        <w:rPr>
          <w:sz w:val="24"/>
          <w:szCs w:val="24"/>
        </w:rPr>
      </w:pPr>
    </w:p>
    <w:p w14:paraId="31562432" w14:textId="77777777" w:rsidR="00436E39" w:rsidRDefault="00436E39" w:rsidP="00AF1DCA">
      <w:pPr>
        <w:pStyle w:val="Caption"/>
        <w:spacing w:line="360" w:lineRule="auto"/>
        <w:rPr>
          <w:sz w:val="24"/>
          <w:szCs w:val="24"/>
        </w:rPr>
      </w:pPr>
    </w:p>
    <w:p w14:paraId="20F49E8E" w14:textId="240A11B5" w:rsidR="00BD0AE6" w:rsidRPr="00AF1DCA" w:rsidRDefault="00BD0AE6" w:rsidP="00AF1DCA">
      <w:pPr>
        <w:pStyle w:val="Caption"/>
        <w:spacing w:line="360" w:lineRule="auto"/>
        <w:rPr>
          <w:sz w:val="24"/>
          <w:szCs w:val="24"/>
        </w:rPr>
      </w:pPr>
      <w:bookmarkStart w:id="146" w:name="_Toc209983570"/>
      <w:r w:rsidRPr="00BD0AE6">
        <w:rPr>
          <w:sz w:val="24"/>
          <w:szCs w:val="24"/>
        </w:rPr>
        <w:t>Fig</w:t>
      </w:r>
      <w:r w:rsidR="00082872">
        <w:rPr>
          <w:sz w:val="24"/>
          <w:szCs w:val="24"/>
        </w:rPr>
        <w:t>ure</w:t>
      </w:r>
      <w:r w:rsidRPr="00BD0AE6">
        <w:rPr>
          <w:sz w:val="24"/>
          <w:szCs w:val="24"/>
        </w:rPr>
        <w:t xml:space="preserve"> </w:t>
      </w:r>
      <w:r w:rsidRPr="00BD0AE6">
        <w:rPr>
          <w:sz w:val="24"/>
          <w:szCs w:val="24"/>
        </w:rPr>
        <w:fldChar w:fldCharType="begin"/>
      </w:r>
      <w:r w:rsidRPr="00BD0AE6">
        <w:rPr>
          <w:sz w:val="24"/>
          <w:szCs w:val="24"/>
        </w:rPr>
        <w:instrText xml:space="preserve"> SEQ Figure \* ARABIC </w:instrText>
      </w:r>
      <w:r w:rsidRPr="00BD0AE6">
        <w:rPr>
          <w:sz w:val="24"/>
          <w:szCs w:val="24"/>
        </w:rPr>
        <w:fldChar w:fldCharType="separate"/>
      </w:r>
      <w:r w:rsidR="00C746F7">
        <w:rPr>
          <w:noProof/>
          <w:sz w:val="24"/>
          <w:szCs w:val="24"/>
        </w:rPr>
        <w:t>15</w:t>
      </w:r>
      <w:r w:rsidRPr="00BD0AE6">
        <w:rPr>
          <w:sz w:val="24"/>
          <w:szCs w:val="24"/>
        </w:rPr>
        <w:fldChar w:fldCharType="end"/>
      </w:r>
      <w:r w:rsidRPr="00BD0AE6">
        <w:rPr>
          <w:sz w:val="24"/>
          <w:szCs w:val="24"/>
        </w:rPr>
        <w:t xml:space="preserve">  Preparation of the growth medium shown in ‘A’ and the inoculated growth medium in an incubator shown in ‘B’.</w:t>
      </w:r>
      <w:bookmarkEnd w:id="143"/>
      <w:bookmarkEnd w:id="146"/>
    </w:p>
    <w:p w14:paraId="63737DFB" w14:textId="66A5D2BA" w:rsidR="00BD0AE6" w:rsidRPr="00AF1DCA" w:rsidRDefault="00AF1DCA" w:rsidP="00AF1DCA">
      <w:pPr>
        <w:pStyle w:val="Heading1"/>
      </w:pPr>
      <w:bookmarkStart w:id="147" w:name="_Toc215018545"/>
      <w:r w:rsidRPr="00AF1DCA">
        <w:t>6.</w:t>
      </w:r>
      <w:r w:rsidR="00BD0AE6" w:rsidRPr="00AF1DCA">
        <w:t>2.2.4 Sample placement and testing.</w:t>
      </w:r>
      <w:bookmarkEnd w:id="147"/>
    </w:p>
    <w:p w14:paraId="60B50290" w14:textId="77777777" w:rsidR="00BD0AE6" w:rsidRPr="00BD0AE6" w:rsidRDefault="00BD0AE6" w:rsidP="00571279">
      <w:pPr>
        <w:spacing w:line="360" w:lineRule="auto"/>
        <w:ind w:firstLine="720"/>
        <w:rPr>
          <w:szCs w:val="24"/>
        </w:rPr>
      </w:pPr>
      <w:r w:rsidRPr="00BD0AE6">
        <w:rPr>
          <w:szCs w:val="24"/>
        </w:rPr>
        <w:t>After the fungal growth, the plywood and control samples were placed in the collar flat and were left in the incubator for 16 weeks. The samples were carefully monitored to ensure the condition of the incubator remained intact for effective growth around the test specimen.</w:t>
      </w:r>
    </w:p>
    <w:p w14:paraId="1B303C3C" w14:textId="60723234" w:rsidR="00BD0AE6" w:rsidRPr="00BD0AE6" w:rsidRDefault="00AF1DCA" w:rsidP="00AF1DCA">
      <w:pPr>
        <w:pStyle w:val="Heading1"/>
      </w:pPr>
      <w:bookmarkStart w:id="148" w:name="_Toc215018546"/>
      <w:r>
        <w:lastRenderedPageBreak/>
        <w:t>6.</w:t>
      </w:r>
      <w:r w:rsidR="00BD0AE6" w:rsidRPr="00BD0AE6">
        <w:t>2.2.5 Examination and Inspection Criteria</w:t>
      </w:r>
      <w:bookmarkEnd w:id="148"/>
    </w:p>
    <w:p w14:paraId="632E1F4C" w14:textId="54B2910C" w:rsidR="00571279" w:rsidRDefault="00436E39" w:rsidP="00436E39">
      <w:pPr>
        <w:spacing w:line="360" w:lineRule="auto"/>
        <w:ind w:firstLine="720"/>
        <w:rPr>
          <w:szCs w:val="24"/>
        </w:rPr>
      </w:pPr>
      <w:r>
        <w:rPr>
          <w:szCs w:val="24"/>
        </w:rPr>
        <w:t>Table 13</w:t>
      </w:r>
      <w:r w:rsidR="00BD0AE6" w:rsidRPr="00BD0AE6">
        <w:rPr>
          <w:szCs w:val="24"/>
        </w:rPr>
        <w:t xml:space="preserve"> shows the criteria for determining the durability class (DC) based on CEN/TS 15083-1. The table ranges the durability class from DC1 through to DC-5 with DC 1 indicating high durability against the fungi and DC 5 indicating non-durability. </w:t>
      </w:r>
    </w:p>
    <w:p w14:paraId="4F226B78" w14:textId="77777777" w:rsidR="00436E39" w:rsidRDefault="00436E39" w:rsidP="00953C75">
      <w:pPr>
        <w:spacing w:line="360" w:lineRule="auto"/>
        <w:rPr>
          <w:szCs w:val="24"/>
        </w:rPr>
      </w:pPr>
    </w:p>
    <w:p w14:paraId="6618B931" w14:textId="6D4BF43C" w:rsidR="00BD0AE6" w:rsidRPr="00571279" w:rsidRDefault="00571279" w:rsidP="00571279">
      <w:pPr>
        <w:pStyle w:val="Caption"/>
        <w:rPr>
          <w:sz w:val="24"/>
          <w:szCs w:val="24"/>
        </w:rPr>
      </w:pPr>
      <w:bookmarkStart w:id="149" w:name="_Toc209983909"/>
      <w:r w:rsidRPr="00571279">
        <w:rPr>
          <w:sz w:val="24"/>
          <w:szCs w:val="24"/>
        </w:rPr>
        <w:t xml:space="preserve">Table </w:t>
      </w:r>
      <w:r w:rsidRPr="00571279">
        <w:rPr>
          <w:sz w:val="24"/>
          <w:szCs w:val="24"/>
        </w:rPr>
        <w:fldChar w:fldCharType="begin"/>
      </w:r>
      <w:r w:rsidRPr="00571279">
        <w:rPr>
          <w:sz w:val="24"/>
          <w:szCs w:val="24"/>
        </w:rPr>
        <w:instrText xml:space="preserve"> SEQ Table \* ARABIC </w:instrText>
      </w:r>
      <w:r w:rsidRPr="00571279">
        <w:rPr>
          <w:sz w:val="24"/>
          <w:szCs w:val="24"/>
        </w:rPr>
        <w:fldChar w:fldCharType="separate"/>
      </w:r>
      <w:r w:rsidR="00E46722">
        <w:rPr>
          <w:noProof/>
          <w:sz w:val="24"/>
          <w:szCs w:val="24"/>
        </w:rPr>
        <w:t>13</w:t>
      </w:r>
      <w:r w:rsidRPr="00571279">
        <w:rPr>
          <w:sz w:val="24"/>
          <w:szCs w:val="24"/>
        </w:rPr>
        <w:fldChar w:fldCharType="end"/>
      </w:r>
      <w:r w:rsidRPr="00571279">
        <w:rPr>
          <w:sz w:val="24"/>
          <w:szCs w:val="24"/>
        </w:rPr>
        <w:t xml:space="preserve"> Durability Class of wood and wood-based material to fungi.</w:t>
      </w:r>
      <w:bookmarkEnd w:id="149"/>
    </w:p>
    <w:tbl>
      <w:tblPr>
        <w:tblStyle w:val="TableGrid"/>
        <w:tblW w:w="0" w:type="auto"/>
        <w:tblLook w:val="04A0" w:firstRow="1" w:lastRow="0" w:firstColumn="1" w:lastColumn="0" w:noHBand="0" w:noVBand="1"/>
      </w:tblPr>
      <w:tblGrid>
        <w:gridCol w:w="2927"/>
        <w:gridCol w:w="2932"/>
        <w:gridCol w:w="2930"/>
      </w:tblGrid>
      <w:tr w:rsidR="00BD0AE6" w:rsidRPr="00BD0AE6" w14:paraId="3E22CD73" w14:textId="77777777" w:rsidTr="00E87936">
        <w:tc>
          <w:tcPr>
            <w:tcW w:w="3005" w:type="dxa"/>
            <w:tcBorders>
              <w:left w:val="nil"/>
              <w:bottom w:val="single" w:sz="4" w:space="0" w:color="auto"/>
              <w:right w:val="nil"/>
            </w:tcBorders>
          </w:tcPr>
          <w:p w14:paraId="5D8572B4" w14:textId="77777777" w:rsidR="00BD0AE6" w:rsidRPr="00BD0AE6" w:rsidRDefault="00BD0AE6" w:rsidP="00CA35C9">
            <w:pPr>
              <w:spacing w:line="360" w:lineRule="auto"/>
              <w:jc w:val="center"/>
              <w:rPr>
                <w:sz w:val="24"/>
                <w:szCs w:val="24"/>
              </w:rPr>
            </w:pPr>
            <w:r w:rsidRPr="00BD0AE6">
              <w:rPr>
                <w:sz w:val="24"/>
                <w:szCs w:val="24"/>
              </w:rPr>
              <w:t>Durability class (DC)</w:t>
            </w:r>
          </w:p>
        </w:tc>
        <w:tc>
          <w:tcPr>
            <w:tcW w:w="3005" w:type="dxa"/>
            <w:tcBorders>
              <w:left w:val="nil"/>
              <w:bottom w:val="single" w:sz="4" w:space="0" w:color="auto"/>
              <w:right w:val="nil"/>
            </w:tcBorders>
          </w:tcPr>
          <w:p w14:paraId="638E3E6D" w14:textId="77777777" w:rsidR="00BD0AE6" w:rsidRPr="00BD0AE6" w:rsidRDefault="00BD0AE6" w:rsidP="00CA35C9">
            <w:pPr>
              <w:spacing w:line="360" w:lineRule="auto"/>
              <w:jc w:val="center"/>
              <w:rPr>
                <w:sz w:val="24"/>
                <w:szCs w:val="24"/>
              </w:rPr>
            </w:pPr>
            <w:r w:rsidRPr="00BD0AE6">
              <w:rPr>
                <w:sz w:val="24"/>
                <w:szCs w:val="24"/>
              </w:rPr>
              <w:t>Description</w:t>
            </w:r>
          </w:p>
        </w:tc>
        <w:tc>
          <w:tcPr>
            <w:tcW w:w="3006" w:type="dxa"/>
            <w:tcBorders>
              <w:left w:val="nil"/>
              <w:bottom w:val="single" w:sz="4" w:space="0" w:color="auto"/>
              <w:right w:val="nil"/>
            </w:tcBorders>
          </w:tcPr>
          <w:p w14:paraId="62FDD009" w14:textId="77777777" w:rsidR="00BD0AE6" w:rsidRPr="00BD0AE6" w:rsidRDefault="00BD0AE6" w:rsidP="00CA35C9">
            <w:pPr>
              <w:spacing w:line="360" w:lineRule="auto"/>
              <w:jc w:val="center"/>
              <w:rPr>
                <w:sz w:val="24"/>
                <w:szCs w:val="24"/>
              </w:rPr>
            </w:pPr>
            <w:r w:rsidRPr="00BD0AE6">
              <w:rPr>
                <w:sz w:val="24"/>
                <w:szCs w:val="24"/>
              </w:rPr>
              <w:t>Percentage Mass Loss (ML)</w:t>
            </w:r>
          </w:p>
        </w:tc>
      </w:tr>
      <w:tr w:rsidR="00BD0AE6" w:rsidRPr="00BD0AE6" w14:paraId="7B69F57A" w14:textId="77777777" w:rsidTr="00E87936">
        <w:tc>
          <w:tcPr>
            <w:tcW w:w="3005" w:type="dxa"/>
            <w:tcBorders>
              <w:left w:val="nil"/>
              <w:bottom w:val="nil"/>
              <w:right w:val="nil"/>
            </w:tcBorders>
          </w:tcPr>
          <w:p w14:paraId="583088FF" w14:textId="77777777" w:rsidR="00BD0AE6" w:rsidRPr="00BD0AE6" w:rsidRDefault="00BD0AE6" w:rsidP="00CA35C9">
            <w:pPr>
              <w:spacing w:line="360" w:lineRule="auto"/>
              <w:jc w:val="center"/>
              <w:rPr>
                <w:sz w:val="24"/>
                <w:szCs w:val="24"/>
              </w:rPr>
            </w:pPr>
            <w:r w:rsidRPr="00BD0AE6">
              <w:rPr>
                <w:sz w:val="24"/>
                <w:szCs w:val="24"/>
              </w:rPr>
              <w:t>DC 1</w:t>
            </w:r>
          </w:p>
        </w:tc>
        <w:tc>
          <w:tcPr>
            <w:tcW w:w="3005" w:type="dxa"/>
            <w:tcBorders>
              <w:left w:val="nil"/>
              <w:bottom w:val="nil"/>
              <w:right w:val="nil"/>
            </w:tcBorders>
          </w:tcPr>
          <w:p w14:paraId="59047EC5" w14:textId="77777777" w:rsidR="00BD0AE6" w:rsidRPr="00BD0AE6" w:rsidRDefault="00BD0AE6" w:rsidP="00CA35C9">
            <w:pPr>
              <w:spacing w:line="360" w:lineRule="auto"/>
              <w:jc w:val="center"/>
              <w:rPr>
                <w:sz w:val="24"/>
                <w:szCs w:val="24"/>
              </w:rPr>
            </w:pPr>
            <w:r w:rsidRPr="00BD0AE6">
              <w:rPr>
                <w:sz w:val="24"/>
                <w:szCs w:val="24"/>
              </w:rPr>
              <w:t>Very Durable</w:t>
            </w:r>
          </w:p>
        </w:tc>
        <w:tc>
          <w:tcPr>
            <w:tcW w:w="3006" w:type="dxa"/>
            <w:tcBorders>
              <w:left w:val="nil"/>
              <w:bottom w:val="nil"/>
              <w:right w:val="nil"/>
            </w:tcBorders>
          </w:tcPr>
          <w:p w14:paraId="1C802722" w14:textId="77777777" w:rsidR="00BD0AE6" w:rsidRPr="00BD0AE6" w:rsidRDefault="00BD0AE6" w:rsidP="00CA35C9">
            <w:pPr>
              <w:spacing w:line="360" w:lineRule="auto"/>
              <w:jc w:val="center"/>
              <w:rPr>
                <w:sz w:val="24"/>
                <w:szCs w:val="24"/>
              </w:rPr>
            </w:pPr>
            <w:r w:rsidRPr="00BD0AE6">
              <w:rPr>
                <w:sz w:val="24"/>
                <w:szCs w:val="24"/>
              </w:rPr>
              <w:t xml:space="preserve">ML </w:t>
            </w:r>
            <w:r w:rsidRPr="00BD0AE6">
              <w:rPr>
                <w:rFonts w:cs="Times New Roman"/>
                <w:sz w:val="24"/>
                <w:szCs w:val="24"/>
              </w:rPr>
              <w:t>≤</w:t>
            </w:r>
            <w:r w:rsidRPr="00BD0AE6">
              <w:rPr>
                <w:sz w:val="24"/>
                <w:szCs w:val="24"/>
              </w:rPr>
              <w:t xml:space="preserve"> 5</w:t>
            </w:r>
          </w:p>
        </w:tc>
      </w:tr>
      <w:tr w:rsidR="00BD0AE6" w:rsidRPr="00BD0AE6" w14:paraId="3156F923" w14:textId="77777777" w:rsidTr="00E87936">
        <w:tc>
          <w:tcPr>
            <w:tcW w:w="3005" w:type="dxa"/>
            <w:tcBorders>
              <w:top w:val="nil"/>
              <w:left w:val="nil"/>
              <w:bottom w:val="nil"/>
              <w:right w:val="nil"/>
            </w:tcBorders>
          </w:tcPr>
          <w:p w14:paraId="2AFB3704" w14:textId="77777777" w:rsidR="00BD0AE6" w:rsidRPr="00BD0AE6" w:rsidRDefault="00BD0AE6" w:rsidP="00CA35C9">
            <w:pPr>
              <w:spacing w:line="360" w:lineRule="auto"/>
              <w:jc w:val="center"/>
              <w:rPr>
                <w:sz w:val="24"/>
                <w:szCs w:val="24"/>
              </w:rPr>
            </w:pPr>
            <w:r w:rsidRPr="00BD0AE6">
              <w:rPr>
                <w:sz w:val="24"/>
                <w:szCs w:val="24"/>
              </w:rPr>
              <w:t>DC 2</w:t>
            </w:r>
          </w:p>
        </w:tc>
        <w:tc>
          <w:tcPr>
            <w:tcW w:w="3005" w:type="dxa"/>
            <w:tcBorders>
              <w:top w:val="nil"/>
              <w:left w:val="nil"/>
              <w:bottom w:val="nil"/>
              <w:right w:val="nil"/>
            </w:tcBorders>
          </w:tcPr>
          <w:p w14:paraId="027A6B4D" w14:textId="77777777" w:rsidR="00BD0AE6" w:rsidRPr="00BD0AE6" w:rsidRDefault="00BD0AE6" w:rsidP="00CA35C9">
            <w:pPr>
              <w:spacing w:line="360" w:lineRule="auto"/>
              <w:jc w:val="center"/>
              <w:rPr>
                <w:sz w:val="24"/>
                <w:szCs w:val="24"/>
              </w:rPr>
            </w:pPr>
            <w:r w:rsidRPr="00BD0AE6">
              <w:rPr>
                <w:sz w:val="24"/>
                <w:szCs w:val="24"/>
              </w:rPr>
              <w:t>Durable</w:t>
            </w:r>
          </w:p>
        </w:tc>
        <w:tc>
          <w:tcPr>
            <w:tcW w:w="3006" w:type="dxa"/>
            <w:tcBorders>
              <w:top w:val="nil"/>
              <w:left w:val="nil"/>
              <w:bottom w:val="nil"/>
              <w:right w:val="nil"/>
            </w:tcBorders>
          </w:tcPr>
          <w:p w14:paraId="2D730A18" w14:textId="77777777" w:rsidR="00BD0AE6" w:rsidRPr="00BD0AE6" w:rsidRDefault="00BD0AE6" w:rsidP="00CA35C9">
            <w:pPr>
              <w:spacing w:line="360" w:lineRule="auto"/>
              <w:jc w:val="center"/>
              <w:rPr>
                <w:sz w:val="24"/>
                <w:szCs w:val="24"/>
              </w:rPr>
            </w:pPr>
            <w:r w:rsidRPr="00BD0AE6">
              <w:rPr>
                <w:sz w:val="24"/>
                <w:szCs w:val="24"/>
              </w:rPr>
              <w:t xml:space="preserve">5 &lt; ML </w:t>
            </w:r>
            <w:r w:rsidRPr="00BD0AE6">
              <w:rPr>
                <w:rFonts w:cs="Times New Roman"/>
                <w:sz w:val="24"/>
                <w:szCs w:val="24"/>
              </w:rPr>
              <w:t>≤</w:t>
            </w:r>
            <w:r w:rsidRPr="00BD0AE6">
              <w:rPr>
                <w:sz w:val="24"/>
                <w:szCs w:val="24"/>
              </w:rPr>
              <w:t xml:space="preserve"> 10</w:t>
            </w:r>
          </w:p>
        </w:tc>
      </w:tr>
      <w:tr w:rsidR="00BD0AE6" w:rsidRPr="00BD0AE6" w14:paraId="2DA7A562" w14:textId="77777777" w:rsidTr="00E87936">
        <w:tc>
          <w:tcPr>
            <w:tcW w:w="3005" w:type="dxa"/>
            <w:tcBorders>
              <w:top w:val="nil"/>
              <w:left w:val="nil"/>
              <w:bottom w:val="nil"/>
              <w:right w:val="nil"/>
            </w:tcBorders>
          </w:tcPr>
          <w:p w14:paraId="70A089F4" w14:textId="77777777" w:rsidR="00BD0AE6" w:rsidRPr="00BD0AE6" w:rsidRDefault="00BD0AE6" w:rsidP="00CA35C9">
            <w:pPr>
              <w:spacing w:line="360" w:lineRule="auto"/>
              <w:jc w:val="center"/>
              <w:rPr>
                <w:sz w:val="24"/>
                <w:szCs w:val="24"/>
              </w:rPr>
            </w:pPr>
            <w:r w:rsidRPr="00BD0AE6">
              <w:rPr>
                <w:sz w:val="24"/>
                <w:szCs w:val="24"/>
              </w:rPr>
              <w:t>DC 3</w:t>
            </w:r>
          </w:p>
        </w:tc>
        <w:tc>
          <w:tcPr>
            <w:tcW w:w="3005" w:type="dxa"/>
            <w:tcBorders>
              <w:top w:val="nil"/>
              <w:left w:val="nil"/>
              <w:bottom w:val="nil"/>
              <w:right w:val="nil"/>
            </w:tcBorders>
          </w:tcPr>
          <w:p w14:paraId="59D95877" w14:textId="77777777" w:rsidR="00BD0AE6" w:rsidRPr="00BD0AE6" w:rsidRDefault="00BD0AE6" w:rsidP="00CA35C9">
            <w:pPr>
              <w:spacing w:line="360" w:lineRule="auto"/>
              <w:jc w:val="center"/>
              <w:rPr>
                <w:sz w:val="24"/>
                <w:szCs w:val="24"/>
              </w:rPr>
            </w:pPr>
            <w:r w:rsidRPr="00BD0AE6">
              <w:rPr>
                <w:sz w:val="24"/>
                <w:szCs w:val="24"/>
              </w:rPr>
              <w:t>Moderately durable</w:t>
            </w:r>
          </w:p>
        </w:tc>
        <w:tc>
          <w:tcPr>
            <w:tcW w:w="3006" w:type="dxa"/>
            <w:tcBorders>
              <w:top w:val="nil"/>
              <w:left w:val="nil"/>
              <w:bottom w:val="nil"/>
              <w:right w:val="nil"/>
            </w:tcBorders>
          </w:tcPr>
          <w:p w14:paraId="0223ACC5" w14:textId="77777777" w:rsidR="00BD0AE6" w:rsidRPr="00BD0AE6" w:rsidRDefault="00BD0AE6" w:rsidP="00CA35C9">
            <w:pPr>
              <w:spacing w:line="360" w:lineRule="auto"/>
              <w:jc w:val="center"/>
              <w:rPr>
                <w:sz w:val="24"/>
                <w:szCs w:val="24"/>
              </w:rPr>
            </w:pPr>
            <w:r w:rsidRPr="00BD0AE6">
              <w:rPr>
                <w:sz w:val="24"/>
                <w:szCs w:val="24"/>
              </w:rPr>
              <w:t xml:space="preserve">10 &lt; ML </w:t>
            </w:r>
            <w:r w:rsidRPr="00BD0AE6">
              <w:rPr>
                <w:rFonts w:cs="Times New Roman"/>
                <w:sz w:val="24"/>
                <w:szCs w:val="24"/>
              </w:rPr>
              <w:t>≤</w:t>
            </w:r>
            <w:r w:rsidRPr="00BD0AE6">
              <w:rPr>
                <w:sz w:val="24"/>
                <w:szCs w:val="24"/>
              </w:rPr>
              <w:t xml:space="preserve"> 15</w:t>
            </w:r>
          </w:p>
        </w:tc>
      </w:tr>
      <w:tr w:rsidR="00BD0AE6" w:rsidRPr="00BD0AE6" w14:paraId="6417B1FD" w14:textId="77777777" w:rsidTr="00E87936">
        <w:tc>
          <w:tcPr>
            <w:tcW w:w="3005" w:type="dxa"/>
            <w:tcBorders>
              <w:top w:val="nil"/>
              <w:left w:val="nil"/>
              <w:bottom w:val="nil"/>
              <w:right w:val="nil"/>
            </w:tcBorders>
          </w:tcPr>
          <w:p w14:paraId="138073B4" w14:textId="77777777" w:rsidR="00BD0AE6" w:rsidRPr="00BD0AE6" w:rsidRDefault="00BD0AE6" w:rsidP="00CA35C9">
            <w:pPr>
              <w:spacing w:line="360" w:lineRule="auto"/>
              <w:jc w:val="center"/>
              <w:rPr>
                <w:sz w:val="24"/>
                <w:szCs w:val="24"/>
              </w:rPr>
            </w:pPr>
            <w:r w:rsidRPr="00BD0AE6">
              <w:rPr>
                <w:sz w:val="24"/>
                <w:szCs w:val="24"/>
              </w:rPr>
              <w:t>DC 4</w:t>
            </w:r>
          </w:p>
        </w:tc>
        <w:tc>
          <w:tcPr>
            <w:tcW w:w="3005" w:type="dxa"/>
            <w:tcBorders>
              <w:top w:val="nil"/>
              <w:left w:val="nil"/>
              <w:bottom w:val="nil"/>
              <w:right w:val="nil"/>
            </w:tcBorders>
          </w:tcPr>
          <w:p w14:paraId="41E3755D" w14:textId="77777777" w:rsidR="00BD0AE6" w:rsidRPr="00BD0AE6" w:rsidRDefault="00BD0AE6" w:rsidP="00CA35C9">
            <w:pPr>
              <w:spacing w:line="360" w:lineRule="auto"/>
              <w:jc w:val="center"/>
              <w:rPr>
                <w:sz w:val="24"/>
                <w:szCs w:val="24"/>
              </w:rPr>
            </w:pPr>
            <w:r w:rsidRPr="00BD0AE6">
              <w:rPr>
                <w:sz w:val="24"/>
                <w:szCs w:val="24"/>
              </w:rPr>
              <w:t>Slightly durable</w:t>
            </w:r>
          </w:p>
        </w:tc>
        <w:tc>
          <w:tcPr>
            <w:tcW w:w="3006" w:type="dxa"/>
            <w:tcBorders>
              <w:top w:val="nil"/>
              <w:left w:val="nil"/>
              <w:bottom w:val="nil"/>
              <w:right w:val="nil"/>
            </w:tcBorders>
          </w:tcPr>
          <w:p w14:paraId="4E1A5ABC" w14:textId="77777777" w:rsidR="00BD0AE6" w:rsidRPr="00BD0AE6" w:rsidRDefault="00BD0AE6" w:rsidP="00CA35C9">
            <w:pPr>
              <w:spacing w:line="360" w:lineRule="auto"/>
              <w:jc w:val="center"/>
              <w:rPr>
                <w:sz w:val="24"/>
                <w:szCs w:val="24"/>
              </w:rPr>
            </w:pPr>
            <w:r w:rsidRPr="00BD0AE6">
              <w:rPr>
                <w:sz w:val="24"/>
                <w:szCs w:val="24"/>
              </w:rPr>
              <w:t xml:space="preserve">15 &lt; ML </w:t>
            </w:r>
            <w:r w:rsidRPr="00BD0AE6">
              <w:rPr>
                <w:rFonts w:cs="Times New Roman"/>
                <w:sz w:val="24"/>
                <w:szCs w:val="24"/>
              </w:rPr>
              <w:t>≤</w:t>
            </w:r>
            <w:r w:rsidRPr="00BD0AE6">
              <w:rPr>
                <w:sz w:val="24"/>
                <w:szCs w:val="24"/>
              </w:rPr>
              <w:t xml:space="preserve"> 30</w:t>
            </w:r>
          </w:p>
        </w:tc>
      </w:tr>
      <w:tr w:rsidR="00BD0AE6" w:rsidRPr="00BD0AE6" w14:paraId="21259BE3" w14:textId="77777777" w:rsidTr="00E87936">
        <w:tc>
          <w:tcPr>
            <w:tcW w:w="3005" w:type="dxa"/>
            <w:tcBorders>
              <w:top w:val="nil"/>
              <w:left w:val="nil"/>
              <w:bottom w:val="nil"/>
              <w:right w:val="nil"/>
            </w:tcBorders>
          </w:tcPr>
          <w:p w14:paraId="7C1432FD" w14:textId="77777777" w:rsidR="00BD0AE6" w:rsidRPr="00BD0AE6" w:rsidRDefault="00BD0AE6" w:rsidP="00CA35C9">
            <w:pPr>
              <w:spacing w:line="360" w:lineRule="auto"/>
              <w:jc w:val="center"/>
              <w:rPr>
                <w:sz w:val="24"/>
                <w:szCs w:val="24"/>
              </w:rPr>
            </w:pPr>
            <w:r w:rsidRPr="00BD0AE6">
              <w:rPr>
                <w:sz w:val="24"/>
                <w:szCs w:val="24"/>
              </w:rPr>
              <w:t>DC 5</w:t>
            </w:r>
          </w:p>
        </w:tc>
        <w:tc>
          <w:tcPr>
            <w:tcW w:w="3005" w:type="dxa"/>
            <w:tcBorders>
              <w:top w:val="nil"/>
              <w:left w:val="nil"/>
              <w:bottom w:val="nil"/>
              <w:right w:val="nil"/>
            </w:tcBorders>
          </w:tcPr>
          <w:p w14:paraId="2DF50C52" w14:textId="77777777" w:rsidR="00BD0AE6" w:rsidRPr="00BD0AE6" w:rsidRDefault="00BD0AE6" w:rsidP="00CA35C9">
            <w:pPr>
              <w:spacing w:line="360" w:lineRule="auto"/>
              <w:jc w:val="center"/>
              <w:rPr>
                <w:sz w:val="24"/>
                <w:szCs w:val="24"/>
              </w:rPr>
            </w:pPr>
            <w:r w:rsidRPr="00BD0AE6">
              <w:rPr>
                <w:sz w:val="24"/>
                <w:szCs w:val="24"/>
              </w:rPr>
              <w:t>Not durable</w:t>
            </w:r>
          </w:p>
        </w:tc>
        <w:tc>
          <w:tcPr>
            <w:tcW w:w="3006" w:type="dxa"/>
            <w:tcBorders>
              <w:top w:val="nil"/>
              <w:left w:val="nil"/>
              <w:bottom w:val="nil"/>
              <w:right w:val="nil"/>
            </w:tcBorders>
          </w:tcPr>
          <w:p w14:paraId="2CE67BBC" w14:textId="77777777" w:rsidR="00BD0AE6" w:rsidRPr="00BD0AE6" w:rsidRDefault="00BD0AE6" w:rsidP="00CA35C9">
            <w:pPr>
              <w:spacing w:line="360" w:lineRule="auto"/>
              <w:jc w:val="center"/>
              <w:rPr>
                <w:sz w:val="24"/>
                <w:szCs w:val="24"/>
              </w:rPr>
            </w:pPr>
            <w:r w:rsidRPr="00BD0AE6">
              <w:rPr>
                <w:sz w:val="24"/>
                <w:szCs w:val="24"/>
              </w:rPr>
              <w:t>ML &gt; 30</w:t>
            </w:r>
          </w:p>
        </w:tc>
      </w:tr>
      <w:tr w:rsidR="00BD0AE6" w:rsidRPr="00BD0AE6" w14:paraId="2022C1EC" w14:textId="77777777" w:rsidTr="00E87936">
        <w:trPr>
          <w:trHeight w:val="68"/>
        </w:trPr>
        <w:tc>
          <w:tcPr>
            <w:tcW w:w="3005" w:type="dxa"/>
            <w:tcBorders>
              <w:top w:val="nil"/>
              <w:left w:val="nil"/>
              <w:right w:val="nil"/>
            </w:tcBorders>
          </w:tcPr>
          <w:p w14:paraId="3ADA1CF8" w14:textId="77777777" w:rsidR="00BD0AE6" w:rsidRPr="00BD0AE6" w:rsidRDefault="00BD0AE6" w:rsidP="00CA35C9">
            <w:pPr>
              <w:spacing w:line="360" w:lineRule="auto"/>
              <w:rPr>
                <w:sz w:val="24"/>
                <w:szCs w:val="24"/>
              </w:rPr>
            </w:pPr>
          </w:p>
        </w:tc>
        <w:tc>
          <w:tcPr>
            <w:tcW w:w="3005" w:type="dxa"/>
            <w:tcBorders>
              <w:top w:val="nil"/>
              <w:left w:val="nil"/>
              <w:right w:val="nil"/>
            </w:tcBorders>
          </w:tcPr>
          <w:p w14:paraId="5C963733" w14:textId="77777777" w:rsidR="00BD0AE6" w:rsidRPr="00BD0AE6" w:rsidRDefault="00BD0AE6" w:rsidP="00CA35C9">
            <w:pPr>
              <w:spacing w:line="360" w:lineRule="auto"/>
              <w:rPr>
                <w:sz w:val="24"/>
                <w:szCs w:val="24"/>
              </w:rPr>
            </w:pPr>
          </w:p>
        </w:tc>
        <w:tc>
          <w:tcPr>
            <w:tcW w:w="3006" w:type="dxa"/>
            <w:tcBorders>
              <w:top w:val="nil"/>
              <w:left w:val="nil"/>
              <w:right w:val="nil"/>
            </w:tcBorders>
          </w:tcPr>
          <w:p w14:paraId="09D088F5" w14:textId="77777777" w:rsidR="00BD0AE6" w:rsidRPr="00BD0AE6" w:rsidRDefault="00BD0AE6" w:rsidP="00CA35C9">
            <w:pPr>
              <w:spacing w:line="360" w:lineRule="auto"/>
              <w:rPr>
                <w:sz w:val="24"/>
                <w:szCs w:val="24"/>
              </w:rPr>
            </w:pPr>
          </w:p>
        </w:tc>
      </w:tr>
    </w:tbl>
    <w:p w14:paraId="048C349E" w14:textId="10E86949" w:rsidR="00BD0AE6" w:rsidRPr="003D73BE" w:rsidRDefault="00BD0AE6" w:rsidP="003D73BE">
      <w:pPr>
        <w:spacing w:line="360" w:lineRule="auto"/>
        <w:rPr>
          <w:i/>
          <w:iCs/>
          <w:szCs w:val="24"/>
        </w:rPr>
      </w:pPr>
      <w:r w:rsidRPr="00BD0AE6">
        <w:rPr>
          <w:i/>
          <w:iCs/>
          <w:szCs w:val="24"/>
        </w:rPr>
        <w:t>ML = highest of median mass loss (in %) determined for test specimens exposed to each of the used test fungi.</w:t>
      </w:r>
    </w:p>
    <w:p w14:paraId="11CB3332" w14:textId="11AB76F7" w:rsidR="00BD0AE6" w:rsidRPr="00144FB2" w:rsidRDefault="00AF1DCA" w:rsidP="00144FB2">
      <w:pPr>
        <w:pStyle w:val="Heading1"/>
      </w:pPr>
      <w:bookmarkStart w:id="150" w:name="_Toc215018547"/>
      <w:r>
        <w:t xml:space="preserve">6.3 </w:t>
      </w:r>
      <w:r w:rsidR="00BD0AE6" w:rsidRPr="00144FB2">
        <w:t>Results and Discussion</w:t>
      </w:r>
      <w:bookmarkEnd w:id="150"/>
    </w:p>
    <w:p w14:paraId="6D624A89" w14:textId="63F028A3" w:rsidR="00D82238" w:rsidRDefault="00AF1DCA" w:rsidP="00144FB2">
      <w:pPr>
        <w:pStyle w:val="Heading1"/>
      </w:pPr>
      <w:bookmarkStart w:id="151" w:name="_Toc215018548"/>
      <w:r>
        <w:t>6.3.1</w:t>
      </w:r>
      <w:r w:rsidR="00D82238" w:rsidRPr="00144FB2">
        <w:t>Termite Test</w:t>
      </w:r>
      <w:bookmarkEnd w:id="151"/>
    </w:p>
    <w:p w14:paraId="7EAC2E41" w14:textId="723B87DC" w:rsidR="004E01A7" w:rsidRPr="006456BF" w:rsidRDefault="004E01A7" w:rsidP="004E01A7">
      <w:pPr>
        <w:spacing w:line="360" w:lineRule="auto"/>
      </w:pPr>
      <w:r w:rsidRPr="006456BF">
        <w:t xml:space="preserve">The termite resistance of birch plywood was evaluated following the </w:t>
      </w:r>
      <w:r w:rsidR="00021C55">
        <w:t>EN 350: 2016 and BS 252-</w:t>
      </w:r>
      <w:r w:rsidR="00571279">
        <w:t>2 standard</w:t>
      </w:r>
      <w:r w:rsidRPr="006456BF">
        <w:t xml:space="preserve">, which assesses the susceptibility of wood or wood-based materials to attack by subterranean termites. According to </w:t>
      </w:r>
      <w:r w:rsidR="00021C55">
        <w:t>standards</w:t>
      </w:r>
      <w:r w:rsidRPr="006456BF">
        <w:t xml:space="preserve">, material performance is primarily judged by percentage mass loss, </w:t>
      </w:r>
      <w:r w:rsidR="00904A10" w:rsidRPr="006456BF">
        <w:t>with values</w:t>
      </w:r>
      <w:r w:rsidRPr="006456BF">
        <w:t xml:space="preserve"> indicating better resistance. Generally, </w:t>
      </w:r>
      <w:r w:rsidR="00303E56">
        <w:t xml:space="preserve">the classifications Durability Class 1 (Durable) and Class 2 (Moderately Durable) </w:t>
      </w:r>
      <w:r w:rsidR="00021C55">
        <w:t xml:space="preserve">are </w:t>
      </w:r>
      <w:r w:rsidR="00AE07B2">
        <w:t>further</w:t>
      </w:r>
      <w:r w:rsidR="00021C55">
        <w:t xml:space="preserve"> rated according to </w:t>
      </w:r>
      <w:r w:rsidR="001F1734">
        <w:t>Table</w:t>
      </w:r>
      <w:r w:rsidR="00021C55">
        <w:t xml:space="preserve"> 9, that is, 0-4, implying no attack to failure. </w:t>
      </w:r>
    </w:p>
    <w:p w14:paraId="597E4F59" w14:textId="197B1CD4" w:rsidR="004E01A7" w:rsidRDefault="00AF1DCA" w:rsidP="004E01A7">
      <w:pPr>
        <w:pStyle w:val="Heading1"/>
      </w:pPr>
      <w:bookmarkStart w:id="152" w:name="_Toc215018549"/>
      <w:r>
        <w:t>6.3.</w:t>
      </w:r>
      <w:r w:rsidR="00400DC4">
        <w:t>1.1</w:t>
      </w:r>
      <w:r>
        <w:t xml:space="preserve"> </w:t>
      </w:r>
      <w:r w:rsidR="004E01A7">
        <w:t>Birch Plywood</w:t>
      </w:r>
      <w:bookmarkEnd w:id="152"/>
    </w:p>
    <w:p w14:paraId="14D83451" w14:textId="25A977C9" w:rsidR="00AF7B7E" w:rsidRPr="00082872" w:rsidRDefault="00E120D2" w:rsidP="00082872">
      <w:pPr>
        <w:pStyle w:val="TableParagraph"/>
        <w:spacing w:line="360" w:lineRule="auto"/>
        <w:ind w:left="104" w:firstLine="616"/>
        <w:jc w:val="both"/>
        <w:rPr>
          <w:rFonts w:ascii="Times New Roman" w:hAnsi="Times New Roman" w:cs="Times New Roman"/>
          <w:sz w:val="24"/>
          <w:szCs w:val="24"/>
        </w:rPr>
      </w:pPr>
      <w:r w:rsidRPr="00082872">
        <w:rPr>
          <w:rFonts w:ascii="Times New Roman" w:hAnsi="Times New Roman" w:cs="Times New Roman"/>
          <w:sz w:val="24"/>
          <w:szCs w:val="24"/>
        </w:rPr>
        <w:t>The average mass loss recorded</w:t>
      </w:r>
      <w:r w:rsidR="00082872" w:rsidRPr="00082872">
        <w:rPr>
          <w:rFonts w:ascii="Times New Roman" w:hAnsi="Times New Roman" w:cs="Times New Roman"/>
          <w:sz w:val="24"/>
          <w:szCs w:val="24"/>
        </w:rPr>
        <w:t xml:space="preserve"> in Table 14,</w:t>
      </w:r>
      <w:r w:rsidRPr="00082872">
        <w:rPr>
          <w:rFonts w:ascii="Times New Roman" w:hAnsi="Times New Roman" w:cs="Times New Roman"/>
          <w:sz w:val="24"/>
          <w:szCs w:val="24"/>
        </w:rPr>
        <w:t xml:space="preserve"> for the birch plywood in this study was 40.59%, </w:t>
      </w:r>
      <w:r w:rsidR="00021C55" w:rsidRPr="00082872">
        <w:rPr>
          <w:rFonts w:ascii="Times New Roman" w:hAnsi="Times New Roman" w:cs="Times New Roman"/>
          <w:sz w:val="24"/>
          <w:szCs w:val="24"/>
        </w:rPr>
        <w:t xml:space="preserve">which </w:t>
      </w:r>
      <w:r w:rsidR="00A5499F" w:rsidRPr="00082872">
        <w:rPr>
          <w:rFonts w:ascii="Times New Roman" w:hAnsi="Times New Roman" w:cs="Times New Roman"/>
          <w:sz w:val="24"/>
          <w:szCs w:val="24"/>
        </w:rPr>
        <w:t>categorizes</w:t>
      </w:r>
      <w:r w:rsidR="00021C55" w:rsidRPr="00082872">
        <w:rPr>
          <w:rFonts w:ascii="Times New Roman" w:hAnsi="Times New Roman" w:cs="Times New Roman"/>
          <w:sz w:val="24"/>
          <w:szCs w:val="24"/>
        </w:rPr>
        <w:t xml:space="preserve"> it </w:t>
      </w:r>
      <w:r w:rsidR="00AE07B2" w:rsidRPr="00082872">
        <w:rPr>
          <w:rFonts w:ascii="Times New Roman" w:hAnsi="Times New Roman" w:cs="Times New Roman"/>
          <w:sz w:val="24"/>
          <w:szCs w:val="24"/>
        </w:rPr>
        <w:t xml:space="preserve">as </w:t>
      </w:r>
      <w:r w:rsidR="00021C55" w:rsidRPr="00082872">
        <w:rPr>
          <w:rFonts w:ascii="Times New Roman" w:hAnsi="Times New Roman" w:cs="Times New Roman"/>
          <w:sz w:val="24"/>
          <w:szCs w:val="24"/>
        </w:rPr>
        <w:t>not durable</w:t>
      </w:r>
      <w:r w:rsidR="00A5499F" w:rsidRPr="00082872">
        <w:rPr>
          <w:rFonts w:ascii="Times New Roman" w:hAnsi="Times New Roman" w:cs="Times New Roman"/>
          <w:sz w:val="24"/>
          <w:szCs w:val="24"/>
        </w:rPr>
        <w:t>,</w:t>
      </w:r>
      <w:r w:rsidR="00021C55" w:rsidRPr="00082872">
        <w:rPr>
          <w:rFonts w:ascii="Times New Roman" w:hAnsi="Times New Roman" w:cs="Times New Roman"/>
          <w:sz w:val="24"/>
          <w:szCs w:val="24"/>
        </w:rPr>
        <w:t xml:space="preserve"> meaning a complete failure to the termite test. This means that largely the samples were </w:t>
      </w:r>
      <w:r w:rsidR="00021C55" w:rsidRPr="00082872">
        <w:rPr>
          <w:rFonts w:ascii="Times New Roman" w:hAnsi="Times New Roman" w:cs="Times New Roman"/>
          <w:spacing w:val="-1"/>
          <w:sz w:val="24"/>
          <w:szCs w:val="24"/>
          <w:lang w:val="en-GB"/>
        </w:rPr>
        <w:t xml:space="preserve">extremely </w:t>
      </w:r>
      <w:r w:rsidR="00021C55" w:rsidRPr="00082872">
        <w:rPr>
          <w:rFonts w:ascii="Times New Roman" w:hAnsi="Times New Roman" w:cs="Times New Roman"/>
          <w:spacing w:val="-2"/>
          <w:sz w:val="24"/>
          <w:szCs w:val="24"/>
          <w:lang w:val="en-GB"/>
        </w:rPr>
        <w:t>attacked,</w:t>
      </w:r>
      <w:r w:rsidR="00021C55" w:rsidRPr="00082872">
        <w:rPr>
          <w:rFonts w:ascii="Times New Roman" w:hAnsi="Times New Roman" w:cs="Times New Roman"/>
          <w:sz w:val="24"/>
          <w:szCs w:val="24"/>
          <w:lang w:val="en-GB"/>
        </w:rPr>
        <w:t xml:space="preserve"> </w:t>
      </w:r>
      <w:r w:rsidR="00021C55" w:rsidRPr="00082872">
        <w:rPr>
          <w:rFonts w:ascii="Times New Roman" w:hAnsi="Times New Roman" w:cs="Times New Roman"/>
          <w:spacing w:val="-1"/>
          <w:sz w:val="24"/>
          <w:szCs w:val="24"/>
          <w:lang w:val="en-GB"/>
        </w:rPr>
        <w:t>overall</w:t>
      </w:r>
      <w:r w:rsidR="00021C55" w:rsidRPr="00082872">
        <w:rPr>
          <w:rFonts w:ascii="Times New Roman" w:hAnsi="Times New Roman" w:cs="Times New Roman"/>
          <w:sz w:val="24"/>
          <w:szCs w:val="24"/>
          <w:lang w:val="en-GB"/>
        </w:rPr>
        <w:t xml:space="preserve"> </w:t>
      </w:r>
      <w:r w:rsidR="00021C55" w:rsidRPr="00082872">
        <w:rPr>
          <w:rFonts w:ascii="Times New Roman" w:hAnsi="Times New Roman" w:cs="Times New Roman"/>
          <w:spacing w:val="-1"/>
          <w:sz w:val="24"/>
          <w:szCs w:val="24"/>
          <w:lang w:val="en-GB"/>
        </w:rPr>
        <w:t>generalized</w:t>
      </w:r>
      <w:r w:rsidR="00021C55" w:rsidRPr="00082872">
        <w:rPr>
          <w:rFonts w:ascii="Times New Roman" w:hAnsi="Times New Roman" w:cs="Times New Roman"/>
          <w:spacing w:val="-3"/>
          <w:sz w:val="24"/>
          <w:szCs w:val="24"/>
          <w:lang w:val="en-GB"/>
        </w:rPr>
        <w:t xml:space="preserve"> </w:t>
      </w:r>
      <w:r w:rsidR="00021C55" w:rsidRPr="00082872">
        <w:rPr>
          <w:rFonts w:ascii="Times New Roman" w:hAnsi="Times New Roman" w:cs="Times New Roman"/>
          <w:spacing w:val="-1"/>
          <w:sz w:val="24"/>
          <w:szCs w:val="24"/>
          <w:lang w:val="en-GB"/>
        </w:rPr>
        <w:t>penetration</w:t>
      </w:r>
      <w:r w:rsidR="00A5499F" w:rsidRPr="00082872">
        <w:rPr>
          <w:rFonts w:ascii="Times New Roman" w:hAnsi="Times New Roman" w:cs="Times New Roman"/>
          <w:sz w:val="24"/>
          <w:szCs w:val="24"/>
          <w:lang w:val="en-GB"/>
        </w:rPr>
        <w:t xml:space="preserve"> </w:t>
      </w:r>
      <w:r w:rsidR="00021C55" w:rsidRPr="00082872">
        <w:rPr>
          <w:rFonts w:ascii="Times New Roman" w:hAnsi="Times New Roman" w:cs="Times New Roman"/>
          <w:spacing w:val="-1"/>
          <w:sz w:val="24"/>
          <w:szCs w:val="24"/>
          <w:lang w:val="en-GB"/>
        </w:rPr>
        <w:t>involving</w:t>
      </w:r>
      <w:r w:rsidR="00021C55" w:rsidRPr="00082872">
        <w:rPr>
          <w:rFonts w:ascii="Times New Roman" w:hAnsi="Times New Roman" w:cs="Times New Roman"/>
          <w:sz w:val="24"/>
          <w:szCs w:val="24"/>
          <w:lang w:val="en-GB"/>
        </w:rPr>
        <w:t xml:space="preserve"> a</w:t>
      </w:r>
      <w:r w:rsidR="00021C55" w:rsidRPr="00082872">
        <w:rPr>
          <w:rFonts w:ascii="Times New Roman" w:hAnsi="Times New Roman" w:cs="Times New Roman"/>
          <w:spacing w:val="39"/>
          <w:sz w:val="24"/>
          <w:szCs w:val="24"/>
          <w:lang w:val="en-GB"/>
        </w:rPr>
        <w:t xml:space="preserve"> </w:t>
      </w:r>
      <w:r w:rsidR="00021C55" w:rsidRPr="00082872">
        <w:rPr>
          <w:rFonts w:ascii="Times New Roman" w:hAnsi="Times New Roman" w:cs="Times New Roman"/>
          <w:spacing w:val="-1"/>
          <w:sz w:val="24"/>
          <w:szCs w:val="24"/>
          <w:lang w:val="en-GB"/>
        </w:rPr>
        <w:t>total</w:t>
      </w:r>
      <w:r w:rsidR="00021C55" w:rsidRPr="00082872">
        <w:rPr>
          <w:rFonts w:ascii="Times New Roman" w:hAnsi="Times New Roman" w:cs="Times New Roman"/>
          <w:sz w:val="24"/>
          <w:szCs w:val="24"/>
          <w:lang w:val="en-GB"/>
        </w:rPr>
        <w:t xml:space="preserve"> or</w:t>
      </w:r>
      <w:r w:rsidR="00021C55" w:rsidRPr="00082872">
        <w:rPr>
          <w:rFonts w:ascii="Times New Roman" w:hAnsi="Times New Roman" w:cs="Times New Roman"/>
          <w:spacing w:val="-1"/>
          <w:sz w:val="24"/>
          <w:szCs w:val="24"/>
          <w:lang w:val="en-GB"/>
        </w:rPr>
        <w:t xml:space="preserve"> </w:t>
      </w:r>
      <w:r w:rsidR="00021C55" w:rsidRPr="00082872">
        <w:rPr>
          <w:rFonts w:ascii="Times New Roman" w:hAnsi="Times New Roman" w:cs="Times New Roman"/>
          <w:spacing w:val="-2"/>
          <w:sz w:val="24"/>
          <w:szCs w:val="24"/>
          <w:lang w:val="en-GB"/>
        </w:rPr>
        <w:t>almost</w:t>
      </w:r>
      <w:r w:rsidR="00021C55" w:rsidRPr="00082872">
        <w:rPr>
          <w:rFonts w:ascii="Times New Roman" w:hAnsi="Times New Roman" w:cs="Times New Roman"/>
          <w:sz w:val="24"/>
          <w:szCs w:val="24"/>
          <w:lang w:val="en-GB"/>
        </w:rPr>
        <w:t xml:space="preserve"> </w:t>
      </w:r>
      <w:r w:rsidR="00021C55" w:rsidRPr="00082872">
        <w:rPr>
          <w:rFonts w:ascii="Times New Roman" w:hAnsi="Times New Roman" w:cs="Times New Roman"/>
          <w:spacing w:val="-2"/>
          <w:sz w:val="24"/>
          <w:szCs w:val="24"/>
          <w:lang w:val="en-GB"/>
        </w:rPr>
        <w:t>destruction</w:t>
      </w:r>
      <w:r w:rsidR="00021C55" w:rsidRPr="00082872">
        <w:rPr>
          <w:rFonts w:ascii="Times New Roman" w:hAnsi="Times New Roman" w:cs="Times New Roman"/>
          <w:sz w:val="24"/>
          <w:szCs w:val="24"/>
          <w:lang w:val="en-GB"/>
        </w:rPr>
        <w:t xml:space="preserve"> of</w:t>
      </w:r>
      <w:r w:rsidR="00021C55" w:rsidRPr="00082872">
        <w:rPr>
          <w:rFonts w:ascii="Times New Roman" w:hAnsi="Times New Roman" w:cs="Times New Roman"/>
          <w:spacing w:val="-1"/>
          <w:sz w:val="24"/>
          <w:szCs w:val="24"/>
          <w:lang w:val="en-GB"/>
        </w:rPr>
        <w:t xml:space="preserve"> </w:t>
      </w:r>
      <w:r w:rsidR="00021C55" w:rsidRPr="00082872">
        <w:rPr>
          <w:rFonts w:ascii="Times New Roman" w:hAnsi="Times New Roman" w:cs="Times New Roman"/>
          <w:sz w:val="24"/>
          <w:szCs w:val="24"/>
          <w:lang w:val="en-GB"/>
        </w:rPr>
        <w:t>the</w:t>
      </w:r>
      <w:r w:rsidR="00021C55" w:rsidRPr="00082872">
        <w:rPr>
          <w:rFonts w:ascii="Times New Roman" w:hAnsi="Times New Roman" w:cs="Times New Roman"/>
          <w:spacing w:val="-1"/>
          <w:sz w:val="24"/>
          <w:szCs w:val="24"/>
          <w:lang w:val="en-GB"/>
        </w:rPr>
        <w:t xml:space="preserve"> </w:t>
      </w:r>
      <w:r w:rsidR="00A5499F" w:rsidRPr="00082872">
        <w:rPr>
          <w:rFonts w:ascii="Times New Roman" w:hAnsi="Times New Roman" w:cs="Times New Roman"/>
          <w:spacing w:val="-2"/>
          <w:sz w:val="24"/>
          <w:szCs w:val="24"/>
          <w:lang w:val="en-GB"/>
        </w:rPr>
        <w:t>sample</w:t>
      </w:r>
      <w:r w:rsidR="00021C55" w:rsidRPr="00082872">
        <w:rPr>
          <w:rFonts w:ascii="Times New Roman" w:hAnsi="Times New Roman" w:cs="Times New Roman"/>
          <w:spacing w:val="-2"/>
          <w:sz w:val="24"/>
          <w:szCs w:val="24"/>
          <w:lang w:val="en-GB"/>
        </w:rPr>
        <w:t>.</w:t>
      </w:r>
      <w:r w:rsidR="00AE07B2" w:rsidRPr="00082872">
        <w:rPr>
          <w:rFonts w:ascii="Times New Roman" w:hAnsi="Times New Roman" w:cs="Times New Roman"/>
          <w:spacing w:val="-2"/>
          <w:sz w:val="24"/>
          <w:szCs w:val="24"/>
          <w:lang w:val="en-GB"/>
        </w:rPr>
        <w:t xml:space="preserve"> </w:t>
      </w:r>
      <w:r w:rsidRPr="00082872">
        <w:rPr>
          <w:rFonts w:ascii="Times New Roman" w:hAnsi="Times New Roman" w:cs="Times New Roman"/>
          <w:sz w:val="24"/>
          <w:szCs w:val="24"/>
        </w:rPr>
        <w:t xml:space="preserve">The results </w:t>
      </w:r>
      <w:r w:rsidR="00AE07B2" w:rsidRPr="00082872">
        <w:rPr>
          <w:rFonts w:ascii="Times New Roman" w:hAnsi="Times New Roman" w:cs="Times New Roman"/>
          <w:sz w:val="24"/>
          <w:szCs w:val="24"/>
        </w:rPr>
        <w:t>mean</w:t>
      </w:r>
      <w:r w:rsidRPr="00082872">
        <w:rPr>
          <w:rFonts w:ascii="Times New Roman" w:hAnsi="Times New Roman" w:cs="Times New Roman"/>
          <w:sz w:val="24"/>
          <w:szCs w:val="24"/>
        </w:rPr>
        <w:t xml:space="preserve"> that the plywood it is not resistant under EN 350 </w:t>
      </w:r>
      <w:r w:rsidR="00A5499F" w:rsidRPr="00082872">
        <w:rPr>
          <w:rFonts w:ascii="Times New Roman" w:hAnsi="Times New Roman" w:cs="Times New Roman"/>
          <w:sz w:val="24"/>
          <w:szCs w:val="24"/>
        </w:rPr>
        <w:t>and BS 252-2</w:t>
      </w:r>
      <w:r w:rsidRPr="00082872">
        <w:rPr>
          <w:rFonts w:ascii="Times New Roman" w:hAnsi="Times New Roman" w:cs="Times New Roman"/>
          <w:sz w:val="24"/>
          <w:szCs w:val="24"/>
        </w:rPr>
        <w:t xml:space="preserve">. </w:t>
      </w:r>
      <w:r w:rsidR="005356E9" w:rsidRPr="00082872">
        <w:rPr>
          <w:rFonts w:ascii="Times New Roman" w:hAnsi="Times New Roman" w:cs="Times New Roman"/>
          <w:sz w:val="24"/>
          <w:szCs w:val="24"/>
        </w:rPr>
        <w:t>Analyzing</w:t>
      </w:r>
      <w:r w:rsidRPr="00082872">
        <w:rPr>
          <w:rFonts w:ascii="Times New Roman" w:hAnsi="Times New Roman" w:cs="Times New Roman"/>
          <w:sz w:val="24"/>
          <w:szCs w:val="24"/>
        </w:rPr>
        <w:t xml:space="preserve"> the data, it was found that the highest recorded mass loss was 86.77%, which is an indication that plywood can </w:t>
      </w:r>
      <w:r w:rsidRPr="00082872">
        <w:rPr>
          <w:rFonts w:ascii="Times New Roman" w:hAnsi="Times New Roman" w:cs="Times New Roman"/>
          <w:sz w:val="24"/>
          <w:szCs w:val="24"/>
        </w:rPr>
        <w:lastRenderedPageBreak/>
        <w:t xml:space="preserve">break down very quickly when it is exposed to </w:t>
      </w:r>
      <w:r w:rsidR="00AE07B2" w:rsidRPr="00082872">
        <w:rPr>
          <w:rFonts w:ascii="Times New Roman" w:hAnsi="Times New Roman" w:cs="Times New Roman"/>
          <w:sz w:val="24"/>
          <w:szCs w:val="24"/>
        </w:rPr>
        <w:t>termites'</w:t>
      </w:r>
      <w:r w:rsidRPr="00082872">
        <w:rPr>
          <w:rFonts w:ascii="Times New Roman" w:hAnsi="Times New Roman" w:cs="Times New Roman"/>
          <w:sz w:val="24"/>
          <w:szCs w:val="24"/>
        </w:rPr>
        <w:t xml:space="preserve"> attack. The minimum recorded loss of 8.06% shows that no sample was completely safe from termites. The high standard deviation of 24.21% for percentage mass loss means that the samples are very different from each other. This could be because the density of the veneer, how deep the adhesive penetrates, or how termites feed in certain areas are all different. </w:t>
      </w:r>
    </w:p>
    <w:p w14:paraId="6F49682B" w14:textId="77777777" w:rsidR="00571279" w:rsidRPr="00A5499F" w:rsidRDefault="00571279" w:rsidP="00436E39">
      <w:pPr>
        <w:pStyle w:val="TableParagraph"/>
        <w:spacing w:line="360" w:lineRule="auto"/>
        <w:ind w:right="558"/>
        <w:jc w:val="both"/>
        <w:rPr>
          <w:rFonts w:ascii="Times New Roman" w:hAnsi="Times New Roman" w:cs="Times New Roman"/>
          <w:spacing w:val="-2"/>
          <w:sz w:val="24"/>
          <w:szCs w:val="24"/>
          <w:lang w:val="en-GB"/>
        </w:rPr>
      </w:pPr>
    </w:p>
    <w:p w14:paraId="455BB548" w14:textId="6B2674B9" w:rsidR="00AF7B7E" w:rsidRPr="00571279" w:rsidRDefault="00571279" w:rsidP="00571279">
      <w:pPr>
        <w:pStyle w:val="Caption"/>
        <w:rPr>
          <w:sz w:val="24"/>
          <w:szCs w:val="24"/>
        </w:rPr>
      </w:pPr>
      <w:bookmarkStart w:id="153" w:name="_Toc209983910"/>
      <w:r w:rsidRPr="00571279">
        <w:rPr>
          <w:sz w:val="24"/>
          <w:szCs w:val="24"/>
        </w:rPr>
        <w:t xml:space="preserve">Table </w:t>
      </w:r>
      <w:r w:rsidRPr="00571279">
        <w:rPr>
          <w:sz w:val="24"/>
          <w:szCs w:val="24"/>
        </w:rPr>
        <w:fldChar w:fldCharType="begin"/>
      </w:r>
      <w:r w:rsidRPr="00571279">
        <w:rPr>
          <w:sz w:val="24"/>
          <w:szCs w:val="24"/>
        </w:rPr>
        <w:instrText xml:space="preserve"> SEQ Table \* ARABIC </w:instrText>
      </w:r>
      <w:r w:rsidRPr="00571279">
        <w:rPr>
          <w:sz w:val="24"/>
          <w:szCs w:val="24"/>
        </w:rPr>
        <w:fldChar w:fldCharType="separate"/>
      </w:r>
      <w:r w:rsidR="00E46722">
        <w:rPr>
          <w:noProof/>
          <w:sz w:val="24"/>
          <w:szCs w:val="24"/>
        </w:rPr>
        <w:t>14</w:t>
      </w:r>
      <w:r w:rsidRPr="00571279">
        <w:rPr>
          <w:sz w:val="24"/>
          <w:szCs w:val="24"/>
        </w:rPr>
        <w:fldChar w:fldCharType="end"/>
      </w:r>
      <w:r>
        <w:rPr>
          <w:sz w:val="24"/>
          <w:szCs w:val="24"/>
        </w:rPr>
        <w:t>:</w:t>
      </w:r>
      <w:r w:rsidRPr="00571279">
        <w:rPr>
          <w:sz w:val="24"/>
          <w:szCs w:val="24"/>
        </w:rPr>
        <w:t xml:space="preserve"> Summarised termite test results for Birch Plywood</w:t>
      </w:r>
      <w:bookmarkEnd w:id="153"/>
    </w:p>
    <w:tbl>
      <w:tblPr>
        <w:tblStyle w:val="TableGrid"/>
        <w:tblW w:w="0" w:type="auto"/>
        <w:tblLook w:val="04A0" w:firstRow="1" w:lastRow="0" w:firstColumn="1" w:lastColumn="0" w:noHBand="0" w:noVBand="1"/>
      </w:tblPr>
      <w:tblGrid>
        <w:gridCol w:w="1798"/>
        <w:gridCol w:w="1752"/>
        <w:gridCol w:w="1752"/>
        <w:gridCol w:w="1752"/>
        <w:gridCol w:w="1735"/>
      </w:tblGrid>
      <w:tr w:rsidR="00AF7B7E" w:rsidRPr="00436E39" w14:paraId="1892AD39" w14:textId="77777777" w:rsidTr="00436E39">
        <w:tc>
          <w:tcPr>
            <w:tcW w:w="1918" w:type="dxa"/>
            <w:tcBorders>
              <w:left w:val="nil"/>
              <w:bottom w:val="single" w:sz="4" w:space="0" w:color="auto"/>
              <w:right w:val="nil"/>
            </w:tcBorders>
          </w:tcPr>
          <w:p w14:paraId="6A466B49" w14:textId="77777777" w:rsidR="00AF7B7E" w:rsidRPr="00436E39" w:rsidRDefault="00AF7B7E" w:rsidP="002050D9">
            <w:pPr>
              <w:spacing w:line="276" w:lineRule="auto"/>
              <w:jc w:val="center"/>
            </w:pPr>
            <w:r w:rsidRPr="00436E39">
              <w:t>Plywood Type</w:t>
            </w:r>
          </w:p>
        </w:tc>
        <w:tc>
          <w:tcPr>
            <w:tcW w:w="1918" w:type="dxa"/>
            <w:tcBorders>
              <w:left w:val="nil"/>
              <w:bottom w:val="single" w:sz="4" w:space="0" w:color="auto"/>
              <w:right w:val="nil"/>
            </w:tcBorders>
          </w:tcPr>
          <w:p w14:paraId="2A8ED172" w14:textId="77777777" w:rsidR="00AF7B7E" w:rsidRPr="00436E39" w:rsidRDefault="00AF7B7E" w:rsidP="002050D9">
            <w:pPr>
              <w:spacing w:line="276" w:lineRule="auto"/>
              <w:jc w:val="center"/>
            </w:pPr>
            <w:r w:rsidRPr="00436E39">
              <w:t>Oven D.W (g)</w:t>
            </w:r>
          </w:p>
        </w:tc>
        <w:tc>
          <w:tcPr>
            <w:tcW w:w="1918" w:type="dxa"/>
            <w:tcBorders>
              <w:left w:val="nil"/>
              <w:bottom w:val="single" w:sz="4" w:space="0" w:color="auto"/>
              <w:right w:val="nil"/>
            </w:tcBorders>
          </w:tcPr>
          <w:p w14:paraId="4405DAE8" w14:textId="77777777" w:rsidR="00AF7B7E" w:rsidRPr="00436E39" w:rsidRDefault="00AF7B7E" w:rsidP="002050D9">
            <w:pPr>
              <w:spacing w:line="276" w:lineRule="auto"/>
              <w:jc w:val="center"/>
            </w:pPr>
            <w:r w:rsidRPr="00436E39">
              <w:t>Grave Y.W (g)</w:t>
            </w:r>
          </w:p>
        </w:tc>
        <w:tc>
          <w:tcPr>
            <w:tcW w:w="1918" w:type="dxa"/>
            <w:tcBorders>
              <w:left w:val="nil"/>
              <w:bottom w:val="single" w:sz="4" w:space="0" w:color="auto"/>
              <w:right w:val="nil"/>
            </w:tcBorders>
          </w:tcPr>
          <w:p w14:paraId="2FABBD9D" w14:textId="77777777" w:rsidR="00AF7B7E" w:rsidRPr="00436E39" w:rsidRDefault="00AF7B7E" w:rsidP="002050D9">
            <w:pPr>
              <w:spacing w:line="276" w:lineRule="auto"/>
              <w:jc w:val="center"/>
            </w:pPr>
            <w:r w:rsidRPr="00436E39">
              <w:t>M. Loss (g)</w:t>
            </w:r>
          </w:p>
        </w:tc>
        <w:tc>
          <w:tcPr>
            <w:tcW w:w="1918" w:type="dxa"/>
            <w:tcBorders>
              <w:left w:val="nil"/>
              <w:bottom w:val="single" w:sz="4" w:space="0" w:color="auto"/>
              <w:right w:val="nil"/>
            </w:tcBorders>
          </w:tcPr>
          <w:p w14:paraId="6A9606E0" w14:textId="77777777" w:rsidR="00AF7B7E" w:rsidRPr="00436E39" w:rsidRDefault="00AF7B7E" w:rsidP="002050D9">
            <w:pPr>
              <w:spacing w:line="276" w:lineRule="auto"/>
              <w:jc w:val="center"/>
            </w:pPr>
            <w:r w:rsidRPr="00436E39">
              <w:t>M. Loss (%)</w:t>
            </w:r>
          </w:p>
        </w:tc>
      </w:tr>
      <w:tr w:rsidR="00AF7B7E" w14:paraId="7AD817EE" w14:textId="77777777" w:rsidTr="00436E39">
        <w:tc>
          <w:tcPr>
            <w:tcW w:w="1918" w:type="dxa"/>
            <w:tcBorders>
              <w:left w:val="nil"/>
              <w:bottom w:val="nil"/>
              <w:right w:val="nil"/>
            </w:tcBorders>
          </w:tcPr>
          <w:p w14:paraId="4E0C221F" w14:textId="77777777" w:rsidR="00AF7B7E" w:rsidRDefault="00AF7B7E" w:rsidP="002050D9">
            <w:pPr>
              <w:spacing w:line="276" w:lineRule="auto"/>
              <w:jc w:val="center"/>
            </w:pPr>
            <w:r>
              <w:t>Mean</w:t>
            </w:r>
          </w:p>
        </w:tc>
        <w:tc>
          <w:tcPr>
            <w:tcW w:w="1918" w:type="dxa"/>
            <w:tcBorders>
              <w:left w:val="nil"/>
              <w:bottom w:val="nil"/>
              <w:right w:val="nil"/>
            </w:tcBorders>
            <w:vAlign w:val="bottom"/>
          </w:tcPr>
          <w:p w14:paraId="4285E4DD" w14:textId="77777777" w:rsidR="00AF7B7E" w:rsidRDefault="00AF7B7E" w:rsidP="002050D9">
            <w:pPr>
              <w:spacing w:line="276" w:lineRule="auto"/>
              <w:jc w:val="center"/>
            </w:pPr>
            <w:r>
              <w:rPr>
                <w:rFonts w:ascii="Calibri" w:hAnsi="Calibri" w:cs="Calibri"/>
                <w:color w:val="000000"/>
              </w:rPr>
              <w:t>161.04</w:t>
            </w:r>
          </w:p>
        </w:tc>
        <w:tc>
          <w:tcPr>
            <w:tcW w:w="1918" w:type="dxa"/>
            <w:tcBorders>
              <w:left w:val="nil"/>
              <w:bottom w:val="nil"/>
              <w:right w:val="nil"/>
            </w:tcBorders>
            <w:vAlign w:val="bottom"/>
          </w:tcPr>
          <w:p w14:paraId="25A9D7D1" w14:textId="77777777" w:rsidR="00AF7B7E" w:rsidRDefault="00AF7B7E" w:rsidP="002050D9">
            <w:pPr>
              <w:spacing w:line="276" w:lineRule="auto"/>
              <w:jc w:val="center"/>
            </w:pPr>
            <w:r>
              <w:rPr>
                <w:rFonts w:ascii="Calibri" w:hAnsi="Calibri" w:cs="Calibri"/>
                <w:color w:val="000000"/>
              </w:rPr>
              <w:t>95.72</w:t>
            </w:r>
          </w:p>
        </w:tc>
        <w:tc>
          <w:tcPr>
            <w:tcW w:w="1918" w:type="dxa"/>
            <w:tcBorders>
              <w:left w:val="nil"/>
              <w:bottom w:val="nil"/>
              <w:right w:val="nil"/>
            </w:tcBorders>
            <w:vAlign w:val="bottom"/>
          </w:tcPr>
          <w:p w14:paraId="7FC9251E" w14:textId="77777777" w:rsidR="00AF7B7E" w:rsidRDefault="00AF7B7E" w:rsidP="002050D9">
            <w:pPr>
              <w:spacing w:line="276" w:lineRule="auto"/>
              <w:jc w:val="center"/>
            </w:pPr>
            <w:r>
              <w:rPr>
                <w:rFonts w:ascii="Calibri" w:hAnsi="Calibri" w:cs="Calibri"/>
                <w:color w:val="000000"/>
              </w:rPr>
              <w:t>65.32</w:t>
            </w:r>
          </w:p>
        </w:tc>
        <w:tc>
          <w:tcPr>
            <w:tcW w:w="1918" w:type="dxa"/>
            <w:tcBorders>
              <w:left w:val="nil"/>
              <w:bottom w:val="nil"/>
              <w:right w:val="nil"/>
            </w:tcBorders>
            <w:vAlign w:val="bottom"/>
          </w:tcPr>
          <w:p w14:paraId="62A1F8F1" w14:textId="77777777" w:rsidR="00AF7B7E" w:rsidRDefault="00AF7B7E" w:rsidP="002050D9">
            <w:pPr>
              <w:spacing w:line="276" w:lineRule="auto"/>
              <w:jc w:val="center"/>
            </w:pPr>
            <w:r>
              <w:rPr>
                <w:rFonts w:ascii="Calibri" w:hAnsi="Calibri" w:cs="Calibri"/>
                <w:color w:val="000000"/>
              </w:rPr>
              <w:t>40.59</w:t>
            </w:r>
          </w:p>
        </w:tc>
      </w:tr>
      <w:tr w:rsidR="00AF7B7E" w14:paraId="359F5A9F" w14:textId="77777777" w:rsidTr="00436E39">
        <w:tc>
          <w:tcPr>
            <w:tcW w:w="1918" w:type="dxa"/>
            <w:tcBorders>
              <w:top w:val="nil"/>
              <w:left w:val="nil"/>
              <w:bottom w:val="nil"/>
              <w:right w:val="nil"/>
            </w:tcBorders>
          </w:tcPr>
          <w:p w14:paraId="4F1AF242" w14:textId="77777777" w:rsidR="00AF7B7E" w:rsidRDefault="00AF7B7E" w:rsidP="002050D9">
            <w:pPr>
              <w:spacing w:line="276" w:lineRule="auto"/>
              <w:jc w:val="center"/>
            </w:pPr>
            <w:r>
              <w:t>St. Deviation</w:t>
            </w:r>
          </w:p>
        </w:tc>
        <w:tc>
          <w:tcPr>
            <w:tcW w:w="1918" w:type="dxa"/>
            <w:tcBorders>
              <w:top w:val="nil"/>
              <w:left w:val="nil"/>
              <w:bottom w:val="nil"/>
              <w:right w:val="nil"/>
            </w:tcBorders>
            <w:vAlign w:val="bottom"/>
          </w:tcPr>
          <w:p w14:paraId="57CC9DED" w14:textId="77777777" w:rsidR="00AF7B7E" w:rsidRDefault="00AF7B7E" w:rsidP="002050D9">
            <w:pPr>
              <w:spacing w:line="276" w:lineRule="auto"/>
              <w:jc w:val="center"/>
            </w:pPr>
            <w:r>
              <w:rPr>
                <w:rFonts w:ascii="Calibri" w:hAnsi="Calibri" w:cs="Calibri"/>
                <w:color w:val="000000"/>
              </w:rPr>
              <w:t>12.07</w:t>
            </w:r>
          </w:p>
        </w:tc>
        <w:tc>
          <w:tcPr>
            <w:tcW w:w="1918" w:type="dxa"/>
            <w:tcBorders>
              <w:top w:val="nil"/>
              <w:left w:val="nil"/>
              <w:bottom w:val="nil"/>
              <w:right w:val="nil"/>
            </w:tcBorders>
            <w:vAlign w:val="bottom"/>
          </w:tcPr>
          <w:p w14:paraId="5FD35FAB" w14:textId="77777777" w:rsidR="00AF7B7E" w:rsidRDefault="00AF7B7E" w:rsidP="002050D9">
            <w:pPr>
              <w:spacing w:line="276" w:lineRule="auto"/>
              <w:jc w:val="center"/>
            </w:pPr>
            <w:r>
              <w:rPr>
                <w:rFonts w:ascii="Calibri" w:hAnsi="Calibri" w:cs="Calibri"/>
                <w:color w:val="000000"/>
              </w:rPr>
              <w:t>39.21</w:t>
            </w:r>
          </w:p>
        </w:tc>
        <w:tc>
          <w:tcPr>
            <w:tcW w:w="1918" w:type="dxa"/>
            <w:tcBorders>
              <w:top w:val="nil"/>
              <w:left w:val="nil"/>
              <w:bottom w:val="nil"/>
              <w:right w:val="nil"/>
            </w:tcBorders>
            <w:vAlign w:val="bottom"/>
          </w:tcPr>
          <w:p w14:paraId="4B0A0367" w14:textId="77777777" w:rsidR="00AF7B7E" w:rsidRDefault="00AF7B7E" w:rsidP="002050D9">
            <w:pPr>
              <w:spacing w:line="276" w:lineRule="auto"/>
              <w:jc w:val="center"/>
            </w:pPr>
            <w:r>
              <w:rPr>
                <w:rFonts w:ascii="Calibri" w:hAnsi="Calibri" w:cs="Calibri"/>
                <w:color w:val="000000"/>
              </w:rPr>
              <w:t>38.64</w:t>
            </w:r>
          </w:p>
        </w:tc>
        <w:tc>
          <w:tcPr>
            <w:tcW w:w="1918" w:type="dxa"/>
            <w:tcBorders>
              <w:top w:val="nil"/>
              <w:left w:val="nil"/>
              <w:bottom w:val="nil"/>
              <w:right w:val="nil"/>
            </w:tcBorders>
            <w:vAlign w:val="bottom"/>
          </w:tcPr>
          <w:p w14:paraId="5A316FEA" w14:textId="77777777" w:rsidR="00AF7B7E" w:rsidRDefault="00AF7B7E" w:rsidP="002050D9">
            <w:pPr>
              <w:spacing w:line="276" w:lineRule="auto"/>
              <w:jc w:val="center"/>
            </w:pPr>
            <w:r>
              <w:rPr>
                <w:rFonts w:ascii="Calibri" w:hAnsi="Calibri" w:cs="Calibri"/>
                <w:color w:val="000000"/>
              </w:rPr>
              <w:t>24.21</w:t>
            </w:r>
          </w:p>
        </w:tc>
      </w:tr>
      <w:tr w:rsidR="00AF7B7E" w14:paraId="777D9DBF" w14:textId="77777777" w:rsidTr="00436E39">
        <w:tc>
          <w:tcPr>
            <w:tcW w:w="1918" w:type="dxa"/>
            <w:tcBorders>
              <w:top w:val="nil"/>
              <w:left w:val="nil"/>
              <w:bottom w:val="nil"/>
              <w:right w:val="nil"/>
            </w:tcBorders>
          </w:tcPr>
          <w:p w14:paraId="3D644DD8" w14:textId="77777777" w:rsidR="00AF7B7E" w:rsidRDefault="00AF7B7E" w:rsidP="002050D9">
            <w:pPr>
              <w:spacing w:line="276" w:lineRule="auto"/>
              <w:jc w:val="center"/>
            </w:pPr>
            <w:r>
              <w:t>Maximum</w:t>
            </w:r>
          </w:p>
        </w:tc>
        <w:tc>
          <w:tcPr>
            <w:tcW w:w="1918" w:type="dxa"/>
            <w:tcBorders>
              <w:top w:val="nil"/>
              <w:left w:val="nil"/>
              <w:bottom w:val="nil"/>
              <w:right w:val="nil"/>
            </w:tcBorders>
            <w:vAlign w:val="bottom"/>
          </w:tcPr>
          <w:p w14:paraId="4C0B2744" w14:textId="77777777" w:rsidR="00AF7B7E" w:rsidRDefault="00AF7B7E" w:rsidP="002050D9">
            <w:pPr>
              <w:spacing w:line="276" w:lineRule="auto"/>
              <w:jc w:val="center"/>
            </w:pPr>
            <w:r>
              <w:rPr>
                <w:rFonts w:ascii="Calibri" w:hAnsi="Calibri" w:cs="Calibri"/>
                <w:color w:val="000000"/>
              </w:rPr>
              <w:t>187.87</w:t>
            </w:r>
          </w:p>
        </w:tc>
        <w:tc>
          <w:tcPr>
            <w:tcW w:w="1918" w:type="dxa"/>
            <w:tcBorders>
              <w:top w:val="nil"/>
              <w:left w:val="nil"/>
              <w:bottom w:val="nil"/>
              <w:right w:val="nil"/>
            </w:tcBorders>
            <w:vAlign w:val="bottom"/>
          </w:tcPr>
          <w:p w14:paraId="62EE46B3" w14:textId="77777777" w:rsidR="00AF7B7E" w:rsidRDefault="00AF7B7E" w:rsidP="002050D9">
            <w:pPr>
              <w:spacing w:line="276" w:lineRule="auto"/>
              <w:jc w:val="center"/>
            </w:pPr>
            <w:r>
              <w:rPr>
                <w:rFonts w:ascii="Calibri" w:hAnsi="Calibri" w:cs="Calibri"/>
                <w:color w:val="000000"/>
              </w:rPr>
              <w:t>158.95</w:t>
            </w:r>
          </w:p>
        </w:tc>
        <w:tc>
          <w:tcPr>
            <w:tcW w:w="1918" w:type="dxa"/>
            <w:tcBorders>
              <w:top w:val="nil"/>
              <w:left w:val="nil"/>
              <w:bottom w:val="nil"/>
              <w:right w:val="nil"/>
            </w:tcBorders>
            <w:vAlign w:val="bottom"/>
          </w:tcPr>
          <w:p w14:paraId="6A1B298D" w14:textId="77777777" w:rsidR="00AF7B7E" w:rsidRDefault="00AF7B7E" w:rsidP="002050D9">
            <w:pPr>
              <w:spacing w:line="276" w:lineRule="auto"/>
              <w:jc w:val="center"/>
            </w:pPr>
            <w:r>
              <w:rPr>
                <w:rFonts w:ascii="Calibri" w:hAnsi="Calibri" w:cs="Calibri"/>
                <w:color w:val="000000"/>
              </w:rPr>
              <w:t>134.62</w:t>
            </w:r>
          </w:p>
        </w:tc>
        <w:tc>
          <w:tcPr>
            <w:tcW w:w="1918" w:type="dxa"/>
            <w:tcBorders>
              <w:top w:val="nil"/>
              <w:left w:val="nil"/>
              <w:bottom w:val="nil"/>
              <w:right w:val="nil"/>
            </w:tcBorders>
            <w:vAlign w:val="bottom"/>
          </w:tcPr>
          <w:p w14:paraId="2F15EEF9" w14:textId="77777777" w:rsidR="00AF7B7E" w:rsidRDefault="00AF7B7E" w:rsidP="002050D9">
            <w:pPr>
              <w:spacing w:line="276" w:lineRule="auto"/>
              <w:jc w:val="center"/>
            </w:pPr>
            <w:r>
              <w:rPr>
                <w:rFonts w:ascii="Calibri" w:hAnsi="Calibri" w:cs="Calibri"/>
                <w:color w:val="000000"/>
              </w:rPr>
              <w:t>86.77</w:t>
            </w:r>
          </w:p>
        </w:tc>
      </w:tr>
      <w:tr w:rsidR="00AF7B7E" w14:paraId="680FEA6A" w14:textId="77777777" w:rsidTr="00436E39">
        <w:tc>
          <w:tcPr>
            <w:tcW w:w="1918" w:type="dxa"/>
            <w:tcBorders>
              <w:top w:val="nil"/>
              <w:left w:val="nil"/>
              <w:bottom w:val="nil"/>
              <w:right w:val="nil"/>
            </w:tcBorders>
          </w:tcPr>
          <w:p w14:paraId="291999AE" w14:textId="77777777" w:rsidR="00AF7B7E" w:rsidRDefault="00AF7B7E" w:rsidP="002050D9">
            <w:pPr>
              <w:spacing w:line="276" w:lineRule="auto"/>
              <w:jc w:val="center"/>
            </w:pPr>
            <w:r>
              <w:t>Minimum</w:t>
            </w:r>
          </w:p>
        </w:tc>
        <w:tc>
          <w:tcPr>
            <w:tcW w:w="1918" w:type="dxa"/>
            <w:tcBorders>
              <w:top w:val="nil"/>
              <w:left w:val="nil"/>
              <w:bottom w:val="nil"/>
              <w:right w:val="nil"/>
            </w:tcBorders>
            <w:vAlign w:val="bottom"/>
          </w:tcPr>
          <w:p w14:paraId="56297443" w14:textId="77777777" w:rsidR="00AF7B7E" w:rsidRDefault="00AF7B7E" w:rsidP="002050D9">
            <w:pPr>
              <w:spacing w:line="276" w:lineRule="auto"/>
              <w:jc w:val="center"/>
            </w:pPr>
            <w:r>
              <w:rPr>
                <w:rFonts w:ascii="Calibri" w:hAnsi="Calibri" w:cs="Calibri"/>
                <w:color w:val="000000"/>
              </w:rPr>
              <w:t>144.75</w:t>
            </w:r>
          </w:p>
        </w:tc>
        <w:tc>
          <w:tcPr>
            <w:tcW w:w="1918" w:type="dxa"/>
            <w:tcBorders>
              <w:top w:val="nil"/>
              <w:left w:val="nil"/>
              <w:bottom w:val="nil"/>
              <w:right w:val="nil"/>
            </w:tcBorders>
            <w:vAlign w:val="bottom"/>
          </w:tcPr>
          <w:p w14:paraId="0F5E1632" w14:textId="77777777" w:rsidR="00AF7B7E" w:rsidRDefault="00AF7B7E" w:rsidP="002050D9">
            <w:pPr>
              <w:spacing w:line="276" w:lineRule="auto"/>
              <w:jc w:val="center"/>
            </w:pPr>
            <w:r>
              <w:rPr>
                <w:rFonts w:ascii="Calibri" w:hAnsi="Calibri" w:cs="Calibri"/>
                <w:color w:val="000000"/>
              </w:rPr>
              <w:t>20.52</w:t>
            </w:r>
          </w:p>
        </w:tc>
        <w:tc>
          <w:tcPr>
            <w:tcW w:w="1918" w:type="dxa"/>
            <w:tcBorders>
              <w:top w:val="nil"/>
              <w:left w:val="nil"/>
              <w:bottom w:val="nil"/>
              <w:right w:val="nil"/>
            </w:tcBorders>
            <w:vAlign w:val="bottom"/>
          </w:tcPr>
          <w:p w14:paraId="27862633" w14:textId="77777777" w:rsidR="00AF7B7E" w:rsidRDefault="00AF7B7E" w:rsidP="002050D9">
            <w:pPr>
              <w:spacing w:line="276" w:lineRule="auto"/>
              <w:jc w:val="center"/>
            </w:pPr>
            <w:r>
              <w:rPr>
                <w:rFonts w:ascii="Calibri" w:hAnsi="Calibri" w:cs="Calibri"/>
                <w:color w:val="000000"/>
              </w:rPr>
              <w:t>11.66</w:t>
            </w:r>
          </w:p>
        </w:tc>
        <w:tc>
          <w:tcPr>
            <w:tcW w:w="1918" w:type="dxa"/>
            <w:tcBorders>
              <w:top w:val="nil"/>
              <w:left w:val="nil"/>
              <w:bottom w:val="nil"/>
              <w:right w:val="nil"/>
            </w:tcBorders>
            <w:vAlign w:val="bottom"/>
          </w:tcPr>
          <w:p w14:paraId="6074488B" w14:textId="77777777" w:rsidR="00AF7B7E" w:rsidRDefault="00AF7B7E" w:rsidP="002050D9">
            <w:pPr>
              <w:spacing w:line="276" w:lineRule="auto"/>
              <w:jc w:val="center"/>
            </w:pPr>
            <w:r>
              <w:rPr>
                <w:rFonts w:ascii="Calibri" w:hAnsi="Calibri" w:cs="Calibri"/>
                <w:color w:val="000000"/>
              </w:rPr>
              <w:t>8.06</w:t>
            </w:r>
          </w:p>
        </w:tc>
      </w:tr>
      <w:tr w:rsidR="00AF7B7E" w14:paraId="6FEC0009" w14:textId="77777777" w:rsidTr="00436E39">
        <w:tc>
          <w:tcPr>
            <w:tcW w:w="1918" w:type="dxa"/>
            <w:tcBorders>
              <w:top w:val="nil"/>
              <w:left w:val="nil"/>
              <w:right w:val="nil"/>
            </w:tcBorders>
          </w:tcPr>
          <w:p w14:paraId="45A0D041" w14:textId="77777777" w:rsidR="00AF7B7E" w:rsidRDefault="00AF7B7E" w:rsidP="002050D9">
            <w:pPr>
              <w:spacing w:line="276" w:lineRule="auto"/>
              <w:jc w:val="center"/>
            </w:pPr>
            <w:r>
              <w:t>Count</w:t>
            </w:r>
          </w:p>
        </w:tc>
        <w:tc>
          <w:tcPr>
            <w:tcW w:w="1918" w:type="dxa"/>
            <w:tcBorders>
              <w:top w:val="nil"/>
              <w:left w:val="nil"/>
              <w:right w:val="nil"/>
            </w:tcBorders>
            <w:vAlign w:val="bottom"/>
          </w:tcPr>
          <w:p w14:paraId="45622F18" w14:textId="77777777" w:rsidR="00AF7B7E" w:rsidRDefault="00AF7B7E" w:rsidP="002050D9">
            <w:pPr>
              <w:spacing w:line="276" w:lineRule="auto"/>
              <w:jc w:val="center"/>
            </w:pPr>
            <w:r>
              <w:rPr>
                <w:rFonts w:ascii="Calibri" w:hAnsi="Calibri" w:cs="Calibri"/>
                <w:color w:val="000000"/>
              </w:rPr>
              <w:t>22</w:t>
            </w:r>
          </w:p>
        </w:tc>
        <w:tc>
          <w:tcPr>
            <w:tcW w:w="1918" w:type="dxa"/>
            <w:tcBorders>
              <w:top w:val="nil"/>
              <w:left w:val="nil"/>
              <w:right w:val="nil"/>
            </w:tcBorders>
            <w:vAlign w:val="bottom"/>
          </w:tcPr>
          <w:p w14:paraId="62B5919F" w14:textId="77777777" w:rsidR="00AF7B7E" w:rsidRDefault="00AF7B7E" w:rsidP="002050D9">
            <w:pPr>
              <w:spacing w:line="276" w:lineRule="auto"/>
              <w:jc w:val="center"/>
            </w:pPr>
            <w:r>
              <w:rPr>
                <w:rFonts w:ascii="Calibri" w:hAnsi="Calibri" w:cs="Calibri"/>
                <w:color w:val="000000"/>
              </w:rPr>
              <w:t>22</w:t>
            </w:r>
          </w:p>
        </w:tc>
        <w:tc>
          <w:tcPr>
            <w:tcW w:w="1918" w:type="dxa"/>
            <w:tcBorders>
              <w:top w:val="nil"/>
              <w:left w:val="nil"/>
              <w:right w:val="nil"/>
            </w:tcBorders>
            <w:vAlign w:val="bottom"/>
          </w:tcPr>
          <w:p w14:paraId="6AA05BCC" w14:textId="77777777" w:rsidR="00AF7B7E" w:rsidRDefault="00AF7B7E" w:rsidP="002050D9">
            <w:pPr>
              <w:spacing w:line="276" w:lineRule="auto"/>
              <w:jc w:val="center"/>
            </w:pPr>
            <w:r>
              <w:rPr>
                <w:rFonts w:ascii="Calibri" w:hAnsi="Calibri" w:cs="Calibri"/>
                <w:color w:val="000000"/>
              </w:rPr>
              <w:t>22</w:t>
            </w:r>
          </w:p>
        </w:tc>
        <w:tc>
          <w:tcPr>
            <w:tcW w:w="1918" w:type="dxa"/>
            <w:tcBorders>
              <w:top w:val="nil"/>
              <w:left w:val="nil"/>
              <w:right w:val="nil"/>
            </w:tcBorders>
            <w:vAlign w:val="bottom"/>
          </w:tcPr>
          <w:p w14:paraId="24EE958D" w14:textId="77777777" w:rsidR="00AF7B7E" w:rsidRDefault="00AF7B7E" w:rsidP="002050D9">
            <w:pPr>
              <w:spacing w:line="276" w:lineRule="auto"/>
              <w:jc w:val="center"/>
            </w:pPr>
            <w:r>
              <w:rPr>
                <w:rFonts w:ascii="Calibri" w:hAnsi="Calibri" w:cs="Calibri"/>
                <w:color w:val="000000"/>
              </w:rPr>
              <w:t>22</w:t>
            </w:r>
          </w:p>
        </w:tc>
      </w:tr>
    </w:tbl>
    <w:p w14:paraId="760CC86D" w14:textId="77777777" w:rsidR="00AF7B7E" w:rsidRDefault="00AF7B7E" w:rsidP="00E120D2">
      <w:pPr>
        <w:spacing w:line="360" w:lineRule="auto"/>
      </w:pPr>
    </w:p>
    <w:p w14:paraId="29873D82" w14:textId="182D62AD" w:rsidR="00AE07B2" w:rsidRDefault="00E120D2" w:rsidP="00B8724A">
      <w:pPr>
        <w:spacing w:line="360" w:lineRule="auto"/>
        <w:ind w:firstLine="720"/>
      </w:pPr>
      <w:r w:rsidRPr="00E120D2">
        <w:t xml:space="preserve">This inconsistency shows that the tested specimens may not be 100% birch veneers and that there could be different species that </w:t>
      </w:r>
      <w:r w:rsidR="001F1734">
        <w:t>are</w:t>
      </w:r>
      <w:r w:rsidRPr="00E120D2">
        <w:t xml:space="preserve"> either resisting termites or influencing the deterioration. From a practical point of view, untreated birch plywood does not meet the </w:t>
      </w:r>
      <w:r w:rsidR="00A5499F">
        <w:t>BS 252-2</w:t>
      </w:r>
      <w:r w:rsidRPr="00E120D2">
        <w:t>and EN 350 standards for termite resistance. Based on its performance</w:t>
      </w:r>
      <w:r w:rsidR="00082872">
        <w:t xml:space="preserve"> as shown in Figure 16</w:t>
      </w:r>
      <w:r w:rsidRPr="00E120D2">
        <w:t>, it is clear that structural uses in areas where termites are common would need extra protection since it is not naturally durable, like being treated with biocidal preservatives, using termite-resistant resins, or being treated by thermal or chemical treatments. The results also show that birch plywood is valued for its strength and smooth surface</w:t>
      </w:r>
      <w:sdt>
        <w:sdtPr>
          <w:rPr>
            <w:color w:val="000000"/>
          </w:rPr>
          <w:tag w:val="MENDELEY_CITATION_v3_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"/>
          <w:id w:val="2051801126"/>
          <w:placeholder>
            <w:docPart w:val="DefaultPlaceholder_-1854013440"/>
          </w:placeholder>
        </w:sdtPr>
        <w:sdtContent>
          <w:r w:rsidR="003A071E" w:rsidRPr="003A071E">
            <w:rPr>
              <w:color w:val="000000"/>
            </w:rPr>
            <w:t>(T. Wang et al., 2022)</w:t>
          </w:r>
        </w:sdtContent>
      </w:sdt>
      <w:r w:rsidRPr="00E120D2">
        <w:t xml:space="preserve"> but it is not very durable against termites</w:t>
      </w:r>
      <w:r w:rsidR="007D724B">
        <w:t>, according to this study</w:t>
      </w:r>
      <w:r w:rsidRPr="00E120D2">
        <w:t xml:space="preserve">. It would be in the lowest durability class against termites according to the standards. This shows how important it is to use preservation methods before using </w:t>
      </w:r>
      <w:r w:rsidR="001F1734">
        <w:t>them</w:t>
      </w:r>
      <w:r w:rsidRPr="00E120D2">
        <w:t xml:space="preserve"> in places that are likely to be damaged.</w:t>
      </w:r>
      <w:r>
        <w:t xml:space="preserve"> </w:t>
      </w:r>
    </w:p>
    <w:p w14:paraId="019E7BB2" w14:textId="56DC5CA8" w:rsidR="00400DC4" w:rsidRPr="00AF1DCA" w:rsidRDefault="00B8724A" w:rsidP="00B8724A">
      <w:r>
        <w:rPr>
          <w:noProof/>
        </w:rPr>
        <w:lastRenderedPageBreak/>
        <w:drawing>
          <wp:inline distT="0" distB="0" distL="0" distR="0" wp14:anchorId="5EDB8E98" wp14:editId="10689D70">
            <wp:extent cx="5018314" cy="3928438"/>
            <wp:effectExtent l="0" t="0" r="0" b="0"/>
            <wp:docPr id="1371271633" name="Picture 213" descr="A graph of wood and wood samp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71633" name="Picture 213" descr="A graph of wood and wood samples&#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024671" cy="3933415"/>
                    </a:xfrm>
                    <a:prstGeom prst="rect">
                      <a:avLst/>
                    </a:prstGeom>
                  </pic:spPr>
                </pic:pic>
              </a:graphicData>
            </a:graphic>
          </wp:inline>
        </w:drawing>
      </w:r>
    </w:p>
    <w:p w14:paraId="69AC191E" w14:textId="77777777" w:rsidR="00D1398E" w:rsidRDefault="00D1398E" w:rsidP="00D1398E">
      <w:pPr>
        <w:pStyle w:val="Caption"/>
      </w:pPr>
    </w:p>
    <w:p w14:paraId="0FB59744" w14:textId="68ECB2FA" w:rsidR="00AE07B2" w:rsidRDefault="00D1398E" w:rsidP="00AE07B2">
      <w:pPr>
        <w:pStyle w:val="Caption"/>
        <w:rPr>
          <w:sz w:val="24"/>
          <w:szCs w:val="24"/>
        </w:rPr>
      </w:pPr>
      <w:bookmarkStart w:id="154" w:name="_Toc209983571"/>
      <w:r w:rsidRPr="00AE66A6">
        <w:rPr>
          <w:sz w:val="24"/>
          <w:szCs w:val="24"/>
        </w:rPr>
        <w:t xml:space="preserve">Figure </w:t>
      </w:r>
      <w:r w:rsidRPr="00AE66A6">
        <w:rPr>
          <w:sz w:val="24"/>
          <w:szCs w:val="24"/>
        </w:rPr>
        <w:fldChar w:fldCharType="begin"/>
      </w:r>
      <w:r w:rsidRPr="00AE66A6">
        <w:rPr>
          <w:sz w:val="24"/>
          <w:szCs w:val="24"/>
        </w:rPr>
        <w:instrText xml:space="preserve"> SEQ Figure \* ARABIC </w:instrText>
      </w:r>
      <w:r w:rsidRPr="00AE66A6">
        <w:rPr>
          <w:sz w:val="24"/>
          <w:szCs w:val="24"/>
        </w:rPr>
        <w:fldChar w:fldCharType="separate"/>
      </w:r>
      <w:r w:rsidR="00C746F7">
        <w:rPr>
          <w:noProof/>
          <w:sz w:val="24"/>
          <w:szCs w:val="24"/>
        </w:rPr>
        <w:t>16</w:t>
      </w:r>
      <w:r w:rsidRPr="00AE66A6">
        <w:rPr>
          <w:sz w:val="24"/>
          <w:szCs w:val="24"/>
        </w:rPr>
        <w:fldChar w:fldCharType="end"/>
      </w:r>
      <w:r w:rsidR="00AE66A6" w:rsidRPr="00AE66A6">
        <w:rPr>
          <w:sz w:val="24"/>
          <w:szCs w:val="24"/>
        </w:rPr>
        <w:t xml:space="preserve"> Graph and Image of the Birch plywood samples after 7 months of exposure to termites</w:t>
      </w:r>
      <w:bookmarkEnd w:id="154"/>
    </w:p>
    <w:p w14:paraId="33C781E8" w14:textId="77777777" w:rsidR="00AE07B2" w:rsidRPr="00AE07B2" w:rsidRDefault="00AE07B2" w:rsidP="00AE07B2"/>
    <w:p w14:paraId="49DD2251" w14:textId="41059F1B" w:rsidR="00AF7B7E" w:rsidRPr="00AF7B7E" w:rsidRDefault="00AF1DCA" w:rsidP="00AF7B7E">
      <w:pPr>
        <w:pStyle w:val="Heading1"/>
      </w:pPr>
      <w:bookmarkStart w:id="155" w:name="_Toc215018550"/>
      <w:r>
        <w:t>6.3.</w:t>
      </w:r>
      <w:r w:rsidR="00400DC4">
        <w:t>1.1</w:t>
      </w:r>
      <w:r>
        <w:t xml:space="preserve"> </w:t>
      </w:r>
      <w:r w:rsidR="00AF7B7E" w:rsidRPr="00AF7B7E">
        <w:t>Eucalyptus PF Bonded Plywood</w:t>
      </w:r>
      <w:bookmarkEnd w:id="155"/>
      <w:r w:rsidR="00AF7B7E" w:rsidRPr="00AF7B7E">
        <w:t xml:space="preserve"> </w:t>
      </w:r>
    </w:p>
    <w:p w14:paraId="7760A6F5" w14:textId="6ACC428E" w:rsidR="00D1398E" w:rsidRDefault="00AE7F07" w:rsidP="00DB7F9D">
      <w:pPr>
        <w:spacing w:line="360" w:lineRule="auto"/>
        <w:ind w:firstLine="720"/>
      </w:pPr>
      <w:r w:rsidRPr="00AE7F07">
        <w:t xml:space="preserve">Table 13. shows the results of the termite exposure test conducted on eucalyptus plywood bonded with PF adhesive. The results were evaluated using </w:t>
      </w:r>
      <w:r w:rsidR="00A5499F">
        <w:t>BS 252-2 and EN 350 standards as indicated in Tables 8 and 9. T</w:t>
      </w:r>
      <w:r w:rsidRPr="00AE7F07">
        <w:t>he plywood samples recorded an average oven-dry weight of 154.40 g and a mean graveyard weight of 141.15 g. This means that overall, the PF eucalyptus lost 13.25 g, or 9.44%, of its weight as an average across the 25 samples employed in this study. According to the durability classification system, the eucalyptus PF bonded plywood can be classified in the Durability Class</w:t>
      </w:r>
      <w:r w:rsidR="00A5499F">
        <w:t>ification 1</w:t>
      </w:r>
      <w:r w:rsidRPr="00AE7F07">
        <w:t xml:space="preserve"> (Durable) </w:t>
      </w:r>
      <w:r w:rsidR="00A5499F">
        <w:t xml:space="preserve">which means </w:t>
      </w:r>
      <w:r w:rsidR="00A5499F">
        <w:rPr>
          <w:spacing w:val="-3"/>
          <w:szCs w:val="24"/>
        </w:rPr>
        <w:t>p</w:t>
      </w:r>
      <w:r w:rsidR="00A5499F" w:rsidRPr="00BD0AE6">
        <w:rPr>
          <w:spacing w:val="-3"/>
          <w:szCs w:val="24"/>
        </w:rPr>
        <w:t xml:space="preserve">erceptibility, </w:t>
      </w:r>
      <w:r w:rsidR="00A5499F" w:rsidRPr="00BD0AE6">
        <w:rPr>
          <w:szCs w:val="24"/>
        </w:rPr>
        <w:t xml:space="preserve">but </w:t>
      </w:r>
      <w:r w:rsidR="00A5499F" w:rsidRPr="00BD0AE6">
        <w:rPr>
          <w:spacing w:val="-1"/>
          <w:szCs w:val="24"/>
        </w:rPr>
        <w:t>slight</w:t>
      </w:r>
      <w:r w:rsidR="00A5499F" w:rsidRPr="00BD0AE6">
        <w:rPr>
          <w:spacing w:val="-2"/>
          <w:szCs w:val="24"/>
        </w:rPr>
        <w:t xml:space="preserve"> attack,</w:t>
      </w:r>
      <w:r w:rsidR="00A5499F" w:rsidRPr="00BD0AE6">
        <w:rPr>
          <w:szCs w:val="24"/>
        </w:rPr>
        <w:t xml:space="preserve"> taking the </w:t>
      </w:r>
      <w:r w:rsidR="00A5499F" w:rsidRPr="00BD0AE6">
        <w:rPr>
          <w:spacing w:val="-1"/>
          <w:szCs w:val="24"/>
        </w:rPr>
        <w:t>form</w:t>
      </w:r>
      <w:r w:rsidR="00A5499F" w:rsidRPr="00BD0AE6">
        <w:rPr>
          <w:szCs w:val="24"/>
        </w:rPr>
        <w:t xml:space="preserve"> of</w:t>
      </w:r>
      <w:r w:rsidR="00A5499F" w:rsidRPr="00BD0AE6">
        <w:rPr>
          <w:spacing w:val="-1"/>
          <w:szCs w:val="24"/>
        </w:rPr>
        <w:t xml:space="preserve"> </w:t>
      </w:r>
      <w:r w:rsidR="00A5499F" w:rsidRPr="00BD0AE6">
        <w:rPr>
          <w:szCs w:val="24"/>
        </w:rPr>
        <w:t>a</w:t>
      </w:r>
      <w:r w:rsidR="00A5499F" w:rsidRPr="00BD0AE6">
        <w:rPr>
          <w:spacing w:val="-1"/>
          <w:szCs w:val="24"/>
        </w:rPr>
        <w:t xml:space="preserve"> very</w:t>
      </w:r>
      <w:r w:rsidR="00A5499F" w:rsidRPr="00BD0AE6">
        <w:rPr>
          <w:spacing w:val="45"/>
          <w:szCs w:val="24"/>
        </w:rPr>
        <w:t xml:space="preserve"> </w:t>
      </w:r>
      <w:r w:rsidR="00A5499F" w:rsidRPr="00BD0AE6">
        <w:rPr>
          <w:spacing w:val="-2"/>
          <w:szCs w:val="24"/>
        </w:rPr>
        <w:t>superficial</w:t>
      </w:r>
      <w:r w:rsidR="00A5499F" w:rsidRPr="00BD0AE6">
        <w:rPr>
          <w:szCs w:val="24"/>
        </w:rPr>
        <w:t xml:space="preserve"> </w:t>
      </w:r>
      <w:r w:rsidR="00A5499F" w:rsidRPr="00BD0AE6">
        <w:rPr>
          <w:spacing w:val="-2"/>
          <w:szCs w:val="24"/>
        </w:rPr>
        <w:t>deterioration</w:t>
      </w:r>
      <w:r w:rsidR="00A5499F" w:rsidRPr="00BD0AE6">
        <w:rPr>
          <w:szCs w:val="24"/>
        </w:rPr>
        <w:t xml:space="preserve"> of</w:t>
      </w:r>
      <w:r w:rsidR="00A5499F" w:rsidRPr="00BD0AE6">
        <w:rPr>
          <w:spacing w:val="-1"/>
          <w:szCs w:val="24"/>
        </w:rPr>
        <w:t xml:space="preserve"> approximately</w:t>
      </w:r>
      <w:r w:rsidR="00A5499F" w:rsidRPr="00BD0AE6">
        <w:rPr>
          <w:spacing w:val="1"/>
          <w:szCs w:val="24"/>
        </w:rPr>
        <w:t xml:space="preserve"> </w:t>
      </w:r>
      <w:r w:rsidR="00A5499F" w:rsidRPr="00BD0AE6">
        <w:rPr>
          <w:szCs w:val="24"/>
        </w:rPr>
        <w:t>1</w:t>
      </w:r>
      <w:r w:rsidR="00A5499F" w:rsidRPr="00BD0AE6">
        <w:rPr>
          <w:spacing w:val="-3"/>
          <w:szCs w:val="24"/>
        </w:rPr>
        <w:t xml:space="preserve"> </w:t>
      </w:r>
      <w:r w:rsidR="00A5499F" w:rsidRPr="00BD0AE6">
        <w:rPr>
          <w:szCs w:val="24"/>
        </w:rPr>
        <w:t xml:space="preserve">mm </w:t>
      </w:r>
      <w:r w:rsidR="00A5499F" w:rsidRPr="00BD0AE6">
        <w:rPr>
          <w:spacing w:val="-1"/>
          <w:szCs w:val="24"/>
        </w:rPr>
        <w:t>to</w:t>
      </w:r>
      <w:r w:rsidR="00A5499F" w:rsidRPr="00BD0AE6">
        <w:rPr>
          <w:szCs w:val="24"/>
        </w:rPr>
        <w:t xml:space="preserve"> 2 mm</w:t>
      </w:r>
      <w:r w:rsidR="00A5499F" w:rsidRPr="00BD0AE6">
        <w:rPr>
          <w:spacing w:val="1"/>
          <w:szCs w:val="24"/>
        </w:rPr>
        <w:t xml:space="preserve"> </w:t>
      </w:r>
      <w:r w:rsidR="00A5499F" w:rsidRPr="00BD0AE6">
        <w:rPr>
          <w:spacing w:val="-1"/>
          <w:szCs w:val="24"/>
        </w:rPr>
        <w:t>deep,</w:t>
      </w:r>
      <w:r w:rsidR="00A5499F" w:rsidRPr="00BD0AE6">
        <w:rPr>
          <w:spacing w:val="47"/>
          <w:szCs w:val="24"/>
        </w:rPr>
        <w:t xml:space="preserve"> </w:t>
      </w:r>
      <w:r w:rsidR="00A5499F" w:rsidRPr="00BD0AE6">
        <w:rPr>
          <w:spacing w:val="-1"/>
          <w:szCs w:val="24"/>
        </w:rPr>
        <w:t>at</w:t>
      </w:r>
      <w:r w:rsidR="00A5499F" w:rsidRPr="00BD0AE6">
        <w:rPr>
          <w:szCs w:val="24"/>
        </w:rPr>
        <w:t xml:space="preserve"> some</w:t>
      </w:r>
      <w:r w:rsidR="00A5499F" w:rsidRPr="00BD0AE6">
        <w:rPr>
          <w:spacing w:val="-1"/>
          <w:szCs w:val="24"/>
        </w:rPr>
        <w:t xml:space="preserve"> </w:t>
      </w:r>
      <w:r w:rsidR="00A5499F" w:rsidRPr="00BD0AE6">
        <w:rPr>
          <w:szCs w:val="24"/>
        </w:rPr>
        <w:t>points or</w:t>
      </w:r>
      <w:r w:rsidR="00A5499F" w:rsidRPr="00BD0AE6">
        <w:rPr>
          <w:spacing w:val="-3"/>
          <w:szCs w:val="24"/>
        </w:rPr>
        <w:t xml:space="preserve"> </w:t>
      </w:r>
      <w:r w:rsidR="00A5499F" w:rsidRPr="00BD0AE6">
        <w:rPr>
          <w:spacing w:val="-1"/>
          <w:szCs w:val="24"/>
        </w:rPr>
        <w:t>over small</w:t>
      </w:r>
      <w:r w:rsidR="00A5499F" w:rsidRPr="00BD0AE6">
        <w:rPr>
          <w:szCs w:val="24"/>
        </w:rPr>
        <w:t xml:space="preserve"> </w:t>
      </w:r>
      <w:r w:rsidR="00A5499F" w:rsidRPr="00BD0AE6">
        <w:rPr>
          <w:spacing w:val="-1"/>
          <w:szCs w:val="24"/>
        </w:rPr>
        <w:t>areas</w:t>
      </w:r>
      <w:r w:rsidR="00A5499F">
        <w:t xml:space="preserve"> as can be seen in </w:t>
      </w:r>
      <w:r w:rsidR="002050D9">
        <w:t>F</w:t>
      </w:r>
      <w:r w:rsidR="00A5499F">
        <w:t>igure 1</w:t>
      </w:r>
      <w:r w:rsidR="001F1734">
        <w:t>6</w:t>
      </w:r>
      <w:r w:rsidR="00A5499F">
        <w:t>.</w:t>
      </w:r>
      <w:r w:rsidRPr="00AE7F07">
        <w:t xml:space="preserve"> </w:t>
      </w:r>
    </w:p>
    <w:p w14:paraId="6E6300D2" w14:textId="77777777" w:rsidR="001F1734" w:rsidRDefault="001F1734" w:rsidP="00DB7F9D">
      <w:pPr>
        <w:spacing w:line="360" w:lineRule="auto"/>
        <w:ind w:firstLine="720"/>
      </w:pPr>
    </w:p>
    <w:p w14:paraId="53711285" w14:textId="77777777" w:rsidR="001F1734" w:rsidRDefault="001F1734" w:rsidP="00DB7F9D">
      <w:pPr>
        <w:spacing w:line="360" w:lineRule="auto"/>
        <w:ind w:firstLine="720"/>
      </w:pPr>
    </w:p>
    <w:p w14:paraId="5C99C0E2" w14:textId="49C40DB6" w:rsidR="00AE7F07" w:rsidRPr="00AE66A6" w:rsidRDefault="00AE7F07" w:rsidP="00AE7F07">
      <w:pPr>
        <w:pStyle w:val="Caption"/>
        <w:rPr>
          <w:sz w:val="24"/>
          <w:szCs w:val="24"/>
        </w:rPr>
      </w:pPr>
      <w:bookmarkStart w:id="156" w:name="_Toc209983911"/>
      <w:r w:rsidRPr="00AE66A6">
        <w:rPr>
          <w:sz w:val="24"/>
          <w:szCs w:val="24"/>
        </w:rPr>
        <w:lastRenderedPageBreak/>
        <w:t xml:space="preserve">Table </w:t>
      </w:r>
      <w:r w:rsidRPr="00AE66A6">
        <w:rPr>
          <w:sz w:val="24"/>
          <w:szCs w:val="24"/>
        </w:rPr>
        <w:fldChar w:fldCharType="begin"/>
      </w:r>
      <w:r w:rsidRPr="00AE66A6">
        <w:rPr>
          <w:sz w:val="24"/>
          <w:szCs w:val="24"/>
        </w:rPr>
        <w:instrText xml:space="preserve"> SEQ Table \* ARABIC </w:instrText>
      </w:r>
      <w:r w:rsidRPr="00AE66A6">
        <w:rPr>
          <w:sz w:val="24"/>
          <w:szCs w:val="24"/>
        </w:rPr>
        <w:fldChar w:fldCharType="separate"/>
      </w:r>
      <w:r w:rsidR="00E46722">
        <w:rPr>
          <w:noProof/>
          <w:sz w:val="24"/>
          <w:szCs w:val="24"/>
        </w:rPr>
        <w:t>15</w:t>
      </w:r>
      <w:r w:rsidRPr="00AE66A6">
        <w:rPr>
          <w:sz w:val="24"/>
          <w:szCs w:val="24"/>
        </w:rPr>
        <w:fldChar w:fldCharType="end"/>
      </w:r>
      <w:r w:rsidRPr="00AE66A6">
        <w:rPr>
          <w:sz w:val="24"/>
          <w:szCs w:val="24"/>
        </w:rPr>
        <w:t xml:space="preserve"> Summarised Termite Results for Eucalyptus PF Bonded Plywood</w:t>
      </w:r>
      <w:bookmarkEnd w:id="156"/>
      <w:r w:rsidRPr="00AE66A6">
        <w:rPr>
          <w:sz w:val="24"/>
          <w:szCs w:val="24"/>
        </w:rPr>
        <w:t xml:space="preserve"> </w:t>
      </w:r>
    </w:p>
    <w:tbl>
      <w:tblPr>
        <w:tblStyle w:val="TableGrid"/>
        <w:tblW w:w="0" w:type="auto"/>
        <w:tblLook w:val="04A0" w:firstRow="1" w:lastRow="0" w:firstColumn="1" w:lastColumn="0" w:noHBand="0" w:noVBand="1"/>
      </w:tblPr>
      <w:tblGrid>
        <w:gridCol w:w="1801"/>
        <w:gridCol w:w="1755"/>
        <w:gridCol w:w="1755"/>
        <w:gridCol w:w="1739"/>
        <w:gridCol w:w="1739"/>
      </w:tblGrid>
      <w:tr w:rsidR="00AE7F07" w:rsidRPr="002050D9" w14:paraId="00B065AB" w14:textId="77777777" w:rsidTr="002050D9">
        <w:tc>
          <w:tcPr>
            <w:tcW w:w="1918" w:type="dxa"/>
            <w:tcBorders>
              <w:left w:val="nil"/>
              <w:bottom w:val="single" w:sz="4" w:space="0" w:color="auto"/>
              <w:right w:val="nil"/>
            </w:tcBorders>
          </w:tcPr>
          <w:p w14:paraId="118996BD" w14:textId="77777777" w:rsidR="00AE7F07" w:rsidRPr="002050D9" w:rsidRDefault="00AE7F07" w:rsidP="002050D9">
            <w:pPr>
              <w:spacing w:line="276" w:lineRule="auto"/>
              <w:jc w:val="center"/>
            </w:pPr>
            <w:r w:rsidRPr="002050D9">
              <w:t>Plywood Type</w:t>
            </w:r>
          </w:p>
        </w:tc>
        <w:tc>
          <w:tcPr>
            <w:tcW w:w="1918" w:type="dxa"/>
            <w:tcBorders>
              <w:left w:val="nil"/>
              <w:bottom w:val="single" w:sz="4" w:space="0" w:color="auto"/>
              <w:right w:val="nil"/>
            </w:tcBorders>
          </w:tcPr>
          <w:p w14:paraId="66689511" w14:textId="77777777" w:rsidR="00AE7F07" w:rsidRPr="002050D9" w:rsidRDefault="00AE7F07" w:rsidP="002050D9">
            <w:pPr>
              <w:spacing w:line="276" w:lineRule="auto"/>
              <w:jc w:val="center"/>
            </w:pPr>
            <w:r w:rsidRPr="002050D9">
              <w:t>Oven D.W (g)</w:t>
            </w:r>
          </w:p>
        </w:tc>
        <w:tc>
          <w:tcPr>
            <w:tcW w:w="1918" w:type="dxa"/>
            <w:tcBorders>
              <w:left w:val="nil"/>
              <w:bottom w:val="single" w:sz="4" w:space="0" w:color="auto"/>
              <w:right w:val="nil"/>
            </w:tcBorders>
          </w:tcPr>
          <w:p w14:paraId="552BA728" w14:textId="77777777" w:rsidR="00AE7F07" w:rsidRPr="002050D9" w:rsidRDefault="00AE7F07" w:rsidP="002050D9">
            <w:pPr>
              <w:spacing w:line="276" w:lineRule="auto"/>
              <w:jc w:val="center"/>
            </w:pPr>
            <w:r w:rsidRPr="002050D9">
              <w:t>Grave Y.W (g)</w:t>
            </w:r>
          </w:p>
        </w:tc>
        <w:tc>
          <w:tcPr>
            <w:tcW w:w="1918" w:type="dxa"/>
            <w:tcBorders>
              <w:left w:val="nil"/>
              <w:bottom w:val="single" w:sz="4" w:space="0" w:color="auto"/>
              <w:right w:val="nil"/>
            </w:tcBorders>
          </w:tcPr>
          <w:p w14:paraId="06B89EA6" w14:textId="77777777" w:rsidR="00AE7F07" w:rsidRPr="002050D9" w:rsidRDefault="00AE7F07" w:rsidP="002050D9">
            <w:pPr>
              <w:spacing w:line="276" w:lineRule="auto"/>
              <w:jc w:val="center"/>
            </w:pPr>
            <w:r w:rsidRPr="002050D9">
              <w:t>M. Loss (g)</w:t>
            </w:r>
          </w:p>
        </w:tc>
        <w:tc>
          <w:tcPr>
            <w:tcW w:w="1918" w:type="dxa"/>
            <w:tcBorders>
              <w:left w:val="nil"/>
              <w:bottom w:val="single" w:sz="4" w:space="0" w:color="auto"/>
              <w:right w:val="nil"/>
            </w:tcBorders>
          </w:tcPr>
          <w:p w14:paraId="73AAF61B" w14:textId="77777777" w:rsidR="00AE7F07" w:rsidRPr="002050D9" w:rsidRDefault="00AE7F07" w:rsidP="002050D9">
            <w:pPr>
              <w:spacing w:line="276" w:lineRule="auto"/>
              <w:jc w:val="center"/>
            </w:pPr>
            <w:r w:rsidRPr="002050D9">
              <w:t>M. Loss (%)</w:t>
            </w:r>
          </w:p>
        </w:tc>
      </w:tr>
      <w:tr w:rsidR="00AE7F07" w14:paraId="61D6D88E" w14:textId="77777777" w:rsidTr="002050D9">
        <w:tc>
          <w:tcPr>
            <w:tcW w:w="1918" w:type="dxa"/>
            <w:tcBorders>
              <w:left w:val="nil"/>
              <w:bottom w:val="nil"/>
              <w:right w:val="nil"/>
            </w:tcBorders>
          </w:tcPr>
          <w:p w14:paraId="0A390E57" w14:textId="77777777" w:rsidR="00AE7F07" w:rsidRDefault="00AE7F07" w:rsidP="002050D9">
            <w:pPr>
              <w:spacing w:line="276" w:lineRule="auto"/>
              <w:jc w:val="center"/>
            </w:pPr>
            <w:r>
              <w:t>Mean</w:t>
            </w:r>
          </w:p>
        </w:tc>
        <w:tc>
          <w:tcPr>
            <w:tcW w:w="1918" w:type="dxa"/>
            <w:tcBorders>
              <w:left w:val="nil"/>
              <w:bottom w:val="nil"/>
              <w:right w:val="nil"/>
            </w:tcBorders>
            <w:vAlign w:val="bottom"/>
          </w:tcPr>
          <w:p w14:paraId="49E7E271" w14:textId="77777777" w:rsidR="00AE7F07" w:rsidRDefault="00AE7F07" w:rsidP="002050D9">
            <w:pPr>
              <w:spacing w:line="276" w:lineRule="auto"/>
              <w:jc w:val="center"/>
            </w:pPr>
            <w:r>
              <w:rPr>
                <w:rFonts w:ascii="Calibri" w:hAnsi="Calibri" w:cs="Calibri"/>
                <w:color w:val="000000"/>
              </w:rPr>
              <w:t>154.40</w:t>
            </w:r>
          </w:p>
        </w:tc>
        <w:tc>
          <w:tcPr>
            <w:tcW w:w="1918" w:type="dxa"/>
            <w:tcBorders>
              <w:left w:val="nil"/>
              <w:bottom w:val="nil"/>
              <w:right w:val="nil"/>
            </w:tcBorders>
            <w:vAlign w:val="bottom"/>
          </w:tcPr>
          <w:p w14:paraId="5FE6EF4A" w14:textId="77777777" w:rsidR="00AE7F07" w:rsidRDefault="00AE7F07" w:rsidP="002050D9">
            <w:pPr>
              <w:spacing w:line="276" w:lineRule="auto"/>
              <w:jc w:val="center"/>
            </w:pPr>
            <w:r>
              <w:rPr>
                <w:rFonts w:ascii="Calibri" w:hAnsi="Calibri" w:cs="Calibri"/>
                <w:color w:val="000000"/>
              </w:rPr>
              <w:t>141.15</w:t>
            </w:r>
          </w:p>
        </w:tc>
        <w:tc>
          <w:tcPr>
            <w:tcW w:w="1918" w:type="dxa"/>
            <w:tcBorders>
              <w:left w:val="nil"/>
              <w:bottom w:val="nil"/>
              <w:right w:val="nil"/>
            </w:tcBorders>
            <w:vAlign w:val="bottom"/>
          </w:tcPr>
          <w:p w14:paraId="3976D122" w14:textId="77777777" w:rsidR="00AE7F07" w:rsidRDefault="00AE7F07" w:rsidP="002050D9">
            <w:pPr>
              <w:spacing w:line="276" w:lineRule="auto"/>
              <w:jc w:val="center"/>
            </w:pPr>
            <w:r>
              <w:rPr>
                <w:rFonts w:ascii="Calibri" w:hAnsi="Calibri" w:cs="Calibri"/>
                <w:color w:val="000000"/>
              </w:rPr>
              <w:t>13.25</w:t>
            </w:r>
          </w:p>
        </w:tc>
        <w:tc>
          <w:tcPr>
            <w:tcW w:w="1918" w:type="dxa"/>
            <w:tcBorders>
              <w:left w:val="nil"/>
              <w:bottom w:val="nil"/>
              <w:right w:val="nil"/>
            </w:tcBorders>
            <w:vAlign w:val="bottom"/>
          </w:tcPr>
          <w:p w14:paraId="1E41EABB" w14:textId="77777777" w:rsidR="00AE7F07" w:rsidRDefault="00AE7F07" w:rsidP="002050D9">
            <w:pPr>
              <w:spacing w:line="276" w:lineRule="auto"/>
              <w:jc w:val="center"/>
            </w:pPr>
            <w:r>
              <w:rPr>
                <w:rFonts w:ascii="Calibri" w:hAnsi="Calibri" w:cs="Calibri"/>
                <w:color w:val="000000"/>
              </w:rPr>
              <w:t>9.44</w:t>
            </w:r>
          </w:p>
        </w:tc>
      </w:tr>
      <w:tr w:rsidR="00AE7F07" w14:paraId="4225A1A9" w14:textId="77777777" w:rsidTr="002050D9">
        <w:tc>
          <w:tcPr>
            <w:tcW w:w="1918" w:type="dxa"/>
            <w:tcBorders>
              <w:top w:val="nil"/>
              <w:left w:val="nil"/>
              <w:bottom w:val="nil"/>
              <w:right w:val="nil"/>
            </w:tcBorders>
          </w:tcPr>
          <w:p w14:paraId="0A3EAA83" w14:textId="77777777" w:rsidR="00AE7F07" w:rsidRDefault="00AE7F07" w:rsidP="002050D9">
            <w:pPr>
              <w:spacing w:line="276" w:lineRule="auto"/>
              <w:jc w:val="center"/>
            </w:pPr>
            <w:r>
              <w:t>St. Deviation</w:t>
            </w:r>
          </w:p>
        </w:tc>
        <w:tc>
          <w:tcPr>
            <w:tcW w:w="1918" w:type="dxa"/>
            <w:tcBorders>
              <w:top w:val="nil"/>
              <w:left w:val="nil"/>
              <w:bottom w:val="nil"/>
              <w:right w:val="nil"/>
            </w:tcBorders>
            <w:vAlign w:val="bottom"/>
          </w:tcPr>
          <w:p w14:paraId="21201EC9" w14:textId="77777777" w:rsidR="00AE7F07" w:rsidRDefault="00AE7F07" w:rsidP="002050D9">
            <w:pPr>
              <w:spacing w:line="276" w:lineRule="auto"/>
              <w:jc w:val="center"/>
            </w:pPr>
            <w:r>
              <w:rPr>
                <w:rFonts w:ascii="Calibri" w:hAnsi="Calibri" w:cs="Calibri"/>
                <w:color w:val="000000"/>
              </w:rPr>
              <w:t>44.51</w:t>
            </w:r>
          </w:p>
        </w:tc>
        <w:tc>
          <w:tcPr>
            <w:tcW w:w="1918" w:type="dxa"/>
            <w:tcBorders>
              <w:top w:val="nil"/>
              <w:left w:val="nil"/>
              <w:bottom w:val="nil"/>
              <w:right w:val="nil"/>
            </w:tcBorders>
            <w:vAlign w:val="bottom"/>
          </w:tcPr>
          <w:p w14:paraId="6849CB86" w14:textId="77777777" w:rsidR="00AE7F07" w:rsidRDefault="00AE7F07" w:rsidP="002050D9">
            <w:pPr>
              <w:spacing w:line="276" w:lineRule="auto"/>
              <w:jc w:val="center"/>
            </w:pPr>
            <w:r>
              <w:rPr>
                <w:rFonts w:ascii="Calibri" w:hAnsi="Calibri" w:cs="Calibri"/>
                <w:color w:val="000000"/>
              </w:rPr>
              <w:t>45.43</w:t>
            </w:r>
          </w:p>
        </w:tc>
        <w:tc>
          <w:tcPr>
            <w:tcW w:w="1918" w:type="dxa"/>
            <w:tcBorders>
              <w:top w:val="nil"/>
              <w:left w:val="nil"/>
              <w:bottom w:val="nil"/>
              <w:right w:val="nil"/>
            </w:tcBorders>
            <w:vAlign w:val="bottom"/>
          </w:tcPr>
          <w:p w14:paraId="7211D0F5" w14:textId="77777777" w:rsidR="00AE7F07" w:rsidRDefault="00AE7F07" w:rsidP="002050D9">
            <w:pPr>
              <w:spacing w:line="276" w:lineRule="auto"/>
              <w:jc w:val="center"/>
            </w:pPr>
            <w:r>
              <w:rPr>
                <w:rFonts w:ascii="Calibri" w:hAnsi="Calibri" w:cs="Calibri"/>
                <w:color w:val="000000"/>
              </w:rPr>
              <w:t>6.53</w:t>
            </w:r>
          </w:p>
        </w:tc>
        <w:tc>
          <w:tcPr>
            <w:tcW w:w="1918" w:type="dxa"/>
            <w:tcBorders>
              <w:top w:val="nil"/>
              <w:left w:val="nil"/>
              <w:bottom w:val="nil"/>
              <w:right w:val="nil"/>
            </w:tcBorders>
            <w:vAlign w:val="bottom"/>
          </w:tcPr>
          <w:p w14:paraId="308A3BD2" w14:textId="77777777" w:rsidR="00AE7F07" w:rsidRDefault="00AE7F07" w:rsidP="002050D9">
            <w:pPr>
              <w:spacing w:line="276" w:lineRule="auto"/>
              <w:jc w:val="center"/>
            </w:pPr>
            <w:r>
              <w:rPr>
                <w:rFonts w:ascii="Calibri" w:hAnsi="Calibri" w:cs="Calibri"/>
                <w:color w:val="000000"/>
              </w:rPr>
              <w:t>6.47</w:t>
            </w:r>
          </w:p>
        </w:tc>
      </w:tr>
      <w:tr w:rsidR="00AE7F07" w14:paraId="028A5379" w14:textId="77777777" w:rsidTr="002050D9">
        <w:tc>
          <w:tcPr>
            <w:tcW w:w="1918" w:type="dxa"/>
            <w:tcBorders>
              <w:top w:val="nil"/>
              <w:left w:val="nil"/>
              <w:bottom w:val="nil"/>
              <w:right w:val="nil"/>
            </w:tcBorders>
          </w:tcPr>
          <w:p w14:paraId="38B796FA" w14:textId="77777777" w:rsidR="00AE7F07" w:rsidRDefault="00AE7F07" w:rsidP="002050D9">
            <w:pPr>
              <w:spacing w:line="276" w:lineRule="auto"/>
              <w:jc w:val="center"/>
            </w:pPr>
            <w:r>
              <w:t>Maximum</w:t>
            </w:r>
          </w:p>
        </w:tc>
        <w:tc>
          <w:tcPr>
            <w:tcW w:w="1918" w:type="dxa"/>
            <w:tcBorders>
              <w:top w:val="nil"/>
              <w:left w:val="nil"/>
              <w:bottom w:val="nil"/>
              <w:right w:val="nil"/>
            </w:tcBorders>
            <w:vAlign w:val="bottom"/>
          </w:tcPr>
          <w:p w14:paraId="7627D2B4" w14:textId="77777777" w:rsidR="00AE7F07" w:rsidRDefault="00AE7F07" w:rsidP="002050D9">
            <w:pPr>
              <w:spacing w:line="276" w:lineRule="auto"/>
              <w:jc w:val="center"/>
            </w:pPr>
            <w:r>
              <w:rPr>
                <w:rFonts w:ascii="Calibri" w:hAnsi="Calibri" w:cs="Calibri"/>
                <w:color w:val="000000"/>
              </w:rPr>
              <w:t>226.85</w:t>
            </w:r>
          </w:p>
        </w:tc>
        <w:tc>
          <w:tcPr>
            <w:tcW w:w="1918" w:type="dxa"/>
            <w:tcBorders>
              <w:top w:val="nil"/>
              <w:left w:val="nil"/>
              <w:bottom w:val="nil"/>
              <w:right w:val="nil"/>
            </w:tcBorders>
            <w:vAlign w:val="bottom"/>
          </w:tcPr>
          <w:p w14:paraId="70CB3415" w14:textId="77777777" w:rsidR="00AE7F07" w:rsidRDefault="00AE7F07" w:rsidP="002050D9">
            <w:pPr>
              <w:spacing w:line="276" w:lineRule="auto"/>
              <w:jc w:val="center"/>
            </w:pPr>
            <w:r>
              <w:rPr>
                <w:rFonts w:ascii="Calibri" w:hAnsi="Calibri" w:cs="Calibri"/>
                <w:color w:val="000000"/>
              </w:rPr>
              <w:t>212.38</w:t>
            </w:r>
          </w:p>
        </w:tc>
        <w:tc>
          <w:tcPr>
            <w:tcW w:w="1918" w:type="dxa"/>
            <w:tcBorders>
              <w:top w:val="nil"/>
              <w:left w:val="nil"/>
              <w:bottom w:val="nil"/>
              <w:right w:val="nil"/>
            </w:tcBorders>
            <w:vAlign w:val="bottom"/>
          </w:tcPr>
          <w:p w14:paraId="3E99EAA9" w14:textId="77777777" w:rsidR="00AE7F07" w:rsidRDefault="00AE7F07" w:rsidP="002050D9">
            <w:pPr>
              <w:spacing w:line="276" w:lineRule="auto"/>
              <w:jc w:val="center"/>
            </w:pPr>
            <w:r>
              <w:rPr>
                <w:rFonts w:ascii="Calibri" w:hAnsi="Calibri" w:cs="Calibri"/>
                <w:color w:val="000000"/>
              </w:rPr>
              <w:t>34.99</w:t>
            </w:r>
          </w:p>
        </w:tc>
        <w:tc>
          <w:tcPr>
            <w:tcW w:w="1918" w:type="dxa"/>
            <w:tcBorders>
              <w:top w:val="nil"/>
              <w:left w:val="nil"/>
              <w:bottom w:val="nil"/>
              <w:right w:val="nil"/>
            </w:tcBorders>
            <w:vAlign w:val="bottom"/>
          </w:tcPr>
          <w:p w14:paraId="31CC37ED" w14:textId="77777777" w:rsidR="00AE7F07" w:rsidRDefault="00AE7F07" w:rsidP="002050D9">
            <w:pPr>
              <w:spacing w:line="276" w:lineRule="auto"/>
              <w:jc w:val="center"/>
            </w:pPr>
            <w:r>
              <w:rPr>
                <w:rFonts w:ascii="Calibri" w:hAnsi="Calibri" w:cs="Calibri"/>
                <w:color w:val="000000"/>
              </w:rPr>
              <w:t>32.76</w:t>
            </w:r>
          </w:p>
        </w:tc>
      </w:tr>
      <w:tr w:rsidR="00AE7F07" w14:paraId="23E21AA9" w14:textId="77777777" w:rsidTr="002050D9">
        <w:tc>
          <w:tcPr>
            <w:tcW w:w="1918" w:type="dxa"/>
            <w:tcBorders>
              <w:top w:val="nil"/>
              <w:left w:val="nil"/>
              <w:bottom w:val="nil"/>
              <w:right w:val="nil"/>
            </w:tcBorders>
          </w:tcPr>
          <w:p w14:paraId="0FB0EA4E" w14:textId="77777777" w:rsidR="00AE7F07" w:rsidRDefault="00AE7F07" w:rsidP="002050D9">
            <w:pPr>
              <w:spacing w:line="276" w:lineRule="auto"/>
              <w:jc w:val="center"/>
            </w:pPr>
            <w:r>
              <w:t>Minimum</w:t>
            </w:r>
          </w:p>
        </w:tc>
        <w:tc>
          <w:tcPr>
            <w:tcW w:w="1918" w:type="dxa"/>
            <w:tcBorders>
              <w:top w:val="nil"/>
              <w:left w:val="nil"/>
              <w:bottom w:val="nil"/>
              <w:right w:val="nil"/>
            </w:tcBorders>
            <w:vAlign w:val="bottom"/>
          </w:tcPr>
          <w:p w14:paraId="11195F4C" w14:textId="77777777" w:rsidR="00AE7F07" w:rsidRDefault="00AE7F07" w:rsidP="002050D9">
            <w:pPr>
              <w:spacing w:line="276" w:lineRule="auto"/>
              <w:jc w:val="center"/>
            </w:pPr>
            <w:r>
              <w:rPr>
                <w:rFonts w:ascii="Calibri" w:hAnsi="Calibri" w:cs="Calibri"/>
                <w:color w:val="000000"/>
              </w:rPr>
              <w:t>105.02</w:t>
            </w:r>
          </w:p>
        </w:tc>
        <w:tc>
          <w:tcPr>
            <w:tcW w:w="1918" w:type="dxa"/>
            <w:tcBorders>
              <w:top w:val="nil"/>
              <w:left w:val="nil"/>
              <w:bottom w:val="nil"/>
              <w:right w:val="nil"/>
            </w:tcBorders>
            <w:vAlign w:val="bottom"/>
          </w:tcPr>
          <w:p w14:paraId="1569B07E" w14:textId="77777777" w:rsidR="00AE7F07" w:rsidRDefault="00AE7F07" w:rsidP="002050D9">
            <w:pPr>
              <w:spacing w:line="276" w:lineRule="auto"/>
              <w:jc w:val="center"/>
            </w:pPr>
            <w:r>
              <w:rPr>
                <w:rFonts w:ascii="Calibri" w:hAnsi="Calibri" w:cs="Calibri"/>
                <w:color w:val="000000"/>
              </w:rPr>
              <w:t>71.83</w:t>
            </w:r>
          </w:p>
        </w:tc>
        <w:tc>
          <w:tcPr>
            <w:tcW w:w="1918" w:type="dxa"/>
            <w:tcBorders>
              <w:top w:val="nil"/>
              <w:left w:val="nil"/>
              <w:bottom w:val="nil"/>
              <w:right w:val="nil"/>
            </w:tcBorders>
            <w:vAlign w:val="bottom"/>
          </w:tcPr>
          <w:p w14:paraId="12A48900" w14:textId="77777777" w:rsidR="00AE7F07" w:rsidRDefault="00AE7F07" w:rsidP="002050D9">
            <w:pPr>
              <w:spacing w:line="276" w:lineRule="auto"/>
              <w:jc w:val="center"/>
            </w:pPr>
            <w:r>
              <w:rPr>
                <w:rFonts w:ascii="Calibri" w:hAnsi="Calibri" w:cs="Calibri"/>
                <w:color w:val="000000"/>
              </w:rPr>
              <w:t>6.84</w:t>
            </w:r>
          </w:p>
        </w:tc>
        <w:tc>
          <w:tcPr>
            <w:tcW w:w="1918" w:type="dxa"/>
            <w:tcBorders>
              <w:top w:val="nil"/>
              <w:left w:val="nil"/>
              <w:bottom w:val="nil"/>
              <w:right w:val="nil"/>
            </w:tcBorders>
            <w:vAlign w:val="bottom"/>
          </w:tcPr>
          <w:p w14:paraId="4D287374" w14:textId="77777777" w:rsidR="00AE7F07" w:rsidRDefault="00AE7F07" w:rsidP="002050D9">
            <w:pPr>
              <w:spacing w:line="276" w:lineRule="auto"/>
              <w:jc w:val="center"/>
            </w:pPr>
            <w:r>
              <w:rPr>
                <w:rFonts w:ascii="Calibri" w:hAnsi="Calibri" w:cs="Calibri"/>
                <w:color w:val="000000"/>
              </w:rPr>
              <w:t>3.12</w:t>
            </w:r>
          </w:p>
        </w:tc>
      </w:tr>
      <w:tr w:rsidR="00AE7F07" w14:paraId="4D5573B7" w14:textId="77777777" w:rsidTr="002050D9">
        <w:tc>
          <w:tcPr>
            <w:tcW w:w="1918" w:type="dxa"/>
            <w:tcBorders>
              <w:top w:val="nil"/>
              <w:left w:val="nil"/>
              <w:right w:val="nil"/>
            </w:tcBorders>
          </w:tcPr>
          <w:p w14:paraId="34257FFD" w14:textId="77777777" w:rsidR="00AE7F07" w:rsidRDefault="00AE7F07" w:rsidP="002050D9">
            <w:pPr>
              <w:spacing w:line="276" w:lineRule="auto"/>
              <w:jc w:val="center"/>
            </w:pPr>
            <w:r>
              <w:t>Count</w:t>
            </w:r>
          </w:p>
        </w:tc>
        <w:tc>
          <w:tcPr>
            <w:tcW w:w="1918" w:type="dxa"/>
            <w:tcBorders>
              <w:top w:val="nil"/>
              <w:left w:val="nil"/>
              <w:right w:val="nil"/>
            </w:tcBorders>
            <w:vAlign w:val="bottom"/>
          </w:tcPr>
          <w:p w14:paraId="1DABE866" w14:textId="77777777" w:rsidR="00AE7F07" w:rsidRDefault="00AE7F07" w:rsidP="002050D9">
            <w:pPr>
              <w:spacing w:line="276" w:lineRule="auto"/>
              <w:jc w:val="center"/>
            </w:pPr>
            <w:r>
              <w:rPr>
                <w:rFonts w:ascii="Calibri" w:hAnsi="Calibri" w:cs="Calibri"/>
                <w:color w:val="000000"/>
              </w:rPr>
              <w:t>25</w:t>
            </w:r>
          </w:p>
        </w:tc>
        <w:tc>
          <w:tcPr>
            <w:tcW w:w="1918" w:type="dxa"/>
            <w:tcBorders>
              <w:top w:val="nil"/>
              <w:left w:val="nil"/>
              <w:right w:val="nil"/>
            </w:tcBorders>
            <w:vAlign w:val="bottom"/>
          </w:tcPr>
          <w:p w14:paraId="66FF6293" w14:textId="77777777" w:rsidR="00AE7F07" w:rsidRDefault="00AE7F07" w:rsidP="002050D9">
            <w:pPr>
              <w:spacing w:line="276" w:lineRule="auto"/>
              <w:jc w:val="center"/>
            </w:pPr>
            <w:r>
              <w:rPr>
                <w:rFonts w:ascii="Calibri" w:hAnsi="Calibri" w:cs="Calibri"/>
                <w:color w:val="000000"/>
              </w:rPr>
              <w:t>25</w:t>
            </w:r>
          </w:p>
        </w:tc>
        <w:tc>
          <w:tcPr>
            <w:tcW w:w="1918" w:type="dxa"/>
            <w:tcBorders>
              <w:top w:val="nil"/>
              <w:left w:val="nil"/>
              <w:right w:val="nil"/>
            </w:tcBorders>
            <w:vAlign w:val="bottom"/>
          </w:tcPr>
          <w:p w14:paraId="6E759337" w14:textId="77777777" w:rsidR="00AE7F07" w:rsidRDefault="00AE7F07" w:rsidP="002050D9">
            <w:pPr>
              <w:spacing w:line="276" w:lineRule="auto"/>
              <w:jc w:val="center"/>
            </w:pPr>
            <w:r>
              <w:rPr>
                <w:rFonts w:ascii="Calibri" w:hAnsi="Calibri" w:cs="Calibri"/>
                <w:color w:val="000000"/>
              </w:rPr>
              <w:t>25</w:t>
            </w:r>
          </w:p>
        </w:tc>
        <w:tc>
          <w:tcPr>
            <w:tcW w:w="1918" w:type="dxa"/>
            <w:tcBorders>
              <w:top w:val="nil"/>
              <w:left w:val="nil"/>
              <w:right w:val="nil"/>
            </w:tcBorders>
            <w:vAlign w:val="bottom"/>
          </w:tcPr>
          <w:p w14:paraId="2F9DA1D0" w14:textId="77777777" w:rsidR="00AE7F07" w:rsidRDefault="00AE7F07" w:rsidP="002050D9">
            <w:pPr>
              <w:spacing w:line="276" w:lineRule="auto"/>
              <w:jc w:val="center"/>
            </w:pPr>
            <w:r>
              <w:rPr>
                <w:rFonts w:ascii="Calibri" w:hAnsi="Calibri" w:cs="Calibri"/>
                <w:color w:val="000000"/>
              </w:rPr>
              <w:t>25</w:t>
            </w:r>
          </w:p>
        </w:tc>
      </w:tr>
    </w:tbl>
    <w:p w14:paraId="0919F409" w14:textId="77777777" w:rsidR="00AE7F07" w:rsidRDefault="00AE7F07" w:rsidP="00AE7F07">
      <w:pPr>
        <w:spacing w:line="360" w:lineRule="auto"/>
      </w:pPr>
    </w:p>
    <w:p w14:paraId="7DD2FDB5" w14:textId="05E4EDC6" w:rsidR="00E84E8A" w:rsidRDefault="00AE7F07" w:rsidP="00AE66A6">
      <w:pPr>
        <w:spacing w:line="360" w:lineRule="auto"/>
        <w:ind w:firstLine="720"/>
      </w:pPr>
      <w:r w:rsidRPr="00AE7F07">
        <w:t>The standard deviation of 6.47% shows that the 25 specimens did not all perform the same way. This kind of inconsistency could be due to differences in the density of the veneer, how deep the adhesive goes, or how termites feed in certain areas in the field. The average durability rating suggests that the plywood can be considered resistant to termite attack under controlled conditions. However, the wide range of performance shows that there are possible risks when using it in the field, especially in areas where termites are common. Though this type of plywood got a "Durable" rating overall, it would b</w:t>
      </w:r>
      <w:r w:rsidR="00AE66A6">
        <w:t xml:space="preserve">e beneficial to add extra </w:t>
      </w:r>
      <w:r w:rsidRPr="00AE7F07">
        <w:t>protective treatments like preservative impregnation or resin modification to make it more consistent and ensure it works well over time</w:t>
      </w:r>
      <w:sdt>
        <w:sdtPr>
          <w:rPr>
            <w:color w:val="000000"/>
          </w:rPr>
          <w:tag w:val="MENDELEY_CITATION_v3_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"/>
          <w:id w:val="1128280407"/>
          <w:placeholder>
            <w:docPart w:val="DefaultPlaceholder_-1854013440"/>
          </w:placeholder>
        </w:sdtPr>
        <w:sdtContent>
          <w:r w:rsidR="003A071E" w:rsidRPr="003A071E">
            <w:rPr>
              <w:rFonts w:eastAsia="Times New Roman"/>
              <w:color w:val="000000"/>
            </w:rPr>
            <w:t>(Smith &amp; Wu, 2005)</w:t>
          </w:r>
        </w:sdtContent>
      </w:sdt>
      <w:r w:rsidRPr="00AE7F07">
        <w:t>, bearing in mind the veneers were produced from juvenile eucalyptus</w:t>
      </w:r>
      <w:r>
        <w:t>.</w:t>
      </w:r>
      <w:r w:rsidR="00AE66A6">
        <w:t xml:space="preserve"> The results </w:t>
      </w:r>
      <w:r w:rsidR="001F1734">
        <w:t>are</w:t>
      </w:r>
      <w:r w:rsidR="00AE66A6">
        <w:t xml:space="preserve"> graphically presented in Figure 1</w:t>
      </w:r>
      <w:r w:rsidR="00082872">
        <w:t>7</w:t>
      </w:r>
      <w:r w:rsidR="00AE66A6">
        <w:t xml:space="preserve">. </w:t>
      </w:r>
    </w:p>
    <w:p w14:paraId="35521349" w14:textId="54874A61" w:rsidR="00AE66A6" w:rsidRDefault="00B8724A" w:rsidP="00AE66A6">
      <w:pPr>
        <w:spacing w:line="360" w:lineRule="auto"/>
        <w:ind w:firstLine="720"/>
      </w:pPr>
      <w:r>
        <w:rPr>
          <w:noProof/>
        </w:rPr>
        <w:drawing>
          <wp:inline distT="0" distB="0" distL="0" distR="0" wp14:anchorId="653D53C3" wp14:editId="6AC4A025">
            <wp:extent cx="4839119" cy="3696020"/>
            <wp:effectExtent l="0" t="0" r="0" b="0"/>
            <wp:docPr id="546957920"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57920" name="Picture 546957920"/>
                    <pic:cNvPicPr/>
                  </pic:nvPicPr>
                  <pic:blipFill>
                    <a:blip r:embed="rId44">
                      <a:extLst>
                        <a:ext uri="{28A0092B-C50C-407E-A947-70E740481C1C}">
                          <a14:useLocalDpi xmlns:a14="http://schemas.microsoft.com/office/drawing/2010/main" val="0"/>
                        </a:ext>
                      </a:extLst>
                    </a:blip>
                    <a:stretch>
                      <a:fillRect/>
                    </a:stretch>
                  </pic:blipFill>
                  <pic:spPr>
                    <a:xfrm>
                      <a:off x="0" y="0"/>
                      <a:ext cx="4839119" cy="3696020"/>
                    </a:xfrm>
                    <a:prstGeom prst="rect">
                      <a:avLst/>
                    </a:prstGeom>
                  </pic:spPr>
                </pic:pic>
              </a:graphicData>
            </a:graphic>
          </wp:inline>
        </w:drawing>
      </w:r>
    </w:p>
    <w:p w14:paraId="11E47BFB" w14:textId="6D15059A" w:rsidR="00D1398E" w:rsidRPr="002B48BB" w:rsidRDefault="00AE66A6" w:rsidP="002B48BB">
      <w:pPr>
        <w:pStyle w:val="Caption"/>
        <w:rPr>
          <w:sz w:val="24"/>
          <w:szCs w:val="24"/>
        </w:rPr>
      </w:pPr>
      <w:bookmarkStart w:id="157" w:name="_Toc209983572"/>
      <w:r w:rsidRPr="00AE66A6">
        <w:rPr>
          <w:sz w:val="24"/>
          <w:szCs w:val="24"/>
        </w:rPr>
        <w:t xml:space="preserve">Figure </w:t>
      </w:r>
      <w:r w:rsidRPr="00AE66A6">
        <w:rPr>
          <w:sz w:val="24"/>
          <w:szCs w:val="24"/>
        </w:rPr>
        <w:fldChar w:fldCharType="begin"/>
      </w:r>
      <w:r w:rsidRPr="00AE66A6">
        <w:rPr>
          <w:sz w:val="24"/>
          <w:szCs w:val="24"/>
        </w:rPr>
        <w:instrText xml:space="preserve"> SEQ Figure \* ARABIC </w:instrText>
      </w:r>
      <w:r w:rsidRPr="00AE66A6">
        <w:rPr>
          <w:sz w:val="24"/>
          <w:szCs w:val="24"/>
        </w:rPr>
        <w:fldChar w:fldCharType="separate"/>
      </w:r>
      <w:r w:rsidR="00C746F7">
        <w:rPr>
          <w:noProof/>
          <w:sz w:val="24"/>
          <w:szCs w:val="24"/>
        </w:rPr>
        <w:t>17</w:t>
      </w:r>
      <w:r w:rsidRPr="00AE66A6">
        <w:rPr>
          <w:sz w:val="24"/>
          <w:szCs w:val="24"/>
        </w:rPr>
        <w:fldChar w:fldCharType="end"/>
      </w:r>
      <w:r w:rsidRPr="00AE66A6">
        <w:rPr>
          <w:sz w:val="24"/>
          <w:szCs w:val="24"/>
        </w:rPr>
        <w:t xml:space="preserve"> Graph &amp; Image of Eucalyptus </w:t>
      </w:r>
      <w:r w:rsidR="001F1734">
        <w:rPr>
          <w:sz w:val="24"/>
          <w:szCs w:val="24"/>
        </w:rPr>
        <w:t>PF-bonded</w:t>
      </w:r>
      <w:r w:rsidRPr="00AE66A6">
        <w:rPr>
          <w:sz w:val="24"/>
          <w:szCs w:val="24"/>
        </w:rPr>
        <w:t xml:space="preserve"> Plywood samples after 7 months of exposure to termites.</w:t>
      </w:r>
      <w:bookmarkEnd w:id="157"/>
    </w:p>
    <w:p w14:paraId="3487CE6D" w14:textId="113B873E" w:rsidR="005E2570" w:rsidRDefault="00AF1DCA" w:rsidP="00F34BF0">
      <w:pPr>
        <w:pStyle w:val="Heading1"/>
      </w:pPr>
      <w:bookmarkStart w:id="158" w:name="_Toc215018551"/>
      <w:r>
        <w:lastRenderedPageBreak/>
        <w:t>6.3.</w:t>
      </w:r>
      <w:r w:rsidR="00400DC4">
        <w:t>1.2</w:t>
      </w:r>
      <w:r>
        <w:t xml:space="preserve"> </w:t>
      </w:r>
      <w:r w:rsidR="00F34BF0" w:rsidRPr="00F34BF0">
        <w:t>Eucalyptus MUF Bonded Plywood</w:t>
      </w:r>
      <w:bookmarkEnd w:id="158"/>
    </w:p>
    <w:p w14:paraId="7AAA4337" w14:textId="62A24AEE" w:rsidR="0011227F" w:rsidRDefault="00DB7F9D" w:rsidP="00B8724A">
      <w:pPr>
        <w:spacing w:line="360" w:lineRule="auto"/>
        <w:ind w:firstLine="720"/>
      </w:pPr>
      <w:r w:rsidRPr="00DB7F9D">
        <w:t>The summarised results for the termite resistance test for eucalyptus MUF bonded plywood is presented in Table 1</w:t>
      </w:r>
      <w:r w:rsidR="00082872">
        <w:t>6</w:t>
      </w:r>
      <w:r w:rsidRPr="00DB7F9D">
        <w:t xml:space="preserve">, showing an average oven-dry weight of 153.31 g and a mean graveyard (tested) weight of 132.82 g. This means that the average mass loss was 20.50 g, translating to 14.03%. This places the MUF-bonded Eucalyptus plywood in Durability Class 3 (Moderately Durable) according to the EN 350 and </w:t>
      </w:r>
      <w:r w:rsidR="00AF6B1A">
        <w:t>BS 252-2</w:t>
      </w:r>
      <w:r w:rsidRPr="00DB7F9D">
        <w:t xml:space="preserve"> durability classification. This means that it is moderately resistant to termite attacks</w:t>
      </w:r>
      <w:r w:rsidR="00AF6B1A">
        <w:t>, that is, there was m</w:t>
      </w:r>
      <w:r w:rsidR="00AF6B1A" w:rsidRPr="00BD0AE6">
        <w:rPr>
          <w:spacing w:val="-1"/>
          <w:szCs w:val="24"/>
        </w:rPr>
        <w:t>oderate attack</w:t>
      </w:r>
      <w:r w:rsidR="00AF6B1A" w:rsidRPr="00BD0AE6">
        <w:rPr>
          <w:spacing w:val="-2"/>
          <w:szCs w:val="24"/>
        </w:rPr>
        <w:t xml:space="preserve"> </w:t>
      </w:r>
      <w:r w:rsidR="00AF6B1A" w:rsidRPr="00BD0AE6">
        <w:rPr>
          <w:szCs w:val="24"/>
        </w:rPr>
        <w:t>shown by</w:t>
      </w:r>
      <w:r w:rsidR="00AF6B1A" w:rsidRPr="00BD0AE6">
        <w:rPr>
          <w:spacing w:val="-1"/>
          <w:szCs w:val="24"/>
        </w:rPr>
        <w:t xml:space="preserve"> deteriorated</w:t>
      </w:r>
      <w:r w:rsidR="00AF6B1A" w:rsidRPr="00BD0AE6">
        <w:rPr>
          <w:szCs w:val="24"/>
        </w:rPr>
        <w:t xml:space="preserve"> </w:t>
      </w:r>
      <w:r w:rsidR="00AF6B1A" w:rsidRPr="00BD0AE6">
        <w:rPr>
          <w:spacing w:val="-2"/>
          <w:szCs w:val="24"/>
        </w:rPr>
        <w:t>areas</w:t>
      </w:r>
      <w:r w:rsidR="00AF6B1A" w:rsidRPr="00BD0AE6">
        <w:rPr>
          <w:szCs w:val="24"/>
        </w:rPr>
        <w:t xml:space="preserve"> </w:t>
      </w:r>
      <w:r w:rsidR="00AF6B1A" w:rsidRPr="00BD0AE6">
        <w:rPr>
          <w:spacing w:val="-1"/>
          <w:szCs w:val="24"/>
        </w:rPr>
        <w:t>covering several</w:t>
      </w:r>
      <w:r w:rsidR="00AF6B1A" w:rsidRPr="00BD0AE6">
        <w:rPr>
          <w:spacing w:val="31"/>
          <w:szCs w:val="24"/>
        </w:rPr>
        <w:t xml:space="preserve"> </w:t>
      </w:r>
      <w:r w:rsidR="00AF6B1A" w:rsidRPr="00BD0AE6">
        <w:rPr>
          <w:spacing w:val="-1"/>
          <w:szCs w:val="24"/>
        </w:rPr>
        <w:t>cm</w:t>
      </w:r>
      <w:r w:rsidR="00AF6B1A" w:rsidRPr="00BD0AE6">
        <w:rPr>
          <w:spacing w:val="-1"/>
          <w:position w:val="9"/>
          <w:szCs w:val="24"/>
        </w:rPr>
        <w:t>2</w:t>
      </w:r>
      <w:r w:rsidR="00AF6B1A" w:rsidRPr="00BD0AE6">
        <w:rPr>
          <w:spacing w:val="23"/>
          <w:position w:val="9"/>
          <w:szCs w:val="24"/>
        </w:rPr>
        <w:t xml:space="preserve"> </w:t>
      </w:r>
      <w:r w:rsidR="00AF6B1A" w:rsidRPr="00BD0AE6">
        <w:rPr>
          <w:spacing w:val="-2"/>
          <w:szCs w:val="24"/>
        </w:rPr>
        <w:t>and</w:t>
      </w:r>
      <w:r w:rsidR="00AF6B1A" w:rsidRPr="00BD0AE6">
        <w:rPr>
          <w:szCs w:val="24"/>
        </w:rPr>
        <w:t xml:space="preserve"> 2 </w:t>
      </w:r>
      <w:r w:rsidR="00AF6B1A" w:rsidRPr="00BD0AE6">
        <w:rPr>
          <w:spacing w:val="-1"/>
          <w:szCs w:val="24"/>
        </w:rPr>
        <w:t>mm</w:t>
      </w:r>
      <w:r w:rsidR="00AF6B1A" w:rsidRPr="00BD0AE6">
        <w:rPr>
          <w:szCs w:val="24"/>
        </w:rPr>
        <w:t xml:space="preserve"> to 5 mm</w:t>
      </w:r>
      <w:r w:rsidR="00AF6B1A" w:rsidRPr="00BD0AE6">
        <w:rPr>
          <w:spacing w:val="-1"/>
          <w:szCs w:val="24"/>
        </w:rPr>
        <w:t xml:space="preserve"> deep,</w:t>
      </w:r>
      <w:r w:rsidR="00AF6B1A" w:rsidRPr="00BD0AE6">
        <w:rPr>
          <w:szCs w:val="24"/>
        </w:rPr>
        <w:t xml:space="preserve"> or</w:t>
      </w:r>
      <w:r w:rsidR="00AF6B1A" w:rsidRPr="00BD0AE6">
        <w:rPr>
          <w:spacing w:val="-1"/>
          <w:szCs w:val="24"/>
        </w:rPr>
        <w:t xml:space="preserve"> </w:t>
      </w:r>
      <w:r w:rsidR="00AF6B1A" w:rsidRPr="00BD0AE6">
        <w:rPr>
          <w:szCs w:val="24"/>
        </w:rPr>
        <w:t xml:space="preserve">by </w:t>
      </w:r>
      <w:r w:rsidR="00AF6B1A" w:rsidRPr="00BD0AE6">
        <w:rPr>
          <w:spacing w:val="-2"/>
          <w:szCs w:val="24"/>
        </w:rPr>
        <w:t>scattered</w:t>
      </w:r>
      <w:r w:rsidR="00AF6B1A" w:rsidRPr="00BD0AE6">
        <w:rPr>
          <w:szCs w:val="24"/>
        </w:rPr>
        <w:t xml:space="preserve"> </w:t>
      </w:r>
      <w:r w:rsidR="00AF6B1A" w:rsidRPr="00BD0AE6">
        <w:rPr>
          <w:spacing w:val="-1"/>
          <w:szCs w:val="24"/>
        </w:rPr>
        <w:t>points</w:t>
      </w:r>
      <w:r w:rsidR="00AF6B1A" w:rsidRPr="00BD0AE6">
        <w:rPr>
          <w:szCs w:val="24"/>
        </w:rPr>
        <w:t xml:space="preserve"> down to a</w:t>
      </w:r>
      <w:r w:rsidR="00AF6B1A" w:rsidRPr="00BD0AE6">
        <w:rPr>
          <w:spacing w:val="23"/>
          <w:szCs w:val="24"/>
        </w:rPr>
        <w:t xml:space="preserve"> </w:t>
      </w:r>
      <w:r w:rsidR="00AF6B1A" w:rsidRPr="00BD0AE6">
        <w:rPr>
          <w:spacing w:val="-1"/>
          <w:szCs w:val="24"/>
        </w:rPr>
        <w:t>depth</w:t>
      </w:r>
      <w:r w:rsidR="00AF6B1A" w:rsidRPr="00BD0AE6">
        <w:rPr>
          <w:szCs w:val="24"/>
        </w:rPr>
        <w:t xml:space="preserve"> </w:t>
      </w:r>
      <w:r w:rsidR="00AF6B1A" w:rsidRPr="00BD0AE6">
        <w:rPr>
          <w:spacing w:val="-1"/>
          <w:szCs w:val="24"/>
        </w:rPr>
        <w:t>exceeding</w:t>
      </w:r>
      <w:r w:rsidR="00AF6B1A" w:rsidRPr="00BD0AE6">
        <w:rPr>
          <w:szCs w:val="24"/>
        </w:rPr>
        <w:t xml:space="preserve"> 5</w:t>
      </w:r>
      <w:r w:rsidR="00AF6B1A" w:rsidRPr="00BD0AE6">
        <w:rPr>
          <w:spacing w:val="-3"/>
          <w:szCs w:val="24"/>
        </w:rPr>
        <w:t xml:space="preserve"> </w:t>
      </w:r>
      <w:r w:rsidR="00AF6B1A" w:rsidRPr="00BD0AE6">
        <w:rPr>
          <w:szCs w:val="24"/>
        </w:rPr>
        <w:t xml:space="preserve">mm, </w:t>
      </w:r>
      <w:r w:rsidR="00AF6B1A" w:rsidRPr="00BD0AE6">
        <w:rPr>
          <w:spacing w:val="-2"/>
          <w:szCs w:val="24"/>
        </w:rPr>
        <w:t>or</w:t>
      </w:r>
      <w:r w:rsidR="00AF6B1A" w:rsidRPr="00BD0AE6">
        <w:rPr>
          <w:szCs w:val="24"/>
        </w:rPr>
        <w:t xml:space="preserve"> by</w:t>
      </w:r>
      <w:r w:rsidR="00AF6B1A" w:rsidRPr="00BD0AE6">
        <w:rPr>
          <w:spacing w:val="-1"/>
          <w:szCs w:val="24"/>
        </w:rPr>
        <w:t xml:space="preserve"> different</w:t>
      </w:r>
      <w:r w:rsidR="00AF6B1A" w:rsidRPr="00BD0AE6">
        <w:rPr>
          <w:spacing w:val="1"/>
          <w:szCs w:val="24"/>
        </w:rPr>
        <w:t xml:space="preserve"> </w:t>
      </w:r>
      <w:r w:rsidR="00AF6B1A" w:rsidRPr="00BD0AE6">
        <w:rPr>
          <w:spacing w:val="-1"/>
          <w:szCs w:val="24"/>
        </w:rPr>
        <w:t>combinations</w:t>
      </w:r>
      <w:r w:rsidR="00AF6B1A" w:rsidRPr="00BD0AE6">
        <w:rPr>
          <w:szCs w:val="24"/>
        </w:rPr>
        <w:t xml:space="preserve"> of the</w:t>
      </w:r>
      <w:r w:rsidR="00AF6B1A" w:rsidRPr="00BD0AE6">
        <w:rPr>
          <w:spacing w:val="-1"/>
          <w:szCs w:val="24"/>
        </w:rPr>
        <w:t xml:space="preserve"> </w:t>
      </w:r>
      <w:r w:rsidR="00AF6B1A" w:rsidRPr="00BD0AE6">
        <w:rPr>
          <w:szCs w:val="24"/>
        </w:rPr>
        <w:t>two</w:t>
      </w:r>
      <w:r w:rsidRPr="00DB7F9D">
        <w:t>. Analysing the data,</w:t>
      </w:r>
      <w:r>
        <w:t xml:space="preserve"> </w:t>
      </w:r>
      <w:r w:rsidRPr="00DB7F9D">
        <w:t xml:space="preserve">it </w:t>
      </w:r>
      <w:r>
        <w:t xml:space="preserve">is </w:t>
      </w:r>
      <w:r w:rsidRPr="00DB7F9D">
        <w:t xml:space="preserve">clear that all 25 samples subjected to the termite test were not exposed to </w:t>
      </w:r>
      <w:r>
        <w:t xml:space="preserve">an </w:t>
      </w:r>
      <w:r w:rsidRPr="00DB7F9D">
        <w:t>equal level of attack. The mass losses range from 5.63</w:t>
      </w:r>
      <w:r w:rsidR="00AE0403" w:rsidRPr="00DB7F9D">
        <w:t>% to</w:t>
      </w:r>
      <w:r w:rsidRPr="00DB7F9D">
        <w:t xml:space="preserve"> 41.23%, and the standard deviation of 6.87% shows the performance variation. It was interesting to note that almost all the samples were attacked below the ground, meaning the portion of the samples buried was attacked</w:t>
      </w:r>
      <w:r w:rsidR="001F1734">
        <w:t>,</w:t>
      </w:r>
      <w:r w:rsidRPr="00DB7F9D">
        <w:t xml:space="preserve"> as indicated with a red line in Figur</w:t>
      </w:r>
      <w:r w:rsidR="00AF6B1A">
        <w:t>e 1</w:t>
      </w:r>
      <w:r w:rsidR="00082872">
        <w:t>8</w:t>
      </w:r>
      <w:r w:rsidR="00AF6B1A">
        <w:t>.</w:t>
      </w:r>
      <w:r w:rsidRPr="00DB7F9D">
        <w:t xml:space="preserve"> This means using plywood on structural designs above the ground may not be directly attacked by termites. </w:t>
      </w:r>
    </w:p>
    <w:p w14:paraId="00C4A669" w14:textId="77777777" w:rsidR="00B8724A" w:rsidRDefault="00B8724A" w:rsidP="00B8724A">
      <w:pPr>
        <w:spacing w:line="360" w:lineRule="auto"/>
      </w:pPr>
    </w:p>
    <w:p w14:paraId="5CE80B3D" w14:textId="4385B3F1" w:rsidR="00DB7F9D" w:rsidRPr="0011227F" w:rsidRDefault="00DB7F9D" w:rsidP="00DB7F9D">
      <w:pPr>
        <w:pStyle w:val="Caption"/>
        <w:rPr>
          <w:sz w:val="24"/>
          <w:szCs w:val="24"/>
        </w:rPr>
      </w:pPr>
      <w:bookmarkStart w:id="159" w:name="_Toc209983912"/>
      <w:r w:rsidRPr="0011227F">
        <w:rPr>
          <w:sz w:val="24"/>
          <w:szCs w:val="24"/>
        </w:rPr>
        <w:t xml:space="preserve">Table </w:t>
      </w:r>
      <w:r w:rsidRPr="0011227F">
        <w:rPr>
          <w:sz w:val="24"/>
          <w:szCs w:val="24"/>
        </w:rPr>
        <w:fldChar w:fldCharType="begin"/>
      </w:r>
      <w:r w:rsidRPr="0011227F">
        <w:rPr>
          <w:sz w:val="24"/>
          <w:szCs w:val="24"/>
        </w:rPr>
        <w:instrText xml:space="preserve"> SEQ Table \* ARABIC </w:instrText>
      </w:r>
      <w:r w:rsidRPr="0011227F">
        <w:rPr>
          <w:sz w:val="24"/>
          <w:szCs w:val="24"/>
        </w:rPr>
        <w:fldChar w:fldCharType="separate"/>
      </w:r>
      <w:r w:rsidR="00E46722">
        <w:rPr>
          <w:noProof/>
          <w:sz w:val="24"/>
          <w:szCs w:val="24"/>
        </w:rPr>
        <w:t>16</w:t>
      </w:r>
      <w:r w:rsidRPr="0011227F">
        <w:rPr>
          <w:sz w:val="24"/>
          <w:szCs w:val="24"/>
        </w:rPr>
        <w:fldChar w:fldCharType="end"/>
      </w:r>
      <w:r w:rsidR="0011227F">
        <w:rPr>
          <w:sz w:val="24"/>
          <w:szCs w:val="24"/>
        </w:rPr>
        <w:t>:</w:t>
      </w:r>
      <w:r w:rsidRPr="0011227F">
        <w:rPr>
          <w:sz w:val="24"/>
          <w:szCs w:val="24"/>
        </w:rPr>
        <w:t xml:space="preserve"> Summarised Termite Results for Eucalyptus MUF Bonded Plywood</w:t>
      </w:r>
      <w:bookmarkEnd w:id="159"/>
      <w:r w:rsidRPr="0011227F">
        <w:rPr>
          <w:sz w:val="24"/>
          <w:szCs w:val="24"/>
        </w:rPr>
        <w:t xml:space="preserve"> </w:t>
      </w:r>
    </w:p>
    <w:tbl>
      <w:tblPr>
        <w:tblStyle w:val="TableGrid"/>
        <w:tblW w:w="0" w:type="auto"/>
        <w:tblLook w:val="04A0" w:firstRow="1" w:lastRow="0" w:firstColumn="1" w:lastColumn="0" w:noHBand="0" w:noVBand="1"/>
      </w:tblPr>
      <w:tblGrid>
        <w:gridCol w:w="1801"/>
        <w:gridCol w:w="1755"/>
        <w:gridCol w:w="1755"/>
        <w:gridCol w:w="1739"/>
        <w:gridCol w:w="1739"/>
      </w:tblGrid>
      <w:tr w:rsidR="00DB7F9D" w:rsidRPr="0011227F" w14:paraId="4AA716C1" w14:textId="77777777" w:rsidTr="0011227F">
        <w:tc>
          <w:tcPr>
            <w:tcW w:w="1918" w:type="dxa"/>
            <w:tcBorders>
              <w:left w:val="nil"/>
              <w:bottom w:val="single" w:sz="4" w:space="0" w:color="auto"/>
              <w:right w:val="nil"/>
            </w:tcBorders>
          </w:tcPr>
          <w:p w14:paraId="4D03FC66" w14:textId="77777777" w:rsidR="00DB7F9D" w:rsidRPr="0011227F" w:rsidRDefault="00DB7F9D" w:rsidP="0011227F">
            <w:pPr>
              <w:spacing w:line="276" w:lineRule="auto"/>
              <w:jc w:val="center"/>
              <w:rPr>
                <w:sz w:val="24"/>
                <w:szCs w:val="24"/>
              </w:rPr>
            </w:pPr>
            <w:r w:rsidRPr="0011227F">
              <w:rPr>
                <w:sz w:val="24"/>
                <w:szCs w:val="24"/>
              </w:rPr>
              <w:t>Plywood Type</w:t>
            </w:r>
          </w:p>
        </w:tc>
        <w:tc>
          <w:tcPr>
            <w:tcW w:w="1918" w:type="dxa"/>
            <w:tcBorders>
              <w:left w:val="nil"/>
              <w:bottom w:val="single" w:sz="4" w:space="0" w:color="auto"/>
              <w:right w:val="nil"/>
            </w:tcBorders>
          </w:tcPr>
          <w:p w14:paraId="2CF6BBB5" w14:textId="77777777" w:rsidR="00DB7F9D" w:rsidRPr="0011227F" w:rsidRDefault="00DB7F9D" w:rsidP="0011227F">
            <w:pPr>
              <w:spacing w:line="276" w:lineRule="auto"/>
              <w:jc w:val="center"/>
              <w:rPr>
                <w:sz w:val="24"/>
                <w:szCs w:val="24"/>
              </w:rPr>
            </w:pPr>
            <w:r w:rsidRPr="0011227F">
              <w:rPr>
                <w:sz w:val="24"/>
                <w:szCs w:val="24"/>
              </w:rPr>
              <w:t>Oven D.W (g)</w:t>
            </w:r>
          </w:p>
        </w:tc>
        <w:tc>
          <w:tcPr>
            <w:tcW w:w="1918" w:type="dxa"/>
            <w:tcBorders>
              <w:left w:val="nil"/>
              <w:bottom w:val="single" w:sz="4" w:space="0" w:color="auto"/>
              <w:right w:val="nil"/>
            </w:tcBorders>
          </w:tcPr>
          <w:p w14:paraId="108BE2C0" w14:textId="77777777" w:rsidR="00DB7F9D" w:rsidRPr="0011227F" w:rsidRDefault="00DB7F9D" w:rsidP="0011227F">
            <w:pPr>
              <w:spacing w:line="276" w:lineRule="auto"/>
              <w:jc w:val="center"/>
              <w:rPr>
                <w:sz w:val="24"/>
                <w:szCs w:val="24"/>
              </w:rPr>
            </w:pPr>
            <w:r w:rsidRPr="0011227F">
              <w:rPr>
                <w:sz w:val="24"/>
                <w:szCs w:val="24"/>
              </w:rPr>
              <w:t>Grave Y.W (g)</w:t>
            </w:r>
          </w:p>
        </w:tc>
        <w:tc>
          <w:tcPr>
            <w:tcW w:w="1918" w:type="dxa"/>
            <w:tcBorders>
              <w:left w:val="nil"/>
              <w:bottom w:val="single" w:sz="4" w:space="0" w:color="auto"/>
              <w:right w:val="nil"/>
            </w:tcBorders>
          </w:tcPr>
          <w:p w14:paraId="6186AAFA" w14:textId="77777777" w:rsidR="00DB7F9D" w:rsidRPr="0011227F" w:rsidRDefault="00DB7F9D" w:rsidP="0011227F">
            <w:pPr>
              <w:spacing w:line="276" w:lineRule="auto"/>
              <w:jc w:val="center"/>
              <w:rPr>
                <w:sz w:val="24"/>
                <w:szCs w:val="24"/>
              </w:rPr>
            </w:pPr>
            <w:r w:rsidRPr="0011227F">
              <w:rPr>
                <w:sz w:val="24"/>
                <w:szCs w:val="24"/>
              </w:rPr>
              <w:t>M. Loss (g)</w:t>
            </w:r>
          </w:p>
        </w:tc>
        <w:tc>
          <w:tcPr>
            <w:tcW w:w="1918" w:type="dxa"/>
            <w:tcBorders>
              <w:left w:val="nil"/>
              <w:bottom w:val="single" w:sz="4" w:space="0" w:color="auto"/>
              <w:right w:val="nil"/>
            </w:tcBorders>
          </w:tcPr>
          <w:p w14:paraId="065A20C0" w14:textId="77777777" w:rsidR="00DB7F9D" w:rsidRPr="0011227F" w:rsidRDefault="00DB7F9D" w:rsidP="0011227F">
            <w:pPr>
              <w:spacing w:line="276" w:lineRule="auto"/>
              <w:jc w:val="center"/>
              <w:rPr>
                <w:sz w:val="24"/>
                <w:szCs w:val="24"/>
              </w:rPr>
            </w:pPr>
            <w:r w:rsidRPr="0011227F">
              <w:rPr>
                <w:sz w:val="24"/>
                <w:szCs w:val="24"/>
              </w:rPr>
              <w:t>M. Loss (%)</w:t>
            </w:r>
          </w:p>
        </w:tc>
      </w:tr>
      <w:tr w:rsidR="00DB7F9D" w14:paraId="301E998E" w14:textId="77777777" w:rsidTr="0011227F">
        <w:tc>
          <w:tcPr>
            <w:tcW w:w="1918" w:type="dxa"/>
            <w:tcBorders>
              <w:left w:val="nil"/>
              <w:bottom w:val="nil"/>
              <w:right w:val="nil"/>
            </w:tcBorders>
          </w:tcPr>
          <w:p w14:paraId="0720BC04" w14:textId="77777777" w:rsidR="00DB7F9D" w:rsidRDefault="00DB7F9D" w:rsidP="0011227F">
            <w:pPr>
              <w:spacing w:line="276" w:lineRule="auto"/>
              <w:jc w:val="center"/>
            </w:pPr>
            <w:r>
              <w:t>Mean</w:t>
            </w:r>
          </w:p>
        </w:tc>
        <w:tc>
          <w:tcPr>
            <w:tcW w:w="1918" w:type="dxa"/>
            <w:tcBorders>
              <w:left w:val="nil"/>
              <w:bottom w:val="nil"/>
              <w:right w:val="nil"/>
            </w:tcBorders>
            <w:vAlign w:val="bottom"/>
          </w:tcPr>
          <w:p w14:paraId="0DD98706" w14:textId="77777777" w:rsidR="00DB7F9D" w:rsidRDefault="00DB7F9D" w:rsidP="0011227F">
            <w:pPr>
              <w:spacing w:line="276" w:lineRule="auto"/>
              <w:jc w:val="center"/>
            </w:pPr>
            <w:r>
              <w:rPr>
                <w:rFonts w:ascii="Calibri" w:hAnsi="Calibri" w:cs="Calibri"/>
                <w:color w:val="000000"/>
              </w:rPr>
              <w:t>153.31</w:t>
            </w:r>
          </w:p>
        </w:tc>
        <w:tc>
          <w:tcPr>
            <w:tcW w:w="1918" w:type="dxa"/>
            <w:tcBorders>
              <w:left w:val="nil"/>
              <w:bottom w:val="nil"/>
              <w:right w:val="nil"/>
            </w:tcBorders>
            <w:vAlign w:val="bottom"/>
          </w:tcPr>
          <w:p w14:paraId="6D1DB30A" w14:textId="77777777" w:rsidR="00DB7F9D" w:rsidRDefault="00DB7F9D" w:rsidP="0011227F">
            <w:pPr>
              <w:spacing w:line="276" w:lineRule="auto"/>
              <w:jc w:val="center"/>
            </w:pPr>
            <w:r>
              <w:rPr>
                <w:rFonts w:ascii="Calibri" w:hAnsi="Calibri" w:cs="Calibri"/>
                <w:color w:val="000000"/>
              </w:rPr>
              <w:t>132.82</w:t>
            </w:r>
          </w:p>
        </w:tc>
        <w:tc>
          <w:tcPr>
            <w:tcW w:w="1918" w:type="dxa"/>
            <w:tcBorders>
              <w:left w:val="nil"/>
              <w:bottom w:val="nil"/>
              <w:right w:val="nil"/>
            </w:tcBorders>
            <w:vAlign w:val="bottom"/>
          </w:tcPr>
          <w:p w14:paraId="276A79E0" w14:textId="77777777" w:rsidR="00DB7F9D" w:rsidRDefault="00DB7F9D" w:rsidP="0011227F">
            <w:pPr>
              <w:spacing w:line="276" w:lineRule="auto"/>
              <w:jc w:val="center"/>
            </w:pPr>
            <w:r>
              <w:rPr>
                <w:rFonts w:ascii="Calibri" w:hAnsi="Calibri" w:cs="Calibri"/>
                <w:color w:val="000000"/>
              </w:rPr>
              <w:t>20.50</w:t>
            </w:r>
          </w:p>
        </w:tc>
        <w:tc>
          <w:tcPr>
            <w:tcW w:w="1918" w:type="dxa"/>
            <w:tcBorders>
              <w:left w:val="nil"/>
              <w:bottom w:val="nil"/>
              <w:right w:val="nil"/>
            </w:tcBorders>
            <w:vAlign w:val="bottom"/>
          </w:tcPr>
          <w:p w14:paraId="3AD247F0" w14:textId="77777777" w:rsidR="00DB7F9D" w:rsidRDefault="00DB7F9D" w:rsidP="0011227F">
            <w:pPr>
              <w:spacing w:line="276" w:lineRule="auto"/>
              <w:jc w:val="center"/>
            </w:pPr>
            <w:r>
              <w:rPr>
                <w:rFonts w:ascii="Calibri" w:hAnsi="Calibri" w:cs="Calibri"/>
                <w:color w:val="000000"/>
              </w:rPr>
              <w:t>14.03</w:t>
            </w:r>
          </w:p>
        </w:tc>
      </w:tr>
      <w:tr w:rsidR="00DB7F9D" w14:paraId="038C2FD6" w14:textId="77777777" w:rsidTr="0011227F">
        <w:tc>
          <w:tcPr>
            <w:tcW w:w="1918" w:type="dxa"/>
            <w:tcBorders>
              <w:top w:val="nil"/>
              <w:left w:val="nil"/>
              <w:bottom w:val="nil"/>
              <w:right w:val="nil"/>
            </w:tcBorders>
          </w:tcPr>
          <w:p w14:paraId="20F5AE7C" w14:textId="77777777" w:rsidR="00DB7F9D" w:rsidRDefault="00DB7F9D" w:rsidP="0011227F">
            <w:pPr>
              <w:spacing w:line="276" w:lineRule="auto"/>
              <w:jc w:val="center"/>
            </w:pPr>
            <w:r>
              <w:t>St. Deviation</w:t>
            </w:r>
          </w:p>
        </w:tc>
        <w:tc>
          <w:tcPr>
            <w:tcW w:w="1918" w:type="dxa"/>
            <w:tcBorders>
              <w:top w:val="nil"/>
              <w:left w:val="nil"/>
              <w:bottom w:val="nil"/>
              <w:right w:val="nil"/>
            </w:tcBorders>
            <w:vAlign w:val="bottom"/>
          </w:tcPr>
          <w:p w14:paraId="0C3392FB" w14:textId="77777777" w:rsidR="00DB7F9D" w:rsidRDefault="00DB7F9D" w:rsidP="0011227F">
            <w:pPr>
              <w:spacing w:line="276" w:lineRule="auto"/>
              <w:jc w:val="center"/>
            </w:pPr>
            <w:r>
              <w:rPr>
                <w:rFonts w:ascii="Calibri" w:hAnsi="Calibri" w:cs="Calibri"/>
                <w:color w:val="000000"/>
              </w:rPr>
              <w:t>40.52</w:t>
            </w:r>
          </w:p>
        </w:tc>
        <w:tc>
          <w:tcPr>
            <w:tcW w:w="1918" w:type="dxa"/>
            <w:tcBorders>
              <w:top w:val="nil"/>
              <w:left w:val="nil"/>
              <w:bottom w:val="nil"/>
              <w:right w:val="nil"/>
            </w:tcBorders>
            <w:vAlign w:val="bottom"/>
          </w:tcPr>
          <w:p w14:paraId="319A690C" w14:textId="77777777" w:rsidR="00DB7F9D" w:rsidRDefault="00DB7F9D" w:rsidP="0011227F">
            <w:pPr>
              <w:spacing w:line="276" w:lineRule="auto"/>
              <w:jc w:val="center"/>
            </w:pPr>
            <w:r>
              <w:rPr>
                <w:rFonts w:ascii="Calibri" w:hAnsi="Calibri" w:cs="Calibri"/>
                <w:color w:val="000000"/>
              </w:rPr>
              <w:t>39.85</w:t>
            </w:r>
          </w:p>
        </w:tc>
        <w:tc>
          <w:tcPr>
            <w:tcW w:w="1918" w:type="dxa"/>
            <w:tcBorders>
              <w:top w:val="nil"/>
              <w:left w:val="nil"/>
              <w:bottom w:val="nil"/>
              <w:right w:val="nil"/>
            </w:tcBorders>
            <w:vAlign w:val="bottom"/>
          </w:tcPr>
          <w:p w14:paraId="0BBCBE3D" w14:textId="77777777" w:rsidR="00DB7F9D" w:rsidRDefault="00DB7F9D" w:rsidP="0011227F">
            <w:pPr>
              <w:spacing w:line="276" w:lineRule="auto"/>
              <w:jc w:val="center"/>
            </w:pPr>
            <w:r>
              <w:rPr>
                <w:rFonts w:ascii="Calibri" w:hAnsi="Calibri" w:cs="Calibri"/>
                <w:color w:val="000000"/>
              </w:rPr>
              <w:t>8.85</w:t>
            </w:r>
          </w:p>
        </w:tc>
        <w:tc>
          <w:tcPr>
            <w:tcW w:w="1918" w:type="dxa"/>
            <w:tcBorders>
              <w:top w:val="nil"/>
              <w:left w:val="nil"/>
              <w:bottom w:val="nil"/>
              <w:right w:val="nil"/>
            </w:tcBorders>
            <w:vAlign w:val="bottom"/>
          </w:tcPr>
          <w:p w14:paraId="62DAEB92" w14:textId="77777777" w:rsidR="00DB7F9D" w:rsidRDefault="00DB7F9D" w:rsidP="0011227F">
            <w:pPr>
              <w:spacing w:line="276" w:lineRule="auto"/>
              <w:jc w:val="center"/>
            </w:pPr>
            <w:r>
              <w:rPr>
                <w:rFonts w:ascii="Calibri" w:hAnsi="Calibri" w:cs="Calibri"/>
                <w:color w:val="000000"/>
              </w:rPr>
              <w:t>6.87</w:t>
            </w:r>
          </w:p>
        </w:tc>
      </w:tr>
      <w:tr w:rsidR="00DB7F9D" w14:paraId="6473CD5E" w14:textId="77777777" w:rsidTr="0011227F">
        <w:tc>
          <w:tcPr>
            <w:tcW w:w="1918" w:type="dxa"/>
            <w:tcBorders>
              <w:top w:val="nil"/>
              <w:left w:val="nil"/>
              <w:bottom w:val="nil"/>
              <w:right w:val="nil"/>
            </w:tcBorders>
          </w:tcPr>
          <w:p w14:paraId="3413D885" w14:textId="77777777" w:rsidR="00DB7F9D" w:rsidRDefault="00DB7F9D" w:rsidP="0011227F">
            <w:pPr>
              <w:spacing w:line="276" w:lineRule="auto"/>
              <w:jc w:val="center"/>
            </w:pPr>
            <w:r>
              <w:t>Maximum</w:t>
            </w:r>
          </w:p>
        </w:tc>
        <w:tc>
          <w:tcPr>
            <w:tcW w:w="1918" w:type="dxa"/>
            <w:tcBorders>
              <w:top w:val="nil"/>
              <w:left w:val="nil"/>
              <w:bottom w:val="nil"/>
              <w:right w:val="nil"/>
            </w:tcBorders>
            <w:vAlign w:val="bottom"/>
          </w:tcPr>
          <w:p w14:paraId="78662D7F" w14:textId="77777777" w:rsidR="00DB7F9D" w:rsidRDefault="00DB7F9D" w:rsidP="0011227F">
            <w:pPr>
              <w:spacing w:line="276" w:lineRule="auto"/>
              <w:jc w:val="center"/>
            </w:pPr>
            <w:r>
              <w:rPr>
                <w:rFonts w:ascii="Calibri" w:hAnsi="Calibri" w:cs="Calibri"/>
                <w:color w:val="000000"/>
              </w:rPr>
              <w:t>216.52</w:t>
            </w:r>
          </w:p>
        </w:tc>
        <w:tc>
          <w:tcPr>
            <w:tcW w:w="1918" w:type="dxa"/>
            <w:tcBorders>
              <w:top w:val="nil"/>
              <w:left w:val="nil"/>
              <w:bottom w:val="nil"/>
              <w:right w:val="nil"/>
            </w:tcBorders>
            <w:vAlign w:val="bottom"/>
          </w:tcPr>
          <w:p w14:paraId="02EC5069" w14:textId="77777777" w:rsidR="00DB7F9D" w:rsidRDefault="00DB7F9D" w:rsidP="0011227F">
            <w:pPr>
              <w:spacing w:line="276" w:lineRule="auto"/>
              <w:jc w:val="center"/>
            </w:pPr>
            <w:r>
              <w:rPr>
                <w:rFonts w:ascii="Calibri" w:hAnsi="Calibri" w:cs="Calibri"/>
                <w:color w:val="000000"/>
              </w:rPr>
              <w:t>195.22</w:t>
            </w:r>
          </w:p>
        </w:tc>
        <w:tc>
          <w:tcPr>
            <w:tcW w:w="1918" w:type="dxa"/>
            <w:tcBorders>
              <w:top w:val="nil"/>
              <w:left w:val="nil"/>
              <w:bottom w:val="nil"/>
              <w:right w:val="nil"/>
            </w:tcBorders>
            <w:vAlign w:val="bottom"/>
          </w:tcPr>
          <w:p w14:paraId="3ED57595" w14:textId="77777777" w:rsidR="00DB7F9D" w:rsidRDefault="00DB7F9D" w:rsidP="0011227F">
            <w:pPr>
              <w:spacing w:line="276" w:lineRule="auto"/>
              <w:jc w:val="center"/>
            </w:pPr>
            <w:r>
              <w:rPr>
                <w:rFonts w:ascii="Calibri" w:hAnsi="Calibri" w:cs="Calibri"/>
                <w:color w:val="000000"/>
              </w:rPr>
              <w:t>49.57</w:t>
            </w:r>
          </w:p>
        </w:tc>
        <w:tc>
          <w:tcPr>
            <w:tcW w:w="1918" w:type="dxa"/>
            <w:tcBorders>
              <w:top w:val="nil"/>
              <w:left w:val="nil"/>
              <w:bottom w:val="nil"/>
              <w:right w:val="nil"/>
            </w:tcBorders>
            <w:vAlign w:val="bottom"/>
          </w:tcPr>
          <w:p w14:paraId="1E0C99C5" w14:textId="77777777" w:rsidR="00DB7F9D" w:rsidRDefault="00DB7F9D" w:rsidP="0011227F">
            <w:pPr>
              <w:spacing w:line="276" w:lineRule="auto"/>
              <w:jc w:val="center"/>
            </w:pPr>
            <w:r>
              <w:rPr>
                <w:rFonts w:ascii="Calibri" w:hAnsi="Calibri" w:cs="Calibri"/>
                <w:color w:val="000000"/>
              </w:rPr>
              <w:t>41.23</w:t>
            </w:r>
          </w:p>
        </w:tc>
      </w:tr>
      <w:tr w:rsidR="00DB7F9D" w14:paraId="0E8D15AD" w14:textId="77777777" w:rsidTr="0011227F">
        <w:tc>
          <w:tcPr>
            <w:tcW w:w="1918" w:type="dxa"/>
            <w:tcBorders>
              <w:top w:val="nil"/>
              <w:left w:val="nil"/>
              <w:bottom w:val="nil"/>
              <w:right w:val="nil"/>
            </w:tcBorders>
          </w:tcPr>
          <w:p w14:paraId="499A6ED5" w14:textId="77777777" w:rsidR="00DB7F9D" w:rsidRDefault="00DB7F9D" w:rsidP="0011227F">
            <w:pPr>
              <w:spacing w:line="276" w:lineRule="auto"/>
              <w:jc w:val="center"/>
            </w:pPr>
            <w:r>
              <w:t>Minimum</w:t>
            </w:r>
          </w:p>
        </w:tc>
        <w:tc>
          <w:tcPr>
            <w:tcW w:w="1918" w:type="dxa"/>
            <w:tcBorders>
              <w:top w:val="nil"/>
              <w:left w:val="nil"/>
              <w:bottom w:val="nil"/>
              <w:right w:val="nil"/>
            </w:tcBorders>
            <w:vAlign w:val="bottom"/>
          </w:tcPr>
          <w:p w14:paraId="449AB97F" w14:textId="77777777" w:rsidR="00DB7F9D" w:rsidRDefault="00DB7F9D" w:rsidP="0011227F">
            <w:pPr>
              <w:spacing w:line="276" w:lineRule="auto"/>
              <w:jc w:val="center"/>
            </w:pPr>
            <w:r>
              <w:rPr>
                <w:rFonts w:ascii="Calibri" w:hAnsi="Calibri" w:cs="Calibri"/>
                <w:color w:val="000000"/>
              </w:rPr>
              <w:t>92.04</w:t>
            </w:r>
          </w:p>
        </w:tc>
        <w:tc>
          <w:tcPr>
            <w:tcW w:w="1918" w:type="dxa"/>
            <w:tcBorders>
              <w:top w:val="nil"/>
              <w:left w:val="nil"/>
              <w:bottom w:val="nil"/>
              <w:right w:val="nil"/>
            </w:tcBorders>
            <w:vAlign w:val="bottom"/>
          </w:tcPr>
          <w:p w14:paraId="7ECB07FD" w14:textId="77777777" w:rsidR="00DB7F9D" w:rsidRDefault="00DB7F9D" w:rsidP="0011227F">
            <w:pPr>
              <w:spacing w:line="276" w:lineRule="auto"/>
              <w:jc w:val="center"/>
            </w:pPr>
            <w:r>
              <w:rPr>
                <w:rFonts w:ascii="Calibri" w:hAnsi="Calibri" w:cs="Calibri"/>
                <w:color w:val="000000"/>
              </w:rPr>
              <w:t>70.65</w:t>
            </w:r>
          </w:p>
        </w:tc>
        <w:tc>
          <w:tcPr>
            <w:tcW w:w="1918" w:type="dxa"/>
            <w:tcBorders>
              <w:top w:val="nil"/>
              <w:left w:val="nil"/>
              <w:bottom w:val="nil"/>
              <w:right w:val="nil"/>
            </w:tcBorders>
            <w:vAlign w:val="bottom"/>
          </w:tcPr>
          <w:p w14:paraId="4DFE605B" w14:textId="77777777" w:rsidR="00DB7F9D" w:rsidRDefault="00DB7F9D" w:rsidP="0011227F">
            <w:pPr>
              <w:spacing w:line="276" w:lineRule="auto"/>
              <w:jc w:val="center"/>
            </w:pPr>
            <w:r>
              <w:rPr>
                <w:rFonts w:ascii="Calibri" w:hAnsi="Calibri" w:cs="Calibri"/>
                <w:color w:val="000000"/>
              </w:rPr>
              <w:t>9.62</w:t>
            </w:r>
          </w:p>
        </w:tc>
        <w:tc>
          <w:tcPr>
            <w:tcW w:w="1918" w:type="dxa"/>
            <w:tcBorders>
              <w:top w:val="nil"/>
              <w:left w:val="nil"/>
              <w:bottom w:val="nil"/>
              <w:right w:val="nil"/>
            </w:tcBorders>
            <w:vAlign w:val="bottom"/>
          </w:tcPr>
          <w:p w14:paraId="32C36F2E" w14:textId="77777777" w:rsidR="00DB7F9D" w:rsidRDefault="00DB7F9D" w:rsidP="0011227F">
            <w:pPr>
              <w:spacing w:line="276" w:lineRule="auto"/>
              <w:jc w:val="center"/>
            </w:pPr>
            <w:r>
              <w:rPr>
                <w:rFonts w:ascii="Calibri" w:hAnsi="Calibri" w:cs="Calibri"/>
                <w:color w:val="000000"/>
              </w:rPr>
              <w:t>5.63</w:t>
            </w:r>
          </w:p>
        </w:tc>
      </w:tr>
      <w:tr w:rsidR="00DB7F9D" w14:paraId="0FD90167" w14:textId="77777777" w:rsidTr="0011227F">
        <w:tc>
          <w:tcPr>
            <w:tcW w:w="1918" w:type="dxa"/>
            <w:tcBorders>
              <w:top w:val="nil"/>
              <w:left w:val="nil"/>
              <w:bottom w:val="single" w:sz="4" w:space="0" w:color="auto"/>
              <w:right w:val="nil"/>
            </w:tcBorders>
          </w:tcPr>
          <w:p w14:paraId="558538C8" w14:textId="77777777" w:rsidR="00DB7F9D" w:rsidRDefault="00DB7F9D" w:rsidP="0011227F">
            <w:pPr>
              <w:spacing w:line="276" w:lineRule="auto"/>
              <w:jc w:val="center"/>
            </w:pPr>
            <w:r>
              <w:t>Count</w:t>
            </w:r>
          </w:p>
        </w:tc>
        <w:tc>
          <w:tcPr>
            <w:tcW w:w="1918" w:type="dxa"/>
            <w:tcBorders>
              <w:top w:val="nil"/>
              <w:left w:val="nil"/>
              <w:bottom w:val="single" w:sz="4" w:space="0" w:color="auto"/>
              <w:right w:val="nil"/>
            </w:tcBorders>
            <w:vAlign w:val="bottom"/>
          </w:tcPr>
          <w:p w14:paraId="72E02D91" w14:textId="77777777" w:rsidR="00DB7F9D" w:rsidRDefault="00DB7F9D" w:rsidP="0011227F">
            <w:pPr>
              <w:spacing w:line="276" w:lineRule="auto"/>
              <w:jc w:val="center"/>
            </w:pPr>
            <w:r>
              <w:rPr>
                <w:rFonts w:ascii="Calibri" w:hAnsi="Calibri" w:cs="Calibri"/>
                <w:color w:val="000000"/>
              </w:rPr>
              <w:t>25</w:t>
            </w:r>
          </w:p>
        </w:tc>
        <w:tc>
          <w:tcPr>
            <w:tcW w:w="1918" w:type="dxa"/>
            <w:tcBorders>
              <w:top w:val="nil"/>
              <w:left w:val="nil"/>
              <w:bottom w:val="single" w:sz="4" w:space="0" w:color="auto"/>
              <w:right w:val="nil"/>
            </w:tcBorders>
            <w:vAlign w:val="bottom"/>
          </w:tcPr>
          <w:p w14:paraId="1D40F682" w14:textId="77777777" w:rsidR="00DB7F9D" w:rsidRDefault="00DB7F9D" w:rsidP="0011227F">
            <w:pPr>
              <w:spacing w:line="276" w:lineRule="auto"/>
              <w:jc w:val="center"/>
            </w:pPr>
            <w:r>
              <w:rPr>
                <w:rFonts w:ascii="Calibri" w:hAnsi="Calibri" w:cs="Calibri"/>
                <w:color w:val="000000"/>
              </w:rPr>
              <w:t>25</w:t>
            </w:r>
          </w:p>
        </w:tc>
        <w:tc>
          <w:tcPr>
            <w:tcW w:w="1918" w:type="dxa"/>
            <w:tcBorders>
              <w:top w:val="nil"/>
              <w:left w:val="nil"/>
              <w:bottom w:val="single" w:sz="4" w:space="0" w:color="auto"/>
              <w:right w:val="nil"/>
            </w:tcBorders>
            <w:vAlign w:val="bottom"/>
          </w:tcPr>
          <w:p w14:paraId="603DA32E" w14:textId="77777777" w:rsidR="00DB7F9D" w:rsidRDefault="00DB7F9D" w:rsidP="0011227F">
            <w:pPr>
              <w:spacing w:line="276" w:lineRule="auto"/>
              <w:jc w:val="center"/>
            </w:pPr>
            <w:r>
              <w:rPr>
                <w:rFonts w:ascii="Calibri" w:hAnsi="Calibri" w:cs="Calibri"/>
                <w:color w:val="000000"/>
              </w:rPr>
              <w:t>25</w:t>
            </w:r>
          </w:p>
        </w:tc>
        <w:tc>
          <w:tcPr>
            <w:tcW w:w="1918" w:type="dxa"/>
            <w:tcBorders>
              <w:top w:val="nil"/>
              <w:left w:val="nil"/>
              <w:bottom w:val="single" w:sz="4" w:space="0" w:color="auto"/>
              <w:right w:val="nil"/>
            </w:tcBorders>
            <w:vAlign w:val="bottom"/>
          </w:tcPr>
          <w:p w14:paraId="37AA0044" w14:textId="77777777" w:rsidR="00DB7F9D" w:rsidRDefault="00DB7F9D" w:rsidP="0011227F">
            <w:pPr>
              <w:spacing w:line="276" w:lineRule="auto"/>
              <w:jc w:val="center"/>
            </w:pPr>
            <w:r>
              <w:rPr>
                <w:rFonts w:ascii="Calibri" w:hAnsi="Calibri" w:cs="Calibri"/>
                <w:color w:val="000000"/>
              </w:rPr>
              <w:t>25</w:t>
            </w:r>
          </w:p>
        </w:tc>
      </w:tr>
    </w:tbl>
    <w:p w14:paraId="0F3F1DFF" w14:textId="77777777" w:rsidR="00DB7F9D" w:rsidRDefault="00DB7F9D" w:rsidP="00DB7F9D">
      <w:pPr>
        <w:spacing w:line="360" w:lineRule="auto"/>
      </w:pPr>
    </w:p>
    <w:p w14:paraId="02E08B23" w14:textId="205DEE21" w:rsidR="00F103C1" w:rsidRDefault="00DB7F9D" w:rsidP="00DB7F9D">
      <w:pPr>
        <w:spacing w:line="360" w:lineRule="auto"/>
        <w:ind w:firstLine="720"/>
      </w:pPr>
      <w:r w:rsidRPr="00DB7F9D">
        <w:t xml:space="preserve">However, the fact that some samples are very degraded shows that the plywood's resistance is not always the same, which could be attributed to differences in veneer quality, resin distribution, or the termite movement </w:t>
      </w:r>
      <w:r w:rsidR="001F1734">
        <w:t>in</w:t>
      </w:r>
      <w:r w:rsidRPr="00DB7F9D">
        <w:t xml:space="preserve"> the test field. Despite the plywood being classified as moderately durable, it must be used with caution and some level of treatment since its natural durability might not be enough for full protection from termite attack. In ensuring the plywood lasts longer and lowers the risk of severe termite damage in the field, it is best to use preservatives, modify the resin, or add surface coatings. </w:t>
      </w:r>
    </w:p>
    <w:p w14:paraId="36908EBA" w14:textId="77777777" w:rsidR="00B8724A" w:rsidRDefault="00B8724A" w:rsidP="00DB7F9D">
      <w:pPr>
        <w:spacing w:line="360" w:lineRule="auto"/>
        <w:ind w:firstLine="720"/>
      </w:pPr>
    </w:p>
    <w:p w14:paraId="21903E85" w14:textId="6C9980BF" w:rsidR="002B48BB" w:rsidRDefault="00B8724A" w:rsidP="00DB7F9D">
      <w:pPr>
        <w:spacing w:line="360" w:lineRule="auto"/>
        <w:ind w:firstLine="720"/>
      </w:pPr>
      <w:r>
        <w:rPr>
          <w:noProof/>
        </w:rPr>
        <w:lastRenderedPageBreak/>
        <w:drawing>
          <wp:inline distT="0" distB="0" distL="0" distR="0" wp14:anchorId="57ED13AD" wp14:editId="13EF397D">
            <wp:extent cx="5143946" cy="4092295"/>
            <wp:effectExtent l="0" t="0" r="0" b="3810"/>
            <wp:docPr id="528762400" name="Picture 211" descr="A graph of wood with blue and orang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62400" name="Picture 211" descr="A graph of wood with blue and orange bars&#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143946" cy="4092295"/>
                    </a:xfrm>
                    <a:prstGeom prst="rect">
                      <a:avLst/>
                    </a:prstGeom>
                  </pic:spPr>
                </pic:pic>
              </a:graphicData>
            </a:graphic>
          </wp:inline>
        </w:drawing>
      </w:r>
    </w:p>
    <w:p w14:paraId="13207D06" w14:textId="59785505" w:rsidR="00D1398E" w:rsidRPr="002B48BB" w:rsidRDefault="002B48BB" w:rsidP="002B48BB">
      <w:pPr>
        <w:pStyle w:val="Caption"/>
        <w:rPr>
          <w:sz w:val="24"/>
          <w:szCs w:val="24"/>
        </w:rPr>
      </w:pPr>
      <w:bookmarkStart w:id="160" w:name="_Toc209983573"/>
      <w:r w:rsidRPr="002B48BB">
        <w:rPr>
          <w:sz w:val="24"/>
          <w:szCs w:val="24"/>
        </w:rPr>
        <w:t xml:space="preserve">Figure </w:t>
      </w:r>
      <w:r w:rsidRPr="002B48BB">
        <w:rPr>
          <w:sz w:val="24"/>
          <w:szCs w:val="24"/>
        </w:rPr>
        <w:fldChar w:fldCharType="begin"/>
      </w:r>
      <w:r w:rsidRPr="002B48BB">
        <w:rPr>
          <w:sz w:val="24"/>
          <w:szCs w:val="24"/>
        </w:rPr>
        <w:instrText xml:space="preserve"> SEQ Figure \* ARABIC </w:instrText>
      </w:r>
      <w:r w:rsidRPr="002B48BB">
        <w:rPr>
          <w:sz w:val="24"/>
          <w:szCs w:val="24"/>
        </w:rPr>
        <w:fldChar w:fldCharType="separate"/>
      </w:r>
      <w:r w:rsidR="00C746F7">
        <w:rPr>
          <w:noProof/>
          <w:sz w:val="24"/>
          <w:szCs w:val="24"/>
        </w:rPr>
        <w:t>18</w:t>
      </w:r>
      <w:r w:rsidRPr="002B48BB">
        <w:rPr>
          <w:sz w:val="24"/>
          <w:szCs w:val="24"/>
        </w:rPr>
        <w:fldChar w:fldCharType="end"/>
      </w:r>
      <w:r w:rsidR="0011227F">
        <w:rPr>
          <w:sz w:val="24"/>
          <w:szCs w:val="24"/>
        </w:rPr>
        <w:t>:</w:t>
      </w:r>
      <w:r w:rsidRPr="002B48BB">
        <w:rPr>
          <w:sz w:val="24"/>
          <w:szCs w:val="24"/>
        </w:rPr>
        <w:t xml:space="preserve"> </w:t>
      </w:r>
      <w:r>
        <w:rPr>
          <w:sz w:val="24"/>
          <w:szCs w:val="24"/>
        </w:rPr>
        <w:t>Graph</w:t>
      </w:r>
      <w:r w:rsidRPr="002B48BB">
        <w:rPr>
          <w:sz w:val="24"/>
          <w:szCs w:val="24"/>
        </w:rPr>
        <w:t xml:space="preserve"> and Image of Eucalyptus </w:t>
      </w:r>
      <w:r>
        <w:rPr>
          <w:sz w:val="24"/>
          <w:szCs w:val="24"/>
        </w:rPr>
        <w:t>MUF-bonded</w:t>
      </w:r>
      <w:r w:rsidRPr="002B48BB">
        <w:rPr>
          <w:sz w:val="24"/>
          <w:szCs w:val="24"/>
        </w:rPr>
        <w:t xml:space="preserve"> plywood after 7 </w:t>
      </w:r>
      <w:r>
        <w:rPr>
          <w:sz w:val="24"/>
          <w:szCs w:val="24"/>
        </w:rPr>
        <w:t>months</w:t>
      </w:r>
      <w:r w:rsidRPr="002B48BB">
        <w:rPr>
          <w:sz w:val="24"/>
          <w:szCs w:val="24"/>
        </w:rPr>
        <w:t xml:space="preserve"> </w:t>
      </w:r>
      <w:r>
        <w:rPr>
          <w:sz w:val="24"/>
          <w:szCs w:val="24"/>
        </w:rPr>
        <w:t xml:space="preserve">of </w:t>
      </w:r>
      <w:r w:rsidRPr="002B48BB">
        <w:rPr>
          <w:sz w:val="24"/>
          <w:szCs w:val="24"/>
        </w:rPr>
        <w:t>exposure to termites</w:t>
      </w:r>
      <w:bookmarkEnd w:id="160"/>
    </w:p>
    <w:p w14:paraId="0794785A" w14:textId="01261454" w:rsidR="006A0651" w:rsidRPr="006A0651" w:rsidRDefault="00AF1DCA" w:rsidP="00D1398E">
      <w:pPr>
        <w:pStyle w:val="Heading1"/>
        <w:spacing w:line="360" w:lineRule="auto"/>
      </w:pPr>
      <w:bookmarkStart w:id="161" w:name="_Toc215018552"/>
      <w:r>
        <w:t>6.3.</w:t>
      </w:r>
      <w:r w:rsidR="00400DC4">
        <w:t>1.3</w:t>
      </w:r>
      <w:r>
        <w:t xml:space="preserve"> </w:t>
      </w:r>
      <w:r w:rsidR="006A0651" w:rsidRPr="00144FB2">
        <w:t>Triplochiton scleroxylon (Wawa)</w:t>
      </w:r>
      <w:r w:rsidR="006A0651">
        <w:t xml:space="preserve"> – Control group</w:t>
      </w:r>
      <w:bookmarkEnd w:id="161"/>
    </w:p>
    <w:p w14:paraId="485BA54F" w14:textId="7D440477" w:rsidR="00D1398E" w:rsidRDefault="006A0651" w:rsidP="00D1398E">
      <w:pPr>
        <w:spacing w:line="360" w:lineRule="auto"/>
        <w:ind w:firstLine="720"/>
      </w:pPr>
      <w:r>
        <w:t>In conducting</w:t>
      </w:r>
      <w:r w:rsidRPr="006A0651">
        <w:t xml:space="preserve"> </w:t>
      </w:r>
      <w:r>
        <w:t xml:space="preserve">a </w:t>
      </w:r>
      <w:r w:rsidRPr="006A0651">
        <w:t>biological durability test, it is always important to have a control group that will validate the test results of the experimental group. In this study, the control sample was reduced to 10 samples to reduce the crowding of termites on the susceptible control samples.</w:t>
      </w:r>
      <w:r w:rsidR="00D1398E">
        <w:t xml:space="preserve"> The results </w:t>
      </w:r>
      <w:r w:rsidR="001F1734">
        <w:t>are</w:t>
      </w:r>
      <w:r w:rsidR="00D1398E">
        <w:t xml:space="preserve"> summarised in Table 1</w:t>
      </w:r>
      <w:r w:rsidR="00082872">
        <w:t>7</w:t>
      </w:r>
      <w:r w:rsidR="00D1398E">
        <w:t>, showing</w:t>
      </w:r>
      <w:r w:rsidRPr="006A0651">
        <w:t xml:space="preserve"> an average oven-dry weight of 49.14 g and a post-exposure graveyard weight of just 13.97 g</w:t>
      </w:r>
      <w:r w:rsidR="001F1734">
        <w:t>;</w:t>
      </w:r>
      <w:r w:rsidRPr="006A0651">
        <w:t xml:space="preserve"> the control sample lost an average of 35.17 g of mass, or 71.50% of its initial dry weight. </w:t>
      </w:r>
    </w:p>
    <w:p w14:paraId="391E6D4B" w14:textId="77777777" w:rsidR="001F1734" w:rsidRDefault="001F1734" w:rsidP="00D1398E">
      <w:pPr>
        <w:spacing w:line="360" w:lineRule="auto"/>
        <w:ind w:firstLine="720"/>
      </w:pPr>
    </w:p>
    <w:p w14:paraId="259D4FF0" w14:textId="77777777" w:rsidR="001F1734" w:rsidRDefault="001F1734" w:rsidP="00D1398E">
      <w:pPr>
        <w:spacing w:line="360" w:lineRule="auto"/>
        <w:ind w:firstLine="720"/>
      </w:pPr>
    </w:p>
    <w:p w14:paraId="5373B56F" w14:textId="77777777" w:rsidR="001F1734" w:rsidRDefault="001F1734" w:rsidP="00D1398E">
      <w:pPr>
        <w:spacing w:line="360" w:lineRule="auto"/>
        <w:ind w:firstLine="720"/>
      </w:pPr>
    </w:p>
    <w:p w14:paraId="486B2ED3" w14:textId="77777777" w:rsidR="001F1734" w:rsidRDefault="001F1734" w:rsidP="00D1398E">
      <w:pPr>
        <w:spacing w:line="360" w:lineRule="auto"/>
        <w:ind w:firstLine="720"/>
      </w:pPr>
    </w:p>
    <w:p w14:paraId="6288CC12" w14:textId="77777777" w:rsidR="00B926FE" w:rsidRDefault="00B926FE" w:rsidP="00D1398E">
      <w:pPr>
        <w:pStyle w:val="Caption"/>
        <w:rPr>
          <w:sz w:val="24"/>
          <w:szCs w:val="24"/>
        </w:rPr>
      </w:pPr>
      <w:bookmarkStart w:id="162" w:name="_Toc209983913"/>
    </w:p>
    <w:p w14:paraId="72D14C01" w14:textId="4EB07517" w:rsidR="00D1398E" w:rsidRPr="006A0651" w:rsidRDefault="00D1398E" w:rsidP="00D1398E">
      <w:pPr>
        <w:pStyle w:val="Caption"/>
        <w:rPr>
          <w:sz w:val="24"/>
          <w:szCs w:val="24"/>
        </w:rPr>
      </w:pPr>
      <w:r w:rsidRPr="006A0651">
        <w:rPr>
          <w:sz w:val="24"/>
          <w:szCs w:val="24"/>
        </w:rPr>
        <w:lastRenderedPageBreak/>
        <w:t xml:space="preserve">Table </w:t>
      </w:r>
      <w:r w:rsidRPr="006A0651">
        <w:rPr>
          <w:sz w:val="24"/>
          <w:szCs w:val="24"/>
        </w:rPr>
        <w:fldChar w:fldCharType="begin"/>
      </w:r>
      <w:r w:rsidRPr="006A0651">
        <w:rPr>
          <w:sz w:val="24"/>
          <w:szCs w:val="24"/>
        </w:rPr>
        <w:instrText xml:space="preserve"> SEQ Table \* ARABIC </w:instrText>
      </w:r>
      <w:r w:rsidRPr="006A0651">
        <w:rPr>
          <w:sz w:val="24"/>
          <w:szCs w:val="24"/>
        </w:rPr>
        <w:fldChar w:fldCharType="separate"/>
      </w:r>
      <w:r w:rsidR="00E46722">
        <w:rPr>
          <w:noProof/>
          <w:sz w:val="24"/>
          <w:szCs w:val="24"/>
        </w:rPr>
        <w:t>17</w:t>
      </w:r>
      <w:r w:rsidRPr="006A0651">
        <w:rPr>
          <w:sz w:val="24"/>
          <w:szCs w:val="24"/>
        </w:rPr>
        <w:fldChar w:fldCharType="end"/>
      </w:r>
      <w:r w:rsidR="0011227F">
        <w:rPr>
          <w:sz w:val="24"/>
          <w:szCs w:val="24"/>
        </w:rPr>
        <w:t xml:space="preserve">: </w:t>
      </w:r>
      <w:r w:rsidRPr="006A0651">
        <w:rPr>
          <w:sz w:val="24"/>
          <w:szCs w:val="24"/>
        </w:rPr>
        <w:t xml:space="preserve">Summarised Termite results for </w:t>
      </w:r>
      <w:bookmarkStart w:id="163" w:name="_Hlk214491390"/>
      <w:r w:rsidRPr="006A0651">
        <w:rPr>
          <w:sz w:val="24"/>
          <w:szCs w:val="24"/>
        </w:rPr>
        <w:t>Triplochiton scleroxylon (Wawa)</w:t>
      </w:r>
      <w:bookmarkEnd w:id="163"/>
      <w:r w:rsidRPr="006A0651">
        <w:rPr>
          <w:sz w:val="24"/>
          <w:szCs w:val="24"/>
        </w:rPr>
        <w:t>, the control group.</w:t>
      </w:r>
      <w:bookmarkEnd w:id="162"/>
    </w:p>
    <w:tbl>
      <w:tblPr>
        <w:tblStyle w:val="TableGrid"/>
        <w:tblW w:w="0" w:type="auto"/>
        <w:tblLook w:val="04A0" w:firstRow="1" w:lastRow="0" w:firstColumn="1" w:lastColumn="0" w:noHBand="0" w:noVBand="1"/>
      </w:tblPr>
      <w:tblGrid>
        <w:gridCol w:w="1804"/>
        <w:gridCol w:w="1745"/>
        <w:gridCol w:w="1750"/>
        <w:gridCol w:w="1745"/>
        <w:gridCol w:w="1745"/>
      </w:tblGrid>
      <w:tr w:rsidR="00D1398E" w:rsidRPr="0011227F" w14:paraId="25B4C616" w14:textId="77777777" w:rsidTr="0011227F">
        <w:tc>
          <w:tcPr>
            <w:tcW w:w="1918" w:type="dxa"/>
            <w:tcBorders>
              <w:left w:val="nil"/>
              <w:bottom w:val="single" w:sz="4" w:space="0" w:color="auto"/>
              <w:right w:val="nil"/>
            </w:tcBorders>
          </w:tcPr>
          <w:p w14:paraId="625DB7C6" w14:textId="77777777" w:rsidR="00D1398E" w:rsidRPr="0011227F" w:rsidRDefault="00D1398E" w:rsidP="0011227F">
            <w:pPr>
              <w:spacing w:line="276" w:lineRule="auto"/>
              <w:jc w:val="center"/>
            </w:pPr>
            <w:r w:rsidRPr="0011227F">
              <w:t>Plywood Type</w:t>
            </w:r>
          </w:p>
        </w:tc>
        <w:tc>
          <w:tcPr>
            <w:tcW w:w="1918" w:type="dxa"/>
            <w:tcBorders>
              <w:left w:val="nil"/>
              <w:bottom w:val="single" w:sz="4" w:space="0" w:color="auto"/>
              <w:right w:val="nil"/>
            </w:tcBorders>
          </w:tcPr>
          <w:p w14:paraId="4060190C" w14:textId="77777777" w:rsidR="00D1398E" w:rsidRPr="0011227F" w:rsidRDefault="00D1398E" w:rsidP="0011227F">
            <w:pPr>
              <w:spacing w:line="276" w:lineRule="auto"/>
              <w:jc w:val="center"/>
            </w:pPr>
            <w:r w:rsidRPr="0011227F">
              <w:t>Oven D.W (g)</w:t>
            </w:r>
          </w:p>
        </w:tc>
        <w:tc>
          <w:tcPr>
            <w:tcW w:w="1918" w:type="dxa"/>
            <w:tcBorders>
              <w:left w:val="nil"/>
              <w:bottom w:val="single" w:sz="4" w:space="0" w:color="auto"/>
              <w:right w:val="nil"/>
            </w:tcBorders>
          </w:tcPr>
          <w:p w14:paraId="41ADAD56" w14:textId="77777777" w:rsidR="00D1398E" w:rsidRPr="0011227F" w:rsidRDefault="00D1398E" w:rsidP="0011227F">
            <w:pPr>
              <w:spacing w:line="276" w:lineRule="auto"/>
              <w:jc w:val="center"/>
            </w:pPr>
            <w:r w:rsidRPr="0011227F">
              <w:t>Grave Y.W (g)</w:t>
            </w:r>
          </w:p>
        </w:tc>
        <w:tc>
          <w:tcPr>
            <w:tcW w:w="1918" w:type="dxa"/>
            <w:tcBorders>
              <w:left w:val="nil"/>
              <w:bottom w:val="single" w:sz="4" w:space="0" w:color="auto"/>
              <w:right w:val="nil"/>
            </w:tcBorders>
          </w:tcPr>
          <w:p w14:paraId="3EDF9D20" w14:textId="77777777" w:rsidR="00D1398E" w:rsidRPr="0011227F" w:rsidRDefault="00D1398E" w:rsidP="0011227F">
            <w:pPr>
              <w:spacing w:line="276" w:lineRule="auto"/>
              <w:jc w:val="center"/>
            </w:pPr>
            <w:r w:rsidRPr="0011227F">
              <w:t>M. Loss (g)</w:t>
            </w:r>
          </w:p>
        </w:tc>
        <w:tc>
          <w:tcPr>
            <w:tcW w:w="1918" w:type="dxa"/>
            <w:tcBorders>
              <w:left w:val="nil"/>
              <w:bottom w:val="single" w:sz="4" w:space="0" w:color="auto"/>
              <w:right w:val="nil"/>
            </w:tcBorders>
          </w:tcPr>
          <w:p w14:paraId="239BA925" w14:textId="77777777" w:rsidR="00D1398E" w:rsidRPr="0011227F" w:rsidRDefault="00D1398E" w:rsidP="0011227F">
            <w:pPr>
              <w:spacing w:line="276" w:lineRule="auto"/>
              <w:jc w:val="center"/>
            </w:pPr>
            <w:r w:rsidRPr="0011227F">
              <w:t>M. Loss (%)</w:t>
            </w:r>
          </w:p>
        </w:tc>
      </w:tr>
      <w:tr w:rsidR="00D1398E" w14:paraId="49B340A1" w14:textId="77777777" w:rsidTr="0011227F">
        <w:tc>
          <w:tcPr>
            <w:tcW w:w="1918" w:type="dxa"/>
            <w:tcBorders>
              <w:left w:val="nil"/>
              <w:bottom w:val="nil"/>
              <w:right w:val="nil"/>
            </w:tcBorders>
          </w:tcPr>
          <w:p w14:paraId="23200513" w14:textId="77777777" w:rsidR="00D1398E" w:rsidRDefault="00D1398E" w:rsidP="0011227F">
            <w:pPr>
              <w:spacing w:line="276" w:lineRule="auto"/>
              <w:jc w:val="center"/>
            </w:pPr>
            <w:r>
              <w:t>Mean</w:t>
            </w:r>
          </w:p>
        </w:tc>
        <w:tc>
          <w:tcPr>
            <w:tcW w:w="1918" w:type="dxa"/>
            <w:tcBorders>
              <w:left w:val="nil"/>
              <w:bottom w:val="nil"/>
              <w:right w:val="nil"/>
            </w:tcBorders>
            <w:vAlign w:val="bottom"/>
          </w:tcPr>
          <w:p w14:paraId="1E6F5D88" w14:textId="77777777" w:rsidR="00D1398E" w:rsidRDefault="00D1398E" w:rsidP="0011227F">
            <w:pPr>
              <w:spacing w:line="276" w:lineRule="auto"/>
              <w:jc w:val="center"/>
            </w:pPr>
            <w:r>
              <w:rPr>
                <w:rFonts w:ascii="Calibri" w:hAnsi="Calibri" w:cs="Calibri"/>
                <w:color w:val="000000"/>
              </w:rPr>
              <w:t>49.14</w:t>
            </w:r>
          </w:p>
        </w:tc>
        <w:tc>
          <w:tcPr>
            <w:tcW w:w="1918" w:type="dxa"/>
            <w:tcBorders>
              <w:left w:val="nil"/>
              <w:bottom w:val="nil"/>
              <w:right w:val="nil"/>
            </w:tcBorders>
            <w:vAlign w:val="bottom"/>
          </w:tcPr>
          <w:p w14:paraId="3163E3A7" w14:textId="77777777" w:rsidR="00D1398E" w:rsidRDefault="00D1398E" w:rsidP="0011227F">
            <w:pPr>
              <w:spacing w:line="276" w:lineRule="auto"/>
              <w:jc w:val="center"/>
            </w:pPr>
            <w:r>
              <w:rPr>
                <w:rFonts w:ascii="Calibri" w:hAnsi="Calibri" w:cs="Calibri"/>
                <w:color w:val="000000"/>
              </w:rPr>
              <w:t>13.97</w:t>
            </w:r>
          </w:p>
        </w:tc>
        <w:tc>
          <w:tcPr>
            <w:tcW w:w="1918" w:type="dxa"/>
            <w:tcBorders>
              <w:left w:val="nil"/>
              <w:bottom w:val="nil"/>
              <w:right w:val="nil"/>
            </w:tcBorders>
            <w:vAlign w:val="bottom"/>
          </w:tcPr>
          <w:p w14:paraId="60214ED0" w14:textId="77777777" w:rsidR="00D1398E" w:rsidRDefault="00D1398E" w:rsidP="0011227F">
            <w:pPr>
              <w:spacing w:line="276" w:lineRule="auto"/>
              <w:jc w:val="center"/>
            </w:pPr>
            <w:r>
              <w:rPr>
                <w:rFonts w:ascii="Calibri" w:hAnsi="Calibri" w:cs="Calibri"/>
                <w:color w:val="000000"/>
              </w:rPr>
              <w:t>35.17</w:t>
            </w:r>
          </w:p>
        </w:tc>
        <w:tc>
          <w:tcPr>
            <w:tcW w:w="1918" w:type="dxa"/>
            <w:tcBorders>
              <w:left w:val="nil"/>
              <w:bottom w:val="nil"/>
              <w:right w:val="nil"/>
            </w:tcBorders>
            <w:vAlign w:val="bottom"/>
          </w:tcPr>
          <w:p w14:paraId="78D976E6" w14:textId="77777777" w:rsidR="00D1398E" w:rsidRDefault="00D1398E" w:rsidP="0011227F">
            <w:pPr>
              <w:spacing w:line="276" w:lineRule="auto"/>
              <w:jc w:val="center"/>
            </w:pPr>
            <w:r>
              <w:rPr>
                <w:rFonts w:ascii="Calibri" w:hAnsi="Calibri" w:cs="Calibri"/>
                <w:color w:val="000000"/>
              </w:rPr>
              <w:t>71.50</w:t>
            </w:r>
          </w:p>
        </w:tc>
      </w:tr>
      <w:tr w:rsidR="00D1398E" w14:paraId="6D5E5F5B" w14:textId="77777777" w:rsidTr="0011227F">
        <w:tc>
          <w:tcPr>
            <w:tcW w:w="1918" w:type="dxa"/>
            <w:tcBorders>
              <w:top w:val="nil"/>
              <w:left w:val="nil"/>
              <w:bottom w:val="nil"/>
              <w:right w:val="nil"/>
            </w:tcBorders>
          </w:tcPr>
          <w:p w14:paraId="7CC329B1" w14:textId="77777777" w:rsidR="00D1398E" w:rsidRDefault="00D1398E" w:rsidP="0011227F">
            <w:pPr>
              <w:spacing w:line="276" w:lineRule="auto"/>
              <w:jc w:val="center"/>
            </w:pPr>
            <w:r>
              <w:t>St. Deviation</w:t>
            </w:r>
          </w:p>
        </w:tc>
        <w:tc>
          <w:tcPr>
            <w:tcW w:w="1918" w:type="dxa"/>
            <w:tcBorders>
              <w:top w:val="nil"/>
              <w:left w:val="nil"/>
              <w:bottom w:val="nil"/>
              <w:right w:val="nil"/>
            </w:tcBorders>
            <w:vAlign w:val="bottom"/>
          </w:tcPr>
          <w:p w14:paraId="662356E5" w14:textId="77777777" w:rsidR="00D1398E" w:rsidRDefault="00D1398E" w:rsidP="0011227F">
            <w:pPr>
              <w:spacing w:line="276" w:lineRule="auto"/>
              <w:jc w:val="center"/>
            </w:pPr>
            <w:r>
              <w:rPr>
                <w:rFonts w:ascii="Calibri" w:hAnsi="Calibri" w:cs="Calibri"/>
                <w:color w:val="000000"/>
              </w:rPr>
              <w:t>3.54</w:t>
            </w:r>
          </w:p>
        </w:tc>
        <w:tc>
          <w:tcPr>
            <w:tcW w:w="1918" w:type="dxa"/>
            <w:tcBorders>
              <w:top w:val="nil"/>
              <w:left w:val="nil"/>
              <w:bottom w:val="nil"/>
              <w:right w:val="nil"/>
            </w:tcBorders>
            <w:vAlign w:val="bottom"/>
          </w:tcPr>
          <w:p w14:paraId="74C98919" w14:textId="77777777" w:rsidR="00D1398E" w:rsidRDefault="00D1398E" w:rsidP="0011227F">
            <w:pPr>
              <w:spacing w:line="276" w:lineRule="auto"/>
              <w:jc w:val="center"/>
            </w:pPr>
            <w:r>
              <w:rPr>
                <w:rFonts w:ascii="Calibri" w:hAnsi="Calibri" w:cs="Calibri"/>
                <w:color w:val="000000"/>
              </w:rPr>
              <w:t>3.33</w:t>
            </w:r>
          </w:p>
        </w:tc>
        <w:tc>
          <w:tcPr>
            <w:tcW w:w="1918" w:type="dxa"/>
            <w:tcBorders>
              <w:top w:val="nil"/>
              <w:left w:val="nil"/>
              <w:bottom w:val="nil"/>
              <w:right w:val="nil"/>
            </w:tcBorders>
            <w:vAlign w:val="bottom"/>
          </w:tcPr>
          <w:p w14:paraId="729D7239" w14:textId="77777777" w:rsidR="00D1398E" w:rsidRDefault="00D1398E" w:rsidP="0011227F">
            <w:pPr>
              <w:spacing w:line="276" w:lineRule="auto"/>
              <w:jc w:val="center"/>
            </w:pPr>
            <w:r>
              <w:rPr>
                <w:rFonts w:ascii="Calibri" w:hAnsi="Calibri" w:cs="Calibri"/>
                <w:color w:val="000000"/>
              </w:rPr>
              <w:t>4.63</w:t>
            </w:r>
          </w:p>
        </w:tc>
        <w:tc>
          <w:tcPr>
            <w:tcW w:w="1918" w:type="dxa"/>
            <w:tcBorders>
              <w:top w:val="nil"/>
              <w:left w:val="nil"/>
              <w:bottom w:val="nil"/>
              <w:right w:val="nil"/>
            </w:tcBorders>
            <w:vAlign w:val="bottom"/>
          </w:tcPr>
          <w:p w14:paraId="1D33F583" w14:textId="77777777" w:rsidR="00D1398E" w:rsidRDefault="00D1398E" w:rsidP="0011227F">
            <w:pPr>
              <w:spacing w:line="276" w:lineRule="auto"/>
              <w:jc w:val="center"/>
            </w:pPr>
            <w:r>
              <w:rPr>
                <w:rFonts w:ascii="Calibri" w:hAnsi="Calibri" w:cs="Calibri"/>
                <w:color w:val="000000"/>
              </w:rPr>
              <w:t>6.93</w:t>
            </w:r>
          </w:p>
        </w:tc>
      </w:tr>
      <w:tr w:rsidR="00D1398E" w14:paraId="6E1B0D42" w14:textId="77777777" w:rsidTr="0011227F">
        <w:tc>
          <w:tcPr>
            <w:tcW w:w="1918" w:type="dxa"/>
            <w:tcBorders>
              <w:top w:val="nil"/>
              <w:left w:val="nil"/>
              <w:bottom w:val="nil"/>
              <w:right w:val="nil"/>
            </w:tcBorders>
          </w:tcPr>
          <w:p w14:paraId="587D0BCF" w14:textId="77777777" w:rsidR="00D1398E" w:rsidRDefault="00D1398E" w:rsidP="0011227F">
            <w:pPr>
              <w:spacing w:line="276" w:lineRule="auto"/>
              <w:jc w:val="center"/>
            </w:pPr>
            <w:r>
              <w:t>Maximum</w:t>
            </w:r>
          </w:p>
        </w:tc>
        <w:tc>
          <w:tcPr>
            <w:tcW w:w="1918" w:type="dxa"/>
            <w:tcBorders>
              <w:top w:val="nil"/>
              <w:left w:val="nil"/>
              <w:bottom w:val="nil"/>
              <w:right w:val="nil"/>
            </w:tcBorders>
            <w:vAlign w:val="bottom"/>
          </w:tcPr>
          <w:p w14:paraId="503AF7D0" w14:textId="77777777" w:rsidR="00D1398E" w:rsidRDefault="00D1398E" w:rsidP="0011227F">
            <w:pPr>
              <w:spacing w:line="276" w:lineRule="auto"/>
              <w:jc w:val="center"/>
            </w:pPr>
            <w:r>
              <w:rPr>
                <w:rFonts w:ascii="Calibri" w:hAnsi="Calibri" w:cs="Calibri"/>
                <w:color w:val="000000"/>
              </w:rPr>
              <w:t>54.00</w:t>
            </w:r>
          </w:p>
        </w:tc>
        <w:tc>
          <w:tcPr>
            <w:tcW w:w="1918" w:type="dxa"/>
            <w:tcBorders>
              <w:top w:val="nil"/>
              <w:left w:val="nil"/>
              <w:bottom w:val="nil"/>
              <w:right w:val="nil"/>
            </w:tcBorders>
            <w:vAlign w:val="bottom"/>
          </w:tcPr>
          <w:p w14:paraId="0141CAD2" w14:textId="77777777" w:rsidR="00D1398E" w:rsidRDefault="00D1398E" w:rsidP="0011227F">
            <w:pPr>
              <w:spacing w:line="276" w:lineRule="auto"/>
              <w:jc w:val="center"/>
            </w:pPr>
            <w:r>
              <w:rPr>
                <w:rFonts w:ascii="Calibri" w:hAnsi="Calibri" w:cs="Calibri"/>
                <w:color w:val="000000"/>
              </w:rPr>
              <w:t>17.96</w:t>
            </w:r>
          </w:p>
        </w:tc>
        <w:tc>
          <w:tcPr>
            <w:tcW w:w="1918" w:type="dxa"/>
            <w:tcBorders>
              <w:top w:val="nil"/>
              <w:left w:val="nil"/>
              <w:bottom w:val="nil"/>
              <w:right w:val="nil"/>
            </w:tcBorders>
            <w:vAlign w:val="bottom"/>
          </w:tcPr>
          <w:p w14:paraId="540E8F1D" w14:textId="77777777" w:rsidR="00D1398E" w:rsidRDefault="00D1398E" w:rsidP="0011227F">
            <w:pPr>
              <w:spacing w:line="276" w:lineRule="auto"/>
              <w:jc w:val="center"/>
            </w:pPr>
            <w:r>
              <w:rPr>
                <w:rFonts w:ascii="Calibri" w:hAnsi="Calibri" w:cs="Calibri"/>
                <w:color w:val="000000"/>
              </w:rPr>
              <w:t>44.28</w:t>
            </w:r>
          </w:p>
        </w:tc>
        <w:tc>
          <w:tcPr>
            <w:tcW w:w="1918" w:type="dxa"/>
            <w:tcBorders>
              <w:top w:val="nil"/>
              <w:left w:val="nil"/>
              <w:bottom w:val="nil"/>
              <w:right w:val="nil"/>
            </w:tcBorders>
            <w:vAlign w:val="bottom"/>
          </w:tcPr>
          <w:p w14:paraId="4D95278C" w14:textId="77777777" w:rsidR="00D1398E" w:rsidRDefault="00D1398E" w:rsidP="0011227F">
            <w:pPr>
              <w:spacing w:line="276" w:lineRule="auto"/>
              <w:jc w:val="center"/>
            </w:pPr>
            <w:r>
              <w:rPr>
                <w:rFonts w:ascii="Calibri" w:hAnsi="Calibri" w:cs="Calibri"/>
                <w:color w:val="000000"/>
              </w:rPr>
              <w:t>82.00</w:t>
            </w:r>
          </w:p>
        </w:tc>
      </w:tr>
      <w:tr w:rsidR="00D1398E" w14:paraId="410FF7D5" w14:textId="77777777" w:rsidTr="0011227F">
        <w:tc>
          <w:tcPr>
            <w:tcW w:w="1918" w:type="dxa"/>
            <w:tcBorders>
              <w:top w:val="nil"/>
              <w:left w:val="nil"/>
              <w:bottom w:val="nil"/>
              <w:right w:val="nil"/>
            </w:tcBorders>
          </w:tcPr>
          <w:p w14:paraId="1ED8904B" w14:textId="77777777" w:rsidR="00D1398E" w:rsidRDefault="00D1398E" w:rsidP="0011227F">
            <w:pPr>
              <w:spacing w:line="276" w:lineRule="auto"/>
              <w:jc w:val="center"/>
            </w:pPr>
            <w:r>
              <w:t>Minimum</w:t>
            </w:r>
          </w:p>
        </w:tc>
        <w:tc>
          <w:tcPr>
            <w:tcW w:w="1918" w:type="dxa"/>
            <w:tcBorders>
              <w:top w:val="nil"/>
              <w:left w:val="nil"/>
              <w:bottom w:val="nil"/>
              <w:right w:val="nil"/>
            </w:tcBorders>
            <w:vAlign w:val="bottom"/>
          </w:tcPr>
          <w:p w14:paraId="752455B3" w14:textId="77777777" w:rsidR="00D1398E" w:rsidRDefault="00D1398E" w:rsidP="0011227F">
            <w:pPr>
              <w:spacing w:line="276" w:lineRule="auto"/>
              <w:jc w:val="center"/>
            </w:pPr>
            <w:r>
              <w:rPr>
                <w:rFonts w:ascii="Calibri" w:hAnsi="Calibri" w:cs="Calibri"/>
                <w:color w:val="000000"/>
              </w:rPr>
              <w:t>43.80</w:t>
            </w:r>
          </w:p>
        </w:tc>
        <w:tc>
          <w:tcPr>
            <w:tcW w:w="1918" w:type="dxa"/>
            <w:tcBorders>
              <w:top w:val="nil"/>
              <w:left w:val="nil"/>
              <w:bottom w:val="nil"/>
              <w:right w:val="nil"/>
            </w:tcBorders>
            <w:vAlign w:val="bottom"/>
          </w:tcPr>
          <w:p w14:paraId="0DF8A6AC" w14:textId="77777777" w:rsidR="00D1398E" w:rsidRDefault="00D1398E" w:rsidP="0011227F">
            <w:pPr>
              <w:spacing w:line="276" w:lineRule="auto"/>
              <w:jc w:val="center"/>
            </w:pPr>
            <w:r>
              <w:rPr>
                <w:rFonts w:ascii="Calibri" w:hAnsi="Calibri" w:cs="Calibri"/>
                <w:color w:val="000000"/>
              </w:rPr>
              <w:t>8.76</w:t>
            </w:r>
          </w:p>
        </w:tc>
        <w:tc>
          <w:tcPr>
            <w:tcW w:w="1918" w:type="dxa"/>
            <w:tcBorders>
              <w:top w:val="nil"/>
              <w:left w:val="nil"/>
              <w:bottom w:val="nil"/>
              <w:right w:val="nil"/>
            </w:tcBorders>
            <w:vAlign w:val="bottom"/>
          </w:tcPr>
          <w:p w14:paraId="171EC4AB" w14:textId="77777777" w:rsidR="00D1398E" w:rsidRDefault="00D1398E" w:rsidP="0011227F">
            <w:pPr>
              <w:spacing w:line="276" w:lineRule="auto"/>
              <w:jc w:val="center"/>
            </w:pPr>
            <w:r>
              <w:rPr>
                <w:rFonts w:ascii="Calibri" w:hAnsi="Calibri" w:cs="Calibri"/>
                <w:color w:val="000000"/>
              </w:rPr>
              <w:t>27.90</w:t>
            </w:r>
          </w:p>
        </w:tc>
        <w:tc>
          <w:tcPr>
            <w:tcW w:w="1918" w:type="dxa"/>
            <w:tcBorders>
              <w:top w:val="nil"/>
              <w:left w:val="nil"/>
              <w:bottom w:val="nil"/>
              <w:right w:val="nil"/>
            </w:tcBorders>
            <w:vAlign w:val="bottom"/>
          </w:tcPr>
          <w:p w14:paraId="126B7FBC" w14:textId="77777777" w:rsidR="00D1398E" w:rsidRDefault="00D1398E" w:rsidP="0011227F">
            <w:pPr>
              <w:spacing w:line="276" w:lineRule="auto"/>
              <w:jc w:val="center"/>
            </w:pPr>
            <w:r>
              <w:rPr>
                <w:rFonts w:ascii="Calibri" w:hAnsi="Calibri" w:cs="Calibri"/>
                <w:color w:val="000000"/>
              </w:rPr>
              <w:t>62.00</w:t>
            </w:r>
          </w:p>
        </w:tc>
      </w:tr>
      <w:tr w:rsidR="00D1398E" w14:paraId="0FAC9709" w14:textId="77777777" w:rsidTr="0011227F">
        <w:tc>
          <w:tcPr>
            <w:tcW w:w="1918" w:type="dxa"/>
            <w:tcBorders>
              <w:top w:val="nil"/>
              <w:left w:val="nil"/>
              <w:right w:val="nil"/>
            </w:tcBorders>
          </w:tcPr>
          <w:p w14:paraId="1CA38A7C" w14:textId="77777777" w:rsidR="00D1398E" w:rsidRDefault="00D1398E" w:rsidP="0011227F">
            <w:pPr>
              <w:spacing w:line="276" w:lineRule="auto"/>
              <w:jc w:val="center"/>
            </w:pPr>
            <w:r>
              <w:t>Count</w:t>
            </w:r>
          </w:p>
        </w:tc>
        <w:tc>
          <w:tcPr>
            <w:tcW w:w="1918" w:type="dxa"/>
            <w:tcBorders>
              <w:top w:val="nil"/>
              <w:left w:val="nil"/>
              <w:right w:val="nil"/>
            </w:tcBorders>
            <w:vAlign w:val="bottom"/>
          </w:tcPr>
          <w:p w14:paraId="4904844C" w14:textId="77777777" w:rsidR="00D1398E" w:rsidRDefault="00D1398E" w:rsidP="0011227F">
            <w:pPr>
              <w:spacing w:line="276" w:lineRule="auto"/>
              <w:jc w:val="center"/>
            </w:pPr>
            <w:r>
              <w:rPr>
                <w:rFonts w:ascii="Calibri" w:hAnsi="Calibri" w:cs="Calibri"/>
                <w:color w:val="000000"/>
              </w:rPr>
              <w:t>49.14</w:t>
            </w:r>
          </w:p>
        </w:tc>
        <w:tc>
          <w:tcPr>
            <w:tcW w:w="1918" w:type="dxa"/>
            <w:tcBorders>
              <w:top w:val="nil"/>
              <w:left w:val="nil"/>
              <w:right w:val="nil"/>
            </w:tcBorders>
            <w:vAlign w:val="bottom"/>
          </w:tcPr>
          <w:p w14:paraId="4D543BDD" w14:textId="77777777" w:rsidR="00D1398E" w:rsidRDefault="00D1398E" w:rsidP="0011227F">
            <w:pPr>
              <w:spacing w:line="276" w:lineRule="auto"/>
              <w:jc w:val="center"/>
            </w:pPr>
            <w:r>
              <w:rPr>
                <w:rFonts w:ascii="Calibri" w:hAnsi="Calibri" w:cs="Calibri"/>
                <w:color w:val="000000"/>
              </w:rPr>
              <w:t>13.97</w:t>
            </w:r>
          </w:p>
        </w:tc>
        <w:tc>
          <w:tcPr>
            <w:tcW w:w="1918" w:type="dxa"/>
            <w:tcBorders>
              <w:top w:val="nil"/>
              <w:left w:val="nil"/>
              <w:right w:val="nil"/>
            </w:tcBorders>
            <w:vAlign w:val="bottom"/>
          </w:tcPr>
          <w:p w14:paraId="33896879" w14:textId="77777777" w:rsidR="00D1398E" w:rsidRDefault="00D1398E" w:rsidP="0011227F">
            <w:pPr>
              <w:spacing w:line="276" w:lineRule="auto"/>
              <w:jc w:val="center"/>
            </w:pPr>
            <w:r>
              <w:rPr>
                <w:rFonts w:ascii="Calibri" w:hAnsi="Calibri" w:cs="Calibri"/>
                <w:color w:val="000000"/>
              </w:rPr>
              <w:t>35.17</w:t>
            </w:r>
          </w:p>
        </w:tc>
        <w:tc>
          <w:tcPr>
            <w:tcW w:w="1918" w:type="dxa"/>
            <w:tcBorders>
              <w:top w:val="nil"/>
              <w:left w:val="nil"/>
              <w:right w:val="nil"/>
            </w:tcBorders>
            <w:vAlign w:val="bottom"/>
          </w:tcPr>
          <w:p w14:paraId="3979C5F8" w14:textId="77777777" w:rsidR="00D1398E" w:rsidRDefault="00D1398E" w:rsidP="0011227F">
            <w:pPr>
              <w:spacing w:line="276" w:lineRule="auto"/>
              <w:jc w:val="center"/>
            </w:pPr>
            <w:r>
              <w:rPr>
                <w:rFonts w:ascii="Calibri" w:hAnsi="Calibri" w:cs="Calibri"/>
                <w:color w:val="000000"/>
              </w:rPr>
              <w:t>71.50</w:t>
            </w:r>
          </w:p>
        </w:tc>
      </w:tr>
    </w:tbl>
    <w:p w14:paraId="6C78C4A5" w14:textId="77777777" w:rsidR="00D1398E" w:rsidRDefault="00D1398E" w:rsidP="00D1398E">
      <w:pPr>
        <w:spacing w:line="360" w:lineRule="auto"/>
      </w:pPr>
    </w:p>
    <w:p w14:paraId="03CE0CAF" w14:textId="337C04FA" w:rsidR="00825E25" w:rsidRDefault="006A0651" w:rsidP="00D1398E">
      <w:pPr>
        <w:spacing w:line="360" w:lineRule="auto"/>
        <w:ind w:firstLine="720"/>
      </w:pPr>
      <w:r w:rsidRPr="006A0651">
        <w:t>T</w:t>
      </w:r>
      <w:r w:rsidR="00D1398E">
        <w:t>he results, therefore,</w:t>
      </w:r>
      <w:r w:rsidRPr="006A0651">
        <w:t xml:space="preserve"> </w:t>
      </w:r>
      <w:r w:rsidR="00D1398E">
        <w:t>place</w:t>
      </w:r>
      <w:r w:rsidRPr="006A0651">
        <w:t xml:space="preserve"> the control in Durability </w:t>
      </w:r>
      <w:r w:rsidR="00AF6B1A">
        <w:t xml:space="preserve">rating 4, </w:t>
      </w:r>
      <w:r w:rsidRPr="006A0651">
        <w:t>Class 5</w:t>
      </w:r>
      <w:r w:rsidR="00AF6B1A">
        <w:t xml:space="preserve"> which indicates complete failure, meaning </w:t>
      </w:r>
      <w:r w:rsidR="00AF6B1A">
        <w:rPr>
          <w:spacing w:val="-1"/>
          <w:szCs w:val="24"/>
        </w:rPr>
        <w:t>e</w:t>
      </w:r>
      <w:r w:rsidR="00AF6B1A" w:rsidRPr="00BD0AE6">
        <w:rPr>
          <w:spacing w:val="-1"/>
          <w:szCs w:val="24"/>
        </w:rPr>
        <w:t xml:space="preserve">xtreme </w:t>
      </w:r>
      <w:r w:rsidR="00AF6B1A" w:rsidRPr="00BD0AE6">
        <w:rPr>
          <w:spacing w:val="-2"/>
          <w:szCs w:val="24"/>
        </w:rPr>
        <w:t>attack,</w:t>
      </w:r>
      <w:r w:rsidR="00AF6B1A" w:rsidRPr="00BD0AE6">
        <w:rPr>
          <w:szCs w:val="24"/>
        </w:rPr>
        <w:t xml:space="preserve"> </w:t>
      </w:r>
      <w:r w:rsidR="00AF6B1A" w:rsidRPr="00BD0AE6">
        <w:rPr>
          <w:spacing w:val="-1"/>
          <w:szCs w:val="24"/>
        </w:rPr>
        <w:t>overall</w:t>
      </w:r>
      <w:r w:rsidR="00AF6B1A" w:rsidRPr="00BD0AE6">
        <w:rPr>
          <w:szCs w:val="24"/>
        </w:rPr>
        <w:t xml:space="preserve"> </w:t>
      </w:r>
      <w:r w:rsidR="00AF6B1A" w:rsidRPr="00BD0AE6">
        <w:rPr>
          <w:spacing w:val="-1"/>
          <w:szCs w:val="24"/>
        </w:rPr>
        <w:t>generalized</w:t>
      </w:r>
      <w:r w:rsidR="00AF6B1A" w:rsidRPr="00BD0AE6">
        <w:rPr>
          <w:spacing w:val="-3"/>
          <w:szCs w:val="24"/>
        </w:rPr>
        <w:t xml:space="preserve"> </w:t>
      </w:r>
      <w:r w:rsidR="00AF6B1A" w:rsidRPr="00BD0AE6">
        <w:rPr>
          <w:spacing w:val="-1"/>
          <w:szCs w:val="24"/>
        </w:rPr>
        <w:t>penetration</w:t>
      </w:r>
      <w:r w:rsidR="00AF6B1A" w:rsidRPr="00BD0AE6">
        <w:rPr>
          <w:szCs w:val="24"/>
        </w:rPr>
        <w:t xml:space="preserve"> </w:t>
      </w:r>
      <w:r w:rsidR="00AF6B1A" w:rsidRPr="00BD0AE6">
        <w:rPr>
          <w:spacing w:val="-1"/>
          <w:szCs w:val="24"/>
        </w:rPr>
        <w:t>involving</w:t>
      </w:r>
      <w:r w:rsidR="00AF6B1A" w:rsidRPr="00BD0AE6">
        <w:rPr>
          <w:szCs w:val="24"/>
        </w:rPr>
        <w:t xml:space="preserve"> a</w:t>
      </w:r>
      <w:r w:rsidR="00AF6B1A" w:rsidRPr="00BD0AE6">
        <w:rPr>
          <w:spacing w:val="39"/>
          <w:szCs w:val="24"/>
        </w:rPr>
        <w:t xml:space="preserve"> </w:t>
      </w:r>
      <w:r w:rsidR="00AF6B1A" w:rsidRPr="00BD0AE6">
        <w:rPr>
          <w:spacing w:val="-1"/>
          <w:szCs w:val="24"/>
        </w:rPr>
        <w:t>total</w:t>
      </w:r>
      <w:r w:rsidR="00AF6B1A" w:rsidRPr="00BD0AE6">
        <w:rPr>
          <w:szCs w:val="24"/>
        </w:rPr>
        <w:t xml:space="preserve"> or</w:t>
      </w:r>
      <w:r w:rsidR="00AF6B1A" w:rsidRPr="00BD0AE6">
        <w:rPr>
          <w:spacing w:val="-1"/>
          <w:szCs w:val="24"/>
        </w:rPr>
        <w:t xml:space="preserve"> </w:t>
      </w:r>
      <w:r w:rsidR="00AF6B1A" w:rsidRPr="00BD0AE6">
        <w:rPr>
          <w:spacing w:val="-2"/>
          <w:szCs w:val="24"/>
        </w:rPr>
        <w:t>almost</w:t>
      </w:r>
      <w:r w:rsidR="00AF6B1A" w:rsidRPr="00BD0AE6">
        <w:rPr>
          <w:szCs w:val="24"/>
        </w:rPr>
        <w:t xml:space="preserve"> </w:t>
      </w:r>
      <w:r w:rsidR="00AF6B1A" w:rsidRPr="00BD0AE6">
        <w:rPr>
          <w:spacing w:val="-2"/>
          <w:szCs w:val="24"/>
        </w:rPr>
        <w:t>destruction</w:t>
      </w:r>
      <w:r w:rsidR="00AF6B1A" w:rsidRPr="00BD0AE6">
        <w:rPr>
          <w:szCs w:val="24"/>
        </w:rPr>
        <w:t xml:space="preserve"> of</w:t>
      </w:r>
      <w:r w:rsidR="00AF6B1A" w:rsidRPr="00BD0AE6">
        <w:rPr>
          <w:spacing w:val="-1"/>
          <w:szCs w:val="24"/>
        </w:rPr>
        <w:t xml:space="preserve"> </w:t>
      </w:r>
      <w:r w:rsidR="00AF6B1A" w:rsidRPr="00BD0AE6">
        <w:rPr>
          <w:szCs w:val="24"/>
        </w:rPr>
        <w:t>the</w:t>
      </w:r>
      <w:r w:rsidR="00AF6B1A" w:rsidRPr="00BD0AE6">
        <w:rPr>
          <w:spacing w:val="-1"/>
          <w:szCs w:val="24"/>
        </w:rPr>
        <w:t xml:space="preserve"> </w:t>
      </w:r>
      <w:r w:rsidR="00B11F33">
        <w:rPr>
          <w:spacing w:val="-2"/>
          <w:szCs w:val="24"/>
        </w:rPr>
        <w:t>sample</w:t>
      </w:r>
      <w:r w:rsidR="00B11F33" w:rsidRPr="006A0651">
        <w:t xml:space="preserve"> durability</w:t>
      </w:r>
      <w:r w:rsidRPr="006A0651">
        <w:t xml:space="preserve"> classification, indicating extreme susceptibility to termite attack. The level of destruction shows a strong presence of termites at the testing site, as indicated by the narrow standard deviations of 4.63 g of mass loss, which is consistent with attacks on all samples. While the most heavily attacked sample suffered an 82% loss, indicating total vulnerability, even the best-performing sample (62% loss) was still well within the non-durable range. </w:t>
      </w:r>
      <w:r>
        <w:t>The level of degradation is shown graphically in Fi</w:t>
      </w:r>
      <w:r w:rsidR="00D1398E">
        <w:t>gure 1</w:t>
      </w:r>
      <w:r w:rsidR="00082872">
        <w:t>9</w:t>
      </w:r>
      <w:r w:rsidR="00D1398E">
        <w:t>.</w:t>
      </w:r>
    </w:p>
    <w:p w14:paraId="53D9D1C0" w14:textId="77777777" w:rsidR="00D82238" w:rsidRDefault="00D82238" w:rsidP="003D73BE"/>
    <w:p w14:paraId="5CC2692D" w14:textId="1FEAEFD7" w:rsidR="00026E9A" w:rsidRDefault="00B8724A" w:rsidP="003D73BE">
      <w:r>
        <w:rPr>
          <w:noProof/>
        </w:rPr>
        <w:drawing>
          <wp:inline distT="0" distB="0" distL="0" distR="0" wp14:anchorId="2B2C84EC" wp14:editId="6055B94F">
            <wp:extent cx="4061812" cy="2651990"/>
            <wp:effectExtent l="0" t="0" r="0" b="0"/>
            <wp:docPr id="1253330183"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30183" name="Picture 1253330183"/>
                    <pic:cNvPicPr/>
                  </pic:nvPicPr>
                  <pic:blipFill>
                    <a:blip r:embed="rId46">
                      <a:extLst>
                        <a:ext uri="{28A0092B-C50C-407E-A947-70E740481C1C}">
                          <a14:useLocalDpi xmlns:a14="http://schemas.microsoft.com/office/drawing/2010/main" val="0"/>
                        </a:ext>
                      </a:extLst>
                    </a:blip>
                    <a:stretch>
                      <a:fillRect/>
                    </a:stretch>
                  </pic:blipFill>
                  <pic:spPr>
                    <a:xfrm>
                      <a:off x="0" y="0"/>
                      <a:ext cx="4061812" cy="2651990"/>
                    </a:xfrm>
                    <a:prstGeom prst="rect">
                      <a:avLst/>
                    </a:prstGeom>
                  </pic:spPr>
                </pic:pic>
              </a:graphicData>
            </a:graphic>
          </wp:inline>
        </w:drawing>
      </w:r>
    </w:p>
    <w:p w14:paraId="6F386D70" w14:textId="2153763F" w:rsidR="00144FB2" w:rsidRPr="00436E39" w:rsidRDefault="00825E25" w:rsidP="00D1398E">
      <w:pPr>
        <w:pStyle w:val="Caption"/>
        <w:rPr>
          <w:sz w:val="24"/>
          <w:szCs w:val="24"/>
        </w:rPr>
      </w:pPr>
      <w:bookmarkStart w:id="164" w:name="_Toc209983574"/>
      <w:r w:rsidRPr="00436E39">
        <w:rPr>
          <w:sz w:val="24"/>
          <w:szCs w:val="24"/>
        </w:rPr>
        <w:t xml:space="preserve">Figure </w:t>
      </w:r>
      <w:r w:rsidRPr="00436E39">
        <w:rPr>
          <w:sz w:val="24"/>
          <w:szCs w:val="24"/>
        </w:rPr>
        <w:fldChar w:fldCharType="begin"/>
      </w:r>
      <w:r w:rsidRPr="00436E39">
        <w:rPr>
          <w:sz w:val="24"/>
          <w:szCs w:val="24"/>
        </w:rPr>
        <w:instrText xml:space="preserve"> SEQ Figure \* ARABIC </w:instrText>
      </w:r>
      <w:r w:rsidRPr="00436E39">
        <w:rPr>
          <w:sz w:val="24"/>
          <w:szCs w:val="24"/>
        </w:rPr>
        <w:fldChar w:fldCharType="separate"/>
      </w:r>
      <w:r w:rsidR="00C746F7" w:rsidRPr="00436E39">
        <w:rPr>
          <w:noProof/>
          <w:sz w:val="24"/>
          <w:szCs w:val="24"/>
        </w:rPr>
        <w:t>19</w:t>
      </w:r>
      <w:r w:rsidRPr="00436E39">
        <w:rPr>
          <w:sz w:val="24"/>
          <w:szCs w:val="24"/>
        </w:rPr>
        <w:fldChar w:fldCharType="end"/>
      </w:r>
      <w:r w:rsidR="0011227F">
        <w:rPr>
          <w:sz w:val="24"/>
          <w:szCs w:val="24"/>
        </w:rPr>
        <w:t>:</w:t>
      </w:r>
      <w:r w:rsidR="00D1398E" w:rsidRPr="00436E39">
        <w:rPr>
          <w:sz w:val="24"/>
          <w:szCs w:val="24"/>
        </w:rPr>
        <w:t xml:space="preserve"> </w:t>
      </w:r>
      <w:r w:rsidR="00D1398E" w:rsidRPr="00436E39">
        <w:rPr>
          <w:color w:val="0E2841"/>
          <w:sz w:val="24"/>
          <w:szCs w:val="24"/>
        </w:rPr>
        <w:t>Graph</w:t>
      </w:r>
      <w:r w:rsidR="00D1398E" w:rsidRPr="00436E39">
        <w:rPr>
          <w:color w:val="0E2841"/>
          <w:spacing w:val="-10"/>
          <w:sz w:val="24"/>
          <w:szCs w:val="24"/>
        </w:rPr>
        <w:t xml:space="preserve"> </w:t>
      </w:r>
      <w:r w:rsidR="00D1398E" w:rsidRPr="00436E39">
        <w:rPr>
          <w:color w:val="0E2841"/>
          <w:spacing w:val="-2"/>
          <w:sz w:val="24"/>
          <w:szCs w:val="24"/>
        </w:rPr>
        <w:t>and</w:t>
      </w:r>
      <w:r w:rsidR="00D1398E" w:rsidRPr="00436E39">
        <w:rPr>
          <w:color w:val="0E2841"/>
          <w:spacing w:val="-8"/>
          <w:sz w:val="24"/>
          <w:szCs w:val="24"/>
        </w:rPr>
        <w:t xml:space="preserve"> </w:t>
      </w:r>
      <w:r w:rsidR="00D1398E" w:rsidRPr="00436E39">
        <w:rPr>
          <w:color w:val="0E2841"/>
          <w:sz w:val="24"/>
          <w:szCs w:val="24"/>
        </w:rPr>
        <w:t>Image</w:t>
      </w:r>
      <w:r w:rsidR="00D1398E" w:rsidRPr="00436E39">
        <w:rPr>
          <w:color w:val="0E2841"/>
          <w:spacing w:val="-7"/>
          <w:sz w:val="24"/>
          <w:szCs w:val="24"/>
        </w:rPr>
        <w:t xml:space="preserve"> </w:t>
      </w:r>
      <w:r w:rsidR="00D1398E" w:rsidRPr="00436E39">
        <w:rPr>
          <w:color w:val="0E2841"/>
          <w:sz w:val="24"/>
          <w:szCs w:val="24"/>
        </w:rPr>
        <w:t>of</w:t>
      </w:r>
      <w:r w:rsidR="00D1398E" w:rsidRPr="00436E39">
        <w:rPr>
          <w:color w:val="0E2841"/>
          <w:spacing w:val="-9"/>
          <w:sz w:val="24"/>
          <w:szCs w:val="24"/>
        </w:rPr>
        <w:t xml:space="preserve"> </w:t>
      </w:r>
      <w:r w:rsidR="00D1398E" w:rsidRPr="00436E39">
        <w:rPr>
          <w:color w:val="0E2841"/>
          <w:sz w:val="24"/>
          <w:szCs w:val="24"/>
        </w:rPr>
        <w:t>the</w:t>
      </w:r>
      <w:r w:rsidR="00D1398E" w:rsidRPr="00436E39">
        <w:rPr>
          <w:color w:val="0E2841"/>
          <w:spacing w:val="-11"/>
          <w:sz w:val="24"/>
          <w:szCs w:val="24"/>
        </w:rPr>
        <w:t xml:space="preserve"> </w:t>
      </w:r>
      <w:r w:rsidR="00D1398E" w:rsidRPr="00436E39">
        <w:rPr>
          <w:color w:val="0E2841"/>
          <w:spacing w:val="-1"/>
          <w:sz w:val="24"/>
          <w:szCs w:val="24"/>
        </w:rPr>
        <w:t>control</w:t>
      </w:r>
      <w:r w:rsidR="00D1398E" w:rsidRPr="00436E39">
        <w:rPr>
          <w:color w:val="0E2841"/>
          <w:spacing w:val="-11"/>
          <w:sz w:val="24"/>
          <w:szCs w:val="24"/>
        </w:rPr>
        <w:t xml:space="preserve"> </w:t>
      </w:r>
      <w:r w:rsidR="00D1398E" w:rsidRPr="00436E39">
        <w:rPr>
          <w:color w:val="0E2841"/>
          <w:sz w:val="24"/>
          <w:szCs w:val="24"/>
        </w:rPr>
        <w:t>samples</w:t>
      </w:r>
      <w:r w:rsidR="00D1398E" w:rsidRPr="00436E39">
        <w:rPr>
          <w:color w:val="0E2841"/>
          <w:spacing w:val="-9"/>
          <w:sz w:val="24"/>
          <w:szCs w:val="24"/>
        </w:rPr>
        <w:t xml:space="preserve"> </w:t>
      </w:r>
      <w:r w:rsidR="00D1398E" w:rsidRPr="00436E39">
        <w:rPr>
          <w:color w:val="0E2841"/>
          <w:sz w:val="24"/>
          <w:szCs w:val="24"/>
        </w:rPr>
        <w:t>after</w:t>
      </w:r>
      <w:r w:rsidR="00D1398E" w:rsidRPr="00436E39">
        <w:rPr>
          <w:color w:val="0E2841"/>
          <w:spacing w:val="-9"/>
          <w:sz w:val="24"/>
          <w:szCs w:val="24"/>
        </w:rPr>
        <w:t xml:space="preserve"> </w:t>
      </w:r>
      <w:r w:rsidR="00D1398E" w:rsidRPr="00436E39">
        <w:rPr>
          <w:color w:val="0E2841"/>
          <w:sz w:val="24"/>
          <w:szCs w:val="24"/>
        </w:rPr>
        <w:t>7</w:t>
      </w:r>
      <w:r w:rsidR="00D1398E" w:rsidRPr="00436E39">
        <w:rPr>
          <w:color w:val="0E2841"/>
          <w:spacing w:val="-5"/>
          <w:sz w:val="24"/>
          <w:szCs w:val="24"/>
        </w:rPr>
        <w:t xml:space="preserve"> </w:t>
      </w:r>
      <w:r w:rsidR="00D1398E" w:rsidRPr="00436E39">
        <w:rPr>
          <w:color w:val="0E2841"/>
          <w:sz w:val="24"/>
          <w:szCs w:val="24"/>
        </w:rPr>
        <w:t>months</w:t>
      </w:r>
      <w:r w:rsidR="00D1398E" w:rsidRPr="00436E39">
        <w:rPr>
          <w:color w:val="0E2841"/>
          <w:spacing w:val="-9"/>
          <w:sz w:val="24"/>
          <w:szCs w:val="24"/>
        </w:rPr>
        <w:t xml:space="preserve"> </w:t>
      </w:r>
      <w:r w:rsidR="00D1398E" w:rsidRPr="00436E39">
        <w:rPr>
          <w:color w:val="0E2841"/>
          <w:sz w:val="24"/>
          <w:szCs w:val="24"/>
        </w:rPr>
        <w:t>of</w:t>
      </w:r>
      <w:r w:rsidR="00D1398E" w:rsidRPr="00436E39">
        <w:rPr>
          <w:color w:val="0E2841"/>
          <w:spacing w:val="-9"/>
          <w:sz w:val="24"/>
          <w:szCs w:val="24"/>
        </w:rPr>
        <w:t xml:space="preserve"> </w:t>
      </w:r>
      <w:r w:rsidR="00D1398E" w:rsidRPr="00436E39">
        <w:rPr>
          <w:color w:val="0E2841"/>
          <w:spacing w:val="-1"/>
          <w:sz w:val="24"/>
          <w:szCs w:val="24"/>
        </w:rPr>
        <w:t>exposure</w:t>
      </w:r>
      <w:r w:rsidR="00D1398E" w:rsidRPr="00436E39">
        <w:rPr>
          <w:color w:val="0E2841"/>
          <w:spacing w:val="-8"/>
          <w:sz w:val="24"/>
          <w:szCs w:val="24"/>
        </w:rPr>
        <w:t xml:space="preserve"> </w:t>
      </w:r>
      <w:r w:rsidR="00D1398E" w:rsidRPr="00436E39">
        <w:rPr>
          <w:color w:val="0E2841"/>
          <w:spacing w:val="-1"/>
          <w:sz w:val="24"/>
          <w:szCs w:val="24"/>
        </w:rPr>
        <w:t>to</w:t>
      </w:r>
      <w:r w:rsidR="00D1398E" w:rsidRPr="00436E39">
        <w:rPr>
          <w:color w:val="0E2841"/>
          <w:spacing w:val="-9"/>
          <w:sz w:val="24"/>
          <w:szCs w:val="24"/>
        </w:rPr>
        <w:t xml:space="preserve"> </w:t>
      </w:r>
      <w:r w:rsidR="00D1398E" w:rsidRPr="00436E39">
        <w:rPr>
          <w:color w:val="0E2841"/>
          <w:spacing w:val="-1"/>
          <w:sz w:val="24"/>
          <w:szCs w:val="24"/>
        </w:rPr>
        <w:t>termites</w:t>
      </w:r>
      <w:bookmarkEnd w:id="164"/>
      <w:r w:rsidRPr="00436E39">
        <w:rPr>
          <w:sz w:val="24"/>
          <w:szCs w:val="24"/>
        </w:rPr>
        <w:t xml:space="preserve"> </w:t>
      </w:r>
    </w:p>
    <w:p w14:paraId="17484E42" w14:textId="77777777" w:rsidR="00AE0403" w:rsidRDefault="00AE0403" w:rsidP="00083266"/>
    <w:p w14:paraId="65B9DA22" w14:textId="77777777" w:rsidR="00436E39" w:rsidRDefault="00436E39" w:rsidP="00083266"/>
    <w:p w14:paraId="6C10F9F5" w14:textId="09E67F38" w:rsidR="00AE0403" w:rsidRDefault="00400DC4" w:rsidP="00436E39">
      <w:pPr>
        <w:pStyle w:val="Heading1"/>
      </w:pPr>
      <w:bookmarkStart w:id="165" w:name="_Toc215018553"/>
      <w:r w:rsidRPr="00AE0403">
        <w:lastRenderedPageBreak/>
        <w:t>6. 3.2 Fungal Test</w:t>
      </w:r>
      <w:r w:rsidR="00E46722">
        <w:t xml:space="preserve"> Results</w:t>
      </w:r>
      <w:bookmarkEnd w:id="165"/>
    </w:p>
    <w:p w14:paraId="09B172CE" w14:textId="29701722" w:rsidR="00E46722" w:rsidRDefault="00E46722" w:rsidP="00E46722">
      <w:pPr>
        <w:spacing w:line="360" w:lineRule="auto"/>
        <w:ind w:firstLine="720"/>
      </w:pPr>
      <w:r>
        <w:t>T</w:t>
      </w:r>
      <w:r w:rsidRPr="00E46722">
        <w:t>able 18</w:t>
      </w:r>
      <w:r>
        <w:t xml:space="preserve"> </w:t>
      </w:r>
      <w:r w:rsidRPr="00E46722">
        <w:t xml:space="preserve">presents the mean results of the fungal inoculation test conducted on birch and two eucalyptus pellita plywood bonded by both the PF and MUF adhesives. The durability evaluation of the samples demonstrated significant disparities in fungus resistance, especially when compared to the control group (beech). Birch plywood had an average mass loss of 2.70%, categorising it as very durable (DC 1), according to CEN/TS 15083-1. This aligns with the findings of </w:t>
      </w:r>
      <w:sdt>
        <w:sdtPr>
          <w:rPr>
            <w:color w:val="000000"/>
          </w:rPr>
          <w:tag w:val="MENDELEY_CITATION_v3_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"/>
          <w:id w:val="-1804998846"/>
          <w:placeholder>
            <w:docPart w:val="DefaultPlaceholder_-1854013440"/>
          </w:placeholder>
        </w:sdtPr>
        <w:sdtContent>
          <w:r w:rsidR="003A071E" w:rsidRPr="003A071E">
            <w:rPr>
              <w:color w:val="000000"/>
            </w:rPr>
            <w:t>(Grinins et al., 2021)</w:t>
          </w:r>
        </w:sdtContent>
      </w:sdt>
      <w:r w:rsidRPr="00E46722">
        <w:t xml:space="preserve">, which </w:t>
      </w:r>
      <w:r w:rsidR="001F1734">
        <w:t>demonstrates</w:t>
      </w:r>
      <w:r w:rsidRPr="00E46722">
        <w:t xml:space="preserve"> that durability evaluation of the examined plywood varieties showed significant differences in fungus resistance, especially compared to the beech control. The notable resistance is likely due to the wood's structure and the protective role of the PF adhesive used for bonding the veneers</w:t>
      </w:r>
      <w:r w:rsidR="00287477">
        <w:t xml:space="preserve">. </w:t>
      </w:r>
      <w:r w:rsidRPr="00E46722">
        <w:t xml:space="preserve">Eucalyptus pellita plywood, when bonded with PF or MUF adhesives, showed mean mass losses of 2.55% and 3.12%, respectively, both categorised as Very Durable (DC 1). </w:t>
      </w:r>
    </w:p>
    <w:p w14:paraId="6A96C7CC" w14:textId="77777777" w:rsidR="00E46722" w:rsidRDefault="00E46722" w:rsidP="00E46722">
      <w:pPr>
        <w:spacing w:line="360" w:lineRule="auto"/>
        <w:ind w:firstLine="720"/>
      </w:pPr>
    </w:p>
    <w:p w14:paraId="6E4EC773" w14:textId="63943FC5" w:rsidR="00052A51" w:rsidRPr="00E46722" w:rsidRDefault="00E46722" w:rsidP="00E46722">
      <w:pPr>
        <w:pStyle w:val="Caption"/>
        <w:rPr>
          <w:sz w:val="24"/>
          <w:szCs w:val="24"/>
        </w:rPr>
      </w:pPr>
      <w:r w:rsidRPr="00E46722">
        <w:rPr>
          <w:sz w:val="24"/>
          <w:szCs w:val="24"/>
        </w:rPr>
        <w:t>Table 18: Summary Results of Fungal (Coriolus versicolor) exposure test of Birch and Eucalyptus plywood</w:t>
      </w:r>
    </w:p>
    <w:tbl>
      <w:tblPr>
        <w:tblStyle w:val="TableGrid"/>
        <w:tblW w:w="8926" w:type="dxa"/>
        <w:tblLook w:val="04A0" w:firstRow="1" w:lastRow="0" w:firstColumn="1" w:lastColumn="0" w:noHBand="0" w:noVBand="1"/>
      </w:tblPr>
      <w:tblGrid>
        <w:gridCol w:w="2002"/>
        <w:gridCol w:w="687"/>
        <w:gridCol w:w="850"/>
        <w:gridCol w:w="1134"/>
        <w:gridCol w:w="1041"/>
        <w:gridCol w:w="1021"/>
        <w:gridCol w:w="2191"/>
      </w:tblGrid>
      <w:tr w:rsidR="00052A51" w:rsidRPr="00753EAA" w14:paraId="2392C7B0" w14:textId="77777777" w:rsidTr="00052A51">
        <w:tc>
          <w:tcPr>
            <w:tcW w:w="2002" w:type="dxa"/>
            <w:tcBorders>
              <w:left w:val="nil"/>
              <w:bottom w:val="single" w:sz="4" w:space="0" w:color="auto"/>
              <w:right w:val="nil"/>
            </w:tcBorders>
            <w:vAlign w:val="center"/>
          </w:tcPr>
          <w:p w14:paraId="5A2FD7FA" w14:textId="31C7F1B6" w:rsidR="00A827D8" w:rsidRPr="00753EAA" w:rsidRDefault="00563C72" w:rsidP="001B5E55">
            <w:pPr>
              <w:spacing w:line="240" w:lineRule="auto"/>
              <w:jc w:val="center"/>
              <w:rPr>
                <w:sz w:val="24"/>
                <w:szCs w:val="24"/>
              </w:rPr>
            </w:pPr>
            <w:r>
              <w:rPr>
                <w:sz w:val="24"/>
                <w:szCs w:val="24"/>
              </w:rPr>
              <w:t>Material</w:t>
            </w:r>
          </w:p>
        </w:tc>
        <w:tc>
          <w:tcPr>
            <w:tcW w:w="687" w:type="dxa"/>
            <w:tcBorders>
              <w:left w:val="nil"/>
              <w:bottom w:val="single" w:sz="4" w:space="0" w:color="auto"/>
              <w:right w:val="nil"/>
            </w:tcBorders>
            <w:vAlign w:val="center"/>
          </w:tcPr>
          <w:p w14:paraId="787D844F" w14:textId="30199878" w:rsidR="00A827D8" w:rsidRPr="00753EAA" w:rsidRDefault="00A827D8" w:rsidP="001B5E55">
            <w:pPr>
              <w:spacing w:line="240" w:lineRule="auto"/>
              <w:jc w:val="center"/>
              <w:rPr>
                <w:sz w:val="24"/>
                <w:szCs w:val="24"/>
              </w:rPr>
            </w:pPr>
            <w:r w:rsidRPr="00753EAA">
              <w:rPr>
                <w:sz w:val="24"/>
                <w:szCs w:val="24"/>
              </w:rPr>
              <w:t>n</w:t>
            </w:r>
          </w:p>
        </w:tc>
        <w:tc>
          <w:tcPr>
            <w:tcW w:w="850" w:type="dxa"/>
            <w:tcBorders>
              <w:left w:val="nil"/>
              <w:bottom w:val="single" w:sz="4" w:space="0" w:color="auto"/>
              <w:right w:val="nil"/>
            </w:tcBorders>
            <w:vAlign w:val="center"/>
          </w:tcPr>
          <w:p w14:paraId="0249C4FC" w14:textId="04780AF2" w:rsidR="00A827D8" w:rsidRPr="00753EAA" w:rsidRDefault="00883EB3" w:rsidP="00883EB3">
            <w:pPr>
              <w:spacing w:line="240" w:lineRule="auto"/>
              <w:jc w:val="center"/>
              <w:rPr>
                <w:sz w:val="24"/>
                <w:szCs w:val="24"/>
              </w:rPr>
            </w:pPr>
            <w:r>
              <w:rPr>
                <w:sz w:val="24"/>
                <w:szCs w:val="24"/>
              </w:rPr>
              <w:t xml:space="preserve">Mean </w:t>
            </w:r>
            <w:r w:rsidR="001B5E55">
              <w:rPr>
                <w:sz w:val="24"/>
                <w:szCs w:val="24"/>
              </w:rPr>
              <w:t>m</w:t>
            </w:r>
            <w:r w:rsidR="00052A51">
              <w:rPr>
                <w:sz w:val="24"/>
                <w:szCs w:val="24"/>
                <w:vertAlign w:val="subscript"/>
              </w:rPr>
              <w:t xml:space="preserve">u </w:t>
            </w:r>
            <w:r w:rsidR="00A827D8" w:rsidRPr="00753EAA">
              <w:rPr>
                <w:sz w:val="24"/>
                <w:szCs w:val="24"/>
              </w:rPr>
              <w:t>(g)</w:t>
            </w:r>
          </w:p>
        </w:tc>
        <w:tc>
          <w:tcPr>
            <w:tcW w:w="1134" w:type="dxa"/>
            <w:tcBorders>
              <w:left w:val="nil"/>
              <w:bottom w:val="single" w:sz="4" w:space="0" w:color="auto"/>
              <w:right w:val="nil"/>
            </w:tcBorders>
            <w:vAlign w:val="center"/>
          </w:tcPr>
          <w:p w14:paraId="2CDE5C8F" w14:textId="77777777" w:rsidR="00883EB3" w:rsidRDefault="00883EB3" w:rsidP="001B5E55">
            <w:pPr>
              <w:spacing w:line="240" w:lineRule="auto"/>
              <w:jc w:val="center"/>
              <w:rPr>
                <w:sz w:val="24"/>
                <w:szCs w:val="24"/>
              </w:rPr>
            </w:pPr>
            <w:r>
              <w:rPr>
                <w:sz w:val="24"/>
                <w:szCs w:val="24"/>
              </w:rPr>
              <w:t>Mean</w:t>
            </w:r>
          </w:p>
          <w:p w14:paraId="6316BBCE" w14:textId="123132D7" w:rsidR="00A827D8" w:rsidRPr="00052A51" w:rsidRDefault="00052A51" w:rsidP="00052A51">
            <w:pPr>
              <w:spacing w:line="240" w:lineRule="auto"/>
              <w:jc w:val="center"/>
              <w:rPr>
                <w:sz w:val="24"/>
                <w:szCs w:val="24"/>
                <w:vertAlign w:val="subscript"/>
              </w:rPr>
            </w:pPr>
            <w:r>
              <w:rPr>
                <w:sz w:val="24"/>
                <w:szCs w:val="24"/>
              </w:rPr>
              <w:t>M</w:t>
            </w:r>
            <w:r>
              <w:rPr>
                <w:sz w:val="24"/>
                <w:szCs w:val="24"/>
                <w:vertAlign w:val="subscript"/>
              </w:rPr>
              <w:t xml:space="preserve">0 </w:t>
            </w:r>
            <w:r w:rsidR="00A827D8" w:rsidRPr="00753EAA">
              <w:rPr>
                <w:sz w:val="24"/>
                <w:szCs w:val="24"/>
              </w:rPr>
              <w:t>(g)</w:t>
            </w:r>
          </w:p>
        </w:tc>
        <w:tc>
          <w:tcPr>
            <w:tcW w:w="1041" w:type="dxa"/>
            <w:tcBorders>
              <w:left w:val="nil"/>
              <w:bottom w:val="single" w:sz="4" w:space="0" w:color="auto"/>
              <w:right w:val="nil"/>
            </w:tcBorders>
            <w:vAlign w:val="center"/>
          </w:tcPr>
          <w:p w14:paraId="13103C10" w14:textId="77777777" w:rsidR="00883EB3" w:rsidRDefault="00A827D8" w:rsidP="001B5E55">
            <w:pPr>
              <w:spacing w:line="240" w:lineRule="auto"/>
              <w:jc w:val="center"/>
              <w:rPr>
                <w:sz w:val="24"/>
                <w:szCs w:val="24"/>
              </w:rPr>
            </w:pPr>
            <w:r w:rsidRPr="00753EAA">
              <w:rPr>
                <w:sz w:val="24"/>
                <w:szCs w:val="24"/>
              </w:rPr>
              <w:t xml:space="preserve">Mean </w:t>
            </w:r>
          </w:p>
          <w:p w14:paraId="7A2FB9E2" w14:textId="4375068A" w:rsidR="00A827D8" w:rsidRPr="00753EAA" w:rsidRDefault="00A827D8" w:rsidP="00052A51">
            <w:pPr>
              <w:spacing w:line="240" w:lineRule="auto"/>
              <w:jc w:val="center"/>
              <w:rPr>
                <w:sz w:val="24"/>
                <w:szCs w:val="24"/>
              </w:rPr>
            </w:pPr>
            <w:r w:rsidRPr="00753EAA">
              <w:rPr>
                <w:sz w:val="24"/>
                <w:szCs w:val="24"/>
              </w:rPr>
              <w:t>ML</w:t>
            </w:r>
            <w:r w:rsidR="00052A51">
              <w:rPr>
                <w:sz w:val="24"/>
                <w:szCs w:val="24"/>
              </w:rPr>
              <w:t xml:space="preserve"> </w:t>
            </w:r>
            <w:r w:rsidRPr="00753EAA">
              <w:rPr>
                <w:sz w:val="24"/>
                <w:szCs w:val="24"/>
              </w:rPr>
              <w:t>(%)</w:t>
            </w:r>
          </w:p>
        </w:tc>
        <w:tc>
          <w:tcPr>
            <w:tcW w:w="1021" w:type="dxa"/>
            <w:tcBorders>
              <w:left w:val="nil"/>
              <w:bottom w:val="single" w:sz="4" w:space="0" w:color="auto"/>
              <w:right w:val="nil"/>
            </w:tcBorders>
            <w:vAlign w:val="center"/>
          </w:tcPr>
          <w:p w14:paraId="13FB0119" w14:textId="248087F1" w:rsidR="00A827D8" w:rsidRPr="00753EAA" w:rsidRDefault="00A827D8" w:rsidP="001B5E55">
            <w:pPr>
              <w:spacing w:line="240" w:lineRule="auto"/>
              <w:jc w:val="center"/>
              <w:rPr>
                <w:sz w:val="24"/>
                <w:szCs w:val="24"/>
              </w:rPr>
            </w:pPr>
            <w:r w:rsidRPr="00753EAA">
              <w:rPr>
                <w:sz w:val="24"/>
                <w:szCs w:val="24"/>
              </w:rPr>
              <w:t>SD (%ML)</w:t>
            </w:r>
          </w:p>
        </w:tc>
        <w:tc>
          <w:tcPr>
            <w:tcW w:w="2191" w:type="dxa"/>
            <w:tcBorders>
              <w:left w:val="nil"/>
              <w:bottom w:val="single" w:sz="4" w:space="0" w:color="auto"/>
              <w:right w:val="nil"/>
            </w:tcBorders>
            <w:vAlign w:val="center"/>
          </w:tcPr>
          <w:p w14:paraId="1F65E870" w14:textId="599C8B89" w:rsidR="00A827D8" w:rsidRPr="00753EAA" w:rsidRDefault="00753EAA" w:rsidP="001B5E55">
            <w:pPr>
              <w:spacing w:line="240" w:lineRule="auto"/>
              <w:jc w:val="center"/>
              <w:rPr>
                <w:sz w:val="24"/>
                <w:szCs w:val="24"/>
              </w:rPr>
            </w:pPr>
            <w:r w:rsidRPr="00753EAA">
              <w:rPr>
                <w:sz w:val="24"/>
                <w:szCs w:val="24"/>
              </w:rPr>
              <w:t>Classification (CEN/TS 15083-1)</w:t>
            </w:r>
          </w:p>
        </w:tc>
      </w:tr>
      <w:tr w:rsidR="00563C72" w:rsidRPr="00563C72" w14:paraId="77F50646" w14:textId="77777777" w:rsidTr="00052A51">
        <w:tc>
          <w:tcPr>
            <w:tcW w:w="8926" w:type="dxa"/>
            <w:gridSpan w:val="7"/>
            <w:tcBorders>
              <w:top w:val="single" w:sz="4" w:space="0" w:color="auto"/>
              <w:left w:val="nil"/>
              <w:bottom w:val="nil"/>
              <w:right w:val="nil"/>
            </w:tcBorders>
            <w:vAlign w:val="center"/>
          </w:tcPr>
          <w:p w14:paraId="11663AE2" w14:textId="77777777" w:rsidR="00563C72" w:rsidRDefault="00563C72" w:rsidP="00052A51">
            <w:pPr>
              <w:spacing w:line="360" w:lineRule="auto"/>
              <w:jc w:val="left"/>
              <w:rPr>
                <w:i/>
                <w:iCs/>
                <w:szCs w:val="24"/>
              </w:rPr>
            </w:pPr>
          </w:p>
          <w:p w14:paraId="3DDD9049" w14:textId="5C3C53C3" w:rsidR="00563C72" w:rsidRPr="00563C72" w:rsidRDefault="00563C72" w:rsidP="00052A51">
            <w:pPr>
              <w:spacing w:line="360" w:lineRule="auto"/>
              <w:jc w:val="left"/>
              <w:rPr>
                <w:i/>
                <w:iCs/>
                <w:szCs w:val="24"/>
              </w:rPr>
            </w:pPr>
            <w:r w:rsidRPr="00563C72">
              <w:rPr>
                <w:i/>
                <w:iCs/>
                <w:szCs w:val="24"/>
              </w:rPr>
              <w:t>Experimental group (plywood)</w:t>
            </w:r>
          </w:p>
        </w:tc>
      </w:tr>
      <w:tr w:rsidR="00052A51" w14:paraId="5962CDA2" w14:textId="77777777" w:rsidTr="00052A51">
        <w:tc>
          <w:tcPr>
            <w:tcW w:w="2002" w:type="dxa"/>
            <w:tcBorders>
              <w:top w:val="nil"/>
              <w:left w:val="nil"/>
              <w:bottom w:val="nil"/>
              <w:right w:val="nil"/>
            </w:tcBorders>
          </w:tcPr>
          <w:p w14:paraId="51036ADA" w14:textId="13A55356" w:rsidR="00A827D8" w:rsidRDefault="00006449" w:rsidP="00052A51">
            <w:pPr>
              <w:spacing w:line="360" w:lineRule="auto"/>
            </w:pPr>
            <w:r>
              <w:t xml:space="preserve">Birch </w:t>
            </w:r>
          </w:p>
        </w:tc>
        <w:tc>
          <w:tcPr>
            <w:tcW w:w="687" w:type="dxa"/>
            <w:tcBorders>
              <w:top w:val="nil"/>
              <w:left w:val="nil"/>
              <w:bottom w:val="nil"/>
              <w:right w:val="nil"/>
            </w:tcBorders>
          </w:tcPr>
          <w:p w14:paraId="0B2704B7" w14:textId="36EF6F3F" w:rsidR="00A827D8" w:rsidRDefault="00883EB3" w:rsidP="00052A51">
            <w:pPr>
              <w:spacing w:line="360" w:lineRule="auto"/>
            </w:pPr>
            <w:r>
              <w:t>24</w:t>
            </w:r>
          </w:p>
        </w:tc>
        <w:tc>
          <w:tcPr>
            <w:tcW w:w="850" w:type="dxa"/>
            <w:tcBorders>
              <w:top w:val="nil"/>
              <w:left w:val="nil"/>
              <w:bottom w:val="nil"/>
              <w:right w:val="nil"/>
            </w:tcBorders>
          </w:tcPr>
          <w:p w14:paraId="72EC99F3" w14:textId="7BAE6F29" w:rsidR="00F81973" w:rsidRDefault="000D2871" w:rsidP="00052A51">
            <w:pPr>
              <w:spacing w:line="360" w:lineRule="auto"/>
            </w:pPr>
            <w:r>
              <w:t>21.99</w:t>
            </w:r>
          </w:p>
        </w:tc>
        <w:tc>
          <w:tcPr>
            <w:tcW w:w="1134" w:type="dxa"/>
            <w:tcBorders>
              <w:top w:val="nil"/>
              <w:left w:val="nil"/>
              <w:bottom w:val="nil"/>
              <w:right w:val="nil"/>
            </w:tcBorders>
          </w:tcPr>
          <w:p w14:paraId="79DAE554" w14:textId="5C51A097" w:rsidR="00A827D8" w:rsidRDefault="000D2871" w:rsidP="00052A51">
            <w:pPr>
              <w:spacing w:line="360" w:lineRule="auto"/>
            </w:pPr>
            <w:r>
              <w:t>21.42</w:t>
            </w:r>
          </w:p>
        </w:tc>
        <w:tc>
          <w:tcPr>
            <w:tcW w:w="1041" w:type="dxa"/>
            <w:tcBorders>
              <w:top w:val="nil"/>
              <w:left w:val="nil"/>
              <w:bottom w:val="nil"/>
              <w:right w:val="nil"/>
            </w:tcBorders>
          </w:tcPr>
          <w:p w14:paraId="5D9CB0A3" w14:textId="12CF6560" w:rsidR="00A827D8" w:rsidRDefault="000D2871" w:rsidP="00052A51">
            <w:pPr>
              <w:spacing w:line="360" w:lineRule="auto"/>
            </w:pPr>
            <w:r>
              <w:t>2.70</w:t>
            </w:r>
          </w:p>
        </w:tc>
        <w:tc>
          <w:tcPr>
            <w:tcW w:w="1021" w:type="dxa"/>
            <w:tcBorders>
              <w:top w:val="nil"/>
              <w:left w:val="nil"/>
              <w:bottom w:val="nil"/>
              <w:right w:val="nil"/>
            </w:tcBorders>
          </w:tcPr>
          <w:p w14:paraId="5F31576C" w14:textId="6C01B53E" w:rsidR="00A827D8" w:rsidRDefault="000D2871" w:rsidP="00052A51">
            <w:pPr>
              <w:spacing w:line="360" w:lineRule="auto"/>
            </w:pPr>
            <w:r>
              <w:t>1.27</w:t>
            </w:r>
          </w:p>
        </w:tc>
        <w:tc>
          <w:tcPr>
            <w:tcW w:w="2191" w:type="dxa"/>
            <w:tcBorders>
              <w:top w:val="nil"/>
              <w:left w:val="nil"/>
              <w:bottom w:val="nil"/>
              <w:right w:val="nil"/>
            </w:tcBorders>
          </w:tcPr>
          <w:p w14:paraId="02F3ADE5" w14:textId="7C902794" w:rsidR="00A827D8" w:rsidRDefault="00052A51" w:rsidP="00052A51">
            <w:pPr>
              <w:spacing w:line="360" w:lineRule="auto"/>
            </w:pPr>
            <w:r>
              <w:t>DC1 - V. Durable</w:t>
            </w:r>
          </w:p>
        </w:tc>
      </w:tr>
      <w:tr w:rsidR="00052A51" w14:paraId="11EDCBA7" w14:textId="77777777" w:rsidTr="00052A51">
        <w:tc>
          <w:tcPr>
            <w:tcW w:w="2002" w:type="dxa"/>
            <w:tcBorders>
              <w:top w:val="nil"/>
              <w:left w:val="nil"/>
              <w:bottom w:val="nil"/>
              <w:right w:val="nil"/>
            </w:tcBorders>
          </w:tcPr>
          <w:p w14:paraId="3E779679" w14:textId="53C389F5" w:rsidR="00006449" w:rsidRDefault="00006449" w:rsidP="00052A51">
            <w:pPr>
              <w:spacing w:line="360" w:lineRule="auto"/>
            </w:pPr>
            <w:r>
              <w:t>Eucalyptus</w:t>
            </w:r>
            <w:r w:rsidR="00883EB3">
              <w:t xml:space="preserve"> </w:t>
            </w:r>
            <w:r>
              <w:t>PF</w:t>
            </w:r>
            <w:r w:rsidR="00883EB3">
              <w:t xml:space="preserve"> </w:t>
            </w:r>
          </w:p>
        </w:tc>
        <w:tc>
          <w:tcPr>
            <w:tcW w:w="687" w:type="dxa"/>
            <w:tcBorders>
              <w:top w:val="nil"/>
              <w:left w:val="nil"/>
              <w:bottom w:val="nil"/>
              <w:right w:val="nil"/>
            </w:tcBorders>
          </w:tcPr>
          <w:p w14:paraId="0CD4698A" w14:textId="755D6636" w:rsidR="00A827D8" w:rsidRDefault="00883EB3" w:rsidP="00052A51">
            <w:pPr>
              <w:spacing w:line="360" w:lineRule="auto"/>
            </w:pPr>
            <w:r>
              <w:t>12</w:t>
            </w:r>
          </w:p>
        </w:tc>
        <w:tc>
          <w:tcPr>
            <w:tcW w:w="850" w:type="dxa"/>
            <w:tcBorders>
              <w:top w:val="nil"/>
              <w:left w:val="nil"/>
              <w:bottom w:val="nil"/>
              <w:right w:val="nil"/>
            </w:tcBorders>
          </w:tcPr>
          <w:p w14:paraId="4BE194D8" w14:textId="6020024D" w:rsidR="00A827D8" w:rsidRDefault="00432E5C" w:rsidP="00052A51">
            <w:pPr>
              <w:spacing w:line="360" w:lineRule="auto"/>
            </w:pPr>
            <w:r>
              <w:t>27.29</w:t>
            </w:r>
          </w:p>
        </w:tc>
        <w:tc>
          <w:tcPr>
            <w:tcW w:w="1134" w:type="dxa"/>
            <w:tcBorders>
              <w:top w:val="nil"/>
              <w:left w:val="nil"/>
              <w:bottom w:val="nil"/>
              <w:right w:val="nil"/>
            </w:tcBorders>
          </w:tcPr>
          <w:p w14:paraId="281807C6" w14:textId="6DC87F86" w:rsidR="00A827D8" w:rsidRDefault="00432E5C" w:rsidP="00052A51">
            <w:pPr>
              <w:spacing w:line="360" w:lineRule="auto"/>
            </w:pPr>
            <w:r>
              <w:t>26.60</w:t>
            </w:r>
          </w:p>
        </w:tc>
        <w:tc>
          <w:tcPr>
            <w:tcW w:w="1041" w:type="dxa"/>
            <w:tcBorders>
              <w:top w:val="nil"/>
              <w:left w:val="nil"/>
              <w:bottom w:val="nil"/>
              <w:right w:val="nil"/>
            </w:tcBorders>
          </w:tcPr>
          <w:p w14:paraId="3CEF0096" w14:textId="427A6346" w:rsidR="00A827D8" w:rsidRDefault="00432E5C" w:rsidP="00052A51">
            <w:pPr>
              <w:spacing w:line="360" w:lineRule="auto"/>
            </w:pPr>
            <w:r>
              <w:t>2.55</w:t>
            </w:r>
          </w:p>
        </w:tc>
        <w:tc>
          <w:tcPr>
            <w:tcW w:w="1021" w:type="dxa"/>
            <w:tcBorders>
              <w:top w:val="nil"/>
              <w:left w:val="nil"/>
              <w:bottom w:val="nil"/>
              <w:right w:val="nil"/>
            </w:tcBorders>
          </w:tcPr>
          <w:p w14:paraId="37F6432C" w14:textId="1C20F1BC" w:rsidR="00A827D8" w:rsidRDefault="00432E5C" w:rsidP="00052A51">
            <w:pPr>
              <w:spacing w:line="360" w:lineRule="auto"/>
            </w:pPr>
            <w:r>
              <w:t>1.10</w:t>
            </w:r>
          </w:p>
        </w:tc>
        <w:tc>
          <w:tcPr>
            <w:tcW w:w="2191" w:type="dxa"/>
            <w:tcBorders>
              <w:top w:val="nil"/>
              <w:left w:val="nil"/>
              <w:bottom w:val="nil"/>
              <w:right w:val="nil"/>
            </w:tcBorders>
          </w:tcPr>
          <w:p w14:paraId="7D7BD02A" w14:textId="414B4569" w:rsidR="00A827D8" w:rsidRDefault="00052A51" w:rsidP="00052A51">
            <w:pPr>
              <w:spacing w:line="360" w:lineRule="auto"/>
            </w:pPr>
            <w:r>
              <w:t>DC1 - V. Durable</w:t>
            </w:r>
          </w:p>
        </w:tc>
      </w:tr>
      <w:tr w:rsidR="00052A51" w14:paraId="6741F24B" w14:textId="77777777" w:rsidTr="00052A51">
        <w:tc>
          <w:tcPr>
            <w:tcW w:w="2002" w:type="dxa"/>
            <w:tcBorders>
              <w:top w:val="nil"/>
              <w:left w:val="nil"/>
              <w:bottom w:val="nil"/>
              <w:right w:val="nil"/>
            </w:tcBorders>
          </w:tcPr>
          <w:p w14:paraId="6AAA8AD3" w14:textId="313F79DD" w:rsidR="00006449" w:rsidRDefault="00006449" w:rsidP="00052A51">
            <w:pPr>
              <w:spacing w:line="360" w:lineRule="auto"/>
            </w:pPr>
            <w:r>
              <w:t>Eucalyptus</w:t>
            </w:r>
            <w:r w:rsidR="00883EB3">
              <w:t xml:space="preserve"> </w:t>
            </w:r>
            <w:r>
              <w:t>MUF</w:t>
            </w:r>
          </w:p>
        </w:tc>
        <w:tc>
          <w:tcPr>
            <w:tcW w:w="687" w:type="dxa"/>
            <w:tcBorders>
              <w:top w:val="nil"/>
              <w:left w:val="nil"/>
              <w:bottom w:val="nil"/>
              <w:right w:val="nil"/>
            </w:tcBorders>
          </w:tcPr>
          <w:p w14:paraId="2B9CB398" w14:textId="45141B5E" w:rsidR="00A827D8" w:rsidRDefault="00883EB3" w:rsidP="00052A51">
            <w:pPr>
              <w:spacing w:line="360" w:lineRule="auto"/>
            </w:pPr>
            <w:r>
              <w:t>12</w:t>
            </w:r>
          </w:p>
        </w:tc>
        <w:tc>
          <w:tcPr>
            <w:tcW w:w="850" w:type="dxa"/>
            <w:tcBorders>
              <w:top w:val="nil"/>
              <w:left w:val="nil"/>
              <w:bottom w:val="nil"/>
              <w:right w:val="nil"/>
            </w:tcBorders>
          </w:tcPr>
          <w:p w14:paraId="35A29A1F" w14:textId="18B49024" w:rsidR="00A827D8" w:rsidRDefault="00432E5C" w:rsidP="00052A51">
            <w:pPr>
              <w:spacing w:line="360" w:lineRule="auto"/>
            </w:pPr>
            <w:r>
              <w:t>21.53</w:t>
            </w:r>
          </w:p>
        </w:tc>
        <w:tc>
          <w:tcPr>
            <w:tcW w:w="1134" w:type="dxa"/>
            <w:tcBorders>
              <w:top w:val="nil"/>
              <w:left w:val="nil"/>
              <w:bottom w:val="nil"/>
              <w:right w:val="nil"/>
            </w:tcBorders>
          </w:tcPr>
          <w:p w14:paraId="39FF712D" w14:textId="1285B408" w:rsidR="00A827D8" w:rsidRDefault="00432E5C" w:rsidP="00052A51">
            <w:pPr>
              <w:spacing w:line="360" w:lineRule="auto"/>
            </w:pPr>
            <w:r>
              <w:t>20.86</w:t>
            </w:r>
          </w:p>
        </w:tc>
        <w:tc>
          <w:tcPr>
            <w:tcW w:w="1041" w:type="dxa"/>
            <w:tcBorders>
              <w:top w:val="nil"/>
              <w:left w:val="nil"/>
              <w:bottom w:val="nil"/>
              <w:right w:val="nil"/>
            </w:tcBorders>
          </w:tcPr>
          <w:p w14:paraId="17A5A3FE" w14:textId="4D95DA43" w:rsidR="00A827D8" w:rsidRDefault="00432E5C" w:rsidP="00052A51">
            <w:pPr>
              <w:spacing w:line="360" w:lineRule="auto"/>
            </w:pPr>
            <w:r>
              <w:t>3.12</w:t>
            </w:r>
          </w:p>
        </w:tc>
        <w:tc>
          <w:tcPr>
            <w:tcW w:w="1021" w:type="dxa"/>
            <w:tcBorders>
              <w:top w:val="nil"/>
              <w:left w:val="nil"/>
              <w:bottom w:val="nil"/>
              <w:right w:val="nil"/>
            </w:tcBorders>
          </w:tcPr>
          <w:p w14:paraId="4890F62E" w14:textId="5361525E" w:rsidR="00A827D8" w:rsidRDefault="00432E5C" w:rsidP="00052A51">
            <w:pPr>
              <w:spacing w:line="360" w:lineRule="auto"/>
            </w:pPr>
            <w:r>
              <w:t>0.81</w:t>
            </w:r>
          </w:p>
        </w:tc>
        <w:tc>
          <w:tcPr>
            <w:tcW w:w="2191" w:type="dxa"/>
            <w:tcBorders>
              <w:top w:val="nil"/>
              <w:left w:val="nil"/>
              <w:bottom w:val="nil"/>
              <w:right w:val="nil"/>
            </w:tcBorders>
          </w:tcPr>
          <w:p w14:paraId="7C41114F" w14:textId="7FB2B5AA" w:rsidR="00A827D8" w:rsidRDefault="00052A51" w:rsidP="00052A51">
            <w:pPr>
              <w:spacing w:line="360" w:lineRule="auto"/>
            </w:pPr>
            <w:r>
              <w:t>DC1 - V. Durable</w:t>
            </w:r>
          </w:p>
        </w:tc>
      </w:tr>
      <w:tr w:rsidR="00563C72" w:rsidRPr="00563C72" w14:paraId="1CAC67C6" w14:textId="77777777" w:rsidTr="00052A51">
        <w:tc>
          <w:tcPr>
            <w:tcW w:w="8926" w:type="dxa"/>
            <w:gridSpan w:val="7"/>
            <w:tcBorders>
              <w:top w:val="nil"/>
              <w:left w:val="nil"/>
              <w:bottom w:val="nil"/>
              <w:right w:val="nil"/>
            </w:tcBorders>
          </w:tcPr>
          <w:p w14:paraId="36970F8D" w14:textId="77777777" w:rsidR="00563C72" w:rsidRDefault="00563C72" w:rsidP="00052A51">
            <w:pPr>
              <w:spacing w:line="360" w:lineRule="auto"/>
              <w:rPr>
                <w:i/>
                <w:iCs/>
              </w:rPr>
            </w:pPr>
          </w:p>
          <w:p w14:paraId="0BCEEED0" w14:textId="24F3C346" w:rsidR="00563C72" w:rsidRPr="00563C72" w:rsidRDefault="00563C72" w:rsidP="00052A51">
            <w:pPr>
              <w:spacing w:line="360" w:lineRule="auto"/>
              <w:rPr>
                <w:i/>
                <w:iCs/>
              </w:rPr>
            </w:pPr>
            <w:r w:rsidRPr="00563C72">
              <w:rPr>
                <w:i/>
                <w:iCs/>
              </w:rPr>
              <w:t>Control group (wood)</w:t>
            </w:r>
          </w:p>
        </w:tc>
      </w:tr>
      <w:tr w:rsidR="00052A51" w14:paraId="2861FC4C" w14:textId="77777777" w:rsidTr="00052A51">
        <w:tc>
          <w:tcPr>
            <w:tcW w:w="2002" w:type="dxa"/>
            <w:tcBorders>
              <w:top w:val="nil"/>
              <w:left w:val="nil"/>
              <w:bottom w:val="single" w:sz="4" w:space="0" w:color="auto"/>
              <w:right w:val="nil"/>
            </w:tcBorders>
          </w:tcPr>
          <w:p w14:paraId="19DBE941" w14:textId="5687EBDF" w:rsidR="00753EAA" w:rsidRDefault="00006449" w:rsidP="0011227F">
            <w:r>
              <w:t xml:space="preserve">Beech </w:t>
            </w:r>
          </w:p>
        </w:tc>
        <w:tc>
          <w:tcPr>
            <w:tcW w:w="687" w:type="dxa"/>
            <w:tcBorders>
              <w:top w:val="nil"/>
              <w:left w:val="nil"/>
              <w:bottom w:val="single" w:sz="4" w:space="0" w:color="auto"/>
              <w:right w:val="nil"/>
            </w:tcBorders>
          </w:tcPr>
          <w:p w14:paraId="24902394" w14:textId="2D531FE7" w:rsidR="00753EAA" w:rsidRDefault="00883EB3" w:rsidP="0011227F">
            <w:r>
              <w:t>12</w:t>
            </w:r>
          </w:p>
        </w:tc>
        <w:tc>
          <w:tcPr>
            <w:tcW w:w="850" w:type="dxa"/>
            <w:tcBorders>
              <w:top w:val="nil"/>
              <w:left w:val="nil"/>
              <w:bottom w:val="single" w:sz="4" w:space="0" w:color="auto"/>
              <w:right w:val="nil"/>
            </w:tcBorders>
          </w:tcPr>
          <w:p w14:paraId="48B1AAC0" w14:textId="2FE3091E" w:rsidR="00753EAA" w:rsidRDefault="002410CD" w:rsidP="0011227F">
            <w:r>
              <w:t>21.69</w:t>
            </w:r>
          </w:p>
        </w:tc>
        <w:tc>
          <w:tcPr>
            <w:tcW w:w="1134" w:type="dxa"/>
            <w:tcBorders>
              <w:top w:val="nil"/>
              <w:left w:val="nil"/>
              <w:bottom w:val="single" w:sz="4" w:space="0" w:color="auto"/>
              <w:right w:val="nil"/>
            </w:tcBorders>
          </w:tcPr>
          <w:p w14:paraId="62F05440" w14:textId="2A9D3CD5" w:rsidR="00753EAA" w:rsidRDefault="002410CD" w:rsidP="0011227F">
            <w:r>
              <w:t>13.99</w:t>
            </w:r>
          </w:p>
        </w:tc>
        <w:tc>
          <w:tcPr>
            <w:tcW w:w="1041" w:type="dxa"/>
            <w:tcBorders>
              <w:top w:val="nil"/>
              <w:left w:val="nil"/>
              <w:bottom w:val="single" w:sz="4" w:space="0" w:color="auto"/>
              <w:right w:val="nil"/>
            </w:tcBorders>
          </w:tcPr>
          <w:p w14:paraId="38DD068C" w14:textId="181D2638" w:rsidR="00753EAA" w:rsidRDefault="002410CD" w:rsidP="0011227F">
            <w:r>
              <w:t>35.69</w:t>
            </w:r>
          </w:p>
        </w:tc>
        <w:tc>
          <w:tcPr>
            <w:tcW w:w="1021" w:type="dxa"/>
            <w:tcBorders>
              <w:top w:val="nil"/>
              <w:left w:val="nil"/>
              <w:bottom w:val="single" w:sz="4" w:space="0" w:color="auto"/>
              <w:right w:val="nil"/>
            </w:tcBorders>
          </w:tcPr>
          <w:p w14:paraId="125106E6" w14:textId="1916F14B" w:rsidR="00753EAA" w:rsidRDefault="002410CD" w:rsidP="0011227F">
            <w:r>
              <w:t>3.89</w:t>
            </w:r>
          </w:p>
        </w:tc>
        <w:tc>
          <w:tcPr>
            <w:tcW w:w="2191" w:type="dxa"/>
            <w:tcBorders>
              <w:top w:val="nil"/>
              <w:left w:val="nil"/>
              <w:bottom w:val="single" w:sz="4" w:space="0" w:color="auto"/>
              <w:right w:val="nil"/>
            </w:tcBorders>
          </w:tcPr>
          <w:p w14:paraId="49825775" w14:textId="39DD5EF1" w:rsidR="00753EAA" w:rsidRDefault="00052A51" w:rsidP="0011227F">
            <w:r>
              <w:t>DC5 – Not Durable</w:t>
            </w:r>
          </w:p>
        </w:tc>
      </w:tr>
    </w:tbl>
    <w:p w14:paraId="0E5FD8BF" w14:textId="4C1D1E2D" w:rsidR="0011227F" w:rsidRPr="00E46722" w:rsidRDefault="001B5E55" w:rsidP="0011227F">
      <w:pPr>
        <w:rPr>
          <w:i/>
          <w:iCs/>
        </w:rPr>
      </w:pPr>
      <w:r w:rsidRPr="00E46722">
        <w:rPr>
          <w:i/>
          <w:iCs/>
        </w:rPr>
        <w:t xml:space="preserve">n- number of </w:t>
      </w:r>
      <w:r w:rsidR="00883EB3" w:rsidRPr="00E46722">
        <w:rPr>
          <w:i/>
          <w:iCs/>
        </w:rPr>
        <w:t>replicates</w:t>
      </w:r>
      <w:r w:rsidRPr="00E46722">
        <w:rPr>
          <w:i/>
          <w:iCs/>
        </w:rPr>
        <w:t xml:space="preserve">, </w:t>
      </w:r>
      <w:r w:rsidR="00883EB3" w:rsidRPr="00E46722">
        <w:rPr>
          <w:i/>
          <w:iCs/>
        </w:rPr>
        <w:t>m</w:t>
      </w:r>
      <w:r w:rsidR="00563C72" w:rsidRPr="00E46722">
        <w:rPr>
          <w:i/>
          <w:iCs/>
          <w:vertAlign w:val="subscript"/>
        </w:rPr>
        <w:t>u</w:t>
      </w:r>
      <w:r w:rsidR="00883EB3" w:rsidRPr="00E46722">
        <w:rPr>
          <w:i/>
          <w:iCs/>
        </w:rPr>
        <w:t xml:space="preserve">- Initial </w:t>
      </w:r>
      <w:r w:rsidR="00563C72" w:rsidRPr="00E46722">
        <w:rPr>
          <w:i/>
          <w:iCs/>
        </w:rPr>
        <w:t xml:space="preserve">dry </w:t>
      </w:r>
      <w:r w:rsidR="00883EB3" w:rsidRPr="00E46722">
        <w:rPr>
          <w:i/>
          <w:iCs/>
        </w:rPr>
        <w:t>mass, m</w:t>
      </w:r>
      <w:r w:rsidR="00563C72" w:rsidRPr="00E46722">
        <w:rPr>
          <w:i/>
          <w:iCs/>
          <w:vertAlign w:val="subscript"/>
        </w:rPr>
        <w:t>0</w:t>
      </w:r>
      <w:r w:rsidR="00883EB3" w:rsidRPr="00E46722">
        <w:rPr>
          <w:i/>
          <w:iCs/>
        </w:rPr>
        <w:t>- final</w:t>
      </w:r>
      <w:r w:rsidR="00563C72" w:rsidRPr="00E46722">
        <w:rPr>
          <w:i/>
          <w:iCs/>
        </w:rPr>
        <w:t xml:space="preserve"> dry</w:t>
      </w:r>
      <w:r w:rsidR="00883EB3" w:rsidRPr="00E46722">
        <w:rPr>
          <w:i/>
          <w:iCs/>
        </w:rPr>
        <w:t xml:space="preserve"> mass, ML-mass loss</w:t>
      </w:r>
    </w:p>
    <w:p w14:paraId="61F0D00E" w14:textId="77777777" w:rsidR="00E46722" w:rsidRDefault="00E46722" w:rsidP="0011227F"/>
    <w:p w14:paraId="5FC2321D" w14:textId="7C9DE55D" w:rsidR="00E46722" w:rsidRPr="0011227F" w:rsidRDefault="00E46722" w:rsidP="00E46722">
      <w:pPr>
        <w:spacing w:line="360" w:lineRule="auto"/>
        <w:ind w:firstLine="720"/>
      </w:pPr>
      <w:r w:rsidRPr="00E46722">
        <w:t xml:space="preserve">PF-bonded eucalyptus plywood performed slightly better than the eucalyptus plywood bonded by MUF adhesive and the birch plywood bonded by PF, indicating the superior moisture resistance and long-term stability of phenol–formaldehyde compared to MUF, as reported by </w:t>
      </w:r>
      <w:sdt>
        <w:sdtPr>
          <w:rPr>
            <w:color w:val="000000"/>
          </w:rPr>
          <w:tag w:val="MENDELEY_CITATION_v3_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"/>
          <w:id w:val="942573005"/>
          <w:placeholder>
            <w:docPart w:val="DefaultPlaceholder_-1854013440"/>
          </w:placeholder>
        </w:sdtPr>
        <w:sdtContent>
          <w:r w:rsidR="003A071E" w:rsidRPr="003A071E">
            <w:rPr>
              <w:color w:val="000000"/>
            </w:rPr>
            <w:t>(Karthäuser et al.,2024)</w:t>
          </w:r>
        </w:sdtContent>
      </w:sdt>
      <w:r w:rsidR="00634962">
        <w:t xml:space="preserve">. </w:t>
      </w:r>
      <w:r w:rsidRPr="00E46722">
        <w:t xml:space="preserve">However, in this study, the natural resistance of the eucalyptus species to fungi might have been stronger than that of the birch; that is why it performed better than that. The control group, which consisted of beech plywood, suffered significant damage from fungal exposure, with an average mass loss of 35.69%. This score </w:t>
      </w:r>
      <w:r w:rsidRPr="00E46722">
        <w:lastRenderedPageBreak/>
        <w:t xml:space="preserve">places it in the Not Durable (DC 5) category, consistent with beech's known poor natural decay resistance </w:t>
      </w:r>
      <w:sdt>
        <w:sdtPr>
          <w:rPr>
            <w:color w:val="000000"/>
          </w:rPr>
          <w:tag w:val="MENDELEY_CITATION_v3_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"/>
          <w:id w:val="-1617521707"/>
          <w:placeholder>
            <w:docPart w:val="DefaultPlaceholder_-1854013440"/>
          </w:placeholder>
        </w:sdtPr>
        <w:sdtContent>
          <w:r w:rsidR="003A071E" w:rsidRPr="003A071E">
            <w:rPr>
              <w:color w:val="000000"/>
            </w:rPr>
            <w:t>(Szczepkowski, 2010)</w:t>
          </w:r>
        </w:sdtContent>
      </w:sdt>
      <w:r w:rsidRPr="00E46722">
        <w:t xml:space="preserve">. The high standard deviation for beech (3.89%) indicates variability in fungal attack among samples, a pattern observed in earlier studies of untreated hardwoods </w:t>
      </w:r>
      <w:sdt>
        <w:sdtPr>
          <w:rPr>
            <w:color w:val="000000"/>
          </w:rPr>
          <w:tag w:val="MENDELEY_CITATION_v3_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"/>
          <w:id w:val="-605197453"/>
          <w:placeholder>
            <w:docPart w:val="DefaultPlaceholder_-1854013440"/>
          </w:placeholder>
        </w:sdtPr>
        <w:sdtContent>
          <w:r w:rsidR="003A071E" w:rsidRPr="003A071E">
            <w:rPr>
              <w:color w:val="000000"/>
            </w:rPr>
            <w:t>(U. Müller et al., 2004)</w:t>
          </w:r>
        </w:sdtContent>
      </w:sdt>
      <w:r w:rsidR="00634962">
        <w:rPr>
          <w:color w:val="000000"/>
        </w:rPr>
        <w:t>.</w:t>
      </w:r>
      <w:r w:rsidRPr="00E46722">
        <w:t xml:space="preserve"> However, the low variation among the other plywood types highlights their reliable resistance to fungal decay. Using beech wood as the control emphasises the difference; although untreated beech deteriorated quickly, birch and Eucalyptus pellita plywood</w:t>
      </w:r>
      <w:r>
        <w:t xml:space="preserve"> </w:t>
      </w:r>
      <w:r w:rsidRPr="00E46722">
        <w:t>maintained their integrity, demonstrating the benefits of species selection and adhesive type. The results confirm that PF- and MUF-bonded Eucalyptus pellita and birch plywood</w:t>
      </w:r>
      <w:r>
        <w:t xml:space="preserve"> </w:t>
      </w:r>
      <w:r w:rsidRPr="00E46722">
        <w:t xml:space="preserve">are highly suitable for outdoor or humid environments where fungal exposure is a concern. PF-bonded birch plywood had markedly reduced mass loss and enhanced decay resistance. </w:t>
      </w:r>
    </w:p>
    <w:p w14:paraId="3B77B591" w14:textId="047FC55B" w:rsidR="00BD0AE6" w:rsidRDefault="00AF1DCA" w:rsidP="00CA35C9">
      <w:pPr>
        <w:pStyle w:val="Heading1"/>
        <w:spacing w:line="360" w:lineRule="auto"/>
        <w:rPr>
          <w:szCs w:val="24"/>
        </w:rPr>
      </w:pPr>
      <w:bookmarkStart w:id="166" w:name="_Toc215018554"/>
      <w:r>
        <w:rPr>
          <w:szCs w:val="24"/>
        </w:rPr>
        <w:t>6.4</w:t>
      </w:r>
      <w:r w:rsidR="00BD0AE6" w:rsidRPr="00BD0AE6">
        <w:rPr>
          <w:szCs w:val="24"/>
        </w:rPr>
        <w:t xml:space="preserve"> Conclusion</w:t>
      </w:r>
      <w:bookmarkEnd w:id="166"/>
    </w:p>
    <w:p w14:paraId="2B7BBA11" w14:textId="0CA36E26" w:rsidR="00701AEF" w:rsidRPr="00701AEF" w:rsidRDefault="00701AEF" w:rsidP="00701AEF">
      <w:pPr>
        <w:spacing w:line="360" w:lineRule="auto"/>
        <w:ind w:firstLine="720"/>
      </w:pPr>
      <w:r w:rsidRPr="00701AEF">
        <w:t xml:space="preserve">The results show that the tested </w:t>
      </w:r>
      <w:r w:rsidR="001F1734">
        <w:t>plywood's</w:t>
      </w:r>
      <w:r w:rsidRPr="00701AEF">
        <w:t xml:space="preserve"> durability varied a lot depending on the type of wood and the type of adhesive used. Birch plywood was not very resistant to termite attacks, losing an average of 40.59% of its mass. This put it in the lowest durability class under EN 350 and BS 252-2 and showed that it is not safe to use in areas where termites are likely to be present without protective treatment. Eucalyptus plywood bonded with PF adhesive, on the other hand, was highly resistant to termites, losing only 9.44% of its mass and being rated as "Durable." Eucalyptus plywood bonded with MUF adhesive, on the other hand, showed moderate resistance (14.03% loss), putting it in the "Moderately Durable" class. The control group (Wawa) showed that they were very susceptible by losing 71.50% of their data, which confirmed the testing conditions. Fungal resistance tests showed a different pattern. Birch and eucalyptus plywood bonded with either PF or MUF adhesives all did very well, with very low mass losses (&lt;3.5%) and the highest durability classification (DC 1 – Very Durable). On the other hand, as expected</w:t>
      </w:r>
      <w:r w:rsidR="001F1734">
        <w:t>,</w:t>
      </w:r>
      <w:r w:rsidRPr="00701AEF">
        <w:t xml:space="preserve"> the beech control deteriorated severely (35.69% loss, DC 5 – Not Durable).</w:t>
      </w:r>
    </w:p>
    <w:p w14:paraId="7A7D628D" w14:textId="184E5CB5" w:rsidR="00BD0AE6" w:rsidRDefault="00AF1DCA" w:rsidP="00CA35C9">
      <w:pPr>
        <w:pStyle w:val="Heading1"/>
        <w:spacing w:line="360" w:lineRule="auto"/>
        <w:rPr>
          <w:szCs w:val="24"/>
        </w:rPr>
      </w:pPr>
      <w:bookmarkStart w:id="167" w:name="_Toc215018555"/>
      <w:r>
        <w:rPr>
          <w:szCs w:val="24"/>
        </w:rPr>
        <w:t xml:space="preserve">6.5 </w:t>
      </w:r>
      <w:r w:rsidR="00BD0AE6" w:rsidRPr="00BD0AE6">
        <w:rPr>
          <w:szCs w:val="24"/>
        </w:rPr>
        <w:t>Acknowledgment</w:t>
      </w:r>
      <w:bookmarkEnd w:id="167"/>
    </w:p>
    <w:p w14:paraId="2D674D27" w14:textId="5E081232" w:rsidR="00400DC4" w:rsidRDefault="00400DC4" w:rsidP="00400DC4">
      <w:pPr>
        <w:spacing w:line="360" w:lineRule="auto"/>
      </w:pPr>
      <w:r>
        <w:t xml:space="preserve">The research team is grateful to MIRO Timber Products Ltd. For providing the samples and also making their laboratory available for the experiment. </w:t>
      </w:r>
      <w:r w:rsidR="00EB58C4">
        <w:t>Dr. Bak Mikos for assisting with the fungal test, and the CSIR-Forestry Research Institute of Ghana for making their termite test site available</w:t>
      </w:r>
      <w:r>
        <w:t xml:space="preserve">. </w:t>
      </w:r>
    </w:p>
    <w:p w14:paraId="5855C38A" w14:textId="6D3B6616" w:rsidR="00EB58C4" w:rsidRPr="00EB58C4" w:rsidRDefault="009767F9" w:rsidP="00EB58C4">
      <w:pPr>
        <w:pStyle w:val="Heading1"/>
        <w:spacing w:line="360" w:lineRule="auto"/>
      </w:pPr>
      <w:bookmarkStart w:id="168" w:name="_Toc215018556"/>
      <w:r>
        <w:lastRenderedPageBreak/>
        <w:t xml:space="preserve">Chapter </w:t>
      </w:r>
      <w:r w:rsidR="00FD6CEA">
        <w:t>7</w:t>
      </w:r>
      <w:r>
        <w:t>. Research Summary</w:t>
      </w:r>
      <w:bookmarkEnd w:id="168"/>
    </w:p>
    <w:p w14:paraId="7E7036F8" w14:textId="77777777" w:rsidR="00EB58C4" w:rsidRPr="000A4CBD" w:rsidRDefault="00EB58C4" w:rsidP="00EB58C4">
      <w:pPr>
        <w:spacing w:line="360" w:lineRule="auto"/>
        <w:ind w:firstLine="720"/>
        <w:rPr>
          <w:rFonts w:cs="Times New Roman"/>
        </w:rPr>
      </w:pPr>
      <w:r>
        <w:rPr>
          <w:rFonts w:cs="Times New Roman"/>
        </w:rPr>
        <w:t>T</w:t>
      </w:r>
      <w:r w:rsidRPr="000A4CBD">
        <w:rPr>
          <w:rFonts w:cs="Times New Roman"/>
        </w:rPr>
        <w:t>he feasibility of hybrid Eucalyptus pellita plywood as a sustainable alternative to European birch plywood</w:t>
      </w:r>
      <w:r>
        <w:rPr>
          <w:rFonts w:cs="Times New Roman"/>
        </w:rPr>
        <w:t xml:space="preserve"> was the focus of this thesis. This research idea was conceived in response to the shortage of Birch plywood in the EU market, resulting from the sanctions imposed on Russian imports and Ghana's dwindling and rapid forest depletion, which has affected traditional wood species used in plywood production</w:t>
      </w:r>
      <w:r w:rsidRPr="000A4CBD">
        <w:rPr>
          <w:rFonts w:cs="Times New Roman"/>
        </w:rPr>
        <w:t xml:space="preserve">. </w:t>
      </w:r>
      <w:r>
        <w:rPr>
          <w:rFonts w:cs="Times New Roman"/>
        </w:rPr>
        <w:t xml:space="preserve">In Ghana, the private sector is becoming more interested in </w:t>
      </w:r>
      <w:r w:rsidRPr="000A4CBD">
        <w:rPr>
          <w:rFonts w:cs="Times New Roman"/>
        </w:rPr>
        <w:t>fast-growing eucalyptus as a new raw material</w:t>
      </w:r>
      <w:r>
        <w:rPr>
          <w:rFonts w:cs="Times New Roman"/>
        </w:rPr>
        <w:t xml:space="preserve"> for the production of plywood despite their despite their small diameter, there exist technologies that makes their use easy </w:t>
      </w:r>
      <w:r w:rsidRPr="000A4CBD">
        <w:rPr>
          <w:rFonts w:cs="Times New Roman"/>
        </w:rPr>
        <w:t xml:space="preserve"> The research examines the modulus of elasticity, modulus of rupture, bonding quality, physical properties, and durability of eucalyptus plywood in relation to birch</w:t>
      </w:r>
      <w:r>
        <w:rPr>
          <w:rFonts w:cs="Times New Roman"/>
        </w:rPr>
        <w:t xml:space="preserve"> for the biological examinations,</w:t>
      </w:r>
      <w:r w:rsidRPr="000A4CBD">
        <w:rPr>
          <w:rFonts w:cs="Times New Roman"/>
        </w:rPr>
        <w:t xml:space="preserve"> considering eucalyptus adaptability to</w:t>
      </w:r>
      <w:r>
        <w:rPr>
          <w:rFonts w:cs="Times New Roman"/>
        </w:rPr>
        <w:t xml:space="preserve"> the climate of Ghana.</w:t>
      </w:r>
      <w:r w:rsidRPr="000A4CBD">
        <w:rPr>
          <w:rFonts w:cs="Times New Roman"/>
        </w:rPr>
        <w:t xml:space="preserve"> The results are anticipated to align with EU market requirements and Ghana's sustainable forestry objectives, while also enhancing global understanding of tropical plywood production. The study also recognises constraints concerning species diversity</w:t>
      </w:r>
      <w:r>
        <w:rPr>
          <w:rFonts w:cs="Times New Roman"/>
        </w:rPr>
        <w:t xml:space="preserve"> and</w:t>
      </w:r>
      <w:r w:rsidRPr="000A4CBD">
        <w:rPr>
          <w:rFonts w:cs="Times New Roman"/>
        </w:rPr>
        <w:t xml:space="preserve"> adhesive accessibility</w:t>
      </w:r>
      <w:r>
        <w:rPr>
          <w:rFonts w:cs="Times New Roman"/>
        </w:rPr>
        <w:t>.</w:t>
      </w:r>
    </w:p>
    <w:p w14:paraId="31F9CF57" w14:textId="34C76148" w:rsidR="00EB58C4" w:rsidRDefault="00EB58C4" w:rsidP="00EB58C4">
      <w:pPr>
        <w:spacing w:line="360" w:lineRule="auto"/>
        <w:ind w:firstLine="720"/>
        <w:rPr>
          <w:rFonts w:cs="Times New Roman"/>
        </w:rPr>
      </w:pPr>
      <w:r w:rsidRPr="00AA33BC">
        <w:rPr>
          <w:rFonts w:cs="Times New Roman"/>
        </w:rPr>
        <w:t>The mechanical properties of Eucalyptus pellita plywood produced in Ghana, emphasising the impact of panel thickness and adhesive types on strength. Th</w:t>
      </w:r>
      <w:r>
        <w:rPr>
          <w:rFonts w:cs="Times New Roman"/>
        </w:rPr>
        <w:t>is objective</w:t>
      </w:r>
      <w:r w:rsidRPr="00AA33BC">
        <w:rPr>
          <w:rFonts w:cs="Times New Roman"/>
        </w:rPr>
        <w:t xml:space="preserve"> examined the modulus of elasticity (MOE) and modulus of rupture (MOR) of plywood samples measuring five different thicknesses, that is, 9, 11, 15, 18</w:t>
      </w:r>
      <w:r w:rsidR="001F1734">
        <w:rPr>
          <w:rFonts w:cs="Times New Roman"/>
        </w:rPr>
        <w:t>,</w:t>
      </w:r>
      <w:r w:rsidRPr="00AA33BC">
        <w:rPr>
          <w:rFonts w:cs="Times New Roman"/>
        </w:rPr>
        <w:t xml:space="preserve"> and 21 mm, bonded with either phenol-formaldehyde (PF) or melamine urea-formaldehyde (MUF), in both longitudinal and transverse orientations. The results showed that the thicker the panel, the weaker it was mechanically. Thinner panels had higher MOE and MOR values. PF-bonded eucalyptus plywood was found to have better properties than MUF-bonded eucalyptus plywood, especially when considered longitudinally. This was because it had a stronger bond and was better at withstanding heat and moisture. The statistical analysis showed that most thicknesses exhibited significant anisotropy, but this effect weakened in thicker panels because stress was spread across several veneer layers. This behaviour was particularly seen when the transverse and longitudinal orientations were compared, and the difference minimizes as the panel thickness increases, clearly obeying the principle of 'levelling effect'. MUF-bonded panels were more sensitive to orientation effects, which means they may not be suitable for structural applications that require high strength. Overall, the results show that eucalyptus plywood could be a more environmentally friendly option than traditional </w:t>
      </w:r>
      <w:r w:rsidRPr="00AA33BC">
        <w:rPr>
          <w:rFonts w:cs="Times New Roman"/>
        </w:rPr>
        <w:lastRenderedPageBreak/>
        <w:t xml:space="preserve">hardwood plywood. Thinner PF-bonded panels are </w:t>
      </w:r>
      <w:r>
        <w:rPr>
          <w:rFonts w:cs="Times New Roman"/>
        </w:rPr>
        <w:t>ideal for structural and industrial applications that require</w:t>
      </w:r>
      <w:r w:rsidRPr="00AA33BC">
        <w:rPr>
          <w:rFonts w:cs="Times New Roman"/>
        </w:rPr>
        <w:t xml:space="preserve"> high strength-to-weight performance.</w:t>
      </w:r>
    </w:p>
    <w:p w14:paraId="57941133" w14:textId="77777777" w:rsidR="00EB58C4" w:rsidRDefault="00EB58C4" w:rsidP="00EB58C4">
      <w:pPr>
        <w:spacing w:line="360" w:lineRule="auto"/>
        <w:ind w:firstLine="720"/>
        <w:rPr>
          <w:rFonts w:cs="Times New Roman"/>
        </w:rPr>
      </w:pPr>
      <w:r>
        <w:rPr>
          <w:rFonts w:cs="Times New Roman"/>
        </w:rPr>
        <w:t>The physical property performance of plywood made from juvenile Eucalyptus pellita in Ghana was studied, focusing on density and dimensional stability (thickness swelling). Samples with varying panel thicknesses (9–21 mm) were bonded using phenol-formaldehyde (PF) and melamine-urea-formaldehyde (MUF) adhesives and tested in accordance with European standards. Results indicated that density decreased as thickness increased. In contrast, PF-bonded panels consistently showed higher densities and less swelling compared to MUF-bonded panels, confirming their better dimensional stability and durability. Statistical analyses (ANOVA and regression) demonstrated that thickness and density significantly influence swelling, with adhesive type strongly mediating these effects. PF enhanced resistance to moisture-related deformation, whereas MUF demonstrated greater variability and higher swelling, especially in thinner panels. The findings suggest that Eucalyptus pellita plywood can serve as a sustainable alternative to traditional hardwood plywood, provided that moisture management, adhesive selection, and processing conditions are carefully optimized to meet international performance standards.</w:t>
      </w:r>
    </w:p>
    <w:p w14:paraId="6664AE23" w14:textId="0EC27C95" w:rsidR="00EB58C4" w:rsidRDefault="00EB58C4" w:rsidP="00EB58C4">
      <w:pPr>
        <w:spacing w:line="360" w:lineRule="auto"/>
        <w:ind w:firstLine="720"/>
        <w:rPr>
          <w:rFonts w:cs="Times New Roman"/>
        </w:rPr>
      </w:pPr>
      <w:r>
        <w:rPr>
          <w:rFonts w:cs="Times New Roman"/>
        </w:rPr>
        <w:t xml:space="preserve">Bonding strength and wood failure performance of juvenile Eucalyptus pellita plywood in Ghana, using Phenol Formaldehyde (PF) and Melamine Urea Formaldehyde (MUF) adhesives across various panel thicknesses (9–21 mm). The results indicate that PF consistently outperformed MUF, forming stronger and more reliable bonds with higher wood failure rates (78–83%) and less variation. This suggests that PF is suitable for structural and outdoor use. MUF exhibited moderate bonding strength but was more sensitive to changes in thickness and had significantly lower wood failure rates (53–72%). This indicates that the adhesive–wood interactions were weaker and less durable, making MUF more appropriate for indoor or decorative applications. The study found that thickness impacts bond quality, with panels thicker than 15 mm generally showing weaker bonds because </w:t>
      </w:r>
      <w:r w:rsidR="00026561">
        <w:t>there is a</w:t>
      </w:r>
      <w:r w:rsidR="00026561" w:rsidRPr="00C95741">
        <w:t xml:space="preserve"> non-uniform pressure distribution during pressing; while the outer layers receive adequate pressure, the inner layers often experience insufficient compression, leading to weaker </w:t>
      </w:r>
      <w:r w:rsidR="00026561">
        <w:t>bonds</w:t>
      </w:r>
      <w:r>
        <w:rPr>
          <w:rFonts w:cs="Times New Roman"/>
        </w:rPr>
        <w:t xml:space="preserve">. Correlation analyses revealed </w:t>
      </w:r>
      <w:r w:rsidR="00026561">
        <w:rPr>
          <w:rFonts w:cs="Times New Roman"/>
        </w:rPr>
        <w:t>very weak relationship</w:t>
      </w:r>
      <w:r>
        <w:rPr>
          <w:rFonts w:cs="Times New Roman"/>
        </w:rPr>
        <w:t>. Overall, PF remains the top choice for high-performance plywood. MUF, in contrast, could be a cost-effective option for non-structural uses if its limitations are managed through optimal pressing conditions and adhesive formulations.</w:t>
      </w:r>
    </w:p>
    <w:p w14:paraId="28A2890B" w14:textId="0E4EED72" w:rsidR="00EB58C4" w:rsidRPr="00EB58C4" w:rsidRDefault="00EB58C4" w:rsidP="00EB58C4">
      <w:pPr>
        <w:spacing w:line="360" w:lineRule="auto"/>
        <w:ind w:firstLine="720"/>
        <w:rPr>
          <w:rFonts w:cs="Times New Roman"/>
        </w:rPr>
      </w:pPr>
      <w:r>
        <w:rPr>
          <w:rFonts w:cs="Times New Roman"/>
        </w:rPr>
        <w:lastRenderedPageBreak/>
        <w:t>This study evaluated the biological durability of juvenile Eucalyptus pellita plywood compared to birch and control wood samples by examining their resistance to termite and fungal attacks following standardized European protocols. The results showed significant differences depending on the type of adhesive and species. Birch plywood was very susceptible to termites, losing an average of 40.59% of its mass, and was rated as "Not Durable." Eucalyptus plywood bonded with phenol-formaldehyde (PF) performed much better, losing only 9.44% of its mass and earning a "Durable" rating. Eucalyptus plywood bonded with melamine-urea-formaldehyde (MUF) did less well, losing 14.03% of its mass and receiving a "Moderately Durable" rating. The control (Wawa) exhibited a very weak response, with a 71.5% mass loss. In fungal resistance tests, both birch and eucalyptus plywood (PF and MUF bonded) exhibited high resistance, with less than 3.5% mass loss, placing them in the "Very Durable" category. The beech control, however, lost 35.69% of its mass, classifying it as "Not Durable." Overall, findings indicate that eucalyptus plywood, especially PF-bonded panels, is a durable and eco-friendly choice for construction and furniture in termite- and fungus-prone areas. These results also highlight the crucial role of adhesive type in enhancing longevity.</w:t>
      </w:r>
    </w:p>
    <w:p w14:paraId="06AF0C4F" w14:textId="151C703B" w:rsidR="00701AEF" w:rsidRDefault="00701AEF" w:rsidP="00701AEF">
      <w:pPr>
        <w:pStyle w:val="Heading1"/>
      </w:pPr>
      <w:bookmarkStart w:id="169" w:name="_Toc215018557"/>
      <w:r>
        <w:t>Novel Finding</w:t>
      </w:r>
      <w:bookmarkEnd w:id="169"/>
    </w:p>
    <w:p w14:paraId="664258A7" w14:textId="77777777" w:rsidR="00906724" w:rsidRPr="00906724" w:rsidRDefault="00906724" w:rsidP="00906724">
      <w:pPr>
        <w:pStyle w:val="Heading1"/>
      </w:pPr>
      <w:bookmarkStart w:id="170" w:name="_Toc215018558"/>
      <w:r w:rsidRPr="00906724">
        <w:t>Thesis 1. Mechanical Properties</w:t>
      </w:r>
      <w:bookmarkEnd w:id="170"/>
    </w:p>
    <w:p w14:paraId="1A4FFB6D" w14:textId="77777777" w:rsidR="00906724" w:rsidRPr="00F12282" w:rsidRDefault="00906724" w:rsidP="00906724">
      <w:pPr>
        <w:spacing w:line="360" w:lineRule="auto"/>
        <w:ind w:firstLine="720"/>
        <w:rPr>
          <w:rFonts w:cs="Times New Roman"/>
        </w:rPr>
      </w:pPr>
      <w:r w:rsidRPr="00CE43C7">
        <w:rPr>
          <w:rFonts w:cs="Times New Roman"/>
        </w:rPr>
        <w:t xml:space="preserve">A significant new finding of this study is the identification of an inverse correlation between panel thickness and mechanical strength (MOE and MOR) in juvenile </w:t>
      </w:r>
      <w:r w:rsidRPr="0068706A">
        <w:rPr>
          <w:rFonts w:cs="Times New Roman"/>
          <w:i/>
          <w:iCs/>
        </w:rPr>
        <w:t>Eucalyptus pellita</w:t>
      </w:r>
      <w:r w:rsidRPr="00CE43C7">
        <w:rPr>
          <w:rFonts w:cs="Times New Roman"/>
        </w:rPr>
        <w:t xml:space="preserve"> plywood. Thinner panels consistently outperformed thicker ones, particularly in PF-bonded plywood, which exhibited enhanced stiffness and strength. This </w:t>
      </w:r>
      <w:r>
        <w:rPr>
          <w:rFonts w:cs="Times New Roman"/>
        </w:rPr>
        <w:t>demonstrates the importance of veneer layering and adhesive penetration for performance, a relationship that hasn't been well-documented</w:t>
      </w:r>
      <w:r w:rsidRPr="00CE43C7">
        <w:rPr>
          <w:rFonts w:cs="Times New Roman"/>
        </w:rPr>
        <w:t xml:space="preserve"> before for tropical plywood. The research additionally indicated that anisotropy effects were more pronounced in thinner panels and diminished as thickness increased, owing to a more uniform distribution of stress across multiple layers. These insights </w:t>
      </w:r>
      <w:r>
        <w:rPr>
          <w:rFonts w:cs="Times New Roman"/>
        </w:rPr>
        <w:t>highlight the potential of thinner eucalyptus panels as viable substitutes for birch plywood, which has gained popularity due to its strength in structural applications that require high</w:t>
      </w:r>
      <w:r w:rsidRPr="00CE43C7">
        <w:rPr>
          <w:rFonts w:cs="Times New Roman"/>
        </w:rPr>
        <w:t xml:space="preserve"> strength-to-weight ratios.</w:t>
      </w:r>
    </w:p>
    <w:p w14:paraId="408845FE" w14:textId="77777777" w:rsidR="00906724" w:rsidRPr="00F12282" w:rsidRDefault="00906724" w:rsidP="00906724">
      <w:pPr>
        <w:pStyle w:val="Heading1"/>
      </w:pPr>
      <w:bookmarkStart w:id="171" w:name="_Toc215018559"/>
      <w:r>
        <w:lastRenderedPageBreak/>
        <w:t xml:space="preserve">Thesis </w:t>
      </w:r>
      <w:r w:rsidRPr="00F12282">
        <w:t>2. Physical Properties</w:t>
      </w:r>
      <w:bookmarkEnd w:id="171"/>
    </w:p>
    <w:p w14:paraId="46F204A1" w14:textId="77777777" w:rsidR="00906724" w:rsidRPr="00F12282" w:rsidRDefault="00906724" w:rsidP="00906724">
      <w:pPr>
        <w:spacing w:line="360" w:lineRule="auto"/>
        <w:ind w:firstLine="720"/>
        <w:rPr>
          <w:rFonts w:cs="Times New Roman"/>
        </w:rPr>
      </w:pPr>
      <w:r>
        <w:rPr>
          <w:rFonts w:cs="Times New Roman"/>
        </w:rPr>
        <w:t xml:space="preserve">The study first revealed the important role of adhesive type in affecting the physical properties of juvenile </w:t>
      </w:r>
      <w:r w:rsidRPr="0068706A">
        <w:rPr>
          <w:rFonts w:cs="Times New Roman"/>
          <w:i/>
          <w:iCs/>
        </w:rPr>
        <w:t>Eucalyptus pellita</w:t>
      </w:r>
      <w:r>
        <w:rPr>
          <w:rFonts w:cs="Times New Roman"/>
        </w:rPr>
        <w:t xml:space="preserve"> plywood. PF-bonded panels consistently showed higher densities and less thickness swelling than MUF-bonded panels, demonstrating better resistance to moisture-induced deformation. This adhesive effect became especially important as thickness increased, with PF maintaining dimensional stability while MUF-bonded plywood showed greater variability. The research also confirmed that swelling depends not only on veneer quality or panel thickness but also on adhesive penetration and bonding properties. These findings provide a practical basis for selecting adhesives to improve durability in humid or outdoor environments.</w:t>
      </w:r>
    </w:p>
    <w:p w14:paraId="50C8A7C2" w14:textId="77777777" w:rsidR="00906724" w:rsidRDefault="00906724" w:rsidP="00906724">
      <w:pPr>
        <w:pStyle w:val="Heading1"/>
      </w:pPr>
      <w:bookmarkStart w:id="172" w:name="_Toc215018560"/>
      <w:r>
        <w:t xml:space="preserve">Thesis </w:t>
      </w:r>
      <w:r w:rsidRPr="00F12282">
        <w:t>3. Bonding Quality</w:t>
      </w:r>
      <w:bookmarkEnd w:id="172"/>
    </w:p>
    <w:p w14:paraId="1DE8FEFC" w14:textId="7324F579" w:rsidR="00C95741" w:rsidRPr="00C95741" w:rsidRDefault="00C95741" w:rsidP="00C95741">
      <w:pPr>
        <w:spacing w:line="360" w:lineRule="auto"/>
        <w:ind w:firstLine="720"/>
      </w:pPr>
      <w:r w:rsidRPr="00C95741">
        <w:t>The bonding quality</w:t>
      </w:r>
      <w:r>
        <w:t xml:space="preserve"> results</w:t>
      </w:r>
      <w:r w:rsidRPr="00C95741">
        <w:t xml:space="preserve"> demonstrated that PF-bonded eucalyptus plywood achieved substantially higher wood failure percentages (78–83%) compared to MUF-bonded panels (53–72%), indicating stronger adhesive–wood interactions. A notable outcome of this study is the observed decline in bond quality with increasing panel thickness. This reduction is likely due to non-uniform pressure distribution during pressing; while the outer layers receive adequate pressure, the inner layers often experience insufficient compression, leading to weaker bonds. Although thin PF-bonded panels promoted desirable wood failure, this relationship diminished as thickness increased, suggesting a trade-off between panel size and bonding performance. Such adhesive–thickness interactions have rarely been examined in tropical plywood. Overall, the findings underscore PF as the preferred adhesive for structural and industrial-grade panels, whereas MUF appears more suitable for non-structural or decorative applications</w:t>
      </w:r>
      <w:r>
        <w:t>.</w:t>
      </w:r>
    </w:p>
    <w:p w14:paraId="5BD5D43C" w14:textId="77777777" w:rsidR="00906724" w:rsidRPr="00F12282" w:rsidRDefault="00906724" w:rsidP="00906724">
      <w:pPr>
        <w:pStyle w:val="Heading1"/>
      </w:pPr>
      <w:bookmarkStart w:id="173" w:name="_Toc215018561"/>
      <w:r>
        <w:t xml:space="preserve">Thesis </w:t>
      </w:r>
      <w:r w:rsidRPr="00F12282">
        <w:t>4. Biological Durability</w:t>
      </w:r>
      <w:bookmarkEnd w:id="173"/>
    </w:p>
    <w:p w14:paraId="353BEBF9" w14:textId="77777777" w:rsidR="00906724" w:rsidRPr="00F12282" w:rsidRDefault="00906724" w:rsidP="00906724">
      <w:pPr>
        <w:spacing w:line="360" w:lineRule="auto"/>
        <w:ind w:firstLine="720"/>
        <w:rPr>
          <w:rFonts w:cs="Times New Roman"/>
        </w:rPr>
      </w:pPr>
      <w:r w:rsidRPr="00F12282">
        <w:rPr>
          <w:rFonts w:cs="Times New Roman"/>
        </w:rPr>
        <w:t xml:space="preserve">This research provided the first comparative assessment of termite and fungal resistance between juvenile </w:t>
      </w:r>
      <w:r w:rsidRPr="00F12282">
        <w:rPr>
          <w:rFonts w:cs="Times New Roman"/>
          <w:i/>
          <w:iCs/>
        </w:rPr>
        <w:t>Eucalyptus pellita</w:t>
      </w:r>
      <w:r w:rsidRPr="00F12282">
        <w:rPr>
          <w:rFonts w:cs="Times New Roman"/>
        </w:rPr>
        <w:t xml:space="preserve"> plywood and birch plywood. Novel insights emerged, showing that untreated birch plywood, despite its mechanical reputation, was highly vulnerable to termites (40.59% mass loss, “Not Durable”)</w:t>
      </w:r>
      <w:r>
        <w:rPr>
          <w:rFonts w:cs="Times New Roman"/>
        </w:rPr>
        <w:t>. In contrast,</w:t>
      </w:r>
      <w:r w:rsidRPr="00F12282">
        <w:rPr>
          <w:rFonts w:cs="Times New Roman"/>
        </w:rPr>
        <w:t xml:space="preserve"> PF-bonded eucalyptus plywood proved resistant (9.44% mass loss, “Durable”), and MUF-bonded eucalyptus achieved only moderate resistance (14.03% </w:t>
      </w:r>
      <w:r>
        <w:rPr>
          <w:rFonts w:cs="Times New Roman"/>
        </w:rPr>
        <w:t xml:space="preserve">mass </w:t>
      </w:r>
      <w:r w:rsidRPr="00F12282">
        <w:rPr>
          <w:rFonts w:cs="Times New Roman"/>
        </w:rPr>
        <w:t xml:space="preserve">loss, “Moderately Durable”). Interestingly, adhesive type strongly influenced termite resistance (PF &gt; MUF) but had little effect on fungal durability, where both eucalyptus and birch plywoods showed very low mass </w:t>
      </w:r>
      <w:r w:rsidRPr="00F12282">
        <w:rPr>
          <w:rFonts w:cs="Times New Roman"/>
        </w:rPr>
        <w:lastRenderedPageBreak/>
        <w:t xml:space="preserve">losses (&lt;3.5%) and were classified as “Very Durable.” This dual evaluation demonstrates the potential of eucalyptus plywood, particularly PF-bonded, as a sustainable </w:t>
      </w:r>
      <w:r>
        <w:rPr>
          <w:rFonts w:cs="Times New Roman"/>
        </w:rPr>
        <w:t>alternative to birch in regions prone to termite and fungal infestations, while also highlighting</w:t>
      </w:r>
      <w:r w:rsidRPr="00F12282">
        <w:rPr>
          <w:rFonts w:cs="Times New Roman"/>
        </w:rPr>
        <w:t xml:space="preserve"> the crucial role of adhesive technology in determining biological durability.</w:t>
      </w:r>
    </w:p>
    <w:p w14:paraId="56D871B1" w14:textId="77777777" w:rsidR="00906724" w:rsidRPr="00F12282" w:rsidRDefault="00906724" w:rsidP="00906724">
      <w:pPr>
        <w:rPr>
          <w:rFonts w:cs="Times New Roman"/>
        </w:rPr>
      </w:pPr>
    </w:p>
    <w:p w14:paraId="37B835F0" w14:textId="77777777" w:rsidR="00EB58C4" w:rsidRDefault="00EB58C4" w:rsidP="00EB58C4"/>
    <w:p w14:paraId="5E22349B" w14:textId="77777777" w:rsidR="0055179C" w:rsidRDefault="0055179C" w:rsidP="00EB58C4"/>
    <w:p w14:paraId="48619018" w14:textId="77777777" w:rsidR="0055179C" w:rsidRDefault="0055179C" w:rsidP="00EB58C4"/>
    <w:p w14:paraId="11C65912" w14:textId="77777777" w:rsidR="0055179C" w:rsidRDefault="0055179C" w:rsidP="00EB58C4"/>
    <w:p w14:paraId="68910337" w14:textId="77777777" w:rsidR="0055179C" w:rsidRDefault="0055179C" w:rsidP="00EB58C4"/>
    <w:p w14:paraId="38232AA2" w14:textId="77777777" w:rsidR="0055179C" w:rsidRDefault="0055179C" w:rsidP="00EB58C4"/>
    <w:p w14:paraId="77F641D9" w14:textId="77777777" w:rsidR="0055179C" w:rsidRDefault="0055179C" w:rsidP="00EB58C4"/>
    <w:p w14:paraId="05FDF1F7" w14:textId="77777777" w:rsidR="0055179C" w:rsidRDefault="0055179C" w:rsidP="00EB58C4"/>
    <w:p w14:paraId="69C0DF97" w14:textId="77777777" w:rsidR="0055179C" w:rsidRDefault="0055179C" w:rsidP="00EB58C4"/>
    <w:p w14:paraId="7086A558" w14:textId="77777777" w:rsidR="0055179C" w:rsidRDefault="0055179C" w:rsidP="00EB58C4"/>
    <w:p w14:paraId="0485BD1F" w14:textId="77777777" w:rsidR="0055179C" w:rsidRDefault="0055179C" w:rsidP="00EB58C4"/>
    <w:p w14:paraId="2DD27B63" w14:textId="77777777" w:rsidR="0055179C" w:rsidRDefault="0055179C" w:rsidP="00EB58C4"/>
    <w:p w14:paraId="6E9CB709" w14:textId="77777777" w:rsidR="0055179C" w:rsidRDefault="0055179C" w:rsidP="00EB58C4"/>
    <w:p w14:paraId="5E0979BC" w14:textId="77777777" w:rsidR="0055179C" w:rsidRDefault="0055179C" w:rsidP="00EB58C4"/>
    <w:p w14:paraId="4A7CA2CB" w14:textId="77777777" w:rsidR="0055179C" w:rsidRDefault="0055179C" w:rsidP="00EB58C4"/>
    <w:p w14:paraId="1807B48D" w14:textId="77777777" w:rsidR="0055179C" w:rsidRDefault="0055179C" w:rsidP="00EB58C4"/>
    <w:p w14:paraId="15AF5714" w14:textId="77777777" w:rsidR="0055179C" w:rsidRDefault="0055179C" w:rsidP="00EB58C4"/>
    <w:p w14:paraId="4E4BE05E" w14:textId="77777777" w:rsidR="0055179C" w:rsidRDefault="0055179C" w:rsidP="00EB58C4"/>
    <w:p w14:paraId="74DFF9A2" w14:textId="77777777" w:rsidR="0055179C" w:rsidRDefault="0055179C" w:rsidP="00EB58C4"/>
    <w:p w14:paraId="462DCA3E" w14:textId="77777777" w:rsidR="0055179C" w:rsidRDefault="0055179C" w:rsidP="00EB58C4"/>
    <w:p w14:paraId="2C774B93" w14:textId="77777777" w:rsidR="0055179C" w:rsidRDefault="0055179C" w:rsidP="00EB58C4"/>
    <w:p w14:paraId="064C66CA" w14:textId="77777777" w:rsidR="0055179C" w:rsidRDefault="0055179C" w:rsidP="00EB58C4"/>
    <w:p w14:paraId="3BEC7B9D" w14:textId="77777777" w:rsidR="0055179C" w:rsidRDefault="0055179C" w:rsidP="00EB58C4"/>
    <w:p w14:paraId="39C6B01C" w14:textId="77777777" w:rsidR="0055179C" w:rsidRDefault="0055179C" w:rsidP="00EB58C4"/>
    <w:p w14:paraId="676D9A58" w14:textId="77777777" w:rsidR="0055179C" w:rsidRPr="00EB58C4" w:rsidRDefault="0055179C" w:rsidP="00EB58C4"/>
    <w:p w14:paraId="373AA420" w14:textId="77777777" w:rsidR="00BD0AE6" w:rsidRPr="00BD0AE6" w:rsidRDefault="00BD0AE6" w:rsidP="00CA35C9">
      <w:pPr>
        <w:pStyle w:val="Heading1"/>
        <w:spacing w:line="360" w:lineRule="auto"/>
        <w:rPr>
          <w:szCs w:val="24"/>
        </w:rPr>
      </w:pPr>
      <w:bookmarkStart w:id="174" w:name="_Toc215018562"/>
      <w:r w:rsidRPr="00BD0AE6">
        <w:rPr>
          <w:szCs w:val="24"/>
        </w:rPr>
        <w:lastRenderedPageBreak/>
        <w:t>Reference</w:t>
      </w:r>
      <w:bookmarkEnd w:id="174"/>
      <w:r w:rsidRPr="00BD0AE6">
        <w:rPr>
          <w:szCs w:val="24"/>
        </w:rPr>
        <w:t xml:space="preserve">  </w:t>
      </w:r>
    </w:p>
    <w:sdt>
      <w:sdtPr>
        <w:rPr>
          <w:color w:val="000000"/>
          <w:szCs w:val="24"/>
        </w:rPr>
        <w:tag w:val="MENDELEY_BIBLIOGRAPHY"/>
        <w:id w:val="-2113964422"/>
        <w:placeholder>
          <w:docPart w:val="40C34D4302BF46C0A2AF0C2826ACFA83"/>
        </w:placeholder>
      </w:sdtPr>
      <w:sdtContent>
        <w:p w14:paraId="5F53D86B" w14:textId="77777777" w:rsidR="003A071E" w:rsidRDefault="003A071E">
          <w:pPr>
            <w:autoSpaceDE w:val="0"/>
            <w:autoSpaceDN w:val="0"/>
            <w:ind w:hanging="480"/>
            <w:divId w:val="1168324916"/>
            <w:rPr>
              <w:rFonts w:eastAsia="Times New Roman"/>
              <w:kern w:val="0"/>
              <w:szCs w:val="24"/>
              <w14:ligatures w14:val="none"/>
            </w:rPr>
          </w:pPr>
          <w:r>
            <w:rPr>
              <w:rFonts w:eastAsia="Times New Roman"/>
            </w:rPr>
            <w:t xml:space="preserve">A Critical Revision of the Genus Eucalyptus. (1905). </w:t>
          </w:r>
          <w:r>
            <w:rPr>
              <w:rFonts w:eastAsia="Times New Roman"/>
              <w:i/>
              <w:iCs/>
            </w:rPr>
            <w:t>Nature</w:t>
          </w:r>
          <w:r>
            <w:rPr>
              <w:rFonts w:eastAsia="Times New Roman"/>
            </w:rPr>
            <w:t xml:space="preserve">, </w:t>
          </w:r>
          <w:r>
            <w:rPr>
              <w:rFonts w:eastAsia="Times New Roman"/>
              <w:i/>
              <w:iCs/>
            </w:rPr>
            <w:t>72</w:t>
          </w:r>
          <w:r>
            <w:rPr>
              <w:rFonts w:eastAsia="Times New Roman"/>
            </w:rPr>
            <w:t>(1853). https://doi.org/10.1038/072006c0</w:t>
          </w:r>
        </w:p>
        <w:p w14:paraId="2EA2644D" w14:textId="77777777" w:rsidR="003A071E" w:rsidRDefault="003A071E">
          <w:pPr>
            <w:autoSpaceDE w:val="0"/>
            <w:autoSpaceDN w:val="0"/>
            <w:ind w:hanging="480"/>
            <w:divId w:val="1053851491"/>
            <w:rPr>
              <w:rFonts w:eastAsia="Times New Roman"/>
            </w:rPr>
          </w:pPr>
          <w:r>
            <w:rPr>
              <w:rFonts w:eastAsia="Times New Roman"/>
            </w:rPr>
            <w:t xml:space="preserve">Abbasi, S., Peerzada, M. H., Nizamuddin, S., &amp; Mubarak, N. M. (2020). Functionalized nanomaterials for the aerospace, vehicle, and sports industries. In </w:t>
          </w:r>
          <w:r>
            <w:rPr>
              <w:rFonts w:eastAsia="Times New Roman"/>
              <w:i/>
              <w:iCs/>
            </w:rPr>
            <w:t>Handbook of Functionalized Nanomaterials for Industrial Applications</w:t>
          </w:r>
          <w:r>
            <w:rPr>
              <w:rFonts w:eastAsia="Times New Roman"/>
            </w:rPr>
            <w:t>. https://doi.org/10.1016/B978-0-12-816787-8.00025-9</w:t>
          </w:r>
        </w:p>
        <w:p w14:paraId="26EEB93D" w14:textId="77777777" w:rsidR="003A071E" w:rsidRDefault="003A071E">
          <w:pPr>
            <w:autoSpaceDE w:val="0"/>
            <w:autoSpaceDN w:val="0"/>
            <w:ind w:hanging="480"/>
            <w:divId w:val="1175002118"/>
            <w:rPr>
              <w:rFonts w:eastAsia="Times New Roman"/>
            </w:rPr>
          </w:pPr>
          <w:r>
            <w:rPr>
              <w:rFonts w:eastAsia="Times New Roman"/>
            </w:rPr>
            <w:t xml:space="preserve">Akkurt, T., Kallakas, H., Rohumaa, A., Hunt, C. G., &amp; Kers, J. (2022). Impact of Aspen and Black Alder Substitution in Birch Plywood. </w:t>
          </w:r>
          <w:r>
            <w:rPr>
              <w:rFonts w:eastAsia="Times New Roman"/>
              <w:i/>
              <w:iCs/>
            </w:rPr>
            <w:t>Forests</w:t>
          </w:r>
          <w:r>
            <w:rPr>
              <w:rFonts w:eastAsia="Times New Roman"/>
            </w:rPr>
            <w:t xml:space="preserve">, </w:t>
          </w:r>
          <w:r>
            <w:rPr>
              <w:rFonts w:eastAsia="Times New Roman"/>
              <w:i/>
              <w:iCs/>
            </w:rPr>
            <w:t>13</w:t>
          </w:r>
          <w:r>
            <w:rPr>
              <w:rFonts w:eastAsia="Times New Roman"/>
            </w:rPr>
            <w:t>(2), 142. https://doi.org/10.3390/f13020142</w:t>
          </w:r>
        </w:p>
        <w:p w14:paraId="2F4515C7" w14:textId="77777777" w:rsidR="003A071E" w:rsidRDefault="003A071E">
          <w:pPr>
            <w:autoSpaceDE w:val="0"/>
            <w:autoSpaceDN w:val="0"/>
            <w:ind w:hanging="480"/>
            <w:divId w:val="1064525982"/>
            <w:rPr>
              <w:rFonts w:eastAsia="Times New Roman"/>
            </w:rPr>
          </w:pPr>
          <w:r>
            <w:rPr>
              <w:rFonts w:eastAsia="Times New Roman"/>
            </w:rPr>
            <w:t xml:space="preserve">Alam, N., Islam, N., Rahman, K.-S., &amp; Alam, M. R. (2012). Comparative Study on Physical and Mechanical Properties of Plywood Produced from Eucalyptus (Eucalyptus camaldulensis Dehn.) and Simul (Bombax ceiba L.) Veneers. In </w:t>
          </w:r>
          <w:r>
            <w:rPr>
              <w:rFonts w:eastAsia="Times New Roman"/>
              <w:i/>
              <w:iCs/>
            </w:rPr>
            <w:t>Research Journal of Recent Sciences</w:t>
          </w:r>
          <w:r>
            <w:rPr>
              <w:rFonts w:eastAsia="Times New Roman"/>
            </w:rPr>
            <w:t xml:space="preserve"> (Vol. 1, Issue 9).</w:t>
          </w:r>
        </w:p>
        <w:p w14:paraId="08614B1D" w14:textId="77777777" w:rsidR="003A071E" w:rsidRDefault="003A071E">
          <w:pPr>
            <w:autoSpaceDE w:val="0"/>
            <w:autoSpaceDN w:val="0"/>
            <w:ind w:hanging="480"/>
            <w:divId w:val="1913545797"/>
            <w:rPr>
              <w:rFonts w:eastAsia="Times New Roman"/>
            </w:rPr>
          </w:pPr>
          <w:r>
            <w:rPr>
              <w:rFonts w:eastAsia="Times New Roman"/>
            </w:rPr>
            <w:t xml:space="preserve">Alfenas, A. C., Hubbes, M., &amp; Couto, L. (1982). Effect of phenolic compounds from Eucalyptus on the mycelial growth and conidial germination of Cryphonectria cubensis . </w:t>
          </w:r>
          <w:r>
            <w:rPr>
              <w:rFonts w:eastAsia="Times New Roman"/>
              <w:i/>
              <w:iCs/>
            </w:rPr>
            <w:t>Canadian Journal of Botany</w:t>
          </w:r>
          <w:r>
            <w:rPr>
              <w:rFonts w:eastAsia="Times New Roman"/>
            </w:rPr>
            <w:t xml:space="preserve">, </w:t>
          </w:r>
          <w:r>
            <w:rPr>
              <w:rFonts w:eastAsia="Times New Roman"/>
              <w:i/>
              <w:iCs/>
            </w:rPr>
            <w:t>60</w:t>
          </w:r>
          <w:r>
            <w:rPr>
              <w:rFonts w:eastAsia="Times New Roman"/>
            </w:rPr>
            <w:t>(12). https://doi.org/10.1139/b82-307</w:t>
          </w:r>
        </w:p>
        <w:p w14:paraId="178B4685" w14:textId="77777777" w:rsidR="003A071E" w:rsidRDefault="003A071E">
          <w:pPr>
            <w:autoSpaceDE w:val="0"/>
            <w:autoSpaceDN w:val="0"/>
            <w:ind w:hanging="480"/>
            <w:divId w:val="503202714"/>
            <w:rPr>
              <w:rFonts w:eastAsia="Times New Roman"/>
            </w:rPr>
          </w:pPr>
          <w:r>
            <w:rPr>
              <w:rFonts w:eastAsia="Times New Roman"/>
            </w:rPr>
            <w:t xml:space="preserve">Ambrose, G. J., Callen, R. A., Flint, R. B., &amp; Lange, R. T. (1979). Eucalyptus fruits in stratigraphic context in Australia [8]. In </w:t>
          </w:r>
          <w:r>
            <w:rPr>
              <w:rFonts w:eastAsia="Times New Roman"/>
              <w:i/>
              <w:iCs/>
            </w:rPr>
            <w:t>Nature</w:t>
          </w:r>
          <w:r>
            <w:rPr>
              <w:rFonts w:eastAsia="Times New Roman"/>
            </w:rPr>
            <w:t xml:space="preserve"> (Vol. 280, Issue 5721). https://doi.org/10.1038/280387a0</w:t>
          </w:r>
        </w:p>
        <w:p w14:paraId="551D0B85" w14:textId="77777777" w:rsidR="003A071E" w:rsidRDefault="003A071E">
          <w:pPr>
            <w:autoSpaceDE w:val="0"/>
            <w:autoSpaceDN w:val="0"/>
            <w:ind w:hanging="480"/>
            <w:divId w:val="961497168"/>
            <w:rPr>
              <w:rFonts w:eastAsia="Times New Roman"/>
            </w:rPr>
          </w:pPr>
          <w:r>
            <w:rPr>
              <w:rFonts w:eastAsia="Times New Roman"/>
            </w:rPr>
            <w:t xml:space="preserve">Amorim, E. P., Menucelli, J. R., Santos, C. H., Freitas, M. L. M., Pissarra, T. C. T., Silva, M. E. C. M. da, Zanata, M., &amp; Longui, E. L. (2021). WOOD EVALUATION OF Eucalyptus pellita F.Muell. AND Eucalyptus tereticornis Smith AS POTENTIAL FOR PULP AND PAPER PRODUCTION. </w:t>
          </w:r>
          <w:r>
            <w:rPr>
              <w:rFonts w:eastAsia="Times New Roman"/>
              <w:i/>
              <w:iCs/>
            </w:rPr>
            <w:t>Revista Do Instituto Florestal</w:t>
          </w:r>
          <w:r>
            <w:rPr>
              <w:rFonts w:eastAsia="Times New Roman"/>
            </w:rPr>
            <w:t xml:space="preserve">, </w:t>
          </w:r>
          <w:r>
            <w:rPr>
              <w:rFonts w:eastAsia="Times New Roman"/>
              <w:i/>
              <w:iCs/>
            </w:rPr>
            <w:t>33</w:t>
          </w:r>
          <w:r>
            <w:rPr>
              <w:rFonts w:eastAsia="Times New Roman"/>
            </w:rPr>
            <w:t>(2), 139–149. https://doi.org/10.24278/2178-5031.202133202</w:t>
          </w:r>
        </w:p>
        <w:p w14:paraId="564FD7CA" w14:textId="77777777" w:rsidR="003A071E" w:rsidRDefault="003A071E">
          <w:pPr>
            <w:autoSpaceDE w:val="0"/>
            <w:autoSpaceDN w:val="0"/>
            <w:ind w:hanging="480"/>
            <w:divId w:val="296420439"/>
            <w:rPr>
              <w:rFonts w:eastAsia="Times New Roman"/>
            </w:rPr>
          </w:pPr>
          <w:r>
            <w:rPr>
              <w:rFonts w:eastAsia="Times New Roman"/>
            </w:rPr>
            <w:t xml:space="preserve">Anderson, R. C., &amp; Hansen, E. N. (2004). Determining consumer preferences for ecolabeled forest products: An experimental approach. </w:t>
          </w:r>
          <w:r>
            <w:rPr>
              <w:rFonts w:eastAsia="Times New Roman"/>
              <w:i/>
              <w:iCs/>
            </w:rPr>
            <w:t>Journal of Forestry</w:t>
          </w:r>
          <w:r>
            <w:rPr>
              <w:rFonts w:eastAsia="Times New Roman"/>
            </w:rPr>
            <w:t xml:space="preserve">, </w:t>
          </w:r>
          <w:r>
            <w:rPr>
              <w:rFonts w:eastAsia="Times New Roman"/>
              <w:i/>
              <w:iCs/>
            </w:rPr>
            <w:t>102</w:t>
          </w:r>
          <w:r>
            <w:rPr>
              <w:rFonts w:eastAsia="Times New Roman"/>
            </w:rPr>
            <w:t>(4). https://doi.org/10.1093/jof/102.4.28</w:t>
          </w:r>
        </w:p>
        <w:p w14:paraId="50163E7E" w14:textId="77777777" w:rsidR="003A071E" w:rsidRDefault="003A071E" w:rsidP="00C95741">
          <w:pPr>
            <w:autoSpaceDE w:val="0"/>
            <w:autoSpaceDN w:val="0"/>
            <w:rPr>
              <w:rFonts w:eastAsia="Times New Roman"/>
            </w:rPr>
          </w:pPr>
          <w:r>
            <w:rPr>
              <w:rFonts w:eastAsia="Times New Roman"/>
            </w:rPr>
            <w:t xml:space="preserve">Aro, M. D., Brashaw, B. K., &amp; Donahue, P. K. (2014). Mechanical and physical properties of thermally modified plywood and oriented strand board panels. In </w:t>
          </w:r>
          <w:r>
            <w:rPr>
              <w:rFonts w:eastAsia="Times New Roman"/>
              <w:i/>
              <w:iCs/>
            </w:rPr>
            <w:t>Forest Products Journal</w:t>
          </w:r>
          <w:r>
            <w:rPr>
              <w:rFonts w:eastAsia="Times New Roman"/>
            </w:rPr>
            <w:t xml:space="preserve"> (Vol. 64, Issues 7–8). https://doi.org/10.13073/FPJ-D-14-00037</w:t>
          </w:r>
        </w:p>
        <w:p w14:paraId="00684703" w14:textId="77777777" w:rsidR="003A071E" w:rsidRDefault="003A071E">
          <w:pPr>
            <w:autoSpaceDE w:val="0"/>
            <w:autoSpaceDN w:val="0"/>
            <w:ind w:hanging="480"/>
            <w:divId w:val="333531939"/>
            <w:rPr>
              <w:rFonts w:eastAsia="Times New Roman"/>
            </w:rPr>
          </w:pPr>
          <w:r>
            <w:rPr>
              <w:rFonts w:eastAsia="Times New Roman"/>
            </w:rPr>
            <w:t xml:space="preserve">Ashori, A., Heydari, V., &amp; Ayrilmiş, N. (2023). Preparation and characterization of plywood panels using recycled HDPE as a formaldehyde-free adhesive: A comparative study. </w:t>
          </w:r>
          <w:r>
            <w:rPr>
              <w:rFonts w:eastAsia="Times New Roman"/>
              <w:i/>
              <w:iCs/>
            </w:rPr>
            <w:t>Journal of Wood Chemistry and Technology</w:t>
          </w:r>
          <w:r>
            <w:rPr>
              <w:rFonts w:eastAsia="Times New Roman"/>
            </w:rPr>
            <w:t xml:space="preserve">, </w:t>
          </w:r>
          <w:r>
            <w:rPr>
              <w:rFonts w:eastAsia="Times New Roman"/>
              <w:i/>
              <w:iCs/>
            </w:rPr>
            <w:t>43</w:t>
          </w:r>
          <w:r>
            <w:rPr>
              <w:rFonts w:eastAsia="Times New Roman"/>
            </w:rPr>
            <w:t>(5). https://doi.org/10.1080/02773813.2023.2251463</w:t>
          </w:r>
        </w:p>
        <w:p w14:paraId="3B78EC65" w14:textId="77777777" w:rsidR="003A071E" w:rsidRDefault="003A071E">
          <w:pPr>
            <w:autoSpaceDE w:val="0"/>
            <w:autoSpaceDN w:val="0"/>
            <w:ind w:hanging="480"/>
            <w:divId w:val="795367396"/>
            <w:rPr>
              <w:rFonts w:eastAsia="Times New Roman"/>
            </w:rPr>
          </w:pPr>
          <w:r>
            <w:rPr>
              <w:rFonts w:eastAsia="Times New Roman"/>
            </w:rPr>
            <w:t xml:space="preserve">Attuaquayefio, D., &amp; Folib, J. (2009). An overview of biodiversity conservation in Ghana: Challenges and prospects. </w:t>
          </w:r>
          <w:r>
            <w:rPr>
              <w:rFonts w:eastAsia="Times New Roman"/>
              <w:i/>
              <w:iCs/>
            </w:rPr>
            <w:t>West African Journal of Applied Ecology</w:t>
          </w:r>
          <w:r>
            <w:rPr>
              <w:rFonts w:eastAsia="Times New Roman"/>
            </w:rPr>
            <w:t xml:space="preserve">, </w:t>
          </w:r>
          <w:r>
            <w:rPr>
              <w:rFonts w:eastAsia="Times New Roman"/>
              <w:i/>
              <w:iCs/>
            </w:rPr>
            <w:t>7</w:t>
          </w:r>
          <w:r>
            <w:rPr>
              <w:rFonts w:eastAsia="Times New Roman"/>
            </w:rPr>
            <w:t>(1). https://doi.org/10.4314/wajae.v7i1.45621</w:t>
          </w:r>
        </w:p>
        <w:p w14:paraId="2911C246" w14:textId="77777777" w:rsidR="003A071E" w:rsidRDefault="003A071E">
          <w:pPr>
            <w:autoSpaceDE w:val="0"/>
            <w:autoSpaceDN w:val="0"/>
            <w:ind w:hanging="480"/>
            <w:divId w:val="718014913"/>
            <w:rPr>
              <w:rFonts w:eastAsia="Times New Roman"/>
            </w:rPr>
          </w:pPr>
          <w:r>
            <w:rPr>
              <w:rFonts w:eastAsia="Times New Roman"/>
            </w:rPr>
            <w:t xml:space="preserve">Auer, L., Lazuka, A., Sillam-Dussès, D., Miambi, E., O’Donohue, M., &amp; Hernandez-Raquet, G. (2017). Uncovering the potential of termite gut microbiome for lignocellulose </w:t>
          </w:r>
          <w:r>
            <w:rPr>
              <w:rFonts w:eastAsia="Times New Roman"/>
            </w:rPr>
            <w:lastRenderedPageBreak/>
            <w:t xml:space="preserve">bioconversion in anaerobic batch bioreactors. </w:t>
          </w:r>
          <w:r>
            <w:rPr>
              <w:rFonts w:eastAsia="Times New Roman"/>
              <w:i/>
              <w:iCs/>
            </w:rPr>
            <w:t>Frontiers in Microbiology</w:t>
          </w:r>
          <w:r>
            <w:rPr>
              <w:rFonts w:eastAsia="Times New Roman"/>
            </w:rPr>
            <w:t xml:space="preserve">, </w:t>
          </w:r>
          <w:r>
            <w:rPr>
              <w:rFonts w:eastAsia="Times New Roman"/>
              <w:i/>
              <w:iCs/>
            </w:rPr>
            <w:t>8</w:t>
          </w:r>
          <w:r>
            <w:rPr>
              <w:rFonts w:eastAsia="Times New Roman"/>
            </w:rPr>
            <w:t>(DEC). https://doi.org/10.3389/fmicb.2017.02623</w:t>
          </w:r>
        </w:p>
        <w:p w14:paraId="1B0254EC" w14:textId="77777777" w:rsidR="00C95741" w:rsidRDefault="003A071E" w:rsidP="00C95741">
          <w:pPr>
            <w:autoSpaceDE w:val="0"/>
            <w:autoSpaceDN w:val="0"/>
            <w:spacing w:after="0"/>
            <w:rPr>
              <w:rFonts w:eastAsia="Times New Roman"/>
            </w:rPr>
          </w:pPr>
          <w:r>
            <w:rPr>
              <w:rFonts w:eastAsia="Times New Roman"/>
            </w:rPr>
            <w:t xml:space="preserve">Aydin, I., &amp; Colakoglu, G. (2005). Formaldehyde emission, surface roughness, and some </w:t>
          </w:r>
        </w:p>
        <w:p w14:paraId="2956C8A7" w14:textId="6C1C76B1" w:rsidR="003A071E" w:rsidRDefault="003A071E" w:rsidP="00C95741">
          <w:pPr>
            <w:autoSpaceDE w:val="0"/>
            <w:autoSpaceDN w:val="0"/>
            <w:spacing w:after="0"/>
            <w:ind w:left="480"/>
            <w:rPr>
              <w:rFonts w:eastAsia="Times New Roman"/>
            </w:rPr>
          </w:pPr>
          <w:r>
            <w:rPr>
              <w:rFonts w:eastAsia="Times New Roman"/>
            </w:rPr>
            <w:t xml:space="preserve">properties of plywood as function of veneer drying temperature. </w:t>
          </w:r>
          <w:r>
            <w:rPr>
              <w:rFonts w:eastAsia="Times New Roman"/>
              <w:i/>
              <w:iCs/>
            </w:rPr>
            <w:t>Drying Technology</w:t>
          </w:r>
          <w:r>
            <w:rPr>
              <w:rFonts w:eastAsia="Times New Roman"/>
            </w:rPr>
            <w:t xml:space="preserve">, </w:t>
          </w:r>
          <w:r>
            <w:rPr>
              <w:rFonts w:eastAsia="Times New Roman"/>
              <w:i/>
              <w:iCs/>
            </w:rPr>
            <w:t>23</w:t>
          </w:r>
          <w:r>
            <w:rPr>
              <w:rFonts w:eastAsia="Times New Roman"/>
            </w:rPr>
            <w:t>(5). https://doi.org/10.1081/DRT-200059142</w:t>
          </w:r>
        </w:p>
        <w:p w14:paraId="015C849D" w14:textId="77777777" w:rsidR="003A071E" w:rsidRDefault="003A071E">
          <w:pPr>
            <w:autoSpaceDE w:val="0"/>
            <w:autoSpaceDN w:val="0"/>
            <w:ind w:hanging="480"/>
            <w:divId w:val="1886792522"/>
            <w:rPr>
              <w:rFonts w:eastAsia="Times New Roman"/>
            </w:rPr>
          </w:pPr>
          <w:r>
            <w:rPr>
              <w:rFonts w:eastAsia="Times New Roman"/>
            </w:rPr>
            <w:t xml:space="preserve">Ayrilmis, N., &amp; Winandy, J. E. (2009). Effects of post heat-treatment on surface characteristics and adhesive bonding performance of medium density fiberboard. </w:t>
          </w:r>
          <w:r>
            <w:rPr>
              <w:rFonts w:eastAsia="Times New Roman"/>
              <w:i/>
              <w:iCs/>
            </w:rPr>
            <w:t>Materials and Manufacturing Processes</w:t>
          </w:r>
          <w:r>
            <w:rPr>
              <w:rFonts w:eastAsia="Times New Roman"/>
            </w:rPr>
            <w:t xml:space="preserve">, </w:t>
          </w:r>
          <w:r>
            <w:rPr>
              <w:rFonts w:eastAsia="Times New Roman"/>
              <w:i/>
              <w:iCs/>
            </w:rPr>
            <w:t>24</w:t>
          </w:r>
          <w:r>
            <w:rPr>
              <w:rFonts w:eastAsia="Times New Roman"/>
            </w:rPr>
            <w:t>(5). https://doi.org/10.1080/10426910902748032</w:t>
          </w:r>
        </w:p>
        <w:p w14:paraId="55583B9F" w14:textId="77777777" w:rsidR="003A071E" w:rsidRDefault="003A071E">
          <w:pPr>
            <w:autoSpaceDE w:val="0"/>
            <w:autoSpaceDN w:val="0"/>
            <w:ind w:hanging="480"/>
            <w:divId w:val="394281209"/>
            <w:rPr>
              <w:rFonts w:eastAsia="Times New Roman"/>
            </w:rPr>
          </w:pPr>
          <w:r>
            <w:rPr>
              <w:rFonts w:eastAsia="Times New Roman"/>
            </w:rPr>
            <w:t xml:space="preserve">Bal, B. C., &amp; Bektaş, ibrahim. (2014a). Some mechanical properties of plywood produced from eucalyptus, beech, and poplar veneer. </w:t>
          </w:r>
          <w:r>
            <w:rPr>
              <w:rFonts w:eastAsia="Times New Roman"/>
              <w:i/>
              <w:iCs/>
            </w:rPr>
            <w:t>Maderas: Ciencia y Tecnologia</w:t>
          </w:r>
          <w:r>
            <w:rPr>
              <w:rFonts w:eastAsia="Times New Roman"/>
            </w:rPr>
            <w:t xml:space="preserve">, </w:t>
          </w:r>
          <w:r>
            <w:rPr>
              <w:rFonts w:eastAsia="Times New Roman"/>
              <w:i/>
              <w:iCs/>
            </w:rPr>
            <w:t>16</w:t>
          </w:r>
          <w:r>
            <w:rPr>
              <w:rFonts w:eastAsia="Times New Roman"/>
            </w:rPr>
            <w:t>(1). https://doi.org/10.4067/S0718-221X2014005000009</w:t>
          </w:r>
        </w:p>
        <w:p w14:paraId="7C6B171B" w14:textId="77777777" w:rsidR="00C95741" w:rsidRDefault="003A071E" w:rsidP="00C95741">
          <w:pPr>
            <w:autoSpaceDE w:val="0"/>
            <w:autoSpaceDN w:val="0"/>
            <w:spacing w:after="0"/>
            <w:rPr>
              <w:rFonts w:eastAsia="Times New Roman"/>
            </w:rPr>
          </w:pPr>
          <w:r>
            <w:rPr>
              <w:rFonts w:eastAsia="Times New Roman"/>
            </w:rPr>
            <w:t xml:space="preserve">Bal, B. C., &amp; Bektaş, ibrahim. (2014b). Some mechanical properties of plywood produced </w:t>
          </w:r>
          <w:r w:rsidR="00C95741">
            <w:rPr>
              <w:rFonts w:eastAsia="Times New Roman"/>
            </w:rPr>
            <w:t xml:space="preserve"> </w:t>
          </w:r>
        </w:p>
        <w:p w14:paraId="34F432A2" w14:textId="4257322A" w:rsidR="003A071E" w:rsidRDefault="003A071E" w:rsidP="00C95741">
          <w:pPr>
            <w:autoSpaceDE w:val="0"/>
            <w:autoSpaceDN w:val="0"/>
            <w:spacing w:after="0"/>
            <w:ind w:left="480"/>
            <w:rPr>
              <w:rFonts w:eastAsia="Times New Roman"/>
            </w:rPr>
          </w:pPr>
          <w:r>
            <w:rPr>
              <w:rFonts w:eastAsia="Times New Roman"/>
            </w:rPr>
            <w:t xml:space="preserve">from eucalyptus, beech, and poplar veneer. </w:t>
          </w:r>
          <w:r>
            <w:rPr>
              <w:rFonts w:eastAsia="Times New Roman"/>
              <w:i/>
              <w:iCs/>
            </w:rPr>
            <w:t>Maderas: Ciencia y Tecnologia</w:t>
          </w:r>
          <w:r>
            <w:rPr>
              <w:rFonts w:eastAsia="Times New Roman"/>
            </w:rPr>
            <w:t xml:space="preserve">, </w:t>
          </w:r>
          <w:r>
            <w:rPr>
              <w:rFonts w:eastAsia="Times New Roman"/>
              <w:i/>
              <w:iCs/>
            </w:rPr>
            <w:t>16</w:t>
          </w:r>
          <w:r>
            <w:rPr>
              <w:rFonts w:eastAsia="Times New Roman"/>
            </w:rPr>
            <w:t>(1), 99–108. https://doi.org/10.4067/S0718-221X2014005000009</w:t>
          </w:r>
        </w:p>
        <w:p w14:paraId="17473710" w14:textId="77777777" w:rsidR="003A071E" w:rsidRDefault="003A071E">
          <w:pPr>
            <w:autoSpaceDE w:val="0"/>
            <w:autoSpaceDN w:val="0"/>
            <w:ind w:hanging="480"/>
            <w:divId w:val="328532147"/>
            <w:rPr>
              <w:rFonts w:eastAsia="Times New Roman"/>
            </w:rPr>
          </w:pPr>
          <w:r>
            <w:rPr>
              <w:rFonts w:eastAsia="Times New Roman"/>
            </w:rPr>
            <w:t xml:space="preserve">Barnes, D. (2002). A model of the effect of strand angle and grain angle on the strength properties of oriented veneer and strand wood composites. </w:t>
          </w:r>
          <w:r>
            <w:rPr>
              <w:rFonts w:eastAsia="Times New Roman"/>
              <w:i/>
              <w:iCs/>
            </w:rPr>
            <w:t>Forest Products Journal</w:t>
          </w:r>
          <w:r>
            <w:rPr>
              <w:rFonts w:eastAsia="Times New Roman"/>
            </w:rPr>
            <w:t xml:space="preserve">, </w:t>
          </w:r>
          <w:r>
            <w:rPr>
              <w:rFonts w:eastAsia="Times New Roman"/>
              <w:i/>
              <w:iCs/>
            </w:rPr>
            <w:t>52</w:t>
          </w:r>
          <w:r>
            <w:rPr>
              <w:rFonts w:eastAsia="Times New Roman"/>
            </w:rPr>
            <w:t>(4).</w:t>
          </w:r>
        </w:p>
        <w:p w14:paraId="22181BDC" w14:textId="77777777" w:rsidR="003A071E" w:rsidRDefault="003A071E">
          <w:pPr>
            <w:autoSpaceDE w:val="0"/>
            <w:autoSpaceDN w:val="0"/>
            <w:ind w:hanging="480"/>
            <w:divId w:val="1874421613"/>
            <w:rPr>
              <w:rFonts w:eastAsia="Times New Roman"/>
            </w:rPr>
          </w:pPr>
          <w:r>
            <w:rPr>
              <w:rFonts w:eastAsia="Times New Roman"/>
            </w:rPr>
            <w:t xml:space="preserve">Bekhta, P., Müller, M., &amp; Hunko, I. (2020). Properties of Thermoplastic-Bonded Plywood: Effects of the Wood Species and Types of the Thermoplastic Films. </w:t>
          </w:r>
          <w:r>
            <w:rPr>
              <w:rFonts w:eastAsia="Times New Roman"/>
              <w:i/>
              <w:iCs/>
            </w:rPr>
            <w:t>Polymers</w:t>
          </w:r>
          <w:r>
            <w:rPr>
              <w:rFonts w:eastAsia="Times New Roman"/>
            </w:rPr>
            <w:t xml:space="preserve">, </w:t>
          </w:r>
          <w:r>
            <w:rPr>
              <w:rFonts w:eastAsia="Times New Roman"/>
              <w:i/>
              <w:iCs/>
            </w:rPr>
            <w:t>12</w:t>
          </w:r>
          <w:r>
            <w:rPr>
              <w:rFonts w:eastAsia="Times New Roman"/>
            </w:rPr>
            <w:t>(11), 2582. https://doi.org/10.3390/polym12112582</w:t>
          </w:r>
        </w:p>
        <w:p w14:paraId="11F17F7F" w14:textId="77777777" w:rsidR="003A071E" w:rsidRDefault="003A071E">
          <w:pPr>
            <w:autoSpaceDE w:val="0"/>
            <w:autoSpaceDN w:val="0"/>
            <w:ind w:hanging="480"/>
            <w:divId w:val="1576931538"/>
            <w:rPr>
              <w:rFonts w:eastAsia="Times New Roman"/>
            </w:rPr>
          </w:pPr>
          <w:r>
            <w:rPr>
              <w:rFonts w:eastAsia="Times New Roman"/>
            </w:rPr>
            <w:t xml:space="preserve">Bekhta, P., Niemz, P., &amp; Sedliacik, J. (2012). Effect of pre-pressing of veneer on the glueability and properties of veneer-based products. </w:t>
          </w:r>
          <w:r>
            <w:rPr>
              <w:rFonts w:eastAsia="Times New Roman"/>
              <w:i/>
              <w:iCs/>
            </w:rPr>
            <w:t>European Journal of Wood and Wood Products</w:t>
          </w:r>
          <w:r>
            <w:rPr>
              <w:rFonts w:eastAsia="Times New Roman"/>
            </w:rPr>
            <w:t xml:space="preserve">, </w:t>
          </w:r>
          <w:r>
            <w:rPr>
              <w:rFonts w:eastAsia="Times New Roman"/>
              <w:i/>
              <w:iCs/>
            </w:rPr>
            <w:t>70</w:t>
          </w:r>
          <w:r>
            <w:rPr>
              <w:rFonts w:eastAsia="Times New Roman"/>
            </w:rPr>
            <w:t>(1–3). https://doi.org/10.1007/s00107-010-0486-y</w:t>
          </w:r>
        </w:p>
        <w:p w14:paraId="78B4E3EE" w14:textId="77777777" w:rsidR="003A071E" w:rsidRDefault="003A071E">
          <w:pPr>
            <w:autoSpaceDE w:val="0"/>
            <w:autoSpaceDN w:val="0"/>
            <w:ind w:hanging="480"/>
            <w:divId w:val="1131286654"/>
            <w:rPr>
              <w:rFonts w:eastAsia="Times New Roman"/>
            </w:rPr>
          </w:pPr>
          <w:r>
            <w:rPr>
              <w:rFonts w:eastAsia="Times New Roman"/>
            </w:rPr>
            <w:t xml:space="preserve">Bekhta, P., Ortynska, G., &amp; Sedliacik, J. (2014). Properties of modified phenol-formaldehyde adhesive for plywood panels manufactured from high moisture content veneer. </w:t>
          </w:r>
          <w:r>
            <w:rPr>
              <w:rFonts w:eastAsia="Times New Roman"/>
              <w:i/>
              <w:iCs/>
            </w:rPr>
            <w:t>Drvna Industrija</w:t>
          </w:r>
          <w:r>
            <w:rPr>
              <w:rFonts w:eastAsia="Times New Roman"/>
            </w:rPr>
            <w:t xml:space="preserve">, </w:t>
          </w:r>
          <w:r>
            <w:rPr>
              <w:rFonts w:eastAsia="Times New Roman"/>
              <w:i/>
              <w:iCs/>
            </w:rPr>
            <w:t>65</w:t>
          </w:r>
          <w:r>
            <w:rPr>
              <w:rFonts w:eastAsia="Times New Roman"/>
            </w:rPr>
            <w:t>(4). https://doi.org/10.5552/drind.2014.1350</w:t>
          </w:r>
        </w:p>
        <w:p w14:paraId="4E991586" w14:textId="77777777" w:rsidR="003A071E" w:rsidRDefault="003A071E">
          <w:pPr>
            <w:autoSpaceDE w:val="0"/>
            <w:autoSpaceDN w:val="0"/>
            <w:ind w:hanging="480"/>
            <w:divId w:val="425659025"/>
            <w:rPr>
              <w:rFonts w:eastAsia="Times New Roman"/>
            </w:rPr>
          </w:pPr>
          <w:r>
            <w:rPr>
              <w:rFonts w:eastAsia="Times New Roman"/>
            </w:rPr>
            <w:t xml:space="preserve">Bekhta, P., Salca, E. A., &amp; Lunguleasa, A. (2020a). Some properties of plywood panels manufactured from combinations of thermally densified and non-densified veneers of different thicknesses in one structure. </w:t>
          </w:r>
          <w:r>
            <w:rPr>
              <w:rFonts w:eastAsia="Times New Roman"/>
              <w:i/>
              <w:iCs/>
            </w:rPr>
            <w:t>Journal of Building Engineering</w:t>
          </w:r>
          <w:r>
            <w:rPr>
              <w:rFonts w:eastAsia="Times New Roman"/>
            </w:rPr>
            <w:t xml:space="preserve">, </w:t>
          </w:r>
          <w:r>
            <w:rPr>
              <w:rFonts w:eastAsia="Times New Roman"/>
              <w:i/>
              <w:iCs/>
            </w:rPr>
            <w:t>29</w:t>
          </w:r>
          <w:r>
            <w:rPr>
              <w:rFonts w:eastAsia="Times New Roman"/>
            </w:rPr>
            <w:t>, 101116. https://doi.org/10.1016/j.jobe.2019.101116</w:t>
          </w:r>
        </w:p>
        <w:p w14:paraId="61DB9D74" w14:textId="77777777" w:rsidR="003A071E" w:rsidRDefault="003A071E">
          <w:pPr>
            <w:autoSpaceDE w:val="0"/>
            <w:autoSpaceDN w:val="0"/>
            <w:ind w:hanging="480"/>
            <w:divId w:val="304628437"/>
            <w:rPr>
              <w:rFonts w:eastAsia="Times New Roman"/>
            </w:rPr>
          </w:pPr>
          <w:r>
            <w:rPr>
              <w:rFonts w:eastAsia="Times New Roman"/>
            </w:rPr>
            <w:t xml:space="preserve">Bekhta, P., Salca, E. A., &amp; Lunguleasa, A. (2020b). Some properties of plywood panels manufactured from combinations of thermally densified and non-densified veneers of different thicknesses in one structure. </w:t>
          </w:r>
          <w:r>
            <w:rPr>
              <w:rFonts w:eastAsia="Times New Roman"/>
              <w:i/>
              <w:iCs/>
            </w:rPr>
            <w:t>Journal of Building Engineering</w:t>
          </w:r>
          <w:r>
            <w:rPr>
              <w:rFonts w:eastAsia="Times New Roman"/>
            </w:rPr>
            <w:t xml:space="preserve">, </w:t>
          </w:r>
          <w:r>
            <w:rPr>
              <w:rFonts w:eastAsia="Times New Roman"/>
              <w:i/>
              <w:iCs/>
            </w:rPr>
            <w:t>29</w:t>
          </w:r>
          <w:r>
            <w:rPr>
              <w:rFonts w:eastAsia="Times New Roman"/>
            </w:rPr>
            <w:t>. https://doi.org/10.1016/j.jobe.2019.101116</w:t>
          </w:r>
        </w:p>
        <w:p w14:paraId="41345AEF" w14:textId="77777777" w:rsidR="003A071E" w:rsidRDefault="003A071E">
          <w:pPr>
            <w:autoSpaceDE w:val="0"/>
            <w:autoSpaceDN w:val="0"/>
            <w:ind w:hanging="480"/>
            <w:divId w:val="56368819"/>
            <w:rPr>
              <w:rFonts w:eastAsia="Times New Roman"/>
            </w:rPr>
          </w:pPr>
          <w:r>
            <w:rPr>
              <w:rFonts w:eastAsia="Times New Roman"/>
            </w:rPr>
            <w:t xml:space="preserve">Bekhta, P., &amp; Sedliacik, J. (2015). Effect of surface treatment on bondability of birch veneer with PF resin. </w:t>
          </w:r>
          <w:r>
            <w:rPr>
              <w:rFonts w:eastAsia="Times New Roman"/>
              <w:i/>
              <w:iCs/>
            </w:rPr>
            <w:t>International Wood Products Journal</w:t>
          </w:r>
          <w:r>
            <w:rPr>
              <w:rFonts w:eastAsia="Times New Roman"/>
            </w:rPr>
            <w:t xml:space="preserve">, </w:t>
          </w:r>
          <w:r>
            <w:rPr>
              <w:rFonts w:eastAsia="Times New Roman"/>
              <w:i/>
              <w:iCs/>
            </w:rPr>
            <w:t>6</w:t>
          </w:r>
          <w:r>
            <w:rPr>
              <w:rFonts w:eastAsia="Times New Roman"/>
            </w:rPr>
            <w:t>(2). https://doi.org/10.1179/2042645314Y.0000000089</w:t>
          </w:r>
        </w:p>
        <w:p w14:paraId="10915CF7" w14:textId="77777777" w:rsidR="003A071E" w:rsidRDefault="003A071E">
          <w:pPr>
            <w:autoSpaceDE w:val="0"/>
            <w:autoSpaceDN w:val="0"/>
            <w:ind w:hanging="480"/>
            <w:divId w:val="1490057258"/>
            <w:rPr>
              <w:rFonts w:eastAsia="Times New Roman"/>
            </w:rPr>
          </w:pPr>
          <w:r>
            <w:rPr>
              <w:rFonts w:eastAsia="Times New Roman"/>
            </w:rPr>
            <w:t xml:space="preserve">Bekhta, P., Sedliačik, J., &amp; Bekhta, N. (2020). Effects of selected parameters on the bonding quality and temperature evolution inside plywood during pressing. </w:t>
          </w:r>
          <w:r>
            <w:rPr>
              <w:rFonts w:eastAsia="Times New Roman"/>
              <w:i/>
              <w:iCs/>
            </w:rPr>
            <w:t>Polymers</w:t>
          </w:r>
          <w:r>
            <w:rPr>
              <w:rFonts w:eastAsia="Times New Roman"/>
            </w:rPr>
            <w:t xml:space="preserve">, </w:t>
          </w:r>
          <w:r>
            <w:rPr>
              <w:rFonts w:eastAsia="Times New Roman"/>
              <w:i/>
              <w:iCs/>
            </w:rPr>
            <w:t>12</w:t>
          </w:r>
          <w:r>
            <w:rPr>
              <w:rFonts w:eastAsia="Times New Roman"/>
            </w:rPr>
            <w:t>(5). https://doi.org/10.3390/POLYM12051035</w:t>
          </w:r>
        </w:p>
        <w:p w14:paraId="33A836EA" w14:textId="77777777" w:rsidR="003A071E" w:rsidRDefault="003A071E">
          <w:pPr>
            <w:autoSpaceDE w:val="0"/>
            <w:autoSpaceDN w:val="0"/>
            <w:ind w:hanging="480"/>
            <w:divId w:val="972562986"/>
            <w:rPr>
              <w:rFonts w:eastAsia="Times New Roman"/>
            </w:rPr>
          </w:pPr>
          <w:r>
            <w:rPr>
              <w:rFonts w:eastAsia="Times New Roman"/>
            </w:rPr>
            <w:lastRenderedPageBreak/>
            <w:t xml:space="preserve">Belleville, B., Redman, A., Chounlamounty, P., Phengthajam, V., Xiong, S., Boupha, L., &amp; Ozarska, B. (2018). Potential of Veneer Peeled from Young Eucalypts in Laos. </w:t>
          </w:r>
          <w:r>
            <w:rPr>
              <w:rFonts w:eastAsia="Times New Roman"/>
              <w:i/>
              <w:iCs/>
            </w:rPr>
            <w:t>BioResources</w:t>
          </w:r>
          <w:r>
            <w:rPr>
              <w:rFonts w:eastAsia="Times New Roman"/>
            </w:rPr>
            <w:t xml:space="preserve">, </w:t>
          </w:r>
          <w:r>
            <w:rPr>
              <w:rFonts w:eastAsia="Times New Roman"/>
              <w:i/>
              <w:iCs/>
            </w:rPr>
            <w:t>13</w:t>
          </w:r>
          <w:r>
            <w:rPr>
              <w:rFonts w:eastAsia="Times New Roman"/>
            </w:rPr>
            <w:t>(4). https://doi.org/10.15376/BIORES.13.4.7581-7594</w:t>
          </w:r>
        </w:p>
        <w:p w14:paraId="574F77E9" w14:textId="77777777" w:rsidR="003A071E" w:rsidRDefault="003A071E">
          <w:pPr>
            <w:autoSpaceDE w:val="0"/>
            <w:autoSpaceDN w:val="0"/>
            <w:ind w:hanging="480"/>
            <w:divId w:val="895900269"/>
            <w:rPr>
              <w:rFonts w:eastAsia="Times New Roman"/>
            </w:rPr>
          </w:pPr>
          <w:r>
            <w:rPr>
              <w:rFonts w:eastAsia="Times New Roman"/>
            </w:rPr>
            <w:t xml:space="preserve">Bennet, L. T., Weston, C. J., &amp; Attiwill, P. M. (1997). Biomass, nutrient content and growth response to fertilisers of six-year-old Eucalyptus globulus plantations at three contrasting sites in Gippsland, Victoria. </w:t>
          </w:r>
          <w:r>
            <w:rPr>
              <w:rFonts w:eastAsia="Times New Roman"/>
              <w:i/>
              <w:iCs/>
            </w:rPr>
            <w:t>Australian Journal of Botany</w:t>
          </w:r>
          <w:r>
            <w:rPr>
              <w:rFonts w:eastAsia="Times New Roman"/>
            </w:rPr>
            <w:t xml:space="preserve">, </w:t>
          </w:r>
          <w:r>
            <w:rPr>
              <w:rFonts w:eastAsia="Times New Roman"/>
              <w:i/>
              <w:iCs/>
            </w:rPr>
            <w:t>45</w:t>
          </w:r>
          <w:r>
            <w:rPr>
              <w:rFonts w:eastAsia="Times New Roman"/>
            </w:rPr>
            <w:t>(1). https://doi.org/10.1071/bt96057</w:t>
          </w:r>
        </w:p>
        <w:p w14:paraId="1EB81BBC" w14:textId="77777777" w:rsidR="003A071E" w:rsidRDefault="003A071E">
          <w:pPr>
            <w:autoSpaceDE w:val="0"/>
            <w:autoSpaceDN w:val="0"/>
            <w:ind w:hanging="480"/>
            <w:divId w:val="1468204622"/>
            <w:rPr>
              <w:rFonts w:eastAsia="Times New Roman"/>
            </w:rPr>
          </w:pPr>
          <w:r>
            <w:rPr>
              <w:rFonts w:eastAsia="Times New Roman"/>
            </w:rPr>
            <w:t xml:space="preserve">Birinci, E. (2022). Determination of Physical and Mechanical Properties of Plywood Produced Using Beech, Okoume and Ozigo Species. </w:t>
          </w:r>
          <w:r>
            <w:rPr>
              <w:rFonts w:eastAsia="Times New Roman"/>
              <w:i/>
              <w:iCs/>
            </w:rPr>
            <w:t>Anadolu Orman Araştırmaları Dergisi</w:t>
          </w:r>
          <w:r>
            <w:rPr>
              <w:rFonts w:eastAsia="Times New Roman"/>
            </w:rPr>
            <w:t xml:space="preserve">, </w:t>
          </w:r>
          <w:r>
            <w:rPr>
              <w:rFonts w:eastAsia="Times New Roman"/>
              <w:i/>
              <w:iCs/>
            </w:rPr>
            <w:t>8</w:t>
          </w:r>
          <w:r>
            <w:rPr>
              <w:rFonts w:eastAsia="Times New Roman"/>
            </w:rPr>
            <w:t>(2), 11–15. https://doi.org/10.53516/ajfr.1141172</w:t>
          </w:r>
        </w:p>
        <w:p w14:paraId="180CB8F7" w14:textId="77777777" w:rsidR="003A071E" w:rsidRDefault="003A071E">
          <w:pPr>
            <w:autoSpaceDE w:val="0"/>
            <w:autoSpaceDN w:val="0"/>
            <w:ind w:hanging="480"/>
            <w:divId w:val="1364401677"/>
            <w:rPr>
              <w:rFonts w:eastAsia="Times New Roman"/>
            </w:rPr>
          </w:pPr>
          <w:r>
            <w:rPr>
              <w:rFonts w:eastAsia="Times New Roman"/>
            </w:rPr>
            <w:t xml:space="preserve">Böhm, M., Kobetičová, K., Procházka, J., &amp; Černý, R. (2019). Moisture sorption and thickness swelling of wood-based materials intended for structural use in humid conditions and bonded with melamine resin. </w:t>
          </w:r>
          <w:r>
            <w:rPr>
              <w:rFonts w:eastAsia="Times New Roman"/>
              <w:i/>
              <w:iCs/>
            </w:rPr>
            <w:t>IOP Conference Series: Materials Science and Engineering</w:t>
          </w:r>
          <w:r>
            <w:rPr>
              <w:rFonts w:eastAsia="Times New Roman"/>
            </w:rPr>
            <w:t xml:space="preserve">, </w:t>
          </w:r>
          <w:r>
            <w:rPr>
              <w:rFonts w:eastAsia="Times New Roman"/>
              <w:i/>
              <w:iCs/>
            </w:rPr>
            <w:t>549</w:t>
          </w:r>
          <w:r>
            <w:rPr>
              <w:rFonts w:eastAsia="Times New Roman"/>
            </w:rPr>
            <w:t>(1). https://doi.org/10.1088/1757-899X/549/1/012042</w:t>
          </w:r>
        </w:p>
        <w:p w14:paraId="3B20A204" w14:textId="77777777" w:rsidR="003A071E" w:rsidRDefault="003A071E">
          <w:pPr>
            <w:autoSpaceDE w:val="0"/>
            <w:autoSpaceDN w:val="0"/>
            <w:ind w:hanging="480"/>
            <w:divId w:val="887303695"/>
            <w:rPr>
              <w:rFonts w:eastAsia="Times New Roman"/>
            </w:rPr>
          </w:pPr>
          <w:r>
            <w:rPr>
              <w:rFonts w:eastAsia="Times New Roman"/>
            </w:rPr>
            <w:t xml:space="preserve">Bomba, J., Šedivka, P., Böhm, M., &amp; Devera, M. (2014). Influence of Moisture Content on the Bond Strength and Water Resistance of Bonded Wood Joints. </w:t>
          </w:r>
          <w:r>
            <w:rPr>
              <w:rFonts w:eastAsia="Times New Roman"/>
              <w:i/>
              <w:iCs/>
            </w:rPr>
            <w:t>BioResources</w:t>
          </w:r>
          <w:r>
            <w:rPr>
              <w:rFonts w:eastAsia="Times New Roman"/>
            </w:rPr>
            <w:t xml:space="preserve">, </w:t>
          </w:r>
          <w:r>
            <w:rPr>
              <w:rFonts w:eastAsia="Times New Roman"/>
              <w:i/>
              <w:iCs/>
            </w:rPr>
            <w:t>9</w:t>
          </w:r>
          <w:r>
            <w:rPr>
              <w:rFonts w:eastAsia="Times New Roman"/>
            </w:rPr>
            <w:t>(3). https://doi.org/10.15376/biores.9.3.5208-5218</w:t>
          </w:r>
        </w:p>
        <w:p w14:paraId="6DF43576" w14:textId="77777777" w:rsidR="003A071E" w:rsidRDefault="003A071E">
          <w:pPr>
            <w:autoSpaceDE w:val="0"/>
            <w:autoSpaceDN w:val="0"/>
            <w:ind w:hanging="480"/>
            <w:divId w:val="497429582"/>
            <w:rPr>
              <w:rFonts w:eastAsia="Times New Roman"/>
            </w:rPr>
          </w:pPr>
          <w:r>
            <w:rPr>
              <w:rFonts w:eastAsia="Times New Roman"/>
            </w:rPr>
            <w:t xml:space="preserve">Bosu, P. P., Apetorgbor, M. M., Nkrumah, E. E., &amp; Bandoh, K. P. (2013). The impact of Broussonetia papyrifera (L.) vent. on community characteristics in the forest and forest-savannah transition ecosystems of Ghana. </w:t>
          </w:r>
          <w:r>
            <w:rPr>
              <w:rFonts w:eastAsia="Times New Roman"/>
              <w:i/>
              <w:iCs/>
            </w:rPr>
            <w:t>African Journal of Ecology</w:t>
          </w:r>
          <w:r>
            <w:rPr>
              <w:rFonts w:eastAsia="Times New Roman"/>
            </w:rPr>
            <w:t xml:space="preserve">, </w:t>
          </w:r>
          <w:r>
            <w:rPr>
              <w:rFonts w:eastAsia="Times New Roman"/>
              <w:i/>
              <w:iCs/>
            </w:rPr>
            <w:t>51</w:t>
          </w:r>
          <w:r>
            <w:rPr>
              <w:rFonts w:eastAsia="Times New Roman"/>
            </w:rPr>
            <w:t>(4). https://doi.org/10.1111/aje.12063</w:t>
          </w:r>
        </w:p>
        <w:p w14:paraId="4CB3F10B" w14:textId="77777777" w:rsidR="003A071E" w:rsidRDefault="003A071E">
          <w:pPr>
            <w:autoSpaceDE w:val="0"/>
            <w:autoSpaceDN w:val="0"/>
            <w:ind w:hanging="480"/>
            <w:divId w:val="1843356522"/>
            <w:rPr>
              <w:rFonts w:eastAsia="Times New Roman"/>
            </w:rPr>
          </w:pPr>
          <w:r>
            <w:rPr>
              <w:rFonts w:eastAsia="Times New Roman"/>
            </w:rPr>
            <w:t xml:space="preserve">Bremer, L. L., &amp; Farley, K. A. (2010). Does plantation forestry restore biodiversity or create green deserts? A synthesis of the effects of land-use transitions on plant species richness. </w:t>
          </w:r>
          <w:r>
            <w:rPr>
              <w:rFonts w:eastAsia="Times New Roman"/>
              <w:i/>
              <w:iCs/>
            </w:rPr>
            <w:t>Biodiversity and Conservation</w:t>
          </w:r>
          <w:r>
            <w:rPr>
              <w:rFonts w:eastAsia="Times New Roman"/>
            </w:rPr>
            <w:t xml:space="preserve">, </w:t>
          </w:r>
          <w:r>
            <w:rPr>
              <w:rFonts w:eastAsia="Times New Roman"/>
              <w:i/>
              <w:iCs/>
            </w:rPr>
            <w:t>19</w:t>
          </w:r>
          <w:r>
            <w:rPr>
              <w:rFonts w:eastAsia="Times New Roman"/>
            </w:rPr>
            <w:t>(14). https://doi.org/10.1007/s10531-010-9936-4</w:t>
          </w:r>
        </w:p>
        <w:p w14:paraId="7545C19B" w14:textId="77777777" w:rsidR="00C95741" w:rsidRDefault="003A071E" w:rsidP="00C95741">
          <w:pPr>
            <w:autoSpaceDE w:val="0"/>
            <w:autoSpaceDN w:val="0"/>
            <w:spacing w:after="0"/>
            <w:rPr>
              <w:rFonts w:eastAsia="Times New Roman"/>
            </w:rPr>
          </w:pPr>
          <w:r>
            <w:rPr>
              <w:rFonts w:eastAsia="Times New Roman"/>
            </w:rPr>
            <w:t xml:space="preserve">Brischke, C., Bayerbach, R., &amp; Otto Rapp, A. (2006). Decay-influencing factors: A basis for </w:t>
          </w:r>
        </w:p>
        <w:p w14:paraId="2E331288" w14:textId="2AB17798" w:rsidR="003A071E" w:rsidRDefault="003A071E" w:rsidP="00C95741">
          <w:pPr>
            <w:autoSpaceDE w:val="0"/>
            <w:autoSpaceDN w:val="0"/>
            <w:spacing w:after="0"/>
            <w:ind w:left="480"/>
            <w:rPr>
              <w:rFonts w:eastAsia="Times New Roman"/>
            </w:rPr>
          </w:pPr>
          <w:r>
            <w:rPr>
              <w:rFonts w:eastAsia="Times New Roman"/>
            </w:rPr>
            <w:t xml:space="preserve">service life prediction of wood and wood-based products. </w:t>
          </w:r>
          <w:r>
            <w:rPr>
              <w:rFonts w:eastAsia="Times New Roman"/>
              <w:i/>
              <w:iCs/>
            </w:rPr>
            <w:t>Wood Material Science and Engineering</w:t>
          </w:r>
          <w:r>
            <w:rPr>
              <w:rFonts w:eastAsia="Times New Roman"/>
            </w:rPr>
            <w:t xml:space="preserve">, </w:t>
          </w:r>
          <w:r>
            <w:rPr>
              <w:rFonts w:eastAsia="Times New Roman"/>
              <w:i/>
              <w:iCs/>
            </w:rPr>
            <w:t>1</w:t>
          </w:r>
          <w:r>
            <w:rPr>
              <w:rFonts w:eastAsia="Times New Roman"/>
            </w:rPr>
            <w:t>(3–4). https://doi.org/10.1080/17480270601019658</w:t>
          </w:r>
        </w:p>
        <w:p w14:paraId="785AB595" w14:textId="77777777" w:rsidR="003A071E" w:rsidRDefault="003A071E">
          <w:pPr>
            <w:autoSpaceDE w:val="0"/>
            <w:autoSpaceDN w:val="0"/>
            <w:ind w:hanging="480"/>
            <w:divId w:val="1034423857"/>
            <w:rPr>
              <w:rFonts w:eastAsia="Times New Roman"/>
            </w:rPr>
          </w:pPr>
          <w:r>
            <w:rPr>
              <w:rFonts w:eastAsia="Times New Roman"/>
            </w:rPr>
            <w:t xml:space="preserve">Cabral, J. P., Kafle, B., Subhani, M., Reiner, J., &amp; Ashraf, M. (2022). Densification of timber: a review on the process, material properties, and application. In </w:t>
          </w:r>
          <w:r>
            <w:rPr>
              <w:rFonts w:eastAsia="Times New Roman"/>
              <w:i/>
              <w:iCs/>
            </w:rPr>
            <w:t>Journal of Wood Science</w:t>
          </w:r>
          <w:r>
            <w:rPr>
              <w:rFonts w:eastAsia="Times New Roman"/>
            </w:rPr>
            <w:t xml:space="preserve"> (Vol. 68, Issue 1). https://doi.org/10.1186/s10086-022-02028-3</w:t>
          </w:r>
        </w:p>
        <w:p w14:paraId="4AF50E96" w14:textId="77777777" w:rsidR="003A071E" w:rsidRDefault="003A071E">
          <w:pPr>
            <w:autoSpaceDE w:val="0"/>
            <w:autoSpaceDN w:val="0"/>
            <w:ind w:hanging="480"/>
            <w:divId w:val="1091000805"/>
            <w:rPr>
              <w:rFonts w:eastAsia="Times New Roman"/>
            </w:rPr>
          </w:pPr>
          <w:r>
            <w:rPr>
              <w:rFonts w:eastAsia="Times New Roman"/>
            </w:rPr>
            <w:t xml:space="preserve">Cahyono, T. D., Yanti, H., Massijaya, M. Y., Iswanto, A. H., &amp; Uluputty, M. R. (2019). The durability of OSB composite plywood with avocado, mahogany, and pine wood veneers against drywood and subterranean termites. </w:t>
          </w:r>
          <w:r>
            <w:rPr>
              <w:rFonts w:eastAsia="Times New Roman"/>
              <w:i/>
              <w:iCs/>
            </w:rPr>
            <w:t>IOP Conference Series: Earth and Environmental Science</w:t>
          </w:r>
          <w:r>
            <w:rPr>
              <w:rFonts w:eastAsia="Times New Roman"/>
            </w:rPr>
            <w:t xml:space="preserve">, </w:t>
          </w:r>
          <w:r>
            <w:rPr>
              <w:rFonts w:eastAsia="Times New Roman"/>
              <w:i/>
              <w:iCs/>
            </w:rPr>
            <w:t>260</w:t>
          </w:r>
          <w:r>
            <w:rPr>
              <w:rFonts w:eastAsia="Times New Roman"/>
            </w:rPr>
            <w:t>(1). https://doi.org/10.1088/1755-1315/260/1/012067</w:t>
          </w:r>
        </w:p>
        <w:p w14:paraId="363D7B44" w14:textId="77777777" w:rsidR="003A071E" w:rsidRDefault="003A071E">
          <w:pPr>
            <w:autoSpaceDE w:val="0"/>
            <w:autoSpaceDN w:val="0"/>
            <w:ind w:hanging="480"/>
            <w:divId w:val="1854881692"/>
            <w:rPr>
              <w:rFonts w:eastAsia="Times New Roman"/>
            </w:rPr>
          </w:pPr>
          <w:r>
            <w:rPr>
              <w:rFonts w:eastAsia="Times New Roman"/>
            </w:rPr>
            <w:t xml:space="preserve">Cesprini, E., Resente, G., Causin, V., Urso, T., Cavalli, R., &amp; Zanetti, M. (2020). Energy recovery of glued wood waste – A review. In </w:t>
          </w:r>
          <w:r>
            <w:rPr>
              <w:rFonts w:eastAsia="Times New Roman"/>
              <w:i/>
              <w:iCs/>
            </w:rPr>
            <w:t>Fuel</w:t>
          </w:r>
          <w:r>
            <w:rPr>
              <w:rFonts w:eastAsia="Times New Roman"/>
            </w:rPr>
            <w:t xml:space="preserve"> (Vol. 262). https://doi.org/10.1016/j.fuel.2019.116520</w:t>
          </w:r>
        </w:p>
        <w:p w14:paraId="6FAEB352" w14:textId="77777777" w:rsidR="003A071E" w:rsidRDefault="003A071E">
          <w:pPr>
            <w:autoSpaceDE w:val="0"/>
            <w:autoSpaceDN w:val="0"/>
            <w:ind w:hanging="480"/>
            <w:divId w:val="947278651"/>
            <w:rPr>
              <w:rFonts w:eastAsia="Times New Roman"/>
            </w:rPr>
          </w:pPr>
          <w:r>
            <w:rPr>
              <w:rFonts w:eastAsia="Times New Roman"/>
            </w:rPr>
            <w:t xml:space="preserve">Chandler, J. G., Brandon, R. L., &amp; Frihart, C. R. (2005). Examination of adhesive penetration in modified wood using fluorescence microscopy. </w:t>
          </w:r>
          <w:r>
            <w:rPr>
              <w:rFonts w:eastAsia="Times New Roman"/>
              <w:i/>
              <w:iCs/>
            </w:rPr>
            <w:t>ASC Spring 2005 Convention and Exposition, April</w:t>
          </w:r>
          <w:r>
            <w:rPr>
              <w:rFonts w:eastAsia="Times New Roman"/>
            </w:rPr>
            <w:t xml:space="preserve">, </w:t>
          </w:r>
          <w:r>
            <w:rPr>
              <w:rFonts w:eastAsia="Times New Roman"/>
              <w:i/>
              <w:iCs/>
            </w:rPr>
            <w:t>c</w:t>
          </w:r>
          <w:r>
            <w:rPr>
              <w:rFonts w:eastAsia="Times New Roman"/>
            </w:rPr>
            <w:t>(January 2005).</w:t>
          </w:r>
        </w:p>
        <w:p w14:paraId="1C2245E8" w14:textId="77777777" w:rsidR="003A071E" w:rsidRDefault="003A071E">
          <w:pPr>
            <w:autoSpaceDE w:val="0"/>
            <w:autoSpaceDN w:val="0"/>
            <w:ind w:hanging="480"/>
            <w:divId w:val="1153258980"/>
            <w:rPr>
              <w:rFonts w:eastAsia="Times New Roman"/>
            </w:rPr>
          </w:pPr>
          <w:r>
            <w:rPr>
              <w:rFonts w:eastAsia="Times New Roman"/>
            </w:rPr>
            <w:lastRenderedPageBreak/>
            <w:t xml:space="preserve">Chapman, K. M. (2006). Wood-based panels: Particleboard, fibreboards and oriented strand board. In </w:t>
          </w:r>
          <w:r>
            <w:rPr>
              <w:rFonts w:eastAsia="Times New Roman"/>
              <w:i/>
              <w:iCs/>
            </w:rPr>
            <w:t>Primary Wood Processing: Principles and Practice</w:t>
          </w:r>
          <w:r>
            <w:rPr>
              <w:rFonts w:eastAsia="Times New Roman"/>
            </w:rPr>
            <w:t xml:space="preserve"> (Vol. 9781402043932). https://doi.org/10.1007/1-4020-4393-7_12</w:t>
          </w:r>
        </w:p>
        <w:p w14:paraId="69E08528" w14:textId="77777777" w:rsidR="003A071E" w:rsidRDefault="003A071E">
          <w:pPr>
            <w:autoSpaceDE w:val="0"/>
            <w:autoSpaceDN w:val="0"/>
            <w:ind w:hanging="480"/>
            <w:divId w:val="1805855318"/>
            <w:rPr>
              <w:rFonts w:eastAsia="Times New Roman"/>
            </w:rPr>
          </w:pPr>
          <w:r>
            <w:rPr>
              <w:rFonts w:eastAsia="Times New Roman"/>
            </w:rPr>
            <w:t xml:space="preserve">Choo, A. C. Y., Md. Tahir, P., Karimi, A., Bakar, E. S., Abdan, K., Ibrahim, A., &amp; Feng, L. Y. (2011). Density and humidity gradients in veneers of oil palm stems. </w:t>
          </w:r>
          <w:r>
            <w:rPr>
              <w:rFonts w:eastAsia="Times New Roman"/>
              <w:i/>
              <w:iCs/>
            </w:rPr>
            <w:t>European Journal of Wood and Wood Products</w:t>
          </w:r>
          <w:r>
            <w:rPr>
              <w:rFonts w:eastAsia="Times New Roman"/>
            </w:rPr>
            <w:t xml:space="preserve">, </w:t>
          </w:r>
          <w:r>
            <w:rPr>
              <w:rFonts w:eastAsia="Times New Roman"/>
              <w:i/>
              <w:iCs/>
            </w:rPr>
            <w:t>69</w:t>
          </w:r>
          <w:r>
            <w:rPr>
              <w:rFonts w:eastAsia="Times New Roman"/>
            </w:rPr>
            <w:t>(3). https://doi.org/10.1007/s00107-010-0483-1</w:t>
          </w:r>
        </w:p>
        <w:p w14:paraId="6561525B" w14:textId="77777777" w:rsidR="003A071E" w:rsidRDefault="003A071E">
          <w:pPr>
            <w:autoSpaceDE w:val="0"/>
            <w:autoSpaceDN w:val="0"/>
            <w:ind w:hanging="480"/>
            <w:divId w:val="440489876"/>
            <w:rPr>
              <w:rFonts w:eastAsia="Times New Roman"/>
            </w:rPr>
          </w:pPr>
          <w:r>
            <w:rPr>
              <w:rFonts w:eastAsia="Times New Roman"/>
            </w:rPr>
            <w:t xml:space="preserve">Chybiński, M., &amp; Polus. (2021). Experimental and numerical investigations of laminated veneer lumber panels. </w:t>
          </w:r>
          <w:r>
            <w:rPr>
              <w:rFonts w:eastAsia="Times New Roman"/>
              <w:i/>
              <w:iCs/>
            </w:rPr>
            <w:t>Archives of Civil Engineering</w:t>
          </w:r>
          <w:r>
            <w:rPr>
              <w:rFonts w:eastAsia="Times New Roman"/>
            </w:rPr>
            <w:t xml:space="preserve">, </w:t>
          </w:r>
          <w:r>
            <w:rPr>
              <w:rFonts w:eastAsia="Times New Roman"/>
              <w:i/>
              <w:iCs/>
            </w:rPr>
            <w:t>67</w:t>
          </w:r>
          <w:r>
            <w:rPr>
              <w:rFonts w:eastAsia="Times New Roman"/>
            </w:rPr>
            <w:t>(3). https://doi.org/10.24425/ace.2021.138060</w:t>
          </w:r>
        </w:p>
        <w:p w14:paraId="61A14C71" w14:textId="77777777" w:rsidR="003A071E" w:rsidRDefault="003A071E">
          <w:pPr>
            <w:autoSpaceDE w:val="0"/>
            <w:autoSpaceDN w:val="0"/>
            <w:ind w:hanging="480"/>
            <w:divId w:val="605502893"/>
            <w:rPr>
              <w:rFonts w:eastAsia="Times New Roman"/>
            </w:rPr>
          </w:pPr>
          <w:r>
            <w:rPr>
              <w:rFonts w:eastAsia="Times New Roman"/>
            </w:rPr>
            <w:t xml:space="preserve">Cihad Bal, B., &amp; Bektaş, İ. (2014). SOME MECHANICAL PROPERTIES OF PLYWOOD PRODUCED FROM EUCALYPTUS, BEECH, AND POPLAR VENEER. </w:t>
          </w:r>
          <w:r>
            <w:rPr>
              <w:rFonts w:eastAsia="Times New Roman"/>
              <w:i/>
              <w:iCs/>
            </w:rPr>
            <w:t>Ciencia y Tecnología</w:t>
          </w:r>
          <w:r>
            <w:rPr>
              <w:rFonts w:eastAsia="Times New Roman"/>
            </w:rPr>
            <w:t xml:space="preserve">, </w:t>
          </w:r>
          <w:r>
            <w:rPr>
              <w:rFonts w:eastAsia="Times New Roman"/>
              <w:i/>
              <w:iCs/>
            </w:rPr>
            <w:t>16</w:t>
          </w:r>
          <w:r>
            <w:rPr>
              <w:rFonts w:eastAsia="Times New Roman"/>
            </w:rPr>
            <w:t>(1), 99–108. https://doi.org/10.4067/S0718-221X2014005000009</w:t>
          </w:r>
        </w:p>
        <w:p w14:paraId="03FE6DA9" w14:textId="77777777" w:rsidR="003A071E" w:rsidRDefault="003A071E">
          <w:pPr>
            <w:autoSpaceDE w:val="0"/>
            <w:autoSpaceDN w:val="0"/>
            <w:ind w:hanging="480"/>
            <w:divId w:val="1476949437"/>
            <w:rPr>
              <w:rFonts w:eastAsia="Times New Roman"/>
            </w:rPr>
          </w:pPr>
          <w:r>
            <w:rPr>
              <w:rFonts w:eastAsia="Times New Roman"/>
            </w:rPr>
            <w:t xml:space="preserve">Cīrule, D., Kuka, E., Verovkins, A., &amp; Andersone, I. (2018). </w:t>
          </w:r>
          <w:r>
            <w:rPr>
              <w:rFonts w:eastAsia="Times New Roman"/>
              <w:i/>
              <w:iCs/>
            </w:rPr>
            <w:t>Restriction of Liquid Water Spreading in Overlaid Plywood Top Veneer</w:t>
          </w:r>
          <w:r>
            <w:rPr>
              <w:rFonts w:eastAsia="Times New Roman"/>
            </w:rPr>
            <w:t>. https://doi.org/10.22616/rrd.24.2018.013</w:t>
          </w:r>
        </w:p>
        <w:p w14:paraId="52C1A15E" w14:textId="77777777" w:rsidR="003A071E" w:rsidRDefault="003A071E">
          <w:pPr>
            <w:autoSpaceDE w:val="0"/>
            <w:autoSpaceDN w:val="0"/>
            <w:ind w:hanging="480"/>
            <w:divId w:val="1406608521"/>
            <w:rPr>
              <w:rFonts w:eastAsia="Times New Roman"/>
            </w:rPr>
          </w:pPr>
          <w:r>
            <w:rPr>
              <w:rFonts w:eastAsia="Times New Roman"/>
            </w:rPr>
            <w:t xml:space="preserve">Corpataux, L., Okuda, S., &amp; Kua, H. W. (2020). Panel and plate properties of Cross-laminated timber (CLT) with tropical fast-growing timber species in compliance with Eurocode 5. </w:t>
          </w:r>
          <w:r>
            <w:rPr>
              <w:rFonts w:eastAsia="Times New Roman"/>
              <w:i/>
              <w:iCs/>
            </w:rPr>
            <w:t>Construction and Building Materials</w:t>
          </w:r>
          <w:r>
            <w:rPr>
              <w:rFonts w:eastAsia="Times New Roman"/>
            </w:rPr>
            <w:t xml:space="preserve">, </w:t>
          </w:r>
          <w:r>
            <w:rPr>
              <w:rFonts w:eastAsia="Times New Roman"/>
              <w:i/>
              <w:iCs/>
            </w:rPr>
            <w:t>261</w:t>
          </w:r>
          <w:r>
            <w:rPr>
              <w:rFonts w:eastAsia="Times New Roman"/>
            </w:rPr>
            <w:t>. https://doi.org/10.1016/j.conbuildmat.2020.119672</w:t>
          </w:r>
        </w:p>
        <w:p w14:paraId="69587D18" w14:textId="77777777" w:rsidR="003A071E" w:rsidRDefault="003A071E">
          <w:pPr>
            <w:autoSpaceDE w:val="0"/>
            <w:autoSpaceDN w:val="0"/>
            <w:ind w:hanging="480"/>
            <w:divId w:val="211890535"/>
            <w:rPr>
              <w:rFonts w:eastAsia="Times New Roman"/>
            </w:rPr>
          </w:pPr>
          <w:r>
            <w:rPr>
              <w:rFonts w:eastAsia="Times New Roman"/>
              <w:i/>
              <w:iCs/>
            </w:rPr>
            <w:t>Country Profile – Ghana – FLEGT IMM</w:t>
          </w:r>
          <w:r>
            <w:rPr>
              <w:rFonts w:eastAsia="Times New Roman"/>
            </w:rPr>
            <w:t>. (n.d.). Retrieved December 30, 2022, from https://flegtimm.eu/country-profiles/ghana/</w:t>
          </w:r>
        </w:p>
        <w:p w14:paraId="02C3FBC8" w14:textId="77777777" w:rsidR="003A071E" w:rsidRDefault="003A071E">
          <w:pPr>
            <w:autoSpaceDE w:val="0"/>
            <w:autoSpaceDN w:val="0"/>
            <w:ind w:hanging="480"/>
            <w:divId w:val="1738936454"/>
            <w:rPr>
              <w:rFonts w:eastAsia="Times New Roman"/>
            </w:rPr>
          </w:pPr>
          <w:r>
            <w:rPr>
              <w:rFonts w:eastAsia="Times New Roman"/>
            </w:rPr>
            <w:t xml:space="preserve">Cremonini, C., Negro, F., &amp; Zanuttini, R. (2015). Wood-based panels for land transport uses. </w:t>
          </w:r>
          <w:r>
            <w:rPr>
              <w:rFonts w:eastAsia="Times New Roman"/>
              <w:i/>
              <w:iCs/>
            </w:rPr>
            <w:t xml:space="preserve">Drewno </w:t>
          </w:r>
          <w:r>
            <w:rPr>
              <w:rFonts w:eastAsia="Times New Roman"/>
            </w:rPr>
            <w:t xml:space="preserve">, </w:t>
          </w:r>
          <w:r>
            <w:rPr>
              <w:rFonts w:eastAsia="Times New Roman"/>
              <w:i/>
              <w:iCs/>
            </w:rPr>
            <w:t>58</w:t>
          </w:r>
          <w:r>
            <w:rPr>
              <w:rFonts w:eastAsia="Times New Roman"/>
            </w:rPr>
            <w:t>(195). https://doi.org/10.12841/wood.1644-3985.125.11</w:t>
          </w:r>
        </w:p>
        <w:p w14:paraId="339ED703" w14:textId="77777777" w:rsidR="003A071E" w:rsidRDefault="003A071E">
          <w:pPr>
            <w:autoSpaceDE w:val="0"/>
            <w:autoSpaceDN w:val="0"/>
            <w:ind w:hanging="480"/>
            <w:divId w:val="1322005692"/>
            <w:rPr>
              <w:rFonts w:eastAsia="Times New Roman"/>
            </w:rPr>
          </w:pPr>
          <w:r>
            <w:rPr>
              <w:rFonts w:eastAsia="Times New Roman"/>
            </w:rPr>
            <w:t xml:space="preserve">Crespo, J., Majano-Majano, A., Lara-Bocanegra, A. J., &amp; Guaita, M. (2020). Mechanical properties of small clear specimens of eucalyptus globulus labill. </w:t>
          </w:r>
          <w:r>
            <w:rPr>
              <w:rFonts w:eastAsia="Times New Roman"/>
              <w:i/>
              <w:iCs/>
            </w:rPr>
            <w:t>Materials</w:t>
          </w:r>
          <w:r>
            <w:rPr>
              <w:rFonts w:eastAsia="Times New Roman"/>
            </w:rPr>
            <w:t xml:space="preserve">, </w:t>
          </w:r>
          <w:r>
            <w:rPr>
              <w:rFonts w:eastAsia="Times New Roman"/>
              <w:i/>
              <w:iCs/>
            </w:rPr>
            <w:t>13</w:t>
          </w:r>
          <w:r>
            <w:rPr>
              <w:rFonts w:eastAsia="Times New Roman"/>
            </w:rPr>
            <w:t>(4). https://doi.org/10.3390/ma13040906</w:t>
          </w:r>
        </w:p>
        <w:p w14:paraId="6FAB6023" w14:textId="77777777" w:rsidR="003A071E" w:rsidRDefault="003A071E">
          <w:pPr>
            <w:autoSpaceDE w:val="0"/>
            <w:autoSpaceDN w:val="0"/>
            <w:ind w:hanging="480"/>
            <w:divId w:val="1315139719"/>
            <w:rPr>
              <w:rFonts w:eastAsia="Times New Roman"/>
            </w:rPr>
          </w:pPr>
          <w:r>
            <w:rPr>
              <w:rFonts w:eastAsia="Times New Roman"/>
            </w:rPr>
            <w:t xml:space="preserve">Dias, A. M., Machado, J. S., Dias, A. M. P. G., Silvestre, J. D., &amp; de Brito, J. (2022). Influence of the Wood Species, Forest Management Practice and Allocation Method on the Environmental Impacts of Roundwood and Biomass. </w:t>
          </w:r>
          <w:r>
            <w:rPr>
              <w:rFonts w:eastAsia="Times New Roman"/>
              <w:i/>
              <w:iCs/>
            </w:rPr>
            <w:t>Forests</w:t>
          </w:r>
          <w:r>
            <w:rPr>
              <w:rFonts w:eastAsia="Times New Roman"/>
            </w:rPr>
            <w:t xml:space="preserve">, </w:t>
          </w:r>
          <w:r>
            <w:rPr>
              <w:rFonts w:eastAsia="Times New Roman"/>
              <w:i/>
              <w:iCs/>
            </w:rPr>
            <w:t>13</w:t>
          </w:r>
          <w:r>
            <w:rPr>
              <w:rFonts w:eastAsia="Times New Roman"/>
            </w:rPr>
            <w:t>(9). https://doi.org/10.3390/f13091357</w:t>
          </w:r>
        </w:p>
        <w:p w14:paraId="1C940B97" w14:textId="77777777" w:rsidR="003A071E" w:rsidRDefault="003A071E">
          <w:pPr>
            <w:autoSpaceDE w:val="0"/>
            <w:autoSpaceDN w:val="0"/>
            <w:ind w:hanging="480"/>
            <w:divId w:val="1926574852"/>
            <w:rPr>
              <w:rFonts w:eastAsia="Times New Roman"/>
            </w:rPr>
          </w:pPr>
          <w:r>
            <w:rPr>
              <w:rFonts w:eastAsia="Times New Roman"/>
            </w:rPr>
            <w:t xml:space="preserve">Dick, G., Eufrade-Junior, H. J., Schumacher, M. V., Azevedo, G. B., &amp; Guerra, S. P. S. (2021). </w:t>
          </w:r>
          <w:r>
            <w:rPr>
              <w:rFonts w:eastAsia="Times New Roman"/>
              <w:i/>
              <w:iCs/>
            </w:rPr>
            <w:t>Eucalypt Clonal Hybrid Influences the Carbon Amount of Below-Ground Biomass in Oxisol, Brazil</w:t>
          </w:r>
          <w:r>
            <w:rPr>
              <w:rFonts w:eastAsia="Times New Roman"/>
            </w:rPr>
            <w:t>. https://doi.org/10.3390/iecf2020-07868</w:t>
          </w:r>
        </w:p>
        <w:p w14:paraId="768D507B" w14:textId="77777777" w:rsidR="003A071E" w:rsidRDefault="003A071E">
          <w:pPr>
            <w:autoSpaceDE w:val="0"/>
            <w:autoSpaceDN w:val="0"/>
            <w:ind w:hanging="480"/>
            <w:divId w:val="1595897176"/>
            <w:rPr>
              <w:rFonts w:eastAsia="Times New Roman"/>
            </w:rPr>
          </w:pPr>
          <w:r>
            <w:rPr>
              <w:rFonts w:eastAsia="Times New Roman"/>
            </w:rPr>
            <w:t xml:space="preserve">Dieste, A., Krause, A., Bollmus, S., &amp; Militz, H. (2008). Physical and mechanical properties of plywood produced with 1.3-dimethylol-4.5-dihydroxyethyleneurea (DMDHEU)-modified veneers of Betula sp. and Fagus sylvatica. </w:t>
          </w:r>
          <w:r>
            <w:rPr>
              <w:rFonts w:eastAsia="Times New Roman"/>
              <w:i/>
              <w:iCs/>
            </w:rPr>
            <w:t>Holz Als Roh - Und Werkstoff</w:t>
          </w:r>
          <w:r>
            <w:rPr>
              <w:rFonts w:eastAsia="Times New Roman"/>
            </w:rPr>
            <w:t xml:space="preserve">, </w:t>
          </w:r>
          <w:r>
            <w:rPr>
              <w:rFonts w:eastAsia="Times New Roman"/>
              <w:i/>
              <w:iCs/>
            </w:rPr>
            <w:t>66</w:t>
          </w:r>
          <w:r>
            <w:rPr>
              <w:rFonts w:eastAsia="Times New Roman"/>
            </w:rPr>
            <w:t>(4). https://doi.org/10.1007/s00107-008-0247-3</w:t>
          </w:r>
        </w:p>
        <w:p w14:paraId="26557A78" w14:textId="77777777" w:rsidR="003A071E" w:rsidRDefault="003A071E">
          <w:pPr>
            <w:autoSpaceDE w:val="0"/>
            <w:autoSpaceDN w:val="0"/>
            <w:ind w:hanging="480"/>
            <w:divId w:val="277106029"/>
            <w:rPr>
              <w:rFonts w:eastAsia="Times New Roman"/>
            </w:rPr>
          </w:pPr>
          <w:r>
            <w:rPr>
              <w:rFonts w:eastAsia="Times New Roman"/>
            </w:rPr>
            <w:t xml:space="preserve">Donaldson, L. A. (2019). Wood cell wall ultrastructure the key to understanding wood properties and behaviour. </w:t>
          </w:r>
          <w:r>
            <w:rPr>
              <w:rFonts w:eastAsia="Times New Roman"/>
              <w:i/>
              <w:iCs/>
            </w:rPr>
            <w:t>IAWA Journal</w:t>
          </w:r>
          <w:r>
            <w:rPr>
              <w:rFonts w:eastAsia="Times New Roman"/>
            </w:rPr>
            <w:t xml:space="preserve">, </w:t>
          </w:r>
          <w:r>
            <w:rPr>
              <w:rFonts w:eastAsia="Times New Roman"/>
              <w:i/>
              <w:iCs/>
            </w:rPr>
            <w:t>40</w:t>
          </w:r>
          <w:r>
            <w:rPr>
              <w:rFonts w:eastAsia="Times New Roman"/>
            </w:rPr>
            <w:t>(4). https://doi.org/10.1163/22941932-40190258</w:t>
          </w:r>
        </w:p>
        <w:p w14:paraId="384803C5" w14:textId="77777777" w:rsidR="003A071E" w:rsidRDefault="003A071E">
          <w:pPr>
            <w:autoSpaceDE w:val="0"/>
            <w:autoSpaceDN w:val="0"/>
            <w:ind w:hanging="480"/>
            <w:divId w:val="98959857"/>
            <w:rPr>
              <w:rFonts w:eastAsia="Times New Roman"/>
            </w:rPr>
          </w:pPr>
          <w:r>
            <w:rPr>
              <w:rFonts w:eastAsia="Times New Roman"/>
            </w:rPr>
            <w:lastRenderedPageBreak/>
            <w:t xml:space="preserve">Dwi Sulichantini, E., Sutisna, M., Sukartiningsih, S., &amp; Rusdiansyah, R. (2014). Clonal Propagation of Two Clones Eucalyptus Pellita F. Muell By Mini-Cutting. </w:t>
          </w:r>
          <w:r>
            <w:rPr>
              <w:rFonts w:eastAsia="Times New Roman"/>
              <w:i/>
              <w:iCs/>
            </w:rPr>
            <w:t>International Journal of Science and Engineering</w:t>
          </w:r>
          <w:r>
            <w:rPr>
              <w:rFonts w:eastAsia="Times New Roman"/>
            </w:rPr>
            <w:t xml:space="preserve">, </w:t>
          </w:r>
          <w:r>
            <w:rPr>
              <w:rFonts w:eastAsia="Times New Roman"/>
              <w:i/>
              <w:iCs/>
            </w:rPr>
            <w:t>6</w:t>
          </w:r>
          <w:r>
            <w:rPr>
              <w:rFonts w:eastAsia="Times New Roman"/>
            </w:rPr>
            <w:t>(2). https://doi.org/10.12777/ijse.6.2.117-121</w:t>
          </w:r>
        </w:p>
        <w:p w14:paraId="3DC55C8E" w14:textId="77777777" w:rsidR="003A071E" w:rsidRDefault="003A071E">
          <w:pPr>
            <w:autoSpaceDE w:val="0"/>
            <w:autoSpaceDN w:val="0"/>
            <w:ind w:hanging="480"/>
            <w:divId w:val="1237283570"/>
            <w:rPr>
              <w:rFonts w:eastAsia="Times New Roman"/>
            </w:rPr>
          </w:pPr>
          <w:r>
            <w:rPr>
              <w:rFonts w:eastAsia="Times New Roman"/>
            </w:rPr>
            <w:t xml:space="preserve">El Haouzali, H., Marchal, R., Bléron, L., Butaud, J. C., &amp; Kifani-Sahban, F. (2020). Some properties of plywood produced from 10 cultivars of poplar. </w:t>
          </w:r>
          <w:r>
            <w:rPr>
              <w:rFonts w:eastAsia="Times New Roman"/>
              <w:i/>
              <w:iCs/>
            </w:rPr>
            <w:t>International Wood Products Journal</w:t>
          </w:r>
          <w:r>
            <w:rPr>
              <w:rFonts w:eastAsia="Times New Roman"/>
            </w:rPr>
            <w:t xml:space="preserve">, </w:t>
          </w:r>
          <w:r>
            <w:rPr>
              <w:rFonts w:eastAsia="Times New Roman"/>
              <w:i/>
              <w:iCs/>
            </w:rPr>
            <w:t>11</w:t>
          </w:r>
          <w:r>
            <w:rPr>
              <w:rFonts w:eastAsia="Times New Roman"/>
            </w:rPr>
            <w:t>(2). https://doi.org/10.1080/20426445.2020.1735729</w:t>
          </w:r>
        </w:p>
        <w:p w14:paraId="577C9212" w14:textId="77777777" w:rsidR="003A071E" w:rsidRDefault="003A071E">
          <w:pPr>
            <w:autoSpaceDE w:val="0"/>
            <w:autoSpaceDN w:val="0"/>
            <w:ind w:hanging="480"/>
            <w:divId w:val="1440566089"/>
            <w:rPr>
              <w:rFonts w:eastAsia="Times New Roman"/>
            </w:rPr>
          </w:pPr>
          <w:r>
            <w:rPr>
              <w:rFonts w:eastAsia="Times New Roman"/>
            </w:rPr>
            <w:t xml:space="preserve">Elaieb, M. T., Ben Ayed, S., Dumarçay, S., De Freitas Homen De Faria, B., Thévenon, M. F., Gérardin, P., &amp; Candelier, K. (2020). Natural durability of four Tunisian Eucalyptus spp. And their respective compositions in extractives. </w:t>
          </w:r>
          <w:r>
            <w:rPr>
              <w:rFonts w:eastAsia="Times New Roman"/>
              <w:i/>
              <w:iCs/>
            </w:rPr>
            <w:t>Holzforschung</w:t>
          </w:r>
          <w:r>
            <w:rPr>
              <w:rFonts w:eastAsia="Times New Roman"/>
            </w:rPr>
            <w:t xml:space="preserve">, </w:t>
          </w:r>
          <w:r>
            <w:rPr>
              <w:rFonts w:eastAsia="Times New Roman"/>
              <w:i/>
              <w:iCs/>
            </w:rPr>
            <w:t>74</w:t>
          </w:r>
          <w:r>
            <w:rPr>
              <w:rFonts w:eastAsia="Times New Roman"/>
            </w:rPr>
            <w:t>(3). https://doi.org/10.1515/hf-2019-0090</w:t>
          </w:r>
        </w:p>
        <w:p w14:paraId="60FC9840" w14:textId="77777777" w:rsidR="003A071E" w:rsidRDefault="003A071E" w:rsidP="000B3F32">
          <w:pPr>
            <w:autoSpaceDE w:val="0"/>
            <w:autoSpaceDN w:val="0"/>
            <w:ind w:hanging="480"/>
            <w:rPr>
              <w:rFonts w:eastAsia="Times New Roman"/>
            </w:rPr>
          </w:pPr>
          <w:r>
            <w:rPr>
              <w:rFonts w:eastAsia="Times New Roman"/>
            </w:rPr>
            <w:t xml:space="preserve">Eštoková, A., Fabianová, M., &amp; Radačovský, M. (2023). Life Cycle Assessment and Environmental Impacts of Building Materials: Evaluating Transport-Related Factors †. </w:t>
          </w:r>
          <w:r>
            <w:rPr>
              <w:rFonts w:eastAsia="Times New Roman"/>
              <w:i/>
              <w:iCs/>
            </w:rPr>
            <w:t>Engineering Proceedings</w:t>
          </w:r>
          <w:r>
            <w:rPr>
              <w:rFonts w:eastAsia="Times New Roman"/>
            </w:rPr>
            <w:t xml:space="preserve">, </w:t>
          </w:r>
          <w:r>
            <w:rPr>
              <w:rFonts w:eastAsia="Times New Roman"/>
              <w:i/>
              <w:iCs/>
            </w:rPr>
            <w:t>57</w:t>
          </w:r>
          <w:r>
            <w:rPr>
              <w:rFonts w:eastAsia="Times New Roman"/>
            </w:rPr>
            <w:t>(1). https://doi.org/10.3390/engproc2023057005</w:t>
          </w:r>
        </w:p>
        <w:p w14:paraId="5569B5AD" w14:textId="77777777" w:rsidR="003A071E" w:rsidRDefault="003A071E">
          <w:pPr>
            <w:autoSpaceDE w:val="0"/>
            <w:autoSpaceDN w:val="0"/>
            <w:ind w:hanging="480"/>
            <w:divId w:val="817263264"/>
            <w:rPr>
              <w:rFonts w:eastAsia="Times New Roman"/>
            </w:rPr>
          </w:pPr>
          <w:r>
            <w:rPr>
              <w:rFonts w:eastAsia="Times New Roman"/>
              <w:i/>
              <w:iCs/>
            </w:rPr>
            <w:t>Eucalyptus pellita</w:t>
          </w:r>
          <w:r>
            <w:rPr>
              <w:rFonts w:eastAsia="Times New Roman"/>
            </w:rPr>
            <w:t>. (n.d.).</w:t>
          </w:r>
        </w:p>
        <w:p w14:paraId="536B934D" w14:textId="77777777" w:rsidR="003A071E" w:rsidRDefault="003A071E">
          <w:pPr>
            <w:autoSpaceDE w:val="0"/>
            <w:autoSpaceDN w:val="0"/>
            <w:ind w:hanging="480"/>
            <w:divId w:val="41952512"/>
            <w:rPr>
              <w:rFonts w:eastAsia="Times New Roman"/>
            </w:rPr>
          </w:pPr>
          <w:r>
            <w:rPr>
              <w:rFonts w:eastAsia="Times New Roman"/>
            </w:rPr>
            <w:t xml:space="preserve">Ewudzie, J., Gemadzie, J., &amp; Adjarko, H. (2018). Exploring the Utilization of Lesser-Known Species for Furniture Production—A Case Study in the Western Region, Ghana. </w:t>
          </w:r>
          <w:r>
            <w:rPr>
              <w:rFonts w:eastAsia="Times New Roman"/>
              <w:i/>
              <w:iCs/>
            </w:rPr>
            <w:t>OALib</w:t>
          </w:r>
          <w:r>
            <w:rPr>
              <w:rFonts w:eastAsia="Times New Roman"/>
            </w:rPr>
            <w:t xml:space="preserve">, </w:t>
          </w:r>
          <w:r>
            <w:rPr>
              <w:rFonts w:eastAsia="Times New Roman"/>
              <w:i/>
              <w:iCs/>
            </w:rPr>
            <w:t>05</w:t>
          </w:r>
          <w:r>
            <w:rPr>
              <w:rFonts w:eastAsia="Times New Roman"/>
            </w:rPr>
            <w:t>(11). https://doi.org/10.4236/oalib.1104916</w:t>
          </w:r>
        </w:p>
        <w:p w14:paraId="60FEC890" w14:textId="77777777" w:rsidR="003A071E" w:rsidRDefault="003A071E">
          <w:pPr>
            <w:autoSpaceDE w:val="0"/>
            <w:autoSpaceDN w:val="0"/>
            <w:ind w:hanging="480"/>
            <w:divId w:val="1504785723"/>
            <w:rPr>
              <w:rFonts w:eastAsia="Times New Roman"/>
            </w:rPr>
          </w:pPr>
          <w:r>
            <w:rPr>
              <w:rFonts w:eastAsia="Times New Roman"/>
            </w:rPr>
            <w:t xml:space="preserve">Fadwati, A. D., Hidayati, F., &amp; Na’iem, M. (2023). Evaluation of Genetic Parameters of Growth Characteristics and Basic Density of Eucalyptus pellita Clones Planted at Two Different Sites in East Kalimantan, Indonesia. </w:t>
          </w:r>
          <w:r>
            <w:rPr>
              <w:rFonts w:eastAsia="Times New Roman"/>
              <w:i/>
              <w:iCs/>
            </w:rPr>
            <w:t>Journal of the Korean Wood Science and Technology</w:t>
          </w:r>
          <w:r>
            <w:rPr>
              <w:rFonts w:eastAsia="Times New Roman"/>
            </w:rPr>
            <w:t xml:space="preserve">, </w:t>
          </w:r>
          <w:r>
            <w:rPr>
              <w:rFonts w:eastAsia="Times New Roman"/>
              <w:i/>
              <w:iCs/>
            </w:rPr>
            <w:t>51</w:t>
          </w:r>
          <w:r>
            <w:rPr>
              <w:rFonts w:eastAsia="Times New Roman"/>
            </w:rPr>
            <w:t>(3). https://doi.org/10.5658/WOOD.2023.51.3.222</w:t>
          </w:r>
        </w:p>
        <w:p w14:paraId="2961231E" w14:textId="77777777" w:rsidR="003A071E" w:rsidRDefault="003A071E">
          <w:pPr>
            <w:autoSpaceDE w:val="0"/>
            <w:autoSpaceDN w:val="0"/>
            <w:ind w:hanging="480"/>
            <w:divId w:val="332726363"/>
            <w:rPr>
              <w:rFonts w:eastAsia="Times New Roman"/>
            </w:rPr>
          </w:pPr>
          <w:r>
            <w:rPr>
              <w:rFonts w:eastAsia="Times New Roman"/>
            </w:rPr>
            <w:t xml:space="preserve">Falade, O. E., Belleville, B., Spokevicius, A., Ozarska, B., Bossinger, G., Dewi, L. M., Ibrahim, U., &amp; Thumma, B. (2025). SNP-Based Genetic Analysis of Dimensional Stability and Wood Density in Eucalyptus pellita F.Muell. and Hybrids. </w:t>
          </w:r>
          <w:r>
            <w:rPr>
              <w:rFonts w:eastAsia="Times New Roman"/>
              <w:i/>
              <w:iCs/>
            </w:rPr>
            <w:t>Forests 2025, Vol. 16, Page 1301</w:t>
          </w:r>
          <w:r>
            <w:rPr>
              <w:rFonts w:eastAsia="Times New Roman"/>
            </w:rPr>
            <w:t xml:space="preserve">, </w:t>
          </w:r>
          <w:r>
            <w:rPr>
              <w:rFonts w:eastAsia="Times New Roman"/>
              <w:i/>
              <w:iCs/>
            </w:rPr>
            <w:t>16</w:t>
          </w:r>
          <w:r>
            <w:rPr>
              <w:rFonts w:eastAsia="Times New Roman"/>
            </w:rPr>
            <w:t>(8), 1301. https://doi.org/10.3390/F16081301</w:t>
          </w:r>
        </w:p>
        <w:p w14:paraId="0E8CF178" w14:textId="77777777" w:rsidR="003A071E" w:rsidRDefault="003A071E">
          <w:pPr>
            <w:autoSpaceDE w:val="0"/>
            <w:autoSpaceDN w:val="0"/>
            <w:ind w:hanging="480"/>
            <w:divId w:val="23791240"/>
            <w:rPr>
              <w:rFonts w:eastAsia="Times New Roman"/>
            </w:rPr>
          </w:pPr>
          <w:r>
            <w:rPr>
              <w:rFonts w:eastAsia="Times New Roman"/>
              <w:i/>
              <w:iCs/>
            </w:rPr>
            <w:t>Final Regulation Order AIRBORNE TOXIC CONTROL MEASURE TO REDUCE FORMALDEHYDE EMISSIONS FROM COMPOSITE WOOD PRODUCTS</w:t>
          </w:r>
          <w:r>
            <w:rPr>
              <w:rFonts w:eastAsia="Times New Roman"/>
            </w:rPr>
            <w:t>. (n.d.).</w:t>
          </w:r>
        </w:p>
        <w:p w14:paraId="1BA0F2A2" w14:textId="77777777" w:rsidR="00C95741" w:rsidRDefault="003A071E" w:rsidP="00C95741">
          <w:pPr>
            <w:autoSpaceDE w:val="0"/>
            <w:autoSpaceDN w:val="0"/>
            <w:rPr>
              <w:rFonts w:eastAsia="Times New Roman"/>
            </w:rPr>
          </w:pPr>
          <w:r>
            <w:rPr>
              <w:rFonts w:eastAsia="Times New Roman"/>
              <w:i/>
              <w:iCs/>
            </w:rPr>
            <w:t>Forest product statistics</w:t>
          </w:r>
          <w:r>
            <w:rPr>
              <w:rFonts w:eastAsia="Times New Roman"/>
            </w:rPr>
            <w:t xml:space="preserve">. (n.d.). Retrieved December 30, 2022, from </w:t>
          </w:r>
        </w:p>
        <w:p w14:paraId="50184B94" w14:textId="328E640C" w:rsidR="003A071E" w:rsidRDefault="003A071E" w:rsidP="00C95741">
          <w:pPr>
            <w:autoSpaceDE w:val="0"/>
            <w:autoSpaceDN w:val="0"/>
            <w:ind w:firstLine="480"/>
            <w:rPr>
              <w:rFonts w:eastAsia="Times New Roman"/>
            </w:rPr>
          </w:pPr>
          <w:r>
            <w:rPr>
              <w:rFonts w:eastAsia="Times New Roman"/>
            </w:rPr>
            <w:t>https://www.fao.org/forestry/statistics/80938/en/</w:t>
          </w:r>
        </w:p>
        <w:p w14:paraId="4F185571" w14:textId="77777777" w:rsidR="003A071E" w:rsidRDefault="003A071E">
          <w:pPr>
            <w:autoSpaceDE w:val="0"/>
            <w:autoSpaceDN w:val="0"/>
            <w:ind w:hanging="480"/>
            <w:divId w:val="519852963"/>
            <w:rPr>
              <w:rFonts w:eastAsia="Times New Roman"/>
            </w:rPr>
          </w:pPr>
          <w:r>
            <w:rPr>
              <w:rFonts w:eastAsia="Times New Roman"/>
            </w:rPr>
            <w:t xml:space="preserve">Fortino, S., Hradil, P., Sippola, M., &amp; Toratti, T. (2014). Hygro-thermal numerical models for stress-laminated timber decks. </w:t>
          </w:r>
          <w:r>
            <w:rPr>
              <w:rFonts w:eastAsia="Times New Roman"/>
              <w:i/>
              <w:iCs/>
            </w:rPr>
            <w:t>COST Timber Bridges Conference</w:t>
          </w:r>
          <w:r>
            <w:rPr>
              <w:rFonts w:eastAsia="Times New Roman"/>
            </w:rPr>
            <w:t>.</w:t>
          </w:r>
        </w:p>
        <w:p w14:paraId="7392A05F" w14:textId="77777777" w:rsidR="003A071E" w:rsidRDefault="003A071E">
          <w:pPr>
            <w:autoSpaceDE w:val="0"/>
            <w:autoSpaceDN w:val="0"/>
            <w:ind w:hanging="480"/>
            <w:divId w:val="1049299441"/>
            <w:rPr>
              <w:rFonts w:eastAsia="Times New Roman"/>
            </w:rPr>
          </w:pPr>
          <w:r>
            <w:rPr>
              <w:rFonts w:eastAsia="Times New Roman"/>
            </w:rPr>
            <w:t xml:space="preserve">Frihart, C. R., &amp; Hunt, C. G. (2010). Adhesives with Wood Materials- Bond Formation and Performance. In </w:t>
          </w:r>
          <w:r>
            <w:rPr>
              <w:rFonts w:eastAsia="Times New Roman"/>
              <w:i/>
              <w:iCs/>
            </w:rPr>
            <w:t>Wood Handbook: Wood as an Engineering Material</w:t>
          </w:r>
          <w:r>
            <w:rPr>
              <w:rFonts w:eastAsia="Times New Roman"/>
            </w:rPr>
            <w:t xml:space="preserve"> (Issue General Technical Report FPL-GTR-190, Chapter 10).</w:t>
          </w:r>
        </w:p>
        <w:p w14:paraId="0935DEF7" w14:textId="77777777" w:rsidR="00C95741" w:rsidRDefault="003A071E" w:rsidP="00C95741">
          <w:pPr>
            <w:autoSpaceDE w:val="0"/>
            <w:autoSpaceDN w:val="0"/>
            <w:rPr>
              <w:rFonts w:eastAsia="Times New Roman"/>
            </w:rPr>
          </w:pPr>
          <w:r>
            <w:rPr>
              <w:rFonts w:eastAsia="Times New Roman"/>
            </w:rPr>
            <w:t xml:space="preserve">Gao, Q., Dang, R., Sang, Z., Zhang, S., &amp; Li, J. (2010). Investigation of soybean/PF resin </w:t>
          </w:r>
        </w:p>
        <w:p w14:paraId="5B1F51EC" w14:textId="0888F544" w:rsidR="003A071E" w:rsidRDefault="003A071E" w:rsidP="00C95741">
          <w:pPr>
            <w:autoSpaceDE w:val="0"/>
            <w:autoSpaceDN w:val="0"/>
            <w:ind w:left="720"/>
            <w:rPr>
              <w:rFonts w:eastAsia="Times New Roman"/>
            </w:rPr>
          </w:pPr>
          <w:r>
            <w:rPr>
              <w:rFonts w:eastAsia="Times New Roman"/>
            </w:rPr>
            <w:t xml:space="preserve">based adhesive applying on plywood. </w:t>
          </w:r>
          <w:r>
            <w:rPr>
              <w:rFonts w:eastAsia="Times New Roman"/>
              <w:i/>
              <w:iCs/>
            </w:rPr>
            <w:t>Advanced Materials Research</w:t>
          </w:r>
          <w:r>
            <w:rPr>
              <w:rFonts w:eastAsia="Times New Roman"/>
            </w:rPr>
            <w:t xml:space="preserve">, </w:t>
          </w:r>
          <w:r>
            <w:rPr>
              <w:rFonts w:eastAsia="Times New Roman"/>
              <w:i/>
              <w:iCs/>
            </w:rPr>
            <w:t>113–116</w:t>
          </w:r>
          <w:r>
            <w:rPr>
              <w:rFonts w:eastAsia="Times New Roman"/>
            </w:rPr>
            <w:t>. https://doi.org/10.4028/www.scientific.net/AMR.113-116.2007</w:t>
          </w:r>
        </w:p>
        <w:p w14:paraId="5B96BCD9" w14:textId="77777777" w:rsidR="003A071E" w:rsidRDefault="003A071E" w:rsidP="000B3F32">
          <w:pPr>
            <w:autoSpaceDE w:val="0"/>
            <w:autoSpaceDN w:val="0"/>
            <w:ind w:hanging="480"/>
            <w:rPr>
              <w:rFonts w:eastAsia="Times New Roman"/>
            </w:rPr>
          </w:pPr>
          <w:r>
            <w:rPr>
              <w:rFonts w:eastAsia="Times New Roman"/>
            </w:rPr>
            <w:lastRenderedPageBreak/>
            <w:t xml:space="preserve">Gao, Q., Shi, S. Q., Zhang, S., Li, J., Wang, X., Ding, W., Liang, K., &amp; Wang, J. (2012). Soybean meal-based adhesive enhanced by MUF resin. </w:t>
          </w:r>
          <w:r>
            <w:rPr>
              <w:rFonts w:eastAsia="Times New Roman"/>
              <w:i/>
              <w:iCs/>
            </w:rPr>
            <w:t>Journal of Applied Polymer Science</w:t>
          </w:r>
          <w:r>
            <w:rPr>
              <w:rFonts w:eastAsia="Times New Roman"/>
            </w:rPr>
            <w:t xml:space="preserve">, </w:t>
          </w:r>
          <w:r>
            <w:rPr>
              <w:rFonts w:eastAsia="Times New Roman"/>
              <w:i/>
              <w:iCs/>
            </w:rPr>
            <w:t>125</w:t>
          </w:r>
          <w:r>
            <w:rPr>
              <w:rFonts w:eastAsia="Times New Roman"/>
            </w:rPr>
            <w:t>(5). https://doi.org/10.1002/app.36700</w:t>
          </w:r>
        </w:p>
        <w:p w14:paraId="40D7C32C" w14:textId="77777777" w:rsidR="003A071E" w:rsidRDefault="003A071E">
          <w:pPr>
            <w:autoSpaceDE w:val="0"/>
            <w:autoSpaceDN w:val="0"/>
            <w:ind w:hanging="480"/>
            <w:divId w:val="1742630771"/>
            <w:rPr>
              <w:rFonts w:eastAsia="Times New Roman"/>
            </w:rPr>
          </w:pPr>
          <w:r>
            <w:rPr>
              <w:rFonts w:eastAsia="Times New Roman"/>
            </w:rPr>
            <w:t xml:space="preserve">Gao, W., &amp; Du, G. (2015). Physico-mechanical properties of plywood bonded by nano cupric oxide (CUO) modified PF resins against subterranean termites. </w:t>
          </w:r>
          <w:r>
            <w:rPr>
              <w:rFonts w:eastAsia="Times New Roman"/>
              <w:i/>
              <w:iCs/>
            </w:rPr>
            <w:t>Maderas: Ciencia y Tecnologia</w:t>
          </w:r>
          <w:r>
            <w:rPr>
              <w:rFonts w:eastAsia="Times New Roman"/>
            </w:rPr>
            <w:t xml:space="preserve">, </w:t>
          </w:r>
          <w:r>
            <w:rPr>
              <w:rFonts w:eastAsia="Times New Roman"/>
              <w:i/>
              <w:iCs/>
            </w:rPr>
            <w:t>17</w:t>
          </w:r>
          <w:r>
            <w:rPr>
              <w:rFonts w:eastAsia="Times New Roman"/>
            </w:rPr>
            <w:t>(1). https://doi.org/10.4067/S0718-221X2015005000013</w:t>
          </w:r>
        </w:p>
        <w:p w14:paraId="30674FDE" w14:textId="77777777" w:rsidR="003A071E" w:rsidRDefault="003A071E">
          <w:pPr>
            <w:autoSpaceDE w:val="0"/>
            <w:autoSpaceDN w:val="0"/>
            <w:ind w:hanging="480"/>
            <w:divId w:val="580454419"/>
            <w:rPr>
              <w:rFonts w:eastAsia="Times New Roman"/>
            </w:rPr>
          </w:pPr>
          <w:r>
            <w:rPr>
              <w:rFonts w:eastAsia="Times New Roman"/>
            </w:rPr>
            <w:t xml:space="preserve">Geng, X., Deng, J., &amp; Zhang, S. Y. (2006). Effects of hot-pressing parameters and wax content on the properties of fiberboard made from paper mill sludge. </w:t>
          </w:r>
          <w:r>
            <w:rPr>
              <w:rFonts w:eastAsia="Times New Roman"/>
              <w:i/>
              <w:iCs/>
            </w:rPr>
            <w:t>Wood and Fiber Science</w:t>
          </w:r>
          <w:r>
            <w:rPr>
              <w:rFonts w:eastAsia="Times New Roman"/>
            </w:rPr>
            <w:t xml:space="preserve">, </w:t>
          </w:r>
          <w:r>
            <w:rPr>
              <w:rFonts w:eastAsia="Times New Roman"/>
              <w:i/>
              <w:iCs/>
            </w:rPr>
            <w:t>38</w:t>
          </w:r>
          <w:r>
            <w:rPr>
              <w:rFonts w:eastAsia="Times New Roman"/>
            </w:rPr>
            <w:t>(4).</w:t>
          </w:r>
        </w:p>
        <w:p w14:paraId="066FCC2C" w14:textId="77777777" w:rsidR="003A071E" w:rsidRDefault="003A071E">
          <w:pPr>
            <w:autoSpaceDE w:val="0"/>
            <w:autoSpaceDN w:val="0"/>
            <w:ind w:hanging="480"/>
            <w:divId w:val="57021020"/>
            <w:rPr>
              <w:rFonts w:eastAsia="Times New Roman"/>
            </w:rPr>
          </w:pPr>
          <w:r>
            <w:rPr>
              <w:rFonts w:eastAsia="Times New Roman"/>
              <w:i/>
              <w:iCs/>
            </w:rPr>
            <w:t>Ghana Forestry Commission - Ghana Wood Products, Timber Products - Species</w:t>
          </w:r>
          <w:r>
            <w:rPr>
              <w:rFonts w:eastAsia="Times New Roman"/>
            </w:rPr>
            <w:t>. (2011). https://www.ghanatimber.org/species.php</w:t>
          </w:r>
        </w:p>
        <w:p w14:paraId="7DD61F10" w14:textId="77777777" w:rsidR="00C95741" w:rsidRDefault="003A071E" w:rsidP="00C95741">
          <w:pPr>
            <w:autoSpaceDE w:val="0"/>
            <w:autoSpaceDN w:val="0"/>
            <w:rPr>
              <w:rFonts w:eastAsia="Times New Roman"/>
            </w:rPr>
          </w:pPr>
          <w:r>
            <w:rPr>
              <w:rFonts w:eastAsia="Times New Roman"/>
            </w:rPr>
            <w:t xml:space="preserve">Gonçalves, C., Paiva, N. T., Ferra, J. M., Martins, J., Magalhães, F., Barros-Timmons, A., &amp; </w:t>
          </w:r>
        </w:p>
        <w:p w14:paraId="09F86345" w14:textId="72B7521D" w:rsidR="003A071E" w:rsidRDefault="003A071E" w:rsidP="00C95741">
          <w:pPr>
            <w:autoSpaceDE w:val="0"/>
            <w:autoSpaceDN w:val="0"/>
            <w:ind w:left="480"/>
            <w:rPr>
              <w:rFonts w:eastAsia="Times New Roman"/>
            </w:rPr>
          </w:pPr>
          <w:r>
            <w:rPr>
              <w:rFonts w:eastAsia="Times New Roman"/>
            </w:rPr>
            <w:t xml:space="preserve">Carvalho, L. (2018). Utilization and characterization of amino resins for the production of wood-based panels with emphasis on particleboards (PB) and medium density fibreboards (MDF). A review. In </w:t>
          </w:r>
          <w:r>
            <w:rPr>
              <w:rFonts w:eastAsia="Times New Roman"/>
              <w:i/>
              <w:iCs/>
            </w:rPr>
            <w:t>Holzforschung</w:t>
          </w:r>
          <w:r>
            <w:rPr>
              <w:rFonts w:eastAsia="Times New Roman"/>
            </w:rPr>
            <w:t xml:space="preserve"> (Vol. 72, Issue 8). https://doi.org/10.1515/hf-2017-0182</w:t>
          </w:r>
        </w:p>
        <w:p w14:paraId="1904F2C9" w14:textId="77777777" w:rsidR="003A071E" w:rsidRDefault="003A071E">
          <w:pPr>
            <w:autoSpaceDE w:val="0"/>
            <w:autoSpaceDN w:val="0"/>
            <w:ind w:hanging="480"/>
            <w:divId w:val="1203781973"/>
            <w:rPr>
              <w:rFonts w:eastAsia="Times New Roman"/>
            </w:rPr>
          </w:pPr>
          <w:r>
            <w:rPr>
              <w:rFonts w:eastAsia="Times New Roman"/>
            </w:rPr>
            <w:t xml:space="preserve">Gonçalves, D., Bordado, J. M., Marques, A. C., &amp; Dos Santos, R. G. (2021). Non-formaldehyde, bio-based adhesives for use in wood-based panel manufacturing industry—a review. In </w:t>
          </w:r>
          <w:r>
            <w:rPr>
              <w:rFonts w:eastAsia="Times New Roman"/>
              <w:i/>
              <w:iCs/>
            </w:rPr>
            <w:t>Polymers</w:t>
          </w:r>
          <w:r>
            <w:rPr>
              <w:rFonts w:eastAsia="Times New Roman"/>
            </w:rPr>
            <w:t xml:space="preserve"> (Vol. 13, Issue 23). https://doi.org/10.3390/polym13234086</w:t>
          </w:r>
        </w:p>
        <w:p w14:paraId="6DE2BCA5" w14:textId="77777777" w:rsidR="003A071E" w:rsidRDefault="003A071E">
          <w:pPr>
            <w:autoSpaceDE w:val="0"/>
            <w:autoSpaceDN w:val="0"/>
            <w:ind w:hanging="480"/>
            <w:divId w:val="634601691"/>
            <w:rPr>
              <w:rFonts w:eastAsia="Times New Roman"/>
            </w:rPr>
          </w:pPr>
          <w:r>
            <w:rPr>
              <w:rFonts w:eastAsia="Times New Roman"/>
            </w:rPr>
            <w:t xml:space="preserve">Gonçalves, S., Paiva, N. T., Martins, J., Magalhães, F. D., &amp; Carvalho, L. H. (2024). Effect of Lignosulphonates on the Moisture Resistance of Phenol–Formaldehyde Resins for Exterior Plywood. </w:t>
          </w:r>
          <w:r>
            <w:rPr>
              <w:rFonts w:eastAsia="Times New Roman"/>
              <w:i/>
              <w:iCs/>
            </w:rPr>
            <w:t>Materials</w:t>
          </w:r>
          <w:r>
            <w:rPr>
              <w:rFonts w:eastAsia="Times New Roman"/>
            </w:rPr>
            <w:t xml:space="preserve">, </w:t>
          </w:r>
          <w:r>
            <w:rPr>
              <w:rFonts w:eastAsia="Times New Roman"/>
              <w:i/>
              <w:iCs/>
            </w:rPr>
            <w:t>17</w:t>
          </w:r>
          <w:r>
            <w:rPr>
              <w:rFonts w:eastAsia="Times New Roman"/>
            </w:rPr>
            <w:t>(15). https://doi.org/10.3390/ma17153715</w:t>
          </w:r>
        </w:p>
        <w:p w14:paraId="2E6BE58D" w14:textId="77777777" w:rsidR="003A071E" w:rsidRDefault="003A071E">
          <w:pPr>
            <w:autoSpaceDE w:val="0"/>
            <w:autoSpaceDN w:val="0"/>
            <w:ind w:hanging="480"/>
            <w:divId w:val="961375912"/>
            <w:rPr>
              <w:rFonts w:eastAsia="Times New Roman"/>
            </w:rPr>
          </w:pPr>
          <w:r>
            <w:rPr>
              <w:rFonts w:eastAsia="Times New Roman"/>
            </w:rPr>
            <w:t xml:space="preserve">Gong, X., Meng, Y., Lu, J., Tao, Y., Cheng, Y., &amp; Wang, H. (2022). A Review on Lignin-Based Phenolic Resin Adhesive. In </w:t>
          </w:r>
          <w:r>
            <w:rPr>
              <w:rFonts w:eastAsia="Times New Roman"/>
              <w:i/>
              <w:iCs/>
            </w:rPr>
            <w:t>Macromolecular Chemistry and Physics</w:t>
          </w:r>
          <w:r>
            <w:rPr>
              <w:rFonts w:eastAsia="Times New Roman"/>
            </w:rPr>
            <w:t xml:space="preserve"> (Vol. 223, Issue 4). https://doi.org/10.1002/macp.202100434</w:t>
          </w:r>
        </w:p>
        <w:p w14:paraId="7C52235E" w14:textId="77777777" w:rsidR="003A071E" w:rsidRDefault="003A071E">
          <w:pPr>
            <w:autoSpaceDE w:val="0"/>
            <w:autoSpaceDN w:val="0"/>
            <w:ind w:hanging="480"/>
            <w:divId w:val="1602838203"/>
            <w:rPr>
              <w:rFonts w:eastAsia="Times New Roman"/>
            </w:rPr>
          </w:pPr>
          <w:r>
            <w:rPr>
              <w:rFonts w:eastAsia="Times New Roman"/>
            </w:rPr>
            <w:t xml:space="preserve">Grinins, J., Biziks, V., Marais, B. N., Rizikovs, J., &amp; Militz, H. (2021). Weathering stability and durability of birch plywood modified with different molecular weight phenol-formaldehyde oligomers. </w:t>
          </w:r>
          <w:r>
            <w:rPr>
              <w:rFonts w:eastAsia="Times New Roman"/>
              <w:i/>
              <w:iCs/>
            </w:rPr>
            <w:t>Polymers</w:t>
          </w:r>
          <w:r>
            <w:rPr>
              <w:rFonts w:eastAsia="Times New Roman"/>
            </w:rPr>
            <w:t xml:space="preserve">, </w:t>
          </w:r>
          <w:r>
            <w:rPr>
              <w:rFonts w:eastAsia="Times New Roman"/>
              <w:i/>
              <w:iCs/>
            </w:rPr>
            <w:t>13</w:t>
          </w:r>
          <w:r>
            <w:rPr>
              <w:rFonts w:eastAsia="Times New Roman"/>
            </w:rPr>
            <w:t>(2). https://doi.org/10.3390/polym13020175</w:t>
          </w:r>
        </w:p>
        <w:p w14:paraId="7623C27C" w14:textId="77777777" w:rsidR="003A071E" w:rsidRDefault="003A071E">
          <w:pPr>
            <w:autoSpaceDE w:val="0"/>
            <w:autoSpaceDN w:val="0"/>
            <w:ind w:hanging="480"/>
            <w:divId w:val="578445992"/>
            <w:rPr>
              <w:rFonts w:eastAsia="Times New Roman"/>
            </w:rPr>
          </w:pPr>
          <w:r>
            <w:rPr>
              <w:rFonts w:eastAsia="Times New Roman"/>
            </w:rPr>
            <w:t xml:space="preserve">Guo, F., Altaner, C. M., &amp; Jarvis, M. C. (2020). Thickness-dependent stiffness of wood: Potential mechanisms and implications. In </w:t>
          </w:r>
          <w:r>
            <w:rPr>
              <w:rFonts w:eastAsia="Times New Roman"/>
              <w:i/>
              <w:iCs/>
            </w:rPr>
            <w:t>Holzforschung</w:t>
          </w:r>
          <w:r>
            <w:rPr>
              <w:rFonts w:eastAsia="Times New Roman"/>
            </w:rPr>
            <w:t xml:space="preserve"> (Vol. 74, Issue 12). https://doi.org/10.1515/hf-2019-0311</w:t>
          </w:r>
        </w:p>
        <w:p w14:paraId="54E8FA45" w14:textId="77777777" w:rsidR="003A071E" w:rsidRDefault="003A071E">
          <w:pPr>
            <w:autoSpaceDE w:val="0"/>
            <w:autoSpaceDN w:val="0"/>
            <w:ind w:hanging="480"/>
            <w:divId w:val="492259628"/>
            <w:rPr>
              <w:rFonts w:eastAsia="Times New Roman"/>
            </w:rPr>
          </w:pPr>
          <w:r>
            <w:rPr>
              <w:rFonts w:eastAsia="Times New Roman"/>
              <w:i/>
              <w:iCs/>
            </w:rPr>
            <w:t>Handbook of Wood Chemistry and Wood Composites - Google Books</w:t>
          </w:r>
          <w:r>
            <w:rPr>
              <w:rFonts w:eastAsia="Times New Roman"/>
            </w:rPr>
            <w:t>. (n.d.). Retrieved September 14, 2025, from https://books.google.com.gh/books?hl=en&amp;lr=&amp;id=Kn_RBQAAQBAJ&amp;oi=fnd&amp;pg=PA255&amp;dq=Frihart,+C.+R.+(2005).+Wood+adhesion+and+adhesives.+In+R.+Rowell+(Ed.),+Handbook+of+wood+chemistry+and+wood+composites+(pp.+215%E2%80%93278).+CRC+Press.&amp;ots=pDug-1eufE&amp;sig=2_v20RNFysdMENcdVzML0g5Zioc&amp;redir_esc=y#v=onepage&amp;q&amp;f=false</w:t>
          </w:r>
        </w:p>
        <w:p w14:paraId="08D60036" w14:textId="77777777" w:rsidR="003A071E" w:rsidRDefault="003A071E">
          <w:pPr>
            <w:autoSpaceDE w:val="0"/>
            <w:autoSpaceDN w:val="0"/>
            <w:ind w:hanging="480"/>
            <w:divId w:val="1511338126"/>
            <w:rPr>
              <w:rFonts w:eastAsia="Times New Roman"/>
            </w:rPr>
          </w:pPr>
          <w:r>
            <w:rPr>
              <w:rFonts w:eastAsia="Times New Roman"/>
            </w:rPr>
            <w:lastRenderedPageBreak/>
            <w:t xml:space="preserve">Harte, A. M. (2017). Mass timber – the emergence of a modern construction material. </w:t>
          </w:r>
          <w:r>
            <w:rPr>
              <w:rFonts w:eastAsia="Times New Roman"/>
              <w:i/>
              <w:iCs/>
            </w:rPr>
            <w:t>Journal of Structural Integrity and Maintenance</w:t>
          </w:r>
          <w:r>
            <w:rPr>
              <w:rFonts w:eastAsia="Times New Roman"/>
            </w:rPr>
            <w:t xml:space="preserve">, </w:t>
          </w:r>
          <w:r>
            <w:rPr>
              <w:rFonts w:eastAsia="Times New Roman"/>
              <w:i/>
              <w:iCs/>
            </w:rPr>
            <w:t>2</w:t>
          </w:r>
          <w:r>
            <w:rPr>
              <w:rFonts w:eastAsia="Times New Roman"/>
            </w:rPr>
            <w:t>(3). https://doi.org/10.1080/24705314.2017.1354156</w:t>
          </w:r>
        </w:p>
        <w:p w14:paraId="14D2D49D" w14:textId="77777777" w:rsidR="003A071E" w:rsidRDefault="003A071E">
          <w:pPr>
            <w:autoSpaceDE w:val="0"/>
            <w:autoSpaceDN w:val="0"/>
            <w:ind w:hanging="480"/>
            <w:divId w:val="154758772"/>
            <w:rPr>
              <w:rFonts w:eastAsia="Times New Roman"/>
            </w:rPr>
          </w:pPr>
          <w:r>
            <w:rPr>
              <w:rFonts w:eastAsia="Times New Roman"/>
            </w:rPr>
            <w:t xml:space="preserve">Hegde, M., Palanisamy, K., &amp; Yi, J. S. (2013). Acacia mangium Willd. - A Fast Growing Tree for Tropical Plantation. </w:t>
          </w:r>
          <w:r>
            <w:rPr>
              <w:rFonts w:eastAsia="Times New Roman"/>
              <w:i/>
              <w:iCs/>
            </w:rPr>
            <w:t>Journal of Forest and Environmental Science</w:t>
          </w:r>
          <w:r>
            <w:rPr>
              <w:rFonts w:eastAsia="Times New Roman"/>
            </w:rPr>
            <w:t xml:space="preserve">, </w:t>
          </w:r>
          <w:r>
            <w:rPr>
              <w:rFonts w:eastAsia="Times New Roman"/>
              <w:i/>
              <w:iCs/>
            </w:rPr>
            <w:t>29</w:t>
          </w:r>
          <w:r>
            <w:rPr>
              <w:rFonts w:eastAsia="Times New Roman"/>
            </w:rPr>
            <w:t>(1). https://doi.org/10.7747/jfs.2013.29.1.1</w:t>
          </w:r>
        </w:p>
        <w:p w14:paraId="773338F7" w14:textId="77777777" w:rsidR="003A071E" w:rsidRDefault="003A071E">
          <w:pPr>
            <w:autoSpaceDE w:val="0"/>
            <w:autoSpaceDN w:val="0"/>
            <w:ind w:hanging="480"/>
            <w:divId w:val="1539781865"/>
            <w:rPr>
              <w:rFonts w:eastAsia="Times New Roman"/>
            </w:rPr>
          </w:pPr>
          <w:r>
            <w:rPr>
              <w:rFonts w:eastAsia="Times New Roman"/>
            </w:rPr>
            <w:t xml:space="preserve">Hemmilä, V., Adamopoulos, S., Karlsson, O., &amp; Kumar, A. (2017). Development of sustainable bio-adhesives for engineered wood panels-A Review. In </w:t>
          </w:r>
          <w:r>
            <w:rPr>
              <w:rFonts w:eastAsia="Times New Roman"/>
              <w:i/>
              <w:iCs/>
            </w:rPr>
            <w:t>RSC Advances</w:t>
          </w:r>
          <w:r>
            <w:rPr>
              <w:rFonts w:eastAsia="Times New Roman"/>
            </w:rPr>
            <w:t xml:space="preserve"> (Vol. 7, Issue 61). https://doi.org/10.1039/c7ra06598a</w:t>
          </w:r>
        </w:p>
        <w:p w14:paraId="031D42D6" w14:textId="77777777" w:rsidR="003A071E" w:rsidRDefault="003A071E">
          <w:pPr>
            <w:autoSpaceDE w:val="0"/>
            <w:autoSpaceDN w:val="0"/>
            <w:ind w:hanging="480"/>
            <w:divId w:val="1626959307"/>
            <w:rPr>
              <w:rFonts w:eastAsia="Times New Roman"/>
            </w:rPr>
          </w:pPr>
          <w:r>
            <w:rPr>
              <w:rFonts w:eastAsia="Times New Roman"/>
            </w:rPr>
            <w:t xml:space="preserve">HEMSLEY, W. B. (1920). A Critical Revision of the Genus Eucalyptus. </w:t>
          </w:r>
          <w:r>
            <w:rPr>
              <w:rFonts w:eastAsia="Times New Roman"/>
              <w:i/>
              <w:iCs/>
            </w:rPr>
            <w:t>Nature</w:t>
          </w:r>
          <w:r>
            <w:rPr>
              <w:rFonts w:eastAsia="Times New Roman"/>
            </w:rPr>
            <w:t xml:space="preserve">, </w:t>
          </w:r>
          <w:r>
            <w:rPr>
              <w:rFonts w:eastAsia="Times New Roman"/>
              <w:i/>
              <w:iCs/>
            </w:rPr>
            <w:t>106</w:t>
          </w:r>
          <w:r>
            <w:rPr>
              <w:rFonts w:eastAsia="Times New Roman"/>
            </w:rPr>
            <w:t>(2654). https://doi.org/10.1038/106045a0</w:t>
          </w:r>
        </w:p>
        <w:p w14:paraId="1499BCD3" w14:textId="77777777" w:rsidR="003A071E" w:rsidRDefault="003A071E">
          <w:pPr>
            <w:autoSpaceDE w:val="0"/>
            <w:autoSpaceDN w:val="0"/>
            <w:ind w:hanging="480"/>
            <w:divId w:val="742796739"/>
            <w:rPr>
              <w:rFonts w:eastAsia="Times New Roman"/>
            </w:rPr>
          </w:pPr>
          <w:r>
            <w:rPr>
              <w:rFonts w:eastAsia="Times New Roman"/>
            </w:rPr>
            <w:t xml:space="preserve">Hii, S. Y., Ha, K. S., Ngui, M. L., Ak Penguang, S., Duju, A., Teng, X. Y., &amp; Meder, R. (2017). Assessment of plantation-grown Eucalyptus pellita in Borneo, Malaysia for solid wood utilisation. </w:t>
          </w:r>
          <w:r>
            <w:rPr>
              <w:rFonts w:eastAsia="Times New Roman"/>
              <w:i/>
              <w:iCs/>
            </w:rPr>
            <w:t>Australian Forestry</w:t>
          </w:r>
          <w:r>
            <w:rPr>
              <w:rFonts w:eastAsia="Times New Roman"/>
            </w:rPr>
            <w:t xml:space="preserve">, </w:t>
          </w:r>
          <w:r>
            <w:rPr>
              <w:rFonts w:eastAsia="Times New Roman"/>
              <w:i/>
              <w:iCs/>
            </w:rPr>
            <w:t>80</w:t>
          </w:r>
          <w:r>
            <w:rPr>
              <w:rFonts w:eastAsia="Times New Roman"/>
            </w:rPr>
            <w:t>(1). https://doi.org/10.1080/00049158.2016.1272526</w:t>
          </w:r>
        </w:p>
        <w:p w14:paraId="68ED9D27" w14:textId="77777777" w:rsidR="003A071E" w:rsidRDefault="003A071E">
          <w:pPr>
            <w:autoSpaceDE w:val="0"/>
            <w:autoSpaceDN w:val="0"/>
            <w:ind w:hanging="480"/>
            <w:divId w:val="1356612918"/>
            <w:rPr>
              <w:rFonts w:eastAsia="Times New Roman"/>
            </w:rPr>
          </w:pPr>
          <w:r>
            <w:rPr>
              <w:rFonts w:eastAsia="Times New Roman"/>
            </w:rPr>
            <w:t xml:space="preserve">Hong, M. K., &amp; Park, B. D. (2017). Effect of urea-formaldehyde resin adhesive viscosity on plywood adhesion. </w:t>
          </w:r>
          <w:r>
            <w:rPr>
              <w:rFonts w:eastAsia="Times New Roman"/>
              <w:i/>
              <w:iCs/>
            </w:rPr>
            <w:t>Journal of the Korean Wood Science and Technology</w:t>
          </w:r>
          <w:r>
            <w:rPr>
              <w:rFonts w:eastAsia="Times New Roman"/>
            </w:rPr>
            <w:t xml:space="preserve">, </w:t>
          </w:r>
          <w:r>
            <w:rPr>
              <w:rFonts w:eastAsia="Times New Roman"/>
              <w:i/>
              <w:iCs/>
            </w:rPr>
            <w:t>45</w:t>
          </w:r>
          <w:r>
            <w:rPr>
              <w:rFonts w:eastAsia="Times New Roman"/>
            </w:rPr>
            <w:t>(2). https://doi.org/10.5658/WOOD.2017.45.2.223</w:t>
          </w:r>
        </w:p>
        <w:p w14:paraId="7EB2E257" w14:textId="77777777" w:rsidR="003A071E" w:rsidRDefault="003A071E">
          <w:pPr>
            <w:autoSpaceDE w:val="0"/>
            <w:autoSpaceDN w:val="0"/>
            <w:ind w:hanging="480"/>
            <w:divId w:val="865213195"/>
            <w:rPr>
              <w:rFonts w:eastAsia="Times New Roman"/>
            </w:rPr>
          </w:pPr>
          <w:r>
            <w:rPr>
              <w:rFonts w:eastAsia="Times New Roman"/>
            </w:rPr>
            <w:t xml:space="preserve">Huang, C., Peng, Z., Li, J., Li, X., Jiang, X., &amp; Dong, Y. (2022). Unlocking the role of lignin for preparing the lignin-based wood adhesive: A review. In </w:t>
          </w:r>
          <w:r>
            <w:rPr>
              <w:rFonts w:eastAsia="Times New Roman"/>
              <w:i/>
              <w:iCs/>
            </w:rPr>
            <w:t>Industrial Crops and Products</w:t>
          </w:r>
          <w:r>
            <w:rPr>
              <w:rFonts w:eastAsia="Times New Roman"/>
            </w:rPr>
            <w:t xml:space="preserve"> (Vol. 187). https://doi.org/10.1016/j.indcrop.2022.115388</w:t>
          </w:r>
        </w:p>
        <w:p w14:paraId="3B29D771" w14:textId="77777777" w:rsidR="00C95741" w:rsidRDefault="003A071E" w:rsidP="00C95741">
          <w:pPr>
            <w:autoSpaceDE w:val="0"/>
            <w:autoSpaceDN w:val="0"/>
            <w:rPr>
              <w:rFonts w:eastAsia="Times New Roman"/>
            </w:rPr>
          </w:pPr>
          <w:r>
            <w:rPr>
              <w:rFonts w:eastAsia="Times New Roman"/>
            </w:rPr>
            <w:t xml:space="preserve">Hummen, T., Hellweg, S., &amp; Roshandel, R. (2023). Optimizing Lifespan of Circular </w:t>
          </w:r>
        </w:p>
        <w:p w14:paraId="2FA22981" w14:textId="1A72A4D2" w:rsidR="003A071E" w:rsidRDefault="003A071E" w:rsidP="00C95741">
          <w:pPr>
            <w:autoSpaceDE w:val="0"/>
            <w:autoSpaceDN w:val="0"/>
            <w:ind w:left="480"/>
            <w:rPr>
              <w:rFonts w:eastAsia="Times New Roman"/>
            </w:rPr>
          </w:pPr>
          <w:r>
            <w:rPr>
              <w:rFonts w:eastAsia="Times New Roman"/>
            </w:rPr>
            <w:t xml:space="preserve">Products: A Generic Dynamic Programming Approach for Energy-Using Products. </w:t>
          </w:r>
          <w:r>
            <w:rPr>
              <w:rFonts w:eastAsia="Times New Roman"/>
              <w:i/>
              <w:iCs/>
            </w:rPr>
            <w:t>Energies</w:t>
          </w:r>
          <w:r>
            <w:rPr>
              <w:rFonts w:eastAsia="Times New Roman"/>
            </w:rPr>
            <w:t xml:space="preserve">, </w:t>
          </w:r>
          <w:r>
            <w:rPr>
              <w:rFonts w:eastAsia="Times New Roman"/>
              <w:i/>
              <w:iCs/>
            </w:rPr>
            <w:t>16</w:t>
          </w:r>
          <w:r>
            <w:rPr>
              <w:rFonts w:eastAsia="Times New Roman"/>
            </w:rPr>
            <w:t>(18). https://doi.org/10.3390/en16186711</w:t>
          </w:r>
        </w:p>
        <w:p w14:paraId="7B1F041D" w14:textId="77777777" w:rsidR="003A071E" w:rsidRDefault="003A071E">
          <w:pPr>
            <w:autoSpaceDE w:val="0"/>
            <w:autoSpaceDN w:val="0"/>
            <w:ind w:hanging="480"/>
            <w:divId w:val="376929076"/>
            <w:rPr>
              <w:rFonts w:eastAsia="Times New Roman"/>
            </w:rPr>
          </w:pPr>
          <w:r>
            <w:rPr>
              <w:rFonts w:eastAsia="Times New Roman"/>
            </w:rPr>
            <w:t xml:space="preserve">Huo, H., Song, F., Yang, Y., Zhang, L., Zhang, X., Zhang, J., Yue, K., &amp; Zhang, Z. (2023). Preparation of Environmentally Friendly Glueless Boxwood Timber by Acidic Environmental Treatment and High-Temperature Pressing. </w:t>
          </w:r>
          <w:r>
            <w:rPr>
              <w:rFonts w:eastAsia="Times New Roman"/>
              <w:i/>
              <w:iCs/>
            </w:rPr>
            <w:t>Polymers</w:t>
          </w:r>
          <w:r>
            <w:rPr>
              <w:rFonts w:eastAsia="Times New Roman"/>
            </w:rPr>
            <w:t xml:space="preserve">, </w:t>
          </w:r>
          <w:r>
            <w:rPr>
              <w:rFonts w:eastAsia="Times New Roman"/>
              <w:i/>
              <w:iCs/>
            </w:rPr>
            <w:t>15</w:t>
          </w:r>
          <w:r>
            <w:rPr>
              <w:rFonts w:eastAsia="Times New Roman"/>
            </w:rPr>
            <w:t>(1). https://doi.org/10.3390/polym15010011</w:t>
          </w:r>
        </w:p>
        <w:p w14:paraId="6FEDCCF6" w14:textId="77777777" w:rsidR="003A071E" w:rsidRDefault="003A071E">
          <w:pPr>
            <w:autoSpaceDE w:val="0"/>
            <w:autoSpaceDN w:val="0"/>
            <w:ind w:hanging="480"/>
            <w:divId w:val="568004399"/>
            <w:rPr>
              <w:rFonts w:eastAsia="Times New Roman"/>
            </w:rPr>
          </w:pPr>
          <w:r>
            <w:rPr>
              <w:rFonts w:eastAsia="Times New Roman"/>
            </w:rPr>
            <w:t xml:space="preserve">Huzyan, H. I., Aziz, A. A., &amp; Hazwan Hussin, M. (2021). Ecofriendly Wood Adhesives from Date Palm Fronds Lignin for Plywood. </w:t>
          </w:r>
          <w:r>
            <w:rPr>
              <w:rFonts w:eastAsia="Times New Roman"/>
              <w:i/>
              <w:iCs/>
            </w:rPr>
            <w:t>BioResources</w:t>
          </w:r>
          <w:r>
            <w:rPr>
              <w:rFonts w:eastAsia="Times New Roman"/>
            </w:rPr>
            <w:t xml:space="preserve">, </w:t>
          </w:r>
          <w:r>
            <w:rPr>
              <w:rFonts w:eastAsia="Times New Roman"/>
              <w:i/>
              <w:iCs/>
            </w:rPr>
            <w:t>16</w:t>
          </w:r>
          <w:r>
            <w:rPr>
              <w:rFonts w:eastAsia="Times New Roman"/>
            </w:rPr>
            <w:t>(2). https://doi.org/10.15376/biores.16.2.4106-4125</w:t>
          </w:r>
        </w:p>
        <w:p w14:paraId="10DCE019" w14:textId="77777777" w:rsidR="003A071E" w:rsidRDefault="003A071E">
          <w:pPr>
            <w:autoSpaceDE w:val="0"/>
            <w:autoSpaceDN w:val="0"/>
            <w:ind w:hanging="480"/>
            <w:divId w:val="897133767"/>
            <w:rPr>
              <w:rFonts w:eastAsia="Times New Roman"/>
            </w:rPr>
          </w:pPr>
          <w:r>
            <w:rPr>
              <w:rFonts w:eastAsia="Times New Roman"/>
            </w:rPr>
            <w:t xml:space="preserve">Indrayadi, H., Glen, M., Kurniawan, Y. R., Brawner, J. T., Herdyantara, B., Beadle, C., Tjahjono, B., &amp; Mohammed, C. (2023). Using Transferable Eucalypt Microsatellite Markers to Identify QTL for Resistance to Ceratocystis Wilt Disease in Eucalyptus pellita F. Muel. (Myrtales, Myrtaceae). </w:t>
          </w:r>
          <w:r>
            <w:rPr>
              <w:rFonts w:eastAsia="Times New Roman"/>
              <w:i/>
              <w:iCs/>
            </w:rPr>
            <w:t>Forests</w:t>
          </w:r>
          <w:r>
            <w:rPr>
              <w:rFonts w:eastAsia="Times New Roman"/>
            </w:rPr>
            <w:t xml:space="preserve">, </w:t>
          </w:r>
          <w:r>
            <w:rPr>
              <w:rFonts w:eastAsia="Times New Roman"/>
              <w:i/>
              <w:iCs/>
            </w:rPr>
            <w:t>14</w:t>
          </w:r>
          <w:r>
            <w:rPr>
              <w:rFonts w:eastAsia="Times New Roman"/>
            </w:rPr>
            <w:t>(9). https://doi.org/10.3390/f14091703</w:t>
          </w:r>
        </w:p>
        <w:p w14:paraId="048DD3C3" w14:textId="77777777" w:rsidR="003A071E" w:rsidRDefault="003A071E">
          <w:pPr>
            <w:autoSpaceDE w:val="0"/>
            <w:autoSpaceDN w:val="0"/>
            <w:ind w:hanging="480"/>
            <w:divId w:val="1684821088"/>
            <w:rPr>
              <w:rFonts w:eastAsia="Times New Roman"/>
            </w:rPr>
          </w:pPr>
          <w:r>
            <w:rPr>
              <w:rFonts w:eastAsia="Times New Roman"/>
            </w:rPr>
            <w:t xml:space="preserve">Irribarra, L. M., Kamke, F. A., &amp; Leavengood, S. (2021). Dimensional Stability of Modified Wood Composite Panels. </w:t>
          </w:r>
          <w:r>
            <w:rPr>
              <w:rFonts w:eastAsia="Times New Roman"/>
              <w:i/>
              <w:iCs/>
            </w:rPr>
            <w:t>Wood and Fiber Science</w:t>
          </w:r>
          <w:r>
            <w:rPr>
              <w:rFonts w:eastAsia="Times New Roman"/>
            </w:rPr>
            <w:t xml:space="preserve">, </w:t>
          </w:r>
          <w:r>
            <w:rPr>
              <w:rFonts w:eastAsia="Times New Roman"/>
              <w:i/>
              <w:iCs/>
            </w:rPr>
            <w:t>53</w:t>
          </w:r>
          <w:r>
            <w:rPr>
              <w:rFonts w:eastAsia="Times New Roman"/>
            </w:rPr>
            <w:t>(4). https://doi.org/10.22382/wfs-2021-25</w:t>
          </w:r>
        </w:p>
        <w:p w14:paraId="5001878D" w14:textId="77777777" w:rsidR="003A071E" w:rsidRDefault="003A071E">
          <w:pPr>
            <w:autoSpaceDE w:val="0"/>
            <w:autoSpaceDN w:val="0"/>
            <w:ind w:hanging="480"/>
            <w:divId w:val="1785033366"/>
            <w:rPr>
              <w:rFonts w:eastAsia="Times New Roman"/>
            </w:rPr>
          </w:pPr>
          <w:r>
            <w:rPr>
              <w:rFonts w:eastAsia="Times New Roman"/>
            </w:rPr>
            <w:lastRenderedPageBreak/>
            <w:t xml:space="preserve">Ismail, A. C., Salim, S., Tahir, P. M., Lee, S. H., Ghani, M. A. A., Edrus, S. S. Al, &amp; Faisal, F. Q. A. (2022). Properties Enhancement of Oil Palm Trunk Plywood against Decay and Termite for Marine Applications. </w:t>
          </w:r>
          <w:r>
            <w:rPr>
              <w:rFonts w:eastAsia="Times New Roman"/>
              <w:i/>
              <w:iCs/>
            </w:rPr>
            <w:t>Polymers</w:t>
          </w:r>
          <w:r>
            <w:rPr>
              <w:rFonts w:eastAsia="Times New Roman"/>
            </w:rPr>
            <w:t xml:space="preserve">, </w:t>
          </w:r>
          <w:r>
            <w:rPr>
              <w:rFonts w:eastAsia="Times New Roman"/>
              <w:i/>
              <w:iCs/>
            </w:rPr>
            <w:t>14</w:t>
          </w:r>
          <w:r>
            <w:rPr>
              <w:rFonts w:eastAsia="Times New Roman"/>
            </w:rPr>
            <w:t>(13). https://doi.org/10.3390/polym14132680</w:t>
          </w:r>
        </w:p>
        <w:p w14:paraId="65BA1066" w14:textId="249C164C" w:rsidR="003A071E" w:rsidRDefault="003A071E">
          <w:pPr>
            <w:autoSpaceDE w:val="0"/>
            <w:autoSpaceDN w:val="0"/>
            <w:ind w:hanging="480"/>
            <w:divId w:val="1265963316"/>
            <w:rPr>
              <w:rFonts w:eastAsia="Times New Roman"/>
            </w:rPr>
          </w:pPr>
          <w:r>
            <w:rPr>
              <w:rFonts w:eastAsia="Times New Roman"/>
            </w:rPr>
            <w:t xml:space="preserve">Iswanto, A. H., Munthe, R., Darwis, A., Azhar, I., Susilowati, A., Prabuningrum, D. S., &amp; Fatriasari, W. (2019). Effect of several exterior adhesive types on </w:t>
          </w:r>
          <w:r w:rsidR="00C95741">
            <w:rPr>
              <w:rFonts w:eastAsia="Times New Roman"/>
            </w:rPr>
            <w:t xml:space="preserve">the </w:t>
          </w:r>
          <w:r>
            <w:rPr>
              <w:rFonts w:eastAsia="Times New Roman"/>
            </w:rPr>
            <w:t xml:space="preserve">dimensional stability of </w:t>
          </w:r>
          <w:r w:rsidR="00C95741">
            <w:rPr>
              <w:rFonts w:eastAsia="Times New Roman"/>
            </w:rPr>
            <w:t>bamboo-oriented</w:t>
          </w:r>
          <w:r>
            <w:rPr>
              <w:rFonts w:eastAsia="Times New Roman"/>
            </w:rPr>
            <w:t xml:space="preserve"> particleboard. </w:t>
          </w:r>
          <w:r>
            <w:rPr>
              <w:rFonts w:eastAsia="Times New Roman"/>
              <w:i/>
              <w:iCs/>
            </w:rPr>
            <w:t>Korean Journal of Materials Research</w:t>
          </w:r>
          <w:r>
            <w:rPr>
              <w:rFonts w:eastAsia="Times New Roman"/>
            </w:rPr>
            <w:t xml:space="preserve">, </w:t>
          </w:r>
          <w:r>
            <w:rPr>
              <w:rFonts w:eastAsia="Times New Roman"/>
              <w:i/>
              <w:iCs/>
            </w:rPr>
            <w:t>29</w:t>
          </w:r>
          <w:r>
            <w:rPr>
              <w:rFonts w:eastAsia="Times New Roman"/>
            </w:rPr>
            <w:t>(5). https://doi.org/10.3740/MRSK.2019.29.5.277</w:t>
          </w:r>
        </w:p>
        <w:p w14:paraId="2E1413A4" w14:textId="014F827B" w:rsidR="003A071E" w:rsidRDefault="003A071E">
          <w:pPr>
            <w:autoSpaceDE w:val="0"/>
            <w:autoSpaceDN w:val="0"/>
            <w:ind w:hanging="480"/>
            <w:divId w:val="1505045979"/>
            <w:rPr>
              <w:rFonts w:eastAsia="Times New Roman"/>
            </w:rPr>
          </w:pPr>
          <w:r>
            <w:rPr>
              <w:rFonts w:eastAsia="Times New Roman"/>
            </w:rPr>
            <w:t xml:space="preserve">Iwakiri, S., Matos, J. L. M. de, Prata, J. G., Trianoski, R., &amp; Silva, L. S. da. (2013). Evaluation of the use potential of nine species of genus Eucalyptus for </w:t>
          </w:r>
          <w:r w:rsidR="00C95741">
            <w:rPr>
              <w:rFonts w:eastAsia="Times New Roman"/>
            </w:rPr>
            <w:t xml:space="preserve">the </w:t>
          </w:r>
          <w:r>
            <w:rPr>
              <w:rFonts w:eastAsia="Times New Roman"/>
            </w:rPr>
            <w:t xml:space="preserve">production of veneers and plywood panels. </w:t>
          </w:r>
          <w:r>
            <w:rPr>
              <w:rFonts w:eastAsia="Times New Roman"/>
              <w:i/>
              <w:iCs/>
            </w:rPr>
            <w:t>CERNE</w:t>
          </w:r>
          <w:r>
            <w:rPr>
              <w:rFonts w:eastAsia="Times New Roman"/>
            </w:rPr>
            <w:t xml:space="preserve">, </w:t>
          </w:r>
          <w:r>
            <w:rPr>
              <w:rFonts w:eastAsia="Times New Roman"/>
              <w:i/>
              <w:iCs/>
            </w:rPr>
            <w:t>19</w:t>
          </w:r>
          <w:r>
            <w:rPr>
              <w:rFonts w:eastAsia="Times New Roman"/>
            </w:rPr>
            <w:t>(2). https://doi.org/10.1590/s0104-77602013000200010</w:t>
          </w:r>
        </w:p>
        <w:p w14:paraId="53423459" w14:textId="77777777" w:rsidR="003A071E" w:rsidRDefault="003A071E">
          <w:pPr>
            <w:autoSpaceDE w:val="0"/>
            <w:autoSpaceDN w:val="0"/>
            <w:ind w:hanging="480"/>
            <w:divId w:val="397099572"/>
            <w:rPr>
              <w:rFonts w:eastAsia="Times New Roman"/>
            </w:rPr>
          </w:pPr>
          <w:r>
            <w:rPr>
              <w:rFonts w:eastAsia="Times New Roman"/>
            </w:rPr>
            <w:t xml:space="preserve">Jakubowski, M., Tomczak, A., Jelonek, T., &amp; Grzywiński, W. (2020). Variations of wood properties of birch (Betula pendula roth) from a 23-year old seed orchard. </w:t>
          </w:r>
          <w:r>
            <w:rPr>
              <w:rFonts w:eastAsia="Times New Roman"/>
              <w:i/>
              <w:iCs/>
            </w:rPr>
            <w:t>Wood Research</w:t>
          </w:r>
          <w:r>
            <w:rPr>
              <w:rFonts w:eastAsia="Times New Roman"/>
            </w:rPr>
            <w:t xml:space="preserve">, </w:t>
          </w:r>
          <w:r>
            <w:rPr>
              <w:rFonts w:eastAsia="Times New Roman"/>
              <w:i/>
              <w:iCs/>
            </w:rPr>
            <w:t>65</w:t>
          </w:r>
          <w:r>
            <w:rPr>
              <w:rFonts w:eastAsia="Times New Roman"/>
            </w:rPr>
            <w:t>(1), 75–86. https://doi.org/10.37763/wr.1336-4561/65.1.075086</w:t>
          </w:r>
        </w:p>
        <w:p w14:paraId="2DDF15E5" w14:textId="77777777" w:rsidR="003A071E" w:rsidRDefault="003A071E">
          <w:pPr>
            <w:autoSpaceDE w:val="0"/>
            <w:autoSpaceDN w:val="0"/>
            <w:ind w:hanging="480"/>
            <w:divId w:val="807011874"/>
            <w:rPr>
              <w:rFonts w:eastAsia="Times New Roman"/>
            </w:rPr>
          </w:pPr>
          <w:r>
            <w:rPr>
              <w:rFonts w:eastAsia="Times New Roman"/>
            </w:rPr>
            <w:t xml:space="preserve">Japarudin, Y., Lapammu, M., Alwi, A., Chiu, K. C., Ghaffariyan, M., Brown, M., &amp; Meder, R. (2021). Veneering and sawing performance of plantation-grown Eucalyptus pellita, aged 7–23 years, in Borneo Malaysia. </w:t>
          </w:r>
          <w:r>
            <w:rPr>
              <w:rFonts w:eastAsia="Times New Roman"/>
              <w:i/>
              <w:iCs/>
            </w:rPr>
            <w:t>International Wood Products Journal</w:t>
          </w:r>
          <w:r>
            <w:rPr>
              <w:rFonts w:eastAsia="Times New Roman"/>
            </w:rPr>
            <w:t xml:space="preserve">, </w:t>
          </w:r>
          <w:r>
            <w:rPr>
              <w:rFonts w:eastAsia="Times New Roman"/>
              <w:i/>
              <w:iCs/>
            </w:rPr>
            <w:t>12</w:t>
          </w:r>
          <w:r>
            <w:rPr>
              <w:rFonts w:eastAsia="Times New Roman"/>
            </w:rPr>
            <w:t>(2). https://doi.org/10.1080/20426445.2020.1871275</w:t>
          </w:r>
        </w:p>
        <w:p w14:paraId="6257CAAE" w14:textId="77777777" w:rsidR="003A071E" w:rsidRDefault="003A071E">
          <w:pPr>
            <w:autoSpaceDE w:val="0"/>
            <w:autoSpaceDN w:val="0"/>
            <w:ind w:hanging="480"/>
            <w:divId w:val="1984040382"/>
            <w:rPr>
              <w:rFonts w:eastAsia="Times New Roman"/>
            </w:rPr>
          </w:pPr>
          <w:r>
            <w:rPr>
              <w:rFonts w:eastAsia="Times New Roman"/>
            </w:rPr>
            <w:t xml:space="preserve">Japarudin, Y., Meder, R., Lapammu, M., Alwi, A., Ghaffariyan, M., &amp; Brown, M. (2021). Compression and flexural properties of plantation-grown Eucalyptus pellita in Borneo, Malaysia. Potential for structural timber end use. </w:t>
          </w:r>
          <w:r>
            <w:rPr>
              <w:rFonts w:eastAsia="Times New Roman"/>
              <w:i/>
              <w:iCs/>
            </w:rPr>
            <w:t>Australian Forestry</w:t>
          </w:r>
          <w:r>
            <w:rPr>
              <w:rFonts w:eastAsia="Times New Roman"/>
            </w:rPr>
            <w:t xml:space="preserve">, </w:t>
          </w:r>
          <w:r>
            <w:rPr>
              <w:rFonts w:eastAsia="Times New Roman"/>
              <w:i/>
              <w:iCs/>
            </w:rPr>
            <w:t>84</w:t>
          </w:r>
          <w:r>
            <w:rPr>
              <w:rFonts w:eastAsia="Times New Roman"/>
            </w:rPr>
            <w:t>(3). https://doi.org/10.1080/00049158.2021.1962628</w:t>
          </w:r>
        </w:p>
        <w:p w14:paraId="5D0762E8" w14:textId="77777777" w:rsidR="003A071E" w:rsidRDefault="003A071E">
          <w:pPr>
            <w:autoSpaceDE w:val="0"/>
            <w:autoSpaceDN w:val="0"/>
            <w:ind w:hanging="480"/>
            <w:divId w:val="260989316"/>
            <w:rPr>
              <w:rFonts w:eastAsia="Times New Roman"/>
            </w:rPr>
          </w:pPr>
          <w:r>
            <w:rPr>
              <w:rFonts w:eastAsia="Times New Roman"/>
            </w:rPr>
            <w:t xml:space="preserve">Jeong, B., &amp; Park, B. D. (2019). Practical relationship between apparent viscosity and molecular weight of urea-formaldehyde resin adhesives. </w:t>
          </w:r>
          <w:r>
            <w:rPr>
              <w:rFonts w:eastAsia="Times New Roman"/>
              <w:i/>
              <w:iCs/>
            </w:rPr>
            <w:t>Journal of Adhesion Science and Technology</w:t>
          </w:r>
          <w:r>
            <w:rPr>
              <w:rFonts w:eastAsia="Times New Roman"/>
            </w:rPr>
            <w:t xml:space="preserve">, </w:t>
          </w:r>
          <w:r>
            <w:rPr>
              <w:rFonts w:eastAsia="Times New Roman"/>
              <w:i/>
              <w:iCs/>
            </w:rPr>
            <w:t>33</w:t>
          </w:r>
          <w:r>
            <w:rPr>
              <w:rFonts w:eastAsia="Times New Roman"/>
            </w:rPr>
            <w:t>(3). https://doi.org/10.1080/01694243.2018.1529282</w:t>
          </w:r>
        </w:p>
        <w:p w14:paraId="7F6A351F" w14:textId="77777777" w:rsidR="003A071E" w:rsidRDefault="003A071E">
          <w:pPr>
            <w:autoSpaceDE w:val="0"/>
            <w:autoSpaceDN w:val="0"/>
            <w:ind w:hanging="480"/>
            <w:divId w:val="1998724967"/>
            <w:rPr>
              <w:rFonts w:eastAsia="Times New Roman"/>
            </w:rPr>
          </w:pPr>
          <w:r>
            <w:rPr>
              <w:rFonts w:eastAsia="Times New Roman"/>
            </w:rPr>
            <w:t xml:space="preserve">Jesus, D. S. de, &amp; Silva, J. S. (2020). Variação radial de propriedades anatômicas e físicas da madeira de eucalipto. </w:t>
          </w:r>
          <w:r>
            <w:rPr>
              <w:rFonts w:eastAsia="Times New Roman"/>
              <w:i/>
              <w:iCs/>
            </w:rPr>
            <w:t>Cadernos de Ciência &amp; Tecnologia</w:t>
          </w:r>
          <w:r>
            <w:rPr>
              <w:rFonts w:eastAsia="Times New Roman"/>
            </w:rPr>
            <w:t xml:space="preserve">, </w:t>
          </w:r>
          <w:r>
            <w:rPr>
              <w:rFonts w:eastAsia="Times New Roman"/>
              <w:i/>
              <w:iCs/>
            </w:rPr>
            <w:t>37</w:t>
          </w:r>
          <w:r>
            <w:rPr>
              <w:rFonts w:eastAsia="Times New Roman"/>
            </w:rPr>
            <w:t>(1). https://doi.org/10.35977/0104-1096.cct2020.v37.26476</w:t>
          </w:r>
        </w:p>
        <w:p w14:paraId="2884D41C" w14:textId="77777777" w:rsidR="003A071E" w:rsidRDefault="003A071E">
          <w:pPr>
            <w:autoSpaceDE w:val="0"/>
            <w:autoSpaceDN w:val="0"/>
            <w:ind w:hanging="480"/>
            <w:divId w:val="490029049"/>
            <w:rPr>
              <w:rFonts w:eastAsia="Times New Roman"/>
            </w:rPr>
          </w:pPr>
          <w:r>
            <w:rPr>
              <w:rFonts w:eastAsia="Times New Roman"/>
            </w:rPr>
            <w:t xml:space="preserve">Jia, L., Chu, J., Ma, L., Qi, X., &amp; Kumar, A. (2019). Life Cycle Assessment of Plywood Manufacturing Process in China. </w:t>
          </w:r>
          <w:r>
            <w:rPr>
              <w:rFonts w:eastAsia="Times New Roman"/>
              <w:i/>
              <w:iCs/>
            </w:rPr>
            <w:t>International Journal of Environmental Research and Public Health</w:t>
          </w:r>
          <w:r>
            <w:rPr>
              <w:rFonts w:eastAsia="Times New Roman"/>
            </w:rPr>
            <w:t xml:space="preserve">, </w:t>
          </w:r>
          <w:r>
            <w:rPr>
              <w:rFonts w:eastAsia="Times New Roman"/>
              <w:i/>
              <w:iCs/>
            </w:rPr>
            <w:t>16</w:t>
          </w:r>
          <w:r>
            <w:rPr>
              <w:rFonts w:eastAsia="Times New Roman"/>
            </w:rPr>
            <w:t>(11), 2037. https://doi.org/10.3390/ijerph16112037</w:t>
          </w:r>
        </w:p>
        <w:p w14:paraId="0AC9F4BE" w14:textId="77777777" w:rsidR="003A071E" w:rsidRDefault="003A071E">
          <w:pPr>
            <w:autoSpaceDE w:val="0"/>
            <w:autoSpaceDN w:val="0"/>
            <w:ind w:hanging="480"/>
            <w:divId w:val="1141459022"/>
            <w:rPr>
              <w:rFonts w:eastAsia="Times New Roman"/>
            </w:rPr>
          </w:pPr>
          <w:r>
            <w:rPr>
              <w:rFonts w:eastAsia="Times New Roman"/>
            </w:rPr>
            <w:t xml:space="preserve">Jimenez, J. P., Acda, M. N., &amp; Hernandez, H. P. (2021). Effect of glueline treatment using tobacco stalk and leaf midrib additives on the bond strength and termite resistance of urea-formaldehyde bonded plywood. </w:t>
          </w:r>
          <w:r>
            <w:rPr>
              <w:rFonts w:eastAsia="Times New Roman"/>
              <w:i/>
              <w:iCs/>
            </w:rPr>
            <w:t>International Wood Products Journal</w:t>
          </w:r>
          <w:r>
            <w:rPr>
              <w:rFonts w:eastAsia="Times New Roman"/>
            </w:rPr>
            <w:t xml:space="preserve">, </w:t>
          </w:r>
          <w:r>
            <w:rPr>
              <w:rFonts w:eastAsia="Times New Roman"/>
              <w:i/>
              <w:iCs/>
            </w:rPr>
            <w:t>12</w:t>
          </w:r>
          <w:r>
            <w:rPr>
              <w:rFonts w:eastAsia="Times New Roman"/>
            </w:rPr>
            <w:t>(1). https://doi.org/10.1080/20426445.2020.1830347</w:t>
          </w:r>
        </w:p>
        <w:p w14:paraId="00BEC3D7" w14:textId="77777777" w:rsidR="003A071E" w:rsidRDefault="003A071E">
          <w:pPr>
            <w:autoSpaceDE w:val="0"/>
            <w:autoSpaceDN w:val="0"/>
            <w:ind w:hanging="480"/>
            <w:divId w:val="1581602459"/>
            <w:rPr>
              <w:rFonts w:eastAsia="Times New Roman"/>
            </w:rPr>
          </w:pPr>
          <w:r>
            <w:rPr>
              <w:rFonts w:eastAsia="Times New Roman"/>
            </w:rPr>
            <w:t xml:space="preserve">Johnson, A., &amp; Laestadius, L. (2011). Newlaws, newneeds: The role of wood science in global policy efforts to reduce illegal logging and associated trade. </w:t>
          </w:r>
          <w:r>
            <w:rPr>
              <w:rFonts w:eastAsia="Times New Roman"/>
              <w:i/>
              <w:iCs/>
            </w:rPr>
            <w:t>IAWA Journal</w:t>
          </w:r>
          <w:r>
            <w:rPr>
              <w:rFonts w:eastAsia="Times New Roman"/>
            </w:rPr>
            <w:t xml:space="preserve">, </w:t>
          </w:r>
          <w:r>
            <w:rPr>
              <w:rFonts w:eastAsia="Times New Roman"/>
              <w:i/>
              <w:iCs/>
            </w:rPr>
            <w:t>32</w:t>
          </w:r>
          <w:r>
            <w:rPr>
              <w:rFonts w:eastAsia="Times New Roman"/>
            </w:rPr>
            <w:t>(2). https://doi.org/10.1163/22941932-90000048</w:t>
          </w:r>
        </w:p>
        <w:p w14:paraId="316BC607" w14:textId="77777777" w:rsidR="003A071E" w:rsidRDefault="003A071E">
          <w:pPr>
            <w:autoSpaceDE w:val="0"/>
            <w:autoSpaceDN w:val="0"/>
            <w:ind w:hanging="480"/>
            <w:divId w:val="1013842838"/>
            <w:rPr>
              <w:rFonts w:eastAsia="Times New Roman"/>
            </w:rPr>
          </w:pPr>
          <w:r>
            <w:rPr>
              <w:rFonts w:eastAsia="Times New Roman"/>
            </w:rPr>
            <w:t xml:space="preserve">Kaba, G. (2024). Review of the Properties, Acceptance, and Use of Eucalyptus as an Alternative Species in Ethiopia’s Wood Industries. </w:t>
          </w:r>
          <w:r>
            <w:rPr>
              <w:rFonts w:eastAsia="Times New Roman"/>
              <w:i/>
              <w:iCs/>
            </w:rPr>
            <w:t xml:space="preserve">Indonesian Journal of Innovation </w:t>
          </w:r>
          <w:r>
            <w:rPr>
              <w:rFonts w:eastAsia="Times New Roman"/>
              <w:i/>
              <w:iCs/>
            </w:rPr>
            <w:lastRenderedPageBreak/>
            <w:t>and Applied Sciences (IJIAS)</w:t>
          </w:r>
          <w:r>
            <w:rPr>
              <w:rFonts w:eastAsia="Times New Roman"/>
            </w:rPr>
            <w:t xml:space="preserve">, </w:t>
          </w:r>
          <w:r>
            <w:rPr>
              <w:rFonts w:eastAsia="Times New Roman"/>
              <w:i/>
              <w:iCs/>
            </w:rPr>
            <w:t>4</w:t>
          </w:r>
          <w:r>
            <w:rPr>
              <w:rFonts w:eastAsia="Times New Roman"/>
            </w:rPr>
            <w:t>(2), 188–197. https://doi.org/10.47540/IJIAS.V4I2.1366</w:t>
          </w:r>
        </w:p>
        <w:p w14:paraId="0E98D9DB" w14:textId="77777777" w:rsidR="003A071E" w:rsidRDefault="003A071E">
          <w:pPr>
            <w:autoSpaceDE w:val="0"/>
            <w:autoSpaceDN w:val="0"/>
            <w:ind w:hanging="480"/>
            <w:divId w:val="305356600"/>
            <w:rPr>
              <w:rFonts w:eastAsia="Times New Roman"/>
            </w:rPr>
          </w:pPr>
          <w:r>
            <w:rPr>
              <w:rFonts w:eastAsia="Times New Roman"/>
            </w:rPr>
            <w:t xml:space="preserve">Kadir, R., &amp; Hale, M. D. (2012). Comparative termite resistance of 12 Malaysian timber species in laboratory tests. </w:t>
          </w:r>
          <w:r>
            <w:rPr>
              <w:rFonts w:eastAsia="Times New Roman"/>
              <w:i/>
              <w:iCs/>
            </w:rPr>
            <w:t>Holzforschung</w:t>
          </w:r>
          <w:r>
            <w:rPr>
              <w:rFonts w:eastAsia="Times New Roman"/>
            </w:rPr>
            <w:t xml:space="preserve">, </w:t>
          </w:r>
          <w:r>
            <w:rPr>
              <w:rFonts w:eastAsia="Times New Roman"/>
              <w:i/>
              <w:iCs/>
            </w:rPr>
            <w:t>66</w:t>
          </w:r>
          <w:r>
            <w:rPr>
              <w:rFonts w:eastAsia="Times New Roman"/>
            </w:rPr>
            <w:t>(1). https://doi.org/10.1515/HF.2011.116</w:t>
          </w:r>
        </w:p>
        <w:p w14:paraId="18EA6756" w14:textId="77777777" w:rsidR="003A071E" w:rsidRDefault="003A071E">
          <w:pPr>
            <w:autoSpaceDE w:val="0"/>
            <w:autoSpaceDN w:val="0"/>
            <w:ind w:hanging="480"/>
            <w:divId w:val="1554341507"/>
            <w:rPr>
              <w:rFonts w:eastAsia="Times New Roman"/>
            </w:rPr>
          </w:pPr>
          <w:r>
            <w:rPr>
              <w:rFonts w:eastAsia="Times New Roman"/>
            </w:rPr>
            <w:t xml:space="preserve">Kajaks, J., Reihmane, S., Grinbergs, U., &amp; Kalnins, K. (2012). Use of innovative environmentally friendly adhesives for wood veneer bonding. </w:t>
          </w:r>
          <w:r>
            <w:rPr>
              <w:rFonts w:eastAsia="Times New Roman"/>
              <w:i/>
              <w:iCs/>
            </w:rPr>
            <w:t>Proceedings of the Estonian Academy of Sciences</w:t>
          </w:r>
          <w:r>
            <w:rPr>
              <w:rFonts w:eastAsia="Times New Roman"/>
            </w:rPr>
            <w:t xml:space="preserve">, </w:t>
          </w:r>
          <w:r>
            <w:rPr>
              <w:rFonts w:eastAsia="Times New Roman"/>
              <w:i/>
              <w:iCs/>
            </w:rPr>
            <w:t>61</w:t>
          </w:r>
          <w:r>
            <w:rPr>
              <w:rFonts w:eastAsia="Times New Roman"/>
            </w:rPr>
            <w:t>(3). https://doi.org/10.3176/proc.2012.3.10</w:t>
          </w:r>
        </w:p>
        <w:p w14:paraId="738B15FC" w14:textId="77777777" w:rsidR="003A071E" w:rsidRDefault="003A071E">
          <w:pPr>
            <w:autoSpaceDE w:val="0"/>
            <w:autoSpaceDN w:val="0"/>
            <w:ind w:hanging="480"/>
            <w:divId w:val="861820178"/>
            <w:rPr>
              <w:rFonts w:eastAsia="Times New Roman"/>
            </w:rPr>
          </w:pPr>
          <w:r>
            <w:rPr>
              <w:rFonts w:eastAsia="Times New Roman"/>
            </w:rPr>
            <w:t xml:space="preserve">Kallakas, H., Rohumaa, A., Vahermets, H., &amp; Kers, J. (2020). Effect of Different Hardwood Species and Lay-Up Schemes on the Mechanical Properties of Plywood. </w:t>
          </w:r>
          <w:r>
            <w:rPr>
              <w:rFonts w:eastAsia="Times New Roman"/>
              <w:i/>
              <w:iCs/>
            </w:rPr>
            <w:t>Forests</w:t>
          </w:r>
          <w:r>
            <w:rPr>
              <w:rFonts w:eastAsia="Times New Roman"/>
            </w:rPr>
            <w:t xml:space="preserve">, </w:t>
          </w:r>
          <w:r>
            <w:rPr>
              <w:rFonts w:eastAsia="Times New Roman"/>
              <w:i/>
              <w:iCs/>
            </w:rPr>
            <w:t>11</w:t>
          </w:r>
          <w:r>
            <w:rPr>
              <w:rFonts w:eastAsia="Times New Roman"/>
            </w:rPr>
            <w:t>(6), 649. https://doi.org/10.3390/f11060649</w:t>
          </w:r>
        </w:p>
        <w:p w14:paraId="39D74E89" w14:textId="77777777" w:rsidR="003A071E" w:rsidRDefault="003A071E">
          <w:pPr>
            <w:autoSpaceDE w:val="0"/>
            <w:autoSpaceDN w:val="0"/>
            <w:ind w:hanging="480"/>
            <w:divId w:val="1898929865"/>
            <w:rPr>
              <w:rFonts w:eastAsia="Times New Roman"/>
            </w:rPr>
          </w:pPr>
          <w:r>
            <w:rPr>
              <w:rFonts w:eastAsia="Times New Roman"/>
            </w:rPr>
            <w:t xml:space="preserve">Kamke, F. A., &amp; Lee, J. N. (2007). Adhesive penetration in wood - A review. In </w:t>
          </w:r>
          <w:r>
            <w:rPr>
              <w:rFonts w:eastAsia="Times New Roman"/>
              <w:i/>
              <w:iCs/>
            </w:rPr>
            <w:t>Wood and Fiber Science</w:t>
          </w:r>
          <w:r>
            <w:rPr>
              <w:rFonts w:eastAsia="Times New Roman"/>
            </w:rPr>
            <w:t xml:space="preserve"> (Vol. 39, Issue 2).</w:t>
          </w:r>
        </w:p>
        <w:p w14:paraId="13ECA1E2" w14:textId="77777777" w:rsidR="003A071E" w:rsidRDefault="003A071E">
          <w:pPr>
            <w:autoSpaceDE w:val="0"/>
            <w:autoSpaceDN w:val="0"/>
            <w:ind w:hanging="480"/>
            <w:divId w:val="1689260458"/>
            <w:rPr>
              <w:rFonts w:eastAsia="Times New Roman"/>
            </w:rPr>
          </w:pPr>
          <w:r>
            <w:rPr>
              <w:rFonts w:eastAsia="Times New Roman"/>
            </w:rPr>
            <w:t xml:space="preserve">Kaplinsky, R. (2010). the Role of Standards in Global Value Chains. </w:t>
          </w:r>
          <w:r>
            <w:rPr>
              <w:rFonts w:eastAsia="Times New Roman"/>
              <w:i/>
              <w:iCs/>
            </w:rPr>
            <w:t>World Bank</w:t>
          </w:r>
          <w:r>
            <w:rPr>
              <w:rFonts w:eastAsia="Times New Roman"/>
            </w:rPr>
            <w:t>.</w:t>
          </w:r>
        </w:p>
        <w:p w14:paraId="780B12D8" w14:textId="77777777" w:rsidR="003A071E" w:rsidRDefault="003A071E">
          <w:pPr>
            <w:autoSpaceDE w:val="0"/>
            <w:autoSpaceDN w:val="0"/>
            <w:ind w:hanging="480"/>
            <w:divId w:val="1063455870"/>
            <w:rPr>
              <w:rFonts w:eastAsia="Times New Roman"/>
            </w:rPr>
          </w:pPr>
          <w:r>
            <w:rPr>
              <w:rFonts w:eastAsia="Times New Roman"/>
            </w:rPr>
            <w:t xml:space="preserve">Karthäuser, J., Raskop, S., Slabohm, M., &amp; Militz, H. (2024). Modification of plywood with phenol–formaldehyde resin: substitution of phenol by pyrolysis cleavage products of softwood kraft lignin. </w:t>
          </w:r>
          <w:r>
            <w:rPr>
              <w:rFonts w:eastAsia="Times New Roman"/>
              <w:i/>
              <w:iCs/>
            </w:rPr>
            <w:t>European Journal of Wood and Wood Products</w:t>
          </w:r>
          <w:r>
            <w:rPr>
              <w:rFonts w:eastAsia="Times New Roman"/>
            </w:rPr>
            <w:t xml:space="preserve">, </w:t>
          </w:r>
          <w:r>
            <w:rPr>
              <w:rFonts w:eastAsia="Times New Roman"/>
              <w:i/>
              <w:iCs/>
            </w:rPr>
            <w:t>82</w:t>
          </w:r>
          <w:r>
            <w:rPr>
              <w:rFonts w:eastAsia="Times New Roman"/>
            </w:rPr>
            <w:t>(2). https://doi.org/10.1007/s00107-023-02029-z</w:t>
          </w:r>
        </w:p>
        <w:p w14:paraId="5BDEEE11" w14:textId="77777777" w:rsidR="003A071E" w:rsidRDefault="003A071E">
          <w:pPr>
            <w:autoSpaceDE w:val="0"/>
            <w:autoSpaceDN w:val="0"/>
            <w:ind w:hanging="480"/>
            <w:divId w:val="1269970755"/>
            <w:rPr>
              <w:rFonts w:eastAsia="Times New Roman"/>
            </w:rPr>
          </w:pPr>
          <w:r>
            <w:rPr>
              <w:rFonts w:eastAsia="Times New Roman"/>
            </w:rPr>
            <w:t xml:space="preserve">Kim, K. D., Shim, G., Choi, H. I., &amp; Kim, D. H. (2023). Effect of the Timber Legality Requirement System on Lumber Trade: Focusing on EUTR and Lacey Act. </w:t>
          </w:r>
          <w:r>
            <w:rPr>
              <w:rFonts w:eastAsia="Times New Roman"/>
              <w:i/>
              <w:iCs/>
            </w:rPr>
            <w:t>Forests</w:t>
          </w:r>
          <w:r>
            <w:rPr>
              <w:rFonts w:eastAsia="Times New Roman"/>
            </w:rPr>
            <w:t xml:space="preserve">, </w:t>
          </w:r>
          <w:r>
            <w:rPr>
              <w:rFonts w:eastAsia="Times New Roman"/>
              <w:i/>
              <w:iCs/>
            </w:rPr>
            <w:t>14</w:t>
          </w:r>
          <w:r>
            <w:rPr>
              <w:rFonts w:eastAsia="Times New Roman"/>
            </w:rPr>
            <w:t>(11). https://doi.org/10.3390/f14112232</w:t>
          </w:r>
        </w:p>
        <w:p w14:paraId="125FD6EC" w14:textId="77777777" w:rsidR="003A071E" w:rsidRDefault="003A071E">
          <w:pPr>
            <w:autoSpaceDE w:val="0"/>
            <w:autoSpaceDN w:val="0"/>
            <w:ind w:hanging="480"/>
            <w:divId w:val="1451778903"/>
            <w:rPr>
              <w:rFonts w:eastAsia="Times New Roman"/>
            </w:rPr>
          </w:pPr>
          <w:r>
            <w:rPr>
              <w:rFonts w:eastAsia="Times New Roman"/>
            </w:rPr>
            <w:t xml:space="preserve">Knorz, M., Niemz, P., &amp; Van De Kuilen, J. W. (2016). Measurement of moisture-related strain in bonded ash depending on adhesive type and glueline thickness. </w:t>
          </w:r>
          <w:r>
            <w:rPr>
              <w:rFonts w:eastAsia="Times New Roman"/>
              <w:i/>
              <w:iCs/>
            </w:rPr>
            <w:t>Holzforschung</w:t>
          </w:r>
          <w:r>
            <w:rPr>
              <w:rFonts w:eastAsia="Times New Roman"/>
            </w:rPr>
            <w:t xml:space="preserve">, </w:t>
          </w:r>
          <w:r>
            <w:rPr>
              <w:rFonts w:eastAsia="Times New Roman"/>
              <w:i/>
              <w:iCs/>
            </w:rPr>
            <w:t>70</w:t>
          </w:r>
          <w:r>
            <w:rPr>
              <w:rFonts w:eastAsia="Times New Roman"/>
            </w:rPr>
            <w:t>(2). https://doi.org/10.1515/hf-2014-0324</w:t>
          </w:r>
        </w:p>
        <w:p w14:paraId="01C4DFEC" w14:textId="77777777" w:rsidR="003A071E" w:rsidRDefault="003A071E">
          <w:pPr>
            <w:autoSpaceDE w:val="0"/>
            <w:autoSpaceDN w:val="0"/>
            <w:ind w:hanging="480"/>
            <w:divId w:val="1439249652"/>
            <w:rPr>
              <w:rFonts w:eastAsia="Times New Roman"/>
            </w:rPr>
          </w:pPr>
          <w:r>
            <w:rPr>
              <w:rFonts w:eastAsia="Times New Roman"/>
            </w:rPr>
            <w:t xml:space="preserve">Kojima, Y., Norita, H., &amp; Suzuki, S. (2009). Evaluating the durability of wood-based panels using thickness swelling results from accelerated aging treatments. </w:t>
          </w:r>
          <w:r>
            <w:rPr>
              <w:rFonts w:eastAsia="Times New Roman"/>
              <w:i/>
              <w:iCs/>
            </w:rPr>
            <w:t>Forest Products Journal</w:t>
          </w:r>
          <w:r>
            <w:rPr>
              <w:rFonts w:eastAsia="Times New Roman"/>
            </w:rPr>
            <w:t xml:space="preserve">, </w:t>
          </w:r>
          <w:r>
            <w:rPr>
              <w:rFonts w:eastAsia="Times New Roman"/>
              <w:i/>
              <w:iCs/>
            </w:rPr>
            <w:t>59</w:t>
          </w:r>
          <w:r>
            <w:rPr>
              <w:rFonts w:eastAsia="Times New Roman"/>
            </w:rPr>
            <w:t>(5).</w:t>
          </w:r>
        </w:p>
        <w:p w14:paraId="78CF1F72" w14:textId="77777777" w:rsidR="003A071E" w:rsidRDefault="003A071E">
          <w:pPr>
            <w:autoSpaceDE w:val="0"/>
            <w:autoSpaceDN w:val="0"/>
            <w:ind w:hanging="480"/>
            <w:divId w:val="242301137"/>
            <w:rPr>
              <w:rFonts w:eastAsia="Times New Roman"/>
            </w:rPr>
          </w:pPr>
          <w:r>
            <w:rPr>
              <w:rFonts w:eastAsia="Times New Roman"/>
            </w:rPr>
            <w:t xml:space="preserve">Kretschmann, D. E. (2010). </w:t>
          </w:r>
          <w:r>
            <w:rPr>
              <w:rFonts w:eastAsia="Times New Roman"/>
              <w:i/>
              <w:iCs/>
            </w:rPr>
            <w:t>Wood Handbook, Wood as an Engineering Material</w:t>
          </w:r>
          <w:r>
            <w:rPr>
              <w:rFonts w:eastAsia="Times New Roman"/>
            </w:rPr>
            <w:t>.</w:t>
          </w:r>
        </w:p>
        <w:p w14:paraId="3CF659E5" w14:textId="77777777" w:rsidR="003A071E" w:rsidRDefault="003A071E">
          <w:pPr>
            <w:autoSpaceDE w:val="0"/>
            <w:autoSpaceDN w:val="0"/>
            <w:ind w:hanging="480"/>
            <w:divId w:val="606667308"/>
            <w:rPr>
              <w:rFonts w:eastAsia="Times New Roman"/>
            </w:rPr>
          </w:pPr>
          <w:r>
            <w:rPr>
              <w:rFonts w:eastAsia="Times New Roman"/>
            </w:rPr>
            <w:t xml:space="preserve">Krivorotova, A. I., &amp; Orlov, A. A. (2020). Improving the performance characteristics of glued materials based on thermally modified veneer. </w:t>
          </w:r>
          <w:r>
            <w:rPr>
              <w:rFonts w:eastAsia="Times New Roman"/>
              <w:i/>
              <w:iCs/>
            </w:rPr>
            <w:t>IOP Conference Series: Materials Science and Engineering</w:t>
          </w:r>
          <w:r>
            <w:rPr>
              <w:rFonts w:eastAsia="Times New Roman"/>
            </w:rPr>
            <w:t xml:space="preserve">, </w:t>
          </w:r>
          <w:r>
            <w:rPr>
              <w:rFonts w:eastAsia="Times New Roman"/>
              <w:i/>
              <w:iCs/>
            </w:rPr>
            <w:t>822</w:t>
          </w:r>
          <w:r>
            <w:rPr>
              <w:rFonts w:eastAsia="Times New Roman"/>
            </w:rPr>
            <w:t>(1). https://doi.org/10.1088/1757-899X/822/1/012004</w:t>
          </w:r>
        </w:p>
        <w:p w14:paraId="51E36BF3" w14:textId="77777777" w:rsidR="003A071E" w:rsidRDefault="003A071E">
          <w:pPr>
            <w:autoSpaceDE w:val="0"/>
            <w:autoSpaceDN w:val="0"/>
            <w:ind w:hanging="480"/>
            <w:divId w:val="1923947051"/>
            <w:rPr>
              <w:rFonts w:eastAsia="Times New Roman"/>
            </w:rPr>
          </w:pPr>
          <w:r>
            <w:rPr>
              <w:rFonts w:eastAsia="Times New Roman"/>
            </w:rPr>
            <w:t xml:space="preserve">Kūliņš, L., Meija, A., Roziņš, R., Liepa, K. H., &amp; Spulle, U. (2021). Influence of Veneer Density on Plywood Thickness and Some Mechanical Properties. </w:t>
          </w:r>
          <w:r>
            <w:rPr>
              <w:rFonts w:eastAsia="Times New Roman"/>
              <w:i/>
              <w:iCs/>
            </w:rPr>
            <w:t>Rural Sustainability Research</w:t>
          </w:r>
          <w:r>
            <w:rPr>
              <w:rFonts w:eastAsia="Times New Roman"/>
            </w:rPr>
            <w:t xml:space="preserve">, </w:t>
          </w:r>
          <w:r>
            <w:rPr>
              <w:rFonts w:eastAsia="Times New Roman"/>
              <w:i/>
              <w:iCs/>
            </w:rPr>
            <w:t>46</w:t>
          </w:r>
          <w:r>
            <w:rPr>
              <w:rFonts w:eastAsia="Times New Roman"/>
            </w:rPr>
            <w:t>(341), 66–74. https://doi.org/10.2478/plua-2021-0018</w:t>
          </w:r>
        </w:p>
        <w:p w14:paraId="1CB1273D" w14:textId="77777777" w:rsidR="003A071E" w:rsidRDefault="003A071E">
          <w:pPr>
            <w:autoSpaceDE w:val="0"/>
            <w:autoSpaceDN w:val="0"/>
            <w:ind w:hanging="480"/>
            <w:divId w:val="1288662366"/>
            <w:rPr>
              <w:rFonts w:eastAsia="Times New Roman"/>
            </w:rPr>
          </w:pPr>
          <w:r>
            <w:rPr>
              <w:rFonts w:eastAsia="Times New Roman"/>
            </w:rPr>
            <w:t xml:space="preserve">Kulmann, M. S. de S., Eufrade-Junior, H. de J., Dick, G., Schumacher, M. V., de Azevedo, G. B., Azevedo, G. T. de O. S., &amp; Guerra, S. P. S. (2022). Belowground biomass harvest influences biomass production, stock, export and nutrient use efficiency of second rotation Eucalyptus plantations. </w:t>
          </w:r>
          <w:r>
            <w:rPr>
              <w:rFonts w:eastAsia="Times New Roman"/>
              <w:i/>
              <w:iCs/>
            </w:rPr>
            <w:t>Biomass and Bioenergy</w:t>
          </w:r>
          <w:r>
            <w:rPr>
              <w:rFonts w:eastAsia="Times New Roman"/>
            </w:rPr>
            <w:t xml:space="preserve">, </w:t>
          </w:r>
          <w:r>
            <w:rPr>
              <w:rFonts w:eastAsia="Times New Roman"/>
              <w:i/>
              <w:iCs/>
            </w:rPr>
            <w:t>161</w:t>
          </w:r>
          <w:r>
            <w:rPr>
              <w:rFonts w:eastAsia="Times New Roman"/>
            </w:rPr>
            <w:t>. https://doi.org/10.1016/j.biombioe.2022.106476</w:t>
          </w:r>
        </w:p>
        <w:p w14:paraId="533B2075" w14:textId="77777777" w:rsidR="003A071E" w:rsidRDefault="003A071E">
          <w:pPr>
            <w:autoSpaceDE w:val="0"/>
            <w:autoSpaceDN w:val="0"/>
            <w:ind w:hanging="480"/>
            <w:divId w:val="1709068998"/>
            <w:rPr>
              <w:rFonts w:eastAsia="Times New Roman"/>
            </w:rPr>
          </w:pPr>
          <w:r>
            <w:rPr>
              <w:rFonts w:eastAsia="Times New Roman"/>
            </w:rPr>
            <w:lastRenderedPageBreak/>
            <w:t xml:space="preserve">KUWAMURA, H. (2010). ANISOTROPIC ELASTICITY AND STRENGTH IN IN-PLANE BEHAVIOR OF PLYWOOD. </w:t>
          </w:r>
          <w:r>
            <w:rPr>
              <w:rFonts w:eastAsia="Times New Roman"/>
              <w:i/>
              <w:iCs/>
            </w:rPr>
            <w:t>Journal of Structural and Construction Engineering (Transactions of AIJ)</w:t>
          </w:r>
          <w:r>
            <w:rPr>
              <w:rFonts w:eastAsia="Times New Roman"/>
            </w:rPr>
            <w:t xml:space="preserve">, </w:t>
          </w:r>
          <w:r>
            <w:rPr>
              <w:rFonts w:eastAsia="Times New Roman"/>
              <w:i/>
              <w:iCs/>
            </w:rPr>
            <w:t>75</w:t>
          </w:r>
          <w:r>
            <w:rPr>
              <w:rFonts w:eastAsia="Times New Roman"/>
            </w:rPr>
            <w:t>(653). https://doi.org/10.3130/aijs.75.1317</w:t>
          </w:r>
        </w:p>
        <w:p w14:paraId="1E59056B" w14:textId="77777777" w:rsidR="003A071E" w:rsidRDefault="003A071E">
          <w:pPr>
            <w:autoSpaceDE w:val="0"/>
            <w:autoSpaceDN w:val="0"/>
            <w:ind w:hanging="480"/>
            <w:divId w:val="136191616"/>
            <w:rPr>
              <w:rFonts w:eastAsia="Times New Roman"/>
            </w:rPr>
          </w:pPr>
          <w:r>
            <w:rPr>
              <w:rFonts w:eastAsia="Times New Roman"/>
            </w:rPr>
            <w:t xml:space="preserve">Kwame, O. H. (2014). The state of biodiversity in Ghana: Knowledge gaps and prioritization. </w:t>
          </w:r>
          <w:r>
            <w:rPr>
              <w:rFonts w:eastAsia="Times New Roman"/>
              <w:i/>
              <w:iCs/>
            </w:rPr>
            <w:t>International Journal of Biodiversity and Conservation</w:t>
          </w:r>
          <w:r>
            <w:rPr>
              <w:rFonts w:eastAsia="Times New Roman"/>
            </w:rPr>
            <w:t xml:space="preserve">, </w:t>
          </w:r>
          <w:r>
            <w:rPr>
              <w:rFonts w:eastAsia="Times New Roman"/>
              <w:i/>
              <w:iCs/>
            </w:rPr>
            <w:t>6</w:t>
          </w:r>
          <w:r>
            <w:rPr>
              <w:rFonts w:eastAsia="Times New Roman"/>
            </w:rPr>
            <w:t>(9). https://doi.org/10.5897/ijbc2014.0739</w:t>
          </w:r>
        </w:p>
        <w:p w14:paraId="58319656" w14:textId="77777777" w:rsidR="003A071E" w:rsidRDefault="003A071E" w:rsidP="000B3F32">
          <w:pPr>
            <w:autoSpaceDE w:val="0"/>
            <w:autoSpaceDN w:val="0"/>
            <w:ind w:hanging="480"/>
            <w:rPr>
              <w:rFonts w:eastAsia="Times New Roman"/>
            </w:rPr>
          </w:pPr>
          <w:r>
            <w:rPr>
              <w:rFonts w:eastAsia="Times New Roman"/>
            </w:rPr>
            <w:t xml:space="preserve">Laskowska, A. (2024). Characteristics of the Pressing Process and Density Profile of MUPF-Bonded Particleboards Produced from Waste Plywood. </w:t>
          </w:r>
          <w:r>
            <w:rPr>
              <w:rFonts w:eastAsia="Times New Roman"/>
              <w:i/>
              <w:iCs/>
            </w:rPr>
            <w:t>Materials</w:t>
          </w:r>
          <w:r>
            <w:rPr>
              <w:rFonts w:eastAsia="Times New Roman"/>
            </w:rPr>
            <w:t xml:space="preserve">, </w:t>
          </w:r>
          <w:r>
            <w:rPr>
              <w:rFonts w:eastAsia="Times New Roman"/>
              <w:i/>
              <w:iCs/>
            </w:rPr>
            <w:t>17</w:t>
          </w:r>
          <w:r>
            <w:rPr>
              <w:rFonts w:eastAsia="Times New Roman"/>
            </w:rPr>
            <w:t>(4). https://doi.org/10.3390/ma17040850</w:t>
          </w:r>
        </w:p>
        <w:p w14:paraId="0161517D" w14:textId="77777777" w:rsidR="003A071E" w:rsidRDefault="003A071E">
          <w:pPr>
            <w:autoSpaceDE w:val="0"/>
            <w:autoSpaceDN w:val="0"/>
            <w:ind w:hanging="480"/>
            <w:divId w:val="617838021"/>
            <w:rPr>
              <w:rFonts w:eastAsia="Times New Roman"/>
            </w:rPr>
          </w:pPr>
          <w:r>
            <w:rPr>
              <w:rFonts w:eastAsia="Times New Roman"/>
            </w:rPr>
            <w:t xml:space="preserve">Lavalette, A., Cointe, A., Pommier, R., Danis, M., Delisée, C., &amp; Legrand, G. (2016). Experimental Design to Determine the Manufacturing Parameters of a Green-Glued Plywood Panel. </w:t>
          </w:r>
          <w:r>
            <w:rPr>
              <w:rFonts w:eastAsia="Times New Roman"/>
              <w:i/>
              <w:iCs/>
            </w:rPr>
            <w:t>European Journal of Wood and Wood Products</w:t>
          </w:r>
          <w:r>
            <w:rPr>
              <w:rFonts w:eastAsia="Times New Roman"/>
            </w:rPr>
            <w:t xml:space="preserve">, </w:t>
          </w:r>
          <w:r>
            <w:rPr>
              <w:rFonts w:eastAsia="Times New Roman"/>
              <w:i/>
              <w:iCs/>
            </w:rPr>
            <w:t>74</w:t>
          </w:r>
          <w:r>
            <w:rPr>
              <w:rFonts w:eastAsia="Times New Roman"/>
            </w:rPr>
            <w:t>(4), 543–551. https://doi.org/10.1007/s00107-016-1015-4</w:t>
          </w:r>
        </w:p>
        <w:p w14:paraId="0D7FDFA3" w14:textId="77777777" w:rsidR="003A071E" w:rsidRDefault="003A071E">
          <w:pPr>
            <w:autoSpaceDE w:val="0"/>
            <w:autoSpaceDN w:val="0"/>
            <w:ind w:hanging="480"/>
            <w:divId w:val="459764460"/>
            <w:rPr>
              <w:rFonts w:eastAsia="Times New Roman"/>
            </w:rPr>
          </w:pPr>
          <w:r>
            <w:rPr>
              <w:rFonts w:eastAsia="Times New Roman"/>
            </w:rPr>
            <w:t xml:space="preserve">Lemessa, D., Mewded, B., Legesse, A., Atinfau, H., Alemu, S., Maryo, M., &amp; Tilahun, H. (2022). Do Eucalyptus plantation forests support biodiversity conservation? </w:t>
          </w:r>
          <w:r>
            <w:rPr>
              <w:rFonts w:eastAsia="Times New Roman"/>
              <w:i/>
              <w:iCs/>
            </w:rPr>
            <w:t>Forest Ecology and Management</w:t>
          </w:r>
          <w:r>
            <w:rPr>
              <w:rFonts w:eastAsia="Times New Roman"/>
            </w:rPr>
            <w:t xml:space="preserve">, </w:t>
          </w:r>
          <w:r>
            <w:rPr>
              <w:rFonts w:eastAsia="Times New Roman"/>
              <w:i/>
              <w:iCs/>
            </w:rPr>
            <w:t>523</w:t>
          </w:r>
          <w:r>
            <w:rPr>
              <w:rFonts w:eastAsia="Times New Roman"/>
            </w:rPr>
            <w:t>. https://doi.org/10.1016/j.foreco.2022.120492</w:t>
          </w:r>
        </w:p>
        <w:p w14:paraId="7DB31EAB" w14:textId="77777777" w:rsidR="003A071E" w:rsidRDefault="003A071E">
          <w:pPr>
            <w:autoSpaceDE w:val="0"/>
            <w:autoSpaceDN w:val="0"/>
            <w:ind w:hanging="480"/>
            <w:divId w:val="700587827"/>
            <w:rPr>
              <w:rFonts w:eastAsia="Times New Roman"/>
            </w:rPr>
          </w:pPr>
          <w:r>
            <w:rPr>
              <w:rFonts w:eastAsia="Times New Roman"/>
            </w:rPr>
            <w:t xml:space="preserve">Li, B., Zhang, J. Z., Ren, X. Y., Chang, J. M., &amp; Gou, J. S. (2014). Preparation and Characterization of Bio-Oil Modified Urea-Formaldehyde Wood Adhesives. </w:t>
          </w:r>
          <w:r>
            <w:rPr>
              <w:rFonts w:eastAsia="Times New Roman"/>
              <w:i/>
              <w:iCs/>
            </w:rPr>
            <w:t>BioResources</w:t>
          </w:r>
          <w:r>
            <w:rPr>
              <w:rFonts w:eastAsia="Times New Roman"/>
            </w:rPr>
            <w:t xml:space="preserve">, </w:t>
          </w:r>
          <w:r>
            <w:rPr>
              <w:rFonts w:eastAsia="Times New Roman"/>
              <w:i/>
              <w:iCs/>
            </w:rPr>
            <w:t>9</w:t>
          </w:r>
          <w:r>
            <w:rPr>
              <w:rFonts w:eastAsia="Times New Roman"/>
            </w:rPr>
            <w:t>(3). https://doi.org/10.15376/biores.9.3.5125-5133</w:t>
          </w:r>
        </w:p>
        <w:p w14:paraId="5BAC8323" w14:textId="77777777" w:rsidR="003A071E" w:rsidRDefault="003A071E">
          <w:pPr>
            <w:autoSpaceDE w:val="0"/>
            <w:autoSpaceDN w:val="0"/>
            <w:ind w:hanging="480"/>
            <w:divId w:val="1408914561"/>
            <w:rPr>
              <w:rFonts w:eastAsia="Times New Roman"/>
            </w:rPr>
          </w:pPr>
          <w:r>
            <w:rPr>
              <w:rFonts w:eastAsia="Times New Roman"/>
            </w:rPr>
            <w:t xml:space="preserve">Li, Q., Pang, Y., Liu, X., Xi, E., Mao, A., &amp; Wan, H. (2020). Addition of polyurethane foam waste to polymeric diphenyl methane diisocyanate to improve plywood binder performance. </w:t>
          </w:r>
          <w:r>
            <w:rPr>
              <w:rFonts w:eastAsia="Times New Roman"/>
              <w:i/>
              <w:iCs/>
            </w:rPr>
            <w:t>Forest Products Journal</w:t>
          </w:r>
          <w:r>
            <w:rPr>
              <w:rFonts w:eastAsia="Times New Roman"/>
            </w:rPr>
            <w:t xml:space="preserve">, </w:t>
          </w:r>
          <w:r>
            <w:rPr>
              <w:rFonts w:eastAsia="Times New Roman"/>
              <w:i/>
              <w:iCs/>
            </w:rPr>
            <w:t>70</w:t>
          </w:r>
          <w:r>
            <w:rPr>
              <w:rFonts w:eastAsia="Times New Roman"/>
            </w:rPr>
            <w:t>(3). https://doi.org/10.13073/FPJ-D-19-00062</w:t>
          </w:r>
        </w:p>
        <w:p w14:paraId="042FC570" w14:textId="77777777" w:rsidR="003A071E" w:rsidRDefault="003A071E">
          <w:pPr>
            <w:autoSpaceDE w:val="0"/>
            <w:autoSpaceDN w:val="0"/>
            <w:ind w:hanging="480"/>
            <w:divId w:val="1896236507"/>
            <w:rPr>
              <w:rFonts w:eastAsia="Times New Roman"/>
            </w:rPr>
          </w:pPr>
          <w:r>
            <w:rPr>
              <w:rFonts w:eastAsia="Times New Roman"/>
            </w:rPr>
            <w:t xml:space="preserve">Li, W., Liu, C., Wang, X., Shi, J., Mei, C., Van den Bulcke, J., &amp; Van Acker, J. (2023). Understanding the impact of wood type and moisture on the bonding strength of glued wood. </w:t>
          </w:r>
          <w:r>
            <w:rPr>
              <w:rFonts w:eastAsia="Times New Roman"/>
              <w:i/>
              <w:iCs/>
            </w:rPr>
            <w:t>Wood Material Science and Engineering</w:t>
          </w:r>
          <w:r>
            <w:rPr>
              <w:rFonts w:eastAsia="Times New Roman"/>
            </w:rPr>
            <w:t xml:space="preserve">, </w:t>
          </w:r>
          <w:r>
            <w:rPr>
              <w:rFonts w:eastAsia="Times New Roman"/>
              <w:i/>
              <w:iCs/>
            </w:rPr>
            <w:t>18</w:t>
          </w:r>
          <w:r>
            <w:rPr>
              <w:rFonts w:eastAsia="Times New Roman"/>
            </w:rPr>
            <w:t>(1). https://doi.org/10.1080/17480272.2021.2021448</w:t>
          </w:r>
        </w:p>
        <w:p w14:paraId="37B6067F" w14:textId="77777777" w:rsidR="003A071E" w:rsidRDefault="003A071E">
          <w:pPr>
            <w:autoSpaceDE w:val="0"/>
            <w:autoSpaceDN w:val="0"/>
            <w:ind w:hanging="480"/>
            <w:divId w:val="1931037819"/>
            <w:rPr>
              <w:rFonts w:eastAsia="Times New Roman"/>
            </w:rPr>
          </w:pPr>
          <w:r>
            <w:rPr>
              <w:rFonts w:eastAsia="Times New Roman"/>
            </w:rPr>
            <w:t xml:space="preserve">Li, W., Van den Bulcke, J., De Windt, I., Dhaene, J., &amp; Van Acker, J. (2016). Moisture behavior and structural changes of plywood during outdoor exposure. </w:t>
          </w:r>
          <w:r>
            <w:rPr>
              <w:rFonts w:eastAsia="Times New Roman"/>
              <w:i/>
              <w:iCs/>
            </w:rPr>
            <w:t>European Journal of Wood and Wood Products</w:t>
          </w:r>
          <w:r>
            <w:rPr>
              <w:rFonts w:eastAsia="Times New Roman"/>
            </w:rPr>
            <w:t xml:space="preserve">, </w:t>
          </w:r>
          <w:r>
            <w:rPr>
              <w:rFonts w:eastAsia="Times New Roman"/>
              <w:i/>
              <w:iCs/>
            </w:rPr>
            <w:t>74</w:t>
          </w:r>
          <w:r>
            <w:rPr>
              <w:rFonts w:eastAsia="Times New Roman"/>
            </w:rPr>
            <w:t>(2). https://doi.org/10.1007/s00107-015-0992-z</w:t>
          </w:r>
        </w:p>
        <w:p w14:paraId="5D240170" w14:textId="77777777" w:rsidR="003A071E" w:rsidRDefault="003A071E">
          <w:pPr>
            <w:autoSpaceDE w:val="0"/>
            <w:autoSpaceDN w:val="0"/>
            <w:ind w:hanging="480"/>
            <w:divId w:val="1376155760"/>
            <w:rPr>
              <w:rFonts w:eastAsia="Times New Roman"/>
            </w:rPr>
          </w:pPr>
          <w:r>
            <w:rPr>
              <w:rFonts w:eastAsia="Times New Roman"/>
            </w:rPr>
            <w:t xml:space="preserve">Li, Z., Long, K., Zhang, Y., Chen, K., &amp; Lin, L. (2022). Effect of PF resin penetration on interphase microstructure and quantitative micromechanical properties of different grained-wood laminates. </w:t>
          </w:r>
          <w:r>
            <w:rPr>
              <w:rFonts w:eastAsia="Times New Roman"/>
              <w:i/>
              <w:iCs/>
            </w:rPr>
            <w:t>Holzforschung</w:t>
          </w:r>
          <w:r>
            <w:rPr>
              <w:rFonts w:eastAsia="Times New Roman"/>
            </w:rPr>
            <w:t xml:space="preserve">, </w:t>
          </w:r>
          <w:r>
            <w:rPr>
              <w:rFonts w:eastAsia="Times New Roman"/>
              <w:i/>
              <w:iCs/>
            </w:rPr>
            <w:t>76</w:t>
          </w:r>
          <w:r>
            <w:rPr>
              <w:rFonts w:eastAsia="Times New Roman"/>
            </w:rPr>
            <w:t>(6). https://doi.org/10.1515/hf-2021-0213</w:t>
          </w:r>
        </w:p>
        <w:p w14:paraId="49581495" w14:textId="77777777" w:rsidR="003A071E" w:rsidRDefault="003A071E" w:rsidP="000B3F32">
          <w:pPr>
            <w:autoSpaceDE w:val="0"/>
            <w:autoSpaceDN w:val="0"/>
            <w:ind w:hanging="480"/>
            <w:rPr>
              <w:rFonts w:eastAsia="Times New Roman"/>
            </w:rPr>
          </w:pPr>
          <w:r>
            <w:rPr>
              <w:rFonts w:eastAsia="Times New Roman"/>
            </w:rPr>
            <w:t xml:space="preserve">Liang, X., Gu, X., Hsu, M. M. P., He, Y., Zhang, R., Cai, C., &amp; Wang, Z. (2023). Design and Development of Composite Plywood That Integrates Fire Resistance, Water Resistance and Wear Resistance. </w:t>
          </w:r>
          <w:r>
            <w:rPr>
              <w:rFonts w:eastAsia="Times New Roman"/>
              <w:i/>
              <w:iCs/>
            </w:rPr>
            <w:t>Journal of Renewable Materials</w:t>
          </w:r>
          <w:r>
            <w:rPr>
              <w:rFonts w:eastAsia="Times New Roman"/>
            </w:rPr>
            <w:t xml:space="preserve">, </w:t>
          </w:r>
          <w:r>
            <w:rPr>
              <w:rFonts w:eastAsia="Times New Roman"/>
              <w:i/>
              <w:iCs/>
            </w:rPr>
            <w:t>11</w:t>
          </w:r>
          <w:r>
            <w:rPr>
              <w:rFonts w:eastAsia="Times New Roman"/>
            </w:rPr>
            <w:t>(5), 2333–2344. https://doi.org/10.32604/jrm.2023.026137</w:t>
          </w:r>
        </w:p>
        <w:p w14:paraId="531A6B60" w14:textId="77777777" w:rsidR="003A071E" w:rsidRDefault="003A071E">
          <w:pPr>
            <w:autoSpaceDE w:val="0"/>
            <w:autoSpaceDN w:val="0"/>
            <w:ind w:hanging="480"/>
            <w:divId w:val="1154025647"/>
            <w:rPr>
              <w:rFonts w:eastAsia="Times New Roman"/>
            </w:rPr>
          </w:pPr>
          <w:r>
            <w:rPr>
              <w:rFonts w:eastAsia="Times New Roman"/>
            </w:rPr>
            <w:t xml:space="preserve">Liu, D., An, Y., Li, Z., Wang, Z., Zhao, Y., &amp; Wang, X. (2024). Differences and similarities in radial growth of Betula species to climate change. </w:t>
          </w:r>
          <w:r>
            <w:rPr>
              <w:rFonts w:eastAsia="Times New Roman"/>
              <w:i/>
              <w:iCs/>
            </w:rPr>
            <w:t>Journal of Forestry Research</w:t>
          </w:r>
          <w:r>
            <w:rPr>
              <w:rFonts w:eastAsia="Times New Roman"/>
            </w:rPr>
            <w:t xml:space="preserve">, </w:t>
          </w:r>
          <w:r>
            <w:rPr>
              <w:rFonts w:eastAsia="Times New Roman"/>
              <w:i/>
              <w:iCs/>
            </w:rPr>
            <w:t>35</w:t>
          </w:r>
          <w:r>
            <w:rPr>
              <w:rFonts w:eastAsia="Times New Roman"/>
            </w:rPr>
            <w:t>(1). https://doi.org/10.1007/s11676-023-01690-7</w:t>
          </w:r>
        </w:p>
        <w:p w14:paraId="37961426" w14:textId="77777777" w:rsidR="003A071E" w:rsidRDefault="003A071E">
          <w:pPr>
            <w:autoSpaceDE w:val="0"/>
            <w:autoSpaceDN w:val="0"/>
            <w:ind w:hanging="480"/>
            <w:divId w:val="1596787337"/>
            <w:rPr>
              <w:rFonts w:eastAsia="Times New Roman"/>
            </w:rPr>
          </w:pPr>
          <w:r>
            <w:rPr>
              <w:rFonts w:eastAsia="Times New Roman"/>
            </w:rPr>
            <w:lastRenderedPageBreak/>
            <w:t xml:space="preserve">Liu, J., Yue, K., Xu, L., Wu, J., Chen, Z., Wang, L., Liu, W., &amp; Lu, W. (2020). Bonding performance of melamine-urea–formaldehyde and phenol-resorcinol–formaldehyde adhesive glulams at elevated temperatures. </w:t>
          </w:r>
          <w:r>
            <w:rPr>
              <w:rFonts w:eastAsia="Times New Roman"/>
              <w:i/>
              <w:iCs/>
            </w:rPr>
            <w:t>International Journal of Adhesion and Adhesives</w:t>
          </w:r>
          <w:r>
            <w:rPr>
              <w:rFonts w:eastAsia="Times New Roman"/>
            </w:rPr>
            <w:t xml:space="preserve">, </w:t>
          </w:r>
          <w:r>
            <w:rPr>
              <w:rFonts w:eastAsia="Times New Roman"/>
              <w:i/>
              <w:iCs/>
            </w:rPr>
            <w:t>98</w:t>
          </w:r>
          <w:r>
            <w:rPr>
              <w:rFonts w:eastAsia="Times New Roman"/>
            </w:rPr>
            <w:t>. https://doi.org/10.1016/j.ijadhadh.2019.102500</w:t>
          </w:r>
        </w:p>
        <w:p w14:paraId="138FBA38" w14:textId="77777777" w:rsidR="003A071E" w:rsidRDefault="003A071E">
          <w:pPr>
            <w:autoSpaceDE w:val="0"/>
            <w:autoSpaceDN w:val="0"/>
            <w:ind w:hanging="480"/>
            <w:divId w:val="1016469933"/>
            <w:rPr>
              <w:rFonts w:eastAsia="Times New Roman"/>
            </w:rPr>
          </w:pPr>
          <w:r>
            <w:rPr>
              <w:rFonts w:eastAsia="Times New Roman"/>
            </w:rPr>
            <w:t xml:space="preserve">Liu, Z., Zhang, X., Zhou, W., Wang, G., Liu, T., Luo, J., Gao, Q., Luo, J., &amp; Li, J. (2023). Bioinspired water-retaining and strong soybean flour-based adhesive for efficient preparation of plywood. </w:t>
          </w:r>
          <w:r>
            <w:rPr>
              <w:rFonts w:eastAsia="Times New Roman"/>
              <w:i/>
              <w:iCs/>
            </w:rPr>
            <w:t>Journal of Cleaner Production</w:t>
          </w:r>
          <w:r>
            <w:rPr>
              <w:rFonts w:eastAsia="Times New Roman"/>
            </w:rPr>
            <w:t xml:space="preserve">, </w:t>
          </w:r>
          <w:r>
            <w:rPr>
              <w:rFonts w:eastAsia="Times New Roman"/>
              <w:i/>
              <w:iCs/>
            </w:rPr>
            <w:t>414</w:t>
          </w:r>
          <w:r>
            <w:rPr>
              <w:rFonts w:eastAsia="Times New Roman"/>
            </w:rPr>
            <w:t>. https://doi.org/10.1016/j.jclepro.2023.137739</w:t>
          </w:r>
        </w:p>
        <w:p w14:paraId="0BE7A39B" w14:textId="77777777" w:rsidR="003A071E" w:rsidRDefault="003A071E">
          <w:pPr>
            <w:autoSpaceDE w:val="0"/>
            <w:autoSpaceDN w:val="0"/>
            <w:ind w:hanging="480"/>
            <w:divId w:val="1632133532"/>
            <w:rPr>
              <w:rFonts w:eastAsia="Times New Roman"/>
            </w:rPr>
          </w:pPr>
          <w:r>
            <w:rPr>
              <w:rFonts w:eastAsia="Times New Roman"/>
            </w:rPr>
            <w:t xml:space="preserve">Lubis, M. A. R., Labib, A., Sudarmanto, -, Akbar, F., Nuryawan, A., Antov, P., Krišťák, Ľ., Papadopoulos, A. N., &amp; Pizzi, A. (2022). Influence of Lignin Content and Pressing Time on Plywood Properties Bonded With Cold-Setting Adhesive Based on Poly (Vinyl Alcohol), Lignin, and Hexamine. </w:t>
          </w:r>
          <w:r>
            <w:rPr>
              <w:rFonts w:eastAsia="Times New Roman"/>
              <w:i/>
              <w:iCs/>
            </w:rPr>
            <w:t>Polymers</w:t>
          </w:r>
          <w:r>
            <w:rPr>
              <w:rFonts w:eastAsia="Times New Roman"/>
            </w:rPr>
            <w:t xml:space="preserve">, </w:t>
          </w:r>
          <w:r>
            <w:rPr>
              <w:rFonts w:eastAsia="Times New Roman"/>
              <w:i/>
              <w:iCs/>
            </w:rPr>
            <w:t>14</w:t>
          </w:r>
          <w:r>
            <w:rPr>
              <w:rFonts w:eastAsia="Times New Roman"/>
            </w:rPr>
            <w:t>(10), 2111. https://doi.org/10.3390/polym14102111</w:t>
          </w:r>
        </w:p>
        <w:p w14:paraId="507C19B2" w14:textId="77777777" w:rsidR="003A071E" w:rsidRDefault="003A071E">
          <w:pPr>
            <w:autoSpaceDE w:val="0"/>
            <w:autoSpaceDN w:val="0"/>
            <w:ind w:hanging="480"/>
            <w:divId w:val="167529036"/>
            <w:rPr>
              <w:rFonts w:eastAsia="Times New Roman"/>
            </w:rPr>
          </w:pPr>
          <w:r>
            <w:rPr>
              <w:rFonts w:eastAsia="Times New Roman"/>
            </w:rPr>
            <w:t xml:space="preserve">Lumbres, R. I. C., Seo, Y. O., Son, Y. M., Doyog, N. D., &amp; Lee, Y. J. (2018). Height-age model and site index curves for Acacia mangium and Eucalyptus pellita in Indonesia. </w:t>
          </w:r>
          <w:r>
            <w:rPr>
              <w:rFonts w:eastAsia="Times New Roman"/>
              <w:i/>
              <w:iCs/>
            </w:rPr>
            <w:t>Forest Science and Technology</w:t>
          </w:r>
          <w:r>
            <w:rPr>
              <w:rFonts w:eastAsia="Times New Roman"/>
            </w:rPr>
            <w:t xml:space="preserve">, </w:t>
          </w:r>
          <w:r>
            <w:rPr>
              <w:rFonts w:eastAsia="Times New Roman"/>
              <w:i/>
              <w:iCs/>
            </w:rPr>
            <w:t>14</w:t>
          </w:r>
          <w:r>
            <w:rPr>
              <w:rFonts w:eastAsia="Times New Roman"/>
            </w:rPr>
            <w:t>(2). https://doi.org/10.1080/21580103.2018.1452798</w:t>
          </w:r>
        </w:p>
        <w:p w14:paraId="43F297D5" w14:textId="77777777" w:rsidR="003A071E" w:rsidRDefault="003A071E">
          <w:pPr>
            <w:autoSpaceDE w:val="0"/>
            <w:autoSpaceDN w:val="0"/>
            <w:ind w:hanging="480"/>
            <w:divId w:val="545458648"/>
            <w:rPr>
              <w:rFonts w:eastAsia="Times New Roman"/>
            </w:rPr>
          </w:pPr>
          <w:r>
            <w:rPr>
              <w:rFonts w:eastAsia="Times New Roman"/>
            </w:rPr>
            <w:t xml:space="preserve">Luo, J., Luo, J., Bai, Y., Gao, Q., &amp; Li, J. (2016). A high performance soy protein-based bio-adhesive enhanced with a melamine/epichlorohydrin prepolymer and its application on plywood. </w:t>
          </w:r>
          <w:r>
            <w:rPr>
              <w:rFonts w:eastAsia="Times New Roman"/>
              <w:i/>
              <w:iCs/>
            </w:rPr>
            <w:t>RSC Advances</w:t>
          </w:r>
          <w:r>
            <w:rPr>
              <w:rFonts w:eastAsia="Times New Roman"/>
            </w:rPr>
            <w:t xml:space="preserve">, </w:t>
          </w:r>
          <w:r>
            <w:rPr>
              <w:rFonts w:eastAsia="Times New Roman"/>
              <w:i/>
              <w:iCs/>
            </w:rPr>
            <w:t>6</w:t>
          </w:r>
          <w:r>
            <w:rPr>
              <w:rFonts w:eastAsia="Times New Roman"/>
            </w:rPr>
            <w:t>(72). https://doi.org/10.1039/c6ra15597a</w:t>
          </w:r>
        </w:p>
        <w:p w14:paraId="4CB79BDF" w14:textId="77777777" w:rsidR="003A071E" w:rsidRDefault="003A071E">
          <w:pPr>
            <w:autoSpaceDE w:val="0"/>
            <w:autoSpaceDN w:val="0"/>
            <w:ind w:hanging="480"/>
            <w:divId w:val="414324889"/>
            <w:rPr>
              <w:rFonts w:eastAsia="Times New Roman"/>
            </w:rPr>
          </w:pPr>
          <w:r>
            <w:rPr>
              <w:rFonts w:eastAsia="Times New Roman"/>
            </w:rPr>
            <w:t xml:space="preserve">Ma, Y., Kou, Z., Hu, Y., Zhou, J., Bei, Y., Hu, L., Huang, Q., Jia, P., &amp; Zhou, Y. (2023). Research advances in bio-based adhesives. In </w:t>
          </w:r>
          <w:r>
            <w:rPr>
              <w:rFonts w:eastAsia="Times New Roman"/>
              <w:i/>
              <w:iCs/>
            </w:rPr>
            <w:t>International Journal of Adhesion and Adhesives</w:t>
          </w:r>
          <w:r>
            <w:rPr>
              <w:rFonts w:eastAsia="Times New Roman"/>
            </w:rPr>
            <w:t xml:space="preserve"> (Vol. 126). https://doi.org/10.1016/j.ijadhadh.2023.103444</w:t>
          </w:r>
        </w:p>
        <w:p w14:paraId="3AE39D84" w14:textId="77777777" w:rsidR="003A071E" w:rsidRDefault="003A071E">
          <w:pPr>
            <w:autoSpaceDE w:val="0"/>
            <w:autoSpaceDN w:val="0"/>
            <w:ind w:hanging="480"/>
            <w:divId w:val="252010575"/>
            <w:rPr>
              <w:rFonts w:eastAsia="Times New Roman"/>
            </w:rPr>
          </w:pPr>
          <w:r>
            <w:rPr>
              <w:rFonts w:eastAsia="Times New Roman"/>
            </w:rPr>
            <w:t xml:space="preserve">Ma, Y., Zhu, X., Zhang, Y., Li, X., Chang, X., Shi, L., Lv, S., &amp; Zhang, Y. (2024). Castor oil-based adhesives: A comprehensive review. In </w:t>
          </w:r>
          <w:r>
            <w:rPr>
              <w:rFonts w:eastAsia="Times New Roman"/>
              <w:i/>
              <w:iCs/>
            </w:rPr>
            <w:t>Industrial Crops and Products</w:t>
          </w:r>
          <w:r>
            <w:rPr>
              <w:rFonts w:eastAsia="Times New Roman"/>
            </w:rPr>
            <w:t xml:space="preserve"> (Vol. 209). https://doi.org/10.1016/j.indcrop.2023.117924</w:t>
          </w:r>
        </w:p>
        <w:p w14:paraId="491EB32F" w14:textId="77777777" w:rsidR="003A071E" w:rsidRDefault="003A071E">
          <w:pPr>
            <w:autoSpaceDE w:val="0"/>
            <w:autoSpaceDN w:val="0"/>
            <w:ind w:hanging="480"/>
            <w:divId w:val="1538817369"/>
            <w:rPr>
              <w:rFonts w:eastAsia="Times New Roman"/>
            </w:rPr>
          </w:pPr>
          <w:r>
            <w:rPr>
              <w:rFonts w:eastAsia="Times New Roman"/>
            </w:rPr>
            <w:t xml:space="preserve">Macak, T., Hron, J., &amp; Stusek, J. (2020). A causal model of the sustainable use of resources: A case study on a woodworking process. </w:t>
          </w:r>
          <w:r>
            <w:rPr>
              <w:rFonts w:eastAsia="Times New Roman"/>
              <w:i/>
              <w:iCs/>
            </w:rPr>
            <w:t>Sustainability (Switzerland)</w:t>
          </w:r>
          <w:r>
            <w:rPr>
              <w:rFonts w:eastAsia="Times New Roman"/>
            </w:rPr>
            <w:t xml:space="preserve">, </w:t>
          </w:r>
          <w:r>
            <w:rPr>
              <w:rFonts w:eastAsia="Times New Roman"/>
              <w:i/>
              <w:iCs/>
            </w:rPr>
            <w:t>12</w:t>
          </w:r>
          <w:r>
            <w:rPr>
              <w:rFonts w:eastAsia="Times New Roman"/>
            </w:rPr>
            <w:t>(21). https://doi.org/10.3390/su12219057</w:t>
          </w:r>
        </w:p>
        <w:p w14:paraId="39CCF0EF" w14:textId="77777777" w:rsidR="003A071E" w:rsidRDefault="003A071E">
          <w:pPr>
            <w:autoSpaceDE w:val="0"/>
            <w:autoSpaceDN w:val="0"/>
            <w:ind w:hanging="480"/>
            <w:divId w:val="164442624"/>
            <w:rPr>
              <w:rFonts w:eastAsia="Times New Roman"/>
            </w:rPr>
          </w:pPr>
          <w:r>
            <w:rPr>
              <w:rFonts w:eastAsia="Times New Roman"/>
            </w:rPr>
            <w:t xml:space="preserve">Maiden, J. H., &amp; Flockton, M. (2011). A critical revision of the genus Eucalyptus. In </w:t>
          </w:r>
          <w:r>
            <w:rPr>
              <w:rFonts w:eastAsia="Times New Roman"/>
              <w:i/>
              <w:iCs/>
            </w:rPr>
            <w:t>A critical revision of the genus Eucalyptus</w:t>
          </w:r>
          <w:r>
            <w:rPr>
              <w:rFonts w:eastAsia="Times New Roman"/>
            </w:rPr>
            <w:t>. https://doi.org/10.5962/bhl.title.46291</w:t>
          </w:r>
        </w:p>
        <w:p w14:paraId="0643D905" w14:textId="77777777" w:rsidR="003A071E" w:rsidRDefault="003A071E">
          <w:pPr>
            <w:autoSpaceDE w:val="0"/>
            <w:autoSpaceDN w:val="0"/>
            <w:ind w:hanging="480"/>
            <w:divId w:val="66073517"/>
            <w:rPr>
              <w:rFonts w:eastAsia="Times New Roman"/>
            </w:rPr>
          </w:pPr>
          <w:r>
            <w:rPr>
              <w:rFonts w:eastAsia="Times New Roman"/>
            </w:rPr>
            <w:t xml:space="preserve">Mantanis, G. I., Athanassiadou, E. T., Barbu, M. C., &amp; Wijnendaele, K. (2018). Adhesive systems used in the European particleboard, MDF and OSB industries*. In </w:t>
          </w:r>
          <w:r>
            <w:rPr>
              <w:rFonts w:eastAsia="Times New Roman"/>
              <w:i/>
              <w:iCs/>
            </w:rPr>
            <w:t>Wood Material Science and Engineering</w:t>
          </w:r>
          <w:r>
            <w:rPr>
              <w:rFonts w:eastAsia="Times New Roman"/>
            </w:rPr>
            <w:t xml:space="preserve"> (Vol. 13, Issue 2). https://doi.org/10.1080/17480272.2017.1396622</w:t>
          </w:r>
        </w:p>
        <w:p w14:paraId="73E94046" w14:textId="77777777" w:rsidR="003A071E" w:rsidRDefault="003A071E">
          <w:pPr>
            <w:autoSpaceDE w:val="0"/>
            <w:autoSpaceDN w:val="0"/>
            <w:ind w:hanging="480"/>
            <w:divId w:val="205719024"/>
            <w:rPr>
              <w:rFonts w:eastAsia="Times New Roman"/>
            </w:rPr>
          </w:pPr>
          <w:r>
            <w:rPr>
              <w:rFonts w:eastAsia="Times New Roman"/>
            </w:rPr>
            <w:t xml:space="preserve">Matchawet, S., Johns, J., Artchomphoo, J., Boonsong, K., &amp; Sookyung, U. (2023). Improving the Performance of Wood Adhesive with Waste Rubber Tire. </w:t>
          </w:r>
          <w:r>
            <w:rPr>
              <w:rFonts w:eastAsia="Times New Roman"/>
              <w:i/>
              <w:iCs/>
            </w:rPr>
            <w:t>Trends in Sciences</w:t>
          </w:r>
          <w:r>
            <w:rPr>
              <w:rFonts w:eastAsia="Times New Roman"/>
            </w:rPr>
            <w:t xml:space="preserve">, </w:t>
          </w:r>
          <w:r>
            <w:rPr>
              <w:rFonts w:eastAsia="Times New Roman"/>
              <w:i/>
              <w:iCs/>
            </w:rPr>
            <w:t>20</w:t>
          </w:r>
          <w:r>
            <w:rPr>
              <w:rFonts w:eastAsia="Times New Roman"/>
            </w:rPr>
            <w:t>(9). https://doi.org/10.48048/tis.2023.6826</w:t>
          </w:r>
        </w:p>
        <w:p w14:paraId="5653A4C1" w14:textId="77777777" w:rsidR="003A071E" w:rsidRDefault="003A071E">
          <w:pPr>
            <w:autoSpaceDE w:val="0"/>
            <w:autoSpaceDN w:val="0"/>
            <w:ind w:hanging="480"/>
            <w:divId w:val="391854547"/>
            <w:rPr>
              <w:rFonts w:eastAsia="Times New Roman"/>
            </w:rPr>
          </w:pPr>
          <w:r>
            <w:rPr>
              <w:rFonts w:eastAsia="Times New Roman"/>
            </w:rPr>
            <w:t xml:space="preserve">Mathew, G. M., Sindhu, R., Huang, C. C., Pandey, A., &amp; Binod, P. (2021). Microbial diversity in termite gut ecosystem and their role in lignocellulosic degradation. In </w:t>
          </w:r>
          <w:r>
            <w:rPr>
              <w:rFonts w:eastAsia="Times New Roman"/>
              <w:i/>
              <w:iCs/>
            </w:rPr>
            <w:lastRenderedPageBreak/>
            <w:t>Microbial Diversity and Ecology in Hotspots</w:t>
          </w:r>
          <w:r>
            <w:rPr>
              <w:rFonts w:eastAsia="Times New Roman"/>
            </w:rPr>
            <w:t>. https://doi.org/10.1016/B978-0-323-90148-2.00002-X</w:t>
          </w:r>
        </w:p>
        <w:p w14:paraId="61E46C88" w14:textId="77777777" w:rsidR="003A071E" w:rsidRDefault="003A071E">
          <w:pPr>
            <w:autoSpaceDE w:val="0"/>
            <w:autoSpaceDN w:val="0"/>
            <w:ind w:hanging="480"/>
            <w:divId w:val="243925404"/>
            <w:rPr>
              <w:rFonts w:eastAsia="Times New Roman"/>
            </w:rPr>
          </w:pPr>
          <w:r>
            <w:rPr>
              <w:rFonts w:eastAsia="Times New Roman"/>
            </w:rPr>
            <w:t xml:space="preserve">Megat Mohamed Nazir, M. N., Terhem, R., Norhisham, A. R., Mohd Razali, S., &amp; Meder, R. (2021). Early monitoring of health status of plantation-grown eucalyptus pellita at large spatial scale via visible spectrum imaging of canopy foliage using unmanned aerial vehicles. </w:t>
          </w:r>
          <w:r>
            <w:rPr>
              <w:rFonts w:eastAsia="Times New Roman"/>
              <w:i/>
              <w:iCs/>
            </w:rPr>
            <w:t>Forests</w:t>
          </w:r>
          <w:r>
            <w:rPr>
              <w:rFonts w:eastAsia="Times New Roman"/>
            </w:rPr>
            <w:t xml:space="preserve">, </w:t>
          </w:r>
          <w:r>
            <w:rPr>
              <w:rFonts w:eastAsia="Times New Roman"/>
              <w:i/>
              <w:iCs/>
            </w:rPr>
            <w:t>12</w:t>
          </w:r>
          <w:r>
            <w:rPr>
              <w:rFonts w:eastAsia="Times New Roman"/>
            </w:rPr>
            <w:t>(10). https://doi.org/10.3390/f12101393</w:t>
          </w:r>
        </w:p>
        <w:p w14:paraId="1324973E" w14:textId="77777777" w:rsidR="003A071E" w:rsidRDefault="003A071E">
          <w:pPr>
            <w:autoSpaceDE w:val="0"/>
            <w:autoSpaceDN w:val="0"/>
            <w:ind w:hanging="480"/>
            <w:divId w:val="1982492500"/>
            <w:rPr>
              <w:rFonts w:eastAsia="Times New Roman"/>
            </w:rPr>
          </w:pPr>
          <w:r>
            <w:rPr>
              <w:rFonts w:eastAsia="Times New Roman"/>
            </w:rPr>
            <w:t xml:space="preserve">Merhar, M. (2020). Determination of elastic properties of beech plywood by analytical, experimental and numerical methods. </w:t>
          </w:r>
          <w:r>
            <w:rPr>
              <w:rFonts w:eastAsia="Times New Roman"/>
              <w:i/>
              <w:iCs/>
            </w:rPr>
            <w:t>Forests</w:t>
          </w:r>
          <w:r>
            <w:rPr>
              <w:rFonts w:eastAsia="Times New Roman"/>
            </w:rPr>
            <w:t xml:space="preserve">, </w:t>
          </w:r>
          <w:r>
            <w:rPr>
              <w:rFonts w:eastAsia="Times New Roman"/>
              <w:i/>
              <w:iCs/>
            </w:rPr>
            <w:t>11</w:t>
          </w:r>
          <w:r>
            <w:rPr>
              <w:rFonts w:eastAsia="Times New Roman"/>
            </w:rPr>
            <w:t>(11). https://doi.org/10.3390/f11111221</w:t>
          </w:r>
        </w:p>
        <w:p w14:paraId="7DCAE655" w14:textId="77777777" w:rsidR="003A071E" w:rsidRDefault="003A071E">
          <w:pPr>
            <w:autoSpaceDE w:val="0"/>
            <w:autoSpaceDN w:val="0"/>
            <w:ind w:hanging="480"/>
            <w:divId w:val="1523661389"/>
            <w:rPr>
              <w:rFonts w:eastAsia="Times New Roman"/>
            </w:rPr>
          </w:pPr>
          <w:r>
            <w:rPr>
              <w:rFonts w:eastAsia="Times New Roman"/>
            </w:rPr>
            <w:t xml:space="preserve">Merline, D. J., Vukusic, S., &amp; Abdala, A. A. (2013). Melamine formaldehyde: Curing studies and reaction mechanism. </w:t>
          </w:r>
          <w:r>
            <w:rPr>
              <w:rFonts w:eastAsia="Times New Roman"/>
              <w:i/>
              <w:iCs/>
            </w:rPr>
            <w:t>Polymer Journal</w:t>
          </w:r>
          <w:r>
            <w:rPr>
              <w:rFonts w:eastAsia="Times New Roman"/>
            </w:rPr>
            <w:t xml:space="preserve">, </w:t>
          </w:r>
          <w:r>
            <w:rPr>
              <w:rFonts w:eastAsia="Times New Roman"/>
              <w:i/>
              <w:iCs/>
            </w:rPr>
            <w:t>45</w:t>
          </w:r>
          <w:r>
            <w:rPr>
              <w:rFonts w:eastAsia="Times New Roman"/>
            </w:rPr>
            <w:t>(4). https://doi.org/10.1038/pj.2012.162</w:t>
          </w:r>
        </w:p>
        <w:p w14:paraId="6BF34FA6" w14:textId="77777777" w:rsidR="003A071E" w:rsidRDefault="003A071E">
          <w:pPr>
            <w:autoSpaceDE w:val="0"/>
            <w:autoSpaceDN w:val="0"/>
            <w:ind w:hanging="480"/>
            <w:divId w:val="1904828768"/>
            <w:rPr>
              <w:rFonts w:eastAsia="Times New Roman"/>
            </w:rPr>
          </w:pPr>
          <w:r>
            <w:rPr>
              <w:rFonts w:eastAsia="Times New Roman"/>
            </w:rPr>
            <w:t xml:space="preserve">Miao, Y., Pan, S., &amp; Xu, W. (2022). Staple Holding Strength of Furniture Frame Joints Constructed of Plywood and Solid Wood. </w:t>
          </w:r>
          <w:r>
            <w:rPr>
              <w:rFonts w:eastAsia="Times New Roman"/>
              <w:i/>
              <w:iCs/>
            </w:rPr>
            <w:t>Forests</w:t>
          </w:r>
          <w:r>
            <w:rPr>
              <w:rFonts w:eastAsia="Times New Roman"/>
            </w:rPr>
            <w:t xml:space="preserve">, </w:t>
          </w:r>
          <w:r>
            <w:rPr>
              <w:rFonts w:eastAsia="Times New Roman"/>
              <w:i/>
              <w:iCs/>
            </w:rPr>
            <w:t>13</w:t>
          </w:r>
          <w:r>
            <w:rPr>
              <w:rFonts w:eastAsia="Times New Roman"/>
            </w:rPr>
            <w:t>(12). https://doi.org/10.3390/f13122006</w:t>
          </w:r>
        </w:p>
        <w:p w14:paraId="70438E69" w14:textId="77777777" w:rsidR="003A071E" w:rsidRDefault="003A071E">
          <w:pPr>
            <w:autoSpaceDE w:val="0"/>
            <w:autoSpaceDN w:val="0"/>
            <w:ind w:hanging="480"/>
            <w:divId w:val="1756512887"/>
            <w:rPr>
              <w:rFonts w:eastAsia="Times New Roman"/>
            </w:rPr>
          </w:pPr>
          <w:r>
            <w:rPr>
              <w:rFonts w:eastAsia="Times New Roman"/>
            </w:rPr>
            <w:t xml:space="preserve">Mirski, R., Kawalerczyk, J., Dziurka, D., Siuda, J., &amp; Wieruszewski, M. (2020). The application of oak bark powder as a filler for melamine-urea-formaldehyde adhesive in plywood manufacturing. </w:t>
          </w:r>
          <w:r>
            <w:rPr>
              <w:rFonts w:eastAsia="Times New Roman"/>
              <w:i/>
              <w:iCs/>
            </w:rPr>
            <w:t>Forests</w:t>
          </w:r>
          <w:r>
            <w:rPr>
              <w:rFonts w:eastAsia="Times New Roman"/>
            </w:rPr>
            <w:t xml:space="preserve">, </w:t>
          </w:r>
          <w:r>
            <w:rPr>
              <w:rFonts w:eastAsia="Times New Roman"/>
              <w:i/>
              <w:iCs/>
            </w:rPr>
            <w:t>11</w:t>
          </w:r>
          <w:r>
            <w:rPr>
              <w:rFonts w:eastAsia="Times New Roman"/>
            </w:rPr>
            <w:t>(12). https://doi.org/10.3390/f11121249</w:t>
          </w:r>
        </w:p>
        <w:p w14:paraId="6ABB3CC4" w14:textId="77777777" w:rsidR="003A071E" w:rsidRDefault="003A071E">
          <w:pPr>
            <w:autoSpaceDE w:val="0"/>
            <w:autoSpaceDN w:val="0"/>
            <w:ind w:hanging="480"/>
            <w:divId w:val="1218736445"/>
            <w:rPr>
              <w:rFonts w:eastAsia="Times New Roman"/>
            </w:rPr>
          </w:pPr>
          <w:r>
            <w:rPr>
              <w:rFonts w:eastAsia="Times New Roman"/>
            </w:rPr>
            <w:t xml:space="preserve">Morris, P. I., Minchin, D., &amp; Zylkowski, S. (2007). A mold resistance test on adhesives used in wood composite products. </w:t>
          </w:r>
          <w:r>
            <w:rPr>
              <w:rFonts w:eastAsia="Times New Roman"/>
              <w:i/>
              <w:iCs/>
            </w:rPr>
            <w:t>Forest Products Journal</w:t>
          </w:r>
          <w:r>
            <w:rPr>
              <w:rFonts w:eastAsia="Times New Roman"/>
            </w:rPr>
            <w:t xml:space="preserve">, </w:t>
          </w:r>
          <w:r>
            <w:rPr>
              <w:rFonts w:eastAsia="Times New Roman"/>
              <w:i/>
              <w:iCs/>
            </w:rPr>
            <w:t>57</w:t>
          </w:r>
          <w:r>
            <w:rPr>
              <w:rFonts w:eastAsia="Times New Roman"/>
            </w:rPr>
            <w:t>(12).</w:t>
          </w:r>
        </w:p>
        <w:p w14:paraId="2C171754" w14:textId="77777777" w:rsidR="003A071E" w:rsidRDefault="003A071E">
          <w:pPr>
            <w:autoSpaceDE w:val="0"/>
            <w:autoSpaceDN w:val="0"/>
            <w:ind w:hanging="480"/>
            <w:divId w:val="396056766"/>
            <w:rPr>
              <w:rFonts w:eastAsia="Times New Roman"/>
            </w:rPr>
          </w:pPr>
          <w:r>
            <w:rPr>
              <w:rFonts w:eastAsia="Times New Roman"/>
            </w:rPr>
            <w:t xml:space="preserve">Muhammad, A., Rahman, M. R., Baini, R., &amp; Bin Bakri, M. K. (2020). Applications of sustainable polymer composites in automobile and aerospace industry. In </w:t>
          </w:r>
          <w:r>
            <w:rPr>
              <w:rFonts w:eastAsia="Times New Roman"/>
              <w:i/>
              <w:iCs/>
            </w:rPr>
            <w:t>Advances in Sustainable Polymer Composites</w:t>
          </w:r>
          <w:r>
            <w:rPr>
              <w:rFonts w:eastAsia="Times New Roman"/>
            </w:rPr>
            <w:t>. https://doi.org/10.1016/B978-0-12-820338-5.00008-4</w:t>
          </w:r>
        </w:p>
        <w:p w14:paraId="0CE6A91E" w14:textId="77777777" w:rsidR="003A071E" w:rsidRDefault="003A071E">
          <w:pPr>
            <w:autoSpaceDE w:val="0"/>
            <w:autoSpaceDN w:val="0"/>
            <w:ind w:hanging="480"/>
            <w:divId w:val="601381801"/>
            <w:rPr>
              <w:rFonts w:eastAsia="Times New Roman"/>
            </w:rPr>
          </w:pPr>
          <w:r>
            <w:rPr>
              <w:rFonts w:eastAsia="Times New Roman"/>
            </w:rPr>
            <w:t xml:space="preserve">Mukhametzyanova, L. R., Yao, M. K., Emanova, J. G., Yao, L. M., &amp; Pushkar, T. (2021). Artistic image in furniture craft. </w:t>
          </w:r>
          <w:r>
            <w:rPr>
              <w:rFonts w:eastAsia="Times New Roman"/>
              <w:i/>
              <w:iCs/>
            </w:rPr>
            <w:t>LAPLAGE EM REVISTA</w:t>
          </w:r>
          <w:r>
            <w:rPr>
              <w:rFonts w:eastAsia="Times New Roman"/>
            </w:rPr>
            <w:t xml:space="preserve">, </w:t>
          </w:r>
          <w:r>
            <w:rPr>
              <w:rFonts w:eastAsia="Times New Roman"/>
              <w:i/>
              <w:iCs/>
            </w:rPr>
            <w:t>7</w:t>
          </w:r>
          <w:r>
            <w:rPr>
              <w:rFonts w:eastAsia="Times New Roman"/>
            </w:rPr>
            <w:t>(Extra-D). https://doi.org/10.24115/s2446-622020217extra-d1069p.76-81</w:t>
          </w:r>
        </w:p>
        <w:p w14:paraId="07F28ED6" w14:textId="77777777" w:rsidR="003A071E" w:rsidRDefault="003A071E">
          <w:pPr>
            <w:autoSpaceDE w:val="0"/>
            <w:autoSpaceDN w:val="0"/>
            <w:ind w:hanging="480"/>
            <w:divId w:val="1159686476"/>
            <w:rPr>
              <w:rFonts w:eastAsia="Times New Roman"/>
            </w:rPr>
          </w:pPr>
          <w:r>
            <w:rPr>
              <w:rFonts w:eastAsia="Times New Roman"/>
            </w:rPr>
            <w:t xml:space="preserve">Müller, M. T., Haselein, C. R., De Melo, R. R., &amp; Stangerlin, D. M. (2015). Influência de diferentes combinações de lâminas de Eucalyptus saligna E Pinus taeda em painéis LVL. </w:t>
          </w:r>
          <w:r>
            <w:rPr>
              <w:rFonts w:eastAsia="Times New Roman"/>
              <w:i/>
              <w:iCs/>
            </w:rPr>
            <w:t>Ciencia Florestal</w:t>
          </w:r>
          <w:r>
            <w:rPr>
              <w:rFonts w:eastAsia="Times New Roman"/>
            </w:rPr>
            <w:t xml:space="preserve">, </w:t>
          </w:r>
          <w:r>
            <w:rPr>
              <w:rFonts w:eastAsia="Times New Roman"/>
              <w:i/>
              <w:iCs/>
            </w:rPr>
            <w:t>25</w:t>
          </w:r>
          <w:r>
            <w:rPr>
              <w:rFonts w:eastAsia="Times New Roman"/>
            </w:rPr>
            <w:t>(1). https://doi.org/10.5902/1980509817473</w:t>
          </w:r>
        </w:p>
        <w:p w14:paraId="7F5E5E49" w14:textId="77777777" w:rsidR="003A071E" w:rsidRDefault="003A071E">
          <w:pPr>
            <w:autoSpaceDE w:val="0"/>
            <w:autoSpaceDN w:val="0"/>
            <w:ind w:hanging="480"/>
            <w:divId w:val="1411973893"/>
            <w:rPr>
              <w:rFonts w:eastAsia="Times New Roman"/>
            </w:rPr>
          </w:pPr>
          <w:r>
            <w:rPr>
              <w:rFonts w:eastAsia="Times New Roman"/>
            </w:rPr>
            <w:t xml:space="preserve">Müller, U., Bammer, R., &amp; Teischinger:, A. (2004). Detection on Incipient Fungal Attack in Wood Using Magnetic Resonance Parameter Mapping Wood Studied by Liquid State NMR Measurements. </w:t>
          </w:r>
          <w:r>
            <w:rPr>
              <w:rFonts w:eastAsia="Times New Roman"/>
              <w:i/>
              <w:iCs/>
            </w:rPr>
            <w:t>Holzforschung</w:t>
          </w:r>
          <w:r>
            <w:rPr>
              <w:rFonts w:eastAsia="Times New Roman"/>
            </w:rPr>
            <w:t xml:space="preserve">, </w:t>
          </w:r>
          <w:r>
            <w:rPr>
              <w:rFonts w:eastAsia="Times New Roman"/>
              <w:i/>
              <w:iCs/>
            </w:rPr>
            <w:t>56</w:t>
          </w:r>
          <w:r>
            <w:rPr>
              <w:rFonts w:eastAsia="Times New Roman"/>
            </w:rPr>
            <w:t>(5). https://doi.org/10.1515/hf.2002.081</w:t>
          </w:r>
        </w:p>
        <w:p w14:paraId="62541FB6" w14:textId="77777777" w:rsidR="003A071E" w:rsidRDefault="003A071E">
          <w:pPr>
            <w:autoSpaceDE w:val="0"/>
            <w:autoSpaceDN w:val="0"/>
            <w:ind w:hanging="480"/>
            <w:divId w:val="1319113199"/>
            <w:rPr>
              <w:rFonts w:eastAsia="Times New Roman"/>
            </w:rPr>
          </w:pPr>
          <w:r>
            <w:rPr>
              <w:rFonts w:eastAsia="Times New Roman"/>
            </w:rPr>
            <w:t xml:space="preserve">Myers, G. E., Christiansen, A. W., Geimer, R. L., Follensbee, R. A., &amp; Koutsky, J. A. (1991). Phenol–formaldehyde resin curing and bonding in steam‐injection pressing. I. Resin synthesis, characterization, and cure behavior. </w:t>
          </w:r>
          <w:r>
            <w:rPr>
              <w:rFonts w:eastAsia="Times New Roman"/>
              <w:i/>
              <w:iCs/>
            </w:rPr>
            <w:t>Journal of Applied Polymer Science</w:t>
          </w:r>
          <w:r>
            <w:rPr>
              <w:rFonts w:eastAsia="Times New Roman"/>
            </w:rPr>
            <w:t xml:space="preserve">, </w:t>
          </w:r>
          <w:r>
            <w:rPr>
              <w:rFonts w:eastAsia="Times New Roman"/>
              <w:i/>
              <w:iCs/>
            </w:rPr>
            <w:t>43</w:t>
          </w:r>
          <w:r>
            <w:rPr>
              <w:rFonts w:eastAsia="Times New Roman"/>
            </w:rPr>
            <w:t>(2). https://doi.org/10.1002/app.1991.070430203</w:t>
          </w:r>
        </w:p>
        <w:p w14:paraId="5051796F" w14:textId="77777777" w:rsidR="003A071E" w:rsidRDefault="003A071E">
          <w:pPr>
            <w:autoSpaceDE w:val="0"/>
            <w:autoSpaceDN w:val="0"/>
            <w:ind w:hanging="480"/>
            <w:divId w:val="1636252078"/>
            <w:rPr>
              <w:rFonts w:eastAsia="Times New Roman"/>
            </w:rPr>
          </w:pPr>
          <w:r>
            <w:rPr>
              <w:rFonts w:eastAsia="Times New Roman"/>
            </w:rPr>
            <w:t xml:space="preserve">Nakayasu, A. (2013). Prospective Indonesian Plywood in the Global Market. </w:t>
          </w:r>
          <w:r>
            <w:rPr>
              <w:rFonts w:eastAsia="Times New Roman"/>
              <w:i/>
              <w:iCs/>
            </w:rPr>
            <w:t>Journal of Life Sciences and Technologies</w:t>
          </w:r>
          <w:r>
            <w:rPr>
              <w:rFonts w:eastAsia="Times New Roman"/>
            </w:rPr>
            <w:t>. https://doi.org/10.12720/jolst.1.3.190-195</w:t>
          </w:r>
        </w:p>
        <w:p w14:paraId="60AC7BE0" w14:textId="77777777" w:rsidR="003A071E" w:rsidRDefault="003A071E">
          <w:pPr>
            <w:autoSpaceDE w:val="0"/>
            <w:autoSpaceDN w:val="0"/>
            <w:ind w:hanging="480"/>
            <w:divId w:val="955451903"/>
            <w:rPr>
              <w:rFonts w:eastAsia="Times New Roman"/>
            </w:rPr>
          </w:pPr>
          <w:r>
            <w:rPr>
              <w:rFonts w:eastAsia="Times New Roman"/>
            </w:rPr>
            <w:lastRenderedPageBreak/>
            <w:t xml:space="preserve">Nakos, P., Achelonoudis, C., Papadopoulou, E., Athanassiadou, E., &amp; Karagiannidis, E. (2016). Environmentally-friendly adhesives for wood products used in construction applications. </w:t>
          </w:r>
          <w:r>
            <w:rPr>
              <w:rFonts w:eastAsia="Times New Roman"/>
              <w:i/>
              <w:iCs/>
            </w:rPr>
            <w:t>WCTE 2016 - World Conference on Timber Engineering</w:t>
          </w:r>
          <w:r>
            <w:rPr>
              <w:rFonts w:eastAsia="Times New Roman"/>
            </w:rPr>
            <w:t>.</w:t>
          </w:r>
        </w:p>
        <w:p w14:paraId="5419376F" w14:textId="77777777" w:rsidR="003A071E" w:rsidRDefault="003A071E">
          <w:pPr>
            <w:autoSpaceDE w:val="0"/>
            <w:autoSpaceDN w:val="0"/>
            <w:ind w:hanging="480"/>
            <w:divId w:val="425809793"/>
            <w:rPr>
              <w:rFonts w:eastAsia="Times New Roman"/>
            </w:rPr>
          </w:pPr>
          <w:r>
            <w:rPr>
              <w:rFonts w:eastAsia="Times New Roman"/>
            </w:rPr>
            <w:t xml:space="preserve">Naresh, K., Alia, R. A., Cantwell, W. J., Umer, R., &amp; Khan, K. A. (2023). Influence of face sheet thickness on flexural strength characteristics of carbon/epoxy/Nomex honeycomb sandwich panels. </w:t>
          </w:r>
          <w:r>
            <w:rPr>
              <w:rFonts w:eastAsia="Times New Roman"/>
              <w:i/>
              <w:iCs/>
            </w:rPr>
            <w:t>Journal of Sandwich Structures and Materials</w:t>
          </w:r>
          <w:r>
            <w:rPr>
              <w:rFonts w:eastAsia="Times New Roman"/>
            </w:rPr>
            <w:t xml:space="preserve">, </w:t>
          </w:r>
          <w:r>
            <w:rPr>
              <w:rFonts w:eastAsia="Times New Roman"/>
              <w:i/>
              <w:iCs/>
            </w:rPr>
            <w:t>25</w:t>
          </w:r>
          <w:r>
            <w:rPr>
              <w:rFonts w:eastAsia="Times New Roman"/>
            </w:rPr>
            <w:t>(5). https://doi.org/10.1177/10996362231159925</w:t>
          </w:r>
        </w:p>
        <w:p w14:paraId="66708F37" w14:textId="77777777" w:rsidR="003A071E" w:rsidRDefault="003A071E" w:rsidP="000B3F32">
          <w:pPr>
            <w:autoSpaceDE w:val="0"/>
            <w:autoSpaceDN w:val="0"/>
            <w:ind w:hanging="480"/>
            <w:rPr>
              <w:rFonts w:eastAsia="Times New Roman"/>
            </w:rPr>
          </w:pPr>
          <w:r>
            <w:rPr>
              <w:rFonts w:eastAsia="Times New Roman"/>
            </w:rPr>
            <w:t xml:space="preserve">Negro, F., Cremonini, C., Zanuttini, R., &amp; Fringuellino, M. (2016). Development of framed poplar plywood for acoustic improvement. </w:t>
          </w:r>
          <w:r>
            <w:rPr>
              <w:rFonts w:eastAsia="Times New Roman"/>
              <w:i/>
              <w:iCs/>
            </w:rPr>
            <w:t>Wood Research</w:t>
          </w:r>
          <w:r>
            <w:rPr>
              <w:rFonts w:eastAsia="Times New Roman"/>
            </w:rPr>
            <w:t xml:space="preserve">, </w:t>
          </w:r>
          <w:r>
            <w:rPr>
              <w:rFonts w:eastAsia="Times New Roman"/>
              <w:i/>
              <w:iCs/>
            </w:rPr>
            <w:t>61</w:t>
          </w:r>
          <w:r>
            <w:rPr>
              <w:rFonts w:eastAsia="Times New Roman"/>
            </w:rPr>
            <w:t>(1).</w:t>
          </w:r>
        </w:p>
        <w:p w14:paraId="07330E6B" w14:textId="77777777" w:rsidR="003A071E" w:rsidRDefault="003A071E">
          <w:pPr>
            <w:autoSpaceDE w:val="0"/>
            <w:autoSpaceDN w:val="0"/>
            <w:ind w:hanging="480"/>
            <w:divId w:val="1438401656"/>
            <w:rPr>
              <w:rFonts w:eastAsia="Times New Roman"/>
            </w:rPr>
          </w:pPr>
          <w:r>
            <w:rPr>
              <w:rFonts w:eastAsia="Times New Roman"/>
            </w:rPr>
            <w:t xml:space="preserve">Niklas, K. J., &amp; Spatz, H. C. (2010). Worldwide correlations of mechanical properties and green wood density. </w:t>
          </w:r>
          <w:r>
            <w:rPr>
              <w:rFonts w:eastAsia="Times New Roman"/>
              <w:i/>
              <w:iCs/>
            </w:rPr>
            <w:t>American Journal of Botany</w:t>
          </w:r>
          <w:r>
            <w:rPr>
              <w:rFonts w:eastAsia="Times New Roman"/>
            </w:rPr>
            <w:t xml:space="preserve">, </w:t>
          </w:r>
          <w:r>
            <w:rPr>
              <w:rFonts w:eastAsia="Times New Roman"/>
              <w:i/>
              <w:iCs/>
            </w:rPr>
            <w:t>97</w:t>
          </w:r>
          <w:r>
            <w:rPr>
              <w:rFonts w:eastAsia="Times New Roman"/>
            </w:rPr>
            <w:t>(10). https://doi.org/10.3732/ajb.1000150</w:t>
          </w:r>
        </w:p>
        <w:p w14:paraId="4CBCE5C1" w14:textId="77777777" w:rsidR="003A071E" w:rsidRDefault="003A071E" w:rsidP="000B3F32">
          <w:pPr>
            <w:autoSpaceDE w:val="0"/>
            <w:autoSpaceDN w:val="0"/>
            <w:ind w:hanging="480"/>
            <w:rPr>
              <w:rFonts w:eastAsia="Times New Roman"/>
            </w:rPr>
          </w:pPr>
          <w:r>
            <w:rPr>
              <w:rFonts w:eastAsia="Times New Roman"/>
            </w:rPr>
            <w:t xml:space="preserve">Nurul Hazwani Abd Hilmi, Valeritta Lodin, &amp; Melissa Sharmah Gilbert Jesuet. (2023). Biodegradability Properties of Polyurethane Film Made from Eucalyptus pellita Wood Polyol. </w:t>
          </w:r>
          <w:r>
            <w:rPr>
              <w:rFonts w:eastAsia="Times New Roman"/>
              <w:i/>
              <w:iCs/>
            </w:rPr>
            <w:t>Borneo International Journal of Biotechnology (BIJB)</w:t>
          </w:r>
          <w:r>
            <w:rPr>
              <w:rFonts w:eastAsia="Times New Roman"/>
            </w:rPr>
            <w:t xml:space="preserve">, </w:t>
          </w:r>
          <w:r>
            <w:rPr>
              <w:rFonts w:eastAsia="Times New Roman"/>
              <w:i/>
              <w:iCs/>
            </w:rPr>
            <w:t>3</w:t>
          </w:r>
          <w:r>
            <w:rPr>
              <w:rFonts w:eastAsia="Times New Roman"/>
            </w:rPr>
            <w:t>. https://doi.org/10.51200/bijb.v3i.4720</w:t>
          </w:r>
        </w:p>
        <w:p w14:paraId="05C6F083" w14:textId="77777777" w:rsidR="003A071E" w:rsidRDefault="003A071E">
          <w:pPr>
            <w:autoSpaceDE w:val="0"/>
            <w:autoSpaceDN w:val="0"/>
            <w:ind w:hanging="480"/>
            <w:divId w:val="808281870"/>
            <w:rPr>
              <w:rFonts w:eastAsia="Times New Roman"/>
            </w:rPr>
          </w:pPr>
          <w:r>
            <w:rPr>
              <w:rFonts w:eastAsia="Times New Roman"/>
            </w:rPr>
            <w:t xml:space="preserve">Oduro, K. A., Agyeman, V. K., &amp; Gyan, K. (2011). Implementing timber legality assurance regime in Ghana: a review of stakeholders concerns and current institutional constraints. </w:t>
          </w:r>
          <w:r>
            <w:rPr>
              <w:rFonts w:eastAsia="Times New Roman"/>
              <w:i/>
              <w:iCs/>
            </w:rPr>
            <w:t>Ghana J. Forestry</w:t>
          </w:r>
          <w:r>
            <w:rPr>
              <w:rFonts w:eastAsia="Times New Roman"/>
            </w:rPr>
            <w:t xml:space="preserve">, </w:t>
          </w:r>
          <w:r>
            <w:rPr>
              <w:rFonts w:eastAsia="Times New Roman"/>
              <w:i/>
              <w:iCs/>
            </w:rPr>
            <w:t>27</w:t>
          </w:r>
          <w:r>
            <w:rPr>
              <w:rFonts w:eastAsia="Times New Roman"/>
            </w:rPr>
            <w:t>.</w:t>
          </w:r>
        </w:p>
        <w:p w14:paraId="3C058B6F" w14:textId="77777777" w:rsidR="003A071E" w:rsidRDefault="003A071E">
          <w:pPr>
            <w:autoSpaceDE w:val="0"/>
            <w:autoSpaceDN w:val="0"/>
            <w:ind w:hanging="480"/>
            <w:divId w:val="800537106"/>
            <w:rPr>
              <w:rFonts w:eastAsia="Times New Roman"/>
            </w:rPr>
          </w:pPr>
          <w:r>
            <w:rPr>
              <w:rFonts w:eastAsia="Times New Roman"/>
            </w:rPr>
            <w:t xml:space="preserve">Oh, S. O., Kim, J. A., Jeon, H. S., Park, J. C., Koh, Y. J., Hur, H., &amp; Hur, J. S. (2008). Antifungal activity of eucalyptus-derived phenolics against postharvest pathogens of kiwifruits. </w:t>
          </w:r>
          <w:r>
            <w:rPr>
              <w:rFonts w:eastAsia="Times New Roman"/>
              <w:i/>
              <w:iCs/>
            </w:rPr>
            <w:t>Plant Pathology Journal</w:t>
          </w:r>
          <w:r>
            <w:rPr>
              <w:rFonts w:eastAsia="Times New Roman"/>
            </w:rPr>
            <w:t xml:space="preserve">, </w:t>
          </w:r>
          <w:r>
            <w:rPr>
              <w:rFonts w:eastAsia="Times New Roman"/>
              <w:i/>
              <w:iCs/>
            </w:rPr>
            <w:t>24</w:t>
          </w:r>
          <w:r>
            <w:rPr>
              <w:rFonts w:eastAsia="Times New Roman"/>
            </w:rPr>
            <w:t>(3). https://doi.org/10.5423/PPJ.2008.24.3.322</w:t>
          </w:r>
        </w:p>
        <w:p w14:paraId="3BC303DB" w14:textId="77777777" w:rsidR="003A071E" w:rsidRDefault="003A071E">
          <w:pPr>
            <w:autoSpaceDE w:val="0"/>
            <w:autoSpaceDN w:val="0"/>
            <w:ind w:hanging="480"/>
            <w:divId w:val="11883132"/>
            <w:rPr>
              <w:rFonts w:eastAsia="Times New Roman"/>
            </w:rPr>
          </w:pPr>
          <w:r>
            <w:rPr>
              <w:rFonts w:eastAsia="Times New Roman"/>
            </w:rPr>
            <w:t xml:space="preserve">Okuma, M. (1976). Plywood properties influenced by the glue line. </w:t>
          </w:r>
          <w:r>
            <w:rPr>
              <w:rFonts w:eastAsia="Times New Roman"/>
              <w:i/>
              <w:iCs/>
            </w:rPr>
            <w:t>Wood Science and Technology</w:t>
          </w:r>
          <w:r>
            <w:rPr>
              <w:rFonts w:eastAsia="Times New Roman"/>
            </w:rPr>
            <w:t xml:space="preserve">, </w:t>
          </w:r>
          <w:r>
            <w:rPr>
              <w:rFonts w:eastAsia="Times New Roman"/>
              <w:i/>
              <w:iCs/>
            </w:rPr>
            <w:t>10</w:t>
          </w:r>
          <w:r>
            <w:rPr>
              <w:rFonts w:eastAsia="Times New Roman"/>
            </w:rPr>
            <w:t>(1). https://doi.org/10.1007/BF00376385</w:t>
          </w:r>
        </w:p>
        <w:p w14:paraId="4377BCEE" w14:textId="77777777" w:rsidR="003A071E" w:rsidRDefault="003A071E">
          <w:pPr>
            <w:autoSpaceDE w:val="0"/>
            <w:autoSpaceDN w:val="0"/>
            <w:ind w:hanging="480"/>
            <w:divId w:val="92554807"/>
            <w:rPr>
              <w:rFonts w:eastAsia="Times New Roman"/>
            </w:rPr>
          </w:pPr>
          <w:r>
            <w:rPr>
              <w:rFonts w:eastAsia="Times New Roman"/>
            </w:rPr>
            <w:t xml:space="preserve">Paes, J. B., Guerra, S. C. S., Da Silva, L. F., De Oliveira, J. G. L., &amp; São Teago, G. B. (2016). Efeito do teor de extrativos na resistência natural de cinco madeiras ao ataque de cupins xilófagos. </w:t>
          </w:r>
          <w:r>
            <w:rPr>
              <w:rFonts w:eastAsia="Times New Roman"/>
              <w:i/>
              <w:iCs/>
            </w:rPr>
            <w:t>Ciencia Florestal</w:t>
          </w:r>
          <w:r>
            <w:rPr>
              <w:rFonts w:eastAsia="Times New Roman"/>
            </w:rPr>
            <w:t xml:space="preserve">, </w:t>
          </w:r>
          <w:r>
            <w:rPr>
              <w:rFonts w:eastAsia="Times New Roman"/>
              <w:i/>
              <w:iCs/>
            </w:rPr>
            <w:t>26</w:t>
          </w:r>
          <w:r>
            <w:rPr>
              <w:rFonts w:eastAsia="Times New Roman"/>
            </w:rPr>
            <w:t>(4). https://doi.org/10.5902/1980509825137</w:t>
          </w:r>
        </w:p>
        <w:p w14:paraId="6397BE2A" w14:textId="77777777" w:rsidR="003A071E" w:rsidRDefault="003A071E">
          <w:pPr>
            <w:autoSpaceDE w:val="0"/>
            <w:autoSpaceDN w:val="0"/>
            <w:ind w:hanging="480"/>
            <w:divId w:val="108356771"/>
            <w:rPr>
              <w:rFonts w:eastAsia="Times New Roman"/>
            </w:rPr>
          </w:pPr>
          <w:r>
            <w:rPr>
              <w:rFonts w:eastAsia="Times New Roman"/>
            </w:rPr>
            <w:t xml:space="preserve">Pang, H., Ma, C., Shen, Y., Sun, Y., Li, J., Zhang, S., Cai, L., &amp; Huang, Z. (2021). Novel Bionic Soy Protein-Based Adhesive with Excellent Prepressing Adhesion, Flame Retardancy, and Mildew Resistance. </w:t>
          </w:r>
          <w:r>
            <w:rPr>
              <w:rFonts w:eastAsia="Times New Roman"/>
              <w:i/>
              <w:iCs/>
            </w:rPr>
            <w:t>ACS Applied Materials and Interfaces</w:t>
          </w:r>
          <w:r>
            <w:rPr>
              <w:rFonts w:eastAsia="Times New Roman"/>
            </w:rPr>
            <w:t xml:space="preserve">, </w:t>
          </w:r>
          <w:r>
            <w:rPr>
              <w:rFonts w:eastAsia="Times New Roman"/>
              <w:i/>
              <w:iCs/>
            </w:rPr>
            <w:t>13</w:t>
          </w:r>
          <w:r>
            <w:rPr>
              <w:rFonts w:eastAsia="Times New Roman"/>
            </w:rPr>
            <w:t>(32). https://doi.org/10.1021/acsami.1c11004</w:t>
          </w:r>
        </w:p>
        <w:p w14:paraId="4F674AF1" w14:textId="77777777" w:rsidR="003A071E" w:rsidRDefault="003A071E">
          <w:pPr>
            <w:autoSpaceDE w:val="0"/>
            <w:autoSpaceDN w:val="0"/>
            <w:ind w:hanging="480"/>
            <w:divId w:val="1017854144"/>
            <w:rPr>
              <w:rFonts w:eastAsia="Times New Roman"/>
            </w:rPr>
          </w:pPr>
          <w:r>
            <w:rPr>
              <w:rFonts w:eastAsia="Times New Roman"/>
            </w:rPr>
            <w:t xml:space="preserve">Parthiban, K. T., Dey, S., Krishnakumar, N., &amp; Das, A. (2019). Wood and plywood quality characterization of new and alternate species amenable for composite wood production. </w:t>
          </w:r>
          <w:r>
            <w:rPr>
              <w:rFonts w:eastAsia="Times New Roman"/>
              <w:i/>
              <w:iCs/>
            </w:rPr>
            <w:t>Wood and Fiber Science</w:t>
          </w:r>
          <w:r>
            <w:rPr>
              <w:rFonts w:eastAsia="Times New Roman"/>
            </w:rPr>
            <w:t xml:space="preserve">, </w:t>
          </w:r>
          <w:r>
            <w:rPr>
              <w:rFonts w:eastAsia="Times New Roman"/>
              <w:i/>
              <w:iCs/>
            </w:rPr>
            <w:t>51</w:t>
          </w:r>
          <w:r>
            <w:rPr>
              <w:rFonts w:eastAsia="Times New Roman"/>
            </w:rPr>
            <w:t>(4). https://doi.org/10.22382/wfs-2019-040</w:t>
          </w:r>
        </w:p>
        <w:p w14:paraId="48B2D8CA" w14:textId="77777777" w:rsidR="003A071E" w:rsidRDefault="003A071E">
          <w:pPr>
            <w:autoSpaceDE w:val="0"/>
            <w:autoSpaceDN w:val="0"/>
            <w:ind w:hanging="480"/>
            <w:divId w:val="1271813894"/>
            <w:rPr>
              <w:rFonts w:eastAsia="Times New Roman"/>
            </w:rPr>
          </w:pPr>
          <w:r>
            <w:rPr>
              <w:rFonts w:eastAsia="Times New Roman"/>
            </w:rPr>
            <w:t xml:space="preserve">Pesantren Tinggi Darul Ulum Jombang, U., Chung, E., Hadi Soeroyo, F., &amp; Munir Al Fattah, M. (2024). Analysis Of Suffixed Words of Plywood Manufacturing Article. </w:t>
          </w:r>
          <w:r>
            <w:rPr>
              <w:rFonts w:eastAsia="Times New Roman"/>
              <w:i/>
              <w:iCs/>
            </w:rPr>
            <w:t>Jurnal Kajian Kebahasaan Dan Kesusastraan</w:t>
          </w:r>
          <w:r>
            <w:rPr>
              <w:rFonts w:eastAsia="Times New Roman"/>
            </w:rPr>
            <w:t xml:space="preserve">, </w:t>
          </w:r>
          <w:r>
            <w:rPr>
              <w:rFonts w:eastAsia="Times New Roman"/>
              <w:i/>
              <w:iCs/>
            </w:rPr>
            <w:t>15</w:t>
          </w:r>
          <w:r>
            <w:rPr>
              <w:rFonts w:eastAsia="Times New Roman"/>
            </w:rPr>
            <w:t>(2), 199–210.</w:t>
          </w:r>
        </w:p>
        <w:p w14:paraId="1033A40A" w14:textId="77777777" w:rsidR="003A071E" w:rsidRDefault="003A071E">
          <w:pPr>
            <w:autoSpaceDE w:val="0"/>
            <w:autoSpaceDN w:val="0"/>
            <w:ind w:hanging="480"/>
            <w:divId w:val="99760707"/>
            <w:rPr>
              <w:rFonts w:eastAsia="Times New Roman"/>
            </w:rPr>
          </w:pPr>
          <w:r>
            <w:rPr>
              <w:rFonts w:eastAsia="Times New Roman"/>
            </w:rPr>
            <w:t xml:space="preserve">Pizzi, A., &amp; Mittal, K. L. K. (2017). Handbook of adhesive technology, third edition. In </w:t>
          </w:r>
          <w:r>
            <w:rPr>
              <w:rFonts w:eastAsia="Times New Roman"/>
              <w:i/>
              <w:iCs/>
            </w:rPr>
            <w:t>Handbook of Adhesive Technology, Third Edition</w:t>
          </w:r>
          <w:r>
            <w:rPr>
              <w:rFonts w:eastAsia="Times New Roman"/>
            </w:rPr>
            <w:t>. https://doi.org/10.1201/9781315120942</w:t>
          </w:r>
        </w:p>
        <w:p w14:paraId="2828C144" w14:textId="77777777" w:rsidR="003A071E" w:rsidRDefault="003A071E">
          <w:pPr>
            <w:autoSpaceDE w:val="0"/>
            <w:autoSpaceDN w:val="0"/>
            <w:ind w:hanging="480"/>
            <w:divId w:val="1430271360"/>
            <w:rPr>
              <w:rFonts w:eastAsia="Times New Roman"/>
            </w:rPr>
          </w:pPr>
          <w:r>
            <w:rPr>
              <w:rFonts w:eastAsia="Times New Roman"/>
              <w:i/>
              <w:iCs/>
            </w:rPr>
            <w:lastRenderedPageBreak/>
            <w:t>Plywood Global Market Report 2024 - Research and Markets</w:t>
          </w:r>
          <w:r>
            <w:rPr>
              <w:rFonts w:eastAsia="Times New Roman"/>
            </w:rPr>
            <w:t>. (n.d.). Retrieved January 25, 2025, from https://www.researchandmarkets.com/reports/5939362/plywood-global-market-report?srsltid=AfmBOopQ-6nPXhxwp9Ncw1jgHCoC_egxnZnOsaeXOKOzk3ww0-gtU4b4</w:t>
          </w:r>
        </w:p>
        <w:p w14:paraId="3E8B18EE" w14:textId="77777777" w:rsidR="003A071E" w:rsidRDefault="003A071E">
          <w:pPr>
            <w:autoSpaceDE w:val="0"/>
            <w:autoSpaceDN w:val="0"/>
            <w:ind w:hanging="480"/>
            <w:divId w:val="56325664"/>
            <w:rPr>
              <w:rFonts w:eastAsia="Times New Roman"/>
            </w:rPr>
          </w:pPr>
          <w:r>
            <w:rPr>
              <w:rFonts w:eastAsia="Times New Roman"/>
              <w:i/>
              <w:iCs/>
            </w:rPr>
            <w:t>Plywood Market Size to Reach USD 162.66 Billion by 2034</w:t>
          </w:r>
          <w:r>
            <w:rPr>
              <w:rFonts w:eastAsia="Times New Roman"/>
            </w:rPr>
            <w:t>. (n.d.). Retrieved January 25, 2025, from https://www.precedenceresearch.com/plywood-market</w:t>
          </w:r>
        </w:p>
        <w:p w14:paraId="79484A62" w14:textId="77777777" w:rsidR="003A071E" w:rsidRDefault="003A071E">
          <w:pPr>
            <w:autoSpaceDE w:val="0"/>
            <w:autoSpaceDN w:val="0"/>
            <w:ind w:hanging="480"/>
            <w:divId w:val="1435710487"/>
            <w:rPr>
              <w:rFonts w:eastAsia="Times New Roman"/>
            </w:rPr>
          </w:pPr>
          <w:r>
            <w:rPr>
              <w:rFonts w:eastAsia="Times New Roman"/>
            </w:rPr>
            <w:t xml:space="preserve">Popović, M., Điporovic-Momčilović, M., &amp; Gavrilović-Grmuša, I. (2020). New standards and regulations on formaldehyde emission from wood-based composite panels. </w:t>
          </w:r>
          <w:r>
            <w:rPr>
              <w:rFonts w:eastAsia="Times New Roman"/>
              <w:i/>
              <w:iCs/>
            </w:rPr>
            <w:t>Zastita Materijala</w:t>
          </w:r>
          <w:r>
            <w:rPr>
              <w:rFonts w:eastAsia="Times New Roman"/>
            </w:rPr>
            <w:t xml:space="preserve">, </w:t>
          </w:r>
          <w:r>
            <w:rPr>
              <w:rFonts w:eastAsia="Times New Roman"/>
              <w:i/>
              <w:iCs/>
            </w:rPr>
            <w:t>61</w:t>
          </w:r>
          <w:r>
            <w:rPr>
              <w:rFonts w:eastAsia="Times New Roman"/>
            </w:rPr>
            <w:t>(2). https://doi.org/10.5937/zasmat2002152p</w:t>
          </w:r>
        </w:p>
        <w:p w14:paraId="655A8F54" w14:textId="77777777" w:rsidR="003A071E" w:rsidRDefault="003A071E">
          <w:pPr>
            <w:autoSpaceDE w:val="0"/>
            <w:autoSpaceDN w:val="0"/>
            <w:ind w:hanging="480"/>
            <w:divId w:val="401487630"/>
            <w:rPr>
              <w:rFonts w:eastAsia="Times New Roman"/>
            </w:rPr>
          </w:pPr>
          <w:r>
            <w:rPr>
              <w:rFonts w:eastAsia="Times New Roman"/>
            </w:rPr>
            <w:t xml:space="preserve">Prastyaningsih, S. R., Juliarti, A., Suhesti, E., &amp; Syatrawati, S. (2023). Keanekaragaman Tumbuhan Bawah Pada Tegakan Eucalyptus Pellita Di Fakultas Kehutanan Unilak Riau. </w:t>
          </w:r>
          <w:r>
            <w:rPr>
              <w:rFonts w:eastAsia="Times New Roman"/>
              <w:i/>
              <w:iCs/>
            </w:rPr>
            <w:t>AGRICA</w:t>
          </w:r>
          <w:r>
            <w:rPr>
              <w:rFonts w:eastAsia="Times New Roman"/>
            </w:rPr>
            <w:t xml:space="preserve">, </w:t>
          </w:r>
          <w:r>
            <w:rPr>
              <w:rFonts w:eastAsia="Times New Roman"/>
              <w:i/>
              <w:iCs/>
            </w:rPr>
            <w:t>16</w:t>
          </w:r>
          <w:r>
            <w:rPr>
              <w:rFonts w:eastAsia="Times New Roman"/>
            </w:rPr>
            <w:t>(1). https://doi.org/10.37478/agr.v16i1.2676</w:t>
          </w:r>
        </w:p>
        <w:p w14:paraId="5E3981ED" w14:textId="77777777" w:rsidR="003A071E" w:rsidRDefault="003A071E">
          <w:pPr>
            <w:autoSpaceDE w:val="0"/>
            <w:autoSpaceDN w:val="0"/>
            <w:ind w:hanging="480"/>
            <w:divId w:val="846024718"/>
            <w:rPr>
              <w:rFonts w:eastAsia="Times New Roman"/>
            </w:rPr>
          </w:pPr>
          <w:r>
            <w:rPr>
              <w:rFonts w:eastAsia="Times New Roman"/>
            </w:rPr>
            <w:t xml:space="preserve">Puettmann, M. E., &amp; Wilson, J. B. (2005). Life-cycle analysis of wood products: Cradle-to-gate LCI of residential wood building materials. </w:t>
          </w:r>
          <w:r>
            <w:rPr>
              <w:rFonts w:eastAsia="Times New Roman"/>
              <w:i/>
              <w:iCs/>
            </w:rPr>
            <w:t>Wood and Fiber Science</w:t>
          </w:r>
          <w:r>
            <w:rPr>
              <w:rFonts w:eastAsia="Times New Roman"/>
            </w:rPr>
            <w:t xml:space="preserve">, </w:t>
          </w:r>
          <w:r>
            <w:rPr>
              <w:rFonts w:eastAsia="Times New Roman"/>
              <w:i/>
              <w:iCs/>
            </w:rPr>
            <w:t>37</w:t>
          </w:r>
          <w:r>
            <w:rPr>
              <w:rFonts w:eastAsia="Times New Roman"/>
            </w:rPr>
            <w:t>.</w:t>
          </w:r>
        </w:p>
        <w:p w14:paraId="5F3A36F7" w14:textId="77777777" w:rsidR="003A071E" w:rsidRDefault="003A071E">
          <w:pPr>
            <w:autoSpaceDE w:val="0"/>
            <w:autoSpaceDN w:val="0"/>
            <w:ind w:hanging="480"/>
            <w:divId w:val="1535384020"/>
            <w:rPr>
              <w:rFonts w:eastAsia="Times New Roman"/>
            </w:rPr>
          </w:pPr>
          <w:r>
            <w:rPr>
              <w:rFonts w:eastAsia="Times New Roman"/>
            </w:rPr>
            <w:t xml:space="preserve">Qin, Z., &amp; Teng, K. (2022). Mechanical model and changed chemical structure of phenol-formaldehyde adhesive on plywood with different hot press process. In </w:t>
          </w:r>
          <w:r>
            <w:rPr>
              <w:rFonts w:eastAsia="Times New Roman"/>
              <w:i/>
              <w:iCs/>
            </w:rPr>
            <w:t>Journal of Adhesion</w:t>
          </w:r>
          <w:r>
            <w:rPr>
              <w:rFonts w:eastAsia="Times New Roman"/>
            </w:rPr>
            <w:t xml:space="preserve"> (Vol. 98, Issue 15). https://doi.org/10.1080/00218464.2021.1970545</w:t>
          </w:r>
        </w:p>
        <w:p w14:paraId="575B81B6" w14:textId="77777777" w:rsidR="003A071E" w:rsidRDefault="003A071E">
          <w:pPr>
            <w:autoSpaceDE w:val="0"/>
            <w:autoSpaceDN w:val="0"/>
            <w:ind w:hanging="480"/>
            <w:divId w:val="1305543122"/>
            <w:rPr>
              <w:rFonts w:eastAsia="Times New Roman"/>
            </w:rPr>
          </w:pPr>
          <w:r>
            <w:rPr>
              <w:rFonts w:eastAsia="Times New Roman"/>
            </w:rPr>
            <w:t xml:space="preserve">Rahman, W. M. N. W. A., Yunus, N. Y., Sa’Ad, M. F., Amin, M. F. M., Mohamad, M. A. N., Chotikhan, A., Ahmad, M. I., &amp; Rasat, M. S. M. (2021). Evaluation on mechanical properties of plywood from two fast growing species: Neolamarckia cadamba and Paraserianthes falcataria. </w:t>
          </w:r>
          <w:r>
            <w:rPr>
              <w:rFonts w:eastAsia="Times New Roman"/>
              <w:i/>
              <w:iCs/>
            </w:rPr>
            <w:t>IOP Conference Series: Earth and Environmental Science</w:t>
          </w:r>
          <w:r>
            <w:rPr>
              <w:rFonts w:eastAsia="Times New Roman"/>
            </w:rPr>
            <w:t xml:space="preserve">, </w:t>
          </w:r>
          <w:r>
            <w:rPr>
              <w:rFonts w:eastAsia="Times New Roman"/>
              <w:i/>
              <w:iCs/>
            </w:rPr>
            <w:t>842</w:t>
          </w:r>
          <w:r>
            <w:rPr>
              <w:rFonts w:eastAsia="Times New Roman"/>
            </w:rPr>
            <w:t>(1). https://doi.org/10.1088/1755-1315/842/1/012074</w:t>
          </w:r>
        </w:p>
        <w:p w14:paraId="6C8C171B" w14:textId="77777777" w:rsidR="003A071E" w:rsidRDefault="003A071E">
          <w:pPr>
            <w:autoSpaceDE w:val="0"/>
            <w:autoSpaceDN w:val="0"/>
            <w:ind w:hanging="480"/>
            <w:divId w:val="269317285"/>
            <w:rPr>
              <w:rFonts w:eastAsia="Times New Roman"/>
            </w:rPr>
          </w:pPr>
          <w:r>
            <w:rPr>
              <w:rFonts w:eastAsia="Times New Roman"/>
            </w:rPr>
            <w:t xml:space="preserve">Ramadan, A., Indrioko, S., Eko, D., &amp; Hardiyanto, B. (2018). PARAMETER GENETIK SIFAT PERTUMBUHAN DAN KERAPATAN KAYU KLON Eucalyptus pellita F. Muell. DI DUA TAPAK YANG BERBEDA DI KALIMANTAN TIMUR Genetic parameters for growth and basic density of Eucalyptus pellita F. Muell. clones at two different sites in East Kalimantan. </w:t>
          </w:r>
          <w:r>
            <w:rPr>
              <w:rFonts w:eastAsia="Times New Roman"/>
              <w:i/>
              <w:iCs/>
            </w:rPr>
            <w:t>Jurnal Pemuliaan Tanaman Hutan</w:t>
          </w:r>
          <w:r>
            <w:rPr>
              <w:rFonts w:eastAsia="Times New Roman"/>
            </w:rPr>
            <w:t xml:space="preserve">, </w:t>
          </w:r>
          <w:r>
            <w:rPr>
              <w:rFonts w:eastAsia="Times New Roman"/>
              <w:i/>
              <w:iCs/>
            </w:rPr>
            <w:t>12</w:t>
          </w:r>
          <w:r>
            <w:rPr>
              <w:rFonts w:eastAsia="Times New Roman"/>
            </w:rPr>
            <w:t>(2), 115–125.</w:t>
          </w:r>
        </w:p>
        <w:p w14:paraId="555F478A" w14:textId="77777777" w:rsidR="003A071E" w:rsidRDefault="003A071E">
          <w:pPr>
            <w:autoSpaceDE w:val="0"/>
            <w:autoSpaceDN w:val="0"/>
            <w:ind w:hanging="480"/>
            <w:divId w:val="576062057"/>
            <w:rPr>
              <w:rFonts w:eastAsia="Times New Roman"/>
            </w:rPr>
          </w:pPr>
          <w:r>
            <w:rPr>
              <w:rFonts w:eastAsia="Times New Roman"/>
            </w:rPr>
            <w:t xml:space="preserve">Ranjan, M., Nandanwar, A., &amp; Kushwaha, P. K. (2022). COMPARATIVE STUDY ON PHYSICAL-MECHANICAL PROPERTIES OF PLYWOOD PRODUCED FROM EUCALYPTUS GRANDIS AND POPULUS DELTOIDS VENEERS. </w:t>
          </w:r>
          <w:r>
            <w:rPr>
              <w:rFonts w:eastAsia="Times New Roman"/>
              <w:i/>
              <w:iCs/>
            </w:rPr>
            <w:t>Wood Research</w:t>
          </w:r>
          <w:r>
            <w:rPr>
              <w:rFonts w:eastAsia="Times New Roman"/>
            </w:rPr>
            <w:t xml:space="preserve">, </w:t>
          </w:r>
          <w:r>
            <w:rPr>
              <w:rFonts w:eastAsia="Times New Roman"/>
              <w:i/>
              <w:iCs/>
            </w:rPr>
            <w:t>67</w:t>
          </w:r>
          <w:r>
            <w:rPr>
              <w:rFonts w:eastAsia="Times New Roman"/>
            </w:rPr>
            <w:t>(6), 1074–1080. https://doi.org/10.37763/WR.1336-4561/67.6.10741080</w:t>
          </w:r>
        </w:p>
        <w:p w14:paraId="43486627" w14:textId="77777777" w:rsidR="003A071E" w:rsidRDefault="003A071E">
          <w:pPr>
            <w:autoSpaceDE w:val="0"/>
            <w:autoSpaceDN w:val="0"/>
            <w:ind w:hanging="480"/>
            <w:divId w:val="1392658862"/>
            <w:rPr>
              <w:rFonts w:eastAsia="Times New Roman"/>
            </w:rPr>
          </w:pPr>
          <w:r>
            <w:rPr>
              <w:rFonts w:eastAsia="Times New Roman"/>
            </w:rPr>
            <w:t xml:space="preserve">Rathke, J., Sinn, G., Harm, M., Teischinger, A., Weigl, M., &amp; Müller, U. (2012). Fracture energy vs. internal bond strength - mechanical characterization of wood-based panels. In </w:t>
          </w:r>
          <w:r>
            <w:rPr>
              <w:rFonts w:eastAsia="Times New Roman"/>
              <w:i/>
              <w:iCs/>
            </w:rPr>
            <w:t>Wood Material Science and Engineering</w:t>
          </w:r>
          <w:r>
            <w:rPr>
              <w:rFonts w:eastAsia="Times New Roman"/>
            </w:rPr>
            <w:t xml:space="preserve"> (Vol. 7, Issue 4). https://doi.org/10.1080/17480272.2012.699979</w:t>
          </w:r>
        </w:p>
        <w:p w14:paraId="4B83CB05" w14:textId="77777777" w:rsidR="003A071E" w:rsidRDefault="003A071E">
          <w:pPr>
            <w:autoSpaceDE w:val="0"/>
            <w:autoSpaceDN w:val="0"/>
            <w:ind w:hanging="480"/>
            <w:divId w:val="119344615"/>
            <w:rPr>
              <w:rFonts w:eastAsia="Times New Roman"/>
            </w:rPr>
          </w:pPr>
          <w:r>
            <w:rPr>
              <w:rFonts w:eastAsia="Times New Roman"/>
            </w:rPr>
            <w:t xml:space="preserve">Raydan, N. D. V., Leroyer, L., Charrier, B., &amp; Robles, E. (2021). Recent advances on the development of protein-based adhesives for wood composite materials—a review. In </w:t>
          </w:r>
          <w:r>
            <w:rPr>
              <w:rFonts w:eastAsia="Times New Roman"/>
              <w:i/>
              <w:iCs/>
            </w:rPr>
            <w:t>Molecules</w:t>
          </w:r>
          <w:r>
            <w:rPr>
              <w:rFonts w:eastAsia="Times New Roman"/>
            </w:rPr>
            <w:t xml:space="preserve"> (Vol. 26, Issue 24). https://doi.org/10.3390/molecules26247617</w:t>
          </w:r>
        </w:p>
        <w:p w14:paraId="1A106B64" w14:textId="77777777" w:rsidR="003A071E" w:rsidRDefault="003A071E">
          <w:pPr>
            <w:autoSpaceDE w:val="0"/>
            <w:autoSpaceDN w:val="0"/>
            <w:ind w:hanging="480"/>
            <w:divId w:val="1654024960"/>
            <w:rPr>
              <w:rFonts w:eastAsia="Times New Roman"/>
            </w:rPr>
          </w:pPr>
          <w:r>
            <w:rPr>
              <w:rFonts w:eastAsia="Times New Roman"/>
              <w:i/>
              <w:iCs/>
            </w:rPr>
            <w:t>Regulation (EC) No 1907/2006 - Registration, Evaluation, Authorisation and Restriction of Chemicals (REACH) | Safety and health at work EU-OSHA</w:t>
          </w:r>
          <w:r>
            <w:rPr>
              <w:rFonts w:eastAsia="Times New Roman"/>
            </w:rPr>
            <w:t xml:space="preserve">. (n.d.). Retrieved </w:t>
          </w:r>
          <w:r>
            <w:rPr>
              <w:rFonts w:eastAsia="Times New Roman"/>
            </w:rPr>
            <w:lastRenderedPageBreak/>
            <w:t>November 9, 2025, from https://osha.europa.eu/en/legislation/directives/regulation-ec-no-1907-2006-of-the-european-parliament-and-of-the-council</w:t>
          </w:r>
        </w:p>
        <w:p w14:paraId="02F49660" w14:textId="77777777" w:rsidR="003A071E" w:rsidRDefault="003A071E">
          <w:pPr>
            <w:autoSpaceDE w:val="0"/>
            <w:autoSpaceDN w:val="0"/>
            <w:ind w:hanging="480"/>
            <w:divId w:val="1547326894"/>
            <w:rPr>
              <w:rFonts w:eastAsia="Times New Roman"/>
            </w:rPr>
          </w:pPr>
          <w:r>
            <w:rPr>
              <w:rFonts w:eastAsia="Times New Roman"/>
            </w:rPr>
            <w:t xml:space="preserve">Réh, R., Igaz, R., Krišt’ák, L., Ružiak, I., Gajtanska, M., Božíková, M., &amp; Kučerka, M. (2019). Functionality of beech bark in adhesive mixtures used in plywood and its effect on the stability associated with material systems. </w:t>
          </w:r>
          <w:r>
            <w:rPr>
              <w:rFonts w:eastAsia="Times New Roman"/>
              <w:i/>
              <w:iCs/>
            </w:rPr>
            <w:t>Materials</w:t>
          </w:r>
          <w:r>
            <w:rPr>
              <w:rFonts w:eastAsia="Times New Roman"/>
            </w:rPr>
            <w:t xml:space="preserve">, </w:t>
          </w:r>
          <w:r>
            <w:rPr>
              <w:rFonts w:eastAsia="Times New Roman"/>
              <w:i/>
              <w:iCs/>
            </w:rPr>
            <w:t>12</w:t>
          </w:r>
          <w:r>
            <w:rPr>
              <w:rFonts w:eastAsia="Times New Roman"/>
            </w:rPr>
            <w:t>(8). https://doi.org/10.3390/ma12081298</w:t>
          </w:r>
        </w:p>
        <w:p w14:paraId="7C399971" w14:textId="77777777" w:rsidR="003A071E" w:rsidRDefault="003A071E" w:rsidP="000B3F32">
          <w:pPr>
            <w:autoSpaceDE w:val="0"/>
            <w:autoSpaceDN w:val="0"/>
            <w:ind w:hanging="480"/>
            <w:rPr>
              <w:rFonts w:eastAsia="Times New Roman"/>
            </w:rPr>
          </w:pPr>
          <w:r>
            <w:rPr>
              <w:rFonts w:eastAsia="Times New Roman"/>
            </w:rPr>
            <w:t xml:space="preserve">Réh, R., Krišťák, Ľ., Sedliačik, J., Bekhta, P., Božiková, M., Kunecová, D., Vozárová, V., Tudor, E. M., Antov, P., &amp; Savov, V. (2021). Utilization of birch bark as an eco-friendly filler in urea-formaldehyde adhesives for plywood manufacturing. </w:t>
          </w:r>
          <w:r>
            <w:rPr>
              <w:rFonts w:eastAsia="Times New Roman"/>
              <w:i/>
              <w:iCs/>
            </w:rPr>
            <w:t>Polymers</w:t>
          </w:r>
          <w:r>
            <w:rPr>
              <w:rFonts w:eastAsia="Times New Roman"/>
            </w:rPr>
            <w:t xml:space="preserve">, </w:t>
          </w:r>
          <w:r>
            <w:rPr>
              <w:rFonts w:eastAsia="Times New Roman"/>
              <w:i/>
              <w:iCs/>
            </w:rPr>
            <w:t>13</w:t>
          </w:r>
          <w:r>
            <w:rPr>
              <w:rFonts w:eastAsia="Times New Roman"/>
            </w:rPr>
            <w:t>(4), 1–21. https://doi.org/10.3390/polym13040511</w:t>
          </w:r>
        </w:p>
        <w:p w14:paraId="48C08993" w14:textId="77777777" w:rsidR="003A071E" w:rsidRDefault="003A071E">
          <w:pPr>
            <w:autoSpaceDE w:val="0"/>
            <w:autoSpaceDN w:val="0"/>
            <w:ind w:hanging="480"/>
            <w:divId w:val="810709790"/>
            <w:rPr>
              <w:rFonts w:eastAsia="Times New Roman"/>
            </w:rPr>
          </w:pPr>
          <w:r>
            <w:rPr>
              <w:rFonts w:eastAsia="Times New Roman"/>
            </w:rPr>
            <w:t xml:space="preserve">Rhazi, N., Oumam, M., Sesbou, A., Hannache, H., &amp; Charrier-El Bouhtoury, F. (2017). Physico-mechanical properties of plywood bonded with ecological adhesives from Acacia mollissima tannins and lignosulfonates </w:t>
          </w:r>
          <w:r>
            <w:rPr>
              <w:rFonts w:ascii="Cambria Math" w:eastAsia="Times New Roman" w:hAnsi="Cambria Math" w:cs="Cambria Math"/>
            </w:rPr>
            <w:t>∗</w:t>
          </w:r>
          <w:r>
            <w:rPr>
              <w:rFonts w:eastAsia="Times New Roman"/>
            </w:rPr>
            <w:t xml:space="preserve">. </w:t>
          </w:r>
          <w:r>
            <w:rPr>
              <w:rFonts w:eastAsia="Times New Roman"/>
              <w:i/>
              <w:iCs/>
            </w:rPr>
            <w:t>EPJ Applied Physics</w:t>
          </w:r>
          <w:r>
            <w:rPr>
              <w:rFonts w:eastAsia="Times New Roman"/>
            </w:rPr>
            <w:t xml:space="preserve">, </w:t>
          </w:r>
          <w:r>
            <w:rPr>
              <w:rFonts w:eastAsia="Times New Roman"/>
              <w:i/>
              <w:iCs/>
            </w:rPr>
            <w:t>78</w:t>
          </w:r>
          <w:r>
            <w:rPr>
              <w:rFonts w:eastAsia="Times New Roman"/>
            </w:rPr>
            <w:t>(3). https://doi.org/10.1051/epjap/2017170067</w:t>
          </w:r>
        </w:p>
        <w:p w14:paraId="1D6AB12F" w14:textId="77777777" w:rsidR="003A071E" w:rsidRDefault="003A071E">
          <w:pPr>
            <w:autoSpaceDE w:val="0"/>
            <w:autoSpaceDN w:val="0"/>
            <w:ind w:hanging="480"/>
            <w:divId w:val="228999733"/>
            <w:rPr>
              <w:rFonts w:eastAsia="Times New Roman"/>
            </w:rPr>
          </w:pPr>
          <w:r>
            <w:rPr>
              <w:rFonts w:eastAsia="Times New Roman"/>
            </w:rPr>
            <w:t xml:space="preserve">Romero, A., &amp; Odenbreit, C. (2023). Experimental Investigation on Strength and Stiffness Properties of Laminated Veneer Lumber (LVL). </w:t>
          </w:r>
          <w:r>
            <w:rPr>
              <w:rFonts w:eastAsia="Times New Roman"/>
              <w:i/>
              <w:iCs/>
            </w:rPr>
            <w:t>Materials</w:t>
          </w:r>
          <w:r>
            <w:rPr>
              <w:rFonts w:eastAsia="Times New Roman"/>
            </w:rPr>
            <w:t xml:space="preserve">, </w:t>
          </w:r>
          <w:r>
            <w:rPr>
              <w:rFonts w:eastAsia="Times New Roman"/>
              <w:i/>
              <w:iCs/>
            </w:rPr>
            <w:t>16</w:t>
          </w:r>
          <w:r>
            <w:rPr>
              <w:rFonts w:eastAsia="Times New Roman"/>
            </w:rPr>
            <w:t>(22). https://doi.org/10.3390/ma16227194</w:t>
          </w:r>
        </w:p>
        <w:p w14:paraId="211C1751" w14:textId="77777777" w:rsidR="003A071E" w:rsidRDefault="003A071E">
          <w:pPr>
            <w:autoSpaceDE w:val="0"/>
            <w:autoSpaceDN w:val="0"/>
            <w:ind w:hanging="480"/>
            <w:divId w:val="1252160341"/>
            <w:rPr>
              <w:rFonts w:eastAsia="Times New Roman"/>
            </w:rPr>
          </w:pPr>
          <w:r>
            <w:rPr>
              <w:rFonts w:eastAsia="Times New Roman"/>
            </w:rPr>
            <w:t xml:space="preserve">Rudman, P. (1964). Durability in the genus eucalyptus. </w:t>
          </w:r>
          <w:r>
            <w:rPr>
              <w:rFonts w:eastAsia="Times New Roman"/>
              <w:i/>
              <w:iCs/>
            </w:rPr>
            <w:t>Australian Forestry</w:t>
          </w:r>
          <w:r>
            <w:rPr>
              <w:rFonts w:eastAsia="Times New Roman"/>
            </w:rPr>
            <w:t xml:space="preserve">, </w:t>
          </w:r>
          <w:r>
            <w:rPr>
              <w:rFonts w:eastAsia="Times New Roman"/>
              <w:i/>
              <w:iCs/>
            </w:rPr>
            <w:t>28</w:t>
          </w:r>
          <w:r>
            <w:rPr>
              <w:rFonts w:eastAsia="Times New Roman"/>
            </w:rPr>
            <w:t>(4). https://doi.org/10.1080/00049158.1964.10675949</w:t>
          </w:r>
        </w:p>
        <w:p w14:paraId="4DB73D97" w14:textId="77777777" w:rsidR="003A071E" w:rsidRDefault="003A071E">
          <w:pPr>
            <w:autoSpaceDE w:val="0"/>
            <w:autoSpaceDN w:val="0"/>
            <w:ind w:hanging="480"/>
            <w:divId w:val="1192182827"/>
            <w:rPr>
              <w:rFonts w:eastAsia="Times New Roman"/>
            </w:rPr>
          </w:pPr>
          <w:r>
            <w:rPr>
              <w:rFonts w:eastAsia="Times New Roman"/>
            </w:rPr>
            <w:t xml:space="preserve">Saadaoui, E., Ben Yahia, K., Dhahri, S., Ben Jamaa, M. L., &amp; Khouja, M. L. (2017). An overview of adaptative responses to drought stress in Eucalyptus spp. </w:t>
          </w:r>
          <w:r>
            <w:rPr>
              <w:rFonts w:eastAsia="Times New Roman"/>
              <w:i/>
              <w:iCs/>
            </w:rPr>
            <w:t>Forestry Studies</w:t>
          </w:r>
          <w:r>
            <w:rPr>
              <w:rFonts w:eastAsia="Times New Roman"/>
            </w:rPr>
            <w:t xml:space="preserve">, </w:t>
          </w:r>
          <w:r>
            <w:rPr>
              <w:rFonts w:eastAsia="Times New Roman"/>
              <w:i/>
              <w:iCs/>
            </w:rPr>
            <w:t>67</w:t>
          </w:r>
          <w:r>
            <w:rPr>
              <w:rFonts w:eastAsia="Times New Roman"/>
            </w:rPr>
            <w:t>(1). https://doi.org/10.1515/fsmu-2017-0014</w:t>
          </w:r>
        </w:p>
        <w:p w14:paraId="09C2A86B" w14:textId="77777777" w:rsidR="003A071E" w:rsidRDefault="003A071E">
          <w:pPr>
            <w:autoSpaceDE w:val="0"/>
            <w:autoSpaceDN w:val="0"/>
            <w:ind w:hanging="480"/>
            <w:divId w:val="590819587"/>
            <w:rPr>
              <w:rFonts w:eastAsia="Times New Roman"/>
            </w:rPr>
          </w:pPr>
          <w:r>
            <w:rPr>
              <w:rFonts w:eastAsia="Times New Roman"/>
            </w:rPr>
            <w:t xml:space="preserve">Salca, E. A., Bekhta, P., &amp; Seblii, Y. (2020). The effect of veneer densification temperature and wood species on the plywood properties made from alternate layers of densified and non-densified veneers. </w:t>
          </w:r>
          <w:r>
            <w:rPr>
              <w:rFonts w:eastAsia="Times New Roman"/>
              <w:i/>
              <w:iCs/>
            </w:rPr>
            <w:t>Forests</w:t>
          </w:r>
          <w:r>
            <w:rPr>
              <w:rFonts w:eastAsia="Times New Roman"/>
            </w:rPr>
            <w:t xml:space="preserve">, </w:t>
          </w:r>
          <w:r>
            <w:rPr>
              <w:rFonts w:eastAsia="Times New Roman"/>
              <w:i/>
              <w:iCs/>
            </w:rPr>
            <w:t>11</w:t>
          </w:r>
          <w:r>
            <w:rPr>
              <w:rFonts w:eastAsia="Times New Roman"/>
            </w:rPr>
            <w:t>(6). https://doi.org/10.3390/f11060700</w:t>
          </w:r>
        </w:p>
        <w:p w14:paraId="0BC3CD31" w14:textId="77777777" w:rsidR="003A071E" w:rsidRDefault="003A071E">
          <w:pPr>
            <w:autoSpaceDE w:val="0"/>
            <w:autoSpaceDN w:val="0"/>
            <w:ind w:hanging="480"/>
            <w:divId w:val="330523901"/>
            <w:rPr>
              <w:rFonts w:eastAsia="Times New Roman"/>
            </w:rPr>
          </w:pPr>
          <w:r>
            <w:rPr>
              <w:rFonts w:eastAsia="Times New Roman"/>
            </w:rPr>
            <w:t xml:space="preserve">Sargent, R. (2019). Evaluating dimensional stability in solid wood: a review of current practice. </w:t>
          </w:r>
          <w:r>
            <w:rPr>
              <w:rFonts w:eastAsia="Times New Roman"/>
              <w:i/>
              <w:iCs/>
            </w:rPr>
            <w:t>Journal of Wood Science</w:t>
          </w:r>
          <w:r>
            <w:rPr>
              <w:rFonts w:eastAsia="Times New Roman"/>
            </w:rPr>
            <w:t xml:space="preserve">, </w:t>
          </w:r>
          <w:r>
            <w:rPr>
              <w:rFonts w:eastAsia="Times New Roman"/>
              <w:i/>
              <w:iCs/>
            </w:rPr>
            <w:t>65</w:t>
          </w:r>
          <w:r>
            <w:rPr>
              <w:rFonts w:eastAsia="Times New Roman"/>
            </w:rPr>
            <w:t>(1), 1–11. https://doi.org/10.1186/S10086-019-1817-1/METRICS</w:t>
          </w:r>
        </w:p>
        <w:p w14:paraId="71A38CBE" w14:textId="77777777" w:rsidR="003A071E" w:rsidRDefault="003A071E">
          <w:pPr>
            <w:autoSpaceDE w:val="0"/>
            <w:autoSpaceDN w:val="0"/>
            <w:ind w:hanging="480"/>
            <w:divId w:val="1818306319"/>
            <w:rPr>
              <w:rFonts w:eastAsia="Times New Roman"/>
            </w:rPr>
          </w:pPr>
          <w:r>
            <w:rPr>
              <w:rFonts w:eastAsia="Times New Roman"/>
            </w:rPr>
            <w:t xml:space="preserve">Sari, B., Nemli, G., Baharoǧlu, M., Bardak, S., &amp; Zekoviç, E. (2013). The role of solid content of adhesive and panel density on the dimensional stability and mechanical properties of particleboard. </w:t>
          </w:r>
          <w:r>
            <w:rPr>
              <w:rFonts w:eastAsia="Times New Roman"/>
              <w:i/>
              <w:iCs/>
            </w:rPr>
            <w:t>Journal of Composite Materials</w:t>
          </w:r>
          <w:r>
            <w:rPr>
              <w:rFonts w:eastAsia="Times New Roman"/>
            </w:rPr>
            <w:t xml:space="preserve">, </w:t>
          </w:r>
          <w:r>
            <w:rPr>
              <w:rFonts w:eastAsia="Times New Roman"/>
              <w:i/>
              <w:iCs/>
            </w:rPr>
            <w:t>47</w:t>
          </w:r>
          <w:r>
            <w:rPr>
              <w:rFonts w:eastAsia="Times New Roman"/>
            </w:rPr>
            <w:t>(10). https://doi.org/10.1177/0021998312446503</w:t>
          </w:r>
        </w:p>
        <w:p w14:paraId="2A5B3ADA" w14:textId="77777777" w:rsidR="003A071E" w:rsidRDefault="003A071E">
          <w:pPr>
            <w:autoSpaceDE w:val="0"/>
            <w:autoSpaceDN w:val="0"/>
            <w:ind w:hanging="480"/>
            <w:divId w:val="143472694"/>
            <w:rPr>
              <w:rFonts w:eastAsia="Times New Roman"/>
            </w:rPr>
          </w:pPr>
          <w:r>
            <w:rPr>
              <w:rFonts w:eastAsia="Times New Roman"/>
            </w:rPr>
            <w:t xml:space="preserve">Sarmin, S. N., Zakaria, S. A. K. Y., Kasim, J., &amp; Shafie, A. (2013). Influence of resin content and density on thickness swelling of three-layered hybrid particleboard composed of sawdust and Acacia mangium. </w:t>
          </w:r>
          <w:r>
            <w:rPr>
              <w:rFonts w:eastAsia="Times New Roman"/>
              <w:i/>
              <w:iCs/>
            </w:rPr>
            <w:t>BioResources</w:t>
          </w:r>
          <w:r>
            <w:rPr>
              <w:rFonts w:eastAsia="Times New Roman"/>
            </w:rPr>
            <w:t xml:space="preserve">, </w:t>
          </w:r>
          <w:r>
            <w:rPr>
              <w:rFonts w:eastAsia="Times New Roman"/>
              <w:i/>
              <w:iCs/>
            </w:rPr>
            <w:t>8</w:t>
          </w:r>
          <w:r>
            <w:rPr>
              <w:rFonts w:eastAsia="Times New Roman"/>
            </w:rPr>
            <w:t>(4). https://doi.org/10.15376/biores.8.4.4864-4872</w:t>
          </w:r>
        </w:p>
        <w:p w14:paraId="08ED9158" w14:textId="77777777" w:rsidR="003A071E" w:rsidRDefault="003A071E">
          <w:pPr>
            <w:autoSpaceDE w:val="0"/>
            <w:autoSpaceDN w:val="0"/>
            <w:ind w:hanging="480"/>
            <w:divId w:val="1506087112"/>
            <w:rPr>
              <w:rFonts w:eastAsia="Times New Roman"/>
            </w:rPr>
          </w:pPr>
          <w:r>
            <w:rPr>
              <w:rFonts w:eastAsia="Times New Roman"/>
            </w:rPr>
            <w:t xml:space="preserve">Seidu, H., Németh, R., Owusu, F. W., Korang, J., Emmanuel, A. K., Govina, J. K., Younis, F. A. A. A., &amp; Ibrahim, S. (2023). MECHANICAL PROPERTIES OF PF AND MUF BONDED JUVENILE HYBRID EUCALYPTUS PLYWOODS PRODUCED IN GHANA. </w:t>
          </w:r>
          <w:r>
            <w:rPr>
              <w:rFonts w:eastAsia="Times New Roman"/>
              <w:i/>
              <w:iCs/>
            </w:rPr>
            <w:t>Wood Research</w:t>
          </w:r>
          <w:r>
            <w:rPr>
              <w:rFonts w:eastAsia="Times New Roman"/>
            </w:rPr>
            <w:t xml:space="preserve">, </w:t>
          </w:r>
          <w:r>
            <w:rPr>
              <w:rFonts w:eastAsia="Times New Roman"/>
              <w:i/>
              <w:iCs/>
            </w:rPr>
            <w:t>68</w:t>
          </w:r>
          <w:r>
            <w:rPr>
              <w:rFonts w:eastAsia="Times New Roman"/>
            </w:rPr>
            <w:t>(3). https://doi.org/10.37763/wr.1336-4561/68.3.521531</w:t>
          </w:r>
        </w:p>
        <w:p w14:paraId="1CED8FC6" w14:textId="77777777" w:rsidR="003A071E" w:rsidRDefault="003A071E">
          <w:pPr>
            <w:autoSpaceDE w:val="0"/>
            <w:autoSpaceDN w:val="0"/>
            <w:ind w:hanging="480"/>
            <w:divId w:val="188303681"/>
            <w:rPr>
              <w:rFonts w:eastAsia="Times New Roman"/>
            </w:rPr>
          </w:pPr>
          <w:r>
            <w:rPr>
              <w:rFonts w:eastAsia="Times New Roman"/>
            </w:rPr>
            <w:lastRenderedPageBreak/>
            <w:t xml:space="preserve">Seng Hua, L., Wei Chen, L., Antov, P., Kristak, L., &amp; Md Tahir, P. (2022). Engineering Wood Products from Eucalyptus spp. In </w:t>
          </w:r>
          <w:r>
            <w:rPr>
              <w:rFonts w:eastAsia="Times New Roman"/>
              <w:i/>
              <w:iCs/>
            </w:rPr>
            <w:t>Advances in Materials Science and Engineering</w:t>
          </w:r>
          <w:r>
            <w:rPr>
              <w:rFonts w:eastAsia="Times New Roman"/>
            </w:rPr>
            <w:t xml:space="preserve"> (Vol. 2022). https://doi.org/10.1155/2022/8000780</w:t>
          </w:r>
        </w:p>
        <w:p w14:paraId="60B15840" w14:textId="77777777" w:rsidR="003A071E" w:rsidRDefault="003A071E">
          <w:pPr>
            <w:autoSpaceDE w:val="0"/>
            <w:autoSpaceDN w:val="0"/>
            <w:ind w:hanging="480"/>
            <w:divId w:val="510098077"/>
            <w:rPr>
              <w:rFonts w:eastAsia="Times New Roman"/>
            </w:rPr>
          </w:pPr>
          <w:r>
            <w:rPr>
              <w:rFonts w:eastAsia="Times New Roman"/>
            </w:rPr>
            <w:t xml:space="preserve">Sernek, M., Resnik, J., &amp; Kamke, F. A. (1999). Penetration of liquid urea-formaldehyde adhesive into beech wood. </w:t>
          </w:r>
          <w:r>
            <w:rPr>
              <w:rFonts w:eastAsia="Times New Roman"/>
              <w:i/>
              <w:iCs/>
            </w:rPr>
            <w:t>Wood and Fiber Science</w:t>
          </w:r>
          <w:r>
            <w:rPr>
              <w:rFonts w:eastAsia="Times New Roman"/>
            </w:rPr>
            <w:t xml:space="preserve">, </w:t>
          </w:r>
          <w:r>
            <w:rPr>
              <w:rFonts w:eastAsia="Times New Roman"/>
              <w:i/>
              <w:iCs/>
            </w:rPr>
            <w:t>31</w:t>
          </w:r>
          <w:r>
            <w:rPr>
              <w:rFonts w:eastAsia="Times New Roman"/>
            </w:rPr>
            <w:t>(1).</w:t>
          </w:r>
        </w:p>
        <w:p w14:paraId="0E93675E" w14:textId="77777777" w:rsidR="003A071E" w:rsidRDefault="003A071E">
          <w:pPr>
            <w:autoSpaceDE w:val="0"/>
            <w:autoSpaceDN w:val="0"/>
            <w:ind w:hanging="480"/>
            <w:divId w:val="1065494381"/>
            <w:rPr>
              <w:rFonts w:eastAsia="Times New Roman"/>
            </w:rPr>
          </w:pPr>
          <w:r>
            <w:rPr>
              <w:rFonts w:eastAsia="Times New Roman"/>
            </w:rPr>
            <w:t xml:space="preserve">Setter, C., Zidanes, U. L., Miranda, E. H. de N., Brito, F. M. S., Mendes, L. M., &amp; Junior, J. B. G. (2021). </w:t>
          </w:r>
          <w:r>
            <w:rPr>
              <w:rFonts w:eastAsia="Times New Roman"/>
              <w:i/>
              <w:iCs/>
            </w:rPr>
            <w:t>Influence of different sheet compositions and commercial adhesives on the performance of multilaminated plywood</w:t>
          </w:r>
          <w:r>
            <w:rPr>
              <w:rFonts w:eastAsia="Times New Roman"/>
            </w:rPr>
            <w:t>. https://doi.org/10.21203/RS.3.RS-220197/V1</w:t>
          </w:r>
        </w:p>
        <w:p w14:paraId="47F14C00" w14:textId="77777777" w:rsidR="003A071E" w:rsidRDefault="003A071E" w:rsidP="000B3F32">
          <w:pPr>
            <w:autoSpaceDE w:val="0"/>
            <w:autoSpaceDN w:val="0"/>
            <w:ind w:hanging="480"/>
            <w:rPr>
              <w:rFonts w:eastAsia="Times New Roman"/>
            </w:rPr>
          </w:pPr>
          <w:r>
            <w:rPr>
              <w:rFonts w:eastAsia="Times New Roman"/>
            </w:rPr>
            <w:t xml:space="preserve">Setyaji, T., Sunarti, S., &amp; Nirsatmanto, A. (2016). Early Growth and Stand Volume Productivity of Selected Clones of Eucalyptus pellita. </w:t>
          </w:r>
          <w:r>
            <w:rPr>
              <w:rFonts w:eastAsia="Times New Roman"/>
              <w:i/>
              <w:iCs/>
            </w:rPr>
            <w:t>Indonesian Journal of Forestry Research</w:t>
          </w:r>
          <w:r>
            <w:rPr>
              <w:rFonts w:eastAsia="Times New Roman"/>
            </w:rPr>
            <w:t xml:space="preserve">, </w:t>
          </w:r>
          <w:r>
            <w:rPr>
              <w:rFonts w:eastAsia="Times New Roman"/>
              <w:i/>
              <w:iCs/>
            </w:rPr>
            <w:t>3</w:t>
          </w:r>
          <w:r>
            <w:rPr>
              <w:rFonts w:eastAsia="Times New Roman"/>
            </w:rPr>
            <w:t>(1). https://doi.org/10.20886/ijfr.2016.3.1.27-32</w:t>
          </w:r>
        </w:p>
        <w:p w14:paraId="0EFD8773" w14:textId="77777777" w:rsidR="003A071E" w:rsidRDefault="003A071E">
          <w:pPr>
            <w:autoSpaceDE w:val="0"/>
            <w:autoSpaceDN w:val="0"/>
            <w:ind w:hanging="480"/>
            <w:divId w:val="275448228"/>
            <w:rPr>
              <w:rFonts w:eastAsia="Times New Roman"/>
            </w:rPr>
          </w:pPr>
          <w:r>
            <w:rPr>
              <w:rFonts w:eastAsia="Times New Roman"/>
            </w:rPr>
            <w:t xml:space="preserve">Shalbafan, A., Nadali, A., &amp; Thoemen, H. (2020). A multifunctional mineral binder for plywood production: The effect of manufacturing parameters on bonding quality. </w:t>
          </w:r>
          <w:r>
            <w:rPr>
              <w:rFonts w:eastAsia="Times New Roman"/>
              <w:i/>
              <w:iCs/>
            </w:rPr>
            <w:t>Materials</w:t>
          </w:r>
          <w:r>
            <w:rPr>
              <w:rFonts w:eastAsia="Times New Roman"/>
            </w:rPr>
            <w:t xml:space="preserve">, </w:t>
          </w:r>
          <w:r>
            <w:rPr>
              <w:rFonts w:eastAsia="Times New Roman"/>
              <w:i/>
              <w:iCs/>
            </w:rPr>
            <w:t>13</w:t>
          </w:r>
          <w:r>
            <w:rPr>
              <w:rFonts w:eastAsia="Times New Roman"/>
            </w:rPr>
            <w:t>(10). https://doi.org/10.3390/ma13102360</w:t>
          </w:r>
        </w:p>
        <w:p w14:paraId="2F420C63" w14:textId="77777777" w:rsidR="003A071E" w:rsidRDefault="003A071E">
          <w:pPr>
            <w:autoSpaceDE w:val="0"/>
            <w:autoSpaceDN w:val="0"/>
            <w:ind w:hanging="480"/>
            <w:divId w:val="1927105447"/>
            <w:rPr>
              <w:rFonts w:eastAsia="Times New Roman"/>
            </w:rPr>
          </w:pPr>
          <w:r>
            <w:rPr>
              <w:rFonts w:eastAsia="Times New Roman"/>
            </w:rPr>
            <w:t xml:space="preserve">Shi, S. Q., &amp; Gardner, D. J. (2006). Effect of density and polymer content on the hygroscopic thickness swelling rate of compression molded wood fiber/polymer composites. </w:t>
          </w:r>
          <w:r>
            <w:rPr>
              <w:rFonts w:eastAsia="Times New Roman"/>
              <w:i/>
              <w:iCs/>
            </w:rPr>
            <w:t>Wood and Fiber Science</w:t>
          </w:r>
          <w:r>
            <w:rPr>
              <w:rFonts w:eastAsia="Times New Roman"/>
            </w:rPr>
            <w:t xml:space="preserve">, </w:t>
          </w:r>
          <w:r>
            <w:rPr>
              <w:rFonts w:eastAsia="Times New Roman"/>
              <w:i/>
              <w:iCs/>
            </w:rPr>
            <w:t>38</w:t>
          </w:r>
          <w:r>
            <w:rPr>
              <w:rFonts w:eastAsia="Times New Roman"/>
            </w:rPr>
            <w:t>(3).</w:t>
          </w:r>
        </w:p>
        <w:p w14:paraId="13E201FE" w14:textId="77777777" w:rsidR="003A071E" w:rsidRDefault="003A071E">
          <w:pPr>
            <w:autoSpaceDE w:val="0"/>
            <w:autoSpaceDN w:val="0"/>
            <w:ind w:hanging="480"/>
            <w:divId w:val="1035233872"/>
            <w:rPr>
              <w:rFonts w:eastAsia="Times New Roman"/>
            </w:rPr>
          </w:pPr>
          <w:r>
            <w:rPr>
              <w:rFonts w:eastAsia="Times New Roman"/>
            </w:rPr>
            <w:t xml:space="preserve">Smith, W. R., &amp; Wu, Q. (2005). Durability improvement for structural wood composites through chemical treatments: Current state of the art. </w:t>
          </w:r>
          <w:r>
            <w:rPr>
              <w:rFonts w:eastAsia="Times New Roman"/>
              <w:i/>
              <w:iCs/>
            </w:rPr>
            <w:t>Forest Products Journal</w:t>
          </w:r>
          <w:r>
            <w:rPr>
              <w:rFonts w:eastAsia="Times New Roman"/>
            </w:rPr>
            <w:t xml:space="preserve">, </w:t>
          </w:r>
          <w:r>
            <w:rPr>
              <w:rFonts w:eastAsia="Times New Roman"/>
              <w:i/>
              <w:iCs/>
            </w:rPr>
            <w:t>55</w:t>
          </w:r>
          <w:r>
            <w:rPr>
              <w:rFonts w:eastAsia="Times New Roman"/>
            </w:rPr>
            <w:t>(2).</w:t>
          </w:r>
        </w:p>
        <w:p w14:paraId="60732073" w14:textId="77777777" w:rsidR="003A071E" w:rsidRDefault="003A071E">
          <w:pPr>
            <w:autoSpaceDE w:val="0"/>
            <w:autoSpaceDN w:val="0"/>
            <w:ind w:hanging="480"/>
            <w:divId w:val="1823547131"/>
            <w:rPr>
              <w:rFonts w:eastAsia="Times New Roman"/>
            </w:rPr>
          </w:pPr>
          <w:r>
            <w:rPr>
              <w:rFonts w:eastAsia="Times New Roman"/>
            </w:rPr>
            <w:t xml:space="preserve">Sokolović, N., Kontić, A., &amp; Josifovski, A. (2020). </w:t>
          </w:r>
          <w:r>
            <w:rPr>
              <w:rFonts w:eastAsia="Times New Roman"/>
              <w:i/>
              <w:iCs/>
            </w:rPr>
            <w:t>Application of Veneer Based Panels in Exoskeleton Architecture</w:t>
          </w:r>
          <w:r>
            <w:rPr>
              <w:rFonts w:eastAsia="Times New Roman"/>
            </w:rPr>
            <w:t>. https://doi.org/10.18485/arh_pt.2020.7.ch21</w:t>
          </w:r>
        </w:p>
        <w:p w14:paraId="3BB0B7F1" w14:textId="77777777" w:rsidR="003A071E" w:rsidRDefault="003A071E">
          <w:pPr>
            <w:autoSpaceDE w:val="0"/>
            <w:autoSpaceDN w:val="0"/>
            <w:ind w:hanging="480"/>
            <w:divId w:val="5716961"/>
            <w:rPr>
              <w:rFonts w:eastAsia="Times New Roman"/>
            </w:rPr>
          </w:pPr>
          <w:r>
            <w:rPr>
              <w:rFonts w:eastAsia="Times New Roman"/>
            </w:rPr>
            <w:t xml:space="preserve">Soti, R., Ho, T. X., &amp; Sinha, A. (2021). Structural Performance Characterization of Mass Plywood Panels. </w:t>
          </w:r>
          <w:r>
            <w:rPr>
              <w:rFonts w:eastAsia="Times New Roman"/>
              <w:i/>
              <w:iCs/>
            </w:rPr>
            <w:t>Journal of Materials in Civil Engineering</w:t>
          </w:r>
          <w:r>
            <w:rPr>
              <w:rFonts w:eastAsia="Times New Roman"/>
            </w:rPr>
            <w:t xml:space="preserve">, </w:t>
          </w:r>
          <w:r>
            <w:rPr>
              <w:rFonts w:eastAsia="Times New Roman"/>
              <w:i/>
              <w:iCs/>
            </w:rPr>
            <w:t>33</w:t>
          </w:r>
          <w:r>
            <w:rPr>
              <w:rFonts w:eastAsia="Times New Roman"/>
            </w:rPr>
            <w:t>(10). https://doi.org/10.1061/(asce)mt.1943-5533.0003902</w:t>
          </w:r>
        </w:p>
        <w:p w14:paraId="058D5C11" w14:textId="77777777" w:rsidR="003A071E" w:rsidRDefault="003A071E">
          <w:pPr>
            <w:autoSpaceDE w:val="0"/>
            <w:autoSpaceDN w:val="0"/>
            <w:ind w:hanging="480"/>
            <w:divId w:val="1644971070"/>
            <w:rPr>
              <w:rFonts w:eastAsia="Times New Roman"/>
            </w:rPr>
          </w:pPr>
          <w:r>
            <w:rPr>
              <w:rFonts w:eastAsia="Times New Roman"/>
            </w:rPr>
            <w:t xml:space="preserve">Spelter, H., Stone, R. N., &amp; McKeever, D. B. (1978). WOOD USAGE TRENDS IN THE FURNITURE AND FIXTURES INDUSTRY. </w:t>
          </w:r>
          <w:r>
            <w:rPr>
              <w:rFonts w:eastAsia="Times New Roman"/>
              <w:i/>
              <w:iCs/>
            </w:rPr>
            <w:t>USDA For Serv Res Note FPL</w:t>
          </w:r>
          <w:r>
            <w:rPr>
              <w:rFonts w:eastAsia="Times New Roman"/>
            </w:rPr>
            <w:t xml:space="preserve">, </w:t>
          </w:r>
          <w:r>
            <w:rPr>
              <w:rFonts w:eastAsia="Times New Roman"/>
              <w:i/>
              <w:iCs/>
            </w:rPr>
            <w:t>239</w:t>
          </w:r>
          <w:r>
            <w:rPr>
              <w:rFonts w:eastAsia="Times New Roman"/>
            </w:rPr>
            <w:t>.</w:t>
          </w:r>
        </w:p>
        <w:p w14:paraId="1B119E8B" w14:textId="77777777" w:rsidR="003A071E" w:rsidRDefault="003A071E">
          <w:pPr>
            <w:autoSpaceDE w:val="0"/>
            <w:autoSpaceDN w:val="0"/>
            <w:ind w:hanging="480"/>
            <w:divId w:val="1796556826"/>
            <w:rPr>
              <w:rFonts w:eastAsia="Times New Roman"/>
            </w:rPr>
          </w:pPr>
          <w:r>
            <w:rPr>
              <w:rFonts w:eastAsia="Times New Roman"/>
            </w:rPr>
            <w:t xml:space="preserve">Stanturf, J. A., Vance, E. D., Fox, T. R., &amp; Kirst, M. (2013). Eucalyptus beyond Its Native Range: Environmental Issues in Exotic Bioenergy Plantations. </w:t>
          </w:r>
          <w:r>
            <w:rPr>
              <w:rFonts w:eastAsia="Times New Roman"/>
              <w:i/>
              <w:iCs/>
            </w:rPr>
            <w:t>International Journal of Forestry Research</w:t>
          </w:r>
          <w:r>
            <w:rPr>
              <w:rFonts w:eastAsia="Times New Roman"/>
            </w:rPr>
            <w:t xml:space="preserve">, </w:t>
          </w:r>
          <w:r>
            <w:rPr>
              <w:rFonts w:eastAsia="Times New Roman"/>
              <w:i/>
              <w:iCs/>
            </w:rPr>
            <w:t>2013</w:t>
          </w:r>
          <w:r>
            <w:rPr>
              <w:rFonts w:eastAsia="Times New Roman"/>
            </w:rPr>
            <w:t>. https://doi.org/10.1155/2013/463030</w:t>
          </w:r>
        </w:p>
        <w:p w14:paraId="0DFBEDFA" w14:textId="77777777" w:rsidR="003A071E" w:rsidRDefault="003A071E">
          <w:pPr>
            <w:autoSpaceDE w:val="0"/>
            <w:autoSpaceDN w:val="0"/>
            <w:ind w:hanging="480"/>
            <w:divId w:val="1895045171"/>
            <w:rPr>
              <w:rFonts w:eastAsia="Times New Roman"/>
            </w:rPr>
          </w:pPr>
          <w:r>
            <w:rPr>
              <w:rFonts w:eastAsia="Times New Roman"/>
            </w:rPr>
            <w:t xml:space="preserve">STAPE, J. L., BINKLEY, D., RYAN, M. G., &amp; DO NASCIMENTO GOMES, A. (2004). Water use, water limitation, and water use efficiency in a Eucalyptus plantation. </w:t>
          </w:r>
          <w:r>
            <w:rPr>
              <w:rFonts w:eastAsia="Times New Roman"/>
              <w:i/>
              <w:iCs/>
            </w:rPr>
            <w:t>Bosque (Valdivia)</w:t>
          </w:r>
          <w:r>
            <w:rPr>
              <w:rFonts w:eastAsia="Times New Roman"/>
            </w:rPr>
            <w:t xml:space="preserve">, </w:t>
          </w:r>
          <w:r>
            <w:rPr>
              <w:rFonts w:eastAsia="Times New Roman"/>
              <w:i/>
              <w:iCs/>
            </w:rPr>
            <w:t>25</w:t>
          </w:r>
          <w:r>
            <w:rPr>
              <w:rFonts w:eastAsia="Times New Roman"/>
            </w:rPr>
            <w:t>(2). https://doi.org/10.4067/s0717-92002004000200004</w:t>
          </w:r>
        </w:p>
        <w:p w14:paraId="14E53B22" w14:textId="77777777" w:rsidR="003A071E" w:rsidRDefault="003A071E">
          <w:pPr>
            <w:autoSpaceDE w:val="0"/>
            <w:autoSpaceDN w:val="0"/>
            <w:ind w:hanging="480"/>
            <w:divId w:val="1809855825"/>
            <w:rPr>
              <w:rFonts w:eastAsia="Times New Roman"/>
            </w:rPr>
          </w:pPr>
          <w:r>
            <w:rPr>
              <w:rFonts w:eastAsia="Times New Roman"/>
            </w:rPr>
            <w:t xml:space="preserve">Steenhuis, T. S., Alemie, T. C., Muche, H., Tilahun, S. A., Zimale, F. A., &amp; Mhiret, D. A. (2023). Effect of eucalyptus on blue and green water availability and discharge in the tropical highlands: An interpretation of available literature. </w:t>
          </w:r>
          <w:r>
            <w:rPr>
              <w:rFonts w:eastAsia="Times New Roman"/>
              <w:i/>
              <w:iCs/>
            </w:rPr>
            <w:t>Journal of Hydrology and Hydromechanics</w:t>
          </w:r>
          <w:r>
            <w:rPr>
              <w:rFonts w:eastAsia="Times New Roman"/>
            </w:rPr>
            <w:t xml:space="preserve">, </w:t>
          </w:r>
          <w:r>
            <w:rPr>
              <w:rFonts w:eastAsia="Times New Roman"/>
              <w:i/>
              <w:iCs/>
            </w:rPr>
            <w:t>71</w:t>
          </w:r>
          <w:r>
            <w:rPr>
              <w:rFonts w:eastAsia="Times New Roman"/>
            </w:rPr>
            <w:t>(3). https://doi.org/10.2478/johh-2023-0020</w:t>
          </w:r>
        </w:p>
        <w:p w14:paraId="391A3A61" w14:textId="77777777" w:rsidR="003A071E" w:rsidRDefault="003A071E">
          <w:pPr>
            <w:autoSpaceDE w:val="0"/>
            <w:autoSpaceDN w:val="0"/>
            <w:ind w:hanging="480"/>
            <w:divId w:val="1411737059"/>
            <w:rPr>
              <w:rFonts w:eastAsia="Times New Roman"/>
            </w:rPr>
          </w:pPr>
          <w:r>
            <w:rPr>
              <w:rFonts w:eastAsia="Times New Roman"/>
            </w:rPr>
            <w:t xml:space="preserve">Suppo, C., Robinet, C., Perdereau, E., Andrieu, D., &amp; Bagnères, A. G. (2018). Potential spread of the invasive North American termite, Reticulitermes flavipes, and the impact </w:t>
          </w:r>
          <w:r>
            <w:rPr>
              <w:rFonts w:eastAsia="Times New Roman"/>
            </w:rPr>
            <w:lastRenderedPageBreak/>
            <w:t xml:space="preserve">of climate warming. </w:t>
          </w:r>
          <w:r>
            <w:rPr>
              <w:rFonts w:eastAsia="Times New Roman"/>
              <w:i/>
              <w:iCs/>
            </w:rPr>
            <w:t>Biological Invasions</w:t>
          </w:r>
          <w:r>
            <w:rPr>
              <w:rFonts w:eastAsia="Times New Roman"/>
            </w:rPr>
            <w:t xml:space="preserve">, </w:t>
          </w:r>
          <w:r>
            <w:rPr>
              <w:rFonts w:eastAsia="Times New Roman"/>
              <w:i/>
              <w:iCs/>
            </w:rPr>
            <w:t>20</w:t>
          </w:r>
          <w:r>
            <w:rPr>
              <w:rFonts w:eastAsia="Times New Roman"/>
            </w:rPr>
            <w:t>(4). https://doi.org/10.1007/s10530-017-1581-3</w:t>
          </w:r>
        </w:p>
        <w:p w14:paraId="3E3E6977" w14:textId="77777777" w:rsidR="003A071E" w:rsidRDefault="003A071E">
          <w:pPr>
            <w:autoSpaceDE w:val="0"/>
            <w:autoSpaceDN w:val="0"/>
            <w:ind w:hanging="480"/>
            <w:divId w:val="643849053"/>
            <w:rPr>
              <w:rFonts w:eastAsia="Times New Roman"/>
            </w:rPr>
          </w:pPr>
          <w:r>
            <w:rPr>
              <w:rFonts w:eastAsia="Times New Roman"/>
            </w:rPr>
            <w:t xml:space="preserve">SYCZ, K., &amp; KOWALUK, G. (2019). The influence of structure on selected properties of a lignocellulosic composite. </w:t>
          </w:r>
          <w:r>
            <w:rPr>
              <w:rFonts w:eastAsia="Times New Roman"/>
              <w:i/>
              <w:iCs/>
            </w:rPr>
            <w:t>Annals of WULS, Forestry and Wood Technology</w:t>
          </w:r>
          <w:r>
            <w:rPr>
              <w:rFonts w:eastAsia="Times New Roman"/>
            </w:rPr>
            <w:t xml:space="preserve">, </w:t>
          </w:r>
          <w:r>
            <w:rPr>
              <w:rFonts w:eastAsia="Times New Roman"/>
              <w:i/>
              <w:iCs/>
            </w:rPr>
            <w:t>106</w:t>
          </w:r>
          <w:r>
            <w:rPr>
              <w:rFonts w:eastAsia="Times New Roman"/>
            </w:rPr>
            <w:t>. https://doi.org/10.5604/01.3001.0013.7747</w:t>
          </w:r>
        </w:p>
        <w:p w14:paraId="7B60C5FB" w14:textId="77777777" w:rsidR="003A071E" w:rsidRDefault="003A071E">
          <w:pPr>
            <w:autoSpaceDE w:val="0"/>
            <w:autoSpaceDN w:val="0"/>
            <w:ind w:hanging="480"/>
            <w:divId w:val="1013218302"/>
            <w:rPr>
              <w:rFonts w:eastAsia="Times New Roman"/>
            </w:rPr>
          </w:pPr>
          <w:r>
            <w:rPr>
              <w:rFonts w:eastAsia="Times New Roman"/>
            </w:rPr>
            <w:t xml:space="preserve">Szczepkowski, A. (2010). Resistance of wood of European beech (Fagus sylvatica L.) trees representing various health conditions to decay caused by fungi. </w:t>
          </w:r>
          <w:r>
            <w:rPr>
              <w:rFonts w:eastAsia="Times New Roman"/>
              <w:i/>
              <w:iCs/>
            </w:rPr>
            <w:t>Forest Research Papers</w:t>
          </w:r>
          <w:r>
            <w:rPr>
              <w:rFonts w:eastAsia="Times New Roman"/>
            </w:rPr>
            <w:t xml:space="preserve">, </w:t>
          </w:r>
          <w:r>
            <w:rPr>
              <w:rFonts w:eastAsia="Times New Roman"/>
              <w:i/>
              <w:iCs/>
            </w:rPr>
            <w:t>71</w:t>
          </w:r>
          <w:r>
            <w:rPr>
              <w:rFonts w:eastAsia="Times New Roman"/>
            </w:rPr>
            <w:t>(1). https://doi.org/10.2478/v10111-010-0001-6</w:t>
          </w:r>
        </w:p>
        <w:p w14:paraId="4A982086" w14:textId="77777777" w:rsidR="003A071E" w:rsidRDefault="003A071E">
          <w:pPr>
            <w:autoSpaceDE w:val="0"/>
            <w:autoSpaceDN w:val="0"/>
            <w:ind w:hanging="480"/>
            <w:divId w:val="232784620"/>
            <w:rPr>
              <w:rFonts w:eastAsia="Times New Roman"/>
            </w:rPr>
          </w:pPr>
          <w:r>
            <w:rPr>
              <w:rFonts w:eastAsia="Times New Roman"/>
            </w:rPr>
            <w:t xml:space="preserve">Thompson, D. W., Anderson, R. C., Hansen, E. N., &amp; Kahle, L. R. (2010). Green segmentation and environmental certification: Insights from forest products. </w:t>
          </w:r>
          <w:r>
            <w:rPr>
              <w:rFonts w:eastAsia="Times New Roman"/>
              <w:i/>
              <w:iCs/>
            </w:rPr>
            <w:t>Business Strategy and the Environment</w:t>
          </w:r>
          <w:r>
            <w:rPr>
              <w:rFonts w:eastAsia="Times New Roman"/>
            </w:rPr>
            <w:t xml:space="preserve">, </w:t>
          </w:r>
          <w:r>
            <w:rPr>
              <w:rFonts w:eastAsia="Times New Roman"/>
              <w:i/>
              <w:iCs/>
            </w:rPr>
            <w:t>19</w:t>
          </w:r>
          <w:r>
            <w:rPr>
              <w:rFonts w:eastAsia="Times New Roman"/>
            </w:rPr>
            <w:t>(5). https://doi.org/10.1002/bse.647</w:t>
          </w:r>
        </w:p>
        <w:p w14:paraId="492495B6" w14:textId="77777777" w:rsidR="003A071E" w:rsidRDefault="003A071E">
          <w:pPr>
            <w:autoSpaceDE w:val="0"/>
            <w:autoSpaceDN w:val="0"/>
            <w:ind w:hanging="480"/>
            <w:divId w:val="1823231546"/>
            <w:rPr>
              <w:rFonts w:eastAsia="Times New Roman"/>
            </w:rPr>
          </w:pPr>
          <w:r>
            <w:rPr>
              <w:rFonts w:eastAsia="Times New Roman"/>
            </w:rPr>
            <w:t xml:space="preserve">Tuffour-Mills, D., Antwi-Agyei, P., &amp; Addo-Fordjour, P. (2020). Trends and drivers of land cover changes in a tropical urban forest in Ghana. </w:t>
          </w:r>
          <w:r>
            <w:rPr>
              <w:rFonts w:eastAsia="Times New Roman"/>
              <w:i/>
              <w:iCs/>
            </w:rPr>
            <w:t>Trees, Forests and People</w:t>
          </w:r>
          <w:r>
            <w:rPr>
              <w:rFonts w:eastAsia="Times New Roman"/>
            </w:rPr>
            <w:t xml:space="preserve">, </w:t>
          </w:r>
          <w:r>
            <w:rPr>
              <w:rFonts w:eastAsia="Times New Roman"/>
              <w:i/>
              <w:iCs/>
            </w:rPr>
            <w:t>2</w:t>
          </w:r>
          <w:r>
            <w:rPr>
              <w:rFonts w:eastAsia="Times New Roman"/>
            </w:rPr>
            <w:t>. https://doi.org/10.1016/j.tfp.2020.100040</w:t>
          </w:r>
        </w:p>
        <w:p w14:paraId="1B904993" w14:textId="77777777" w:rsidR="003A071E" w:rsidRDefault="003A071E">
          <w:pPr>
            <w:autoSpaceDE w:val="0"/>
            <w:autoSpaceDN w:val="0"/>
            <w:ind w:hanging="480"/>
            <w:divId w:val="1558468514"/>
            <w:rPr>
              <w:rFonts w:eastAsia="Times New Roman"/>
            </w:rPr>
          </w:pPr>
          <w:r>
            <w:rPr>
              <w:rFonts w:eastAsia="Times New Roman"/>
            </w:rPr>
            <w:t xml:space="preserve">UU Republik Indonesia, Munawir, M., Nasional, B. S., Susanta, G., Jatimnet.com, MajaMojokerto.net, Radarmojokerto.jawapos.com, Wijayakusuma, D. M. S., Nahman, A., Godfrey, L., Jacobsen, R., Buysse, J., Gellynck, X., Bayu, D., Depkes, R., Soekidjo Notoatmodjo, Boulanger, L., Ismoyo, I. H., Tarigan, R., … Sanyal, S. (2022). PENENTUAN ALTERNATIF LOKASI TEMPAT PEMBUANGAN AKHIR (TPA) SAMPAH DI KABUPATEN SIDOARJO. </w:t>
          </w:r>
          <w:r>
            <w:rPr>
              <w:rFonts w:eastAsia="Times New Roman"/>
              <w:i/>
              <w:iCs/>
            </w:rPr>
            <w:t>Energies</w:t>
          </w:r>
          <w:r>
            <w:rPr>
              <w:rFonts w:eastAsia="Times New Roman"/>
            </w:rPr>
            <w:t xml:space="preserve">, </w:t>
          </w:r>
          <w:r>
            <w:rPr>
              <w:rFonts w:eastAsia="Times New Roman"/>
              <w:i/>
              <w:iCs/>
            </w:rPr>
            <w:t>15</w:t>
          </w:r>
          <w:r>
            <w:rPr>
              <w:rFonts w:eastAsia="Times New Roman"/>
            </w:rPr>
            <w:t>(1).</w:t>
          </w:r>
        </w:p>
        <w:p w14:paraId="096359CF" w14:textId="77777777" w:rsidR="003A071E" w:rsidRDefault="003A071E">
          <w:pPr>
            <w:autoSpaceDE w:val="0"/>
            <w:autoSpaceDN w:val="0"/>
            <w:ind w:hanging="480"/>
            <w:divId w:val="1421563639"/>
            <w:rPr>
              <w:rFonts w:eastAsia="Times New Roman"/>
            </w:rPr>
          </w:pPr>
          <w:r>
            <w:rPr>
              <w:rFonts w:eastAsia="Times New Roman"/>
            </w:rPr>
            <w:t xml:space="preserve">Valenzuela, J., &amp; Westermeyer, C. (1993). Non-Emulsifiable, water-based, mixed diisocyanate adhesive systems for exterior plywood : Part II. theory application and industrial results. </w:t>
          </w:r>
          <w:r>
            <w:rPr>
              <w:rFonts w:eastAsia="Times New Roman"/>
              <w:i/>
              <w:iCs/>
            </w:rPr>
            <w:t>Holzforschung</w:t>
          </w:r>
          <w:r>
            <w:rPr>
              <w:rFonts w:eastAsia="Times New Roman"/>
            </w:rPr>
            <w:t xml:space="preserve">, </w:t>
          </w:r>
          <w:r>
            <w:rPr>
              <w:rFonts w:eastAsia="Times New Roman"/>
              <w:i/>
              <w:iCs/>
            </w:rPr>
            <w:t>47</w:t>
          </w:r>
          <w:r>
            <w:rPr>
              <w:rFonts w:eastAsia="Times New Roman"/>
            </w:rPr>
            <w:t>(1). https://doi.org/10.1515/hfsg.1993.47.1.68</w:t>
          </w:r>
        </w:p>
        <w:p w14:paraId="4378FFAA" w14:textId="77777777" w:rsidR="003A071E" w:rsidRDefault="003A071E">
          <w:pPr>
            <w:autoSpaceDE w:val="0"/>
            <w:autoSpaceDN w:val="0"/>
            <w:ind w:hanging="480"/>
            <w:divId w:val="1192842643"/>
            <w:rPr>
              <w:rFonts w:eastAsia="Times New Roman"/>
            </w:rPr>
          </w:pPr>
          <w:r>
            <w:rPr>
              <w:rFonts w:eastAsia="Times New Roman"/>
            </w:rPr>
            <w:t xml:space="preserve">Wang, B. J. (2009). Increasing value recovery of mountain pine beetle (MPB)-attacked lodgepole pine logs for specialty plywood products. In </w:t>
          </w:r>
          <w:r>
            <w:rPr>
              <w:rFonts w:eastAsia="Times New Roman"/>
              <w:i/>
              <w:iCs/>
            </w:rPr>
            <w:t>Forest Products Journal</w:t>
          </w:r>
          <w:r>
            <w:rPr>
              <w:rFonts w:eastAsia="Times New Roman"/>
            </w:rPr>
            <w:t xml:space="preserve"> (Vol. 59, Issues 1–2).</w:t>
          </w:r>
        </w:p>
        <w:p w14:paraId="13F4EFB5" w14:textId="77777777" w:rsidR="003A071E" w:rsidRDefault="003A071E">
          <w:pPr>
            <w:autoSpaceDE w:val="0"/>
            <w:autoSpaceDN w:val="0"/>
            <w:ind w:hanging="480"/>
            <w:divId w:val="725490792"/>
            <w:rPr>
              <w:rFonts w:eastAsia="Times New Roman"/>
            </w:rPr>
          </w:pPr>
          <w:r>
            <w:rPr>
              <w:rFonts w:eastAsia="Times New Roman"/>
            </w:rPr>
            <w:t xml:space="preserve">Wang, T., Wang, Y., Crocetti, R., &amp; Wålinder, M. (2022). In-plane mechanical properties of birch plywood. </w:t>
          </w:r>
          <w:r>
            <w:rPr>
              <w:rFonts w:eastAsia="Times New Roman"/>
              <w:i/>
              <w:iCs/>
            </w:rPr>
            <w:t>Construction and Building Materials</w:t>
          </w:r>
          <w:r>
            <w:rPr>
              <w:rFonts w:eastAsia="Times New Roman"/>
            </w:rPr>
            <w:t xml:space="preserve">, </w:t>
          </w:r>
          <w:r>
            <w:rPr>
              <w:rFonts w:eastAsia="Times New Roman"/>
              <w:i/>
              <w:iCs/>
            </w:rPr>
            <w:t>340</w:t>
          </w:r>
          <w:r>
            <w:rPr>
              <w:rFonts w:eastAsia="Times New Roman"/>
            </w:rPr>
            <w:t>. https://doi.org/10.1016/j.conbuildmat.2022.127852</w:t>
          </w:r>
        </w:p>
        <w:p w14:paraId="369CA927" w14:textId="77777777" w:rsidR="003A071E" w:rsidRDefault="003A071E">
          <w:pPr>
            <w:autoSpaceDE w:val="0"/>
            <w:autoSpaceDN w:val="0"/>
            <w:ind w:hanging="480"/>
            <w:divId w:val="772670556"/>
            <w:rPr>
              <w:rFonts w:eastAsia="Times New Roman"/>
            </w:rPr>
          </w:pPr>
          <w:r>
            <w:rPr>
              <w:rFonts w:eastAsia="Times New Roman"/>
            </w:rPr>
            <w:t xml:space="preserve">Wang, X., Li, Y., Wang, S., Yu, W., &amp; Deng, Y. (2017). Temperature-dependent mechanical properties of wood-adhesive bondline evaluated by nanoindentation. </w:t>
          </w:r>
          <w:r>
            <w:rPr>
              <w:rFonts w:eastAsia="Times New Roman"/>
              <w:i/>
              <w:iCs/>
            </w:rPr>
            <w:t>Journal of Adhesion</w:t>
          </w:r>
          <w:r>
            <w:rPr>
              <w:rFonts w:eastAsia="Times New Roman"/>
            </w:rPr>
            <w:t xml:space="preserve">, </w:t>
          </w:r>
          <w:r>
            <w:rPr>
              <w:rFonts w:eastAsia="Times New Roman"/>
              <w:i/>
              <w:iCs/>
            </w:rPr>
            <w:t>93</w:t>
          </w:r>
          <w:r>
            <w:rPr>
              <w:rFonts w:eastAsia="Times New Roman"/>
            </w:rPr>
            <w:t>(8). https://doi.org/10.1080/00218464.2015.1130629</w:t>
          </w:r>
        </w:p>
        <w:p w14:paraId="33121210" w14:textId="77777777" w:rsidR="003A071E" w:rsidRDefault="003A071E">
          <w:pPr>
            <w:autoSpaceDE w:val="0"/>
            <w:autoSpaceDN w:val="0"/>
            <w:ind w:hanging="480"/>
            <w:divId w:val="1798139842"/>
            <w:rPr>
              <w:rFonts w:eastAsia="Times New Roman"/>
            </w:rPr>
          </w:pPr>
          <w:r>
            <w:rPr>
              <w:rFonts w:eastAsia="Times New Roman"/>
            </w:rPr>
            <w:t xml:space="preserve">Wascher, R., Avramidis, G., &amp; Viöl, W. (2021). Plywood made from plasma-treated veneers: Investigation of performance differences between plasma-pretreated and untreated beech veneers at comparable melamine resin load. </w:t>
          </w:r>
          <w:r>
            <w:rPr>
              <w:rFonts w:eastAsia="Times New Roman"/>
              <w:i/>
              <w:iCs/>
            </w:rPr>
            <w:t>Forests</w:t>
          </w:r>
          <w:r>
            <w:rPr>
              <w:rFonts w:eastAsia="Times New Roman"/>
            </w:rPr>
            <w:t xml:space="preserve">, </w:t>
          </w:r>
          <w:r>
            <w:rPr>
              <w:rFonts w:eastAsia="Times New Roman"/>
              <w:i/>
              <w:iCs/>
            </w:rPr>
            <w:t>12</w:t>
          </w:r>
          <w:r>
            <w:rPr>
              <w:rFonts w:eastAsia="Times New Roman"/>
            </w:rPr>
            <w:t>(10). https://doi.org/10.3390/f12101423</w:t>
          </w:r>
        </w:p>
        <w:p w14:paraId="574BC1EF" w14:textId="77777777" w:rsidR="003A071E" w:rsidRDefault="003A071E">
          <w:pPr>
            <w:autoSpaceDE w:val="0"/>
            <w:autoSpaceDN w:val="0"/>
            <w:ind w:hanging="480"/>
            <w:divId w:val="1255866931"/>
            <w:rPr>
              <w:rFonts w:eastAsia="Times New Roman"/>
            </w:rPr>
          </w:pPr>
          <w:r>
            <w:rPr>
              <w:rFonts w:eastAsia="Times New Roman"/>
            </w:rPr>
            <w:t xml:space="preserve">Wascher, R., Kühn, C., Avramidis, G., Bicke, S., Militz, H., Ohms, G., &amp; Viöl, W. (2017). Plywood made from plasma-treated veneers: melamine uptake, dimensional stability, and mechanical properties. </w:t>
          </w:r>
          <w:r>
            <w:rPr>
              <w:rFonts w:eastAsia="Times New Roman"/>
              <w:i/>
              <w:iCs/>
            </w:rPr>
            <w:t>Journal of Wood Science</w:t>
          </w:r>
          <w:r>
            <w:rPr>
              <w:rFonts w:eastAsia="Times New Roman"/>
            </w:rPr>
            <w:t xml:space="preserve">, </w:t>
          </w:r>
          <w:r>
            <w:rPr>
              <w:rFonts w:eastAsia="Times New Roman"/>
              <w:i/>
              <w:iCs/>
            </w:rPr>
            <w:t>63</w:t>
          </w:r>
          <w:r>
            <w:rPr>
              <w:rFonts w:eastAsia="Times New Roman"/>
            </w:rPr>
            <w:t>(4). https://doi.org/10.1007/s10086-017-1632-5</w:t>
          </w:r>
        </w:p>
        <w:p w14:paraId="105BCAAA" w14:textId="77777777" w:rsidR="003A071E" w:rsidRDefault="003A071E">
          <w:pPr>
            <w:autoSpaceDE w:val="0"/>
            <w:autoSpaceDN w:val="0"/>
            <w:ind w:hanging="480"/>
            <w:divId w:val="1325889367"/>
            <w:rPr>
              <w:rFonts w:eastAsia="Times New Roman"/>
            </w:rPr>
          </w:pPr>
          <w:r>
            <w:rPr>
              <w:rFonts w:eastAsia="Times New Roman"/>
            </w:rPr>
            <w:lastRenderedPageBreak/>
            <w:t xml:space="preserve">Wen, M. Y., Zhu, J. Z., Zhu, M., Sun, Y. X., Park, H. J., &amp; Shi, J. (2020). Research on flame retardant formaldehyde-free plywood glued by aqueous polymer isocyanate adhesive1. </w:t>
          </w:r>
          <w:r>
            <w:rPr>
              <w:rFonts w:eastAsia="Times New Roman"/>
              <w:i/>
              <w:iCs/>
            </w:rPr>
            <w:t>Journal of the Korean Wood Science and Technology</w:t>
          </w:r>
          <w:r>
            <w:rPr>
              <w:rFonts w:eastAsia="Times New Roman"/>
            </w:rPr>
            <w:t xml:space="preserve">, </w:t>
          </w:r>
          <w:r>
            <w:rPr>
              <w:rFonts w:eastAsia="Times New Roman"/>
              <w:i/>
              <w:iCs/>
            </w:rPr>
            <w:t>48</w:t>
          </w:r>
          <w:r>
            <w:rPr>
              <w:rFonts w:eastAsia="Times New Roman"/>
            </w:rPr>
            <w:t>(5). https://doi.org/10.5658/WOOD.2020.48.5.755</w:t>
          </w:r>
        </w:p>
        <w:p w14:paraId="2C7A9142" w14:textId="77777777" w:rsidR="003A071E" w:rsidRDefault="003A071E">
          <w:pPr>
            <w:autoSpaceDE w:val="0"/>
            <w:autoSpaceDN w:val="0"/>
            <w:ind w:hanging="480"/>
            <w:divId w:val="569534543"/>
            <w:rPr>
              <w:rFonts w:eastAsia="Times New Roman"/>
            </w:rPr>
          </w:pPr>
          <w:r>
            <w:rPr>
              <w:rFonts w:eastAsia="Times New Roman"/>
            </w:rPr>
            <w:t xml:space="preserve">Wongprom, J., Jumwong, N., Sangvisitpirom, P., Diloksumpun, S., &amp; Thaopimai, L.-O. (2025). </w:t>
          </w:r>
          <w:r>
            <w:rPr>
              <w:rFonts w:eastAsia="Times New Roman"/>
              <w:i/>
              <w:iCs/>
            </w:rPr>
            <w:t>Growth, Productivity, and Nutrient Return of a Mixed Plantation of Fast-Growing Eucalyptus Hybrid and Acacia auriculiformis Trees in Thailand</w:t>
          </w:r>
          <w:r>
            <w:rPr>
              <w:rFonts w:eastAsia="Times New Roman"/>
            </w:rPr>
            <w:t xml:space="preserve">. </w:t>
          </w:r>
          <w:r>
            <w:rPr>
              <w:rFonts w:eastAsia="Times New Roman"/>
              <w:i/>
              <w:iCs/>
            </w:rPr>
            <w:t>16</w:t>
          </w:r>
          <w:r>
            <w:rPr>
              <w:rFonts w:eastAsia="Times New Roman"/>
            </w:rPr>
            <w:t>, 182. https://doi.org/10.3390/f16010182</w:t>
          </w:r>
        </w:p>
        <w:p w14:paraId="75235EF9" w14:textId="77777777" w:rsidR="003A071E" w:rsidRDefault="003A071E">
          <w:pPr>
            <w:autoSpaceDE w:val="0"/>
            <w:autoSpaceDN w:val="0"/>
            <w:ind w:hanging="480"/>
            <w:divId w:val="1455521561"/>
            <w:rPr>
              <w:rFonts w:eastAsia="Times New Roman"/>
            </w:rPr>
          </w:pPr>
          <w:r>
            <w:rPr>
              <w:rFonts w:eastAsia="Times New Roman"/>
            </w:rPr>
            <w:t xml:space="preserve">Wu, C., Vahedi, N., Vassilopoulos, A. P., &amp; Keller, T. (2020). Mechanical properties of a balsa wood veneer structural sandwich core material. </w:t>
          </w:r>
          <w:r>
            <w:rPr>
              <w:rFonts w:eastAsia="Times New Roman"/>
              <w:i/>
              <w:iCs/>
            </w:rPr>
            <w:t>Construction and Building Materials</w:t>
          </w:r>
          <w:r>
            <w:rPr>
              <w:rFonts w:eastAsia="Times New Roman"/>
            </w:rPr>
            <w:t xml:space="preserve">, </w:t>
          </w:r>
          <w:r>
            <w:rPr>
              <w:rFonts w:eastAsia="Times New Roman"/>
              <w:i/>
              <w:iCs/>
            </w:rPr>
            <w:t>265</w:t>
          </w:r>
          <w:r>
            <w:rPr>
              <w:rFonts w:eastAsia="Times New Roman"/>
            </w:rPr>
            <w:t>. https://doi.org/10.1016/j.conbuildmat.2020.120193</w:t>
          </w:r>
        </w:p>
        <w:p w14:paraId="68FF7A07" w14:textId="77777777" w:rsidR="003A071E" w:rsidRDefault="003A071E">
          <w:pPr>
            <w:autoSpaceDE w:val="0"/>
            <w:autoSpaceDN w:val="0"/>
            <w:ind w:hanging="480"/>
            <w:divId w:val="254364843"/>
            <w:rPr>
              <w:rFonts w:eastAsia="Times New Roman"/>
            </w:rPr>
          </w:pPr>
          <w:r>
            <w:rPr>
              <w:rFonts w:eastAsia="Times New Roman"/>
            </w:rPr>
            <w:t xml:space="preserve">Wu, Z., Zhan, Y., He, S., Yue, P., Song, G., Rao, J., Lv, Z., Jiang, B., Baozhong, L., Chen, G., &amp; Peng, F. (2023). A self-adhesive bark veneer for all-natural plywood. </w:t>
          </w:r>
          <w:r>
            <w:rPr>
              <w:rFonts w:eastAsia="Times New Roman"/>
              <w:i/>
              <w:iCs/>
            </w:rPr>
            <w:t>EcoMat</w:t>
          </w:r>
          <w:r>
            <w:rPr>
              <w:rFonts w:eastAsia="Times New Roman"/>
            </w:rPr>
            <w:t xml:space="preserve">, </w:t>
          </w:r>
          <w:r>
            <w:rPr>
              <w:rFonts w:eastAsia="Times New Roman"/>
              <w:i/>
              <w:iCs/>
            </w:rPr>
            <w:t>5</w:t>
          </w:r>
          <w:r>
            <w:rPr>
              <w:rFonts w:eastAsia="Times New Roman"/>
            </w:rPr>
            <w:t>(11). https://doi.org/10.1002/eom2.12405</w:t>
          </w:r>
        </w:p>
        <w:p w14:paraId="2BF95D40" w14:textId="77777777" w:rsidR="003A071E" w:rsidRDefault="003A071E">
          <w:pPr>
            <w:autoSpaceDE w:val="0"/>
            <w:autoSpaceDN w:val="0"/>
            <w:ind w:hanging="480"/>
            <w:divId w:val="1490560910"/>
            <w:rPr>
              <w:rFonts w:eastAsia="Times New Roman"/>
            </w:rPr>
          </w:pPr>
          <w:r>
            <w:rPr>
              <w:rFonts w:eastAsia="Times New Roman"/>
            </w:rPr>
            <w:t xml:space="preserve">Yang, L., &amp; Jin, H. (2021). Effect of heat treatment on the physic-mechanical characteristics of eucalyptus urophylla s.T. blake. </w:t>
          </w:r>
          <w:r>
            <w:rPr>
              <w:rFonts w:eastAsia="Times New Roman"/>
              <w:i/>
              <w:iCs/>
            </w:rPr>
            <w:t>Materials</w:t>
          </w:r>
          <w:r>
            <w:rPr>
              <w:rFonts w:eastAsia="Times New Roman"/>
            </w:rPr>
            <w:t xml:space="preserve">, </w:t>
          </w:r>
          <w:r>
            <w:rPr>
              <w:rFonts w:eastAsia="Times New Roman"/>
              <w:i/>
              <w:iCs/>
            </w:rPr>
            <w:t>14</w:t>
          </w:r>
          <w:r>
            <w:rPr>
              <w:rFonts w:eastAsia="Times New Roman"/>
            </w:rPr>
            <w:t>(21). https://doi.org/10.3390/ma14216643</w:t>
          </w:r>
        </w:p>
        <w:p w14:paraId="187B19A6" w14:textId="77777777" w:rsidR="003A071E" w:rsidRDefault="003A071E">
          <w:pPr>
            <w:autoSpaceDE w:val="0"/>
            <w:autoSpaceDN w:val="0"/>
            <w:ind w:hanging="480"/>
            <w:divId w:val="1507595113"/>
            <w:rPr>
              <w:rFonts w:eastAsia="Times New Roman"/>
            </w:rPr>
          </w:pPr>
          <w:r>
            <w:rPr>
              <w:rFonts w:eastAsia="Times New Roman"/>
            </w:rPr>
            <w:t xml:space="preserve">Yin, H., Zheng, P., Zhang, E., Rao, J., Lin, Q., Fan, M., Zhu, Z., Chen, M., Cheng, S., Zeng, Q., &amp; Chen, N. (2021). An environmentally-friendly soybean based resin as an alternative to formaldehyde-based counterpart for biomass composites. </w:t>
          </w:r>
          <w:r>
            <w:rPr>
              <w:rFonts w:eastAsia="Times New Roman"/>
              <w:i/>
              <w:iCs/>
            </w:rPr>
            <w:t>International Journal of Adhesion and Adhesives</w:t>
          </w:r>
          <w:r>
            <w:rPr>
              <w:rFonts w:eastAsia="Times New Roman"/>
            </w:rPr>
            <w:t xml:space="preserve">, </w:t>
          </w:r>
          <w:r>
            <w:rPr>
              <w:rFonts w:eastAsia="Times New Roman"/>
              <w:i/>
              <w:iCs/>
            </w:rPr>
            <w:t>104</w:t>
          </w:r>
          <w:r>
            <w:rPr>
              <w:rFonts w:eastAsia="Times New Roman"/>
            </w:rPr>
            <w:t>. https://doi.org/10.1016/j.ijadhadh.2020.102755</w:t>
          </w:r>
        </w:p>
        <w:p w14:paraId="4593AE07" w14:textId="77777777" w:rsidR="003A071E" w:rsidRDefault="003A071E">
          <w:pPr>
            <w:autoSpaceDE w:val="0"/>
            <w:autoSpaceDN w:val="0"/>
            <w:ind w:hanging="480"/>
            <w:divId w:val="355039769"/>
            <w:rPr>
              <w:rFonts w:eastAsia="Times New Roman"/>
            </w:rPr>
          </w:pPr>
          <w:r>
            <w:rPr>
              <w:rFonts w:eastAsia="Times New Roman"/>
            </w:rPr>
            <w:t xml:space="preserve">Youssef, G., Fréour, S., &amp; Jacquemin, F. (2009). Stress-dependent Moisture Diffusion in Composite Materials. </w:t>
          </w:r>
          <w:r>
            <w:rPr>
              <w:rFonts w:eastAsia="Times New Roman"/>
              <w:i/>
              <w:iCs/>
            </w:rPr>
            <w:t>Journal of Composite Materials</w:t>
          </w:r>
          <w:r>
            <w:rPr>
              <w:rFonts w:eastAsia="Times New Roman"/>
            </w:rPr>
            <w:t xml:space="preserve">, </w:t>
          </w:r>
          <w:r>
            <w:rPr>
              <w:rFonts w:eastAsia="Times New Roman"/>
              <w:i/>
              <w:iCs/>
            </w:rPr>
            <w:t>43</w:t>
          </w:r>
          <w:r>
            <w:rPr>
              <w:rFonts w:eastAsia="Times New Roman"/>
            </w:rPr>
            <w:t>(15). https://doi.org/10.1177/0021998309339222</w:t>
          </w:r>
        </w:p>
        <w:p w14:paraId="4D880946" w14:textId="77777777" w:rsidR="003A071E" w:rsidRDefault="003A071E">
          <w:pPr>
            <w:autoSpaceDE w:val="0"/>
            <w:autoSpaceDN w:val="0"/>
            <w:ind w:hanging="480"/>
            <w:divId w:val="924920143"/>
            <w:rPr>
              <w:rFonts w:eastAsia="Times New Roman"/>
            </w:rPr>
          </w:pPr>
          <w:r>
            <w:rPr>
              <w:rFonts w:eastAsia="Times New Roman"/>
            </w:rPr>
            <w:t xml:space="preserve">Yu, Z., &amp; Fan, M. (2017). Short- and long-term performance of wood based panel products subjected to various stress modes. </w:t>
          </w:r>
          <w:r>
            <w:rPr>
              <w:rFonts w:eastAsia="Times New Roman"/>
              <w:i/>
              <w:iCs/>
            </w:rPr>
            <w:t>Construction and Building Materials</w:t>
          </w:r>
          <w:r>
            <w:rPr>
              <w:rFonts w:eastAsia="Times New Roman"/>
            </w:rPr>
            <w:t xml:space="preserve">, </w:t>
          </w:r>
          <w:r>
            <w:rPr>
              <w:rFonts w:eastAsia="Times New Roman"/>
              <w:i/>
              <w:iCs/>
            </w:rPr>
            <w:t>156</w:t>
          </w:r>
          <w:r>
            <w:rPr>
              <w:rFonts w:eastAsia="Times New Roman"/>
            </w:rPr>
            <w:t>. https://doi.org/10.1016/j.conbuildmat.2017.09.025</w:t>
          </w:r>
        </w:p>
        <w:p w14:paraId="76D8AE40" w14:textId="77777777" w:rsidR="003A071E" w:rsidRDefault="003A071E">
          <w:pPr>
            <w:autoSpaceDE w:val="0"/>
            <w:autoSpaceDN w:val="0"/>
            <w:ind w:hanging="480"/>
            <w:divId w:val="765615034"/>
            <w:rPr>
              <w:rFonts w:eastAsia="Times New Roman"/>
            </w:rPr>
          </w:pPr>
          <w:r>
            <w:rPr>
              <w:rFonts w:eastAsia="Times New Roman"/>
            </w:rPr>
            <w:t xml:space="preserve">Yue, H., Mai, L., Xu, C., Yang, C., Shuttleworth, P. S., &amp; Cui, Y. (2023). Recent advancement in bio-based adhesives derived from plant proteins for plywood application: A review. In </w:t>
          </w:r>
          <w:r>
            <w:rPr>
              <w:rFonts w:eastAsia="Times New Roman"/>
              <w:i/>
              <w:iCs/>
            </w:rPr>
            <w:t>Sustainable Chemistry and Pharmacy</w:t>
          </w:r>
          <w:r>
            <w:rPr>
              <w:rFonts w:eastAsia="Times New Roman"/>
            </w:rPr>
            <w:t xml:space="preserve"> (Vol. 33). https://doi.org/10.1016/j.scp.2023.101143</w:t>
          </w:r>
        </w:p>
        <w:p w14:paraId="71A1B5B3" w14:textId="77777777" w:rsidR="003A071E" w:rsidRDefault="003A071E">
          <w:pPr>
            <w:autoSpaceDE w:val="0"/>
            <w:autoSpaceDN w:val="0"/>
            <w:ind w:hanging="480"/>
            <w:divId w:val="1402749534"/>
            <w:rPr>
              <w:rFonts w:eastAsia="Times New Roman"/>
            </w:rPr>
          </w:pPr>
          <w:r>
            <w:rPr>
              <w:rFonts w:eastAsia="Times New Roman"/>
            </w:rPr>
            <w:t xml:space="preserve">Yue, L., Shi, R., Yi, Z., Shi, S. Q., Gao, Q., &amp; Li, J. (2020). A high-performance soybean meal-based plywood adhesive prepared via an ultrasonic process and using significantly lower amounts of chemical additives. </w:t>
          </w:r>
          <w:r>
            <w:rPr>
              <w:rFonts w:eastAsia="Times New Roman"/>
              <w:i/>
              <w:iCs/>
            </w:rPr>
            <w:t>Journal of Cleaner Production</w:t>
          </w:r>
          <w:r>
            <w:rPr>
              <w:rFonts w:eastAsia="Times New Roman"/>
            </w:rPr>
            <w:t xml:space="preserve">, </w:t>
          </w:r>
          <w:r>
            <w:rPr>
              <w:rFonts w:eastAsia="Times New Roman"/>
              <w:i/>
              <w:iCs/>
            </w:rPr>
            <w:t>274</w:t>
          </w:r>
          <w:r>
            <w:rPr>
              <w:rFonts w:eastAsia="Times New Roman"/>
            </w:rPr>
            <w:t>. https://doi.org/10.1016/j.jclepro.2020.123017</w:t>
          </w:r>
        </w:p>
        <w:p w14:paraId="63C475F5" w14:textId="77777777" w:rsidR="003A071E" w:rsidRDefault="003A071E" w:rsidP="000B3F32">
          <w:pPr>
            <w:autoSpaceDE w:val="0"/>
            <w:autoSpaceDN w:val="0"/>
            <w:ind w:hanging="480"/>
            <w:rPr>
              <w:rFonts w:eastAsia="Times New Roman"/>
            </w:rPr>
          </w:pPr>
          <w:r>
            <w:rPr>
              <w:rFonts w:eastAsia="Times New Roman"/>
            </w:rPr>
            <w:t xml:space="preserve">Yuniarti, K., &amp; Nirsatmanto, A. (2018). Several physical properties of Eucalyptus pellita F. Muell from different provenances and sampling position on tree. </w:t>
          </w:r>
          <w:r>
            <w:rPr>
              <w:rFonts w:eastAsia="Times New Roman"/>
              <w:i/>
              <w:iCs/>
            </w:rPr>
            <w:t>Jurnal Penelitian Kehutanan Wallacea</w:t>
          </w:r>
          <w:r>
            <w:rPr>
              <w:rFonts w:eastAsia="Times New Roman"/>
            </w:rPr>
            <w:t xml:space="preserve">, </w:t>
          </w:r>
          <w:r>
            <w:rPr>
              <w:rFonts w:eastAsia="Times New Roman"/>
              <w:i/>
              <w:iCs/>
            </w:rPr>
            <w:t>7</w:t>
          </w:r>
          <w:r>
            <w:rPr>
              <w:rFonts w:eastAsia="Times New Roman"/>
            </w:rPr>
            <w:t>(2). https://doi.org/10.18330/jwallacea.2018.vol7iss2pp151-163</w:t>
          </w:r>
        </w:p>
        <w:p w14:paraId="02EE216F" w14:textId="77777777" w:rsidR="003A071E" w:rsidRDefault="003A071E">
          <w:pPr>
            <w:autoSpaceDE w:val="0"/>
            <w:autoSpaceDN w:val="0"/>
            <w:ind w:hanging="480"/>
            <w:divId w:val="451755358"/>
            <w:rPr>
              <w:rFonts w:eastAsia="Times New Roman"/>
            </w:rPr>
          </w:pPr>
          <w:r>
            <w:rPr>
              <w:rFonts w:eastAsia="Times New Roman"/>
            </w:rPr>
            <w:lastRenderedPageBreak/>
            <w:t xml:space="preserve">Zhao, W., Hsu, S. L., Ravichandran, S., &amp; Bonner, A. M. (2019). Moisture Effects on the Physical Properties of Cross-linked Phenolic Resins. </w:t>
          </w:r>
          <w:r>
            <w:rPr>
              <w:rFonts w:eastAsia="Times New Roman"/>
              <w:i/>
              <w:iCs/>
            </w:rPr>
            <w:t>Macromolecules</w:t>
          </w:r>
          <w:r>
            <w:rPr>
              <w:rFonts w:eastAsia="Times New Roman"/>
            </w:rPr>
            <w:t xml:space="preserve">, </w:t>
          </w:r>
          <w:r>
            <w:rPr>
              <w:rFonts w:eastAsia="Times New Roman"/>
              <w:i/>
              <w:iCs/>
            </w:rPr>
            <w:t>52</w:t>
          </w:r>
          <w:r>
            <w:rPr>
              <w:rFonts w:eastAsia="Times New Roman"/>
            </w:rPr>
            <w:t>(9). https://doi.org/10.1021/acs.macromol.9b00385</w:t>
          </w:r>
        </w:p>
        <w:p w14:paraId="0485423F" w14:textId="77777777" w:rsidR="003A071E" w:rsidRDefault="003A071E">
          <w:pPr>
            <w:autoSpaceDE w:val="0"/>
            <w:autoSpaceDN w:val="0"/>
            <w:ind w:hanging="480"/>
            <w:divId w:val="1845239353"/>
            <w:rPr>
              <w:rFonts w:eastAsia="Times New Roman"/>
            </w:rPr>
          </w:pPr>
          <w:r>
            <w:rPr>
              <w:rFonts w:eastAsia="Times New Roman"/>
            </w:rPr>
            <w:t xml:space="preserve">Zuo, S., Liang, Y., Wu, Y., Ge, S., Shi, J., Ma, X., Cai, L., Li, J., Lam, S. S., &amp; Xia, C. (2023). Using environmentally friendly technology for fabricating special plywood with ultra-high strength. </w:t>
          </w:r>
          <w:r>
            <w:rPr>
              <w:rFonts w:eastAsia="Times New Roman"/>
              <w:i/>
              <w:iCs/>
            </w:rPr>
            <w:t>Journal of Cleaner Production</w:t>
          </w:r>
          <w:r>
            <w:rPr>
              <w:rFonts w:eastAsia="Times New Roman"/>
            </w:rPr>
            <w:t xml:space="preserve">, </w:t>
          </w:r>
          <w:r>
            <w:rPr>
              <w:rFonts w:eastAsia="Times New Roman"/>
              <w:i/>
              <w:iCs/>
            </w:rPr>
            <w:t>396</w:t>
          </w:r>
          <w:r>
            <w:rPr>
              <w:rFonts w:eastAsia="Times New Roman"/>
            </w:rPr>
            <w:t>. https://doi.org/10.1016/j.jclepro.2023.136462</w:t>
          </w:r>
        </w:p>
        <w:p w14:paraId="074B10BB" w14:textId="77777777" w:rsidR="003A071E" w:rsidRDefault="003A071E">
          <w:pPr>
            <w:autoSpaceDE w:val="0"/>
            <w:autoSpaceDN w:val="0"/>
            <w:ind w:hanging="480"/>
            <w:divId w:val="1804689872"/>
            <w:rPr>
              <w:rFonts w:eastAsia="Times New Roman"/>
            </w:rPr>
          </w:pPr>
          <w:r>
            <w:rPr>
              <w:rFonts w:eastAsia="Times New Roman"/>
            </w:rPr>
            <w:t xml:space="preserve">Аnanyev, M. (2023). Engineering Calculations and Numerical Modeling of Composite Adhesive Plywood Panels. </w:t>
          </w:r>
          <w:r>
            <w:rPr>
              <w:rFonts w:eastAsia="Times New Roman"/>
              <w:i/>
              <w:iCs/>
            </w:rPr>
            <w:t>E3s Web of Conferences</w:t>
          </w:r>
          <w:r>
            <w:rPr>
              <w:rFonts w:eastAsia="Times New Roman"/>
            </w:rPr>
            <w:t xml:space="preserve">, </w:t>
          </w:r>
          <w:r>
            <w:rPr>
              <w:rFonts w:eastAsia="Times New Roman"/>
              <w:i/>
              <w:iCs/>
            </w:rPr>
            <w:t>460</w:t>
          </w:r>
          <w:r>
            <w:rPr>
              <w:rFonts w:eastAsia="Times New Roman"/>
            </w:rPr>
            <w:t>, 10019. https://doi.org/10.1051/e3sconf/202346010019</w:t>
          </w:r>
        </w:p>
        <w:p w14:paraId="078376A2" w14:textId="65CD95FC" w:rsidR="00BD0AE6" w:rsidRPr="00BD0AE6" w:rsidRDefault="003A071E" w:rsidP="00CA35C9">
          <w:pPr>
            <w:spacing w:line="360" w:lineRule="auto"/>
            <w:rPr>
              <w:szCs w:val="24"/>
            </w:rPr>
          </w:pPr>
          <w:r>
            <w:rPr>
              <w:rFonts w:eastAsia="Times New Roman"/>
            </w:rPr>
            <w:t> </w:t>
          </w:r>
        </w:p>
      </w:sdtContent>
    </w:sdt>
    <w:p w14:paraId="596AD148" w14:textId="77777777" w:rsidR="00BD0AE6" w:rsidRPr="00BD0AE6" w:rsidRDefault="00BD0AE6" w:rsidP="00CA35C9">
      <w:pPr>
        <w:spacing w:line="360" w:lineRule="auto"/>
        <w:rPr>
          <w:szCs w:val="24"/>
        </w:rPr>
      </w:pPr>
    </w:p>
    <w:p w14:paraId="74AFD3C1" w14:textId="77777777" w:rsidR="006D33A2" w:rsidRPr="00BD0AE6" w:rsidRDefault="006D33A2" w:rsidP="00CA35C9">
      <w:pPr>
        <w:spacing w:line="360" w:lineRule="auto"/>
        <w:rPr>
          <w:rFonts w:cs="Times New Roman"/>
          <w:szCs w:val="24"/>
        </w:rPr>
      </w:pPr>
    </w:p>
    <w:sectPr w:rsidR="006D33A2" w:rsidRPr="00BD0AE6" w:rsidSect="00997124">
      <w:pgSz w:w="11906" w:h="16838"/>
      <w:pgMar w:top="1440" w:right="1274" w:bottom="1440" w:left="1843"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441A21" w14:textId="77777777" w:rsidR="008F1DA4" w:rsidRDefault="008F1DA4">
      <w:pPr>
        <w:spacing w:after="0" w:line="240" w:lineRule="auto"/>
      </w:pPr>
      <w:r>
        <w:separator/>
      </w:r>
    </w:p>
  </w:endnote>
  <w:endnote w:type="continuationSeparator" w:id="0">
    <w:p w14:paraId="6E7BED35" w14:textId="77777777" w:rsidR="008F1DA4" w:rsidRDefault="008F1D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519904"/>
      <w:docPartObj>
        <w:docPartGallery w:val="Page Numbers (Bottom of Page)"/>
        <w:docPartUnique/>
      </w:docPartObj>
    </w:sdtPr>
    <w:sdtEndPr>
      <w:rPr>
        <w:noProof/>
      </w:rPr>
    </w:sdtEndPr>
    <w:sdtContent>
      <w:p w14:paraId="0446FB05" w14:textId="55BF127A" w:rsidR="00844BBE" w:rsidRDefault="00844BBE" w:rsidP="000602C0">
        <w:pPr>
          <w:pStyle w:val="Footer"/>
          <w:ind w:left="4513" w:firstLine="4513"/>
        </w:pPr>
        <w:r>
          <w:fldChar w:fldCharType="begin"/>
        </w:r>
        <w:r>
          <w:instrText xml:space="preserve"> PAGE   \* MERGEFORMAT </w:instrText>
        </w:r>
        <w:r>
          <w:fldChar w:fldCharType="separate"/>
        </w:r>
        <w:r w:rsidR="00CF6F3C">
          <w:rPr>
            <w:noProof/>
          </w:rPr>
          <w:t>1</w:t>
        </w:r>
        <w:r>
          <w:rPr>
            <w:noProof/>
          </w:rPr>
          <w:fldChar w:fldCharType="end"/>
        </w:r>
      </w:p>
    </w:sdtContent>
  </w:sdt>
  <w:p w14:paraId="6BD1535F" w14:textId="77777777" w:rsidR="00844BBE" w:rsidRDefault="00844BBE" w:rsidP="000602C0">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559B9C" w14:textId="77777777" w:rsidR="008F1DA4" w:rsidRDefault="008F1DA4">
      <w:pPr>
        <w:spacing w:after="0" w:line="240" w:lineRule="auto"/>
      </w:pPr>
      <w:r>
        <w:separator/>
      </w:r>
    </w:p>
  </w:footnote>
  <w:footnote w:type="continuationSeparator" w:id="0">
    <w:p w14:paraId="0AEFD3BD" w14:textId="77777777" w:rsidR="008F1DA4" w:rsidRDefault="008F1D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F262A"/>
    <w:multiLevelType w:val="multilevel"/>
    <w:tmpl w:val="B8262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561A18"/>
    <w:multiLevelType w:val="hybridMultilevel"/>
    <w:tmpl w:val="2458A7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6224F4A"/>
    <w:multiLevelType w:val="hybridMultilevel"/>
    <w:tmpl w:val="666E26E8"/>
    <w:lvl w:ilvl="0" w:tplc="7A06A430">
      <w:start w:val="1"/>
      <w:numFmt w:val="decimal"/>
      <w:lvlText w:val="%1."/>
      <w:lvlJc w:val="left"/>
      <w:pPr>
        <w:ind w:left="420" w:hanging="360"/>
      </w:pPr>
      <w:rPr>
        <w:rFonts w:hint="default"/>
      </w:rPr>
    </w:lvl>
    <w:lvl w:ilvl="1" w:tplc="0C000019" w:tentative="1">
      <w:start w:val="1"/>
      <w:numFmt w:val="lowerLetter"/>
      <w:lvlText w:val="%2."/>
      <w:lvlJc w:val="left"/>
      <w:pPr>
        <w:ind w:left="1140" w:hanging="360"/>
      </w:pPr>
    </w:lvl>
    <w:lvl w:ilvl="2" w:tplc="0C00001B" w:tentative="1">
      <w:start w:val="1"/>
      <w:numFmt w:val="lowerRoman"/>
      <w:lvlText w:val="%3."/>
      <w:lvlJc w:val="right"/>
      <w:pPr>
        <w:ind w:left="1860" w:hanging="180"/>
      </w:pPr>
    </w:lvl>
    <w:lvl w:ilvl="3" w:tplc="0C00000F" w:tentative="1">
      <w:start w:val="1"/>
      <w:numFmt w:val="decimal"/>
      <w:lvlText w:val="%4."/>
      <w:lvlJc w:val="left"/>
      <w:pPr>
        <w:ind w:left="2580" w:hanging="360"/>
      </w:pPr>
    </w:lvl>
    <w:lvl w:ilvl="4" w:tplc="0C000019" w:tentative="1">
      <w:start w:val="1"/>
      <w:numFmt w:val="lowerLetter"/>
      <w:lvlText w:val="%5."/>
      <w:lvlJc w:val="left"/>
      <w:pPr>
        <w:ind w:left="3300" w:hanging="360"/>
      </w:pPr>
    </w:lvl>
    <w:lvl w:ilvl="5" w:tplc="0C00001B" w:tentative="1">
      <w:start w:val="1"/>
      <w:numFmt w:val="lowerRoman"/>
      <w:lvlText w:val="%6."/>
      <w:lvlJc w:val="right"/>
      <w:pPr>
        <w:ind w:left="4020" w:hanging="180"/>
      </w:pPr>
    </w:lvl>
    <w:lvl w:ilvl="6" w:tplc="0C00000F" w:tentative="1">
      <w:start w:val="1"/>
      <w:numFmt w:val="decimal"/>
      <w:lvlText w:val="%7."/>
      <w:lvlJc w:val="left"/>
      <w:pPr>
        <w:ind w:left="4740" w:hanging="360"/>
      </w:pPr>
    </w:lvl>
    <w:lvl w:ilvl="7" w:tplc="0C000019" w:tentative="1">
      <w:start w:val="1"/>
      <w:numFmt w:val="lowerLetter"/>
      <w:lvlText w:val="%8."/>
      <w:lvlJc w:val="left"/>
      <w:pPr>
        <w:ind w:left="5460" w:hanging="360"/>
      </w:pPr>
    </w:lvl>
    <w:lvl w:ilvl="8" w:tplc="0C00001B" w:tentative="1">
      <w:start w:val="1"/>
      <w:numFmt w:val="lowerRoman"/>
      <w:lvlText w:val="%9."/>
      <w:lvlJc w:val="right"/>
      <w:pPr>
        <w:ind w:left="6180" w:hanging="180"/>
      </w:pPr>
    </w:lvl>
  </w:abstractNum>
  <w:abstractNum w:abstractNumId="3" w15:restartNumberingAfterBreak="0">
    <w:nsid w:val="1E8A3E2B"/>
    <w:multiLevelType w:val="multilevel"/>
    <w:tmpl w:val="86F8812A"/>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ED219F0"/>
    <w:multiLevelType w:val="hybridMultilevel"/>
    <w:tmpl w:val="6548EE28"/>
    <w:lvl w:ilvl="0" w:tplc="0F544674">
      <w:start w:val="1"/>
      <w:numFmt w:val="lowerRoman"/>
      <w:lvlText w:val="%1)"/>
      <w:lvlJc w:val="right"/>
      <w:pPr>
        <w:tabs>
          <w:tab w:val="num" w:pos="720"/>
        </w:tabs>
        <w:ind w:left="720" w:hanging="360"/>
      </w:pPr>
    </w:lvl>
    <w:lvl w:ilvl="1" w:tplc="5B10F476" w:tentative="1">
      <w:start w:val="1"/>
      <w:numFmt w:val="lowerRoman"/>
      <w:lvlText w:val="%2)"/>
      <w:lvlJc w:val="right"/>
      <w:pPr>
        <w:tabs>
          <w:tab w:val="num" w:pos="1440"/>
        </w:tabs>
        <w:ind w:left="1440" w:hanging="360"/>
      </w:pPr>
    </w:lvl>
    <w:lvl w:ilvl="2" w:tplc="1EBA4664" w:tentative="1">
      <w:start w:val="1"/>
      <w:numFmt w:val="lowerRoman"/>
      <w:lvlText w:val="%3)"/>
      <w:lvlJc w:val="right"/>
      <w:pPr>
        <w:tabs>
          <w:tab w:val="num" w:pos="2160"/>
        </w:tabs>
        <w:ind w:left="2160" w:hanging="360"/>
      </w:pPr>
    </w:lvl>
    <w:lvl w:ilvl="3" w:tplc="FCB2C488" w:tentative="1">
      <w:start w:val="1"/>
      <w:numFmt w:val="lowerRoman"/>
      <w:lvlText w:val="%4)"/>
      <w:lvlJc w:val="right"/>
      <w:pPr>
        <w:tabs>
          <w:tab w:val="num" w:pos="2880"/>
        </w:tabs>
        <w:ind w:left="2880" w:hanging="360"/>
      </w:pPr>
    </w:lvl>
    <w:lvl w:ilvl="4" w:tplc="2F86B4FA" w:tentative="1">
      <w:start w:val="1"/>
      <w:numFmt w:val="lowerRoman"/>
      <w:lvlText w:val="%5)"/>
      <w:lvlJc w:val="right"/>
      <w:pPr>
        <w:tabs>
          <w:tab w:val="num" w:pos="3600"/>
        </w:tabs>
        <w:ind w:left="3600" w:hanging="360"/>
      </w:pPr>
    </w:lvl>
    <w:lvl w:ilvl="5" w:tplc="47560556" w:tentative="1">
      <w:start w:val="1"/>
      <w:numFmt w:val="lowerRoman"/>
      <w:lvlText w:val="%6)"/>
      <w:lvlJc w:val="right"/>
      <w:pPr>
        <w:tabs>
          <w:tab w:val="num" w:pos="4320"/>
        </w:tabs>
        <w:ind w:left="4320" w:hanging="360"/>
      </w:pPr>
    </w:lvl>
    <w:lvl w:ilvl="6" w:tplc="026091CE" w:tentative="1">
      <w:start w:val="1"/>
      <w:numFmt w:val="lowerRoman"/>
      <w:lvlText w:val="%7)"/>
      <w:lvlJc w:val="right"/>
      <w:pPr>
        <w:tabs>
          <w:tab w:val="num" w:pos="5040"/>
        </w:tabs>
        <w:ind w:left="5040" w:hanging="360"/>
      </w:pPr>
    </w:lvl>
    <w:lvl w:ilvl="7" w:tplc="FE603FEC" w:tentative="1">
      <w:start w:val="1"/>
      <w:numFmt w:val="lowerRoman"/>
      <w:lvlText w:val="%8)"/>
      <w:lvlJc w:val="right"/>
      <w:pPr>
        <w:tabs>
          <w:tab w:val="num" w:pos="5760"/>
        </w:tabs>
        <w:ind w:left="5760" w:hanging="360"/>
      </w:pPr>
    </w:lvl>
    <w:lvl w:ilvl="8" w:tplc="C60E9012" w:tentative="1">
      <w:start w:val="1"/>
      <w:numFmt w:val="lowerRoman"/>
      <w:lvlText w:val="%9)"/>
      <w:lvlJc w:val="right"/>
      <w:pPr>
        <w:tabs>
          <w:tab w:val="num" w:pos="6480"/>
        </w:tabs>
        <w:ind w:left="6480" w:hanging="360"/>
      </w:pPr>
    </w:lvl>
  </w:abstractNum>
  <w:abstractNum w:abstractNumId="5" w15:restartNumberingAfterBreak="0">
    <w:nsid w:val="222E7CE1"/>
    <w:multiLevelType w:val="multilevel"/>
    <w:tmpl w:val="269222C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F5D396C"/>
    <w:multiLevelType w:val="hybridMultilevel"/>
    <w:tmpl w:val="20E66598"/>
    <w:lvl w:ilvl="0" w:tplc="988CD4BE">
      <w:start w:val="1"/>
      <w:numFmt w:val="lowerRoman"/>
      <w:lvlText w:val="%1)"/>
      <w:lvlJc w:val="left"/>
      <w:pPr>
        <w:ind w:left="1080" w:hanging="72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7" w15:restartNumberingAfterBreak="0">
    <w:nsid w:val="3A0177EC"/>
    <w:multiLevelType w:val="hybridMultilevel"/>
    <w:tmpl w:val="4AD4111A"/>
    <w:lvl w:ilvl="0" w:tplc="CD5487F6">
      <w:start w:val="1"/>
      <w:numFmt w:val="decimal"/>
      <w:lvlText w:val="%1."/>
      <w:lvlJc w:val="left"/>
      <w:pPr>
        <w:ind w:left="720" w:hanging="360"/>
      </w:pPr>
      <w:rPr>
        <w:rFonts w:hint="default"/>
        <w:b/>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8" w15:restartNumberingAfterBreak="0">
    <w:nsid w:val="406349FE"/>
    <w:multiLevelType w:val="multilevel"/>
    <w:tmpl w:val="8EBEB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1A231F6"/>
    <w:multiLevelType w:val="hybridMultilevel"/>
    <w:tmpl w:val="390CFE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23C30EB"/>
    <w:multiLevelType w:val="multilevel"/>
    <w:tmpl w:val="C7F0E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4D3195A"/>
    <w:multiLevelType w:val="multilevel"/>
    <w:tmpl w:val="76761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5050CE8"/>
    <w:multiLevelType w:val="hybridMultilevel"/>
    <w:tmpl w:val="254412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63C3FB0"/>
    <w:multiLevelType w:val="hybridMultilevel"/>
    <w:tmpl w:val="E83E4AB2"/>
    <w:lvl w:ilvl="0" w:tplc="17EE6D24">
      <w:start w:val="1"/>
      <w:numFmt w:val="lowerRoman"/>
      <w:lvlText w:val="%1)"/>
      <w:lvlJc w:val="left"/>
      <w:pPr>
        <w:ind w:left="534" w:hanging="368"/>
      </w:pPr>
      <w:rPr>
        <w:rFonts w:ascii="Times New Roman" w:eastAsia="Times New Roman" w:hAnsi="Times New Roman" w:cstheme="minorBidi"/>
        <w:position w:val="2"/>
        <w:sz w:val="24"/>
        <w:szCs w:val="24"/>
      </w:rPr>
    </w:lvl>
    <w:lvl w:ilvl="1" w:tplc="A92C7334">
      <w:start w:val="1"/>
      <w:numFmt w:val="bullet"/>
      <w:lvlText w:val="•"/>
      <w:lvlJc w:val="left"/>
      <w:pPr>
        <w:ind w:left="1418" w:hanging="368"/>
      </w:pPr>
      <w:rPr>
        <w:rFonts w:hint="default"/>
      </w:rPr>
    </w:lvl>
    <w:lvl w:ilvl="2" w:tplc="F2E87670">
      <w:start w:val="1"/>
      <w:numFmt w:val="bullet"/>
      <w:lvlText w:val="•"/>
      <w:lvlJc w:val="left"/>
      <w:pPr>
        <w:ind w:left="2302" w:hanging="368"/>
      </w:pPr>
      <w:rPr>
        <w:rFonts w:hint="default"/>
      </w:rPr>
    </w:lvl>
    <w:lvl w:ilvl="3" w:tplc="07C0A6A0">
      <w:start w:val="1"/>
      <w:numFmt w:val="bullet"/>
      <w:lvlText w:val="•"/>
      <w:lvlJc w:val="left"/>
      <w:pPr>
        <w:ind w:left="3185" w:hanging="368"/>
      </w:pPr>
      <w:rPr>
        <w:rFonts w:hint="default"/>
      </w:rPr>
    </w:lvl>
    <w:lvl w:ilvl="4" w:tplc="E99C8498">
      <w:start w:val="1"/>
      <w:numFmt w:val="bullet"/>
      <w:lvlText w:val="•"/>
      <w:lvlJc w:val="left"/>
      <w:pPr>
        <w:ind w:left="4069" w:hanging="368"/>
      </w:pPr>
      <w:rPr>
        <w:rFonts w:hint="default"/>
      </w:rPr>
    </w:lvl>
    <w:lvl w:ilvl="5" w:tplc="24A65702">
      <w:start w:val="1"/>
      <w:numFmt w:val="bullet"/>
      <w:lvlText w:val="•"/>
      <w:lvlJc w:val="left"/>
      <w:pPr>
        <w:ind w:left="4953" w:hanging="368"/>
      </w:pPr>
      <w:rPr>
        <w:rFonts w:hint="default"/>
      </w:rPr>
    </w:lvl>
    <w:lvl w:ilvl="6" w:tplc="5CC0BD64">
      <w:start w:val="1"/>
      <w:numFmt w:val="bullet"/>
      <w:lvlText w:val="•"/>
      <w:lvlJc w:val="left"/>
      <w:pPr>
        <w:ind w:left="5836" w:hanging="368"/>
      </w:pPr>
      <w:rPr>
        <w:rFonts w:hint="default"/>
      </w:rPr>
    </w:lvl>
    <w:lvl w:ilvl="7" w:tplc="3D08D4B4">
      <w:start w:val="1"/>
      <w:numFmt w:val="bullet"/>
      <w:lvlText w:val="•"/>
      <w:lvlJc w:val="left"/>
      <w:pPr>
        <w:ind w:left="6720" w:hanging="368"/>
      </w:pPr>
      <w:rPr>
        <w:rFonts w:hint="default"/>
      </w:rPr>
    </w:lvl>
    <w:lvl w:ilvl="8" w:tplc="B9F8D984">
      <w:start w:val="1"/>
      <w:numFmt w:val="bullet"/>
      <w:lvlText w:val="•"/>
      <w:lvlJc w:val="left"/>
      <w:pPr>
        <w:ind w:left="7603" w:hanging="368"/>
      </w:pPr>
      <w:rPr>
        <w:rFonts w:hint="default"/>
      </w:rPr>
    </w:lvl>
  </w:abstractNum>
  <w:abstractNum w:abstractNumId="14" w15:restartNumberingAfterBreak="0">
    <w:nsid w:val="4A846AF8"/>
    <w:multiLevelType w:val="multilevel"/>
    <w:tmpl w:val="0CAC713C"/>
    <w:lvl w:ilvl="0">
      <w:start w:val="1"/>
      <w:numFmt w:val="decimal"/>
      <w:lvlText w:val="%1"/>
      <w:lvlJc w:val="left"/>
      <w:pPr>
        <w:ind w:left="480" w:hanging="480"/>
      </w:pPr>
      <w:rPr>
        <w:rFonts w:hint="default"/>
        <w:i w:val="0"/>
      </w:rPr>
    </w:lvl>
    <w:lvl w:ilvl="1">
      <w:start w:val="5"/>
      <w:numFmt w:val="decimal"/>
      <w:lvlText w:val="%1.%2"/>
      <w:lvlJc w:val="left"/>
      <w:pPr>
        <w:ind w:left="480" w:hanging="480"/>
      </w:pPr>
      <w:rPr>
        <w:rFonts w:hint="default"/>
        <w:i w:val="0"/>
      </w:rPr>
    </w:lvl>
    <w:lvl w:ilvl="2">
      <w:start w:val="2"/>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5" w15:restartNumberingAfterBreak="0">
    <w:nsid w:val="4BD163EF"/>
    <w:multiLevelType w:val="multilevel"/>
    <w:tmpl w:val="3274E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4B4416C"/>
    <w:multiLevelType w:val="multilevel"/>
    <w:tmpl w:val="D5EEC42E"/>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2"/>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66BC7EC7"/>
    <w:multiLevelType w:val="multilevel"/>
    <w:tmpl w:val="BF5E1F6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66DC4109"/>
    <w:multiLevelType w:val="hybridMultilevel"/>
    <w:tmpl w:val="33522A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A2F67D9"/>
    <w:multiLevelType w:val="hybridMultilevel"/>
    <w:tmpl w:val="81DAF94A"/>
    <w:lvl w:ilvl="0" w:tplc="F52C1BD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BA13C88"/>
    <w:multiLevelType w:val="hybridMultilevel"/>
    <w:tmpl w:val="3056A2B0"/>
    <w:lvl w:ilvl="0" w:tplc="D96A68FE">
      <w:start w:val="1"/>
      <w:numFmt w:val="lowerRoman"/>
      <w:lvlText w:val="%1)"/>
      <w:lvlJc w:val="left"/>
      <w:pPr>
        <w:ind w:left="1080" w:hanging="72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1" w15:restartNumberingAfterBreak="0">
    <w:nsid w:val="6E8A047C"/>
    <w:multiLevelType w:val="hybridMultilevel"/>
    <w:tmpl w:val="437A250E"/>
    <w:lvl w:ilvl="0" w:tplc="9E56E8FA">
      <w:start w:val="1"/>
      <w:numFmt w:val="lowerRoman"/>
      <w:lvlText w:val="%1)"/>
      <w:lvlJc w:val="left"/>
      <w:pPr>
        <w:ind w:left="1080" w:hanging="720"/>
      </w:pPr>
      <w:rPr>
        <w:rFonts w:hint="default"/>
      </w:r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2" w15:restartNumberingAfterBreak="0">
    <w:nsid w:val="73E74022"/>
    <w:multiLevelType w:val="multilevel"/>
    <w:tmpl w:val="48AC77FC"/>
    <w:lvl w:ilvl="0">
      <w:start w:val="2"/>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7A6E32A0"/>
    <w:multiLevelType w:val="multilevel"/>
    <w:tmpl w:val="4F0C07E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2099791240">
    <w:abstractNumId w:val="4"/>
  </w:num>
  <w:num w:numId="2" w16cid:durableId="633945971">
    <w:abstractNumId w:val="19"/>
  </w:num>
  <w:num w:numId="3" w16cid:durableId="850148078">
    <w:abstractNumId w:val="20"/>
  </w:num>
  <w:num w:numId="4" w16cid:durableId="1801218832">
    <w:abstractNumId w:val="6"/>
  </w:num>
  <w:num w:numId="5" w16cid:durableId="261187534">
    <w:abstractNumId w:val="5"/>
  </w:num>
  <w:num w:numId="6" w16cid:durableId="379285163">
    <w:abstractNumId w:val="11"/>
  </w:num>
  <w:num w:numId="7" w16cid:durableId="649410967">
    <w:abstractNumId w:val="7"/>
  </w:num>
  <w:num w:numId="8" w16cid:durableId="913903076">
    <w:abstractNumId w:val="2"/>
  </w:num>
  <w:num w:numId="9" w16cid:durableId="1414736312">
    <w:abstractNumId w:val="17"/>
  </w:num>
  <w:num w:numId="10" w16cid:durableId="1321886817">
    <w:abstractNumId w:val="3"/>
  </w:num>
  <w:num w:numId="11" w16cid:durableId="74934161">
    <w:abstractNumId w:val="12"/>
  </w:num>
  <w:num w:numId="12" w16cid:durableId="938954494">
    <w:abstractNumId w:val="9"/>
  </w:num>
  <w:num w:numId="13" w16cid:durableId="1525047876">
    <w:abstractNumId w:val="18"/>
  </w:num>
  <w:num w:numId="14" w16cid:durableId="873691589">
    <w:abstractNumId w:val="16"/>
  </w:num>
  <w:num w:numId="15" w16cid:durableId="921765199">
    <w:abstractNumId w:val="23"/>
  </w:num>
  <w:num w:numId="16" w16cid:durableId="809060603">
    <w:abstractNumId w:val="1"/>
  </w:num>
  <w:num w:numId="17" w16cid:durableId="494608564">
    <w:abstractNumId w:val="21"/>
  </w:num>
  <w:num w:numId="18" w16cid:durableId="351154263">
    <w:abstractNumId w:val="14"/>
  </w:num>
  <w:num w:numId="19" w16cid:durableId="1826513226">
    <w:abstractNumId w:val="8"/>
  </w:num>
  <w:num w:numId="20" w16cid:durableId="1086341628">
    <w:abstractNumId w:val="10"/>
  </w:num>
  <w:num w:numId="21" w16cid:durableId="1573082233">
    <w:abstractNumId w:val="15"/>
  </w:num>
  <w:num w:numId="22" w16cid:durableId="1300762237">
    <w:abstractNumId w:val="22"/>
  </w:num>
  <w:num w:numId="23" w16cid:durableId="1750343678">
    <w:abstractNumId w:val="13"/>
  </w:num>
  <w:num w:numId="24" w16cid:durableId="13211521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7A9A"/>
    <w:rsid w:val="0000230A"/>
    <w:rsid w:val="00006449"/>
    <w:rsid w:val="0000713A"/>
    <w:rsid w:val="00011C54"/>
    <w:rsid w:val="00013792"/>
    <w:rsid w:val="00020DCE"/>
    <w:rsid w:val="00021C55"/>
    <w:rsid w:val="00022D3C"/>
    <w:rsid w:val="00026561"/>
    <w:rsid w:val="00026D80"/>
    <w:rsid w:val="00026E9A"/>
    <w:rsid w:val="0003798E"/>
    <w:rsid w:val="00045DEA"/>
    <w:rsid w:val="00052A51"/>
    <w:rsid w:val="000530A0"/>
    <w:rsid w:val="00056207"/>
    <w:rsid w:val="000602C0"/>
    <w:rsid w:val="00061FED"/>
    <w:rsid w:val="00062EB1"/>
    <w:rsid w:val="00070DB0"/>
    <w:rsid w:val="00071073"/>
    <w:rsid w:val="00082872"/>
    <w:rsid w:val="00082FC3"/>
    <w:rsid w:val="00083266"/>
    <w:rsid w:val="000834FB"/>
    <w:rsid w:val="00085D9B"/>
    <w:rsid w:val="00086F2D"/>
    <w:rsid w:val="00090E1C"/>
    <w:rsid w:val="0009496F"/>
    <w:rsid w:val="00094A71"/>
    <w:rsid w:val="00094AAB"/>
    <w:rsid w:val="00095E9B"/>
    <w:rsid w:val="000A2A19"/>
    <w:rsid w:val="000A4022"/>
    <w:rsid w:val="000A4D6F"/>
    <w:rsid w:val="000A7B95"/>
    <w:rsid w:val="000B3F32"/>
    <w:rsid w:val="000C0C96"/>
    <w:rsid w:val="000C2C55"/>
    <w:rsid w:val="000C7C80"/>
    <w:rsid w:val="000D1321"/>
    <w:rsid w:val="000D1B98"/>
    <w:rsid w:val="000D2871"/>
    <w:rsid w:val="000D2F77"/>
    <w:rsid w:val="000E355B"/>
    <w:rsid w:val="000E49E0"/>
    <w:rsid w:val="000E6564"/>
    <w:rsid w:val="000F1BB0"/>
    <w:rsid w:val="000F6151"/>
    <w:rsid w:val="00106251"/>
    <w:rsid w:val="0011227F"/>
    <w:rsid w:val="0012006A"/>
    <w:rsid w:val="00124505"/>
    <w:rsid w:val="001349A6"/>
    <w:rsid w:val="00137C72"/>
    <w:rsid w:val="00143333"/>
    <w:rsid w:val="00144D5D"/>
    <w:rsid w:val="00144FB2"/>
    <w:rsid w:val="00146A9A"/>
    <w:rsid w:val="00150024"/>
    <w:rsid w:val="00156835"/>
    <w:rsid w:val="0016067D"/>
    <w:rsid w:val="00160A31"/>
    <w:rsid w:val="00160AB3"/>
    <w:rsid w:val="00162F9F"/>
    <w:rsid w:val="00173470"/>
    <w:rsid w:val="0017354A"/>
    <w:rsid w:val="00176E98"/>
    <w:rsid w:val="001827E1"/>
    <w:rsid w:val="001843C2"/>
    <w:rsid w:val="001869AF"/>
    <w:rsid w:val="0019131F"/>
    <w:rsid w:val="00192F0A"/>
    <w:rsid w:val="001965F1"/>
    <w:rsid w:val="001A0BAD"/>
    <w:rsid w:val="001A17EA"/>
    <w:rsid w:val="001A2EDB"/>
    <w:rsid w:val="001A7496"/>
    <w:rsid w:val="001B5E55"/>
    <w:rsid w:val="001B7C6C"/>
    <w:rsid w:val="001B7E7C"/>
    <w:rsid w:val="001C2FD1"/>
    <w:rsid w:val="001C41C0"/>
    <w:rsid w:val="001C58EF"/>
    <w:rsid w:val="001C5F5D"/>
    <w:rsid w:val="001D2D68"/>
    <w:rsid w:val="001D75A7"/>
    <w:rsid w:val="001E4471"/>
    <w:rsid w:val="001E5A14"/>
    <w:rsid w:val="001F032B"/>
    <w:rsid w:val="001F1734"/>
    <w:rsid w:val="001F2E08"/>
    <w:rsid w:val="001F7A3A"/>
    <w:rsid w:val="002050D9"/>
    <w:rsid w:val="00207944"/>
    <w:rsid w:val="00212493"/>
    <w:rsid w:val="0021302C"/>
    <w:rsid w:val="00215390"/>
    <w:rsid w:val="0021744B"/>
    <w:rsid w:val="00217C4D"/>
    <w:rsid w:val="00224720"/>
    <w:rsid w:val="002267B0"/>
    <w:rsid w:val="00227102"/>
    <w:rsid w:val="002338DE"/>
    <w:rsid w:val="00233FCA"/>
    <w:rsid w:val="002359F2"/>
    <w:rsid w:val="002410CD"/>
    <w:rsid w:val="002435C2"/>
    <w:rsid w:val="0025093E"/>
    <w:rsid w:val="00251FE5"/>
    <w:rsid w:val="00261CEE"/>
    <w:rsid w:val="00263FC1"/>
    <w:rsid w:val="002640FF"/>
    <w:rsid w:val="002675AF"/>
    <w:rsid w:val="00277769"/>
    <w:rsid w:val="002864EE"/>
    <w:rsid w:val="00286D98"/>
    <w:rsid w:val="00287477"/>
    <w:rsid w:val="002908D3"/>
    <w:rsid w:val="00295F05"/>
    <w:rsid w:val="002B08D4"/>
    <w:rsid w:val="002B48BB"/>
    <w:rsid w:val="002C11FB"/>
    <w:rsid w:val="002C36B7"/>
    <w:rsid w:val="002C3E3B"/>
    <w:rsid w:val="002C5DDC"/>
    <w:rsid w:val="002D2687"/>
    <w:rsid w:val="002D67E4"/>
    <w:rsid w:val="002D6B67"/>
    <w:rsid w:val="002E0221"/>
    <w:rsid w:val="002E2E79"/>
    <w:rsid w:val="002E369B"/>
    <w:rsid w:val="002E607D"/>
    <w:rsid w:val="002F0A56"/>
    <w:rsid w:val="00303C1E"/>
    <w:rsid w:val="00303E56"/>
    <w:rsid w:val="00303FCC"/>
    <w:rsid w:val="003059FE"/>
    <w:rsid w:val="00307A61"/>
    <w:rsid w:val="00312E3E"/>
    <w:rsid w:val="0031337F"/>
    <w:rsid w:val="003139A2"/>
    <w:rsid w:val="00316DE6"/>
    <w:rsid w:val="0032546C"/>
    <w:rsid w:val="00327FD6"/>
    <w:rsid w:val="003338CC"/>
    <w:rsid w:val="003348DF"/>
    <w:rsid w:val="00347D6D"/>
    <w:rsid w:val="00352EFD"/>
    <w:rsid w:val="00364101"/>
    <w:rsid w:val="00367708"/>
    <w:rsid w:val="00371C92"/>
    <w:rsid w:val="003722B4"/>
    <w:rsid w:val="003752A0"/>
    <w:rsid w:val="003755CC"/>
    <w:rsid w:val="003773CD"/>
    <w:rsid w:val="00381A0E"/>
    <w:rsid w:val="003829F3"/>
    <w:rsid w:val="00382F62"/>
    <w:rsid w:val="00386C6D"/>
    <w:rsid w:val="0038747B"/>
    <w:rsid w:val="0039277D"/>
    <w:rsid w:val="0039539C"/>
    <w:rsid w:val="00397A9A"/>
    <w:rsid w:val="003A071E"/>
    <w:rsid w:val="003A4169"/>
    <w:rsid w:val="003A4216"/>
    <w:rsid w:val="003A4FB6"/>
    <w:rsid w:val="003A6782"/>
    <w:rsid w:val="003B20D5"/>
    <w:rsid w:val="003B32F3"/>
    <w:rsid w:val="003B4E15"/>
    <w:rsid w:val="003B4E6A"/>
    <w:rsid w:val="003D64C4"/>
    <w:rsid w:val="003D73BE"/>
    <w:rsid w:val="003E28B8"/>
    <w:rsid w:val="003E4418"/>
    <w:rsid w:val="003E467B"/>
    <w:rsid w:val="003E5278"/>
    <w:rsid w:val="003F01CC"/>
    <w:rsid w:val="003F1F75"/>
    <w:rsid w:val="00400DC4"/>
    <w:rsid w:val="00401FA6"/>
    <w:rsid w:val="00402F93"/>
    <w:rsid w:val="004060EB"/>
    <w:rsid w:val="004124B8"/>
    <w:rsid w:val="00416A19"/>
    <w:rsid w:val="00416D2E"/>
    <w:rsid w:val="00430115"/>
    <w:rsid w:val="004323CE"/>
    <w:rsid w:val="004327EA"/>
    <w:rsid w:val="00432E5C"/>
    <w:rsid w:val="0043312C"/>
    <w:rsid w:val="0043668A"/>
    <w:rsid w:val="00436E39"/>
    <w:rsid w:val="004373E1"/>
    <w:rsid w:val="0044083E"/>
    <w:rsid w:val="0044449F"/>
    <w:rsid w:val="00444C85"/>
    <w:rsid w:val="00445EC0"/>
    <w:rsid w:val="004468F6"/>
    <w:rsid w:val="004520EE"/>
    <w:rsid w:val="00452A14"/>
    <w:rsid w:val="004554C1"/>
    <w:rsid w:val="004648A7"/>
    <w:rsid w:val="0046563E"/>
    <w:rsid w:val="00465E93"/>
    <w:rsid w:val="00477CCF"/>
    <w:rsid w:val="004849A0"/>
    <w:rsid w:val="00485C8D"/>
    <w:rsid w:val="00490B4C"/>
    <w:rsid w:val="004933B2"/>
    <w:rsid w:val="00496810"/>
    <w:rsid w:val="00496F9D"/>
    <w:rsid w:val="00497C78"/>
    <w:rsid w:val="004B3F1D"/>
    <w:rsid w:val="004D1C40"/>
    <w:rsid w:val="004D37F8"/>
    <w:rsid w:val="004D4178"/>
    <w:rsid w:val="004D779B"/>
    <w:rsid w:val="004E01A7"/>
    <w:rsid w:val="004E683C"/>
    <w:rsid w:val="004E71FB"/>
    <w:rsid w:val="004F1526"/>
    <w:rsid w:val="004F5968"/>
    <w:rsid w:val="005107CF"/>
    <w:rsid w:val="00513C00"/>
    <w:rsid w:val="005153E4"/>
    <w:rsid w:val="0052224F"/>
    <w:rsid w:val="005228D4"/>
    <w:rsid w:val="005229A0"/>
    <w:rsid w:val="005262C1"/>
    <w:rsid w:val="00530601"/>
    <w:rsid w:val="005356E9"/>
    <w:rsid w:val="0053771F"/>
    <w:rsid w:val="00541A64"/>
    <w:rsid w:val="00543155"/>
    <w:rsid w:val="005473F0"/>
    <w:rsid w:val="0054792E"/>
    <w:rsid w:val="00547CF6"/>
    <w:rsid w:val="0055094D"/>
    <w:rsid w:val="0055179C"/>
    <w:rsid w:val="00551C3C"/>
    <w:rsid w:val="005526AA"/>
    <w:rsid w:val="00560854"/>
    <w:rsid w:val="0056391E"/>
    <w:rsid w:val="00563C72"/>
    <w:rsid w:val="00570CF2"/>
    <w:rsid w:val="00571279"/>
    <w:rsid w:val="005734AD"/>
    <w:rsid w:val="0057479A"/>
    <w:rsid w:val="0057725E"/>
    <w:rsid w:val="00583FCA"/>
    <w:rsid w:val="00584C68"/>
    <w:rsid w:val="00585BEA"/>
    <w:rsid w:val="005967BE"/>
    <w:rsid w:val="005A5C60"/>
    <w:rsid w:val="005A73A8"/>
    <w:rsid w:val="005A7AD0"/>
    <w:rsid w:val="005B084A"/>
    <w:rsid w:val="005B34CF"/>
    <w:rsid w:val="005C0D63"/>
    <w:rsid w:val="005C156B"/>
    <w:rsid w:val="005C271E"/>
    <w:rsid w:val="005D3947"/>
    <w:rsid w:val="005D3C1E"/>
    <w:rsid w:val="005D6806"/>
    <w:rsid w:val="005E0397"/>
    <w:rsid w:val="005E2570"/>
    <w:rsid w:val="005E34F7"/>
    <w:rsid w:val="005E6101"/>
    <w:rsid w:val="005E7860"/>
    <w:rsid w:val="005F0F07"/>
    <w:rsid w:val="005F6C84"/>
    <w:rsid w:val="006024CF"/>
    <w:rsid w:val="00602F7E"/>
    <w:rsid w:val="006059DC"/>
    <w:rsid w:val="00605D43"/>
    <w:rsid w:val="00607A3C"/>
    <w:rsid w:val="0061391C"/>
    <w:rsid w:val="00615E89"/>
    <w:rsid w:val="00622886"/>
    <w:rsid w:val="006246AA"/>
    <w:rsid w:val="006306F7"/>
    <w:rsid w:val="0063391D"/>
    <w:rsid w:val="00634205"/>
    <w:rsid w:val="00634962"/>
    <w:rsid w:val="00635593"/>
    <w:rsid w:val="00636A13"/>
    <w:rsid w:val="00637813"/>
    <w:rsid w:val="00637DB2"/>
    <w:rsid w:val="00652B3C"/>
    <w:rsid w:val="006548F5"/>
    <w:rsid w:val="00656D84"/>
    <w:rsid w:val="006634EE"/>
    <w:rsid w:val="00665C42"/>
    <w:rsid w:val="006662FC"/>
    <w:rsid w:val="00666458"/>
    <w:rsid w:val="00671120"/>
    <w:rsid w:val="00675BFD"/>
    <w:rsid w:val="00675CC4"/>
    <w:rsid w:val="00676A98"/>
    <w:rsid w:val="0068706A"/>
    <w:rsid w:val="00692622"/>
    <w:rsid w:val="00693196"/>
    <w:rsid w:val="006931C4"/>
    <w:rsid w:val="00693B12"/>
    <w:rsid w:val="00693C42"/>
    <w:rsid w:val="006A0651"/>
    <w:rsid w:val="006A21FF"/>
    <w:rsid w:val="006A3763"/>
    <w:rsid w:val="006A73BC"/>
    <w:rsid w:val="006B5176"/>
    <w:rsid w:val="006D33A2"/>
    <w:rsid w:val="006D3D17"/>
    <w:rsid w:val="006D46A2"/>
    <w:rsid w:val="006D7C0E"/>
    <w:rsid w:val="006E75BA"/>
    <w:rsid w:val="006F00CB"/>
    <w:rsid w:val="006F6146"/>
    <w:rsid w:val="00701AEF"/>
    <w:rsid w:val="00701FF0"/>
    <w:rsid w:val="00704CF4"/>
    <w:rsid w:val="00707729"/>
    <w:rsid w:val="00713F31"/>
    <w:rsid w:val="00715A33"/>
    <w:rsid w:val="00716A6E"/>
    <w:rsid w:val="007235FC"/>
    <w:rsid w:val="007236D3"/>
    <w:rsid w:val="0072424B"/>
    <w:rsid w:val="00724CB6"/>
    <w:rsid w:val="00724D13"/>
    <w:rsid w:val="00725DE5"/>
    <w:rsid w:val="007263CC"/>
    <w:rsid w:val="007305CE"/>
    <w:rsid w:val="0073087A"/>
    <w:rsid w:val="00742DD9"/>
    <w:rsid w:val="0074622F"/>
    <w:rsid w:val="00750ABB"/>
    <w:rsid w:val="00751F9F"/>
    <w:rsid w:val="00753DCF"/>
    <w:rsid w:val="00753EAA"/>
    <w:rsid w:val="00756025"/>
    <w:rsid w:val="007579E6"/>
    <w:rsid w:val="00760FD3"/>
    <w:rsid w:val="00761E49"/>
    <w:rsid w:val="0076226E"/>
    <w:rsid w:val="007627ED"/>
    <w:rsid w:val="00764F0D"/>
    <w:rsid w:val="00773151"/>
    <w:rsid w:val="00773BC3"/>
    <w:rsid w:val="007778F1"/>
    <w:rsid w:val="0078689C"/>
    <w:rsid w:val="007911E0"/>
    <w:rsid w:val="00792BF0"/>
    <w:rsid w:val="00794D49"/>
    <w:rsid w:val="007965BA"/>
    <w:rsid w:val="007A3653"/>
    <w:rsid w:val="007A4BD3"/>
    <w:rsid w:val="007A6A66"/>
    <w:rsid w:val="007B0B6B"/>
    <w:rsid w:val="007B396C"/>
    <w:rsid w:val="007B4492"/>
    <w:rsid w:val="007B65B7"/>
    <w:rsid w:val="007B6790"/>
    <w:rsid w:val="007C450E"/>
    <w:rsid w:val="007C48F4"/>
    <w:rsid w:val="007C5A14"/>
    <w:rsid w:val="007D4D7E"/>
    <w:rsid w:val="007D5781"/>
    <w:rsid w:val="007D724B"/>
    <w:rsid w:val="007E2E8D"/>
    <w:rsid w:val="007E3A10"/>
    <w:rsid w:val="007F764A"/>
    <w:rsid w:val="00801C14"/>
    <w:rsid w:val="00802CBC"/>
    <w:rsid w:val="00804EED"/>
    <w:rsid w:val="0080519F"/>
    <w:rsid w:val="008169B2"/>
    <w:rsid w:val="00816EE0"/>
    <w:rsid w:val="00820652"/>
    <w:rsid w:val="00823D05"/>
    <w:rsid w:val="00825E25"/>
    <w:rsid w:val="00826444"/>
    <w:rsid w:val="00827E5A"/>
    <w:rsid w:val="00830711"/>
    <w:rsid w:val="00832A6D"/>
    <w:rsid w:val="008330BE"/>
    <w:rsid w:val="00837FFD"/>
    <w:rsid w:val="00844985"/>
    <w:rsid w:val="00844BBE"/>
    <w:rsid w:val="00845290"/>
    <w:rsid w:val="0084670B"/>
    <w:rsid w:val="008475E7"/>
    <w:rsid w:val="00853C01"/>
    <w:rsid w:val="00860D4D"/>
    <w:rsid w:val="00863D76"/>
    <w:rsid w:val="00872798"/>
    <w:rsid w:val="00873628"/>
    <w:rsid w:val="00876FFA"/>
    <w:rsid w:val="0087709A"/>
    <w:rsid w:val="00877351"/>
    <w:rsid w:val="00883EB3"/>
    <w:rsid w:val="008868FE"/>
    <w:rsid w:val="00890003"/>
    <w:rsid w:val="008934B9"/>
    <w:rsid w:val="0089463F"/>
    <w:rsid w:val="008952C6"/>
    <w:rsid w:val="008A2A02"/>
    <w:rsid w:val="008A7B37"/>
    <w:rsid w:val="008B7D35"/>
    <w:rsid w:val="008C315F"/>
    <w:rsid w:val="008C3A1E"/>
    <w:rsid w:val="008C4B38"/>
    <w:rsid w:val="008C6AD7"/>
    <w:rsid w:val="008D0A1B"/>
    <w:rsid w:val="008D6A15"/>
    <w:rsid w:val="008D738B"/>
    <w:rsid w:val="008E2686"/>
    <w:rsid w:val="008E472A"/>
    <w:rsid w:val="008F126A"/>
    <w:rsid w:val="008F1DA4"/>
    <w:rsid w:val="008F3AF6"/>
    <w:rsid w:val="008F4DF9"/>
    <w:rsid w:val="008F5B5C"/>
    <w:rsid w:val="008F646D"/>
    <w:rsid w:val="00900B3B"/>
    <w:rsid w:val="009040B6"/>
    <w:rsid w:val="00904A10"/>
    <w:rsid w:val="00906724"/>
    <w:rsid w:val="00921C7B"/>
    <w:rsid w:val="00921DE9"/>
    <w:rsid w:val="00926D0B"/>
    <w:rsid w:val="00932084"/>
    <w:rsid w:val="009358F9"/>
    <w:rsid w:val="00936EC3"/>
    <w:rsid w:val="00944ECC"/>
    <w:rsid w:val="0095077A"/>
    <w:rsid w:val="00951D9B"/>
    <w:rsid w:val="009524A1"/>
    <w:rsid w:val="00953C75"/>
    <w:rsid w:val="00954837"/>
    <w:rsid w:val="00954F1E"/>
    <w:rsid w:val="0095651C"/>
    <w:rsid w:val="00956F17"/>
    <w:rsid w:val="00961BAD"/>
    <w:rsid w:val="0097397A"/>
    <w:rsid w:val="009767F9"/>
    <w:rsid w:val="00977A82"/>
    <w:rsid w:val="00990718"/>
    <w:rsid w:val="00991315"/>
    <w:rsid w:val="00995E4E"/>
    <w:rsid w:val="00997124"/>
    <w:rsid w:val="009B464A"/>
    <w:rsid w:val="009C1B4C"/>
    <w:rsid w:val="009C29F5"/>
    <w:rsid w:val="009C6EAB"/>
    <w:rsid w:val="009D333D"/>
    <w:rsid w:val="009D75AD"/>
    <w:rsid w:val="009E0963"/>
    <w:rsid w:val="009E3D68"/>
    <w:rsid w:val="009E45F5"/>
    <w:rsid w:val="00A02820"/>
    <w:rsid w:val="00A0749E"/>
    <w:rsid w:val="00A07C31"/>
    <w:rsid w:val="00A13521"/>
    <w:rsid w:val="00A16D44"/>
    <w:rsid w:val="00A200E1"/>
    <w:rsid w:val="00A21261"/>
    <w:rsid w:val="00A23100"/>
    <w:rsid w:val="00A2582F"/>
    <w:rsid w:val="00A32404"/>
    <w:rsid w:val="00A357FA"/>
    <w:rsid w:val="00A3587B"/>
    <w:rsid w:val="00A3619B"/>
    <w:rsid w:val="00A42241"/>
    <w:rsid w:val="00A42F99"/>
    <w:rsid w:val="00A440B8"/>
    <w:rsid w:val="00A5499F"/>
    <w:rsid w:val="00A5644D"/>
    <w:rsid w:val="00A56ECB"/>
    <w:rsid w:val="00A57572"/>
    <w:rsid w:val="00A642F0"/>
    <w:rsid w:val="00A67CD0"/>
    <w:rsid w:val="00A706CE"/>
    <w:rsid w:val="00A728DB"/>
    <w:rsid w:val="00A72BE6"/>
    <w:rsid w:val="00A74018"/>
    <w:rsid w:val="00A750DA"/>
    <w:rsid w:val="00A77781"/>
    <w:rsid w:val="00A777AC"/>
    <w:rsid w:val="00A827D8"/>
    <w:rsid w:val="00A8561A"/>
    <w:rsid w:val="00A903D8"/>
    <w:rsid w:val="00AA21C7"/>
    <w:rsid w:val="00AA640D"/>
    <w:rsid w:val="00AA754F"/>
    <w:rsid w:val="00AB670F"/>
    <w:rsid w:val="00AC67F1"/>
    <w:rsid w:val="00AD569F"/>
    <w:rsid w:val="00AD6E23"/>
    <w:rsid w:val="00AD7A51"/>
    <w:rsid w:val="00AE0403"/>
    <w:rsid w:val="00AE07B2"/>
    <w:rsid w:val="00AE2224"/>
    <w:rsid w:val="00AE36DC"/>
    <w:rsid w:val="00AE46D8"/>
    <w:rsid w:val="00AE59C2"/>
    <w:rsid w:val="00AE66A6"/>
    <w:rsid w:val="00AE7746"/>
    <w:rsid w:val="00AE7F07"/>
    <w:rsid w:val="00AF0F3B"/>
    <w:rsid w:val="00AF1DCA"/>
    <w:rsid w:val="00AF3E7C"/>
    <w:rsid w:val="00AF6B1A"/>
    <w:rsid w:val="00AF7B7E"/>
    <w:rsid w:val="00B00138"/>
    <w:rsid w:val="00B05190"/>
    <w:rsid w:val="00B05982"/>
    <w:rsid w:val="00B11F33"/>
    <w:rsid w:val="00B12F97"/>
    <w:rsid w:val="00B135A7"/>
    <w:rsid w:val="00B14FF7"/>
    <w:rsid w:val="00B156D1"/>
    <w:rsid w:val="00B23BCC"/>
    <w:rsid w:val="00B27C17"/>
    <w:rsid w:val="00B414FE"/>
    <w:rsid w:val="00B459BA"/>
    <w:rsid w:val="00B46F56"/>
    <w:rsid w:val="00B5571A"/>
    <w:rsid w:val="00B5712B"/>
    <w:rsid w:val="00B57F13"/>
    <w:rsid w:val="00B64797"/>
    <w:rsid w:val="00B80235"/>
    <w:rsid w:val="00B8724A"/>
    <w:rsid w:val="00B90036"/>
    <w:rsid w:val="00B926FE"/>
    <w:rsid w:val="00B975BC"/>
    <w:rsid w:val="00BB2FDB"/>
    <w:rsid w:val="00BB5EAF"/>
    <w:rsid w:val="00BC199F"/>
    <w:rsid w:val="00BC215E"/>
    <w:rsid w:val="00BD08ED"/>
    <w:rsid w:val="00BD0AE6"/>
    <w:rsid w:val="00BD2425"/>
    <w:rsid w:val="00BD2C49"/>
    <w:rsid w:val="00BD53F4"/>
    <w:rsid w:val="00BD5A59"/>
    <w:rsid w:val="00BE10D1"/>
    <w:rsid w:val="00BE1BF3"/>
    <w:rsid w:val="00BE1F92"/>
    <w:rsid w:val="00BF0738"/>
    <w:rsid w:val="00BF3A41"/>
    <w:rsid w:val="00BF715D"/>
    <w:rsid w:val="00C0117B"/>
    <w:rsid w:val="00C01200"/>
    <w:rsid w:val="00C04609"/>
    <w:rsid w:val="00C14389"/>
    <w:rsid w:val="00C20014"/>
    <w:rsid w:val="00C261FC"/>
    <w:rsid w:val="00C27629"/>
    <w:rsid w:val="00C317AE"/>
    <w:rsid w:val="00C348CD"/>
    <w:rsid w:val="00C34BFF"/>
    <w:rsid w:val="00C36940"/>
    <w:rsid w:val="00C37390"/>
    <w:rsid w:val="00C52F31"/>
    <w:rsid w:val="00C61BBA"/>
    <w:rsid w:val="00C65A08"/>
    <w:rsid w:val="00C71EA4"/>
    <w:rsid w:val="00C746F7"/>
    <w:rsid w:val="00C77187"/>
    <w:rsid w:val="00C77A5C"/>
    <w:rsid w:val="00C77E04"/>
    <w:rsid w:val="00C80F7A"/>
    <w:rsid w:val="00C8305D"/>
    <w:rsid w:val="00C840CE"/>
    <w:rsid w:val="00C91E4C"/>
    <w:rsid w:val="00C91FB7"/>
    <w:rsid w:val="00C95741"/>
    <w:rsid w:val="00C97237"/>
    <w:rsid w:val="00CA17E2"/>
    <w:rsid w:val="00CA26D8"/>
    <w:rsid w:val="00CA35C9"/>
    <w:rsid w:val="00CC587A"/>
    <w:rsid w:val="00CC73A8"/>
    <w:rsid w:val="00CD4B4C"/>
    <w:rsid w:val="00CD4BDF"/>
    <w:rsid w:val="00CE176A"/>
    <w:rsid w:val="00CE4691"/>
    <w:rsid w:val="00CF1DB7"/>
    <w:rsid w:val="00CF6F3C"/>
    <w:rsid w:val="00D1398E"/>
    <w:rsid w:val="00D13D0F"/>
    <w:rsid w:val="00D20057"/>
    <w:rsid w:val="00D2267E"/>
    <w:rsid w:val="00D24A15"/>
    <w:rsid w:val="00D312CD"/>
    <w:rsid w:val="00D32BB4"/>
    <w:rsid w:val="00D34DA6"/>
    <w:rsid w:val="00D42EE5"/>
    <w:rsid w:val="00D42FEC"/>
    <w:rsid w:val="00D46683"/>
    <w:rsid w:val="00D47A98"/>
    <w:rsid w:val="00D50F3F"/>
    <w:rsid w:val="00D66AD6"/>
    <w:rsid w:val="00D76C3A"/>
    <w:rsid w:val="00D77BD0"/>
    <w:rsid w:val="00D81149"/>
    <w:rsid w:val="00D82238"/>
    <w:rsid w:val="00D83A19"/>
    <w:rsid w:val="00D8504B"/>
    <w:rsid w:val="00D86A3A"/>
    <w:rsid w:val="00D900B6"/>
    <w:rsid w:val="00DA16BD"/>
    <w:rsid w:val="00DB6A2D"/>
    <w:rsid w:val="00DB7F9D"/>
    <w:rsid w:val="00DC2FE0"/>
    <w:rsid w:val="00DE25C6"/>
    <w:rsid w:val="00DF5069"/>
    <w:rsid w:val="00DF526D"/>
    <w:rsid w:val="00DF6A78"/>
    <w:rsid w:val="00DF7FFE"/>
    <w:rsid w:val="00E0061E"/>
    <w:rsid w:val="00E03D70"/>
    <w:rsid w:val="00E06AA6"/>
    <w:rsid w:val="00E120D2"/>
    <w:rsid w:val="00E133D2"/>
    <w:rsid w:val="00E22FEC"/>
    <w:rsid w:val="00E23881"/>
    <w:rsid w:val="00E33684"/>
    <w:rsid w:val="00E361EC"/>
    <w:rsid w:val="00E41B0B"/>
    <w:rsid w:val="00E45D02"/>
    <w:rsid w:val="00E46722"/>
    <w:rsid w:val="00E5499C"/>
    <w:rsid w:val="00E5697C"/>
    <w:rsid w:val="00E570A7"/>
    <w:rsid w:val="00E70ABA"/>
    <w:rsid w:val="00E70D16"/>
    <w:rsid w:val="00E74BF6"/>
    <w:rsid w:val="00E76A39"/>
    <w:rsid w:val="00E82FD9"/>
    <w:rsid w:val="00E84E8A"/>
    <w:rsid w:val="00E86A10"/>
    <w:rsid w:val="00E87936"/>
    <w:rsid w:val="00E90E61"/>
    <w:rsid w:val="00E944D4"/>
    <w:rsid w:val="00E9704C"/>
    <w:rsid w:val="00EA07A8"/>
    <w:rsid w:val="00EA0EB6"/>
    <w:rsid w:val="00EB15C3"/>
    <w:rsid w:val="00EB58C4"/>
    <w:rsid w:val="00EC6725"/>
    <w:rsid w:val="00EC7CD3"/>
    <w:rsid w:val="00ED1D67"/>
    <w:rsid w:val="00ED41DB"/>
    <w:rsid w:val="00ED4DE9"/>
    <w:rsid w:val="00EF3EE9"/>
    <w:rsid w:val="00EF4945"/>
    <w:rsid w:val="00EF662E"/>
    <w:rsid w:val="00EF7E7F"/>
    <w:rsid w:val="00F064E0"/>
    <w:rsid w:val="00F103C1"/>
    <w:rsid w:val="00F26951"/>
    <w:rsid w:val="00F34BF0"/>
    <w:rsid w:val="00F34C05"/>
    <w:rsid w:val="00F35C45"/>
    <w:rsid w:val="00F55BEF"/>
    <w:rsid w:val="00F57B17"/>
    <w:rsid w:val="00F61873"/>
    <w:rsid w:val="00F65292"/>
    <w:rsid w:val="00F73647"/>
    <w:rsid w:val="00F74DFA"/>
    <w:rsid w:val="00F818CD"/>
    <w:rsid w:val="00F81973"/>
    <w:rsid w:val="00F840AB"/>
    <w:rsid w:val="00F85EEC"/>
    <w:rsid w:val="00F86CEE"/>
    <w:rsid w:val="00F938E3"/>
    <w:rsid w:val="00FA1241"/>
    <w:rsid w:val="00FA70CF"/>
    <w:rsid w:val="00FB1363"/>
    <w:rsid w:val="00FB5B51"/>
    <w:rsid w:val="00FC056C"/>
    <w:rsid w:val="00FC368A"/>
    <w:rsid w:val="00FC5931"/>
    <w:rsid w:val="00FD36B6"/>
    <w:rsid w:val="00FD4F9A"/>
    <w:rsid w:val="00FD6CEA"/>
    <w:rsid w:val="00FD7493"/>
    <w:rsid w:val="00FD7BC5"/>
    <w:rsid w:val="00FE1729"/>
    <w:rsid w:val="00FE194D"/>
    <w:rsid w:val="00FE359F"/>
    <w:rsid w:val="00FE5F85"/>
    <w:rsid w:val="00FE741A"/>
    <w:rsid w:val="00FE7713"/>
    <w:rsid w:val="00FF0293"/>
    <w:rsid w:val="00FF074C"/>
    <w:rsid w:val="00FF108C"/>
    <w:rsid w:val="00FF3176"/>
    <w:rsid w:val="00FF40BD"/>
    <w:rsid w:val="00FF6E18"/>
    <w:rsid w:val="00FF6E83"/>
    <w:rsid w:val="00FF77C9"/>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C90C42"/>
  <w15:chartTrackingRefBased/>
  <w15:docId w15:val="{EF987C0D-8582-468E-89F4-8D5C19007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hu-H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33A2"/>
    <w:pPr>
      <w:spacing w:line="259" w:lineRule="auto"/>
      <w:jc w:val="both"/>
    </w:pPr>
    <w:rPr>
      <w:rFonts w:ascii="Times New Roman" w:hAnsi="Times New Roman"/>
      <w:szCs w:val="22"/>
      <w:lang w:val="en-GB"/>
    </w:rPr>
  </w:style>
  <w:style w:type="paragraph" w:styleId="Heading1">
    <w:name w:val="heading 1"/>
    <w:basedOn w:val="Normal"/>
    <w:next w:val="Normal"/>
    <w:link w:val="Heading1Char"/>
    <w:uiPriority w:val="9"/>
    <w:qFormat/>
    <w:rsid w:val="008F4DF9"/>
    <w:pPr>
      <w:keepNext/>
      <w:keepLines/>
      <w:spacing w:before="360" w:after="80"/>
      <w:outlineLvl w:val="0"/>
    </w:pPr>
    <w:rPr>
      <w:rFonts w:eastAsiaTheme="majorEastAsia" w:cstheme="majorBidi"/>
      <w:color w:val="215E99" w:themeColor="text2" w:themeTint="BF"/>
      <w:szCs w:val="40"/>
    </w:rPr>
  </w:style>
  <w:style w:type="paragraph" w:styleId="Heading2">
    <w:name w:val="heading 2"/>
    <w:basedOn w:val="Normal"/>
    <w:next w:val="Normal"/>
    <w:link w:val="Heading2Char"/>
    <w:uiPriority w:val="9"/>
    <w:semiHidden/>
    <w:unhideWhenUsed/>
    <w:qFormat/>
    <w:rsid w:val="00397A9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97A9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97A9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97A9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97A9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7A9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7A9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7A9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4DF9"/>
    <w:rPr>
      <w:rFonts w:ascii="Times New Roman" w:eastAsiaTheme="majorEastAsia" w:hAnsi="Times New Roman" w:cstheme="majorBidi"/>
      <w:color w:val="215E99" w:themeColor="text2" w:themeTint="BF"/>
      <w:szCs w:val="40"/>
      <w:lang w:val="en-GB"/>
    </w:rPr>
  </w:style>
  <w:style w:type="character" w:customStyle="1" w:styleId="Heading2Char">
    <w:name w:val="Heading 2 Char"/>
    <w:basedOn w:val="DefaultParagraphFont"/>
    <w:link w:val="Heading2"/>
    <w:uiPriority w:val="9"/>
    <w:semiHidden/>
    <w:rsid w:val="00397A9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97A9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97A9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97A9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97A9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7A9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7A9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7A9A"/>
    <w:rPr>
      <w:rFonts w:eastAsiaTheme="majorEastAsia" w:cstheme="majorBidi"/>
      <w:color w:val="272727" w:themeColor="text1" w:themeTint="D8"/>
    </w:rPr>
  </w:style>
  <w:style w:type="paragraph" w:styleId="Title">
    <w:name w:val="Title"/>
    <w:basedOn w:val="Normal"/>
    <w:next w:val="Normal"/>
    <w:link w:val="TitleChar"/>
    <w:uiPriority w:val="10"/>
    <w:qFormat/>
    <w:rsid w:val="00397A9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7A9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7A9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7A9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7A9A"/>
    <w:pPr>
      <w:spacing w:before="160"/>
      <w:jc w:val="center"/>
    </w:pPr>
    <w:rPr>
      <w:i/>
      <w:iCs/>
      <w:color w:val="404040" w:themeColor="text1" w:themeTint="BF"/>
    </w:rPr>
  </w:style>
  <w:style w:type="character" w:customStyle="1" w:styleId="QuoteChar">
    <w:name w:val="Quote Char"/>
    <w:basedOn w:val="DefaultParagraphFont"/>
    <w:link w:val="Quote"/>
    <w:uiPriority w:val="29"/>
    <w:rsid w:val="00397A9A"/>
    <w:rPr>
      <w:i/>
      <w:iCs/>
      <w:color w:val="404040" w:themeColor="text1" w:themeTint="BF"/>
    </w:rPr>
  </w:style>
  <w:style w:type="paragraph" w:styleId="ListParagraph">
    <w:name w:val="List Paragraph"/>
    <w:basedOn w:val="Normal"/>
    <w:uiPriority w:val="34"/>
    <w:qFormat/>
    <w:rsid w:val="00397A9A"/>
    <w:pPr>
      <w:ind w:left="720"/>
      <w:contextualSpacing/>
    </w:pPr>
  </w:style>
  <w:style w:type="character" w:styleId="IntenseEmphasis">
    <w:name w:val="Intense Emphasis"/>
    <w:basedOn w:val="DefaultParagraphFont"/>
    <w:uiPriority w:val="21"/>
    <w:qFormat/>
    <w:rsid w:val="00397A9A"/>
    <w:rPr>
      <w:i/>
      <w:iCs/>
      <w:color w:val="0F4761" w:themeColor="accent1" w:themeShade="BF"/>
    </w:rPr>
  </w:style>
  <w:style w:type="paragraph" w:styleId="IntenseQuote">
    <w:name w:val="Intense Quote"/>
    <w:basedOn w:val="Normal"/>
    <w:next w:val="Normal"/>
    <w:link w:val="IntenseQuoteChar"/>
    <w:uiPriority w:val="30"/>
    <w:qFormat/>
    <w:rsid w:val="00397A9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97A9A"/>
    <w:rPr>
      <w:i/>
      <w:iCs/>
      <w:color w:val="0F4761" w:themeColor="accent1" w:themeShade="BF"/>
    </w:rPr>
  </w:style>
  <w:style w:type="character" w:styleId="IntenseReference">
    <w:name w:val="Intense Reference"/>
    <w:basedOn w:val="DefaultParagraphFont"/>
    <w:uiPriority w:val="32"/>
    <w:qFormat/>
    <w:rsid w:val="00397A9A"/>
    <w:rPr>
      <w:b/>
      <w:bCs/>
      <w:smallCaps/>
      <w:color w:val="0F4761" w:themeColor="accent1" w:themeShade="BF"/>
      <w:spacing w:val="5"/>
    </w:rPr>
  </w:style>
  <w:style w:type="paragraph" w:styleId="Revision">
    <w:name w:val="Revision"/>
    <w:hidden/>
    <w:uiPriority w:val="99"/>
    <w:semiHidden/>
    <w:rsid w:val="006D33A2"/>
    <w:pPr>
      <w:spacing w:after="0" w:line="240" w:lineRule="auto"/>
    </w:pPr>
    <w:rPr>
      <w:rFonts w:ascii="Times New Roman" w:hAnsi="Times New Roman"/>
      <w:szCs w:val="22"/>
      <w:lang w:val="en-GB"/>
    </w:rPr>
  </w:style>
  <w:style w:type="character" w:styleId="PlaceholderText">
    <w:name w:val="Placeholder Text"/>
    <w:basedOn w:val="DefaultParagraphFont"/>
    <w:uiPriority w:val="99"/>
    <w:semiHidden/>
    <w:rsid w:val="006D33A2"/>
    <w:rPr>
      <w:color w:val="666666"/>
    </w:rPr>
  </w:style>
  <w:style w:type="table" w:styleId="TableGrid">
    <w:name w:val="Table Grid"/>
    <w:basedOn w:val="TableNormal"/>
    <w:uiPriority w:val="39"/>
    <w:rsid w:val="006D33A2"/>
    <w:pPr>
      <w:spacing w:after="0" w:line="240" w:lineRule="auto"/>
    </w:pPr>
    <w:rPr>
      <w:kern w:val="0"/>
      <w:sz w:val="22"/>
      <w:szCs w:val="22"/>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D33A2"/>
    <w:pPr>
      <w:spacing w:after="200" w:line="240" w:lineRule="auto"/>
    </w:pPr>
    <w:rPr>
      <w:i/>
      <w:iCs/>
      <w:color w:val="0E2841" w:themeColor="text2"/>
      <w:kern w:val="0"/>
      <w:sz w:val="18"/>
      <w:szCs w:val="18"/>
      <w14:ligatures w14:val="none"/>
    </w:rPr>
  </w:style>
  <w:style w:type="paragraph" w:styleId="Header">
    <w:name w:val="header"/>
    <w:basedOn w:val="Normal"/>
    <w:link w:val="HeaderChar"/>
    <w:uiPriority w:val="99"/>
    <w:unhideWhenUsed/>
    <w:rsid w:val="006D33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33A2"/>
    <w:rPr>
      <w:rFonts w:ascii="Times New Roman" w:hAnsi="Times New Roman"/>
      <w:szCs w:val="22"/>
      <w:lang w:val="en-GB"/>
    </w:rPr>
  </w:style>
  <w:style w:type="paragraph" w:styleId="Footer">
    <w:name w:val="footer"/>
    <w:basedOn w:val="Normal"/>
    <w:link w:val="FooterChar"/>
    <w:uiPriority w:val="99"/>
    <w:unhideWhenUsed/>
    <w:rsid w:val="006D33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33A2"/>
    <w:rPr>
      <w:rFonts w:ascii="Times New Roman" w:hAnsi="Times New Roman"/>
      <w:szCs w:val="22"/>
      <w:lang w:val="en-GB"/>
    </w:rPr>
  </w:style>
  <w:style w:type="paragraph" w:styleId="NormalWeb">
    <w:name w:val="Normal (Web)"/>
    <w:basedOn w:val="Normal"/>
    <w:uiPriority w:val="99"/>
    <w:semiHidden/>
    <w:unhideWhenUsed/>
    <w:rsid w:val="006D33A2"/>
    <w:rPr>
      <w:rFonts w:cs="Times New Roman"/>
      <w:szCs w:val="24"/>
    </w:rPr>
  </w:style>
  <w:style w:type="character" w:styleId="Hyperlink">
    <w:name w:val="Hyperlink"/>
    <w:basedOn w:val="DefaultParagraphFont"/>
    <w:uiPriority w:val="99"/>
    <w:unhideWhenUsed/>
    <w:rsid w:val="006D33A2"/>
    <w:rPr>
      <w:color w:val="467886" w:themeColor="hyperlink"/>
      <w:u w:val="single"/>
    </w:rPr>
  </w:style>
  <w:style w:type="character" w:customStyle="1" w:styleId="Feloldatlanmegemlts1">
    <w:name w:val="Feloldatlan megemlítés1"/>
    <w:basedOn w:val="DefaultParagraphFont"/>
    <w:uiPriority w:val="99"/>
    <w:semiHidden/>
    <w:unhideWhenUsed/>
    <w:rsid w:val="006D33A2"/>
    <w:rPr>
      <w:color w:val="605E5C"/>
      <w:shd w:val="clear" w:color="auto" w:fill="E1DFDD"/>
    </w:rPr>
  </w:style>
  <w:style w:type="paragraph" w:customStyle="1" w:styleId="TableParagraph">
    <w:name w:val="Table Paragraph"/>
    <w:basedOn w:val="Normal"/>
    <w:uiPriority w:val="1"/>
    <w:qFormat/>
    <w:rsid w:val="00BD0AE6"/>
    <w:pPr>
      <w:widowControl w:val="0"/>
      <w:spacing w:after="0" w:line="240" w:lineRule="auto"/>
      <w:jc w:val="left"/>
    </w:pPr>
    <w:rPr>
      <w:rFonts w:asciiTheme="minorHAnsi" w:hAnsiTheme="minorHAnsi"/>
      <w:kern w:val="0"/>
      <w:sz w:val="22"/>
      <w:lang w:val="en-US"/>
      <w14:ligatures w14:val="none"/>
    </w:rPr>
  </w:style>
  <w:style w:type="paragraph" w:styleId="BodyText">
    <w:name w:val="Body Text"/>
    <w:basedOn w:val="Normal"/>
    <w:link w:val="BodyTextChar"/>
    <w:uiPriority w:val="1"/>
    <w:qFormat/>
    <w:rsid w:val="00BD0AE6"/>
    <w:pPr>
      <w:widowControl w:val="0"/>
      <w:spacing w:after="0" w:line="240" w:lineRule="auto"/>
      <w:ind w:left="840"/>
      <w:jc w:val="left"/>
    </w:pPr>
    <w:rPr>
      <w:rFonts w:eastAsia="Times New Roman"/>
      <w:kern w:val="0"/>
      <w:szCs w:val="24"/>
      <w:lang w:val="en-US"/>
      <w14:ligatures w14:val="none"/>
    </w:rPr>
  </w:style>
  <w:style w:type="character" w:customStyle="1" w:styleId="BodyTextChar">
    <w:name w:val="Body Text Char"/>
    <w:basedOn w:val="DefaultParagraphFont"/>
    <w:link w:val="BodyText"/>
    <w:uiPriority w:val="1"/>
    <w:rsid w:val="00BD0AE6"/>
    <w:rPr>
      <w:rFonts w:ascii="Times New Roman" w:eastAsia="Times New Roman" w:hAnsi="Times New Roman"/>
      <w:kern w:val="0"/>
      <w:lang w:val="en-US"/>
      <w14:ligatures w14:val="none"/>
    </w:rPr>
  </w:style>
  <w:style w:type="paragraph" w:styleId="TOCHeading">
    <w:name w:val="TOC Heading"/>
    <w:basedOn w:val="Heading1"/>
    <w:next w:val="Normal"/>
    <w:uiPriority w:val="39"/>
    <w:unhideWhenUsed/>
    <w:qFormat/>
    <w:rsid w:val="00E944D4"/>
    <w:pPr>
      <w:spacing w:before="240" w:after="0"/>
      <w:jc w:val="left"/>
      <w:outlineLvl w:val="9"/>
    </w:pPr>
    <w:rPr>
      <w:rFonts w:asciiTheme="majorHAnsi" w:hAnsiTheme="majorHAnsi"/>
      <w:color w:val="0F4761" w:themeColor="accent1" w:themeShade="BF"/>
      <w:kern w:val="0"/>
      <w:sz w:val="32"/>
      <w:szCs w:val="32"/>
      <w:lang w:val="en-US"/>
      <w14:ligatures w14:val="none"/>
    </w:rPr>
  </w:style>
  <w:style w:type="paragraph" w:styleId="TOC1">
    <w:name w:val="toc 1"/>
    <w:basedOn w:val="Normal"/>
    <w:next w:val="Normal"/>
    <w:autoRedefine/>
    <w:uiPriority w:val="39"/>
    <w:unhideWhenUsed/>
    <w:rsid w:val="00E944D4"/>
    <w:pPr>
      <w:spacing w:after="100"/>
    </w:pPr>
  </w:style>
  <w:style w:type="paragraph" w:styleId="TOC3">
    <w:name w:val="toc 3"/>
    <w:basedOn w:val="Normal"/>
    <w:next w:val="Normal"/>
    <w:autoRedefine/>
    <w:uiPriority w:val="39"/>
    <w:unhideWhenUsed/>
    <w:rsid w:val="00E944D4"/>
    <w:pPr>
      <w:spacing w:after="100"/>
      <w:ind w:left="480"/>
    </w:pPr>
  </w:style>
  <w:style w:type="paragraph" w:styleId="TOC2">
    <w:name w:val="toc 2"/>
    <w:basedOn w:val="Normal"/>
    <w:next w:val="Normal"/>
    <w:autoRedefine/>
    <w:uiPriority w:val="39"/>
    <w:unhideWhenUsed/>
    <w:rsid w:val="00E944D4"/>
    <w:pPr>
      <w:spacing w:after="100" w:line="278" w:lineRule="auto"/>
      <w:ind w:left="240"/>
      <w:jc w:val="left"/>
    </w:pPr>
    <w:rPr>
      <w:rFonts w:asciiTheme="minorHAnsi" w:eastAsiaTheme="minorEastAsia" w:hAnsiTheme="minorHAnsi"/>
      <w:szCs w:val="24"/>
    </w:rPr>
  </w:style>
  <w:style w:type="paragraph" w:styleId="TOC4">
    <w:name w:val="toc 4"/>
    <w:basedOn w:val="Normal"/>
    <w:next w:val="Normal"/>
    <w:autoRedefine/>
    <w:uiPriority w:val="39"/>
    <w:unhideWhenUsed/>
    <w:rsid w:val="00E944D4"/>
    <w:pPr>
      <w:spacing w:after="100" w:line="278" w:lineRule="auto"/>
      <w:ind w:left="720"/>
      <w:jc w:val="left"/>
    </w:pPr>
    <w:rPr>
      <w:rFonts w:asciiTheme="minorHAnsi" w:eastAsiaTheme="minorEastAsia" w:hAnsiTheme="minorHAnsi"/>
      <w:szCs w:val="24"/>
    </w:rPr>
  </w:style>
  <w:style w:type="paragraph" w:styleId="TOC5">
    <w:name w:val="toc 5"/>
    <w:basedOn w:val="Normal"/>
    <w:next w:val="Normal"/>
    <w:autoRedefine/>
    <w:uiPriority w:val="39"/>
    <w:unhideWhenUsed/>
    <w:rsid w:val="00E944D4"/>
    <w:pPr>
      <w:spacing w:after="100" w:line="278" w:lineRule="auto"/>
      <w:ind w:left="960"/>
      <w:jc w:val="left"/>
    </w:pPr>
    <w:rPr>
      <w:rFonts w:asciiTheme="minorHAnsi" w:eastAsiaTheme="minorEastAsia" w:hAnsiTheme="minorHAnsi"/>
      <w:szCs w:val="24"/>
    </w:rPr>
  </w:style>
  <w:style w:type="paragraph" w:styleId="TOC6">
    <w:name w:val="toc 6"/>
    <w:basedOn w:val="Normal"/>
    <w:next w:val="Normal"/>
    <w:autoRedefine/>
    <w:uiPriority w:val="39"/>
    <w:unhideWhenUsed/>
    <w:rsid w:val="00E944D4"/>
    <w:pPr>
      <w:spacing w:after="100" w:line="278" w:lineRule="auto"/>
      <w:ind w:left="1200"/>
      <w:jc w:val="left"/>
    </w:pPr>
    <w:rPr>
      <w:rFonts w:asciiTheme="minorHAnsi" w:eastAsiaTheme="minorEastAsia" w:hAnsiTheme="minorHAnsi"/>
      <w:szCs w:val="24"/>
    </w:rPr>
  </w:style>
  <w:style w:type="paragraph" w:styleId="TOC7">
    <w:name w:val="toc 7"/>
    <w:basedOn w:val="Normal"/>
    <w:next w:val="Normal"/>
    <w:autoRedefine/>
    <w:uiPriority w:val="39"/>
    <w:unhideWhenUsed/>
    <w:rsid w:val="00E944D4"/>
    <w:pPr>
      <w:spacing w:after="100" w:line="278" w:lineRule="auto"/>
      <w:ind w:left="1440"/>
      <w:jc w:val="left"/>
    </w:pPr>
    <w:rPr>
      <w:rFonts w:asciiTheme="minorHAnsi" w:eastAsiaTheme="minorEastAsia" w:hAnsiTheme="minorHAnsi"/>
      <w:szCs w:val="24"/>
    </w:rPr>
  </w:style>
  <w:style w:type="paragraph" w:styleId="TOC8">
    <w:name w:val="toc 8"/>
    <w:basedOn w:val="Normal"/>
    <w:next w:val="Normal"/>
    <w:autoRedefine/>
    <w:uiPriority w:val="39"/>
    <w:unhideWhenUsed/>
    <w:rsid w:val="00E944D4"/>
    <w:pPr>
      <w:spacing w:after="100" w:line="278" w:lineRule="auto"/>
      <w:ind w:left="1680"/>
      <w:jc w:val="left"/>
    </w:pPr>
    <w:rPr>
      <w:rFonts w:asciiTheme="minorHAnsi" w:eastAsiaTheme="minorEastAsia" w:hAnsiTheme="minorHAnsi"/>
      <w:szCs w:val="24"/>
    </w:rPr>
  </w:style>
  <w:style w:type="paragraph" w:styleId="TOC9">
    <w:name w:val="toc 9"/>
    <w:basedOn w:val="Normal"/>
    <w:next w:val="Normal"/>
    <w:autoRedefine/>
    <w:uiPriority w:val="39"/>
    <w:unhideWhenUsed/>
    <w:rsid w:val="00E944D4"/>
    <w:pPr>
      <w:spacing w:after="100" w:line="278" w:lineRule="auto"/>
      <w:ind w:left="1920"/>
      <w:jc w:val="left"/>
    </w:pPr>
    <w:rPr>
      <w:rFonts w:asciiTheme="minorHAnsi" w:eastAsiaTheme="minorEastAsia" w:hAnsiTheme="minorHAnsi"/>
      <w:szCs w:val="24"/>
    </w:rPr>
  </w:style>
  <w:style w:type="paragraph" w:styleId="TableofFigures">
    <w:name w:val="table of figures"/>
    <w:basedOn w:val="Normal"/>
    <w:next w:val="Normal"/>
    <w:uiPriority w:val="99"/>
    <w:unhideWhenUsed/>
    <w:rsid w:val="00844BBE"/>
    <w:pPr>
      <w:spacing w:after="0"/>
    </w:pPr>
  </w:style>
  <w:style w:type="character" w:styleId="CommentReference">
    <w:name w:val="annotation reference"/>
    <w:basedOn w:val="DefaultParagraphFont"/>
    <w:uiPriority w:val="99"/>
    <w:semiHidden/>
    <w:unhideWhenUsed/>
    <w:rsid w:val="00F85EEC"/>
    <w:rPr>
      <w:sz w:val="16"/>
      <w:szCs w:val="16"/>
    </w:rPr>
  </w:style>
  <w:style w:type="paragraph" w:styleId="CommentText">
    <w:name w:val="annotation text"/>
    <w:basedOn w:val="Normal"/>
    <w:link w:val="CommentTextChar"/>
    <w:uiPriority w:val="99"/>
    <w:semiHidden/>
    <w:unhideWhenUsed/>
    <w:rsid w:val="00F85EEC"/>
    <w:pPr>
      <w:spacing w:line="240" w:lineRule="auto"/>
    </w:pPr>
    <w:rPr>
      <w:sz w:val="20"/>
      <w:szCs w:val="20"/>
    </w:rPr>
  </w:style>
  <w:style w:type="character" w:customStyle="1" w:styleId="CommentTextChar">
    <w:name w:val="Comment Text Char"/>
    <w:basedOn w:val="DefaultParagraphFont"/>
    <w:link w:val="CommentText"/>
    <w:uiPriority w:val="99"/>
    <w:semiHidden/>
    <w:rsid w:val="00F85EEC"/>
    <w:rPr>
      <w:rFonts w:ascii="Times New Roman" w:hAnsi="Times New Roman"/>
      <w:sz w:val="20"/>
      <w:szCs w:val="20"/>
      <w:lang w:val="en-GB"/>
    </w:rPr>
  </w:style>
  <w:style w:type="paragraph" w:styleId="CommentSubject">
    <w:name w:val="annotation subject"/>
    <w:basedOn w:val="CommentText"/>
    <w:next w:val="CommentText"/>
    <w:link w:val="CommentSubjectChar"/>
    <w:uiPriority w:val="99"/>
    <w:semiHidden/>
    <w:unhideWhenUsed/>
    <w:rsid w:val="00F85EEC"/>
    <w:rPr>
      <w:b/>
      <w:bCs/>
    </w:rPr>
  </w:style>
  <w:style w:type="character" w:customStyle="1" w:styleId="CommentSubjectChar">
    <w:name w:val="Comment Subject Char"/>
    <w:basedOn w:val="CommentTextChar"/>
    <w:link w:val="CommentSubject"/>
    <w:uiPriority w:val="99"/>
    <w:semiHidden/>
    <w:rsid w:val="00F85EEC"/>
    <w:rPr>
      <w:rFonts w:ascii="Times New Roman" w:hAnsi="Times New Roman"/>
      <w:b/>
      <w:bCs/>
      <w:sz w:val="20"/>
      <w:szCs w:val="20"/>
      <w:lang w:val="en-GB"/>
    </w:rPr>
  </w:style>
  <w:style w:type="table" w:styleId="TableGridLight">
    <w:name w:val="Grid Table Light"/>
    <w:basedOn w:val="TableNormal"/>
    <w:uiPriority w:val="40"/>
    <w:rsid w:val="0078689C"/>
    <w:pPr>
      <w:spacing w:after="0" w:line="240" w:lineRule="auto"/>
    </w:pPr>
    <w:rPr>
      <w:lang w:val="en-GH"/>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7A6A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256">
      <w:marLeft w:val="480"/>
      <w:marRight w:val="0"/>
      <w:marTop w:val="0"/>
      <w:marBottom w:val="0"/>
      <w:divBdr>
        <w:top w:val="none" w:sz="0" w:space="0" w:color="auto"/>
        <w:left w:val="none" w:sz="0" w:space="0" w:color="auto"/>
        <w:bottom w:val="none" w:sz="0" w:space="0" w:color="auto"/>
        <w:right w:val="none" w:sz="0" w:space="0" w:color="auto"/>
      </w:divBdr>
    </w:div>
    <w:div w:id="162616">
      <w:marLeft w:val="480"/>
      <w:marRight w:val="0"/>
      <w:marTop w:val="0"/>
      <w:marBottom w:val="0"/>
      <w:divBdr>
        <w:top w:val="none" w:sz="0" w:space="0" w:color="auto"/>
        <w:left w:val="none" w:sz="0" w:space="0" w:color="auto"/>
        <w:bottom w:val="none" w:sz="0" w:space="0" w:color="auto"/>
        <w:right w:val="none" w:sz="0" w:space="0" w:color="auto"/>
      </w:divBdr>
    </w:div>
    <w:div w:id="202050">
      <w:marLeft w:val="480"/>
      <w:marRight w:val="0"/>
      <w:marTop w:val="0"/>
      <w:marBottom w:val="0"/>
      <w:divBdr>
        <w:top w:val="none" w:sz="0" w:space="0" w:color="auto"/>
        <w:left w:val="none" w:sz="0" w:space="0" w:color="auto"/>
        <w:bottom w:val="none" w:sz="0" w:space="0" w:color="auto"/>
        <w:right w:val="none" w:sz="0" w:space="0" w:color="auto"/>
      </w:divBdr>
    </w:div>
    <w:div w:id="209392">
      <w:marLeft w:val="480"/>
      <w:marRight w:val="0"/>
      <w:marTop w:val="0"/>
      <w:marBottom w:val="0"/>
      <w:divBdr>
        <w:top w:val="none" w:sz="0" w:space="0" w:color="auto"/>
        <w:left w:val="none" w:sz="0" w:space="0" w:color="auto"/>
        <w:bottom w:val="none" w:sz="0" w:space="0" w:color="auto"/>
        <w:right w:val="none" w:sz="0" w:space="0" w:color="auto"/>
      </w:divBdr>
    </w:div>
    <w:div w:id="281264">
      <w:marLeft w:val="480"/>
      <w:marRight w:val="0"/>
      <w:marTop w:val="0"/>
      <w:marBottom w:val="0"/>
      <w:divBdr>
        <w:top w:val="none" w:sz="0" w:space="0" w:color="auto"/>
        <w:left w:val="none" w:sz="0" w:space="0" w:color="auto"/>
        <w:bottom w:val="none" w:sz="0" w:space="0" w:color="auto"/>
        <w:right w:val="none" w:sz="0" w:space="0" w:color="auto"/>
      </w:divBdr>
    </w:div>
    <w:div w:id="469839">
      <w:marLeft w:val="480"/>
      <w:marRight w:val="0"/>
      <w:marTop w:val="0"/>
      <w:marBottom w:val="0"/>
      <w:divBdr>
        <w:top w:val="none" w:sz="0" w:space="0" w:color="auto"/>
        <w:left w:val="none" w:sz="0" w:space="0" w:color="auto"/>
        <w:bottom w:val="none" w:sz="0" w:space="0" w:color="auto"/>
        <w:right w:val="none" w:sz="0" w:space="0" w:color="auto"/>
      </w:divBdr>
    </w:div>
    <w:div w:id="475339">
      <w:marLeft w:val="480"/>
      <w:marRight w:val="0"/>
      <w:marTop w:val="0"/>
      <w:marBottom w:val="0"/>
      <w:divBdr>
        <w:top w:val="none" w:sz="0" w:space="0" w:color="auto"/>
        <w:left w:val="none" w:sz="0" w:space="0" w:color="auto"/>
        <w:bottom w:val="none" w:sz="0" w:space="0" w:color="auto"/>
        <w:right w:val="none" w:sz="0" w:space="0" w:color="auto"/>
      </w:divBdr>
    </w:div>
    <w:div w:id="478076">
      <w:marLeft w:val="480"/>
      <w:marRight w:val="0"/>
      <w:marTop w:val="0"/>
      <w:marBottom w:val="0"/>
      <w:divBdr>
        <w:top w:val="none" w:sz="0" w:space="0" w:color="auto"/>
        <w:left w:val="none" w:sz="0" w:space="0" w:color="auto"/>
        <w:bottom w:val="none" w:sz="0" w:space="0" w:color="auto"/>
        <w:right w:val="none" w:sz="0" w:space="0" w:color="auto"/>
      </w:divBdr>
    </w:div>
    <w:div w:id="664935">
      <w:marLeft w:val="480"/>
      <w:marRight w:val="0"/>
      <w:marTop w:val="0"/>
      <w:marBottom w:val="0"/>
      <w:divBdr>
        <w:top w:val="none" w:sz="0" w:space="0" w:color="auto"/>
        <w:left w:val="none" w:sz="0" w:space="0" w:color="auto"/>
        <w:bottom w:val="none" w:sz="0" w:space="0" w:color="auto"/>
        <w:right w:val="none" w:sz="0" w:space="0" w:color="auto"/>
      </w:divBdr>
    </w:div>
    <w:div w:id="740518">
      <w:marLeft w:val="480"/>
      <w:marRight w:val="0"/>
      <w:marTop w:val="0"/>
      <w:marBottom w:val="0"/>
      <w:divBdr>
        <w:top w:val="none" w:sz="0" w:space="0" w:color="auto"/>
        <w:left w:val="none" w:sz="0" w:space="0" w:color="auto"/>
        <w:bottom w:val="none" w:sz="0" w:space="0" w:color="auto"/>
        <w:right w:val="none" w:sz="0" w:space="0" w:color="auto"/>
      </w:divBdr>
    </w:div>
    <w:div w:id="741421">
      <w:marLeft w:val="480"/>
      <w:marRight w:val="0"/>
      <w:marTop w:val="0"/>
      <w:marBottom w:val="0"/>
      <w:divBdr>
        <w:top w:val="none" w:sz="0" w:space="0" w:color="auto"/>
        <w:left w:val="none" w:sz="0" w:space="0" w:color="auto"/>
        <w:bottom w:val="none" w:sz="0" w:space="0" w:color="auto"/>
        <w:right w:val="none" w:sz="0" w:space="0" w:color="auto"/>
      </w:divBdr>
    </w:div>
    <w:div w:id="856748">
      <w:marLeft w:val="480"/>
      <w:marRight w:val="0"/>
      <w:marTop w:val="0"/>
      <w:marBottom w:val="0"/>
      <w:divBdr>
        <w:top w:val="none" w:sz="0" w:space="0" w:color="auto"/>
        <w:left w:val="none" w:sz="0" w:space="0" w:color="auto"/>
        <w:bottom w:val="none" w:sz="0" w:space="0" w:color="auto"/>
        <w:right w:val="none" w:sz="0" w:space="0" w:color="auto"/>
      </w:divBdr>
    </w:div>
    <w:div w:id="937570">
      <w:marLeft w:val="480"/>
      <w:marRight w:val="0"/>
      <w:marTop w:val="0"/>
      <w:marBottom w:val="0"/>
      <w:divBdr>
        <w:top w:val="none" w:sz="0" w:space="0" w:color="auto"/>
        <w:left w:val="none" w:sz="0" w:space="0" w:color="auto"/>
        <w:bottom w:val="none" w:sz="0" w:space="0" w:color="auto"/>
        <w:right w:val="none" w:sz="0" w:space="0" w:color="auto"/>
      </w:divBdr>
    </w:div>
    <w:div w:id="1015332">
      <w:marLeft w:val="480"/>
      <w:marRight w:val="0"/>
      <w:marTop w:val="0"/>
      <w:marBottom w:val="0"/>
      <w:divBdr>
        <w:top w:val="none" w:sz="0" w:space="0" w:color="auto"/>
        <w:left w:val="none" w:sz="0" w:space="0" w:color="auto"/>
        <w:bottom w:val="none" w:sz="0" w:space="0" w:color="auto"/>
        <w:right w:val="none" w:sz="0" w:space="0" w:color="auto"/>
      </w:divBdr>
    </w:div>
    <w:div w:id="1054679">
      <w:marLeft w:val="480"/>
      <w:marRight w:val="0"/>
      <w:marTop w:val="0"/>
      <w:marBottom w:val="0"/>
      <w:divBdr>
        <w:top w:val="none" w:sz="0" w:space="0" w:color="auto"/>
        <w:left w:val="none" w:sz="0" w:space="0" w:color="auto"/>
        <w:bottom w:val="none" w:sz="0" w:space="0" w:color="auto"/>
        <w:right w:val="none" w:sz="0" w:space="0" w:color="auto"/>
      </w:divBdr>
    </w:div>
    <w:div w:id="1057927">
      <w:marLeft w:val="480"/>
      <w:marRight w:val="0"/>
      <w:marTop w:val="0"/>
      <w:marBottom w:val="0"/>
      <w:divBdr>
        <w:top w:val="none" w:sz="0" w:space="0" w:color="auto"/>
        <w:left w:val="none" w:sz="0" w:space="0" w:color="auto"/>
        <w:bottom w:val="none" w:sz="0" w:space="0" w:color="auto"/>
        <w:right w:val="none" w:sz="0" w:space="0" w:color="auto"/>
      </w:divBdr>
    </w:div>
    <w:div w:id="1208089">
      <w:marLeft w:val="480"/>
      <w:marRight w:val="0"/>
      <w:marTop w:val="0"/>
      <w:marBottom w:val="0"/>
      <w:divBdr>
        <w:top w:val="none" w:sz="0" w:space="0" w:color="auto"/>
        <w:left w:val="none" w:sz="0" w:space="0" w:color="auto"/>
        <w:bottom w:val="none" w:sz="0" w:space="0" w:color="auto"/>
        <w:right w:val="none" w:sz="0" w:space="0" w:color="auto"/>
      </w:divBdr>
    </w:div>
    <w:div w:id="1327024">
      <w:marLeft w:val="480"/>
      <w:marRight w:val="0"/>
      <w:marTop w:val="0"/>
      <w:marBottom w:val="0"/>
      <w:divBdr>
        <w:top w:val="none" w:sz="0" w:space="0" w:color="auto"/>
        <w:left w:val="none" w:sz="0" w:space="0" w:color="auto"/>
        <w:bottom w:val="none" w:sz="0" w:space="0" w:color="auto"/>
        <w:right w:val="none" w:sz="0" w:space="0" w:color="auto"/>
      </w:divBdr>
    </w:div>
    <w:div w:id="1393771">
      <w:marLeft w:val="480"/>
      <w:marRight w:val="0"/>
      <w:marTop w:val="0"/>
      <w:marBottom w:val="0"/>
      <w:divBdr>
        <w:top w:val="none" w:sz="0" w:space="0" w:color="auto"/>
        <w:left w:val="none" w:sz="0" w:space="0" w:color="auto"/>
        <w:bottom w:val="none" w:sz="0" w:space="0" w:color="auto"/>
        <w:right w:val="none" w:sz="0" w:space="0" w:color="auto"/>
      </w:divBdr>
    </w:div>
    <w:div w:id="1516068">
      <w:marLeft w:val="480"/>
      <w:marRight w:val="0"/>
      <w:marTop w:val="0"/>
      <w:marBottom w:val="0"/>
      <w:divBdr>
        <w:top w:val="none" w:sz="0" w:space="0" w:color="auto"/>
        <w:left w:val="none" w:sz="0" w:space="0" w:color="auto"/>
        <w:bottom w:val="none" w:sz="0" w:space="0" w:color="auto"/>
        <w:right w:val="none" w:sz="0" w:space="0" w:color="auto"/>
      </w:divBdr>
    </w:div>
    <w:div w:id="1591117">
      <w:marLeft w:val="480"/>
      <w:marRight w:val="0"/>
      <w:marTop w:val="0"/>
      <w:marBottom w:val="0"/>
      <w:divBdr>
        <w:top w:val="none" w:sz="0" w:space="0" w:color="auto"/>
        <w:left w:val="none" w:sz="0" w:space="0" w:color="auto"/>
        <w:bottom w:val="none" w:sz="0" w:space="0" w:color="auto"/>
        <w:right w:val="none" w:sz="0" w:space="0" w:color="auto"/>
      </w:divBdr>
    </w:div>
    <w:div w:id="1855475">
      <w:marLeft w:val="480"/>
      <w:marRight w:val="0"/>
      <w:marTop w:val="0"/>
      <w:marBottom w:val="0"/>
      <w:divBdr>
        <w:top w:val="none" w:sz="0" w:space="0" w:color="auto"/>
        <w:left w:val="none" w:sz="0" w:space="0" w:color="auto"/>
        <w:bottom w:val="none" w:sz="0" w:space="0" w:color="auto"/>
        <w:right w:val="none" w:sz="0" w:space="0" w:color="auto"/>
      </w:divBdr>
    </w:div>
    <w:div w:id="2128609">
      <w:marLeft w:val="480"/>
      <w:marRight w:val="0"/>
      <w:marTop w:val="0"/>
      <w:marBottom w:val="0"/>
      <w:divBdr>
        <w:top w:val="none" w:sz="0" w:space="0" w:color="auto"/>
        <w:left w:val="none" w:sz="0" w:space="0" w:color="auto"/>
        <w:bottom w:val="none" w:sz="0" w:space="0" w:color="auto"/>
        <w:right w:val="none" w:sz="0" w:space="0" w:color="auto"/>
      </w:divBdr>
    </w:div>
    <w:div w:id="2175133">
      <w:marLeft w:val="480"/>
      <w:marRight w:val="0"/>
      <w:marTop w:val="0"/>
      <w:marBottom w:val="0"/>
      <w:divBdr>
        <w:top w:val="none" w:sz="0" w:space="0" w:color="auto"/>
        <w:left w:val="none" w:sz="0" w:space="0" w:color="auto"/>
        <w:bottom w:val="none" w:sz="0" w:space="0" w:color="auto"/>
        <w:right w:val="none" w:sz="0" w:space="0" w:color="auto"/>
      </w:divBdr>
    </w:div>
    <w:div w:id="2243112">
      <w:marLeft w:val="480"/>
      <w:marRight w:val="0"/>
      <w:marTop w:val="0"/>
      <w:marBottom w:val="0"/>
      <w:divBdr>
        <w:top w:val="none" w:sz="0" w:space="0" w:color="auto"/>
        <w:left w:val="none" w:sz="0" w:space="0" w:color="auto"/>
        <w:bottom w:val="none" w:sz="0" w:space="0" w:color="auto"/>
        <w:right w:val="none" w:sz="0" w:space="0" w:color="auto"/>
      </w:divBdr>
    </w:div>
    <w:div w:id="2323351">
      <w:marLeft w:val="480"/>
      <w:marRight w:val="0"/>
      <w:marTop w:val="0"/>
      <w:marBottom w:val="0"/>
      <w:divBdr>
        <w:top w:val="none" w:sz="0" w:space="0" w:color="auto"/>
        <w:left w:val="none" w:sz="0" w:space="0" w:color="auto"/>
        <w:bottom w:val="none" w:sz="0" w:space="0" w:color="auto"/>
        <w:right w:val="none" w:sz="0" w:space="0" w:color="auto"/>
      </w:divBdr>
    </w:div>
    <w:div w:id="2324701">
      <w:marLeft w:val="480"/>
      <w:marRight w:val="0"/>
      <w:marTop w:val="0"/>
      <w:marBottom w:val="0"/>
      <w:divBdr>
        <w:top w:val="none" w:sz="0" w:space="0" w:color="auto"/>
        <w:left w:val="none" w:sz="0" w:space="0" w:color="auto"/>
        <w:bottom w:val="none" w:sz="0" w:space="0" w:color="auto"/>
        <w:right w:val="none" w:sz="0" w:space="0" w:color="auto"/>
      </w:divBdr>
    </w:div>
    <w:div w:id="2359455">
      <w:marLeft w:val="480"/>
      <w:marRight w:val="0"/>
      <w:marTop w:val="0"/>
      <w:marBottom w:val="0"/>
      <w:divBdr>
        <w:top w:val="none" w:sz="0" w:space="0" w:color="auto"/>
        <w:left w:val="none" w:sz="0" w:space="0" w:color="auto"/>
        <w:bottom w:val="none" w:sz="0" w:space="0" w:color="auto"/>
        <w:right w:val="none" w:sz="0" w:space="0" w:color="auto"/>
      </w:divBdr>
    </w:div>
    <w:div w:id="2444092">
      <w:marLeft w:val="480"/>
      <w:marRight w:val="0"/>
      <w:marTop w:val="0"/>
      <w:marBottom w:val="0"/>
      <w:divBdr>
        <w:top w:val="none" w:sz="0" w:space="0" w:color="auto"/>
        <w:left w:val="none" w:sz="0" w:space="0" w:color="auto"/>
        <w:bottom w:val="none" w:sz="0" w:space="0" w:color="auto"/>
        <w:right w:val="none" w:sz="0" w:space="0" w:color="auto"/>
      </w:divBdr>
    </w:div>
    <w:div w:id="2510075">
      <w:marLeft w:val="480"/>
      <w:marRight w:val="0"/>
      <w:marTop w:val="0"/>
      <w:marBottom w:val="0"/>
      <w:divBdr>
        <w:top w:val="none" w:sz="0" w:space="0" w:color="auto"/>
        <w:left w:val="none" w:sz="0" w:space="0" w:color="auto"/>
        <w:bottom w:val="none" w:sz="0" w:space="0" w:color="auto"/>
        <w:right w:val="none" w:sz="0" w:space="0" w:color="auto"/>
      </w:divBdr>
    </w:div>
    <w:div w:id="2830154">
      <w:marLeft w:val="480"/>
      <w:marRight w:val="0"/>
      <w:marTop w:val="0"/>
      <w:marBottom w:val="0"/>
      <w:divBdr>
        <w:top w:val="none" w:sz="0" w:space="0" w:color="auto"/>
        <w:left w:val="none" w:sz="0" w:space="0" w:color="auto"/>
        <w:bottom w:val="none" w:sz="0" w:space="0" w:color="auto"/>
        <w:right w:val="none" w:sz="0" w:space="0" w:color="auto"/>
      </w:divBdr>
    </w:div>
    <w:div w:id="2830664">
      <w:marLeft w:val="480"/>
      <w:marRight w:val="0"/>
      <w:marTop w:val="0"/>
      <w:marBottom w:val="0"/>
      <w:divBdr>
        <w:top w:val="none" w:sz="0" w:space="0" w:color="auto"/>
        <w:left w:val="none" w:sz="0" w:space="0" w:color="auto"/>
        <w:bottom w:val="none" w:sz="0" w:space="0" w:color="auto"/>
        <w:right w:val="none" w:sz="0" w:space="0" w:color="auto"/>
      </w:divBdr>
    </w:div>
    <w:div w:id="2975743">
      <w:marLeft w:val="480"/>
      <w:marRight w:val="0"/>
      <w:marTop w:val="0"/>
      <w:marBottom w:val="0"/>
      <w:divBdr>
        <w:top w:val="none" w:sz="0" w:space="0" w:color="auto"/>
        <w:left w:val="none" w:sz="0" w:space="0" w:color="auto"/>
        <w:bottom w:val="none" w:sz="0" w:space="0" w:color="auto"/>
        <w:right w:val="none" w:sz="0" w:space="0" w:color="auto"/>
      </w:divBdr>
    </w:div>
    <w:div w:id="2978422">
      <w:marLeft w:val="480"/>
      <w:marRight w:val="0"/>
      <w:marTop w:val="0"/>
      <w:marBottom w:val="0"/>
      <w:divBdr>
        <w:top w:val="none" w:sz="0" w:space="0" w:color="auto"/>
        <w:left w:val="none" w:sz="0" w:space="0" w:color="auto"/>
        <w:bottom w:val="none" w:sz="0" w:space="0" w:color="auto"/>
        <w:right w:val="none" w:sz="0" w:space="0" w:color="auto"/>
      </w:divBdr>
    </w:div>
    <w:div w:id="2981009">
      <w:marLeft w:val="480"/>
      <w:marRight w:val="0"/>
      <w:marTop w:val="0"/>
      <w:marBottom w:val="0"/>
      <w:divBdr>
        <w:top w:val="none" w:sz="0" w:space="0" w:color="auto"/>
        <w:left w:val="none" w:sz="0" w:space="0" w:color="auto"/>
        <w:bottom w:val="none" w:sz="0" w:space="0" w:color="auto"/>
        <w:right w:val="none" w:sz="0" w:space="0" w:color="auto"/>
      </w:divBdr>
    </w:div>
    <w:div w:id="3094984">
      <w:marLeft w:val="480"/>
      <w:marRight w:val="0"/>
      <w:marTop w:val="0"/>
      <w:marBottom w:val="0"/>
      <w:divBdr>
        <w:top w:val="none" w:sz="0" w:space="0" w:color="auto"/>
        <w:left w:val="none" w:sz="0" w:space="0" w:color="auto"/>
        <w:bottom w:val="none" w:sz="0" w:space="0" w:color="auto"/>
        <w:right w:val="none" w:sz="0" w:space="0" w:color="auto"/>
      </w:divBdr>
    </w:div>
    <w:div w:id="3168870">
      <w:marLeft w:val="480"/>
      <w:marRight w:val="0"/>
      <w:marTop w:val="0"/>
      <w:marBottom w:val="0"/>
      <w:divBdr>
        <w:top w:val="none" w:sz="0" w:space="0" w:color="auto"/>
        <w:left w:val="none" w:sz="0" w:space="0" w:color="auto"/>
        <w:bottom w:val="none" w:sz="0" w:space="0" w:color="auto"/>
        <w:right w:val="none" w:sz="0" w:space="0" w:color="auto"/>
      </w:divBdr>
    </w:div>
    <w:div w:id="3211784">
      <w:marLeft w:val="480"/>
      <w:marRight w:val="0"/>
      <w:marTop w:val="0"/>
      <w:marBottom w:val="0"/>
      <w:divBdr>
        <w:top w:val="none" w:sz="0" w:space="0" w:color="auto"/>
        <w:left w:val="none" w:sz="0" w:space="0" w:color="auto"/>
        <w:bottom w:val="none" w:sz="0" w:space="0" w:color="auto"/>
        <w:right w:val="none" w:sz="0" w:space="0" w:color="auto"/>
      </w:divBdr>
    </w:div>
    <w:div w:id="3215798">
      <w:marLeft w:val="480"/>
      <w:marRight w:val="0"/>
      <w:marTop w:val="0"/>
      <w:marBottom w:val="0"/>
      <w:divBdr>
        <w:top w:val="none" w:sz="0" w:space="0" w:color="auto"/>
        <w:left w:val="none" w:sz="0" w:space="0" w:color="auto"/>
        <w:bottom w:val="none" w:sz="0" w:space="0" w:color="auto"/>
        <w:right w:val="none" w:sz="0" w:space="0" w:color="auto"/>
      </w:divBdr>
    </w:div>
    <w:div w:id="3360342">
      <w:marLeft w:val="480"/>
      <w:marRight w:val="0"/>
      <w:marTop w:val="0"/>
      <w:marBottom w:val="0"/>
      <w:divBdr>
        <w:top w:val="none" w:sz="0" w:space="0" w:color="auto"/>
        <w:left w:val="none" w:sz="0" w:space="0" w:color="auto"/>
        <w:bottom w:val="none" w:sz="0" w:space="0" w:color="auto"/>
        <w:right w:val="none" w:sz="0" w:space="0" w:color="auto"/>
      </w:divBdr>
    </w:div>
    <w:div w:id="3364642">
      <w:marLeft w:val="480"/>
      <w:marRight w:val="0"/>
      <w:marTop w:val="0"/>
      <w:marBottom w:val="0"/>
      <w:divBdr>
        <w:top w:val="none" w:sz="0" w:space="0" w:color="auto"/>
        <w:left w:val="none" w:sz="0" w:space="0" w:color="auto"/>
        <w:bottom w:val="none" w:sz="0" w:space="0" w:color="auto"/>
        <w:right w:val="none" w:sz="0" w:space="0" w:color="auto"/>
      </w:divBdr>
    </w:div>
    <w:div w:id="3479183">
      <w:marLeft w:val="480"/>
      <w:marRight w:val="0"/>
      <w:marTop w:val="0"/>
      <w:marBottom w:val="0"/>
      <w:divBdr>
        <w:top w:val="none" w:sz="0" w:space="0" w:color="auto"/>
        <w:left w:val="none" w:sz="0" w:space="0" w:color="auto"/>
        <w:bottom w:val="none" w:sz="0" w:space="0" w:color="auto"/>
        <w:right w:val="none" w:sz="0" w:space="0" w:color="auto"/>
      </w:divBdr>
    </w:div>
    <w:div w:id="3479771">
      <w:marLeft w:val="480"/>
      <w:marRight w:val="0"/>
      <w:marTop w:val="0"/>
      <w:marBottom w:val="0"/>
      <w:divBdr>
        <w:top w:val="none" w:sz="0" w:space="0" w:color="auto"/>
        <w:left w:val="none" w:sz="0" w:space="0" w:color="auto"/>
        <w:bottom w:val="none" w:sz="0" w:space="0" w:color="auto"/>
        <w:right w:val="none" w:sz="0" w:space="0" w:color="auto"/>
      </w:divBdr>
    </w:div>
    <w:div w:id="3555278">
      <w:marLeft w:val="480"/>
      <w:marRight w:val="0"/>
      <w:marTop w:val="0"/>
      <w:marBottom w:val="0"/>
      <w:divBdr>
        <w:top w:val="none" w:sz="0" w:space="0" w:color="auto"/>
        <w:left w:val="none" w:sz="0" w:space="0" w:color="auto"/>
        <w:bottom w:val="none" w:sz="0" w:space="0" w:color="auto"/>
        <w:right w:val="none" w:sz="0" w:space="0" w:color="auto"/>
      </w:divBdr>
    </w:div>
    <w:div w:id="3557757">
      <w:marLeft w:val="480"/>
      <w:marRight w:val="0"/>
      <w:marTop w:val="0"/>
      <w:marBottom w:val="0"/>
      <w:divBdr>
        <w:top w:val="none" w:sz="0" w:space="0" w:color="auto"/>
        <w:left w:val="none" w:sz="0" w:space="0" w:color="auto"/>
        <w:bottom w:val="none" w:sz="0" w:space="0" w:color="auto"/>
        <w:right w:val="none" w:sz="0" w:space="0" w:color="auto"/>
      </w:divBdr>
    </w:div>
    <w:div w:id="3745891">
      <w:marLeft w:val="480"/>
      <w:marRight w:val="0"/>
      <w:marTop w:val="0"/>
      <w:marBottom w:val="0"/>
      <w:divBdr>
        <w:top w:val="none" w:sz="0" w:space="0" w:color="auto"/>
        <w:left w:val="none" w:sz="0" w:space="0" w:color="auto"/>
        <w:bottom w:val="none" w:sz="0" w:space="0" w:color="auto"/>
        <w:right w:val="none" w:sz="0" w:space="0" w:color="auto"/>
      </w:divBdr>
    </w:div>
    <w:div w:id="3746687">
      <w:marLeft w:val="480"/>
      <w:marRight w:val="0"/>
      <w:marTop w:val="0"/>
      <w:marBottom w:val="0"/>
      <w:divBdr>
        <w:top w:val="none" w:sz="0" w:space="0" w:color="auto"/>
        <w:left w:val="none" w:sz="0" w:space="0" w:color="auto"/>
        <w:bottom w:val="none" w:sz="0" w:space="0" w:color="auto"/>
        <w:right w:val="none" w:sz="0" w:space="0" w:color="auto"/>
      </w:divBdr>
    </w:div>
    <w:div w:id="3870135">
      <w:marLeft w:val="480"/>
      <w:marRight w:val="0"/>
      <w:marTop w:val="0"/>
      <w:marBottom w:val="0"/>
      <w:divBdr>
        <w:top w:val="none" w:sz="0" w:space="0" w:color="auto"/>
        <w:left w:val="none" w:sz="0" w:space="0" w:color="auto"/>
        <w:bottom w:val="none" w:sz="0" w:space="0" w:color="auto"/>
        <w:right w:val="none" w:sz="0" w:space="0" w:color="auto"/>
      </w:divBdr>
    </w:div>
    <w:div w:id="3898507">
      <w:marLeft w:val="480"/>
      <w:marRight w:val="0"/>
      <w:marTop w:val="0"/>
      <w:marBottom w:val="0"/>
      <w:divBdr>
        <w:top w:val="none" w:sz="0" w:space="0" w:color="auto"/>
        <w:left w:val="none" w:sz="0" w:space="0" w:color="auto"/>
        <w:bottom w:val="none" w:sz="0" w:space="0" w:color="auto"/>
        <w:right w:val="none" w:sz="0" w:space="0" w:color="auto"/>
      </w:divBdr>
    </w:div>
    <w:div w:id="3939922">
      <w:marLeft w:val="480"/>
      <w:marRight w:val="0"/>
      <w:marTop w:val="0"/>
      <w:marBottom w:val="0"/>
      <w:divBdr>
        <w:top w:val="none" w:sz="0" w:space="0" w:color="auto"/>
        <w:left w:val="none" w:sz="0" w:space="0" w:color="auto"/>
        <w:bottom w:val="none" w:sz="0" w:space="0" w:color="auto"/>
        <w:right w:val="none" w:sz="0" w:space="0" w:color="auto"/>
      </w:divBdr>
    </w:div>
    <w:div w:id="4021099">
      <w:marLeft w:val="480"/>
      <w:marRight w:val="0"/>
      <w:marTop w:val="0"/>
      <w:marBottom w:val="0"/>
      <w:divBdr>
        <w:top w:val="none" w:sz="0" w:space="0" w:color="auto"/>
        <w:left w:val="none" w:sz="0" w:space="0" w:color="auto"/>
        <w:bottom w:val="none" w:sz="0" w:space="0" w:color="auto"/>
        <w:right w:val="none" w:sz="0" w:space="0" w:color="auto"/>
      </w:divBdr>
    </w:div>
    <w:div w:id="4089453">
      <w:marLeft w:val="480"/>
      <w:marRight w:val="0"/>
      <w:marTop w:val="0"/>
      <w:marBottom w:val="0"/>
      <w:divBdr>
        <w:top w:val="none" w:sz="0" w:space="0" w:color="auto"/>
        <w:left w:val="none" w:sz="0" w:space="0" w:color="auto"/>
        <w:bottom w:val="none" w:sz="0" w:space="0" w:color="auto"/>
        <w:right w:val="none" w:sz="0" w:space="0" w:color="auto"/>
      </w:divBdr>
    </w:div>
    <w:div w:id="4207796">
      <w:marLeft w:val="480"/>
      <w:marRight w:val="0"/>
      <w:marTop w:val="0"/>
      <w:marBottom w:val="0"/>
      <w:divBdr>
        <w:top w:val="none" w:sz="0" w:space="0" w:color="auto"/>
        <w:left w:val="none" w:sz="0" w:space="0" w:color="auto"/>
        <w:bottom w:val="none" w:sz="0" w:space="0" w:color="auto"/>
        <w:right w:val="none" w:sz="0" w:space="0" w:color="auto"/>
      </w:divBdr>
    </w:div>
    <w:div w:id="4212511">
      <w:marLeft w:val="480"/>
      <w:marRight w:val="0"/>
      <w:marTop w:val="0"/>
      <w:marBottom w:val="0"/>
      <w:divBdr>
        <w:top w:val="none" w:sz="0" w:space="0" w:color="auto"/>
        <w:left w:val="none" w:sz="0" w:space="0" w:color="auto"/>
        <w:bottom w:val="none" w:sz="0" w:space="0" w:color="auto"/>
        <w:right w:val="none" w:sz="0" w:space="0" w:color="auto"/>
      </w:divBdr>
    </w:div>
    <w:div w:id="4331935">
      <w:marLeft w:val="480"/>
      <w:marRight w:val="0"/>
      <w:marTop w:val="0"/>
      <w:marBottom w:val="0"/>
      <w:divBdr>
        <w:top w:val="none" w:sz="0" w:space="0" w:color="auto"/>
        <w:left w:val="none" w:sz="0" w:space="0" w:color="auto"/>
        <w:bottom w:val="none" w:sz="0" w:space="0" w:color="auto"/>
        <w:right w:val="none" w:sz="0" w:space="0" w:color="auto"/>
      </w:divBdr>
    </w:div>
    <w:div w:id="4522565">
      <w:marLeft w:val="480"/>
      <w:marRight w:val="0"/>
      <w:marTop w:val="0"/>
      <w:marBottom w:val="0"/>
      <w:divBdr>
        <w:top w:val="none" w:sz="0" w:space="0" w:color="auto"/>
        <w:left w:val="none" w:sz="0" w:space="0" w:color="auto"/>
        <w:bottom w:val="none" w:sz="0" w:space="0" w:color="auto"/>
        <w:right w:val="none" w:sz="0" w:space="0" w:color="auto"/>
      </w:divBdr>
    </w:div>
    <w:div w:id="4595844">
      <w:marLeft w:val="480"/>
      <w:marRight w:val="0"/>
      <w:marTop w:val="0"/>
      <w:marBottom w:val="0"/>
      <w:divBdr>
        <w:top w:val="none" w:sz="0" w:space="0" w:color="auto"/>
        <w:left w:val="none" w:sz="0" w:space="0" w:color="auto"/>
        <w:bottom w:val="none" w:sz="0" w:space="0" w:color="auto"/>
        <w:right w:val="none" w:sz="0" w:space="0" w:color="auto"/>
      </w:divBdr>
    </w:div>
    <w:div w:id="4600804">
      <w:marLeft w:val="480"/>
      <w:marRight w:val="0"/>
      <w:marTop w:val="0"/>
      <w:marBottom w:val="0"/>
      <w:divBdr>
        <w:top w:val="none" w:sz="0" w:space="0" w:color="auto"/>
        <w:left w:val="none" w:sz="0" w:space="0" w:color="auto"/>
        <w:bottom w:val="none" w:sz="0" w:space="0" w:color="auto"/>
        <w:right w:val="none" w:sz="0" w:space="0" w:color="auto"/>
      </w:divBdr>
    </w:div>
    <w:div w:id="4669949">
      <w:marLeft w:val="480"/>
      <w:marRight w:val="0"/>
      <w:marTop w:val="0"/>
      <w:marBottom w:val="0"/>
      <w:divBdr>
        <w:top w:val="none" w:sz="0" w:space="0" w:color="auto"/>
        <w:left w:val="none" w:sz="0" w:space="0" w:color="auto"/>
        <w:bottom w:val="none" w:sz="0" w:space="0" w:color="auto"/>
        <w:right w:val="none" w:sz="0" w:space="0" w:color="auto"/>
      </w:divBdr>
    </w:div>
    <w:div w:id="4719897">
      <w:marLeft w:val="480"/>
      <w:marRight w:val="0"/>
      <w:marTop w:val="0"/>
      <w:marBottom w:val="0"/>
      <w:divBdr>
        <w:top w:val="none" w:sz="0" w:space="0" w:color="auto"/>
        <w:left w:val="none" w:sz="0" w:space="0" w:color="auto"/>
        <w:bottom w:val="none" w:sz="0" w:space="0" w:color="auto"/>
        <w:right w:val="none" w:sz="0" w:space="0" w:color="auto"/>
      </w:divBdr>
    </w:div>
    <w:div w:id="4793756">
      <w:marLeft w:val="480"/>
      <w:marRight w:val="0"/>
      <w:marTop w:val="0"/>
      <w:marBottom w:val="0"/>
      <w:divBdr>
        <w:top w:val="none" w:sz="0" w:space="0" w:color="auto"/>
        <w:left w:val="none" w:sz="0" w:space="0" w:color="auto"/>
        <w:bottom w:val="none" w:sz="0" w:space="0" w:color="auto"/>
        <w:right w:val="none" w:sz="0" w:space="0" w:color="auto"/>
      </w:divBdr>
    </w:div>
    <w:div w:id="4870788">
      <w:marLeft w:val="480"/>
      <w:marRight w:val="0"/>
      <w:marTop w:val="0"/>
      <w:marBottom w:val="0"/>
      <w:divBdr>
        <w:top w:val="none" w:sz="0" w:space="0" w:color="auto"/>
        <w:left w:val="none" w:sz="0" w:space="0" w:color="auto"/>
        <w:bottom w:val="none" w:sz="0" w:space="0" w:color="auto"/>
        <w:right w:val="none" w:sz="0" w:space="0" w:color="auto"/>
      </w:divBdr>
    </w:div>
    <w:div w:id="4937999">
      <w:marLeft w:val="480"/>
      <w:marRight w:val="0"/>
      <w:marTop w:val="0"/>
      <w:marBottom w:val="0"/>
      <w:divBdr>
        <w:top w:val="none" w:sz="0" w:space="0" w:color="auto"/>
        <w:left w:val="none" w:sz="0" w:space="0" w:color="auto"/>
        <w:bottom w:val="none" w:sz="0" w:space="0" w:color="auto"/>
        <w:right w:val="none" w:sz="0" w:space="0" w:color="auto"/>
      </w:divBdr>
    </w:div>
    <w:div w:id="4942535">
      <w:marLeft w:val="480"/>
      <w:marRight w:val="0"/>
      <w:marTop w:val="0"/>
      <w:marBottom w:val="0"/>
      <w:divBdr>
        <w:top w:val="none" w:sz="0" w:space="0" w:color="auto"/>
        <w:left w:val="none" w:sz="0" w:space="0" w:color="auto"/>
        <w:bottom w:val="none" w:sz="0" w:space="0" w:color="auto"/>
        <w:right w:val="none" w:sz="0" w:space="0" w:color="auto"/>
      </w:divBdr>
    </w:div>
    <w:div w:id="5056249">
      <w:marLeft w:val="480"/>
      <w:marRight w:val="0"/>
      <w:marTop w:val="0"/>
      <w:marBottom w:val="0"/>
      <w:divBdr>
        <w:top w:val="none" w:sz="0" w:space="0" w:color="auto"/>
        <w:left w:val="none" w:sz="0" w:space="0" w:color="auto"/>
        <w:bottom w:val="none" w:sz="0" w:space="0" w:color="auto"/>
        <w:right w:val="none" w:sz="0" w:space="0" w:color="auto"/>
      </w:divBdr>
    </w:div>
    <w:div w:id="5132973">
      <w:marLeft w:val="480"/>
      <w:marRight w:val="0"/>
      <w:marTop w:val="0"/>
      <w:marBottom w:val="0"/>
      <w:divBdr>
        <w:top w:val="none" w:sz="0" w:space="0" w:color="auto"/>
        <w:left w:val="none" w:sz="0" w:space="0" w:color="auto"/>
        <w:bottom w:val="none" w:sz="0" w:space="0" w:color="auto"/>
        <w:right w:val="none" w:sz="0" w:space="0" w:color="auto"/>
      </w:divBdr>
    </w:div>
    <w:div w:id="5182430">
      <w:marLeft w:val="480"/>
      <w:marRight w:val="0"/>
      <w:marTop w:val="0"/>
      <w:marBottom w:val="0"/>
      <w:divBdr>
        <w:top w:val="none" w:sz="0" w:space="0" w:color="auto"/>
        <w:left w:val="none" w:sz="0" w:space="0" w:color="auto"/>
        <w:bottom w:val="none" w:sz="0" w:space="0" w:color="auto"/>
        <w:right w:val="none" w:sz="0" w:space="0" w:color="auto"/>
      </w:divBdr>
    </w:div>
    <w:div w:id="5249734">
      <w:marLeft w:val="480"/>
      <w:marRight w:val="0"/>
      <w:marTop w:val="0"/>
      <w:marBottom w:val="0"/>
      <w:divBdr>
        <w:top w:val="none" w:sz="0" w:space="0" w:color="auto"/>
        <w:left w:val="none" w:sz="0" w:space="0" w:color="auto"/>
        <w:bottom w:val="none" w:sz="0" w:space="0" w:color="auto"/>
        <w:right w:val="none" w:sz="0" w:space="0" w:color="auto"/>
      </w:divBdr>
    </w:div>
    <w:div w:id="5253390">
      <w:marLeft w:val="480"/>
      <w:marRight w:val="0"/>
      <w:marTop w:val="0"/>
      <w:marBottom w:val="0"/>
      <w:divBdr>
        <w:top w:val="none" w:sz="0" w:space="0" w:color="auto"/>
        <w:left w:val="none" w:sz="0" w:space="0" w:color="auto"/>
        <w:bottom w:val="none" w:sz="0" w:space="0" w:color="auto"/>
        <w:right w:val="none" w:sz="0" w:space="0" w:color="auto"/>
      </w:divBdr>
    </w:div>
    <w:div w:id="5330857">
      <w:marLeft w:val="480"/>
      <w:marRight w:val="0"/>
      <w:marTop w:val="0"/>
      <w:marBottom w:val="0"/>
      <w:divBdr>
        <w:top w:val="none" w:sz="0" w:space="0" w:color="auto"/>
        <w:left w:val="none" w:sz="0" w:space="0" w:color="auto"/>
        <w:bottom w:val="none" w:sz="0" w:space="0" w:color="auto"/>
        <w:right w:val="none" w:sz="0" w:space="0" w:color="auto"/>
      </w:divBdr>
    </w:div>
    <w:div w:id="5404021">
      <w:marLeft w:val="480"/>
      <w:marRight w:val="0"/>
      <w:marTop w:val="0"/>
      <w:marBottom w:val="0"/>
      <w:divBdr>
        <w:top w:val="none" w:sz="0" w:space="0" w:color="auto"/>
        <w:left w:val="none" w:sz="0" w:space="0" w:color="auto"/>
        <w:bottom w:val="none" w:sz="0" w:space="0" w:color="auto"/>
        <w:right w:val="none" w:sz="0" w:space="0" w:color="auto"/>
      </w:divBdr>
    </w:div>
    <w:div w:id="5405223">
      <w:marLeft w:val="480"/>
      <w:marRight w:val="0"/>
      <w:marTop w:val="0"/>
      <w:marBottom w:val="0"/>
      <w:divBdr>
        <w:top w:val="none" w:sz="0" w:space="0" w:color="auto"/>
        <w:left w:val="none" w:sz="0" w:space="0" w:color="auto"/>
        <w:bottom w:val="none" w:sz="0" w:space="0" w:color="auto"/>
        <w:right w:val="none" w:sz="0" w:space="0" w:color="auto"/>
      </w:divBdr>
    </w:div>
    <w:div w:id="5518182">
      <w:marLeft w:val="480"/>
      <w:marRight w:val="0"/>
      <w:marTop w:val="0"/>
      <w:marBottom w:val="0"/>
      <w:divBdr>
        <w:top w:val="none" w:sz="0" w:space="0" w:color="auto"/>
        <w:left w:val="none" w:sz="0" w:space="0" w:color="auto"/>
        <w:bottom w:val="none" w:sz="0" w:space="0" w:color="auto"/>
        <w:right w:val="none" w:sz="0" w:space="0" w:color="auto"/>
      </w:divBdr>
    </w:div>
    <w:div w:id="5716961">
      <w:marLeft w:val="480"/>
      <w:marRight w:val="0"/>
      <w:marTop w:val="0"/>
      <w:marBottom w:val="0"/>
      <w:divBdr>
        <w:top w:val="none" w:sz="0" w:space="0" w:color="auto"/>
        <w:left w:val="none" w:sz="0" w:space="0" w:color="auto"/>
        <w:bottom w:val="none" w:sz="0" w:space="0" w:color="auto"/>
        <w:right w:val="none" w:sz="0" w:space="0" w:color="auto"/>
      </w:divBdr>
    </w:div>
    <w:div w:id="5913892">
      <w:marLeft w:val="480"/>
      <w:marRight w:val="0"/>
      <w:marTop w:val="0"/>
      <w:marBottom w:val="0"/>
      <w:divBdr>
        <w:top w:val="none" w:sz="0" w:space="0" w:color="auto"/>
        <w:left w:val="none" w:sz="0" w:space="0" w:color="auto"/>
        <w:bottom w:val="none" w:sz="0" w:space="0" w:color="auto"/>
        <w:right w:val="none" w:sz="0" w:space="0" w:color="auto"/>
      </w:divBdr>
    </w:div>
    <w:div w:id="5982515">
      <w:marLeft w:val="480"/>
      <w:marRight w:val="0"/>
      <w:marTop w:val="0"/>
      <w:marBottom w:val="0"/>
      <w:divBdr>
        <w:top w:val="none" w:sz="0" w:space="0" w:color="auto"/>
        <w:left w:val="none" w:sz="0" w:space="0" w:color="auto"/>
        <w:bottom w:val="none" w:sz="0" w:space="0" w:color="auto"/>
        <w:right w:val="none" w:sz="0" w:space="0" w:color="auto"/>
      </w:divBdr>
    </w:div>
    <w:div w:id="6293806">
      <w:marLeft w:val="480"/>
      <w:marRight w:val="0"/>
      <w:marTop w:val="0"/>
      <w:marBottom w:val="0"/>
      <w:divBdr>
        <w:top w:val="none" w:sz="0" w:space="0" w:color="auto"/>
        <w:left w:val="none" w:sz="0" w:space="0" w:color="auto"/>
        <w:bottom w:val="none" w:sz="0" w:space="0" w:color="auto"/>
        <w:right w:val="none" w:sz="0" w:space="0" w:color="auto"/>
      </w:divBdr>
    </w:div>
    <w:div w:id="6373779">
      <w:marLeft w:val="480"/>
      <w:marRight w:val="0"/>
      <w:marTop w:val="0"/>
      <w:marBottom w:val="0"/>
      <w:divBdr>
        <w:top w:val="none" w:sz="0" w:space="0" w:color="auto"/>
        <w:left w:val="none" w:sz="0" w:space="0" w:color="auto"/>
        <w:bottom w:val="none" w:sz="0" w:space="0" w:color="auto"/>
        <w:right w:val="none" w:sz="0" w:space="0" w:color="auto"/>
      </w:divBdr>
    </w:div>
    <w:div w:id="6446499">
      <w:marLeft w:val="480"/>
      <w:marRight w:val="0"/>
      <w:marTop w:val="0"/>
      <w:marBottom w:val="0"/>
      <w:divBdr>
        <w:top w:val="none" w:sz="0" w:space="0" w:color="auto"/>
        <w:left w:val="none" w:sz="0" w:space="0" w:color="auto"/>
        <w:bottom w:val="none" w:sz="0" w:space="0" w:color="auto"/>
        <w:right w:val="none" w:sz="0" w:space="0" w:color="auto"/>
      </w:divBdr>
    </w:div>
    <w:div w:id="6488598">
      <w:marLeft w:val="480"/>
      <w:marRight w:val="0"/>
      <w:marTop w:val="0"/>
      <w:marBottom w:val="0"/>
      <w:divBdr>
        <w:top w:val="none" w:sz="0" w:space="0" w:color="auto"/>
        <w:left w:val="none" w:sz="0" w:space="0" w:color="auto"/>
        <w:bottom w:val="none" w:sz="0" w:space="0" w:color="auto"/>
        <w:right w:val="none" w:sz="0" w:space="0" w:color="auto"/>
      </w:divBdr>
    </w:div>
    <w:div w:id="6517873">
      <w:marLeft w:val="480"/>
      <w:marRight w:val="0"/>
      <w:marTop w:val="0"/>
      <w:marBottom w:val="0"/>
      <w:divBdr>
        <w:top w:val="none" w:sz="0" w:space="0" w:color="auto"/>
        <w:left w:val="none" w:sz="0" w:space="0" w:color="auto"/>
        <w:bottom w:val="none" w:sz="0" w:space="0" w:color="auto"/>
        <w:right w:val="none" w:sz="0" w:space="0" w:color="auto"/>
      </w:divBdr>
    </w:div>
    <w:div w:id="6560033">
      <w:marLeft w:val="480"/>
      <w:marRight w:val="0"/>
      <w:marTop w:val="0"/>
      <w:marBottom w:val="0"/>
      <w:divBdr>
        <w:top w:val="none" w:sz="0" w:space="0" w:color="auto"/>
        <w:left w:val="none" w:sz="0" w:space="0" w:color="auto"/>
        <w:bottom w:val="none" w:sz="0" w:space="0" w:color="auto"/>
        <w:right w:val="none" w:sz="0" w:space="0" w:color="auto"/>
      </w:divBdr>
    </w:div>
    <w:div w:id="6560851">
      <w:marLeft w:val="480"/>
      <w:marRight w:val="0"/>
      <w:marTop w:val="0"/>
      <w:marBottom w:val="0"/>
      <w:divBdr>
        <w:top w:val="none" w:sz="0" w:space="0" w:color="auto"/>
        <w:left w:val="none" w:sz="0" w:space="0" w:color="auto"/>
        <w:bottom w:val="none" w:sz="0" w:space="0" w:color="auto"/>
        <w:right w:val="none" w:sz="0" w:space="0" w:color="auto"/>
      </w:divBdr>
    </w:div>
    <w:div w:id="6635464">
      <w:marLeft w:val="480"/>
      <w:marRight w:val="0"/>
      <w:marTop w:val="0"/>
      <w:marBottom w:val="0"/>
      <w:divBdr>
        <w:top w:val="none" w:sz="0" w:space="0" w:color="auto"/>
        <w:left w:val="none" w:sz="0" w:space="0" w:color="auto"/>
        <w:bottom w:val="none" w:sz="0" w:space="0" w:color="auto"/>
        <w:right w:val="none" w:sz="0" w:space="0" w:color="auto"/>
      </w:divBdr>
    </w:div>
    <w:div w:id="6831017">
      <w:marLeft w:val="480"/>
      <w:marRight w:val="0"/>
      <w:marTop w:val="0"/>
      <w:marBottom w:val="0"/>
      <w:divBdr>
        <w:top w:val="none" w:sz="0" w:space="0" w:color="auto"/>
        <w:left w:val="none" w:sz="0" w:space="0" w:color="auto"/>
        <w:bottom w:val="none" w:sz="0" w:space="0" w:color="auto"/>
        <w:right w:val="none" w:sz="0" w:space="0" w:color="auto"/>
      </w:divBdr>
    </w:div>
    <w:div w:id="6904128">
      <w:marLeft w:val="480"/>
      <w:marRight w:val="0"/>
      <w:marTop w:val="0"/>
      <w:marBottom w:val="0"/>
      <w:divBdr>
        <w:top w:val="none" w:sz="0" w:space="0" w:color="auto"/>
        <w:left w:val="none" w:sz="0" w:space="0" w:color="auto"/>
        <w:bottom w:val="none" w:sz="0" w:space="0" w:color="auto"/>
        <w:right w:val="none" w:sz="0" w:space="0" w:color="auto"/>
      </w:divBdr>
    </w:div>
    <w:div w:id="7028454">
      <w:marLeft w:val="480"/>
      <w:marRight w:val="0"/>
      <w:marTop w:val="0"/>
      <w:marBottom w:val="0"/>
      <w:divBdr>
        <w:top w:val="none" w:sz="0" w:space="0" w:color="auto"/>
        <w:left w:val="none" w:sz="0" w:space="0" w:color="auto"/>
        <w:bottom w:val="none" w:sz="0" w:space="0" w:color="auto"/>
        <w:right w:val="none" w:sz="0" w:space="0" w:color="auto"/>
      </w:divBdr>
    </w:div>
    <w:div w:id="7145278">
      <w:marLeft w:val="480"/>
      <w:marRight w:val="0"/>
      <w:marTop w:val="0"/>
      <w:marBottom w:val="0"/>
      <w:divBdr>
        <w:top w:val="none" w:sz="0" w:space="0" w:color="auto"/>
        <w:left w:val="none" w:sz="0" w:space="0" w:color="auto"/>
        <w:bottom w:val="none" w:sz="0" w:space="0" w:color="auto"/>
        <w:right w:val="none" w:sz="0" w:space="0" w:color="auto"/>
      </w:divBdr>
    </w:div>
    <w:div w:id="7172950">
      <w:marLeft w:val="480"/>
      <w:marRight w:val="0"/>
      <w:marTop w:val="0"/>
      <w:marBottom w:val="0"/>
      <w:divBdr>
        <w:top w:val="none" w:sz="0" w:space="0" w:color="auto"/>
        <w:left w:val="none" w:sz="0" w:space="0" w:color="auto"/>
        <w:bottom w:val="none" w:sz="0" w:space="0" w:color="auto"/>
        <w:right w:val="none" w:sz="0" w:space="0" w:color="auto"/>
      </w:divBdr>
    </w:div>
    <w:div w:id="7411516">
      <w:marLeft w:val="480"/>
      <w:marRight w:val="0"/>
      <w:marTop w:val="0"/>
      <w:marBottom w:val="0"/>
      <w:divBdr>
        <w:top w:val="none" w:sz="0" w:space="0" w:color="auto"/>
        <w:left w:val="none" w:sz="0" w:space="0" w:color="auto"/>
        <w:bottom w:val="none" w:sz="0" w:space="0" w:color="auto"/>
        <w:right w:val="none" w:sz="0" w:space="0" w:color="auto"/>
      </w:divBdr>
    </w:div>
    <w:div w:id="7605109">
      <w:marLeft w:val="480"/>
      <w:marRight w:val="0"/>
      <w:marTop w:val="0"/>
      <w:marBottom w:val="0"/>
      <w:divBdr>
        <w:top w:val="none" w:sz="0" w:space="0" w:color="auto"/>
        <w:left w:val="none" w:sz="0" w:space="0" w:color="auto"/>
        <w:bottom w:val="none" w:sz="0" w:space="0" w:color="auto"/>
        <w:right w:val="none" w:sz="0" w:space="0" w:color="auto"/>
      </w:divBdr>
    </w:div>
    <w:div w:id="7951271">
      <w:marLeft w:val="480"/>
      <w:marRight w:val="0"/>
      <w:marTop w:val="0"/>
      <w:marBottom w:val="0"/>
      <w:divBdr>
        <w:top w:val="none" w:sz="0" w:space="0" w:color="auto"/>
        <w:left w:val="none" w:sz="0" w:space="0" w:color="auto"/>
        <w:bottom w:val="none" w:sz="0" w:space="0" w:color="auto"/>
        <w:right w:val="none" w:sz="0" w:space="0" w:color="auto"/>
      </w:divBdr>
    </w:div>
    <w:div w:id="7953692">
      <w:marLeft w:val="480"/>
      <w:marRight w:val="0"/>
      <w:marTop w:val="0"/>
      <w:marBottom w:val="0"/>
      <w:divBdr>
        <w:top w:val="none" w:sz="0" w:space="0" w:color="auto"/>
        <w:left w:val="none" w:sz="0" w:space="0" w:color="auto"/>
        <w:bottom w:val="none" w:sz="0" w:space="0" w:color="auto"/>
        <w:right w:val="none" w:sz="0" w:space="0" w:color="auto"/>
      </w:divBdr>
    </w:div>
    <w:div w:id="8025910">
      <w:marLeft w:val="480"/>
      <w:marRight w:val="0"/>
      <w:marTop w:val="0"/>
      <w:marBottom w:val="0"/>
      <w:divBdr>
        <w:top w:val="none" w:sz="0" w:space="0" w:color="auto"/>
        <w:left w:val="none" w:sz="0" w:space="0" w:color="auto"/>
        <w:bottom w:val="none" w:sz="0" w:space="0" w:color="auto"/>
        <w:right w:val="none" w:sz="0" w:space="0" w:color="auto"/>
      </w:divBdr>
    </w:div>
    <w:div w:id="8145739">
      <w:marLeft w:val="480"/>
      <w:marRight w:val="0"/>
      <w:marTop w:val="0"/>
      <w:marBottom w:val="0"/>
      <w:divBdr>
        <w:top w:val="none" w:sz="0" w:space="0" w:color="auto"/>
        <w:left w:val="none" w:sz="0" w:space="0" w:color="auto"/>
        <w:bottom w:val="none" w:sz="0" w:space="0" w:color="auto"/>
        <w:right w:val="none" w:sz="0" w:space="0" w:color="auto"/>
      </w:divBdr>
    </w:div>
    <w:div w:id="8455737">
      <w:marLeft w:val="480"/>
      <w:marRight w:val="0"/>
      <w:marTop w:val="0"/>
      <w:marBottom w:val="0"/>
      <w:divBdr>
        <w:top w:val="none" w:sz="0" w:space="0" w:color="auto"/>
        <w:left w:val="none" w:sz="0" w:space="0" w:color="auto"/>
        <w:bottom w:val="none" w:sz="0" w:space="0" w:color="auto"/>
        <w:right w:val="none" w:sz="0" w:space="0" w:color="auto"/>
      </w:divBdr>
    </w:div>
    <w:div w:id="8458092">
      <w:marLeft w:val="480"/>
      <w:marRight w:val="0"/>
      <w:marTop w:val="0"/>
      <w:marBottom w:val="0"/>
      <w:divBdr>
        <w:top w:val="none" w:sz="0" w:space="0" w:color="auto"/>
        <w:left w:val="none" w:sz="0" w:space="0" w:color="auto"/>
        <w:bottom w:val="none" w:sz="0" w:space="0" w:color="auto"/>
        <w:right w:val="none" w:sz="0" w:space="0" w:color="auto"/>
      </w:divBdr>
    </w:div>
    <w:div w:id="8601632">
      <w:marLeft w:val="480"/>
      <w:marRight w:val="0"/>
      <w:marTop w:val="0"/>
      <w:marBottom w:val="0"/>
      <w:divBdr>
        <w:top w:val="none" w:sz="0" w:space="0" w:color="auto"/>
        <w:left w:val="none" w:sz="0" w:space="0" w:color="auto"/>
        <w:bottom w:val="none" w:sz="0" w:space="0" w:color="auto"/>
        <w:right w:val="none" w:sz="0" w:space="0" w:color="auto"/>
      </w:divBdr>
    </w:div>
    <w:div w:id="8682509">
      <w:marLeft w:val="480"/>
      <w:marRight w:val="0"/>
      <w:marTop w:val="0"/>
      <w:marBottom w:val="0"/>
      <w:divBdr>
        <w:top w:val="none" w:sz="0" w:space="0" w:color="auto"/>
        <w:left w:val="none" w:sz="0" w:space="0" w:color="auto"/>
        <w:bottom w:val="none" w:sz="0" w:space="0" w:color="auto"/>
        <w:right w:val="none" w:sz="0" w:space="0" w:color="auto"/>
      </w:divBdr>
    </w:div>
    <w:div w:id="8725195">
      <w:marLeft w:val="480"/>
      <w:marRight w:val="0"/>
      <w:marTop w:val="0"/>
      <w:marBottom w:val="0"/>
      <w:divBdr>
        <w:top w:val="none" w:sz="0" w:space="0" w:color="auto"/>
        <w:left w:val="none" w:sz="0" w:space="0" w:color="auto"/>
        <w:bottom w:val="none" w:sz="0" w:space="0" w:color="auto"/>
        <w:right w:val="none" w:sz="0" w:space="0" w:color="auto"/>
      </w:divBdr>
    </w:div>
    <w:div w:id="8798177">
      <w:marLeft w:val="480"/>
      <w:marRight w:val="0"/>
      <w:marTop w:val="0"/>
      <w:marBottom w:val="0"/>
      <w:divBdr>
        <w:top w:val="none" w:sz="0" w:space="0" w:color="auto"/>
        <w:left w:val="none" w:sz="0" w:space="0" w:color="auto"/>
        <w:bottom w:val="none" w:sz="0" w:space="0" w:color="auto"/>
        <w:right w:val="none" w:sz="0" w:space="0" w:color="auto"/>
      </w:divBdr>
    </w:div>
    <w:div w:id="8803868">
      <w:marLeft w:val="480"/>
      <w:marRight w:val="0"/>
      <w:marTop w:val="0"/>
      <w:marBottom w:val="0"/>
      <w:divBdr>
        <w:top w:val="none" w:sz="0" w:space="0" w:color="auto"/>
        <w:left w:val="none" w:sz="0" w:space="0" w:color="auto"/>
        <w:bottom w:val="none" w:sz="0" w:space="0" w:color="auto"/>
        <w:right w:val="none" w:sz="0" w:space="0" w:color="auto"/>
      </w:divBdr>
    </w:div>
    <w:div w:id="8869947">
      <w:marLeft w:val="480"/>
      <w:marRight w:val="0"/>
      <w:marTop w:val="0"/>
      <w:marBottom w:val="0"/>
      <w:divBdr>
        <w:top w:val="none" w:sz="0" w:space="0" w:color="auto"/>
        <w:left w:val="none" w:sz="0" w:space="0" w:color="auto"/>
        <w:bottom w:val="none" w:sz="0" w:space="0" w:color="auto"/>
        <w:right w:val="none" w:sz="0" w:space="0" w:color="auto"/>
      </w:divBdr>
    </w:div>
    <w:div w:id="8873376">
      <w:marLeft w:val="480"/>
      <w:marRight w:val="0"/>
      <w:marTop w:val="0"/>
      <w:marBottom w:val="0"/>
      <w:divBdr>
        <w:top w:val="none" w:sz="0" w:space="0" w:color="auto"/>
        <w:left w:val="none" w:sz="0" w:space="0" w:color="auto"/>
        <w:bottom w:val="none" w:sz="0" w:space="0" w:color="auto"/>
        <w:right w:val="none" w:sz="0" w:space="0" w:color="auto"/>
      </w:divBdr>
    </w:div>
    <w:div w:id="8987517">
      <w:marLeft w:val="480"/>
      <w:marRight w:val="0"/>
      <w:marTop w:val="0"/>
      <w:marBottom w:val="0"/>
      <w:divBdr>
        <w:top w:val="none" w:sz="0" w:space="0" w:color="auto"/>
        <w:left w:val="none" w:sz="0" w:space="0" w:color="auto"/>
        <w:bottom w:val="none" w:sz="0" w:space="0" w:color="auto"/>
        <w:right w:val="none" w:sz="0" w:space="0" w:color="auto"/>
      </w:divBdr>
    </w:div>
    <w:div w:id="9261758">
      <w:marLeft w:val="480"/>
      <w:marRight w:val="0"/>
      <w:marTop w:val="0"/>
      <w:marBottom w:val="0"/>
      <w:divBdr>
        <w:top w:val="none" w:sz="0" w:space="0" w:color="auto"/>
        <w:left w:val="none" w:sz="0" w:space="0" w:color="auto"/>
        <w:bottom w:val="none" w:sz="0" w:space="0" w:color="auto"/>
        <w:right w:val="none" w:sz="0" w:space="0" w:color="auto"/>
      </w:divBdr>
    </w:div>
    <w:div w:id="9337069">
      <w:marLeft w:val="480"/>
      <w:marRight w:val="0"/>
      <w:marTop w:val="0"/>
      <w:marBottom w:val="0"/>
      <w:divBdr>
        <w:top w:val="none" w:sz="0" w:space="0" w:color="auto"/>
        <w:left w:val="none" w:sz="0" w:space="0" w:color="auto"/>
        <w:bottom w:val="none" w:sz="0" w:space="0" w:color="auto"/>
        <w:right w:val="none" w:sz="0" w:space="0" w:color="auto"/>
      </w:divBdr>
    </w:div>
    <w:div w:id="9456617">
      <w:marLeft w:val="480"/>
      <w:marRight w:val="0"/>
      <w:marTop w:val="0"/>
      <w:marBottom w:val="0"/>
      <w:divBdr>
        <w:top w:val="none" w:sz="0" w:space="0" w:color="auto"/>
        <w:left w:val="none" w:sz="0" w:space="0" w:color="auto"/>
        <w:bottom w:val="none" w:sz="0" w:space="0" w:color="auto"/>
        <w:right w:val="none" w:sz="0" w:space="0" w:color="auto"/>
      </w:divBdr>
    </w:div>
    <w:div w:id="9569038">
      <w:marLeft w:val="480"/>
      <w:marRight w:val="0"/>
      <w:marTop w:val="0"/>
      <w:marBottom w:val="0"/>
      <w:divBdr>
        <w:top w:val="none" w:sz="0" w:space="0" w:color="auto"/>
        <w:left w:val="none" w:sz="0" w:space="0" w:color="auto"/>
        <w:bottom w:val="none" w:sz="0" w:space="0" w:color="auto"/>
        <w:right w:val="none" w:sz="0" w:space="0" w:color="auto"/>
      </w:divBdr>
    </w:div>
    <w:div w:id="9571690">
      <w:marLeft w:val="480"/>
      <w:marRight w:val="0"/>
      <w:marTop w:val="0"/>
      <w:marBottom w:val="0"/>
      <w:divBdr>
        <w:top w:val="none" w:sz="0" w:space="0" w:color="auto"/>
        <w:left w:val="none" w:sz="0" w:space="0" w:color="auto"/>
        <w:bottom w:val="none" w:sz="0" w:space="0" w:color="auto"/>
        <w:right w:val="none" w:sz="0" w:space="0" w:color="auto"/>
      </w:divBdr>
    </w:div>
    <w:div w:id="9718246">
      <w:marLeft w:val="480"/>
      <w:marRight w:val="0"/>
      <w:marTop w:val="0"/>
      <w:marBottom w:val="0"/>
      <w:divBdr>
        <w:top w:val="none" w:sz="0" w:space="0" w:color="auto"/>
        <w:left w:val="none" w:sz="0" w:space="0" w:color="auto"/>
        <w:bottom w:val="none" w:sz="0" w:space="0" w:color="auto"/>
        <w:right w:val="none" w:sz="0" w:space="0" w:color="auto"/>
      </w:divBdr>
    </w:div>
    <w:div w:id="9794176">
      <w:marLeft w:val="480"/>
      <w:marRight w:val="0"/>
      <w:marTop w:val="0"/>
      <w:marBottom w:val="0"/>
      <w:divBdr>
        <w:top w:val="none" w:sz="0" w:space="0" w:color="auto"/>
        <w:left w:val="none" w:sz="0" w:space="0" w:color="auto"/>
        <w:bottom w:val="none" w:sz="0" w:space="0" w:color="auto"/>
        <w:right w:val="none" w:sz="0" w:space="0" w:color="auto"/>
      </w:divBdr>
    </w:div>
    <w:div w:id="9845437">
      <w:marLeft w:val="480"/>
      <w:marRight w:val="0"/>
      <w:marTop w:val="0"/>
      <w:marBottom w:val="0"/>
      <w:divBdr>
        <w:top w:val="none" w:sz="0" w:space="0" w:color="auto"/>
        <w:left w:val="none" w:sz="0" w:space="0" w:color="auto"/>
        <w:bottom w:val="none" w:sz="0" w:space="0" w:color="auto"/>
        <w:right w:val="none" w:sz="0" w:space="0" w:color="auto"/>
      </w:divBdr>
    </w:div>
    <w:div w:id="10110124">
      <w:marLeft w:val="480"/>
      <w:marRight w:val="0"/>
      <w:marTop w:val="0"/>
      <w:marBottom w:val="0"/>
      <w:divBdr>
        <w:top w:val="none" w:sz="0" w:space="0" w:color="auto"/>
        <w:left w:val="none" w:sz="0" w:space="0" w:color="auto"/>
        <w:bottom w:val="none" w:sz="0" w:space="0" w:color="auto"/>
        <w:right w:val="none" w:sz="0" w:space="0" w:color="auto"/>
      </w:divBdr>
    </w:div>
    <w:div w:id="10231893">
      <w:marLeft w:val="480"/>
      <w:marRight w:val="0"/>
      <w:marTop w:val="0"/>
      <w:marBottom w:val="0"/>
      <w:divBdr>
        <w:top w:val="none" w:sz="0" w:space="0" w:color="auto"/>
        <w:left w:val="none" w:sz="0" w:space="0" w:color="auto"/>
        <w:bottom w:val="none" w:sz="0" w:space="0" w:color="auto"/>
        <w:right w:val="none" w:sz="0" w:space="0" w:color="auto"/>
      </w:divBdr>
    </w:div>
    <w:div w:id="10304202">
      <w:marLeft w:val="480"/>
      <w:marRight w:val="0"/>
      <w:marTop w:val="0"/>
      <w:marBottom w:val="0"/>
      <w:divBdr>
        <w:top w:val="none" w:sz="0" w:space="0" w:color="auto"/>
        <w:left w:val="none" w:sz="0" w:space="0" w:color="auto"/>
        <w:bottom w:val="none" w:sz="0" w:space="0" w:color="auto"/>
        <w:right w:val="none" w:sz="0" w:space="0" w:color="auto"/>
      </w:divBdr>
    </w:div>
    <w:div w:id="10304461">
      <w:marLeft w:val="480"/>
      <w:marRight w:val="0"/>
      <w:marTop w:val="0"/>
      <w:marBottom w:val="0"/>
      <w:divBdr>
        <w:top w:val="none" w:sz="0" w:space="0" w:color="auto"/>
        <w:left w:val="none" w:sz="0" w:space="0" w:color="auto"/>
        <w:bottom w:val="none" w:sz="0" w:space="0" w:color="auto"/>
        <w:right w:val="none" w:sz="0" w:space="0" w:color="auto"/>
      </w:divBdr>
    </w:div>
    <w:div w:id="10376205">
      <w:marLeft w:val="480"/>
      <w:marRight w:val="0"/>
      <w:marTop w:val="0"/>
      <w:marBottom w:val="0"/>
      <w:divBdr>
        <w:top w:val="none" w:sz="0" w:space="0" w:color="auto"/>
        <w:left w:val="none" w:sz="0" w:space="0" w:color="auto"/>
        <w:bottom w:val="none" w:sz="0" w:space="0" w:color="auto"/>
        <w:right w:val="none" w:sz="0" w:space="0" w:color="auto"/>
      </w:divBdr>
    </w:div>
    <w:div w:id="10492378">
      <w:marLeft w:val="480"/>
      <w:marRight w:val="0"/>
      <w:marTop w:val="0"/>
      <w:marBottom w:val="0"/>
      <w:divBdr>
        <w:top w:val="none" w:sz="0" w:space="0" w:color="auto"/>
        <w:left w:val="none" w:sz="0" w:space="0" w:color="auto"/>
        <w:bottom w:val="none" w:sz="0" w:space="0" w:color="auto"/>
        <w:right w:val="none" w:sz="0" w:space="0" w:color="auto"/>
      </w:divBdr>
    </w:div>
    <w:div w:id="10499751">
      <w:marLeft w:val="480"/>
      <w:marRight w:val="0"/>
      <w:marTop w:val="0"/>
      <w:marBottom w:val="0"/>
      <w:divBdr>
        <w:top w:val="none" w:sz="0" w:space="0" w:color="auto"/>
        <w:left w:val="none" w:sz="0" w:space="0" w:color="auto"/>
        <w:bottom w:val="none" w:sz="0" w:space="0" w:color="auto"/>
        <w:right w:val="none" w:sz="0" w:space="0" w:color="auto"/>
      </w:divBdr>
    </w:div>
    <w:div w:id="10879695">
      <w:marLeft w:val="480"/>
      <w:marRight w:val="0"/>
      <w:marTop w:val="0"/>
      <w:marBottom w:val="0"/>
      <w:divBdr>
        <w:top w:val="none" w:sz="0" w:space="0" w:color="auto"/>
        <w:left w:val="none" w:sz="0" w:space="0" w:color="auto"/>
        <w:bottom w:val="none" w:sz="0" w:space="0" w:color="auto"/>
        <w:right w:val="none" w:sz="0" w:space="0" w:color="auto"/>
      </w:divBdr>
    </w:div>
    <w:div w:id="11032327">
      <w:marLeft w:val="480"/>
      <w:marRight w:val="0"/>
      <w:marTop w:val="0"/>
      <w:marBottom w:val="0"/>
      <w:divBdr>
        <w:top w:val="none" w:sz="0" w:space="0" w:color="auto"/>
        <w:left w:val="none" w:sz="0" w:space="0" w:color="auto"/>
        <w:bottom w:val="none" w:sz="0" w:space="0" w:color="auto"/>
        <w:right w:val="none" w:sz="0" w:space="0" w:color="auto"/>
      </w:divBdr>
    </w:div>
    <w:div w:id="11035683">
      <w:marLeft w:val="480"/>
      <w:marRight w:val="0"/>
      <w:marTop w:val="0"/>
      <w:marBottom w:val="0"/>
      <w:divBdr>
        <w:top w:val="none" w:sz="0" w:space="0" w:color="auto"/>
        <w:left w:val="none" w:sz="0" w:space="0" w:color="auto"/>
        <w:bottom w:val="none" w:sz="0" w:space="0" w:color="auto"/>
        <w:right w:val="none" w:sz="0" w:space="0" w:color="auto"/>
      </w:divBdr>
    </w:div>
    <w:div w:id="11080506">
      <w:marLeft w:val="480"/>
      <w:marRight w:val="0"/>
      <w:marTop w:val="0"/>
      <w:marBottom w:val="0"/>
      <w:divBdr>
        <w:top w:val="none" w:sz="0" w:space="0" w:color="auto"/>
        <w:left w:val="none" w:sz="0" w:space="0" w:color="auto"/>
        <w:bottom w:val="none" w:sz="0" w:space="0" w:color="auto"/>
        <w:right w:val="none" w:sz="0" w:space="0" w:color="auto"/>
      </w:divBdr>
    </w:div>
    <w:div w:id="11147341">
      <w:marLeft w:val="480"/>
      <w:marRight w:val="0"/>
      <w:marTop w:val="0"/>
      <w:marBottom w:val="0"/>
      <w:divBdr>
        <w:top w:val="none" w:sz="0" w:space="0" w:color="auto"/>
        <w:left w:val="none" w:sz="0" w:space="0" w:color="auto"/>
        <w:bottom w:val="none" w:sz="0" w:space="0" w:color="auto"/>
        <w:right w:val="none" w:sz="0" w:space="0" w:color="auto"/>
      </w:divBdr>
    </w:div>
    <w:div w:id="11149899">
      <w:marLeft w:val="480"/>
      <w:marRight w:val="0"/>
      <w:marTop w:val="0"/>
      <w:marBottom w:val="0"/>
      <w:divBdr>
        <w:top w:val="none" w:sz="0" w:space="0" w:color="auto"/>
        <w:left w:val="none" w:sz="0" w:space="0" w:color="auto"/>
        <w:bottom w:val="none" w:sz="0" w:space="0" w:color="auto"/>
        <w:right w:val="none" w:sz="0" w:space="0" w:color="auto"/>
      </w:divBdr>
    </w:div>
    <w:div w:id="11154615">
      <w:marLeft w:val="480"/>
      <w:marRight w:val="0"/>
      <w:marTop w:val="0"/>
      <w:marBottom w:val="0"/>
      <w:divBdr>
        <w:top w:val="none" w:sz="0" w:space="0" w:color="auto"/>
        <w:left w:val="none" w:sz="0" w:space="0" w:color="auto"/>
        <w:bottom w:val="none" w:sz="0" w:space="0" w:color="auto"/>
        <w:right w:val="none" w:sz="0" w:space="0" w:color="auto"/>
      </w:divBdr>
    </w:div>
    <w:div w:id="11225884">
      <w:marLeft w:val="480"/>
      <w:marRight w:val="0"/>
      <w:marTop w:val="0"/>
      <w:marBottom w:val="0"/>
      <w:divBdr>
        <w:top w:val="none" w:sz="0" w:space="0" w:color="auto"/>
        <w:left w:val="none" w:sz="0" w:space="0" w:color="auto"/>
        <w:bottom w:val="none" w:sz="0" w:space="0" w:color="auto"/>
        <w:right w:val="none" w:sz="0" w:space="0" w:color="auto"/>
      </w:divBdr>
    </w:div>
    <w:div w:id="11227306">
      <w:marLeft w:val="480"/>
      <w:marRight w:val="0"/>
      <w:marTop w:val="0"/>
      <w:marBottom w:val="0"/>
      <w:divBdr>
        <w:top w:val="none" w:sz="0" w:space="0" w:color="auto"/>
        <w:left w:val="none" w:sz="0" w:space="0" w:color="auto"/>
        <w:bottom w:val="none" w:sz="0" w:space="0" w:color="auto"/>
        <w:right w:val="none" w:sz="0" w:space="0" w:color="auto"/>
      </w:divBdr>
    </w:div>
    <w:div w:id="11230589">
      <w:marLeft w:val="480"/>
      <w:marRight w:val="0"/>
      <w:marTop w:val="0"/>
      <w:marBottom w:val="0"/>
      <w:divBdr>
        <w:top w:val="none" w:sz="0" w:space="0" w:color="auto"/>
        <w:left w:val="none" w:sz="0" w:space="0" w:color="auto"/>
        <w:bottom w:val="none" w:sz="0" w:space="0" w:color="auto"/>
        <w:right w:val="none" w:sz="0" w:space="0" w:color="auto"/>
      </w:divBdr>
    </w:div>
    <w:div w:id="11536549">
      <w:marLeft w:val="480"/>
      <w:marRight w:val="0"/>
      <w:marTop w:val="0"/>
      <w:marBottom w:val="0"/>
      <w:divBdr>
        <w:top w:val="none" w:sz="0" w:space="0" w:color="auto"/>
        <w:left w:val="none" w:sz="0" w:space="0" w:color="auto"/>
        <w:bottom w:val="none" w:sz="0" w:space="0" w:color="auto"/>
        <w:right w:val="none" w:sz="0" w:space="0" w:color="auto"/>
      </w:divBdr>
    </w:div>
    <w:div w:id="11538914">
      <w:marLeft w:val="480"/>
      <w:marRight w:val="0"/>
      <w:marTop w:val="0"/>
      <w:marBottom w:val="0"/>
      <w:divBdr>
        <w:top w:val="none" w:sz="0" w:space="0" w:color="auto"/>
        <w:left w:val="none" w:sz="0" w:space="0" w:color="auto"/>
        <w:bottom w:val="none" w:sz="0" w:space="0" w:color="auto"/>
        <w:right w:val="none" w:sz="0" w:space="0" w:color="auto"/>
      </w:divBdr>
    </w:div>
    <w:div w:id="11612863">
      <w:marLeft w:val="480"/>
      <w:marRight w:val="0"/>
      <w:marTop w:val="0"/>
      <w:marBottom w:val="0"/>
      <w:divBdr>
        <w:top w:val="none" w:sz="0" w:space="0" w:color="auto"/>
        <w:left w:val="none" w:sz="0" w:space="0" w:color="auto"/>
        <w:bottom w:val="none" w:sz="0" w:space="0" w:color="auto"/>
        <w:right w:val="none" w:sz="0" w:space="0" w:color="auto"/>
      </w:divBdr>
    </w:div>
    <w:div w:id="11616147">
      <w:marLeft w:val="480"/>
      <w:marRight w:val="0"/>
      <w:marTop w:val="0"/>
      <w:marBottom w:val="0"/>
      <w:divBdr>
        <w:top w:val="none" w:sz="0" w:space="0" w:color="auto"/>
        <w:left w:val="none" w:sz="0" w:space="0" w:color="auto"/>
        <w:bottom w:val="none" w:sz="0" w:space="0" w:color="auto"/>
        <w:right w:val="none" w:sz="0" w:space="0" w:color="auto"/>
      </w:divBdr>
    </w:div>
    <w:div w:id="11878581">
      <w:marLeft w:val="480"/>
      <w:marRight w:val="0"/>
      <w:marTop w:val="0"/>
      <w:marBottom w:val="0"/>
      <w:divBdr>
        <w:top w:val="none" w:sz="0" w:space="0" w:color="auto"/>
        <w:left w:val="none" w:sz="0" w:space="0" w:color="auto"/>
        <w:bottom w:val="none" w:sz="0" w:space="0" w:color="auto"/>
        <w:right w:val="none" w:sz="0" w:space="0" w:color="auto"/>
      </w:divBdr>
    </w:div>
    <w:div w:id="11882581">
      <w:marLeft w:val="480"/>
      <w:marRight w:val="0"/>
      <w:marTop w:val="0"/>
      <w:marBottom w:val="0"/>
      <w:divBdr>
        <w:top w:val="none" w:sz="0" w:space="0" w:color="auto"/>
        <w:left w:val="none" w:sz="0" w:space="0" w:color="auto"/>
        <w:bottom w:val="none" w:sz="0" w:space="0" w:color="auto"/>
        <w:right w:val="none" w:sz="0" w:space="0" w:color="auto"/>
      </w:divBdr>
    </w:div>
    <w:div w:id="11883132">
      <w:marLeft w:val="480"/>
      <w:marRight w:val="0"/>
      <w:marTop w:val="0"/>
      <w:marBottom w:val="0"/>
      <w:divBdr>
        <w:top w:val="none" w:sz="0" w:space="0" w:color="auto"/>
        <w:left w:val="none" w:sz="0" w:space="0" w:color="auto"/>
        <w:bottom w:val="none" w:sz="0" w:space="0" w:color="auto"/>
        <w:right w:val="none" w:sz="0" w:space="0" w:color="auto"/>
      </w:divBdr>
    </w:div>
    <w:div w:id="11956461">
      <w:marLeft w:val="480"/>
      <w:marRight w:val="0"/>
      <w:marTop w:val="0"/>
      <w:marBottom w:val="0"/>
      <w:divBdr>
        <w:top w:val="none" w:sz="0" w:space="0" w:color="auto"/>
        <w:left w:val="none" w:sz="0" w:space="0" w:color="auto"/>
        <w:bottom w:val="none" w:sz="0" w:space="0" w:color="auto"/>
        <w:right w:val="none" w:sz="0" w:space="0" w:color="auto"/>
      </w:divBdr>
    </w:div>
    <w:div w:id="12002162">
      <w:marLeft w:val="480"/>
      <w:marRight w:val="0"/>
      <w:marTop w:val="0"/>
      <w:marBottom w:val="0"/>
      <w:divBdr>
        <w:top w:val="none" w:sz="0" w:space="0" w:color="auto"/>
        <w:left w:val="none" w:sz="0" w:space="0" w:color="auto"/>
        <w:bottom w:val="none" w:sz="0" w:space="0" w:color="auto"/>
        <w:right w:val="none" w:sz="0" w:space="0" w:color="auto"/>
      </w:divBdr>
    </w:div>
    <w:div w:id="12080114">
      <w:marLeft w:val="480"/>
      <w:marRight w:val="0"/>
      <w:marTop w:val="0"/>
      <w:marBottom w:val="0"/>
      <w:divBdr>
        <w:top w:val="none" w:sz="0" w:space="0" w:color="auto"/>
        <w:left w:val="none" w:sz="0" w:space="0" w:color="auto"/>
        <w:bottom w:val="none" w:sz="0" w:space="0" w:color="auto"/>
        <w:right w:val="none" w:sz="0" w:space="0" w:color="auto"/>
      </w:divBdr>
    </w:div>
    <w:div w:id="12149885">
      <w:marLeft w:val="480"/>
      <w:marRight w:val="0"/>
      <w:marTop w:val="0"/>
      <w:marBottom w:val="0"/>
      <w:divBdr>
        <w:top w:val="none" w:sz="0" w:space="0" w:color="auto"/>
        <w:left w:val="none" w:sz="0" w:space="0" w:color="auto"/>
        <w:bottom w:val="none" w:sz="0" w:space="0" w:color="auto"/>
        <w:right w:val="none" w:sz="0" w:space="0" w:color="auto"/>
      </w:divBdr>
    </w:div>
    <w:div w:id="12152878">
      <w:marLeft w:val="480"/>
      <w:marRight w:val="0"/>
      <w:marTop w:val="0"/>
      <w:marBottom w:val="0"/>
      <w:divBdr>
        <w:top w:val="none" w:sz="0" w:space="0" w:color="auto"/>
        <w:left w:val="none" w:sz="0" w:space="0" w:color="auto"/>
        <w:bottom w:val="none" w:sz="0" w:space="0" w:color="auto"/>
        <w:right w:val="none" w:sz="0" w:space="0" w:color="auto"/>
      </w:divBdr>
    </w:div>
    <w:div w:id="12343186">
      <w:marLeft w:val="480"/>
      <w:marRight w:val="0"/>
      <w:marTop w:val="0"/>
      <w:marBottom w:val="0"/>
      <w:divBdr>
        <w:top w:val="none" w:sz="0" w:space="0" w:color="auto"/>
        <w:left w:val="none" w:sz="0" w:space="0" w:color="auto"/>
        <w:bottom w:val="none" w:sz="0" w:space="0" w:color="auto"/>
        <w:right w:val="none" w:sz="0" w:space="0" w:color="auto"/>
      </w:divBdr>
    </w:div>
    <w:div w:id="12458656">
      <w:marLeft w:val="480"/>
      <w:marRight w:val="0"/>
      <w:marTop w:val="0"/>
      <w:marBottom w:val="0"/>
      <w:divBdr>
        <w:top w:val="none" w:sz="0" w:space="0" w:color="auto"/>
        <w:left w:val="none" w:sz="0" w:space="0" w:color="auto"/>
        <w:bottom w:val="none" w:sz="0" w:space="0" w:color="auto"/>
        <w:right w:val="none" w:sz="0" w:space="0" w:color="auto"/>
      </w:divBdr>
    </w:div>
    <w:div w:id="12462168">
      <w:marLeft w:val="480"/>
      <w:marRight w:val="0"/>
      <w:marTop w:val="0"/>
      <w:marBottom w:val="0"/>
      <w:divBdr>
        <w:top w:val="none" w:sz="0" w:space="0" w:color="auto"/>
        <w:left w:val="none" w:sz="0" w:space="0" w:color="auto"/>
        <w:bottom w:val="none" w:sz="0" w:space="0" w:color="auto"/>
        <w:right w:val="none" w:sz="0" w:space="0" w:color="auto"/>
      </w:divBdr>
    </w:div>
    <w:div w:id="12539441">
      <w:marLeft w:val="480"/>
      <w:marRight w:val="0"/>
      <w:marTop w:val="0"/>
      <w:marBottom w:val="0"/>
      <w:divBdr>
        <w:top w:val="none" w:sz="0" w:space="0" w:color="auto"/>
        <w:left w:val="none" w:sz="0" w:space="0" w:color="auto"/>
        <w:bottom w:val="none" w:sz="0" w:space="0" w:color="auto"/>
        <w:right w:val="none" w:sz="0" w:space="0" w:color="auto"/>
      </w:divBdr>
    </w:div>
    <w:div w:id="12540111">
      <w:marLeft w:val="480"/>
      <w:marRight w:val="0"/>
      <w:marTop w:val="0"/>
      <w:marBottom w:val="0"/>
      <w:divBdr>
        <w:top w:val="none" w:sz="0" w:space="0" w:color="auto"/>
        <w:left w:val="none" w:sz="0" w:space="0" w:color="auto"/>
        <w:bottom w:val="none" w:sz="0" w:space="0" w:color="auto"/>
        <w:right w:val="none" w:sz="0" w:space="0" w:color="auto"/>
      </w:divBdr>
    </w:div>
    <w:div w:id="12613810">
      <w:marLeft w:val="480"/>
      <w:marRight w:val="0"/>
      <w:marTop w:val="0"/>
      <w:marBottom w:val="0"/>
      <w:divBdr>
        <w:top w:val="none" w:sz="0" w:space="0" w:color="auto"/>
        <w:left w:val="none" w:sz="0" w:space="0" w:color="auto"/>
        <w:bottom w:val="none" w:sz="0" w:space="0" w:color="auto"/>
        <w:right w:val="none" w:sz="0" w:space="0" w:color="auto"/>
      </w:divBdr>
    </w:div>
    <w:div w:id="12726800">
      <w:marLeft w:val="480"/>
      <w:marRight w:val="0"/>
      <w:marTop w:val="0"/>
      <w:marBottom w:val="0"/>
      <w:divBdr>
        <w:top w:val="none" w:sz="0" w:space="0" w:color="auto"/>
        <w:left w:val="none" w:sz="0" w:space="0" w:color="auto"/>
        <w:bottom w:val="none" w:sz="0" w:space="0" w:color="auto"/>
        <w:right w:val="none" w:sz="0" w:space="0" w:color="auto"/>
      </w:divBdr>
    </w:div>
    <w:div w:id="12735447">
      <w:marLeft w:val="480"/>
      <w:marRight w:val="0"/>
      <w:marTop w:val="0"/>
      <w:marBottom w:val="0"/>
      <w:divBdr>
        <w:top w:val="none" w:sz="0" w:space="0" w:color="auto"/>
        <w:left w:val="none" w:sz="0" w:space="0" w:color="auto"/>
        <w:bottom w:val="none" w:sz="0" w:space="0" w:color="auto"/>
        <w:right w:val="none" w:sz="0" w:space="0" w:color="auto"/>
      </w:divBdr>
    </w:div>
    <w:div w:id="12804697">
      <w:marLeft w:val="480"/>
      <w:marRight w:val="0"/>
      <w:marTop w:val="0"/>
      <w:marBottom w:val="0"/>
      <w:divBdr>
        <w:top w:val="none" w:sz="0" w:space="0" w:color="auto"/>
        <w:left w:val="none" w:sz="0" w:space="0" w:color="auto"/>
        <w:bottom w:val="none" w:sz="0" w:space="0" w:color="auto"/>
        <w:right w:val="none" w:sz="0" w:space="0" w:color="auto"/>
      </w:divBdr>
    </w:div>
    <w:div w:id="12920772">
      <w:marLeft w:val="480"/>
      <w:marRight w:val="0"/>
      <w:marTop w:val="0"/>
      <w:marBottom w:val="0"/>
      <w:divBdr>
        <w:top w:val="none" w:sz="0" w:space="0" w:color="auto"/>
        <w:left w:val="none" w:sz="0" w:space="0" w:color="auto"/>
        <w:bottom w:val="none" w:sz="0" w:space="0" w:color="auto"/>
        <w:right w:val="none" w:sz="0" w:space="0" w:color="auto"/>
      </w:divBdr>
    </w:div>
    <w:div w:id="12997442">
      <w:marLeft w:val="480"/>
      <w:marRight w:val="0"/>
      <w:marTop w:val="0"/>
      <w:marBottom w:val="0"/>
      <w:divBdr>
        <w:top w:val="none" w:sz="0" w:space="0" w:color="auto"/>
        <w:left w:val="none" w:sz="0" w:space="0" w:color="auto"/>
        <w:bottom w:val="none" w:sz="0" w:space="0" w:color="auto"/>
        <w:right w:val="none" w:sz="0" w:space="0" w:color="auto"/>
      </w:divBdr>
    </w:div>
    <w:div w:id="13044242">
      <w:bodyDiv w:val="1"/>
      <w:marLeft w:val="0"/>
      <w:marRight w:val="0"/>
      <w:marTop w:val="0"/>
      <w:marBottom w:val="0"/>
      <w:divBdr>
        <w:top w:val="none" w:sz="0" w:space="0" w:color="auto"/>
        <w:left w:val="none" w:sz="0" w:space="0" w:color="auto"/>
        <w:bottom w:val="none" w:sz="0" w:space="0" w:color="auto"/>
        <w:right w:val="none" w:sz="0" w:space="0" w:color="auto"/>
      </w:divBdr>
    </w:div>
    <w:div w:id="13070218">
      <w:marLeft w:val="480"/>
      <w:marRight w:val="0"/>
      <w:marTop w:val="0"/>
      <w:marBottom w:val="0"/>
      <w:divBdr>
        <w:top w:val="none" w:sz="0" w:space="0" w:color="auto"/>
        <w:left w:val="none" w:sz="0" w:space="0" w:color="auto"/>
        <w:bottom w:val="none" w:sz="0" w:space="0" w:color="auto"/>
        <w:right w:val="none" w:sz="0" w:space="0" w:color="auto"/>
      </w:divBdr>
    </w:div>
    <w:div w:id="13114288">
      <w:marLeft w:val="480"/>
      <w:marRight w:val="0"/>
      <w:marTop w:val="0"/>
      <w:marBottom w:val="0"/>
      <w:divBdr>
        <w:top w:val="none" w:sz="0" w:space="0" w:color="auto"/>
        <w:left w:val="none" w:sz="0" w:space="0" w:color="auto"/>
        <w:bottom w:val="none" w:sz="0" w:space="0" w:color="auto"/>
        <w:right w:val="none" w:sz="0" w:space="0" w:color="auto"/>
      </w:divBdr>
    </w:div>
    <w:div w:id="13116622">
      <w:bodyDiv w:val="1"/>
      <w:marLeft w:val="0"/>
      <w:marRight w:val="0"/>
      <w:marTop w:val="0"/>
      <w:marBottom w:val="0"/>
      <w:divBdr>
        <w:top w:val="none" w:sz="0" w:space="0" w:color="auto"/>
        <w:left w:val="none" w:sz="0" w:space="0" w:color="auto"/>
        <w:bottom w:val="none" w:sz="0" w:space="0" w:color="auto"/>
        <w:right w:val="none" w:sz="0" w:space="0" w:color="auto"/>
      </w:divBdr>
    </w:div>
    <w:div w:id="13267059">
      <w:marLeft w:val="480"/>
      <w:marRight w:val="0"/>
      <w:marTop w:val="0"/>
      <w:marBottom w:val="0"/>
      <w:divBdr>
        <w:top w:val="none" w:sz="0" w:space="0" w:color="auto"/>
        <w:left w:val="none" w:sz="0" w:space="0" w:color="auto"/>
        <w:bottom w:val="none" w:sz="0" w:space="0" w:color="auto"/>
        <w:right w:val="none" w:sz="0" w:space="0" w:color="auto"/>
      </w:divBdr>
    </w:div>
    <w:div w:id="13456785">
      <w:marLeft w:val="480"/>
      <w:marRight w:val="0"/>
      <w:marTop w:val="0"/>
      <w:marBottom w:val="0"/>
      <w:divBdr>
        <w:top w:val="none" w:sz="0" w:space="0" w:color="auto"/>
        <w:left w:val="none" w:sz="0" w:space="0" w:color="auto"/>
        <w:bottom w:val="none" w:sz="0" w:space="0" w:color="auto"/>
        <w:right w:val="none" w:sz="0" w:space="0" w:color="auto"/>
      </w:divBdr>
    </w:div>
    <w:div w:id="13462032">
      <w:marLeft w:val="480"/>
      <w:marRight w:val="0"/>
      <w:marTop w:val="0"/>
      <w:marBottom w:val="0"/>
      <w:divBdr>
        <w:top w:val="none" w:sz="0" w:space="0" w:color="auto"/>
        <w:left w:val="none" w:sz="0" w:space="0" w:color="auto"/>
        <w:bottom w:val="none" w:sz="0" w:space="0" w:color="auto"/>
        <w:right w:val="none" w:sz="0" w:space="0" w:color="auto"/>
      </w:divBdr>
    </w:div>
    <w:div w:id="13500602">
      <w:marLeft w:val="480"/>
      <w:marRight w:val="0"/>
      <w:marTop w:val="0"/>
      <w:marBottom w:val="0"/>
      <w:divBdr>
        <w:top w:val="none" w:sz="0" w:space="0" w:color="auto"/>
        <w:left w:val="none" w:sz="0" w:space="0" w:color="auto"/>
        <w:bottom w:val="none" w:sz="0" w:space="0" w:color="auto"/>
        <w:right w:val="none" w:sz="0" w:space="0" w:color="auto"/>
      </w:divBdr>
    </w:div>
    <w:div w:id="13500888">
      <w:marLeft w:val="480"/>
      <w:marRight w:val="0"/>
      <w:marTop w:val="0"/>
      <w:marBottom w:val="0"/>
      <w:divBdr>
        <w:top w:val="none" w:sz="0" w:space="0" w:color="auto"/>
        <w:left w:val="none" w:sz="0" w:space="0" w:color="auto"/>
        <w:bottom w:val="none" w:sz="0" w:space="0" w:color="auto"/>
        <w:right w:val="none" w:sz="0" w:space="0" w:color="auto"/>
      </w:divBdr>
    </w:div>
    <w:div w:id="13506898">
      <w:marLeft w:val="480"/>
      <w:marRight w:val="0"/>
      <w:marTop w:val="0"/>
      <w:marBottom w:val="0"/>
      <w:divBdr>
        <w:top w:val="none" w:sz="0" w:space="0" w:color="auto"/>
        <w:left w:val="none" w:sz="0" w:space="0" w:color="auto"/>
        <w:bottom w:val="none" w:sz="0" w:space="0" w:color="auto"/>
        <w:right w:val="none" w:sz="0" w:space="0" w:color="auto"/>
      </w:divBdr>
    </w:div>
    <w:div w:id="13507270">
      <w:marLeft w:val="480"/>
      <w:marRight w:val="0"/>
      <w:marTop w:val="0"/>
      <w:marBottom w:val="0"/>
      <w:divBdr>
        <w:top w:val="none" w:sz="0" w:space="0" w:color="auto"/>
        <w:left w:val="none" w:sz="0" w:space="0" w:color="auto"/>
        <w:bottom w:val="none" w:sz="0" w:space="0" w:color="auto"/>
        <w:right w:val="none" w:sz="0" w:space="0" w:color="auto"/>
      </w:divBdr>
    </w:div>
    <w:div w:id="13726805">
      <w:marLeft w:val="480"/>
      <w:marRight w:val="0"/>
      <w:marTop w:val="0"/>
      <w:marBottom w:val="0"/>
      <w:divBdr>
        <w:top w:val="none" w:sz="0" w:space="0" w:color="auto"/>
        <w:left w:val="none" w:sz="0" w:space="0" w:color="auto"/>
        <w:bottom w:val="none" w:sz="0" w:space="0" w:color="auto"/>
        <w:right w:val="none" w:sz="0" w:space="0" w:color="auto"/>
      </w:divBdr>
    </w:div>
    <w:div w:id="13729158">
      <w:marLeft w:val="480"/>
      <w:marRight w:val="0"/>
      <w:marTop w:val="0"/>
      <w:marBottom w:val="0"/>
      <w:divBdr>
        <w:top w:val="none" w:sz="0" w:space="0" w:color="auto"/>
        <w:left w:val="none" w:sz="0" w:space="0" w:color="auto"/>
        <w:bottom w:val="none" w:sz="0" w:space="0" w:color="auto"/>
        <w:right w:val="none" w:sz="0" w:space="0" w:color="auto"/>
      </w:divBdr>
    </w:div>
    <w:div w:id="13776413">
      <w:marLeft w:val="480"/>
      <w:marRight w:val="0"/>
      <w:marTop w:val="0"/>
      <w:marBottom w:val="0"/>
      <w:divBdr>
        <w:top w:val="none" w:sz="0" w:space="0" w:color="auto"/>
        <w:left w:val="none" w:sz="0" w:space="0" w:color="auto"/>
        <w:bottom w:val="none" w:sz="0" w:space="0" w:color="auto"/>
        <w:right w:val="none" w:sz="0" w:space="0" w:color="auto"/>
      </w:divBdr>
    </w:div>
    <w:div w:id="13846837">
      <w:marLeft w:val="480"/>
      <w:marRight w:val="0"/>
      <w:marTop w:val="0"/>
      <w:marBottom w:val="0"/>
      <w:divBdr>
        <w:top w:val="none" w:sz="0" w:space="0" w:color="auto"/>
        <w:left w:val="none" w:sz="0" w:space="0" w:color="auto"/>
        <w:bottom w:val="none" w:sz="0" w:space="0" w:color="auto"/>
        <w:right w:val="none" w:sz="0" w:space="0" w:color="auto"/>
      </w:divBdr>
    </w:div>
    <w:div w:id="13893956">
      <w:marLeft w:val="480"/>
      <w:marRight w:val="0"/>
      <w:marTop w:val="0"/>
      <w:marBottom w:val="0"/>
      <w:divBdr>
        <w:top w:val="none" w:sz="0" w:space="0" w:color="auto"/>
        <w:left w:val="none" w:sz="0" w:space="0" w:color="auto"/>
        <w:bottom w:val="none" w:sz="0" w:space="0" w:color="auto"/>
        <w:right w:val="none" w:sz="0" w:space="0" w:color="auto"/>
      </w:divBdr>
    </w:div>
    <w:div w:id="14045381">
      <w:marLeft w:val="480"/>
      <w:marRight w:val="0"/>
      <w:marTop w:val="0"/>
      <w:marBottom w:val="0"/>
      <w:divBdr>
        <w:top w:val="none" w:sz="0" w:space="0" w:color="auto"/>
        <w:left w:val="none" w:sz="0" w:space="0" w:color="auto"/>
        <w:bottom w:val="none" w:sz="0" w:space="0" w:color="auto"/>
        <w:right w:val="none" w:sz="0" w:space="0" w:color="auto"/>
      </w:divBdr>
    </w:div>
    <w:div w:id="14380258">
      <w:marLeft w:val="480"/>
      <w:marRight w:val="0"/>
      <w:marTop w:val="0"/>
      <w:marBottom w:val="0"/>
      <w:divBdr>
        <w:top w:val="none" w:sz="0" w:space="0" w:color="auto"/>
        <w:left w:val="none" w:sz="0" w:space="0" w:color="auto"/>
        <w:bottom w:val="none" w:sz="0" w:space="0" w:color="auto"/>
        <w:right w:val="none" w:sz="0" w:space="0" w:color="auto"/>
      </w:divBdr>
    </w:div>
    <w:div w:id="14766960">
      <w:marLeft w:val="480"/>
      <w:marRight w:val="0"/>
      <w:marTop w:val="0"/>
      <w:marBottom w:val="0"/>
      <w:divBdr>
        <w:top w:val="none" w:sz="0" w:space="0" w:color="auto"/>
        <w:left w:val="none" w:sz="0" w:space="0" w:color="auto"/>
        <w:bottom w:val="none" w:sz="0" w:space="0" w:color="auto"/>
        <w:right w:val="none" w:sz="0" w:space="0" w:color="auto"/>
      </w:divBdr>
    </w:div>
    <w:div w:id="14768742">
      <w:marLeft w:val="480"/>
      <w:marRight w:val="0"/>
      <w:marTop w:val="0"/>
      <w:marBottom w:val="0"/>
      <w:divBdr>
        <w:top w:val="none" w:sz="0" w:space="0" w:color="auto"/>
        <w:left w:val="none" w:sz="0" w:space="0" w:color="auto"/>
        <w:bottom w:val="none" w:sz="0" w:space="0" w:color="auto"/>
        <w:right w:val="none" w:sz="0" w:space="0" w:color="auto"/>
      </w:divBdr>
    </w:div>
    <w:div w:id="14773145">
      <w:marLeft w:val="480"/>
      <w:marRight w:val="0"/>
      <w:marTop w:val="0"/>
      <w:marBottom w:val="0"/>
      <w:divBdr>
        <w:top w:val="none" w:sz="0" w:space="0" w:color="auto"/>
        <w:left w:val="none" w:sz="0" w:space="0" w:color="auto"/>
        <w:bottom w:val="none" w:sz="0" w:space="0" w:color="auto"/>
        <w:right w:val="none" w:sz="0" w:space="0" w:color="auto"/>
      </w:divBdr>
    </w:div>
    <w:div w:id="14773630">
      <w:marLeft w:val="480"/>
      <w:marRight w:val="0"/>
      <w:marTop w:val="0"/>
      <w:marBottom w:val="0"/>
      <w:divBdr>
        <w:top w:val="none" w:sz="0" w:space="0" w:color="auto"/>
        <w:left w:val="none" w:sz="0" w:space="0" w:color="auto"/>
        <w:bottom w:val="none" w:sz="0" w:space="0" w:color="auto"/>
        <w:right w:val="none" w:sz="0" w:space="0" w:color="auto"/>
      </w:divBdr>
    </w:div>
    <w:div w:id="14816499">
      <w:marLeft w:val="480"/>
      <w:marRight w:val="0"/>
      <w:marTop w:val="0"/>
      <w:marBottom w:val="0"/>
      <w:divBdr>
        <w:top w:val="none" w:sz="0" w:space="0" w:color="auto"/>
        <w:left w:val="none" w:sz="0" w:space="0" w:color="auto"/>
        <w:bottom w:val="none" w:sz="0" w:space="0" w:color="auto"/>
        <w:right w:val="none" w:sz="0" w:space="0" w:color="auto"/>
      </w:divBdr>
    </w:div>
    <w:div w:id="14885482">
      <w:marLeft w:val="480"/>
      <w:marRight w:val="0"/>
      <w:marTop w:val="0"/>
      <w:marBottom w:val="0"/>
      <w:divBdr>
        <w:top w:val="none" w:sz="0" w:space="0" w:color="auto"/>
        <w:left w:val="none" w:sz="0" w:space="0" w:color="auto"/>
        <w:bottom w:val="none" w:sz="0" w:space="0" w:color="auto"/>
        <w:right w:val="none" w:sz="0" w:space="0" w:color="auto"/>
      </w:divBdr>
    </w:div>
    <w:div w:id="14894281">
      <w:marLeft w:val="480"/>
      <w:marRight w:val="0"/>
      <w:marTop w:val="0"/>
      <w:marBottom w:val="0"/>
      <w:divBdr>
        <w:top w:val="none" w:sz="0" w:space="0" w:color="auto"/>
        <w:left w:val="none" w:sz="0" w:space="0" w:color="auto"/>
        <w:bottom w:val="none" w:sz="0" w:space="0" w:color="auto"/>
        <w:right w:val="none" w:sz="0" w:space="0" w:color="auto"/>
      </w:divBdr>
    </w:div>
    <w:div w:id="14967141">
      <w:marLeft w:val="480"/>
      <w:marRight w:val="0"/>
      <w:marTop w:val="0"/>
      <w:marBottom w:val="0"/>
      <w:divBdr>
        <w:top w:val="none" w:sz="0" w:space="0" w:color="auto"/>
        <w:left w:val="none" w:sz="0" w:space="0" w:color="auto"/>
        <w:bottom w:val="none" w:sz="0" w:space="0" w:color="auto"/>
        <w:right w:val="none" w:sz="0" w:space="0" w:color="auto"/>
      </w:divBdr>
    </w:div>
    <w:div w:id="15156955">
      <w:marLeft w:val="480"/>
      <w:marRight w:val="0"/>
      <w:marTop w:val="0"/>
      <w:marBottom w:val="0"/>
      <w:divBdr>
        <w:top w:val="none" w:sz="0" w:space="0" w:color="auto"/>
        <w:left w:val="none" w:sz="0" w:space="0" w:color="auto"/>
        <w:bottom w:val="none" w:sz="0" w:space="0" w:color="auto"/>
        <w:right w:val="none" w:sz="0" w:space="0" w:color="auto"/>
      </w:divBdr>
    </w:div>
    <w:div w:id="15161202">
      <w:marLeft w:val="480"/>
      <w:marRight w:val="0"/>
      <w:marTop w:val="0"/>
      <w:marBottom w:val="0"/>
      <w:divBdr>
        <w:top w:val="none" w:sz="0" w:space="0" w:color="auto"/>
        <w:left w:val="none" w:sz="0" w:space="0" w:color="auto"/>
        <w:bottom w:val="none" w:sz="0" w:space="0" w:color="auto"/>
        <w:right w:val="none" w:sz="0" w:space="0" w:color="auto"/>
      </w:divBdr>
    </w:div>
    <w:div w:id="15230589">
      <w:bodyDiv w:val="1"/>
      <w:marLeft w:val="0"/>
      <w:marRight w:val="0"/>
      <w:marTop w:val="0"/>
      <w:marBottom w:val="0"/>
      <w:divBdr>
        <w:top w:val="none" w:sz="0" w:space="0" w:color="auto"/>
        <w:left w:val="none" w:sz="0" w:space="0" w:color="auto"/>
        <w:bottom w:val="none" w:sz="0" w:space="0" w:color="auto"/>
        <w:right w:val="none" w:sz="0" w:space="0" w:color="auto"/>
      </w:divBdr>
    </w:div>
    <w:div w:id="15274406">
      <w:marLeft w:val="480"/>
      <w:marRight w:val="0"/>
      <w:marTop w:val="0"/>
      <w:marBottom w:val="0"/>
      <w:divBdr>
        <w:top w:val="none" w:sz="0" w:space="0" w:color="auto"/>
        <w:left w:val="none" w:sz="0" w:space="0" w:color="auto"/>
        <w:bottom w:val="none" w:sz="0" w:space="0" w:color="auto"/>
        <w:right w:val="none" w:sz="0" w:space="0" w:color="auto"/>
      </w:divBdr>
    </w:div>
    <w:div w:id="15350702">
      <w:marLeft w:val="480"/>
      <w:marRight w:val="0"/>
      <w:marTop w:val="0"/>
      <w:marBottom w:val="0"/>
      <w:divBdr>
        <w:top w:val="none" w:sz="0" w:space="0" w:color="auto"/>
        <w:left w:val="none" w:sz="0" w:space="0" w:color="auto"/>
        <w:bottom w:val="none" w:sz="0" w:space="0" w:color="auto"/>
        <w:right w:val="none" w:sz="0" w:space="0" w:color="auto"/>
      </w:divBdr>
    </w:div>
    <w:div w:id="15467558">
      <w:marLeft w:val="480"/>
      <w:marRight w:val="0"/>
      <w:marTop w:val="0"/>
      <w:marBottom w:val="0"/>
      <w:divBdr>
        <w:top w:val="none" w:sz="0" w:space="0" w:color="auto"/>
        <w:left w:val="none" w:sz="0" w:space="0" w:color="auto"/>
        <w:bottom w:val="none" w:sz="0" w:space="0" w:color="auto"/>
        <w:right w:val="none" w:sz="0" w:space="0" w:color="auto"/>
      </w:divBdr>
    </w:div>
    <w:div w:id="15741911">
      <w:marLeft w:val="480"/>
      <w:marRight w:val="0"/>
      <w:marTop w:val="0"/>
      <w:marBottom w:val="0"/>
      <w:divBdr>
        <w:top w:val="none" w:sz="0" w:space="0" w:color="auto"/>
        <w:left w:val="none" w:sz="0" w:space="0" w:color="auto"/>
        <w:bottom w:val="none" w:sz="0" w:space="0" w:color="auto"/>
        <w:right w:val="none" w:sz="0" w:space="0" w:color="auto"/>
      </w:divBdr>
    </w:div>
    <w:div w:id="15814898">
      <w:marLeft w:val="480"/>
      <w:marRight w:val="0"/>
      <w:marTop w:val="0"/>
      <w:marBottom w:val="0"/>
      <w:divBdr>
        <w:top w:val="none" w:sz="0" w:space="0" w:color="auto"/>
        <w:left w:val="none" w:sz="0" w:space="0" w:color="auto"/>
        <w:bottom w:val="none" w:sz="0" w:space="0" w:color="auto"/>
        <w:right w:val="none" w:sz="0" w:space="0" w:color="auto"/>
      </w:divBdr>
    </w:div>
    <w:div w:id="15930828">
      <w:marLeft w:val="480"/>
      <w:marRight w:val="0"/>
      <w:marTop w:val="0"/>
      <w:marBottom w:val="0"/>
      <w:divBdr>
        <w:top w:val="none" w:sz="0" w:space="0" w:color="auto"/>
        <w:left w:val="none" w:sz="0" w:space="0" w:color="auto"/>
        <w:bottom w:val="none" w:sz="0" w:space="0" w:color="auto"/>
        <w:right w:val="none" w:sz="0" w:space="0" w:color="auto"/>
      </w:divBdr>
    </w:div>
    <w:div w:id="16006100">
      <w:marLeft w:val="480"/>
      <w:marRight w:val="0"/>
      <w:marTop w:val="0"/>
      <w:marBottom w:val="0"/>
      <w:divBdr>
        <w:top w:val="none" w:sz="0" w:space="0" w:color="auto"/>
        <w:left w:val="none" w:sz="0" w:space="0" w:color="auto"/>
        <w:bottom w:val="none" w:sz="0" w:space="0" w:color="auto"/>
        <w:right w:val="none" w:sz="0" w:space="0" w:color="auto"/>
      </w:divBdr>
    </w:div>
    <w:div w:id="16125437">
      <w:marLeft w:val="480"/>
      <w:marRight w:val="0"/>
      <w:marTop w:val="0"/>
      <w:marBottom w:val="0"/>
      <w:divBdr>
        <w:top w:val="none" w:sz="0" w:space="0" w:color="auto"/>
        <w:left w:val="none" w:sz="0" w:space="0" w:color="auto"/>
        <w:bottom w:val="none" w:sz="0" w:space="0" w:color="auto"/>
        <w:right w:val="none" w:sz="0" w:space="0" w:color="auto"/>
      </w:divBdr>
    </w:div>
    <w:div w:id="16126027">
      <w:marLeft w:val="480"/>
      <w:marRight w:val="0"/>
      <w:marTop w:val="0"/>
      <w:marBottom w:val="0"/>
      <w:divBdr>
        <w:top w:val="none" w:sz="0" w:space="0" w:color="auto"/>
        <w:left w:val="none" w:sz="0" w:space="0" w:color="auto"/>
        <w:bottom w:val="none" w:sz="0" w:space="0" w:color="auto"/>
        <w:right w:val="none" w:sz="0" w:space="0" w:color="auto"/>
      </w:divBdr>
    </w:div>
    <w:div w:id="16275654">
      <w:marLeft w:val="480"/>
      <w:marRight w:val="0"/>
      <w:marTop w:val="0"/>
      <w:marBottom w:val="0"/>
      <w:divBdr>
        <w:top w:val="none" w:sz="0" w:space="0" w:color="auto"/>
        <w:left w:val="none" w:sz="0" w:space="0" w:color="auto"/>
        <w:bottom w:val="none" w:sz="0" w:space="0" w:color="auto"/>
        <w:right w:val="none" w:sz="0" w:space="0" w:color="auto"/>
      </w:divBdr>
    </w:div>
    <w:div w:id="16279364">
      <w:marLeft w:val="480"/>
      <w:marRight w:val="0"/>
      <w:marTop w:val="0"/>
      <w:marBottom w:val="0"/>
      <w:divBdr>
        <w:top w:val="none" w:sz="0" w:space="0" w:color="auto"/>
        <w:left w:val="none" w:sz="0" w:space="0" w:color="auto"/>
        <w:bottom w:val="none" w:sz="0" w:space="0" w:color="auto"/>
        <w:right w:val="none" w:sz="0" w:space="0" w:color="auto"/>
      </w:divBdr>
    </w:div>
    <w:div w:id="16544589">
      <w:marLeft w:val="480"/>
      <w:marRight w:val="0"/>
      <w:marTop w:val="0"/>
      <w:marBottom w:val="0"/>
      <w:divBdr>
        <w:top w:val="none" w:sz="0" w:space="0" w:color="auto"/>
        <w:left w:val="none" w:sz="0" w:space="0" w:color="auto"/>
        <w:bottom w:val="none" w:sz="0" w:space="0" w:color="auto"/>
        <w:right w:val="none" w:sz="0" w:space="0" w:color="auto"/>
      </w:divBdr>
    </w:div>
    <w:div w:id="16586813">
      <w:marLeft w:val="480"/>
      <w:marRight w:val="0"/>
      <w:marTop w:val="0"/>
      <w:marBottom w:val="0"/>
      <w:divBdr>
        <w:top w:val="none" w:sz="0" w:space="0" w:color="auto"/>
        <w:left w:val="none" w:sz="0" w:space="0" w:color="auto"/>
        <w:bottom w:val="none" w:sz="0" w:space="0" w:color="auto"/>
        <w:right w:val="none" w:sz="0" w:space="0" w:color="auto"/>
      </w:divBdr>
    </w:div>
    <w:div w:id="16661660">
      <w:marLeft w:val="480"/>
      <w:marRight w:val="0"/>
      <w:marTop w:val="0"/>
      <w:marBottom w:val="0"/>
      <w:divBdr>
        <w:top w:val="none" w:sz="0" w:space="0" w:color="auto"/>
        <w:left w:val="none" w:sz="0" w:space="0" w:color="auto"/>
        <w:bottom w:val="none" w:sz="0" w:space="0" w:color="auto"/>
        <w:right w:val="none" w:sz="0" w:space="0" w:color="auto"/>
      </w:divBdr>
    </w:div>
    <w:div w:id="16928627">
      <w:marLeft w:val="480"/>
      <w:marRight w:val="0"/>
      <w:marTop w:val="0"/>
      <w:marBottom w:val="0"/>
      <w:divBdr>
        <w:top w:val="none" w:sz="0" w:space="0" w:color="auto"/>
        <w:left w:val="none" w:sz="0" w:space="0" w:color="auto"/>
        <w:bottom w:val="none" w:sz="0" w:space="0" w:color="auto"/>
        <w:right w:val="none" w:sz="0" w:space="0" w:color="auto"/>
      </w:divBdr>
    </w:div>
    <w:div w:id="16933858">
      <w:marLeft w:val="480"/>
      <w:marRight w:val="0"/>
      <w:marTop w:val="0"/>
      <w:marBottom w:val="0"/>
      <w:divBdr>
        <w:top w:val="none" w:sz="0" w:space="0" w:color="auto"/>
        <w:left w:val="none" w:sz="0" w:space="0" w:color="auto"/>
        <w:bottom w:val="none" w:sz="0" w:space="0" w:color="auto"/>
        <w:right w:val="none" w:sz="0" w:space="0" w:color="auto"/>
      </w:divBdr>
    </w:div>
    <w:div w:id="17003564">
      <w:marLeft w:val="480"/>
      <w:marRight w:val="0"/>
      <w:marTop w:val="0"/>
      <w:marBottom w:val="0"/>
      <w:divBdr>
        <w:top w:val="none" w:sz="0" w:space="0" w:color="auto"/>
        <w:left w:val="none" w:sz="0" w:space="0" w:color="auto"/>
        <w:bottom w:val="none" w:sz="0" w:space="0" w:color="auto"/>
        <w:right w:val="none" w:sz="0" w:space="0" w:color="auto"/>
      </w:divBdr>
    </w:div>
    <w:div w:id="17044307">
      <w:marLeft w:val="480"/>
      <w:marRight w:val="0"/>
      <w:marTop w:val="0"/>
      <w:marBottom w:val="0"/>
      <w:divBdr>
        <w:top w:val="none" w:sz="0" w:space="0" w:color="auto"/>
        <w:left w:val="none" w:sz="0" w:space="0" w:color="auto"/>
        <w:bottom w:val="none" w:sz="0" w:space="0" w:color="auto"/>
        <w:right w:val="none" w:sz="0" w:space="0" w:color="auto"/>
      </w:divBdr>
    </w:div>
    <w:div w:id="17195951">
      <w:marLeft w:val="480"/>
      <w:marRight w:val="0"/>
      <w:marTop w:val="0"/>
      <w:marBottom w:val="0"/>
      <w:divBdr>
        <w:top w:val="none" w:sz="0" w:space="0" w:color="auto"/>
        <w:left w:val="none" w:sz="0" w:space="0" w:color="auto"/>
        <w:bottom w:val="none" w:sz="0" w:space="0" w:color="auto"/>
        <w:right w:val="none" w:sz="0" w:space="0" w:color="auto"/>
      </w:divBdr>
    </w:div>
    <w:div w:id="17237851">
      <w:marLeft w:val="480"/>
      <w:marRight w:val="0"/>
      <w:marTop w:val="0"/>
      <w:marBottom w:val="0"/>
      <w:divBdr>
        <w:top w:val="none" w:sz="0" w:space="0" w:color="auto"/>
        <w:left w:val="none" w:sz="0" w:space="0" w:color="auto"/>
        <w:bottom w:val="none" w:sz="0" w:space="0" w:color="auto"/>
        <w:right w:val="none" w:sz="0" w:space="0" w:color="auto"/>
      </w:divBdr>
    </w:div>
    <w:div w:id="17705965">
      <w:marLeft w:val="480"/>
      <w:marRight w:val="0"/>
      <w:marTop w:val="0"/>
      <w:marBottom w:val="0"/>
      <w:divBdr>
        <w:top w:val="none" w:sz="0" w:space="0" w:color="auto"/>
        <w:left w:val="none" w:sz="0" w:space="0" w:color="auto"/>
        <w:bottom w:val="none" w:sz="0" w:space="0" w:color="auto"/>
        <w:right w:val="none" w:sz="0" w:space="0" w:color="auto"/>
      </w:divBdr>
    </w:div>
    <w:div w:id="17708676">
      <w:marLeft w:val="480"/>
      <w:marRight w:val="0"/>
      <w:marTop w:val="0"/>
      <w:marBottom w:val="0"/>
      <w:divBdr>
        <w:top w:val="none" w:sz="0" w:space="0" w:color="auto"/>
        <w:left w:val="none" w:sz="0" w:space="0" w:color="auto"/>
        <w:bottom w:val="none" w:sz="0" w:space="0" w:color="auto"/>
        <w:right w:val="none" w:sz="0" w:space="0" w:color="auto"/>
      </w:divBdr>
    </w:div>
    <w:div w:id="17973302">
      <w:marLeft w:val="480"/>
      <w:marRight w:val="0"/>
      <w:marTop w:val="0"/>
      <w:marBottom w:val="0"/>
      <w:divBdr>
        <w:top w:val="none" w:sz="0" w:space="0" w:color="auto"/>
        <w:left w:val="none" w:sz="0" w:space="0" w:color="auto"/>
        <w:bottom w:val="none" w:sz="0" w:space="0" w:color="auto"/>
        <w:right w:val="none" w:sz="0" w:space="0" w:color="auto"/>
      </w:divBdr>
    </w:div>
    <w:div w:id="18048386">
      <w:marLeft w:val="480"/>
      <w:marRight w:val="0"/>
      <w:marTop w:val="0"/>
      <w:marBottom w:val="0"/>
      <w:divBdr>
        <w:top w:val="none" w:sz="0" w:space="0" w:color="auto"/>
        <w:left w:val="none" w:sz="0" w:space="0" w:color="auto"/>
        <w:bottom w:val="none" w:sz="0" w:space="0" w:color="auto"/>
        <w:right w:val="none" w:sz="0" w:space="0" w:color="auto"/>
      </w:divBdr>
    </w:div>
    <w:div w:id="18092405">
      <w:marLeft w:val="480"/>
      <w:marRight w:val="0"/>
      <w:marTop w:val="0"/>
      <w:marBottom w:val="0"/>
      <w:divBdr>
        <w:top w:val="none" w:sz="0" w:space="0" w:color="auto"/>
        <w:left w:val="none" w:sz="0" w:space="0" w:color="auto"/>
        <w:bottom w:val="none" w:sz="0" w:space="0" w:color="auto"/>
        <w:right w:val="none" w:sz="0" w:space="0" w:color="auto"/>
      </w:divBdr>
    </w:div>
    <w:div w:id="18166425">
      <w:marLeft w:val="480"/>
      <w:marRight w:val="0"/>
      <w:marTop w:val="0"/>
      <w:marBottom w:val="0"/>
      <w:divBdr>
        <w:top w:val="none" w:sz="0" w:space="0" w:color="auto"/>
        <w:left w:val="none" w:sz="0" w:space="0" w:color="auto"/>
        <w:bottom w:val="none" w:sz="0" w:space="0" w:color="auto"/>
        <w:right w:val="none" w:sz="0" w:space="0" w:color="auto"/>
      </w:divBdr>
    </w:div>
    <w:div w:id="18170133">
      <w:marLeft w:val="480"/>
      <w:marRight w:val="0"/>
      <w:marTop w:val="0"/>
      <w:marBottom w:val="0"/>
      <w:divBdr>
        <w:top w:val="none" w:sz="0" w:space="0" w:color="auto"/>
        <w:left w:val="none" w:sz="0" w:space="0" w:color="auto"/>
        <w:bottom w:val="none" w:sz="0" w:space="0" w:color="auto"/>
        <w:right w:val="none" w:sz="0" w:space="0" w:color="auto"/>
      </w:divBdr>
    </w:div>
    <w:div w:id="18508494">
      <w:marLeft w:val="480"/>
      <w:marRight w:val="0"/>
      <w:marTop w:val="0"/>
      <w:marBottom w:val="0"/>
      <w:divBdr>
        <w:top w:val="none" w:sz="0" w:space="0" w:color="auto"/>
        <w:left w:val="none" w:sz="0" w:space="0" w:color="auto"/>
        <w:bottom w:val="none" w:sz="0" w:space="0" w:color="auto"/>
        <w:right w:val="none" w:sz="0" w:space="0" w:color="auto"/>
      </w:divBdr>
    </w:div>
    <w:div w:id="18513043">
      <w:marLeft w:val="480"/>
      <w:marRight w:val="0"/>
      <w:marTop w:val="0"/>
      <w:marBottom w:val="0"/>
      <w:divBdr>
        <w:top w:val="none" w:sz="0" w:space="0" w:color="auto"/>
        <w:left w:val="none" w:sz="0" w:space="0" w:color="auto"/>
        <w:bottom w:val="none" w:sz="0" w:space="0" w:color="auto"/>
        <w:right w:val="none" w:sz="0" w:space="0" w:color="auto"/>
      </w:divBdr>
    </w:div>
    <w:div w:id="18627472">
      <w:marLeft w:val="480"/>
      <w:marRight w:val="0"/>
      <w:marTop w:val="0"/>
      <w:marBottom w:val="0"/>
      <w:divBdr>
        <w:top w:val="none" w:sz="0" w:space="0" w:color="auto"/>
        <w:left w:val="none" w:sz="0" w:space="0" w:color="auto"/>
        <w:bottom w:val="none" w:sz="0" w:space="0" w:color="auto"/>
        <w:right w:val="none" w:sz="0" w:space="0" w:color="auto"/>
      </w:divBdr>
    </w:div>
    <w:div w:id="18749197">
      <w:marLeft w:val="480"/>
      <w:marRight w:val="0"/>
      <w:marTop w:val="0"/>
      <w:marBottom w:val="0"/>
      <w:divBdr>
        <w:top w:val="none" w:sz="0" w:space="0" w:color="auto"/>
        <w:left w:val="none" w:sz="0" w:space="0" w:color="auto"/>
        <w:bottom w:val="none" w:sz="0" w:space="0" w:color="auto"/>
        <w:right w:val="none" w:sz="0" w:space="0" w:color="auto"/>
      </w:divBdr>
    </w:div>
    <w:div w:id="18749997">
      <w:marLeft w:val="480"/>
      <w:marRight w:val="0"/>
      <w:marTop w:val="0"/>
      <w:marBottom w:val="0"/>
      <w:divBdr>
        <w:top w:val="none" w:sz="0" w:space="0" w:color="auto"/>
        <w:left w:val="none" w:sz="0" w:space="0" w:color="auto"/>
        <w:bottom w:val="none" w:sz="0" w:space="0" w:color="auto"/>
        <w:right w:val="none" w:sz="0" w:space="0" w:color="auto"/>
      </w:divBdr>
    </w:div>
    <w:div w:id="19013533">
      <w:marLeft w:val="480"/>
      <w:marRight w:val="0"/>
      <w:marTop w:val="0"/>
      <w:marBottom w:val="0"/>
      <w:divBdr>
        <w:top w:val="none" w:sz="0" w:space="0" w:color="auto"/>
        <w:left w:val="none" w:sz="0" w:space="0" w:color="auto"/>
        <w:bottom w:val="none" w:sz="0" w:space="0" w:color="auto"/>
        <w:right w:val="none" w:sz="0" w:space="0" w:color="auto"/>
      </w:divBdr>
    </w:div>
    <w:div w:id="19281847">
      <w:marLeft w:val="480"/>
      <w:marRight w:val="0"/>
      <w:marTop w:val="0"/>
      <w:marBottom w:val="0"/>
      <w:divBdr>
        <w:top w:val="none" w:sz="0" w:space="0" w:color="auto"/>
        <w:left w:val="none" w:sz="0" w:space="0" w:color="auto"/>
        <w:bottom w:val="none" w:sz="0" w:space="0" w:color="auto"/>
        <w:right w:val="none" w:sz="0" w:space="0" w:color="auto"/>
      </w:divBdr>
    </w:div>
    <w:div w:id="19399014">
      <w:marLeft w:val="480"/>
      <w:marRight w:val="0"/>
      <w:marTop w:val="0"/>
      <w:marBottom w:val="0"/>
      <w:divBdr>
        <w:top w:val="none" w:sz="0" w:space="0" w:color="auto"/>
        <w:left w:val="none" w:sz="0" w:space="0" w:color="auto"/>
        <w:bottom w:val="none" w:sz="0" w:space="0" w:color="auto"/>
        <w:right w:val="none" w:sz="0" w:space="0" w:color="auto"/>
      </w:divBdr>
    </w:div>
    <w:div w:id="19479529">
      <w:marLeft w:val="480"/>
      <w:marRight w:val="0"/>
      <w:marTop w:val="0"/>
      <w:marBottom w:val="0"/>
      <w:divBdr>
        <w:top w:val="none" w:sz="0" w:space="0" w:color="auto"/>
        <w:left w:val="none" w:sz="0" w:space="0" w:color="auto"/>
        <w:bottom w:val="none" w:sz="0" w:space="0" w:color="auto"/>
        <w:right w:val="none" w:sz="0" w:space="0" w:color="auto"/>
      </w:divBdr>
    </w:div>
    <w:div w:id="19480198">
      <w:marLeft w:val="480"/>
      <w:marRight w:val="0"/>
      <w:marTop w:val="0"/>
      <w:marBottom w:val="0"/>
      <w:divBdr>
        <w:top w:val="none" w:sz="0" w:space="0" w:color="auto"/>
        <w:left w:val="none" w:sz="0" w:space="0" w:color="auto"/>
        <w:bottom w:val="none" w:sz="0" w:space="0" w:color="auto"/>
        <w:right w:val="none" w:sz="0" w:space="0" w:color="auto"/>
      </w:divBdr>
    </w:div>
    <w:div w:id="19596224">
      <w:marLeft w:val="480"/>
      <w:marRight w:val="0"/>
      <w:marTop w:val="0"/>
      <w:marBottom w:val="0"/>
      <w:divBdr>
        <w:top w:val="none" w:sz="0" w:space="0" w:color="auto"/>
        <w:left w:val="none" w:sz="0" w:space="0" w:color="auto"/>
        <w:bottom w:val="none" w:sz="0" w:space="0" w:color="auto"/>
        <w:right w:val="none" w:sz="0" w:space="0" w:color="auto"/>
      </w:divBdr>
    </w:div>
    <w:div w:id="19623668">
      <w:marLeft w:val="480"/>
      <w:marRight w:val="0"/>
      <w:marTop w:val="0"/>
      <w:marBottom w:val="0"/>
      <w:divBdr>
        <w:top w:val="none" w:sz="0" w:space="0" w:color="auto"/>
        <w:left w:val="none" w:sz="0" w:space="0" w:color="auto"/>
        <w:bottom w:val="none" w:sz="0" w:space="0" w:color="auto"/>
        <w:right w:val="none" w:sz="0" w:space="0" w:color="auto"/>
      </w:divBdr>
    </w:div>
    <w:div w:id="19665264">
      <w:marLeft w:val="480"/>
      <w:marRight w:val="0"/>
      <w:marTop w:val="0"/>
      <w:marBottom w:val="0"/>
      <w:divBdr>
        <w:top w:val="none" w:sz="0" w:space="0" w:color="auto"/>
        <w:left w:val="none" w:sz="0" w:space="0" w:color="auto"/>
        <w:bottom w:val="none" w:sz="0" w:space="0" w:color="auto"/>
        <w:right w:val="none" w:sz="0" w:space="0" w:color="auto"/>
      </w:divBdr>
    </w:div>
    <w:div w:id="19748420">
      <w:marLeft w:val="480"/>
      <w:marRight w:val="0"/>
      <w:marTop w:val="0"/>
      <w:marBottom w:val="0"/>
      <w:divBdr>
        <w:top w:val="none" w:sz="0" w:space="0" w:color="auto"/>
        <w:left w:val="none" w:sz="0" w:space="0" w:color="auto"/>
        <w:bottom w:val="none" w:sz="0" w:space="0" w:color="auto"/>
        <w:right w:val="none" w:sz="0" w:space="0" w:color="auto"/>
      </w:divBdr>
    </w:div>
    <w:div w:id="20018076">
      <w:marLeft w:val="480"/>
      <w:marRight w:val="0"/>
      <w:marTop w:val="0"/>
      <w:marBottom w:val="0"/>
      <w:divBdr>
        <w:top w:val="none" w:sz="0" w:space="0" w:color="auto"/>
        <w:left w:val="none" w:sz="0" w:space="0" w:color="auto"/>
        <w:bottom w:val="none" w:sz="0" w:space="0" w:color="auto"/>
        <w:right w:val="none" w:sz="0" w:space="0" w:color="auto"/>
      </w:divBdr>
    </w:div>
    <w:div w:id="20055856">
      <w:marLeft w:val="480"/>
      <w:marRight w:val="0"/>
      <w:marTop w:val="0"/>
      <w:marBottom w:val="0"/>
      <w:divBdr>
        <w:top w:val="none" w:sz="0" w:space="0" w:color="auto"/>
        <w:left w:val="none" w:sz="0" w:space="0" w:color="auto"/>
        <w:bottom w:val="none" w:sz="0" w:space="0" w:color="auto"/>
        <w:right w:val="none" w:sz="0" w:space="0" w:color="auto"/>
      </w:divBdr>
    </w:div>
    <w:div w:id="20206779">
      <w:marLeft w:val="480"/>
      <w:marRight w:val="0"/>
      <w:marTop w:val="0"/>
      <w:marBottom w:val="0"/>
      <w:divBdr>
        <w:top w:val="none" w:sz="0" w:space="0" w:color="auto"/>
        <w:left w:val="none" w:sz="0" w:space="0" w:color="auto"/>
        <w:bottom w:val="none" w:sz="0" w:space="0" w:color="auto"/>
        <w:right w:val="none" w:sz="0" w:space="0" w:color="auto"/>
      </w:divBdr>
    </w:div>
    <w:div w:id="20324560">
      <w:marLeft w:val="480"/>
      <w:marRight w:val="0"/>
      <w:marTop w:val="0"/>
      <w:marBottom w:val="0"/>
      <w:divBdr>
        <w:top w:val="none" w:sz="0" w:space="0" w:color="auto"/>
        <w:left w:val="none" w:sz="0" w:space="0" w:color="auto"/>
        <w:bottom w:val="none" w:sz="0" w:space="0" w:color="auto"/>
        <w:right w:val="none" w:sz="0" w:space="0" w:color="auto"/>
      </w:divBdr>
    </w:div>
    <w:div w:id="20327293">
      <w:marLeft w:val="480"/>
      <w:marRight w:val="0"/>
      <w:marTop w:val="0"/>
      <w:marBottom w:val="0"/>
      <w:divBdr>
        <w:top w:val="none" w:sz="0" w:space="0" w:color="auto"/>
        <w:left w:val="none" w:sz="0" w:space="0" w:color="auto"/>
        <w:bottom w:val="none" w:sz="0" w:space="0" w:color="auto"/>
        <w:right w:val="none" w:sz="0" w:space="0" w:color="auto"/>
      </w:divBdr>
    </w:div>
    <w:div w:id="20329480">
      <w:marLeft w:val="480"/>
      <w:marRight w:val="0"/>
      <w:marTop w:val="0"/>
      <w:marBottom w:val="0"/>
      <w:divBdr>
        <w:top w:val="none" w:sz="0" w:space="0" w:color="auto"/>
        <w:left w:val="none" w:sz="0" w:space="0" w:color="auto"/>
        <w:bottom w:val="none" w:sz="0" w:space="0" w:color="auto"/>
        <w:right w:val="none" w:sz="0" w:space="0" w:color="auto"/>
      </w:divBdr>
    </w:div>
    <w:div w:id="20400334">
      <w:marLeft w:val="480"/>
      <w:marRight w:val="0"/>
      <w:marTop w:val="0"/>
      <w:marBottom w:val="0"/>
      <w:divBdr>
        <w:top w:val="none" w:sz="0" w:space="0" w:color="auto"/>
        <w:left w:val="none" w:sz="0" w:space="0" w:color="auto"/>
        <w:bottom w:val="none" w:sz="0" w:space="0" w:color="auto"/>
        <w:right w:val="none" w:sz="0" w:space="0" w:color="auto"/>
      </w:divBdr>
    </w:div>
    <w:div w:id="20519985">
      <w:marLeft w:val="480"/>
      <w:marRight w:val="0"/>
      <w:marTop w:val="0"/>
      <w:marBottom w:val="0"/>
      <w:divBdr>
        <w:top w:val="none" w:sz="0" w:space="0" w:color="auto"/>
        <w:left w:val="none" w:sz="0" w:space="0" w:color="auto"/>
        <w:bottom w:val="none" w:sz="0" w:space="0" w:color="auto"/>
        <w:right w:val="none" w:sz="0" w:space="0" w:color="auto"/>
      </w:divBdr>
    </w:div>
    <w:div w:id="20593068">
      <w:marLeft w:val="480"/>
      <w:marRight w:val="0"/>
      <w:marTop w:val="0"/>
      <w:marBottom w:val="0"/>
      <w:divBdr>
        <w:top w:val="none" w:sz="0" w:space="0" w:color="auto"/>
        <w:left w:val="none" w:sz="0" w:space="0" w:color="auto"/>
        <w:bottom w:val="none" w:sz="0" w:space="0" w:color="auto"/>
        <w:right w:val="none" w:sz="0" w:space="0" w:color="auto"/>
      </w:divBdr>
    </w:div>
    <w:div w:id="20671248">
      <w:marLeft w:val="480"/>
      <w:marRight w:val="0"/>
      <w:marTop w:val="0"/>
      <w:marBottom w:val="0"/>
      <w:divBdr>
        <w:top w:val="none" w:sz="0" w:space="0" w:color="auto"/>
        <w:left w:val="none" w:sz="0" w:space="0" w:color="auto"/>
        <w:bottom w:val="none" w:sz="0" w:space="0" w:color="auto"/>
        <w:right w:val="none" w:sz="0" w:space="0" w:color="auto"/>
      </w:divBdr>
    </w:div>
    <w:div w:id="20715028">
      <w:marLeft w:val="480"/>
      <w:marRight w:val="0"/>
      <w:marTop w:val="0"/>
      <w:marBottom w:val="0"/>
      <w:divBdr>
        <w:top w:val="none" w:sz="0" w:space="0" w:color="auto"/>
        <w:left w:val="none" w:sz="0" w:space="0" w:color="auto"/>
        <w:bottom w:val="none" w:sz="0" w:space="0" w:color="auto"/>
        <w:right w:val="none" w:sz="0" w:space="0" w:color="auto"/>
      </w:divBdr>
    </w:div>
    <w:div w:id="20784925">
      <w:marLeft w:val="480"/>
      <w:marRight w:val="0"/>
      <w:marTop w:val="0"/>
      <w:marBottom w:val="0"/>
      <w:divBdr>
        <w:top w:val="none" w:sz="0" w:space="0" w:color="auto"/>
        <w:left w:val="none" w:sz="0" w:space="0" w:color="auto"/>
        <w:bottom w:val="none" w:sz="0" w:space="0" w:color="auto"/>
        <w:right w:val="none" w:sz="0" w:space="0" w:color="auto"/>
      </w:divBdr>
    </w:div>
    <w:div w:id="21520598">
      <w:marLeft w:val="480"/>
      <w:marRight w:val="0"/>
      <w:marTop w:val="0"/>
      <w:marBottom w:val="0"/>
      <w:divBdr>
        <w:top w:val="none" w:sz="0" w:space="0" w:color="auto"/>
        <w:left w:val="none" w:sz="0" w:space="0" w:color="auto"/>
        <w:bottom w:val="none" w:sz="0" w:space="0" w:color="auto"/>
        <w:right w:val="none" w:sz="0" w:space="0" w:color="auto"/>
      </w:divBdr>
    </w:div>
    <w:div w:id="21522190">
      <w:marLeft w:val="480"/>
      <w:marRight w:val="0"/>
      <w:marTop w:val="0"/>
      <w:marBottom w:val="0"/>
      <w:divBdr>
        <w:top w:val="none" w:sz="0" w:space="0" w:color="auto"/>
        <w:left w:val="none" w:sz="0" w:space="0" w:color="auto"/>
        <w:bottom w:val="none" w:sz="0" w:space="0" w:color="auto"/>
        <w:right w:val="none" w:sz="0" w:space="0" w:color="auto"/>
      </w:divBdr>
    </w:div>
    <w:div w:id="21640224">
      <w:marLeft w:val="480"/>
      <w:marRight w:val="0"/>
      <w:marTop w:val="0"/>
      <w:marBottom w:val="0"/>
      <w:divBdr>
        <w:top w:val="none" w:sz="0" w:space="0" w:color="auto"/>
        <w:left w:val="none" w:sz="0" w:space="0" w:color="auto"/>
        <w:bottom w:val="none" w:sz="0" w:space="0" w:color="auto"/>
        <w:right w:val="none" w:sz="0" w:space="0" w:color="auto"/>
      </w:divBdr>
    </w:div>
    <w:div w:id="21790386">
      <w:marLeft w:val="480"/>
      <w:marRight w:val="0"/>
      <w:marTop w:val="0"/>
      <w:marBottom w:val="0"/>
      <w:divBdr>
        <w:top w:val="none" w:sz="0" w:space="0" w:color="auto"/>
        <w:left w:val="none" w:sz="0" w:space="0" w:color="auto"/>
        <w:bottom w:val="none" w:sz="0" w:space="0" w:color="auto"/>
        <w:right w:val="none" w:sz="0" w:space="0" w:color="auto"/>
      </w:divBdr>
    </w:div>
    <w:div w:id="21830088">
      <w:marLeft w:val="480"/>
      <w:marRight w:val="0"/>
      <w:marTop w:val="0"/>
      <w:marBottom w:val="0"/>
      <w:divBdr>
        <w:top w:val="none" w:sz="0" w:space="0" w:color="auto"/>
        <w:left w:val="none" w:sz="0" w:space="0" w:color="auto"/>
        <w:bottom w:val="none" w:sz="0" w:space="0" w:color="auto"/>
        <w:right w:val="none" w:sz="0" w:space="0" w:color="auto"/>
      </w:divBdr>
    </w:div>
    <w:div w:id="21832852">
      <w:marLeft w:val="480"/>
      <w:marRight w:val="0"/>
      <w:marTop w:val="0"/>
      <w:marBottom w:val="0"/>
      <w:divBdr>
        <w:top w:val="none" w:sz="0" w:space="0" w:color="auto"/>
        <w:left w:val="none" w:sz="0" w:space="0" w:color="auto"/>
        <w:bottom w:val="none" w:sz="0" w:space="0" w:color="auto"/>
        <w:right w:val="none" w:sz="0" w:space="0" w:color="auto"/>
      </w:divBdr>
    </w:div>
    <w:div w:id="21903139">
      <w:marLeft w:val="480"/>
      <w:marRight w:val="0"/>
      <w:marTop w:val="0"/>
      <w:marBottom w:val="0"/>
      <w:divBdr>
        <w:top w:val="none" w:sz="0" w:space="0" w:color="auto"/>
        <w:left w:val="none" w:sz="0" w:space="0" w:color="auto"/>
        <w:bottom w:val="none" w:sz="0" w:space="0" w:color="auto"/>
        <w:right w:val="none" w:sz="0" w:space="0" w:color="auto"/>
      </w:divBdr>
    </w:div>
    <w:div w:id="21903892">
      <w:marLeft w:val="480"/>
      <w:marRight w:val="0"/>
      <w:marTop w:val="0"/>
      <w:marBottom w:val="0"/>
      <w:divBdr>
        <w:top w:val="none" w:sz="0" w:space="0" w:color="auto"/>
        <w:left w:val="none" w:sz="0" w:space="0" w:color="auto"/>
        <w:bottom w:val="none" w:sz="0" w:space="0" w:color="auto"/>
        <w:right w:val="none" w:sz="0" w:space="0" w:color="auto"/>
      </w:divBdr>
    </w:div>
    <w:div w:id="21905821">
      <w:marLeft w:val="480"/>
      <w:marRight w:val="0"/>
      <w:marTop w:val="0"/>
      <w:marBottom w:val="0"/>
      <w:divBdr>
        <w:top w:val="none" w:sz="0" w:space="0" w:color="auto"/>
        <w:left w:val="none" w:sz="0" w:space="0" w:color="auto"/>
        <w:bottom w:val="none" w:sz="0" w:space="0" w:color="auto"/>
        <w:right w:val="none" w:sz="0" w:space="0" w:color="auto"/>
      </w:divBdr>
    </w:div>
    <w:div w:id="22554997">
      <w:marLeft w:val="480"/>
      <w:marRight w:val="0"/>
      <w:marTop w:val="0"/>
      <w:marBottom w:val="0"/>
      <w:divBdr>
        <w:top w:val="none" w:sz="0" w:space="0" w:color="auto"/>
        <w:left w:val="none" w:sz="0" w:space="0" w:color="auto"/>
        <w:bottom w:val="none" w:sz="0" w:space="0" w:color="auto"/>
        <w:right w:val="none" w:sz="0" w:space="0" w:color="auto"/>
      </w:divBdr>
    </w:div>
    <w:div w:id="22559941">
      <w:marLeft w:val="480"/>
      <w:marRight w:val="0"/>
      <w:marTop w:val="0"/>
      <w:marBottom w:val="0"/>
      <w:divBdr>
        <w:top w:val="none" w:sz="0" w:space="0" w:color="auto"/>
        <w:left w:val="none" w:sz="0" w:space="0" w:color="auto"/>
        <w:bottom w:val="none" w:sz="0" w:space="0" w:color="auto"/>
        <w:right w:val="none" w:sz="0" w:space="0" w:color="auto"/>
      </w:divBdr>
    </w:div>
    <w:div w:id="22682013">
      <w:marLeft w:val="480"/>
      <w:marRight w:val="0"/>
      <w:marTop w:val="0"/>
      <w:marBottom w:val="0"/>
      <w:divBdr>
        <w:top w:val="none" w:sz="0" w:space="0" w:color="auto"/>
        <w:left w:val="none" w:sz="0" w:space="0" w:color="auto"/>
        <w:bottom w:val="none" w:sz="0" w:space="0" w:color="auto"/>
        <w:right w:val="none" w:sz="0" w:space="0" w:color="auto"/>
      </w:divBdr>
    </w:div>
    <w:div w:id="22947426">
      <w:marLeft w:val="480"/>
      <w:marRight w:val="0"/>
      <w:marTop w:val="0"/>
      <w:marBottom w:val="0"/>
      <w:divBdr>
        <w:top w:val="none" w:sz="0" w:space="0" w:color="auto"/>
        <w:left w:val="none" w:sz="0" w:space="0" w:color="auto"/>
        <w:bottom w:val="none" w:sz="0" w:space="0" w:color="auto"/>
        <w:right w:val="none" w:sz="0" w:space="0" w:color="auto"/>
      </w:divBdr>
    </w:div>
    <w:div w:id="23069075">
      <w:marLeft w:val="480"/>
      <w:marRight w:val="0"/>
      <w:marTop w:val="0"/>
      <w:marBottom w:val="0"/>
      <w:divBdr>
        <w:top w:val="none" w:sz="0" w:space="0" w:color="auto"/>
        <w:left w:val="none" w:sz="0" w:space="0" w:color="auto"/>
        <w:bottom w:val="none" w:sz="0" w:space="0" w:color="auto"/>
        <w:right w:val="none" w:sz="0" w:space="0" w:color="auto"/>
      </w:divBdr>
    </w:div>
    <w:div w:id="23094053">
      <w:marLeft w:val="480"/>
      <w:marRight w:val="0"/>
      <w:marTop w:val="0"/>
      <w:marBottom w:val="0"/>
      <w:divBdr>
        <w:top w:val="none" w:sz="0" w:space="0" w:color="auto"/>
        <w:left w:val="none" w:sz="0" w:space="0" w:color="auto"/>
        <w:bottom w:val="none" w:sz="0" w:space="0" w:color="auto"/>
        <w:right w:val="none" w:sz="0" w:space="0" w:color="auto"/>
      </w:divBdr>
    </w:div>
    <w:div w:id="23094065">
      <w:marLeft w:val="480"/>
      <w:marRight w:val="0"/>
      <w:marTop w:val="0"/>
      <w:marBottom w:val="0"/>
      <w:divBdr>
        <w:top w:val="none" w:sz="0" w:space="0" w:color="auto"/>
        <w:left w:val="none" w:sz="0" w:space="0" w:color="auto"/>
        <w:bottom w:val="none" w:sz="0" w:space="0" w:color="auto"/>
        <w:right w:val="none" w:sz="0" w:space="0" w:color="auto"/>
      </w:divBdr>
    </w:div>
    <w:div w:id="23099167">
      <w:marLeft w:val="480"/>
      <w:marRight w:val="0"/>
      <w:marTop w:val="0"/>
      <w:marBottom w:val="0"/>
      <w:divBdr>
        <w:top w:val="none" w:sz="0" w:space="0" w:color="auto"/>
        <w:left w:val="none" w:sz="0" w:space="0" w:color="auto"/>
        <w:bottom w:val="none" w:sz="0" w:space="0" w:color="auto"/>
        <w:right w:val="none" w:sz="0" w:space="0" w:color="auto"/>
      </w:divBdr>
    </w:div>
    <w:div w:id="23790561">
      <w:marLeft w:val="480"/>
      <w:marRight w:val="0"/>
      <w:marTop w:val="0"/>
      <w:marBottom w:val="0"/>
      <w:divBdr>
        <w:top w:val="none" w:sz="0" w:space="0" w:color="auto"/>
        <w:left w:val="none" w:sz="0" w:space="0" w:color="auto"/>
        <w:bottom w:val="none" w:sz="0" w:space="0" w:color="auto"/>
        <w:right w:val="none" w:sz="0" w:space="0" w:color="auto"/>
      </w:divBdr>
    </w:div>
    <w:div w:id="23791240">
      <w:marLeft w:val="480"/>
      <w:marRight w:val="0"/>
      <w:marTop w:val="0"/>
      <w:marBottom w:val="0"/>
      <w:divBdr>
        <w:top w:val="none" w:sz="0" w:space="0" w:color="auto"/>
        <w:left w:val="none" w:sz="0" w:space="0" w:color="auto"/>
        <w:bottom w:val="none" w:sz="0" w:space="0" w:color="auto"/>
        <w:right w:val="none" w:sz="0" w:space="0" w:color="auto"/>
      </w:divBdr>
    </w:div>
    <w:div w:id="23795929">
      <w:marLeft w:val="480"/>
      <w:marRight w:val="0"/>
      <w:marTop w:val="0"/>
      <w:marBottom w:val="0"/>
      <w:divBdr>
        <w:top w:val="none" w:sz="0" w:space="0" w:color="auto"/>
        <w:left w:val="none" w:sz="0" w:space="0" w:color="auto"/>
        <w:bottom w:val="none" w:sz="0" w:space="0" w:color="auto"/>
        <w:right w:val="none" w:sz="0" w:space="0" w:color="auto"/>
      </w:divBdr>
    </w:div>
    <w:div w:id="23867962">
      <w:marLeft w:val="480"/>
      <w:marRight w:val="0"/>
      <w:marTop w:val="0"/>
      <w:marBottom w:val="0"/>
      <w:divBdr>
        <w:top w:val="none" w:sz="0" w:space="0" w:color="auto"/>
        <w:left w:val="none" w:sz="0" w:space="0" w:color="auto"/>
        <w:bottom w:val="none" w:sz="0" w:space="0" w:color="auto"/>
        <w:right w:val="none" w:sz="0" w:space="0" w:color="auto"/>
      </w:divBdr>
    </w:div>
    <w:div w:id="24060767">
      <w:marLeft w:val="480"/>
      <w:marRight w:val="0"/>
      <w:marTop w:val="0"/>
      <w:marBottom w:val="0"/>
      <w:divBdr>
        <w:top w:val="none" w:sz="0" w:space="0" w:color="auto"/>
        <w:left w:val="none" w:sz="0" w:space="0" w:color="auto"/>
        <w:bottom w:val="none" w:sz="0" w:space="0" w:color="auto"/>
        <w:right w:val="none" w:sz="0" w:space="0" w:color="auto"/>
      </w:divBdr>
    </w:div>
    <w:div w:id="24064900">
      <w:marLeft w:val="480"/>
      <w:marRight w:val="0"/>
      <w:marTop w:val="0"/>
      <w:marBottom w:val="0"/>
      <w:divBdr>
        <w:top w:val="none" w:sz="0" w:space="0" w:color="auto"/>
        <w:left w:val="none" w:sz="0" w:space="0" w:color="auto"/>
        <w:bottom w:val="none" w:sz="0" w:space="0" w:color="auto"/>
        <w:right w:val="none" w:sz="0" w:space="0" w:color="auto"/>
      </w:divBdr>
    </w:div>
    <w:div w:id="24253047">
      <w:marLeft w:val="480"/>
      <w:marRight w:val="0"/>
      <w:marTop w:val="0"/>
      <w:marBottom w:val="0"/>
      <w:divBdr>
        <w:top w:val="none" w:sz="0" w:space="0" w:color="auto"/>
        <w:left w:val="none" w:sz="0" w:space="0" w:color="auto"/>
        <w:bottom w:val="none" w:sz="0" w:space="0" w:color="auto"/>
        <w:right w:val="none" w:sz="0" w:space="0" w:color="auto"/>
      </w:divBdr>
    </w:div>
    <w:div w:id="24327279">
      <w:marLeft w:val="480"/>
      <w:marRight w:val="0"/>
      <w:marTop w:val="0"/>
      <w:marBottom w:val="0"/>
      <w:divBdr>
        <w:top w:val="none" w:sz="0" w:space="0" w:color="auto"/>
        <w:left w:val="none" w:sz="0" w:space="0" w:color="auto"/>
        <w:bottom w:val="none" w:sz="0" w:space="0" w:color="auto"/>
        <w:right w:val="none" w:sz="0" w:space="0" w:color="auto"/>
      </w:divBdr>
    </w:div>
    <w:div w:id="24447600">
      <w:marLeft w:val="480"/>
      <w:marRight w:val="0"/>
      <w:marTop w:val="0"/>
      <w:marBottom w:val="0"/>
      <w:divBdr>
        <w:top w:val="none" w:sz="0" w:space="0" w:color="auto"/>
        <w:left w:val="none" w:sz="0" w:space="0" w:color="auto"/>
        <w:bottom w:val="none" w:sz="0" w:space="0" w:color="auto"/>
        <w:right w:val="none" w:sz="0" w:space="0" w:color="auto"/>
      </w:divBdr>
    </w:div>
    <w:div w:id="24450200">
      <w:marLeft w:val="480"/>
      <w:marRight w:val="0"/>
      <w:marTop w:val="0"/>
      <w:marBottom w:val="0"/>
      <w:divBdr>
        <w:top w:val="none" w:sz="0" w:space="0" w:color="auto"/>
        <w:left w:val="none" w:sz="0" w:space="0" w:color="auto"/>
        <w:bottom w:val="none" w:sz="0" w:space="0" w:color="auto"/>
        <w:right w:val="none" w:sz="0" w:space="0" w:color="auto"/>
      </w:divBdr>
    </w:div>
    <w:div w:id="24721711">
      <w:marLeft w:val="480"/>
      <w:marRight w:val="0"/>
      <w:marTop w:val="0"/>
      <w:marBottom w:val="0"/>
      <w:divBdr>
        <w:top w:val="none" w:sz="0" w:space="0" w:color="auto"/>
        <w:left w:val="none" w:sz="0" w:space="0" w:color="auto"/>
        <w:bottom w:val="none" w:sz="0" w:space="0" w:color="auto"/>
        <w:right w:val="none" w:sz="0" w:space="0" w:color="auto"/>
      </w:divBdr>
    </w:div>
    <w:div w:id="24796617">
      <w:marLeft w:val="480"/>
      <w:marRight w:val="0"/>
      <w:marTop w:val="0"/>
      <w:marBottom w:val="0"/>
      <w:divBdr>
        <w:top w:val="none" w:sz="0" w:space="0" w:color="auto"/>
        <w:left w:val="none" w:sz="0" w:space="0" w:color="auto"/>
        <w:bottom w:val="none" w:sz="0" w:space="0" w:color="auto"/>
        <w:right w:val="none" w:sz="0" w:space="0" w:color="auto"/>
      </w:divBdr>
    </w:div>
    <w:div w:id="24913743">
      <w:marLeft w:val="480"/>
      <w:marRight w:val="0"/>
      <w:marTop w:val="0"/>
      <w:marBottom w:val="0"/>
      <w:divBdr>
        <w:top w:val="none" w:sz="0" w:space="0" w:color="auto"/>
        <w:left w:val="none" w:sz="0" w:space="0" w:color="auto"/>
        <w:bottom w:val="none" w:sz="0" w:space="0" w:color="auto"/>
        <w:right w:val="none" w:sz="0" w:space="0" w:color="auto"/>
      </w:divBdr>
    </w:div>
    <w:div w:id="24991472">
      <w:marLeft w:val="480"/>
      <w:marRight w:val="0"/>
      <w:marTop w:val="0"/>
      <w:marBottom w:val="0"/>
      <w:divBdr>
        <w:top w:val="none" w:sz="0" w:space="0" w:color="auto"/>
        <w:left w:val="none" w:sz="0" w:space="0" w:color="auto"/>
        <w:bottom w:val="none" w:sz="0" w:space="0" w:color="auto"/>
        <w:right w:val="none" w:sz="0" w:space="0" w:color="auto"/>
      </w:divBdr>
    </w:div>
    <w:div w:id="24992207">
      <w:marLeft w:val="480"/>
      <w:marRight w:val="0"/>
      <w:marTop w:val="0"/>
      <w:marBottom w:val="0"/>
      <w:divBdr>
        <w:top w:val="none" w:sz="0" w:space="0" w:color="auto"/>
        <w:left w:val="none" w:sz="0" w:space="0" w:color="auto"/>
        <w:bottom w:val="none" w:sz="0" w:space="0" w:color="auto"/>
        <w:right w:val="none" w:sz="0" w:space="0" w:color="auto"/>
      </w:divBdr>
    </w:div>
    <w:div w:id="25064037">
      <w:marLeft w:val="480"/>
      <w:marRight w:val="0"/>
      <w:marTop w:val="0"/>
      <w:marBottom w:val="0"/>
      <w:divBdr>
        <w:top w:val="none" w:sz="0" w:space="0" w:color="auto"/>
        <w:left w:val="none" w:sz="0" w:space="0" w:color="auto"/>
        <w:bottom w:val="none" w:sz="0" w:space="0" w:color="auto"/>
        <w:right w:val="none" w:sz="0" w:space="0" w:color="auto"/>
      </w:divBdr>
    </w:div>
    <w:div w:id="25105756">
      <w:marLeft w:val="480"/>
      <w:marRight w:val="0"/>
      <w:marTop w:val="0"/>
      <w:marBottom w:val="0"/>
      <w:divBdr>
        <w:top w:val="none" w:sz="0" w:space="0" w:color="auto"/>
        <w:left w:val="none" w:sz="0" w:space="0" w:color="auto"/>
        <w:bottom w:val="none" w:sz="0" w:space="0" w:color="auto"/>
        <w:right w:val="none" w:sz="0" w:space="0" w:color="auto"/>
      </w:divBdr>
    </w:div>
    <w:div w:id="25183715">
      <w:marLeft w:val="480"/>
      <w:marRight w:val="0"/>
      <w:marTop w:val="0"/>
      <w:marBottom w:val="0"/>
      <w:divBdr>
        <w:top w:val="none" w:sz="0" w:space="0" w:color="auto"/>
        <w:left w:val="none" w:sz="0" w:space="0" w:color="auto"/>
        <w:bottom w:val="none" w:sz="0" w:space="0" w:color="auto"/>
        <w:right w:val="none" w:sz="0" w:space="0" w:color="auto"/>
      </w:divBdr>
    </w:div>
    <w:div w:id="25451528">
      <w:marLeft w:val="480"/>
      <w:marRight w:val="0"/>
      <w:marTop w:val="0"/>
      <w:marBottom w:val="0"/>
      <w:divBdr>
        <w:top w:val="none" w:sz="0" w:space="0" w:color="auto"/>
        <w:left w:val="none" w:sz="0" w:space="0" w:color="auto"/>
        <w:bottom w:val="none" w:sz="0" w:space="0" w:color="auto"/>
        <w:right w:val="none" w:sz="0" w:space="0" w:color="auto"/>
      </w:divBdr>
    </w:div>
    <w:div w:id="25496877">
      <w:marLeft w:val="480"/>
      <w:marRight w:val="0"/>
      <w:marTop w:val="0"/>
      <w:marBottom w:val="0"/>
      <w:divBdr>
        <w:top w:val="none" w:sz="0" w:space="0" w:color="auto"/>
        <w:left w:val="none" w:sz="0" w:space="0" w:color="auto"/>
        <w:bottom w:val="none" w:sz="0" w:space="0" w:color="auto"/>
        <w:right w:val="none" w:sz="0" w:space="0" w:color="auto"/>
      </w:divBdr>
    </w:div>
    <w:div w:id="25521995">
      <w:marLeft w:val="480"/>
      <w:marRight w:val="0"/>
      <w:marTop w:val="0"/>
      <w:marBottom w:val="0"/>
      <w:divBdr>
        <w:top w:val="none" w:sz="0" w:space="0" w:color="auto"/>
        <w:left w:val="none" w:sz="0" w:space="0" w:color="auto"/>
        <w:bottom w:val="none" w:sz="0" w:space="0" w:color="auto"/>
        <w:right w:val="none" w:sz="0" w:space="0" w:color="auto"/>
      </w:divBdr>
    </w:div>
    <w:div w:id="25525124">
      <w:marLeft w:val="480"/>
      <w:marRight w:val="0"/>
      <w:marTop w:val="0"/>
      <w:marBottom w:val="0"/>
      <w:divBdr>
        <w:top w:val="none" w:sz="0" w:space="0" w:color="auto"/>
        <w:left w:val="none" w:sz="0" w:space="0" w:color="auto"/>
        <w:bottom w:val="none" w:sz="0" w:space="0" w:color="auto"/>
        <w:right w:val="none" w:sz="0" w:space="0" w:color="auto"/>
      </w:divBdr>
    </w:div>
    <w:div w:id="25713507">
      <w:marLeft w:val="480"/>
      <w:marRight w:val="0"/>
      <w:marTop w:val="0"/>
      <w:marBottom w:val="0"/>
      <w:divBdr>
        <w:top w:val="none" w:sz="0" w:space="0" w:color="auto"/>
        <w:left w:val="none" w:sz="0" w:space="0" w:color="auto"/>
        <w:bottom w:val="none" w:sz="0" w:space="0" w:color="auto"/>
        <w:right w:val="none" w:sz="0" w:space="0" w:color="auto"/>
      </w:divBdr>
    </w:div>
    <w:div w:id="25983215">
      <w:marLeft w:val="480"/>
      <w:marRight w:val="0"/>
      <w:marTop w:val="0"/>
      <w:marBottom w:val="0"/>
      <w:divBdr>
        <w:top w:val="none" w:sz="0" w:space="0" w:color="auto"/>
        <w:left w:val="none" w:sz="0" w:space="0" w:color="auto"/>
        <w:bottom w:val="none" w:sz="0" w:space="0" w:color="auto"/>
        <w:right w:val="none" w:sz="0" w:space="0" w:color="auto"/>
      </w:divBdr>
    </w:div>
    <w:div w:id="25983457">
      <w:marLeft w:val="480"/>
      <w:marRight w:val="0"/>
      <w:marTop w:val="0"/>
      <w:marBottom w:val="0"/>
      <w:divBdr>
        <w:top w:val="none" w:sz="0" w:space="0" w:color="auto"/>
        <w:left w:val="none" w:sz="0" w:space="0" w:color="auto"/>
        <w:bottom w:val="none" w:sz="0" w:space="0" w:color="auto"/>
        <w:right w:val="none" w:sz="0" w:space="0" w:color="auto"/>
      </w:divBdr>
    </w:div>
    <w:div w:id="26024941">
      <w:marLeft w:val="480"/>
      <w:marRight w:val="0"/>
      <w:marTop w:val="0"/>
      <w:marBottom w:val="0"/>
      <w:divBdr>
        <w:top w:val="none" w:sz="0" w:space="0" w:color="auto"/>
        <w:left w:val="none" w:sz="0" w:space="0" w:color="auto"/>
        <w:bottom w:val="none" w:sz="0" w:space="0" w:color="auto"/>
        <w:right w:val="none" w:sz="0" w:space="0" w:color="auto"/>
      </w:divBdr>
    </w:div>
    <w:div w:id="26101649">
      <w:marLeft w:val="480"/>
      <w:marRight w:val="0"/>
      <w:marTop w:val="0"/>
      <w:marBottom w:val="0"/>
      <w:divBdr>
        <w:top w:val="none" w:sz="0" w:space="0" w:color="auto"/>
        <w:left w:val="none" w:sz="0" w:space="0" w:color="auto"/>
        <w:bottom w:val="none" w:sz="0" w:space="0" w:color="auto"/>
        <w:right w:val="none" w:sz="0" w:space="0" w:color="auto"/>
      </w:divBdr>
    </w:div>
    <w:div w:id="26178087">
      <w:marLeft w:val="480"/>
      <w:marRight w:val="0"/>
      <w:marTop w:val="0"/>
      <w:marBottom w:val="0"/>
      <w:divBdr>
        <w:top w:val="none" w:sz="0" w:space="0" w:color="auto"/>
        <w:left w:val="none" w:sz="0" w:space="0" w:color="auto"/>
        <w:bottom w:val="none" w:sz="0" w:space="0" w:color="auto"/>
        <w:right w:val="none" w:sz="0" w:space="0" w:color="auto"/>
      </w:divBdr>
    </w:div>
    <w:div w:id="26293896">
      <w:marLeft w:val="480"/>
      <w:marRight w:val="0"/>
      <w:marTop w:val="0"/>
      <w:marBottom w:val="0"/>
      <w:divBdr>
        <w:top w:val="none" w:sz="0" w:space="0" w:color="auto"/>
        <w:left w:val="none" w:sz="0" w:space="0" w:color="auto"/>
        <w:bottom w:val="none" w:sz="0" w:space="0" w:color="auto"/>
        <w:right w:val="none" w:sz="0" w:space="0" w:color="auto"/>
      </w:divBdr>
    </w:div>
    <w:div w:id="26368788">
      <w:marLeft w:val="480"/>
      <w:marRight w:val="0"/>
      <w:marTop w:val="0"/>
      <w:marBottom w:val="0"/>
      <w:divBdr>
        <w:top w:val="none" w:sz="0" w:space="0" w:color="auto"/>
        <w:left w:val="none" w:sz="0" w:space="0" w:color="auto"/>
        <w:bottom w:val="none" w:sz="0" w:space="0" w:color="auto"/>
        <w:right w:val="none" w:sz="0" w:space="0" w:color="auto"/>
      </w:divBdr>
    </w:div>
    <w:div w:id="26375441">
      <w:marLeft w:val="480"/>
      <w:marRight w:val="0"/>
      <w:marTop w:val="0"/>
      <w:marBottom w:val="0"/>
      <w:divBdr>
        <w:top w:val="none" w:sz="0" w:space="0" w:color="auto"/>
        <w:left w:val="none" w:sz="0" w:space="0" w:color="auto"/>
        <w:bottom w:val="none" w:sz="0" w:space="0" w:color="auto"/>
        <w:right w:val="none" w:sz="0" w:space="0" w:color="auto"/>
      </w:divBdr>
    </w:div>
    <w:div w:id="26612880">
      <w:bodyDiv w:val="1"/>
      <w:marLeft w:val="0"/>
      <w:marRight w:val="0"/>
      <w:marTop w:val="0"/>
      <w:marBottom w:val="0"/>
      <w:divBdr>
        <w:top w:val="none" w:sz="0" w:space="0" w:color="auto"/>
        <w:left w:val="none" w:sz="0" w:space="0" w:color="auto"/>
        <w:bottom w:val="none" w:sz="0" w:space="0" w:color="auto"/>
        <w:right w:val="none" w:sz="0" w:space="0" w:color="auto"/>
      </w:divBdr>
    </w:div>
    <w:div w:id="26831684">
      <w:marLeft w:val="480"/>
      <w:marRight w:val="0"/>
      <w:marTop w:val="0"/>
      <w:marBottom w:val="0"/>
      <w:divBdr>
        <w:top w:val="none" w:sz="0" w:space="0" w:color="auto"/>
        <w:left w:val="none" w:sz="0" w:space="0" w:color="auto"/>
        <w:bottom w:val="none" w:sz="0" w:space="0" w:color="auto"/>
        <w:right w:val="none" w:sz="0" w:space="0" w:color="auto"/>
      </w:divBdr>
    </w:div>
    <w:div w:id="26834345">
      <w:marLeft w:val="480"/>
      <w:marRight w:val="0"/>
      <w:marTop w:val="0"/>
      <w:marBottom w:val="0"/>
      <w:divBdr>
        <w:top w:val="none" w:sz="0" w:space="0" w:color="auto"/>
        <w:left w:val="none" w:sz="0" w:space="0" w:color="auto"/>
        <w:bottom w:val="none" w:sz="0" w:space="0" w:color="auto"/>
        <w:right w:val="none" w:sz="0" w:space="0" w:color="auto"/>
      </w:divBdr>
    </w:div>
    <w:div w:id="26836391">
      <w:marLeft w:val="480"/>
      <w:marRight w:val="0"/>
      <w:marTop w:val="0"/>
      <w:marBottom w:val="0"/>
      <w:divBdr>
        <w:top w:val="none" w:sz="0" w:space="0" w:color="auto"/>
        <w:left w:val="none" w:sz="0" w:space="0" w:color="auto"/>
        <w:bottom w:val="none" w:sz="0" w:space="0" w:color="auto"/>
        <w:right w:val="none" w:sz="0" w:space="0" w:color="auto"/>
      </w:divBdr>
    </w:div>
    <w:div w:id="27068956">
      <w:marLeft w:val="480"/>
      <w:marRight w:val="0"/>
      <w:marTop w:val="0"/>
      <w:marBottom w:val="0"/>
      <w:divBdr>
        <w:top w:val="none" w:sz="0" w:space="0" w:color="auto"/>
        <w:left w:val="none" w:sz="0" w:space="0" w:color="auto"/>
        <w:bottom w:val="none" w:sz="0" w:space="0" w:color="auto"/>
        <w:right w:val="none" w:sz="0" w:space="0" w:color="auto"/>
      </w:divBdr>
    </w:div>
    <w:div w:id="27149087">
      <w:marLeft w:val="480"/>
      <w:marRight w:val="0"/>
      <w:marTop w:val="0"/>
      <w:marBottom w:val="0"/>
      <w:divBdr>
        <w:top w:val="none" w:sz="0" w:space="0" w:color="auto"/>
        <w:left w:val="none" w:sz="0" w:space="0" w:color="auto"/>
        <w:bottom w:val="none" w:sz="0" w:space="0" w:color="auto"/>
        <w:right w:val="none" w:sz="0" w:space="0" w:color="auto"/>
      </w:divBdr>
    </w:div>
    <w:div w:id="27294399">
      <w:marLeft w:val="480"/>
      <w:marRight w:val="0"/>
      <w:marTop w:val="0"/>
      <w:marBottom w:val="0"/>
      <w:divBdr>
        <w:top w:val="none" w:sz="0" w:space="0" w:color="auto"/>
        <w:left w:val="none" w:sz="0" w:space="0" w:color="auto"/>
        <w:bottom w:val="none" w:sz="0" w:space="0" w:color="auto"/>
        <w:right w:val="none" w:sz="0" w:space="0" w:color="auto"/>
      </w:divBdr>
    </w:div>
    <w:div w:id="27338303">
      <w:marLeft w:val="480"/>
      <w:marRight w:val="0"/>
      <w:marTop w:val="0"/>
      <w:marBottom w:val="0"/>
      <w:divBdr>
        <w:top w:val="none" w:sz="0" w:space="0" w:color="auto"/>
        <w:left w:val="none" w:sz="0" w:space="0" w:color="auto"/>
        <w:bottom w:val="none" w:sz="0" w:space="0" w:color="auto"/>
        <w:right w:val="none" w:sz="0" w:space="0" w:color="auto"/>
      </w:divBdr>
    </w:div>
    <w:div w:id="27411604">
      <w:marLeft w:val="480"/>
      <w:marRight w:val="0"/>
      <w:marTop w:val="0"/>
      <w:marBottom w:val="0"/>
      <w:divBdr>
        <w:top w:val="none" w:sz="0" w:space="0" w:color="auto"/>
        <w:left w:val="none" w:sz="0" w:space="0" w:color="auto"/>
        <w:bottom w:val="none" w:sz="0" w:space="0" w:color="auto"/>
        <w:right w:val="none" w:sz="0" w:space="0" w:color="auto"/>
      </w:divBdr>
    </w:div>
    <w:div w:id="27489801">
      <w:marLeft w:val="480"/>
      <w:marRight w:val="0"/>
      <w:marTop w:val="0"/>
      <w:marBottom w:val="0"/>
      <w:divBdr>
        <w:top w:val="none" w:sz="0" w:space="0" w:color="auto"/>
        <w:left w:val="none" w:sz="0" w:space="0" w:color="auto"/>
        <w:bottom w:val="none" w:sz="0" w:space="0" w:color="auto"/>
        <w:right w:val="none" w:sz="0" w:space="0" w:color="auto"/>
      </w:divBdr>
    </w:div>
    <w:div w:id="27537017">
      <w:marLeft w:val="480"/>
      <w:marRight w:val="0"/>
      <w:marTop w:val="0"/>
      <w:marBottom w:val="0"/>
      <w:divBdr>
        <w:top w:val="none" w:sz="0" w:space="0" w:color="auto"/>
        <w:left w:val="none" w:sz="0" w:space="0" w:color="auto"/>
        <w:bottom w:val="none" w:sz="0" w:space="0" w:color="auto"/>
        <w:right w:val="none" w:sz="0" w:space="0" w:color="auto"/>
      </w:divBdr>
    </w:div>
    <w:div w:id="27686013">
      <w:marLeft w:val="480"/>
      <w:marRight w:val="0"/>
      <w:marTop w:val="0"/>
      <w:marBottom w:val="0"/>
      <w:divBdr>
        <w:top w:val="none" w:sz="0" w:space="0" w:color="auto"/>
        <w:left w:val="none" w:sz="0" w:space="0" w:color="auto"/>
        <w:bottom w:val="none" w:sz="0" w:space="0" w:color="auto"/>
        <w:right w:val="none" w:sz="0" w:space="0" w:color="auto"/>
      </w:divBdr>
    </w:div>
    <w:div w:id="27688569">
      <w:marLeft w:val="480"/>
      <w:marRight w:val="0"/>
      <w:marTop w:val="0"/>
      <w:marBottom w:val="0"/>
      <w:divBdr>
        <w:top w:val="none" w:sz="0" w:space="0" w:color="auto"/>
        <w:left w:val="none" w:sz="0" w:space="0" w:color="auto"/>
        <w:bottom w:val="none" w:sz="0" w:space="0" w:color="auto"/>
        <w:right w:val="none" w:sz="0" w:space="0" w:color="auto"/>
      </w:divBdr>
    </w:div>
    <w:div w:id="27727852">
      <w:marLeft w:val="480"/>
      <w:marRight w:val="0"/>
      <w:marTop w:val="0"/>
      <w:marBottom w:val="0"/>
      <w:divBdr>
        <w:top w:val="none" w:sz="0" w:space="0" w:color="auto"/>
        <w:left w:val="none" w:sz="0" w:space="0" w:color="auto"/>
        <w:bottom w:val="none" w:sz="0" w:space="0" w:color="auto"/>
        <w:right w:val="none" w:sz="0" w:space="0" w:color="auto"/>
      </w:divBdr>
    </w:div>
    <w:div w:id="27920573">
      <w:marLeft w:val="480"/>
      <w:marRight w:val="0"/>
      <w:marTop w:val="0"/>
      <w:marBottom w:val="0"/>
      <w:divBdr>
        <w:top w:val="none" w:sz="0" w:space="0" w:color="auto"/>
        <w:left w:val="none" w:sz="0" w:space="0" w:color="auto"/>
        <w:bottom w:val="none" w:sz="0" w:space="0" w:color="auto"/>
        <w:right w:val="none" w:sz="0" w:space="0" w:color="auto"/>
      </w:divBdr>
    </w:div>
    <w:div w:id="28074400">
      <w:marLeft w:val="480"/>
      <w:marRight w:val="0"/>
      <w:marTop w:val="0"/>
      <w:marBottom w:val="0"/>
      <w:divBdr>
        <w:top w:val="none" w:sz="0" w:space="0" w:color="auto"/>
        <w:left w:val="none" w:sz="0" w:space="0" w:color="auto"/>
        <w:bottom w:val="none" w:sz="0" w:space="0" w:color="auto"/>
        <w:right w:val="none" w:sz="0" w:space="0" w:color="auto"/>
      </w:divBdr>
    </w:div>
    <w:div w:id="28336007">
      <w:marLeft w:val="480"/>
      <w:marRight w:val="0"/>
      <w:marTop w:val="0"/>
      <w:marBottom w:val="0"/>
      <w:divBdr>
        <w:top w:val="none" w:sz="0" w:space="0" w:color="auto"/>
        <w:left w:val="none" w:sz="0" w:space="0" w:color="auto"/>
        <w:bottom w:val="none" w:sz="0" w:space="0" w:color="auto"/>
        <w:right w:val="none" w:sz="0" w:space="0" w:color="auto"/>
      </w:divBdr>
    </w:div>
    <w:div w:id="28528239">
      <w:marLeft w:val="480"/>
      <w:marRight w:val="0"/>
      <w:marTop w:val="0"/>
      <w:marBottom w:val="0"/>
      <w:divBdr>
        <w:top w:val="none" w:sz="0" w:space="0" w:color="auto"/>
        <w:left w:val="none" w:sz="0" w:space="0" w:color="auto"/>
        <w:bottom w:val="none" w:sz="0" w:space="0" w:color="auto"/>
        <w:right w:val="none" w:sz="0" w:space="0" w:color="auto"/>
      </w:divBdr>
    </w:div>
    <w:div w:id="28534162">
      <w:marLeft w:val="480"/>
      <w:marRight w:val="0"/>
      <w:marTop w:val="0"/>
      <w:marBottom w:val="0"/>
      <w:divBdr>
        <w:top w:val="none" w:sz="0" w:space="0" w:color="auto"/>
        <w:left w:val="none" w:sz="0" w:space="0" w:color="auto"/>
        <w:bottom w:val="none" w:sz="0" w:space="0" w:color="auto"/>
        <w:right w:val="none" w:sz="0" w:space="0" w:color="auto"/>
      </w:divBdr>
    </w:div>
    <w:div w:id="28723269">
      <w:marLeft w:val="480"/>
      <w:marRight w:val="0"/>
      <w:marTop w:val="0"/>
      <w:marBottom w:val="0"/>
      <w:divBdr>
        <w:top w:val="none" w:sz="0" w:space="0" w:color="auto"/>
        <w:left w:val="none" w:sz="0" w:space="0" w:color="auto"/>
        <w:bottom w:val="none" w:sz="0" w:space="0" w:color="auto"/>
        <w:right w:val="none" w:sz="0" w:space="0" w:color="auto"/>
      </w:divBdr>
    </w:div>
    <w:div w:id="28799938">
      <w:marLeft w:val="480"/>
      <w:marRight w:val="0"/>
      <w:marTop w:val="0"/>
      <w:marBottom w:val="0"/>
      <w:divBdr>
        <w:top w:val="none" w:sz="0" w:space="0" w:color="auto"/>
        <w:left w:val="none" w:sz="0" w:space="0" w:color="auto"/>
        <w:bottom w:val="none" w:sz="0" w:space="0" w:color="auto"/>
        <w:right w:val="none" w:sz="0" w:space="0" w:color="auto"/>
      </w:divBdr>
    </w:div>
    <w:div w:id="28842092">
      <w:marLeft w:val="480"/>
      <w:marRight w:val="0"/>
      <w:marTop w:val="0"/>
      <w:marBottom w:val="0"/>
      <w:divBdr>
        <w:top w:val="none" w:sz="0" w:space="0" w:color="auto"/>
        <w:left w:val="none" w:sz="0" w:space="0" w:color="auto"/>
        <w:bottom w:val="none" w:sz="0" w:space="0" w:color="auto"/>
        <w:right w:val="none" w:sz="0" w:space="0" w:color="auto"/>
      </w:divBdr>
    </w:div>
    <w:div w:id="28847692">
      <w:marLeft w:val="480"/>
      <w:marRight w:val="0"/>
      <w:marTop w:val="0"/>
      <w:marBottom w:val="0"/>
      <w:divBdr>
        <w:top w:val="none" w:sz="0" w:space="0" w:color="auto"/>
        <w:left w:val="none" w:sz="0" w:space="0" w:color="auto"/>
        <w:bottom w:val="none" w:sz="0" w:space="0" w:color="auto"/>
        <w:right w:val="none" w:sz="0" w:space="0" w:color="auto"/>
      </w:divBdr>
    </w:div>
    <w:div w:id="28921770">
      <w:marLeft w:val="480"/>
      <w:marRight w:val="0"/>
      <w:marTop w:val="0"/>
      <w:marBottom w:val="0"/>
      <w:divBdr>
        <w:top w:val="none" w:sz="0" w:space="0" w:color="auto"/>
        <w:left w:val="none" w:sz="0" w:space="0" w:color="auto"/>
        <w:bottom w:val="none" w:sz="0" w:space="0" w:color="auto"/>
        <w:right w:val="none" w:sz="0" w:space="0" w:color="auto"/>
      </w:divBdr>
    </w:div>
    <w:div w:id="29035364">
      <w:bodyDiv w:val="1"/>
      <w:marLeft w:val="0"/>
      <w:marRight w:val="0"/>
      <w:marTop w:val="0"/>
      <w:marBottom w:val="0"/>
      <w:divBdr>
        <w:top w:val="none" w:sz="0" w:space="0" w:color="auto"/>
        <w:left w:val="none" w:sz="0" w:space="0" w:color="auto"/>
        <w:bottom w:val="none" w:sz="0" w:space="0" w:color="auto"/>
        <w:right w:val="none" w:sz="0" w:space="0" w:color="auto"/>
      </w:divBdr>
    </w:div>
    <w:div w:id="29184158">
      <w:marLeft w:val="480"/>
      <w:marRight w:val="0"/>
      <w:marTop w:val="0"/>
      <w:marBottom w:val="0"/>
      <w:divBdr>
        <w:top w:val="none" w:sz="0" w:space="0" w:color="auto"/>
        <w:left w:val="none" w:sz="0" w:space="0" w:color="auto"/>
        <w:bottom w:val="none" w:sz="0" w:space="0" w:color="auto"/>
        <w:right w:val="none" w:sz="0" w:space="0" w:color="auto"/>
      </w:divBdr>
    </w:div>
    <w:div w:id="29309511">
      <w:marLeft w:val="480"/>
      <w:marRight w:val="0"/>
      <w:marTop w:val="0"/>
      <w:marBottom w:val="0"/>
      <w:divBdr>
        <w:top w:val="none" w:sz="0" w:space="0" w:color="auto"/>
        <w:left w:val="none" w:sz="0" w:space="0" w:color="auto"/>
        <w:bottom w:val="none" w:sz="0" w:space="0" w:color="auto"/>
        <w:right w:val="none" w:sz="0" w:space="0" w:color="auto"/>
      </w:divBdr>
    </w:div>
    <w:div w:id="29310271">
      <w:marLeft w:val="480"/>
      <w:marRight w:val="0"/>
      <w:marTop w:val="0"/>
      <w:marBottom w:val="0"/>
      <w:divBdr>
        <w:top w:val="none" w:sz="0" w:space="0" w:color="auto"/>
        <w:left w:val="none" w:sz="0" w:space="0" w:color="auto"/>
        <w:bottom w:val="none" w:sz="0" w:space="0" w:color="auto"/>
        <w:right w:val="none" w:sz="0" w:space="0" w:color="auto"/>
      </w:divBdr>
    </w:div>
    <w:div w:id="29378805">
      <w:marLeft w:val="480"/>
      <w:marRight w:val="0"/>
      <w:marTop w:val="0"/>
      <w:marBottom w:val="0"/>
      <w:divBdr>
        <w:top w:val="none" w:sz="0" w:space="0" w:color="auto"/>
        <w:left w:val="none" w:sz="0" w:space="0" w:color="auto"/>
        <w:bottom w:val="none" w:sz="0" w:space="0" w:color="auto"/>
        <w:right w:val="none" w:sz="0" w:space="0" w:color="auto"/>
      </w:divBdr>
    </w:div>
    <w:div w:id="29763754">
      <w:marLeft w:val="480"/>
      <w:marRight w:val="0"/>
      <w:marTop w:val="0"/>
      <w:marBottom w:val="0"/>
      <w:divBdr>
        <w:top w:val="none" w:sz="0" w:space="0" w:color="auto"/>
        <w:left w:val="none" w:sz="0" w:space="0" w:color="auto"/>
        <w:bottom w:val="none" w:sz="0" w:space="0" w:color="auto"/>
        <w:right w:val="none" w:sz="0" w:space="0" w:color="auto"/>
      </w:divBdr>
    </w:div>
    <w:div w:id="29840978">
      <w:marLeft w:val="480"/>
      <w:marRight w:val="0"/>
      <w:marTop w:val="0"/>
      <w:marBottom w:val="0"/>
      <w:divBdr>
        <w:top w:val="none" w:sz="0" w:space="0" w:color="auto"/>
        <w:left w:val="none" w:sz="0" w:space="0" w:color="auto"/>
        <w:bottom w:val="none" w:sz="0" w:space="0" w:color="auto"/>
        <w:right w:val="none" w:sz="0" w:space="0" w:color="auto"/>
      </w:divBdr>
    </w:div>
    <w:div w:id="29889353">
      <w:marLeft w:val="480"/>
      <w:marRight w:val="0"/>
      <w:marTop w:val="0"/>
      <w:marBottom w:val="0"/>
      <w:divBdr>
        <w:top w:val="none" w:sz="0" w:space="0" w:color="auto"/>
        <w:left w:val="none" w:sz="0" w:space="0" w:color="auto"/>
        <w:bottom w:val="none" w:sz="0" w:space="0" w:color="auto"/>
        <w:right w:val="none" w:sz="0" w:space="0" w:color="auto"/>
      </w:divBdr>
    </w:div>
    <w:div w:id="30034488">
      <w:marLeft w:val="480"/>
      <w:marRight w:val="0"/>
      <w:marTop w:val="0"/>
      <w:marBottom w:val="0"/>
      <w:divBdr>
        <w:top w:val="none" w:sz="0" w:space="0" w:color="auto"/>
        <w:left w:val="none" w:sz="0" w:space="0" w:color="auto"/>
        <w:bottom w:val="none" w:sz="0" w:space="0" w:color="auto"/>
        <w:right w:val="none" w:sz="0" w:space="0" w:color="auto"/>
      </w:divBdr>
    </w:div>
    <w:div w:id="30081747">
      <w:marLeft w:val="480"/>
      <w:marRight w:val="0"/>
      <w:marTop w:val="0"/>
      <w:marBottom w:val="0"/>
      <w:divBdr>
        <w:top w:val="none" w:sz="0" w:space="0" w:color="auto"/>
        <w:left w:val="none" w:sz="0" w:space="0" w:color="auto"/>
        <w:bottom w:val="none" w:sz="0" w:space="0" w:color="auto"/>
        <w:right w:val="none" w:sz="0" w:space="0" w:color="auto"/>
      </w:divBdr>
    </w:div>
    <w:div w:id="30151524">
      <w:marLeft w:val="480"/>
      <w:marRight w:val="0"/>
      <w:marTop w:val="0"/>
      <w:marBottom w:val="0"/>
      <w:divBdr>
        <w:top w:val="none" w:sz="0" w:space="0" w:color="auto"/>
        <w:left w:val="none" w:sz="0" w:space="0" w:color="auto"/>
        <w:bottom w:val="none" w:sz="0" w:space="0" w:color="auto"/>
        <w:right w:val="none" w:sz="0" w:space="0" w:color="auto"/>
      </w:divBdr>
    </w:div>
    <w:div w:id="30231174">
      <w:marLeft w:val="480"/>
      <w:marRight w:val="0"/>
      <w:marTop w:val="0"/>
      <w:marBottom w:val="0"/>
      <w:divBdr>
        <w:top w:val="none" w:sz="0" w:space="0" w:color="auto"/>
        <w:left w:val="none" w:sz="0" w:space="0" w:color="auto"/>
        <w:bottom w:val="none" w:sz="0" w:space="0" w:color="auto"/>
        <w:right w:val="none" w:sz="0" w:space="0" w:color="auto"/>
      </w:divBdr>
    </w:div>
    <w:div w:id="30232385">
      <w:marLeft w:val="480"/>
      <w:marRight w:val="0"/>
      <w:marTop w:val="0"/>
      <w:marBottom w:val="0"/>
      <w:divBdr>
        <w:top w:val="none" w:sz="0" w:space="0" w:color="auto"/>
        <w:left w:val="none" w:sz="0" w:space="0" w:color="auto"/>
        <w:bottom w:val="none" w:sz="0" w:space="0" w:color="auto"/>
        <w:right w:val="none" w:sz="0" w:space="0" w:color="auto"/>
      </w:divBdr>
    </w:div>
    <w:div w:id="30306171">
      <w:marLeft w:val="480"/>
      <w:marRight w:val="0"/>
      <w:marTop w:val="0"/>
      <w:marBottom w:val="0"/>
      <w:divBdr>
        <w:top w:val="none" w:sz="0" w:space="0" w:color="auto"/>
        <w:left w:val="none" w:sz="0" w:space="0" w:color="auto"/>
        <w:bottom w:val="none" w:sz="0" w:space="0" w:color="auto"/>
        <w:right w:val="none" w:sz="0" w:space="0" w:color="auto"/>
      </w:divBdr>
    </w:div>
    <w:div w:id="30542741">
      <w:marLeft w:val="480"/>
      <w:marRight w:val="0"/>
      <w:marTop w:val="0"/>
      <w:marBottom w:val="0"/>
      <w:divBdr>
        <w:top w:val="none" w:sz="0" w:space="0" w:color="auto"/>
        <w:left w:val="none" w:sz="0" w:space="0" w:color="auto"/>
        <w:bottom w:val="none" w:sz="0" w:space="0" w:color="auto"/>
        <w:right w:val="none" w:sz="0" w:space="0" w:color="auto"/>
      </w:divBdr>
    </w:div>
    <w:div w:id="30620335">
      <w:marLeft w:val="480"/>
      <w:marRight w:val="0"/>
      <w:marTop w:val="0"/>
      <w:marBottom w:val="0"/>
      <w:divBdr>
        <w:top w:val="none" w:sz="0" w:space="0" w:color="auto"/>
        <w:left w:val="none" w:sz="0" w:space="0" w:color="auto"/>
        <w:bottom w:val="none" w:sz="0" w:space="0" w:color="auto"/>
        <w:right w:val="none" w:sz="0" w:space="0" w:color="auto"/>
      </w:divBdr>
    </w:div>
    <w:div w:id="30765896">
      <w:marLeft w:val="480"/>
      <w:marRight w:val="0"/>
      <w:marTop w:val="0"/>
      <w:marBottom w:val="0"/>
      <w:divBdr>
        <w:top w:val="none" w:sz="0" w:space="0" w:color="auto"/>
        <w:left w:val="none" w:sz="0" w:space="0" w:color="auto"/>
        <w:bottom w:val="none" w:sz="0" w:space="0" w:color="auto"/>
        <w:right w:val="none" w:sz="0" w:space="0" w:color="auto"/>
      </w:divBdr>
    </w:div>
    <w:div w:id="30889128">
      <w:marLeft w:val="480"/>
      <w:marRight w:val="0"/>
      <w:marTop w:val="0"/>
      <w:marBottom w:val="0"/>
      <w:divBdr>
        <w:top w:val="none" w:sz="0" w:space="0" w:color="auto"/>
        <w:left w:val="none" w:sz="0" w:space="0" w:color="auto"/>
        <w:bottom w:val="none" w:sz="0" w:space="0" w:color="auto"/>
        <w:right w:val="none" w:sz="0" w:space="0" w:color="auto"/>
      </w:divBdr>
    </w:div>
    <w:div w:id="30959033">
      <w:marLeft w:val="480"/>
      <w:marRight w:val="0"/>
      <w:marTop w:val="0"/>
      <w:marBottom w:val="0"/>
      <w:divBdr>
        <w:top w:val="none" w:sz="0" w:space="0" w:color="auto"/>
        <w:left w:val="none" w:sz="0" w:space="0" w:color="auto"/>
        <w:bottom w:val="none" w:sz="0" w:space="0" w:color="auto"/>
        <w:right w:val="none" w:sz="0" w:space="0" w:color="auto"/>
      </w:divBdr>
    </w:div>
    <w:div w:id="31149981">
      <w:marLeft w:val="480"/>
      <w:marRight w:val="0"/>
      <w:marTop w:val="0"/>
      <w:marBottom w:val="0"/>
      <w:divBdr>
        <w:top w:val="none" w:sz="0" w:space="0" w:color="auto"/>
        <w:left w:val="none" w:sz="0" w:space="0" w:color="auto"/>
        <w:bottom w:val="none" w:sz="0" w:space="0" w:color="auto"/>
        <w:right w:val="none" w:sz="0" w:space="0" w:color="auto"/>
      </w:divBdr>
    </w:div>
    <w:div w:id="31153115">
      <w:marLeft w:val="480"/>
      <w:marRight w:val="0"/>
      <w:marTop w:val="0"/>
      <w:marBottom w:val="0"/>
      <w:divBdr>
        <w:top w:val="none" w:sz="0" w:space="0" w:color="auto"/>
        <w:left w:val="none" w:sz="0" w:space="0" w:color="auto"/>
        <w:bottom w:val="none" w:sz="0" w:space="0" w:color="auto"/>
        <w:right w:val="none" w:sz="0" w:space="0" w:color="auto"/>
      </w:divBdr>
    </w:div>
    <w:div w:id="31153693">
      <w:marLeft w:val="480"/>
      <w:marRight w:val="0"/>
      <w:marTop w:val="0"/>
      <w:marBottom w:val="0"/>
      <w:divBdr>
        <w:top w:val="none" w:sz="0" w:space="0" w:color="auto"/>
        <w:left w:val="none" w:sz="0" w:space="0" w:color="auto"/>
        <w:bottom w:val="none" w:sz="0" w:space="0" w:color="auto"/>
        <w:right w:val="none" w:sz="0" w:space="0" w:color="auto"/>
      </w:divBdr>
    </w:div>
    <w:div w:id="31342107">
      <w:marLeft w:val="480"/>
      <w:marRight w:val="0"/>
      <w:marTop w:val="0"/>
      <w:marBottom w:val="0"/>
      <w:divBdr>
        <w:top w:val="none" w:sz="0" w:space="0" w:color="auto"/>
        <w:left w:val="none" w:sz="0" w:space="0" w:color="auto"/>
        <w:bottom w:val="none" w:sz="0" w:space="0" w:color="auto"/>
        <w:right w:val="none" w:sz="0" w:space="0" w:color="auto"/>
      </w:divBdr>
    </w:div>
    <w:div w:id="31345068">
      <w:marLeft w:val="480"/>
      <w:marRight w:val="0"/>
      <w:marTop w:val="0"/>
      <w:marBottom w:val="0"/>
      <w:divBdr>
        <w:top w:val="none" w:sz="0" w:space="0" w:color="auto"/>
        <w:left w:val="none" w:sz="0" w:space="0" w:color="auto"/>
        <w:bottom w:val="none" w:sz="0" w:space="0" w:color="auto"/>
        <w:right w:val="none" w:sz="0" w:space="0" w:color="auto"/>
      </w:divBdr>
    </w:div>
    <w:div w:id="31419046">
      <w:marLeft w:val="480"/>
      <w:marRight w:val="0"/>
      <w:marTop w:val="0"/>
      <w:marBottom w:val="0"/>
      <w:divBdr>
        <w:top w:val="none" w:sz="0" w:space="0" w:color="auto"/>
        <w:left w:val="none" w:sz="0" w:space="0" w:color="auto"/>
        <w:bottom w:val="none" w:sz="0" w:space="0" w:color="auto"/>
        <w:right w:val="none" w:sz="0" w:space="0" w:color="auto"/>
      </w:divBdr>
    </w:div>
    <w:div w:id="31423455">
      <w:marLeft w:val="480"/>
      <w:marRight w:val="0"/>
      <w:marTop w:val="0"/>
      <w:marBottom w:val="0"/>
      <w:divBdr>
        <w:top w:val="none" w:sz="0" w:space="0" w:color="auto"/>
        <w:left w:val="none" w:sz="0" w:space="0" w:color="auto"/>
        <w:bottom w:val="none" w:sz="0" w:space="0" w:color="auto"/>
        <w:right w:val="none" w:sz="0" w:space="0" w:color="auto"/>
      </w:divBdr>
    </w:div>
    <w:div w:id="31423542">
      <w:marLeft w:val="480"/>
      <w:marRight w:val="0"/>
      <w:marTop w:val="0"/>
      <w:marBottom w:val="0"/>
      <w:divBdr>
        <w:top w:val="none" w:sz="0" w:space="0" w:color="auto"/>
        <w:left w:val="none" w:sz="0" w:space="0" w:color="auto"/>
        <w:bottom w:val="none" w:sz="0" w:space="0" w:color="auto"/>
        <w:right w:val="none" w:sz="0" w:space="0" w:color="auto"/>
      </w:divBdr>
    </w:div>
    <w:div w:id="31654271">
      <w:bodyDiv w:val="1"/>
      <w:marLeft w:val="0"/>
      <w:marRight w:val="0"/>
      <w:marTop w:val="0"/>
      <w:marBottom w:val="0"/>
      <w:divBdr>
        <w:top w:val="none" w:sz="0" w:space="0" w:color="auto"/>
        <w:left w:val="none" w:sz="0" w:space="0" w:color="auto"/>
        <w:bottom w:val="none" w:sz="0" w:space="0" w:color="auto"/>
        <w:right w:val="none" w:sz="0" w:space="0" w:color="auto"/>
      </w:divBdr>
      <w:divsChild>
        <w:div w:id="3868379">
          <w:marLeft w:val="480"/>
          <w:marRight w:val="0"/>
          <w:marTop w:val="0"/>
          <w:marBottom w:val="0"/>
          <w:divBdr>
            <w:top w:val="none" w:sz="0" w:space="0" w:color="auto"/>
            <w:left w:val="none" w:sz="0" w:space="0" w:color="auto"/>
            <w:bottom w:val="none" w:sz="0" w:space="0" w:color="auto"/>
            <w:right w:val="none" w:sz="0" w:space="0" w:color="auto"/>
          </w:divBdr>
        </w:div>
        <w:div w:id="6641708">
          <w:marLeft w:val="480"/>
          <w:marRight w:val="0"/>
          <w:marTop w:val="0"/>
          <w:marBottom w:val="0"/>
          <w:divBdr>
            <w:top w:val="none" w:sz="0" w:space="0" w:color="auto"/>
            <w:left w:val="none" w:sz="0" w:space="0" w:color="auto"/>
            <w:bottom w:val="none" w:sz="0" w:space="0" w:color="auto"/>
            <w:right w:val="none" w:sz="0" w:space="0" w:color="auto"/>
          </w:divBdr>
        </w:div>
        <w:div w:id="16977900">
          <w:marLeft w:val="480"/>
          <w:marRight w:val="0"/>
          <w:marTop w:val="0"/>
          <w:marBottom w:val="0"/>
          <w:divBdr>
            <w:top w:val="none" w:sz="0" w:space="0" w:color="auto"/>
            <w:left w:val="none" w:sz="0" w:space="0" w:color="auto"/>
            <w:bottom w:val="none" w:sz="0" w:space="0" w:color="auto"/>
            <w:right w:val="none" w:sz="0" w:space="0" w:color="auto"/>
          </w:divBdr>
        </w:div>
        <w:div w:id="26413916">
          <w:marLeft w:val="480"/>
          <w:marRight w:val="0"/>
          <w:marTop w:val="0"/>
          <w:marBottom w:val="0"/>
          <w:divBdr>
            <w:top w:val="none" w:sz="0" w:space="0" w:color="auto"/>
            <w:left w:val="none" w:sz="0" w:space="0" w:color="auto"/>
            <w:bottom w:val="none" w:sz="0" w:space="0" w:color="auto"/>
            <w:right w:val="none" w:sz="0" w:space="0" w:color="auto"/>
          </w:divBdr>
        </w:div>
        <w:div w:id="33503159">
          <w:marLeft w:val="480"/>
          <w:marRight w:val="0"/>
          <w:marTop w:val="0"/>
          <w:marBottom w:val="0"/>
          <w:divBdr>
            <w:top w:val="none" w:sz="0" w:space="0" w:color="auto"/>
            <w:left w:val="none" w:sz="0" w:space="0" w:color="auto"/>
            <w:bottom w:val="none" w:sz="0" w:space="0" w:color="auto"/>
            <w:right w:val="none" w:sz="0" w:space="0" w:color="auto"/>
          </w:divBdr>
        </w:div>
        <w:div w:id="77556701">
          <w:marLeft w:val="480"/>
          <w:marRight w:val="0"/>
          <w:marTop w:val="0"/>
          <w:marBottom w:val="0"/>
          <w:divBdr>
            <w:top w:val="none" w:sz="0" w:space="0" w:color="auto"/>
            <w:left w:val="none" w:sz="0" w:space="0" w:color="auto"/>
            <w:bottom w:val="none" w:sz="0" w:space="0" w:color="auto"/>
            <w:right w:val="none" w:sz="0" w:space="0" w:color="auto"/>
          </w:divBdr>
        </w:div>
        <w:div w:id="95715034">
          <w:marLeft w:val="480"/>
          <w:marRight w:val="0"/>
          <w:marTop w:val="0"/>
          <w:marBottom w:val="0"/>
          <w:divBdr>
            <w:top w:val="none" w:sz="0" w:space="0" w:color="auto"/>
            <w:left w:val="none" w:sz="0" w:space="0" w:color="auto"/>
            <w:bottom w:val="none" w:sz="0" w:space="0" w:color="auto"/>
            <w:right w:val="none" w:sz="0" w:space="0" w:color="auto"/>
          </w:divBdr>
        </w:div>
        <w:div w:id="99574828">
          <w:marLeft w:val="480"/>
          <w:marRight w:val="0"/>
          <w:marTop w:val="0"/>
          <w:marBottom w:val="0"/>
          <w:divBdr>
            <w:top w:val="none" w:sz="0" w:space="0" w:color="auto"/>
            <w:left w:val="none" w:sz="0" w:space="0" w:color="auto"/>
            <w:bottom w:val="none" w:sz="0" w:space="0" w:color="auto"/>
            <w:right w:val="none" w:sz="0" w:space="0" w:color="auto"/>
          </w:divBdr>
        </w:div>
        <w:div w:id="100419051">
          <w:marLeft w:val="480"/>
          <w:marRight w:val="0"/>
          <w:marTop w:val="0"/>
          <w:marBottom w:val="0"/>
          <w:divBdr>
            <w:top w:val="none" w:sz="0" w:space="0" w:color="auto"/>
            <w:left w:val="none" w:sz="0" w:space="0" w:color="auto"/>
            <w:bottom w:val="none" w:sz="0" w:space="0" w:color="auto"/>
            <w:right w:val="none" w:sz="0" w:space="0" w:color="auto"/>
          </w:divBdr>
        </w:div>
        <w:div w:id="115107638">
          <w:marLeft w:val="480"/>
          <w:marRight w:val="0"/>
          <w:marTop w:val="0"/>
          <w:marBottom w:val="0"/>
          <w:divBdr>
            <w:top w:val="none" w:sz="0" w:space="0" w:color="auto"/>
            <w:left w:val="none" w:sz="0" w:space="0" w:color="auto"/>
            <w:bottom w:val="none" w:sz="0" w:space="0" w:color="auto"/>
            <w:right w:val="none" w:sz="0" w:space="0" w:color="auto"/>
          </w:divBdr>
        </w:div>
        <w:div w:id="116681579">
          <w:marLeft w:val="480"/>
          <w:marRight w:val="0"/>
          <w:marTop w:val="0"/>
          <w:marBottom w:val="0"/>
          <w:divBdr>
            <w:top w:val="none" w:sz="0" w:space="0" w:color="auto"/>
            <w:left w:val="none" w:sz="0" w:space="0" w:color="auto"/>
            <w:bottom w:val="none" w:sz="0" w:space="0" w:color="auto"/>
            <w:right w:val="none" w:sz="0" w:space="0" w:color="auto"/>
          </w:divBdr>
        </w:div>
        <w:div w:id="122162785">
          <w:marLeft w:val="480"/>
          <w:marRight w:val="0"/>
          <w:marTop w:val="0"/>
          <w:marBottom w:val="0"/>
          <w:divBdr>
            <w:top w:val="none" w:sz="0" w:space="0" w:color="auto"/>
            <w:left w:val="none" w:sz="0" w:space="0" w:color="auto"/>
            <w:bottom w:val="none" w:sz="0" w:space="0" w:color="auto"/>
            <w:right w:val="none" w:sz="0" w:space="0" w:color="auto"/>
          </w:divBdr>
        </w:div>
        <w:div w:id="128909833">
          <w:marLeft w:val="480"/>
          <w:marRight w:val="0"/>
          <w:marTop w:val="0"/>
          <w:marBottom w:val="0"/>
          <w:divBdr>
            <w:top w:val="none" w:sz="0" w:space="0" w:color="auto"/>
            <w:left w:val="none" w:sz="0" w:space="0" w:color="auto"/>
            <w:bottom w:val="none" w:sz="0" w:space="0" w:color="auto"/>
            <w:right w:val="none" w:sz="0" w:space="0" w:color="auto"/>
          </w:divBdr>
        </w:div>
        <w:div w:id="129523378">
          <w:marLeft w:val="480"/>
          <w:marRight w:val="0"/>
          <w:marTop w:val="0"/>
          <w:marBottom w:val="0"/>
          <w:divBdr>
            <w:top w:val="none" w:sz="0" w:space="0" w:color="auto"/>
            <w:left w:val="none" w:sz="0" w:space="0" w:color="auto"/>
            <w:bottom w:val="none" w:sz="0" w:space="0" w:color="auto"/>
            <w:right w:val="none" w:sz="0" w:space="0" w:color="auto"/>
          </w:divBdr>
        </w:div>
        <w:div w:id="144664192">
          <w:marLeft w:val="480"/>
          <w:marRight w:val="0"/>
          <w:marTop w:val="0"/>
          <w:marBottom w:val="0"/>
          <w:divBdr>
            <w:top w:val="none" w:sz="0" w:space="0" w:color="auto"/>
            <w:left w:val="none" w:sz="0" w:space="0" w:color="auto"/>
            <w:bottom w:val="none" w:sz="0" w:space="0" w:color="auto"/>
            <w:right w:val="none" w:sz="0" w:space="0" w:color="auto"/>
          </w:divBdr>
        </w:div>
        <w:div w:id="148518491">
          <w:marLeft w:val="480"/>
          <w:marRight w:val="0"/>
          <w:marTop w:val="0"/>
          <w:marBottom w:val="0"/>
          <w:divBdr>
            <w:top w:val="none" w:sz="0" w:space="0" w:color="auto"/>
            <w:left w:val="none" w:sz="0" w:space="0" w:color="auto"/>
            <w:bottom w:val="none" w:sz="0" w:space="0" w:color="auto"/>
            <w:right w:val="none" w:sz="0" w:space="0" w:color="auto"/>
          </w:divBdr>
        </w:div>
        <w:div w:id="164518094">
          <w:marLeft w:val="480"/>
          <w:marRight w:val="0"/>
          <w:marTop w:val="0"/>
          <w:marBottom w:val="0"/>
          <w:divBdr>
            <w:top w:val="none" w:sz="0" w:space="0" w:color="auto"/>
            <w:left w:val="none" w:sz="0" w:space="0" w:color="auto"/>
            <w:bottom w:val="none" w:sz="0" w:space="0" w:color="auto"/>
            <w:right w:val="none" w:sz="0" w:space="0" w:color="auto"/>
          </w:divBdr>
        </w:div>
        <w:div w:id="177669850">
          <w:marLeft w:val="480"/>
          <w:marRight w:val="0"/>
          <w:marTop w:val="0"/>
          <w:marBottom w:val="0"/>
          <w:divBdr>
            <w:top w:val="none" w:sz="0" w:space="0" w:color="auto"/>
            <w:left w:val="none" w:sz="0" w:space="0" w:color="auto"/>
            <w:bottom w:val="none" w:sz="0" w:space="0" w:color="auto"/>
            <w:right w:val="none" w:sz="0" w:space="0" w:color="auto"/>
          </w:divBdr>
        </w:div>
        <w:div w:id="178668671">
          <w:marLeft w:val="480"/>
          <w:marRight w:val="0"/>
          <w:marTop w:val="0"/>
          <w:marBottom w:val="0"/>
          <w:divBdr>
            <w:top w:val="none" w:sz="0" w:space="0" w:color="auto"/>
            <w:left w:val="none" w:sz="0" w:space="0" w:color="auto"/>
            <w:bottom w:val="none" w:sz="0" w:space="0" w:color="auto"/>
            <w:right w:val="none" w:sz="0" w:space="0" w:color="auto"/>
          </w:divBdr>
        </w:div>
        <w:div w:id="183714614">
          <w:marLeft w:val="480"/>
          <w:marRight w:val="0"/>
          <w:marTop w:val="0"/>
          <w:marBottom w:val="0"/>
          <w:divBdr>
            <w:top w:val="none" w:sz="0" w:space="0" w:color="auto"/>
            <w:left w:val="none" w:sz="0" w:space="0" w:color="auto"/>
            <w:bottom w:val="none" w:sz="0" w:space="0" w:color="auto"/>
            <w:right w:val="none" w:sz="0" w:space="0" w:color="auto"/>
          </w:divBdr>
        </w:div>
        <w:div w:id="204024359">
          <w:marLeft w:val="480"/>
          <w:marRight w:val="0"/>
          <w:marTop w:val="0"/>
          <w:marBottom w:val="0"/>
          <w:divBdr>
            <w:top w:val="none" w:sz="0" w:space="0" w:color="auto"/>
            <w:left w:val="none" w:sz="0" w:space="0" w:color="auto"/>
            <w:bottom w:val="none" w:sz="0" w:space="0" w:color="auto"/>
            <w:right w:val="none" w:sz="0" w:space="0" w:color="auto"/>
          </w:divBdr>
        </w:div>
        <w:div w:id="211814238">
          <w:marLeft w:val="480"/>
          <w:marRight w:val="0"/>
          <w:marTop w:val="0"/>
          <w:marBottom w:val="0"/>
          <w:divBdr>
            <w:top w:val="none" w:sz="0" w:space="0" w:color="auto"/>
            <w:left w:val="none" w:sz="0" w:space="0" w:color="auto"/>
            <w:bottom w:val="none" w:sz="0" w:space="0" w:color="auto"/>
            <w:right w:val="none" w:sz="0" w:space="0" w:color="auto"/>
          </w:divBdr>
        </w:div>
        <w:div w:id="212811110">
          <w:marLeft w:val="480"/>
          <w:marRight w:val="0"/>
          <w:marTop w:val="0"/>
          <w:marBottom w:val="0"/>
          <w:divBdr>
            <w:top w:val="none" w:sz="0" w:space="0" w:color="auto"/>
            <w:left w:val="none" w:sz="0" w:space="0" w:color="auto"/>
            <w:bottom w:val="none" w:sz="0" w:space="0" w:color="auto"/>
            <w:right w:val="none" w:sz="0" w:space="0" w:color="auto"/>
          </w:divBdr>
        </w:div>
        <w:div w:id="231699457">
          <w:marLeft w:val="480"/>
          <w:marRight w:val="0"/>
          <w:marTop w:val="0"/>
          <w:marBottom w:val="0"/>
          <w:divBdr>
            <w:top w:val="none" w:sz="0" w:space="0" w:color="auto"/>
            <w:left w:val="none" w:sz="0" w:space="0" w:color="auto"/>
            <w:bottom w:val="none" w:sz="0" w:space="0" w:color="auto"/>
            <w:right w:val="none" w:sz="0" w:space="0" w:color="auto"/>
          </w:divBdr>
        </w:div>
        <w:div w:id="241259532">
          <w:marLeft w:val="480"/>
          <w:marRight w:val="0"/>
          <w:marTop w:val="0"/>
          <w:marBottom w:val="0"/>
          <w:divBdr>
            <w:top w:val="none" w:sz="0" w:space="0" w:color="auto"/>
            <w:left w:val="none" w:sz="0" w:space="0" w:color="auto"/>
            <w:bottom w:val="none" w:sz="0" w:space="0" w:color="auto"/>
            <w:right w:val="none" w:sz="0" w:space="0" w:color="auto"/>
          </w:divBdr>
        </w:div>
        <w:div w:id="251206962">
          <w:marLeft w:val="480"/>
          <w:marRight w:val="0"/>
          <w:marTop w:val="0"/>
          <w:marBottom w:val="0"/>
          <w:divBdr>
            <w:top w:val="none" w:sz="0" w:space="0" w:color="auto"/>
            <w:left w:val="none" w:sz="0" w:space="0" w:color="auto"/>
            <w:bottom w:val="none" w:sz="0" w:space="0" w:color="auto"/>
            <w:right w:val="none" w:sz="0" w:space="0" w:color="auto"/>
          </w:divBdr>
        </w:div>
        <w:div w:id="290862664">
          <w:marLeft w:val="480"/>
          <w:marRight w:val="0"/>
          <w:marTop w:val="0"/>
          <w:marBottom w:val="0"/>
          <w:divBdr>
            <w:top w:val="none" w:sz="0" w:space="0" w:color="auto"/>
            <w:left w:val="none" w:sz="0" w:space="0" w:color="auto"/>
            <w:bottom w:val="none" w:sz="0" w:space="0" w:color="auto"/>
            <w:right w:val="none" w:sz="0" w:space="0" w:color="auto"/>
          </w:divBdr>
        </w:div>
        <w:div w:id="301469217">
          <w:marLeft w:val="480"/>
          <w:marRight w:val="0"/>
          <w:marTop w:val="0"/>
          <w:marBottom w:val="0"/>
          <w:divBdr>
            <w:top w:val="none" w:sz="0" w:space="0" w:color="auto"/>
            <w:left w:val="none" w:sz="0" w:space="0" w:color="auto"/>
            <w:bottom w:val="none" w:sz="0" w:space="0" w:color="auto"/>
            <w:right w:val="none" w:sz="0" w:space="0" w:color="auto"/>
          </w:divBdr>
        </w:div>
        <w:div w:id="325984103">
          <w:marLeft w:val="480"/>
          <w:marRight w:val="0"/>
          <w:marTop w:val="0"/>
          <w:marBottom w:val="0"/>
          <w:divBdr>
            <w:top w:val="none" w:sz="0" w:space="0" w:color="auto"/>
            <w:left w:val="none" w:sz="0" w:space="0" w:color="auto"/>
            <w:bottom w:val="none" w:sz="0" w:space="0" w:color="auto"/>
            <w:right w:val="none" w:sz="0" w:space="0" w:color="auto"/>
          </w:divBdr>
        </w:div>
        <w:div w:id="327057128">
          <w:marLeft w:val="480"/>
          <w:marRight w:val="0"/>
          <w:marTop w:val="0"/>
          <w:marBottom w:val="0"/>
          <w:divBdr>
            <w:top w:val="none" w:sz="0" w:space="0" w:color="auto"/>
            <w:left w:val="none" w:sz="0" w:space="0" w:color="auto"/>
            <w:bottom w:val="none" w:sz="0" w:space="0" w:color="auto"/>
            <w:right w:val="none" w:sz="0" w:space="0" w:color="auto"/>
          </w:divBdr>
        </w:div>
        <w:div w:id="330256353">
          <w:marLeft w:val="480"/>
          <w:marRight w:val="0"/>
          <w:marTop w:val="0"/>
          <w:marBottom w:val="0"/>
          <w:divBdr>
            <w:top w:val="none" w:sz="0" w:space="0" w:color="auto"/>
            <w:left w:val="none" w:sz="0" w:space="0" w:color="auto"/>
            <w:bottom w:val="none" w:sz="0" w:space="0" w:color="auto"/>
            <w:right w:val="none" w:sz="0" w:space="0" w:color="auto"/>
          </w:divBdr>
        </w:div>
        <w:div w:id="343938255">
          <w:marLeft w:val="480"/>
          <w:marRight w:val="0"/>
          <w:marTop w:val="0"/>
          <w:marBottom w:val="0"/>
          <w:divBdr>
            <w:top w:val="none" w:sz="0" w:space="0" w:color="auto"/>
            <w:left w:val="none" w:sz="0" w:space="0" w:color="auto"/>
            <w:bottom w:val="none" w:sz="0" w:space="0" w:color="auto"/>
            <w:right w:val="none" w:sz="0" w:space="0" w:color="auto"/>
          </w:divBdr>
        </w:div>
        <w:div w:id="346716994">
          <w:marLeft w:val="480"/>
          <w:marRight w:val="0"/>
          <w:marTop w:val="0"/>
          <w:marBottom w:val="0"/>
          <w:divBdr>
            <w:top w:val="none" w:sz="0" w:space="0" w:color="auto"/>
            <w:left w:val="none" w:sz="0" w:space="0" w:color="auto"/>
            <w:bottom w:val="none" w:sz="0" w:space="0" w:color="auto"/>
            <w:right w:val="none" w:sz="0" w:space="0" w:color="auto"/>
          </w:divBdr>
        </w:div>
        <w:div w:id="369573966">
          <w:marLeft w:val="480"/>
          <w:marRight w:val="0"/>
          <w:marTop w:val="0"/>
          <w:marBottom w:val="0"/>
          <w:divBdr>
            <w:top w:val="none" w:sz="0" w:space="0" w:color="auto"/>
            <w:left w:val="none" w:sz="0" w:space="0" w:color="auto"/>
            <w:bottom w:val="none" w:sz="0" w:space="0" w:color="auto"/>
            <w:right w:val="none" w:sz="0" w:space="0" w:color="auto"/>
          </w:divBdr>
        </w:div>
        <w:div w:id="379060993">
          <w:marLeft w:val="480"/>
          <w:marRight w:val="0"/>
          <w:marTop w:val="0"/>
          <w:marBottom w:val="0"/>
          <w:divBdr>
            <w:top w:val="none" w:sz="0" w:space="0" w:color="auto"/>
            <w:left w:val="none" w:sz="0" w:space="0" w:color="auto"/>
            <w:bottom w:val="none" w:sz="0" w:space="0" w:color="auto"/>
            <w:right w:val="none" w:sz="0" w:space="0" w:color="auto"/>
          </w:divBdr>
        </w:div>
        <w:div w:id="379865455">
          <w:marLeft w:val="480"/>
          <w:marRight w:val="0"/>
          <w:marTop w:val="0"/>
          <w:marBottom w:val="0"/>
          <w:divBdr>
            <w:top w:val="none" w:sz="0" w:space="0" w:color="auto"/>
            <w:left w:val="none" w:sz="0" w:space="0" w:color="auto"/>
            <w:bottom w:val="none" w:sz="0" w:space="0" w:color="auto"/>
            <w:right w:val="none" w:sz="0" w:space="0" w:color="auto"/>
          </w:divBdr>
        </w:div>
        <w:div w:id="382874561">
          <w:marLeft w:val="480"/>
          <w:marRight w:val="0"/>
          <w:marTop w:val="0"/>
          <w:marBottom w:val="0"/>
          <w:divBdr>
            <w:top w:val="none" w:sz="0" w:space="0" w:color="auto"/>
            <w:left w:val="none" w:sz="0" w:space="0" w:color="auto"/>
            <w:bottom w:val="none" w:sz="0" w:space="0" w:color="auto"/>
            <w:right w:val="none" w:sz="0" w:space="0" w:color="auto"/>
          </w:divBdr>
        </w:div>
        <w:div w:id="393086793">
          <w:marLeft w:val="480"/>
          <w:marRight w:val="0"/>
          <w:marTop w:val="0"/>
          <w:marBottom w:val="0"/>
          <w:divBdr>
            <w:top w:val="none" w:sz="0" w:space="0" w:color="auto"/>
            <w:left w:val="none" w:sz="0" w:space="0" w:color="auto"/>
            <w:bottom w:val="none" w:sz="0" w:space="0" w:color="auto"/>
            <w:right w:val="none" w:sz="0" w:space="0" w:color="auto"/>
          </w:divBdr>
        </w:div>
        <w:div w:id="395973874">
          <w:marLeft w:val="480"/>
          <w:marRight w:val="0"/>
          <w:marTop w:val="0"/>
          <w:marBottom w:val="0"/>
          <w:divBdr>
            <w:top w:val="none" w:sz="0" w:space="0" w:color="auto"/>
            <w:left w:val="none" w:sz="0" w:space="0" w:color="auto"/>
            <w:bottom w:val="none" w:sz="0" w:space="0" w:color="auto"/>
            <w:right w:val="none" w:sz="0" w:space="0" w:color="auto"/>
          </w:divBdr>
        </w:div>
        <w:div w:id="411007083">
          <w:marLeft w:val="480"/>
          <w:marRight w:val="0"/>
          <w:marTop w:val="0"/>
          <w:marBottom w:val="0"/>
          <w:divBdr>
            <w:top w:val="none" w:sz="0" w:space="0" w:color="auto"/>
            <w:left w:val="none" w:sz="0" w:space="0" w:color="auto"/>
            <w:bottom w:val="none" w:sz="0" w:space="0" w:color="auto"/>
            <w:right w:val="none" w:sz="0" w:space="0" w:color="auto"/>
          </w:divBdr>
        </w:div>
        <w:div w:id="433130914">
          <w:marLeft w:val="480"/>
          <w:marRight w:val="0"/>
          <w:marTop w:val="0"/>
          <w:marBottom w:val="0"/>
          <w:divBdr>
            <w:top w:val="none" w:sz="0" w:space="0" w:color="auto"/>
            <w:left w:val="none" w:sz="0" w:space="0" w:color="auto"/>
            <w:bottom w:val="none" w:sz="0" w:space="0" w:color="auto"/>
            <w:right w:val="none" w:sz="0" w:space="0" w:color="auto"/>
          </w:divBdr>
        </w:div>
        <w:div w:id="434591834">
          <w:marLeft w:val="480"/>
          <w:marRight w:val="0"/>
          <w:marTop w:val="0"/>
          <w:marBottom w:val="0"/>
          <w:divBdr>
            <w:top w:val="none" w:sz="0" w:space="0" w:color="auto"/>
            <w:left w:val="none" w:sz="0" w:space="0" w:color="auto"/>
            <w:bottom w:val="none" w:sz="0" w:space="0" w:color="auto"/>
            <w:right w:val="none" w:sz="0" w:space="0" w:color="auto"/>
          </w:divBdr>
        </w:div>
        <w:div w:id="434903410">
          <w:marLeft w:val="480"/>
          <w:marRight w:val="0"/>
          <w:marTop w:val="0"/>
          <w:marBottom w:val="0"/>
          <w:divBdr>
            <w:top w:val="none" w:sz="0" w:space="0" w:color="auto"/>
            <w:left w:val="none" w:sz="0" w:space="0" w:color="auto"/>
            <w:bottom w:val="none" w:sz="0" w:space="0" w:color="auto"/>
            <w:right w:val="none" w:sz="0" w:space="0" w:color="auto"/>
          </w:divBdr>
        </w:div>
        <w:div w:id="443886452">
          <w:marLeft w:val="480"/>
          <w:marRight w:val="0"/>
          <w:marTop w:val="0"/>
          <w:marBottom w:val="0"/>
          <w:divBdr>
            <w:top w:val="none" w:sz="0" w:space="0" w:color="auto"/>
            <w:left w:val="none" w:sz="0" w:space="0" w:color="auto"/>
            <w:bottom w:val="none" w:sz="0" w:space="0" w:color="auto"/>
            <w:right w:val="none" w:sz="0" w:space="0" w:color="auto"/>
          </w:divBdr>
        </w:div>
        <w:div w:id="448204488">
          <w:marLeft w:val="480"/>
          <w:marRight w:val="0"/>
          <w:marTop w:val="0"/>
          <w:marBottom w:val="0"/>
          <w:divBdr>
            <w:top w:val="none" w:sz="0" w:space="0" w:color="auto"/>
            <w:left w:val="none" w:sz="0" w:space="0" w:color="auto"/>
            <w:bottom w:val="none" w:sz="0" w:space="0" w:color="auto"/>
            <w:right w:val="none" w:sz="0" w:space="0" w:color="auto"/>
          </w:divBdr>
        </w:div>
        <w:div w:id="448428381">
          <w:marLeft w:val="480"/>
          <w:marRight w:val="0"/>
          <w:marTop w:val="0"/>
          <w:marBottom w:val="0"/>
          <w:divBdr>
            <w:top w:val="none" w:sz="0" w:space="0" w:color="auto"/>
            <w:left w:val="none" w:sz="0" w:space="0" w:color="auto"/>
            <w:bottom w:val="none" w:sz="0" w:space="0" w:color="auto"/>
            <w:right w:val="none" w:sz="0" w:space="0" w:color="auto"/>
          </w:divBdr>
        </w:div>
        <w:div w:id="465246452">
          <w:marLeft w:val="480"/>
          <w:marRight w:val="0"/>
          <w:marTop w:val="0"/>
          <w:marBottom w:val="0"/>
          <w:divBdr>
            <w:top w:val="none" w:sz="0" w:space="0" w:color="auto"/>
            <w:left w:val="none" w:sz="0" w:space="0" w:color="auto"/>
            <w:bottom w:val="none" w:sz="0" w:space="0" w:color="auto"/>
            <w:right w:val="none" w:sz="0" w:space="0" w:color="auto"/>
          </w:divBdr>
        </w:div>
        <w:div w:id="472254384">
          <w:marLeft w:val="480"/>
          <w:marRight w:val="0"/>
          <w:marTop w:val="0"/>
          <w:marBottom w:val="0"/>
          <w:divBdr>
            <w:top w:val="none" w:sz="0" w:space="0" w:color="auto"/>
            <w:left w:val="none" w:sz="0" w:space="0" w:color="auto"/>
            <w:bottom w:val="none" w:sz="0" w:space="0" w:color="auto"/>
            <w:right w:val="none" w:sz="0" w:space="0" w:color="auto"/>
          </w:divBdr>
        </w:div>
        <w:div w:id="472672380">
          <w:marLeft w:val="480"/>
          <w:marRight w:val="0"/>
          <w:marTop w:val="0"/>
          <w:marBottom w:val="0"/>
          <w:divBdr>
            <w:top w:val="none" w:sz="0" w:space="0" w:color="auto"/>
            <w:left w:val="none" w:sz="0" w:space="0" w:color="auto"/>
            <w:bottom w:val="none" w:sz="0" w:space="0" w:color="auto"/>
            <w:right w:val="none" w:sz="0" w:space="0" w:color="auto"/>
          </w:divBdr>
        </w:div>
        <w:div w:id="473332504">
          <w:marLeft w:val="480"/>
          <w:marRight w:val="0"/>
          <w:marTop w:val="0"/>
          <w:marBottom w:val="0"/>
          <w:divBdr>
            <w:top w:val="none" w:sz="0" w:space="0" w:color="auto"/>
            <w:left w:val="none" w:sz="0" w:space="0" w:color="auto"/>
            <w:bottom w:val="none" w:sz="0" w:space="0" w:color="auto"/>
            <w:right w:val="none" w:sz="0" w:space="0" w:color="auto"/>
          </w:divBdr>
        </w:div>
        <w:div w:id="483084340">
          <w:marLeft w:val="480"/>
          <w:marRight w:val="0"/>
          <w:marTop w:val="0"/>
          <w:marBottom w:val="0"/>
          <w:divBdr>
            <w:top w:val="none" w:sz="0" w:space="0" w:color="auto"/>
            <w:left w:val="none" w:sz="0" w:space="0" w:color="auto"/>
            <w:bottom w:val="none" w:sz="0" w:space="0" w:color="auto"/>
            <w:right w:val="none" w:sz="0" w:space="0" w:color="auto"/>
          </w:divBdr>
        </w:div>
        <w:div w:id="486826018">
          <w:marLeft w:val="480"/>
          <w:marRight w:val="0"/>
          <w:marTop w:val="0"/>
          <w:marBottom w:val="0"/>
          <w:divBdr>
            <w:top w:val="none" w:sz="0" w:space="0" w:color="auto"/>
            <w:left w:val="none" w:sz="0" w:space="0" w:color="auto"/>
            <w:bottom w:val="none" w:sz="0" w:space="0" w:color="auto"/>
            <w:right w:val="none" w:sz="0" w:space="0" w:color="auto"/>
          </w:divBdr>
        </w:div>
        <w:div w:id="501703889">
          <w:marLeft w:val="480"/>
          <w:marRight w:val="0"/>
          <w:marTop w:val="0"/>
          <w:marBottom w:val="0"/>
          <w:divBdr>
            <w:top w:val="none" w:sz="0" w:space="0" w:color="auto"/>
            <w:left w:val="none" w:sz="0" w:space="0" w:color="auto"/>
            <w:bottom w:val="none" w:sz="0" w:space="0" w:color="auto"/>
            <w:right w:val="none" w:sz="0" w:space="0" w:color="auto"/>
          </w:divBdr>
        </w:div>
        <w:div w:id="523397018">
          <w:marLeft w:val="480"/>
          <w:marRight w:val="0"/>
          <w:marTop w:val="0"/>
          <w:marBottom w:val="0"/>
          <w:divBdr>
            <w:top w:val="none" w:sz="0" w:space="0" w:color="auto"/>
            <w:left w:val="none" w:sz="0" w:space="0" w:color="auto"/>
            <w:bottom w:val="none" w:sz="0" w:space="0" w:color="auto"/>
            <w:right w:val="none" w:sz="0" w:space="0" w:color="auto"/>
          </w:divBdr>
        </w:div>
        <w:div w:id="540172873">
          <w:marLeft w:val="480"/>
          <w:marRight w:val="0"/>
          <w:marTop w:val="0"/>
          <w:marBottom w:val="0"/>
          <w:divBdr>
            <w:top w:val="none" w:sz="0" w:space="0" w:color="auto"/>
            <w:left w:val="none" w:sz="0" w:space="0" w:color="auto"/>
            <w:bottom w:val="none" w:sz="0" w:space="0" w:color="auto"/>
            <w:right w:val="none" w:sz="0" w:space="0" w:color="auto"/>
          </w:divBdr>
        </w:div>
        <w:div w:id="550266541">
          <w:marLeft w:val="480"/>
          <w:marRight w:val="0"/>
          <w:marTop w:val="0"/>
          <w:marBottom w:val="0"/>
          <w:divBdr>
            <w:top w:val="none" w:sz="0" w:space="0" w:color="auto"/>
            <w:left w:val="none" w:sz="0" w:space="0" w:color="auto"/>
            <w:bottom w:val="none" w:sz="0" w:space="0" w:color="auto"/>
            <w:right w:val="none" w:sz="0" w:space="0" w:color="auto"/>
          </w:divBdr>
        </w:div>
        <w:div w:id="555314610">
          <w:marLeft w:val="480"/>
          <w:marRight w:val="0"/>
          <w:marTop w:val="0"/>
          <w:marBottom w:val="0"/>
          <w:divBdr>
            <w:top w:val="none" w:sz="0" w:space="0" w:color="auto"/>
            <w:left w:val="none" w:sz="0" w:space="0" w:color="auto"/>
            <w:bottom w:val="none" w:sz="0" w:space="0" w:color="auto"/>
            <w:right w:val="none" w:sz="0" w:space="0" w:color="auto"/>
          </w:divBdr>
        </w:div>
        <w:div w:id="558591441">
          <w:marLeft w:val="480"/>
          <w:marRight w:val="0"/>
          <w:marTop w:val="0"/>
          <w:marBottom w:val="0"/>
          <w:divBdr>
            <w:top w:val="none" w:sz="0" w:space="0" w:color="auto"/>
            <w:left w:val="none" w:sz="0" w:space="0" w:color="auto"/>
            <w:bottom w:val="none" w:sz="0" w:space="0" w:color="auto"/>
            <w:right w:val="none" w:sz="0" w:space="0" w:color="auto"/>
          </w:divBdr>
        </w:div>
        <w:div w:id="562789356">
          <w:marLeft w:val="480"/>
          <w:marRight w:val="0"/>
          <w:marTop w:val="0"/>
          <w:marBottom w:val="0"/>
          <w:divBdr>
            <w:top w:val="none" w:sz="0" w:space="0" w:color="auto"/>
            <w:left w:val="none" w:sz="0" w:space="0" w:color="auto"/>
            <w:bottom w:val="none" w:sz="0" w:space="0" w:color="auto"/>
            <w:right w:val="none" w:sz="0" w:space="0" w:color="auto"/>
          </w:divBdr>
        </w:div>
        <w:div w:id="570040397">
          <w:marLeft w:val="480"/>
          <w:marRight w:val="0"/>
          <w:marTop w:val="0"/>
          <w:marBottom w:val="0"/>
          <w:divBdr>
            <w:top w:val="none" w:sz="0" w:space="0" w:color="auto"/>
            <w:left w:val="none" w:sz="0" w:space="0" w:color="auto"/>
            <w:bottom w:val="none" w:sz="0" w:space="0" w:color="auto"/>
            <w:right w:val="none" w:sz="0" w:space="0" w:color="auto"/>
          </w:divBdr>
        </w:div>
        <w:div w:id="593438187">
          <w:marLeft w:val="480"/>
          <w:marRight w:val="0"/>
          <w:marTop w:val="0"/>
          <w:marBottom w:val="0"/>
          <w:divBdr>
            <w:top w:val="none" w:sz="0" w:space="0" w:color="auto"/>
            <w:left w:val="none" w:sz="0" w:space="0" w:color="auto"/>
            <w:bottom w:val="none" w:sz="0" w:space="0" w:color="auto"/>
            <w:right w:val="none" w:sz="0" w:space="0" w:color="auto"/>
          </w:divBdr>
        </w:div>
        <w:div w:id="595481743">
          <w:marLeft w:val="480"/>
          <w:marRight w:val="0"/>
          <w:marTop w:val="0"/>
          <w:marBottom w:val="0"/>
          <w:divBdr>
            <w:top w:val="none" w:sz="0" w:space="0" w:color="auto"/>
            <w:left w:val="none" w:sz="0" w:space="0" w:color="auto"/>
            <w:bottom w:val="none" w:sz="0" w:space="0" w:color="auto"/>
            <w:right w:val="none" w:sz="0" w:space="0" w:color="auto"/>
          </w:divBdr>
        </w:div>
        <w:div w:id="613176731">
          <w:marLeft w:val="480"/>
          <w:marRight w:val="0"/>
          <w:marTop w:val="0"/>
          <w:marBottom w:val="0"/>
          <w:divBdr>
            <w:top w:val="none" w:sz="0" w:space="0" w:color="auto"/>
            <w:left w:val="none" w:sz="0" w:space="0" w:color="auto"/>
            <w:bottom w:val="none" w:sz="0" w:space="0" w:color="auto"/>
            <w:right w:val="none" w:sz="0" w:space="0" w:color="auto"/>
          </w:divBdr>
        </w:div>
        <w:div w:id="622688477">
          <w:marLeft w:val="480"/>
          <w:marRight w:val="0"/>
          <w:marTop w:val="0"/>
          <w:marBottom w:val="0"/>
          <w:divBdr>
            <w:top w:val="none" w:sz="0" w:space="0" w:color="auto"/>
            <w:left w:val="none" w:sz="0" w:space="0" w:color="auto"/>
            <w:bottom w:val="none" w:sz="0" w:space="0" w:color="auto"/>
            <w:right w:val="none" w:sz="0" w:space="0" w:color="auto"/>
          </w:divBdr>
        </w:div>
        <w:div w:id="623315861">
          <w:marLeft w:val="480"/>
          <w:marRight w:val="0"/>
          <w:marTop w:val="0"/>
          <w:marBottom w:val="0"/>
          <w:divBdr>
            <w:top w:val="none" w:sz="0" w:space="0" w:color="auto"/>
            <w:left w:val="none" w:sz="0" w:space="0" w:color="auto"/>
            <w:bottom w:val="none" w:sz="0" w:space="0" w:color="auto"/>
            <w:right w:val="none" w:sz="0" w:space="0" w:color="auto"/>
          </w:divBdr>
        </w:div>
        <w:div w:id="627127714">
          <w:marLeft w:val="480"/>
          <w:marRight w:val="0"/>
          <w:marTop w:val="0"/>
          <w:marBottom w:val="0"/>
          <w:divBdr>
            <w:top w:val="none" w:sz="0" w:space="0" w:color="auto"/>
            <w:left w:val="none" w:sz="0" w:space="0" w:color="auto"/>
            <w:bottom w:val="none" w:sz="0" w:space="0" w:color="auto"/>
            <w:right w:val="none" w:sz="0" w:space="0" w:color="auto"/>
          </w:divBdr>
        </w:div>
        <w:div w:id="632058679">
          <w:marLeft w:val="480"/>
          <w:marRight w:val="0"/>
          <w:marTop w:val="0"/>
          <w:marBottom w:val="0"/>
          <w:divBdr>
            <w:top w:val="none" w:sz="0" w:space="0" w:color="auto"/>
            <w:left w:val="none" w:sz="0" w:space="0" w:color="auto"/>
            <w:bottom w:val="none" w:sz="0" w:space="0" w:color="auto"/>
            <w:right w:val="none" w:sz="0" w:space="0" w:color="auto"/>
          </w:divBdr>
        </w:div>
        <w:div w:id="638266189">
          <w:marLeft w:val="480"/>
          <w:marRight w:val="0"/>
          <w:marTop w:val="0"/>
          <w:marBottom w:val="0"/>
          <w:divBdr>
            <w:top w:val="none" w:sz="0" w:space="0" w:color="auto"/>
            <w:left w:val="none" w:sz="0" w:space="0" w:color="auto"/>
            <w:bottom w:val="none" w:sz="0" w:space="0" w:color="auto"/>
            <w:right w:val="none" w:sz="0" w:space="0" w:color="auto"/>
          </w:divBdr>
        </w:div>
        <w:div w:id="653143531">
          <w:marLeft w:val="480"/>
          <w:marRight w:val="0"/>
          <w:marTop w:val="0"/>
          <w:marBottom w:val="0"/>
          <w:divBdr>
            <w:top w:val="none" w:sz="0" w:space="0" w:color="auto"/>
            <w:left w:val="none" w:sz="0" w:space="0" w:color="auto"/>
            <w:bottom w:val="none" w:sz="0" w:space="0" w:color="auto"/>
            <w:right w:val="none" w:sz="0" w:space="0" w:color="auto"/>
          </w:divBdr>
        </w:div>
        <w:div w:id="671488640">
          <w:marLeft w:val="480"/>
          <w:marRight w:val="0"/>
          <w:marTop w:val="0"/>
          <w:marBottom w:val="0"/>
          <w:divBdr>
            <w:top w:val="none" w:sz="0" w:space="0" w:color="auto"/>
            <w:left w:val="none" w:sz="0" w:space="0" w:color="auto"/>
            <w:bottom w:val="none" w:sz="0" w:space="0" w:color="auto"/>
            <w:right w:val="none" w:sz="0" w:space="0" w:color="auto"/>
          </w:divBdr>
        </w:div>
        <w:div w:id="684483823">
          <w:marLeft w:val="480"/>
          <w:marRight w:val="0"/>
          <w:marTop w:val="0"/>
          <w:marBottom w:val="0"/>
          <w:divBdr>
            <w:top w:val="none" w:sz="0" w:space="0" w:color="auto"/>
            <w:left w:val="none" w:sz="0" w:space="0" w:color="auto"/>
            <w:bottom w:val="none" w:sz="0" w:space="0" w:color="auto"/>
            <w:right w:val="none" w:sz="0" w:space="0" w:color="auto"/>
          </w:divBdr>
        </w:div>
        <w:div w:id="692534686">
          <w:marLeft w:val="480"/>
          <w:marRight w:val="0"/>
          <w:marTop w:val="0"/>
          <w:marBottom w:val="0"/>
          <w:divBdr>
            <w:top w:val="none" w:sz="0" w:space="0" w:color="auto"/>
            <w:left w:val="none" w:sz="0" w:space="0" w:color="auto"/>
            <w:bottom w:val="none" w:sz="0" w:space="0" w:color="auto"/>
            <w:right w:val="none" w:sz="0" w:space="0" w:color="auto"/>
          </w:divBdr>
        </w:div>
        <w:div w:id="694573392">
          <w:marLeft w:val="480"/>
          <w:marRight w:val="0"/>
          <w:marTop w:val="0"/>
          <w:marBottom w:val="0"/>
          <w:divBdr>
            <w:top w:val="none" w:sz="0" w:space="0" w:color="auto"/>
            <w:left w:val="none" w:sz="0" w:space="0" w:color="auto"/>
            <w:bottom w:val="none" w:sz="0" w:space="0" w:color="auto"/>
            <w:right w:val="none" w:sz="0" w:space="0" w:color="auto"/>
          </w:divBdr>
        </w:div>
        <w:div w:id="709376709">
          <w:marLeft w:val="480"/>
          <w:marRight w:val="0"/>
          <w:marTop w:val="0"/>
          <w:marBottom w:val="0"/>
          <w:divBdr>
            <w:top w:val="none" w:sz="0" w:space="0" w:color="auto"/>
            <w:left w:val="none" w:sz="0" w:space="0" w:color="auto"/>
            <w:bottom w:val="none" w:sz="0" w:space="0" w:color="auto"/>
            <w:right w:val="none" w:sz="0" w:space="0" w:color="auto"/>
          </w:divBdr>
        </w:div>
        <w:div w:id="716008630">
          <w:marLeft w:val="480"/>
          <w:marRight w:val="0"/>
          <w:marTop w:val="0"/>
          <w:marBottom w:val="0"/>
          <w:divBdr>
            <w:top w:val="none" w:sz="0" w:space="0" w:color="auto"/>
            <w:left w:val="none" w:sz="0" w:space="0" w:color="auto"/>
            <w:bottom w:val="none" w:sz="0" w:space="0" w:color="auto"/>
            <w:right w:val="none" w:sz="0" w:space="0" w:color="auto"/>
          </w:divBdr>
        </w:div>
        <w:div w:id="725299913">
          <w:marLeft w:val="480"/>
          <w:marRight w:val="0"/>
          <w:marTop w:val="0"/>
          <w:marBottom w:val="0"/>
          <w:divBdr>
            <w:top w:val="none" w:sz="0" w:space="0" w:color="auto"/>
            <w:left w:val="none" w:sz="0" w:space="0" w:color="auto"/>
            <w:bottom w:val="none" w:sz="0" w:space="0" w:color="auto"/>
            <w:right w:val="none" w:sz="0" w:space="0" w:color="auto"/>
          </w:divBdr>
        </w:div>
        <w:div w:id="741830659">
          <w:marLeft w:val="480"/>
          <w:marRight w:val="0"/>
          <w:marTop w:val="0"/>
          <w:marBottom w:val="0"/>
          <w:divBdr>
            <w:top w:val="none" w:sz="0" w:space="0" w:color="auto"/>
            <w:left w:val="none" w:sz="0" w:space="0" w:color="auto"/>
            <w:bottom w:val="none" w:sz="0" w:space="0" w:color="auto"/>
            <w:right w:val="none" w:sz="0" w:space="0" w:color="auto"/>
          </w:divBdr>
        </w:div>
        <w:div w:id="742532774">
          <w:marLeft w:val="480"/>
          <w:marRight w:val="0"/>
          <w:marTop w:val="0"/>
          <w:marBottom w:val="0"/>
          <w:divBdr>
            <w:top w:val="none" w:sz="0" w:space="0" w:color="auto"/>
            <w:left w:val="none" w:sz="0" w:space="0" w:color="auto"/>
            <w:bottom w:val="none" w:sz="0" w:space="0" w:color="auto"/>
            <w:right w:val="none" w:sz="0" w:space="0" w:color="auto"/>
          </w:divBdr>
        </w:div>
        <w:div w:id="749499527">
          <w:marLeft w:val="480"/>
          <w:marRight w:val="0"/>
          <w:marTop w:val="0"/>
          <w:marBottom w:val="0"/>
          <w:divBdr>
            <w:top w:val="none" w:sz="0" w:space="0" w:color="auto"/>
            <w:left w:val="none" w:sz="0" w:space="0" w:color="auto"/>
            <w:bottom w:val="none" w:sz="0" w:space="0" w:color="auto"/>
            <w:right w:val="none" w:sz="0" w:space="0" w:color="auto"/>
          </w:divBdr>
        </w:div>
        <w:div w:id="753739958">
          <w:marLeft w:val="480"/>
          <w:marRight w:val="0"/>
          <w:marTop w:val="0"/>
          <w:marBottom w:val="0"/>
          <w:divBdr>
            <w:top w:val="none" w:sz="0" w:space="0" w:color="auto"/>
            <w:left w:val="none" w:sz="0" w:space="0" w:color="auto"/>
            <w:bottom w:val="none" w:sz="0" w:space="0" w:color="auto"/>
            <w:right w:val="none" w:sz="0" w:space="0" w:color="auto"/>
          </w:divBdr>
        </w:div>
        <w:div w:id="758066135">
          <w:marLeft w:val="480"/>
          <w:marRight w:val="0"/>
          <w:marTop w:val="0"/>
          <w:marBottom w:val="0"/>
          <w:divBdr>
            <w:top w:val="none" w:sz="0" w:space="0" w:color="auto"/>
            <w:left w:val="none" w:sz="0" w:space="0" w:color="auto"/>
            <w:bottom w:val="none" w:sz="0" w:space="0" w:color="auto"/>
            <w:right w:val="none" w:sz="0" w:space="0" w:color="auto"/>
          </w:divBdr>
        </w:div>
        <w:div w:id="759134513">
          <w:marLeft w:val="480"/>
          <w:marRight w:val="0"/>
          <w:marTop w:val="0"/>
          <w:marBottom w:val="0"/>
          <w:divBdr>
            <w:top w:val="none" w:sz="0" w:space="0" w:color="auto"/>
            <w:left w:val="none" w:sz="0" w:space="0" w:color="auto"/>
            <w:bottom w:val="none" w:sz="0" w:space="0" w:color="auto"/>
            <w:right w:val="none" w:sz="0" w:space="0" w:color="auto"/>
          </w:divBdr>
        </w:div>
        <w:div w:id="764613324">
          <w:marLeft w:val="480"/>
          <w:marRight w:val="0"/>
          <w:marTop w:val="0"/>
          <w:marBottom w:val="0"/>
          <w:divBdr>
            <w:top w:val="none" w:sz="0" w:space="0" w:color="auto"/>
            <w:left w:val="none" w:sz="0" w:space="0" w:color="auto"/>
            <w:bottom w:val="none" w:sz="0" w:space="0" w:color="auto"/>
            <w:right w:val="none" w:sz="0" w:space="0" w:color="auto"/>
          </w:divBdr>
        </w:div>
        <w:div w:id="773749443">
          <w:marLeft w:val="480"/>
          <w:marRight w:val="0"/>
          <w:marTop w:val="0"/>
          <w:marBottom w:val="0"/>
          <w:divBdr>
            <w:top w:val="none" w:sz="0" w:space="0" w:color="auto"/>
            <w:left w:val="none" w:sz="0" w:space="0" w:color="auto"/>
            <w:bottom w:val="none" w:sz="0" w:space="0" w:color="auto"/>
            <w:right w:val="none" w:sz="0" w:space="0" w:color="auto"/>
          </w:divBdr>
        </w:div>
        <w:div w:id="776828687">
          <w:marLeft w:val="480"/>
          <w:marRight w:val="0"/>
          <w:marTop w:val="0"/>
          <w:marBottom w:val="0"/>
          <w:divBdr>
            <w:top w:val="none" w:sz="0" w:space="0" w:color="auto"/>
            <w:left w:val="none" w:sz="0" w:space="0" w:color="auto"/>
            <w:bottom w:val="none" w:sz="0" w:space="0" w:color="auto"/>
            <w:right w:val="none" w:sz="0" w:space="0" w:color="auto"/>
          </w:divBdr>
        </w:div>
        <w:div w:id="804545305">
          <w:marLeft w:val="480"/>
          <w:marRight w:val="0"/>
          <w:marTop w:val="0"/>
          <w:marBottom w:val="0"/>
          <w:divBdr>
            <w:top w:val="none" w:sz="0" w:space="0" w:color="auto"/>
            <w:left w:val="none" w:sz="0" w:space="0" w:color="auto"/>
            <w:bottom w:val="none" w:sz="0" w:space="0" w:color="auto"/>
            <w:right w:val="none" w:sz="0" w:space="0" w:color="auto"/>
          </w:divBdr>
        </w:div>
        <w:div w:id="806356483">
          <w:marLeft w:val="480"/>
          <w:marRight w:val="0"/>
          <w:marTop w:val="0"/>
          <w:marBottom w:val="0"/>
          <w:divBdr>
            <w:top w:val="none" w:sz="0" w:space="0" w:color="auto"/>
            <w:left w:val="none" w:sz="0" w:space="0" w:color="auto"/>
            <w:bottom w:val="none" w:sz="0" w:space="0" w:color="auto"/>
            <w:right w:val="none" w:sz="0" w:space="0" w:color="auto"/>
          </w:divBdr>
        </w:div>
        <w:div w:id="813638447">
          <w:marLeft w:val="480"/>
          <w:marRight w:val="0"/>
          <w:marTop w:val="0"/>
          <w:marBottom w:val="0"/>
          <w:divBdr>
            <w:top w:val="none" w:sz="0" w:space="0" w:color="auto"/>
            <w:left w:val="none" w:sz="0" w:space="0" w:color="auto"/>
            <w:bottom w:val="none" w:sz="0" w:space="0" w:color="auto"/>
            <w:right w:val="none" w:sz="0" w:space="0" w:color="auto"/>
          </w:divBdr>
        </w:div>
        <w:div w:id="844394776">
          <w:marLeft w:val="480"/>
          <w:marRight w:val="0"/>
          <w:marTop w:val="0"/>
          <w:marBottom w:val="0"/>
          <w:divBdr>
            <w:top w:val="none" w:sz="0" w:space="0" w:color="auto"/>
            <w:left w:val="none" w:sz="0" w:space="0" w:color="auto"/>
            <w:bottom w:val="none" w:sz="0" w:space="0" w:color="auto"/>
            <w:right w:val="none" w:sz="0" w:space="0" w:color="auto"/>
          </w:divBdr>
        </w:div>
        <w:div w:id="854879749">
          <w:marLeft w:val="480"/>
          <w:marRight w:val="0"/>
          <w:marTop w:val="0"/>
          <w:marBottom w:val="0"/>
          <w:divBdr>
            <w:top w:val="none" w:sz="0" w:space="0" w:color="auto"/>
            <w:left w:val="none" w:sz="0" w:space="0" w:color="auto"/>
            <w:bottom w:val="none" w:sz="0" w:space="0" w:color="auto"/>
            <w:right w:val="none" w:sz="0" w:space="0" w:color="auto"/>
          </w:divBdr>
        </w:div>
        <w:div w:id="872889515">
          <w:marLeft w:val="480"/>
          <w:marRight w:val="0"/>
          <w:marTop w:val="0"/>
          <w:marBottom w:val="0"/>
          <w:divBdr>
            <w:top w:val="none" w:sz="0" w:space="0" w:color="auto"/>
            <w:left w:val="none" w:sz="0" w:space="0" w:color="auto"/>
            <w:bottom w:val="none" w:sz="0" w:space="0" w:color="auto"/>
            <w:right w:val="none" w:sz="0" w:space="0" w:color="auto"/>
          </w:divBdr>
        </w:div>
        <w:div w:id="883447233">
          <w:marLeft w:val="480"/>
          <w:marRight w:val="0"/>
          <w:marTop w:val="0"/>
          <w:marBottom w:val="0"/>
          <w:divBdr>
            <w:top w:val="none" w:sz="0" w:space="0" w:color="auto"/>
            <w:left w:val="none" w:sz="0" w:space="0" w:color="auto"/>
            <w:bottom w:val="none" w:sz="0" w:space="0" w:color="auto"/>
            <w:right w:val="none" w:sz="0" w:space="0" w:color="auto"/>
          </w:divBdr>
        </w:div>
        <w:div w:id="901407796">
          <w:marLeft w:val="480"/>
          <w:marRight w:val="0"/>
          <w:marTop w:val="0"/>
          <w:marBottom w:val="0"/>
          <w:divBdr>
            <w:top w:val="none" w:sz="0" w:space="0" w:color="auto"/>
            <w:left w:val="none" w:sz="0" w:space="0" w:color="auto"/>
            <w:bottom w:val="none" w:sz="0" w:space="0" w:color="auto"/>
            <w:right w:val="none" w:sz="0" w:space="0" w:color="auto"/>
          </w:divBdr>
        </w:div>
        <w:div w:id="906036343">
          <w:marLeft w:val="480"/>
          <w:marRight w:val="0"/>
          <w:marTop w:val="0"/>
          <w:marBottom w:val="0"/>
          <w:divBdr>
            <w:top w:val="none" w:sz="0" w:space="0" w:color="auto"/>
            <w:left w:val="none" w:sz="0" w:space="0" w:color="auto"/>
            <w:bottom w:val="none" w:sz="0" w:space="0" w:color="auto"/>
            <w:right w:val="none" w:sz="0" w:space="0" w:color="auto"/>
          </w:divBdr>
        </w:div>
        <w:div w:id="926377562">
          <w:marLeft w:val="480"/>
          <w:marRight w:val="0"/>
          <w:marTop w:val="0"/>
          <w:marBottom w:val="0"/>
          <w:divBdr>
            <w:top w:val="none" w:sz="0" w:space="0" w:color="auto"/>
            <w:left w:val="none" w:sz="0" w:space="0" w:color="auto"/>
            <w:bottom w:val="none" w:sz="0" w:space="0" w:color="auto"/>
            <w:right w:val="none" w:sz="0" w:space="0" w:color="auto"/>
          </w:divBdr>
        </w:div>
        <w:div w:id="933132338">
          <w:marLeft w:val="480"/>
          <w:marRight w:val="0"/>
          <w:marTop w:val="0"/>
          <w:marBottom w:val="0"/>
          <w:divBdr>
            <w:top w:val="none" w:sz="0" w:space="0" w:color="auto"/>
            <w:left w:val="none" w:sz="0" w:space="0" w:color="auto"/>
            <w:bottom w:val="none" w:sz="0" w:space="0" w:color="auto"/>
            <w:right w:val="none" w:sz="0" w:space="0" w:color="auto"/>
          </w:divBdr>
        </w:div>
        <w:div w:id="937102404">
          <w:marLeft w:val="480"/>
          <w:marRight w:val="0"/>
          <w:marTop w:val="0"/>
          <w:marBottom w:val="0"/>
          <w:divBdr>
            <w:top w:val="none" w:sz="0" w:space="0" w:color="auto"/>
            <w:left w:val="none" w:sz="0" w:space="0" w:color="auto"/>
            <w:bottom w:val="none" w:sz="0" w:space="0" w:color="auto"/>
            <w:right w:val="none" w:sz="0" w:space="0" w:color="auto"/>
          </w:divBdr>
        </w:div>
        <w:div w:id="953289358">
          <w:marLeft w:val="480"/>
          <w:marRight w:val="0"/>
          <w:marTop w:val="0"/>
          <w:marBottom w:val="0"/>
          <w:divBdr>
            <w:top w:val="none" w:sz="0" w:space="0" w:color="auto"/>
            <w:left w:val="none" w:sz="0" w:space="0" w:color="auto"/>
            <w:bottom w:val="none" w:sz="0" w:space="0" w:color="auto"/>
            <w:right w:val="none" w:sz="0" w:space="0" w:color="auto"/>
          </w:divBdr>
        </w:div>
        <w:div w:id="953903067">
          <w:marLeft w:val="480"/>
          <w:marRight w:val="0"/>
          <w:marTop w:val="0"/>
          <w:marBottom w:val="0"/>
          <w:divBdr>
            <w:top w:val="none" w:sz="0" w:space="0" w:color="auto"/>
            <w:left w:val="none" w:sz="0" w:space="0" w:color="auto"/>
            <w:bottom w:val="none" w:sz="0" w:space="0" w:color="auto"/>
            <w:right w:val="none" w:sz="0" w:space="0" w:color="auto"/>
          </w:divBdr>
        </w:div>
        <w:div w:id="967199932">
          <w:marLeft w:val="480"/>
          <w:marRight w:val="0"/>
          <w:marTop w:val="0"/>
          <w:marBottom w:val="0"/>
          <w:divBdr>
            <w:top w:val="none" w:sz="0" w:space="0" w:color="auto"/>
            <w:left w:val="none" w:sz="0" w:space="0" w:color="auto"/>
            <w:bottom w:val="none" w:sz="0" w:space="0" w:color="auto"/>
            <w:right w:val="none" w:sz="0" w:space="0" w:color="auto"/>
          </w:divBdr>
        </w:div>
        <w:div w:id="969362129">
          <w:marLeft w:val="480"/>
          <w:marRight w:val="0"/>
          <w:marTop w:val="0"/>
          <w:marBottom w:val="0"/>
          <w:divBdr>
            <w:top w:val="none" w:sz="0" w:space="0" w:color="auto"/>
            <w:left w:val="none" w:sz="0" w:space="0" w:color="auto"/>
            <w:bottom w:val="none" w:sz="0" w:space="0" w:color="auto"/>
            <w:right w:val="none" w:sz="0" w:space="0" w:color="auto"/>
          </w:divBdr>
        </w:div>
        <w:div w:id="979185308">
          <w:marLeft w:val="480"/>
          <w:marRight w:val="0"/>
          <w:marTop w:val="0"/>
          <w:marBottom w:val="0"/>
          <w:divBdr>
            <w:top w:val="none" w:sz="0" w:space="0" w:color="auto"/>
            <w:left w:val="none" w:sz="0" w:space="0" w:color="auto"/>
            <w:bottom w:val="none" w:sz="0" w:space="0" w:color="auto"/>
            <w:right w:val="none" w:sz="0" w:space="0" w:color="auto"/>
          </w:divBdr>
        </w:div>
        <w:div w:id="1015695396">
          <w:marLeft w:val="480"/>
          <w:marRight w:val="0"/>
          <w:marTop w:val="0"/>
          <w:marBottom w:val="0"/>
          <w:divBdr>
            <w:top w:val="none" w:sz="0" w:space="0" w:color="auto"/>
            <w:left w:val="none" w:sz="0" w:space="0" w:color="auto"/>
            <w:bottom w:val="none" w:sz="0" w:space="0" w:color="auto"/>
            <w:right w:val="none" w:sz="0" w:space="0" w:color="auto"/>
          </w:divBdr>
        </w:div>
        <w:div w:id="1018848991">
          <w:marLeft w:val="480"/>
          <w:marRight w:val="0"/>
          <w:marTop w:val="0"/>
          <w:marBottom w:val="0"/>
          <w:divBdr>
            <w:top w:val="none" w:sz="0" w:space="0" w:color="auto"/>
            <w:left w:val="none" w:sz="0" w:space="0" w:color="auto"/>
            <w:bottom w:val="none" w:sz="0" w:space="0" w:color="auto"/>
            <w:right w:val="none" w:sz="0" w:space="0" w:color="auto"/>
          </w:divBdr>
        </w:div>
        <w:div w:id="1085032614">
          <w:marLeft w:val="480"/>
          <w:marRight w:val="0"/>
          <w:marTop w:val="0"/>
          <w:marBottom w:val="0"/>
          <w:divBdr>
            <w:top w:val="none" w:sz="0" w:space="0" w:color="auto"/>
            <w:left w:val="none" w:sz="0" w:space="0" w:color="auto"/>
            <w:bottom w:val="none" w:sz="0" w:space="0" w:color="auto"/>
            <w:right w:val="none" w:sz="0" w:space="0" w:color="auto"/>
          </w:divBdr>
        </w:div>
        <w:div w:id="1116293136">
          <w:marLeft w:val="480"/>
          <w:marRight w:val="0"/>
          <w:marTop w:val="0"/>
          <w:marBottom w:val="0"/>
          <w:divBdr>
            <w:top w:val="none" w:sz="0" w:space="0" w:color="auto"/>
            <w:left w:val="none" w:sz="0" w:space="0" w:color="auto"/>
            <w:bottom w:val="none" w:sz="0" w:space="0" w:color="auto"/>
            <w:right w:val="none" w:sz="0" w:space="0" w:color="auto"/>
          </w:divBdr>
        </w:div>
        <w:div w:id="1121801115">
          <w:marLeft w:val="480"/>
          <w:marRight w:val="0"/>
          <w:marTop w:val="0"/>
          <w:marBottom w:val="0"/>
          <w:divBdr>
            <w:top w:val="none" w:sz="0" w:space="0" w:color="auto"/>
            <w:left w:val="none" w:sz="0" w:space="0" w:color="auto"/>
            <w:bottom w:val="none" w:sz="0" w:space="0" w:color="auto"/>
            <w:right w:val="none" w:sz="0" w:space="0" w:color="auto"/>
          </w:divBdr>
        </w:div>
        <w:div w:id="1122923560">
          <w:marLeft w:val="480"/>
          <w:marRight w:val="0"/>
          <w:marTop w:val="0"/>
          <w:marBottom w:val="0"/>
          <w:divBdr>
            <w:top w:val="none" w:sz="0" w:space="0" w:color="auto"/>
            <w:left w:val="none" w:sz="0" w:space="0" w:color="auto"/>
            <w:bottom w:val="none" w:sz="0" w:space="0" w:color="auto"/>
            <w:right w:val="none" w:sz="0" w:space="0" w:color="auto"/>
          </w:divBdr>
        </w:div>
        <w:div w:id="1155221829">
          <w:marLeft w:val="480"/>
          <w:marRight w:val="0"/>
          <w:marTop w:val="0"/>
          <w:marBottom w:val="0"/>
          <w:divBdr>
            <w:top w:val="none" w:sz="0" w:space="0" w:color="auto"/>
            <w:left w:val="none" w:sz="0" w:space="0" w:color="auto"/>
            <w:bottom w:val="none" w:sz="0" w:space="0" w:color="auto"/>
            <w:right w:val="none" w:sz="0" w:space="0" w:color="auto"/>
          </w:divBdr>
        </w:div>
        <w:div w:id="1166166723">
          <w:marLeft w:val="480"/>
          <w:marRight w:val="0"/>
          <w:marTop w:val="0"/>
          <w:marBottom w:val="0"/>
          <w:divBdr>
            <w:top w:val="none" w:sz="0" w:space="0" w:color="auto"/>
            <w:left w:val="none" w:sz="0" w:space="0" w:color="auto"/>
            <w:bottom w:val="none" w:sz="0" w:space="0" w:color="auto"/>
            <w:right w:val="none" w:sz="0" w:space="0" w:color="auto"/>
          </w:divBdr>
        </w:div>
        <w:div w:id="1187720790">
          <w:marLeft w:val="480"/>
          <w:marRight w:val="0"/>
          <w:marTop w:val="0"/>
          <w:marBottom w:val="0"/>
          <w:divBdr>
            <w:top w:val="none" w:sz="0" w:space="0" w:color="auto"/>
            <w:left w:val="none" w:sz="0" w:space="0" w:color="auto"/>
            <w:bottom w:val="none" w:sz="0" w:space="0" w:color="auto"/>
            <w:right w:val="none" w:sz="0" w:space="0" w:color="auto"/>
          </w:divBdr>
        </w:div>
        <w:div w:id="1194535016">
          <w:marLeft w:val="480"/>
          <w:marRight w:val="0"/>
          <w:marTop w:val="0"/>
          <w:marBottom w:val="0"/>
          <w:divBdr>
            <w:top w:val="none" w:sz="0" w:space="0" w:color="auto"/>
            <w:left w:val="none" w:sz="0" w:space="0" w:color="auto"/>
            <w:bottom w:val="none" w:sz="0" w:space="0" w:color="auto"/>
            <w:right w:val="none" w:sz="0" w:space="0" w:color="auto"/>
          </w:divBdr>
        </w:div>
        <w:div w:id="1203398393">
          <w:marLeft w:val="480"/>
          <w:marRight w:val="0"/>
          <w:marTop w:val="0"/>
          <w:marBottom w:val="0"/>
          <w:divBdr>
            <w:top w:val="none" w:sz="0" w:space="0" w:color="auto"/>
            <w:left w:val="none" w:sz="0" w:space="0" w:color="auto"/>
            <w:bottom w:val="none" w:sz="0" w:space="0" w:color="auto"/>
            <w:right w:val="none" w:sz="0" w:space="0" w:color="auto"/>
          </w:divBdr>
        </w:div>
        <w:div w:id="1222794400">
          <w:marLeft w:val="480"/>
          <w:marRight w:val="0"/>
          <w:marTop w:val="0"/>
          <w:marBottom w:val="0"/>
          <w:divBdr>
            <w:top w:val="none" w:sz="0" w:space="0" w:color="auto"/>
            <w:left w:val="none" w:sz="0" w:space="0" w:color="auto"/>
            <w:bottom w:val="none" w:sz="0" w:space="0" w:color="auto"/>
            <w:right w:val="none" w:sz="0" w:space="0" w:color="auto"/>
          </w:divBdr>
        </w:div>
        <w:div w:id="1236091292">
          <w:marLeft w:val="480"/>
          <w:marRight w:val="0"/>
          <w:marTop w:val="0"/>
          <w:marBottom w:val="0"/>
          <w:divBdr>
            <w:top w:val="none" w:sz="0" w:space="0" w:color="auto"/>
            <w:left w:val="none" w:sz="0" w:space="0" w:color="auto"/>
            <w:bottom w:val="none" w:sz="0" w:space="0" w:color="auto"/>
            <w:right w:val="none" w:sz="0" w:space="0" w:color="auto"/>
          </w:divBdr>
        </w:div>
        <w:div w:id="1244486871">
          <w:marLeft w:val="480"/>
          <w:marRight w:val="0"/>
          <w:marTop w:val="0"/>
          <w:marBottom w:val="0"/>
          <w:divBdr>
            <w:top w:val="none" w:sz="0" w:space="0" w:color="auto"/>
            <w:left w:val="none" w:sz="0" w:space="0" w:color="auto"/>
            <w:bottom w:val="none" w:sz="0" w:space="0" w:color="auto"/>
            <w:right w:val="none" w:sz="0" w:space="0" w:color="auto"/>
          </w:divBdr>
        </w:div>
        <w:div w:id="1250387661">
          <w:marLeft w:val="480"/>
          <w:marRight w:val="0"/>
          <w:marTop w:val="0"/>
          <w:marBottom w:val="0"/>
          <w:divBdr>
            <w:top w:val="none" w:sz="0" w:space="0" w:color="auto"/>
            <w:left w:val="none" w:sz="0" w:space="0" w:color="auto"/>
            <w:bottom w:val="none" w:sz="0" w:space="0" w:color="auto"/>
            <w:right w:val="none" w:sz="0" w:space="0" w:color="auto"/>
          </w:divBdr>
        </w:div>
        <w:div w:id="1257252174">
          <w:marLeft w:val="480"/>
          <w:marRight w:val="0"/>
          <w:marTop w:val="0"/>
          <w:marBottom w:val="0"/>
          <w:divBdr>
            <w:top w:val="none" w:sz="0" w:space="0" w:color="auto"/>
            <w:left w:val="none" w:sz="0" w:space="0" w:color="auto"/>
            <w:bottom w:val="none" w:sz="0" w:space="0" w:color="auto"/>
            <w:right w:val="none" w:sz="0" w:space="0" w:color="auto"/>
          </w:divBdr>
        </w:div>
        <w:div w:id="1274634317">
          <w:marLeft w:val="480"/>
          <w:marRight w:val="0"/>
          <w:marTop w:val="0"/>
          <w:marBottom w:val="0"/>
          <w:divBdr>
            <w:top w:val="none" w:sz="0" w:space="0" w:color="auto"/>
            <w:left w:val="none" w:sz="0" w:space="0" w:color="auto"/>
            <w:bottom w:val="none" w:sz="0" w:space="0" w:color="auto"/>
            <w:right w:val="none" w:sz="0" w:space="0" w:color="auto"/>
          </w:divBdr>
        </w:div>
        <w:div w:id="1275862212">
          <w:marLeft w:val="480"/>
          <w:marRight w:val="0"/>
          <w:marTop w:val="0"/>
          <w:marBottom w:val="0"/>
          <w:divBdr>
            <w:top w:val="none" w:sz="0" w:space="0" w:color="auto"/>
            <w:left w:val="none" w:sz="0" w:space="0" w:color="auto"/>
            <w:bottom w:val="none" w:sz="0" w:space="0" w:color="auto"/>
            <w:right w:val="none" w:sz="0" w:space="0" w:color="auto"/>
          </w:divBdr>
        </w:div>
        <w:div w:id="1276132227">
          <w:marLeft w:val="480"/>
          <w:marRight w:val="0"/>
          <w:marTop w:val="0"/>
          <w:marBottom w:val="0"/>
          <w:divBdr>
            <w:top w:val="none" w:sz="0" w:space="0" w:color="auto"/>
            <w:left w:val="none" w:sz="0" w:space="0" w:color="auto"/>
            <w:bottom w:val="none" w:sz="0" w:space="0" w:color="auto"/>
            <w:right w:val="none" w:sz="0" w:space="0" w:color="auto"/>
          </w:divBdr>
        </w:div>
        <w:div w:id="1282883583">
          <w:marLeft w:val="480"/>
          <w:marRight w:val="0"/>
          <w:marTop w:val="0"/>
          <w:marBottom w:val="0"/>
          <w:divBdr>
            <w:top w:val="none" w:sz="0" w:space="0" w:color="auto"/>
            <w:left w:val="none" w:sz="0" w:space="0" w:color="auto"/>
            <w:bottom w:val="none" w:sz="0" w:space="0" w:color="auto"/>
            <w:right w:val="none" w:sz="0" w:space="0" w:color="auto"/>
          </w:divBdr>
        </w:div>
        <w:div w:id="1287465748">
          <w:marLeft w:val="480"/>
          <w:marRight w:val="0"/>
          <w:marTop w:val="0"/>
          <w:marBottom w:val="0"/>
          <w:divBdr>
            <w:top w:val="none" w:sz="0" w:space="0" w:color="auto"/>
            <w:left w:val="none" w:sz="0" w:space="0" w:color="auto"/>
            <w:bottom w:val="none" w:sz="0" w:space="0" w:color="auto"/>
            <w:right w:val="none" w:sz="0" w:space="0" w:color="auto"/>
          </w:divBdr>
        </w:div>
        <w:div w:id="1292173555">
          <w:marLeft w:val="480"/>
          <w:marRight w:val="0"/>
          <w:marTop w:val="0"/>
          <w:marBottom w:val="0"/>
          <w:divBdr>
            <w:top w:val="none" w:sz="0" w:space="0" w:color="auto"/>
            <w:left w:val="none" w:sz="0" w:space="0" w:color="auto"/>
            <w:bottom w:val="none" w:sz="0" w:space="0" w:color="auto"/>
            <w:right w:val="none" w:sz="0" w:space="0" w:color="auto"/>
          </w:divBdr>
        </w:div>
        <w:div w:id="1306546989">
          <w:marLeft w:val="480"/>
          <w:marRight w:val="0"/>
          <w:marTop w:val="0"/>
          <w:marBottom w:val="0"/>
          <w:divBdr>
            <w:top w:val="none" w:sz="0" w:space="0" w:color="auto"/>
            <w:left w:val="none" w:sz="0" w:space="0" w:color="auto"/>
            <w:bottom w:val="none" w:sz="0" w:space="0" w:color="auto"/>
            <w:right w:val="none" w:sz="0" w:space="0" w:color="auto"/>
          </w:divBdr>
        </w:div>
        <w:div w:id="1325428206">
          <w:marLeft w:val="480"/>
          <w:marRight w:val="0"/>
          <w:marTop w:val="0"/>
          <w:marBottom w:val="0"/>
          <w:divBdr>
            <w:top w:val="none" w:sz="0" w:space="0" w:color="auto"/>
            <w:left w:val="none" w:sz="0" w:space="0" w:color="auto"/>
            <w:bottom w:val="none" w:sz="0" w:space="0" w:color="auto"/>
            <w:right w:val="none" w:sz="0" w:space="0" w:color="auto"/>
          </w:divBdr>
        </w:div>
        <w:div w:id="1357728999">
          <w:marLeft w:val="480"/>
          <w:marRight w:val="0"/>
          <w:marTop w:val="0"/>
          <w:marBottom w:val="0"/>
          <w:divBdr>
            <w:top w:val="none" w:sz="0" w:space="0" w:color="auto"/>
            <w:left w:val="none" w:sz="0" w:space="0" w:color="auto"/>
            <w:bottom w:val="none" w:sz="0" w:space="0" w:color="auto"/>
            <w:right w:val="none" w:sz="0" w:space="0" w:color="auto"/>
          </w:divBdr>
        </w:div>
        <w:div w:id="1370378914">
          <w:marLeft w:val="480"/>
          <w:marRight w:val="0"/>
          <w:marTop w:val="0"/>
          <w:marBottom w:val="0"/>
          <w:divBdr>
            <w:top w:val="none" w:sz="0" w:space="0" w:color="auto"/>
            <w:left w:val="none" w:sz="0" w:space="0" w:color="auto"/>
            <w:bottom w:val="none" w:sz="0" w:space="0" w:color="auto"/>
            <w:right w:val="none" w:sz="0" w:space="0" w:color="auto"/>
          </w:divBdr>
        </w:div>
        <w:div w:id="1378316822">
          <w:marLeft w:val="480"/>
          <w:marRight w:val="0"/>
          <w:marTop w:val="0"/>
          <w:marBottom w:val="0"/>
          <w:divBdr>
            <w:top w:val="none" w:sz="0" w:space="0" w:color="auto"/>
            <w:left w:val="none" w:sz="0" w:space="0" w:color="auto"/>
            <w:bottom w:val="none" w:sz="0" w:space="0" w:color="auto"/>
            <w:right w:val="none" w:sz="0" w:space="0" w:color="auto"/>
          </w:divBdr>
        </w:div>
        <w:div w:id="1383746639">
          <w:marLeft w:val="480"/>
          <w:marRight w:val="0"/>
          <w:marTop w:val="0"/>
          <w:marBottom w:val="0"/>
          <w:divBdr>
            <w:top w:val="none" w:sz="0" w:space="0" w:color="auto"/>
            <w:left w:val="none" w:sz="0" w:space="0" w:color="auto"/>
            <w:bottom w:val="none" w:sz="0" w:space="0" w:color="auto"/>
            <w:right w:val="none" w:sz="0" w:space="0" w:color="auto"/>
          </w:divBdr>
        </w:div>
        <w:div w:id="1400714355">
          <w:marLeft w:val="480"/>
          <w:marRight w:val="0"/>
          <w:marTop w:val="0"/>
          <w:marBottom w:val="0"/>
          <w:divBdr>
            <w:top w:val="none" w:sz="0" w:space="0" w:color="auto"/>
            <w:left w:val="none" w:sz="0" w:space="0" w:color="auto"/>
            <w:bottom w:val="none" w:sz="0" w:space="0" w:color="auto"/>
            <w:right w:val="none" w:sz="0" w:space="0" w:color="auto"/>
          </w:divBdr>
        </w:div>
        <w:div w:id="1414863094">
          <w:marLeft w:val="480"/>
          <w:marRight w:val="0"/>
          <w:marTop w:val="0"/>
          <w:marBottom w:val="0"/>
          <w:divBdr>
            <w:top w:val="none" w:sz="0" w:space="0" w:color="auto"/>
            <w:left w:val="none" w:sz="0" w:space="0" w:color="auto"/>
            <w:bottom w:val="none" w:sz="0" w:space="0" w:color="auto"/>
            <w:right w:val="none" w:sz="0" w:space="0" w:color="auto"/>
          </w:divBdr>
        </w:div>
        <w:div w:id="1418863245">
          <w:marLeft w:val="480"/>
          <w:marRight w:val="0"/>
          <w:marTop w:val="0"/>
          <w:marBottom w:val="0"/>
          <w:divBdr>
            <w:top w:val="none" w:sz="0" w:space="0" w:color="auto"/>
            <w:left w:val="none" w:sz="0" w:space="0" w:color="auto"/>
            <w:bottom w:val="none" w:sz="0" w:space="0" w:color="auto"/>
            <w:right w:val="none" w:sz="0" w:space="0" w:color="auto"/>
          </w:divBdr>
        </w:div>
        <w:div w:id="1421559968">
          <w:marLeft w:val="480"/>
          <w:marRight w:val="0"/>
          <w:marTop w:val="0"/>
          <w:marBottom w:val="0"/>
          <w:divBdr>
            <w:top w:val="none" w:sz="0" w:space="0" w:color="auto"/>
            <w:left w:val="none" w:sz="0" w:space="0" w:color="auto"/>
            <w:bottom w:val="none" w:sz="0" w:space="0" w:color="auto"/>
            <w:right w:val="none" w:sz="0" w:space="0" w:color="auto"/>
          </w:divBdr>
        </w:div>
        <w:div w:id="1421826120">
          <w:marLeft w:val="480"/>
          <w:marRight w:val="0"/>
          <w:marTop w:val="0"/>
          <w:marBottom w:val="0"/>
          <w:divBdr>
            <w:top w:val="none" w:sz="0" w:space="0" w:color="auto"/>
            <w:left w:val="none" w:sz="0" w:space="0" w:color="auto"/>
            <w:bottom w:val="none" w:sz="0" w:space="0" w:color="auto"/>
            <w:right w:val="none" w:sz="0" w:space="0" w:color="auto"/>
          </w:divBdr>
        </w:div>
        <w:div w:id="1455052182">
          <w:marLeft w:val="480"/>
          <w:marRight w:val="0"/>
          <w:marTop w:val="0"/>
          <w:marBottom w:val="0"/>
          <w:divBdr>
            <w:top w:val="none" w:sz="0" w:space="0" w:color="auto"/>
            <w:left w:val="none" w:sz="0" w:space="0" w:color="auto"/>
            <w:bottom w:val="none" w:sz="0" w:space="0" w:color="auto"/>
            <w:right w:val="none" w:sz="0" w:space="0" w:color="auto"/>
          </w:divBdr>
        </w:div>
        <w:div w:id="1478451334">
          <w:marLeft w:val="480"/>
          <w:marRight w:val="0"/>
          <w:marTop w:val="0"/>
          <w:marBottom w:val="0"/>
          <w:divBdr>
            <w:top w:val="none" w:sz="0" w:space="0" w:color="auto"/>
            <w:left w:val="none" w:sz="0" w:space="0" w:color="auto"/>
            <w:bottom w:val="none" w:sz="0" w:space="0" w:color="auto"/>
            <w:right w:val="none" w:sz="0" w:space="0" w:color="auto"/>
          </w:divBdr>
        </w:div>
        <w:div w:id="1485467625">
          <w:marLeft w:val="480"/>
          <w:marRight w:val="0"/>
          <w:marTop w:val="0"/>
          <w:marBottom w:val="0"/>
          <w:divBdr>
            <w:top w:val="none" w:sz="0" w:space="0" w:color="auto"/>
            <w:left w:val="none" w:sz="0" w:space="0" w:color="auto"/>
            <w:bottom w:val="none" w:sz="0" w:space="0" w:color="auto"/>
            <w:right w:val="none" w:sz="0" w:space="0" w:color="auto"/>
          </w:divBdr>
        </w:div>
        <w:div w:id="1488865836">
          <w:marLeft w:val="480"/>
          <w:marRight w:val="0"/>
          <w:marTop w:val="0"/>
          <w:marBottom w:val="0"/>
          <w:divBdr>
            <w:top w:val="none" w:sz="0" w:space="0" w:color="auto"/>
            <w:left w:val="none" w:sz="0" w:space="0" w:color="auto"/>
            <w:bottom w:val="none" w:sz="0" w:space="0" w:color="auto"/>
            <w:right w:val="none" w:sz="0" w:space="0" w:color="auto"/>
          </w:divBdr>
        </w:div>
        <w:div w:id="1501189494">
          <w:marLeft w:val="480"/>
          <w:marRight w:val="0"/>
          <w:marTop w:val="0"/>
          <w:marBottom w:val="0"/>
          <w:divBdr>
            <w:top w:val="none" w:sz="0" w:space="0" w:color="auto"/>
            <w:left w:val="none" w:sz="0" w:space="0" w:color="auto"/>
            <w:bottom w:val="none" w:sz="0" w:space="0" w:color="auto"/>
            <w:right w:val="none" w:sz="0" w:space="0" w:color="auto"/>
          </w:divBdr>
        </w:div>
        <w:div w:id="1507356243">
          <w:marLeft w:val="480"/>
          <w:marRight w:val="0"/>
          <w:marTop w:val="0"/>
          <w:marBottom w:val="0"/>
          <w:divBdr>
            <w:top w:val="none" w:sz="0" w:space="0" w:color="auto"/>
            <w:left w:val="none" w:sz="0" w:space="0" w:color="auto"/>
            <w:bottom w:val="none" w:sz="0" w:space="0" w:color="auto"/>
            <w:right w:val="none" w:sz="0" w:space="0" w:color="auto"/>
          </w:divBdr>
        </w:div>
        <w:div w:id="1510019963">
          <w:marLeft w:val="480"/>
          <w:marRight w:val="0"/>
          <w:marTop w:val="0"/>
          <w:marBottom w:val="0"/>
          <w:divBdr>
            <w:top w:val="none" w:sz="0" w:space="0" w:color="auto"/>
            <w:left w:val="none" w:sz="0" w:space="0" w:color="auto"/>
            <w:bottom w:val="none" w:sz="0" w:space="0" w:color="auto"/>
            <w:right w:val="none" w:sz="0" w:space="0" w:color="auto"/>
          </w:divBdr>
        </w:div>
        <w:div w:id="1513565331">
          <w:marLeft w:val="480"/>
          <w:marRight w:val="0"/>
          <w:marTop w:val="0"/>
          <w:marBottom w:val="0"/>
          <w:divBdr>
            <w:top w:val="none" w:sz="0" w:space="0" w:color="auto"/>
            <w:left w:val="none" w:sz="0" w:space="0" w:color="auto"/>
            <w:bottom w:val="none" w:sz="0" w:space="0" w:color="auto"/>
            <w:right w:val="none" w:sz="0" w:space="0" w:color="auto"/>
          </w:divBdr>
        </w:div>
        <w:div w:id="1525317285">
          <w:marLeft w:val="480"/>
          <w:marRight w:val="0"/>
          <w:marTop w:val="0"/>
          <w:marBottom w:val="0"/>
          <w:divBdr>
            <w:top w:val="none" w:sz="0" w:space="0" w:color="auto"/>
            <w:left w:val="none" w:sz="0" w:space="0" w:color="auto"/>
            <w:bottom w:val="none" w:sz="0" w:space="0" w:color="auto"/>
            <w:right w:val="none" w:sz="0" w:space="0" w:color="auto"/>
          </w:divBdr>
        </w:div>
        <w:div w:id="1531725984">
          <w:marLeft w:val="480"/>
          <w:marRight w:val="0"/>
          <w:marTop w:val="0"/>
          <w:marBottom w:val="0"/>
          <w:divBdr>
            <w:top w:val="none" w:sz="0" w:space="0" w:color="auto"/>
            <w:left w:val="none" w:sz="0" w:space="0" w:color="auto"/>
            <w:bottom w:val="none" w:sz="0" w:space="0" w:color="auto"/>
            <w:right w:val="none" w:sz="0" w:space="0" w:color="auto"/>
          </w:divBdr>
        </w:div>
        <w:div w:id="1537425584">
          <w:marLeft w:val="480"/>
          <w:marRight w:val="0"/>
          <w:marTop w:val="0"/>
          <w:marBottom w:val="0"/>
          <w:divBdr>
            <w:top w:val="none" w:sz="0" w:space="0" w:color="auto"/>
            <w:left w:val="none" w:sz="0" w:space="0" w:color="auto"/>
            <w:bottom w:val="none" w:sz="0" w:space="0" w:color="auto"/>
            <w:right w:val="none" w:sz="0" w:space="0" w:color="auto"/>
          </w:divBdr>
        </w:div>
        <w:div w:id="1539977193">
          <w:marLeft w:val="480"/>
          <w:marRight w:val="0"/>
          <w:marTop w:val="0"/>
          <w:marBottom w:val="0"/>
          <w:divBdr>
            <w:top w:val="none" w:sz="0" w:space="0" w:color="auto"/>
            <w:left w:val="none" w:sz="0" w:space="0" w:color="auto"/>
            <w:bottom w:val="none" w:sz="0" w:space="0" w:color="auto"/>
            <w:right w:val="none" w:sz="0" w:space="0" w:color="auto"/>
          </w:divBdr>
        </w:div>
        <w:div w:id="1545603147">
          <w:marLeft w:val="480"/>
          <w:marRight w:val="0"/>
          <w:marTop w:val="0"/>
          <w:marBottom w:val="0"/>
          <w:divBdr>
            <w:top w:val="none" w:sz="0" w:space="0" w:color="auto"/>
            <w:left w:val="none" w:sz="0" w:space="0" w:color="auto"/>
            <w:bottom w:val="none" w:sz="0" w:space="0" w:color="auto"/>
            <w:right w:val="none" w:sz="0" w:space="0" w:color="auto"/>
          </w:divBdr>
        </w:div>
        <w:div w:id="1545631914">
          <w:marLeft w:val="480"/>
          <w:marRight w:val="0"/>
          <w:marTop w:val="0"/>
          <w:marBottom w:val="0"/>
          <w:divBdr>
            <w:top w:val="none" w:sz="0" w:space="0" w:color="auto"/>
            <w:left w:val="none" w:sz="0" w:space="0" w:color="auto"/>
            <w:bottom w:val="none" w:sz="0" w:space="0" w:color="auto"/>
            <w:right w:val="none" w:sz="0" w:space="0" w:color="auto"/>
          </w:divBdr>
        </w:div>
        <w:div w:id="1553035655">
          <w:marLeft w:val="480"/>
          <w:marRight w:val="0"/>
          <w:marTop w:val="0"/>
          <w:marBottom w:val="0"/>
          <w:divBdr>
            <w:top w:val="none" w:sz="0" w:space="0" w:color="auto"/>
            <w:left w:val="none" w:sz="0" w:space="0" w:color="auto"/>
            <w:bottom w:val="none" w:sz="0" w:space="0" w:color="auto"/>
            <w:right w:val="none" w:sz="0" w:space="0" w:color="auto"/>
          </w:divBdr>
        </w:div>
        <w:div w:id="1555194290">
          <w:marLeft w:val="480"/>
          <w:marRight w:val="0"/>
          <w:marTop w:val="0"/>
          <w:marBottom w:val="0"/>
          <w:divBdr>
            <w:top w:val="none" w:sz="0" w:space="0" w:color="auto"/>
            <w:left w:val="none" w:sz="0" w:space="0" w:color="auto"/>
            <w:bottom w:val="none" w:sz="0" w:space="0" w:color="auto"/>
            <w:right w:val="none" w:sz="0" w:space="0" w:color="auto"/>
          </w:divBdr>
        </w:div>
        <w:div w:id="1569339504">
          <w:marLeft w:val="480"/>
          <w:marRight w:val="0"/>
          <w:marTop w:val="0"/>
          <w:marBottom w:val="0"/>
          <w:divBdr>
            <w:top w:val="none" w:sz="0" w:space="0" w:color="auto"/>
            <w:left w:val="none" w:sz="0" w:space="0" w:color="auto"/>
            <w:bottom w:val="none" w:sz="0" w:space="0" w:color="auto"/>
            <w:right w:val="none" w:sz="0" w:space="0" w:color="auto"/>
          </w:divBdr>
        </w:div>
        <w:div w:id="1613781710">
          <w:marLeft w:val="480"/>
          <w:marRight w:val="0"/>
          <w:marTop w:val="0"/>
          <w:marBottom w:val="0"/>
          <w:divBdr>
            <w:top w:val="none" w:sz="0" w:space="0" w:color="auto"/>
            <w:left w:val="none" w:sz="0" w:space="0" w:color="auto"/>
            <w:bottom w:val="none" w:sz="0" w:space="0" w:color="auto"/>
            <w:right w:val="none" w:sz="0" w:space="0" w:color="auto"/>
          </w:divBdr>
        </w:div>
        <w:div w:id="1626809754">
          <w:marLeft w:val="480"/>
          <w:marRight w:val="0"/>
          <w:marTop w:val="0"/>
          <w:marBottom w:val="0"/>
          <w:divBdr>
            <w:top w:val="none" w:sz="0" w:space="0" w:color="auto"/>
            <w:left w:val="none" w:sz="0" w:space="0" w:color="auto"/>
            <w:bottom w:val="none" w:sz="0" w:space="0" w:color="auto"/>
            <w:right w:val="none" w:sz="0" w:space="0" w:color="auto"/>
          </w:divBdr>
        </w:div>
        <w:div w:id="1636519482">
          <w:marLeft w:val="480"/>
          <w:marRight w:val="0"/>
          <w:marTop w:val="0"/>
          <w:marBottom w:val="0"/>
          <w:divBdr>
            <w:top w:val="none" w:sz="0" w:space="0" w:color="auto"/>
            <w:left w:val="none" w:sz="0" w:space="0" w:color="auto"/>
            <w:bottom w:val="none" w:sz="0" w:space="0" w:color="auto"/>
            <w:right w:val="none" w:sz="0" w:space="0" w:color="auto"/>
          </w:divBdr>
        </w:div>
        <w:div w:id="1641377067">
          <w:marLeft w:val="480"/>
          <w:marRight w:val="0"/>
          <w:marTop w:val="0"/>
          <w:marBottom w:val="0"/>
          <w:divBdr>
            <w:top w:val="none" w:sz="0" w:space="0" w:color="auto"/>
            <w:left w:val="none" w:sz="0" w:space="0" w:color="auto"/>
            <w:bottom w:val="none" w:sz="0" w:space="0" w:color="auto"/>
            <w:right w:val="none" w:sz="0" w:space="0" w:color="auto"/>
          </w:divBdr>
        </w:div>
        <w:div w:id="1650284557">
          <w:marLeft w:val="480"/>
          <w:marRight w:val="0"/>
          <w:marTop w:val="0"/>
          <w:marBottom w:val="0"/>
          <w:divBdr>
            <w:top w:val="none" w:sz="0" w:space="0" w:color="auto"/>
            <w:left w:val="none" w:sz="0" w:space="0" w:color="auto"/>
            <w:bottom w:val="none" w:sz="0" w:space="0" w:color="auto"/>
            <w:right w:val="none" w:sz="0" w:space="0" w:color="auto"/>
          </w:divBdr>
        </w:div>
        <w:div w:id="1652367138">
          <w:marLeft w:val="480"/>
          <w:marRight w:val="0"/>
          <w:marTop w:val="0"/>
          <w:marBottom w:val="0"/>
          <w:divBdr>
            <w:top w:val="none" w:sz="0" w:space="0" w:color="auto"/>
            <w:left w:val="none" w:sz="0" w:space="0" w:color="auto"/>
            <w:bottom w:val="none" w:sz="0" w:space="0" w:color="auto"/>
            <w:right w:val="none" w:sz="0" w:space="0" w:color="auto"/>
          </w:divBdr>
        </w:div>
        <w:div w:id="1654750299">
          <w:marLeft w:val="480"/>
          <w:marRight w:val="0"/>
          <w:marTop w:val="0"/>
          <w:marBottom w:val="0"/>
          <w:divBdr>
            <w:top w:val="none" w:sz="0" w:space="0" w:color="auto"/>
            <w:left w:val="none" w:sz="0" w:space="0" w:color="auto"/>
            <w:bottom w:val="none" w:sz="0" w:space="0" w:color="auto"/>
            <w:right w:val="none" w:sz="0" w:space="0" w:color="auto"/>
          </w:divBdr>
        </w:div>
        <w:div w:id="1671788277">
          <w:marLeft w:val="480"/>
          <w:marRight w:val="0"/>
          <w:marTop w:val="0"/>
          <w:marBottom w:val="0"/>
          <w:divBdr>
            <w:top w:val="none" w:sz="0" w:space="0" w:color="auto"/>
            <w:left w:val="none" w:sz="0" w:space="0" w:color="auto"/>
            <w:bottom w:val="none" w:sz="0" w:space="0" w:color="auto"/>
            <w:right w:val="none" w:sz="0" w:space="0" w:color="auto"/>
          </w:divBdr>
        </w:div>
        <w:div w:id="1682124337">
          <w:marLeft w:val="480"/>
          <w:marRight w:val="0"/>
          <w:marTop w:val="0"/>
          <w:marBottom w:val="0"/>
          <w:divBdr>
            <w:top w:val="none" w:sz="0" w:space="0" w:color="auto"/>
            <w:left w:val="none" w:sz="0" w:space="0" w:color="auto"/>
            <w:bottom w:val="none" w:sz="0" w:space="0" w:color="auto"/>
            <w:right w:val="none" w:sz="0" w:space="0" w:color="auto"/>
          </w:divBdr>
        </w:div>
        <w:div w:id="1730420050">
          <w:marLeft w:val="480"/>
          <w:marRight w:val="0"/>
          <w:marTop w:val="0"/>
          <w:marBottom w:val="0"/>
          <w:divBdr>
            <w:top w:val="none" w:sz="0" w:space="0" w:color="auto"/>
            <w:left w:val="none" w:sz="0" w:space="0" w:color="auto"/>
            <w:bottom w:val="none" w:sz="0" w:space="0" w:color="auto"/>
            <w:right w:val="none" w:sz="0" w:space="0" w:color="auto"/>
          </w:divBdr>
        </w:div>
        <w:div w:id="1732539497">
          <w:marLeft w:val="480"/>
          <w:marRight w:val="0"/>
          <w:marTop w:val="0"/>
          <w:marBottom w:val="0"/>
          <w:divBdr>
            <w:top w:val="none" w:sz="0" w:space="0" w:color="auto"/>
            <w:left w:val="none" w:sz="0" w:space="0" w:color="auto"/>
            <w:bottom w:val="none" w:sz="0" w:space="0" w:color="auto"/>
            <w:right w:val="none" w:sz="0" w:space="0" w:color="auto"/>
          </w:divBdr>
        </w:div>
        <w:div w:id="1741705756">
          <w:marLeft w:val="480"/>
          <w:marRight w:val="0"/>
          <w:marTop w:val="0"/>
          <w:marBottom w:val="0"/>
          <w:divBdr>
            <w:top w:val="none" w:sz="0" w:space="0" w:color="auto"/>
            <w:left w:val="none" w:sz="0" w:space="0" w:color="auto"/>
            <w:bottom w:val="none" w:sz="0" w:space="0" w:color="auto"/>
            <w:right w:val="none" w:sz="0" w:space="0" w:color="auto"/>
          </w:divBdr>
        </w:div>
        <w:div w:id="1745178609">
          <w:marLeft w:val="480"/>
          <w:marRight w:val="0"/>
          <w:marTop w:val="0"/>
          <w:marBottom w:val="0"/>
          <w:divBdr>
            <w:top w:val="none" w:sz="0" w:space="0" w:color="auto"/>
            <w:left w:val="none" w:sz="0" w:space="0" w:color="auto"/>
            <w:bottom w:val="none" w:sz="0" w:space="0" w:color="auto"/>
            <w:right w:val="none" w:sz="0" w:space="0" w:color="auto"/>
          </w:divBdr>
        </w:div>
        <w:div w:id="1775124702">
          <w:marLeft w:val="480"/>
          <w:marRight w:val="0"/>
          <w:marTop w:val="0"/>
          <w:marBottom w:val="0"/>
          <w:divBdr>
            <w:top w:val="none" w:sz="0" w:space="0" w:color="auto"/>
            <w:left w:val="none" w:sz="0" w:space="0" w:color="auto"/>
            <w:bottom w:val="none" w:sz="0" w:space="0" w:color="auto"/>
            <w:right w:val="none" w:sz="0" w:space="0" w:color="auto"/>
          </w:divBdr>
        </w:div>
        <w:div w:id="1797524735">
          <w:marLeft w:val="480"/>
          <w:marRight w:val="0"/>
          <w:marTop w:val="0"/>
          <w:marBottom w:val="0"/>
          <w:divBdr>
            <w:top w:val="none" w:sz="0" w:space="0" w:color="auto"/>
            <w:left w:val="none" w:sz="0" w:space="0" w:color="auto"/>
            <w:bottom w:val="none" w:sz="0" w:space="0" w:color="auto"/>
            <w:right w:val="none" w:sz="0" w:space="0" w:color="auto"/>
          </w:divBdr>
        </w:div>
        <w:div w:id="1808207564">
          <w:marLeft w:val="480"/>
          <w:marRight w:val="0"/>
          <w:marTop w:val="0"/>
          <w:marBottom w:val="0"/>
          <w:divBdr>
            <w:top w:val="none" w:sz="0" w:space="0" w:color="auto"/>
            <w:left w:val="none" w:sz="0" w:space="0" w:color="auto"/>
            <w:bottom w:val="none" w:sz="0" w:space="0" w:color="auto"/>
            <w:right w:val="none" w:sz="0" w:space="0" w:color="auto"/>
          </w:divBdr>
        </w:div>
        <w:div w:id="1814593015">
          <w:marLeft w:val="480"/>
          <w:marRight w:val="0"/>
          <w:marTop w:val="0"/>
          <w:marBottom w:val="0"/>
          <w:divBdr>
            <w:top w:val="none" w:sz="0" w:space="0" w:color="auto"/>
            <w:left w:val="none" w:sz="0" w:space="0" w:color="auto"/>
            <w:bottom w:val="none" w:sz="0" w:space="0" w:color="auto"/>
            <w:right w:val="none" w:sz="0" w:space="0" w:color="auto"/>
          </w:divBdr>
        </w:div>
        <w:div w:id="1824932063">
          <w:marLeft w:val="480"/>
          <w:marRight w:val="0"/>
          <w:marTop w:val="0"/>
          <w:marBottom w:val="0"/>
          <w:divBdr>
            <w:top w:val="none" w:sz="0" w:space="0" w:color="auto"/>
            <w:left w:val="none" w:sz="0" w:space="0" w:color="auto"/>
            <w:bottom w:val="none" w:sz="0" w:space="0" w:color="auto"/>
            <w:right w:val="none" w:sz="0" w:space="0" w:color="auto"/>
          </w:divBdr>
        </w:div>
        <w:div w:id="1827476935">
          <w:marLeft w:val="480"/>
          <w:marRight w:val="0"/>
          <w:marTop w:val="0"/>
          <w:marBottom w:val="0"/>
          <w:divBdr>
            <w:top w:val="none" w:sz="0" w:space="0" w:color="auto"/>
            <w:left w:val="none" w:sz="0" w:space="0" w:color="auto"/>
            <w:bottom w:val="none" w:sz="0" w:space="0" w:color="auto"/>
            <w:right w:val="none" w:sz="0" w:space="0" w:color="auto"/>
          </w:divBdr>
        </w:div>
        <w:div w:id="1833988693">
          <w:marLeft w:val="480"/>
          <w:marRight w:val="0"/>
          <w:marTop w:val="0"/>
          <w:marBottom w:val="0"/>
          <w:divBdr>
            <w:top w:val="none" w:sz="0" w:space="0" w:color="auto"/>
            <w:left w:val="none" w:sz="0" w:space="0" w:color="auto"/>
            <w:bottom w:val="none" w:sz="0" w:space="0" w:color="auto"/>
            <w:right w:val="none" w:sz="0" w:space="0" w:color="auto"/>
          </w:divBdr>
        </w:div>
        <w:div w:id="1853372749">
          <w:marLeft w:val="480"/>
          <w:marRight w:val="0"/>
          <w:marTop w:val="0"/>
          <w:marBottom w:val="0"/>
          <w:divBdr>
            <w:top w:val="none" w:sz="0" w:space="0" w:color="auto"/>
            <w:left w:val="none" w:sz="0" w:space="0" w:color="auto"/>
            <w:bottom w:val="none" w:sz="0" w:space="0" w:color="auto"/>
            <w:right w:val="none" w:sz="0" w:space="0" w:color="auto"/>
          </w:divBdr>
        </w:div>
        <w:div w:id="1868909268">
          <w:marLeft w:val="480"/>
          <w:marRight w:val="0"/>
          <w:marTop w:val="0"/>
          <w:marBottom w:val="0"/>
          <w:divBdr>
            <w:top w:val="none" w:sz="0" w:space="0" w:color="auto"/>
            <w:left w:val="none" w:sz="0" w:space="0" w:color="auto"/>
            <w:bottom w:val="none" w:sz="0" w:space="0" w:color="auto"/>
            <w:right w:val="none" w:sz="0" w:space="0" w:color="auto"/>
          </w:divBdr>
        </w:div>
        <w:div w:id="1871526425">
          <w:marLeft w:val="480"/>
          <w:marRight w:val="0"/>
          <w:marTop w:val="0"/>
          <w:marBottom w:val="0"/>
          <w:divBdr>
            <w:top w:val="none" w:sz="0" w:space="0" w:color="auto"/>
            <w:left w:val="none" w:sz="0" w:space="0" w:color="auto"/>
            <w:bottom w:val="none" w:sz="0" w:space="0" w:color="auto"/>
            <w:right w:val="none" w:sz="0" w:space="0" w:color="auto"/>
          </w:divBdr>
        </w:div>
        <w:div w:id="1876040178">
          <w:marLeft w:val="480"/>
          <w:marRight w:val="0"/>
          <w:marTop w:val="0"/>
          <w:marBottom w:val="0"/>
          <w:divBdr>
            <w:top w:val="none" w:sz="0" w:space="0" w:color="auto"/>
            <w:left w:val="none" w:sz="0" w:space="0" w:color="auto"/>
            <w:bottom w:val="none" w:sz="0" w:space="0" w:color="auto"/>
            <w:right w:val="none" w:sz="0" w:space="0" w:color="auto"/>
          </w:divBdr>
        </w:div>
        <w:div w:id="1891577196">
          <w:marLeft w:val="480"/>
          <w:marRight w:val="0"/>
          <w:marTop w:val="0"/>
          <w:marBottom w:val="0"/>
          <w:divBdr>
            <w:top w:val="none" w:sz="0" w:space="0" w:color="auto"/>
            <w:left w:val="none" w:sz="0" w:space="0" w:color="auto"/>
            <w:bottom w:val="none" w:sz="0" w:space="0" w:color="auto"/>
            <w:right w:val="none" w:sz="0" w:space="0" w:color="auto"/>
          </w:divBdr>
        </w:div>
        <w:div w:id="1893804724">
          <w:marLeft w:val="480"/>
          <w:marRight w:val="0"/>
          <w:marTop w:val="0"/>
          <w:marBottom w:val="0"/>
          <w:divBdr>
            <w:top w:val="none" w:sz="0" w:space="0" w:color="auto"/>
            <w:left w:val="none" w:sz="0" w:space="0" w:color="auto"/>
            <w:bottom w:val="none" w:sz="0" w:space="0" w:color="auto"/>
            <w:right w:val="none" w:sz="0" w:space="0" w:color="auto"/>
          </w:divBdr>
        </w:div>
        <w:div w:id="1936159963">
          <w:marLeft w:val="480"/>
          <w:marRight w:val="0"/>
          <w:marTop w:val="0"/>
          <w:marBottom w:val="0"/>
          <w:divBdr>
            <w:top w:val="none" w:sz="0" w:space="0" w:color="auto"/>
            <w:left w:val="none" w:sz="0" w:space="0" w:color="auto"/>
            <w:bottom w:val="none" w:sz="0" w:space="0" w:color="auto"/>
            <w:right w:val="none" w:sz="0" w:space="0" w:color="auto"/>
          </w:divBdr>
        </w:div>
        <w:div w:id="1948928525">
          <w:marLeft w:val="480"/>
          <w:marRight w:val="0"/>
          <w:marTop w:val="0"/>
          <w:marBottom w:val="0"/>
          <w:divBdr>
            <w:top w:val="none" w:sz="0" w:space="0" w:color="auto"/>
            <w:left w:val="none" w:sz="0" w:space="0" w:color="auto"/>
            <w:bottom w:val="none" w:sz="0" w:space="0" w:color="auto"/>
            <w:right w:val="none" w:sz="0" w:space="0" w:color="auto"/>
          </w:divBdr>
        </w:div>
        <w:div w:id="1953393686">
          <w:marLeft w:val="480"/>
          <w:marRight w:val="0"/>
          <w:marTop w:val="0"/>
          <w:marBottom w:val="0"/>
          <w:divBdr>
            <w:top w:val="none" w:sz="0" w:space="0" w:color="auto"/>
            <w:left w:val="none" w:sz="0" w:space="0" w:color="auto"/>
            <w:bottom w:val="none" w:sz="0" w:space="0" w:color="auto"/>
            <w:right w:val="none" w:sz="0" w:space="0" w:color="auto"/>
          </w:divBdr>
        </w:div>
        <w:div w:id="1959528026">
          <w:marLeft w:val="480"/>
          <w:marRight w:val="0"/>
          <w:marTop w:val="0"/>
          <w:marBottom w:val="0"/>
          <w:divBdr>
            <w:top w:val="none" w:sz="0" w:space="0" w:color="auto"/>
            <w:left w:val="none" w:sz="0" w:space="0" w:color="auto"/>
            <w:bottom w:val="none" w:sz="0" w:space="0" w:color="auto"/>
            <w:right w:val="none" w:sz="0" w:space="0" w:color="auto"/>
          </w:divBdr>
        </w:div>
        <w:div w:id="1966112145">
          <w:marLeft w:val="480"/>
          <w:marRight w:val="0"/>
          <w:marTop w:val="0"/>
          <w:marBottom w:val="0"/>
          <w:divBdr>
            <w:top w:val="none" w:sz="0" w:space="0" w:color="auto"/>
            <w:left w:val="none" w:sz="0" w:space="0" w:color="auto"/>
            <w:bottom w:val="none" w:sz="0" w:space="0" w:color="auto"/>
            <w:right w:val="none" w:sz="0" w:space="0" w:color="auto"/>
          </w:divBdr>
        </w:div>
        <w:div w:id="1975482050">
          <w:marLeft w:val="480"/>
          <w:marRight w:val="0"/>
          <w:marTop w:val="0"/>
          <w:marBottom w:val="0"/>
          <w:divBdr>
            <w:top w:val="none" w:sz="0" w:space="0" w:color="auto"/>
            <w:left w:val="none" w:sz="0" w:space="0" w:color="auto"/>
            <w:bottom w:val="none" w:sz="0" w:space="0" w:color="auto"/>
            <w:right w:val="none" w:sz="0" w:space="0" w:color="auto"/>
          </w:divBdr>
        </w:div>
        <w:div w:id="2021546108">
          <w:marLeft w:val="480"/>
          <w:marRight w:val="0"/>
          <w:marTop w:val="0"/>
          <w:marBottom w:val="0"/>
          <w:divBdr>
            <w:top w:val="none" w:sz="0" w:space="0" w:color="auto"/>
            <w:left w:val="none" w:sz="0" w:space="0" w:color="auto"/>
            <w:bottom w:val="none" w:sz="0" w:space="0" w:color="auto"/>
            <w:right w:val="none" w:sz="0" w:space="0" w:color="auto"/>
          </w:divBdr>
        </w:div>
      </w:divsChild>
    </w:div>
    <w:div w:id="31732789">
      <w:marLeft w:val="480"/>
      <w:marRight w:val="0"/>
      <w:marTop w:val="0"/>
      <w:marBottom w:val="0"/>
      <w:divBdr>
        <w:top w:val="none" w:sz="0" w:space="0" w:color="auto"/>
        <w:left w:val="none" w:sz="0" w:space="0" w:color="auto"/>
        <w:bottom w:val="none" w:sz="0" w:space="0" w:color="auto"/>
        <w:right w:val="none" w:sz="0" w:space="0" w:color="auto"/>
      </w:divBdr>
    </w:div>
    <w:div w:id="31811786">
      <w:marLeft w:val="480"/>
      <w:marRight w:val="0"/>
      <w:marTop w:val="0"/>
      <w:marBottom w:val="0"/>
      <w:divBdr>
        <w:top w:val="none" w:sz="0" w:space="0" w:color="auto"/>
        <w:left w:val="none" w:sz="0" w:space="0" w:color="auto"/>
        <w:bottom w:val="none" w:sz="0" w:space="0" w:color="auto"/>
        <w:right w:val="none" w:sz="0" w:space="0" w:color="auto"/>
      </w:divBdr>
    </w:div>
    <w:div w:id="32073752">
      <w:marLeft w:val="480"/>
      <w:marRight w:val="0"/>
      <w:marTop w:val="0"/>
      <w:marBottom w:val="0"/>
      <w:divBdr>
        <w:top w:val="none" w:sz="0" w:space="0" w:color="auto"/>
        <w:left w:val="none" w:sz="0" w:space="0" w:color="auto"/>
        <w:bottom w:val="none" w:sz="0" w:space="0" w:color="auto"/>
        <w:right w:val="none" w:sz="0" w:space="0" w:color="auto"/>
      </w:divBdr>
    </w:div>
    <w:div w:id="32078723">
      <w:marLeft w:val="480"/>
      <w:marRight w:val="0"/>
      <w:marTop w:val="0"/>
      <w:marBottom w:val="0"/>
      <w:divBdr>
        <w:top w:val="none" w:sz="0" w:space="0" w:color="auto"/>
        <w:left w:val="none" w:sz="0" w:space="0" w:color="auto"/>
        <w:bottom w:val="none" w:sz="0" w:space="0" w:color="auto"/>
        <w:right w:val="none" w:sz="0" w:space="0" w:color="auto"/>
      </w:divBdr>
    </w:div>
    <w:div w:id="32196765">
      <w:marLeft w:val="480"/>
      <w:marRight w:val="0"/>
      <w:marTop w:val="0"/>
      <w:marBottom w:val="0"/>
      <w:divBdr>
        <w:top w:val="none" w:sz="0" w:space="0" w:color="auto"/>
        <w:left w:val="none" w:sz="0" w:space="0" w:color="auto"/>
        <w:bottom w:val="none" w:sz="0" w:space="0" w:color="auto"/>
        <w:right w:val="none" w:sz="0" w:space="0" w:color="auto"/>
      </w:divBdr>
    </w:div>
    <w:div w:id="32388655">
      <w:marLeft w:val="480"/>
      <w:marRight w:val="0"/>
      <w:marTop w:val="0"/>
      <w:marBottom w:val="0"/>
      <w:divBdr>
        <w:top w:val="none" w:sz="0" w:space="0" w:color="auto"/>
        <w:left w:val="none" w:sz="0" w:space="0" w:color="auto"/>
        <w:bottom w:val="none" w:sz="0" w:space="0" w:color="auto"/>
        <w:right w:val="none" w:sz="0" w:space="0" w:color="auto"/>
      </w:divBdr>
    </w:div>
    <w:div w:id="32390113">
      <w:marLeft w:val="480"/>
      <w:marRight w:val="0"/>
      <w:marTop w:val="0"/>
      <w:marBottom w:val="0"/>
      <w:divBdr>
        <w:top w:val="none" w:sz="0" w:space="0" w:color="auto"/>
        <w:left w:val="none" w:sz="0" w:space="0" w:color="auto"/>
        <w:bottom w:val="none" w:sz="0" w:space="0" w:color="auto"/>
        <w:right w:val="none" w:sz="0" w:space="0" w:color="auto"/>
      </w:divBdr>
    </w:div>
    <w:div w:id="32577650">
      <w:marLeft w:val="480"/>
      <w:marRight w:val="0"/>
      <w:marTop w:val="0"/>
      <w:marBottom w:val="0"/>
      <w:divBdr>
        <w:top w:val="none" w:sz="0" w:space="0" w:color="auto"/>
        <w:left w:val="none" w:sz="0" w:space="0" w:color="auto"/>
        <w:bottom w:val="none" w:sz="0" w:space="0" w:color="auto"/>
        <w:right w:val="none" w:sz="0" w:space="0" w:color="auto"/>
      </w:divBdr>
    </w:div>
    <w:div w:id="33312161">
      <w:marLeft w:val="480"/>
      <w:marRight w:val="0"/>
      <w:marTop w:val="0"/>
      <w:marBottom w:val="0"/>
      <w:divBdr>
        <w:top w:val="none" w:sz="0" w:space="0" w:color="auto"/>
        <w:left w:val="none" w:sz="0" w:space="0" w:color="auto"/>
        <w:bottom w:val="none" w:sz="0" w:space="0" w:color="auto"/>
        <w:right w:val="none" w:sz="0" w:space="0" w:color="auto"/>
      </w:divBdr>
    </w:div>
    <w:div w:id="33428833">
      <w:marLeft w:val="480"/>
      <w:marRight w:val="0"/>
      <w:marTop w:val="0"/>
      <w:marBottom w:val="0"/>
      <w:divBdr>
        <w:top w:val="none" w:sz="0" w:space="0" w:color="auto"/>
        <w:left w:val="none" w:sz="0" w:space="0" w:color="auto"/>
        <w:bottom w:val="none" w:sz="0" w:space="0" w:color="auto"/>
        <w:right w:val="none" w:sz="0" w:space="0" w:color="auto"/>
      </w:divBdr>
    </w:div>
    <w:div w:id="33577199">
      <w:marLeft w:val="480"/>
      <w:marRight w:val="0"/>
      <w:marTop w:val="0"/>
      <w:marBottom w:val="0"/>
      <w:divBdr>
        <w:top w:val="none" w:sz="0" w:space="0" w:color="auto"/>
        <w:left w:val="none" w:sz="0" w:space="0" w:color="auto"/>
        <w:bottom w:val="none" w:sz="0" w:space="0" w:color="auto"/>
        <w:right w:val="none" w:sz="0" w:space="0" w:color="auto"/>
      </w:divBdr>
    </w:div>
    <w:div w:id="33585326">
      <w:bodyDiv w:val="1"/>
      <w:marLeft w:val="0"/>
      <w:marRight w:val="0"/>
      <w:marTop w:val="0"/>
      <w:marBottom w:val="0"/>
      <w:divBdr>
        <w:top w:val="none" w:sz="0" w:space="0" w:color="auto"/>
        <w:left w:val="none" w:sz="0" w:space="0" w:color="auto"/>
        <w:bottom w:val="none" w:sz="0" w:space="0" w:color="auto"/>
        <w:right w:val="none" w:sz="0" w:space="0" w:color="auto"/>
      </w:divBdr>
    </w:div>
    <w:div w:id="33773858">
      <w:marLeft w:val="480"/>
      <w:marRight w:val="0"/>
      <w:marTop w:val="0"/>
      <w:marBottom w:val="0"/>
      <w:divBdr>
        <w:top w:val="none" w:sz="0" w:space="0" w:color="auto"/>
        <w:left w:val="none" w:sz="0" w:space="0" w:color="auto"/>
        <w:bottom w:val="none" w:sz="0" w:space="0" w:color="auto"/>
        <w:right w:val="none" w:sz="0" w:space="0" w:color="auto"/>
      </w:divBdr>
    </w:div>
    <w:div w:id="33966930">
      <w:marLeft w:val="480"/>
      <w:marRight w:val="0"/>
      <w:marTop w:val="0"/>
      <w:marBottom w:val="0"/>
      <w:divBdr>
        <w:top w:val="none" w:sz="0" w:space="0" w:color="auto"/>
        <w:left w:val="none" w:sz="0" w:space="0" w:color="auto"/>
        <w:bottom w:val="none" w:sz="0" w:space="0" w:color="auto"/>
        <w:right w:val="none" w:sz="0" w:space="0" w:color="auto"/>
      </w:divBdr>
    </w:div>
    <w:div w:id="33968033">
      <w:marLeft w:val="480"/>
      <w:marRight w:val="0"/>
      <w:marTop w:val="0"/>
      <w:marBottom w:val="0"/>
      <w:divBdr>
        <w:top w:val="none" w:sz="0" w:space="0" w:color="auto"/>
        <w:left w:val="none" w:sz="0" w:space="0" w:color="auto"/>
        <w:bottom w:val="none" w:sz="0" w:space="0" w:color="auto"/>
        <w:right w:val="none" w:sz="0" w:space="0" w:color="auto"/>
      </w:divBdr>
    </w:div>
    <w:div w:id="33972230">
      <w:marLeft w:val="480"/>
      <w:marRight w:val="0"/>
      <w:marTop w:val="0"/>
      <w:marBottom w:val="0"/>
      <w:divBdr>
        <w:top w:val="none" w:sz="0" w:space="0" w:color="auto"/>
        <w:left w:val="none" w:sz="0" w:space="0" w:color="auto"/>
        <w:bottom w:val="none" w:sz="0" w:space="0" w:color="auto"/>
        <w:right w:val="none" w:sz="0" w:space="0" w:color="auto"/>
      </w:divBdr>
    </w:div>
    <w:div w:id="34082157">
      <w:marLeft w:val="480"/>
      <w:marRight w:val="0"/>
      <w:marTop w:val="0"/>
      <w:marBottom w:val="0"/>
      <w:divBdr>
        <w:top w:val="none" w:sz="0" w:space="0" w:color="auto"/>
        <w:left w:val="none" w:sz="0" w:space="0" w:color="auto"/>
        <w:bottom w:val="none" w:sz="0" w:space="0" w:color="auto"/>
        <w:right w:val="none" w:sz="0" w:space="0" w:color="auto"/>
      </w:divBdr>
    </w:div>
    <w:div w:id="34089992">
      <w:marLeft w:val="480"/>
      <w:marRight w:val="0"/>
      <w:marTop w:val="0"/>
      <w:marBottom w:val="0"/>
      <w:divBdr>
        <w:top w:val="none" w:sz="0" w:space="0" w:color="auto"/>
        <w:left w:val="none" w:sz="0" w:space="0" w:color="auto"/>
        <w:bottom w:val="none" w:sz="0" w:space="0" w:color="auto"/>
        <w:right w:val="none" w:sz="0" w:space="0" w:color="auto"/>
      </w:divBdr>
    </w:div>
    <w:div w:id="34232437">
      <w:marLeft w:val="480"/>
      <w:marRight w:val="0"/>
      <w:marTop w:val="0"/>
      <w:marBottom w:val="0"/>
      <w:divBdr>
        <w:top w:val="none" w:sz="0" w:space="0" w:color="auto"/>
        <w:left w:val="none" w:sz="0" w:space="0" w:color="auto"/>
        <w:bottom w:val="none" w:sz="0" w:space="0" w:color="auto"/>
        <w:right w:val="none" w:sz="0" w:space="0" w:color="auto"/>
      </w:divBdr>
    </w:div>
    <w:div w:id="34351730">
      <w:marLeft w:val="480"/>
      <w:marRight w:val="0"/>
      <w:marTop w:val="0"/>
      <w:marBottom w:val="0"/>
      <w:divBdr>
        <w:top w:val="none" w:sz="0" w:space="0" w:color="auto"/>
        <w:left w:val="none" w:sz="0" w:space="0" w:color="auto"/>
        <w:bottom w:val="none" w:sz="0" w:space="0" w:color="auto"/>
        <w:right w:val="none" w:sz="0" w:space="0" w:color="auto"/>
      </w:divBdr>
    </w:div>
    <w:div w:id="34358376">
      <w:marLeft w:val="480"/>
      <w:marRight w:val="0"/>
      <w:marTop w:val="0"/>
      <w:marBottom w:val="0"/>
      <w:divBdr>
        <w:top w:val="none" w:sz="0" w:space="0" w:color="auto"/>
        <w:left w:val="none" w:sz="0" w:space="0" w:color="auto"/>
        <w:bottom w:val="none" w:sz="0" w:space="0" w:color="auto"/>
        <w:right w:val="none" w:sz="0" w:space="0" w:color="auto"/>
      </w:divBdr>
    </w:div>
    <w:div w:id="34426461">
      <w:marLeft w:val="480"/>
      <w:marRight w:val="0"/>
      <w:marTop w:val="0"/>
      <w:marBottom w:val="0"/>
      <w:divBdr>
        <w:top w:val="none" w:sz="0" w:space="0" w:color="auto"/>
        <w:left w:val="none" w:sz="0" w:space="0" w:color="auto"/>
        <w:bottom w:val="none" w:sz="0" w:space="0" w:color="auto"/>
        <w:right w:val="none" w:sz="0" w:space="0" w:color="auto"/>
      </w:divBdr>
    </w:div>
    <w:div w:id="34622193">
      <w:marLeft w:val="480"/>
      <w:marRight w:val="0"/>
      <w:marTop w:val="0"/>
      <w:marBottom w:val="0"/>
      <w:divBdr>
        <w:top w:val="none" w:sz="0" w:space="0" w:color="auto"/>
        <w:left w:val="none" w:sz="0" w:space="0" w:color="auto"/>
        <w:bottom w:val="none" w:sz="0" w:space="0" w:color="auto"/>
        <w:right w:val="none" w:sz="0" w:space="0" w:color="auto"/>
      </w:divBdr>
    </w:div>
    <w:div w:id="34625323">
      <w:marLeft w:val="480"/>
      <w:marRight w:val="0"/>
      <w:marTop w:val="0"/>
      <w:marBottom w:val="0"/>
      <w:divBdr>
        <w:top w:val="none" w:sz="0" w:space="0" w:color="auto"/>
        <w:left w:val="none" w:sz="0" w:space="0" w:color="auto"/>
        <w:bottom w:val="none" w:sz="0" w:space="0" w:color="auto"/>
        <w:right w:val="none" w:sz="0" w:space="0" w:color="auto"/>
      </w:divBdr>
    </w:div>
    <w:div w:id="34937729">
      <w:marLeft w:val="480"/>
      <w:marRight w:val="0"/>
      <w:marTop w:val="0"/>
      <w:marBottom w:val="0"/>
      <w:divBdr>
        <w:top w:val="none" w:sz="0" w:space="0" w:color="auto"/>
        <w:left w:val="none" w:sz="0" w:space="0" w:color="auto"/>
        <w:bottom w:val="none" w:sz="0" w:space="0" w:color="auto"/>
        <w:right w:val="none" w:sz="0" w:space="0" w:color="auto"/>
      </w:divBdr>
    </w:div>
    <w:div w:id="35087807">
      <w:marLeft w:val="480"/>
      <w:marRight w:val="0"/>
      <w:marTop w:val="0"/>
      <w:marBottom w:val="0"/>
      <w:divBdr>
        <w:top w:val="none" w:sz="0" w:space="0" w:color="auto"/>
        <w:left w:val="none" w:sz="0" w:space="0" w:color="auto"/>
        <w:bottom w:val="none" w:sz="0" w:space="0" w:color="auto"/>
        <w:right w:val="none" w:sz="0" w:space="0" w:color="auto"/>
      </w:divBdr>
    </w:div>
    <w:div w:id="35128109">
      <w:marLeft w:val="480"/>
      <w:marRight w:val="0"/>
      <w:marTop w:val="0"/>
      <w:marBottom w:val="0"/>
      <w:divBdr>
        <w:top w:val="none" w:sz="0" w:space="0" w:color="auto"/>
        <w:left w:val="none" w:sz="0" w:space="0" w:color="auto"/>
        <w:bottom w:val="none" w:sz="0" w:space="0" w:color="auto"/>
        <w:right w:val="none" w:sz="0" w:space="0" w:color="auto"/>
      </w:divBdr>
    </w:div>
    <w:div w:id="35128391">
      <w:marLeft w:val="480"/>
      <w:marRight w:val="0"/>
      <w:marTop w:val="0"/>
      <w:marBottom w:val="0"/>
      <w:divBdr>
        <w:top w:val="none" w:sz="0" w:space="0" w:color="auto"/>
        <w:left w:val="none" w:sz="0" w:space="0" w:color="auto"/>
        <w:bottom w:val="none" w:sz="0" w:space="0" w:color="auto"/>
        <w:right w:val="none" w:sz="0" w:space="0" w:color="auto"/>
      </w:divBdr>
    </w:div>
    <w:div w:id="35207225">
      <w:marLeft w:val="480"/>
      <w:marRight w:val="0"/>
      <w:marTop w:val="0"/>
      <w:marBottom w:val="0"/>
      <w:divBdr>
        <w:top w:val="none" w:sz="0" w:space="0" w:color="auto"/>
        <w:left w:val="none" w:sz="0" w:space="0" w:color="auto"/>
        <w:bottom w:val="none" w:sz="0" w:space="0" w:color="auto"/>
        <w:right w:val="none" w:sz="0" w:space="0" w:color="auto"/>
      </w:divBdr>
    </w:div>
    <w:div w:id="35275496">
      <w:marLeft w:val="480"/>
      <w:marRight w:val="0"/>
      <w:marTop w:val="0"/>
      <w:marBottom w:val="0"/>
      <w:divBdr>
        <w:top w:val="none" w:sz="0" w:space="0" w:color="auto"/>
        <w:left w:val="none" w:sz="0" w:space="0" w:color="auto"/>
        <w:bottom w:val="none" w:sz="0" w:space="0" w:color="auto"/>
        <w:right w:val="none" w:sz="0" w:space="0" w:color="auto"/>
      </w:divBdr>
    </w:div>
    <w:div w:id="35549417">
      <w:marLeft w:val="480"/>
      <w:marRight w:val="0"/>
      <w:marTop w:val="0"/>
      <w:marBottom w:val="0"/>
      <w:divBdr>
        <w:top w:val="none" w:sz="0" w:space="0" w:color="auto"/>
        <w:left w:val="none" w:sz="0" w:space="0" w:color="auto"/>
        <w:bottom w:val="none" w:sz="0" w:space="0" w:color="auto"/>
        <w:right w:val="none" w:sz="0" w:space="0" w:color="auto"/>
      </w:divBdr>
    </w:div>
    <w:div w:id="35551520">
      <w:marLeft w:val="480"/>
      <w:marRight w:val="0"/>
      <w:marTop w:val="0"/>
      <w:marBottom w:val="0"/>
      <w:divBdr>
        <w:top w:val="none" w:sz="0" w:space="0" w:color="auto"/>
        <w:left w:val="none" w:sz="0" w:space="0" w:color="auto"/>
        <w:bottom w:val="none" w:sz="0" w:space="0" w:color="auto"/>
        <w:right w:val="none" w:sz="0" w:space="0" w:color="auto"/>
      </w:divBdr>
    </w:div>
    <w:div w:id="35588177">
      <w:marLeft w:val="480"/>
      <w:marRight w:val="0"/>
      <w:marTop w:val="0"/>
      <w:marBottom w:val="0"/>
      <w:divBdr>
        <w:top w:val="none" w:sz="0" w:space="0" w:color="auto"/>
        <w:left w:val="none" w:sz="0" w:space="0" w:color="auto"/>
        <w:bottom w:val="none" w:sz="0" w:space="0" w:color="auto"/>
        <w:right w:val="none" w:sz="0" w:space="0" w:color="auto"/>
      </w:divBdr>
    </w:div>
    <w:div w:id="35590226">
      <w:marLeft w:val="480"/>
      <w:marRight w:val="0"/>
      <w:marTop w:val="0"/>
      <w:marBottom w:val="0"/>
      <w:divBdr>
        <w:top w:val="none" w:sz="0" w:space="0" w:color="auto"/>
        <w:left w:val="none" w:sz="0" w:space="0" w:color="auto"/>
        <w:bottom w:val="none" w:sz="0" w:space="0" w:color="auto"/>
        <w:right w:val="none" w:sz="0" w:space="0" w:color="auto"/>
      </w:divBdr>
    </w:div>
    <w:div w:id="35738658">
      <w:marLeft w:val="480"/>
      <w:marRight w:val="0"/>
      <w:marTop w:val="0"/>
      <w:marBottom w:val="0"/>
      <w:divBdr>
        <w:top w:val="none" w:sz="0" w:space="0" w:color="auto"/>
        <w:left w:val="none" w:sz="0" w:space="0" w:color="auto"/>
        <w:bottom w:val="none" w:sz="0" w:space="0" w:color="auto"/>
        <w:right w:val="none" w:sz="0" w:space="0" w:color="auto"/>
      </w:divBdr>
    </w:div>
    <w:div w:id="36048720">
      <w:marLeft w:val="480"/>
      <w:marRight w:val="0"/>
      <w:marTop w:val="0"/>
      <w:marBottom w:val="0"/>
      <w:divBdr>
        <w:top w:val="none" w:sz="0" w:space="0" w:color="auto"/>
        <w:left w:val="none" w:sz="0" w:space="0" w:color="auto"/>
        <w:bottom w:val="none" w:sz="0" w:space="0" w:color="auto"/>
        <w:right w:val="none" w:sz="0" w:space="0" w:color="auto"/>
      </w:divBdr>
    </w:div>
    <w:div w:id="36127598">
      <w:bodyDiv w:val="1"/>
      <w:marLeft w:val="0"/>
      <w:marRight w:val="0"/>
      <w:marTop w:val="0"/>
      <w:marBottom w:val="0"/>
      <w:divBdr>
        <w:top w:val="none" w:sz="0" w:space="0" w:color="auto"/>
        <w:left w:val="none" w:sz="0" w:space="0" w:color="auto"/>
        <w:bottom w:val="none" w:sz="0" w:space="0" w:color="auto"/>
        <w:right w:val="none" w:sz="0" w:space="0" w:color="auto"/>
      </w:divBdr>
    </w:div>
    <w:div w:id="36128337">
      <w:marLeft w:val="480"/>
      <w:marRight w:val="0"/>
      <w:marTop w:val="0"/>
      <w:marBottom w:val="0"/>
      <w:divBdr>
        <w:top w:val="none" w:sz="0" w:space="0" w:color="auto"/>
        <w:left w:val="none" w:sz="0" w:space="0" w:color="auto"/>
        <w:bottom w:val="none" w:sz="0" w:space="0" w:color="auto"/>
        <w:right w:val="none" w:sz="0" w:space="0" w:color="auto"/>
      </w:divBdr>
    </w:div>
    <w:div w:id="36129672">
      <w:marLeft w:val="480"/>
      <w:marRight w:val="0"/>
      <w:marTop w:val="0"/>
      <w:marBottom w:val="0"/>
      <w:divBdr>
        <w:top w:val="none" w:sz="0" w:space="0" w:color="auto"/>
        <w:left w:val="none" w:sz="0" w:space="0" w:color="auto"/>
        <w:bottom w:val="none" w:sz="0" w:space="0" w:color="auto"/>
        <w:right w:val="none" w:sz="0" w:space="0" w:color="auto"/>
      </w:divBdr>
    </w:div>
    <w:div w:id="36440885">
      <w:marLeft w:val="480"/>
      <w:marRight w:val="0"/>
      <w:marTop w:val="0"/>
      <w:marBottom w:val="0"/>
      <w:divBdr>
        <w:top w:val="none" w:sz="0" w:space="0" w:color="auto"/>
        <w:left w:val="none" w:sz="0" w:space="0" w:color="auto"/>
        <w:bottom w:val="none" w:sz="0" w:space="0" w:color="auto"/>
        <w:right w:val="none" w:sz="0" w:space="0" w:color="auto"/>
      </w:divBdr>
    </w:div>
    <w:div w:id="36442214">
      <w:marLeft w:val="480"/>
      <w:marRight w:val="0"/>
      <w:marTop w:val="0"/>
      <w:marBottom w:val="0"/>
      <w:divBdr>
        <w:top w:val="none" w:sz="0" w:space="0" w:color="auto"/>
        <w:left w:val="none" w:sz="0" w:space="0" w:color="auto"/>
        <w:bottom w:val="none" w:sz="0" w:space="0" w:color="auto"/>
        <w:right w:val="none" w:sz="0" w:space="0" w:color="auto"/>
      </w:divBdr>
    </w:div>
    <w:div w:id="36515261">
      <w:marLeft w:val="480"/>
      <w:marRight w:val="0"/>
      <w:marTop w:val="0"/>
      <w:marBottom w:val="0"/>
      <w:divBdr>
        <w:top w:val="none" w:sz="0" w:space="0" w:color="auto"/>
        <w:left w:val="none" w:sz="0" w:space="0" w:color="auto"/>
        <w:bottom w:val="none" w:sz="0" w:space="0" w:color="auto"/>
        <w:right w:val="none" w:sz="0" w:space="0" w:color="auto"/>
      </w:divBdr>
    </w:div>
    <w:div w:id="36707524">
      <w:marLeft w:val="480"/>
      <w:marRight w:val="0"/>
      <w:marTop w:val="0"/>
      <w:marBottom w:val="0"/>
      <w:divBdr>
        <w:top w:val="none" w:sz="0" w:space="0" w:color="auto"/>
        <w:left w:val="none" w:sz="0" w:space="0" w:color="auto"/>
        <w:bottom w:val="none" w:sz="0" w:space="0" w:color="auto"/>
        <w:right w:val="none" w:sz="0" w:space="0" w:color="auto"/>
      </w:divBdr>
    </w:div>
    <w:div w:id="37052220">
      <w:marLeft w:val="480"/>
      <w:marRight w:val="0"/>
      <w:marTop w:val="0"/>
      <w:marBottom w:val="0"/>
      <w:divBdr>
        <w:top w:val="none" w:sz="0" w:space="0" w:color="auto"/>
        <w:left w:val="none" w:sz="0" w:space="0" w:color="auto"/>
        <w:bottom w:val="none" w:sz="0" w:space="0" w:color="auto"/>
        <w:right w:val="none" w:sz="0" w:space="0" w:color="auto"/>
      </w:divBdr>
    </w:div>
    <w:div w:id="37095873">
      <w:marLeft w:val="480"/>
      <w:marRight w:val="0"/>
      <w:marTop w:val="0"/>
      <w:marBottom w:val="0"/>
      <w:divBdr>
        <w:top w:val="none" w:sz="0" w:space="0" w:color="auto"/>
        <w:left w:val="none" w:sz="0" w:space="0" w:color="auto"/>
        <w:bottom w:val="none" w:sz="0" w:space="0" w:color="auto"/>
        <w:right w:val="none" w:sz="0" w:space="0" w:color="auto"/>
      </w:divBdr>
    </w:div>
    <w:div w:id="37167418">
      <w:marLeft w:val="480"/>
      <w:marRight w:val="0"/>
      <w:marTop w:val="0"/>
      <w:marBottom w:val="0"/>
      <w:divBdr>
        <w:top w:val="none" w:sz="0" w:space="0" w:color="auto"/>
        <w:left w:val="none" w:sz="0" w:space="0" w:color="auto"/>
        <w:bottom w:val="none" w:sz="0" w:space="0" w:color="auto"/>
        <w:right w:val="none" w:sz="0" w:space="0" w:color="auto"/>
      </w:divBdr>
    </w:div>
    <w:div w:id="37173707">
      <w:marLeft w:val="480"/>
      <w:marRight w:val="0"/>
      <w:marTop w:val="0"/>
      <w:marBottom w:val="0"/>
      <w:divBdr>
        <w:top w:val="none" w:sz="0" w:space="0" w:color="auto"/>
        <w:left w:val="none" w:sz="0" w:space="0" w:color="auto"/>
        <w:bottom w:val="none" w:sz="0" w:space="0" w:color="auto"/>
        <w:right w:val="none" w:sz="0" w:space="0" w:color="auto"/>
      </w:divBdr>
    </w:div>
    <w:div w:id="37245504">
      <w:marLeft w:val="480"/>
      <w:marRight w:val="0"/>
      <w:marTop w:val="0"/>
      <w:marBottom w:val="0"/>
      <w:divBdr>
        <w:top w:val="none" w:sz="0" w:space="0" w:color="auto"/>
        <w:left w:val="none" w:sz="0" w:space="0" w:color="auto"/>
        <w:bottom w:val="none" w:sz="0" w:space="0" w:color="auto"/>
        <w:right w:val="none" w:sz="0" w:space="0" w:color="auto"/>
      </w:divBdr>
    </w:div>
    <w:div w:id="37248336">
      <w:marLeft w:val="480"/>
      <w:marRight w:val="0"/>
      <w:marTop w:val="0"/>
      <w:marBottom w:val="0"/>
      <w:divBdr>
        <w:top w:val="none" w:sz="0" w:space="0" w:color="auto"/>
        <w:left w:val="none" w:sz="0" w:space="0" w:color="auto"/>
        <w:bottom w:val="none" w:sz="0" w:space="0" w:color="auto"/>
        <w:right w:val="none" w:sz="0" w:space="0" w:color="auto"/>
      </w:divBdr>
    </w:div>
    <w:div w:id="37291033">
      <w:marLeft w:val="480"/>
      <w:marRight w:val="0"/>
      <w:marTop w:val="0"/>
      <w:marBottom w:val="0"/>
      <w:divBdr>
        <w:top w:val="none" w:sz="0" w:space="0" w:color="auto"/>
        <w:left w:val="none" w:sz="0" w:space="0" w:color="auto"/>
        <w:bottom w:val="none" w:sz="0" w:space="0" w:color="auto"/>
        <w:right w:val="none" w:sz="0" w:space="0" w:color="auto"/>
      </w:divBdr>
    </w:div>
    <w:div w:id="37360834">
      <w:marLeft w:val="480"/>
      <w:marRight w:val="0"/>
      <w:marTop w:val="0"/>
      <w:marBottom w:val="0"/>
      <w:divBdr>
        <w:top w:val="none" w:sz="0" w:space="0" w:color="auto"/>
        <w:left w:val="none" w:sz="0" w:space="0" w:color="auto"/>
        <w:bottom w:val="none" w:sz="0" w:space="0" w:color="auto"/>
        <w:right w:val="none" w:sz="0" w:space="0" w:color="auto"/>
      </w:divBdr>
    </w:div>
    <w:div w:id="37442188">
      <w:marLeft w:val="480"/>
      <w:marRight w:val="0"/>
      <w:marTop w:val="0"/>
      <w:marBottom w:val="0"/>
      <w:divBdr>
        <w:top w:val="none" w:sz="0" w:space="0" w:color="auto"/>
        <w:left w:val="none" w:sz="0" w:space="0" w:color="auto"/>
        <w:bottom w:val="none" w:sz="0" w:space="0" w:color="auto"/>
        <w:right w:val="none" w:sz="0" w:space="0" w:color="auto"/>
      </w:divBdr>
    </w:div>
    <w:div w:id="37516590">
      <w:marLeft w:val="480"/>
      <w:marRight w:val="0"/>
      <w:marTop w:val="0"/>
      <w:marBottom w:val="0"/>
      <w:divBdr>
        <w:top w:val="none" w:sz="0" w:space="0" w:color="auto"/>
        <w:left w:val="none" w:sz="0" w:space="0" w:color="auto"/>
        <w:bottom w:val="none" w:sz="0" w:space="0" w:color="auto"/>
        <w:right w:val="none" w:sz="0" w:space="0" w:color="auto"/>
      </w:divBdr>
    </w:div>
    <w:div w:id="37554906">
      <w:marLeft w:val="480"/>
      <w:marRight w:val="0"/>
      <w:marTop w:val="0"/>
      <w:marBottom w:val="0"/>
      <w:divBdr>
        <w:top w:val="none" w:sz="0" w:space="0" w:color="auto"/>
        <w:left w:val="none" w:sz="0" w:space="0" w:color="auto"/>
        <w:bottom w:val="none" w:sz="0" w:space="0" w:color="auto"/>
        <w:right w:val="none" w:sz="0" w:space="0" w:color="auto"/>
      </w:divBdr>
    </w:div>
    <w:div w:id="37555755">
      <w:marLeft w:val="480"/>
      <w:marRight w:val="0"/>
      <w:marTop w:val="0"/>
      <w:marBottom w:val="0"/>
      <w:divBdr>
        <w:top w:val="none" w:sz="0" w:space="0" w:color="auto"/>
        <w:left w:val="none" w:sz="0" w:space="0" w:color="auto"/>
        <w:bottom w:val="none" w:sz="0" w:space="0" w:color="auto"/>
        <w:right w:val="none" w:sz="0" w:space="0" w:color="auto"/>
      </w:divBdr>
    </w:div>
    <w:div w:id="37633159">
      <w:marLeft w:val="480"/>
      <w:marRight w:val="0"/>
      <w:marTop w:val="0"/>
      <w:marBottom w:val="0"/>
      <w:divBdr>
        <w:top w:val="none" w:sz="0" w:space="0" w:color="auto"/>
        <w:left w:val="none" w:sz="0" w:space="0" w:color="auto"/>
        <w:bottom w:val="none" w:sz="0" w:space="0" w:color="auto"/>
        <w:right w:val="none" w:sz="0" w:space="0" w:color="auto"/>
      </w:divBdr>
    </w:div>
    <w:div w:id="37820058">
      <w:marLeft w:val="480"/>
      <w:marRight w:val="0"/>
      <w:marTop w:val="0"/>
      <w:marBottom w:val="0"/>
      <w:divBdr>
        <w:top w:val="none" w:sz="0" w:space="0" w:color="auto"/>
        <w:left w:val="none" w:sz="0" w:space="0" w:color="auto"/>
        <w:bottom w:val="none" w:sz="0" w:space="0" w:color="auto"/>
        <w:right w:val="none" w:sz="0" w:space="0" w:color="auto"/>
      </w:divBdr>
    </w:div>
    <w:div w:id="37827916">
      <w:marLeft w:val="480"/>
      <w:marRight w:val="0"/>
      <w:marTop w:val="0"/>
      <w:marBottom w:val="0"/>
      <w:divBdr>
        <w:top w:val="none" w:sz="0" w:space="0" w:color="auto"/>
        <w:left w:val="none" w:sz="0" w:space="0" w:color="auto"/>
        <w:bottom w:val="none" w:sz="0" w:space="0" w:color="auto"/>
        <w:right w:val="none" w:sz="0" w:space="0" w:color="auto"/>
      </w:divBdr>
    </w:div>
    <w:div w:id="37897062">
      <w:marLeft w:val="480"/>
      <w:marRight w:val="0"/>
      <w:marTop w:val="0"/>
      <w:marBottom w:val="0"/>
      <w:divBdr>
        <w:top w:val="none" w:sz="0" w:space="0" w:color="auto"/>
        <w:left w:val="none" w:sz="0" w:space="0" w:color="auto"/>
        <w:bottom w:val="none" w:sz="0" w:space="0" w:color="auto"/>
        <w:right w:val="none" w:sz="0" w:space="0" w:color="auto"/>
      </w:divBdr>
    </w:div>
    <w:div w:id="38013412">
      <w:marLeft w:val="480"/>
      <w:marRight w:val="0"/>
      <w:marTop w:val="0"/>
      <w:marBottom w:val="0"/>
      <w:divBdr>
        <w:top w:val="none" w:sz="0" w:space="0" w:color="auto"/>
        <w:left w:val="none" w:sz="0" w:space="0" w:color="auto"/>
        <w:bottom w:val="none" w:sz="0" w:space="0" w:color="auto"/>
        <w:right w:val="none" w:sz="0" w:space="0" w:color="auto"/>
      </w:divBdr>
    </w:div>
    <w:div w:id="38167266">
      <w:marLeft w:val="480"/>
      <w:marRight w:val="0"/>
      <w:marTop w:val="0"/>
      <w:marBottom w:val="0"/>
      <w:divBdr>
        <w:top w:val="none" w:sz="0" w:space="0" w:color="auto"/>
        <w:left w:val="none" w:sz="0" w:space="0" w:color="auto"/>
        <w:bottom w:val="none" w:sz="0" w:space="0" w:color="auto"/>
        <w:right w:val="none" w:sz="0" w:space="0" w:color="auto"/>
      </w:divBdr>
    </w:div>
    <w:div w:id="38167305">
      <w:marLeft w:val="480"/>
      <w:marRight w:val="0"/>
      <w:marTop w:val="0"/>
      <w:marBottom w:val="0"/>
      <w:divBdr>
        <w:top w:val="none" w:sz="0" w:space="0" w:color="auto"/>
        <w:left w:val="none" w:sz="0" w:space="0" w:color="auto"/>
        <w:bottom w:val="none" w:sz="0" w:space="0" w:color="auto"/>
        <w:right w:val="none" w:sz="0" w:space="0" w:color="auto"/>
      </w:divBdr>
    </w:div>
    <w:div w:id="38212776">
      <w:marLeft w:val="480"/>
      <w:marRight w:val="0"/>
      <w:marTop w:val="0"/>
      <w:marBottom w:val="0"/>
      <w:divBdr>
        <w:top w:val="none" w:sz="0" w:space="0" w:color="auto"/>
        <w:left w:val="none" w:sz="0" w:space="0" w:color="auto"/>
        <w:bottom w:val="none" w:sz="0" w:space="0" w:color="auto"/>
        <w:right w:val="none" w:sz="0" w:space="0" w:color="auto"/>
      </w:divBdr>
    </w:div>
    <w:div w:id="38214414">
      <w:marLeft w:val="480"/>
      <w:marRight w:val="0"/>
      <w:marTop w:val="0"/>
      <w:marBottom w:val="0"/>
      <w:divBdr>
        <w:top w:val="none" w:sz="0" w:space="0" w:color="auto"/>
        <w:left w:val="none" w:sz="0" w:space="0" w:color="auto"/>
        <w:bottom w:val="none" w:sz="0" w:space="0" w:color="auto"/>
        <w:right w:val="none" w:sz="0" w:space="0" w:color="auto"/>
      </w:divBdr>
    </w:div>
    <w:div w:id="38358350">
      <w:marLeft w:val="480"/>
      <w:marRight w:val="0"/>
      <w:marTop w:val="0"/>
      <w:marBottom w:val="0"/>
      <w:divBdr>
        <w:top w:val="none" w:sz="0" w:space="0" w:color="auto"/>
        <w:left w:val="none" w:sz="0" w:space="0" w:color="auto"/>
        <w:bottom w:val="none" w:sz="0" w:space="0" w:color="auto"/>
        <w:right w:val="none" w:sz="0" w:space="0" w:color="auto"/>
      </w:divBdr>
    </w:div>
    <w:div w:id="38360957">
      <w:marLeft w:val="480"/>
      <w:marRight w:val="0"/>
      <w:marTop w:val="0"/>
      <w:marBottom w:val="0"/>
      <w:divBdr>
        <w:top w:val="none" w:sz="0" w:space="0" w:color="auto"/>
        <w:left w:val="none" w:sz="0" w:space="0" w:color="auto"/>
        <w:bottom w:val="none" w:sz="0" w:space="0" w:color="auto"/>
        <w:right w:val="none" w:sz="0" w:space="0" w:color="auto"/>
      </w:divBdr>
    </w:div>
    <w:div w:id="38363087">
      <w:marLeft w:val="480"/>
      <w:marRight w:val="0"/>
      <w:marTop w:val="0"/>
      <w:marBottom w:val="0"/>
      <w:divBdr>
        <w:top w:val="none" w:sz="0" w:space="0" w:color="auto"/>
        <w:left w:val="none" w:sz="0" w:space="0" w:color="auto"/>
        <w:bottom w:val="none" w:sz="0" w:space="0" w:color="auto"/>
        <w:right w:val="none" w:sz="0" w:space="0" w:color="auto"/>
      </w:divBdr>
    </w:div>
    <w:div w:id="38822441">
      <w:marLeft w:val="480"/>
      <w:marRight w:val="0"/>
      <w:marTop w:val="0"/>
      <w:marBottom w:val="0"/>
      <w:divBdr>
        <w:top w:val="none" w:sz="0" w:space="0" w:color="auto"/>
        <w:left w:val="none" w:sz="0" w:space="0" w:color="auto"/>
        <w:bottom w:val="none" w:sz="0" w:space="0" w:color="auto"/>
        <w:right w:val="none" w:sz="0" w:space="0" w:color="auto"/>
      </w:divBdr>
    </w:div>
    <w:div w:id="38943501">
      <w:marLeft w:val="480"/>
      <w:marRight w:val="0"/>
      <w:marTop w:val="0"/>
      <w:marBottom w:val="0"/>
      <w:divBdr>
        <w:top w:val="none" w:sz="0" w:space="0" w:color="auto"/>
        <w:left w:val="none" w:sz="0" w:space="0" w:color="auto"/>
        <w:bottom w:val="none" w:sz="0" w:space="0" w:color="auto"/>
        <w:right w:val="none" w:sz="0" w:space="0" w:color="auto"/>
      </w:divBdr>
    </w:div>
    <w:div w:id="39012717">
      <w:marLeft w:val="480"/>
      <w:marRight w:val="0"/>
      <w:marTop w:val="0"/>
      <w:marBottom w:val="0"/>
      <w:divBdr>
        <w:top w:val="none" w:sz="0" w:space="0" w:color="auto"/>
        <w:left w:val="none" w:sz="0" w:space="0" w:color="auto"/>
        <w:bottom w:val="none" w:sz="0" w:space="0" w:color="auto"/>
        <w:right w:val="none" w:sz="0" w:space="0" w:color="auto"/>
      </w:divBdr>
    </w:div>
    <w:div w:id="39020715">
      <w:marLeft w:val="480"/>
      <w:marRight w:val="0"/>
      <w:marTop w:val="0"/>
      <w:marBottom w:val="0"/>
      <w:divBdr>
        <w:top w:val="none" w:sz="0" w:space="0" w:color="auto"/>
        <w:left w:val="none" w:sz="0" w:space="0" w:color="auto"/>
        <w:bottom w:val="none" w:sz="0" w:space="0" w:color="auto"/>
        <w:right w:val="none" w:sz="0" w:space="0" w:color="auto"/>
      </w:divBdr>
    </w:div>
    <w:div w:id="39090442">
      <w:marLeft w:val="480"/>
      <w:marRight w:val="0"/>
      <w:marTop w:val="0"/>
      <w:marBottom w:val="0"/>
      <w:divBdr>
        <w:top w:val="none" w:sz="0" w:space="0" w:color="auto"/>
        <w:left w:val="none" w:sz="0" w:space="0" w:color="auto"/>
        <w:bottom w:val="none" w:sz="0" w:space="0" w:color="auto"/>
        <w:right w:val="none" w:sz="0" w:space="0" w:color="auto"/>
      </w:divBdr>
    </w:div>
    <w:div w:id="39138180">
      <w:marLeft w:val="480"/>
      <w:marRight w:val="0"/>
      <w:marTop w:val="0"/>
      <w:marBottom w:val="0"/>
      <w:divBdr>
        <w:top w:val="none" w:sz="0" w:space="0" w:color="auto"/>
        <w:left w:val="none" w:sz="0" w:space="0" w:color="auto"/>
        <w:bottom w:val="none" w:sz="0" w:space="0" w:color="auto"/>
        <w:right w:val="none" w:sz="0" w:space="0" w:color="auto"/>
      </w:divBdr>
    </w:div>
    <w:div w:id="39281522">
      <w:marLeft w:val="480"/>
      <w:marRight w:val="0"/>
      <w:marTop w:val="0"/>
      <w:marBottom w:val="0"/>
      <w:divBdr>
        <w:top w:val="none" w:sz="0" w:space="0" w:color="auto"/>
        <w:left w:val="none" w:sz="0" w:space="0" w:color="auto"/>
        <w:bottom w:val="none" w:sz="0" w:space="0" w:color="auto"/>
        <w:right w:val="none" w:sz="0" w:space="0" w:color="auto"/>
      </w:divBdr>
    </w:div>
    <w:div w:id="39403806">
      <w:marLeft w:val="480"/>
      <w:marRight w:val="0"/>
      <w:marTop w:val="0"/>
      <w:marBottom w:val="0"/>
      <w:divBdr>
        <w:top w:val="none" w:sz="0" w:space="0" w:color="auto"/>
        <w:left w:val="none" w:sz="0" w:space="0" w:color="auto"/>
        <w:bottom w:val="none" w:sz="0" w:space="0" w:color="auto"/>
        <w:right w:val="none" w:sz="0" w:space="0" w:color="auto"/>
      </w:divBdr>
    </w:div>
    <w:div w:id="39407804">
      <w:marLeft w:val="480"/>
      <w:marRight w:val="0"/>
      <w:marTop w:val="0"/>
      <w:marBottom w:val="0"/>
      <w:divBdr>
        <w:top w:val="none" w:sz="0" w:space="0" w:color="auto"/>
        <w:left w:val="none" w:sz="0" w:space="0" w:color="auto"/>
        <w:bottom w:val="none" w:sz="0" w:space="0" w:color="auto"/>
        <w:right w:val="none" w:sz="0" w:space="0" w:color="auto"/>
      </w:divBdr>
    </w:div>
    <w:div w:id="39478970">
      <w:marLeft w:val="480"/>
      <w:marRight w:val="0"/>
      <w:marTop w:val="0"/>
      <w:marBottom w:val="0"/>
      <w:divBdr>
        <w:top w:val="none" w:sz="0" w:space="0" w:color="auto"/>
        <w:left w:val="none" w:sz="0" w:space="0" w:color="auto"/>
        <w:bottom w:val="none" w:sz="0" w:space="0" w:color="auto"/>
        <w:right w:val="none" w:sz="0" w:space="0" w:color="auto"/>
      </w:divBdr>
    </w:div>
    <w:div w:id="39674406">
      <w:marLeft w:val="480"/>
      <w:marRight w:val="0"/>
      <w:marTop w:val="0"/>
      <w:marBottom w:val="0"/>
      <w:divBdr>
        <w:top w:val="none" w:sz="0" w:space="0" w:color="auto"/>
        <w:left w:val="none" w:sz="0" w:space="0" w:color="auto"/>
        <w:bottom w:val="none" w:sz="0" w:space="0" w:color="auto"/>
        <w:right w:val="none" w:sz="0" w:space="0" w:color="auto"/>
      </w:divBdr>
    </w:div>
    <w:div w:id="39788535">
      <w:marLeft w:val="480"/>
      <w:marRight w:val="0"/>
      <w:marTop w:val="0"/>
      <w:marBottom w:val="0"/>
      <w:divBdr>
        <w:top w:val="none" w:sz="0" w:space="0" w:color="auto"/>
        <w:left w:val="none" w:sz="0" w:space="0" w:color="auto"/>
        <w:bottom w:val="none" w:sz="0" w:space="0" w:color="auto"/>
        <w:right w:val="none" w:sz="0" w:space="0" w:color="auto"/>
      </w:divBdr>
    </w:div>
    <w:div w:id="40060324">
      <w:marLeft w:val="480"/>
      <w:marRight w:val="0"/>
      <w:marTop w:val="0"/>
      <w:marBottom w:val="0"/>
      <w:divBdr>
        <w:top w:val="none" w:sz="0" w:space="0" w:color="auto"/>
        <w:left w:val="none" w:sz="0" w:space="0" w:color="auto"/>
        <w:bottom w:val="none" w:sz="0" w:space="0" w:color="auto"/>
        <w:right w:val="none" w:sz="0" w:space="0" w:color="auto"/>
      </w:divBdr>
    </w:div>
    <w:div w:id="40138568">
      <w:marLeft w:val="480"/>
      <w:marRight w:val="0"/>
      <w:marTop w:val="0"/>
      <w:marBottom w:val="0"/>
      <w:divBdr>
        <w:top w:val="none" w:sz="0" w:space="0" w:color="auto"/>
        <w:left w:val="none" w:sz="0" w:space="0" w:color="auto"/>
        <w:bottom w:val="none" w:sz="0" w:space="0" w:color="auto"/>
        <w:right w:val="none" w:sz="0" w:space="0" w:color="auto"/>
      </w:divBdr>
    </w:div>
    <w:div w:id="40174035">
      <w:marLeft w:val="480"/>
      <w:marRight w:val="0"/>
      <w:marTop w:val="0"/>
      <w:marBottom w:val="0"/>
      <w:divBdr>
        <w:top w:val="none" w:sz="0" w:space="0" w:color="auto"/>
        <w:left w:val="none" w:sz="0" w:space="0" w:color="auto"/>
        <w:bottom w:val="none" w:sz="0" w:space="0" w:color="auto"/>
        <w:right w:val="none" w:sz="0" w:space="0" w:color="auto"/>
      </w:divBdr>
    </w:div>
    <w:div w:id="40247168">
      <w:marLeft w:val="480"/>
      <w:marRight w:val="0"/>
      <w:marTop w:val="0"/>
      <w:marBottom w:val="0"/>
      <w:divBdr>
        <w:top w:val="none" w:sz="0" w:space="0" w:color="auto"/>
        <w:left w:val="none" w:sz="0" w:space="0" w:color="auto"/>
        <w:bottom w:val="none" w:sz="0" w:space="0" w:color="auto"/>
        <w:right w:val="none" w:sz="0" w:space="0" w:color="auto"/>
      </w:divBdr>
    </w:div>
    <w:div w:id="40325584">
      <w:marLeft w:val="480"/>
      <w:marRight w:val="0"/>
      <w:marTop w:val="0"/>
      <w:marBottom w:val="0"/>
      <w:divBdr>
        <w:top w:val="none" w:sz="0" w:space="0" w:color="auto"/>
        <w:left w:val="none" w:sz="0" w:space="0" w:color="auto"/>
        <w:bottom w:val="none" w:sz="0" w:space="0" w:color="auto"/>
        <w:right w:val="none" w:sz="0" w:space="0" w:color="auto"/>
      </w:divBdr>
    </w:div>
    <w:div w:id="40373191">
      <w:marLeft w:val="480"/>
      <w:marRight w:val="0"/>
      <w:marTop w:val="0"/>
      <w:marBottom w:val="0"/>
      <w:divBdr>
        <w:top w:val="none" w:sz="0" w:space="0" w:color="auto"/>
        <w:left w:val="none" w:sz="0" w:space="0" w:color="auto"/>
        <w:bottom w:val="none" w:sz="0" w:space="0" w:color="auto"/>
        <w:right w:val="none" w:sz="0" w:space="0" w:color="auto"/>
      </w:divBdr>
    </w:div>
    <w:div w:id="40374370">
      <w:marLeft w:val="480"/>
      <w:marRight w:val="0"/>
      <w:marTop w:val="0"/>
      <w:marBottom w:val="0"/>
      <w:divBdr>
        <w:top w:val="none" w:sz="0" w:space="0" w:color="auto"/>
        <w:left w:val="none" w:sz="0" w:space="0" w:color="auto"/>
        <w:bottom w:val="none" w:sz="0" w:space="0" w:color="auto"/>
        <w:right w:val="none" w:sz="0" w:space="0" w:color="auto"/>
      </w:divBdr>
    </w:div>
    <w:div w:id="40449876">
      <w:marLeft w:val="480"/>
      <w:marRight w:val="0"/>
      <w:marTop w:val="0"/>
      <w:marBottom w:val="0"/>
      <w:divBdr>
        <w:top w:val="none" w:sz="0" w:space="0" w:color="auto"/>
        <w:left w:val="none" w:sz="0" w:space="0" w:color="auto"/>
        <w:bottom w:val="none" w:sz="0" w:space="0" w:color="auto"/>
        <w:right w:val="none" w:sz="0" w:space="0" w:color="auto"/>
      </w:divBdr>
    </w:div>
    <w:div w:id="40717163">
      <w:marLeft w:val="480"/>
      <w:marRight w:val="0"/>
      <w:marTop w:val="0"/>
      <w:marBottom w:val="0"/>
      <w:divBdr>
        <w:top w:val="none" w:sz="0" w:space="0" w:color="auto"/>
        <w:left w:val="none" w:sz="0" w:space="0" w:color="auto"/>
        <w:bottom w:val="none" w:sz="0" w:space="0" w:color="auto"/>
        <w:right w:val="none" w:sz="0" w:space="0" w:color="auto"/>
      </w:divBdr>
    </w:div>
    <w:div w:id="40835219">
      <w:marLeft w:val="480"/>
      <w:marRight w:val="0"/>
      <w:marTop w:val="0"/>
      <w:marBottom w:val="0"/>
      <w:divBdr>
        <w:top w:val="none" w:sz="0" w:space="0" w:color="auto"/>
        <w:left w:val="none" w:sz="0" w:space="0" w:color="auto"/>
        <w:bottom w:val="none" w:sz="0" w:space="0" w:color="auto"/>
        <w:right w:val="none" w:sz="0" w:space="0" w:color="auto"/>
      </w:divBdr>
    </w:div>
    <w:div w:id="40903728">
      <w:marLeft w:val="480"/>
      <w:marRight w:val="0"/>
      <w:marTop w:val="0"/>
      <w:marBottom w:val="0"/>
      <w:divBdr>
        <w:top w:val="none" w:sz="0" w:space="0" w:color="auto"/>
        <w:left w:val="none" w:sz="0" w:space="0" w:color="auto"/>
        <w:bottom w:val="none" w:sz="0" w:space="0" w:color="auto"/>
        <w:right w:val="none" w:sz="0" w:space="0" w:color="auto"/>
      </w:divBdr>
    </w:div>
    <w:div w:id="41172925">
      <w:marLeft w:val="480"/>
      <w:marRight w:val="0"/>
      <w:marTop w:val="0"/>
      <w:marBottom w:val="0"/>
      <w:divBdr>
        <w:top w:val="none" w:sz="0" w:space="0" w:color="auto"/>
        <w:left w:val="none" w:sz="0" w:space="0" w:color="auto"/>
        <w:bottom w:val="none" w:sz="0" w:space="0" w:color="auto"/>
        <w:right w:val="none" w:sz="0" w:space="0" w:color="auto"/>
      </w:divBdr>
    </w:div>
    <w:div w:id="41289399">
      <w:marLeft w:val="480"/>
      <w:marRight w:val="0"/>
      <w:marTop w:val="0"/>
      <w:marBottom w:val="0"/>
      <w:divBdr>
        <w:top w:val="none" w:sz="0" w:space="0" w:color="auto"/>
        <w:left w:val="none" w:sz="0" w:space="0" w:color="auto"/>
        <w:bottom w:val="none" w:sz="0" w:space="0" w:color="auto"/>
        <w:right w:val="none" w:sz="0" w:space="0" w:color="auto"/>
      </w:divBdr>
    </w:div>
    <w:div w:id="41292407">
      <w:marLeft w:val="480"/>
      <w:marRight w:val="0"/>
      <w:marTop w:val="0"/>
      <w:marBottom w:val="0"/>
      <w:divBdr>
        <w:top w:val="none" w:sz="0" w:space="0" w:color="auto"/>
        <w:left w:val="none" w:sz="0" w:space="0" w:color="auto"/>
        <w:bottom w:val="none" w:sz="0" w:space="0" w:color="auto"/>
        <w:right w:val="none" w:sz="0" w:space="0" w:color="auto"/>
      </w:divBdr>
    </w:div>
    <w:div w:id="41296529">
      <w:marLeft w:val="480"/>
      <w:marRight w:val="0"/>
      <w:marTop w:val="0"/>
      <w:marBottom w:val="0"/>
      <w:divBdr>
        <w:top w:val="none" w:sz="0" w:space="0" w:color="auto"/>
        <w:left w:val="none" w:sz="0" w:space="0" w:color="auto"/>
        <w:bottom w:val="none" w:sz="0" w:space="0" w:color="auto"/>
        <w:right w:val="none" w:sz="0" w:space="0" w:color="auto"/>
      </w:divBdr>
    </w:div>
    <w:div w:id="41515016">
      <w:bodyDiv w:val="1"/>
      <w:marLeft w:val="0"/>
      <w:marRight w:val="0"/>
      <w:marTop w:val="0"/>
      <w:marBottom w:val="0"/>
      <w:divBdr>
        <w:top w:val="none" w:sz="0" w:space="0" w:color="auto"/>
        <w:left w:val="none" w:sz="0" w:space="0" w:color="auto"/>
        <w:bottom w:val="none" w:sz="0" w:space="0" w:color="auto"/>
        <w:right w:val="none" w:sz="0" w:space="0" w:color="auto"/>
      </w:divBdr>
    </w:div>
    <w:div w:id="41558218">
      <w:marLeft w:val="480"/>
      <w:marRight w:val="0"/>
      <w:marTop w:val="0"/>
      <w:marBottom w:val="0"/>
      <w:divBdr>
        <w:top w:val="none" w:sz="0" w:space="0" w:color="auto"/>
        <w:left w:val="none" w:sz="0" w:space="0" w:color="auto"/>
        <w:bottom w:val="none" w:sz="0" w:space="0" w:color="auto"/>
        <w:right w:val="none" w:sz="0" w:space="0" w:color="auto"/>
      </w:divBdr>
    </w:div>
    <w:div w:id="41639984">
      <w:marLeft w:val="480"/>
      <w:marRight w:val="0"/>
      <w:marTop w:val="0"/>
      <w:marBottom w:val="0"/>
      <w:divBdr>
        <w:top w:val="none" w:sz="0" w:space="0" w:color="auto"/>
        <w:left w:val="none" w:sz="0" w:space="0" w:color="auto"/>
        <w:bottom w:val="none" w:sz="0" w:space="0" w:color="auto"/>
        <w:right w:val="none" w:sz="0" w:space="0" w:color="auto"/>
      </w:divBdr>
    </w:div>
    <w:div w:id="41751035">
      <w:marLeft w:val="480"/>
      <w:marRight w:val="0"/>
      <w:marTop w:val="0"/>
      <w:marBottom w:val="0"/>
      <w:divBdr>
        <w:top w:val="none" w:sz="0" w:space="0" w:color="auto"/>
        <w:left w:val="none" w:sz="0" w:space="0" w:color="auto"/>
        <w:bottom w:val="none" w:sz="0" w:space="0" w:color="auto"/>
        <w:right w:val="none" w:sz="0" w:space="0" w:color="auto"/>
      </w:divBdr>
    </w:div>
    <w:div w:id="41830146">
      <w:marLeft w:val="480"/>
      <w:marRight w:val="0"/>
      <w:marTop w:val="0"/>
      <w:marBottom w:val="0"/>
      <w:divBdr>
        <w:top w:val="none" w:sz="0" w:space="0" w:color="auto"/>
        <w:left w:val="none" w:sz="0" w:space="0" w:color="auto"/>
        <w:bottom w:val="none" w:sz="0" w:space="0" w:color="auto"/>
        <w:right w:val="none" w:sz="0" w:space="0" w:color="auto"/>
      </w:divBdr>
    </w:div>
    <w:div w:id="41906357">
      <w:marLeft w:val="480"/>
      <w:marRight w:val="0"/>
      <w:marTop w:val="0"/>
      <w:marBottom w:val="0"/>
      <w:divBdr>
        <w:top w:val="none" w:sz="0" w:space="0" w:color="auto"/>
        <w:left w:val="none" w:sz="0" w:space="0" w:color="auto"/>
        <w:bottom w:val="none" w:sz="0" w:space="0" w:color="auto"/>
        <w:right w:val="none" w:sz="0" w:space="0" w:color="auto"/>
      </w:divBdr>
    </w:div>
    <w:div w:id="41951353">
      <w:marLeft w:val="480"/>
      <w:marRight w:val="0"/>
      <w:marTop w:val="0"/>
      <w:marBottom w:val="0"/>
      <w:divBdr>
        <w:top w:val="none" w:sz="0" w:space="0" w:color="auto"/>
        <w:left w:val="none" w:sz="0" w:space="0" w:color="auto"/>
        <w:bottom w:val="none" w:sz="0" w:space="0" w:color="auto"/>
        <w:right w:val="none" w:sz="0" w:space="0" w:color="auto"/>
      </w:divBdr>
    </w:div>
    <w:div w:id="41952512">
      <w:marLeft w:val="480"/>
      <w:marRight w:val="0"/>
      <w:marTop w:val="0"/>
      <w:marBottom w:val="0"/>
      <w:divBdr>
        <w:top w:val="none" w:sz="0" w:space="0" w:color="auto"/>
        <w:left w:val="none" w:sz="0" w:space="0" w:color="auto"/>
        <w:bottom w:val="none" w:sz="0" w:space="0" w:color="auto"/>
        <w:right w:val="none" w:sz="0" w:space="0" w:color="auto"/>
      </w:divBdr>
    </w:div>
    <w:div w:id="42021224">
      <w:marLeft w:val="480"/>
      <w:marRight w:val="0"/>
      <w:marTop w:val="0"/>
      <w:marBottom w:val="0"/>
      <w:divBdr>
        <w:top w:val="none" w:sz="0" w:space="0" w:color="auto"/>
        <w:left w:val="none" w:sz="0" w:space="0" w:color="auto"/>
        <w:bottom w:val="none" w:sz="0" w:space="0" w:color="auto"/>
        <w:right w:val="none" w:sz="0" w:space="0" w:color="auto"/>
      </w:divBdr>
    </w:div>
    <w:div w:id="42024908">
      <w:marLeft w:val="480"/>
      <w:marRight w:val="0"/>
      <w:marTop w:val="0"/>
      <w:marBottom w:val="0"/>
      <w:divBdr>
        <w:top w:val="none" w:sz="0" w:space="0" w:color="auto"/>
        <w:left w:val="none" w:sz="0" w:space="0" w:color="auto"/>
        <w:bottom w:val="none" w:sz="0" w:space="0" w:color="auto"/>
        <w:right w:val="none" w:sz="0" w:space="0" w:color="auto"/>
      </w:divBdr>
    </w:div>
    <w:div w:id="42095150">
      <w:marLeft w:val="480"/>
      <w:marRight w:val="0"/>
      <w:marTop w:val="0"/>
      <w:marBottom w:val="0"/>
      <w:divBdr>
        <w:top w:val="none" w:sz="0" w:space="0" w:color="auto"/>
        <w:left w:val="none" w:sz="0" w:space="0" w:color="auto"/>
        <w:bottom w:val="none" w:sz="0" w:space="0" w:color="auto"/>
        <w:right w:val="none" w:sz="0" w:space="0" w:color="auto"/>
      </w:divBdr>
    </w:div>
    <w:div w:id="42171719">
      <w:marLeft w:val="480"/>
      <w:marRight w:val="0"/>
      <w:marTop w:val="0"/>
      <w:marBottom w:val="0"/>
      <w:divBdr>
        <w:top w:val="none" w:sz="0" w:space="0" w:color="auto"/>
        <w:left w:val="none" w:sz="0" w:space="0" w:color="auto"/>
        <w:bottom w:val="none" w:sz="0" w:space="0" w:color="auto"/>
        <w:right w:val="none" w:sz="0" w:space="0" w:color="auto"/>
      </w:divBdr>
    </w:div>
    <w:div w:id="42213669">
      <w:marLeft w:val="480"/>
      <w:marRight w:val="0"/>
      <w:marTop w:val="0"/>
      <w:marBottom w:val="0"/>
      <w:divBdr>
        <w:top w:val="none" w:sz="0" w:space="0" w:color="auto"/>
        <w:left w:val="none" w:sz="0" w:space="0" w:color="auto"/>
        <w:bottom w:val="none" w:sz="0" w:space="0" w:color="auto"/>
        <w:right w:val="none" w:sz="0" w:space="0" w:color="auto"/>
      </w:divBdr>
    </w:div>
    <w:div w:id="42336752">
      <w:marLeft w:val="480"/>
      <w:marRight w:val="0"/>
      <w:marTop w:val="0"/>
      <w:marBottom w:val="0"/>
      <w:divBdr>
        <w:top w:val="none" w:sz="0" w:space="0" w:color="auto"/>
        <w:left w:val="none" w:sz="0" w:space="0" w:color="auto"/>
        <w:bottom w:val="none" w:sz="0" w:space="0" w:color="auto"/>
        <w:right w:val="none" w:sz="0" w:space="0" w:color="auto"/>
      </w:divBdr>
    </w:div>
    <w:div w:id="42407613">
      <w:marLeft w:val="480"/>
      <w:marRight w:val="0"/>
      <w:marTop w:val="0"/>
      <w:marBottom w:val="0"/>
      <w:divBdr>
        <w:top w:val="none" w:sz="0" w:space="0" w:color="auto"/>
        <w:left w:val="none" w:sz="0" w:space="0" w:color="auto"/>
        <w:bottom w:val="none" w:sz="0" w:space="0" w:color="auto"/>
        <w:right w:val="none" w:sz="0" w:space="0" w:color="auto"/>
      </w:divBdr>
    </w:div>
    <w:div w:id="42486763">
      <w:marLeft w:val="480"/>
      <w:marRight w:val="0"/>
      <w:marTop w:val="0"/>
      <w:marBottom w:val="0"/>
      <w:divBdr>
        <w:top w:val="none" w:sz="0" w:space="0" w:color="auto"/>
        <w:left w:val="none" w:sz="0" w:space="0" w:color="auto"/>
        <w:bottom w:val="none" w:sz="0" w:space="0" w:color="auto"/>
        <w:right w:val="none" w:sz="0" w:space="0" w:color="auto"/>
      </w:divBdr>
    </w:div>
    <w:div w:id="42795119">
      <w:marLeft w:val="480"/>
      <w:marRight w:val="0"/>
      <w:marTop w:val="0"/>
      <w:marBottom w:val="0"/>
      <w:divBdr>
        <w:top w:val="none" w:sz="0" w:space="0" w:color="auto"/>
        <w:left w:val="none" w:sz="0" w:space="0" w:color="auto"/>
        <w:bottom w:val="none" w:sz="0" w:space="0" w:color="auto"/>
        <w:right w:val="none" w:sz="0" w:space="0" w:color="auto"/>
      </w:divBdr>
    </w:div>
    <w:div w:id="42796496">
      <w:marLeft w:val="480"/>
      <w:marRight w:val="0"/>
      <w:marTop w:val="0"/>
      <w:marBottom w:val="0"/>
      <w:divBdr>
        <w:top w:val="none" w:sz="0" w:space="0" w:color="auto"/>
        <w:left w:val="none" w:sz="0" w:space="0" w:color="auto"/>
        <w:bottom w:val="none" w:sz="0" w:space="0" w:color="auto"/>
        <w:right w:val="none" w:sz="0" w:space="0" w:color="auto"/>
      </w:divBdr>
    </w:div>
    <w:div w:id="42945226">
      <w:marLeft w:val="480"/>
      <w:marRight w:val="0"/>
      <w:marTop w:val="0"/>
      <w:marBottom w:val="0"/>
      <w:divBdr>
        <w:top w:val="none" w:sz="0" w:space="0" w:color="auto"/>
        <w:left w:val="none" w:sz="0" w:space="0" w:color="auto"/>
        <w:bottom w:val="none" w:sz="0" w:space="0" w:color="auto"/>
        <w:right w:val="none" w:sz="0" w:space="0" w:color="auto"/>
      </w:divBdr>
    </w:div>
    <w:div w:id="42946998">
      <w:marLeft w:val="480"/>
      <w:marRight w:val="0"/>
      <w:marTop w:val="0"/>
      <w:marBottom w:val="0"/>
      <w:divBdr>
        <w:top w:val="none" w:sz="0" w:space="0" w:color="auto"/>
        <w:left w:val="none" w:sz="0" w:space="0" w:color="auto"/>
        <w:bottom w:val="none" w:sz="0" w:space="0" w:color="auto"/>
        <w:right w:val="none" w:sz="0" w:space="0" w:color="auto"/>
      </w:divBdr>
    </w:div>
    <w:div w:id="42951500">
      <w:marLeft w:val="480"/>
      <w:marRight w:val="0"/>
      <w:marTop w:val="0"/>
      <w:marBottom w:val="0"/>
      <w:divBdr>
        <w:top w:val="none" w:sz="0" w:space="0" w:color="auto"/>
        <w:left w:val="none" w:sz="0" w:space="0" w:color="auto"/>
        <w:bottom w:val="none" w:sz="0" w:space="0" w:color="auto"/>
        <w:right w:val="none" w:sz="0" w:space="0" w:color="auto"/>
      </w:divBdr>
    </w:div>
    <w:div w:id="42992052">
      <w:marLeft w:val="480"/>
      <w:marRight w:val="0"/>
      <w:marTop w:val="0"/>
      <w:marBottom w:val="0"/>
      <w:divBdr>
        <w:top w:val="none" w:sz="0" w:space="0" w:color="auto"/>
        <w:left w:val="none" w:sz="0" w:space="0" w:color="auto"/>
        <w:bottom w:val="none" w:sz="0" w:space="0" w:color="auto"/>
        <w:right w:val="none" w:sz="0" w:space="0" w:color="auto"/>
      </w:divBdr>
    </w:div>
    <w:div w:id="42994326">
      <w:marLeft w:val="480"/>
      <w:marRight w:val="0"/>
      <w:marTop w:val="0"/>
      <w:marBottom w:val="0"/>
      <w:divBdr>
        <w:top w:val="none" w:sz="0" w:space="0" w:color="auto"/>
        <w:left w:val="none" w:sz="0" w:space="0" w:color="auto"/>
        <w:bottom w:val="none" w:sz="0" w:space="0" w:color="auto"/>
        <w:right w:val="none" w:sz="0" w:space="0" w:color="auto"/>
      </w:divBdr>
    </w:div>
    <w:div w:id="43020864">
      <w:marLeft w:val="480"/>
      <w:marRight w:val="0"/>
      <w:marTop w:val="0"/>
      <w:marBottom w:val="0"/>
      <w:divBdr>
        <w:top w:val="none" w:sz="0" w:space="0" w:color="auto"/>
        <w:left w:val="none" w:sz="0" w:space="0" w:color="auto"/>
        <w:bottom w:val="none" w:sz="0" w:space="0" w:color="auto"/>
        <w:right w:val="none" w:sz="0" w:space="0" w:color="auto"/>
      </w:divBdr>
    </w:div>
    <w:div w:id="43720083">
      <w:marLeft w:val="480"/>
      <w:marRight w:val="0"/>
      <w:marTop w:val="0"/>
      <w:marBottom w:val="0"/>
      <w:divBdr>
        <w:top w:val="none" w:sz="0" w:space="0" w:color="auto"/>
        <w:left w:val="none" w:sz="0" w:space="0" w:color="auto"/>
        <w:bottom w:val="none" w:sz="0" w:space="0" w:color="auto"/>
        <w:right w:val="none" w:sz="0" w:space="0" w:color="auto"/>
      </w:divBdr>
    </w:div>
    <w:div w:id="43914426">
      <w:marLeft w:val="480"/>
      <w:marRight w:val="0"/>
      <w:marTop w:val="0"/>
      <w:marBottom w:val="0"/>
      <w:divBdr>
        <w:top w:val="none" w:sz="0" w:space="0" w:color="auto"/>
        <w:left w:val="none" w:sz="0" w:space="0" w:color="auto"/>
        <w:bottom w:val="none" w:sz="0" w:space="0" w:color="auto"/>
        <w:right w:val="none" w:sz="0" w:space="0" w:color="auto"/>
      </w:divBdr>
    </w:div>
    <w:div w:id="44106741">
      <w:marLeft w:val="480"/>
      <w:marRight w:val="0"/>
      <w:marTop w:val="0"/>
      <w:marBottom w:val="0"/>
      <w:divBdr>
        <w:top w:val="none" w:sz="0" w:space="0" w:color="auto"/>
        <w:left w:val="none" w:sz="0" w:space="0" w:color="auto"/>
        <w:bottom w:val="none" w:sz="0" w:space="0" w:color="auto"/>
        <w:right w:val="none" w:sz="0" w:space="0" w:color="auto"/>
      </w:divBdr>
    </w:div>
    <w:div w:id="44304517">
      <w:marLeft w:val="480"/>
      <w:marRight w:val="0"/>
      <w:marTop w:val="0"/>
      <w:marBottom w:val="0"/>
      <w:divBdr>
        <w:top w:val="none" w:sz="0" w:space="0" w:color="auto"/>
        <w:left w:val="none" w:sz="0" w:space="0" w:color="auto"/>
        <w:bottom w:val="none" w:sz="0" w:space="0" w:color="auto"/>
        <w:right w:val="none" w:sz="0" w:space="0" w:color="auto"/>
      </w:divBdr>
    </w:div>
    <w:div w:id="44449583">
      <w:marLeft w:val="480"/>
      <w:marRight w:val="0"/>
      <w:marTop w:val="0"/>
      <w:marBottom w:val="0"/>
      <w:divBdr>
        <w:top w:val="none" w:sz="0" w:space="0" w:color="auto"/>
        <w:left w:val="none" w:sz="0" w:space="0" w:color="auto"/>
        <w:bottom w:val="none" w:sz="0" w:space="0" w:color="auto"/>
        <w:right w:val="none" w:sz="0" w:space="0" w:color="auto"/>
      </w:divBdr>
    </w:div>
    <w:div w:id="44450913">
      <w:marLeft w:val="480"/>
      <w:marRight w:val="0"/>
      <w:marTop w:val="0"/>
      <w:marBottom w:val="0"/>
      <w:divBdr>
        <w:top w:val="none" w:sz="0" w:space="0" w:color="auto"/>
        <w:left w:val="none" w:sz="0" w:space="0" w:color="auto"/>
        <w:bottom w:val="none" w:sz="0" w:space="0" w:color="auto"/>
        <w:right w:val="none" w:sz="0" w:space="0" w:color="auto"/>
      </w:divBdr>
    </w:div>
    <w:div w:id="44455549">
      <w:marLeft w:val="480"/>
      <w:marRight w:val="0"/>
      <w:marTop w:val="0"/>
      <w:marBottom w:val="0"/>
      <w:divBdr>
        <w:top w:val="none" w:sz="0" w:space="0" w:color="auto"/>
        <w:left w:val="none" w:sz="0" w:space="0" w:color="auto"/>
        <w:bottom w:val="none" w:sz="0" w:space="0" w:color="auto"/>
        <w:right w:val="none" w:sz="0" w:space="0" w:color="auto"/>
      </w:divBdr>
    </w:div>
    <w:div w:id="44528796">
      <w:marLeft w:val="480"/>
      <w:marRight w:val="0"/>
      <w:marTop w:val="0"/>
      <w:marBottom w:val="0"/>
      <w:divBdr>
        <w:top w:val="none" w:sz="0" w:space="0" w:color="auto"/>
        <w:left w:val="none" w:sz="0" w:space="0" w:color="auto"/>
        <w:bottom w:val="none" w:sz="0" w:space="0" w:color="auto"/>
        <w:right w:val="none" w:sz="0" w:space="0" w:color="auto"/>
      </w:divBdr>
    </w:div>
    <w:div w:id="44530743">
      <w:marLeft w:val="480"/>
      <w:marRight w:val="0"/>
      <w:marTop w:val="0"/>
      <w:marBottom w:val="0"/>
      <w:divBdr>
        <w:top w:val="none" w:sz="0" w:space="0" w:color="auto"/>
        <w:left w:val="none" w:sz="0" w:space="0" w:color="auto"/>
        <w:bottom w:val="none" w:sz="0" w:space="0" w:color="auto"/>
        <w:right w:val="none" w:sz="0" w:space="0" w:color="auto"/>
      </w:divBdr>
    </w:div>
    <w:div w:id="44767220">
      <w:marLeft w:val="480"/>
      <w:marRight w:val="0"/>
      <w:marTop w:val="0"/>
      <w:marBottom w:val="0"/>
      <w:divBdr>
        <w:top w:val="none" w:sz="0" w:space="0" w:color="auto"/>
        <w:left w:val="none" w:sz="0" w:space="0" w:color="auto"/>
        <w:bottom w:val="none" w:sz="0" w:space="0" w:color="auto"/>
        <w:right w:val="none" w:sz="0" w:space="0" w:color="auto"/>
      </w:divBdr>
    </w:div>
    <w:div w:id="45497327">
      <w:marLeft w:val="480"/>
      <w:marRight w:val="0"/>
      <w:marTop w:val="0"/>
      <w:marBottom w:val="0"/>
      <w:divBdr>
        <w:top w:val="none" w:sz="0" w:space="0" w:color="auto"/>
        <w:left w:val="none" w:sz="0" w:space="0" w:color="auto"/>
        <w:bottom w:val="none" w:sz="0" w:space="0" w:color="auto"/>
        <w:right w:val="none" w:sz="0" w:space="0" w:color="auto"/>
      </w:divBdr>
    </w:div>
    <w:div w:id="45498779">
      <w:bodyDiv w:val="1"/>
      <w:marLeft w:val="0"/>
      <w:marRight w:val="0"/>
      <w:marTop w:val="0"/>
      <w:marBottom w:val="0"/>
      <w:divBdr>
        <w:top w:val="none" w:sz="0" w:space="0" w:color="auto"/>
        <w:left w:val="none" w:sz="0" w:space="0" w:color="auto"/>
        <w:bottom w:val="none" w:sz="0" w:space="0" w:color="auto"/>
        <w:right w:val="none" w:sz="0" w:space="0" w:color="auto"/>
      </w:divBdr>
    </w:div>
    <w:div w:id="45565539">
      <w:marLeft w:val="480"/>
      <w:marRight w:val="0"/>
      <w:marTop w:val="0"/>
      <w:marBottom w:val="0"/>
      <w:divBdr>
        <w:top w:val="none" w:sz="0" w:space="0" w:color="auto"/>
        <w:left w:val="none" w:sz="0" w:space="0" w:color="auto"/>
        <w:bottom w:val="none" w:sz="0" w:space="0" w:color="auto"/>
        <w:right w:val="none" w:sz="0" w:space="0" w:color="auto"/>
      </w:divBdr>
    </w:div>
    <w:div w:id="45683138">
      <w:marLeft w:val="480"/>
      <w:marRight w:val="0"/>
      <w:marTop w:val="0"/>
      <w:marBottom w:val="0"/>
      <w:divBdr>
        <w:top w:val="none" w:sz="0" w:space="0" w:color="auto"/>
        <w:left w:val="none" w:sz="0" w:space="0" w:color="auto"/>
        <w:bottom w:val="none" w:sz="0" w:space="0" w:color="auto"/>
        <w:right w:val="none" w:sz="0" w:space="0" w:color="auto"/>
      </w:divBdr>
    </w:div>
    <w:div w:id="45758123">
      <w:marLeft w:val="480"/>
      <w:marRight w:val="0"/>
      <w:marTop w:val="0"/>
      <w:marBottom w:val="0"/>
      <w:divBdr>
        <w:top w:val="none" w:sz="0" w:space="0" w:color="auto"/>
        <w:left w:val="none" w:sz="0" w:space="0" w:color="auto"/>
        <w:bottom w:val="none" w:sz="0" w:space="0" w:color="auto"/>
        <w:right w:val="none" w:sz="0" w:space="0" w:color="auto"/>
      </w:divBdr>
    </w:div>
    <w:div w:id="45767159">
      <w:marLeft w:val="480"/>
      <w:marRight w:val="0"/>
      <w:marTop w:val="0"/>
      <w:marBottom w:val="0"/>
      <w:divBdr>
        <w:top w:val="none" w:sz="0" w:space="0" w:color="auto"/>
        <w:left w:val="none" w:sz="0" w:space="0" w:color="auto"/>
        <w:bottom w:val="none" w:sz="0" w:space="0" w:color="auto"/>
        <w:right w:val="none" w:sz="0" w:space="0" w:color="auto"/>
      </w:divBdr>
    </w:div>
    <w:div w:id="45878562">
      <w:marLeft w:val="480"/>
      <w:marRight w:val="0"/>
      <w:marTop w:val="0"/>
      <w:marBottom w:val="0"/>
      <w:divBdr>
        <w:top w:val="none" w:sz="0" w:space="0" w:color="auto"/>
        <w:left w:val="none" w:sz="0" w:space="0" w:color="auto"/>
        <w:bottom w:val="none" w:sz="0" w:space="0" w:color="auto"/>
        <w:right w:val="none" w:sz="0" w:space="0" w:color="auto"/>
      </w:divBdr>
    </w:div>
    <w:div w:id="45878695">
      <w:marLeft w:val="480"/>
      <w:marRight w:val="0"/>
      <w:marTop w:val="0"/>
      <w:marBottom w:val="0"/>
      <w:divBdr>
        <w:top w:val="none" w:sz="0" w:space="0" w:color="auto"/>
        <w:left w:val="none" w:sz="0" w:space="0" w:color="auto"/>
        <w:bottom w:val="none" w:sz="0" w:space="0" w:color="auto"/>
        <w:right w:val="none" w:sz="0" w:space="0" w:color="auto"/>
      </w:divBdr>
    </w:div>
    <w:div w:id="45958228">
      <w:marLeft w:val="480"/>
      <w:marRight w:val="0"/>
      <w:marTop w:val="0"/>
      <w:marBottom w:val="0"/>
      <w:divBdr>
        <w:top w:val="none" w:sz="0" w:space="0" w:color="auto"/>
        <w:left w:val="none" w:sz="0" w:space="0" w:color="auto"/>
        <w:bottom w:val="none" w:sz="0" w:space="0" w:color="auto"/>
        <w:right w:val="none" w:sz="0" w:space="0" w:color="auto"/>
      </w:divBdr>
    </w:div>
    <w:div w:id="46075420">
      <w:marLeft w:val="480"/>
      <w:marRight w:val="0"/>
      <w:marTop w:val="0"/>
      <w:marBottom w:val="0"/>
      <w:divBdr>
        <w:top w:val="none" w:sz="0" w:space="0" w:color="auto"/>
        <w:left w:val="none" w:sz="0" w:space="0" w:color="auto"/>
        <w:bottom w:val="none" w:sz="0" w:space="0" w:color="auto"/>
        <w:right w:val="none" w:sz="0" w:space="0" w:color="auto"/>
      </w:divBdr>
    </w:div>
    <w:div w:id="46296298">
      <w:marLeft w:val="480"/>
      <w:marRight w:val="0"/>
      <w:marTop w:val="0"/>
      <w:marBottom w:val="0"/>
      <w:divBdr>
        <w:top w:val="none" w:sz="0" w:space="0" w:color="auto"/>
        <w:left w:val="none" w:sz="0" w:space="0" w:color="auto"/>
        <w:bottom w:val="none" w:sz="0" w:space="0" w:color="auto"/>
        <w:right w:val="none" w:sz="0" w:space="0" w:color="auto"/>
      </w:divBdr>
    </w:div>
    <w:div w:id="46337757">
      <w:marLeft w:val="480"/>
      <w:marRight w:val="0"/>
      <w:marTop w:val="0"/>
      <w:marBottom w:val="0"/>
      <w:divBdr>
        <w:top w:val="none" w:sz="0" w:space="0" w:color="auto"/>
        <w:left w:val="none" w:sz="0" w:space="0" w:color="auto"/>
        <w:bottom w:val="none" w:sz="0" w:space="0" w:color="auto"/>
        <w:right w:val="none" w:sz="0" w:space="0" w:color="auto"/>
      </w:divBdr>
    </w:div>
    <w:div w:id="46731439">
      <w:marLeft w:val="480"/>
      <w:marRight w:val="0"/>
      <w:marTop w:val="0"/>
      <w:marBottom w:val="0"/>
      <w:divBdr>
        <w:top w:val="none" w:sz="0" w:space="0" w:color="auto"/>
        <w:left w:val="none" w:sz="0" w:space="0" w:color="auto"/>
        <w:bottom w:val="none" w:sz="0" w:space="0" w:color="auto"/>
        <w:right w:val="none" w:sz="0" w:space="0" w:color="auto"/>
      </w:divBdr>
    </w:div>
    <w:div w:id="46799798">
      <w:marLeft w:val="480"/>
      <w:marRight w:val="0"/>
      <w:marTop w:val="0"/>
      <w:marBottom w:val="0"/>
      <w:divBdr>
        <w:top w:val="none" w:sz="0" w:space="0" w:color="auto"/>
        <w:left w:val="none" w:sz="0" w:space="0" w:color="auto"/>
        <w:bottom w:val="none" w:sz="0" w:space="0" w:color="auto"/>
        <w:right w:val="none" w:sz="0" w:space="0" w:color="auto"/>
      </w:divBdr>
    </w:div>
    <w:div w:id="46800619">
      <w:marLeft w:val="480"/>
      <w:marRight w:val="0"/>
      <w:marTop w:val="0"/>
      <w:marBottom w:val="0"/>
      <w:divBdr>
        <w:top w:val="none" w:sz="0" w:space="0" w:color="auto"/>
        <w:left w:val="none" w:sz="0" w:space="0" w:color="auto"/>
        <w:bottom w:val="none" w:sz="0" w:space="0" w:color="auto"/>
        <w:right w:val="none" w:sz="0" w:space="0" w:color="auto"/>
      </w:divBdr>
    </w:div>
    <w:div w:id="47070376">
      <w:marLeft w:val="480"/>
      <w:marRight w:val="0"/>
      <w:marTop w:val="0"/>
      <w:marBottom w:val="0"/>
      <w:divBdr>
        <w:top w:val="none" w:sz="0" w:space="0" w:color="auto"/>
        <w:left w:val="none" w:sz="0" w:space="0" w:color="auto"/>
        <w:bottom w:val="none" w:sz="0" w:space="0" w:color="auto"/>
        <w:right w:val="none" w:sz="0" w:space="0" w:color="auto"/>
      </w:divBdr>
    </w:div>
    <w:div w:id="47072456">
      <w:marLeft w:val="480"/>
      <w:marRight w:val="0"/>
      <w:marTop w:val="0"/>
      <w:marBottom w:val="0"/>
      <w:divBdr>
        <w:top w:val="none" w:sz="0" w:space="0" w:color="auto"/>
        <w:left w:val="none" w:sz="0" w:space="0" w:color="auto"/>
        <w:bottom w:val="none" w:sz="0" w:space="0" w:color="auto"/>
        <w:right w:val="none" w:sz="0" w:space="0" w:color="auto"/>
      </w:divBdr>
    </w:div>
    <w:div w:id="47386276">
      <w:marLeft w:val="480"/>
      <w:marRight w:val="0"/>
      <w:marTop w:val="0"/>
      <w:marBottom w:val="0"/>
      <w:divBdr>
        <w:top w:val="none" w:sz="0" w:space="0" w:color="auto"/>
        <w:left w:val="none" w:sz="0" w:space="0" w:color="auto"/>
        <w:bottom w:val="none" w:sz="0" w:space="0" w:color="auto"/>
        <w:right w:val="none" w:sz="0" w:space="0" w:color="auto"/>
      </w:divBdr>
    </w:div>
    <w:div w:id="47459536">
      <w:marLeft w:val="480"/>
      <w:marRight w:val="0"/>
      <w:marTop w:val="0"/>
      <w:marBottom w:val="0"/>
      <w:divBdr>
        <w:top w:val="none" w:sz="0" w:space="0" w:color="auto"/>
        <w:left w:val="none" w:sz="0" w:space="0" w:color="auto"/>
        <w:bottom w:val="none" w:sz="0" w:space="0" w:color="auto"/>
        <w:right w:val="none" w:sz="0" w:space="0" w:color="auto"/>
      </w:divBdr>
    </w:div>
    <w:div w:id="47539117">
      <w:marLeft w:val="480"/>
      <w:marRight w:val="0"/>
      <w:marTop w:val="0"/>
      <w:marBottom w:val="0"/>
      <w:divBdr>
        <w:top w:val="none" w:sz="0" w:space="0" w:color="auto"/>
        <w:left w:val="none" w:sz="0" w:space="0" w:color="auto"/>
        <w:bottom w:val="none" w:sz="0" w:space="0" w:color="auto"/>
        <w:right w:val="none" w:sz="0" w:space="0" w:color="auto"/>
      </w:divBdr>
    </w:div>
    <w:div w:id="47610721">
      <w:marLeft w:val="480"/>
      <w:marRight w:val="0"/>
      <w:marTop w:val="0"/>
      <w:marBottom w:val="0"/>
      <w:divBdr>
        <w:top w:val="none" w:sz="0" w:space="0" w:color="auto"/>
        <w:left w:val="none" w:sz="0" w:space="0" w:color="auto"/>
        <w:bottom w:val="none" w:sz="0" w:space="0" w:color="auto"/>
        <w:right w:val="none" w:sz="0" w:space="0" w:color="auto"/>
      </w:divBdr>
    </w:div>
    <w:div w:id="47652960">
      <w:marLeft w:val="480"/>
      <w:marRight w:val="0"/>
      <w:marTop w:val="0"/>
      <w:marBottom w:val="0"/>
      <w:divBdr>
        <w:top w:val="none" w:sz="0" w:space="0" w:color="auto"/>
        <w:left w:val="none" w:sz="0" w:space="0" w:color="auto"/>
        <w:bottom w:val="none" w:sz="0" w:space="0" w:color="auto"/>
        <w:right w:val="none" w:sz="0" w:space="0" w:color="auto"/>
      </w:divBdr>
    </w:div>
    <w:div w:id="47654512">
      <w:marLeft w:val="480"/>
      <w:marRight w:val="0"/>
      <w:marTop w:val="0"/>
      <w:marBottom w:val="0"/>
      <w:divBdr>
        <w:top w:val="none" w:sz="0" w:space="0" w:color="auto"/>
        <w:left w:val="none" w:sz="0" w:space="0" w:color="auto"/>
        <w:bottom w:val="none" w:sz="0" w:space="0" w:color="auto"/>
        <w:right w:val="none" w:sz="0" w:space="0" w:color="auto"/>
      </w:divBdr>
    </w:div>
    <w:div w:id="47723758">
      <w:marLeft w:val="480"/>
      <w:marRight w:val="0"/>
      <w:marTop w:val="0"/>
      <w:marBottom w:val="0"/>
      <w:divBdr>
        <w:top w:val="none" w:sz="0" w:space="0" w:color="auto"/>
        <w:left w:val="none" w:sz="0" w:space="0" w:color="auto"/>
        <w:bottom w:val="none" w:sz="0" w:space="0" w:color="auto"/>
        <w:right w:val="none" w:sz="0" w:space="0" w:color="auto"/>
      </w:divBdr>
    </w:div>
    <w:div w:id="47725607">
      <w:marLeft w:val="480"/>
      <w:marRight w:val="0"/>
      <w:marTop w:val="0"/>
      <w:marBottom w:val="0"/>
      <w:divBdr>
        <w:top w:val="none" w:sz="0" w:space="0" w:color="auto"/>
        <w:left w:val="none" w:sz="0" w:space="0" w:color="auto"/>
        <w:bottom w:val="none" w:sz="0" w:space="0" w:color="auto"/>
        <w:right w:val="none" w:sz="0" w:space="0" w:color="auto"/>
      </w:divBdr>
    </w:div>
    <w:div w:id="47924480">
      <w:marLeft w:val="480"/>
      <w:marRight w:val="0"/>
      <w:marTop w:val="0"/>
      <w:marBottom w:val="0"/>
      <w:divBdr>
        <w:top w:val="none" w:sz="0" w:space="0" w:color="auto"/>
        <w:left w:val="none" w:sz="0" w:space="0" w:color="auto"/>
        <w:bottom w:val="none" w:sz="0" w:space="0" w:color="auto"/>
        <w:right w:val="none" w:sz="0" w:space="0" w:color="auto"/>
      </w:divBdr>
    </w:div>
    <w:div w:id="48186771">
      <w:marLeft w:val="480"/>
      <w:marRight w:val="0"/>
      <w:marTop w:val="0"/>
      <w:marBottom w:val="0"/>
      <w:divBdr>
        <w:top w:val="none" w:sz="0" w:space="0" w:color="auto"/>
        <w:left w:val="none" w:sz="0" w:space="0" w:color="auto"/>
        <w:bottom w:val="none" w:sz="0" w:space="0" w:color="auto"/>
        <w:right w:val="none" w:sz="0" w:space="0" w:color="auto"/>
      </w:divBdr>
    </w:div>
    <w:div w:id="48261872">
      <w:marLeft w:val="480"/>
      <w:marRight w:val="0"/>
      <w:marTop w:val="0"/>
      <w:marBottom w:val="0"/>
      <w:divBdr>
        <w:top w:val="none" w:sz="0" w:space="0" w:color="auto"/>
        <w:left w:val="none" w:sz="0" w:space="0" w:color="auto"/>
        <w:bottom w:val="none" w:sz="0" w:space="0" w:color="auto"/>
        <w:right w:val="none" w:sz="0" w:space="0" w:color="auto"/>
      </w:divBdr>
    </w:div>
    <w:div w:id="48311215">
      <w:marLeft w:val="480"/>
      <w:marRight w:val="0"/>
      <w:marTop w:val="0"/>
      <w:marBottom w:val="0"/>
      <w:divBdr>
        <w:top w:val="none" w:sz="0" w:space="0" w:color="auto"/>
        <w:left w:val="none" w:sz="0" w:space="0" w:color="auto"/>
        <w:bottom w:val="none" w:sz="0" w:space="0" w:color="auto"/>
        <w:right w:val="none" w:sz="0" w:space="0" w:color="auto"/>
      </w:divBdr>
    </w:div>
    <w:div w:id="48380575">
      <w:marLeft w:val="480"/>
      <w:marRight w:val="0"/>
      <w:marTop w:val="0"/>
      <w:marBottom w:val="0"/>
      <w:divBdr>
        <w:top w:val="none" w:sz="0" w:space="0" w:color="auto"/>
        <w:left w:val="none" w:sz="0" w:space="0" w:color="auto"/>
        <w:bottom w:val="none" w:sz="0" w:space="0" w:color="auto"/>
        <w:right w:val="none" w:sz="0" w:space="0" w:color="auto"/>
      </w:divBdr>
    </w:div>
    <w:div w:id="48575105">
      <w:marLeft w:val="480"/>
      <w:marRight w:val="0"/>
      <w:marTop w:val="0"/>
      <w:marBottom w:val="0"/>
      <w:divBdr>
        <w:top w:val="none" w:sz="0" w:space="0" w:color="auto"/>
        <w:left w:val="none" w:sz="0" w:space="0" w:color="auto"/>
        <w:bottom w:val="none" w:sz="0" w:space="0" w:color="auto"/>
        <w:right w:val="none" w:sz="0" w:space="0" w:color="auto"/>
      </w:divBdr>
    </w:div>
    <w:div w:id="48577412">
      <w:marLeft w:val="480"/>
      <w:marRight w:val="0"/>
      <w:marTop w:val="0"/>
      <w:marBottom w:val="0"/>
      <w:divBdr>
        <w:top w:val="none" w:sz="0" w:space="0" w:color="auto"/>
        <w:left w:val="none" w:sz="0" w:space="0" w:color="auto"/>
        <w:bottom w:val="none" w:sz="0" w:space="0" w:color="auto"/>
        <w:right w:val="none" w:sz="0" w:space="0" w:color="auto"/>
      </w:divBdr>
    </w:div>
    <w:div w:id="48694737">
      <w:marLeft w:val="480"/>
      <w:marRight w:val="0"/>
      <w:marTop w:val="0"/>
      <w:marBottom w:val="0"/>
      <w:divBdr>
        <w:top w:val="none" w:sz="0" w:space="0" w:color="auto"/>
        <w:left w:val="none" w:sz="0" w:space="0" w:color="auto"/>
        <w:bottom w:val="none" w:sz="0" w:space="0" w:color="auto"/>
        <w:right w:val="none" w:sz="0" w:space="0" w:color="auto"/>
      </w:divBdr>
    </w:div>
    <w:div w:id="48767884">
      <w:marLeft w:val="480"/>
      <w:marRight w:val="0"/>
      <w:marTop w:val="0"/>
      <w:marBottom w:val="0"/>
      <w:divBdr>
        <w:top w:val="none" w:sz="0" w:space="0" w:color="auto"/>
        <w:left w:val="none" w:sz="0" w:space="0" w:color="auto"/>
        <w:bottom w:val="none" w:sz="0" w:space="0" w:color="auto"/>
        <w:right w:val="none" w:sz="0" w:space="0" w:color="auto"/>
      </w:divBdr>
    </w:div>
    <w:div w:id="48916452">
      <w:marLeft w:val="480"/>
      <w:marRight w:val="0"/>
      <w:marTop w:val="0"/>
      <w:marBottom w:val="0"/>
      <w:divBdr>
        <w:top w:val="none" w:sz="0" w:space="0" w:color="auto"/>
        <w:left w:val="none" w:sz="0" w:space="0" w:color="auto"/>
        <w:bottom w:val="none" w:sz="0" w:space="0" w:color="auto"/>
        <w:right w:val="none" w:sz="0" w:space="0" w:color="auto"/>
      </w:divBdr>
    </w:div>
    <w:div w:id="48962435">
      <w:marLeft w:val="480"/>
      <w:marRight w:val="0"/>
      <w:marTop w:val="0"/>
      <w:marBottom w:val="0"/>
      <w:divBdr>
        <w:top w:val="none" w:sz="0" w:space="0" w:color="auto"/>
        <w:left w:val="none" w:sz="0" w:space="0" w:color="auto"/>
        <w:bottom w:val="none" w:sz="0" w:space="0" w:color="auto"/>
        <w:right w:val="none" w:sz="0" w:space="0" w:color="auto"/>
      </w:divBdr>
    </w:div>
    <w:div w:id="49111287">
      <w:marLeft w:val="480"/>
      <w:marRight w:val="0"/>
      <w:marTop w:val="0"/>
      <w:marBottom w:val="0"/>
      <w:divBdr>
        <w:top w:val="none" w:sz="0" w:space="0" w:color="auto"/>
        <w:left w:val="none" w:sz="0" w:space="0" w:color="auto"/>
        <w:bottom w:val="none" w:sz="0" w:space="0" w:color="auto"/>
        <w:right w:val="none" w:sz="0" w:space="0" w:color="auto"/>
      </w:divBdr>
    </w:div>
    <w:div w:id="49114051">
      <w:marLeft w:val="480"/>
      <w:marRight w:val="0"/>
      <w:marTop w:val="0"/>
      <w:marBottom w:val="0"/>
      <w:divBdr>
        <w:top w:val="none" w:sz="0" w:space="0" w:color="auto"/>
        <w:left w:val="none" w:sz="0" w:space="0" w:color="auto"/>
        <w:bottom w:val="none" w:sz="0" w:space="0" w:color="auto"/>
        <w:right w:val="none" w:sz="0" w:space="0" w:color="auto"/>
      </w:divBdr>
    </w:div>
    <w:div w:id="49118745">
      <w:marLeft w:val="480"/>
      <w:marRight w:val="0"/>
      <w:marTop w:val="0"/>
      <w:marBottom w:val="0"/>
      <w:divBdr>
        <w:top w:val="none" w:sz="0" w:space="0" w:color="auto"/>
        <w:left w:val="none" w:sz="0" w:space="0" w:color="auto"/>
        <w:bottom w:val="none" w:sz="0" w:space="0" w:color="auto"/>
        <w:right w:val="none" w:sz="0" w:space="0" w:color="auto"/>
      </w:divBdr>
    </w:div>
    <w:div w:id="49303788">
      <w:marLeft w:val="480"/>
      <w:marRight w:val="0"/>
      <w:marTop w:val="0"/>
      <w:marBottom w:val="0"/>
      <w:divBdr>
        <w:top w:val="none" w:sz="0" w:space="0" w:color="auto"/>
        <w:left w:val="none" w:sz="0" w:space="0" w:color="auto"/>
        <w:bottom w:val="none" w:sz="0" w:space="0" w:color="auto"/>
        <w:right w:val="none" w:sz="0" w:space="0" w:color="auto"/>
      </w:divBdr>
    </w:div>
    <w:div w:id="49426099">
      <w:marLeft w:val="480"/>
      <w:marRight w:val="0"/>
      <w:marTop w:val="0"/>
      <w:marBottom w:val="0"/>
      <w:divBdr>
        <w:top w:val="none" w:sz="0" w:space="0" w:color="auto"/>
        <w:left w:val="none" w:sz="0" w:space="0" w:color="auto"/>
        <w:bottom w:val="none" w:sz="0" w:space="0" w:color="auto"/>
        <w:right w:val="none" w:sz="0" w:space="0" w:color="auto"/>
      </w:divBdr>
    </w:div>
    <w:div w:id="49428796">
      <w:marLeft w:val="480"/>
      <w:marRight w:val="0"/>
      <w:marTop w:val="0"/>
      <w:marBottom w:val="0"/>
      <w:divBdr>
        <w:top w:val="none" w:sz="0" w:space="0" w:color="auto"/>
        <w:left w:val="none" w:sz="0" w:space="0" w:color="auto"/>
        <w:bottom w:val="none" w:sz="0" w:space="0" w:color="auto"/>
        <w:right w:val="none" w:sz="0" w:space="0" w:color="auto"/>
      </w:divBdr>
    </w:div>
    <w:div w:id="49694587">
      <w:marLeft w:val="480"/>
      <w:marRight w:val="0"/>
      <w:marTop w:val="0"/>
      <w:marBottom w:val="0"/>
      <w:divBdr>
        <w:top w:val="none" w:sz="0" w:space="0" w:color="auto"/>
        <w:left w:val="none" w:sz="0" w:space="0" w:color="auto"/>
        <w:bottom w:val="none" w:sz="0" w:space="0" w:color="auto"/>
        <w:right w:val="none" w:sz="0" w:space="0" w:color="auto"/>
      </w:divBdr>
    </w:div>
    <w:div w:id="49892079">
      <w:marLeft w:val="480"/>
      <w:marRight w:val="0"/>
      <w:marTop w:val="0"/>
      <w:marBottom w:val="0"/>
      <w:divBdr>
        <w:top w:val="none" w:sz="0" w:space="0" w:color="auto"/>
        <w:left w:val="none" w:sz="0" w:space="0" w:color="auto"/>
        <w:bottom w:val="none" w:sz="0" w:space="0" w:color="auto"/>
        <w:right w:val="none" w:sz="0" w:space="0" w:color="auto"/>
      </w:divBdr>
    </w:div>
    <w:div w:id="49962866">
      <w:marLeft w:val="480"/>
      <w:marRight w:val="0"/>
      <w:marTop w:val="0"/>
      <w:marBottom w:val="0"/>
      <w:divBdr>
        <w:top w:val="none" w:sz="0" w:space="0" w:color="auto"/>
        <w:left w:val="none" w:sz="0" w:space="0" w:color="auto"/>
        <w:bottom w:val="none" w:sz="0" w:space="0" w:color="auto"/>
        <w:right w:val="none" w:sz="0" w:space="0" w:color="auto"/>
      </w:divBdr>
    </w:div>
    <w:div w:id="49963241">
      <w:marLeft w:val="480"/>
      <w:marRight w:val="0"/>
      <w:marTop w:val="0"/>
      <w:marBottom w:val="0"/>
      <w:divBdr>
        <w:top w:val="none" w:sz="0" w:space="0" w:color="auto"/>
        <w:left w:val="none" w:sz="0" w:space="0" w:color="auto"/>
        <w:bottom w:val="none" w:sz="0" w:space="0" w:color="auto"/>
        <w:right w:val="none" w:sz="0" w:space="0" w:color="auto"/>
      </w:divBdr>
    </w:div>
    <w:div w:id="49964329">
      <w:marLeft w:val="480"/>
      <w:marRight w:val="0"/>
      <w:marTop w:val="0"/>
      <w:marBottom w:val="0"/>
      <w:divBdr>
        <w:top w:val="none" w:sz="0" w:space="0" w:color="auto"/>
        <w:left w:val="none" w:sz="0" w:space="0" w:color="auto"/>
        <w:bottom w:val="none" w:sz="0" w:space="0" w:color="auto"/>
        <w:right w:val="none" w:sz="0" w:space="0" w:color="auto"/>
      </w:divBdr>
    </w:div>
    <w:div w:id="50007294">
      <w:marLeft w:val="480"/>
      <w:marRight w:val="0"/>
      <w:marTop w:val="0"/>
      <w:marBottom w:val="0"/>
      <w:divBdr>
        <w:top w:val="none" w:sz="0" w:space="0" w:color="auto"/>
        <w:left w:val="none" w:sz="0" w:space="0" w:color="auto"/>
        <w:bottom w:val="none" w:sz="0" w:space="0" w:color="auto"/>
        <w:right w:val="none" w:sz="0" w:space="0" w:color="auto"/>
      </w:divBdr>
    </w:div>
    <w:div w:id="50008505">
      <w:marLeft w:val="480"/>
      <w:marRight w:val="0"/>
      <w:marTop w:val="0"/>
      <w:marBottom w:val="0"/>
      <w:divBdr>
        <w:top w:val="none" w:sz="0" w:space="0" w:color="auto"/>
        <w:left w:val="none" w:sz="0" w:space="0" w:color="auto"/>
        <w:bottom w:val="none" w:sz="0" w:space="0" w:color="auto"/>
        <w:right w:val="none" w:sz="0" w:space="0" w:color="auto"/>
      </w:divBdr>
    </w:div>
    <w:div w:id="50077657">
      <w:marLeft w:val="480"/>
      <w:marRight w:val="0"/>
      <w:marTop w:val="0"/>
      <w:marBottom w:val="0"/>
      <w:divBdr>
        <w:top w:val="none" w:sz="0" w:space="0" w:color="auto"/>
        <w:left w:val="none" w:sz="0" w:space="0" w:color="auto"/>
        <w:bottom w:val="none" w:sz="0" w:space="0" w:color="auto"/>
        <w:right w:val="none" w:sz="0" w:space="0" w:color="auto"/>
      </w:divBdr>
    </w:div>
    <w:div w:id="50158050">
      <w:marLeft w:val="480"/>
      <w:marRight w:val="0"/>
      <w:marTop w:val="0"/>
      <w:marBottom w:val="0"/>
      <w:divBdr>
        <w:top w:val="none" w:sz="0" w:space="0" w:color="auto"/>
        <w:left w:val="none" w:sz="0" w:space="0" w:color="auto"/>
        <w:bottom w:val="none" w:sz="0" w:space="0" w:color="auto"/>
        <w:right w:val="none" w:sz="0" w:space="0" w:color="auto"/>
      </w:divBdr>
    </w:div>
    <w:div w:id="50159273">
      <w:marLeft w:val="480"/>
      <w:marRight w:val="0"/>
      <w:marTop w:val="0"/>
      <w:marBottom w:val="0"/>
      <w:divBdr>
        <w:top w:val="none" w:sz="0" w:space="0" w:color="auto"/>
        <w:left w:val="none" w:sz="0" w:space="0" w:color="auto"/>
        <w:bottom w:val="none" w:sz="0" w:space="0" w:color="auto"/>
        <w:right w:val="none" w:sz="0" w:space="0" w:color="auto"/>
      </w:divBdr>
    </w:div>
    <w:div w:id="50349037">
      <w:marLeft w:val="480"/>
      <w:marRight w:val="0"/>
      <w:marTop w:val="0"/>
      <w:marBottom w:val="0"/>
      <w:divBdr>
        <w:top w:val="none" w:sz="0" w:space="0" w:color="auto"/>
        <w:left w:val="none" w:sz="0" w:space="0" w:color="auto"/>
        <w:bottom w:val="none" w:sz="0" w:space="0" w:color="auto"/>
        <w:right w:val="none" w:sz="0" w:space="0" w:color="auto"/>
      </w:divBdr>
    </w:div>
    <w:div w:id="50349317">
      <w:marLeft w:val="480"/>
      <w:marRight w:val="0"/>
      <w:marTop w:val="0"/>
      <w:marBottom w:val="0"/>
      <w:divBdr>
        <w:top w:val="none" w:sz="0" w:space="0" w:color="auto"/>
        <w:left w:val="none" w:sz="0" w:space="0" w:color="auto"/>
        <w:bottom w:val="none" w:sz="0" w:space="0" w:color="auto"/>
        <w:right w:val="none" w:sz="0" w:space="0" w:color="auto"/>
      </w:divBdr>
    </w:div>
    <w:div w:id="50423858">
      <w:marLeft w:val="480"/>
      <w:marRight w:val="0"/>
      <w:marTop w:val="0"/>
      <w:marBottom w:val="0"/>
      <w:divBdr>
        <w:top w:val="none" w:sz="0" w:space="0" w:color="auto"/>
        <w:left w:val="none" w:sz="0" w:space="0" w:color="auto"/>
        <w:bottom w:val="none" w:sz="0" w:space="0" w:color="auto"/>
        <w:right w:val="none" w:sz="0" w:space="0" w:color="auto"/>
      </w:divBdr>
    </w:div>
    <w:div w:id="50468685">
      <w:marLeft w:val="480"/>
      <w:marRight w:val="0"/>
      <w:marTop w:val="0"/>
      <w:marBottom w:val="0"/>
      <w:divBdr>
        <w:top w:val="none" w:sz="0" w:space="0" w:color="auto"/>
        <w:left w:val="none" w:sz="0" w:space="0" w:color="auto"/>
        <w:bottom w:val="none" w:sz="0" w:space="0" w:color="auto"/>
        <w:right w:val="none" w:sz="0" w:space="0" w:color="auto"/>
      </w:divBdr>
    </w:div>
    <w:div w:id="50660303">
      <w:marLeft w:val="480"/>
      <w:marRight w:val="0"/>
      <w:marTop w:val="0"/>
      <w:marBottom w:val="0"/>
      <w:divBdr>
        <w:top w:val="none" w:sz="0" w:space="0" w:color="auto"/>
        <w:left w:val="none" w:sz="0" w:space="0" w:color="auto"/>
        <w:bottom w:val="none" w:sz="0" w:space="0" w:color="auto"/>
        <w:right w:val="none" w:sz="0" w:space="0" w:color="auto"/>
      </w:divBdr>
    </w:div>
    <w:div w:id="50885166">
      <w:marLeft w:val="480"/>
      <w:marRight w:val="0"/>
      <w:marTop w:val="0"/>
      <w:marBottom w:val="0"/>
      <w:divBdr>
        <w:top w:val="none" w:sz="0" w:space="0" w:color="auto"/>
        <w:left w:val="none" w:sz="0" w:space="0" w:color="auto"/>
        <w:bottom w:val="none" w:sz="0" w:space="0" w:color="auto"/>
        <w:right w:val="none" w:sz="0" w:space="0" w:color="auto"/>
      </w:divBdr>
    </w:div>
    <w:div w:id="51005165">
      <w:marLeft w:val="480"/>
      <w:marRight w:val="0"/>
      <w:marTop w:val="0"/>
      <w:marBottom w:val="0"/>
      <w:divBdr>
        <w:top w:val="none" w:sz="0" w:space="0" w:color="auto"/>
        <w:left w:val="none" w:sz="0" w:space="0" w:color="auto"/>
        <w:bottom w:val="none" w:sz="0" w:space="0" w:color="auto"/>
        <w:right w:val="none" w:sz="0" w:space="0" w:color="auto"/>
      </w:divBdr>
    </w:div>
    <w:div w:id="51275532">
      <w:marLeft w:val="480"/>
      <w:marRight w:val="0"/>
      <w:marTop w:val="0"/>
      <w:marBottom w:val="0"/>
      <w:divBdr>
        <w:top w:val="none" w:sz="0" w:space="0" w:color="auto"/>
        <w:left w:val="none" w:sz="0" w:space="0" w:color="auto"/>
        <w:bottom w:val="none" w:sz="0" w:space="0" w:color="auto"/>
        <w:right w:val="none" w:sz="0" w:space="0" w:color="auto"/>
      </w:divBdr>
    </w:div>
    <w:div w:id="51392867">
      <w:marLeft w:val="480"/>
      <w:marRight w:val="0"/>
      <w:marTop w:val="0"/>
      <w:marBottom w:val="0"/>
      <w:divBdr>
        <w:top w:val="none" w:sz="0" w:space="0" w:color="auto"/>
        <w:left w:val="none" w:sz="0" w:space="0" w:color="auto"/>
        <w:bottom w:val="none" w:sz="0" w:space="0" w:color="auto"/>
        <w:right w:val="none" w:sz="0" w:space="0" w:color="auto"/>
      </w:divBdr>
    </w:div>
    <w:div w:id="51471211">
      <w:marLeft w:val="480"/>
      <w:marRight w:val="0"/>
      <w:marTop w:val="0"/>
      <w:marBottom w:val="0"/>
      <w:divBdr>
        <w:top w:val="none" w:sz="0" w:space="0" w:color="auto"/>
        <w:left w:val="none" w:sz="0" w:space="0" w:color="auto"/>
        <w:bottom w:val="none" w:sz="0" w:space="0" w:color="auto"/>
        <w:right w:val="none" w:sz="0" w:space="0" w:color="auto"/>
      </w:divBdr>
    </w:div>
    <w:div w:id="51471484">
      <w:marLeft w:val="480"/>
      <w:marRight w:val="0"/>
      <w:marTop w:val="0"/>
      <w:marBottom w:val="0"/>
      <w:divBdr>
        <w:top w:val="none" w:sz="0" w:space="0" w:color="auto"/>
        <w:left w:val="none" w:sz="0" w:space="0" w:color="auto"/>
        <w:bottom w:val="none" w:sz="0" w:space="0" w:color="auto"/>
        <w:right w:val="none" w:sz="0" w:space="0" w:color="auto"/>
      </w:divBdr>
    </w:div>
    <w:div w:id="51513997">
      <w:marLeft w:val="480"/>
      <w:marRight w:val="0"/>
      <w:marTop w:val="0"/>
      <w:marBottom w:val="0"/>
      <w:divBdr>
        <w:top w:val="none" w:sz="0" w:space="0" w:color="auto"/>
        <w:left w:val="none" w:sz="0" w:space="0" w:color="auto"/>
        <w:bottom w:val="none" w:sz="0" w:space="0" w:color="auto"/>
        <w:right w:val="none" w:sz="0" w:space="0" w:color="auto"/>
      </w:divBdr>
    </w:div>
    <w:div w:id="51778825">
      <w:marLeft w:val="480"/>
      <w:marRight w:val="0"/>
      <w:marTop w:val="0"/>
      <w:marBottom w:val="0"/>
      <w:divBdr>
        <w:top w:val="none" w:sz="0" w:space="0" w:color="auto"/>
        <w:left w:val="none" w:sz="0" w:space="0" w:color="auto"/>
        <w:bottom w:val="none" w:sz="0" w:space="0" w:color="auto"/>
        <w:right w:val="none" w:sz="0" w:space="0" w:color="auto"/>
      </w:divBdr>
    </w:div>
    <w:div w:id="51780363">
      <w:marLeft w:val="480"/>
      <w:marRight w:val="0"/>
      <w:marTop w:val="0"/>
      <w:marBottom w:val="0"/>
      <w:divBdr>
        <w:top w:val="none" w:sz="0" w:space="0" w:color="auto"/>
        <w:left w:val="none" w:sz="0" w:space="0" w:color="auto"/>
        <w:bottom w:val="none" w:sz="0" w:space="0" w:color="auto"/>
        <w:right w:val="none" w:sz="0" w:space="0" w:color="auto"/>
      </w:divBdr>
    </w:div>
    <w:div w:id="51925819">
      <w:marLeft w:val="480"/>
      <w:marRight w:val="0"/>
      <w:marTop w:val="0"/>
      <w:marBottom w:val="0"/>
      <w:divBdr>
        <w:top w:val="none" w:sz="0" w:space="0" w:color="auto"/>
        <w:left w:val="none" w:sz="0" w:space="0" w:color="auto"/>
        <w:bottom w:val="none" w:sz="0" w:space="0" w:color="auto"/>
        <w:right w:val="none" w:sz="0" w:space="0" w:color="auto"/>
      </w:divBdr>
    </w:div>
    <w:div w:id="52432337">
      <w:marLeft w:val="480"/>
      <w:marRight w:val="0"/>
      <w:marTop w:val="0"/>
      <w:marBottom w:val="0"/>
      <w:divBdr>
        <w:top w:val="none" w:sz="0" w:space="0" w:color="auto"/>
        <w:left w:val="none" w:sz="0" w:space="0" w:color="auto"/>
        <w:bottom w:val="none" w:sz="0" w:space="0" w:color="auto"/>
        <w:right w:val="none" w:sz="0" w:space="0" w:color="auto"/>
      </w:divBdr>
    </w:div>
    <w:div w:id="52587630">
      <w:marLeft w:val="480"/>
      <w:marRight w:val="0"/>
      <w:marTop w:val="0"/>
      <w:marBottom w:val="0"/>
      <w:divBdr>
        <w:top w:val="none" w:sz="0" w:space="0" w:color="auto"/>
        <w:left w:val="none" w:sz="0" w:space="0" w:color="auto"/>
        <w:bottom w:val="none" w:sz="0" w:space="0" w:color="auto"/>
        <w:right w:val="none" w:sz="0" w:space="0" w:color="auto"/>
      </w:divBdr>
    </w:div>
    <w:div w:id="52630914">
      <w:bodyDiv w:val="1"/>
      <w:marLeft w:val="0"/>
      <w:marRight w:val="0"/>
      <w:marTop w:val="0"/>
      <w:marBottom w:val="0"/>
      <w:divBdr>
        <w:top w:val="none" w:sz="0" w:space="0" w:color="auto"/>
        <w:left w:val="none" w:sz="0" w:space="0" w:color="auto"/>
        <w:bottom w:val="none" w:sz="0" w:space="0" w:color="auto"/>
        <w:right w:val="none" w:sz="0" w:space="0" w:color="auto"/>
      </w:divBdr>
      <w:divsChild>
        <w:div w:id="14502181">
          <w:marLeft w:val="480"/>
          <w:marRight w:val="0"/>
          <w:marTop w:val="0"/>
          <w:marBottom w:val="0"/>
          <w:divBdr>
            <w:top w:val="none" w:sz="0" w:space="0" w:color="auto"/>
            <w:left w:val="none" w:sz="0" w:space="0" w:color="auto"/>
            <w:bottom w:val="none" w:sz="0" w:space="0" w:color="auto"/>
            <w:right w:val="none" w:sz="0" w:space="0" w:color="auto"/>
          </w:divBdr>
        </w:div>
        <w:div w:id="15229250">
          <w:marLeft w:val="480"/>
          <w:marRight w:val="0"/>
          <w:marTop w:val="0"/>
          <w:marBottom w:val="0"/>
          <w:divBdr>
            <w:top w:val="none" w:sz="0" w:space="0" w:color="auto"/>
            <w:left w:val="none" w:sz="0" w:space="0" w:color="auto"/>
            <w:bottom w:val="none" w:sz="0" w:space="0" w:color="auto"/>
            <w:right w:val="none" w:sz="0" w:space="0" w:color="auto"/>
          </w:divBdr>
        </w:div>
        <w:div w:id="18748672">
          <w:marLeft w:val="480"/>
          <w:marRight w:val="0"/>
          <w:marTop w:val="0"/>
          <w:marBottom w:val="0"/>
          <w:divBdr>
            <w:top w:val="none" w:sz="0" w:space="0" w:color="auto"/>
            <w:left w:val="none" w:sz="0" w:space="0" w:color="auto"/>
            <w:bottom w:val="none" w:sz="0" w:space="0" w:color="auto"/>
            <w:right w:val="none" w:sz="0" w:space="0" w:color="auto"/>
          </w:divBdr>
        </w:div>
        <w:div w:id="28382650">
          <w:marLeft w:val="480"/>
          <w:marRight w:val="0"/>
          <w:marTop w:val="0"/>
          <w:marBottom w:val="0"/>
          <w:divBdr>
            <w:top w:val="none" w:sz="0" w:space="0" w:color="auto"/>
            <w:left w:val="none" w:sz="0" w:space="0" w:color="auto"/>
            <w:bottom w:val="none" w:sz="0" w:space="0" w:color="auto"/>
            <w:right w:val="none" w:sz="0" w:space="0" w:color="auto"/>
          </w:divBdr>
        </w:div>
        <w:div w:id="44069801">
          <w:marLeft w:val="480"/>
          <w:marRight w:val="0"/>
          <w:marTop w:val="0"/>
          <w:marBottom w:val="0"/>
          <w:divBdr>
            <w:top w:val="none" w:sz="0" w:space="0" w:color="auto"/>
            <w:left w:val="none" w:sz="0" w:space="0" w:color="auto"/>
            <w:bottom w:val="none" w:sz="0" w:space="0" w:color="auto"/>
            <w:right w:val="none" w:sz="0" w:space="0" w:color="auto"/>
          </w:divBdr>
        </w:div>
        <w:div w:id="65342105">
          <w:marLeft w:val="480"/>
          <w:marRight w:val="0"/>
          <w:marTop w:val="0"/>
          <w:marBottom w:val="0"/>
          <w:divBdr>
            <w:top w:val="none" w:sz="0" w:space="0" w:color="auto"/>
            <w:left w:val="none" w:sz="0" w:space="0" w:color="auto"/>
            <w:bottom w:val="none" w:sz="0" w:space="0" w:color="auto"/>
            <w:right w:val="none" w:sz="0" w:space="0" w:color="auto"/>
          </w:divBdr>
        </w:div>
        <w:div w:id="93938549">
          <w:marLeft w:val="480"/>
          <w:marRight w:val="0"/>
          <w:marTop w:val="0"/>
          <w:marBottom w:val="0"/>
          <w:divBdr>
            <w:top w:val="none" w:sz="0" w:space="0" w:color="auto"/>
            <w:left w:val="none" w:sz="0" w:space="0" w:color="auto"/>
            <w:bottom w:val="none" w:sz="0" w:space="0" w:color="auto"/>
            <w:right w:val="none" w:sz="0" w:space="0" w:color="auto"/>
          </w:divBdr>
        </w:div>
        <w:div w:id="97724724">
          <w:marLeft w:val="480"/>
          <w:marRight w:val="0"/>
          <w:marTop w:val="0"/>
          <w:marBottom w:val="0"/>
          <w:divBdr>
            <w:top w:val="none" w:sz="0" w:space="0" w:color="auto"/>
            <w:left w:val="none" w:sz="0" w:space="0" w:color="auto"/>
            <w:bottom w:val="none" w:sz="0" w:space="0" w:color="auto"/>
            <w:right w:val="none" w:sz="0" w:space="0" w:color="auto"/>
          </w:divBdr>
        </w:div>
        <w:div w:id="107356829">
          <w:marLeft w:val="480"/>
          <w:marRight w:val="0"/>
          <w:marTop w:val="0"/>
          <w:marBottom w:val="0"/>
          <w:divBdr>
            <w:top w:val="none" w:sz="0" w:space="0" w:color="auto"/>
            <w:left w:val="none" w:sz="0" w:space="0" w:color="auto"/>
            <w:bottom w:val="none" w:sz="0" w:space="0" w:color="auto"/>
            <w:right w:val="none" w:sz="0" w:space="0" w:color="auto"/>
          </w:divBdr>
        </w:div>
        <w:div w:id="122160889">
          <w:marLeft w:val="480"/>
          <w:marRight w:val="0"/>
          <w:marTop w:val="0"/>
          <w:marBottom w:val="0"/>
          <w:divBdr>
            <w:top w:val="none" w:sz="0" w:space="0" w:color="auto"/>
            <w:left w:val="none" w:sz="0" w:space="0" w:color="auto"/>
            <w:bottom w:val="none" w:sz="0" w:space="0" w:color="auto"/>
            <w:right w:val="none" w:sz="0" w:space="0" w:color="auto"/>
          </w:divBdr>
        </w:div>
        <w:div w:id="124466036">
          <w:marLeft w:val="480"/>
          <w:marRight w:val="0"/>
          <w:marTop w:val="0"/>
          <w:marBottom w:val="0"/>
          <w:divBdr>
            <w:top w:val="none" w:sz="0" w:space="0" w:color="auto"/>
            <w:left w:val="none" w:sz="0" w:space="0" w:color="auto"/>
            <w:bottom w:val="none" w:sz="0" w:space="0" w:color="auto"/>
            <w:right w:val="none" w:sz="0" w:space="0" w:color="auto"/>
          </w:divBdr>
        </w:div>
        <w:div w:id="135534242">
          <w:marLeft w:val="480"/>
          <w:marRight w:val="0"/>
          <w:marTop w:val="0"/>
          <w:marBottom w:val="0"/>
          <w:divBdr>
            <w:top w:val="none" w:sz="0" w:space="0" w:color="auto"/>
            <w:left w:val="none" w:sz="0" w:space="0" w:color="auto"/>
            <w:bottom w:val="none" w:sz="0" w:space="0" w:color="auto"/>
            <w:right w:val="none" w:sz="0" w:space="0" w:color="auto"/>
          </w:divBdr>
        </w:div>
        <w:div w:id="136458938">
          <w:marLeft w:val="480"/>
          <w:marRight w:val="0"/>
          <w:marTop w:val="0"/>
          <w:marBottom w:val="0"/>
          <w:divBdr>
            <w:top w:val="none" w:sz="0" w:space="0" w:color="auto"/>
            <w:left w:val="none" w:sz="0" w:space="0" w:color="auto"/>
            <w:bottom w:val="none" w:sz="0" w:space="0" w:color="auto"/>
            <w:right w:val="none" w:sz="0" w:space="0" w:color="auto"/>
          </w:divBdr>
        </w:div>
        <w:div w:id="141046473">
          <w:marLeft w:val="480"/>
          <w:marRight w:val="0"/>
          <w:marTop w:val="0"/>
          <w:marBottom w:val="0"/>
          <w:divBdr>
            <w:top w:val="none" w:sz="0" w:space="0" w:color="auto"/>
            <w:left w:val="none" w:sz="0" w:space="0" w:color="auto"/>
            <w:bottom w:val="none" w:sz="0" w:space="0" w:color="auto"/>
            <w:right w:val="none" w:sz="0" w:space="0" w:color="auto"/>
          </w:divBdr>
        </w:div>
        <w:div w:id="145705586">
          <w:marLeft w:val="480"/>
          <w:marRight w:val="0"/>
          <w:marTop w:val="0"/>
          <w:marBottom w:val="0"/>
          <w:divBdr>
            <w:top w:val="none" w:sz="0" w:space="0" w:color="auto"/>
            <w:left w:val="none" w:sz="0" w:space="0" w:color="auto"/>
            <w:bottom w:val="none" w:sz="0" w:space="0" w:color="auto"/>
            <w:right w:val="none" w:sz="0" w:space="0" w:color="auto"/>
          </w:divBdr>
        </w:div>
        <w:div w:id="155924689">
          <w:marLeft w:val="480"/>
          <w:marRight w:val="0"/>
          <w:marTop w:val="0"/>
          <w:marBottom w:val="0"/>
          <w:divBdr>
            <w:top w:val="none" w:sz="0" w:space="0" w:color="auto"/>
            <w:left w:val="none" w:sz="0" w:space="0" w:color="auto"/>
            <w:bottom w:val="none" w:sz="0" w:space="0" w:color="auto"/>
            <w:right w:val="none" w:sz="0" w:space="0" w:color="auto"/>
          </w:divBdr>
        </w:div>
        <w:div w:id="186915279">
          <w:marLeft w:val="480"/>
          <w:marRight w:val="0"/>
          <w:marTop w:val="0"/>
          <w:marBottom w:val="0"/>
          <w:divBdr>
            <w:top w:val="none" w:sz="0" w:space="0" w:color="auto"/>
            <w:left w:val="none" w:sz="0" w:space="0" w:color="auto"/>
            <w:bottom w:val="none" w:sz="0" w:space="0" w:color="auto"/>
            <w:right w:val="none" w:sz="0" w:space="0" w:color="auto"/>
          </w:divBdr>
        </w:div>
        <w:div w:id="195705147">
          <w:marLeft w:val="480"/>
          <w:marRight w:val="0"/>
          <w:marTop w:val="0"/>
          <w:marBottom w:val="0"/>
          <w:divBdr>
            <w:top w:val="none" w:sz="0" w:space="0" w:color="auto"/>
            <w:left w:val="none" w:sz="0" w:space="0" w:color="auto"/>
            <w:bottom w:val="none" w:sz="0" w:space="0" w:color="auto"/>
            <w:right w:val="none" w:sz="0" w:space="0" w:color="auto"/>
          </w:divBdr>
        </w:div>
        <w:div w:id="215238078">
          <w:marLeft w:val="480"/>
          <w:marRight w:val="0"/>
          <w:marTop w:val="0"/>
          <w:marBottom w:val="0"/>
          <w:divBdr>
            <w:top w:val="none" w:sz="0" w:space="0" w:color="auto"/>
            <w:left w:val="none" w:sz="0" w:space="0" w:color="auto"/>
            <w:bottom w:val="none" w:sz="0" w:space="0" w:color="auto"/>
            <w:right w:val="none" w:sz="0" w:space="0" w:color="auto"/>
          </w:divBdr>
        </w:div>
        <w:div w:id="249430579">
          <w:marLeft w:val="480"/>
          <w:marRight w:val="0"/>
          <w:marTop w:val="0"/>
          <w:marBottom w:val="0"/>
          <w:divBdr>
            <w:top w:val="none" w:sz="0" w:space="0" w:color="auto"/>
            <w:left w:val="none" w:sz="0" w:space="0" w:color="auto"/>
            <w:bottom w:val="none" w:sz="0" w:space="0" w:color="auto"/>
            <w:right w:val="none" w:sz="0" w:space="0" w:color="auto"/>
          </w:divBdr>
        </w:div>
        <w:div w:id="275254293">
          <w:marLeft w:val="480"/>
          <w:marRight w:val="0"/>
          <w:marTop w:val="0"/>
          <w:marBottom w:val="0"/>
          <w:divBdr>
            <w:top w:val="none" w:sz="0" w:space="0" w:color="auto"/>
            <w:left w:val="none" w:sz="0" w:space="0" w:color="auto"/>
            <w:bottom w:val="none" w:sz="0" w:space="0" w:color="auto"/>
            <w:right w:val="none" w:sz="0" w:space="0" w:color="auto"/>
          </w:divBdr>
        </w:div>
        <w:div w:id="292830910">
          <w:marLeft w:val="480"/>
          <w:marRight w:val="0"/>
          <w:marTop w:val="0"/>
          <w:marBottom w:val="0"/>
          <w:divBdr>
            <w:top w:val="none" w:sz="0" w:space="0" w:color="auto"/>
            <w:left w:val="none" w:sz="0" w:space="0" w:color="auto"/>
            <w:bottom w:val="none" w:sz="0" w:space="0" w:color="auto"/>
            <w:right w:val="none" w:sz="0" w:space="0" w:color="auto"/>
          </w:divBdr>
        </w:div>
        <w:div w:id="300380498">
          <w:marLeft w:val="480"/>
          <w:marRight w:val="0"/>
          <w:marTop w:val="0"/>
          <w:marBottom w:val="0"/>
          <w:divBdr>
            <w:top w:val="none" w:sz="0" w:space="0" w:color="auto"/>
            <w:left w:val="none" w:sz="0" w:space="0" w:color="auto"/>
            <w:bottom w:val="none" w:sz="0" w:space="0" w:color="auto"/>
            <w:right w:val="none" w:sz="0" w:space="0" w:color="auto"/>
          </w:divBdr>
        </w:div>
        <w:div w:id="316998272">
          <w:marLeft w:val="480"/>
          <w:marRight w:val="0"/>
          <w:marTop w:val="0"/>
          <w:marBottom w:val="0"/>
          <w:divBdr>
            <w:top w:val="none" w:sz="0" w:space="0" w:color="auto"/>
            <w:left w:val="none" w:sz="0" w:space="0" w:color="auto"/>
            <w:bottom w:val="none" w:sz="0" w:space="0" w:color="auto"/>
            <w:right w:val="none" w:sz="0" w:space="0" w:color="auto"/>
          </w:divBdr>
        </w:div>
        <w:div w:id="332073691">
          <w:marLeft w:val="480"/>
          <w:marRight w:val="0"/>
          <w:marTop w:val="0"/>
          <w:marBottom w:val="0"/>
          <w:divBdr>
            <w:top w:val="none" w:sz="0" w:space="0" w:color="auto"/>
            <w:left w:val="none" w:sz="0" w:space="0" w:color="auto"/>
            <w:bottom w:val="none" w:sz="0" w:space="0" w:color="auto"/>
            <w:right w:val="none" w:sz="0" w:space="0" w:color="auto"/>
          </w:divBdr>
        </w:div>
        <w:div w:id="343216202">
          <w:marLeft w:val="480"/>
          <w:marRight w:val="0"/>
          <w:marTop w:val="0"/>
          <w:marBottom w:val="0"/>
          <w:divBdr>
            <w:top w:val="none" w:sz="0" w:space="0" w:color="auto"/>
            <w:left w:val="none" w:sz="0" w:space="0" w:color="auto"/>
            <w:bottom w:val="none" w:sz="0" w:space="0" w:color="auto"/>
            <w:right w:val="none" w:sz="0" w:space="0" w:color="auto"/>
          </w:divBdr>
        </w:div>
        <w:div w:id="354963299">
          <w:marLeft w:val="480"/>
          <w:marRight w:val="0"/>
          <w:marTop w:val="0"/>
          <w:marBottom w:val="0"/>
          <w:divBdr>
            <w:top w:val="none" w:sz="0" w:space="0" w:color="auto"/>
            <w:left w:val="none" w:sz="0" w:space="0" w:color="auto"/>
            <w:bottom w:val="none" w:sz="0" w:space="0" w:color="auto"/>
            <w:right w:val="none" w:sz="0" w:space="0" w:color="auto"/>
          </w:divBdr>
        </w:div>
        <w:div w:id="397244462">
          <w:marLeft w:val="480"/>
          <w:marRight w:val="0"/>
          <w:marTop w:val="0"/>
          <w:marBottom w:val="0"/>
          <w:divBdr>
            <w:top w:val="none" w:sz="0" w:space="0" w:color="auto"/>
            <w:left w:val="none" w:sz="0" w:space="0" w:color="auto"/>
            <w:bottom w:val="none" w:sz="0" w:space="0" w:color="auto"/>
            <w:right w:val="none" w:sz="0" w:space="0" w:color="auto"/>
          </w:divBdr>
        </w:div>
        <w:div w:id="427773614">
          <w:marLeft w:val="480"/>
          <w:marRight w:val="0"/>
          <w:marTop w:val="0"/>
          <w:marBottom w:val="0"/>
          <w:divBdr>
            <w:top w:val="none" w:sz="0" w:space="0" w:color="auto"/>
            <w:left w:val="none" w:sz="0" w:space="0" w:color="auto"/>
            <w:bottom w:val="none" w:sz="0" w:space="0" w:color="auto"/>
            <w:right w:val="none" w:sz="0" w:space="0" w:color="auto"/>
          </w:divBdr>
        </w:div>
        <w:div w:id="433481646">
          <w:marLeft w:val="480"/>
          <w:marRight w:val="0"/>
          <w:marTop w:val="0"/>
          <w:marBottom w:val="0"/>
          <w:divBdr>
            <w:top w:val="none" w:sz="0" w:space="0" w:color="auto"/>
            <w:left w:val="none" w:sz="0" w:space="0" w:color="auto"/>
            <w:bottom w:val="none" w:sz="0" w:space="0" w:color="auto"/>
            <w:right w:val="none" w:sz="0" w:space="0" w:color="auto"/>
          </w:divBdr>
        </w:div>
        <w:div w:id="472261438">
          <w:marLeft w:val="480"/>
          <w:marRight w:val="0"/>
          <w:marTop w:val="0"/>
          <w:marBottom w:val="0"/>
          <w:divBdr>
            <w:top w:val="none" w:sz="0" w:space="0" w:color="auto"/>
            <w:left w:val="none" w:sz="0" w:space="0" w:color="auto"/>
            <w:bottom w:val="none" w:sz="0" w:space="0" w:color="auto"/>
            <w:right w:val="none" w:sz="0" w:space="0" w:color="auto"/>
          </w:divBdr>
        </w:div>
        <w:div w:id="473566140">
          <w:marLeft w:val="480"/>
          <w:marRight w:val="0"/>
          <w:marTop w:val="0"/>
          <w:marBottom w:val="0"/>
          <w:divBdr>
            <w:top w:val="none" w:sz="0" w:space="0" w:color="auto"/>
            <w:left w:val="none" w:sz="0" w:space="0" w:color="auto"/>
            <w:bottom w:val="none" w:sz="0" w:space="0" w:color="auto"/>
            <w:right w:val="none" w:sz="0" w:space="0" w:color="auto"/>
          </w:divBdr>
        </w:div>
        <w:div w:id="490412293">
          <w:marLeft w:val="480"/>
          <w:marRight w:val="0"/>
          <w:marTop w:val="0"/>
          <w:marBottom w:val="0"/>
          <w:divBdr>
            <w:top w:val="none" w:sz="0" w:space="0" w:color="auto"/>
            <w:left w:val="none" w:sz="0" w:space="0" w:color="auto"/>
            <w:bottom w:val="none" w:sz="0" w:space="0" w:color="auto"/>
            <w:right w:val="none" w:sz="0" w:space="0" w:color="auto"/>
          </w:divBdr>
        </w:div>
        <w:div w:id="490755448">
          <w:marLeft w:val="480"/>
          <w:marRight w:val="0"/>
          <w:marTop w:val="0"/>
          <w:marBottom w:val="0"/>
          <w:divBdr>
            <w:top w:val="none" w:sz="0" w:space="0" w:color="auto"/>
            <w:left w:val="none" w:sz="0" w:space="0" w:color="auto"/>
            <w:bottom w:val="none" w:sz="0" w:space="0" w:color="auto"/>
            <w:right w:val="none" w:sz="0" w:space="0" w:color="auto"/>
          </w:divBdr>
        </w:div>
        <w:div w:id="501631009">
          <w:marLeft w:val="480"/>
          <w:marRight w:val="0"/>
          <w:marTop w:val="0"/>
          <w:marBottom w:val="0"/>
          <w:divBdr>
            <w:top w:val="none" w:sz="0" w:space="0" w:color="auto"/>
            <w:left w:val="none" w:sz="0" w:space="0" w:color="auto"/>
            <w:bottom w:val="none" w:sz="0" w:space="0" w:color="auto"/>
            <w:right w:val="none" w:sz="0" w:space="0" w:color="auto"/>
          </w:divBdr>
        </w:div>
        <w:div w:id="510535439">
          <w:marLeft w:val="480"/>
          <w:marRight w:val="0"/>
          <w:marTop w:val="0"/>
          <w:marBottom w:val="0"/>
          <w:divBdr>
            <w:top w:val="none" w:sz="0" w:space="0" w:color="auto"/>
            <w:left w:val="none" w:sz="0" w:space="0" w:color="auto"/>
            <w:bottom w:val="none" w:sz="0" w:space="0" w:color="auto"/>
            <w:right w:val="none" w:sz="0" w:space="0" w:color="auto"/>
          </w:divBdr>
        </w:div>
        <w:div w:id="522131959">
          <w:marLeft w:val="480"/>
          <w:marRight w:val="0"/>
          <w:marTop w:val="0"/>
          <w:marBottom w:val="0"/>
          <w:divBdr>
            <w:top w:val="none" w:sz="0" w:space="0" w:color="auto"/>
            <w:left w:val="none" w:sz="0" w:space="0" w:color="auto"/>
            <w:bottom w:val="none" w:sz="0" w:space="0" w:color="auto"/>
            <w:right w:val="none" w:sz="0" w:space="0" w:color="auto"/>
          </w:divBdr>
        </w:div>
        <w:div w:id="544291455">
          <w:marLeft w:val="480"/>
          <w:marRight w:val="0"/>
          <w:marTop w:val="0"/>
          <w:marBottom w:val="0"/>
          <w:divBdr>
            <w:top w:val="none" w:sz="0" w:space="0" w:color="auto"/>
            <w:left w:val="none" w:sz="0" w:space="0" w:color="auto"/>
            <w:bottom w:val="none" w:sz="0" w:space="0" w:color="auto"/>
            <w:right w:val="none" w:sz="0" w:space="0" w:color="auto"/>
          </w:divBdr>
        </w:div>
        <w:div w:id="550770003">
          <w:marLeft w:val="480"/>
          <w:marRight w:val="0"/>
          <w:marTop w:val="0"/>
          <w:marBottom w:val="0"/>
          <w:divBdr>
            <w:top w:val="none" w:sz="0" w:space="0" w:color="auto"/>
            <w:left w:val="none" w:sz="0" w:space="0" w:color="auto"/>
            <w:bottom w:val="none" w:sz="0" w:space="0" w:color="auto"/>
            <w:right w:val="none" w:sz="0" w:space="0" w:color="auto"/>
          </w:divBdr>
        </w:div>
        <w:div w:id="551233796">
          <w:marLeft w:val="480"/>
          <w:marRight w:val="0"/>
          <w:marTop w:val="0"/>
          <w:marBottom w:val="0"/>
          <w:divBdr>
            <w:top w:val="none" w:sz="0" w:space="0" w:color="auto"/>
            <w:left w:val="none" w:sz="0" w:space="0" w:color="auto"/>
            <w:bottom w:val="none" w:sz="0" w:space="0" w:color="auto"/>
            <w:right w:val="none" w:sz="0" w:space="0" w:color="auto"/>
          </w:divBdr>
        </w:div>
        <w:div w:id="556012407">
          <w:marLeft w:val="480"/>
          <w:marRight w:val="0"/>
          <w:marTop w:val="0"/>
          <w:marBottom w:val="0"/>
          <w:divBdr>
            <w:top w:val="none" w:sz="0" w:space="0" w:color="auto"/>
            <w:left w:val="none" w:sz="0" w:space="0" w:color="auto"/>
            <w:bottom w:val="none" w:sz="0" w:space="0" w:color="auto"/>
            <w:right w:val="none" w:sz="0" w:space="0" w:color="auto"/>
          </w:divBdr>
        </w:div>
        <w:div w:id="565845555">
          <w:marLeft w:val="480"/>
          <w:marRight w:val="0"/>
          <w:marTop w:val="0"/>
          <w:marBottom w:val="0"/>
          <w:divBdr>
            <w:top w:val="none" w:sz="0" w:space="0" w:color="auto"/>
            <w:left w:val="none" w:sz="0" w:space="0" w:color="auto"/>
            <w:bottom w:val="none" w:sz="0" w:space="0" w:color="auto"/>
            <w:right w:val="none" w:sz="0" w:space="0" w:color="auto"/>
          </w:divBdr>
        </w:div>
        <w:div w:id="565913725">
          <w:marLeft w:val="480"/>
          <w:marRight w:val="0"/>
          <w:marTop w:val="0"/>
          <w:marBottom w:val="0"/>
          <w:divBdr>
            <w:top w:val="none" w:sz="0" w:space="0" w:color="auto"/>
            <w:left w:val="none" w:sz="0" w:space="0" w:color="auto"/>
            <w:bottom w:val="none" w:sz="0" w:space="0" w:color="auto"/>
            <w:right w:val="none" w:sz="0" w:space="0" w:color="auto"/>
          </w:divBdr>
        </w:div>
        <w:div w:id="588199832">
          <w:marLeft w:val="480"/>
          <w:marRight w:val="0"/>
          <w:marTop w:val="0"/>
          <w:marBottom w:val="0"/>
          <w:divBdr>
            <w:top w:val="none" w:sz="0" w:space="0" w:color="auto"/>
            <w:left w:val="none" w:sz="0" w:space="0" w:color="auto"/>
            <w:bottom w:val="none" w:sz="0" w:space="0" w:color="auto"/>
            <w:right w:val="none" w:sz="0" w:space="0" w:color="auto"/>
          </w:divBdr>
        </w:div>
        <w:div w:id="594288961">
          <w:marLeft w:val="480"/>
          <w:marRight w:val="0"/>
          <w:marTop w:val="0"/>
          <w:marBottom w:val="0"/>
          <w:divBdr>
            <w:top w:val="none" w:sz="0" w:space="0" w:color="auto"/>
            <w:left w:val="none" w:sz="0" w:space="0" w:color="auto"/>
            <w:bottom w:val="none" w:sz="0" w:space="0" w:color="auto"/>
            <w:right w:val="none" w:sz="0" w:space="0" w:color="auto"/>
          </w:divBdr>
        </w:div>
        <w:div w:id="601694278">
          <w:marLeft w:val="480"/>
          <w:marRight w:val="0"/>
          <w:marTop w:val="0"/>
          <w:marBottom w:val="0"/>
          <w:divBdr>
            <w:top w:val="none" w:sz="0" w:space="0" w:color="auto"/>
            <w:left w:val="none" w:sz="0" w:space="0" w:color="auto"/>
            <w:bottom w:val="none" w:sz="0" w:space="0" w:color="auto"/>
            <w:right w:val="none" w:sz="0" w:space="0" w:color="auto"/>
          </w:divBdr>
        </w:div>
        <w:div w:id="609237106">
          <w:marLeft w:val="480"/>
          <w:marRight w:val="0"/>
          <w:marTop w:val="0"/>
          <w:marBottom w:val="0"/>
          <w:divBdr>
            <w:top w:val="none" w:sz="0" w:space="0" w:color="auto"/>
            <w:left w:val="none" w:sz="0" w:space="0" w:color="auto"/>
            <w:bottom w:val="none" w:sz="0" w:space="0" w:color="auto"/>
            <w:right w:val="none" w:sz="0" w:space="0" w:color="auto"/>
          </w:divBdr>
        </w:div>
        <w:div w:id="621109771">
          <w:marLeft w:val="480"/>
          <w:marRight w:val="0"/>
          <w:marTop w:val="0"/>
          <w:marBottom w:val="0"/>
          <w:divBdr>
            <w:top w:val="none" w:sz="0" w:space="0" w:color="auto"/>
            <w:left w:val="none" w:sz="0" w:space="0" w:color="auto"/>
            <w:bottom w:val="none" w:sz="0" w:space="0" w:color="auto"/>
            <w:right w:val="none" w:sz="0" w:space="0" w:color="auto"/>
          </w:divBdr>
        </w:div>
        <w:div w:id="633950837">
          <w:marLeft w:val="480"/>
          <w:marRight w:val="0"/>
          <w:marTop w:val="0"/>
          <w:marBottom w:val="0"/>
          <w:divBdr>
            <w:top w:val="none" w:sz="0" w:space="0" w:color="auto"/>
            <w:left w:val="none" w:sz="0" w:space="0" w:color="auto"/>
            <w:bottom w:val="none" w:sz="0" w:space="0" w:color="auto"/>
            <w:right w:val="none" w:sz="0" w:space="0" w:color="auto"/>
          </w:divBdr>
        </w:div>
        <w:div w:id="634600124">
          <w:marLeft w:val="480"/>
          <w:marRight w:val="0"/>
          <w:marTop w:val="0"/>
          <w:marBottom w:val="0"/>
          <w:divBdr>
            <w:top w:val="none" w:sz="0" w:space="0" w:color="auto"/>
            <w:left w:val="none" w:sz="0" w:space="0" w:color="auto"/>
            <w:bottom w:val="none" w:sz="0" w:space="0" w:color="auto"/>
            <w:right w:val="none" w:sz="0" w:space="0" w:color="auto"/>
          </w:divBdr>
        </w:div>
        <w:div w:id="661084895">
          <w:marLeft w:val="480"/>
          <w:marRight w:val="0"/>
          <w:marTop w:val="0"/>
          <w:marBottom w:val="0"/>
          <w:divBdr>
            <w:top w:val="none" w:sz="0" w:space="0" w:color="auto"/>
            <w:left w:val="none" w:sz="0" w:space="0" w:color="auto"/>
            <w:bottom w:val="none" w:sz="0" w:space="0" w:color="auto"/>
            <w:right w:val="none" w:sz="0" w:space="0" w:color="auto"/>
          </w:divBdr>
        </w:div>
        <w:div w:id="662126121">
          <w:marLeft w:val="480"/>
          <w:marRight w:val="0"/>
          <w:marTop w:val="0"/>
          <w:marBottom w:val="0"/>
          <w:divBdr>
            <w:top w:val="none" w:sz="0" w:space="0" w:color="auto"/>
            <w:left w:val="none" w:sz="0" w:space="0" w:color="auto"/>
            <w:bottom w:val="none" w:sz="0" w:space="0" w:color="auto"/>
            <w:right w:val="none" w:sz="0" w:space="0" w:color="auto"/>
          </w:divBdr>
        </w:div>
        <w:div w:id="664017758">
          <w:marLeft w:val="480"/>
          <w:marRight w:val="0"/>
          <w:marTop w:val="0"/>
          <w:marBottom w:val="0"/>
          <w:divBdr>
            <w:top w:val="none" w:sz="0" w:space="0" w:color="auto"/>
            <w:left w:val="none" w:sz="0" w:space="0" w:color="auto"/>
            <w:bottom w:val="none" w:sz="0" w:space="0" w:color="auto"/>
            <w:right w:val="none" w:sz="0" w:space="0" w:color="auto"/>
          </w:divBdr>
        </w:div>
        <w:div w:id="690885412">
          <w:marLeft w:val="480"/>
          <w:marRight w:val="0"/>
          <w:marTop w:val="0"/>
          <w:marBottom w:val="0"/>
          <w:divBdr>
            <w:top w:val="none" w:sz="0" w:space="0" w:color="auto"/>
            <w:left w:val="none" w:sz="0" w:space="0" w:color="auto"/>
            <w:bottom w:val="none" w:sz="0" w:space="0" w:color="auto"/>
            <w:right w:val="none" w:sz="0" w:space="0" w:color="auto"/>
          </w:divBdr>
        </w:div>
        <w:div w:id="700981656">
          <w:marLeft w:val="480"/>
          <w:marRight w:val="0"/>
          <w:marTop w:val="0"/>
          <w:marBottom w:val="0"/>
          <w:divBdr>
            <w:top w:val="none" w:sz="0" w:space="0" w:color="auto"/>
            <w:left w:val="none" w:sz="0" w:space="0" w:color="auto"/>
            <w:bottom w:val="none" w:sz="0" w:space="0" w:color="auto"/>
            <w:right w:val="none" w:sz="0" w:space="0" w:color="auto"/>
          </w:divBdr>
        </w:div>
        <w:div w:id="720639260">
          <w:marLeft w:val="480"/>
          <w:marRight w:val="0"/>
          <w:marTop w:val="0"/>
          <w:marBottom w:val="0"/>
          <w:divBdr>
            <w:top w:val="none" w:sz="0" w:space="0" w:color="auto"/>
            <w:left w:val="none" w:sz="0" w:space="0" w:color="auto"/>
            <w:bottom w:val="none" w:sz="0" w:space="0" w:color="auto"/>
            <w:right w:val="none" w:sz="0" w:space="0" w:color="auto"/>
          </w:divBdr>
        </w:div>
        <w:div w:id="740519602">
          <w:marLeft w:val="480"/>
          <w:marRight w:val="0"/>
          <w:marTop w:val="0"/>
          <w:marBottom w:val="0"/>
          <w:divBdr>
            <w:top w:val="none" w:sz="0" w:space="0" w:color="auto"/>
            <w:left w:val="none" w:sz="0" w:space="0" w:color="auto"/>
            <w:bottom w:val="none" w:sz="0" w:space="0" w:color="auto"/>
            <w:right w:val="none" w:sz="0" w:space="0" w:color="auto"/>
          </w:divBdr>
        </w:div>
        <w:div w:id="749079677">
          <w:marLeft w:val="480"/>
          <w:marRight w:val="0"/>
          <w:marTop w:val="0"/>
          <w:marBottom w:val="0"/>
          <w:divBdr>
            <w:top w:val="none" w:sz="0" w:space="0" w:color="auto"/>
            <w:left w:val="none" w:sz="0" w:space="0" w:color="auto"/>
            <w:bottom w:val="none" w:sz="0" w:space="0" w:color="auto"/>
            <w:right w:val="none" w:sz="0" w:space="0" w:color="auto"/>
          </w:divBdr>
        </w:div>
        <w:div w:id="760882142">
          <w:marLeft w:val="480"/>
          <w:marRight w:val="0"/>
          <w:marTop w:val="0"/>
          <w:marBottom w:val="0"/>
          <w:divBdr>
            <w:top w:val="none" w:sz="0" w:space="0" w:color="auto"/>
            <w:left w:val="none" w:sz="0" w:space="0" w:color="auto"/>
            <w:bottom w:val="none" w:sz="0" w:space="0" w:color="auto"/>
            <w:right w:val="none" w:sz="0" w:space="0" w:color="auto"/>
          </w:divBdr>
        </w:div>
        <w:div w:id="762068315">
          <w:marLeft w:val="480"/>
          <w:marRight w:val="0"/>
          <w:marTop w:val="0"/>
          <w:marBottom w:val="0"/>
          <w:divBdr>
            <w:top w:val="none" w:sz="0" w:space="0" w:color="auto"/>
            <w:left w:val="none" w:sz="0" w:space="0" w:color="auto"/>
            <w:bottom w:val="none" w:sz="0" w:space="0" w:color="auto"/>
            <w:right w:val="none" w:sz="0" w:space="0" w:color="auto"/>
          </w:divBdr>
        </w:div>
        <w:div w:id="772868486">
          <w:marLeft w:val="480"/>
          <w:marRight w:val="0"/>
          <w:marTop w:val="0"/>
          <w:marBottom w:val="0"/>
          <w:divBdr>
            <w:top w:val="none" w:sz="0" w:space="0" w:color="auto"/>
            <w:left w:val="none" w:sz="0" w:space="0" w:color="auto"/>
            <w:bottom w:val="none" w:sz="0" w:space="0" w:color="auto"/>
            <w:right w:val="none" w:sz="0" w:space="0" w:color="auto"/>
          </w:divBdr>
        </w:div>
        <w:div w:id="796992182">
          <w:marLeft w:val="480"/>
          <w:marRight w:val="0"/>
          <w:marTop w:val="0"/>
          <w:marBottom w:val="0"/>
          <w:divBdr>
            <w:top w:val="none" w:sz="0" w:space="0" w:color="auto"/>
            <w:left w:val="none" w:sz="0" w:space="0" w:color="auto"/>
            <w:bottom w:val="none" w:sz="0" w:space="0" w:color="auto"/>
            <w:right w:val="none" w:sz="0" w:space="0" w:color="auto"/>
          </w:divBdr>
        </w:div>
        <w:div w:id="815873253">
          <w:marLeft w:val="480"/>
          <w:marRight w:val="0"/>
          <w:marTop w:val="0"/>
          <w:marBottom w:val="0"/>
          <w:divBdr>
            <w:top w:val="none" w:sz="0" w:space="0" w:color="auto"/>
            <w:left w:val="none" w:sz="0" w:space="0" w:color="auto"/>
            <w:bottom w:val="none" w:sz="0" w:space="0" w:color="auto"/>
            <w:right w:val="none" w:sz="0" w:space="0" w:color="auto"/>
          </w:divBdr>
        </w:div>
        <w:div w:id="828712155">
          <w:marLeft w:val="480"/>
          <w:marRight w:val="0"/>
          <w:marTop w:val="0"/>
          <w:marBottom w:val="0"/>
          <w:divBdr>
            <w:top w:val="none" w:sz="0" w:space="0" w:color="auto"/>
            <w:left w:val="none" w:sz="0" w:space="0" w:color="auto"/>
            <w:bottom w:val="none" w:sz="0" w:space="0" w:color="auto"/>
            <w:right w:val="none" w:sz="0" w:space="0" w:color="auto"/>
          </w:divBdr>
        </w:div>
        <w:div w:id="834565798">
          <w:marLeft w:val="480"/>
          <w:marRight w:val="0"/>
          <w:marTop w:val="0"/>
          <w:marBottom w:val="0"/>
          <w:divBdr>
            <w:top w:val="none" w:sz="0" w:space="0" w:color="auto"/>
            <w:left w:val="none" w:sz="0" w:space="0" w:color="auto"/>
            <w:bottom w:val="none" w:sz="0" w:space="0" w:color="auto"/>
            <w:right w:val="none" w:sz="0" w:space="0" w:color="auto"/>
          </w:divBdr>
        </w:div>
        <w:div w:id="860243348">
          <w:marLeft w:val="480"/>
          <w:marRight w:val="0"/>
          <w:marTop w:val="0"/>
          <w:marBottom w:val="0"/>
          <w:divBdr>
            <w:top w:val="none" w:sz="0" w:space="0" w:color="auto"/>
            <w:left w:val="none" w:sz="0" w:space="0" w:color="auto"/>
            <w:bottom w:val="none" w:sz="0" w:space="0" w:color="auto"/>
            <w:right w:val="none" w:sz="0" w:space="0" w:color="auto"/>
          </w:divBdr>
        </w:div>
        <w:div w:id="872810410">
          <w:marLeft w:val="480"/>
          <w:marRight w:val="0"/>
          <w:marTop w:val="0"/>
          <w:marBottom w:val="0"/>
          <w:divBdr>
            <w:top w:val="none" w:sz="0" w:space="0" w:color="auto"/>
            <w:left w:val="none" w:sz="0" w:space="0" w:color="auto"/>
            <w:bottom w:val="none" w:sz="0" w:space="0" w:color="auto"/>
            <w:right w:val="none" w:sz="0" w:space="0" w:color="auto"/>
          </w:divBdr>
        </w:div>
        <w:div w:id="876813954">
          <w:marLeft w:val="480"/>
          <w:marRight w:val="0"/>
          <w:marTop w:val="0"/>
          <w:marBottom w:val="0"/>
          <w:divBdr>
            <w:top w:val="none" w:sz="0" w:space="0" w:color="auto"/>
            <w:left w:val="none" w:sz="0" w:space="0" w:color="auto"/>
            <w:bottom w:val="none" w:sz="0" w:space="0" w:color="auto"/>
            <w:right w:val="none" w:sz="0" w:space="0" w:color="auto"/>
          </w:divBdr>
        </w:div>
        <w:div w:id="889223677">
          <w:marLeft w:val="480"/>
          <w:marRight w:val="0"/>
          <w:marTop w:val="0"/>
          <w:marBottom w:val="0"/>
          <w:divBdr>
            <w:top w:val="none" w:sz="0" w:space="0" w:color="auto"/>
            <w:left w:val="none" w:sz="0" w:space="0" w:color="auto"/>
            <w:bottom w:val="none" w:sz="0" w:space="0" w:color="auto"/>
            <w:right w:val="none" w:sz="0" w:space="0" w:color="auto"/>
          </w:divBdr>
        </w:div>
        <w:div w:id="892816310">
          <w:marLeft w:val="480"/>
          <w:marRight w:val="0"/>
          <w:marTop w:val="0"/>
          <w:marBottom w:val="0"/>
          <w:divBdr>
            <w:top w:val="none" w:sz="0" w:space="0" w:color="auto"/>
            <w:left w:val="none" w:sz="0" w:space="0" w:color="auto"/>
            <w:bottom w:val="none" w:sz="0" w:space="0" w:color="auto"/>
            <w:right w:val="none" w:sz="0" w:space="0" w:color="auto"/>
          </w:divBdr>
        </w:div>
        <w:div w:id="906764240">
          <w:marLeft w:val="480"/>
          <w:marRight w:val="0"/>
          <w:marTop w:val="0"/>
          <w:marBottom w:val="0"/>
          <w:divBdr>
            <w:top w:val="none" w:sz="0" w:space="0" w:color="auto"/>
            <w:left w:val="none" w:sz="0" w:space="0" w:color="auto"/>
            <w:bottom w:val="none" w:sz="0" w:space="0" w:color="auto"/>
            <w:right w:val="none" w:sz="0" w:space="0" w:color="auto"/>
          </w:divBdr>
        </w:div>
        <w:div w:id="936403587">
          <w:marLeft w:val="480"/>
          <w:marRight w:val="0"/>
          <w:marTop w:val="0"/>
          <w:marBottom w:val="0"/>
          <w:divBdr>
            <w:top w:val="none" w:sz="0" w:space="0" w:color="auto"/>
            <w:left w:val="none" w:sz="0" w:space="0" w:color="auto"/>
            <w:bottom w:val="none" w:sz="0" w:space="0" w:color="auto"/>
            <w:right w:val="none" w:sz="0" w:space="0" w:color="auto"/>
          </w:divBdr>
        </w:div>
        <w:div w:id="955646773">
          <w:marLeft w:val="480"/>
          <w:marRight w:val="0"/>
          <w:marTop w:val="0"/>
          <w:marBottom w:val="0"/>
          <w:divBdr>
            <w:top w:val="none" w:sz="0" w:space="0" w:color="auto"/>
            <w:left w:val="none" w:sz="0" w:space="0" w:color="auto"/>
            <w:bottom w:val="none" w:sz="0" w:space="0" w:color="auto"/>
            <w:right w:val="none" w:sz="0" w:space="0" w:color="auto"/>
          </w:divBdr>
        </w:div>
        <w:div w:id="959726807">
          <w:marLeft w:val="480"/>
          <w:marRight w:val="0"/>
          <w:marTop w:val="0"/>
          <w:marBottom w:val="0"/>
          <w:divBdr>
            <w:top w:val="none" w:sz="0" w:space="0" w:color="auto"/>
            <w:left w:val="none" w:sz="0" w:space="0" w:color="auto"/>
            <w:bottom w:val="none" w:sz="0" w:space="0" w:color="auto"/>
            <w:right w:val="none" w:sz="0" w:space="0" w:color="auto"/>
          </w:divBdr>
        </w:div>
        <w:div w:id="991913006">
          <w:marLeft w:val="480"/>
          <w:marRight w:val="0"/>
          <w:marTop w:val="0"/>
          <w:marBottom w:val="0"/>
          <w:divBdr>
            <w:top w:val="none" w:sz="0" w:space="0" w:color="auto"/>
            <w:left w:val="none" w:sz="0" w:space="0" w:color="auto"/>
            <w:bottom w:val="none" w:sz="0" w:space="0" w:color="auto"/>
            <w:right w:val="none" w:sz="0" w:space="0" w:color="auto"/>
          </w:divBdr>
        </w:div>
        <w:div w:id="1031108261">
          <w:marLeft w:val="480"/>
          <w:marRight w:val="0"/>
          <w:marTop w:val="0"/>
          <w:marBottom w:val="0"/>
          <w:divBdr>
            <w:top w:val="none" w:sz="0" w:space="0" w:color="auto"/>
            <w:left w:val="none" w:sz="0" w:space="0" w:color="auto"/>
            <w:bottom w:val="none" w:sz="0" w:space="0" w:color="auto"/>
            <w:right w:val="none" w:sz="0" w:space="0" w:color="auto"/>
          </w:divBdr>
        </w:div>
        <w:div w:id="1039083492">
          <w:marLeft w:val="480"/>
          <w:marRight w:val="0"/>
          <w:marTop w:val="0"/>
          <w:marBottom w:val="0"/>
          <w:divBdr>
            <w:top w:val="none" w:sz="0" w:space="0" w:color="auto"/>
            <w:left w:val="none" w:sz="0" w:space="0" w:color="auto"/>
            <w:bottom w:val="none" w:sz="0" w:space="0" w:color="auto"/>
            <w:right w:val="none" w:sz="0" w:space="0" w:color="auto"/>
          </w:divBdr>
        </w:div>
        <w:div w:id="1040666000">
          <w:marLeft w:val="480"/>
          <w:marRight w:val="0"/>
          <w:marTop w:val="0"/>
          <w:marBottom w:val="0"/>
          <w:divBdr>
            <w:top w:val="none" w:sz="0" w:space="0" w:color="auto"/>
            <w:left w:val="none" w:sz="0" w:space="0" w:color="auto"/>
            <w:bottom w:val="none" w:sz="0" w:space="0" w:color="auto"/>
            <w:right w:val="none" w:sz="0" w:space="0" w:color="auto"/>
          </w:divBdr>
        </w:div>
        <w:div w:id="1076511268">
          <w:marLeft w:val="480"/>
          <w:marRight w:val="0"/>
          <w:marTop w:val="0"/>
          <w:marBottom w:val="0"/>
          <w:divBdr>
            <w:top w:val="none" w:sz="0" w:space="0" w:color="auto"/>
            <w:left w:val="none" w:sz="0" w:space="0" w:color="auto"/>
            <w:bottom w:val="none" w:sz="0" w:space="0" w:color="auto"/>
            <w:right w:val="none" w:sz="0" w:space="0" w:color="auto"/>
          </w:divBdr>
        </w:div>
        <w:div w:id="1093209208">
          <w:marLeft w:val="480"/>
          <w:marRight w:val="0"/>
          <w:marTop w:val="0"/>
          <w:marBottom w:val="0"/>
          <w:divBdr>
            <w:top w:val="none" w:sz="0" w:space="0" w:color="auto"/>
            <w:left w:val="none" w:sz="0" w:space="0" w:color="auto"/>
            <w:bottom w:val="none" w:sz="0" w:space="0" w:color="auto"/>
            <w:right w:val="none" w:sz="0" w:space="0" w:color="auto"/>
          </w:divBdr>
        </w:div>
        <w:div w:id="1095398861">
          <w:marLeft w:val="480"/>
          <w:marRight w:val="0"/>
          <w:marTop w:val="0"/>
          <w:marBottom w:val="0"/>
          <w:divBdr>
            <w:top w:val="none" w:sz="0" w:space="0" w:color="auto"/>
            <w:left w:val="none" w:sz="0" w:space="0" w:color="auto"/>
            <w:bottom w:val="none" w:sz="0" w:space="0" w:color="auto"/>
            <w:right w:val="none" w:sz="0" w:space="0" w:color="auto"/>
          </w:divBdr>
        </w:div>
        <w:div w:id="1098403799">
          <w:marLeft w:val="480"/>
          <w:marRight w:val="0"/>
          <w:marTop w:val="0"/>
          <w:marBottom w:val="0"/>
          <w:divBdr>
            <w:top w:val="none" w:sz="0" w:space="0" w:color="auto"/>
            <w:left w:val="none" w:sz="0" w:space="0" w:color="auto"/>
            <w:bottom w:val="none" w:sz="0" w:space="0" w:color="auto"/>
            <w:right w:val="none" w:sz="0" w:space="0" w:color="auto"/>
          </w:divBdr>
        </w:div>
        <w:div w:id="1098595832">
          <w:marLeft w:val="480"/>
          <w:marRight w:val="0"/>
          <w:marTop w:val="0"/>
          <w:marBottom w:val="0"/>
          <w:divBdr>
            <w:top w:val="none" w:sz="0" w:space="0" w:color="auto"/>
            <w:left w:val="none" w:sz="0" w:space="0" w:color="auto"/>
            <w:bottom w:val="none" w:sz="0" w:space="0" w:color="auto"/>
            <w:right w:val="none" w:sz="0" w:space="0" w:color="auto"/>
          </w:divBdr>
        </w:div>
        <w:div w:id="1106845888">
          <w:marLeft w:val="480"/>
          <w:marRight w:val="0"/>
          <w:marTop w:val="0"/>
          <w:marBottom w:val="0"/>
          <w:divBdr>
            <w:top w:val="none" w:sz="0" w:space="0" w:color="auto"/>
            <w:left w:val="none" w:sz="0" w:space="0" w:color="auto"/>
            <w:bottom w:val="none" w:sz="0" w:space="0" w:color="auto"/>
            <w:right w:val="none" w:sz="0" w:space="0" w:color="auto"/>
          </w:divBdr>
        </w:div>
        <w:div w:id="1132863533">
          <w:marLeft w:val="480"/>
          <w:marRight w:val="0"/>
          <w:marTop w:val="0"/>
          <w:marBottom w:val="0"/>
          <w:divBdr>
            <w:top w:val="none" w:sz="0" w:space="0" w:color="auto"/>
            <w:left w:val="none" w:sz="0" w:space="0" w:color="auto"/>
            <w:bottom w:val="none" w:sz="0" w:space="0" w:color="auto"/>
            <w:right w:val="none" w:sz="0" w:space="0" w:color="auto"/>
          </w:divBdr>
        </w:div>
        <w:div w:id="1154687195">
          <w:marLeft w:val="480"/>
          <w:marRight w:val="0"/>
          <w:marTop w:val="0"/>
          <w:marBottom w:val="0"/>
          <w:divBdr>
            <w:top w:val="none" w:sz="0" w:space="0" w:color="auto"/>
            <w:left w:val="none" w:sz="0" w:space="0" w:color="auto"/>
            <w:bottom w:val="none" w:sz="0" w:space="0" w:color="auto"/>
            <w:right w:val="none" w:sz="0" w:space="0" w:color="auto"/>
          </w:divBdr>
        </w:div>
        <w:div w:id="1160468276">
          <w:marLeft w:val="480"/>
          <w:marRight w:val="0"/>
          <w:marTop w:val="0"/>
          <w:marBottom w:val="0"/>
          <w:divBdr>
            <w:top w:val="none" w:sz="0" w:space="0" w:color="auto"/>
            <w:left w:val="none" w:sz="0" w:space="0" w:color="auto"/>
            <w:bottom w:val="none" w:sz="0" w:space="0" w:color="auto"/>
            <w:right w:val="none" w:sz="0" w:space="0" w:color="auto"/>
          </w:divBdr>
        </w:div>
        <w:div w:id="1176961896">
          <w:marLeft w:val="480"/>
          <w:marRight w:val="0"/>
          <w:marTop w:val="0"/>
          <w:marBottom w:val="0"/>
          <w:divBdr>
            <w:top w:val="none" w:sz="0" w:space="0" w:color="auto"/>
            <w:left w:val="none" w:sz="0" w:space="0" w:color="auto"/>
            <w:bottom w:val="none" w:sz="0" w:space="0" w:color="auto"/>
            <w:right w:val="none" w:sz="0" w:space="0" w:color="auto"/>
          </w:divBdr>
        </w:div>
        <w:div w:id="1199005595">
          <w:marLeft w:val="480"/>
          <w:marRight w:val="0"/>
          <w:marTop w:val="0"/>
          <w:marBottom w:val="0"/>
          <w:divBdr>
            <w:top w:val="none" w:sz="0" w:space="0" w:color="auto"/>
            <w:left w:val="none" w:sz="0" w:space="0" w:color="auto"/>
            <w:bottom w:val="none" w:sz="0" w:space="0" w:color="auto"/>
            <w:right w:val="none" w:sz="0" w:space="0" w:color="auto"/>
          </w:divBdr>
        </w:div>
        <w:div w:id="1202016729">
          <w:marLeft w:val="480"/>
          <w:marRight w:val="0"/>
          <w:marTop w:val="0"/>
          <w:marBottom w:val="0"/>
          <w:divBdr>
            <w:top w:val="none" w:sz="0" w:space="0" w:color="auto"/>
            <w:left w:val="none" w:sz="0" w:space="0" w:color="auto"/>
            <w:bottom w:val="none" w:sz="0" w:space="0" w:color="auto"/>
            <w:right w:val="none" w:sz="0" w:space="0" w:color="auto"/>
          </w:divBdr>
        </w:div>
        <w:div w:id="1204906123">
          <w:marLeft w:val="480"/>
          <w:marRight w:val="0"/>
          <w:marTop w:val="0"/>
          <w:marBottom w:val="0"/>
          <w:divBdr>
            <w:top w:val="none" w:sz="0" w:space="0" w:color="auto"/>
            <w:left w:val="none" w:sz="0" w:space="0" w:color="auto"/>
            <w:bottom w:val="none" w:sz="0" w:space="0" w:color="auto"/>
            <w:right w:val="none" w:sz="0" w:space="0" w:color="auto"/>
          </w:divBdr>
        </w:div>
        <w:div w:id="1220246625">
          <w:marLeft w:val="480"/>
          <w:marRight w:val="0"/>
          <w:marTop w:val="0"/>
          <w:marBottom w:val="0"/>
          <w:divBdr>
            <w:top w:val="none" w:sz="0" w:space="0" w:color="auto"/>
            <w:left w:val="none" w:sz="0" w:space="0" w:color="auto"/>
            <w:bottom w:val="none" w:sz="0" w:space="0" w:color="auto"/>
            <w:right w:val="none" w:sz="0" w:space="0" w:color="auto"/>
          </w:divBdr>
        </w:div>
        <w:div w:id="1229808035">
          <w:marLeft w:val="480"/>
          <w:marRight w:val="0"/>
          <w:marTop w:val="0"/>
          <w:marBottom w:val="0"/>
          <w:divBdr>
            <w:top w:val="none" w:sz="0" w:space="0" w:color="auto"/>
            <w:left w:val="none" w:sz="0" w:space="0" w:color="auto"/>
            <w:bottom w:val="none" w:sz="0" w:space="0" w:color="auto"/>
            <w:right w:val="none" w:sz="0" w:space="0" w:color="auto"/>
          </w:divBdr>
        </w:div>
        <w:div w:id="1230195632">
          <w:marLeft w:val="480"/>
          <w:marRight w:val="0"/>
          <w:marTop w:val="0"/>
          <w:marBottom w:val="0"/>
          <w:divBdr>
            <w:top w:val="none" w:sz="0" w:space="0" w:color="auto"/>
            <w:left w:val="none" w:sz="0" w:space="0" w:color="auto"/>
            <w:bottom w:val="none" w:sz="0" w:space="0" w:color="auto"/>
            <w:right w:val="none" w:sz="0" w:space="0" w:color="auto"/>
          </w:divBdr>
        </w:div>
        <w:div w:id="1240870650">
          <w:marLeft w:val="480"/>
          <w:marRight w:val="0"/>
          <w:marTop w:val="0"/>
          <w:marBottom w:val="0"/>
          <w:divBdr>
            <w:top w:val="none" w:sz="0" w:space="0" w:color="auto"/>
            <w:left w:val="none" w:sz="0" w:space="0" w:color="auto"/>
            <w:bottom w:val="none" w:sz="0" w:space="0" w:color="auto"/>
            <w:right w:val="none" w:sz="0" w:space="0" w:color="auto"/>
          </w:divBdr>
        </w:div>
        <w:div w:id="1251087851">
          <w:marLeft w:val="480"/>
          <w:marRight w:val="0"/>
          <w:marTop w:val="0"/>
          <w:marBottom w:val="0"/>
          <w:divBdr>
            <w:top w:val="none" w:sz="0" w:space="0" w:color="auto"/>
            <w:left w:val="none" w:sz="0" w:space="0" w:color="auto"/>
            <w:bottom w:val="none" w:sz="0" w:space="0" w:color="auto"/>
            <w:right w:val="none" w:sz="0" w:space="0" w:color="auto"/>
          </w:divBdr>
        </w:div>
        <w:div w:id="1293244075">
          <w:marLeft w:val="480"/>
          <w:marRight w:val="0"/>
          <w:marTop w:val="0"/>
          <w:marBottom w:val="0"/>
          <w:divBdr>
            <w:top w:val="none" w:sz="0" w:space="0" w:color="auto"/>
            <w:left w:val="none" w:sz="0" w:space="0" w:color="auto"/>
            <w:bottom w:val="none" w:sz="0" w:space="0" w:color="auto"/>
            <w:right w:val="none" w:sz="0" w:space="0" w:color="auto"/>
          </w:divBdr>
        </w:div>
        <w:div w:id="1309239983">
          <w:marLeft w:val="480"/>
          <w:marRight w:val="0"/>
          <w:marTop w:val="0"/>
          <w:marBottom w:val="0"/>
          <w:divBdr>
            <w:top w:val="none" w:sz="0" w:space="0" w:color="auto"/>
            <w:left w:val="none" w:sz="0" w:space="0" w:color="auto"/>
            <w:bottom w:val="none" w:sz="0" w:space="0" w:color="auto"/>
            <w:right w:val="none" w:sz="0" w:space="0" w:color="auto"/>
          </w:divBdr>
        </w:div>
        <w:div w:id="1314870614">
          <w:marLeft w:val="480"/>
          <w:marRight w:val="0"/>
          <w:marTop w:val="0"/>
          <w:marBottom w:val="0"/>
          <w:divBdr>
            <w:top w:val="none" w:sz="0" w:space="0" w:color="auto"/>
            <w:left w:val="none" w:sz="0" w:space="0" w:color="auto"/>
            <w:bottom w:val="none" w:sz="0" w:space="0" w:color="auto"/>
            <w:right w:val="none" w:sz="0" w:space="0" w:color="auto"/>
          </w:divBdr>
        </w:div>
        <w:div w:id="1325275516">
          <w:marLeft w:val="480"/>
          <w:marRight w:val="0"/>
          <w:marTop w:val="0"/>
          <w:marBottom w:val="0"/>
          <w:divBdr>
            <w:top w:val="none" w:sz="0" w:space="0" w:color="auto"/>
            <w:left w:val="none" w:sz="0" w:space="0" w:color="auto"/>
            <w:bottom w:val="none" w:sz="0" w:space="0" w:color="auto"/>
            <w:right w:val="none" w:sz="0" w:space="0" w:color="auto"/>
          </w:divBdr>
        </w:div>
        <w:div w:id="1328897182">
          <w:marLeft w:val="480"/>
          <w:marRight w:val="0"/>
          <w:marTop w:val="0"/>
          <w:marBottom w:val="0"/>
          <w:divBdr>
            <w:top w:val="none" w:sz="0" w:space="0" w:color="auto"/>
            <w:left w:val="none" w:sz="0" w:space="0" w:color="auto"/>
            <w:bottom w:val="none" w:sz="0" w:space="0" w:color="auto"/>
            <w:right w:val="none" w:sz="0" w:space="0" w:color="auto"/>
          </w:divBdr>
        </w:div>
        <w:div w:id="1331641028">
          <w:marLeft w:val="480"/>
          <w:marRight w:val="0"/>
          <w:marTop w:val="0"/>
          <w:marBottom w:val="0"/>
          <w:divBdr>
            <w:top w:val="none" w:sz="0" w:space="0" w:color="auto"/>
            <w:left w:val="none" w:sz="0" w:space="0" w:color="auto"/>
            <w:bottom w:val="none" w:sz="0" w:space="0" w:color="auto"/>
            <w:right w:val="none" w:sz="0" w:space="0" w:color="auto"/>
          </w:divBdr>
        </w:div>
        <w:div w:id="1332836055">
          <w:marLeft w:val="480"/>
          <w:marRight w:val="0"/>
          <w:marTop w:val="0"/>
          <w:marBottom w:val="0"/>
          <w:divBdr>
            <w:top w:val="none" w:sz="0" w:space="0" w:color="auto"/>
            <w:left w:val="none" w:sz="0" w:space="0" w:color="auto"/>
            <w:bottom w:val="none" w:sz="0" w:space="0" w:color="auto"/>
            <w:right w:val="none" w:sz="0" w:space="0" w:color="auto"/>
          </w:divBdr>
        </w:div>
        <w:div w:id="1340279029">
          <w:marLeft w:val="480"/>
          <w:marRight w:val="0"/>
          <w:marTop w:val="0"/>
          <w:marBottom w:val="0"/>
          <w:divBdr>
            <w:top w:val="none" w:sz="0" w:space="0" w:color="auto"/>
            <w:left w:val="none" w:sz="0" w:space="0" w:color="auto"/>
            <w:bottom w:val="none" w:sz="0" w:space="0" w:color="auto"/>
            <w:right w:val="none" w:sz="0" w:space="0" w:color="auto"/>
          </w:divBdr>
        </w:div>
        <w:div w:id="1349984776">
          <w:marLeft w:val="480"/>
          <w:marRight w:val="0"/>
          <w:marTop w:val="0"/>
          <w:marBottom w:val="0"/>
          <w:divBdr>
            <w:top w:val="none" w:sz="0" w:space="0" w:color="auto"/>
            <w:left w:val="none" w:sz="0" w:space="0" w:color="auto"/>
            <w:bottom w:val="none" w:sz="0" w:space="0" w:color="auto"/>
            <w:right w:val="none" w:sz="0" w:space="0" w:color="auto"/>
          </w:divBdr>
        </w:div>
        <w:div w:id="1350107785">
          <w:marLeft w:val="480"/>
          <w:marRight w:val="0"/>
          <w:marTop w:val="0"/>
          <w:marBottom w:val="0"/>
          <w:divBdr>
            <w:top w:val="none" w:sz="0" w:space="0" w:color="auto"/>
            <w:left w:val="none" w:sz="0" w:space="0" w:color="auto"/>
            <w:bottom w:val="none" w:sz="0" w:space="0" w:color="auto"/>
            <w:right w:val="none" w:sz="0" w:space="0" w:color="auto"/>
          </w:divBdr>
        </w:div>
        <w:div w:id="1359090200">
          <w:marLeft w:val="480"/>
          <w:marRight w:val="0"/>
          <w:marTop w:val="0"/>
          <w:marBottom w:val="0"/>
          <w:divBdr>
            <w:top w:val="none" w:sz="0" w:space="0" w:color="auto"/>
            <w:left w:val="none" w:sz="0" w:space="0" w:color="auto"/>
            <w:bottom w:val="none" w:sz="0" w:space="0" w:color="auto"/>
            <w:right w:val="none" w:sz="0" w:space="0" w:color="auto"/>
          </w:divBdr>
        </w:div>
        <w:div w:id="1360158343">
          <w:marLeft w:val="480"/>
          <w:marRight w:val="0"/>
          <w:marTop w:val="0"/>
          <w:marBottom w:val="0"/>
          <w:divBdr>
            <w:top w:val="none" w:sz="0" w:space="0" w:color="auto"/>
            <w:left w:val="none" w:sz="0" w:space="0" w:color="auto"/>
            <w:bottom w:val="none" w:sz="0" w:space="0" w:color="auto"/>
            <w:right w:val="none" w:sz="0" w:space="0" w:color="auto"/>
          </w:divBdr>
        </w:div>
        <w:div w:id="1361584255">
          <w:marLeft w:val="480"/>
          <w:marRight w:val="0"/>
          <w:marTop w:val="0"/>
          <w:marBottom w:val="0"/>
          <w:divBdr>
            <w:top w:val="none" w:sz="0" w:space="0" w:color="auto"/>
            <w:left w:val="none" w:sz="0" w:space="0" w:color="auto"/>
            <w:bottom w:val="none" w:sz="0" w:space="0" w:color="auto"/>
            <w:right w:val="none" w:sz="0" w:space="0" w:color="auto"/>
          </w:divBdr>
        </w:div>
        <w:div w:id="1380662407">
          <w:marLeft w:val="480"/>
          <w:marRight w:val="0"/>
          <w:marTop w:val="0"/>
          <w:marBottom w:val="0"/>
          <w:divBdr>
            <w:top w:val="none" w:sz="0" w:space="0" w:color="auto"/>
            <w:left w:val="none" w:sz="0" w:space="0" w:color="auto"/>
            <w:bottom w:val="none" w:sz="0" w:space="0" w:color="auto"/>
            <w:right w:val="none" w:sz="0" w:space="0" w:color="auto"/>
          </w:divBdr>
        </w:div>
        <w:div w:id="1409578664">
          <w:marLeft w:val="480"/>
          <w:marRight w:val="0"/>
          <w:marTop w:val="0"/>
          <w:marBottom w:val="0"/>
          <w:divBdr>
            <w:top w:val="none" w:sz="0" w:space="0" w:color="auto"/>
            <w:left w:val="none" w:sz="0" w:space="0" w:color="auto"/>
            <w:bottom w:val="none" w:sz="0" w:space="0" w:color="auto"/>
            <w:right w:val="none" w:sz="0" w:space="0" w:color="auto"/>
          </w:divBdr>
        </w:div>
        <w:div w:id="1420835194">
          <w:marLeft w:val="480"/>
          <w:marRight w:val="0"/>
          <w:marTop w:val="0"/>
          <w:marBottom w:val="0"/>
          <w:divBdr>
            <w:top w:val="none" w:sz="0" w:space="0" w:color="auto"/>
            <w:left w:val="none" w:sz="0" w:space="0" w:color="auto"/>
            <w:bottom w:val="none" w:sz="0" w:space="0" w:color="auto"/>
            <w:right w:val="none" w:sz="0" w:space="0" w:color="auto"/>
          </w:divBdr>
        </w:div>
        <w:div w:id="1421632870">
          <w:marLeft w:val="480"/>
          <w:marRight w:val="0"/>
          <w:marTop w:val="0"/>
          <w:marBottom w:val="0"/>
          <w:divBdr>
            <w:top w:val="none" w:sz="0" w:space="0" w:color="auto"/>
            <w:left w:val="none" w:sz="0" w:space="0" w:color="auto"/>
            <w:bottom w:val="none" w:sz="0" w:space="0" w:color="auto"/>
            <w:right w:val="none" w:sz="0" w:space="0" w:color="auto"/>
          </w:divBdr>
        </w:div>
        <w:div w:id="1429740903">
          <w:marLeft w:val="480"/>
          <w:marRight w:val="0"/>
          <w:marTop w:val="0"/>
          <w:marBottom w:val="0"/>
          <w:divBdr>
            <w:top w:val="none" w:sz="0" w:space="0" w:color="auto"/>
            <w:left w:val="none" w:sz="0" w:space="0" w:color="auto"/>
            <w:bottom w:val="none" w:sz="0" w:space="0" w:color="auto"/>
            <w:right w:val="none" w:sz="0" w:space="0" w:color="auto"/>
          </w:divBdr>
        </w:div>
        <w:div w:id="1434323536">
          <w:marLeft w:val="480"/>
          <w:marRight w:val="0"/>
          <w:marTop w:val="0"/>
          <w:marBottom w:val="0"/>
          <w:divBdr>
            <w:top w:val="none" w:sz="0" w:space="0" w:color="auto"/>
            <w:left w:val="none" w:sz="0" w:space="0" w:color="auto"/>
            <w:bottom w:val="none" w:sz="0" w:space="0" w:color="auto"/>
            <w:right w:val="none" w:sz="0" w:space="0" w:color="auto"/>
          </w:divBdr>
        </w:div>
        <w:div w:id="1446734447">
          <w:marLeft w:val="480"/>
          <w:marRight w:val="0"/>
          <w:marTop w:val="0"/>
          <w:marBottom w:val="0"/>
          <w:divBdr>
            <w:top w:val="none" w:sz="0" w:space="0" w:color="auto"/>
            <w:left w:val="none" w:sz="0" w:space="0" w:color="auto"/>
            <w:bottom w:val="none" w:sz="0" w:space="0" w:color="auto"/>
            <w:right w:val="none" w:sz="0" w:space="0" w:color="auto"/>
          </w:divBdr>
        </w:div>
        <w:div w:id="1450196017">
          <w:marLeft w:val="480"/>
          <w:marRight w:val="0"/>
          <w:marTop w:val="0"/>
          <w:marBottom w:val="0"/>
          <w:divBdr>
            <w:top w:val="none" w:sz="0" w:space="0" w:color="auto"/>
            <w:left w:val="none" w:sz="0" w:space="0" w:color="auto"/>
            <w:bottom w:val="none" w:sz="0" w:space="0" w:color="auto"/>
            <w:right w:val="none" w:sz="0" w:space="0" w:color="auto"/>
          </w:divBdr>
        </w:div>
        <w:div w:id="1462267301">
          <w:marLeft w:val="480"/>
          <w:marRight w:val="0"/>
          <w:marTop w:val="0"/>
          <w:marBottom w:val="0"/>
          <w:divBdr>
            <w:top w:val="none" w:sz="0" w:space="0" w:color="auto"/>
            <w:left w:val="none" w:sz="0" w:space="0" w:color="auto"/>
            <w:bottom w:val="none" w:sz="0" w:space="0" w:color="auto"/>
            <w:right w:val="none" w:sz="0" w:space="0" w:color="auto"/>
          </w:divBdr>
        </w:div>
        <w:div w:id="1465731243">
          <w:marLeft w:val="480"/>
          <w:marRight w:val="0"/>
          <w:marTop w:val="0"/>
          <w:marBottom w:val="0"/>
          <w:divBdr>
            <w:top w:val="none" w:sz="0" w:space="0" w:color="auto"/>
            <w:left w:val="none" w:sz="0" w:space="0" w:color="auto"/>
            <w:bottom w:val="none" w:sz="0" w:space="0" w:color="auto"/>
            <w:right w:val="none" w:sz="0" w:space="0" w:color="auto"/>
          </w:divBdr>
        </w:div>
        <w:div w:id="1475369470">
          <w:marLeft w:val="480"/>
          <w:marRight w:val="0"/>
          <w:marTop w:val="0"/>
          <w:marBottom w:val="0"/>
          <w:divBdr>
            <w:top w:val="none" w:sz="0" w:space="0" w:color="auto"/>
            <w:left w:val="none" w:sz="0" w:space="0" w:color="auto"/>
            <w:bottom w:val="none" w:sz="0" w:space="0" w:color="auto"/>
            <w:right w:val="none" w:sz="0" w:space="0" w:color="auto"/>
          </w:divBdr>
        </w:div>
        <w:div w:id="1476147418">
          <w:marLeft w:val="480"/>
          <w:marRight w:val="0"/>
          <w:marTop w:val="0"/>
          <w:marBottom w:val="0"/>
          <w:divBdr>
            <w:top w:val="none" w:sz="0" w:space="0" w:color="auto"/>
            <w:left w:val="none" w:sz="0" w:space="0" w:color="auto"/>
            <w:bottom w:val="none" w:sz="0" w:space="0" w:color="auto"/>
            <w:right w:val="none" w:sz="0" w:space="0" w:color="auto"/>
          </w:divBdr>
        </w:div>
        <w:div w:id="1479954916">
          <w:marLeft w:val="480"/>
          <w:marRight w:val="0"/>
          <w:marTop w:val="0"/>
          <w:marBottom w:val="0"/>
          <w:divBdr>
            <w:top w:val="none" w:sz="0" w:space="0" w:color="auto"/>
            <w:left w:val="none" w:sz="0" w:space="0" w:color="auto"/>
            <w:bottom w:val="none" w:sz="0" w:space="0" w:color="auto"/>
            <w:right w:val="none" w:sz="0" w:space="0" w:color="auto"/>
          </w:divBdr>
        </w:div>
        <w:div w:id="1480419128">
          <w:marLeft w:val="480"/>
          <w:marRight w:val="0"/>
          <w:marTop w:val="0"/>
          <w:marBottom w:val="0"/>
          <w:divBdr>
            <w:top w:val="none" w:sz="0" w:space="0" w:color="auto"/>
            <w:left w:val="none" w:sz="0" w:space="0" w:color="auto"/>
            <w:bottom w:val="none" w:sz="0" w:space="0" w:color="auto"/>
            <w:right w:val="none" w:sz="0" w:space="0" w:color="auto"/>
          </w:divBdr>
        </w:div>
        <w:div w:id="1488090635">
          <w:marLeft w:val="480"/>
          <w:marRight w:val="0"/>
          <w:marTop w:val="0"/>
          <w:marBottom w:val="0"/>
          <w:divBdr>
            <w:top w:val="none" w:sz="0" w:space="0" w:color="auto"/>
            <w:left w:val="none" w:sz="0" w:space="0" w:color="auto"/>
            <w:bottom w:val="none" w:sz="0" w:space="0" w:color="auto"/>
            <w:right w:val="none" w:sz="0" w:space="0" w:color="auto"/>
          </w:divBdr>
        </w:div>
        <w:div w:id="1541279893">
          <w:marLeft w:val="480"/>
          <w:marRight w:val="0"/>
          <w:marTop w:val="0"/>
          <w:marBottom w:val="0"/>
          <w:divBdr>
            <w:top w:val="none" w:sz="0" w:space="0" w:color="auto"/>
            <w:left w:val="none" w:sz="0" w:space="0" w:color="auto"/>
            <w:bottom w:val="none" w:sz="0" w:space="0" w:color="auto"/>
            <w:right w:val="none" w:sz="0" w:space="0" w:color="auto"/>
          </w:divBdr>
        </w:div>
        <w:div w:id="1543438625">
          <w:marLeft w:val="480"/>
          <w:marRight w:val="0"/>
          <w:marTop w:val="0"/>
          <w:marBottom w:val="0"/>
          <w:divBdr>
            <w:top w:val="none" w:sz="0" w:space="0" w:color="auto"/>
            <w:left w:val="none" w:sz="0" w:space="0" w:color="auto"/>
            <w:bottom w:val="none" w:sz="0" w:space="0" w:color="auto"/>
            <w:right w:val="none" w:sz="0" w:space="0" w:color="auto"/>
          </w:divBdr>
        </w:div>
        <w:div w:id="1548448115">
          <w:marLeft w:val="480"/>
          <w:marRight w:val="0"/>
          <w:marTop w:val="0"/>
          <w:marBottom w:val="0"/>
          <w:divBdr>
            <w:top w:val="none" w:sz="0" w:space="0" w:color="auto"/>
            <w:left w:val="none" w:sz="0" w:space="0" w:color="auto"/>
            <w:bottom w:val="none" w:sz="0" w:space="0" w:color="auto"/>
            <w:right w:val="none" w:sz="0" w:space="0" w:color="auto"/>
          </w:divBdr>
        </w:div>
        <w:div w:id="1552229647">
          <w:marLeft w:val="480"/>
          <w:marRight w:val="0"/>
          <w:marTop w:val="0"/>
          <w:marBottom w:val="0"/>
          <w:divBdr>
            <w:top w:val="none" w:sz="0" w:space="0" w:color="auto"/>
            <w:left w:val="none" w:sz="0" w:space="0" w:color="auto"/>
            <w:bottom w:val="none" w:sz="0" w:space="0" w:color="auto"/>
            <w:right w:val="none" w:sz="0" w:space="0" w:color="auto"/>
          </w:divBdr>
        </w:div>
        <w:div w:id="1555114948">
          <w:marLeft w:val="480"/>
          <w:marRight w:val="0"/>
          <w:marTop w:val="0"/>
          <w:marBottom w:val="0"/>
          <w:divBdr>
            <w:top w:val="none" w:sz="0" w:space="0" w:color="auto"/>
            <w:left w:val="none" w:sz="0" w:space="0" w:color="auto"/>
            <w:bottom w:val="none" w:sz="0" w:space="0" w:color="auto"/>
            <w:right w:val="none" w:sz="0" w:space="0" w:color="auto"/>
          </w:divBdr>
        </w:div>
        <w:div w:id="1557281138">
          <w:marLeft w:val="480"/>
          <w:marRight w:val="0"/>
          <w:marTop w:val="0"/>
          <w:marBottom w:val="0"/>
          <w:divBdr>
            <w:top w:val="none" w:sz="0" w:space="0" w:color="auto"/>
            <w:left w:val="none" w:sz="0" w:space="0" w:color="auto"/>
            <w:bottom w:val="none" w:sz="0" w:space="0" w:color="auto"/>
            <w:right w:val="none" w:sz="0" w:space="0" w:color="auto"/>
          </w:divBdr>
        </w:div>
        <w:div w:id="1562520512">
          <w:marLeft w:val="480"/>
          <w:marRight w:val="0"/>
          <w:marTop w:val="0"/>
          <w:marBottom w:val="0"/>
          <w:divBdr>
            <w:top w:val="none" w:sz="0" w:space="0" w:color="auto"/>
            <w:left w:val="none" w:sz="0" w:space="0" w:color="auto"/>
            <w:bottom w:val="none" w:sz="0" w:space="0" w:color="auto"/>
            <w:right w:val="none" w:sz="0" w:space="0" w:color="auto"/>
          </w:divBdr>
        </w:div>
        <w:div w:id="1567573976">
          <w:marLeft w:val="480"/>
          <w:marRight w:val="0"/>
          <w:marTop w:val="0"/>
          <w:marBottom w:val="0"/>
          <w:divBdr>
            <w:top w:val="none" w:sz="0" w:space="0" w:color="auto"/>
            <w:left w:val="none" w:sz="0" w:space="0" w:color="auto"/>
            <w:bottom w:val="none" w:sz="0" w:space="0" w:color="auto"/>
            <w:right w:val="none" w:sz="0" w:space="0" w:color="auto"/>
          </w:divBdr>
        </w:div>
        <w:div w:id="1574705910">
          <w:marLeft w:val="480"/>
          <w:marRight w:val="0"/>
          <w:marTop w:val="0"/>
          <w:marBottom w:val="0"/>
          <w:divBdr>
            <w:top w:val="none" w:sz="0" w:space="0" w:color="auto"/>
            <w:left w:val="none" w:sz="0" w:space="0" w:color="auto"/>
            <w:bottom w:val="none" w:sz="0" w:space="0" w:color="auto"/>
            <w:right w:val="none" w:sz="0" w:space="0" w:color="auto"/>
          </w:divBdr>
        </w:div>
        <w:div w:id="1581601476">
          <w:marLeft w:val="480"/>
          <w:marRight w:val="0"/>
          <w:marTop w:val="0"/>
          <w:marBottom w:val="0"/>
          <w:divBdr>
            <w:top w:val="none" w:sz="0" w:space="0" w:color="auto"/>
            <w:left w:val="none" w:sz="0" w:space="0" w:color="auto"/>
            <w:bottom w:val="none" w:sz="0" w:space="0" w:color="auto"/>
            <w:right w:val="none" w:sz="0" w:space="0" w:color="auto"/>
          </w:divBdr>
        </w:div>
        <w:div w:id="1627156573">
          <w:marLeft w:val="480"/>
          <w:marRight w:val="0"/>
          <w:marTop w:val="0"/>
          <w:marBottom w:val="0"/>
          <w:divBdr>
            <w:top w:val="none" w:sz="0" w:space="0" w:color="auto"/>
            <w:left w:val="none" w:sz="0" w:space="0" w:color="auto"/>
            <w:bottom w:val="none" w:sz="0" w:space="0" w:color="auto"/>
            <w:right w:val="none" w:sz="0" w:space="0" w:color="auto"/>
          </w:divBdr>
        </w:div>
        <w:div w:id="1630893669">
          <w:marLeft w:val="480"/>
          <w:marRight w:val="0"/>
          <w:marTop w:val="0"/>
          <w:marBottom w:val="0"/>
          <w:divBdr>
            <w:top w:val="none" w:sz="0" w:space="0" w:color="auto"/>
            <w:left w:val="none" w:sz="0" w:space="0" w:color="auto"/>
            <w:bottom w:val="none" w:sz="0" w:space="0" w:color="auto"/>
            <w:right w:val="none" w:sz="0" w:space="0" w:color="auto"/>
          </w:divBdr>
        </w:div>
        <w:div w:id="1635410748">
          <w:marLeft w:val="480"/>
          <w:marRight w:val="0"/>
          <w:marTop w:val="0"/>
          <w:marBottom w:val="0"/>
          <w:divBdr>
            <w:top w:val="none" w:sz="0" w:space="0" w:color="auto"/>
            <w:left w:val="none" w:sz="0" w:space="0" w:color="auto"/>
            <w:bottom w:val="none" w:sz="0" w:space="0" w:color="auto"/>
            <w:right w:val="none" w:sz="0" w:space="0" w:color="auto"/>
          </w:divBdr>
        </w:div>
        <w:div w:id="1682312500">
          <w:marLeft w:val="480"/>
          <w:marRight w:val="0"/>
          <w:marTop w:val="0"/>
          <w:marBottom w:val="0"/>
          <w:divBdr>
            <w:top w:val="none" w:sz="0" w:space="0" w:color="auto"/>
            <w:left w:val="none" w:sz="0" w:space="0" w:color="auto"/>
            <w:bottom w:val="none" w:sz="0" w:space="0" w:color="auto"/>
            <w:right w:val="none" w:sz="0" w:space="0" w:color="auto"/>
          </w:divBdr>
        </w:div>
        <w:div w:id="1704790565">
          <w:marLeft w:val="480"/>
          <w:marRight w:val="0"/>
          <w:marTop w:val="0"/>
          <w:marBottom w:val="0"/>
          <w:divBdr>
            <w:top w:val="none" w:sz="0" w:space="0" w:color="auto"/>
            <w:left w:val="none" w:sz="0" w:space="0" w:color="auto"/>
            <w:bottom w:val="none" w:sz="0" w:space="0" w:color="auto"/>
            <w:right w:val="none" w:sz="0" w:space="0" w:color="auto"/>
          </w:divBdr>
        </w:div>
        <w:div w:id="1715622206">
          <w:marLeft w:val="480"/>
          <w:marRight w:val="0"/>
          <w:marTop w:val="0"/>
          <w:marBottom w:val="0"/>
          <w:divBdr>
            <w:top w:val="none" w:sz="0" w:space="0" w:color="auto"/>
            <w:left w:val="none" w:sz="0" w:space="0" w:color="auto"/>
            <w:bottom w:val="none" w:sz="0" w:space="0" w:color="auto"/>
            <w:right w:val="none" w:sz="0" w:space="0" w:color="auto"/>
          </w:divBdr>
        </w:div>
        <w:div w:id="1721317423">
          <w:marLeft w:val="480"/>
          <w:marRight w:val="0"/>
          <w:marTop w:val="0"/>
          <w:marBottom w:val="0"/>
          <w:divBdr>
            <w:top w:val="none" w:sz="0" w:space="0" w:color="auto"/>
            <w:left w:val="none" w:sz="0" w:space="0" w:color="auto"/>
            <w:bottom w:val="none" w:sz="0" w:space="0" w:color="auto"/>
            <w:right w:val="none" w:sz="0" w:space="0" w:color="auto"/>
          </w:divBdr>
        </w:div>
        <w:div w:id="1723290968">
          <w:marLeft w:val="480"/>
          <w:marRight w:val="0"/>
          <w:marTop w:val="0"/>
          <w:marBottom w:val="0"/>
          <w:divBdr>
            <w:top w:val="none" w:sz="0" w:space="0" w:color="auto"/>
            <w:left w:val="none" w:sz="0" w:space="0" w:color="auto"/>
            <w:bottom w:val="none" w:sz="0" w:space="0" w:color="auto"/>
            <w:right w:val="none" w:sz="0" w:space="0" w:color="auto"/>
          </w:divBdr>
        </w:div>
        <w:div w:id="1734964094">
          <w:marLeft w:val="480"/>
          <w:marRight w:val="0"/>
          <w:marTop w:val="0"/>
          <w:marBottom w:val="0"/>
          <w:divBdr>
            <w:top w:val="none" w:sz="0" w:space="0" w:color="auto"/>
            <w:left w:val="none" w:sz="0" w:space="0" w:color="auto"/>
            <w:bottom w:val="none" w:sz="0" w:space="0" w:color="auto"/>
            <w:right w:val="none" w:sz="0" w:space="0" w:color="auto"/>
          </w:divBdr>
        </w:div>
        <w:div w:id="1747532676">
          <w:marLeft w:val="480"/>
          <w:marRight w:val="0"/>
          <w:marTop w:val="0"/>
          <w:marBottom w:val="0"/>
          <w:divBdr>
            <w:top w:val="none" w:sz="0" w:space="0" w:color="auto"/>
            <w:left w:val="none" w:sz="0" w:space="0" w:color="auto"/>
            <w:bottom w:val="none" w:sz="0" w:space="0" w:color="auto"/>
            <w:right w:val="none" w:sz="0" w:space="0" w:color="auto"/>
          </w:divBdr>
        </w:div>
        <w:div w:id="1759136212">
          <w:marLeft w:val="480"/>
          <w:marRight w:val="0"/>
          <w:marTop w:val="0"/>
          <w:marBottom w:val="0"/>
          <w:divBdr>
            <w:top w:val="none" w:sz="0" w:space="0" w:color="auto"/>
            <w:left w:val="none" w:sz="0" w:space="0" w:color="auto"/>
            <w:bottom w:val="none" w:sz="0" w:space="0" w:color="auto"/>
            <w:right w:val="none" w:sz="0" w:space="0" w:color="auto"/>
          </w:divBdr>
        </w:div>
        <w:div w:id="1782917545">
          <w:marLeft w:val="480"/>
          <w:marRight w:val="0"/>
          <w:marTop w:val="0"/>
          <w:marBottom w:val="0"/>
          <w:divBdr>
            <w:top w:val="none" w:sz="0" w:space="0" w:color="auto"/>
            <w:left w:val="none" w:sz="0" w:space="0" w:color="auto"/>
            <w:bottom w:val="none" w:sz="0" w:space="0" w:color="auto"/>
            <w:right w:val="none" w:sz="0" w:space="0" w:color="auto"/>
          </w:divBdr>
        </w:div>
        <w:div w:id="1784036351">
          <w:marLeft w:val="480"/>
          <w:marRight w:val="0"/>
          <w:marTop w:val="0"/>
          <w:marBottom w:val="0"/>
          <w:divBdr>
            <w:top w:val="none" w:sz="0" w:space="0" w:color="auto"/>
            <w:left w:val="none" w:sz="0" w:space="0" w:color="auto"/>
            <w:bottom w:val="none" w:sz="0" w:space="0" w:color="auto"/>
            <w:right w:val="none" w:sz="0" w:space="0" w:color="auto"/>
          </w:divBdr>
        </w:div>
        <w:div w:id="1804732054">
          <w:marLeft w:val="480"/>
          <w:marRight w:val="0"/>
          <w:marTop w:val="0"/>
          <w:marBottom w:val="0"/>
          <w:divBdr>
            <w:top w:val="none" w:sz="0" w:space="0" w:color="auto"/>
            <w:left w:val="none" w:sz="0" w:space="0" w:color="auto"/>
            <w:bottom w:val="none" w:sz="0" w:space="0" w:color="auto"/>
            <w:right w:val="none" w:sz="0" w:space="0" w:color="auto"/>
          </w:divBdr>
        </w:div>
        <w:div w:id="1809084252">
          <w:marLeft w:val="480"/>
          <w:marRight w:val="0"/>
          <w:marTop w:val="0"/>
          <w:marBottom w:val="0"/>
          <w:divBdr>
            <w:top w:val="none" w:sz="0" w:space="0" w:color="auto"/>
            <w:left w:val="none" w:sz="0" w:space="0" w:color="auto"/>
            <w:bottom w:val="none" w:sz="0" w:space="0" w:color="auto"/>
            <w:right w:val="none" w:sz="0" w:space="0" w:color="auto"/>
          </w:divBdr>
        </w:div>
        <w:div w:id="1841578782">
          <w:marLeft w:val="480"/>
          <w:marRight w:val="0"/>
          <w:marTop w:val="0"/>
          <w:marBottom w:val="0"/>
          <w:divBdr>
            <w:top w:val="none" w:sz="0" w:space="0" w:color="auto"/>
            <w:left w:val="none" w:sz="0" w:space="0" w:color="auto"/>
            <w:bottom w:val="none" w:sz="0" w:space="0" w:color="auto"/>
            <w:right w:val="none" w:sz="0" w:space="0" w:color="auto"/>
          </w:divBdr>
        </w:div>
        <w:div w:id="1843737045">
          <w:marLeft w:val="480"/>
          <w:marRight w:val="0"/>
          <w:marTop w:val="0"/>
          <w:marBottom w:val="0"/>
          <w:divBdr>
            <w:top w:val="none" w:sz="0" w:space="0" w:color="auto"/>
            <w:left w:val="none" w:sz="0" w:space="0" w:color="auto"/>
            <w:bottom w:val="none" w:sz="0" w:space="0" w:color="auto"/>
            <w:right w:val="none" w:sz="0" w:space="0" w:color="auto"/>
          </w:divBdr>
        </w:div>
        <w:div w:id="1844664455">
          <w:marLeft w:val="480"/>
          <w:marRight w:val="0"/>
          <w:marTop w:val="0"/>
          <w:marBottom w:val="0"/>
          <w:divBdr>
            <w:top w:val="none" w:sz="0" w:space="0" w:color="auto"/>
            <w:left w:val="none" w:sz="0" w:space="0" w:color="auto"/>
            <w:bottom w:val="none" w:sz="0" w:space="0" w:color="auto"/>
            <w:right w:val="none" w:sz="0" w:space="0" w:color="auto"/>
          </w:divBdr>
        </w:div>
        <w:div w:id="1850409693">
          <w:marLeft w:val="480"/>
          <w:marRight w:val="0"/>
          <w:marTop w:val="0"/>
          <w:marBottom w:val="0"/>
          <w:divBdr>
            <w:top w:val="none" w:sz="0" w:space="0" w:color="auto"/>
            <w:left w:val="none" w:sz="0" w:space="0" w:color="auto"/>
            <w:bottom w:val="none" w:sz="0" w:space="0" w:color="auto"/>
            <w:right w:val="none" w:sz="0" w:space="0" w:color="auto"/>
          </w:divBdr>
        </w:div>
        <w:div w:id="1868131771">
          <w:marLeft w:val="480"/>
          <w:marRight w:val="0"/>
          <w:marTop w:val="0"/>
          <w:marBottom w:val="0"/>
          <w:divBdr>
            <w:top w:val="none" w:sz="0" w:space="0" w:color="auto"/>
            <w:left w:val="none" w:sz="0" w:space="0" w:color="auto"/>
            <w:bottom w:val="none" w:sz="0" w:space="0" w:color="auto"/>
            <w:right w:val="none" w:sz="0" w:space="0" w:color="auto"/>
          </w:divBdr>
        </w:div>
        <w:div w:id="1868714106">
          <w:marLeft w:val="480"/>
          <w:marRight w:val="0"/>
          <w:marTop w:val="0"/>
          <w:marBottom w:val="0"/>
          <w:divBdr>
            <w:top w:val="none" w:sz="0" w:space="0" w:color="auto"/>
            <w:left w:val="none" w:sz="0" w:space="0" w:color="auto"/>
            <w:bottom w:val="none" w:sz="0" w:space="0" w:color="auto"/>
            <w:right w:val="none" w:sz="0" w:space="0" w:color="auto"/>
          </w:divBdr>
        </w:div>
        <w:div w:id="1870797803">
          <w:marLeft w:val="480"/>
          <w:marRight w:val="0"/>
          <w:marTop w:val="0"/>
          <w:marBottom w:val="0"/>
          <w:divBdr>
            <w:top w:val="none" w:sz="0" w:space="0" w:color="auto"/>
            <w:left w:val="none" w:sz="0" w:space="0" w:color="auto"/>
            <w:bottom w:val="none" w:sz="0" w:space="0" w:color="auto"/>
            <w:right w:val="none" w:sz="0" w:space="0" w:color="auto"/>
          </w:divBdr>
        </w:div>
        <w:div w:id="1876115965">
          <w:marLeft w:val="480"/>
          <w:marRight w:val="0"/>
          <w:marTop w:val="0"/>
          <w:marBottom w:val="0"/>
          <w:divBdr>
            <w:top w:val="none" w:sz="0" w:space="0" w:color="auto"/>
            <w:left w:val="none" w:sz="0" w:space="0" w:color="auto"/>
            <w:bottom w:val="none" w:sz="0" w:space="0" w:color="auto"/>
            <w:right w:val="none" w:sz="0" w:space="0" w:color="auto"/>
          </w:divBdr>
        </w:div>
        <w:div w:id="1883706157">
          <w:marLeft w:val="480"/>
          <w:marRight w:val="0"/>
          <w:marTop w:val="0"/>
          <w:marBottom w:val="0"/>
          <w:divBdr>
            <w:top w:val="none" w:sz="0" w:space="0" w:color="auto"/>
            <w:left w:val="none" w:sz="0" w:space="0" w:color="auto"/>
            <w:bottom w:val="none" w:sz="0" w:space="0" w:color="auto"/>
            <w:right w:val="none" w:sz="0" w:space="0" w:color="auto"/>
          </w:divBdr>
        </w:div>
        <w:div w:id="1885483666">
          <w:marLeft w:val="480"/>
          <w:marRight w:val="0"/>
          <w:marTop w:val="0"/>
          <w:marBottom w:val="0"/>
          <w:divBdr>
            <w:top w:val="none" w:sz="0" w:space="0" w:color="auto"/>
            <w:left w:val="none" w:sz="0" w:space="0" w:color="auto"/>
            <w:bottom w:val="none" w:sz="0" w:space="0" w:color="auto"/>
            <w:right w:val="none" w:sz="0" w:space="0" w:color="auto"/>
          </w:divBdr>
        </w:div>
        <w:div w:id="1888566712">
          <w:marLeft w:val="480"/>
          <w:marRight w:val="0"/>
          <w:marTop w:val="0"/>
          <w:marBottom w:val="0"/>
          <w:divBdr>
            <w:top w:val="none" w:sz="0" w:space="0" w:color="auto"/>
            <w:left w:val="none" w:sz="0" w:space="0" w:color="auto"/>
            <w:bottom w:val="none" w:sz="0" w:space="0" w:color="auto"/>
            <w:right w:val="none" w:sz="0" w:space="0" w:color="auto"/>
          </w:divBdr>
        </w:div>
        <w:div w:id="1897548856">
          <w:marLeft w:val="480"/>
          <w:marRight w:val="0"/>
          <w:marTop w:val="0"/>
          <w:marBottom w:val="0"/>
          <w:divBdr>
            <w:top w:val="none" w:sz="0" w:space="0" w:color="auto"/>
            <w:left w:val="none" w:sz="0" w:space="0" w:color="auto"/>
            <w:bottom w:val="none" w:sz="0" w:space="0" w:color="auto"/>
            <w:right w:val="none" w:sz="0" w:space="0" w:color="auto"/>
          </w:divBdr>
        </w:div>
        <w:div w:id="1904481981">
          <w:marLeft w:val="480"/>
          <w:marRight w:val="0"/>
          <w:marTop w:val="0"/>
          <w:marBottom w:val="0"/>
          <w:divBdr>
            <w:top w:val="none" w:sz="0" w:space="0" w:color="auto"/>
            <w:left w:val="none" w:sz="0" w:space="0" w:color="auto"/>
            <w:bottom w:val="none" w:sz="0" w:space="0" w:color="auto"/>
            <w:right w:val="none" w:sz="0" w:space="0" w:color="auto"/>
          </w:divBdr>
        </w:div>
        <w:div w:id="1909000714">
          <w:marLeft w:val="480"/>
          <w:marRight w:val="0"/>
          <w:marTop w:val="0"/>
          <w:marBottom w:val="0"/>
          <w:divBdr>
            <w:top w:val="none" w:sz="0" w:space="0" w:color="auto"/>
            <w:left w:val="none" w:sz="0" w:space="0" w:color="auto"/>
            <w:bottom w:val="none" w:sz="0" w:space="0" w:color="auto"/>
            <w:right w:val="none" w:sz="0" w:space="0" w:color="auto"/>
          </w:divBdr>
        </w:div>
        <w:div w:id="1915120495">
          <w:marLeft w:val="480"/>
          <w:marRight w:val="0"/>
          <w:marTop w:val="0"/>
          <w:marBottom w:val="0"/>
          <w:divBdr>
            <w:top w:val="none" w:sz="0" w:space="0" w:color="auto"/>
            <w:left w:val="none" w:sz="0" w:space="0" w:color="auto"/>
            <w:bottom w:val="none" w:sz="0" w:space="0" w:color="auto"/>
            <w:right w:val="none" w:sz="0" w:space="0" w:color="auto"/>
          </w:divBdr>
        </w:div>
        <w:div w:id="1918637830">
          <w:marLeft w:val="480"/>
          <w:marRight w:val="0"/>
          <w:marTop w:val="0"/>
          <w:marBottom w:val="0"/>
          <w:divBdr>
            <w:top w:val="none" w:sz="0" w:space="0" w:color="auto"/>
            <w:left w:val="none" w:sz="0" w:space="0" w:color="auto"/>
            <w:bottom w:val="none" w:sz="0" w:space="0" w:color="auto"/>
            <w:right w:val="none" w:sz="0" w:space="0" w:color="auto"/>
          </w:divBdr>
        </w:div>
        <w:div w:id="1922249482">
          <w:marLeft w:val="480"/>
          <w:marRight w:val="0"/>
          <w:marTop w:val="0"/>
          <w:marBottom w:val="0"/>
          <w:divBdr>
            <w:top w:val="none" w:sz="0" w:space="0" w:color="auto"/>
            <w:left w:val="none" w:sz="0" w:space="0" w:color="auto"/>
            <w:bottom w:val="none" w:sz="0" w:space="0" w:color="auto"/>
            <w:right w:val="none" w:sz="0" w:space="0" w:color="auto"/>
          </w:divBdr>
        </w:div>
        <w:div w:id="1933512533">
          <w:marLeft w:val="480"/>
          <w:marRight w:val="0"/>
          <w:marTop w:val="0"/>
          <w:marBottom w:val="0"/>
          <w:divBdr>
            <w:top w:val="none" w:sz="0" w:space="0" w:color="auto"/>
            <w:left w:val="none" w:sz="0" w:space="0" w:color="auto"/>
            <w:bottom w:val="none" w:sz="0" w:space="0" w:color="auto"/>
            <w:right w:val="none" w:sz="0" w:space="0" w:color="auto"/>
          </w:divBdr>
        </w:div>
        <w:div w:id="1945308258">
          <w:marLeft w:val="480"/>
          <w:marRight w:val="0"/>
          <w:marTop w:val="0"/>
          <w:marBottom w:val="0"/>
          <w:divBdr>
            <w:top w:val="none" w:sz="0" w:space="0" w:color="auto"/>
            <w:left w:val="none" w:sz="0" w:space="0" w:color="auto"/>
            <w:bottom w:val="none" w:sz="0" w:space="0" w:color="auto"/>
            <w:right w:val="none" w:sz="0" w:space="0" w:color="auto"/>
          </w:divBdr>
        </w:div>
        <w:div w:id="1966306720">
          <w:marLeft w:val="480"/>
          <w:marRight w:val="0"/>
          <w:marTop w:val="0"/>
          <w:marBottom w:val="0"/>
          <w:divBdr>
            <w:top w:val="none" w:sz="0" w:space="0" w:color="auto"/>
            <w:left w:val="none" w:sz="0" w:space="0" w:color="auto"/>
            <w:bottom w:val="none" w:sz="0" w:space="0" w:color="auto"/>
            <w:right w:val="none" w:sz="0" w:space="0" w:color="auto"/>
          </w:divBdr>
        </w:div>
        <w:div w:id="1971551306">
          <w:marLeft w:val="480"/>
          <w:marRight w:val="0"/>
          <w:marTop w:val="0"/>
          <w:marBottom w:val="0"/>
          <w:divBdr>
            <w:top w:val="none" w:sz="0" w:space="0" w:color="auto"/>
            <w:left w:val="none" w:sz="0" w:space="0" w:color="auto"/>
            <w:bottom w:val="none" w:sz="0" w:space="0" w:color="auto"/>
            <w:right w:val="none" w:sz="0" w:space="0" w:color="auto"/>
          </w:divBdr>
        </w:div>
        <w:div w:id="1982029065">
          <w:marLeft w:val="480"/>
          <w:marRight w:val="0"/>
          <w:marTop w:val="0"/>
          <w:marBottom w:val="0"/>
          <w:divBdr>
            <w:top w:val="none" w:sz="0" w:space="0" w:color="auto"/>
            <w:left w:val="none" w:sz="0" w:space="0" w:color="auto"/>
            <w:bottom w:val="none" w:sz="0" w:space="0" w:color="auto"/>
            <w:right w:val="none" w:sz="0" w:space="0" w:color="auto"/>
          </w:divBdr>
        </w:div>
        <w:div w:id="1986733749">
          <w:marLeft w:val="480"/>
          <w:marRight w:val="0"/>
          <w:marTop w:val="0"/>
          <w:marBottom w:val="0"/>
          <w:divBdr>
            <w:top w:val="none" w:sz="0" w:space="0" w:color="auto"/>
            <w:left w:val="none" w:sz="0" w:space="0" w:color="auto"/>
            <w:bottom w:val="none" w:sz="0" w:space="0" w:color="auto"/>
            <w:right w:val="none" w:sz="0" w:space="0" w:color="auto"/>
          </w:divBdr>
        </w:div>
        <w:div w:id="1989508376">
          <w:marLeft w:val="480"/>
          <w:marRight w:val="0"/>
          <w:marTop w:val="0"/>
          <w:marBottom w:val="0"/>
          <w:divBdr>
            <w:top w:val="none" w:sz="0" w:space="0" w:color="auto"/>
            <w:left w:val="none" w:sz="0" w:space="0" w:color="auto"/>
            <w:bottom w:val="none" w:sz="0" w:space="0" w:color="auto"/>
            <w:right w:val="none" w:sz="0" w:space="0" w:color="auto"/>
          </w:divBdr>
        </w:div>
        <w:div w:id="1996913762">
          <w:marLeft w:val="480"/>
          <w:marRight w:val="0"/>
          <w:marTop w:val="0"/>
          <w:marBottom w:val="0"/>
          <w:divBdr>
            <w:top w:val="none" w:sz="0" w:space="0" w:color="auto"/>
            <w:left w:val="none" w:sz="0" w:space="0" w:color="auto"/>
            <w:bottom w:val="none" w:sz="0" w:space="0" w:color="auto"/>
            <w:right w:val="none" w:sz="0" w:space="0" w:color="auto"/>
          </w:divBdr>
        </w:div>
        <w:div w:id="1999722203">
          <w:marLeft w:val="480"/>
          <w:marRight w:val="0"/>
          <w:marTop w:val="0"/>
          <w:marBottom w:val="0"/>
          <w:divBdr>
            <w:top w:val="none" w:sz="0" w:space="0" w:color="auto"/>
            <w:left w:val="none" w:sz="0" w:space="0" w:color="auto"/>
            <w:bottom w:val="none" w:sz="0" w:space="0" w:color="auto"/>
            <w:right w:val="none" w:sz="0" w:space="0" w:color="auto"/>
          </w:divBdr>
        </w:div>
        <w:div w:id="2004696799">
          <w:marLeft w:val="480"/>
          <w:marRight w:val="0"/>
          <w:marTop w:val="0"/>
          <w:marBottom w:val="0"/>
          <w:divBdr>
            <w:top w:val="none" w:sz="0" w:space="0" w:color="auto"/>
            <w:left w:val="none" w:sz="0" w:space="0" w:color="auto"/>
            <w:bottom w:val="none" w:sz="0" w:space="0" w:color="auto"/>
            <w:right w:val="none" w:sz="0" w:space="0" w:color="auto"/>
          </w:divBdr>
        </w:div>
        <w:div w:id="2009868615">
          <w:marLeft w:val="480"/>
          <w:marRight w:val="0"/>
          <w:marTop w:val="0"/>
          <w:marBottom w:val="0"/>
          <w:divBdr>
            <w:top w:val="none" w:sz="0" w:space="0" w:color="auto"/>
            <w:left w:val="none" w:sz="0" w:space="0" w:color="auto"/>
            <w:bottom w:val="none" w:sz="0" w:space="0" w:color="auto"/>
            <w:right w:val="none" w:sz="0" w:space="0" w:color="auto"/>
          </w:divBdr>
        </w:div>
        <w:div w:id="2012288971">
          <w:marLeft w:val="480"/>
          <w:marRight w:val="0"/>
          <w:marTop w:val="0"/>
          <w:marBottom w:val="0"/>
          <w:divBdr>
            <w:top w:val="none" w:sz="0" w:space="0" w:color="auto"/>
            <w:left w:val="none" w:sz="0" w:space="0" w:color="auto"/>
            <w:bottom w:val="none" w:sz="0" w:space="0" w:color="auto"/>
            <w:right w:val="none" w:sz="0" w:space="0" w:color="auto"/>
          </w:divBdr>
        </w:div>
        <w:div w:id="2019115832">
          <w:marLeft w:val="480"/>
          <w:marRight w:val="0"/>
          <w:marTop w:val="0"/>
          <w:marBottom w:val="0"/>
          <w:divBdr>
            <w:top w:val="none" w:sz="0" w:space="0" w:color="auto"/>
            <w:left w:val="none" w:sz="0" w:space="0" w:color="auto"/>
            <w:bottom w:val="none" w:sz="0" w:space="0" w:color="auto"/>
            <w:right w:val="none" w:sz="0" w:space="0" w:color="auto"/>
          </w:divBdr>
        </w:div>
      </w:divsChild>
    </w:div>
    <w:div w:id="52654941">
      <w:marLeft w:val="480"/>
      <w:marRight w:val="0"/>
      <w:marTop w:val="0"/>
      <w:marBottom w:val="0"/>
      <w:divBdr>
        <w:top w:val="none" w:sz="0" w:space="0" w:color="auto"/>
        <w:left w:val="none" w:sz="0" w:space="0" w:color="auto"/>
        <w:bottom w:val="none" w:sz="0" w:space="0" w:color="auto"/>
        <w:right w:val="none" w:sz="0" w:space="0" w:color="auto"/>
      </w:divBdr>
    </w:div>
    <w:div w:id="52823365">
      <w:marLeft w:val="480"/>
      <w:marRight w:val="0"/>
      <w:marTop w:val="0"/>
      <w:marBottom w:val="0"/>
      <w:divBdr>
        <w:top w:val="none" w:sz="0" w:space="0" w:color="auto"/>
        <w:left w:val="none" w:sz="0" w:space="0" w:color="auto"/>
        <w:bottom w:val="none" w:sz="0" w:space="0" w:color="auto"/>
        <w:right w:val="none" w:sz="0" w:space="0" w:color="auto"/>
      </w:divBdr>
    </w:div>
    <w:div w:id="53043535">
      <w:marLeft w:val="480"/>
      <w:marRight w:val="0"/>
      <w:marTop w:val="0"/>
      <w:marBottom w:val="0"/>
      <w:divBdr>
        <w:top w:val="none" w:sz="0" w:space="0" w:color="auto"/>
        <w:left w:val="none" w:sz="0" w:space="0" w:color="auto"/>
        <w:bottom w:val="none" w:sz="0" w:space="0" w:color="auto"/>
        <w:right w:val="none" w:sz="0" w:space="0" w:color="auto"/>
      </w:divBdr>
    </w:div>
    <w:div w:id="53093096">
      <w:marLeft w:val="480"/>
      <w:marRight w:val="0"/>
      <w:marTop w:val="0"/>
      <w:marBottom w:val="0"/>
      <w:divBdr>
        <w:top w:val="none" w:sz="0" w:space="0" w:color="auto"/>
        <w:left w:val="none" w:sz="0" w:space="0" w:color="auto"/>
        <w:bottom w:val="none" w:sz="0" w:space="0" w:color="auto"/>
        <w:right w:val="none" w:sz="0" w:space="0" w:color="auto"/>
      </w:divBdr>
    </w:div>
    <w:div w:id="53311590">
      <w:marLeft w:val="480"/>
      <w:marRight w:val="0"/>
      <w:marTop w:val="0"/>
      <w:marBottom w:val="0"/>
      <w:divBdr>
        <w:top w:val="none" w:sz="0" w:space="0" w:color="auto"/>
        <w:left w:val="none" w:sz="0" w:space="0" w:color="auto"/>
        <w:bottom w:val="none" w:sz="0" w:space="0" w:color="auto"/>
        <w:right w:val="none" w:sz="0" w:space="0" w:color="auto"/>
      </w:divBdr>
    </w:div>
    <w:div w:id="53311714">
      <w:marLeft w:val="480"/>
      <w:marRight w:val="0"/>
      <w:marTop w:val="0"/>
      <w:marBottom w:val="0"/>
      <w:divBdr>
        <w:top w:val="none" w:sz="0" w:space="0" w:color="auto"/>
        <w:left w:val="none" w:sz="0" w:space="0" w:color="auto"/>
        <w:bottom w:val="none" w:sz="0" w:space="0" w:color="auto"/>
        <w:right w:val="none" w:sz="0" w:space="0" w:color="auto"/>
      </w:divBdr>
    </w:div>
    <w:div w:id="53478988">
      <w:marLeft w:val="480"/>
      <w:marRight w:val="0"/>
      <w:marTop w:val="0"/>
      <w:marBottom w:val="0"/>
      <w:divBdr>
        <w:top w:val="none" w:sz="0" w:space="0" w:color="auto"/>
        <w:left w:val="none" w:sz="0" w:space="0" w:color="auto"/>
        <w:bottom w:val="none" w:sz="0" w:space="0" w:color="auto"/>
        <w:right w:val="none" w:sz="0" w:space="0" w:color="auto"/>
      </w:divBdr>
    </w:div>
    <w:div w:id="53739634">
      <w:marLeft w:val="480"/>
      <w:marRight w:val="0"/>
      <w:marTop w:val="0"/>
      <w:marBottom w:val="0"/>
      <w:divBdr>
        <w:top w:val="none" w:sz="0" w:space="0" w:color="auto"/>
        <w:left w:val="none" w:sz="0" w:space="0" w:color="auto"/>
        <w:bottom w:val="none" w:sz="0" w:space="0" w:color="auto"/>
        <w:right w:val="none" w:sz="0" w:space="0" w:color="auto"/>
      </w:divBdr>
    </w:div>
    <w:div w:id="54014728">
      <w:marLeft w:val="480"/>
      <w:marRight w:val="0"/>
      <w:marTop w:val="0"/>
      <w:marBottom w:val="0"/>
      <w:divBdr>
        <w:top w:val="none" w:sz="0" w:space="0" w:color="auto"/>
        <w:left w:val="none" w:sz="0" w:space="0" w:color="auto"/>
        <w:bottom w:val="none" w:sz="0" w:space="0" w:color="auto"/>
        <w:right w:val="none" w:sz="0" w:space="0" w:color="auto"/>
      </w:divBdr>
    </w:div>
    <w:div w:id="54159658">
      <w:marLeft w:val="480"/>
      <w:marRight w:val="0"/>
      <w:marTop w:val="0"/>
      <w:marBottom w:val="0"/>
      <w:divBdr>
        <w:top w:val="none" w:sz="0" w:space="0" w:color="auto"/>
        <w:left w:val="none" w:sz="0" w:space="0" w:color="auto"/>
        <w:bottom w:val="none" w:sz="0" w:space="0" w:color="auto"/>
        <w:right w:val="none" w:sz="0" w:space="0" w:color="auto"/>
      </w:divBdr>
    </w:div>
    <w:div w:id="54160978">
      <w:marLeft w:val="480"/>
      <w:marRight w:val="0"/>
      <w:marTop w:val="0"/>
      <w:marBottom w:val="0"/>
      <w:divBdr>
        <w:top w:val="none" w:sz="0" w:space="0" w:color="auto"/>
        <w:left w:val="none" w:sz="0" w:space="0" w:color="auto"/>
        <w:bottom w:val="none" w:sz="0" w:space="0" w:color="auto"/>
        <w:right w:val="none" w:sz="0" w:space="0" w:color="auto"/>
      </w:divBdr>
    </w:div>
    <w:div w:id="54278673">
      <w:marLeft w:val="480"/>
      <w:marRight w:val="0"/>
      <w:marTop w:val="0"/>
      <w:marBottom w:val="0"/>
      <w:divBdr>
        <w:top w:val="none" w:sz="0" w:space="0" w:color="auto"/>
        <w:left w:val="none" w:sz="0" w:space="0" w:color="auto"/>
        <w:bottom w:val="none" w:sz="0" w:space="0" w:color="auto"/>
        <w:right w:val="none" w:sz="0" w:space="0" w:color="auto"/>
      </w:divBdr>
    </w:div>
    <w:div w:id="54358523">
      <w:marLeft w:val="480"/>
      <w:marRight w:val="0"/>
      <w:marTop w:val="0"/>
      <w:marBottom w:val="0"/>
      <w:divBdr>
        <w:top w:val="none" w:sz="0" w:space="0" w:color="auto"/>
        <w:left w:val="none" w:sz="0" w:space="0" w:color="auto"/>
        <w:bottom w:val="none" w:sz="0" w:space="0" w:color="auto"/>
        <w:right w:val="none" w:sz="0" w:space="0" w:color="auto"/>
      </w:divBdr>
    </w:div>
    <w:div w:id="54403896">
      <w:marLeft w:val="480"/>
      <w:marRight w:val="0"/>
      <w:marTop w:val="0"/>
      <w:marBottom w:val="0"/>
      <w:divBdr>
        <w:top w:val="none" w:sz="0" w:space="0" w:color="auto"/>
        <w:left w:val="none" w:sz="0" w:space="0" w:color="auto"/>
        <w:bottom w:val="none" w:sz="0" w:space="0" w:color="auto"/>
        <w:right w:val="none" w:sz="0" w:space="0" w:color="auto"/>
      </w:divBdr>
    </w:div>
    <w:div w:id="54403911">
      <w:marLeft w:val="480"/>
      <w:marRight w:val="0"/>
      <w:marTop w:val="0"/>
      <w:marBottom w:val="0"/>
      <w:divBdr>
        <w:top w:val="none" w:sz="0" w:space="0" w:color="auto"/>
        <w:left w:val="none" w:sz="0" w:space="0" w:color="auto"/>
        <w:bottom w:val="none" w:sz="0" w:space="0" w:color="auto"/>
        <w:right w:val="none" w:sz="0" w:space="0" w:color="auto"/>
      </w:divBdr>
    </w:div>
    <w:div w:id="54470369">
      <w:marLeft w:val="480"/>
      <w:marRight w:val="0"/>
      <w:marTop w:val="0"/>
      <w:marBottom w:val="0"/>
      <w:divBdr>
        <w:top w:val="none" w:sz="0" w:space="0" w:color="auto"/>
        <w:left w:val="none" w:sz="0" w:space="0" w:color="auto"/>
        <w:bottom w:val="none" w:sz="0" w:space="0" w:color="auto"/>
        <w:right w:val="none" w:sz="0" w:space="0" w:color="auto"/>
      </w:divBdr>
    </w:div>
    <w:div w:id="54547124">
      <w:marLeft w:val="480"/>
      <w:marRight w:val="0"/>
      <w:marTop w:val="0"/>
      <w:marBottom w:val="0"/>
      <w:divBdr>
        <w:top w:val="none" w:sz="0" w:space="0" w:color="auto"/>
        <w:left w:val="none" w:sz="0" w:space="0" w:color="auto"/>
        <w:bottom w:val="none" w:sz="0" w:space="0" w:color="auto"/>
        <w:right w:val="none" w:sz="0" w:space="0" w:color="auto"/>
      </w:divBdr>
    </w:div>
    <w:div w:id="54552451">
      <w:marLeft w:val="480"/>
      <w:marRight w:val="0"/>
      <w:marTop w:val="0"/>
      <w:marBottom w:val="0"/>
      <w:divBdr>
        <w:top w:val="none" w:sz="0" w:space="0" w:color="auto"/>
        <w:left w:val="none" w:sz="0" w:space="0" w:color="auto"/>
        <w:bottom w:val="none" w:sz="0" w:space="0" w:color="auto"/>
        <w:right w:val="none" w:sz="0" w:space="0" w:color="auto"/>
      </w:divBdr>
    </w:div>
    <w:div w:id="54742504">
      <w:marLeft w:val="480"/>
      <w:marRight w:val="0"/>
      <w:marTop w:val="0"/>
      <w:marBottom w:val="0"/>
      <w:divBdr>
        <w:top w:val="none" w:sz="0" w:space="0" w:color="auto"/>
        <w:left w:val="none" w:sz="0" w:space="0" w:color="auto"/>
        <w:bottom w:val="none" w:sz="0" w:space="0" w:color="auto"/>
        <w:right w:val="none" w:sz="0" w:space="0" w:color="auto"/>
      </w:divBdr>
    </w:div>
    <w:div w:id="55007424">
      <w:marLeft w:val="480"/>
      <w:marRight w:val="0"/>
      <w:marTop w:val="0"/>
      <w:marBottom w:val="0"/>
      <w:divBdr>
        <w:top w:val="none" w:sz="0" w:space="0" w:color="auto"/>
        <w:left w:val="none" w:sz="0" w:space="0" w:color="auto"/>
        <w:bottom w:val="none" w:sz="0" w:space="0" w:color="auto"/>
        <w:right w:val="none" w:sz="0" w:space="0" w:color="auto"/>
      </w:divBdr>
    </w:div>
    <w:div w:id="55014888">
      <w:marLeft w:val="480"/>
      <w:marRight w:val="0"/>
      <w:marTop w:val="0"/>
      <w:marBottom w:val="0"/>
      <w:divBdr>
        <w:top w:val="none" w:sz="0" w:space="0" w:color="auto"/>
        <w:left w:val="none" w:sz="0" w:space="0" w:color="auto"/>
        <w:bottom w:val="none" w:sz="0" w:space="0" w:color="auto"/>
        <w:right w:val="none" w:sz="0" w:space="0" w:color="auto"/>
      </w:divBdr>
    </w:div>
    <w:div w:id="55057963">
      <w:marLeft w:val="480"/>
      <w:marRight w:val="0"/>
      <w:marTop w:val="0"/>
      <w:marBottom w:val="0"/>
      <w:divBdr>
        <w:top w:val="none" w:sz="0" w:space="0" w:color="auto"/>
        <w:left w:val="none" w:sz="0" w:space="0" w:color="auto"/>
        <w:bottom w:val="none" w:sz="0" w:space="0" w:color="auto"/>
        <w:right w:val="none" w:sz="0" w:space="0" w:color="auto"/>
      </w:divBdr>
    </w:div>
    <w:div w:id="55200631">
      <w:marLeft w:val="480"/>
      <w:marRight w:val="0"/>
      <w:marTop w:val="0"/>
      <w:marBottom w:val="0"/>
      <w:divBdr>
        <w:top w:val="none" w:sz="0" w:space="0" w:color="auto"/>
        <w:left w:val="none" w:sz="0" w:space="0" w:color="auto"/>
        <w:bottom w:val="none" w:sz="0" w:space="0" w:color="auto"/>
        <w:right w:val="none" w:sz="0" w:space="0" w:color="auto"/>
      </w:divBdr>
    </w:div>
    <w:div w:id="55206631">
      <w:marLeft w:val="480"/>
      <w:marRight w:val="0"/>
      <w:marTop w:val="0"/>
      <w:marBottom w:val="0"/>
      <w:divBdr>
        <w:top w:val="none" w:sz="0" w:space="0" w:color="auto"/>
        <w:left w:val="none" w:sz="0" w:space="0" w:color="auto"/>
        <w:bottom w:val="none" w:sz="0" w:space="0" w:color="auto"/>
        <w:right w:val="none" w:sz="0" w:space="0" w:color="auto"/>
      </w:divBdr>
    </w:div>
    <w:div w:id="55209319">
      <w:marLeft w:val="480"/>
      <w:marRight w:val="0"/>
      <w:marTop w:val="0"/>
      <w:marBottom w:val="0"/>
      <w:divBdr>
        <w:top w:val="none" w:sz="0" w:space="0" w:color="auto"/>
        <w:left w:val="none" w:sz="0" w:space="0" w:color="auto"/>
        <w:bottom w:val="none" w:sz="0" w:space="0" w:color="auto"/>
        <w:right w:val="none" w:sz="0" w:space="0" w:color="auto"/>
      </w:divBdr>
    </w:div>
    <w:div w:id="55248127">
      <w:marLeft w:val="480"/>
      <w:marRight w:val="0"/>
      <w:marTop w:val="0"/>
      <w:marBottom w:val="0"/>
      <w:divBdr>
        <w:top w:val="none" w:sz="0" w:space="0" w:color="auto"/>
        <w:left w:val="none" w:sz="0" w:space="0" w:color="auto"/>
        <w:bottom w:val="none" w:sz="0" w:space="0" w:color="auto"/>
        <w:right w:val="none" w:sz="0" w:space="0" w:color="auto"/>
      </w:divBdr>
    </w:div>
    <w:div w:id="55319690">
      <w:marLeft w:val="480"/>
      <w:marRight w:val="0"/>
      <w:marTop w:val="0"/>
      <w:marBottom w:val="0"/>
      <w:divBdr>
        <w:top w:val="none" w:sz="0" w:space="0" w:color="auto"/>
        <w:left w:val="none" w:sz="0" w:space="0" w:color="auto"/>
        <w:bottom w:val="none" w:sz="0" w:space="0" w:color="auto"/>
        <w:right w:val="none" w:sz="0" w:space="0" w:color="auto"/>
      </w:divBdr>
    </w:div>
    <w:div w:id="55471806">
      <w:marLeft w:val="480"/>
      <w:marRight w:val="0"/>
      <w:marTop w:val="0"/>
      <w:marBottom w:val="0"/>
      <w:divBdr>
        <w:top w:val="none" w:sz="0" w:space="0" w:color="auto"/>
        <w:left w:val="none" w:sz="0" w:space="0" w:color="auto"/>
        <w:bottom w:val="none" w:sz="0" w:space="0" w:color="auto"/>
        <w:right w:val="none" w:sz="0" w:space="0" w:color="auto"/>
      </w:divBdr>
    </w:div>
    <w:div w:id="55587596">
      <w:marLeft w:val="480"/>
      <w:marRight w:val="0"/>
      <w:marTop w:val="0"/>
      <w:marBottom w:val="0"/>
      <w:divBdr>
        <w:top w:val="none" w:sz="0" w:space="0" w:color="auto"/>
        <w:left w:val="none" w:sz="0" w:space="0" w:color="auto"/>
        <w:bottom w:val="none" w:sz="0" w:space="0" w:color="auto"/>
        <w:right w:val="none" w:sz="0" w:space="0" w:color="auto"/>
      </w:divBdr>
    </w:div>
    <w:div w:id="55595242">
      <w:marLeft w:val="480"/>
      <w:marRight w:val="0"/>
      <w:marTop w:val="0"/>
      <w:marBottom w:val="0"/>
      <w:divBdr>
        <w:top w:val="none" w:sz="0" w:space="0" w:color="auto"/>
        <w:left w:val="none" w:sz="0" w:space="0" w:color="auto"/>
        <w:bottom w:val="none" w:sz="0" w:space="0" w:color="auto"/>
        <w:right w:val="none" w:sz="0" w:space="0" w:color="auto"/>
      </w:divBdr>
    </w:div>
    <w:div w:id="55667097">
      <w:marLeft w:val="480"/>
      <w:marRight w:val="0"/>
      <w:marTop w:val="0"/>
      <w:marBottom w:val="0"/>
      <w:divBdr>
        <w:top w:val="none" w:sz="0" w:space="0" w:color="auto"/>
        <w:left w:val="none" w:sz="0" w:space="0" w:color="auto"/>
        <w:bottom w:val="none" w:sz="0" w:space="0" w:color="auto"/>
        <w:right w:val="none" w:sz="0" w:space="0" w:color="auto"/>
      </w:divBdr>
    </w:div>
    <w:div w:id="56167601">
      <w:marLeft w:val="480"/>
      <w:marRight w:val="0"/>
      <w:marTop w:val="0"/>
      <w:marBottom w:val="0"/>
      <w:divBdr>
        <w:top w:val="none" w:sz="0" w:space="0" w:color="auto"/>
        <w:left w:val="none" w:sz="0" w:space="0" w:color="auto"/>
        <w:bottom w:val="none" w:sz="0" w:space="0" w:color="auto"/>
        <w:right w:val="none" w:sz="0" w:space="0" w:color="auto"/>
      </w:divBdr>
    </w:div>
    <w:div w:id="56169854">
      <w:marLeft w:val="480"/>
      <w:marRight w:val="0"/>
      <w:marTop w:val="0"/>
      <w:marBottom w:val="0"/>
      <w:divBdr>
        <w:top w:val="none" w:sz="0" w:space="0" w:color="auto"/>
        <w:left w:val="none" w:sz="0" w:space="0" w:color="auto"/>
        <w:bottom w:val="none" w:sz="0" w:space="0" w:color="auto"/>
        <w:right w:val="none" w:sz="0" w:space="0" w:color="auto"/>
      </w:divBdr>
    </w:div>
    <w:div w:id="56170125">
      <w:marLeft w:val="480"/>
      <w:marRight w:val="0"/>
      <w:marTop w:val="0"/>
      <w:marBottom w:val="0"/>
      <w:divBdr>
        <w:top w:val="none" w:sz="0" w:space="0" w:color="auto"/>
        <w:left w:val="none" w:sz="0" w:space="0" w:color="auto"/>
        <w:bottom w:val="none" w:sz="0" w:space="0" w:color="auto"/>
        <w:right w:val="none" w:sz="0" w:space="0" w:color="auto"/>
      </w:divBdr>
    </w:div>
    <w:div w:id="56170797">
      <w:marLeft w:val="480"/>
      <w:marRight w:val="0"/>
      <w:marTop w:val="0"/>
      <w:marBottom w:val="0"/>
      <w:divBdr>
        <w:top w:val="none" w:sz="0" w:space="0" w:color="auto"/>
        <w:left w:val="none" w:sz="0" w:space="0" w:color="auto"/>
        <w:bottom w:val="none" w:sz="0" w:space="0" w:color="auto"/>
        <w:right w:val="none" w:sz="0" w:space="0" w:color="auto"/>
      </w:divBdr>
    </w:div>
    <w:div w:id="56242649">
      <w:marLeft w:val="480"/>
      <w:marRight w:val="0"/>
      <w:marTop w:val="0"/>
      <w:marBottom w:val="0"/>
      <w:divBdr>
        <w:top w:val="none" w:sz="0" w:space="0" w:color="auto"/>
        <w:left w:val="none" w:sz="0" w:space="0" w:color="auto"/>
        <w:bottom w:val="none" w:sz="0" w:space="0" w:color="auto"/>
        <w:right w:val="none" w:sz="0" w:space="0" w:color="auto"/>
      </w:divBdr>
    </w:div>
    <w:div w:id="56243649">
      <w:marLeft w:val="480"/>
      <w:marRight w:val="0"/>
      <w:marTop w:val="0"/>
      <w:marBottom w:val="0"/>
      <w:divBdr>
        <w:top w:val="none" w:sz="0" w:space="0" w:color="auto"/>
        <w:left w:val="none" w:sz="0" w:space="0" w:color="auto"/>
        <w:bottom w:val="none" w:sz="0" w:space="0" w:color="auto"/>
        <w:right w:val="none" w:sz="0" w:space="0" w:color="auto"/>
      </w:divBdr>
    </w:div>
    <w:div w:id="56325664">
      <w:marLeft w:val="480"/>
      <w:marRight w:val="0"/>
      <w:marTop w:val="0"/>
      <w:marBottom w:val="0"/>
      <w:divBdr>
        <w:top w:val="none" w:sz="0" w:space="0" w:color="auto"/>
        <w:left w:val="none" w:sz="0" w:space="0" w:color="auto"/>
        <w:bottom w:val="none" w:sz="0" w:space="0" w:color="auto"/>
        <w:right w:val="none" w:sz="0" w:space="0" w:color="auto"/>
      </w:divBdr>
    </w:div>
    <w:div w:id="56368819">
      <w:marLeft w:val="480"/>
      <w:marRight w:val="0"/>
      <w:marTop w:val="0"/>
      <w:marBottom w:val="0"/>
      <w:divBdr>
        <w:top w:val="none" w:sz="0" w:space="0" w:color="auto"/>
        <w:left w:val="none" w:sz="0" w:space="0" w:color="auto"/>
        <w:bottom w:val="none" w:sz="0" w:space="0" w:color="auto"/>
        <w:right w:val="none" w:sz="0" w:space="0" w:color="auto"/>
      </w:divBdr>
    </w:div>
    <w:div w:id="56393087">
      <w:bodyDiv w:val="1"/>
      <w:marLeft w:val="0"/>
      <w:marRight w:val="0"/>
      <w:marTop w:val="0"/>
      <w:marBottom w:val="0"/>
      <w:divBdr>
        <w:top w:val="none" w:sz="0" w:space="0" w:color="auto"/>
        <w:left w:val="none" w:sz="0" w:space="0" w:color="auto"/>
        <w:bottom w:val="none" w:sz="0" w:space="0" w:color="auto"/>
        <w:right w:val="none" w:sz="0" w:space="0" w:color="auto"/>
      </w:divBdr>
    </w:div>
    <w:div w:id="56440563">
      <w:marLeft w:val="480"/>
      <w:marRight w:val="0"/>
      <w:marTop w:val="0"/>
      <w:marBottom w:val="0"/>
      <w:divBdr>
        <w:top w:val="none" w:sz="0" w:space="0" w:color="auto"/>
        <w:left w:val="none" w:sz="0" w:space="0" w:color="auto"/>
        <w:bottom w:val="none" w:sz="0" w:space="0" w:color="auto"/>
        <w:right w:val="none" w:sz="0" w:space="0" w:color="auto"/>
      </w:divBdr>
    </w:div>
    <w:div w:id="56513528">
      <w:bodyDiv w:val="1"/>
      <w:marLeft w:val="0"/>
      <w:marRight w:val="0"/>
      <w:marTop w:val="0"/>
      <w:marBottom w:val="0"/>
      <w:divBdr>
        <w:top w:val="none" w:sz="0" w:space="0" w:color="auto"/>
        <w:left w:val="none" w:sz="0" w:space="0" w:color="auto"/>
        <w:bottom w:val="none" w:sz="0" w:space="0" w:color="auto"/>
        <w:right w:val="none" w:sz="0" w:space="0" w:color="auto"/>
      </w:divBdr>
    </w:div>
    <w:div w:id="56755615">
      <w:marLeft w:val="480"/>
      <w:marRight w:val="0"/>
      <w:marTop w:val="0"/>
      <w:marBottom w:val="0"/>
      <w:divBdr>
        <w:top w:val="none" w:sz="0" w:space="0" w:color="auto"/>
        <w:left w:val="none" w:sz="0" w:space="0" w:color="auto"/>
        <w:bottom w:val="none" w:sz="0" w:space="0" w:color="auto"/>
        <w:right w:val="none" w:sz="0" w:space="0" w:color="auto"/>
      </w:divBdr>
    </w:div>
    <w:div w:id="56785313">
      <w:marLeft w:val="480"/>
      <w:marRight w:val="0"/>
      <w:marTop w:val="0"/>
      <w:marBottom w:val="0"/>
      <w:divBdr>
        <w:top w:val="none" w:sz="0" w:space="0" w:color="auto"/>
        <w:left w:val="none" w:sz="0" w:space="0" w:color="auto"/>
        <w:bottom w:val="none" w:sz="0" w:space="0" w:color="auto"/>
        <w:right w:val="none" w:sz="0" w:space="0" w:color="auto"/>
      </w:divBdr>
    </w:div>
    <w:div w:id="56829500">
      <w:marLeft w:val="480"/>
      <w:marRight w:val="0"/>
      <w:marTop w:val="0"/>
      <w:marBottom w:val="0"/>
      <w:divBdr>
        <w:top w:val="none" w:sz="0" w:space="0" w:color="auto"/>
        <w:left w:val="none" w:sz="0" w:space="0" w:color="auto"/>
        <w:bottom w:val="none" w:sz="0" w:space="0" w:color="auto"/>
        <w:right w:val="none" w:sz="0" w:space="0" w:color="auto"/>
      </w:divBdr>
    </w:div>
    <w:div w:id="56898014">
      <w:marLeft w:val="480"/>
      <w:marRight w:val="0"/>
      <w:marTop w:val="0"/>
      <w:marBottom w:val="0"/>
      <w:divBdr>
        <w:top w:val="none" w:sz="0" w:space="0" w:color="auto"/>
        <w:left w:val="none" w:sz="0" w:space="0" w:color="auto"/>
        <w:bottom w:val="none" w:sz="0" w:space="0" w:color="auto"/>
        <w:right w:val="none" w:sz="0" w:space="0" w:color="auto"/>
      </w:divBdr>
    </w:div>
    <w:div w:id="56898495">
      <w:marLeft w:val="480"/>
      <w:marRight w:val="0"/>
      <w:marTop w:val="0"/>
      <w:marBottom w:val="0"/>
      <w:divBdr>
        <w:top w:val="none" w:sz="0" w:space="0" w:color="auto"/>
        <w:left w:val="none" w:sz="0" w:space="0" w:color="auto"/>
        <w:bottom w:val="none" w:sz="0" w:space="0" w:color="auto"/>
        <w:right w:val="none" w:sz="0" w:space="0" w:color="auto"/>
      </w:divBdr>
    </w:div>
    <w:div w:id="57021020">
      <w:marLeft w:val="480"/>
      <w:marRight w:val="0"/>
      <w:marTop w:val="0"/>
      <w:marBottom w:val="0"/>
      <w:divBdr>
        <w:top w:val="none" w:sz="0" w:space="0" w:color="auto"/>
        <w:left w:val="none" w:sz="0" w:space="0" w:color="auto"/>
        <w:bottom w:val="none" w:sz="0" w:space="0" w:color="auto"/>
        <w:right w:val="none" w:sz="0" w:space="0" w:color="auto"/>
      </w:divBdr>
    </w:div>
    <w:div w:id="57173321">
      <w:marLeft w:val="480"/>
      <w:marRight w:val="0"/>
      <w:marTop w:val="0"/>
      <w:marBottom w:val="0"/>
      <w:divBdr>
        <w:top w:val="none" w:sz="0" w:space="0" w:color="auto"/>
        <w:left w:val="none" w:sz="0" w:space="0" w:color="auto"/>
        <w:bottom w:val="none" w:sz="0" w:space="0" w:color="auto"/>
        <w:right w:val="none" w:sz="0" w:space="0" w:color="auto"/>
      </w:divBdr>
    </w:div>
    <w:div w:id="57362276">
      <w:marLeft w:val="480"/>
      <w:marRight w:val="0"/>
      <w:marTop w:val="0"/>
      <w:marBottom w:val="0"/>
      <w:divBdr>
        <w:top w:val="none" w:sz="0" w:space="0" w:color="auto"/>
        <w:left w:val="none" w:sz="0" w:space="0" w:color="auto"/>
        <w:bottom w:val="none" w:sz="0" w:space="0" w:color="auto"/>
        <w:right w:val="none" w:sz="0" w:space="0" w:color="auto"/>
      </w:divBdr>
    </w:div>
    <w:div w:id="57409950">
      <w:marLeft w:val="480"/>
      <w:marRight w:val="0"/>
      <w:marTop w:val="0"/>
      <w:marBottom w:val="0"/>
      <w:divBdr>
        <w:top w:val="none" w:sz="0" w:space="0" w:color="auto"/>
        <w:left w:val="none" w:sz="0" w:space="0" w:color="auto"/>
        <w:bottom w:val="none" w:sz="0" w:space="0" w:color="auto"/>
        <w:right w:val="none" w:sz="0" w:space="0" w:color="auto"/>
      </w:divBdr>
    </w:div>
    <w:div w:id="57441719">
      <w:marLeft w:val="480"/>
      <w:marRight w:val="0"/>
      <w:marTop w:val="0"/>
      <w:marBottom w:val="0"/>
      <w:divBdr>
        <w:top w:val="none" w:sz="0" w:space="0" w:color="auto"/>
        <w:left w:val="none" w:sz="0" w:space="0" w:color="auto"/>
        <w:bottom w:val="none" w:sz="0" w:space="0" w:color="auto"/>
        <w:right w:val="none" w:sz="0" w:space="0" w:color="auto"/>
      </w:divBdr>
    </w:div>
    <w:div w:id="57553048">
      <w:marLeft w:val="480"/>
      <w:marRight w:val="0"/>
      <w:marTop w:val="0"/>
      <w:marBottom w:val="0"/>
      <w:divBdr>
        <w:top w:val="none" w:sz="0" w:space="0" w:color="auto"/>
        <w:left w:val="none" w:sz="0" w:space="0" w:color="auto"/>
        <w:bottom w:val="none" w:sz="0" w:space="0" w:color="auto"/>
        <w:right w:val="none" w:sz="0" w:space="0" w:color="auto"/>
      </w:divBdr>
    </w:div>
    <w:div w:id="57748541">
      <w:marLeft w:val="480"/>
      <w:marRight w:val="0"/>
      <w:marTop w:val="0"/>
      <w:marBottom w:val="0"/>
      <w:divBdr>
        <w:top w:val="none" w:sz="0" w:space="0" w:color="auto"/>
        <w:left w:val="none" w:sz="0" w:space="0" w:color="auto"/>
        <w:bottom w:val="none" w:sz="0" w:space="0" w:color="auto"/>
        <w:right w:val="none" w:sz="0" w:space="0" w:color="auto"/>
      </w:divBdr>
    </w:div>
    <w:div w:id="57825517">
      <w:marLeft w:val="480"/>
      <w:marRight w:val="0"/>
      <w:marTop w:val="0"/>
      <w:marBottom w:val="0"/>
      <w:divBdr>
        <w:top w:val="none" w:sz="0" w:space="0" w:color="auto"/>
        <w:left w:val="none" w:sz="0" w:space="0" w:color="auto"/>
        <w:bottom w:val="none" w:sz="0" w:space="0" w:color="auto"/>
        <w:right w:val="none" w:sz="0" w:space="0" w:color="auto"/>
      </w:divBdr>
    </w:div>
    <w:div w:id="57827058">
      <w:marLeft w:val="480"/>
      <w:marRight w:val="0"/>
      <w:marTop w:val="0"/>
      <w:marBottom w:val="0"/>
      <w:divBdr>
        <w:top w:val="none" w:sz="0" w:space="0" w:color="auto"/>
        <w:left w:val="none" w:sz="0" w:space="0" w:color="auto"/>
        <w:bottom w:val="none" w:sz="0" w:space="0" w:color="auto"/>
        <w:right w:val="none" w:sz="0" w:space="0" w:color="auto"/>
      </w:divBdr>
    </w:div>
    <w:div w:id="57873501">
      <w:marLeft w:val="480"/>
      <w:marRight w:val="0"/>
      <w:marTop w:val="0"/>
      <w:marBottom w:val="0"/>
      <w:divBdr>
        <w:top w:val="none" w:sz="0" w:space="0" w:color="auto"/>
        <w:left w:val="none" w:sz="0" w:space="0" w:color="auto"/>
        <w:bottom w:val="none" w:sz="0" w:space="0" w:color="auto"/>
        <w:right w:val="none" w:sz="0" w:space="0" w:color="auto"/>
      </w:divBdr>
    </w:div>
    <w:div w:id="57948220">
      <w:marLeft w:val="480"/>
      <w:marRight w:val="0"/>
      <w:marTop w:val="0"/>
      <w:marBottom w:val="0"/>
      <w:divBdr>
        <w:top w:val="none" w:sz="0" w:space="0" w:color="auto"/>
        <w:left w:val="none" w:sz="0" w:space="0" w:color="auto"/>
        <w:bottom w:val="none" w:sz="0" w:space="0" w:color="auto"/>
        <w:right w:val="none" w:sz="0" w:space="0" w:color="auto"/>
      </w:divBdr>
    </w:div>
    <w:div w:id="58136719">
      <w:marLeft w:val="480"/>
      <w:marRight w:val="0"/>
      <w:marTop w:val="0"/>
      <w:marBottom w:val="0"/>
      <w:divBdr>
        <w:top w:val="none" w:sz="0" w:space="0" w:color="auto"/>
        <w:left w:val="none" w:sz="0" w:space="0" w:color="auto"/>
        <w:bottom w:val="none" w:sz="0" w:space="0" w:color="auto"/>
        <w:right w:val="none" w:sz="0" w:space="0" w:color="auto"/>
      </w:divBdr>
    </w:div>
    <w:div w:id="58140902">
      <w:marLeft w:val="480"/>
      <w:marRight w:val="0"/>
      <w:marTop w:val="0"/>
      <w:marBottom w:val="0"/>
      <w:divBdr>
        <w:top w:val="none" w:sz="0" w:space="0" w:color="auto"/>
        <w:left w:val="none" w:sz="0" w:space="0" w:color="auto"/>
        <w:bottom w:val="none" w:sz="0" w:space="0" w:color="auto"/>
        <w:right w:val="none" w:sz="0" w:space="0" w:color="auto"/>
      </w:divBdr>
    </w:div>
    <w:div w:id="58284245">
      <w:marLeft w:val="480"/>
      <w:marRight w:val="0"/>
      <w:marTop w:val="0"/>
      <w:marBottom w:val="0"/>
      <w:divBdr>
        <w:top w:val="none" w:sz="0" w:space="0" w:color="auto"/>
        <w:left w:val="none" w:sz="0" w:space="0" w:color="auto"/>
        <w:bottom w:val="none" w:sz="0" w:space="0" w:color="auto"/>
        <w:right w:val="none" w:sz="0" w:space="0" w:color="auto"/>
      </w:divBdr>
    </w:div>
    <w:div w:id="58332292">
      <w:marLeft w:val="480"/>
      <w:marRight w:val="0"/>
      <w:marTop w:val="0"/>
      <w:marBottom w:val="0"/>
      <w:divBdr>
        <w:top w:val="none" w:sz="0" w:space="0" w:color="auto"/>
        <w:left w:val="none" w:sz="0" w:space="0" w:color="auto"/>
        <w:bottom w:val="none" w:sz="0" w:space="0" w:color="auto"/>
        <w:right w:val="none" w:sz="0" w:space="0" w:color="auto"/>
      </w:divBdr>
    </w:div>
    <w:div w:id="58478410">
      <w:marLeft w:val="480"/>
      <w:marRight w:val="0"/>
      <w:marTop w:val="0"/>
      <w:marBottom w:val="0"/>
      <w:divBdr>
        <w:top w:val="none" w:sz="0" w:space="0" w:color="auto"/>
        <w:left w:val="none" w:sz="0" w:space="0" w:color="auto"/>
        <w:bottom w:val="none" w:sz="0" w:space="0" w:color="auto"/>
        <w:right w:val="none" w:sz="0" w:space="0" w:color="auto"/>
      </w:divBdr>
    </w:div>
    <w:div w:id="58866880">
      <w:marLeft w:val="480"/>
      <w:marRight w:val="0"/>
      <w:marTop w:val="0"/>
      <w:marBottom w:val="0"/>
      <w:divBdr>
        <w:top w:val="none" w:sz="0" w:space="0" w:color="auto"/>
        <w:left w:val="none" w:sz="0" w:space="0" w:color="auto"/>
        <w:bottom w:val="none" w:sz="0" w:space="0" w:color="auto"/>
        <w:right w:val="none" w:sz="0" w:space="0" w:color="auto"/>
      </w:divBdr>
    </w:div>
    <w:div w:id="58871501">
      <w:marLeft w:val="480"/>
      <w:marRight w:val="0"/>
      <w:marTop w:val="0"/>
      <w:marBottom w:val="0"/>
      <w:divBdr>
        <w:top w:val="none" w:sz="0" w:space="0" w:color="auto"/>
        <w:left w:val="none" w:sz="0" w:space="0" w:color="auto"/>
        <w:bottom w:val="none" w:sz="0" w:space="0" w:color="auto"/>
        <w:right w:val="none" w:sz="0" w:space="0" w:color="auto"/>
      </w:divBdr>
    </w:div>
    <w:div w:id="58990373">
      <w:marLeft w:val="480"/>
      <w:marRight w:val="0"/>
      <w:marTop w:val="0"/>
      <w:marBottom w:val="0"/>
      <w:divBdr>
        <w:top w:val="none" w:sz="0" w:space="0" w:color="auto"/>
        <w:left w:val="none" w:sz="0" w:space="0" w:color="auto"/>
        <w:bottom w:val="none" w:sz="0" w:space="0" w:color="auto"/>
        <w:right w:val="none" w:sz="0" w:space="0" w:color="auto"/>
      </w:divBdr>
    </w:div>
    <w:div w:id="59065860">
      <w:marLeft w:val="480"/>
      <w:marRight w:val="0"/>
      <w:marTop w:val="0"/>
      <w:marBottom w:val="0"/>
      <w:divBdr>
        <w:top w:val="none" w:sz="0" w:space="0" w:color="auto"/>
        <w:left w:val="none" w:sz="0" w:space="0" w:color="auto"/>
        <w:bottom w:val="none" w:sz="0" w:space="0" w:color="auto"/>
        <w:right w:val="none" w:sz="0" w:space="0" w:color="auto"/>
      </w:divBdr>
    </w:div>
    <w:div w:id="59253224">
      <w:marLeft w:val="480"/>
      <w:marRight w:val="0"/>
      <w:marTop w:val="0"/>
      <w:marBottom w:val="0"/>
      <w:divBdr>
        <w:top w:val="none" w:sz="0" w:space="0" w:color="auto"/>
        <w:left w:val="none" w:sz="0" w:space="0" w:color="auto"/>
        <w:bottom w:val="none" w:sz="0" w:space="0" w:color="auto"/>
        <w:right w:val="none" w:sz="0" w:space="0" w:color="auto"/>
      </w:divBdr>
    </w:div>
    <w:div w:id="59330333">
      <w:marLeft w:val="480"/>
      <w:marRight w:val="0"/>
      <w:marTop w:val="0"/>
      <w:marBottom w:val="0"/>
      <w:divBdr>
        <w:top w:val="none" w:sz="0" w:space="0" w:color="auto"/>
        <w:left w:val="none" w:sz="0" w:space="0" w:color="auto"/>
        <w:bottom w:val="none" w:sz="0" w:space="0" w:color="auto"/>
        <w:right w:val="none" w:sz="0" w:space="0" w:color="auto"/>
      </w:divBdr>
    </w:div>
    <w:div w:id="59332870">
      <w:marLeft w:val="480"/>
      <w:marRight w:val="0"/>
      <w:marTop w:val="0"/>
      <w:marBottom w:val="0"/>
      <w:divBdr>
        <w:top w:val="none" w:sz="0" w:space="0" w:color="auto"/>
        <w:left w:val="none" w:sz="0" w:space="0" w:color="auto"/>
        <w:bottom w:val="none" w:sz="0" w:space="0" w:color="auto"/>
        <w:right w:val="none" w:sz="0" w:space="0" w:color="auto"/>
      </w:divBdr>
    </w:div>
    <w:div w:id="59595185">
      <w:marLeft w:val="480"/>
      <w:marRight w:val="0"/>
      <w:marTop w:val="0"/>
      <w:marBottom w:val="0"/>
      <w:divBdr>
        <w:top w:val="none" w:sz="0" w:space="0" w:color="auto"/>
        <w:left w:val="none" w:sz="0" w:space="0" w:color="auto"/>
        <w:bottom w:val="none" w:sz="0" w:space="0" w:color="auto"/>
        <w:right w:val="none" w:sz="0" w:space="0" w:color="auto"/>
      </w:divBdr>
    </w:div>
    <w:div w:id="59712085">
      <w:marLeft w:val="480"/>
      <w:marRight w:val="0"/>
      <w:marTop w:val="0"/>
      <w:marBottom w:val="0"/>
      <w:divBdr>
        <w:top w:val="none" w:sz="0" w:space="0" w:color="auto"/>
        <w:left w:val="none" w:sz="0" w:space="0" w:color="auto"/>
        <w:bottom w:val="none" w:sz="0" w:space="0" w:color="auto"/>
        <w:right w:val="none" w:sz="0" w:space="0" w:color="auto"/>
      </w:divBdr>
    </w:div>
    <w:div w:id="59989720">
      <w:marLeft w:val="480"/>
      <w:marRight w:val="0"/>
      <w:marTop w:val="0"/>
      <w:marBottom w:val="0"/>
      <w:divBdr>
        <w:top w:val="none" w:sz="0" w:space="0" w:color="auto"/>
        <w:left w:val="none" w:sz="0" w:space="0" w:color="auto"/>
        <w:bottom w:val="none" w:sz="0" w:space="0" w:color="auto"/>
        <w:right w:val="none" w:sz="0" w:space="0" w:color="auto"/>
      </w:divBdr>
    </w:div>
    <w:div w:id="60175402">
      <w:marLeft w:val="480"/>
      <w:marRight w:val="0"/>
      <w:marTop w:val="0"/>
      <w:marBottom w:val="0"/>
      <w:divBdr>
        <w:top w:val="none" w:sz="0" w:space="0" w:color="auto"/>
        <w:left w:val="none" w:sz="0" w:space="0" w:color="auto"/>
        <w:bottom w:val="none" w:sz="0" w:space="0" w:color="auto"/>
        <w:right w:val="none" w:sz="0" w:space="0" w:color="auto"/>
      </w:divBdr>
    </w:div>
    <w:div w:id="60300874">
      <w:marLeft w:val="480"/>
      <w:marRight w:val="0"/>
      <w:marTop w:val="0"/>
      <w:marBottom w:val="0"/>
      <w:divBdr>
        <w:top w:val="none" w:sz="0" w:space="0" w:color="auto"/>
        <w:left w:val="none" w:sz="0" w:space="0" w:color="auto"/>
        <w:bottom w:val="none" w:sz="0" w:space="0" w:color="auto"/>
        <w:right w:val="none" w:sz="0" w:space="0" w:color="auto"/>
      </w:divBdr>
    </w:div>
    <w:div w:id="60489926">
      <w:marLeft w:val="480"/>
      <w:marRight w:val="0"/>
      <w:marTop w:val="0"/>
      <w:marBottom w:val="0"/>
      <w:divBdr>
        <w:top w:val="none" w:sz="0" w:space="0" w:color="auto"/>
        <w:left w:val="none" w:sz="0" w:space="0" w:color="auto"/>
        <w:bottom w:val="none" w:sz="0" w:space="0" w:color="auto"/>
        <w:right w:val="none" w:sz="0" w:space="0" w:color="auto"/>
      </w:divBdr>
    </w:div>
    <w:div w:id="60638605">
      <w:marLeft w:val="480"/>
      <w:marRight w:val="0"/>
      <w:marTop w:val="0"/>
      <w:marBottom w:val="0"/>
      <w:divBdr>
        <w:top w:val="none" w:sz="0" w:space="0" w:color="auto"/>
        <w:left w:val="none" w:sz="0" w:space="0" w:color="auto"/>
        <w:bottom w:val="none" w:sz="0" w:space="0" w:color="auto"/>
        <w:right w:val="none" w:sz="0" w:space="0" w:color="auto"/>
      </w:divBdr>
    </w:div>
    <w:div w:id="60686746">
      <w:marLeft w:val="480"/>
      <w:marRight w:val="0"/>
      <w:marTop w:val="0"/>
      <w:marBottom w:val="0"/>
      <w:divBdr>
        <w:top w:val="none" w:sz="0" w:space="0" w:color="auto"/>
        <w:left w:val="none" w:sz="0" w:space="0" w:color="auto"/>
        <w:bottom w:val="none" w:sz="0" w:space="0" w:color="auto"/>
        <w:right w:val="none" w:sz="0" w:space="0" w:color="auto"/>
      </w:divBdr>
    </w:div>
    <w:div w:id="60757766">
      <w:marLeft w:val="480"/>
      <w:marRight w:val="0"/>
      <w:marTop w:val="0"/>
      <w:marBottom w:val="0"/>
      <w:divBdr>
        <w:top w:val="none" w:sz="0" w:space="0" w:color="auto"/>
        <w:left w:val="none" w:sz="0" w:space="0" w:color="auto"/>
        <w:bottom w:val="none" w:sz="0" w:space="0" w:color="auto"/>
        <w:right w:val="none" w:sz="0" w:space="0" w:color="auto"/>
      </w:divBdr>
    </w:div>
    <w:div w:id="60909992">
      <w:marLeft w:val="480"/>
      <w:marRight w:val="0"/>
      <w:marTop w:val="0"/>
      <w:marBottom w:val="0"/>
      <w:divBdr>
        <w:top w:val="none" w:sz="0" w:space="0" w:color="auto"/>
        <w:left w:val="none" w:sz="0" w:space="0" w:color="auto"/>
        <w:bottom w:val="none" w:sz="0" w:space="0" w:color="auto"/>
        <w:right w:val="none" w:sz="0" w:space="0" w:color="auto"/>
      </w:divBdr>
    </w:div>
    <w:div w:id="60949118">
      <w:marLeft w:val="480"/>
      <w:marRight w:val="0"/>
      <w:marTop w:val="0"/>
      <w:marBottom w:val="0"/>
      <w:divBdr>
        <w:top w:val="none" w:sz="0" w:space="0" w:color="auto"/>
        <w:left w:val="none" w:sz="0" w:space="0" w:color="auto"/>
        <w:bottom w:val="none" w:sz="0" w:space="0" w:color="auto"/>
        <w:right w:val="none" w:sz="0" w:space="0" w:color="auto"/>
      </w:divBdr>
    </w:div>
    <w:div w:id="61029584">
      <w:marLeft w:val="480"/>
      <w:marRight w:val="0"/>
      <w:marTop w:val="0"/>
      <w:marBottom w:val="0"/>
      <w:divBdr>
        <w:top w:val="none" w:sz="0" w:space="0" w:color="auto"/>
        <w:left w:val="none" w:sz="0" w:space="0" w:color="auto"/>
        <w:bottom w:val="none" w:sz="0" w:space="0" w:color="auto"/>
        <w:right w:val="none" w:sz="0" w:space="0" w:color="auto"/>
      </w:divBdr>
    </w:div>
    <w:div w:id="61103048">
      <w:marLeft w:val="480"/>
      <w:marRight w:val="0"/>
      <w:marTop w:val="0"/>
      <w:marBottom w:val="0"/>
      <w:divBdr>
        <w:top w:val="none" w:sz="0" w:space="0" w:color="auto"/>
        <w:left w:val="none" w:sz="0" w:space="0" w:color="auto"/>
        <w:bottom w:val="none" w:sz="0" w:space="0" w:color="auto"/>
        <w:right w:val="none" w:sz="0" w:space="0" w:color="auto"/>
      </w:divBdr>
    </w:div>
    <w:div w:id="61173801">
      <w:marLeft w:val="480"/>
      <w:marRight w:val="0"/>
      <w:marTop w:val="0"/>
      <w:marBottom w:val="0"/>
      <w:divBdr>
        <w:top w:val="none" w:sz="0" w:space="0" w:color="auto"/>
        <w:left w:val="none" w:sz="0" w:space="0" w:color="auto"/>
        <w:bottom w:val="none" w:sz="0" w:space="0" w:color="auto"/>
        <w:right w:val="none" w:sz="0" w:space="0" w:color="auto"/>
      </w:divBdr>
    </w:div>
    <w:div w:id="61176941">
      <w:marLeft w:val="480"/>
      <w:marRight w:val="0"/>
      <w:marTop w:val="0"/>
      <w:marBottom w:val="0"/>
      <w:divBdr>
        <w:top w:val="none" w:sz="0" w:space="0" w:color="auto"/>
        <w:left w:val="none" w:sz="0" w:space="0" w:color="auto"/>
        <w:bottom w:val="none" w:sz="0" w:space="0" w:color="auto"/>
        <w:right w:val="none" w:sz="0" w:space="0" w:color="auto"/>
      </w:divBdr>
    </w:div>
    <w:div w:id="61298842">
      <w:marLeft w:val="480"/>
      <w:marRight w:val="0"/>
      <w:marTop w:val="0"/>
      <w:marBottom w:val="0"/>
      <w:divBdr>
        <w:top w:val="none" w:sz="0" w:space="0" w:color="auto"/>
        <w:left w:val="none" w:sz="0" w:space="0" w:color="auto"/>
        <w:bottom w:val="none" w:sz="0" w:space="0" w:color="auto"/>
        <w:right w:val="none" w:sz="0" w:space="0" w:color="auto"/>
      </w:divBdr>
    </w:div>
    <w:div w:id="61490492">
      <w:bodyDiv w:val="1"/>
      <w:marLeft w:val="0"/>
      <w:marRight w:val="0"/>
      <w:marTop w:val="0"/>
      <w:marBottom w:val="0"/>
      <w:divBdr>
        <w:top w:val="none" w:sz="0" w:space="0" w:color="auto"/>
        <w:left w:val="none" w:sz="0" w:space="0" w:color="auto"/>
        <w:bottom w:val="none" w:sz="0" w:space="0" w:color="auto"/>
        <w:right w:val="none" w:sz="0" w:space="0" w:color="auto"/>
      </w:divBdr>
      <w:divsChild>
        <w:div w:id="18511951">
          <w:marLeft w:val="480"/>
          <w:marRight w:val="0"/>
          <w:marTop w:val="0"/>
          <w:marBottom w:val="0"/>
          <w:divBdr>
            <w:top w:val="none" w:sz="0" w:space="0" w:color="auto"/>
            <w:left w:val="none" w:sz="0" w:space="0" w:color="auto"/>
            <w:bottom w:val="none" w:sz="0" w:space="0" w:color="auto"/>
            <w:right w:val="none" w:sz="0" w:space="0" w:color="auto"/>
          </w:divBdr>
        </w:div>
        <w:div w:id="33576637">
          <w:marLeft w:val="480"/>
          <w:marRight w:val="0"/>
          <w:marTop w:val="0"/>
          <w:marBottom w:val="0"/>
          <w:divBdr>
            <w:top w:val="none" w:sz="0" w:space="0" w:color="auto"/>
            <w:left w:val="none" w:sz="0" w:space="0" w:color="auto"/>
            <w:bottom w:val="none" w:sz="0" w:space="0" w:color="auto"/>
            <w:right w:val="none" w:sz="0" w:space="0" w:color="auto"/>
          </w:divBdr>
        </w:div>
        <w:div w:id="58014920">
          <w:marLeft w:val="480"/>
          <w:marRight w:val="0"/>
          <w:marTop w:val="0"/>
          <w:marBottom w:val="0"/>
          <w:divBdr>
            <w:top w:val="none" w:sz="0" w:space="0" w:color="auto"/>
            <w:left w:val="none" w:sz="0" w:space="0" w:color="auto"/>
            <w:bottom w:val="none" w:sz="0" w:space="0" w:color="auto"/>
            <w:right w:val="none" w:sz="0" w:space="0" w:color="auto"/>
          </w:divBdr>
        </w:div>
        <w:div w:id="59329921">
          <w:marLeft w:val="480"/>
          <w:marRight w:val="0"/>
          <w:marTop w:val="0"/>
          <w:marBottom w:val="0"/>
          <w:divBdr>
            <w:top w:val="none" w:sz="0" w:space="0" w:color="auto"/>
            <w:left w:val="none" w:sz="0" w:space="0" w:color="auto"/>
            <w:bottom w:val="none" w:sz="0" w:space="0" w:color="auto"/>
            <w:right w:val="none" w:sz="0" w:space="0" w:color="auto"/>
          </w:divBdr>
        </w:div>
        <w:div w:id="64764629">
          <w:marLeft w:val="480"/>
          <w:marRight w:val="0"/>
          <w:marTop w:val="0"/>
          <w:marBottom w:val="0"/>
          <w:divBdr>
            <w:top w:val="none" w:sz="0" w:space="0" w:color="auto"/>
            <w:left w:val="none" w:sz="0" w:space="0" w:color="auto"/>
            <w:bottom w:val="none" w:sz="0" w:space="0" w:color="auto"/>
            <w:right w:val="none" w:sz="0" w:space="0" w:color="auto"/>
          </w:divBdr>
        </w:div>
        <w:div w:id="69354114">
          <w:marLeft w:val="480"/>
          <w:marRight w:val="0"/>
          <w:marTop w:val="0"/>
          <w:marBottom w:val="0"/>
          <w:divBdr>
            <w:top w:val="none" w:sz="0" w:space="0" w:color="auto"/>
            <w:left w:val="none" w:sz="0" w:space="0" w:color="auto"/>
            <w:bottom w:val="none" w:sz="0" w:space="0" w:color="auto"/>
            <w:right w:val="none" w:sz="0" w:space="0" w:color="auto"/>
          </w:divBdr>
        </w:div>
        <w:div w:id="83572356">
          <w:marLeft w:val="480"/>
          <w:marRight w:val="0"/>
          <w:marTop w:val="0"/>
          <w:marBottom w:val="0"/>
          <w:divBdr>
            <w:top w:val="none" w:sz="0" w:space="0" w:color="auto"/>
            <w:left w:val="none" w:sz="0" w:space="0" w:color="auto"/>
            <w:bottom w:val="none" w:sz="0" w:space="0" w:color="auto"/>
            <w:right w:val="none" w:sz="0" w:space="0" w:color="auto"/>
          </w:divBdr>
        </w:div>
        <w:div w:id="85881308">
          <w:marLeft w:val="480"/>
          <w:marRight w:val="0"/>
          <w:marTop w:val="0"/>
          <w:marBottom w:val="0"/>
          <w:divBdr>
            <w:top w:val="none" w:sz="0" w:space="0" w:color="auto"/>
            <w:left w:val="none" w:sz="0" w:space="0" w:color="auto"/>
            <w:bottom w:val="none" w:sz="0" w:space="0" w:color="auto"/>
            <w:right w:val="none" w:sz="0" w:space="0" w:color="auto"/>
          </w:divBdr>
        </w:div>
        <w:div w:id="88164773">
          <w:marLeft w:val="480"/>
          <w:marRight w:val="0"/>
          <w:marTop w:val="0"/>
          <w:marBottom w:val="0"/>
          <w:divBdr>
            <w:top w:val="none" w:sz="0" w:space="0" w:color="auto"/>
            <w:left w:val="none" w:sz="0" w:space="0" w:color="auto"/>
            <w:bottom w:val="none" w:sz="0" w:space="0" w:color="auto"/>
            <w:right w:val="none" w:sz="0" w:space="0" w:color="auto"/>
          </w:divBdr>
        </w:div>
        <w:div w:id="90517399">
          <w:marLeft w:val="480"/>
          <w:marRight w:val="0"/>
          <w:marTop w:val="0"/>
          <w:marBottom w:val="0"/>
          <w:divBdr>
            <w:top w:val="none" w:sz="0" w:space="0" w:color="auto"/>
            <w:left w:val="none" w:sz="0" w:space="0" w:color="auto"/>
            <w:bottom w:val="none" w:sz="0" w:space="0" w:color="auto"/>
            <w:right w:val="none" w:sz="0" w:space="0" w:color="auto"/>
          </w:divBdr>
        </w:div>
        <w:div w:id="92632965">
          <w:marLeft w:val="480"/>
          <w:marRight w:val="0"/>
          <w:marTop w:val="0"/>
          <w:marBottom w:val="0"/>
          <w:divBdr>
            <w:top w:val="none" w:sz="0" w:space="0" w:color="auto"/>
            <w:left w:val="none" w:sz="0" w:space="0" w:color="auto"/>
            <w:bottom w:val="none" w:sz="0" w:space="0" w:color="auto"/>
            <w:right w:val="none" w:sz="0" w:space="0" w:color="auto"/>
          </w:divBdr>
        </w:div>
        <w:div w:id="105123589">
          <w:marLeft w:val="480"/>
          <w:marRight w:val="0"/>
          <w:marTop w:val="0"/>
          <w:marBottom w:val="0"/>
          <w:divBdr>
            <w:top w:val="none" w:sz="0" w:space="0" w:color="auto"/>
            <w:left w:val="none" w:sz="0" w:space="0" w:color="auto"/>
            <w:bottom w:val="none" w:sz="0" w:space="0" w:color="auto"/>
            <w:right w:val="none" w:sz="0" w:space="0" w:color="auto"/>
          </w:divBdr>
        </w:div>
        <w:div w:id="109707427">
          <w:marLeft w:val="480"/>
          <w:marRight w:val="0"/>
          <w:marTop w:val="0"/>
          <w:marBottom w:val="0"/>
          <w:divBdr>
            <w:top w:val="none" w:sz="0" w:space="0" w:color="auto"/>
            <w:left w:val="none" w:sz="0" w:space="0" w:color="auto"/>
            <w:bottom w:val="none" w:sz="0" w:space="0" w:color="auto"/>
            <w:right w:val="none" w:sz="0" w:space="0" w:color="auto"/>
          </w:divBdr>
        </w:div>
        <w:div w:id="112672478">
          <w:marLeft w:val="480"/>
          <w:marRight w:val="0"/>
          <w:marTop w:val="0"/>
          <w:marBottom w:val="0"/>
          <w:divBdr>
            <w:top w:val="none" w:sz="0" w:space="0" w:color="auto"/>
            <w:left w:val="none" w:sz="0" w:space="0" w:color="auto"/>
            <w:bottom w:val="none" w:sz="0" w:space="0" w:color="auto"/>
            <w:right w:val="none" w:sz="0" w:space="0" w:color="auto"/>
          </w:divBdr>
        </w:div>
        <w:div w:id="125050598">
          <w:marLeft w:val="480"/>
          <w:marRight w:val="0"/>
          <w:marTop w:val="0"/>
          <w:marBottom w:val="0"/>
          <w:divBdr>
            <w:top w:val="none" w:sz="0" w:space="0" w:color="auto"/>
            <w:left w:val="none" w:sz="0" w:space="0" w:color="auto"/>
            <w:bottom w:val="none" w:sz="0" w:space="0" w:color="auto"/>
            <w:right w:val="none" w:sz="0" w:space="0" w:color="auto"/>
          </w:divBdr>
        </w:div>
        <w:div w:id="128323894">
          <w:marLeft w:val="480"/>
          <w:marRight w:val="0"/>
          <w:marTop w:val="0"/>
          <w:marBottom w:val="0"/>
          <w:divBdr>
            <w:top w:val="none" w:sz="0" w:space="0" w:color="auto"/>
            <w:left w:val="none" w:sz="0" w:space="0" w:color="auto"/>
            <w:bottom w:val="none" w:sz="0" w:space="0" w:color="auto"/>
            <w:right w:val="none" w:sz="0" w:space="0" w:color="auto"/>
          </w:divBdr>
        </w:div>
        <w:div w:id="128910315">
          <w:marLeft w:val="480"/>
          <w:marRight w:val="0"/>
          <w:marTop w:val="0"/>
          <w:marBottom w:val="0"/>
          <w:divBdr>
            <w:top w:val="none" w:sz="0" w:space="0" w:color="auto"/>
            <w:left w:val="none" w:sz="0" w:space="0" w:color="auto"/>
            <w:bottom w:val="none" w:sz="0" w:space="0" w:color="auto"/>
            <w:right w:val="none" w:sz="0" w:space="0" w:color="auto"/>
          </w:divBdr>
        </w:div>
        <w:div w:id="150148683">
          <w:marLeft w:val="480"/>
          <w:marRight w:val="0"/>
          <w:marTop w:val="0"/>
          <w:marBottom w:val="0"/>
          <w:divBdr>
            <w:top w:val="none" w:sz="0" w:space="0" w:color="auto"/>
            <w:left w:val="none" w:sz="0" w:space="0" w:color="auto"/>
            <w:bottom w:val="none" w:sz="0" w:space="0" w:color="auto"/>
            <w:right w:val="none" w:sz="0" w:space="0" w:color="auto"/>
          </w:divBdr>
        </w:div>
        <w:div w:id="161050532">
          <w:marLeft w:val="480"/>
          <w:marRight w:val="0"/>
          <w:marTop w:val="0"/>
          <w:marBottom w:val="0"/>
          <w:divBdr>
            <w:top w:val="none" w:sz="0" w:space="0" w:color="auto"/>
            <w:left w:val="none" w:sz="0" w:space="0" w:color="auto"/>
            <w:bottom w:val="none" w:sz="0" w:space="0" w:color="auto"/>
            <w:right w:val="none" w:sz="0" w:space="0" w:color="auto"/>
          </w:divBdr>
        </w:div>
        <w:div w:id="169570391">
          <w:marLeft w:val="480"/>
          <w:marRight w:val="0"/>
          <w:marTop w:val="0"/>
          <w:marBottom w:val="0"/>
          <w:divBdr>
            <w:top w:val="none" w:sz="0" w:space="0" w:color="auto"/>
            <w:left w:val="none" w:sz="0" w:space="0" w:color="auto"/>
            <w:bottom w:val="none" w:sz="0" w:space="0" w:color="auto"/>
            <w:right w:val="none" w:sz="0" w:space="0" w:color="auto"/>
          </w:divBdr>
        </w:div>
        <w:div w:id="170995952">
          <w:marLeft w:val="480"/>
          <w:marRight w:val="0"/>
          <w:marTop w:val="0"/>
          <w:marBottom w:val="0"/>
          <w:divBdr>
            <w:top w:val="none" w:sz="0" w:space="0" w:color="auto"/>
            <w:left w:val="none" w:sz="0" w:space="0" w:color="auto"/>
            <w:bottom w:val="none" w:sz="0" w:space="0" w:color="auto"/>
            <w:right w:val="none" w:sz="0" w:space="0" w:color="auto"/>
          </w:divBdr>
        </w:div>
        <w:div w:id="181554184">
          <w:marLeft w:val="480"/>
          <w:marRight w:val="0"/>
          <w:marTop w:val="0"/>
          <w:marBottom w:val="0"/>
          <w:divBdr>
            <w:top w:val="none" w:sz="0" w:space="0" w:color="auto"/>
            <w:left w:val="none" w:sz="0" w:space="0" w:color="auto"/>
            <w:bottom w:val="none" w:sz="0" w:space="0" w:color="auto"/>
            <w:right w:val="none" w:sz="0" w:space="0" w:color="auto"/>
          </w:divBdr>
        </w:div>
        <w:div w:id="182593502">
          <w:marLeft w:val="480"/>
          <w:marRight w:val="0"/>
          <w:marTop w:val="0"/>
          <w:marBottom w:val="0"/>
          <w:divBdr>
            <w:top w:val="none" w:sz="0" w:space="0" w:color="auto"/>
            <w:left w:val="none" w:sz="0" w:space="0" w:color="auto"/>
            <w:bottom w:val="none" w:sz="0" w:space="0" w:color="auto"/>
            <w:right w:val="none" w:sz="0" w:space="0" w:color="auto"/>
          </w:divBdr>
        </w:div>
        <w:div w:id="189805295">
          <w:marLeft w:val="480"/>
          <w:marRight w:val="0"/>
          <w:marTop w:val="0"/>
          <w:marBottom w:val="0"/>
          <w:divBdr>
            <w:top w:val="none" w:sz="0" w:space="0" w:color="auto"/>
            <w:left w:val="none" w:sz="0" w:space="0" w:color="auto"/>
            <w:bottom w:val="none" w:sz="0" w:space="0" w:color="auto"/>
            <w:right w:val="none" w:sz="0" w:space="0" w:color="auto"/>
          </w:divBdr>
        </w:div>
        <w:div w:id="197206387">
          <w:marLeft w:val="480"/>
          <w:marRight w:val="0"/>
          <w:marTop w:val="0"/>
          <w:marBottom w:val="0"/>
          <w:divBdr>
            <w:top w:val="none" w:sz="0" w:space="0" w:color="auto"/>
            <w:left w:val="none" w:sz="0" w:space="0" w:color="auto"/>
            <w:bottom w:val="none" w:sz="0" w:space="0" w:color="auto"/>
            <w:right w:val="none" w:sz="0" w:space="0" w:color="auto"/>
          </w:divBdr>
        </w:div>
        <w:div w:id="205140002">
          <w:marLeft w:val="480"/>
          <w:marRight w:val="0"/>
          <w:marTop w:val="0"/>
          <w:marBottom w:val="0"/>
          <w:divBdr>
            <w:top w:val="none" w:sz="0" w:space="0" w:color="auto"/>
            <w:left w:val="none" w:sz="0" w:space="0" w:color="auto"/>
            <w:bottom w:val="none" w:sz="0" w:space="0" w:color="auto"/>
            <w:right w:val="none" w:sz="0" w:space="0" w:color="auto"/>
          </w:divBdr>
        </w:div>
        <w:div w:id="206990408">
          <w:marLeft w:val="480"/>
          <w:marRight w:val="0"/>
          <w:marTop w:val="0"/>
          <w:marBottom w:val="0"/>
          <w:divBdr>
            <w:top w:val="none" w:sz="0" w:space="0" w:color="auto"/>
            <w:left w:val="none" w:sz="0" w:space="0" w:color="auto"/>
            <w:bottom w:val="none" w:sz="0" w:space="0" w:color="auto"/>
            <w:right w:val="none" w:sz="0" w:space="0" w:color="auto"/>
          </w:divBdr>
        </w:div>
        <w:div w:id="227304292">
          <w:marLeft w:val="480"/>
          <w:marRight w:val="0"/>
          <w:marTop w:val="0"/>
          <w:marBottom w:val="0"/>
          <w:divBdr>
            <w:top w:val="none" w:sz="0" w:space="0" w:color="auto"/>
            <w:left w:val="none" w:sz="0" w:space="0" w:color="auto"/>
            <w:bottom w:val="none" w:sz="0" w:space="0" w:color="auto"/>
            <w:right w:val="none" w:sz="0" w:space="0" w:color="auto"/>
          </w:divBdr>
        </w:div>
        <w:div w:id="257060666">
          <w:marLeft w:val="480"/>
          <w:marRight w:val="0"/>
          <w:marTop w:val="0"/>
          <w:marBottom w:val="0"/>
          <w:divBdr>
            <w:top w:val="none" w:sz="0" w:space="0" w:color="auto"/>
            <w:left w:val="none" w:sz="0" w:space="0" w:color="auto"/>
            <w:bottom w:val="none" w:sz="0" w:space="0" w:color="auto"/>
            <w:right w:val="none" w:sz="0" w:space="0" w:color="auto"/>
          </w:divBdr>
        </w:div>
        <w:div w:id="280308614">
          <w:marLeft w:val="480"/>
          <w:marRight w:val="0"/>
          <w:marTop w:val="0"/>
          <w:marBottom w:val="0"/>
          <w:divBdr>
            <w:top w:val="none" w:sz="0" w:space="0" w:color="auto"/>
            <w:left w:val="none" w:sz="0" w:space="0" w:color="auto"/>
            <w:bottom w:val="none" w:sz="0" w:space="0" w:color="auto"/>
            <w:right w:val="none" w:sz="0" w:space="0" w:color="auto"/>
          </w:divBdr>
        </w:div>
        <w:div w:id="284436248">
          <w:marLeft w:val="480"/>
          <w:marRight w:val="0"/>
          <w:marTop w:val="0"/>
          <w:marBottom w:val="0"/>
          <w:divBdr>
            <w:top w:val="none" w:sz="0" w:space="0" w:color="auto"/>
            <w:left w:val="none" w:sz="0" w:space="0" w:color="auto"/>
            <w:bottom w:val="none" w:sz="0" w:space="0" w:color="auto"/>
            <w:right w:val="none" w:sz="0" w:space="0" w:color="auto"/>
          </w:divBdr>
        </w:div>
        <w:div w:id="292175569">
          <w:marLeft w:val="480"/>
          <w:marRight w:val="0"/>
          <w:marTop w:val="0"/>
          <w:marBottom w:val="0"/>
          <w:divBdr>
            <w:top w:val="none" w:sz="0" w:space="0" w:color="auto"/>
            <w:left w:val="none" w:sz="0" w:space="0" w:color="auto"/>
            <w:bottom w:val="none" w:sz="0" w:space="0" w:color="auto"/>
            <w:right w:val="none" w:sz="0" w:space="0" w:color="auto"/>
          </w:divBdr>
        </w:div>
        <w:div w:id="294456430">
          <w:marLeft w:val="480"/>
          <w:marRight w:val="0"/>
          <w:marTop w:val="0"/>
          <w:marBottom w:val="0"/>
          <w:divBdr>
            <w:top w:val="none" w:sz="0" w:space="0" w:color="auto"/>
            <w:left w:val="none" w:sz="0" w:space="0" w:color="auto"/>
            <w:bottom w:val="none" w:sz="0" w:space="0" w:color="auto"/>
            <w:right w:val="none" w:sz="0" w:space="0" w:color="auto"/>
          </w:divBdr>
        </w:div>
        <w:div w:id="297035224">
          <w:marLeft w:val="480"/>
          <w:marRight w:val="0"/>
          <w:marTop w:val="0"/>
          <w:marBottom w:val="0"/>
          <w:divBdr>
            <w:top w:val="none" w:sz="0" w:space="0" w:color="auto"/>
            <w:left w:val="none" w:sz="0" w:space="0" w:color="auto"/>
            <w:bottom w:val="none" w:sz="0" w:space="0" w:color="auto"/>
            <w:right w:val="none" w:sz="0" w:space="0" w:color="auto"/>
          </w:divBdr>
        </w:div>
        <w:div w:id="303194195">
          <w:marLeft w:val="480"/>
          <w:marRight w:val="0"/>
          <w:marTop w:val="0"/>
          <w:marBottom w:val="0"/>
          <w:divBdr>
            <w:top w:val="none" w:sz="0" w:space="0" w:color="auto"/>
            <w:left w:val="none" w:sz="0" w:space="0" w:color="auto"/>
            <w:bottom w:val="none" w:sz="0" w:space="0" w:color="auto"/>
            <w:right w:val="none" w:sz="0" w:space="0" w:color="auto"/>
          </w:divBdr>
        </w:div>
        <w:div w:id="313992467">
          <w:marLeft w:val="480"/>
          <w:marRight w:val="0"/>
          <w:marTop w:val="0"/>
          <w:marBottom w:val="0"/>
          <w:divBdr>
            <w:top w:val="none" w:sz="0" w:space="0" w:color="auto"/>
            <w:left w:val="none" w:sz="0" w:space="0" w:color="auto"/>
            <w:bottom w:val="none" w:sz="0" w:space="0" w:color="auto"/>
            <w:right w:val="none" w:sz="0" w:space="0" w:color="auto"/>
          </w:divBdr>
        </w:div>
        <w:div w:id="315768353">
          <w:marLeft w:val="480"/>
          <w:marRight w:val="0"/>
          <w:marTop w:val="0"/>
          <w:marBottom w:val="0"/>
          <w:divBdr>
            <w:top w:val="none" w:sz="0" w:space="0" w:color="auto"/>
            <w:left w:val="none" w:sz="0" w:space="0" w:color="auto"/>
            <w:bottom w:val="none" w:sz="0" w:space="0" w:color="auto"/>
            <w:right w:val="none" w:sz="0" w:space="0" w:color="auto"/>
          </w:divBdr>
        </w:div>
        <w:div w:id="317927630">
          <w:marLeft w:val="480"/>
          <w:marRight w:val="0"/>
          <w:marTop w:val="0"/>
          <w:marBottom w:val="0"/>
          <w:divBdr>
            <w:top w:val="none" w:sz="0" w:space="0" w:color="auto"/>
            <w:left w:val="none" w:sz="0" w:space="0" w:color="auto"/>
            <w:bottom w:val="none" w:sz="0" w:space="0" w:color="auto"/>
            <w:right w:val="none" w:sz="0" w:space="0" w:color="auto"/>
          </w:divBdr>
        </w:div>
        <w:div w:id="319433416">
          <w:marLeft w:val="480"/>
          <w:marRight w:val="0"/>
          <w:marTop w:val="0"/>
          <w:marBottom w:val="0"/>
          <w:divBdr>
            <w:top w:val="none" w:sz="0" w:space="0" w:color="auto"/>
            <w:left w:val="none" w:sz="0" w:space="0" w:color="auto"/>
            <w:bottom w:val="none" w:sz="0" w:space="0" w:color="auto"/>
            <w:right w:val="none" w:sz="0" w:space="0" w:color="auto"/>
          </w:divBdr>
        </w:div>
        <w:div w:id="328217015">
          <w:marLeft w:val="480"/>
          <w:marRight w:val="0"/>
          <w:marTop w:val="0"/>
          <w:marBottom w:val="0"/>
          <w:divBdr>
            <w:top w:val="none" w:sz="0" w:space="0" w:color="auto"/>
            <w:left w:val="none" w:sz="0" w:space="0" w:color="auto"/>
            <w:bottom w:val="none" w:sz="0" w:space="0" w:color="auto"/>
            <w:right w:val="none" w:sz="0" w:space="0" w:color="auto"/>
          </w:divBdr>
        </w:div>
        <w:div w:id="331223340">
          <w:marLeft w:val="480"/>
          <w:marRight w:val="0"/>
          <w:marTop w:val="0"/>
          <w:marBottom w:val="0"/>
          <w:divBdr>
            <w:top w:val="none" w:sz="0" w:space="0" w:color="auto"/>
            <w:left w:val="none" w:sz="0" w:space="0" w:color="auto"/>
            <w:bottom w:val="none" w:sz="0" w:space="0" w:color="auto"/>
            <w:right w:val="none" w:sz="0" w:space="0" w:color="auto"/>
          </w:divBdr>
        </w:div>
        <w:div w:id="349373563">
          <w:marLeft w:val="480"/>
          <w:marRight w:val="0"/>
          <w:marTop w:val="0"/>
          <w:marBottom w:val="0"/>
          <w:divBdr>
            <w:top w:val="none" w:sz="0" w:space="0" w:color="auto"/>
            <w:left w:val="none" w:sz="0" w:space="0" w:color="auto"/>
            <w:bottom w:val="none" w:sz="0" w:space="0" w:color="auto"/>
            <w:right w:val="none" w:sz="0" w:space="0" w:color="auto"/>
          </w:divBdr>
        </w:div>
        <w:div w:id="352153253">
          <w:marLeft w:val="480"/>
          <w:marRight w:val="0"/>
          <w:marTop w:val="0"/>
          <w:marBottom w:val="0"/>
          <w:divBdr>
            <w:top w:val="none" w:sz="0" w:space="0" w:color="auto"/>
            <w:left w:val="none" w:sz="0" w:space="0" w:color="auto"/>
            <w:bottom w:val="none" w:sz="0" w:space="0" w:color="auto"/>
            <w:right w:val="none" w:sz="0" w:space="0" w:color="auto"/>
          </w:divBdr>
        </w:div>
        <w:div w:id="363142258">
          <w:marLeft w:val="480"/>
          <w:marRight w:val="0"/>
          <w:marTop w:val="0"/>
          <w:marBottom w:val="0"/>
          <w:divBdr>
            <w:top w:val="none" w:sz="0" w:space="0" w:color="auto"/>
            <w:left w:val="none" w:sz="0" w:space="0" w:color="auto"/>
            <w:bottom w:val="none" w:sz="0" w:space="0" w:color="auto"/>
            <w:right w:val="none" w:sz="0" w:space="0" w:color="auto"/>
          </w:divBdr>
        </w:div>
        <w:div w:id="374893514">
          <w:marLeft w:val="480"/>
          <w:marRight w:val="0"/>
          <w:marTop w:val="0"/>
          <w:marBottom w:val="0"/>
          <w:divBdr>
            <w:top w:val="none" w:sz="0" w:space="0" w:color="auto"/>
            <w:left w:val="none" w:sz="0" w:space="0" w:color="auto"/>
            <w:bottom w:val="none" w:sz="0" w:space="0" w:color="auto"/>
            <w:right w:val="none" w:sz="0" w:space="0" w:color="auto"/>
          </w:divBdr>
        </w:div>
        <w:div w:id="387798457">
          <w:marLeft w:val="480"/>
          <w:marRight w:val="0"/>
          <w:marTop w:val="0"/>
          <w:marBottom w:val="0"/>
          <w:divBdr>
            <w:top w:val="none" w:sz="0" w:space="0" w:color="auto"/>
            <w:left w:val="none" w:sz="0" w:space="0" w:color="auto"/>
            <w:bottom w:val="none" w:sz="0" w:space="0" w:color="auto"/>
            <w:right w:val="none" w:sz="0" w:space="0" w:color="auto"/>
          </w:divBdr>
        </w:div>
        <w:div w:id="395202432">
          <w:marLeft w:val="480"/>
          <w:marRight w:val="0"/>
          <w:marTop w:val="0"/>
          <w:marBottom w:val="0"/>
          <w:divBdr>
            <w:top w:val="none" w:sz="0" w:space="0" w:color="auto"/>
            <w:left w:val="none" w:sz="0" w:space="0" w:color="auto"/>
            <w:bottom w:val="none" w:sz="0" w:space="0" w:color="auto"/>
            <w:right w:val="none" w:sz="0" w:space="0" w:color="auto"/>
          </w:divBdr>
        </w:div>
        <w:div w:id="432282904">
          <w:marLeft w:val="480"/>
          <w:marRight w:val="0"/>
          <w:marTop w:val="0"/>
          <w:marBottom w:val="0"/>
          <w:divBdr>
            <w:top w:val="none" w:sz="0" w:space="0" w:color="auto"/>
            <w:left w:val="none" w:sz="0" w:space="0" w:color="auto"/>
            <w:bottom w:val="none" w:sz="0" w:space="0" w:color="auto"/>
            <w:right w:val="none" w:sz="0" w:space="0" w:color="auto"/>
          </w:divBdr>
        </w:div>
        <w:div w:id="435322389">
          <w:marLeft w:val="480"/>
          <w:marRight w:val="0"/>
          <w:marTop w:val="0"/>
          <w:marBottom w:val="0"/>
          <w:divBdr>
            <w:top w:val="none" w:sz="0" w:space="0" w:color="auto"/>
            <w:left w:val="none" w:sz="0" w:space="0" w:color="auto"/>
            <w:bottom w:val="none" w:sz="0" w:space="0" w:color="auto"/>
            <w:right w:val="none" w:sz="0" w:space="0" w:color="auto"/>
          </w:divBdr>
        </w:div>
        <w:div w:id="442966021">
          <w:marLeft w:val="480"/>
          <w:marRight w:val="0"/>
          <w:marTop w:val="0"/>
          <w:marBottom w:val="0"/>
          <w:divBdr>
            <w:top w:val="none" w:sz="0" w:space="0" w:color="auto"/>
            <w:left w:val="none" w:sz="0" w:space="0" w:color="auto"/>
            <w:bottom w:val="none" w:sz="0" w:space="0" w:color="auto"/>
            <w:right w:val="none" w:sz="0" w:space="0" w:color="auto"/>
          </w:divBdr>
        </w:div>
        <w:div w:id="449016887">
          <w:marLeft w:val="480"/>
          <w:marRight w:val="0"/>
          <w:marTop w:val="0"/>
          <w:marBottom w:val="0"/>
          <w:divBdr>
            <w:top w:val="none" w:sz="0" w:space="0" w:color="auto"/>
            <w:left w:val="none" w:sz="0" w:space="0" w:color="auto"/>
            <w:bottom w:val="none" w:sz="0" w:space="0" w:color="auto"/>
            <w:right w:val="none" w:sz="0" w:space="0" w:color="auto"/>
          </w:divBdr>
        </w:div>
        <w:div w:id="454327276">
          <w:marLeft w:val="480"/>
          <w:marRight w:val="0"/>
          <w:marTop w:val="0"/>
          <w:marBottom w:val="0"/>
          <w:divBdr>
            <w:top w:val="none" w:sz="0" w:space="0" w:color="auto"/>
            <w:left w:val="none" w:sz="0" w:space="0" w:color="auto"/>
            <w:bottom w:val="none" w:sz="0" w:space="0" w:color="auto"/>
            <w:right w:val="none" w:sz="0" w:space="0" w:color="auto"/>
          </w:divBdr>
        </w:div>
        <w:div w:id="500393729">
          <w:marLeft w:val="480"/>
          <w:marRight w:val="0"/>
          <w:marTop w:val="0"/>
          <w:marBottom w:val="0"/>
          <w:divBdr>
            <w:top w:val="none" w:sz="0" w:space="0" w:color="auto"/>
            <w:left w:val="none" w:sz="0" w:space="0" w:color="auto"/>
            <w:bottom w:val="none" w:sz="0" w:space="0" w:color="auto"/>
            <w:right w:val="none" w:sz="0" w:space="0" w:color="auto"/>
          </w:divBdr>
        </w:div>
        <w:div w:id="524830919">
          <w:marLeft w:val="480"/>
          <w:marRight w:val="0"/>
          <w:marTop w:val="0"/>
          <w:marBottom w:val="0"/>
          <w:divBdr>
            <w:top w:val="none" w:sz="0" w:space="0" w:color="auto"/>
            <w:left w:val="none" w:sz="0" w:space="0" w:color="auto"/>
            <w:bottom w:val="none" w:sz="0" w:space="0" w:color="auto"/>
            <w:right w:val="none" w:sz="0" w:space="0" w:color="auto"/>
          </w:divBdr>
        </w:div>
        <w:div w:id="530649272">
          <w:marLeft w:val="480"/>
          <w:marRight w:val="0"/>
          <w:marTop w:val="0"/>
          <w:marBottom w:val="0"/>
          <w:divBdr>
            <w:top w:val="none" w:sz="0" w:space="0" w:color="auto"/>
            <w:left w:val="none" w:sz="0" w:space="0" w:color="auto"/>
            <w:bottom w:val="none" w:sz="0" w:space="0" w:color="auto"/>
            <w:right w:val="none" w:sz="0" w:space="0" w:color="auto"/>
          </w:divBdr>
        </w:div>
        <w:div w:id="544414829">
          <w:marLeft w:val="480"/>
          <w:marRight w:val="0"/>
          <w:marTop w:val="0"/>
          <w:marBottom w:val="0"/>
          <w:divBdr>
            <w:top w:val="none" w:sz="0" w:space="0" w:color="auto"/>
            <w:left w:val="none" w:sz="0" w:space="0" w:color="auto"/>
            <w:bottom w:val="none" w:sz="0" w:space="0" w:color="auto"/>
            <w:right w:val="none" w:sz="0" w:space="0" w:color="auto"/>
          </w:divBdr>
        </w:div>
        <w:div w:id="553853644">
          <w:marLeft w:val="480"/>
          <w:marRight w:val="0"/>
          <w:marTop w:val="0"/>
          <w:marBottom w:val="0"/>
          <w:divBdr>
            <w:top w:val="none" w:sz="0" w:space="0" w:color="auto"/>
            <w:left w:val="none" w:sz="0" w:space="0" w:color="auto"/>
            <w:bottom w:val="none" w:sz="0" w:space="0" w:color="auto"/>
            <w:right w:val="none" w:sz="0" w:space="0" w:color="auto"/>
          </w:divBdr>
        </w:div>
        <w:div w:id="554465305">
          <w:marLeft w:val="480"/>
          <w:marRight w:val="0"/>
          <w:marTop w:val="0"/>
          <w:marBottom w:val="0"/>
          <w:divBdr>
            <w:top w:val="none" w:sz="0" w:space="0" w:color="auto"/>
            <w:left w:val="none" w:sz="0" w:space="0" w:color="auto"/>
            <w:bottom w:val="none" w:sz="0" w:space="0" w:color="auto"/>
            <w:right w:val="none" w:sz="0" w:space="0" w:color="auto"/>
          </w:divBdr>
        </w:div>
        <w:div w:id="563179302">
          <w:marLeft w:val="480"/>
          <w:marRight w:val="0"/>
          <w:marTop w:val="0"/>
          <w:marBottom w:val="0"/>
          <w:divBdr>
            <w:top w:val="none" w:sz="0" w:space="0" w:color="auto"/>
            <w:left w:val="none" w:sz="0" w:space="0" w:color="auto"/>
            <w:bottom w:val="none" w:sz="0" w:space="0" w:color="auto"/>
            <w:right w:val="none" w:sz="0" w:space="0" w:color="auto"/>
          </w:divBdr>
        </w:div>
        <w:div w:id="583346958">
          <w:marLeft w:val="480"/>
          <w:marRight w:val="0"/>
          <w:marTop w:val="0"/>
          <w:marBottom w:val="0"/>
          <w:divBdr>
            <w:top w:val="none" w:sz="0" w:space="0" w:color="auto"/>
            <w:left w:val="none" w:sz="0" w:space="0" w:color="auto"/>
            <w:bottom w:val="none" w:sz="0" w:space="0" w:color="auto"/>
            <w:right w:val="none" w:sz="0" w:space="0" w:color="auto"/>
          </w:divBdr>
        </w:div>
        <w:div w:id="607351231">
          <w:marLeft w:val="480"/>
          <w:marRight w:val="0"/>
          <w:marTop w:val="0"/>
          <w:marBottom w:val="0"/>
          <w:divBdr>
            <w:top w:val="none" w:sz="0" w:space="0" w:color="auto"/>
            <w:left w:val="none" w:sz="0" w:space="0" w:color="auto"/>
            <w:bottom w:val="none" w:sz="0" w:space="0" w:color="auto"/>
            <w:right w:val="none" w:sz="0" w:space="0" w:color="auto"/>
          </w:divBdr>
        </w:div>
        <w:div w:id="624820554">
          <w:marLeft w:val="480"/>
          <w:marRight w:val="0"/>
          <w:marTop w:val="0"/>
          <w:marBottom w:val="0"/>
          <w:divBdr>
            <w:top w:val="none" w:sz="0" w:space="0" w:color="auto"/>
            <w:left w:val="none" w:sz="0" w:space="0" w:color="auto"/>
            <w:bottom w:val="none" w:sz="0" w:space="0" w:color="auto"/>
            <w:right w:val="none" w:sz="0" w:space="0" w:color="auto"/>
          </w:divBdr>
        </w:div>
        <w:div w:id="635914499">
          <w:marLeft w:val="480"/>
          <w:marRight w:val="0"/>
          <w:marTop w:val="0"/>
          <w:marBottom w:val="0"/>
          <w:divBdr>
            <w:top w:val="none" w:sz="0" w:space="0" w:color="auto"/>
            <w:left w:val="none" w:sz="0" w:space="0" w:color="auto"/>
            <w:bottom w:val="none" w:sz="0" w:space="0" w:color="auto"/>
            <w:right w:val="none" w:sz="0" w:space="0" w:color="auto"/>
          </w:divBdr>
        </w:div>
        <w:div w:id="639459038">
          <w:marLeft w:val="480"/>
          <w:marRight w:val="0"/>
          <w:marTop w:val="0"/>
          <w:marBottom w:val="0"/>
          <w:divBdr>
            <w:top w:val="none" w:sz="0" w:space="0" w:color="auto"/>
            <w:left w:val="none" w:sz="0" w:space="0" w:color="auto"/>
            <w:bottom w:val="none" w:sz="0" w:space="0" w:color="auto"/>
            <w:right w:val="none" w:sz="0" w:space="0" w:color="auto"/>
          </w:divBdr>
        </w:div>
        <w:div w:id="642778748">
          <w:marLeft w:val="480"/>
          <w:marRight w:val="0"/>
          <w:marTop w:val="0"/>
          <w:marBottom w:val="0"/>
          <w:divBdr>
            <w:top w:val="none" w:sz="0" w:space="0" w:color="auto"/>
            <w:left w:val="none" w:sz="0" w:space="0" w:color="auto"/>
            <w:bottom w:val="none" w:sz="0" w:space="0" w:color="auto"/>
            <w:right w:val="none" w:sz="0" w:space="0" w:color="auto"/>
          </w:divBdr>
        </w:div>
        <w:div w:id="644049048">
          <w:marLeft w:val="480"/>
          <w:marRight w:val="0"/>
          <w:marTop w:val="0"/>
          <w:marBottom w:val="0"/>
          <w:divBdr>
            <w:top w:val="none" w:sz="0" w:space="0" w:color="auto"/>
            <w:left w:val="none" w:sz="0" w:space="0" w:color="auto"/>
            <w:bottom w:val="none" w:sz="0" w:space="0" w:color="auto"/>
            <w:right w:val="none" w:sz="0" w:space="0" w:color="auto"/>
          </w:divBdr>
        </w:div>
        <w:div w:id="679359283">
          <w:marLeft w:val="480"/>
          <w:marRight w:val="0"/>
          <w:marTop w:val="0"/>
          <w:marBottom w:val="0"/>
          <w:divBdr>
            <w:top w:val="none" w:sz="0" w:space="0" w:color="auto"/>
            <w:left w:val="none" w:sz="0" w:space="0" w:color="auto"/>
            <w:bottom w:val="none" w:sz="0" w:space="0" w:color="auto"/>
            <w:right w:val="none" w:sz="0" w:space="0" w:color="auto"/>
          </w:divBdr>
        </w:div>
        <w:div w:id="687218912">
          <w:marLeft w:val="480"/>
          <w:marRight w:val="0"/>
          <w:marTop w:val="0"/>
          <w:marBottom w:val="0"/>
          <w:divBdr>
            <w:top w:val="none" w:sz="0" w:space="0" w:color="auto"/>
            <w:left w:val="none" w:sz="0" w:space="0" w:color="auto"/>
            <w:bottom w:val="none" w:sz="0" w:space="0" w:color="auto"/>
            <w:right w:val="none" w:sz="0" w:space="0" w:color="auto"/>
          </w:divBdr>
        </w:div>
        <w:div w:id="708919001">
          <w:marLeft w:val="480"/>
          <w:marRight w:val="0"/>
          <w:marTop w:val="0"/>
          <w:marBottom w:val="0"/>
          <w:divBdr>
            <w:top w:val="none" w:sz="0" w:space="0" w:color="auto"/>
            <w:left w:val="none" w:sz="0" w:space="0" w:color="auto"/>
            <w:bottom w:val="none" w:sz="0" w:space="0" w:color="auto"/>
            <w:right w:val="none" w:sz="0" w:space="0" w:color="auto"/>
          </w:divBdr>
        </w:div>
        <w:div w:id="712001285">
          <w:marLeft w:val="480"/>
          <w:marRight w:val="0"/>
          <w:marTop w:val="0"/>
          <w:marBottom w:val="0"/>
          <w:divBdr>
            <w:top w:val="none" w:sz="0" w:space="0" w:color="auto"/>
            <w:left w:val="none" w:sz="0" w:space="0" w:color="auto"/>
            <w:bottom w:val="none" w:sz="0" w:space="0" w:color="auto"/>
            <w:right w:val="none" w:sz="0" w:space="0" w:color="auto"/>
          </w:divBdr>
        </w:div>
        <w:div w:id="714045531">
          <w:marLeft w:val="480"/>
          <w:marRight w:val="0"/>
          <w:marTop w:val="0"/>
          <w:marBottom w:val="0"/>
          <w:divBdr>
            <w:top w:val="none" w:sz="0" w:space="0" w:color="auto"/>
            <w:left w:val="none" w:sz="0" w:space="0" w:color="auto"/>
            <w:bottom w:val="none" w:sz="0" w:space="0" w:color="auto"/>
            <w:right w:val="none" w:sz="0" w:space="0" w:color="auto"/>
          </w:divBdr>
        </w:div>
        <w:div w:id="716783620">
          <w:marLeft w:val="480"/>
          <w:marRight w:val="0"/>
          <w:marTop w:val="0"/>
          <w:marBottom w:val="0"/>
          <w:divBdr>
            <w:top w:val="none" w:sz="0" w:space="0" w:color="auto"/>
            <w:left w:val="none" w:sz="0" w:space="0" w:color="auto"/>
            <w:bottom w:val="none" w:sz="0" w:space="0" w:color="auto"/>
            <w:right w:val="none" w:sz="0" w:space="0" w:color="auto"/>
          </w:divBdr>
        </w:div>
        <w:div w:id="725955756">
          <w:marLeft w:val="480"/>
          <w:marRight w:val="0"/>
          <w:marTop w:val="0"/>
          <w:marBottom w:val="0"/>
          <w:divBdr>
            <w:top w:val="none" w:sz="0" w:space="0" w:color="auto"/>
            <w:left w:val="none" w:sz="0" w:space="0" w:color="auto"/>
            <w:bottom w:val="none" w:sz="0" w:space="0" w:color="auto"/>
            <w:right w:val="none" w:sz="0" w:space="0" w:color="auto"/>
          </w:divBdr>
        </w:div>
        <w:div w:id="751708232">
          <w:marLeft w:val="480"/>
          <w:marRight w:val="0"/>
          <w:marTop w:val="0"/>
          <w:marBottom w:val="0"/>
          <w:divBdr>
            <w:top w:val="none" w:sz="0" w:space="0" w:color="auto"/>
            <w:left w:val="none" w:sz="0" w:space="0" w:color="auto"/>
            <w:bottom w:val="none" w:sz="0" w:space="0" w:color="auto"/>
            <w:right w:val="none" w:sz="0" w:space="0" w:color="auto"/>
          </w:divBdr>
        </w:div>
        <w:div w:id="754057832">
          <w:marLeft w:val="480"/>
          <w:marRight w:val="0"/>
          <w:marTop w:val="0"/>
          <w:marBottom w:val="0"/>
          <w:divBdr>
            <w:top w:val="none" w:sz="0" w:space="0" w:color="auto"/>
            <w:left w:val="none" w:sz="0" w:space="0" w:color="auto"/>
            <w:bottom w:val="none" w:sz="0" w:space="0" w:color="auto"/>
            <w:right w:val="none" w:sz="0" w:space="0" w:color="auto"/>
          </w:divBdr>
        </w:div>
        <w:div w:id="792670212">
          <w:marLeft w:val="480"/>
          <w:marRight w:val="0"/>
          <w:marTop w:val="0"/>
          <w:marBottom w:val="0"/>
          <w:divBdr>
            <w:top w:val="none" w:sz="0" w:space="0" w:color="auto"/>
            <w:left w:val="none" w:sz="0" w:space="0" w:color="auto"/>
            <w:bottom w:val="none" w:sz="0" w:space="0" w:color="auto"/>
            <w:right w:val="none" w:sz="0" w:space="0" w:color="auto"/>
          </w:divBdr>
        </w:div>
        <w:div w:id="797796236">
          <w:marLeft w:val="480"/>
          <w:marRight w:val="0"/>
          <w:marTop w:val="0"/>
          <w:marBottom w:val="0"/>
          <w:divBdr>
            <w:top w:val="none" w:sz="0" w:space="0" w:color="auto"/>
            <w:left w:val="none" w:sz="0" w:space="0" w:color="auto"/>
            <w:bottom w:val="none" w:sz="0" w:space="0" w:color="auto"/>
            <w:right w:val="none" w:sz="0" w:space="0" w:color="auto"/>
          </w:divBdr>
        </w:div>
        <w:div w:id="805052301">
          <w:marLeft w:val="480"/>
          <w:marRight w:val="0"/>
          <w:marTop w:val="0"/>
          <w:marBottom w:val="0"/>
          <w:divBdr>
            <w:top w:val="none" w:sz="0" w:space="0" w:color="auto"/>
            <w:left w:val="none" w:sz="0" w:space="0" w:color="auto"/>
            <w:bottom w:val="none" w:sz="0" w:space="0" w:color="auto"/>
            <w:right w:val="none" w:sz="0" w:space="0" w:color="auto"/>
          </w:divBdr>
        </w:div>
        <w:div w:id="814834520">
          <w:marLeft w:val="480"/>
          <w:marRight w:val="0"/>
          <w:marTop w:val="0"/>
          <w:marBottom w:val="0"/>
          <w:divBdr>
            <w:top w:val="none" w:sz="0" w:space="0" w:color="auto"/>
            <w:left w:val="none" w:sz="0" w:space="0" w:color="auto"/>
            <w:bottom w:val="none" w:sz="0" w:space="0" w:color="auto"/>
            <w:right w:val="none" w:sz="0" w:space="0" w:color="auto"/>
          </w:divBdr>
        </w:div>
        <w:div w:id="826214177">
          <w:marLeft w:val="480"/>
          <w:marRight w:val="0"/>
          <w:marTop w:val="0"/>
          <w:marBottom w:val="0"/>
          <w:divBdr>
            <w:top w:val="none" w:sz="0" w:space="0" w:color="auto"/>
            <w:left w:val="none" w:sz="0" w:space="0" w:color="auto"/>
            <w:bottom w:val="none" w:sz="0" w:space="0" w:color="auto"/>
            <w:right w:val="none" w:sz="0" w:space="0" w:color="auto"/>
          </w:divBdr>
        </w:div>
        <w:div w:id="842743488">
          <w:marLeft w:val="480"/>
          <w:marRight w:val="0"/>
          <w:marTop w:val="0"/>
          <w:marBottom w:val="0"/>
          <w:divBdr>
            <w:top w:val="none" w:sz="0" w:space="0" w:color="auto"/>
            <w:left w:val="none" w:sz="0" w:space="0" w:color="auto"/>
            <w:bottom w:val="none" w:sz="0" w:space="0" w:color="auto"/>
            <w:right w:val="none" w:sz="0" w:space="0" w:color="auto"/>
          </w:divBdr>
        </w:div>
        <w:div w:id="844707396">
          <w:marLeft w:val="480"/>
          <w:marRight w:val="0"/>
          <w:marTop w:val="0"/>
          <w:marBottom w:val="0"/>
          <w:divBdr>
            <w:top w:val="none" w:sz="0" w:space="0" w:color="auto"/>
            <w:left w:val="none" w:sz="0" w:space="0" w:color="auto"/>
            <w:bottom w:val="none" w:sz="0" w:space="0" w:color="auto"/>
            <w:right w:val="none" w:sz="0" w:space="0" w:color="auto"/>
          </w:divBdr>
        </w:div>
        <w:div w:id="857232462">
          <w:marLeft w:val="480"/>
          <w:marRight w:val="0"/>
          <w:marTop w:val="0"/>
          <w:marBottom w:val="0"/>
          <w:divBdr>
            <w:top w:val="none" w:sz="0" w:space="0" w:color="auto"/>
            <w:left w:val="none" w:sz="0" w:space="0" w:color="auto"/>
            <w:bottom w:val="none" w:sz="0" w:space="0" w:color="auto"/>
            <w:right w:val="none" w:sz="0" w:space="0" w:color="auto"/>
          </w:divBdr>
        </w:div>
        <w:div w:id="864947979">
          <w:marLeft w:val="480"/>
          <w:marRight w:val="0"/>
          <w:marTop w:val="0"/>
          <w:marBottom w:val="0"/>
          <w:divBdr>
            <w:top w:val="none" w:sz="0" w:space="0" w:color="auto"/>
            <w:left w:val="none" w:sz="0" w:space="0" w:color="auto"/>
            <w:bottom w:val="none" w:sz="0" w:space="0" w:color="auto"/>
            <w:right w:val="none" w:sz="0" w:space="0" w:color="auto"/>
          </w:divBdr>
        </w:div>
        <w:div w:id="881096410">
          <w:marLeft w:val="480"/>
          <w:marRight w:val="0"/>
          <w:marTop w:val="0"/>
          <w:marBottom w:val="0"/>
          <w:divBdr>
            <w:top w:val="none" w:sz="0" w:space="0" w:color="auto"/>
            <w:left w:val="none" w:sz="0" w:space="0" w:color="auto"/>
            <w:bottom w:val="none" w:sz="0" w:space="0" w:color="auto"/>
            <w:right w:val="none" w:sz="0" w:space="0" w:color="auto"/>
          </w:divBdr>
        </w:div>
        <w:div w:id="914246229">
          <w:marLeft w:val="480"/>
          <w:marRight w:val="0"/>
          <w:marTop w:val="0"/>
          <w:marBottom w:val="0"/>
          <w:divBdr>
            <w:top w:val="none" w:sz="0" w:space="0" w:color="auto"/>
            <w:left w:val="none" w:sz="0" w:space="0" w:color="auto"/>
            <w:bottom w:val="none" w:sz="0" w:space="0" w:color="auto"/>
            <w:right w:val="none" w:sz="0" w:space="0" w:color="auto"/>
          </w:divBdr>
        </w:div>
        <w:div w:id="922182655">
          <w:marLeft w:val="480"/>
          <w:marRight w:val="0"/>
          <w:marTop w:val="0"/>
          <w:marBottom w:val="0"/>
          <w:divBdr>
            <w:top w:val="none" w:sz="0" w:space="0" w:color="auto"/>
            <w:left w:val="none" w:sz="0" w:space="0" w:color="auto"/>
            <w:bottom w:val="none" w:sz="0" w:space="0" w:color="auto"/>
            <w:right w:val="none" w:sz="0" w:space="0" w:color="auto"/>
          </w:divBdr>
        </w:div>
        <w:div w:id="924341954">
          <w:marLeft w:val="480"/>
          <w:marRight w:val="0"/>
          <w:marTop w:val="0"/>
          <w:marBottom w:val="0"/>
          <w:divBdr>
            <w:top w:val="none" w:sz="0" w:space="0" w:color="auto"/>
            <w:left w:val="none" w:sz="0" w:space="0" w:color="auto"/>
            <w:bottom w:val="none" w:sz="0" w:space="0" w:color="auto"/>
            <w:right w:val="none" w:sz="0" w:space="0" w:color="auto"/>
          </w:divBdr>
        </w:div>
        <w:div w:id="955065219">
          <w:marLeft w:val="480"/>
          <w:marRight w:val="0"/>
          <w:marTop w:val="0"/>
          <w:marBottom w:val="0"/>
          <w:divBdr>
            <w:top w:val="none" w:sz="0" w:space="0" w:color="auto"/>
            <w:left w:val="none" w:sz="0" w:space="0" w:color="auto"/>
            <w:bottom w:val="none" w:sz="0" w:space="0" w:color="auto"/>
            <w:right w:val="none" w:sz="0" w:space="0" w:color="auto"/>
          </w:divBdr>
        </w:div>
        <w:div w:id="970134771">
          <w:marLeft w:val="480"/>
          <w:marRight w:val="0"/>
          <w:marTop w:val="0"/>
          <w:marBottom w:val="0"/>
          <w:divBdr>
            <w:top w:val="none" w:sz="0" w:space="0" w:color="auto"/>
            <w:left w:val="none" w:sz="0" w:space="0" w:color="auto"/>
            <w:bottom w:val="none" w:sz="0" w:space="0" w:color="auto"/>
            <w:right w:val="none" w:sz="0" w:space="0" w:color="auto"/>
          </w:divBdr>
        </w:div>
        <w:div w:id="981232929">
          <w:marLeft w:val="480"/>
          <w:marRight w:val="0"/>
          <w:marTop w:val="0"/>
          <w:marBottom w:val="0"/>
          <w:divBdr>
            <w:top w:val="none" w:sz="0" w:space="0" w:color="auto"/>
            <w:left w:val="none" w:sz="0" w:space="0" w:color="auto"/>
            <w:bottom w:val="none" w:sz="0" w:space="0" w:color="auto"/>
            <w:right w:val="none" w:sz="0" w:space="0" w:color="auto"/>
          </w:divBdr>
        </w:div>
        <w:div w:id="996572398">
          <w:marLeft w:val="480"/>
          <w:marRight w:val="0"/>
          <w:marTop w:val="0"/>
          <w:marBottom w:val="0"/>
          <w:divBdr>
            <w:top w:val="none" w:sz="0" w:space="0" w:color="auto"/>
            <w:left w:val="none" w:sz="0" w:space="0" w:color="auto"/>
            <w:bottom w:val="none" w:sz="0" w:space="0" w:color="auto"/>
            <w:right w:val="none" w:sz="0" w:space="0" w:color="auto"/>
          </w:divBdr>
        </w:div>
        <w:div w:id="1035622216">
          <w:marLeft w:val="480"/>
          <w:marRight w:val="0"/>
          <w:marTop w:val="0"/>
          <w:marBottom w:val="0"/>
          <w:divBdr>
            <w:top w:val="none" w:sz="0" w:space="0" w:color="auto"/>
            <w:left w:val="none" w:sz="0" w:space="0" w:color="auto"/>
            <w:bottom w:val="none" w:sz="0" w:space="0" w:color="auto"/>
            <w:right w:val="none" w:sz="0" w:space="0" w:color="auto"/>
          </w:divBdr>
        </w:div>
        <w:div w:id="1044990031">
          <w:marLeft w:val="480"/>
          <w:marRight w:val="0"/>
          <w:marTop w:val="0"/>
          <w:marBottom w:val="0"/>
          <w:divBdr>
            <w:top w:val="none" w:sz="0" w:space="0" w:color="auto"/>
            <w:left w:val="none" w:sz="0" w:space="0" w:color="auto"/>
            <w:bottom w:val="none" w:sz="0" w:space="0" w:color="auto"/>
            <w:right w:val="none" w:sz="0" w:space="0" w:color="auto"/>
          </w:divBdr>
        </w:div>
        <w:div w:id="1048648956">
          <w:marLeft w:val="480"/>
          <w:marRight w:val="0"/>
          <w:marTop w:val="0"/>
          <w:marBottom w:val="0"/>
          <w:divBdr>
            <w:top w:val="none" w:sz="0" w:space="0" w:color="auto"/>
            <w:left w:val="none" w:sz="0" w:space="0" w:color="auto"/>
            <w:bottom w:val="none" w:sz="0" w:space="0" w:color="auto"/>
            <w:right w:val="none" w:sz="0" w:space="0" w:color="auto"/>
          </w:divBdr>
        </w:div>
        <w:div w:id="1059479571">
          <w:marLeft w:val="480"/>
          <w:marRight w:val="0"/>
          <w:marTop w:val="0"/>
          <w:marBottom w:val="0"/>
          <w:divBdr>
            <w:top w:val="none" w:sz="0" w:space="0" w:color="auto"/>
            <w:left w:val="none" w:sz="0" w:space="0" w:color="auto"/>
            <w:bottom w:val="none" w:sz="0" w:space="0" w:color="auto"/>
            <w:right w:val="none" w:sz="0" w:space="0" w:color="auto"/>
          </w:divBdr>
        </w:div>
        <w:div w:id="1061902151">
          <w:marLeft w:val="480"/>
          <w:marRight w:val="0"/>
          <w:marTop w:val="0"/>
          <w:marBottom w:val="0"/>
          <w:divBdr>
            <w:top w:val="none" w:sz="0" w:space="0" w:color="auto"/>
            <w:left w:val="none" w:sz="0" w:space="0" w:color="auto"/>
            <w:bottom w:val="none" w:sz="0" w:space="0" w:color="auto"/>
            <w:right w:val="none" w:sz="0" w:space="0" w:color="auto"/>
          </w:divBdr>
        </w:div>
        <w:div w:id="1087381513">
          <w:marLeft w:val="480"/>
          <w:marRight w:val="0"/>
          <w:marTop w:val="0"/>
          <w:marBottom w:val="0"/>
          <w:divBdr>
            <w:top w:val="none" w:sz="0" w:space="0" w:color="auto"/>
            <w:left w:val="none" w:sz="0" w:space="0" w:color="auto"/>
            <w:bottom w:val="none" w:sz="0" w:space="0" w:color="auto"/>
            <w:right w:val="none" w:sz="0" w:space="0" w:color="auto"/>
          </w:divBdr>
        </w:div>
        <w:div w:id="1088893312">
          <w:marLeft w:val="480"/>
          <w:marRight w:val="0"/>
          <w:marTop w:val="0"/>
          <w:marBottom w:val="0"/>
          <w:divBdr>
            <w:top w:val="none" w:sz="0" w:space="0" w:color="auto"/>
            <w:left w:val="none" w:sz="0" w:space="0" w:color="auto"/>
            <w:bottom w:val="none" w:sz="0" w:space="0" w:color="auto"/>
            <w:right w:val="none" w:sz="0" w:space="0" w:color="auto"/>
          </w:divBdr>
        </w:div>
        <w:div w:id="1093089554">
          <w:marLeft w:val="480"/>
          <w:marRight w:val="0"/>
          <w:marTop w:val="0"/>
          <w:marBottom w:val="0"/>
          <w:divBdr>
            <w:top w:val="none" w:sz="0" w:space="0" w:color="auto"/>
            <w:left w:val="none" w:sz="0" w:space="0" w:color="auto"/>
            <w:bottom w:val="none" w:sz="0" w:space="0" w:color="auto"/>
            <w:right w:val="none" w:sz="0" w:space="0" w:color="auto"/>
          </w:divBdr>
        </w:div>
        <w:div w:id="1135181642">
          <w:marLeft w:val="480"/>
          <w:marRight w:val="0"/>
          <w:marTop w:val="0"/>
          <w:marBottom w:val="0"/>
          <w:divBdr>
            <w:top w:val="none" w:sz="0" w:space="0" w:color="auto"/>
            <w:left w:val="none" w:sz="0" w:space="0" w:color="auto"/>
            <w:bottom w:val="none" w:sz="0" w:space="0" w:color="auto"/>
            <w:right w:val="none" w:sz="0" w:space="0" w:color="auto"/>
          </w:divBdr>
        </w:div>
        <w:div w:id="1139419163">
          <w:marLeft w:val="480"/>
          <w:marRight w:val="0"/>
          <w:marTop w:val="0"/>
          <w:marBottom w:val="0"/>
          <w:divBdr>
            <w:top w:val="none" w:sz="0" w:space="0" w:color="auto"/>
            <w:left w:val="none" w:sz="0" w:space="0" w:color="auto"/>
            <w:bottom w:val="none" w:sz="0" w:space="0" w:color="auto"/>
            <w:right w:val="none" w:sz="0" w:space="0" w:color="auto"/>
          </w:divBdr>
        </w:div>
        <w:div w:id="1147280703">
          <w:marLeft w:val="480"/>
          <w:marRight w:val="0"/>
          <w:marTop w:val="0"/>
          <w:marBottom w:val="0"/>
          <w:divBdr>
            <w:top w:val="none" w:sz="0" w:space="0" w:color="auto"/>
            <w:left w:val="none" w:sz="0" w:space="0" w:color="auto"/>
            <w:bottom w:val="none" w:sz="0" w:space="0" w:color="auto"/>
            <w:right w:val="none" w:sz="0" w:space="0" w:color="auto"/>
          </w:divBdr>
        </w:div>
        <w:div w:id="1155536334">
          <w:marLeft w:val="480"/>
          <w:marRight w:val="0"/>
          <w:marTop w:val="0"/>
          <w:marBottom w:val="0"/>
          <w:divBdr>
            <w:top w:val="none" w:sz="0" w:space="0" w:color="auto"/>
            <w:left w:val="none" w:sz="0" w:space="0" w:color="auto"/>
            <w:bottom w:val="none" w:sz="0" w:space="0" w:color="auto"/>
            <w:right w:val="none" w:sz="0" w:space="0" w:color="auto"/>
          </w:divBdr>
        </w:div>
        <w:div w:id="1159081859">
          <w:marLeft w:val="480"/>
          <w:marRight w:val="0"/>
          <w:marTop w:val="0"/>
          <w:marBottom w:val="0"/>
          <w:divBdr>
            <w:top w:val="none" w:sz="0" w:space="0" w:color="auto"/>
            <w:left w:val="none" w:sz="0" w:space="0" w:color="auto"/>
            <w:bottom w:val="none" w:sz="0" w:space="0" w:color="auto"/>
            <w:right w:val="none" w:sz="0" w:space="0" w:color="auto"/>
          </w:divBdr>
        </w:div>
        <w:div w:id="1165781306">
          <w:marLeft w:val="480"/>
          <w:marRight w:val="0"/>
          <w:marTop w:val="0"/>
          <w:marBottom w:val="0"/>
          <w:divBdr>
            <w:top w:val="none" w:sz="0" w:space="0" w:color="auto"/>
            <w:left w:val="none" w:sz="0" w:space="0" w:color="auto"/>
            <w:bottom w:val="none" w:sz="0" w:space="0" w:color="auto"/>
            <w:right w:val="none" w:sz="0" w:space="0" w:color="auto"/>
          </w:divBdr>
        </w:div>
        <w:div w:id="1186796401">
          <w:marLeft w:val="480"/>
          <w:marRight w:val="0"/>
          <w:marTop w:val="0"/>
          <w:marBottom w:val="0"/>
          <w:divBdr>
            <w:top w:val="none" w:sz="0" w:space="0" w:color="auto"/>
            <w:left w:val="none" w:sz="0" w:space="0" w:color="auto"/>
            <w:bottom w:val="none" w:sz="0" w:space="0" w:color="auto"/>
            <w:right w:val="none" w:sz="0" w:space="0" w:color="auto"/>
          </w:divBdr>
        </w:div>
        <w:div w:id="1195338873">
          <w:marLeft w:val="480"/>
          <w:marRight w:val="0"/>
          <w:marTop w:val="0"/>
          <w:marBottom w:val="0"/>
          <w:divBdr>
            <w:top w:val="none" w:sz="0" w:space="0" w:color="auto"/>
            <w:left w:val="none" w:sz="0" w:space="0" w:color="auto"/>
            <w:bottom w:val="none" w:sz="0" w:space="0" w:color="auto"/>
            <w:right w:val="none" w:sz="0" w:space="0" w:color="auto"/>
          </w:divBdr>
        </w:div>
        <w:div w:id="1199079231">
          <w:marLeft w:val="480"/>
          <w:marRight w:val="0"/>
          <w:marTop w:val="0"/>
          <w:marBottom w:val="0"/>
          <w:divBdr>
            <w:top w:val="none" w:sz="0" w:space="0" w:color="auto"/>
            <w:left w:val="none" w:sz="0" w:space="0" w:color="auto"/>
            <w:bottom w:val="none" w:sz="0" w:space="0" w:color="auto"/>
            <w:right w:val="none" w:sz="0" w:space="0" w:color="auto"/>
          </w:divBdr>
        </w:div>
        <w:div w:id="1204640186">
          <w:marLeft w:val="480"/>
          <w:marRight w:val="0"/>
          <w:marTop w:val="0"/>
          <w:marBottom w:val="0"/>
          <w:divBdr>
            <w:top w:val="none" w:sz="0" w:space="0" w:color="auto"/>
            <w:left w:val="none" w:sz="0" w:space="0" w:color="auto"/>
            <w:bottom w:val="none" w:sz="0" w:space="0" w:color="auto"/>
            <w:right w:val="none" w:sz="0" w:space="0" w:color="auto"/>
          </w:divBdr>
        </w:div>
        <w:div w:id="1212763437">
          <w:marLeft w:val="480"/>
          <w:marRight w:val="0"/>
          <w:marTop w:val="0"/>
          <w:marBottom w:val="0"/>
          <w:divBdr>
            <w:top w:val="none" w:sz="0" w:space="0" w:color="auto"/>
            <w:left w:val="none" w:sz="0" w:space="0" w:color="auto"/>
            <w:bottom w:val="none" w:sz="0" w:space="0" w:color="auto"/>
            <w:right w:val="none" w:sz="0" w:space="0" w:color="auto"/>
          </w:divBdr>
        </w:div>
        <w:div w:id="1247303700">
          <w:marLeft w:val="480"/>
          <w:marRight w:val="0"/>
          <w:marTop w:val="0"/>
          <w:marBottom w:val="0"/>
          <w:divBdr>
            <w:top w:val="none" w:sz="0" w:space="0" w:color="auto"/>
            <w:left w:val="none" w:sz="0" w:space="0" w:color="auto"/>
            <w:bottom w:val="none" w:sz="0" w:space="0" w:color="auto"/>
            <w:right w:val="none" w:sz="0" w:space="0" w:color="auto"/>
          </w:divBdr>
        </w:div>
        <w:div w:id="1259606417">
          <w:marLeft w:val="480"/>
          <w:marRight w:val="0"/>
          <w:marTop w:val="0"/>
          <w:marBottom w:val="0"/>
          <w:divBdr>
            <w:top w:val="none" w:sz="0" w:space="0" w:color="auto"/>
            <w:left w:val="none" w:sz="0" w:space="0" w:color="auto"/>
            <w:bottom w:val="none" w:sz="0" w:space="0" w:color="auto"/>
            <w:right w:val="none" w:sz="0" w:space="0" w:color="auto"/>
          </w:divBdr>
        </w:div>
        <w:div w:id="1261641049">
          <w:marLeft w:val="480"/>
          <w:marRight w:val="0"/>
          <w:marTop w:val="0"/>
          <w:marBottom w:val="0"/>
          <w:divBdr>
            <w:top w:val="none" w:sz="0" w:space="0" w:color="auto"/>
            <w:left w:val="none" w:sz="0" w:space="0" w:color="auto"/>
            <w:bottom w:val="none" w:sz="0" w:space="0" w:color="auto"/>
            <w:right w:val="none" w:sz="0" w:space="0" w:color="auto"/>
          </w:divBdr>
        </w:div>
        <w:div w:id="1286352532">
          <w:marLeft w:val="480"/>
          <w:marRight w:val="0"/>
          <w:marTop w:val="0"/>
          <w:marBottom w:val="0"/>
          <w:divBdr>
            <w:top w:val="none" w:sz="0" w:space="0" w:color="auto"/>
            <w:left w:val="none" w:sz="0" w:space="0" w:color="auto"/>
            <w:bottom w:val="none" w:sz="0" w:space="0" w:color="auto"/>
            <w:right w:val="none" w:sz="0" w:space="0" w:color="auto"/>
          </w:divBdr>
        </w:div>
        <w:div w:id="1289051883">
          <w:marLeft w:val="480"/>
          <w:marRight w:val="0"/>
          <w:marTop w:val="0"/>
          <w:marBottom w:val="0"/>
          <w:divBdr>
            <w:top w:val="none" w:sz="0" w:space="0" w:color="auto"/>
            <w:left w:val="none" w:sz="0" w:space="0" w:color="auto"/>
            <w:bottom w:val="none" w:sz="0" w:space="0" w:color="auto"/>
            <w:right w:val="none" w:sz="0" w:space="0" w:color="auto"/>
          </w:divBdr>
        </w:div>
        <w:div w:id="1298148699">
          <w:marLeft w:val="480"/>
          <w:marRight w:val="0"/>
          <w:marTop w:val="0"/>
          <w:marBottom w:val="0"/>
          <w:divBdr>
            <w:top w:val="none" w:sz="0" w:space="0" w:color="auto"/>
            <w:left w:val="none" w:sz="0" w:space="0" w:color="auto"/>
            <w:bottom w:val="none" w:sz="0" w:space="0" w:color="auto"/>
            <w:right w:val="none" w:sz="0" w:space="0" w:color="auto"/>
          </w:divBdr>
        </w:div>
        <w:div w:id="1298297647">
          <w:marLeft w:val="480"/>
          <w:marRight w:val="0"/>
          <w:marTop w:val="0"/>
          <w:marBottom w:val="0"/>
          <w:divBdr>
            <w:top w:val="none" w:sz="0" w:space="0" w:color="auto"/>
            <w:left w:val="none" w:sz="0" w:space="0" w:color="auto"/>
            <w:bottom w:val="none" w:sz="0" w:space="0" w:color="auto"/>
            <w:right w:val="none" w:sz="0" w:space="0" w:color="auto"/>
          </w:divBdr>
        </w:div>
        <w:div w:id="1306617852">
          <w:marLeft w:val="480"/>
          <w:marRight w:val="0"/>
          <w:marTop w:val="0"/>
          <w:marBottom w:val="0"/>
          <w:divBdr>
            <w:top w:val="none" w:sz="0" w:space="0" w:color="auto"/>
            <w:left w:val="none" w:sz="0" w:space="0" w:color="auto"/>
            <w:bottom w:val="none" w:sz="0" w:space="0" w:color="auto"/>
            <w:right w:val="none" w:sz="0" w:space="0" w:color="auto"/>
          </w:divBdr>
        </w:div>
        <w:div w:id="1310668995">
          <w:marLeft w:val="480"/>
          <w:marRight w:val="0"/>
          <w:marTop w:val="0"/>
          <w:marBottom w:val="0"/>
          <w:divBdr>
            <w:top w:val="none" w:sz="0" w:space="0" w:color="auto"/>
            <w:left w:val="none" w:sz="0" w:space="0" w:color="auto"/>
            <w:bottom w:val="none" w:sz="0" w:space="0" w:color="auto"/>
            <w:right w:val="none" w:sz="0" w:space="0" w:color="auto"/>
          </w:divBdr>
        </w:div>
        <w:div w:id="1315336503">
          <w:marLeft w:val="480"/>
          <w:marRight w:val="0"/>
          <w:marTop w:val="0"/>
          <w:marBottom w:val="0"/>
          <w:divBdr>
            <w:top w:val="none" w:sz="0" w:space="0" w:color="auto"/>
            <w:left w:val="none" w:sz="0" w:space="0" w:color="auto"/>
            <w:bottom w:val="none" w:sz="0" w:space="0" w:color="auto"/>
            <w:right w:val="none" w:sz="0" w:space="0" w:color="auto"/>
          </w:divBdr>
        </w:div>
        <w:div w:id="1318653069">
          <w:marLeft w:val="480"/>
          <w:marRight w:val="0"/>
          <w:marTop w:val="0"/>
          <w:marBottom w:val="0"/>
          <w:divBdr>
            <w:top w:val="none" w:sz="0" w:space="0" w:color="auto"/>
            <w:left w:val="none" w:sz="0" w:space="0" w:color="auto"/>
            <w:bottom w:val="none" w:sz="0" w:space="0" w:color="auto"/>
            <w:right w:val="none" w:sz="0" w:space="0" w:color="auto"/>
          </w:divBdr>
        </w:div>
        <w:div w:id="1323311108">
          <w:marLeft w:val="480"/>
          <w:marRight w:val="0"/>
          <w:marTop w:val="0"/>
          <w:marBottom w:val="0"/>
          <w:divBdr>
            <w:top w:val="none" w:sz="0" w:space="0" w:color="auto"/>
            <w:left w:val="none" w:sz="0" w:space="0" w:color="auto"/>
            <w:bottom w:val="none" w:sz="0" w:space="0" w:color="auto"/>
            <w:right w:val="none" w:sz="0" w:space="0" w:color="auto"/>
          </w:divBdr>
        </w:div>
        <w:div w:id="1332443047">
          <w:marLeft w:val="480"/>
          <w:marRight w:val="0"/>
          <w:marTop w:val="0"/>
          <w:marBottom w:val="0"/>
          <w:divBdr>
            <w:top w:val="none" w:sz="0" w:space="0" w:color="auto"/>
            <w:left w:val="none" w:sz="0" w:space="0" w:color="auto"/>
            <w:bottom w:val="none" w:sz="0" w:space="0" w:color="auto"/>
            <w:right w:val="none" w:sz="0" w:space="0" w:color="auto"/>
          </w:divBdr>
        </w:div>
        <w:div w:id="1335376309">
          <w:marLeft w:val="480"/>
          <w:marRight w:val="0"/>
          <w:marTop w:val="0"/>
          <w:marBottom w:val="0"/>
          <w:divBdr>
            <w:top w:val="none" w:sz="0" w:space="0" w:color="auto"/>
            <w:left w:val="none" w:sz="0" w:space="0" w:color="auto"/>
            <w:bottom w:val="none" w:sz="0" w:space="0" w:color="auto"/>
            <w:right w:val="none" w:sz="0" w:space="0" w:color="auto"/>
          </w:divBdr>
        </w:div>
        <w:div w:id="1351877793">
          <w:marLeft w:val="480"/>
          <w:marRight w:val="0"/>
          <w:marTop w:val="0"/>
          <w:marBottom w:val="0"/>
          <w:divBdr>
            <w:top w:val="none" w:sz="0" w:space="0" w:color="auto"/>
            <w:left w:val="none" w:sz="0" w:space="0" w:color="auto"/>
            <w:bottom w:val="none" w:sz="0" w:space="0" w:color="auto"/>
            <w:right w:val="none" w:sz="0" w:space="0" w:color="auto"/>
          </w:divBdr>
        </w:div>
        <w:div w:id="1356079399">
          <w:marLeft w:val="480"/>
          <w:marRight w:val="0"/>
          <w:marTop w:val="0"/>
          <w:marBottom w:val="0"/>
          <w:divBdr>
            <w:top w:val="none" w:sz="0" w:space="0" w:color="auto"/>
            <w:left w:val="none" w:sz="0" w:space="0" w:color="auto"/>
            <w:bottom w:val="none" w:sz="0" w:space="0" w:color="auto"/>
            <w:right w:val="none" w:sz="0" w:space="0" w:color="auto"/>
          </w:divBdr>
        </w:div>
        <w:div w:id="1367565328">
          <w:marLeft w:val="480"/>
          <w:marRight w:val="0"/>
          <w:marTop w:val="0"/>
          <w:marBottom w:val="0"/>
          <w:divBdr>
            <w:top w:val="none" w:sz="0" w:space="0" w:color="auto"/>
            <w:left w:val="none" w:sz="0" w:space="0" w:color="auto"/>
            <w:bottom w:val="none" w:sz="0" w:space="0" w:color="auto"/>
            <w:right w:val="none" w:sz="0" w:space="0" w:color="auto"/>
          </w:divBdr>
        </w:div>
        <w:div w:id="1374429555">
          <w:marLeft w:val="480"/>
          <w:marRight w:val="0"/>
          <w:marTop w:val="0"/>
          <w:marBottom w:val="0"/>
          <w:divBdr>
            <w:top w:val="none" w:sz="0" w:space="0" w:color="auto"/>
            <w:left w:val="none" w:sz="0" w:space="0" w:color="auto"/>
            <w:bottom w:val="none" w:sz="0" w:space="0" w:color="auto"/>
            <w:right w:val="none" w:sz="0" w:space="0" w:color="auto"/>
          </w:divBdr>
        </w:div>
        <w:div w:id="1381322900">
          <w:marLeft w:val="480"/>
          <w:marRight w:val="0"/>
          <w:marTop w:val="0"/>
          <w:marBottom w:val="0"/>
          <w:divBdr>
            <w:top w:val="none" w:sz="0" w:space="0" w:color="auto"/>
            <w:left w:val="none" w:sz="0" w:space="0" w:color="auto"/>
            <w:bottom w:val="none" w:sz="0" w:space="0" w:color="auto"/>
            <w:right w:val="none" w:sz="0" w:space="0" w:color="auto"/>
          </w:divBdr>
        </w:div>
        <w:div w:id="1387025767">
          <w:marLeft w:val="480"/>
          <w:marRight w:val="0"/>
          <w:marTop w:val="0"/>
          <w:marBottom w:val="0"/>
          <w:divBdr>
            <w:top w:val="none" w:sz="0" w:space="0" w:color="auto"/>
            <w:left w:val="none" w:sz="0" w:space="0" w:color="auto"/>
            <w:bottom w:val="none" w:sz="0" w:space="0" w:color="auto"/>
            <w:right w:val="none" w:sz="0" w:space="0" w:color="auto"/>
          </w:divBdr>
        </w:div>
        <w:div w:id="1407876117">
          <w:marLeft w:val="480"/>
          <w:marRight w:val="0"/>
          <w:marTop w:val="0"/>
          <w:marBottom w:val="0"/>
          <w:divBdr>
            <w:top w:val="none" w:sz="0" w:space="0" w:color="auto"/>
            <w:left w:val="none" w:sz="0" w:space="0" w:color="auto"/>
            <w:bottom w:val="none" w:sz="0" w:space="0" w:color="auto"/>
            <w:right w:val="none" w:sz="0" w:space="0" w:color="auto"/>
          </w:divBdr>
        </w:div>
        <w:div w:id="1408649306">
          <w:marLeft w:val="480"/>
          <w:marRight w:val="0"/>
          <w:marTop w:val="0"/>
          <w:marBottom w:val="0"/>
          <w:divBdr>
            <w:top w:val="none" w:sz="0" w:space="0" w:color="auto"/>
            <w:left w:val="none" w:sz="0" w:space="0" w:color="auto"/>
            <w:bottom w:val="none" w:sz="0" w:space="0" w:color="auto"/>
            <w:right w:val="none" w:sz="0" w:space="0" w:color="auto"/>
          </w:divBdr>
        </w:div>
        <w:div w:id="1416125609">
          <w:marLeft w:val="480"/>
          <w:marRight w:val="0"/>
          <w:marTop w:val="0"/>
          <w:marBottom w:val="0"/>
          <w:divBdr>
            <w:top w:val="none" w:sz="0" w:space="0" w:color="auto"/>
            <w:left w:val="none" w:sz="0" w:space="0" w:color="auto"/>
            <w:bottom w:val="none" w:sz="0" w:space="0" w:color="auto"/>
            <w:right w:val="none" w:sz="0" w:space="0" w:color="auto"/>
          </w:divBdr>
        </w:div>
        <w:div w:id="1419444904">
          <w:marLeft w:val="480"/>
          <w:marRight w:val="0"/>
          <w:marTop w:val="0"/>
          <w:marBottom w:val="0"/>
          <w:divBdr>
            <w:top w:val="none" w:sz="0" w:space="0" w:color="auto"/>
            <w:left w:val="none" w:sz="0" w:space="0" w:color="auto"/>
            <w:bottom w:val="none" w:sz="0" w:space="0" w:color="auto"/>
            <w:right w:val="none" w:sz="0" w:space="0" w:color="auto"/>
          </w:divBdr>
        </w:div>
        <w:div w:id="1431467317">
          <w:marLeft w:val="480"/>
          <w:marRight w:val="0"/>
          <w:marTop w:val="0"/>
          <w:marBottom w:val="0"/>
          <w:divBdr>
            <w:top w:val="none" w:sz="0" w:space="0" w:color="auto"/>
            <w:left w:val="none" w:sz="0" w:space="0" w:color="auto"/>
            <w:bottom w:val="none" w:sz="0" w:space="0" w:color="auto"/>
            <w:right w:val="none" w:sz="0" w:space="0" w:color="auto"/>
          </w:divBdr>
        </w:div>
        <w:div w:id="1432555360">
          <w:marLeft w:val="480"/>
          <w:marRight w:val="0"/>
          <w:marTop w:val="0"/>
          <w:marBottom w:val="0"/>
          <w:divBdr>
            <w:top w:val="none" w:sz="0" w:space="0" w:color="auto"/>
            <w:left w:val="none" w:sz="0" w:space="0" w:color="auto"/>
            <w:bottom w:val="none" w:sz="0" w:space="0" w:color="auto"/>
            <w:right w:val="none" w:sz="0" w:space="0" w:color="auto"/>
          </w:divBdr>
        </w:div>
        <w:div w:id="1446117622">
          <w:marLeft w:val="480"/>
          <w:marRight w:val="0"/>
          <w:marTop w:val="0"/>
          <w:marBottom w:val="0"/>
          <w:divBdr>
            <w:top w:val="none" w:sz="0" w:space="0" w:color="auto"/>
            <w:left w:val="none" w:sz="0" w:space="0" w:color="auto"/>
            <w:bottom w:val="none" w:sz="0" w:space="0" w:color="auto"/>
            <w:right w:val="none" w:sz="0" w:space="0" w:color="auto"/>
          </w:divBdr>
        </w:div>
        <w:div w:id="1450124953">
          <w:marLeft w:val="480"/>
          <w:marRight w:val="0"/>
          <w:marTop w:val="0"/>
          <w:marBottom w:val="0"/>
          <w:divBdr>
            <w:top w:val="none" w:sz="0" w:space="0" w:color="auto"/>
            <w:left w:val="none" w:sz="0" w:space="0" w:color="auto"/>
            <w:bottom w:val="none" w:sz="0" w:space="0" w:color="auto"/>
            <w:right w:val="none" w:sz="0" w:space="0" w:color="auto"/>
          </w:divBdr>
        </w:div>
        <w:div w:id="1468477457">
          <w:marLeft w:val="480"/>
          <w:marRight w:val="0"/>
          <w:marTop w:val="0"/>
          <w:marBottom w:val="0"/>
          <w:divBdr>
            <w:top w:val="none" w:sz="0" w:space="0" w:color="auto"/>
            <w:left w:val="none" w:sz="0" w:space="0" w:color="auto"/>
            <w:bottom w:val="none" w:sz="0" w:space="0" w:color="auto"/>
            <w:right w:val="none" w:sz="0" w:space="0" w:color="auto"/>
          </w:divBdr>
        </w:div>
        <w:div w:id="1477143174">
          <w:marLeft w:val="480"/>
          <w:marRight w:val="0"/>
          <w:marTop w:val="0"/>
          <w:marBottom w:val="0"/>
          <w:divBdr>
            <w:top w:val="none" w:sz="0" w:space="0" w:color="auto"/>
            <w:left w:val="none" w:sz="0" w:space="0" w:color="auto"/>
            <w:bottom w:val="none" w:sz="0" w:space="0" w:color="auto"/>
            <w:right w:val="none" w:sz="0" w:space="0" w:color="auto"/>
          </w:divBdr>
        </w:div>
        <w:div w:id="1497263350">
          <w:marLeft w:val="480"/>
          <w:marRight w:val="0"/>
          <w:marTop w:val="0"/>
          <w:marBottom w:val="0"/>
          <w:divBdr>
            <w:top w:val="none" w:sz="0" w:space="0" w:color="auto"/>
            <w:left w:val="none" w:sz="0" w:space="0" w:color="auto"/>
            <w:bottom w:val="none" w:sz="0" w:space="0" w:color="auto"/>
            <w:right w:val="none" w:sz="0" w:space="0" w:color="auto"/>
          </w:divBdr>
        </w:div>
        <w:div w:id="1512644940">
          <w:marLeft w:val="480"/>
          <w:marRight w:val="0"/>
          <w:marTop w:val="0"/>
          <w:marBottom w:val="0"/>
          <w:divBdr>
            <w:top w:val="none" w:sz="0" w:space="0" w:color="auto"/>
            <w:left w:val="none" w:sz="0" w:space="0" w:color="auto"/>
            <w:bottom w:val="none" w:sz="0" w:space="0" w:color="auto"/>
            <w:right w:val="none" w:sz="0" w:space="0" w:color="auto"/>
          </w:divBdr>
        </w:div>
        <w:div w:id="1525636829">
          <w:marLeft w:val="480"/>
          <w:marRight w:val="0"/>
          <w:marTop w:val="0"/>
          <w:marBottom w:val="0"/>
          <w:divBdr>
            <w:top w:val="none" w:sz="0" w:space="0" w:color="auto"/>
            <w:left w:val="none" w:sz="0" w:space="0" w:color="auto"/>
            <w:bottom w:val="none" w:sz="0" w:space="0" w:color="auto"/>
            <w:right w:val="none" w:sz="0" w:space="0" w:color="auto"/>
          </w:divBdr>
        </w:div>
        <w:div w:id="1529414290">
          <w:marLeft w:val="480"/>
          <w:marRight w:val="0"/>
          <w:marTop w:val="0"/>
          <w:marBottom w:val="0"/>
          <w:divBdr>
            <w:top w:val="none" w:sz="0" w:space="0" w:color="auto"/>
            <w:left w:val="none" w:sz="0" w:space="0" w:color="auto"/>
            <w:bottom w:val="none" w:sz="0" w:space="0" w:color="auto"/>
            <w:right w:val="none" w:sz="0" w:space="0" w:color="auto"/>
          </w:divBdr>
        </w:div>
        <w:div w:id="1532918461">
          <w:marLeft w:val="480"/>
          <w:marRight w:val="0"/>
          <w:marTop w:val="0"/>
          <w:marBottom w:val="0"/>
          <w:divBdr>
            <w:top w:val="none" w:sz="0" w:space="0" w:color="auto"/>
            <w:left w:val="none" w:sz="0" w:space="0" w:color="auto"/>
            <w:bottom w:val="none" w:sz="0" w:space="0" w:color="auto"/>
            <w:right w:val="none" w:sz="0" w:space="0" w:color="auto"/>
          </w:divBdr>
        </w:div>
        <w:div w:id="1537233628">
          <w:marLeft w:val="480"/>
          <w:marRight w:val="0"/>
          <w:marTop w:val="0"/>
          <w:marBottom w:val="0"/>
          <w:divBdr>
            <w:top w:val="none" w:sz="0" w:space="0" w:color="auto"/>
            <w:left w:val="none" w:sz="0" w:space="0" w:color="auto"/>
            <w:bottom w:val="none" w:sz="0" w:space="0" w:color="auto"/>
            <w:right w:val="none" w:sz="0" w:space="0" w:color="auto"/>
          </w:divBdr>
        </w:div>
        <w:div w:id="1558667868">
          <w:marLeft w:val="480"/>
          <w:marRight w:val="0"/>
          <w:marTop w:val="0"/>
          <w:marBottom w:val="0"/>
          <w:divBdr>
            <w:top w:val="none" w:sz="0" w:space="0" w:color="auto"/>
            <w:left w:val="none" w:sz="0" w:space="0" w:color="auto"/>
            <w:bottom w:val="none" w:sz="0" w:space="0" w:color="auto"/>
            <w:right w:val="none" w:sz="0" w:space="0" w:color="auto"/>
          </w:divBdr>
        </w:div>
        <w:div w:id="1566918244">
          <w:marLeft w:val="480"/>
          <w:marRight w:val="0"/>
          <w:marTop w:val="0"/>
          <w:marBottom w:val="0"/>
          <w:divBdr>
            <w:top w:val="none" w:sz="0" w:space="0" w:color="auto"/>
            <w:left w:val="none" w:sz="0" w:space="0" w:color="auto"/>
            <w:bottom w:val="none" w:sz="0" w:space="0" w:color="auto"/>
            <w:right w:val="none" w:sz="0" w:space="0" w:color="auto"/>
          </w:divBdr>
        </w:div>
        <w:div w:id="1578172697">
          <w:marLeft w:val="480"/>
          <w:marRight w:val="0"/>
          <w:marTop w:val="0"/>
          <w:marBottom w:val="0"/>
          <w:divBdr>
            <w:top w:val="none" w:sz="0" w:space="0" w:color="auto"/>
            <w:left w:val="none" w:sz="0" w:space="0" w:color="auto"/>
            <w:bottom w:val="none" w:sz="0" w:space="0" w:color="auto"/>
            <w:right w:val="none" w:sz="0" w:space="0" w:color="auto"/>
          </w:divBdr>
        </w:div>
        <w:div w:id="1581792396">
          <w:marLeft w:val="480"/>
          <w:marRight w:val="0"/>
          <w:marTop w:val="0"/>
          <w:marBottom w:val="0"/>
          <w:divBdr>
            <w:top w:val="none" w:sz="0" w:space="0" w:color="auto"/>
            <w:left w:val="none" w:sz="0" w:space="0" w:color="auto"/>
            <w:bottom w:val="none" w:sz="0" w:space="0" w:color="auto"/>
            <w:right w:val="none" w:sz="0" w:space="0" w:color="auto"/>
          </w:divBdr>
        </w:div>
        <w:div w:id="1585214796">
          <w:marLeft w:val="480"/>
          <w:marRight w:val="0"/>
          <w:marTop w:val="0"/>
          <w:marBottom w:val="0"/>
          <w:divBdr>
            <w:top w:val="none" w:sz="0" w:space="0" w:color="auto"/>
            <w:left w:val="none" w:sz="0" w:space="0" w:color="auto"/>
            <w:bottom w:val="none" w:sz="0" w:space="0" w:color="auto"/>
            <w:right w:val="none" w:sz="0" w:space="0" w:color="auto"/>
          </w:divBdr>
        </w:div>
        <w:div w:id="1602840488">
          <w:marLeft w:val="480"/>
          <w:marRight w:val="0"/>
          <w:marTop w:val="0"/>
          <w:marBottom w:val="0"/>
          <w:divBdr>
            <w:top w:val="none" w:sz="0" w:space="0" w:color="auto"/>
            <w:left w:val="none" w:sz="0" w:space="0" w:color="auto"/>
            <w:bottom w:val="none" w:sz="0" w:space="0" w:color="auto"/>
            <w:right w:val="none" w:sz="0" w:space="0" w:color="auto"/>
          </w:divBdr>
        </w:div>
        <w:div w:id="1612710760">
          <w:marLeft w:val="480"/>
          <w:marRight w:val="0"/>
          <w:marTop w:val="0"/>
          <w:marBottom w:val="0"/>
          <w:divBdr>
            <w:top w:val="none" w:sz="0" w:space="0" w:color="auto"/>
            <w:left w:val="none" w:sz="0" w:space="0" w:color="auto"/>
            <w:bottom w:val="none" w:sz="0" w:space="0" w:color="auto"/>
            <w:right w:val="none" w:sz="0" w:space="0" w:color="auto"/>
          </w:divBdr>
        </w:div>
        <w:div w:id="1619028553">
          <w:marLeft w:val="480"/>
          <w:marRight w:val="0"/>
          <w:marTop w:val="0"/>
          <w:marBottom w:val="0"/>
          <w:divBdr>
            <w:top w:val="none" w:sz="0" w:space="0" w:color="auto"/>
            <w:left w:val="none" w:sz="0" w:space="0" w:color="auto"/>
            <w:bottom w:val="none" w:sz="0" w:space="0" w:color="auto"/>
            <w:right w:val="none" w:sz="0" w:space="0" w:color="auto"/>
          </w:divBdr>
        </w:div>
        <w:div w:id="1621952246">
          <w:marLeft w:val="480"/>
          <w:marRight w:val="0"/>
          <w:marTop w:val="0"/>
          <w:marBottom w:val="0"/>
          <w:divBdr>
            <w:top w:val="none" w:sz="0" w:space="0" w:color="auto"/>
            <w:left w:val="none" w:sz="0" w:space="0" w:color="auto"/>
            <w:bottom w:val="none" w:sz="0" w:space="0" w:color="auto"/>
            <w:right w:val="none" w:sz="0" w:space="0" w:color="auto"/>
          </w:divBdr>
        </w:div>
        <w:div w:id="1624924829">
          <w:marLeft w:val="480"/>
          <w:marRight w:val="0"/>
          <w:marTop w:val="0"/>
          <w:marBottom w:val="0"/>
          <w:divBdr>
            <w:top w:val="none" w:sz="0" w:space="0" w:color="auto"/>
            <w:left w:val="none" w:sz="0" w:space="0" w:color="auto"/>
            <w:bottom w:val="none" w:sz="0" w:space="0" w:color="auto"/>
            <w:right w:val="none" w:sz="0" w:space="0" w:color="auto"/>
          </w:divBdr>
        </w:div>
        <w:div w:id="1657415345">
          <w:marLeft w:val="480"/>
          <w:marRight w:val="0"/>
          <w:marTop w:val="0"/>
          <w:marBottom w:val="0"/>
          <w:divBdr>
            <w:top w:val="none" w:sz="0" w:space="0" w:color="auto"/>
            <w:left w:val="none" w:sz="0" w:space="0" w:color="auto"/>
            <w:bottom w:val="none" w:sz="0" w:space="0" w:color="auto"/>
            <w:right w:val="none" w:sz="0" w:space="0" w:color="auto"/>
          </w:divBdr>
        </w:div>
        <w:div w:id="1668554039">
          <w:marLeft w:val="480"/>
          <w:marRight w:val="0"/>
          <w:marTop w:val="0"/>
          <w:marBottom w:val="0"/>
          <w:divBdr>
            <w:top w:val="none" w:sz="0" w:space="0" w:color="auto"/>
            <w:left w:val="none" w:sz="0" w:space="0" w:color="auto"/>
            <w:bottom w:val="none" w:sz="0" w:space="0" w:color="auto"/>
            <w:right w:val="none" w:sz="0" w:space="0" w:color="auto"/>
          </w:divBdr>
        </w:div>
        <w:div w:id="1674063082">
          <w:marLeft w:val="480"/>
          <w:marRight w:val="0"/>
          <w:marTop w:val="0"/>
          <w:marBottom w:val="0"/>
          <w:divBdr>
            <w:top w:val="none" w:sz="0" w:space="0" w:color="auto"/>
            <w:left w:val="none" w:sz="0" w:space="0" w:color="auto"/>
            <w:bottom w:val="none" w:sz="0" w:space="0" w:color="auto"/>
            <w:right w:val="none" w:sz="0" w:space="0" w:color="auto"/>
          </w:divBdr>
        </w:div>
        <w:div w:id="1694378485">
          <w:marLeft w:val="480"/>
          <w:marRight w:val="0"/>
          <w:marTop w:val="0"/>
          <w:marBottom w:val="0"/>
          <w:divBdr>
            <w:top w:val="none" w:sz="0" w:space="0" w:color="auto"/>
            <w:left w:val="none" w:sz="0" w:space="0" w:color="auto"/>
            <w:bottom w:val="none" w:sz="0" w:space="0" w:color="auto"/>
            <w:right w:val="none" w:sz="0" w:space="0" w:color="auto"/>
          </w:divBdr>
        </w:div>
        <w:div w:id="1714307564">
          <w:marLeft w:val="480"/>
          <w:marRight w:val="0"/>
          <w:marTop w:val="0"/>
          <w:marBottom w:val="0"/>
          <w:divBdr>
            <w:top w:val="none" w:sz="0" w:space="0" w:color="auto"/>
            <w:left w:val="none" w:sz="0" w:space="0" w:color="auto"/>
            <w:bottom w:val="none" w:sz="0" w:space="0" w:color="auto"/>
            <w:right w:val="none" w:sz="0" w:space="0" w:color="auto"/>
          </w:divBdr>
        </w:div>
        <w:div w:id="1715501441">
          <w:marLeft w:val="480"/>
          <w:marRight w:val="0"/>
          <w:marTop w:val="0"/>
          <w:marBottom w:val="0"/>
          <w:divBdr>
            <w:top w:val="none" w:sz="0" w:space="0" w:color="auto"/>
            <w:left w:val="none" w:sz="0" w:space="0" w:color="auto"/>
            <w:bottom w:val="none" w:sz="0" w:space="0" w:color="auto"/>
            <w:right w:val="none" w:sz="0" w:space="0" w:color="auto"/>
          </w:divBdr>
        </w:div>
        <w:div w:id="1718621792">
          <w:marLeft w:val="480"/>
          <w:marRight w:val="0"/>
          <w:marTop w:val="0"/>
          <w:marBottom w:val="0"/>
          <w:divBdr>
            <w:top w:val="none" w:sz="0" w:space="0" w:color="auto"/>
            <w:left w:val="none" w:sz="0" w:space="0" w:color="auto"/>
            <w:bottom w:val="none" w:sz="0" w:space="0" w:color="auto"/>
            <w:right w:val="none" w:sz="0" w:space="0" w:color="auto"/>
          </w:divBdr>
        </w:div>
        <w:div w:id="1729844434">
          <w:marLeft w:val="480"/>
          <w:marRight w:val="0"/>
          <w:marTop w:val="0"/>
          <w:marBottom w:val="0"/>
          <w:divBdr>
            <w:top w:val="none" w:sz="0" w:space="0" w:color="auto"/>
            <w:left w:val="none" w:sz="0" w:space="0" w:color="auto"/>
            <w:bottom w:val="none" w:sz="0" w:space="0" w:color="auto"/>
            <w:right w:val="none" w:sz="0" w:space="0" w:color="auto"/>
          </w:divBdr>
        </w:div>
        <w:div w:id="1766416640">
          <w:marLeft w:val="480"/>
          <w:marRight w:val="0"/>
          <w:marTop w:val="0"/>
          <w:marBottom w:val="0"/>
          <w:divBdr>
            <w:top w:val="none" w:sz="0" w:space="0" w:color="auto"/>
            <w:left w:val="none" w:sz="0" w:space="0" w:color="auto"/>
            <w:bottom w:val="none" w:sz="0" w:space="0" w:color="auto"/>
            <w:right w:val="none" w:sz="0" w:space="0" w:color="auto"/>
          </w:divBdr>
        </w:div>
        <w:div w:id="1768429110">
          <w:marLeft w:val="480"/>
          <w:marRight w:val="0"/>
          <w:marTop w:val="0"/>
          <w:marBottom w:val="0"/>
          <w:divBdr>
            <w:top w:val="none" w:sz="0" w:space="0" w:color="auto"/>
            <w:left w:val="none" w:sz="0" w:space="0" w:color="auto"/>
            <w:bottom w:val="none" w:sz="0" w:space="0" w:color="auto"/>
            <w:right w:val="none" w:sz="0" w:space="0" w:color="auto"/>
          </w:divBdr>
        </w:div>
        <w:div w:id="1775322297">
          <w:marLeft w:val="480"/>
          <w:marRight w:val="0"/>
          <w:marTop w:val="0"/>
          <w:marBottom w:val="0"/>
          <w:divBdr>
            <w:top w:val="none" w:sz="0" w:space="0" w:color="auto"/>
            <w:left w:val="none" w:sz="0" w:space="0" w:color="auto"/>
            <w:bottom w:val="none" w:sz="0" w:space="0" w:color="auto"/>
            <w:right w:val="none" w:sz="0" w:space="0" w:color="auto"/>
          </w:divBdr>
        </w:div>
        <w:div w:id="1782841810">
          <w:marLeft w:val="480"/>
          <w:marRight w:val="0"/>
          <w:marTop w:val="0"/>
          <w:marBottom w:val="0"/>
          <w:divBdr>
            <w:top w:val="none" w:sz="0" w:space="0" w:color="auto"/>
            <w:left w:val="none" w:sz="0" w:space="0" w:color="auto"/>
            <w:bottom w:val="none" w:sz="0" w:space="0" w:color="auto"/>
            <w:right w:val="none" w:sz="0" w:space="0" w:color="auto"/>
          </w:divBdr>
        </w:div>
        <w:div w:id="1792940805">
          <w:marLeft w:val="480"/>
          <w:marRight w:val="0"/>
          <w:marTop w:val="0"/>
          <w:marBottom w:val="0"/>
          <w:divBdr>
            <w:top w:val="none" w:sz="0" w:space="0" w:color="auto"/>
            <w:left w:val="none" w:sz="0" w:space="0" w:color="auto"/>
            <w:bottom w:val="none" w:sz="0" w:space="0" w:color="auto"/>
            <w:right w:val="none" w:sz="0" w:space="0" w:color="auto"/>
          </w:divBdr>
        </w:div>
        <w:div w:id="1816751644">
          <w:marLeft w:val="480"/>
          <w:marRight w:val="0"/>
          <w:marTop w:val="0"/>
          <w:marBottom w:val="0"/>
          <w:divBdr>
            <w:top w:val="none" w:sz="0" w:space="0" w:color="auto"/>
            <w:left w:val="none" w:sz="0" w:space="0" w:color="auto"/>
            <w:bottom w:val="none" w:sz="0" w:space="0" w:color="auto"/>
            <w:right w:val="none" w:sz="0" w:space="0" w:color="auto"/>
          </w:divBdr>
        </w:div>
        <w:div w:id="1834490453">
          <w:marLeft w:val="480"/>
          <w:marRight w:val="0"/>
          <w:marTop w:val="0"/>
          <w:marBottom w:val="0"/>
          <w:divBdr>
            <w:top w:val="none" w:sz="0" w:space="0" w:color="auto"/>
            <w:left w:val="none" w:sz="0" w:space="0" w:color="auto"/>
            <w:bottom w:val="none" w:sz="0" w:space="0" w:color="auto"/>
            <w:right w:val="none" w:sz="0" w:space="0" w:color="auto"/>
          </w:divBdr>
        </w:div>
        <w:div w:id="1842626030">
          <w:marLeft w:val="480"/>
          <w:marRight w:val="0"/>
          <w:marTop w:val="0"/>
          <w:marBottom w:val="0"/>
          <w:divBdr>
            <w:top w:val="none" w:sz="0" w:space="0" w:color="auto"/>
            <w:left w:val="none" w:sz="0" w:space="0" w:color="auto"/>
            <w:bottom w:val="none" w:sz="0" w:space="0" w:color="auto"/>
            <w:right w:val="none" w:sz="0" w:space="0" w:color="auto"/>
          </w:divBdr>
        </w:div>
        <w:div w:id="1848443237">
          <w:marLeft w:val="480"/>
          <w:marRight w:val="0"/>
          <w:marTop w:val="0"/>
          <w:marBottom w:val="0"/>
          <w:divBdr>
            <w:top w:val="none" w:sz="0" w:space="0" w:color="auto"/>
            <w:left w:val="none" w:sz="0" w:space="0" w:color="auto"/>
            <w:bottom w:val="none" w:sz="0" w:space="0" w:color="auto"/>
            <w:right w:val="none" w:sz="0" w:space="0" w:color="auto"/>
          </w:divBdr>
        </w:div>
        <w:div w:id="1861045686">
          <w:marLeft w:val="480"/>
          <w:marRight w:val="0"/>
          <w:marTop w:val="0"/>
          <w:marBottom w:val="0"/>
          <w:divBdr>
            <w:top w:val="none" w:sz="0" w:space="0" w:color="auto"/>
            <w:left w:val="none" w:sz="0" w:space="0" w:color="auto"/>
            <w:bottom w:val="none" w:sz="0" w:space="0" w:color="auto"/>
            <w:right w:val="none" w:sz="0" w:space="0" w:color="auto"/>
          </w:divBdr>
        </w:div>
        <w:div w:id="1861426820">
          <w:marLeft w:val="480"/>
          <w:marRight w:val="0"/>
          <w:marTop w:val="0"/>
          <w:marBottom w:val="0"/>
          <w:divBdr>
            <w:top w:val="none" w:sz="0" w:space="0" w:color="auto"/>
            <w:left w:val="none" w:sz="0" w:space="0" w:color="auto"/>
            <w:bottom w:val="none" w:sz="0" w:space="0" w:color="auto"/>
            <w:right w:val="none" w:sz="0" w:space="0" w:color="auto"/>
          </w:divBdr>
        </w:div>
        <w:div w:id="1873808851">
          <w:marLeft w:val="480"/>
          <w:marRight w:val="0"/>
          <w:marTop w:val="0"/>
          <w:marBottom w:val="0"/>
          <w:divBdr>
            <w:top w:val="none" w:sz="0" w:space="0" w:color="auto"/>
            <w:left w:val="none" w:sz="0" w:space="0" w:color="auto"/>
            <w:bottom w:val="none" w:sz="0" w:space="0" w:color="auto"/>
            <w:right w:val="none" w:sz="0" w:space="0" w:color="auto"/>
          </w:divBdr>
        </w:div>
        <w:div w:id="1893880107">
          <w:marLeft w:val="480"/>
          <w:marRight w:val="0"/>
          <w:marTop w:val="0"/>
          <w:marBottom w:val="0"/>
          <w:divBdr>
            <w:top w:val="none" w:sz="0" w:space="0" w:color="auto"/>
            <w:left w:val="none" w:sz="0" w:space="0" w:color="auto"/>
            <w:bottom w:val="none" w:sz="0" w:space="0" w:color="auto"/>
            <w:right w:val="none" w:sz="0" w:space="0" w:color="auto"/>
          </w:divBdr>
        </w:div>
        <w:div w:id="1941448962">
          <w:marLeft w:val="480"/>
          <w:marRight w:val="0"/>
          <w:marTop w:val="0"/>
          <w:marBottom w:val="0"/>
          <w:divBdr>
            <w:top w:val="none" w:sz="0" w:space="0" w:color="auto"/>
            <w:left w:val="none" w:sz="0" w:space="0" w:color="auto"/>
            <w:bottom w:val="none" w:sz="0" w:space="0" w:color="auto"/>
            <w:right w:val="none" w:sz="0" w:space="0" w:color="auto"/>
          </w:divBdr>
        </w:div>
        <w:div w:id="1948803397">
          <w:marLeft w:val="480"/>
          <w:marRight w:val="0"/>
          <w:marTop w:val="0"/>
          <w:marBottom w:val="0"/>
          <w:divBdr>
            <w:top w:val="none" w:sz="0" w:space="0" w:color="auto"/>
            <w:left w:val="none" w:sz="0" w:space="0" w:color="auto"/>
            <w:bottom w:val="none" w:sz="0" w:space="0" w:color="auto"/>
            <w:right w:val="none" w:sz="0" w:space="0" w:color="auto"/>
          </w:divBdr>
        </w:div>
        <w:div w:id="1976442874">
          <w:marLeft w:val="480"/>
          <w:marRight w:val="0"/>
          <w:marTop w:val="0"/>
          <w:marBottom w:val="0"/>
          <w:divBdr>
            <w:top w:val="none" w:sz="0" w:space="0" w:color="auto"/>
            <w:left w:val="none" w:sz="0" w:space="0" w:color="auto"/>
            <w:bottom w:val="none" w:sz="0" w:space="0" w:color="auto"/>
            <w:right w:val="none" w:sz="0" w:space="0" w:color="auto"/>
          </w:divBdr>
        </w:div>
        <w:div w:id="2013142069">
          <w:marLeft w:val="480"/>
          <w:marRight w:val="0"/>
          <w:marTop w:val="0"/>
          <w:marBottom w:val="0"/>
          <w:divBdr>
            <w:top w:val="none" w:sz="0" w:space="0" w:color="auto"/>
            <w:left w:val="none" w:sz="0" w:space="0" w:color="auto"/>
            <w:bottom w:val="none" w:sz="0" w:space="0" w:color="auto"/>
            <w:right w:val="none" w:sz="0" w:space="0" w:color="auto"/>
          </w:divBdr>
        </w:div>
        <w:div w:id="2017345192">
          <w:marLeft w:val="480"/>
          <w:marRight w:val="0"/>
          <w:marTop w:val="0"/>
          <w:marBottom w:val="0"/>
          <w:divBdr>
            <w:top w:val="none" w:sz="0" w:space="0" w:color="auto"/>
            <w:left w:val="none" w:sz="0" w:space="0" w:color="auto"/>
            <w:bottom w:val="none" w:sz="0" w:space="0" w:color="auto"/>
            <w:right w:val="none" w:sz="0" w:space="0" w:color="auto"/>
          </w:divBdr>
        </w:div>
      </w:divsChild>
    </w:div>
    <w:div w:id="61561851">
      <w:marLeft w:val="480"/>
      <w:marRight w:val="0"/>
      <w:marTop w:val="0"/>
      <w:marBottom w:val="0"/>
      <w:divBdr>
        <w:top w:val="none" w:sz="0" w:space="0" w:color="auto"/>
        <w:left w:val="none" w:sz="0" w:space="0" w:color="auto"/>
        <w:bottom w:val="none" w:sz="0" w:space="0" w:color="auto"/>
        <w:right w:val="none" w:sz="0" w:space="0" w:color="auto"/>
      </w:divBdr>
    </w:div>
    <w:div w:id="61802898">
      <w:marLeft w:val="480"/>
      <w:marRight w:val="0"/>
      <w:marTop w:val="0"/>
      <w:marBottom w:val="0"/>
      <w:divBdr>
        <w:top w:val="none" w:sz="0" w:space="0" w:color="auto"/>
        <w:left w:val="none" w:sz="0" w:space="0" w:color="auto"/>
        <w:bottom w:val="none" w:sz="0" w:space="0" w:color="auto"/>
        <w:right w:val="none" w:sz="0" w:space="0" w:color="auto"/>
      </w:divBdr>
    </w:div>
    <w:div w:id="61830964">
      <w:marLeft w:val="480"/>
      <w:marRight w:val="0"/>
      <w:marTop w:val="0"/>
      <w:marBottom w:val="0"/>
      <w:divBdr>
        <w:top w:val="none" w:sz="0" w:space="0" w:color="auto"/>
        <w:left w:val="none" w:sz="0" w:space="0" w:color="auto"/>
        <w:bottom w:val="none" w:sz="0" w:space="0" w:color="auto"/>
        <w:right w:val="none" w:sz="0" w:space="0" w:color="auto"/>
      </w:divBdr>
    </w:div>
    <w:div w:id="62022231">
      <w:marLeft w:val="480"/>
      <w:marRight w:val="0"/>
      <w:marTop w:val="0"/>
      <w:marBottom w:val="0"/>
      <w:divBdr>
        <w:top w:val="none" w:sz="0" w:space="0" w:color="auto"/>
        <w:left w:val="none" w:sz="0" w:space="0" w:color="auto"/>
        <w:bottom w:val="none" w:sz="0" w:space="0" w:color="auto"/>
        <w:right w:val="none" w:sz="0" w:space="0" w:color="auto"/>
      </w:divBdr>
    </w:div>
    <w:div w:id="62025922">
      <w:marLeft w:val="480"/>
      <w:marRight w:val="0"/>
      <w:marTop w:val="0"/>
      <w:marBottom w:val="0"/>
      <w:divBdr>
        <w:top w:val="none" w:sz="0" w:space="0" w:color="auto"/>
        <w:left w:val="none" w:sz="0" w:space="0" w:color="auto"/>
        <w:bottom w:val="none" w:sz="0" w:space="0" w:color="auto"/>
        <w:right w:val="none" w:sz="0" w:space="0" w:color="auto"/>
      </w:divBdr>
    </w:div>
    <w:div w:id="62065477">
      <w:marLeft w:val="480"/>
      <w:marRight w:val="0"/>
      <w:marTop w:val="0"/>
      <w:marBottom w:val="0"/>
      <w:divBdr>
        <w:top w:val="none" w:sz="0" w:space="0" w:color="auto"/>
        <w:left w:val="none" w:sz="0" w:space="0" w:color="auto"/>
        <w:bottom w:val="none" w:sz="0" w:space="0" w:color="auto"/>
        <w:right w:val="none" w:sz="0" w:space="0" w:color="auto"/>
      </w:divBdr>
    </w:div>
    <w:div w:id="62069646">
      <w:marLeft w:val="480"/>
      <w:marRight w:val="0"/>
      <w:marTop w:val="0"/>
      <w:marBottom w:val="0"/>
      <w:divBdr>
        <w:top w:val="none" w:sz="0" w:space="0" w:color="auto"/>
        <w:left w:val="none" w:sz="0" w:space="0" w:color="auto"/>
        <w:bottom w:val="none" w:sz="0" w:space="0" w:color="auto"/>
        <w:right w:val="none" w:sz="0" w:space="0" w:color="auto"/>
      </w:divBdr>
    </w:div>
    <w:div w:id="62335205">
      <w:marLeft w:val="480"/>
      <w:marRight w:val="0"/>
      <w:marTop w:val="0"/>
      <w:marBottom w:val="0"/>
      <w:divBdr>
        <w:top w:val="none" w:sz="0" w:space="0" w:color="auto"/>
        <w:left w:val="none" w:sz="0" w:space="0" w:color="auto"/>
        <w:bottom w:val="none" w:sz="0" w:space="0" w:color="auto"/>
        <w:right w:val="none" w:sz="0" w:space="0" w:color="auto"/>
      </w:divBdr>
    </w:div>
    <w:div w:id="62338723">
      <w:marLeft w:val="480"/>
      <w:marRight w:val="0"/>
      <w:marTop w:val="0"/>
      <w:marBottom w:val="0"/>
      <w:divBdr>
        <w:top w:val="none" w:sz="0" w:space="0" w:color="auto"/>
        <w:left w:val="none" w:sz="0" w:space="0" w:color="auto"/>
        <w:bottom w:val="none" w:sz="0" w:space="0" w:color="auto"/>
        <w:right w:val="none" w:sz="0" w:space="0" w:color="auto"/>
      </w:divBdr>
    </w:div>
    <w:div w:id="62417962">
      <w:marLeft w:val="480"/>
      <w:marRight w:val="0"/>
      <w:marTop w:val="0"/>
      <w:marBottom w:val="0"/>
      <w:divBdr>
        <w:top w:val="none" w:sz="0" w:space="0" w:color="auto"/>
        <w:left w:val="none" w:sz="0" w:space="0" w:color="auto"/>
        <w:bottom w:val="none" w:sz="0" w:space="0" w:color="auto"/>
        <w:right w:val="none" w:sz="0" w:space="0" w:color="auto"/>
      </w:divBdr>
    </w:div>
    <w:div w:id="62608502">
      <w:marLeft w:val="480"/>
      <w:marRight w:val="0"/>
      <w:marTop w:val="0"/>
      <w:marBottom w:val="0"/>
      <w:divBdr>
        <w:top w:val="none" w:sz="0" w:space="0" w:color="auto"/>
        <w:left w:val="none" w:sz="0" w:space="0" w:color="auto"/>
        <w:bottom w:val="none" w:sz="0" w:space="0" w:color="auto"/>
        <w:right w:val="none" w:sz="0" w:space="0" w:color="auto"/>
      </w:divBdr>
    </w:div>
    <w:div w:id="62721692">
      <w:marLeft w:val="480"/>
      <w:marRight w:val="0"/>
      <w:marTop w:val="0"/>
      <w:marBottom w:val="0"/>
      <w:divBdr>
        <w:top w:val="none" w:sz="0" w:space="0" w:color="auto"/>
        <w:left w:val="none" w:sz="0" w:space="0" w:color="auto"/>
        <w:bottom w:val="none" w:sz="0" w:space="0" w:color="auto"/>
        <w:right w:val="none" w:sz="0" w:space="0" w:color="auto"/>
      </w:divBdr>
    </w:div>
    <w:div w:id="62990355">
      <w:marLeft w:val="480"/>
      <w:marRight w:val="0"/>
      <w:marTop w:val="0"/>
      <w:marBottom w:val="0"/>
      <w:divBdr>
        <w:top w:val="none" w:sz="0" w:space="0" w:color="auto"/>
        <w:left w:val="none" w:sz="0" w:space="0" w:color="auto"/>
        <w:bottom w:val="none" w:sz="0" w:space="0" w:color="auto"/>
        <w:right w:val="none" w:sz="0" w:space="0" w:color="auto"/>
      </w:divBdr>
    </w:div>
    <w:div w:id="62991935">
      <w:marLeft w:val="480"/>
      <w:marRight w:val="0"/>
      <w:marTop w:val="0"/>
      <w:marBottom w:val="0"/>
      <w:divBdr>
        <w:top w:val="none" w:sz="0" w:space="0" w:color="auto"/>
        <w:left w:val="none" w:sz="0" w:space="0" w:color="auto"/>
        <w:bottom w:val="none" w:sz="0" w:space="0" w:color="auto"/>
        <w:right w:val="none" w:sz="0" w:space="0" w:color="auto"/>
      </w:divBdr>
    </w:div>
    <w:div w:id="63068810">
      <w:marLeft w:val="480"/>
      <w:marRight w:val="0"/>
      <w:marTop w:val="0"/>
      <w:marBottom w:val="0"/>
      <w:divBdr>
        <w:top w:val="none" w:sz="0" w:space="0" w:color="auto"/>
        <w:left w:val="none" w:sz="0" w:space="0" w:color="auto"/>
        <w:bottom w:val="none" w:sz="0" w:space="0" w:color="auto"/>
        <w:right w:val="none" w:sz="0" w:space="0" w:color="auto"/>
      </w:divBdr>
    </w:div>
    <w:div w:id="63266172">
      <w:marLeft w:val="480"/>
      <w:marRight w:val="0"/>
      <w:marTop w:val="0"/>
      <w:marBottom w:val="0"/>
      <w:divBdr>
        <w:top w:val="none" w:sz="0" w:space="0" w:color="auto"/>
        <w:left w:val="none" w:sz="0" w:space="0" w:color="auto"/>
        <w:bottom w:val="none" w:sz="0" w:space="0" w:color="auto"/>
        <w:right w:val="none" w:sz="0" w:space="0" w:color="auto"/>
      </w:divBdr>
    </w:div>
    <w:div w:id="63452842">
      <w:marLeft w:val="480"/>
      <w:marRight w:val="0"/>
      <w:marTop w:val="0"/>
      <w:marBottom w:val="0"/>
      <w:divBdr>
        <w:top w:val="none" w:sz="0" w:space="0" w:color="auto"/>
        <w:left w:val="none" w:sz="0" w:space="0" w:color="auto"/>
        <w:bottom w:val="none" w:sz="0" w:space="0" w:color="auto"/>
        <w:right w:val="none" w:sz="0" w:space="0" w:color="auto"/>
      </w:divBdr>
    </w:div>
    <w:div w:id="63527706">
      <w:marLeft w:val="480"/>
      <w:marRight w:val="0"/>
      <w:marTop w:val="0"/>
      <w:marBottom w:val="0"/>
      <w:divBdr>
        <w:top w:val="none" w:sz="0" w:space="0" w:color="auto"/>
        <w:left w:val="none" w:sz="0" w:space="0" w:color="auto"/>
        <w:bottom w:val="none" w:sz="0" w:space="0" w:color="auto"/>
        <w:right w:val="none" w:sz="0" w:space="0" w:color="auto"/>
      </w:divBdr>
    </w:div>
    <w:div w:id="63727804">
      <w:marLeft w:val="480"/>
      <w:marRight w:val="0"/>
      <w:marTop w:val="0"/>
      <w:marBottom w:val="0"/>
      <w:divBdr>
        <w:top w:val="none" w:sz="0" w:space="0" w:color="auto"/>
        <w:left w:val="none" w:sz="0" w:space="0" w:color="auto"/>
        <w:bottom w:val="none" w:sz="0" w:space="0" w:color="auto"/>
        <w:right w:val="none" w:sz="0" w:space="0" w:color="auto"/>
      </w:divBdr>
    </w:div>
    <w:div w:id="63838369">
      <w:marLeft w:val="480"/>
      <w:marRight w:val="0"/>
      <w:marTop w:val="0"/>
      <w:marBottom w:val="0"/>
      <w:divBdr>
        <w:top w:val="none" w:sz="0" w:space="0" w:color="auto"/>
        <w:left w:val="none" w:sz="0" w:space="0" w:color="auto"/>
        <w:bottom w:val="none" w:sz="0" w:space="0" w:color="auto"/>
        <w:right w:val="none" w:sz="0" w:space="0" w:color="auto"/>
      </w:divBdr>
    </w:div>
    <w:div w:id="63919629">
      <w:marLeft w:val="480"/>
      <w:marRight w:val="0"/>
      <w:marTop w:val="0"/>
      <w:marBottom w:val="0"/>
      <w:divBdr>
        <w:top w:val="none" w:sz="0" w:space="0" w:color="auto"/>
        <w:left w:val="none" w:sz="0" w:space="0" w:color="auto"/>
        <w:bottom w:val="none" w:sz="0" w:space="0" w:color="auto"/>
        <w:right w:val="none" w:sz="0" w:space="0" w:color="auto"/>
      </w:divBdr>
    </w:div>
    <w:div w:id="64108358">
      <w:marLeft w:val="480"/>
      <w:marRight w:val="0"/>
      <w:marTop w:val="0"/>
      <w:marBottom w:val="0"/>
      <w:divBdr>
        <w:top w:val="none" w:sz="0" w:space="0" w:color="auto"/>
        <w:left w:val="none" w:sz="0" w:space="0" w:color="auto"/>
        <w:bottom w:val="none" w:sz="0" w:space="0" w:color="auto"/>
        <w:right w:val="none" w:sz="0" w:space="0" w:color="auto"/>
      </w:divBdr>
    </w:div>
    <w:div w:id="64257000">
      <w:marLeft w:val="480"/>
      <w:marRight w:val="0"/>
      <w:marTop w:val="0"/>
      <w:marBottom w:val="0"/>
      <w:divBdr>
        <w:top w:val="none" w:sz="0" w:space="0" w:color="auto"/>
        <w:left w:val="none" w:sz="0" w:space="0" w:color="auto"/>
        <w:bottom w:val="none" w:sz="0" w:space="0" w:color="auto"/>
        <w:right w:val="none" w:sz="0" w:space="0" w:color="auto"/>
      </w:divBdr>
    </w:div>
    <w:div w:id="64302902">
      <w:marLeft w:val="480"/>
      <w:marRight w:val="0"/>
      <w:marTop w:val="0"/>
      <w:marBottom w:val="0"/>
      <w:divBdr>
        <w:top w:val="none" w:sz="0" w:space="0" w:color="auto"/>
        <w:left w:val="none" w:sz="0" w:space="0" w:color="auto"/>
        <w:bottom w:val="none" w:sz="0" w:space="0" w:color="auto"/>
        <w:right w:val="none" w:sz="0" w:space="0" w:color="auto"/>
      </w:divBdr>
    </w:div>
    <w:div w:id="64568989">
      <w:marLeft w:val="480"/>
      <w:marRight w:val="0"/>
      <w:marTop w:val="0"/>
      <w:marBottom w:val="0"/>
      <w:divBdr>
        <w:top w:val="none" w:sz="0" w:space="0" w:color="auto"/>
        <w:left w:val="none" w:sz="0" w:space="0" w:color="auto"/>
        <w:bottom w:val="none" w:sz="0" w:space="0" w:color="auto"/>
        <w:right w:val="none" w:sz="0" w:space="0" w:color="auto"/>
      </w:divBdr>
    </w:div>
    <w:div w:id="64911907">
      <w:marLeft w:val="480"/>
      <w:marRight w:val="0"/>
      <w:marTop w:val="0"/>
      <w:marBottom w:val="0"/>
      <w:divBdr>
        <w:top w:val="none" w:sz="0" w:space="0" w:color="auto"/>
        <w:left w:val="none" w:sz="0" w:space="0" w:color="auto"/>
        <w:bottom w:val="none" w:sz="0" w:space="0" w:color="auto"/>
        <w:right w:val="none" w:sz="0" w:space="0" w:color="auto"/>
      </w:divBdr>
    </w:div>
    <w:div w:id="65033368">
      <w:marLeft w:val="480"/>
      <w:marRight w:val="0"/>
      <w:marTop w:val="0"/>
      <w:marBottom w:val="0"/>
      <w:divBdr>
        <w:top w:val="none" w:sz="0" w:space="0" w:color="auto"/>
        <w:left w:val="none" w:sz="0" w:space="0" w:color="auto"/>
        <w:bottom w:val="none" w:sz="0" w:space="0" w:color="auto"/>
        <w:right w:val="none" w:sz="0" w:space="0" w:color="auto"/>
      </w:divBdr>
    </w:div>
    <w:div w:id="65078250">
      <w:marLeft w:val="480"/>
      <w:marRight w:val="0"/>
      <w:marTop w:val="0"/>
      <w:marBottom w:val="0"/>
      <w:divBdr>
        <w:top w:val="none" w:sz="0" w:space="0" w:color="auto"/>
        <w:left w:val="none" w:sz="0" w:space="0" w:color="auto"/>
        <w:bottom w:val="none" w:sz="0" w:space="0" w:color="auto"/>
        <w:right w:val="none" w:sz="0" w:space="0" w:color="auto"/>
      </w:divBdr>
    </w:div>
    <w:div w:id="65147302">
      <w:marLeft w:val="480"/>
      <w:marRight w:val="0"/>
      <w:marTop w:val="0"/>
      <w:marBottom w:val="0"/>
      <w:divBdr>
        <w:top w:val="none" w:sz="0" w:space="0" w:color="auto"/>
        <w:left w:val="none" w:sz="0" w:space="0" w:color="auto"/>
        <w:bottom w:val="none" w:sz="0" w:space="0" w:color="auto"/>
        <w:right w:val="none" w:sz="0" w:space="0" w:color="auto"/>
      </w:divBdr>
    </w:div>
    <w:div w:id="65148598">
      <w:marLeft w:val="480"/>
      <w:marRight w:val="0"/>
      <w:marTop w:val="0"/>
      <w:marBottom w:val="0"/>
      <w:divBdr>
        <w:top w:val="none" w:sz="0" w:space="0" w:color="auto"/>
        <w:left w:val="none" w:sz="0" w:space="0" w:color="auto"/>
        <w:bottom w:val="none" w:sz="0" w:space="0" w:color="auto"/>
        <w:right w:val="none" w:sz="0" w:space="0" w:color="auto"/>
      </w:divBdr>
    </w:div>
    <w:div w:id="65223283">
      <w:marLeft w:val="480"/>
      <w:marRight w:val="0"/>
      <w:marTop w:val="0"/>
      <w:marBottom w:val="0"/>
      <w:divBdr>
        <w:top w:val="none" w:sz="0" w:space="0" w:color="auto"/>
        <w:left w:val="none" w:sz="0" w:space="0" w:color="auto"/>
        <w:bottom w:val="none" w:sz="0" w:space="0" w:color="auto"/>
        <w:right w:val="none" w:sz="0" w:space="0" w:color="auto"/>
      </w:divBdr>
    </w:div>
    <w:div w:id="65232231">
      <w:marLeft w:val="480"/>
      <w:marRight w:val="0"/>
      <w:marTop w:val="0"/>
      <w:marBottom w:val="0"/>
      <w:divBdr>
        <w:top w:val="none" w:sz="0" w:space="0" w:color="auto"/>
        <w:left w:val="none" w:sz="0" w:space="0" w:color="auto"/>
        <w:bottom w:val="none" w:sz="0" w:space="0" w:color="auto"/>
        <w:right w:val="none" w:sz="0" w:space="0" w:color="auto"/>
      </w:divBdr>
    </w:div>
    <w:div w:id="65298922">
      <w:marLeft w:val="480"/>
      <w:marRight w:val="0"/>
      <w:marTop w:val="0"/>
      <w:marBottom w:val="0"/>
      <w:divBdr>
        <w:top w:val="none" w:sz="0" w:space="0" w:color="auto"/>
        <w:left w:val="none" w:sz="0" w:space="0" w:color="auto"/>
        <w:bottom w:val="none" w:sz="0" w:space="0" w:color="auto"/>
        <w:right w:val="none" w:sz="0" w:space="0" w:color="auto"/>
      </w:divBdr>
    </w:div>
    <w:div w:id="65347950">
      <w:marLeft w:val="480"/>
      <w:marRight w:val="0"/>
      <w:marTop w:val="0"/>
      <w:marBottom w:val="0"/>
      <w:divBdr>
        <w:top w:val="none" w:sz="0" w:space="0" w:color="auto"/>
        <w:left w:val="none" w:sz="0" w:space="0" w:color="auto"/>
        <w:bottom w:val="none" w:sz="0" w:space="0" w:color="auto"/>
        <w:right w:val="none" w:sz="0" w:space="0" w:color="auto"/>
      </w:divBdr>
    </w:div>
    <w:div w:id="65425522">
      <w:marLeft w:val="480"/>
      <w:marRight w:val="0"/>
      <w:marTop w:val="0"/>
      <w:marBottom w:val="0"/>
      <w:divBdr>
        <w:top w:val="none" w:sz="0" w:space="0" w:color="auto"/>
        <w:left w:val="none" w:sz="0" w:space="0" w:color="auto"/>
        <w:bottom w:val="none" w:sz="0" w:space="0" w:color="auto"/>
        <w:right w:val="none" w:sz="0" w:space="0" w:color="auto"/>
      </w:divBdr>
    </w:div>
    <w:div w:id="65734262">
      <w:marLeft w:val="480"/>
      <w:marRight w:val="0"/>
      <w:marTop w:val="0"/>
      <w:marBottom w:val="0"/>
      <w:divBdr>
        <w:top w:val="none" w:sz="0" w:space="0" w:color="auto"/>
        <w:left w:val="none" w:sz="0" w:space="0" w:color="auto"/>
        <w:bottom w:val="none" w:sz="0" w:space="0" w:color="auto"/>
        <w:right w:val="none" w:sz="0" w:space="0" w:color="auto"/>
      </w:divBdr>
    </w:div>
    <w:div w:id="65761289">
      <w:marLeft w:val="480"/>
      <w:marRight w:val="0"/>
      <w:marTop w:val="0"/>
      <w:marBottom w:val="0"/>
      <w:divBdr>
        <w:top w:val="none" w:sz="0" w:space="0" w:color="auto"/>
        <w:left w:val="none" w:sz="0" w:space="0" w:color="auto"/>
        <w:bottom w:val="none" w:sz="0" w:space="0" w:color="auto"/>
        <w:right w:val="none" w:sz="0" w:space="0" w:color="auto"/>
      </w:divBdr>
    </w:div>
    <w:div w:id="65929405">
      <w:marLeft w:val="480"/>
      <w:marRight w:val="0"/>
      <w:marTop w:val="0"/>
      <w:marBottom w:val="0"/>
      <w:divBdr>
        <w:top w:val="none" w:sz="0" w:space="0" w:color="auto"/>
        <w:left w:val="none" w:sz="0" w:space="0" w:color="auto"/>
        <w:bottom w:val="none" w:sz="0" w:space="0" w:color="auto"/>
        <w:right w:val="none" w:sz="0" w:space="0" w:color="auto"/>
      </w:divBdr>
    </w:div>
    <w:div w:id="65957875">
      <w:marLeft w:val="480"/>
      <w:marRight w:val="0"/>
      <w:marTop w:val="0"/>
      <w:marBottom w:val="0"/>
      <w:divBdr>
        <w:top w:val="none" w:sz="0" w:space="0" w:color="auto"/>
        <w:left w:val="none" w:sz="0" w:space="0" w:color="auto"/>
        <w:bottom w:val="none" w:sz="0" w:space="0" w:color="auto"/>
        <w:right w:val="none" w:sz="0" w:space="0" w:color="auto"/>
      </w:divBdr>
    </w:div>
    <w:div w:id="66001615">
      <w:marLeft w:val="480"/>
      <w:marRight w:val="0"/>
      <w:marTop w:val="0"/>
      <w:marBottom w:val="0"/>
      <w:divBdr>
        <w:top w:val="none" w:sz="0" w:space="0" w:color="auto"/>
        <w:left w:val="none" w:sz="0" w:space="0" w:color="auto"/>
        <w:bottom w:val="none" w:sz="0" w:space="0" w:color="auto"/>
        <w:right w:val="none" w:sz="0" w:space="0" w:color="auto"/>
      </w:divBdr>
    </w:div>
    <w:div w:id="66072186">
      <w:marLeft w:val="480"/>
      <w:marRight w:val="0"/>
      <w:marTop w:val="0"/>
      <w:marBottom w:val="0"/>
      <w:divBdr>
        <w:top w:val="none" w:sz="0" w:space="0" w:color="auto"/>
        <w:left w:val="none" w:sz="0" w:space="0" w:color="auto"/>
        <w:bottom w:val="none" w:sz="0" w:space="0" w:color="auto"/>
        <w:right w:val="none" w:sz="0" w:space="0" w:color="auto"/>
      </w:divBdr>
    </w:div>
    <w:div w:id="66073517">
      <w:marLeft w:val="480"/>
      <w:marRight w:val="0"/>
      <w:marTop w:val="0"/>
      <w:marBottom w:val="0"/>
      <w:divBdr>
        <w:top w:val="none" w:sz="0" w:space="0" w:color="auto"/>
        <w:left w:val="none" w:sz="0" w:space="0" w:color="auto"/>
        <w:bottom w:val="none" w:sz="0" w:space="0" w:color="auto"/>
        <w:right w:val="none" w:sz="0" w:space="0" w:color="auto"/>
      </w:divBdr>
    </w:div>
    <w:div w:id="66075139">
      <w:marLeft w:val="480"/>
      <w:marRight w:val="0"/>
      <w:marTop w:val="0"/>
      <w:marBottom w:val="0"/>
      <w:divBdr>
        <w:top w:val="none" w:sz="0" w:space="0" w:color="auto"/>
        <w:left w:val="none" w:sz="0" w:space="0" w:color="auto"/>
        <w:bottom w:val="none" w:sz="0" w:space="0" w:color="auto"/>
        <w:right w:val="none" w:sz="0" w:space="0" w:color="auto"/>
      </w:divBdr>
    </w:div>
    <w:div w:id="66079936">
      <w:marLeft w:val="480"/>
      <w:marRight w:val="0"/>
      <w:marTop w:val="0"/>
      <w:marBottom w:val="0"/>
      <w:divBdr>
        <w:top w:val="none" w:sz="0" w:space="0" w:color="auto"/>
        <w:left w:val="none" w:sz="0" w:space="0" w:color="auto"/>
        <w:bottom w:val="none" w:sz="0" w:space="0" w:color="auto"/>
        <w:right w:val="none" w:sz="0" w:space="0" w:color="auto"/>
      </w:divBdr>
    </w:div>
    <w:div w:id="66080719">
      <w:marLeft w:val="480"/>
      <w:marRight w:val="0"/>
      <w:marTop w:val="0"/>
      <w:marBottom w:val="0"/>
      <w:divBdr>
        <w:top w:val="none" w:sz="0" w:space="0" w:color="auto"/>
        <w:left w:val="none" w:sz="0" w:space="0" w:color="auto"/>
        <w:bottom w:val="none" w:sz="0" w:space="0" w:color="auto"/>
        <w:right w:val="none" w:sz="0" w:space="0" w:color="auto"/>
      </w:divBdr>
    </w:div>
    <w:div w:id="66222833">
      <w:marLeft w:val="480"/>
      <w:marRight w:val="0"/>
      <w:marTop w:val="0"/>
      <w:marBottom w:val="0"/>
      <w:divBdr>
        <w:top w:val="none" w:sz="0" w:space="0" w:color="auto"/>
        <w:left w:val="none" w:sz="0" w:space="0" w:color="auto"/>
        <w:bottom w:val="none" w:sz="0" w:space="0" w:color="auto"/>
        <w:right w:val="none" w:sz="0" w:space="0" w:color="auto"/>
      </w:divBdr>
    </w:div>
    <w:div w:id="66343615">
      <w:marLeft w:val="480"/>
      <w:marRight w:val="0"/>
      <w:marTop w:val="0"/>
      <w:marBottom w:val="0"/>
      <w:divBdr>
        <w:top w:val="none" w:sz="0" w:space="0" w:color="auto"/>
        <w:left w:val="none" w:sz="0" w:space="0" w:color="auto"/>
        <w:bottom w:val="none" w:sz="0" w:space="0" w:color="auto"/>
        <w:right w:val="none" w:sz="0" w:space="0" w:color="auto"/>
      </w:divBdr>
    </w:div>
    <w:div w:id="66418366">
      <w:marLeft w:val="480"/>
      <w:marRight w:val="0"/>
      <w:marTop w:val="0"/>
      <w:marBottom w:val="0"/>
      <w:divBdr>
        <w:top w:val="none" w:sz="0" w:space="0" w:color="auto"/>
        <w:left w:val="none" w:sz="0" w:space="0" w:color="auto"/>
        <w:bottom w:val="none" w:sz="0" w:space="0" w:color="auto"/>
        <w:right w:val="none" w:sz="0" w:space="0" w:color="auto"/>
      </w:divBdr>
    </w:div>
    <w:div w:id="66463634">
      <w:marLeft w:val="480"/>
      <w:marRight w:val="0"/>
      <w:marTop w:val="0"/>
      <w:marBottom w:val="0"/>
      <w:divBdr>
        <w:top w:val="none" w:sz="0" w:space="0" w:color="auto"/>
        <w:left w:val="none" w:sz="0" w:space="0" w:color="auto"/>
        <w:bottom w:val="none" w:sz="0" w:space="0" w:color="auto"/>
        <w:right w:val="none" w:sz="0" w:space="0" w:color="auto"/>
      </w:divBdr>
    </w:div>
    <w:div w:id="66464171">
      <w:marLeft w:val="480"/>
      <w:marRight w:val="0"/>
      <w:marTop w:val="0"/>
      <w:marBottom w:val="0"/>
      <w:divBdr>
        <w:top w:val="none" w:sz="0" w:space="0" w:color="auto"/>
        <w:left w:val="none" w:sz="0" w:space="0" w:color="auto"/>
        <w:bottom w:val="none" w:sz="0" w:space="0" w:color="auto"/>
        <w:right w:val="none" w:sz="0" w:space="0" w:color="auto"/>
      </w:divBdr>
    </w:div>
    <w:div w:id="66734612">
      <w:marLeft w:val="480"/>
      <w:marRight w:val="0"/>
      <w:marTop w:val="0"/>
      <w:marBottom w:val="0"/>
      <w:divBdr>
        <w:top w:val="none" w:sz="0" w:space="0" w:color="auto"/>
        <w:left w:val="none" w:sz="0" w:space="0" w:color="auto"/>
        <w:bottom w:val="none" w:sz="0" w:space="0" w:color="auto"/>
        <w:right w:val="none" w:sz="0" w:space="0" w:color="auto"/>
      </w:divBdr>
    </w:div>
    <w:div w:id="67584657">
      <w:marLeft w:val="480"/>
      <w:marRight w:val="0"/>
      <w:marTop w:val="0"/>
      <w:marBottom w:val="0"/>
      <w:divBdr>
        <w:top w:val="none" w:sz="0" w:space="0" w:color="auto"/>
        <w:left w:val="none" w:sz="0" w:space="0" w:color="auto"/>
        <w:bottom w:val="none" w:sz="0" w:space="0" w:color="auto"/>
        <w:right w:val="none" w:sz="0" w:space="0" w:color="auto"/>
      </w:divBdr>
    </w:div>
    <w:div w:id="67726339">
      <w:marLeft w:val="480"/>
      <w:marRight w:val="0"/>
      <w:marTop w:val="0"/>
      <w:marBottom w:val="0"/>
      <w:divBdr>
        <w:top w:val="none" w:sz="0" w:space="0" w:color="auto"/>
        <w:left w:val="none" w:sz="0" w:space="0" w:color="auto"/>
        <w:bottom w:val="none" w:sz="0" w:space="0" w:color="auto"/>
        <w:right w:val="none" w:sz="0" w:space="0" w:color="auto"/>
      </w:divBdr>
    </w:div>
    <w:div w:id="67729374">
      <w:marLeft w:val="480"/>
      <w:marRight w:val="0"/>
      <w:marTop w:val="0"/>
      <w:marBottom w:val="0"/>
      <w:divBdr>
        <w:top w:val="none" w:sz="0" w:space="0" w:color="auto"/>
        <w:left w:val="none" w:sz="0" w:space="0" w:color="auto"/>
        <w:bottom w:val="none" w:sz="0" w:space="0" w:color="auto"/>
        <w:right w:val="none" w:sz="0" w:space="0" w:color="auto"/>
      </w:divBdr>
    </w:div>
    <w:div w:id="67774325">
      <w:marLeft w:val="480"/>
      <w:marRight w:val="0"/>
      <w:marTop w:val="0"/>
      <w:marBottom w:val="0"/>
      <w:divBdr>
        <w:top w:val="none" w:sz="0" w:space="0" w:color="auto"/>
        <w:left w:val="none" w:sz="0" w:space="0" w:color="auto"/>
        <w:bottom w:val="none" w:sz="0" w:space="0" w:color="auto"/>
        <w:right w:val="none" w:sz="0" w:space="0" w:color="auto"/>
      </w:divBdr>
    </w:div>
    <w:div w:id="67844614">
      <w:marLeft w:val="480"/>
      <w:marRight w:val="0"/>
      <w:marTop w:val="0"/>
      <w:marBottom w:val="0"/>
      <w:divBdr>
        <w:top w:val="none" w:sz="0" w:space="0" w:color="auto"/>
        <w:left w:val="none" w:sz="0" w:space="0" w:color="auto"/>
        <w:bottom w:val="none" w:sz="0" w:space="0" w:color="auto"/>
        <w:right w:val="none" w:sz="0" w:space="0" w:color="auto"/>
      </w:divBdr>
    </w:div>
    <w:div w:id="67925768">
      <w:marLeft w:val="480"/>
      <w:marRight w:val="0"/>
      <w:marTop w:val="0"/>
      <w:marBottom w:val="0"/>
      <w:divBdr>
        <w:top w:val="none" w:sz="0" w:space="0" w:color="auto"/>
        <w:left w:val="none" w:sz="0" w:space="0" w:color="auto"/>
        <w:bottom w:val="none" w:sz="0" w:space="0" w:color="auto"/>
        <w:right w:val="none" w:sz="0" w:space="0" w:color="auto"/>
      </w:divBdr>
    </w:div>
    <w:div w:id="68039617">
      <w:marLeft w:val="480"/>
      <w:marRight w:val="0"/>
      <w:marTop w:val="0"/>
      <w:marBottom w:val="0"/>
      <w:divBdr>
        <w:top w:val="none" w:sz="0" w:space="0" w:color="auto"/>
        <w:left w:val="none" w:sz="0" w:space="0" w:color="auto"/>
        <w:bottom w:val="none" w:sz="0" w:space="0" w:color="auto"/>
        <w:right w:val="none" w:sz="0" w:space="0" w:color="auto"/>
      </w:divBdr>
    </w:div>
    <w:div w:id="68113219">
      <w:marLeft w:val="480"/>
      <w:marRight w:val="0"/>
      <w:marTop w:val="0"/>
      <w:marBottom w:val="0"/>
      <w:divBdr>
        <w:top w:val="none" w:sz="0" w:space="0" w:color="auto"/>
        <w:left w:val="none" w:sz="0" w:space="0" w:color="auto"/>
        <w:bottom w:val="none" w:sz="0" w:space="0" w:color="auto"/>
        <w:right w:val="none" w:sz="0" w:space="0" w:color="auto"/>
      </w:divBdr>
    </w:div>
    <w:div w:id="68164716">
      <w:marLeft w:val="480"/>
      <w:marRight w:val="0"/>
      <w:marTop w:val="0"/>
      <w:marBottom w:val="0"/>
      <w:divBdr>
        <w:top w:val="none" w:sz="0" w:space="0" w:color="auto"/>
        <w:left w:val="none" w:sz="0" w:space="0" w:color="auto"/>
        <w:bottom w:val="none" w:sz="0" w:space="0" w:color="auto"/>
        <w:right w:val="none" w:sz="0" w:space="0" w:color="auto"/>
      </w:divBdr>
    </w:div>
    <w:div w:id="68239508">
      <w:marLeft w:val="480"/>
      <w:marRight w:val="0"/>
      <w:marTop w:val="0"/>
      <w:marBottom w:val="0"/>
      <w:divBdr>
        <w:top w:val="none" w:sz="0" w:space="0" w:color="auto"/>
        <w:left w:val="none" w:sz="0" w:space="0" w:color="auto"/>
        <w:bottom w:val="none" w:sz="0" w:space="0" w:color="auto"/>
        <w:right w:val="none" w:sz="0" w:space="0" w:color="auto"/>
      </w:divBdr>
    </w:div>
    <w:div w:id="68382274">
      <w:marLeft w:val="480"/>
      <w:marRight w:val="0"/>
      <w:marTop w:val="0"/>
      <w:marBottom w:val="0"/>
      <w:divBdr>
        <w:top w:val="none" w:sz="0" w:space="0" w:color="auto"/>
        <w:left w:val="none" w:sz="0" w:space="0" w:color="auto"/>
        <w:bottom w:val="none" w:sz="0" w:space="0" w:color="auto"/>
        <w:right w:val="none" w:sz="0" w:space="0" w:color="auto"/>
      </w:divBdr>
    </w:div>
    <w:div w:id="68423607">
      <w:marLeft w:val="480"/>
      <w:marRight w:val="0"/>
      <w:marTop w:val="0"/>
      <w:marBottom w:val="0"/>
      <w:divBdr>
        <w:top w:val="none" w:sz="0" w:space="0" w:color="auto"/>
        <w:left w:val="none" w:sz="0" w:space="0" w:color="auto"/>
        <w:bottom w:val="none" w:sz="0" w:space="0" w:color="auto"/>
        <w:right w:val="none" w:sz="0" w:space="0" w:color="auto"/>
      </w:divBdr>
    </w:div>
    <w:div w:id="68617900">
      <w:marLeft w:val="480"/>
      <w:marRight w:val="0"/>
      <w:marTop w:val="0"/>
      <w:marBottom w:val="0"/>
      <w:divBdr>
        <w:top w:val="none" w:sz="0" w:space="0" w:color="auto"/>
        <w:left w:val="none" w:sz="0" w:space="0" w:color="auto"/>
        <w:bottom w:val="none" w:sz="0" w:space="0" w:color="auto"/>
        <w:right w:val="none" w:sz="0" w:space="0" w:color="auto"/>
      </w:divBdr>
    </w:div>
    <w:div w:id="68692702">
      <w:marLeft w:val="480"/>
      <w:marRight w:val="0"/>
      <w:marTop w:val="0"/>
      <w:marBottom w:val="0"/>
      <w:divBdr>
        <w:top w:val="none" w:sz="0" w:space="0" w:color="auto"/>
        <w:left w:val="none" w:sz="0" w:space="0" w:color="auto"/>
        <w:bottom w:val="none" w:sz="0" w:space="0" w:color="auto"/>
        <w:right w:val="none" w:sz="0" w:space="0" w:color="auto"/>
      </w:divBdr>
    </w:div>
    <w:div w:id="68694977">
      <w:marLeft w:val="480"/>
      <w:marRight w:val="0"/>
      <w:marTop w:val="0"/>
      <w:marBottom w:val="0"/>
      <w:divBdr>
        <w:top w:val="none" w:sz="0" w:space="0" w:color="auto"/>
        <w:left w:val="none" w:sz="0" w:space="0" w:color="auto"/>
        <w:bottom w:val="none" w:sz="0" w:space="0" w:color="auto"/>
        <w:right w:val="none" w:sz="0" w:space="0" w:color="auto"/>
      </w:divBdr>
    </w:div>
    <w:div w:id="68701604">
      <w:marLeft w:val="480"/>
      <w:marRight w:val="0"/>
      <w:marTop w:val="0"/>
      <w:marBottom w:val="0"/>
      <w:divBdr>
        <w:top w:val="none" w:sz="0" w:space="0" w:color="auto"/>
        <w:left w:val="none" w:sz="0" w:space="0" w:color="auto"/>
        <w:bottom w:val="none" w:sz="0" w:space="0" w:color="auto"/>
        <w:right w:val="none" w:sz="0" w:space="0" w:color="auto"/>
      </w:divBdr>
    </w:div>
    <w:div w:id="68814219">
      <w:marLeft w:val="480"/>
      <w:marRight w:val="0"/>
      <w:marTop w:val="0"/>
      <w:marBottom w:val="0"/>
      <w:divBdr>
        <w:top w:val="none" w:sz="0" w:space="0" w:color="auto"/>
        <w:left w:val="none" w:sz="0" w:space="0" w:color="auto"/>
        <w:bottom w:val="none" w:sz="0" w:space="0" w:color="auto"/>
        <w:right w:val="none" w:sz="0" w:space="0" w:color="auto"/>
      </w:divBdr>
    </w:div>
    <w:div w:id="68816279">
      <w:marLeft w:val="480"/>
      <w:marRight w:val="0"/>
      <w:marTop w:val="0"/>
      <w:marBottom w:val="0"/>
      <w:divBdr>
        <w:top w:val="none" w:sz="0" w:space="0" w:color="auto"/>
        <w:left w:val="none" w:sz="0" w:space="0" w:color="auto"/>
        <w:bottom w:val="none" w:sz="0" w:space="0" w:color="auto"/>
        <w:right w:val="none" w:sz="0" w:space="0" w:color="auto"/>
      </w:divBdr>
    </w:div>
    <w:div w:id="68892875">
      <w:marLeft w:val="480"/>
      <w:marRight w:val="0"/>
      <w:marTop w:val="0"/>
      <w:marBottom w:val="0"/>
      <w:divBdr>
        <w:top w:val="none" w:sz="0" w:space="0" w:color="auto"/>
        <w:left w:val="none" w:sz="0" w:space="0" w:color="auto"/>
        <w:bottom w:val="none" w:sz="0" w:space="0" w:color="auto"/>
        <w:right w:val="none" w:sz="0" w:space="0" w:color="auto"/>
      </w:divBdr>
    </w:div>
    <w:div w:id="68961472">
      <w:marLeft w:val="480"/>
      <w:marRight w:val="0"/>
      <w:marTop w:val="0"/>
      <w:marBottom w:val="0"/>
      <w:divBdr>
        <w:top w:val="none" w:sz="0" w:space="0" w:color="auto"/>
        <w:left w:val="none" w:sz="0" w:space="0" w:color="auto"/>
        <w:bottom w:val="none" w:sz="0" w:space="0" w:color="auto"/>
        <w:right w:val="none" w:sz="0" w:space="0" w:color="auto"/>
      </w:divBdr>
    </w:div>
    <w:div w:id="68966224">
      <w:marLeft w:val="480"/>
      <w:marRight w:val="0"/>
      <w:marTop w:val="0"/>
      <w:marBottom w:val="0"/>
      <w:divBdr>
        <w:top w:val="none" w:sz="0" w:space="0" w:color="auto"/>
        <w:left w:val="none" w:sz="0" w:space="0" w:color="auto"/>
        <w:bottom w:val="none" w:sz="0" w:space="0" w:color="auto"/>
        <w:right w:val="none" w:sz="0" w:space="0" w:color="auto"/>
      </w:divBdr>
    </w:div>
    <w:div w:id="68969741">
      <w:marLeft w:val="480"/>
      <w:marRight w:val="0"/>
      <w:marTop w:val="0"/>
      <w:marBottom w:val="0"/>
      <w:divBdr>
        <w:top w:val="none" w:sz="0" w:space="0" w:color="auto"/>
        <w:left w:val="none" w:sz="0" w:space="0" w:color="auto"/>
        <w:bottom w:val="none" w:sz="0" w:space="0" w:color="auto"/>
        <w:right w:val="none" w:sz="0" w:space="0" w:color="auto"/>
      </w:divBdr>
    </w:div>
    <w:div w:id="69356549">
      <w:marLeft w:val="480"/>
      <w:marRight w:val="0"/>
      <w:marTop w:val="0"/>
      <w:marBottom w:val="0"/>
      <w:divBdr>
        <w:top w:val="none" w:sz="0" w:space="0" w:color="auto"/>
        <w:left w:val="none" w:sz="0" w:space="0" w:color="auto"/>
        <w:bottom w:val="none" w:sz="0" w:space="0" w:color="auto"/>
        <w:right w:val="none" w:sz="0" w:space="0" w:color="auto"/>
      </w:divBdr>
    </w:div>
    <w:div w:id="69427702">
      <w:marLeft w:val="480"/>
      <w:marRight w:val="0"/>
      <w:marTop w:val="0"/>
      <w:marBottom w:val="0"/>
      <w:divBdr>
        <w:top w:val="none" w:sz="0" w:space="0" w:color="auto"/>
        <w:left w:val="none" w:sz="0" w:space="0" w:color="auto"/>
        <w:bottom w:val="none" w:sz="0" w:space="0" w:color="auto"/>
        <w:right w:val="none" w:sz="0" w:space="0" w:color="auto"/>
      </w:divBdr>
    </w:div>
    <w:div w:id="69547960">
      <w:marLeft w:val="480"/>
      <w:marRight w:val="0"/>
      <w:marTop w:val="0"/>
      <w:marBottom w:val="0"/>
      <w:divBdr>
        <w:top w:val="none" w:sz="0" w:space="0" w:color="auto"/>
        <w:left w:val="none" w:sz="0" w:space="0" w:color="auto"/>
        <w:bottom w:val="none" w:sz="0" w:space="0" w:color="auto"/>
        <w:right w:val="none" w:sz="0" w:space="0" w:color="auto"/>
      </w:divBdr>
    </w:div>
    <w:div w:id="69740062">
      <w:marLeft w:val="480"/>
      <w:marRight w:val="0"/>
      <w:marTop w:val="0"/>
      <w:marBottom w:val="0"/>
      <w:divBdr>
        <w:top w:val="none" w:sz="0" w:space="0" w:color="auto"/>
        <w:left w:val="none" w:sz="0" w:space="0" w:color="auto"/>
        <w:bottom w:val="none" w:sz="0" w:space="0" w:color="auto"/>
        <w:right w:val="none" w:sz="0" w:space="0" w:color="auto"/>
      </w:divBdr>
    </w:div>
    <w:div w:id="69932217">
      <w:marLeft w:val="480"/>
      <w:marRight w:val="0"/>
      <w:marTop w:val="0"/>
      <w:marBottom w:val="0"/>
      <w:divBdr>
        <w:top w:val="none" w:sz="0" w:space="0" w:color="auto"/>
        <w:left w:val="none" w:sz="0" w:space="0" w:color="auto"/>
        <w:bottom w:val="none" w:sz="0" w:space="0" w:color="auto"/>
        <w:right w:val="none" w:sz="0" w:space="0" w:color="auto"/>
      </w:divBdr>
    </w:div>
    <w:div w:id="70200008">
      <w:marLeft w:val="480"/>
      <w:marRight w:val="0"/>
      <w:marTop w:val="0"/>
      <w:marBottom w:val="0"/>
      <w:divBdr>
        <w:top w:val="none" w:sz="0" w:space="0" w:color="auto"/>
        <w:left w:val="none" w:sz="0" w:space="0" w:color="auto"/>
        <w:bottom w:val="none" w:sz="0" w:space="0" w:color="auto"/>
        <w:right w:val="none" w:sz="0" w:space="0" w:color="auto"/>
      </w:divBdr>
    </w:div>
    <w:div w:id="70272449">
      <w:marLeft w:val="480"/>
      <w:marRight w:val="0"/>
      <w:marTop w:val="0"/>
      <w:marBottom w:val="0"/>
      <w:divBdr>
        <w:top w:val="none" w:sz="0" w:space="0" w:color="auto"/>
        <w:left w:val="none" w:sz="0" w:space="0" w:color="auto"/>
        <w:bottom w:val="none" w:sz="0" w:space="0" w:color="auto"/>
        <w:right w:val="none" w:sz="0" w:space="0" w:color="auto"/>
      </w:divBdr>
    </w:div>
    <w:div w:id="70278921">
      <w:marLeft w:val="480"/>
      <w:marRight w:val="0"/>
      <w:marTop w:val="0"/>
      <w:marBottom w:val="0"/>
      <w:divBdr>
        <w:top w:val="none" w:sz="0" w:space="0" w:color="auto"/>
        <w:left w:val="none" w:sz="0" w:space="0" w:color="auto"/>
        <w:bottom w:val="none" w:sz="0" w:space="0" w:color="auto"/>
        <w:right w:val="none" w:sz="0" w:space="0" w:color="auto"/>
      </w:divBdr>
    </w:div>
    <w:div w:id="70398943">
      <w:marLeft w:val="480"/>
      <w:marRight w:val="0"/>
      <w:marTop w:val="0"/>
      <w:marBottom w:val="0"/>
      <w:divBdr>
        <w:top w:val="none" w:sz="0" w:space="0" w:color="auto"/>
        <w:left w:val="none" w:sz="0" w:space="0" w:color="auto"/>
        <w:bottom w:val="none" w:sz="0" w:space="0" w:color="auto"/>
        <w:right w:val="none" w:sz="0" w:space="0" w:color="auto"/>
      </w:divBdr>
    </w:div>
    <w:div w:id="70474356">
      <w:marLeft w:val="480"/>
      <w:marRight w:val="0"/>
      <w:marTop w:val="0"/>
      <w:marBottom w:val="0"/>
      <w:divBdr>
        <w:top w:val="none" w:sz="0" w:space="0" w:color="auto"/>
        <w:left w:val="none" w:sz="0" w:space="0" w:color="auto"/>
        <w:bottom w:val="none" w:sz="0" w:space="0" w:color="auto"/>
        <w:right w:val="none" w:sz="0" w:space="0" w:color="auto"/>
      </w:divBdr>
    </w:div>
    <w:div w:id="70663602">
      <w:marLeft w:val="480"/>
      <w:marRight w:val="0"/>
      <w:marTop w:val="0"/>
      <w:marBottom w:val="0"/>
      <w:divBdr>
        <w:top w:val="none" w:sz="0" w:space="0" w:color="auto"/>
        <w:left w:val="none" w:sz="0" w:space="0" w:color="auto"/>
        <w:bottom w:val="none" w:sz="0" w:space="0" w:color="auto"/>
        <w:right w:val="none" w:sz="0" w:space="0" w:color="auto"/>
      </w:divBdr>
    </w:div>
    <w:div w:id="70743021">
      <w:marLeft w:val="480"/>
      <w:marRight w:val="0"/>
      <w:marTop w:val="0"/>
      <w:marBottom w:val="0"/>
      <w:divBdr>
        <w:top w:val="none" w:sz="0" w:space="0" w:color="auto"/>
        <w:left w:val="none" w:sz="0" w:space="0" w:color="auto"/>
        <w:bottom w:val="none" w:sz="0" w:space="0" w:color="auto"/>
        <w:right w:val="none" w:sz="0" w:space="0" w:color="auto"/>
      </w:divBdr>
    </w:div>
    <w:div w:id="70811490">
      <w:marLeft w:val="480"/>
      <w:marRight w:val="0"/>
      <w:marTop w:val="0"/>
      <w:marBottom w:val="0"/>
      <w:divBdr>
        <w:top w:val="none" w:sz="0" w:space="0" w:color="auto"/>
        <w:left w:val="none" w:sz="0" w:space="0" w:color="auto"/>
        <w:bottom w:val="none" w:sz="0" w:space="0" w:color="auto"/>
        <w:right w:val="none" w:sz="0" w:space="0" w:color="auto"/>
      </w:divBdr>
    </w:div>
    <w:div w:id="70860412">
      <w:marLeft w:val="480"/>
      <w:marRight w:val="0"/>
      <w:marTop w:val="0"/>
      <w:marBottom w:val="0"/>
      <w:divBdr>
        <w:top w:val="none" w:sz="0" w:space="0" w:color="auto"/>
        <w:left w:val="none" w:sz="0" w:space="0" w:color="auto"/>
        <w:bottom w:val="none" w:sz="0" w:space="0" w:color="auto"/>
        <w:right w:val="none" w:sz="0" w:space="0" w:color="auto"/>
      </w:divBdr>
    </w:div>
    <w:div w:id="70926703">
      <w:marLeft w:val="480"/>
      <w:marRight w:val="0"/>
      <w:marTop w:val="0"/>
      <w:marBottom w:val="0"/>
      <w:divBdr>
        <w:top w:val="none" w:sz="0" w:space="0" w:color="auto"/>
        <w:left w:val="none" w:sz="0" w:space="0" w:color="auto"/>
        <w:bottom w:val="none" w:sz="0" w:space="0" w:color="auto"/>
        <w:right w:val="none" w:sz="0" w:space="0" w:color="auto"/>
      </w:divBdr>
    </w:div>
    <w:div w:id="70926847">
      <w:marLeft w:val="480"/>
      <w:marRight w:val="0"/>
      <w:marTop w:val="0"/>
      <w:marBottom w:val="0"/>
      <w:divBdr>
        <w:top w:val="none" w:sz="0" w:space="0" w:color="auto"/>
        <w:left w:val="none" w:sz="0" w:space="0" w:color="auto"/>
        <w:bottom w:val="none" w:sz="0" w:space="0" w:color="auto"/>
        <w:right w:val="none" w:sz="0" w:space="0" w:color="auto"/>
      </w:divBdr>
    </w:div>
    <w:div w:id="70929754">
      <w:marLeft w:val="480"/>
      <w:marRight w:val="0"/>
      <w:marTop w:val="0"/>
      <w:marBottom w:val="0"/>
      <w:divBdr>
        <w:top w:val="none" w:sz="0" w:space="0" w:color="auto"/>
        <w:left w:val="none" w:sz="0" w:space="0" w:color="auto"/>
        <w:bottom w:val="none" w:sz="0" w:space="0" w:color="auto"/>
        <w:right w:val="none" w:sz="0" w:space="0" w:color="auto"/>
      </w:divBdr>
    </w:div>
    <w:div w:id="71202431">
      <w:marLeft w:val="480"/>
      <w:marRight w:val="0"/>
      <w:marTop w:val="0"/>
      <w:marBottom w:val="0"/>
      <w:divBdr>
        <w:top w:val="none" w:sz="0" w:space="0" w:color="auto"/>
        <w:left w:val="none" w:sz="0" w:space="0" w:color="auto"/>
        <w:bottom w:val="none" w:sz="0" w:space="0" w:color="auto"/>
        <w:right w:val="none" w:sz="0" w:space="0" w:color="auto"/>
      </w:divBdr>
    </w:div>
    <w:div w:id="71243625">
      <w:marLeft w:val="480"/>
      <w:marRight w:val="0"/>
      <w:marTop w:val="0"/>
      <w:marBottom w:val="0"/>
      <w:divBdr>
        <w:top w:val="none" w:sz="0" w:space="0" w:color="auto"/>
        <w:left w:val="none" w:sz="0" w:space="0" w:color="auto"/>
        <w:bottom w:val="none" w:sz="0" w:space="0" w:color="auto"/>
        <w:right w:val="none" w:sz="0" w:space="0" w:color="auto"/>
      </w:divBdr>
    </w:div>
    <w:div w:id="71512327">
      <w:marLeft w:val="480"/>
      <w:marRight w:val="0"/>
      <w:marTop w:val="0"/>
      <w:marBottom w:val="0"/>
      <w:divBdr>
        <w:top w:val="none" w:sz="0" w:space="0" w:color="auto"/>
        <w:left w:val="none" w:sz="0" w:space="0" w:color="auto"/>
        <w:bottom w:val="none" w:sz="0" w:space="0" w:color="auto"/>
        <w:right w:val="none" w:sz="0" w:space="0" w:color="auto"/>
      </w:divBdr>
    </w:div>
    <w:div w:id="71516381">
      <w:marLeft w:val="480"/>
      <w:marRight w:val="0"/>
      <w:marTop w:val="0"/>
      <w:marBottom w:val="0"/>
      <w:divBdr>
        <w:top w:val="none" w:sz="0" w:space="0" w:color="auto"/>
        <w:left w:val="none" w:sz="0" w:space="0" w:color="auto"/>
        <w:bottom w:val="none" w:sz="0" w:space="0" w:color="auto"/>
        <w:right w:val="none" w:sz="0" w:space="0" w:color="auto"/>
      </w:divBdr>
    </w:div>
    <w:div w:id="71588460">
      <w:marLeft w:val="480"/>
      <w:marRight w:val="0"/>
      <w:marTop w:val="0"/>
      <w:marBottom w:val="0"/>
      <w:divBdr>
        <w:top w:val="none" w:sz="0" w:space="0" w:color="auto"/>
        <w:left w:val="none" w:sz="0" w:space="0" w:color="auto"/>
        <w:bottom w:val="none" w:sz="0" w:space="0" w:color="auto"/>
        <w:right w:val="none" w:sz="0" w:space="0" w:color="auto"/>
      </w:divBdr>
    </w:div>
    <w:div w:id="71591224">
      <w:marLeft w:val="480"/>
      <w:marRight w:val="0"/>
      <w:marTop w:val="0"/>
      <w:marBottom w:val="0"/>
      <w:divBdr>
        <w:top w:val="none" w:sz="0" w:space="0" w:color="auto"/>
        <w:left w:val="none" w:sz="0" w:space="0" w:color="auto"/>
        <w:bottom w:val="none" w:sz="0" w:space="0" w:color="auto"/>
        <w:right w:val="none" w:sz="0" w:space="0" w:color="auto"/>
      </w:divBdr>
    </w:div>
    <w:div w:id="71658579">
      <w:marLeft w:val="480"/>
      <w:marRight w:val="0"/>
      <w:marTop w:val="0"/>
      <w:marBottom w:val="0"/>
      <w:divBdr>
        <w:top w:val="none" w:sz="0" w:space="0" w:color="auto"/>
        <w:left w:val="none" w:sz="0" w:space="0" w:color="auto"/>
        <w:bottom w:val="none" w:sz="0" w:space="0" w:color="auto"/>
        <w:right w:val="none" w:sz="0" w:space="0" w:color="auto"/>
      </w:divBdr>
    </w:div>
    <w:div w:id="71707255">
      <w:marLeft w:val="480"/>
      <w:marRight w:val="0"/>
      <w:marTop w:val="0"/>
      <w:marBottom w:val="0"/>
      <w:divBdr>
        <w:top w:val="none" w:sz="0" w:space="0" w:color="auto"/>
        <w:left w:val="none" w:sz="0" w:space="0" w:color="auto"/>
        <w:bottom w:val="none" w:sz="0" w:space="0" w:color="auto"/>
        <w:right w:val="none" w:sz="0" w:space="0" w:color="auto"/>
      </w:divBdr>
    </w:div>
    <w:div w:id="71851110">
      <w:marLeft w:val="480"/>
      <w:marRight w:val="0"/>
      <w:marTop w:val="0"/>
      <w:marBottom w:val="0"/>
      <w:divBdr>
        <w:top w:val="none" w:sz="0" w:space="0" w:color="auto"/>
        <w:left w:val="none" w:sz="0" w:space="0" w:color="auto"/>
        <w:bottom w:val="none" w:sz="0" w:space="0" w:color="auto"/>
        <w:right w:val="none" w:sz="0" w:space="0" w:color="auto"/>
      </w:divBdr>
    </w:div>
    <w:div w:id="71971176">
      <w:marLeft w:val="480"/>
      <w:marRight w:val="0"/>
      <w:marTop w:val="0"/>
      <w:marBottom w:val="0"/>
      <w:divBdr>
        <w:top w:val="none" w:sz="0" w:space="0" w:color="auto"/>
        <w:left w:val="none" w:sz="0" w:space="0" w:color="auto"/>
        <w:bottom w:val="none" w:sz="0" w:space="0" w:color="auto"/>
        <w:right w:val="none" w:sz="0" w:space="0" w:color="auto"/>
      </w:divBdr>
    </w:div>
    <w:div w:id="72169479">
      <w:marLeft w:val="480"/>
      <w:marRight w:val="0"/>
      <w:marTop w:val="0"/>
      <w:marBottom w:val="0"/>
      <w:divBdr>
        <w:top w:val="none" w:sz="0" w:space="0" w:color="auto"/>
        <w:left w:val="none" w:sz="0" w:space="0" w:color="auto"/>
        <w:bottom w:val="none" w:sz="0" w:space="0" w:color="auto"/>
        <w:right w:val="none" w:sz="0" w:space="0" w:color="auto"/>
      </w:divBdr>
    </w:div>
    <w:div w:id="72318662">
      <w:marLeft w:val="480"/>
      <w:marRight w:val="0"/>
      <w:marTop w:val="0"/>
      <w:marBottom w:val="0"/>
      <w:divBdr>
        <w:top w:val="none" w:sz="0" w:space="0" w:color="auto"/>
        <w:left w:val="none" w:sz="0" w:space="0" w:color="auto"/>
        <w:bottom w:val="none" w:sz="0" w:space="0" w:color="auto"/>
        <w:right w:val="none" w:sz="0" w:space="0" w:color="auto"/>
      </w:divBdr>
    </w:div>
    <w:div w:id="72355304">
      <w:marLeft w:val="480"/>
      <w:marRight w:val="0"/>
      <w:marTop w:val="0"/>
      <w:marBottom w:val="0"/>
      <w:divBdr>
        <w:top w:val="none" w:sz="0" w:space="0" w:color="auto"/>
        <w:left w:val="none" w:sz="0" w:space="0" w:color="auto"/>
        <w:bottom w:val="none" w:sz="0" w:space="0" w:color="auto"/>
        <w:right w:val="none" w:sz="0" w:space="0" w:color="auto"/>
      </w:divBdr>
    </w:div>
    <w:div w:id="72359370">
      <w:marLeft w:val="480"/>
      <w:marRight w:val="0"/>
      <w:marTop w:val="0"/>
      <w:marBottom w:val="0"/>
      <w:divBdr>
        <w:top w:val="none" w:sz="0" w:space="0" w:color="auto"/>
        <w:left w:val="none" w:sz="0" w:space="0" w:color="auto"/>
        <w:bottom w:val="none" w:sz="0" w:space="0" w:color="auto"/>
        <w:right w:val="none" w:sz="0" w:space="0" w:color="auto"/>
      </w:divBdr>
    </w:div>
    <w:div w:id="72364285">
      <w:marLeft w:val="480"/>
      <w:marRight w:val="0"/>
      <w:marTop w:val="0"/>
      <w:marBottom w:val="0"/>
      <w:divBdr>
        <w:top w:val="none" w:sz="0" w:space="0" w:color="auto"/>
        <w:left w:val="none" w:sz="0" w:space="0" w:color="auto"/>
        <w:bottom w:val="none" w:sz="0" w:space="0" w:color="auto"/>
        <w:right w:val="none" w:sz="0" w:space="0" w:color="auto"/>
      </w:divBdr>
    </w:div>
    <w:div w:id="72436543">
      <w:marLeft w:val="480"/>
      <w:marRight w:val="0"/>
      <w:marTop w:val="0"/>
      <w:marBottom w:val="0"/>
      <w:divBdr>
        <w:top w:val="none" w:sz="0" w:space="0" w:color="auto"/>
        <w:left w:val="none" w:sz="0" w:space="0" w:color="auto"/>
        <w:bottom w:val="none" w:sz="0" w:space="0" w:color="auto"/>
        <w:right w:val="none" w:sz="0" w:space="0" w:color="auto"/>
      </w:divBdr>
    </w:div>
    <w:div w:id="72506159">
      <w:marLeft w:val="480"/>
      <w:marRight w:val="0"/>
      <w:marTop w:val="0"/>
      <w:marBottom w:val="0"/>
      <w:divBdr>
        <w:top w:val="none" w:sz="0" w:space="0" w:color="auto"/>
        <w:left w:val="none" w:sz="0" w:space="0" w:color="auto"/>
        <w:bottom w:val="none" w:sz="0" w:space="0" w:color="auto"/>
        <w:right w:val="none" w:sz="0" w:space="0" w:color="auto"/>
      </w:divBdr>
    </w:div>
    <w:div w:id="72506862">
      <w:marLeft w:val="480"/>
      <w:marRight w:val="0"/>
      <w:marTop w:val="0"/>
      <w:marBottom w:val="0"/>
      <w:divBdr>
        <w:top w:val="none" w:sz="0" w:space="0" w:color="auto"/>
        <w:left w:val="none" w:sz="0" w:space="0" w:color="auto"/>
        <w:bottom w:val="none" w:sz="0" w:space="0" w:color="auto"/>
        <w:right w:val="none" w:sz="0" w:space="0" w:color="auto"/>
      </w:divBdr>
    </w:div>
    <w:div w:id="72551861">
      <w:marLeft w:val="480"/>
      <w:marRight w:val="0"/>
      <w:marTop w:val="0"/>
      <w:marBottom w:val="0"/>
      <w:divBdr>
        <w:top w:val="none" w:sz="0" w:space="0" w:color="auto"/>
        <w:left w:val="none" w:sz="0" w:space="0" w:color="auto"/>
        <w:bottom w:val="none" w:sz="0" w:space="0" w:color="auto"/>
        <w:right w:val="none" w:sz="0" w:space="0" w:color="auto"/>
      </w:divBdr>
    </w:div>
    <w:div w:id="72553363">
      <w:marLeft w:val="480"/>
      <w:marRight w:val="0"/>
      <w:marTop w:val="0"/>
      <w:marBottom w:val="0"/>
      <w:divBdr>
        <w:top w:val="none" w:sz="0" w:space="0" w:color="auto"/>
        <w:left w:val="none" w:sz="0" w:space="0" w:color="auto"/>
        <w:bottom w:val="none" w:sz="0" w:space="0" w:color="auto"/>
        <w:right w:val="none" w:sz="0" w:space="0" w:color="auto"/>
      </w:divBdr>
    </w:div>
    <w:div w:id="72556177">
      <w:marLeft w:val="480"/>
      <w:marRight w:val="0"/>
      <w:marTop w:val="0"/>
      <w:marBottom w:val="0"/>
      <w:divBdr>
        <w:top w:val="none" w:sz="0" w:space="0" w:color="auto"/>
        <w:left w:val="none" w:sz="0" w:space="0" w:color="auto"/>
        <w:bottom w:val="none" w:sz="0" w:space="0" w:color="auto"/>
        <w:right w:val="none" w:sz="0" w:space="0" w:color="auto"/>
      </w:divBdr>
    </w:div>
    <w:div w:id="72631746">
      <w:marLeft w:val="480"/>
      <w:marRight w:val="0"/>
      <w:marTop w:val="0"/>
      <w:marBottom w:val="0"/>
      <w:divBdr>
        <w:top w:val="none" w:sz="0" w:space="0" w:color="auto"/>
        <w:left w:val="none" w:sz="0" w:space="0" w:color="auto"/>
        <w:bottom w:val="none" w:sz="0" w:space="0" w:color="auto"/>
        <w:right w:val="none" w:sz="0" w:space="0" w:color="auto"/>
      </w:divBdr>
    </w:div>
    <w:div w:id="72700970">
      <w:marLeft w:val="480"/>
      <w:marRight w:val="0"/>
      <w:marTop w:val="0"/>
      <w:marBottom w:val="0"/>
      <w:divBdr>
        <w:top w:val="none" w:sz="0" w:space="0" w:color="auto"/>
        <w:left w:val="none" w:sz="0" w:space="0" w:color="auto"/>
        <w:bottom w:val="none" w:sz="0" w:space="0" w:color="auto"/>
        <w:right w:val="none" w:sz="0" w:space="0" w:color="auto"/>
      </w:divBdr>
    </w:div>
    <w:div w:id="72701338">
      <w:marLeft w:val="480"/>
      <w:marRight w:val="0"/>
      <w:marTop w:val="0"/>
      <w:marBottom w:val="0"/>
      <w:divBdr>
        <w:top w:val="none" w:sz="0" w:space="0" w:color="auto"/>
        <w:left w:val="none" w:sz="0" w:space="0" w:color="auto"/>
        <w:bottom w:val="none" w:sz="0" w:space="0" w:color="auto"/>
        <w:right w:val="none" w:sz="0" w:space="0" w:color="auto"/>
      </w:divBdr>
    </w:div>
    <w:div w:id="72823997">
      <w:marLeft w:val="480"/>
      <w:marRight w:val="0"/>
      <w:marTop w:val="0"/>
      <w:marBottom w:val="0"/>
      <w:divBdr>
        <w:top w:val="none" w:sz="0" w:space="0" w:color="auto"/>
        <w:left w:val="none" w:sz="0" w:space="0" w:color="auto"/>
        <w:bottom w:val="none" w:sz="0" w:space="0" w:color="auto"/>
        <w:right w:val="none" w:sz="0" w:space="0" w:color="auto"/>
      </w:divBdr>
    </w:div>
    <w:div w:id="72942078">
      <w:marLeft w:val="480"/>
      <w:marRight w:val="0"/>
      <w:marTop w:val="0"/>
      <w:marBottom w:val="0"/>
      <w:divBdr>
        <w:top w:val="none" w:sz="0" w:space="0" w:color="auto"/>
        <w:left w:val="none" w:sz="0" w:space="0" w:color="auto"/>
        <w:bottom w:val="none" w:sz="0" w:space="0" w:color="auto"/>
        <w:right w:val="none" w:sz="0" w:space="0" w:color="auto"/>
      </w:divBdr>
    </w:div>
    <w:div w:id="73011633">
      <w:marLeft w:val="480"/>
      <w:marRight w:val="0"/>
      <w:marTop w:val="0"/>
      <w:marBottom w:val="0"/>
      <w:divBdr>
        <w:top w:val="none" w:sz="0" w:space="0" w:color="auto"/>
        <w:left w:val="none" w:sz="0" w:space="0" w:color="auto"/>
        <w:bottom w:val="none" w:sz="0" w:space="0" w:color="auto"/>
        <w:right w:val="none" w:sz="0" w:space="0" w:color="auto"/>
      </w:divBdr>
    </w:div>
    <w:div w:id="73092128">
      <w:marLeft w:val="480"/>
      <w:marRight w:val="0"/>
      <w:marTop w:val="0"/>
      <w:marBottom w:val="0"/>
      <w:divBdr>
        <w:top w:val="none" w:sz="0" w:space="0" w:color="auto"/>
        <w:left w:val="none" w:sz="0" w:space="0" w:color="auto"/>
        <w:bottom w:val="none" w:sz="0" w:space="0" w:color="auto"/>
        <w:right w:val="none" w:sz="0" w:space="0" w:color="auto"/>
      </w:divBdr>
    </w:div>
    <w:div w:id="73092465">
      <w:marLeft w:val="480"/>
      <w:marRight w:val="0"/>
      <w:marTop w:val="0"/>
      <w:marBottom w:val="0"/>
      <w:divBdr>
        <w:top w:val="none" w:sz="0" w:space="0" w:color="auto"/>
        <w:left w:val="none" w:sz="0" w:space="0" w:color="auto"/>
        <w:bottom w:val="none" w:sz="0" w:space="0" w:color="auto"/>
        <w:right w:val="none" w:sz="0" w:space="0" w:color="auto"/>
      </w:divBdr>
    </w:div>
    <w:div w:id="73476500">
      <w:marLeft w:val="480"/>
      <w:marRight w:val="0"/>
      <w:marTop w:val="0"/>
      <w:marBottom w:val="0"/>
      <w:divBdr>
        <w:top w:val="none" w:sz="0" w:space="0" w:color="auto"/>
        <w:left w:val="none" w:sz="0" w:space="0" w:color="auto"/>
        <w:bottom w:val="none" w:sz="0" w:space="0" w:color="auto"/>
        <w:right w:val="none" w:sz="0" w:space="0" w:color="auto"/>
      </w:divBdr>
    </w:div>
    <w:div w:id="73629613">
      <w:marLeft w:val="480"/>
      <w:marRight w:val="0"/>
      <w:marTop w:val="0"/>
      <w:marBottom w:val="0"/>
      <w:divBdr>
        <w:top w:val="none" w:sz="0" w:space="0" w:color="auto"/>
        <w:left w:val="none" w:sz="0" w:space="0" w:color="auto"/>
        <w:bottom w:val="none" w:sz="0" w:space="0" w:color="auto"/>
        <w:right w:val="none" w:sz="0" w:space="0" w:color="auto"/>
      </w:divBdr>
    </w:div>
    <w:div w:id="73817668">
      <w:marLeft w:val="480"/>
      <w:marRight w:val="0"/>
      <w:marTop w:val="0"/>
      <w:marBottom w:val="0"/>
      <w:divBdr>
        <w:top w:val="none" w:sz="0" w:space="0" w:color="auto"/>
        <w:left w:val="none" w:sz="0" w:space="0" w:color="auto"/>
        <w:bottom w:val="none" w:sz="0" w:space="0" w:color="auto"/>
        <w:right w:val="none" w:sz="0" w:space="0" w:color="auto"/>
      </w:divBdr>
    </w:div>
    <w:div w:id="73860344">
      <w:marLeft w:val="480"/>
      <w:marRight w:val="0"/>
      <w:marTop w:val="0"/>
      <w:marBottom w:val="0"/>
      <w:divBdr>
        <w:top w:val="none" w:sz="0" w:space="0" w:color="auto"/>
        <w:left w:val="none" w:sz="0" w:space="0" w:color="auto"/>
        <w:bottom w:val="none" w:sz="0" w:space="0" w:color="auto"/>
        <w:right w:val="none" w:sz="0" w:space="0" w:color="auto"/>
      </w:divBdr>
    </w:div>
    <w:div w:id="73937824">
      <w:marLeft w:val="480"/>
      <w:marRight w:val="0"/>
      <w:marTop w:val="0"/>
      <w:marBottom w:val="0"/>
      <w:divBdr>
        <w:top w:val="none" w:sz="0" w:space="0" w:color="auto"/>
        <w:left w:val="none" w:sz="0" w:space="0" w:color="auto"/>
        <w:bottom w:val="none" w:sz="0" w:space="0" w:color="auto"/>
        <w:right w:val="none" w:sz="0" w:space="0" w:color="auto"/>
      </w:divBdr>
    </w:div>
    <w:div w:id="74013922">
      <w:marLeft w:val="480"/>
      <w:marRight w:val="0"/>
      <w:marTop w:val="0"/>
      <w:marBottom w:val="0"/>
      <w:divBdr>
        <w:top w:val="none" w:sz="0" w:space="0" w:color="auto"/>
        <w:left w:val="none" w:sz="0" w:space="0" w:color="auto"/>
        <w:bottom w:val="none" w:sz="0" w:space="0" w:color="auto"/>
        <w:right w:val="none" w:sz="0" w:space="0" w:color="auto"/>
      </w:divBdr>
    </w:div>
    <w:div w:id="74015778">
      <w:marLeft w:val="480"/>
      <w:marRight w:val="0"/>
      <w:marTop w:val="0"/>
      <w:marBottom w:val="0"/>
      <w:divBdr>
        <w:top w:val="none" w:sz="0" w:space="0" w:color="auto"/>
        <w:left w:val="none" w:sz="0" w:space="0" w:color="auto"/>
        <w:bottom w:val="none" w:sz="0" w:space="0" w:color="auto"/>
        <w:right w:val="none" w:sz="0" w:space="0" w:color="auto"/>
      </w:divBdr>
    </w:div>
    <w:div w:id="74281837">
      <w:marLeft w:val="480"/>
      <w:marRight w:val="0"/>
      <w:marTop w:val="0"/>
      <w:marBottom w:val="0"/>
      <w:divBdr>
        <w:top w:val="none" w:sz="0" w:space="0" w:color="auto"/>
        <w:left w:val="none" w:sz="0" w:space="0" w:color="auto"/>
        <w:bottom w:val="none" w:sz="0" w:space="0" w:color="auto"/>
        <w:right w:val="none" w:sz="0" w:space="0" w:color="auto"/>
      </w:divBdr>
    </w:div>
    <w:div w:id="74329825">
      <w:marLeft w:val="480"/>
      <w:marRight w:val="0"/>
      <w:marTop w:val="0"/>
      <w:marBottom w:val="0"/>
      <w:divBdr>
        <w:top w:val="none" w:sz="0" w:space="0" w:color="auto"/>
        <w:left w:val="none" w:sz="0" w:space="0" w:color="auto"/>
        <w:bottom w:val="none" w:sz="0" w:space="0" w:color="auto"/>
        <w:right w:val="none" w:sz="0" w:space="0" w:color="auto"/>
      </w:divBdr>
    </w:div>
    <w:div w:id="74516761">
      <w:marLeft w:val="480"/>
      <w:marRight w:val="0"/>
      <w:marTop w:val="0"/>
      <w:marBottom w:val="0"/>
      <w:divBdr>
        <w:top w:val="none" w:sz="0" w:space="0" w:color="auto"/>
        <w:left w:val="none" w:sz="0" w:space="0" w:color="auto"/>
        <w:bottom w:val="none" w:sz="0" w:space="0" w:color="auto"/>
        <w:right w:val="none" w:sz="0" w:space="0" w:color="auto"/>
      </w:divBdr>
    </w:div>
    <w:div w:id="74667262">
      <w:marLeft w:val="480"/>
      <w:marRight w:val="0"/>
      <w:marTop w:val="0"/>
      <w:marBottom w:val="0"/>
      <w:divBdr>
        <w:top w:val="none" w:sz="0" w:space="0" w:color="auto"/>
        <w:left w:val="none" w:sz="0" w:space="0" w:color="auto"/>
        <w:bottom w:val="none" w:sz="0" w:space="0" w:color="auto"/>
        <w:right w:val="none" w:sz="0" w:space="0" w:color="auto"/>
      </w:divBdr>
    </w:div>
    <w:div w:id="74667614">
      <w:marLeft w:val="480"/>
      <w:marRight w:val="0"/>
      <w:marTop w:val="0"/>
      <w:marBottom w:val="0"/>
      <w:divBdr>
        <w:top w:val="none" w:sz="0" w:space="0" w:color="auto"/>
        <w:left w:val="none" w:sz="0" w:space="0" w:color="auto"/>
        <w:bottom w:val="none" w:sz="0" w:space="0" w:color="auto"/>
        <w:right w:val="none" w:sz="0" w:space="0" w:color="auto"/>
      </w:divBdr>
    </w:div>
    <w:div w:id="74672820">
      <w:marLeft w:val="480"/>
      <w:marRight w:val="0"/>
      <w:marTop w:val="0"/>
      <w:marBottom w:val="0"/>
      <w:divBdr>
        <w:top w:val="none" w:sz="0" w:space="0" w:color="auto"/>
        <w:left w:val="none" w:sz="0" w:space="0" w:color="auto"/>
        <w:bottom w:val="none" w:sz="0" w:space="0" w:color="auto"/>
        <w:right w:val="none" w:sz="0" w:space="0" w:color="auto"/>
      </w:divBdr>
    </w:div>
    <w:div w:id="74673657">
      <w:marLeft w:val="480"/>
      <w:marRight w:val="0"/>
      <w:marTop w:val="0"/>
      <w:marBottom w:val="0"/>
      <w:divBdr>
        <w:top w:val="none" w:sz="0" w:space="0" w:color="auto"/>
        <w:left w:val="none" w:sz="0" w:space="0" w:color="auto"/>
        <w:bottom w:val="none" w:sz="0" w:space="0" w:color="auto"/>
        <w:right w:val="none" w:sz="0" w:space="0" w:color="auto"/>
      </w:divBdr>
    </w:div>
    <w:div w:id="74711702">
      <w:marLeft w:val="480"/>
      <w:marRight w:val="0"/>
      <w:marTop w:val="0"/>
      <w:marBottom w:val="0"/>
      <w:divBdr>
        <w:top w:val="none" w:sz="0" w:space="0" w:color="auto"/>
        <w:left w:val="none" w:sz="0" w:space="0" w:color="auto"/>
        <w:bottom w:val="none" w:sz="0" w:space="0" w:color="auto"/>
        <w:right w:val="none" w:sz="0" w:space="0" w:color="auto"/>
      </w:divBdr>
    </w:div>
    <w:div w:id="74788896">
      <w:marLeft w:val="480"/>
      <w:marRight w:val="0"/>
      <w:marTop w:val="0"/>
      <w:marBottom w:val="0"/>
      <w:divBdr>
        <w:top w:val="none" w:sz="0" w:space="0" w:color="auto"/>
        <w:left w:val="none" w:sz="0" w:space="0" w:color="auto"/>
        <w:bottom w:val="none" w:sz="0" w:space="0" w:color="auto"/>
        <w:right w:val="none" w:sz="0" w:space="0" w:color="auto"/>
      </w:divBdr>
    </w:div>
    <w:div w:id="74789099">
      <w:marLeft w:val="480"/>
      <w:marRight w:val="0"/>
      <w:marTop w:val="0"/>
      <w:marBottom w:val="0"/>
      <w:divBdr>
        <w:top w:val="none" w:sz="0" w:space="0" w:color="auto"/>
        <w:left w:val="none" w:sz="0" w:space="0" w:color="auto"/>
        <w:bottom w:val="none" w:sz="0" w:space="0" w:color="auto"/>
        <w:right w:val="none" w:sz="0" w:space="0" w:color="auto"/>
      </w:divBdr>
    </w:div>
    <w:div w:id="74791099">
      <w:marLeft w:val="480"/>
      <w:marRight w:val="0"/>
      <w:marTop w:val="0"/>
      <w:marBottom w:val="0"/>
      <w:divBdr>
        <w:top w:val="none" w:sz="0" w:space="0" w:color="auto"/>
        <w:left w:val="none" w:sz="0" w:space="0" w:color="auto"/>
        <w:bottom w:val="none" w:sz="0" w:space="0" w:color="auto"/>
        <w:right w:val="none" w:sz="0" w:space="0" w:color="auto"/>
      </w:divBdr>
    </w:div>
    <w:div w:id="74791277">
      <w:marLeft w:val="480"/>
      <w:marRight w:val="0"/>
      <w:marTop w:val="0"/>
      <w:marBottom w:val="0"/>
      <w:divBdr>
        <w:top w:val="none" w:sz="0" w:space="0" w:color="auto"/>
        <w:left w:val="none" w:sz="0" w:space="0" w:color="auto"/>
        <w:bottom w:val="none" w:sz="0" w:space="0" w:color="auto"/>
        <w:right w:val="none" w:sz="0" w:space="0" w:color="auto"/>
      </w:divBdr>
    </w:div>
    <w:div w:id="74860216">
      <w:marLeft w:val="480"/>
      <w:marRight w:val="0"/>
      <w:marTop w:val="0"/>
      <w:marBottom w:val="0"/>
      <w:divBdr>
        <w:top w:val="none" w:sz="0" w:space="0" w:color="auto"/>
        <w:left w:val="none" w:sz="0" w:space="0" w:color="auto"/>
        <w:bottom w:val="none" w:sz="0" w:space="0" w:color="auto"/>
        <w:right w:val="none" w:sz="0" w:space="0" w:color="auto"/>
      </w:divBdr>
    </w:div>
    <w:div w:id="74977958">
      <w:marLeft w:val="480"/>
      <w:marRight w:val="0"/>
      <w:marTop w:val="0"/>
      <w:marBottom w:val="0"/>
      <w:divBdr>
        <w:top w:val="none" w:sz="0" w:space="0" w:color="auto"/>
        <w:left w:val="none" w:sz="0" w:space="0" w:color="auto"/>
        <w:bottom w:val="none" w:sz="0" w:space="0" w:color="auto"/>
        <w:right w:val="none" w:sz="0" w:space="0" w:color="auto"/>
      </w:divBdr>
    </w:div>
    <w:div w:id="74986019">
      <w:marLeft w:val="480"/>
      <w:marRight w:val="0"/>
      <w:marTop w:val="0"/>
      <w:marBottom w:val="0"/>
      <w:divBdr>
        <w:top w:val="none" w:sz="0" w:space="0" w:color="auto"/>
        <w:left w:val="none" w:sz="0" w:space="0" w:color="auto"/>
        <w:bottom w:val="none" w:sz="0" w:space="0" w:color="auto"/>
        <w:right w:val="none" w:sz="0" w:space="0" w:color="auto"/>
      </w:divBdr>
    </w:div>
    <w:div w:id="75251068">
      <w:marLeft w:val="480"/>
      <w:marRight w:val="0"/>
      <w:marTop w:val="0"/>
      <w:marBottom w:val="0"/>
      <w:divBdr>
        <w:top w:val="none" w:sz="0" w:space="0" w:color="auto"/>
        <w:left w:val="none" w:sz="0" w:space="0" w:color="auto"/>
        <w:bottom w:val="none" w:sz="0" w:space="0" w:color="auto"/>
        <w:right w:val="none" w:sz="0" w:space="0" w:color="auto"/>
      </w:divBdr>
    </w:div>
    <w:div w:id="75321729">
      <w:marLeft w:val="480"/>
      <w:marRight w:val="0"/>
      <w:marTop w:val="0"/>
      <w:marBottom w:val="0"/>
      <w:divBdr>
        <w:top w:val="none" w:sz="0" w:space="0" w:color="auto"/>
        <w:left w:val="none" w:sz="0" w:space="0" w:color="auto"/>
        <w:bottom w:val="none" w:sz="0" w:space="0" w:color="auto"/>
        <w:right w:val="none" w:sz="0" w:space="0" w:color="auto"/>
      </w:divBdr>
    </w:div>
    <w:div w:id="75324492">
      <w:marLeft w:val="480"/>
      <w:marRight w:val="0"/>
      <w:marTop w:val="0"/>
      <w:marBottom w:val="0"/>
      <w:divBdr>
        <w:top w:val="none" w:sz="0" w:space="0" w:color="auto"/>
        <w:left w:val="none" w:sz="0" w:space="0" w:color="auto"/>
        <w:bottom w:val="none" w:sz="0" w:space="0" w:color="auto"/>
        <w:right w:val="none" w:sz="0" w:space="0" w:color="auto"/>
      </w:divBdr>
    </w:div>
    <w:div w:id="75441740">
      <w:marLeft w:val="480"/>
      <w:marRight w:val="0"/>
      <w:marTop w:val="0"/>
      <w:marBottom w:val="0"/>
      <w:divBdr>
        <w:top w:val="none" w:sz="0" w:space="0" w:color="auto"/>
        <w:left w:val="none" w:sz="0" w:space="0" w:color="auto"/>
        <w:bottom w:val="none" w:sz="0" w:space="0" w:color="auto"/>
        <w:right w:val="none" w:sz="0" w:space="0" w:color="auto"/>
      </w:divBdr>
    </w:div>
    <w:div w:id="75593311">
      <w:marLeft w:val="480"/>
      <w:marRight w:val="0"/>
      <w:marTop w:val="0"/>
      <w:marBottom w:val="0"/>
      <w:divBdr>
        <w:top w:val="none" w:sz="0" w:space="0" w:color="auto"/>
        <w:left w:val="none" w:sz="0" w:space="0" w:color="auto"/>
        <w:bottom w:val="none" w:sz="0" w:space="0" w:color="auto"/>
        <w:right w:val="none" w:sz="0" w:space="0" w:color="auto"/>
      </w:divBdr>
    </w:div>
    <w:div w:id="75710797">
      <w:marLeft w:val="480"/>
      <w:marRight w:val="0"/>
      <w:marTop w:val="0"/>
      <w:marBottom w:val="0"/>
      <w:divBdr>
        <w:top w:val="none" w:sz="0" w:space="0" w:color="auto"/>
        <w:left w:val="none" w:sz="0" w:space="0" w:color="auto"/>
        <w:bottom w:val="none" w:sz="0" w:space="0" w:color="auto"/>
        <w:right w:val="none" w:sz="0" w:space="0" w:color="auto"/>
      </w:divBdr>
    </w:div>
    <w:div w:id="75713790">
      <w:marLeft w:val="480"/>
      <w:marRight w:val="0"/>
      <w:marTop w:val="0"/>
      <w:marBottom w:val="0"/>
      <w:divBdr>
        <w:top w:val="none" w:sz="0" w:space="0" w:color="auto"/>
        <w:left w:val="none" w:sz="0" w:space="0" w:color="auto"/>
        <w:bottom w:val="none" w:sz="0" w:space="0" w:color="auto"/>
        <w:right w:val="none" w:sz="0" w:space="0" w:color="auto"/>
      </w:divBdr>
    </w:div>
    <w:div w:id="75785230">
      <w:marLeft w:val="480"/>
      <w:marRight w:val="0"/>
      <w:marTop w:val="0"/>
      <w:marBottom w:val="0"/>
      <w:divBdr>
        <w:top w:val="none" w:sz="0" w:space="0" w:color="auto"/>
        <w:left w:val="none" w:sz="0" w:space="0" w:color="auto"/>
        <w:bottom w:val="none" w:sz="0" w:space="0" w:color="auto"/>
        <w:right w:val="none" w:sz="0" w:space="0" w:color="auto"/>
      </w:divBdr>
    </w:div>
    <w:div w:id="75828059">
      <w:marLeft w:val="480"/>
      <w:marRight w:val="0"/>
      <w:marTop w:val="0"/>
      <w:marBottom w:val="0"/>
      <w:divBdr>
        <w:top w:val="none" w:sz="0" w:space="0" w:color="auto"/>
        <w:left w:val="none" w:sz="0" w:space="0" w:color="auto"/>
        <w:bottom w:val="none" w:sz="0" w:space="0" w:color="auto"/>
        <w:right w:val="none" w:sz="0" w:space="0" w:color="auto"/>
      </w:divBdr>
    </w:div>
    <w:div w:id="75908914">
      <w:marLeft w:val="480"/>
      <w:marRight w:val="0"/>
      <w:marTop w:val="0"/>
      <w:marBottom w:val="0"/>
      <w:divBdr>
        <w:top w:val="none" w:sz="0" w:space="0" w:color="auto"/>
        <w:left w:val="none" w:sz="0" w:space="0" w:color="auto"/>
        <w:bottom w:val="none" w:sz="0" w:space="0" w:color="auto"/>
        <w:right w:val="none" w:sz="0" w:space="0" w:color="auto"/>
      </w:divBdr>
    </w:div>
    <w:div w:id="76022687">
      <w:marLeft w:val="480"/>
      <w:marRight w:val="0"/>
      <w:marTop w:val="0"/>
      <w:marBottom w:val="0"/>
      <w:divBdr>
        <w:top w:val="none" w:sz="0" w:space="0" w:color="auto"/>
        <w:left w:val="none" w:sz="0" w:space="0" w:color="auto"/>
        <w:bottom w:val="none" w:sz="0" w:space="0" w:color="auto"/>
        <w:right w:val="none" w:sz="0" w:space="0" w:color="auto"/>
      </w:divBdr>
    </w:div>
    <w:div w:id="76026425">
      <w:marLeft w:val="480"/>
      <w:marRight w:val="0"/>
      <w:marTop w:val="0"/>
      <w:marBottom w:val="0"/>
      <w:divBdr>
        <w:top w:val="none" w:sz="0" w:space="0" w:color="auto"/>
        <w:left w:val="none" w:sz="0" w:space="0" w:color="auto"/>
        <w:bottom w:val="none" w:sz="0" w:space="0" w:color="auto"/>
        <w:right w:val="none" w:sz="0" w:space="0" w:color="auto"/>
      </w:divBdr>
    </w:div>
    <w:div w:id="76221105">
      <w:bodyDiv w:val="1"/>
      <w:marLeft w:val="0"/>
      <w:marRight w:val="0"/>
      <w:marTop w:val="0"/>
      <w:marBottom w:val="0"/>
      <w:divBdr>
        <w:top w:val="none" w:sz="0" w:space="0" w:color="auto"/>
        <w:left w:val="none" w:sz="0" w:space="0" w:color="auto"/>
        <w:bottom w:val="none" w:sz="0" w:space="0" w:color="auto"/>
        <w:right w:val="none" w:sz="0" w:space="0" w:color="auto"/>
      </w:divBdr>
    </w:div>
    <w:div w:id="76635233">
      <w:marLeft w:val="480"/>
      <w:marRight w:val="0"/>
      <w:marTop w:val="0"/>
      <w:marBottom w:val="0"/>
      <w:divBdr>
        <w:top w:val="none" w:sz="0" w:space="0" w:color="auto"/>
        <w:left w:val="none" w:sz="0" w:space="0" w:color="auto"/>
        <w:bottom w:val="none" w:sz="0" w:space="0" w:color="auto"/>
        <w:right w:val="none" w:sz="0" w:space="0" w:color="auto"/>
      </w:divBdr>
    </w:div>
    <w:div w:id="76709144">
      <w:marLeft w:val="480"/>
      <w:marRight w:val="0"/>
      <w:marTop w:val="0"/>
      <w:marBottom w:val="0"/>
      <w:divBdr>
        <w:top w:val="none" w:sz="0" w:space="0" w:color="auto"/>
        <w:left w:val="none" w:sz="0" w:space="0" w:color="auto"/>
        <w:bottom w:val="none" w:sz="0" w:space="0" w:color="auto"/>
        <w:right w:val="none" w:sz="0" w:space="0" w:color="auto"/>
      </w:divBdr>
    </w:div>
    <w:div w:id="77023576">
      <w:marLeft w:val="480"/>
      <w:marRight w:val="0"/>
      <w:marTop w:val="0"/>
      <w:marBottom w:val="0"/>
      <w:divBdr>
        <w:top w:val="none" w:sz="0" w:space="0" w:color="auto"/>
        <w:left w:val="none" w:sz="0" w:space="0" w:color="auto"/>
        <w:bottom w:val="none" w:sz="0" w:space="0" w:color="auto"/>
        <w:right w:val="none" w:sz="0" w:space="0" w:color="auto"/>
      </w:divBdr>
    </w:div>
    <w:div w:id="77334556">
      <w:marLeft w:val="480"/>
      <w:marRight w:val="0"/>
      <w:marTop w:val="0"/>
      <w:marBottom w:val="0"/>
      <w:divBdr>
        <w:top w:val="none" w:sz="0" w:space="0" w:color="auto"/>
        <w:left w:val="none" w:sz="0" w:space="0" w:color="auto"/>
        <w:bottom w:val="none" w:sz="0" w:space="0" w:color="auto"/>
        <w:right w:val="none" w:sz="0" w:space="0" w:color="auto"/>
      </w:divBdr>
    </w:div>
    <w:div w:id="77404155">
      <w:marLeft w:val="480"/>
      <w:marRight w:val="0"/>
      <w:marTop w:val="0"/>
      <w:marBottom w:val="0"/>
      <w:divBdr>
        <w:top w:val="none" w:sz="0" w:space="0" w:color="auto"/>
        <w:left w:val="none" w:sz="0" w:space="0" w:color="auto"/>
        <w:bottom w:val="none" w:sz="0" w:space="0" w:color="auto"/>
        <w:right w:val="none" w:sz="0" w:space="0" w:color="auto"/>
      </w:divBdr>
    </w:div>
    <w:div w:id="77482828">
      <w:marLeft w:val="480"/>
      <w:marRight w:val="0"/>
      <w:marTop w:val="0"/>
      <w:marBottom w:val="0"/>
      <w:divBdr>
        <w:top w:val="none" w:sz="0" w:space="0" w:color="auto"/>
        <w:left w:val="none" w:sz="0" w:space="0" w:color="auto"/>
        <w:bottom w:val="none" w:sz="0" w:space="0" w:color="auto"/>
        <w:right w:val="none" w:sz="0" w:space="0" w:color="auto"/>
      </w:divBdr>
    </w:div>
    <w:div w:id="77561701">
      <w:marLeft w:val="480"/>
      <w:marRight w:val="0"/>
      <w:marTop w:val="0"/>
      <w:marBottom w:val="0"/>
      <w:divBdr>
        <w:top w:val="none" w:sz="0" w:space="0" w:color="auto"/>
        <w:left w:val="none" w:sz="0" w:space="0" w:color="auto"/>
        <w:bottom w:val="none" w:sz="0" w:space="0" w:color="auto"/>
        <w:right w:val="none" w:sz="0" w:space="0" w:color="auto"/>
      </w:divBdr>
    </w:div>
    <w:div w:id="77606825">
      <w:marLeft w:val="480"/>
      <w:marRight w:val="0"/>
      <w:marTop w:val="0"/>
      <w:marBottom w:val="0"/>
      <w:divBdr>
        <w:top w:val="none" w:sz="0" w:space="0" w:color="auto"/>
        <w:left w:val="none" w:sz="0" w:space="0" w:color="auto"/>
        <w:bottom w:val="none" w:sz="0" w:space="0" w:color="auto"/>
        <w:right w:val="none" w:sz="0" w:space="0" w:color="auto"/>
      </w:divBdr>
    </w:div>
    <w:div w:id="77673666">
      <w:marLeft w:val="480"/>
      <w:marRight w:val="0"/>
      <w:marTop w:val="0"/>
      <w:marBottom w:val="0"/>
      <w:divBdr>
        <w:top w:val="none" w:sz="0" w:space="0" w:color="auto"/>
        <w:left w:val="none" w:sz="0" w:space="0" w:color="auto"/>
        <w:bottom w:val="none" w:sz="0" w:space="0" w:color="auto"/>
        <w:right w:val="none" w:sz="0" w:space="0" w:color="auto"/>
      </w:divBdr>
    </w:div>
    <w:div w:id="77680951">
      <w:marLeft w:val="480"/>
      <w:marRight w:val="0"/>
      <w:marTop w:val="0"/>
      <w:marBottom w:val="0"/>
      <w:divBdr>
        <w:top w:val="none" w:sz="0" w:space="0" w:color="auto"/>
        <w:left w:val="none" w:sz="0" w:space="0" w:color="auto"/>
        <w:bottom w:val="none" w:sz="0" w:space="0" w:color="auto"/>
        <w:right w:val="none" w:sz="0" w:space="0" w:color="auto"/>
      </w:divBdr>
    </w:div>
    <w:div w:id="77797001">
      <w:marLeft w:val="480"/>
      <w:marRight w:val="0"/>
      <w:marTop w:val="0"/>
      <w:marBottom w:val="0"/>
      <w:divBdr>
        <w:top w:val="none" w:sz="0" w:space="0" w:color="auto"/>
        <w:left w:val="none" w:sz="0" w:space="0" w:color="auto"/>
        <w:bottom w:val="none" w:sz="0" w:space="0" w:color="auto"/>
        <w:right w:val="none" w:sz="0" w:space="0" w:color="auto"/>
      </w:divBdr>
    </w:div>
    <w:div w:id="77988970">
      <w:marLeft w:val="480"/>
      <w:marRight w:val="0"/>
      <w:marTop w:val="0"/>
      <w:marBottom w:val="0"/>
      <w:divBdr>
        <w:top w:val="none" w:sz="0" w:space="0" w:color="auto"/>
        <w:left w:val="none" w:sz="0" w:space="0" w:color="auto"/>
        <w:bottom w:val="none" w:sz="0" w:space="0" w:color="auto"/>
        <w:right w:val="none" w:sz="0" w:space="0" w:color="auto"/>
      </w:divBdr>
    </w:div>
    <w:div w:id="78060542">
      <w:marLeft w:val="480"/>
      <w:marRight w:val="0"/>
      <w:marTop w:val="0"/>
      <w:marBottom w:val="0"/>
      <w:divBdr>
        <w:top w:val="none" w:sz="0" w:space="0" w:color="auto"/>
        <w:left w:val="none" w:sz="0" w:space="0" w:color="auto"/>
        <w:bottom w:val="none" w:sz="0" w:space="0" w:color="auto"/>
        <w:right w:val="none" w:sz="0" w:space="0" w:color="auto"/>
      </w:divBdr>
    </w:div>
    <w:div w:id="78210215">
      <w:marLeft w:val="480"/>
      <w:marRight w:val="0"/>
      <w:marTop w:val="0"/>
      <w:marBottom w:val="0"/>
      <w:divBdr>
        <w:top w:val="none" w:sz="0" w:space="0" w:color="auto"/>
        <w:left w:val="none" w:sz="0" w:space="0" w:color="auto"/>
        <w:bottom w:val="none" w:sz="0" w:space="0" w:color="auto"/>
        <w:right w:val="none" w:sz="0" w:space="0" w:color="auto"/>
      </w:divBdr>
    </w:div>
    <w:div w:id="78256394">
      <w:marLeft w:val="480"/>
      <w:marRight w:val="0"/>
      <w:marTop w:val="0"/>
      <w:marBottom w:val="0"/>
      <w:divBdr>
        <w:top w:val="none" w:sz="0" w:space="0" w:color="auto"/>
        <w:left w:val="none" w:sz="0" w:space="0" w:color="auto"/>
        <w:bottom w:val="none" w:sz="0" w:space="0" w:color="auto"/>
        <w:right w:val="none" w:sz="0" w:space="0" w:color="auto"/>
      </w:divBdr>
    </w:div>
    <w:div w:id="78478754">
      <w:marLeft w:val="480"/>
      <w:marRight w:val="0"/>
      <w:marTop w:val="0"/>
      <w:marBottom w:val="0"/>
      <w:divBdr>
        <w:top w:val="none" w:sz="0" w:space="0" w:color="auto"/>
        <w:left w:val="none" w:sz="0" w:space="0" w:color="auto"/>
        <w:bottom w:val="none" w:sz="0" w:space="0" w:color="auto"/>
        <w:right w:val="none" w:sz="0" w:space="0" w:color="auto"/>
      </w:divBdr>
    </w:div>
    <w:div w:id="78672645">
      <w:marLeft w:val="480"/>
      <w:marRight w:val="0"/>
      <w:marTop w:val="0"/>
      <w:marBottom w:val="0"/>
      <w:divBdr>
        <w:top w:val="none" w:sz="0" w:space="0" w:color="auto"/>
        <w:left w:val="none" w:sz="0" w:space="0" w:color="auto"/>
        <w:bottom w:val="none" w:sz="0" w:space="0" w:color="auto"/>
        <w:right w:val="none" w:sz="0" w:space="0" w:color="auto"/>
      </w:divBdr>
    </w:div>
    <w:div w:id="78674155">
      <w:marLeft w:val="480"/>
      <w:marRight w:val="0"/>
      <w:marTop w:val="0"/>
      <w:marBottom w:val="0"/>
      <w:divBdr>
        <w:top w:val="none" w:sz="0" w:space="0" w:color="auto"/>
        <w:left w:val="none" w:sz="0" w:space="0" w:color="auto"/>
        <w:bottom w:val="none" w:sz="0" w:space="0" w:color="auto"/>
        <w:right w:val="none" w:sz="0" w:space="0" w:color="auto"/>
      </w:divBdr>
    </w:div>
    <w:div w:id="79181127">
      <w:marLeft w:val="480"/>
      <w:marRight w:val="0"/>
      <w:marTop w:val="0"/>
      <w:marBottom w:val="0"/>
      <w:divBdr>
        <w:top w:val="none" w:sz="0" w:space="0" w:color="auto"/>
        <w:left w:val="none" w:sz="0" w:space="0" w:color="auto"/>
        <w:bottom w:val="none" w:sz="0" w:space="0" w:color="auto"/>
        <w:right w:val="none" w:sz="0" w:space="0" w:color="auto"/>
      </w:divBdr>
    </w:div>
    <w:div w:id="79182636">
      <w:marLeft w:val="480"/>
      <w:marRight w:val="0"/>
      <w:marTop w:val="0"/>
      <w:marBottom w:val="0"/>
      <w:divBdr>
        <w:top w:val="none" w:sz="0" w:space="0" w:color="auto"/>
        <w:left w:val="none" w:sz="0" w:space="0" w:color="auto"/>
        <w:bottom w:val="none" w:sz="0" w:space="0" w:color="auto"/>
        <w:right w:val="none" w:sz="0" w:space="0" w:color="auto"/>
      </w:divBdr>
    </w:div>
    <w:div w:id="79526442">
      <w:marLeft w:val="480"/>
      <w:marRight w:val="0"/>
      <w:marTop w:val="0"/>
      <w:marBottom w:val="0"/>
      <w:divBdr>
        <w:top w:val="none" w:sz="0" w:space="0" w:color="auto"/>
        <w:left w:val="none" w:sz="0" w:space="0" w:color="auto"/>
        <w:bottom w:val="none" w:sz="0" w:space="0" w:color="auto"/>
        <w:right w:val="none" w:sz="0" w:space="0" w:color="auto"/>
      </w:divBdr>
    </w:div>
    <w:div w:id="79643334">
      <w:marLeft w:val="480"/>
      <w:marRight w:val="0"/>
      <w:marTop w:val="0"/>
      <w:marBottom w:val="0"/>
      <w:divBdr>
        <w:top w:val="none" w:sz="0" w:space="0" w:color="auto"/>
        <w:left w:val="none" w:sz="0" w:space="0" w:color="auto"/>
        <w:bottom w:val="none" w:sz="0" w:space="0" w:color="auto"/>
        <w:right w:val="none" w:sz="0" w:space="0" w:color="auto"/>
      </w:divBdr>
    </w:div>
    <w:div w:id="79646000">
      <w:marLeft w:val="480"/>
      <w:marRight w:val="0"/>
      <w:marTop w:val="0"/>
      <w:marBottom w:val="0"/>
      <w:divBdr>
        <w:top w:val="none" w:sz="0" w:space="0" w:color="auto"/>
        <w:left w:val="none" w:sz="0" w:space="0" w:color="auto"/>
        <w:bottom w:val="none" w:sz="0" w:space="0" w:color="auto"/>
        <w:right w:val="none" w:sz="0" w:space="0" w:color="auto"/>
      </w:divBdr>
    </w:div>
    <w:div w:id="79761486">
      <w:marLeft w:val="480"/>
      <w:marRight w:val="0"/>
      <w:marTop w:val="0"/>
      <w:marBottom w:val="0"/>
      <w:divBdr>
        <w:top w:val="none" w:sz="0" w:space="0" w:color="auto"/>
        <w:left w:val="none" w:sz="0" w:space="0" w:color="auto"/>
        <w:bottom w:val="none" w:sz="0" w:space="0" w:color="auto"/>
        <w:right w:val="none" w:sz="0" w:space="0" w:color="auto"/>
      </w:divBdr>
    </w:div>
    <w:div w:id="80026382">
      <w:marLeft w:val="480"/>
      <w:marRight w:val="0"/>
      <w:marTop w:val="0"/>
      <w:marBottom w:val="0"/>
      <w:divBdr>
        <w:top w:val="none" w:sz="0" w:space="0" w:color="auto"/>
        <w:left w:val="none" w:sz="0" w:space="0" w:color="auto"/>
        <w:bottom w:val="none" w:sz="0" w:space="0" w:color="auto"/>
        <w:right w:val="none" w:sz="0" w:space="0" w:color="auto"/>
      </w:divBdr>
    </w:div>
    <w:div w:id="80109455">
      <w:marLeft w:val="480"/>
      <w:marRight w:val="0"/>
      <w:marTop w:val="0"/>
      <w:marBottom w:val="0"/>
      <w:divBdr>
        <w:top w:val="none" w:sz="0" w:space="0" w:color="auto"/>
        <w:left w:val="none" w:sz="0" w:space="0" w:color="auto"/>
        <w:bottom w:val="none" w:sz="0" w:space="0" w:color="auto"/>
        <w:right w:val="none" w:sz="0" w:space="0" w:color="auto"/>
      </w:divBdr>
    </w:div>
    <w:div w:id="80152530">
      <w:marLeft w:val="480"/>
      <w:marRight w:val="0"/>
      <w:marTop w:val="0"/>
      <w:marBottom w:val="0"/>
      <w:divBdr>
        <w:top w:val="none" w:sz="0" w:space="0" w:color="auto"/>
        <w:left w:val="none" w:sz="0" w:space="0" w:color="auto"/>
        <w:bottom w:val="none" w:sz="0" w:space="0" w:color="auto"/>
        <w:right w:val="none" w:sz="0" w:space="0" w:color="auto"/>
      </w:divBdr>
    </w:div>
    <w:div w:id="80226405">
      <w:marLeft w:val="480"/>
      <w:marRight w:val="0"/>
      <w:marTop w:val="0"/>
      <w:marBottom w:val="0"/>
      <w:divBdr>
        <w:top w:val="none" w:sz="0" w:space="0" w:color="auto"/>
        <w:left w:val="none" w:sz="0" w:space="0" w:color="auto"/>
        <w:bottom w:val="none" w:sz="0" w:space="0" w:color="auto"/>
        <w:right w:val="none" w:sz="0" w:space="0" w:color="auto"/>
      </w:divBdr>
    </w:div>
    <w:div w:id="80378616">
      <w:marLeft w:val="480"/>
      <w:marRight w:val="0"/>
      <w:marTop w:val="0"/>
      <w:marBottom w:val="0"/>
      <w:divBdr>
        <w:top w:val="none" w:sz="0" w:space="0" w:color="auto"/>
        <w:left w:val="none" w:sz="0" w:space="0" w:color="auto"/>
        <w:bottom w:val="none" w:sz="0" w:space="0" w:color="auto"/>
        <w:right w:val="none" w:sz="0" w:space="0" w:color="auto"/>
      </w:divBdr>
    </w:div>
    <w:div w:id="80685856">
      <w:marLeft w:val="480"/>
      <w:marRight w:val="0"/>
      <w:marTop w:val="0"/>
      <w:marBottom w:val="0"/>
      <w:divBdr>
        <w:top w:val="none" w:sz="0" w:space="0" w:color="auto"/>
        <w:left w:val="none" w:sz="0" w:space="0" w:color="auto"/>
        <w:bottom w:val="none" w:sz="0" w:space="0" w:color="auto"/>
        <w:right w:val="none" w:sz="0" w:space="0" w:color="auto"/>
      </w:divBdr>
    </w:div>
    <w:div w:id="80878387">
      <w:marLeft w:val="480"/>
      <w:marRight w:val="0"/>
      <w:marTop w:val="0"/>
      <w:marBottom w:val="0"/>
      <w:divBdr>
        <w:top w:val="none" w:sz="0" w:space="0" w:color="auto"/>
        <w:left w:val="none" w:sz="0" w:space="0" w:color="auto"/>
        <w:bottom w:val="none" w:sz="0" w:space="0" w:color="auto"/>
        <w:right w:val="none" w:sz="0" w:space="0" w:color="auto"/>
      </w:divBdr>
    </w:div>
    <w:div w:id="81033769">
      <w:marLeft w:val="480"/>
      <w:marRight w:val="0"/>
      <w:marTop w:val="0"/>
      <w:marBottom w:val="0"/>
      <w:divBdr>
        <w:top w:val="none" w:sz="0" w:space="0" w:color="auto"/>
        <w:left w:val="none" w:sz="0" w:space="0" w:color="auto"/>
        <w:bottom w:val="none" w:sz="0" w:space="0" w:color="auto"/>
        <w:right w:val="none" w:sz="0" w:space="0" w:color="auto"/>
      </w:divBdr>
    </w:div>
    <w:div w:id="81143637">
      <w:marLeft w:val="480"/>
      <w:marRight w:val="0"/>
      <w:marTop w:val="0"/>
      <w:marBottom w:val="0"/>
      <w:divBdr>
        <w:top w:val="none" w:sz="0" w:space="0" w:color="auto"/>
        <w:left w:val="none" w:sz="0" w:space="0" w:color="auto"/>
        <w:bottom w:val="none" w:sz="0" w:space="0" w:color="auto"/>
        <w:right w:val="none" w:sz="0" w:space="0" w:color="auto"/>
      </w:divBdr>
    </w:div>
    <w:div w:id="81222471">
      <w:bodyDiv w:val="1"/>
      <w:marLeft w:val="0"/>
      <w:marRight w:val="0"/>
      <w:marTop w:val="0"/>
      <w:marBottom w:val="0"/>
      <w:divBdr>
        <w:top w:val="none" w:sz="0" w:space="0" w:color="auto"/>
        <w:left w:val="none" w:sz="0" w:space="0" w:color="auto"/>
        <w:bottom w:val="none" w:sz="0" w:space="0" w:color="auto"/>
        <w:right w:val="none" w:sz="0" w:space="0" w:color="auto"/>
      </w:divBdr>
      <w:divsChild>
        <w:div w:id="2171129">
          <w:marLeft w:val="480"/>
          <w:marRight w:val="0"/>
          <w:marTop w:val="0"/>
          <w:marBottom w:val="0"/>
          <w:divBdr>
            <w:top w:val="none" w:sz="0" w:space="0" w:color="auto"/>
            <w:left w:val="none" w:sz="0" w:space="0" w:color="auto"/>
            <w:bottom w:val="none" w:sz="0" w:space="0" w:color="auto"/>
            <w:right w:val="none" w:sz="0" w:space="0" w:color="auto"/>
          </w:divBdr>
        </w:div>
        <w:div w:id="8799341">
          <w:marLeft w:val="480"/>
          <w:marRight w:val="0"/>
          <w:marTop w:val="0"/>
          <w:marBottom w:val="0"/>
          <w:divBdr>
            <w:top w:val="none" w:sz="0" w:space="0" w:color="auto"/>
            <w:left w:val="none" w:sz="0" w:space="0" w:color="auto"/>
            <w:bottom w:val="none" w:sz="0" w:space="0" w:color="auto"/>
            <w:right w:val="none" w:sz="0" w:space="0" w:color="auto"/>
          </w:divBdr>
        </w:div>
        <w:div w:id="48846326">
          <w:marLeft w:val="480"/>
          <w:marRight w:val="0"/>
          <w:marTop w:val="0"/>
          <w:marBottom w:val="0"/>
          <w:divBdr>
            <w:top w:val="none" w:sz="0" w:space="0" w:color="auto"/>
            <w:left w:val="none" w:sz="0" w:space="0" w:color="auto"/>
            <w:bottom w:val="none" w:sz="0" w:space="0" w:color="auto"/>
            <w:right w:val="none" w:sz="0" w:space="0" w:color="auto"/>
          </w:divBdr>
        </w:div>
        <w:div w:id="62064186">
          <w:marLeft w:val="480"/>
          <w:marRight w:val="0"/>
          <w:marTop w:val="0"/>
          <w:marBottom w:val="0"/>
          <w:divBdr>
            <w:top w:val="none" w:sz="0" w:space="0" w:color="auto"/>
            <w:left w:val="none" w:sz="0" w:space="0" w:color="auto"/>
            <w:bottom w:val="none" w:sz="0" w:space="0" w:color="auto"/>
            <w:right w:val="none" w:sz="0" w:space="0" w:color="auto"/>
          </w:divBdr>
        </w:div>
        <w:div w:id="62262840">
          <w:marLeft w:val="480"/>
          <w:marRight w:val="0"/>
          <w:marTop w:val="0"/>
          <w:marBottom w:val="0"/>
          <w:divBdr>
            <w:top w:val="none" w:sz="0" w:space="0" w:color="auto"/>
            <w:left w:val="none" w:sz="0" w:space="0" w:color="auto"/>
            <w:bottom w:val="none" w:sz="0" w:space="0" w:color="auto"/>
            <w:right w:val="none" w:sz="0" w:space="0" w:color="auto"/>
          </w:divBdr>
        </w:div>
        <w:div w:id="70127119">
          <w:marLeft w:val="480"/>
          <w:marRight w:val="0"/>
          <w:marTop w:val="0"/>
          <w:marBottom w:val="0"/>
          <w:divBdr>
            <w:top w:val="none" w:sz="0" w:space="0" w:color="auto"/>
            <w:left w:val="none" w:sz="0" w:space="0" w:color="auto"/>
            <w:bottom w:val="none" w:sz="0" w:space="0" w:color="auto"/>
            <w:right w:val="none" w:sz="0" w:space="0" w:color="auto"/>
          </w:divBdr>
        </w:div>
        <w:div w:id="72776350">
          <w:marLeft w:val="480"/>
          <w:marRight w:val="0"/>
          <w:marTop w:val="0"/>
          <w:marBottom w:val="0"/>
          <w:divBdr>
            <w:top w:val="none" w:sz="0" w:space="0" w:color="auto"/>
            <w:left w:val="none" w:sz="0" w:space="0" w:color="auto"/>
            <w:bottom w:val="none" w:sz="0" w:space="0" w:color="auto"/>
            <w:right w:val="none" w:sz="0" w:space="0" w:color="auto"/>
          </w:divBdr>
        </w:div>
        <w:div w:id="77093647">
          <w:marLeft w:val="480"/>
          <w:marRight w:val="0"/>
          <w:marTop w:val="0"/>
          <w:marBottom w:val="0"/>
          <w:divBdr>
            <w:top w:val="none" w:sz="0" w:space="0" w:color="auto"/>
            <w:left w:val="none" w:sz="0" w:space="0" w:color="auto"/>
            <w:bottom w:val="none" w:sz="0" w:space="0" w:color="auto"/>
            <w:right w:val="none" w:sz="0" w:space="0" w:color="auto"/>
          </w:divBdr>
        </w:div>
        <w:div w:id="117649928">
          <w:marLeft w:val="480"/>
          <w:marRight w:val="0"/>
          <w:marTop w:val="0"/>
          <w:marBottom w:val="0"/>
          <w:divBdr>
            <w:top w:val="none" w:sz="0" w:space="0" w:color="auto"/>
            <w:left w:val="none" w:sz="0" w:space="0" w:color="auto"/>
            <w:bottom w:val="none" w:sz="0" w:space="0" w:color="auto"/>
            <w:right w:val="none" w:sz="0" w:space="0" w:color="auto"/>
          </w:divBdr>
        </w:div>
        <w:div w:id="130949344">
          <w:marLeft w:val="480"/>
          <w:marRight w:val="0"/>
          <w:marTop w:val="0"/>
          <w:marBottom w:val="0"/>
          <w:divBdr>
            <w:top w:val="none" w:sz="0" w:space="0" w:color="auto"/>
            <w:left w:val="none" w:sz="0" w:space="0" w:color="auto"/>
            <w:bottom w:val="none" w:sz="0" w:space="0" w:color="auto"/>
            <w:right w:val="none" w:sz="0" w:space="0" w:color="auto"/>
          </w:divBdr>
        </w:div>
        <w:div w:id="138230458">
          <w:marLeft w:val="480"/>
          <w:marRight w:val="0"/>
          <w:marTop w:val="0"/>
          <w:marBottom w:val="0"/>
          <w:divBdr>
            <w:top w:val="none" w:sz="0" w:space="0" w:color="auto"/>
            <w:left w:val="none" w:sz="0" w:space="0" w:color="auto"/>
            <w:bottom w:val="none" w:sz="0" w:space="0" w:color="auto"/>
            <w:right w:val="none" w:sz="0" w:space="0" w:color="auto"/>
          </w:divBdr>
        </w:div>
        <w:div w:id="139881942">
          <w:marLeft w:val="480"/>
          <w:marRight w:val="0"/>
          <w:marTop w:val="0"/>
          <w:marBottom w:val="0"/>
          <w:divBdr>
            <w:top w:val="none" w:sz="0" w:space="0" w:color="auto"/>
            <w:left w:val="none" w:sz="0" w:space="0" w:color="auto"/>
            <w:bottom w:val="none" w:sz="0" w:space="0" w:color="auto"/>
            <w:right w:val="none" w:sz="0" w:space="0" w:color="auto"/>
          </w:divBdr>
        </w:div>
        <w:div w:id="163517361">
          <w:marLeft w:val="480"/>
          <w:marRight w:val="0"/>
          <w:marTop w:val="0"/>
          <w:marBottom w:val="0"/>
          <w:divBdr>
            <w:top w:val="none" w:sz="0" w:space="0" w:color="auto"/>
            <w:left w:val="none" w:sz="0" w:space="0" w:color="auto"/>
            <w:bottom w:val="none" w:sz="0" w:space="0" w:color="auto"/>
            <w:right w:val="none" w:sz="0" w:space="0" w:color="auto"/>
          </w:divBdr>
        </w:div>
        <w:div w:id="163597148">
          <w:marLeft w:val="480"/>
          <w:marRight w:val="0"/>
          <w:marTop w:val="0"/>
          <w:marBottom w:val="0"/>
          <w:divBdr>
            <w:top w:val="none" w:sz="0" w:space="0" w:color="auto"/>
            <w:left w:val="none" w:sz="0" w:space="0" w:color="auto"/>
            <w:bottom w:val="none" w:sz="0" w:space="0" w:color="auto"/>
            <w:right w:val="none" w:sz="0" w:space="0" w:color="auto"/>
          </w:divBdr>
        </w:div>
        <w:div w:id="174807157">
          <w:marLeft w:val="480"/>
          <w:marRight w:val="0"/>
          <w:marTop w:val="0"/>
          <w:marBottom w:val="0"/>
          <w:divBdr>
            <w:top w:val="none" w:sz="0" w:space="0" w:color="auto"/>
            <w:left w:val="none" w:sz="0" w:space="0" w:color="auto"/>
            <w:bottom w:val="none" w:sz="0" w:space="0" w:color="auto"/>
            <w:right w:val="none" w:sz="0" w:space="0" w:color="auto"/>
          </w:divBdr>
        </w:div>
        <w:div w:id="184637223">
          <w:marLeft w:val="480"/>
          <w:marRight w:val="0"/>
          <w:marTop w:val="0"/>
          <w:marBottom w:val="0"/>
          <w:divBdr>
            <w:top w:val="none" w:sz="0" w:space="0" w:color="auto"/>
            <w:left w:val="none" w:sz="0" w:space="0" w:color="auto"/>
            <w:bottom w:val="none" w:sz="0" w:space="0" w:color="auto"/>
            <w:right w:val="none" w:sz="0" w:space="0" w:color="auto"/>
          </w:divBdr>
        </w:div>
        <w:div w:id="199174522">
          <w:marLeft w:val="480"/>
          <w:marRight w:val="0"/>
          <w:marTop w:val="0"/>
          <w:marBottom w:val="0"/>
          <w:divBdr>
            <w:top w:val="none" w:sz="0" w:space="0" w:color="auto"/>
            <w:left w:val="none" w:sz="0" w:space="0" w:color="auto"/>
            <w:bottom w:val="none" w:sz="0" w:space="0" w:color="auto"/>
            <w:right w:val="none" w:sz="0" w:space="0" w:color="auto"/>
          </w:divBdr>
        </w:div>
        <w:div w:id="212888068">
          <w:marLeft w:val="480"/>
          <w:marRight w:val="0"/>
          <w:marTop w:val="0"/>
          <w:marBottom w:val="0"/>
          <w:divBdr>
            <w:top w:val="none" w:sz="0" w:space="0" w:color="auto"/>
            <w:left w:val="none" w:sz="0" w:space="0" w:color="auto"/>
            <w:bottom w:val="none" w:sz="0" w:space="0" w:color="auto"/>
            <w:right w:val="none" w:sz="0" w:space="0" w:color="auto"/>
          </w:divBdr>
        </w:div>
        <w:div w:id="221869097">
          <w:marLeft w:val="480"/>
          <w:marRight w:val="0"/>
          <w:marTop w:val="0"/>
          <w:marBottom w:val="0"/>
          <w:divBdr>
            <w:top w:val="none" w:sz="0" w:space="0" w:color="auto"/>
            <w:left w:val="none" w:sz="0" w:space="0" w:color="auto"/>
            <w:bottom w:val="none" w:sz="0" w:space="0" w:color="auto"/>
            <w:right w:val="none" w:sz="0" w:space="0" w:color="auto"/>
          </w:divBdr>
        </w:div>
        <w:div w:id="223028578">
          <w:marLeft w:val="480"/>
          <w:marRight w:val="0"/>
          <w:marTop w:val="0"/>
          <w:marBottom w:val="0"/>
          <w:divBdr>
            <w:top w:val="none" w:sz="0" w:space="0" w:color="auto"/>
            <w:left w:val="none" w:sz="0" w:space="0" w:color="auto"/>
            <w:bottom w:val="none" w:sz="0" w:space="0" w:color="auto"/>
            <w:right w:val="none" w:sz="0" w:space="0" w:color="auto"/>
          </w:divBdr>
        </w:div>
        <w:div w:id="224141735">
          <w:marLeft w:val="480"/>
          <w:marRight w:val="0"/>
          <w:marTop w:val="0"/>
          <w:marBottom w:val="0"/>
          <w:divBdr>
            <w:top w:val="none" w:sz="0" w:space="0" w:color="auto"/>
            <w:left w:val="none" w:sz="0" w:space="0" w:color="auto"/>
            <w:bottom w:val="none" w:sz="0" w:space="0" w:color="auto"/>
            <w:right w:val="none" w:sz="0" w:space="0" w:color="auto"/>
          </w:divBdr>
        </w:div>
        <w:div w:id="234828896">
          <w:marLeft w:val="480"/>
          <w:marRight w:val="0"/>
          <w:marTop w:val="0"/>
          <w:marBottom w:val="0"/>
          <w:divBdr>
            <w:top w:val="none" w:sz="0" w:space="0" w:color="auto"/>
            <w:left w:val="none" w:sz="0" w:space="0" w:color="auto"/>
            <w:bottom w:val="none" w:sz="0" w:space="0" w:color="auto"/>
            <w:right w:val="none" w:sz="0" w:space="0" w:color="auto"/>
          </w:divBdr>
        </w:div>
        <w:div w:id="255602513">
          <w:marLeft w:val="480"/>
          <w:marRight w:val="0"/>
          <w:marTop w:val="0"/>
          <w:marBottom w:val="0"/>
          <w:divBdr>
            <w:top w:val="none" w:sz="0" w:space="0" w:color="auto"/>
            <w:left w:val="none" w:sz="0" w:space="0" w:color="auto"/>
            <w:bottom w:val="none" w:sz="0" w:space="0" w:color="auto"/>
            <w:right w:val="none" w:sz="0" w:space="0" w:color="auto"/>
          </w:divBdr>
        </w:div>
        <w:div w:id="259071360">
          <w:marLeft w:val="480"/>
          <w:marRight w:val="0"/>
          <w:marTop w:val="0"/>
          <w:marBottom w:val="0"/>
          <w:divBdr>
            <w:top w:val="none" w:sz="0" w:space="0" w:color="auto"/>
            <w:left w:val="none" w:sz="0" w:space="0" w:color="auto"/>
            <w:bottom w:val="none" w:sz="0" w:space="0" w:color="auto"/>
            <w:right w:val="none" w:sz="0" w:space="0" w:color="auto"/>
          </w:divBdr>
        </w:div>
        <w:div w:id="290987282">
          <w:marLeft w:val="480"/>
          <w:marRight w:val="0"/>
          <w:marTop w:val="0"/>
          <w:marBottom w:val="0"/>
          <w:divBdr>
            <w:top w:val="none" w:sz="0" w:space="0" w:color="auto"/>
            <w:left w:val="none" w:sz="0" w:space="0" w:color="auto"/>
            <w:bottom w:val="none" w:sz="0" w:space="0" w:color="auto"/>
            <w:right w:val="none" w:sz="0" w:space="0" w:color="auto"/>
          </w:divBdr>
        </w:div>
        <w:div w:id="300155003">
          <w:marLeft w:val="480"/>
          <w:marRight w:val="0"/>
          <w:marTop w:val="0"/>
          <w:marBottom w:val="0"/>
          <w:divBdr>
            <w:top w:val="none" w:sz="0" w:space="0" w:color="auto"/>
            <w:left w:val="none" w:sz="0" w:space="0" w:color="auto"/>
            <w:bottom w:val="none" w:sz="0" w:space="0" w:color="auto"/>
            <w:right w:val="none" w:sz="0" w:space="0" w:color="auto"/>
          </w:divBdr>
        </w:div>
        <w:div w:id="301080567">
          <w:marLeft w:val="480"/>
          <w:marRight w:val="0"/>
          <w:marTop w:val="0"/>
          <w:marBottom w:val="0"/>
          <w:divBdr>
            <w:top w:val="none" w:sz="0" w:space="0" w:color="auto"/>
            <w:left w:val="none" w:sz="0" w:space="0" w:color="auto"/>
            <w:bottom w:val="none" w:sz="0" w:space="0" w:color="auto"/>
            <w:right w:val="none" w:sz="0" w:space="0" w:color="auto"/>
          </w:divBdr>
        </w:div>
        <w:div w:id="303583481">
          <w:marLeft w:val="480"/>
          <w:marRight w:val="0"/>
          <w:marTop w:val="0"/>
          <w:marBottom w:val="0"/>
          <w:divBdr>
            <w:top w:val="none" w:sz="0" w:space="0" w:color="auto"/>
            <w:left w:val="none" w:sz="0" w:space="0" w:color="auto"/>
            <w:bottom w:val="none" w:sz="0" w:space="0" w:color="auto"/>
            <w:right w:val="none" w:sz="0" w:space="0" w:color="auto"/>
          </w:divBdr>
        </w:div>
        <w:div w:id="308706702">
          <w:marLeft w:val="480"/>
          <w:marRight w:val="0"/>
          <w:marTop w:val="0"/>
          <w:marBottom w:val="0"/>
          <w:divBdr>
            <w:top w:val="none" w:sz="0" w:space="0" w:color="auto"/>
            <w:left w:val="none" w:sz="0" w:space="0" w:color="auto"/>
            <w:bottom w:val="none" w:sz="0" w:space="0" w:color="auto"/>
            <w:right w:val="none" w:sz="0" w:space="0" w:color="auto"/>
          </w:divBdr>
        </w:div>
        <w:div w:id="343634756">
          <w:marLeft w:val="480"/>
          <w:marRight w:val="0"/>
          <w:marTop w:val="0"/>
          <w:marBottom w:val="0"/>
          <w:divBdr>
            <w:top w:val="none" w:sz="0" w:space="0" w:color="auto"/>
            <w:left w:val="none" w:sz="0" w:space="0" w:color="auto"/>
            <w:bottom w:val="none" w:sz="0" w:space="0" w:color="auto"/>
            <w:right w:val="none" w:sz="0" w:space="0" w:color="auto"/>
          </w:divBdr>
        </w:div>
        <w:div w:id="350961425">
          <w:marLeft w:val="480"/>
          <w:marRight w:val="0"/>
          <w:marTop w:val="0"/>
          <w:marBottom w:val="0"/>
          <w:divBdr>
            <w:top w:val="none" w:sz="0" w:space="0" w:color="auto"/>
            <w:left w:val="none" w:sz="0" w:space="0" w:color="auto"/>
            <w:bottom w:val="none" w:sz="0" w:space="0" w:color="auto"/>
            <w:right w:val="none" w:sz="0" w:space="0" w:color="auto"/>
          </w:divBdr>
        </w:div>
        <w:div w:id="351348503">
          <w:marLeft w:val="480"/>
          <w:marRight w:val="0"/>
          <w:marTop w:val="0"/>
          <w:marBottom w:val="0"/>
          <w:divBdr>
            <w:top w:val="none" w:sz="0" w:space="0" w:color="auto"/>
            <w:left w:val="none" w:sz="0" w:space="0" w:color="auto"/>
            <w:bottom w:val="none" w:sz="0" w:space="0" w:color="auto"/>
            <w:right w:val="none" w:sz="0" w:space="0" w:color="auto"/>
          </w:divBdr>
        </w:div>
        <w:div w:id="355616034">
          <w:marLeft w:val="480"/>
          <w:marRight w:val="0"/>
          <w:marTop w:val="0"/>
          <w:marBottom w:val="0"/>
          <w:divBdr>
            <w:top w:val="none" w:sz="0" w:space="0" w:color="auto"/>
            <w:left w:val="none" w:sz="0" w:space="0" w:color="auto"/>
            <w:bottom w:val="none" w:sz="0" w:space="0" w:color="auto"/>
            <w:right w:val="none" w:sz="0" w:space="0" w:color="auto"/>
          </w:divBdr>
        </w:div>
        <w:div w:id="369233647">
          <w:marLeft w:val="480"/>
          <w:marRight w:val="0"/>
          <w:marTop w:val="0"/>
          <w:marBottom w:val="0"/>
          <w:divBdr>
            <w:top w:val="none" w:sz="0" w:space="0" w:color="auto"/>
            <w:left w:val="none" w:sz="0" w:space="0" w:color="auto"/>
            <w:bottom w:val="none" w:sz="0" w:space="0" w:color="auto"/>
            <w:right w:val="none" w:sz="0" w:space="0" w:color="auto"/>
          </w:divBdr>
        </w:div>
        <w:div w:id="369381331">
          <w:marLeft w:val="480"/>
          <w:marRight w:val="0"/>
          <w:marTop w:val="0"/>
          <w:marBottom w:val="0"/>
          <w:divBdr>
            <w:top w:val="none" w:sz="0" w:space="0" w:color="auto"/>
            <w:left w:val="none" w:sz="0" w:space="0" w:color="auto"/>
            <w:bottom w:val="none" w:sz="0" w:space="0" w:color="auto"/>
            <w:right w:val="none" w:sz="0" w:space="0" w:color="auto"/>
          </w:divBdr>
        </w:div>
        <w:div w:id="383330055">
          <w:marLeft w:val="480"/>
          <w:marRight w:val="0"/>
          <w:marTop w:val="0"/>
          <w:marBottom w:val="0"/>
          <w:divBdr>
            <w:top w:val="none" w:sz="0" w:space="0" w:color="auto"/>
            <w:left w:val="none" w:sz="0" w:space="0" w:color="auto"/>
            <w:bottom w:val="none" w:sz="0" w:space="0" w:color="auto"/>
            <w:right w:val="none" w:sz="0" w:space="0" w:color="auto"/>
          </w:divBdr>
        </w:div>
        <w:div w:id="385684820">
          <w:marLeft w:val="480"/>
          <w:marRight w:val="0"/>
          <w:marTop w:val="0"/>
          <w:marBottom w:val="0"/>
          <w:divBdr>
            <w:top w:val="none" w:sz="0" w:space="0" w:color="auto"/>
            <w:left w:val="none" w:sz="0" w:space="0" w:color="auto"/>
            <w:bottom w:val="none" w:sz="0" w:space="0" w:color="auto"/>
            <w:right w:val="none" w:sz="0" w:space="0" w:color="auto"/>
          </w:divBdr>
        </w:div>
        <w:div w:id="386294799">
          <w:marLeft w:val="480"/>
          <w:marRight w:val="0"/>
          <w:marTop w:val="0"/>
          <w:marBottom w:val="0"/>
          <w:divBdr>
            <w:top w:val="none" w:sz="0" w:space="0" w:color="auto"/>
            <w:left w:val="none" w:sz="0" w:space="0" w:color="auto"/>
            <w:bottom w:val="none" w:sz="0" w:space="0" w:color="auto"/>
            <w:right w:val="none" w:sz="0" w:space="0" w:color="auto"/>
          </w:divBdr>
        </w:div>
        <w:div w:id="392893226">
          <w:marLeft w:val="480"/>
          <w:marRight w:val="0"/>
          <w:marTop w:val="0"/>
          <w:marBottom w:val="0"/>
          <w:divBdr>
            <w:top w:val="none" w:sz="0" w:space="0" w:color="auto"/>
            <w:left w:val="none" w:sz="0" w:space="0" w:color="auto"/>
            <w:bottom w:val="none" w:sz="0" w:space="0" w:color="auto"/>
            <w:right w:val="none" w:sz="0" w:space="0" w:color="auto"/>
          </w:divBdr>
        </w:div>
        <w:div w:id="418142104">
          <w:marLeft w:val="480"/>
          <w:marRight w:val="0"/>
          <w:marTop w:val="0"/>
          <w:marBottom w:val="0"/>
          <w:divBdr>
            <w:top w:val="none" w:sz="0" w:space="0" w:color="auto"/>
            <w:left w:val="none" w:sz="0" w:space="0" w:color="auto"/>
            <w:bottom w:val="none" w:sz="0" w:space="0" w:color="auto"/>
            <w:right w:val="none" w:sz="0" w:space="0" w:color="auto"/>
          </w:divBdr>
        </w:div>
        <w:div w:id="424501976">
          <w:marLeft w:val="480"/>
          <w:marRight w:val="0"/>
          <w:marTop w:val="0"/>
          <w:marBottom w:val="0"/>
          <w:divBdr>
            <w:top w:val="none" w:sz="0" w:space="0" w:color="auto"/>
            <w:left w:val="none" w:sz="0" w:space="0" w:color="auto"/>
            <w:bottom w:val="none" w:sz="0" w:space="0" w:color="auto"/>
            <w:right w:val="none" w:sz="0" w:space="0" w:color="auto"/>
          </w:divBdr>
        </w:div>
        <w:div w:id="436411647">
          <w:marLeft w:val="480"/>
          <w:marRight w:val="0"/>
          <w:marTop w:val="0"/>
          <w:marBottom w:val="0"/>
          <w:divBdr>
            <w:top w:val="none" w:sz="0" w:space="0" w:color="auto"/>
            <w:left w:val="none" w:sz="0" w:space="0" w:color="auto"/>
            <w:bottom w:val="none" w:sz="0" w:space="0" w:color="auto"/>
            <w:right w:val="none" w:sz="0" w:space="0" w:color="auto"/>
          </w:divBdr>
        </w:div>
        <w:div w:id="449208485">
          <w:marLeft w:val="480"/>
          <w:marRight w:val="0"/>
          <w:marTop w:val="0"/>
          <w:marBottom w:val="0"/>
          <w:divBdr>
            <w:top w:val="none" w:sz="0" w:space="0" w:color="auto"/>
            <w:left w:val="none" w:sz="0" w:space="0" w:color="auto"/>
            <w:bottom w:val="none" w:sz="0" w:space="0" w:color="auto"/>
            <w:right w:val="none" w:sz="0" w:space="0" w:color="auto"/>
          </w:divBdr>
        </w:div>
        <w:div w:id="451168540">
          <w:marLeft w:val="480"/>
          <w:marRight w:val="0"/>
          <w:marTop w:val="0"/>
          <w:marBottom w:val="0"/>
          <w:divBdr>
            <w:top w:val="none" w:sz="0" w:space="0" w:color="auto"/>
            <w:left w:val="none" w:sz="0" w:space="0" w:color="auto"/>
            <w:bottom w:val="none" w:sz="0" w:space="0" w:color="auto"/>
            <w:right w:val="none" w:sz="0" w:space="0" w:color="auto"/>
          </w:divBdr>
        </w:div>
        <w:div w:id="451871073">
          <w:marLeft w:val="480"/>
          <w:marRight w:val="0"/>
          <w:marTop w:val="0"/>
          <w:marBottom w:val="0"/>
          <w:divBdr>
            <w:top w:val="none" w:sz="0" w:space="0" w:color="auto"/>
            <w:left w:val="none" w:sz="0" w:space="0" w:color="auto"/>
            <w:bottom w:val="none" w:sz="0" w:space="0" w:color="auto"/>
            <w:right w:val="none" w:sz="0" w:space="0" w:color="auto"/>
          </w:divBdr>
        </w:div>
        <w:div w:id="453670265">
          <w:marLeft w:val="480"/>
          <w:marRight w:val="0"/>
          <w:marTop w:val="0"/>
          <w:marBottom w:val="0"/>
          <w:divBdr>
            <w:top w:val="none" w:sz="0" w:space="0" w:color="auto"/>
            <w:left w:val="none" w:sz="0" w:space="0" w:color="auto"/>
            <w:bottom w:val="none" w:sz="0" w:space="0" w:color="auto"/>
            <w:right w:val="none" w:sz="0" w:space="0" w:color="auto"/>
          </w:divBdr>
        </w:div>
        <w:div w:id="482623288">
          <w:marLeft w:val="480"/>
          <w:marRight w:val="0"/>
          <w:marTop w:val="0"/>
          <w:marBottom w:val="0"/>
          <w:divBdr>
            <w:top w:val="none" w:sz="0" w:space="0" w:color="auto"/>
            <w:left w:val="none" w:sz="0" w:space="0" w:color="auto"/>
            <w:bottom w:val="none" w:sz="0" w:space="0" w:color="auto"/>
            <w:right w:val="none" w:sz="0" w:space="0" w:color="auto"/>
          </w:divBdr>
        </w:div>
        <w:div w:id="487870625">
          <w:marLeft w:val="480"/>
          <w:marRight w:val="0"/>
          <w:marTop w:val="0"/>
          <w:marBottom w:val="0"/>
          <w:divBdr>
            <w:top w:val="none" w:sz="0" w:space="0" w:color="auto"/>
            <w:left w:val="none" w:sz="0" w:space="0" w:color="auto"/>
            <w:bottom w:val="none" w:sz="0" w:space="0" w:color="auto"/>
            <w:right w:val="none" w:sz="0" w:space="0" w:color="auto"/>
          </w:divBdr>
        </w:div>
        <w:div w:id="508373750">
          <w:marLeft w:val="480"/>
          <w:marRight w:val="0"/>
          <w:marTop w:val="0"/>
          <w:marBottom w:val="0"/>
          <w:divBdr>
            <w:top w:val="none" w:sz="0" w:space="0" w:color="auto"/>
            <w:left w:val="none" w:sz="0" w:space="0" w:color="auto"/>
            <w:bottom w:val="none" w:sz="0" w:space="0" w:color="auto"/>
            <w:right w:val="none" w:sz="0" w:space="0" w:color="auto"/>
          </w:divBdr>
        </w:div>
        <w:div w:id="524365906">
          <w:marLeft w:val="480"/>
          <w:marRight w:val="0"/>
          <w:marTop w:val="0"/>
          <w:marBottom w:val="0"/>
          <w:divBdr>
            <w:top w:val="none" w:sz="0" w:space="0" w:color="auto"/>
            <w:left w:val="none" w:sz="0" w:space="0" w:color="auto"/>
            <w:bottom w:val="none" w:sz="0" w:space="0" w:color="auto"/>
            <w:right w:val="none" w:sz="0" w:space="0" w:color="auto"/>
          </w:divBdr>
        </w:div>
        <w:div w:id="540284207">
          <w:marLeft w:val="480"/>
          <w:marRight w:val="0"/>
          <w:marTop w:val="0"/>
          <w:marBottom w:val="0"/>
          <w:divBdr>
            <w:top w:val="none" w:sz="0" w:space="0" w:color="auto"/>
            <w:left w:val="none" w:sz="0" w:space="0" w:color="auto"/>
            <w:bottom w:val="none" w:sz="0" w:space="0" w:color="auto"/>
            <w:right w:val="none" w:sz="0" w:space="0" w:color="auto"/>
          </w:divBdr>
        </w:div>
        <w:div w:id="563570655">
          <w:marLeft w:val="480"/>
          <w:marRight w:val="0"/>
          <w:marTop w:val="0"/>
          <w:marBottom w:val="0"/>
          <w:divBdr>
            <w:top w:val="none" w:sz="0" w:space="0" w:color="auto"/>
            <w:left w:val="none" w:sz="0" w:space="0" w:color="auto"/>
            <w:bottom w:val="none" w:sz="0" w:space="0" w:color="auto"/>
            <w:right w:val="none" w:sz="0" w:space="0" w:color="auto"/>
          </w:divBdr>
        </w:div>
        <w:div w:id="573777085">
          <w:marLeft w:val="480"/>
          <w:marRight w:val="0"/>
          <w:marTop w:val="0"/>
          <w:marBottom w:val="0"/>
          <w:divBdr>
            <w:top w:val="none" w:sz="0" w:space="0" w:color="auto"/>
            <w:left w:val="none" w:sz="0" w:space="0" w:color="auto"/>
            <w:bottom w:val="none" w:sz="0" w:space="0" w:color="auto"/>
            <w:right w:val="none" w:sz="0" w:space="0" w:color="auto"/>
          </w:divBdr>
        </w:div>
        <w:div w:id="576481540">
          <w:marLeft w:val="480"/>
          <w:marRight w:val="0"/>
          <w:marTop w:val="0"/>
          <w:marBottom w:val="0"/>
          <w:divBdr>
            <w:top w:val="none" w:sz="0" w:space="0" w:color="auto"/>
            <w:left w:val="none" w:sz="0" w:space="0" w:color="auto"/>
            <w:bottom w:val="none" w:sz="0" w:space="0" w:color="auto"/>
            <w:right w:val="none" w:sz="0" w:space="0" w:color="auto"/>
          </w:divBdr>
        </w:div>
        <w:div w:id="579483254">
          <w:marLeft w:val="480"/>
          <w:marRight w:val="0"/>
          <w:marTop w:val="0"/>
          <w:marBottom w:val="0"/>
          <w:divBdr>
            <w:top w:val="none" w:sz="0" w:space="0" w:color="auto"/>
            <w:left w:val="none" w:sz="0" w:space="0" w:color="auto"/>
            <w:bottom w:val="none" w:sz="0" w:space="0" w:color="auto"/>
            <w:right w:val="none" w:sz="0" w:space="0" w:color="auto"/>
          </w:divBdr>
        </w:div>
        <w:div w:id="587085070">
          <w:marLeft w:val="480"/>
          <w:marRight w:val="0"/>
          <w:marTop w:val="0"/>
          <w:marBottom w:val="0"/>
          <w:divBdr>
            <w:top w:val="none" w:sz="0" w:space="0" w:color="auto"/>
            <w:left w:val="none" w:sz="0" w:space="0" w:color="auto"/>
            <w:bottom w:val="none" w:sz="0" w:space="0" w:color="auto"/>
            <w:right w:val="none" w:sz="0" w:space="0" w:color="auto"/>
          </w:divBdr>
        </w:div>
        <w:div w:id="588466586">
          <w:marLeft w:val="480"/>
          <w:marRight w:val="0"/>
          <w:marTop w:val="0"/>
          <w:marBottom w:val="0"/>
          <w:divBdr>
            <w:top w:val="none" w:sz="0" w:space="0" w:color="auto"/>
            <w:left w:val="none" w:sz="0" w:space="0" w:color="auto"/>
            <w:bottom w:val="none" w:sz="0" w:space="0" w:color="auto"/>
            <w:right w:val="none" w:sz="0" w:space="0" w:color="auto"/>
          </w:divBdr>
        </w:div>
        <w:div w:id="592907150">
          <w:marLeft w:val="480"/>
          <w:marRight w:val="0"/>
          <w:marTop w:val="0"/>
          <w:marBottom w:val="0"/>
          <w:divBdr>
            <w:top w:val="none" w:sz="0" w:space="0" w:color="auto"/>
            <w:left w:val="none" w:sz="0" w:space="0" w:color="auto"/>
            <w:bottom w:val="none" w:sz="0" w:space="0" w:color="auto"/>
            <w:right w:val="none" w:sz="0" w:space="0" w:color="auto"/>
          </w:divBdr>
        </w:div>
        <w:div w:id="597297704">
          <w:marLeft w:val="480"/>
          <w:marRight w:val="0"/>
          <w:marTop w:val="0"/>
          <w:marBottom w:val="0"/>
          <w:divBdr>
            <w:top w:val="none" w:sz="0" w:space="0" w:color="auto"/>
            <w:left w:val="none" w:sz="0" w:space="0" w:color="auto"/>
            <w:bottom w:val="none" w:sz="0" w:space="0" w:color="auto"/>
            <w:right w:val="none" w:sz="0" w:space="0" w:color="auto"/>
          </w:divBdr>
        </w:div>
        <w:div w:id="599029058">
          <w:marLeft w:val="480"/>
          <w:marRight w:val="0"/>
          <w:marTop w:val="0"/>
          <w:marBottom w:val="0"/>
          <w:divBdr>
            <w:top w:val="none" w:sz="0" w:space="0" w:color="auto"/>
            <w:left w:val="none" w:sz="0" w:space="0" w:color="auto"/>
            <w:bottom w:val="none" w:sz="0" w:space="0" w:color="auto"/>
            <w:right w:val="none" w:sz="0" w:space="0" w:color="auto"/>
          </w:divBdr>
        </w:div>
        <w:div w:id="611477302">
          <w:marLeft w:val="480"/>
          <w:marRight w:val="0"/>
          <w:marTop w:val="0"/>
          <w:marBottom w:val="0"/>
          <w:divBdr>
            <w:top w:val="none" w:sz="0" w:space="0" w:color="auto"/>
            <w:left w:val="none" w:sz="0" w:space="0" w:color="auto"/>
            <w:bottom w:val="none" w:sz="0" w:space="0" w:color="auto"/>
            <w:right w:val="none" w:sz="0" w:space="0" w:color="auto"/>
          </w:divBdr>
        </w:div>
        <w:div w:id="631328386">
          <w:marLeft w:val="480"/>
          <w:marRight w:val="0"/>
          <w:marTop w:val="0"/>
          <w:marBottom w:val="0"/>
          <w:divBdr>
            <w:top w:val="none" w:sz="0" w:space="0" w:color="auto"/>
            <w:left w:val="none" w:sz="0" w:space="0" w:color="auto"/>
            <w:bottom w:val="none" w:sz="0" w:space="0" w:color="auto"/>
            <w:right w:val="none" w:sz="0" w:space="0" w:color="auto"/>
          </w:divBdr>
        </w:div>
        <w:div w:id="632516100">
          <w:marLeft w:val="480"/>
          <w:marRight w:val="0"/>
          <w:marTop w:val="0"/>
          <w:marBottom w:val="0"/>
          <w:divBdr>
            <w:top w:val="none" w:sz="0" w:space="0" w:color="auto"/>
            <w:left w:val="none" w:sz="0" w:space="0" w:color="auto"/>
            <w:bottom w:val="none" w:sz="0" w:space="0" w:color="auto"/>
            <w:right w:val="none" w:sz="0" w:space="0" w:color="auto"/>
          </w:divBdr>
        </w:div>
        <w:div w:id="650908243">
          <w:marLeft w:val="480"/>
          <w:marRight w:val="0"/>
          <w:marTop w:val="0"/>
          <w:marBottom w:val="0"/>
          <w:divBdr>
            <w:top w:val="none" w:sz="0" w:space="0" w:color="auto"/>
            <w:left w:val="none" w:sz="0" w:space="0" w:color="auto"/>
            <w:bottom w:val="none" w:sz="0" w:space="0" w:color="auto"/>
            <w:right w:val="none" w:sz="0" w:space="0" w:color="auto"/>
          </w:divBdr>
        </w:div>
        <w:div w:id="652300034">
          <w:marLeft w:val="480"/>
          <w:marRight w:val="0"/>
          <w:marTop w:val="0"/>
          <w:marBottom w:val="0"/>
          <w:divBdr>
            <w:top w:val="none" w:sz="0" w:space="0" w:color="auto"/>
            <w:left w:val="none" w:sz="0" w:space="0" w:color="auto"/>
            <w:bottom w:val="none" w:sz="0" w:space="0" w:color="auto"/>
            <w:right w:val="none" w:sz="0" w:space="0" w:color="auto"/>
          </w:divBdr>
        </w:div>
        <w:div w:id="661157217">
          <w:marLeft w:val="480"/>
          <w:marRight w:val="0"/>
          <w:marTop w:val="0"/>
          <w:marBottom w:val="0"/>
          <w:divBdr>
            <w:top w:val="none" w:sz="0" w:space="0" w:color="auto"/>
            <w:left w:val="none" w:sz="0" w:space="0" w:color="auto"/>
            <w:bottom w:val="none" w:sz="0" w:space="0" w:color="auto"/>
            <w:right w:val="none" w:sz="0" w:space="0" w:color="auto"/>
          </w:divBdr>
        </w:div>
        <w:div w:id="676925482">
          <w:marLeft w:val="480"/>
          <w:marRight w:val="0"/>
          <w:marTop w:val="0"/>
          <w:marBottom w:val="0"/>
          <w:divBdr>
            <w:top w:val="none" w:sz="0" w:space="0" w:color="auto"/>
            <w:left w:val="none" w:sz="0" w:space="0" w:color="auto"/>
            <w:bottom w:val="none" w:sz="0" w:space="0" w:color="auto"/>
            <w:right w:val="none" w:sz="0" w:space="0" w:color="auto"/>
          </w:divBdr>
        </w:div>
        <w:div w:id="678973705">
          <w:marLeft w:val="480"/>
          <w:marRight w:val="0"/>
          <w:marTop w:val="0"/>
          <w:marBottom w:val="0"/>
          <w:divBdr>
            <w:top w:val="none" w:sz="0" w:space="0" w:color="auto"/>
            <w:left w:val="none" w:sz="0" w:space="0" w:color="auto"/>
            <w:bottom w:val="none" w:sz="0" w:space="0" w:color="auto"/>
            <w:right w:val="none" w:sz="0" w:space="0" w:color="auto"/>
          </w:divBdr>
        </w:div>
        <w:div w:id="682754611">
          <w:marLeft w:val="480"/>
          <w:marRight w:val="0"/>
          <w:marTop w:val="0"/>
          <w:marBottom w:val="0"/>
          <w:divBdr>
            <w:top w:val="none" w:sz="0" w:space="0" w:color="auto"/>
            <w:left w:val="none" w:sz="0" w:space="0" w:color="auto"/>
            <w:bottom w:val="none" w:sz="0" w:space="0" w:color="auto"/>
            <w:right w:val="none" w:sz="0" w:space="0" w:color="auto"/>
          </w:divBdr>
        </w:div>
        <w:div w:id="683868876">
          <w:marLeft w:val="480"/>
          <w:marRight w:val="0"/>
          <w:marTop w:val="0"/>
          <w:marBottom w:val="0"/>
          <w:divBdr>
            <w:top w:val="none" w:sz="0" w:space="0" w:color="auto"/>
            <w:left w:val="none" w:sz="0" w:space="0" w:color="auto"/>
            <w:bottom w:val="none" w:sz="0" w:space="0" w:color="auto"/>
            <w:right w:val="none" w:sz="0" w:space="0" w:color="auto"/>
          </w:divBdr>
        </w:div>
        <w:div w:id="703990485">
          <w:marLeft w:val="480"/>
          <w:marRight w:val="0"/>
          <w:marTop w:val="0"/>
          <w:marBottom w:val="0"/>
          <w:divBdr>
            <w:top w:val="none" w:sz="0" w:space="0" w:color="auto"/>
            <w:left w:val="none" w:sz="0" w:space="0" w:color="auto"/>
            <w:bottom w:val="none" w:sz="0" w:space="0" w:color="auto"/>
            <w:right w:val="none" w:sz="0" w:space="0" w:color="auto"/>
          </w:divBdr>
        </w:div>
        <w:div w:id="704213432">
          <w:marLeft w:val="480"/>
          <w:marRight w:val="0"/>
          <w:marTop w:val="0"/>
          <w:marBottom w:val="0"/>
          <w:divBdr>
            <w:top w:val="none" w:sz="0" w:space="0" w:color="auto"/>
            <w:left w:val="none" w:sz="0" w:space="0" w:color="auto"/>
            <w:bottom w:val="none" w:sz="0" w:space="0" w:color="auto"/>
            <w:right w:val="none" w:sz="0" w:space="0" w:color="auto"/>
          </w:divBdr>
        </w:div>
        <w:div w:id="707607771">
          <w:marLeft w:val="480"/>
          <w:marRight w:val="0"/>
          <w:marTop w:val="0"/>
          <w:marBottom w:val="0"/>
          <w:divBdr>
            <w:top w:val="none" w:sz="0" w:space="0" w:color="auto"/>
            <w:left w:val="none" w:sz="0" w:space="0" w:color="auto"/>
            <w:bottom w:val="none" w:sz="0" w:space="0" w:color="auto"/>
            <w:right w:val="none" w:sz="0" w:space="0" w:color="auto"/>
          </w:divBdr>
        </w:div>
        <w:div w:id="731580316">
          <w:marLeft w:val="480"/>
          <w:marRight w:val="0"/>
          <w:marTop w:val="0"/>
          <w:marBottom w:val="0"/>
          <w:divBdr>
            <w:top w:val="none" w:sz="0" w:space="0" w:color="auto"/>
            <w:left w:val="none" w:sz="0" w:space="0" w:color="auto"/>
            <w:bottom w:val="none" w:sz="0" w:space="0" w:color="auto"/>
            <w:right w:val="none" w:sz="0" w:space="0" w:color="auto"/>
          </w:divBdr>
        </w:div>
        <w:div w:id="750663635">
          <w:marLeft w:val="480"/>
          <w:marRight w:val="0"/>
          <w:marTop w:val="0"/>
          <w:marBottom w:val="0"/>
          <w:divBdr>
            <w:top w:val="none" w:sz="0" w:space="0" w:color="auto"/>
            <w:left w:val="none" w:sz="0" w:space="0" w:color="auto"/>
            <w:bottom w:val="none" w:sz="0" w:space="0" w:color="auto"/>
            <w:right w:val="none" w:sz="0" w:space="0" w:color="auto"/>
          </w:divBdr>
        </w:div>
        <w:div w:id="791703847">
          <w:marLeft w:val="480"/>
          <w:marRight w:val="0"/>
          <w:marTop w:val="0"/>
          <w:marBottom w:val="0"/>
          <w:divBdr>
            <w:top w:val="none" w:sz="0" w:space="0" w:color="auto"/>
            <w:left w:val="none" w:sz="0" w:space="0" w:color="auto"/>
            <w:bottom w:val="none" w:sz="0" w:space="0" w:color="auto"/>
            <w:right w:val="none" w:sz="0" w:space="0" w:color="auto"/>
          </w:divBdr>
        </w:div>
        <w:div w:id="819077491">
          <w:marLeft w:val="480"/>
          <w:marRight w:val="0"/>
          <w:marTop w:val="0"/>
          <w:marBottom w:val="0"/>
          <w:divBdr>
            <w:top w:val="none" w:sz="0" w:space="0" w:color="auto"/>
            <w:left w:val="none" w:sz="0" w:space="0" w:color="auto"/>
            <w:bottom w:val="none" w:sz="0" w:space="0" w:color="auto"/>
            <w:right w:val="none" w:sz="0" w:space="0" w:color="auto"/>
          </w:divBdr>
        </w:div>
        <w:div w:id="835269963">
          <w:marLeft w:val="480"/>
          <w:marRight w:val="0"/>
          <w:marTop w:val="0"/>
          <w:marBottom w:val="0"/>
          <w:divBdr>
            <w:top w:val="none" w:sz="0" w:space="0" w:color="auto"/>
            <w:left w:val="none" w:sz="0" w:space="0" w:color="auto"/>
            <w:bottom w:val="none" w:sz="0" w:space="0" w:color="auto"/>
            <w:right w:val="none" w:sz="0" w:space="0" w:color="auto"/>
          </w:divBdr>
        </w:div>
        <w:div w:id="837499170">
          <w:marLeft w:val="480"/>
          <w:marRight w:val="0"/>
          <w:marTop w:val="0"/>
          <w:marBottom w:val="0"/>
          <w:divBdr>
            <w:top w:val="none" w:sz="0" w:space="0" w:color="auto"/>
            <w:left w:val="none" w:sz="0" w:space="0" w:color="auto"/>
            <w:bottom w:val="none" w:sz="0" w:space="0" w:color="auto"/>
            <w:right w:val="none" w:sz="0" w:space="0" w:color="auto"/>
          </w:divBdr>
        </w:div>
        <w:div w:id="838234300">
          <w:marLeft w:val="480"/>
          <w:marRight w:val="0"/>
          <w:marTop w:val="0"/>
          <w:marBottom w:val="0"/>
          <w:divBdr>
            <w:top w:val="none" w:sz="0" w:space="0" w:color="auto"/>
            <w:left w:val="none" w:sz="0" w:space="0" w:color="auto"/>
            <w:bottom w:val="none" w:sz="0" w:space="0" w:color="auto"/>
            <w:right w:val="none" w:sz="0" w:space="0" w:color="auto"/>
          </w:divBdr>
        </w:div>
        <w:div w:id="854996795">
          <w:marLeft w:val="480"/>
          <w:marRight w:val="0"/>
          <w:marTop w:val="0"/>
          <w:marBottom w:val="0"/>
          <w:divBdr>
            <w:top w:val="none" w:sz="0" w:space="0" w:color="auto"/>
            <w:left w:val="none" w:sz="0" w:space="0" w:color="auto"/>
            <w:bottom w:val="none" w:sz="0" w:space="0" w:color="auto"/>
            <w:right w:val="none" w:sz="0" w:space="0" w:color="auto"/>
          </w:divBdr>
        </w:div>
        <w:div w:id="874927175">
          <w:marLeft w:val="480"/>
          <w:marRight w:val="0"/>
          <w:marTop w:val="0"/>
          <w:marBottom w:val="0"/>
          <w:divBdr>
            <w:top w:val="none" w:sz="0" w:space="0" w:color="auto"/>
            <w:left w:val="none" w:sz="0" w:space="0" w:color="auto"/>
            <w:bottom w:val="none" w:sz="0" w:space="0" w:color="auto"/>
            <w:right w:val="none" w:sz="0" w:space="0" w:color="auto"/>
          </w:divBdr>
        </w:div>
        <w:div w:id="879825157">
          <w:marLeft w:val="480"/>
          <w:marRight w:val="0"/>
          <w:marTop w:val="0"/>
          <w:marBottom w:val="0"/>
          <w:divBdr>
            <w:top w:val="none" w:sz="0" w:space="0" w:color="auto"/>
            <w:left w:val="none" w:sz="0" w:space="0" w:color="auto"/>
            <w:bottom w:val="none" w:sz="0" w:space="0" w:color="auto"/>
            <w:right w:val="none" w:sz="0" w:space="0" w:color="auto"/>
          </w:divBdr>
        </w:div>
        <w:div w:id="882180740">
          <w:marLeft w:val="480"/>
          <w:marRight w:val="0"/>
          <w:marTop w:val="0"/>
          <w:marBottom w:val="0"/>
          <w:divBdr>
            <w:top w:val="none" w:sz="0" w:space="0" w:color="auto"/>
            <w:left w:val="none" w:sz="0" w:space="0" w:color="auto"/>
            <w:bottom w:val="none" w:sz="0" w:space="0" w:color="auto"/>
            <w:right w:val="none" w:sz="0" w:space="0" w:color="auto"/>
          </w:divBdr>
        </w:div>
        <w:div w:id="884677066">
          <w:marLeft w:val="480"/>
          <w:marRight w:val="0"/>
          <w:marTop w:val="0"/>
          <w:marBottom w:val="0"/>
          <w:divBdr>
            <w:top w:val="none" w:sz="0" w:space="0" w:color="auto"/>
            <w:left w:val="none" w:sz="0" w:space="0" w:color="auto"/>
            <w:bottom w:val="none" w:sz="0" w:space="0" w:color="auto"/>
            <w:right w:val="none" w:sz="0" w:space="0" w:color="auto"/>
          </w:divBdr>
        </w:div>
        <w:div w:id="898708597">
          <w:marLeft w:val="480"/>
          <w:marRight w:val="0"/>
          <w:marTop w:val="0"/>
          <w:marBottom w:val="0"/>
          <w:divBdr>
            <w:top w:val="none" w:sz="0" w:space="0" w:color="auto"/>
            <w:left w:val="none" w:sz="0" w:space="0" w:color="auto"/>
            <w:bottom w:val="none" w:sz="0" w:space="0" w:color="auto"/>
            <w:right w:val="none" w:sz="0" w:space="0" w:color="auto"/>
          </w:divBdr>
        </w:div>
        <w:div w:id="905606559">
          <w:marLeft w:val="480"/>
          <w:marRight w:val="0"/>
          <w:marTop w:val="0"/>
          <w:marBottom w:val="0"/>
          <w:divBdr>
            <w:top w:val="none" w:sz="0" w:space="0" w:color="auto"/>
            <w:left w:val="none" w:sz="0" w:space="0" w:color="auto"/>
            <w:bottom w:val="none" w:sz="0" w:space="0" w:color="auto"/>
            <w:right w:val="none" w:sz="0" w:space="0" w:color="auto"/>
          </w:divBdr>
        </w:div>
        <w:div w:id="906184706">
          <w:marLeft w:val="480"/>
          <w:marRight w:val="0"/>
          <w:marTop w:val="0"/>
          <w:marBottom w:val="0"/>
          <w:divBdr>
            <w:top w:val="none" w:sz="0" w:space="0" w:color="auto"/>
            <w:left w:val="none" w:sz="0" w:space="0" w:color="auto"/>
            <w:bottom w:val="none" w:sz="0" w:space="0" w:color="auto"/>
            <w:right w:val="none" w:sz="0" w:space="0" w:color="auto"/>
          </w:divBdr>
        </w:div>
        <w:div w:id="909972071">
          <w:marLeft w:val="480"/>
          <w:marRight w:val="0"/>
          <w:marTop w:val="0"/>
          <w:marBottom w:val="0"/>
          <w:divBdr>
            <w:top w:val="none" w:sz="0" w:space="0" w:color="auto"/>
            <w:left w:val="none" w:sz="0" w:space="0" w:color="auto"/>
            <w:bottom w:val="none" w:sz="0" w:space="0" w:color="auto"/>
            <w:right w:val="none" w:sz="0" w:space="0" w:color="auto"/>
          </w:divBdr>
        </w:div>
        <w:div w:id="912159468">
          <w:marLeft w:val="480"/>
          <w:marRight w:val="0"/>
          <w:marTop w:val="0"/>
          <w:marBottom w:val="0"/>
          <w:divBdr>
            <w:top w:val="none" w:sz="0" w:space="0" w:color="auto"/>
            <w:left w:val="none" w:sz="0" w:space="0" w:color="auto"/>
            <w:bottom w:val="none" w:sz="0" w:space="0" w:color="auto"/>
            <w:right w:val="none" w:sz="0" w:space="0" w:color="auto"/>
          </w:divBdr>
        </w:div>
        <w:div w:id="924610019">
          <w:marLeft w:val="480"/>
          <w:marRight w:val="0"/>
          <w:marTop w:val="0"/>
          <w:marBottom w:val="0"/>
          <w:divBdr>
            <w:top w:val="none" w:sz="0" w:space="0" w:color="auto"/>
            <w:left w:val="none" w:sz="0" w:space="0" w:color="auto"/>
            <w:bottom w:val="none" w:sz="0" w:space="0" w:color="auto"/>
            <w:right w:val="none" w:sz="0" w:space="0" w:color="auto"/>
          </w:divBdr>
        </w:div>
        <w:div w:id="934554611">
          <w:marLeft w:val="480"/>
          <w:marRight w:val="0"/>
          <w:marTop w:val="0"/>
          <w:marBottom w:val="0"/>
          <w:divBdr>
            <w:top w:val="none" w:sz="0" w:space="0" w:color="auto"/>
            <w:left w:val="none" w:sz="0" w:space="0" w:color="auto"/>
            <w:bottom w:val="none" w:sz="0" w:space="0" w:color="auto"/>
            <w:right w:val="none" w:sz="0" w:space="0" w:color="auto"/>
          </w:divBdr>
        </w:div>
        <w:div w:id="935094583">
          <w:marLeft w:val="480"/>
          <w:marRight w:val="0"/>
          <w:marTop w:val="0"/>
          <w:marBottom w:val="0"/>
          <w:divBdr>
            <w:top w:val="none" w:sz="0" w:space="0" w:color="auto"/>
            <w:left w:val="none" w:sz="0" w:space="0" w:color="auto"/>
            <w:bottom w:val="none" w:sz="0" w:space="0" w:color="auto"/>
            <w:right w:val="none" w:sz="0" w:space="0" w:color="auto"/>
          </w:divBdr>
        </w:div>
        <w:div w:id="941449377">
          <w:marLeft w:val="480"/>
          <w:marRight w:val="0"/>
          <w:marTop w:val="0"/>
          <w:marBottom w:val="0"/>
          <w:divBdr>
            <w:top w:val="none" w:sz="0" w:space="0" w:color="auto"/>
            <w:left w:val="none" w:sz="0" w:space="0" w:color="auto"/>
            <w:bottom w:val="none" w:sz="0" w:space="0" w:color="auto"/>
            <w:right w:val="none" w:sz="0" w:space="0" w:color="auto"/>
          </w:divBdr>
        </w:div>
        <w:div w:id="943225592">
          <w:marLeft w:val="480"/>
          <w:marRight w:val="0"/>
          <w:marTop w:val="0"/>
          <w:marBottom w:val="0"/>
          <w:divBdr>
            <w:top w:val="none" w:sz="0" w:space="0" w:color="auto"/>
            <w:left w:val="none" w:sz="0" w:space="0" w:color="auto"/>
            <w:bottom w:val="none" w:sz="0" w:space="0" w:color="auto"/>
            <w:right w:val="none" w:sz="0" w:space="0" w:color="auto"/>
          </w:divBdr>
        </w:div>
        <w:div w:id="955716424">
          <w:marLeft w:val="480"/>
          <w:marRight w:val="0"/>
          <w:marTop w:val="0"/>
          <w:marBottom w:val="0"/>
          <w:divBdr>
            <w:top w:val="none" w:sz="0" w:space="0" w:color="auto"/>
            <w:left w:val="none" w:sz="0" w:space="0" w:color="auto"/>
            <w:bottom w:val="none" w:sz="0" w:space="0" w:color="auto"/>
            <w:right w:val="none" w:sz="0" w:space="0" w:color="auto"/>
          </w:divBdr>
        </w:div>
        <w:div w:id="957100208">
          <w:marLeft w:val="480"/>
          <w:marRight w:val="0"/>
          <w:marTop w:val="0"/>
          <w:marBottom w:val="0"/>
          <w:divBdr>
            <w:top w:val="none" w:sz="0" w:space="0" w:color="auto"/>
            <w:left w:val="none" w:sz="0" w:space="0" w:color="auto"/>
            <w:bottom w:val="none" w:sz="0" w:space="0" w:color="auto"/>
            <w:right w:val="none" w:sz="0" w:space="0" w:color="auto"/>
          </w:divBdr>
        </w:div>
        <w:div w:id="959652507">
          <w:marLeft w:val="480"/>
          <w:marRight w:val="0"/>
          <w:marTop w:val="0"/>
          <w:marBottom w:val="0"/>
          <w:divBdr>
            <w:top w:val="none" w:sz="0" w:space="0" w:color="auto"/>
            <w:left w:val="none" w:sz="0" w:space="0" w:color="auto"/>
            <w:bottom w:val="none" w:sz="0" w:space="0" w:color="auto"/>
            <w:right w:val="none" w:sz="0" w:space="0" w:color="auto"/>
          </w:divBdr>
        </w:div>
        <w:div w:id="959729162">
          <w:marLeft w:val="480"/>
          <w:marRight w:val="0"/>
          <w:marTop w:val="0"/>
          <w:marBottom w:val="0"/>
          <w:divBdr>
            <w:top w:val="none" w:sz="0" w:space="0" w:color="auto"/>
            <w:left w:val="none" w:sz="0" w:space="0" w:color="auto"/>
            <w:bottom w:val="none" w:sz="0" w:space="0" w:color="auto"/>
            <w:right w:val="none" w:sz="0" w:space="0" w:color="auto"/>
          </w:divBdr>
        </w:div>
        <w:div w:id="983630266">
          <w:marLeft w:val="480"/>
          <w:marRight w:val="0"/>
          <w:marTop w:val="0"/>
          <w:marBottom w:val="0"/>
          <w:divBdr>
            <w:top w:val="none" w:sz="0" w:space="0" w:color="auto"/>
            <w:left w:val="none" w:sz="0" w:space="0" w:color="auto"/>
            <w:bottom w:val="none" w:sz="0" w:space="0" w:color="auto"/>
            <w:right w:val="none" w:sz="0" w:space="0" w:color="auto"/>
          </w:divBdr>
        </w:div>
        <w:div w:id="988093259">
          <w:marLeft w:val="480"/>
          <w:marRight w:val="0"/>
          <w:marTop w:val="0"/>
          <w:marBottom w:val="0"/>
          <w:divBdr>
            <w:top w:val="none" w:sz="0" w:space="0" w:color="auto"/>
            <w:left w:val="none" w:sz="0" w:space="0" w:color="auto"/>
            <w:bottom w:val="none" w:sz="0" w:space="0" w:color="auto"/>
            <w:right w:val="none" w:sz="0" w:space="0" w:color="auto"/>
          </w:divBdr>
        </w:div>
        <w:div w:id="994072704">
          <w:marLeft w:val="480"/>
          <w:marRight w:val="0"/>
          <w:marTop w:val="0"/>
          <w:marBottom w:val="0"/>
          <w:divBdr>
            <w:top w:val="none" w:sz="0" w:space="0" w:color="auto"/>
            <w:left w:val="none" w:sz="0" w:space="0" w:color="auto"/>
            <w:bottom w:val="none" w:sz="0" w:space="0" w:color="auto"/>
            <w:right w:val="none" w:sz="0" w:space="0" w:color="auto"/>
          </w:divBdr>
        </w:div>
        <w:div w:id="1003243949">
          <w:marLeft w:val="480"/>
          <w:marRight w:val="0"/>
          <w:marTop w:val="0"/>
          <w:marBottom w:val="0"/>
          <w:divBdr>
            <w:top w:val="none" w:sz="0" w:space="0" w:color="auto"/>
            <w:left w:val="none" w:sz="0" w:space="0" w:color="auto"/>
            <w:bottom w:val="none" w:sz="0" w:space="0" w:color="auto"/>
            <w:right w:val="none" w:sz="0" w:space="0" w:color="auto"/>
          </w:divBdr>
        </w:div>
        <w:div w:id="1006901335">
          <w:marLeft w:val="480"/>
          <w:marRight w:val="0"/>
          <w:marTop w:val="0"/>
          <w:marBottom w:val="0"/>
          <w:divBdr>
            <w:top w:val="none" w:sz="0" w:space="0" w:color="auto"/>
            <w:left w:val="none" w:sz="0" w:space="0" w:color="auto"/>
            <w:bottom w:val="none" w:sz="0" w:space="0" w:color="auto"/>
            <w:right w:val="none" w:sz="0" w:space="0" w:color="auto"/>
          </w:divBdr>
        </w:div>
        <w:div w:id="1041172139">
          <w:marLeft w:val="480"/>
          <w:marRight w:val="0"/>
          <w:marTop w:val="0"/>
          <w:marBottom w:val="0"/>
          <w:divBdr>
            <w:top w:val="none" w:sz="0" w:space="0" w:color="auto"/>
            <w:left w:val="none" w:sz="0" w:space="0" w:color="auto"/>
            <w:bottom w:val="none" w:sz="0" w:space="0" w:color="auto"/>
            <w:right w:val="none" w:sz="0" w:space="0" w:color="auto"/>
          </w:divBdr>
        </w:div>
        <w:div w:id="1060985411">
          <w:marLeft w:val="480"/>
          <w:marRight w:val="0"/>
          <w:marTop w:val="0"/>
          <w:marBottom w:val="0"/>
          <w:divBdr>
            <w:top w:val="none" w:sz="0" w:space="0" w:color="auto"/>
            <w:left w:val="none" w:sz="0" w:space="0" w:color="auto"/>
            <w:bottom w:val="none" w:sz="0" w:space="0" w:color="auto"/>
            <w:right w:val="none" w:sz="0" w:space="0" w:color="auto"/>
          </w:divBdr>
        </w:div>
        <w:div w:id="1063991677">
          <w:marLeft w:val="480"/>
          <w:marRight w:val="0"/>
          <w:marTop w:val="0"/>
          <w:marBottom w:val="0"/>
          <w:divBdr>
            <w:top w:val="none" w:sz="0" w:space="0" w:color="auto"/>
            <w:left w:val="none" w:sz="0" w:space="0" w:color="auto"/>
            <w:bottom w:val="none" w:sz="0" w:space="0" w:color="auto"/>
            <w:right w:val="none" w:sz="0" w:space="0" w:color="auto"/>
          </w:divBdr>
        </w:div>
        <w:div w:id="1064451941">
          <w:marLeft w:val="480"/>
          <w:marRight w:val="0"/>
          <w:marTop w:val="0"/>
          <w:marBottom w:val="0"/>
          <w:divBdr>
            <w:top w:val="none" w:sz="0" w:space="0" w:color="auto"/>
            <w:left w:val="none" w:sz="0" w:space="0" w:color="auto"/>
            <w:bottom w:val="none" w:sz="0" w:space="0" w:color="auto"/>
            <w:right w:val="none" w:sz="0" w:space="0" w:color="auto"/>
          </w:divBdr>
        </w:div>
        <w:div w:id="1075782542">
          <w:marLeft w:val="480"/>
          <w:marRight w:val="0"/>
          <w:marTop w:val="0"/>
          <w:marBottom w:val="0"/>
          <w:divBdr>
            <w:top w:val="none" w:sz="0" w:space="0" w:color="auto"/>
            <w:left w:val="none" w:sz="0" w:space="0" w:color="auto"/>
            <w:bottom w:val="none" w:sz="0" w:space="0" w:color="auto"/>
            <w:right w:val="none" w:sz="0" w:space="0" w:color="auto"/>
          </w:divBdr>
        </w:div>
        <w:div w:id="1096756420">
          <w:marLeft w:val="480"/>
          <w:marRight w:val="0"/>
          <w:marTop w:val="0"/>
          <w:marBottom w:val="0"/>
          <w:divBdr>
            <w:top w:val="none" w:sz="0" w:space="0" w:color="auto"/>
            <w:left w:val="none" w:sz="0" w:space="0" w:color="auto"/>
            <w:bottom w:val="none" w:sz="0" w:space="0" w:color="auto"/>
            <w:right w:val="none" w:sz="0" w:space="0" w:color="auto"/>
          </w:divBdr>
        </w:div>
        <w:div w:id="1097092251">
          <w:marLeft w:val="480"/>
          <w:marRight w:val="0"/>
          <w:marTop w:val="0"/>
          <w:marBottom w:val="0"/>
          <w:divBdr>
            <w:top w:val="none" w:sz="0" w:space="0" w:color="auto"/>
            <w:left w:val="none" w:sz="0" w:space="0" w:color="auto"/>
            <w:bottom w:val="none" w:sz="0" w:space="0" w:color="auto"/>
            <w:right w:val="none" w:sz="0" w:space="0" w:color="auto"/>
          </w:divBdr>
        </w:div>
        <w:div w:id="1097629532">
          <w:marLeft w:val="480"/>
          <w:marRight w:val="0"/>
          <w:marTop w:val="0"/>
          <w:marBottom w:val="0"/>
          <w:divBdr>
            <w:top w:val="none" w:sz="0" w:space="0" w:color="auto"/>
            <w:left w:val="none" w:sz="0" w:space="0" w:color="auto"/>
            <w:bottom w:val="none" w:sz="0" w:space="0" w:color="auto"/>
            <w:right w:val="none" w:sz="0" w:space="0" w:color="auto"/>
          </w:divBdr>
        </w:div>
        <w:div w:id="1107776924">
          <w:marLeft w:val="480"/>
          <w:marRight w:val="0"/>
          <w:marTop w:val="0"/>
          <w:marBottom w:val="0"/>
          <w:divBdr>
            <w:top w:val="none" w:sz="0" w:space="0" w:color="auto"/>
            <w:left w:val="none" w:sz="0" w:space="0" w:color="auto"/>
            <w:bottom w:val="none" w:sz="0" w:space="0" w:color="auto"/>
            <w:right w:val="none" w:sz="0" w:space="0" w:color="auto"/>
          </w:divBdr>
        </w:div>
        <w:div w:id="1113788237">
          <w:marLeft w:val="480"/>
          <w:marRight w:val="0"/>
          <w:marTop w:val="0"/>
          <w:marBottom w:val="0"/>
          <w:divBdr>
            <w:top w:val="none" w:sz="0" w:space="0" w:color="auto"/>
            <w:left w:val="none" w:sz="0" w:space="0" w:color="auto"/>
            <w:bottom w:val="none" w:sz="0" w:space="0" w:color="auto"/>
            <w:right w:val="none" w:sz="0" w:space="0" w:color="auto"/>
          </w:divBdr>
        </w:div>
        <w:div w:id="1114590658">
          <w:marLeft w:val="480"/>
          <w:marRight w:val="0"/>
          <w:marTop w:val="0"/>
          <w:marBottom w:val="0"/>
          <w:divBdr>
            <w:top w:val="none" w:sz="0" w:space="0" w:color="auto"/>
            <w:left w:val="none" w:sz="0" w:space="0" w:color="auto"/>
            <w:bottom w:val="none" w:sz="0" w:space="0" w:color="auto"/>
            <w:right w:val="none" w:sz="0" w:space="0" w:color="auto"/>
          </w:divBdr>
        </w:div>
        <w:div w:id="1132286661">
          <w:marLeft w:val="480"/>
          <w:marRight w:val="0"/>
          <w:marTop w:val="0"/>
          <w:marBottom w:val="0"/>
          <w:divBdr>
            <w:top w:val="none" w:sz="0" w:space="0" w:color="auto"/>
            <w:left w:val="none" w:sz="0" w:space="0" w:color="auto"/>
            <w:bottom w:val="none" w:sz="0" w:space="0" w:color="auto"/>
            <w:right w:val="none" w:sz="0" w:space="0" w:color="auto"/>
          </w:divBdr>
        </w:div>
        <w:div w:id="1143813845">
          <w:marLeft w:val="480"/>
          <w:marRight w:val="0"/>
          <w:marTop w:val="0"/>
          <w:marBottom w:val="0"/>
          <w:divBdr>
            <w:top w:val="none" w:sz="0" w:space="0" w:color="auto"/>
            <w:left w:val="none" w:sz="0" w:space="0" w:color="auto"/>
            <w:bottom w:val="none" w:sz="0" w:space="0" w:color="auto"/>
            <w:right w:val="none" w:sz="0" w:space="0" w:color="auto"/>
          </w:divBdr>
        </w:div>
        <w:div w:id="1157070123">
          <w:marLeft w:val="480"/>
          <w:marRight w:val="0"/>
          <w:marTop w:val="0"/>
          <w:marBottom w:val="0"/>
          <w:divBdr>
            <w:top w:val="none" w:sz="0" w:space="0" w:color="auto"/>
            <w:left w:val="none" w:sz="0" w:space="0" w:color="auto"/>
            <w:bottom w:val="none" w:sz="0" w:space="0" w:color="auto"/>
            <w:right w:val="none" w:sz="0" w:space="0" w:color="auto"/>
          </w:divBdr>
        </w:div>
        <w:div w:id="1161239396">
          <w:marLeft w:val="480"/>
          <w:marRight w:val="0"/>
          <w:marTop w:val="0"/>
          <w:marBottom w:val="0"/>
          <w:divBdr>
            <w:top w:val="none" w:sz="0" w:space="0" w:color="auto"/>
            <w:left w:val="none" w:sz="0" w:space="0" w:color="auto"/>
            <w:bottom w:val="none" w:sz="0" w:space="0" w:color="auto"/>
            <w:right w:val="none" w:sz="0" w:space="0" w:color="auto"/>
          </w:divBdr>
        </w:div>
        <w:div w:id="1165240199">
          <w:marLeft w:val="480"/>
          <w:marRight w:val="0"/>
          <w:marTop w:val="0"/>
          <w:marBottom w:val="0"/>
          <w:divBdr>
            <w:top w:val="none" w:sz="0" w:space="0" w:color="auto"/>
            <w:left w:val="none" w:sz="0" w:space="0" w:color="auto"/>
            <w:bottom w:val="none" w:sz="0" w:space="0" w:color="auto"/>
            <w:right w:val="none" w:sz="0" w:space="0" w:color="auto"/>
          </w:divBdr>
        </w:div>
        <w:div w:id="1189951802">
          <w:marLeft w:val="480"/>
          <w:marRight w:val="0"/>
          <w:marTop w:val="0"/>
          <w:marBottom w:val="0"/>
          <w:divBdr>
            <w:top w:val="none" w:sz="0" w:space="0" w:color="auto"/>
            <w:left w:val="none" w:sz="0" w:space="0" w:color="auto"/>
            <w:bottom w:val="none" w:sz="0" w:space="0" w:color="auto"/>
            <w:right w:val="none" w:sz="0" w:space="0" w:color="auto"/>
          </w:divBdr>
        </w:div>
        <w:div w:id="1206063427">
          <w:marLeft w:val="480"/>
          <w:marRight w:val="0"/>
          <w:marTop w:val="0"/>
          <w:marBottom w:val="0"/>
          <w:divBdr>
            <w:top w:val="none" w:sz="0" w:space="0" w:color="auto"/>
            <w:left w:val="none" w:sz="0" w:space="0" w:color="auto"/>
            <w:bottom w:val="none" w:sz="0" w:space="0" w:color="auto"/>
            <w:right w:val="none" w:sz="0" w:space="0" w:color="auto"/>
          </w:divBdr>
        </w:div>
        <w:div w:id="1206327928">
          <w:marLeft w:val="480"/>
          <w:marRight w:val="0"/>
          <w:marTop w:val="0"/>
          <w:marBottom w:val="0"/>
          <w:divBdr>
            <w:top w:val="none" w:sz="0" w:space="0" w:color="auto"/>
            <w:left w:val="none" w:sz="0" w:space="0" w:color="auto"/>
            <w:bottom w:val="none" w:sz="0" w:space="0" w:color="auto"/>
            <w:right w:val="none" w:sz="0" w:space="0" w:color="auto"/>
          </w:divBdr>
        </w:div>
        <w:div w:id="1232887102">
          <w:marLeft w:val="480"/>
          <w:marRight w:val="0"/>
          <w:marTop w:val="0"/>
          <w:marBottom w:val="0"/>
          <w:divBdr>
            <w:top w:val="none" w:sz="0" w:space="0" w:color="auto"/>
            <w:left w:val="none" w:sz="0" w:space="0" w:color="auto"/>
            <w:bottom w:val="none" w:sz="0" w:space="0" w:color="auto"/>
            <w:right w:val="none" w:sz="0" w:space="0" w:color="auto"/>
          </w:divBdr>
        </w:div>
        <w:div w:id="1245916888">
          <w:marLeft w:val="480"/>
          <w:marRight w:val="0"/>
          <w:marTop w:val="0"/>
          <w:marBottom w:val="0"/>
          <w:divBdr>
            <w:top w:val="none" w:sz="0" w:space="0" w:color="auto"/>
            <w:left w:val="none" w:sz="0" w:space="0" w:color="auto"/>
            <w:bottom w:val="none" w:sz="0" w:space="0" w:color="auto"/>
            <w:right w:val="none" w:sz="0" w:space="0" w:color="auto"/>
          </w:divBdr>
        </w:div>
        <w:div w:id="1252004905">
          <w:marLeft w:val="480"/>
          <w:marRight w:val="0"/>
          <w:marTop w:val="0"/>
          <w:marBottom w:val="0"/>
          <w:divBdr>
            <w:top w:val="none" w:sz="0" w:space="0" w:color="auto"/>
            <w:left w:val="none" w:sz="0" w:space="0" w:color="auto"/>
            <w:bottom w:val="none" w:sz="0" w:space="0" w:color="auto"/>
            <w:right w:val="none" w:sz="0" w:space="0" w:color="auto"/>
          </w:divBdr>
        </w:div>
        <w:div w:id="1255162587">
          <w:marLeft w:val="480"/>
          <w:marRight w:val="0"/>
          <w:marTop w:val="0"/>
          <w:marBottom w:val="0"/>
          <w:divBdr>
            <w:top w:val="none" w:sz="0" w:space="0" w:color="auto"/>
            <w:left w:val="none" w:sz="0" w:space="0" w:color="auto"/>
            <w:bottom w:val="none" w:sz="0" w:space="0" w:color="auto"/>
            <w:right w:val="none" w:sz="0" w:space="0" w:color="auto"/>
          </w:divBdr>
        </w:div>
        <w:div w:id="1275870289">
          <w:marLeft w:val="480"/>
          <w:marRight w:val="0"/>
          <w:marTop w:val="0"/>
          <w:marBottom w:val="0"/>
          <w:divBdr>
            <w:top w:val="none" w:sz="0" w:space="0" w:color="auto"/>
            <w:left w:val="none" w:sz="0" w:space="0" w:color="auto"/>
            <w:bottom w:val="none" w:sz="0" w:space="0" w:color="auto"/>
            <w:right w:val="none" w:sz="0" w:space="0" w:color="auto"/>
          </w:divBdr>
        </w:div>
        <w:div w:id="1284189013">
          <w:marLeft w:val="480"/>
          <w:marRight w:val="0"/>
          <w:marTop w:val="0"/>
          <w:marBottom w:val="0"/>
          <w:divBdr>
            <w:top w:val="none" w:sz="0" w:space="0" w:color="auto"/>
            <w:left w:val="none" w:sz="0" w:space="0" w:color="auto"/>
            <w:bottom w:val="none" w:sz="0" w:space="0" w:color="auto"/>
            <w:right w:val="none" w:sz="0" w:space="0" w:color="auto"/>
          </w:divBdr>
        </w:div>
        <w:div w:id="1308895232">
          <w:marLeft w:val="480"/>
          <w:marRight w:val="0"/>
          <w:marTop w:val="0"/>
          <w:marBottom w:val="0"/>
          <w:divBdr>
            <w:top w:val="none" w:sz="0" w:space="0" w:color="auto"/>
            <w:left w:val="none" w:sz="0" w:space="0" w:color="auto"/>
            <w:bottom w:val="none" w:sz="0" w:space="0" w:color="auto"/>
            <w:right w:val="none" w:sz="0" w:space="0" w:color="auto"/>
          </w:divBdr>
        </w:div>
        <w:div w:id="1309628733">
          <w:marLeft w:val="480"/>
          <w:marRight w:val="0"/>
          <w:marTop w:val="0"/>
          <w:marBottom w:val="0"/>
          <w:divBdr>
            <w:top w:val="none" w:sz="0" w:space="0" w:color="auto"/>
            <w:left w:val="none" w:sz="0" w:space="0" w:color="auto"/>
            <w:bottom w:val="none" w:sz="0" w:space="0" w:color="auto"/>
            <w:right w:val="none" w:sz="0" w:space="0" w:color="auto"/>
          </w:divBdr>
        </w:div>
        <w:div w:id="1340767498">
          <w:marLeft w:val="480"/>
          <w:marRight w:val="0"/>
          <w:marTop w:val="0"/>
          <w:marBottom w:val="0"/>
          <w:divBdr>
            <w:top w:val="none" w:sz="0" w:space="0" w:color="auto"/>
            <w:left w:val="none" w:sz="0" w:space="0" w:color="auto"/>
            <w:bottom w:val="none" w:sz="0" w:space="0" w:color="auto"/>
            <w:right w:val="none" w:sz="0" w:space="0" w:color="auto"/>
          </w:divBdr>
        </w:div>
        <w:div w:id="1343044234">
          <w:marLeft w:val="480"/>
          <w:marRight w:val="0"/>
          <w:marTop w:val="0"/>
          <w:marBottom w:val="0"/>
          <w:divBdr>
            <w:top w:val="none" w:sz="0" w:space="0" w:color="auto"/>
            <w:left w:val="none" w:sz="0" w:space="0" w:color="auto"/>
            <w:bottom w:val="none" w:sz="0" w:space="0" w:color="auto"/>
            <w:right w:val="none" w:sz="0" w:space="0" w:color="auto"/>
          </w:divBdr>
        </w:div>
        <w:div w:id="1352992810">
          <w:marLeft w:val="480"/>
          <w:marRight w:val="0"/>
          <w:marTop w:val="0"/>
          <w:marBottom w:val="0"/>
          <w:divBdr>
            <w:top w:val="none" w:sz="0" w:space="0" w:color="auto"/>
            <w:left w:val="none" w:sz="0" w:space="0" w:color="auto"/>
            <w:bottom w:val="none" w:sz="0" w:space="0" w:color="auto"/>
            <w:right w:val="none" w:sz="0" w:space="0" w:color="auto"/>
          </w:divBdr>
        </w:div>
        <w:div w:id="1357003180">
          <w:marLeft w:val="480"/>
          <w:marRight w:val="0"/>
          <w:marTop w:val="0"/>
          <w:marBottom w:val="0"/>
          <w:divBdr>
            <w:top w:val="none" w:sz="0" w:space="0" w:color="auto"/>
            <w:left w:val="none" w:sz="0" w:space="0" w:color="auto"/>
            <w:bottom w:val="none" w:sz="0" w:space="0" w:color="auto"/>
            <w:right w:val="none" w:sz="0" w:space="0" w:color="auto"/>
          </w:divBdr>
        </w:div>
        <w:div w:id="1364133387">
          <w:marLeft w:val="480"/>
          <w:marRight w:val="0"/>
          <w:marTop w:val="0"/>
          <w:marBottom w:val="0"/>
          <w:divBdr>
            <w:top w:val="none" w:sz="0" w:space="0" w:color="auto"/>
            <w:left w:val="none" w:sz="0" w:space="0" w:color="auto"/>
            <w:bottom w:val="none" w:sz="0" w:space="0" w:color="auto"/>
            <w:right w:val="none" w:sz="0" w:space="0" w:color="auto"/>
          </w:divBdr>
        </w:div>
        <w:div w:id="1386293690">
          <w:marLeft w:val="480"/>
          <w:marRight w:val="0"/>
          <w:marTop w:val="0"/>
          <w:marBottom w:val="0"/>
          <w:divBdr>
            <w:top w:val="none" w:sz="0" w:space="0" w:color="auto"/>
            <w:left w:val="none" w:sz="0" w:space="0" w:color="auto"/>
            <w:bottom w:val="none" w:sz="0" w:space="0" w:color="auto"/>
            <w:right w:val="none" w:sz="0" w:space="0" w:color="auto"/>
          </w:divBdr>
        </w:div>
        <w:div w:id="1423718753">
          <w:marLeft w:val="480"/>
          <w:marRight w:val="0"/>
          <w:marTop w:val="0"/>
          <w:marBottom w:val="0"/>
          <w:divBdr>
            <w:top w:val="none" w:sz="0" w:space="0" w:color="auto"/>
            <w:left w:val="none" w:sz="0" w:space="0" w:color="auto"/>
            <w:bottom w:val="none" w:sz="0" w:space="0" w:color="auto"/>
            <w:right w:val="none" w:sz="0" w:space="0" w:color="auto"/>
          </w:divBdr>
        </w:div>
        <w:div w:id="1455560208">
          <w:marLeft w:val="480"/>
          <w:marRight w:val="0"/>
          <w:marTop w:val="0"/>
          <w:marBottom w:val="0"/>
          <w:divBdr>
            <w:top w:val="none" w:sz="0" w:space="0" w:color="auto"/>
            <w:left w:val="none" w:sz="0" w:space="0" w:color="auto"/>
            <w:bottom w:val="none" w:sz="0" w:space="0" w:color="auto"/>
            <w:right w:val="none" w:sz="0" w:space="0" w:color="auto"/>
          </w:divBdr>
        </w:div>
        <w:div w:id="1480264406">
          <w:marLeft w:val="480"/>
          <w:marRight w:val="0"/>
          <w:marTop w:val="0"/>
          <w:marBottom w:val="0"/>
          <w:divBdr>
            <w:top w:val="none" w:sz="0" w:space="0" w:color="auto"/>
            <w:left w:val="none" w:sz="0" w:space="0" w:color="auto"/>
            <w:bottom w:val="none" w:sz="0" w:space="0" w:color="auto"/>
            <w:right w:val="none" w:sz="0" w:space="0" w:color="auto"/>
          </w:divBdr>
        </w:div>
        <w:div w:id="1490292644">
          <w:marLeft w:val="480"/>
          <w:marRight w:val="0"/>
          <w:marTop w:val="0"/>
          <w:marBottom w:val="0"/>
          <w:divBdr>
            <w:top w:val="none" w:sz="0" w:space="0" w:color="auto"/>
            <w:left w:val="none" w:sz="0" w:space="0" w:color="auto"/>
            <w:bottom w:val="none" w:sz="0" w:space="0" w:color="auto"/>
            <w:right w:val="none" w:sz="0" w:space="0" w:color="auto"/>
          </w:divBdr>
        </w:div>
        <w:div w:id="1537083742">
          <w:marLeft w:val="480"/>
          <w:marRight w:val="0"/>
          <w:marTop w:val="0"/>
          <w:marBottom w:val="0"/>
          <w:divBdr>
            <w:top w:val="none" w:sz="0" w:space="0" w:color="auto"/>
            <w:left w:val="none" w:sz="0" w:space="0" w:color="auto"/>
            <w:bottom w:val="none" w:sz="0" w:space="0" w:color="auto"/>
            <w:right w:val="none" w:sz="0" w:space="0" w:color="auto"/>
          </w:divBdr>
        </w:div>
        <w:div w:id="1547256586">
          <w:marLeft w:val="480"/>
          <w:marRight w:val="0"/>
          <w:marTop w:val="0"/>
          <w:marBottom w:val="0"/>
          <w:divBdr>
            <w:top w:val="none" w:sz="0" w:space="0" w:color="auto"/>
            <w:left w:val="none" w:sz="0" w:space="0" w:color="auto"/>
            <w:bottom w:val="none" w:sz="0" w:space="0" w:color="auto"/>
            <w:right w:val="none" w:sz="0" w:space="0" w:color="auto"/>
          </w:divBdr>
        </w:div>
        <w:div w:id="1618026000">
          <w:marLeft w:val="480"/>
          <w:marRight w:val="0"/>
          <w:marTop w:val="0"/>
          <w:marBottom w:val="0"/>
          <w:divBdr>
            <w:top w:val="none" w:sz="0" w:space="0" w:color="auto"/>
            <w:left w:val="none" w:sz="0" w:space="0" w:color="auto"/>
            <w:bottom w:val="none" w:sz="0" w:space="0" w:color="auto"/>
            <w:right w:val="none" w:sz="0" w:space="0" w:color="auto"/>
          </w:divBdr>
        </w:div>
        <w:div w:id="1622422974">
          <w:marLeft w:val="480"/>
          <w:marRight w:val="0"/>
          <w:marTop w:val="0"/>
          <w:marBottom w:val="0"/>
          <w:divBdr>
            <w:top w:val="none" w:sz="0" w:space="0" w:color="auto"/>
            <w:left w:val="none" w:sz="0" w:space="0" w:color="auto"/>
            <w:bottom w:val="none" w:sz="0" w:space="0" w:color="auto"/>
            <w:right w:val="none" w:sz="0" w:space="0" w:color="auto"/>
          </w:divBdr>
        </w:div>
        <w:div w:id="1649162262">
          <w:marLeft w:val="480"/>
          <w:marRight w:val="0"/>
          <w:marTop w:val="0"/>
          <w:marBottom w:val="0"/>
          <w:divBdr>
            <w:top w:val="none" w:sz="0" w:space="0" w:color="auto"/>
            <w:left w:val="none" w:sz="0" w:space="0" w:color="auto"/>
            <w:bottom w:val="none" w:sz="0" w:space="0" w:color="auto"/>
            <w:right w:val="none" w:sz="0" w:space="0" w:color="auto"/>
          </w:divBdr>
        </w:div>
        <w:div w:id="1651787911">
          <w:marLeft w:val="480"/>
          <w:marRight w:val="0"/>
          <w:marTop w:val="0"/>
          <w:marBottom w:val="0"/>
          <w:divBdr>
            <w:top w:val="none" w:sz="0" w:space="0" w:color="auto"/>
            <w:left w:val="none" w:sz="0" w:space="0" w:color="auto"/>
            <w:bottom w:val="none" w:sz="0" w:space="0" w:color="auto"/>
            <w:right w:val="none" w:sz="0" w:space="0" w:color="auto"/>
          </w:divBdr>
        </w:div>
        <w:div w:id="1685015120">
          <w:marLeft w:val="480"/>
          <w:marRight w:val="0"/>
          <w:marTop w:val="0"/>
          <w:marBottom w:val="0"/>
          <w:divBdr>
            <w:top w:val="none" w:sz="0" w:space="0" w:color="auto"/>
            <w:left w:val="none" w:sz="0" w:space="0" w:color="auto"/>
            <w:bottom w:val="none" w:sz="0" w:space="0" w:color="auto"/>
            <w:right w:val="none" w:sz="0" w:space="0" w:color="auto"/>
          </w:divBdr>
        </w:div>
        <w:div w:id="1685547913">
          <w:marLeft w:val="480"/>
          <w:marRight w:val="0"/>
          <w:marTop w:val="0"/>
          <w:marBottom w:val="0"/>
          <w:divBdr>
            <w:top w:val="none" w:sz="0" w:space="0" w:color="auto"/>
            <w:left w:val="none" w:sz="0" w:space="0" w:color="auto"/>
            <w:bottom w:val="none" w:sz="0" w:space="0" w:color="auto"/>
            <w:right w:val="none" w:sz="0" w:space="0" w:color="auto"/>
          </w:divBdr>
        </w:div>
        <w:div w:id="1705246937">
          <w:marLeft w:val="480"/>
          <w:marRight w:val="0"/>
          <w:marTop w:val="0"/>
          <w:marBottom w:val="0"/>
          <w:divBdr>
            <w:top w:val="none" w:sz="0" w:space="0" w:color="auto"/>
            <w:left w:val="none" w:sz="0" w:space="0" w:color="auto"/>
            <w:bottom w:val="none" w:sz="0" w:space="0" w:color="auto"/>
            <w:right w:val="none" w:sz="0" w:space="0" w:color="auto"/>
          </w:divBdr>
        </w:div>
        <w:div w:id="1712339658">
          <w:marLeft w:val="480"/>
          <w:marRight w:val="0"/>
          <w:marTop w:val="0"/>
          <w:marBottom w:val="0"/>
          <w:divBdr>
            <w:top w:val="none" w:sz="0" w:space="0" w:color="auto"/>
            <w:left w:val="none" w:sz="0" w:space="0" w:color="auto"/>
            <w:bottom w:val="none" w:sz="0" w:space="0" w:color="auto"/>
            <w:right w:val="none" w:sz="0" w:space="0" w:color="auto"/>
          </w:divBdr>
        </w:div>
        <w:div w:id="1720938272">
          <w:marLeft w:val="480"/>
          <w:marRight w:val="0"/>
          <w:marTop w:val="0"/>
          <w:marBottom w:val="0"/>
          <w:divBdr>
            <w:top w:val="none" w:sz="0" w:space="0" w:color="auto"/>
            <w:left w:val="none" w:sz="0" w:space="0" w:color="auto"/>
            <w:bottom w:val="none" w:sz="0" w:space="0" w:color="auto"/>
            <w:right w:val="none" w:sz="0" w:space="0" w:color="auto"/>
          </w:divBdr>
        </w:div>
        <w:div w:id="1736704169">
          <w:marLeft w:val="480"/>
          <w:marRight w:val="0"/>
          <w:marTop w:val="0"/>
          <w:marBottom w:val="0"/>
          <w:divBdr>
            <w:top w:val="none" w:sz="0" w:space="0" w:color="auto"/>
            <w:left w:val="none" w:sz="0" w:space="0" w:color="auto"/>
            <w:bottom w:val="none" w:sz="0" w:space="0" w:color="auto"/>
            <w:right w:val="none" w:sz="0" w:space="0" w:color="auto"/>
          </w:divBdr>
        </w:div>
        <w:div w:id="1743717882">
          <w:marLeft w:val="480"/>
          <w:marRight w:val="0"/>
          <w:marTop w:val="0"/>
          <w:marBottom w:val="0"/>
          <w:divBdr>
            <w:top w:val="none" w:sz="0" w:space="0" w:color="auto"/>
            <w:left w:val="none" w:sz="0" w:space="0" w:color="auto"/>
            <w:bottom w:val="none" w:sz="0" w:space="0" w:color="auto"/>
            <w:right w:val="none" w:sz="0" w:space="0" w:color="auto"/>
          </w:divBdr>
        </w:div>
        <w:div w:id="1746416960">
          <w:marLeft w:val="480"/>
          <w:marRight w:val="0"/>
          <w:marTop w:val="0"/>
          <w:marBottom w:val="0"/>
          <w:divBdr>
            <w:top w:val="none" w:sz="0" w:space="0" w:color="auto"/>
            <w:left w:val="none" w:sz="0" w:space="0" w:color="auto"/>
            <w:bottom w:val="none" w:sz="0" w:space="0" w:color="auto"/>
            <w:right w:val="none" w:sz="0" w:space="0" w:color="auto"/>
          </w:divBdr>
        </w:div>
        <w:div w:id="1748846511">
          <w:marLeft w:val="480"/>
          <w:marRight w:val="0"/>
          <w:marTop w:val="0"/>
          <w:marBottom w:val="0"/>
          <w:divBdr>
            <w:top w:val="none" w:sz="0" w:space="0" w:color="auto"/>
            <w:left w:val="none" w:sz="0" w:space="0" w:color="auto"/>
            <w:bottom w:val="none" w:sz="0" w:space="0" w:color="auto"/>
            <w:right w:val="none" w:sz="0" w:space="0" w:color="auto"/>
          </w:divBdr>
        </w:div>
        <w:div w:id="1751653886">
          <w:marLeft w:val="480"/>
          <w:marRight w:val="0"/>
          <w:marTop w:val="0"/>
          <w:marBottom w:val="0"/>
          <w:divBdr>
            <w:top w:val="none" w:sz="0" w:space="0" w:color="auto"/>
            <w:left w:val="none" w:sz="0" w:space="0" w:color="auto"/>
            <w:bottom w:val="none" w:sz="0" w:space="0" w:color="auto"/>
            <w:right w:val="none" w:sz="0" w:space="0" w:color="auto"/>
          </w:divBdr>
        </w:div>
        <w:div w:id="1755473713">
          <w:marLeft w:val="480"/>
          <w:marRight w:val="0"/>
          <w:marTop w:val="0"/>
          <w:marBottom w:val="0"/>
          <w:divBdr>
            <w:top w:val="none" w:sz="0" w:space="0" w:color="auto"/>
            <w:left w:val="none" w:sz="0" w:space="0" w:color="auto"/>
            <w:bottom w:val="none" w:sz="0" w:space="0" w:color="auto"/>
            <w:right w:val="none" w:sz="0" w:space="0" w:color="auto"/>
          </w:divBdr>
        </w:div>
        <w:div w:id="1791852052">
          <w:marLeft w:val="480"/>
          <w:marRight w:val="0"/>
          <w:marTop w:val="0"/>
          <w:marBottom w:val="0"/>
          <w:divBdr>
            <w:top w:val="none" w:sz="0" w:space="0" w:color="auto"/>
            <w:left w:val="none" w:sz="0" w:space="0" w:color="auto"/>
            <w:bottom w:val="none" w:sz="0" w:space="0" w:color="auto"/>
            <w:right w:val="none" w:sz="0" w:space="0" w:color="auto"/>
          </w:divBdr>
        </w:div>
        <w:div w:id="1797484286">
          <w:marLeft w:val="480"/>
          <w:marRight w:val="0"/>
          <w:marTop w:val="0"/>
          <w:marBottom w:val="0"/>
          <w:divBdr>
            <w:top w:val="none" w:sz="0" w:space="0" w:color="auto"/>
            <w:left w:val="none" w:sz="0" w:space="0" w:color="auto"/>
            <w:bottom w:val="none" w:sz="0" w:space="0" w:color="auto"/>
            <w:right w:val="none" w:sz="0" w:space="0" w:color="auto"/>
          </w:divBdr>
        </w:div>
        <w:div w:id="1799567546">
          <w:marLeft w:val="480"/>
          <w:marRight w:val="0"/>
          <w:marTop w:val="0"/>
          <w:marBottom w:val="0"/>
          <w:divBdr>
            <w:top w:val="none" w:sz="0" w:space="0" w:color="auto"/>
            <w:left w:val="none" w:sz="0" w:space="0" w:color="auto"/>
            <w:bottom w:val="none" w:sz="0" w:space="0" w:color="auto"/>
            <w:right w:val="none" w:sz="0" w:space="0" w:color="auto"/>
          </w:divBdr>
        </w:div>
        <w:div w:id="1817991525">
          <w:marLeft w:val="480"/>
          <w:marRight w:val="0"/>
          <w:marTop w:val="0"/>
          <w:marBottom w:val="0"/>
          <w:divBdr>
            <w:top w:val="none" w:sz="0" w:space="0" w:color="auto"/>
            <w:left w:val="none" w:sz="0" w:space="0" w:color="auto"/>
            <w:bottom w:val="none" w:sz="0" w:space="0" w:color="auto"/>
            <w:right w:val="none" w:sz="0" w:space="0" w:color="auto"/>
          </w:divBdr>
        </w:div>
        <w:div w:id="1836262979">
          <w:marLeft w:val="480"/>
          <w:marRight w:val="0"/>
          <w:marTop w:val="0"/>
          <w:marBottom w:val="0"/>
          <w:divBdr>
            <w:top w:val="none" w:sz="0" w:space="0" w:color="auto"/>
            <w:left w:val="none" w:sz="0" w:space="0" w:color="auto"/>
            <w:bottom w:val="none" w:sz="0" w:space="0" w:color="auto"/>
            <w:right w:val="none" w:sz="0" w:space="0" w:color="auto"/>
          </w:divBdr>
        </w:div>
        <w:div w:id="1841501491">
          <w:marLeft w:val="480"/>
          <w:marRight w:val="0"/>
          <w:marTop w:val="0"/>
          <w:marBottom w:val="0"/>
          <w:divBdr>
            <w:top w:val="none" w:sz="0" w:space="0" w:color="auto"/>
            <w:left w:val="none" w:sz="0" w:space="0" w:color="auto"/>
            <w:bottom w:val="none" w:sz="0" w:space="0" w:color="auto"/>
            <w:right w:val="none" w:sz="0" w:space="0" w:color="auto"/>
          </w:divBdr>
        </w:div>
        <w:div w:id="1846824890">
          <w:marLeft w:val="480"/>
          <w:marRight w:val="0"/>
          <w:marTop w:val="0"/>
          <w:marBottom w:val="0"/>
          <w:divBdr>
            <w:top w:val="none" w:sz="0" w:space="0" w:color="auto"/>
            <w:left w:val="none" w:sz="0" w:space="0" w:color="auto"/>
            <w:bottom w:val="none" w:sz="0" w:space="0" w:color="auto"/>
            <w:right w:val="none" w:sz="0" w:space="0" w:color="auto"/>
          </w:divBdr>
        </w:div>
        <w:div w:id="1851870740">
          <w:marLeft w:val="480"/>
          <w:marRight w:val="0"/>
          <w:marTop w:val="0"/>
          <w:marBottom w:val="0"/>
          <w:divBdr>
            <w:top w:val="none" w:sz="0" w:space="0" w:color="auto"/>
            <w:left w:val="none" w:sz="0" w:space="0" w:color="auto"/>
            <w:bottom w:val="none" w:sz="0" w:space="0" w:color="auto"/>
            <w:right w:val="none" w:sz="0" w:space="0" w:color="auto"/>
          </w:divBdr>
        </w:div>
        <w:div w:id="1872104107">
          <w:marLeft w:val="480"/>
          <w:marRight w:val="0"/>
          <w:marTop w:val="0"/>
          <w:marBottom w:val="0"/>
          <w:divBdr>
            <w:top w:val="none" w:sz="0" w:space="0" w:color="auto"/>
            <w:left w:val="none" w:sz="0" w:space="0" w:color="auto"/>
            <w:bottom w:val="none" w:sz="0" w:space="0" w:color="auto"/>
            <w:right w:val="none" w:sz="0" w:space="0" w:color="auto"/>
          </w:divBdr>
        </w:div>
        <w:div w:id="1878346851">
          <w:marLeft w:val="480"/>
          <w:marRight w:val="0"/>
          <w:marTop w:val="0"/>
          <w:marBottom w:val="0"/>
          <w:divBdr>
            <w:top w:val="none" w:sz="0" w:space="0" w:color="auto"/>
            <w:left w:val="none" w:sz="0" w:space="0" w:color="auto"/>
            <w:bottom w:val="none" w:sz="0" w:space="0" w:color="auto"/>
            <w:right w:val="none" w:sz="0" w:space="0" w:color="auto"/>
          </w:divBdr>
        </w:div>
        <w:div w:id="1896578758">
          <w:marLeft w:val="480"/>
          <w:marRight w:val="0"/>
          <w:marTop w:val="0"/>
          <w:marBottom w:val="0"/>
          <w:divBdr>
            <w:top w:val="none" w:sz="0" w:space="0" w:color="auto"/>
            <w:left w:val="none" w:sz="0" w:space="0" w:color="auto"/>
            <w:bottom w:val="none" w:sz="0" w:space="0" w:color="auto"/>
            <w:right w:val="none" w:sz="0" w:space="0" w:color="auto"/>
          </w:divBdr>
        </w:div>
        <w:div w:id="1896744500">
          <w:marLeft w:val="480"/>
          <w:marRight w:val="0"/>
          <w:marTop w:val="0"/>
          <w:marBottom w:val="0"/>
          <w:divBdr>
            <w:top w:val="none" w:sz="0" w:space="0" w:color="auto"/>
            <w:left w:val="none" w:sz="0" w:space="0" w:color="auto"/>
            <w:bottom w:val="none" w:sz="0" w:space="0" w:color="auto"/>
            <w:right w:val="none" w:sz="0" w:space="0" w:color="auto"/>
          </w:divBdr>
        </w:div>
        <w:div w:id="1900172306">
          <w:marLeft w:val="480"/>
          <w:marRight w:val="0"/>
          <w:marTop w:val="0"/>
          <w:marBottom w:val="0"/>
          <w:divBdr>
            <w:top w:val="none" w:sz="0" w:space="0" w:color="auto"/>
            <w:left w:val="none" w:sz="0" w:space="0" w:color="auto"/>
            <w:bottom w:val="none" w:sz="0" w:space="0" w:color="auto"/>
            <w:right w:val="none" w:sz="0" w:space="0" w:color="auto"/>
          </w:divBdr>
        </w:div>
        <w:div w:id="1905026477">
          <w:marLeft w:val="480"/>
          <w:marRight w:val="0"/>
          <w:marTop w:val="0"/>
          <w:marBottom w:val="0"/>
          <w:divBdr>
            <w:top w:val="none" w:sz="0" w:space="0" w:color="auto"/>
            <w:left w:val="none" w:sz="0" w:space="0" w:color="auto"/>
            <w:bottom w:val="none" w:sz="0" w:space="0" w:color="auto"/>
            <w:right w:val="none" w:sz="0" w:space="0" w:color="auto"/>
          </w:divBdr>
        </w:div>
        <w:div w:id="1908417163">
          <w:marLeft w:val="480"/>
          <w:marRight w:val="0"/>
          <w:marTop w:val="0"/>
          <w:marBottom w:val="0"/>
          <w:divBdr>
            <w:top w:val="none" w:sz="0" w:space="0" w:color="auto"/>
            <w:left w:val="none" w:sz="0" w:space="0" w:color="auto"/>
            <w:bottom w:val="none" w:sz="0" w:space="0" w:color="auto"/>
            <w:right w:val="none" w:sz="0" w:space="0" w:color="auto"/>
          </w:divBdr>
        </w:div>
        <w:div w:id="1936473245">
          <w:marLeft w:val="480"/>
          <w:marRight w:val="0"/>
          <w:marTop w:val="0"/>
          <w:marBottom w:val="0"/>
          <w:divBdr>
            <w:top w:val="none" w:sz="0" w:space="0" w:color="auto"/>
            <w:left w:val="none" w:sz="0" w:space="0" w:color="auto"/>
            <w:bottom w:val="none" w:sz="0" w:space="0" w:color="auto"/>
            <w:right w:val="none" w:sz="0" w:space="0" w:color="auto"/>
          </w:divBdr>
        </w:div>
        <w:div w:id="1946309570">
          <w:marLeft w:val="480"/>
          <w:marRight w:val="0"/>
          <w:marTop w:val="0"/>
          <w:marBottom w:val="0"/>
          <w:divBdr>
            <w:top w:val="none" w:sz="0" w:space="0" w:color="auto"/>
            <w:left w:val="none" w:sz="0" w:space="0" w:color="auto"/>
            <w:bottom w:val="none" w:sz="0" w:space="0" w:color="auto"/>
            <w:right w:val="none" w:sz="0" w:space="0" w:color="auto"/>
          </w:divBdr>
        </w:div>
        <w:div w:id="1981154608">
          <w:marLeft w:val="480"/>
          <w:marRight w:val="0"/>
          <w:marTop w:val="0"/>
          <w:marBottom w:val="0"/>
          <w:divBdr>
            <w:top w:val="none" w:sz="0" w:space="0" w:color="auto"/>
            <w:left w:val="none" w:sz="0" w:space="0" w:color="auto"/>
            <w:bottom w:val="none" w:sz="0" w:space="0" w:color="auto"/>
            <w:right w:val="none" w:sz="0" w:space="0" w:color="auto"/>
          </w:divBdr>
        </w:div>
        <w:div w:id="1991592392">
          <w:marLeft w:val="480"/>
          <w:marRight w:val="0"/>
          <w:marTop w:val="0"/>
          <w:marBottom w:val="0"/>
          <w:divBdr>
            <w:top w:val="none" w:sz="0" w:space="0" w:color="auto"/>
            <w:left w:val="none" w:sz="0" w:space="0" w:color="auto"/>
            <w:bottom w:val="none" w:sz="0" w:space="0" w:color="auto"/>
            <w:right w:val="none" w:sz="0" w:space="0" w:color="auto"/>
          </w:divBdr>
        </w:div>
      </w:divsChild>
    </w:div>
    <w:div w:id="81411368">
      <w:marLeft w:val="480"/>
      <w:marRight w:val="0"/>
      <w:marTop w:val="0"/>
      <w:marBottom w:val="0"/>
      <w:divBdr>
        <w:top w:val="none" w:sz="0" w:space="0" w:color="auto"/>
        <w:left w:val="none" w:sz="0" w:space="0" w:color="auto"/>
        <w:bottom w:val="none" w:sz="0" w:space="0" w:color="auto"/>
        <w:right w:val="none" w:sz="0" w:space="0" w:color="auto"/>
      </w:divBdr>
    </w:div>
    <w:div w:id="81537141">
      <w:marLeft w:val="480"/>
      <w:marRight w:val="0"/>
      <w:marTop w:val="0"/>
      <w:marBottom w:val="0"/>
      <w:divBdr>
        <w:top w:val="none" w:sz="0" w:space="0" w:color="auto"/>
        <w:left w:val="none" w:sz="0" w:space="0" w:color="auto"/>
        <w:bottom w:val="none" w:sz="0" w:space="0" w:color="auto"/>
        <w:right w:val="none" w:sz="0" w:space="0" w:color="auto"/>
      </w:divBdr>
    </w:div>
    <w:div w:id="81538496">
      <w:marLeft w:val="480"/>
      <w:marRight w:val="0"/>
      <w:marTop w:val="0"/>
      <w:marBottom w:val="0"/>
      <w:divBdr>
        <w:top w:val="none" w:sz="0" w:space="0" w:color="auto"/>
        <w:left w:val="none" w:sz="0" w:space="0" w:color="auto"/>
        <w:bottom w:val="none" w:sz="0" w:space="0" w:color="auto"/>
        <w:right w:val="none" w:sz="0" w:space="0" w:color="auto"/>
      </w:divBdr>
    </w:div>
    <w:div w:id="81607242">
      <w:marLeft w:val="480"/>
      <w:marRight w:val="0"/>
      <w:marTop w:val="0"/>
      <w:marBottom w:val="0"/>
      <w:divBdr>
        <w:top w:val="none" w:sz="0" w:space="0" w:color="auto"/>
        <w:left w:val="none" w:sz="0" w:space="0" w:color="auto"/>
        <w:bottom w:val="none" w:sz="0" w:space="0" w:color="auto"/>
        <w:right w:val="none" w:sz="0" w:space="0" w:color="auto"/>
      </w:divBdr>
    </w:div>
    <w:div w:id="81613341">
      <w:marLeft w:val="480"/>
      <w:marRight w:val="0"/>
      <w:marTop w:val="0"/>
      <w:marBottom w:val="0"/>
      <w:divBdr>
        <w:top w:val="none" w:sz="0" w:space="0" w:color="auto"/>
        <w:left w:val="none" w:sz="0" w:space="0" w:color="auto"/>
        <w:bottom w:val="none" w:sz="0" w:space="0" w:color="auto"/>
        <w:right w:val="none" w:sz="0" w:space="0" w:color="auto"/>
      </w:divBdr>
    </w:div>
    <w:div w:id="81687678">
      <w:marLeft w:val="480"/>
      <w:marRight w:val="0"/>
      <w:marTop w:val="0"/>
      <w:marBottom w:val="0"/>
      <w:divBdr>
        <w:top w:val="none" w:sz="0" w:space="0" w:color="auto"/>
        <w:left w:val="none" w:sz="0" w:space="0" w:color="auto"/>
        <w:bottom w:val="none" w:sz="0" w:space="0" w:color="auto"/>
        <w:right w:val="none" w:sz="0" w:space="0" w:color="auto"/>
      </w:divBdr>
    </w:div>
    <w:div w:id="81876967">
      <w:marLeft w:val="480"/>
      <w:marRight w:val="0"/>
      <w:marTop w:val="0"/>
      <w:marBottom w:val="0"/>
      <w:divBdr>
        <w:top w:val="none" w:sz="0" w:space="0" w:color="auto"/>
        <w:left w:val="none" w:sz="0" w:space="0" w:color="auto"/>
        <w:bottom w:val="none" w:sz="0" w:space="0" w:color="auto"/>
        <w:right w:val="none" w:sz="0" w:space="0" w:color="auto"/>
      </w:divBdr>
    </w:div>
    <w:div w:id="81878706">
      <w:marLeft w:val="480"/>
      <w:marRight w:val="0"/>
      <w:marTop w:val="0"/>
      <w:marBottom w:val="0"/>
      <w:divBdr>
        <w:top w:val="none" w:sz="0" w:space="0" w:color="auto"/>
        <w:left w:val="none" w:sz="0" w:space="0" w:color="auto"/>
        <w:bottom w:val="none" w:sz="0" w:space="0" w:color="auto"/>
        <w:right w:val="none" w:sz="0" w:space="0" w:color="auto"/>
      </w:divBdr>
    </w:div>
    <w:div w:id="81881115">
      <w:marLeft w:val="480"/>
      <w:marRight w:val="0"/>
      <w:marTop w:val="0"/>
      <w:marBottom w:val="0"/>
      <w:divBdr>
        <w:top w:val="none" w:sz="0" w:space="0" w:color="auto"/>
        <w:left w:val="none" w:sz="0" w:space="0" w:color="auto"/>
        <w:bottom w:val="none" w:sz="0" w:space="0" w:color="auto"/>
        <w:right w:val="none" w:sz="0" w:space="0" w:color="auto"/>
      </w:divBdr>
    </w:div>
    <w:div w:id="81949608">
      <w:marLeft w:val="480"/>
      <w:marRight w:val="0"/>
      <w:marTop w:val="0"/>
      <w:marBottom w:val="0"/>
      <w:divBdr>
        <w:top w:val="none" w:sz="0" w:space="0" w:color="auto"/>
        <w:left w:val="none" w:sz="0" w:space="0" w:color="auto"/>
        <w:bottom w:val="none" w:sz="0" w:space="0" w:color="auto"/>
        <w:right w:val="none" w:sz="0" w:space="0" w:color="auto"/>
      </w:divBdr>
    </w:div>
    <w:div w:id="81998698">
      <w:marLeft w:val="480"/>
      <w:marRight w:val="0"/>
      <w:marTop w:val="0"/>
      <w:marBottom w:val="0"/>
      <w:divBdr>
        <w:top w:val="none" w:sz="0" w:space="0" w:color="auto"/>
        <w:left w:val="none" w:sz="0" w:space="0" w:color="auto"/>
        <w:bottom w:val="none" w:sz="0" w:space="0" w:color="auto"/>
        <w:right w:val="none" w:sz="0" w:space="0" w:color="auto"/>
      </w:divBdr>
    </w:div>
    <w:div w:id="82147261">
      <w:marLeft w:val="480"/>
      <w:marRight w:val="0"/>
      <w:marTop w:val="0"/>
      <w:marBottom w:val="0"/>
      <w:divBdr>
        <w:top w:val="none" w:sz="0" w:space="0" w:color="auto"/>
        <w:left w:val="none" w:sz="0" w:space="0" w:color="auto"/>
        <w:bottom w:val="none" w:sz="0" w:space="0" w:color="auto"/>
        <w:right w:val="none" w:sz="0" w:space="0" w:color="auto"/>
      </w:divBdr>
    </w:div>
    <w:div w:id="82186578">
      <w:marLeft w:val="480"/>
      <w:marRight w:val="0"/>
      <w:marTop w:val="0"/>
      <w:marBottom w:val="0"/>
      <w:divBdr>
        <w:top w:val="none" w:sz="0" w:space="0" w:color="auto"/>
        <w:left w:val="none" w:sz="0" w:space="0" w:color="auto"/>
        <w:bottom w:val="none" w:sz="0" w:space="0" w:color="auto"/>
        <w:right w:val="none" w:sz="0" w:space="0" w:color="auto"/>
      </w:divBdr>
    </w:div>
    <w:div w:id="82188053">
      <w:marLeft w:val="480"/>
      <w:marRight w:val="0"/>
      <w:marTop w:val="0"/>
      <w:marBottom w:val="0"/>
      <w:divBdr>
        <w:top w:val="none" w:sz="0" w:space="0" w:color="auto"/>
        <w:left w:val="none" w:sz="0" w:space="0" w:color="auto"/>
        <w:bottom w:val="none" w:sz="0" w:space="0" w:color="auto"/>
        <w:right w:val="none" w:sz="0" w:space="0" w:color="auto"/>
      </w:divBdr>
    </w:div>
    <w:div w:id="82260686">
      <w:marLeft w:val="480"/>
      <w:marRight w:val="0"/>
      <w:marTop w:val="0"/>
      <w:marBottom w:val="0"/>
      <w:divBdr>
        <w:top w:val="none" w:sz="0" w:space="0" w:color="auto"/>
        <w:left w:val="none" w:sz="0" w:space="0" w:color="auto"/>
        <w:bottom w:val="none" w:sz="0" w:space="0" w:color="auto"/>
        <w:right w:val="none" w:sz="0" w:space="0" w:color="auto"/>
      </w:divBdr>
    </w:div>
    <w:div w:id="82335461">
      <w:marLeft w:val="480"/>
      <w:marRight w:val="0"/>
      <w:marTop w:val="0"/>
      <w:marBottom w:val="0"/>
      <w:divBdr>
        <w:top w:val="none" w:sz="0" w:space="0" w:color="auto"/>
        <w:left w:val="none" w:sz="0" w:space="0" w:color="auto"/>
        <w:bottom w:val="none" w:sz="0" w:space="0" w:color="auto"/>
        <w:right w:val="none" w:sz="0" w:space="0" w:color="auto"/>
      </w:divBdr>
    </w:div>
    <w:div w:id="82336820">
      <w:marLeft w:val="480"/>
      <w:marRight w:val="0"/>
      <w:marTop w:val="0"/>
      <w:marBottom w:val="0"/>
      <w:divBdr>
        <w:top w:val="none" w:sz="0" w:space="0" w:color="auto"/>
        <w:left w:val="none" w:sz="0" w:space="0" w:color="auto"/>
        <w:bottom w:val="none" w:sz="0" w:space="0" w:color="auto"/>
        <w:right w:val="none" w:sz="0" w:space="0" w:color="auto"/>
      </w:divBdr>
    </w:div>
    <w:div w:id="82528621">
      <w:marLeft w:val="480"/>
      <w:marRight w:val="0"/>
      <w:marTop w:val="0"/>
      <w:marBottom w:val="0"/>
      <w:divBdr>
        <w:top w:val="none" w:sz="0" w:space="0" w:color="auto"/>
        <w:left w:val="none" w:sz="0" w:space="0" w:color="auto"/>
        <w:bottom w:val="none" w:sz="0" w:space="0" w:color="auto"/>
        <w:right w:val="none" w:sz="0" w:space="0" w:color="auto"/>
      </w:divBdr>
    </w:div>
    <w:div w:id="82532641">
      <w:marLeft w:val="480"/>
      <w:marRight w:val="0"/>
      <w:marTop w:val="0"/>
      <w:marBottom w:val="0"/>
      <w:divBdr>
        <w:top w:val="none" w:sz="0" w:space="0" w:color="auto"/>
        <w:left w:val="none" w:sz="0" w:space="0" w:color="auto"/>
        <w:bottom w:val="none" w:sz="0" w:space="0" w:color="auto"/>
        <w:right w:val="none" w:sz="0" w:space="0" w:color="auto"/>
      </w:divBdr>
    </w:div>
    <w:div w:id="82652035">
      <w:marLeft w:val="480"/>
      <w:marRight w:val="0"/>
      <w:marTop w:val="0"/>
      <w:marBottom w:val="0"/>
      <w:divBdr>
        <w:top w:val="none" w:sz="0" w:space="0" w:color="auto"/>
        <w:left w:val="none" w:sz="0" w:space="0" w:color="auto"/>
        <w:bottom w:val="none" w:sz="0" w:space="0" w:color="auto"/>
        <w:right w:val="none" w:sz="0" w:space="0" w:color="auto"/>
      </w:divBdr>
    </w:div>
    <w:div w:id="82802619">
      <w:marLeft w:val="480"/>
      <w:marRight w:val="0"/>
      <w:marTop w:val="0"/>
      <w:marBottom w:val="0"/>
      <w:divBdr>
        <w:top w:val="none" w:sz="0" w:space="0" w:color="auto"/>
        <w:left w:val="none" w:sz="0" w:space="0" w:color="auto"/>
        <w:bottom w:val="none" w:sz="0" w:space="0" w:color="auto"/>
        <w:right w:val="none" w:sz="0" w:space="0" w:color="auto"/>
      </w:divBdr>
    </w:div>
    <w:div w:id="82846313">
      <w:marLeft w:val="480"/>
      <w:marRight w:val="0"/>
      <w:marTop w:val="0"/>
      <w:marBottom w:val="0"/>
      <w:divBdr>
        <w:top w:val="none" w:sz="0" w:space="0" w:color="auto"/>
        <w:left w:val="none" w:sz="0" w:space="0" w:color="auto"/>
        <w:bottom w:val="none" w:sz="0" w:space="0" w:color="auto"/>
        <w:right w:val="none" w:sz="0" w:space="0" w:color="auto"/>
      </w:divBdr>
    </w:div>
    <w:div w:id="82922018">
      <w:marLeft w:val="480"/>
      <w:marRight w:val="0"/>
      <w:marTop w:val="0"/>
      <w:marBottom w:val="0"/>
      <w:divBdr>
        <w:top w:val="none" w:sz="0" w:space="0" w:color="auto"/>
        <w:left w:val="none" w:sz="0" w:space="0" w:color="auto"/>
        <w:bottom w:val="none" w:sz="0" w:space="0" w:color="auto"/>
        <w:right w:val="none" w:sz="0" w:space="0" w:color="auto"/>
      </w:divBdr>
    </w:div>
    <w:div w:id="82997142">
      <w:marLeft w:val="480"/>
      <w:marRight w:val="0"/>
      <w:marTop w:val="0"/>
      <w:marBottom w:val="0"/>
      <w:divBdr>
        <w:top w:val="none" w:sz="0" w:space="0" w:color="auto"/>
        <w:left w:val="none" w:sz="0" w:space="0" w:color="auto"/>
        <w:bottom w:val="none" w:sz="0" w:space="0" w:color="auto"/>
        <w:right w:val="none" w:sz="0" w:space="0" w:color="auto"/>
      </w:divBdr>
    </w:div>
    <w:div w:id="82999173">
      <w:marLeft w:val="480"/>
      <w:marRight w:val="0"/>
      <w:marTop w:val="0"/>
      <w:marBottom w:val="0"/>
      <w:divBdr>
        <w:top w:val="none" w:sz="0" w:space="0" w:color="auto"/>
        <w:left w:val="none" w:sz="0" w:space="0" w:color="auto"/>
        <w:bottom w:val="none" w:sz="0" w:space="0" w:color="auto"/>
        <w:right w:val="none" w:sz="0" w:space="0" w:color="auto"/>
      </w:divBdr>
    </w:div>
    <w:div w:id="83040397">
      <w:marLeft w:val="480"/>
      <w:marRight w:val="0"/>
      <w:marTop w:val="0"/>
      <w:marBottom w:val="0"/>
      <w:divBdr>
        <w:top w:val="none" w:sz="0" w:space="0" w:color="auto"/>
        <w:left w:val="none" w:sz="0" w:space="0" w:color="auto"/>
        <w:bottom w:val="none" w:sz="0" w:space="0" w:color="auto"/>
        <w:right w:val="none" w:sz="0" w:space="0" w:color="auto"/>
      </w:divBdr>
    </w:div>
    <w:div w:id="83186441">
      <w:marLeft w:val="480"/>
      <w:marRight w:val="0"/>
      <w:marTop w:val="0"/>
      <w:marBottom w:val="0"/>
      <w:divBdr>
        <w:top w:val="none" w:sz="0" w:space="0" w:color="auto"/>
        <w:left w:val="none" w:sz="0" w:space="0" w:color="auto"/>
        <w:bottom w:val="none" w:sz="0" w:space="0" w:color="auto"/>
        <w:right w:val="none" w:sz="0" w:space="0" w:color="auto"/>
      </w:divBdr>
    </w:div>
    <w:div w:id="83263279">
      <w:marLeft w:val="480"/>
      <w:marRight w:val="0"/>
      <w:marTop w:val="0"/>
      <w:marBottom w:val="0"/>
      <w:divBdr>
        <w:top w:val="none" w:sz="0" w:space="0" w:color="auto"/>
        <w:left w:val="none" w:sz="0" w:space="0" w:color="auto"/>
        <w:bottom w:val="none" w:sz="0" w:space="0" w:color="auto"/>
        <w:right w:val="none" w:sz="0" w:space="0" w:color="auto"/>
      </w:divBdr>
    </w:div>
    <w:div w:id="83385188">
      <w:marLeft w:val="480"/>
      <w:marRight w:val="0"/>
      <w:marTop w:val="0"/>
      <w:marBottom w:val="0"/>
      <w:divBdr>
        <w:top w:val="none" w:sz="0" w:space="0" w:color="auto"/>
        <w:left w:val="none" w:sz="0" w:space="0" w:color="auto"/>
        <w:bottom w:val="none" w:sz="0" w:space="0" w:color="auto"/>
        <w:right w:val="none" w:sz="0" w:space="0" w:color="auto"/>
      </w:divBdr>
    </w:div>
    <w:div w:id="83456125">
      <w:marLeft w:val="480"/>
      <w:marRight w:val="0"/>
      <w:marTop w:val="0"/>
      <w:marBottom w:val="0"/>
      <w:divBdr>
        <w:top w:val="none" w:sz="0" w:space="0" w:color="auto"/>
        <w:left w:val="none" w:sz="0" w:space="0" w:color="auto"/>
        <w:bottom w:val="none" w:sz="0" w:space="0" w:color="auto"/>
        <w:right w:val="none" w:sz="0" w:space="0" w:color="auto"/>
      </w:divBdr>
    </w:div>
    <w:div w:id="84033166">
      <w:marLeft w:val="480"/>
      <w:marRight w:val="0"/>
      <w:marTop w:val="0"/>
      <w:marBottom w:val="0"/>
      <w:divBdr>
        <w:top w:val="none" w:sz="0" w:space="0" w:color="auto"/>
        <w:left w:val="none" w:sz="0" w:space="0" w:color="auto"/>
        <w:bottom w:val="none" w:sz="0" w:space="0" w:color="auto"/>
        <w:right w:val="none" w:sz="0" w:space="0" w:color="auto"/>
      </w:divBdr>
    </w:div>
    <w:div w:id="84107592">
      <w:marLeft w:val="480"/>
      <w:marRight w:val="0"/>
      <w:marTop w:val="0"/>
      <w:marBottom w:val="0"/>
      <w:divBdr>
        <w:top w:val="none" w:sz="0" w:space="0" w:color="auto"/>
        <w:left w:val="none" w:sz="0" w:space="0" w:color="auto"/>
        <w:bottom w:val="none" w:sz="0" w:space="0" w:color="auto"/>
        <w:right w:val="none" w:sz="0" w:space="0" w:color="auto"/>
      </w:divBdr>
    </w:div>
    <w:div w:id="84108415">
      <w:marLeft w:val="480"/>
      <w:marRight w:val="0"/>
      <w:marTop w:val="0"/>
      <w:marBottom w:val="0"/>
      <w:divBdr>
        <w:top w:val="none" w:sz="0" w:space="0" w:color="auto"/>
        <w:left w:val="none" w:sz="0" w:space="0" w:color="auto"/>
        <w:bottom w:val="none" w:sz="0" w:space="0" w:color="auto"/>
        <w:right w:val="none" w:sz="0" w:space="0" w:color="auto"/>
      </w:divBdr>
    </w:div>
    <w:div w:id="84113127">
      <w:marLeft w:val="480"/>
      <w:marRight w:val="0"/>
      <w:marTop w:val="0"/>
      <w:marBottom w:val="0"/>
      <w:divBdr>
        <w:top w:val="none" w:sz="0" w:space="0" w:color="auto"/>
        <w:left w:val="none" w:sz="0" w:space="0" w:color="auto"/>
        <w:bottom w:val="none" w:sz="0" w:space="0" w:color="auto"/>
        <w:right w:val="none" w:sz="0" w:space="0" w:color="auto"/>
      </w:divBdr>
    </w:div>
    <w:div w:id="84158181">
      <w:marLeft w:val="480"/>
      <w:marRight w:val="0"/>
      <w:marTop w:val="0"/>
      <w:marBottom w:val="0"/>
      <w:divBdr>
        <w:top w:val="none" w:sz="0" w:space="0" w:color="auto"/>
        <w:left w:val="none" w:sz="0" w:space="0" w:color="auto"/>
        <w:bottom w:val="none" w:sz="0" w:space="0" w:color="auto"/>
        <w:right w:val="none" w:sz="0" w:space="0" w:color="auto"/>
      </w:divBdr>
    </w:div>
    <w:div w:id="84232510">
      <w:marLeft w:val="480"/>
      <w:marRight w:val="0"/>
      <w:marTop w:val="0"/>
      <w:marBottom w:val="0"/>
      <w:divBdr>
        <w:top w:val="none" w:sz="0" w:space="0" w:color="auto"/>
        <w:left w:val="none" w:sz="0" w:space="0" w:color="auto"/>
        <w:bottom w:val="none" w:sz="0" w:space="0" w:color="auto"/>
        <w:right w:val="none" w:sz="0" w:space="0" w:color="auto"/>
      </w:divBdr>
    </w:div>
    <w:div w:id="84574069">
      <w:marLeft w:val="480"/>
      <w:marRight w:val="0"/>
      <w:marTop w:val="0"/>
      <w:marBottom w:val="0"/>
      <w:divBdr>
        <w:top w:val="none" w:sz="0" w:space="0" w:color="auto"/>
        <w:left w:val="none" w:sz="0" w:space="0" w:color="auto"/>
        <w:bottom w:val="none" w:sz="0" w:space="0" w:color="auto"/>
        <w:right w:val="none" w:sz="0" w:space="0" w:color="auto"/>
      </w:divBdr>
    </w:div>
    <w:div w:id="84768997">
      <w:marLeft w:val="480"/>
      <w:marRight w:val="0"/>
      <w:marTop w:val="0"/>
      <w:marBottom w:val="0"/>
      <w:divBdr>
        <w:top w:val="none" w:sz="0" w:space="0" w:color="auto"/>
        <w:left w:val="none" w:sz="0" w:space="0" w:color="auto"/>
        <w:bottom w:val="none" w:sz="0" w:space="0" w:color="auto"/>
        <w:right w:val="none" w:sz="0" w:space="0" w:color="auto"/>
      </w:divBdr>
    </w:div>
    <w:div w:id="84805415">
      <w:marLeft w:val="480"/>
      <w:marRight w:val="0"/>
      <w:marTop w:val="0"/>
      <w:marBottom w:val="0"/>
      <w:divBdr>
        <w:top w:val="none" w:sz="0" w:space="0" w:color="auto"/>
        <w:left w:val="none" w:sz="0" w:space="0" w:color="auto"/>
        <w:bottom w:val="none" w:sz="0" w:space="0" w:color="auto"/>
        <w:right w:val="none" w:sz="0" w:space="0" w:color="auto"/>
      </w:divBdr>
    </w:div>
    <w:div w:id="84960359">
      <w:marLeft w:val="480"/>
      <w:marRight w:val="0"/>
      <w:marTop w:val="0"/>
      <w:marBottom w:val="0"/>
      <w:divBdr>
        <w:top w:val="none" w:sz="0" w:space="0" w:color="auto"/>
        <w:left w:val="none" w:sz="0" w:space="0" w:color="auto"/>
        <w:bottom w:val="none" w:sz="0" w:space="0" w:color="auto"/>
        <w:right w:val="none" w:sz="0" w:space="0" w:color="auto"/>
      </w:divBdr>
    </w:div>
    <w:div w:id="85344335">
      <w:marLeft w:val="480"/>
      <w:marRight w:val="0"/>
      <w:marTop w:val="0"/>
      <w:marBottom w:val="0"/>
      <w:divBdr>
        <w:top w:val="none" w:sz="0" w:space="0" w:color="auto"/>
        <w:left w:val="none" w:sz="0" w:space="0" w:color="auto"/>
        <w:bottom w:val="none" w:sz="0" w:space="0" w:color="auto"/>
        <w:right w:val="none" w:sz="0" w:space="0" w:color="auto"/>
      </w:divBdr>
    </w:div>
    <w:div w:id="85420034">
      <w:marLeft w:val="480"/>
      <w:marRight w:val="0"/>
      <w:marTop w:val="0"/>
      <w:marBottom w:val="0"/>
      <w:divBdr>
        <w:top w:val="none" w:sz="0" w:space="0" w:color="auto"/>
        <w:left w:val="none" w:sz="0" w:space="0" w:color="auto"/>
        <w:bottom w:val="none" w:sz="0" w:space="0" w:color="auto"/>
        <w:right w:val="none" w:sz="0" w:space="0" w:color="auto"/>
      </w:divBdr>
    </w:div>
    <w:div w:id="85467174">
      <w:marLeft w:val="480"/>
      <w:marRight w:val="0"/>
      <w:marTop w:val="0"/>
      <w:marBottom w:val="0"/>
      <w:divBdr>
        <w:top w:val="none" w:sz="0" w:space="0" w:color="auto"/>
        <w:left w:val="none" w:sz="0" w:space="0" w:color="auto"/>
        <w:bottom w:val="none" w:sz="0" w:space="0" w:color="auto"/>
        <w:right w:val="none" w:sz="0" w:space="0" w:color="auto"/>
      </w:divBdr>
    </w:div>
    <w:div w:id="85657996">
      <w:marLeft w:val="480"/>
      <w:marRight w:val="0"/>
      <w:marTop w:val="0"/>
      <w:marBottom w:val="0"/>
      <w:divBdr>
        <w:top w:val="none" w:sz="0" w:space="0" w:color="auto"/>
        <w:left w:val="none" w:sz="0" w:space="0" w:color="auto"/>
        <w:bottom w:val="none" w:sz="0" w:space="0" w:color="auto"/>
        <w:right w:val="none" w:sz="0" w:space="0" w:color="auto"/>
      </w:divBdr>
    </w:div>
    <w:div w:id="85658183">
      <w:marLeft w:val="480"/>
      <w:marRight w:val="0"/>
      <w:marTop w:val="0"/>
      <w:marBottom w:val="0"/>
      <w:divBdr>
        <w:top w:val="none" w:sz="0" w:space="0" w:color="auto"/>
        <w:left w:val="none" w:sz="0" w:space="0" w:color="auto"/>
        <w:bottom w:val="none" w:sz="0" w:space="0" w:color="auto"/>
        <w:right w:val="none" w:sz="0" w:space="0" w:color="auto"/>
      </w:divBdr>
    </w:div>
    <w:div w:id="85924310">
      <w:marLeft w:val="480"/>
      <w:marRight w:val="0"/>
      <w:marTop w:val="0"/>
      <w:marBottom w:val="0"/>
      <w:divBdr>
        <w:top w:val="none" w:sz="0" w:space="0" w:color="auto"/>
        <w:left w:val="none" w:sz="0" w:space="0" w:color="auto"/>
        <w:bottom w:val="none" w:sz="0" w:space="0" w:color="auto"/>
        <w:right w:val="none" w:sz="0" w:space="0" w:color="auto"/>
      </w:divBdr>
    </w:div>
    <w:div w:id="85927793">
      <w:marLeft w:val="480"/>
      <w:marRight w:val="0"/>
      <w:marTop w:val="0"/>
      <w:marBottom w:val="0"/>
      <w:divBdr>
        <w:top w:val="none" w:sz="0" w:space="0" w:color="auto"/>
        <w:left w:val="none" w:sz="0" w:space="0" w:color="auto"/>
        <w:bottom w:val="none" w:sz="0" w:space="0" w:color="auto"/>
        <w:right w:val="none" w:sz="0" w:space="0" w:color="auto"/>
      </w:divBdr>
    </w:div>
    <w:div w:id="85928543">
      <w:marLeft w:val="480"/>
      <w:marRight w:val="0"/>
      <w:marTop w:val="0"/>
      <w:marBottom w:val="0"/>
      <w:divBdr>
        <w:top w:val="none" w:sz="0" w:space="0" w:color="auto"/>
        <w:left w:val="none" w:sz="0" w:space="0" w:color="auto"/>
        <w:bottom w:val="none" w:sz="0" w:space="0" w:color="auto"/>
        <w:right w:val="none" w:sz="0" w:space="0" w:color="auto"/>
      </w:divBdr>
    </w:div>
    <w:div w:id="85931569">
      <w:marLeft w:val="480"/>
      <w:marRight w:val="0"/>
      <w:marTop w:val="0"/>
      <w:marBottom w:val="0"/>
      <w:divBdr>
        <w:top w:val="none" w:sz="0" w:space="0" w:color="auto"/>
        <w:left w:val="none" w:sz="0" w:space="0" w:color="auto"/>
        <w:bottom w:val="none" w:sz="0" w:space="0" w:color="auto"/>
        <w:right w:val="none" w:sz="0" w:space="0" w:color="auto"/>
      </w:divBdr>
    </w:div>
    <w:div w:id="85932012">
      <w:marLeft w:val="480"/>
      <w:marRight w:val="0"/>
      <w:marTop w:val="0"/>
      <w:marBottom w:val="0"/>
      <w:divBdr>
        <w:top w:val="none" w:sz="0" w:space="0" w:color="auto"/>
        <w:left w:val="none" w:sz="0" w:space="0" w:color="auto"/>
        <w:bottom w:val="none" w:sz="0" w:space="0" w:color="auto"/>
        <w:right w:val="none" w:sz="0" w:space="0" w:color="auto"/>
      </w:divBdr>
    </w:div>
    <w:div w:id="86003931">
      <w:marLeft w:val="480"/>
      <w:marRight w:val="0"/>
      <w:marTop w:val="0"/>
      <w:marBottom w:val="0"/>
      <w:divBdr>
        <w:top w:val="none" w:sz="0" w:space="0" w:color="auto"/>
        <w:left w:val="none" w:sz="0" w:space="0" w:color="auto"/>
        <w:bottom w:val="none" w:sz="0" w:space="0" w:color="auto"/>
        <w:right w:val="none" w:sz="0" w:space="0" w:color="auto"/>
      </w:divBdr>
    </w:div>
    <w:div w:id="86006708">
      <w:marLeft w:val="480"/>
      <w:marRight w:val="0"/>
      <w:marTop w:val="0"/>
      <w:marBottom w:val="0"/>
      <w:divBdr>
        <w:top w:val="none" w:sz="0" w:space="0" w:color="auto"/>
        <w:left w:val="none" w:sz="0" w:space="0" w:color="auto"/>
        <w:bottom w:val="none" w:sz="0" w:space="0" w:color="auto"/>
        <w:right w:val="none" w:sz="0" w:space="0" w:color="auto"/>
      </w:divBdr>
    </w:div>
    <w:div w:id="86122257">
      <w:marLeft w:val="480"/>
      <w:marRight w:val="0"/>
      <w:marTop w:val="0"/>
      <w:marBottom w:val="0"/>
      <w:divBdr>
        <w:top w:val="none" w:sz="0" w:space="0" w:color="auto"/>
        <w:left w:val="none" w:sz="0" w:space="0" w:color="auto"/>
        <w:bottom w:val="none" w:sz="0" w:space="0" w:color="auto"/>
        <w:right w:val="none" w:sz="0" w:space="0" w:color="auto"/>
      </w:divBdr>
    </w:div>
    <w:div w:id="86275037">
      <w:marLeft w:val="480"/>
      <w:marRight w:val="0"/>
      <w:marTop w:val="0"/>
      <w:marBottom w:val="0"/>
      <w:divBdr>
        <w:top w:val="none" w:sz="0" w:space="0" w:color="auto"/>
        <w:left w:val="none" w:sz="0" w:space="0" w:color="auto"/>
        <w:bottom w:val="none" w:sz="0" w:space="0" w:color="auto"/>
        <w:right w:val="none" w:sz="0" w:space="0" w:color="auto"/>
      </w:divBdr>
    </w:div>
    <w:div w:id="86387208">
      <w:marLeft w:val="480"/>
      <w:marRight w:val="0"/>
      <w:marTop w:val="0"/>
      <w:marBottom w:val="0"/>
      <w:divBdr>
        <w:top w:val="none" w:sz="0" w:space="0" w:color="auto"/>
        <w:left w:val="none" w:sz="0" w:space="0" w:color="auto"/>
        <w:bottom w:val="none" w:sz="0" w:space="0" w:color="auto"/>
        <w:right w:val="none" w:sz="0" w:space="0" w:color="auto"/>
      </w:divBdr>
    </w:div>
    <w:div w:id="86387342">
      <w:marLeft w:val="480"/>
      <w:marRight w:val="0"/>
      <w:marTop w:val="0"/>
      <w:marBottom w:val="0"/>
      <w:divBdr>
        <w:top w:val="none" w:sz="0" w:space="0" w:color="auto"/>
        <w:left w:val="none" w:sz="0" w:space="0" w:color="auto"/>
        <w:bottom w:val="none" w:sz="0" w:space="0" w:color="auto"/>
        <w:right w:val="none" w:sz="0" w:space="0" w:color="auto"/>
      </w:divBdr>
    </w:div>
    <w:div w:id="86578435">
      <w:marLeft w:val="480"/>
      <w:marRight w:val="0"/>
      <w:marTop w:val="0"/>
      <w:marBottom w:val="0"/>
      <w:divBdr>
        <w:top w:val="none" w:sz="0" w:space="0" w:color="auto"/>
        <w:left w:val="none" w:sz="0" w:space="0" w:color="auto"/>
        <w:bottom w:val="none" w:sz="0" w:space="0" w:color="auto"/>
        <w:right w:val="none" w:sz="0" w:space="0" w:color="auto"/>
      </w:divBdr>
    </w:div>
    <w:div w:id="86926892">
      <w:marLeft w:val="480"/>
      <w:marRight w:val="0"/>
      <w:marTop w:val="0"/>
      <w:marBottom w:val="0"/>
      <w:divBdr>
        <w:top w:val="none" w:sz="0" w:space="0" w:color="auto"/>
        <w:left w:val="none" w:sz="0" w:space="0" w:color="auto"/>
        <w:bottom w:val="none" w:sz="0" w:space="0" w:color="auto"/>
        <w:right w:val="none" w:sz="0" w:space="0" w:color="auto"/>
      </w:divBdr>
    </w:div>
    <w:div w:id="87121749">
      <w:marLeft w:val="480"/>
      <w:marRight w:val="0"/>
      <w:marTop w:val="0"/>
      <w:marBottom w:val="0"/>
      <w:divBdr>
        <w:top w:val="none" w:sz="0" w:space="0" w:color="auto"/>
        <w:left w:val="none" w:sz="0" w:space="0" w:color="auto"/>
        <w:bottom w:val="none" w:sz="0" w:space="0" w:color="auto"/>
        <w:right w:val="none" w:sz="0" w:space="0" w:color="auto"/>
      </w:divBdr>
    </w:div>
    <w:div w:id="87310437">
      <w:marLeft w:val="480"/>
      <w:marRight w:val="0"/>
      <w:marTop w:val="0"/>
      <w:marBottom w:val="0"/>
      <w:divBdr>
        <w:top w:val="none" w:sz="0" w:space="0" w:color="auto"/>
        <w:left w:val="none" w:sz="0" w:space="0" w:color="auto"/>
        <w:bottom w:val="none" w:sz="0" w:space="0" w:color="auto"/>
        <w:right w:val="none" w:sz="0" w:space="0" w:color="auto"/>
      </w:divBdr>
    </w:div>
    <w:div w:id="87311662">
      <w:marLeft w:val="480"/>
      <w:marRight w:val="0"/>
      <w:marTop w:val="0"/>
      <w:marBottom w:val="0"/>
      <w:divBdr>
        <w:top w:val="none" w:sz="0" w:space="0" w:color="auto"/>
        <w:left w:val="none" w:sz="0" w:space="0" w:color="auto"/>
        <w:bottom w:val="none" w:sz="0" w:space="0" w:color="auto"/>
        <w:right w:val="none" w:sz="0" w:space="0" w:color="auto"/>
      </w:divBdr>
    </w:div>
    <w:div w:id="87312550">
      <w:marLeft w:val="480"/>
      <w:marRight w:val="0"/>
      <w:marTop w:val="0"/>
      <w:marBottom w:val="0"/>
      <w:divBdr>
        <w:top w:val="none" w:sz="0" w:space="0" w:color="auto"/>
        <w:left w:val="none" w:sz="0" w:space="0" w:color="auto"/>
        <w:bottom w:val="none" w:sz="0" w:space="0" w:color="auto"/>
        <w:right w:val="none" w:sz="0" w:space="0" w:color="auto"/>
      </w:divBdr>
    </w:div>
    <w:div w:id="87316013">
      <w:marLeft w:val="480"/>
      <w:marRight w:val="0"/>
      <w:marTop w:val="0"/>
      <w:marBottom w:val="0"/>
      <w:divBdr>
        <w:top w:val="none" w:sz="0" w:space="0" w:color="auto"/>
        <w:left w:val="none" w:sz="0" w:space="0" w:color="auto"/>
        <w:bottom w:val="none" w:sz="0" w:space="0" w:color="auto"/>
        <w:right w:val="none" w:sz="0" w:space="0" w:color="auto"/>
      </w:divBdr>
    </w:div>
    <w:div w:id="87428148">
      <w:marLeft w:val="480"/>
      <w:marRight w:val="0"/>
      <w:marTop w:val="0"/>
      <w:marBottom w:val="0"/>
      <w:divBdr>
        <w:top w:val="none" w:sz="0" w:space="0" w:color="auto"/>
        <w:left w:val="none" w:sz="0" w:space="0" w:color="auto"/>
        <w:bottom w:val="none" w:sz="0" w:space="0" w:color="auto"/>
        <w:right w:val="none" w:sz="0" w:space="0" w:color="auto"/>
      </w:divBdr>
    </w:div>
    <w:div w:id="87429740">
      <w:marLeft w:val="480"/>
      <w:marRight w:val="0"/>
      <w:marTop w:val="0"/>
      <w:marBottom w:val="0"/>
      <w:divBdr>
        <w:top w:val="none" w:sz="0" w:space="0" w:color="auto"/>
        <w:left w:val="none" w:sz="0" w:space="0" w:color="auto"/>
        <w:bottom w:val="none" w:sz="0" w:space="0" w:color="auto"/>
        <w:right w:val="none" w:sz="0" w:space="0" w:color="auto"/>
      </w:divBdr>
    </w:div>
    <w:div w:id="87511389">
      <w:marLeft w:val="480"/>
      <w:marRight w:val="0"/>
      <w:marTop w:val="0"/>
      <w:marBottom w:val="0"/>
      <w:divBdr>
        <w:top w:val="none" w:sz="0" w:space="0" w:color="auto"/>
        <w:left w:val="none" w:sz="0" w:space="0" w:color="auto"/>
        <w:bottom w:val="none" w:sz="0" w:space="0" w:color="auto"/>
        <w:right w:val="none" w:sz="0" w:space="0" w:color="auto"/>
      </w:divBdr>
    </w:div>
    <w:div w:id="87702831">
      <w:marLeft w:val="480"/>
      <w:marRight w:val="0"/>
      <w:marTop w:val="0"/>
      <w:marBottom w:val="0"/>
      <w:divBdr>
        <w:top w:val="none" w:sz="0" w:space="0" w:color="auto"/>
        <w:left w:val="none" w:sz="0" w:space="0" w:color="auto"/>
        <w:bottom w:val="none" w:sz="0" w:space="0" w:color="auto"/>
        <w:right w:val="none" w:sz="0" w:space="0" w:color="auto"/>
      </w:divBdr>
    </w:div>
    <w:div w:id="87818799">
      <w:marLeft w:val="480"/>
      <w:marRight w:val="0"/>
      <w:marTop w:val="0"/>
      <w:marBottom w:val="0"/>
      <w:divBdr>
        <w:top w:val="none" w:sz="0" w:space="0" w:color="auto"/>
        <w:left w:val="none" w:sz="0" w:space="0" w:color="auto"/>
        <w:bottom w:val="none" w:sz="0" w:space="0" w:color="auto"/>
        <w:right w:val="none" w:sz="0" w:space="0" w:color="auto"/>
      </w:divBdr>
    </w:div>
    <w:div w:id="87847148">
      <w:marLeft w:val="480"/>
      <w:marRight w:val="0"/>
      <w:marTop w:val="0"/>
      <w:marBottom w:val="0"/>
      <w:divBdr>
        <w:top w:val="none" w:sz="0" w:space="0" w:color="auto"/>
        <w:left w:val="none" w:sz="0" w:space="0" w:color="auto"/>
        <w:bottom w:val="none" w:sz="0" w:space="0" w:color="auto"/>
        <w:right w:val="none" w:sz="0" w:space="0" w:color="auto"/>
      </w:divBdr>
    </w:div>
    <w:div w:id="88042352">
      <w:marLeft w:val="480"/>
      <w:marRight w:val="0"/>
      <w:marTop w:val="0"/>
      <w:marBottom w:val="0"/>
      <w:divBdr>
        <w:top w:val="none" w:sz="0" w:space="0" w:color="auto"/>
        <w:left w:val="none" w:sz="0" w:space="0" w:color="auto"/>
        <w:bottom w:val="none" w:sz="0" w:space="0" w:color="auto"/>
        <w:right w:val="none" w:sz="0" w:space="0" w:color="auto"/>
      </w:divBdr>
    </w:div>
    <w:div w:id="88166441">
      <w:marLeft w:val="480"/>
      <w:marRight w:val="0"/>
      <w:marTop w:val="0"/>
      <w:marBottom w:val="0"/>
      <w:divBdr>
        <w:top w:val="none" w:sz="0" w:space="0" w:color="auto"/>
        <w:left w:val="none" w:sz="0" w:space="0" w:color="auto"/>
        <w:bottom w:val="none" w:sz="0" w:space="0" w:color="auto"/>
        <w:right w:val="none" w:sz="0" w:space="0" w:color="auto"/>
      </w:divBdr>
    </w:div>
    <w:div w:id="88350857">
      <w:marLeft w:val="480"/>
      <w:marRight w:val="0"/>
      <w:marTop w:val="0"/>
      <w:marBottom w:val="0"/>
      <w:divBdr>
        <w:top w:val="none" w:sz="0" w:space="0" w:color="auto"/>
        <w:left w:val="none" w:sz="0" w:space="0" w:color="auto"/>
        <w:bottom w:val="none" w:sz="0" w:space="0" w:color="auto"/>
        <w:right w:val="none" w:sz="0" w:space="0" w:color="auto"/>
      </w:divBdr>
    </w:div>
    <w:div w:id="88698971">
      <w:marLeft w:val="480"/>
      <w:marRight w:val="0"/>
      <w:marTop w:val="0"/>
      <w:marBottom w:val="0"/>
      <w:divBdr>
        <w:top w:val="none" w:sz="0" w:space="0" w:color="auto"/>
        <w:left w:val="none" w:sz="0" w:space="0" w:color="auto"/>
        <w:bottom w:val="none" w:sz="0" w:space="0" w:color="auto"/>
        <w:right w:val="none" w:sz="0" w:space="0" w:color="auto"/>
      </w:divBdr>
    </w:div>
    <w:div w:id="88812259">
      <w:marLeft w:val="480"/>
      <w:marRight w:val="0"/>
      <w:marTop w:val="0"/>
      <w:marBottom w:val="0"/>
      <w:divBdr>
        <w:top w:val="none" w:sz="0" w:space="0" w:color="auto"/>
        <w:left w:val="none" w:sz="0" w:space="0" w:color="auto"/>
        <w:bottom w:val="none" w:sz="0" w:space="0" w:color="auto"/>
        <w:right w:val="none" w:sz="0" w:space="0" w:color="auto"/>
      </w:divBdr>
    </w:div>
    <w:div w:id="88888538">
      <w:marLeft w:val="480"/>
      <w:marRight w:val="0"/>
      <w:marTop w:val="0"/>
      <w:marBottom w:val="0"/>
      <w:divBdr>
        <w:top w:val="none" w:sz="0" w:space="0" w:color="auto"/>
        <w:left w:val="none" w:sz="0" w:space="0" w:color="auto"/>
        <w:bottom w:val="none" w:sz="0" w:space="0" w:color="auto"/>
        <w:right w:val="none" w:sz="0" w:space="0" w:color="auto"/>
      </w:divBdr>
    </w:div>
    <w:div w:id="88932905">
      <w:marLeft w:val="480"/>
      <w:marRight w:val="0"/>
      <w:marTop w:val="0"/>
      <w:marBottom w:val="0"/>
      <w:divBdr>
        <w:top w:val="none" w:sz="0" w:space="0" w:color="auto"/>
        <w:left w:val="none" w:sz="0" w:space="0" w:color="auto"/>
        <w:bottom w:val="none" w:sz="0" w:space="0" w:color="auto"/>
        <w:right w:val="none" w:sz="0" w:space="0" w:color="auto"/>
      </w:divBdr>
    </w:div>
    <w:div w:id="88964507">
      <w:marLeft w:val="480"/>
      <w:marRight w:val="0"/>
      <w:marTop w:val="0"/>
      <w:marBottom w:val="0"/>
      <w:divBdr>
        <w:top w:val="none" w:sz="0" w:space="0" w:color="auto"/>
        <w:left w:val="none" w:sz="0" w:space="0" w:color="auto"/>
        <w:bottom w:val="none" w:sz="0" w:space="0" w:color="auto"/>
        <w:right w:val="none" w:sz="0" w:space="0" w:color="auto"/>
      </w:divBdr>
    </w:div>
    <w:div w:id="89006935">
      <w:marLeft w:val="480"/>
      <w:marRight w:val="0"/>
      <w:marTop w:val="0"/>
      <w:marBottom w:val="0"/>
      <w:divBdr>
        <w:top w:val="none" w:sz="0" w:space="0" w:color="auto"/>
        <w:left w:val="none" w:sz="0" w:space="0" w:color="auto"/>
        <w:bottom w:val="none" w:sz="0" w:space="0" w:color="auto"/>
        <w:right w:val="none" w:sz="0" w:space="0" w:color="auto"/>
      </w:divBdr>
    </w:div>
    <w:div w:id="89011602">
      <w:marLeft w:val="480"/>
      <w:marRight w:val="0"/>
      <w:marTop w:val="0"/>
      <w:marBottom w:val="0"/>
      <w:divBdr>
        <w:top w:val="none" w:sz="0" w:space="0" w:color="auto"/>
        <w:left w:val="none" w:sz="0" w:space="0" w:color="auto"/>
        <w:bottom w:val="none" w:sz="0" w:space="0" w:color="auto"/>
        <w:right w:val="none" w:sz="0" w:space="0" w:color="auto"/>
      </w:divBdr>
    </w:div>
    <w:div w:id="89083845">
      <w:marLeft w:val="480"/>
      <w:marRight w:val="0"/>
      <w:marTop w:val="0"/>
      <w:marBottom w:val="0"/>
      <w:divBdr>
        <w:top w:val="none" w:sz="0" w:space="0" w:color="auto"/>
        <w:left w:val="none" w:sz="0" w:space="0" w:color="auto"/>
        <w:bottom w:val="none" w:sz="0" w:space="0" w:color="auto"/>
        <w:right w:val="none" w:sz="0" w:space="0" w:color="auto"/>
      </w:divBdr>
    </w:div>
    <w:div w:id="89161465">
      <w:marLeft w:val="480"/>
      <w:marRight w:val="0"/>
      <w:marTop w:val="0"/>
      <w:marBottom w:val="0"/>
      <w:divBdr>
        <w:top w:val="none" w:sz="0" w:space="0" w:color="auto"/>
        <w:left w:val="none" w:sz="0" w:space="0" w:color="auto"/>
        <w:bottom w:val="none" w:sz="0" w:space="0" w:color="auto"/>
        <w:right w:val="none" w:sz="0" w:space="0" w:color="auto"/>
      </w:divBdr>
    </w:div>
    <w:div w:id="89326624">
      <w:marLeft w:val="480"/>
      <w:marRight w:val="0"/>
      <w:marTop w:val="0"/>
      <w:marBottom w:val="0"/>
      <w:divBdr>
        <w:top w:val="none" w:sz="0" w:space="0" w:color="auto"/>
        <w:left w:val="none" w:sz="0" w:space="0" w:color="auto"/>
        <w:bottom w:val="none" w:sz="0" w:space="0" w:color="auto"/>
        <w:right w:val="none" w:sz="0" w:space="0" w:color="auto"/>
      </w:divBdr>
    </w:div>
    <w:div w:id="89787558">
      <w:marLeft w:val="480"/>
      <w:marRight w:val="0"/>
      <w:marTop w:val="0"/>
      <w:marBottom w:val="0"/>
      <w:divBdr>
        <w:top w:val="none" w:sz="0" w:space="0" w:color="auto"/>
        <w:left w:val="none" w:sz="0" w:space="0" w:color="auto"/>
        <w:bottom w:val="none" w:sz="0" w:space="0" w:color="auto"/>
        <w:right w:val="none" w:sz="0" w:space="0" w:color="auto"/>
      </w:divBdr>
    </w:div>
    <w:div w:id="90123952">
      <w:marLeft w:val="480"/>
      <w:marRight w:val="0"/>
      <w:marTop w:val="0"/>
      <w:marBottom w:val="0"/>
      <w:divBdr>
        <w:top w:val="none" w:sz="0" w:space="0" w:color="auto"/>
        <w:left w:val="none" w:sz="0" w:space="0" w:color="auto"/>
        <w:bottom w:val="none" w:sz="0" w:space="0" w:color="auto"/>
        <w:right w:val="none" w:sz="0" w:space="0" w:color="auto"/>
      </w:divBdr>
    </w:div>
    <w:div w:id="90200544">
      <w:marLeft w:val="480"/>
      <w:marRight w:val="0"/>
      <w:marTop w:val="0"/>
      <w:marBottom w:val="0"/>
      <w:divBdr>
        <w:top w:val="none" w:sz="0" w:space="0" w:color="auto"/>
        <w:left w:val="none" w:sz="0" w:space="0" w:color="auto"/>
        <w:bottom w:val="none" w:sz="0" w:space="0" w:color="auto"/>
        <w:right w:val="none" w:sz="0" w:space="0" w:color="auto"/>
      </w:divBdr>
    </w:div>
    <w:div w:id="90319850">
      <w:marLeft w:val="480"/>
      <w:marRight w:val="0"/>
      <w:marTop w:val="0"/>
      <w:marBottom w:val="0"/>
      <w:divBdr>
        <w:top w:val="none" w:sz="0" w:space="0" w:color="auto"/>
        <w:left w:val="none" w:sz="0" w:space="0" w:color="auto"/>
        <w:bottom w:val="none" w:sz="0" w:space="0" w:color="auto"/>
        <w:right w:val="none" w:sz="0" w:space="0" w:color="auto"/>
      </w:divBdr>
    </w:div>
    <w:div w:id="90466884">
      <w:marLeft w:val="480"/>
      <w:marRight w:val="0"/>
      <w:marTop w:val="0"/>
      <w:marBottom w:val="0"/>
      <w:divBdr>
        <w:top w:val="none" w:sz="0" w:space="0" w:color="auto"/>
        <w:left w:val="none" w:sz="0" w:space="0" w:color="auto"/>
        <w:bottom w:val="none" w:sz="0" w:space="0" w:color="auto"/>
        <w:right w:val="none" w:sz="0" w:space="0" w:color="auto"/>
      </w:divBdr>
    </w:div>
    <w:div w:id="90660152">
      <w:marLeft w:val="480"/>
      <w:marRight w:val="0"/>
      <w:marTop w:val="0"/>
      <w:marBottom w:val="0"/>
      <w:divBdr>
        <w:top w:val="none" w:sz="0" w:space="0" w:color="auto"/>
        <w:left w:val="none" w:sz="0" w:space="0" w:color="auto"/>
        <w:bottom w:val="none" w:sz="0" w:space="0" w:color="auto"/>
        <w:right w:val="none" w:sz="0" w:space="0" w:color="auto"/>
      </w:divBdr>
    </w:div>
    <w:div w:id="90664248">
      <w:marLeft w:val="480"/>
      <w:marRight w:val="0"/>
      <w:marTop w:val="0"/>
      <w:marBottom w:val="0"/>
      <w:divBdr>
        <w:top w:val="none" w:sz="0" w:space="0" w:color="auto"/>
        <w:left w:val="none" w:sz="0" w:space="0" w:color="auto"/>
        <w:bottom w:val="none" w:sz="0" w:space="0" w:color="auto"/>
        <w:right w:val="none" w:sz="0" w:space="0" w:color="auto"/>
      </w:divBdr>
    </w:div>
    <w:div w:id="90706948">
      <w:marLeft w:val="480"/>
      <w:marRight w:val="0"/>
      <w:marTop w:val="0"/>
      <w:marBottom w:val="0"/>
      <w:divBdr>
        <w:top w:val="none" w:sz="0" w:space="0" w:color="auto"/>
        <w:left w:val="none" w:sz="0" w:space="0" w:color="auto"/>
        <w:bottom w:val="none" w:sz="0" w:space="0" w:color="auto"/>
        <w:right w:val="none" w:sz="0" w:space="0" w:color="auto"/>
      </w:divBdr>
    </w:div>
    <w:div w:id="90787541">
      <w:marLeft w:val="480"/>
      <w:marRight w:val="0"/>
      <w:marTop w:val="0"/>
      <w:marBottom w:val="0"/>
      <w:divBdr>
        <w:top w:val="none" w:sz="0" w:space="0" w:color="auto"/>
        <w:left w:val="none" w:sz="0" w:space="0" w:color="auto"/>
        <w:bottom w:val="none" w:sz="0" w:space="0" w:color="auto"/>
        <w:right w:val="none" w:sz="0" w:space="0" w:color="auto"/>
      </w:divBdr>
    </w:div>
    <w:div w:id="90855158">
      <w:marLeft w:val="480"/>
      <w:marRight w:val="0"/>
      <w:marTop w:val="0"/>
      <w:marBottom w:val="0"/>
      <w:divBdr>
        <w:top w:val="none" w:sz="0" w:space="0" w:color="auto"/>
        <w:left w:val="none" w:sz="0" w:space="0" w:color="auto"/>
        <w:bottom w:val="none" w:sz="0" w:space="0" w:color="auto"/>
        <w:right w:val="none" w:sz="0" w:space="0" w:color="auto"/>
      </w:divBdr>
    </w:div>
    <w:div w:id="90858759">
      <w:marLeft w:val="480"/>
      <w:marRight w:val="0"/>
      <w:marTop w:val="0"/>
      <w:marBottom w:val="0"/>
      <w:divBdr>
        <w:top w:val="none" w:sz="0" w:space="0" w:color="auto"/>
        <w:left w:val="none" w:sz="0" w:space="0" w:color="auto"/>
        <w:bottom w:val="none" w:sz="0" w:space="0" w:color="auto"/>
        <w:right w:val="none" w:sz="0" w:space="0" w:color="auto"/>
      </w:divBdr>
    </w:div>
    <w:div w:id="90903884">
      <w:marLeft w:val="480"/>
      <w:marRight w:val="0"/>
      <w:marTop w:val="0"/>
      <w:marBottom w:val="0"/>
      <w:divBdr>
        <w:top w:val="none" w:sz="0" w:space="0" w:color="auto"/>
        <w:left w:val="none" w:sz="0" w:space="0" w:color="auto"/>
        <w:bottom w:val="none" w:sz="0" w:space="0" w:color="auto"/>
        <w:right w:val="none" w:sz="0" w:space="0" w:color="auto"/>
      </w:divBdr>
    </w:div>
    <w:div w:id="91168035">
      <w:marLeft w:val="480"/>
      <w:marRight w:val="0"/>
      <w:marTop w:val="0"/>
      <w:marBottom w:val="0"/>
      <w:divBdr>
        <w:top w:val="none" w:sz="0" w:space="0" w:color="auto"/>
        <w:left w:val="none" w:sz="0" w:space="0" w:color="auto"/>
        <w:bottom w:val="none" w:sz="0" w:space="0" w:color="auto"/>
        <w:right w:val="none" w:sz="0" w:space="0" w:color="auto"/>
      </w:divBdr>
    </w:div>
    <w:div w:id="91170694">
      <w:marLeft w:val="480"/>
      <w:marRight w:val="0"/>
      <w:marTop w:val="0"/>
      <w:marBottom w:val="0"/>
      <w:divBdr>
        <w:top w:val="none" w:sz="0" w:space="0" w:color="auto"/>
        <w:left w:val="none" w:sz="0" w:space="0" w:color="auto"/>
        <w:bottom w:val="none" w:sz="0" w:space="0" w:color="auto"/>
        <w:right w:val="none" w:sz="0" w:space="0" w:color="auto"/>
      </w:divBdr>
    </w:div>
    <w:div w:id="91321648">
      <w:marLeft w:val="480"/>
      <w:marRight w:val="0"/>
      <w:marTop w:val="0"/>
      <w:marBottom w:val="0"/>
      <w:divBdr>
        <w:top w:val="none" w:sz="0" w:space="0" w:color="auto"/>
        <w:left w:val="none" w:sz="0" w:space="0" w:color="auto"/>
        <w:bottom w:val="none" w:sz="0" w:space="0" w:color="auto"/>
        <w:right w:val="none" w:sz="0" w:space="0" w:color="auto"/>
      </w:divBdr>
    </w:div>
    <w:div w:id="91322586">
      <w:marLeft w:val="480"/>
      <w:marRight w:val="0"/>
      <w:marTop w:val="0"/>
      <w:marBottom w:val="0"/>
      <w:divBdr>
        <w:top w:val="none" w:sz="0" w:space="0" w:color="auto"/>
        <w:left w:val="none" w:sz="0" w:space="0" w:color="auto"/>
        <w:bottom w:val="none" w:sz="0" w:space="0" w:color="auto"/>
        <w:right w:val="none" w:sz="0" w:space="0" w:color="auto"/>
      </w:divBdr>
    </w:div>
    <w:div w:id="91323928">
      <w:marLeft w:val="480"/>
      <w:marRight w:val="0"/>
      <w:marTop w:val="0"/>
      <w:marBottom w:val="0"/>
      <w:divBdr>
        <w:top w:val="none" w:sz="0" w:space="0" w:color="auto"/>
        <w:left w:val="none" w:sz="0" w:space="0" w:color="auto"/>
        <w:bottom w:val="none" w:sz="0" w:space="0" w:color="auto"/>
        <w:right w:val="none" w:sz="0" w:space="0" w:color="auto"/>
      </w:divBdr>
    </w:div>
    <w:div w:id="91324167">
      <w:marLeft w:val="480"/>
      <w:marRight w:val="0"/>
      <w:marTop w:val="0"/>
      <w:marBottom w:val="0"/>
      <w:divBdr>
        <w:top w:val="none" w:sz="0" w:space="0" w:color="auto"/>
        <w:left w:val="none" w:sz="0" w:space="0" w:color="auto"/>
        <w:bottom w:val="none" w:sz="0" w:space="0" w:color="auto"/>
        <w:right w:val="none" w:sz="0" w:space="0" w:color="auto"/>
      </w:divBdr>
    </w:div>
    <w:div w:id="91358679">
      <w:marLeft w:val="480"/>
      <w:marRight w:val="0"/>
      <w:marTop w:val="0"/>
      <w:marBottom w:val="0"/>
      <w:divBdr>
        <w:top w:val="none" w:sz="0" w:space="0" w:color="auto"/>
        <w:left w:val="none" w:sz="0" w:space="0" w:color="auto"/>
        <w:bottom w:val="none" w:sz="0" w:space="0" w:color="auto"/>
        <w:right w:val="none" w:sz="0" w:space="0" w:color="auto"/>
      </w:divBdr>
    </w:div>
    <w:div w:id="91510511">
      <w:marLeft w:val="480"/>
      <w:marRight w:val="0"/>
      <w:marTop w:val="0"/>
      <w:marBottom w:val="0"/>
      <w:divBdr>
        <w:top w:val="none" w:sz="0" w:space="0" w:color="auto"/>
        <w:left w:val="none" w:sz="0" w:space="0" w:color="auto"/>
        <w:bottom w:val="none" w:sz="0" w:space="0" w:color="auto"/>
        <w:right w:val="none" w:sz="0" w:space="0" w:color="auto"/>
      </w:divBdr>
    </w:div>
    <w:div w:id="91554950">
      <w:marLeft w:val="480"/>
      <w:marRight w:val="0"/>
      <w:marTop w:val="0"/>
      <w:marBottom w:val="0"/>
      <w:divBdr>
        <w:top w:val="none" w:sz="0" w:space="0" w:color="auto"/>
        <w:left w:val="none" w:sz="0" w:space="0" w:color="auto"/>
        <w:bottom w:val="none" w:sz="0" w:space="0" w:color="auto"/>
        <w:right w:val="none" w:sz="0" w:space="0" w:color="auto"/>
      </w:divBdr>
    </w:div>
    <w:div w:id="91560241">
      <w:marLeft w:val="480"/>
      <w:marRight w:val="0"/>
      <w:marTop w:val="0"/>
      <w:marBottom w:val="0"/>
      <w:divBdr>
        <w:top w:val="none" w:sz="0" w:space="0" w:color="auto"/>
        <w:left w:val="none" w:sz="0" w:space="0" w:color="auto"/>
        <w:bottom w:val="none" w:sz="0" w:space="0" w:color="auto"/>
        <w:right w:val="none" w:sz="0" w:space="0" w:color="auto"/>
      </w:divBdr>
    </w:div>
    <w:div w:id="91708410">
      <w:marLeft w:val="480"/>
      <w:marRight w:val="0"/>
      <w:marTop w:val="0"/>
      <w:marBottom w:val="0"/>
      <w:divBdr>
        <w:top w:val="none" w:sz="0" w:space="0" w:color="auto"/>
        <w:left w:val="none" w:sz="0" w:space="0" w:color="auto"/>
        <w:bottom w:val="none" w:sz="0" w:space="0" w:color="auto"/>
        <w:right w:val="none" w:sz="0" w:space="0" w:color="auto"/>
      </w:divBdr>
    </w:div>
    <w:div w:id="91898108">
      <w:marLeft w:val="480"/>
      <w:marRight w:val="0"/>
      <w:marTop w:val="0"/>
      <w:marBottom w:val="0"/>
      <w:divBdr>
        <w:top w:val="none" w:sz="0" w:space="0" w:color="auto"/>
        <w:left w:val="none" w:sz="0" w:space="0" w:color="auto"/>
        <w:bottom w:val="none" w:sz="0" w:space="0" w:color="auto"/>
        <w:right w:val="none" w:sz="0" w:space="0" w:color="auto"/>
      </w:divBdr>
    </w:div>
    <w:div w:id="91905054">
      <w:marLeft w:val="480"/>
      <w:marRight w:val="0"/>
      <w:marTop w:val="0"/>
      <w:marBottom w:val="0"/>
      <w:divBdr>
        <w:top w:val="none" w:sz="0" w:space="0" w:color="auto"/>
        <w:left w:val="none" w:sz="0" w:space="0" w:color="auto"/>
        <w:bottom w:val="none" w:sz="0" w:space="0" w:color="auto"/>
        <w:right w:val="none" w:sz="0" w:space="0" w:color="auto"/>
      </w:divBdr>
    </w:div>
    <w:div w:id="92289575">
      <w:marLeft w:val="480"/>
      <w:marRight w:val="0"/>
      <w:marTop w:val="0"/>
      <w:marBottom w:val="0"/>
      <w:divBdr>
        <w:top w:val="none" w:sz="0" w:space="0" w:color="auto"/>
        <w:left w:val="none" w:sz="0" w:space="0" w:color="auto"/>
        <w:bottom w:val="none" w:sz="0" w:space="0" w:color="auto"/>
        <w:right w:val="none" w:sz="0" w:space="0" w:color="auto"/>
      </w:divBdr>
    </w:div>
    <w:div w:id="92554807">
      <w:marLeft w:val="480"/>
      <w:marRight w:val="0"/>
      <w:marTop w:val="0"/>
      <w:marBottom w:val="0"/>
      <w:divBdr>
        <w:top w:val="none" w:sz="0" w:space="0" w:color="auto"/>
        <w:left w:val="none" w:sz="0" w:space="0" w:color="auto"/>
        <w:bottom w:val="none" w:sz="0" w:space="0" w:color="auto"/>
        <w:right w:val="none" w:sz="0" w:space="0" w:color="auto"/>
      </w:divBdr>
    </w:div>
    <w:div w:id="92672593">
      <w:marLeft w:val="480"/>
      <w:marRight w:val="0"/>
      <w:marTop w:val="0"/>
      <w:marBottom w:val="0"/>
      <w:divBdr>
        <w:top w:val="none" w:sz="0" w:space="0" w:color="auto"/>
        <w:left w:val="none" w:sz="0" w:space="0" w:color="auto"/>
        <w:bottom w:val="none" w:sz="0" w:space="0" w:color="auto"/>
        <w:right w:val="none" w:sz="0" w:space="0" w:color="auto"/>
      </w:divBdr>
    </w:div>
    <w:div w:id="92676394">
      <w:marLeft w:val="480"/>
      <w:marRight w:val="0"/>
      <w:marTop w:val="0"/>
      <w:marBottom w:val="0"/>
      <w:divBdr>
        <w:top w:val="none" w:sz="0" w:space="0" w:color="auto"/>
        <w:left w:val="none" w:sz="0" w:space="0" w:color="auto"/>
        <w:bottom w:val="none" w:sz="0" w:space="0" w:color="auto"/>
        <w:right w:val="none" w:sz="0" w:space="0" w:color="auto"/>
      </w:divBdr>
    </w:div>
    <w:div w:id="92744721">
      <w:marLeft w:val="480"/>
      <w:marRight w:val="0"/>
      <w:marTop w:val="0"/>
      <w:marBottom w:val="0"/>
      <w:divBdr>
        <w:top w:val="none" w:sz="0" w:space="0" w:color="auto"/>
        <w:left w:val="none" w:sz="0" w:space="0" w:color="auto"/>
        <w:bottom w:val="none" w:sz="0" w:space="0" w:color="auto"/>
        <w:right w:val="none" w:sz="0" w:space="0" w:color="auto"/>
      </w:divBdr>
    </w:div>
    <w:div w:id="92750965">
      <w:marLeft w:val="480"/>
      <w:marRight w:val="0"/>
      <w:marTop w:val="0"/>
      <w:marBottom w:val="0"/>
      <w:divBdr>
        <w:top w:val="none" w:sz="0" w:space="0" w:color="auto"/>
        <w:left w:val="none" w:sz="0" w:space="0" w:color="auto"/>
        <w:bottom w:val="none" w:sz="0" w:space="0" w:color="auto"/>
        <w:right w:val="none" w:sz="0" w:space="0" w:color="auto"/>
      </w:divBdr>
    </w:div>
    <w:div w:id="93131684">
      <w:marLeft w:val="480"/>
      <w:marRight w:val="0"/>
      <w:marTop w:val="0"/>
      <w:marBottom w:val="0"/>
      <w:divBdr>
        <w:top w:val="none" w:sz="0" w:space="0" w:color="auto"/>
        <w:left w:val="none" w:sz="0" w:space="0" w:color="auto"/>
        <w:bottom w:val="none" w:sz="0" w:space="0" w:color="auto"/>
        <w:right w:val="none" w:sz="0" w:space="0" w:color="auto"/>
      </w:divBdr>
    </w:div>
    <w:div w:id="93135461">
      <w:marLeft w:val="480"/>
      <w:marRight w:val="0"/>
      <w:marTop w:val="0"/>
      <w:marBottom w:val="0"/>
      <w:divBdr>
        <w:top w:val="none" w:sz="0" w:space="0" w:color="auto"/>
        <w:left w:val="none" w:sz="0" w:space="0" w:color="auto"/>
        <w:bottom w:val="none" w:sz="0" w:space="0" w:color="auto"/>
        <w:right w:val="none" w:sz="0" w:space="0" w:color="auto"/>
      </w:divBdr>
    </w:div>
    <w:div w:id="93206484">
      <w:marLeft w:val="480"/>
      <w:marRight w:val="0"/>
      <w:marTop w:val="0"/>
      <w:marBottom w:val="0"/>
      <w:divBdr>
        <w:top w:val="none" w:sz="0" w:space="0" w:color="auto"/>
        <w:left w:val="none" w:sz="0" w:space="0" w:color="auto"/>
        <w:bottom w:val="none" w:sz="0" w:space="0" w:color="auto"/>
        <w:right w:val="none" w:sz="0" w:space="0" w:color="auto"/>
      </w:divBdr>
    </w:div>
    <w:div w:id="93282827">
      <w:marLeft w:val="480"/>
      <w:marRight w:val="0"/>
      <w:marTop w:val="0"/>
      <w:marBottom w:val="0"/>
      <w:divBdr>
        <w:top w:val="none" w:sz="0" w:space="0" w:color="auto"/>
        <w:left w:val="none" w:sz="0" w:space="0" w:color="auto"/>
        <w:bottom w:val="none" w:sz="0" w:space="0" w:color="auto"/>
        <w:right w:val="none" w:sz="0" w:space="0" w:color="auto"/>
      </w:divBdr>
    </w:div>
    <w:div w:id="93525211">
      <w:marLeft w:val="480"/>
      <w:marRight w:val="0"/>
      <w:marTop w:val="0"/>
      <w:marBottom w:val="0"/>
      <w:divBdr>
        <w:top w:val="none" w:sz="0" w:space="0" w:color="auto"/>
        <w:left w:val="none" w:sz="0" w:space="0" w:color="auto"/>
        <w:bottom w:val="none" w:sz="0" w:space="0" w:color="auto"/>
        <w:right w:val="none" w:sz="0" w:space="0" w:color="auto"/>
      </w:divBdr>
    </w:div>
    <w:div w:id="93592449">
      <w:marLeft w:val="480"/>
      <w:marRight w:val="0"/>
      <w:marTop w:val="0"/>
      <w:marBottom w:val="0"/>
      <w:divBdr>
        <w:top w:val="none" w:sz="0" w:space="0" w:color="auto"/>
        <w:left w:val="none" w:sz="0" w:space="0" w:color="auto"/>
        <w:bottom w:val="none" w:sz="0" w:space="0" w:color="auto"/>
        <w:right w:val="none" w:sz="0" w:space="0" w:color="auto"/>
      </w:divBdr>
    </w:div>
    <w:div w:id="93675461">
      <w:marLeft w:val="480"/>
      <w:marRight w:val="0"/>
      <w:marTop w:val="0"/>
      <w:marBottom w:val="0"/>
      <w:divBdr>
        <w:top w:val="none" w:sz="0" w:space="0" w:color="auto"/>
        <w:left w:val="none" w:sz="0" w:space="0" w:color="auto"/>
        <w:bottom w:val="none" w:sz="0" w:space="0" w:color="auto"/>
        <w:right w:val="none" w:sz="0" w:space="0" w:color="auto"/>
      </w:divBdr>
    </w:div>
    <w:div w:id="93865365">
      <w:marLeft w:val="480"/>
      <w:marRight w:val="0"/>
      <w:marTop w:val="0"/>
      <w:marBottom w:val="0"/>
      <w:divBdr>
        <w:top w:val="none" w:sz="0" w:space="0" w:color="auto"/>
        <w:left w:val="none" w:sz="0" w:space="0" w:color="auto"/>
        <w:bottom w:val="none" w:sz="0" w:space="0" w:color="auto"/>
        <w:right w:val="none" w:sz="0" w:space="0" w:color="auto"/>
      </w:divBdr>
    </w:div>
    <w:div w:id="93944155">
      <w:marLeft w:val="480"/>
      <w:marRight w:val="0"/>
      <w:marTop w:val="0"/>
      <w:marBottom w:val="0"/>
      <w:divBdr>
        <w:top w:val="none" w:sz="0" w:space="0" w:color="auto"/>
        <w:left w:val="none" w:sz="0" w:space="0" w:color="auto"/>
        <w:bottom w:val="none" w:sz="0" w:space="0" w:color="auto"/>
        <w:right w:val="none" w:sz="0" w:space="0" w:color="auto"/>
      </w:divBdr>
    </w:div>
    <w:div w:id="93945069">
      <w:marLeft w:val="480"/>
      <w:marRight w:val="0"/>
      <w:marTop w:val="0"/>
      <w:marBottom w:val="0"/>
      <w:divBdr>
        <w:top w:val="none" w:sz="0" w:space="0" w:color="auto"/>
        <w:left w:val="none" w:sz="0" w:space="0" w:color="auto"/>
        <w:bottom w:val="none" w:sz="0" w:space="0" w:color="auto"/>
        <w:right w:val="none" w:sz="0" w:space="0" w:color="auto"/>
      </w:divBdr>
    </w:div>
    <w:div w:id="93979529">
      <w:marLeft w:val="480"/>
      <w:marRight w:val="0"/>
      <w:marTop w:val="0"/>
      <w:marBottom w:val="0"/>
      <w:divBdr>
        <w:top w:val="none" w:sz="0" w:space="0" w:color="auto"/>
        <w:left w:val="none" w:sz="0" w:space="0" w:color="auto"/>
        <w:bottom w:val="none" w:sz="0" w:space="0" w:color="auto"/>
        <w:right w:val="none" w:sz="0" w:space="0" w:color="auto"/>
      </w:divBdr>
    </w:div>
    <w:div w:id="94139239">
      <w:marLeft w:val="480"/>
      <w:marRight w:val="0"/>
      <w:marTop w:val="0"/>
      <w:marBottom w:val="0"/>
      <w:divBdr>
        <w:top w:val="none" w:sz="0" w:space="0" w:color="auto"/>
        <w:left w:val="none" w:sz="0" w:space="0" w:color="auto"/>
        <w:bottom w:val="none" w:sz="0" w:space="0" w:color="auto"/>
        <w:right w:val="none" w:sz="0" w:space="0" w:color="auto"/>
      </w:divBdr>
    </w:div>
    <w:div w:id="94251919">
      <w:marLeft w:val="480"/>
      <w:marRight w:val="0"/>
      <w:marTop w:val="0"/>
      <w:marBottom w:val="0"/>
      <w:divBdr>
        <w:top w:val="none" w:sz="0" w:space="0" w:color="auto"/>
        <w:left w:val="none" w:sz="0" w:space="0" w:color="auto"/>
        <w:bottom w:val="none" w:sz="0" w:space="0" w:color="auto"/>
        <w:right w:val="none" w:sz="0" w:space="0" w:color="auto"/>
      </w:divBdr>
    </w:div>
    <w:div w:id="94324560">
      <w:marLeft w:val="480"/>
      <w:marRight w:val="0"/>
      <w:marTop w:val="0"/>
      <w:marBottom w:val="0"/>
      <w:divBdr>
        <w:top w:val="none" w:sz="0" w:space="0" w:color="auto"/>
        <w:left w:val="none" w:sz="0" w:space="0" w:color="auto"/>
        <w:bottom w:val="none" w:sz="0" w:space="0" w:color="auto"/>
        <w:right w:val="none" w:sz="0" w:space="0" w:color="auto"/>
      </w:divBdr>
    </w:div>
    <w:div w:id="94331842">
      <w:marLeft w:val="480"/>
      <w:marRight w:val="0"/>
      <w:marTop w:val="0"/>
      <w:marBottom w:val="0"/>
      <w:divBdr>
        <w:top w:val="none" w:sz="0" w:space="0" w:color="auto"/>
        <w:left w:val="none" w:sz="0" w:space="0" w:color="auto"/>
        <w:bottom w:val="none" w:sz="0" w:space="0" w:color="auto"/>
        <w:right w:val="none" w:sz="0" w:space="0" w:color="auto"/>
      </w:divBdr>
    </w:div>
    <w:div w:id="94399682">
      <w:marLeft w:val="480"/>
      <w:marRight w:val="0"/>
      <w:marTop w:val="0"/>
      <w:marBottom w:val="0"/>
      <w:divBdr>
        <w:top w:val="none" w:sz="0" w:space="0" w:color="auto"/>
        <w:left w:val="none" w:sz="0" w:space="0" w:color="auto"/>
        <w:bottom w:val="none" w:sz="0" w:space="0" w:color="auto"/>
        <w:right w:val="none" w:sz="0" w:space="0" w:color="auto"/>
      </w:divBdr>
    </w:div>
    <w:div w:id="94441904">
      <w:marLeft w:val="480"/>
      <w:marRight w:val="0"/>
      <w:marTop w:val="0"/>
      <w:marBottom w:val="0"/>
      <w:divBdr>
        <w:top w:val="none" w:sz="0" w:space="0" w:color="auto"/>
        <w:left w:val="none" w:sz="0" w:space="0" w:color="auto"/>
        <w:bottom w:val="none" w:sz="0" w:space="0" w:color="auto"/>
        <w:right w:val="none" w:sz="0" w:space="0" w:color="auto"/>
      </w:divBdr>
    </w:div>
    <w:div w:id="94443663">
      <w:marLeft w:val="480"/>
      <w:marRight w:val="0"/>
      <w:marTop w:val="0"/>
      <w:marBottom w:val="0"/>
      <w:divBdr>
        <w:top w:val="none" w:sz="0" w:space="0" w:color="auto"/>
        <w:left w:val="none" w:sz="0" w:space="0" w:color="auto"/>
        <w:bottom w:val="none" w:sz="0" w:space="0" w:color="auto"/>
        <w:right w:val="none" w:sz="0" w:space="0" w:color="auto"/>
      </w:divBdr>
    </w:div>
    <w:div w:id="94447817">
      <w:marLeft w:val="480"/>
      <w:marRight w:val="0"/>
      <w:marTop w:val="0"/>
      <w:marBottom w:val="0"/>
      <w:divBdr>
        <w:top w:val="none" w:sz="0" w:space="0" w:color="auto"/>
        <w:left w:val="none" w:sz="0" w:space="0" w:color="auto"/>
        <w:bottom w:val="none" w:sz="0" w:space="0" w:color="auto"/>
        <w:right w:val="none" w:sz="0" w:space="0" w:color="auto"/>
      </w:divBdr>
    </w:div>
    <w:div w:id="94592877">
      <w:marLeft w:val="480"/>
      <w:marRight w:val="0"/>
      <w:marTop w:val="0"/>
      <w:marBottom w:val="0"/>
      <w:divBdr>
        <w:top w:val="none" w:sz="0" w:space="0" w:color="auto"/>
        <w:left w:val="none" w:sz="0" w:space="0" w:color="auto"/>
        <w:bottom w:val="none" w:sz="0" w:space="0" w:color="auto"/>
        <w:right w:val="none" w:sz="0" w:space="0" w:color="auto"/>
      </w:divBdr>
    </w:div>
    <w:div w:id="94710570">
      <w:marLeft w:val="480"/>
      <w:marRight w:val="0"/>
      <w:marTop w:val="0"/>
      <w:marBottom w:val="0"/>
      <w:divBdr>
        <w:top w:val="none" w:sz="0" w:space="0" w:color="auto"/>
        <w:left w:val="none" w:sz="0" w:space="0" w:color="auto"/>
        <w:bottom w:val="none" w:sz="0" w:space="0" w:color="auto"/>
        <w:right w:val="none" w:sz="0" w:space="0" w:color="auto"/>
      </w:divBdr>
    </w:div>
    <w:div w:id="94831009">
      <w:marLeft w:val="480"/>
      <w:marRight w:val="0"/>
      <w:marTop w:val="0"/>
      <w:marBottom w:val="0"/>
      <w:divBdr>
        <w:top w:val="none" w:sz="0" w:space="0" w:color="auto"/>
        <w:left w:val="none" w:sz="0" w:space="0" w:color="auto"/>
        <w:bottom w:val="none" w:sz="0" w:space="0" w:color="auto"/>
        <w:right w:val="none" w:sz="0" w:space="0" w:color="auto"/>
      </w:divBdr>
    </w:div>
    <w:div w:id="94834920">
      <w:marLeft w:val="480"/>
      <w:marRight w:val="0"/>
      <w:marTop w:val="0"/>
      <w:marBottom w:val="0"/>
      <w:divBdr>
        <w:top w:val="none" w:sz="0" w:space="0" w:color="auto"/>
        <w:left w:val="none" w:sz="0" w:space="0" w:color="auto"/>
        <w:bottom w:val="none" w:sz="0" w:space="0" w:color="auto"/>
        <w:right w:val="none" w:sz="0" w:space="0" w:color="auto"/>
      </w:divBdr>
    </w:div>
    <w:div w:id="94837369">
      <w:marLeft w:val="480"/>
      <w:marRight w:val="0"/>
      <w:marTop w:val="0"/>
      <w:marBottom w:val="0"/>
      <w:divBdr>
        <w:top w:val="none" w:sz="0" w:space="0" w:color="auto"/>
        <w:left w:val="none" w:sz="0" w:space="0" w:color="auto"/>
        <w:bottom w:val="none" w:sz="0" w:space="0" w:color="auto"/>
        <w:right w:val="none" w:sz="0" w:space="0" w:color="auto"/>
      </w:divBdr>
    </w:div>
    <w:div w:id="94903692">
      <w:marLeft w:val="480"/>
      <w:marRight w:val="0"/>
      <w:marTop w:val="0"/>
      <w:marBottom w:val="0"/>
      <w:divBdr>
        <w:top w:val="none" w:sz="0" w:space="0" w:color="auto"/>
        <w:left w:val="none" w:sz="0" w:space="0" w:color="auto"/>
        <w:bottom w:val="none" w:sz="0" w:space="0" w:color="auto"/>
        <w:right w:val="none" w:sz="0" w:space="0" w:color="auto"/>
      </w:divBdr>
    </w:div>
    <w:div w:id="94984441">
      <w:marLeft w:val="480"/>
      <w:marRight w:val="0"/>
      <w:marTop w:val="0"/>
      <w:marBottom w:val="0"/>
      <w:divBdr>
        <w:top w:val="none" w:sz="0" w:space="0" w:color="auto"/>
        <w:left w:val="none" w:sz="0" w:space="0" w:color="auto"/>
        <w:bottom w:val="none" w:sz="0" w:space="0" w:color="auto"/>
        <w:right w:val="none" w:sz="0" w:space="0" w:color="auto"/>
      </w:divBdr>
    </w:div>
    <w:div w:id="95029836">
      <w:marLeft w:val="480"/>
      <w:marRight w:val="0"/>
      <w:marTop w:val="0"/>
      <w:marBottom w:val="0"/>
      <w:divBdr>
        <w:top w:val="none" w:sz="0" w:space="0" w:color="auto"/>
        <w:left w:val="none" w:sz="0" w:space="0" w:color="auto"/>
        <w:bottom w:val="none" w:sz="0" w:space="0" w:color="auto"/>
        <w:right w:val="none" w:sz="0" w:space="0" w:color="auto"/>
      </w:divBdr>
    </w:div>
    <w:div w:id="95057388">
      <w:marLeft w:val="480"/>
      <w:marRight w:val="0"/>
      <w:marTop w:val="0"/>
      <w:marBottom w:val="0"/>
      <w:divBdr>
        <w:top w:val="none" w:sz="0" w:space="0" w:color="auto"/>
        <w:left w:val="none" w:sz="0" w:space="0" w:color="auto"/>
        <w:bottom w:val="none" w:sz="0" w:space="0" w:color="auto"/>
        <w:right w:val="none" w:sz="0" w:space="0" w:color="auto"/>
      </w:divBdr>
    </w:div>
    <w:div w:id="95058045">
      <w:marLeft w:val="480"/>
      <w:marRight w:val="0"/>
      <w:marTop w:val="0"/>
      <w:marBottom w:val="0"/>
      <w:divBdr>
        <w:top w:val="none" w:sz="0" w:space="0" w:color="auto"/>
        <w:left w:val="none" w:sz="0" w:space="0" w:color="auto"/>
        <w:bottom w:val="none" w:sz="0" w:space="0" w:color="auto"/>
        <w:right w:val="none" w:sz="0" w:space="0" w:color="auto"/>
      </w:divBdr>
    </w:div>
    <w:div w:id="95101494">
      <w:marLeft w:val="480"/>
      <w:marRight w:val="0"/>
      <w:marTop w:val="0"/>
      <w:marBottom w:val="0"/>
      <w:divBdr>
        <w:top w:val="none" w:sz="0" w:space="0" w:color="auto"/>
        <w:left w:val="none" w:sz="0" w:space="0" w:color="auto"/>
        <w:bottom w:val="none" w:sz="0" w:space="0" w:color="auto"/>
        <w:right w:val="none" w:sz="0" w:space="0" w:color="auto"/>
      </w:divBdr>
    </w:div>
    <w:div w:id="95105284">
      <w:marLeft w:val="480"/>
      <w:marRight w:val="0"/>
      <w:marTop w:val="0"/>
      <w:marBottom w:val="0"/>
      <w:divBdr>
        <w:top w:val="none" w:sz="0" w:space="0" w:color="auto"/>
        <w:left w:val="none" w:sz="0" w:space="0" w:color="auto"/>
        <w:bottom w:val="none" w:sz="0" w:space="0" w:color="auto"/>
        <w:right w:val="none" w:sz="0" w:space="0" w:color="auto"/>
      </w:divBdr>
    </w:div>
    <w:div w:id="95179122">
      <w:marLeft w:val="480"/>
      <w:marRight w:val="0"/>
      <w:marTop w:val="0"/>
      <w:marBottom w:val="0"/>
      <w:divBdr>
        <w:top w:val="none" w:sz="0" w:space="0" w:color="auto"/>
        <w:left w:val="none" w:sz="0" w:space="0" w:color="auto"/>
        <w:bottom w:val="none" w:sz="0" w:space="0" w:color="auto"/>
        <w:right w:val="none" w:sz="0" w:space="0" w:color="auto"/>
      </w:divBdr>
    </w:div>
    <w:div w:id="95446902">
      <w:marLeft w:val="480"/>
      <w:marRight w:val="0"/>
      <w:marTop w:val="0"/>
      <w:marBottom w:val="0"/>
      <w:divBdr>
        <w:top w:val="none" w:sz="0" w:space="0" w:color="auto"/>
        <w:left w:val="none" w:sz="0" w:space="0" w:color="auto"/>
        <w:bottom w:val="none" w:sz="0" w:space="0" w:color="auto"/>
        <w:right w:val="none" w:sz="0" w:space="0" w:color="auto"/>
      </w:divBdr>
    </w:div>
    <w:div w:id="95567796">
      <w:marLeft w:val="480"/>
      <w:marRight w:val="0"/>
      <w:marTop w:val="0"/>
      <w:marBottom w:val="0"/>
      <w:divBdr>
        <w:top w:val="none" w:sz="0" w:space="0" w:color="auto"/>
        <w:left w:val="none" w:sz="0" w:space="0" w:color="auto"/>
        <w:bottom w:val="none" w:sz="0" w:space="0" w:color="auto"/>
        <w:right w:val="none" w:sz="0" w:space="0" w:color="auto"/>
      </w:divBdr>
    </w:div>
    <w:div w:id="95638512">
      <w:marLeft w:val="480"/>
      <w:marRight w:val="0"/>
      <w:marTop w:val="0"/>
      <w:marBottom w:val="0"/>
      <w:divBdr>
        <w:top w:val="none" w:sz="0" w:space="0" w:color="auto"/>
        <w:left w:val="none" w:sz="0" w:space="0" w:color="auto"/>
        <w:bottom w:val="none" w:sz="0" w:space="0" w:color="auto"/>
        <w:right w:val="none" w:sz="0" w:space="0" w:color="auto"/>
      </w:divBdr>
    </w:div>
    <w:div w:id="95684918">
      <w:marLeft w:val="480"/>
      <w:marRight w:val="0"/>
      <w:marTop w:val="0"/>
      <w:marBottom w:val="0"/>
      <w:divBdr>
        <w:top w:val="none" w:sz="0" w:space="0" w:color="auto"/>
        <w:left w:val="none" w:sz="0" w:space="0" w:color="auto"/>
        <w:bottom w:val="none" w:sz="0" w:space="0" w:color="auto"/>
        <w:right w:val="none" w:sz="0" w:space="0" w:color="auto"/>
      </w:divBdr>
    </w:div>
    <w:div w:id="95758966">
      <w:marLeft w:val="480"/>
      <w:marRight w:val="0"/>
      <w:marTop w:val="0"/>
      <w:marBottom w:val="0"/>
      <w:divBdr>
        <w:top w:val="none" w:sz="0" w:space="0" w:color="auto"/>
        <w:left w:val="none" w:sz="0" w:space="0" w:color="auto"/>
        <w:bottom w:val="none" w:sz="0" w:space="0" w:color="auto"/>
        <w:right w:val="none" w:sz="0" w:space="0" w:color="auto"/>
      </w:divBdr>
    </w:div>
    <w:div w:id="96023494">
      <w:marLeft w:val="480"/>
      <w:marRight w:val="0"/>
      <w:marTop w:val="0"/>
      <w:marBottom w:val="0"/>
      <w:divBdr>
        <w:top w:val="none" w:sz="0" w:space="0" w:color="auto"/>
        <w:left w:val="none" w:sz="0" w:space="0" w:color="auto"/>
        <w:bottom w:val="none" w:sz="0" w:space="0" w:color="auto"/>
        <w:right w:val="none" w:sz="0" w:space="0" w:color="auto"/>
      </w:divBdr>
    </w:div>
    <w:div w:id="96217471">
      <w:marLeft w:val="480"/>
      <w:marRight w:val="0"/>
      <w:marTop w:val="0"/>
      <w:marBottom w:val="0"/>
      <w:divBdr>
        <w:top w:val="none" w:sz="0" w:space="0" w:color="auto"/>
        <w:left w:val="none" w:sz="0" w:space="0" w:color="auto"/>
        <w:bottom w:val="none" w:sz="0" w:space="0" w:color="auto"/>
        <w:right w:val="none" w:sz="0" w:space="0" w:color="auto"/>
      </w:divBdr>
    </w:div>
    <w:div w:id="96221327">
      <w:marLeft w:val="480"/>
      <w:marRight w:val="0"/>
      <w:marTop w:val="0"/>
      <w:marBottom w:val="0"/>
      <w:divBdr>
        <w:top w:val="none" w:sz="0" w:space="0" w:color="auto"/>
        <w:left w:val="none" w:sz="0" w:space="0" w:color="auto"/>
        <w:bottom w:val="none" w:sz="0" w:space="0" w:color="auto"/>
        <w:right w:val="none" w:sz="0" w:space="0" w:color="auto"/>
      </w:divBdr>
    </w:div>
    <w:div w:id="96410914">
      <w:marLeft w:val="480"/>
      <w:marRight w:val="0"/>
      <w:marTop w:val="0"/>
      <w:marBottom w:val="0"/>
      <w:divBdr>
        <w:top w:val="none" w:sz="0" w:space="0" w:color="auto"/>
        <w:left w:val="none" w:sz="0" w:space="0" w:color="auto"/>
        <w:bottom w:val="none" w:sz="0" w:space="0" w:color="auto"/>
        <w:right w:val="none" w:sz="0" w:space="0" w:color="auto"/>
      </w:divBdr>
    </w:div>
    <w:div w:id="96412208">
      <w:marLeft w:val="480"/>
      <w:marRight w:val="0"/>
      <w:marTop w:val="0"/>
      <w:marBottom w:val="0"/>
      <w:divBdr>
        <w:top w:val="none" w:sz="0" w:space="0" w:color="auto"/>
        <w:left w:val="none" w:sz="0" w:space="0" w:color="auto"/>
        <w:bottom w:val="none" w:sz="0" w:space="0" w:color="auto"/>
        <w:right w:val="none" w:sz="0" w:space="0" w:color="auto"/>
      </w:divBdr>
    </w:div>
    <w:div w:id="96487735">
      <w:marLeft w:val="480"/>
      <w:marRight w:val="0"/>
      <w:marTop w:val="0"/>
      <w:marBottom w:val="0"/>
      <w:divBdr>
        <w:top w:val="none" w:sz="0" w:space="0" w:color="auto"/>
        <w:left w:val="none" w:sz="0" w:space="0" w:color="auto"/>
        <w:bottom w:val="none" w:sz="0" w:space="0" w:color="auto"/>
        <w:right w:val="none" w:sz="0" w:space="0" w:color="auto"/>
      </w:divBdr>
    </w:div>
    <w:div w:id="96559072">
      <w:marLeft w:val="480"/>
      <w:marRight w:val="0"/>
      <w:marTop w:val="0"/>
      <w:marBottom w:val="0"/>
      <w:divBdr>
        <w:top w:val="none" w:sz="0" w:space="0" w:color="auto"/>
        <w:left w:val="none" w:sz="0" w:space="0" w:color="auto"/>
        <w:bottom w:val="none" w:sz="0" w:space="0" w:color="auto"/>
        <w:right w:val="none" w:sz="0" w:space="0" w:color="auto"/>
      </w:divBdr>
    </w:div>
    <w:div w:id="96560463">
      <w:marLeft w:val="480"/>
      <w:marRight w:val="0"/>
      <w:marTop w:val="0"/>
      <w:marBottom w:val="0"/>
      <w:divBdr>
        <w:top w:val="none" w:sz="0" w:space="0" w:color="auto"/>
        <w:left w:val="none" w:sz="0" w:space="0" w:color="auto"/>
        <w:bottom w:val="none" w:sz="0" w:space="0" w:color="auto"/>
        <w:right w:val="none" w:sz="0" w:space="0" w:color="auto"/>
      </w:divBdr>
    </w:div>
    <w:div w:id="96563200">
      <w:marLeft w:val="480"/>
      <w:marRight w:val="0"/>
      <w:marTop w:val="0"/>
      <w:marBottom w:val="0"/>
      <w:divBdr>
        <w:top w:val="none" w:sz="0" w:space="0" w:color="auto"/>
        <w:left w:val="none" w:sz="0" w:space="0" w:color="auto"/>
        <w:bottom w:val="none" w:sz="0" w:space="0" w:color="auto"/>
        <w:right w:val="none" w:sz="0" w:space="0" w:color="auto"/>
      </w:divBdr>
    </w:div>
    <w:div w:id="96564708">
      <w:marLeft w:val="480"/>
      <w:marRight w:val="0"/>
      <w:marTop w:val="0"/>
      <w:marBottom w:val="0"/>
      <w:divBdr>
        <w:top w:val="none" w:sz="0" w:space="0" w:color="auto"/>
        <w:left w:val="none" w:sz="0" w:space="0" w:color="auto"/>
        <w:bottom w:val="none" w:sz="0" w:space="0" w:color="auto"/>
        <w:right w:val="none" w:sz="0" w:space="0" w:color="auto"/>
      </w:divBdr>
    </w:div>
    <w:div w:id="96567100">
      <w:marLeft w:val="480"/>
      <w:marRight w:val="0"/>
      <w:marTop w:val="0"/>
      <w:marBottom w:val="0"/>
      <w:divBdr>
        <w:top w:val="none" w:sz="0" w:space="0" w:color="auto"/>
        <w:left w:val="none" w:sz="0" w:space="0" w:color="auto"/>
        <w:bottom w:val="none" w:sz="0" w:space="0" w:color="auto"/>
        <w:right w:val="none" w:sz="0" w:space="0" w:color="auto"/>
      </w:divBdr>
    </w:div>
    <w:div w:id="96601382">
      <w:marLeft w:val="480"/>
      <w:marRight w:val="0"/>
      <w:marTop w:val="0"/>
      <w:marBottom w:val="0"/>
      <w:divBdr>
        <w:top w:val="none" w:sz="0" w:space="0" w:color="auto"/>
        <w:left w:val="none" w:sz="0" w:space="0" w:color="auto"/>
        <w:bottom w:val="none" w:sz="0" w:space="0" w:color="auto"/>
        <w:right w:val="none" w:sz="0" w:space="0" w:color="auto"/>
      </w:divBdr>
    </w:div>
    <w:div w:id="96608329">
      <w:marLeft w:val="480"/>
      <w:marRight w:val="0"/>
      <w:marTop w:val="0"/>
      <w:marBottom w:val="0"/>
      <w:divBdr>
        <w:top w:val="none" w:sz="0" w:space="0" w:color="auto"/>
        <w:left w:val="none" w:sz="0" w:space="0" w:color="auto"/>
        <w:bottom w:val="none" w:sz="0" w:space="0" w:color="auto"/>
        <w:right w:val="none" w:sz="0" w:space="0" w:color="auto"/>
      </w:divBdr>
    </w:div>
    <w:div w:id="96684646">
      <w:marLeft w:val="480"/>
      <w:marRight w:val="0"/>
      <w:marTop w:val="0"/>
      <w:marBottom w:val="0"/>
      <w:divBdr>
        <w:top w:val="none" w:sz="0" w:space="0" w:color="auto"/>
        <w:left w:val="none" w:sz="0" w:space="0" w:color="auto"/>
        <w:bottom w:val="none" w:sz="0" w:space="0" w:color="auto"/>
        <w:right w:val="none" w:sz="0" w:space="0" w:color="auto"/>
      </w:divBdr>
    </w:div>
    <w:div w:id="96757900">
      <w:bodyDiv w:val="1"/>
      <w:marLeft w:val="0"/>
      <w:marRight w:val="0"/>
      <w:marTop w:val="0"/>
      <w:marBottom w:val="0"/>
      <w:divBdr>
        <w:top w:val="none" w:sz="0" w:space="0" w:color="auto"/>
        <w:left w:val="none" w:sz="0" w:space="0" w:color="auto"/>
        <w:bottom w:val="none" w:sz="0" w:space="0" w:color="auto"/>
        <w:right w:val="none" w:sz="0" w:space="0" w:color="auto"/>
      </w:divBdr>
    </w:div>
    <w:div w:id="96797024">
      <w:marLeft w:val="480"/>
      <w:marRight w:val="0"/>
      <w:marTop w:val="0"/>
      <w:marBottom w:val="0"/>
      <w:divBdr>
        <w:top w:val="none" w:sz="0" w:space="0" w:color="auto"/>
        <w:left w:val="none" w:sz="0" w:space="0" w:color="auto"/>
        <w:bottom w:val="none" w:sz="0" w:space="0" w:color="auto"/>
        <w:right w:val="none" w:sz="0" w:space="0" w:color="auto"/>
      </w:divBdr>
    </w:div>
    <w:div w:id="96872208">
      <w:marLeft w:val="480"/>
      <w:marRight w:val="0"/>
      <w:marTop w:val="0"/>
      <w:marBottom w:val="0"/>
      <w:divBdr>
        <w:top w:val="none" w:sz="0" w:space="0" w:color="auto"/>
        <w:left w:val="none" w:sz="0" w:space="0" w:color="auto"/>
        <w:bottom w:val="none" w:sz="0" w:space="0" w:color="auto"/>
        <w:right w:val="none" w:sz="0" w:space="0" w:color="auto"/>
      </w:divBdr>
    </w:div>
    <w:div w:id="97024045">
      <w:marLeft w:val="480"/>
      <w:marRight w:val="0"/>
      <w:marTop w:val="0"/>
      <w:marBottom w:val="0"/>
      <w:divBdr>
        <w:top w:val="none" w:sz="0" w:space="0" w:color="auto"/>
        <w:left w:val="none" w:sz="0" w:space="0" w:color="auto"/>
        <w:bottom w:val="none" w:sz="0" w:space="0" w:color="auto"/>
        <w:right w:val="none" w:sz="0" w:space="0" w:color="auto"/>
      </w:divBdr>
    </w:div>
    <w:div w:id="97067137">
      <w:marLeft w:val="480"/>
      <w:marRight w:val="0"/>
      <w:marTop w:val="0"/>
      <w:marBottom w:val="0"/>
      <w:divBdr>
        <w:top w:val="none" w:sz="0" w:space="0" w:color="auto"/>
        <w:left w:val="none" w:sz="0" w:space="0" w:color="auto"/>
        <w:bottom w:val="none" w:sz="0" w:space="0" w:color="auto"/>
        <w:right w:val="none" w:sz="0" w:space="0" w:color="auto"/>
      </w:divBdr>
    </w:div>
    <w:div w:id="97215154">
      <w:marLeft w:val="480"/>
      <w:marRight w:val="0"/>
      <w:marTop w:val="0"/>
      <w:marBottom w:val="0"/>
      <w:divBdr>
        <w:top w:val="none" w:sz="0" w:space="0" w:color="auto"/>
        <w:left w:val="none" w:sz="0" w:space="0" w:color="auto"/>
        <w:bottom w:val="none" w:sz="0" w:space="0" w:color="auto"/>
        <w:right w:val="none" w:sz="0" w:space="0" w:color="auto"/>
      </w:divBdr>
    </w:div>
    <w:div w:id="97258464">
      <w:marLeft w:val="480"/>
      <w:marRight w:val="0"/>
      <w:marTop w:val="0"/>
      <w:marBottom w:val="0"/>
      <w:divBdr>
        <w:top w:val="none" w:sz="0" w:space="0" w:color="auto"/>
        <w:left w:val="none" w:sz="0" w:space="0" w:color="auto"/>
        <w:bottom w:val="none" w:sz="0" w:space="0" w:color="auto"/>
        <w:right w:val="none" w:sz="0" w:space="0" w:color="auto"/>
      </w:divBdr>
    </w:div>
    <w:div w:id="97409196">
      <w:marLeft w:val="480"/>
      <w:marRight w:val="0"/>
      <w:marTop w:val="0"/>
      <w:marBottom w:val="0"/>
      <w:divBdr>
        <w:top w:val="none" w:sz="0" w:space="0" w:color="auto"/>
        <w:left w:val="none" w:sz="0" w:space="0" w:color="auto"/>
        <w:bottom w:val="none" w:sz="0" w:space="0" w:color="auto"/>
        <w:right w:val="none" w:sz="0" w:space="0" w:color="auto"/>
      </w:divBdr>
    </w:div>
    <w:div w:id="97410815">
      <w:marLeft w:val="480"/>
      <w:marRight w:val="0"/>
      <w:marTop w:val="0"/>
      <w:marBottom w:val="0"/>
      <w:divBdr>
        <w:top w:val="none" w:sz="0" w:space="0" w:color="auto"/>
        <w:left w:val="none" w:sz="0" w:space="0" w:color="auto"/>
        <w:bottom w:val="none" w:sz="0" w:space="0" w:color="auto"/>
        <w:right w:val="none" w:sz="0" w:space="0" w:color="auto"/>
      </w:divBdr>
    </w:div>
    <w:div w:id="97415144">
      <w:marLeft w:val="480"/>
      <w:marRight w:val="0"/>
      <w:marTop w:val="0"/>
      <w:marBottom w:val="0"/>
      <w:divBdr>
        <w:top w:val="none" w:sz="0" w:space="0" w:color="auto"/>
        <w:left w:val="none" w:sz="0" w:space="0" w:color="auto"/>
        <w:bottom w:val="none" w:sz="0" w:space="0" w:color="auto"/>
        <w:right w:val="none" w:sz="0" w:space="0" w:color="auto"/>
      </w:divBdr>
    </w:div>
    <w:div w:id="97481903">
      <w:marLeft w:val="480"/>
      <w:marRight w:val="0"/>
      <w:marTop w:val="0"/>
      <w:marBottom w:val="0"/>
      <w:divBdr>
        <w:top w:val="none" w:sz="0" w:space="0" w:color="auto"/>
        <w:left w:val="none" w:sz="0" w:space="0" w:color="auto"/>
        <w:bottom w:val="none" w:sz="0" w:space="0" w:color="auto"/>
        <w:right w:val="none" w:sz="0" w:space="0" w:color="auto"/>
      </w:divBdr>
    </w:div>
    <w:div w:id="97524363">
      <w:marLeft w:val="480"/>
      <w:marRight w:val="0"/>
      <w:marTop w:val="0"/>
      <w:marBottom w:val="0"/>
      <w:divBdr>
        <w:top w:val="none" w:sz="0" w:space="0" w:color="auto"/>
        <w:left w:val="none" w:sz="0" w:space="0" w:color="auto"/>
        <w:bottom w:val="none" w:sz="0" w:space="0" w:color="auto"/>
        <w:right w:val="none" w:sz="0" w:space="0" w:color="auto"/>
      </w:divBdr>
    </w:div>
    <w:div w:id="97650400">
      <w:marLeft w:val="480"/>
      <w:marRight w:val="0"/>
      <w:marTop w:val="0"/>
      <w:marBottom w:val="0"/>
      <w:divBdr>
        <w:top w:val="none" w:sz="0" w:space="0" w:color="auto"/>
        <w:left w:val="none" w:sz="0" w:space="0" w:color="auto"/>
        <w:bottom w:val="none" w:sz="0" w:space="0" w:color="auto"/>
        <w:right w:val="none" w:sz="0" w:space="0" w:color="auto"/>
      </w:divBdr>
    </w:div>
    <w:div w:id="97795209">
      <w:marLeft w:val="480"/>
      <w:marRight w:val="0"/>
      <w:marTop w:val="0"/>
      <w:marBottom w:val="0"/>
      <w:divBdr>
        <w:top w:val="none" w:sz="0" w:space="0" w:color="auto"/>
        <w:left w:val="none" w:sz="0" w:space="0" w:color="auto"/>
        <w:bottom w:val="none" w:sz="0" w:space="0" w:color="auto"/>
        <w:right w:val="none" w:sz="0" w:space="0" w:color="auto"/>
      </w:divBdr>
    </w:div>
    <w:div w:id="98529942">
      <w:marLeft w:val="480"/>
      <w:marRight w:val="0"/>
      <w:marTop w:val="0"/>
      <w:marBottom w:val="0"/>
      <w:divBdr>
        <w:top w:val="none" w:sz="0" w:space="0" w:color="auto"/>
        <w:left w:val="none" w:sz="0" w:space="0" w:color="auto"/>
        <w:bottom w:val="none" w:sz="0" w:space="0" w:color="auto"/>
        <w:right w:val="none" w:sz="0" w:space="0" w:color="auto"/>
      </w:divBdr>
    </w:div>
    <w:div w:id="98573082">
      <w:marLeft w:val="480"/>
      <w:marRight w:val="0"/>
      <w:marTop w:val="0"/>
      <w:marBottom w:val="0"/>
      <w:divBdr>
        <w:top w:val="none" w:sz="0" w:space="0" w:color="auto"/>
        <w:left w:val="none" w:sz="0" w:space="0" w:color="auto"/>
        <w:bottom w:val="none" w:sz="0" w:space="0" w:color="auto"/>
        <w:right w:val="none" w:sz="0" w:space="0" w:color="auto"/>
      </w:divBdr>
    </w:div>
    <w:div w:id="98575643">
      <w:marLeft w:val="480"/>
      <w:marRight w:val="0"/>
      <w:marTop w:val="0"/>
      <w:marBottom w:val="0"/>
      <w:divBdr>
        <w:top w:val="none" w:sz="0" w:space="0" w:color="auto"/>
        <w:left w:val="none" w:sz="0" w:space="0" w:color="auto"/>
        <w:bottom w:val="none" w:sz="0" w:space="0" w:color="auto"/>
        <w:right w:val="none" w:sz="0" w:space="0" w:color="auto"/>
      </w:divBdr>
    </w:div>
    <w:div w:id="98721939">
      <w:marLeft w:val="480"/>
      <w:marRight w:val="0"/>
      <w:marTop w:val="0"/>
      <w:marBottom w:val="0"/>
      <w:divBdr>
        <w:top w:val="none" w:sz="0" w:space="0" w:color="auto"/>
        <w:left w:val="none" w:sz="0" w:space="0" w:color="auto"/>
        <w:bottom w:val="none" w:sz="0" w:space="0" w:color="auto"/>
        <w:right w:val="none" w:sz="0" w:space="0" w:color="auto"/>
      </w:divBdr>
    </w:div>
    <w:div w:id="98763013">
      <w:marLeft w:val="480"/>
      <w:marRight w:val="0"/>
      <w:marTop w:val="0"/>
      <w:marBottom w:val="0"/>
      <w:divBdr>
        <w:top w:val="none" w:sz="0" w:space="0" w:color="auto"/>
        <w:left w:val="none" w:sz="0" w:space="0" w:color="auto"/>
        <w:bottom w:val="none" w:sz="0" w:space="0" w:color="auto"/>
        <w:right w:val="none" w:sz="0" w:space="0" w:color="auto"/>
      </w:divBdr>
    </w:div>
    <w:div w:id="98959857">
      <w:marLeft w:val="480"/>
      <w:marRight w:val="0"/>
      <w:marTop w:val="0"/>
      <w:marBottom w:val="0"/>
      <w:divBdr>
        <w:top w:val="none" w:sz="0" w:space="0" w:color="auto"/>
        <w:left w:val="none" w:sz="0" w:space="0" w:color="auto"/>
        <w:bottom w:val="none" w:sz="0" w:space="0" w:color="auto"/>
        <w:right w:val="none" w:sz="0" w:space="0" w:color="auto"/>
      </w:divBdr>
    </w:div>
    <w:div w:id="99029743">
      <w:marLeft w:val="480"/>
      <w:marRight w:val="0"/>
      <w:marTop w:val="0"/>
      <w:marBottom w:val="0"/>
      <w:divBdr>
        <w:top w:val="none" w:sz="0" w:space="0" w:color="auto"/>
        <w:left w:val="none" w:sz="0" w:space="0" w:color="auto"/>
        <w:bottom w:val="none" w:sz="0" w:space="0" w:color="auto"/>
        <w:right w:val="none" w:sz="0" w:space="0" w:color="auto"/>
      </w:divBdr>
    </w:div>
    <w:div w:id="99031129">
      <w:marLeft w:val="480"/>
      <w:marRight w:val="0"/>
      <w:marTop w:val="0"/>
      <w:marBottom w:val="0"/>
      <w:divBdr>
        <w:top w:val="none" w:sz="0" w:space="0" w:color="auto"/>
        <w:left w:val="none" w:sz="0" w:space="0" w:color="auto"/>
        <w:bottom w:val="none" w:sz="0" w:space="0" w:color="auto"/>
        <w:right w:val="none" w:sz="0" w:space="0" w:color="auto"/>
      </w:divBdr>
    </w:div>
    <w:div w:id="99105813">
      <w:marLeft w:val="480"/>
      <w:marRight w:val="0"/>
      <w:marTop w:val="0"/>
      <w:marBottom w:val="0"/>
      <w:divBdr>
        <w:top w:val="none" w:sz="0" w:space="0" w:color="auto"/>
        <w:left w:val="none" w:sz="0" w:space="0" w:color="auto"/>
        <w:bottom w:val="none" w:sz="0" w:space="0" w:color="auto"/>
        <w:right w:val="none" w:sz="0" w:space="0" w:color="auto"/>
      </w:divBdr>
    </w:div>
    <w:div w:id="99227826">
      <w:marLeft w:val="480"/>
      <w:marRight w:val="0"/>
      <w:marTop w:val="0"/>
      <w:marBottom w:val="0"/>
      <w:divBdr>
        <w:top w:val="none" w:sz="0" w:space="0" w:color="auto"/>
        <w:left w:val="none" w:sz="0" w:space="0" w:color="auto"/>
        <w:bottom w:val="none" w:sz="0" w:space="0" w:color="auto"/>
        <w:right w:val="none" w:sz="0" w:space="0" w:color="auto"/>
      </w:divBdr>
    </w:div>
    <w:div w:id="99228239">
      <w:marLeft w:val="480"/>
      <w:marRight w:val="0"/>
      <w:marTop w:val="0"/>
      <w:marBottom w:val="0"/>
      <w:divBdr>
        <w:top w:val="none" w:sz="0" w:space="0" w:color="auto"/>
        <w:left w:val="none" w:sz="0" w:space="0" w:color="auto"/>
        <w:bottom w:val="none" w:sz="0" w:space="0" w:color="auto"/>
        <w:right w:val="none" w:sz="0" w:space="0" w:color="auto"/>
      </w:divBdr>
    </w:div>
    <w:div w:id="99379549">
      <w:marLeft w:val="480"/>
      <w:marRight w:val="0"/>
      <w:marTop w:val="0"/>
      <w:marBottom w:val="0"/>
      <w:divBdr>
        <w:top w:val="none" w:sz="0" w:space="0" w:color="auto"/>
        <w:left w:val="none" w:sz="0" w:space="0" w:color="auto"/>
        <w:bottom w:val="none" w:sz="0" w:space="0" w:color="auto"/>
        <w:right w:val="none" w:sz="0" w:space="0" w:color="auto"/>
      </w:divBdr>
    </w:div>
    <w:div w:id="99571822">
      <w:marLeft w:val="480"/>
      <w:marRight w:val="0"/>
      <w:marTop w:val="0"/>
      <w:marBottom w:val="0"/>
      <w:divBdr>
        <w:top w:val="none" w:sz="0" w:space="0" w:color="auto"/>
        <w:left w:val="none" w:sz="0" w:space="0" w:color="auto"/>
        <w:bottom w:val="none" w:sz="0" w:space="0" w:color="auto"/>
        <w:right w:val="none" w:sz="0" w:space="0" w:color="auto"/>
      </w:divBdr>
    </w:div>
    <w:div w:id="99645541">
      <w:marLeft w:val="480"/>
      <w:marRight w:val="0"/>
      <w:marTop w:val="0"/>
      <w:marBottom w:val="0"/>
      <w:divBdr>
        <w:top w:val="none" w:sz="0" w:space="0" w:color="auto"/>
        <w:left w:val="none" w:sz="0" w:space="0" w:color="auto"/>
        <w:bottom w:val="none" w:sz="0" w:space="0" w:color="auto"/>
        <w:right w:val="none" w:sz="0" w:space="0" w:color="auto"/>
      </w:divBdr>
    </w:div>
    <w:div w:id="99647141">
      <w:marLeft w:val="480"/>
      <w:marRight w:val="0"/>
      <w:marTop w:val="0"/>
      <w:marBottom w:val="0"/>
      <w:divBdr>
        <w:top w:val="none" w:sz="0" w:space="0" w:color="auto"/>
        <w:left w:val="none" w:sz="0" w:space="0" w:color="auto"/>
        <w:bottom w:val="none" w:sz="0" w:space="0" w:color="auto"/>
        <w:right w:val="none" w:sz="0" w:space="0" w:color="auto"/>
      </w:divBdr>
    </w:div>
    <w:div w:id="99760707">
      <w:marLeft w:val="480"/>
      <w:marRight w:val="0"/>
      <w:marTop w:val="0"/>
      <w:marBottom w:val="0"/>
      <w:divBdr>
        <w:top w:val="none" w:sz="0" w:space="0" w:color="auto"/>
        <w:left w:val="none" w:sz="0" w:space="0" w:color="auto"/>
        <w:bottom w:val="none" w:sz="0" w:space="0" w:color="auto"/>
        <w:right w:val="none" w:sz="0" w:space="0" w:color="auto"/>
      </w:divBdr>
    </w:div>
    <w:div w:id="99766010">
      <w:marLeft w:val="480"/>
      <w:marRight w:val="0"/>
      <w:marTop w:val="0"/>
      <w:marBottom w:val="0"/>
      <w:divBdr>
        <w:top w:val="none" w:sz="0" w:space="0" w:color="auto"/>
        <w:left w:val="none" w:sz="0" w:space="0" w:color="auto"/>
        <w:bottom w:val="none" w:sz="0" w:space="0" w:color="auto"/>
        <w:right w:val="none" w:sz="0" w:space="0" w:color="auto"/>
      </w:divBdr>
    </w:div>
    <w:div w:id="100074198">
      <w:marLeft w:val="480"/>
      <w:marRight w:val="0"/>
      <w:marTop w:val="0"/>
      <w:marBottom w:val="0"/>
      <w:divBdr>
        <w:top w:val="none" w:sz="0" w:space="0" w:color="auto"/>
        <w:left w:val="none" w:sz="0" w:space="0" w:color="auto"/>
        <w:bottom w:val="none" w:sz="0" w:space="0" w:color="auto"/>
        <w:right w:val="none" w:sz="0" w:space="0" w:color="auto"/>
      </w:divBdr>
    </w:div>
    <w:div w:id="100147451">
      <w:marLeft w:val="480"/>
      <w:marRight w:val="0"/>
      <w:marTop w:val="0"/>
      <w:marBottom w:val="0"/>
      <w:divBdr>
        <w:top w:val="none" w:sz="0" w:space="0" w:color="auto"/>
        <w:left w:val="none" w:sz="0" w:space="0" w:color="auto"/>
        <w:bottom w:val="none" w:sz="0" w:space="0" w:color="auto"/>
        <w:right w:val="none" w:sz="0" w:space="0" w:color="auto"/>
      </w:divBdr>
    </w:div>
    <w:div w:id="100153063">
      <w:marLeft w:val="480"/>
      <w:marRight w:val="0"/>
      <w:marTop w:val="0"/>
      <w:marBottom w:val="0"/>
      <w:divBdr>
        <w:top w:val="none" w:sz="0" w:space="0" w:color="auto"/>
        <w:left w:val="none" w:sz="0" w:space="0" w:color="auto"/>
        <w:bottom w:val="none" w:sz="0" w:space="0" w:color="auto"/>
        <w:right w:val="none" w:sz="0" w:space="0" w:color="auto"/>
      </w:divBdr>
    </w:div>
    <w:div w:id="100302795">
      <w:marLeft w:val="480"/>
      <w:marRight w:val="0"/>
      <w:marTop w:val="0"/>
      <w:marBottom w:val="0"/>
      <w:divBdr>
        <w:top w:val="none" w:sz="0" w:space="0" w:color="auto"/>
        <w:left w:val="none" w:sz="0" w:space="0" w:color="auto"/>
        <w:bottom w:val="none" w:sz="0" w:space="0" w:color="auto"/>
        <w:right w:val="none" w:sz="0" w:space="0" w:color="auto"/>
      </w:divBdr>
    </w:div>
    <w:div w:id="100344658">
      <w:marLeft w:val="480"/>
      <w:marRight w:val="0"/>
      <w:marTop w:val="0"/>
      <w:marBottom w:val="0"/>
      <w:divBdr>
        <w:top w:val="none" w:sz="0" w:space="0" w:color="auto"/>
        <w:left w:val="none" w:sz="0" w:space="0" w:color="auto"/>
        <w:bottom w:val="none" w:sz="0" w:space="0" w:color="auto"/>
        <w:right w:val="none" w:sz="0" w:space="0" w:color="auto"/>
      </w:divBdr>
    </w:div>
    <w:div w:id="100347063">
      <w:marLeft w:val="480"/>
      <w:marRight w:val="0"/>
      <w:marTop w:val="0"/>
      <w:marBottom w:val="0"/>
      <w:divBdr>
        <w:top w:val="none" w:sz="0" w:space="0" w:color="auto"/>
        <w:left w:val="none" w:sz="0" w:space="0" w:color="auto"/>
        <w:bottom w:val="none" w:sz="0" w:space="0" w:color="auto"/>
        <w:right w:val="none" w:sz="0" w:space="0" w:color="auto"/>
      </w:divBdr>
    </w:div>
    <w:div w:id="100690170">
      <w:marLeft w:val="480"/>
      <w:marRight w:val="0"/>
      <w:marTop w:val="0"/>
      <w:marBottom w:val="0"/>
      <w:divBdr>
        <w:top w:val="none" w:sz="0" w:space="0" w:color="auto"/>
        <w:left w:val="none" w:sz="0" w:space="0" w:color="auto"/>
        <w:bottom w:val="none" w:sz="0" w:space="0" w:color="auto"/>
        <w:right w:val="none" w:sz="0" w:space="0" w:color="auto"/>
      </w:divBdr>
    </w:div>
    <w:div w:id="100807835">
      <w:marLeft w:val="480"/>
      <w:marRight w:val="0"/>
      <w:marTop w:val="0"/>
      <w:marBottom w:val="0"/>
      <w:divBdr>
        <w:top w:val="none" w:sz="0" w:space="0" w:color="auto"/>
        <w:left w:val="none" w:sz="0" w:space="0" w:color="auto"/>
        <w:bottom w:val="none" w:sz="0" w:space="0" w:color="auto"/>
        <w:right w:val="none" w:sz="0" w:space="0" w:color="auto"/>
      </w:divBdr>
    </w:div>
    <w:div w:id="100995719">
      <w:marLeft w:val="480"/>
      <w:marRight w:val="0"/>
      <w:marTop w:val="0"/>
      <w:marBottom w:val="0"/>
      <w:divBdr>
        <w:top w:val="none" w:sz="0" w:space="0" w:color="auto"/>
        <w:left w:val="none" w:sz="0" w:space="0" w:color="auto"/>
        <w:bottom w:val="none" w:sz="0" w:space="0" w:color="auto"/>
        <w:right w:val="none" w:sz="0" w:space="0" w:color="auto"/>
      </w:divBdr>
    </w:div>
    <w:div w:id="101189274">
      <w:marLeft w:val="480"/>
      <w:marRight w:val="0"/>
      <w:marTop w:val="0"/>
      <w:marBottom w:val="0"/>
      <w:divBdr>
        <w:top w:val="none" w:sz="0" w:space="0" w:color="auto"/>
        <w:left w:val="none" w:sz="0" w:space="0" w:color="auto"/>
        <w:bottom w:val="none" w:sz="0" w:space="0" w:color="auto"/>
        <w:right w:val="none" w:sz="0" w:space="0" w:color="auto"/>
      </w:divBdr>
    </w:div>
    <w:div w:id="101342741">
      <w:marLeft w:val="480"/>
      <w:marRight w:val="0"/>
      <w:marTop w:val="0"/>
      <w:marBottom w:val="0"/>
      <w:divBdr>
        <w:top w:val="none" w:sz="0" w:space="0" w:color="auto"/>
        <w:left w:val="none" w:sz="0" w:space="0" w:color="auto"/>
        <w:bottom w:val="none" w:sz="0" w:space="0" w:color="auto"/>
        <w:right w:val="none" w:sz="0" w:space="0" w:color="auto"/>
      </w:divBdr>
    </w:div>
    <w:div w:id="101347162">
      <w:marLeft w:val="480"/>
      <w:marRight w:val="0"/>
      <w:marTop w:val="0"/>
      <w:marBottom w:val="0"/>
      <w:divBdr>
        <w:top w:val="none" w:sz="0" w:space="0" w:color="auto"/>
        <w:left w:val="none" w:sz="0" w:space="0" w:color="auto"/>
        <w:bottom w:val="none" w:sz="0" w:space="0" w:color="auto"/>
        <w:right w:val="none" w:sz="0" w:space="0" w:color="auto"/>
      </w:divBdr>
    </w:div>
    <w:div w:id="101461576">
      <w:bodyDiv w:val="1"/>
      <w:marLeft w:val="0"/>
      <w:marRight w:val="0"/>
      <w:marTop w:val="0"/>
      <w:marBottom w:val="0"/>
      <w:divBdr>
        <w:top w:val="none" w:sz="0" w:space="0" w:color="auto"/>
        <w:left w:val="none" w:sz="0" w:space="0" w:color="auto"/>
        <w:bottom w:val="none" w:sz="0" w:space="0" w:color="auto"/>
        <w:right w:val="none" w:sz="0" w:space="0" w:color="auto"/>
      </w:divBdr>
    </w:div>
    <w:div w:id="101464230">
      <w:marLeft w:val="480"/>
      <w:marRight w:val="0"/>
      <w:marTop w:val="0"/>
      <w:marBottom w:val="0"/>
      <w:divBdr>
        <w:top w:val="none" w:sz="0" w:space="0" w:color="auto"/>
        <w:left w:val="none" w:sz="0" w:space="0" w:color="auto"/>
        <w:bottom w:val="none" w:sz="0" w:space="0" w:color="auto"/>
        <w:right w:val="none" w:sz="0" w:space="0" w:color="auto"/>
      </w:divBdr>
    </w:div>
    <w:div w:id="101536836">
      <w:marLeft w:val="480"/>
      <w:marRight w:val="0"/>
      <w:marTop w:val="0"/>
      <w:marBottom w:val="0"/>
      <w:divBdr>
        <w:top w:val="none" w:sz="0" w:space="0" w:color="auto"/>
        <w:left w:val="none" w:sz="0" w:space="0" w:color="auto"/>
        <w:bottom w:val="none" w:sz="0" w:space="0" w:color="auto"/>
        <w:right w:val="none" w:sz="0" w:space="0" w:color="auto"/>
      </w:divBdr>
    </w:div>
    <w:div w:id="101731364">
      <w:marLeft w:val="480"/>
      <w:marRight w:val="0"/>
      <w:marTop w:val="0"/>
      <w:marBottom w:val="0"/>
      <w:divBdr>
        <w:top w:val="none" w:sz="0" w:space="0" w:color="auto"/>
        <w:left w:val="none" w:sz="0" w:space="0" w:color="auto"/>
        <w:bottom w:val="none" w:sz="0" w:space="0" w:color="auto"/>
        <w:right w:val="none" w:sz="0" w:space="0" w:color="auto"/>
      </w:divBdr>
    </w:div>
    <w:div w:id="101801115">
      <w:marLeft w:val="480"/>
      <w:marRight w:val="0"/>
      <w:marTop w:val="0"/>
      <w:marBottom w:val="0"/>
      <w:divBdr>
        <w:top w:val="none" w:sz="0" w:space="0" w:color="auto"/>
        <w:left w:val="none" w:sz="0" w:space="0" w:color="auto"/>
        <w:bottom w:val="none" w:sz="0" w:space="0" w:color="auto"/>
        <w:right w:val="none" w:sz="0" w:space="0" w:color="auto"/>
      </w:divBdr>
    </w:div>
    <w:div w:id="101845285">
      <w:marLeft w:val="480"/>
      <w:marRight w:val="0"/>
      <w:marTop w:val="0"/>
      <w:marBottom w:val="0"/>
      <w:divBdr>
        <w:top w:val="none" w:sz="0" w:space="0" w:color="auto"/>
        <w:left w:val="none" w:sz="0" w:space="0" w:color="auto"/>
        <w:bottom w:val="none" w:sz="0" w:space="0" w:color="auto"/>
        <w:right w:val="none" w:sz="0" w:space="0" w:color="auto"/>
      </w:divBdr>
    </w:div>
    <w:div w:id="101846497">
      <w:bodyDiv w:val="1"/>
      <w:marLeft w:val="0"/>
      <w:marRight w:val="0"/>
      <w:marTop w:val="0"/>
      <w:marBottom w:val="0"/>
      <w:divBdr>
        <w:top w:val="none" w:sz="0" w:space="0" w:color="auto"/>
        <w:left w:val="none" w:sz="0" w:space="0" w:color="auto"/>
        <w:bottom w:val="none" w:sz="0" w:space="0" w:color="auto"/>
        <w:right w:val="none" w:sz="0" w:space="0" w:color="auto"/>
      </w:divBdr>
    </w:div>
    <w:div w:id="101993861">
      <w:marLeft w:val="480"/>
      <w:marRight w:val="0"/>
      <w:marTop w:val="0"/>
      <w:marBottom w:val="0"/>
      <w:divBdr>
        <w:top w:val="none" w:sz="0" w:space="0" w:color="auto"/>
        <w:left w:val="none" w:sz="0" w:space="0" w:color="auto"/>
        <w:bottom w:val="none" w:sz="0" w:space="0" w:color="auto"/>
        <w:right w:val="none" w:sz="0" w:space="0" w:color="auto"/>
      </w:divBdr>
    </w:div>
    <w:div w:id="101999315">
      <w:marLeft w:val="480"/>
      <w:marRight w:val="0"/>
      <w:marTop w:val="0"/>
      <w:marBottom w:val="0"/>
      <w:divBdr>
        <w:top w:val="none" w:sz="0" w:space="0" w:color="auto"/>
        <w:left w:val="none" w:sz="0" w:space="0" w:color="auto"/>
        <w:bottom w:val="none" w:sz="0" w:space="0" w:color="auto"/>
        <w:right w:val="none" w:sz="0" w:space="0" w:color="auto"/>
      </w:divBdr>
    </w:div>
    <w:div w:id="102120025">
      <w:marLeft w:val="480"/>
      <w:marRight w:val="0"/>
      <w:marTop w:val="0"/>
      <w:marBottom w:val="0"/>
      <w:divBdr>
        <w:top w:val="none" w:sz="0" w:space="0" w:color="auto"/>
        <w:left w:val="none" w:sz="0" w:space="0" w:color="auto"/>
        <w:bottom w:val="none" w:sz="0" w:space="0" w:color="auto"/>
        <w:right w:val="none" w:sz="0" w:space="0" w:color="auto"/>
      </w:divBdr>
    </w:div>
    <w:div w:id="102188458">
      <w:marLeft w:val="480"/>
      <w:marRight w:val="0"/>
      <w:marTop w:val="0"/>
      <w:marBottom w:val="0"/>
      <w:divBdr>
        <w:top w:val="none" w:sz="0" w:space="0" w:color="auto"/>
        <w:left w:val="none" w:sz="0" w:space="0" w:color="auto"/>
        <w:bottom w:val="none" w:sz="0" w:space="0" w:color="auto"/>
        <w:right w:val="none" w:sz="0" w:space="0" w:color="auto"/>
      </w:divBdr>
    </w:div>
    <w:div w:id="102191455">
      <w:marLeft w:val="480"/>
      <w:marRight w:val="0"/>
      <w:marTop w:val="0"/>
      <w:marBottom w:val="0"/>
      <w:divBdr>
        <w:top w:val="none" w:sz="0" w:space="0" w:color="auto"/>
        <w:left w:val="none" w:sz="0" w:space="0" w:color="auto"/>
        <w:bottom w:val="none" w:sz="0" w:space="0" w:color="auto"/>
        <w:right w:val="none" w:sz="0" w:space="0" w:color="auto"/>
      </w:divBdr>
    </w:div>
    <w:div w:id="102192479">
      <w:marLeft w:val="480"/>
      <w:marRight w:val="0"/>
      <w:marTop w:val="0"/>
      <w:marBottom w:val="0"/>
      <w:divBdr>
        <w:top w:val="none" w:sz="0" w:space="0" w:color="auto"/>
        <w:left w:val="none" w:sz="0" w:space="0" w:color="auto"/>
        <w:bottom w:val="none" w:sz="0" w:space="0" w:color="auto"/>
        <w:right w:val="none" w:sz="0" w:space="0" w:color="auto"/>
      </w:divBdr>
    </w:div>
    <w:div w:id="102456956">
      <w:marLeft w:val="480"/>
      <w:marRight w:val="0"/>
      <w:marTop w:val="0"/>
      <w:marBottom w:val="0"/>
      <w:divBdr>
        <w:top w:val="none" w:sz="0" w:space="0" w:color="auto"/>
        <w:left w:val="none" w:sz="0" w:space="0" w:color="auto"/>
        <w:bottom w:val="none" w:sz="0" w:space="0" w:color="auto"/>
        <w:right w:val="none" w:sz="0" w:space="0" w:color="auto"/>
      </w:divBdr>
    </w:div>
    <w:div w:id="102502134">
      <w:marLeft w:val="480"/>
      <w:marRight w:val="0"/>
      <w:marTop w:val="0"/>
      <w:marBottom w:val="0"/>
      <w:divBdr>
        <w:top w:val="none" w:sz="0" w:space="0" w:color="auto"/>
        <w:left w:val="none" w:sz="0" w:space="0" w:color="auto"/>
        <w:bottom w:val="none" w:sz="0" w:space="0" w:color="auto"/>
        <w:right w:val="none" w:sz="0" w:space="0" w:color="auto"/>
      </w:divBdr>
    </w:div>
    <w:div w:id="102504526">
      <w:marLeft w:val="480"/>
      <w:marRight w:val="0"/>
      <w:marTop w:val="0"/>
      <w:marBottom w:val="0"/>
      <w:divBdr>
        <w:top w:val="none" w:sz="0" w:space="0" w:color="auto"/>
        <w:left w:val="none" w:sz="0" w:space="0" w:color="auto"/>
        <w:bottom w:val="none" w:sz="0" w:space="0" w:color="auto"/>
        <w:right w:val="none" w:sz="0" w:space="0" w:color="auto"/>
      </w:divBdr>
    </w:div>
    <w:div w:id="102649855">
      <w:marLeft w:val="480"/>
      <w:marRight w:val="0"/>
      <w:marTop w:val="0"/>
      <w:marBottom w:val="0"/>
      <w:divBdr>
        <w:top w:val="none" w:sz="0" w:space="0" w:color="auto"/>
        <w:left w:val="none" w:sz="0" w:space="0" w:color="auto"/>
        <w:bottom w:val="none" w:sz="0" w:space="0" w:color="auto"/>
        <w:right w:val="none" w:sz="0" w:space="0" w:color="auto"/>
      </w:divBdr>
    </w:div>
    <w:div w:id="102843781">
      <w:marLeft w:val="480"/>
      <w:marRight w:val="0"/>
      <w:marTop w:val="0"/>
      <w:marBottom w:val="0"/>
      <w:divBdr>
        <w:top w:val="none" w:sz="0" w:space="0" w:color="auto"/>
        <w:left w:val="none" w:sz="0" w:space="0" w:color="auto"/>
        <w:bottom w:val="none" w:sz="0" w:space="0" w:color="auto"/>
        <w:right w:val="none" w:sz="0" w:space="0" w:color="auto"/>
      </w:divBdr>
    </w:div>
    <w:div w:id="102845497">
      <w:marLeft w:val="480"/>
      <w:marRight w:val="0"/>
      <w:marTop w:val="0"/>
      <w:marBottom w:val="0"/>
      <w:divBdr>
        <w:top w:val="none" w:sz="0" w:space="0" w:color="auto"/>
        <w:left w:val="none" w:sz="0" w:space="0" w:color="auto"/>
        <w:bottom w:val="none" w:sz="0" w:space="0" w:color="auto"/>
        <w:right w:val="none" w:sz="0" w:space="0" w:color="auto"/>
      </w:divBdr>
    </w:div>
    <w:div w:id="102893905">
      <w:marLeft w:val="480"/>
      <w:marRight w:val="0"/>
      <w:marTop w:val="0"/>
      <w:marBottom w:val="0"/>
      <w:divBdr>
        <w:top w:val="none" w:sz="0" w:space="0" w:color="auto"/>
        <w:left w:val="none" w:sz="0" w:space="0" w:color="auto"/>
        <w:bottom w:val="none" w:sz="0" w:space="0" w:color="auto"/>
        <w:right w:val="none" w:sz="0" w:space="0" w:color="auto"/>
      </w:divBdr>
    </w:div>
    <w:div w:id="103231104">
      <w:marLeft w:val="480"/>
      <w:marRight w:val="0"/>
      <w:marTop w:val="0"/>
      <w:marBottom w:val="0"/>
      <w:divBdr>
        <w:top w:val="none" w:sz="0" w:space="0" w:color="auto"/>
        <w:left w:val="none" w:sz="0" w:space="0" w:color="auto"/>
        <w:bottom w:val="none" w:sz="0" w:space="0" w:color="auto"/>
        <w:right w:val="none" w:sz="0" w:space="0" w:color="auto"/>
      </w:divBdr>
    </w:div>
    <w:div w:id="103496959">
      <w:marLeft w:val="480"/>
      <w:marRight w:val="0"/>
      <w:marTop w:val="0"/>
      <w:marBottom w:val="0"/>
      <w:divBdr>
        <w:top w:val="none" w:sz="0" w:space="0" w:color="auto"/>
        <w:left w:val="none" w:sz="0" w:space="0" w:color="auto"/>
        <w:bottom w:val="none" w:sz="0" w:space="0" w:color="auto"/>
        <w:right w:val="none" w:sz="0" w:space="0" w:color="auto"/>
      </w:divBdr>
    </w:div>
    <w:div w:id="103503102">
      <w:marLeft w:val="480"/>
      <w:marRight w:val="0"/>
      <w:marTop w:val="0"/>
      <w:marBottom w:val="0"/>
      <w:divBdr>
        <w:top w:val="none" w:sz="0" w:space="0" w:color="auto"/>
        <w:left w:val="none" w:sz="0" w:space="0" w:color="auto"/>
        <w:bottom w:val="none" w:sz="0" w:space="0" w:color="auto"/>
        <w:right w:val="none" w:sz="0" w:space="0" w:color="auto"/>
      </w:divBdr>
    </w:div>
    <w:div w:id="103615038">
      <w:marLeft w:val="480"/>
      <w:marRight w:val="0"/>
      <w:marTop w:val="0"/>
      <w:marBottom w:val="0"/>
      <w:divBdr>
        <w:top w:val="none" w:sz="0" w:space="0" w:color="auto"/>
        <w:left w:val="none" w:sz="0" w:space="0" w:color="auto"/>
        <w:bottom w:val="none" w:sz="0" w:space="0" w:color="auto"/>
        <w:right w:val="none" w:sz="0" w:space="0" w:color="auto"/>
      </w:divBdr>
    </w:div>
    <w:div w:id="103616277">
      <w:marLeft w:val="480"/>
      <w:marRight w:val="0"/>
      <w:marTop w:val="0"/>
      <w:marBottom w:val="0"/>
      <w:divBdr>
        <w:top w:val="none" w:sz="0" w:space="0" w:color="auto"/>
        <w:left w:val="none" w:sz="0" w:space="0" w:color="auto"/>
        <w:bottom w:val="none" w:sz="0" w:space="0" w:color="auto"/>
        <w:right w:val="none" w:sz="0" w:space="0" w:color="auto"/>
      </w:divBdr>
    </w:div>
    <w:div w:id="103812284">
      <w:marLeft w:val="480"/>
      <w:marRight w:val="0"/>
      <w:marTop w:val="0"/>
      <w:marBottom w:val="0"/>
      <w:divBdr>
        <w:top w:val="none" w:sz="0" w:space="0" w:color="auto"/>
        <w:left w:val="none" w:sz="0" w:space="0" w:color="auto"/>
        <w:bottom w:val="none" w:sz="0" w:space="0" w:color="auto"/>
        <w:right w:val="none" w:sz="0" w:space="0" w:color="auto"/>
      </w:divBdr>
    </w:div>
    <w:div w:id="103815755">
      <w:marLeft w:val="480"/>
      <w:marRight w:val="0"/>
      <w:marTop w:val="0"/>
      <w:marBottom w:val="0"/>
      <w:divBdr>
        <w:top w:val="none" w:sz="0" w:space="0" w:color="auto"/>
        <w:left w:val="none" w:sz="0" w:space="0" w:color="auto"/>
        <w:bottom w:val="none" w:sz="0" w:space="0" w:color="auto"/>
        <w:right w:val="none" w:sz="0" w:space="0" w:color="auto"/>
      </w:divBdr>
    </w:div>
    <w:div w:id="103959031">
      <w:marLeft w:val="480"/>
      <w:marRight w:val="0"/>
      <w:marTop w:val="0"/>
      <w:marBottom w:val="0"/>
      <w:divBdr>
        <w:top w:val="none" w:sz="0" w:space="0" w:color="auto"/>
        <w:left w:val="none" w:sz="0" w:space="0" w:color="auto"/>
        <w:bottom w:val="none" w:sz="0" w:space="0" w:color="auto"/>
        <w:right w:val="none" w:sz="0" w:space="0" w:color="auto"/>
      </w:divBdr>
    </w:div>
    <w:div w:id="103966014">
      <w:marLeft w:val="480"/>
      <w:marRight w:val="0"/>
      <w:marTop w:val="0"/>
      <w:marBottom w:val="0"/>
      <w:divBdr>
        <w:top w:val="none" w:sz="0" w:space="0" w:color="auto"/>
        <w:left w:val="none" w:sz="0" w:space="0" w:color="auto"/>
        <w:bottom w:val="none" w:sz="0" w:space="0" w:color="auto"/>
        <w:right w:val="none" w:sz="0" w:space="0" w:color="auto"/>
      </w:divBdr>
    </w:div>
    <w:div w:id="104035696">
      <w:marLeft w:val="480"/>
      <w:marRight w:val="0"/>
      <w:marTop w:val="0"/>
      <w:marBottom w:val="0"/>
      <w:divBdr>
        <w:top w:val="none" w:sz="0" w:space="0" w:color="auto"/>
        <w:left w:val="none" w:sz="0" w:space="0" w:color="auto"/>
        <w:bottom w:val="none" w:sz="0" w:space="0" w:color="auto"/>
        <w:right w:val="none" w:sz="0" w:space="0" w:color="auto"/>
      </w:divBdr>
    </w:div>
    <w:div w:id="104078193">
      <w:marLeft w:val="480"/>
      <w:marRight w:val="0"/>
      <w:marTop w:val="0"/>
      <w:marBottom w:val="0"/>
      <w:divBdr>
        <w:top w:val="none" w:sz="0" w:space="0" w:color="auto"/>
        <w:left w:val="none" w:sz="0" w:space="0" w:color="auto"/>
        <w:bottom w:val="none" w:sz="0" w:space="0" w:color="auto"/>
        <w:right w:val="none" w:sz="0" w:space="0" w:color="auto"/>
      </w:divBdr>
    </w:div>
    <w:div w:id="104160293">
      <w:marLeft w:val="480"/>
      <w:marRight w:val="0"/>
      <w:marTop w:val="0"/>
      <w:marBottom w:val="0"/>
      <w:divBdr>
        <w:top w:val="none" w:sz="0" w:space="0" w:color="auto"/>
        <w:left w:val="none" w:sz="0" w:space="0" w:color="auto"/>
        <w:bottom w:val="none" w:sz="0" w:space="0" w:color="auto"/>
        <w:right w:val="none" w:sz="0" w:space="0" w:color="auto"/>
      </w:divBdr>
    </w:div>
    <w:div w:id="104160562">
      <w:marLeft w:val="480"/>
      <w:marRight w:val="0"/>
      <w:marTop w:val="0"/>
      <w:marBottom w:val="0"/>
      <w:divBdr>
        <w:top w:val="none" w:sz="0" w:space="0" w:color="auto"/>
        <w:left w:val="none" w:sz="0" w:space="0" w:color="auto"/>
        <w:bottom w:val="none" w:sz="0" w:space="0" w:color="auto"/>
        <w:right w:val="none" w:sz="0" w:space="0" w:color="auto"/>
      </w:divBdr>
    </w:div>
    <w:div w:id="104233074">
      <w:marLeft w:val="480"/>
      <w:marRight w:val="0"/>
      <w:marTop w:val="0"/>
      <w:marBottom w:val="0"/>
      <w:divBdr>
        <w:top w:val="none" w:sz="0" w:space="0" w:color="auto"/>
        <w:left w:val="none" w:sz="0" w:space="0" w:color="auto"/>
        <w:bottom w:val="none" w:sz="0" w:space="0" w:color="auto"/>
        <w:right w:val="none" w:sz="0" w:space="0" w:color="auto"/>
      </w:divBdr>
    </w:div>
    <w:div w:id="104350008">
      <w:marLeft w:val="480"/>
      <w:marRight w:val="0"/>
      <w:marTop w:val="0"/>
      <w:marBottom w:val="0"/>
      <w:divBdr>
        <w:top w:val="none" w:sz="0" w:space="0" w:color="auto"/>
        <w:left w:val="none" w:sz="0" w:space="0" w:color="auto"/>
        <w:bottom w:val="none" w:sz="0" w:space="0" w:color="auto"/>
        <w:right w:val="none" w:sz="0" w:space="0" w:color="auto"/>
      </w:divBdr>
    </w:div>
    <w:div w:id="104421861">
      <w:marLeft w:val="480"/>
      <w:marRight w:val="0"/>
      <w:marTop w:val="0"/>
      <w:marBottom w:val="0"/>
      <w:divBdr>
        <w:top w:val="none" w:sz="0" w:space="0" w:color="auto"/>
        <w:left w:val="none" w:sz="0" w:space="0" w:color="auto"/>
        <w:bottom w:val="none" w:sz="0" w:space="0" w:color="auto"/>
        <w:right w:val="none" w:sz="0" w:space="0" w:color="auto"/>
      </w:divBdr>
    </w:div>
    <w:div w:id="104424941">
      <w:marLeft w:val="480"/>
      <w:marRight w:val="0"/>
      <w:marTop w:val="0"/>
      <w:marBottom w:val="0"/>
      <w:divBdr>
        <w:top w:val="none" w:sz="0" w:space="0" w:color="auto"/>
        <w:left w:val="none" w:sz="0" w:space="0" w:color="auto"/>
        <w:bottom w:val="none" w:sz="0" w:space="0" w:color="auto"/>
        <w:right w:val="none" w:sz="0" w:space="0" w:color="auto"/>
      </w:divBdr>
    </w:div>
    <w:div w:id="104739724">
      <w:marLeft w:val="480"/>
      <w:marRight w:val="0"/>
      <w:marTop w:val="0"/>
      <w:marBottom w:val="0"/>
      <w:divBdr>
        <w:top w:val="none" w:sz="0" w:space="0" w:color="auto"/>
        <w:left w:val="none" w:sz="0" w:space="0" w:color="auto"/>
        <w:bottom w:val="none" w:sz="0" w:space="0" w:color="auto"/>
        <w:right w:val="none" w:sz="0" w:space="0" w:color="auto"/>
      </w:divBdr>
    </w:div>
    <w:div w:id="104886481">
      <w:marLeft w:val="480"/>
      <w:marRight w:val="0"/>
      <w:marTop w:val="0"/>
      <w:marBottom w:val="0"/>
      <w:divBdr>
        <w:top w:val="none" w:sz="0" w:space="0" w:color="auto"/>
        <w:left w:val="none" w:sz="0" w:space="0" w:color="auto"/>
        <w:bottom w:val="none" w:sz="0" w:space="0" w:color="auto"/>
        <w:right w:val="none" w:sz="0" w:space="0" w:color="auto"/>
      </w:divBdr>
    </w:div>
    <w:div w:id="105077013">
      <w:marLeft w:val="480"/>
      <w:marRight w:val="0"/>
      <w:marTop w:val="0"/>
      <w:marBottom w:val="0"/>
      <w:divBdr>
        <w:top w:val="none" w:sz="0" w:space="0" w:color="auto"/>
        <w:left w:val="none" w:sz="0" w:space="0" w:color="auto"/>
        <w:bottom w:val="none" w:sz="0" w:space="0" w:color="auto"/>
        <w:right w:val="none" w:sz="0" w:space="0" w:color="auto"/>
      </w:divBdr>
    </w:div>
    <w:div w:id="105077757">
      <w:marLeft w:val="480"/>
      <w:marRight w:val="0"/>
      <w:marTop w:val="0"/>
      <w:marBottom w:val="0"/>
      <w:divBdr>
        <w:top w:val="none" w:sz="0" w:space="0" w:color="auto"/>
        <w:left w:val="none" w:sz="0" w:space="0" w:color="auto"/>
        <w:bottom w:val="none" w:sz="0" w:space="0" w:color="auto"/>
        <w:right w:val="none" w:sz="0" w:space="0" w:color="auto"/>
      </w:divBdr>
    </w:div>
    <w:div w:id="105078220">
      <w:marLeft w:val="480"/>
      <w:marRight w:val="0"/>
      <w:marTop w:val="0"/>
      <w:marBottom w:val="0"/>
      <w:divBdr>
        <w:top w:val="none" w:sz="0" w:space="0" w:color="auto"/>
        <w:left w:val="none" w:sz="0" w:space="0" w:color="auto"/>
        <w:bottom w:val="none" w:sz="0" w:space="0" w:color="auto"/>
        <w:right w:val="none" w:sz="0" w:space="0" w:color="auto"/>
      </w:divBdr>
    </w:div>
    <w:div w:id="105078267">
      <w:marLeft w:val="480"/>
      <w:marRight w:val="0"/>
      <w:marTop w:val="0"/>
      <w:marBottom w:val="0"/>
      <w:divBdr>
        <w:top w:val="none" w:sz="0" w:space="0" w:color="auto"/>
        <w:left w:val="none" w:sz="0" w:space="0" w:color="auto"/>
        <w:bottom w:val="none" w:sz="0" w:space="0" w:color="auto"/>
        <w:right w:val="none" w:sz="0" w:space="0" w:color="auto"/>
      </w:divBdr>
    </w:div>
    <w:div w:id="105079150">
      <w:marLeft w:val="480"/>
      <w:marRight w:val="0"/>
      <w:marTop w:val="0"/>
      <w:marBottom w:val="0"/>
      <w:divBdr>
        <w:top w:val="none" w:sz="0" w:space="0" w:color="auto"/>
        <w:left w:val="none" w:sz="0" w:space="0" w:color="auto"/>
        <w:bottom w:val="none" w:sz="0" w:space="0" w:color="auto"/>
        <w:right w:val="none" w:sz="0" w:space="0" w:color="auto"/>
      </w:divBdr>
    </w:div>
    <w:div w:id="105081370">
      <w:marLeft w:val="480"/>
      <w:marRight w:val="0"/>
      <w:marTop w:val="0"/>
      <w:marBottom w:val="0"/>
      <w:divBdr>
        <w:top w:val="none" w:sz="0" w:space="0" w:color="auto"/>
        <w:left w:val="none" w:sz="0" w:space="0" w:color="auto"/>
        <w:bottom w:val="none" w:sz="0" w:space="0" w:color="auto"/>
        <w:right w:val="none" w:sz="0" w:space="0" w:color="auto"/>
      </w:divBdr>
    </w:div>
    <w:div w:id="105121721">
      <w:marLeft w:val="480"/>
      <w:marRight w:val="0"/>
      <w:marTop w:val="0"/>
      <w:marBottom w:val="0"/>
      <w:divBdr>
        <w:top w:val="none" w:sz="0" w:space="0" w:color="auto"/>
        <w:left w:val="none" w:sz="0" w:space="0" w:color="auto"/>
        <w:bottom w:val="none" w:sz="0" w:space="0" w:color="auto"/>
        <w:right w:val="none" w:sz="0" w:space="0" w:color="auto"/>
      </w:divBdr>
    </w:div>
    <w:div w:id="105197944">
      <w:marLeft w:val="480"/>
      <w:marRight w:val="0"/>
      <w:marTop w:val="0"/>
      <w:marBottom w:val="0"/>
      <w:divBdr>
        <w:top w:val="none" w:sz="0" w:space="0" w:color="auto"/>
        <w:left w:val="none" w:sz="0" w:space="0" w:color="auto"/>
        <w:bottom w:val="none" w:sz="0" w:space="0" w:color="auto"/>
        <w:right w:val="none" w:sz="0" w:space="0" w:color="auto"/>
      </w:divBdr>
    </w:div>
    <w:div w:id="105201822">
      <w:marLeft w:val="480"/>
      <w:marRight w:val="0"/>
      <w:marTop w:val="0"/>
      <w:marBottom w:val="0"/>
      <w:divBdr>
        <w:top w:val="none" w:sz="0" w:space="0" w:color="auto"/>
        <w:left w:val="none" w:sz="0" w:space="0" w:color="auto"/>
        <w:bottom w:val="none" w:sz="0" w:space="0" w:color="auto"/>
        <w:right w:val="none" w:sz="0" w:space="0" w:color="auto"/>
      </w:divBdr>
    </w:div>
    <w:div w:id="105271448">
      <w:marLeft w:val="480"/>
      <w:marRight w:val="0"/>
      <w:marTop w:val="0"/>
      <w:marBottom w:val="0"/>
      <w:divBdr>
        <w:top w:val="none" w:sz="0" w:space="0" w:color="auto"/>
        <w:left w:val="none" w:sz="0" w:space="0" w:color="auto"/>
        <w:bottom w:val="none" w:sz="0" w:space="0" w:color="auto"/>
        <w:right w:val="none" w:sz="0" w:space="0" w:color="auto"/>
      </w:divBdr>
    </w:div>
    <w:div w:id="105317747">
      <w:marLeft w:val="480"/>
      <w:marRight w:val="0"/>
      <w:marTop w:val="0"/>
      <w:marBottom w:val="0"/>
      <w:divBdr>
        <w:top w:val="none" w:sz="0" w:space="0" w:color="auto"/>
        <w:left w:val="none" w:sz="0" w:space="0" w:color="auto"/>
        <w:bottom w:val="none" w:sz="0" w:space="0" w:color="auto"/>
        <w:right w:val="none" w:sz="0" w:space="0" w:color="auto"/>
      </w:divBdr>
    </w:div>
    <w:div w:id="105975078">
      <w:marLeft w:val="480"/>
      <w:marRight w:val="0"/>
      <w:marTop w:val="0"/>
      <w:marBottom w:val="0"/>
      <w:divBdr>
        <w:top w:val="none" w:sz="0" w:space="0" w:color="auto"/>
        <w:left w:val="none" w:sz="0" w:space="0" w:color="auto"/>
        <w:bottom w:val="none" w:sz="0" w:space="0" w:color="auto"/>
        <w:right w:val="none" w:sz="0" w:space="0" w:color="auto"/>
      </w:divBdr>
    </w:div>
    <w:div w:id="106391596">
      <w:marLeft w:val="480"/>
      <w:marRight w:val="0"/>
      <w:marTop w:val="0"/>
      <w:marBottom w:val="0"/>
      <w:divBdr>
        <w:top w:val="none" w:sz="0" w:space="0" w:color="auto"/>
        <w:left w:val="none" w:sz="0" w:space="0" w:color="auto"/>
        <w:bottom w:val="none" w:sz="0" w:space="0" w:color="auto"/>
        <w:right w:val="none" w:sz="0" w:space="0" w:color="auto"/>
      </w:divBdr>
    </w:div>
    <w:div w:id="106700836">
      <w:marLeft w:val="480"/>
      <w:marRight w:val="0"/>
      <w:marTop w:val="0"/>
      <w:marBottom w:val="0"/>
      <w:divBdr>
        <w:top w:val="none" w:sz="0" w:space="0" w:color="auto"/>
        <w:left w:val="none" w:sz="0" w:space="0" w:color="auto"/>
        <w:bottom w:val="none" w:sz="0" w:space="0" w:color="auto"/>
        <w:right w:val="none" w:sz="0" w:space="0" w:color="auto"/>
      </w:divBdr>
    </w:div>
    <w:div w:id="106973632">
      <w:marLeft w:val="480"/>
      <w:marRight w:val="0"/>
      <w:marTop w:val="0"/>
      <w:marBottom w:val="0"/>
      <w:divBdr>
        <w:top w:val="none" w:sz="0" w:space="0" w:color="auto"/>
        <w:left w:val="none" w:sz="0" w:space="0" w:color="auto"/>
        <w:bottom w:val="none" w:sz="0" w:space="0" w:color="auto"/>
        <w:right w:val="none" w:sz="0" w:space="0" w:color="auto"/>
      </w:divBdr>
    </w:div>
    <w:div w:id="107086209">
      <w:marLeft w:val="480"/>
      <w:marRight w:val="0"/>
      <w:marTop w:val="0"/>
      <w:marBottom w:val="0"/>
      <w:divBdr>
        <w:top w:val="none" w:sz="0" w:space="0" w:color="auto"/>
        <w:left w:val="none" w:sz="0" w:space="0" w:color="auto"/>
        <w:bottom w:val="none" w:sz="0" w:space="0" w:color="auto"/>
        <w:right w:val="none" w:sz="0" w:space="0" w:color="auto"/>
      </w:divBdr>
    </w:div>
    <w:div w:id="107089952">
      <w:marLeft w:val="480"/>
      <w:marRight w:val="0"/>
      <w:marTop w:val="0"/>
      <w:marBottom w:val="0"/>
      <w:divBdr>
        <w:top w:val="none" w:sz="0" w:space="0" w:color="auto"/>
        <w:left w:val="none" w:sz="0" w:space="0" w:color="auto"/>
        <w:bottom w:val="none" w:sz="0" w:space="0" w:color="auto"/>
        <w:right w:val="none" w:sz="0" w:space="0" w:color="auto"/>
      </w:divBdr>
    </w:div>
    <w:div w:id="107166313">
      <w:marLeft w:val="480"/>
      <w:marRight w:val="0"/>
      <w:marTop w:val="0"/>
      <w:marBottom w:val="0"/>
      <w:divBdr>
        <w:top w:val="none" w:sz="0" w:space="0" w:color="auto"/>
        <w:left w:val="none" w:sz="0" w:space="0" w:color="auto"/>
        <w:bottom w:val="none" w:sz="0" w:space="0" w:color="auto"/>
        <w:right w:val="none" w:sz="0" w:space="0" w:color="auto"/>
      </w:divBdr>
    </w:div>
    <w:div w:id="107242648">
      <w:marLeft w:val="480"/>
      <w:marRight w:val="0"/>
      <w:marTop w:val="0"/>
      <w:marBottom w:val="0"/>
      <w:divBdr>
        <w:top w:val="none" w:sz="0" w:space="0" w:color="auto"/>
        <w:left w:val="none" w:sz="0" w:space="0" w:color="auto"/>
        <w:bottom w:val="none" w:sz="0" w:space="0" w:color="auto"/>
        <w:right w:val="none" w:sz="0" w:space="0" w:color="auto"/>
      </w:divBdr>
    </w:div>
    <w:div w:id="107358992">
      <w:marLeft w:val="480"/>
      <w:marRight w:val="0"/>
      <w:marTop w:val="0"/>
      <w:marBottom w:val="0"/>
      <w:divBdr>
        <w:top w:val="none" w:sz="0" w:space="0" w:color="auto"/>
        <w:left w:val="none" w:sz="0" w:space="0" w:color="auto"/>
        <w:bottom w:val="none" w:sz="0" w:space="0" w:color="auto"/>
        <w:right w:val="none" w:sz="0" w:space="0" w:color="auto"/>
      </w:divBdr>
    </w:div>
    <w:div w:id="107429020">
      <w:marLeft w:val="480"/>
      <w:marRight w:val="0"/>
      <w:marTop w:val="0"/>
      <w:marBottom w:val="0"/>
      <w:divBdr>
        <w:top w:val="none" w:sz="0" w:space="0" w:color="auto"/>
        <w:left w:val="none" w:sz="0" w:space="0" w:color="auto"/>
        <w:bottom w:val="none" w:sz="0" w:space="0" w:color="auto"/>
        <w:right w:val="none" w:sz="0" w:space="0" w:color="auto"/>
      </w:divBdr>
    </w:div>
    <w:div w:id="107506654">
      <w:marLeft w:val="480"/>
      <w:marRight w:val="0"/>
      <w:marTop w:val="0"/>
      <w:marBottom w:val="0"/>
      <w:divBdr>
        <w:top w:val="none" w:sz="0" w:space="0" w:color="auto"/>
        <w:left w:val="none" w:sz="0" w:space="0" w:color="auto"/>
        <w:bottom w:val="none" w:sz="0" w:space="0" w:color="auto"/>
        <w:right w:val="none" w:sz="0" w:space="0" w:color="auto"/>
      </w:divBdr>
    </w:div>
    <w:div w:id="107548681">
      <w:marLeft w:val="480"/>
      <w:marRight w:val="0"/>
      <w:marTop w:val="0"/>
      <w:marBottom w:val="0"/>
      <w:divBdr>
        <w:top w:val="none" w:sz="0" w:space="0" w:color="auto"/>
        <w:left w:val="none" w:sz="0" w:space="0" w:color="auto"/>
        <w:bottom w:val="none" w:sz="0" w:space="0" w:color="auto"/>
        <w:right w:val="none" w:sz="0" w:space="0" w:color="auto"/>
      </w:divBdr>
    </w:div>
    <w:div w:id="107626945">
      <w:marLeft w:val="480"/>
      <w:marRight w:val="0"/>
      <w:marTop w:val="0"/>
      <w:marBottom w:val="0"/>
      <w:divBdr>
        <w:top w:val="none" w:sz="0" w:space="0" w:color="auto"/>
        <w:left w:val="none" w:sz="0" w:space="0" w:color="auto"/>
        <w:bottom w:val="none" w:sz="0" w:space="0" w:color="auto"/>
        <w:right w:val="none" w:sz="0" w:space="0" w:color="auto"/>
      </w:divBdr>
    </w:div>
    <w:div w:id="107627926">
      <w:marLeft w:val="480"/>
      <w:marRight w:val="0"/>
      <w:marTop w:val="0"/>
      <w:marBottom w:val="0"/>
      <w:divBdr>
        <w:top w:val="none" w:sz="0" w:space="0" w:color="auto"/>
        <w:left w:val="none" w:sz="0" w:space="0" w:color="auto"/>
        <w:bottom w:val="none" w:sz="0" w:space="0" w:color="auto"/>
        <w:right w:val="none" w:sz="0" w:space="0" w:color="auto"/>
      </w:divBdr>
    </w:div>
    <w:div w:id="107894650">
      <w:marLeft w:val="480"/>
      <w:marRight w:val="0"/>
      <w:marTop w:val="0"/>
      <w:marBottom w:val="0"/>
      <w:divBdr>
        <w:top w:val="none" w:sz="0" w:space="0" w:color="auto"/>
        <w:left w:val="none" w:sz="0" w:space="0" w:color="auto"/>
        <w:bottom w:val="none" w:sz="0" w:space="0" w:color="auto"/>
        <w:right w:val="none" w:sz="0" w:space="0" w:color="auto"/>
      </w:divBdr>
    </w:div>
    <w:div w:id="107895656">
      <w:marLeft w:val="480"/>
      <w:marRight w:val="0"/>
      <w:marTop w:val="0"/>
      <w:marBottom w:val="0"/>
      <w:divBdr>
        <w:top w:val="none" w:sz="0" w:space="0" w:color="auto"/>
        <w:left w:val="none" w:sz="0" w:space="0" w:color="auto"/>
        <w:bottom w:val="none" w:sz="0" w:space="0" w:color="auto"/>
        <w:right w:val="none" w:sz="0" w:space="0" w:color="auto"/>
      </w:divBdr>
    </w:div>
    <w:div w:id="107899881">
      <w:marLeft w:val="480"/>
      <w:marRight w:val="0"/>
      <w:marTop w:val="0"/>
      <w:marBottom w:val="0"/>
      <w:divBdr>
        <w:top w:val="none" w:sz="0" w:space="0" w:color="auto"/>
        <w:left w:val="none" w:sz="0" w:space="0" w:color="auto"/>
        <w:bottom w:val="none" w:sz="0" w:space="0" w:color="auto"/>
        <w:right w:val="none" w:sz="0" w:space="0" w:color="auto"/>
      </w:divBdr>
    </w:div>
    <w:div w:id="108012335">
      <w:marLeft w:val="480"/>
      <w:marRight w:val="0"/>
      <w:marTop w:val="0"/>
      <w:marBottom w:val="0"/>
      <w:divBdr>
        <w:top w:val="none" w:sz="0" w:space="0" w:color="auto"/>
        <w:left w:val="none" w:sz="0" w:space="0" w:color="auto"/>
        <w:bottom w:val="none" w:sz="0" w:space="0" w:color="auto"/>
        <w:right w:val="none" w:sz="0" w:space="0" w:color="auto"/>
      </w:divBdr>
    </w:div>
    <w:div w:id="108134980">
      <w:marLeft w:val="480"/>
      <w:marRight w:val="0"/>
      <w:marTop w:val="0"/>
      <w:marBottom w:val="0"/>
      <w:divBdr>
        <w:top w:val="none" w:sz="0" w:space="0" w:color="auto"/>
        <w:left w:val="none" w:sz="0" w:space="0" w:color="auto"/>
        <w:bottom w:val="none" w:sz="0" w:space="0" w:color="auto"/>
        <w:right w:val="none" w:sz="0" w:space="0" w:color="auto"/>
      </w:divBdr>
    </w:div>
    <w:div w:id="108162133">
      <w:marLeft w:val="480"/>
      <w:marRight w:val="0"/>
      <w:marTop w:val="0"/>
      <w:marBottom w:val="0"/>
      <w:divBdr>
        <w:top w:val="none" w:sz="0" w:space="0" w:color="auto"/>
        <w:left w:val="none" w:sz="0" w:space="0" w:color="auto"/>
        <w:bottom w:val="none" w:sz="0" w:space="0" w:color="auto"/>
        <w:right w:val="none" w:sz="0" w:space="0" w:color="auto"/>
      </w:divBdr>
    </w:div>
    <w:div w:id="108206541">
      <w:marLeft w:val="480"/>
      <w:marRight w:val="0"/>
      <w:marTop w:val="0"/>
      <w:marBottom w:val="0"/>
      <w:divBdr>
        <w:top w:val="none" w:sz="0" w:space="0" w:color="auto"/>
        <w:left w:val="none" w:sz="0" w:space="0" w:color="auto"/>
        <w:bottom w:val="none" w:sz="0" w:space="0" w:color="auto"/>
        <w:right w:val="none" w:sz="0" w:space="0" w:color="auto"/>
      </w:divBdr>
    </w:div>
    <w:div w:id="108211119">
      <w:marLeft w:val="480"/>
      <w:marRight w:val="0"/>
      <w:marTop w:val="0"/>
      <w:marBottom w:val="0"/>
      <w:divBdr>
        <w:top w:val="none" w:sz="0" w:space="0" w:color="auto"/>
        <w:left w:val="none" w:sz="0" w:space="0" w:color="auto"/>
        <w:bottom w:val="none" w:sz="0" w:space="0" w:color="auto"/>
        <w:right w:val="none" w:sz="0" w:space="0" w:color="auto"/>
      </w:divBdr>
    </w:div>
    <w:div w:id="108278175">
      <w:marLeft w:val="480"/>
      <w:marRight w:val="0"/>
      <w:marTop w:val="0"/>
      <w:marBottom w:val="0"/>
      <w:divBdr>
        <w:top w:val="none" w:sz="0" w:space="0" w:color="auto"/>
        <w:left w:val="none" w:sz="0" w:space="0" w:color="auto"/>
        <w:bottom w:val="none" w:sz="0" w:space="0" w:color="auto"/>
        <w:right w:val="none" w:sz="0" w:space="0" w:color="auto"/>
      </w:divBdr>
    </w:div>
    <w:div w:id="108356771">
      <w:marLeft w:val="480"/>
      <w:marRight w:val="0"/>
      <w:marTop w:val="0"/>
      <w:marBottom w:val="0"/>
      <w:divBdr>
        <w:top w:val="none" w:sz="0" w:space="0" w:color="auto"/>
        <w:left w:val="none" w:sz="0" w:space="0" w:color="auto"/>
        <w:bottom w:val="none" w:sz="0" w:space="0" w:color="auto"/>
        <w:right w:val="none" w:sz="0" w:space="0" w:color="auto"/>
      </w:divBdr>
    </w:div>
    <w:div w:id="108473685">
      <w:marLeft w:val="480"/>
      <w:marRight w:val="0"/>
      <w:marTop w:val="0"/>
      <w:marBottom w:val="0"/>
      <w:divBdr>
        <w:top w:val="none" w:sz="0" w:space="0" w:color="auto"/>
        <w:left w:val="none" w:sz="0" w:space="0" w:color="auto"/>
        <w:bottom w:val="none" w:sz="0" w:space="0" w:color="auto"/>
        <w:right w:val="none" w:sz="0" w:space="0" w:color="auto"/>
      </w:divBdr>
    </w:div>
    <w:div w:id="108593574">
      <w:marLeft w:val="480"/>
      <w:marRight w:val="0"/>
      <w:marTop w:val="0"/>
      <w:marBottom w:val="0"/>
      <w:divBdr>
        <w:top w:val="none" w:sz="0" w:space="0" w:color="auto"/>
        <w:left w:val="none" w:sz="0" w:space="0" w:color="auto"/>
        <w:bottom w:val="none" w:sz="0" w:space="0" w:color="auto"/>
        <w:right w:val="none" w:sz="0" w:space="0" w:color="auto"/>
      </w:divBdr>
    </w:div>
    <w:div w:id="108624175">
      <w:marLeft w:val="480"/>
      <w:marRight w:val="0"/>
      <w:marTop w:val="0"/>
      <w:marBottom w:val="0"/>
      <w:divBdr>
        <w:top w:val="none" w:sz="0" w:space="0" w:color="auto"/>
        <w:left w:val="none" w:sz="0" w:space="0" w:color="auto"/>
        <w:bottom w:val="none" w:sz="0" w:space="0" w:color="auto"/>
        <w:right w:val="none" w:sz="0" w:space="0" w:color="auto"/>
      </w:divBdr>
    </w:div>
    <w:div w:id="108664429">
      <w:marLeft w:val="480"/>
      <w:marRight w:val="0"/>
      <w:marTop w:val="0"/>
      <w:marBottom w:val="0"/>
      <w:divBdr>
        <w:top w:val="none" w:sz="0" w:space="0" w:color="auto"/>
        <w:left w:val="none" w:sz="0" w:space="0" w:color="auto"/>
        <w:bottom w:val="none" w:sz="0" w:space="0" w:color="auto"/>
        <w:right w:val="none" w:sz="0" w:space="0" w:color="auto"/>
      </w:divBdr>
    </w:div>
    <w:div w:id="108667065">
      <w:marLeft w:val="480"/>
      <w:marRight w:val="0"/>
      <w:marTop w:val="0"/>
      <w:marBottom w:val="0"/>
      <w:divBdr>
        <w:top w:val="none" w:sz="0" w:space="0" w:color="auto"/>
        <w:left w:val="none" w:sz="0" w:space="0" w:color="auto"/>
        <w:bottom w:val="none" w:sz="0" w:space="0" w:color="auto"/>
        <w:right w:val="none" w:sz="0" w:space="0" w:color="auto"/>
      </w:divBdr>
    </w:div>
    <w:div w:id="108667097">
      <w:bodyDiv w:val="1"/>
      <w:marLeft w:val="0"/>
      <w:marRight w:val="0"/>
      <w:marTop w:val="0"/>
      <w:marBottom w:val="0"/>
      <w:divBdr>
        <w:top w:val="none" w:sz="0" w:space="0" w:color="auto"/>
        <w:left w:val="none" w:sz="0" w:space="0" w:color="auto"/>
        <w:bottom w:val="none" w:sz="0" w:space="0" w:color="auto"/>
        <w:right w:val="none" w:sz="0" w:space="0" w:color="auto"/>
      </w:divBdr>
    </w:div>
    <w:div w:id="108669386">
      <w:marLeft w:val="480"/>
      <w:marRight w:val="0"/>
      <w:marTop w:val="0"/>
      <w:marBottom w:val="0"/>
      <w:divBdr>
        <w:top w:val="none" w:sz="0" w:space="0" w:color="auto"/>
        <w:left w:val="none" w:sz="0" w:space="0" w:color="auto"/>
        <w:bottom w:val="none" w:sz="0" w:space="0" w:color="auto"/>
        <w:right w:val="none" w:sz="0" w:space="0" w:color="auto"/>
      </w:divBdr>
    </w:div>
    <w:div w:id="108741231">
      <w:marLeft w:val="480"/>
      <w:marRight w:val="0"/>
      <w:marTop w:val="0"/>
      <w:marBottom w:val="0"/>
      <w:divBdr>
        <w:top w:val="none" w:sz="0" w:space="0" w:color="auto"/>
        <w:left w:val="none" w:sz="0" w:space="0" w:color="auto"/>
        <w:bottom w:val="none" w:sz="0" w:space="0" w:color="auto"/>
        <w:right w:val="none" w:sz="0" w:space="0" w:color="auto"/>
      </w:divBdr>
    </w:div>
    <w:div w:id="109011329">
      <w:marLeft w:val="480"/>
      <w:marRight w:val="0"/>
      <w:marTop w:val="0"/>
      <w:marBottom w:val="0"/>
      <w:divBdr>
        <w:top w:val="none" w:sz="0" w:space="0" w:color="auto"/>
        <w:left w:val="none" w:sz="0" w:space="0" w:color="auto"/>
        <w:bottom w:val="none" w:sz="0" w:space="0" w:color="auto"/>
        <w:right w:val="none" w:sz="0" w:space="0" w:color="auto"/>
      </w:divBdr>
    </w:div>
    <w:div w:id="109011608">
      <w:marLeft w:val="480"/>
      <w:marRight w:val="0"/>
      <w:marTop w:val="0"/>
      <w:marBottom w:val="0"/>
      <w:divBdr>
        <w:top w:val="none" w:sz="0" w:space="0" w:color="auto"/>
        <w:left w:val="none" w:sz="0" w:space="0" w:color="auto"/>
        <w:bottom w:val="none" w:sz="0" w:space="0" w:color="auto"/>
        <w:right w:val="none" w:sz="0" w:space="0" w:color="auto"/>
      </w:divBdr>
    </w:div>
    <w:div w:id="109013017">
      <w:marLeft w:val="480"/>
      <w:marRight w:val="0"/>
      <w:marTop w:val="0"/>
      <w:marBottom w:val="0"/>
      <w:divBdr>
        <w:top w:val="none" w:sz="0" w:space="0" w:color="auto"/>
        <w:left w:val="none" w:sz="0" w:space="0" w:color="auto"/>
        <w:bottom w:val="none" w:sz="0" w:space="0" w:color="auto"/>
        <w:right w:val="none" w:sz="0" w:space="0" w:color="auto"/>
      </w:divBdr>
    </w:div>
    <w:div w:id="109052195">
      <w:marLeft w:val="480"/>
      <w:marRight w:val="0"/>
      <w:marTop w:val="0"/>
      <w:marBottom w:val="0"/>
      <w:divBdr>
        <w:top w:val="none" w:sz="0" w:space="0" w:color="auto"/>
        <w:left w:val="none" w:sz="0" w:space="0" w:color="auto"/>
        <w:bottom w:val="none" w:sz="0" w:space="0" w:color="auto"/>
        <w:right w:val="none" w:sz="0" w:space="0" w:color="auto"/>
      </w:divBdr>
    </w:div>
    <w:div w:id="109083146">
      <w:marLeft w:val="480"/>
      <w:marRight w:val="0"/>
      <w:marTop w:val="0"/>
      <w:marBottom w:val="0"/>
      <w:divBdr>
        <w:top w:val="none" w:sz="0" w:space="0" w:color="auto"/>
        <w:left w:val="none" w:sz="0" w:space="0" w:color="auto"/>
        <w:bottom w:val="none" w:sz="0" w:space="0" w:color="auto"/>
        <w:right w:val="none" w:sz="0" w:space="0" w:color="auto"/>
      </w:divBdr>
    </w:div>
    <w:div w:id="109397371">
      <w:marLeft w:val="480"/>
      <w:marRight w:val="0"/>
      <w:marTop w:val="0"/>
      <w:marBottom w:val="0"/>
      <w:divBdr>
        <w:top w:val="none" w:sz="0" w:space="0" w:color="auto"/>
        <w:left w:val="none" w:sz="0" w:space="0" w:color="auto"/>
        <w:bottom w:val="none" w:sz="0" w:space="0" w:color="auto"/>
        <w:right w:val="none" w:sz="0" w:space="0" w:color="auto"/>
      </w:divBdr>
    </w:div>
    <w:div w:id="109590281">
      <w:marLeft w:val="480"/>
      <w:marRight w:val="0"/>
      <w:marTop w:val="0"/>
      <w:marBottom w:val="0"/>
      <w:divBdr>
        <w:top w:val="none" w:sz="0" w:space="0" w:color="auto"/>
        <w:left w:val="none" w:sz="0" w:space="0" w:color="auto"/>
        <w:bottom w:val="none" w:sz="0" w:space="0" w:color="auto"/>
        <w:right w:val="none" w:sz="0" w:space="0" w:color="auto"/>
      </w:divBdr>
    </w:div>
    <w:div w:id="109594123">
      <w:marLeft w:val="480"/>
      <w:marRight w:val="0"/>
      <w:marTop w:val="0"/>
      <w:marBottom w:val="0"/>
      <w:divBdr>
        <w:top w:val="none" w:sz="0" w:space="0" w:color="auto"/>
        <w:left w:val="none" w:sz="0" w:space="0" w:color="auto"/>
        <w:bottom w:val="none" w:sz="0" w:space="0" w:color="auto"/>
        <w:right w:val="none" w:sz="0" w:space="0" w:color="auto"/>
      </w:divBdr>
    </w:div>
    <w:div w:id="109859816">
      <w:marLeft w:val="480"/>
      <w:marRight w:val="0"/>
      <w:marTop w:val="0"/>
      <w:marBottom w:val="0"/>
      <w:divBdr>
        <w:top w:val="none" w:sz="0" w:space="0" w:color="auto"/>
        <w:left w:val="none" w:sz="0" w:space="0" w:color="auto"/>
        <w:bottom w:val="none" w:sz="0" w:space="0" w:color="auto"/>
        <w:right w:val="none" w:sz="0" w:space="0" w:color="auto"/>
      </w:divBdr>
    </w:div>
    <w:div w:id="109905850">
      <w:marLeft w:val="480"/>
      <w:marRight w:val="0"/>
      <w:marTop w:val="0"/>
      <w:marBottom w:val="0"/>
      <w:divBdr>
        <w:top w:val="none" w:sz="0" w:space="0" w:color="auto"/>
        <w:left w:val="none" w:sz="0" w:space="0" w:color="auto"/>
        <w:bottom w:val="none" w:sz="0" w:space="0" w:color="auto"/>
        <w:right w:val="none" w:sz="0" w:space="0" w:color="auto"/>
      </w:divBdr>
    </w:div>
    <w:div w:id="110170703">
      <w:marLeft w:val="480"/>
      <w:marRight w:val="0"/>
      <w:marTop w:val="0"/>
      <w:marBottom w:val="0"/>
      <w:divBdr>
        <w:top w:val="none" w:sz="0" w:space="0" w:color="auto"/>
        <w:left w:val="none" w:sz="0" w:space="0" w:color="auto"/>
        <w:bottom w:val="none" w:sz="0" w:space="0" w:color="auto"/>
        <w:right w:val="none" w:sz="0" w:space="0" w:color="auto"/>
      </w:divBdr>
    </w:div>
    <w:div w:id="110173501">
      <w:marLeft w:val="480"/>
      <w:marRight w:val="0"/>
      <w:marTop w:val="0"/>
      <w:marBottom w:val="0"/>
      <w:divBdr>
        <w:top w:val="none" w:sz="0" w:space="0" w:color="auto"/>
        <w:left w:val="none" w:sz="0" w:space="0" w:color="auto"/>
        <w:bottom w:val="none" w:sz="0" w:space="0" w:color="auto"/>
        <w:right w:val="none" w:sz="0" w:space="0" w:color="auto"/>
      </w:divBdr>
    </w:div>
    <w:div w:id="110436436">
      <w:marLeft w:val="480"/>
      <w:marRight w:val="0"/>
      <w:marTop w:val="0"/>
      <w:marBottom w:val="0"/>
      <w:divBdr>
        <w:top w:val="none" w:sz="0" w:space="0" w:color="auto"/>
        <w:left w:val="none" w:sz="0" w:space="0" w:color="auto"/>
        <w:bottom w:val="none" w:sz="0" w:space="0" w:color="auto"/>
        <w:right w:val="none" w:sz="0" w:space="0" w:color="auto"/>
      </w:divBdr>
    </w:div>
    <w:div w:id="110516075">
      <w:marLeft w:val="480"/>
      <w:marRight w:val="0"/>
      <w:marTop w:val="0"/>
      <w:marBottom w:val="0"/>
      <w:divBdr>
        <w:top w:val="none" w:sz="0" w:space="0" w:color="auto"/>
        <w:left w:val="none" w:sz="0" w:space="0" w:color="auto"/>
        <w:bottom w:val="none" w:sz="0" w:space="0" w:color="auto"/>
        <w:right w:val="none" w:sz="0" w:space="0" w:color="auto"/>
      </w:divBdr>
    </w:div>
    <w:div w:id="110629449">
      <w:marLeft w:val="480"/>
      <w:marRight w:val="0"/>
      <w:marTop w:val="0"/>
      <w:marBottom w:val="0"/>
      <w:divBdr>
        <w:top w:val="none" w:sz="0" w:space="0" w:color="auto"/>
        <w:left w:val="none" w:sz="0" w:space="0" w:color="auto"/>
        <w:bottom w:val="none" w:sz="0" w:space="0" w:color="auto"/>
        <w:right w:val="none" w:sz="0" w:space="0" w:color="auto"/>
      </w:divBdr>
    </w:div>
    <w:div w:id="110786263">
      <w:marLeft w:val="480"/>
      <w:marRight w:val="0"/>
      <w:marTop w:val="0"/>
      <w:marBottom w:val="0"/>
      <w:divBdr>
        <w:top w:val="none" w:sz="0" w:space="0" w:color="auto"/>
        <w:left w:val="none" w:sz="0" w:space="0" w:color="auto"/>
        <w:bottom w:val="none" w:sz="0" w:space="0" w:color="auto"/>
        <w:right w:val="none" w:sz="0" w:space="0" w:color="auto"/>
      </w:divBdr>
    </w:div>
    <w:div w:id="110829528">
      <w:marLeft w:val="480"/>
      <w:marRight w:val="0"/>
      <w:marTop w:val="0"/>
      <w:marBottom w:val="0"/>
      <w:divBdr>
        <w:top w:val="none" w:sz="0" w:space="0" w:color="auto"/>
        <w:left w:val="none" w:sz="0" w:space="0" w:color="auto"/>
        <w:bottom w:val="none" w:sz="0" w:space="0" w:color="auto"/>
        <w:right w:val="none" w:sz="0" w:space="0" w:color="auto"/>
      </w:divBdr>
    </w:div>
    <w:div w:id="110904714">
      <w:marLeft w:val="480"/>
      <w:marRight w:val="0"/>
      <w:marTop w:val="0"/>
      <w:marBottom w:val="0"/>
      <w:divBdr>
        <w:top w:val="none" w:sz="0" w:space="0" w:color="auto"/>
        <w:left w:val="none" w:sz="0" w:space="0" w:color="auto"/>
        <w:bottom w:val="none" w:sz="0" w:space="0" w:color="auto"/>
        <w:right w:val="none" w:sz="0" w:space="0" w:color="auto"/>
      </w:divBdr>
    </w:div>
    <w:div w:id="111825681">
      <w:marLeft w:val="480"/>
      <w:marRight w:val="0"/>
      <w:marTop w:val="0"/>
      <w:marBottom w:val="0"/>
      <w:divBdr>
        <w:top w:val="none" w:sz="0" w:space="0" w:color="auto"/>
        <w:left w:val="none" w:sz="0" w:space="0" w:color="auto"/>
        <w:bottom w:val="none" w:sz="0" w:space="0" w:color="auto"/>
        <w:right w:val="none" w:sz="0" w:space="0" w:color="auto"/>
      </w:divBdr>
    </w:div>
    <w:div w:id="111826630">
      <w:marLeft w:val="480"/>
      <w:marRight w:val="0"/>
      <w:marTop w:val="0"/>
      <w:marBottom w:val="0"/>
      <w:divBdr>
        <w:top w:val="none" w:sz="0" w:space="0" w:color="auto"/>
        <w:left w:val="none" w:sz="0" w:space="0" w:color="auto"/>
        <w:bottom w:val="none" w:sz="0" w:space="0" w:color="auto"/>
        <w:right w:val="none" w:sz="0" w:space="0" w:color="auto"/>
      </w:divBdr>
    </w:div>
    <w:div w:id="111945329">
      <w:marLeft w:val="480"/>
      <w:marRight w:val="0"/>
      <w:marTop w:val="0"/>
      <w:marBottom w:val="0"/>
      <w:divBdr>
        <w:top w:val="none" w:sz="0" w:space="0" w:color="auto"/>
        <w:left w:val="none" w:sz="0" w:space="0" w:color="auto"/>
        <w:bottom w:val="none" w:sz="0" w:space="0" w:color="auto"/>
        <w:right w:val="none" w:sz="0" w:space="0" w:color="auto"/>
      </w:divBdr>
    </w:div>
    <w:div w:id="111947983">
      <w:marLeft w:val="480"/>
      <w:marRight w:val="0"/>
      <w:marTop w:val="0"/>
      <w:marBottom w:val="0"/>
      <w:divBdr>
        <w:top w:val="none" w:sz="0" w:space="0" w:color="auto"/>
        <w:left w:val="none" w:sz="0" w:space="0" w:color="auto"/>
        <w:bottom w:val="none" w:sz="0" w:space="0" w:color="auto"/>
        <w:right w:val="none" w:sz="0" w:space="0" w:color="auto"/>
      </w:divBdr>
    </w:div>
    <w:div w:id="112133348">
      <w:marLeft w:val="480"/>
      <w:marRight w:val="0"/>
      <w:marTop w:val="0"/>
      <w:marBottom w:val="0"/>
      <w:divBdr>
        <w:top w:val="none" w:sz="0" w:space="0" w:color="auto"/>
        <w:left w:val="none" w:sz="0" w:space="0" w:color="auto"/>
        <w:bottom w:val="none" w:sz="0" w:space="0" w:color="auto"/>
        <w:right w:val="none" w:sz="0" w:space="0" w:color="auto"/>
      </w:divBdr>
    </w:div>
    <w:div w:id="112135005">
      <w:marLeft w:val="480"/>
      <w:marRight w:val="0"/>
      <w:marTop w:val="0"/>
      <w:marBottom w:val="0"/>
      <w:divBdr>
        <w:top w:val="none" w:sz="0" w:space="0" w:color="auto"/>
        <w:left w:val="none" w:sz="0" w:space="0" w:color="auto"/>
        <w:bottom w:val="none" w:sz="0" w:space="0" w:color="auto"/>
        <w:right w:val="none" w:sz="0" w:space="0" w:color="auto"/>
      </w:divBdr>
    </w:div>
    <w:div w:id="112217906">
      <w:marLeft w:val="480"/>
      <w:marRight w:val="0"/>
      <w:marTop w:val="0"/>
      <w:marBottom w:val="0"/>
      <w:divBdr>
        <w:top w:val="none" w:sz="0" w:space="0" w:color="auto"/>
        <w:left w:val="none" w:sz="0" w:space="0" w:color="auto"/>
        <w:bottom w:val="none" w:sz="0" w:space="0" w:color="auto"/>
        <w:right w:val="none" w:sz="0" w:space="0" w:color="auto"/>
      </w:divBdr>
    </w:div>
    <w:div w:id="112285986">
      <w:marLeft w:val="480"/>
      <w:marRight w:val="0"/>
      <w:marTop w:val="0"/>
      <w:marBottom w:val="0"/>
      <w:divBdr>
        <w:top w:val="none" w:sz="0" w:space="0" w:color="auto"/>
        <w:left w:val="none" w:sz="0" w:space="0" w:color="auto"/>
        <w:bottom w:val="none" w:sz="0" w:space="0" w:color="auto"/>
        <w:right w:val="none" w:sz="0" w:space="0" w:color="auto"/>
      </w:divBdr>
    </w:div>
    <w:div w:id="112287330">
      <w:marLeft w:val="480"/>
      <w:marRight w:val="0"/>
      <w:marTop w:val="0"/>
      <w:marBottom w:val="0"/>
      <w:divBdr>
        <w:top w:val="none" w:sz="0" w:space="0" w:color="auto"/>
        <w:left w:val="none" w:sz="0" w:space="0" w:color="auto"/>
        <w:bottom w:val="none" w:sz="0" w:space="0" w:color="auto"/>
        <w:right w:val="none" w:sz="0" w:space="0" w:color="auto"/>
      </w:divBdr>
    </w:div>
    <w:div w:id="112287743">
      <w:marLeft w:val="480"/>
      <w:marRight w:val="0"/>
      <w:marTop w:val="0"/>
      <w:marBottom w:val="0"/>
      <w:divBdr>
        <w:top w:val="none" w:sz="0" w:space="0" w:color="auto"/>
        <w:left w:val="none" w:sz="0" w:space="0" w:color="auto"/>
        <w:bottom w:val="none" w:sz="0" w:space="0" w:color="auto"/>
        <w:right w:val="none" w:sz="0" w:space="0" w:color="auto"/>
      </w:divBdr>
    </w:div>
    <w:div w:id="112403594">
      <w:marLeft w:val="480"/>
      <w:marRight w:val="0"/>
      <w:marTop w:val="0"/>
      <w:marBottom w:val="0"/>
      <w:divBdr>
        <w:top w:val="none" w:sz="0" w:space="0" w:color="auto"/>
        <w:left w:val="none" w:sz="0" w:space="0" w:color="auto"/>
        <w:bottom w:val="none" w:sz="0" w:space="0" w:color="auto"/>
        <w:right w:val="none" w:sz="0" w:space="0" w:color="auto"/>
      </w:divBdr>
    </w:div>
    <w:div w:id="112676565">
      <w:marLeft w:val="480"/>
      <w:marRight w:val="0"/>
      <w:marTop w:val="0"/>
      <w:marBottom w:val="0"/>
      <w:divBdr>
        <w:top w:val="none" w:sz="0" w:space="0" w:color="auto"/>
        <w:left w:val="none" w:sz="0" w:space="0" w:color="auto"/>
        <w:bottom w:val="none" w:sz="0" w:space="0" w:color="auto"/>
        <w:right w:val="none" w:sz="0" w:space="0" w:color="auto"/>
      </w:divBdr>
    </w:div>
    <w:div w:id="112796772">
      <w:marLeft w:val="480"/>
      <w:marRight w:val="0"/>
      <w:marTop w:val="0"/>
      <w:marBottom w:val="0"/>
      <w:divBdr>
        <w:top w:val="none" w:sz="0" w:space="0" w:color="auto"/>
        <w:left w:val="none" w:sz="0" w:space="0" w:color="auto"/>
        <w:bottom w:val="none" w:sz="0" w:space="0" w:color="auto"/>
        <w:right w:val="none" w:sz="0" w:space="0" w:color="auto"/>
      </w:divBdr>
    </w:div>
    <w:div w:id="112864402">
      <w:marLeft w:val="480"/>
      <w:marRight w:val="0"/>
      <w:marTop w:val="0"/>
      <w:marBottom w:val="0"/>
      <w:divBdr>
        <w:top w:val="none" w:sz="0" w:space="0" w:color="auto"/>
        <w:left w:val="none" w:sz="0" w:space="0" w:color="auto"/>
        <w:bottom w:val="none" w:sz="0" w:space="0" w:color="auto"/>
        <w:right w:val="none" w:sz="0" w:space="0" w:color="auto"/>
      </w:divBdr>
    </w:div>
    <w:div w:id="112872130">
      <w:marLeft w:val="480"/>
      <w:marRight w:val="0"/>
      <w:marTop w:val="0"/>
      <w:marBottom w:val="0"/>
      <w:divBdr>
        <w:top w:val="none" w:sz="0" w:space="0" w:color="auto"/>
        <w:left w:val="none" w:sz="0" w:space="0" w:color="auto"/>
        <w:bottom w:val="none" w:sz="0" w:space="0" w:color="auto"/>
        <w:right w:val="none" w:sz="0" w:space="0" w:color="auto"/>
      </w:divBdr>
    </w:div>
    <w:div w:id="112943284">
      <w:marLeft w:val="480"/>
      <w:marRight w:val="0"/>
      <w:marTop w:val="0"/>
      <w:marBottom w:val="0"/>
      <w:divBdr>
        <w:top w:val="none" w:sz="0" w:space="0" w:color="auto"/>
        <w:left w:val="none" w:sz="0" w:space="0" w:color="auto"/>
        <w:bottom w:val="none" w:sz="0" w:space="0" w:color="auto"/>
        <w:right w:val="none" w:sz="0" w:space="0" w:color="auto"/>
      </w:divBdr>
    </w:div>
    <w:div w:id="112987353">
      <w:marLeft w:val="480"/>
      <w:marRight w:val="0"/>
      <w:marTop w:val="0"/>
      <w:marBottom w:val="0"/>
      <w:divBdr>
        <w:top w:val="none" w:sz="0" w:space="0" w:color="auto"/>
        <w:left w:val="none" w:sz="0" w:space="0" w:color="auto"/>
        <w:bottom w:val="none" w:sz="0" w:space="0" w:color="auto"/>
        <w:right w:val="none" w:sz="0" w:space="0" w:color="auto"/>
      </w:divBdr>
    </w:div>
    <w:div w:id="113182687">
      <w:marLeft w:val="480"/>
      <w:marRight w:val="0"/>
      <w:marTop w:val="0"/>
      <w:marBottom w:val="0"/>
      <w:divBdr>
        <w:top w:val="none" w:sz="0" w:space="0" w:color="auto"/>
        <w:left w:val="none" w:sz="0" w:space="0" w:color="auto"/>
        <w:bottom w:val="none" w:sz="0" w:space="0" w:color="auto"/>
        <w:right w:val="none" w:sz="0" w:space="0" w:color="auto"/>
      </w:divBdr>
    </w:div>
    <w:div w:id="113256509">
      <w:marLeft w:val="480"/>
      <w:marRight w:val="0"/>
      <w:marTop w:val="0"/>
      <w:marBottom w:val="0"/>
      <w:divBdr>
        <w:top w:val="none" w:sz="0" w:space="0" w:color="auto"/>
        <w:left w:val="none" w:sz="0" w:space="0" w:color="auto"/>
        <w:bottom w:val="none" w:sz="0" w:space="0" w:color="auto"/>
        <w:right w:val="none" w:sz="0" w:space="0" w:color="auto"/>
      </w:divBdr>
    </w:div>
    <w:div w:id="113330286">
      <w:marLeft w:val="480"/>
      <w:marRight w:val="0"/>
      <w:marTop w:val="0"/>
      <w:marBottom w:val="0"/>
      <w:divBdr>
        <w:top w:val="none" w:sz="0" w:space="0" w:color="auto"/>
        <w:left w:val="none" w:sz="0" w:space="0" w:color="auto"/>
        <w:bottom w:val="none" w:sz="0" w:space="0" w:color="auto"/>
        <w:right w:val="none" w:sz="0" w:space="0" w:color="auto"/>
      </w:divBdr>
    </w:div>
    <w:div w:id="113445267">
      <w:marLeft w:val="480"/>
      <w:marRight w:val="0"/>
      <w:marTop w:val="0"/>
      <w:marBottom w:val="0"/>
      <w:divBdr>
        <w:top w:val="none" w:sz="0" w:space="0" w:color="auto"/>
        <w:left w:val="none" w:sz="0" w:space="0" w:color="auto"/>
        <w:bottom w:val="none" w:sz="0" w:space="0" w:color="auto"/>
        <w:right w:val="none" w:sz="0" w:space="0" w:color="auto"/>
      </w:divBdr>
    </w:div>
    <w:div w:id="113522059">
      <w:marLeft w:val="480"/>
      <w:marRight w:val="0"/>
      <w:marTop w:val="0"/>
      <w:marBottom w:val="0"/>
      <w:divBdr>
        <w:top w:val="none" w:sz="0" w:space="0" w:color="auto"/>
        <w:left w:val="none" w:sz="0" w:space="0" w:color="auto"/>
        <w:bottom w:val="none" w:sz="0" w:space="0" w:color="auto"/>
        <w:right w:val="none" w:sz="0" w:space="0" w:color="auto"/>
      </w:divBdr>
    </w:div>
    <w:div w:id="113523746">
      <w:marLeft w:val="480"/>
      <w:marRight w:val="0"/>
      <w:marTop w:val="0"/>
      <w:marBottom w:val="0"/>
      <w:divBdr>
        <w:top w:val="none" w:sz="0" w:space="0" w:color="auto"/>
        <w:left w:val="none" w:sz="0" w:space="0" w:color="auto"/>
        <w:bottom w:val="none" w:sz="0" w:space="0" w:color="auto"/>
        <w:right w:val="none" w:sz="0" w:space="0" w:color="auto"/>
      </w:divBdr>
    </w:div>
    <w:div w:id="113525601">
      <w:marLeft w:val="480"/>
      <w:marRight w:val="0"/>
      <w:marTop w:val="0"/>
      <w:marBottom w:val="0"/>
      <w:divBdr>
        <w:top w:val="none" w:sz="0" w:space="0" w:color="auto"/>
        <w:left w:val="none" w:sz="0" w:space="0" w:color="auto"/>
        <w:bottom w:val="none" w:sz="0" w:space="0" w:color="auto"/>
        <w:right w:val="none" w:sz="0" w:space="0" w:color="auto"/>
      </w:divBdr>
    </w:div>
    <w:div w:id="113602752">
      <w:marLeft w:val="480"/>
      <w:marRight w:val="0"/>
      <w:marTop w:val="0"/>
      <w:marBottom w:val="0"/>
      <w:divBdr>
        <w:top w:val="none" w:sz="0" w:space="0" w:color="auto"/>
        <w:left w:val="none" w:sz="0" w:space="0" w:color="auto"/>
        <w:bottom w:val="none" w:sz="0" w:space="0" w:color="auto"/>
        <w:right w:val="none" w:sz="0" w:space="0" w:color="auto"/>
      </w:divBdr>
    </w:div>
    <w:div w:id="113643222">
      <w:marLeft w:val="480"/>
      <w:marRight w:val="0"/>
      <w:marTop w:val="0"/>
      <w:marBottom w:val="0"/>
      <w:divBdr>
        <w:top w:val="none" w:sz="0" w:space="0" w:color="auto"/>
        <w:left w:val="none" w:sz="0" w:space="0" w:color="auto"/>
        <w:bottom w:val="none" w:sz="0" w:space="0" w:color="auto"/>
        <w:right w:val="none" w:sz="0" w:space="0" w:color="auto"/>
      </w:divBdr>
    </w:div>
    <w:div w:id="113717720">
      <w:marLeft w:val="480"/>
      <w:marRight w:val="0"/>
      <w:marTop w:val="0"/>
      <w:marBottom w:val="0"/>
      <w:divBdr>
        <w:top w:val="none" w:sz="0" w:space="0" w:color="auto"/>
        <w:left w:val="none" w:sz="0" w:space="0" w:color="auto"/>
        <w:bottom w:val="none" w:sz="0" w:space="0" w:color="auto"/>
        <w:right w:val="none" w:sz="0" w:space="0" w:color="auto"/>
      </w:divBdr>
    </w:div>
    <w:div w:id="113720686">
      <w:marLeft w:val="480"/>
      <w:marRight w:val="0"/>
      <w:marTop w:val="0"/>
      <w:marBottom w:val="0"/>
      <w:divBdr>
        <w:top w:val="none" w:sz="0" w:space="0" w:color="auto"/>
        <w:left w:val="none" w:sz="0" w:space="0" w:color="auto"/>
        <w:bottom w:val="none" w:sz="0" w:space="0" w:color="auto"/>
        <w:right w:val="none" w:sz="0" w:space="0" w:color="auto"/>
      </w:divBdr>
    </w:div>
    <w:div w:id="114102450">
      <w:marLeft w:val="480"/>
      <w:marRight w:val="0"/>
      <w:marTop w:val="0"/>
      <w:marBottom w:val="0"/>
      <w:divBdr>
        <w:top w:val="none" w:sz="0" w:space="0" w:color="auto"/>
        <w:left w:val="none" w:sz="0" w:space="0" w:color="auto"/>
        <w:bottom w:val="none" w:sz="0" w:space="0" w:color="auto"/>
        <w:right w:val="none" w:sz="0" w:space="0" w:color="auto"/>
      </w:divBdr>
    </w:div>
    <w:div w:id="114104066">
      <w:marLeft w:val="480"/>
      <w:marRight w:val="0"/>
      <w:marTop w:val="0"/>
      <w:marBottom w:val="0"/>
      <w:divBdr>
        <w:top w:val="none" w:sz="0" w:space="0" w:color="auto"/>
        <w:left w:val="none" w:sz="0" w:space="0" w:color="auto"/>
        <w:bottom w:val="none" w:sz="0" w:space="0" w:color="auto"/>
        <w:right w:val="none" w:sz="0" w:space="0" w:color="auto"/>
      </w:divBdr>
    </w:div>
    <w:div w:id="114252134">
      <w:marLeft w:val="480"/>
      <w:marRight w:val="0"/>
      <w:marTop w:val="0"/>
      <w:marBottom w:val="0"/>
      <w:divBdr>
        <w:top w:val="none" w:sz="0" w:space="0" w:color="auto"/>
        <w:left w:val="none" w:sz="0" w:space="0" w:color="auto"/>
        <w:bottom w:val="none" w:sz="0" w:space="0" w:color="auto"/>
        <w:right w:val="none" w:sz="0" w:space="0" w:color="auto"/>
      </w:divBdr>
    </w:div>
    <w:div w:id="114754972">
      <w:marLeft w:val="480"/>
      <w:marRight w:val="0"/>
      <w:marTop w:val="0"/>
      <w:marBottom w:val="0"/>
      <w:divBdr>
        <w:top w:val="none" w:sz="0" w:space="0" w:color="auto"/>
        <w:left w:val="none" w:sz="0" w:space="0" w:color="auto"/>
        <w:bottom w:val="none" w:sz="0" w:space="0" w:color="auto"/>
        <w:right w:val="none" w:sz="0" w:space="0" w:color="auto"/>
      </w:divBdr>
    </w:div>
    <w:div w:id="114906902">
      <w:marLeft w:val="480"/>
      <w:marRight w:val="0"/>
      <w:marTop w:val="0"/>
      <w:marBottom w:val="0"/>
      <w:divBdr>
        <w:top w:val="none" w:sz="0" w:space="0" w:color="auto"/>
        <w:left w:val="none" w:sz="0" w:space="0" w:color="auto"/>
        <w:bottom w:val="none" w:sz="0" w:space="0" w:color="auto"/>
        <w:right w:val="none" w:sz="0" w:space="0" w:color="auto"/>
      </w:divBdr>
    </w:div>
    <w:div w:id="114914126">
      <w:marLeft w:val="480"/>
      <w:marRight w:val="0"/>
      <w:marTop w:val="0"/>
      <w:marBottom w:val="0"/>
      <w:divBdr>
        <w:top w:val="none" w:sz="0" w:space="0" w:color="auto"/>
        <w:left w:val="none" w:sz="0" w:space="0" w:color="auto"/>
        <w:bottom w:val="none" w:sz="0" w:space="0" w:color="auto"/>
        <w:right w:val="none" w:sz="0" w:space="0" w:color="auto"/>
      </w:divBdr>
    </w:div>
    <w:div w:id="115104047">
      <w:marLeft w:val="480"/>
      <w:marRight w:val="0"/>
      <w:marTop w:val="0"/>
      <w:marBottom w:val="0"/>
      <w:divBdr>
        <w:top w:val="none" w:sz="0" w:space="0" w:color="auto"/>
        <w:left w:val="none" w:sz="0" w:space="0" w:color="auto"/>
        <w:bottom w:val="none" w:sz="0" w:space="0" w:color="auto"/>
        <w:right w:val="none" w:sz="0" w:space="0" w:color="auto"/>
      </w:divBdr>
    </w:div>
    <w:div w:id="115107371">
      <w:marLeft w:val="480"/>
      <w:marRight w:val="0"/>
      <w:marTop w:val="0"/>
      <w:marBottom w:val="0"/>
      <w:divBdr>
        <w:top w:val="none" w:sz="0" w:space="0" w:color="auto"/>
        <w:left w:val="none" w:sz="0" w:space="0" w:color="auto"/>
        <w:bottom w:val="none" w:sz="0" w:space="0" w:color="auto"/>
        <w:right w:val="none" w:sz="0" w:space="0" w:color="auto"/>
      </w:divBdr>
    </w:div>
    <w:div w:id="115293395">
      <w:marLeft w:val="480"/>
      <w:marRight w:val="0"/>
      <w:marTop w:val="0"/>
      <w:marBottom w:val="0"/>
      <w:divBdr>
        <w:top w:val="none" w:sz="0" w:space="0" w:color="auto"/>
        <w:left w:val="none" w:sz="0" w:space="0" w:color="auto"/>
        <w:bottom w:val="none" w:sz="0" w:space="0" w:color="auto"/>
        <w:right w:val="none" w:sz="0" w:space="0" w:color="auto"/>
      </w:divBdr>
    </w:div>
    <w:div w:id="115297902">
      <w:marLeft w:val="480"/>
      <w:marRight w:val="0"/>
      <w:marTop w:val="0"/>
      <w:marBottom w:val="0"/>
      <w:divBdr>
        <w:top w:val="none" w:sz="0" w:space="0" w:color="auto"/>
        <w:left w:val="none" w:sz="0" w:space="0" w:color="auto"/>
        <w:bottom w:val="none" w:sz="0" w:space="0" w:color="auto"/>
        <w:right w:val="none" w:sz="0" w:space="0" w:color="auto"/>
      </w:divBdr>
    </w:div>
    <w:div w:id="115298679">
      <w:marLeft w:val="480"/>
      <w:marRight w:val="0"/>
      <w:marTop w:val="0"/>
      <w:marBottom w:val="0"/>
      <w:divBdr>
        <w:top w:val="none" w:sz="0" w:space="0" w:color="auto"/>
        <w:left w:val="none" w:sz="0" w:space="0" w:color="auto"/>
        <w:bottom w:val="none" w:sz="0" w:space="0" w:color="auto"/>
        <w:right w:val="none" w:sz="0" w:space="0" w:color="auto"/>
      </w:divBdr>
    </w:div>
    <w:div w:id="115374205">
      <w:marLeft w:val="480"/>
      <w:marRight w:val="0"/>
      <w:marTop w:val="0"/>
      <w:marBottom w:val="0"/>
      <w:divBdr>
        <w:top w:val="none" w:sz="0" w:space="0" w:color="auto"/>
        <w:left w:val="none" w:sz="0" w:space="0" w:color="auto"/>
        <w:bottom w:val="none" w:sz="0" w:space="0" w:color="auto"/>
        <w:right w:val="none" w:sz="0" w:space="0" w:color="auto"/>
      </w:divBdr>
    </w:div>
    <w:div w:id="115612416">
      <w:marLeft w:val="480"/>
      <w:marRight w:val="0"/>
      <w:marTop w:val="0"/>
      <w:marBottom w:val="0"/>
      <w:divBdr>
        <w:top w:val="none" w:sz="0" w:space="0" w:color="auto"/>
        <w:left w:val="none" w:sz="0" w:space="0" w:color="auto"/>
        <w:bottom w:val="none" w:sz="0" w:space="0" w:color="auto"/>
        <w:right w:val="none" w:sz="0" w:space="0" w:color="auto"/>
      </w:divBdr>
    </w:div>
    <w:div w:id="115756757">
      <w:marLeft w:val="480"/>
      <w:marRight w:val="0"/>
      <w:marTop w:val="0"/>
      <w:marBottom w:val="0"/>
      <w:divBdr>
        <w:top w:val="none" w:sz="0" w:space="0" w:color="auto"/>
        <w:left w:val="none" w:sz="0" w:space="0" w:color="auto"/>
        <w:bottom w:val="none" w:sz="0" w:space="0" w:color="auto"/>
        <w:right w:val="none" w:sz="0" w:space="0" w:color="auto"/>
      </w:divBdr>
    </w:div>
    <w:div w:id="115831367">
      <w:marLeft w:val="480"/>
      <w:marRight w:val="0"/>
      <w:marTop w:val="0"/>
      <w:marBottom w:val="0"/>
      <w:divBdr>
        <w:top w:val="none" w:sz="0" w:space="0" w:color="auto"/>
        <w:left w:val="none" w:sz="0" w:space="0" w:color="auto"/>
        <w:bottom w:val="none" w:sz="0" w:space="0" w:color="auto"/>
        <w:right w:val="none" w:sz="0" w:space="0" w:color="auto"/>
      </w:divBdr>
    </w:div>
    <w:div w:id="115874988">
      <w:marLeft w:val="480"/>
      <w:marRight w:val="0"/>
      <w:marTop w:val="0"/>
      <w:marBottom w:val="0"/>
      <w:divBdr>
        <w:top w:val="none" w:sz="0" w:space="0" w:color="auto"/>
        <w:left w:val="none" w:sz="0" w:space="0" w:color="auto"/>
        <w:bottom w:val="none" w:sz="0" w:space="0" w:color="auto"/>
        <w:right w:val="none" w:sz="0" w:space="0" w:color="auto"/>
      </w:divBdr>
    </w:div>
    <w:div w:id="115949747">
      <w:marLeft w:val="480"/>
      <w:marRight w:val="0"/>
      <w:marTop w:val="0"/>
      <w:marBottom w:val="0"/>
      <w:divBdr>
        <w:top w:val="none" w:sz="0" w:space="0" w:color="auto"/>
        <w:left w:val="none" w:sz="0" w:space="0" w:color="auto"/>
        <w:bottom w:val="none" w:sz="0" w:space="0" w:color="auto"/>
        <w:right w:val="none" w:sz="0" w:space="0" w:color="auto"/>
      </w:divBdr>
    </w:div>
    <w:div w:id="116024630">
      <w:marLeft w:val="480"/>
      <w:marRight w:val="0"/>
      <w:marTop w:val="0"/>
      <w:marBottom w:val="0"/>
      <w:divBdr>
        <w:top w:val="none" w:sz="0" w:space="0" w:color="auto"/>
        <w:left w:val="none" w:sz="0" w:space="0" w:color="auto"/>
        <w:bottom w:val="none" w:sz="0" w:space="0" w:color="auto"/>
        <w:right w:val="none" w:sz="0" w:space="0" w:color="auto"/>
      </w:divBdr>
    </w:div>
    <w:div w:id="116145084">
      <w:marLeft w:val="480"/>
      <w:marRight w:val="0"/>
      <w:marTop w:val="0"/>
      <w:marBottom w:val="0"/>
      <w:divBdr>
        <w:top w:val="none" w:sz="0" w:space="0" w:color="auto"/>
        <w:left w:val="none" w:sz="0" w:space="0" w:color="auto"/>
        <w:bottom w:val="none" w:sz="0" w:space="0" w:color="auto"/>
        <w:right w:val="none" w:sz="0" w:space="0" w:color="auto"/>
      </w:divBdr>
    </w:div>
    <w:div w:id="116225164">
      <w:marLeft w:val="480"/>
      <w:marRight w:val="0"/>
      <w:marTop w:val="0"/>
      <w:marBottom w:val="0"/>
      <w:divBdr>
        <w:top w:val="none" w:sz="0" w:space="0" w:color="auto"/>
        <w:left w:val="none" w:sz="0" w:space="0" w:color="auto"/>
        <w:bottom w:val="none" w:sz="0" w:space="0" w:color="auto"/>
        <w:right w:val="none" w:sz="0" w:space="0" w:color="auto"/>
      </w:divBdr>
    </w:div>
    <w:div w:id="116485182">
      <w:marLeft w:val="480"/>
      <w:marRight w:val="0"/>
      <w:marTop w:val="0"/>
      <w:marBottom w:val="0"/>
      <w:divBdr>
        <w:top w:val="none" w:sz="0" w:space="0" w:color="auto"/>
        <w:left w:val="none" w:sz="0" w:space="0" w:color="auto"/>
        <w:bottom w:val="none" w:sz="0" w:space="0" w:color="auto"/>
        <w:right w:val="none" w:sz="0" w:space="0" w:color="auto"/>
      </w:divBdr>
    </w:div>
    <w:div w:id="116683594">
      <w:marLeft w:val="480"/>
      <w:marRight w:val="0"/>
      <w:marTop w:val="0"/>
      <w:marBottom w:val="0"/>
      <w:divBdr>
        <w:top w:val="none" w:sz="0" w:space="0" w:color="auto"/>
        <w:left w:val="none" w:sz="0" w:space="0" w:color="auto"/>
        <w:bottom w:val="none" w:sz="0" w:space="0" w:color="auto"/>
        <w:right w:val="none" w:sz="0" w:space="0" w:color="auto"/>
      </w:divBdr>
    </w:div>
    <w:div w:id="116800855">
      <w:marLeft w:val="480"/>
      <w:marRight w:val="0"/>
      <w:marTop w:val="0"/>
      <w:marBottom w:val="0"/>
      <w:divBdr>
        <w:top w:val="none" w:sz="0" w:space="0" w:color="auto"/>
        <w:left w:val="none" w:sz="0" w:space="0" w:color="auto"/>
        <w:bottom w:val="none" w:sz="0" w:space="0" w:color="auto"/>
        <w:right w:val="none" w:sz="0" w:space="0" w:color="auto"/>
      </w:divBdr>
    </w:div>
    <w:div w:id="116992035">
      <w:marLeft w:val="480"/>
      <w:marRight w:val="0"/>
      <w:marTop w:val="0"/>
      <w:marBottom w:val="0"/>
      <w:divBdr>
        <w:top w:val="none" w:sz="0" w:space="0" w:color="auto"/>
        <w:left w:val="none" w:sz="0" w:space="0" w:color="auto"/>
        <w:bottom w:val="none" w:sz="0" w:space="0" w:color="auto"/>
        <w:right w:val="none" w:sz="0" w:space="0" w:color="auto"/>
      </w:divBdr>
    </w:div>
    <w:div w:id="117073769">
      <w:marLeft w:val="480"/>
      <w:marRight w:val="0"/>
      <w:marTop w:val="0"/>
      <w:marBottom w:val="0"/>
      <w:divBdr>
        <w:top w:val="none" w:sz="0" w:space="0" w:color="auto"/>
        <w:left w:val="none" w:sz="0" w:space="0" w:color="auto"/>
        <w:bottom w:val="none" w:sz="0" w:space="0" w:color="auto"/>
        <w:right w:val="none" w:sz="0" w:space="0" w:color="auto"/>
      </w:divBdr>
    </w:div>
    <w:div w:id="117143152">
      <w:marLeft w:val="480"/>
      <w:marRight w:val="0"/>
      <w:marTop w:val="0"/>
      <w:marBottom w:val="0"/>
      <w:divBdr>
        <w:top w:val="none" w:sz="0" w:space="0" w:color="auto"/>
        <w:left w:val="none" w:sz="0" w:space="0" w:color="auto"/>
        <w:bottom w:val="none" w:sz="0" w:space="0" w:color="auto"/>
        <w:right w:val="none" w:sz="0" w:space="0" w:color="auto"/>
      </w:divBdr>
    </w:div>
    <w:div w:id="117337263">
      <w:marLeft w:val="480"/>
      <w:marRight w:val="0"/>
      <w:marTop w:val="0"/>
      <w:marBottom w:val="0"/>
      <w:divBdr>
        <w:top w:val="none" w:sz="0" w:space="0" w:color="auto"/>
        <w:left w:val="none" w:sz="0" w:space="0" w:color="auto"/>
        <w:bottom w:val="none" w:sz="0" w:space="0" w:color="auto"/>
        <w:right w:val="none" w:sz="0" w:space="0" w:color="auto"/>
      </w:divBdr>
    </w:div>
    <w:div w:id="117381533">
      <w:marLeft w:val="480"/>
      <w:marRight w:val="0"/>
      <w:marTop w:val="0"/>
      <w:marBottom w:val="0"/>
      <w:divBdr>
        <w:top w:val="none" w:sz="0" w:space="0" w:color="auto"/>
        <w:left w:val="none" w:sz="0" w:space="0" w:color="auto"/>
        <w:bottom w:val="none" w:sz="0" w:space="0" w:color="auto"/>
        <w:right w:val="none" w:sz="0" w:space="0" w:color="auto"/>
      </w:divBdr>
    </w:div>
    <w:div w:id="117795424">
      <w:marLeft w:val="480"/>
      <w:marRight w:val="0"/>
      <w:marTop w:val="0"/>
      <w:marBottom w:val="0"/>
      <w:divBdr>
        <w:top w:val="none" w:sz="0" w:space="0" w:color="auto"/>
        <w:left w:val="none" w:sz="0" w:space="0" w:color="auto"/>
        <w:bottom w:val="none" w:sz="0" w:space="0" w:color="auto"/>
        <w:right w:val="none" w:sz="0" w:space="0" w:color="auto"/>
      </w:divBdr>
    </w:div>
    <w:div w:id="117837786">
      <w:marLeft w:val="480"/>
      <w:marRight w:val="0"/>
      <w:marTop w:val="0"/>
      <w:marBottom w:val="0"/>
      <w:divBdr>
        <w:top w:val="none" w:sz="0" w:space="0" w:color="auto"/>
        <w:left w:val="none" w:sz="0" w:space="0" w:color="auto"/>
        <w:bottom w:val="none" w:sz="0" w:space="0" w:color="auto"/>
        <w:right w:val="none" w:sz="0" w:space="0" w:color="auto"/>
      </w:divBdr>
    </w:div>
    <w:div w:id="117917134">
      <w:marLeft w:val="480"/>
      <w:marRight w:val="0"/>
      <w:marTop w:val="0"/>
      <w:marBottom w:val="0"/>
      <w:divBdr>
        <w:top w:val="none" w:sz="0" w:space="0" w:color="auto"/>
        <w:left w:val="none" w:sz="0" w:space="0" w:color="auto"/>
        <w:bottom w:val="none" w:sz="0" w:space="0" w:color="auto"/>
        <w:right w:val="none" w:sz="0" w:space="0" w:color="auto"/>
      </w:divBdr>
    </w:div>
    <w:div w:id="118113382">
      <w:marLeft w:val="480"/>
      <w:marRight w:val="0"/>
      <w:marTop w:val="0"/>
      <w:marBottom w:val="0"/>
      <w:divBdr>
        <w:top w:val="none" w:sz="0" w:space="0" w:color="auto"/>
        <w:left w:val="none" w:sz="0" w:space="0" w:color="auto"/>
        <w:bottom w:val="none" w:sz="0" w:space="0" w:color="auto"/>
        <w:right w:val="none" w:sz="0" w:space="0" w:color="auto"/>
      </w:divBdr>
    </w:div>
    <w:div w:id="118308029">
      <w:marLeft w:val="480"/>
      <w:marRight w:val="0"/>
      <w:marTop w:val="0"/>
      <w:marBottom w:val="0"/>
      <w:divBdr>
        <w:top w:val="none" w:sz="0" w:space="0" w:color="auto"/>
        <w:left w:val="none" w:sz="0" w:space="0" w:color="auto"/>
        <w:bottom w:val="none" w:sz="0" w:space="0" w:color="auto"/>
        <w:right w:val="none" w:sz="0" w:space="0" w:color="auto"/>
      </w:divBdr>
    </w:div>
    <w:div w:id="118380947">
      <w:marLeft w:val="480"/>
      <w:marRight w:val="0"/>
      <w:marTop w:val="0"/>
      <w:marBottom w:val="0"/>
      <w:divBdr>
        <w:top w:val="none" w:sz="0" w:space="0" w:color="auto"/>
        <w:left w:val="none" w:sz="0" w:space="0" w:color="auto"/>
        <w:bottom w:val="none" w:sz="0" w:space="0" w:color="auto"/>
        <w:right w:val="none" w:sz="0" w:space="0" w:color="auto"/>
      </w:divBdr>
    </w:div>
    <w:div w:id="118424580">
      <w:marLeft w:val="480"/>
      <w:marRight w:val="0"/>
      <w:marTop w:val="0"/>
      <w:marBottom w:val="0"/>
      <w:divBdr>
        <w:top w:val="none" w:sz="0" w:space="0" w:color="auto"/>
        <w:left w:val="none" w:sz="0" w:space="0" w:color="auto"/>
        <w:bottom w:val="none" w:sz="0" w:space="0" w:color="auto"/>
        <w:right w:val="none" w:sz="0" w:space="0" w:color="auto"/>
      </w:divBdr>
    </w:div>
    <w:div w:id="118769652">
      <w:marLeft w:val="480"/>
      <w:marRight w:val="0"/>
      <w:marTop w:val="0"/>
      <w:marBottom w:val="0"/>
      <w:divBdr>
        <w:top w:val="none" w:sz="0" w:space="0" w:color="auto"/>
        <w:left w:val="none" w:sz="0" w:space="0" w:color="auto"/>
        <w:bottom w:val="none" w:sz="0" w:space="0" w:color="auto"/>
        <w:right w:val="none" w:sz="0" w:space="0" w:color="auto"/>
      </w:divBdr>
    </w:div>
    <w:div w:id="118844088">
      <w:marLeft w:val="480"/>
      <w:marRight w:val="0"/>
      <w:marTop w:val="0"/>
      <w:marBottom w:val="0"/>
      <w:divBdr>
        <w:top w:val="none" w:sz="0" w:space="0" w:color="auto"/>
        <w:left w:val="none" w:sz="0" w:space="0" w:color="auto"/>
        <w:bottom w:val="none" w:sz="0" w:space="0" w:color="auto"/>
        <w:right w:val="none" w:sz="0" w:space="0" w:color="auto"/>
      </w:divBdr>
    </w:div>
    <w:div w:id="118886688">
      <w:marLeft w:val="480"/>
      <w:marRight w:val="0"/>
      <w:marTop w:val="0"/>
      <w:marBottom w:val="0"/>
      <w:divBdr>
        <w:top w:val="none" w:sz="0" w:space="0" w:color="auto"/>
        <w:left w:val="none" w:sz="0" w:space="0" w:color="auto"/>
        <w:bottom w:val="none" w:sz="0" w:space="0" w:color="auto"/>
        <w:right w:val="none" w:sz="0" w:space="0" w:color="auto"/>
      </w:divBdr>
    </w:div>
    <w:div w:id="118959220">
      <w:marLeft w:val="480"/>
      <w:marRight w:val="0"/>
      <w:marTop w:val="0"/>
      <w:marBottom w:val="0"/>
      <w:divBdr>
        <w:top w:val="none" w:sz="0" w:space="0" w:color="auto"/>
        <w:left w:val="none" w:sz="0" w:space="0" w:color="auto"/>
        <w:bottom w:val="none" w:sz="0" w:space="0" w:color="auto"/>
        <w:right w:val="none" w:sz="0" w:space="0" w:color="auto"/>
      </w:divBdr>
    </w:div>
    <w:div w:id="119081270">
      <w:marLeft w:val="480"/>
      <w:marRight w:val="0"/>
      <w:marTop w:val="0"/>
      <w:marBottom w:val="0"/>
      <w:divBdr>
        <w:top w:val="none" w:sz="0" w:space="0" w:color="auto"/>
        <w:left w:val="none" w:sz="0" w:space="0" w:color="auto"/>
        <w:bottom w:val="none" w:sz="0" w:space="0" w:color="auto"/>
        <w:right w:val="none" w:sz="0" w:space="0" w:color="auto"/>
      </w:divBdr>
    </w:div>
    <w:div w:id="119230976">
      <w:marLeft w:val="480"/>
      <w:marRight w:val="0"/>
      <w:marTop w:val="0"/>
      <w:marBottom w:val="0"/>
      <w:divBdr>
        <w:top w:val="none" w:sz="0" w:space="0" w:color="auto"/>
        <w:left w:val="none" w:sz="0" w:space="0" w:color="auto"/>
        <w:bottom w:val="none" w:sz="0" w:space="0" w:color="auto"/>
        <w:right w:val="none" w:sz="0" w:space="0" w:color="auto"/>
      </w:divBdr>
    </w:div>
    <w:div w:id="119344615">
      <w:marLeft w:val="480"/>
      <w:marRight w:val="0"/>
      <w:marTop w:val="0"/>
      <w:marBottom w:val="0"/>
      <w:divBdr>
        <w:top w:val="none" w:sz="0" w:space="0" w:color="auto"/>
        <w:left w:val="none" w:sz="0" w:space="0" w:color="auto"/>
        <w:bottom w:val="none" w:sz="0" w:space="0" w:color="auto"/>
        <w:right w:val="none" w:sz="0" w:space="0" w:color="auto"/>
      </w:divBdr>
    </w:div>
    <w:div w:id="119417711">
      <w:marLeft w:val="480"/>
      <w:marRight w:val="0"/>
      <w:marTop w:val="0"/>
      <w:marBottom w:val="0"/>
      <w:divBdr>
        <w:top w:val="none" w:sz="0" w:space="0" w:color="auto"/>
        <w:left w:val="none" w:sz="0" w:space="0" w:color="auto"/>
        <w:bottom w:val="none" w:sz="0" w:space="0" w:color="auto"/>
        <w:right w:val="none" w:sz="0" w:space="0" w:color="auto"/>
      </w:divBdr>
    </w:div>
    <w:div w:id="119496490">
      <w:marLeft w:val="480"/>
      <w:marRight w:val="0"/>
      <w:marTop w:val="0"/>
      <w:marBottom w:val="0"/>
      <w:divBdr>
        <w:top w:val="none" w:sz="0" w:space="0" w:color="auto"/>
        <w:left w:val="none" w:sz="0" w:space="0" w:color="auto"/>
        <w:bottom w:val="none" w:sz="0" w:space="0" w:color="auto"/>
        <w:right w:val="none" w:sz="0" w:space="0" w:color="auto"/>
      </w:divBdr>
    </w:div>
    <w:div w:id="119497650">
      <w:marLeft w:val="480"/>
      <w:marRight w:val="0"/>
      <w:marTop w:val="0"/>
      <w:marBottom w:val="0"/>
      <w:divBdr>
        <w:top w:val="none" w:sz="0" w:space="0" w:color="auto"/>
        <w:left w:val="none" w:sz="0" w:space="0" w:color="auto"/>
        <w:bottom w:val="none" w:sz="0" w:space="0" w:color="auto"/>
        <w:right w:val="none" w:sz="0" w:space="0" w:color="auto"/>
      </w:divBdr>
    </w:div>
    <w:div w:id="119611059">
      <w:marLeft w:val="480"/>
      <w:marRight w:val="0"/>
      <w:marTop w:val="0"/>
      <w:marBottom w:val="0"/>
      <w:divBdr>
        <w:top w:val="none" w:sz="0" w:space="0" w:color="auto"/>
        <w:left w:val="none" w:sz="0" w:space="0" w:color="auto"/>
        <w:bottom w:val="none" w:sz="0" w:space="0" w:color="auto"/>
        <w:right w:val="none" w:sz="0" w:space="0" w:color="auto"/>
      </w:divBdr>
    </w:div>
    <w:div w:id="119685352">
      <w:marLeft w:val="480"/>
      <w:marRight w:val="0"/>
      <w:marTop w:val="0"/>
      <w:marBottom w:val="0"/>
      <w:divBdr>
        <w:top w:val="none" w:sz="0" w:space="0" w:color="auto"/>
        <w:left w:val="none" w:sz="0" w:space="0" w:color="auto"/>
        <w:bottom w:val="none" w:sz="0" w:space="0" w:color="auto"/>
        <w:right w:val="none" w:sz="0" w:space="0" w:color="auto"/>
      </w:divBdr>
    </w:div>
    <w:div w:id="119692520">
      <w:marLeft w:val="480"/>
      <w:marRight w:val="0"/>
      <w:marTop w:val="0"/>
      <w:marBottom w:val="0"/>
      <w:divBdr>
        <w:top w:val="none" w:sz="0" w:space="0" w:color="auto"/>
        <w:left w:val="none" w:sz="0" w:space="0" w:color="auto"/>
        <w:bottom w:val="none" w:sz="0" w:space="0" w:color="auto"/>
        <w:right w:val="none" w:sz="0" w:space="0" w:color="auto"/>
      </w:divBdr>
    </w:div>
    <w:div w:id="119956094">
      <w:marLeft w:val="480"/>
      <w:marRight w:val="0"/>
      <w:marTop w:val="0"/>
      <w:marBottom w:val="0"/>
      <w:divBdr>
        <w:top w:val="none" w:sz="0" w:space="0" w:color="auto"/>
        <w:left w:val="none" w:sz="0" w:space="0" w:color="auto"/>
        <w:bottom w:val="none" w:sz="0" w:space="0" w:color="auto"/>
        <w:right w:val="none" w:sz="0" w:space="0" w:color="auto"/>
      </w:divBdr>
    </w:div>
    <w:div w:id="119956323">
      <w:marLeft w:val="480"/>
      <w:marRight w:val="0"/>
      <w:marTop w:val="0"/>
      <w:marBottom w:val="0"/>
      <w:divBdr>
        <w:top w:val="none" w:sz="0" w:space="0" w:color="auto"/>
        <w:left w:val="none" w:sz="0" w:space="0" w:color="auto"/>
        <w:bottom w:val="none" w:sz="0" w:space="0" w:color="auto"/>
        <w:right w:val="none" w:sz="0" w:space="0" w:color="auto"/>
      </w:divBdr>
    </w:div>
    <w:div w:id="120150749">
      <w:marLeft w:val="480"/>
      <w:marRight w:val="0"/>
      <w:marTop w:val="0"/>
      <w:marBottom w:val="0"/>
      <w:divBdr>
        <w:top w:val="none" w:sz="0" w:space="0" w:color="auto"/>
        <w:left w:val="none" w:sz="0" w:space="0" w:color="auto"/>
        <w:bottom w:val="none" w:sz="0" w:space="0" w:color="auto"/>
        <w:right w:val="none" w:sz="0" w:space="0" w:color="auto"/>
      </w:divBdr>
    </w:div>
    <w:div w:id="120344210">
      <w:marLeft w:val="480"/>
      <w:marRight w:val="0"/>
      <w:marTop w:val="0"/>
      <w:marBottom w:val="0"/>
      <w:divBdr>
        <w:top w:val="none" w:sz="0" w:space="0" w:color="auto"/>
        <w:left w:val="none" w:sz="0" w:space="0" w:color="auto"/>
        <w:bottom w:val="none" w:sz="0" w:space="0" w:color="auto"/>
        <w:right w:val="none" w:sz="0" w:space="0" w:color="auto"/>
      </w:divBdr>
    </w:div>
    <w:div w:id="120535078">
      <w:marLeft w:val="480"/>
      <w:marRight w:val="0"/>
      <w:marTop w:val="0"/>
      <w:marBottom w:val="0"/>
      <w:divBdr>
        <w:top w:val="none" w:sz="0" w:space="0" w:color="auto"/>
        <w:left w:val="none" w:sz="0" w:space="0" w:color="auto"/>
        <w:bottom w:val="none" w:sz="0" w:space="0" w:color="auto"/>
        <w:right w:val="none" w:sz="0" w:space="0" w:color="auto"/>
      </w:divBdr>
    </w:div>
    <w:div w:id="120610294">
      <w:marLeft w:val="480"/>
      <w:marRight w:val="0"/>
      <w:marTop w:val="0"/>
      <w:marBottom w:val="0"/>
      <w:divBdr>
        <w:top w:val="none" w:sz="0" w:space="0" w:color="auto"/>
        <w:left w:val="none" w:sz="0" w:space="0" w:color="auto"/>
        <w:bottom w:val="none" w:sz="0" w:space="0" w:color="auto"/>
        <w:right w:val="none" w:sz="0" w:space="0" w:color="auto"/>
      </w:divBdr>
    </w:div>
    <w:div w:id="120616618">
      <w:bodyDiv w:val="1"/>
      <w:marLeft w:val="0"/>
      <w:marRight w:val="0"/>
      <w:marTop w:val="0"/>
      <w:marBottom w:val="0"/>
      <w:divBdr>
        <w:top w:val="none" w:sz="0" w:space="0" w:color="auto"/>
        <w:left w:val="none" w:sz="0" w:space="0" w:color="auto"/>
        <w:bottom w:val="none" w:sz="0" w:space="0" w:color="auto"/>
        <w:right w:val="none" w:sz="0" w:space="0" w:color="auto"/>
      </w:divBdr>
      <w:divsChild>
        <w:div w:id="1275059">
          <w:marLeft w:val="480"/>
          <w:marRight w:val="0"/>
          <w:marTop w:val="0"/>
          <w:marBottom w:val="0"/>
          <w:divBdr>
            <w:top w:val="none" w:sz="0" w:space="0" w:color="auto"/>
            <w:left w:val="none" w:sz="0" w:space="0" w:color="auto"/>
            <w:bottom w:val="none" w:sz="0" w:space="0" w:color="auto"/>
            <w:right w:val="none" w:sz="0" w:space="0" w:color="auto"/>
          </w:divBdr>
        </w:div>
        <w:div w:id="25450838">
          <w:marLeft w:val="480"/>
          <w:marRight w:val="0"/>
          <w:marTop w:val="0"/>
          <w:marBottom w:val="0"/>
          <w:divBdr>
            <w:top w:val="none" w:sz="0" w:space="0" w:color="auto"/>
            <w:left w:val="none" w:sz="0" w:space="0" w:color="auto"/>
            <w:bottom w:val="none" w:sz="0" w:space="0" w:color="auto"/>
            <w:right w:val="none" w:sz="0" w:space="0" w:color="auto"/>
          </w:divBdr>
        </w:div>
        <w:div w:id="26807286">
          <w:marLeft w:val="480"/>
          <w:marRight w:val="0"/>
          <w:marTop w:val="0"/>
          <w:marBottom w:val="0"/>
          <w:divBdr>
            <w:top w:val="none" w:sz="0" w:space="0" w:color="auto"/>
            <w:left w:val="none" w:sz="0" w:space="0" w:color="auto"/>
            <w:bottom w:val="none" w:sz="0" w:space="0" w:color="auto"/>
            <w:right w:val="none" w:sz="0" w:space="0" w:color="auto"/>
          </w:divBdr>
        </w:div>
        <w:div w:id="31542380">
          <w:marLeft w:val="480"/>
          <w:marRight w:val="0"/>
          <w:marTop w:val="0"/>
          <w:marBottom w:val="0"/>
          <w:divBdr>
            <w:top w:val="none" w:sz="0" w:space="0" w:color="auto"/>
            <w:left w:val="none" w:sz="0" w:space="0" w:color="auto"/>
            <w:bottom w:val="none" w:sz="0" w:space="0" w:color="auto"/>
            <w:right w:val="none" w:sz="0" w:space="0" w:color="auto"/>
          </w:divBdr>
        </w:div>
        <w:div w:id="36323608">
          <w:marLeft w:val="480"/>
          <w:marRight w:val="0"/>
          <w:marTop w:val="0"/>
          <w:marBottom w:val="0"/>
          <w:divBdr>
            <w:top w:val="none" w:sz="0" w:space="0" w:color="auto"/>
            <w:left w:val="none" w:sz="0" w:space="0" w:color="auto"/>
            <w:bottom w:val="none" w:sz="0" w:space="0" w:color="auto"/>
            <w:right w:val="none" w:sz="0" w:space="0" w:color="auto"/>
          </w:divBdr>
        </w:div>
        <w:div w:id="37583900">
          <w:marLeft w:val="480"/>
          <w:marRight w:val="0"/>
          <w:marTop w:val="0"/>
          <w:marBottom w:val="0"/>
          <w:divBdr>
            <w:top w:val="none" w:sz="0" w:space="0" w:color="auto"/>
            <w:left w:val="none" w:sz="0" w:space="0" w:color="auto"/>
            <w:bottom w:val="none" w:sz="0" w:space="0" w:color="auto"/>
            <w:right w:val="none" w:sz="0" w:space="0" w:color="auto"/>
          </w:divBdr>
        </w:div>
        <w:div w:id="41712936">
          <w:marLeft w:val="480"/>
          <w:marRight w:val="0"/>
          <w:marTop w:val="0"/>
          <w:marBottom w:val="0"/>
          <w:divBdr>
            <w:top w:val="none" w:sz="0" w:space="0" w:color="auto"/>
            <w:left w:val="none" w:sz="0" w:space="0" w:color="auto"/>
            <w:bottom w:val="none" w:sz="0" w:space="0" w:color="auto"/>
            <w:right w:val="none" w:sz="0" w:space="0" w:color="auto"/>
          </w:divBdr>
        </w:div>
        <w:div w:id="52700733">
          <w:marLeft w:val="480"/>
          <w:marRight w:val="0"/>
          <w:marTop w:val="0"/>
          <w:marBottom w:val="0"/>
          <w:divBdr>
            <w:top w:val="none" w:sz="0" w:space="0" w:color="auto"/>
            <w:left w:val="none" w:sz="0" w:space="0" w:color="auto"/>
            <w:bottom w:val="none" w:sz="0" w:space="0" w:color="auto"/>
            <w:right w:val="none" w:sz="0" w:space="0" w:color="auto"/>
          </w:divBdr>
        </w:div>
        <w:div w:id="59444513">
          <w:marLeft w:val="480"/>
          <w:marRight w:val="0"/>
          <w:marTop w:val="0"/>
          <w:marBottom w:val="0"/>
          <w:divBdr>
            <w:top w:val="none" w:sz="0" w:space="0" w:color="auto"/>
            <w:left w:val="none" w:sz="0" w:space="0" w:color="auto"/>
            <w:bottom w:val="none" w:sz="0" w:space="0" w:color="auto"/>
            <w:right w:val="none" w:sz="0" w:space="0" w:color="auto"/>
          </w:divBdr>
        </w:div>
        <w:div w:id="75791254">
          <w:marLeft w:val="480"/>
          <w:marRight w:val="0"/>
          <w:marTop w:val="0"/>
          <w:marBottom w:val="0"/>
          <w:divBdr>
            <w:top w:val="none" w:sz="0" w:space="0" w:color="auto"/>
            <w:left w:val="none" w:sz="0" w:space="0" w:color="auto"/>
            <w:bottom w:val="none" w:sz="0" w:space="0" w:color="auto"/>
            <w:right w:val="none" w:sz="0" w:space="0" w:color="auto"/>
          </w:divBdr>
        </w:div>
        <w:div w:id="76443421">
          <w:marLeft w:val="480"/>
          <w:marRight w:val="0"/>
          <w:marTop w:val="0"/>
          <w:marBottom w:val="0"/>
          <w:divBdr>
            <w:top w:val="none" w:sz="0" w:space="0" w:color="auto"/>
            <w:left w:val="none" w:sz="0" w:space="0" w:color="auto"/>
            <w:bottom w:val="none" w:sz="0" w:space="0" w:color="auto"/>
            <w:right w:val="none" w:sz="0" w:space="0" w:color="auto"/>
          </w:divBdr>
        </w:div>
        <w:div w:id="77950867">
          <w:marLeft w:val="480"/>
          <w:marRight w:val="0"/>
          <w:marTop w:val="0"/>
          <w:marBottom w:val="0"/>
          <w:divBdr>
            <w:top w:val="none" w:sz="0" w:space="0" w:color="auto"/>
            <w:left w:val="none" w:sz="0" w:space="0" w:color="auto"/>
            <w:bottom w:val="none" w:sz="0" w:space="0" w:color="auto"/>
            <w:right w:val="none" w:sz="0" w:space="0" w:color="auto"/>
          </w:divBdr>
        </w:div>
        <w:div w:id="79571112">
          <w:marLeft w:val="480"/>
          <w:marRight w:val="0"/>
          <w:marTop w:val="0"/>
          <w:marBottom w:val="0"/>
          <w:divBdr>
            <w:top w:val="none" w:sz="0" w:space="0" w:color="auto"/>
            <w:left w:val="none" w:sz="0" w:space="0" w:color="auto"/>
            <w:bottom w:val="none" w:sz="0" w:space="0" w:color="auto"/>
            <w:right w:val="none" w:sz="0" w:space="0" w:color="auto"/>
          </w:divBdr>
        </w:div>
        <w:div w:id="87042786">
          <w:marLeft w:val="480"/>
          <w:marRight w:val="0"/>
          <w:marTop w:val="0"/>
          <w:marBottom w:val="0"/>
          <w:divBdr>
            <w:top w:val="none" w:sz="0" w:space="0" w:color="auto"/>
            <w:left w:val="none" w:sz="0" w:space="0" w:color="auto"/>
            <w:bottom w:val="none" w:sz="0" w:space="0" w:color="auto"/>
            <w:right w:val="none" w:sz="0" w:space="0" w:color="auto"/>
          </w:divBdr>
        </w:div>
        <w:div w:id="91753255">
          <w:marLeft w:val="480"/>
          <w:marRight w:val="0"/>
          <w:marTop w:val="0"/>
          <w:marBottom w:val="0"/>
          <w:divBdr>
            <w:top w:val="none" w:sz="0" w:space="0" w:color="auto"/>
            <w:left w:val="none" w:sz="0" w:space="0" w:color="auto"/>
            <w:bottom w:val="none" w:sz="0" w:space="0" w:color="auto"/>
            <w:right w:val="none" w:sz="0" w:space="0" w:color="auto"/>
          </w:divBdr>
        </w:div>
        <w:div w:id="108816956">
          <w:marLeft w:val="480"/>
          <w:marRight w:val="0"/>
          <w:marTop w:val="0"/>
          <w:marBottom w:val="0"/>
          <w:divBdr>
            <w:top w:val="none" w:sz="0" w:space="0" w:color="auto"/>
            <w:left w:val="none" w:sz="0" w:space="0" w:color="auto"/>
            <w:bottom w:val="none" w:sz="0" w:space="0" w:color="auto"/>
            <w:right w:val="none" w:sz="0" w:space="0" w:color="auto"/>
          </w:divBdr>
        </w:div>
        <w:div w:id="110900527">
          <w:marLeft w:val="480"/>
          <w:marRight w:val="0"/>
          <w:marTop w:val="0"/>
          <w:marBottom w:val="0"/>
          <w:divBdr>
            <w:top w:val="none" w:sz="0" w:space="0" w:color="auto"/>
            <w:left w:val="none" w:sz="0" w:space="0" w:color="auto"/>
            <w:bottom w:val="none" w:sz="0" w:space="0" w:color="auto"/>
            <w:right w:val="none" w:sz="0" w:space="0" w:color="auto"/>
          </w:divBdr>
        </w:div>
        <w:div w:id="115831767">
          <w:marLeft w:val="480"/>
          <w:marRight w:val="0"/>
          <w:marTop w:val="0"/>
          <w:marBottom w:val="0"/>
          <w:divBdr>
            <w:top w:val="none" w:sz="0" w:space="0" w:color="auto"/>
            <w:left w:val="none" w:sz="0" w:space="0" w:color="auto"/>
            <w:bottom w:val="none" w:sz="0" w:space="0" w:color="auto"/>
            <w:right w:val="none" w:sz="0" w:space="0" w:color="auto"/>
          </w:divBdr>
        </w:div>
        <w:div w:id="121312831">
          <w:marLeft w:val="480"/>
          <w:marRight w:val="0"/>
          <w:marTop w:val="0"/>
          <w:marBottom w:val="0"/>
          <w:divBdr>
            <w:top w:val="none" w:sz="0" w:space="0" w:color="auto"/>
            <w:left w:val="none" w:sz="0" w:space="0" w:color="auto"/>
            <w:bottom w:val="none" w:sz="0" w:space="0" w:color="auto"/>
            <w:right w:val="none" w:sz="0" w:space="0" w:color="auto"/>
          </w:divBdr>
        </w:div>
        <w:div w:id="148137798">
          <w:marLeft w:val="480"/>
          <w:marRight w:val="0"/>
          <w:marTop w:val="0"/>
          <w:marBottom w:val="0"/>
          <w:divBdr>
            <w:top w:val="none" w:sz="0" w:space="0" w:color="auto"/>
            <w:left w:val="none" w:sz="0" w:space="0" w:color="auto"/>
            <w:bottom w:val="none" w:sz="0" w:space="0" w:color="auto"/>
            <w:right w:val="none" w:sz="0" w:space="0" w:color="auto"/>
          </w:divBdr>
        </w:div>
        <w:div w:id="153494497">
          <w:marLeft w:val="480"/>
          <w:marRight w:val="0"/>
          <w:marTop w:val="0"/>
          <w:marBottom w:val="0"/>
          <w:divBdr>
            <w:top w:val="none" w:sz="0" w:space="0" w:color="auto"/>
            <w:left w:val="none" w:sz="0" w:space="0" w:color="auto"/>
            <w:bottom w:val="none" w:sz="0" w:space="0" w:color="auto"/>
            <w:right w:val="none" w:sz="0" w:space="0" w:color="auto"/>
          </w:divBdr>
        </w:div>
        <w:div w:id="155417429">
          <w:marLeft w:val="480"/>
          <w:marRight w:val="0"/>
          <w:marTop w:val="0"/>
          <w:marBottom w:val="0"/>
          <w:divBdr>
            <w:top w:val="none" w:sz="0" w:space="0" w:color="auto"/>
            <w:left w:val="none" w:sz="0" w:space="0" w:color="auto"/>
            <w:bottom w:val="none" w:sz="0" w:space="0" w:color="auto"/>
            <w:right w:val="none" w:sz="0" w:space="0" w:color="auto"/>
          </w:divBdr>
        </w:div>
        <w:div w:id="170147576">
          <w:marLeft w:val="480"/>
          <w:marRight w:val="0"/>
          <w:marTop w:val="0"/>
          <w:marBottom w:val="0"/>
          <w:divBdr>
            <w:top w:val="none" w:sz="0" w:space="0" w:color="auto"/>
            <w:left w:val="none" w:sz="0" w:space="0" w:color="auto"/>
            <w:bottom w:val="none" w:sz="0" w:space="0" w:color="auto"/>
            <w:right w:val="none" w:sz="0" w:space="0" w:color="auto"/>
          </w:divBdr>
        </w:div>
        <w:div w:id="178782843">
          <w:marLeft w:val="480"/>
          <w:marRight w:val="0"/>
          <w:marTop w:val="0"/>
          <w:marBottom w:val="0"/>
          <w:divBdr>
            <w:top w:val="none" w:sz="0" w:space="0" w:color="auto"/>
            <w:left w:val="none" w:sz="0" w:space="0" w:color="auto"/>
            <w:bottom w:val="none" w:sz="0" w:space="0" w:color="auto"/>
            <w:right w:val="none" w:sz="0" w:space="0" w:color="auto"/>
          </w:divBdr>
        </w:div>
        <w:div w:id="181280644">
          <w:marLeft w:val="480"/>
          <w:marRight w:val="0"/>
          <w:marTop w:val="0"/>
          <w:marBottom w:val="0"/>
          <w:divBdr>
            <w:top w:val="none" w:sz="0" w:space="0" w:color="auto"/>
            <w:left w:val="none" w:sz="0" w:space="0" w:color="auto"/>
            <w:bottom w:val="none" w:sz="0" w:space="0" w:color="auto"/>
            <w:right w:val="none" w:sz="0" w:space="0" w:color="auto"/>
          </w:divBdr>
        </w:div>
        <w:div w:id="190798752">
          <w:marLeft w:val="480"/>
          <w:marRight w:val="0"/>
          <w:marTop w:val="0"/>
          <w:marBottom w:val="0"/>
          <w:divBdr>
            <w:top w:val="none" w:sz="0" w:space="0" w:color="auto"/>
            <w:left w:val="none" w:sz="0" w:space="0" w:color="auto"/>
            <w:bottom w:val="none" w:sz="0" w:space="0" w:color="auto"/>
            <w:right w:val="none" w:sz="0" w:space="0" w:color="auto"/>
          </w:divBdr>
        </w:div>
        <w:div w:id="202446952">
          <w:marLeft w:val="480"/>
          <w:marRight w:val="0"/>
          <w:marTop w:val="0"/>
          <w:marBottom w:val="0"/>
          <w:divBdr>
            <w:top w:val="none" w:sz="0" w:space="0" w:color="auto"/>
            <w:left w:val="none" w:sz="0" w:space="0" w:color="auto"/>
            <w:bottom w:val="none" w:sz="0" w:space="0" w:color="auto"/>
            <w:right w:val="none" w:sz="0" w:space="0" w:color="auto"/>
          </w:divBdr>
        </w:div>
        <w:div w:id="214705609">
          <w:marLeft w:val="480"/>
          <w:marRight w:val="0"/>
          <w:marTop w:val="0"/>
          <w:marBottom w:val="0"/>
          <w:divBdr>
            <w:top w:val="none" w:sz="0" w:space="0" w:color="auto"/>
            <w:left w:val="none" w:sz="0" w:space="0" w:color="auto"/>
            <w:bottom w:val="none" w:sz="0" w:space="0" w:color="auto"/>
            <w:right w:val="none" w:sz="0" w:space="0" w:color="auto"/>
          </w:divBdr>
        </w:div>
        <w:div w:id="231282057">
          <w:marLeft w:val="480"/>
          <w:marRight w:val="0"/>
          <w:marTop w:val="0"/>
          <w:marBottom w:val="0"/>
          <w:divBdr>
            <w:top w:val="none" w:sz="0" w:space="0" w:color="auto"/>
            <w:left w:val="none" w:sz="0" w:space="0" w:color="auto"/>
            <w:bottom w:val="none" w:sz="0" w:space="0" w:color="auto"/>
            <w:right w:val="none" w:sz="0" w:space="0" w:color="auto"/>
          </w:divBdr>
        </w:div>
        <w:div w:id="237711233">
          <w:marLeft w:val="480"/>
          <w:marRight w:val="0"/>
          <w:marTop w:val="0"/>
          <w:marBottom w:val="0"/>
          <w:divBdr>
            <w:top w:val="none" w:sz="0" w:space="0" w:color="auto"/>
            <w:left w:val="none" w:sz="0" w:space="0" w:color="auto"/>
            <w:bottom w:val="none" w:sz="0" w:space="0" w:color="auto"/>
            <w:right w:val="none" w:sz="0" w:space="0" w:color="auto"/>
          </w:divBdr>
        </w:div>
        <w:div w:id="240024271">
          <w:marLeft w:val="480"/>
          <w:marRight w:val="0"/>
          <w:marTop w:val="0"/>
          <w:marBottom w:val="0"/>
          <w:divBdr>
            <w:top w:val="none" w:sz="0" w:space="0" w:color="auto"/>
            <w:left w:val="none" w:sz="0" w:space="0" w:color="auto"/>
            <w:bottom w:val="none" w:sz="0" w:space="0" w:color="auto"/>
            <w:right w:val="none" w:sz="0" w:space="0" w:color="auto"/>
          </w:divBdr>
        </w:div>
        <w:div w:id="259333421">
          <w:marLeft w:val="480"/>
          <w:marRight w:val="0"/>
          <w:marTop w:val="0"/>
          <w:marBottom w:val="0"/>
          <w:divBdr>
            <w:top w:val="none" w:sz="0" w:space="0" w:color="auto"/>
            <w:left w:val="none" w:sz="0" w:space="0" w:color="auto"/>
            <w:bottom w:val="none" w:sz="0" w:space="0" w:color="auto"/>
            <w:right w:val="none" w:sz="0" w:space="0" w:color="auto"/>
          </w:divBdr>
        </w:div>
        <w:div w:id="271254975">
          <w:marLeft w:val="480"/>
          <w:marRight w:val="0"/>
          <w:marTop w:val="0"/>
          <w:marBottom w:val="0"/>
          <w:divBdr>
            <w:top w:val="none" w:sz="0" w:space="0" w:color="auto"/>
            <w:left w:val="none" w:sz="0" w:space="0" w:color="auto"/>
            <w:bottom w:val="none" w:sz="0" w:space="0" w:color="auto"/>
            <w:right w:val="none" w:sz="0" w:space="0" w:color="auto"/>
          </w:divBdr>
        </w:div>
        <w:div w:id="286399276">
          <w:marLeft w:val="480"/>
          <w:marRight w:val="0"/>
          <w:marTop w:val="0"/>
          <w:marBottom w:val="0"/>
          <w:divBdr>
            <w:top w:val="none" w:sz="0" w:space="0" w:color="auto"/>
            <w:left w:val="none" w:sz="0" w:space="0" w:color="auto"/>
            <w:bottom w:val="none" w:sz="0" w:space="0" w:color="auto"/>
            <w:right w:val="none" w:sz="0" w:space="0" w:color="auto"/>
          </w:divBdr>
        </w:div>
        <w:div w:id="290789290">
          <w:marLeft w:val="480"/>
          <w:marRight w:val="0"/>
          <w:marTop w:val="0"/>
          <w:marBottom w:val="0"/>
          <w:divBdr>
            <w:top w:val="none" w:sz="0" w:space="0" w:color="auto"/>
            <w:left w:val="none" w:sz="0" w:space="0" w:color="auto"/>
            <w:bottom w:val="none" w:sz="0" w:space="0" w:color="auto"/>
            <w:right w:val="none" w:sz="0" w:space="0" w:color="auto"/>
          </w:divBdr>
        </w:div>
        <w:div w:id="294142939">
          <w:marLeft w:val="480"/>
          <w:marRight w:val="0"/>
          <w:marTop w:val="0"/>
          <w:marBottom w:val="0"/>
          <w:divBdr>
            <w:top w:val="none" w:sz="0" w:space="0" w:color="auto"/>
            <w:left w:val="none" w:sz="0" w:space="0" w:color="auto"/>
            <w:bottom w:val="none" w:sz="0" w:space="0" w:color="auto"/>
            <w:right w:val="none" w:sz="0" w:space="0" w:color="auto"/>
          </w:divBdr>
        </w:div>
        <w:div w:id="311561326">
          <w:marLeft w:val="480"/>
          <w:marRight w:val="0"/>
          <w:marTop w:val="0"/>
          <w:marBottom w:val="0"/>
          <w:divBdr>
            <w:top w:val="none" w:sz="0" w:space="0" w:color="auto"/>
            <w:left w:val="none" w:sz="0" w:space="0" w:color="auto"/>
            <w:bottom w:val="none" w:sz="0" w:space="0" w:color="auto"/>
            <w:right w:val="none" w:sz="0" w:space="0" w:color="auto"/>
          </w:divBdr>
        </w:div>
        <w:div w:id="330958297">
          <w:marLeft w:val="480"/>
          <w:marRight w:val="0"/>
          <w:marTop w:val="0"/>
          <w:marBottom w:val="0"/>
          <w:divBdr>
            <w:top w:val="none" w:sz="0" w:space="0" w:color="auto"/>
            <w:left w:val="none" w:sz="0" w:space="0" w:color="auto"/>
            <w:bottom w:val="none" w:sz="0" w:space="0" w:color="auto"/>
            <w:right w:val="none" w:sz="0" w:space="0" w:color="auto"/>
          </w:divBdr>
        </w:div>
        <w:div w:id="365445681">
          <w:marLeft w:val="480"/>
          <w:marRight w:val="0"/>
          <w:marTop w:val="0"/>
          <w:marBottom w:val="0"/>
          <w:divBdr>
            <w:top w:val="none" w:sz="0" w:space="0" w:color="auto"/>
            <w:left w:val="none" w:sz="0" w:space="0" w:color="auto"/>
            <w:bottom w:val="none" w:sz="0" w:space="0" w:color="auto"/>
            <w:right w:val="none" w:sz="0" w:space="0" w:color="auto"/>
          </w:divBdr>
        </w:div>
        <w:div w:id="373115968">
          <w:marLeft w:val="480"/>
          <w:marRight w:val="0"/>
          <w:marTop w:val="0"/>
          <w:marBottom w:val="0"/>
          <w:divBdr>
            <w:top w:val="none" w:sz="0" w:space="0" w:color="auto"/>
            <w:left w:val="none" w:sz="0" w:space="0" w:color="auto"/>
            <w:bottom w:val="none" w:sz="0" w:space="0" w:color="auto"/>
            <w:right w:val="none" w:sz="0" w:space="0" w:color="auto"/>
          </w:divBdr>
        </w:div>
        <w:div w:id="378087568">
          <w:marLeft w:val="480"/>
          <w:marRight w:val="0"/>
          <w:marTop w:val="0"/>
          <w:marBottom w:val="0"/>
          <w:divBdr>
            <w:top w:val="none" w:sz="0" w:space="0" w:color="auto"/>
            <w:left w:val="none" w:sz="0" w:space="0" w:color="auto"/>
            <w:bottom w:val="none" w:sz="0" w:space="0" w:color="auto"/>
            <w:right w:val="none" w:sz="0" w:space="0" w:color="auto"/>
          </w:divBdr>
        </w:div>
        <w:div w:id="402142212">
          <w:marLeft w:val="480"/>
          <w:marRight w:val="0"/>
          <w:marTop w:val="0"/>
          <w:marBottom w:val="0"/>
          <w:divBdr>
            <w:top w:val="none" w:sz="0" w:space="0" w:color="auto"/>
            <w:left w:val="none" w:sz="0" w:space="0" w:color="auto"/>
            <w:bottom w:val="none" w:sz="0" w:space="0" w:color="auto"/>
            <w:right w:val="none" w:sz="0" w:space="0" w:color="auto"/>
          </w:divBdr>
        </w:div>
        <w:div w:id="405416289">
          <w:marLeft w:val="480"/>
          <w:marRight w:val="0"/>
          <w:marTop w:val="0"/>
          <w:marBottom w:val="0"/>
          <w:divBdr>
            <w:top w:val="none" w:sz="0" w:space="0" w:color="auto"/>
            <w:left w:val="none" w:sz="0" w:space="0" w:color="auto"/>
            <w:bottom w:val="none" w:sz="0" w:space="0" w:color="auto"/>
            <w:right w:val="none" w:sz="0" w:space="0" w:color="auto"/>
          </w:divBdr>
        </w:div>
        <w:div w:id="413476278">
          <w:marLeft w:val="480"/>
          <w:marRight w:val="0"/>
          <w:marTop w:val="0"/>
          <w:marBottom w:val="0"/>
          <w:divBdr>
            <w:top w:val="none" w:sz="0" w:space="0" w:color="auto"/>
            <w:left w:val="none" w:sz="0" w:space="0" w:color="auto"/>
            <w:bottom w:val="none" w:sz="0" w:space="0" w:color="auto"/>
            <w:right w:val="none" w:sz="0" w:space="0" w:color="auto"/>
          </w:divBdr>
        </w:div>
        <w:div w:id="421024960">
          <w:marLeft w:val="480"/>
          <w:marRight w:val="0"/>
          <w:marTop w:val="0"/>
          <w:marBottom w:val="0"/>
          <w:divBdr>
            <w:top w:val="none" w:sz="0" w:space="0" w:color="auto"/>
            <w:left w:val="none" w:sz="0" w:space="0" w:color="auto"/>
            <w:bottom w:val="none" w:sz="0" w:space="0" w:color="auto"/>
            <w:right w:val="none" w:sz="0" w:space="0" w:color="auto"/>
          </w:divBdr>
        </w:div>
        <w:div w:id="425811480">
          <w:marLeft w:val="480"/>
          <w:marRight w:val="0"/>
          <w:marTop w:val="0"/>
          <w:marBottom w:val="0"/>
          <w:divBdr>
            <w:top w:val="none" w:sz="0" w:space="0" w:color="auto"/>
            <w:left w:val="none" w:sz="0" w:space="0" w:color="auto"/>
            <w:bottom w:val="none" w:sz="0" w:space="0" w:color="auto"/>
            <w:right w:val="none" w:sz="0" w:space="0" w:color="auto"/>
          </w:divBdr>
        </w:div>
        <w:div w:id="458844280">
          <w:marLeft w:val="480"/>
          <w:marRight w:val="0"/>
          <w:marTop w:val="0"/>
          <w:marBottom w:val="0"/>
          <w:divBdr>
            <w:top w:val="none" w:sz="0" w:space="0" w:color="auto"/>
            <w:left w:val="none" w:sz="0" w:space="0" w:color="auto"/>
            <w:bottom w:val="none" w:sz="0" w:space="0" w:color="auto"/>
            <w:right w:val="none" w:sz="0" w:space="0" w:color="auto"/>
          </w:divBdr>
        </w:div>
        <w:div w:id="467170547">
          <w:marLeft w:val="480"/>
          <w:marRight w:val="0"/>
          <w:marTop w:val="0"/>
          <w:marBottom w:val="0"/>
          <w:divBdr>
            <w:top w:val="none" w:sz="0" w:space="0" w:color="auto"/>
            <w:left w:val="none" w:sz="0" w:space="0" w:color="auto"/>
            <w:bottom w:val="none" w:sz="0" w:space="0" w:color="auto"/>
            <w:right w:val="none" w:sz="0" w:space="0" w:color="auto"/>
          </w:divBdr>
        </w:div>
        <w:div w:id="494493995">
          <w:marLeft w:val="480"/>
          <w:marRight w:val="0"/>
          <w:marTop w:val="0"/>
          <w:marBottom w:val="0"/>
          <w:divBdr>
            <w:top w:val="none" w:sz="0" w:space="0" w:color="auto"/>
            <w:left w:val="none" w:sz="0" w:space="0" w:color="auto"/>
            <w:bottom w:val="none" w:sz="0" w:space="0" w:color="auto"/>
            <w:right w:val="none" w:sz="0" w:space="0" w:color="auto"/>
          </w:divBdr>
        </w:div>
        <w:div w:id="498423821">
          <w:marLeft w:val="480"/>
          <w:marRight w:val="0"/>
          <w:marTop w:val="0"/>
          <w:marBottom w:val="0"/>
          <w:divBdr>
            <w:top w:val="none" w:sz="0" w:space="0" w:color="auto"/>
            <w:left w:val="none" w:sz="0" w:space="0" w:color="auto"/>
            <w:bottom w:val="none" w:sz="0" w:space="0" w:color="auto"/>
            <w:right w:val="none" w:sz="0" w:space="0" w:color="auto"/>
          </w:divBdr>
        </w:div>
        <w:div w:id="508757909">
          <w:marLeft w:val="480"/>
          <w:marRight w:val="0"/>
          <w:marTop w:val="0"/>
          <w:marBottom w:val="0"/>
          <w:divBdr>
            <w:top w:val="none" w:sz="0" w:space="0" w:color="auto"/>
            <w:left w:val="none" w:sz="0" w:space="0" w:color="auto"/>
            <w:bottom w:val="none" w:sz="0" w:space="0" w:color="auto"/>
            <w:right w:val="none" w:sz="0" w:space="0" w:color="auto"/>
          </w:divBdr>
        </w:div>
        <w:div w:id="515927788">
          <w:marLeft w:val="480"/>
          <w:marRight w:val="0"/>
          <w:marTop w:val="0"/>
          <w:marBottom w:val="0"/>
          <w:divBdr>
            <w:top w:val="none" w:sz="0" w:space="0" w:color="auto"/>
            <w:left w:val="none" w:sz="0" w:space="0" w:color="auto"/>
            <w:bottom w:val="none" w:sz="0" w:space="0" w:color="auto"/>
            <w:right w:val="none" w:sz="0" w:space="0" w:color="auto"/>
          </w:divBdr>
        </w:div>
        <w:div w:id="530804235">
          <w:marLeft w:val="480"/>
          <w:marRight w:val="0"/>
          <w:marTop w:val="0"/>
          <w:marBottom w:val="0"/>
          <w:divBdr>
            <w:top w:val="none" w:sz="0" w:space="0" w:color="auto"/>
            <w:left w:val="none" w:sz="0" w:space="0" w:color="auto"/>
            <w:bottom w:val="none" w:sz="0" w:space="0" w:color="auto"/>
            <w:right w:val="none" w:sz="0" w:space="0" w:color="auto"/>
          </w:divBdr>
        </w:div>
        <w:div w:id="546066577">
          <w:marLeft w:val="480"/>
          <w:marRight w:val="0"/>
          <w:marTop w:val="0"/>
          <w:marBottom w:val="0"/>
          <w:divBdr>
            <w:top w:val="none" w:sz="0" w:space="0" w:color="auto"/>
            <w:left w:val="none" w:sz="0" w:space="0" w:color="auto"/>
            <w:bottom w:val="none" w:sz="0" w:space="0" w:color="auto"/>
            <w:right w:val="none" w:sz="0" w:space="0" w:color="auto"/>
          </w:divBdr>
        </w:div>
        <w:div w:id="552349026">
          <w:marLeft w:val="480"/>
          <w:marRight w:val="0"/>
          <w:marTop w:val="0"/>
          <w:marBottom w:val="0"/>
          <w:divBdr>
            <w:top w:val="none" w:sz="0" w:space="0" w:color="auto"/>
            <w:left w:val="none" w:sz="0" w:space="0" w:color="auto"/>
            <w:bottom w:val="none" w:sz="0" w:space="0" w:color="auto"/>
            <w:right w:val="none" w:sz="0" w:space="0" w:color="auto"/>
          </w:divBdr>
        </w:div>
        <w:div w:id="558856508">
          <w:marLeft w:val="480"/>
          <w:marRight w:val="0"/>
          <w:marTop w:val="0"/>
          <w:marBottom w:val="0"/>
          <w:divBdr>
            <w:top w:val="none" w:sz="0" w:space="0" w:color="auto"/>
            <w:left w:val="none" w:sz="0" w:space="0" w:color="auto"/>
            <w:bottom w:val="none" w:sz="0" w:space="0" w:color="auto"/>
            <w:right w:val="none" w:sz="0" w:space="0" w:color="auto"/>
          </w:divBdr>
        </w:div>
        <w:div w:id="570117583">
          <w:marLeft w:val="480"/>
          <w:marRight w:val="0"/>
          <w:marTop w:val="0"/>
          <w:marBottom w:val="0"/>
          <w:divBdr>
            <w:top w:val="none" w:sz="0" w:space="0" w:color="auto"/>
            <w:left w:val="none" w:sz="0" w:space="0" w:color="auto"/>
            <w:bottom w:val="none" w:sz="0" w:space="0" w:color="auto"/>
            <w:right w:val="none" w:sz="0" w:space="0" w:color="auto"/>
          </w:divBdr>
        </w:div>
        <w:div w:id="584385061">
          <w:marLeft w:val="480"/>
          <w:marRight w:val="0"/>
          <w:marTop w:val="0"/>
          <w:marBottom w:val="0"/>
          <w:divBdr>
            <w:top w:val="none" w:sz="0" w:space="0" w:color="auto"/>
            <w:left w:val="none" w:sz="0" w:space="0" w:color="auto"/>
            <w:bottom w:val="none" w:sz="0" w:space="0" w:color="auto"/>
            <w:right w:val="none" w:sz="0" w:space="0" w:color="auto"/>
          </w:divBdr>
        </w:div>
        <w:div w:id="603457332">
          <w:marLeft w:val="480"/>
          <w:marRight w:val="0"/>
          <w:marTop w:val="0"/>
          <w:marBottom w:val="0"/>
          <w:divBdr>
            <w:top w:val="none" w:sz="0" w:space="0" w:color="auto"/>
            <w:left w:val="none" w:sz="0" w:space="0" w:color="auto"/>
            <w:bottom w:val="none" w:sz="0" w:space="0" w:color="auto"/>
            <w:right w:val="none" w:sz="0" w:space="0" w:color="auto"/>
          </w:divBdr>
        </w:div>
        <w:div w:id="605776239">
          <w:marLeft w:val="480"/>
          <w:marRight w:val="0"/>
          <w:marTop w:val="0"/>
          <w:marBottom w:val="0"/>
          <w:divBdr>
            <w:top w:val="none" w:sz="0" w:space="0" w:color="auto"/>
            <w:left w:val="none" w:sz="0" w:space="0" w:color="auto"/>
            <w:bottom w:val="none" w:sz="0" w:space="0" w:color="auto"/>
            <w:right w:val="none" w:sz="0" w:space="0" w:color="auto"/>
          </w:divBdr>
        </w:div>
        <w:div w:id="613051392">
          <w:marLeft w:val="480"/>
          <w:marRight w:val="0"/>
          <w:marTop w:val="0"/>
          <w:marBottom w:val="0"/>
          <w:divBdr>
            <w:top w:val="none" w:sz="0" w:space="0" w:color="auto"/>
            <w:left w:val="none" w:sz="0" w:space="0" w:color="auto"/>
            <w:bottom w:val="none" w:sz="0" w:space="0" w:color="auto"/>
            <w:right w:val="none" w:sz="0" w:space="0" w:color="auto"/>
          </w:divBdr>
        </w:div>
        <w:div w:id="614601385">
          <w:marLeft w:val="480"/>
          <w:marRight w:val="0"/>
          <w:marTop w:val="0"/>
          <w:marBottom w:val="0"/>
          <w:divBdr>
            <w:top w:val="none" w:sz="0" w:space="0" w:color="auto"/>
            <w:left w:val="none" w:sz="0" w:space="0" w:color="auto"/>
            <w:bottom w:val="none" w:sz="0" w:space="0" w:color="auto"/>
            <w:right w:val="none" w:sz="0" w:space="0" w:color="auto"/>
          </w:divBdr>
        </w:div>
        <w:div w:id="614675854">
          <w:marLeft w:val="480"/>
          <w:marRight w:val="0"/>
          <w:marTop w:val="0"/>
          <w:marBottom w:val="0"/>
          <w:divBdr>
            <w:top w:val="none" w:sz="0" w:space="0" w:color="auto"/>
            <w:left w:val="none" w:sz="0" w:space="0" w:color="auto"/>
            <w:bottom w:val="none" w:sz="0" w:space="0" w:color="auto"/>
            <w:right w:val="none" w:sz="0" w:space="0" w:color="auto"/>
          </w:divBdr>
        </w:div>
        <w:div w:id="622033244">
          <w:marLeft w:val="480"/>
          <w:marRight w:val="0"/>
          <w:marTop w:val="0"/>
          <w:marBottom w:val="0"/>
          <w:divBdr>
            <w:top w:val="none" w:sz="0" w:space="0" w:color="auto"/>
            <w:left w:val="none" w:sz="0" w:space="0" w:color="auto"/>
            <w:bottom w:val="none" w:sz="0" w:space="0" w:color="auto"/>
            <w:right w:val="none" w:sz="0" w:space="0" w:color="auto"/>
          </w:divBdr>
        </w:div>
        <w:div w:id="635450230">
          <w:marLeft w:val="480"/>
          <w:marRight w:val="0"/>
          <w:marTop w:val="0"/>
          <w:marBottom w:val="0"/>
          <w:divBdr>
            <w:top w:val="none" w:sz="0" w:space="0" w:color="auto"/>
            <w:left w:val="none" w:sz="0" w:space="0" w:color="auto"/>
            <w:bottom w:val="none" w:sz="0" w:space="0" w:color="auto"/>
            <w:right w:val="none" w:sz="0" w:space="0" w:color="auto"/>
          </w:divBdr>
        </w:div>
        <w:div w:id="637078931">
          <w:marLeft w:val="480"/>
          <w:marRight w:val="0"/>
          <w:marTop w:val="0"/>
          <w:marBottom w:val="0"/>
          <w:divBdr>
            <w:top w:val="none" w:sz="0" w:space="0" w:color="auto"/>
            <w:left w:val="none" w:sz="0" w:space="0" w:color="auto"/>
            <w:bottom w:val="none" w:sz="0" w:space="0" w:color="auto"/>
            <w:right w:val="none" w:sz="0" w:space="0" w:color="auto"/>
          </w:divBdr>
        </w:div>
        <w:div w:id="643923735">
          <w:marLeft w:val="480"/>
          <w:marRight w:val="0"/>
          <w:marTop w:val="0"/>
          <w:marBottom w:val="0"/>
          <w:divBdr>
            <w:top w:val="none" w:sz="0" w:space="0" w:color="auto"/>
            <w:left w:val="none" w:sz="0" w:space="0" w:color="auto"/>
            <w:bottom w:val="none" w:sz="0" w:space="0" w:color="auto"/>
            <w:right w:val="none" w:sz="0" w:space="0" w:color="auto"/>
          </w:divBdr>
        </w:div>
        <w:div w:id="655229000">
          <w:marLeft w:val="480"/>
          <w:marRight w:val="0"/>
          <w:marTop w:val="0"/>
          <w:marBottom w:val="0"/>
          <w:divBdr>
            <w:top w:val="none" w:sz="0" w:space="0" w:color="auto"/>
            <w:left w:val="none" w:sz="0" w:space="0" w:color="auto"/>
            <w:bottom w:val="none" w:sz="0" w:space="0" w:color="auto"/>
            <w:right w:val="none" w:sz="0" w:space="0" w:color="auto"/>
          </w:divBdr>
        </w:div>
        <w:div w:id="686757541">
          <w:marLeft w:val="480"/>
          <w:marRight w:val="0"/>
          <w:marTop w:val="0"/>
          <w:marBottom w:val="0"/>
          <w:divBdr>
            <w:top w:val="none" w:sz="0" w:space="0" w:color="auto"/>
            <w:left w:val="none" w:sz="0" w:space="0" w:color="auto"/>
            <w:bottom w:val="none" w:sz="0" w:space="0" w:color="auto"/>
            <w:right w:val="none" w:sz="0" w:space="0" w:color="auto"/>
          </w:divBdr>
        </w:div>
        <w:div w:id="687869539">
          <w:marLeft w:val="480"/>
          <w:marRight w:val="0"/>
          <w:marTop w:val="0"/>
          <w:marBottom w:val="0"/>
          <w:divBdr>
            <w:top w:val="none" w:sz="0" w:space="0" w:color="auto"/>
            <w:left w:val="none" w:sz="0" w:space="0" w:color="auto"/>
            <w:bottom w:val="none" w:sz="0" w:space="0" w:color="auto"/>
            <w:right w:val="none" w:sz="0" w:space="0" w:color="auto"/>
          </w:divBdr>
        </w:div>
        <w:div w:id="688145641">
          <w:marLeft w:val="480"/>
          <w:marRight w:val="0"/>
          <w:marTop w:val="0"/>
          <w:marBottom w:val="0"/>
          <w:divBdr>
            <w:top w:val="none" w:sz="0" w:space="0" w:color="auto"/>
            <w:left w:val="none" w:sz="0" w:space="0" w:color="auto"/>
            <w:bottom w:val="none" w:sz="0" w:space="0" w:color="auto"/>
            <w:right w:val="none" w:sz="0" w:space="0" w:color="auto"/>
          </w:divBdr>
        </w:div>
        <w:div w:id="689452109">
          <w:marLeft w:val="480"/>
          <w:marRight w:val="0"/>
          <w:marTop w:val="0"/>
          <w:marBottom w:val="0"/>
          <w:divBdr>
            <w:top w:val="none" w:sz="0" w:space="0" w:color="auto"/>
            <w:left w:val="none" w:sz="0" w:space="0" w:color="auto"/>
            <w:bottom w:val="none" w:sz="0" w:space="0" w:color="auto"/>
            <w:right w:val="none" w:sz="0" w:space="0" w:color="auto"/>
          </w:divBdr>
        </w:div>
        <w:div w:id="695422666">
          <w:marLeft w:val="480"/>
          <w:marRight w:val="0"/>
          <w:marTop w:val="0"/>
          <w:marBottom w:val="0"/>
          <w:divBdr>
            <w:top w:val="none" w:sz="0" w:space="0" w:color="auto"/>
            <w:left w:val="none" w:sz="0" w:space="0" w:color="auto"/>
            <w:bottom w:val="none" w:sz="0" w:space="0" w:color="auto"/>
            <w:right w:val="none" w:sz="0" w:space="0" w:color="auto"/>
          </w:divBdr>
        </w:div>
        <w:div w:id="702635721">
          <w:marLeft w:val="480"/>
          <w:marRight w:val="0"/>
          <w:marTop w:val="0"/>
          <w:marBottom w:val="0"/>
          <w:divBdr>
            <w:top w:val="none" w:sz="0" w:space="0" w:color="auto"/>
            <w:left w:val="none" w:sz="0" w:space="0" w:color="auto"/>
            <w:bottom w:val="none" w:sz="0" w:space="0" w:color="auto"/>
            <w:right w:val="none" w:sz="0" w:space="0" w:color="auto"/>
          </w:divBdr>
        </w:div>
        <w:div w:id="706295296">
          <w:marLeft w:val="480"/>
          <w:marRight w:val="0"/>
          <w:marTop w:val="0"/>
          <w:marBottom w:val="0"/>
          <w:divBdr>
            <w:top w:val="none" w:sz="0" w:space="0" w:color="auto"/>
            <w:left w:val="none" w:sz="0" w:space="0" w:color="auto"/>
            <w:bottom w:val="none" w:sz="0" w:space="0" w:color="auto"/>
            <w:right w:val="none" w:sz="0" w:space="0" w:color="auto"/>
          </w:divBdr>
        </w:div>
        <w:div w:id="718745969">
          <w:marLeft w:val="480"/>
          <w:marRight w:val="0"/>
          <w:marTop w:val="0"/>
          <w:marBottom w:val="0"/>
          <w:divBdr>
            <w:top w:val="none" w:sz="0" w:space="0" w:color="auto"/>
            <w:left w:val="none" w:sz="0" w:space="0" w:color="auto"/>
            <w:bottom w:val="none" w:sz="0" w:space="0" w:color="auto"/>
            <w:right w:val="none" w:sz="0" w:space="0" w:color="auto"/>
          </w:divBdr>
        </w:div>
        <w:div w:id="718941499">
          <w:marLeft w:val="480"/>
          <w:marRight w:val="0"/>
          <w:marTop w:val="0"/>
          <w:marBottom w:val="0"/>
          <w:divBdr>
            <w:top w:val="none" w:sz="0" w:space="0" w:color="auto"/>
            <w:left w:val="none" w:sz="0" w:space="0" w:color="auto"/>
            <w:bottom w:val="none" w:sz="0" w:space="0" w:color="auto"/>
            <w:right w:val="none" w:sz="0" w:space="0" w:color="auto"/>
          </w:divBdr>
        </w:div>
        <w:div w:id="726101899">
          <w:marLeft w:val="480"/>
          <w:marRight w:val="0"/>
          <w:marTop w:val="0"/>
          <w:marBottom w:val="0"/>
          <w:divBdr>
            <w:top w:val="none" w:sz="0" w:space="0" w:color="auto"/>
            <w:left w:val="none" w:sz="0" w:space="0" w:color="auto"/>
            <w:bottom w:val="none" w:sz="0" w:space="0" w:color="auto"/>
            <w:right w:val="none" w:sz="0" w:space="0" w:color="auto"/>
          </w:divBdr>
        </w:div>
        <w:div w:id="742946517">
          <w:marLeft w:val="480"/>
          <w:marRight w:val="0"/>
          <w:marTop w:val="0"/>
          <w:marBottom w:val="0"/>
          <w:divBdr>
            <w:top w:val="none" w:sz="0" w:space="0" w:color="auto"/>
            <w:left w:val="none" w:sz="0" w:space="0" w:color="auto"/>
            <w:bottom w:val="none" w:sz="0" w:space="0" w:color="auto"/>
            <w:right w:val="none" w:sz="0" w:space="0" w:color="auto"/>
          </w:divBdr>
        </w:div>
        <w:div w:id="742947781">
          <w:marLeft w:val="480"/>
          <w:marRight w:val="0"/>
          <w:marTop w:val="0"/>
          <w:marBottom w:val="0"/>
          <w:divBdr>
            <w:top w:val="none" w:sz="0" w:space="0" w:color="auto"/>
            <w:left w:val="none" w:sz="0" w:space="0" w:color="auto"/>
            <w:bottom w:val="none" w:sz="0" w:space="0" w:color="auto"/>
            <w:right w:val="none" w:sz="0" w:space="0" w:color="auto"/>
          </w:divBdr>
        </w:div>
        <w:div w:id="756831296">
          <w:marLeft w:val="480"/>
          <w:marRight w:val="0"/>
          <w:marTop w:val="0"/>
          <w:marBottom w:val="0"/>
          <w:divBdr>
            <w:top w:val="none" w:sz="0" w:space="0" w:color="auto"/>
            <w:left w:val="none" w:sz="0" w:space="0" w:color="auto"/>
            <w:bottom w:val="none" w:sz="0" w:space="0" w:color="auto"/>
            <w:right w:val="none" w:sz="0" w:space="0" w:color="auto"/>
          </w:divBdr>
        </w:div>
        <w:div w:id="761025516">
          <w:marLeft w:val="480"/>
          <w:marRight w:val="0"/>
          <w:marTop w:val="0"/>
          <w:marBottom w:val="0"/>
          <w:divBdr>
            <w:top w:val="none" w:sz="0" w:space="0" w:color="auto"/>
            <w:left w:val="none" w:sz="0" w:space="0" w:color="auto"/>
            <w:bottom w:val="none" w:sz="0" w:space="0" w:color="auto"/>
            <w:right w:val="none" w:sz="0" w:space="0" w:color="auto"/>
          </w:divBdr>
        </w:div>
        <w:div w:id="768308384">
          <w:marLeft w:val="480"/>
          <w:marRight w:val="0"/>
          <w:marTop w:val="0"/>
          <w:marBottom w:val="0"/>
          <w:divBdr>
            <w:top w:val="none" w:sz="0" w:space="0" w:color="auto"/>
            <w:left w:val="none" w:sz="0" w:space="0" w:color="auto"/>
            <w:bottom w:val="none" w:sz="0" w:space="0" w:color="auto"/>
            <w:right w:val="none" w:sz="0" w:space="0" w:color="auto"/>
          </w:divBdr>
        </w:div>
        <w:div w:id="808015326">
          <w:marLeft w:val="480"/>
          <w:marRight w:val="0"/>
          <w:marTop w:val="0"/>
          <w:marBottom w:val="0"/>
          <w:divBdr>
            <w:top w:val="none" w:sz="0" w:space="0" w:color="auto"/>
            <w:left w:val="none" w:sz="0" w:space="0" w:color="auto"/>
            <w:bottom w:val="none" w:sz="0" w:space="0" w:color="auto"/>
            <w:right w:val="none" w:sz="0" w:space="0" w:color="auto"/>
          </w:divBdr>
        </w:div>
        <w:div w:id="808589882">
          <w:marLeft w:val="480"/>
          <w:marRight w:val="0"/>
          <w:marTop w:val="0"/>
          <w:marBottom w:val="0"/>
          <w:divBdr>
            <w:top w:val="none" w:sz="0" w:space="0" w:color="auto"/>
            <w:left w:val="none" w:sz="0" w:space="0" w:color="auto"/>
            <w:bottom w:val="none" w:sz="0" w:space="0" w:color="auto"/>
            <w:right w:val="none" w:sz="0" w:space="0" w:color="auto"/>
          </w:divBdr>
        </w:div>
        <w:div w:id="828978307">
          <w:marLeft w:val="480"/>
          <w:marRight w:val="0"/>
          <w:marTop w:val="0"/>
          <w:marBottom w:val="0"/>
          <w:divBdr>
            <w:top w:val="none" w:sz="0" w:space="0" w:color="auto"/>
            <w:left w:val="none" w:sz="0" w:space="0" w:color="auto"/>
            <w:bottom w:val="none" w:sz="0" w:space="0" w:color="auto"/>
            <w:right w:val="none" w:sz="0" w:space="0" w:color="auto"/>
          </w:divBdr>
        </w:div>
        <w:div w:id="836382148">
          <w:marLeft w:val="480"/>
          <w:marRight w:val="0"/>
          <w:marTop w:val="0"/>
          <w:marBottom w:val="0"/>
          <w:divBdr>
            <w:top w:val="none" w:sz="0" w:space="0" w:color="auto"/>
            <w:left w:val="none" w:sz="0" w:space="0" w:color="auto"/>
            <w:bottom w:val="none" w:sz="0" w:space="0" w:color="auto"/>
            <w:right w:val="none" w:sz="0" w:space="0" w:color="auto"/>
          </w:divBdr>
        </w:div>
        <w:div w:id="848326091">
          <w:marLeft w:val="480"/>
          <w:marRight w:val="0"/>
          <w:marTop w:val="0"/>
          <w:marBottom w:val="0"/>
          <w:divBdr>
            <w:top w:val="none" w:sz="0" w:space="0" w:color="auto"/>
            <w:left w:val="none" w:sz="0" w:space="0" w:color="auto"/>
            <w:bottom w:val="none" w:sz="0" w:space="0" w:color="auto"/>
            <w:right w:val="none" w:sz="0" w:space="0" w:color="auto"/>
          </w:divBdr>
        </w:div>
        <w:div w:id="856382972">
          <w:marLeft w:val="480"/>
          <w:marRight w:val="0"/>
          <w:marTop w:val="0"/>
          <w:marBottom w:val="0"/>
          <w:divBdr>
            <w:top w:val="none" w:sz="0" w:space="0" w:color="auto"/>
            <w:left w:val="none" w:sz="0" w:space="0" w:color="auto"/>
            <w:bottom w:val="none" w:sz="0" w:space="0" w:color="auto"/>
            <w:right w:val="none" w:sz="0" w:space="0" w:color="auto"/>
          </w:divBdr>
        </w:div>
        <w:div w:id="863061721">
          <w:marLeft w:val="480"/>
          <w:marRight w:val="0"/>
          <w:marTop w:val="0"/>
          <w:marBottom w:val="0"/>
          <w:divBdr>
            <w:top w:val="none" w:sz="0" w:space="0" w:color="auto"/>
            <w:left w:val="none" w:sz="0" w:space="0" w:color="auto"/>
            <w:bottom w:val="none" w:sz="0" w:space="0" w:color="auto"/>
            <w:right w:val="none" w:sz="0" w:space="0" w:color="auto"/>
          </w:divBdr>
        </w:div>
        <w:div w:id="875390888">
          <w:marLeft w:val="480"/>
          <w:marRight w:val="0"/>
          <w:marTop w:val="0"/>
          <w:marBottom w:val="0"/>
          <w:divBdr>
            <w:top w:val="none" w:sz="0" w:space="0" w:color="auto"/>
            <w:left w:val="none" w:sz="0" w:space="0" w:color="auto"/>
            <w:bottom w:val="none" w:sz="0" w:space="0" w:color="auto"/>
            <w:right w:val="none" w:sz="0" w:space="0" w:color="auto"/>
          </w:divBdr>
        </w:div>
        <w:div w:id="893544945">
          <w:marLeft w:val="480"/>
          <w:marRight w:val="0"/>
          <w:marTop w:val="0"/>
          <w:marBottom w:val="0"/>
          <w:divBdr>
            <w:top w:val="none" w:sz="0" w:space="0" w:color="auto"/>
            <w:left w:val="none" w:sz="0" w:space="0" w:color="auto"/>
            <w:bottom w:val="none" w:sz="0" w:space="0" w:color="auto"/>
            <w:right w:val="none" w:sz="0" w:space="0" w:color="auto"/>
          </w:divBdr>
        </w:div>
        <w:div w:id="893781517">
          <w:marLeft w:val="480"/>
          <w:marRight w:val="0"/>
          <w:marTop w:val="0"/>
          <w:marBottom w:val="0"/>
          <w:divBdr>
            <w:top w:val="none" w:sz="0" w:space="0" w:color="auto"/>
            <w:left w:val="none" w:sz="0" w:space="0" w:color="auto"/>
            <w:bottom w:val="none" w:sz="0" w:space="0" w:color="auto"/>
            <w:right w:val="none" w:sz="0" w:space="0" w:color="auto"/>
          </w:divBdr>
        </w:div>
        <w:div w:id="917783293">
          <w:marLeft w:val="480"/>
          <w:marRight w:val="0"/>
          <w:marTop w:val="0"/>
          <w:marBottom w:val="0"/>
          <w:divBdr>
            <w:top w:val="none" w:sz="0" w:space="0" w:color="auto"/>
            <w:left w:val="none" w:sz="0" w:space="0" w:color="auto"/>
            <w:bottom w:val="none" w:sz="0" w:space="0" w:color="auto"/>
            <w:right w:val="none" w:sz="0" w:space="0" w:color="auto"/>
          </w:divBdr>
        </w:div>
        <w:div w:id="920679149">
          <w:marLeft w:val="480"/>
          <w:marRight w:val="0"/>
          <w:marTop w:val="0"/>
          <w:marBottom w:val="0"/>
          <w:divBdr>
            <w:top w:val="none" w:sz="0" w:space="0" w:color="auto"/>
            <w:left w:val="none" w:sz="0" w:space="0" w:color="auto"/>
            <w:bottom w:val="none" w:sz="0" w:space="0" w:color="auto"/>
            <w:right w:val="none" w:sz="0" w:space="0" w:color="auto"/>
          </w:divBdr>
        </w:div>
        <w:div w:id="929897637">
          <w:marLeft w:val="480"/>
          <w:marRight w:val="0"/>
          <w:marTop w:val="0"/>
          <w:marBottom w:val="0"/>
          <w:divBdr>
            <w:top w:val="none" w:sz="0" w:space="0" w:color="auto"/>
            <w:left w:val="none" w:sz="0" w:space="0" w:color="auto"/>
            <w:bottom w:val="none" w:sz="0" w:space="0" w:color="auto"/>
            <w:right w:val="none" w:sz="0" w:space="0" w:color="auto"/>
          </w:divBdr>
        </w:div>
        <w:div w:id="956714792">
          <w:marLeft w:val="480"/>
          <w:marRight w:val="0"/>
          <w:marTop w:val="0"/>
          <w:marBottom w:val="0"/>
          <w:divBdr>
            <w:top w:val="none" w:sz="0" w:space="0" w:color="auto"/>
            <w:left w:val="none" w:sz="0" w:space="0" w:color="auto"/>
            <w:bottom w:val="none" w:sz="0" w:space="0" w:color="auto"/>
            <w:right w:val="none" w:sz="0" w:space="0" w:color="auto"/>
          </w:divBdr>
        </w:div>
        <w:div w:id="970400479">
          <w:marLeft w:val="480"/>
          <w:marRight w:val="0"/>
          <w:marTop w:val="0"/>
          <w:marBottom w:val="0"/>
          <w:divBdr>
            <w:top w:val="none" w:sz="0" w:space="0" w:color="auto"/>
            <w:left w:val="none" w:sz="0" w:space="0" w:color="auto"/>
            <w:bottom w:val="none" w:sz="0" w:space="0" w:color="auto"/>
            <w:right w:val="none" w:sz="0" w:space="0" w:color="auto"/>
          </w:divBdr>
        </w:div>
        <w:div w:id="994915336">
          <w:marLeft w:val="480"/>
          <w:marRight w:val="0"/>
          <w:marTop w:val="0"/>
          <w:marBottom w:val="0"/>
          <w:divBdr>
            <w:top w:val="none" w:sz="0" w:space="0" w:color="auto"/>
            <w:left w:val="none" w:sz="0" w:space="0" w:color="auto"/>
            <w:bottom w:val="none" w:sz="0" w:space="0" w:color="auto"/>
            <w:right w:val="none" w:sz="0" w:space="0" w:color="auto"/>
          </w:divBdr>
        </w:div>
        <w:div w:id="1017467824">
          <w:marLeft w:val="480"/>
          <w:marRight w:val="0"/>
          <w:marTop w:val="0"/>
          <w:marBottom w:val="0"/>
          <w:divBdr>
            <w:top w:val="none" w:sz="0" w:space="0" w:color="auto"/>
            <w:left w:val="none" w:sz="0" w:space="0" w:color="auto"/>
            <w:bottom w:val="none" w:sz="0" w:space="0" w:color="auto"/>
            <w:right w:val="none" w:sz="0" w:space="0" w:color="auto"/>
          </w:divBdr>
        </w:div>
        <w:div w:id="1042636468">
          <w:marLeft w:val="480"/>
          <w:marRight w:val="0"/>
          <w:marTop w:val="0"/>
          <w:marBottom w:val="0"/>
          <w:divBdr>
            <w:top w:val="none" w:sz="0" w:space="0" w:color="auto"/>
            <w:left w:val="none" w:sz="0" w:space="0" w:color="auto"/>
            <w:bottom w:val="none" w:sz="0" w:space="0" w:color="auto"/>
            <w:right w:val="none" w:sz="0" w:space="0" w:color="auto"/>
          </w:divBdr>
        </w:div>
        <w:div w:id="1043747904">
          <w:marLeft w:val="480"/>
          <w:marRight w:val="0"/>
          <w:marTop w:val="0"/>
          <w:marBottom w:val="0"/>
          <w:divBdr>
            <w:top w:val="none" w:sz="0" w:space="0" w:color="auto"/>
            <w:left w:val="none" w:sz="0" w:space="0" w:color="auto"/>
            <w:bottom w:val="none" w:sz="0" w:space="0" w:color="auto"/>
            <w:right w:val="none" w:sz="0" w:space="0" w:color="auto"/>
          </w:divBdr>
        </w:div>
        <w:div w:id="1061447059">
          <w:marLeft w:val="480"/>
          <w:marRight w:val="0"/>
          <w:marTop w:val="0"/>
          <w:marBottom w:val="0"/>
          <w:divBdr>
            <w:top w:val="none" w:sz="0" w:space="0" w:color="auto"/>
            <w:left w:val="none" w:sz="0" w:space="0" w:color="auto"/>
            <w:bottom w:val="none" w:sz="0" w:space="0" w:color="auto"/>
            <w:right w:val="none" w:sz="0" w:space="0" w:color="auto"/>
          </w:divBdr>
        </w:div>
        <w:div w:id="1089157501">
          <w:marLeft w:val="480"/>
          <w:marRight w:val="0"/>
          <w:marTop w:val="0"/>
          <w:marBottom w:val="0"/>
          <w:divBdr>
            <w:top w:val="none" w:sz="0" w:space="0" w:color="auto"/>
            <w:left w:val="none" w:sz="0" w:space="0" w:color="auto"/>
            <w:bottom w:val="none" w:sz="0" w:space="0" w:color="auto"/>
            <w:right w:val="none" w:sz="0" w:space="0" w:color="auto"/>
          </w:divBdr>
        </w:div>
        <w:div w:id="1094278716">
          <w:marLeft w:val="480"/>
          <w:marRight w:val="0"/>
          <w:marTop w:val="0"/>
          <w:marBottom w:val="0"/>
          <w:divBdr>
            <w:top w:val="none" w:sz="0" w:space="0" w:color="auto"/>
            <w:left w:val="none" w:sz="0" w:space="0" w:color="auto"/>
            <w:bottom w:val="none" w:sz="0" w:space="0" w:color="auto"/>
            <w:right w:val="none" w:sz="0" w:space="0" w:color="auto"/>
          </w:divBdr>
        </w:div>
        <w:div w:id="1103064443">
          <w:marLeft w:val="480"/>
          <w:marRight w:val="0"/>
          <w:marTop w:val="0"/>
          <w:marBottom w:val="0"/>
          <w:divBdr>
            <w:top w:val="none" w:sz="0" w:space="0" w:color="auto"/>
            <w:left w:val="none" w:sz="0" w:space="0" w:color="auto"/>
            <w:bottom w:val="none" w:sz="0" w:space="0" w:color="auto"/>
            <w:right w:val="none" w:sz="0" w:space="0" w:color="auto"/>
          </w:divBdr>
        </w:div>
        <w:div w:id="1107240584">
          <w:marLeft w:val="480"/>
          <w:marRight w:val="0"/>
          <w:marTop w:val="0"/>
          <w:marBottom w:val="0"/>
          <w:divBdr>
            <w:top w:val="none" w:sz="0" w:space="0" w:color="auto"/>
            <w:left w:val="none" w:sz="0" w:space="0" w:color="auto"/>
            <w:bottom w:val="none" w:sz="0" w:space="0" w:color="auto"/>
            <w:right w:val="none" w:sz="0" w:space="0" w:color="auto"/>
          </w:divBdr>
        </w:div>
        <w:div w:id="1107776263">
          <w:marLeft w:val="480"/>
          <w:marRight w:val="0"/>
          <w:marTop w:val="0"/>
          <w:marBottom w:val="0"/>
          <w:divBdr>
            <w:top w:val="none" w:sz="0" w:space="0" w:color="auto"/>
            <w:left w:val="none" w:sz="0" w:space="0" w:color="auto"/>
            <w:bottom w:val="none" w:sz="0" w:space="0" w:color="auto"/>
            <w:right w:val="none" w:sz="0" w:space="0" w:color="auto"/>
          </w:divBdr>
        </w:div>
        <w:div w:id="1119448922">
          <w:marLeft w:val="480"/>
          <w:marRight w:val="0"/>
          <w:marTop w:val="0"/>
          <w:marBottom w:val="0"/>
          <w:divBdr>
            <w:top w:val="none" w:sz="0" w:space="0" w:color="auto"/>
            <w:left w:val="none" w:sz="0" w:space="0" w:color="auto"/>
            <w:bottom w:val="none" w:sz="0" w:space="0" w:color="auto"/>
            <w:right w:val="none" w:sz="0" w:space="0" w:color="auto"/>
          </w:divBdr>
        </w:div>
        <w:div w:id="1123770016">
          <w:marLeft w:val="480"/>
          <w:marRight w:val="0"/>
          <w:marTop w:val="0"/>
          <w:marBottom w:val="0"/>
          <w:divBdr>
            <w:top w:val="none" w:sz="0" w:space="0" w:color="auto"/>
            <w:left w:val="none" w:sz="0" w:space="0" w:color="auto"/>
            <w:bottom w:val="none" w:sz="0" w:space="0" w:color="auto"/>
            <w:right w:val="none" w:sz="0" w:space="0" w:color="auto"/>
          </w:divBdr>
        </w:div>
        <w:div w:id="1147237898">
          <w:marLeft w:val="480"/>
          <w:marRight w:val="0"/>
          <w:marTop w:val="0"/>
          <w:marBottom w:val="0"/>
          <w:divBdr>
            <w:top w:val="none" w:sz="0" w:space="0" w:color="auto"/>
            <w:left w:val="none" w:sz="0" w:space="0" w:color="auto"/>
            <w:bottom w:val="none" w:sz="0" w:space="0" w:color="auto"/>
            <w:right w:val="none" w:sz="0" w:space="0" w:color="auto"/>
          </w:divBdr>
        </w:div>
        <w:div w:id="1148322992">
          <w:marLeft w:val="480"/>
          <w:marRight w:val="0"/>
          <w:marTop w:val="0"/>
          <w:marBottom w:val="0"/>
          <w:divBdr>
            <w:top w:val="none" w:sz="0" w:space="0" w:color="auto"/>
            <w:left w:val="none" w:sz="0" w:space="0" w:color="auto"/>
            <w:bottom w:val="none" w:sz="0" w:space="0" w:color="auto"/>
            <w:right w:val="none" w:sz="0" w:space="0" w:color="auto"/>
          </w:divBdr>
        </w:div>
        <w:div w:id="1179008953">
          <w:marLeft w:val="480"/>
          <w:marRight w:val="0"/>
          <w:marTop w:val="0"/>
          <w:marBottom w:val="0"/>
          <w:divBdr>
            <w:top w:val="none" w:sz="0" w:space="0" w:color="auto"/>
            <w:left w:val="none" w:sz="0" w:space="0" w:color="auto"/>
            <w:bottom w:val="none" w:sz="0" w:space="0" w:color="auto"/>
            <w:right w:val="none" w:sz="0" w:space="0" w:color="auto"/>
          </w:divBdr>
        </w:div>
        <w:div w:id="1251502002">
          <w:marLeft w:val="480"/>
          <w:marRight w:val="0"/>
          <w:marTop w:val="0"/>
          <w:marBottom w:val="0"/>
          <w:divBdr>
            <w:top w:val="none" w:sz="0" w:space="0" w:color="auto"/>
            <w:left w:val="none" w:sz="0" w:space="0" w:color="auto"/>
            <w:bottom w:val="none" w:sz="0" w:space="0" w:color="auto"/>
            <w:right w:val="none" w:sz="0" w:space="0" w:color="auto"/>
          </w:divBdr>
        </w:div>
        <w:div w:id="1255480590">
          <w:marLeft w:val="480"/>
          <w:marRight w:val="0"/>
          <w:marTop w:val="0"/>
          <w:marBottom w:val="0"/>
          <w:divBdr>
            <w:top w:val="none" w:sz="0" w:space="0" w:color="auto"/>
            <w:left w:val="none" w:sz="0" w:space="0" w:color="auto"/>
            <w:bottom w:val="none" w:sz="0" w:space="0" w:color="auto"/>
            <w:right w:val="none" w:sz="0" w:space="0" w:color="auto"/>
          </w:divBdr>
        </w:div>
        <w:div w:id="1257865141">
          <w:marLeft w:val="480"/>
          <w:marRight w:val="0"/>
          <w:marTop w:val="0"/>
          <w:marBottom w:val="0"/>
          <w:divBdr>
            <w:top w:val="none" w:sz="0" w:space="0" w:color="auto"/>
            <w:left w:val="none" w:sz="0" w:space="0" w:color="auto"/>
            <w:bottom w:val="none" w:sz="0" w:space="0" w:color="auto"/>
            <w:right w:val="none" w:sz="0" w:space="0" w:color="auto"/>
          </w:divBdr>
        </w:div>
        <w:div w:id="1261336952">
          <w:marLeft w:val="480"/>
          <w:marRight w:val="0"/>
          <w:marTop w:val="0"/>
          <w:marBottom w:val="0"/>
          <w:divBdr>
            <w:top w:val="none" w:sz="0" w:space="0" w:color="auto"/>
            <w:left w:val="none" w:sz="0" w:space="0" w:color="auto"/>
            <w:bottom w:val="none" w:sz="0" w:space="0" w:color="auto"/>
            <w:right w:val="none" w:sz="0" w:space="0" w:color="auto"/>
          </w:divBdr>
        </w:div>
        <w:div w:id="1266496461">
          <w:marLeft w:val="480"/>
          <w:marRight w:val="0"/>
          <w:marTop w:val="0"/>
          <w:marBottom w:val="0"/>
          <w:divBdr>
            <w:top w:val="none" w:sz="0" w:space="0" w:color="auto"/>
            <w:left w:val="none" w:sz="0" w:space="0" w:color="auto"/>
            <w:bottom w:val="none" w:sz="0" w:space="0" w:color="auto"/>
            <w:right w:val="none" w:sz="0" w:space="0" w:color="auto"/>
          </w:divBdr>
        </w:div>
        <w:div w:id="1272854304">
          <w:marLeft w:val="480"/>
          <w:marRight w:val="0"/>
          <w:marTop w:val="0"/>
          <w:marBottom w:val="0"/>
          <w:divBdr>
            <w:top w:val="none" w:sz="0" w:space="0" w:color="auto"/>
            <w:left w:val="none" w:sz="0" w:space="0" w:color="auto"/>
            <w:bottom w:val="none" w:sz="0" w:space="0" w:color="auto"/>
            <w:right w:val="none" w:sz="0" w:space="0" w:color="auto"/>
          </w:divBdr>
        </w:div>
        <w:div w:id="1277060290">
          <w:marLeft w:val="480"/>
          <w:marRight w:val="0"/>
          <w:marTop w:val="0"/>
          <w:marBottom w:val="0"/>
          <w:divBdr>
            <w:top w:val="none" w:sz="0" w:space="0" w:color="auto"/>
            <w:left w:val="none" w:sz="0" w:space="0" w:color="auto"/>
            <w:bottom w:val="none" w:sz="0" w:space="0" w:color="auto"/>
            <w:right w:val="none" w:sz="0" w:space="0" w:color="auto"/>
          </w:divBdr>
        </w:div>
        <w:div w:id="1283002073">
          <w:marLeft w:val="480"/>
          <w:marRight w:val="0"/>
          <w:marTop w:val="0"/>
          <w:marBottom w:val="0"/>
          <w:divBdr>
            <w:top w:val="none" w:sz="0" w:space="0" w:color="auto"/>
            <w:left w:val="none" w:sz="0" w:space="0" w:color="auto"/>
            <w:bottom w:val="none" w:sz="0" w:space="0" w:color="auto"/>
            <w:right w:val="none" w:sz="0" w:space="0" w:color="auto"/>
          </w:divBdr>
        </w:div>
        <w:div w:id="1290935806">
          <w:marLeft w:val="480"/>
          <w:marRight w:val="0"/>
          <w:marTop w:val="0"/>
          <w:marBottom w:val="0"/>
          <w:divBdr>
            <w:top w:val="none" w:sz="0" w:space="0" w:color="auto"/>
            <w:left w:val="none" w:sz="0" w:space="0" w:color="auto"/>
            <w:bottom w:val="none" w:sz="0" w:space="0" w:color="auto"/>
            <w:right w:val="none" w:sz="0" w:space="0" w:color="auto"/>
          </w:divBdr>
        </w:div>
        <w:div w:id="1297831009">
          <w:marLeft w:val="480"/>
          <w:marRight w:val="0"/>
          <w:marTop w:val="0"/>
          <w:marBottom w:val="0"/>
          <w:divBdr>
            <w:top w:val="none" w:sz="0" w:space="0" w:color="auto"/>
            <w:left w:val="none" w:sz="0" w:space="0" w:color="auto"/>
            <w:bottom w:val="none" w:sz="0" w:space="0" w:color="auto"/>
            <w:right w:val="none" w:sz="0" w:space="0" w:color="auto"/>
          </w:divBdr>
        </w:div>
        <w:div w:id="1310669426">
          <w:marLeft w:val="480"/>
          <w:marRight w:val="0"/>
          <w:marTop w:val="0"/>
          <w:marBottom w:val="0"/>
          <w:divBdr>
            <w:top w:val="none" w:sz="0" w:space="0" w:color="auto"/>
            <w:left w:val="none" w:sz="0" w:space="0" w:color="auto"/>
            <w:bottom w:val="none" w:sz="0" w:space="0" w:color="auto"/>
            <w:right w:val="none" w:sz="0" w:space="0" w:color="auto"/>
          </w:divBdr>
        </w:div>
        <w:div w:id="1341159897">
          <w:marLeft w:val="480"/>
          <w:marRight w:val="0"/>
          <w:marTop w:val="0"/>
          <w:marBottom w:val="0"/>
          <w:divBdr>
            <w:top w:val="none" w:sz="0" w:space="0" w:color="auto"/>
            <w:left w:val="none" w:sz="0" w:space="0" w:color="auto"/>
            <w:bottom w:val="none" w:sz="0" w:space="0" w:color="auto"/>
            <w:right w:val="none" w:sz="0" w:space="0" w:color="auto"/>
          </w:divBdr>
        </w:div>
        <w:div w:id="1345479284">
          <w:marLeft w:val="480"/>
          <w:marRight w:val="0"/>
          <w:marTop w:val="0"/>
          <w:marBottom w:val="0"/>
          <w:divBdr>
            <w:top w:val="none" w:sz="0" w:space="0" w:color="auto"/>
            <w:left w:val="none" w:sz="0" w:space="0" w:color="auto"/>
            <w:bottom w:val="none" w:sz="0" w:space="0" w:color="auto"/>
            <w:right w:val="none" w:sz="0" w:space="0" w:color="auto"/>
          </w:divBdr>
        </w:div>
        <w:div w:id="1378311619">
          <w:marLeft w:val="480"/>
          <w:marRight w:val="0"/>
          <w:marTop w:val="0"/>
          <w:marBottom w:val="0"/>
          <w:divBdr>
            <w:top w:val="none" w:sz="0" w:space="0" w:color="auto"/>
            <w:left w:val="none" w:sz="0" w:space="0" w:color="auto"/>
            <w:bottom w:val="none" w:sz="0" w:space="0" w:color="auto"/>
            <w:right w:val="none" w:sz="0" w:space="0" w:color="auto"/>
          </w:divBdr>
        </w:div>
        <w:div w:id="1383940735">
          <w:marLeft w:val="480"/>
          <w:marRight w:val="0"/>
          <w:marTop w:val="0"/>
          <w:marBottom w:val="0"/>
          <w:divBdr>
            <w:top w:val="none" w:sz="0" w:space="0" w:color="auto"/>
            <w:left w:val="none" w:sz="0" w:space="0" w:color="auto"/>
            <w:bottom w:val="none" w:sz="0" w:space="0" w:color="auto"/>
            <w:right w:val="none" w:sz="0" w:space="0" w:color="auto"/>
          </w:divBdr>
        </w:div>
        <w:div w:id="1396200539">
          <w:marLeft w:val="480"/>
          <w:marRight w:val="0"/>
          <w:marTop w:val="0"/>
          <w:marBottom w:val="0"/>
          <w:divBdr>
            <w:top w:val="none" w:sz="0" w:space="0" w:color="auto"/>
            <w:left w:val="none" w:sz="0" w:space="0" w:color="auto"/>
            <w:bottom w:val="none" w:sz="0" w:space="0" w:color="auto"/>
            <w:right w:val="none" w:sz="0" w:space="0" w:color="auto"/>
          </w:divBdr>
        </w:div>
        <w:div w:id="1402561076">
          <w:marLeft w:val="480"/>
          <w:marRight w:val="0"/>
          <w:marTop w:val="0"/>
          <w:marBottom w:val="0"/>
          <w:divBdr>
            <w:top w:val="none" w:sz="0" w:space="0" w:color="auto"/>
            <w:left w:val="none" w:sz="0" w:space="0" w:color="auto"/>
            <w:bottom w:val="none" w:sz="0" w:space="0" w:color="auto"/>
            <w:right w:val="none" w:sz="0" w:space="0" w:color="auto"/>
          </w:divBdr>
        </w:div>
        <w:div w:id="1403680808">
          <w:marLeft w:val="480"/>
          <w:marRight w:val="0"/>
          <w:marTop w:val="0"/>
          <w:marBottom w:val="0"/>
          <w:divBdr>
            <w:top w:val="none" w:sz="0" w:space="0" w:color="auto"/>
            <w:left w:val="none" w:sz="0" w:space="0" w:color="auto"/>
            <w:bottom w:val="none" w:sz="0" w:space="0" w:color="auto"/>
            <w:right w:val="none" w:sz="0" w:space="0" w:color="auto"/>
          </w:divBdr>
        </w:div>
        <w:div w:id="1404569170">
          <w:marLeft w:val="480"/>
          <w:marRight w:val="0"/>
          <w:marTop w:val="0"/>
          <w:marBottom w:val="0"/>
          <w:divBdr>
            <w:top w:val="none" w:sz="0" w:space="0" w:color="auto"/>
            <w:left w:val="none" w:sz="0" w:space="0" w:color="auto"/>
            <w:bottom w:val="none" w:sz="0" w:space="0" w:color="auto"/>
            <w:right w:val="none" w:sz="0" w:space="0" w:color="auto"/>
          </w:divBdr>
        </w:div>
        <w:div w:id="1411153528">
          <w:marLeft w:val="480"/>
          <w:marRight w:val="0"/>
          <w:marTop w:val="0"/>
          <w:marBottom w:val="0"/>
          <w:divBdr>
            <w:top w:val="none" w:sz="0" w:space="0" w:color="auto"/>
            <w:left w:val="none" w:sz="0" w:space="0" w:color="auto"/>
            <w:bottom w:val="none" w:sz="0" w:space="0" w:color="auto"/>
            <w:right w:val="none" w:sz="0" w:space="0" w:color="auto"/>
          </w:divBdr>
        </w:div>
        <w:div w:id="1414013718">
          <w:marLeft w:val="480"/>
          <w:marRight w:val="0"/>
          <w:marTop w:val="0"/>
          <w:marBottom w:val="0"/>
          <w:divBdr>
            <w:top w:val="none" w:sz="0" w:space="0" w:color="auto"/>
            <w:left w:val="none" w:sz="0" w:space="0" w:color="auto"/>
            <w:bottom w:val="none" w:sz="0" w:space="0" w:color="auto"/>
            <w:right w:val="none" w:sz="0" w:space="0" w:color="auto"/>
          </w:divBdr>
        </w:div>
        <w:div w:id="1426026463">
          <w:marLeft w:val="480"/>
          <w:marRight w:val="0"/>
          <w:marTop w:val="0"/>
          <w:marBottom w:val="0"/>
          <w:divBdr>
            <w:top w:val="none" w:sz="0" w:space="0" w:color="auto"/>
            <w:left w:val="none" w:sz="0" w:space="0" w:color="auto"/>
            <w:bottom w:val="none" w:sz="0" w:space="0" w:color="auto"/>
            <w:right w:val="none" w:sz="0" w:space="0" w:color="auto"/>
          </w:divBdr>
        </w:div>
        <w:div w:id="1428769652">
          <w:marLeft w:val="480"/>
          <w:marRight w:val="0"/>
          <w:marTop w:val="0"/>
          <w:marBottom w:val="0"/>
          <w:divBdr>
            <w:top w:val="none" w:sz="0" w:space="0" w:color="auto"/>
            <w:left w:val="none" w:sz="0" w:space="0" w:color="auto"/>
            <w:bottom w:val="none" w:sz="0" w:space="0" w:color="auto"/>
            <w:right w:val="none" w:sz="0" w:space="0" w:color="auto"/>
          </w:divBdr>
        </w:div>
        <w:div w:id="1443840756">
          <w:marLeft w:val="480"/>
          <w:marRight w:val="0"/>
          <w:marTop w:val="0"/>
          <w:marBottom w:val="0"/>
          <w:divBdr>
            <w:top w:val="none" w:sz="0" w:space="0" w:color="auto"/>
            <w:left w:val="none" w:sz="0" w:space="0" w:color="auto"/>
            <w:bottom w:val="none" w:sz="0" w:space="0" w:color="auto"/>
            <w:right w:val="none" w:sz="0" w:space="0" w:color="auto"/>
          </w:divBdr>
        </w:div>
        <w:div w:id="1448813333">
          <w:marLeft w:val="480"/>
          <w:marRight w:val="0"/>
          <w:marTop w:val="0"/>
          <w:marBottom w:val="0"/>
          <w:divBdr>
            <w:top w:val="none" w:sz="0" w:space="0" w:color="auto"/>
            <w:left w:val="none" w:sz="0" w:space="0" w:color="auto"/>
            <w:bottom w:val="none" w:sz="0" w:space="0" w:color="auto"/>
            <w:right w:val="none" w:sz="0" w:space="0" w:color="auto"/>
          </w:divBdr>
        </w:div>
        <w:div w:id="1463841914">
          <w:marLeft w:val="480"/>
          <w:marRight w:val="0"/>
          <w:marTop w:val="0"/>
          <w:marBottom w:val="0"/>
          <w:divBdr>
            <w:top w:val="none" w:sz="0" w:space="0" w:color="auto"/>
            <w:left w:val="none" w:sz="0" w:space="0" w:color="auto"/>
            <w:bottom w:val="none" w:sz="0" w:space="0" w:color="auto"/>
            <w:right w:val="none" w:sz="0" w:space="0" w:color="auto"/>
          </w:divBdr>
        </w:div>
        <w:div w:id="1466047584">
          <w:marLeft w:val="480"/>
          <w:marRight w:val="0"/>
          <w:marTop w:val="0"/>
          <w:marBottom w:val="0"/>
          <w:divBdr>
            <w:top w:val="none" w:sz="0" w:space="0" w:color="auto"/>
            <w:left w:val="none" w:sz="0" w:space="0" w:color="auto"/>
            <w:bottom w:val="none" w:sz="0" w:space="0" w:color="auto"/>
            <w:right w:val="none" w:sz="0" w:space="0" w:color="auto"/>
          </w:divBdr>
        </w:div>
        <w:div w:id="1466118914">
          <w:marLeft w:val="480"/>
          <w:marRight w:val="0"/>
          <w:marTop w:val="0"/>
          <w:marBottom w:val="0"/>
          <w:divBdr>
            <w:top w:val="none" w:sz="0" w:space="0" w:color="auto"/>
            <w:left w:val="none" w:sz="0" w:space="0" w:color="auto"/>
            <w:bottom w:val="none" w:sz="0" w:space="0" w:color="auto"/>
            <w:right w:val="none" w:sz="0" w:space="0" w:color="auto"/>
          </w:divBdr>
        </w:div>
        <w:div w:id="1478259276">
          <w:marLeft w:val="480"/>
          <w:marRight w:val="0"/>
          <w:marTop w:val="0"/>
          <w:marBottom w:val="0"/>
          <w:divBdr>
            <w:top w:val="none" w:sz="0" w:space="0" w:color="auto"/>
            <w:left w:val="none" w:sz="0" w:space="0" w:color="auto"/>
            <w:bottom w:val="none" w:sz="0" w:space="0" w:color="auto"/>
            <w:right w:val="none" w:sz="0" w:space="0" w:color="auto"/>
          </w:divBdr>
        </w:div>
        <w:div w:id="1480490478">
          <w:marLeft w:val="480"/>
          <w:marRight w:val="0"/>
          <w:marTop w:val="0"/>
          <w:marBottom w:val="0"/>
          <w:divBdr>
            <w:top w:val="none" w:sz="0" w:space="0" w:color="auto"/>
            <w:left w:val="none" w:sz="0" w:space="0" w:color="auto"/>
            <w:bottom w:val="none" w:sz="0" w:space="0" w:color="auto"/>
            <w:right w:val="none" w:sz="0" w:space="0" w:color="auto"/>
          </w:divBdr>
        </w:div>
        <w:div w:id="1490558266">
          <w:marLeft w:val="480"/>
          <w:marRight w:val="0"/>
          <w:marTop w:val="0"/>
          <w:marBottom w:val="0"/>
          <w:divBdr>
            <w:top w:val="none" w:sz="0" w:space="0" w:color="auto"/>
            <w:left w:val="none" w:sz="0" w:space="0" w:color="auto"/>
            <w:bottom w:val="none" w:sz="0" w:space="0" w:color="auto"/>
            <w:right w:val="none" w:sz="0" w:space="0" w:color="auto"/>
          </w:divBdr>
        </w:div>
        <w:div w:id="1495025924">
          <w:marLeft w:val="480"/>
          <w:marRight w:val="0"/>
          <w:marTop w:val="0"/>
          <w:marBottom w:val="0"/>
          <w:divBdr>
            <w:top w:val="none" w:sz="0" w:space="0" w:color="auto"/>
            <w:left w:val="none" w:sz="0" w:space="0" w:color="auto"/>
            <w:bottom w:val="none" w:sz="0" w:space="0" w:color="auto"/>
            <w:right w:val="none" w:sz="0" w:space="0" w:color="auto"/>
          </w:divBdr>
        </w:div>
        <w:div w:id="1495606498">
          <w:marLeft w:val="480"/>
          <w:marRight w:val="0"/>
          <w:marTop w:val="0"/>
          <w:marBottom w:val="0"/>
          <w:divBdr>
            <w:top w:val="none" w:sz="0" w:space="0" w:color="auto"/>
            <w:left w:val="none" w:sz="0" w:space="0" w:color="auto"/>
            <w:bottom w:val="none" w:sz="0" w:space="0" w:color="auto"/>
            <w:right w:val="none" w:sz="0" w:space="0" w:color="auto"/>
          </w:divBdr>
        </w:div>
        <w:div w:id="1534229664">
          <w:marLeft w:val="480"/>
          <w:marRight w:val="0"/>
          <w:marTop w:val="0"/>
          <w:marBottom w:val="0"/>
          <w:divBdr>
            <w:top w:val="none" w:sz="0" w:space="0" w:color="auto"/>
            <w:left w:val="none" w:sz="0" w:space="0" w:color="auto"/>
            <w:bottom w:val="none" w:sz="0" w:space="0" w:color="auto"/>
            <w:right w:val="none" w:sz="0" w:space="0" w:color="auto"/>
          </w:divBdr>
        </w:div>
        <w:div w:id="1538349245">
          <w:marLeft w:val="480"/>
          <w:marRight w:val="0"/>
          <w:marTop w:val="0"/>
          <w:marBottom w:val="0"/>
          <w:divBdr>
            <w:top w:val="none" w:sz="0" w:space="0" w:color="auto"/>
            <w:left w:val="none" w:sz="0" w:space="0" w:color="auto"/>
            <w:bottom w:val="none" w:sz="0" w:space="0" w:color="auto"/>
            <w:right w:val="none" w:sz="0" w:space="0" w:color="auto"/>
          </w:divBdr>
        </w:div>
        <w:div w:id="1556163338">
          <w:marLeft w:val="480"/>
          <w:marRight w:val="0"/>
          <w:marTop w:val="0"/>
          <w:marBottom w:val="0"/>
          <w:divBdr>
            <w:top w:val="none" w:sz="0" w:space="0" w:color="auto"/>
            <w:left w:val="none" w:sz="0" w:space="0" w:color="auto"/>
            <w:bottom w:val="none" w:sz="0" w:space="0" w:color="auto"/>
            <w:right w:val="none" w:sz="0" w:space="0" w:color="auto"/>
          </w:divBdr>
        </w:div>
        <w:div w:id="1562474098">
          <w:marLeft w:val="480"/>
          <w:marRight w:val="0"/>
          <w:marTop w:val="0"/>
          <w:marBottom w:val="0"/>
          <w:divBdr>
            <w:top w:val="none" w:sz="0" w:space="0" w:color="auto"/>
            <w:left w:val="none" w:sz="0" w:space="0" w:color="auto"/>
            <w:bottom w:val="none" w:sz="0" w:space="0" w:color="auto"/>
            <w:right w:val="none" w:sz="0" w:space="0" w:color="auto"/>
          </w:divBdr>
        </w:div>
        <w:div w:id="1565338453">
          <w:marLeft w:val="480"/>
          <w:marRight w:val="0"/>
          <w:marTop w:val="0"/>
          <w:marBottom w:val="0"/>
          <w:divBdr>
            <w:top w:val="none" w:sz="0" w:space="0" w:color="auto"/>
            <w:left w:val="none" w:sz="0" w:space="0" w:color="auto"/>
            <w:bottom w:val="none" w:sz="0" w:space="0" w:color="auto"/>
            <w:right w:val="none" w:sz="0" w:space="0" w:color="auto"/>
          </w:divBdr>
        </w:div>
        <w:div w:id="1588878371">
          <w:marLeft w:val="480"/>
          <w:marRight w:val="0"/>
          <w:marTop w:val="0"/>
          <w:marBottom w:val="0"/>
          <w:divBdr>
            <w:top w:val="none" w:sz="0" w:space="0" w:color="auto"/>
            <w:left w:val="none" w:sz="0" w:space="0" w:color="auto"/>
            <w:bottom w:val="none" w:sz="0" w:space="0" w:color="auto"/>
            <w:right w:val="none" w:sz="0" w:space="0" w:color="auto"/>
          </w:divBdr>
        </w:div>
        <w:div w:id="1608930909">
          <w:marLeft w:val="480"/>
          <w:marRight w:val="0"/>
          <w:marTop w:val="0"/>
          <w:marBottom w:val="0"/>
          <w:divBdr>
            <w:top w:val="none" w:sz="0" w:space="0" w:color="auto"/>
            <w:left w:val="none" w:sz="0" w:space="0" w:color="auto"/>
            <w:bottom w:val="none" w:sz="0" w:space="0" w:color="auto"/>
            <w:right w:val="none" w:sz="0" w:space="0" w:color="auto"/>
          </w:divBdr>
        </w:div>
        <w:div w:id="1670526595">
          <w:marLeft w:val="480"/>
          <w:marRight w:val="0"/>
          <w:marTop w:val="0"/>
          <w:marBottom w:val="0"/>
          <w:divBdr>
            <w:top w:val="none" w:sz="0" w:space="0" w:color="auto"/>
            <w:left w:val="none" w:sz="0" w:space="0" w:color="auto"/>
            <w:bottom w:val="none" w:sz="0" w:space="0" w:color="auto"/>
            <w:right w:val="none" w:sz="0" w:space="0" w:color="auto"/>
          </w:divBdr>
        </w:div>
        <w:div w:id="1685284275">
          <w:marLeft w:val="480"/>
          <w:marRight w:val="0"/>
          <w:marTop w:val="0"/>
          <w:marBottom w:val="0"/>
          <w:divBdr>
            <w:top w:val="none" w:sz="0" w:space="0" w:color="auto"/>
            <w:left w:val="none" w:sz="0" w:space="0" w:color="auto"/>
            <w:bottom w:val="none" w:sz="0" w:space="0" w:color="auto"/>
            <w:right w:val="none" w:sz="0" w:space="0" w:color="auto"/>
          </w:divBdr>
        </w:div>
        <w:div w:id="1690374657">
          <w:marLeft w:val="480"/>
          <w:marRight w:val="0"/>
          <w:marTop w:val="0"/>
          <w:marBottom w:val="0"/>
          <w:divBdr>
            <w:top w:val="none" w:sz="0" w:space="0" w:color="auto"/>
            <w:left w:val="none" w:sz="0" w:space="0" w:color="auto"/>
            <w:bottom w:val="none" w:sz="0" w:space="0" w:color="auto"/>
            <w:right w:val="none" w:sz="0" w:space="0" w:color="auto"/>
          </w:divBdr>
        </w:div>
        <w:div w:id="1694920527">
          <w:marLeft w:val="480"/>
          <w:marRight w:val="0"/>
          <w:marTop w:val="0"/>
          <w:marBottom w:val="0"/>
          <w:divBdr>
            <w:top w:val="none" w:sz="0" w:space="0" w:color="auto"/>
            <w:left w:val="none" w:sz="0" w:space="0" w:color="auto"/>
            <w:bottom w:val="none" w:sz="0" w:space="0" w:color="auto"/>
            <w:right w:val="none" w:sz="0" w:space="0" w:color="auto"/>
          </w:divBdr>
        </w:div>
        <w:div w:id="1700083304">
          <w:marLeft w:val="480"/>
          <w:marRight w:val="0"/>
          <w:marTop w:val="0"/>
          <w:marBottom w:val="0"/>
          <w:divBdr>
            <w:top w:val="none" w:sz="0" w:space="0" w:color="auto"/>
            <w:left w:val="none" w:sz="0" w:space="0" w:color="auto"/>
            <w:bottom w:val="none" w:sz="0" w:space="0" w:color="auto"/>
            <w:right w:val="none" w:sz="0" w:space="0" w:color="auto"/>
          </w:divBdr>
        </w:div>
        <w:div w:id="1722099345">
          <w:marLeft w:val="480"/>
          <w:marRight w:val="0"/>
          <w:marTop w:val="0"/>
          <w:marBottom w:val="0"/>
          <w:divBdr>
            <w:top w:val="none" w:sz="0" w:space="0" w:color="auto"/>
            <w:left w:val="none" w:sz="0" w:space="0" w:color="auto"/>
            <w:bottom w:val="none" w:sz="0" w:space="0" w:color="auto"/>
            <w:right w:val="none" w:sz="0" w:space="0" w:color="auto"/>
          </w:divBdr>
        </w:div>
        <w:div w:id="1724209673">
          <w:marLeft w:val="480"/>
          <w:marRight w:val="0"/>
          <w:marTop w:val="0"/>
          <w:marBottom w:val="0"/>
          <w:divBdr>
            <w:top w:val="none" w:sz="0" w:space="0" w:color="auto"/>
            <w:left w:val="none" w:sz="0" w:space="0" w:color="auto"/>
            <w:bottom w:val="none" w:sz="0" w:space="0" w:color="auto"/>
            <w:right w:val="none" w:sz="0" w:space="0" w:color="auto"/>
          </w:divBdr>
        </w:div>
        <w:div w:id="1725761544">
          <w:marLeft w:val="480"/>
          <w:marRight w:val="0"/>
          <w:marTop w:val="0"/>
          <w:marBottom w:val="0"/>
          <w:divBdr>
            <w:top w:val="none" w:sz="0" w:space="0" w:color="auto"/>
            <w:left w:val="none" w:sz="0" w:space="0" w:color="auto"/>
            <w:bottom w:val="none" w:sz="0" w:space="0" w:color="auto"/>
            <w:right w:val="none" w:sz="0" w:space="0" w:color="auto"/>
          </w:divBdr>
        </w:div>
        <w:div w:id="1729037841">
          <w:marLeft w:val="480"/>
          <w:marRight w:val="0"/>
          <w:marTop w:val="0"/>
          <w:marBottom w:val="0"/>
          <w:divBdr>
            <w:top w:val="none" w:sz="0" w:space="0" w:color="auto"/>
            <w:left w:val="none" w:sz="0" w:space="0" w:color="auto"/>
            <w:bottom w:val="none" w:sz="0" w:space="0" w:color="auto"/>
            <w:right w:val="none" w:sz="0" w:space="0" w:color="auto"/>
          </w:divBdr>
        </w:div>
        <w:div w:id="1745293993">
          <w:marLeft w:val="480"/>
          <w:marRight w:val="0"/>
          <w:marTop w:val="0"/>
          <w:marBottom w:val="0"/>
          <w:divBdr>
            <w:top w:val="none" w:sz="0" w:space="0" w:color="auto"/>
            <w:left w:val="none" w:sz="0" w:space="0" w:color="auto"/>
            <w:bottom w:val="none" w:sz="0" w:space="0" w:color="auto"/>
            <w:right w:val="none" w:sz="0" w:space="0" w:color="auto"/>
          </w:divBdr>
        </w:div>
        <w:div w:id="1770540725">
          <w:marLeft w:val="480"/>
          <w:marRight w:val="0"/>
          <w:marTop w:val="0"/>
          <w:marBottom w:val="0"/>
          <w:divBdr>
            <w:top w:val="none" w:sz="0" w:space="0" w:color="auto"/>
            <w:left w:val="none" w:sz="0" w:space="0" w:color="auto"/>
            <w:bottom w:val="none" w:sz="0" w:space="0" w:color="auto"/>
            <w:right w:val="none" w:sz="0" w:space="0" w:color="auto"/>
          </w:divBdr>
        </w:div>
        <w:div w:id="1773478336">
          <w:marLeft w:val="480"/>
          <w:marRight w:val="0"/>
          <w:marTop w:val="0"/>
          <w:marBottom w:val="0"/>
          <w:divBdr>
            <w:top w:val="none" w:sz="0" w:space="0" w:color="auto"/>
            <w:left w:val="none" w:sz="0" w:space="0" w:color="auto"/>
            <w:bottom w:val="none" w:sz="0" w:space="0" w:color="auto"/>
            <w:right w:val="none" w:sz="0" w:space="0" w:color="auto"/>
          </w:divBdr>
        </w:div>
        <w:div w:id="1795832212">
          <w:marLeft w:val="480"/>
          <w:marRight w:val="0"/>
          <w:marTop w:val="0"/>
          <w:marBottom w:val="0"/>
          <w:divBdr>
            <w:top w:val="none" w:sz="0" w:space="0" w:color="auto"/>
            <w:left w:val="none" w:sz="0" w:space="0" w:color="auto"/>
            <w:bottom w:val="none" w:sz="0" w:space="0" w:color="auto"/>
            <w:right w:val="none" w:sz="0" w:space="0" w:color="auto"/>
          </w:divBdr>
        </w:div>
        <w:div w:id="1802650212">
          <w:marLeft w:val="480"/>
          <w:marRight w:val="0"/>
          <w:marTop w:val="0"/>
          <w:marBottom w:val="0"/>
          <w:divBdr>
            <w:top w:val="none" w:sz="0" w:space="0" w:color="auto"/>
            <w:left w:val="none" w:sz="0" w:space="0" w:color="auto"/>
            <w:bottom w:val="none" w:sz="0" w:space="0" w:color="auto"/>
            <w:right w:val="none" w:sz="0" w:space="0" w:color="auto"/>
          </w:divBdr>
        </w:div>
        <w:div w:id="1805466364">
          <w:marLeft w:val="480"/>
          <w:marRight w:val="0"/>
          <w:marTop w:val="0"/>
          <w:marBottom w:val="0"/>
          <w:divBdr>
            <w:top w:val="none" w:sz="0" w:space="0" w:color="auto"/>
            <w:left w:val="none" w:sz="0" w:space="0" w:color="auto"/>
            <w:bottom w:val="none" w:sz="0" w:space="0" w:color="auto"/>
            <w:right w:val="none" w:sz="0" w:space="0" w:color="auto"/>
          </w:divBdr>
        </w:div>
        <w:div w:id="1820227183">
          <w:marLeft w:val="480"/>
          <w:marRight w:val="0"/>
          <w:marTop w:val="0"/>
          <w:marBottom w:val="0"/>
          <w:divBdr>
            <w:top w:val="none" w:sz="0" w:space="0" w:color="auto"/>
            <w:left w:val="none" w:sz="0" w:space="0" w:color="auto"/>
            <w:bottom w:val="none" w:sz="0" w:space="0" w:color="auto"/>
            <w:right w:val="none" w:sz="0" w:space="0" w:color="auto"/>
          </w:divBdr>
        </w:div>
        <w:div w:id="1834682813">
          <w:marLeft w:val="480"/>
          <w:marRight w:val="0"/>
          <w:marTop w:val="0"/>
          <w:marBottom w:val="0"/>
          <w:divBdr>
            <w:top w:val="none" w:sz="0" w:space="0" w:color="auto"/>
            <w:left w:val="none" w:sz="0" w:space="0" w:color="auto"/>
            <w:bottom w:val="none" w:sz="0" w:space="0" w:color="auto"/>
            <w:right w:val="none" w:sz="0" w:space="0" w:color="auto"/>
          </w:divBdr>
        </w:div>
        <w:div w:id="1843281268">
          <w:marLeft w:val="480"/>
          <w:marRight w:val="0"/>
          <w:marTop w:val="0"/>
          <w:marBottom w:val="0"/>
          <w:divBdr>
            <w:top w:val="none" w:sz="0" w:space="0" w:color="auto"/>
            <w:left w:val="none" w:sz="0" w:space="0" w:color="auto"/>
            <w:bottom w:val="none" w:sz="0" w:space="0" w:color="auto"/>
            <w:right w:val="none" w:sz="0" w:space="0" w:color="auto"/>
          </w:divBdr>
        </w:div>
        <w:div w:id="1853913727">
          <w:marLeft w:val="480"/>
          <w:marRight w:val="0"/>
          <w:marTop w:val="0"/>
          <w:marBottom w:val="0"/>
          <w:divBdr>
            <w:top w:val="none" w:sz="0" w:space="0" w:color="auto"/>
            <w:left w:val="none" w:sz="0" w:space="0" w:color="auto"/>
            <w:bottom w:val="none" w:sz="0" w:space="0" w:color="auto"/>
            <w:right w:val="none" w:sz="0" w:space="0" w:color="auto"/>
          </w:divBdr>
        </w:div>
        <w:div w:id="1868909949">
          <w:marLeft w:val="480"/>
          <w:marRight w:val="0"/>
          <w:marTop w:val="0"/>
          <w:marBottom w:val="0"/>
          <w:divBdr>
            <w:top w:val="none" w:sz="0" w:space="0" w:color="auto"/>
            <w:left w:val="none" w:sz="0" w:space="0" w:color="auto"/>
            <w:bottom w:val="none" w:sz="0" w:space="0" w:color="auto"/>
            <w:right w:val="none" w:sz="0" w:space="0" w:color="auto"/>
          </w:divBdr>
        </w:div>
        <w:div w:id="1933776183">
          <w:marLeft w:val="480"/>
          <w:marRight w:val="0"/>
          <w:marTop w:val="0"/>
          <w:marBottom w:val="0"/>
          <w:divBdr>
            <w:top w:val="none" w:sz="0" w:space="0" w:color="auto"/>
            <w:left w:val="none" w:sz="0" w:space="0" w:color="auto"/>
            <w:bottom w:val="none" w:sz="0" w:space="0" w:color="auto"/>
            <w:right w:val="none" w:sz="0" w:space="0" w:color="auto"/>
          </w:divBdr>
        </w:div>
        <w:div w:id="1934389554">
          <w:marLeft w:val="480"/>
          <w:marRight w:val="0"/>
          <w:marTop w:val="0"/>
          <w:marBottom w:val="0"/>
          <w:divBdr>
            <w:top w:val="none" w:sz="0" w:space="0" w:color="auto"/>
            <w:left w:val="none" w:sz="0" w:space="0" w:color="auto"/>
            <w:bottom w:val="none" w:sz="0" w:space="0" w:color="auto"/>
            <w:right w:val="none" w:sz="0" w:space="0" w:color="auto"/>
          </w:divBdr>
        </w:div>
        <w:div w:id="1939020481">
          <w:marLeft w:val="480"/>
          <w:marRight w:val="0"/>
          <w:marTop w:val="0"/>
          <w:marBottom w:val="0"/>
          <w:divBdr>
            <w:top w:val="none" w:sz="0" w:space="0" w:color="auto"/>
            <w:left w:val="none" w:sz="0" w:space="0" w:color="auto"/>
            <w:bottom w:val="none" w:sz="0" w:space="0" w:color="auto"/>
            <w:right w:val="none" w:sz="0" w:space="0" w:color="auto"/>
          </w:divBdr>
        </w:div>
        <w:div w:id="1966034643">
          <w:marLeft w:val="480"/>
          <w:marRight w:val="0"/>
          <w:marTop w:val="0"/>
          <w:marBottom w:val="0"/>
          <w:divBdr>
            <w:top w:val="none" w:sz="0" w:space="0" w:color="auto"/>
            <w:left w:val="none" w:sz="0" w:space="0" w:color="auto"/>
            <w:bottom w:val="none" w:sz="0" w:space="0" w:color="auto"/>
            <w:right w:val="none" w:sz="0" w:space="0" w:color="auto"/>
          </w:divBdr>
        </w:div>
        <w:div w:id="1966689264">
          <w:marLeft w:val="480"/>
          <w:marRight w:val="0"/>
          <w:marTop w:val="0"/>
          <w:marBottom w:val="0"/>
          <w:divBdr>
            <w:top w:val="none" w:sz="0" w:space="0" w:color="auto"/>
            <w:left w:val="none" w:sz="0" w:space="0" w:color="auto"/>
            <w:bottom w:val="none" w:sz="0" w:space="0" w:color="auto"/>
            <w:right w:val="none" w:sz="0" w:space="0" w:color="auto"/>
          </w:divBdr>
        </w:div>
        <w:div w:id="1982071514">
          <w:marLeft w:val="480"/>
          <w:marRight w:val="0"/>
          <w:marTop w:val="0"/>
          <w:marBottom w:val="0"/>
          <w:divBdr>
            <w:top w:val="none" w:sz="0" w:space="0" w:color="auto"/>
            <w:left w:val="none" w:sz="0" w:space="0" w:color="auto"/>
            <w:bottom w:val="none" w:sz="0" w:space="0" w:color="auto"/>
            <w:right w:val="none" w:sz="0" w:space="0" w:color="auto"/>
          </w:divBdr>
        </w:div>
        <w:div w:id="1988585231">
          <w:marLeft w:val="480"/>
          <w:marRight w:val="0"/>
          <w:marTop w:val="0"/>
          <w:marBottom w:val="0"/>
          <w:divBdr>
            <w:top w:val="none" w:sz="0" w:space="0" w:color="auto"/>
            <w:left w:val="none" w:sz="0" w:space="0" w:color="auto"/>
            <w:bottom w:val="none" w:sz="0" w:space="0" w:color="auto"/>
            <w:right w:val="none" w:sz="0" w:space="0" w:color="auto"/>
          </w:divBdr>
        </w:div>
        <w:div w:id="2006012922">
          <w:marLeft w:val="480"/>
          <w:marRight w:val="0"/>
          <w:marTop w:val="0"/>
          <w:marBottom w:val="0"/>
          <w:divBdr>
            <w:top w:val="none" w:sz="0" w:space="0" w:color="auto"/>
            <w:left w:val="none" w:sz="0" w:space="0" w:color="auto"/>
            <w:bottom w:val="none" w:sz="0" w:space="0" w:color="auto"/>
            <w:right w:val="none" w:sz="0" w:space="0" w:color="auto"/>
          </w:divBdr>
        </w:div>
      </w:divsChild>
    </w:div>
    <w:div w:id="120651784">
      <w:marLeft w:val="480"/>
      <w:marRight w:val="0"/>
      <w:marTop w:val="0"/>
      <w:marBottom w:val="0"/>
      <w:divBdr>
        <w:top w:val="none" w:sz="0" w:space="0" w:color="auto"/>
        <w:left w:val="none" w:sz="0" w:space="0" w:color="auto"/>
        <w:bottom w:val="none" w:sz="0" w:space="0" w:color="auto"/>
        <w:right w:val="none" w:sz="0" w:space="0" w:color="auto"/>
      </w:divBdr>
    </w:div>
    <w:div w:id="120850086">
      <w:marLeft w:val="480"/>
      <w:marRight w:val="0"/>
      <w:marTop w:val="0"/>
      <w:marBottom w:val="0"/>
      <w:divBdr>
        <w:top w:val="none" w:sz="0" w:space="0" w:color="auto"/>
        <w:left w:val="none" w:sz="0" w:space="0" w:color="auto"/>
        <w:bottom w:val="none" w:sz="0" w:space="0" w:color="auto"/>
        <w:right w:val="none" w:sz="0" w:space="0" w:color="auto"/>
      </w:divBdr>
    </w:div>
    <w:div w:id="120926700">
      <w:marLeft w:val="480"/>
      <w:marRight w:val="0"/>
      <w:marTop w:val="0"/>
      <w:marBottom w:val="0"/>
      <w:divBdr>
        <w:top w:val="none" w:sz="0" w:space="0" w:color="auto"/>
        <w:left w:val="none" w:sz="0" w:space="0" w:color="auto"/>
        <w:bottom w:val="none" w:sz="0" w:space="0" w:color="auto"/>
        <w:right w:val="none" w:sz="0" w:space="0" w:color="auto"/>
      </w:divBdr>
    </w:div>
    <w:div w:id="121002192">
      <w:marLeft w:val="480"/>
      <w:marRight w:val="0"/>
      <w:marTop w:val="0"/>
      <w:marBottom w:val="0"/>
      <w:divBdr>
        <w:top w:val="none" w:sz="0" w:space="0" w:color="auto"/>
        <w:left w:val="none" w:sz="0" w:space="0" w:color="auto"/>
        <w:bottom w:val="none" w:sz="0" w:space="0" w:color="auto"/>
        <w:right w:val="none" w:sz="0" w:space="0" w:color="auto"/>
      </w:divBdr>
    </w:div>
    <w:div w:id="121005103">
      <w:marLeft w:val="480"/>
      <w:marRight w:val="0"/>
      <w:marTop w:val="0"/>
      <w:marBottom w:val="0"/>
      <w:divBdr>
        <w:top w:val="none" w:sz="0" w:space="0" w:color="auto"/>
        <w:left w:val="none" w:sz="0" w:space="0" w:color="auto"/>
        <w:bottom w:val="none" w:sz="0" w:space="0" w:color="auto"/>
        <w:right w:val="none" w:sz="0" w:space="0" w:color="auto"/>
      </w:divBdr>
    </w:div>
    <w:div w:id="121312593">
      <w:marLeft w:val="480"/>
      <w:marRight w:val="0"/>
      <w:marTop w:val="0"/>
      <w:marBottom w:val="0"/>
      <w:divBdr>
        <w:top w:val="none" w:sz="0" w:space="0" w:color="auto"/>
        <w:left w:val="none" w:sz="0" w:space="0" w:color="auto"/>
        <w:bottom w:val="none" w:sz="0" w:space="0" w:color="auto"/>
        <w:right w:val="none" w:sz="0" w:space="0" w:color="auto"/>
      </w:divBdr>
    </w:div>
    <w:div w:id="121313092">
      <w:marLeft w:val="480"/>
      <w:marRight w:val="0"/>
      <w:marTop w:val="0"/>
      <w:marBottom w:val="0"/>
      <w:divBdr>
        <w:top w:val="none" w:sz="0" w:space="0" w:color="auto"/>
        <w:left w:val="none" w:sz="0" w:space="0" w:color="auto"/>
        <w:bottom w:val="none" w:sz="0" w:space="0" w:color="auto"/>
        <w:right w:val="none" w:sz="0" w:space="0" w:color="auto"/>
      </w:divBdr>
    </w:div>
    <w:div w:id="121383174">
      <w:marLeft w:val="480"/>
      <w:marRight w:val="0"/>
      <w:marTop w:val="0"/>
      <w:marBottom w:val="0"/>
      <w:divBdr>
        <w:top w:val="none" w:sz="0" w:space="0" w:color="auto"/>
        <w:left w:val="none" w:sz="0" w:space="0" w:color="auto"/>
        <w:bottom w:val="none" w:sz="0" w:space="0" w:color="auto"/>
        <w:right w:val="none" w:sz="0" w:space="0" w:color="auto"/>
      </w:divBdr>
    </w:div>
    <w:div w:id="121458669">
      <w:marLeft w:val="480"/>
      <w:marRight w:val="0"/>
      <w:marTop w:val="0"/>
      <w:marBottom w:val="0"/>
      <w:divBdr>
        <w:top w:val="none" w:sz="0" w:space="0" w:color="auto"/>
        <w:left w:val="none" w:sz="0" w:space="0" w:color="auto"/>
        <w:bottom w:val="none" w:sz="0" w:space="0" w:color="auto"/>
        <w:right w:val="none" w:sz="0" w:space="0" w:color="auto"/>
      </w:divBdr>
    </w:div>
    <w:div w:id="121535965">
      <w:marLeft w:val="480"/>
      <w:marRight w:val="0"/>
      <w:marTop w:val="0"/>
      <w:marBottom w:val="0"/>
      <w:divBdr>
        <w:top w:val="none" w:sz="0" w:space="0" w:color="auto"/>
        <w:left w:val="none" w:sz="0" w:space="0" w:color="auto"/>
        <w:bottom w:val="none" w:sz="0" w:space="0" w:color="auto"/>
        <w:right w:val="none" w:sz="0" w:space="0" w:color="auto"/>
      </w:divBdr>
    </w:div>
    <w:div w:id="121576892">
      <w:marLeft w:val="480"/>
      <w:marRight w:val="0"/>
      <w:marTop w:val="0"/>
      <w:marBottom w:val="0"/>
      <w:divBdr>
        <w:top w:val="none" w:sz="0" w:space="0" w:color="auto"/>
        <w:left w:val="none" w:sz="0" w:space="0" w:color="auto"/>
        <w:bottom w:val="none" w:sz="0" w:space="0" w:color="auto"/>
        <w:right w:val="none" w:sz="0" w:space="0" w:color="auto"/>
      </w:divBdr>
    </w:div>
    <w:div w:id="121731333">
      <w:marLeft w:val="480"/>
      <w:marRight w:val="0"/>
      <w:marTop w:val="0"/>
      <w:marBottom w:val="0"/>
      <w:divBdr>
        <w:top w:val="none" w:sz="0" w:space="0" w:color="auto"/>
        <w:left w:val="none" w:sz="0" w:space="0" w:color="auto"/>
        <w:bottom w:val="none" w:sz="0" w:space="0" w:color="auto"/>
        <w:right w:val="none" w:sz="0" w:space="0" w:color="auto"/>
      </w:divBdr>
    </w:div>
    <w:div w:id="121849011">
      <w:marLeft w:val="480"/>
      <w:marRight w:val="0"/>
      <w:marTop w:val="0"/>
      <w:marBottom w:val="0"/>
      <w:divBdr>
        <w:top w:val="none" w:sz="0" w:space="0" w:color="auto"/>
        <w:left w:val="none" w:sz="0" w:space="0" w:color="auto"/>
        <w:bottom w:val="none" w:sz="0" w:space="0" w:color="auto"/>
        <w:right w:val="none" w:sz="0" w:space="0" w:color="auto"/>
      </w:divBdr>
    </w:div>
    <w:div w:id="121924401">
      <w:marLeft w:val="480"/>
      <w:marRight w:val="0"/>
      <w:marTop w:val="0"/>
      <w:marBottom w:val="0"/>
      <w:divBdr>
        <w:top w:val="none" w:sz="0" w:space="0" w:color="auto"/>
        <w:left w:val="none" w:sz="0" w:space="0" w:color="auto"/>
        <w:bottom w:val="none" w:sz="0" w:space="0" w:color="auto"/>
        <w:right w:val="none" w:sz="0" w:space="0" w:color="auto"/>
      </w:divBdr>
    </w:div>
    <w:div w:id="121925770">
      <w:marLeft w:val="480"/>
      <w:marRight w:val="0"/>
      <w:marTop w:val="0"/>
      <w:marBottom w:val="0"/>
      <w:divBdr>
        <w:top w:val="none" w:sz="0" w:space="0" w:color="auto"/>
        <w:left w:val="none" w:sz="0" w:space="0" w:color="auto"/>
        <w:bottom w:val="none" w:sz="0" w:space="0" w:color="auto"/>
        <w:right w:val="none" w:sz="0" w:space="0" w:color="auto"/>
      </w:divBdr>
    </w:div>
    <w:div w:id="122119307">
      <w:marLeft w:val="480"/>
      <w:marRight w:val="0"/>
      <w:marTop w:val="0"/>
      <w:marBottom w:val="0"/>
      <w:divBdr>
        <w:top w:val="none" w:sz="0" w:space="0" w:color="auto"/>
        <w:left w:val="none" w:sz="0" w:space="0" w:color="auto"/>
        <w:bottom w:val="none" w:sz="0" w:space="0" w:color="auto"/>
        <w:right w:val="none" w:sz="0" w:space="0" w:color="auto"/>
      </w:divBdr>
    </w:div>
    <w:div w:id="122191857">
      <w:marLeft w:val="480"/>
      <w:marRight w:val="0"/>
      <w:marTop w:val="0"/>
      <w:marBottom w:val="0"/>
      <w:divBdr>
        <w:top w:val="none" w:sz="0" w:space="0" w:color="auto"/>
        <w:left w:val="none" w:sz="0" w:space="0" w:color="auto"/>
        <w:bottom w:val="none" w:sz="0" w:space="0" w:color="auto"/>
        <w:right w:val="none" w:sz="0" w:space="0" w:color="auto"/>
      </w:divBdr>
    </w:div>
    <w:div w:id="122310799">
      <w:marLeft w:val="480"/>
      <w:marRight w:val="0"/>
      <w:marTop w:val="0"/>
      <w:marBottom w:val="0"/>
      <w:divBdr>
        <w:top w:val="none" w:sz="0" w:space="0" w:color="auto"/>
        <w:left w:val="none" w:sz="0" w:space="0" w:color="auto"/>
        <w:bottom w:val="none" w:sz="0" w:space="0" w:color="auto"/>
        <w:right w:val="none" w:sz="0" w:space="0" w:color="auto"/>
      </w:divBdr>
    </w:div>
    <w:div w:id="122428678">
      <w:marLeft w:val="480"/>
      <w:marRight w:val="0"/>
      <w:marTop w:val="0"/>
      <w:marBottom w:val="0"/>
      <w:divBdr>
        <w:top w:val="none" w:sz="0" w:space="0" w:color="auto"/>
        <w:left w:val="none" w:sz="0" w:space="0" w:color="auto"/>
        <w:bottom w:val="none" w:sz="0" w:space="0" w:color="auto"/>
        <w:right w:val="none" w:sz="0" w:space="0" w:color="auto"/>
      </w:divBdr>
    </w:div>
    <w:div w:id="122506467">
      <w:bodyDiv w:val="1"/>
      <w:marLeft w:val="0"/>
      <w:marRight w:val="0"/>
      <w:marTop w:val="0"/>
      <w:marBottom w:val="0"/>
      <w:divBdr>
        <w:top w:val="none" w:sz="0" w:space="0" w:color="auto"/>
        <w:left w:val="none" w:sz="0" w:space="0" w:color="auto"/>
        <w:bottom w:val="none" w:sz="0" w:space="0" w:color="auto"/>
        <w:right w:val="none" w:sz="0" w:space="0" w:color="auto"/>
      </w:divBdr>
    </w:div>
    <w:div w:id="122773950">
      <w:marLeft w:val="480"/>
      <w:marRight w:val="0"/>
      <w:marTop w:val="0"/>
      <w:marBottom w:val="0"/>
      <w:divBdr>
        <w:top w:val="none" w:sz="0" w:space="0" w:color="auto"/>
        <w:left w:val="none" w:sz="0" w:space="0" w:color="auto"/>
        <w:bottom w:val="none" w:sz="0" w:space="0" w:color="auto"/>
        <w:right w:val="none" w:sz="0" w:space="0" w:color="auto"/>
      </w:divBdr>
    </w:div>
    <w:div w:id="122775403">
      <w:marLeft w:val="480"/>
      <w:marRight w:val="0"/>
      <w:marTop w:val="0"/>
      <w:marBottom w:val="0"/>
      <w:divBdr>
        <w:top w:val="none" w:sz="0" w:space="0" w:color="auto"/>
        <w:left w:val="none" w:sz="0" w:space="0" w:color="auto"/>
        <w:bottom w:val="none" w:sz="0" w:space="0" w:color="auto"/>
        <w:right w:val="none" w:sz="0" w:space="0" w:color="auto"/>
      </w:divBdr>
    </w:div>
    <w:div w:id="122846054">
      <w:marLeft w:val="480"/>
      <w:marRight w:val="0"/>
      <w:marTop w:val="0"/>
      <w:marBottom w:val="0"/>
      <w:divBdr>
        <w:top w:val="none" w:sz="0" w:space="0" w:color="auto"/>
        <w:left w:val="none" w:sz="0" w:space="0" w:color="auto"/>
        <w:bottom w:val="none" w:sz="0" w:space="0" w:color="auto"/>
        <w:right w:val="none" w:sz="0" w:space="0" w:color="auto"/>
      </w:divBdr>
    </w:div>
    <w:div w:id="122892372">
      <w:marLeft w:val="480"/>
      <w:marRight w:val="0"/>
      <w:marTop w:val="0"/>
      <w:marBottom w:val="0"/>
      <w:divBdr>
        <w:top w:val="none" w:sz="0" w:space="0" w:color="auto"/>
        <w:left w:val="none" w:sz="0" w:space="0" w:color="auto"/>
        <w:bottom w:val="none" w:sz="0" w:space="0" w:color="auto"/>
        <w:right w:val="none" w:sz="0" w:space="0" w:color="auto"/>
      </w:divBdr>
    </w:div>
    <w:div w:id="122964242">
      <w:marLeft w:val="480"/>
      <w:marRight w:val="0"/>
      <w:marTop w:val="0"/>
      <w:marBottom w:val="0"/>
      <w:divBdr>
        <w:top w:val="none" w:sz="0" w:space="0" w:color="auto"/>
        <w:left w:val="none" w:sz="0" w:space="0" w:color="auto"/>
        <w:bottom w:val="none" w:sz="0" w:space="0" w:color="auto"/>
        <w:right w:val="none" w:sz="0" w:space="0" w:color="auto"/>
      </w:divBdr>
    </w:div>
    <w:div w:id="123011938">
      <w:marLeft w:val="480"/>
      <w:marRight w:val="0"/>
      <w:marTop w:val="0"/>
      <w:marBottom w:val="0"/>
      <w:divBdr>
        <w:top w:val="none" w:sz="0" w:space="0" w:color="auto"/>
        <w:left w:val="none" w:sz="0" w:space="0" w:color="auto"/>
        <w:bottom w:val="none" w:sz="0" w:space="0" w:color="auto"/>
        <w:right w:val="none" w:sz="0" w:space="0" w:color="auto"/>
      </w:divBdr>
    </w:div>
    <w:div w:id="123037067">
      <w:marLeft w:val="480"/>
      <w:marRight w:val="0"/>
      <w:marTop w:val="0"/>
      <w:marBottom w:val="0"/>
      <w:divBdr>
        <w:top w:val="none" w:sz="0" w:space="0" w:color="auto"/>
        <w:left w:val="none" w:sz="0" w:space="0" w:color="auto"/>
        <w:bottom w:val="none" w:sz="0" w:space="0" w:color="auto"/>
        <w:right w:val="none" w:sz="0" w:space="0" w:color="auto"/>
      </w:divBdr>
    </w:div>
    <w:div w:id="123080670">
      <w:marLeft w:val="480"/>
      <w:marRight w:val="0"/>
      <w:marTop w:val="0"/>
      <w:marBottom w:val="0"/>
      <w:divBdr>
        <w:top w:val="none" w:sz="0" w:space="0" w:color="auto"/>
        <w:left w:val="none" w:sz="0" w:space="0" w:color="auto"/>
        <w:bottom w:val="none" w:sz="0" w:space="0" w:color="auto"/>
        <w:right w:val="none" w:sz="0" w:space="0" w:color="auto"/>
      </w:divBdr>
    </w:div>
    <w:div w:id="123086910">
      <w:marLeft w:val="480"/>
      <w:marRight w:val="0"/>
      <w:marTop w:val="0"/>
      <w:marBottom w:val="0"/>
      <w:divBdr>
        <w:top w:val="none" w:sz="0" w:space="0" w:color="auto"/>
        <w:left w:val="none" w:sz="0" w:space="0" w:color="auto"/>
        <w:bottom w:val="none" w:sz="0" w:space="0" w:color="auto"/>
        <w:right w:val="none" w:sz="0" w:space="0" w:color="auto"/>
      </w:divBdr>
    </w:div>
    <w:div w:id="123278846">
      <w:marLeft w:val="480"/>
      <w:marRight w:val="0"/>
      <w:marTop w:val="0"/>
      <w:marBottom w:val="0"/>
      <w:divBdr>
        <w:top w:val="none" w:sz="0" w:space="0" w:color="auto"/>
        <w:left w:val="none" w:sz="0" w:space="0" w:color="auto"/>
        <w:bottom w:val="none" w:sz="0" w:space="0" w:color="auto"/>
        <w:right w:val="none" w:sz="0" w:space="0" w:color="auto"/>
      </w:divBdr>
    </w:div>
    <w:div w:id="123472910">
      <w:marLeft w:val="480"/>
      <w:marRight w:val="0"/>
      <w:marTop w:val="0"/>
      <w:marBottom w:val="0"/>
      <w:divBdr>
        <w:top w:val="none" w:sz="0" w:space="0" w:color="auto"/>
        <w:left w:val="none" w:sz="0" w:space="0" w:color="auto"/>
        <w:bottom w:val="none" w:sz="0" w:space="0" w:color="auto"/>
        <w:right w:val="none" w:sz="0" w:space="0" w:color="auto"/>
      </w:divBdr>
    </w:div>
    <w:div w:id="123500660">
      <w:marLeft w:val="480"/>
      <w:marRight w:val="0"/>
      <w:marTop w:val="0"/>
      <w:marBottom w:val="0"/>
      <w:divBdr>
        <w:top w:val="none" w:sz="0" w:space="0" w:color="auto"/>
        <w:left w:val="none" w:sz="0" w:space="0" w:color="auto"/>
        <w:bottom w:val="none" w:sz="0" w:space="0" w:color="auto"/>
        <w:right w:val="none" w:sz="0" w:space="0" w:color="auto"/>
      </w:divBdr>
    </w:div>
    <w:div w:id="123667113">
      <w:marLeft w:val="480"/>
      <w:marRight w:val="0"/>
      <w:marTop w:val="0"/>
      <w:marBottom w:val="0"/>
      <w:divBdr>
        <w:top w:val="none" w:sz="0" w:space="0" w:color="auto"/>
        <w:left w:val="none" w:sz="0" w:space="0" w:color="auto"/>
        <w:bottom w:val="none" w:sz="0" w:space="0" w:color="auto"/>
        <w:right w:val="none" w:sz="0" w:space="0" w:color="auto"/>
      </w:divBdr>
    </w:div>
    <w:div w:id="123696456">
      <w:marLeft w:val="480"/>
      <w:marRight w:val="0"/>
      <w:marTop w:val="0"/>
      <w:marBottom w:val="0"/>
      <w:divBdr>
        <w:top w:val="none" w:sz="0" w:space="0" w:color="auto"/>
        <w:left w:val="none" w:sz="0" w:space="0" w:color="auto"/>
        <w:bottom w:val="none" w:sz="0" w:space="0" w:color="auto"/>
        <w:right w:val="none" w:sz="0" w:space="0" w:color="auto"/>
      </w:divBdr>
    </w:div>
    <w:div w:id="123697806">
      <w:marLeft w:val="480"/>
      <w:marRight w:val="0"/>
      <w:marTop w:val="0"/>
      <w:marBottom w:val="0"/>
      <w:divBdr>
        <w:top w:val="none" w:sz="0" w:space="0" w:color="auto"/>
        <w:left w:val="none" w:sz="0" w:space="0" w:color="auto"/>
        <w:bottom w:val="none" w:sz="0" w:space="0" w:color="auto"/>
        <w:right w:val="none" w:sz="0" w:space="0" w:color="auto"/>
      </w:divBdr>
    </w:div>
    <w:div w:id="123735507">
      <w:marLeft w:val="480"/>
      <w:marRight w:val="0"/>
      <w:marTop w:val="0"/>
      <w:marBottom w:val="0"/>
      <w:divBdr>
        <w:top w:val="none" w:sz="0" w:space="0" w:color="auto"/>
        <w:left w:val="none" w:sz="0" w:space="0" w:color="auto"/>
        <w:bottom w:val="none" w:sz="0" w:space="0" w:color="auto"/>
        <w:right w:val="none" w:sz="0" w:space="0" w:color="auto"/>
      </w:divBdr>
    </w:div>
    <w:div w:id="123894310">
      <w:marLeft w:val="480"/>
      <w:marRight w:val="0"/>
      <w:marTop w:val="0"/>
      <w:marBottom w:val="0"/>
      <w:divBdr>
        <w:top w:val="none" w:sz="0" w:space="0" w:color="auto"/>
        <w:left w:val="none" w:sz="0" w:space="0" w:color="auto"/>
        <w:bottom w:val="none" w:sz="0" w:space="0" w:color="auto"/>
        <w:right w:val="none" w:sz="0" w:space="0" w:color="auto"/>
      </w:divBdr>
    </w:div>
    <w:div w:id="123936313">
      <w:marLeft w:val="480"/>
      <w:marRight w:val="0"/>
      <w:marTop w:val="0"/>
      <w:marBottom w:val="0"/>
      <w:divBdr>
        <w:top w:val="none" w:sz="0" w:space="0" w:color="auto"/>
        <w:left w:val="none" w:sz="0" w:space="0" w:color="auto"/>
        <w:bottom w:val="none" w:sz="0" w:space="0" w:color="auto"/>
        <w:right w:val="none" w:sz="0" w:space="0" w:color="auto"/>
      </w:divBdr>
    </w:div>
    <w:div w:id="124006269">
      <w:marLeft w:val="480"/>
      <w:marRight w:val="0"/>
      <w:marTop w:val="0"/>
      <w:marBottom w:val="0"/>
      <w:divBdr>
        <w:top w:val="none" w:sz="0" w:space="0" w:color="auto"/>
        <w:left w:val="none" w:sz="0" w:space="0" w:color="auto"/>
        <w:bottom w:val="none" w:sz="0" w:space="0" w:color="auto"/>
        <w:right w:val="none" w:sz="0" w:space="0" w:color="auto"/>
      </w:divBdr>
    </w:div>
    <w:div w:id="124006440">
      <w:marLeft w:val="480"/>
      <w:marRight w:val="0"/>
      <w:marTop w:val="0"/>
      <w:marBottom w:val="0"/>
      <w:divBdr>
        <w:top w:val="none" w:sz="0" w:space="0" w:color="auto"/>
        <w:left w:val="none" w:sz="0" w:space="0" w:color="auto"/>
        <w:bottom w:val="none" w:sz="0" w:space="0" w:color="auto"/>
        <w:right w:val="none" w:sz="0" w:space="0" w:color="auto"/>
      </w:divBdr>
    </w:div>
    <w:div w:id="124008562">
      <w:marLeft w:val="480"/>
      <w:marRight w:val="0"/>
      <w:marTop w:val="0"/>
      <w:marBottom w:val="0"/>
      <w:divBdr>
        <w:top w:val="none" w:sz="0" w:space="0" w:color="auto"/>
        <w:left w:val="none" w:sz="0" w:space="0" w:color="auto"/>
        <w:bottom w:val="none" w:sz="0" w:space="0" w:color="auto"/>
        <w:right w:val="none" w:sz="0" w:space="0" w:color="auto"/>
      </w:divBdr>
    </w:div>
    <w:div w:id="124010984">
      <w:marLeft w:val="480"/>
      <w:marRight w:val="0"/>
      <w:marTop w:val="0"/>
      <w:marBottom w:val="0"/>
      <w:divBdr>
        <w:top w:val="none" w:sz="0" w:space="0" w:color="auto"/>
        <w:left w:val="none" w:sz="0" w:space="0" w:color="auto"/>
        <w:bottom w:val="none" w:sz="0" w:space="0" w:color="auto"/>
        <w:right w:val="none" w:sz="0" w:space="0" w:color="auto"/>
      </w:divBdr>
    </w:div>
    <w:div w:id="124155069">
      <w:marLeft w:val="480"/>
      <w:marRight w:val="0"/>
      <w:marTop w:val="0"/>
      <w:marBottom w:val="0"/>
      <w:divBdr>
        <w:top w:val="none" w:sz="0" w:space="0" w:color="auto"/>
        <w:left w:val="none" w:sz="0" w:space="0" w:color="auto"/>
        <w:bottom w:val="none" w:sz="0" w:space="0" w:color="auto"/>
        <w:right w:val="none" w:sz="0" w:space="0" w:color="auto"/>
      </w:divBdr>
    </w:div>
    <w:div w:id="124200465">
      <w:marLeft w:val="480"/>
      <w:marRight w:val="0"/>
      <w:marTop w:val="0"/>
      <w:marBottom w:val="0"/>
      <w:divBdr>
        <w:top w:val="none" w:sz="0" w:space="0" w:color="auto"/>
        <w:left w:val="none" w:sz="0" w:space="0" w:color="auto"/>
        <w:bottom w:val="none" w:sz="0" w:space="0" w:color="auto"/>
        <w:right w:val="none" w:sz="0" w:space="0" w:color="auto"/>
      </w:divBdr>
    </w:div>
    <w:div w:id="124281109">
      <w:marLeft w:val="480"/>
      <w:marRight w:val="0"/>
      <w:marTop w:val="0"/>
      <w:marBottom w:val="0"/>
      <w:divBdr>
        <w:top w:val="none" w:sz="0" w:space="0" w:color="auto"/>
        <w:left w:val="none" w:sz="0" w:space="0" w:color="auto"/>
        <w:bottom w:val="none" w:sz="0" w:space="0" w:color="auto"/>
        <w:right w:val="none" w:sz="0" w:space="0" w:color="auto"/>
      </w:divBdr>
    </w:div>
    <w:div w:id="124350450">
      <w:marLeft w:val="480"/>
      <w:marRight w:val="0"/>
      <w:marTop w:val="0"/>
      <w:marBottom w:val="0"/>
      <w:divBdr>
        <w:top w:val="none" w:sz="0" w:space="0" w:color="auto"/>
        <w:left w:val="none" w:sz="0" w:space="0" w:color="auto"/>
        <w:bottom w:val="none" w:sz="0" w:space="0" w:color="auto"/>
        <w:right w:val="none" w:sz="0" w:space="0" w:color="auto"/>
      </w:divBdr>
    </w:div>
    <w:div w:id="124469983">
      <w:marLeft w:val="480"/>
      <w:marRight w:val="0"/>
      <w:marTop w:val="0"/>
      <w:marBottom w:val="0"/>
      <w:divBdr>
        <w:top w:val="none" w:sz="0" w:space="0" w:color="auto"/>
        <w:left w:val="none" w:sz="0" w:space="0" w:color="auto"/>
        <w:bottom w:val="none" w:sz="0" w:space="0" w:color="auto"/>
        <w:right w:val="none" w:sz="0" w:space="0" w:color="auto"/>
      </w:divBdr>
    </w:div>
    <w:div w:id="124585973">
      <w:marLeft w:val="480"/>
      <w:marRight w:val="0"/>
      <w:marTop w:val="0"/>
      <w:marBottom w:val="0"/>
      <w:divBdr>
        <w:top w:val="none" w:sz="0" w:space="0" w:color="auto"/>
        <w:left w:val="none" w:sz="0" w:space="0" w:color="auto"/>
        <w:bottom w:val="none" w:sz="0" w:space="0" w:color="auto"/>
        <w:right w:val="none" w:sz="0" w:space="0" w:color="auto"/>
      </w:divBdr>
    </w:div>
    <w:div w:id="124591169">
      <w:marLeft w:val="480"/>
      <w:marRight w:val="0"/>
      <w:marTop w:val="0"/>
      <w:marBottom w:val="0"/>
      <w:divBdr>
        <w:top w:val="none" w:sz="0" w:space="0" w:color="auto"/>
        <w:left w:val="none" w:sz="0" w:space="0" w:color="auto"/>
        <w:bottom w:val="none" w:sz="0" w:space="0" w:color="auto"/>
        <w:right w:val="none" w:sz="0" w:space="0" w:color="auto"/>
      </w:divBdr>
    </w:div>
    <w:div w:id="124665765">
      <w:marLeft w:val="480"/>
      <w:marRight w:val="0"/>
      <w:marTop w:val="0"/>
      <w:marBottom w:val="0"/>
      <w:divBdr>
        <w:top w:val="none" w:sz="0" w:space="0" w:color="auto"/>
        <w:left w:val="none" w:sz="0" w:space="0" w:color="auto"/>
        <w:bottom w:val="none" w:sz="0" w:space="0" w:color="auto"/>
        <w:right w:val="none" w:sz="0" w:space="0" w:color="auto"/>
      </w:divBdr>
    </w:div>
    <w:div w:id="124740471">
      <w:marLeft w:val="480"/>
      <w:marRight w:val="0"/>
      <w:marTop w:val="0"/>
      <w:marBottom w:val="0"/>
      <w:divBdr>
        <w:top w:val="none" w:sz="0" w:space="0" w:color="auto"/>
        <w:left w:val="none" w:sz="0" w:space="0" w:color="auto"/>
        <w:bottom w:val="none" w:sz="0" w:space="0" w:color="auto"/>
        <w:right w:val="none" w:sz="0" w:space="0" w:color="auto"/>
      </w:divBdr>
    </w:div>
    <w:div w:id="124781412">
      <w:marLeft w:val="480"/>
      <w:marRight w:val="0"/>
      <w:marTop w:val="0"/>
      <w:marBottom w:val="0"/>
      <w:divBdr>
        <w:top w:val="none" w:sz="0" w:space="0" w:color="auto"/>
        <w:left w:val="none" w:sz="0" w:space="0" w:color="auto"/>
        <w:bottom w:val="none" w:sz="0" w:space="0" w:color="auto"/>
        <w:right w:val="none" w:sz="0" w:space="0" w:color="auto"/>
      </w:divBdr>
    </w:div>
    <w:div w:id="124931072">
      <w:marLeft w:val="480"/>
      <w:marRight w:val="0"/>
      <w:marTop w:val="0"/>
      <w:marBottom w:val="0"/>
      <w:divBdr>
        <w:top w:val="none" w:sz="0" w:space="0" w:color="auto"/>
        <w:left w:val="none" w:sz="0" w:space="0" w:color="auto"/>
        <w:bottom w:val="none" w:sz="0" w:space="0" w:color="auto"/>
        <w:right w:val="none" w:sz="0" w:space="0" w:color="auto"/>
      </w:divBdr>
    </w:div>
    <w:div w:id="124931486">
      <w:marLeft w:val="480"/>
      <w:marRight w:val="0"/>
      <w:marTop w:val="0"/>
      <w:marBottom w:val="0"/>
      <w:divBdr>
        <w:top w:val="none" w:sz="0" w:space="0" w:color="auto"/>
        <w:left w:val="none" w:sz="0" w:space="0" w:color="auto"/>
        <w:bottom w:val="none" w:sz="0" w:space="0" w:color="auto"/>
        <w:right w:val="none" w:sz="0" w:space="0" w:color="auto"/>
      </w:divBdr>
    </w:div>
    <w:div w:id="124935602">
      <w:marLeft w:val="480"/>
      <w:marRight w:val="0"/>
      <w:marTop w:val="0"/>
      <w:marBottom w:val="0"/>
      <w:divBdr>
        <w:top w:val="none" w:sz="0" w:space="0" w:color="auto"/>
        <w:left w:val="none" w:sz="0" w:space="0" w:color="auto"/>
        <w:bottom w:val="none" w:sz="0" w:space="0" w:color="auto"/>
        <w:right w:val="none" w:sz="0" w:space="0" w:color="auto"/>
      </w:divBdr>
    </w:div>
    <w:div w:id="125395076">
      <w:marLeft w:val="480"/>
      <w:marRight w:val="0"/>
      <w:marTop w:val="0"/>
      <w:marBottom w:val="0"/>
      <w:divBdr>
        <w:top w:val="none" w:sz="0" w:space="0" w:color="auto"/>
        <w:left w:val="none" w:sz="0" w:space="0" w:color="auto"/>
        <w:bottom w:val="none" w:sz="0" w:space="0" w:color="auto"/>
        <w:right w:val="none" w:sz="0" w:space="0" w:color="auto"/>
      </w:divBdr>
    </w:div>
    <w:div w:id="125700889">
      <w:marLeft w:val="480"/>
      <w:marRight w:val="0"/>
      <w:marTop w:val="0"/>
      <w:marBottom w:val="0"/>
      <w:divBdr>
        <w:top w:val="none" w:sz="0" w:space="0" w:color="auto"/>
        <w:left w:val="none" w:sz="0" w:space="0" w:color="auto"/>
        <w:bottom w:val="none" w:sz="0" w:space="0" w:color="auto"/>
        <w:right w:val="none" w:sz="0" w:space="0" w:color="auto"/>
      </w:divBdr>
    </w:div>
    <w:div w:id="125702345">
      <w:marLeft w:val="480"/>
      <w:marRight w:val="0"/>
      <w:marTop w:val="0"/>
      <w:marBottom w:val="0"/>
      <w:divBdr>
        <w:top w:val="none" w:sz="0" w:space="0" w:color="auto"/>
        <w:left w:val="none" w:sz="0" w:space="0" w:color="auto"/>
        <w:bottom w:val="none" w:sz="0" w:space="0" w:color="auto"/>
        <w:right w:val="none" w:sz="0" w:space="0" w:color="auto"/>
      </w:divBdr>
    </w:div>
    <w:div w:id="125704958">
      <w:marLeft w:val="480"/>
      <w:marRight w:val="0"/>
      <w:marTop w:val="0"/>
      <w:marBottom w:val="0"/>
      <w:divBdr>
        <w:top w:val="none" w:sz="0" w:space="0" w:color="auto"/>
        <w:left w:val="none" w:sz="0" w:space="0" w:color="auto"/>
        <w:bottom w:val="none" w:sz="0" w:space="0" w:color="auto"/>
        <w:right w:val="none" w:sz="0" w:space="0" w:color="auto"/>
      </w:divBdr>
    </w:div>
    <w:div w:id="125782793">
      <w:marLeft w:val="480"/>
      <w:marRight w:val="0"/>
      <w:marTop w:val="0"/>
      <w:marBottom w:val="0"/>
      <w:divBdr>
        <w:top w:val="none" w:sz="0" w:space="0" w:color="auto"/>
        <w:left w:val="none" w:sz="0" w:space="0" w:color="auto"/>
        <w:bottom w:val="none" w:sz="0" w:space="0" w:color="auto"/>
        <w:right w:val="none" w:sz="0" w:space="0" w:color="auto"/>
      </w:divBdr>
    </w:div>
    <w:div w:id="125902998">
      <w:marLeft w:val="480"/>
      <w:marRight w:val="0"/>
      <w:marTop w:val="0"/>
      <w:marBottom w:val="0"/>
      <w:divBdr>
        <w:top w:val="none" w:sz="0" w:space="0" w:color="auto"/>
        <w:left w:val="none" w:sz="0" w:space="0" w:color="auto"/>
        <w:bottom w:val="none" w:sz="0" w:space="0" w:color="auto"/>
        <w:right w:val="none" w:sz="0" w:space="0" w:color="auto"/>
      </w:divBdr>
    </w:div>
    <w:div w:id="126171601">
      <w:marLeft w:val="480"/>
      <w:marRight w:val="0"/>
      <w:marTop w:val="0"/>
      <w:marBottom w:val="0"/>
      <w:divBdr>
        <w:top w:val="none" w:sz="0" w:space="0" w:color="auto"/>
        <w:left w:val="none" w:sz="0" w:space="0" w:color="auto"/>
        <w:bottom w:val="none" w:sz="0" w:space="0" w:color="auto"/>
        <w:right w:val="none" w:sz="0" w:space="0" w:color="auto"/>
      </w:divBdr>
    </w:div>
    <w:div w:id="126239673">
      <w:marLeft w:val="480"/>
      <w:marRight w:val="0"/>
      <w:marTop w:val="0"/>
      <w:marBottom w:val="0"/>
      <w:divBdr>
        <w:top w:val="none" w:sz="0" w:space="0" w:color="auto"/>
        <w:left w:val="none" w:sz="0" w:space="0" w:color="auto"/>
        <w:bottom w:val="none" w:sz="0" w:space="0" w:color="auto"/>
        <w:right w:val="none" w:sz="0" w:space="0" w:color="auto"/>
      </w:divBdr>
    </w:div>
    <w:div w:id="126358676">
      <w:marLeft w:val="480"/>
      <w:marRight w:val="0"/>
      <w:marTop w:val="0"/>
      <w:marBottom w:val="0"/>
      <w:divBdr>
        <w:top w:val="none" w:sz="0" w:space="0" w:color="auto"/>
        <w:left w:val="none" w:sz="0" w:space="0" w:color="auto"/>
        <w:bottom w:val="none" w:sz="0" w:space="0" w:color="auto"/>
        <w:right w:val="none" w:sz="0" w:space="0" w:color="auto"/>
      </w:divBdr>
    </w:div>
    <w:div w:id="126360441">
      <w:marLeft w:val="480"/>
      <w:marRight w:val="0"/>
      <w:marTop w:val="0"/>
      <w:marBottom w:val="0"/>
      <w:divBdr>
        <w:top w:val="none" w:sz="0" w:space="0" w:color="auto"/>
        <w:left w:val="none" w:sz="0" w:space="0" w:color="auto"/>
        <w:bottom w:val="none" w:sz="0" w:space="0" w:color="auto"/>
        <w:right w:val="none" w:sz="0" w:space="0" w:color="auto"/>
      </w:divBdr>
    </w:div>
    <w:div w:id="126435089">
      <w:marLeft w:val="480"/>
      <w:marRight w:val="0"/>
      <w:marTop w:val="0"/>
      <w:marBottom w:val="0"/>
      <w:divBdr>
        <w:top w:val="none" w:sz="0" w:space="0" w:color="auto"/>
        <w:left w:val="none" w:sz="0" w:space="0" w:color="auto"/>
        <w:bottom w:val="none" w:sz="0" w:space="0" w:color="auto"/>
        <w:right w:val="none" w:sz="0" w:space="0" w:color="auto"/>
      </w:divBdr>
    </w:div>
    <w:div w:id="126436239">
      <w:marLeft w:val="480"/>
      <w:marRight w:val="0"/>
      <w:marTop w:val="0"/>
      <w:marBottom w:val="0"/>
      <w:divBdr>
        <w:top w:val="none" w:sz="0" w:space="0" w:color="auto"/>
        <w:left w:val="none" w:sz="0" w:space="0" w:color="auto"/>
        <w:bottom w:val="none" w:sz="0" w:space="0" w:color="auto"/>
        <w:right w:val="none" w:sz="0" w:space="0" w:color="auto"/>
      </w:divBdr>
    </w:div>
    <w:div w:id="126438918">
      <w:marLeft w:val="480"/>
      <w:marRight w:val="0"/>
      <w:marTop w:val="0"/>
      <w:marBottom w:val="0"/>
      <w:divBdr>
        <w:top w:val="none" w:sz="0" w:space="0" w:color="auto"/>
        <w:left w:val="none" w:sz="0" w:space="0" w:color="auto"/>
        <w:bottom w:val="none" w:sz="0" w:space="0" w:color="auto"/>
        <w:right w:val="none" w:sz="0" w:space="0" w:color="auto"/>
      </w:divBdr>
    </w:div>
    <w:div w:id="126509343">
      <w:marLeft w:val="480"/>
      <w:marRight w:val="0"/>
      <w:marTop w:val="0"/>
      <w:marBottom w:val="0"/>
      <w:divBdr>
        <w:top w:val="none" w:sz="0" w:space="0" w:color="auto"/>
        <w:left w:val="none" w:sz="0" w:space="0" w:color="auto"/>
        <w:bottom w:val="none" w:sz="0" w:space="0" w:color="auto"/>
        <w:right w:val="none" w:sz="0" w:space="0" w:color="auto"/>
      </w:divBdr>
    </w:div>
    <w:div w:id="126509409">
      <w:marLeft w:val="480"/>
      <w:marRight w:val="0"/>
      <w:marTop w:val="0"/>
      <w:marBottom w:val="0"/>
      <w:divBdr>
        <w:top w:val="none" w:sz="0" w:space="0" w:color="auto"/>
        <w:left w:val="none" w:sz="0" w:space="0" w:color="auto"/>
        <w:bottom w:val="none" w:sz="0" w:space="0" w:color="auto"/>
        <w:right w:val="none" w:sz="0" w:space="0" w:color="auto"/>
      </w:divBdr>
    </w:div>
    <w:div w:id="126823552">
      <w:marLeft w:val="480"/>
      <w:marRight w:val="0"/>
      <w:marTop w:val="0"/>
      <w:marBottom w:val="0"/>
      <w:divBdr>
        <w:top w:val="none" w:sz="0" w:space="0" w:color="auto"/>
        <w:left w:val="none" w:sz="0" w:space="0" w:color="auto"/>
        <w:bottom w:val="none" w:sz="0" w:space="0" w:color="auto"/>
        <w:right w:val="none" w:sz="0" w:space="0" w:color="auto"/>
      </w:divBdr>
    </w:div>
    <w:div w:id="127013909">
      <w:marLeft w:val="480"/>
      <w:marRight w:val="0"/>
      <w:marTop w:val="0"/>
      <w:marBottom w:val="0"/>
      <w:divBdr>
        <w:top w:val="none" w:sz="0" w:space="0" w:color="auto"/>
        <w:left w:val="none" w:sz="0" w:space="0" w:color="auto"/>
        <w:bottom w:val="none" w:sz="0" w:space="0" w:color="auto"/>
        <w:right w:val="none" w:sz="0" w:space="0" w:color="auto"/>
      </w:divBdr>
    </w:div>
    <w:div w:id="127095770">
      <w:marLeft w:val="480"/>
      <w:marRight w:val="0"/>
      <w:marTop w:val="0"/>
      <w:marBottom w:val="0"/>
      <w:divBdr>
        <w:top w:val="none" w:sz="0" w:space="0" w:color="auto"/>
        <w:left w:val="none" w:sz="0" w:space="0" w:color="auto"/>
        <w:bottom w:val="none" w:sz="0" w:space="0" w:color="auto"/>
        <w:right w:val="none" w:sz="0" w:space="0" w:color="auto"/>
      </w:divBdr>
    </w:div>
    <w:div w:id="127360488">
      <w:marLeft w:val="480"/>
      <w:marRight w:val="0"/>
      <w:marTop w:val="0"/>
      <w:marBottom w:val="0"/>
      <w:divBdr>
        <w:top w:val="none" w:sz="0" w:space="0" w:color="auto"/>
        <w:left w:val="none" w:sz="0" w:space="0" w:color="auto"/>
        <w:bottom w:val="none" w:sz="0" w:space="0" w:color="auto"/>
        <w:right w:val="none" w:sz="0" w:space="0" w:color="auto"/>
      </w:divBdr>
    </w:div>
    <w:div w:id="127433605">
      <w:marLeft w:val="480"/>
      <w:marRight w:val="0"/>
      <w:marTop w:val="0"/>
      <w:marBottom w:val="0"/>
      <w:divBdr>
        <w:top w:val="none" w:sz="0" w:space="0" w:color="auto"/>
        <w:left w:val="none" w:sz="0" w:space="0" w:color="auto"/>
        <w:bottom w:val="none" w:sz="0" w:space="0" w:color="auto"/>
        <w:right w:val="none" w:sz="0" w:space="0" w:color="auto"/>
      </w:divBdr>
    </w:div>
    <w:div w:id="127550608">
      <w:marLeft w:val="480"/>
      <w:marRight w:val="0"/>
      <w:marTop w:val="0"/>
      <w:marBottom w:val="0"/>
      <w:divBdr>
        <w:top w:val="none" w:sz="0" w:space="0" w:color="auto"/>
        <w:left w:val="none" w:sz="0" w:space="0" w:color="auto"/>
        <w:bottom w:val="none" w:sz="0" w:space="0" w:color="auto"/>
        <w:right w:val="none" w:sz="0" w:space="0" w:color="auto"/>
      </w:divBdr>
    </w:div>
    <w:div w:id="127552125">
      <w:marLeft w:val="480"/>
      <w:marRight w:val="0"/>
      <w:marTop w:val="0"/>
      <w:marBottom w:val="0"/>
      <w:divBdr>
        <w:top w:val="none" w:sz="0" w:space="0" w:color="auto"/>
        <w:left w:val="none" w:sz="0" w:space="0" w:color="auto"/>
        <w:bottom w:val="none" w:sz="0" w:space="0" w:color="auto"/>
        <w:right w:val="none" w:sz="0" w:space="0" w:color="auto"/>
      </w:divBdr>
    </w:div>
    <w:div w:id="127557230">
      <w:marLeft w:val="480"/>
      <w:marRight w:val="0"/>
      <w:marTop w:val="0"/>
      <w:marBottom w:val="0"/>
      <w:divBdr>
        <w:top w:val="none" w:sz="0" w:space="0" w:color="auto"/>
        <w:left w:val="none" w:sz="0" w:space="0" w:color="auto"/>
        <w:bottom w:val="none" w:sz="0" w:space="0" w:color="auto"/>
        <w:right w:val="none" w:sz="0" w:space="0" w:color="auto"/>
      </w:divBdr>
    </w:div>
    <w:div w:id="127624253">
      <w:marLeft w:val="480"/>
      <w:marRight w:val="0"/>
      <w:marTop w:val="0"/>
      <w:marBottom w:val="0"/>
      <w:divBdr>
        <w:top w:val="none" w:sz="0" w:space="0" w:color="auto"/>
        <w:left w:val="none" w:sz="0" w:space="0" w:color="auto"/>
        <w:bottom w:val="none" w:sz="0" w:space="0" w:color="auto"/>
        <w:right w:val="none" w:sz="0" w:space="0" w:color="auto"/>
      </w:divBdr>
    </w:div>
    <w:div w:id="127742823">
      <w:marLeft w:val="480"/>
      <w:marRight w:val="0"/>
      <w:marTop w:val="0"/>
      <w:marBottom w:val="0"/>
      <w:divBdr>
        <w:top w:val="none" w:sz="0" w:space="0" w:color="auto"/>
        <w:left w:val="none" w:sz="0" w:space="0" w:color="auto"/>
        <w:bottom w:val="none" w:sz="0" w:space="0" w:color="auto"/>
        <w:right w:val="none" w:sz="0" w:space="0" w:color="auto"/>
      </w:divBdr>
    </w:div>
    <w:div w:id="127943705">
      <w:marLeft w:val="480"/>
      <w:marRight w:val="0"/>
      <w:marTop w:val="0"/>
      <w:marBottom w:val="0"/>
      <w:divBdr>
        <w:top w:val="none" w:sz="0" w:space="0" w:color="auto"/>
        <w:left w:val="none" w:sz="0" w:space="0" w:color="auto"/>
        <w:bottom w:val="none" w:sz="0" w:space="0" w:color="auto"/>
        <w:right w:val="none" w:sz="0" w:space="0" w:color="auto"/>
      </w:divBdr>
    </w:div>
    <w:div w:id="128059037">
      <w:marLeft w:val="480"/>
      <w:marRight w:val="0"/>
      <w:marTop w:val="0"/>
      <w:marBottom w:val="0"/>
      <w:divBdr>
        <w:top w:val="none" w:sz="0" w:space="0" w:color="auto"/>
        <w:left w:val="none" w:sz="0" w:space="0" w:color="auto"/>
        <w:bottom w:val="none" w:sz="0" w:space="0" w:color="auto"/>
        <w:right w:val="none" w:sz="0" w:space="0" w:color="auto"/>
      </w:divBdr>
    </w:div>
    <w:div w:id="128060359">
      <w:marLeft w:val="480"/>
      <w:marRight w:val="0"/>
      <w:marTop w:val="0"/>
      <w:marBottom w:val="0"/>
      <w:divBdr>
        <w:top w:val="none" w:sz="0" w:space="0" w:color="auto"/>
        <w:left w:val="none" w:sz="0" w:space="0" w:color="auto"/>
        <w:bottom w:val="none" w:sz="0" w:space="0" w:color="auto"/>
        <w:right w:val="none" w:sz="0" w:space="0" w:color="auto"/>
      </w:divBdr>
    </w:div>
    <w:div w:id="128132349">
      <w:marLeft w:val="480"/>
      <w:marRight w:val="0"/>
      <w:marTop w:val="0"/>
      <w:marBottom w:val="0"/>
      <w:divBdr>
        <w:top w:val="none" w:sz="0" w:space="0" w:color="auto"/>
        <w:left w:val="none" w:sz="0" w:space="0" w:color="auto"/>
        <w:bottom w:val="none" w:sz="0" w:space="0" w:color="auto"/>
        <w:right w:val="none" w:sz="0" w:space="0" w:color="auto"/>
      </w:divBdr>
    </w:div>
    <w:div w:id="128207943">
      <w:marLeft w:val="480"/>
      <w:marRight w:val="0"/>
      <w:marTop w:val="0"/>
      <w:marBottom w:val="0"/>
      <w:divBdr>
        <w:top w:val="none" w:sz="0" w:space="0" w:color="auto"/>
        <w:left w:val="none" w:sz="0" w:space="0" w:color="auto"/>
        <w:bottom w:val="none" w:sz="0" w:space="0" w:color="auto"/>
        <w:right w:val="none" w:sz="0" w:space="0" w:color="auto"/>
      </w:divBdr>
    </w:div>
    <w:div w:id="128399082">
      <w:marLeft w:val="480"/>
      <w:marRight w:val="0"/>
      <w:marTop w:val="0"/>
      <w:marBottom w:val="0"/>
      <w:divBdr>
        <w:top w:val="none" w:sz="0" w:space="0" w:color="auto"/>
        <w:left w:val="none" w:sz="0" w:space="0" w:color="auto"/>
        <w:bottom w:val="none" w:sz="0" w:space="0" w:color="auto"/>
        <w:right w:val="none" w:sz="0" w:space="0" w:color="auto"/>
      </w:divBdr>
    </w:div>
    <w:div w:id="128474405">
      <w:marLeft w:val="480"/>
      <w:marRight w:val="0"/>
      <w:marTop w:val="0"/>
      <w:marBottom w:val="0"/>
      <w:divBdr>
        <w:top w:val="none" w:sz="0" w:space="0" w:color="auto"/>
        <w:left w:val="none" w:sz="0" w:space="0" w:color="auto"/>
        <w:bottom w:val="none" w:sz="0" w:space="0" w:color="auto"/>
        <w:right w:val="none" w:sz="0" w:space="0" w:color="auto"/>
      </w:divBdr>
    </w:div>
    <w:div w:id="128599315">
      <w:marLeft w:val="480"/>
      <w:marRight w:val="0"/>
      <w:marTop w:val="0"/>
      <w:marBottom w:val="0"/>
      <w:divBdr>
        <w:top w:val="none" w:sz="0" w:space="0" w:color="auto"/>
        <w:left w:val="none" w:sz="0" w:space="0" w:color="auto"/>
        <w:bottom w:val="none" w:sz="0" w:space="0" w:color="auto"/>
        <w:right w:val="none" w:sz="0" w:space="0" w:color="auto"/>
      </w:divBdr>
    </w:div>
    <w:div w:id="128673459">
      <w:marLeft w:val="480"/>
      <w:marRight w:val="0"/>
      <w:marTop w:val="0"/>
      <w:marBottom w:val="0"/>
      <w:divBdr>
        <w:top w:val="none" w:sz="0" w:space="0" w:color="auto"/>
        <w:left w:val="none" w:sz="0" w:space="0" w:color="auto"/>
        <w:bottom w:val="none" w:sz="0" w:space="0" w:color="auto"/>
        <w:right w:val="none" w:sz="0" w:space="0" w:color="auto"/>
      </w:divBdr>
    </w:div>
    <w:div w:id="128713539">
      <w:marLeft w:val="480"/>
      <w:marRight w:val="0"/>
      <w:marTop w:val="0"/>
      <w:marBottom w:val="0"/>
      <w:divBdr>
        <w:top w:val="none" w:sz="0" w:space="0" w:color="auto"/>
        <w:left w:val="none" w:sz="0" w:space="0" w:color="auto"/>
        <w:bottom w:val="none" w:sz="0" w:space="0" w:color="auto"/>
        <w:right w:val="none" w:sz="0" w:space="0" w:color="auto"/>
      </w:divBdr>
    </w:div>
    <w:div w:id="128984241">
      <w:marLeft w:val="480"/>
      <w:marRight w:val="0"/>
      <w:marTop w:val="0"/>
      <w:marBottom w:val="0"/>
      <w:divBdr>
        <w:top w:val="none" w:sz="0" w:space="0" w:color="auto"/>
        <w:left w:val="none" w:sz="0" w:space="0" w:color="auto"/>
        <w:bottom w:val="none" w:sz="0" w:space="0" w:color="auto"/>
        <w:right w:val="none" w:sz="0" w:space="0" w:color="auto"/>
      </w:divBdr>
    </w:div>
    <w:div w:id="129053954">
      <w:marLeft w:val="480"/>
      <w:marRight w:val="0"/>
      <w:marTop w:val="0"/>
      <w:marBottom w:val="0"/>
      <w:divBdr>
        <w:top w:val="none" w:sz="0" w:space="0" w:color="auto"/>
        <w:left w:val="none" w:sz="0" w:space="0" w:color="auto"/>
        <w:bottom w:val="none" w:sz="0" w:space="0" w:color="auto"/>
        <w:right w:val="none" w:sz="0" w:space="0" w:color="auto"/>
      </w:divBdr>
    </w:div>
    <w:div w:id="129056601">
      <w:marLeft w:val="480"/>
      <w:marRight w:val="0"/>
      <w:marTop w:val="0"/>
      <w:marBottom w:val="0"/>
      <w:divBdr>
        <w:top w:val="none" w:sz="0" w:space="0" w:color="auto"/>
        <w:left w:val="none" w:sz="0" w:space="0" w:color="auto"/>
        <w:bottom w:val="none" w:sz="0" w:space="0" w:color="auto"/>
        <w:right w:val="none" w:sz="0" w:space="0" w:color="auto"/>
      </w:divBdr>
    </w:div>
    <w:div w:id="129060822">
      <w:marLeft w:val="480"/>
      <w:marRight w:val="0"/>
      <w:marTop w:val="0"/>
      <w:marBottom w:val="0"/>
      <w:divBdr>
        <w:top w:val="none" w:sz="0" w:space="0" w:color="auto"/>
        <w:left w:val="none" w:sz="0" w:space="0" w:color="auto"/>
        <w:bottom w:val="none" w:sz="0" w:space="0" w:color="auto"/>
        <w:right w:val="none" w:sz="0" w:space="0" w:color="auto"/>
      </w:divBdr>
    </w:div>
    <w:div w:id="129203702">
      <w:marLeft w:val="480"/>
      <w:marRight w:val="0"/>
      <w:marTop w:val="0"/>
      <w:marBottom w:val="0"/>
      <w:divBdr>
        <w:top w:val="none" w:sz="0" w:space="0" w:color="auto"/>
        <w:left w:val="none" w:sz="0" w:space="0" w:color="auto"/>
        <w:bottom w:val="none" w:sz="0" w:space="0" w:color="auto"/>
        <w:right w:val="none" w:sz="0" w:space="0" w:color="auto"/>
      </w:divBdr>
    </w:div>
    <w:div w:id="129250986">
      <w:marLeft w:val="480"/>
      <w:marRight w:val="0"/>
      <w:marTop w:val="0"/>
      <w:marBottom w:val="0"/>
      <w:divBdr>
        <w:top w:val="none" w:sz="0" w:space="0" w:color="auto"/>
        <w:left w:val="none" w:sz="0" w:space="0" w:color="auto"/>
        <w:bottom w:val="none" w:sz="0" w:space="0" w:color="auto"/>
        <w:right w:val="none" w:sz="0" w:space="0" w:color="auto"/>
      </w:divBdr>
    </w:div>
    <w:div w:id="129251142">
      <w:bodyDiv w:val="1"/>
      <w:marLeft w:val="0"/>
      <w:marRight w:val="0"/>
      <w:marTop w:val="0"/>
      <w:marBottom w:val="0"/>
      <w:divBdr>
        <w:top w:val="none" w:sz="0" w:space="0" w:color="auto"/>
        <w:left w:val="none" w:sz="0" w:space="0" w:color="auto"/>
        <w:bottom w:val="none" w:sz="0" w:space="0" w:color="auto"/>
        <w:right w:val="none" w:sz="0" w:space="0" w:color="auto"/>
      </w:divBdr>
    </w:div>
    <w:div w:id="129443874">
      <w:marLeft w:val="480"/>
      <w:marRight w:val="0"/>
      <w:marTop w:val="0"/>
      <w:marBottom w:val="0"/>
      <w:divBdr>
        <w:top w:val="none" w:sz="0" w:space="0" w:color="auto"/>
        <w:left w:val="none" w:sz="0" w:space="0" w:color="auto"/>
        <w:bottom w:val="none" w:sz="0" w:space="0" w:color="auto"/>
        <w:right w:val="none" w:sz="0" w:space="0" w:color="auto"/>
      </w:divBdr>
    </w:div>
    <w:div w:id="129521446">
      <w:marLeft w:val="480"/>
      <w:marRight w:val="0"/>
      <w:marTop w:val="0"/>
      <w:marBottom w:val="0"/>
      <w:divBdr>
        <w:top w:val="none" w:sz="0" w:space="0" w:color="auto"/>
        <w:left w:val="none" w:sz="0" w:space="0" w:color="auto"/>
        <w:bottom w:val="none" w:sz="0" w:space="0" w:color="auto"/>
        <w:right w:val="none" w:sz="0" w:space="0" w:color="auto"/>
      </w:divBdr>
    </w:div>
    <w:div w:id="129640265">
      <w:marLeft w:val="480"/>
      <w:marRight w:val="0"/>
      <w:marTop w:val="0"/>
      <w:marBottom w:val="0"/>
      <w:divBdr>
        <w:top w:val="none" w:sz="0" w:space="0" w:color="auto"/>
        <w:left w:val="none" w:sz="0" w:space="0" w:color="auto"/>
        <w:bottom w:val="none" w:sz="0" w:space="0" w:color="auto"/>
        <w:right w:val="none" w:sz="0" w:space="0" w:color="auto"/>
      </w:divBdr>
    </w:div>
    <w:div w:id="129641016">
      <w:marLeft w:val="480"/>
      <w:marRight w:val="0"/>
      <w:marTop w:val="0"/>
      <w:marBottom w:val="0"/>
      <w:divBdr>
        <w:top w:val="none" w:sz="0" w:space="0" w:color="auto"/>
        <w:left w:val="none" w:sz="0" w:space="0" w:color="auto"/>
        <w:bottom w:val="none" w:sz="0" w:space="0" w:color="auto"/>
        <w:right w:val="none" w:sz="0" w:space="0" w:color="auto"/>
      </w:divBdr>
    </w:div>
    <w:div w:id="129710016">
      <w:marLeft w:val="480"/>
      <w:marRight w:val="0"/>
      <w:marTop w:val="0"/>
      <w:marBottom w:val="0"/>
      <w:divBdr>
        <w:top w:val="none" w:sz="0" w:space="0" w:color="auto"/>
        <w:left w:val="none" w:sz="0" w:space="0" w:color="auto"/>
        <w:bottom w:val="none" w:sz="0" w:space="0" w:color="auto"/>
        <w:right w:val="none" w:sz="0" w:space="0" w:color="auto"/>
      </w:divBdr>
    </w:div>
    <w:div w:id="129785577">
      <w:marLeft w:val="480"/>
      <w:marRight w:val="0"/>
      <w:marTop w:val="0"/>
      <w:marBottom w:val="0"/>
      <w:divBdr>
        <w:top w:val="none" w:sz="0" w:space="0" w:color="auto"/>
        <w:left w:val="none" w:sz="0" w:space="0" w:color="auto"/>
        <w:bottom w:val="none" w:sz="0" w:space="0" w:color="auto"/>
        <w:right w:val="none" w:sz="0" w:space="0" w:color="auto"/>
      </w:divBdr>
    </w:div>
    <w:div w:id="129904631">
      <w:marLeft w:val="480"/>
      <w:marRight w:val="0"/>
      <w:marTop w:val="0"/>
      <w:marBottom w:val="0"/>
      <w:divBdr>
        <w:top w:val="none" w:sz="0" w:space="0" w:color="auto"/>
        <w:left w:val="none" w:sz="0" w:space="0" w:color="auto"/>
        <w:bottom w:val="none" w:sz="0" w:space="0" w:color="auto"/>
        <w:right w:val="none" w:sz="0" w:space="0" w:color="auto"/>
      </w:divBdr>
    </w:div>
    <w:div w:id="129905487">
      <w:marLeft w:val="480"/>
      <w:marRight w:val="0"/>
      <w:marTop w:val="0"/>
      <w:marBottom w:val="0"/>
      <w:divBdr>
        <w:top w:val="none" w:sz="0" w:space="0" w:color="auto"/>
        <w:left w:val="none" w:sz="0" w:space="0" w:color="auto"/>
        <w:bottom w:val="none" w:sz="0" w:space="0" w:color="auto"/>
        <w:right w:val="none" w:sz="0" w:space="0" w:color="auto"/>
      </w:divBdr>
    </w:div>
    <w:div w:id="130220268">
      <w:marLeft w:val="480"/>
      <w:marRight w:val="0"/>
      <w:marTop w:val="0"/>
      <w:marBottom w:val="0"/>
      <w:divBdr>
        <w:top w:val="none" w:sz="0" w:space="0" w:color="auto"/>
        <w:left w:val="none" w:sz="0" w:space="0" w:color="auto"/>
        <w:bottom w:val="none" w:sz="0" w:space="0" w:color="auto"/>
        <w:right w:val="none" w:sz="0" w:space="0" w:color="auto"/>
      </w:divBdr>
    </w:div>
    <w:div w:id="130292487">
      <w:marLeft w:val="480"/>
      <w:marRight w:val="0"/>
      <w:marTop w:val="0"/>
      <w:marBottom w:val="0"/>
      <w:divBdr>
        <w:top w:val="none" w:sz="0" w:space="0" w:color="auto"/>
        <w:left w:val="none" w:sz="0" w:space="0" w:color="auto"/>
        <w:bottom w:val="none" w:sz="0" w:space="0" w:color="auto"/>
        <w:right w:val="none" w:sz="0" w:space="0" w:color="auto"/>
      </w:divBdr>
    </w:div>
    <w:div w:id="130558331">
      <w:marLeft w:val="480"/>
      <w:marRight w:val="0"/>
      <w:marTop w:val="0"/>
      <w:marBottom w:val="0"/>
      <w:divBdr>
        <w:top w:val="none" w:sz="0" w:space="0" w:color="auto"/>
        <w:left w:val="none" w:sz="0" w:space="0" w:color="auto"/>
        <w:bottom w:val="none" w:sz="0" w:space="0" w:color="auto"/>
        <w:right w:val="none" w:sz="0" w:space="0" w:color="auto"/>
      </w:divBdr>
    </w:div>
    <w:div w:id="130751535">
      <w:marLeft w:val="480"/>
      <w:marRight w:val="0"/>
      <w:marTop w:val="0"/>
      <w:marBottom w:val="0"/>
      <w:divBdr>
        <w:top w:val="none" w:sz="0" w:space="0" w:color="auto"/>
        <w:left w:val="none" w:sz="0" w:space="0" w:color="auto"/>
        <w:bottom w:val="none" w:sz="0" w:space="0" w:color="auto"/>
        <w:right w:val="none" w:sz="0" w:space="0" w:color="auto"/>
      </w:divBdr>
    </w:div>
    <w:div w:id="130834128">
      <w:marLeft w:val="480"/>
      <w:marRight w:val="0"/>
      <w:marTop w:val="0"/>
      <w:marBottom w:val="0"/>
      <w:divBdr>
        <w:top w:val="none" w:sz="0" w:space="0" w:color="auto"/>
        <w:left w:val="none" w:sz="0" w:space="0" w:color="auto"/>
        <w:bottom w:val="none" w:sz="0" w:space="0" w:color="auto"/>
        <w:right w:val="none" w:sz="0" w:space="0" w:color="auto"/>
      </w:divBdr>
    </w:div>
    <w:div w:id="130875965">
      <w:marLeft w:val="480"/>
      <w:marRight w:val="0"/>
      <w:marTop w:val="0"/>
      <w:marBottom w:val="0"/>
      <w:divBdr>
        <w:top w:val="none" w:sz="0" w:space="0" w:color="auto"/>
        <w:left w:val="none" w:sz="0" w:space="0" w:color="auto"/>
        <w:bottom w:val="none" w:sz="0" w:space="0" w:color="auto"/>
        <w:right w:val="none" w:sz="0" w:space="0" w:color="auto"/>
      </w:divBdr>
    </w:div>
    <w:div w:id="130876745">
      <w:marLeft w:val="480"/>
      <w:marRight w:val="0"/>
      <w:marTop w:val="0"/>
      <w:marBottom w:val="0"/>
      <w:divBdr>
        <w:top w:val="none" w:sz="0" w:space="0" w:color="auto"/>
        <w:left w:val="none" w:sz="0" w:space="0" w:color="auto"/>
        <w:bottom w:val="none" w:sz="0" w:space="0" w:color="auto"/>
        <w:right w:val="none" w:sz="0" w:space="0" w:color="auto"/>
      </w:divBdr>
    </w:div>
    <w:div w:id="130950794">
      <w:marLeft w:val="480"/>
      <w:marRight w:val="0"/>
      <w:marTop w:val="0"/>
      <w:marBottom w:val="0"/>
      <w:divBdr>
        <w:top w:val="none" w:sz="0" w:space="0" w:color="auto"/>
        <w:left w:val="none" w:sz="0" w:space="0" w:color="auto"/>
        <w:bottom w:val="none" w:sz="0" w:space="0" w:color="auto"/>
        <w:right w:val="none" w:sz="0" w:space="0" w:color="auto"/>
      </w:divBdr>
    </w:div>
    <w:div w:id="131018570">
      <w:marLeft w:val="480"/>
      <w:marRight w:val="0"/>
      <w:marTop w:val="0"/>
      <w:marBottom w:val="0"/>
      <w:divBdr>
        <w:top w:val="none" w:sz="0" w:space="0" w:color="auto"/>
        <w:left w:val="none" w:sz="0" w:space="0" w:color="auto"/>
        <w:bottom w:val="none" w:sz="0" w:space="0" w:color="auto"/>
        <w:right w:val="none" w:sz="0" w:space="0" w:color="auto"/>
      </w:divBdr>
    </w:div>
    <w:div w:id="131020228">
      <w:marLeft w:val="480"/>
      <w:marRight w:val="0"/>
      <w:marTop w:val="0"/>
      <w:marBottom w:val="0"/>
      <w:divBdr>
        <w:top w:val="none" w:sz="0" w:space="0" w:color="auto"/>
        <w:left w:val="none" w:sz="0" w:space="0" w:color="auto"/>
        <w:bottom w:val="none" w:sz="0" w:space="0" w:color="auto"/>
        <w:right w:val="none" w:sz="0" w:space="0" w:color="auto"/>
      </w:divBdr>
    </w:div>
    <w:div w:id="131143530">
      <w:marLeft w:val="480"/>
      <w:marRight w:val="0"/>
      <w:marTop w:val="0"/>
      <w:marBottom w:val="0"/>
      <w:divBdr>
        <w:top w:val="none" w:sz="0" w:space="0" w:color="auto"/>
        <w:left w:val="none" w:sz="0" w:space="0" w:color="auto"/>
        <w:bottom w:val="none" w:sz="0" w:space="0" w:color="auto"/>
        <w:right w:val="none" w:sz="0" w:space="0" w:color="auto"/>
      </w:divBdr>
    </w:div>
    <w:div w:id="131409251">
      <w:marLeft w:val="480"/>
      <w:marRight w:val="0"/>
      <w:marTop w:val="0"/>
      <w:marBottom w:val="0"/>
      <w:divBdr>
        <w:top w:val="none" w:sz="0" w:space="0" w:color="auto"/>
        <w:left w:val="none" w:sz="0" w:space="0" w:color="auto"/>
        <w:bottom w:val="none" w:sz="0" w:space="0" w:color="auto"/>
        <w:right w:val="none" w:sz="0" w:space="0" w:color="auto"/>
      </w:divBdr>
    </w:div>
    <w:div w:id="131561093">
      <w:marLeft w:val="480"/>
      <w:marRight w:val="0"/>
      <w:marTop w:val="0"/>
      <w:marBottom w:val="0"/>
      <w:divBdr>
        <w:top w:val="none" w:sz="0" w:space="0" w:color="auto"/>
        <w:left w:val="none" w:sz="0" w:space="0" w:color="auto"/>
        <w:bottom w:val="none" w:sz="0" w:space="0" w:color="auto"/>
        <w:right w:val="none" w:sz="0" w:space="0" w:color="auto"/>
      </w:divBdr>
    </w:div>
    <w:div w:id="131603937">
      <w:marLeft w:val="480"/>
      <w:marRight w:val="0"/>
      <w:marTop w:val="0"/>
      <w:marBottom w:val="0"/>
      <w:divBdr>
        <w:top w:val="none" w:sz="0" w:space="0" w:color="auto"/>
        <w:left w:val="none" w:sz="0" w:space="0" w:color="auto"/>
        <w:bottom w:val="none" w:sz="0" w:space="0" w:color="auto"/>
        <w:right w:val="none" w:sz="0" w:space="0" w:color="auto"/>
      </w:divBdr>
    </w:div>
    <w:div w:id="131679851">
      <w:marLeft w:val="480"/>
      <w:marRight w:val="0"/>
      <w:marTop w:val="0"/>
      <w:marBottom w:val="0"/>
      <w:divBdr>
        <w:top w:val="none" w:sz="0" w:space="0" w:color="auto"/>
        <w:left w:val="none" w:sz="0" w:space="0" w:color="auto"/>
        <w:bottom w:val="none" w:sz="0" w:space="0" w:color="auto"/>
        <w:right w:val="none" w:sz="0" w:space="0" w:color="auto"/>
      </w:divBdr>
    </w:div>
    <w:div w:id="131868378">
      <w:marLeft w:val="480"/>
      <w:marRight w:val="0"/>
      <w:marTop w:val="0"/>
      <w:marBottom w:val="0"/>
      <w:divBdr>
        <w:top w:val="none" w:sz="0" w:space="0" w:color="auto"/>
        <w:left w:val="none" w:sz="0" w:space="0" w:color="auto"/>
        <w:bottom w:val="none" w:sz="0" w:space="0" w:color="auto"/>
        <w:right w:val="none" w:sz="0" w:space="0" w:color="auto"/>
      </w:divBdr>
    </w:div>
    <w:div w:id="132061293">
      <w:marLeft w:val="480"/>
      <w:marRight w:val="0"/>
      <w:marTop w:val="0"/>
      <w:marBottom w:val="0"/>
      <w:divBdr>
        <w:top w:val="none" w:sz="0" w:space="0" w:color="auto"/>
        <w:left w:val="none" w:sz="0" w:space="0" w:color="auto"/>
        <w:bottom w:val="none" w:sz="0" w:space="0" w:color="auto"/>
        <w:right w:val="none" w:sz="0" w:space="0" w:color="auto"/>
      </w:divBdr>
    </w:div>
    <w:div w:id="132136594">
      <w:marLeft w:val="480"/>
      <w:marRight w:val="0"/>
      <w:marTop w:val="0"/>
      <w:marBottom w:val="0"/>
      <w:divBdr>
        <w:top w:val="none" w:sz="0" w:space="0" w:color="auto"/>
        <w:left w:val="none" w:sz="0" w:space="0" w:color="auto"/>
        <w:bottom w:val="none" w:sz="0" w:space="0" w:color="auto"/>
        <w:right w:val="none" w:sz="0" w:space="0" w:color="auto"/>
      </w:divBdr>
    </w:div>
    <w:div w:id="132139756">
      <w:marLeft w:val="480"/>
      <w:marRight w:val="0"/>
      <w:marTop w:val="0"/>
      <w:marBottom w:val="0"/>
      <w:divBdr>
        <w:top w:val="none" w:sz="0" w:space="0" w:color="auto"/>
        <w:left w:val="none" w:sz="0" w:space="0" w:color="auto"/>
        <w:bottom w:val="none" w:sz="0" w:space="0" w:color="auto"/>
        <w:right w:val="none" w:sz="0" w:space="0" w:color="auto"/>
      </w:divBdr>
    </w:div>
    <w:div w:id="132213998">
      <w:marLeft w:val="480"/>
      <w:marRight w:val="0"/>
      <w:marTop w:val="0"/>
      <w:marBottom w:val="0"/>
      <w:divBdr>
        <w:top w:val="none" w:sz="0" w:space="0" w:color="auto"/>
        <w:left w:val="none" w:sz="0" w:space="0" w:color="auto"/>
        <w:bottom w:val="none" w:sz="0" w:space="0" w:color="auto"/>
        <w:right w:val="none" w:sz="0" w:space="0" w:color="auto"/>
      </w:divBdr>
    </w:div>
    <w:div w:id="132454234">
      <w:marLeft w:val="480"/>
      <w:marRight w:val="0"/>
      <w:marTop w:val="0"/>
      <w:marBottom w:val="0"/>
      <w:divBdr>
        <w:top w:val="none" w:sz="0" w:space="0" w:color="auto"/>
        <w:left w:val="none" w:sz="0" w:space="0" w:color="auto"/>
        <w:bottom w:val="none" w:sz="0" w:space="0" w:color="auto"/>
        <w:right w:val="none" w:sz="0" w:space="0" w:color="auto"/>
      </w:divBdr>
    </w:div>
    <w:div w:id="132648487">
      <w:marLeft w:val="480"/>
      <w:marRight w:val="0"/>
      <w:marTop w:val="0"/>
      <w:marBottom w:val="0"/>
      <w:divBdr>
        <w:top w:val="none" w:sz="0" w:space="0" w:color="auto"/>
        <w:left w:val="none" w:sz="0" w:space="0" w:color="auto"/>
        <w:bottom w:val="none" w:sz="0" w:space="0" w:color="auto"/>
        <w:right w:val="none" w:sz="0" w:space="0" w:color="auto"/>
      </w:divBdr>
    </w:div>
    <w:div w:id="132717892">
      <w:marLeft w:val="480"/>
      <w:marRight w:val="0"/>
      <w:marTop w:val="0"/>
      <w:marBottom w:val="0"/>
      <w:divBdr>
        <w:top w:val="none" w:sz="0" w:space="0" w:color="auto"/>
        <w:left w:val="none" w:sz="0" w:space="0" w:color="auto"/>
        <w:bottom w:val="none" w:sz="0" w:space="0" w:color="auto"/>
        <w:right w:val="none" w:sz="0" w:space="0" w:color="auto"/>
      </w:divBdr>
    </w:div>
    <w:div w:id="133062512">
      <w:marLeft w:val="480"/>
      <w:marRight w:val="0"/>
      <w:marTop w:val="0"/>
      <w:marBottom w:val="0"/>
      <w:divBdr>
        <w:top w:val="none" w:sz="0" w:space="0" w:color="auto"/>
        <w:left w:val="none" w:sz="0" w:space="0" w:color="auto"/>
        <w:bottom w:val="none" w:sz="0" w:space="0" w:color="auto"/>
        <w:right w:val="none" w:sz="0" w:space="0" w:color="auto"/>
      </w:divBdr>
    </w:div>
    <w:div w:id="133185470">
      <w:marLeft w:val="480"/>
      <w:marRight w:val="0"/>
      <w:marTop w:val="0"/>
      <w:marBottom w:val="0"/>
      <w:divBdr>
        <w:top w:val="none" w:sz="0" w:space="0" w:color="auto"/>
        <w:left w:val="none" w:sz="0" w:space="0" w:color="auto"/>
        <w:bottom w:val="none" w:sz="0" w:space="0" w:color="auto"/>
        <w:right w:val="none" w:sz="0" w:space="0" w:color="auto"/>
      </w:divBdr>
    </w:div>
    <w:div w:id="133253871">
      <w:marLeft w:val="480"/>
      <w:marRight w:val="0"/>
      <w:marTop w:val="0"/>
      <w:marBottom w:val="0"/>
      <w:divBdr>
        <w:top w:val="none" w:sz="0" w:space="0" w:color="auto"/>
        <w:left w:val="none" w:sz="0" w:space="0" w:color="auto"/>
        <w:bottom w:val="none" w:sz="0" w:space="0" w:color="auto"/>
        <w:right w:val="none" w:sz="0" w:space="0" w:color="auto"/>
      </w:divBdr>
    </w:div>
    <w:div w:id="133377717">
      <w:marLeft w:val="480"/>
      <w:marRight w:val="0"/>
      <w:marTop w:val="0"/>
      <w:marBottom w:val="0"/>
      <w:divBdr>
        <w:top w:val="none" w:sz="0" w:space="0" w:color="auto"/>
        <w:left w:val="none" w:sz="0" w:space="0" w:color="auto"/>
        <w:bottom w:val="none" w:sz="0" w:space="0" w:color="auto"/>
        <w:right w:val="none" w:sz="0" w:space="0" w:color="auto"/>
      </w:divBdr>
    </w:div>
    <w:div w:id="133377763">
      <w:marLeft w:val="480"/>
      <w:marRight w:val="0"/>
      <w:marTop w:val="0"/>
      <w:marBottom w:val="0"/>
      <w:divBdr>
        <w:top w:val="none" w:sz="0" w:space="0" w:color="auto"/>
        <w:left w:val="none" w:sz="0" w:space="0" w:color="auto"/>
        <w:bottom w:val="none" w:sz="0" w:space="0" w:color="auto"/>
        <w:right w:val="none" w:sz="0" w:space="0" w:color="auto"/>
      </w:divBdr>
    </w:div>
    <w:div w:id="133454668">
      <w:marLeft w:val="480"/>
      <w:marRight w:val="0"/>
      <w:marTop w:val="0"/>
      <w:marBottom w:val="0"/>
      <w:divBdr>
        <w:top w:val="none" w:sz="0" w:space="0" w:color="auto"/>
        <w:left w:val="none" w:sz="0" w:space="0" w:color="auto"/>
        <w:bottom w:val="none" w:sz="0" w:space="0" w:color="auto"/>
        <w:right w:val="none" w:sz="0" w:space="0" w:color="auto"/>
      </w:divBdr>
    </w:div>
    <w:div w:id="133526092">
      <w:marLeft w:val="480"/>
      <w:marRight w:val="0"/>
      <w:marTop w:val="0"/>
      <w:marBottom w:val="0"/>
      <w:divBdr>
        <w:top w:val="none" w:sz="0" w:space="0" w:color="auto"/>
        <w:left w:val="none" w:sz="0" w:space="0" w:color="auto"/>
        <w:bottom w:val="none" w:sz="0" w:space="0" w:color="auto"/>
        <w:right w:val="none" w:sz="0" w:space="0" w:color="auto"/>
      </w:divBdr>
    </w:div>
    <w:div w:id="133526304">
      <w:marLeft w:val="480"/>
      <w:marRight w:val="0"/>
      <w:marTop w:val="0"/>
      <w:marBottom w:val="0"/>
      <w:divBdr>
        <w:top w:val="none" w:sz="0" w:space="0" w:color="auto"/>
        <w:left w:val="none" w:sz="0" w:space="0" w:color="auto"/>
        <w:bottom w:val="none" w:sz="0" w:space="0" w:color="auto"/>
        <w:right w:val="none" w:sz="0" w:space="0" w:color="auto"/>
      </w:divBdr>
    </w:div>
    <w:div w:id="133833122">
      <w:marLeft w:val="480"/>
      <w:marRight w:val="0"/>
      <w:marTop w:val="0"/>
      <w:marBottom w:val="0"/>
      <w:divBdr>
        <w:top w:val="none" w:sz="0" w:space="0" w:color="auto"/>
        <w:left w:val="none" w:sz="0" w:space="0" w:color="auto"/>
        <w:bottom w:val="none" w:sz="0" w:space="0" w:color="auto"/>
        <w:right w:val="none" w:sz="0" w:space="0" w:color="auto"/>
      </w:divBdr>
    </w:div>
    <w:div w:id="133836582">
      <w:marLeft w:val="480"/>
      <w:marRight w:val="0"/>
      <w:marTop w:val="0"/>
      <w:marBottom w:val="0"/>
      <w:divBdr>
        <w:top w:val="none" w:sz="0" w:space="0" w:color="auto"/>
        <w:left w:val="none" w:sz="0" w:space="0" w:color="auto"/>
        <w:bottom w:val="none" w:sz="0" w:space="0" w:color="auto"/>
        <w:right w:val="none" w:sz="0" w:space="0" w:color="auto"/>
      </w:divBdr>
    </w:div>
    <w:div w:id="133914869">
      <w:marLeft w:val="480"/>
      <w:marRight w:val="0"/>
      <w:marTop w:val="0"/>
      <w:marBottom w:val="0"/>
      <w:divBdr>
        <w:top w:val="none" w:sz="0" w:space="0" w:color="auto"/>
        <w:left w:val="none" w:sz="0" w:space="0" w:color="auto"/>
        <w:bottom w:val="none" w:sz="0" w:space="0" w:color="auto"/>
        <w:right w:val="none" w:sz="0" w:space="0" w:color="auto"/>
      </w:divBdr>
    </w:div>
    <w:div w:id="134106970">
      <w:marLeft w:val="480"/>
      <w:marRight w:val="0"/>
      <w:marTop w:val="0"/>
      <w:marBottom w:val="0"/>
      <w:divBdr>
        <w:top w:val="none" w:sz="0" w:space="0" w:color="auto"/>
        <w:left w:val="none" w:sz="0" w:space="0" w:color="auto"/>
        <w:bottom w:val="none" w:sz="0" w:space="0" w:color="auto"/>
        <w:right w:val="none" w:sz="0" w:space="0" w:color="auto"/>
      </w:divBdr>
    </w:div>
    <w:div w:id="134183658">
      <w:marLeft w:val="480"/>
      <w:marRight w:val="0"/>
      <w:marTop w:val="0"/>
      <w:marBottom w:val="0"/>
      <w:divBdr>
        <w:top w:val="none" w:sz="0" w:space="0" w:color="auto"/>
        <w:left w:val="none" w:sz="0" w:space="0" w:color="auto"/>
        <w:bottom w:val="none" w:sz="0" w:space="0" w:color="auto"/>
        <w:right w:val="none" w:sz="0" w:space="0" w:color="auto"/>
      </w:divBdr>
    </w:div>
    <w:div w:id="134184618">
      <w:marLeft w:val="480"/>
      <w:marRight w:val="0"/>
      <w:marTop w:val="0"/>
      <w:marBottom w:val="0"/>
      <w:divBdr>
        <w:top w:val="none" w:sz="0" w:space="0" w:color="auto"/>
        <w:left w:val="none" w:sz="0" w:space="0" w:color="auto"/>
        <w:bottom w:val="none" w:sz="0" w:space="0" w:color="auto"/>
        <w:right w:val="none" w:sz="0" w:space="0" w:color="auto"/>
      </w:divBdr>
    </w:div>
    <w:div w:id="134222179">
      <w:marLeft w:val="480"/>
      <w:marRight w:val="0"/>
      <w:marTop w:val="0"/>
      <w:marBottom w:val="0"/>
      <w:divBdr>
        <w:top w:val="none" w:sz="0" w:space="0" w:color="auto"/>
        <w:left w:val="none" w:sz="0" w:space="0" w:color="auto"/>
        <w:bottom w:val="none" w:sz="0" w:space="0" w:color="auto"/>
        <w:right w:val="none" w:sz="0" w:space="0" w:color="auto"/>
      </w:divBdr>
    </w:div>
    <w:div w:id="134302747">
      <w:marLeft w:val="480"/>
      <w:marRight w:val="0"/>
      <w:marTop w:val="0"/>
      <w:marBottom w:val="0"/>
      <w:divBdr>
        <w:top w:val="none" w:sz="0" w:space="0" w:color="auto"/>
        <w:left w:val="none" w:sz="0" w:space="0" w:color="auto"/>
        <w:bottom w:val="none" w:sz="0" w:space="0" w:color="auto"/>
        <w:right w:val="none" w:sz="0" w:space="0" w:color="auto"/>
      </w:divBdr>
    </w:div>
    <w:div w:id="134446627">
      <w:marLeft w:val="480"/>
      <w:marRight w:val="0"/>
      <w:marTop w:val="0"/>
      <w:marBottom w:val="0"/>
      <w:divBdr>
        <w:top w:val="none" w:sz="0" w:space="0" w:color="auto"/>
        <w:left w:val="none" w:sz="0" w:space="0" w:color="auto"/>
        <w:bottom w:val="none" w:sz="0" w:space="0" w:color="auto"/>
        <w:right w:val="none" w:sz="0" w:space="0" w:color="auto"/>
      </w:divBdr>
    </w:div>
    <w:div w:id="134497371">
      <w:marLeft w:val="480"/>
      <w:marRight w:val="0"/>
      <w:marTop w:val="0"/>
      <w:marBottom w:val="0"/>
      <w:divBdr>
        <w:top w:val="none" w:sz="0" w:space="0" w:color="auto"/>
        <w:left w:val="none" w:sz="0" w:space="0" w:color="auto"/>
        <w:bottom w:val="none" w:sz="0" w:space="0" w:color="auto"/>
        <w:right w:val="none" w:sz="0" w:space="0" w:color="auto"/>
      </w:divBdr>
    </w:div>
    <w:div w:id="134564442">
      <w:marLeft w:val="480"/>
      <w:marRight w:val="0"/>
      <w:marTop w:val="0"/>
      <w:marBottom w:val="0"/>
      <w:divBdr>
        <w:top w:val="none" w:sz="0" w:space="0" w:color="auto"/>
        <w:left w:val="none" w:sz="0" w:space="0" w:color="auto"/>
        <w:bottom w:val="none" w:sz="0" w:space="0" w:color="auto"/>
        <w:right w:val="none" w:sz="0" w:space="0" w:color="auto"/>
      </w:divBdr>
    </w:div>
    <w:div w:id="134640744">
      <w:marLeft w:val="480"/>
      <w:marRight w:val="0"/>
      <w:marTop w:val="0"/>
      <w:marBottom w:val="0"/>
      <w:divBdr>
        <w:top w:val="none" w:sz="0" w:space="0" w:color="auto"/>
        <w:left w:val="none" w:sz="0" w:space="0" w:color="auto"/>
        <w:bottom w:val="none" w:sz="0" w:space="0" w:color="auto"/>
        <w:right w:val="none" w:sz="0" w:space="0" w:color="auto"/>
      </w:divBdr>
    </w:div>
    <w:div w:id="134688106">
      <w:marLeft w:val="480"/>
      <w:marRight w:val="0"/>
      <w:marTop w:val="0"/>
      <w:marBottom w:val="0"/>
      <w:divBdr>
        <w:top w:val="none" w:sz="0" w:space="0" w:color="auto"/>
        <w:left w:val="none" w:sz="0" w:space="0" w:color="auto"/>
        <w:bottom w:val="none" w:sz="0" w:space="0" w:color="auto"/>
        <w:right w:val="none" w:sz="0" w:space="0" w:color="auto"/>
      </w:divBdr>
    </w:div>
    <w:div w:id="134765408">
      <w:marLeft w:val="480"/>
      <w:marRight w:val="0"/>
      <w:marTop w:val="0"/>
      <w:marBottom w:val="0"/>
      <w:divBdr>
        <w:top w:val="none" w:sz="0" w:space="0" w:color="auto"/>
        <w:left w:val="none" w:sz="0" w:space="0" w:color="auto"/>
        <w:bottom w:val="none" w:sz="0" w:space="0" w:color="auto"/>
        <w:right w:val="none" w:sz="0" w:space="0" w:color="auto"/>
      </w:divBdr>
    </w:div>
    <w:div w:id="134959264">
      <w:marLeft w:val="480"/>
      <w:marRight w:val="0"/>
      <w:marTop w:val="0"/>
      <w:marBottom w:val="0"/>
      <w:divBdr>
        <w:top w:val="none" w:sz="0" w:space="0" w:color="auto"/>
        <w:left w:val="none" w:sz="0" w:space="0" w:color="auto"/>
        <w:bottom w:val="none" w:sz="0" w:space="0" w:color="auto"/>
        <w:right w:val="none" w:sz="0" w:space="0" w:color="auto"/>
      </w:divBdr>
    </w:div>
    <w:div w:id="135027413">
      <w:marLeft w:val="480"/>
      <w:marRight w:val="0"/>
      <w:marTop w:val="0"/>
      <w:marBottom w:val="0"/>
      <w:divBdr>
        <w:top w:val="none" w:sz="0" w:space="0" w:color="auto"/>
        <w:left w:val="none" w:sz="0" w:space="0" w:color="auto"/>
        <w:bottom w:val="none" w:sz="0" w:space="0" w:color="auto"/>
        <w:right w:val="none" w:sz="0" w:space="0" w:color="auto"/>
      </w:divBdr>
    </w:div>
    <w:div w:id="135075560">
      <w:marLeft w:val="480"/>
      <w:marRight w:val="0"/>
      <w:marTop w:val="0"/>
      <w:marBottom w:val="0"/>
      <w:divBdr>
        <w:top w:val="none" w:sz="0" w:space="0" w:color="auto"/>
        <w:left w:val="none" w:sz="0" w:space="0" w:color="auto"/>
        <w:bottom w:val="none" w:sz="0" w:space="0" w:color="auto"/>
        <w:right w:val="none" w:sz="0" w:space="0" w:color="auto"/>
      </w:divBdr>
    </w:div>
    <w:div w:id="135148097">
      <w:marLeft w:val="480"/>
      <w:marRight w:val="0"/>
      <w:marTop w:val="0"/>
      <w:marBottom w:val="0"/>
      <w:divBdr>
        <w:top w:val="none" w:sz="0" w:space="0" w:color="auto"/>
        <w:left w:val="none" w:sz="0" w:space="0" w:color="auto"/>
        <w:bottom w:val="none" w:sz="0" w:space="0" w:color="auto"/>
        <w:right w:val="none" w:sz="0" w:space="0" w:color="auto"/>
      </w:divBdr>
    </w:div>
    <w:div w:id="135337672">
      <w:marLeft w:val="480"/>
      <w:marRight w:val="0"/>
      <w:marTop w:val="0"/>
      <w:marBottom w:val="0"/>
      <w:divBdr>
        <w:top w:val="none" w:sz="0" w:space="0" w:color="auto"/>
        <w:left w:val="none" w:sz="0" w:space="0" w:color="auto"/>
        <w:bottom w:val="none" w:sz="0" w:space="0" w:color="auto"/>
        <w:right w:val="none" w:sz="0" w:space="0" w:color="auto"/>
      </w:divBdr>
    </w:div>
    <w:div w:id="135343572">
      <w:marLeft w:val="480"/>
      <w:marRight w:val="0"/>
      <w:marTop w:val="0"/>
      <w:marBottom w:val="0"/>
      <w:divBdr>
        <w:top w:val="none" w:sz="0" w:space="0" w:color="auto"/>
        <w:left w:val="none" w:sz="0" w:space="0" w:color="auto"/>
        <w:bottom w:val="none" w:sz="0" w:space="0" w:color="auto"/>
        <w:right w:val="none" w:sz="0" w:space="0" w:color="auto"/>
      </w:divBdr>
    </w:div>
    <w:div w:id="135411854">
      <w:marLeft w:val="480"/>
      <w:marRight w:val="0"/>
      <w:marTop w:val="0"/>
      <w:marBottom w:val="0"/>
      <w:divBdr>
        <w:top w:val="none" w:sz="0" w:space="0" w:color="auto"/>
        <w:left w:val="none" w:sz="0" w:space="0" w:color="auto"/>
        <w:bottom w:val="none" w:sz="0" w:space="0" w:color="auto"/>
        <w:right w:val="none" w:sz="0" w:space="0" w:color="auto"/>
      </w:divBdr>
    </w:div>
    <w:div w:id="135489615">
      <w:marLeft w:val="480"/>
      <w:marRight w:val="0"/>
      <w:marTop w:val="0"/>
      <w:marBottom w:val="0"/>
      <w:divBdr>
        <w:top w:val="none" w:sz="0" w:space="0" w:color="auto"/>
        <w:left w:val="none" w:sz="0" w:space="0" w:color="auto"/>
        <w:bottom w:val="none" w:sz="0" w:space="0" w:color="auto"/>
        <w:right w:val="none" w:sz="0" w:space="0" w:color="auto"/>
      </w:divBdr>
    </w:div>
    <w:div w:id="135493619">
      <w:marLeft w:val="480"/>
      <w:marRight w:val="0"/>
      <w:marTop w:val="0"/>
      <w:marBottom w:val="0"/>
      <w:divBdr>
        <w:top w:val="none" w:sz="0" w:space="0" w:color="auto"/>
        <w:left w:val="none" w:sz="0" w:space="0" w:color="auto"/>
        <w:bottom w:val="none" w:sz="0" w:space="0" w:color="auto"/>
        <w:right w:val="none" w:sz="0" w:space="0" w:color="auto"/>
      </w:divBdr>
    </w:div>
    <w:div w:id="135534340">
      <w:marLeft w:val="480"/>
      <w:marRight w:val="0"/>
      <w:marTop w:val="0"/>
      <w:marBottom w:val="0"/>
      <w:divBdr>
        <w:top w:val="none" w:sz="0" w:space="0" w:color="auto"/>
        <w:left w:val="none" w:sz="0" w:space="0" w:color="auto"/>
        <w:bottom w:val="none" w:sz="0" w:space="0" w:color="auto"/>
        <w:right w:val="none" w:sz="0" w:space="0" w:color="auto"/>
      </w:divBdr>
    </w:div>
    <w:div w:id="135726351">
      <w:marLeft w:val="480"/>
      <w:marRight w:val="0"/>
      <w:marTop w:val="0"/>
      <w:marBottom w:val="0"/>
      <w:divBdr>
        <w:top w:val="none" w:sz="0" w:space="0" w:color="auto"/>
        <w:left w:val="none" w:sz="0" w:space="0" w:color="auto"/>
        <w:bottom w:val="none" w:sz="0" w:space="0" w:color="auto"/>
        <w:right w:val="none" w:sz="0" w:space="0" w:color="auto"/>
      </w:divBdr>
    </w:div>
    <w:div w:id="135875861">
      <w:marLeft w:val="480"/>
      <w:marRight w:val="0"/>
      <w:marTop w:val="0"/>
      <w:marBottom w:val="0"/>
      <w:divBdr>
        <w:top w:val="none" w:sz="0" w:space="0" w:color="auto"/>
        <w:left w:val="none" w:sz="0" w:space="0" w:color="auto"/>
        <w:bottom w:val="none" w:sz="0" w:space="0" w:color="auto"/>
        <w:right w:val="none" w:sz="0" w:space="0" w:color="auto"/>
      </w:divBdr>
    </w:div>
    <w:div w:id="136149836">
      <w:marLeft w:val="480"/>
      <w:marRight w:val="0"/>
      <w:marTop w:val="0"/>
      <w:marBottom w:val="0"/>
      <w:divBdr>
        <w:top w:val="none" w:sz="0" w:space="0" w:color="auto"/>
        <w:left w:val="none" w:sz="0" w:space="0" w:color="auto"/>
        <w:bottom w:val="none" w:sz="0" w:space="0" w:color="auto"/>
        <w:right w:val="none" w:sz="0" w:space="0" w:color="auto"/>
      </w:divBdr>
    </w:div>
    <w:div w:id="136187624">
      <w:marLeft w:val="480"/>
      <w:marRight w:val="0"/>
      <w:marTop w:val="0"/>
      <w:marBottom w:val="0"/>
      <w:divBdr>
        <w:top w:val="none" w:sz="0" w:space="0" w:color="auto"/>
        <w:left w:val="none" w:sz="0" w:space="0" w:color="auto"/>
        <w:bottom w:val="none" w:sz="0" w:space="0" w:color="auto"/>
        <w:right w:val="none" w:sz="0" w:space="0" w:color="auto"/>
      </w:divBdr>
    </w:div>
    <w:div w:id="136191616">
      <w:marLeft w:val="480"/>
      <w:marRight w:val="0"/>
      <w:marTop w:val="0"/>
      <w:marBottom w:val="0"/>
      <w:divBdr>
        <w:top w:val="none" w:sz="0" w:space="0" w:color="auto"/>
        <w:left w:val="none" w:sz="0" w:space="0" w:color="auto"/>
        <w:bottom w:val="none" w:sz="0" w:space="0" w:color="auto"/>
        <w:right w:val="none" w:sz="0" w:space="0" w:color="auto"/>
      </w:divBdr>
    </w:div>
    <w:div w:id="136380710">
      <w:marLeft w:val="480"/>
      <w:marRight w:val="0"/>
      <w:marTop w:val="0"/>
      <w:marBottom w:val="0"/>
      <w:divBdr>
        <w:top w:val="none" w:sz="0" w:space="0" w:color="auto"/>
        <w:left w:val="none" w:sz="0" w:space="0" w:color="auto"/>
        <w:bottom w:val="none" w:sz="0" w:space="0" w:color="auto"/>
        <w:right w:val="none" w:sz="0" w:space="0" w:color="auto"/>
      </w:divBdr>
    </w:div>
    <w:div w:id="136383100">
      <w:marLeft w:val="480"/>
      <w:marRight w:val="0"/>
      <w:marTop w:val="0"/>
      <w:marBottom w:val="0"/>
      <w:divBdr>
        <w:top w:val="none" w:sz="0" w:space="0" w:color="auto"/>
        <w:left w:val="none" w:sz="0" w:space="0" w:color="auto"/>
        <w:bottom w:val="none" w:sz="0" w:space="0" w:color="auto"/>
        <w:right w:val="none" w:sz="0" w:space="0" w:color="auto"/>
      </w:divBdr>
    </w:div>
    <w:div w:id="136411397">
      <w:marLeft w:val="480"/>
      <w:marRight w:val="0"/>
      <w:marTop w:val="0"/>
      <w:marBottom w:val="0"/>
      <w:divBdr>
        <w:top w:val="none" w:sz="0" w:space="0" w:color="auto"/>
        <w:left w:val="none" w:sz="0" w:space="0" w:color="auto"/>
        <w:bottom w:val="none" w:sz="0" w:space="0" w:color="auto"/>
        <w:right w:val="none" w:sz="0" w:space="0" w:color="auto"/>
      </w:divBdr>
    </w:div>
    <w:div w:id="136606677">
      <w:marLeft w:val="480"/>
      <w:marRight w:val="0"/>
      <w:marTop w:val="0"/>
      <w:marBottom w:val="0"/>
      <w:divBdr>
        <w:top w:val="none" w:sz="0" w:space="0" w:color="auto"/>
        <w:left w:val="none" w:sz="0" w:space="0" w:color="auto"/>
        <w:bottom w:val="none" w:sz="0" w:space="0" w:color="auto"/>
        <w:right w:val="none" w:sz="0" w:space="0" w:color="auto"/>
      </w:divBdr>
    </w:div>
    <w:div w:id="136608568">
      <w:marLeft w:val="480"/>
      <w:marRight w:val="0"/>
      <w:marTop w:val="0"/>
      <w:marBottom w:val="0"/>
      <w:divBdr>
        <w:top w:val="none" w:sz="0" w:space="0" w:color="auto"/>
        <w:left w:val="none" w:sz="0" w:space="0" w:color="auto"/>
        <w:bottom w:val="none" w:sz="0" w:space="0" w:color="auto"/>
        <w:right w:val="none" w:sz="0" w:space="0" w:color="auto"/>
      </w:divBdr>
    </w:div>
    <w:div w:id="136650239">
      <w:marLeft w:val="480"/>
      <w:marRight w:val="0"/>
      <w:marTop w:val="0"/>
      <w:marBottom w:val="0"/>
      <w:divBdr>
        <w:top w:val="none" w:sz="0" w:space="0" w:color="auto"/>
        <w:left w:val="none" w:sz="0" w:space="0" w:color="auto"/>
        <w:bottom w:val="none" w:sz="0" w:space="0" w:color="auto"/>
        <w:right w:val="none" w:sz="0" w:space="0" w:color="auto"/>
      </w:divBdr>
    </w:div>
    <w:div w:id="136650394">
      <w:marLeft w:val="480"/>
      <w:marRight w:val="0"/>
      <w:marTop w:val="0"/>
      <w:marBottom w:val="0"/>
      <w:divBdr>
        <w:top w:val="none" w:sz="0" w:space="0" w:color="auto"/>
        <w:left w:val="none" w:sz="0" w:space="0" w:color="auto"/>
        <w:bottom w:val="none" w:sz="0" w:space="0" w:color="auto"/>
        <w:right w:val="none" w:sz="0" w:space="0" w:color="auto"/>
      </w:divBdr>
    </w:div>
    <w:div w:id="136723306">
      <w:marLeft w:val="480"/>
      <w:marRight w:val="0"/>
      <w:marTop w:val="0"/>
      <w:marBottom w:val="0"/>
      <w:divBdr>
        <w:top w:val="none" w:sz="0" w:space="0" w:color="auto"/>
        <w:left w:val="none" w:sz="0" w:space="0" w:color="auto"/>
        <w:bottom w:val="none" w:sz="0" w:space="0" w:color="auto"/>
        <w:right w:val="none" w:sz="0" w:space="0" w:color="auto"/>
      </w:divBdr>
    </w:div>
    <w:div w:id="136919590">
      <w:marLeft w:val="480"/>
      <w:marRight w:val="0"/>
      <w:marTop w:val="0"/>
      <w:marBottom w:val="0"/>
      <w:divBdr>
        <w:top w:val="none" w:sz="0" w:space="0" w:color="auto"/>
        <w:left w:val="none" w:sz="0" w:space="0" w:color="auto"/>
        <w:bottom w:val="none" w:sz="0" w:space="0" w:color="auto"/>
        <w:right w:val="none" w:sz="0" w:space="0" w:color="auto"/>
      </w:divBdr>
    </w:div>
    <w:div w:id="137190215">
      <w:marLeft w:val="480"/>
      <w:marRight w:val="0"/>
      <w:marTop w:val="0"/>
      <w:marBottom w:val="0"/>
      <w:divBdr>
        <w:top w:val="none" w:sz="0" w:space="0" w:color="auto"/>
        <w:left w:val="none" w:sz="0" w:space="0" w:color="auto"/>
        <w:bottom w:val="none" w:sz="0" w:space="0" w:color="auto"/>
        <w:right w:val="none" w:sz="0" w:space="0" w:color="auto"/>
      </w:divBdr>
    </w:div>
    <w:div w:id="137311350">
      <w:marLeft w:val="480"/>
      <w:marRight w:val="0"/>
      <w:marTop w:val="0"/>
      <w:marBottom w:val="0"/>
      <w:divBdr>
        <w:top w:val="none" w:sz="0" w:space="0" w:color="auto"/>
        <w:left w:val="none" w:sz="0" w:space="0" w:color="auto"/>
        <w:bottom w:val="none" w:sz="0" w:space="0" w:color="auto"/>
        <w:right w:val="none" w:sz="0" w:space="0" w:color="auto"/>
      </w:divBdr>
    </w:div>
    <w:div w:id="137649412">
      <w:marLeft w:val="480"/>
      <w:marRight w:val="0"/>
      <w:marTop w:val="0"/>
      <w:marBottom w:val="0"/>
      <w:divBdr>
        <w:top w:val="none" w:sz="0" w:space="0" w:color="auto"/>
        <w:left w:val="none" w:sz="0" w:space="0" w:color="auto"/>
        <w:bottom w:val="none" w:sz="0" w:space="0" w:color="auto"/>
        <w:right w:val="none" w:sz="0" w:space="0" w:color="auto"/>
      </w:divBdr>
    </w:div>
    <w:div w:id="137721676">
      <w:marLeft w:val="480"/>
      <w:marRight w:val="0"/>
      <w:marTop w:val="0"/>
      <w:marBottom w:val="0"/>
      <w:divBdr>
        <w:top w:val="none" w:sz="0" w:space="0" w:color="auto"/>
        <w:left w:val="none" w:sz="0" w:space="0" w:color="auto"/>
        <w:bottom w:val="none" w:sz="0" w:space="0" w:color="auto"/>
        <w:right w:val="none" w:sz="0" w:space="0" w:color="auto"/>
      </w:divBdr>
    </w:div>
    <w:div w:id="137770989">
      <w:marLeft w:val="480"/>
      <w:marRight w:val="0"/>
      <w:marTop w:val="0"/>
      <w:marBottom w:val="0"/>
      <w:divBdr>
        <w:top w:val="none" w:sz="0" w:space="0" w:color="auto"/>
        <w:left w:val="none" w:sz="0" w:space="0" w:color="auto"/>
        <w:bottom w:val="none" w:sz="0" w:space="0" w:color="auto"/>
        <w:right w:val="none" w:sz="0" w:space="0" w:color="auto"/>
      </w:divBdr>
    </w:div>
    <w:div w:id="137917118">
      <w:marLeft w:val="480"/>
      <w:marRight w:val="0"/>
      <w:marTop w:val="0"/>
      <w:marBottom w:val="0"/>
      <w:divBdr>
        <w:top w:val="none" w:sz="0" w:space="0" w:color="auto"/>
        <w:left w:val="none" w:sz="0" w:space="0" w:color="auto"/>
        <w:bottom w:val="none" w:sz="0" w:space="0" w:color="auto"/>
        <w:right w:val="none" w:sz="0" w:space="0" w:color="auto"/>
      </w:divBdr>
    </w:div>
    <w:div w:id="137958177">
      <w:marLeft w:val="480"/>
      <w:marRight w:val="0"/>
      <w:marTop w:val="0"/>
      <w:marBottom w:val="0"/>
      <w:divBdr>
        <w:top w:val="none" w:sz="0" w:space="0" w:color="auto"/>
        <w:left w:val="none" w:sz="0" w:space="0" w:color="auto"/>
        <w:bottom w:val="none" w:sz="0" w:space="0" w:color="auto"/>
        <w:right w:val="none" w:sz="0" w:space="0" w:color="auto"/>
      </w:divBdr>
    </w:div>
    <w:div w:id="138038097">
      <w:marLeft w:val="480"/>
      <w:marRight w:val="0"/>
      <w:marTop w:val="0"/>
      <w:marBottom w:val="0"/>
      <w:divBdr>
        <w:top w:val="none" w:sz="0" w:space="0" w:color="auto"/>
        <w:left w:val="none" w:sz="0" w:space="0" w:color="auto"/>
        <w:bottom w:val="none" w:sz="0" w:space="0" w:color="auto"/>
        <w:right w:val="none" w:sz="0" w:space="0" w:color="auto"/>
      </w:divBdr>
    </w:div>
    <w:div w:id="138227817">
      <w:bodyDiv w:val="1"/>
      <w:marLeft w:val="0"/>
      <w:marRight w:val="0"/>
      <w:marTop w:val="0"/>
      <w:marBottom w:val="0"/>
      <w:divBdr>
        <w:top w:val="none" w:sz="0" w:space="0" w:color="auto"/>
        <w:left w:val="none" w:sz="0" w:space="0" w:color="auto"/>
        <w:bottom w:val="none" w:sz="0" w:space="0" w:color="auto"/>
        <w:right w:val="none" w:sz="0" w:space="0" w:color="auto"/>
      </w:divBdr>
    </w:div>
    <w:div w:id="138428240">
      <w:marLeft w:val="480"/>
      <w:marRight w:val="0"/>
      <w:marTop w:val="0"/>
      <w:marBottom w:val="0"/>
      <w:divBdr>
        <w:top w:val="none" w:sz="0" w:space="0" w:color="auto"/>
        <w:left w:val="none" w:sz="0" w:space="0" w:color="auto"/>
        <w:bottom w:val="none" w:sz="0" w:space="0" w:color="auto"/>
        <w:right w:val="none" w:sz="0" w:space="0" w:color="auto"/>
      </w:divBdr>
    </w:div>
    <w:div w:id="138810183">
      <w:marLeft w:val="480"/>
      <w:marRight w:val="0"/>
      <w:marTop w:val="0"/>
      <w:marBottom w:val="0"/>
      <w:divBdr>
        <w:top w:val="none" w:sz="0" w:space="0" w:color="auto"/>
        <w:left w:val="none" w:sz="0" w:space="0" w:color="auto"/>
        <w:bottom w:val="none" w:sz="0" w:space="0" w:color="auto"/>
        <w:right w:val="none" w:sz="0" w:space="0" w:color="auto"/>
      </w:divBdr>
    </w:div>
    <w:div w:id="138888842">
      <w:marLeft w:val="480"/>
      <w:marRight w:val="0"/>
      <w:marTop w:val="0"/>
      <w:marBottom w:val="0"/>
      <w:divBdr>
        <w:top w:val="none" w:sz="0" w:space="0" w:color="auto"/>
        <w:left w:val="none" w:sz="0" w:space="0" w:color="auto"/>
        <w:bottom w:val="none" w:sz="0" w:space="0" w:color="auto"/>
        <w:right w:val="none" w:sz="0" w:space="0" w:color="auto"/>
      </w:divBdr>
    </w:div>
    <w:div w:id="139076806">
      <w:marLeft w:val="480"/>
      <w:marRight w:val="0"/>
      <w:marTop w:val="0"/>
      <w:marBottom w:val="0"/>
      <w:divBdr>
        <w:top w:val="none" w:sz="0" w:space="0" w:color="auto"/>
        <w:left w:val="none" w:sz="0" w:space="0" w:color="auto"/>
        <w:bottom w:val="none" w:sz="0" w:space="0" w:color="auto"/>
        <w:right w:val="none" w:sz="0" w:space="0" w:color="auto"/>
      </w:divBdr>
    </w:div>
    <w:div w:id="139083287">
      <w:marLeft w:val="480"/>
      <w:marRight w:val="0"/>
      <w:marTop w:val="0"/>
      <w:marBottom w:val="0"/>
      <w:divBdr>
        <w:top w:val="none" w:sz="0" w:space="0" w:color="auto"/>
        <w:left w:val="none" w:sz="0" w:space="0" w:color="auto"/>
        <w:bottom w:val="none" w:sz="0" w:space="0" w:color="auto"/>
        <w:right w:val="none" w:sz="0" w:space="0" w:color="auto"/>
      </w:divBdr>
    </w:div>
    <w:div w:id="139156179">
      <w:marLeft w:val="480"/>
      <w:marRight w:val="0"/>
      <w:marTop w:val="0"/>
      <w:marBottom w:val="0"/>
      <w:divBdr>
        <w:top w:val="none" w:sz="0" w:space="0" w:color="auto"/>
        <w:left w:val="none" w:sz="0" w:space="0" w:color="auto"/>
        <w:bottom w:val="none" w:sz="0" w:space="0" w:color="auto"/>
        <w:right w:val="none" w:sz="0" w:space="0" w:color="auto"/>
      </w:divBdr>
    </w:div>
    <w:div w:id="139420730">
      <w:marLeft w:val="480"/>
      <w:marRight w:val="0"/>
      <w:marTop w:val="0"/>
      <w:marBottom w:val="0"/>
      <w:divBdr>
        <w:top w:val="none" w:sz="0" w:space="0" w:color="auto"/>
        <w:left w:val="none" w:sz="0" w:space="0" w:color="auto"/>
        <w:bottom w:val="none" w:sz="0" w:space="0" w:color="auto"/>
        <w:right w:val="none" w:sz="0" w:space="0" w:color="auto"/>
      </w:divBdr>
    </w:div>
    <w:div w:id="139469552">
      <w:marLeft w:val="480"/>
      <w:marRight w:val="0"/>
      <w:marTop w:val="0"/>
      <w:marBottom w:val="0"/>
      <w:divBdr>
        <w:top w:val="none" w:sz="0" w:space="0" w:color="auto"/>
        <w:left w:val="none" w:sz="0" w:space="0" w:color="auto"/>
        <w:bottom w:val="none" w:sz="0" w:space="0" w:color="auto"/>
        <w:right w:val="none" w:sz="0" w:space="0" w:color="auto"/>
      </w:divBdr>
    </w:div>
    <w:div w:id="139662441">
      <w:marLeft w:val="480"/>
      <w:marRight w:val="0"/>
      <w:marTop w:val="0"/>
      <w:marBottom w:val="0"/>
      <w:divBdr>
        <w:top w:val="none" w:sz="0" w:space="0" w:color="auto"/>
        <w:left w:val="none" w:sz="0" w:space="0" w:color="auto"/>
        <w:bottom w:val="none" w:sz="0" w:space="0" w:color="auto"/>
        <w:right w:val="none" w:sz="0" w:space="0" w:color="auto"/>
      </w:divBdr>
    </w:div>
    <w:div w:id="139663199">
      <w:marLeft w:val="480"/>
      <w:marRight w:val="0"/>
      <w:marTop w:val="0"/>
      <w:marBottom w:val="0"/>
      <w:divBdr>
        <w:top w:val="none" w:sz="0" w:space="0" w:color="auto"/>
        <w:left w:val="none" w:sz="0" w:space="0" w:color="auto"/>
        <w:bottom w:val="none" w:sz="0" w:space="0" w:color="auto"/>
        <w:right w:val="none" w:sz="0" w:space="0" w:color="auto"/>
      </w:divBdr>
    </w:div>
    <w:div w:id="139733720">
      <w:marLeft w:val="480"/>
      <w:marRight w:val="0"/>
      <w:marTop w:val="0"/>
      <w:marBottom w:val="0"/>
      <w:divBdr>
        <w:top w:val="none" w:sz="0" w:space="0" w:color="auto"/>
        <w:left w:val="none" w:sz="0" w:space="0" w:color="auto"/>
        <w:bottom w:val="none" w:sz="0" w:space="0" w:color="auto"/>
        <w:right w:val="none" w:sz="0" w:space="0" w:color="auto"/>
      </w:divBdr>
    </w:div>
    <w:div w:id="139925162">
      <w:marLeft w:val="480"/>
      <w:marRight w:val="0"/>
      <w:marTop w:val="0"/>
      <w:marBottom w:val="0"/>
      <w:divBdr>
        <w:top w:val="none" w:sz="0" w:space="0" w:color="auto"/>
        <w:left w:val="none" w:sz="0" w:space="0" w:color="auto"/>
        <w:bottom w:val="none" w:sz="0" w:space="0" w:color="auto"/>
        <w:right w:val="none" w:sz="0" w:space="0" w:color="auto"/>
      </w:divBdr>
    </w:div>
    <w:div w:id="140005007">
      <w:marLeft w:val="480"/>
      <w:marRight w:val="0"/>
      <w:marTop w:val="0"/>
      <w:marBottom w:val="0"/>
      <w:divBdr>
        <w:top w:val="none" w:sz="0" w:space="0" w:color="auto"/>
        <w:left w:val="none" w:sz="0" w:space="0" w:color="auto"/>
        <w:bottom w:val="none" w:sz="0" w:space="0" w:color="auto"/>
        <w:right w:val="none" w:sz="0" w:space="0" w:color="auto"/>
      </w:divBdr>
    </w:div>
    <w:div w:id="140083142">
      <w:marLeft w:val="480"/>
      <w:marRight w:val="0"/>
      <w:marTop w:val="0"/>
      <w:marBottom w:val="0"/>
      <w:divBdr>
        <w:top w:val="none" w:sz="0" w:space="0" w:color="auto"/>
        <w:left w:val="none" w:sz="0" w:space="0" w:color="auto"/>
        <w:bottom w:val="none" w:sz="0" w:space="0" w:color="auto"/>
        <w:right w:val="none" w:sz="0" w:space="0" w:color="auto"/>
      </w:divBdr>
    </w:div>
    <w:div w:id="140197400">
      <w:marLeft w:val="480"/>
      <w:marRight w:val="0"/>
      <w:marTop w:val="0"/>
      <w:marBottom w:val="0"/>
      <w:divBdr>
        <w:top w:val="none" w:sz="0" w:space="0" w:color="auto"/>
        <w:left w:val="none" w:sz="0" w:space="0" w:color="auto"/>
        <w:bottom w:val="none" w:sz="0" w:space="0" w:color="auto"/>
        <w:right w:val="none" w:sz="0" w:space="0" w:color="auto"/>
      </w:divBdr>
    </w:div>
    <w:div w:id="140272202">
      <w:marLeft w:val="480"/>
      <w:marRight w:val="0"/>
      <w:marTop w:val="0"/>
      <w:marBottom w:val="0"/>
      <w:divBdr>
        <w:top w:val="none" w:sz="0" w:space="0" w:color="auto"/>
        <w:left w:val="none" w:sz="0" w:space="0" w:color="auto"/>
        <w:bottom w:val="none" w:sz="0" w:space="0" w:color="auto"/>
        <w:right w:val="none" w:sz="0" w:space="0" w:color="auto"/>
      </w:divBdr>
    </w:div>
    <w:div w:id="140578877">
      <w:marLeft w:val="480"/>
      <w:marRight w:val="0"/>
      <w:marTop w:val="0"/>
      <w:marBottom w:val="0"/>
      <w:divBdr>
        <w:top w:val="none" w:sz="0" w:space="0" w:color="auto"/>
        <w:left w:val="none" w:sz="0" w:space="0" w:color="auto"/>
        <w:bottom w:val="none" w:sz="0" w:space="0" w:color="auto"/>
        <w:right w:val="none" w:sz="0" w:space="0" w:color="auto"/>
      </w:divBdr>
    </w:div>
    <w:div w:id="140583387">
      <w:marLeft w:val="480"/>
      <w:marRight w:val="0"/>
      <w:marTop w:val="0"/>
      <w:marBottom w:val="0"/>
      <w:divBdr>
        <w:top w:val="none" w:sz="0" w:space="0" w:color="auto"/>
        <w:left w:val="none" w:sz="0" w:space="0" w:color="auto"/>
        <w:bottom w:val="none" w:sz="0" w:space="0" w:color="auto"/>
        <w:right w:val="none" w:sz="0" w:space="0" w:color="auto"/>
      </w:divBdr>
    </w:div>
    <w:div w:id="140662224">
      <w:marLeft w:val="480"/>
      <w:marRight w:val="0"/>
      <w:marTop w:val="0"/>
      <w:marBottom w:val="0"/>
      <w:divBdr>
        <w:top w:val="none" w:sz="0" w:space="0" w:color="auto"/>
        <w:left w:val="none" w:sz="0" w:space="0" w:color="auto"/>
        <w:bottom w:val="none" w:sz="0" w:space="0" w:color="auto"/>
        <w:right w:val="none" w:sz="0" w:space="0" w:color="auto"/>
      </w:divBdr>
    </w:div>
    <w:div w:id="140730544">
      <w:marLeft w:val="480"/>
      <w:marRight w:val="0"/>
      <w:marTop w:val="0"/>
      <w:marBottom w:val="0"/>
      <w:divBdr>
        <w:top w:val="none" w:sz="0" w:space="0" w:color="auto"/>
        <w:left w:val="none" w:sz="0" w:space="0" w:color="auto"/>
        <w:bottom w:val="none" w:sz="0" w:space="0" w:color="auto"/>
        <w:right w:val="none" w:sz="0" w:space="0" w:color="auto"/>
      </w:divBdr>
    </w:div>
    <w:div w:id="140847398">
      <w:marLeft w:val="480"/>
      <w:marRight w:val="0"/>
      <w:marTop w:val="0"/>
      <w:marBottom w:val="0"/>
      <w:divBdr>
        <w:top w:val="none" w:sz="0" w:space="0" w:color="auto"/>
        <w:left w:val="none" w:sz="0" w:space="0" w:color="auto"/>
        <w:bottom w:val="none" w:sz="0" w:space="0" w:color="auto"/>
        <w:right w:val="none" w:sz="0" w:space="0" w:color="auto"/>
      </w:divBdr>
    </w:div>
    <w:div w:id="140969139">
      <w:marLeft w:val="480"/>
      <w:marRight w:val="0"/>
      <w:marTop w:val="0"/>
      <w:marBottom w:val="0"/>
      <w:divBdr>
        <w:top w:val="none" w:sz="0" w:space="0" w:color="auto"/>
        <w:left w:val="none" w:sz="0" w:space="0" w:color="auto"/>
        <w:bottom w:val="none" w:sz="0" w:space="0" w:color="auto"/>
        <w:right w:val="none" w:sz="0" w:space="0" w:color="auto"/>
      </w:divBdr>
    </w:div>
    <w:div w:id="141048118">
      <w:marLeft w:val="480"/>
      <w:marRight w:val="0"/>
      <w:marTop w:val="0"/>
      <w:marBottom w:val="0"/>
      <w:divBdr>
        <w:top w:val="none" w:sz="0" w:space="0" w:color="auto"/>
        <w:left w:val="none" w:sz="0" w:space="0" w:color="auto"/>
        <w:bottom w:val="none" w:sz="0" w:space="0" w:color="auto"/>
        <w:right w:val="none" w:sz="0" w:space="0" w:color="auto"/>
      </w:divBdr>
    </w:div>
    <w:div w:id="141049704">
      <w:marLeft w:val="480"/>
      <w:marRight w:val="0"/>
      <w:marTop w:val="0"/>
      <w:marBottom w:val="0"/>
      <w:divBdr>
        <w:top w:val="none" w:sz="0" w:space="0" w:color="auto"/>
        <w:left w:val="none" w:sz="0" w:space="0" w:color="auto"/>
        <w:bottom w:val="none" w:sz="0" w:space="0" w:color="auto"/>
        <w:right w:val="none" w:sz="0" w:space="0" w:color="auto"/>
      </w:divBdr>
    </w:div>
    <w:div w:id="141312736">
      <w:marLeft w:val="480"/>
      <w:marRight w:val="0"/>
      <w:marTop w:val="0"/>
      <w:marBottom w:val="0"/>
      <w:divBdr>
        <w:top w:val="none" w:sz="0" w:space="0" w:color="auto"/>
        <w:left w:val="none" w:sz="0" w:space="0" w:color="auto"/>
        <w:bottom w:val="none" w:sz="0" w:space="0" w:color="auto"/>
        <w:right w:val="none" w:sz="0" w:space="0" w:color="auto"/>
      </w:divBdr>
    </w:div>
    <w:div w:id="141387524">
      <w:marLeft w:val="480"/>
      <w:marRight w:val="0"/>
      <w:marTop w:val="0"/>
      <w:marBottom w:val="0"/>
      <w:divBdr>
        <w:top w:val="none" w:sz="0" w:space="0" w:color="auto"/>
        <w:left w:val="none" w:sz="0" w:space="0" w:color="auto"/>
        <w:bottom w:val="none" w:sz="0" w:space="0" w:color="auto"/>
        <w:right w:val="none" w:sz="0" w:space="0" w:color="auto"/>
      </w:divBdr>
    </w:div>
    <w:div w:id="141392564">
      <w:marLeft w:val="480"/>
      <w:marRight w:val="0"/>
      <w:marTop w:val="0"/>
      <w:marBottom w:val="0"/>
      <w:divBdr>
        <w:top w:val="none" w:sz="0" w:space="0" w:color="auto"/>
        <w:left w:val="none" w:sz="0" w:space="0" w:color="auto"/>
        <w:bottom w:val="none" w:sz="0" w:space="0" w:color="auto"/>
        <w:right w:val="none" w:sz="0" w:space="0" w:color="auto"/>
      </w:divBdr>
    </w:div>
    <w:div w:id="141430936">
      <w:bodyDiv w:val="1"/>
      <w:marLeft w:val="0"/>
      <w:marRight w:val="0"/>
      <w:marTop w:val="0"/>
      <w:marBottom w:val="0"/>
      <w:divBdr>
        <w:top w:val="none" w:sz="0" w:space="0" w:color="auto"/>
        <w:left w:val="none" w:sz="0" w:space="0" w:color="auto"/>
        <w:bottom w:val="none" w:sz="0" w:space="0" w:color="auto"/>
        <w:right w:val="none" w:sz="0" w:space="0" w:color="auto"/>
      </w:divBdr>
    </w:div>
    <w:div w:id="141431691">
      <w:marLeft w:val="480"/>
      <w:marRight w:val="0"/>
      <w:marTop w:val="0"/>
      <w:marBottom w:val="0"/>
      <w:divBdr>
        <w:top w:val="none" w:sz="0" w:space="0" w:color="auto"/>
        <w:left w:val="none" w:sz="0" w:space="0" w:color="auto"/>
        <w:bottom w:val="none" w:sz="0" w:space="0" w:color="auto"/>
        <w:right w:val="none" w:sz="0" w:space="0" w:color="auto"/>
      </w:divBdr>
    </w:div>
    <w:div w:id="141433150">
      <w:marLeft w:val="480"/>
      <w:marRight w:val="0"/>
      <w:marTop w:val="0"/>
      <w:marBottom w:val="0"/>
      <w:divBdr>
        <w:top w:val="none" w:sz="0" w:space="0" w:color="auto"/>
        <w:left w:val="none" w:sz="0" w:space="0" w:color="auto"/>
        <w:bottom w:val="none" w:sz="0" w:space="0" w:color="auto"/>
        <w:right w:val="none" w:sz="0" w:space="0" w:color="auto"/>
      </w:divBdr>
    </w:div>
    <w:div w:id="141696766">
      <w:marLeft w:val="480"/>
      <w:marRight w:val="0"/>
      <w:marTop w:val="0"/>
      <w:marBottom w:val="0"/>
      <w:divBdr>
        <w:top w:val="none" w:sz="0" w:space="0" w:color="auto"/>
        <w:left w:val="none" w:sz="0" w:space="0" w:color="auto"/>
        <w:bottom w:val="none" w:sz="0" w:space="0" w:color="auto"/>
        <w:right w:val="none" w:sz="0" w:space="0" w:color="auto"/>
      </w:divBdr>
    </w:div>
    <w:div w:id="141704862">
      <w:marLeft w:val="480"/>
      <w:marRight w:val="0"/>
      <w:marTop w:val="0"/>
      <w:marBottom w:val="0"/>
      <w:divBdr>
        <w:top w:val="none" w:sz="0" w:space="0" w:color="auto"/>
        <w:left w:val="none" w:sz="0" w:space="0" w:color="auto"/>
        <w:bottom w:val="none" w:sz="0" w:space="0" w:color="auto"/>
        <w:right w:val="none" w:sz="0" w:space="0" w:color="auto"/>
      </w:divBdr>
    </w:div>
    <w:div w:id="141890674">
      <w:marLeft w:val="480"/>
      <w:marRight w:val="0"/>
      <w:marTop w:val="0"/>
      <w:marBottom w:val="0"/>
      <w:divBdr>
        <w:top w:val="none" w:sz="0" w:space="0" w:color="auto"/>
        <w:left w:val="none" w:sz="0" w:space="0" w:color="auto"/>
        <w:bottom w:val="none" w:sz="0" w:space="0" w:color="auto"/>
        <w:right w:val="none" w:sz="0" w:space="0" w:color="auto"/>
      </w:divBdr>
    </w:div>
    <w:div w:id="141969025">
      <w:bodyDiv w:val="1"/>
      <w:marLeft w:val="0"/>
      <w:marRight w:val="0"/>
      <w:marTop w:val="0"/>
      <w:marBottom w:val="0"/>
      <w:divBdr>
        <w:top w:val="none" w:sz="0" w:space="0" w:color="auto"/>
        <w:left w:val="none" w:sz="0" w:space="0" w:color="auto"/>
        <w:bottom w:val="none" w:sz="0" w:space="0" w:color="auto"/>
        <w:right w:val="none" w:sz="0" w:space="0" w:color="auto"/>
      </w:divBdr>
    </w:div>
    <w:div w:id="142048933">
      <w:marLeft w:val="480"/>
      <w:marRight w:val="0"/>
      <w:marTop w:val="0"/>
      <w:marBottom w:val="0"/>
      <w:divBdr>
        <w:top w:val="none" w:sz="0" w:space="0" w:color="auto"/>
        <w:left w:val="none" w:sz="0" w:space="0" w:color="auto"/>
        <w:bottom w:val="none" w:sz="0" w:space="0" w:color="auto"/>
        <w:right w:val="none" w:sz="0" w:space="0" w:color="auto"/>
      </w:divBdr>
    </w:div>
    <w:div w:id="142167210">
      <w:marLeft w:val="480"/>
      <w:marRight w:val="0"/>
      <w:marTop w:val="0"/>
      <w:marBottom w:val="0"/>
      <w:divBdr>
        <w:top w:val="none" w:sz="0" w:space="0" w:color="auto"/>
        <w:left w:val="none" w:sz="0" w:space="0" w:color="auto"/>
        <w:bottom w:val="none" w:sz="0" w:space="0" w:color="auto"/>
        <w:right w:val="none" w:sz="0" w:space="0" w:color="auto"/>
      </w:divBdr>
    </w:div>
    <w:div w:id="142234932">
      <w:marLeft w:val="480"/>
      <w:marRight w:val="0"/>
      <w:marTop w:val="0"/>
      <w:marBottom w:val="0"/>
      <w:divBdr>
        <w:top w:val="none" w:sz="0" w:space="0" w:color="auto"/>
        <w:left w:val="none" w:sz="0" w:space="0" w:color="auto"/>
        <w:bottom w:val="none" w:sz="0" w:space="0" w:color="auto"/>
        <w:right w:val="none" w:sz="0" w:space="0" w:color="auto"/>
      </w:divBdr>
    </w:div>
    <w:div w:id="142356763">
      <w:marLeft w:val="480"/>
      <w:marRight w:val="0"/>
      <w:marTop w:val="0"/>
      <w:marBottom w:val="0"/>
      <w:divBdr>
        <w:top w:val="none" w:sz="0" w:space="0" w:color="auto"/>
        <w:left w:val="none" w:sz="0" w:space="0" w:color="auto"/>
        <w:bottom w:val="none" w:sz="0" w:space="0" w:color="auto"/>
        <w:right w:val="none" w:sz="0" w:space="0" w:color="auto"/>
      </w:divBdr>
    </w:div>
    <w:div w:id="142551022">
      <w:marLeft w:val="480"/>
      <w:marRight w:val="0"/>
      <w:marTop w:val="0"/>
      <w:marBottom w:val="0"/>
      <w:divBdr>
        <w:top w:val="none" w:sz="0" w:space="0" w:color="auto"/>
        <w:left w:val="none" w:sz="0" w:space="0" w:color="auto"/>
        <w:bottom w:val="none" w:sz="0" w:space="0" w:color="auto"/>
        <w:right w:val="none" w:sz="0" w:space="0" w:color="auto"/>
      </w:divBdr>
    </w:div>
    <w:div w:id="143014442">
      <w:marLeft w:val="480"/>
      <w:marRight w:val="0"/>
      <w:marTop w:val="0"/>
      <w:marBottom w:val="0"/>
      <w:divBdr>
        <w:top w:val="none" w:sz="0" w:space="0" w:color="auto"/>
        <w:left w:val="none" w:sz="0" w:space="0" w:color="auto"/>
        <w:bottom w:val="none" w:sz="0" w:space="0" w:color="auto"/>
        <w:right w:val="none" w:sz="0" w:space="0" w:color="auto"/>
      </w:divBdr>
    </w:div>
    <w:div w:id="143085458">
      <w:marLeft w:val="480"/>
      <w:marRight w:val="0"/>
      <w:marTop w:val="0"/>
      <w:marBottom w:val="0"/>
      <w:divBdr>
        <w:top w:val="none" w:sz="0" w:space="0" w:color="auto"/>
        <w:left w:val="none" w:sz="0" w:space="0" w:color="auto"/>
        <w:bottom w:val="none" w:sz="0" w:space="0" w:color="auto"/>
        <w:right w:val="none" w:sz="0" w:space="0" w:color="auto"/>
      </w:divBdr>
    </w:div>
    <w:div w:id="143205157">
      <w:marLeft w:val="480"/>
      <w:marRight w:val="0"/>
      <w:marTop w:val="0"/>
      <w:marBottom w:val="0"/>
      <w:divBdr>
        <w:top w:val="none" w:sz="0" w:space="0" w:color="auto"/>
        <w:left w:val="none" w:sz="0" w:space="0" w:color="auto"/>
        <w:bottom w:val="none" w:sz="0" w:space="0" w:color="auto"/>
        <w:right w:val="none" w:sz="0" w:space="0" w:color="auto"/>
      </w:divBdr>
    </w:div>
    <w:div w:id="143283139">
      <w:marLeft w:val="480"/>
      <w:marRight w:val="0"/>
      <w:marTop w:val="0"/>
      <w:marBottom w:val="0"/>
      <w:divBdr>
        <w:top w:val="none" w:sz="0" w:space="0" w:color="auto"/>
        <w:left w:val="none" w:sz="0" w:space="0" w:color="auto"/>
        <w:bottom w:val="none" w:sz="0" w:space="0" w:color="auto"/>
        <w:right w:val="none" w:sz="0" w:space="0" w:color="auto"/>
      </w:divBdr>
    </w:div>
    <w:div w:id="143356036">
      <w:marLeft w:val="480"/>
      <w:marRight w:val="0"/>
      <w:marTop w:val="0"/>
      <w:marBottom w:val="0"/>
      <w:divBdr>
        <w:top w:val="none" w:sz="0" w:space="0" w:color="auto"/>
        <w:left w:val="none" w:sz="0" w:space="0" w:color="auto"/>
        <w:bottom w:val="none" w:sz="0" w:space="0" w:color="auto"/>
        <w:right w:val="none" w:sz="0" w:space="0" w:color="auto"/>
      </w:divBdr>
    </w:div>
    <w:div w:id="143469980">
      <w:marLeft w:val="480"/>
      <w:marRight w:val="0"/>
      <w:marTop w:val="0"/>
      <w:marBottom w:val="0"/>
      <w:divBdr>
        <w:top w:val="none" w:sz="0" w:space="0" w:color="auto"/>
        <w:left w:val="none" w:sz="0" w:space="0" w:color="auto"/>
        <w:bottom w:val="none" w:sz="0" w:space="0" w:color="auto"/>
        <w:right w:val="none" w:sz="0" w:space="0" w:color="auto"/>
      </w:divBdr>
    </w:div>
    <w:div w:id="143470996">
      <w:marLeft w:val="480"/>
      <w:marRight w:val="0"/>
      <w:marTop w:val="0"/>
      <w:marBottom w:val="0"/>
      <w:divBdr>
        <w:top w:val="none" w:sz="0" w:space="0" w:color="auto"/>
        <w:left w:val="none" w:sz="0" w:space="0" w:color="auto"/>
        <w:bottom w:val="none" w:sz="0" w:space="0" w:color="auto"/>
        <w:right w:val="none" w:sz="0" w:space="0" w:color="auto"/>
      </w:divBdr>
    </w:div>
    <w:div w:id="143472694">
      <w:marLeft w:val="480"/>
      <w:marRight w:val="0"/>
      <w:marTop w:val="0"/>
      <w:marBottom w:val="0"/>
      <w:divBdr>
        <w:top w:val="none" w:sz="0" w:space="0" w:color="auto"/>
        <w:left w:val="none" w:sz="0" w:space="0" w:color="auto"/>
        <w:bottom w:val="none" w:sz="0" w:space="0" w:color="auto"/>
        <w:right w:val="none" w:sz="0" w:space="0" w:color="auto"/>
      </w:divBdr>
    </w:div>
    <w:div w:id="143591214">
      <w:marLeft w:val="480"/>
      <w:marRight w:val="0"/>
      <w:marTop w:val="0"/>
      <w:marBottom w:val="0"/>
      <w:divBdr>
        <w:top w:val="none" w:sz="0" w:space="0" w:color="auto"/>
        <w:left w:val="none" w:sz="0" w:space="0" w:color="auto"/>
        <w:bottom w:val="none" w:sz="0" w:space="0" w:color="auto"/>
        <w:right w:val="none" w:sz="0" w:space="0" w:color="auto"/>
      </w:divBdr>
    </w:div>
    <w:div w:id="143931626">
      <w:marLeft w:val="480"/>
      <w:marRight w:val="0"/>
      <w:marTop w:val="0"/>
      <w:marBottom w:val="0"/>
      <w:divBdr>
        <w:top w:val="none" w:sz="0" w:space="0" w:color="auto"/>
        <w:left w:val="none" w:sz="0" w:space="0" w:color="auto"/>
        <w:bottom w:val="none" w:sz="0" w:space="0" w:color="auto"/>
        <w:right w:val="none" w:sz="0" w:space="0" w:color="auto"/>
      </w:divBdr>
    </w:div>
    <w:div w:id="143932596">
      <w:marLeft w:val="480"/>
      <w:marRight w:val="0"/>
      <w:marTop w:val="0"/>
      <w:marBottom w:val="0"/>
      <w:divBdr>
        <w:top w:val="none" w:sz="0" w:space="0" w:color="auto"/>
        <w:left w:val="none" w:sz="0" w:space="0" w:color="auto"/>
        <w:bottom w:val="none" w:sz="0" w:space="0" w:color="auto"/>
        <w:right w:val="none" w:sz="0" w:space="0" w:color="auto"/>
      </w:divBdr>
    </w:div>
    <w:div w:id="143939894">
      <w:marLeft w:val="480"/>
      <w:marRight w:val="0"/>
      <w:marTop w:val="0"/>
      <w:marBottom w:val="0"/>
      <w:divBdr>
        <w:top w:val="none" w:sz="0" w:space="0" w:color="auto"/>
        <w:left w:val="none" w:sz="0" w:space="0" w:color="auto"/>
        <w:bottom w:val="none" w:sz="0" w:space="0" w:color="auto"/>
        <w:right w:val="none" w:sz="0" w:space="0" w:color="auto"/>
      </w:divBdr>
    </w:div>
    <w:div w:id="144054964">
      <w:marLeft w:val="480"/>
      <w:marRight w:val="0"/>
      <w:marTop w:val="0"/>
      <w:marBottom w:val="0"/>
      <w:divBdr>
        <w:top w:val="none" w:sz="0" w:space="0" w:color="auto"/>
        <w:left w:val="none" w:sz="0" w:space="0" w:color="auto"/>
        <w:bottom w:val="none" w:sz="0" w:space="0" w:color="auto"/>
        <w:right w:val="none" w:sz="0" w:space="0" w:color="auto"/>
      </w:divBdr>
    </w:div>
    <w:div w:id="144126337">
      <w:bodyDiv w:val="1"/>
      <w:marLeft w:val="0"/>
      <w:marRight w:val="0"/>
      <w:marTop w:val="0"/>
      <w:marBottom w:val="0"/>
      <w:divBdr>
        <w:top w:val="none" w:sz="0" w:space="0" w:color="auto"/>
        <w:left w:val="none" w:sz="0" w:space="0" w:color="auto"/>
        <w:bottom w:val="none" w:sz="0" w:space="0" w:color="auto"/>
        <w:right w:val="none" w:sz="0" w:space="0" w:color="auto"/>
      </w:divBdr>
      <w:divsChild>
        <w:div w:id="2050387">
          <w:marLeft w:val="480"/>
          <w:marRight w:val="0"/>
          <w:marTop w:val="0"/>
          <w:marBottom w:val="0"/>
          <w:divBdr>
            <w:top w:val="none" w:sz="0" w:space="0" w:color="auto"/>
            <w:left w:val="none" w:sz="0" w:space="0" w:color="auto"/>
            <w:bottom w:val="none" w:sz="0" w:space="0" w:color="auto"/>
            <w:right w:val="none" w:sz="0" w:space="0" w:color="auto"/>
          </w:divBdr>
        </w:div>
        <w:div w:id="2557876">
          <w:marLeft w:val="480"/>
          <w:marRight w:val="0"/>
          <w:marTop w:val="0"/>
          <w:marBottom w:val="0"/>
          <w:divBdr>
            <w:top w:val="none" w:sz="0" w:space="0" w:color="auto"/>
            <w:left w:val="none" w:sz="0" w:space="0" w:color="auto"/>
            <w:bottom w:val="none" w:sz="0" w:space="0" w:color="auto"/>
            <w:right w:val="none" w:sz="0" w:space="0" w:color="auto"/>
          </w:divBdr>
        </w:div>
        <w:div w:id="10643715">
          <w:marLeft w:val="480"/>
          <w:marRight w:val="0"/>
          <w:marTop w:val="0"/>
          <w:marBottom w:val="0"/>
          <w:divBdr>
            <w:top w:val="none" w:sz="0" w:space="0" w:color="auto"/>
            <w:left w:val="none" w:sz="0" w:space="0" w:color="auto"/>
            <w:bottom w:val="none" w:sz="0" w:space="0" w:color="auto"/>
            <w:right w:val="none" w:sz="0" w:space="0" w:color="auto"/>
          </w:divBdr>
        </w:div>
        <w:div w:id="18702312">
          <w:marLeft w:val="480"/>
          <w:marRight w:val="0"/>
          <w:marTop w:val="0"/>
          <w:marBottom w:val="0"/>
          <w:divBdr>
            <w:top w:val="none" w:sz="0" w:space="0" w:color="auto"/>
            <w:left w:val="none" w:sz="0" w:space="0" w:color="auto"/>
            <w:bottom w:val="none" w:sz="0" w:space="0" w:color="auto"/>
            <w:right w:val="none" w:sz="0" w:space="0" w:color="auto"/>
          </w:divBdr>
        </w:div>
        <w:div w:id="22951062">
          <w:marLeft w:val="480"/>
          <w:marRight w:val="0"/>
          <w:marTop w:val="0"/>
          <w:marBottom w:val="0"/>
          <w:divBdr>
            <w:top w:val="none" w:sz="0" w:space="0" w:color="auto"/>
            <w:left w:val="none" w:sz="0" w:space="0" w:color="auto"/>
            <w:bottom w:val="none" w:sz="0" w:space="0" w:color="auto"/>
            <w:right w:val="none" w:sz="0" w:space="0" w:color="auto"/>
          </w:divBdr>
        </w:div>
        <w:div w:id="23753860">
          <w:marLeft w:val="480"/>
          <w:marRight w:val="0"/>
          <w:marTop w:val="0"/>
          <w:marBottom w:val="0"/>
          <w:divBdr>
            <w:top w:val="none" w:sz="0" w:space="0" w:color="auto"/>
            <w:left w:val="none" w:sz="0" w:space="0" w:color="auto"/>
            <w:bottom w:val="none" w:sz="0" w:space="0" w:color="auto"/>
            <w:right w:val="none" w:sz="0" w:space="0" w:color="auto"/>
          </w:divBdr>
        </w:div>
        <w:div w:id="31462900">
          <w:marLeft w:val="480"/>
          <w:marRight w:val="0"/>
          <w:marTop w:val="0"/>
          <w:marBottom w:val="0"/>
          <w:divBdr>
            <w:top w:val="none" w:sz="0" w:space="0" w:color="auto"/>
            <w:left w:val="none" w:sz="0" w:space="0" w:color="auto"/>
            <w:bottom w:val="none" w:sz="0" w:space="0" w:color="auto"/>
            <w:right w:val="none" w:sz="0" w:space="0" w:color="auto"/>
          </w:divBdr>
        </w:div>
        <w:div w:id="36586101">
          <w:marLeft w:val="480"/>
          <w:marRight w:val="0"/>
          <w:marTop w:val="0"/>
          <w:marBottom w:val="0"/>
          <w:divBdr>
            <w:top w:val="none" w:sz="0" w:space="0" w:color="auto"/>
            <w:left w:val="none" w:sz="0" w:space="0" w:color="auto"/>
            <w:bottom w:val="none" w:sz="0" w:space="0" w:color="auto"/>
            <w:right w:val="none" w:sz="0" w:space="0" w:color="auto"/>
          </w:divBdr>
        </w:div>
        <w:div w:id="45183616">
          <w:marLeft w:val="480"/>
          <w:marRight w:val="0"/>
          <w:marTop w:val="0"/>
          <w:marBottom w:val="0"/>
          <w:divBdr>
            <w:top w:val="none" w:sz="0" w:space="0" w:color="auto"/>
            <w:left w:val="none" w:sz="0" w:space="0" w:color="auto"/>
            <w:bottom w:val="none" w:sz="0" w:space="0" w:color="auto"/>
            <w:right w:val="none" w:sz="0" w:space="0" w:color="auto"/>
          </w:divBdr>
        </w:div>
        <w:div w:id="47271174">
          <w:marLeft w:val="480"/>
          <w:marRight w:val="0"/>
          <w:marTop w:val="0"/>
          <w:marBottom w:val="0"/>
          <w:divBdr>
            <w:top w:val="none" w:sz="0" w:space="0" w:color="auto"/>
            <w:left w:val="none" w:sz="0" w:space="0" w:color="auto"/>
            <w:bottom w:val="none" w:sz="0" w:space="0" w:color="auto"/>
            <w:right w:val="none" w:sz="0" w:space="0" w:color="auto"/>
          </w:divBdr>
        </w:div>
        <w:div w:id="50079194">
          <w:marLeft w:val="480"/>
          <w:marRight w:val="0"/>
          <w:marTop w:val="0"/>
          <w:marBottom w:val="0"/>
          <w:divBdr>
            <w:top w:val="none" w:sz="0" w:space="0" w:color="auto"/>
            <w:left w:val="none" w:sz="0" w:space="0" w:color="auto"/>
            <w:bottom w:val="none" w:sz="0" w:space="0" w:color="auto"/>
            <w:right w:val="none" w:sz="0" w:space="0" w:color="auto"/>
          </w:divBdr>
        </w:div>
        <w:div w:id="57242566">
          <w:marLeft w:val="480"/>
          <w:marRight w:val="0"/>
          <w:marTop w:val="0"/>
          <w:marBottom w:val="0"/>
          <w:divBdr>
            <w:top w:val="none" w:sz="0" w:space="0" w:color="auto"/>
            <w:left w:val="none" w:sz="0" w:space="0" w:color="auto"/>
            <w:bottom w:val="none" w:sz="0" w:space="0" w:color="auto"/>
            <w:right w:val="none" w:sz="0" w:space="0" w:color="auto"/>
          </w:divBdr>
        </w:div>
        <w:div w:id="73474013">
          <w:marLeft w:val="480"/>
          <w:marRight w:val="0"/>
          <w:marTop w:val="0"/>
          <w:marBottom w:val="0"/>
          <w:divBdr>
            <w:top w:val="none" w:sz="0" w:space="0" w:color="auto"/>
            <w:left w:val="none" w:sz="0" w:space="0" w:color="auto"/>
            <w:bottom w:val="none" w:sz="0" w:space="0" w:color="auto"/>
            <w:right w:val="none" w:sz="0" w:space="0" w:color="auto"/>
          </w:divBdr>
        </w:div>
        <w:div w:id="83654001">
          <w:marLeft w:val="480"/>
          <w:marRight w:val="0"/>
          <w:marTop w:val="0"/>
          <w:marBottom w:val="0"/>
          <w:divBdr>
            <w:top w:val="none" w:sz="0" w:space="0" w:color="auto"/>
            <w:left w:val="none" w:sz="0" w:space="0" w:color="auto"/>
            <w:bottom w:val="none" w:sz="0" w:space="0" w:color="auto"/>
            <w:right w:val="none" w:sz="0" w:space="0" w:color="auto"/>
          </w:divBdr>
        </w:div>
        <w:div w:id="105273323">
          <w:marLeft w:val="480"/>
          <w:marRight w:val="0"/>
          <w:marTop w:val="0"/>
          <w:marBottom w:val="0"/>
          <w:divBdr>
            <w:top w:val="none" w:sz="0" w:space="0" w:color="auto"/>
            <w:left w:val="none" w:sz="0" w:space="0" w:color="auto"/>
            <w:bottom w:val="none" w:sz="0" w:space="0" w:color="auto"/>
            <w:right w:val="none" w:sz="0" w:space="0" w:color="auto"/>
          </w:divBdr>
        </w:div>
        <w:div w:id="112722876">
          <w:marLeft w:val="480"/>
          <w:marRight w:val="0"/>
          <w:marTop w:val="0"/>
          <w:marBottom w:val="0"/>
          <w:divBdr>
            <w:top w:val="none" w:sz="0" w:space="0" w:color="auto"/>
            <w:left w:val="none" w:sz="0" w:space="0" w:color="auto"/>
            <w:bottom w:val="none" w:sz="0" w:space="0" w:color="auto"/>
            <w:right w:val="none" w:sz="0" w:space="0" w:color="auto"/>
          </w:divBdr>
        </w:div>
        <w:div w:id="114250996">
          <w:marLeft w:val="480"/>
          <w:marRight w:val="0"/>
          <w:marTop w:val="0"/>
          <w:marBottom w:val="0"/>
          <w:divBdr>
            <w:top w:val="none" w:sz="0" w:space="0" w:color="auto"/>
            <w:left w:val="none" w:sz="0" w:space="0" w:color="auto"/>
            <w:bottom w:val="none" w:sz="0" w:space="0" w:color="auto"/>
            <w:right w:val="none" w:sz="0" w:space="0" w:color="auto"/>
          </w:divBdr>
        </w:div>
        <w:div w:id="126776877">
          <w:marLeft w:val="480"/>
          <w:marRight w:val="0"/>
          <w:marTop w:val="0"/>
          <w:marBottom w:val="0"/>
          <w:divBdr>
            <w:top w:val="none" w:sz="0" w:space="0" w:color="auto"/>
            <w:left w:val="none" w:sz="0" w:space="0" w:color="auto"/>
            <w:bottom w:val="none" w:sz="0" w:space="0" w:color="auto"/>
            <w:right w:val="none" w:sz="0" w:space="0" w:color="auto"/>
          </w:divBdr>
        </w:div>
        <w:div w:id="131218028">
          <w:marLeft w:val="480"/>
          <w:marRight w:val="0"/>
          <w:marTop w:val="0"/>
          <w:marBottom w:val="0"/>
          <w:divBdr>
            <w:top w:val="none" w:sz="0" w:space="0" w:color="auto"/>
            <w:left w:val="none" w:sz="0" w:space="0" w:color="auto"/>
            <w:bottom w:val="none" w:sz="0" w:space="0" w:color="auto"/>
            <w:right w:val="none" w:sz="0" w:space="0" w:color="auto"/>
          </w:divBdr>
        </w:div>
        <w:div w:id="131875352">
          <w:marLeft w:val="480"/>
          <w:marRight w:val="0"/>
          <w:marTop w:val="0"/>
          <w:marBottom w:val="0"/>
          <w:divBdr>
            <w:top w:val="none" w:sz="0" w:space="0" w:color="auto"/>
            <w:left w:val="none" w:sz="0" w:space="0" w:color="auto"/>
            <w:bottom w:val="none" w:sz="0" w:space="0" w:color="auto"/>
            <w:right w:val="none" w:sz="0" w:space="0" w:color="auto"/>
          </w:divBdr>
        </w:div>
        <w:div w:id="157355177">
          <w:marLeft w:val="480"/>
          <w:marRight w:val="0"/>
          <w:marTop w:val="0"/>
          <w:marBottom w:val="0"/>
          <w:divBdr>
            <w:top w:val="none" w:sz="0" w:space="0" w:color="auto"/>
            <w:left w:val="none" w:sz="0" w:space="0" w:color="auto"/>
            <w:bottom w:val="none" w:sz="0" w:space="0" w:color="auto"/>
            <w:right w:val="none" w:sz="0" w:space="0" w:color="auto"/>
          </w:divBdr>
        </w:div>
        <w:div w:id="160970732">
          <w:marLeft w:val="480"/>
          <w:marRight w:val="0"/>
          <w:marTop w:val="0"/>
          <w:marBottom w:val="0"/>
          <w:divBdr>
            <w:top w:val="none" w:sz="0" w:space="0" w:color="auto"/>
            <w:left w:val="none" w:sz="0" w:space="0" w:color="auto"/>
            <w:bottom w:val="none" w:sz="0" w:space="0" w:color="auto"/>
            <w:right w:val="none" w:sz="0" w:space="0" w:color="auto"/>
          </w:divBdr>
        </w:div>
        <w:div w:id="161893389">
          <w:marLeft w:val="480"/>
          <w:marRight w:val="0"/>
          <w:marTop w:val="0"/>
          <w:marBottom w:val="0"/>
          <w:divBdr>
            <w:top w:val="none" w:sz="0" w:space="0" w:color="auto"/>
            <w:left w:val="none" w:sz="0" w:space="0" w:color="auto"/>
            <w:bottom w:val="none" w:sz="0" w:space="0" w:color="auto"/>
            <w:right w:val="none" w:sz="0" w:space="0" w:color="auto"/>
          </w:divBdr>
        </w:div>
        <w:div w:id="169298819">
          <w:marLeft w:val="480"/>
          <w:marRight w:val="0"/>
          <w:marTop w:val="0"/>
          <w:marBottom w:val="0"/>
          <w:divBdr>
            <w:top w:val="none" w:sz="0" w:space="0" w:color="auto"/>
            <w:left w:val="none" w:sz="0" w:space="0" w:color="auto"/>
            <w:bottom w:val="none" w:sz="0" w:space="0" w:color="auto"/>
            <w:right w:val="none" w:sz="0" w:space="0" w:color="auto"/>
          </w:divBdr>
        </w:div>
        <w:div w:id="172426379">
          <w:marLeft w:val="480"/>
          <w:marRight w:val="0"/>
          <w:marTop w:val="0"/>
          <w:marBottom w:val="0"/>
          <w:divBdr>
            <w:top w:val="none" w:sz="0" w:space="0" w:color="auto"/>
            <w:left w:val="none" w:sz="0" w:space="0" w:color="auto"/>
            <w:bottom w:val="none" w:sz="0" w:space="0" w:color="auto"/>
            <w:right w:val="none" w:sz="0" w:space="0" w:color="auto"/>
          </w:divBdr>
        </w:div>
        <w:div w:id="187648062">
          <w:marLeft w:val="480"/>
          <w:marRight w:val="0"/>
          <w:marTop w:val="0"/>
          <w:marBottom w:val="0"/>
          <w:divBdr>
            <w:top w:val="none" w:sz="0" w:space="0" w:color="auto"/>
            <w:left w:val="none" w:sz="0" w:space="0" w:color="auto"/>
            <w:bottom w:val="none" w:sz="0" w:space="0" w:color="auto"/>
            <w:right w:val="none" w:sz="0" w:space="0" w:color="auto"/>
          </w:divBdr>
        </w:div>
        <w:div w:id="187721146">
          <w:marLeft w:val="480"/>
          <w:marRight w:val="0"/>
          <w:marTop w:val="0"/>
          <w:marBottom w:val="0"/>
          <w:divBdr>
            <w:top w:val="none" w:sz="0" w:space="0" w:color="auto"/>
            <w:left w:val="none" w:sz="0" w:space="0" w:color="auto"/>
            <w:bottom w:val="none" w:sz="0" w:space="0" w:color="auto"/>
            <w:right w:val="none" w:sz="0" w:space="0" w:color="auto"/>
          </w:divBdr>
        </w:div>
        <w:div w:id="190146738">
          <w:marLeft w:val="480"/>
          <w:marRight w:val="0"/>
          <w:marTop w:val="0"/>
          <w:marBottom w:val="0"/>
          <w:divBdr>
            <w:top w:val="none" w:sz="0" w:space="0" w:color="auto"/>
            <w:left w:val="none" w:sz="0" w:space="0" w:color="auto"/>
            <w:bottom w:val="none" w:sz="0" w:space="0" w:color="auto"/>
            <w:right w:val="none" w:sz="0" w:space="0" w:color="auto"/>
          </w:divBdr>
        </w:div>
        <w:div w:id="207224986">
          <w:marLeft w:val="480"/>
          <w:marRight w:val="0"/>
          <w:marTop w:val="0"/>
          <w:marBottom w:val="0"/>
          <w:divBdr>
            <w:top w:val="none" w:sz="0" w:space="0" w:color="auto"/>
            <w:left w:val="none" w:sz="0" w:space="0" w:color="auto"/>
            <w:bottom w:val="none" w:sz="0" w:space="0" w:color="auto"/>
            <w:right w:val="none" w:sz="0" w:space="0" w:color="auto"/>
          </w:divBdr>
        </w:div>
        <w:div w:id="208299106">
          <w:marLeft w:val="480"/>
          <w:marRight w:val="0"/>
          <w:marTop w:val="0"/>
          <w:marBottom w:val="0"/>
          <w:divBdr>
            <w:top w:val="none" w:sz="0" w:space="0" w:color="auto"/>
            <w:left w:val="none" w:sz="0" w:space="0" w:color="auto"/>
            <w:bottom w:val="none" w:sz="0" w:space="0" w:color="auto"/>
            <w:right w:val="none" w:sz="0" w:space="0" w:color="auto"/>
          </w:divBdr>
        </w:div>
        <w:div w:id="221715059">
          <w:marLeft w:val="480"/>
          <w:marRight w:val="0"/>
          <w:marTop w:val="0"/>
          <w:marBottom w:val="0"/>
          <w:divBdr>
            <w:top w:val="none" w:sz="0" w:space="0" w:color="auto"/>
            <w:left w:val="none" w:sz="0" w:space="0" w:color="auto"/>
            <w:bottom w:val="none" w:sz="0" w:space="0" w:color="auto"/>
            <w:right w:val="none" w:sz="0" w:space="0" w:color="auto"/>
          </w:divBdr>
        </w:div>
        <w:div w:id="223956975">
          <w:marLeft w:val="480"/>
          <w:marRight w:val="0"/>
          <w:marTop w:val="0"/>
          <w:marBottom w:val="0"/>
          <w:divBdr>
            <w:top w:val="none" w:sz="0" w:space="0" w:color="auto"/>
            <w:left w:val="none" w:sz="0" w:space="0" w:color="auto"/>
            <w:bottom w:val="none" w:sz="0" w:space="0" w:color="auto"/>
            <w:right w:val="none" w:sz="0" w:space="0" w:color="auto"/>
          </w:divBdr>
        </w:div>
        <w:div w:id="231933985">
          <w:marLeft w:val="480"/>
          <w:marRight w:val="0"/>
          <w:marTop w:val="0"/>
          <w:marBottom w:val="0"/>
          <w:divBdr>
            <w:top w:val="none" w:sz="0" w:space="0" w:color="auto"/>
            <w:left w:val="none" w:sz="0" w:space="0" w:color="auto"/>
            <w:bottom w:val="none" w:sz="0" w:space="0" w:color="auto"/>
            <w:right w:val="none" w:sz="0" w:space="0" w:color="auto"/>
          </w:divBdr>
        </w:div>
        <w:div w:id="251857761">
          <w:marLeft w:val="480"/>
          <w:marRight w:val="0"/>
          <w:marTop w:val="0"/>
          <w:marBottom w:val="0"/>
          <w:divBdr>
            <w:top w:val="none" w:sz="0" w:space="0" w:color="auto"/>
            <w:left w:val="none" w:sz="0" w:space="0" w:color="auto"/>
            <w:bottom w:val="none" w:sz="0" w:space="0" w:color="auto"/>
            <w:right w:val="none" w:sz="0" w:space="0" w:color="auto"/>
          </w:divBdr>
        </w:div>
        <w:div w:id="253976094">
          <w:marLeft w:val="480"/>
          <w:marRight w:val="0"/>
          <w:marTop w:val="0"/>
          <w:marBottom w:val="0"/>
          <w:divBdr>
            <w:top w:val="none" w:sz="0" w:space="0" w:color="auto"/>
            <w:left w:val="none" w:sz="0" w:space="0" w:color="auto"/>
            <w:bottom w:val="none" w:sz="0" w:space="0" w:color="auto"/>
            <w:right w:val="none" w:sz="0" w:space="0" w:color="auto"/>
          </w:divBdr>
        </w:div>
        <w:div w:id="260144611">
          <w:marLeft w:val="480"/>
          <w:marRight w:val="0"/>
          <w:marTop w:val="0"/>
          <w:marBottom w:val="0"/>
          <w:divBdr>
            <w:top w:val="none" w:sz="0" w:space="0" w:color="auto"/>
            <w:left w:val="none" w:sz="0" w:space="0" w:color="auto"/>
            <w:bottom w:val="none" w:sz="0" w:space="0" w:color="auto"/>
            <w:right w:val="none" w:sz="0" w:space="0" w:color="auto"/>
          </w:divBdr>
        </w:div>
        <w:div w:id="266275312">
          <w:marLeft w:val="480"/>
          <w:marRight w:val="0"/>
          <w:marTop w:val="0"/>
          <w:marBottom w:val="0"/>
          <w:divBdr>
            <w:top w:val="none" w:sz="0" w:space="0" w:color="auto"/>
            <w:left w:val="none" w:sz="0" w:space="0" w:color="auto"/>
            <w:bottom w:val="none" w:sz="0" w:space="0" w:color="auto"/>
            <w:right w:val="none" w:sz="0" w:space="0" w:color="auto"/>
          </w:divBdr>
        </w:div>
        <w:div w:id="275331342">
          <w:marLeft w:val="480"/>
          <w:marRight w:val="0"/>
          <w:marTop w:val="0"/>
          <w:marBottom w:val="0"/>
          <w:divBdr>
            <w:top w:val="none" w:sz="0" w:space="0" w:color="auto"/>
            <w:left w:val="none" w:sz="0" w:space="0" w:color="auto"/>
            <w:bottom w:val="none" w:sz="0" w:space="0" w:color="auto"/>
            <w:right w:val="none" w:sz="0" w:space="0" w:color="auto"/>
          </w:divBdr>
        </w:div>
        <w:div w:id="291136218">
          <w:marLeft w:val="480"/>
          <w:marRight w:val="0"/>
          <w:marTop w:val="0"/>
          <w:marBottom w:val="0"/>
          <w:divBdr>
            <w:top w:val="none" w:sz="0" w:space="0" w:color="auto"/>
            <w:left w:val="none" w:sz="0" w:space="0" w:color="auto"/>
            <w:bottom w:val="none" w:sz="0" w:space="0" w:color="auto"/>
            <w:right w:val="none" w:sz="0" w:space="0" w:color="auto"/>
          </w:divBdr>
        </w:div>
        <w:div w:id="292366407">
          <w:marLeft w:val="480"/>
          <w:marRight w:val="0"/>
          <w:marTop w:val="0"/>
          <w:marBottom w:val="0"/>
          <w:divBdr>
            <w:top w:val="none" w:sz="0" w:space="0" w:color="auto"/>
            <w:left w:val="none" w:sz="0" w:space="0" w:color="auto"/>
            <w:bottom w:val="none" w:sz="0" w:space="0" w:color="auto"/>
            <w:right w:val="none" w:sz="0" w:space="0" w:color="auto"/>
          </w:divBdr>
        </w:div>
        <w:div w:id="306278131">
          <w:marLeft w:val="480"/>
          <w:marRight w:val="0"/>
          <w:marTop w:val="0"/>
          <w:marBottom w:val="0"/>
          <w:divBdr>
            <w:top w:val="none" w:sz="0" w:space="0" w:color="auto"/>
            <w:left w:val="none" w:sz="0" w:space="0" w:color="auto"/>
            <w:bottom w:val="none" w:sz="0" w:space="0" w:color="auto"/>
            <w:right w:val="none" w:sz="0" w:space="0" w:color="auto"/>
          </w:divBdr>
        </w:div>
        <w:div w:id="314845169">
          <w:marLeft w:val="480"/>
          <w:marRight w:val="0"/>
          <w:marTop w:val="0"/>
          <w:marBottom w:val="0"/>
          <w:divBdr>
            <w:top w:val="none" w:sz="0" w:space="0" w:color="auto"/>
            <w:left w:val="none" w:sz="0" w:space="0" w:color="auto"/>
            <w:bottom w:val="none" w:sz="0" w:space="0" w:color="auto"/>
            <w:right w:val="none" w:sz="0" w:space="0" w:color="auto"/>
          </w:divBdr>
        </w:div>
        <w:div w:id="364411812">
          <w:marLeft w:val="480"/>
          <w:marRight w:val="0"/>
          <w:marTop w:val="0"/>
          <w:marBottom w:val="0"/>
          <w:divBdr>
            <w:top w:val="none" w:sz="0" w:space="0" w:color="auto"/>
            <w:left w:val="none" w:sz="0" w:space="0" w:color="auto"/>
            <w:bottom w:val="none" w:sz="0" w:space="0" w:color="auto"/>
            <w:right w:val="none" w:sz="0" w:space="0" w:color="auto"/>
          </w:divBdr>
        </w:div>
        <w:div w:id="397677678">
          <w:marLeft w:val="480"/>
          <w:marRight w:val="0"/>
          <w:marTop w:val="0"/>
          <w:marBottom w:val="0"/>
          <w:divBdr>
            <w:top w:val="none" w:sz="0" w:space="0" w:color="auto"/>
            <w:left w:val="none" w:sz="0" w:space="0" w:color="auto"/>
            <w:bottom w:val="none" w:sz="0" w:space="0" w:color="auto"/>
            <w:right w:val="none" w:sz="0" w:space="0" w:color="auto"/>
          </w:divBdr>
        </w:div>
        <w:div w:id="400256873">
          <w:marLeft w:val="480"/>
          <w:marRight w:val="0"/>
          <w:marTop w:val="0"/>
          <w:marBottom w:val="0"/>
          <w:divBdr>
            <w:top w:val="none" w:sz="0" w:space="0" w:color="auto"/>
            <w:left w:val="none" w:sz="0" w:space="0" w:color="auto"/>
            <w:bottom w:val="none" w:sz="0" w:space="0" w:color="auto"/>
            <w:right w:val="none" w:sz="0" w:space="0" w:color="auto"/>
          </w:divBdr>
        </w:div>
        <w:div w:id="402027706">
          <w:marLeft w:val="480"/>
          <w:marRight w:val="0"/>
          <w:marTop w:val="0"/>
          <w:marBottom w:val="0"/>
          <w:divBdr>
            <w:top w:val="none" w:sz="0" w:space="0" w:color="auto"/>
            <w:left w:val="none" w:sz="0" w:space="0" w:color="auto"/>
            <w:bottom w:val="none" w:sz="0" w:space="0" w:color="auto"/>
            <w:right w:val="none" w:sz="0" w:space="0" w:color="auto"/>
          </w:divBdr>
        </w:div>
        <w:div w:id="457264774">
          <w:marLeft w:val="480"/>
          <w:marRight w:val="0"/>
          <w:marTop w:val="0"/>
          <w:marBottom w:val="0"/>
          <w:divBdr>
            <w:top w:val="none" w:sz="0" w:space="0" w:color="auto"/>
            <w:left w:val="none" w:sz="0" w:space="0" w:color="auto"/>
            <w:bottom w:val="none" w:sz="0" w:space="0" w:color="auto"/>
            <w:right w:val="none" w:sz="0" w:space="0" w:color="auto"/>
          </w:divBdr>
        </w:div>
        <w:div w:id="462384539">
          <w:marLeft w:val="480"/>
          <w:marRight w:val="0"/>
          <w:marTop w:val="0"/>
          <w:marBottom w:val="0"/>
          <w:divBdr>
            <w:top w:val="none" w:sz="0" w:space="0" w:color="auto"/>
            <w:left w:val="none" w:sz="0" w:space="0" w:color="auto"/>
            <w:bottom w:val="none" w:sz="0" w:space="0" w:color="auto"/>
            <w:right w:val="none" w:sz="0" w:space="0" w:color="auto"/>
          </w:divBdr>
        </w:div>
        <w:div w:id="485705428">
          <w:marLeft w:val="480"/>
          <w:marRight w:val="0"/>
          <w:marTop w:val="0"/>
          <w:marBottom w:val="0"/>
          <w:divBdr>
            <w:top w:val="none" w:sz="0" w:space="0" w:color="auto"/>
            <w:left w:val="none" w:sz="0" w:space="0" w:color="auto"/>
            <w:bottom w:val="none" w:sz="0" w:space="0" w:color="auto"/>
            <w:right w:val="none" w:sz="0" w:space="0" w:color="auto"/>
          </w:divBdr>
        </w:div>
        <w:div w:id="487136438">
          <w:marLeft w:val="480"/>
          <w:marRight w:val="0"/>
          <w:marTop w:val="0"/>
          <w:marBottom w:val="0"/>
          <w:divBdr>
            <w:top w:val="none" w:sz="0" w:space="0" w:color="auto"/>
            <w:left w:val="none" w:sz="0" w:space="0" w:color="auto"/>
            <w:bottom w:val="none" w:sz="0" w:space="0" w:color="auto"/>
            <w:right w:val="none" w:sz="0" w:space="0" w:color="auto"/>
          </w:divBdr>
        </w:div>
        <w:div w:id="499855777">
          <w:marLeft w:val="480"/>
          <w:marRight w:val="0"/>
          <w:marTop w:val="0"/>
          <w:marBottom w:val="0"/>
          <w:divBdr>
            <w:top w:val="none" w:sz="0" w:space="0" w:color="auto"/>
            <w:left w:val="none" w:sz="0" w:space="0" w:color="auto"/>
            <w:bottom w:val="none" w:sz="0" w:space="0" w:color="auto"/>
            <w:right w:val="none" w:sz="0" w:space="0" w:color="auto"/>
          </w:divBdr>
        </w:div>
        <w:div w:id="500389528">
          <w:marLeft w:val="480"/>
          <w:marRight w:val="0"/>
          <w:marTop w:val="0"/>
          <w:marBottom w:val="0"/>
          <w:divBdr>
            <w:top w:val="none" w:sz="0" w:space="0" w:color="auto"/>
            <w:left w:val="none" w:sz="0" w:space="0" w:color="auto"/>
            <w:bottom w:val="none" w:sz="0" w:space="0" w:color="auto"/>
            <w:right w:val="none" w:sz="0" w:space="0" w:color="auto"/>
          </w:divBdr>
        </w:div>
        <w:div w:id="507141696">
          <w:marLeft w:val="480"/>
          <w:marRight w:val="0"/>
          <w:marTop w:val="0"/>
          <w:marBottom w:val="0"/>
          <w:divBdr>
            <w:top w:val="none" w:sz="0" w:space="0" w:color="auto"/>
            <w:left w:val="none" w:sz="0" w:space="0" w:color="auto"/>
            <w:bottom w:val="none" w:sz="0" w:space="0" w:color="auto"/>
            <w:right w:val="none" w:sz="0" w:space="0" w:color="auto"/>
          </w:divBdr>
        </w:div>
        <w:div w:id="519129281">
          <w:marLeft w:val="480"/>
          <w:marRight w:val="0"/>
          <w:marTop w:val="0"/>
          <w:marBottom w:val="0"/>
          <w:divBdr>
            <w:top w:val="none" w:sz="0" w:space="0" w:color="auto"/>
            <w:left w:val="none" w:sz="0" w:space="0" w:color="auto"/>
            <w:bottom w:val="none" w:sz="0" w:space="0" w:color="auto"/>
            <w:right w:val="none" w:sz="0" w:space="0" w:color="auto"/>
          </w:divBdr>
        </w:div>
        <w:div w:id="548149819">
          <w:marLeft w:val="480"/>
          <w:marRight w:val="0"/>
          <w:marTop w:val="0"/>
          <w:marBottom w:val="0"/>
          <w:divBdr>
            <w:top w:val="none" w:sz="0" w:space="0" w:color="auto"/>
            <w:left w:val="none" w:sz="0" w:space="0" w:color="auto"/>
            <w:bottom w:val="none" w:sz="0" w:space="0" w:color="auto"/>
            <w:right w:val="none" w:sz="0" w:space="0" w:color="auto"/>
          </w:divBdr>
        </w:div>
        <w:div w:id="566263379">
          <w:marLeft w:val="480"/>
          <w:marRight w:val="0"/>
          <w:marTop w:val="0"/>
          <w:marBottom w:val="0"/>
          <w:divBdr>
            <w:top w:val="none" w:sz="0" w:space="0" w:color="auto"/>
            <w:left w:val="none" w:sz="0" w:space="0" w:color="auto"/>
            <w:bottom w:val="none" w:sz="0" w:space="0" w:color="auto"/>
            <w:right w:val="none" w:sz="0" w:space="0" w:color="auto"/>
          </w:divBdr>
        </w:div>
        <w:div w:id="570821070">
          <w:marLeft w:val="480"/>
          <w:marRight w:val="0"/>
          <w:marTop w:val="0"/>
          <w:marBottom w:val="0"/>
          <w:divBdr>
            <w:top w:val="none" w:sz="0" w:space="0" w:color="auto"/>
            <w:left w:val="none" w:sz="0" w:space="0" w:color="auto"/>
            <w:bottom w:val="none" w:sz="0" w:space="0" w:color="auto"/>
            <w:right w:val="none" w:sz="0" w:space="0" w:color="auto"/>
          </w:divBdr>
        </w:div>
        <w:div w:id="574441028">
          <w:marLeft w:val="480"/>
          <w:marRight w:val="0"/>
          <w:marTop w:val="0"/>
          <w:marBottom w:val="0"/>
          <w:divBdr>
            <w:top w:val="none" w:sz="0" w:space="0" w:color="auto"/>
            <w:left w:val="none" w:sz="0" w:space="0" w:color="auto"/>
            <w:bottom w:val="none" w:sz="0" w:space="0" w:color="auto"/>
            <w:right w:val="none" w:sz="0" w:space="0" w:color="auto"/>
          </w:divBdr>
        </w:div>
        <w:div w:id="586809362">
          <w:marLeft w:val="480"/>
          <w:marRight w:val="0"/>
          <w:marTop w:val="0"/>
          <w:marBottom w:val="0"/>
          <w:divBdr>
            <w:top w:val="none" w:sz="0" w:space="0" w:color="auto"/>
            <w:left w:val="none" w:sz="0" w:space="0" w:color="auto"/>
            <w:bottom w:val="none" w:sz="0" w:space="0" w:color="auto"/>
            <w:right w:val="none" w:sz="0" w:space="0" w:color="auto"/>
          </w:divBdr>
        </w:div>
        <w:div w:id="590504932">
          <w:marLeft w:val="480"/>
          <w:marRight w:val="0"/>
          <w:marTop w:val="0"/>
          <w:marBottom w:val="0"/>
          <w:divBdr>
            <w:top w:val="none" w:sz="0" w:space="0" w:color="auto"/>
            <w:left w:val="none" w:sz="0" w:space="0" w:color="auto"/>
            <w:bottom w:val="none" w:sz="0" w:space="0" w:color="auto"/>
            <w:right w:val="none" w:sz="0" w:space="0" w:color="auto"/>
          </w:divBdr>
        </w:div>
        <w:div w:id="603810755">
          <w:marLeft w:val="480"/>
          <w:marRight w:val="0"/>
          <w:marTop w:val="0"/>
          <w:marBottom w:val="0"/>
          <w:divBdr>
            <w:top w:val="none" w:sz="0" w:space="0" w:color="auto"/>
            <w:left w:val="none" w:sz="0" w:space="0" w:color="auto"/>
            <w:bottom w:val="none" w:sz="0" w:space="0" w:color="auto"/>
            <w:right w:val="none" w:sz="0" w:space="0" w:color="auto"/>
          </w:divBdr>
        </w:div>
        <w:div w:id="610357049">
          <w:marLeft w:val="480"/>
          <w:marRight w:val="0"/>
          <w:marTop w:val="0"/>
          <w:marBottom w:val="0"/>
          <w:divBdr>
            <w:top w:val="none" w:sz="0" w:space="0" w:color="auto"/>
            <w:left w:val="none" w:sz="0" w:space="0" w:color="auto"/>
            <w:bottom w:val="none" w:sz="0" w:space="0" w:color="auto"/>
            <w:right w:val="none" w:sz="0" w:space="0" w:color="auto"/>
          </w:divBdr>
        </w:div>
        <w:div w:id="617953076">
          <w:marLeft w:val="480"/>
          <w:marRight w:val="0"/>
          <w:marTop w:val="0"/>
          <w:marBottom w:val="0"/>
          <w:divBdr>
            <w:top w:val="none" w:sz="0" w:space="0" w:color="auto"/>
            <w:left w:val="none" w:sz="0" w:space="0" w:color="auto"/>
            <w:bottom w:val="none" w:sz="0" w:space="0" w:color="auto"/>
            <w:right w:val="none" w:sz="0" w:space="0" w:color="auto"/>
          </w:divBdr>
        </w:div>
        <w:div w:id="621232305">
          <w:marLeft w:val="480"/>
          <w:marRight w:val="0"/>
          <w:marTop w:val="0"/>
          <w:marBottom w:val="0"/>
          <w:divBdr>
            <w:top w:val="none" w:sz="0" w:space="0" w:color="auto"/>
            <w:left w:val="none" w:sz="0" w:space="0" w:color="auto"/>
            <w:bottom w:val="none" w:sz="0" w:space="0" w:color="auto"/>
            <w:right w:val="none" w:sz="0" w:space="0" w:color="auto"/>
          </w:divBdr>
        </w:div>
        <w:div w:id="628632496">
          <w:marLeft w:val="480"/>
          <w:marRight w:val="0"/>
          <w:marTop w:val="0"/>
          <w:marBottom w:val="0"/>
          <w:divBdr>
            <w:top w:val="none" w:sz="0" w:space="0" w:color="auto"/>
            <w:left w:val="none" w:sz="0" w:space="0" w:color="auto"/>
            <w:bottom w:val="none" w:sz="0" w:space="0" w:color="auto"/>
            <w:right w:val="none" w:sz="0" w:space="0" w:color="auto"/>
          </w:divBdr>
        </w:div>
        <w:div w:id="631330865">
          <w:marLeft w:val="480"/>
          <w:marRight w:val="0"/>
          <w:marTop w:val="0"/>
          <w:marBottom w:val="0"/>
          <w:divBdr>
            <w:top w:val="none" w:sz="0" w:space="0" w:color="auto"/>
            <w:left w:val="none" w:sz="0" w:space="0" w:color="auto"/>
            <w:bottom w:val="none" w:sz="0" w:space="0" w:color="auto"/>
            <w:right w:val="none" w:sz="0" w:space="0" w:color="auto"/>
          </w:divBdr>
        </w:div>
        <w:div w:id="641689355">
          <w:marLeft w:val="480"/>
          <w:marRight w:val="0"/>
          <w:marTop w:val="0"/>
          <w:marBottom w:val="0"/>
          <w:divBdr>
            <w:top w:val="none" w:sz="0" w:space="0" w:color="auto"/>
            <w:left w:val="none" w:sz="0" w:space="0" w:color="auto"/>
            <w:bottom w:val="none" w:sz="0" w:space="0" w:color="auto"/>
            <w:right w:val="none" w:sz="0" w:space="0" w:color="auto"/>
          </w:divBdr>
        </w:div>
        <w:div w:id="643707086">
          <w:marLeft w:val="480"/>
          <w:marRight w:val="0"/>
          <w:marTop w:val="0"/>
          <w:marBottom w:val="0"/>
          <w:divBdr>
            <w:top w:val="none" w:sz="0" w:space="0" w:color="auto"/>
            <w:left w:val="none" w:sz="0" w:space="0" w:color="auto"/>
            <w:bottom w:val="none" w:sz="0" w:space="0" w:color="auto"/>
            <w:right w:val="none" w:sz="0" w:space="0" w:color="auto"/>
          </w:divBdr>
        </w:div>
        <w:div w:id="646976308">
          <w:marLeft w:val="480"/>
          <w:marRight w:val="0"/>
          <w:marTop w:val="0"/>
          <w:marBottom w:val="0"/>
          <w:divBdr>
            <w:top w:val="none" w:sz="0" w:space="0" w:color="auto"/>
            <w:left w:val="none" w:sz="0" w:space="0" w:color="auto"/>
            <w:bottom w:val="none" w:sz="0" w:space="0" w:color="auto"/>
            <w:right w:val="none" w:sz="0" w:space="0" w:color="auto"/>
          </w:divBdr>
        </w:div>
        <w:div w:id="656690362">
          <w:marLeft w:val="480"/>
          <w:marRight w:val="0"/>
          <w:marTop w:val="0"/>
          <w:marBottom w:val="0"/>
          <w:divBdr>
            <w:top w:val="none" w:sz="0" w:space="0" w:color="auto"/>
            <w:left w:val="none" w:sz="0" w:space="0" w:color="auto"/>
            <w:bottom w:val="none" w:sz="0" w:space="0" w:color="auto"/>
            <w:right w:val="none" w:sz="0" w:space="0" w:color="auto"/>
          </w:divBdr>
        </w:div>
        <w:div w:id="674265547">
          <w:marLeft w:val="480"/>
          <w:marRight w:val="0"/>
          <w:marTop w:val="0"/>
          <w:marBottom w:val="0"/>
          <w:divBdr>
            <w:top w:val="none" w:sz="0" w:space="0" w:color="auto"/>
            <w:left w:val="none" w:sz="0" w:space="0" w:color="auto"/>
            <w:bottom w:val="none" w:sz="0" w:space="0" w:color="auto"/>
            <w:right w:val="none" w:sz="0" w:space="0" w:color="auto"/>
          </w:divBdr>
        </w:div>
        <w:div w:id="691539593">
          <w:marLeft w:val="480"/>
          <w:marRight w:val="0"/>
          <w:marTop w:val="0"/>
          <w:marBottom w:val="0"/>
          <w:divBdr>
            <w:top w:val="none" w:sz="0" w:space="0" w:color="auto"/>
            <w:left w:val="none" w:sz="0" w:space="0" w:color="auto"/>
            <w:bottom w:val="none" w:sz="0" w:space="0" w:color="auto"/>
            <w:right w:val="none" w:sz="0" w:space="0" w:color="auto"/>
          </w:divBdr>
        </w:div>
        <w:div w:id="692342494">
          <w:marLeft w:val="480"/>
          <w:marRight w:val="0"/>
          <w:marTop w:val="0"/>
          <w:marBottom w:val="0"/>
          <w:divBdr>
            <w:top w:val="none" w:sz="0" w:space="0" w:color="auto"/>
            <w:left w:val="none" w:sz="0" w:space="0" w:color="auto"/>
            <w:bottom w:val="none" w:sz="0" w:space="0" w:color="auto"/>
            <w:right w:val="none" w:sz="0" w:space="0" w:color="auto"/>
          </w:divBdr>
        </w:div>
        <w:div w:id="695234172">
          <w:marLeft w:val="480"/>
          <w:marRight w:val="0"/>
          <w:marTop w:val="0"/>
          <w:marBottom w:val="0"/>
          <w:divBdr>
            <w:top w:val="none" w:sz="0" w:space="0" w:color="auto"/>
            <w:left w:val="none" w:sz="0" w:space="0" w:color="auto"/>
            <w:bottom w:val="none" w:sz="0" w:space="0" w:color="auto"/>
            <w:right w:val="none" w:sz="0" w:space="0" w:color="auto"/>
          </w:divBdr>
        </w:div>
        <w:div w:id="711464251">
          <w:marLeft w:val="480"/>
          <w:marRight w:val="0"/>
          <w:marTop w:val="0"/>
          <w:marBottom w:val="0"/>
          <w:divBdr>
            <w:top w:val="none" w:sz="0" w:space="0" w:color="auto"/>
            <w:left w:val="none" w:sz="0" w:space="0" w:color="auto"/>
            <w:bottom w:val="none" w:sz="0" w:space="0" w:color="auto"/>
            <w:right w:val="none" w:sz="0" w:space="0" w:color="auto"/>
          </w:divBdr>
        </w:div>
        <w:div w:id="721562276">
          <w:marLeft w:val="480"/>
          <w:marRight w:val="0"/>
          <w:marTop w:val="0"/>
          <w:marBottom w:val="0"/>
          <w:divBdr>
            <w:top w:val="none" w:sz="0" w:space="0" w:color="auto"/>
            <w:left w:val="none" w:sz="0" w:space="0" w:color="auto"/>
            <w:bottom w:val="none" w:sz="0" w:space="0" w:color="auto"/>
            <w:right w:val="none" w:sz="0" w:space="0" w:color="auto"/>
          </w:divBdr>
        </w:div>
        <w:div w:id="721562805">
          <w:marLeft w:val="480"/>
          <w:marRight w:val="0"/>
          <w:marTop w:val="0"/>
          <w:marBottom w:val="0"/>
          <w:divBdr>
            <w:top w:val="none" w:sz="0" w:space="0" w:color="auto"/>
            <w:left w:val="none" w:sz="0" w:space="0" w:color="auto"/>
            <w:bottom w:val="none" w:sz="0" w:space="0" w:color="auto"/>
            <w:right w:val="none" w:sz="0" w:space="0" w:color="auto"/>
          </w:divBdr>
        </w:div>
        <w:div w:id="729772060">
          <w:marLeft w:val="480"/>
          <w:marRight w:val="0"/>
          <w:marTop w:val="0"/>
          <w:marBottom w:val="0"/>
          <w:divBdr>
            <w:top w:val="none" w:sz="0" w:space="0" w:color="auto"/>
            <w:left w:val="none" w:sz="0" w:space="0" w:color="auto"/>
            <w:bottom w:val="none" w:sz="0" w:space="0" w:color="auto"/>
            <w:right w:val="none" w:sz="0" w:space="0" w:color="auto"/>
          </w:divBdr>
        </w:div>
        <w:div w:id="762720782">
          <w:marLeft w:val="480"/>
          <w:marRight w:val="0"/>
          <w:marTop w:val="0"/>
          <w:marBottom w:val="0"/>
          <w:divBdr>
            <w:top w:val="none" w:sz="0" w:space="0" w:color="auto"/>
            <w:left w:val="none" w:sz="0" w:space="0" w:color="auto"/>
            <w:bottom w:val="none" w:sz="0" w:space="0" w:color="auto"/>
            <w:right w:val="none" w:sz="0" w:space="0" w:color="auto"/>
          </w:divBdr>
        </w:div>
        <w:div w:id="787358535">
          <w:marLeft w:val="480"/>
          <w:marRight w:val="0"/>
          <w:marTop w:val="0"/>
          <w:marBottom w:val="0"/>
          <w:divBdr>
            <w:top w:val="none" w:sz="0" w:space="0" w:color="auto"/>
            <w:left w:val="none" w:sz="0" w:space="0" w:color="auto"/>
            <w:bottom w:val="none" w:sz="0" w:space="0" w:color="auto"/>
            <w:right w:val="none" w:sz="0" w:space="0" w:color="auto"/>
          </w:divBdr>
        </w:div>
        <w:div w:id="789512718">
          <w:marLeft w:val="480"/>
          <w:marRight w:val="0"/>
          <w:marTop w:val="0"/>
          <w:marBottom w:val="0"/>
          <w:divBdr>
            <w:top w:val="none" w:sz="0" w:space="0" w:color="auto"/>
            <w:left w:val="none" w:sz="0" w:space="0" w:color="auto"/>
            <w:bottom w:val="none" w:sz="0" w:space="0" w:color="auto"/>
            <w:right w:val="none" w:sz="0" w:space="0" w:color="auto"/>
          </w:divBdr>
        </w:div>
        <w:div w:id="805707541">
          <w:marLeft w:val="480"/>
          <w:marRight w:val="0"/>
          <w:marTop w:val="0"/>
          <w:marBottom w:val="0"/>
          <w:divBdr>
            <w:top w:val="none" w:sz="0" w:space="0" w:color="auto"/>
            <w:left w:val="none" w:sz="0" w:space="0" w:color="auto"/>
            <w:bottom w:val="none" w:sz="0" w:space="0" w:color="auto"/>
            <w:right w:val="none" w:sz="0" w:space="0" w:color="auto"/>
          </w:divBdr>
        </w:div>
        <w:div w:id="819730526">
          <w:marLeft w:val="480"/>
          <w:marRight w:val="0"/>
          <w:marTop w:val="0"/>
          <w:marBottom w:val="0"/>
          <w:divBdr>
            <w:top w:val="none" w:sz="0" w:space="0" w:color="auto"/>
            <w:left w:val="none" w:sz="0" w:space="0" w:color="auto"/>
            <w:bottom w:val="none" w:sz="0" w:space="0" w:color="auto"/>
            <w:right w:val="none" w:sz="0" w:space="0" w:color="auto"/>
          </w:divBdr>
        </w:div>
        <w:div w:id="828326261">
          <w:marLeft w:val="480"/>
          <w:marRight w:val="0"/>
          <w:marTop w:val="0"/>
          <w:marBottom w:val="0"/>
          <w:divBdr>
            <w:top w:val="none" w:sz="0" w:space="0" w:color="auto"/>
            <w:left w:val="none" w:sz="0" w:space="0" w:color="auto"/>
            <w:bottom w:val="none" w:sz="0" w:space="0" w:color="auto"/>
            <w:right w:val="none" w:sz="0" w:space="0" w:color="auto"/>
          </w:divBdr>
        </w:div>
        <w:div w:id="841706464">
          <w:marLeft w:val="480"/>
          <w:marRight w:val="0"/>
          <w:marTop w:val="0"/>
          <w:marBottom w:val="0"/>
          <w:divBdr>
            <w:top w:val="none" w:sz="0" w:space="0" w:color="auto"/>
            <w:left w:val="none" w:sz="0" w:space="0" w:color="auto"/>
            <w:bottom w:val="none" w:sz="0" w:space="0" w:color="auto"/>
            <w:right w:val="none" w:sz="0" w:space="0" w:color="auto"/>
          </w:divBdr>
        </w:div>
        <w:div w:id="843014512">
          <w:marLeft w:val="480"/>
          <w:marRight w:val="0"/>
          <w:marTop w:val="0"/>
          <w:marBottom w:val="0"/>
          <w:divBdr>
            <w:top w:val="none" w:sz="0" w:space="0" w:color="auto"/>
            <w:left w:val="none" w:sz="0" w:space="0" w:color="auto"/>
            <w:bottom w:val="none" w:sz="0" w:space="0" w:color="auto"/>
            <w:right w:val="none" w:sz="0" w:space="0" w:color="auto"/>
          </w:divBdr>
        </w:div>
        <w:div w:id="894899623">
          <w:marLeft w:val="480"/>
          <w:marRight w:val="0"/>
          <w:marTop w:val="0"/>
          <w:marBottom w:val="0"/>
          <w:divBdr>
            <w:top w:val="none" w:sz="0" w:space="0" w:color="auto"/>
            <w:left w:val="none" w:sz="0" w:space="0" w:color="auto"/>
            <w:bottom w:val="none" w:sz="0" w:space="0" w:color="auto"/>
            <w:right w:val="none" w:sz="0" w:space="0" w:color="auto"/>
          </w:divBdr>
        </w:div>
        <w:div w:id="907571038">
          <w:marLeft w:val="480"/>
          <w:marRight w:val="0"/>
          <w:marTop w:val="0"/>
          <w:marBottom w:val="0"/>
          <w:divBdr>
            <w:top w:val="none" w:sz="0" w:space="0" w:color="auto"/>
            <w:left w:val="none" w:sz="0" w:space="0" w:color="auto"/>
            <w:bottom w:val="none" w:sz="0" w:space="0" w:color="auto"/>
            <w:right w:val="none" w:sz="0" w:space="0" w:color="auto"/>
          </w:divBdr>
        </w:div>
        <w:div w:id="924923993">
          <w:marLeft w:val="480"/>
          <w:marRight w:val="0"/>
          <w:marTop w:val="0"/>
          <w:marBottom w:val="0"/>
          <w:divBdr>
            <w:top w:val="none" w:sz="0" w:space="0" w:color="auto"/>
            <w:left w:val="none" w:sz="0" w:space="0" w:color="auto"/>
            <w:bottom w:val="none" w:sz="0" w:space="0" w:color="auto"/>
            <w:right w:val="none" w:sz="0" w:space="0" w:color="auto"/>
          </w:divBdr>
        </w:div>
        <w:div w:id="936212486">
          <w:marLeft w:val="480"/>
          <w:marRight w:val="0"/>
          <w:marTop w:val="0"/>
          <w:marBottom w:val="0"/>
          <w:divBdr>
            <w:top w:val="none" w:sz="0" w:space="0" w:color="auto"/>
            <w:left w:val="none" w:sz="0" w:space="0" w:color="auto"/>
            <w:bottom w:val="none" w:sz="0" w:space="0" w:color="auto"/>
            <w:right w:val="none" w:sz="0" w:space="0" w:color="auto"/>
          </w:divBdr>
        </w:div>
        <w:div w:id="938097865">
          <w:marLeft w:val="480"/>
          <w:marRight w:val="0"/>
          <w:marTop w:val="0"/>
          <w:marBottom w:val="0"/>
          <w:divBdr>
            <w:top w:val="none" w:sz="0" w:space="0" w:color="auto"/>
            <w:left w:val="none" w:sz="0" w:space="0" w:color="auto"/>
            <w:bottom w:val="none" w:sz="0" w:space="0" w:color="auto"/>
            <w:right w:val="none" w:sz="0" w:space="0" w:color="auto"/>
          </w:divBdr>
        </w:div>
        <w:div w:id="942542089">
          <w:marLeft w:val="480"/>
          <w:marRight w:val="0"/>
          <w:marTop w:val="0"/>
          <w:marBottom w:val="0"/>
          <w:divBdr>
            <w:top w:val="none" w:sz="0" w:space="0" w:color="auto"/>
            <w:left w:val="none" w:sz="0" w:space="0" w:color="auto"/>
            <w:bottom w:val="none" w:sz="0" w:space="0" w:color="auto"/>
            <w:right w:val="none" w:sz="0" w:space="0" w:color="auto"/>
          </w:divBdr>
        </w:div>
        <w:div w:id="962228956">
          <w:marLeft w:val="480"/>
          <w:marRight w:val="0"/>
          <w:marTop w:val="0"/>
          <w:marBottom w:val="0"/>
          <w:divBdr>
            <w:top w:val="none" w:sz="0" w:space="0" w:color="auto"/>
            <w:left w:val="none" w:sz="0" w:space="0" w:color="auto"/>
            <w:bottom w:val="none" w:sz="0" w:space="0" w:color="auto"/>
            <w:right w:val="none" w:sz="0" w:space="0" w:color="auto"/>
          </w:divBdr>
        </w:div>
        <w:div w:id="963850239">
          <w:marLeft w:val="480"/>
          <w:marRight w:val="0"/>
          <w:marTop w:val="0"/>
          <w:marBottom w:val="0"/>
          <w:divBdr>
            <w:top w:val="none" w:sz="0" w:space="0" w:color="auto"/>
            <w:left w:val="none" w:sz="0" w:space="0" w:color="auto"/>
            <w:bottom w:val="none" w:sz="0" w:space="0" w:color="auto"/>
            <w:right w:val="none" w:sz="0" w:space="0" w:color="auto"/>
          </w:divBdr>
        </w:div>
        <w:div w:id="977608950">
          <w:marLeft w:val="480"/>
          <w:marRight w:val="0"/>
          <w:marTop w:val="0"/>
          <w:marBottom w:val="0"/>
          <w:divBdr>
            <w:top w:val="none" w:sz="0" w:space="0" w:color="auto"/>
            <w:left w:val="none" w:sz="0" w:space="0" w:color="auto"/>
            <w:bottom w:val="none" w:sz="0" w:space="0" w:color="auto"/>
            <w:right w:val="none" w:sz="0" w:space="0" w:color="auto"/>
          </w:divBdr>
        </w:div>
        <w:div w:id="978807225">
          <w:marLeft w:val="480"/>
          <w:marRight w:val="0"/>
          <w:marTop w:val="0"/>
          <w:marBottom w:val="0"/>
          <w:divBdr>
            <w:top w:val="none" w:sz="0" w:space="0" w:color="auto"/>
            <w:left w:val="none" w:sz="0" w:space="0" w:color="auto"/>
            <w:bottom w:val="none" w:sz="0" w:space="0" w:color="auto"/>
            <w:right w:val="none" w:sz="0" w:space="0" w:color="auto"/>
          </w:divBdr>
        </w:div>
        <w:div w:id="1013730975">
          <w:marLeft w:val="480"/>
          <w:marRight w:val="0"/>
          <w:marTop w:val="0"/>
          <w:marBottom w:val="0"/>
          <w:divBdr>
            <w:top w:val="none" w:sz="0" w:space="0" w:color="auto"/>
            <w:left w:val="none" w:sz="0" w:space="0" w:color="auto"/>
            <w:bottom w:val="none" w:sz="0" w:space="0" w:color="auto"/>
            <w:right w:val="none" w:sz="0" w:space="0" w:color="auto"/>
          </w:divBdr>
        </w:div>
        <w:div w:id="1016997579">
          <w:marLeft w:val="480"/>
          <w:marRight w:val="0"/>
          <w:marTop w:val="0"/>
          <w:marBottom w:val="0"/>
          <w:divBdr>
            <w:top w:val="none" w:sz="0" w:space="0" w:color="auto"/>
            <w:left w:val="none" w:sz="0" w:space="0" w:color="auto"/>
            <w:bottom w:val="none" w:sz="0" w:space="0" w:color="auto"/>
            <w:right w:val="none" w:sz="0" w:space="0" w:color="auto"/>
          </w:divBdr>
        </w:div>
        <w:div w:id="1017660982">
          <w:marLeft w:val="480"/>
          <w:marRight w:val="0"/>
          <w:marTop w:val="0"/>
          <w:marBottom w:val="0"/>
          <w:divBdr>
            <w:top w:val="none" w:sz="0" w:space="0" w:color="auto"/>
            <w:left w:val="none" w:sz="0" w:space="0" w:color="auto"/>
            <w:bottom w:val="none" w:sz="0" w:space="0" w:color="auto"/>
            <w:right w:val="none" w:sz="0" w:space="0" w:color="auto"/>
          </w:divBdr>
        </w:div>
        <w:div w:id="1020854441">
          <w:marLeft w:val="480"/>
          <w:marRight w:val="0"/>
          <w:marTop w:val="0"/>
          <w:marBottom w:val="0"/>
          <w:divBdr>
            <w:top w:val="none" w:sz="0" w:space="0" w:color="auto"/>
            <w:left w:val="none" w:sz="0" w:space="0" w:color="auto"/>
            <w:bottom w:val="none" w:sz="0" w:space="0" w:color="auto"/>
            <w:right w:val="none" w:sz="0" w:space="0" w:color="auto"/>
          </w:divBdr>
        </w:div>
        <w:div w:id="1044015565">
          <w:marLeft w:val="480"/>
          <w:marRight w:val="0"/>
          <w:marTop w:val="0"/>
          <w:marBottom w:val="0"/>
          <w:divBdr>
            <w:top w:val="none" w:sz="0" w:space="0" w:color="auto"/>
            <w:left w:val="none" w:sz="0" w:space="0" w:color="auto"/>
            <w:bottom w:val="none" w:sz="0" w:space="0" w:color="auto"/>
            <w:right w:val="none" w:sz="0" w:space="0" w:color="auto"/>
          </w:divBdr>
        </w:div>
        <w:div w:id="1062018010">
          <w:marLeft w:val="480"/>
          <w:marRight w:val="0"/>
          <w:marTop w:val="0"/>
          <w:marBottom w:val="0"/>
          <w:divBdr>
            <w:top w:val="none" w:sz="0" w:space="0" w:color="auto"/>
            <w:left w:val="none" w:sz="0" w:space="0" w:color="auto"/>
            <w:bottom w:val="none" w:sz="0" w:space="0" w:color="auto"/>
            <w:right w:val="none" w:sz="0" w:space="0" w:color="auto"/>
          </w:divBdr>
        </w:div>
        <w:div w:id="1071196540">
          <w:marLeft w:val="480"/>
          <w:marRight w:val="0"/>
          <w:marTop w:val="0"/>
          <w:marBottom w:val="0"/>
          <w:divBdr>
            <w:top w:val="none" w:sz="0" w:space="0" w:color="auto"/>
            <w:left w:val="none" w:sz="0" w:space="0" w:color="auto"/>
            <w:bottom w:val="none" w:sz="0" w:space="0" w:color="auto"/>
            <w:right w:val="none" w:sz="0" w:space="0" w:color="auto"/>
          </w:divBdr>
        </w:div>
        <w:div w:id="1084106685">
          <w:marLeft w:val="480"/>
          <w:marRight w:val="0"/>
          <w:marTop w:val="0"/>
          <w:marBottom w:val="0"/>
          <w:divBdr>
            <w:top w:val="none" w:sz="0" w:space="0" w:color="auto"/>
            <w:left w:val="none" w:sz="0" w:space="0" w:color="auto"/>
            <w:bottom w:val="none" w:sz="0" w:space="0" w:color="auto"/>
            <w:right w:val="none" w:sz="0" w:space="0" w:color="auto"/>
          </w:divBdr>
        </w:div>
        <w:div w:id="1087653595">
          <w:marLeft w:val="480"/>
          <w:marRight w:val="0"/>
          <w:marTop w:val="0"/>
          <w:marBottom w:val="0"/>
          <w:divBdr>
            <w:top w:val="none" w:sz="0" w:space="0" w:color="auto"/>
            <w:left w:val="none" w:sz="0" w:space="0" w:color="auto"/>
            <w:bottom w:val="none" w:sz="0" w:space="0" w:color="auto"/>
            <w:right w:val="none" w:sz="0" w:space="0" w:color="auto"/>
          </w:divBdr>
        </w:div>
        <w:div w:id="1089540743">
          <w:marLeft w:val="480"/>
          <w:marRight w:val="0"/>
          <w:marTop w:val="0"/>
          <w:marBottom w:val="0"/>
          <w:divBdr>
            <w:top w:val="none" w:sz="0" w:space="0" w:color="auto"/>
            <w:left w:val="none" w:sz="0" w:space="0" w:color="auto"/>
            <w:bottom w:val="none" w:sz="0" w:space="0" w:color="auto"/>
            <w:right w:val="none" w:sz="0" w:space="0" w:color="auto"/>
          </w:divBdr>
        </w:div>
        <w:div w:id="1104031193">
          <w:marLeft w:val="480"/>
          <w:marRight w:val="0"/>
          <w:marTop w:val="0"/>
          <w:marBottom w:val="0"/>
          <w:divBdr>
            <w:top w:val="none" w:sz="0" w:space="0" w:color="auto"/>
            <w:left w:val="none" w:sz="0" w:space="0" w:color="auto"/>
            <w:bottom w:val="none" w:sz="0" w:space="0" w:color="auto"/>
            <w:right w:val="none" w:sz="0" w:space="0" w:color="auto"/>
          </w:divBdr>
        </w:div>
        <w:div w:id="1106729796">
          <w:marLeft w:val="480"/>
          <w:marRight w:val="0"/>
          <w:marTop w:val="0"/>
          <w:marBottom w:val="0"/>
          <w:divBdr>
            <w:top w:val="none" w:sz="0" w:space="0" w:color="auto"/>
            <w:left w:val="none" w:sz="0" w:space="0" w:color="auto"/>
            <w:bottom w:val="none" w:sz="0" w:space="0" w:color="auto"/>
            <w:right w:val="none" w:sz="0" w:space="0" w:color="auto"/>
          </w:divBdr>
        </w:div>
        <w:div w:id="1124739989">
          <w:marLeft w:val="480"/>
          <w:marRight w:val="0"/>
          <w:marTop w:val="0"/>
          <w:marBottom w:val="0"/>
          <w:divBdr>
            <w:top w:val="none" w:sz="0" w:space="0" w:color="auto"/>
            <w:left w:val="none" w:sz="0" w:space="0" w:color="auto"/>
            <w:bottom w:val="none" w:sz="0" w:space="0" w:color="auto"/>
            <w:right w:val="none" w:sz="0" w:space="0" w:color="auto"/>
          </w:divBdr>
        </w:div>
        <w:div w:id="1138255137">
          <w:marLeft w:val="480"/>
          <w:marRight w:val="0"/>
          <w:marTop w:val="0"/>
          <w:marBottom w:val="0"/>
          <w:divBdr>
            <w:top w:val="none" w:sz="0" w:space="0" w:color="auto"/>
            <w:left w:val="none" w:sz="0" w:space="0" w:color="auto"/>
            <w:bottom w:val="none" w:sz="0" w:space="0" w:color="auto"/>
            <w:right w:val="none" w:sz="0" w:space="0" w:color="auto"/>
          </w:divBdr>
        </w:div>
        <w:div w:id="1197042382">
          <w:marLeft w:val="480"/>
          <w:marRight w:val="0"/>
          <w:marTop w:val="0"/>
          <w:marBottom w:val="0"/>
          <w:divBdr>
            <w:top w:val="none" w:sz="0" w:space="0" w:color="auto"/>
            <w:left w:val="none" w:sz="0" w:space="0" w:color="auto"/>
            <w:bottom w:val="none" w:sz="0" w:space="0" w:color="auto"/>
            <w:right w:val="none" w:sz="0" w:space="0" w:color="auto"/>
          </w:divBdr>
        </w:div>
        <w:div w:id="1198667468">
          <w:marLeft w:val="480"/>
          <w:marRight w:val="0"/>
          <w:marTop w:val="0"/>
          <w:marBottom w:val="0"/>
          <w:divBdr>
            <w:top w:val="none" w:sz="0" w:space="0" w:color="auto"/>
            <w:left w:val="none" w:sz="0" w:space="0" w:color="auto"/>
            <w:bottom w:val="none" w:sz="0" w:space="0" w:color="auto"/>
            <w:right w:val="none" w:sz="0" w:space="0" w:color="auto"/>
          </w:divBdr>
        </w:div>
        <w:div w:id="1201473483">
          <w:marLeft w:val="480"/>
          <w:marRight w:val="0"/>
          <w:marTop w:val="0"/>
          <w:marBottom w:val="0"/>
          <w:divBdr>
            <w:top w:val="none" w:sz="0" w:space="0" w:color="auto"/>
            <w:left w:val="none" w:sz="0" w:space="0" w:color="auto"/>
            <w:bottom w:val="none" w:sz="0" w:space="0" w:color="auto"/>
            <w:right w:val="none" w:sz="0" w:space="0" w:color="auto"/>
          </w:divBdr>
        </w:div>
        <w:div w:id="1223952210">
          <w:marLeft w:val="480"/>
          <w:marRight w:val="0"/>
          <w:marTop w:val="0"/>
          <w:marBottom w:val="0"/>
          <w:divBdr>
            <w:top w:val="none" w:sz="0" w:space="0" w:color="auto"/>
            <w:left w:val="none" w:sz="0" w:space="0" w:color="auto"/>
            <w:bottom w:val="none" w:sz="0" w:space="0" w:color="auto"/>
            <w:right w:val="none" w:sz="0" w:space="0" w:color="auto"/>
          </w:divBdr>
        </w:div>
        <w:div w:id="1227109149">
          <w:marLeft w:val="480"/>
          <w:marRight w:val="0"/>
          <w:marTop w:val="0"/>
          <w:marBottom w:val="0"/>
          <w:divBdr>
            <w:top w:val="none" w:sz="0" w:space="0" w:color="auto"/>
            <w:left w:val="none" w:sz="0" w:space="0" w:color="auto"/>
            <w:bottom w:val="none" w:sz="0" w:space="0" w:color="auto"/>
            <w:right w:val="none" w:sz="0" w:space="0" w:color="auto"/>
          </w:divBdr>
        </w:div>
        <w:div w:id="1240094788">
          <w:marLeft w:val="480"/>
          <w:marRight w:val="0"/>
          <w:marTop w:val="0"/>
          <w:marBottom w:val="0"/>
          <w:divBdr>
            <w:top w:val="none" w:sz="0" w:space="0" w:color="auto"/>
            <w:left w:val="none" w:sz="0" w:space="0" w:color="auto"/>
            <w:bottom w:val="none" w:sz="0" w:space="0" w:color="auto"/>
            <w:right w:val="none" w:sz="0" w:space="0" w:color="auto"/>
          </w:divBdr>
        </w:div>
        <w:div w:id="1254121748">
          <w:marLeft w:val="480"/>
          <w:marRight w:val="0"/>
          <w:marTop w:val="0"/>
          <w:marBottom w:val="0"/>
          <w:divBdr>
            <w:top w:val="none" w:sz="0" w:space="0" w:color="auto"/>
            <w:left w:val="none" w:sz="0" w:space="0" w:color="auto"/>
            <w:bottom w:val="none" w:sz="0" w:space="0" w:color="auto"/>
            <w:right w:val="none" w:sz="0" w:space="0" w:color="auto"/>
          </w:divBdr>
        </w:div>
        <w:div w:id="1261795136">
          <w:marLeft w:val="480"/>
          <w:marRight w:val="0"/>
          <w:marTop w:val="0"/>
          <w:marBottom w:val="0"/>
          <w:divBdr>
            <w:top w:val="none" w:sz="0" w:space="0" w:color="auto"/>
            <w:left w:val="none" w:sz="0" w:space="0" w:color="auto"/>
            <w:bottom w:val="none" w:sz="0" w:space="0" w:color="auto"/>
            <w:right w:val="none" w:sz="0" w:space="0" w:color="auto"/>
          </w:divBdr>
        </w:div>
        <w:div w:id="1261908911">
          <w:marLeft w:val="480"/>
          <w:marRight w:val="0"/>
          <w:marTop w:val="0"/>
          <w:marBottom w:val="0"/>
          <w:divBdr>
            <w:top w:val="none" w:sz="0" w:space="0" w:color="auto"/>
            <w:left w:val="none" w:sz="0" w:space="0" w:color="auto"/>
            <w:bottom w:val="none" w:sz="0" w:space="0" w:color="auto"/>
            <w:right w:val="none" w:sz="0" w:space="0" w:color="auto"/>
          </w:divBdr>
        </w:div>
        <w:div w:id="1262029290">
          <w:marLeft w:val="480"/>
          <w:marRight w:val="0"/>
          <w:marTop w:val="0"/>
          <w:marBottom w:val="0"/>
          <w:divBdr>
            <w:top w:val="none" w:sz="0" w:space="0" w:color="auto"/>
            <w:left w:val="none" w:sz="0" w:space="0" w:color="auto"/>
            <w:bottom w:val="none" w:sz="0" w:space="0" w:color="auto"/>
            <w:right w:val="none" w:sz="0" w:space="0" w:color="auto"/>
          </w:divBdr>
        </w:div>
        <w:div w:id="1267691514">
          <w:marLeft w:val="480"/>
          <w:marRight w:val="0"/>
          <w:marTop w:val="0"/>
          <w:marBottom w:val="0"/>
          <w:divBdr>
            <w:top w:val="none" w:sz="0" w:space="0" w:color="auto"/>
            <w:left w:val="none" w:sz="0" w:space="0" w:color="auto"/>
            <w:bottom w:val="none" w:sz="0" w:space="0" w:color="auto"/>
            <w:right w:val="none" w:sz="0" w:space="0" w:color="auto"/>
          </w:divBdr>
        </w:div>
        <w:div w:id="1272662550">
          <w:marLeft w:val="480"/>
          <w:marRight w:val="0"/>
          <w:marTop w:val="0"/>
          <w:marBottom w:val="0"/>
          <w:divBdr>
            <w:top w:val="none" w:sz="0" w:space="0" w:color="auto"/>
            <w:left w:val="none" w:sz="0" w:space="0" w:color="auto"/>
            <w:bottom w:val="none" w:sz="0" w:space="0" w:color="auto"/>
            <w:right w:val="none" w:sz="0" w:space="0" w:color="auto"/>
          </w:divBdr>
        </w:div>
        <w:div w:id="1275359623">
          <w:marLeft w:val="480"/>
          <w:marRight w:val="0"/>
          <w:marTop w:val="0"/>
          <w:marBottom w:val="0"/>
          <w:divBdr>
            <w:top w:val="none" w:sz="0" w:space="0" w:color="auto"/>
            <w:left w:val="none" w:sz="0" w:space="0" w:color="auto"/>
            <w:bottom w:val="none" w:sz="0" w:space="0" w:color="auto"/>
            <w:right w:val="none" w:sz="0" w:space="0" w:color="auto"/>
          </w:divBdr>
        </w:div>
        <w:div w:id="1279022754">
          <w:marLeft w:val="480"/>
          <w:marRight w:val="0"/>
          <w:marTop w:val="0"/>
          <w:marBottom w:val="0"/>
          <w:divBdr>
            <w:top w:val="none" w:sz="0" w:space="0" w:color="auto"/>
            <w:left w:val="none" w:sz="0" w:space="0" w:color="auto"/>
            <w:bottom w:val="none" w:sz="0" w:space="0" w:color="auto"/>
            <w:right w:val="none" w:sz="0" w:space="0" w:color="auto"/>
          </w:divBdr>
        </w:div>
        <w:div w:id="1279072130">
          <w:marLeft w:val="480"/>
          <w:marRight w:val="0"/>
          <w:marTop w:val="0"/>
          <w:marBottom w:val="0"/>
          <w:divBdr>
            <w:top w:val="none" w:sz="0" w:space="0" w:color="auto"/>
            <w:left w:val="none" w:sz="0" w:space="0" w:color="auto"/>
            <w:bottom w:val="none" w:sz="0" w:space="0" w:color="auto"/>
            <w:right w:val="none" w:sz="0" w:space="0" w:color="auto"/>
          </w:divBdr>
        </w:div>
        <w:div w:id="1285625006">
          <w:marLeft w:val="480"/>
          <w:marRight w:val="0"/>
          <w:marTop w:val="0"/>
          <w:marBottom w:val="0"/>
          <w:divBdr>
            <w:top w:val="none" w:sz="0" w:space="0" w:color="auto"/>
            <w:left w:val="none" w:sz="0" w:space="0" w:color="auto"/>
            <w:bottom w:val="none" w:sz="0" w:space="0" w:color="auto"/>
            <w:right w:val="none" w:sz="0" w:space="0" w:color="auto"/>
          </w:divBdr>
        </w:div>
        <w:div w:id="1294097726">
          <w:marLeft w:val="480"/>
          <w:marRight w:val="0"/>
          <w:marTop w:val="0"/>
          <w:marBottom w:val="0"/>
          <w:divBdr>
            <w:top w:val="none" w:sz="0" w:space="0" w:color="auto"/>
            <w:left w:val="none" w:sz="0" w:space="0" w:color="auto"/>
            <w:bottom w:val="none" w:sz="0" w:space="0" w:color="auto"/>
            <w:right w:val="none" w:sz="0" w:space="0" w:color="auto"/>
          </w:divBdr>
        </w:div>
        <w:div w:id="1295140517">
          <w:marLeft w:val="480"/>
          <w:marRight w:val="0"/>
          <w:marTop w:val="0"/>
          <w:marBottom w:val="0"/>
          <w:divBdr>
            <w:top w:val="none" w:sz="0" w:space="0" w:color="auto"/>
            <w:left w:val="none" w:sz="0" w:space="0" w:color="auto"/>
            <w:bottom w:val="none" w:sz="0" w:space="0" w:color="auto"/>
            <w:right w:val="none" w:sz="0" w:space="0" w:color="auto"/>
          </w:divBdr>
        </w:div>
        <w:div w:id="1298802406">
          <w:marLeft w:val="480"/>
          <w:marRight w:val="0"/>
          <w:marTop w:val="0"/>
          <w:marBottom w:val="0"/>
          <w:divBdr>
            <w:top w:val="none" w:sz="0" w:space="0" w:color="auto"/>
            <w:left w:val="none" w:sz="0" w:space="0" w:color="auto"/>
            <w:bottom w:val="none" w:sz="0" w:space="0" w:color="auto"/>
            <w:right w:val="none" w:sz="0" w:space="0" w:color="auto"/>
          </w:divBdr>
        </w:div>
        <w:div w:id="1307247332">
          <w:marLeft w:val="480"/>
          <w:marRight w:val="0"/>
          <w:marTop w:val="0"/>
          <w:marBottom w:val="0"/>
          <w:divBdr>
            <w:top w:val="none" w:sz="0" w:space="0" w:color="auto"/>
            <w:left w:val="none" w:sz="0" w:space="0" w:color="auto"/>
            <w:bottom w:val="none" w:sz="0" w:space="0" w:color="auto"/>
            <w:right w:val="none" w:sz="0" w:space="0" w:color="auto"/>
          </w:divBdr>
        </w:div>
        <w:div w:id="1313947945">
          <w:marLeft w:val="480"/>
          <w:marRight w:val="0"/>
          <w:marTop w:val="0"/>
          <w:marBottom w:val="0"/>
          <w:divBdr>
            <w:top w:val="none" w:sz="0" w:space="0" w:color="auto"/>
            <w:left w:val="none" w:sz="0" w:space="0" w:color="auto"/>
            <w:bottom w:val="none" w:sz="0" w:space="0" w:color="auto"/>
            <w:right w:val="none" w:sz="0" w:space="0" w:color="auto"/>
          </w:divBdr>
        </w:div>
        <w:div w:id="1326475844">
          <w:marLeft w:val="480"/>
          <w:marRight w:val="0"/>
          <w:marTop w:val="0"/>
          <w:marBottom w:val="0"/>
          <w:divBdr>
            <w:top w:val="none" w:sz="0" w:space="0" w:color="auto"/>
            <w:left w:val="none" w:sz="0" w:space="0" w:color="auto"/>
            <w:bottom w:val="none" w:sz="0" w:space="0" w:color="auto"/>
            <w:right w:val="none" w:sz="0" w:space="0" w:color="auto"/>
          </w:divBdr>
        </w:div>
        <w:div w:id="1328052987">
          <w:marLeft w:val="480"/>
          <w:marRight w:val="0"/>
          <w:marTop w:val="0"/>
          <w:marBottom w:val="0"/>
          <w:divBdr>
            <w:top w:val="none" w:sz="0" w:space="0" w:color="auto"/>
            <w:left w:val="none" w:sz="0" w:space="0" w:color="auto"/>
            <w:bottom w:val="none" w:sz="0" w:space="0" w:color="auto"/>
            <w:right w:val="none" w:sz="0" w:space="0" w:color="auto"/>
          </w:divBdr>
        </w:div>
        <w:div w:id="1357124407">
          <w:marLeft w:val="480"/>
          <w:marRight w:val="0"/>
          <w:marTop w:val="0"/>
          <w:marBottom w:val="0"/>
          <w:divBdr>
            <w:top w:val="none" w:sz="0" w:space="0" w:color="auto"/>
            <w:left w:val="none" w:sz="0" w:space="0" w:color="auto"/>
            <w:bottom w:val="none" w:sz="0" w:space="0" w:color="auto"/>
            <w:right w:val="none" w:sz="0" w:space="0" w:color="auto"/>
          </w:divBdr>
        </w:div>
        <w:div w:id="1367559976">
          <w:marLeft w:val="480"/>
          <w:marRight w:val="0"/>
          <w:marTop w:val="0"/>
          <w:marBottom w:val="0"/>
          <w:divBdr>
            <w:top w:val="none" w:sz="0" w:space="0" w:color="auto"/>
            <w:left w:val="none" w:sz="0" w:space="0" w:color="auto"/>
            <w:bottom w:val="none" w:sz="0" w:space="0" w:color="auto"/>
            <w:right w:val="none" w:sz="0" w:space="0" w:color="auto"/>
          </w:divBdr>
        </w:div>
        <w:div w:id="1380127220">
          <w:marLeft w:val="480"/>
          <w:marRight w:val="0"/>
          <w:marTop w:val="0"/>
          <w:marBottom w:val="0"/>
          <w:divBdr>
            <w:top w:val="none" w:sz="0" w:space="0" w:color="auto"/>
            <w:left w:val="none" w:sz="0" w:space="0" w:color="auto"/>
            <w:bottom w:val="none" w:sz="0" w:space="0" w:color="auto"/>
            <w:right w:val="none" w:sz="0" w:space="0" w:color="auto"/>
          </w:divBdr>
        </w:div>
        <w:div w:id="1386610857">
          <w:marLeft w:val="480"/>
          <w:marRight w:val="0"/>
          <w:marTop w:val="0"/>
          <w:marBottom w:val="0"/>
          <w:divBdr>
            <w:top w:val="none" w:sz="0" w:space="0" w:color="auto"/>
            <w:left w:val="none" w:sz="0" w:space="0" w:color="auto"/>
            <w:bottom w:val="none" w:sz="0" w:space="0" w:color="auto"/>
            <w:right w:val="none" w:sz="0" w:space="0" w:color="auto"/>
          </w:divBdr>
        </w:div>
        <w:div w:id="1394158874">
          <w:marLeft w:val="480"/>
          <w:marRight w:val="0"/>
          <w:marTop w:val="0"/>
          <w:marBottom w:val="0"/>
          <w:divBdr>
            <w:top w:val="none" w:sz="0" w:space="0" w:color="auto"/>
            <w:left w:val="none" w:sz="0" w:space="0" w:color="auto"/>
            <w:bottom w:val="none" w:sz="0" w:space="0" w:color="auto"/>
            <w:right w:val="none" w:sz="0" w:space="0" w:color="auto"/>
          </w:divBdr>
        </w:div>
        <w:div w:id="1397168866">
          <w:marLeft w:val="480"/>
          <w:marRight w:val="0"/>
          <w:marTop w:val="0"/>
          <w:marBottom w:val="0"/>
          <w:divBdr>
            <w:top w:val="none" w:sz="0" w:space="0" w:color="auto"/>
            <w:left w:val="none" w:sz="0" w:space="0" w:color="auto"/>
            <w:bottom w:val="none" w:sz="0" w:space="0" w:color="auto"/>
            <w:right w:val="none" w:sz="0" w:space="0" w:color="auto"/>
          </w:divBdr>
        </w:div>
        <w:div w:id="1401168680">
          <w:marLeft w:val="480"/>
          <w:marRight w:val="0"/>
          <w:marTop w:val="0"/>
          <w:marBottom w:val="0"/>
          <w:divBdr>
            <w:top w:val="none" w:sz="0" w:space="0" w:color="auto"/>
            <w:left w:val="none" w:sz="0" w:space="0" w:color="auto"/>
            <w:bottom w:val="none" w:sz="0" w:space="0" w:color="auto"/>
            <w:right w:val="none" w:sz="0" w:space="0" w:color="auto"/>
          </w:divBdr>
        </w:div>
        <w:div w:id="1407267271">
          <w:marLeft w:val="480"/>
          <w:marRight w:val="0"/>
          <w:marTop w:val="0"/>
          <w:marBottom w:val="0"/>
          <w:divBdr>
            <w:top w:val="none" w:sz="0" w:space="0" w:color="auto"/>
            <w:left w:val="none" w:sz="0" w:space="0" w:color="auto"/>
            <w:bottom w:val="none" w:sz="0" w:space="0" w:color="auto"/>
            <w:right w:val="none" w:sz="0" w:space="0" w:color="auto"/>
          </w:divBdr>
        </w:div>
        <w:div w:id="1448893083">
          <w:marLeft w:val="480"/>
          <w:marRight w:val="0"/>
          <w:marTop w:val="0"/>
          <w:marBottom w:val="0"/>
          <w:divBdr>
            <w:top w:val="none" w:sz="0" w:space="0" w:color="auto"/>
            <w:left w:val="none" w:sz="0" w:space="0" w:color="auto"/>
            <w:bottom w:val="none" w:sz="0" w:space="0" w:color="auto"/>
            <w:right w:val="none" w:sz="0" w:space="0" w:color="auto"/>
          </w:divBdr>
        </w:div>
        <w:div w:id="1455249334">
          <w:marLeft w:val="480"/>
          <w:marRight w:val="0"/>
          <w:marTop w:val="0"/>
          <w:marBottom w:val="0"/>
          <w:divBdr>
            <w:top w:val="none" w:sz="0" w:space="0" w:color="auto"/>
            <w:left w:val="none" w:sz="0" w:space="0" w:color="auto"/>
            <w:bottom w:val="none" w:sz="0" w:space="0" w:color="auto"/>
            <w:right w:val="none" w:sz="0" w:space="0" w:color="auto"/>
          </w:divBdr>
        </w:div>
        <w:div w:id="1461416170">
          <w:marLeft w:val="480"/>
          <w:marRight w:val="0"/>
          <w:marTop w:val="0"/>
          <w:marBottom w:val="0"/>
          <w:divBdr>
            <w:top w:val="none" w:sz="0" w:space="0" w:color="auto"/>
            <w:left w:val="none" w:sz="0" w:space="0" w:color="auto"/>
            <w:bottom w:val="none" w:sz="0" w:space="0" w:color="auto"/>
            <w:right w:val="none" w:sz="0" w:space="0" w:color="auto"/>
          </w:divBdr>
        </w:div>
        <w:div w:id="1476683499">
          <w:marLeft w:val="480"/>
          <w:marRight w:val="0"/>
          <w:marTop w:val="0"/>
          <w:marBottom w:val="0"/>
          <w:divBdr>
            <w:top w:val="none" w:sz="0" w:space="0" w:color="auto"/>
            <w:left w:val="none" w:sz="0" w:space="0" w:color="auto"/>
            <w:bottom w:val="none" w:sz="0" w:space="0" w:color="auto"/>
            <w:right w:val="none" w:sz="0" w:space="0" w:color="auto"/>
          </w:divBdr>
        </w:div>
        <w:div w:id="1504003820">
          <w:marLeft w:val="480"/>
          <w:marRight w:val="0"/>
          <w:marTop w:val="0"/>
          <w:marBottom w:val="0"/>
          <w:divBdr>
            <w:top w:val="none" w:sz="0" w:space="0" w:color="auto"/>
            <w:left w:val="none" w:sz="0" w:space="0" w:color="auto"/>
            <w:bottom w:val="none" w:sz="0" w:space="0" w:color="auto"/>
            <w:right w:val="none" w:sz="0" w:space="0" w:color="auto"/>
          </w:divBdr>
        </w:div>
        <w:div w:id="1526865238">
          <w:marLeft w:val="480"/>
          <w:marRight w:val="0"/>
          <w:marTop w:val="0"/>
          <w:marBottom w:val="0"/>
          <w:divBdr>
            <w:top w:val="none" w:sz="0" w:space="0" w:color="auto"/>
            <w:left w:val="none" w:sz="0" w:space="0" w:color="auto"/>
            <w:bottom w:val="none" w:sz="0" w:space="0" w:color="auto"/>
            <w:right w:val="none" w:sz="0" w:space="0" w:color="auto"/>
          </w:divBdr>
        </w:div>
        <w:div w:id="1549486912">
          <w:marLeft w:val="480"/>
          <w:marRight w:val="0"/>
          <w:marTop w:val="0"/>
          <w:marBottom w:val="0"/>
          <w:divBdr>
            <w:top w:val="none" w:sz="0" w:space="0" w:color="auto"/>
            <w:left w:val="none" w:sz="0" w:space="0" w:color="auto"/>
            <w:bottom w:val="none" w:sz="0" w:space="0" w:color="auto"/>
            <w:right w:val="none" w:sz="0" w:space="0" w:color="auto"/>
          </w:divBdr>
        </w:div>
        <w:div w:id="1552378215">
          <w:marLeft w:val="480"/>
          <w:marRight w:val="0"/>
          <w:marTop w:val="0"/>
          <w:marBottom w:val="0"/>
          <w:divBdr>
            <w:top w:val="none" w:sz="0" w:space="0" w:color="auto"/>
            <w:left w:val="none" w:sz="0" w:space="0" w:color="auto"/>
            <w:bottom w:val="none" w:sz="0" w:space="0" w:color="auto"/>
            <w:right w:val="none" w:sz="0" w:space="0" w:color="auto"/>
          </w:divBdr>
        </w:div>
        <w:div w:id="1564485068">
          <w:marLeft w:val="480"/>
          <w:marRight w:val="0"/>
          <w:marTop w:val="0"/>
          <w:marBottom w:val="0"/>
          <w:divBdr>
            <w:top w:val="none" w:sz="0" w:space="0" w:color="auto"/>
            <w:left w:val="none" w:sz="0" w:space="0" w:color="auto"/>
            <w:bottom w:val="none" w:sz="0" w:space="0" w:color="auto"/>
            <w:right w:val="none" w:sz="0" w:space="0" w:color="auto"/>
          </w:divBdr>
        </w:div>
        <w:div w:id="1565675103">
          <w:marLeft w:val="480"/>
          <w:marRight w:val="0"/>
          <w:marTop w:val="0"/>
          <w:marBottom w:val="0"/>
          <w:divBdr>
            <w:top w:val="none" w:sz="0" w:space="0" w:color="auto"/>
            <w:left w:val="none" w:sz="0" w:space="0" w:color="auto"/>
            <w:bottom w:val="none" w:sz="0" w:space="0" w:color="auto"/>
            <w:right w:val="none" w:sz="0" w:space="0" w:color="auto"/>
          </w:divBdr>
        </w:div>
        <w:div w:id="1570798389">
          <w:marLeft w:val="480"/>
          <w:marRight w:val="0"/>
          <w:marTop w:val="0"/>
          <w:marBottom w:val="0"/>
          <w:divBdr>
            <w:top w:val="none" w:sz="0" w:space="0" w:color="auto"/>
            <w:left w:val="none" w:sz="0" w:space="0" w:color="auto"/>
            <w:bottom w:val="none" w:sz="0" w:space="0" w:color="auto"/>
            <w:right w:val="none" w:sz="0" w:space="0" w:color="auto"/>
          </w:divBdr>
        </w:div>
        <w:div w:id="1581064441">
          <w:marLeft w:val="480"/>
          <w:marRight w:val="0"/>
          <w:marTop w:val="0"/>
          <w:marBottom w:val="0"/>
          <w:divBdr>
            <w:top w:val="none" w:sz="0" w:space="0" w:color="auto"/>
            <w:left w:val="none" w:sz="0" w:space="0" w:color="auto"/>
            <w:bottom w:val="none" w:sz="0" w:space="0" w:color="auto"/>
            <w:right w:val="none" w:sz="0" w:space="0" w:color="auto"/>
          </w:divBdr>
        </w:div>
        <w:div w:id="1595430138">
          <w:marLeft w:val="480"/>
          <w:marRight w:val="0"/>
          <w:marTop w:val="0"/>
          <w:marBottom w:val="0"/>
          <w:divBdr>
            <w:top w:val="none" w:sz="0" w:space="0" w:color="auto"/>
            <w:left w:val="none" w:sz="0" w:space="0" w:color="auto"/>
            <w:bottom w:val="none" w:sz="0" w:space="0" w:color="auto"/>
            <w:right w:val="none" w:sz="0" w:space="0" w:color="auto"/>
          </w:divBdr>
        </w:div>
        <w:div w:id="1603537040">
          <w:marLeft w:val="480"/>
          <w:marRight w:val="0"/>
          <w:marTop w:val="0"/>
          <w:marBottom w:val="0"/>
          <w:divBdr>
            <w:top w:val="none" w:sz="0" w:space="0" w:color="auto"/>
            <w:left w:val="none" w:sz="0" w:space="0" w:color="auto"/>
            <w:bottom w:val="none" w:sz="0" w:space="0" w:color="auto"/>
            <w:right w:val="none" w:sz="0" w:space="0" w:color="auto"/>
          </w:divBdr>
        </w:div>
        <w:div w:id="1681466108">
          <w:marLeft w:val="480"/>
          <w:marRight w:val="0"/>
          <w:marTop w:val="0"/>
          <w:marBottom w:val="0"/>
          <w:divBdr>
            <w:top w:val="none" w:sz="0" w:space="0" w:color="auto"/>
            <w:left w:val="none" w:sz="0" w:space="0" w:color="auto"/>
            <w:bottom w:val="none" w:sz="0" w:space="0" w:color="auto"/>
            <w:right w:val="none" w:sz="0" w:space="0" w:color="auto"/>
          </w:divBdr>
        </w:div>
        <w:div w:id="1684361687">
          <w:marLeft w:val="480"/>
          <w:marRight w:val="0"/>
          <w:marTop w:val="0"/>
          <w:marBottom w:val="0"/>
          <w:divBdr>
            <w:top w:val="none" w:sz="0" w:space="0" w:color="auto"/>
            <w:left w:val="none" w:sz="0" w:space="0" w:color="auto"/>
            <w:bottom w:val="none" w:sz="0" w:space="0" w:color="auto"/>
            <w:right w:val="none" w:sz="0" w:space="0" w:color="auto"/>
          </w:divBdr>
        </w:div>
        <w:div w:id="1708948037">
          <w:marLeft w:val="480"/>
          <w:marRight w:val="0"/>
          <w:marTop w:val="0"/>
          <w:marBottom w:val="0"/>
          <w:divBdr>
            <w:top w:val="none" w:sz="0" w:space="0" w:color="auto"/>
            <w:left w:val="none" w:sz="0" w:space="0" w:color="auto"/>
            <w:bottom w:val="none" w:sz="0" w:space="0" w:color="auto"/>
            <w:right w:val="none" w:sz="0" w:space="0" w:color="auto"/>
          </w:divBdr>
        </w:div>
        <w:div w:id="1723824829">
          <w:marLeft w:val="480"/>
          <w:marRight w:val="0"/>
          <w:marTop w:val="0"/>
          <w:marBottom w:val="0"/>
          <w:divBdr>
            <w:top w:val="none" w:sz="0" w:space="0" w:color="auto"/>
            <w:left w:val="none" w:sz="0" w:space="0" w:color="auto"/>
            <w:bottom w:val="none" w:sz="0" w:space="0" w:color="auto"/>
            <w:right w:val="none" w:sz="0" w:space="0" w:color="auto"/>
          </w:divBdr>
        </w:div>
        <w:div w:id="1724328190">
          <w:marLeft w:val="480"/>
          <w:marRight w:val="0"/>
          <w:marTop w:val="0"/>
          <w:marBottom w:val="0"/>
          <w:divBdr>
            <w:top w:val="none" w:sz="0" w:space="0" w:color="auto"/>
            <w:left w:val="none" w:sz="0" w:space="0" w:color="auto"/>
            <w:bottom w:val="none" w:sz="0" w:space="0" w:color="auto"/>
            <w:right w:val="none" w:sz="0" w:space="0" w:color="auto"/>
          </w:divBdr>
        </w:div>
        <w:div w:id="1739597894">
          <w:marLeft w:val="480"/>
          <w:marRight w:val="0"/>
          <w:marTop w:val="0"/>
          <w:marBottom w:val="0"/>
          <w:divBdr>
            <w:top w:val="none" w:sz="0" w:space="0" w:color="auto"/>
            <w:left w:val="none" w:sz="0" w:space="0" w:color="auto"/>
            <w:bottom w:val="none" w:sz="0" w:space="0" w:color="auto"/>
            <w:right w:val="none" w:sz="0" w:space="0" w:color="auto"/>
          </w:divBdr>
        </w:div>
        <w:div w:id="1770467104">
          <w:marLeft w:val="480"/>
          <w:marRight w:val="0"/>
          <w:marTop w:val="0"/>
          <w:marBottom w:val="0"/>
          <w:divBdr>
            <w:top w:val="none" w:sz="0" w:space="0" w:color="auto"/>
            <w:left w:val="none" w:sz="0" w:space="0" w:color="auto"/>
            <w:bottom w:val="none" w:sz="0" w:space="0" w:color="auto"/>
            <w:right w:val="none" w:sz="0" w:space="0" w:color="auto"/>
          </w:divBdr>
        </w:div>
        <w:div w:id="1775439941">
          <w:marLeft w:val="480"/>
          <w:marRight w:val="0"/>
          <w:marTop w:val="0"/>
          <w:marBottom w:val="0"/>
          <w:divBdr>
            <w:top w:val="none" w:sz="0" w:space="0" w:color="auto"/>
            <w:left w:val="none" w:sz="0" w:space="0" w:color="auto"/>
            <w:bottom w:val="none" w:sz="0" w:space="0" w:color="auto"/>
            <w:right w:val="none" w:sz="0" w:space="0" w:color="auto"/>
          </w:divBdr>
        </w:div>
        <w:div w:id="1789936288">
          <w:marLeft w:val="480"/>
          <w:marRight w:val="0"/>
          <w:marTop w:val="0"/>
          <w:marBottom w:val="0"/>
          <w:divBdr>
            <w:top w:val="none" w:sz="0" w:space="0" w:color="auto"/>
            <w:left w:val="none" w:sz="0" w:space="0" w:color="auto"/>
            <w:bottom w:val="none" w:sz="0" w:space="0" w:color="auto"/>
            <w:right w:val="none" w:sz="0" w:space="0" w:color="auto"/>
          </w:divBdr>
        </w:div>
        <w:div w:id="1808891386">
          <w:marLeft w:val="480"/>
          <w:marRight w:val="0"/>
          <w:marTop w:val="0"/>
          <w:marBottom w:val="0"/>
          <w:divBdr>
            <w:top w:val="none" w:sz="0" w:space="0" w:color="auto"/>
            <w:left w:val="none" w:sz="0" w:space="0" w:color="auto"/>
            <w:bottom w:val="none" w:sz="0" w:space="0" w:color="auto"/>
            <w:right w:val="none" w:sz="0" w:space="0" w:color="auto"/>
          </w:divBdr>
        </w:div>
        <w:div w:id="1835367849">
          <w:marLeft w:val="480"/>
          <w:marRight w:val="0"/>
          <w:marTop w:val="0"/>
          <w:marBottom w:val="0"/>
          <w:divBdr>
            <w:top w:val="none" w:sz="0" w:space="0" w:color="auto"/>
            <w:left w:val="none" w:sz="0" w:space="0" w:color="auto"/>
            <w:bottom w:val="none" w:sz="0" w:space="0" w:color="auto"/>
            <w:right w:val="none" w:sz="0" w:space="0" w:color="auto"/>
          </w:divBdr>
        </w:div>
        <w:div w:id="1839153064">
          <w:marLeft w:val="480"/>
          <w:marRight w:val="0"/>
          <w:marTop w:val="0"/>
          <w:marBottom w:val="0"/>
          <w:divBdr>
            <w:top w:val="none" w:sz="0" w:space="0" w:color="auto"/>
            <w:left w:val="none" w:sz="0" w:space="0" w:color="auto"/>
            <w:bottom w:val="none" w:sz="0" w:space="0" w:color="auto"/>
            <w:right w:val="none" w:sz="0" w:space="0" w:color="auto"/>
          </w:divBdr>
        </w:div>
        <w:div w:id="1841700858">
          <w:marLeft w:val="480"/>
          <w:marRight w:val="0"/>
          <w:marTop w:val="0"/>
          <w:marBottom w:val="0"/>
          <w:divBdr>
            <w:top w:val="none" w:sz="0" w:space="0" w:color="auto"/>
            <w:left w:val="none" w:sz="0" w:space="0" w:color="auto"/>
            <w:bottom w:val="none" w:sz="0" w:space="0" w:color="auto"/>
            <w:right w:val="none" w:sz="0" w:space="0" w:color="auto"/>
          </w:divBdr>
        </w:div>
        <w:div w:id="1842357213">
          <w:marLeft w:val="480"/>
          <w:marRight w:val="0"/>
          <w:marTop w:val="0"/>
          <w:marBottom w:val="0"/>
          <w:divBdr>
            <w:top w:val="none" w:sz="0" w:space="0" w:color="auto"/>
            <w:left w:val="none" w:sz="0" w:space="0" w:color="auto"/>
            <w:bottom w:val="none" w:sz="0" w:space="0" w:color="auto"/>
            <w:right w:val="none" w:sz="0" w:space="0" w:color="auto"/>
          </w:divBdr>
        </w:div>
        <w:div w:id="1846095625">
          <w:marLeft w:val="480"/>
          <w:marRight w:val="0"/>
          <w:marTop w:val="0"/>
          <w:marBottom w:val="0"/>
          <w:divBdr>
            <w:top w:val="none" w:sz="0" w:space="0" w:color="auto"/>
            <w:left w:val="none" w:sz="0" w:space="0" w:color="auto"/>
            <w:bottom w:val="none" w:sz="0" w:space="0" w:color="auto"/>
            <w:right w:val="none" w:sz="0" w:space="0" w:color="auto"/>
          </w:divBdr>
        </w:div>
        <w:div w:id="1850440969">
          <w:marLeft w:val="480"/>
          <w:marRight w:val="0"/>
          <w:marTop w:val="0"/>
          <w:marBottom w:val="0"/>
          <w:divBdr>
            <w:top w:val="none" w:sz="0" w:space="0" w:color="auto"/>
            <w:left w:val="none" w:sz="0" w:space="0" w:color="auto"/>
            <w:bottom w:val="none" w:sz="0" w:space="0" w:color="auto"/>
            <w:right w:val="none" w:sz="0" w:space="0" w:color="auto"/>
          </w:divBdr>
        </w:div>
        <w:div w:id="1855266935">
          <w:marLeft w:val="480"/>
          <w:marRight w:val="0"/>
          <w:marTop w:val="0"/>
          <w:marBottom w:val="0"/>
          <w:divBdr>
            <w:top w:val="none" w:sz="0" w:space="0" w:color="auto"/>
            <w:left w:val="none" w:sz="0" w:space="0" w:color="auto"/>
            <w:bottom w:val="none" w:sz="0" w:space="0" w:color="auto"/>
            <w:right w:val="none" w:sz="0" w:space="0" w:color="auto"/>
          </w:divBdr>
        </w:div>
        <w:div w:id="1861433051">
          <w:marLeft w:val="480"/>
          <w:marRight w:val="0"/>
          <w:marTop w:val="0"/>
          <w:marBottom w:val="0"/>
          <w:divBdr>
            <w:top w:val="none" w:sz="0" w:space="0" w:color="auto"/>
            <w:left w:val="none" w:sz="0" w:space="0" w:color="auto"/>
            <w:bottom w:val="none" w:sz="0" w:space="0" w:color="auto"/>
            <w:right w:val="none" w:sz="0" w:space="0" w:color="auto"/>
          </w:divBdr>
        </w:div>
        <w:div w:id="1866283696">
          <w:marLeft w:val="480"/>
          <w:marRight w:val="0"/>
          <w:marTop w:val="0"/>
          <w:marBottom w:val="0"/>
          <w:divBdr>
            <w:top w:val="none" w:sz="0" w:space="0" w:color="auto"/>
            <w:left w:val="none" w:sz="0" w:space="0" w:color="auto"/>
            <w:bottom w:val="none" w:sz="0" w:space="0" w:color="auto"/>
            <w:right w:val="none" w:sz="0" w:space="0" w:color="auto"/>
          </w:divBdr>
        </w:div>
        <w:div w:id="1903251622">
          <w:marLeft w:val="480"/>
          <w:marRight w:val="0"/>
          <w:marTop w:val="0"/>
          <w:marBottom w:val="0"/>
          <w:divBdr>
            <w:top w:val="none" w:sz="0" w:space="0" w:color="auto"/>
            <w:left w:val="none" w:sz="0" w:space="0" w:color="auto"/>
            <w:bottom w:val="none" w:sz="0" w:space="0" w:color="auto"/>
            <w:right w:val="none" w:sz="0" w:space="0" w:color="auto"/>
          </w:divBdr>
        </w:div>
        <w:div w:id="1905870773">
          <w:marLeft w:val="480"/>
          <w:marRight w:val="0"/>
          <w:marTop w:val="0"/>
          <w:marBottom w:val="0"/>
          <w:divBdr>
            <w:top w:val="none" w:sz="0" w:space="0" w:color="auto"/>
            <w:left w:val="none" w:sz="0" w:space="0" w:color="auto"/>
            <w:bottom w:val="none" w:sz="0" w:space="0" w:color="auto"/>
            <w:right w:val="none" w:sz="0" w:space="0" w:color="auto"/>
          </w:divBdr>
        </w:div>
        <w:div w:id="1907452655">
          <w:marLeft w:val="480"/>
          <w:marRight w:val="0"/>
          <w:marTop w:val="0"/>
          <w:marBottom w:val="0"/>
          <w:divBdr>
            <w:top w:val="none" w:sz="0" w:space="0" w:color="auto"/>
            <w:left w:val="none" w:sz="0" w:space="0" w:color="auto"/>
            <w:bottom w:val="none" w:sz="0" w:space="0" w:color="auto"/>
            <w:right w:val="none" w:sz="0" w:space="0" w:color="auto"/>
          </w:divBdr>
        </w:div>
        <w:div w:id="1908149613">
          <w:marLeft w:val="480"/>
          <w:marRight w:val="0"/>
          <w:marTop w:val="0"/>
          <w:marBottom w:val="0"/>
          <w:divBdr>
            <w:top w:val="none" w:sz="0" w:space="0" w:color="auto"/>
            <w:left w:val="none" w:sz="0" w:space="0" w:color="auto"/>
            <w:bottom w:val="none" w:sz="0" w:space="0" w:color="auto"/>
            <w:right w:val="none" w:sz="0" w:space="0" w:color="auto"/>
          </w:divBdr>
        </w:div>
        <w:div w:id="1909850398">
          <w:marLeft w:val="480"/>
          <w:marRight w:val="0"/>
          <w:marTop w:val="0"/>
          <w:marBottom w:val="0"/>
          <w:divBdr>
            <w:top w:val="none" w:sz="0" w:space="0" w:color="auto"/>
            <w:left w:val="none" w:sz="0" w:space="0" w:color="auto"/>
            <w:bottom w:val="none" w:sz="0" w:space="0" w:color="auto"/>
            <w:right w:val="none" w:sz="0" w:space="0" w:color="auto"/>
          </w:divBdr>
        </w:div>
        <w:div w:id="1960144179">
          <w:marLeft w:val="480"/>
          <w:marRight w:val="0"/>
          <w:marTop w:val="0"/>
          <w:marBottom w:val="0"/>
          <w:divBdr>
            <w:top w:val="none" w:sz="0" w:space="0" w:color="auto"/>
            <w:left w:val="none" w:sz="0" w:space="0" w:color="auto"/>
            <w:bottom w:val="none" w:sz="0" w:space="0" w:color="auto"/>
            <w:right w:val="none" w:sz="0" w:space="0" w:color="auto"/>
          </w:divBdr>
        </w:div>
        <w:div w:id="1960994052">
          <w:marLeft w:val="480"/>
          <w:marRight w:val="0"/>
          <w:marTop w:val="0"/>
          <w:marBottom w:val="0"/>
          <w:divBdr>
            <w:top w:val="none" w:sz="0" w:space="0" w:color="auto"/>
            <w:left w:val="none" w:sz="0" w:space="0" w:color="auto"/>
            <w:bottom w:val="none" w:sz="0" w:space="0" w:color="auto"/>
            <w:right w:val="none" w:sz="0" w:space="0" w:color="auto"/>
          </w:divBdr>
        </w:div>
        <w:div w:id="2014142126">
          <w:marLeft w:val="480"/>
          <w:marRight w:val="0"/>
          <w:marTop w:val="0"/>
          <w:marBottom w:val="0"/>
          <w:divBdr>
            <w:top w:val="none" w:sz="0" w:space="0" w:color="auto"/>
            <w:left w:val="none" w:sz="0" w:space="0" w:color="auto"/>
            <w:bottom w:val="none" w:sz="0" w:space="0" w:color="auto"/>
            <w:right w:val="none" w:sz="0" w:space="0" w:color="auto"/>
          </w:divBdr>
        </w:div>
      </w:divsChild>
    </w:div>
    <w:div w:id="144319752">
      <w:marLeft w:val="480"/>
      <w:marRight w:val="0"/>
      <w:marTop w:val="0"/>
      <w:marBottom w:val="0"/>
      <w:divBdr>
        <w:top w:val="none" w:sz="0" w:space="0" w:color="auto"/>
        <w:left w:val="none" w:sz="0" w:space="0" w:color="auto"/>
        <w:bottom w:val="none" w:sz="0" w:space="0" w:color="auto"/>
        <w:right w:val="none" w:sz="0" w:space="0" w:color="auto"/>
      </w:divBdr>
    </w:div>
    <w:div w:id="144324740">
      <w:marLeft w:val="480"/>
      <w:marRight w:val="0"/>
      <w:marTop w:val="0"/>
      <w:marBottom w:val="0"/>
      <w:divBdr>
        <w:top w:val="none" w:sz="0" w:space="0" w:color="auto"/>
        <w:left w:val="none" w:sz="0" w:space="0" w:color="auto"/>
        <w:bottom w:val="none" w:sz="0" w:space="0" w:color="auto"/>
        <w:right w:val="none" w:sz="0" w:space="0" w:color="auto"/>
      </w:divBdr>
    </w:div>
    <w:div w:id="144444508">
      <w:marLeft w:val="480"/>
      <w:marRight w:val="0"/>
      <w:marTop w:val="0"/>
      <w:marBottom w:val="0"/>
      <w:divBdr>
        <w:top w:val="none" w:sz="0" w:space="0" w:color="auto"/>
        <w:left w:val="none" w:sz="0" w:space="0" w:color="auto"/>
        <w:bottom w:val="none" w:sz="0" w:space="0" w:color="auto"/>
        <w:right w:val="none" w:sz="0" w:space="0" w:color="auto"/>
      </w:divBdr>
    </w:div>
    <w:div w:id="144706004">
      <w:marLeft w:val="480"/>
      <w:marRight w:val="0"/>
      <w:marTop w:val="0"/>
      <w:marBottom w:val="0"/>
      <w:divBdr>
        <w:top w:val="none" w:sz="0" w:space="0" w:color="auto"/>
        <w:left w:val="none" w:sz="0" w:space="0" w:color="auto"/>
        <w:bottom w:val="none" w:sz="0" w:space="0" w:color="auto"/>
        <w:right w:val="none" w:sz="0" w:space="0" w:color="auto"/>
      </w:divBdr>
    </w:div>
    <w:div w:id="144711193">
      <w:marLeft w:val="480"/>
      <w:marRight w:val="0"/>
      <w:marTop w:val="0"/>
      <w:marBottom w:val="0"/>
      <w:divBdr>
        <w:top w:val="none" w:sz="0" w:space="0" w:color="auto"/>
        <w:left w:val="none" w:sz="0" w:space="0" w:color="auto"/>
        <w:bottom w:val="none" w:sz="0" w:space="0" w:color="auto"/>
        <w:right w:val="none" w:sz="0" w:space="0" w:color="auto"/>
      </w:divBdr>
    </w:div>
    <w:div w:id="144855425">
      <w:marLeft w:val="480"/>
      <w:marRight w:val="0"/>
      <w:marTop w:val="0"/>
      <w:marBottom w:val="0"/>
      <w:divBdr>
        <w:top w:val="none" w:sz="0" w:space="0" w:color="auto"/>
        <w:left w:val="none" w:sz="0" w:space="0" w:color="auto"/>
        <w:bottom w:val="none" w:sz="0" w:space="0" w:color="auto"/>
        <w:right w:val="none" w:sz="0" w:space="0" w:color="auto"/>
      </w:divBdr>
    </w:div>
    <w:div w:id="144856532">
      <w:marLeft w:val="480"/>
      <w:marRight w:val="0"/>
      <w:marTop w:val="0"/>
      <w:marBottom w:val="0"/>
      <w:divBdr>
        <w:top w:val="none" w:sz="0" w:space="0" w:color="auto"/>
        <w:left w:val="none" w:sz="0" w:space="0" w:color="auto"/>
        <w:bottom w:val="none" w:sz="0" w:space="0" w:color="auto"/>
        <w:right w:val="none" w:sz="0" w:space="0" w:color="auto"/>
      </w:divBdr>
    </w:div>
    <w:div w:id="144929687">
      <w:marLeft w:val="480"/>
      <w:marRight w:val="0"/>
      <w:marTop w:val="0"/>
      <w:marBottom w:val="0"/>
      <w:divBdr>
        <w:top w:val="none" w:sz="0" w:space="0" w:color="auto"/>
        <w:left w:val="none" w:sz="0" w:space="0" w:color="auto"/>
        <w:bottom w:val="none" w:sz="0" w:space="0" w:color="auto"/>
        <w:right w:val="none" w:sz="0" w:space="0" w:color="auto"/>
      </w:divBdr>
    </w:div>
    <w:div w:id="144932511">
      <w:marLeft w:val="480"/>
      <w:marRight w:val="0"/>
      <w:marTop w:val="0"/>
      <w:marBottom w:val="0"/>
      <w:divBdr>
        <w:top w:val="none" w:sz="0" w:space="0" w:color="auto"/>
        <w:left w:val="none" w:sz="0" w:space="0" w:color="auto"/>
        <w:bottom w:val="none" w:sz="0" w:space="0" w:color="auto"/>
        <w:right w:val="none" w:sz="0" w:space="0" w:color="auto"/>
      </w:divBdr>
    </w:div>
    <w:div w:id="144976282">
      <w:marLeft w:val="480"/>
      <w:marRight w:val="0"/>
      <w:marTop w:val="0"/>
      <w:marBottom w:val="0"/>
      <w:divBdr>
        <w:top w:val="none" w:sz="0" w:space="0" w:color="auto"/>
        <w:left w:val="none" w:sz="0" w:space="0" w:color="auto"/>
        <w:bottom w:val="none" w:sz="0" w:space="0" w:color="auto"/>
        <w:right w:val="none" w:sz="0" w:space="0" w:color="auto"/>
      </w:divBdr>
    </w:div>
    <w:div w:id="144978705">
      <w:marLeft w:val="480"/>
      <w:marRight w:val="0"/>
      <w:marTop w:val="0"/>
      <w:marBottom w:val="0"/>
      <w:divBdr>
        <w:top w:val="none" w:sz="0" w:space="0" w:color="auto"/>
        <w:left w:val="none" w:sz="0" w:space="0" w:color="auto"/>
        <w:bottom w:val="none" w:sz="0" w:space="0" w:color="auto"/>
        <w:right w:val="none" w:sz="0" w:space="0" w:color="auto"/>
      </w:divBdr>
    </w:div>
    <w:div w:id="145057125">
      <w:marLeft w:val="480"/>
      <w:marRight w:val="0"/>
      <w:marTop w:val="0"/>
      <w:marBottom w:val="0"/>
      <w:divBdr>
        <w:top w:val="none" w:sz="0" w:space="0" w:color="auto"/>
        <w:left w:val="none" w:sz="0" w:space="0" w:color="auto"/>
        <w:bottom w:val="none" w:sz="0" w:space="0" w:color="auto"/>
        <w:right w:val="none" w:sz="0" w:space="0" w:color="auto"/>
      </w:divBdr>
    </w:div>
    <w:div w:id="145174032">
      <w:marLeft w:val="480"/>
      <w:marRight w:val="0"/>
      <w:marTop w:val="0"/>
      <w:marBottom w:val="0"/>
      <w:divBdr>
        <w:top w:val="none" w:sz="0" w:space="0" w:color="auto"/>
        <w:left w:val="none" w:sz="0" w:space="0" w:color="auto"/>
        <w:bottom w:val="none" w:sz="0" w:space="0" w:color="auto"/>
        <w:right w:val="none" w:sz="0" w:space="0" w:color="auto"/>
      </w:divBdr>
    </w:div>
    <w:div w:id="145319394">
      <w:marLeft w:val="480"/>
      <w:marRight w:val="0"/>
      <w:marTop w:val="0"/>
      <w:marBottom w:val="0"/>
      <w:divBdr>
        <w:top w:val="none" w:sz="0" w:space="0" w:color="auto"/>
        <w:left w:val="none" w:sz="0" w:space="0" w:color="auto"/>
        <w:bottom w:val="none" w:sz="0" w:space="0" w:color="auto"/>
        <w:right w:val="none" w:sz="0" w:space="0" w:color="auto"/>
      </w:divBdr>
    </w:div>
    <w:div w:id="145359514">
      <w:marLeft w:val="480"/>
      <w:marRight w:val="0"/>
      <w:marTop w:val="0"/>
      <w:marBottom w:val="0"/>
      <w:divBdr>
        <w:top w:val="none" w:sz="0" w:space="0" w:color="auto"/>
        <w:left w:val="none" w:sz="0" w:space="0" w:color="auto"/>
        <w:bottom w:val="none" w:sz="0" w:space="0" w:color="auto"/>
        <w:right w:val="none" w:sz="0" w:space="0" w:color="auto"/>
      </w:divBdr>
    </w:div>
    <w:div w:id="145707357">
      <w:marLeft w:val="480"/>
      <w:marRight w:val="0"/>
      <w:marTop w:val="0"/>
      <w:marBottom w:val="0"/>
      <w:divBdr>
        <w:top w:val="none" w:sz="0" w:space="0" w:color="auto"/>
        <w:left w:val="none" w:sz="0" w:space="0" w:color="auto"/>
        <w:bottom w:val="none" w:sz="0" w:space="0" w:color="auto"/>
        <w:right w:val="none" w:sz="0" w:space="0" w:color="auto"/>
      </w:divBdr>
    </w:div>
    <w:div w:id="145973805">
      <w:marLeft w:val="480"/>
      <w:marRight w:val="0"/>
      <w:marTop w:val="0"/>
      <w:marBottom w:val="0"/>
      <w:divBdr>
        <w:top w:val="none" w:sz="0" w:space="0" w:color="auto"/>
        <w:left w:val="none" w:sz="0" w:space="0" w:color="auto"/>
        <w:bottom w:val="none" w:sz="0" w:space="0" w:color="auto"/>
        <w:right w:val="none" w:sz="0" w:space="0" w:color="auto"/>
      </w:divBdr>
    </w:div>
    <w:div w:id="145979967">
      <w:bodyDiv w:val="1"/>
      <w:marLeft w:val="0"/>
      <w:marRight w:val="0"/>
      <w:marTop w:val="0"/>
      <w:marBottom w:val="0"/>
      <w:divBdr>
        <w:top w:val="none" w:sz="0" w:space="0" w:color="auto"/>
        <w:left w:val="none" w:sz="0" w:space="0" w:color="auto"/>
        <w:bottom w:val="none" w:sz="0" w:space="0" w:color="auto"/>
        <w:right w:val="none" w:sz="0" w:space="0" w:color="auto"/>
      </w:divBdr>
      <w:divsChild>
        <w:div w:id="38211084">
          <w:marLeft w:val="480"/>
          <w:marRight w:val="0"/>
          <w:marTop w:val="0"/>
          <w:marBottom w:val="0"/>
          <w:divBdr>
            <w:top w:val="none" w:sz="0" w:space="0" w:color="auto"/>
            <w:left w:val="none" w:sz="0" w:space="0" w:color="auto"/>
            <w:bottom w:val="none" w:sz="0" w:space="0" w:color="auto"/>
            <w:right w:val="none" w:sz="0" w:space="0" w:color="auto"/>
          </w:divBdr>
        </w:div>
        <w:div w:id="54475936">
          <w:marLeft w:val="480"/>
          <w:marRight w:val="0"/>
          <w:marTop w:val="0"/>
          <w:marBottom w:val="0"/>
          <w:divBdr>
            <w:top w:val="none" w:sz="0" w:space="0" w:color="auto"/>
            <w:left w:val="none" w:sz="0" w:space="0" w:color="auto"/>
            <w:bottom w:val="none" w:sz="0" w:space="0" w:color="auto"/>
            <w:right w:val="none" w:sz="0" w:space="0" w:color="auto"/>
          </w:divBdr>
        </w:div>
        <w:div w:id="62290766">
          <w:marLeft w:val="480"/>
          <w:marRight w:val="0"/>
          <w:marTop w:val="0"/>
          <w:marBottom w:val="0"/>
          <w:divBdr>
            <w:top w:val="none" w:sz="0" w:space="0" w:color="auto"/>
            <w:left w:val="none" w:sz="0" w:space="0" w:color="auto"/>
            <w:bottom w:val="none" w:sz="0" w:space="0" w:color="auto"/>
            <w:right w:val="none" w:sz="0" w:space="0" w:color="auto"/>
          </w:divBdr>
        </w:div>
        <w:div w:id="66877333">
          <w:marLeft w:val="480"/>
          <w:marRight w:val="0"/>
          <w:marTop w:val="0"/>
          <w:marBottom w:val="0"/>
          <w:divBdr>
            <w:top w:val="none" w:sz="0" w:space="0" w:color="auto"/>
            <w:left w:val="none" w:sz="0" w:space="0" w:color="auto"/>
            <w:bottom w:val="none" w:sz="0" w:space="0" w:color="auto"/>
            <w:right w:val="none" w:sz="0" w:space="0" w:color="auto"/>
          </w:divBdr>
        </w:div>
        <w:div w:id="101463353">
          <w:marLeft w:val="480"/>
          <w:marRight w:val="0"/>
          <w:marTop w:val="0"/>
          <w:marBottom w:val="0"/>
          <w:divBdr>
            <w:top w:val="none" w:sz="0" w:space="0" w:color="auto"/>
            <w:left w:val="none" w:sz="0" w:space="0" w:color="auto"/>
            <w:bottom w:val="none" w:sz="0" w:space="0" w:color="auto"/>
            <w:right w:val="none" w:sz="0" w:space="0" w:color="auto"/>
          </w:divBdr>
        </w:div>
        <w:div w:id="119149691">
          <w:marLeft w:val="480"/>
          <w:marRight w:val="0"/>
          <w:marTop w:val="0"/>
          <w:marBottom w:val="0"/>
          <w:divBdr>
            <w:top w:val="none" w:sz="0" w:space="0" w:color="auto"/>
            <w:left w:val="none" w:sz="0" w:space="0" w:color="auto"/>
            <w:bottom w:val="none" w:sz="0" w:space="0" w:color="auto"/>
            <w:right w:val="none" w:sz="0" w:space="0" w:color="auto"/>
          </w:divBdr>
        </w:div>
        <w:div w:id="120880231">
          <w:marLeft w:val="480"/>
          <w:marRight w:val="0"/>
          <w:marTop w:val="0"/>
          <w:marBottom w:val="0"/>
          <w:divBdr>
            <w:top w:val="none" w:sz="0" w:space="0" w:color="auto"/>
            <w:left w:val="none" w:sz="0" w:space="0" w:color="auto"/>
            <w:bottom w:val="none" w:sz="0" w:space="0" w:color="auto"/>
            <w:right w:val="none" w:sz="0" w:space="0" w:color="auto"/>
          </w:divBdr>
        </w:div>
        <w:div w:id="124012542">
          <w:marLeft w:val="480"/>
          <w:marRight w:val="0"/>
          <w:marTop w:val="0"/>
          <w:marBottom w:val="0"/>
          <w:divBdr>
            <w:top w:val="none" w:sz="0" w:space="0" w:color="auto"/>
            <w:left w:val="none" w:sz="0" w:space="0" w:color="auto"/>
            <w:bottom w:val="none" w:sz="0" w:space="0" w:color="auto"/>
            <w:right w:val="none" w:sz="0" w:space="0" w:color="auto"/>
          </w:divBdr>
        </w:div>
        <w:div w:id="124929144">
          <w:marLeft w:val="480"/>
          <w:marRight w:val="0"/>
          <w:marTop w:val="0"/>
          <w:marBottom w:val="0"/>
          <w:divBdr>
            <w:top w:val="none" w:sz="0" w:space="0" w:color="auto"/>
            <w:left w:val="none" w:sz="0" w:space="0" w:color="auto"/>
            <w:bottom w:val="none" w:sz="0" w:space="0" w:color="auto"/>
            <w:right w:val="none" w:sz="0" w:space="0" w:color="auto"/>
          </w:divBdr>
        </w:div>
        <w:div w:id="129371264">
          <w:marLeft w:val="480"/>
          <w:marRight w:val="0"/>
          <w:marTop w:val="0"/>
          <w:marBottom w:val="0"/>
          <w:divBdr>
            <w:top w:val="none" w:sz="0" w:space="0" w:color="auto"/>
            <w:left w:val="none" w:sz="0" w:space="0" w:color="auto"/>
            <w:bottom w:val="none" w:sz="0" w:space="0" w:color="auto"/>
            <w:right w:val="none" w:sz="0" w:space="0" w:color="auto"/>
          </w:divBdr>
        </w:div>
        <w:div w:id="140661861">
          <w:marLeft w:val="480"/>
          <w:marRight w:val="0"/>
          <w:marTop w:val="0"/>
          <w:marBottom w:val="0"/>
          <w:divBdr>
            <w:top w:val="none" w:sz="0" w:space="0" w:color="auto"/>
            <w:left w:val="none" w:sz="0" w:space="0" w:color="auto"/>
            <w:bottom w:val="none" w:sz="0" w:space="0" w:color="auto"/>
            <w:right w:val="none" w:sz="0" w:space="0" w:color="auto"/>
          </w:divBdr>
        </w:div>
        <w:div w:id="142233175">
          <w:marLeft w:val="480"/>
          <w:marRight w:val="0"/>
          <w:marTop w:val="0"/>
          <w:marBottom w:val="0"/>
          <w:divBdr>
            <w:top w:val="none" w:sz="0" w:space="0" w:color="auto"/>
            <w:left w:val="none" w:sz="0" w:space="0" w:color="auto"/>
            <w:bottom w:val="none" w:sz="0" w:space="0" w:color="auto"/>
            <w:right w:val="none" w:sz="0" w:space="0" w:color="auto"/>
          </w:divBdr>
        </w:div>
        <w:div w:id="144052123">
          <w:marLeft w:val="480"/>
          <w:marRight w:val="0"/>
          <w:marTop w:val="0"/>
          <w:marBottom w:val="0"/>
          <w:divBdr>
            <w:top w:val="none" w:sz="0" w:space="0" w:color="auto"/>
            <w:left w:val="none" w:sz="0" w:space="0" w:color="auto"/>
            <w:bottom w:val="none" w:sz="0" w:space="0" w:color="auto"/>
            <w:right w:val="none" w:sz="0" w:space="0" w:color="auto"/>
          </w:divBdr>
        </w:div>
        <w:div w:id="144978586">
          <w:marLeft w:val="480"/>
          <w:marRight w:val="0"/>
          <w:marTop w:val="0"/>
          <w:marBottom w:val="0"/>
          <w:divBdr>
            <w:top w:val="none" w:sz="0" w:space="0" w:color="auto"/>
            <w:left w:val="none" w:sz="0" w:space="0" w:color="auto"/>
            <w:bottom w:val="none" w:sz="0" w:space="0" w:color="auto"/>
            <w:right w:val="none" w:sz="0" w:space="0" w:color="auto"/>
          </w:divBdr>
        </w:div>
        <w:div w:id="147523816">
          <w:marLeft w:val="480"/>
          <w:marRight w:val="0"/>
          <w:marTop w:val="0"/>
          <w:marBottom w:val="0"/>
          <w:divBdr>
            <w:top w:val="none" w:sz="0" w:space="0" w:color="auto"/>
            <w:left w:val="none" w:sz="0" w:space="0" w:color="auto"/>
            <w:bottom w:val="none" w:sz="0" w:space="0" w:color="auto"/>
            <w:right w:val="none" w:sz="0" w:space="0" w:color="auto"/>
          </w:divBdr>
        </w:div>
        <w:div w:id="156579308">
          <w:marLeft w:val="480"/>
          <w:marRight w:val="0"/>
          <w:marTop w:val="0"/>
          <w:marBottom w:val="0"/>
          <w:divBdr>
            <w:top w:val="none" w:sz="0" w:space="0" w:color="auto"/>
            <w:left w:val="none" w:sz="0" w:space="0" w:color="auto"/>
            <w:bottom w:val="none" w:sz="0" w:space="0" w:color="auto"/>
            <w:right w:val="none" w:sz="0" w:space="0" w:color="auto"/>
          </w:divBdr>
        </w:div>
        <w:div w:id="182550087">
          <w:marLeft w:val="480"/>
          <w:marRight w:val="0"/>
          <w:marTop w:val="0"/>
          <w:marBottom w:val="0"/>
          <w:divBdr>
            <w:top w:val="none" w:sz="0" w:space="0" w:color="auto"/>
            <w:left w:val="none" w:sz="0" w:space="0" w:color="auto"/>
            <w:bottom w:val="none" w:sz="0" w:space="0" w:color="auto"/>
            <w:right w:val="none" w:sz="0" w:space="0" w:color="auto"/>
          </w:divBdr>
        </w:div>
        <w:div w:id="186796110">
          <w:marLeft w:val="480"/>
          <w:marRight w:val="0"/>
          <w:marTop w:val="0"/>
          <w:marBottom w:val="0"/>
          <w:divBdr>
            <w:top w:val="none" w:sz="0" w:space="0" w:color="auto"/>
            <w:left w:val="none" w:sz="0" w:space="0" w:color="auto"/>
            <w:bottom w:val="none" w:sz="0" w:space="0" w:color="auto"/>
            <w:right w:val="none" w:sz="0" w:space="0" w:color="auto"/>
          </w:divBdr>
        </w:div>
        <w:div w:id="188495447">
          <w:marLeft w:val="480"/>
          <w:marRight w:val="0"/>
          <w:marTop w:val="0"/>
          <w:marBottom w:val="0"/>
          <w:divBdr>
            <w:top w:val="none" w:sz="0" w:space="0" w:color="auto"/>
            <w:left w:val="none" w:sz="0" w:space="0" w:color="auto"/>
            <w:bottom w:val="none" w:sz="0" w:space="0" w:color="auto"/>
            <w:right w:val="none" w:sz="0" w:space="0" w:color="auto"/>
          </w:divBdr>
        </w:div>
        <w:div w:id="194005833">
          <w:marLeft w:val="480"/>
          <w:marRight w:val="0"/>
          <w:marTop w:val="0"/>
          <w:marBottom w:val="0"/>
          <w:divBdr>
            <w:top w:val="none" w:sz="0" w:space="0" w:color="auto"/>
            <w:left w:val="none" w:sz="0" w:space="0" w:color="auto"/>
            <w:bottom w:val="none" w:sz="0" w:space="0" w:color="auto"/>
            <w:right w:val="none" w:sz="0" w:space="0" w:color="auto"/>
          </w:divBdr>
        </w:div>
        <w:div w:id="197863618">
          <w:marLeft w:val="480"/>
          <w:marRight w:val="0"/>
          <w:marTop w:val="0"/>
          <w:marBottom w:val="0"/>
          <w:divBdr>
            <w:top w:val="none" w:sz="0" w:space="0" w:color="auto"/>
            <w:left w:val="none" w:sz="0" w:space="0" w:color="auto"/>
            <w:bottom w:val="none" w:sz="0" w:space="0" w:color="auto"/>
            <w:right w:val="none" w:sz="0" w:space="0" w:color="auto"/>
          </w:divBdr>
        </w:div>
        <w:div w:id="205874894">
          <w:marLeft w:val="480"/>
          <w:marRight w:val="0"/>
          <w:marTop w:val="0"/>
          <w:marBottom w:val="0"/>
          <w:divBdr>
            <w:top w:val="none" w:sz="0" w:space="0" w:color="auto"/>
            <w:left w:val="none" w:sz="0" w:space="0" w:color="auto"/>
            <w:bottom w:val="none" w:sz="0" w:space="0" w:color="auto"/>
            <w:right w:val="none" w:sz="0" w:space="0" w:color="auto"/>
          </w:divBdr>
        </w:div>
        <w:div w:id="212157157">
          <w:marLeft w:val="480"/>
          <w:marRight w:val="0"/>
          <w:marTop w:val="0"/>
          <w:marBottom w:val="0"/>
          <w:divBdr>
            <w:top w:val="none" w:sz="0" w:space="0" w:color="auto"/>
            <w:left w:val="none" w:sz="0" w:space="0" w:color="auto"/>
            <w:bottom w:val="none" w:sz="0" w:space="0" w:color="auto"/>
            <w:right w:val="none" w:sz="0" w:space="0" w:color="auto"/>
          </w:divBdr>
        </w:div>
        <w:div w:id="217254535">
          <w:marLeft w:val="480"/>
          <w:marRight w:val="0"/>
          <w:marTop w:val="0"/>
          <w:marBottom w:val="0"/>
          <w:divBdr>
            <w:top w:val="none" w:sz="0" w:space="0" w:color="auto"/>
            <w:left w:val="none" w:sz="0" w:space="0" w:color="auto"/>
            <w:bottom w:val="none" w:sz="0" w:space="0" w:color="auto"/>
            <w:right w:val="none" w:sz="0" w:space="0" w:color="auto"/>
          </w:divBdr>
        </w:div>
        <w:div w:id="242301994">
          <w:marLeft w:val="480"/>
          <w:marRight w:val="0"/>
          <w:marTop w:val="0"/>
          <w:marBottom w:val="0"/>
          <w:divBdr>
            <w:top w:val="none" w:sz="0" w:space="0" w:color="auto"/>
            <w:left w:val="none" w:sz="0" w:space="0" w:color="auto"/>
            <w:bottom w:val="none" w:sz="0" w:space="0" w:color="auto"/>
            <w:right w:val="none" w:sz="0" w:space="0" w:color="auto"/>
          </w:divBdr>
        </w:div>
        <w:div w:id="246766154">
          <w:marLeft w:val="480"/>
          <w:marRight w:val="0"/>
          <w:marTop w:val="0"/>
          <w:marBottom w:val="0"/>
          <w:divBdr>
            <w:top w:val="none" w:sz="0" w:space="0" w:color="auto"/>
            <w:left w:val="none" w:sz="0" w:space="0" w:color="auto"/>
            <w:bottom w:val="none" w:sz="0" w:space="0" w:color="auto"/>
            <w:right w:val="none" w:sz="0" w:space="0" w:color="auto"/>
          </w:divBdr>
        </w:div>
        <w:div w:id="258414272">
          <w:marLeft w:val="480"/>
          <w:marRight w:val="0"/>
          <w:marTop w:val="0"/>
          <w:marBottom w:val="0"/>
          <w:divBdr>
            <w:top w:val="none" w:sz="0" w:space="0" w:color="auto"/>
            <w:left w:val="none" w:sz="0" w:space="0" w:color="auto"/>
            <w:bottom w:val="none" w:sz="0" w:space="0" w:color="auto"/>
            <w:right w:val="none" w:sz="0" w:space="0" w:color="auto"/>
          </w:divBdr>
        </w:div>
        <w:div w:id="283196872">
          <w:marLeft w:val="480"/>
          <w:marRight w:val="0"/>
          <w:marTop w:val="0"/>
          <w:marBottom w:val="0"/>
          <w:divBdr>
            <w:top w:val="none" w:sz="0" w:space="0" w:color="auto"/>
            <w:left w:val="none" w:sz="0" w:space="0" w:color="auto"/>
            <w:bottom w:val="none" w:sz="0" w:space="0" w:color="auto"/>
            <w:right w:val="none" w:sz="0" w:space="0" w:color="auto"/>
          </w:divBdr>
        </w:div>
        <w:div w:id="292684147">
          <w:marLeft w:val="480"/>
          <w:marRight w:val="0"/>
          <w:marTop w:val="0"/>
          <w:marBottom w:val="0"/>
          <w:divBdr>
            <w:top w:val="none" w:sz="0" w:space="0" w:color="auto"/>
            <w:left w:val="none" w:sz="0" w:space="0" w:color="auto"/>
            <w:bottom w:val="none" w:sz="0" w:space="0" w:color="auto"/>
            <w:right w:val="none" w:sz="0" w:space="0" w:color="auto"/>
          </w:divBdr>
        </w:div>
        <w:div w:id="305938302">
          <w:marLeft w:val="480"/>
          <w:marRight w:val="0"/>
          <w:marTop w:val="0"/>
          <w:marBottom w:val="0"/>
          <w:divBdr>
            <w:top w:val="none" w:sz="0" w:space="0" w:color="auto"/>
            <w:left w:val="none" w:sz="0" w:space="0" w:color="auto"/>
            <w:bottom w:val="none" w:sz="0" w:space="0" w:color="auto"/>
            <w:right w:val="none" w:sz="0" w:space="0" w:color="auto"/>
          </w:divBdr>
        </w:div>
        <w:div w:id="324356115">
          <w:marLeft w:val="480"/>
          <w:marRight w:val="0"/>
          <w:marTop w:val="0"/>
          <w:marBottom w:val="0"/>
          <w:divBdr>
            <w:top w:val="none" w:sz="0" w:space="0" w:color="auto"/>
            <w:left w:val="none" w:sz="0" w:space="0" w:color="auto"/>
            <w:bottom w:val="none" w:sz="0" w:space="0" w:color="auto"/>
            <w:right w:val="none" w:sz="0" w:space="0" w:color="auto"/>
          </w:divBdr>
        </w:div>
        <w:div w:id="325521265">
          <w:marLeft w:val="480"/>
          <w:marRight w:val="0"/>
          <w:marTop w:val="0"/>
          <w:marBottom w:val="0"/>
          <w:divBdr>
            <w:top w:val="none" w:sz="0" w:space="0" w:color="auto"/>
            <w:left w:val="none" w:sz="0" w:space="0" w:color="auto"/>
            <w:bottom w:val="none" w:sz="0" w:space="0" w:color="auto"/>
            <w:right w:val="none" w:sz="0" w:space="0" w:color="auto"/>
          </w:divBdr>
        </w:div>
        <w:div w:id="327951357">
          <w:marLeft w:val="480"/>
          <w:marRight w:val="0"/>
          <w:marTop w:val="0"/>
          <w:marBottom w:val="0"/>
          <w:divBdr>
            <w:top w:val="none" w:sz="0" w:space="0" w:color="auto"/>
            <w:left w:val="none" w:sz="0" w:space="0" w:color="auto"/>
            <w:bottom w:val="none" w:sz="0" w:space="0" w:color="auto"/>
            <w:right w:val="none" w:sz="0" w:space="0" w:color="auto"/>
          </w:divBdr>
        </w:div>
        <w:div w:id="333993815">
          <w:marLeft w:val="480"/>
          <w:marRight w:val="0"/>
          <w:marTop w:val="0"/>
          <w:marBottom w:val="0"/>
          <w:divBdr>
            <w:top w:val="none" w:sz="0" w:space="0" w:color="auto"/>
            <w:left w:val="none" w:sz="0" w:space="0" w:color="auto"/>
            <w:bottom w:val="none" w:sz="0" w:space="0" w:color="auto"/>
            <w:right w:val="none" w:sz="0" w:space="0" w:color="auto"/>
          </w:divBdr>
        </w:div>
        <w:div w:id="357002588">
          <w:marLeft w:val="480"/>
          <w:marRight w:val="0"/>
          <w:marTop w:val="0"/>
          <w:marBottom w:val="0"/>
          <w:divBdr>
            <w:top w:val="none" w:sz="0" w:space="0" w:color="auto"/>
            <w:left w:val="none" w:sz="0" w:space="0" w:color="auto"/>
            <w:bottom w:val="none" w:sz="0" w:space="0" w:color="auto"/>
            <w:right w:val="none" w:sz="0" w:space="0" w:color="auto"/>
          </w:divBdr>
        </w:div>
        <w:div w:id="359547041">
          <w:marLeft w:val="480"/>
          <w:marRight w:val="0"/>
          <w:marTop w:val="0"/>
          <w:marBottom w:val="0"/>
          <w:divBdr>
            <w:top w:val="none" w:sz="0" w:space="0" w:color="auto"/>
            <w:left w:val="none" w:sz="0" w:space="0" w:color="auto"/>
            <w:bottom w:val="none" w:sz="0" w:space="0" w:color="auto"/>
            <w:right w:val="none" w:sz="0" w:space="0" w:color="auto"/>
          </w:divBdr>
        </w:div>
        <w:div w:id="383406186">
          <w:marLeft w:val="480"/>
          <w:marRight w:val="0"/>
          <w:marTop w:val="0"/>
          <w:marBottom w:val="0"/>
          <w:divBdr>
            <w:top w:val="none" w:sz="0" w:space="0" w:color="auto"/>
            <w:left w:val="none" w:sz="0" w:space="0" w:color="auto"/>
            <w:bottom w:val="none" w:sz="0" w:space="0" w:color="auto"/>
            <w:right w:val="none" w:sz="0" w:space="0" w:color="auto"/>
          </w:divBdr>
        </w:div>
        <w:div w:id="398211250">
          <w:marLeft w:val="480"/>
          <w:marRight w:val="0"/>
          <w:marTop w:val="0"/>
          <w:marBottom w:val="0"/>
          <w:divBdr>
            <w:top w:val="none" w:sz="0" w:space="0" w:color="auto"/>
            <w:left w:val="none" w:sz="0" w:space="0" w:color="auto"/>
            <w:bottom w:val="none" w:sz="0" w:space="0" w:color="auto"/>
            <w:right w:val="none" w:sz="0" w:space="0" w:color="auto"/>
          </w:divBdr>
        </w:div>
        <w:div w:id="399669227">
          <w:marLeft w:val="480"/>
          <w:marRight w:val="0"/>
          <w:marTop w:val="0"/>
          <w:marBottom w:val="0"/>
          <w:divBdr>
            <w:top w:val="none" w:sz="0" w:space="0" w:color="auto"/>
            <w:left w:val="none" w:sz="0" w:space="0" w:color="auto"/>
            <w:bottom w:val="none" w:sz="0" w:space="0" w:color="auto"/>
            <w:right w:val="none" w:sz="0" w:space="0" w:color="auto"/>
          </w:divBdr>
        </w:div>
        <w:div w:id="405080104">
          <w:marLeft w:val="480"/>
          <w:marRight w:val="0"/>
          <w:marTop w:val="0"/>
          <w:marBottom w:val="0"/>
          <w:divBdr>
            <w:top w:val="none" w:sz="0" w:space="0" w:color="auto"/>
            <w:left w:val="none" w:sz="0" w:space="0" w:color="auto"/>
            <w:bottom w:val="none" w:sz="0" w:space="0" w:color="auto"/>
            <w:right w:val="none" w:sz="0" w:space="0" w:color="auto"/>
          </w:divBdr>
        </w:div>
        <w:div w:id="438644640">
          <w:marLeft w:val="480"/>
          <w:marRight w:val="0"/>
          <w:marTop w:val="0"/>
          <w:marBottom w:val="0"/>
          <w:divBdr>
            <w:top w:val="none" w:sz="0" w:space="0" w:color="auto"/>
            <w:left w:val="none" w:sz="0" w:space="0" w:color="auto"/>
            <w:bottom w:val="none" w:sz="0" w:space="0" w:color="auto"/>
            <w:right w:val="none" w:sz="0" w:space="0" w:color="auto"/>
          </w:divBdr>
        </w:div>
        <w:div w:id="441147409">
          <w:marLeft w:val="480"/>
          <w:marRight w:val="0"/>
          <w:marTop w:val="0"/>
          <w:marBottom w:val="0"/>
          <w:divBdr>
            <w:top w:val="none" w:sz="0" w:space="0" w:color="auto"/>
            <w:left w:val="none" w:sz="0" w:space="0" w:color="auto"/>
            <w:bottom w:val="none" w:sz="0" w:space="0" w:color="auto"/>
            <w:right w:val="none" w:sz="0" w:space="0" w:color="auto"/>
          </w:divBdr>
        </w:div>
        <w:div w:id="485823653">
          <w:marLeft w:val="480"/>
          <w:marRight w:val="0"/>
          <w:marTop w:val="0"/>
          <w:marBottom w:val="0"/>
          <w:divBdr>
            <w:top w:val="none" w:sz="0" w:space="0" w:color="auto"/>
            <w:left w:val="none" w:sz="0" w:space="0" w:color="auto"/>
            <w:bottom w:val="none" w:sz="0" w:space="0" w:color="auto"/>
            <w:right w:val="none" w:sz="0" w:space="0" w:color="auto"/>
          </w:divBdr>
        </w:div>
        <w:div w:id="487986076">
          <w:marLeft w:val="480"/>
          <w:marRight w:val="0"/>
          <w:marTop w:val="0"/>
          <w:marBottom w:val="0"/>
          <w:divBdr>
            <w:top w:val="none" w:sz="0" w:space="0" w:color="auto"/>
            <w:left w:val="none" w:sz="0" w:space="0" w:color="auto"/>
            <w:bottom w:val="none" w:sz="0" w:space="0" w:color="auto"/>
            <w:right w:val="none" w:sz="0" w:space="0" w:color="auto"/>
          </w:divBdr>
        </w:div>
        <w:div w:id="488446197">
          <w:marLeft w:val="480"/>
          <w:marRight w:val="0"/>
          <w:marTop w:val="0"/>
          <w:marBottom w:val="0"/>
          <w:divBdr>
            <w:top w:val="none" w:sz="0" w:space="0" w:color="auto"/>
            <w:left w:val="none" w:sz="0" w:space="0" w:color="auto"/>
            <w:bottom w:val="none" w:sz="0" w:space="0" w:color="auto"/>
            <w:right w:val="none" w:sz="0" w:space="0" w:color="auto"/>
          </w:divBdr>
        </w:div>
        <w:div w:id="493952671">
          <w:marLeft w:val="480"/>
          <w:marRight w:val="0"/>
          <w:marTop w:val="0"/>
          <w:marBottom w:val="0"/>
          <w:divBdr>
            <w:top w:val="none" w:sz="0" w:space="0" w:color="auto"/>
            <w:left w:val="none" w:sz="0" w:space="0" w:color="auto"/>
            <w:bottom w:val="none" w:sz="0" w:space="0" w:color="auto"/>
            <w:right w:val="none" w:sz="0" w:space="0" w:color="auto"/>
          </w:divBdr>
        </w:div>
        <w:div w:id="498935004">
          <w:marLeft w:val="480"/>
          <w:marRight w:val="0"/>
          <w:marTop w:val="0"/>
          <w:marBottom w:val="0"/>
          <w:divBdr>
            <w:top w:val="none" w:sz="0" w:space="0" w:color="auto"/>
            <w:left w:val="none" w:sz="0" w:space="0" w:color="auto"/>
            <w:bottom w:val="none" w:sz="0" w:space="0" w:color="auto"/>
            <w:right w:val="none" w:sz="0" w:space="0" w:color="auto"/>
          </w:divBdr>
        </w:div>
        <w:div w:id="509216905">
          <w:marLeft w:val="480"/>
          <w:marRight w:val="0"/>
          <w:marTop w:val="0"/>
          <w:marBottom w:val="0"/>
          <w:divBdr>
            <w:top w:val="none" w:sz="0" w:space="0" w:color="auto"/>
            <w:left w:val="none" w:sz="0" w:space="0" w:color="auto"/>
            <w:bottom w:val="none" w:sz="0" w:space="0" w:color="auto"/>
            <w:right w:val="none" w:sz="0" w:space="0" w:color="auto"/>
          </w:divBdr>
        </w:div>
        <w:div w:id="524248456">
          <w:marLeft w:val="480"/>
          <w:marRight w:val="0"/>
          <w:marTop w:val="0"/>
          <w:marBottom w:val="0"/>
          <w:divBdr>
            <w:top w:val="none" w:sz="0" w:space="0" w:color="auto"/>
            <w:left w:val="none" w:sz="0" w:space="0" w:color="auto"/>
            <w:bottom w:val="none" w:sz="0" w:space="0" w:color="auto"/>
            <w:right w:val="none" w:sz="0" w:space="0" w:color="auto"/>
          </w:divBdr>
        </w:div>
        <w:div w:id="524640222">
          <w:marLeft w:val="480"/>
          <w:marRight w:val="0"/>
          <w:marTop w:val="0"/>
          <w:marBottom w:val="0"/>
          <w:divBdr>
            <w:top w:val="none" w:sz="0" w:space="0" w:color="auto"/>
            <w:left w:val="none" w:sz="0" w:space="0" w:color="auto"/>
            <w:bottom w:val="none" w:sz="0" w:space="0" w:color="auto"/>
            <w:right w:val="none" w:sz="0" w:space="0" w:color="auto"/>
          </w:divBdr>
        </w:div>
        <w:div w:id="527257229">
          <w:marLeft w:val="480"/>
          <w:marRight w:val="0"/>
          <w:marTop w:val="0"/>
          <w:marBottom w:val="0"/>
          <w:divBdr>
            <w:top w:val="none" w:sz="0" w:space="0" w:color="auto"/>
            <w:left w:val="none" w:sz="0" w:space="0" w:color="auto"/>
            <w:bottom w:val="none" w:sz="0" w:space="0" w:color="auto"/>
            <w:right w:val="none" w:sz="0" w:space="0" w:color="auto"/>
          </w:divBdr>
        </w:div>
        <w:div w:id="564218090">
          <w:marLeft w:val="480"/>
          <w:marRight w:val="0"/>
          <w:marTop w:val="0"/>
          <w:marBottom w:val="0"/>
          <w:divBdr>
            <w:top w:val="none" w:sz="0" w:space="0" w:color="auto"/>
            <w:left w:val="none" w:sz="0" w:space="0" w:color="auto"/>
            <w:bottom w:val="none" w:sz="0" w:space="0" w:color="auto"/>
            <w:right w:val="none" w:sz="0" w:space="0" w:color="auto"/>
          </w:divBdr>
        </w:div>
        <w:div w:id="573710553">
          <w:marLeft w:val="480"/>
          <w:marRight w:val="0"/>
          <w:marTop w:val="0"/>
          <w:marBottom w:val="0"/>
          <w:divBdr>
            <w:top w:val="none" w:sz="0" w:space="0" w:color="auto"/>
            <w:left w:val="none" w:sz="0" w:space="0" w:color="auto"/>
            <w:bottom w:val="none" w:sz="0" w:space="0" w:color="auto"/>
            <w:right w:val="none" w:sz="0" w:space="0" w:color="auto"/>
          </w:divBdr>
        </w:div>
        <w:div w:id="606160810">
          <w:marLeft w:val="480"/>
          <w:marRight w:val="0"/>
          <w:marTop w:val="0"/>
          <w:marBottom w:val="0"/>
          <w:divBdr>
            <w:top w:val="none" w:sz="0" w:space="0" w:color="auto"/>
            <w:left w:val="none" w:sz="0" w:space="0" w:color="auto"/>
            <w:bottom w:val="none" w:sz="0" w:space="0" w:color="auto"/>
            <w:right w:val="none" w:sz="0" w:space="0" w:color="auto"/>
          </w:divBdr>
        </w:div>
        <w:div w:id="623194703">
          <w:marLeft w:val="480"/>
          <w:marRight w:val="0"/>
          <w:marTop w:val="0"/>
          <w:marBottom w:val="0"/>
          <w:divBdr>
            <w:top w:val="none" w:sz="0" w:space="0" w:color="auto"/>
            <w:left w:val="none" w:sz="0" w:space="0" w:color="auto"/>
            <w:bottom w:val="none" w:sz="0" w:space="0" w:color="auto"/>
            <w:right w:val="none" w:sz="0" w:space="0" w:color="auto"/>
          </w:divBdr>
        </w:div>
        <w:div w:id="643239146">
          <w:marLeft w:val="480"/>
          <w:marRight w:val="0"/>
          <w:marTop w:val="0"/>
          <w:marBottom w:val="0"/>
          <w:divBdr>
            <w:top w:val="none" w:sz="0" w:space="0" w:color="auto"/>
            <w:left w:val="none" w:sz="0" w:space="0" w:color="auto"/>
            <w:bottom w:val="none" w:sz="0" w:space="0" w:color="auto"/>
            <w:right w:val="none" w:sz="0" w:space="0" w:color="auto"/>
          </w:divBdr>
        </w:div>
        <w:div w:id="663435132">
          <w:marLeft w:val="480"/>
          <w:marRight w:val="0"/>
          <w:marTop w:val="0"/>
          <w:marBottom w:val="0"/>
          <w:divBdr>
            <w:top w:val="none" w:sz="0" w:space="0" w:color="auto"/>
            <w:left w:val="none" w:sz="0" w:space="0" w:color="auto"/>
            <w:bottom w:val="none" w:sz="0" w:space="0" w:color="auto"/>
            <w:right w:val="none" w:sz="0" w:space="0" w:color="auto"/>
          </w:divBdr>
        </w:div>
        <w:div w:id="686756955">
          <w:marLeft w:val="480"/>
          <w:marRight w:val="0"/>
          <w:marTop w:val="0"/>
          <w:marBottom w:val="0"/>
          <w:divBdr>
            <w:top w:val="none" w:sz="0" w:space="0" w:color="auto"/>
            <w:left w:val="none" w:sz="0" w:space="0" w:color="auto"/>
            <w:bottom w:val="none" w:sz="0" w:space="0" w:color="auto"/>
            <w:right w:val="none" w:sz="0" w:space="0" w:color="auto"/>
          </w:divBdr>
        </w:div>
        <w:div w:id="688533045">
          <w:marLeft w:val="480"/>
          <w:marRight w:val="0"/>
          <w:marTop w:val="0"/>
          <w:marBottom w:val="0"/>
          <w:divBdr>
            <w:top w:val="none" w:sz="0" w:space="0" w:color="auto"/>
            <w:left w:val="none" w:sz="0" w:space="0" w:color="auto"/>
            <w:bottom w:val="none" w:sz="0" w:space="0" w:color="auto"/>
            <w:right w:val="none" w:sz="0" w:space="0" w:color="auto"/>
          </w:divBdr>
        </w:div>
        <w:div w:id="717777639">
          <w:marLeft w:val="480"/>
          <w:marRight w:val="0"/>
          <w:marTop w:val="0"/>
          <w:marBottom w:val="0"/>
          <w:divBdr>
            <w:top w:val="none" w:sz="0" w:space="0" w:color="auto"/>
            <w:left w:val="none" w:sz="0" w:space="0" w:color="auto"/>
            <w:bottom w:val="none" w:sz="0" w:space="0" w:color="auto"/>
            <w:right w:val="none" w:sz="0" w:space="0" w:color="auto"/>
          </w:divBdr>
        </w:div>
        <w:div w:id="759839376">
          <w:marLeft w:val="480"/>
          <w:marRight w:val="0"/>
          <w:marTop w:val="0"/>
          <w:marBottom w:val="0"/>
          <w:divBdr>
            <w:top w:val="none" w:sz="0" w:space="0" w:color="auto"/>
            <w:left w:val="none" w:sz="0" w:space="0" w:color="auto"/>
            <w:bottom w:val="none" w:sz="0" w:space="0" w:color="auto"/>
            <w:right w:val="none" w:sz="0" w:space="0" w:color="auto"/>
          </w:divBdr>
        </w:div>
        <w:div w:id="762842146">
          <w:marLeft w:val="480"/>
          <w:marRight w:val="0"/>
          <w:marTop w:val="0"/>
          <w:marBottom w:val="0"/>
          <w:divBdr>
            <w:top w:val="none" w:sz="0" w:space="0" w:color="auto"/>
            <w:left w:val="none" w:sz="0" w:space="0" w:color="auto"/>
            <w:bottom w:val="none" w:sz="0" w:space="0" w:color="auto"/>
            <w:right w:val="none" w:sz="0" w:space="0" w:color="auto"/>
          </w:divBdr>
        </w:div>
        <w:div w:id="766772908">
          <w:marLeft w:val="480"/>
          <w:marRight w:val="0"/>
          <w:marTop w:val="0"/>
          <w:marBottom w:val="0"/>
          <w:divBdr>
            <w:top w:val="none" w:sz="0" w:space="0" w:color="auto"/>
            <w:left w:val="none" w:sz="0" w:space="0" w:color="auto"/>
            <w:bottom w:val="none" w:sz="0" w:space="0" w:color="auto"/>
            <w:right w:val="none" w:sz="0" w:space="0" w:color="auto"/>
          </w:divBdr>
        </w:div>
        <w:div w:id="779490199">
          <w:marLeft w:val="480"/>
          <w:marRight w:val="0"/>
          <w:marTop w:val="0"/>
          <w:marBottom w:val="0"/>
          <w:divBdr>
            <w:top w:val="none" w:sz="0" w:space="0" w:color="auto"/>
            <w:left w:val="none" w:sz="0" w:space="0" w:color="auto"/>
            <w:bottom w:val="none" w:sz="0" w:space="0" w:color="auto"/>
            <w:right w:val="none" w:sz="0" w:space="0" w:color="auto"/>
          </w:divBdr>
        </w:div>
        <w:div w:id="807748684">
          <w:marLeft w:val="480"/>
          <w:marRight w:val="0"/>
          <w:marTop w:val="0"/>
          <w:marBottom w:val="0"/>
          <w:divBdr>
            <w:top w:val="none" w:sz="0" w:space="0" w:color="auto"/>
            <w:left w:val="none" w:sz="0" w:space="0" w:color="auto"/>
            <w:bottom w:val="none" w:sz="0" w:space="0" w:color="auto"/>
            <w:right w:val="none" w:sz="0" w:space="0" w:color="auto"/>
          </w:divBdr>
        </w:div>
        <w:div w:id="814108669">
          <w:marLeft w:val="480"/>
          <w:marRight w:val="0"/>
          <w:marTop w:val="0"/>
          <w:marBottom w:val="0"/>
          <w:divBdr>
            <w:top w:val="none" w:sz="0" w:space="0" w:color="auto"/>
            <w:left w:val="none" w:sz="0" w:space="0" w:color="auto"/>
            <w:bottom w:val="none" w:sz="0" w:space="0" w:color="auto"/>
            <w:right w:val="none" w:sz="0" w:space="0" w:color="auto"/>
          </w:divBdr>
        </w:div>
        <w:div w:id="819615969">
          <w:marLeft w:val="480"/>
          <w:marRight w:val="0"/>
          <w:marTop w:val="0"/>
          <w:marBottom w:val="0"/>
          <w:divBdr>
            <w:top w:val="none" w:sz="0" w:space="0" w:color="auto"/>
            <w:left w:val="none" w:sz="0" w:space="0" w:color="auto"/>
            <w:bottom w:val="none" w:sz="0" w:space="0" w:color="auto"/>
            <w:right w:val="none" w:sz="0" w:space="0" w:color="auto"/>
          </w:divBdr>
        </w:div>
        <w:div w:id="826747199">
          <w:marLeft w:val="480"/>
          <w:marRight w:val="0"/>
          <w:marTop w:val="0"/>
          <w:marBottom w:val="0"/>
          <w:divBdr>
            <w:top w:val="none" w:sz="0" w:space="0" w:color="auto"/>
            <w:left w:val="none" w:sz="0" w:space="0" w:color="auto"/>
            <w:bottom w:val="none" w:sz="0" w:space="0" w:color="auto"/>
            <w:right w:val="none" w:sz="0" w:space="0" w:color="auto"/>
          </w:divBdr>
        </w:div>
        <w:div w:id="833228847">
          <w:marLeft w:val="480"/>
          <w:marRight w:val="0"/>
          <w:marTop w:val="0"/>
          <w:marBottom w:val="0"/>
          <w:divBdr>
            <w:top w:val="none" w:sz="0" w:space="0" w:color="auto"/>
            <w:left w:val="none" w:sz="0" w:space="0" w:color="auto"/>
            <w:bottom w:val="none" w:sz="0" w:space="0" w:color="auto"/>
            <w:right w:val="none" w:sz="0" w:space="0" w:color="auto"/>
          </w:divBdr>
        </w:div>
        <w:div w:id="869150104">
          <w:marLeft w:val="480"/>
          <w:marRight w:val="0"/>
          <w:marTop w:val="0"/>
          <w:marBottom w:val="0"/>
          <w:divBdr>
            <w:top w:val="none" w:sz="0" w:space="0" w:color="auto"/>
            <w:left w:val="none" w:sz="0" w:space="0" w:color="auto"/>
            <w:bottom w:val="none" w:sz="0" w:space="0" w:color="auto"/>
            <w:right w:val="none" w:sz="0" w:space="0" w:color="auto"/>
          </w:divBdr>
        </w:div>
        <w:div w:id="881330232">
          <w:marLeft w:val="480"/>
          <w:marRight w:val="0"/>
          <w:marTop w:val="0"/>
          <w:marBottom w:val="0"/>
          <w:divBdr>
            <w:top w:val="none" w:sz="0" w:space="0" w:color="auto"/>
            <w:left w:val="none" w:sz="0" w:space="0" w:color="auto"/>
            <w:bottom w:val="none" w:sz="0" w:space="0" w:color="auto"/>
            <w:right w:val="none" w:sz="0" w:space="0" w:color="auto"/>
          </w:divBdr>
        </w:div>
        <w:div w:id="906887604">
          <w:marLeft w:val="480"/>
          <w:marRight w:val="0"/>
          <w:marTop w:val="0"/>
          <w:marBottom w:val="0"/>
          <w:divBdr>
            <w:top w:val="none" w:sz="0" w:space="0" w:color="auto"/>
            <w:left w:val="none" w:sz="0" w:space="0" w:color="auto"/>
            <w:bottom w:val="none" w:sz="0" w:space="0" w:color="auto"/>
            <w:right w:val="none" w:sz="0" w:space="0" w:color="auto"/>
          </w:divBdr>
        </w:div>
        <w:div w:id="909658223">
          <w:marLeft w:val="480"/>
          <w:marRight w:val="0"/>
          <w:marTop w:val="0"/>
          <w:marBottom w:val="0"/>
          <w:divBdr>
            <w:top w:val="none" w:sz="0" w:space="0" w:color="auto"/>
            <w:left w:val="none" w:sz="0" w:space="0" w:color="auto"/>
            <w:bottom w:val="none" w:sz="0" w:space="0" w:color="auto"/>
            <w:right w:val="none" w:sz="0" w:space="0" w:color="auto"/>
          </w:divBdr>
        </w:div>
        <w:div w:id="919679868">
          <w:marLeft w:val="480"/>
          <w:marRight w:val="0"/>
          <w:marTop w:val="0"/>
          <w:marBottom w:val="0"/>
          <w:divBdr>
            <w:top w:val="none" w:sz="0" w:space="0" w:color="auto"/>
            <w:left w:val="none" w:sz="0" w:space="0" w:color="auto"/>
            <w:bottom w:val="none" w:sz="0" w:space="0" w:color="auto"/>
            <w:right w:val="none" w:sz="0" w:space="0" w:color="auto"/>
          </w:divBdr>
        </w:div>
        <w:div w:id="953633977">
          <w:marLeft w:val="480"/>
          <w:marRight w:val="0"/>
          <w:marTop w:val="0"/>
          <w:marBottom w:val="0"/>
          <w:divBdr>
            <w:top w:val="none" w:sz="0" w:space="0" w:color="auto"/>
            <w:left w:val="none" w:sz="0" w:space="0" w:color="auto"/>
            <w:bottom w:val="none" w:sz="0" w:space="0" w:color="auto"/>
            <w:right w:val="none" w:sz="0" w:space="0" w:color="auto"/>
          </w:divBdr>
        </w:div>
        <w:div w:id="955520933">
          <w:marLeft w:val="480"/>
          <w:marRight w:val="0"/>
          <w:marTop w:val="0"/>
          <w:marBottom w:val="0"/>
          <w:divBdr>
            <w:top w:val="none" w:sz="0" w:space="0" w:color="auto"/>
            <w:left w:val="none" w:sz="0" w:space="0" w:color="auto"/>
            <w:bottom w:val="none" w:sz="0" w:space="0" w:color="auto"/>
            <w:right w:val="none" w:sz="0" w:space="0" w:color="auto"/>
          </w:divBdr>
        </w:div>
        <w:div w:id="979725343">
          <w:marLeft w:val="480"/>
          <w:marRight w:val="0"/>
          <w:marTop w:val="0"/>
          <w:marBottom w:val="0"/>
          <w:divBdr>
            <w:top w:val="none" w:sz="0" w:space="0" w:color="auto"/>
            <w:left w:val="none" w:sz="0" w:space="0" w:color="auto"/>
            <w:bottom w:val="none" w:sz="0" w:space="0" w:color="auto"/>
            <w:right w:val="none" w:sz="0" w:space="0" w:color="auto"/>
          </w:divBdr>
        </w:div>
        <w:div w:id="980501070">
          <w:marLeft w:val="480"/>
          <w:marRight w:val="0"/>
          <w:marTop w:val="0"/>
          <w:marBottom w:val="0"/>
          <w:divBdr>
            <w:top w:val="none" w:sz="0" w:space="0" w:color="auto"/>
            <w:left w:val="none" w:sz="0" w:space="0" w:color="auto"/>
            <w:bottom w:val="none" w:sz="0" w:space="0" w:color="auto"/>
            <w:right w:val="none" w:sz="0" w:space="0" w:color="auto"/>
          </w:divBdr>
        </w:div>
        <w:div w:id="992101663">
          <w:marLeft w:val="480"/>
          <w:marRight w:val="0"/>
          <w:marTop w:val="0"/>
          <w:marBottom w:val="0"/>
          <w:divBdr>
            <w:top w:val="none" w:sz="0" w:space="0" w:color="auto"/>
            <w:left w:val="none" w:sz="0" w:space="0" w:color="auto"/>
            <w:bottom w:val="none" w:sz="0" w:space="0" w:color="auto"/>
            <w:right w:val="none" w:sz="0" w:space="0" w:color="auto"/>
          </w:divBdr>
        </w:div>
        <w:div w:id="1016073920">
          <w:marLeft w:val="480"/>
          <w:marRight w:val="0"/>
          <w:marTop w:val="0"/>
          <w:marBottom w:val="0"/>
          <w:divBdr>
            <w:top w:val="none" w:sz="0" w:space="0" w:color="auto"/>
            <w:left w:val="none" w:sz="0" w:space="0" w:color="auto"/>
            <w:bottom w:val="none" w:sz="0" w:space="0" w:color="auto"/>
            <w:right w:val="none" w:sz="0" w:space="0" w:color="auto"/>
          </w:divBdr>
        </w:div>
        <w:div w:id="1016883811">
          <w:marLeft w:val="480"/>
          <w:marRight w:val="0"/>
          <w:marTop w:val="0"/>
          <w:marBottom w:val="0"/>
          <w:divBdr>
            <w:top w:val="none" w:sz="0" w:space="0" w:color="auto"/>
            <w:left w:val="none" w:sz="0" w:space="0" w:color="auto"/>
            <w:bottom w:val="none" w:sz="0" w:space="0" w:color="auto"/>
            <w:right w:val="none" w:sz="0" w:space="0" w:color="auto"/>
          </w:divBdr>
        </w:div>
        <w:div w:id="1020861646">
          <w:marLeft w:val="480"/>
          <w:marRight w:val="0"/>
          <w:marTop w:val="0"/>
          <w:marBottom w:val="0"/>
          <w:divBdr>
            <w:top w:val="none" w:sz="0" w:space="0" w:color="auto"/>
            <w:left w:val="none" w:sz="0" w:space="0" w:color="auto"/>
            <w:bottom w:val="none" w:sz="0" w:space="0" w:color="auto"/>
            <w:right w:val="none" w:sz="0" w:space="0" w:color="auto"/>
          </w:divBdr>
        </w:div>
        <w:div w:id="1043751164">
          <w:marLeft w:val="480"/>
          <w:marRight w:val="0"/>
          <w:marTop w:val="0"/>
          <w:marBottom w:val="0"/>
          <w:divBdr>
            <w:top w:val="none" w:sz="0" w:space="0" w:color="auto"/>
            <w:left w:val="none" w:sz="0" w:space="0" w:color="auto"/>
            <w:bottom w:val="none" w:sz="0" w:space="0" w:color="auto"/>
            <w:right w:val="none" w:sz="0" w:space="0" w:color="auto"/>
          </w:divBdr>
        </w:div>
        <w:div w:id="1053120002">
          <w:marLeft w:val="480"/>
          <w:marRight w:val="0"/>
          <w:marTop w:val="0"/>
          <w:marBottom w:val="0"/>
          <w:divBdr>
            <w:top w:val="none" w:sz="0" w:space="0" w:color="auto"/>
            <w:left w:val="none" w:sz="0" w:space="0" w:color="auto"/>
            <w:bottom w:val="none" w:sz="0" w:space="0" w:color="auto"/>
            <w:right w:val="none" w:sz="0" w:space="0" w:color="auto"/>
          </w:divBdr>
        </w:div>
        <w:div w:id="1069310620">
          <w:marLeft w:val="480"/>
          <w:marRight w:val="0"/>
          <w:marTop w:val="0"/>
          <w:marBottom w:val="0"/>
          <w:divBdr>
            <w:top w:val="none" w:sz="0" w:space="0" w:color="auto"/>
            <w:left w:val="none" w:sz="0" w:space="0" w:color="auto"/>
            <w:bottom w:val="none" w:sz="0" w:space="0" w:color="auto"/>
            <w:right w:val="none" w:sz="0" w:space="0" w:color="auto"/>
          </w:divBdr>
        </w:div>
        <w:div w:id="1079446362">
          <w:marLeft w:val="480"/>
          <w:marRight w:val="0"/>
          <w:marTop w:val="0"/>
          <w:marBottom w:val="0"/>
          <w:divBdr>
            <w:top w:val="none" w:sz="0" w:space="0" w:color="auto"/>
            <w:left w:val="none" w:sz="0" w:space="0" w:color="auto"/>
            <w:bottom w:val="none" w:sz="0" w:space="0" w:color="auto"/>
            <w:right w:val="none" w:sz="0" w:space="0" w:color="auto"/>
          </w:divBdr>
        </w:div>
        <w:div w:id="1092818844">
          <w:marLeft w:val="480"/>
          <w:marRight w:val="0"/>
          <w:marTop w:val="0"/>
          <w:marBottom w:val="0"/>
          <w:divBdr>
            <w:top w:val="none" w:sz="0" w:space="0" w:color="auto"/>
            <w:left w:val="none" w:sz="0" w:space="0" w:color="auto"/>
            <w:bottom w:val="none" w:sz="0" w:space="0" w:color="auto"/>
            <w:right w:val="none" w:sz="0" w:space="0" w:color="auto"/>
          </w:divBdr>
        </w:div>
        <w:div w:id="1138689789">
          <w:marLeft w:val="480"/>
          <w:marRight w:val="0"/>
          <w:marTop w:val="0"/>
          <w:marBottom w:val="0"/>
          <w:divBdr>
            <w:top w:val="none" w:sz="0" w:space="0" w:color="auto"/>
            <w:left w:val="none" w:sz="0" w:space="0" w:color="auto"/>
            <w:bottom w:val="none" w:sz="0" w:space="0" w:color="auto"/>
            <w:right w:val="none" w:sz="0" w:space="0" w:color="auto"/>
          </w:divBdr>
        </w:div>
        <w:div w:id="1153064133">
          <w:marLeft w:val="480"/>
          <w:marRight w:val="0"/>
          <w:marTop w:val="0"/>
          <w:marBottom w:val="0"/>
          <w:divBdr>
            <w:top w:val="none" w:sz="0" w:space="0" w:color="auto"/>
            <w:left w:val="none" w:sz="0" w:space="0" w:color="auto"/>
            <w:bottom w:val="none" w:sz="0" w:space="0" w:color="auto"/>
            <w:right w:val="none" w:sz="0" w:space="0" w:color="auto"/>
          </w:divBdr>
        </w:div>
        <w:div w:id="1153568996">
          <w:marLeft w:val="480"/>
          <w:marRight w:val="0"/>
          <w:marTop w:val="0"/>
          <w:marBottom w:val="0"/>
          <w:divBdr>
            <w:top w:val="none" w:sz="0" w:space="0" w:color="auto"/>
            <w:left w:val="none" w:sz="0" w:space="0" w:color="auto"/>
            <w:bottom w:val="none" w:sz="0" w:space="0" w:color="auto"/>
            <w:right w:val="none" w:sz="0" w:space="0" w:color="auto"/>
          </w:divBdr>
        </w:div>
        <w:div w:id="1153790346">
          <w:marLeft w:val="480"/>
          <w:marRight w:val="0"/>
          <w:marTop w:val="0"/>
          <w:marBottom w:val="0"/>
          <w:divBdr>
            <w:top w:val="none" w:sz="0" w:space="0" w:color="auto"/>
            <w:left w:val="none" w:sz="0" w:space="0" w:color="auto"/>
            <w:bottom w:val="none" w:sz="0" w:space="0" w:color="auto"/>
            <w:right w:val="none" w:sz="0" w:space="0" w:color="auto"/>
          </w:divBdr>
        </w:div>
        <w:div w:id="1156343470">
          <w:marLeft w:val="480"/>
          <w:marRight w:val="0"/>
          <w:marTop w:val="0"/>
          <w:marBottom w:val="0"/>
          <w:divBdr>
            <w:top w:val="none" w:sz="0" w:space="0" w:color="auto"/>
            <w:left w:val="none" w:sz="0" w:space="0" w:color="auto"/>
            <w:bottom w:val="none" w:sz="0" w:space="0" w:color="auto"/>
            <w:right w:val="none" w:sz="0" w:space="0" w:color="auto"/>
          </w:divBdr>
        </w:div>
        <w:div w:id="1159419054">
          <w:marLeft w:val="480"/>
          <w:marRight w:val="0"/>
          <w:marTop w:val="0"/>
          <w:marBottom w:val="0"/>
          <w:divBdr>
            <w:top w:val="none" w:sz="0" w:space="0" w:color="auto"/>
            <w:left w:val="none" w:sz="0" w:space="0" w:color="auto"/>
            <w:bottom w:val="none" w:sz="0" w:space="0" w:color="auto"/>
            <w:right w:val="none" w:sz="0" w:space="0" w:color="auto"/>
          </w:divBdr>
        </w:div>
        <w:div w:id="1163200141">
          <w:marLeft w:val="480"/>
          <w:marRight w:val="0"/>
          <w:marTop w:val="0"/>
          <w:marBottom w:val="0"/>
          <w:divBdr>
            <w:top w:val="none" w:sz="0" w:space="0" w:color="auto"/>
            <w:left w:val="none" w:sz="0" w:space="0" w:color="auto"/>
            <w:bottom w:val="none" w:sz="0" w:space="0" w:color="auto"/>
            <w:right w:val="none" w:sz="0" w:space="0" w:color="auto"/>
          </w:divBdr>
        </w:div>
        <w:div w:id="1169641792">
          <w:marLeft w:val="480"/>
          <w:marRight w:val="0"/>
          <w:marTop w:val="0"/>
          <w:marBottom w:val="0"/>
          <w:divBdr>
            <w:top w:val="none" w:sz="0" w:space="0" w:color="auto"/>
            <w:left w:val="none" w:sz="0" w:space="0" w:color="auto"/>
            <w:bottom w:val="none" w:sz="0" w:space="0" w:color="auto"/>
            <w:right w:val="none" w:sz="0" w:space="0" w:color="auto"/>
          </w:divBdr>
        </w:div>
        <w:div w:id="1170020352">
          <w:marLeft w:val="480"/>
          <w:marRight w:val="0"/>
          <w:marTop w:val="0"/>
          <w:marBottom w:val="0"/>
          <w:divBdr>
            <w:top w:val="none" w:sz="0" w:space="0" w:color="auto"/>
            <w:left w:val="none" w:sz="0" w:space="0" w:color="auto"/>
            <w:bottom w:val="none" w:sz="0" w:space="0" w:color="auto"/>
            <w:right w:val="none" w:sz="0" w:space="0" w:color="auto"/>
          </w:divBdr>
        </w:div>
        <w:div w:id="1171219520">
          <w:marLeft w:val="480"/>
          <w:marRight w:val="0"/>
          <w:marTop w:val="0"/>
          <w:marBottom w:val="0"/>
          <w:divBdr>
            <w:top w:val="none" w:sz="0" w:space="0" w:color="auto"/>
            <w:left w:val="none" w:sz="0" w:space="0" w:color="auto"/>
            <w:bottom w:val="none" w:sz="0" w:space="0" w:color="auto"/>
            <w:right w:val="none" w:sz="0" w:space="0" w:color="auto"/>
          </w:divBdr>
        </w:div>
        <w:div w:id="1186792180">
          <w:marLeft w:val="480"/>
          <w:marRight w:val="0"/>
          <w:marTop w:val="0"/>
          <w:marBottom w:val="0"/>
          <w:divBdr>
            <w:top w:val="none" w:sz="0" w:space="0" w:color="auto"/>
            <w:left w:val="none" w:sz="0" w:space="0" w:color="auto"/>
            <w:bottom w:val="none" w:sz="0" w:space="0" w:color="auto"/>
            <w:right w:val="none" w:sz="0" w:space="0" w:color="auto"/>
          </w:divBdr>
        </w:div>
        <w:div w:id="1201742345">
          <w:marLeft w:val="480"/>
          <w:marRight w:val="0"/>
          <w:marTop w:val="0"/>
          <w:marBottom w:val="0"/>
          <w:divBdr>
            <w:top w:val="none" w:sz="0" w:space="0" w:color="auto"/>
            <w:left w:val="none" w:sz="0" w:space="0" w:color="auto"/>
            <w:bottom w:val="none" w:sz="0" w:space="0" w:color="auto"/>
            <w:right w:val="none" w:sz="0" w:space="0" w:color="auto"/>
          </w:divBdr>
        </w:div>
        <w:div w:id="1203783295">
          <w:marLeft w:val="480"/>
          <w:marRight w:val="0"/>
          <w:marTop w:val="0"/>
          <w:marBottom w:val="0"/>
          <w:divBdr>
            <w:top w:val="none" w:sz="0" w:space="0" w:color="auto"/>
            <w:left w:val="none" w:sz="0" w:space="0" w:color="auto"/>
            <w:bottom w:val="none" w:sz="0" w:space="0" w:color="auto"/>
            <w:right w:val="none" w:sz="0" w:space="0" w:color="auto"/>
          </w:divBdr>
        </w:div>
        <w:div w:id="1234655833">
          <w:marLeft w:val="480"/>
          <w:marRight w:val="0"/>
          <w:marTop w:val="0"/>
          <w:marBottom w:val="0"/>
          <w:divBdr>
            <w:top w:val="none" w:sz="0" w:space="0" w:color="auto"/>
            <w:left w:val="none" w:sz="0" w:space="0" w:color="auto"/>
            <w:bottom w:val="none" w:sz="0" w:space="0" w:color="auto"/>
            <w:right w:val="none" w:sz="0" w:space="0" w:color="auto"/>
          </w:divBdr>
        </w:div>
        <w:div w:id="1238709230">
          <w:marLeft w:val="480"/>
          <w:marRight w:val="0"/>
          <w:marTop w:val="0"/>
          <w:marBottom w:val="0"/>
          <w:divBdr>
            <w:top w:val="none" w:sz="0" w:space="0" w:color="auto"/>
            <w:left w:val="none" w:sz="0" w:space="0" w:color="auto"/>
            <w:bottom w:val="none" w:sz="0" w:space="0" w:color="auto"/>
            <w:right w:val="none" w:sz="0" w:space="0" w:color="auto"/>
          </w:divBdr>
        </w:div>
        <w:div w:id="1239557753">
          <w:marLeft w:val="480"/>
          <w:marRight w:val="0"/>
          <w:marTop w:val="0"/>
          <w:marBottom w:val="0"/>
          <w:divBdr>
            <w:top w:val="none" w:sz="0" w:space="0" w:color="auto"/>
            <w:left w:val="none" w:sz="0" w:space="0" w:color="auto"/>
            <w:bottom w:val="none" w:sz="0" w:space="0" w:color="auto"/>
            <w:right w:val="none" w:sz="0" w:space="0" w:color="auto"/>
          </w:divBdr>
        </w:div>
        <w:div w:id="1246107451">
          <w:marLeft w:val="480"/>
          <w:marRight w:val="0"/>
          <w:marTop w:val="0"/>
          <w:marBottom w:val="0"/>
          <w:divBdr>
            <w:top w:val="none" w:sz="0" w:space="0" w:color="auto"/>
            <w:left w:val="none" w:sz="0" w:space="0" w:color="auto"/>
            <w:bottom w:val="none" w:sz="0" w:space="0" w:color="auto"/>
            <w:right w:val="none" w:sz="0" w:space="0" w:color="auto"/>
          </w:divBdr>
        </w:div>
        <w:div w:id="1259558211">
          <w:marLeft w:val="480"/>
          <w:marRight w:val="0"/>
          <w:marTop w:val="0"/>
          <w:marBottom w:val="0"/>
          <w:divBdr>
            <w:top w:val="none" w:sz="0" w:space="0" w:color="auto"/>
            <w:left w:val="none" w:sz="0" w:space="0" w:color="auto"/>
            <w:bottom w:val="none" w:sz="0" w:space="0" w:color="auto"/>
            <w:right w:val="none" w:sz="0" w:space="0" w:color="auto"/>
          </w:divBdr>
        </w:div>
        <w:div w:id="1260407240">
          <w:marLeft w:val="480"/>
          <w:marRight w:val="0"/>
          <w:marTop w:val="0"/>
          <w:marBottom w:val="0"/>
          <w:divBdr>
            <w:top w:val="none" w:sz="0" w:space="0" w:color="auto"/>
            <w:left w:val="none" w:sz="0" w:space="0" w:color="auto"/>
            <w:bottom w:val="none" w:sz="0" w:space="0" w:color="auto"/>
            <w:right w:val="none" w:sz="0" w:space="0" w:color="auto"/>
          </w:divBdr>
        </w:div>
        <w:div w:id="1275753251">
          <w:marLeft w:val="480"/>
          <w:marRight w:val="0"/>
          <w:marTop w:val="0"/>
          <w:marBottom w:val="0"/>
          <w:divBdr>
            <w:top w:val="none" w:sz="0" w:space="0" w:color="auto"/>
            <w:left w:val="none" w:sz="0" w:space="0" w:color="auto"/>
            <w:bottom w:val="none" w:sz="0" w:space="0" w:color="auto"/>
            <w:right w:val="none" w:sz="0" w:space="0" w:color="auto"/>
          </w:divBdr>
        </w:div>
        <w:div w:id="1278021811">
          <w:marLeft w:val="480"/>
          <w:marRight w:val="0"/>
          <w:marTop w:val="0"/>
          <w:marBottom w:val="0"/>
          <w:divBdr>
            <w:top w:val="none" w:sz="0" w:space="0" w:color="auto"/>
            <w:left w:val="none" w:sz="0" w:space="0" w:color="auto"/>
            <w:bottom w:val="none" w:sz="0" w:space="0" w:color="auto"/>
            <w:right w:val="none" w:sz="0" w:space="0" w:color="auto"/>
          </w:divBdr>
        </w:div>
        <w:div w:id="1280916490">
          <w:marLeft w:val="480"/>
          <w:marRight w:val="0"/>
          <w:marTop w:val="0"/>
          <w:marBottom w:val="0"/>
          <w:divBdr>
            <w:top w:val="none" w:sz="0" w:space="0" w:color="auto"/>
            <w:left w:val="none" w:sz="0" w:space="0" w:color="auto"/>
            <w:bottom w:val="none" w:sz="0" w:space="0" w:color="auto"/>
            <w:right w:val="none" w:sz="0" w:space="0" w:color="auto"/>
          </w:divBdr>
        </w:div>
        <w:div w:id="1281035285">
          <w:marLeft w:val="480"/>
          <w:marRight w:val="0"/>
          <w:marTop w:val="0"/>
          <w:marBottom w:val="0"/>
          <w:divBdr>
            <w:top w:val="none" w:sz="0" w:space="0" w:color="auto"/>
            <w:left w:val="none" w:sz="0" w:space="0" w:color="auto"/>
            <w:bottom w:val="none" w:sz="0" w:space="0" w:color="auto"/>
            <w:right w:val="none" w:sz="0" w:space="0" w:color="auto"/>
          </w:divBdr>
        </w:div>
        <w:div w:id="1286425418">
          <w:marLeft w:val="480"/>
          <w:marRight w:val="0"/>
          <w:marTop w:val="0"/>
          <w:marBottom w:val="0"/>
          <w:divBdr>
            <w:top w:val="none" w:sz="0" w:space="0" w:color="auto"/>
            <w:left w:val="none" w:sz="0" w:space="0" w:color="auto"/>
            <w:bottom w:val="none" w:sz="0" w:space="0" w:color="auto"/>
            <w:right w:val="none" w:sz="0" w:space="0" w:color="auto"/>
          </w:divBdr>
        </w:div>
        <w:div w:id="1290209518">
          <w:marLeft w:val="480"/>
          <w:marRight w:val="0"/>
          <w:marTop w:val="0"/>
          <w:marBottom w:val="0"/>
          <w:divBdr>
            <w:top w:val="none" w:sz="0" w:space="0" w:color="auto"/>
            <w:left w:val="none" w:sz="0" w:space="0" w:color="auto"/>
            <w:bottom w:val="none" w:sz="0" w:space="0" w:color="auto"/>
            <w:right w:val="none" w:sz="0" w:space="0" w:color="auto"/>
          </w:divBdr>
        </w:div>
        <w:div w:id="1291545471">
          <w:marLeft w:val="480"/>
          <w:marRight w:val="0"/>
          <w:marTop w:val="0"/>
          <w:marBottom w:val="0"/>
          <w:divBdr>
            <w:top w:val="none" w:sz="0" w:space="0" w:color="auto"/>
            <w:left w:val="none" w:sz="0" w:space="0" w:color="auto"/>
            <w:bottom w:val="none" w:sz="0" w:space="0" w:color="auto"/>
            <w:right w:val="none" w:sz="0" w:space="0" w:color="auto"/>
          </w:divBdr>
        </w:div>
        <w:div w:id="1301810284">
          <w:marLeft w:val="480"/>
          <w:marRight w:val="0"/>
          <w:marTop w:val="0"/>
          <w:marBottom w:val="0"/>
          <w:divBdr>
            <w:top w:val="none" w:sz="0" w:space="0" w:color="auto"/>
            <w:left w:val="none" w:sz="0" w:space="0" w:color="auto"/>
            <w:bottom w:val="none" w:sz="0" w:space="0" w:color="auto"/>
            <w:right w:val="none" w:sz="0" w:space="0" w:color="auto"/>
          </w:divBdr>
        </w:div>
        <w:div w:id="1310473125">
          <w:marLeft w:val="480"/>
          <w:marRight w:val="0"/>
          <w:marTop w:val="0"/>
          <w:marBottom w:val="0"/>
          <w:divBdr>
            <w:top w:val="none" w:sz="0" w:space="0" w:color="auto"/>
            <w:left w:val="none" w:sz="0" w:space="0" w:color="auto"/>
            <w:bottom w:val="none" w:sz="0" w:space="0" w:color="auto"/>
            <w:right w:val="none" w:sz="0" w:space="0" w:color="auto"/>
          </w:divBdr>
        </w:div>
        <w:div w:id="1364600313">
          <w:marLeft w:val="480"/>
          <w:marRight w:val="0"/>
          <w:marTop w:val="0"/>
          <w:marBottom w:val="0"/>
          <w:divBdr>
            <w:top w:val="none" w:sz="0" w:space="0" w:color="auto"/>
            <w:left w:val="none" w:sz="0" w:space="0" w:color="auto"/>
            <w:bottom w:val="none" w:sz="0" w:space="0" w:color="auto"/>
            <w:right w:val="none" w:sz="0" w:space="0" w:color="auto"/>
          </w:divBdr>
        </w:div>
        <w:div w:id="1367368779">
          <w:marLeft w:val="480"/>
          <w:marRight w:val="0"/>
          <w:marTop w:val="0"/>
          <w:marBottom w:val="0"/>
          <w:divBdr>
            <w:top w:val="none" w:sz="0" w:space="0" w:color="auto"/>
            <w:left w:val="none" w:sz="0" w:space="0" w:color="auto"/>
            <w:bottom w:val="none" w:sz="0" w:space="0" w:color="auto"/>
            <w:right w:val="none" w:sz="0" w:space="0" w:color="auto"/>
          </w:divBdr>
        </w:div>
        <w:div w:id="1382246758">
          <w:marLeft w:val="480"/>
          <w:marRight w:val="0"/>
          <w:marTop w:val="0"/>
          <w:marBottom w:val="0"/>
          <w:divBdr>
            <w:top w:val="none" w:sz="0" w:space="0" w:color="auto"/>
            <w:left w:val="none" w:sz="0" w:space="0" w:color="auto"/>
            <w:bottom w:val="none" w:sz="0" w:space="0" w:color="auto"/>
            <w:right w:val="none" w:sz="0" w:space="0" w:color="auto"/>
          </w:divBdr>
        </w:div>
        <w:div w:id="1385761829">
          <w:marLeft w:val="480"/>
          <w:marRight w:val="0"/>
          <w:marTop w:val="0"/>
          <w:marBottom w:val="0"/>
          <w:divBdr>
            <w:top w:val="none" w:sz="0" w:space="0" w:color="auto"/>
            <w:left w:val="none" w:sz="0" w:space="0" w:color="auto"/>
            <w:bottom w:val="none" w:sz="0" w:space="0" w:color="auto"/>
            <w:right w:val="none" w:sz="0" w:space="0" w:color="auto"/>
          </w:divBdr>
        </w:div>
        <w:div w:id="1388721861">
          <w:marLeft w:val="480"/>
          <w:marRight w:val="0"/>
          <w:marTop w:val="0"/>
          <w:marBottom w:val="0"/>
          <w:divBdr>
            <w:top w:val="none" w:sz="0" w:space="0" w:color="auto"/>
            <w:left w:val="none" w:sz="0" w:space="0" w:color="auto"/>
            <w:bottom w:val="none" w:sz="0" w:space="0" w:color="auto"/>
            <w:right w:val="none" w:sz="0" w:space="0" w:color="auto"/>
          </w:divBdr>
        </w:div>
        <w:div w:id="1393626474">
          <w:marLeft w:val="480"/>
          <w:marRight w:val="0"/>
          <w:marTop w:val="0"/>
          <w:marBottom w:val="0"/>
          <w:divBdr>
            <w:top w:val="none" w:sz="0" w:space="0" w:color="auto"/>
            <w:left w:val="none" w:sz="0" w:space="0" w:color="auto"/>
            <w:bottom w:val="none" w:sz="0" w:space="0" w:color="auto"/>
            <w:right w:val="none" w:sz="0" w:space="0" w:color="auto"/>
          </w:divBdr>
        </w:div>
        <w:div w:id="1396661048">
          <w:marLeft w:val="480"/>
          <w:marRight w:val="0"/>
          <w:marTop w:val="0"/>
          <w:marBottom w:val="0"/>
          <w:divBdr>
            <w:top w:val="none" w:sz="0" w:space="0" w:color="auto"/>
            <w:left w:val="none" w:sz="0" w:space="0" w:color="auto"/>
            <w:bottom w:val="none" w:sz="0" w:space="0" w:color="auto"/>
            <w:right w:val="none" w:sz="0" w:space="0" w:color="auto"/>
          </w:divBdr>
        </w:div>
        <w:div w:id="1396932059">
          <w:marLeft w:val="480"/>
          <w:marRight w:val="0"/>
          <w:marTop w:val="0"/>
          <w:marBottom w:val="0"/>
          <w:divBdr>
            <w:top w:val="none" w:sz="0" w:space="0" w:color="auto"/>
            <w:left w:val="none" w:sz="0" w:space="0" w:color="auto"/>
            <w:bottom w:val="none" w:sz="0" w:space="0" w:color="auto"/>
            <w:right w:val="none" w:sz="0" w:space="0" w:color="auto"/>
          </w:divBdr>
        </w:div>
        <w:div w:id="1397389686">
          <w:marLeft w:val="480"/>
          <w:marRight w:val="0"/>
          <w:marTop w:val="0"/>
          <w:marBottom w:val="0"/>
          <w:divBdr>
            <w:top w:val="none" w:sz="0" w:space="0" w:color="auto"/>
            <w:left w:val="none" w:sz="0" w:space="0" w:color="auto"/>
            <w:bottom w:val="none" w:sz="0" w:space="0" w:color="auto"/>
            <w:right w:val="none" w:sz="0" w:space="0" w:color="auto"/>
          </w:divBdr>
        </w:div>
        <w:div w:id="1407151235">
          <w:marLeft w:val="480"/>
          <w:marRight w:val="0"/>
          <w:marTop w:val="0"/>
          <w:marBottom w:val="0"/>
          <w:divBdr>
            <w:top w:val="none" w:sz="0" w:space="0" w:color="auto"/>
            <w:left w:val="none" w:sz="0" w:space="0" w:color="auto"/>
            <w:bottom w:val="none" w:sz="0" w:space="0" w:color="auto"/>
            <w:right w:val="none" w:sz="0" w:space="0" w:color="auto"/>
          </w:divBdr>
        </w:div>
        <w:div w:id="1412315964">
          <w:marLeft w:val="480"/>
          <w:marRight w:val="0"/>
          <w:marTop w:val="0"/>
          <w:marBottom w:val="0"/>
          <w:divBdr>
            <w:top w:val="none" w:sz="0" w:space="0" w:color="auto"/>
            <w:left w:val="none" w:sz="0" w:space="0" w:color="auto"/>
            <w:bottom w:val="none" w:sz="0" w:space="0" w:color="auto"/>
            <w:right w:val="none" w:sz="0" w:space="0" w:color="auto"/>
          </w:divBdr>
        </w:div>
        <w:div w:id="1417242172">
          <w:marLeft w:val="480"/>
          <w:marRight w:val="0"/>
          <w:marTop w:val="0"/>
          <w:marBottom w:val="0"/>
          <w:divBdr>
            <w:top w:val="none" w:sz="0" w:space="0" w:color="auto"/>
            <w:left w:val="none" w:sz="0" w:space="0" w:color="auto"/>
            <w:bottom w:val="none" w:sz="0" w:space="0" w:color="auto"/>
            <w:right w:val="none" w:sz="0" w:space="0" w:color="auto"/>
          </w:divBdr>
        </w:div>
        <w:div w:id="1418205795">
          <w:marLeft w:val="480"/>
          <w:marRight w:val="0"/>
          <w:marTop w:val="0"/>
          <w:marBottom w:val="0"/>
          <w:divBdr>
            <w:top w:val="none" w:sz="0" w:space="0" w:color="auto"/>
            <w:left w:val="none" w:sz="0" w:space="0" w:color="auto"/>
            <w:bottom w:val="none" w:sz="0" w:space="0" w:color="auto"/>
            <w:right w:val="none" w:sz="0" w:space="0" w:color="auto"/>
          </w:divBdr>
        </w:div>
        <w:div w:id="1429957988">
          <w:marLeft w:val="480"/>
          <w:marRight w:val="0"/>
          <w:marTop w:val="0"/>
          <w:marBottom w:val="0"/>
          <w:divBdr>
            <w:top w:val="none" w:sz="0" w:space="0" w:color="auto"/>
            <w:left w:val="none" w:sz="0" w:space="0" w:color="auto"/>
            <w:bottom w:val="none" w:sz="0" w:space="0" w:color="auto"/>
            <w:right w:val="none" w:sz="0" w:space="0" w:color="auto"/>
          </w:divBdr>
        </w:div>
        <w:div w:id="1437558018">
          <w:marLeft w:val="480"/>
          <w:marRight w:val="0"/>
          <w:marTop w:val="0"/>
          <w:marBottom w:val="0"/>
          <w:divBdr>
            <w:top w:val="none" w:sz="0" w:space="0" w:color="auto"/>
            <w:left w:val="none" w:sz="0" w:space="0" w:color="auto"/>
            <w:bottom w:val="none" w:sz="0" w:space="0" w:color="auto"/>
            <w:right w:val="none" w:sz="0" w:space="0" w:color="auto"/>
          </w:divBdr>
        </w:div>
        <w:div w:id="1438527449">
          <w:marLeft w:val="480"/>
          <w:marRight w:val="0"/>
          <w:marTop w:val="0"/>
          <w:marBottom w:val="0"/>
          <w:divBdr>
            <w:top w:val="none" w:sz="0" w:space="0" w:color="auto"/>
            <w:left w:val="none" w:sz="0" w:space="0" w:color="auto"/>
            <w:bottom w:val="none" w:sz="0" w:space="0" w:color="auto"/>
            <w:right w:val="none" w:sz="0" w:space="0" w:color="auto"/>
          </w:divBdr>
        </w:div>
        <w:div w:id="1451629806">
          <w:marLeft w:val="480"/>
          <w:marRight w:val="0"/>
          <w:marTop w:val="0"/>
          <w:marBottom w:val="0"/>
          <w:divBdr>
            <w:top w:val="none" w:sz="0" w:space="0" w:color="auto"/>
            <w:left w:val="none" w:sz="0" w:space="0" w:color="auto"/>
            <w:bottom w:val="none" w:sz="0" w:space="0" w:color="auto"/>
            <w:right w:val="none" w:sz="0" w:space="0" w:color="auto"/>
          </w:divBdr>
        </w:div>
        <w:div w:id="1459446107">
          <w:marLeft w:val="480"/>
          <w:marRight w:val="0"/>
          <w:marTop w:val="0"/>
          <w:marBottom w:val="0"/>
          <w:divBdr>
            <w:top w:val="none" w:sz="0" w:space="0" w:color="auto"/>
            <w:left w:val="none" w:sz="0" w:space="0" w:color="auto"/>
            <w:bottom w:val="none" w:sz="0" w:space="0" w:color="auto"/>
            <w:right w:val="none" w:sz="0" w:space="0" w:color="auto"/>
          </w:divBdr>
        </w:div>
        <w:div w:id="1460147503">
          <w:marLeft w:val="480"/>
          <w:marRight w:val="0"/>
          <w:marTop w:val="0"/>
          <w:marBottom w:val="0"/>
          <w:divBdr>
            <w:top w:val="none" w:sz="0" w:space="0" w:color="auto"/>
            <w:left w:val="none" w:sz="0" w:space="0" w:color="auto"/>
            <w:bottom w:val="none" w:sz="0" w:space="0" w:color="auto"/>
            <w:right w:val="none" w:sz="0" w:space="0" w:color="auto"/>
          </w:divBdr>
        </w:div>
        <w:div w:id="1474711854">
          <w:marLeft w:val="480"/>
          <w:marRight w:val="0"/>
          <w:marTop w:val="0"/>
          <w:marBottom w:val="0"/>
          <w:divBdr>
            <w:top w:val="none" w:sz="0" w:space="0" w:color="auto"/>
            <w:left w:val="none" w:sz="0" w:space="0" w:color="auto"/>
            <w:bottom w:val="none" w:sz="0" w:space="0" w:color="auto"/>
            <w:right w:val="none" w:sz="0" w:space="0" w:color="auto"/>
          </w:divBdr>
        </w:div>
        <w:div w:id="1477069187">
          <w:marLeft w:val="480"/>
          <w:marRight w:val="0"/>
          <w:marTop w:val="0"/>
          <w:marBottom w:val="0"/>
          <w:divBdr>
            <w:top w:val="none" w:sz="0" w:space="0" w:color="auto"/>
            <w:left w:val="none" w:sz="0" w:space="0" w:color="auto"/>
            <w:bottom w:val="none" w:sz="0" w:space="0" w:color="auto"/>
            <w:right w:val="none" w:sz="0" w:space="0" w:color="auto"/>
          </w:divBdr>
        </w:div>
        <w:div w:id="1480346818">
          <w:marLeft w:val="480"/>
          <w:marRight w:val="0"/>
          <w:marTop w:val="0"/>
          <w:marBottom w:val="0"/>
          <w:divBdr>
            <w:top w:val="none" w:sz="0" w:space="0" w:color="auto"/>
            <w:left w:val="none" w:sz="0" w:space="0" w:color="auto"/>
            <w:bottom w:val="none" w:sz="0" w:space="0" w:color="auto"/>
            <w:right w:val="none" w:sz="0" w:space="0" w:color="auto"/>
          </w:divBdr>
        </w:div>
        <w:div w:id="1498423835">
          <w:marLeft w:val="480"/>
          <w:marRight w:val="0"/>
          <w:marTop w:val="0"/>
          <w:marBottom w:val="0"/>
          <w:divBdr>
            <w:top w:val="none" w:sz="0" w:space="0" w:color="auto"/>
            <w:left w:val="none" w:sz="0" w:space="0" w:color="auto"/>
            <w:bottom w:val="none" w:sz="0" w:space="0" w:color="auto"/>
            <w:right w:val="none" w:sz="0" w:space="0" w:color="auto"/>
          </w:divBdr>
        </w:div>
        <w:div w:id="1519077362">
          <w:marLeft w:val="480"/>
          <w:marRight w:val="0"/>
          <w:marTop w:val="0"/>
          <w:marBottom w:val="0"/>
          <w:divBdr>
            <w:top w:val="none" w:sz="0" w:space="0" w:color="auto"/>
            <w:left w:val="none" w:sz="0" w:space="0" w:color="auto"/>
            <w:bottom w:val="none" w:sz="0" w:space="0" w:color="auto"/>
            <w:right w:val="none" w:sz="0" w:space="0" w:color="auto"/>
          </w:divBdr>
        </w:div>
        <w:div w:id="1531257226">
          <w:marLeft w:val="480"/>
          <w:marRight w:val="0"/>
          <w:marTop w:val="0"/>
          <w:marBottom w:val="0"/>
          <w:divBdr>
            <w:top w:val="none" w:sz="0" w:space="0" w:color="auto"/>
            <w:left w:val="none" w:sz="0" w:space="0" w:color="auto"/>
            <w:bottom w:val="none" w:sz="0" w:space="0" w:color="auto"/>
            <w:right w:val="none" w:sz="0" w:space="0" w:color="auto"/>
          </w:divBdr>
        </w:div>
        <w:div w:id="1538157942">
          <w:marLeft w:val="480"/>
          <w:marRight w:val="0"/>
          <w:marTop w:val="0"/>
          <w:marBottom w:val="0"/>
          <w:divBdr>
            <w:top w:val="none" w:sz="0" w:space="0" w:color="auto"/>
            <w:left w:val="none" w:sz="0" w:space="0" w:color="auto"/>
            <w:bottom w:val="none" w:sz="0" w:space="0" w:color="auto"/>
            <w:right w:val="none" w:sz="0" w:space="0" w:color="auto"/>
          </w:divBdr>
        </w:div>
        <w:div w:id="1596476552">
          <w:marLeft w:val="480"/>
          <w:marRight w:val="0"/>
          <w:marTop w:val="0"/>
          <w:marBottom w:val="0"/>
          <w:divBdr>
            <w:top w:val="none" w:sz="0" w:space="0" w:color="auto"/>
            <w:left w:val="none" w:sz="0" w:space="0" w:color="auto"/>
            <w:bottom w:val="none" w:sz="0" w:space="0" w:color="auto"/>
            <w:right w:val="none" w:sz="0" w:space="0" w:color="auto"/>
          </w:divBdr>
        </w:div>
        <w:div w:id="1605113085">
          <w:marLeft w:val="480"/>
          <w:marRight w:val="0"/>
          <w:marTop w:val="0"/>
          <w:marBottom w:val="0"/>
          <w:divBdr>
            <w:top w:val="none" w:sz="0" w:space="0" w:color="auto"/>
            <w:left w:val="none" w:sz="0" w:space="0" w:color="auto"/>
            <w:bottom w:val="none" w:sz="0" w:space="0" w:color="auto"/>
            <w:right w:val="none" w:sz="0" w:space="0" w:color="auto"/>
          </w:divBdr>
        </w:div>
        <w:div w:id="1615671847">
          <w:marLeft w:val="480"/>
          <w:marRight w:val="0"/>
          <w:marTop w:val="0"/>
          <w:marBottom w:val="0"/>
          <w:divBdr>
            <w:top w:val="none" w:sz="0" w:space="0" w:color="auto"/>
            <w:left w:val="none" w:sz="0" w:space="0" w:color="auto"/>
            <w:bottom w:val="none" w:sz="0" w:space="0" w:color="auto"/>
            <w:right w:val="none" w:sz="0" w:space="0" w:color="auto"/>
          </w:divBdr>
        </w:div>
        <w:div w:id="1615676896">
          <w:marLeft w:val="480"/>
          <w:marRight w:val="0"/>
          <w:marTop w:val="0"/>
          <w:marBottom w:val="0"/>
          <w:divBdr>
            <w:top w:val="none" w:sz="0" w:space="0" w:color="auto"/>
            <w:left w:val="none" w:sz="0" w:space="0" w:color="auto"/>
            <w:bottom w:val="none" w:sz="0" w:space="0" w:color="auto"/>
            <w:right w:val="none" w:sz="0" w:space="0" w:color="auto"/>
          </w:divBdr>
        </w:div>
        <w:div w:id="1620646782">
          <w:marLeft w:val="480"/>
          <w:marRight w:val="0"/>
          <w:marTop w:val="0"/>
          <w:marBottom w:val="0"/>
          <w:divBdr>
            <w:top w:val="none" w:sz="0" w:space="0" w:color="auto"/>
            <w:left w:val="none" w:sz="0" w:space="0" w:color="auto"/>
            <w:bottom w:val="none" w:sz="0" w:space="0" w:color="auto"/>
            <w:right w:val="none" w:sz="0" w:space="0" w:color="auto"/>
          </w:divBdr>
        </w:div>
        <w:div w:id="1633557112">
          <w:marLeft w:val="480"/>
          <w:marRight w:val="0"/>
          <w:marTop w:val="0"/>
          <w:marBottom w:val="0"/>
          <w:divBdr>
            <w:top w:val="none" w:sz="0" w:space="0" w:color="auto"/>
            <w:left w:val="none" w:sz="0" w:space="0" w:color="auto"/>
            <w:bottom w:val="none" w:sz="0" w:space="0" w:color="auto"/>
            <w:right w:val="none" w:sz="0" w:space="0" w:color="auto"/>
          </w:divBdr>
        </w:div>
        <w:div w:id="1635065707">
          <w:marLeft w:val="480"/>
          <w:marRight w:val="0"/>
          <w:marTop w:val="0"/>
          <w:marBottom w:val="0"/>
          <w:divBdr>
            <w:top w:val="none" w:sz="0" w:space="0" w:color="auto"/>
            <w:left w:val="none" w:sz="0" w:space="0" w:color="auto"/>
            <w:bottom w:val="none" w:sz="0" w:space="0" w:color="auto"/>
            <w:right w:val="none" w:sz="0" w:space="0" w:color="auto"/>
          </w:divBdr>
        </w:div>
        <w:div w:id="1651905001">
          <w:marLeft w:val="480"/>
          <w:marRight w:val="0"/>
          <w:marTop w:val="0"/>
          <w:marBottom w:val="0"/>
          <w:divBdr>
            <w:top w:val="none" w:sz="0" w:space="0" w:color="auto"/>
            <w:left w:val="none" w:sz="0" w:space="0" w:color="auto"/>
            <w:bottom w:val="none" w:sz="0" w:space="0" w:color="auto"/>
            <w:right w:val="none" w:sz="0" w:space="0" w:color="auto"/>
          </w:divBdr>
        </w:div>
        <w:div w:id="1659919962">
          <w:marLeft w:val="480"/>
          <w:marRight w:val="0"/>
          <w:marTop w:val="0"/>
          <w:marBottom w:val="0"/>
          <w:divBdr>
            <w:top w:val="none" w:sz="0" w:space="0" w:color="auto"/>
            <w:left w:val="none" w:sz="0" w:space="0" w:color="auto"/>
            <w:bottom w:val="none" w:sz="0" w:space="0" w:color="auto"/>
            <w:right w:val="none" w:sz="0" w:space="0" w:color="auto"/>
          </w:divBdr>
        </w:div>
        <w:div w:id="1667780530">
          <w:marLeft w:val="480"/>
          <w:marRight w:val="0"/>
          <w:marTop w:val="0"/>
          <w:marBottom w:val="0"/>
          <w:divBdr>
            <w:top w:val="none" w:sz="0" w:space="0" w:color="auto"/>
            <w:left w:val="none" w:sz="0" w:space="0" w:color="auto"/>
            <w:bottom w:val="none" w:sz="0" w:space="0" w:color="auto"/>
            <w:right w:val="none" w:sz="0" w:space="0" w:color="auto"/>
          </w:divBdr>
        </w:div>
        <w:div w:id="1697543495">
          <w:marLeft w:val="480"/>
          <w:marRight w:val="0"/>
          <w:marTop w:val="0"/>
          <w:marBottom w:val="0"/>
          <w:divBdr>
            <w:top w:val="none" w:sz="0" w:space="0" w:color="auto"/>
            <w:left w:val="none" w:sz="0" w:space="0" w:color="auto"/>
            <w:bottom w:val="none" w:sz="0" w:space="0" w:color="auto"/>
            <w:right w:val="none" w:sz="0" w:space="0" w:color="auto"/>
          </w:divBdr>
        </w:div>
        <w:div w:id="1714765084">
          <w:marLeft w:val="480"/>
          <w:marRight w:val="0"/>
          <w:marTop w:val="0"/>
          <w:marBottom w:val="0"/>
          <w:divBdr>
            <w:top w:val="none" w:sz="0" w:space="0" w:color="auto"/>
            <w:left w:val="none" w:sz="0" w:space="0" w:color="auto"/>
            <w:bottom w:val="none" w:sz="0" w:space="0" w:color="auto"/>
            <w:right w:val="none" w:sz="0" w:space="0" w:color="auto"/>
          </w:divBdr>
        </w:div>
        <w:div w:id="1726368455">
          <w:marLeft w:val="480"/>
          <w:marRight w:val="0"/>
          <w:marTop w:val="0"/>
          <w:marBottom w:val="0"/>
          <w:divBdr>
            <w:top w:val="none" w:sz="0" w:space="0" w:color="auto"/>
            <w:left w:val="none" w:sz="0" w:space="0" w:color="auto"/>
            <w:bottom w:val="none" w:sz="0" w:space="0" w:color="auto"/>
            <w:right w:val="none" w:sz="0" w:space="0" w:color="auto"/>
          </w:divBdr>
        </w:div>
        <w:div w:id="1726560722">
          <w:marLeft w:val="480"/>
          <w:marRight w:val="0"/>
          <w:marTop w:val="0"/>
          <w:marBottom w:val="0"/>
          <w:divBdr>
            <w:top w:val="none" w:sz="0" w:space="0" w:color="auto"/>
            <w:left w:val="none" w:sz="0" w:space="0" w:color="auto"/>
            <w:bottom w:val="none" w:sz="0" w:space="0" w:color="auto"/>
            <w:right w:val="none" w:sz="0" w:space="0" w:color="auto"/>
          </w:divBdr>
        </w:div>
        <w:div w:id="1738892330">
          <w:marLeft w:val="480"/>
          <w:marRight w:val="0"/>
          <w:marTop w:val="0"/>
          <w:marBottom w:val="0"/>
          <w:divBdr>
            <w:top w:val="none" w:sz="0" w:space="0" w:color="auto"/>
            <w:left w:val="none" w:sz="0" w:space="0" w:color="auto"/>
            <w:bottom w:val="none" w:sz="0" w:space="0" w:color="auto"/>
            <w:right w:val="none" w:sz="0" w:space="0" w:color="auto"/>
          </w:divBdr>
        </w:div>
        <w:div w:id="1751122665">
          <w:marLeft w:val="480"/>
          <w:marRight w:val="0"/>
          <w:marTop w:val="0"/>
          <w:marBottom w:val="0"/>
          <w:divBdr>
            <w:top w:val="none" w:sz="0" w:space="0" w:color="auto"/>
            <w:left w:val="none" w:sz="0" w:space="0" w:color="auto"/>
            <w:bottom w:val="none" w:sz="0" w:space="0" w:color="auto"/>
            <w:right w:val="none" w:sz="0" w:space="0" w:color="auto"/>
          </w:divBdr>
        </w:div>
        <w:div w:id="1758671303">
          <w:marLeft w:val="480"/>
          <w:marRight w:val="0"/>
          <w:marTop w:val="0"/>
          <w:marBottom w:val="0"/>
          <w:divBdr>
            <w:top w:val="none" w:sz="0" w:space="0" w:color="auto"/>
            <w:left w:val="none" w:sz="0" w:space="0" w:color="auto"/>
            <w:bottom w:val="none" w:sz="0" w:space="0" w:color="auto"/>
            <w:right w:val="none" w:sz="0" w:space="0" w:color="auto"/>
          </w:divBdr>
        </w:div>
        <w:div w:id="1795319768">
          <w:marLeft w:val="480"/>
          <w:marRight w:val="0"/>
          <w:marTop w:val="0"/>
          <w:marBottom w:val="0"/>
          <w:divBdr>
            <w:top w:val="none" w:sz="0" w:space="0" w:color="auto"/>
            <w:left w:val="none" w:sz="0" w:space="0" w:color="auto"/>
            <w:bottom w:val="none" w:sz="0" w:space="0" w:color="auto"/>
            <w:right w:val="none" w:sz="0" w:space="0" w:color="auto"/>
          </w:divBdr>
        </w:div>
        <w:div w:id="1813475133">
          <w:marLeft w:val="480"/>
          <w:marRight w:val="0"/>
          <w:marTop w:val="0"/>
          <w:marBottom w:val="0"/>
          <w:divBdr>
            <w:top w:val="none" w:sz="0" w:space="0" w:color="auto"/>
            <w:left w:val="none" w:sz="0" w:space="0" w:color="auto"/>
            <w:bottom w:val="none" w:sz="0" w:space="0" w:color="auto"/>
            <w:right w:val="none" w:sz="0" w:space="0" w:color="auto"/>
          </w:divBdr>
        </w:div>
        <w:div w:id="1814249654">
          <w:marLeft w:val="480"/>
          <w:marRight w:val="0"/>
          <w:marTop w:val="0"/>
          <w:marBottom w:val="0"/>
          <w:divBdr>
            <w:top w:val="none" w:sz="0" w:space="0" w:color="auto"/>
            <w:left w:val="none" w:sz="0" w:space="0" w:color="auto"/>
            <w:bottom w:val="none" w:sz="0" w:space="0" w:color="auto"/>
            <w:right w:val="none" w:sz="0" w:space="0" w:color="auto"/>
          </w:divBdr>
        </w:div>
        <w:div w:id="1815221845">
          <w:marLeft w:val="480"/>
          <w:marRight w:val="0"/>
          <w:marTop w:val="0"/>
          <w:marBottom w:val="0"/>
          <w:divBdr>
            <w:top w:val="none" w:sz="0" w:space="0" w:color="auto"/>
            <w:left w:val="none" w:sz="0" w:space="0" w:color="auto"/>
            <w:bottom w:val="none" w:sz="0" w:space="0" w:color="auto"/>
            <w:right w:val="none" w:sz="0" w:space="0" w:color="auto"/>
          </w:divBdr>
        </w:div>
        <w:div w:id="1849558549">
          <w:marLeft w:val="480"/>
          <w:marRight w:val="0"/>
          <w:marTop w:val="0"/>
          <w:marBottom w:val="0"/>
          <w:divBdr>
            <w:top w:val="none" w:sz="0" w:space="0" w:color="auto"/>
            <w:left w:val="none" w:sz="0" w:space="0" w:color="auto"/>
            <w:bottom w:val="none" w:sz="0" w:space="0" w:color="auto"/>
            <w:right w:val="none" w:sz="0" w:space="0" w:color="auto"/>
          </w:divBdr>
        </w:div>
        <w:div w:id="1885437157">
          <w:marLeft w:val="480"/>
          <w:marRight w:val="0"/>
          <w:marTop w:val="0"/>
          <w:marBottom w:val="0"/>
          <w:divBdr>
            <w:top w:val="none" w:sz="0" w:space="0" w:color="auto"/>
            <w:left w:val="none" w:sz="0" w:space="0" w:color="auto"/>
            <w:bottom w:val="none" w:sz="0" w:space="0" w:color="auto"/>
            <w:right w:val="none" w:sz="0" w:space="0" w:color="auto"/>
          </w:divBdr>
        </w:div>
        <w:div w:id="1885679621">
          <w:marLeft w:val="480"/>
          <w:marRight w:val="0"/>
          <w:marTop w:val="0"/>
          <w:marBottom w:val="0"/>
          <w:divBdr>
            <w:top w:val="none" w:sz="0" w:space="0" w:color="auto"/>
            <w:left w:val="none" w:sz="0" w:space="0" w:color="auto"/>
            <w:bottom w:val="none" w:sz="0" w:space="0" w:color="auto"/>
            <w:right w:val="none" w:sz="0" w:space="0" w:color="auto"/>
          </w:divBdr>
        </w:div>
        <w:div w:id="1892694718">
          <w:marLeft w:val="480"/>
          <w:marRight w:val="0"/>
          <w:marTop w:val="0"/>
          <w:marBottom w:val="0"/>
          <w:divBdr>
            <w:top w:val="none" w:sz="0" w:space="0" w:color="auto"/>
            <w:left w:val="none" w:sz="0" w:space="0" w:color="auto"/>
            <w:bottom w:val="none" w:sz="0" w:space="0" w:color="auto"/>
            <w:right w:val="none" w:sz="0" w:space="0" w:color="auto"/>
          </w:divBdr>
        </w:div>
        <w:div w:id="1896315728">
          <w:marLeft w:val="480"/>
          <w:marRight w:val="0"/>
          <w:marTop w:val="0"/>
          <w:marBottom w:val="0"/>
          <w:divBdr>
            <w:top w:val="none" w:sz="0" w:space="0" w:color="auto"/>
            <w:left w:val="none" w:sz="0" w:space="0" w:color="auto"/>
            <w:bottom w:val="none" w:sz="0" w:space="0" w:color="auto"/>
            <w:right w:val="none" w:sz="0" w:space="0" w:color="auto"/>
          </w:divBdr>
        </w:div>
        <w:div w:id="1896812988">
          <w:marLeft w:val="480"/>
          <w:marRight w:val="0"/>
          <w:marTop w:val="0"/>
          <w:marBottom w:val="0"/>
          <w:divBdr>
            <w:top w:val="none" w:sz="0" w:space="0" w:color="auto"/>
            <w:left w:val="none" w:sz="0" w:space="0" w:color="auto"/>
            <w:bottom w:val="none" w:sz="0" w:space="0" w:color="auto"/>
            <w:right w:val="none" w:sz="0" w:space="0" w:color="auto"/>
          </w:divBdr>
        </w:div>
        <w:div w:id="1914390895">
          <w:marLeft w:val="480"/>
          <w:marRight w:val="0"/>
          <w:marTop w:val="0"/>
          <w:marBottom w:val="0"/>
          <w:divBdr>
            <w:top w:val="none" w:sz="0" w:space="0" w:color="auto"/>
            <w:left w:val="none" w:sz="0" w:space="0" w:color="auto"/>
            <w:bottom w:val="none" w:sz="0" w:space="0" w:color="auto"/>
            <w:right w:val="none" w:sz="0" w:space="0" w:color="auto"/>
          </w:divBdr>
        </w:div>
        <w:div w:id="1943998608">
          <w:marLeft w:val="480"/>
          <w:marRight w:val="0"/>
          <w:marTop w:val="0"/>
          <w:marBottom w:val="0"/>
          <w:divBdr>
            <w:top w:val="none" w:sz="0" w:space="0" w:color="auto"/>
            <w:left w:val="none" w:sz="0" w:space="0" w:color="auto"/>
            <w:bottom w:val="none" w:sz="0" w:space="0" w:color="auto"/>
            <w:right w:val="none" w:sz="0" w:space="0" w:color="auto"/>
          </w:divBdr>
        </w:div>
        <w:div w:id="1945185557">
          <w:marLeft w:val="480"/>
          <w:marRight w:val="0"/>
          <w:marTop w:val="0"/>
          <w:marBottom w:val="0"/>
          <w:divBdr>
            <w:top w:val="none" w:sz="0" w:space="0" w:color="auto"/>
            <w:left w:val="none" w:sz="0" w:space="0" w:color="auto"/>
            <w:bottom w:val="none" w:sz="0" w:space="0" w:color="auto"/>
            <w:right w:val="none" w:sz="0" w:space="0" w:color="auto"/>
          </w:divBdr>
        </w:div>
        <w:div w:id="1965843930">
          <w:marLeft w:val="480"/>
          <w:marRight w:val="0"/>
          <w:marTop w:val="0"/>
          <w:marBottom w:val="0"/>
          <w:divBdr>
            <w:top w:val="none" w:sz="0" w:space="0" w:color="auto"/>
            <w:left w:val="none" w:sz="0" w:space="0" w:color="auto"/>
            <w:bottom w:val="none" w:sz="0" w:space="0" w:color="auto"/>
            <w:right w:val="none" w:sz="0" w:space="0" w:color="auto"/>
          </w:divBdr>
        </w:div>
        <w:div w:id="1974097800">
          <w:marLeft w:val="480"/>
          <w:marRight w:val="0"/>
          <w:marTop w:val="0"/>
          <w:marBottom w:val="0"/>
          <w:divBdr>
            <w:top w:val="none" w:sz="0" w:space="0" w:color="auto"/>
            <w:left w:val="none" w:sz="0" w:space="0" w:color="auto"/>
            <w:bottom w:val="none" w:sz="0" w:space="0" w:color="auto"/>
            <w:right w:val="none" w:sz="0" w:space="0" w:color="auto"/>
          </w:divBdr>
        </w:div>
        <w:div w:id="1975090390">
          <w:marLeft w:val="480"/>
          <w:marRight w:val="0"/>
          <w:marTop w:val="0"/>
          <w:marBottom w:val="0"/>
          <w:divBdr>
            <w:top w:val="none" w:sz="0" w:space="0" w:color="auto"/>
            <w:left w:val="none" w:sz="0" w:space="0" w:color="auto"/>
            <w:bottom w:val="none" w:sz="0" w:space="0" w:color="auto"/>
            <w:right w:val="none" w:sz="0" w:space="0" w:color="auto"/>
          </w:divBdr>
        </w:div>
        <w:div w:id="1982491185">
          <w:marLeft w:val="480"/>
          <w:marRight w:val="0"/>
          <w:marTop w:val="0"/>
          <w:marBottom w:val="0"/>
          <w:divBdr>
            <w:top w:val="none" w:sz="0" w:space="0" w:color="auto"/>
            <w:left w:val="none" w:sz="0" w:space="0" w:color="auto"/>
            <w:bottom w:val="none" w:sz="0" w:space="0" w:color="auto"/>
            <w:right w:val="none" w:sz="0" w:space="0" w:color="auto"/>
          </w:divBdr>
        </w:div>
        <w:div w:id="1983776150">
          <w:marLeft w:val="480"/>
          <w:marRight w:val="0"/>
          <w:marTop w:val="0"/>
          <w:marBottom w:val="0"/>
          <w:divBdr>
            <w:top w:val="none" w:sz="0" w:space="0" w:color="auto"/>
            <w:left w:val="none" w:sz="0" w:space="0" w:color="auto"/>
            <w:bottom w:val="none" w:sz="0" w:space="0" w:color="auto"/>
            <w:right w:val="none" w:sz="0" w:space="0" w:color="auto"/>
          </w:divBdr>
        </w:div>
        <w:div w:id="2009474998">
          <w:marLeft w:val="480"/>
          <w:marRight w:val="0"/>
          <w:marTop w:val="0"/>
          <w:marBottom w:val="0"/>
          <w:divBdr>
            <w:top w:val="none" w:sz="0" w:space="0" w:color="auto"/>
            <w:left w:val="none" w:sz="0" w:space="0" w:color="auto"/>
            <w:bottom w:val="none" w:sz="0" w:space="0" w:color="auto"/>
            <w:right w:val="none" w:sz="0" w:space="0" w:color="auto"/>
          </w:divBdr>
        </w:div>
        <w:div w:id="2013218483">
          <w:marLeft w:val="480"/>
          <w:marRight w:val="0"/>
          <w:marTop w:val="0"/>
          <w:marBottom w:val="0"/>
          <w:divBdr>
            <w:top w:val="none" w:sz="0" w:space="0" w:color="auto"/>
            <w:left w:val="none" w:sz="0" w:space="0" w:color="auto"/>
            <w:bottom w:val="none" w:sz="0" w:space="0" w:color="auto"/>
            <w:right w:val="none" w:sz="0" w:space="0" w:color="auto"/>
          </w:divBdr>
        </w:div>
      </w:divsChild>
    </w:div>
    <w:div w:id="146170795">
      <w:marLeft w:val="480"/>
      <w:marRight w:val="0"/>
      <w:marTop w:val="0"/>
      <w:marBottom w:val="0"/>
      <w:divBdr>
        <w:top w:val="none" w:sz="0" w:space="0" w:color="auto"/>
        <w:left w:val="none" w:sz="0" w:space="0" w:color="auto"/>
        <w:bottom w:val="none" w:sz="0" w:space="0" w:color="auto"/>
        <w:right w:val="none" w:sz="0" w:space="0" w:color="auto"/>
      </w:divBdr>
    </w:div>
    <w:div w:id="146215361">
      <w:marLeft w:val="480"/>
      <w:marRight w:val="0"/>
      <w:marTop w:val="0"/>
      <w:marBottom w:val="0"/>
      <w:divBdr>
        <w:top w:val="none" w:sz="0" w:space="0" w:color="auto"/>
        <w:left w:val="none" w:sz="0" w:space="0" w:color="auto"/>
        <w:bottom w:val="none" w:sz="0" w:space="0" w:color="auto"/>
        <w:right w:val="none" w:sz="0" w:space="0" w:color="auto"/>
      </w:divBdr>
    </w:div>
    <w:div w:id="146435031">
      <w:marLeft w:val="480"/>
      <w:marRight w:val="0"/>
      <w:marTop w:val="0"/>
      <w:marBottom w:val="0"/>
      <w:divBdr>
        <w:top w:val="none" w:sz="0" w:space="0" w:color="auto"/>
        <w:left w:val="none" w:sz="0" w:space="0" w:color="auto"/>
        <w:bottom w:val="none" w:sz="0" w:space="0" w:color="auto"/>
        <w:right w:val="none" w:sz="0" w:space="0" w:color="auto"/>
      </w:divBdr>
    </w:div>
    <w:div w:id="146439230">
      <w:marLeft w:val="480"/>
      <w:marRight w:val="0"/>
      <w:marTop w:val="0"/>
      <w:marBottom w:val="0"/>
      <w:divBdr>
        <w:top w:val="none" w:sz="0" w:space="0" w:color="auto"/>
        <w:left w:val="none" w:sz="0" w:space="0" w:color="auto"/>
        <w:bottom w:val="none" w:sz="0" w:space="0" w:color="auto"/>
        <w:right w:val="none" w:sz="0" w:space="0" w:color="auto"/>
      </w:divBdr>
    </w:div>
    <w:div w:id="146480157">
      <w:marLeft w:val="480"/>
      <w:marRight w:val="0"/>
      <w:marTop w:val="0"/>
      <w:marBottom w:val="0"/>
      <w:divBdr>
        <w:top w:val="none" w:sz="0" w:space="0" w:color="auto"/>
        <w:left w:val="none" w:sz="0" w:space="0" w:color="auto"/>
        <w:bottom w:val="none" w:sz="0" w:space="0" w:color="auto"/>
        <w:right w:val="none" w:sz="0" w:space="0" w:color="auto"/>
      </w:divBdr>
    </w:div>
    <w:div w:id="146896069">
      <w:marLeft w:val="480"/>
      <w:marRight w:val="0"/>
      <w:marTop w:val="0"/>
      <w:marBottom w:val="0"/>
      <w:divBdr>
        <w:top w:val="none" w:sz="0" w:space="0" w:color="auto"/>
        <w:left w:val="none" w:sz="0" w:space="0" w:color="auto"/>
        <w:bottom w:val="none" w:sz="0" w:space="0" w:color="auto"/>
        <w:right w:val="none" w:sz="0" w:space="0" w:color="auto"/>
      </w:divBdr>
    </w:div>
    <w:div w:id="147330786">
      <w:marLeft w:val="480"/>
      <w:marRight w:val="0"/>
      <w:marTop w:val="0"/>
      <w:marBottom w:val="0"/>
      <w:divBdr>
        <w:top w:val="none" w:sz="0" w:space="0" w:color="auto"/>
        <w:left w:val="none" w:sz="0" w:space="0" w:color="auto"/>
        <w:bottom w:val="none" w:sz="0" w:space="0" w:color="auto"/>
        <w:right w:val="none" w:sz="0" w:space="0" w:color="auto"/>
      </w:divBdr>
    </w:div>
    <w:div w:id="147406017">
      <w:marLeft w:val="480"/>
      <w:marRight w:val="0"/>
      <w:marTop w:val="0"/>
      <w:marBottom w:val="0"/>
      <w:divBdr>
        <w:top w:val="none" w:sz="0" w:space="0" w:color="auto"/>
        <w:left w:val="none" w:sz="0" w:space="0" w:color="auto"/>
        <w:bottom w:val="none" w:sz="0" w:space="0" w:color="auto"/>
        <w:right w:val="none" w:sz="0" w:space="0" w:color="auto"/>
      </w:divBdr>
    </w:div>
    <w:div w:id="147477435">
      <w:marLeft w:val="480"/>
      <w:marRight w:val="0"/>
      <w:marTop w:val="0"/>
      <w:marBottom w:val="0"/>
      <w:divBdr>
        <w:top w:val="none" w:sz="0" w:space="0" w:color="auto"/>
        <w:left w:val="none" w:sz="0" w:space="0" w:color="auto"/>
        <w:bottom w:val="none" w:sz="0" w:space="0" w:color="auto"/>
        <w:right w:val="none" w:sz="0" w:space="0" w:color="auto"/>
      </w:divBdr>
    </w:div>
    <w:div w:id="147523541">
      <w:marLeft w:val="480"/>
      <w:marRight w:val="0"/>
      <w:marTop w:val="0"/>
      <w:marBottom w:val="0"/>
      <w:divBdr>
        <w:top w:val="none" w:sz="0" w:space="0" w:color="auto"/>
        <w:left w:val="none" w:sz="0" w:space="0" w:color="auto"/>
        <w:bottom w:val="none" w:sz="0" w:space="0" w:color="auto"/>
        <w:right w:val="none" w:sz="0" w:space="0" w:color="auto"/>
      </w:divBdr>
    </w:div>
    <w:div w:id="147746383">
      <w:marLeft w:val="480"/>
      <w:marRight w:val="0"/>
      <w:marTop w:val="0"/>
      <w:marBottom w:val="0"/>
      <w:divBdr>
        <w:top w:val="none" w:sz="0" w:space="0" w:color="auto"/>
        <w:left w:val="none" w:sz="0" w:space="0" w:color="auto"/>
        <w:bottom w:val="none" w:sz="0" w:space="0" w:color="auto"/>
        <w:right w:val="none" w:sz="0" w:space="0" w:color="auto"/>
      </w:divBdr>
    </w:div>
    <w:div w:id="147788821">
      <w:marLeft w:val="480"/>
      <w:marRight w:val="0"/>
      <w:marTop w:val="0"/>
      <w:marBottom w:val="0"/>
      <w:divBdr>
        <w:top w:val="none" w:sz="0" w:space="0" w:color="auto"/>
        <w:left w:val="none" w:sz="0" w:space="0" w:color="auto"/>
        <w:bottom w:val="none" w:sz="0" w:space="0" w:color="auto"/>
        <w:right w:val="none" w:sz="0" w:space="0" w:color="auto"/>
      </w:divBdr>
    </w:div>
    <w:div w:id="147794117">
      <w:marLeft w:val="480"/>
      <w:marRight w:val="0"/>
      <w:marTop w:val="0"/>
      <w:marBottom w:val="0"/>
      <w:divBdr>
        <w:top w:val="none" w:sz="0" w:space="0" w:color="auto"/>
        <w:left w:val="none" w:sz="0" w:space="0" w:color="auto"/>
        <w:bottom w:val="none" w:sz="0" w:space="0" w:color="auto"/>
        <w:right w:val="none" w:sz="0" w:space="0" w:color="auto"/>
      </w:divBdr>
    </w:div>
    <w:div w:id="147946380">
      <w:marLeft w:val="480"/>
      <w:marRight w:val="0"/>
      <w:marTop w:val="0"/>
      <w:marBottom w:val="0"/>
      <w:divBdr>
        <w:top w:val="none" w:sz="0" w:space="0" w:color="auto"/>
        <w:left w:val="none" w:sz="0" w:space="0" w:color="auto"/>
        <w:bottom w:val="none" w:sz="0" w:space="0" w:color="auto"/>
        <w:right w:val="none" w:sz="0" w:space="0" w:color="auto"/>
      </w:divBdr>
    </w:div>
    <w:div w:id="147984497">
      <w:marLeft w:val="480"/>
      <w:marRight w:val="0"/>
      <w:marTop w:val="0"/>
      <w:marBottom w:val="0"/>
      <w:divBdr>
        <w:top w:val="none" w:sz="0" w:space="0" w:color="auto"/>
        <w:left w:val="none" w:sz="0" w:space="0" w:color="auto"/>
        <w:bottom w:val="none" w:sz="0" w:space="0" w:color="auto"/>
        <w:right w:val="none" w:sz="0" w:space="0" w:color="auto"/>
      </w:divBdr>
    </w:div>
    <w:div w:id="148060233">
      <w:marLeft w:val="480"/>
      <w:marRight w:val="0"/>
      <w:marTop w:val="0"/>
      <w:marBottom w:val="0"/>
      <w:divBdr>
        <w:top w:val="none" w:sz="0" w:space="0" w:color="auto"/>
        <w:left w:val="none" w:sz="0" w:space="0" w:color="auto"/>
        <w:bottom w:val="none" w:sz="0" w:space="0" w:color="auto"/>
        <w:right w:val="none" w:sz="0" w:space="0" w:color="auto"/>
      </w:divBdr>
    </w:div>
    <w:div w:id="148134938">
      <w:marLeft w:val="480"/>
      <w:marRight w:val="0"/>
      <w:marTop w:val="0"/>
      <w:marBottom w:val="0"/>
      <w:divBdr>
        <w:top w:val="none" w:sz="0" w:space="0" w:color="auto"/>
        <w:left w:val="none" w:sz="0" w:space="0" w:color="auto"/>
        <w:bottom w:val="none" w:sz="0" w:space="0" w:color="auto"/>
        <w:right w:val="none" w:sz="0" w:space="0" w:color="auto"/>
      </w:divBdr>
    </w:div>
    <w:div w:id="148136951">
      <w:marLeft w:val="480"/>
      <w:marRight w:val="0"/>
      <w:marTop w:val="0"/>
      <w:marBottom w:val="0"/>
      <w:divBdr>
        <w:top w:val="none" w:sz="0" w:space="0" w:color="auto"/>
        <w:left w:val="none" w:sz="0" w:space="0" w:color="auto"/>
        <w:bottom w:val="none" w:sz="0" w:space="0" w:color="auto"/>
        <w:right w:val="none" w:sz="0" w:space="0" w:color="auto"/>
      </w:divBdr>
    </w:div>
    <w:div w:id="148182719">
      <w:marLeft w:val="480"/>
      <w:marRight w:val="0"/>
      <w:marTop w:val="0"/>
      <w:marBottom w:val="0"/>
      <w:divBdr>
        <w:top w:val="none" w:sz="0" w:space="0" w:color="auto"/>
        <w:left w:val="none" w:sz="0" w:space="0" w:color="auto"/>
        <w:bottom w:val="none" w:sz="0" w:space="0" w:color="auto"/>
        <w:right w:val="none" w:sz="0" w:space="0" w:color="auto"/>
      </w:divBdr>
    </w:div>
    <w:div w:id="148376133">
      <w:marLeft w:val="480"/>
      <w:marRight w:val="0"/>
      <w:marTop w:val="0"/>
      <w:marBottom w:val="0"/>
      <w:divBdr>
        <w:top w:val="none" w:sz="0" w:space="0" w:color="auto"/>
        <w:left w:val="none" w:sz="0" w:space="0" w:color="auto"/>
        <w:bottom w:val="none" w:sz="0" w:space="0" w:color="auto"/>
        <w:right w:val="none" w:sz="0" w:space="0" w:color="auto"/>
      </w:divBdr>
    </w:div>
    <w:div w:id="148598441">
      <w:marLeft w:val="480"/>
      <w:marRight w:val="0"/>
      <w:marTop w:val="0"/>
      <w:marBottom w:val="0"/>
      <w:divBdr>
        <w:top w:val="none" w:sz="0" w:space="0" w:color="auto"/>
        <w:left w:val="none" w:sz="0" w:space="0" w:color="auto"/>
        <w:bottom w:val="none" w:sz="0" w:space="0" w:color="auto"/>
        <w:right w:val="none" w:sz="0" w:space="0" w:color="auto"/>
      </w:divBdr>
    </w:div>
    <w:div w:id="148598552">
      <w:marLeft w:val="480"/>
      <w:marRight w:val="0"/>
      <w:marTop w:val="0"/>
      <w:marBottom w:val="0"/>
      <w:divBdr>
        <w:top w:val="none" w:sz="0" w:space="0" w:color="auto"/>
        <w:left w:val="none" w:sz="0" w:space="0" w:color="auto"/>
        <w:bottom w:val="none" w:sz="0" w:space="0" w:color="auto"/>
        <w:right w:val="none" w:sz="0" w:space="0" w:color="auto"/>
      </w:divBdr>
    </w:div>
    <w:div w:id="148641262">
      <w:marLeft w:val="480"/>
      <w:marRight w:val="0"/>
      <w:marTop w:val="0"/>
      <w:marBottom w:val="0"/>
      <w:divBdr>
        <w:top w:val="none" w:sz="0" w:space="0" w:color="auto"/>
        <w:left w:val="none" w:sz="0" w:space="0" w:color="auto"/>
        <w:bottom w:val="none" w:sz="0" w:space="0" w:color="auto"/>
        <w:right w:val="none" w:sz="0" w:space="0" w:color="auto"/>
      </w:divBdr>
    </w:div>
    <w:div w:id="148644813">
      <w:marLeft w:val="480"/>
      <w:marRight w:val="0"/>
      <w:marTop w:val="0"/>
      <w:marBottom w:val="0"/>
      <w:divBdr>
        <w:top w:val="none" w:sz="0" w:space="0" w:color="auto"/>
        <w:left w:val="none" w:sz="0" w:space="0" w:color="auto"/>
        <w:bottom w:val="none" w:sz="0" w:space="0" w:color="auto"/>
        <w:right w:val="none" w:sz="0" w:space="0" w:color="auto"/>
      </w:divBdr>
    </w:div>
    <w:div w:id="148785953">
      <w:marLeft w:val="480"/>
      <w:marRight w:val="0"/>
      <w:marTop w:val="0"/>
      <w:marBottom w:val="0"/>
      <w:divBdr>
        <w:top w:val="none" w:sz="0" w:space="0" w:color="auto"/>
        <w:left w:val="none" w:sz="0" w:space="0" w:color="auto"/>
        <w:bottom w:val="none" w:sz="0" w:space="0" w:color="auto"/>
        <w:right w:val="none" w:sz="0" w:space="0" w:color="auto"/>
      </w:divBdr>
    </w:div>
    <w:div w:id="148791646">
      <w:marLeft w:val="480"/>
      <w:marRight w:val="0"/>
      <w:marTop w:val="0"/>
      <w:marBottom w:val="0"/>
      <w:divBdr>
        <w:top w:val="none" w:sz="0" w:space="0" w:color="auto"/>
        <w:left w:val="none" w:sz="0" w:space="0" w:color="auto"/>
        <w:bottom w:val="none" w:sz="0" w:space="0" w:color="auto"/>
        <w:right w:val="none" w:sz="0" w:space="0" w:color="auto"/>
      </w:divBdr>
    </w:div>
    <w:div w:id="148834245">
      <w:marLeft w:val="480"/>
      <w:marRight w:val="0"/>
      <w:marTop w:val="0"/>
      <w:marBottom w:val="0"/>
      <w:divBdr>
        <w:top w:val="none" w:sz="0" w:space="0" w:color="auto"/>
        <w:left w:val="none" w:sz="0" w:space="0" w:color="auto"/>
        <w:bottom w:val="none" w:sz="0" w:space="0" w:color="auto"/>
        <w:right w:val="none" w:sz="0" w:space="0" w:color="auto"/>
      </w:divBdr>
    </w:div>
    <w:div w:id="148910625">
      <w:marLeft w:val="480"/>
      <w:marRight w:val="0"/>
      <w:marTop w:val="0"/>
      <w:marBottom w:val="0"/>
      <w:divBdr>
        <w:top w:val="none" w:sz="0" w:space="0" w:color="auto"/>
        <w:left w:val="none" w:sz="0" w:space="0" w:color="auto"/>
        <w:bottom w:val="none" w:sz="0" w:space="0" w:color="auto"/>
        <w:right w:val="none" w:sz="0" w:space="0" w:color="auto"/>
      </w:divBdr>
    </w:div>
    <w:div w:id="149099195">
      <w:marLeft w:val="480"/>
      <w:marRight w:val="0"/>
      <w:marTop w:val="0"/>
      <w:marBottom w:val="0"/>
      <w:divBdr>
        <w:top w:val="none" w:sz="0" w:space="0" w:color="auto"/>
        <w:left w:val="none" w:sz="0" w:space="0" w:color="auto"/>
        <w:bottom w:val="none" w:sz="0" w:space="0" w:color="auto"/>
        <w:right w:val="none" w:sz="0" w:space="0" w:color="auto"/>
      </w:divBdr>
    </w:div>
    <w:div w:id="149104987">
      <w:marLeft w:val="480"/>
      <w:marRight w:val="0"/>
      <w:marTop w:val="0"/>
      <w:marBottom w:val="0"/>
      <w:divBdr>
        <w:top w:val="none" w:sz="0" w:space="0" w:color="auto"/>
        <w:left w:val="none" w:sz="0" w:space="0" w:color="auto"/>
        <w:bottom w:val="none" w:sz="0" w:space="0" w:color="auto"/>
        <w:right w:val="none" w:sz="0" w:space="0" w:color="auto"/>
      </w:divBdr>
    </w:div>
    <w:div w:id="149299964">
      <w:marLeft w:val="480"/>
      <w:marRight w:val="0"/>
      <w:marTop w:val="0"/>
      <w:marBottom w:val="0"/>
      <w:divBdr>
        <w:top w:val="none" w:sz="0" w:space="0" w:color="auto"/>
        <w:left w:val="none" w:sz="0" w:space="0" w:color="auto"/>
        <w:bottom w:val="none" w:sz="0" w:space="0" w:color="auto"/>
        <w:right w:val="none" w:sz="0" w:space="0" w:color="auto"/>
      </w:divBdr>
    </w:div>
    <w:div w:id="149831935">
      <w:marLeft w:val="480"/>
      <w:marRight w:val="0"/>
      <w:marTop w:val="0"/>
      <w:marBottom w:val="0"/>
      <w:divBdr>
        <w:top w:val="none" w:sz="0" w:space="0" w:color="auto"/>
        <w:left w:val="none" w:sz="0" w:space="0" w:color="auto"/>
        <w:bottom w:val="none" w:sz="0" w:space="0" w:color="auto"/>
        <w:right w:val="none" w:sz="0" w:space="0" w:color="auto"/>
      </w:divBdr>
    </w:div>
    <w:div w:id="150146560">
      <w:marLeft w:val="480"/>
      <w:marRight w:val="0"/>
      <w:marTop w:val="0"/>
      <w:marBottom w:val="0"/>
      <w:divBdr>
        <w:top w:val="none" w:sz="0" w:space="0" w:color="auto"/>
        <w:left w:val="none" w:sz="0" w:space="0" w:color="auto"/>
        <w:bottom w:val="none" w:sz="0" w:space="0" w:color="auto"/>
        <w:right w:val="none" w:sz="0" w:space="0" w:color="auto"/>
      </w:divBdr>
    </w:div>
    <w:div w:id="150489746">
      <w:marLeft w:val="480"/>
      <w:marRight w:val="0"/>
      <w:marTop w:val="0"/>
      <w:marBottom w:val="0"/>
      <w:divBdr>
        <w:top w:val="none" w:sz="0" w:space="0" w:color="auto"/>
        <w:left w:val="none" w:sz="0" w:space="0" w:color="auto"/>
        <w:bottom w:val="none" w:sz="0" w:space="0" w:color="auto"/>
        <w:right w:val="none" w:sz="0" w:space="0" w:color="auto"/>
      </w:divBdr>
    </w:div>
    <w:div w:id="150559480">
      <w:marLeft w:val="480"/>
      <w:marRight w:val="0"/>
      <w:marTop w:val="0"/>
      <w:marBottom w:val="0"/>
      <w:divBdr>
        <w:top w:val="none" w:sz="0" w:space="0" w:color="auto"/>
        <w:left w:val="none" w:sz="0" w:space="0" w:color="auto"/>
        <w:bottom w:val="none" w:sz="0" w:space="0" w:color="auto"/>
        <w:right w:val="none" w:sz="0" w:space="0" w:color="auto"/>
      </w:divBdr>
    </w:div>
    <w:div w:id="150560845">
      <w:marLeft w:val="480"/>
      <w:marRight w:val="0"/>
      <w:marTop w:val="0"/>
      <w:marBottom w:val="0"/>
      <w:divBdr>
        <w:top w:val="none" w:sz="0" w:space="0" w:color="auto"/>
        <w:left w:val="none" w:sz="0" w:space="0" w:color="auto"/>
        <w:bottom w:val="none" w:sz="0" w:space="0" w:color="auto"/>
        <w:right w:val="none" w:sz="0" w:space="0" w:color="auto"/>
      </w:divBdr>
    </w:div>
    <w:div w:id="150610217">
      <w:marLeft w:val="480"/>
      <w:marRight w:val="0"/>
      <w:marTop w:val="0"/>
      <w:marBottom w:val="0"/>
      <w:divBdr>
        <w:top w:val="none" w:sz="0" w:space="0" w:color="auto"/>
        <w:left w:val="none" w:sz="0" w:space="0" w:color="auto"/>
        <w:bottom w:val="none" w:sz="0" w:space="0" w:color="auto"/>
        <w:right w:val="none" w:sz="0" w:space="0" w:color="auto"/>
      </w:divBdr>
    </w:div>
    <w:div w:id="150685799">
      <w:marLeft w:val="480"/>
      <w:marRight w:val="0"/>
      <w:marTop w:val="0"/>
      <w:marBottom w:val="0"/>
      <w:divBdr>
        <w:top w:val="none" w:sz="0" w:space="0" w:color="auto"/>
        <w:left w:val="none" w:sz="0" w:space="0" w:color="auto"/>
        <w:bottom w:val="none" w:sz="0" w:space="0" w:color="auto"/>
        <w:right w:val="none" w:sz="0" w:space="0" w:color="auto"/>
      </w:divBdr>
    </w:div>
    <w:div w:id="150753667">
      <w:marLeft w:val="480"/>
      <w:marRight w:val="0"/>
      <w:marTop w:val="0"/>
      <w:marBottom w:val="0"/>
      <w:divBdr>
        <w:top w:val="none" w:sz="0" w:space="0" w:color="auto"/>
        <w:left w:val="none" w:sz="0" w:space="0" w:color="auto"/>
        <w:bottom w:val="none" w:sz="0" w:space="0" w:color="auto"/>
        <w:right w:val="none" w:sz="0" w:space="0" w:color="auto"/>
      </w:divBdr>
    </w:div>
    <w:div w:id="150953259">
      <w:marLeft w:val="480"/>
      <w:marRight w:val="0"/>
      <w:marTop w:val="0"/>
      <w:marBottom w:val="0"/>
      <w:divBdr>
        <w:top w:val="none" w:sz="0" w:space="0" w:color="auto"/>
        <w:left w:val="none" w:sz="0" w:space="0" w:color="auto"/>
        <w:bottom w:val="none" w:sz="0" w:space="0" w:color="auto"/>
        <w:right w:val="none" w:sz="0" w:space="0" w:color="auto"/>
      </w:divBdr>
    </w:div>
    <w:div w:id="151026226">
      <w:marLeft w:val="480"/>
      <w:marRight w:val="0"/>
      <w:marTop w:val="0"/>
      <w:marBottom w:val="0"/>
      <w:divBdr>
        <w:top w:val="none" w:sz="0" w:space="0" w:color="auto"/>
        <w:left w:val="none" w:sz="0" w:space="0" w:color="auto"/>
        <w:bottom w:val="none" w:sz="0" w:space="0" w:color="auto"/>
        <w:right w:val="none" w:sz="0" w:space="0" w:color="auto"/>
      </w:divBdr>
    </w:div>
    <w:div w:id="151062830">
      <w:marLeft w:val="480"/>
      <w:marRight w:val="0"/>
      <w:marTop w:val="0"/>
      <w:marBottom w:val="0"/>
      <w:divBdr>
        <w:top w:val="none" w:sz="0" w:space="0" w:color="auto"/>
        <w:left w:val="none" w:sz="0" w:space="0" w:color="auto"/>
        <w:bottom w:val="none" w:sz="0" w:space="0" w:color="auto"/>
        <w:right w:val="none" w:sz="0" w:space="0" w:color="auto"/>
      </w:divBdr>
    </w:div>
    <w:div w:id="151064850">
      <w:bodyDiv w:val="1"/>
      <w:marLeft w:val="0"/>
      <w:marRight w:val="0"/>
      <w:marTop w:val="0"/>
      <w:marBottom w:val="0"/>
      <w:divBdr>
        <w:top w:val="none" w:sz="0" w:space="0" w:color="auto"/>
        <w:left w:val="none" w:sz="0" w:space="0" w:color="auto"/>
        <w:bottom w:val="none" w:sz="0" w:space="0" w:color="auto"/>
        <w:right w:val="none" w:sz="0" w:space="0" w:color="auto"/>
      </w:divBdr>
    </w:div>
    <w:div w:id="151141682">
      <w:marLeft w:val="480"/>
      <w:marRight w:val="0"/>
      <w:marTop w:val="0"/>
      <w:marBottom w:val="0"/>
      <w:divBdr>
        <w:top w:val="none" w:sz="0" w:space="0" w:color="auto"/>
        <w:left w:val="none" w:sz="0" w:space="0" w:color="auto"/>
        <w:bottom w:val="none" w:sz="0" w:space="0" w:color="auto"/>
        <w:right w:val="none" w:sz="0" w:space="0" w:color="auto"/>
      </w:divBdr>
    </w:div>
    <w:div w:id="151144781">
      <w:marLeft w:val="480"/>
      <w:marRight w:val="0"/>
      <w:marTop w:val="0"/>
      <w:marBottom w:val="0"/>
      <w:divBdr>
        <w:top w:val="none" w:sz="0" w:space="0" w:color="auto"/>
        <w:left w:val="none" w:sz="0" w:space="0" w:color="auto"/>
        <w:bottom w:val="none" w:sz="0" w:space="0" w:color="auto"/>
        <w:right w:val="none" w:sz="0" w:space="0" w:color="auto"/>
      </w:divBdr>
    </w:div>
    <w:div w:id="151457433">
      <w:marLeft w:val="480"/>
      <w:marRight w:val="0"/>
      <w:marTop w:val="0"/>
      <w:marBottom w:val="0"/>
      <w:divBdr>
        <w:top w:val="none" w:sz="0" w:space="0" w:color="auto"/>
        <w:left w:val="none" w:sz="0" w:space="0" w:color="auto"/>
        <w:bottom w:val="none" w:sz="0" w:space="0" w:color="auto"/>
        <w:right w:val="none" w:sz="0" w:space="0" w:color="auto"/>
      </w:divBdr>
    </w:div>
    <w:div w:id="151486092">
      <w:marLeft w:val="480"/>
      <w:marRight w:val="0"/>
      <w:marTop w:val="0"/>
      <w:marBottom w:val="0"/>
      <w:divBdr>
        <w:top w:val="none" w:sz="0" w:space="0" w:color="auto"/>
        <w:left w:val="none" w:sz="0" w:space="0" w:color="auto"/>
        <w:bottom w:val="none" w:sz="0" w:space="0" w:color="auto"/>
        <w:right w:val="none" w:sz="0" w:space="0" w:color="auto"/>
      </w:divBdr>
    </w:div>
    <w:div w:id="151606200">
      <w:marLeft w:val="480"/>
      <w:marRight w:val="0"/>
      <w:marTop w:val="0"/>
      <w:marBottom w:val="0"/>
      <w:divBdr>
        <w:top w:val="none" w:sz="0" w:space="0" w:color="auto"/>
        <w:left w:val="none" w:sz="0" w:space="0" w:color="auto"/>
        <w:bottom w:val="none" w:sz="0" w:space="0" w:color="auto"/>
        <w:right w:val="none" w:sz="0" w:space="0" w:color="auto"/>
      </w:divBdr>
    </w:div>
    <w:div w:id="151724625">
      <w:marLeft w:val="480"/>
      <w:marRight w:val="0"/>
      <w:marTop w:val="0"/>
      <w:marBottom w:val="0"/>
      <w:divBdr>
        <w:top w:val="none" w:sz="0" w:space="0" w:color="auto"/>
        <w:left w:val="none" w:sz="0" w:space="0" w:color="auto"/>
        <w:bottom w:val="none" w:sz="0" w:space="0" w:color="auto"/>
        <w:right w:val="none" w:sz="0" w:space="0" w:color="auto"/>
      </w:divBdr>
    </w:div>
    <w:div w:id="151795399">
      <w:marLeft w:val="480"/>
      <w:marRight w:val="0"/>
      <w:marTop w:val="0"/>
      <w:marBottom w:val="0"/>
      <w:divBdr>
        <w:top w:val="none" w:sz="0" w:space="0" w:color="auto"/>
        <w:left w:val="none" w:sz="0" w:space="0" w:color="auto"/>
        <w:bottom w:val="none" w:sz="0" w:space="0" w:color="auto"/>
        <w:right w:val="none" w:sz="0" w:space="0" w:color="auto"/>
      </w:divBdr>
    </w:div>
    <w:div w:id="151878289">
      <w:marLeft w:val="480"/>
      <w:marRight w:val="0"/>
      <w:marTop w:val="0"/>
      <w:marBottom w:val="0"/>
      <w:divBdr>
        <w:top w:val="none" w:sz="0" w:space="0" w:color="auto"/>
        <w:left w:val="none" w:sz="0" w:space="0" w:color="auto"/>
        <w:bottom w:val="none" w:sz="0" w:space="0" w:color="auto"/>
        <w:right w:val="none" w:sz="0" w:space="0" w:color="auto"/>
      </w:divBdr>
    </w:div>
    <w:div w:id="151919238">
      <w:marLeft w:val="480"/>
      <w:marRight w:val="0"/>
      <w:marTop w:val="0"/>
      <w:marBottom w:val="0"/>
      <w:divBdr>
        <w:top w:val="none" w:sz="0" w:space="0" w:color="auto"/>
        <w:left w:val="none" w:sz="0" w:space="0" w:color="auto"/>
        <w:bottom w:val="none" w:sz="0" w:space="0" w:color="auto"/>
        <w:right w:val="none" w:sz="0" w:space="0" w:color="auto"/>
      </w:divBdr>
    </w:div>
    <w:div w:id="152066785">
      <w:marLeft w:val="480"/>
      <w:marRight w:val="0"/>
      <w:marTop w:val="0"/>
      <w:marBottom w:val="0"/>
      <w:divBdr>
        <w:top w:val="none" w:sz="0" w:space="0" w:color="auto"/>
        <w:left w:val="none" w:sz="0" w:space="0" w:color="auto"/>
        <w:bottom w:val="none" w:sz="0" w:space="0" w:color="auto"/>
        <w:right w:val="none" w:sz="0" w:space="0" w:color="auto"/>
      </w:divBdr>
    </w:div>
    <w:div w:id="152070329">
      <w:marLeft w:val="480"/>
      <w:marRight w:val="0"/>
      <w:marTop w:val="0"/>
      <w:marBottom w:val="0"/>
      <w:divBdr>
        <w:top w:val="none" w:sz="0" w:space="0" w:color="auto"/>
        <w:left w:val="none" w:sz="0" w:space="0" w:color="auto"/>
        <w:bottom w:val="none" w:sz="0" w:space="0" w:color="auto"/>
        <w:right w:val="none" w:sz="0" w:space="0" w:color="auto"/>
      </w:divBdr>
    </w:div>
    <w:div w:id="152112348">
      <w:marLeft w:val="480"/>
      <w:marRight w:val="0"/>
      <w:marTop w:val="0"/>
      <w:marBottom w:val="0"/>
      <w:divBdr>
        <w:top w:val="none" w:sz="0" w:space="0" w:color="auto"/>
        <w:left w:val="none" w:sz="0" w:space="0" w:color="auto"/>
        <w:bottom w:val="none" w:sz="0" w:space="0" w:color="auto"/>
        <w:right w:val="none" w:sz="0" w:space="0" w:color="auto"/>
      </w:divBdr>
    </w:div>
    <w:div w:id="152335171">
      <w:marLeft w:val="480"/>
      <w:marRight w:val="0"/>
      <w:marTop w:val="0"/>
      <w:marBottom w:val="0"/>
      <w:divBdr>
        <w:top w:val="none" w:sz="0" w:space="0" w:color="auto"/>
        <w:left w:val="none" w:sz="0" w:space="0" w:color="auto"/>
        <w:bottom w:val="none" w:sz="0" w:space="0" w:color="auto"/>
        <w:right w:val="none" w:sz="0" w:space="0" w:color="auto"/>
      </w:divBdr>
    </w:div>
    <w:div w:id="152719437">
      <w:marLeft w:val="480"/>
      <w:marRight w:val="0"/>
      <w:marTop w:val="0"/>
      <w:marBottom w:val="0"/>
      <w:divBdr>
        <w:top w:val="none" w:sz="0" w:space="0" w:color="auto"/>
        <w:left w:val="none" w:sz="0" w:space="0" w:color="auto"/>
        <w:bottom w:val="none" w:sz="0" w:space="0" w:color="auto"/>
        <w:right w:val="none" w:sz="0" w:space="0" w:color="auto"/>
      </w:divBdr>
    </w:div>
    <w:div w:id="152721711">
      <w:marLeft w:val="480"/>
      <w:marRight w:val="0"/>
      <w:marTop w:val="0"/>
      <w:marBottom w:val="0"/>
      <w:divBdr>
        <w:top w:val="none" w:sz="0" w:space="0" w:color="auto"/>
        <w:left w:val="none" w:sz="0" w:space="0" w:color="auto"/>
        <w:bottom w:val="none" w:sz="0" w:space="0" w:color="auto"/>
        <w:right w:val="none" w:sz="0" w:space="0" w:color="auto"/>
      </w:divBdr>
    </w:div>
    <w:div w:id="152835324">
      <w:marLeft w:val="480"/>
      <w:marRight w:val="0"/>
      <w:marTop w:val="0"/>
      <w:marBottom w:val="0"/>
      <w:divBdr>
        <w:top w:val="none" w:sz="0" w:space="0" w:color="auto"/>
        <w:left w:val="none" w:sz="0" w:space="0" w:color="auto"/>
        <w:bottom w:val="none" w:sz="0" w:space="0" w:color="auto"/>
        <w:right w:val="none" w:sz="0" w:space="0" w:color="auto"/>
      </w:divBdr>
    </w:div>
    <w:div w:id="152911870">
      <w:marLeft w:val="480"/>
      <w:marRight w:val="0"/>
      <w:marTop w:val="0"/>
      <w:marBottom w:val="0"/>
      <w:divBdr>
        <w:top w:val="none" w:sz="0" w:space="0" w:color="auto"/>
        <w:left w:val="none" w:sz="0" w:space="0" w:color="auto"/>
        <w:bottom w:val="none" w:sz="0" w:space="0" w:color="auto"/>
        <w:right w:val="none" w:sz="0" w:space="0" w:color="auto"/>
      </w:divBdr>
    </w:div>
    <w:div w:id="152961519">
      <w:marLeft w:val="480"/>
      <w:marRight w:val="0"/>
      <w:marTop w:val="0"/>
      <w:marBottom w:val="0"/>
      <w:divBdr>
        <w:top w:val="none" w:sz="0" w:space="0" w:color="auto"/>
        <w:left w:val="none" w:sz="0" w:space="0" w:color="auto"/>
        <w:bottom w:val="none" w:sz="0" w:space="0" w:color="auto"/>
        <w:right w:val="none" w:sz="0" w:space="0" w:color="auto"/>
      </w:divBdr>
    </w:div>
    <w:div w:id="152962902">
      <w:marLeft w:val="480"/>
      <w:marRight w:val="0"/>
      <w:marTop w:val="0"/>
      <w:marBottom w:val="0"/>
      <w:divBdr>
        <w:top w:val="none" w:sz="0" w:space="0" w:color="auto"/>
        <w:left w:val="none" w:sz="0" w:space="0" w:color="auto"/>
        <w:bottom w:val="none" w:sz="0" w:space="0" w:color="auto"/>
        <w:right w:val="none" w:sz="0" w:space="0" w:color="auto"/>
      </w:divBdr>
    </w:div>
    <w:div w:id="153033586">
      <w:marLeft w:val="480"/>
      <w:marRight w:val="0"/>
      <w:marTop w:val="0"/>
      <w:marBottom w:val="0"/>
      <w:divBdr>
        <w:top w:val="none" w:sz="0" w:space="0" w:color="auto"/>
        <w:left w:val="none" w:sz="0" w:space="0" w:color="auto"/>
        <w:bottom w:val="none" w:sz="0" w:space="0" w:color="auto"/>
        <w:right w:val="none" w:sz="0" w:space="0" w:color="auto"/>
      </w:divBdr>
    </w:div>
    <w:div w:id="153034213">
      <w:marLeft w:val="480"/>
      <w:marRight w:val="0"/>
      <w:marTop w:val="0"/>
      <w:marBottom w:val="0"/>
      <w:divBdr>
        <w:top w:val="none" w:sz="0" w:space="0" w:color="auto"/>
        <w:left w:val="none" w:sz="0" w:space="0" w:color="auto"/>
        <w:bottom w:val="none" w:sz="0" w:space="0" w:color="auto"/>
        <w:right w:val="none" w:sz="0" w:space="0" w:color="auto"/>
      </w:divBdr>
    </w:div>
    <w:div w:id="153499860">
      <w:marLeft w:val="480"/>
      <w:marRight w:val="0"/>
      <w:marTop w:val="0"/>
      <w:marBottom w:val="0"/>
      <w:divBdr>
        <w:top w:val="none" w:sz="0" w:space="0" w:color="auto"/>
        <w:left w:val="none" w:sz="0" w:space="0" w:color="auto"/>
        <w:bottom w:val="none" w:sz="0" w:space="0" w:color="auto"/>
        <w:right w:val="none" w:sz="0" w:space="0" w:color="auto"/>
      </w:divBdr>
    </w:div>
    <w:div w:id="153572577">
      <w:marLeft w:val="480"/>
      <w:marRight w:val="0"/>
      <w:marTop w:val="0"/>
      <w:marBottom w:val="0"/>
      <w:divBdr>
        <w:top w:val="none" w:sz="0" w:space="0" w:color="auto"/>
        <w:left w:val="none" w:sz="0" w:space="0" w:color="auto"/>
        <w:bottom w:val="none" w:sz="0" w:space="0" w:color="auto"/>
        <w:right w:val="none" w:sz="0" w:space="0" w:color="auto"/>
      </w:divBdr>
    </w:div>
    <w:div w:id="153575014">
      <w:marLeft w:val="480"/>
      <w:marRight w:val="0"/>
      <w:marTop w:val="0"/>
      <w:marBottom w:val="0"/>
      <w:divBdr>
        <w:top w:val="none" w:sz="0" w:space="0" w:color="auto"/>
        <w:left w:val="none" w:sz="0" w:space="0" w:color="auto"/>
        <w:bottom w:val="none" w:sz="0" w:space="0" w:color="auto"/>
        <w:right w:val="none" w:sz="0" w:space="0" w:color="auto"/>
      </w:divBdr>
    </w:div>
    <w:div w:id="153617981">
      <w:marLeft w:val="480"/>
      <w:marRight w:val="0"/>
      <w:marTop w:val="0"/>
      <w:marBottom w:val="0"/>
      <w:divBdr>
        <w:top w:val="none" w:sz="0" w:space="0" w:color="auto"/>
        <w:left w:val="none" w:sz="0" w:space="0" w:color="auto"/>
        <w:bottom w:val="none" w:sz="0" w:space="0" w:color="auto"/>
        <w:right w:val="none" w:sz="0" w:space="0" w:color="auto"/>
      </w:divBdr>
    </w:div>
    <w:div w:id="153648302">
      <w:marLeft w:val="480"/>
      <w:marRight w:val="0"/>
      <w:marTop w:val="0"/>
      <w:marBottom w:val="0"/>
      <w:divBdr>
        <w:top w:val="none" w:sz="0" w:space="0" w:color="auto"/>
        <w:left w:val="none" w:sz="0" w:space="0" w:color="auto"/>
        <w:bottom w:val="none" w:sz="0" w:space="0" w:color="auto"/>
        <w:right w:val="none" w:sz="0" w:space="0" w:color="auto"/>
      </w:divBdr>
    </w:div>
    <w:div w:id="153686654">
      <w:marLeft w:val="480"/>
      <w:marRight w:val="0"/>
      <w:marTop w:val="0"/>
      <w:marBottom w:val="0"/>
      <w:divBdr>
        <w:top w:val="none" w:sz="0" w:space="0" w:color="auto"/>
        <w:left w:val="none" w:sz="0" w:space="0" w:color="auto"/>
        <w:bottom w:val="none" w:sz="0" w:space="0" w:color="auto"/>
        <w:right w:val="none" w:sz="0" w:space="0" w:color="auto"/>
      </w:divBdr>
    </w:div>
    <w:div w:id="153767865">
      <w:marLeft w:val="480"/>
      <w:marRight w:val="0"/>
      <w:marTop w:val="0"/>
      <w:marBottom w:val="0"/>
      <w:divBdr>
        <w:top w:val="none" w:sz="0" w:space="0" w:color="auto"/>
        <w:left w:val="none" w:sz="0" w:space="0" w:color="auto"/>
        <w:bottom w:val="none" w:sz="0" w:space="0" w:color="auto"/>
        <w:right w:val="none" w:sz="0" w:space="0" w:color="auto"/>
      </w:divBdr>
    </w:div>
    <w:div w:id="154030320">
      <w:marLeft w:val="480"/>
      <w:marRight w:val="0"/>
      <w:marTop w:val="0"/>
      <w:marBottom w:val="0"/>
      <w:divBdr>
        <w:top w:val="none" w:sz="0" w:space="0" w:color="auto"/>
        <w:left w:val="none" w:sz="0" w:space="0" w:color="auto"/>
        <w:bottom w:val="none" w:sz="0" w:space="0" w:color="auto"/>
        <w:right w:val="none" w:sz="0" w:space="0" w:color="auto"/>
      </w:divBdr>
    </w:div>
    <w:div w:id="154154031">
      <w:marLeft w:val="480"/>
      <w:marRight w:val="0"/>
      <w:marTop w:val="0"/>
      <w:marBottom w:val="0"/>
      <w:divBdr>
        <w:top w:val="none" w:sz="0" w:space="0" w:color="auto"/>
        <w:left w:val="none" w:sz="0" w:space="0" w:color="auto"/>
        <w:bottom w:val="none" w:sz="0" w:space="0" w:color="auto"/>
        <w:right w:val="none" w:sz="0" w:space="0" w:color="auto"/>
      </w:divBdr>
    </w:div>
    <w:div w:id="154273309">
      <w:marLeft w:val="480"/>
      <w:marRight w:val="0"/>
      <w:marTop w:val="0"/>
      <w:marBottom w:val="0"/>
      <w:divBdr>
        <w:top w:val="none" w:sz="0" w:space="0" w:color="auto"/>
        <w:left w:val="none" w:sz="0" w:space="0" w:color="auto"/>
        <w:bottom w:val="none" w:sz="0" w:space="0" w:color="auto"/>
        <w:right w:val="none" w:sz="0" w:space="0" w:color="auto"/>
      </w:divBdr>
    </w:div>
    <w:div w:id="154297116">
      <w:marLeft w:val="480"/>
      <w:marRight w:val="0"/>
      <w:marTop w:val="0"/>
      <w:marBottom w:val="0"/>
      <w:divBdr>
        <w:top w:val="none" w:sz="0" w:space="0" w:color="auto"/>
        <w:left w:val="none" w:sz="0" w:space="0" w:color="auto"/>
        <w:bottom w:val="none" w:sz="0" w:space="0" w:color="auto"/>
        <w:right w:val="none" w:sz="0" w:space="0" w:color="auto"/>
      </w:divBdr>
    </w:div>
    <w:div w:id="154422720">
      <w:marLeft w:val="480"/>
      <w:marRight w:val="0"/>
      <w:marTop w:val="0"/>
      <w:marBottom w:val="0"/>
      <w:divBdr>
        <w:top w:val="none" w:sz="0" w:space="0" w:color="auto"/>
        <w:left w:val="none" w:sz="0" w:space="0" w:color="auto"/>
        <w:bottom w:val="none" w:sz="0" w:space="0" w:color="auto"/>
        <w:right w:val="none" w:sz="0" w:space="0" w:color="auto"/>
      </w:divBdr>
    </w:div>
    <w:div w:id="154492251">
      <w:marLeft w:val="480"/>
      <w:marRight w:val="0"/>
      <w:marTop w:val="0"/>
      <w:marBottom w:val="0"/>
      <w:divBdr>
        <w:top w:val="none" w:sz="0" w:space="0" w:color="auto"/>
        <w:left w:val="none" w:sz="0" w:space="0" w:color="auto"/>
        <w:bottom w:val="none" w:sz="0" w:space="0" w:color="auto"/>
        <w:right w:val="none" w:sz="0" w:space="0" w:color="auto"/>
      </w:divBdr>
    </w:div>
    <w:div w:id="154499228">
      <w:marLeft w:val="480"/>
      <w:marRight w:val="0"/>
      <w:marTop w:val="0"/>
      <w:marBottom w:val="0"/>
      <w:divBdr>
        <w:top w:val="none" w:sz="0" w:space="0" w:color="auto"/>
        <w:left w:val="none" w:sz="0" w:space="0" w:color="auto"/>
        <w:bottom w:val="none" w:sz="0" w:space="0" w:color="auto"/>
        <w:right w:val="none" w:sz="0" w:space="0" w:color="auto"/>
      </w:divBdr>
    </w:div>
    <w:div w:id="154758772">
      <w:marLeft w:val="480"/>
      <w:marRight w:val="0"/>
      <w:marTop w:val="0"/>
      <w:marBottom w:val="0"/>
      <w:divBdr>
        <w:top w:val="none" w:sz="0" w:space="0" w:color="auto"/>
        <w:left w:val="none" w:sz="0" w:space="0" w:color="auto"/>
        <w:bottom w:val="none" w:sz="0" w:space="0" w:color="auto"/>
        <w:right w:val="none" w:sz="0" w:space="0" w:color="auto"/>
      </w:divBdr>
    </w:div>
    <w:div w:id="154878997">
      <w:marLeft w:val="480"/>
      <w:marRight w:val="0"/>
      <w:marTop w:val="0"/>
      <w:marBottom w:val="0"/>
      <w:divBdr>
        <w:top w:val="none" w:sz="0" w:space="0" w:color="auto"/>
        <w:left w:val="none" w:sz="0" w:space="0" w:color="auto"/>
        <w:bottom w:val="none" w:sz="0" w:space="0" w:color="auto"/>
        <w:right w:val="none" w:sz="0" w:space="0" w:color="auto"/>
      </w:divBdr>
    </w:div>
    <w:div w:id="154883346">
      <w:marLeft w:val="480"/>
      <w:marRight w:val="0"/>
      <w:marTop w:val="0"/>
      <w:marBottom w:val="0"/>
      <w:divBdr>
        <w:top w:val="none" w:sz="0" w:space="0" w:color="auto"/>
        <w:left w:val="none" w:sz="0" w:space="0" w:color="auto"/>
        <w:bottom w:val="none" w:sz="0" w:space="0" w:color="auto"/>
        <w:right w:val="none" w:sz="0" w:space="0" w:color="auto"/>
      </w:divBdr>
    </w:div>
    <w:div w:id="154959801">
      <w:marLeft w:val="480"/>
      <w:marRight w:val="0"/>
      <w:marTop w:val="0"/>
      <w:marBottom w:val="0"/>
      <w:divBdr>
        <w:top w:val="none" w:sz="0" w:space="0" w:color="auto"/>
        <w:left w:val="none" w:sz="0" w:space="0" w:color="auto"/>
        <w:bottom w:val="none" w:sz="0" w:space="0" w:color="auto"/>
        <w:right w:val="none" w:sz="0" w:space="0" w:color="auto"/>
      </w:divBdr>
    </w:div>
    <w:div w:id="155153176">
      <w:marLeft w:val="480"/>
      <w:marRight w:val="0"/>
      <w:marTop w:val="0"/>
      <w:marBottom w:val="0"/>
      <w:divBdr>
        <w:top w:val="none" w:sz="0" w:space="0" w:color="auto"/>
        <w:left w:val="none" w:sz="0" w:space="0" w:color="auto"/>
        <w:bottom w:val="none" w:sz="0" w:space="0" w:color="auto"/>
        <w:right w:val="none" w:sz="0" w:space="0" w:color="auto"/>
      </w:divBdr>
    </w:div>
    <w:div w:id="155341016">
      <w:marLeft w:val="480"/>
      <w:marRight w:val="0"/>
      <w:marTop w:val="0"/>
      <w:marBottom w:val="0"/>
      <w:divBdr>
        <w:top w:val="none" w:sz="0" w:space="0" w:color="auto"/>
        <w:left w:val="none" w:sz="0" w:space="0" w:color="auto"/>
        <w:bottom w:val="none" w:sz="0" w:space="0" w:color="auto"/>
        <w:right w:val="none" w:sz="0" w:space="0" w:color="auto"/>
      </w:divBdr>
    </w:div>
    <w:div w:id="155534076">
      <w:marLeft w:val="480"/>
      <w:marRight w:val="0"/>
      <w:marTop w:val="0"/>
      <w:marBottom w:val="0"/>
      <w:divBdr>
        <w:top w:val="none" w:sz="0" w:space="0" w:color="auto"/>
        <w:left w:val="none" w:sz="0" w:space="0" w:color="auto"/>
        <w:bottom w:val="none" w:sz="0" w:space="0" w:color="auto"/>
        <w:right w:val="none" w:sz="0" w:space="0" w:color="auto"/>
      </w:divBdr>
    </w:div>
    <w:div w:id="155541142">
      <w:marLeft w:val="480"/>
      <w:marRight w:val="0"/>
      <w:marTop w:val="0"/>
      <w:marBottom w:val="0"/>
      <w:divBdr>
        <w:top w:val="none" w:sz="0" w:space="0" w:color="auto"/>
        <w:left w:val="none" w:sz="0" w:space="0" w:color="auto"/>
        <w:bottom w:val="none" w:sz="0" w:space="0" w:color="auto"/>
        <w:right w:val="none" w:sz="0" w:space="0" w:color="auto"/>
      </w:divBdr>
    </w:div>
    <w:div w:id="155657882">
      <w:marLeft w:val="480"/>
      <w:marRight w:val="0"/>
      <w:marTop w:val="0"/>
      <w:marBottom w:val="0"/>
      <w:divBdr>
        <w:top w:val="none" w:sz="0" w:space="0" w:color="auto"/>
        <w:left w:val="none" w:sz="0" w:space="0" w:color="auto"/>
        <w:bottom w:val="none" w:sz="0" w:space="0" w:color="auto"/>
        <w:right w:val="none" w:sz="0" w:space="0" w:color="auto"/>
      </w:divBdr>
    </w:div>
    <w:div w:id="155727423">
      <w:marLeft w:val="480"/>
      <w:marRight w:val="0"/>
      <w:marTop w:val="0"/>
      <w:marBottom w:val="0"/>
      <w:divBdr>
        <w:top w:val="none" w:sz="0" w:space="0" w:color="auto"/>
        <w:left w:val="none" w:sz="0" w:space="0" w:color="auto"/>
        <w:bottom w:val="none" w:sz="0" w:space="0" w:color="auto"/>
        <w:right w:val="none" w:sz="0" w:space="0" w:color="auto"/>
      </w:divBdr>
    </w:div>
    <w:div w:id="155801838">
      <w:marLeft w:val="480"/>
      <w:marRight w:val="0"/>
      <w:marTop w:val="0"/>
      <w:marBottom w:val="0"/>
      <w:divBdr>
        <w:top w:val="none" w:sz="0" w:space="0" w:color="auto"/>
        <w:left w:val="none" w:sz="0" w:space="0" w:color="auto"/>
        <w:bottom w:val="none" w:sz="0" w:space="0" w:color="auto"/>
        <w:right w:val="none" w:sz="0" w:space="0" w:color="auto"/>
      </w:divBdr>
    </w:div>
    <w:div w:id="155807666">
      <w:marLeft w:val="480"/>
      <w:marRight w:val="0"/>
      <w:marTop w:val="0"/>
      <w:marBottom w:val="0"/>
      <w:divBdr>
        <w:top w:val="none" w:sz="0" w:space="0" w:color="auto"/>
        <w:left w:val="none" w:sz="0" w:space="0" w:color="auto"/>
        <w:bottom w:val="none" w:sz="0" w:space="0" w:color="auto"/>
        <w:right w:val="none" w:sz="0" w:space="0" w:color="auto"/>
      </w:divBdr>
    </w:div>
    <w:div w:id="155876421">
      <w:marLeft w:val="480"/>
      <w:marRight w:val="0"/>
      <w:marTop w:val="0"/>
      <w:marBottom w:val="0"/>
      <w:divBdr>
        <w:top w:val="none" w:sz="0" w:space="0" w:color="auto"/>
        <w:left w:val="none" w:sz="0" w:space="0" w:color="auto"/>
        <w:bottom w:val="none" w:sz="0" w:space="0" w:color="auto"/>
        <w:right w:val="none" w:sz="0" w:space="0" w:color="auto"/>
      </w:divBdr>
    </w:div>
    <w:div w:id="155923059">
      <w:marLeft w:val="480"/>
      <w:marRight w:val="0"/>
      <w:marTop w:val="0"/>
      <w:marBottom w:val="0"/>
      <w:divBdr>
        <w:top w:val="none" w:sz="0" w:space="0" w:color="auto"/>
        <w:left w:val="none" w:sz="0" w:space="0" w:color="auto"/>
        <w:bottom w:val="none" w:sz="0" w:space="0" w:color="auto"/>
        <w:right w:val="none" w:sz="0" w:space="0" w:color="auto"/>
      </w:divBdr>
    </w:div>
    <w:div w:id="156045902">
      <w:marLeft w:val="480"/>
      <w:marRight w:val="0"/>
      <w:marTop w:val="0"/>
      <w:marBottom w:val="0"/>
      <w:divBdr>
        <w:top w:val="none" w:sz="0" w:space="0" w:color="auto"/>
        <w:left w:val="none" w:sz="0" w:space="0" w:color="auto"/>
        <w:bottom w:val="none" w:sz="0" w:space="0" w:color="auto"/>
        <w:right w:val="none" w:sz="0" w:space="0" w:color="auto"/>
      </w:divBdr>
    </w:div>
    <w:div w:id="156115542">
      <w:marLeft w:val="480"/>
      <w:marRight w:val="0"/>
      <w:marTop w:val="0"/>
      <w:marBottom w:val="0"/>
      <w:divBdr>
        <w:top w:val="none" w:sz="0" w:space="0" w:color="auto"/>
        <w:left w:val="none" w:sz="0" w:space="0" w:color="auto"/>
        <w:bottom w:val="none" w:sz="0" w:space="0" w:color="auto"/>
        <w:right w:val="none" w:sz="0" w:space="0" w:color="auto"/>
      </w:divBdr>
    </w:div>
    <w:div w:id="156116002">
      <w:marLeft w:val="480"/>
      <w:marRight w:val="0"/>
      <w:marTop w:val="0"/>
      <w:marBottom w:val="0"/>
      <w:divBdr>
        <w:top w:val="none" w:sz="0" w:space="0" w:color="auto"/>
        <w:left w:val="none" w:sz="0" w:space="0" w:color="auto"/>
        <w:bottom w:val="none" w:sz="0" w:space="0" w:color="auto"/>
        <w:right w:val="none" w:sz="0" w:space="0" w:color="auto"/>
      </w:divBdr>
    </w:div>
    <w:div w:id="156121297">
      <w:marLeft w:val="480"/>
      <w:marRight w:val="0"/>
      <w:marTop w:val="0"/>
      <w:marBottom w:val="0"/>
      <w:divBdr>
        <w:top w:val="none" w:sz="0" w:space="0" w:color="auto"/>
        <w:left w:val="none" w:sz="0" w:space="0" w:color="auto"/>
        <w:bottom w:val="none" w:sz="0" w:space="0" w:color="auto"/>
        <w:right w:val="none" w:sz="0" w:space="0" w:color="auto"/>
      </w:divBdr>
    </w:div>
    <w:div w:id="156191305">
      <w:marLeft w:val="480"/>
      <w:marRight w:val="0"/>
      <w:marTop w:val="0"/>
      <w:marBottom w:val="0"/>
      <w:divBdr>
        <w:top w:val="none" w:sz="0" w:space="0" w:color="auto"/>
        <w:left w:val="none" w:sz="0" w:space="0" w:color="auto"/>
        <w:bottom w:val="none" w:sz="0" w:space="0" w:color="auto"/>
        <w:right w:val="none" w:sz="0" w:space="0" w:color="auto"/>
      </w:divBdr>
    </w:div>
    <w:div w:id="156193946">
      <w:marLeft w:val="480"/>
      <w:marRight w:val="0"/>
      <w:marTop w:val="0"/>
      <w:marBottom w:val="0"/>
      <w:divBdr>
        <w:top w:val="none" w:sz="0" w:space="0" w:color="auto"/>
        <w:left w:val="none" w:sz="0" w:space="0" w:color="auto"/>
        <w:bottom w:val="none" w:sz="0" w:space="0" w:color="auto"/>
        <w:right w:val="none" w:sz="0" w:space="0" w:color="auto"/>
      </w:divBdr>
    </w:div>
    <w:div w:id="156266858">
      <w:marLeft w:val="480"/>
      <w:marRight w:val="0"/>
      <w:marTop w:val="0"/>
      <w:marBottom w:val="0"/>
      <w:divBdr>
        <w:top w:val="none" w:sz="0" w:space="0" w:color="auto"/>
        <w:left w:val="none" w:sz="0" w:space="0" w:color="auto"/>
        <w:bottom w:val="none" w:sz="0" w:space="0" w:color="auto"/>
        <w:right w:val="none" w:sz="0" w:space="0" w:color="auto"/>
      </w:divBdr>
    </w:div>
    <w:div w:id="156306707">
      <w:marLeft w:val="480"/>
      <w:marRight w:val="0"/>
      <w:marTop w:val="0"/>
      <w:marBottom w:val="0"/>
      <w:divBdr>
        <w:top w:val="none" w:sz="0" w:space="0" w:color="auto"/>
        <w:left w:val="none" w:sz="0" w:space="0" w:color="auto"/>
        <w:bottom w:val="none" w:sz="0" w:space="0" w:color="auto"/>
        <w:right w:val="none" w:sz="0" w:space="0" w:color="auto"/>
      </w:divBdr>
    </w:div>
    <w:div w:id="156314289">
      <w:marLeft w:val="480"/>
      <w:marRight w:val="0"/>
      <w:marTop w:val="0"/>
      <w:marBottom w:val="0"/>
      <w:divBdr>
        <w:top w:val="none" w:sz="0" w:space="0" w:color="auto"/>
        <w:left w:val="none" w:sz="0" w:space="0" w:color="auto"/>
        <w:bottom w:val="none" w:sz="0" w:space="0" w:color="auto"/>
        <w:right w:val="none" w:sz="0" w:space="0" w:color="auto"/>
      </w:divBdr>
    </w:div>
    <w:div w:id="156388834">
      <w:marLeft w:val="480"/>
      <w:marRight w:val="0"/>
      <w:marTop w:val="0"/>
      <w:marBottom w:val="0"/>
      <w:divBdr>
        <w:top w:val="none" w:sz="0" w:space="0" w:color="auto"/>
        <w:left w:val="none" w:sz="0" w:space="0" w:color="auto"/>
        <w:bottom w:val="none" w:sz="0" w:space="0" w:color="auto"/>
        <w:right w:val="none" w:sz="0" w:space="0" w:color="auto"/>
      </w:divBdr>
    </w:div>
    <w:div w:id="156771561">
      <w:marLeft w:val="480"/>
      <w:marRight w:val="0"/>
      <w:marTop w:val="0"/>
      <w:marBottom w:val="0"/>
      <w:divBdr>
        <w:top w:val="none" w:sz="0" w:space="0" w:color="auto"/>
        <w:left w:val="none" w:sz="0" w:space="0" w:color="auto"/>
        <w:bottom w:val="none" w:sz="0" w:space="0" w:color="auto"/>
        <w:right w:val="none" w:sz="0" w:space="0" w:color="auto"/>
      </w:divBdr>
    </w:div>
    <w:div w:id="156847541">
      <w:marLeft w:val="480"/>
      <w:marRight w:val="0"/>
      <w:marTop w:val="0"/>
      <w:marBottom w:val="0"/>
      <w:divBdr>
        <w:top w:val="none" w:sz="0" w:space="0" w:color="auto"/>
        <w:left w:val="none" w:sz="0" w:space="0" w:color="auto"/>
        <w:bottom w:val="none" w:sz="0" w:space="0" w:color="auto"/>
        <w:right w:val="none" w:sz="0" w:space="0" w:color="auto"/>
      </w:divBdr>
    </w:div>
    <w:div w:id="156851602">
      <w:marLeft w:val="480"/>
      <w:marRight w:val="0"/>
      <w:marTop w:val="0"/>
      <w:marBottom w:val="0"/>
      <w:divBdr>
        <w:top w:val="none" w:sz="0" w:space="0" w:color="auto"/>
        <w:left w:val="none" w:sz="0" w:space="0" w:color="auto"/>
        <w:bottom w:val="none" w:sz="0" w:space="0" w:color="auto"/>
        <w:right w:val="none" w:sz="0" w:space="0" w:color="auto"/>
      </w:divBdr>
    </w:div>
    <w:div w:id="156919181">
      <w:marLeft w:val="480"/>
      <w:marRight w:val="0"/>
      <w:marTop w:val="0"/>
      <w:marBottom w:val="0"/>
      <w:divBdr>
        <w:top w:val="none" w:sz="0" w:space="0" w:color="auto"/>
        <w:left w:val="none" w:sz="0" w:space="0" w:color="auto"/>
        <w:bottom w:val="none" w:sz="0" w:space="0" w:color="auto"/>
        <w:right w:val="none" w:sz="0" w:space="0" w:color="auto"/>
      </w:divBdr>
    </w:div>
    <w:div w:id="157037117">
      <w:marLeft w:val="480"/>
      <w:marRight w:val="0"/>
      <w:marTop w:val="0"/>
      <w:marBottom w:val="0"/>
      <w:divBdr>
        <w:top w:val="none" w:sz="0" w:space="0" w:color="auto"/>
        <w:left w:val="none" w:sz="0" w:space="0" w:color="auto"/>
        <w:bottom w:val="none" w:sz="0" w:space="0" w:color="auto"/>
        <w:right w:val="none" w:sz="0" w:space="0" w:color="auto"/>
      </w:divBdr>
    </w:div>
    <w:div w:id="157039677">
      <w:marLeft w:val="480"/>
      <w:marRight w:val="0"/>
      <w:marTop w:val="0"/>
      <w:marBottom w:val="0"/>
      <w:divBdr>
        <w:top w:val="none" w:sz="0" w:space="0" w:color="auto"/>
        <w:left w:val="none" w:sz="0" w:space="0" w:color="auto"/>
        <w:bottom w:val="none" w:sz="0" w:space="0" w:color="auto"/>
        <w:right w:val="none" w:sz="0" w:space="0" w:color="auto"/>
      </w:divBdr>
    </w:div>
    <w:div w:id="157238605">
      <w:marLeft w:val="480"/>
      <w:marRight w:val="0"/>
      <w:marTop w:val="0"/>
      <w:marBottom w:val="0"/>
      <w:divBdr>
        <w:top w:val="none" w:sz="0" w:space="0" w:color="auto"/>
        <w:left w:val="none" w:sz="0" w:space="0" w:color="auto"/>
        <w:bottom w:val="none" w:sz="0" w:space="0" w:color="auto"/>
        <w:right w:val="none" w:sz="0" w:space="0" w:color="auto"/>
      </w:divBdr>
    </w:div>
    <w:div w:id="157306908">
      <w:marLeft w:val="480"/>
      <w:marRight w:val="0"/>
      <w:marTop w:val="0"/>
      <w:marBottom w:val="0"/>
      <w:divBdr>
        <w:top w:val="none" w:sz="0" w:space="0" w:color="auto"/>
        <w:left w:val="none" w:sz="0" w:space="0" w:color="auto"/>
        <w:bottom w:val="none" w:sz="0" w:space="0" w:color="auto"/>
        <w:right w:val="none" w:sz="0" w:space="0" w:color="auto"/>
      </w:divBdr>
    </w:div>
    <w:div w:id="157507128">
      <w:marLeft w:val="480"/>
      <w:marRight w:val="0"/>
      <w:marTop w:val="0"/>
      <w:marBottom w:val="0"/>
      <w:divBdr>
        <w:top w:val="none" w:sz="0" w:space="0" w:color="auto"/>
        <w:left w:val="none" w:sz="0" w:space="0" w:color="auto"/>
        <w:bottom w:val="none" w:sz="0" w:space="0" w:color="auto"/>
        <w:right w:val="none" w:sz="0" w:space="0" w:color="auto"/>
      </w:divBdr>
    </w:div>
    <w:div w:id="157967823">
      <w:marLeft w:val="480"/>
      <w:marRight w:val="0"/>
      <w:marTop w:val="0"/>
      <w:marBottom w:val="0"/>
      <w:divBdr>
        <w:top w:val="none" w:sz="0" w:space="0" w:color="auto"/>
        <w:left w:val="none" w:sz="0" w:space="0" w:color="auto"/>
        <w:bottom w:val="none" w:sz="0" w:space="0" w:color="auto"/>
        <w:right w:val="none" w:sz="0" w:space="0" w:color="auto"/>
      </w:divBdr>
    </w:div>
    <w:div w:id="158154802">
      <w:marLeft w:val="480"/>
      <w:marRight w:val="0"/>
      <w:marTop w:val="0"/>
      <w:marBottom w:val="0"/>
      <w:divBdr>
        <w:top w:val="none" w:sz="0" w:space="0" w:color="auto"/>
        <w:left w:val="none" w:sz="0" w:space="0" w:color="auto"/>
        <w:bottom w:val="none" w:sz="0" w:space="0" w:color="auto"/>
        <w:right w:val="none" w:sz="0" w:space="0" w:color="auto"/>
      </w:divBdr>
    </w:div>
    <w:div w:id="158205231">
      <w:marLeft w:val="480"/>
      <w:marRight w:val="0"/>
      <w:marTop w:val="0"/>
      <w:marBottom w:val="0"/>
      <w:divBdr>
        <w:top w:val="none" w:sz="0" w:space="0" w:color="auto"/>
        <w:left w:val="none" w:sz="0" w:space="0" w:color="auto"/>
        <w:bottom w:val="none" w:sz="0" w:space="0" w:color="auto"/>
        <w:right w:val="none" w:sz="0" w:space="0" w:color="auto"/>
      </w:divBdr>
    </w:div>
    <w:div w:id="158354495">
      <w:marLeft w:val="480"/>
      <w:marRight w:val="0"/>
      <w:marTop w:val="0"/>
      <w:marBottom w:val="0"/>
      <w:divBdr>
        <w:top w:val="none" w:sz="0" w:space="0" w:color="auto"/>
        <w:left w:val="none" w:sz="0" w:space="0" w:color="auto"/>
        <w:bottom w:val="none" w:sz="0" w:space="0" w:color="auto"/>
        <w:right w:val="none" w:sz="0" w:space="0" w:color="auto"/>
      </w:divBdr>
    </w:div>
    <w:div w:id="158428454">
      <w:marLeft w:val="480"/>
      <w:marRight w:val="0"/>
      <w:marTop w:val="0"/>
      <w:marBottom w:val="0"/>
      <w:divBdr>
        <w:top w:val="none" w:sz="0" w:space="0" w:color="auto"/>
        <w:left w:val="none" w:sz="0" w:space="0" w:color="auto"/>
        <w:bottom w:val="none" w:sz="0" w:space="0" w:color="auto"/>
        <w:right w:val="none" w:sz="0" w:space="0" w:color="auto"/>
      </w:divBdr>
    </w:div>
    <w:div w:id="158467753">
      <w:marLeft w:val="480"/>
      <w:marRight w:val="0"/>
      <w:marTop w:val="0"/>
      <w:marBottom w:val="0"/>
      <w:divBdr>
        <w:top w:val="none" w:sz="0" w:space="0" w:color="auto"/>
        <w:left w:val="none" w:sz="0" w:space="0" w:color="auto"/>
        <w:bottom w:val="none" w:sz="0" w:space="0" w:color="auto"/>
        <w:right w:val="none" w:sz="0" w:space="0" w:color="auto"/>
      </w:divBdr>
    </w:div>
    <w:div w:id="158472579">
      <w:marLeft w:val="480"/>
      <w:marRight w:val="0"/>
      <w:marTop w:val="0"/>
      <w:marBottom w:val="0"/>
      <w:divBdr>
        <w:top w:val="none" w:sz="0" w:space="0" w:color="auto"/>
        <w:left w:val="none" w:sz="0" w:space="0" w:color="auto"/>
        <w:bottom w:val="none" w:sz="0" w:space="0" w:color="auto"/>
        <w:right w:val="none" w:sz="0" w:space="0" w:color="auto"/>
      </w:divBdr>
    </w:div>
    <w:div w:id="158615897">
      <w:marLeft w:val="480"/>
      <w:marRight w:val="0"/>
      <w:marTop w:val="0"/>
      <w:marBottom w:val="0"/>
      <w:divBdr>
        <w:top w:val="none" w:sz="0" w:space="0" w:color="auto"/>
        <w:left w:val="none" w:sz="0" w:space="0" w:color="auto"/>
        <w:bottom w:val="none" w:sz="0" w:space="0" w:color="auto"/>
        <w:right w:val="none" w:sz="0" w:space="0" w:color="auto"/>
      </w:divBdr>
    </w:div>
    <w:div w:id="158665204">
      <w:marLeft w:val="480"/>
      <w:marRight w:val="0"/>
      <w:marTop w:val="0"/>
      <w:marBottom w:val="0"/>
      <w:divBdr>
        <w:top w:val="none" w:sz="0" w:space="0" w:color="auto"/>
        <w:left w:val="none" w:sz="0" w:space="0" w:color="auto"/>
        <w:bottom w:val="none" w:sz="0" w:space="0" w:color="auto"/>
        <w:right w:val="none" w:sz="0" w:space="0" w:color="auto"/>
      </w:divBdr>
    </w:div>
    <w:div w:id="158693680">
      <w:marLeft w:val="480"/>
      <w:marRight w:val="0"/>
      <w:marTop w:val="0"/>
      <w:marBottom w:val="0"/>
      <w:divBdr>
        <w:top w:val="none" w:sz="0" w:space="0" w:color="auto"/>
        <w:left w:val="none" w:sz="0" w:space="0" w:color="auto"/>
        <w:bottom w:val="none" w:sz="0" w:space="0" w:color="auto"/>
        <w:right w:val="none" w:sz="0" w:space="0" w:color="auto"/>
      </w:divBdr>
    </w:div>
    <w:div w:id="158884581">
      <w:marLeft w:val="480"/>
      <w:marRight w:val="0"/>
      <w:marTop w:val="0"/>
      <w:marBottom w:val="0"/>
      <w:divBdr>
        <w:top w:val="none" w:sz="0" w:space="0" w:color="auto"/>
        <w:left w:val="none" w:sz="0" w:space="0" w:color="auto"/>
        <w:bottom w:val="none" w:sz="0" w:space="0" w:color="auto"/>
        <w:right w:val="none" w:sz="0" w:space="0" w:color="auto"/>
      </w:divBdr>
    </w:div>
    <w:div w:id="158933678">
      <w:marLeft w:val="480"/>
      <w:marRight w:val="0"/>
      <w:marTop w:val="0"/>
      <w:marBottom w:val="0"/>
      <w:divBdr>
        <w:top w:val="none" w:sz="0" w:space="0" w:color="auto"/>
        <w:left w:val="none" w:sz="0" w:space="0" w:color="auto"/>
        <w:bottom w:val="none" w:sz="0" w:space="0" w:color="auto"/>
        <w:right w:val="none" w:sz="0" w:space="0" w:color="auto"/>
      </w:divBdr>
    </w:div>
    <w:div w:id="158935026">
      <w:marLeft w:val="480"/>
      <w:marRight w:val="0"/>
      <w:marTop w:val="0"/>
      <w:marBottom w:val="0"/>
      <w:divBdr>
        <w:top w:val="none" w:sz="0" w:space="0" w:color="auto"/>
        <w:left w:val="none" w:sz="0" w:space="0" w:color="auto"/>
        <w:bottom w:val="none" w:sz="0" w:space="0" w:color="auto"/>
        <w:right w:val="none" w:sz="0" w:space="0" w:color="auto"/>
      </w:divBdr>
    </w:div>
    <w:div w:id="159152483">
      <w:marLeft w:val="480"/>
      <w:marRight w:val="0"/>
      <w:marTop w:val="0"/>
      <w:marBottom w:val="0"/>
      <w:divBdr>
        <w:top w:val="none" w:sz="0" w:space="0" w:color="auto"/>
        <w:left w:val="none" w:sz="0" w:space="0" w:color="auto"/>
        <w:bottom w:val="none" w:sz="0" w:space="0" w:color="auto"/>
        <w:right w:val="none" w:sz="0" w:space="0" w:color="auto"/>
      </w:divBdr>
    </w:div>
    <w:div w:id="159203036">
      <w:marLeft w:val="480"/>
      <w:marRight w:val="0"/>
      <w:marTop w:val="0"/>
      <w:marBottom w:val="0"/>
      <w:divBdr>
        <w:top w:val="none" w:sz="0" w:space="0" w:color="auto"/>
        <w:left w:val="none" w:sz="0" w:space="0" w:color="auto"/>
        <w:bottom w:val="none" w:sz="0" w:space="0" w:color="auto"/>
        <w:right w:val="none" w:sz="0" w:space="0" w:color="auto"/>
      </w:divBdr>
    </w:div>
    <w:div w:id="159279220">
      <w:marLeft w:val="480"/>
      <w:marRight w:val="0"/>
      <w:marTop w:val="0"/>
      <w:marBottom w:val="0"/>
      <w:divBdr>
        <w:top w:val="none" w:sz="0" w:space="0" w:color="auto"/>
        <w:left w:val="none" w:sz="0" w:space="0" w:color="auto"/>
        <w:bottom w:val="none" w:sz="0" w:space="0" w:color="auto"/>
        <w:right w:val="none" w:sz="0" w:space="0" w:color="auto"/>
      </w:divBdr>
    </w:div>
    <w:div w:id="159346173">
      <w:marLeft w:val="480"/>
      <w:marRight w:val="0"/>
      <w:marTop w:val="0"/>
      <w:marBottom w:val="0"/>
      <w:divBdr>
        <w:top w:val="none" w:sz="0" w:space="0" w:color="auto"/>
        <w:left w:val="none" w:sz="0" w:space="0" w:color="auto"/>
        <w:bottom w:val="none" w:sz="0" w:space="0" w:color="auto"/>
        <w:right w:val="none" w:sz="0" w:space="0" w:color="auto"/>
      </w:divBdr>
    </w:div>
    <w:div w:id="159395844">
      <w:marLeft w:val="480"/>
      <w:marRight w:val="0"/>
      <w:marTop w:val="0"/>
      <w:marBottom w:val="0"/>
      <w:divBdr>
        <w:top w:val="none" w:sz="0" w:space="0" w:color="auto"/>
        <w:left w:val="none" w:sz="0" w:space="0" w:color="auto"/>
        <w:bottom w:val="none" w:sz="0" w:space="0" w:color="auto"/>
        <w:right w:val="none" w:sz="0" w:space="0" w:color="auto"/>
      </w:divBdr>
    </w:div>
    <w:div w:id="159733827">
      <w:marLeft w:val="480"/>
      <w:marRight w:val="0"/>
      <w:marTop w:val="0"/>
      <w:marBottom w:val="0"/>
      <w:divBdr>
        <w:top w:val="none" w:sz="0" w:space="0" w:color="auto"/>
        <w:left w:val="none" w:sz="0" w:space="0" w:color="auto"/>
        <w:bottom w:val="none" w:sz="0" w:space="0" w:color="auto"/>
        <w:right w:val="none" w:sz="0" w:space="0" w:color="auto"/>
      </w:divBdr>
    </w:div>
    <w:div w:id="159781719">
      <w:marLeft w:val="480"/>
      <w:marRight w:val="0"/>
      <w:marTop w:val="0"/>
      <w:marBottom w:val="0"/>
      <w:divBdr>
        <w:top w:val="none" w:sz="0" w:space="0" w:color="auto"/>
        <w:left w:val="none" w:sz="0" w:space="0" w:color="auto"/>
        <w:bottom w:val="none" w:sz="0" w:space="0" w:color="auto"/>
        <w:right w:val="none" w:sz="0" w:space="0" w:color="auto"/>
      </w:divBdr>
    </w:div>
    <w:div w:id="159850220">
      <w:marLeft w:val="480"/>
      <w:marRight w:val="0"/>
      <w:marTop w:val="0"/>
      <w:marBottom w:val="0"/>
      <w:divBdr>
        <w:top w:val="none" w:sz="0" w:space="0" w:color="auto"/>
        <w:left w:val="none" w:sz="0" w:space="0" w:color="auto"/>
        <w:bottom w:val="none" w:sz="0" w:space="0" w:color="auto"/>
        <w:right w:val="none" w:sz="0" w:space="0" w:color="auto"/>
      </w:divBdr>
    </w:div>
    <w:div w:id="159976374">
      <w:marLeft w:val="480"/>
      <w:marRight w:val="0"/>
      <w:marTop w:val="0"/>
      <w:marBottom w:val="0"/>
      <w:divBdr>
        <w:top w:val="none" w:sz="0" w:space="0" w:color="auto"/>
        <w:left w:val="none" w:sz="0" w:space="0" w:color="auto"/>
        <w:bottom w:val="none" w:sz="0" w:space="0" w:color="auto"/>
        <w:right w:val="none" w:sz="0" w:space="0" w:color="auto"/>
      </w:divBdr>
    </w:div>
    <w:div w:id="160045853">
      <w:marLeft w:val="480"/>
      <w:marRight w:val="0"/>
      <w:marTop w:val="0"/>
      <w:marBottom w:val="0"/>
      <w:divBdr>
        <w:top w:val="none" w:sz="0" w:space="0" w:color="auto"/>
        <w:left w:val="none" w:sz="0" w:space="0" w:color="auto"/>
        <w:bottom w:val="none" w:sz="0" w:space="0" w:color="auto"/>
        <w:right w:val="none" w:sz="0" w:space="0" w:color="auto"/>
      </w:divBdr>
    </w:div>
    <w:div w:id="160312613">
      <w:marLeft w:val="480"/>
      <w:marRight w:val="0"/>
      <w:marTop w:val="0"/>
      <w:marBottom w:val="0"/>
      <w:divBdr>
        <w:top w:val="none" w:sz="0" w:space="0" w:color="auto"/>
        <w:left w:val="none" w:sz="0" w:space="0" w:color="auto"/>
        <w:bottom w:val="none" w:sz="0" w:space="0" w:color="auto"/>
        <w:right w:val="none" w:sz="0" w:space="0" w:color="auto"/>
      </w:divBdr>
    </w:div>
    <w:div w:id="160388999">
      <w:marLeft w:val="480"/>
      <w:marRight w:val="0"/>
      <w:marTop w:val="0"/>
      <w:marBottom w:val="0"/>
      <w:divBdr>
        <w:top w:val="none" w:sz="0" w:space="0" w:color="auto"/>
        <w:left w:val="none" w:sz="0" w:space="0" w:color="auto"/>
        <w:bottom w:val="none" w:sz="0" w:space="0" w:color="auto"/>
        <w:right w:val="none" w:sz="0" w:space="0" w:color="auto"/>
      </w:divBdr>
    </w:div>
    <w:div w:id="160392819">
      <w:marLeft w:val="480"/>
      <w:marRight w:val="0"/>
      <w:marTop w:val="0"/>
      <w:marBottom w:val="0"/>
      <w:divBdr>
        <w:top w:val="none" w:sz="0" w:space="0" w:color="auto"/>
        <w:left w:val="none" w:sz="0" w:space="0" w:color="auto"/>
        <w:bottom w:val="none" w:sz="0" w:space="0" w:color="auto"/>
        <w:right w:val="none" w:sz="0" w:space="0" w:color="auto"/>
      </w:divBdr>
    </w:div>
    <w:div w:id="160704619">
      <w:marLeft w:val="480"/>
      <w:marRight w:val="0"/>
      <w:marTop w:val="0"/>
      <w:marBottom w:val="0"/>
      <w:divBdr>
        <w:top w:val="none" w:sz="0" w:space="0" w:color="auto"/>
        <w:left w:val="none" w:sz="0" w:space="0" w:color="auto"/>
        <w:bottom w:val="none" w:sz="0" w:space="0" w:color="auto"/>
        <w:right w:val="none" w:sz="0" w:space="0" w:color="auto"/>
      </w:divBdr>
    </w:div>
    <w:div w:id="160851635">
      <w:marLeft w:val="480"/>
      <w:marRight w:val="0"/>
      <w:marTop w:val="0"/>
      <w:marBottom w:val="0"/>
      <w:divBdr>
        <w:top w:val="none" w:sz="0" w:space="0" w:color="auto"/>
        <w:left w:val="none" w:sz="0" w:space="0" w:color="auto"/>
        <w:bottom w:val="none" w:sz="0" w:space="0" w:color="auto"/>
        <w:right w:val="none" w:sz="0" w:space="0" w:color="auto"/>
      </w:divBdr>
    </w:div>
    <w:div w:id="160893942">
      <w:marLeft w:val="480"/>
      <w:marRight w:val="0"/>
      <w:marTop w:val="0"/>
      <w:marBottom w:val="0"/>
      <w:divBdr>
        <w:top w:val="none" w:sz="0" w:space="0" w:color="auto"/>
        <w:left w:val="none" w:sz="0" w:space="0" w:color="auto"/>
        <w:bottom w:val="none" w:sz="0" w:space="0" w:color="auto"/>
        <w:right w:val="none" w:sz="0" w:space="0" w:color="auto"/>
      </w:divBdr>
    </w:div>
    <w:div w:id="160967352">
      <w:marLeft w:val="480"/>
      <w:marRight w:val="0"/>
      <w:marTop w:val="0"/>
      <w:marBottom w:val="0"/>
      <w:divBdr>
        <w:top w:val="none" w:sz="0" w:space="0" w:color="auto"/>
        <w:left w:val="none" w:sz="0" w:space="0" w:color="auto"/>
        <w:bottom w:val="none" w:sz="0" w:space="0" w:color="auto"/>
        <w:right w:val="none" w:sz="0" w:space="0" w:color="auto"/>
      </w:divBdr>
    </w:div>
    <w:div w:id="161285689">
      <w:marLeft w:val="480"/>
      <w:marRight w:val="0"/>
      <w:marTop w:val="0"/>
      <w:marBottom w:val="0"/>
      <w:divBdr>
        <w:top w:val="none" w:sz="0" w:space="0" w:color="auto"/>
        <w:left w:val="none" w:sz="0" w:space="0" w:color="auto"/>
        <w:bottom w:val="none" w:sz="0" w:space="0" w:color="auto"/>
        <w:right w:val="none" w:sz="0" w:space="0" w:color="auto"/>
      </w:divBdr>
    </w:div>
    <w:div w:id="161360279">
      <w:marLeft w:val="480"/>
      <w:marRight w:val="0"/>
      <w:marTop w:val="0"/>
      <w:marBottom w:val="0"/>
      <w:divBdr>
        <w:top w:val="none" w:sz="0" w:space="0" w:color="auto"/>
        <w:left w:val="none" w:sz="0" w:space="0" w:color="auto"/>
        <w:bottom w:val="none" w:sz="0" w:space="0" w:color="auto"/>
        <w:right w:val="none" w:sz="0" w:space="0" w:color="auto"/>
      </w:divBdr>
    </w:div>
    <w:div w:id="161432151">
      <w:marLeft w:val="480"/>
      <w:marRight w:val="0"/>
      <w:marTop w:val="0"/>
      <w:marBottom w:val="0"/>
      <w:divBdr>
        <w:top w:val="none" w:sz="0" w:space="0" w:color="auto"/>
        <w:left w:val="none" w:sz="0" w:space="0" w:color="auto"/>
        <w:bottom w:val="none" w:sz="0" w:space="0" w:color="auto"/>
        <w:right w:val="none" w:sz="0" w:space="0" w:color="auto"/>
      </w:divBdr>
    </w:div>
    <w:div w:id="161433056">
      <w:marLeft w:val="480"/>
      <w:marRight w:val="0"/>
      <w:marTop w:val="0"/>
      <w:marBottom w:val="0"/>
      <w:divBdr>
        <w:top w:val="none" w:sz="0" w:space="0" w:color="auto"/>
        <w:left w:val="none" w:sz="0" w:space="0" w:color="auto"/>
        <w:bottom w:val="none" w:sz="0" w:space="0" w:color="auto"/>
        <w:right w:val="none" w:sz="0" w:space="0" w:color="auto"/>
      </w:divBdr>
    </w:div>
    <w:div w:id="161699872">
      <w:marLeft w:val="480"/>
      <w:marRight w:val="0"/>
      <w:marTop w:val="0"/>
      <w:marBottom w:val="0"/>
      <w:divBdr>
        <w:top w:val="none" w:sz="0" w:space="0" w:color="auto"/>
        <w:left w:val="none" w:sz="0" w:space="0" w:color="auto"/>
        <w:bottom w:val="none" w:sz="0" w:space="0" w:color="auto"/>
        <w:right w:val="none" w:sz="0" w:space="0" w:color="auto"/>
      </w:divBdr>
    </w:div>
    <w:div w:id="161743269">
      <w:marLeft w:val="480"/>
      <w:marRight w:val="0"/>
      <w:marTop w:val="0"/>
      <w:marBottom w:val="0"/>
      <w:divBdr>
        <w:top w:val="none" w:sz="0" w:space="0" w:color="auto"/>
        <w:left w:val="none" w:sz="0" w:space="0" w:color="auto"/>
        <w:bottom w:val="none" w:sz="0" w:space="0" w:color="auto"/>
        <w:right w:val="none" w:sz="0" w:space="0" w:color="auto"/>
      </w:divBdr>
    </w:div>
    <w:div w:id="161822175">
      <w:marLeft w:val="480"/>
      <w:marRight w:val="0"/>
      <w:marTop w:val="0"/>
      <w:marBottom w:val="0"/>
      <w:divBdr>
        <w:top w:val="none" w:sz="0" w:space="0" w:color="auto"/>
        <w:left w:val="none" w:sz="0" w:space="0" w:color="auto"/>
        <w:bottom w:val="none" w:sz="0" w:space="0" w:color="auto"/>
        <w:right w:val="none" w:sz="0" w:space="0" w:color="auto"/>
      </w:divBdr>
    </w:div>
    <w:div w:id="161892626">
      <w:marLeft w:val="480"/>
      <w:marRight w:val="0"/>
      <w:marTop w:val="0"/>
      <w:marBottom w:val="0"/>
      <w:divBdr>
        <w:top w:val="none" w:sz="0" w:space="0" w:color="auto"/>
        <w:left w:val="none" w:sz="0" w:space="0" w:color="auto"/>
        <w:bottom w:val="none" w:sz="0" w:space="0" w:color="auto"/>
        <w:right w:val="none" w:sz="0" w:space="0" w:color="auto"/>
      </w:divBdr>
    </w:div>
    <w:div w:id="161941245">
      <w:marLeft w:val="480"/>
      <w:marRight w:val="0"/>
      <w:marTop w:val="0"/>
      <w:marBottom w:val="0"/>
      <w:divBdr>
        <w:top w:val="none" w:sz="0" w:space="0" w:color="auto"/>
        <w:left w:val="none" w:sz="0" w:space="0" w:color="auto"/>
        <w:bottom w:val="none" w:sz="0" w:space="0" w:color="auto"/>
        <w:right w:val="none" w:sz="0" w:space="0" w:color="auto"/>
      </w:divBdr>
    </w:div>
    <w:div w:id="161968778">
      <w:marLeft w:val="480"/>
      <w:marRight w:val="0"/>
      <w:marTop w:val="0"/>
      <w:marBottom w:val="0"/>
      <w:divBdr>
        <w:top w:val="none" w:sz="0" w:space="0" w:color="auto"/>
        <w:left w:val="none" w:sz="0" w:space="0" w:color="auto"/>
        <w:bottom w:val="none" w:sz="0" w:space="0" w:color="auto"/>
        <w:right w:val="none" w:sz="0" w:space="0" w:color="auto"/>
      </w:divBdr>
    </w:div>
    <w:div w:id="161971796">
      <w:marLeft w:val="480"/>
      <w:marRight w:val="0"/>
      <w:marTop w:val="0"/>
      <w:marBottom w:val="0"/>
      <w:divBdr>
        <w:top w:val="none" w:sz="0" w:space="0" w:color="auto"/>
        <w:left w:val="none" w:sz="0" w:space="0" w:color="auto"/>
        <w:bottom w:val="none" w:sz="0" w:space="0" w:color="auto"/>
        <w:right w:val="none" w:sz="0" w:space="0" w:color="auto"/>
      </w:divBdr>
    </w:div>
    <w:div w:id="162161835">
      <w:marLeft w:val="480"/>
      <w:marRight w:val="0"/>
      <w:marTop w:val="0"/>
      <w:marBottom w:val="0"/>
      <w:divBdr>
        <w:top w:val="none" w:sz="0" w:space="0" w:color="auto"/>
        <w:left w:val="none" w:sz="0" w:space="0" w:color="auto"/>
        <w:bottom w:val="none" w:sz="0" w:space="0" w:color="auto"/>
        <w:right w:val="none" w:sz="0" w:space="0" w:color="auto"/>
      </w:divBdr>
    </w:div>
    <w:div w:id="162208115">
      <w:marLeft w:val="480"/>
      <w:marRight w:val="0"/>
      <w:marTop w:val="0"/>
      <w:marBottom w:val="0"/>
      <w:divBdr>
        <w:top w:val="none" w:sz="0" w:space="0" w:color="auto"/>
        <w:left w:val="none" w:sz="0" w:space="0" w:color="auto"/>
        <w:bottom w:val="none" w:sz="0" w:space="0" w:color="auto"/>
        <w:right w:val="none" w:sz="0" w:space="0" w:color="auto"/>
      </w:divBdr>
    </w:div>
    <w:div w:id="162283666">
      <w:marLeft w:val="480"/>
      <w:marRight w:val="0"/>
      <w:marTop w:val="0"/>
      <w:marBottom w:val="0"/>
      <w:divBdr>
        <w:top w:val="none" w:sz="0" w:space="0" w:color="auto"/>
        <w:left w:val="none" w:sz="0" w:space="0" w:color="auto"/>
        <w:bottom w:val="none" w:sz="0" w:space="0" w:color="auto"/>
        <w:right w:val="none" w:sz="0" w:space="0" w:color="auto"/>
      </w:divBdr>
    </w:div>
    <w:div w:id="162359127">
      <w:marLeft w:val="480"/>
      <w:marRight w:val="0"/>
      <w:marTop w:val="0"/>
      <w:marBottom w:val="0"/>
      <w:divBdr>
        <w:top w:val="none" w:sz="0" w:space="0" w:color="auto"/>
        <w:left w:val="none" w:sz="0" w:space="0" w:color="auto"/>
        <w:bottom w:val="none" w:sz="0" w:space="0" w:color="auto"/>
        <w:right w:val="none" w:sz="0" w:space="0" w:color="auto"/>
      </w:divBdr>
    </w:div>
    <w:div w:id="162400435">
      <w:marLeft w:val="480"/>
      <w:marRight w:val="0"/>
      <w:marTop w:val="0"/>
      <w:marBottom w:val="0"/>
      <w:divBdr>
        <w:top w:val="none" w:sz="0" w:space="0" w:color="auto"/>
        <w:left w:val="none" w:sz="0" w:space="0" w:color="auto"/>
        <w:bottom w:val="none" w:sz="0" w:space="0" w:color="auto"/>
        <w:right w:val="none" w:sz="0" w:space="0" w:color="auto"/>
      </w:divBdr>
    </w:div>
    <w:div w:id="162553063">
      <w:marLeft w:val="480"/>
      <w:marRight w:val="0"/>
      <w:marTop w:val="0"/>
      <w:marBottom w:val="0"/>
      <w:divBdr>
        <w:top w:val="none" w:sz="0" w:space="0" w:color="auto"/>
        <w:left w:val="none" w:sz="0" w:space="0" w:color="auto"/>
        <w:bottom w:val="none" w:sz="0" w:space="0" w:color="auto"/>
        <w:right w:val="none" w:sz="0" w:space="0" w:color="auto"/>
      </w:divBdr>
    </w:div>
    <w:div w:id="162667024">
      <w:marLeft w:val="480"/>
      <w:marRight w:val="0"/>
      <w:marTop w:val="0"/>
      <w:marBottom w:val="0"/>
      <w:divBdr>
        <w:top w:val="none" w:sz="0" w:space="0" w:color="auto"/>
        <w:left w:val="none" w:sz="0" w:space="0" w:color="auto"/>
        <w:bottom w:val="none" w:sz="0" w:space="0" w:color="auto"/>
        <w:right w:val="none" w:sz="0" w:space="0" w:color="auto"/>
      </w:divBdr>
    </w:div>
    <w:div w:id="162674116">
      <w:marLeft w:val="480"/>
      <w:marRight w:val="0"/>
      <w:marTop w:val="0"/>
      <w:marBottom w:val="0"/>
      <w:divBdr>
        <w:top w:val="none" w:sz="0" w:space="0" w:color="auto"/>
        <w:left w:val="none" w:sz="0" w:space="0" w:color="auto"/>
        <w:bottom w:val="none" w:sz="0" w:space="0" w:color="auto"/>
        <w:right w:val="none" w:sz="0" w:space="0" w:color="auto"/>
      </w:divBdr>
    </w:div>
    <w:div w:id="162742288">
      <w:marLeft w:val="480"/>
      <w:marRight w:val="0"/>
      <w:marTop w:val="0"/>
      <w:marBottom w:val="0"/>
      <w:divBdr>
        <w:top w:val="none" w:sz="0" w:space="0" w:color="auto"/>
        <w:left w:val="none" w:sz="0" w:space="0" w:color="auto"/>
        <w:bottom w:val="none" w:sz="0" w:space="0" w:color="auto"/>
        <w:right w:val="none" w:sz="0" w:space="0" w:color="auto"/>
      </w:divBdr>
    </w:div>
    <w:div w:id="162743263">
      <w:marLeft w:val="480"/>
      <w:marRight w:val="0"/>
      <w:marTop w:val="0"/>
      <w:marBottom w:val="0"/>
      <w:divBdr>
        <w:top w:val="none" w:sz="0" w:space="0" w:color="auto"/>
        <w:left w:val="none" w:sz="0" w:space="0" w:color="auto"/>
        <w:bottom w:val="none" w:sz="0" w:space="0" w:color="auto"/>
        <w:right w:val="none" w:sz="0" w:space="0" w:color="auto"/>
      </w:divBdr>
    </w:div>
    <w:div w:id="162819021">
      <w:marLeft w:val="480"/>
      <w:marRight w:val="0"/>
      <w:marTop w:val="0"/>
      <w:marBottom w:val="0"/>
      <w:divBdr>
        <w:top w:val="none" w:sz="0" w:space="0" w:color="auto"/>
        <w:left w:val="none" w:sz="0" w:space="0" w:color="auto"/>
        <w:bottom w:val="none" w:sz="0" w:space="0" w:color="auto"/>
        <w:right w:val="none" w:sz="0" w:space="0" w:color="auto"/>
      </w:divBdr>
    </w:div>
    <w:div w:id="162865500">
      <w:marLeft w:val="480"/>
      <w:marRight w:val="0"/>
      <w:marTop w:val="0"/>
      <w:marBottom w:val="0"/>
      <w:divBdr>
        <w:top w:val="none" w:sz="0" w:space="0" w:color="auto"/>
        <w:left w:val="none" w:sz="0" w:space="0" w:color="auto"/>
        <w:bottom w:val="none" w:sz="0" w:space="0" w:color="auto"/>
        <w:right w:val="none" w:sz="0" w:space="0" w:color="auto"/>
      </w:divBdr>
    </w:div>
    <w:div w:id="163010797">
      <w:marLeft w:val="480"/>
      <w:marRight w:val="0"/>
      <w:marTop w:val="0"/>
      <w:marBottom w:val="0"/>
      <w:divBdr>
        <w:top w:val="none" w:sz="0" w:space="0" w:color="auto"/>
        <w:left w:val="none" w:sz="0" w:space="0" w:color="auto"/>
        <w:bottom w:val="none" w:sz="0" w:space="0" w:color="auto"/>
        <w:right w:val="none" w:sz="0" w:space="0" w:color="auto"/>
      </w:divBdr>
    </w:div>
    <w:div w:id="163011113">
      <w:marLeft w:val="480"/>
      <w:marRight w:val="0"/>
      <w:marTop w:val="0"/>
      <w:marBottom w:val="0"/>
      <w:divBdr>
        <w:top w:val="none" w:sz="0" w:space="0" w:color="auto"/>
        <w:left w:val="none" w:sz="0" w:space="0" w:color="auto"/>
        <w:bottom w:val="none" w:sz="0" w:space="0" w:color="auto"/>
        <w:right w:val="none" w:sz="0" w:space="0" w:color="auto"/>
      </w:divBdr>
    </w:div>
    <w:div w:id="163017516">
      <w:marLeft w:val="480"/>
      <w:marRight w:val="0"/>
      <w:marTop w:val="0"/>
      <w:marBottom w:val="0"/>
      <w:divBdr>
        <w:top w:val="none" w:sz="0" w:space="0" w:color="auto"/>
        <w:left w:val="none" w:sz="0" w:space="0" w:color="auto"/>
        <w:bottom w:val="none" w:sz="0" w:space="0" w:color="auto"/>
        <w:right w:val="none" w:sz="0" w:space="0" w:color="auto"/>
      </w:divBdr>
    </w:div>
    <w:div w:id="163130512">
      <w:marLeft w:val="480"/>
      <w:marRight w:val="0"/>
      <w:marTop w:val="0"/>
      <w:marBottom w:val="0"/>
      <w:divBdr>
        <w:top w:val="none" w:sz="0" w:space="0" w:color="auto"/>
        <w:left w:val="none" w:sz="0" w:space="0" w:color="auto"/>
        <w:bottom w:val="none" w:sz="0" w:space="0" w:color="auto"/>
        <w:right w:val="none" w:sz="0" w:space="0" w:color="auto"/>
      </w:divBdr>
    </w:div>
    <w:div w:id="163131697">
      <w:marLeft w:val="480"/>
      <w:marRight w:val="0"/>
      <w:marTop w:val="0"/>
      <w:marBottom w:val="0"/>
      <w:divBdr>
        <w:top w:val="none" w:sz="0" w:space="0" w:color="auto"/>
        <w:left w:val="none" w:sz="0" w:space="0" w:color="auto"/>
        <w:bottom w:val="none" w:sz="0" w:space="0" w:color="auto"/>
        <w:right w:val="none" w:sz="0" w:space="0" w:color="auto"/>
      </w:divBdr>
    </w:div>
    <w:div w:id="163133758">
      <w:marLeft w:val="480"/>
      <w:marRight w:val="0"/>
      <w:marTop w:val="0"/>
      <w:marBottom w:val="0"/>
      <w:divBdr>
        <w:top w:val="none" w:sz="0" w:space="0" w:color="auto"/>
        <w:left w:val="none" w:sz="0" w:space="0" w:color="auto"/>
        <w:bottom w:val="none" w:sz="0" w:space="0" w:color="auto"/>
        <w:right w:val="none" w:sz="0" w:space="0" w:color="auto"/>
      </w:divBdr>
    </w:div>
    <w:div w:id="163208054">
      <w:marLeft w:val="480"/>
      <w:marRight w:val="0"/>
      <w:marTop w:val="0"/>
      <w:marBottom w:val="0"/>
      <w:divBdr>
        <w:top w:val="none" w:sz="0" w:space="0" w:color="auto"/>
        <w:left w:val="none" w:sz="0" w:space="0" w:color="auto"/>
        <w:bottom w:val="none" w:sz="0" w:space="0" w:color="auto"/>
        <w:right w:val="none" w:sz="0" w:space="0" w:color="auto"/>
      </w:divBdr>
    </w:div>
    <w:div w:id="163208638">
      <w:marLeft w:val="480"/>
      <w:marRight w:val="0"/>
      <w:marTop w:val="0"/>
      <w:marBottom w:val="0"/>
      <w:divBdr>
        <w:top w:val="none" w:sz="0" w:space="0" w:color="auto"/>
        <w:left w:val="none" w:sz="0" w:space="0" w:color="auto"/>
        <w:bottom w:val="none" w:sz="0" w:space="0" w:color="auto"/>
        <w:right w:val="none" w:sz="0" w:space="0" w:color="auto"/>
      </w:divBdr>
    </w:div>
    <w:div w:id="163281187">
      <w:marLeft w:val="480"/>
      <w:marRight w:val="0"/>
      <w:marTop w:val="0"/>
      <w:marBottom w:val="0"/>
      <w:divBdr>
        <w:top w:val="none" w:sz="0" w:space="0" w:color="auto"/>
        <w:left w:val="none" w:sz="0" w:space="0" w:color="auto"/>
        <w:bottom w:val="none" w:sz="0" w:space="0" w:color="auto"/>
        <w:right w:val="none" w:sz="0" w:space="0" w:color="auto"/>
      </w:divBdr>
    </w:div>
    <w:div w:id="163319901">
      <w:marLeft w:val="480"/>
      <w:marRight w:val="0"/>
      <w:marTop w:val="0"/>
      <w:marBottom w:val="0"/>
      <w:divBdr>
        <w:top w:val="none" w:sz="0" w:space="0" w:color="auto"/>
        <w:left w:val="none" w:sz="0" w:space="0" w:color="auto"/>
        <w:bottom w:val="none" w:sz="0" w:space="0" w:color="auto"/>
        <w:right w:val="none" w:sz="0" w:space="0" w:color="auto"/>
      </w:divBdr>
    </w:div>
    <w:div w:id="163401491">
      <w:marLeft w:val="480"/>
      <w:marRight w:val="0"/>
      <w:marTop w:val="0"/>
      <w:marBottom w:val="0"/>
      <w:divBdr>
        <w:top w:val="none" w:sz="0" w:space="0" w:color="auto"/>
        <w:left w:val="none" w:sz="0" w:space="0" w:color="auto"/>
        <w:bottom w:val="none" w:sz="0" w:space="0" w:color="auto"/>
        <w:right w:val="none" w:sz="0" w:space="0" w:color="auto"/>
      </w:divBdr>
    </w:div>
    <w:div w:id="163517177">
      <w:marLeft w:val="480"/>
      <w:marRight w:val="0"/>
      <w:marTop w:val="0"/>
      <w:marBottom w:val="0"/>
      <w:divBdr>
        <w:top w:val="none" w:sz="0" w:space="0" w:color="auto"/>
        <w:left w:val="none" w:sz="0" w:space="0" w:color="auto"/>
        <w:bottom w:val="none" w:sz="0" w:space="0" w:color="auto"/>
        <w:right w:val="none" w:sz="0" w:space="0" w:color="auto"/>
      </w:divBdr>
    </w:div>
    <w:div w:id="164131394">
      <w:marLeft w:val="480"/>
      <w:marRight w:val="0"/>
      <w:marTop w:val="0"/>
      <w:marBottom w:val="0"/>
      <w:divBdr>
        <w:top w:val="none" w:sz="0" w:space="0" w:color="auto"/>
        <w:left w:val="none" w:sz="0" w:space="0" w:color="auto"/>
        <w:bottom w:val="none" w:sz="0" w:space="0" w:color="auto"/>
        <w:right w:val="none" w:sz="0" w:space="0" w:color="auto"/>
      </w:divBdr>
    </w:div>
    <w:div w:id="164175263">
      <w:marLeft w:val="480"/>
      <w:marRight w:val="0"/>
      <w:marTop w:val="0"/>
      <w:marBottom w:val="0"/>
      <w:divBdr>
        <w:top w:val="none" w:sz="0" w:space="0" w:color="auto"/>
        <w:left w:val="none" w:sz="0" w:space="0" w:color="auto"/>
        <w:bottom w:val="none" w:sz="0" w:space="0" w:color="auto"/>
        <w:right w:val="none" w:sz="0" w:space="0" w:color="auto"/>
      </w:divBdr>
    </w:div>
    <w:div w:id="164249995">
      <w:marLeft w:val="480"/>
      <w:marRight w:val="0"/>
      <w:marTop w:val="0"/>
      <w:marBottom w:val="0"/>
      <w:divBdr>
        <w:top w:val="none" w:sz="0" w:space="0" w:color="auto"/>
        <w:left w:val="none" w:sz="0" w:space="0" w:color="auto"/>
        <w:bottom w:val="none" w:sz="0" w:space="0" w:color="auto"/>
        <w:right w:val="none" w:sz="0" w:space="0" w:color="auto"/>
      </w:divBdr>
    </w:div>
    <w:div w:id="164437939">
      <w:marLeft w:val="480"/>
      <w:marRight w:val="0"/>
      <w:marTop w:val="0"/>
      <w:marBottom w:val="0"/>
      <w:divBdr>
        <w:top w:val="none" w:sz="0" w:space="0" w:color="auto"/>
        <w:left w:val="none" w:sz="0" w:space="0" w:color="auto"/>
        <w:bottom w:val="none" w:sz="0" w:space="0" w:color="auto"/>
        <w:right w:val="none" w:sz="0" w:space="0" w:color="auto"/>
      </w:divBdr>
    </w:div>
    <w:div w:id="164442624">
      <w:marLeft w:val="480"/>
      <w:marRight w:val="0"/>
      <w:marTop w:val="0"/>
      <w:marBottom w:val="0"/>
      <w:divBdr>
        <w:top w:val="none" w:sz="0" w:space="0" w:color="auto"/>
        <w:left w:val="none" w:sz="0" w:space="0" w:color="auto"/>
        <w:bottom w:val="none" w:sz="0" w:space="0" w:color="auto"/>
        <w:right w:val="none" w:sz="0" w:space="0" w:color="auto"/>
      </w:divBdr>
    </w:div>
    <w:div w:id="164521001">
      <w:marLeft w:val="480"/>
      <w:marRight w:val="0"/>
      <w:marTop w:val="0"/>
      <w:marBottom w:val="0"/>
      <w:divBdr>
        <w:top w:val="none" w:sz="0" w:space="0" w:color="auto"/>
        <w:left w:val="none" w:sz="0" w:space="0" w:color="auto"/>
        <w:bottom w:val="none" w:sz="0" w:space="0" w:color="auto"/>
        <w:right w:val="none" w:sz="0" w:space="0" w:color="auto"/>
      </w:divBdr>
    </w:div>
    <w:div w:id="164634796">
      <w:marLeft w:val="480"/>
      <w:marRight w:val="0"/>
      <w:marTop w:val="0"/>
      <w:marBottom w:val="0"/>
      <w:divBdr>
        <w:top w:val="none" w:sz="0" w:space="0" w:color="auto"/>
        <w:left w:val="none" w:sz="0" w:space="0" w:color="auto"/>
        <w:bottom w:val="none" w:sz="0" w:space="0" w:color="auto"/>
        <w:right w:val="none" w:sz="0" w:space="0" w:color="auto"/>
      </w:divBdr>
    </w:div>
    <w:div w:id="164826549">
      <w:marLeft w:val="480"/>
      <w:marRight w:val="0"/>
      <w:marTop w:val="0"/>
      <w:marBottom w:val="0"/>
      <w:divBdr>
        <w:top w:val="none" w:sz="0" w:space="0" w:color="auto"/>
        <w:left w:val="none" w:sz="0" w:space="0" w:color="auto"/>
        <w:bottom w:val="none" w:sz="0" w:space="0" w:color="auto"/>
        <w:right w:val="none" w:sz="0" w:space="0" w:color="auto"/>
      </w:divBdr>
    </w:div>
    <w:div w:id="164832482">
      <w:marLeft w:val="480"/>
      <w:marRight w:val="0"/>
      <w:marTop w:val="0"/>
      <w:marBottom w:val="0"/>
      <w:divBdr>
        <w:top w:val="none" w:sz="0" w:space="0" w:color="auto"/>
        <w:left w:val="none" w:sz="0" w:space="0" w:color="auto"/>
        <w:bottom w:val="none" w:sz="0" w:space="0" w:color="auto"/>
        <w:right w:val="none" w:sz="0" w:space="0" w:color="auto"/>
      </w:divBdr>
    </w:div>
    <w:div w:id="164983567">
      <w:marLeft w:val="480"/>
      <w:marRight w:val="0"/>
      <w:marTop w:val="0"/>
      <w:marBottom w:val="0"/>
      <w:divBdr>
        <w:top w:val="none" w:sz="0" w:space="0" w:color="auto"/>
        <w:left w:val="none" w:sz="0" w:space="0" w:color="auto"/>
        <w:bottom w:val="none" w:sz="0" w:space="0" w:color="auto"/>
        <w:right w:val="none" w:sz="0" w:space="0" w:color="auto"/>
      </w:divBdr>
    </w:div>
    <w:div w:id="165052241">
      <w:marLeft w:val="480"/>
      <w:marRight w:val="0"/>
      <w:marTop w:val="0"/>
      <w:marBottom w:val="0"/>
      <w:divBdr>
        <w:top w:val="none" w:sz="0" w:space="0" w:color="auto"/>
        <w:left w:val="none" w:sz="0" w:space="0" w:color="auto"/>
        <w:bottom w:val="none" w:sz="0" w:space="0" w:color="auto"/>
        <w:right w:val="none" w:sz="0" w:space="0" w:color="auto"/>
      </w:divBdr>
    </w:div>
    <w:div w:id="165098510">
      <w:marLeft w:val="480"/>
      <w:marRight w:val="0"/>
      <w:marTop w:val="0"/>
      <w:marBottom w:val="0"/>
      <w:divBdr>
        <w:top w:val="none" w:sz="0" w:space="0" w:color="auto"/>
        <w:left w:val="none" w:sz="0" w:space="0" w:color="auto"/>
        <w:bottom w:val="none" w:sz="0" w:space="0" w:color="auto"/>
        <w:right w:val="none" w:sz="0" w:space="0" w:color="auto"/>
      </w:divBdr>
    </w:div>
    <w:div w:id="165291907">
      <w:bodyDiv w:val="1"/>
      <w:marLeft w:val="0"/>
      <w:marRight w:val="0"/>
      <w:marTop w:val="0"/>
      <w:marBottom w:val="0"/>
      <w:divBdr>
        <w:top w:val="none" w:sz="0" w:space="0" w:color="auto"/>
        <w:left w:val="none" w:sz="0" w:space="0" w:color="auto"/>
        <w:bottom w:val="none" w:sz="0" w:space="0" w:color="auto"/>
        <w:right w:val="none" w:sz="0" w:space="0" w:color="auto"/>
      </w:divBdr>
    </w:div>
    <w:div w:id="165369926">
      <w:marLeft w:val="480"/>
      <w:marRight w:val="0"/>
      <w:marTop w:val="0"/>
      <w:marBottom w:val="0"/>
      <w:divBdr>
        <w:top w:val="none" w:sz="0" w:space="0" w:color="auto"/>
        <w:left w:val="none" w:sz="0" w:space="0" w:color="auto"/>
        <w:bottom w:val="none" w:sz="0" w:space="0" w:color="auto"/>
        <w:right w:val="none" w:sz="0" w:space="0" w:color="auto"/>
      </w:divBdr>
    </w:div>
    <w:div w:id="165751794">
      <w:marLeft w:val="480"/>
      <w:marRight w:val="0"/>
      <w:marTop w:val="0"/>
      <w:marBottom w:val="0"/>
      <w:divBdr>
        <w:top w:val="none" w:sz="0" w:space="0" w:color="auto"/>
        <w:left w:val="none" w:sz="0" w:space="0" w:color="auto"/>
        <w:bottom w:val="none" w:sz="0" w:space="0" w:color="auto"/>
        <w:right w:val="none" w:sz="0" w:space="0" w:color="auto"/>
      </w:divBdr>
    </w:div>
    <w:div w:id="165755153">
      <w:marLeft w:val="480"/>
      <w:marRight w:val="0"/>
      <w:marTop w:val="0"/>
      <w:marBottom w:val="0"/>
      <w:divBdr>
        <w:top w:val="none" w:sz="0" w:space="0" w:color="auto"/>
        <w:left w:val="none" w:sz="0" w:space="0" w:color="auto"/>
        <w:bottom w:val="none" w:sz="0" w:space="0" w:color="auto"/>
        <w:right w:val="none" w:sz="0" w:space="0" w:color="auto"/>
      </w:divBdr>
    </w:div>
    <w:div w:id="166023382">
      <w:marLeft w:val="480"/>
      <w:marRight w:val="0"/>
      <w:marTop w:val="0"/>
      <w:marBottom w:val="0"/>
      <w:divBdr>
        <w:top w:val="none" w:sz="0" w:space="0" w:color="auto"/>
        <w:left w:val="none" w:sz="0" w:space="0" w:color="auto"/>
        <w:bottom w:val="none" w:sz="0" w:space="0" w:color="auto"/>
        <w:right w:val="none" w:sz="0" w:space="0" w:color="auto"/>
      </w:divBdr>
    </w:div>
    <w:div w:id="166135287">
      <w:marLeft w:val="480"/>
      <w:marRight w:val="0"/>
      <w:marTop w:val="0"/>
      <w:marBottom w:val="0"/>
      <w:divBdr>
        <w:top w:val="none" w:sz="0" w:space="0" w:color="auto"/>
        <w:left w:val="none" w:sz="0" w:space="0" w:color="auto"/>
        <w:bottom w:val="none" w:sz="0" w:space="0" w:color="auto"/>
        <w:right w:val="none" w:sz="0" w:space="0" w:color="auto"/>
      </w:divBdr>
    </w:div>
    <w:div w:id="166214749">
      <w:marLeft w:val="480"/>
      <w:marRight w:val="0"/>
      <w:marTop w:val="0"/>
      <w:marBottom w:val="0"/>
      <w:divBdr>
        <w:top w:val="none" w:sz="0" w:space="0" w:color="auto"/>
        <w:left w:val="none" w:sz="0" w:space="0" w:color="auto"/>
        <w:bottom w:val="none" w:sz="0" w:space="0" w:color="auto"/>
        <w:right w:val="none" w:sz="0" w:space="0" w:color="auto"/>
      </w:divBdr>
    </w:div>
    <w:div w:id="166215236">
      <w:marLeft w:val="480"/>
      <w:marRight w:val="0"/>
      <w:marTop w:val="0"/>
      <w:marBottom w:val="0"/>
      <w:divBdr>
        <w:top w:val="none" w:sz="0" w:space="0" w:color="auto"/>
        <w:left w:val="none" w:sz="0" w:space="0" w:color="auto"/>
        <w:bottom w:val="none" w:sz="0" w:space="0" w:color="auto"/>
        <w:right w:val="none" w:sz="0" w:space="0" w:color="auto"/>
      </w:divBdr>
    </w:div>
    <w:div w:id="166332990">
      <w:marLeft w:val="480"/>
      <w:marRight w:val="0"/>
      <w:marTop w:val="0"/>
      <w:marBottom w:val="0"/>
      <w:divBdr>
        <w:top w:val="none" w:sz="0" w:space="0" w:color="auto"/>
        <w:left w:val="none" w:sz="0" w:space="0" w:color="auto"/>
        <w:bottom w:val="none" w:sz="0" w:space="0" w:color="auto"/>
        <w:right w:val="none" w:sz="0" w:space="0" w:color="auto"/>
      </w:divBdr>
    </w:div>
    <w:div w:id="166481298">
      <w:marLeft w:val="480"/>
      <w:marRight w:val="0"/>
      <w:marTop w:val="0"/>
      <w:marBottom w:val="0"/>
      <w:divBdr>
        <w:top w:val="none" w:sz="0" w:space="0" w:color="auto"/>
        <w:left w:val="none" w:sz="0" w:space="0" w:color="auto"/>
        <w:bottom w:val="none" w:sz="0" w:space="0" w:color="auto"/>
        <w:right w:val="none" w:sz="0" w:space="0" w:color="auto"/>
      </w:divBdr>
    </w:div>
    <w:div w:id="166676061">
      <w:marLeft w:val="480"/>
      <w:marRight w:val="0"/>
      <w:marTop w:val="0"/>
      <w:marBottom w:val="0"/>
      <w:divBdr>
        <w:top w:val="none" w:sz="0" w:space="0" w:color="auto"/>
        <w:left w:val="none" w:sz="0" w:space="0" w:color="auto"/>
        <w:bottom w:val="none" w:sz="0" w:space="0" w:color="auto"/>
        <w:right w:val="none" w:sz="0" w:space="0" w:color="auto"/>
      </w:divBdr>
    </w:div>
    <w:div w:id="167058598">
      <w:marLeft w:val="480"/>
      <w:marRight w:val="0"/>
      <w:marTop w:val="0"/>
      <w:marBottom w:val="0"/>
      <w:divBdr>
        <w:top w:val="none" w:sz="0" w:space="0" w:color="auto"/>
        <w:left w:val="none" w:sz="0" w:space="0" w:color="auto"/>
        <w:bottom w:val="none" w:sz="0" w:space="0" w:color="auto"/>
        <w:right w:val="none" w:sz="0" w:space="0" w:color="auto"/>
      </w:divBdr>
    </w:div>
    <w:div w:id="167333057">
      <w:marLeft w:val="480"/>
      <w:marRight w:val="0"/>
      <w:marTop w:val="0"/>
      <w:marBottom w:val="0"/>
      <w:divBdr>
        <w:top w:val="none" w:sz="0" w:space="0" w:color="auto"/>
        <w:left w:val="none" w:sz="0" w:space="0" w:color="auto"/>
        <w:bottom w:val="none" w:sz="0" w:space="0" w:color="auto"/>
        <w:right w:val="none" w:sz="0" w:space="0" w:color="auto"/>
      </w:divBdr>
    </w:div>
    <w:div w:id="167445218">
      <w:marLeft w:val="480"/>
      <w:marRight w:val="0"/>
      <w:marTop w:val="0"/>
      <w:marBottom w:val="0"/>
      <w:divBdr>
        <w:top w:val="none" w:sz="0" w:space="0" w:color="auto"/>
        <w:left w:val="none" w:sz="0" w:space="0" w:color="auto"/>
        <w:bottom w:val="none" w:sz="0" w:space="0" w:color="auto"/>
        <w:right w:val="none" w:sz="0" w:space="0" w:color="auto"/>
      </w:divBdr>
    </w:div>
    <w:div w:id="167448634">
      <w:marLeft w:val="480"/>
      <w:marRight w:val="0"/>
      <w:marTop w:val="0"/>
      <w:marBottom w:val="0"/>
      <w:divBdr>
        <w:top w:val="none" w:sz="0" w:space="0" w:color="auto"/>
        <w:left w:val="none" w:sz="0" w:space="0" w:color="auto"/>
        <w:bottom w:val="none" w:sz="0" w:space="0" w:color="auto"/>
        <w:right w:val="none" w:sz="0" w:space="0" w:color="auto"/>
      </w:divBdr>
    </w:div>
    <w:div w:id="167529036">
      <w:marLeft w:val="480"/>
      <w:marRight w:val="0"/>
      <w:marTop w:val="0"/>
      <w:marBottom w:val="0"/>
      <w:divBdr>
        <w:top w:val="none" w:sz="0" w:space="0" w:color="auto"/>
        <w:left w:val="none" w:sz="0" w:space="0" w:color="auto"/>
        <w:bottom w:val="none" w:sz="0" w:space="0" w:color="auto"/>
        <w:right w:val="none" w:sz="0" w:space="0" w:color="auto"/>
      </w:divBdr>
    </w:div>
    <w:div w:id="167597572">
      <w:marLeft w:val="480"/>
      <w:marRight w:val="0"/>
      <w:marTop w:val="0"/>
      <w:marBottom w:val="0"/>
      <w:divBdr>
        <w:top w:val="none" w:sz="0" w:space="0" w:color="auto"/>
        <w:left w:val="none" w:sz="0" w:space="0" w:color="auto"/>
        <w:bottom w:val="none" w:sz="0" w:space="0" w:color="auto"/>
        <w:right w:val="none" w:sz="0" w:space="0" w:color="auto"/>
      </w:divBdr>
    </w:div>
    <w:div w:id="167716476">
      <w:marLeft w:val="480"/>
      <w:marRight w:val="0"/>
      <w:marTop w:val="0"/>
      <w:marBottom w:val="0"/>
      <w:divBdr>
        <w:top w:val="none" w:sz="0" w:space="0" w:color="auto"/>
        <w:left w:val="none" w:sz="0" w:space="0" w:color="auto"/>
        <w:bottom w:val="none" w:sz="0" w:space="0" w:color="auto"/>
        <w:right w:val="none" w:sz="0" w:space="0" w:color="auto"/>
      </w:divBdr>
    </w:div>
    <w:div w:id="167865570">
      <w:marLeft w:val="480"/>
      <w:marRight w:val="0"/>
      <w:marTop w:val="0"/>
      <w:marBottom w:val="0"/>
      <w:divBdr>
        <w:top w:val="none" w:sz="0" w:space="0" w:color="auto"/>
        <w:left w:val="none" w:sz="0" w:space="0" w:color="auto"/>
        <w:bottom w:val="none" w:sz="0" w:space="0" w:color="auto"/>
        <w:right w:val="none" w:sz="0" w:space="0" w:color="auto"/>
      </w:divBdr>
    </w:div>
    <w:div w:id="167915134">
      <w:marLeft w:val="480"/>
      <w:marRight w:val="0"/>
      <w:marTop w:val="0"/>
      <w:marBottom w:val="0"/>
      <w:divBdr>
        <w:top w:val="none" w:sz="0" w:space="0" w:color="auto"/>
        <w:left w:val="none" w:sz="0" w:space="0" w:color="auto"/>
        <w:bottom w:val="none" w:sz="0" w:space="0" w:color="auto"/>
        <w:right w:val="none" w:sz="0" w:space="0" w:color="auto"/>
      </w:divBdr>
    </w:div>
    <w:div w:id="168057810">
      <w:marLeft w:val="480"/>
      <w:marRight w:val="0"/>
      <w:marTop w:val="0"/>
      <w:marBottom w:val="0"/>
      <w:divBdr>
        <w:top w:val="none" w:sz="0" w:space="0" w:color="auto"/>
        <w:left w:val="none" w:sz="0" w:space="0" w:color="auto"/>
        <w:bottom w:val="none" w:sz="0" w:space="0" w:color="auto"/>
        <w:right w:val="none" w:sz="0" w:space="0" w:color="auto"/>
      </w:divBdr>
    </w:div>
    <w:div w:id="168063903">
      <w:marLeft w:val="480"/>
      <w:marRight w:val="0"/>
      <w:marTop w:val="0"/>
      <w:marBottom w:val="0"/>
      <w:divBdr>
        <w:top w:val="none" w:sz="0" w:space="0" w:color="auto"/>
        <w:left w:val="none" w:sz="0" w:space="0" w:color="auto"/>
        <w:bottom w:val="none" w:sz="0" w:space="0" w:color="auto"/>
        <w:right w:val="none" w:sz="0" w:space="0" w:color="auto"/>
      </w:divBdr>
    </w:div>
    <w:div w:id="168107638">
      <w:marLeft w:val="480"/>
      <w:marRight w:val="0"/>
      <w:marTop w:val="0"/>
      <w:marBottom w:val="0"/>
      <w:divBdr>
        <w:top w:val="none" w:sz="0" w:space="0" w:color="auto"/>
        <w:left w:val="none" w:sz="0" w:space="0" w:color="auto"/>
        <w:bottom w:val="none" w:sz="0" w:space="0" w:color="auto"/>
        <w:right w:val="none" w:sz="0" w:space="0" w:color="auto"/>
      </w:divBdr>
    </w:div>
    <w:div w:id="168258695">
      <w:marLeft w:val="480"/>
      <w:marRight w:val="0"/>
      <w:marTop w:val="0"/>
      <w:marBottom w:val="0"/>
      <w:divBdr>
        <w:top w:val="none" w:sz="0" w:space="0" w:color="auto"/>
        <w:left w:val="none" w:sz="0" w:space="0" w:color="auto"/>
        <w:bottom w:val="none" w:sz="0" w:space="0" w:color="auto"/>
        <w:right w:val="none" w:sz="0" w:space="0" w:color="auto"/>
      </w:divBdr>
    </w:div>
    <w:div w:id="168327701">
      <w:marLeft w:val="480"/>
      <w:marRight w:val="0"/>
      <w:marTop w:val="0"/>
      <w:marBottom w:val="0"/>
      <w:divBdr>
        <w:top w:val="none" w:sz="0" w:space="0" w:color="auto"/>
        <w:left w:val="none" w:sz="0" w:space="0" w:color="auto"/>
        <w:bottom w:val="none" w:sz="0" w:space="0" w:color="auto"/>
        <w:right w:val="none" w:sz="0" w:space="0" w:color="auto"/>
      </w:divBdr>
    </w:div>
    <w:div w:id="168565101">
      <w:marLeft w:val="480"/>
      <w:marRight w:val="0"/>
      <w:marTop w:val="0"/>
      <w:marBottom w:val="0"/>
      <w:divBdr>
        <w:top w:val="none" w:sz="0" w:space="0" w:color="auto"/>
        <w:left w:val="none" w:sz="0" w:space="0" w:color="auto"/>
        <w:bottom w:val="none" w:sz="0" w:space="0" w:color="auto"/>
        <w:right w:val="none" w:sz="0" w:space="0" w:color="auto"/>
      </w:divBdr>
    </w:div>
    <w:div w:id="168567417">
      <w:marLeft w:val="480"/>
      <w:marRight w:val="0"/>
      <w:marTop w:val="0"/>
      <w:marBottom w:val="0"/>
      <w:divBdr>
        <w:top w:val="none" w:sz="0" w:space="0" w:color="auto"/>
        <w:left w:val="none" w:sz="0" w:space="0" w:color="auto"/>
        <w:bottom w:val="none" w:sz="0" w:space="0" w:color="auto"/>
        <w:right w:val="none" w:sz="0" w:space="0" w:color="auto"/>
      </w:divBdr>
    </w:div>
    <w:div w:id="168569950">
      <w:marLeft w:val="480"/>
      <w:marRight w:val="0"/>
      <w:marTop w:val="0"/>
      <w:marBottom w:val="0"/>
      <w:divBdr>
        <w:top w:val="none" w:sz="0" w:space="0" w:color="auto"/>
        <w:left w:val="none" w:sz="0" w:space="0" w:color="auto"/>
        <w:bottom w:val="none" w:sz="0" w:space="0" w:color="auto"/>
        <w:right w:val="none" w:sz="0" w:space="0" w:color="auto"/>
      </w:divBdr>
    </w:div>
    <w:div w:id="169174817">
      <w:marLeft w:val="480"/>
      <w:marRight w:val="0"/>
      <w:marTop w:val="0"/>
      <w:marBottom w:val="0"/>
      <w:divBdr>
        <w:top w:val="none" w:sz="0" w:space="0" w:color="auto"/>
        <w:left w:val="none" w:sz="0" w:space="0" w:color="auto"/>
        <w:bottom w:val="none" w:sz="0" w:space="0" w:color="auto"/>
        <w:right w:val="none" w:sz="0" w:space="0" w:color="auto"/>
      </w:divBdr>
    </w:div>
    <w:div w:id="169178412">
      <w:marLeft w:val="480"/>
      <w:marRight w:val="0"/>
      <w:marTop w:val="0"/>
      <w:marBottom w:val="0"/>
      <w:divBdr>
        <w:top w:val="none" w:sz="0" w:space="0" w:color="auto"/>
        <w:left w:val="none" w:sz="0" w:space="0" w:color="auto"/>
        <w:bottom w:val="none" w:sz="0" w:space="0" w:color="auto"/>
        <w:right w:val="none" w:sz="0" w:space="0" w:color="auto"/>
      </w:divBdr>
    </w:div>
    <w:div w:id="169292787">
      <w:marLeft w:val="480"/>
      <w:marRight w:val="0"/>
      <w:marTop w:val="0"/>
      <w:marBottom w:val="0"/>
      <w:divBdr>
        <w:top w:val="none" w:sz="0" w:space="0" w:color="auto"/>
        <w:left w:val="none" w:sz="0" w:space="0" w:color="auto"/>
        <w:bottom w:val="none" w:sz="0" w:space="0" w:color="auto"/>
        <w:right w:val="none" w:sz="0" w:space="0" w:color="auto"/>
      </w:divBdr>
    </w:div>
    <w:div w:id="169562027">
      <w:marLeft w:val="480"/>
      <w:marRight w:val="0"/>
      <w:marTop w:val="0"/>
      <w:marBottom w:val="0"/>
      <w:divBdr>
        <w:top w:val="none" w:sz="0" w:space="0" w:color="auto"/>
        <w:left w:val="none" w:sz="0" w:space="0" w:color="auto"/>
        <w:bottom w:val="none" w:sz="0" w:space="0" w:color="auto"/>
        <w:right w:val="none" w:sz="0" w:space="0" w:color="auto"/>
      </w:divBdr>
    </w:div>
    <w:div w:id="169610286">
      <w:marLeft w:val="480"/>
      <w:marRight w:val="0"/>
      <w:marTop w:val="0"/>
      <w:marBottom w:val="0"/>
      <w:divBdr>
        <w:top w:val="none" w:sz="0" w:space="0" w:color="auto"/>
        <w:left w:val="none" w:sz="0" w:space="0" w:color="auto"/>
        <w:bottom w:val="none" w:sz="0" w:space="0" w:color="auto"/>
        <w:right w:val="none" w:sz="0" w:space="0" w:color="auto"/>
      </w:divBdr>
    </w:div>
    <w:div w:id="169636802">
      <w:marLeft w:val="480"/>
      <w:marRight w:val="0"/>
      <w:marTop w:val="0"/>
      <w:marBottom w:val="0"/>
      <w:divBdr>
        <w:top w:val="none" w:sz="0" w:space="0" w:color="auto"/>
        <w:left w:val="none" w:sz="0" w:space="0" w:color="auto"/>
        <w:bottom w:val="none" w:sz="0" w:space="0" w:color="auto"/>
        <w:right w:val="none" w:sz="0" w:space="0" w:color="auto"/>
      </w:divBdr>
    </w:div>
    <w:div w:id="169875543">
      <w:marLeft w:val="480"/>
      <w:marRight w:val="0"/>
      <w:marTop w:val="0"/>
      <w:marBottom w:val="0"/>
      <w:divBdr>
        <w:top w:val="none" w:sz="0" w:space="0" w:color="auto"/>
        <w:left w:val="none" w:sz="0" w:space="0" w:color="auto"/>
        <w:bottom w:val="none" w:sz="0" w:space="0" w:color="auto"/>
        <w:right w:val="none" w:sz="0" w:space="0" w:color="auto"/>
      </w:divBdr>
    </w:div>
    <w:div w:id="170029241">
      <w:marLeft w:val="480"/>
      <w:marRight w:val="0"/>
      <w:marTop w:val="0"/>
      <w:marBottom w:val="0"/>
      <w:divBdr>
        <w:top w:val="none" w:sz="0" w:space="0" w:color="auto"/>
        <w:left w:val="none" w:sz="0" w:space="0" w:color="auto"/>
        <w:bottom w:val="none" w:sz="0" w:space="0" w:color="auto"/>
        <w:right w:val="none" w:sz="0" w:space="0" w:color="auto"/>
      </w:divBdr>
    </w:div>
    <w:div w:id="170217834">
      <w:marLeft w:val="480"/>
      <w:marRight w:val="0"/>
      <w:marTop w:val="0"/>
      <w:marBottom w:val="0"/>
      <w:divBdr>
        <w:top w:val="none" w:sz="0" w:space="0" w:color="auto"/>
        <w:left w:val="none" w:sz="0" w:space="0" w:color="auto"/>
        <w:bottom w:val="none" w:sz="0" w:space="0" w:color="auto"/>
        <w:right w:val="none" w:sz="0" w:space="0" w:color="auto"/>
      </w:divBdr>
    </w:div>
    <w:div w:id="170265179">
      <w:marLeft w:val="480"/>
      <w:marRight w:val="0"/>
      <w:marTop w:val="0"/>
      <w:marBottom w:val="0"/>
      <w:divBdr>
        <w:top w:val="none" w:sz="0" w:space="0" w:color="auto"/>
        <w:left w:val="none" w:sz="0" w:space="0" w:color="auto"/>
        <w:bottom w:val="none" w:sz="0" w:space="0" w:color="auto"/>
        <w:right w:val="none" w:sz="0" w:space="0" w:color="auto"/>
      </w:divBdr>
    </w:div>
    <w:div w:id="170266345">
      <w:marLeft w:val="480"/>
      <w:marRight w:val="0"/>
      <w:marTop w:val="0"/>
      <w:marBottom w:val="0"/>
      <w:divBdr>
        <w:top w:val="none" w:sz="0" w:space="0" w:color="auto"/>
        <w:left w:val="none" w:sz="0" w:space="0" w:color="auto"/>
        <w:bottom w:val="none" w:sz="0" w:space="0" w:color="auto"/>
        <w:right w:val="none" w:sz="0" w:space="0" w:color="auto"/>
      </w:divBdr>
    </w:div>
    <w:div w:id="170336467">
      <w:marLeft w:val="480"/>
      <w:marRight w:val="0"/>
      <w:marTop w:val="0"/>
      <w:marBottom w:val="0"/>
      <w:divBdr>
        <w:top w:val="none" w:sz="0" w:space="0" w:color="auto"/>
        <w:left w:val="none" w:sz="0" w:space="0" w:color="auto"/>
        <w:bottom w:val="none" w:sz="0" w:space="0" w:color="auto"/>
        <w:right w:val="none" w:sz="0" w:space="0" w:color="auto"/>
      </w:divBdr>
    </w:div>
    <w:div w:id="170485395">
      <w:marLeft w:val="480"/>
      <w:marRight w:val="0"/>
      <w:marTop w:val="0"/>
      <w:marBottom w:val="0"/>
      <w:divBdr>
        <w:top w:val="none" w:sz="0" w:space="0" w:color="auto"/>
        <w:left w:val="none" w:sz="0" w:space="0" w:color="auto"/>
        <w:bottom w:val="none" w:sz="0" w:space="0" w:color="auto"/>
        <w:right w:val="none" w:sz="0" w:space="0" w:color="auto"/>
      </w:divBdr>
    </w:div>
    <w:div w:id="170488541">
      <w:marLeft w:val="480"/>
      <w:marRight w:val="0"/>
      <w:marTop w:val="0"/>
      <w:marBottom w:val="0"/>
      <w:divBdr>
        <w:top w:val="none" w:sz="0" w:space="0" w:color="auto"/>
        <w:left w:val="none" w:sz="0" w:space="0" w:color="auto"/>
        <w:bottom w:val="none" w:sz="0" w:space="0" w:color="auto"/>
        <w:right w:val="none" w:sz="0" w:space="0" w:color="auto"/>
      </w:divBdr>
    </w:div>
    <w:div w:id="170799278">
      <w:marLeft w:val="480"/>
      <w:marRight w:val="0"/>
      <w:marTop w:val="0"/>
      <w:marBottom w:val="0"/>
      <w:divBdr>
        <w:top w:val="none" w:sz="0" w:space="0" w:color="auto"/>
        <w:left w:val="none" w:sz="0" w:space="0" w:color="auto"/>
        <w:bottom w:val="none" w:sz="0" w:space="0" w:color="auto"/>
        <w:right w:val="none" w:sz="0" w:space="0" w:color="auto"/>
      </w:divBdr>
    </w:div>
    <w:div w:id="170877851">
      <w:marLeft w:val="480"/>
      <w:marRight w:val="0"/>
      <w:marTop w:val="0"/>
      <w:marBottom w:val="0"/>
      <w:divBdr>
        <w:top w:val="none" w:sz="0" w:space="0" w:color="auto"/>
        <w:left w:val="none" w:sz="0" w:space="0" w:color="auto"/>
        <w:bottom w:val="none" w:sz="0" w:space="0" w:color="auto"/>
        <w:right w:val="none" w:sz="0" w:space="0" w:color="auto"/>
      </w:divBdr>
    </w:div>
    <w:div w:id="171532540">
      <w:marLeft w:val="480"/>
      <w:marRight w:val="0"/>
      <w:marTop w:val="0"/>
      <w:marBottom w:val="0"/>
      <w:divBdr>
        <w:top w:val="none" w:sz="0" w:space="0" w:color="auto"/>
        <w:left w:val="none" w:sz="0" w:space="0" w:color="auto"/>
        <w:bottom w:val="none" w:sz="0" w:space="0" w:color="auto"/>
        <w:right w:val="none" w:sz="0" w:space="0" w:color="auto"/>
      </w:divBdr>
    </w:div>
    <w:div w:id="171536258">
      <w:marLeft w:val="480"/>
      <w:marRight w:val="0"/>
      <w:marTop w:val="0"/>
      <w:marBottom w:val="0"/>
      <w:divBdr>
        <w:top w:val="none" w:sz="0" w:space="0" w:color="auto"/>
        <w:left w:val="none" w:sz="0" w:space="0" w:color="auto"/>
        <w:bottom w:val="none" w:sz="0" w:space="0" w:color="auto"/>
        <w:right w:val="none" w:sz="0" w:space="0" w:color="auto"/>
      </w:divBdr>
    </w:div>
    <w:div w:id="171649314">
      <w:marLeft w:val="480"/>
      <w:marRight w:val="0"/>
      <w:marTop w:val="0"/>
      <w:marBottom w:val="0"/>
      <w:divBdr>
        <w:top w:val="none" w:sz="0" w:space="0" w:color="auto"/>
        <w:left w:val="none" w:sz="0" w:space="0" w:color="auto"/>
        <w:bottom w:val="none" w:sz="0" w:space="0" w:color="auto"/>
        <w:right w:val="none" w:sz="0" w:space="0" w:color="auto"/>
      </w:divBdr>
    </w:div>
    <w:div w:id="171728011">
      <w:marLeft w:val="480"/>
      <w:marRight w:val="0"/>
      <w:marTop w:val="0"/>
      <w:marBottom w:val="0"/>
      <w:divBdr>
        <w:top w:val="none" w:sz="0" w:space="0" w:color="auto"/>
        <w:left w:val="none" w:sz="0" w:space="0" w:color="auto"/>
        <w:bottom w:val="none" w:sz="0" w:space="0" w:color="auto"/>
        <w:right w:val="none" w:sz="0" w:space="0" w:color="auto"/>
      </w:divBdr>
    </w:div>
    <w:div w:id="171921225">
      <w:marLeft w:val="480"/>
      <w:marRight w:val="0"/>
      <w:marTop w:val="0"/>
      <w:marBottom w:val="0"/>
      <w:divBdr>
        <w:top w:val="none" w:sz="0" w:space="0" w:color="auto"/>
        <w:left w:val="none" w:sz="0" w:space="0" w:color="auto"/>
        <w:bottom w:val="none" w:sz="0" w:space="0" w:color="auto"/>
        <w:right w:val="none" w:sz="0" w:space="0" w:color="auto"/>
      </w:divBdr>
    </w:div>
    <w:div w:id="172032232">
      <w:marLeft w:val="480"/>
      <w:marRight w:val="0"/>
      <w:marTop w:val="0"/>
      <w:marBottom w:val="0"/>
      <w:divBdr>
        <w:top w:val="none" w:sz="0" w:space="0" w:color="auto"/>
        <w:left w:val="none" w:sz="0" w:space="0" w:color="auto"/>
        <w:bottom w:val="none" w:sz="0" w:space="0" w:color="auto"/>
        <w:right w:val="none" w:sz="0" w:space="0" w:color="auto"/>
      </w:divBdr>
    </w:div>
    <w:div w:id="172038184">
      <w:marLeft w:val="480"/>
      <w:marRight w:val="0"/>
      <w:marTop w:val="0"/>
      <w:marBottom w:val="0"/>
      <w:divBdr>
        <w:top w:val="none" w:sz="0" w:space="0" w:color="auto"/>
        <w:left w:val="none" w:sz="0" w:space="0" w:color="auto"/>
        <w:bottom w:val="none" w:sz="0" w:space="0" w:color="auto"/>
        <w:right w:val="none" w:sz="0" w:space="0" w:color="auto"/>
      </w:divBdr>
    </w:div>
    <w:div w:id="172040867">
      <w:marLeft w:val="480"/>
      <w:marRight w:val="0"/>
      <w:marTop w:val="0"/>
      <w:marBottom w:val="0"/>
      <w:divBdr>
        <w:top w:val="none" w:sz="0" w:space="0" w:color="auto"/>
        <w:left w:val="none" w:sz="0" w:space="0" w:color="auto"/>
        <w:bottom w:val="none" w:sz="0" w:space="0" w:color="auto"/>
        <w:right w:val="none" w:sz="0" w:space="0" w:color="auto"/>
      </w:divBdr>
    </w:div>
    <w:div w:id="172184310">
      <w:marLeft w:val="480"/>
      <w:marRight w:val="0"/>
      <w:marTop w:val="0"/>
      <w:marBottom w:val="0"/>
      <w:divBdr>
        <w:top w:val="none" w:sz="0" w:space="0" w:color="auto"/>
        <w:left w:val="none" w:sz="0" w:space="0" w:color="auto"/>
        <w:bottom w:val="none" w:sz="0" w:space="0" w:color="auto"/>
        <w:right w:val="none" w:sz="0" w:space="0" w:color="auto"/>
      </w:divBdr>
    </w:div>
    <w:div w:id="172306691">
      <w:marLeft w:val="480"/>
      <w:marRight w:val="0"/>
      <w:marTop w:val="0"/>
      <w:marBottom w:val="0"/>
      <w:divBdr>
        <w:top w:val="none" w:sz="0" w:space="0" w:color="auto"/>
        <w:left w:val="none" w:sz="0" w:space="0" w:color="auto"/>
        <w:bottom w:val="none" w:sz="0" w:space="0" w:color="auto"/>
        <w:right w:val="none" w:sz="0" w:space="0" w:color="auto"/>
      </w:divBdr>
    </w:div>
    <w:div w:id="172577690">
      <w:marLeft w:val="480"/>
      <w:marRight w:val="0"/>
      <w:marTop w:val="0"/>
      <w:marBottom w:val="0"/>
      <w:divBdr>
        <w:top w:val="none" w:sz="0" w:space="0" w:color="auto"/>
        <w:left w:val="none" w:sz="0" w:space="0" w:color="auto"/>
        <w:bottom w:val="none" w:sz="0" w:space="0" w:color="auto"/>
        <w:right w:val="none" w:sz="0" w:space="0" w:color="auto"/>
      </w:divBdr>
    </w:div>
    <w:div w:id="172839365">
      <w:marLeft w:val="480"/>
      <w:marRight w:val="0"/>
      <w:marTop w:val="0"/>
      <w:marBottom w:val="0"/>
      <w:divBdr>
        <w:top w:val="none" w:sz="0" w:space="0" w:color="auto"/>
        <w:left w:val="none" w:sz="0" w:space="0" w:color="auto"/>
        <w:bottom w:val="none" w:sz="0" w:space="0" w:color="auto"/>
        <w:right w:val="none" w:sz="0" w:space="0" w:color="auto"/>
      </w:divBdr>
    </w:div>
    <w:div w:id="172840412">
      <w:marLeft w:val="480"/>
      <w:marRight w:val="0"/>
      <w:marTop w:val="0"/>
      <w:marBottom w:val="0"/>
      <w:divBdr>
        <w:top w:val="none" w:sz="0" w:space="0" w:color="auto"/>
        <w:left w:val="none" w:sz="0" w:space="0" w:color="auto"/>
        <w:bottom w:val="none" w:sz="0" w:space="0" w:color="auto"/>
        <w:right w:val="none" w:sz="0" w:space="0" w:color="auto"/>
      </w:divBdr>
    </w:div>
    <w:div w:id="172845646">
      <w:marLeft w:val="480"/>
      <w:marRight w:val="0"/>
      <w:marTop w:val="0"/>
      <w:marBottom w:val="0"/>
      <w:divBdr>
        <w:top w:val="none" w:sz="0" w:space="0" w:color="auto"/>
        <w:left w:val="none" w:sz="0" w:space="0" w:color="auto"/>
        <w:bottom w:val="none" w:sz="0" w:space="0" w:color="auto"/>
        <w:right w:val="none" w:sz="0" w:space="0" w:color="auto"/>
      </w:divBdr>
    </w:div>
    <w:div w:id="172845870">
      <w:marLeft w:val="480"/>
      <w:marRight w:val="0"/>
      <w:marTop w:val="0"/>
      <w:marBottom w:val="0"/>
      <w:divBdr>
        <w:top w:val="none" w:sz="0" w:space="0" w:color="auto"/>
        <w:left w:val="none" w:sz="0" w:space="0" w:color="auto"/>
        <w:bottom w:val="none" w:sz="0" w:space="0" w:color="auto"/>
        <w:right w:val="none" w:sz="0" w:space="0" w:color="auto"/>
      </w:divBdr>
    </w:div>
    <w:div w:id="172916492">
      <w:marLeft w:val="480"/>
      <w:marRight w:val="0"/>
      <w:marTop w:val="0"/>
      <w:marBottom w:val="0"/>
      <w:divBdr>
        <w:top w:val="none" w:sz="0" w:space="0" w:color="auto"/>
        <w:left w:val="none" w:sz="0" w:space="0" w:color="auto"/>
        <w:bottom w:val="none" w:sz="0" w:space="0" w:color="auto"/>
        <w:right w:val="none" w:sz="0" w:space="0" w:color="auto"/>
      </w:divBdr>
    </w:div>
    <w:div w:id="173035633">
      <w:marLeft w:val="480"/>
      <w:marRight w:val="0"/>
      <w:marTop w:val="0"/>
      <w:marBottom w:val="0"/>
      <w:divBdr>
        <w:top w:val="none" w:sz="0" w:space="0" w:color="auto"/>
        <w:left w:val="none" w:sz="0" w:space="0" w:color="auto"/>
        <w:bottom w:val="none" w:sz="0" w:space="0" w:color="auto"/>
        <w:right w:val="none" w:sz="0" w:space="0" w:color="auto"/>
      </w:divBdr>
    </w:div>
    <w:div w:id="173081480">
      <w:marLeft w:val="480"/>
      <w:marRight w:val="0"/>
      <w:marTop w:val="0"/>
      <w:marBottom w:val="0"/>
      <w:divBdr>
        <w:top w:val="none" w:sz="0" w:space="0" w:color="auto"/>
        <w:left w:val="none" w:sz="0" w:space="0" w:color="auto"/>
        <w:bottom w:val="none" w:sz="0" w:space="0" w:color="auto"/>
        <w:right w:val="none" w:sz="0" w:space="0" w:color="auto"/>
      </w:divBdr>
    </w:div>
    <w:div w:id="173082175">
      <w:marLeft w:val="480"/>
      <w:marRight w:val="0"/>
      <w:marTop w:val="0"/>
      <w:marBottom w:val="0"/>
      <w:divBdr>
        <w:top w:val="none" w:sz="0" w:space="0" w:color="auto"/>
        <w:left w:val="none" w:sz="0" w:space="0" w:color="auto"/>
        <w:bottom w:val="none" w:sz="0" w:space="0" w:color="auto"/>
        <w:right w:val="none" w:sz="0" w:space="0" w:color="auto"/>
      </w:divBdr>
    </w:div>
    <w:div w:id="173228191">
      <w:marLeft w:val="480"/>
      <w:marRight w:val="0"/>
      <w:marTop w:val="0"/>
      <w:marBottom w:val="0"/>
      <w:divBdr>
        <w:top w:val="none" w:sz="0" w:space="0" w:color="auto"/>
        <w:left w:val="none" w:sz="0" w:space="0" w:color="auto"/>
        <w:bottom w:val="none" w:sz="0" w:space="0" w:color="auto"/>
        <w:right w:val="none" w:sz="0" w:space="0" w:color="auto"/>
      </w:divBdr>
    </w:div>
    <w:div w:id="173417946">
      <w:marLeft w:val="480"/>
      <w:marRight w:val="0"/>
      <w:marTop w:val="0"/>
      <w:marBottom w:val="0"/>
      <w:divBdr>
        <w:top w:val="none" w:sz="0" w:space="0" w:color="auto"/>
        <w:left w:val="none" w:sz="0" w:space="0" w:color="auto"/>
        <w:bottom w:val="none" w:sz="0" w:space="0" w:color="auto"/>
        <w:right w:val="none" w:sz="0" w:space="0" w:color="auto"/>
      </w:divBdr>
    </w:div>
    <w:div w:id="173495325">
      <w:marLeft w:val="480"/>
      <w:marRight w:val="0"/>
      <w:marTop w:val="0"/>
      <w:marBottom w:val="0"/>
      <w:divBdr>
        <w:top w:val="none" w:sz="0" w:space="0" w:color="auto"/>
        <w:left w:val="none" w:sz="0" w:space="0" w:color="auto"/>
        <w:bottom w:val="none" w:sz="0" w:space="0" w:color="auto"/>
        <w:right w:val="none" w:sz="0" w:space="0" w:color="auto"/>
      </w:divBdr>
    </w:div>
    <w:div w:id="173495715">
      <w:marLeft w:val="480"/>
      <w:marRight w:val="0"/>
      <w:marTop w:val="0"/>
      <w:marBottom w:val="0"/>
      <w:divBdr>
        <w:top w:val="none" w:sz="0" w:space="0" w:color="auto"/>
        <w:left w:val="none" w:sz="0" w:space="0" w:color="auto"/>
        <w:bottom w:val="none" w:sz="0" w:space="0" w:color="auto"/>
        <w:right w:val="none" w:sz="0" w:space="0" w:color="auto"/>
      </w:divBdr>
    </w:div>
    <w:div w:id="173542157">
      <w:marLeft w:val="480"/>
      <w:marRight w:val="0"/>
      <w:marTop w:val="0"/>
      <w:marBottom w:val="0"/>
      <w:divBdr>
        <w:top w:val="none" w:sz="0" w:space="0" w:color="auto"/>
        <w:left w:val="none" w:sz="0" w:space="0" w:color="auto"/>
        <w:bottom w:val="none" w:sz="0" w:space="0" w:color="auto"/>
        <w:right w:val="none" w:sz="0" w:space="0" w:color="auto"/>
      </w:divBdr>
    </w:div>
    <w:div w:id="173616698">
      <w:marLeft w:val="480"/>
      <w:marRight w:val="0"/>
      <w:marTop w:val="0"/>
      <w:marBottom w:val="0"/>
      <w:divBdr>
        <w:top w:val="none" w:sz="0" w:space="0" w:color="auto"/>
        <w:left w:val="none" w:sz="0" w:space="0" w:color="auto"/>
        <w:bottom w:val="none" w:sz="0" w:space="0" w:color="auto"/>
        <w:right w:val="none" w:sz="0" w:space="0" w:color="auto"/>
      </w:divBdr>
    </w:div>
    <w:div w:id="173618266">
      <w:marLeft w:val="480"/>
      <w:marRight w:val="0"/>
      <w:marTop w:val="0"/>
      <w:marBottom w:val="0"/>
      <w:divBdr>
        <w:top w:val="none" w:sz="0" w:space="0" w:color="auto"/>
        <w:left w:val="none" w:sz="0" w:space="0" w:color="auto"/>
        <w:bottom w:val="none" w:sz="0" w:space="0" w:color="auto"/>
        <w:right w:val="none" w:sz="0" w:space="0" w:color="auto"/>
      </w:divBdr>
    </w:div>
    <w:div w:id="173692157">
      <w:marLeft w:val="480"/>
      <w:marRight w:val="0"/>
      <w:marTop w:val="0"/>
      <w:marBottom w:val="0"/>
      <w:divBdr>
        <w:top w:val="none" w:sz="0" w:space="0" w:color="auto"/>
        <w:left w:val="none" w:sz="0" w:space="0" w:color="auto"/>
        <w:bottom w:val="none" w:sz="0" w:space="0" w:color="auto"/>
        <w:right w:val="none" w:sz="0" w:space="0" w:color="auto"/>
      </w:divBdr>
    </w:div>
    <w:div w:id="173964366">
      <w:marLeft w:val="480"/>
      <w:marRight w:val="0"/>
      <w:marTop w:val="0"/>
      <w:marBottom w:val="0"/>
      <w:divBdr>
        <w:top w:val="none" w:sz="0" w:space="0" w:color="auto"/>
        <w:left w:val="none" w:sz="0" w:space="0" w:color="auto"/>
        <w:bottom w:val="none" w:sz="0" w:space="0" w:color="auto"/>
        <w:right w:val="none" w:sz="0" w:space="0" w:color="auto"/>
      </w:divBdr>
    </w:div>
    <w:div w:id="174080498">
      <w:marLeft w:val="480"/>
      <w:marRight w:val="0"/>
      <w:marTop w:val="0"/>
      <w:marBottom w:val="0"/>
      <w:divBdr>
        <w:top w:val="none" w:sz="0" w:space="0" w:color="auto"/>
        <w:left w:val="none" w:sz="0" w:space="0" w:color="auto"/>
        <w:bottom w:val="none" w:sz="0" w:space="0" w:color="auto"/>
        <w:right w:val="none" w:sz="0" w:space="0" w:color="auto"/>
      </w:divBdr>
    </w:div>
    <w:div w:id="174196721">
      <w:marLeft w:val="480"/>
      <w:marRight w:val="0"/>
      <w:marTop w:val="0"/>
      <w:marBottom w:val="0"/>
      <w:divBdr>
        <w:top w:val="none" w:sz="0" w:space="0" w:color="auto"/>
        <w:left w:val="none" w:sz="0" w:space="0" w:color="auto"/>
        <w:bottom w:val="none" w:sz="0" w:space="0" w:color="auto"/>
        <w:right w:val="none" w:sz="0" w:space="0" w:color="auto"/>
      </w:divBdr>
    </w:div>
    <w:div w:id="174267628">
      <w:marLeft w:val="480"/>
      <w:marRight w:val="0"/>
      <w:marTop w:val="0"/>
      <w:marBottom w:val="0"/>
      <w:divBdr>
        <w:top w:val="none" w:sz="0" w:space="0" w:color="auto"/>
        <w:left w:val="none" w:sz="0" w:space="0" w:color="auto"/>
        <w:bottom w:val="none" w:sz="0" w:space="0" w:color="auto"/>
        <w:right w:val="none" w:sz="0" w:space="0" w:color="auto"/>
      </w:divBdr>
    </w:div>
    <w:div w:id="174538864">
      <w:marLeft w:val="480"/>
      <w:marRight w:val="0"/>
      <w:marTop w:val="0"/>
      <w:marBottom w:val="0"/>
      <w:divBdr>
        <w:top w:val="none" w:sz="0" w:space="0" w:color="auto"/>
        <w:left w:val="none" w:sz="0" w:space="0" w:color="auto"/>
        <w:bottom w:val="none" w:sz="0" w:space="0" w:color="auto"/>
        <w:right w:val="none" w:sz="0" w:space="0" w:color="auto"/>
      </w:divBdr>
    </w:div>
    <w:div w:id="174543606">
      <w:marLeft w:val="480"/>
      <w:marRight w:val="0"/>
      <w:marTop w:val="0"/>
      <w:marBottom w:val="0"/>
      <w:divBdr>
        <w:top w:val="none" w:sz="0" w:space="0" w:color="auto"/>
        <w:left w:val="none" w:sz="0" w:space="0" w:color="auto"/>
        <w:bottom w:val="none" w:sz="0" w:space="0" w:color="auto"/>
        <w:right w:val="none" w:sz="0" w:space="0" w:color="auto"/>
      </w:divBdr>
    </w:div>
    <w:div w:id="174612318">
      <w:marLeft w:val="480"/>
      <w:marRight w:val="0"/>
      <w:marTop w:val="0"/>
      <w:marBottom w:val="0"/>
      <w:divBdr>
        <w:top w:val="none" w:sz="0" w:space="0" w:color="auto"/>
        <w:left w:val="none" w:sz="0" w:space="0" w:color="auto"/>
        <w:bottom w:val="none" w:sz="0" w:space="0" w:color="auto"/>
        <w:right w:val="none" w:sz="0" w:space="0" w:color="auto"/>
      </w:divBdr>
    </w:div>
    <w:div w:id="174658725">
      <w:marLeft w:val="480"/>
      <w:marRight w:val="0"/>
      <w:marTop w:val="0"/>
      <w:marBottom w:val="0"/>
      <w:divBdr>
        <w:top w:val="none" w:sz="0" w:space="0" w:color="auto"/>
        <w:left w:val="none" w:sz="0" w:space="0" w:color="auto"/>
        <w:bottom w:val="none" w:sz="0" w:space="0" w:color="auto"/>
        <w:right w:val="none" w:sz="0" w:space="0" w:color="auto"/>
      </w:divBdr>
    </w:div>
    <w:div w:id="174661431">
      <w:marLeft w:val="480"/>
      <w:marRight w:val="0"/>
      <w:marTop w:val="0"/>
      <w:marBottom w:val="0"/>
      <w:divBdr>
        <w:top w:val="none" w:sz="0" w:space="0" w:color="auto"/>
        <w:left w:val="none" w:sz="0" w:space="0" w:color="auto"/>
        <w:bottom w:val="none" w:sz="0" w:space="0" w:color="auto"/>
        <w:right w:val="none" w:sz="0" w:space="0" w:color="auto"/>
      </w:divBdr>
    </w:div>
    <w:div w:id="174734625">
      <w:marLeft w:val="480"/>
      <w:marRight w:val="0"/>
      <w:marTop w:val="0"/>
      <w:marBottom w:val="0"/>
      <w:divBdr>
        <w:top w:val="none" w:sz="0" w:space="0" w:color="auto"/>
        <w:left w:val="none" w:sz="0" w:space="0" w:color="auto"/>
        <w:bottom w:val="none" w:sz="0" w:space="0" w:color="auto"/>
        <w:right w:val="none" w:sz="0" w:space="0" w:color="auto"/>
      </w:divBdr>
    </w:div>
    <w:div w:id="174881363">
      <w:marLeft w:val="480"/>
      <w:marRight w:val="0"/>
      <w:marTop w:val="0"/>
      <w:marBottom w:val="0"/>
      <w:divBdr>
        <w:top w:val="none" w:sz="0" w:space="0" w:color="auto"/>
        <w:left w:val="none" w:sz="0" w:space="0" w:color="auto"/>
        <w:bottom w:val="none" w:sz="0" w:space="0" w:color="auto"/>
        <w:right w:val="none" w:sz="0" w:space="0" w:color="auto"/>
      </w:divBdr>
    </w:div>
    <w:div w:id="174926730">
      <w:marLeft w:val="480"/>
      <w:marRight w:val="0"/>
      <w:marTop w:val="0"/>
      <w:marBottom w:val="0"/>
      <w:divBdr>
        <w:top w:val="none" w:sz="0" w:space="0" w:color="auto"/>
        <w:left w:val="none" w:sz="0" w:space="0" w:color="auto"/>
        <w:bottom w:val="none" w:sz="0" w:space="0" w:color="auto"/>
        <w:right w:val="none" w:sz="0" w:space="0" w:color="auto"/>
      </w:divBdr>
    </w:div>
    <w:div w:id="174996821">
      <w:marLeft w:val="480"/>
      <w:marRight w:val="0"/>
      <w:marTop w:val="0"/>
      <w:marBottom w:val="0"/>
      <w:divBdr>
        <w:top w:val="none" w:sz="0" w:space="0" w:color="auto"/>
        <w:left w:val="none" w:sz="0" w:space="0" w:color="auto"/>
        <w:bottom w:val="none" w:sz="0" w:space="0" w:color="auto"/>
        <w:right w:val="none" w:sz="0" w:space="0" w:color="auto"/>
      </w:divBdr>
    </w:div>
    <w:div w:id="175198032">
      <w:marLeft w:val="480"/>
      <w:marRight w:val="0"/>
      <w:marTop w:val="0"/>
      <w:marBottom w:val="0"/>
      <w:divBdr>
        <w:top w:val="none" w:sz="0" w:space="0" w:color="auto"/>
        <w:left w:val="none" w:sz="0" w:space="0" w:color="auto"/>
        <w:bottom w:val="none" w:sz="0" w:space="0" w:color="auto"/>
        <w:right w:val="none" w:sz="0" w:space="0" w:color="auto"/>
      </w:divBdr>
    </w:div>
    <w:div w:id="175383237">
      <w:marLeft w:val="480"/>
      <w:marRight w:val="0"/>
      <w:marTop w:val="0"/>
      <w:marBottom w:val="0"/>
      <w:divBdr>
        <w:top w:val="none" w:sz="0" w:space="0" w:color="auto"/>
        <w:left w:val="none" w:sz="0" w:space="0" w:color="auto"/>
        <w:bottom w:val="none" w:sz="0" w:space="0" w:color="auto"/>
        <w:right w:val="none" w:sz="0" w:space="0" w:color="auto"/>
      </w:divBdr>
    </w:div>
    <w:div w:id="175460251">
      <w:marLeft w:val="480"/>
      <w:marRight w:val="0"/>
      <w:marTop w:val="0"/>
      <w:marBottom w:val="0"/>
      <w:divBdr>
        <w:top w:val="none" w:sz="0" w:space="0" w:color="auto"/>
        <w:left w:val="none" w:sz="0" w:space="0" w:color="auto"/>
        <w:bottom w:val="none" w:sz="0" w:space="0" w:color="auto"/>
        <w:right w:val="none" w:sz="0" w:space="0" w:color="auto"/>
      </w:divBdr>
    </w:div>
    <w:div w:id="175584410">
      <w:marLeft w:val="480"/>
      <w:marRight w:val="0"/>
      <w:marTop w:val="0"/>
      <w:marBottom w:val="0"/>
      <w:divBdr>
        <w:top w:val="none" w:sz="0" w:space="0" w:color="auto"/>
        <w:left w:val="none" w:sz="0" w:space="0" w:color="auto"/>
        <w:bottom w:val="none" w:sz="0" w:space="0" w:color="auto"/>
        <w:right w:val="none" w:sz="0" w:space="0" w:color="auto"/>
      </w:divBdr>
    </w:div>
    <w:div w:id="175727901">
      <w:marLeft w:val="480"/>
      <w:marRight w:val="0"/>
      <w:marTop w:val="0"/>
      <w:marBottom w:val="0"/>
      <w:divBdr>
        <w:top w:val="none" w:sz="0" w:space="0" w:color="auto"/>
        <w:left w:val="none" w:sz="0" w:space="0" w:color="auto"/>
        <w:bottom w:val="none" w:sz="0" w:space="0" w:color="auto"/>
        <w:right w:val="none" w:sz="0" w:space="0" w:color="auto"/>
      </w:divBdr>
    </w:div>
    <w:div w:id="175925761">
      <w:marLeft w:val="480"/>
      <w:marRight w:val="0"/>
      <w:marTop w:val="0"/>
      <w:marBottom w:val="0"/>
      <w:divBdr>
        <w:top w:val="none" w:sz="0" w:space="0" w:color="auto"/>
        <w:left w:val="none" w:sz="0" w:space="0" w:color="auto"/>
        <w:bottom w:val="none" w:sz="0" w:space="0" w:color="auto"/>
        <w:right w:val="none" w:sz="0" w:space="0" w:color="auto"/>
      </w:divBdr>
    </w:div>
    <w:div w:id="175928670">
      <w:marLeft w:val="480"/>
      <w:marRight w:val="0"/>
      <w:marTop w:val="0"/>
      <w:marBottom w:val="0"/>
      <w:divBdr>
        <w:top w:val="none" w:sz="0" w:space="0" w:color="auto"/>
        <w:left w:val="none" w:sz="0" w:space="0" w:color="auto"/>
        <w:bottom w:val="none" w:sz="0" w:space="0" w:color="auto"/>
        <w:right w:val="none" w:sz="0" w:space="0" w:color="auto"/>
      </w:divBdr>
    </w:div>
    <w:div w:id="175966818">
      <w:marLeft w:val="480"/>
      <w:marRight w:val="0"/>
      <w:marTop w:val="0"/>
      <w:marBottom w:val="0"/>
      <w:divBdr>
        <w:top w:val="none" w:sz="0" w:space="0" w:color="auto"/>
        <w:left w:val="none" w:sz="0" w:space="0" w:color="auto"/>
        <w:bottom w:val="none" w:sz="0" w:space="0" w:color="auto"/>
        <w:right w:val="none" w:sz="0" w:space="0" w:color="auto"/>
      </w:divBdr>
    </w:div>
    <w:div w:id="175996439">
      <w:marLeft w:val="480"/>
      <w:marRight w:val="0"/>
      <w:marTop w:val="0"/>
      <w:marBottom w:val="0"/>
      <w:divBdr>
        <w:top w:val="none" w:sz="0" w:space="0" w:color="auto"/>
        <w:left w:val="none" w:sz="0" w:space="0" w:color="auto"/>
        <w:bottom w:val="none" w:sz="0" w:space="0" w:color="auto"/>
        <w:right w:val="none" w:sz="0" w:space="0" w:color="auto"/>
      </w:divBdr>
    </w:div>
    <w:div w:id="176039410">
      <w:marLeft w:val="480"/>
      <w:marRight w:val="0"/>
      <w:marTop w:val="0"/>
      <w:marBottom w:val="0"/>
      <w:divBdr>
        <w:top w:val="none" w:sz="0" w:space="0" w:color="auto"/>
        <w:left w:val="none" w:sz="0" w:space="0" w:color="auto"/>
        <w:bottom w:val="none" w:sz="0" w:space="0" w:color="auto"/>
        <w:right w:val="none" w:sz="0" w:space="0" w:color="auto"/>
      </w:divBdr>
    </w:div>
    <w:div w:id="176113772">
      <w:marLeft w:val="480"/>
      <w:marRight w:val="0"/>
      <w:marTop w:val="0"/>
      <w:marBottom w:val="0"/>
      <w:divBdr>
        <w:top w:val="none" w:sz="0" w:space="0" w:color="auto"/>
        <w:left w:val="none" w:sz="0" w:space="0" w:color="auto"/>
        <w:bottom w:val="none" w:sz="0" w:space="0" w:color="auto"/>
        <w:right w:val="none" w:sz="0" w:space="0" w:color="auto"/>
      </w:divBdr>
    </w:div>
    <w:div w:id="176894179">
      <w:marLeft w:val="480"/>
      <w:marRight w:val="0"/>
      <w:marTop w:val="0"/>
      <w:marBottom w:val="0"/>
      <w:divBdr>
        <w:top w:val="none" w:sz="0" w:space="0" w:color="auto"/>
        <w:left w:val="none" w:sz="0" w:space="0" w:color="auto"/>
        <w:bottom w:val="none" w:sz="0" w:space="0" w:color="auto"/>
        <w:right w:val="none" w:sz="0" w:space="0" w:color="auto"/>
      </w:divBdr>
    </w:div>
    <w:div w:id="177044251">
      <w:marLeft w:val="480"/>
      <w:marRight w:val="0"/>
      <w:marTop w:val="0"/>
      <w:marBottom w:val="0"/>
      <w:divBdr>
        <w:top w:val="none" w:sz="0" w:space="0" w:color="auto"/>
        <w:left w:val="none" w:sz="0" w:space="0" w:color="auto"/>
        <w:bottom w:val="none" w:sz="0" w:space="0" w:color="auto"/>
        <w:right w:val="none" w:sz="0" w:space="0" w:color="auto"/>
      </w:divBdr>
    </w:div>
    <w:div w:id="177275337">
      <w:marLeft w:val="480"/>
      <w:marRight w:val="0"/>
      <w:marTop w:val="0"/>
      <w:marBottom w:val="0"/>
      <w:divBdr>
        <w:top w:val="none" w:sz="0" w:space="0" w:color="auto"/>
        <w:left w:val="none" w:sz="0" w:space="0" w:color="auto"/>
        <w:bottom w:val="none" w:sz="0" w:space="0" w:color="auto"/>
        <w:right w:val="none" w:sz="0" w:space="0" w:color="auto"/>
      </w:divBdr>
    </w:div>
    <w:div w:id="177618911">
      <w:marLeft w:val="480"/>
      <w:marRight w:val="0"/>
      <w:marTop w:val="0"/>
      <w:marBottom w:val="0"/>
      <w:divBdr>
        <w:top w:val="none" w:sz="0" w:space="0" w:color="auto"/>
        <w:left w:val="none" w:sz="0" w:space="0" w:color="auto"/>
        <w:bottom w:val="none" w:sz="0" w:space="0" w:color="auto"/>
        <w:right w:val="none" w:sz="0" w:space="0" w:color="auto"/>
      </w:divBdr>
    </w:div>
    <w:div w:id="177737182">
      <w:marLeft w:val="480"/>
      <w:marRight w:val="0"/>
      <w:marTop w:val="0"/>
      <w:marBottom w:val="0"/>
      <w:divBdr>
        <w:top w:val="none" w:sz="0" w:space="0" w:color="auto"/>
        <w:left w:val="none" w:sz="0" w:space="0" w:color="auto"/>
        <w:bottom w:val="none" w:sz="0" w:space="0" w:color="auto"/>
        <w:right w:val="none" w:sz="0" w:space="0" w:color="auto"/>
      </w:divBdr>
    </w:div>
    <w:div w:id="177812982">
      <w:marLeft w:val="480"/>
      <w:marRight w:val="0"/>
      <w:marTop w:val="0"/>
      <w:marBottom w:val="0"/>
      <w:divBdr>
        <w:top w:val="none" w:sz="0" w:space="0" w:color="auto"/>
        <w:left w:val="none" w:sz="0" w:space="0" w:color="auto"/>
        <w:bottom w:val="none" w:sz="0" w:space="0" w:color="auto"/>
        <w:right w:val="none" w:sz="0" w:space="0" w:color="auto"/>
      </w:divBdr>
    </w:div>
    <w:div w:id="177932075">
      <w:marLeft w:val="480"/>
      <w:marRight w:val="0"/>
      <w:marTop w:val="0"/>
      <w:marBottom w:val="0"/>
      <w:divBdr>
        <w:top w:val="none" w:sz="0" w:space="0" w:color="auto"/>
        <w:left w:val="none" w:sz="0" w:space="0" w:color="auto"/>
        <w:bottom w:val="none" w:sz="0" w:space="0" w:color="auto"/>
        <w:right w:val="none" w:sz="0" w:space="0" w:color="auto"/>
      </w:divBdr>
    </w:div>
    <w:div w:id="177937697">
      <w:marLeft w:val="480"/>
      <w:marRight w:val="0"/>
      <w:marTop w:val="0"/>
      <w:marBottom w:val="0"/>
      <w:divBdr>
        <w:top w:val="none" w:sz="0" w:space="0" w:color="auto"/>
        <w:left w:val="none" w:sz="0" w:space="0" w:color="auto"/>
        <w:bottom w:val="none" w:sz="0" w:space="0" w:color="auto"/>
        <w:right w:val="none" w:sz="0" w:space="0" w:color="auto"/>
      </w:divBdr>
    </w:div>
    <w:div w:id="178273249">
      <w:marLeft w:val="480"/>
      <w:marRight w:val="0"/>
      <w:marTop w:val="0"/>
      <w:marBottom w:val="0"/>
      <w:divBdr>
        <w:top w:val="none" w:sz="0" w:space="0" w:color="auto"/>
        <w:left w:val="none" w:sz="0" w:space="0" w:color="auto"/>
        <w:bottom w:val="none" w:sz="0" w:space="0" w:color="auto"/>
        <w:right w:val="none" w:sz="0" w:space="0" w:color="auto"/>
      </w:divBdr>
    </w:div>
    <w:div w:id="178324632">
      <w:marLeft w:val="480"/>
      <w:marRight w:val="0"/>
      <w:marTop w:val="0"/>
      <w:marBottom w:val="0"/>
      <w:divBdr>
        <w:top w:val="none" w:sz="0" w:space="0" w:color="auto"/>
        <w:left w:val="none" w:sz="0" w:space="0" w:color="auto"/>
        <w:bottom w:val="none" w:sz="0" w:space="0" w:color="auto"/>
        <w:right w:val="none" w:sz="0" w:space="0" w:color="auto"/>
      </w:divBdr>
    </w:div>
    <w:div w:id="178397699">
      <w:marLeft w:val="480"/>
      <w:marRight w:val="0"/>
      <w:marTop w:val="0"/>
      <w:marBottom w:val="0"/>
      <w:divBdr>
        <w:top w:val="none" w:sz="0" w:space="0" w:color="auto"/>
        <w:left w:val="none" w:sz="0" w:space="0" w:color="auto"/>
        <w:bottom w:val="none" w:sz="0" w:space="0" w:color="auto"/>
        <w:right w:val="none" w:sz="0" w:space="0" w:color="auto"/>
      </w:divBdr>
    </w:div>
    <w:div w:id="178472819">
      <w:marLeft w:val="480"/>
      <w:marRight w:val="0"/>
      <w:marTop w:val="0"/>
      <w:marBottom w:val="0"/>
      <w:divBdr>
        <w:top w:val="none" w:sz="0" w:space="0" w:color="auto"/>
        <w:left w:val="none" w:sz="0" w:space="0" w:color="auto"/>
        <w:bottom w:val="none" w:sz="0" w:space="0" w:color="auto"/>
        <w:right w:val="none" w:sz="0" w:space="0" w:color="auto"/>
      </w:divBdr>
    </w:div>
    <w:div w:id="178547219">
      <w:marLeft w:val="480"/>
      <w:marRight w:val="0"/>
      <w:marTop w:val="0"/>
      <w:marBottom w:val="0"/>
      <w:divBdr>
        <w:top w:val="none" w:sz="0" w:space="0" w:color="auto"/>
        <w:left w:val="none" w:sz="0" w:space="0" w:color="auto"/>
        <w:bottom w:val="none" w:sz="0" w:space="0" w:color="auto"/>
        <w:right w:val="none" w:sz="0" w:space="0" w:color="auto"/>
      </w:divBdr>
    </w:div>
    <w:div w:id="178588687">
      <w:marLeft w:val="480"/>
      <w:marRight w:val="0"/>
      <w:marTop w:val="0"/>
      <w:marBottom w:val="0"/>
      <w:divBdr>
        <w:top w:val="none" w:sz="0" w:space="0" w:color="auto"/>
        <w:left w:val="none" w:sz="0" w:space="0" w:color="auto"/>
        <w:bottom w:val="none" w:sz="0" w:space="0" w:color="auto"/>
        <w:right w:val="none" w:sz="0" w:space="0" w:color="auto"/>
      </w:divBdr>
    </w:div>
    <w:div w:id="178664344">
      <w:marLeft w:val="480"/>
      <w:marRight w:val="0"/>
      <w:marTop w:val="0"/>
      <w:marBottom w:val="0"/>
      <w:divBdr>
        <w:top w:val="none" w:sz="0" w:space="0" w:color="auto"/>
        <w:left w:val="none" w:sz="0" w:space="0" w:color="auto"/>
        <w:bottom w:val="none" w:sz="0" w:space="0" w:color="auto"/>
        <w:right w:val="none" w:sz="0" w:space="0" w:color="auto"/>
      </w:divBdr>
    </w:div>
    <w:div w:id="178859766">
      <w:marLeft w:val="480"/>
      <w:marRight w:val="0"/>
      <w:marTop w:val="0"/>
      <w:marBottom w:val="0"/>
      <w:divBdr>
        <w:top w:val="none" w:sz="0" w:space="0" w:color="auto"/>
        <w:left w:val="none" w:sz="0" w:space="0" w:color="auto"/>
        <w:bottom w:val="none" w:sz="0" w:space="0" w:color="auto"/>
        <w:right w:val="none" w:sz="0" w:space="0" w:color="auto"/>
      </w:divBdr>
    </w:div>
    <w:div w:id="178979851">
      <w:marLeft w:val="480"/>
      <w:marRight w:val="0"/>
      <w:marTop w:val="0"/>
      <w:marBottom w:val="0"/>
      <w:divBdr>
        <w:top w:val="none" w:sz="0" w:space="0" w:color="auto"/>
        <w:left w:val="none" w:sz="0" w:space="0" w:color="auto"/>
        <w:bottom w:val="none" w:sz="0" w:space="0" w:color="auto"/>
        <w:right w:val="none" w:sz="0" w:space="0" w:color="auto"/>
      </w:divBdr>
    </w:div>
    <w:div w:id="179125421">
      <w:marLeft w:val="480"/>
      <w:marRight w:val="0"/>
      <w:marTop w:val="0"/>
      <w:marBottom w:val="0"/>
      <w:divBdr>
        <w:top w:val="none" w:sz="0" w:space="0" w:color="auto"/>
        <w:left w:val="none" w:sz="0" w:space="0" w:color="auto"/>
        <w:bottom w:val="none" w:sz="0" w:space="0" w:color="auto"/>
        <w:right w:val="none" w:sz="0" w:space="0" w:color="auto"/>
      </w:divBdr>
    </w:div>
    <w:div w:id="179130905">
      <w:marLeft w:val="480"/>
      <w:marRight w:val="0"/>
      <w:marTop w:val="0"/>
      <w:marBottom w:val="0"/>
      <w:divBdr>
        <w:top w:val="none" w:sz="0" w:space="0" w:color="auto"/>
        <w:left w:val="none" w:sz="0" w:space="0" w:color="auto"/>
        <w:bottom w:val="none" w:sz="0" w:space="0" w:color="auto"/>
        <w:right w:val="none" w:sz="0" w:space="0" w:color="auto"/>
      </w:divBdr>
    </w:div>
    <w:div w:id="179200385">
      <w:marLeft w:val="480"/>
      <w:marRight w:val="0"/>
      <w:marTop w:val="0"/>
      <w:marBottom w:val="0"/>
      <w:divBdr>
        <w:top w:val="none" w:sz="0" w:space="0" w:color="auto"/>
        <w:left w:val="none" w:sz="0" w:space="0" w:color="auto"/>
        <w:bottom w:val="none" w:sz="0" w:space="0" w:color="auto"/>
        <w:right w:val="none" w:sz="0" w:space="0" w:color="auto"/>
      </w:divBdr>
    </w:div>
    <w:div w:id="179200796">
      <w:marLeft w:val="480"/>
      <w:marRight w:val="0"/>
      <w:marTop w:val="0"/>
      <w:marBottom w:val="0"/>
      <w:divBdr>
        <w:top w:val="none" w:sz="0" w:space="0" w:color="auto"/>
        <w:left w:val="none" w:sz="0" w:space="0" w:color="auto"/>
        <w:bottom w:val="none" w:sz="0" w:space="0" w:color="auto"/>
        <w:right w:val="none" w:sz="0" w:space="0" w:color="auto"/>
      </w:divBdr>
    </w:div>
    <w:div w:id="179202446">
      <w:marLeft w:val="480"/>
      <w:marRight w:val="0"/>
      <w:marTop w:val="0"/>
      <w:marBottom w:val="0"/>
      <w:divBdr>
        <w:top w:val="none" w:sz="0" w:space="0" w:color="auto"/>
        <w:left w:val="none" w:sz="0" w:space="0" w:color="auto"/>
        <w:bottom w:val="none" w:sz="0" w:space="0" w:color="auto"/>
        <w:right w:val="none" w:sz="0" w:space="0" w:color="auto"/>
      </w:divBdr>
    </w:div>
    <w:div w:id="179244799">
      <w:marLeft w:val="480"/>
      <w:marRight w:val="0"/>
      <w:marTop w:val="0"/>
      <w:marBottom w:val="0"/>
      <w:divBdr>
        <w:top w:val="none" w:sz="0" w:space="0" w:color="auto"/>
        <w:left w:val="none" w:sz="0" w:space="0" w:color="auto"/>
        <w:bottom w:val="none" w:sz="0" w:space="0" w:color="auto"/>
        <w:right w:val="none" w:sz="0" w:space="0" w:color="auto"/>
      </w:divBdr>
    </w:div>
    <w:div w:id="179511841">
      <w:marLeft w:val="480"/>
      <w:marRight w:val="0"/>
      <w:marTop w:val="0"/>
      <w:marBottom w:val="0"/>
      <w:divBdr>
        <w:top w:val="none" w:sz="0" w:space="0" w:color="auto"/>
        <w:left w:val="none" w:sz="0" w:space="0" w:color="auto"/>
        <w:bottom w:val="none" w:sz="0" w:space="0" w:color="auto"/>
        <w:right w:val="none" w:sz="0" w:space="0" w:color="auto"/>
      </w:divBdr>
    </w:div>
    <w:div w:id="179591291">
      <w:marLeft w:val="480"/>
      <w:marRight w:val="0"/>
      <w:marTop w:val="0"/>
      <w:marBottom w:val="0"/>
      <w:divBdr>
        <w:top w:val="none" w:sz="0" w:space="0" w:color="auto"/>
        <w:left w:val="none" w:sz="0" w:space="0" w:color="auto"/>
        <w:bottom w:val="none" w:sz="0" w:space="0" w:color="auto"/>
        <w:right w:val="none" w:sz="0" w:space="0" w:color="auto"/>
      </w:divBdr>
    </w:div>
    <w:div w:id="179783174">
      <w:marLeft w:val="480"/>
      <w:marRight w:val="0"/>
      <w:marTop w:val="0"/>
      <w:marBottom w:val="0"/>
      <w:divBdr>
        <w:top w:val="none" w:sz="0" w:space="0" w:color="auto"/>
        <w:left w:val="none" w:sz="0" w:space="0" w:color="auto"/>
        <w:bottom w:val="none" w:sz="0" w:space="0" w:color="auto"/>
        <w:right w:val="none" w:sz="0" w:space="0" w:color="auto"/>
      </w:divBdr>
    </w:div>
    <w:div w:id="180096269">
      <w:marLeft w:val="480"/>
      <w:marRight w:val="0"/>
      <w:marTop w:val="0"/>
      <w:marBottom w:val="0"/>
      <w:divBdr>
        <w:top w:val="none" w:sz="0" w:space="0" w:color="auto"/>
        <w:left w:val="none" w:sz="0" w:space="0" w:color="auto"/>
        <w:bottom w:val="none" w:sz="0" w:space="0" w:color="auto"/>
        <w:right w:val="none" w:sz="0" w:space="0" w:color="auto"/>
      </w:divBdr>
    </w:div>
    <w:div w:id="180171943">
      <w:marLeft w:val="480"/>
      <w:marRight w:val="0"/>
      <w:marTop w:val="0"/>
      <w:marBottom w:val="0"/>
      <w:divBdr>
        <w:top w:val="none" w:sz="0" w:space="0" w:color="auto"/>
        <w:left w:val="none" w:sz="0" w:space="0" w:color="auto"/>
        <w:bottom w:val="none" w:sz="0" w:space="0" w:color="auto"/>
        <w:right w:val="none" w:sz="0" w:space="0" w:color="auto"/>
      </w:divBdr>
    </w:div>
    <w:div w:id="180172561">
      <w:marLeft w:val="480"/>
      <w:marRight w:val="0"/>
      <w:marTop w:val="0"/>
      <w:marBottom w:val="0"/>
      <w:divBdr>
        <w:top w:val="none" w:sz="0" w:space="0" w:color="auto"/>
        <w:left w:val="none" w:sz="0" w:space="0" w:color="auto"/>
        <w:bottom w:val="none" w:sz="0" w:space="0" w:color="auto"/>
        <w:right w:val="none" w:sz="0" w:space="0" w:color="auto"/>
      </w:divBdr>
    </w:div>
    <w:div w:id="180439050">
      <w:marLeft w:val="480"/>
      <w:marRight w:val="0"/>
      <w:marTop w:val="0"/>
      <w:marBottom w:val="0"/>
      <w:divBdr>
        <w:top w:val="none" w:sz="0" w:space="0" w:color="auto"/>
        <w:left w:val="none" w:sz="0" w:space="0" w:color="auto"/>
        <w:bottom w:val="none" w:sz="0" w:space="0" w:color="auto"/>
        <w:right w:val="none" w:sz="0" w:space="0" w:color="auto"/>
      </w:divBdr>
    </w:div>
    <w:div w:id="180511204">
      <w:marLeft w:val="480"/>
      <w:marRight w:val="0"/>
      <w:marTop w:val="0"/>
      <w:marBottom w:val="0"/>
      <w:divBdr>
        <w:top w:val="none" w:sz="0" w:space="0" w:color="auto"/>
        <w:left w:val="none" w:sz="0" w:space="0" w:color="auto"/>
        <w:bottom w:val="none" w:sz="0" w:space="0" w:color="auto"/>
        <w:right w:val="none" w:sz="0" w:space="0" w:color="auto"/>
      </w:divBdr>
    </w:div>
    <w:div w:id="180553340">
      <w:marLeft w:val="480"/>
      <w:marRight w:val="0"/>
      <w:marTop w:val="0"/>
      <w:marBottom w:val="0"/>
      <w:divBdr>
        <w:top w:val="none" w:sz="0" w:space="0" w:color="auto"/>
        <w:left w:val="none" w:sz="0" w:space="0" w:color="auto"/>
        <w:bottom w:val="none" w:sz="0" w:space="0" w:color="auto"/>
        <w:right w:val="none" w:sz="0" w:space="0" w:color="auto"/>
      </w:divBdr>
    </w:div>
    <w:div w:id="180820425">
      <w:marLeft w:val="480"/>
      <w:marRight w:val="0"/>
      <w:marTop w:val="0"/>
      <w:marBottom w:val="0"/>
      <w:divBdr>
        <w:top w:val="none" w:sz="0" w:space="0" w:color="auto"/>
        <w:left w:val="none" w:sz="0" w:space="0" w:color="auto"/>
        <w:bottom w:val="none" w:sz="0" w:space="0" w:color="auto"/>
        <w:right w:val="none" w:sz="0" w:space="0" w:color="auto"/>
      </w:divBdr>
    </w:div>
    <w:div w:id="180970438">
      <w:marLeft w:val="480"/>
      <w:marRight w:val="0"/>
      <w:marTop w:val="0"/>
      <w:marBottom w:val="0"/>
      <w:divBdr>
        <w:top w:val="none" w:sz="0" w:space="0" w:color="auto"/>
        <w:left w:val="none" w:sz="0" w:space="0" w:color="auto"/>
        <w:bottom w:val="none" w:sz="0" w:space="0" w:color="auto"/>
        <w:right w:val="none" w:sz="0" w:space="0" w:color="auto"/>
      </w:divBdr>
    </w:div>
    <w:div w:id="181171324">
      <w:marLeft w:val="480"/>
      <w:marRight w:val="0"/>
      <w:marTop w:val="0"/>
      <w:marBottom w:val="0"/>
      <w:divBdr>
        <w:top w:val="none" w:sz="0" w:space="0" w:color="auto"/>
        <w:left w:val="none" w:sz="0" w:space="0" w:color="auto"/>
        <w:bottom w:val="none" w:sz="0" w:space="0" w:color="auto"/>
        <w:right w:val="none" w:sz="0" w:space="0" w:color="auto"/>
      </w:divBdr>
    </w:div>
    <w:div w:id="181172284">
      <w:marLeft w:val="480"/>
      <w:marRight w:val="0"/>
      <w:marTop w:val="0"/>
      <w:marBottom w:val="0"/>
      <w:divBdr>
        <w:top w:val="none" w:sz="0" w:space="0" w:color="auto"/>
        <w:left w:val="none" w:sz="0" w:space="0" w:color="auto"/>
        <w:bottom w:val="none" w:sz="0" w:space="0" w:color="auto"/>
        <w:right w:val="none" w:sz="0" w:space="0" w:color="auto"/>
      </w:divBdr>
    </w:div>
    <w:div w:id="181211221">
      <w:marLeft w:val="480"/>
      <w:marRight w:val="0"/>
      <w:marTop w:val="0"/>
      <w:marBottom w:val="0"/>
      <w:divBdr>
        <w:top w:val="none" w:sz="0" w:space="0" w:color="auto"/>
        <w:left w:val="none" w:sz="0" w:space="0" w:color="auto"/>
        <w:bottom w:val="none" w:sz="0" w:space="0" w:color="auto"/>
        <w:right w:val="none" w:sz="0" w:space="0" w:color="auto"/>
      </w:divBdr>
    </w:div>
    <w:div w:id="181431400">
      <w:marLeft w:val="480"/>
      <w:marRight w:val="0"/>
      <w:marTop w:val="0"/>
      <w:marBottom w:val="0"/>
      <w:divBdr>
        <w:top w:val="none" w:sz="0" w:space="0" w:color="auto"/>
        <w:left w:val="none" w:sz="0" w:space="0" w:color="auto"/>
        <w:bottom w:val="none" w:sz="0" w:space="0" w:color="auto"/>
        <w:right w:val="none" w:sz="0" w:space="0" w:color="auto"/>
      </w:divBdr>
    </w:div>
    <w:div w:id="181432802">
      <w:marLeft w:val="480"/>
      <w:marRight w:val="0"/>
      <w:marTop w:val="0"/>
      <w:marBottom w:val="0"/>
      <w:divBdr>
        <w:top w:val="none" w:sz="0" w:space="0" w:color="auto"/>
        <w:left w:val="none" w:sz="0" w:space="0" w:color="auto"/>
        <w:bottom w:val="none" w:sz="0" w:space="0" w:color="auto"/>
        <w:right w:val="none" w:sz="0" w:space="0" w:color="auto"/>
      </w:divBdr>
    </w:div>
    <w:div w:id="181482525">
      <w:marLeft w:val="480"/>
      <w:marRight w:val="0"/>
      <w:marTop w:val="0"/>
      <w:marBottom w:val="0"/>
      <w:divBdr>
        <w:top w:val="none" w:sz="0" w:space="0" w:color="auto"/>
        <w:left w:val="none" w:sz="0" w:space="0" w:color="auto"/>
        <w:bottom w:val="none" w:sz="0" w:space="0" w:color="auto"/>
        <w:right w:val="none" w:sz="0" w:space="0" w:color="auto"/>
      </w:divBdr>
    </w:div>
    <w:div w:id="181668212">
      <w:marLeft w:val="480"/>
      <w:marRight w:val="0"/>
      <w:marTop w:val="0"/>
      <w:marBottom w:val="0"/>
      <w:divBdr>
        <w:top w:val="none" w:sz="0" w:space="0" w:color="auto"/>
        <w:left w:val="none" w:sz="0" w:space="0" w:color="auto"/>
        <w:bottom w:val="none" w:sz="0" w:space="0" w:color="auto"/>
        <w:right w:val="none" w:sz="0" w:space="0" w:color="auto"/>
      </w:divBdr>
    </w:div>
    <w:div w:id="181824357">
      <w:marLeft w:val="480"/>
      <w:marRight w:val="0"/>
      <w:marTop w:val="0"/>
      <w:marBottom w:val="0"/>
      <w:divBdr>
        <w:top w:val="none" w:sz="0" w:space="0" w:color="auto"/>
        <w:left w:val="none" w:sz="0" w:space="0" w:color="auto"/>
        <w:bottom w:val="none" w:sz="0" w:space="0" w:color="auto"/>
        <w:right w:val="none" w:sz="0" w:space="0" w:color="auto"/>
      </w:divBdr>
    </w:div>
    <w:div w:id="181867618">
      <w:marLeft w:val="480"/>
      <w:marRight w:val="0"/>
      <w:marTop w:val="0"/>
      <w:marBottom w:val="0"/>
      <w:divBdr>
        <w:top w:val="none" w:sz="0" w:space="0" w:color="auto"/>
        <w:left w:val="none" w:sz="0" w:space="0" w:color="auto"/>
        <w:bottom w:val="none" w:sz="0" w:space="0" w:color="auto"/>
        <w:right w:val="none" w:sz="0" w:space="0" w:color="auto"/>
      </w:divBdr>
    </w:div>
    <w:div w:id="182015690">
      <w:bodyDiv w:val="1"/>
      <w:marLeft w:val="0"/>
      <w:marRight w:val="0"/>
      <w:marTop w:val="0"/>
      <w:marBottom w:val="0"/>
      <w:divBdr>
        <w:top w:val="none" w:sz="0" w:space="0" w:color="auto"/>
        <w:left w:val="none" w:sz="0" w:space="0" w:color="auto"/>
        <w:bottom w:val="none" w:sz="0" w:space="0" w:color="auto"/>
        <w:right w:val="none" w:sz="0" w:space="0" w:color="auto"/>
      </w:divBdr>
    </w:div>
    <w:div w:id="182091731">
      <w:marLeft w:val="480"/>
      <w:marRight w:val="0"/>
      <w:marTop w:val="0"/>
      <w:marBottom w:val="0"/>
      <w:divBdr>
        <w:top w:val="none" w:sz="0" w:space="0" w:color="auto"/>
        <w:left w:val="none" w:sz="0" w:space="0" w:color="auto"/>
        <w:bottom w:val="none" w:sz="0" w:space="0" w:color="auto"/>
        <w:right w:val="none" w:sz="0" w:space="0" w:color="auto"/>
      </w:divBdr>
    </w:div>
    <w:div w:id="182210650">
      <w:marLeft w:val="480"/>
      <w:marRight w:val="0"/>
      <w:marTop w:val="0"/>
      <w:marBottom w:val="0"/>
      <w:divBdr>
        <w:top w:val="none" w:sz="0" w:space="0" w:color="auto"/>
        <w:left w:val="none" w:sz="0" w:space="0" w:color="auto"/>
        <w:bottom w:val="none" w:sz="0" w:space="0" w:color="auto"/>
        <w:right w:val="none" w:sz="0" w:space="0" w:color="auto"/>
      </w:divBdr>
    </w:div>
    <w:div w:id="182403732">
      <w:marLeft w:val="480"/>
      <w:marRight w:val="0"/>
      <w:marTop w:val="0"/>
      <w:marBottom w:val="0"/>
      <w:divBdr>
        <w:top w:val="none" w:sz="0" w:space="0" w:color="auto"/>
        <w:left w:val="none" w:sz="0" w:space="0" w:color="auto"/>
        <w:bottom w:val="none" w:sz="0" w:space="0" w:color="auto"/>
        <w:right w:val="none" w:sz="0" w:space="0" w:color="auto"/>
      </w:divBdr>
    </w:div>
    <w:div w:id="182520921">
      <w:marLeft w:val="480"/>
      <w:marRight w:val="0"/>
      <w:marTop w:val="0"/>
      <w:marBottom w:val="0"/>
      <w:divBdr>
        <w:top w:val="none" w:sz="0" w:space="0" w:color="auto"/>
        <w:left w:val="none" w:sz="0" w:space="0" w:color="auto"/>
        <w:bottom w:val="none" w:sz="0" w:space="0" w:color="auto"/>
        <w:right w:val="none" w:sz="0" w:space="0" w:color="auto"/>
      </w:divBdr>
    </w:div>
    <w:div w:id="182596908">
      <w:marLeft w:val="480"/>
      <w:marRight w:val="0"/>
      <w:marTop w:val="0"/>
      <w:marBottom w:val="0"/>
      <w:divBdr>
        <w:top w:val="none" w:sz="0" w:space="0" w:color="auto"/>
        <w:left w:val="none" w:sz="0" w:space="0" w:color="auto"/>
        <w:bottom w:val="none" w:sz="0" w:space="0" w:color="auto"/>
        <w:right w:val="none" w:sz="0" w:space="0" w:color="auto"/>
      </w:divBdr>
    </w:div>
    <w:div w:id="182746152">
      <w:marLeft w:val="480"/>
      <w:marRight w:val="0"/>
      <w:marTop w:val="0"/>
      <w:marBottom w:val="0"/>
      <w:divBdr>
        <w:top w:val="none" w:sz="0" w:space="0" w:color="auto"/>
        <w:left w:val="none" w:sz="0" w:space="0" w:color="auto"/>
        <w:bottom w:val="none" w:sz="0" w:space="0" w:color="auto"/>
        <w:right w:val="none" w:sz="0" w:space="0" w:color="auto"/>
      </w:divBdr>
    </w:div>
    <w:div w:id="182791790">
      <w:marLeft w:val="480"/>
      <w:marRight w:val="0"/>
      <w:marTop w:val="0"/>
      <w:marBottom w:val="0"/>
      <w:divBdr>
        <w:top w:val="none" w:sz="0" w:space="0" w:color="auto"/>
        <w:left w:val="none" w:sz="0" w:space="0" w:color="auto"/>
        <w:bottom w:val="none" w:sz="0" w:space="0" w:color="auto"/>
        <w:right w:val="none" w:sz="0" w:space="0" w:color="auto"/>
      </w:divBdr>
    </w:div>
    <w:div w:id="182792389">
      <w:marLeft w:val="480"/>
      <w:marRight w:val="0"/>
      <w:marTop w:val="0"/>
      <w:marBottom w:val="0"/>
      <w:divBdr>
        <w:top w:val="none" w:sz="0" w:space="0" w:color="auto"/>
        <w:left w:val="none" w:sz="0" w:space="0" w:color="auto"/>
        <w:bottom w:val="none" w:sz="0" w:space="0" w:color="auto"/>
        <w:right w:val="none" w:sz="0" w:space="0" w:color="auto"/>
      </w:divBdr>
    </w:div>
    <w:div w:id="182860150">
      <w:marLeft w:val="480"/>
      <w:marRight w:val="0"/>
      <w:marTop w:val="0"/>
      <w:marBottom w:val="0"/>
      <w:divBdr>
        <w:top w:val="none" w:sz="0" w:space="0" w:color="auto"/>
        <w:left w:val="none" w:sz="0" w:space="0" w:color="auto"/>
        <w:bottom w:val="none" w:sz="0" w:space="0" w:color="auto"/>
        <w:right w:val="none" w:sz="0" w:space="0" w:color="auto"/>
      </w:divBdr>
    </w:div>
    <w:div w:id="182986316">
      <w:marLeft w:val="480"/>
      <w:marRight w:val="0"/>
      <w:marTop w:val="0"/>
      <w:marBottom w:val="0"/>
      <w:divBdr>
        <w:top w:val="none" w:sz="0" w:space="0" w:color="auto"/>
        <w:left w:val="none" w:sz="0" w:space="0" w:color="auto"/>
        <w:bottom w:val="none" w:sz="0" w:space="0" w:color="auto"/>
        <w:right w:val="none" w:sz="0" w:space="0" w:color="auto"/>
      </w:divBdr>
    </w:div>
    <w:div w:id="183053729">
      <w:marLeft w:val="480"/>
      <w:marRight w:val="0"/>
      <w:marTop w:val="0"/>
      <w:marBottom w:val="0"/>
      <w:divBdr>
        <w:top w:val="none" w:sz="0" w:space="0" w:color="auto"/>
        <w:left w:val="none" w:sz="0" w:space="0" w:color="auto"/>
        <w:bottom w:val="none" w:sz="0" w:space="0" w:color="auto"/>
        <w:right w:val="none" w:sz="0" w:space="0" w:color="auto"/>
      </w:divBdr>
    </w:div>
    <w:div w:id="183130471">
      <w:marLeft w:val="480"/>
      <w:marRight w:val="0"/>
      <w:marTop w:val="0"/>
      <w:marBottom w:val="0"/>
      <w:divBdr>
        <w:top w:val="none" w:sz="0" w:space="0" w:color="auto"/>
        <w:left w:val="none" w:sz="0" w:space="0" w:color="auto"/>
        <w:bottom w:val="none" w:sz="0" w:space="0" w:color="auto"/>
        <w:right w:val="none" w:sz="0" w:space="0" w:color="auto"/>
      </w:divBdr>
    </w:div>
    <w:div w:id="183203968">
      <w:marLeft w:val="480"/>
      <w:marRight w:val="0"/>
      <w:marTop w:val="0"/>
      <w:marBottom w:val="0"/>
      <w:divBdr>
        <w:top w:val="none" w:sz="0" w:space="0" w:color="auto"/>
        <w:left w:val="none" w:sz="0" w:space="0" w:color="auto"/>
        <w:bottom w:val="none" w:sz="0" w:space="0" w:color="auto"/>
        <w:right w:val="none" w:sz="0" w:space="0" w:color="auto"/>
      </w:divBdr>
    </w:div>
    <w:div w:id="183254006">
      <w:marLeft w:val="480"/>
      <w:marRight w:val="0"/>
      <w:marTop w:val="0"/>
      <w:marBottom w:val="0"/>
      <w:divBdr>
        <w:top w:val="none" w:sz="0" w:space="0" w:color="auto"/>
        <w:left w:val="none" w:sz="0" w:space="0" w:color="auto"/>
        <w:bottom w:val="none" w:sz="0" w:space="0" w:color="auto"/>
        <w:right w:val="none" w:sz="0" w:space="0" w:color="auto"/>
      </w:divBdr>
    </w:div>
    <w:div w:id="183372382">
      <w:marLeft w:val="480"/>
      <w:marRight w:val="0"/>
      <w:marTop w:val="0"/>
      <w:marBottom w:val="0"/>
      <w:divBdr>
        <w:top w:val="none" w:sz="0" w:space="0" w:color="auto"/>
        <w:left w:val="none" w:sz="0" w:space="0" w:color="auto"/>
        <w:bottom w:val="none" w:sz="0" w:space="0" w:color="auto"/>
        <w:right w:val="none" w:sz="0" w:space="0" w:color="auto"/>
      </w:divBdr>
    </w:div>
    <w:div w:id="183593744">
      <w:marLeft w:val="480"/>
      <w:marRight w:val="0"/>
      <w:marTop w:val="0"/>
      <w:marBottom w:val="0"/>
      <w:divBdr>
        <w:top w:val="none" w:sz="0" w:space="0" w:color="auto"/>
        <w:left w:val="none" w:sz="0" w:space="0" w:color="auto"/>
        <w:bottom w:val="none" w:sz="0" w:space="0" w:color="auto"/>
        <w:right w:val="none" w:sz="0" w:space="0" w:color="auto"/>
      </w:divBdr>
    </w:div>
    <w:div w:id="183714744">
      <w:marLeft w:val="480"/>
      <w:marRight w:val="0"/>
      <w:marTop w:val="0"/>
      <w:marBottom w:val="0"/>
      <w:divBdr>
        <w:top w:val="none" w:sz="0" w:space="0" w:color="auto"/>
        <w:left w:val="none" w:sz="0" w:space="0" w:color="auto"/>
        <w:bottom w:val="none" w:sz="0" w:space="0" w:color="auto"/>
        <w:right w:val="none" w:sz="0" w:space="0" w:color="auto"/>
      </w:divBdr>
    </w:div>
    <w:div w:id="183784000">
      <w:marLeft w:val="480"/>
      <w:marRight w:val="0"/>
      <w:marTop w:val="0"/>
      <w:marBottom w:val="0"/>
      <w:divBdr>
        <w:top w:val="none" w:sz="0" w:space="0" w:color="auto"/>
        <w:left w:val="none" w:sz="0" w:space="0" w:color="auto"/>
        <w:bottom w:val="none" w:sz="0" w:space="0" w:color="auto"/>
        <w:right w:val="none" w:sz="0" w:space="0" w:color="auto"/>
      </w:divBdr>
    </w:div>
    <w:div w:id="183788304">
      <w:marLeft w:val="480"/>
      <w:marRight w:val="0"/>
      <w:marTop w:val="0"/>
      <w:marBottom w:val="0"/>
      <w:divBdr>
        <w:top w:val="none" w:sz="0" w:space="0" w:color="auto"/>
        <w:left w:val="none" w:sz="0" w:space="0" w:color="auto"/>
        <w:bottom w:val="none" w:sz="0" w:space="0" w:color="auto"/>
        <w:right w:val="none" w:sz="0" w:space="0" w:color="auto"/>
      </w:divBdr>
    </w:div>
    <w:div w:id="183834231">
      <w:marLeft w:val="480"/>
      <w:marRight w:val="0"/>
      <w:marTop w:val="0"/>
      <w:marBottom w:val="0"/>
      <w:divBdr>
        <w:top w:val="none" w:sz="0" w:space="0" w:color="auto"/>
        <w:left w:val="none" w:sz="0" w:space="0" w:color="auto"/>
        <w:bottom w:val="none" w:sz="0" w:space="0" w:color="auto"/>
        <w:right w:val="none" w:sz="0" w:space="0" w:color="auto"/>
      </w:divBdr>
    </w:div>
    <w:div w:id="184222049">
      <w:marLeft w:val="480"/>
      <w:marRight w:val="0"/>
      <w:marTop w:val="0"/>
      <w:marBottom w:val="0"/>
      <w:divBdr>
        <w:top w:val="none" w:sz="0" w:space="0" w:color="auto"/>
        <w:left w:val="none" w:sz="0" w:space="0" w:color="auto"/>
        <w:bottom w:val="none" w:sz="0" w:space="0" w:color="auto"/>
        <w:right w:val="none" w:sz="0" w:space="0" w:color="auto"/>
      </w:divBdr>
    </w:div>
    <w:div w:id="184245896">
      <w:marLeft w:val="480"/>
      <w:marRight w:val="0"/>
      <w:marTop w:val="0"/>
      <w:marBottom w:val="0"/>
      <w:divBdr>
        <w:top w:val="none" w:sz="0" w:space="0" w:color="auto"/>
        <w:left w:val="none" w:sz="0" w:space="0" w:color="auto"/>
        <w:bottom w:val="none" w:sz="0" w:space="0" w:color="auto"/>
        <w:right w:val="none" w:sz="0" w:space="0" w:color="auto"/>
      </w:divBdr>
    </w:div>
    <w:div w:id="184254397">
      <w:marLeft w:val="480"/>
      <w:marRight w:val="0"/>
      <w:marTop w:val="0"/>
      <w:marBottom w:val="0"/>
      <w:divBdr>
        <w:top w:val="none" w:sz="0" w:space="0" w:color="auto"/>
        <w:left w:val="none" w:sz="0" w:space="0" w:color="auto"/>
        <w:bottom w:val="none" w:sz="0" w:space="0" w:color="auto"/>
        <w:right w:val="none" w:sz="0" w:space="0" w:color="auto"/>
      </w:divBdr>
    </w:div>
    <w:div w:id="184296857">
      <w:marLeft w:val="480"/>
      <w:marRight w:val="0"/>
      <w:marTop w:val="0"/>
      <w:marBottom w:val="0"/>
      <w:divBdr>
        <w:top w:val="none" w:sz="0" w:space="0" w:color="auto"/>
        <w:left w:val="none" w:sz="0" w:space="0" w:color="auto"/>
        <w:bottom w:val="none" w:sz="0" w:space="0" w:color="auto"/>
        <w:right w:val="none" w:sz="0" w:space="0" w:color="auto"/>
      </w:divBdr>
    </w:div>
    <w:div w:id="184297177">
      <w:marLeft w:val="480"/>
      <w:marRight w:val="0"/>
      <w:marTop w:val="0"/>
      <w:marBottom w:val="0"/>
      <w:divBdr>
        <w:top w:val="none" w:sz="0" w:space="0" w:color="auto"/>
        <w:left w:val="none" w:sz="0" w:space="0" w:color="auto"/>
        <w:bottom w:val="none" w:sz="0" w:space="0" w:color="auto"/>
        <w:right w:val="none" w:sz="0" w:space="0" w:color="auto"/>
      </w:divBdr>
    </w:div>
    <w:div w:id="184367975">
      <w:marLeft w:val="480"/>
      <w:marRight w:val="0"/>
      <w:marTop w:val="0"/>
      <w:marBottom w:val="0"/>
      <w:divBdr>
        <w:top w:val="none" w:sz="0" w:space="0" w:color="auto"/>
        <w:left w:val="none" w:sz="0" w:space="0" w:color="auto"/>
        <w:bottom w:val="none" w:sz="0" w:space="0" w:color="auto"/>
        <w:right w:val="none" w:sz="0" w:space="0" w:color="auto"/>
      </w:divBdr>
    </w:div>
    <w:div w:id="184563933">
      <w:marLeft w:val="480"/>
      <w:marRight w:val="0"/>
      <w:marTop w:val="0"/>
      <w:marBottom w:val="0"/>
      <w:divBdr>
        <w:top w:val="none" w:sz="0" w:space="0" w:color="auto"/>
        <w:left w:val="none" w:sz="0" w:space="0" w:color="auto"/>
        <w:bottom w:val="none" w:sz="0" w:space="0" w:color="auto"/>
        <w:right w:val="none" w:sz="0" w:space="0" w:color="auto"/>
      </w:divBdr>
    </w:div>
    <w:div w:id="184754968">
      <w:marLeft w:val="480"/>
      <w:marRight w:val="0"/>
      <w:marTop w:val="0"/>
      <w:marBottom w:val="0"/>
      <w:divBdr>
        <w:top w:val="none" w:sz="0" w:space="0" w:color="auto"/>
        <w:left w:val="none" w:sz="0" w:space="0" w:color="auto"/>
        <w:bottom w:val="none" w:sz="0" w:space="0" w:color="auto"/>
        <w:right w:val="none" w:sz="0" w:space="0" w:color="auto"/>
      </w:divBdr>
    </w:div>
    <w:div w:id="184829652">
      <w:marLeft w:val="480"/>
      <w:marRight w:val="0"/>
      <w:marTop w:val="0"/>
      <w:marBottom w:val="0"/>
      <w:divBdr>
        <w:top w:val="none" w:sz="0" w:space="0" w:color="auto"/>
        <w:left w:val="none" w:sz="0" w:space="0" w:color="auto"/>
        <w:bottom w:val="none" w:sz="0" w:space="0" w:color="auto"/>
        <w:right w:val="none" w:sz="0" w:space="0" w:color="auto"/>
      </w:divBdr>
    </w:div>
    <w:div w:id="184949534">
      <w:marLeft w:val="480"/>
      <w:marRight w:val="0"/>
      <w:marTop w:val="0"/>
      <w:marBottom w:val="0"/>
      <w:divBdr>
        <w:top w:val="none" w:sz="0" w:space="0" w:color="auto"/>
        <w:left w:val="none" w:sz="0" w:space="0" w:color="auto"/>
        <w:bottom w:val="none" w:sz="0" w:space="0" w:color="auto"/>
        <w:right w:val="none" w:sz="0" w:space="0" w:color="auto"/>
      </w:divBdr>
    </w:div>
    <w:div w:id="185022858">
      <w:marLeft w:val="480"/>
      <w:marRight w:val="0"/>
      <w:marTop w:val="0"/>
      <w:marBottom w:val="0"/>
      <w:divBdr>
        <w:top w:val="none" w:sz="0" w:space="0" w:color="auto"/>
        <w:left w:val="none" w:sz="0" w:space="0" w:color="auto"/>
        <w:bottom w:val="none" w:sz="0" w:space="0" w:color="auto"/>
        <w:right w:val="none" w:sz="0" w:space="0" w:color="auto"/>
      </w:divBdr>
    </w:div>
    <w:div w:id="185026339">
      <w:marLeft w:val="480"/>
      <w:marRight w:val="0"/>
      <w:marTop w:val="0"/>
      <w:marBottom w:val="0"/>
      <w:divBdr>
        <w:top w:val="none" w:sz="0" w:space="0" w:color="auto"/>
        <w:left w:val="none" w:sz="0" w:space="0" w:color="auto"/>
        <w:bottom w:val="none" w:sz="0" w:space="0" w:color="auto"/>
        <w:right w:val="none" w:sz="0" w:space="0" w:color="auto"/>
      </w:divBdr>
    </w:div>
    <w:div w:id="185097943">
      <w:marLeft w:val="480"/>
      <w:marRight w:val="0"/>
      <w:marTop w:val="0"/>
      <w:marBottom w:val="0"/>
      <w:divBdr>
        <w:top w:val="none" w:sz="0" w:space="0" w:color="auto"/>
        <w:left w:val="none" w:sz="0" w:space="0" w:color="auto"/>
        <w:bottom w:val="none" w:sz="0" w:space="0" w:color="auto"/>
        <w:right w:val="none" w:sz="0" w:space="0" w:color="auto"/>
      </w:divBdr>
    </w:div>
    <w:div w:id="185145618">
      <w:marLeft w:val="480"/>
      <w:marRight w:val="0"/>
      <w:marTop w:val="0"/>
      <w:marBottom w:val="0"/>
      <w:divBdr>
        <w:top w:val="none" w:sz="0" w:space="0" w:color="auto"/>
        <w:left w:val="none" w:sz="0" w:space="0" w:color="auto"/>
        <w:bottom w:val="none" w:sz="0" w:space="0" w:color="auto"/>
        <w:right w:val="none" w:sz="0" w:space="0" w:color="auto"/>
      </w:divBdr>
    </w:div>
    <w:div w:id="185412379">
      <w:marLeft w:val="480"/>
      <w:marRight w:val="0"/>
      <w:marTop w:val="0"/>
      <w:marBottom w:val="0"/>
      <w:divBdr>
        <w:top w:val="none" w:sz="0" w:space="0" w:color="auto"/>
        <w:left w:val="none" w:sz="0" w:space="0" w:color="auto"/>
        <w:bottom w:val="none" w:sz="0" w:space="0" w:color="auto"/>
        <w:right w:val="none" w:sz="0" w:space="0" w:color="auto"/>
      </w:divBdr>
    </w:div>
    <w:div w:id="185489116">
      <w:marLeft w:val="480"/>
      <w:marRight w:val="0"/>
      <w:marTop w:val="0"/>
      <w:marBottom w:val="0"/>
      <w:divBdr>
        <w:top w:val="none" w:sz="0" w:space="0" w:color="auto"/>
        <w:left w:val="none" w:sz="0" w:space="0" w:color="auto"/>
        <w:bottom w:val="none" w:sz="0" w:space="0" w:color="auto"/>
        <w:right w:val="none" w:sz="0" w:space="0" w:color="auto"/>
      </w:divBdr>
    </w:div>
    <w:div w:id="185606359">
      <w:marLeft w:val="480"/>
      <w:marRight w:val="0"/>
      <w:marTop w:val="0"/>
      <w:marBottom w:val="0"/>
      <w:divBdr>
        <w:top w:val="none" w:sz="0" w:space="0" w:color="auto"/>
        <w:left w:val="none" w:sz="0" w:space="0" w:color="auto"/>
        <w:bottom w:val="none" w:sz="0" w:space="0" w:color="auto"/>
        <w:right w:val="none" w:sz="0" w:space="0" w:color="auto"/>
      </w:divBdr>
    </w:div>
    <w:div w:id="185796433">
      <w:marLeft w:val="480"/>
      <w:marRight w:val="0"/>
      <w:marTop w:val="0"/>
      <w:marBottom w:val="0"/>
      <w:divBdr>
        <w:top w:val="none" w:sz="0" w:space="0" w:color="auto"/>
        <w:left w:val="none" w:sz="0" w:space="0" w:color="auto"/>
        <w:bottom w:val="none" w:sz="0" w:space="0" w:color="auto"/>
        <w:right w:val="none" w:sz="0" w:space="0" w:color="auto"/>
      </w:divBdr>
    </w:div>
    <w:div w:id="186067397">
      <w:marLeft w:val="480"/>
      <w:marRight w:val="0"/>
      <w:marTop w:val="0"/>
      <w:marBottom w:val="0"/>
      <w:divBdr>
        <w:top w:val="none" w:sz="0" w:space="0" w:color="auto"/>
        <w:left w:val="none" w:sz="0" w:space="0" w:color="auto"/>
        <w:bottom w:val="none" w:sz="0" w:space="0" w:color="auto"/>
        <w:right w:val="none" w:sz="0" w:space="0" w:color="auto"/>
      </w:divBdr>
    </w:div>
    <w:div w:id="186219915">
      <w:marLeft w:val="480"/>
      <w:marRight w:val="0"/>
      <w:marTop w:val="0"/>
      <w:marBottom w:val="0"/>
      <w:divBdr>
        <w:top w:val="none" w:sz="0" w:space="0" w:color="auto"/>
        <w:left w:val="none" w:sz="0" w:space="0" w:color="auto"/>
        <w:bottom w:val="none" w:sz="0" w:space="0" w:color="auto"/>
        <w:right w:val="none" w:sz="0" w:space="0" w:color="auto"/>
      </w:divBdr>
    </w:div>
    <w:div w:id="186220086">
      <w:marLeft w:val="480"/>
      <w:marRight w:val="0"/>
      <w:marTop w:val="0"/>
      <w:marBottom w:val="0"/>
      <w:divBdr>
        <w:top w:val="none" w:sz="0" w:space="0" w:color="auto"/>
        <w:left w:val="none" w:sz="0" w:space="0" w:color="auto"/>
        <w:bottom w:val="none" w:sz="0" w:space="0" w:color="auto"/>
        <w:right w:val="none" w:sz="0" w:space="0" w:color="auto"/>
      </w:divBdr>
    </w:div>
    <w:div w:id="186220193">
      <w:marLeft w:val="480"/>
      <w:marRight w:val="0"/>
      <w:marTop w:val="0"/>
      <w:marBottom w:val="0"/>
      <w:divBdr>
        <w:top w:val="none" w:sz="0" w:space="0" w:color="auto"/>
        <w:left w:val="none" w:sz="0" w:space="0" w:color="auto"/>
        <w:bottom w:val="none" w:sz="0" w:space="0" w:color="auto"/>
        <w:right w:val="none" w:sz="0" w:space="0" w:color="auto"/>
      </w:divBdr>
    </w:div>
    <w:div w:id="186332385">
      <w:marLeft w:val="480"/>
      <w:marRight w:val="0"/>
      <w:marTop w:val="0"/>
      <w:marBottom w:val="0"/>
      <w:divBdr>
        <w:top w:val="none" w:sz="0" w:space="0" w:color="auto"/>
        <w:left w:val="none" w:sz="0" w:space="0" w:color="auto"/>
        <w:bottom w:val="none" w:sz="0" w:space="0" w:color="auto"/>
        <w:right w:val="none" w:sz="0" w:space="0" w:color="auto"/>
      </w:divBdr>
    </w:div>
    <w:div w:id="186456077">
      <w:marLeft w:val="480"/>
      <w:marRight w:val="0"/>
      <w:marTop w:val="0"/>
      <w:marBottom w:val="0"/>
      <w:divBdr>
        <w:top w:val="none" w:sz="0" w:space="0" w:color="auto"/>
        <w:left w:val="none" w:sz="0" w:space="0" w:color="auto"/>
        <w:bottom w:val="none" w:sz="0" w:space="0" w:color="auto"/>
        <w:right w:val="none" w:sz="0" w:space="0" w:color="auto"/>
      </w:divBdr>
    </w:div>
    <w:div w:id="186646692">
      <w:marLeft w:val="480"/>
      <w:marRight w:val="0"/>
      <w:marTop w:val="0"/>
      <w:marBottom w:val="0"/>
      <w:divBdr>
        <w:top w:val="none" w:sz="0" w:space="0" w:color="auto"/>
        <w:left w:val="none" w:sz="0" w:space="0" w:color="auto"/>
        <w:bottom w:val="none" w:sz="0" w:space="0" w:color="auto"/>
        <w:right w:val="none" w:sz="0" w:space="0" w:color="auto"/>
      </w:divBdr>
    </w:div>
    <w:div w:id="186988320">
      <w:marLeft w:val="480"/>
      <w:marRight w:val="0"/>
      <w:marTop w:val="0"/>
      <w:marBottom w:val="0"/>
      <w:divBdr>
        <w:top w:val="none" w:sz="0" w:space="0" w:color="auto"/>
        <w:left w:val="none" w:sz="0" w:space="0" w:color="auto"/>
        <w:bottom w:val="none" w:sz="0" w:space="0" w:color="auto"/>
        <w:right w:val="none" w:sz="0" w:space="0" w:color="auto"/>
      </w:divBdr>
    </w:div>
    <w:div w:id="187062060">
      <w:marLeft w:val="480"/>
      <w:marRight w:val="0"/>
      <w:marTop w:val="0"/>
      <w:marBottom w:val="0"/>
      <w:divBdr>
        <w:top w:val="none" w:sz="0" w:space="0" w:color="auto"/>
        <w:left w:val="none" w:sz="0" w:space="0" w:color="auto"/>
        <w:bottom w:val="none" w:sz="0" w:space="0" w:color="auto"/>
        <w:right w:val="none" w:sz="0" w:space="0" w:color="auto"/>
      </w:divBdr>
    </w:div>
    <w:div w:id="187065509">
      <w:marLeft w:val="480"/>
      <w:marRight w:val="0"/>
      <w:marTop w:val="0"/>
      <w:marBottom w:val="0"/>
      <w:divBdr>
        <w:top w:val="none" w:sz="0" w:space="0" w:color="auto"/>
        <w:left w:val="none" w:sz="0" w:space="0" w:color="auto"/>
        <w:bottom w:val="none" w:sz="0" w:space="0" w:color="auto"/>
        <w:right w:val="none" w:sz="0" w:space="0" w:color="auto"/>
      </w:divBdr>
    </w:div>
    <w:div w:id="187184891">
      <w:marLeft w:val="480"/>
      <w:marRight w:val="0"/>
      <w:marTop w:val="0"/>
      <w:marBottom w:val="0"/>
      <w:divBdr>
        <w:top w:val="none" w:sz="0" w:space="0" w:color="auto"/>
        <w:left w:val="none" w:sz="0" w:space="0" w:color="auto"/>
        <w:bottom w:val="none" w:sz="0" w:space="0" w:color="auto"/>
        <w:right w:val="none" w:sz="0" w:space="0" w:color="auto"/>
      </w:divBdr>
    </w:div>
    <w:div w:id="187380152">
      <w:marLeft w:val="480"/>
      <w:marRight w:val="0"/>
      <w:marTop w:val="0"/>
      <w:marBottom w:val="0"/>
      <w:divBdr>
        <w:top w:val="none" w:sz="0" w:space="0" w:color="auto"/>
        <w:left w:val="none" w:sz="0" w:space="0" w:color="auto"/>
        <w:bottom w:val="none" w:sz="0" w:space="0" w:color="auto"/>
        <w:right w:val="none" w:sz="0" w:space="0" w:color="auto"/>
      </w:divBdr>
    </w:div>
    <w:div w:id="187447373">
      <w:marLeft w:val="480"/>
      <w:marRight w:val="0"/>
      <w:marTop w:val="0"/>
      <w:marBottom w:val="0"/>
      <w:divBdr>
        <w:top w:val="none" w:sz="0" w:space="0" w:color="auto"/>
        <w:left w:val="none" w:sz="0" w:space="0" w:color="auto"/>
        <w:bottom w:val="none" w:sz="0" w:space="0" w:color="auto"/>
        <w:right w:val="none" w:sz="0" w:space="0" w:color="auto"/>
      </w:divBdr>
    </w:div>
    <w:div w:id="187791191">
      <w:marLeft w:val="480"/>
      <w:marRight w:val="0"/>
      <w:marTop w:val="0"/>
      <w:marBottom w:val="0"/>
      <w:divBdr>
        <w:top w:val="none" w:sz="0" w:space="0" w:color="auto"/>
        <w:left w:val="none" w:sz="0" w:space="0" w:color="auto"/>
        <w:bottom w:val="none" w:sz="0" w:space="0" w:color="auto"/>
        <w:right w:val="none" w:sz="0" w:space="0" w:color="auto"/>
      </w:divBdr>
    </w:div>
    <w:div w:id="187839596">
      <w:marLeft w:val="480"/>
      <w:marRight w:val="0"/>
      <w:marTop w:val="0"/>
      <w:marBottom w:val="0"/>
      <w:divBdr>
        <w:top w:val="none" w:sz="0" w:space="0" w:color="auto"/>
        <w:left w:val="none" w:sz="0" w:space="0" w:color="auto"/>
        <w:bottom w:val="none" w:sz="0" w:space="0" w:color="auto"/>
        <w:right w:val="none" w:sz="0" w:space="0" w:color="auto"/>
      </w:divBdr>
    </w:div>
    <w:div w:id="188103962">
      <w:marLeft w:val="480"/>
      <w:marRight w:val="0"/>
      <w:marTop w:val="0"/>
      <w:marBottom w:val="0"/>
      <w:divBdr>
        <w:top w:val="none" w:sz="0" w:space="0" w:color="auto"/>
        <w:left w:val="none" w:sz="0" w:space="0" w:color="auto"/>
        <w:bottom w:val="none" w:sz="0" w:space="0" w:color="auto"/>
        <w:right w:val="none" w:sz="0" w:space="0" w:color="auto"/>
      </w:divBdr>
    </w:div>
    <w:div w:id="188227023">
      <w:marLeft w:val="480"/>
      <w:marRight w:val="0"/>
      <w:marTop w:val="0"/>
      <w:marBottom w:val="0"/>
      <w:divBdr>
        <w:top w:val="none" w:sz="0" w:space="0" w:color="auto"/>
        <w:left w:val="none" w:sz="0" w:space="0" w:color="auto"/>
        <w:bottom w:val="none" w:sz="0" w:space="0" w:color="auto"/>
        <w:right w:val="none" w:sz="0" w:space="0" w:color="auto"/>
      </w:divBdr>
    </w:div>
    <w:div w:id="188227375">
      <w:marLeft w:val="480"/>
      <w:marRight w:val="0"/>
      <w:marTop w:val="0"/>
      <w:marBottom w:val="0"/>
      <w:divBdr>
        <w:top w:val="none" w:sz="0" w:space="0" w:color="auto"/>
        <w:left w:val="none" w:sz="0" w:space="0" w:color="auto"/>
        <w:bottom w:val="none" w:sz="0" w:space="0" w:color="auto"/>
        <w:right w:val="none" w:sz="0" w:space="0" w:color="auto"/>
      </w:divBdr>
    </w:div>
    <w:div w:id="188303681">
      <w:marLeft w:val="480"/>
      <w:marRight w:val="0"/>
      <w:marTop w:val="0"/>
      <w:marBottom w:val="0"/>
      <w:divBdr>
        <w:top w:val="none" w:sz="0" w:space="0" w:color="auto"/>
        <w:left w:val="none" w:sz="0" w:space="0" w:color="auto"/>
        <w:bottom w:val="none" w:sz="0" w:space="0" w:color="auto"/>
        <w:right w:val="none" w:sz="0" w:space="0" w:color="auto"/>
      </w:divBdr>
    </w:div>
    <w:div w:id="188376196">
      <w:marLeft w:val="480"/>
      <w:marRight w:val="0"/>
      <w:marTop w:val="0"/>
      <w:marBottom w:val="0"/>
      <w:divBdr>
        <w:top w:val="none" w:sz="0" w:space="0" w:color="auto"/>
        <w:left w:val="none" w:sz="0" w:space="0" w:color="auto"/>
        <w:bottom w:val="none" w:sz="0" w:space="0" w:color="auto"/>
        <w:right w:val="none" w:sz="0" w:space="0" w:color="auto"/>
      </w:divBdr>
    </w:div>
    <w:div w:id="188422006">
      <w:marLeft w:val="480"/>
      <w:marRight w:val="0"/>
      <w:marTop w:val="0"/>
      <w:marBottom w:val="0"/>
      <w:divBdr>
        <w:top w:val="none" w:sz="0" w:space="0" w:color="auto"/>
        <w:left w:val="none" w:sz="0" w:space="0" w:color="auto"/>
        <w:bottom w:val="none" w:sz="0" w:space="0" w:color="auto"/>
        <w:right w:val="none" w:sz="0" w:space="0" w:color="auto"/>
      </w:divBdr>
    </w:div>
    <w:div w:id="188491685">
      <w:marLeft w:val="480"/>
      <w:marRight w:val="0"/>
      <w:marTop w:val="0"/>
      <w:marBottom w:val="0"/>
      <w:divBdr>
        <w:top w:val="none" w:sz="0" w:space="0" w:color="auto"/>
        <w:left w:val="none" w:sz="0" w:space="0" w:color="auto"/>
        <w:bottom w:val="none" w:sz="0" w:space="0" w:color="auto"/>
        <w:right w:val="none" w:sz="0" w:space="0" w:color="auto"/>
      </w:divBdr>
    </w:div>
    <w:div w:id="188567214">
      <w:marLeft w:val="480"/>
      <w:marRight w:val="0"/>
      <w:marTop w:val="0"/>
      <w:marBottom w:val="0"/>
      <w:divBdr>
        <w:top w:val="none" w:sz="0" w:space="0" w:color="auto"/>
        <w:left w:val="none" w:sz="0" w:space="0" w:color="auto"/>
        <w:bottom w:val="none" w:sz="0" w:space="0" w:color="auto"/>
        <w:right w:val="none" w:sz="0" w:space="0" w:color="auto"/>
      </w:divBdr>
    </w:div>
    <w:div w:id="188763185">
      <w:marLeft w:val="480"/>
      <w:marRight w:val="0"/>
      <w:marTop w:val="0"/>
      <w:marBottom w:val="0"/>
      <w:divBdr>
        <w:top w:val="none" w:sz="0" w:space="0" w:color="auto"/>
        <w:left w:val="none" w:sz="0" w:space="0" w:color="auto"/>
        <w:bottom w:val="none" w:sz="0" w:space="0" w:color="auto"/>
        <w:right w:val="none" w:sz="0" w:space="0" w:color="auto"/>
      </w:divBdr>
    </w:div>
    <w:div w:id="188764886">
      <w:marLeft w:val="480"/>
      <w:marRight w:val="0"/>
      <w:marTop w:val="0"/>
      <w:marBottom w:val="0"/>
      <w:divBdr>
        <w:top w:val="none" w:sz="0" w:space="0" w:color="auto"/>
        <w:left w:val="none" w:sz="0" w:space="0" w:color="auto"/>
        <w:bottom w:val="none" w:sz="0" w:space="0" w:color="auto"/>
        <w:right w:val="none" w:sz="0" w:space="0" w:color="auto"/>
      </w:divBdr>
    </w:div>
    <w:div w:id="189030687">
      <w:marLeft w:val="480"/>
      <w:marRight w:val="0"/>
      <w:marTop w:val="0"/>
      <w:marBottom w:val="0"/>
      <w:divBdr>
        <w:top w:val="none" w:sz="0" w:space="0" w:color="auto"/>
        <w:left w:val="none" w:sz="0" w:space="0" w:color="auto"/>
        <w:bottom w:val="none" w:sz="0" w:space="0" w:color="auto"/>
        <w:right w:val="none" w:sz="0" w:space="0" w:color="auto"/>
      </w:divBdr>
    </w:div>
    <w:div w:id="189268540">
      <w:marLeft w:val="480"/>
      <w:marRight w:val="0"/>
      <w:marTop w:val="0"/>
      <w:marBottom w:val="0"/>
      <w:divBdr>
        <w:top w:val="none" w:sz="0" w:space="0" w:color="auto"/>
        <w:left w:val="none" w:sz="0" w:space="0" w:color="auto"/>
        <w:bottom w:val="none" w:sz="0" w:space="0" w:color="auto"/>
        <w:right w:val="none" w:sz="0" w:space="0" w:color="auto"/>
      </w:divBdr>
    </w:div>
    <w:div w:id="189269265">
      <w:marLeft w:val="480"/>
      <w:marRight w:val="0"/>
      <w:marTop w:val="0"/>
      <w:marBottom w:val="0"/>
      <w:divBdr>
        <w:top w:val="none" w:sz="0" w:space="0" w:color="auto"/>
        <w:left w:val="none" w:sz="0" w:space="0" w:color="auto"/>
        <w:bottom w:val="none" w:sz="0" w:space="0" w:color="auto"/>
        <w:right w:val="none" w:sz="0" w:space="0" w:color="auto"/>
      </w:divBdr>
    </w:div>
    <w:div w:id="189270249">
      <w:marLeft w:val="480"/>
      <w:marRight w:val="0"/>
      <w:marTop w:val="0"/>
      <w:marBottom w:val="0"/>
      <w:divBdr>
        <w:top w:val="none" w:sz="0" w:space="0" w:color="auto"/>
        <w:left w:val="none" w:sz="0" w:space="0" w:color="auto"/>
        <w:bottom w:val="none" w:sz="0" w:space="0" w:color="auto"/>
        <w:right w:val="none" w:sz="0" w:space="0" w:color="auto"/>
      </w:divBdr>
    </w:div>
    <w:div w:id="189338947">
      <w:marLeft w:val="480"/>
      <w:marRight w:val="0"/>
      <w:marTop w:val="0"/>
      <w:marBottom w:val="0"/>
      <w:divBdr>
        <w:top w:val="none" w:sz="0" w:space="0" w:color="auto"/>
        <w:left w:val="none" w:sz="0" w:space="0" w:color="auto"/>
        <w:bottom w:val="none" w:sz="0" w:space="0" w:color="auto"/>
        <w:right w:val="none" w:sz="0" w:space="0" w:color="auto"/>
      </w:divBdr>
    </w:div>
    <w:div w:id="189683468">
      <w:marLeft w:val="480"/>
      <w:marRight w:val="0"/>
      <w:marTop w:val="0"/>
      <w:marBottom w:val="0"/>
      <w:divBdr>
        <w:top w:val="none" w:sz="0" w:space="0" w:color="auto"/>
        <w:left w:val="none" w:sz="0" w:space="0" w:color="auto"/>
        <w:bottom w:val="none" w:sz="0" w:space="0" w:color="auto"/>
        <w:right w:val="none" w:sz="0" w:space="0" w:color="auto"/>
      </w:divBdr>
    </w:div>
    <w:div w:id="189757403">
      <w:marLeft w:val="480"/>
      <w:marRight w:val="0"/>
      <w:marTop w:val="0"/>
      <w:marBottom w:val="0"/>
      <w:divBdr>
        <w:top w:val="none" w:sz="0" w:space="0" w:color="auto"/>
        <w:left w:val="none" w:sz="0" w:space="0" w:color="auto"/>
        <w:bottom w:val="none" w:sz="0" w:space="0" w:color="auto"/>
        <w:right w:val="none" w:sz="0" w:space="0" w:color="auto"/>
      </w:divBdr>
    </w:div>
    <w:div w:id="189925415">
      <w:marLeft w:val="480"/>
      <w:marRight w:val="0"/>
      <w:marTop w:val="0"/>
      <w:marBottom w:val="0"/>
      <w:divBdr>
        <w:top w:val="none" w:sz="0" w:space="0" w:color="auto"/>
        <w:left w:val="none" w:sz="0" w:space="0" w:color="auto"/>
        <w:bottom w:val="none" w:sz="0" w:space="0" w:color="auto"/>
        <w:right w:val="none" w:sz="0" w:space="0" w:color="auto"/>
      </w:divBdr>
    </w:div>
    <w:div w:id="189953077">
      <w:marLeft w:val="480"/>
      <w:marRight w:val="0"/>
      <w:marTop w:val="0"/>
      <w:marBottom w:val="0"/>
      <w:divBdr>
        <w:top w:val="none" w:sz="0" w:space="0" w:color="auto"/>
        <w:left w:val="none" w:sz="0" w:space="0" w:color="auto"/>
        <w:bottom w:val="none" w:sz="0" w:space="0" w:color="auto"/>
        <w:right w:val="none" w:sz="0" w:space="0" w:color="auto"/>
      </w:divBdr>
    </w:div>
    <w:div w:id="190148548">
      <w:marLeft w:val="480"/>
      <w:marRight w:val="0"/>
      <w:marTop w:val="0"/>
      <w:marBottom w:val="0"/>
      <w:divBdr>
        <w:top w:val="none" w:sz="0" w:space="0" w:color="auto"/>
        <w:left w:val="none" w:sz="0" w:space="0" w:color="auto"/>
        <w:bottom w:val="none" w:sz="0" w:space="0" w:color="auto"/>
        <w:right w:val="none" w:sz="0" w:space="0" w:color="auto"/>
      </w:divBdr>
    </w:div>
    <w:div w:id="190192180">
      <w:marLeft w:val="480"/>
      <w:marRight w:val="0"/>
      <w:marTop w:val="0"/>
      <w:marBottom w:val="0"/>
      <w:divBdr>
        <w:top w:val="none" w:sz="0" w:space="0" w:color="auto"/>
        <w:left w:val="none" w:sz="0" w:space="0" w:color="auto"/>
        <w:bottom w:val="none" w:sz="0" w:space="0" w:color="auto"/>
        <w:right w:val="none" w:sz="0" w:space="0" w:color="auto"/>
      </w:divBdr>
    </w:div>
    <w:div w:id="190265709">
      <w:marLeft w:val="480"/>
      <w:marRight w:val="0"/>
      <w:marTop w:val="0"/>
      <w:marBottom w:val="0"/>
      <w:divBdr>
        <w:top w:val="none" w:sz="0" w:space="0" w:color="auto"/>
        <w:left w:val="none" w:sz="0" w:space="0" w:color="auto"/>
        <w:bottom w:val="none" w:sz="0" w:space="0" w:color="auto"/>
        <w:right w:val="none" w:sz="0" w:space="0" w:color="auto"/>
      </w:divBdr>
    </w:div>
    <w:div w:id="190268274">
      <w:marLeft w:val="480"/>
      <w:marRight w:val="0"/>
      <w:marTop w:val="0"/>
      <w:marBottom w:val="0"/>
      <w:divBdr>
        <w:top w:val="none" w:sz="0" w:space="0" w:color="auto"/>
        <w:left w:val="none" w:sz="0" w:space="0" w:color="auto"/>
        <w:bottom w:val="none" w:sz="0" w:space="0" w:color="auto"/>
        <w:right w:val="none" w:sz="0" w:space="0" w:color="auto"/>
      </w:divBdr>
    </w:div>
    <w:div w:id="190270019">
      <w:marLeft w:val="480"/>
      <w:marRight w:val="0"/>
      <w:marTop w:val="0"/>
      <w:marBottom w:val="0"/>
      <w:divBdr>
        <w:top w:val="none" w:sz="0" w:space="0" w:color="auto"/>
        <w:left w:val="none" w:sz="0" w:space="0" w:color="auto"/>
        <w:bottom w:val="none" w:sz="0" w:space="0" w:color="auto"/>
        <w:right w:val="none" w:sz="0" w:space="0" w:color="auto"/>
      </w:divBdr>
    </w:div>
    <w:div w:id="190462772">
      <w:marLeft w:val="480"/>
      <w:marRight w:val="0"/>
      <w:marTop w:val="0"/>
      <w:marBottom w:val="0"/>
      <w:divBdr>
        <w:top w:val="none" w:sz="0" w:space="0" w:color="auto"/>
        <w:left w:val="none" w:sz="0" w:space="0" w:color="auto"/>
        <w:bottom w:val="none" w:sz="0" w:space="0" w:color="auto"/>
        <w:right w:val="none" w:sz="0" w:space="0" w:color="auto"/>
      </w:divBdr>
    </w:div>
    <w:div w:id="190538953">
      <w:marLeft w:val="480"/>
      <w:marRight w:val="0"/>
      <w:marTop w:val="0"/>
      <w:marBottom w:val="0"/>
      <w:divBdr>
        <w:top w:val="none" w:sz="0" w:space="0" w:color="auto"/>
        <w:left w:val="none" w:sz="0" w:space="0" w:color="auto"/>
        <w:bottom w:val="none" w:sz="0" w:space="0" w:color="auto"/>
        <w:right w:val="none" w:sz="0" w:space="0" w:color="auto"/>
      </w:divBdr>
    </w:div>
    <w:div w:id="190728216">
      <w:marLeft w:val="480"/>
      <w:marRight w:val="0"/>
      <w:marTop w:val="0"/>
      <w:marBottom w:val="0"/>
      <w:divBdr>
        <w:top w:val="none" w:sz="0" w:space="0" w:color="auto"/>
        <w:left w:val="none" w:sz="0" w:space="0" w:color="auto"/>
        <w:bottom w:val="none" w:sz="0" w:space="0" w:color="auto"/>
        <w:right w:val="none" w:sz="0" w:space="0" w:color="auto"/>
      </w:divBdr>
    </w:div>
    <w:div w:id="190801187">
      <w:marLeft w:val="480"/>
      <w:marRight w:val="0"/>
      <w:marTop w:val="0"/>
      <w:marBottom w:val="0"/>
      <w:divBdr>
        <w:top w:val="none" w:sz="0" w:space="0" w:color="auto"/>
        <w:left w:val="none" w:sz="0" w:space="0" w:color="auto"/>
        <w:bottom w:val="none" w:sz="0" w:space="0" w:color="auto"/>
        <w:right w:val="none" w:sz="0" w:space="0" w:color="auto"/>
      </w:divBdr>
    </w:div>
    <w:div w:id="190925194">
      <w:marLeft w:val="480"/>
      <w:marRight w:val="0"/>
      <w:marTop w:val="0"/>
      <w:marBottom w:val="0"/>
      <w:divBdr>
        <w:top w:val="none" w:sz="0" w:space="0" w:color="auto"/>
        <w:left w:val="none" w:sz="0" w:space="0" w:color="auto"/>
        <w:bottom w:val="none" w:sz="0" w:space="0" w:color="auto"/>
        <w:right w:val="none" w:sz="0" w:space="0" w:color="auto"/>
      </w:divBdr>
    </w:div>
    <w:div w:id="191000667">
      <w:marLeft w:val="480"/>
      <w:marRight w:val="0"/>
      <w:marTop w:val="0"/>
      <w:marBottom w:val="0"/>
      <w:divBdr>
        <w:top w:val="none" w:sz="0" w:space="0" w:color="auto"/>
        <w:left w:val="none" w:sz="0" w:space="0" w:color="auto"/>
        <w:bottom w:val="none" w:sz="0" w:space="0" w:color="auto"/>
        <w:right w:val="none" w:sz="0" w:space="0" w:color="auto"/>
      </w:divBdr>
    </w:div>
    <w:div w:id="191118177">
      <w:marLeft w:val="480"/>
      <w:marRight w:val="0"/>
      <w:marTop w:val="0"/>
      <w:marBottom w:val="0"/>
      <w:divBdr>
        <w:top w:val="none" w:sz="0" w:space="0" w:color="auto"/>
        <w:left w:val="none" w:sz="0" w:space="0" w:color="auto"/>
        <w:bottom w:val="none" w:sz="0" w:space="0" w:color="auto"/>
        <w:right w:val="none" w:sz="0" w:space="0" w:color="auto"/>
      </w:divBdr>
    </w:div>
    <w:div w:id="191236163">
      <w:marLeft w:val="480"/>
      <w:marRight w:val="0"/>
      <w:marTop w:val="0"/>
      <w:marBottom w:val="0"/>
      <w:divBdr>
        <w:top w:val="none" w:sz="0" w:space="0" w:color="auto"/>
        <w:left w:val="none" w:sz="0" w:space="0" w:color="auto"/>
        <w:bottom w:val="none" w:sz="0" w:space="0" w:color="auto"/>
        <w:right w:val="none" w:sz="0" w:space="0" w:color="auto"/>
      </w:divBdr>
    </w:div>
    <w:div w:id="191262312">
      <w:marLeft w:val="480"/>
      <w:marRight w:val="0"/>
      <w:marTop w:val="0"/>
      <w:marBottom w:val="0"/>
      <w:divBdr>
        <w:top w:val="none" w:sz="0" w:space="0" w:color="auto"/>
        <w:left w:val="none" w:sz="0" w:space="0" w:color="auto"/>
        <w:bottom w:val="none" w:sz="0" w:space="0" w:color="auto"/>
        <w:right w:val="none" w:sz="0" w:space="0" w:color="auto"/>
      </w:divBdr>
    </w:div>
    <w:div w:id="191266612">
      <w:marLeft w:val="480"/>
      <w:marRight w:val="0"/>
      <w:marTop w:val="0"/>
      <w:marBottom w:val="0"/>
      <w:divBdr>
        <w:top w:val="none" w:sz="0" w:space="0" w:color="auto"/>
        <w:left w:val="none" w:sz="0" w:space="0" w:color="auto"/>
        <w:bottom w:val="none" w:sz="0" w:space="0" w:color="auto"/>
        <w:right w:val="none" w:sz="0" w:space="0" w:color="auto"/>
      </w:divBdr>
    </w:div>
    <w:div w:id="191305659">
      <w:marLeft w:val="480"/>
      <w:marRight w:val="0"/>
      <w:marTop w:val="0"/>
      <w:marBottom w:val="0"/>
      <w:divBdr>
        <w:top w:val="none" w:sz="0" w:space="0" w:color="auto"/>
        <w:left w:val="none" w:sz="0" w:space="0" w:color="auto"/>
        <w:bottom w:val="none" w:sz="0" w:space="0" w:color="auto"/>
        <w:right w:val="none" w:sz="0" w:space="0" w:color="auto"/>
      </w:divBdr>
    </w:div>
    <w:div w:id="191387044">
      <w:marLeft w:val="480"/>
      <w:marRight w:val="0"/>
      <w:marTop w:val="0"/>
      <w:marBottom w:val="0"/>
      <w:divBdr>
        <w:top w:val="none" w:sz="0" w:space="0" w:color="auto"/>
        <w:left w:val="none" w:sz="0" w:space="0" w:color="auto"/>
        <w:bottom w:val="none" w:sz="0" w:space="0" w:color="auto"/>
        <w:right w:val="none" w:sz="0" w:space="0" w:color="auto"/>
      </w:divBdr>
    </w:div>
    <w:div w:id="191453599">
      <w:marLeft w:val="480"/>
      <w:marRight w:val="0"/>
      <w:marTop w:val="0"/>
      <w:marBottom w:val="0"/>
      <w:divBdr>
        <w:top w:val="none" w:sz="0" w:space="0" w:color="auto"/>
        <w:left w:val="none" w:sz="0" w:space="0" w:color="auto"/>
        <w:bottom w:val="none" w:sz="0" w:space="0" w:color="auto"/>
        <w:right w:val="none" w:sz="0" w:space="0" w:color="auto"/>
      </w:divBdr>
    </w:div>
    <w:div w:id="191454688">
      <w:marLeft w:val="480"/>
      <w:marRight w:val="0"/>
      <w:marTop w:val="0"/>
      <w:marBottom w:val="0"/>
      <w:divBdr>
        <w:top w:val="none" w:sz="0" w:space="0" w:color="auto"/>
        <w:left w:val="none" w:sz="0" w:space="0" w:color="auto"/>
        <w:bottom w:val="none" w:sz="0" w:space="0" w:color="auto"/>
        <w:right w:val="none" w:sz="0" w:space="0" w:color="auto"/>
      </w:divBdr>
    </w:div>
    <w:div w:id="191579203">
      <w:marLeft w:val="480"/>
      <w:marRight w:val="0"/>
      <w:marTop w:val="0"/>
      <w:marBottom w:val="0"/>
      <w:divBdr>
        <w:top w:val="none" w:sz="0" w:space="0" w:color="auto"/>
        <w:left w:val="none" w:sz="0" w:space="0" w:color="auto"/>
        <w:bottom w:val="none" w:sz="0" w:space="0" w:color="auto"/>
        <w:right w:val="none" w:sz="0" w:space="0" w:color="auto"/>
      </w:divBdr>
    </w:div>
    <w:div w:id="191647828">
      <w:marLeft w:val="480"/>
      <w:marRight w:val="0"/>
      <w:marTop w:val="0"/>
      <w:marBottom w:val="0"/>
      <w:divBdr>
        <w:top w:val="none" w:sz="0" w:space="0" w:color="auto"/>
        <w:left w:val="none" w:sz="0" w:space="0" w:color="auto"/>
        <w:bottom w:val="none" w:sz="0" w:space="0" w:color="auto"/>
        <w:right w:val="none" w:sz="0" w:space="0" w:color="auto"/>
      </w:divBdr>
    </w:div>
    <w:div w:id="192109769">
      <w:marLeft w:val="480"/>
      <w:marRight w:val="0"/>
      <w:marTop w:val="0"/>
      <w:marBottom w:val="0"/>
      <w:divBdr>
        <w:top w:val="none" w:sz="0" w:space="0" w:color="auto"/>
        <w:left w:val="none" w:sz="0" w:space="0" w:color="auto"/>
        <w:bottom w:val="none" w:sz="0" w:space="0" w:color="auto"/>
        <w:right w:val="none" w:sz="0" w:space="0" w:color="auto"/>
      </w:divBdr>
    </w:div>
    <w:div w:id="192229163">
      <w:marLeft w:val="480"/>
      <w:marRight w:val="0"/>
      <w:marTop w:val="0"/>
      <w:marBottom w:val="0"/>
      <w:divBdr>
        <w:top w:val="none" w:sz="0" w:space="0" w:color="auto"/>
        <w:left w:val="none" w:sz="0" w:space="0" w:color="auto"/>
        <w:bottom w:val="none" w:sz="0" w:space="0" w:color="auto"/>
        <w:right w:val="none" w:sz="0" w:space="0" w:color="auto"/>
      </w:divBdr>
    </w:div>
    <w:div w:id="192229448">
      <w:marLeft w:val="480"/>
      <w:marRight w:val="0"/>
      <w:marTop w:val="0"/>
      <w:marBottom w:val="0"/>
      <w:divBdr>
        <w:top w:val="none" w:sz="0" w:space="0" w:color="auto"/>
        <w:left w:val="none" w:sz="0" w:space="0" w:color="auto"/>
        <w:bottom w:val="none" w:sz="0" w:space="0" w:color="auto"/>
        <w:right w:val="none" w:sz="0" w:space="0" w:color="auto"/>
      </w:divBdr>
    </w:div>
    <w:div w:id="192304638">
      <w:marLeft w:val="480"/>
      <w:marRight w:val="0"/>
      <w:marTop w:val="0"/>
      <w:marBottom w:val="0"/>
      <w:divBdr>
        <w:top w:val="none" w:sz="0" w:space="0" w:color="auto"/>
        <w:left w:val="none" w:sz="0" w:space="0" w:color="auto"/>
        <w:bottom w:val="none" w:sz="0" w:space="0" w:color="auto"/>
        <w:right w:val="none" w:sz="0" w:space="0" w:color="auto"/>
      </w:divBdr>
    </w:div>
    <w:div w:id="192379973">
      <w:marLeft w:val="480"/>
      <w:marRight w:val="0"/>
      <w:marTop w:val="0"/>
      <w:marBottom w:val="0"/>
      <w:divBdr>
        <w:top w:val="none" w:sz="0" w:space="0" w:color="auto"/>
        <w:left w:val="none" w:sz="0" w:space="0" w:color="auto"/>
        <w:bottom w:val="none" w:sz="0" w:space="0" w:color="auto"/>
        <w:right w:val="none" w:sz="0" w:space="0" w:color="auto"/>
      </w:divBdr>
    </w:div>
    <w:div w:id="192692021">
      <w:marLeft w:val="480"/>
      <w:marRight w:val="0"/>
      <w:marTop w:val="0"/>
      <w:marBottom w:val="0"/>
      <w:divBdr>
        <w:top w:val="none" w:sz="0" w:space="0" w:color="auto"/>
        <w:left w:val="none" w:sz="0" w:space="0" w:color="auto"/>
        <w:bottom w:val="none" w:sz="0" w:space="0" w:color="auto"/>
        <w:right w:val="none" w:sz="0" w:space="0" w:color="auto"/>
      </w:divBdr>
    </w:div>
    <w:div w:id="192695953">
      <w:marLeft w:val="480"/>
      <w:marRight w:val="0"/>
      <w:marTop w:val="0"/>
      <w:marBottom w:val="0"/>
      <w:divBdr>
        <w:top w:val="none" w:sz="0" w:space="0" w:color="auto"/>
        <w:left w:val="none" w:sz="0" w:space="0" w:color="auto"/>
        <w:bottom w:val="none" w:sz="0" w:space="0" w:color="auto"/>
        <w:right w:val="none" w:sz="0" w:space="0" w:color="auto"/>
      </w:divBdr>
    </w:div>
    <w:div w:id="192814499">
      <w:marLeft w:val="480"/>
      <w:marRight w:val="0"/>
      <w:marTop w:val="0"/>
      <w:marBottom w:val="0"/>
      <w:divBdr>
        <w:top w:val="none" w:sz="0" w:space="0" w:color="auto"/>
        <w:left w:val="none" w:sz="0" w:space="0" w:color="auto"/>
        <w:bottom w:val="none" w:sz="0" w:space="0" w:color="auto"/>
        <w:right w:val="none" w:sz="0" w:space="0" w:color="auto"/>
      </w:divBdr>
    </w:div>
    <w:div w:id="192964147">
      <w:marLeft w:val="480"/>
      <w:marRight w:val="0"/>
      <w:marTop w:val="0"/>
      <w:marBottom w:val="0"/>
      <w:divBdr>
        <w:top w:val="none" w:sz="0" w:space="0" w:color="auto"/>
        <w:left w:val="none" w:sz="0" w:space="0" w:color="auto"/>
        <w:bottom w:val="none" w:sz="0" w:space="0" w:color="auto"/>
        <w:right w:val="none" w:sz="0" w:space="0" w:color="auto"/>
      </w:divBdr>
    </w:div>
    <w:div w:id="193003659">
      <w:marLeft w:val="480"/>
      <w:marRight w:val="0"/>
      <w:marTop w:val="0"/>
      <w:marBottom w:val="0"/>
      <w:divBdr>
        <w:top w:val="none" w:sz="0" w:space="0" w:color="auto"/>
        <w:left w:val="none" w:sz="0" w:space="0" w:color="auto"/>
        <w:bottom w:val="none" w:sz="0" w:space="0" w:color="auto"/>
        <w:right w:val="none" w:sz="0" w:space="0" w:color="auto"/>
      </w:divBdr>
    </w:div>
    <w:div w:id="193033914">
      <w:marLeft w:val="480"/>
      <w:marRight w:val="0"/>
      <w:marTop w:val="0"/>
      <w:marBottom w:val="0"/>
      <w:divBdr>
        <w:top w:val="none" w:sz="0" w:space="0" w:color="auto"/>
        <w:left w:val="none" w:sz="0" w:space="0" w:color="auto"/>
        <w:bottom w:val="none" w:sz="0" w:space="0" w:color="auto"/>
        <w:right w:val="none" w:sz="0" w:space="0" w:color="auto"/>
      </w:divBdr>
    </w:div>
    <w:div w:id="193034498">
      <w:marLeft w:val="480"/>
      <w:marRight w:val="0"/>
      <w:marTop w:val="0"/>
      <w:marBottom w:val="0"/>
      <w:divBdr>
        <w:top w:val="none" w:sz="0" w:space="0" w:color="auto"/>
        <w:left w:val="none" w:sz="0" w:space="0" w:color="auto"/>
        <w:bottom w:val="none" w:sz="0" w:space="0" w:color="auto"/>
        <w:right w:val="none" w:sz="0" w:space="0" w:color="auto"/>
      </w:divBdr>
    </w:div>
    <w:div w:id="193154635">
      <w:marLeft w:val="480"/>
      <w:marRight w:val="0"/>
      <w:marTop w:val="0"/>
      <w:marBottom w:val="0"/>
      <w:divBdr>
        <w:top w:val="none" w:sz="0" w:space="0" w:color="auto"/>
        <w:left w:val="none" w:sz="0" w:space="0" w:color="auto"/>
        <w:bottom w:val="none" w:sz="0" w:space="0" w:color="auto"/>
        <w:right w:val="none" w:sz="0" w:space="0" w:color="auto"/>
      </w:divBdr>
    </w:div>
    <w:div w:id="193157383">
      <w:marLeft w:val="480"/>
      <w:marRight w:val="0"/>
      <w:marTop w:val="0"/>
      <w:marBottom w:val="0"/>
      <w:divBdr>
        <w:top w:val="none" w:sz="0" w:space="0" w:color="auto"/>
        <w:left w:val="none" w:sz="0" w:space="0" w:color="auto"/>
        <w:bottom w:val="none" w:sz="0" w:space="0" w:color="auto"/>
        <w:right w:val="none" w:sz="0" w:space="0" w:color="auto"/>
      </w:divBdr>
    </w:div>
    <w:div w:id="193270573">
      <w:marLeft w:val="480"/>
      <w:marRight w:val="0"/>
      <w:marTop w:val="0"/>
      <w:marBottom w:val="0"/>
      <w:divBdr>
        <w:top w:val="none" w:sz="0" w:space="0" w:color="auto"/>
        <w:left w:val="none" w:sz="0" w:space="0" w:color="auto"/>
        <w:bottom w:val="none" w:sz="0" w:space="0" w:color="auto"/>
        <w:right w:val="none" w:sz="0" w:space="0" w:color="auto"/>
      </w:divBdr>
    </w:div>
    <w:div w:id="193271409">
      <w:marLeft w:val="480"/>
      <w:marRight w:val="0"/>
      <w:marTop w:val="0"/>
      <w:marBottom w:val="0"/>
      <w:divBdr>
        <w:top w:val="none" w:sz="0" w:space="0" w:color="auto"/>
        <w:left w:val="none" w:sz="0" w:space="0" w:color="auto"/>
        <w:bottom w:val="none" w:sz="0" w:space="0" w:color="auto"/>
        <w:right w:val="none" w:sz="0" w:space="0" w:color="auto"/>
      </w:divBdr>
    </w:div>
    <w:div w:id="193463316">
      <w:marLeft w:val="480"/>
      <w:marRight w:val="0"/>
      <w:marTop w:val="0"/>
      <w:marBottom w:val="0"/>
      <w:divBdr>
        <w:top w:val="none" w:sz="0" w:space="0" w:color="auto"/>
        <w:left w:val="none" w:sz="0" w:space="0" w:color="auto"/>
        <w:bottom w:val="none" w:sz="0" w:space="0" w:color="auto"/>
        <w:right w:val="none" w:sz="0" w:space="0" w:color="auto"/>
      </w:divBdr>
    </w:div>
    <w:div w:id="193468698">
      <w:marLeft w:val="480"/>
      <w:marRight w:val="0"/>
      <w:marTop w:val="0"/>
      <w:marBottom w:val="0"/>
      <w:divBdr>
        <w:top w:val="none" w:sz="0" w:space="0" w:color="auto"/>
        <w:left w:val="none" w:sz="0" w:space="0" w:color="auto"/>
        <w:bottom w:val="none" w:sz="0" w:space="0" w:color="auto"/>
        <w:right w:val="none" w:sz="0" w:space="0" w:color="auto"/>
      </w:divBdr>
    </w:div>
    <w:div w:id="193545484">
      <w:marLeft w:val="480"/>
      <w:marRight w:val="0"/>
      <w:marTop w:val="0"/>
      <w:marBottom w:val="0"/>
      <w:divBdr>
        <w:top w:val="none" w:sz="0" w:space="0" w:color="auto"/>
        <w:left w:val="none" w:sz="0" w:space="0" w:color="auto"/>
        <w:bottom w:val="none" w:sz="0" w:space="0" w:color="auto"/>
        <w:right w:val="none" w:sz="0" w:space="0" w:color="auto"/>
      </w:divBdr>
    </w:div>
    <w:div w:id="193855741">
      <w:marLeft w:val="480"/>
      <w:marRight w:val="0"/>
      <w:marTop w:val="0"/>
      <w:marBottom w:val="0"/>
      <w:divBdr>
        <w:top w:val="none" w:sz="0" w:space="0" w:color="auto"/>
        <w:left w:val="none" w:sz="0" w:space="0" w:color="auto"/>
        <w:bottom w:val="none" w:sz="0" w:space="0" w:color="auto"/>
        <w:right w:val="none" w:sz="0" w:space="0" w:color="auto"/>
      </w:divBdr>
    </w:div>
    <w:div w:id="193855779">
      <w:marLeft w:val="480"/>
      <w:marRight w:val="0"/>
      <w:marTop w:val="0"/>
      <w:marBottom w:val="0"/>
      <w:divBdr>
        <w:top w:val="none" w:sz="0" w:space="0" w:color="auto"/>
        <w:left w:val="none" w:sz="0" w:space="0" w:color="auto"/>
        <w:bottom w:val="none" w:sz="0" w:space="0" w:color="auto"/>
        <w:right w:val="none" w:sz="0" w:space="0" w:color="auto"/>
      </w:divBdr>
    </w:div>
    <w:div w:id="194074967">
      <w:marLeft w:val="480"/>
      <w:marRight w:val="0"/>
      <w:marTop w:val="0"/>
      <w:marBottom w:val="0"/>
      <w:divBdr>
        <w:top w:val="none" w:sz="0" w:space="0" w:color="auto"/>
        <w:left w:val="none" w:sz="0" w:space="0" w:color="auto"/>
        <w:bottom w:val="none" w:sz="0" w:space="0" w:color="auto"/>
        <w:right w:val="none" w:sz="0" w:space="0" w:color="auto"/>
      </w:divBdr>
    </w:div>
    <w:div w:id="194079984">
      <w:marLeft w:val="480"/>
      <w:marRight w:val="0"/>
      <w:marTop w:val="0"/>
      <w:marBottom w:val="0"/>
      <w:divBdr>
        <w:top w:val="none" w:sz="0" w:space="0" w:color="auto"/>
        <w:left w:val="none" w:sz="0" w:space="0" w:color="auto"/>
        <w:bottom w:val="none" w:sz="0" w:space="0" w:color="auto"/>
        <w:right w:val="none" w:sz="0" w:space="0" w:color="auto"/>
      </w:divBdr>
    </w:div>
    <w:div w:id="194120828">
      <w:marLeft w:val="480"/>
      <w:marRight w:val="0"/>
      <w:marTop w:val="0"/>
      <w:marBottom w:val="0"/>
      <w:divBdr>
        <w:top w:val="none" w:sz="0" w:space="0" w:color="auto"/>
        <w:left w:val="none" w:sz="0" w:space="0" w:color="auto"/>
        <w:bottom w:val="none" w:sz="0" w:space="0" w:color="auto"/>
        <w:right w:val="none" w:sz="0" w:space="0" w:color="auto"/>
      </w:divBdr>
    </w:div>
    <w:div w:id="194194464">
      <w:marLeft w:val="480"/>
      <w:marRight w:val="0"/>
      <w:marTop w:val="0"/>
      <w:marBottom w:val="0"/>
      <w:divBdr>
        <w:top w:val="none" w:sz="0" w:space="0" w:color="auto"/>
        <w:left w:val="none" w:sz="0" w:space="0" w:color="auto"/>
        <w:bottom w:val="none" w:sz="0" w:space="0" w:color="auto"/>
        <w:right w:val="none" w:sz="0" w:space="0" w:color="auto"/>
      </w:divBdr>
    </w:div>
    <w:div w:id="194202014">
      <w:marLeft w:val="480"/>
      <w:marRight w:val="0"/>
      <w:marTop w:val="0"/>
      <w:marBottom w:val="0"/>
      <w:divBdr>
        <w:top w:val="none" w:sz="0" w:space="0" w:color="auto"/>
        <w:left w:val="none" w:sz="0" w:space="0" w:color="auto"/>
        <w:bottom w:val="none" w:sz="0" w:space="0" w:color="auto"/>
        <w:right w:val="none" w:sz="0" w:space="0" w:color="auto"/>
      </w:divBdr>
    </w:div>
    <w:div w:id="194392043">
      <w:marLeft w:val="480"/>
      <w:marRight w:val="0"/>
      <w:marTop w:val="0"/>
      <w:marBottom w:val="0"/>
      <w:divBdr>
        <w:top w:val="none" w:sz="0" w:space="0" w:color="auto"/>
        <w:left w:val="none" w:sz="0" w:space="0" w:color="auto"/>
        <w:bottom w:val="none" w:sz="0" w:space="0" w:color="auto"/>
        <w:right w:val="none" w:sz="0" w:space="0" w:color="auto"/>
      </w:divBdr>
    </w:div>
    <w:div w:id="194468427">
      <w:marLeft w:val="480"/>
      <w:marRight w:val="0"/>
      <w:marTop w:val="0"/>
      <w:marBottom w:val="0"/>
      <w:divBdr>
        <w:top w:val="none" w:sz="0" w:space="0" w:color="auto"/>
        <w:left w:val="none" w:sz="0" w:space="0" w:color="auto"/>
        <w:bottom w:val="none" w:sz="0" w:space="0" w:color="auto"/>
        <w:right w:val="none" w:sz="0" w:space="0" w:color="auto"/>
      </w:divBdr>
    </w:div>
    <w:div w:id="194661768">
      <w:marLeft w:val="480"/>
      <w:marRight w:val="0"/>
      <w:marTop w:val="0"/>
      <w:marBottom w:val="0"/>
      <w:divBdr>
        <w:top w:val="none" w:sz="0" w:space="0" w:color="auto"/>
        <w:left w:val="none" w:sz="0" w:space="0" w:color="auto"/>
        <w:bottom w:val="none" w:sz="0" w:space="0" w:color="auto"/>
        <w:right w:val="none" w:sz="0" w:space="0" w:color="auto"/>
      </w:divBdr>
    </w:div>
    <w:div w:id="194780880">
      <w:marLeft w:val="480"/>
      <w:marRight w:val="0"/>
      <w:marTop w:val="0"/>
      <w:marBottom w:val="0"/>
      <w:divBdr>
        <w:top w:val="none" w:sz="0" w:space="0" w:color="auto"/>
        <w:left w:val="none" w:sz="0" w:space="0" w:color="auto"/>
        <w:bottom w:val="none" w:sz="0" w:space="0" w:color="auto"/>
        <w:right w:val="none" w:sz="0" w:space="0" w:color="auto"/>
      </w:divBdr>
    </w:div>
    <w:div w:id="194974944">
      <w:marLeft w:val="480"/>
      <w:marRight w:val="0"/>
      <w:marTop w:val="0"/>
      <w:marBottom w:val="0"/>
      <w:divBdr>
        <w:top w:val="none" w:sz="0" w:space="0" w:color="auto"/>
        <w:left w:val="none" w:sz="0" w:space="0" w:color="auto"/>
        <w:bottom w:val="none" w:sz="0" w:space="0" w:color="auto"/>
        <w:right w:val="none" w:sz="0" w:space="0" w:color="auto"/>
      </w:divBdr>
    </w:div>
    <w:div w:id="195048196">
      <w:marLeft w:val="480"/>
      <w:marRight w:val="0"/>
      <w:marTop w:val="0"/>
      <w:marBottom w:val="0"/>
      <w:divBdr>
        <w:top w:val="none" w:sz="0" w:space="0" w:color="auto"/>
        <w:left w:val="none" w:sz="0" w:space="0" w:color="auto"/>
        <w:bottom w:val="none" w:sz="0" w:space="0" w:color="auto"/>
        <w:right w:val="none" w:sz="0" w:space="0" w:color="auto"/>
      </w:divBdr>
    </w:div>
    <w:div w:id="195192446">
      <w:marLeft w:val="480"/>
      <w:marRight w:val="0"/>
      <w:marTop w:val="0"/>
      <w:marBottom w:val="0"/>
      <w:divBdr>
        <w:top w:val="none" w:sz="0" w:space="0" w:color="auto"/>
        <w:left w:val="none" w:sz="0" w:space="0" w:color="auto"/>
        <w:bottom w:val="none" w:sz="0" w:space="0" w:color="auto"/>
        <w:right w:val="none" w:sz="0" w:space="0" w:color="auto"/>
      </w:divBdr>
    </w:div>
    <w:div w:id="195234623">
      <w:marLeft w:val="480"/>
      <w:marRight w:val="0"/>
      <w:marTop w:val="0"/>
      <w:marBottom w:val="0"/>
      <w:divBdr>
        <w:top w:val="none" w:sz="0" w:space="0" w:color="auto"/>
        <w:left w:val="none" w:sz="0" w:space="0" w:color="auto"/>
        <w:bottom w:val="none" w:sz="0" w:space="0" w:color="auto"/>
        <w:right w:val="none" w:sz="0" w:space="0" w:color="auto"/>
      </w:divBdr>
    </w:div>
    <w:div w:id="195238953">
      <w:marLeft w:val="480"/>
      <w:marRight w:val="0"/>
      <w:marTop w:val="0"/>
      <w:marBottom w:val="0"/>
      <w:divBdr>
        <w:top w:val="none" w:sz="0" w:space="0" w:color="auto"/>
        <w:left w:val="none" w:sz="0" w:space="0" w:color="auto"/>
        <w:bottom w:val="none" w:sz="0" w:space="0" w:color="auto"/>
        <w:right w:val="none" w:sz="0" w:space="0" w:color="auto"/>
      </w:divBdr>
    </w:div>
    <w:div w:id="195239067">
      <w:marLeft w:val="480"/>
      <w:marRight w:val="0"/>
      <w:marTop w:val="0"/>
      <w:marBottom w:val="0"/>
      <w:divBdr>
        <w:top w:val="none" w:sz="0" w:space="0" w:color="auto"/>
        <w:left w:val="none" w:sz="0" w:space="0" w:color="auto"/>
        <w:bottom w:val="none" w:sz="0" w:space="0" w:color="auto"/>
        <w:right w:val="none" w:sz="0" w:space="0" w:color="auto"/>
      </w:divBdr>
    </w:div>
    <w:div w:id="195312764">
      <w:marLeft w:val="480"/>
      <w:marRight w:val="0"/>
      <w:marTop w:val="0"/>
      <w:marBottom w:val="0"/>
      <w:divBdr>
        <w:top w:val="none" w:sz="0" w:space="0" w:color="auto"/>
        <w:left w:val="none" w:sz="0" w:space="0" w:color="auto"/>
        <w:bottom w:val="none" w:sz="0" w:space="0" w:color="auto"/>
        <w:right w:val="none" w:sz="0" w:space="0" w:color="auto"/>
      </w:divBdr>
    </w:div>
    <w:div w:id="195387969">
      <w:marLeft w:val="480"/>
      <w:marRight w:val="0"/>
      <w:marTop w:val="0"/>
      <w:marBottom w:val="0"/>
      <w:divBdr>
        <w:top w:val="none" w:sz="0" w:space="0" w:color="auto"/>
        <w:left w:val="none" w:sz="0" w:space="0" w:color="auto"/>
        <w:bottom w:val="none" w:sz="0" w:space="0" w:color="auto"/>
        <w:right w:val="none" w:sz="0" w:space="0" w:color="auto"/>
      </w:divBdr>
    </w:div>
    <w:div w:id="195586808">
      <w:marLeft w:val="480"/>
      <w:marRight w:val="0"/>
      <w:marTop w:val="0"/>
      <w:marBottom w:val="0"/>
      <w:divBdr>
        <w:top w:val="none" w:sz="0" w:space="0" w:color="auto"/>
        <w:left w:val="none" w:sz="0" w:space="0" w:color="auto"/>
        <w:bottom w:val="none" w:sz="0" w:space="0" w:color="auto"/>
        <w:right w:val="none" w:sz="0" w:space="0" w:color="auto"/>
      </w:divBdr>
    </w:div>
    <w:div w:id="195700566">
      <w:marLeft w:val="480"/>
      <w:marRight w:val="0"/>
      <w:marTop w:val="0"/>
      <w:marBottom w:val="0"/>
      <w:divBdr>
        <w:top w:val="none" w:sz="0" w:space="0" w:color="auto"/>
        <w:left w:val="none" w:sz="0" w:space="0" w:color="auto"/>
        <w:bottom w:val="none" w:sz="0" w:space="0" w:color="auto"/>
        <w:right w:val="none" w:sz="0" w:space="0" w:color="auto"/>
      </w:divBdr>
    </w:div>
    <w:div w:id="195774774">
      <w:marLeft w:val="480"/>
      <w:marRight w:val="0"/>
      <w:marTop w:val="0"/>
      <w:marBottom w:val="0"/>
      <w:divBdr>
        <w:top w:val="none" w:sz="0" w:space="0" w:color="auto"/>
        <w:left w:val="none" w:sz="0" w:space="0" w:color="auto"/>
        <w:bottom w:val="none" w:sz="0" w:space="0" w:color="auto"/>
        <w:right w:val="none" w:sz="0" w:space="0" w:color="auto"/>
      </w:divBdr>
    </w:div>
    <w:div w:id="196041830">
      <w:marLeft w:val="480"/>
      <w:marRight w:val="0"/>
      <w:marTop w:val="0"/>
      <w:marBottom w:val="0"/>
      <w:divBdr>
        <w:top w:val="none" w:sz="0" w:space="0" w:color="auto"/>
        <w:left w:val="none" w:sz="0" w:space="0" w:color="auto"/>
        <w:bottom w:val="none" w:sz="0" w:space="0" w:color="auto"/>
        <w:right w:val="none" w:sz="0" w:space="0" w:color="auto"/>
      </w:divBdr>
    </w:div>
    <w:div w:id="196046620">
      <w:marLeft w:val="480"/>
      <w:marRight w:val="0"/>
      <w:marTop w:val="0"/>
      <w:marBottom w:val="0"/>
      <w:divBdr>
        <w:top w:val="none" w:sz="0" w:space="0" w:color="auto"/>
        <w:left w:val="none" w:sz="0" w:space="0" w:color="auto"/>
        <w:bottom w:val="none" w:sz="0" w:space="0" w:color="auto"/>
        <w:right w:val="none" w:sz="0" w:space="0" w:color="auto"/>
      </w:divBdr>
    </w:div>
    <w:div w:id="196049201">
      <w:marLeft w:val="480"/>
      <w:marRight w:val="0"/>
      <w:marTop w:val="0"/>
      <w:marBottom w:val="0"/>
      <w:divBdr>
        <w:top w:val="none" w:sz="0" w:space="0" w:color="auto"/>
        <w:left w:val="none" w:sz="0" w:space="0" w:color="auto"/>
        <w:bottom w:val="none" w:sz="0" w:space="0" w:color="auto"/>
        <w:right w:val="none" w:sz="0" w:space="0" w:color="auto"/>
      </w:divBdr>
    </w:div>
    <w:div w:id="196049305">
      <w:marLeft w:val="480"/>
      <w:marRight w:val="0"/>
      <w:marTop w:val="0"/>
      <w:marBottom w:val="0"/>
      <w:divBdr>
        <w:top w:val="none" w:sz="0" w:space="0" w:color="auto"/>
        <w:left w:val="none" w:sz="0" w:space="0" w:color="auto"/>
        <w:bottom w:val="none" w:sz="0" w:space="0" w:color="auto"/>
        <w:right w:val="none" w:sz="0" w:space="0" w:color="auto"/>
      </w:divBdr>
    </w:div>
    <w:div w:id="196238927">
      <w:marLeft w:val="480"/>
      <w:marRight w:val="0"/>
      <w:marTop w:val="0"/>
      <w:marBottom w:val="0"/>
      <w:divBdr>
        <w:top w:val="none" w:sz="0" w:space="0" w:color="auto"/>
        <w:left w:val="none" w:sz="0" w:space="0" w:color="auto"/>
        <w:bottom w:val="none" w:sz="0" w:space="0" w:color="auto"/>
        <w:right w:val="none" w:sz="0" w:space="0" w:color="auto"/>
      </w:divBdr>
    </w:div>
    <w:div w:id="196357705">
      <w:marLeft w:val="480"/>
      <w:marRight w:val="0"/>
      <w:marTop w:val="0"/>
      <w:marBottom w:val="0"/>
      <w:divBdr>
        <w:top w:val="none" w:sz="0" w:space="0" w:color="auto"/>
        <w:left w:val="none" w:sz="0" w:space="0" w:color="auto"/>
        <w:bottom w:val="none" w:sz="0" w:space="0" w:color="auto"/>
        <w:right w:val="none" w:sz="0" w:space="0" w:color="auto"/>
      </w:divBdr>
    </w:div>
    <w:div w:id="196358841">
      <w:marLeft w:val="480"/>
      <w:marRight w:val="0"/>
      <w:marTop w:val="0"/>
      <w:marBottom w:val="0"/>
      <w:divBdr>
        <w:top w:val="none" w:sz="0" w:space="0" w:color="auto"/>
        <w:left w:val="none" w:sz="0" w:space="0" w:color="auto"/>
        <w:bottom w:val="none" w:sz="0" w:space="0" w:color="auto"/>
        <w:right w:val="none" w:sz="0" w:space="0" w:color="auto"/>
      </w:divBdr>
    </w:div>
    <w:div w:id="196432418">
      <w:marLeft w:val="480"/>
      <w:marRight w:val="0"/>
      <w:marTop w:val="0"/>
      <w:marBottom w:val="0"/>
      <w:divBdr>
        <w:top w:val="none" w:sz="0" w:space="0" w:color="auto"/>
        <w:left w:val="none" w:sz="0" w:space="0" w:color="auto"/>
        <w:bottom w:val="none" w:sz="0" w:space="0" w:color="auto"/>
        <w:right w:val="none" w:sz="0" w:space="0" w:color="auto"/>
      </w:divBdr>
    </w:div>
    <w:div w:id="196479335">
      <w:marLeft w:val="480"/>
      <w:marRight w:val="0"/>
      <w:marTop w:val="0"/>
      <w:marBottom w:val="0"/>
      <w:divBdr>
        <w:top w:val="none" w:sz="0" w:space="0" w:color="auto"/>
        <w:left w:val="none" w:sz="0" w:space="0" w:color="auto"/>
        <w:bottom w:val="none" w:sz="0" w:space="0" w:color="auto"/>
        <w:right w:val="none" w:sz="0" w:space="0" w:color="auto"/>
      </w:divBdr>
    </w:div>
    <w:div w:id="196698277">
      <w:marLeft w:val="480"/>
      <w:marRight w:val="0"/>
      <w:marTop w:val="0"/>
      <w:marBottom w:val="0"/>
      <w:divBdr>
        <w:top w:val="none" w:sz="0" w:space="0" w:color="auto"/>
        <w:left w:val="none" w:sz="0" w:space="0" w:color="auto"/>
        <w:bottom w:val="none" w:sz="0" w:space="0" w:color="auto"/>
        <w:right w:val="none" w:sz="0" w:space="0" w:color="auto"/>
      </w:divBdr>
    </w:div>
    <w:div w:id="196704247">
      <w:marLeft w:val="480"/>
      <w:marRight w:val="0"/>
      <w:marTop w:val="0"/>
      <w:marBottom w:val="0"/>
      <w:divBdr>
        <w:top w:val="none" w:sz="0" w:space="0" w:color="auto"/>
        <w:left w:val="none" w:sz="0" w:space="0" w:color="auto"/>
        <w:bottom w:val="none" w:sz="0" w:space="0" w:color="auto"/>
        <w:right w:val="none" w:sz="0" w:space="0" w:color="auto"/>
      </w:divBdr>
    </w:div>
    <w:div w:id="196936830">
      <w:marLeft w:val="480"/>
      <w:marRight w:val="0"/>
      <w:marTop w:val="0"/>
      <w:marBottom w:val="0"/>
      <w:divBdr>
        <w:top w:val="none" w:sz="0" w:space="0" w:color="auto"/>
        <w:left w:val="none" w:sz="0" w:space="0" w:color="auto"/>
        <w:bottom w:val="none" w:sz="0" w:space="0" w:color="auto"/>
        <w:right w:val="none" w:sz="0" w:space="0" w:color="auto"/>
      </w:divBdr>
    </w:div>
    <w:div w:id="197276461">
      <w:marLeft w:val="480"/>
      <w:marRight w:val="0"/>
      <w:marTop w:val="0"/>
      <w:marBottom w:val="0"/>
      <w:divBdr>
        <w:top w:val="none" w:sz="0" w:space="0" w:color="auto"/>
        <w:left w:val="none" w:sz="0" w:space="0" w:color="auto"/>
        <w:bottom w:val="none" w:sz="0" w:space="0" w:color="auto"/>
        <w:right w:val="none" w:sz="0" w:space="0" w:color="auto"/>
      </w:divBdr>
    </w:div>
    <w:div w:id="197352504">
      <w:marLeft w:val="480"/>
      <w:marRight w:val="0"/>
      <w:marTop w:val="0"/>
      <w:marBottom w:val="0"/>
      <w:divBdr>
        <w:top w:val="none" w:sz="0" w:space="0" w:color="auto"/>
        <w:left w:val="none" w:sz="0" w:space="0" w:color="auto"/>
        <w:bottom w:val="none" w:sz="0" w:space="0" w:color="auto"/>
        <w:right w:val="none" w:sz="0" w:space="0" w:color="auto"/>
      </w:divBdr>
    </w:div>
    <w:div w:id="197357818">
      <w:marLeft w:val="480"/>
      <w:marRight w:val="0"/>
      <w:marTop w:val="0"/>
      <w:marBottom w:val="0"/>
      <w:divBdr>
        <w:top w:val="none" w:sz="0" w:space="0" w:color="auto"/>
        <w:left w:val="none" w:sz="0" w:space="0" w:color="auto"/>
        <w:bottom w:val="none" w:sz="0" w:space="0" w:color="auto"/>
        <w:right w:val="none" w:sz="0" w:space="0" w:color="auto"/>
      </w:divBdr>
    </w:div>
    <w:div w:id="197621584">
      <w:marLeft w:val="480"/>
      <w:marRight w:val="0"/>
      <w:marTop w:val="0"/>
      <w:marBottom w:val="0"/>
      <w:divBdr>
        <w:top w:val="none" w:sz="0" w:space="0" w:color="auto"/>
        <w:left w:val="none" w:sz="0" w:space="0" w:color="auto"/>
        <w:bottom w:val="none" w:sz="0" w:space="0" w:color="auto"/>
        <w:right w:val="none" w:sz="0" w:space="0" w:color="auto"/>
      </w:divBdr>
    </w:div>
    <w:div w:id="197667533">
      <w:marLeft w:val="480"/>
      <w:marRight w:val="0"/>
      <w:marTop w:val="0"/>
      <w:marBottom w:val="0"/>
      <w:divBdr>
        <w:top w:val="none" w:sz="0" w:space="0" w:color="auto"/>
        <w:left w:val="none" w:sz="0" w:space="0" w:color="auto"/>
        <w:bottom w:val="none" w:sz="0" w:space="0" w:color="auto"/>
        <w:right w:val="none" w:sz="0" w:space="0" w:color="auto"/>
      </w:divBdr>
    </w:div>
    <w:div w:id="197671156">
      <w:marLeft w:val="480"/>
      <w:marRight w:val="0"/>
      <w:marTop w:val="0"/>
      <w:marBottom w:val="0"/>
      <w:divBdr>
        <w:top w:val="none" w:sz="0" w:space="0" w:color="auto"/>
        <w:left w:val="none" w:sz="0" w:space="0" w:color="auto"/>
        <w:bottom w:val="none" w:sz="0" w:space="0" w:color="auto"/>
        <w:right w:val="none" w:sz="0" w:space="0" w:color="auto"/>
      </w:divBdr>
    </w:div>
    <w:div w:id="197787685">
      <w:marLeft w:val="480"/>
      <w:marRight w:val="0"/>
      <w:marTop w:val="0"/>
      <w:marBottom w:val="0"/>
      <w:divBdr>
        <w:top w:val="none" w:sz="0" w:space="0" w:color="auto"/>
        <w:left w:val="none" w:sz="0" w:space="0" w:color="auto"/>
        <w:bottom w:val="none" w:sz="0" w:space="0" w:color="auto"/>
        <w:right w:val="none" w:sz="0" w:space="0" w:color="auto"/>
      </w:divBdr>
    </w:div>
    <w:div w:id="197789630">
      <w:marLeft w:val="480"/>
      <w:marRight w:val="0"/>
      <w:marTop w:val="0"/>
      <w:marBottom w:val="0"/>
      <w:divBdr>
        <w:top w:val="none" w:sz="0" w:space="0" w:color="auto"/>
        <w:left w:val="none" w:sz="0" w:space="0" w:color="auto"/>
        <w:bottom w:val="none" w:sz="0" w:space="0" w:color="auto"/>
        <w:right w:val="none" w:sz="0" w:space="0" w:color="auto"/>
      </w:divBdr>
    </w:div>
    <w:div w:id="197933174">
      <w:marLeft w:val="480"/>
      <w:marRight w:val="0"/>
      <w:marTop w:val="0"/>
      <w:marBottom w:val="0"/>
      <w:divBdr>
        <w:top w:val="none" w:sz="0" w:space="0" w:color="auto"/>
        <w:left w:val="none" w:sz="0" w:space="0" w:color="auto"/>
        <w:bottom w:val="none" w:sz="0" w:space="0" w:color="auto"/>
        <w:right w:val="none" w:sz="0" w:space="0" w:color="auto"/>
      </w:divBdr>
    </w:div>
    <w:div w:id="198081688">
      <w:marLeft w:val="480"/>
      <w:marRight w:val="0"/>
      <w:marTop w:val="0"/>
      <w:marBottom w:val="0"/>
      <w:divBdr>
        <w:top w:val="none" w:sz="0" w:space="0" w:color="auto"/>
        <w:left w:val="none" w:sz="0" w:space="0" w:color="auto"/>
        <w:bottom w:val="none" w:sz="0" w:space="0" w:color="auto"/>
        <w:right w:val="none" w:sz="0" w:space="0" w:color="auto"/>
      </w:divBdr>
    </w:div>
    <w:div w:id="198471460">
      <w:marLeft w:val="480"/>
      <w:marRight w:val="0"/>
      <w:marTop w:val="0"/>
      <w:marBottom w:val="0"/>
      <w:divBdr>
        <w:top w:val="none" w:sz="0" w:space="0" w:color="auto"/>
        <w:left w:val="none" w:sz="0" w:space="0" w:color="auto"/>
        <w:bottom w:val="none" w:sz="0" w:space="0" w:color="auto"/>
        <w:right w:val="none" w:sz="0" w:space="0" w:color="auto"/>
      </w:divBdr>
    </w:div>
    <w:div w:id="198472999">
      <w:marLeft w:val="480"/>
      <w:marRight w:val="0"/>
      <w:marTop w:val="0"/>
      <w:marBottom w:val="0"/>
      <w:divBdr>
        <w:top w:val="none" w:sz="0" w:space="0" w:color="auto"/>
        <w:left w:val="none" w:sz="0" w:space="0" w:color="auto"/>
        <w:bottom w:val="none" w:sz="0" w:space="0" w:color="auto"/>
        <w:right w:val="none" w:sz="0" w:space="0" w:color="auto"/>
      </w:divBdr>
    </w:div>
    <w:div w:id="198513538">
      <w:marLeft w:val="480"/>
      <w:marRight w:val="0"/>
      <w:marTop w:val="0"/>
      <w:marBottom w:val="0"/>
      <w:divBdr>
        <w:top w:val="none" w:sz="0" w:space="0" w:color="auto"/>
        <w:left w:val="none" w:sz="0" w:space="0" w:color="auto"/>
        <w:bottom w:val="none" w:sz="0" w:space="0" w:color="auto"/>
        <w:right w:val="none" w:sz="0" w:space="0" w:color="auto"/>
      </w:divBdr>
    </w:div>
    <w:div w:id="198517657">
      <w:marLeft w:val="480"/>
      <w:marRight w:val="0"/>
      <w:marTop w:val="0"/>
      <w:marBottom w:val="0"/>
      <w:divBdr>
        <w:top w:val="none" w:sz="0" w:space="0" w:color="auto"/>
        <w:left w:val="none" w:sz="0" w:space="0" w:color="auto"/>
        <w:bottom w:val="none" w:sz="0" w:space="0" w:color="auto"/>
        <w:right w:val="none" w:sz="0" w:space="0" w:color="auto"/>
      </w:divBdr>
    </w:div>
    <w:div w:id="198588742">
      <w:marLeft w:val="480"/>
      <w:marRight w:val="0"/>
      <w:marTop w:val="0"/>
      <w:marBottom w:val="0"/>
      <w:divBdr>
        <w:top w:val="none" w:sz="0" w:space="0" w:color="auto"/>
        <w:left w:val="none" w:sz="0" w:space="0" w:color="auto"/>
        <w:bottom w:val="none" w:sz="0" w:space="0" w:color="auto"/>
        <w:right w:val="none" w:sz="0" w:space="0" w:color="auto"/>
      </w:divBdr>
    </w:div>
    <w:div w:id="198589135">
      <w:marLeft w:val="480"/>
      <w:marRight w:val="0"/>
      <w:marTop w:val="0"/>
      <w:marBottom w:val="0"/>
      <w:divBdr>
        <w:top w:val="none" w:sz="0" w:space="0" w:color="auto"/>
        <w:left w:val="none" w:sz="0" w:space="0" w:color="auto"/>
        <w:bottom w:val="none" w:sz="0" w:space="0" w:color="auto"/>
        <w:right w:val="none" w:sz="0" w:space="0" w:color="auto"/>
      </w:divBdr>
    </w:div>
    <w:div w:id="198783880">
      <w:marLeft w:val="480"/>
      <w:marRight w:val="0"/>
      <w:marTop w:val="0"/>
      <w:marBottom w:val="0"/>
      <w:divBdr>
        <w:top w:val="none" w:sz="0" w:space="0" w:color="auto"/>
        <w:left w:val="none" w:sz="0" w:space="0" w:color="auto"/>
        <w:bottom w:val="none" w:sz="0" w:space="0" w:color="auto"/>
        <w:right w:val="none" w:sz="0" w:space="0" w:color="auto"/>
      </w:divBdr>
    </w:div>
    <w:div w:id="198902650">
      <w:marLeft w:val="480"/>
      <w:marRight w:val="0"/>
      <w:marTop w:val="0"/>
      <w:marBottom w:val="0"/>
      <w:divBdr>
        <w:top w:val="none" w:sz="0" w:space="0" w:color="auto"/>
        <w:left w:val="none" w:sz="0" w:space="0" w:color="auto"/>
        <w:bottom w:val="none" w:sz="0" w:space="0" w:color="auto"/>
        <w:right w:val="none" w:sz="0" w:space="0" w:color="auto"/>
      </w:divBdr>
    </w:div>
    <w:div w:id="199127188">
      <w:marLeft w:val="480"/>
      <w:marRight w:val="0"/>
      <w:marTop w:val="0"/>
      <w:marBottom w:val="0"/>
      <w:divBdr>
        <w:top w:val="none" w:sz="0" w:space="0" w:color="auto"/>
        <w:left w:val="none" w:sz="0" w:space="0" w:color="auto"/>
        <w:bottom w:val="none" w:sz="0" w:space="0" w:color="auto"/>
        <w:right w:val="none" w:sz="0" w:space="0" w:color="auto"/>
      </w:divBdr>
    </w:div>
    <w:div w:id="199169198">
      <w:marLeft w:val="480"/>
      <w:marRight w:val="0"/>
      <w:marTop w:val="0"/>
      <w:marBottom w:val="0"/>
      <w:divBdr>
        <w:top w:val="none" w:sz="0" w:space="0" w:color="auto"/>
        <w:left w:val="none" w:sz="0" w:space="0" w:color="auto"/>
        <w:bottom w:val="none" w:sz="0" w:space="0" w:color="auto"/>
        <w:right w:val="none" w:sz="0" w:space="0" w:color="auto"/>
      </w:divBdr>
    </w:div>
    <w:div w:id="199169270">
      <w:marLeft w:val="480"/>
      <w:marRight w:val="0"/>
      <w:marTop w:val="0"/>
      <w:marBottom w:val="0"/>
      <w:divBdr>
        <w:top w:val="none" w:sz="0" w:space="0" w:color="auto"/>
        <w:left w:val="none" w:sz="0" w:space="0" w:color="auto"/>
        <w:bottom w:val="none" w:sz="0" w:space="0" w:color="auto"/>
        <w:right w:val="none" w:sz="0" w:space="0" w:color="auto"/>
      </w:divBdr>
    </w:div>
    <w:div w:id="199361731">
      <w:marLeft w:val="480"/>
      <w:marRight w:val="0"/>
      <w:marTop w:val="0"/>
      <w:marBottom w:val="0"/>
      <w:divBdr>
        <w:top w:val="none" w:sz="0" w:space="0" w:color="auto"/>
        <w:left w:val="none" w:sz="0" w:space="0" w:color="auto"/>
        <w:bottom w:val="none" w:sz="0" w:space="0" w:color="auto"/>
        <w:right w:val="none" w:sz="0" w:space="0" w:color="auto"/>
      </w:divBdr>
    </w:div>
    <w:div w:id="199367735">
      <w:marLeft w:val="480"/>
      <w:marRight w:val="0"/>
      <w:marTop w:val="0"/>
      <w:marBottom w:val="0"/>
      <w:divBdr>
        <w:top w:val="none" w:sz="0" w:space="0" w:color="auto"/>
        <w:left w:val="none" w:sz="0" w:space="0" w:color="auto"/>
        <w:bottom w:val="none" w:sz="0" w:space="0" w:color="auto"/>
        <w:right w:val="none" w:sz="0" w:space="0" w:color="auto"/>
      </w:divBdr>
    </w:div>
    <w:div w:id="199368750">
      <w:marLeft w:val="480"/>
      <w:marRight w:val="0"/>
      <w:marTop w:val="0"/>
      <w:marBottom w:val="0"/>
      <w:divBdr>
        <w:top w:val="none" w:sz="0" w:space="0" w:color="auto"/>
        <w:left w:val="none" w:sz="0" w:space="0" w:color="auto"/>
        <w:bottom w:val="none" w:sz="0" w:space="0" w:color="auto"/>
        <w:right w:val="none" w:sz="0" w:space="0" w:color="auto"/>
      </w:divBdr>
    </w:div>
    <w:div w:id="199518011">
      <w:marLeft w:val="480"/>
      <w:marRight w:val="0"/>
      <w:marTop w:val="0"/>
      <w:marBottom w:val="0"/>
      <w:divBdr>
        <w:top w:val="none" w:sz="0" w:space="0" w:color="auto"/>
        <w:left w:val="none" w:sz="0" w:space="0" w:color="auto"/>
        <w:bottom w:val="none" w:sz="0" w:space="0" w:color="auto"/>
        <w:right w:val="none" w:sz="0" w:space="0" w:color="auto"/>
      </w:divBdr>
    </w:div>
    <w:div w:id="199559412">
      <w:marLeft w:val="480"/>
      <w:marRight w:val="0"/>
      <w:marTop w:val="0"/>
      <w:marBottom w:val="0"/>
      <w:divBdr>
        <w:top w:val="none" w:sz="0" w:space="0" w:color="auto"/>
        <w:left w:val="none" w:sz="0" w:space="0" w:color="auto"/>
        <w:bottom w:val="none" w:sz="0" w:space="0" w:color="auto"/>
        <w:right w:val="none" w:sz="0" w:space="0" w:color="auto"/>
      </w:divBdr>
    </w:div>
    <w:div w:id="199560092">
      <w:marLeft w:val="480"/>
      <w:marRight w:val="0"/>
      <w:marTop w:val="0"/>
      <w:marBottom w:val="0"/>
      <w:divBdr>
        <w:top w:val="none" w:sz="0" w:space="0" w:color="auto"/>
        <w:left w:val="none" w:sz="0" w:space="0" w:color="auto"/>
        <w:bottom w:val="none" w:sz="0" w:space="0" w:color="auto"/>
        <w:right w:val="none" w:sz="0" w:space="0" w:color="auto"/>
      </w:divBdr>
    </w:div>
    <w:div w:id="199712096">
      <w:marLeft w:val="480"/>
      <w:marRight w:val="0"/>
      <w:marTop w:val="0"/>
      <w:marBottom w:val="0"/>
      <w:divBdr>
        <w:top w:val="none" w:sz="0" w:space="0" w:color="auto"/>
        <w:left w:val="none" w:sz="0" w:space="0" w:color="auto"/>
        <w:bottom w:val="none" w:sz="0" w:space="0" w:color="auto"/>
        <w:right w:val="none" w:sz="0" w:space="0" w:color="auto"/>
      </w:divBdr>
    </w:div>
    <w:div w:id="199980031">
      <w:marLeft w:val="480"/>
      <w:marRight w:val="0"/>
      <w:marTop w:val="0"/>
      <w:marBottom w:val="0"/>
      <w:divBdr>
        <w:top w:val="none" w:sz="0" w:space="0" w:color="auto"/>
        <w:left w:val="none" w:sz="0" w:space="0" w:color="auto"/>
        <w:bottom w:val="none" w:sz="0" w:space="0" w:color="auto"/>
        <w:right w:val="none" w:sz="0" w:space="0" w:color="auto"/>
      </w:divBdr>
    </w:div>
    <w:div w:id="200020857">
      <w:marLeft w:val="480"/>
      <w:marRight w:val="0"/>
      <w:marTop w:val="0"/>
      <w:marBottom w:val="0"/>
      <w:divBdr>
        <w:top w:val="none" w:sz="0" w:space="0" w:color="auto"/>
        <w:left w:val="none" w:sz="0" w:space="0" w:color="auto"/>
        <w:bottom w:val="none" w:sz="0" w:space="0" w:color="auto"/>
        <w:right w:val="none" w:sz="0" w:space="0" w:color="auto"/>
      </w:divBdr>
    </w:div>
    <w:div w:id="200171706">
      <w:marLeft w:val="480"/>
      <w:marRight w:val="0"/>
      <w:marTop w:val="0"/>
      <w:marBottom w:val="0"/>
      <w:divBdr>
        <w:top w:val="none" w:sz="0" w:space="0" w:color="auto"/>
        <w:left w:val="none" w:sz="0" w:space="0" w:color="auto"/>
        <w:bottom w:val="none" w:sz="0" w:space="0" w:color="auto"/>
        <w:right w:val="none" w:sz="0" w:space="0" w:color="auto"/>
      </w:divBdr>
    </w:div>
    <w:div w:id="200243688">
      <w:marLeft w:val="480"/>
      <w:marRight w:val="0"/>
      <w:marTop w:val="0"/>
      <w:marBottom w:val="0"/>
      <w:divBdr>
        <w:top w:val="none" w:sz="0" w:space="0" w:color="auto"/>
        <w:left w:val="none" w:sz="0" w:space="0" w:color="auto"/>
        <w:bottom w:val="none" w:sz="0" w:space="0" w:color="auto"/>
        <w:right w:val="none" w:sz="0" w:space="0" w:color="auto"/>
      </w:divBdr>
    </w:div>
    <w:div w:id="200409281">
      <w:marLeft w:val="480"/>
      <w:marRight w:val="0"/>
      <w:marTop w:val="0"/>
      <w:marBottom w:val="0"/>
      <w:divBdr>
        <w:top w:val="none" w:sz="0" w:space="0" w:color="auto"/>
        <w:left w:val="none" w:sz="0" w:space="0" w:color="auto"/>
        <w:bottom w:val="none" w:sz="0" w:space="0" w:color="auto"/>
        <w:right w:val="none" w:sz="0" w:space="0" w:color="auto"/>
      </w:divBdr>
    </w:div>
    <w:div w:id="200476974">
      <w:marLeft w:val="480"/>
      <w:marRight w:val="0"/>
      <w:marTop w:val="0"/>
      <w:marBottom w:val="0"/>
      <w:divBdr>
        <w:top w:val="none" w:sz="0" w:space="0" w:color="auto"/>
        <w:left w:val="none" w:sz="0" w:space="0" w:color="auto"/>
        <w:bottom w:val="none" w:sz="0" w:space="0" w:color="auto"/>
        <w:right w:val="none" w:sz="0" w:space="0" w:color="auto"/>
      </w:divBdr>
    </w:div>
    <w:div w:id="200559687">
      <w:marLeft w:val="480"/>
      <w:marRight w:val="0"/>
      <w:marTop w:val="0"/>
      <w:marBottom w:val="0"/>
      <w:divBdr>
        <w:top w:val="none" w:sz="0" w:space="0" w:color="auto"/>
        <w:left w:val="none" w:sz="0" w:space="0" w:color="auto"/>
        <w:bottom w:val="none" w:sz="0" w:space="0" w:color="auto"/>
        <w:right w:val="none" w:sz="0" w:space="0" w:color="auto"/>
      </w:divBdr>
    </w:div>
    <w:div w:id="200632469">
      <w:marLeft w:val="480"/>
      <w:marRight w:val="0"/>
      <w:marTop w:val="0"/>
      <w:marBottom w:val="0"/>
      <w:divBdr>
        <w:top w:val="none" w:sz="0" w:space="0" w:color="auto"/>
        <w:left w:val="none" w:sz="0" w:space="0" w:color="auto"/>
        <w:bottom w:val="none" w:sz="0" w:space="0" w:color="auto"/>
        <w:right w:val="none" w:sz="0" w:space="0" w:color="auto"/>
      </w:divBdr>
    </w:div>
    <w:div w:id="200635485">
      <w:marLeft w:val="480"/>
      <w:marRight w:val="0"/>
      <w:marTop w:val="0"/>
      <w:marBottom w:val="0"/>
      <w:divBdr>
        <w:top w:val="none" w:sz="0" w:space="0" w:color="auto"/>
        <w:left w:val="none" w:sz="0" w:space="0" w:color="auto"/>
        <w:bottom w:val="none" w:sz="0" w:space="0" w:color="auto"/>
        <w:right w:val="none" w:sz="0" w:space="0" w:color="auto"/>
      </w:divBdr>
    </w:div>
    <w:div w:id="200635793">
      <w:marLeft w:val="480"/>
      <w:marRight w:val="0"/>
      <w:marTop w:val="0"/>
      <w:marBottom w:val="0"/>
      <w:divBdr>
        <w:top w:val="none" w:sz="0" w:space="0" w:color="auto"/>
        <w:left w:val="none" w:sz="0" w:space="0" w:color="auto"/>
        <w:bottom w:val="none" w:sz="0" w:space="0" w:color="auto"/>
        <w:right w:val="none" w:sz="0" w:space="0" w:color="auto"/>
      </w:divBdr>
    </w:div>
    <w:div w:id="200703830">
      <w:marLeft w:val="480"/>
      <w:marRight w:val="0"/>
      <w:marTop w:val="0"/>
      <w:marBottom w:val="0"/>
      <w:divBdr>
        <w:top w:val="none" w:sz="0" w:space="0" w:color="auto"/>
        <w:left w:val="none" w:sz="0" w:space="0" w:color="auto"/>
        <w:bottom w:val="none" w:sz="0" w:space="0" w:color="auto"/>
        <w:right w:val="none" w:sz="0" w:space="0" w:color="auto"/>
      </w:divBdr>
    </w:div>
    <w:div w:id="200870804">
      <w:marLeft w:val="480"/>
      <w:marRight w:val="0"/>
      <w:marTop w:val="0"/>
      <w:marBottom w:val="0"/>
      <w:divBdr>
        <w:top w:val="none" w:sz="0" w:space="0" w:color="auto"/>
        <w:left w:val="none" w:sz="0" w:space="0" w:color="auto"/>
        <w:bottom w:val="none" w:sz="0" w:space="0" w:color="auto"/>
        <w:right w:val="none" w:sz="0" w:space="0" w:color="auto"/>
      </w:divBdr>
    </w:div>
    <w:div w:id="200871147">
      <w:marLeft w:val="480"/>
      <w:marRight w:val="0"/>
      <w:marTop w:val="0"/>
      <w:marBottom w:val="0"/>
      <w:divBdr>
        <w:top w:val="none" w:sz="0" w:space="0" w:color="auto"/>
        <w:left w:val="none" w:sz="0" w:space="0" w:color="auto"/>
        <w:bottom w:val="none" w:sz="0" w:space="0" w:color="auto"/>
        <w:right w:val="none" w:sz="0" w:space="0" w:color="auto"/>
      </w:divBdr>
    </w:div>
    <w:div w:id="201015581">
      <w:marLeft w:val="480"/>
      <w:marRight w:val="0"/>
      <w:marTop w:val="0"/>
      <w:marBottom w:val="0"/>
      <w:divBdr>
        <w:top w:val="none" w:sz="0" w:space="0" w:color="auto"/>
        <w:left w:val="none" w:sz="0" w:space="0" w:color="auto"/>
        <w:bottom w:val="none" w:sz="0" w:space="0" w:color="auto"/>
        <w:right w:val="none" w:sz="0" w:space="0" w:color="auto"/>
      </w:divBdr>
    </w:div>
    <w:div w:id="201093958">
      <w:marLeft w:val="480"/>
      <w:marRight w:val="0"/>
      <w:marTop w:val="0"/>
      <w:marBottom w:val="0"/>
      <w:divBdr>
        <w:top w:val="none" w:sz="0" w:space="0" w:color="auto"/>
        <w:left w:val="none" w:sz="0" w:space="0" w:color="auto"/>
        <w:bottom w:val="none" w:sz="0" w:space="0" w:color="auto"/>
        <w:right w:val="none" w:sz="0" w:space="0" w:color="auto"/>
      </w:divBdr>
    </w:div>
    <w:div w:id="201134944">
      <w:marLeft w:val="480"/>
      <w:marRight w:val="0"/>
      <w:marTop w:val="0"/>
      <w:marBottom w:val="0"/>
      <w:divBdr>
        <w:top w:val="none" w:sz="0" w:space="0" w:color="auto"/>
        <w:left w:val="none" w:sz="0" w:space="0" w:color="auto"/>
        <w:bottom w:val="none" w:sz="0" w:space="0" w:color="auto"/>
        <w:right w:val="none" w:sz="0" w:space="0" w:color="auto"/>
      </w:divBdr>
    </w:div>
    <w:div w:id="201140605">
      <w:marLeft w:val="480"/>
      <w:marRight w:val="0"/>
      <w:marTop w:val="0"/>
      <w:marBottom w:val="0"/>
      <w:divBdr>
        <w:top w:val="none" w:sz="0" w:space="0" w:color="auto"/>
        <w:left w:val="none" w:sz="0" w:space="0" w:color="auto"/>
        <w:bottom w:val="none" w:sz="0" w:space="0" w:color="auto"/>
        <w:right w:val="none" w:sz="0" w:space="0" w:color="auto"/>
      </w:divBdr>
    </w:div>
    <w:div w:id="201402198">
      <w:marLeft w:val="480"/>
      <w:marRight w:val="0"/>
      <w:marTop w:val="0"/>
      <w:marBottom w:val="0"/>
      <w:divBdr>
        <w:top w:val="none" w:sz="0" w:space="0" w:color="auto"/>
        <w:left w:val="none" w:sz="0" w:space="0" w:color="auto"/>
        <w:bottom w:val="none" w:sz="0" w:space="0" w:color="auto"/>
        <w:right w:val="none" w:sz="0" w:space="0" w:color="auto"/>
      </w:divBdr>
    </w:div>
    <w:div w:id="201410304">
      <w:marLeft w:val="480"/>
      <w:marRight w:val="0"/>
      <w:marTop w:val="0"/>
      <w:marBottom w:val="0"/>
      <w:divBdr>
        <w:top w:val="none" w:sz="0" w:space="0" w:color="auto"/>
        <w:left w:val="none" w:sz="0" w:space="0" w:color="auto"/>
        <w:bottom w:val="none" w:sz="0" w:space="0" w:color="auto"/>
        <w:right w:val="none" w:sz="0" w:space="0" w:color="auto"/>
      </w:divBdr>
    </w:div>
    <w:div w:id="201481256">
      <w:marLeft w:val="480"/>
      <w:marRight w:val="0"/>
      <w:marTop w:val="0"/>
      <w:marBottom w:val="0"/>
      <w:divBdr>
        <w:top w:val="none" w:sz="0" w:space="0" w:color="auto"/>
        <w:left w:val="none" w:sz="0" w:space="0" w:color="auto"/>
        <w:bottom w:val="none" w:sz="0" w:space="0" w:color="auto"/>
        <w:right w:val="none" w:sz="0" w:space="0" w:color="auto"/>
      </w:divBdr>
    </w:div>
    <w:div w:id="201526870">
      <w:marLeft w:val="480"/>
      <w:marRight w:val="0"/>
      <w:marTop w:val="0"/>
      <w:marBottom w:val="0"/>
      <w:divBdr>
        <w:top w:val="none" w:sz="0" w:space="0" w:color="auto"/>
        <w:left w:val="none" w:sz="0" w:space="0" w:color="auto"/>
        <w:bottom w:val="none" w:sz="0" w:space="0" w:color="auto"/>
        <w:right w:val="none" w:sz="0" w:space="0" w:color="auto"/>
      </w:divBdr>
    </w:div>
    <w:div w:id="201554328">
      <w:marLeft w:val="480"/>
      <w:marRight w:val="0"/>
      <w:marTop w:val="0"/>
      <w:marBottom w:val="0"/>
      <w:divBdr>
        <w:top w:val="none" w:sz="0" w:space="0" w:color="auto"/>
        <w:left w:val="none" w:sz="0" w:space="0" w:color="auto"/>
        <w:bottom w:val="none" w:sz="0" w:space="0" w:color="auto"/>
        <w:right w:val="none" w:sz="0" w:space="0" w:color="auto"/>
      </w:divBdr>
    </w:div>
    <w:div w:id="201599823">
      <w:marLeft w:val="480"/>
      <w:marRight w:val="0"/>
      <w:marTop w:val="0"/>
      <w:marBottom w:val="0"/>
      <w:divBdr>
        <w:top w:val="none" w:sz="0" w:space="0" w:color="auto"/>
        <w:left w:val="none" w:sz="0" w:space="0" w:color="auto"/>
        <w:bottom w:val="none" w:sz="0" w:space="0" w:color="auto"/>
        <w:right w:val="none" w:sz="0" w:space="0" w:color="auto"/>
      </w:divBdr>
    </w:div>
    <w:div w:id="201602063">
      <w:marLeft w:val="480"/>
      <w:marRight w:val="0"/>
      <w:marTop w:val="0"/>
      <w:marBottom w:val="0"/>
      <w:divBdr>
        <w:top w:val="none" w:sz="0" w:space="0" w:color="auto"/>
        <w:left w:val="none" w:sz="0" w:space="0" w:color="auto"/>
        <w:bottom w:val="none" w:sz="0" w:space="0" w:color="auto"/>
        <w:right w:val="none" w:sz="0" w:space="0" w:color="auto"/>
      </w:divBdr>
    </w:div>
    <w:div w:id="201678126">
      <w:marLeft w:val="480"/>
      <w:marRight w:val="0"/>
      <w:marTop w:val="0"/>
      <w:marBottom w:val="0"/>
      <w:divBdr>
        <w:top w:val="none" w:sz="0" w:space="0" w:color="auto"/>
        <w:left w:val="none" w:sz="0" w:space="0" w:color="auto"/>
        <w:bottom w:val="none" w:sz="0" w:space="0" w:color="auto"/>
        <w:right w:val="none" w:sz="0" w:space="0" w:color="auto"/>
      </w:divBdr>
    </w:div>
    <w:div w:id="201748708">
      <w:marLeft w:val="480"/>
      <w:marRight w:val="0"/>
      <w:marTop w:val="0"/>
      <w:marBottom w:val="0"/>
      <w:divBdr>
        <w:top w:val="none" w:sz="0" w:space="0" w:color="auto"/>
        <w:left w:val="none" w:sz="0" w:space="0" w:color="auto"/>
        <w:bottom w:val="none" w:sz="0" w:space="0" w:color="auto"/>
        <w:right w:val="none" w:sz="0" w:space="0" w:color="auto"/>
      </w:divBdr>
    </w:div>
    <w:div w:id="201788247">
      <w:marLeft w:val="480"/>
      <w:marRight w:val="0"/>
      <w:marTop w:val="0"/>
      <w:marBottom w:val="0"/>
      <w:divBdr>
        <w:top w:val="none" w:sz="0" w:space="0" w:color="auto"/>
        <w:left w:val="none" w:sz="0" w:space="0" w:color="auto"/>
        <w:bottom w:val="none" w:sz="0" w:space="0" w:color="auto"/>
        <w:right w:val="none" w:sz="0" w:space="0" w:color="auto"/>
      </w:divBdr>
    </w:div>
    <w:div w:id="201946736">
      <w:marLeft w:val="480"/>
      <w:marRight w:val="0"/>
      <w:marTop w:val="0"/>
      <w:marBottom w:val="0"/>
      <w:divBdr>
        <w:top w:val="none" w:sz="0" w:space="0" w:color="auto"/>
        <w:left w:val="none" w:sz="0" w:space="0" w:color="auto"/>
        <w:bottom w:val="none" w:sz="0" w:space="0" w:color="auto"/>
        <w:right w:val="none" w:sz="0" w:space="0" w:color="auto"/>
      </w:divBdr>
    </w:div>
    <w:div w:id="202140465">
      <w:marLeft w:val="480"/>
      <w:marRight w:val="0"/>
      <w:marTop w:val="0"/>
      <w:marBottom w:val="0"/>
      <w:divBdr>
        <w:top w:val="none" w:sz="0" w:space="0" w:color="auto"/>
        <w:left w:val="none" w:sz="0" w:space="0" w:color="auto"/>
        <w:bottom w:val="none" w:sz="0" w:space="0" w:color="auto"/>
        <w:right w:val="none" w:sz="0" w:space="0" w:color="auto"/>
      </w:divBdr>
    </w:div>
    <w:div w:id="202250711">
      <w:marLeft w:val="480"/>
      <w:marRight w:val="0"/>
      <w:marTop w:val="0"/>
      <w:marBottom w:val="0"/>
      <w:divBdr>
        <w:top w:val="none" w:sz="0" w:space="0" w:color="auto"/>
        <w:left w:val="none" w:sz="0" w:space="0" w:color="auto"/>
        <w:bottom w:val="none" w:sz="0" w:space="0" w:color="auto"/>
        <w:right w:val="none" w:sz="0" w:space="0" w:color="auto"/>
      </w:divBdr>
    </w:div>
    <w:div w:id="202328110">
      <w:marLeft w:val="480"/>
      <w:marRight w:val="0"/>
      <w:marTop w:val="0"/>
      <w:marBottom w:val="0"/>
      <w:divBdr>
        <w:top w:val="none" w:sz="0" w:space="0" w:color="auto"/>
        <w:left w:val="none" w:sz="0" w:space="0" w:color="auto"/>
        <w:bottom w:val="none" w:sz="0" w:space="0" w:color="auto"/>
        <w:right w:val="none" w:sz="0" w:space="0" w:color="auto"/>
      </w:divBdr>
    </w:div>
    <w:div w:id="202443890">
      <w:marLeft w:val="480"/>
      <w:marRight w:val="0"/>
      <w:marTop w:val="0"/>
      <w:marBottom w:val="0"/>
      <w:divBdr>
        <w:top w:val="none" w:sz="0" w:space="0" w:color="auto"/>
        <w:left w:val="none" w:sz="0" w:space="0" w:color="auto"/>
        <w:bottom w:val="none" w:sz="0" w:space="0" w:color="auto"/>
        <w:right w:val="none" w:sz="0" w:space="0" w:color="auto"/>
      </w:divBdr>
    </w:div>
    <w:div w:id="202446751">
      <w:marLeft w:val="480"/>
      <w:marRight w:val="0"/>
      <w:marTop w:val="0"/>
      <w:marBottom w:val="0"/>
      <w:divBdr>
        <w:top w:val="none" w:sz="0" w:space="0" w:color="auto"/>
        <w:left w:val="none" w:sz="0" w:space="0" w:color="auto"/>
        <w:bottom w:val="none" w:sz="0" w:space="0" w:color="auto"/>
        <w:right w:val="none" w:sz="0" w:space="0" w:color="auto"/>
      </w:divBdr>
    </w:div>
    <w:div w:id="202520090">
      <w:marLeft w:val="480"/>
      <w:marRight w:val="0"/>
      <w:marTop w:val="0"/>
      <w:marBottom w:val="0"/>
      <w:divBdr>
        <w:top w:val="none" w:sz="0" w:space="0" w:color="auto"/>
        <w:left w:val="none" w:sz="0" w:space="0" w:color="auto"/>
        <w:bottom w:val="none" w:sz="0" w:space="0" w:color="auto"/>
        <w:right w:val="none" w:sz="0" w:space="0" w:color="auto"/>
      </w:divBdr>
    </w:div>
    <w:div w:id="202642877">
      <w:marLeft w:val="480"/>
      <w:marRight w:val="0"/>
      <w:marTop w:val="0"/>
      <w:marBottom w:val="0"/>
      <w:divBdr>
        <w:top w:val="none" w:sz="0" w:space="0" w:color="auto"/>
        <w:left w:val="none" w:sz="0" w:space="0" w:color="auto"/>
        <w:bottom w:val="none" w:sz="0" w:space="0" w:color="auto"/>
        <w:right w:val="none" w:sz="0" w:space="0" w:color="auto"/>
      </w:divBdr>
    </w:div>
    <w:div w:id="202644001">
      <w:marLeft w:val="480"/>
      <w:marRight w:val="0"/>
      <w:marTop w:val="0"/>
      <w:marBottom w:val="0"/>
      <w:divBdr>
        <w:top w:val="none" w:sz="0" w:space="0" w:color="auto"/>
        <w:left w:val="none" w:sz="0" w:space="0" w:color="auto"/>
        <w:bottom w:val="none" w:sz="0" w:space="0" w:color="auto"/>
        <w:right w:val="none" w:sz="0" w:space="0" w:color="auto"/>
      </w:divBdr>
    </w:div>
    <w:div w:id="202835157">
      <w:marLeft w:val="480"/>
      <w:marRight w:val="0"/>
      <w:marTop w:val="0"/>
      <w:marBottom w:val="0"/>
      <w:divBdr>
        <w:top w:val="none" w:sz="0" w:space="0" w:color="auto"/>
        <w:left w:val="none" w:sz="0" w:space="0" w:color="auto"/>
        <w:bottom w:val="none" w:sz="0" w:space="0" w:color="auto"/>
        <w:right w:val="none" w:sz="0" w:space="0" w:color="auto"/>
      </w:divBdr>
    </w:div>
    <w:div w:id="202863494">
      <w:marLeft w:val="480"/>
      <w:marRight w:val="0"/>
      <w:marTop w:val="0"/>
      <w:marBottom w:val="0"/>
      <w:divBdr>
        <w:top w:val="none" w:sz="0" w:space="0" w:color="auto"/>
        <w:left w:val="none" w:sz="0" w:space="0" w:color="auto"/>
        <w:bottom w:val="none" w:sz="0" w:space="0" w:color="auto"/>
        <w:right w:val="none" w:sz="0" w:space="0" w:color="auto"/>
      </w:divBdr>
    </w:div>
    <w:div w:id="202914077">
      <w:marLeft w:val="480"/>
      <w:marRight w:val="0"/>
      <w:marTop w:val="0"/>
      <w:marBottom w:val="0"/>
      <w:divBdr>
        <w:top w:val="none" w:sz="0" w:space="0" w:color="auto"/>
        <w:left w:val="none" w:sz="0" w:space="0" w:color="auto"/>
        <w:bottom w:val="none" w:sz="0" w:space="0" w:color="auto"/>
        <w:right w:val="none" w:sz="0" w:space="0" w:color="auto"/>
      </w:divBdr>
    </w:div>
    <w:div w:id="202981877">
      <w:marLeft w:val="480"/>
      <w:marRight w:val="0"/>
      <w:marTop w:val="0"/>
      <w:marBottom w:val="0"/>
      <w:divBdr>
        <w:top w:val="none" w:sz="0" w:space="0" w:color="auto"/>
        <w:left w:val="none" w:sz="0" w:space="0" w:color="auto"/>
        <w:bottom w:val="none" w:sz="0" w:space="0" w:color="auto"/>
        <w:right w:val="none" w:sz="0" w:space="0" w:color="auto"/>
      </w:divBdr>
    </w:div>
    <w:div w:id="202988511">
      <w:marLeft w:val="480"/>
      <w:marRight w:val="0"/>
      <w:marTop w:val="0"/>
      <w:marBottom w:val="0"/>
      <w:divBdr>
        <w:top w:val="none" w:sz="0" w:space="0" w:color="auto"/>
        <w:left w:val="none" w:sz="0" w:space="0" w:color="auto"/>
        <w:bottom w:val="none" w:sz="0" w:space="0" w:color="auto"/>
        <w:right w:val="none" w:sz="0" w:space="0" w:color="auto"/>
      </w:divBdr>
    </w:div>
    <w:div w:id="203032053">
      <w:marLeft w:val="480"/>
      <w:marRight w:val="0"/>
      <w:marTop w:val="0"/>
      <w:marBottom w:val="0"/>
      <w:divBdr>
        <w:top w:val="none" w:sz="0" w:space="0" w:color="auto"/>
        <w:left w:val="none" w:sz="0" w:space="0" w:color="auto"/>
        <w:bottom w:val="none" w:sz="0" w:space="0" w:color="auto"/>
        <w:right w:val="none" w:sz="0" w:space="0" w:color="auto"/>
      </w:divBdr>
    </w:div>
    <w:div w:id="203103771">
      <w:marLeft w:val="480"/>
      <w:marRight w:val="0"/>
      <w:marTop w:val="0"/>
      <w:marBottom w:val="0"/>
      <w:divBdr>
        <w:top w:val="none" w:sz="0" w:space="0" w:color="auto"/>
        <w:left w:val="none" w:sz="0" w:space="0" w:color="auto"/>
        <w:bottom w:val="none" w:sz="0" w:space="0" w:color="auto"/>
        <w:right w:val="none" w:sz="0" w:space="0" w:color="auto"/>
      </w:divBdr>
    </w:div>
    <w:div w:id="203105005">
      <w:marLeft w:val="480"/>
      <w:marRight w:val="0"/>
      <w:marTop w:val="0"/>
      <w:marBottom w:val="0"/>
      <w:divBdr>
        <w:top w:val="none" w:sz="0" w:space="0" w:color="auto"/>
        <w:left w:val="none" w:sz="0" w:space="0" w:color="auto"/>
        <w:bottom w:val="none" w:sz="0" w:space="0" w:color="auto"/>
        <w:right w:val="none" w:sz="0" w:space="0" w:color="auto"/>
      </w:divBdr>
    </w:div>
    <w:div w:id="203176097">
      <w:marLeft w:val="480"/>
      <w:marRight w:val="0"/>
      <w:marTop w:val="0"/>
      <w:marBottom w:val="0"/>
      <w:divBdr>
        <w:top w:val="none" w:sz="0" w:space="0" w:color="auto"/>
        <w:left w:val="none" w:sz="0" w:space="0" w:color="auto"/>
        <w:bottom w:val="none" w:sz="0" w:space="0" w:color="auto"/>
        <w:right w:val="none" w:sz="0" w:space="0" w:color="auto"/>
      </w:divBdr>
    </w:div>
    <w:div w:id="203298167">
      <w:marLeft w:val="480"/>
      <w:marRight w:val="0"/>
      <w:marTop w:val="0"/>
      <w:marBottom w:val="0"/>
      <w:divBdr>
        <w:top w:val="none" w:sz="0" w:space="0" w:color="auto"/>
        <w:left w:val="none" w:sz="0" w:space="0" w:color="auto"/>
        <w:bottom w:val="none" w:sz="0" w:space="0" w:color="auto"/>
        <w:right w:val="none" w:sz="0" w:space="0" w:color="auto"/>
      </w:divBdr>
    </w:div>
    <w:div w:id="203565012">
      <w:marLeft w:val="480"/>
      <w:marRight w:val="0"/>
      <w:marTop w:val="0"/>
      <w:marBottom w:val="0"/>
      <w:divBdr>
        <w:top w:val="none" w:sz="0" w:space="0" w:color="auto"/>
        <w:left w:val="none" w:sz="0" w:space="0" w:color="auto"/>
        <w:bottom w:val="none" w:sz="0" w:space="0" w:color="auto"/>
        <w:right w:val="none" w:sz="0" w:space="0" w:color="auto"/>
      </w:divBdr>
    </w:div>
    <w:div w:id="203906743">
      <w:marLeft w:val="480"/>
      <w:marRight w:val="0"/>
      <w:marTop w:val="0"/>
      <w:marBottom w:val="0"/>
      <w:divBdr>
        <w:top w:val="none" w:sz="0" w:space="0" w:color="auto"/>
        <w:left w:val="none" w:sz="0" w:space="0" w:color="auto"/>
        <w:bottom w:val="none" w:sz="0" w:space="0" w:color="auto"/>
        <w:right w:val="none" w:sz="0" w:space="0" w:color="auto"/>
      </w:divBdr>
    </w:div>
    <w:div w:id="204025065">
      <w:marLeft w:val="480"/>
      <w:marRight w:val="0"/>
      <w:marTop w:val="0"/>
      <w:marBottom w:val="0"/>
      <w:divBdr>
        <w:top w:val="none" w:sz="0" w:space="0" w:color="auto"/>
        <w:left w:val="none" w:sz="0" w:space="0" w:color="auto"/>
        <w:bottom w:val="none" w:sz="0" w:space="0" w:color="auto"/>
        <w:right w:val="none" w:sz="0" w:space="0" w:color="auto"/>
      </w:divBdr>
    </w:div>
    <w:div w:id="204098149">
      <w:marLeft w:val="480"/>
      <w:marRight w:val="0"/>
      <w:marTop w:val="0"/>
      <w:marBottom w:val="0"/>
      <w:divBdr>
        <w:top w:val="none" w:sz="0" w:space="0" w:color="auto"/>
        <w:left w:val="none" w:sz="0" w:space="0" w:color="auto"/>
        <w:bottom w:val="none" w:sz="0" w:space="0" w:color="auto"/>
        <w:right w:val="none" w:sz="0" w:space="0" w:color="auto"/>
      </w:divBdr>
    </w:div>
    <w:div w:id="204098481">
      <w:marLeft w:val="480"/>
      <w:marRight w:val="0"/>
      <w:marTop w:val="0"/>
      <w:marBottom w:val="0"/>
      <w:divBdr>
        <w:top w:val="none" w:sz="0" w:space="0" w:color="auto"/>
        <w:left w:val="none" w:sz="0" w:space="0" w:color="auto"/>
        <w:bottom w:val="none" w:sz="0" w:space="0" w:color="auto"/>
        <w:right w:val="none" w:sz="0" w:space="0" w:color="auto"/>
      </w:divBdr>
    </w:div>
    <w:div w:id="204099022">
      <w:marLeft w:val="480"/>
      <w:marRight w:val="0"/>
      <w:marTop w:val="0"/>
      <w:marBottom w:val="0"/>
      <w:divBdr>
        <w:top w:val="none" w:sz="0" w:space="0" w:color="auto"/>
        <w:left w:val="none" w:sz="0" w:space="0" w:color="auto"/>
        <w:bottom w:val="none" w:sz="0" w:space="0" w:color="auto"/>
        <w:right w:val="none" w:sz="0" w:space="0" w:color="auto"/>
      </w:divBdr>
    </w:div>
    <w:div w:id="204104472">
      <w:marLeft w:val="480"/>
      <w:marRight w:val="0"/>
      <w:marTop w:val="0"/>
      <w:marBottom w:val="0"/>
      <w:divBdr>
        <w:top w:val="none" w:sz="0" w:space="0" w:color="auto"/>
        <w:left w:val="none" w:sz="0" w:space="0" w:color="auto"/>
        <w:bottom w:val="none" w:sz="0" w:space="0" w:color="auto"/>
        <w:right w:val="none" w:sz="0" w:space="0" w:color="auto"/>
      </w:divBdr>
    </w:div>
    <w:div w:id="204106532">
      <w:marLeft w:val="480"/>
      <w:marRight w:val="0"/>
      <w:marTop w:val="0"/>
      <w:marBottom w:val="0"/>
      <w:divBdr>
        <w:top w:val="none" w:sz="0" w:space="0" w:color="auto"/>
        <w:left w:val="none" w:sz="0" w:space="0" w:color="auto"/>
        <w:bottom w:val="none" w:sz="0" w:space="0" w:color="auto"/>
        <w:right w:val="none" w:sz="0" w:space="0" w:color="auto"/>
      </w:divBdr>
    </w:div>
    <w:div w:id="204221785">
      <w:marLeft w:val="480"/>
      <w:marRight w:val="0"/>
      <w:marTop w:val="0"/>
      <w:marBottom w:val="0"/>
      <w:divBdr>
        <w:top w:val="none" w:sz="0" w:space="0" w:color="auto"/>
        <w:left w:val="none" w:sz="0" w:space="0" w:color="auto"/>
        <w:bottom w:val="none" w:sz="0" w:space="0" w:color="auto"/>
        <w:right w:val="none" w:sz="0" w:space="0" w:color="auto"/>
      </w:divBdr>
    </w:div>
    <w:div w:id="204371546">
      <w:marLeft w:val="480"/>
      <w:marRight w:val="0"/>
      <w:marTop w:val="0"/>
      <w:marBottom w:val="0"/>
      <w:divBdr>
        <w:top w:val="none" w:sz="0" w:space="0" w:color="auto"/>
        <w:left w:val="none" w:sz="0" w:space="0" w:color="auto"/>
        <w:bottom w:val="none" w:sz="0" w:space="0" w:color="auto"/>
        <w:right w:val="none" w:sz="0" w:space="0" w:color="auto"/>
      </w:divBdr>
    </w:div>
    <w:div w:id="204412583">
      <w:marLeft w:val="480"/>
      <w:marRight w:val="0"/>
      <w:marTop w:val="0"/>
      <w:marBottom w:val="0"/>
      <w:divBdr>
        <w:top w:val="none" w:sz="0" w:space="0" w:color="auto"/>
        <w:left w:val="none" w:sz="0" w:space="0" w:color="auto"/>
        <w:bottom w:val="none" w:sz="0" w:space="0" w:color="auto"/>
        <w:right w:val="none" w:sz="0" w:space="0" w:color="auto"/>
      </w:divBdr>
    </w:div>
    <w:div w:id="204607137">
      <w:marLeft w:val="480"/>
      <w:marRight w:val="0"/>
      <w:marTop w:val="0"/>
      <w:marBottom w:val="0"/>
      <w:divBdr>
        <w:top w:val="none" w:sz="0" w:space="0" w:color="auto"/>
        <w:left w:val="none" w:sz="0" w:space="0" w:color="auto"/>
        <w:bottom w:val="none" w:sz="0" w:space="0" w:color="auto"/>
        <w:right w:val="none" w:sz="0" w:space="0" w:color="auto"/>
      </w:divBdr>
    </w:div>
    <w:div w:id="204871360">
      <w:marLeft w:val="480"/>
      <w:marRight w:val="0"/>
      <w:marTop w:val="0"/>
      <w:marBottom w:val="0"/>
      <w:divBdr>
        <w:top w:val="none" w:sz="0" w:space="0" w:color="auto"/>
        <w:left w:val="none" w:sz="0" w:space="0" w:color="auto"/>
        <w:bottom w:val="none" w:sz="0" w:space="0" w:color="auto"/>
        <w:right w:val="none" w:sz="0" w:space="0" w:color="auto"/>
      </w:divBdr>
    </w:div>
    <w:div w:id="204949803">
      <w:marLeft w:val="480"/>
      <w:marRight w:val="0"/>
      <w:marTop w:val="0"/>
      <w:marBottom w:val="0"/>
      <w:divBdr>
        <w:top w:val="none" w:sz="0" w:space="0" w:color="auto"/>
        <w:left w:val="none" w:sz="0" w:space="0" w:color="auto"/>
        <w:bottom w:val="none" w:sz="0" w:space="0" w:color="auto"/>
        <w:right w:val="none" w:sz="0" w:space="0" w:color="auto"/>
      </w:divBdr>
    </w:div>
    <w:div w:id="204955056">
      <w:bodyDiv w:val="1"/>
      <w:marLeft w:val="0"/>
      <w:marRight w:val="0"/>
      <w:marTop w:val="0"/>
      <w:marBottom w:val="0"/>
      <w:divBdr>
        <w:top w:val="none" w:sz="0" w:space="0" w:color="auto"/>
        <w:left w:val="none" w:sz="0" w:space="0" w:color="auto"/>
        <w:bottom w:val="none" w:sz="0" w:space="0" w:color="auto"/>
        <w:right w:val="none" w:sz="0" w:space="0" w:color="auto"/>
      </w:divBdr>
      <w:divsChild>
        <w:div w:id="26298885">
          <w:marLeft w:val="480"/>
          <w:marRight w:val="0"/>
          <w:marTop w:val="0"/>
          <w:marBottom w:val="0"/>
          <w:divBdr>
            <w:top w:val="none" w:sz="0" w:space="0" w:color="auto"/>
            <w:left w:val="none" w:sz="0" w:space="0" w:color="auto"/>
            <w:bottom w:val="none" w:sz="0" w:space="0" w:color="auto"/>
            <w:right w:val="none" w:sz="0" w:space="0" w:color="auto"/>
          </w:divBdr>
        </w:div>
        <w:div w:id="31922587">
          <w:marLeft w:val="480"/>
          <w:marRight w:val="0"/>
          <w:marTop w:val="0"/>
          <w:marBottom w:val="0"/>
          <w:divBdr>
            <w:top w:val="none" w:sz="0" w:space="0" w:color="auto"/>
            <w:left w:val="none" w:sz="0" w:space="0" w:color="auto"/>
            <w:bottom w:val="none" w:sz="0" w:space="0" w:color="auto"/>
            <w:right w:val="none" w:sz="0" w:space="0" w:color="auto"/>
          </w:divBdr>
        </w:div>
        <w:div w:id="32121851">
          <w:marLeft w:val="480"/>
          <w:marRight w:val="0"/>
          <w:marTop w:val="0"/>
          <w:marBottom w:val="0"/>
          <w:divBdr>
            <w:top w:val="none" w:sz="0" w:space="0" w:color="auto"/>
            <w:left w:val="none" w:sz="0" w:space="0" w:color="auto"/>
            <w:bottom w:val="none" w:sz="0" w:space="0" w:color="auto"/>
            <w:right w:val="none" w:sz="0" w:space="0" w:color="auto"/>
          </w:divBdr>
        </w:div>
        <w:div w:id="48463250">
          <w:marLeft w:val="480"/>
          <w:marRight w:val="0"/>
          <w:marTop w:val="0"/>
          <w:marBottom w:val="0"/>
          <w:divBdr>
            <w:top w:val="none" w:sz="0" w:space="0" w:color="auto"/>
            <w:left w:val="none" w:sz="0" w:space="0" w:color="auto"/>
            <w:bottom w:val="none" w:sz="0" w:space="0" w:color="auto"/>
            <w:right w:val="none" w:sz="0" w:space="0" w:color="auto"/>
          </w:divBdr>
        </w:div>
        <w:div w:id="64499305">
          <w:marLeft w:val="480"/>
          <w:marRight w:val="0"/>
          <w:marTop w:val="0"/>
          <w:marBottom w:val="0"/>
          <w:divBdr>
            <w:top w:val="none" w:sz="0" w:space="0" w:color="auto"/>
            <w:left w:val="none" w:sz="0" w:space="0" w:color="auto"/>
            <w:bottom w:val="none" w:sz="0" w:space="0" w:color="auto"/>
            <w:right w:val="none" w:sz="0" w:space="0" w:color="auto"/>
          </w:divBdr>
        </w:div>
        <w:div w:id="68699466">
          <w:marLeft w:val="480"/>
          <w:marRight w:val="0"/>
          <w:marTop w:val="0"/>
          <w:marBottom w:val="0"/>
          <w:divBdr>
            <w:top w:val="none" w:sz="0" w:space="0" w:color="auto"/>
            <w:left w:val="none" w:sz="0" w:space="0" w:color="auto"/>
            <w:bottom w:val="none" w:sz="0" w:space="0" w:color="auto"/>
            <w:right w:val="none" w:sz="0" w:space="0" w:color="auto"/>
          </w:divBdr>
        </w:div>
        <w:div w:id="77220352">
          <w:marLeft w:val="480"/>
          <w:marRight w:val="0"/>
          <w:marTop w:val="0"/>
          <w:marBottom w:val="0"/>
          <w:divBdr>
            <w:top w:val="none" w:sz="0" w:space="0" w:color="auto"/>
            <w:left w:val="none" w:sz="0" w:space="0" w:color="auto"/>
            <w:bottom w:val="none" w:sz="0" w:space="0" w:color="auto"/>
            <w:right w:val="none" w:sz="0" w:space="0" w:color="auto"/>
          </w:divBdr>
        </w:div>
        <w:div w:id="80033654">
          <w:marLeft w:val="480"/>
          <w:marRight w:val="0"/>
          <w:marTop w:val="0"/>
          <w:marBottom w:val="0"/>
          <w:divBdr>
            <w:top w:val="none" w:sz="0" w:space="0" w:color="auto"/>
            <w:left w:val="none" w:sz="0" w:space="0" w:color="auto"/>
            <w:bottom w:val="none" w:sz="0" w:space="0" w:color="auto"/>
            <w:right w:val="none" w:sz="0" w:space="0" w:color="auto"/>
          </w:divBdr>
        </w:div>
        <w:div w:id="97137840">
          <w:marLeft w:val="480"/>
          <w:marRight w:val="0"/>
          <w:marTop w:val="0"/>
          <w:marBottom w:val="0"/>
          <w:divBdr>
            <w:top w:val="none" w:sz="0" w:space="0" w:color="auto"/>
            <w:left w:val="none" w:sz="0" w:space="0" w:color="auto"/>
            <w:bottom w:val="none" w:sz="0" w:space="0" w:color="auto"/>
            <w:right w:val="none" w:sz="0" w:space="0" w:color="auto"/>
          </w:divBdr>
        </w:div>
        <w:div w:id="148988651">
          <w:marLeft w:val="480"/>
          <w:marRight w:val="0"/>
          <w:marTop w:val="0"/>
          <w:marBottom w:val="0"/>
          <w:divBdr>
            <w:top w:val="none" w:sz="0" w:space="0" w:color="auto"/>
            <w:left w:val="none" w:sz="0" w:space="0" w:color="auto"/>
            <w:bottom w:val="none" w:sz="0" w:space="0" w:color="auto"/>
            <w:right w:val="none" w:sz="0" w:space="0" w:color="auto"/>
          </w:divBdr>
        </w:div>
        <w:div w:id="149568790">
          <w:marLeft w:val="480"/>
          <w:marRight w:val="0"/>
          <w:marTop w:val="0"/>
          <w:marBottom w:val="0"/>
          <w:divBdr>
            <w:top w:val="none" w:sz="0" w:space="0" w:color="auto"/>
            <w:left w:val="none" w:sz="0" w:space="0" w:color="auto"/>
            <w:bottom w:val="none" w:sz="0" w:space="0" w:color="auto"/>
            <w:right w:val="none" w:sz="0" w:space="0" w:color="auto"/>
          </w:divBdr>
        </w:div>
        <w:div w:id="157352695">
          <w:marLeft w:val="480"/>
          <w:marRight w:val="0"/>
          <w:marTop w:val="0"/>
          <w:marBottom w:val="0"/>
          <w:divBdr>
            <w:top w:val="none" w:sz="0" w:space="0" w:color="auto"/>
            <w:left w:val="none" w:sz="0" w:space="0" w:color="auto"/>
            <w:bottom w:val="none" w:sz="0" w:space="0" w:color="auto"/>
            <w:right w:val="none" w:sz="0" w:space="0" w:color="auto"/>
          </w:divBdr>
        </w:div>
        <w:div w:id="157696367">
          <w:marLeft w:val="480"/>
          <w:marRight w:val="0"/>
          <w:marTop w:val="0"/>
          <w:marBottom w:val="0"/>
          <w:divBdr>
            <w:top w:val="none" w:sz="0" w:space="0" w:color="auto"/>
            <w:left w:val="none" w:sz="0" w:space="0" w:color="auto"/>
            <w:bottom w:val="none" w:sz="0" w:space="0" w:color="auto"/>
            <w:right w:val="none" w:sz="0" w:space="0" w:color="auto"/>
          </w:divBdr>
        </w:div>
        <w:div w:id="163126815">
          <w:marLeft w:val="480"/>
          <w:marRight w:val="0"/>
          <w:marTop w:val="0"/>
          <w:marBottom w:val="0"/>
          <w:divBdr>
            <w:top w:val="none" w:sz="0" w:space="0" w:color="auto"/>
            <w:left w:val="none" w:sz="0" w:space="0" w:color="auto"/>
            <w:bottom w:val="none" w:sz="0" w:space="0" w:color="auto"/>
            <w:right w:val="none" w:sz="0" w:space="0" w:color="auto"/>
          </w:divBdr>
        </w:div>
        <w:div w:id="177428010">
          <w:marLeft w:val="480"/>
          <w:marRight w:val="0"/>
          <w:marTop w:val="0"/>
          <w:marBottom w:val="0"/>
          <w:divBdr>
            <w:top w:val="none" w:sz="0" w:space="0" w:color="auto"/>
            <w:left w:val="none" w:sz="0" w:space="0" w:color="auto"/>
            <w:bottom w:val="none" w:sz="0" w:space="0" w:color="auto"/>
            <w:right w:val="none" w:sz="0" w:space="0" w:color="auto"/>
          </w:divBdr>
        </w:div>
        <w:div w:id="187564645">
          <w:marLeft w:val="480"/>
          <w:marRight w:val="0"/>
          <w:marTop w:val="0"/>
          <w:marBottom w:val="0"/>
          <w:divBdr>
            <w:top w:val="none" w:sz="0" w:space="0" w:color="auto"/>
            <w:left w:val="none" w:sz="0" w:space="0" w:color="auto"/>
            <w:bottom w:val="none" w:sz="0" w:space="0" w:color="auto"/>
            <w:right w:val="none" w:sz="0" w:space="0" w:color="auto"/>
          </w:divBdr>
        </w:div>
        <w:div w:id="196705492">
          <w:marLeft w:val="480"/>
          <w:marRight w:val="0"/>
          <w:marTop w:val="0"/>
          <w:marBottom w:val="0"/>
          <w:divBdr>
            <w:top w:val="none" w:sz="0" w:space="0" w:color="auto"/>
            <w:left w:val="none" w:sz="0" w:space="0" w:color="auto"/>
            <w:bottom w:val="none" w:sz="0" w:space="0" w:color="auto"/>
            <w:right w:val="none" w:sz="0" w:space="0" w:color="auto"/>
          </w:divBdr>
        </w:div>
        <w:div w:id="207498692">
          <w:marLeft w:val="480"/>
          <w:marRight w:val="0"/>
          <w:marTop w:val="0"/>
          <w:marBottom w:val="0"/>
          <w:divBdr>
            <w:top w:val="none" w:sz="0" w:space="0" w:color="auto"/>
            <w:left w:val="none" w:sz="0" w:space="0" w:color="auto"/>
            <w:bottom w:val="none" w:sz="0" w:space="0" w:color="auto"/>
            <w:right w:val="none" w:sz="0" w:space="0" w:color="auto"/>
          </w:divBdr>
        </w:div>
        <w:div w:id="223412830">
          <w:marLeft w:val="480"/>
          <w:marRight w:val="0"/>
          <w:marTop w:val="0"/>
          <w:marBottom w:val="0"/>
          <w:divBdr>
            <w:top w:val="none" w:sz="0" w:space="0" w:color="auto"/>
            <w:left w:val="none" w:sz="0" w:space="0" w:color="auto"/>
            <w:bottom w:val="none" w:sz="0" w:space="0" w:color="auto"/>
            <w:right w:val="none" w:sz="0" w:space="0" w:color="auto"/>
          </w:divBdr>
        </w:div>
        <w:div w:id="235209135">
          <w:marLeft w:val="480"/>
          <w:marRight w:val="0"/>
          <w:marTop w:val="0"/>
          <w:marBottom w:val="0"/>
          <w:divBdr>
            <w:top w:val="none" w:sz="0" w:space="0" w:color="auto"/>
            <w:left w:val="none" w:sz="0" w:space="0" w:color="auto"/>
            <w:bottom w:val="none" w:sz="0" w:space="0" w:color="auto"/>
            <w:right w:val="none" w:sz="0" w:space="0" w:color="auto"/>
          </w:divBdr>
        </w:div>
        <w:div w:id="279608098">
          <w:marLeft w:val="480"/>
          <w:marRight w:val="0"/>
          <w:marTop w:val="0"/>
          <w:marBottom w:val="0"/>
          <w:divBdr>
            <w:top w:val="none" w:sz="0" w:space="0" w:color="auto"/>
            <w:left w:val="none" w:sz="0" w:space="0" w:color="auto"/>
            <w:bottom w:val="none" w:sz="0" w:space="0" w:color="auto"/>
            <w:right w:val="none" w:sz="0" w:space="0" w:color="auto"/>
          </w:divBdr>
        </w:div>
        <w:div w:id="290022410">
          <w:marLeft w:val="480"/>
          <w:marRight w:val="0"/>
          <w:marTop w:val="0"/>
          <w:marBottom w:val="0"/>
          <w:divBdr>
            <w:top w:val="none" w:sz="0" w:space="0" w:color="auto"/>
            <w:left w:val="none" w:sz="0" w:space="0" w:color="auto"/>
            <w:bottom w:val="none" w:sz="0" w:space="0" w:color="auto"/>
            <w:right w:val="none" w:sz="0" w:space="0" w:color="auto"/>
          </w:divBdr>
        </w:div>
        <w:div w:id="303236854">
          <w:marLeft w:val="480"/>
          <w:marRight w:val="0"/>
          <w:marTop w:val="0"/>
          <w:marBottom w:val="0"/>
          <w:divBdr>
            <w:top w:val="none" w:sz="0" w:space="0" w:color="auto"/>
            <w:left w:val="none" w:sz="0" w:space="0" w:color="auto"/>
            <w:bottom w:val="none" w:sz="0" w:space="0" w:color="auto"/>
            <w:right w:val="none" w:sz="0" w:space="0" w:color="auto"/>
          </w:divBdr>
        </w:div>
        <w:div w:id="309405312">
          <w:marLeft w:val="480"/>
          <w:marRight w:val="0"/>
          <w:marTop w:val="0"/>
          <w:marBottom w:val="0"/>
          <w:divBdr>
            <w:top w:val="none" w:sz="0" w:space="0" w:color="auto"/>
            <w:left w:val="none" w:sz="0" w:space="0" w:color="auto"/>
            <w:bottom w:val="none" w:sz="0" w:space="0" w:color="auto"/>
            <w:right w:val="none" w:sz="0" w:space="0" w:color="auto"/>
          </w:divBdr>
        </w:div>
        <w:div w:id="309794201">
          <w:marLeft w:val="480"/>
          <w:marRight w:val="0"/>
          <w:marTop w:val="0"/>
          <w:marBottom w:val="0"/>
          <w:divBdr>
            <w:top w:val="none" w:sz="0" w:space="0" w:color="auto"/>
            <w:left w:val="none" w:sz="0" w:space="0" w:color="auto"/>
            <w:bottom w:val="none" w:sz="0" w:space="0" w:color="auto"/>
            <w:right w:val="none" w:sz="0" w:space="0" w:color="auto"/>
          </w:divBdr>
        </w:div>
        <w:div w:id="322123936">
          <w:marLeft w:val="480"/>
          <w:marRight w:val="0"/>
          <w:marTop w:val="0"/>
          <w:marBottom w:val="0"/>
          <w:divBdr>
            <w:top w:val="none" w:sz="0" w:space="0" w:color="auto"/>
            <w:left w:val="none" w:sz="0" w:space="0" w:color="auto"/>
            <w:bottom w:val="none" w:sz="0" w:space="0" w:color="auto"/>
            <w:right w:val="none" w:sz="0" w:space="0" w:color="auto"/>
          </w:divBdr>
        </w:div>
        <w:div w:id="330572479">
          <w:marLeft w:val="480"/>
          <w:marRight w:val="0"/>
          <w:marTop w:val="0"/>
          <w:marBottom w:val="0"/>
          <w:divBdr>
            <w:top w:val="none" w:sz="0" w:space="0" w:color="auto"/>
            <w:left w:val="none" w:sz="0" w:space="0" w:color="auto"/>
            <w:bottom w:val="none" w:sz="0" w:space="0" w:color="auto"/>
            <w:right w:val="none" w:sz="0" w:space="0" w:color="auto"/>
          </w:divBdr>
        </w:div>
        <w:div w:id="365103675">
          <w:marLeft w:val="480"/>
          <w:marRight w:val="0"/>
          <w:marTop w:val="0"/>
          <w:marBottom w:val="0"/>
          <w:divBdr>
            <w:top w:val="none" w:sz="0" w:space="0" w:color="auto"/>
            <w:left w:val="none" w:sz="0" w:space="0" w:color="auto"/>
            <w:bottom w:val="none" w:sz="0" w:space="0" w:color="auto"/>
            <w:right w:val="none" w:sz="0" w:space="0" w:color="auto"/>
          </w:divBdr>
        </w:div>
        <w:div w:id="366293414">
          <w:marLeft w:val="480"/>
          <w:marRight w:val="0"/>
          <w:marTop w:val="0"/>
          <w:marBottom w:val="0"/>
          <w:divBdr>
            <w:top w:val="none" w:sz="0" w:space="0" w:color="auto"/>
            <w:left w:val="none" w:sz="0" w:space="0" w:color="auto"/>
            <w:bottom w:val="none" w:sz="0" w:space="0" w:color="auto"/>
            <w:right w:val="none" w:sz="0" w:space="0" w:color="auto"/>
          </w:divBdr>
        </w:div>
        <w:div w:id="378012038">
          <w:marLeft w:val="480"/>
          <w:marRight w:val="0"/>
          <w:marTop w:val="0"/>
          <w:marBottom w:val="0"/>
          <w:divBdr>
            <w:top w:val="none" w:sz="0" w:space="0" w:color="auto"/>
            <w:left w:val="none" w:sz="0" w:space="0" w:color="auto"/>
            <w:bottom w:val="none" w:sz="0" w:space="0" w:color="auto"/>
            <w:right w:val="none" w:sz="0" w:space="0" w:color="auto"/>
          </w:divBdr>
        </w:div>
        <w:div w:id="390036528">
          <w:marLeft w:val="480"/>
          <w:marRight w:val="0"/>
          <w:marTop w:val="0"/>
          <w:marBottom w:val="0"/>
          <w:divBdr>
            <w:top w:val="none" w:sz="0" w:space="0" w:color="auto"/>
            <w:left w:val="none" w:sz="0" w:space="0" w:color="auto"/>
            <w:bottom w:val="none" w:sz="0" w:space="0" w:color="auto"/>
            <w:right w:val="none" w:sz="0" w:space="0" w:color="auto"/>
          </w:divBdr>
        </w:div>
        <w:div w:id="394090346">
          <w:marLeft w:val="480"/>
          <w:marRight w:val="0"/>
          <w:marTop w:val="0"/>
          <w:marBottom w:val="0"/>
          <w:divBdr>
            <w:top w:val="none" w:sz="0" w:space="0" w:color="auto"/>
            <w:left w:val="none" w:sz="0" w:space="0" w:color="auto"/>
            <w:bottom w:val="none" w:sz="0" w:space="0" w:color="auto"/>
            <w:right w:val="none" w:sz="0" w:space="0" w:color="auto"/>
          </w:divBdr>
        </w:div>
        <w:div w:id="397284271">
          <w:marLeft w:val="480"/>
          <w:marRight w:val="0"/>
          <w:marTop w:val="0"/>
          <w:marBottom w:val="0"/>
          <w:divBdr>
            <w:top w:val="none" w:sz="0" w:space="0" w:color="auto"/>
            <w:left w:val="none" w:sz="0" w:space="0" w:color="auto"/>
            <w:bottom w:val="none" w:sz="0" w:space="0" w:color="auto"/>
            <w:right w:val="none" w:sz="0" w:space="0" w:color="auto"/>
          </w:divBdr>
        </w:div>
        <w:div w:id="410086144">
          <w:marLeft w:val="480"/>
          <w:marRight w:val="0"/>
          <w:marTop w:val="0"/>
          <w:marBottom w:val="0"/>
          <w:divBdr>
            <w:top w:val="none" w:sz="0" w:space="0" w:color="auto"/>
            <w:left w:val="none" w:sz="0" w:space="0" w:color="auto"/>
            <w:bottom w:val="none" w:sz="0" w:space="0" w:color="auto"/>
            <w:right w:val="none" w:sz="0" w:space="0" w:color="auto"/>
          </w:divBdr>
        </w:div>
        <w:div w:id="433089484">
          <w:marLeft w:val="480"/>
          <w:marRight w:val="0"/>
          <w:marTop w:val="0"/>
          <w:marBottom w:val="0"/>
          <w:divBdr>
            <w:top w:val="none" w:sz="0" w:space="0" w:color="auto"/>
            <w:left w:val="none" w:sz="0" w:space="0" w:color="auto"/>
            <w:bottom w:val="none" w:sz="0" w:space="0" w:color="auto"/>
            <w:right w:val="none" w:sz="0" w:space="0" w:color="auto"/>
          </w:divBdr>
        </w:div>
        <w:div w:id="451679702">
          <w:marLeft w:val="480"/>
          <w:marRight w:val="0"/>
          <w:marTop w:val="0"/>
          <w:marBottom w:val="0"/>
          <w:divBdr>
            <w:top w:val="none" w:sz="0" w:space="0" w:color="auto"/>
            <w:left w:val="none" w:sz="0" w:space="0" w:color="auto"/>
            <w:bottom w:val="none" w:sz="0" w:space="0" w:color="auto"/>
            <w:right w:val="none" w:sz="0" w:space="0" w:color="auto"/>
          </w:divBdr>
        </w:div>
        <w:div w:id="474221177">
          <w:marLeft w:val="480"/>
          <w:marRight w:val="0"/>
          <w:marTop w:val="0"/>
          <w:marBottom w:val="0"/>
          <w:divBdr>
            <w:top w:val="none" w:sz="0" w:space="0" w:color="auto"/>
            <w:left w:val="none" w:sz="0" w:space="0" w:color="auto"/>
            <w:bottom w:val="none" w:sz="0" w:space="0" w:color="auto"/>
            <w:right w:val="none" w:sz="0" w:space="0" w:color="auto"/>
          </w:divBdr>
        </w:div>
        <w:div w:id="483594544">
          <w:marLeft w:val="480"/>
          <w:marRight w:val="0"/>
          <w:marTop w:val="0"/>
          <w:marBottom w:val="0"/>
          <w:divBdr>
            <w:top w:val="none" w:sz="0" w:space="0" w:color="auto"/>
            <w:left w:val="none" w:sz="0" w:space="0" w:color="auto"/>
            <w:bottom w:val="none" w:sz="0" w:space="0" w:color="auto"/>
            <w:right w:val="none" w:sz="0" w:space="0" w:color="auto"/>
          </w:divBdr>
        </w:div>
        <w:div w:id="494879360">
          <w:marLeft w:val="480"/>
          <w:marRight w:val="0"/>
          <w:marTop w:val="0"/>
          <w:marBottom w:val="0"/>
          <w:divBdr>
            <w:top w:val="none" w:sz="0" w:space="0" w:color="auto"/>
            <w:left w:val="none" w:sz="0" w:space="0" w:color="auto"/>
            <w:bottom w:val="none" w:sz="0" w:space="0" w:color="auto"/>
            <w:right w:val="none" w:sz="0" w:space="0" w:color="auto"/>
          </w:divBdr>
        </w:div>
        <w:div w:id="502743196">
          <w:marLeft w:val="480"/>
          <w:marRight w:val="0"/>
          <w:marTop w:val="0"/>
          <w:marBottom w:val="0"/>
          <w:divBdr>
            <w:top w:val="none" w:sz="0" w:space="0" w:color="auto"/>
            <w:left w:val="none" w:sz="0" w:space="0" w:color="auto"/>
            <w:bottom w:val="none" w:sz="0" w:space="0" w:color="auto"/>
            <w:right w:val="none" w:sz="0" w:space="0" w:color="auto"/>
          </w:divBdr>
        </w:div>
        <w:div w:id="510143214">
          <w:marLeft w:val="480"/>
          <w:marRight w:val="0"/>
          <w:marTop w:val="0"/>
          <w:marBottom w:val="0"/>
          <w:divBdr>
            <w:top w:val="none" w:sz="0" w:space="0" w:color="auto"/>
            <w:left w:val="none" w:sz="0" w:space="0" w:color="auto"/>
            <w:bottom w:val="none" w:sz="0" w:space="0" w:color="auto"/>
            <w:right w:val="none" w:sz="0" w:space="0" w:color="auto"/>
          </w:divBdr>
        </w:div>
        <w:div w:id="511379733">
          <w:marLeft w:val="480"/>
          <w:marRight w:val="0"/>
          <w:marTop w:val="0"/>
          <w:marBottom w:val="0"/>
          <w:divBdr>
            <w:top w:val="none" w:sz="0" w:space="0" w:color="auto"/>
            <w:left w:val="none" w:sz="0" w:space="0" w:color="auto"/>
            <w:bottom w:val="none" w:sz="0" w:space="0" w:color="auto"/>
            <w:right w:val="none" w:sz="0" w:space="0" w:color="auto"/>
          </w:divBdr>
        </w:div>
        <w:div w:id="538131602">
          <w:marLeft w:val="480"/>
          <w:marRight w:val="0"/>
          <w:marTop w:val="0"/>
          <w:marBottom w:val="0"/>
          <w:divBdr>
            <w:top w:val="none" w:sz="0" w:space="0" w:color="auto"/>
            <w:left w:val="none" w:sz="0" w:space="0" w:color="auto"/>
            <w:bottom w:val="none" w:sz="0" w:space="0" w:color="auto"/>
            <w:right w:val="none" w:sz="0" w:space="0" w:color="auto"/>
          </w:divBdr>
        </w:div>
        <w:div w:id="542450729">
          <w:marLeft w:val="480"/>
          <w:marRight w:val="0"/>
          <w:marTop w:val="0"/>
          <w:marBottom w:val="0"/>
          <w:divBdr>
            <w:top w:val="none" w:sz="0" w:space="0" w:color="auto"/>
            <w:left w:val="none" w:sz="0" w:space="0" w:color="auto"/>
            <w:bottom w:val="none" w:sz="0" w:space="0" w:color="auto"/>
            <w:right w:val="none" w:sz="0" w:space="0" w:color="auto"/>
          </w:divBdr>
        </w:div>
        <w:div w:id="562831001">
          <w:marLeft w:val="480"/>
          <w:marRight w:val="0"/>
          <w:marTop w:val="0"/>
          <w:marBottom w:val="0"/>
          <w:divBdr>
            <w:top w:val="none" w:sz="0" w:space="0" w:color="auto"/>
            <w:left w:val="none" w:sz="0" w:space="0" w:color="auto"/>
            <w:bottom w:val="none" w:sz="0" w:space="0" w:color="auto"/>
            <w:right w:val="none" w:sz="0" w:space="0" w:color="auto"/>
          </w:divBdr>
        </w:div>
        <w:div w:id="570699283">
          <w:marLeft w:val="480"/>
          <w:marRight w:val="0"/>
          <w:marTop w:val="0"/>
          <w:marBottom w:val="0"/>
          <w:divBdr>
            <w:top w:val="none" w:sz="0" w:space="0" w:color="auto"/>
            <w:left w:val="none" w:sz="0" w:space="0" w:color="auto"/>
            <w:bottom w:val="none" w:sz="0" w:space="0" w:color="auto"/>
            <w:right w:val="none" w:sz="0" w:space="0" w:color="auto"/>
          </w:divBdr>
        </w:div>
        <w:div w:id="578901548">
          <w:marLeft w:val="480"/>
          <w:marRight w:val="0"/>
          <w:marTop w:val="0"/>
          <w:marBottom w:val="0"/>
          <w:divBdr>
            <w:top w:val="none" w:sz="0" w:space="0" w:color="auto"/>
            <w:left w:val="none" w:sz="0" w:space="0" w:color="auto"/>
            <w:bottom w:val="none" w:sz="0" w:space="0" w:color="auto"/>
            <w:right w:val="none" w:sz="0" w:space="0" w:color="auto"/>
          </w:divBdr>
        </w:div>
        <w:div w:id="589854775">
          <w:marLeft w:val="480"/>
          <w:marRight w:val="0"/>
          <w:marTop w:val="0"/>
          <w:marBottom w:val="0"/>
          <w:divBdr>
            <w:top w:val="none" w:sz="0" w:space="0" w:color="auto"/>
            <w:left w:val="none" w:sz="0" w:space="0" w:color="auto"/>
            <w:bottom w:val="none" w:sz="0" w:space="0" w:color="auto"/>
            <w:right w:val="none" w:sz="0" w:space="0" w:color="auto"/>
          </w:divBdr>
        </w:div>
        <w:div w:id="595988890">
          <w:marLeft w:val="480"/>
          <w:marRight w:val="0"/>
          <w:marTop w:val="0"/>
          <w:marBottom w:val="0"/>
          <w:divBdr>
            <w:top w:val="none" w:sz="0" w:space="0" w:color="auto"/>
            <w:left w:val="none" w:sz="0" w:space="0" w:color="auto"/>
            <w:bottom w:val="none" w:sz="0" w:space="0" w:color="auto"/>
            <w:right w:val="none" w:sz="0" w:space="0" w:color="auto"/>
          </w:divBdr>
        </w:div>
        <w:div w:id="597830718">
          <w:marLeft w:val="480"/>
          <w:marRight w:val="0"/>
          <w:marTop w:val="0"/>
          <w:marBottom w:val="0"/>
          <w:divBdr>
            <w:top w:val="none" w:sz="0" w:space="0" w:color="auto"/>
            <w:left w:val="none" w:sz="0" w:space="0" w:color="auto"/>
            <w:bottom w:val="none" w:sz="0" w:space="0" w:color="auto"/>
            <w:right w:val="none" w:sz="0" w:space="0" w:color="auto"/>
          </w:divBdr>
        </w:div>
        <w:div w:id="608664277">
          <w:marLeft w:val="480"/>
          <w:marRight w:val="0"/>
          <w:marTop w:val="0"/>
          <w:marBottom w:val="0"/>
          <w:divBdr>
            <w:top w:val="none" w:sz="0" w:space="0" w:color="auto"/>
            <w:left w:val="none" w:sz="0" w:space="0" w:color="auto"/>
            <w:bottom w:val="none" w:sz="0" w:space="0" w:color="auto"/>
            <w:right w:val="none" w:sz="0" w:space="0" w:color="auto"/>
          </w:divBdr>
        </w:div>
        <w:div w:id="654920783">
          <w:marLeft w:val="480"/>
          <w:marRight w:val="0"/>
          <w:marTop w:val="0"/>
          <w:marBottom w:val="0"/>
          <w:divBdr>
            <w:top w:val="none" w:sz="0" w:space="0" w:color="auto"/>
            <w:left w:val="none" w:sz="0" w:space="0" w:color="auto"/>
            <w:bottom w:val="none" w:sz="0" w:space="0" w:color="auto"/>
            <w:right w:val="none" w:sz="0" w:space="0" w:color="auto"/>
          </w:divBdr>
        </w:div>
        <w:div w:id="666251461">
          <w:marLeft w:val="480"/>
          <w:marRight w:val="0"/>
          <w:marTop w:val="0"/>
          <w:marBottom w:val="0"/>
          <w:divBdr>
            <w:top w:val="none" w:sz="0" w:space="0" w:color="auto"/>
            <w:left w:val="none" w:sz="0" w:space="0" w:color="auto"/>
            <w:bottom w:val="none" w:sz="0" w:space="0" w:color="auto"/>
            <w:right w:val="none" w:sz="0" w:space="0" w:color="auto"/>
          </w:divBdr>
        </w:div>
        <w:div w:id="678584390">
          <w:marLeft w:val="480"/>
          <w:marRight w:val="0"/>
          <w:marTop w:val="0"/>
          <w:marBottom w:val="0"/>
          <w:divBdr>
            <w:top w:val="none" w:sz="0" w:space="0" w:color="auto"/>
            <w:left w:val="none" w:sz="0" w:space="0" w:color="auto"/>
            <w:bottom w:val="none" w:sz="0" w:space="0" w:color="auto"/>
            <w:right w:val="none" w:sz="0" w:space="0" w:color="auto"/>
          </w:divBdr>
        </w:div>
        <w:div w:id="701594527">
          <w:marLeft w:val="480"/>
          <w:marRight w:val="0"/>
          <w:marTop w:val="0"/>
          <w:marBottom w:val="0"/>
          <w:divBdr>
            <w:top w:val="none" w:sz="0" w:space="0" w:color="auto"/>
            <w:left w:val="none" w:sz="0" w:space="0" w:color="auto"/>
            <w:bottom w:val="none" w:sz="0" w:space="0" w:color="auto"/>
            <w:right w:val="none" w:sz="0" w:space="0" w:color="auto"/>
          </w:divBdr>
        </w:div>
        <w:div w:id="705252672">
          <w:marLeft w:val="480"/>
          <w:marRight w:val="0"/>
          <w:marTop w:val="0"/>
          <w:marBottom w:val="0"/>
          <w:divBdr>
            <w:top w:val="none" w:sz="0" w:space="0" w:color="auto"/>
            <w:left w:val="none" w:sz="0" w:space="0" w:color="auto"/>
            <w:bottom w:val="none" w:sz="0" w:space="0" w:color="auto"/>
            <w:right w:val="none" w:sz="0" w:space="0" w:color="auto"/>
          </w:divBdr>
        </w:div>
        <w:div w:id="710954811">
          <w:marLeft w:val="480"/>
          <w:marRight w:val="0"/>
          <w:marTop w:val="0"/>
          <w:marBottom w:val="0"/>
          <w:divBdr>
            <w:top w:val="none" w:sz="0" w:space="0" w:color="auto"/>
            <w:left w:val="none" w:sz="0" w:space="0" w:color="auto"/>
            <w:bottom w:val="none" w:sz="0" w:space="0" w:color="auto"/>
            <w:right w:val="none" w:sz="0" w:space="0" w:color="auto"/>
          </w:divBdr>
        </w:div>
        <w:div w:id="725685409">
          <w:marLeft w:val="480"/>
          <w:marRight w:val="0"/>
          <w:marTop w:val="0"/>
          <w:marBottom w:val="0"/>
          <w:divBdr>
            <w:top w:val="none" w:sz="0" w:space="0" w:color="auto"/>
            <w:left w:val="none" w:sz="0" w:space="0" w:color="auto"/>
            <w:bottom w:val="none" w:sz="0" w:space="0" w:color="auto"/>
            <w:right w:val="none" w:sz="0" w:space="0" w:color="auto"/>
          </w:divBdr>
        </w:div>
        <w:div w:id="727453885">
          <w:marLeft w:val="480"/>
          <w:marRight w:val="0"/>
          <w:marTop w:val="0"/>
          <w:marBottom w:val="0"/>
          <w:divBdr>
            <w:top w:val="none" w:sz="0" w:space="0" w:color="auto"/>
            <w:left w:val="none" w:sz="0" w:space="0" w:color="auto"/>
            <w:bottom w:val="none" w:sz="0" w:space="0" w:color="auto"/>
            <w:right w:val="none" w:sz="0" w:space="0" w:color="auto"/>
          </w:divBdr>
        </w:div>
        <w:div w:id="728311165">
          <w:marLeft w:val="480"/>
          <w:marRight w:val="0"/>
          <w:marTop w:val="0"/>
          <w:marBottom w:val="0"/>
          <w:divBdr>
            <w:top w:val="none" w:sz="0" w:space="0" w:color="auto"/>
            <w:left w:val="none" w:sz="0" w:space="0" w:color="auto"/>
            <w:bottom w:val="none" w:sz="0" w:space="0" w:color="auto"/>
            <w:right w:val="none" w:sz="0" w:space="0" w:color="auto"/>
          </w:divBdr>
        </w:div>
        <w:div w:id="728380326">
          <w:marLeft w:val="480"/>
          <w:marRight w:val="0"/>
          <w:marTop w:val="0"/>
          <w:marBottom w:val="0"/>
          <w:divBdr>
            <w:top w:val="none" w:sz="0" w:space="0" w:color="auto"/>
            <w:left w:val="none" w:sz="0" w:space="0" w:color="auto"/>
            <w:bottom w:val="none" w:sz="0" w:space="0" w:color="auto"/>
            <w:right w:val="none" w:sz="0" w:space="0" w:color="auto"/>
          </w:divBdr>
        </w:div>
        <w:div w:id="735323716">
          <w:marLeft w:val="480"/>
          <w:marRight w:val="0"/>
          <w:marTop w:val="0"/>
          <w:marBottom w:val="0"/>
          <w:divBdr>
            <w:top w:val="none" w:sz="0" w:space="0" w:color="auto"/>
            <w:left w:val="none" w:sz="0" w:space="0" w:color="auto"/>
            <w:bottom w:val="none" w:sz="0" w:space="0" w:color="auto"/>
            <w:right w:val="none" w:sz="0" w:space="0" w:color="auto"/>
          </w:divBdr>
        </w:div>
        <w:div w:id="750933252">
          <w:marLeft w:val="480"/>
          <w:marRight w:val="0"/>
          <w:marTop w:val="0"/>
          <w:marBottom w:val="0"/>
          <w:divBdr>
            <w:top w:val="none" w:sz="0" w:space="0" w:color="auto"/>
            <w:left w:val="none" w:sz="0" w:space="0" w:color="auto"/>
            <w:bottom w:val="none" w:sz="0" w:space="0" w:color="auto"/>
            <w:right w:val="none" w:sz="0" w:space="0" w:color="auto"/>
          </w:divBdr>
        </w:div>
        <w:div w:id="759571649">
          <w:marLeft w:val="480"/>
          <w:marRight w:val="0"/>
          <w:marTop w:val="0"/>
          <w:marBottom w:val="0"/>
          <w:divBdr>
            <w:top w:val="none" w:sz="0" w:space="0" w:color="auto"/>
            <w:left w:val="none" w:sz="0" w:space="0" w:color="auto"/>
            <w:bottom w:val="none" w:sz="0" w:space="0" w:color="auto"/>
            <w:right w:val="none" w:sz="0" w:space="0" w:color="auto"/>
          </w:divBdr>
        </w:div>
        <w:div w:id="778718469">
          <w:marLeft w:val="480"/>
          <w:marRight w:val="0"/>
          <w:marTop w:val="0"/>
          <w:marBottom w:val="0"/>
          <w:divBdr>
            <w:top w:val="none" w:sz="0" w:space="0" w:color="auto"/>
            <w:left w:val="none" w:sz="0" w:space="0" w:color="auto"/>
            <w:bottom w:val="none" w:sz="0" w:space="0" w:color="auto"/>
            <w:right w:val="none" w:sz="0" w:space="0" w:color="auto"/>
          </w:divBdr>
        </w:div>
        <w:div w:id="797335410">
          <w:marLeft w:val="480"/>
          <w:marRight w:val="0"/>
          <w:marTop w:val="0"/>
          <w:marBottom w:val="0"/>
          <w:divBdr>
            <w:top w:val="none" w:sz="0" w:space="0" w:color="auto"/>
            <w:left w:val="none" w:sz="0" w:space="0" w:color="auto"/>
            <w:bottom w:val="none" w:sz="0" w:space="0" w:color="auto"/>
            <w:right w:val="none" w:sz="0" w:space="0" w:color="auto"/>
          </w:divBdr>
        </w:div>
        <w:div w:id="801657314">
          <w:marLeft w:val="480"/>
          <w:marRight w:val="0"/>
          <w:marTop w:val="0"/>
          <w:marBottom w:val="0"/>
          <w:divBdr>
            <w:top w:val="none" w:sz="0" w:space="0" w:color="auto"/>
            <w:left w:val="none" w:sz="0" w:space="0" w:color="auto"/>
            <w:bottom w:val="none" w:sz="0" w:space="0" w:color="auto"/>
            <w:right w:val="none" w:sz="0" w:space="0" w:color="auto"/>
          </w:divBdr>
        </w:div>
        <w:div w:id="813376115">
          <w:marLeft w:val="480"/>
          <w:marRight w:val="0"/>
          <w:marTop w:val="0"/>
          <w:marBottom w:val="0"/>
          <w:divBdr>
            <w:top w:val="none" w:sz="0" w:space="0" w:color="auto"/>
            <w:left w:val="none" w:sz="0" w:space="0" w:color="auto"/>
            <w:bottom w:val="none" w:sz="0" w:space="0" w:color="auto"/>
            <w:right w:val="none" w:sz="0" w:space="0" w:color="auto"/>
          </w:divBdr>
        </w:div>
        <w:div w:id="819468307">
          <w:marLeft w:val="480"/>
          <w:marRight w:val="0"/>
          <w:marTop w:val="0"/>
          <w:marBottom w:val="0"/>
          <w:divBdr>
            <w:top w:val="none" w:sz="0" w:space="0" w:color="auto"/>
            <w:left w:val="none" w:sz="0" w:space="0" w:color="auto"/>
            <w:bottom w:val="none" w:sz="0" w:space="0" w:color="auto"/>
            <w:right w:val="none" w:sz="0" w:space="0" w:color="auto"/>
          </w:divBdr>
        </w:div>
        <w:div w:id="847598525">
          <w:marLeft w:val="480"/>
          <w:marRight w:val="0"/>
          <w:marTop w:val="0"/>
          <w:marBottom w:val="0"/>
          <w:divBdr>
            <w:top w:val="none" w:sz="0" w:space="0" w:color="auto"/>
            <w:left w:val="none" w:sz="0" w:space="0" w:color="auto"/>
            <w:bottom w:val="none" w:sz="0" w:space="0" w:color="auto"/>
            <w:right w:val="none" w:sz="0" w:space="0" w:color="auto"/>
          </w:divBdr>
        </w:div>
        <w:div w:id="850948449">
          <w:marLeft w:val="480"/>
          <w:marRight w:val="0"/>
          <w:marTop w:val="0"/>
          <w:marBottom w:val="0"/>
          <w:divBdr>
            <w:top w:val="none" w:sz="0" w:space="0" w:color="auto"/>
            <w:left w:val="none" w:sz="0" w:space="0" w:color="auto"/>
            <w:bottom w:val="none" w:sz="0" w:space="0" w:color="auto"/>
            <w:right w:val="none" w:sz="0" w:space="0" w:color="auto"/>
          </w:divBdr>
        </w:div>
        <w:div w:id="858545725">
          <w:marLeft w:val="480"/>
          <w:marRight w:val="0"/>
          <w:marTop w:val="0"/>
          <w:marBottom w:val="0"/>
          <w:divBdr>
            <w:top w:val="none" w:sz="0" w:space="0" w:color="auto"/>
            <w:left w:val="none" w:sz="0" w:space="0" w:color="auto"/>
            <w:bottom w:val="none" w:sz="0" w:space="0" w:color="auto"/>
            <w:right w:val="none" w:sz="0" w:space="0" w:color="auto"/>
          </w:divBdr>
        </w:div>
        <w:div w:id="871066082">
          <w:marLeft w:val="480"/>
          <w:marRight w:val="0"/>
          <w:marTop w:val="0"/>
          <w:marBottom w:val="0"/>
          <w:divBdr>
            <w:top w:val="none" w:sz="0" w:space="0" w:color="auto"/>
            <w:left w:val="none" w:sz="0" w:space="0" w:color="auto"/>
            <w:bottom w:val="none" w:sz="0" w:space="0" w:color="auto"/>
            <w:right w:val="none" w:sz="0" w:space="0" w:color="auto"/>
          </w:divBdr>
        </w:div>
        <w:div w:id="875703431">
          <w:marLeft w:val="480"/>
          <w:marRight w:val="0"/>
          <w:marTop w:val="0"/>
          <w:marBottom w:val="0"/>
          <w:divBdr>
            <w:top w:val="none" w:sz="0" w:space="0" w:color="auto"/>
            <w:left w:val="none" w:sz="0" w:space="0" w:color="auto"/>
            <w:bottom w:val="none" w:sz="0" w:space="0" w:color="auto"/>
            <w:right w:val="none" w:sz="0" w:space="0" w:color="auto"/>
          </w:divBdr>
        </w:div>
        <w:div w:id="891578287">
          <w:marLeft w:val="480"/>
          <w:marRight w:val="0"/>
          <w:marTop w:val="0"/>
          <w:marBottom w:val="0"/>
          <w:divBdr>
            <w:top w:val="none" w:sz="0" w:space="0" w:color="auto"/>
            <w:left w:val="none" w:sz="0" w:space="0" w:color="auto"/>
            <w:bottom w:val="none" w:sz="0" w:space="0" w:color="auto"/>
            <w:right w:val="none" w:sz="0" w:space="0" w:color="auto"/>
          </w:divBdr>
        </w:div>
        <w:div w:id="891581643">
          <w:marLeft w:val="480"/>
          <w:marRight w:val="0"/>
          <w:marTop w:val="0"/>
          <w:marBottom w:val="0"/>
          <w:divBdr>
            <w:top w:val="none" w:sz="0" w:space="0" w:color="auto"/>
            <w:left w:val="none" w:sz="0" w:space="0" w:color="auto"/>
            <w:bottom w:val="none" w:sz="0" w:space="0" w:color="auto"/>
            <w:right w:val="none" w:sz="0" w:space="0" w:color="auto"/>
          </w:divBdr>
        </w:div>
        <w:div w:id="893003957">
          <w:marLeft w:val="480"/>
          <w:marRight w:val="0"/>
          <w:marTop w:val="0"/>
          <w:marBottom w:val="0"/>
          <w:divBdr>
            <w:top w:val="none" w:sz="0" w:space="0" w:color="auto"/>
            <w:left w:val="none" w:sz="0" w:space="0" w:color="auto"/>
            <w:bottom w:val="none" w:sz="0" w:space="0" w:color="auto"/>
            <w:right w:val="none" w:sz="0" w:space="0" w:color="auto"/>
          </w:divBdr>
        </w:div>
        <w:div w:id="917059479">
          <w:marLeft w:val="480"/>
          <w:marRight w:val="0"/>
          <w:marTop w:val="0"/>
          <w:marBottom w:val="0"/>
          <w:divBdr>
            <w:top w:val="none" w:sz="0" w:space="0" w:color="auto"/>
            <w:left w:val="none" w:sz="0" w:space="0" w:color="auto"/>
            <w:bottom w:val="none" w:sz="0" w:space="0" w:color="auto"/>
            <w:right w:val="none" w:sz="0" w:space="0" w:color="auto"/>
          </w:divBdr>
        </w:div>
        <w:div w:id="918323176">
          <w:marLeft w:val="480"/>
          <w:marRight w:val="0"/>
          <w:marTop w:val="0"/>
          <w:marBottom w:val="0"/>
          <w:divBdr>
            <w:top w:val="none" w:sz="0" w:space="0" w:color="auto"/>
            <w:left w:val="none" w:sz="0" w:space="0" w:color="auto"/>
            <w:bottom w:val="none" w:sz="0" w:space="0" w:color="auto"/>
            <w:right w:val="none" w:sz="0" w:space="0" w:color="auto"/>
          </w:divBdr>
        </w:div>
        <w:div w:id="928269454">
          <w:marLeft w:val="480"/>
          <w:marRight w:val="0"/>
          <w:marTop w:val="0"/>
          <w:marBottom w:val="0"/>
          <w:divBdr>
            <w:top w:val="none" w:sz="0" w:space="0" w:color="auto"/>
            <w:left w:val="none" w:sz="0" w:space="0" w:color="auto"/>
            <w:bottom w:val="none" w:sz="0" w:space="0" w:color="auto"/>
            <w:right w:val="none" w:sz="0" w:space="0" w:color="auto"/>
          </w:divBdr>
        </w:div>
        <w:div w:id="941649756">
          <w:marLeft w:val="480"/>
          <w:marRight w:val="0"/>
          <w:marTop w:val="0"/>
          <w:marBottom w:val="0"/>
          <w:divBdr>
            <w:top w:val="none" w:sz="0" w:space="0" w:color="auto"/>
            <w:left w:val="none" w:sz="0" w:space="0" w:color="auto"/>
            <w:bottom w:val="none" w:sz="0" w:space="0" w:color="auto"/>
            <w:right w:val="none" w:sz="0" w:space="0" w:color="auto"/>
          </w:divBdr>
        </w:div>
        <w:div w:id="944582482">
          <w:marLeft w:val="480"/>
          <w:marRight w:val="0"/>
          <w:marTop w:val="0"/>
          <w:marBottom w:val="0"/>
          <w:divBdr>
            <w:top w:val="none" w:sz="0" w:space="0" w:color="auto"/>
            <w:left w:val="none" w:sz="0" w:space="0" w:color="auto"/>
            <w:bottom w:val="none" w:sz="0" w:space="0" w:color="auto"/>
            <w:right w:val="none" w:sz="0" w:space="0" w:color="auto"/>
          </w:divBdr>
        </w:div>
        <w:div w:id="955408590">
          <w:marLeft w:val="480"/>
          <w:marRight w:val="0"/>
          <w:marTop w:val="0"/>
          <w:marBottom w:val="0"/>
          <w:divBdr>
            <w:top w:val="none" w:sz="0" w:space="0" w:color="auto"/>
            <w:left w:val="none" w:sz="0" w:space="0" w:color="auto"/>
            <w:bottom w:val="none" w:sz="0" w:space="0" w:color="auto"/>
            <w:right w:val="none" w:sz="0" w:space="0" w:color="auto"/>
          </w:divBdr>
        </w:div>
        <w:div w:id="969047703">
          <w:marLeft w:val="480"/>
          <w:marRight w:val="0"/>
          <w:marTop w:val="0"/>
          <w:marBottom w:val="0"/>
          <w:divBdr>
            <w:top w:val="none" w:sz="0" w:space="0" w:color="auto"/>
            <w:left w:val="none" w:sz="0" w:space="0" w:color="auto"/>
            <w:bottom w:val="none" w:sz="0" w:space="0" w:color="auto"/>
            <w:right w:val="none" w:sz="0" w:space="0" w:color="auto"/>
          </w:divBdr>
        </w:div>
        <w:div w:id="980111884">
          <w:marLeft w:val="480"/>
          <w:marRight w:val="0"/>
          <w:marTop w:val="0"/>
          <w:marBottom w:val="0"/>
          <w:divBdr>
            <w:top w:val="none" w:sz="0" w:space="0" w:color="auto"/>
            <w:left w:val="none" w:sz="0" w:space="0" w:color="auto"/>
            <w:bottom w:val="none" w:sz="0" w:space="0" w:color="auto"/>
            <w:right w:val="none" w:sz="0" w:space="0" w:color="auto"/>
          </w:divBdr>
        </w:div>
        <w:div w:id="988947399">
          <w:marLeft w:val="480"/>
          <w:marRight w:val="0"/>
          <w:marTop w:val="0"/>
          <w:marBottom w:val="0"/>
          <w:divBdr>
            <w:top w:val="none" w:sz="0" w:space="0" w:color="auto"/>
            <w:left w:val="none" w:sz="0" w:space="0" w:color="auto"/>
            <w:bottom w:val="none" w:sz="0" w:space="0" w:color="auto"/>
            <w:right w:val="none" w:sz="0" w:space="0" w:color="auto"/>
          </w:divBdr>
        </w:div>
        <w:div w:id="1021007711">
          <w:marLeft w:val="480"/>
          <w:marRight w:val="0"/>
          <w:marTop w:val="0"/>
          <w:marBottom w:val="0"/>
          <w:divBdr>
            <w:top w:val="none" w:sz="0" w:space="0" w:color="auto"/>
            <w:left w:val="none" w:sz="0" w:space="0" w:color="auto"/>
            <w:bottom w:val="none" w:sz="0" w:space="0" w:color="auto"/>
            <w:right w:val="none" w:sz="0" w:space="0" w:color="auto"/>
          </w:divBdr>
        </w:div>
        <w:div w:id="1022784394">
          <w:marLeft w:val="480"/>
          <w:marRight w:val="0"/>
          <w:marTop w:val="0"/>
          <w:marBottom w:val="0"/>
          <w:divBdr>
            <w:top w:val="none" w:sz="0" w:space="0" w:color="auto"/>
            <w:left w:val="none" w:sz="0" w:space="0" w:color="auto"/>
            <w:bottom w:val="none" w:sz="0" w:space="0" w:color="auto"/>
            <w:right w:val="none" w:sz="0" w:space="0" w:color="auto"/>
          </w:divBdr>
        </w:div>
        <w:div w:id="1027484523">
          <w:marLeft w:val="480"/>
          <w:marRight w:val="0"/>
          <w:marTop w:val="0"/>
          <w:marBottom w:val="0"/>
          <w:divBdr>
            <w:top w:val="none" w:sz="0" w:space="0" w:color="auto"/>
            <w:left w:val="none" w:sz="0" w:space="0" w:color="auto"/>
            <w:bottom w:val="none" w:sz="0" w:space="0" w:color="auto"/>
            <w:right w:val="none" w:sz="0" w:space="0" w:color="auto"/>
          </w:divBdr>
        </w:div>
        <w:div w:id="1033577529">
          <w:marLeft w:val="480"/>
          <w:marRight w:val="0"/>
          <w:marTop w:val="0"/>
          <w:marBottom w:val="0"/>
          <w:divBdr>
            <w:top w:val="none" w:sz="0" w:space="0" w:color="auto"/>
            <w:left w:val="none" w:sz="0" w:space="0" w:color="auto"/>
            <w:bottom w:val="none" w:sz="0" w:space="0" w:color="auto"/>
            <w:right w:val="none" w:sz="0" w:space="0" w:color="auto"/>
          </w:divBdr>
        </w:div>
        <w:div w:id="1034040176">
          <w:marLeft w:val="480"/>
          <w:marRight w:val="0"/>
          <w:marTop w:val="0"/>
          <w:marBottom w:val="0"/>
          <w:divBdr>
            <w:top w:val="none" w:sz="0" w:space="0" w:color="auto"/>
            <w:left w:val="none" w:sz="0" w:space="0" w:color="auto"/>
            <w:bottom w:val="none" w:sz="0" w:space="0" w:color="auto"/>
            <w:right w:val="none" w:sz="0" w:space="0" w:color="auto"/>
          </w:divBdr>
        </w:div>
        <w:div w:id="1046490447">
          <w:marLeft w:val="480"/>
          <w:marRight w:val="0"/>
          <w:marTop w:val="0"/>
          <w:marBottom w:val="0"/>
          <w:divBdr>
            <w:top w:val="none" w:sz="0" w:space="0" w:color="auto"/>
            <w:left w:val="none" w:sz="0" w:space="0" w:color="auto"/>
            <w:bottom w:val="none" w:sz="0" w:space="0" w:color="auto"/>
            <w:right w:val="none" w:sz="0" w:space="0" w:color="auto"/>
          </w:divBdr>
        </w:div>
        <w:div w:id="1052265068">
          <w:marLeft w:val="480"/>
          <w:marRight w:val="0"/>
          <w:marTop w:val="0"/>
          <w:marBottom w:val="0"/>
          <w:divBdr>
            <w:top w:val="none" w:sz="0" w:space="0" w:color="auto"/>
            <w:left w:val="none" w:sz="0" w:space="0" w:color="auto"/>
            <w:bottom w:val="none" w:sz="0" w:space="0" w:color="auto"/>
            <w:right w:val="none" w:sz="0" w:space="0" w:color="auto"/>
          </w:divBdr>
        </w:div>
        <w:div w:id="1052652159">
          <w:marLeft w:val="480"/>
          <w:marRight w:val="0"/>
          <w:marTop w:val="0"/>
          <w:marBottom w:val="0"/>
          <w:divBdr>
            <w:top w:val="none" w:sz="0" w:space="0" w:color="auto"/>
            <w:left w:val="none" w:sz="0" w:space="0" w:color="auto"/>
            <w:bottom w:val="none" w:sz="0" w:space="0" w:color="auto"/>
            <w:right w:val="none" w:sz="0" w:space="0" w:color="auto"/>
          </w:divBdr>
        </w:div>
        <w:div w:id="1055617245">
          <w:marLeft w:val="480"/>
          <w:marRight w:val="0"/>
          <w:marTop w:val="0"/>
          <w:marBottom w:val="0"/>
          <w:divBdr>
            <w:top w:val="none" w:sz="0" w:space="0" w:color="auto"/>
            <w:left w:val="none" w:sz="0" w:space="0" w:color="auto"/>
            <w:bottom w:val="none" w:sz="0" w:space="0" w:color="auto"/>
            <w:right w:val="none" w:sz="0" w:space="0" w:color="auto"/>
          </w:divBdr>
        </w:div>
        <w:div w:id="1058095292">
          <w:marLeft w:val="480"/>
          <w:marRight w:val="0"/>
          <w:marTop w:val="0"/>
          <w:marBottom w:val="0"/>
          <w:divBdr>
            <w:top w:val="none" w:sz="0" w:space="0" w:color="auto"/>
            <w:left w:val="none" w:sz="0" w:space="0" w:color="auto"/>
            <w:bottom w:val="none" w:sz="0" w:space="0" w:color="auto"/>
            <w:right w:val="none" w:sz="0" w:space="0" w:color="auto"/>
          </w:divBdr>
        </w:div>
        <w:div w:id="1067076194">
          <w:marLeft w:val="480"/>
          <w:marRight w:val="0"/>
          <w:marTop w:val="0"/>
          <w:marBottom w:val="0"/>
          <w:divBdr>
            <w:top w:val="none" w:sz="0" w:space="0" w:color="auto"/>
            <w:left w:val="none" w:sz="0" w:space="0" w:color="auto"/>
            <w:bottom w:val="none" w:sz="0" w:space="0" w:color="auto"/>
            <w:right w:val="none" w:sz="0" w:space="0" w:color="auto"/>
          </w:divBdr>
        </w:div>
        <w:div w:id="1082721075">
          <w:marLeft w:val="480"/>
          <w:marRight w:val="0"/>
          <w:marTop w:val="0"/>
          <w:marBottom w:val="0"/>
          <w:divBdr>
            <w:top w:val="none" w:sz="0" w:space="0" w:color="auto"/>
            <w:left w:val="none" w:sz="0" w:space="0" w:color="auto"/>
            <w:bottom w:val="none" w:sz="0" w:space="0" w:color="auto"/>
            <w:right w:val="none" w:sz="0" w:space="0" w:color="auto"/>
          </w:divBdr>
        </w:div>
        <w:div w:id="1086342377">
          <w:marLeft w:val="480"/>
          <w:marRight w:val="0"/>
          <w:marTop w:val="0"/>
          <w:marBottom w:val="0"/>
          <w:divBdr>
            <w:top w:val="none" w:sz="0" w:space="0" w:color="auto"/>
            <w:left w:val="none" w:sz="0" w:space="0" w:color="auto"/>
            <w:bottom w:val="none" w:sz="0" w:space="0" w:color="auto"/>
            <w:right w:val="none" w:sz="0" w:space="0" w:color="auto"/>
          </w:divBdr>
        </w:div>
        <w:div w:id="1115172328">
          <w:marLeft w:val="480"/>
          <w:marRight w:val="0"/>
          <w:marTop w:val="0"/>
          <w:marBottom w:val="0"/>
          <w:divBdr>
            <w:top w:val="none" w:sz="0" w:space="0" w:color="auto"/>
            <w:left w:val="none" w:sz="0" w:space="0" w:color="auto"/>
            <w:bottom w:val="none" w:sz="0" w:space="0" w:color="auto"/>
            <w:right w:val="none" w:sz="0" w:space="0" w:color="auto"/>
          </w:divBdr>
        </w:div>
        <w:div w:id="1117868938">
          <w:marLeft w:val="480"/>
          <w:marRight w:val="0"/>
          <w:marTop w:val="0"/>
          <w:marBottom w:val="0"/>
          <w:divBdr>
            <w:top w:val="none" w:sz="0" w:space="0" w:color="auto"/>
            <w:left w:val="none" w:sz="0" w:space="0" w:color="auto"/>
            <w:bottom w:val="none" w:sz="0" w:space="0" w:color="auto"/>
            <w:right w:val="none" w:sz="0" w:space="0" w:color="auto"/>
          </w:divBdr>
        </w:div>
        <w:div w:id="1125268699">
          <w:marLeft w:val="480"/>
          <w:marRight w:val="0"/>
          <w:marTop w:val="0"/>
          <w:marBottom w:val="0"/>
          <w:divBdr>
            <w:top w:val="none" w:sz="0" w:space="0" w:color="auto"/>
            <w:left w:val="none" w:sz="0" w:space="0" w:color="auto"/>
            <w:bottom w:val="none" w:sz="0" w:space="0" w:color="auto"/>
            <w:right w:val="none" w:sz="0" w:space="0" w:color="auto"/>
          </w:divBdr>
        </w:div>
        <w:div w:id="1132096077">
          <w:marLeft w:val="480"/>
          <w:marRight w:val="0"/>
          <w:marTop w:val="0"/>
          <w:marBottom w:val="0"/>
          <w:divBdr>
            <w:top w:val="none" w:sz="0" w:space="0" w:color="auto"/>
            <w:left w:val="none" w:sz="0" w:space="0" w:color="auto"/>
            <w:bottom w:val="none" w:sz="0" w:space="0" w:color="auto"/>
            <w:right w:val="none" w:sz="0" w:space="0" w:color="auto"/>
          </w:divBdr>
        </w:div>
        <w:div w:id="1132598685">
          <w:marLeft w:val="480"/>
          <w:marRight w:val="0"/>
          <w:marTop w:val="0"/>
          <w:marBottom w:val="0"/>
          <w:divBdr>
            <w:top w:val="none" w:sz="0" w:space="0" w:color="auto"/>
            <w:left w:val="none" w:sz="0" w:space="0" w:color="auto"/>
            <w:bottom w:val="none" w:sz="0" w:space="0" w:color="auto"/>
            <w:right w:val="none" w:sz="0" w:space="0" w:color="auto"/>
          </w:divBdr>
        </w:div>
        <w:div w:id="1141114685">
          <w:marLeft w:val="480"/>
          <w:marRight w:val="0"/>
          <w:marTop w:val="0"/>
          <w:marBottom w:val="0"/>
          <w:divBdr>
            <w:top w:val="none" w:sz="0" w:space="0" w:color="auto"/>
            <w:left w:val="none" w:sz="0" w:space="0" w:color="auto"/>
            <w:bottom w:val="none" w:sz="0" w:space="0" w:color="auto"/>
            <w:right w:val="none" w:sz="0" w:space="0" w:color="auto"/>
          </w:divBdr>
        </w:div>
        <w:div w:id="1142498567">
          <w:marLeft w:val="480"/>
          <w:marRight w:val="0"/>
          <w:marTop w:val="0"/>
          <w:marBottom w:val="0"/>
          <w:divBdr>
            <w:top w:val="none" w:sz="0" w:space="0" w:color="auto"/>
            <w:left w:val="none" w:sz="0" w:space="0" w:color="auto"/>
            <w:bottom w:val="none" w:sz="0" w:space="0" w:color="auto"/>
            <w:right w:val="none" w:sz="0" w:space="0" w:color="auto"/>
          </w:divBdr>
        </w:div>
        <w:div w:id="1148210486">
          <w:marLeft w:val="480"/>
          <w:marRight w:val="0"/>
          <w:marTop w:val="0"/>
          <w:marBottom w:val="0"/>
          <w:divBdr>
            <w:top w:val="none" w:sz="0" w:space="0" w:color="auto"/>
            <w:left w:val="none" w:sz="0" w:space="0" w:color="auto"/>
            <w:bottom w:val="none" w:sz="0" w:space="0" w:color="auto"/>
            <w:right w:val="none" w:sz="0" w:space="0" w:color="auto"/>
          </w:divBdr>
        </w:div>
        <w:div w:id="1149205500">
          <w:marLeft w:val="480"/>
          <w:marRight w:val="0"/>
          <w:marTop w:val="0"/>
          <w:marBottom w:val="0"/>
          <w:divBdr>
            <w:top w:val="none" w:sz="0" w:space="0" w:color="auto"/>
            <w:left w:val="none" w:sz="0" w:space="0" w:color="auto"/>
            <w:bottom w:val="none" w:sz="0" w:space="0" w:color="auto"/>
            <w:right w:val="none" w:sz="0" w:space="0" w:color="auto"/>
          </w:divBdr>
        </w:div>
        <w:div w:id="1151825421">
          <w:marLeft w:val="480"/>
          <w:marRight w:val="0"/>
          <w:marTop w:val="0"/>
          <w:marBottom w:val="0"/>
          <w:divBdr>
            <w:top w:val="none" w:sz="0" w:space="0" w:color="auto"/>
            <w:left w:val="none" w:sz="0" w:space="0" w:color="auto"/>
            <w:bottom w:val="none" w:sz="0" w:space="0" w:color="auto"/>
            <w:right w:val="none" w:sz="0" w:space="0" w:color="auto"/>
          </w:divBdr>
        </w:div>
        <w:div w:id="1155729413">
          <w:marLeft w:val="480"/>
          <w:marRight w:val="0"/>
          <w:marTop w:val="0"/>
          <w:marBottom w:val="0"/>
          <w:divBdr>
            <w:top w:val="none" w:sz="0" w:space="0" w:color="auto"/>
            <w:left w:val="none" w:sz="0" w:space="0" w:color="auto"/>
            <w:bottom w:val="none" w:sz="0" w:space="0" w:color="auto"/>
            <w:right w:val="none" w:sz="0" w:space="0" w:color="auto"/>
          </w:divBdr>
        </w:div>
        <w:div w:id="1176265968">
          <w:marLeft w:val="480"/>
          <w:marRight w:val="0"/>
          <w:marTop w:val="0"/>
          <w:marBottom w:val="0"/>
          <w:divBdr>
            <w:top w:val="none" w:sz="0" w:space="0" w:color="auto"/>
            <w:left w:val="none" w:sz="0" w:space="0" w:color="auto"/>
            <w:bottom w:val="none" w:sz="0" w:space="0" w:color="auto"/>
            <w:right w:val="none" w:sz="0" w:space="0" w:color="auto"/>
          </w:divBdr>
        </w:div>
        <w:div w:id="1186479871">
          <w:marLeft w:val="480"/>
          <w:marRight w:val="0"/>
          <w:marTop w:val="0"/>
          <w:marBottom w:val="0"/>
          <w:divBdr>
            <w:top w:val="none" w:sz="0" w:space="0" w:color="auto"/>
            <w:left w:val="none" w:sz="0" w:space="0" w:color="auto"/>
            <w:bottom w:val="none" w:sz="0" w:space="0" w:color="auto"/>
            <w:right w:val="none" w:sz="0" w:space="0" w:color="auto"/>
          </w:divBdr>
        </w:div>
        <w:div w:id="1194423192">
          <w:marLeft w:val="480"/>
          <w:marRight w:val="0"/>
          <w:marTop w:val="0"/>
          <w:marBottom w:val="0"/>
          <w:divBdr>
            <w:top w:val="none" w:sz="0" w:space="0" w:color="auto"/>
            <w:left w:val="none" w:sz="0" w:space="0" w:color="auto"/>
            <w:bottom w:val="none" w:sz="0" w:space="0" w:color="auto"/>
            <w:right w:val="none" w:sz="0" w:space="0" w:color="auto"/>
          </w:divBdr>
        </w:div>
        <w:div w:id="1204094635">
          <w:marLeft w:val="480"/>
          <w:marRight w:val="0"/>
          <w:marTop w:val="0"/>
          <w:marBottom w:val="0"/>
          <w:divBdr>
            <w:top w:val="none" w:sz="0" w:space="0" w:color="auto"/>
            <w:left w:val="none" w:sz="0" w:space="0" w:color="auto"/>
            <w:bottom w:val="none" w:sz="0" w:space="0" w:color="auto"/>
            <w:right w:val="none" w:sz="0" w:space="0" w:color="auto"/>
          </w:divBdr>
        </w:div>
        <w:div w:id="1222639873">
          <w:marLeft w:val="480"/>
          <w:marRight w:val="0"/>
          <w:marTop w:val="0"/>
          <w:marBottom w:val="0"/>
          <w:divBdr>
            <w:top w:val="none" w:sz="0" w:space="0" w:color="auto"/>
            <w:left w:val="none" w:sz="0" w:space="0" w:color="auto"/>
            <w:bottom w:val="none" w:sz="0" w:space="0" w:color="auto"/>
            <w:right w:val="none" w:sz="0" w:space="0" w:color="auto"/>
          </w:divBdr>
        </w:div>
        <w:div w:id="1248617931">
          <w:marLeft w:val="480"/>
          <w:marRight w:val="0"/>
          <w:marTop w:val="0"/>
          <w:marBottom w:val="0"/>
          <w:divBdr>
            <w:top w:val="none" w:sz="0" w:space="0" w:color="auto"/>
            <w:left w:val="none" w:sz="0" w:space="0" w:color="auto"/>
            <w:bottom w:val="none" w:sz="0" w:space="0" w:color="auto"/>
            <w:right w:val="none" w:sz="0" w:space="0" w:color="auto"/>
          </w:divBdr>
        </w:div>
        <w:div w:id="1251547941">
          <w:marLeft w:val="480"/>
          <w:marRight w:val="0"/>
          <w:marTop w:val="0"/>
          <w:marBottom w:val="0"/>
          <w:divBdr>
            <w:top w:val="none" w:sz="0" w:space="0" w:color="auto"/>
            <w:left w:val="none" w:sz="0" w:space="0" w:color="auto"/>
            <w:bottom w:val="none" w:sz="0" w:space="0" w:color="auto"/>
            <w:right w:val="none" w:sz="0" w:space="0" w:color="auto"/>
          </w:divBdr>
        </w:div>
        <w:div w:id="1254048885">
          <w:marLeft w:val="480"/>
          <w:marRight w:val="0"/>
          <w:marTop w:val="0"/>
          <w:marBottom w:val="0"/>
          <w:divBdr>
            <w:top w:val="none" w:sz="0" w:space="0" w:color="auto"/>
            <w:left w:val="none" w:sz="0" w:space="0" w:color="auto"/>
            <w:bottom w:val="none" w:sz="0" w:space="0" w:color="auto"/>
            <w:right w:val="none" w:sz="0" w:space="0" w:color="auto"/>
          </w:divBdr>
        </w:div>
        <w:div w:id="1294943230">
          <w:marLeft w:val="480"/>
          <w:marRight w:val="0"/>
          <w:marTop w:val="0"/>
          <w:marBottom w:val="0"/>
          <w:divBdr>
            <w:top w:val="none" w:sz="0" w:space="0" w:color="auto"/>
            <w:left w:val="none" w:sz="0" w:space="0" w:color="auto"/>
            <w:bottom w:val="none" w:sz="0" w:space="0" w:color="auto"/>
            <w:right w:val="none" w:sz="0" w:space="0" w:color="auto"/>
          </w:divBdr>
        </w:div>
        <w:div w:id="1295331049">
          <w:marLeft w:val="480"/>
          <w:marRight w:val="0"/>
          <w:marTop w:val="0"/>
          <w:marBottom w:val="0"/>
          <w:divBdr>
            <w:top w:val="none" w:sz="0" w:space="0" w:color="auto"/>
            <w:left w:val="none" w:sz="0" w:space="0" w:color="auto"/>
            <w:bottom w:val="none" w:sz="0" w:space="0" w:color="auto"/>
            <w:right w:val="none" w:sz="0" w:space="0" w:color="auto"/>
          </w:divBdr>
        </w:div>
        <w:div w:id="1314482598">
          <w:marLeft w:val="480"/>
          <w:marRight w:val="0"/>
          <w:marTop w:val="0"/>
          <w:marBottom w:val="0"/>
          <w:divBdr>
            <w:top w:val="none" w:sz="0" w:space="0" w:color="auto"/>
            <w:left w:val="none" w:sz="0" w:space="0" w:color="auto"/>
            <w:bottom w:val="none" w:sz="0" w:space="0" w:color="auto"/>
            <w:right w:val="none" w:sz="0" w:space="0" w:color="auto"/>
          </w:divBdr>
        </w:div>
        <w:div w:id="1321230354">
          <w:marLeft w:val="480"/>
          <w:marRight w:val="0"/>
          <w:marTop w:val="0"/>
          <w:marBottom w:val="0"/>
          <w:divBdr>
            <w:top w:val="none" w:sz="0" w:space="0" w:color="auto"/>
            <w:left w:val="none" w:sz="0" w:space="0" w:color="auto"/>
            <w:bottom w:val="none" w:sz="0" w:space="0" w:color="auto"/>
            <w:right w:val="none" w:sz="0" w:space="0" w:color="auto"/>
          </w:divBdr>
        </w:div>
        <w:div w:id="1322348183">
          <w:marLeft w:val="480"/>
          <w:marRight w:val="0"/>
          <w:marTop w:val="0"/>
          <w:marBottom w:val="0"/>
          <w:divBdr>
            <w:top w:val="none" w:sz="0" w:space="0" w:color="auto"/>
            <w:left w:val="none" w:sz="0" w:space="0" w:color="auto"/>
            <w:bottom w:val="none" w:sz="0" w:space="0" w:color="auto"/>
            <w:right w:val="none" w:sz="0" w:space="0" w:color="auto"/>
          </w:divBdr>
        </w:div>
        <w:div w:id="1325625313">
          <w:marLeft w:val="480"/>
          <w:marRight w:val="0"/>
          <w:marTop w:val="0"/>
          <w:marBottom w:val="0"/>
          <w:divBdr>
            <w:top w:val="none" w:sz="0" w:space="0" w:color="auto"/>
            <w:left w:val="none" w:sz="0" w:space="0" w:color="auto"/>
            <w:bottom w:val="none" w:sz="0" w:space="0" w:color="auto"/>
            <w:right w:val="none" w:sz="0" w:space="0" w:color="auto"/>
          </w:divBdr>
        </w:div>
        <w:div w:id="1360937754">
          <w:marLeft w:val="480"/>
          <w:marRight w:val="0"/>
          <w:marTop w:val="0"/>
          <w:marBottom w:val="0"/>
          <w:divBdr>
            <w:top w:val="none" w:sz="0" w:space="0" w:color="auto"/>
            <w:left w:val="none" w:sz="0" w:space="0" w:color="auto"/>
            <w:bottom w:val="none" w:sz="0" w:space="0" w:color="auto"/>
            <w:right w:val="none" w:sz="0" w:space="0" w:color="auto"/>
          </w:divBdr>
        </w:div>
        <w:div w:id="1366904651">
          <w:marLeft w:val="480"/>
          <w:marRight w:val="0"/>
          <w:marTop w:val="0"/>
          <w:marBottom w:val="0"/>
          <w:divBdr>
            <w:top w:val="none" w:sz="0" w:space="0" w:color="auto"/>
            <w:left w:val="none" w:sz="0" w:space="0" w:color="auto"/>
            <w:bottom w:val="none" w:sz="0" w:space="0" w:color="auto"/>
            <w:right w:val="none" w:sz="0" w:space="0" w:color="auto"/>
          </w:divBdr>
        </w:div>
        <w:div w:id="1367751898">
          <w:marLeft w:val="480"/>
          <w:marRight w:val="0"/>
          <w:marTop w:val="0"/>
          <w:marBottom w:val="0"/>
          <w:divBdr>
            <w:top w:val="none" w:sz="0" w:space="0" w:color="auto"/>
            <w:left w:val="none" w:sz="0" w:space="0" w:color="auto"/>
            <w:bottom w:val="none" w:sz="0" w:space="0" w:color="auto"/>
            <w:right w:val="none" w:sz="0" w:space="0" w:color="auto"/>
          </w:divBdr>
        </w:div>
        <w:div w:id="1371494032">
          <w:marLeft w:val="480"/>
          <w:marRight w:val="0"/>
          <w:marTop w:val="0"/>
          <w:marBottom w:val="0"/>
          <w:divBdr>
            <w:top w:val="none" w:sz="0" w:space="0" w:color="auto"/>
            <w:left w:val="none" w:sz="0" w:space="0" w:color="auto"/>
            <w:bottom w:val="none" w:sz="0" w:space="0" w:color="auto"/>
            <w:right w:val="none" w:sz="0" w:space="0" w:color="auto"/>
          </w:divBdr>
        </w:div>
        <w:div w:id="1384326858">
          <w:marLeft w:val="480"/>
          <w:marRight w:val="0"/>
          <w:marTop w:val="0"/>
          <w:marBottom w:val="0"/>
          <w:divBdr>
            <w:top w:val="none" w:sz="0" w:space="0" w:color="auto"/>
            <w:left w:val="none" w:sz="0" w:space="0" w:color="auto"/>
            <w:bottom w:val="none" w:sz="0" w:space="0" w:color="auto"/>
            <w:right w:val="none" w:sz="0" w:space="0" w:color="auto"/>
          </w:divBdr>
        </w:div>
        <w:div w:id="1396853371">
          <w:marLeft w:val="480"/>
          <w:marRight w:val="0"/>
          <w:marTop w:val="0"/>
          <w:marBottom w:val="0"/>
          <w:divBdr>
            <w:top w:val="none" w:sz="0" w:space="0" w:color="auto"/>
            <w:left w:val="none" w:sz="0" w:space="0" w:color="auto"/>
            <w:bottom w:val="none" w:sz="0" w:space="0" w:color="auto"/>
            <w:right w:val="none" w:sz="0" w:space="0" w:color="auto"/>
          </w:divBdr>
        </w:div>
        <w:div w:id="1415281043">
          <w:marLeft w:val="480"/>
          <w:marRight w:val="0"/>
          <w:marTop w:val="0"/>
          <w:marBottom w:val="0"/>
          <w:divBdr>
            <w:top w:val="none" w:sz="0" w:space="0" w:color="auto"/>
            <w:left w:val="none" w:sz="0" w:space="0" w:color="auto"/>
            <w:bottom w:val="none" w:sz="0" w:space="0" w:color="auto"/>
            <w:right w:val="none" w:sz="0" w:space="0" w:color="auto"/>
          </w:divBdr>
        </w:div>
        <w:div w:id="1416365433">
          <w:marLeft w:val="480"/>
          <w:marRight w:val="0"/>
          <w:marTop w:val="0"/>
          <w:marBottom w:val="0"/>
          <w:divBdr>
            <w:top w:val="none" w:sz="0" w:space="0" w:color="auto"/>
            <w:left w:val="none" w:sz="0" w:space="0" w:color="auto"/>
            <w:bottom w:val="none" w:sz="0" w:space="0" w:color="auto"/>
            <w:right w:val="none" w:sz="0" w:space="0" w:color="auto"/>
          </w:divBdr>
        </w:div>
        <w:div w:id="1421028040">
          <w:marLeft w:val="480"/>
          <w:marRight w:val="0"/>
          <w:marTop w:val="0"/>
          <w:marBottom w:val="0"/>
          <w:divBdr>
            <w:top w:val="none" w:sz="0" w:space="0" w:color="auto"/>
            <w:left w:val="none" w:sz="0" w:space="0" w:color="auto"/>
            <w:bottom w:val="none" w:sz="0" w:space="0" w:color="auto"/>
            <w:right w:val="none" w:sz="0" w:space="0" w:color="auto"/>
          </w:divBdr>
        </w:div>
        <w:div w:id="1440293351">
          <w:marLeft w:val="480"/>
          <w:marRight w:val="0"/>
          <w:marTop w:val="0"/>
          <w:marBottom w:val="0"/>
          <w:divBdr>
            <w:top w:val="none" w:sz="0" w:space="0" w:color="auto"/>
            <w:left w:val="none" w:sz="0" w:space="0" w:color="auto"/>
            <w:bottom w:val="none" w:sz="0" w:space="0" w:color="auto"/>
            <w:right w:val="none" w:sz="0" w:space="0" w:color="auto"/>
          </w:divBdr>
        </w:div>
        <w:div w:id="1446345537">
          <w:marLeft w:val="480"/>
          <w:marRight w:val="0"/>
          <w:marTop w:val="0"/>
          <w:marBottom w:val="0"/>
          <w:divBdr>
            <w:top w:val="none" w:sz="0" w:space="0" w:color="auto"/>
            <w:left w:val="none" w:sz="0" w:space="0" w:color="auto"/>
            <w:bottom w:val="none" w:sz="0" w:space="0" w:color="auto"/>
            <w:right w:val="none" w:sz="0" w:space="0" w:color="auto"/>
          </w:divBdr>
        </w:div>
        <w:div w:id="1448743088">
          <w:marLeft w:val="480"/>
          <w:marRight w:val="0"/>
          <w:marTop w:val="0"/>
          <w:marBottom w:val="0"/>
          <w:divBdr>
            <w:top w:val="none" w:sz="0" w:space="0" w:color="auto"/>
            <w:left w:val="none" w:sz="0" w:space="0" w:color="auto"/>
            <w:bottom w:val="none" w:sz="0" w:space="0" w:color="auto"/>
            <w:right w:val="none" w:sz="0" w:space="0" w:color="auto"/>
          </w:divBdr>
        </w:div>
        <w:div w:id="1450273479">
          <w:marLeft w:val="480"/>
          <w:marRight w:val="0"/>
          <w:marTop w:val="0"/>
          <w:marBottom w:val="0"/>
          <w:divBdr>
            <w:top w:val="none" w:sz="0" w:space="0" w:color="auto"/>
            <w:left w:val="none" w:sz="0" w:space="0" w:color="auto"/>
            <w:bottom w:val="none" w:sz="0" w:space="0" w:color="auto"/>
            <w:right w:val="none" w:sz="0" w:space="0" w:color="auto"/>
          </w:divBdr>
        </w:div>
        <w:div w:id="1456563446">
          <w:marLeft w:val="480"/>
          <w:marRight w:val="0"/>
          <w:marTop w:val="0"/>
          <w:marBottom w:val="0"/>
          <w:divBdr>
            <w:top w:val="none" w:sz="0" w:space="0" w:color="auto"/>
            <w:left w:val="none" w:sz="0" w:space="0" w:color="auto"/>
            <w:bottom w:val="none" w:sz="0" w:space="0" w:color="auto"/>
            <w:right w:val="none" w:sz="0" w:space="0" w:color="auto"/>
          </w:divBdr>
        </w:div>
        <w:div w:id="1464425029">
          <w:marLeft w:val="480"/>
          <w:marRight w:val="0"/>
          <w:marTop w:val="0"/>
          <w:marBottom w:val="0"/>
          <w:divBdr>
            <w:top w:val="none" w:sz="0" w:space="0" w:color="auto"/>
            <w:left w:val="none" w:sz="0" w:space="0" w:color="auto"/>
            <w:bottom w:val="none" w:sz="0" w:space="0" w:color="auto"/>
            <w:right w:val="none" w:sz="0" w:space="0" w:color="auto"/>
          </w:divBdr>
        </w:div>
        <w:div w:id="1472015016">
          <w:marLeft w:val="480"/>
          <w:marRight w:val="0"/>
          <w:marTop w:val="0"/>
          <w:marBottom w:val="0"/>
          <w:divBdr>
            <w:top w:val="none" w:sz="0" w:space="0" w:color="auto"/>
            <w:left w:val="none" w:sz="0" w:space="0" w:color="auto"/>
            <w:bottom w:val="none" w:sz="0" w:space="0" w:color="auto"/>
            <w:right w:val="none" w:sz="0" w:space="0" w:color="auto"/>
          </w:divBdr>
        </w:div>
        <w:div w:id="1474909574">
          <w:marLeft w:val="480"/>
          <w:marRight w:val="0"/>
          <w:marTop w:val="0"/>
          <w:marBottom w:val="0"/>
          <w:divBdr>
            <w:top w:val="none" w:sz="0" w:space="0" w:color="auto"/>
            <w:left w:val="none" w:sz="0" w:space="0" w:color="auto"/>
            <w:bottom w:val="none" w:sz="0" w:space="0" w:color="auto"/>
            <w:right w:val="none" w:sz="0" w:space="0" w:color="auto"/>
          </w:divBdr>
        </w:div>
        <w:div w:id="1508053868">
          <w:marLeft w:val="480"/>
          <w:marRight w:val="0"/>
          <w:marTop w:val="0"/>
          <w:marBottom w:val="0"/>
          <w:divBdr>
            <w:top w:val="none" w:sz="0" w:space="0" w:color="auto"/>
            <w:left w:val="none" w:sz="0" w:space="0" w:color="auto"/>
            <w:bottom w:val="none" w:sz="0" w:space="0" w:color="auto"/>
            <w:right w:val="none" w:sz="0" w:space="0" w:color="auto"/>
          </w:divBdr>
        </w:div>
        <w:div w:id="1517227068">
          <w:marLeft w:val="480"/>
          <w:marRight w:val="0"/>
          <w:marTop w:val="0"/>
          <w:marBottom w:val="0"/>
          <w:divBdr>
            <w:top w:val="none" w:sz="0" w:space="0" w:color="auto"/>
            <w:left w:val="none" w:sz="0" w:space="0" w:color="auto"/>
            <w:bottom w:val="none" w:sz="0" w:space="0" w:color="auto"/>
            <w:right w:val="none" w:sz="0" w:space="0" w:color="auto"/>
          </w:divBdr>
        </w:div>
        <w:div w:id="1527136923">
          <w:marLeft w:val="480"/>
          <w:marRight w:val="0"/>
          <w:marTop w:val="0"/>
          <w:marBottom w:val="0"/>
          <w:divBdr>
            <w:top w:val="none" w:sz="0" w:space="0" w:color="auto"/>
            <w:left w:val="none" w:sz="0" w:space="0" w:color="auto"/>
            <w:bottom w:val="none" w:sz="0" w:space="0" w:color="auto"/>
            <w:right w:val="none" w:sz="0" w:space="0" w:color="auto"/>
          </w:divBdr>
        </w:div>
        <w:div w:id="1534422559">
          <w:marLeft w:val="480"/>
          <w:marRight w:val="0"/>
          <w:marTop w:val="0"/>
          <w:marBottom w:val="0"/>
          <w:divBdr>
            <w:top w:val="none" w:sz="0" w:space="0" w:color="auto"/>
            <w:left w:val="none" w:sz="0" w:space="0" w:color="auto"/>
            <w:bottom w:val="none" w:sz="0" w:space="0" w:color="auto"/>
            <w:right w:val="none" w:sz="0" w:space="0" w:color="auto"/>
          </w:divBdr>
        </w:div>
        <w:div w:id="1536698827">
          <w:marLeft w:val="480"/>
          <w:marRight w:val="0"/>
          <w:marTop w:val="0"/>
          <w:marBottom w:val="0"/>
          <w:divBdr>
            <w:top w:val="none" w:sz="0" w:space="0" w:color="auto"/>
            <w:left w:val="none" w:sz="0" w:space="0" w:color="auto"/>
            <w:bottom w:val="none" w:sz="0" w:space="0" w:color="auto"/>
            <w:right w:val="none" w:sz="0" w:space="0" w:color="auto"/>
          </w:divBdr>
        </w:div>
        <w:div w:id="1555116164">
          <w:marLeft w:val="480"/>
          <w:marRight w:val="0"/>
          <w:marTop w:val="0"/>
          <w:marBottom w:val="0"/>
          <w:divBdr>
            <w:top w:val="none" w:sz="0" w:space="0" w:color="auto"/>
            <w:left w:val="none" w:sz="0" w:space="0" w:color="auto"/>
            <w:bottom w:val="none" w:sz="0" w:space="0" w:color="auto"/>
            <w:right w:val="none" w:sz="0" w:space="0" w:color="auto"/>
          </w:divBdr>
        </w:div>
        <w:div w:id="1622035618">
          <w:marLeft w:val="480"/>
          <w:marRight w:val="0"/>
          <w:marTop w:val="0"/>
          <w:marBottom w:val="0"/>
          <w:divBdr>
            <w:top w:val="none" w:sz="0" w:space="0" w:color="auto"/>
            <w:left w:val="none" w:sz="0" w:space="0" w:color="auto"/>
            <w:bottom w:val="none" w:sz="0" w:space="0" w:color="auto"/>
            <w:right w:val="none" w:sz="0" w:space="0" w:color="auto"/>
          </w:divBdr>
        </w:div>
        <w:div w:id="1627083081">
          <w:marLeft w:val="480"/>
          <w:marRight w:val="0"/>
          <w:marTop w:val="0"/>
          <w:marBottom w:val="0"/>
          <w:divBdr>
            <w:top w:val="none" w:sz="0" w:space="0" w:color="auto"/>
            <w:left w:val="none" w:sz="0" w:space="0" w:color="auto"/>
            <w:bottom w:val="none" w:sz="0" w:space="0" w:color="auto"/>
            <w:right w:val="none" w:sz="0" w:space="0" w:color="auto"/>
          </w:divBdr>
        </w:div>
        <w:div w:id="1634293578">
          <w:marLeft w:val="480"/>
          <w:marRight w:val="0"/>
          <w:marTop w:val="0"/>
          <w:marBottom w:val="0"/>
          <w:divBdr>
            <w:top w:val="none" w:sz="0" w:space="0" w:color="auto"/>
            <w:left w:val="none" w:sz="0" w:space="0" w:color="auto"/>
            <w:bottom w:val="none" w:sz="0" w:space="0" w:color="auto"/>
            <w:right w:val="none" w:sz="0" w:space="0" w:color="auto"/>
          </w:divBdr>
        </w:div>
        <w:div w:id="1636981649">
          <w:marLeft w:val="480"/>
          <w:marRight w:val="0"/>
          <w:marTop w:val="0"/>
          <w:marBottom w:val="0"/>
          <w:divBdr>
            <w:top w:val="none" w:sz="0" w:space="0" w:color="auto"/>
            <w:left w:val="none" w:sz="0" w:space="0" w:color="auto"/>
            <w:bottom w:val="none" w:sz="0" w:space="0" w:color="auto"/>
            <w:right w:val="none" w:sz="0" w:space="0" w:color="auto"/>
          </w:divBdr>
        </w:div>
        <w:div w:id="1638218551">
          <w:marLeft w:val="480"/>
          <w:marRight w:val="0"/>
          <w:marTop w:val="0"/>
          <w:marBottom w:val="0"/>
          <w:divBdr>
            <w:top w:val="none" w:sz="0" w:space="0" w:color="auto"/>
            <w:left w:val="none" w:sz="0" w:space="0" w:color="auto"/>
            <w:bottom w:val="none" w:sz="0" w:space="0" w:color="auto"/>
            <w:right w:val="none" w:sz="0" w:space="0" w:color="auto"/>
          </w:divBdr>
        </w:div>
        <w:div w:id="1651400871">
          <w:marLeft w:val="480"/>
          <w:marRight w:val="0"/>
          <w:marTop w:val="0"/>
          <w:marBottom w:val="0"/>
          <w:divBdr>
            <w:top w:val="none" w:sz="0" w:space="0" w:color="auto"/>
            <w:left w:val="none" w:sz="0" w:space="0" w:color="auto"/>
            <w:bottom w:val="none" w:sz="0" w:space="0" w:color="auto"/>
            <w:right w:val="none" w:sz="0" w:space="0" w:color="auto"/>
          </w:divBdr>
        </w:div>
        <w:div w:id="1663392703">
          <w:marLeft w:val="480"/>
          <w:marRight w:val="0"/>
          <w:marTop w:val="0"/>
          <w:marBottom w:val="0"/>
          <w:divBdr>
            <w:top w:val="none" w:sz="0" w:space="0" w:color="auto"/>
            <w:left w:val="none" w:sz="0" w:space="0" w:color="auto"/>
            <w:bottom w:val="none" w:sz="0" w:space="0" w:color="auto"/>
            <w:right w:val="none" w:sz="0" w:space="0" w:color="auto"/>
          </w:divBdr>
        </w:div>
        <w:div w:id="1686133255">
          <w:marLeft w:val="480"/>
          <w:marRight w:val="0"/>
          <w:marTop w:val="0"/>
          <w:marBottom w:val="0"/>
          <w:divBdr>
            <w:top w:val="none" w:sz="0" w:space="0" w:color="auto"/>
            <w:left w:val="none" w:sz="0" w:space="0" w:color="auto"/>
            <w:bottom w:val="none" w:sz="0" w:space="0" w:color="auto"/>
            <w:right w:val="none" w:sz="0" w:space="0" w:color="auto"/>
          </w:divBdr>
        </w:div>
        <w:div w:id="1686831252">
          <w:marLeft w:val="480"/>
          <w:marRight w:val="0"/>
          <w:marTop w:val="0"/>
          <w:marBottom w:val="0"/>
          <w:divBdr>
            <w:top w:val="none" w:sz="0" w:space="0" w:color="auto"/>
            <w:left w:val="none" w:sz="0" w:space="0" w:color="auto"/>
            <w:bottom w:val="none" w:sz="0" w:space="0" w:color="auto"/>
            <w:right w:val="none" w:sz="0" w:space="0" w:color="auto"/>
          </w:divBdr>
        </w:div>
        <w:div w:id="1732345369">
          <w:marLeft w:val="480"/>
          <w:marRight w:val="0"/>
          <w:marTop w:val="0"/>
          <w:marBottom w:val="0"/>
          <w:divBdr>
            <w:top w:val="none" w:sz="0" w:space="0" w:color="auto"/>
            <w:left w:val="none" w:sz="0" w:space="0" w:color="auto"/>
            <w:bottom w:val="none" w:sz="0" w:space="0" w:color="auto"/>
            <w:right w:val="none" w:sz="0" w:space="0" w:color="auto"/>
          </w:divBdr>
        </w:div>
        <w:div w:id="1743063613">
          <w:marLeft w:val="480"/>
          <w:marRight w:val="0"/>
          <w:marTop w:val="0"/>
          <w:marBottom w:val="0"/>
          <w:divBdr>
            <w:top w:val="none" w:sz="0" w:space="0" w:color="auto"/>
            <w:left w:val="none" w:sz="0" w:space="0" w:color="auto"/>
            <w:bottom w:val="none" w:sz="0" w:space="0" w:color="auto"/>
            <w:right w:val="none" w:sz="0" w:space="0" w:color="auto"/>
          </w:divBdr>
        </w:div>
        <w:div w:id="1763185320">
          <w:marLeft w:val="480"/>
          <w:marRight w:val="0"/>
          <w:marTop w:val="0"/>
          <w:marBottom w:val="0"/>
          <w:divBdr>
            <w:top w:val="none" w:sz="0" w:space="0" w:color="auto"/>
            <w:left w:val="none" w:sz="0" w:space="0" w:color="auto"/>
            <w:bottom w:val="none" w:sz="0" w:space="0" w:color="auto"/>
            <w:right w:val="none" w:sz="0" w:space="0" w:color="auto"/>
          </w:divBdr>
        </w:div>
        <w:div w:id="1775124900">
          <w:marLeft w:val="480"/>
          <w:marRight w:val="0"/>
          <w:marTop w:val="0"/>
          <w:marBottom w:val="0"/>
          <w:divBdr>
            <w:top w:val="none" w:sz="0" w:space="0" w:color="auto"/>
            <w:left w:val="none" w:sz="0" w:space="0" w:color="auto"/>
            <w:bottom w:val="none" w:sz="0" w:space="0" w:color="auto"/>
            <w:right w:val="none" w:sz="0" w:space="0" w:color="auto"/>
          </w:divBdr>
        </w:div>
        <w:div w:id="1777677411">
          <w:marLeft w:val="480"/>
          <w:marRight w:val="0"/>
          <w:marTop w:val="0"/>
          <w:marBottom w:val="0"/>
          <w:divBdr>
            <w:top w:val="none" w:sz="0" w:space="0" w:color="auto"/>
            <w:left w:val="none" w:sz="0" w:space="0" w:color="auto"/>
            <w:bottom w:val="none" w:sz="0" w:space="0" w:color="auto"/>
            <w:right w:val="none" w:sz="0" w:space="0" w:color="auto"/>
          </w:divBdr>
        </w:div>
        <w:div w:id="1788699153">
          <w:marLeft w:val="480"/>
          <w:marRight w:val="0"/>
          <w:marTop w:val="0"/>
          <w:marBottom w:val="0"/>
          <w:divBdr>
            <w:top w:val="none" w:sz="0" w:space="0" w:color="auto"/>
            <w:left w:val="none" w:sz="0" w:space="0" w:color="auto"/>
            <w:bottom w:val="none" w:sz="0" w:space="0" w:color="auto"/>
            <w:right w:val="none" w:sz="0" w:space="0" w:color="auto"/>
          </w:divBdr>
        </w:div>
        <w:div w:id="1822191628">
          <w:marLeft w:val="480"/>
          <w:marRight w:val="0"/>
          <w:marTop w:val="0"/>
          <w:marBottom w:val="0"/>
          <w:divBdr>
            <w:top w:val="none" w:sz="0" w:space="0" w:color="auto"/>
            <w:left w:val="none" w:sz="0" w:space="0" w:color="auto"/>
            <w:bottom w:val="none" w:sz="0" w:space="0" w:color="auto"/>
            <w:right w:val="none" w:sz="0" w:space="0" w:color="auto"/>
          </w:divBdr>
        </w:div>
        <w:div w:id="1853834550">
          <w:marLeft w:val="480"/>
          <w:marRight w:val="0"/>
          <w:marTop w:val="0"/>
          <w:marBottom w:val="0"/>
          <w:divBdr>
            <w:top w:val="none" w:sz="0" w:space="0" w:color="auto"/>
            <w:left w:val="none" w:sz="0" w:space="0" w:color="auto"/>
            <w:bottom w:val="none" w:sz="0" w:space="0" w:color="auto"/>
            <w:right w:val="none" w:sz="0" w:space="0" w:color="auto"/>
          </w:divBdr>
        </w:div>
        <w:div w:id="1861240760">
          <w:marLeft w:val="480"/>
          <w:marRight w:val="0"/>
          <w:marTop w:val="0"/>
          <w:marBottom w:val="0"/>
          <w:divBdr>
            <w:top w:val="none" w:sz="0" w:space="0" w:color="auto"/>
            <w:left w:val="none" w:sz="0" w:space="0" w:color="auto"/>
            <w:bottom w:val="none" w:sz="0" w:space="0" w:color="auto"/>
            <w:right w:val="none" w:sz="0" w:space="0" w:color="auto"/>
          </w:divBdr>
        </w:div>
        <w:div w:id="1863517735">
          <w:marLeft w:val="480"/>
          <w:marRight w:val="0"/>
          <w:marTop w:val="0"/>
          <w:marBottom w:val="0"/>
          <w:divBdr>
            <w:top w:val="none" w:sz="0" w:space="0" w:color="auto"/>
            <w:left w:val="none" w:sz="0" w:space="0" w:color="auto"/>
            <w:bottom w:val="none" w:sz="0" w:space="0" w:color="auto"/>
            <w:right w:val="none" w:sz="0" w:space="0" w:color="auto"/>
          </w:divBdr>
        </w:div>
        <w:div w:id="1878201583">
          <w:marLeft w:val="480"/>
          <w:marRight w:val="0"/>
          <w:marTop w:val="0"/>
          <w:marBottom w:val="0"/>
          <w:divBdr>
            <w:top w:val="none" w:sz="0" w:space="0" w:color="auto"/>
            <w:left w:val="none" w:sz="0" w:space="0" w:color="auto"/>
            <w:bottom w:val="none" w:sz="0" w:space="0" w:color="auto"/>
            <w:right w:val="none" w:sz="0" w:space="0" w:color="auto"/>
          </w:divBdr>
        </w:div>
        <w:div w:id="1878539089">
          <w:marLeft w:val="480"/>
          <w:marRight w:val="0"/>
          <w:marTop w:val="0"/>
          <w:marBottom w:val="0"/>
          <w:divBdr>
            <w:top w:val="none" w:sz="0" w:space="0" w:color="auto"/>
            <w:left w:val="none" w:sz="0" w:space="0" w:color="auto"/>
            <w:bottom w:val="none" w:sz="0" w:space="0" w:color="auto"/>
            <w:right w:val="none" w:sz="0" w:space="0" w:color="auto"/>
          </w:divBdr>
        </w:div>
        <w:div w:id="1886717564">
          <w:marLeft w:val="480"/>
          <w:marRight w:val="0"/>
          <w:marTop w:val="0"/>
          <w:marBottom w:val="0"/>
          <w:divBdr>
            <w:top w:val="none" w:sz="0" w:space="0" w:color="auto"/>
            <w:left w:val="none" w:sz="0" w:space="0" w:color="auto"/>
            <w:bottom w:val="none" w:sz="0" w:space="0" w:color="auto"/>
            <w:right w:val="none" w:sz="0" w:space="0" w:color="auto"/>
          </w:divBdr>
        </w:div>
        <w:div w:id="1890217264">
          <w:marLeft w:val="480"/>
          <w:marRight w:val="0"/>
          <w:marTop w:val="0"/>
          <w:marBottom w:val="0"/>
          <w:divBdr>
            <w:top w:val="none" w:sz="0" w:space="0" w:color="auto"/>
            <w:left w:val="none" w:sz="0" w:space="0" w:color="auto"/>
            <w:bottom w:val="none" w:sz="0" w:space="0" w:color="auto"/>
            <w:right w:val="none" w:sz="0" w:space="0" w:color="auto"/>
          </w:divBdr>
        </w:div>
        <w:div w:id="1901866059">
          <w:marLeft w:val="480"/>
          <w:marRight w:val="0"/>
          <w:marTop w:val="0"/>
          <w:marBottom w:val="0"/>
          <w:divBdr>
            <w:top w:val="none" w:sz="0" w:space="0" w:color="auto"/>
            <w:left w:val="none" w:sz="0" w:space="0" w:color="auto"/>
            <w:bottom w:val="none" w:sz="0" w:space="0" w:color="auto"/>
            <w:right w:val="none" w:sz="0" w:space="0" w:color="auto"/>
          </w:divBdr>
        </w:div>
        <w:div w:id="1909344405">
          <w:marLeft w:val="480"/>
          <w:marRight w:val="0"/>
          <w:marTop w:val="0"/>
          <w:marBottom w:val="0"/>
          <w:divBdr>
            <w:top w:val="none" w:sz="0" w:space="0" w:color="auto"/>
            <w:left w:val="none" w:sz="0" w:space="0" w:color="auto"/>
            <w:bottom w:val="none" w:sz="0" w:space="0" w:color="auto"/>
            <w:right w:val="none" w:sz="0" w:space="0" w:color="auto"/>
          </w:divBdr>
        </w:div>
        <w:div w:id="1909656445">
          <w:marLeft w:val="480"/>
          <w:marRight w:val="0"/>
          <w:marTop w:val="0"/>
          <w:marBottom w:val="0"/>
          <w:divBdr>
            <w:top w:val="none" w:sz="0" w:space="0" w:color="auto"/>
            <w:left w:val="none" w:sz="0" w:space="0" w:color="auto"/>
            <w:bottom w:val="none" w:sz="0" w:space="0" w:color="auto"/>
            <w:right w:val="none" w:sz="0" w:space="0" w:color="auto"/>
          </w:divBdr>
        </w:div>
        <w:div w:id="1921404466">
          <w:marLeft w:val="480"/>
          <w:marRight w:val="0"/>
          <w:marTop w:val="0"/>
          <w:marBottom w:val="0"/>
          <w:divBdr>
            <w:top w:val="none" w:sz="0" w:space="0" w:color="auto"/>
            <w:left w:val="none" w:sz="0" w:space="0" w:color="auto"/>
            <w:bottom w:val="none" w:sz="0" w:space="0" w:color="auto"/>
            <w:right w:val="none" w:sz="0" w:space="0" w:color="auto"/>
          </w:divBdr>
        </w:div>
        <w:div w:id="1970697259">
          <w:marLeft w:val="480"/>
          <w:marRight w:val="0"/>
          <w:marTop w:val="0"/>
          <w:marBottom w:val="0"/>
          <w:divBdr>
            <w:top w:val="none" w:sz="0" w:space="0" w:color="auto"/>
            <w:left w:val="none" w:sz="0" w:space="0" w:color="auto"/>
            <w:bottom w:val="none" w:sz="0" w:space="0" w:color="auto"/>
            <w:right w:val="none" w:sz="0" w:space="0" w:color="auto"/>
          </w:divBdr>
        </w:div>
        <w:div w:id="1974021271">
          <w:marLeft w:val="480"/>
          <w:marRight w:val="0"/>
          <w:marTop w:val="0"/>
          <w:marBottom w:val="0"/>
          <w:divBdr>
            <w:top w:val="none" w:sz="0" w:space="0" w:color="auto"/>
            <w:left w:val="none" w:sz="0" w:space="0" w:color="auto"/>
            <w:bottom w:val="none" w:sz="0" w:space="0" w:color="auto"/>
            <w:right w:val="none" w:sz="0" w:space="0" w:color="auto"/>
          </w:divBdr>
        </w:div>
        <w:div w:id="1977760928">
          <w:marLeft w:val="480"/>
          <w:marRight w:val="0"/>
          <w:marTop w:val="0"/>
          <w:marBottom w:val="0"/>
          <w:divBdr>
            <w:top w:val="none" w:sz="0" w:space="0" w:color="auto"/>
            <w:left w:val="none" w:sz="0" w:space="0" w:color="auto"/>
            <w:bottom w:val="none" w:sz="0" w:space="0" w:color="auto"/>
            <w:right w:val="none" w:sz="0" w:space="0" w:color="auto"/>
          </w:divBdr>
        </w:div>
        <w:div w:id="1979338115">
          <w:marLeft w:val="480"/>
          <w:marRight w:val="0"/>
          <w:marTop w:val="0"/>
          <w:marBottom w:val="0"/>
          <w:divBdr>
            <w:top w:val="none" w:sz="0" w:space="0" w:color="auto"/>
            <w:left w:val="none" w:sz="0" w:space="0" w:color="auto"/>
            <w:bottom w:val="none" w:sz="0" w:space="0" w:color="auto"/>
            <w:right w:val="none" w:sz="0" w:space="0" w:color="auto"/>
          </w:divBdr>
        </w:div>
        <w:div w:id="1987277184">
          <w:marLeft w:val="480"/>
          <w:marRight w:val="0"/>
          <w:marTop w:val="0"/>
          <w:marBottom w:val="0"/>
          <w:divBdr>
            <w:top w:val="none" w:sz="0" w:space="0" w:color="auto"/>
            <w:left w:val="none" w:sz="0" w:space="0" w:color="auto"/>
            <w:bottom w:val="none" w:sz="0" w:space="0" w:color="auto"/>
            <w:right w:val="none" w:sz="0" w:space="0" w:color="auto"/>
          </w:divBdr>
        </w:div>
        <w:div w:id="2005356023">
          <w:marLeft w:val="480"/>
          <w:marRight w:val="0"/>
          <w:marTop w:val="0"/>
          <w:marBottom w:val="0"/>
          <w:divBdr>
            <w:top w:val="none" w:sz="0" w:space="0" w:color="auto"/>
            <w:left w:val="none" w:sz="0" w:space="0" w:color="auto"/>
            <w:bottom w:val="none" w:sz="0" w:space="0" w:color="auto"/>
            <w:right w:val="none" w:sz="0" w:space="0" w:color="auto"/>
          </w:divBdr>
        </w:div>
        <w:div w:id="2011366750">
          <w:marLeft w:val="480"/>
          <w:marRight w:val="0"/>
          <w:marTop w:val="0"/>
          <w:marBottom w:val="0"/>
          <w:divBdr>
            <w:top w:val="none" w:sz="0" w:space="0" w:color="auto"/>
            <w:left w:val="none" w:sz="0" w:space="0" w:color="auto"/>
            <w:bottom w:val="none" w:sz="0" w:space="0" w:color="auto"/>
            <w:right w:val="none" w:sz="0" w:space="0" w:color="auto"/>
          </w:divBdr>
        </w:div>
      </w:divsChild>
    </w:div>
    <w:div w:id="205070686">
      <w:marLeft w:val="480"/>
      <w:marRight w:val="0"/>
      <w:marTop w:val="0"/>
      <w:marBottom w:val="0"/>
      <w:divBdr>
        <w:top w:val="none" w:sz="0" w:space="0" w:color="auto"/>
        <w:left w:val="none" w:sz="0" w:space="0" w:color="auto"/>
        <w:bottom w:val="none" w:sz="0" w:space="0" w:color="auto"/>
        <w:right w:val="none" w:sz="0" w:space="0" w:color="auto"/>
      </w:divBdr>
    </w:div>
    <w:div w:id="205218265">
      <w:marLeft w:val="480"/>
      <w:marRight w:val="0"/>
      <w:marTop w:val="0"/>
      <w:marBottom w:val="0"/>
      <w:divBdr>
        <w:top w:val="none" w:sz="0" w:space="0" w:color="auto"/>
        <w:left w:val="none" w:sz="0" w:space="0" w:color="auto"/>
        <w:bottom w:val="none" w:sz="0" w:space="0" w:color="auto"/>
        <w:right w:val="none" w:sz="0" w:space="0" w:color="auto"/>
      </w:divBdr>
    </w:div>
    <w:div w:id="205414050">
      <w:marLeft w:val="480"/>
      <w:marRight w:val="0"/>
      <w:marTop w:val="0"/>
      <w:marBottom w:val="0"/>
      <w:divBdr>
        <w:top w:val="none" w:sz="0" w:space="0" w:color="auto"/>
        <w:left w:val="none" w:sz="0" w:space="0" w:color="auto"/>
        <w:bottom w:val="none" w:sz="0" w:space="0" w:color="auto"/>
        <w:right w:val="none" w:sz="0" w:space="0" w:color="auto"/>
      </w:divBdr>
    </w:div>
    <w:div w:id="205719024">
      <w:marLeft w:val="480"/>
      <w:marRight w:val="0"/>
      <w:marTop w:val="0"/>
      <w:marBottom w:val="0"/>
      <w:divBdr>
        <w:top w:val="none" w:sz="0" w:space="0" w:color="auto"/>
        <w:left w:val="none" w:sz="0" w:space="0" w:color="auto"/>
        <w:bottom w:val="none" w:sz="0" w:space="0" w:color="auto"/>
        <w:right w:val="none" w:sz="0" w:space="0" w:color="auto"/>
      </w:divBdr>
    </w:div>
    <w:div w:id="205870719">
      <w:marLeft w:val="480"/>
      <w:marRight w:val="0"/>
      <w:marTop w:val="0"/>
      <w:marBottom w:val="0"/>
      <w:divBdr>
        <w:top w:val="none" w:sz="0" w:space="0" w:color="auto"/>
        <w:left w:val="none" w:sz="0" w:space="0" w:color="auto"/>
        <w:bottom w:val="none" w:sz="0" w:space="0" w:color="auto"/>
        <w:right w:val="none" w:sz="0" w:space="0" w:color="auto"/>
      </w:divBdr>
    </w:div>
    <w:div w:id="205920790">
      <w:marLeft w:val="480"/>
      <w:marRight w:val="0"/>
      <w:marTop w:val="0"/>
      <w:marBottom w:val="0"/>
      <w:divBdr>
        <w:top w:val="none" w:sz="0" w:space="0" w:color="auto"/>
        <w:left w:val="none" w:sz="0" w:space="0" w:color="auto"/>
        <w:bottom w:val="none" w:sz="0" w:space="0" w:color="auto"/>
        <w:right w:val="none" w:sz="0" w:space="0" w:color="auto"/>
      </w:divBdr>
    </w:div>
    <w:div w:id="205946019">
      <w:marLeft w:val="480"/>
      <w:marRight w:val="0"/>
      <w:marTop w:val="0"/>
      <w:marBottom w:val="0"/>
      <w:divBdr>
        <w:top w:val="none" w:sz="0" w:space="0" w:color="auto"/>
        <w:left w:val="none" w:sz="0" w:space="0" w:color="auto"/>
        <w:bottom w:val="none" w:sz="0" w:space="0" w:color="auto"/>
        <w:right w:val="none" w:sz="0" w:space="0" w:color="auto"/>
      </w:divBdr>
    </w:div>
    <w:div w:id="205991539">
      <w:marLeft w:val="480"/>
      <w:marRight w:val="0"/>
      <w:marTop w:val="0"/>
      <w:marBottom w:val="0"/>
      <w:divBdr>
        <w:top w:val="none" w:sz="0" w:space="0" w:color="auto"/>
        <w:left w:val="none" w:sz="0" w:space="0" w:color="auto"/>
        <w:bottom w:val="none" w:sz="0" w:space="0" w:color="auto"/>
        <w:right w:val="none" w:sz="0" w:space="0" w:color="auto"/>
      </w:divBdr>
    </w:div>
    <w:div w:id="206066561">
      <w:marLeft w:val="480"/>
      <w:marRight w:val="0"/>
      <w:marTop w:val="0"/>
      <w:marBottom w:val="0"/>
      <w:divBdr>
        <w:top w:val="none" w:sz="0" w:space="0" w:color="auto"/>
        <w:left w:val="none" w:sz="0" w:space="0" w:color="auto"/>
        <w:bottom w:val="none" w:sz="0" w:space="0" w:color="auto"/>
        <w:right w:val="none" w:sz="0" w:space="0" w:color="auto"/>
      </w:divBdr>
    </w:div>
    <w:div w:id="206140987">
      <w:marLeft w:val="480"/>
      <w:marRight w:val="0"/>
      <w:marTop w:val="0"/>
      <w:marBottom w:val="0"/>
      <w:divBdr>
        <w:top w:val="none" w:sz="0" w:space="0" w:color="auto"/>
        <w:left w:val="none" w:sz="0" w:space="0" w:color="auto"/>
        <w:bottom w:val="none" w:sz="0" w:space="0" w:color="auto"/>
        <w:right w:val="none" w:sz="0" w:space="0" w:color="auto"/>
      </w:divBdr>
    </w:div>
    <w:div w:id="206143428">
      <w:marLeft w:val="480"/>
      <w:marRight w:val="0"/>
      <w:marTop w:val="0"/>
      <w:marBottom w:val="0"/>
      <w:divBdr>
        <w:top w:val="none" w:sz="0" w:space="0" w:color="auto"/>
        <w:left w:val="none" w:sz="0" w:space="0" w:color="auto"/>
        <w:bottom w:val="none" w:sz="0" w:space="0" w:color="auto"/>
        <w:right w:val="none" w:sz="0" w:space="0" w:color="auto"/>
      </w:divBdr>
    </w:div>
    <w:div w:id="206382331">
      <w:marLeft w:val="480"/>
      <w:marRight w:val="0"/>
      <w:marTop w:val="0"/>
      <w:marBottom w:val="0"/>
      <w:divBdr>
        <w:top w:val="none" w:sz="0" w:space="0" w:color="auto"/>
        <w:left w:val="none" w:sz="0" w:space="0" w:color="auto"/>
        <w:bottom w:val="none" w:sz="0" w:space="0" w:color="auto"/>
        <w:right w:val="none" w:sz="0" w:space="0" w:color="auto"/>
      </w:divBdr>
    </w:div>
    <w:div w:id="206383718">
      <w:marLeft w:val="480"/>
      <w:marRight w:val="0"/>
      <w:marTop w:val="0"/>
      <w:marBottom w:val="0"/>
      <w:divBdr>
        <w:top w:val="none" w:sz="0" w:space="0" w:color="auto"/>
        <w:left w:val="none" w:sz="0" w:space="0" w:color="auto"/>
        <w:bottom w:val="none" w:sz="0" w:space="0" w:color="auto"/>
        <w:right w:val="none" w:sz="0" w:space="0" w:color="auto"/>
      </w:divBdr>
    </w:div>
    <w:div w:id="206451926">
      <w:marLeft w:val="480"/>
      <w:marRight w:val="0"/>
      <w:marTop w:val="0"/>
      <w:marBottom w:val="0"/>
      <w:divBdr>
        <w:top w:val="none" w:sz="0" w:space="0" w:color="auto"/>
        <w:left w:val="none" w:sz="0" w:space="0" w:color="auto"/>
        <w:bottom w:val="none" w:sz="0" w:space="0" w:color="auto"/>
        <w:right w:val="none" w:sz="0" w:space="0" w:color="auto"/>
      </w:divBdr>
    </w:div>
    <w:div w:id="206530293">
      <w:marLeft w:val="480"/>
      <w:marRight w:val="0"/>
      <w:marTop w:val="0"/>
      <w:marBottom w:val="0"/>
      <w:divBdr>
        <w:top w:val="none" w:sz="0" w:space="0" w:color="auto"/>
        <w:left w:val="none" w:sz="0" w:space="0" w:color="auto"/>
        <w:bottom w:val="none" w:sz="0" w:space="0" w:color="auto"/>
        <w:right w:val="none" w:sz="0" w:space="0" w:color="auto"/>
      </w:divBdr>
    </w:div>
    <w:div w:id="206571673">
      <w:marLeft w:val="480"/>
      <w:marRight w:val="0"/>
      <w:marTop w:val="0"/>
      <w:marBottom w:val="0"/>
      <w:divBdr>
        <w:top w:val="none" w:sz="0" w:space="0" w:color="auto"/>
        <w:left w:val="none" w:sz="0" w:space="0" w:color="auto"/>
        <w:bottom w:val="none" w:sz="0" w:space="0" w:color="auto"/>
        <w:right w:val="none" w:sz="0" w:space="0" w:color="auto"/>
      </w:divBdr>
    </w:div>
    <w:div w:id="206576548">
      <w:marLeft w:val="480"/>
      <w:marRight w:val="0"/>
      <w:marTop w:val="0"/>
      <w:marBottom w:val="0"/>
      <w:divBdr>
        <w:top w:val="none" w:sz="0" w:space="0" w:color="auto"/>
        <w:left w:val="none" w:sz="0" w:space="0" w:color="auto"/>
        <w:bottom w:val="none" w:sz="0" w:space="0" w:color="auto"/>
        <w:right w:val="none" w:sz="0" w:space="0" w:color="auto"/>
      </w:divBdr>
    </w:div>
    <w:div w:id="206767496">
      <w:marLeft w:val="480"/>
      <w:marRight w:val="0"/>
      <w:marTop w:val="0"/>
      <w:marBottom w:val="0"/>
      <w:divBdr>
        <w:top w:val="none" w:sz="0" w:space="0" w:color="auto"/>
        <w:left w:val="none" w:sz="0" w:space="0" w:color="auto"/>
        <w:bottom w:val="none" w:sz="0" w:space="0" w:color="auto"/>
        <w:right w:val="none" w:sz="0" w:space="0" w:color="auto"/>
      </w:divBdr>
    </w:div>
    <w:div w:id="206986976">
      <w:marLeft w:val="480"/>
      <w:marRight w:val="0"/>
      <w:marTop w:val="0"/>
      <w:marBottom w:val="0"/>
      <w:divBdr>
        <w:top w:val="none" w:sz="0" w:space="0" w:color="auto"/>
        <w:left w:val="none" w:sz="0" w:space="0" w:color="auto"/>
        <w:bottom w:val="none" w:sz="0" w:space="0" w:color="auto"/>
        <w:right w:val="none" w:sz="0" w:space="0" w:color="auto"/>
      </w:divBdr>
    </w:div>
    <w:div w:id="207180121">
      <w:marLeft w:val="480"/>
      <w:marRight w:val="0"/>
      <w:marTop w:val="0"/>
      <w:marBottom w:val="0"/>
      <w:divBdr>
        <w:top w:val="none" w:sz="0" w:space="0" w:color="auto"/>
        <w:left w:val="none" w:sz="0" w:space="0" w:color="auto"/>
        <w:bottom w:val="none" w:sz="0" w:space="0" w:color="auto"/>
        <w:right w:val="none" w:sz="0" w:space="0" w:color="auto"/>
      </w:divBdr>
    </w:div>
    <w:div w:id="207575342">
      <w:marLeft w:val="480"/>
      <w:marRight w:val="0"/>
      <w:marTop w:val="0"/>
      <w:marBottom w:val="0"/>
      <w:divBdr>
        <w:top w:val="none" w:sz="0" w:space="0" w:color="auto"/>
        <w:left w:val="none" w:sz="0" w:space="0" w:color="auto"/>
        <w:bottom w:val="none" w:sz="0" w:space="0" w:color="auto"/>
        <w:right w:val="none" w:sz="0" w:space="0" w:color="auto"/>
      </w:divBdr>
    </w:div>
    <w:div w:id="207648978">
      <w:marLeft w:val="480"/>
      <w:marRight w:val="0"/>
      <w:marTop w:val="0"/>
      <w:marBottom w:val="0"/>
      <w:divBdr>
        <w:top w:val="none" w:sz="0" w:space="0" w:color="auto"/>
        <w:left w:val="none" w:sz="0" w:space="0" w:color="auto"/>
        <w:bottom w:val="none" w:sz="0" w:space="0" w:color="auto"/>
        <w:right w:val="none" w:sz="0" w:space="0" w:color="auto"/>
      </w:divBdr>
    </w:div>
    <w:div w:id="207835845">
      <w:marLeft w:val="480"/>
      <w:marRight w:val="0"/>
      <w:marTop w:val="0"/>
      <w:marBottom w:val="0"/>
      <w:divBdr>
        <w:top w:val="none" w:sz="0" w:space="0" w:color="auto"/>
        <w:left w:val="none" w:sz="0" w:space="0" w:color="auto"/>
        <w:bottom w:val="none" w:sz="0" w:space="0" w:color="auto"/>
        <w:right w:val="none" w:sz="0" w:space="0" w:color="auto"/>
      </w:divBdr>
    </w:div>
    <w:div w:id="207882231">
      <w:marLeft w:val="480"/>
      <w:marRight w:val="0"/>
      <w:marTop w:val="0"/>
      <w:marBottom w:val="0"/>
      <w:divBdr>
        <w:top w:val="none" w:sz="0" w:space="0" w:color="auto"/>
        <w:left w:val="none" w:sz="0" w:space="0" w:color="auto"/>
        <w:bottom w:val="none" w:sz="0" w:space="0" w:color="auto"/>
        <w:right w:val="none" w:sz="0" w:space="0" w:color="auto"/>
      </w:divBdr>
    </w:div>
    <w:div w:id="207954273">
      <w:marLeft w:val="480"/>
      <w:marRight w:val="0"/>
      <w:marTop w:val="0"/>
      <w:marBottom w:val="0"/>
      <w:divBdr>
        <w:top w:val="none" w:sz="0" w:space="0" w:color="auto"/>
        <w:left w:val="none" w:sz="0" w:space="0" w:color="auto"/>
        <w:bottom w:val="none" w:sz="0" w:space="0" w:color="auto"/>
        <w:right w:val="none" w:sz="0" w:space="0" w:color="auto"/>
      </w:divBdr>
    </w:div>
    <w:div w:id="208032128">
      <w:marLeft w:val="480"/>
      <w:marRight w:val="0"/>
      <w:marTop w:val="0"/>
      <w:marBottom w:val="0"/>
      <w:divBdr>
        <w:top w:val="none" w:sz="0" w:space="0" w:color="auto"/>
        <w:left w:val="none" w:sz="0" w:space="0" w:color="auto"/>
        <w:bottom w:val="none" w:sz="0" w:space="0" w:color="auto"/>
        <w:right w:val="none" w:sz="0" w:space="0" w:color="auto"/>
      </w:divBdr>
    </w:div>
    <w:div w:id="208104796">
      <w:marLeft w:val="480"/>
      <w:marRight w:val="0"/>
      <w:marTop w:val="0"/>
      <w:marBottom w:val="0"/>
      <w:divBdr>
        <w:top w:val="none" w:sz="0" w:space="0" w:color="auto"/>
        <w:left w:val="none" w:sz="0" w:space="0" w:color="auto"/>
        <w:bottom w:val="none" w:sz="0" w:space="0" w:color="auto"/>
        <w:right w:val="none" w:sz="0" w:space="0" w:color="auto"/>
      </w:divBdr>
    </w:div>
    <w:div w:id="208106520">
      <w:marLeft w:val="480"/>
      <w:marRight w:val="0"/>
      <w:marTop w:val="0"/>
      <w:marBottom w:val="0"/>
      <w:divBdr>
        <w:top w:val="none" w:sz="0" w:space="0" w:color="auto"/>
        <w:left w:val="none" w:sz="0" w:space="0" w:color="auto"/>
        <w:bottom w:val="none" w:sz="0" w:space="0" w:color="auto"/>
        <w:right w:val="none" w:sz="0" w:space="0" w:color="auto"/>
      </w:divBdr>
    </w:div>
    <w:div w:id="208149118">
      <w:marLeft w:val="480"/>
      <w:marRight w:val="0"/>
      <w:marTop w:val="0"/>
      <w:marBottom w:val="0"/>
      <w:divBdr>
        <w:top w:val="none" w:sz="0" w:space="0" w:color="auto"/>
        <w:left w:val="none" w:sz="0" w:space="0" w:color="auto"/>
        <w:bottom w:val="none" w:sz="0" w:space="0" w:color="auto"/>
        <w:right w:val="none" w:sz="0" w:space="0" w:color="auto"/>
      </w:divBdr>
    </w:div>
    <w:div w:id="208154367">
      <w:marLeft w:val="480"/>
      <w:marRight w:val="0"/>
      <w:marTop w:val="0"/>
      <w:marBottom w:val="0"/>
      <w:divBdr>
        <w:top w:val="none" w:sz="0" w:space="0" w:color="auto"/>
        <w:left w:val="none" w:sz="0" w:space="0" w:color="auto"/>
        <w:bottom w:val="none" w:sz="0" w:space="0" w:color="auto"/>
        <w:right w:val="none" w:sz="0" w:space="0" w:color="auto"/>
      </w:divBdr>
    </w:div>
    <w:div w:id="208303166">
      <w:marLeft w:val="480"/>
      <w:marRight w:val="0"/>
      <w:marTop w:val="0"/>
      <w:marBottom w:val="0"/>
      <w:divBdr>
        <w:top w:val="none" w:sz="0" w:space="0" w:color="auto"/>
        <w:left w:val="none" w:sz="0" w:space="0" w:color="auto"/>
        <w:bottom w:val="none" w:sz="0" w:space="0" w:color="auto"/>
        <w:right w:val="none" w:sz="0" w:space="0" w:color="auto"/>
      </w:divBdr>
    </w:div>
    <w:div w:id="208609772">
      <w:marLeft w:val="480"/>
      <w:marRight w:val="0"/>
      <w:marTop w:val="0"/>
      <w:marBottom w:val="0"/>
      <w:divBdr>
        <w:top w:val="none" w:sz="0" w:space="0" w:color="auto"/>
        <w:left w:val="none" w:sz="0" w:space="0" w:color="auto"/>
        <w:bottom w:val="none" w:sz="0" w:space="0" w:color="auto"/>
        <w:right w:val="none" w:sz="0" w:space="0" w:color="auto"/>
      </w:divBdr>
    </w:div>
    <w:div w:id="208762706">
      <w:marLeft w:val="480"/>
      <w:marRight w:val="0"/>
      <w:marTop w:val="0"/>
      <w:marBottom w:val="0"/>
      <w:divBdr>
        <w:top w:val="none" w:sz="0" w:space="0" w:color="auto"/>
        <w:left w:val="none" w:sz="0" w:space="0" w:color="auto"/>
        <w:bottom w:val="none" w:sz="0" w:space="0" w:color="auto"/>
        <w:right w:val="none" w:sz="0" w:space="0" w:color="auto"/>
      </w:divBdr>
    </w:div>
    <w:div w:id="209000877">
      <w:marLeft w:val="480"/>
      <w:marRight w:val="0"/>
      <w:marTop w:val="0"/>
      <w:marBottom w:val="0"/>
      <w:divBdr>
        <w:top w:val="none" w:sz="0" w:space="0" w:color="auto"/>
        <w:left w:val="none" w:sz="0" w:space="0" w:color="auto"/>
        <w:bottom w:val="none" w:sz="0" w:space="0" w:color="auto"/>
        <w:right w:val="none" w:sz="0" w:space="0" w:color="auto"/>
      </w:divBdr>
    </w:div>
    <w:div w:id="209001325">
      <w:marLeft w:val="480"/>
      <w:marRight w:val="0"/>
      <w:marTop w:val="0"/>
      <w:marBottom w:val="0"/>
      <w:divBdr>
        <w:top w:val="none" w:sz="0" w:space="0" w:color="auto"/>
        <w:left w:val="none" w:sz="0" w:space="0" w:color="auto"/>
        <w:bottom w:val="none" w:sz="0" w:space="0" w:color="auto"/>
        <w:right w:val="none" w:sz="0" w:space="0" w:color="auto"/>
      </w:divBdr>
    </w:div>
    <w:div w:id="209002646">
      <w:marLeft w:val="480"/>
      <w:marRight w:val="0"/>
      <w:marTop w:val="0"/>
      <w:marBottom w:val="0"/>
      <w:divBdr>
        <w:top w:val="none" w:sz="0" w:space="0" w:color="auto"/>
        <w:left w:val="none" w:sz="0" w:space="0" w:color="auto"/>
        <w:bottom w:val="none" w:sz="0" w:space="0" w:color="auto"/>
        <w:right w:val="none" w:sz="0" w:space="0" w:color="auto"/>
      </w:divBdr>
    </w:div>
    <w:div w:id="209152808">
      <w:marLeft w:val="480"/>
      <w:marRight w:val="0"/>
      <w:marTop w:val="0"/>
      <w:marBottom w:val="0"/>
      <w:divBdr>
        <w:top w:val="none" w:sz="0" w:space="0" w:color="auto"/>
        <w:left w:val="none" w:sz="0" w:space="0" w:color="auto"/>
        <w:bottom w:val="none" w:sz="0" w:space="0" w:color="auto"/>
        <w:right w:val="none" w:sz="0" w:space="0" w:color="auto"/>
      </w:divBdr>
    </w:div>
    <w:div w:id="209267152">
      <w:marLeft w:val="480"/>
      <w:marRight w:val="0"/>
      <w:marTop w:val="0"/>
      <w:marBottom w:val="0"/>
      <w:divBdr>
        <w:top w:val="none" w:sz="0" w:space="0" w:color="auto"/>
        <w:left w:val="none" w:sz="0" w:space="0" w:color="auto"/>
        <w:bottom w:val="none" w:sz="0" w:space="0" w:color="auto"/>
        <w:right w:val="none" w:sz="0" w:space="0" w:color="auto"/>
      </w:divBdr>
    </w:div>
    <w:div w:id="209417632">
      <w:marLeft w:val="480"/>
      <w:marRight w:val="0"/>
      <w:marTop w:val="0"/>
      <w:marBottom w:val="0"/>
      <w:divBdr>
        <w:top w:val="none" w:sz="0" w:space="0" w:color="auto"/>
        <w:left w:val="none" w:sz="0" w:space="0" w:color="auto"/>
        <w:bottom w:val="none" w:sz="0" w:space="0" w:color="auto"/>
        <w:right w:val="none" w:sz="0" w:space="0" w:color="auto"/>
      </w:divBdr>
    </w:div>
    <w:div w:id="209541752">
      <w:marLeft w:val="480"/>
      <w:marRight w:val="0"/>
      <w:marTop w:val="0"/>
      <w:marBottom w:val="0"/>
      <w:divBdr>
        <w:top w:val="none" w:sz="0" w:space="0" w:color="auto"/>
        <w:left w:val="none" w:sz="0" w:space="0" w:color="auto"/>
        <w:bottom w:val="none" w:sz="0" w:space="0" w:color="auto"/>
        <w:right w:val="none" w:sz="0" w:space="0" w:color="auto"/>
      </w:divBdr>
    </w:div>
    <w:div w:id="209927104">
      <w:marLeft w:val="480"/>
      <w:marRight w:val="0"/>
      <w:marTop w:val="0"/>
      <w:marBottom w:val="0"/>
      <w:divBdr>
        <w:top w:val="none" w:sz="0" w:space="0" w:color="auto"/>
        <w:left w:val="none" w:sz="0" w:space="0" w:color="auto"/>
        <w:bottom w:val="none" w:sz="0" w:space="0" w:color="auto"/>
        <w:right w:val="none" w:sz="0" w:space="0" w:color="auto"/>
      </w:divBdr>
    </w:div>
    <w:div w:id="210114100">
      <w:marLeft w:val="480"/>
      <w:marRight w:val="0"/>
      <w:marTop w:val="0"/>
      <w:marBottom w:val="0"/>
      <w:divBdr>
        <w:top w:val="none" w:sz="0" w:space="0" w:color="auto"/>
        <w:left w:val="none" w:sz="0" w:space="0" w:color="auto"/>
        <w:bottom w:val="none" w:sz="0" w:space="0" w:color="auto"/>
        <w:right w:val="none" w:sz="0" w:space="0" w:color="auto"/>
      </w:divBdr>
    </w:div>
    <w:div w:id="210310782">
      <w:marLeft w:val="480"/>
      <w:marRight w:val="0"/>
      <w:marTop w:val="0"/>
      <w:marBottom w:val="0"/>
      <w:divBdr>
        <w:top w:val="none" w:sz="0" w:space="0" w:color="auto"/>
        <w:left w:val="none" w:sz="0" w:space="0" w:color="auto"/>
        <w:bottom w:val="none" w:sz="0" w:space="0" w:color="auto"/>
        <w:right w:val="none" w:sz="0" w:space="0" w:color="auto"/>
      </w:divBdr>
    </w:div>
    <w:div w:id="210311809">
      <w:marLeft w:val="480"/>
      <w:marRight w:val="0"/>
      <w:marTop w:val="0"/>
      <w:marBottom w:val="0"/>
      <w:divBdr>
        <w:top w:val="none" w:sz="0" w:space="0" w:color="auto"/>
        <w:left w:val="none" w:sz="0" w:space="0" w:color="auto"/>
        <w:bottom w:val="none" w:sz="0" w:space="0" w:color="auto"/>
        <w:right w:val="none" w:sz="0" w:space="0" w:color="auto"/>
      </w:divBdr>
    </w:div>
    <w:div w:id="210389578">
      <w:marLeft w:val="480"/>
      <w:marRight w:val="0"/>
      <w:marTop w:val="0"/>
      <w:marBottom w:val="0"/>
      <w:divBdr>
        <w:top w:val="none" w:sz="0" w:space="0" w:color="auto"/>
        <w:left w:val="none" w:sz="0" w:space="0" w:color="auto"/>
        <w:bottom w:val="none" w:sz="0" w:space="0" w:color="auto"/>
        <w:right w:val="none" w:sz="0" w:space="0" w:color="auto"/>
      </w:divBdr>
    </w:div>
    <w:div w:id="210457714">
      <w:marLeft w:val="480"/>
      <w:marRight w:val="0"/>
      <w:marTop w:val="0"/>
      <w:marBottom w:val="0"/>
      <w:divBdr>
        <w:top w:val="none" w:sz="0" w:space="0" w:color="auto"/>
        <w:left w:val="none" w:sz="0" w:space="0" w:color="auto"/>
        <w:bottom w:val="none" w:sz="0" w:space="0" w:color="auto"/>
        <w:right w:val="none" w:sz="0" w:space="0" w:color="auto"/>
      </w:divBdr>
    </w:div>
    <w:div w:id="210460877">
      <w:marLeft w:val="480"/>
      <w:marRight w:val="0"/>
      <w:marTop w:val="0"/>
      <w:marBottom w:val="0"/>
      <w:divBdr>
        <w:top w:val="none" w:sz="0" w:space="0" w:color="auto"/>
        <w:left w:val="none" w:sz="0" w:space="0" w:color="auto"/>
        <w:bottom w:val="none" w:sz="0" w:space="0" w:color="auto"/>
        <w:right w:val="none" w:sz="0" w:space="0" w:color="auto"/>
      </w:divBdr>
    </w:div>
    <w:div w:id="210463762">
      <w:marLeft w:val="480"/>
      <w:marRight w:val="0"/>
      <w:marTop w:val="0"/>
      <w:marBottom w:val="0"/>
      <w:divBdr>
        <w:top w:val="none" w:sz="0" w:space="0" w:color="auto"/>
        <w:left w:val="none" w:sz="0" w:space="0" w:color="auto"/>
        <w:bottom w:val="none" w:sz="0" w:space="0" w:color="auto"/>
        <w:right w:val="none" w:sz="0" w:space="0" w:color="auto"/>
      </w:divBdr>
    </w:div>
    <w:div w:id="210463881">
      <w:marLeft w:val="480"/>
      <w:marRight w:val="0"/>
      <w:marTop w:val="0"/>
      <w:marBottom w:val="0"/>
      <w:divBdr>
        <w:top w:val="none" w:sz="0" w:space="0" w:color="auto"/>
        <w:left w:val="none" w:sz="0" w:space="0" w:color="auto"/>
        <w:bottom w:val="none" w:sz="0" w:space="0" w:color="auto"/>
        <w:right w:val="none" w:sz="0" w:space="0" w:color="auto"/>
      </w:divBdr>
    </w:div>
    <w:div w:id="210577055">
      <w:marLeft w:val="480"/>
      <w:marRight w:val="0"/>
      <w:marTop w:val="0"/>
      <w:marBottom w:val="0"/>
      <w:divBdr>
        <w:top w:val="none" w:sz="0" w:space="0" w:color="auto"/>
        <w:left w:val="none" w:sz="0" w:space="0" w:color="auto"/>
        <w:bottom w:val="none" w:sz="0" w:space="0" w:color="auto"/>
        <w:right w:val="none" w:sz="0" w:space="0" w:color="auto"/>
      </w:divBdr>
    </w:div>
    <w:div w:id="210658160">
      <w:marLeft w:val="480"/>
      <w:marRight w:val="0"/>
      <w:marTop w:val="0"/>
      <w:marBottom w:val="0"/>
      <w:divBdr>
        <w:top w:val="none" w:sz="0" w:space="0" w:color="auto"/>
        <w:left w:val="none" w:sz="0" w:space="0" w:color="auto"/>
        <w:bottom w:val="none" w:sz="0" w:space="0" w:color="auto"/>
        <w:right w:val="none" w:sz="0" w:space="0" w:color="auto"/>
      </w:divBdr>
    </w:div>
    <w:div w:id="210699559">
      <w:marLeft w:val="480"/>
      <w:marRight w:val="0"/>
      <w:marTop w:val="0"/>
      <w:marBottom w:val="0"/>
      <w:divBdr>
        <w:top w:val="none" w:sz="0" w:space="0" w:color="auto"/>
        <w:left w:val="none" w:sz="0" w:space="0" w:color="auto"/>
        <w:bottom w:val="none" w:sz="0" w:space="0" w:color="auto"/>
        <w:right w:val="none" w:sz="0" w:space="0" w:color="auto"/>
      </w:divBdr>
    </w:div>
    <w:div w:id="211162856">
      <w:marLeft w:val="480"/>
      <w:marRight w:val="0"/>
      <w:marTop w:val="0"/>
      <w:marBottom w:val="0"/>
      <w:divBdr>
        <w:top w:val="none" w:sz="0" w:space="0" w:color="auto"/>
        <w:left w:val="none" w:sz="0" w:space="0" w:color="auto"/>
        <w:bottom w:val="none" w:sz="0" w:space="0" w:color="auto"/>
        <w:right w:val="none" w:sz="0" w:space="0" w:color="auto"/>
      </w:divBdr>
    </w:div>
    <w:div w:id="211236049">
      <w:marLeft w:val="480"/>
      <w:marRight w:val="0"/>
      <w:marTop w:val="0"/>
      <w:marBottom w:val="0"/>
      <w:divBdr>
        <w:top w:val="none" w:sz="0" w:space="0" w:color="auto"/>
        <w:left w:val="none" w:sz="0" w:space="0" w:color="auto"/>
        <w:bottom w:val="none" w:sz="0" w:space="0" w:color="auto"/>
        <w:right w:val="none" w:sz="0" w:space="0" w:color="auto"/>
      </w:divBdr>
    </w:div>
    <w:div w:id="211238853">
      <w:marLeft w:val="480"/>
      <w:marRight w:val="0"/>
      <w:marTop w:val="0"/>
      <w:marBottom w:val="0"/>
      <w:divBdr>
        <w:top w:val="none" w:sz="0" w:space="0" w:color="auto"/>
        <w:left w:val="none" w:sz="0" w:space="0" w:color="auto"/>
        <w:bottom w:val="none" w:sz="0" w:space="0" w:color="auto"/>
        <w:right w:val="none" w:sz="0" w:space="0" w:color="auto"/>
      </w:divBdr>
    </w:div>
    <w:div w:id="211313172">
      <w:marLeft w:val="480"/>
      <w:marRight w:val="0"/>
      <w:marTop w:val="0"/>
      <w:marBottom w:val="0"/>
      <w:divBdr>
        <w:top w:val="none" w:sz="0" w:space="0" w:color="auto"/>
        <w:left w:val="none" w:sz="0" w:space="0" w:color="auto"/>
        <w:bottom w:val="none" w:sz="0" w:space="0" w:color="auto"/>
        <w:right w:val="none" w:sz="0" w:space="0" w:color="auto"/>
      </w:divBdr>
    </w:div>
    <w:div w:id="211380572">
      <w:marLeft w:val="480"/>
      <w:marRight w:val="0"/>
      <w:marTop w:val="0"/>
      <w:marBottom w:val="0"/>
      <w:divBdr>
        <w:top w:val="none" w:sz="0" w:space="0" w:color="auto"/>
        <w:left w:val="none" w:sz="0" w:space="0" w:color="auto"/>
        <w:bottom w:val="none" w:sz="0" w:space="0" w:color="auto"/>
        <w:right w:val="none" w:sz="0" w:space="0" w:color="auto"/>
      </w:divBdr>
    </w:div>
    <w:div w:id="211505661">
      <w:marLeft w:val="480"/>
      <w:marRight w:val="0"/>
      <w:marTop w:val="0"/>
      <w:marBottom w:val="0"/>
      <w:divBdr>
        <w:top w:val="none" w:sz="0" w:space="0" w:color="auto"/>
        <w:left w:val="none" w:sz="0" w:space="0" w:color="auto"/>
        <w:bottom w:val="none" w:sz="0" w:space="0" w:color="auto"/>
        <w:right w:val="none" w:sz="0" w:space="0" w:color="auto"/>
      </w:divBdr>
    </w:div>
    <w:div w:id="211692678">
      <w:marLeft w:val="480"/>
      <w:marRight w:val="0"/>
      <w:marTop w:val="0"/>
      <w:marBottom w:val="0"/>
      <w:divBdr>
        <w:top w:val="none" w:sz="0" w:space="0" w:color="auto"/>
        <w:left w:val="none" w:sz="0" w:space="0" w:color="auto"/>
        <w:bottom w:val="none" w:sz="0" w:space="0" w:color="auto"/>
        <w:right w:val="none" w:sz="0" w:space="0" w:color="auto"/>
      </w:divBdr>
    </w:div>
    <w:div w:id="211698304">
      <w:marLeft w:val="480"/>
      <w:marRight w:val="0"/>
      <w:marTop w:val="0"/>
      <w:marBottom w:val="0"/>
      <w:divBdr>
        <w:top w:val="none" w:sz="0" w:space="0" w:color="auto"/>
        <w:left w:val="none" w:sz="0" w:space="0" w:color="auto"/>
        <w:bottom w:val="none" w:sz="0" w:space="0" w:color="auto"/>
        <w:right w:val="none" w:sz="0" w:space="0" w:color="auto"/>
      </w:divBdr>
    </w:div>
    <w:div w:id="211700815">
      <w:bodyDiv w:val="1"/>
      <w:marLeft w:val="0"/>
      <w:marRight w:val="0"/>
      <w:marTop w:val="0"/>
      <w:marBottom w:val="0"/>
      <w:divBdr>
        <w:top w:val="none" w:sz="0" w:space="0" w:color="auto"/>
        <w:left w:val="none" w:sz="0" w:space="0" w:color="auto"/>
        <w:bottom w:val="none" w:sz="0" w:space="0" w:color="auto"/>
        <w:right w:val="none" w:sz="0" w:space="0" w:color="auto"/>
      </w:divBdr>
    </w:div>
    <w:div w:id="211815965">
      <w:marLeft w:val="480"/>
      <w:marRight w:val="0"/>
      <w:marTop w:val="0"/>
      <w:marBottom w:val="0"/>
      <w:divBdr>
        <w:top w:val="none" w:sz="0" w:space="0" w:color="auto"/>
        <w:left w:val="none" w:sz="0" w:space="0" w:color="auto"/>
        <w:bottom w:val="none" w:sz="0" w:space="0" w:color="auto"/>
        <w:right w:val="none" w:sz="0" w:space="0" w:color="auto"/>
      </w:divBdr>
    </w:div>
    <w:div w:id="211890535">
      <w:marLeft w:val="480"/>
      <w:marRight w:val="0"/>
      <w:marTop w:val="0"/>
      <w:marBottom w:val="0"/>
      <w:divBdr>
        <w:top w:val="none" w:sz="0" w:space="0" w:color="auto"/>
        <w:left w:val="none" w:sz="0" w:space="0" w:color="auto"/>
        <w:bottom w:val="none" w:sz="0" w:space="0" w:color="auto"/>
        <w:right w:val="none" w:sz="0" w:space="0" w:color="auto"/>
      </w:divBdr>
    </w:div>
    <w:div w:id="211893758">
      <w:marLeft w:val="480"/>
      <w:marRight w:val="0"/>
      <w:marTop w:val="0"/>
      <w:marBottom w:val="0"/>
      <w:divBdr>
        <w:top w:val="none" w:sz="0" w:space="0" w:color="auto"/>
        <w:left w:val="none" w:sz="0" w:space="0" w:color="auto"/>
        <w:bottom w:val="none" w:sz="0" w:space="0" w:color="auto"/>
        <w:right w:val="none" w:sz="0" w:space="0" w:color="auto"/>
      </w:divBdr>
    </w:div>
    <w:div w:id="211967835">
      <w:marLeft w:val="480"/>
      <w:marRight w:val="0"/>
      <w:marTop w:val="0"/>
      <w:marBottom w:val="0"/>
      <w:divBdr>
        <w:top w:val="none" w:sz="0" w:space="0" w:color="auto"/>
        <w:left w:val="none" w:sz="0" w:space="0" w:color="auto"/>
        <w:bottom w:val="none" w:sz="0" w:space="0" w:color="auto"/>
        <w:right w:val="none" w:sz="0" w:space="0" w:color="auto"/>
      </w:divBdr>
    </w:div>
    <w:div w:id="212078984">
      <w:marLeft w:val="480"/>
      <w:marRight w:val="0"/>
      <w:marTop w:val="0"/>
      <w:marBottom w:val="0"/>
      <w:divBdr>
        <w:top w:val="none" w:sz="0" w:space="0" w:color="auto"/>
        <w:left w:val="none" w:sz="0" w:space="0" w:color="auto"/>
        <w:bottom w:val="none" w:sz="0" w:space="0" w:color="auto"/>
        <w:right w:val="none" w:sz="0" w:space="0" w:color="auto"/>
      </w:divBdr>
    </w:div>
    <w:div w:id="212236030">
      <w:marLeft w:val="480"/>
      <w:marRight w:val="0"/>
      <w:marTop w:val="0"/>
      <w:marBottom w:val="0"/>
      <w:divBdr>
        <w:top w:val="none" w:sz="0" w:space="0" w:color="auto"/>
        <w:left w:val="none" w:sz="0" w:space="0" w:color="auto"/>
        <w:bottom w:val="none" w:sz="0" w:space="0" w:color="auto"/>
        <w:right w:val="none" w:sz="0" w:space="0" w:color="auto"/>
      </w:divBdr>
    </w:div>
    <w:div w:id="212423116">
      <w:marLeft w:val="480"/>
      <w:marRight w:val="0"/>
      <w:marTop w:val="0"/>
      <w:marBottom w:val="0"/>
      <w:divBdr>
        <w:top w:val="none" w:sz="0" w:space="0" w:color="auto"/>
        <w:left w:val="none" w:sz="0" w:space="0" w:color="auto"/>
        <w:bottom w:val="none" w:sz="0" w:space="0" w:color="auto"/>
        <w:right w:val="none" w:sz="0" w:space="0" w:color="auto"/>
      </w:divBdr>
    </w:div>
    <w:div w:id="212545237">
      <w:marLeft w:val="480"/>
      <w:marRight w:val="0"/>
      <w:marTop w:val="0"/>
      <w:marBottom w:val="0"/>
      <w:divBdr>
        <w:top w:val="none" w:sz="0" w:space="0" w:color="auto"/>
        <w:left w:val="none" w:sz="0" w:space="0" w:color="auto"/>
        <w:bottom w:val="none" w:sz="0" w:space="0" w:color="auto"/>
        <w:right w:val="none" w:sz="0" w:space="0" w:color="auto"/>
      </w:divBdr>
    </w:div>
    <w:div w:id="212547524">
      <w:marLeft w:val="480"/>
      <w:marRight w:val="0"/>
      <w:marTop w:val="0"/>
      <w:marBottom w:val="0"/>
      <w:divBdr>
        <w:top w:val="none" w:sz="0" w:space="0" w:color="auto"/>
        <w:left w:val="none" w:sz="0" w:space="0" w:color="auto"/>
        <w:bottom w:val="none" w:sz="0" w:space="0" w:color="auto"/>
        <w:right w:val="none" w:sz="0" w:space="0" w:color="auto"/>
      </w:divBdr>
    </w:div>
    <w:div w:id="212616806">
      <w:marLeft w:val="480"/>
      <w:marRight w:val="0"/>
      <w:marTop w:val="0"/>
      <w:marBottom w:val="0"/>
      <w:divBdr>
        <w:top w:val="none" w:sz="0" w:space="0" w:color="auto"/>
        <w:left w:val="none" w:sz="0" w:space="0" w:color="auto"/>
        <w:bottom w:val="none" w:sz="0" w:space="0" w:color="auto"/>
        <w:right w:val="none" w:sz="0" w:space="0" w:color="auto"/>
      </w:divBdr>
    </w:div>
    <w:div w:id="212617520">
      <w:marLeft w:val="480"/>
      <w:marRight w:val="0"/>
      <w:marTop w:val="0"/>
      <w:marBottom w:val="0"/>
      <w:divBdr>
        <w:top w:val="none" w:sz="0" w:space="0" w:color="auto"/>
        <w:left w:val="none" w:sz="0" w:space="0" w:color="auto"/>
        <w:bottom w:val="none" w:sz="0" w:space="0" w:color="auto"/>
        <w:right w:val="none" w:sz="0" w:space="0" w:color="auto"/>
      </w:divBdr>
    </w:div>
    <w:div w:id="212665995">
      <w:marLeft w:val="480"/>
      <w:marRight w:val="0"/>
      <w:marTop w:val="0"/>
      <w:marBottom w:val="0"/>
      <w:divBdr>
        <w:top w:val="none" w:sz="0" w:space="0" w:color="auto"/>
        <w:left w:val="none" w:sz="0" w:space="0" w:color="auto"/>
        <w:bottom w:val="none" w:sz="0" w:space="0" w:color="auto"/>
        <w:right w:val="none" w:sz="0" w:space="0" w:color="auto"/>
      </w:divBdr>
    </w:div>
    <w:div w:id="212815164">
      <w:marLeft w:val="480"/>
      <w:marRight w:val="0"/>
      <w:marTop w:val="0"/>
      <w:marBottom w:val="0"/>
      <w:divBdr>
        <w:top w:val="none" w:sz="0" w:space="0" w:color="auto"/>
        <w:left w:val="none" w:sz="0" w:space="0" w:color="auto"/>
        <w:bottom w:val="none" w:sz="0" w:space="0" w:color="auto"/>
        <w:right w:val="none" w:sz="0" w:space="0" w:color="auto"/>
      </w:divBdr>
    </w:div>
    <w:div w:id="212884217">
      <w:marLeft w:val="480"/>
      <w:marRight w:val="0"/>
      <w:marTop w:val="0"/>
      <w:marBottom w:val="0"/>
      <w:divBdr>
        <w:top w:val="none" w:sz="0" w:space="0" w:color="auto"/>
        <w:left w:val="none" w:sz="0" w:space="0" w:color="auto"/>
        <w:bottom w:val="none" w:sz="0" w:space="0" w:color="auto"/>
        <w:right w:val="none" w:sz="0" w:space="0" w:color="auto"/>
      </w:divBdr>
    </w:div>
    <w:div w:id="212933107">
      <w:marLeft w:val="480"/>
      <w:marRight w:val="0"/>
      <w:marTop w:val="0"/>
      <w:marBottom w:val="0"/>
      <w:divBdr>
        <w:top w:val="none" w:sz="0" w:space="0" w:color="auto"/>
        <w:left w:val="none" w:sz="0" w:space="0" w:color="auto"/>
        <w:bottom w:val="none" w:sz="0" w:space="0" w:color="auto"/>
        <w:right w:val="none" w:sz="0" w:space="0" w:color="auto"/>
      </w:divBdr>
    </w:div>
    <w:div w:id="212933684">
      <w:marLeft w:val="480"/>
      <w:marRight w:val="0"/>
      <w:marTop w:val="0"/>
      <w:marBottom w:val="0"/>
      <w:divBdr>
        <w:top w:val="none" w:sz="0" w:space="0" w:color="auto"/>
        <w:left w:val="none" w:sz="0" w:space="0" w:color="auto"/>
        <w:bottom w:val="none" w:sz="0" w:space="0" w:color="auto"/>
        <w:right w:val="none" w:sz="0" w:space="0" w:color="auto"/>
      </w:divBdr>
    </w:div>
    <w:div w:id="212936472">
      <w:marLeft w:val="480"/>
      <w:marRight w:val="0"/>
      <w:marTop w:val="0"/>
      <w:marBottom w:val="0"/>
      <w:divBdr>
        <w:top w:val="none" w:sz="0" w:space="0" w:color="auto"/>
        <w:left w:val="none" w:sz="0" w:space="0" w:color="auto"/>
        <w:bottom w:val="none" w:sz="0" w:space="0" w:color="auto"/>
        <w:right w:val="none" w:sz="0" w:space="0" w:color="auto"/>
      </w:divBdr>
    </w:div>
    <w:div w:id="213009663">
      <w:marLeft w:val="480"/>
      <w:marRight w:val="0"/>
      <w:marTop w:val="0"/>
      <w:marBottom w:val="0"/>
      <w:divBdr>
        <w:top w:val="none" w:sz="0" w:space="0" w:color="auto"/>
        <w:left w:val="none" w:sz="0" w:space="0" w:color="auto"/>
        <w:bottom w:val="none" w:sz="0" w:space="0" w:color="auto"/>
        <w:right w:val="none" w:sz="0" w:space="0" w:color="auto"/>
      </w:divBdr>
    </w:div>
    <w:div w:id="213125109">
      <w:marLeft w:val="480"/>
      <w:marRight w:val="0"/>
      <w:marTop w:val="0"/>
      <w:marBottom w:val="0"/>
      <w:divBdr>
        <w:top w:val="none" w:sz="0" w:space="0" w:color="auto"/>
        <w:left w:val="none" w:sz="0" w:space="0" w:color="auto"/>
        <w:bottom w:val="none" w:sz="0" w:space="0" w:color="auto"/>
        <w:right w:val="none" w:sz="0" w:space="0" w:color="auto"/>
      </w:divBdr>
    </w:div>
    <w:div w:id="213127211">
      <w:marLeft w:val="480"/>
      <w:marRight w:val="0"/>
      <w:marTop w:val="0"/>
      <w:marBottom w:val="0"/>
      <w:divBdr>
        <w:top w:val="none" w:sz="0" w:space="0" w:color="auto"/>
        <w:left w:val="none" w:sz="0" w:space="0" w:color="auto"/>
        <w:bottom w:val="none" w:sz="0" w:space="0" w:color="auto"/>
        <w:right w:val="none" w:sz="0" w:space="0" w:color="auto"/>
      </w:divBdr>
    </w:div>
    <w:div w:id="213154709">
      <w:marLeft w:val="480"/>
      <w:marRight w:val="0"/>
      <w:marTop w:val="0"/>
      <w:marBottom w:val="0"/>
      <w:divBdr>
        <w:top w:val="none" w:sz="0" w:space="0" w:color="auto"/>
        <w:left w:val="none" w:sz="0" w:space="0" w:color="auto"/>
        <w:bottom w:val="none" w:sz="0" w:space="0" w:color="auto"/>
        <w:right w:val="none" w:sz="0" w:space="0" w:color="auto"/>
      </w:divBdr>
    </w:div>
    <w:div w:id="213271840">
      <w:marLeft w:val="480"/>
      <w:marRight w:val="0"/>
      <w:marTop w:val="0"/>
      <w:marBottom w:val="0"/>
      <w:divBdr>
        <w:top w:val="none" w:sz="0" w:space="0" w:color="auto"/>
        <w:left w:val="none" w:sz="0" w:space="0" w:color="auto"/>
        <w:bottom w:val="none" w:sz="0" w:space="0" w:color="auto"/>
        <w:right w:val="none" w:sz="0" w:space="0" w:color="auto"/>
      </w:divBdr>
    </w:div>
    <w:div w:id="213274006">
      <w:marLeft w:val="480"/>
      <w:marRight w:val="0"/>
      <w:marTop w:val="0"/>
      <w:marBottom w:val="0"/>
      <w:divBdr>
        <w:top w:val="none" w:sz="0" w:space="0" w:color="auto"/>
        <w:left w:val="none" w:sz="0" w:space="0" w:color="auto"/>
        <w:bottom w:val="none" w:sz="0" w:space="0" w:color="auto"/>
        <w:right w:val="none" w:sz="0" w:space="0" w:color="auto"/>
      </w:divBdr>
    </w:div>
    <w:div w:id="213392061">
      <w:marLeft w:val="480"/>
      <w:marRight w:val="0"/>
      <w:marTop w:val="0"/>
      <w:marBottom w:val="0"/>
      <w:divBdr>
        <w:top w:val="none" w:sz="0" w:space="0" w:color="auto"/>
        <w:left w:val="none" w:sz="0" w:space="0" w:color="auto"/>
        <w:bottom w:val="none" w:sz="0" w:space="0" w:color="auto"/>
        <w:right w:val="none" w:sz="0" w:space="0" w:color="auto"/>
      </w:divBdr>
    </w:div>
    <w:div w:id="213583300">
      <w:marLeft w:val="480"/>
      <w:marRight w:val="0"/>
      <w:marTop w:val="0"/>
      <w:marBottom w:val="0"/>
      <w:divBdr>
        <w:top w:val="none" w:sz="0" w:space="0" w:color="auto"/>
        <w:left w:val="none" w:sz="0" w:space="0" w:color="auto"/>
        <w:bottom w:val="none" w:sz="0" w:space="0" w:color="auto"/>
        <w:right w:val="none" w:sz="0" w:space="0" w:color="auto"/>
      </w:divBdr>
    </w:div>
    <w:div w:id="213660482">
      <w:marLeft w:val="480"/>
      <w:marRight w:val="0"/>
      <w:marTop w:val="0"/>
      <w:marBottom w:val="0"/>
      <w:divBdr>
        <w:top w:val="none" w:sz="0" w:space="0" w:color="auto"/>
        <w:left w:val="none" w:sz="0" w:space="0" w:color="auto"/>
        <w:bottom w:val="none" w:sz="0" w:space="0" w:color="auto"/>
        <w:right w:val="none" w:sz="0" w:space="0" w:color="auto"/>
      </w:divBdr>
    </w:div>
    <w:div w:id="213778879">
      <w:marLeft w:val="480"/>
      <w:marRight w:val="0"/>
      <w:marTop w:val="0"/>
      <w:marBottom w:val="0"/>
      <w:divBdr>
        <w:top w:val="none" w:sz="0" w:space="0" w:color="auto"/>
        <w:left w:val="none" w:sz="0" w:space="0" w:color="auto"/>
        <w:bottom w:val="none" w:sz="0" w:space="0" w:color="auto"/>
        <w:right w:val="none" w:sz="0" w:space="0" w:color="auto"/>
      </w:divBdr>
    </w:div>
    <w:div w:id="213781773">
      <w:marLeft w:val="480"/>
      <w:marRight w:val="0"/>
      <w:marTop w:val="0"/>
      <w:marBottom w:val="0"/>
      <w:divBdr>
        <w:top w:val="none" w:sz="0" w:space="0" w:color="auto"/>
        <w:left w:val="none" w:sz="0" w:space="0" w:color="auto"/>
        <w:bottom w:val="none" w:sz="0" w:space="0" w:color="auto"/>
        <w:right w:val="none" w:sz="0" w:space="0" w:color="auto"/>
      </w:divBdr>
    </w:div>
    <w:div w:id="213808592">
      <w:marLeft w:val="480"/>
      <w:marRight w:val="0"/>
      <w:marTop w:val="0"/>
      <w:marBottom w:val="0"/>
      <w:divBdr>
        <w:top w:val="none" w:sz="0" w:space="0" w:color="auto"/>
        <w:left w:val="none" w:sz="0" w:space="0" w:color="auto"/>
        <w:bottom w:val="none" w:sz="0" w:space="0" w:color="auto"/>
        <w:right w:val="none" w:sz="0" w:space="0" w:color="auto"/>
      </w:divBdr>
    </w:div>
    <w:div w:id="213975688">
      <w:marLeft w:val="480"/>
      <w:marRight w:val="0"/>
      <w:marTop w:val="0"/>
      <w:marBottom w:val="0"/>
      <w:divBdr>
        <w:top w:val="none" w:sz="0" w:space="0" w:color="auto"/>
        <w:left w:val="none" w:sz="0" w:space="0" w:color="auto"/>
        <w:bottom w:val="none" w:sz="0" w:space="0" w:color="auto"/>
        <w:right w:val="none" w:sz="0" w:space="0" w:color="auto"/>
      </w:divBdr>
    </w:div>
    <w:div w:id="214004587">
      <w:marLeft w:val="480"/>
      <w:marRight w:val="0"/>
      <w:marTop w:val="0"/>
      <w:marBottom w:val="0"/>
      <w:divBdr>
        <w:top w:val="none" w:sz="0" w:space="0" w:color="auto"/>
        <w:left w:val="none" w:sz="0" w:space="0" w:color="auto"/>
        <w:bottom w:val="none" w:sz="0" w:space="0" w:color="auto"/>
        <w:right w:val="none" w:sz="0" w:space="0" w:color="auto"/>
      </w:divBdr>
    </w:div>
    <w:div w:id="214005506">
      <w:marLeft w:val="480"/>
      <w:marRight w:val="0"/>
      <w:marTop w:val="0"/>
      <w:marBottom w:val="0"/>
      <w:divBdr>
        <w:top w:val="none" w:sz="0" w:space="0" w:color="auto"/>
        <w:left w:val="none" w:sz="0" w:space="0" w:color="auto"/>
        <w:bottom w:val="none" w:sz="0" w:space="0" w:color="auto"/>
        <w:right w:val="none" w:sz="0" w:space="0" w:color="auto"/>
      </w:divBdr>
    </w:div>
    <w:div w:id="214199842">
      <w:marLeft w:val="480"/>
      <w:marRight w:val="0"/>
      <w:marTop w:val="0"/>
      <w:marBottom w:val="0"/>
      <w:divBdr>
        <w:top w:val="none" w:sz="0" w:space="0" w:color="auto"/>
        <w:left w:val="none" w:sz="0" w:space="0" w:color="auto"/>
        <w:bottom w:val="none" w:sz="0" w:space="0" w:color="auto"/>
        <w:right w:val="none" w:sz="0" w:space="0" w:color="auto"/>
      </w:divBdr>
    </w:div>
    <w:div w:id="214434655">
      <w:marLeft w:val="480"/>
      <w:marRight w:val="0"/>
      <w:marTop w:val="0"/>
      <w:marBottom w:val="0"/>
      <w:divBdr>
        <w:top w:val="none" w:sz="0" w:space="0" w:color="auto"/>
        <w:left w:val="none" w:sz="0" w:space="0" w:color="auto"/>
        <w:bottom w:val="none" w:sz="0" w:space="0" w:color="auto"/>
        <w:right w:val="none" w:sz="0" w:space="0" w:color="auto"/>
      </w:divBdr>
    </w:div>
    <w:div w:id="214435657">
      <w:marLeft w:val="480"/>
      <w:marRight w:val="0"/>
      <w:marTop w:val="0"/>
      <w:marBottom w:val="0"/>
      <w:divBdr>
        <w:top w:val="none" w:sz="0" w:space="0" w:color="auto"/>
        <w:left w:val="none" w:sz="0" w:space="0" w:color="auto"/>
        <w:bottom w:val="none" w:sz="0" w:space="0" w:color="auto"/>
        <w:right w:val="none" w:sz="0" w:space="0" w:color="auto"/>
      </w:divBdr>
    </w:div>
    <w:div w:id="214515730">
      <w:marLeft w:val="480"/>
      <w:marRight w:val="0"/>
      <w:marTop w:val="0"/>
      <w:marBottom w:val="0"/>
      <w:divBdr>
        <w:top w:val="none" w:sz="0" w:space="0" w:color="auto"/>
        <w:left w:val="none" w:sz="0" w:space="0" w:color="auto"/>
        <w:bottom w:val="none" w:sz="0" w:space="0" w:color="auto"/>
        <w:right w:val="none" w:sz="0" w:space="0" w:color="auto"/>
      </w:divBdr>
    </w:div>
    <w:div w:id="214585413">
      <w:marLeft w:val="480"/>
      <w:marRight w:val="0"/>
      <w:marTop w:val="0"/>
      <w:marBottom w:val="0"/>
      <w:divBdr>
        <w:top w:val="none" w:sz="0" w:space="0" w:color="auto"/>
        <w:left w:val="none" w:sz="0" w:space="0" w:color="auto"/>
        <w:bottom w:val="none" w:sz="0" w:space="0" w:color="auto"/>
        <w:right w:val="none" w:sz="0" w:space="0" w:color="auto"/>
      </w:divBdr>
    </w:div>
    <w:div w:id="214589283">
      <w:marLeft w:val="480"/>
      <w:marRight w:val="0"/>
      <w:marTop w:val="0"/>
      <w:marBottom w:val="0"/>
      <w:divBdr>
        <w:top w:val="none" w:sz="0" w:space="0" w:color="auto"/>
        <w:left w:val="none" w:sz="0" w:space="0" w:color="auto"/>
        <w:bottom w:val="none" w:sz="0" w:space="0" w:color="auto"/>
        <w:right w:val="none" w:sz="0" w:space="0" w:color="auto"/>
      </w:divBdr>
    </w:div>
    <w:div w:id="214661471">
      <w:marLeft w:val="480"/>
      <w:marRight w:val="0"/>
      <w:marTop w:val="0"/>
      <w:marBottom w:val="0"/>
      <w:divBdr>
        <w:top w:val="none" w:sz="0" w:space="0" w:color="auto"/>
        <w:left w:val="none" w:sz="0" w:space="0" w:color="auto"/>
        <w:bottom w:val="none" w:sz="0" w:space="0" w:color="auto"/>
        <w:right w:val="none" w:sz="0" w:space="0" w:color="auto"/>
      </w:divBdr>
    </w:div>
    <w:div w:id="214856322">
      <w:marLeft w:val="480"/>
      <w:marRight w:val="0"/>
      <w:marTop w:val="0"/>
      <w:marBottom w:val="0"/>
      <w:divBdr>
        <w:top w:val="none" w:sz="0" w:space="0" w:color="auto"/>
        <w:left w:val="none" w:sz="0" w:space="0" w:color="auto"/>
        <w:bottom w:val="none" w:sz="0" w:space="0" w:color="auto"/>
        <w:right w:val="none" w:sz="0" w:space="0" w:color="auto"/>
      </w:divBdr>
    </w:div>
    <w:div w:id="214856656">
      <w:bodyDiv w:val="1"/>
      <w:marLeft w:val="0"/>
      <w:marRight w:val="0"/>
      <w:marTop w:val="0"/>
      <w:marBottom w:val="0"/>
      <w:divBdr>
        <w:top w:val="none" w:sz="0" w:space="0" w:color="auto"/>
        <w:left w:val="none" w:sz="0" w:space="0" w:color="auto"/>
        <w:bottom w:val="none" w:sz="0" w:space="0" w:color="auto"/>
        <w:right w:val="none" w:sz="0" w:space="0" w:color="auto"/>
      </w:divBdr>
    </w:div>
    <w:div w:id="214859221">
      <w:marLeft w:val="480"/>
      <w:marRight w:val="0"/>
      <w:marTop w:val="0"/>
      <w:marBottom w:val="0"/>
      <w:divBdr>
        <w:top w:val="none" w:sz="0" w:space="0" w:color="auto"/>
        <w:left w:val="none" w:sz="0" w:space="0" w:color="auto"/>
        <w:bottom w:val="none" w:sz="0" w:space="0" w:color="auto"/>
        <w:right w:val="none" w:sz="0" w:space="0" w:color="auto"/>
      </w:divBdr>
    </w:div>
    <w:div w:id="215050935">
      <w:marLeft w:val="480"/>
      <w:marRight w:val="0"/>
      <w:marTop w:val="0"/>
      <w:marBottom w:val="0"/>
      <w:divBdr>
        <w:top w:val="none" w:sz="0" w:space="0" w:color="auto"/>
        <w:left w:val="none" w:sz="0" w:space="0" w:color="auto"/>
        <w:bottom w:val="none" w:sz="0" w:space="0" w:color="auto"/>
        <w:right w:val="none" w:sz="0" w:space="0" w:color="auto"/>
      </w:divBdr>
    </w:div>
    <w:div w:id="215163055">
      <w:marLeft w:val="480"/>
      <w:marRight w:val="0"/>
      <w:marTop w:val="0"/>
      <w:marBottom w:val="0"/>
      <w:divBdr>
        <w:top w:val="none" w:sz="0" w:space="0" w:color="auto"/>
        <w:left w:val="none" w:sz="0" w:space="0" w:color="auto"/>
        <w:bottom w:val="none" w:sz="0" w:space="0" w:color="auto"/>
        <w:right w:val="none" w:sz="0" w:space="0" w:color="auto"/>
      </w:divBdr>
    </w:div>
    <w:div w:id="215357170">
      <w:marLeft w:val="480"/>
      <w:marRight w:val="0"/>
      <w:marTop w:val="0"/>
      <w:marBottom w:val="0"/>
      <w:divBdr>
        <w:top w:val="none" w:sz="0" w:space="0" w:color="auto"/>
        <w:left w:val="none" w:sz="0" w:space="0" w:color="auto"/>
        <w:bottom w:val="none" w:sz="0" w:space="0" w:color="auto"/>
        <w:right w:val="none" w:sz="0" w:space="0" w:color="auto"/>
      </w:divBdr>
    </w:div>
    <w:div w:id="215511930">
      <w:marLeft w:val="480"/>
      <w:marRight w:val="0"/>
      <w:marTop w:val="0"/>
      <w:marBottom w:val="0"/>
      <w:divBdr>
        <w:top w:val="none" w:sz="0" w:space="0" w:color="auto"/>
        <w:left w:val="none" w:sz="0" w:space="0" w:color="auto"/>
        <w:bottom w:val="none" w:sz="0" w:space="0" w:color="auto"/>
        <w:right w:val="none" w:sz="0" w:space="0" w:color="auto"/>
      </w:divBdr>
    </w:div>
    <w:div w:id="215514515">
      <w:marLeft w:val="480"/>
      <w:marRight w:val="0"/>
      <w:marTop w:val="0"/>
      <w:marBottom w:val="0"/>
      <w:divBdr>
        <w:top w:val="none" w:sz="0" w:space="0" w:color="auto"/>
        <w:left w:val="none" w:sz="0" w:space="0" w:color="auto"/>
        <w:bottom w:val="none" w:sz="0" w:space="0" w:color="auto"/>
        <w:right w:val="none" w:sz="0" w:space="0" w:color="auto"/>
      </w:divBdr>
    </w:div>
    <w:div w:id="215627900">
      <w:marLeft w:val="480"/>
      <w:marRight w:val="0"/>
      <w:marTop w:val="0"/>
      <w:marBottom w:val="0"/>
      <w:divBdr>
        <w:top w:val="none" w:sz="0" w:space="0" w:color="auto"/>
        <w:left w:val="none" w:sz="0" w:space="0" w:color="auto"/>
        <w:bottom w:val="none" w:sz="0" w:space="0" w:color="auto"/>
        <w:right w:val="none" w:sz="0" w:space="0" w:color="auto"/>
      </w:divBdr>
    </w:div>
    <w:div w:id="215699175">
      <w:marLeft w:val="480"/>
      <w:marRight w:val="0"/>
      <w:marTop w:val="0"/>
      <w:marBottom w:val="0"/>
      <w:divBdr>
        <w:top w:val="none" w:sz="0" w:space="0" w:color="auto"/>
        <w:left w:val="none" w:sz="0" w:space="0" w:color="auto"/>
        <w:bottom w:val="none" w:sz="0" w:space="0" w:color="auto"/>
        <w:right w:val="none" w:sz="0" w:space="0" w:color="auto"/>
      </w:divBdr>
    </w:div>
    <w:div w:id="215820289">
      <w:marLeft w:val="480"/>
      <w:marRight w:val="0"/>
      <w:marTop w:val="0"/>
      <w:marBottom w:val="0"/>
      <w:divBdr>
        <w:top w:val="none" w:sz="0" w:space="0" w:color="auto"/>
        <w:left w:val="none" w:sz="0" w:space="0" w:color="auto"/>
        <w:bottom w:val="none" w:sz="0" w:space="0" w:color="auto"/>
        <w:right w:val="none" w:sz="0" w:space="0" w:color="auto"/>
      </w:divBdr>
    </w:div>
    <w:div w:id="215822578">
      <w:marLeft w:val="480"/>
      <w:marRight w:val="0"/>
      <w:marTop w:val="0"/>
      <w:marBottom w:val="0"/>
      <w:divBdr>
        <w:top w:val="none" w:sz="0" w:space="0" w:color="auto"/>
        <w:left w:val="none" w:sz="0" w:space="0" w:color="auto"/>
        <w:bottom w:val="none" w:sz="0" w:space="0" w:color="auto"/>
        <w:right w:val="none" w:sz="0" w:space="0" w:color="auto"/>
      </w:divBdr>
    </w:div>
    <w:div w:id="216018992">
      <w:marLeft w:val="480"/>
      <w:marRight w:val="0"/>
      <w:marTop w:val="0"/>
      <w:marBottom w:val="0"/>
      <w:divBdr>
        <w:top w:val="none" w:sz="0" w:space="0" w:color="auto"/>
        <w:left w:val="none" w:sz="0" w:space="0" w:color="auto"/>
        <w:bottom w:val="none" w:sz="0" w:space="0" w:color="auto"/>
        <w:right w:val="none" w:sz="0" w:space="0" w:color="auto"/>
      </w:divBdr>
    </w:div>
    <w:div w:id="216207065">
      <w:marLeft w:val="480"/>
      <w:marRight w:val="0"/>
      <w:marTop w:val="0"/>
      <w:marBottom w:val="0"/>
      <w:divBdr>
        <w:top w:val="none" w:sz="0" w:space="0" w:color="auto"/>
        <w:left w:val="none" w:sz="0" w:space="0" w:color="auto"/>
        <w:bottom w:val="none" w:sz="0" w:space="0" w:color="auto"/>
        <w:right w:val="none" w:sz="0" w:space="0" w:color="auto"/>
      </w:divBdr>
    </w:div>
    <w:div w:id="216212244">
      <w:marLeft w:val="480"/>
      <w:marRight w:val="0"/>
      <w:marTop w:val="0"/>
      <w:marBottom w:val="0"/>
      <w:divBdr>
        <w:top w:val="none" w:sz="0" w:space="0" w:color="auto"/>
        <w:left w:val="none" w:sz="0" w:space="0" w:color="auto"/>
        <w:bottom w:val="none" w:sz="0" w:space="0" w:color="auto"/>
        <w:right w:val="none" w:sz="0" w:space="0" w:color="auto"/>
      </w:divBdr>
    </w:div>
    <w:div w:id="216212557">
      <w:marLeft w:val="480"/>
      <w:marRight w:val="0"/>
      <w:marTop w:val="0"/>
      <w:marBottom w:val="0"/>
      <w:divBdr>
        <w:top w:val="none" w:sz="0" w:space="0" w:color="auto"/>
        <w:left w:val="none" w:sz="0" w:space="0" w:color="auto"/>
        <w:bottom w:val="none" w:sz="0" w:space="0" w:color="auto"/>
        <w:right w:val="none" w:sz="0" w:space="0" w:color="auto"/>
      </w:divBdr>
    </w:div>
    <w:div w:id="216402512">
      <w:marLeft w:val="480"/>
      <w:marRight w:val="0"/>
      <w:marTop w:val="0"/>
      <w:marBottom w:val="0"/>
      <w:divBdr>
        <w:top w:val="none" w:sz="0" w:space="0" w:color="auto"/>
        <w:left w:val="none" w:sz="0" w:space="0" w:color="auto"/>
        <w:bottom w:val="none" w:sz="0" w:space="0" w:color="auto"/>
        <w:right w:val="none" w:sz="0" w:space="0" w:color="auto"/>
      </w:divBdr>
    </w:div>
    <w:div w:id="216432429">
      <w:marLeft w:val="480"/>
      <w:marRight w:val="0"/>
      <w:marTop w:val="0"/>
      <w:marBottom w:val="0"/>
      <w:divBdr>
        <w:top w:val="none" w:sz="0" w:space="0" w:color="auto"/>
        <w:left w:val="none" w:sz="0" w:space="0" w:color="auto"/>
        <w:bottom w:val="none" w:sz="0" w:space="0" w:color="auto"/>
        <w:right w:val="none" w:sz="0" w:space="0" w:color="auto"/>
      </w:divBdr>
    </w:div>
    <w:div w:id="216481582">
      <w:marLeft w:val="480"/>
      <w:marRight w:val="0"/>
      <w:marTop w:val="0"/>
      <w:marBottom w:val="0"/>
      <w:divBdr>
        <w:top w:val="none" w:sz="0" w:space="0" w:color="auto"/>
        <w:left w:val="none" w:sz="0" w:space="0" w:color="auto"/>
        <w:bottom w:val="none" w:sz="0" w:space="0" w:color="auto"/>
        <w:right w:val="none" w:sz="0" w:space="0" w:color="auto"/>
      </w:divBdr>
    </w:div>
    <w:div w:id="216551305">
      <w:marLeft w:val="480"/>
      <w:marRight w:val="0"/>
      <w:marTop w:val="0"/>
      <w:marBottom w:val="0"/>
      <w:divBdr>
        <w:top w:val="none" w:sz="0" w:space="0" w:color="auto"/>
        <w:left w:val="none" w:sz="0" w:space="0" w:color="auto"/>
        <w:bottom w:val="none" w:sz="0" w:space="0" w:color="auto"/>
        <w:right w:val="none" w:sz="0" w:space="0" w:color="auto"/>
      </w:divBdr>
    </w:div>
    <w:div w:id="216597019">
      <w:marLeft w:val="480"/>
      <w:marRight w:val="0"/>
      <w:marTop w:val="0"/>
      <w:marBottom w:val="0"/>
      <w:divBdr>
        <w:top w:val="none" w:sz="0" w:space="0" w:color="auto"/>
        <w:left w:val="none" w:sz="0" w:space="0" w:color="auto"/>
        <w:bottom w:val="none" w:sz="0" w:space="0" w:color="auto"/>
        <w:right w:val="none" w:sz="0" w:space="0" w:color="auto"/>
      </w:divBdr>
    </w:div>
    <w:div w:id="216669058">
      <w:marLeft w:val="480"/>
      <w:marRight w:val="0"/>
      <w:marTop w:val="0"/>
      <w:marBottom w:val="0"/>
      <w:divBdr>
        <w:top w:val="none" w:sz="0" w:space="0" w:color="auto"/>
        <w:left w:val="none" w:sz="0" w:space="0" w:color="auto"/>
        <w:bottom w:val="none" w:sz="0" w:space="0" w:color="auto"/>
        <w:right w:val="none" w:sz="0" w:space="0" w:color="auto"/>
      </w:divBdr>
    </w:div>
    <w:div w:id="216816109">
      <w:marLeft w:val="480"/>
      <w:marRight w:val="0"/>
      <w:marTop w:val="0"/>
      <w:marBottom w:val="0"/>
      <w:divBdr>
        <w:top w:val="none" w:sz="0" w:space="0" w:color="auto"/>
        <w:left w:val="none" w:sz="0" w:space="0" w:color="auto"/>
        <w:bottom w:val="none" w:sz="0" w:space="0" w:color="auto"/>
        <w:right w:val="none" w:sz="0" w:space="0" w:color="auto"/>
      </w:divBdr>
    </w:div>
    <w:div w:id="216858874">
      <w:marLeft w:val="480"/>
      <w:marRight w:val="0"/>
      <w:marTop w:val="0"/>
      <w:marBottom w:val="0"/>
      <w:divBdr>
        <w:top w:val="none" w:sz="0" w:space="0" w:color="auto"/>
        <w:left w:val="none" w:sz="0" w:space="0" w:color="auto"/>
        <w:bottom w:val="none" w:sz="0" w:space="0" w:color="auto"/>
        <w:right w:val="none" w:sz="0" w:space="0" w:color="auto"/>
      </w:divBdr>
    </w:div>
    <w:div w:id="216863099">
      <w:marLeft w:val="480"/>
      <w:marRight w:val="0"/>
      <w:marTop w:val="0"/>
      <w:marBottom w:val="0"/>
      <w:divBdr>
        <w:top w:val="none" w:sz="0" w:space="0" w:color="auto"/>
        <w:left w:val="none" w:sz="0" w:space="0" w:color="auto"/>
        <w:bottom w:val="none" w:sz="0" w:space="0" w:color="auto"/>
        <w:right w:val="none" w:sz="0" w:space="0" w:color="auto"/>
      </w:divBdr>
    </w:div>
    <w:div w:id="217014309">
      <w:marLeft w:val="480"/>
      <w:marRight w:val="0"/>
      <w:marTop w:val="0"/>
      <w:marBottom w:val="0"/>
      <w:divBdr>
        <w:top w:val="none" w:sz="0" w:space="0" w:color="auto"/>
        <w:left w:val="none" w:sz="0" w:space="0" w:color="auto"/>
        <w:bottom w:val="none" w:sz="0" w:space="0" w:color="auto"/>
        <w:right w:val="none" w:sz="0" w:space="0" w:color="auto"/>
      </w:divBdr>
    </w:div>
    <w:div w:id="217130556">
      <w:marLeft w:val="480"/>
      <w:marRight w:val="0"/>
      <w:marTop w:val="0"/>
      <w:marBottom w:val="0"/>
      <w:divBdr>
        <w:top w:val="none" w:sz="0" w:space="0" w:color="auto"/>
        <w:left w:val="none" w:sz="0" w:space="0" w:color="auto"/>
        <w:bottom w:val="none" w:sz="0" w:space="0" w:color="auto"/>
        <w:right w:val="none" w:sz="0" w:space="0" w:color="auto"/>
      </w:divBdr>
    </w:div>
    <w:div w:id="217211604">
      <w:marLeft w:val="480"/>
      <w:marRight w:val="0"/>
      <w:marTop w:val="0"/>
      <w:marBottom w:val="0"/>
      <w:divBdr>
        <w:top w:val="none" w:sz="0" w:space="0" w:color="auto"/>
        <w:left w:val="none" w:sz="0" w:space="0" w:color="auto"/>
        <w:bottom w:val="none" w:sz="0" w:space="0" w:color="auto"/>
        <w:right w:val="none" w:sz="0" w:space="0" w:color="auto"/>
      </w:divBdr>
    </w:div>
    <w:div w:id="217279162">
      <w:marLeft w:val="480"/>
      <w:marRight w:val="0"/>
      <w:marTop w:val="0"/>
      <w:marBottom w:val="0"/>
      <w:divBdr>
        <w:top w:val="none" w:sz="0" w:space="0" w:color="auto"/>
        <w:left w:val="none" w:sz="0" w:space="0" w:color="auto"/>
        <w:bottom w:val="none" w:sz="0" w:space="0" w:color="auto"/>
        <w:right w:val="none" w:sz="0" w:space="0" w:color="auto"/>
      </w:divBdr>
    </w:div>
    <w:div w:id="217325065">
      <w:marLeft w:val="480"/>
      <w:marRight w:val="0"/>
      <w:marTop w:val="0"/>
      <w:marBottom w:val="0"/>
      <w:divBdr>
        <w:top w:val="none" w:sz="0" w:space="0" w:color="auto"/>
        <w:left w:val="none" w:sz="0" w:space="0" w:color="auto"/>
        <w:bottom w:val="none" w:sz="0" w:space="0" w:color="auto"/>
        <w:right w:val="none" w:sz="0" w:space="0" w:color="auto"/>
      </w:divBdr>
    </w:div>
    <w:div w:id="217326231">
      <w:marLeft w:val="480"/>
      <w:marRight w:val="0"/>
      <w:marTop w:val="0"/>
      <w:marBottom w:val="0"/>
      <w:divBdr>
        <w:top w:val="none" w:sz="0" w:space="0" w:color="auto"/>
        <w:left w:val="none" w:sz="0" w:space="0" w:color="auto"/>
        <w:bottom w:val="none" w:sz="0" w:space="0" w:color="auto"/>
        <w:right w:val="none" w:sz="0" w:space="0" w:color="auto"/>
      </w:divBdr>
    </w:div>
    <w:div w:id="217476672">
      <w:marLeft w:val="480"/>
      <w:marRight w:val="0"/>
      <w:marTop w:val="0"/>
      <w:marBottom w:val="0"/>
      <w:divBdr>
        <w:top w:val="none" w:sz="0" w:space="0" w:color="auto"/>
        <w:left w:val="none" w:sz="0" w:space="0" w:color="auto"/>
        <w:bottom w:val="none" w:sz="0" w:space="0" w:color="auto"/>
        <w:right w:val="none" w:sz="0" w:space="0" w:color="auto"/>
      </w:divBdr>
    </w:div>
    <w:div w:id="217515405">
      <w:marLeft w:val="480"/>
      <w:marRight w:val="0"/>
      <w:marTop w:val="0"/>
      <w:marBottom w:val="0"/>
      <w:divBdr>
        <w:top w:val="none" w:sz="0" w:space="0" w:color="auto"/>
        <w:left w:val="none" w:sz="0" w:space="0" w:color="auto"/>
        <w:bottom w:val="none" w:sz="0" w:space="0" w:color="auto"/>
        <w:right w:val="none" w:sz="0" w:space="0" w:color="auto"/>
      </w:divBdr>
    </w:div>
    <w:div w:id="217518684">
      <w:marLeft w:val="480"/>
      <w:marRight w:val="0"/>
      <w:marTop w:val="0"/>
      <w:marBottom w:val="0"/>
      <w:divBdr>
        <w:top w:val="none" w:sz="0" w:space="0" w:color="auto"/>
        <w:left w:val="none" w:sz="0" w:space="0" w:color="auto"/>
        <w:bottom w:val="none" w:sz="0" w:space="0" w:color="auto"/>
        <w:right w:val="none" w:sz="0" w:space="0" w:color="auto"/>
      </w:divBdr>
    </w:div>
    <w:div w:id="217518960">
      <w:marLeft w:val="480"/>
      <w:marRight w:val="0"/>
      <w:marTop w:val="0"/>
      <w:marBottom w:val="0"/>
      <w:divBdr>
        <w:top w:val="none" w:sz="0" w:space="0" w:color="auto"/>
        <w:left w:val="none" w:sz="0" w:space="0" w:color="auto"/>
        <w:bottom w:val="none" w:sz="0" w:space="0" w:color="auto"/>
        <w:right w:val="none" w:sz="0" w:space="0" w:color="auto"/>
      </w:divBdr>
    </w:div>
    <w:div w:id="217741853">
      <w:marLeft w:val="480"/>
      <w:marRight w:val="0"/>
      <w:marTop w:val="0"/>
      <w:marBottom w:val="0"/>
      <w:divBdr>
        <w:top w:val="none" w:sz="0" w:space="0" w:color="auto"/>
        <w:left w:val="none" w:sz="0" w:space="0" w:color="auto"/>
        <w:bottom w:val="none" w:sz="0" w:space="0" w:color="auto"/>
        <w:right w:val="none" w:sz="0" w:space="0" w:color="auto"/>
      </w:divBdr>
    </w:div>
    <w:div w:id="217788096">
      <w:marLeft w:val="480"/>
      <w:marRight w:val="0"/>
      <w:marTop w:val="0"/>
      <w:marBottom w:val="0"/>
      <w:divBdr>
        <w:top w:val="none" w:sz="0" w:space="0" w:color="auto"/>
        <w:left w:val="none" w:sz="0" w:space="0" w:color="auto"/>
        <w:bottom w:val="none" w:sz="0" w:space="0" w:color="auto"/>
        <w:right w:val="none" w:sz="0" w:space="0" w:color="auto"/>
      </w:divBdr>
    </w:div>
    <w:div w:id="218051969">
      <w:marLeft w:val="480"/>
      <w:marRight w:val="0"/>
      <w:marTop w:val="0"/>
      <w:marBottom w:val="0"/>
      <w:divBdr>
        <w:top w:val="none" w:sz="0" w:space="0" w:color="auto"/>
        <w:left w:val="none" w:sz="0" w:space="0" w:color="auto"/>
        <w:bottom w:val="none" w:sz="0" w:space="0" w:color="auto"/>
        <w:right w:val="none" w:sz="0" w:space="0" w:color="auto"/>
      </w:divBdr>
    </w:div>
    <w:div w:id="218053322">
      <w:marLeft w:val="480"/>
      <w:marRight w:val="0"/>
      <w:marTop w:val="0"/>
      <w:marBottom w:val="0"/>
      <w:divBdr>
        <w:top w:val="none" w:sz="0" w:space="0" w:color="auto"/>
        <w:left w:val="none" w:sz="0" w:space="0" w:color="auto"/>
        <w:bottom w:val="none" w:sz="0" w:space="0" w:color="auto"/>
        <w:right w:val="none" w:sz="0" w:space="0" w:color="auto"/>
      </w:divBdr>
    </w:div>
    <w:div w:id="218322959">
      <w:marLeft w:val="480"/>
      <w:marRight w:val="0"/>
      <w:marTop w:val="0"/>
      <w:marBottom w:val="0"/>
      <w:divBdr>
        <w:top w:val="none" w:sz="0" w:space="0" w:color="auto"/>
        <w:left w:val="none" w:sz="0" w:space="0" w:color="auto"/>
        <w:bottom w:val="none" w:sz="0" w:space="0" w:color="auto"/>
        <w:right w:val="none" w:sz="0" w:space="0" w:color="auto"/>
      </w:divBdr>
    </w:div>
    <w:div w:id="218395249">
      <w:marLeft w:val="480"/>
      <w:marRight w:val="0"/>
      <w:marTop w:val="0"/>
      <w:marBottom w:val="0"/>
      <w:divBdr>
        <w:top w:val="none" w:sz="0" w:space="0" w:color="auto"/>
        <w:left w:val="none" w:sz="0" w:space="0" w:color="auto"/>
        <w:bottom w:val="none" w:sz="0" w:space="0" w:color="auto"/>
        <w:right w:val="none" w:sz="0" w:space="0" w:color="auto"/>
      </w:divBdr>
    </w:div>
    <w:div w:id="218398020">
      <w:marLeft w:val="480"/>
      <w:marRight w:val="0"/>
      <w:marTop w:val="0"/>
      <w:marBottom w:val="0"/>
      <w:divBdr>
        <w:top w:val="none" w:sz="0" w:space="0" w:color="auto"/>
        <w:left w:val="none" w:sz="0" w:space="0" w:color="auto"/>
        <w:bottom w:val="none" w:sz="0" w:space="0" w:color="auto"/>
        <w:right w:val="none" w:sz="0" w:space="0" w:color="auto"/>
      </w:divBdr>
    </w:div>
    <w:div w:id="218515840">
      <w:marLeft w:val="480"/>
      <w:marRight w:val="0"/>
      <w:marTop w:val="0"/>
      <w:marBottom w:val="0"/>
      <w:divBdr>
        <w:top w:val="none" w:sz="0" w:space="0" w:color="auto"/>
        <w:left w:val="none" w:sz="0" w:space="0" w:color="auto"/>
        <w:bottom w:val="none" w:sz="0" w:space="0" w:color="auto"/>
        <w:right w:val="none" w:sz="0" w:space="0" w:color="auto"/>
      </w:divBdr>
    </w:div>
    <w:div w:id="218591621">
      <w:marLeft w:val="480"/>
      <w:marRight w:val="0"/>
      <w:marTop w:val="0"/>
      <w:marBottom w:val="0"/>
      <w:divBdr>
        <w:top w:val="none" w:sz="0" w:space="0" w:color="auto"/>
        <w:left w:val="none" w:sz="0" w:space="0" w:color="auto"/>
        <w:bottom w:val="none" w:sz="0" w:space="0" w:color="auto"/>
        <w:right w:val="none" w:sz="0" w:space="0" w:color="auto"/>
      </w:divBdr>
    </w:div>
    <w:div w:id="218706547">
      <w:marLeft w:val="480"/>
      <w:marRight w:val="0"/>
      <w:marTop w:val="0"/>
      <w:marBottom w:val="0"/>
      <w:divBdr>
        <w:top w:val="none" w:sz="0" w:space="0" w:color="auto"/>
        <w:left w:val="none" w:sz="0" w:space="0" w:color="auto"/>
        <w:bottom w:val="none" w:sz="0" w:space="0" w:color="auto"/>
        <w:right w:val="none" w:sz="0" w:space="0" w:color="auto"/>
      </w:divBdr>
    </w:div>
    <w:div w:id="218787303">
      <w:marLeft w:val="480"/>
      <w:marRight w:val="0"/>
      <w:marTop w:val="0"/>
      <w:marBottom w:val="0"/>
      <w:divBdr>
        <w:top w:val="none" w:sz="0" w:space="0" w:color="auto"/>
        <w:left w:val="none" w:sz="0" w:space="0" w:color="auto"/>
        <w:bottom w:val="none" w:sz="0" w:space="0" w:color="auto"/>
        <w:right w:val="none" w:sz="0" w:space="0" w:color="auto"/>
      </w:divBdr>
    </w:div>
    <w:div w:id="219363495">
      <w:marLeft w:val="480"/>
      <w:marRight w:val="0"/>
      <w:marTop w:val="0"/>
      <w:marBottom w:val="0"/>
      <w:divBdr>
        <w:top w:val="none" w:sz="0" w:space="0" w:color="auto"/>
        <w:left w:val="none" w:sz="0" w:space="0" w:color="auto"/>
        <w:bottom w:val="none" w:sz="0" w:space="0" w:color="auto"/>
        <w:right w:val="none" w:sz="0" w:space="0" w:color="auto"/>
      </w:divBdr>
    </w:div>
    <w:div w:id="219438367">
      <w:marLeft w:val="480"/>
      <w:marRight w:val="0"/>
      <w:marTop w:val="0"/>
      <w:marBottom w:val="0"/>
      <w:divBdr>
        <w:top w:val="none" w:sz="0" w:space="0" w:color="auto"/>
        <w:left w:val="none" w:sz="0" w:space="0" w:color="auto"/>
        <w:bottom w:val="none" w:sz="0" w:space="0" w:color="auto"/>
        <w:right w:val="none" w:sz="0" w:space="0" w:color="auto"/>
      </w:divBdr>
    </w:div>
    <w:div w:id="219749870">
      <w:marLeft w:val="480"/>
      <w:marRight w:val="0"/>
      <w:marTop w:val="0"/>
      <w:marBottom w:val="0"/>
      <w:divBdr>
        <w:top w:val="none" w:sz="0" w:space="0" w:color="auto"/>
        <w:left w:val="none" w:sz="0" w:space="0" w:color="auto"/>
        <w:bottom w:val="none" w:sz="0" w:space="0" w:color="auto"/>
        <w:right w:val="none" w:sz="0" w:space="0" w:color="auto"/>
      </w:divBdr>
    </w:div>
    <w:div w:id="219750316">
      <w:marLeft w:val="480"/>
      <w:marRight w:val="0"/>
      <w:marTop w:val="0"/>
      <w:marBottom w:val="0"/>
      <w:divBdr>
        <w:top w:val="none" w:sz="0" w:space="0" w:color="auto"/>
        <w:left w:val="none" w:sz="0" w:space="0" w:color="auto"/>
        <w:bottom w:val="none" w:sz="0" w:space="0" w:color="auto"/>
        <w:right w:val="none" w:sz="0" w:space="0" w:color="auto"/>
      </w:divBdr>
    </w:div>
    <w:div w:id="219831928">
      <w:marLeft w:val="480"/>
      <w:marRight w:val="0"/>
      <w:marTop w:val="0"/>
      <w:marBottom w:val="0"/>
      <w:divBdr>
        <w:top w:val="none" w:sz="0" w:space="0" w:color="auto"/>
        <w:left w:val="none" w:sz="0" w:space="0" w:color="auto"/>
        <w:bottom w:val="none" w:sz="0" w:space="0" w:color="auto"/>
        <w:right w:val="none" w:sz="0" w:space="0" w:color="auto"/>
      </w:divBdr>
    </w:div>
    <w:div w:id="219903027">
      <w:marLeft w:val="480"/>
      <w:marRight w:val="0"/>
      <w:marTop w:val="0"/>
      <w:marBottom w:val="0"/>
      <w:divBdr>
        <w:top w:val="none" w:sz="0" w:space="0" w:color="auto"/>
        <w:left w:val="none" w:sz="0" w:space="0" w:color="auto"/>
        <w:bottom w:val="none" w:sz="0" w:space="0" w:color="auto"/>
        <w:right w:val="none" w:sz="0" w:space="0" w:color="auto"/>
      </w:divBdr>
    </w:div>
    <w:div w:id="219948104">
      <w:marLeft w:val="480"/>
      <w:marRight w:val="0"/>
      <w:marTop w:val="0"/>
      <w:marBottom w:val="0"/>
      <w:divBdr>
        <w:top w:val="none" w:sz="0" w:space="0" w:color="auto"/>
        <w:left w:val="none" w:sz="0" w:space="0" w:color="auto"/>
        <w:bottom w:val="none" w:sz="0" w:space="0" w:color="auto"/>
        <w:right w:val="none" w:sz="0" w:space="0" w:color="auto"/>
      </w:divBdr>
    </w:div>
    <w:div w:id="220024952">
      <w:marLeft w:val="480"/>
      <w:marRight w:val="0"/>
      <w:marTop w:val="0"/>
      <w:marBottom w:val="0"/>
      <w:divBdr>
        <w:top w:val="none" w:sz="0" w:space="0" w:color="auto"/>
        <w:left w:val="none" w:sz="0" w:space="0" w:color="auto"/>
        <w:bottom w:val="none" w:sz="0" w:space="0" w:color="auto"/>
        <w:right w:val="none" w:sz="0" w:space="0" w:color="auto"/>
      </w:divBdr>
    </w:div>
    <w:div w:id="220093994">
      <w:marLeft w:val="480"/>
      <w:marRight w:val="0"/>
      <w:marTop w:val="0"/>
      <w:marBottom w:val="0"/>
      <w:divBdr>
        <w:top w:val="none" w:sz="0" w:space="0" w:color="auto"/>
        <w:left w:val="none" w:sz="0" w:space="0" w:color="auto"/>
        <w:bottom w:val="none" w:sz="0" w:space="0" w:color="auto"/>
        <w:right w:val="none" w:sz="0" w:space="0" w:color="auto"/>
      </w:divBdr>
    </w:div>
    <w:div w:id="220094334">
      <w:marLeft w:val="480"/>
      <w:marRight w:val="0"/>
      <w:marTop w:val="0"/>
      <w:marBottom w:val="0"/>
      <w:divBdr>
        <w:top w:val="none" w:sz="0" w:space="0" w:color="auto"/>
        <w:left w:val="none" w:sz="0" w:space="0" w:color="auto"/>
        <w:bottom w:val="none" w:sz="0" w:space="0" w:color="auto"/>
        <w:right w:val="none" w:sz="0" w:space="0" w:color="auto"/>
      </w:divBdr>
    </w:div>
    <w:div w:id="220336433">
      <w:marLeft w:val="480"/>
      <w:marRight w:val="0"/>
      <w:marTop w:val="0"/>
      <w:marBottom w:val="0"/>
      <w:divBdr>
        <w:top w:val="none" w:sz="0" w:space="0" w:color="auto"/>
        <w:left w:val="none" w:sz="0" w:space="0" w:color="auto"/>
        <w:bottom w:val="none" w:sz="0" w:space="0" w:color="auto"/>
        <w:right w:val="none" w:sz="0" w:space="0" w:color="auto"/>
      </w:divBdr>
    </w:div>
    <w:div w:id="220362324">
      <w:marLeft w:val="480"/>
      <w:marRight w:val="0"/>
      <w:marTop w:val="0"/>
      <w:marBottom w:val="0"/>
      <w:divBdr>
        <w:top w:val="none" w:sz="0" w:space="0" w:color="auto"/>
        <w:left w:val="none" w:sz="0" w:space="0" w:color="auto"/>
        <w:bottom w:val="none" w:sz="0" w:space="0" w:color="auto"/>
        <w:right w:val="none" w:sz="0" w:space="0" w:color="auto"/>
      </w:divBdr>
    </w:div>
    <w:div w:id="220530575">
      <w:marLeft w:val="480"/>
      <w:marRight w:val="0"/>
      <w:marTop w:val="0"/>
      <w:marBottom w:val="0"/>
      <w:divBdr>
        <w:top w:val="none" w:sz="0" w:space="0" w:color="auto"/>
        <w:left w:val="none" w:sz="0" w:space="0" w:color="auto"/>
        <w:bottom w:val="none" w:sz="0" w:space="0" w:color="auto"/>
        <w:right w:val="none" w:sz="0" w:space="0" w:color="auto"/>
      </w:divBdr>
    </w:div>
    <w:div w:id="220599744">
      <w:marLeft w:val="480"/>
      <w:marRight w:val="0"/>
      <w:marTop w:val="0"/>
      <w:marBottom w:val="0"/>
      <w:divBdr>
        <w:top w:val="none" w:sz="0" w:space="0" w:color="auto"/>
        <w:left w:val="none" w:sz="0" w:space="0" w:color="auto"/>
        <w:bottom w:val="none" w:sz="0" w:space="0" w:color="auto"/>
        <w:right w:val="none" w:sz="0" w:space="0" w:color="auto"/>
      </w:divBdr>
    </w:div>
    <w:div w:id="220679250">
      <w:marLeft w:val="480"/>
      <w:marRight w:val="0"/>
      <w:marTop w:val="0"/>
      <w:marBottom w:val="0"/>
      <w:divBdr>
        <w:top w:val="none" w:sz="0" w:space="0" w:color="auto"/>
        <w:left w:val="none" w:sz="0" w:space="0" w:color="auto"/>
        <w:bottom w:val="none" w:sz="0" w:space="0" w:color="auto"/>
        <w:right w:val="none" w:sz="0" w:space="0" w:color="auto"/>
      </w:divBdr>
    </w:div>
    <w:div w:id="220755621">
      <w:marLeft w:val="480"/>
      <w:marRight w:val="0"/>
      <w:marTop w:val="0"/>
      <w:marBottom w:val="0"/>
      <w:divBdr>
        <w:top w:val="none" w:sz="0" w:space="0" w:color="auto"/>
        <w:left w:val="none" w:sz="0" w:space="0" w:color="auto"/>
        <w:bottom w:val="none" w:sz="0" w:space="0" w:color="auto"/>
        <w:right w:val="none" w:sz="0" w:space="0" w:color="auto"/>
      </w:divBdr>
    </w:div>
    <w:div w:id="220875117">
      <w:marLeft w:val="480"/>
      <w:marRight w:val="0"/>
      <w:marTop w:val="0"/>
      <w:marBottom w:val="0"/>
      <w:divBdr>
        <w:top w:val="none" w:sz="0" w:space="0" w:color="auto"/>
        <w:left w:val="none" w:sz="0" w:space="0" w:color="auto"/>
        <w:bottom w:val="none" w:sz="0" w:space="0" w:color="auto"/>
        <w:right w:val="none" w:sz="0" w:space="0" w:color="auto"/>
      </w:divBdr>
    </w:div>
    <w:div w:id="221138995">
      <w:marLeft w:val="480"/>
      <w:marRight w:val="0"/>
      <w:marTop w:val="0"/>
      <w:marBottom w:val="0"/>
      <w:divBdr>
        <w:top w:val="none" w:sz="0" w:space="0" w:color="auto"/>
        <w:left w:val="none" w:sz="0" w:space="0" w:color="auto"/>
        <w:bottom w:val="none" w:sz="0" w:space="0" w:color="auto"/>
        <w:right w:val="none" w:sz="0" w:space="0" w:color="auto"/>
      </w:divBdr>
    </w:div>
    <w:div w:id="221184940">
      <w:marLeft w:val="480"/>
      <w:marRight w:val="0"/>
      <w:marTop w:val="0"/>
      <w:marBottom w:val="0"/>
      <w:divBdr>
        <w:top w:val="none" w:sz="0" w:space="0" w:color="auto"/>
        <w:left w:val="none" w:sz="0" w:space="0" w:color="auto"/>
        <w:bottom w:val="none" w:sz="0" w:space="0" w:color="auto"/>
        <w:right w:val="none" w:sz="0" w:space="0" w:color="auto"/>
      </w:divBdr>
    </w:div>
    <w:div w:id="221215815">
      <w:marLeft w:val="480"/>
      <w:marRight w:val="0"/>
      <w:marTop w:val="0"/>
      <w:marBottom w:val="0"/>
      <w:divBdr>
        <w:top w:val="none" w:sz="0" w:space="0" w:color="auto"/>
        <w:left w:val="none" w:sz="0" w:space="0" w:color="auto"/>
        <w:bottom w:val="none" w:sz="0" w:space="0" w:color="auto"/>
        <w:right w:val="none" w:sz="0" w:space="0" w:color="auto"/>
      </w:divBdr>
    </w:div>
    <w:div w:id="221452558">
      <w:marLeft w:val="480"/>
      <w:marRight w:val="0"/>
      <w:marTop w:val="0"/>
      <w:marBottom w:val="0"/>
      <w:divBdr>
        <w:top w:val="none" w:sz="0" w:space="0" w:color="auto"/>
        <w:left w:val="none" w:sz="0" w:space="0" w:color="auto"/>
        <w:bottom w:val="none" w:sz="0" w:space="0" w:color="auto"/>
        <w:right w:val="none" w:sz="0" w:space="0" w:color="auto"/>
      </w:divBdr>
    </w:div>
    <w:div w:id="221526817">
      <w:marLeft w:val="480"/>
      <w:marRight w:val="0"/>
      <w:marTop w:val="0"/>
      <w:marBottom w:val="0"/>
      <w:divBdr>
        <w:top w:val="none" w:sz="0" w:space="0" w:color="auto"/>
        <w:left w:val="none" w:sz="0" w:space="0" w:color="auto"/>
        <w:bottom w:val="none" w:sz="0" w:space="0" w:color="auto"/>
        <w:right w:val="none" w:sz="0" w:space="0" w:color="auto"/>
      </w:divBdr>
    </w:div>
    <w:div w:id="221527689">
      <w:marLeft w:val="480"/>
      <w:marRight w:val="0"/>
      <w:marTop w:val="0"/>
      <w:marBottom w:val="0"/>
      <w:divBdr>
        <w:top w:val="none" w:sz="0" w:space="0" w:color="auto"/>
        <w:left w:val="none" w:sz="0" w:space="0" w:color="auto"/>
        <w:bottom w:val="none" w:sz="0" w:space="0" w:color="auto"/>
        <w:right w:val="none" w:sz="0" w:space="0" w:color="auto"/>
      </w:divBdr>
    </w:div>
    <w:div w:id="221644603">
      <w:marLeft w:val="480"/>
      <w:marRight w:val="0"/>
      <w:marTop w:val="0"/>
      <w:marBottom w:val="0"/>
      <w:divBdr>
        <w:top w:val="none" w:sz="0" w:space="0" w:color="auto"/>
        <w:left w:val="none" w:sz="0" w:space="0" w:color="auto"/>
        <w:bottom w:val="none" w:sz="0" w:space="0" w:color="auto"/>
        <w:right w:val="none" w:sz="0" w:space="0" w:color="auto"/>
      </w:divBdr>
    </w:div>
    <w:div w:id="221645673">
      <w:marLeft w:val="480"/>
      <w:marRight w:val="0"/>
      <w:marTop w:val="0"/>
      <w:marBottom w:val="0"/>
      <w:divBdr>
        <w:top w:val="none" w:sz="0" w:space="0" w:color="auto"/>
        <w:left w:val="none" w:sz="0" w:space="0" w:color="auto"/>
        <w:bottom w:val="none" w:sz="0" w:space="0" w:color="auto"/>
        <w:right w:val="none" w:sz="0" w:space="0" w:color="auto"/>
      </w:divBdr>
    </w:div>
    <w:div w:id="221866397">
      <w:marLeft w:val="480"/>
      <w:marRight w:val="0"/>
      <w:marTop w:val="0"/>
      <w:marBottom w:val="0"/>
      <w:divBdr>
        <w:top w:val="none" w:sz="0" w:space="0" w:color="auto"/>
        <w:left w:val="none" w:sz="0" w:space="0" w:color="auto"/>
        <w:bottom w:val="none" w:sz="0" w:space="0" w:color="auto"/>
        <w:right w:val="none" w:sz="0" w:space="0" w:color="auto"/>
      </w:divBdr>
    </w:div>
    <w:div w:id="221867456">
      <w:marLeft w:val="480"/>
      <w:marRight w:val="0"/>
      <w:marTop w:val="0"/>
      <w:marBottom w:val="0"/>
      <w:divBdr>
        <w:top w:val="none" w:sz="0" w:space="0" w:color="auto"/>
        <w:left w:val="none" w:sz="0" w:space="0" w:color="auto"/>
        <w:bottom w:val="none" w:sz="0" w:space="0" w:color="auto"/>
        <w:right w:val="none" w:sz="0" w:space="0" w:color="auto"/>
      </w:divBdr>
    </w:div>
    <w:div w:id="221869110">
      <w:marLeft w:val="480"/>
      <w:marRight w:val="0"/>
      <w:marTop w:val="0"/>
      <w:marBottom w:val="0"/>
      <w:divBdr>
        <w:top w:val="none" w:sz="0" w:space="0" w:color="auto"/>
        <w:left w:val="none" w:sz="0" w:space="0" w:color="auto"/>
        <w:bottom w:val="none" w:sz="0" w:space="0" w:color="auto"/>
        <w:right w:val="none" w:sz="0" w:space="0" w:color="auto"/>
      </w:divBdr>
    </w:div>
    <w:div w:id="221870710">
      <w:bodyDiv w:val="1"/>
      <w:marLeft w:val="0"/>
      <w:marRight w:val="0"/>
      <w:marTop w:val="0"/>
      <w:marBottom w:val="0"/>
      <w:divBdr>
        <w:top w:val="none" w:sz="0" w:space="0" w:color="auto"/>
        <w:left w:val="none" w:sz="0" w:space="0" w:color="auto"/>
        <w:bottom w:val="none" w:sz="0" w:space="0" w:color="auto"/>
        <w:right w:val="none" w:sz="0" w:space="0" w:color="auto"/>
      </w:divBdr>
    </w:div>
    <w:div w:id="222063809">
      <w:marLeft w:val="480"/>
      <w:marRight w:val="0"/>
      <w:marTop w:val="0"/>
      <w:marBottom w:val="0"/>
      <w:divBdr>
        <w:top w:val="none" w:sz="0" w:space="0" w:color="auto"/>
        <w:left w:val="none" w:sz="0" w:space="0" w:color="auto"/>
        <w:bottom w:val="none" w:sz="0" w:space="0" w:color="auto"/>
        <w:right w:val="none" w:sz="0" w:space="0" w:color="auto"/>
      </w:divBdr>
    </w:div>
    <w:div w:id="222109421">
      <w:marLeft w:val="480"/>
      <w:marRight w:val="0"/>
      <w:marTop w:val="0"/>
      <w:marBottom w:val="0"/>
      <w:divBdr>
        <w:top w:val="none" w:sz="0" w:space="0" w:color="auto"/>
        <w:left w:val="none" w:sz="0" w:space="0" w:color="auto"/>
        <w:bottom w:val="none" w:sz="0" w:space="0" w:color="auto"/>
        <w:right w:val="none" w:sz="0" w:space="0" w:color="auto"/>
      </w:divBdr>
    </w:div>
    <w:div w:id="222134069">
      <w:marLeft w:val="480"/>
      <w:marRight w:val="0"/>
      <w:marTop w:val="0"/>
      <w:marBottom w:val="0"/>
      <w:divBdr>
        <w:top w:val="none" w:sz="0" w:space="0" w:color="auto"/>
        <w:left w:val="none" w:sz="0" w:space="0" w:color="auto"/>
        <w:bottom w:val="none" w:sz="0" w:space="0" w:color="auto"/>
        <w:right w:val="none" w:sz="0" w:space="0" w:color="auto"/>
      </w:divBdr>
    </w:div>
    <w:div w:id="222255378">
      <w:marLeft w:val="480"/>
      <w:marRight w:val="0"/>
      <w:marTop w:val="0"/>
      <w:marBottom w:val="0"/>
      <w:divBdr>
        <w:top w:val="none" w:sz="0" w:space="0" w:color="auto"/>
        <w:left w:val="none" w:sz="0" w:space="0" w:color="auto"/>
        <w:bottom w:val="none" w:sz="0" w:space="0" w:color="auto"/>
        <w:right w:val="none" w:sz="0" w:space="0" w:color="auto"/>
      </w:divBdr>
    </w:div>
    <w:div w:id="222300963">
      <w:marLeft w:val="480"/>
      <w:marRight w:val="0"/>
      <w:marTop w:val="0"/>
      <w:marBottom w:val="0"/>
      <w:divBdr>
        <w:top w:val="none" w:sz="0" w:space="0" w:color="auto"/>
        <w:left w:val="none" w:sz="0" w:space="0" w:color="auto"/>
        <w:bottom w:val="none" w:sz="0" w:space="0" w:color="auto"/>
        <w:right w:val="none" w:sz="0" w:space="0" w:color="auto"/>
      </w:divBdr>
    </w:div>
    <w:div w:id="222835776">
      <w:marLeft w:val="480"/>
      <w:marRight w:val="0"/>
      <w:marTop w:val="0"/>
      <w:marBottom w:val="0"/>
      <w:divBdr>
        <w:top w:val="none" w:sz="0" w:space="0" w:color="auto"/>
        <w:left w:val="none" w:sz="0" w:space="0" w:color="auto"/>
        <w:bottom w:val="none" w:sz="0" w:space="0" w:color="auto"/>
        <w:right w:val="none" w:sz="0" w:space="0" w:color="auto"/>
      </w:divBdr>
    </w:div>
    <w:div w:id="222907359">
      <w:marLeft w:val="480"/>
      <w:marRight w:val="0"/>
      <w:marTop w:val="0"/>
      <w:marBottom w:val="0"/>
      <w:divBdr>
        <w:top w:val="none" w:sz="0" w:space="0" w:color="auto"/>
        <w:left w:val="none" w:sz="0" w:space="0" w:color="auto"/>
        <w:bottom w:val="none" w:sz="0" w:space="0" w:color="auto"/>
        <w:right w:val="none" w:sz="0" w:space="0" w:color="auto"/>
      </w:divBdr>
    </w:div>
    <w:div w:id="222982084">
      <w:marLeft w:val="480"/>
      <w:marRight w:val="0"/>
      <w:marTop w:val="0"/>
      <w:marBottom w:val="0"/>
      <w:divBdr>
        <w:top w:val="none" w:sz="0" w:space="0" w:color="auto"/>
        <w:left w:val="none" w:sz="0" w:space="0" w:color="auto"/>
        <w:bottom w:val="none" w:sz="0" w:space="0" w:color="auto"/>
        <w:right w:val="none" w:sz="0" w:space="0" w:color="auto"/>
      </w:divBdr>
    </w:div>
    <w:div w:id="223027054">
      <w:marLeft w:val="480"/>
      <w:marRight w:val="0"/>
      <w:marTop w:val="0"/>
      <w:marBottom w:val="0"/>
      <w:divBdr>
        <w:top w:val="none" w:sz="0" w:space="0" w:color="auto"/>
        <w:left w:val="none" w:sz="0" w:space="0" w:color="auto"/>
        <w:bottom w:val="none" w:sz="0" w:space="0" w:color="auto"/>
        <w:right w:val="none" w:sz="0" w:space="0" w:color="auto"/>
      </w:divBdr>
    </w:div>
    <w:div w:id="223031627">
      <w:marLeft w:val="480"/>
      <w:marRight w:val="0"/>
      <w:marTop w:val="0"/>
      <w:marBottom w:val="0"/>
      <w:divBdr>
        <w:top w:val="none" w:sz="0" w:space="0" w:color="auto"/>
        <w:left w:val="none" w:sz="0" w:space="0" w:color="auto"/>
        <w:bottom w:val="none" w:sz="0" w:space="0" w:color="auto"/>
        <w:right w:val="none" w:sz="0" w:space="0" w:color="auto"/>
      </w:divBdr>
    </w:div>
    <w:div w:id="223418901">
      <w:marLeft w:val="480"/>
      <w:marRight w:val="0"/>
      <w:marTop w:val="0"/>
      <w:marBottom w:val="0"/>
      <w:divBdr>
        <w:top w:val="none" w:sz="0" w:space="0" w:color="auto"/>
        <w:left w:val="none" w:sz="0" w:space="0" w:color="auto"/>
        <w:bottom w:val="none" w:sz="0" w:space="0" w:color="auto"/>
        <w:right w:val="none" w:sz="0" w:space="0" w:color="auto"/>
      </w:divBdr>
    </w:div>
    <w:div w:id="223610978">
      <w:marLeft w:val="480"/>
      <w:marRight w:val="0"/>
      <w:marTop w:val="0"/>
      <w:marBottom w:val="0"/>
      <w:divBdr>
        <w:top w:val="none" w:sz="0" w:space="0" w:color="auto"/>
        <w:left w:val="none" w:sz="0" w:space="0" w:color="auto"/>
        <w:bottom w:val="none" w:sz="0" w:space="0" w:color="auto"/>
        <w:right w:val="none" w:sz="0" w:space="0" w:color="auto"/>
      </w:divBdr>
    </w:div>
    <w:div w:id="223685669">
      <w:marLeft w:val="480"/>
      <w:marRight w:val="0"/>
      <w:marTop w:val="0"/>
      <w:marBottom w:val="0"/>
      <w:divBdr>
        <w:top w:val="none" w:sz="0" w:space="0" w:color="auto"/>
        <w:left w:val="none" w:sz="0" w:space="0" w:color="auto"/>
        <w:bottom w:val="none" w:sz="0" w:space="0" w:color="auto"/>
        <w:right w:val="none" w:sz="0" w:space="0" w:color="auto"/>
      </w:divBdr>
    </w:div>
    <w:div w:id="223949092">
      <w:marLeft w:val="480"/>
      <w:marRight w:val="0"/>
      <w:marTop w:val="0"/>
      <w:marBottom w:val="0"/>
      <w:divBdr>
        <w:top w:val="none" w:sz="0" w:space="0" w:color="auto"/>
        <w:left w:val="none" w:sz="0" w:space="0" w:color="auto"/>
        <w:bottom w:val="none" w:sz="0" w:space="0" w:color="auto"/>
        <w:right w:val="none" w:sz="0" w:space="0" w:color="auto"/>
      </w:divBdr>
    </w:div>
    <w:div w:id="224073353">
      <w:marLeft w:val="480"/>
      <w:marRight w:val="0"/>
      <w:marTop w:val="0"/>
      <w:marBottom w:val="0"/>
      <w:divBdr>
        <w:top w:val="none" w:sz="0" w:space="0" w:color="auto"/>
        <w:left w:val="none" w:sz="0" w:space="0" w:color="auto"/>
        <w:bottom w:val="none" w:sz="0" w:space="0" w:color="auto"/>
        <w:right w:val="none" w:sz="0" w:space="0" w:color="auto"/>
      </w:divBdr>
    </w:div>
    <w:div w:id="224099983">
      <w:marLeft w:val="480"/>
      <w:marRight w:val="0"/>
      <w:marTop w:val="0"/>
      <w:marBottom w:val="0"/>
      <w:divBdr>
        <w:top w:val="none" w:sz="0" w:space="0" w:color="auto"/>
        <w:left w:val="none" w:sz="0" w:space="0" w:color="auto"/>
        <w:bottom w:val="none" w:sz="0" w:space="0" w:color="auto"/>
        <w:right w:val="none" w:sz="0" w:space="0" w:color="auto"/>
      </w:divBdr>
    </w:div>
    <w:div w:id="224143016">
      <w:marLeft w:val="480"/>
      <w:marRight w:val="0"/>
      <w:marTop w:val="0"/>
      <w:marBottom w:val="0"/>
      <w:divBdr>
        <w:top w:val="none" w:sz="0" w:space="0" w:color="auto"/>
        <w:left w:val="none" w:sz="0" w:space="0" w:color="auto"/>
        <w:bottom w:val="none" w:sz="0" w:space="0" w:color="auto"/>
        <w:right w:val="none" w:sz="0" w:space="0" w:color="auto"/>
      </w:divBdr>
    </w:div>
    <w:div w:id="224218174">
      <w:marLeft w:val="480"/>
      <w:marRight w:val="0"/>
      <w:marTop w:val="0"/>
      <w:marBottom w:val="0"/>
      <w:divBdr>
        <w:top w:val="none" w:sz="0" w:space="0" w:color="auto"/>
        <w:left w:val="none" w:sz="0" w:space="0" w:color="auto"/>
        <w:bottom w:val="none" w:sz="0" w:space="0" w:color="auto"/>
        <w:right w:val="none" w:sz="0" w:space="0" w:color="auto"/>
      </w:divBdr>
    </w:div>
    <w:div w:id="224219108">
      <w:marLeft w:val="480"/>
      <w:marRight w:val="0"/>
      <w:marTop w:val="0"/>
      <w:marBottom w:val="0"/>
      <w:divBdr>
        <w:top w:val="none" w:sz="0" w:space="0" w:color="auto"/>
        <w:left w:val="none" w:sz="0" w:space="0" w:color="auto"/>
        <w:bottom w:val="none" w:sz="0" w:space="0" w:color="auto"/>
        <w:right w:val="none" w:sz="0" w:space="0" w:color="auto"/>
      </w:divBdr>
    </w:div>
    <w:div w:id="224342408">
      <w:marLeft w:val="480"/>
      <w:marRight w:val="0"/>
      <w:marTop w:val="0"/>
      <w:marBottom w:val="0"/>
      <w:divBdr>
        <w:top w:val="none" w:sz="0" w:space="0" w:color="auto"/>
        <w:left w:val="none" w:sz="0" w:space="0" w:color="auto"/>
        <w:bottom w:val="none" w:sz="0" w:space="0" w:color="auto"/>
        <w:right w:val="none" w:sz="0" w:space="0" w:color="auto"/>
      </w:divBdr>
    </w:div>
    <w:div w:id="224489912">
      <w:marLeft w:val="480"/>
      <w:marRight w:val="0"/>
      <w:marTop w:val="0"/>
      <w:marBottom w:val="0"/>
      <w:divBdr>
        <w:top w:val="none" w:sz="0" w:space="0" w:color="auto"/>
        <w:left w:val="none" w:sz="0" w:space="0" w:color="auto"/>
        <w:bottom w:val="none" w:sz="0" w:space="0" w:color="auto"/>
        <w:right w:val="none" w:sz="0" w:space="0" w:color="auto"/>
      </w:divBdr>
    </w:div>
    <w:div w:id="224492158">
      <w:marLeft w:val="480"/>
      <w:marRight w:val="0"/>
      <w:marTop w:val="0"/>
      <w:marBottom w:val="0"/>
      <w:divBdr>
        <w:top w:val="none" w:sz="0" w:space="0" w:color="auto"/>
        <w:left w:val="none" w:sz="0" w:space="0" w:color="auto"/>
        <w:bottom w:val="none" w:sz="0" w:space="0" w:color="auto"/>
        <w:right w:val="none" w:sz="0" w:space="0" w:color="auto"/>
      </w:divBdr>
    </w:div>
    <w:div w:id="224875547">
      <w:marLeft w:val="480"/>
      <w:marRight w:val="0"/>
      <w:marTop w:val="0"/>
      <w:marBottom w:val="0"/>
      <w:divBdr>
        <w:top w:val="none" w:sz="0" w:space="0" w:color="auto"/>
        <w:left w:val="none" w:sz="0" w:space="0" w:color="auto"/>
        <w:bottom w:val="none" w:sz="0" w:space="0" w:color="auto"/>
        <w:right w:val="none" w:sz="0" w:space="0" w:color="auto"/>
      </w:divBdr>
    </w:div>
    <w:div w:id="225146377">
      <w:marLeft w:val="480"/>
      <w:marRight w:val="0"/>
      <w:marTop w:val="0"/>
      <w:marBottom w:val="0"/>
      <w:divBdr>
        <w:top w:val="none" w:sz="0" w:space="0" w:color="auto"/>
        <w:left w:val="none" w:sz="0" w:space="0" w:color="auto"/>
        <w:bottom w:val="none" w:sz="0" w:space="0" w:color="auto"/>
        <w:right w:val="none" w:sz="0" w:space="0" w:color="auto"/>
      </w:divBdr>
    </w:div>
    <w:div w:id="225260495">
      <w:marLeft w:val="480"/>
      <w:marRight w:val="0"/>
      <w:marTop w:val="0"/>
      <w:marBottom w:val="0"/>
      <w:divBdr>
        <w:top w:val="none" w:sz="0" w:space="0" w:color="auto"/>
        <w:left w:val="none" w:sz="0" w:space="0" w:color="auto"/>
        <w:bottom w:val="none" w:sz="0" w:space="0" w:color="auto"/>
        <w:right w:val="none" w:sz="0" w:space="0" w:color="auto"/>
      </w:divBdr>
    </w:div>
    <w:div w:id="225260590">
      <w:marLeft w:val="480"/>
      <w:marRight w:val="0"/>
      <w:marTop w:val="0"/>
      <w:marBottom w:val="0"/>
      <w:divBdr>
        <w:top w:val="none" w:sz="0" w:space="0" w:color="auto"/>
        <w:left w:val="none" w:sz="0" w:space="0" w:color="auto"/>
        <w:bottom w:val="none" w:sz="0" w:space="0" w:color="auto"/>
        <w:right w:val="none" w:sz="0" w:space="0" w:color="auto"/>
      </w:divBdr>
    </w:div>
    <w:div w:id="225337688">
      <w:marLeft w:val="480"/>
      <w:marRight w:val="0"/>
      <w:marTop w:val="0"/>
      <w:marBottom w:val="0"/>
      <w:divBdr>
        <w:top w:val="none" w:sz="0" w:space="0" w:color="auto"/>
        <w:left w:val="none" w:sz="0" w:space="0" w:color="auto"/>
        <w:bottom w:val="none" w:sz="0" w:space="0" w:color="auto"/>
        <w:right w:val="none" w:sz="0" w:space="0" w:color="auto"/>
      </w:divBdr>
    </w:div>
    <w:div w:id="225340950">
      <w:marLeft w:val="480"/>
      <w:marRight w:val="0"/>
      <w:marTop w:val="0"/>
      <w:marBottom w:val="0"/>
      <w:divBdr>
        <w:top w:val="none" w:sz="0" w:space="0" w:color="auto"/>
        <w:left w:val="none" w:sz="0" w:space="0" w:color="auto"/>
        <w:bottom w:val="none" w:sz="0" w:space="0" w:color="auto"/>
        <w:right w:val="none" w:sz="0" w:space="0" w:color="auto"/>
      </w:divBdr>
    </w:div>
    <w:div w:id="225381235">
      <w:marLeft w:val="480"/>
      <w:marRight w:val="0"/>
      <w:marTop w:val="0"/>
      <w:marBottom w:val="0"/>
      <w:divBdr>
        <w:top w:val="none" w:sz="0" w:space="0" w:color="auto"/>
        <w:left w:val="none" w:sz="0" w:space="0" w:color="auto"/>
        <w:bottom w:val="none" w:sz="0" w:space="0" w:color="auto"/>
        <w:right w:val="none" w:sz="0" w:space="0" w:color="auto"/>
      </w:divBdr>
    </w:div>
    <w:div w:id="225536608">
      <w:marLeft w:val="480"/>
      <w:marRight w:val="0"/>
      <w:marTop w:val="0"/>
      <w:marBottom w:val="0"/>
      <w:divBdr>
        <w:top w:val="none" w:sz="0" w:space="0" w:color="auto"/>
        <w:left w:val="none" w:sz="0" w:space="0" w:color="auto"/>
        <w:bottom w:val="none" w:sz="0" w:space="0" w:color="auto"/>
        <w:right w:val="none" w:sz="0" w:space="0" w:color="auto"/>
      </w:divBdr>
    </w:div>
    <w:div w:id="225607095">
      <w:marLeft w:val="480"/>
      <w:marRight w:val="0"/>
      <w:marTop w:val="0"/>
      <w:marBottom w:val="0"/>
      <w:divBdr>
        <w:top w:val="none" w:sz="0" w:space="0" w:color="auto"/>
        <w:left w:val="none" w:sz="0" w:space="0" w:color="auto"/>
        <w:bottom w:val="none" w:sz="0" w:space="0" w:color="auto"/>
        <w:right w:val="none" w:sz="0" w:space="0" w:color="auto"/>
      </w:divBdr>
    </w:div>
    <w:div w:id="225654796">
      <w:marLeft w:val="480"/>
      <w:marRight w:val="0"/>
      <w:marTop w:val="0"/>
      <w:marBottom w:val="0"/>
      <w:divBdr>
        <w:top w:val="none" w:sz="0" w:space="0" w:color="auto"/>
        <w:left w:val="none" w:sz="0" w:space="0" w:color="auto"/>
        <w:bottom w:val="none" w:sz="0" w:space="0" w:color="auto"/>
        <w:right w:val="none" w:sz="0" w:space="0" w:color="auto"/>
      </w:divBdr>
    </w:div>
    <w:div w:id="225844032">
      <w:marLeft w:val="480"/>
      <w:marRight w:val="0"/>
      <w:marTop w:val="0"/>
      <w:marBottom w:val="0"/>
      <w:divBdr>
        <w:top w:val="none" w:sz="0" w:space="0" w:color="auto"/>
        <w:left w:val="none" w:sz="0" w:space="0" w:color="auto"/>
        <w:bottom w:val="none" w:sz="0" w:space="0" w:color="auto"/>
        <w:right w:val="none" w:sz="0" w:space="0" w:color="auto"/>
      </w:divBdr>
    </w:div>
    <w:div w:id="225846153">
      <w:marLeft w:val="480"/>
      <w:marRight w:val="0"/>
      <w:marTop w:val="0"/>
      <w:marBottom w:val="0"/>
      <w:divBdr>
        <w:top w:val="none" w:sz="0" w:space="0" w:color="auto"/>
        <w:left w:val="none" w:sz="0" w:space="0" w:color="auto"/>
        <w:bottom w:val="none" w:sz="0" w:space="0" w:color="auto"/>
        <w:right w:val="none" w:sz="0" w:space="0" w:color="auto"/>
      </w:divBdr>
    </w:div>
    <w:div w:id="225923701">
      <w:marLeft w:val="480"/>
      <w:marRight w:val="0"/>
      <w:marTop w:val="0"/>
      <w:marBottom w:val="0"/>
      <w:divBdr>
        <w:top w:val="none" w:sz="0" w:space="0" w:color="auto"/>
        <w:left w:val="none" w:sz="0" w:space="0" w:color="auto"/>
        <w:bottom w:val="none" w:sz="0" w:space="0" w:color="auto"/>
        <w:right w:val="none" w:sz="0" w:space="0" w:color="auto"/>
      </w:divBdr>
    </w:div>
    <w:div w:id="225994998">
      <w:marLeft w:val="480"/>
      <w:marRight w:val="0"/>
      <w:marTop w:val="0"/>
      <w:marBottom w:val="0"/>
      <w:divBdr>
        <w:top w:val="none" w:sz="0" w:space="0" w:color="auto"/>
        <w:left w:val="none" w:sz="0" w:space="0" w:color="auto"/>
        <w:bottom w:val="none" w:sz="0" w:space="0" w:color="auto"/>
        <w:right w:val="none" w:sz="0" w:space="0" w:color="auto"/>
      </w:divBdr>
    </w:div>
    <w:div w:id="226039896">
      <w:marLeft w:val="480"/>
      <w:marRight w:val="0"/>
      <w:marTop w:val="0"/>
      <w:marBottom w:val="0"/>
      <w:divBdr>
        <w:top w:val="none" w:sz="0" w:space="0" w:color="auto"/>
        <w:left w:val="none" w:sz="0" w:space="0" w:color="auto"/>
        <w:bottom w:val="none" w:sz="0" w:space="0" w:color="auto"/>
        <w:right w:val="none" w:sz="0" w:space="0" w:color="auto"/>
      </w:divBdr>
    </w:div>
    <w:div w:id="226182858">
      <w:marLeft w:val="480"/>
      <w:marRight w:val="0"/>
      <w:marTop w:val="0"/>
      <w:marBottom w:val="0"/>
      <w:divBdr>
        <w:top w:val="none" w:sz="0" w:space="0" w:color="auto"/>
        <w:left w:val="none" w:sz="0" w:space="0" w:color="auto"/>
        <w:bottom w:val="none" w:sz="0" w:space="0" w:color="auto"/>
        <w:right w:val="none" w:sz="0" w:space="0" w:color="auto"/>
      </w:divBdr>
    </w:div>
    <w:div w:id="226234227">
      <w:marLeft w:val="480"/>
      <w:marRight w:val="0"/>
      <w:marTop w:val="0"/>
      <w:marBottom w:val="0"/>
      <w:divBdr>
        <w:top w:val="none" w:sz="0" w:space="0" w:color="auto"/>
        <w:left w:val="none" w:sz="0" w:space="0" w:color="auto"/>
        <w:bottom w:val="none" w:sz="0" w:space="0" w:color="auto"/>
        <w:right w:val="none" w:sz="0" w:space="0" w:color="auto"/>
      </w:divBdr>
    </w:div>
    <w:div w:id="226383767">
      <w:marLeft w:val="480"/>
      <w:marRight w:val="0"/>
      <w:marTop w:val="0"/>
      <w:marBottom w:val="0"/>
      <w:divBdr>
        <w:top w:val="none" w:sz="0" w:space="0" w:color="auto"/>
        <w:left w:val="none" w:sz="0" w:space="0" w:color="auto"/>
        <w:bottom w:val="none" w:sz="0" w:space="0" w:color="auto"/>
        <w:right w:val="none" w:sz="0" w:space="0" w:color="auto"/>
      </w:divBdr>
    </w:div>
    <w:div w:id="226459210">
      <w:marLeft w:val="480"/>
      <w:marRight w:val="0"/>
      <w:marTop w:val="0"/>
      <w:marBottom w:val="0"/>
      <w:divBdr>
        <w:top w:val="none" w:sz="0" w:space="0" w:color="auto"/>
        <w:left w:val="none" w:sz="0" w:space="0" w:color="auto"/>
        <w:bottom w:val="none" w:sz="0" w:space="0" w:color="auto"/>
        <w:right w:val="none" w:sz="0" w:space="0" w:color="auto"/>
      </w:divBdr>
    </w:div>
    <w:div w:id="226495078">
      <w:marLeft w:val="480"/>
      <w:marRight w:val="0"/>
      <w:marTop w:val="0"/>
      <w:marBottom w:val="0"/>
      <w:divBdr>
        <w:top w:val="none" w:sz="0" w:space="0" w:color="auto"/>
        <w:left w:val="none" w:sz="0" w:space="0" w:color="auto"/>
        <w:bottom w:val="none" w:sz="0" w:space="0" w:color="auto"/>
        <w:right w:val="none" w:sz="0" w:space="0" w:color="auto"/>
      </w:divBdr>
    </w:div>
    <w:div w:id="226689948">
      <w:marLeft w:val="480"/>
      <w:marRight w:val="0"/>
      <w:marTop w:val="0"/>
      <w:marBottom w:val="0"/>
      <w:divBdr>
        <w:top w:val="none" w:sz="0" w:space="0" w:color="auto"/>
        <w:left w:val="none" w:sz="0" w:space="0" w:color="auto"/>
        <w:bottom w:val="none" w:sz="0" w:space="0" w:color="auto"/>
        <w:right w:val="none" w:sz="0" w:space="0" w:color="auto"/>
      </w:divBdr>
    </w:div>
    <w:div w:id="226691216">
      <w:marLeft w:val="480"/>
      <w:marRight w:val="0"/>
      <w:marTop w:val="0"/>
      <w:marBottom w:val="0"/>
      <w:divBdr>
        <w:top w:val="none" w:sz="0" w:space="0" w:color="auto"/>
        <w:left w:val="none" w:sz="0" w:space="0" w:color="auto"/>
        <w:bottom w:val="none" w:sz="0" w:space="0" w:color="auto"/>
        <w:right w:val="none" w:sz="0" w:space="0" w:color="auto"/>
      </w:divBdr>
    </w:div>
    <w:div w:id="226693693">
      <w:marLeft w:val="480"/>
      <w:marRight w:val="0"/>
      <w:marTop w:val="0"/>
      <w:marBottom w:val="0"/>
      <w:divBdr>
        <w:top w:val="none" w:sz="0" w:space="0" w:color="auto"/>
        <w:left w:val="none" w:sz="0" w:space="0" w:color="auto"/>
        <w:bottom w:val="none" w:sz="0" w:space="0" w:color="auto"/>
        <w:right w:val="none" w:sz="0" w:space="0" w:color="auto"/>
      </w:divBdr>
    </w:div>
    <w:div w:id="226768197">
      <w:marLeft w:val="480"/>
      <w:marRight w:val="0"/>
      <w:marTop w:val="0"/>
      <w:marBottom w:val="0"/>
      <w:divBdr>
        <w:top w:val="none" w:sz="0" w:space="0" w:color="auto"/>
        <w:left w:val="none" w:sz="0" w:space="0" w:color="auto"/>
        <w:bottom w:val="none" w:sz="0" w:space="0" w:color="auto"/>
        <w:right w:val="none" w:sz="0" w:space="0" w:color="auto"/>
      </w:divBdr>
    </w:div>
    <w:div w:id="226842402">
      <w:marLeft w:val="480"/>
      <w:marRight w:val="0"/>
      <w:marTop w:val="0"/>
      <w:marBottom w:val="0"/>
      <w:divBdr>
        <w:top w:val="none" w:sz="0" w:space="0" w:color="auto"/>
        <w:left w:val="none" w:sz="0" w:space="0" w:color="auto"/>
        <w:bottom w:val="none" w:sz="0" w:space="0" w:color="auto"/>
        <w:right w:val="none" w:sz="0" w:space="0" w:color="auto"/>
      </w:divBdr>
    </w:div>
    <w:div w:id="226916595">
      <w:marLeft w:val="480"/>
      <w:marRight w:val="0"/>
      <w:marTop w:val="0"/>
      <w:marBottom w:val="0"/>
      <w:divBdr>
        <w:top w:val="none" w:sz="0" w:space="0" w:color="auto"/>
        <w:left w:val="none" w:sz="0" w:space="0" w:color="auto"/>
        <w:bottom w:val="none" w:sz="0" w:space="0" w:color="auto"/>
        <w:right w:val="none" w:sz="0" w:space="0" w:color="auto"/>
      </w:divBdr>
    </w:div>
    <w:div w:id="226959420">
      <w:marLeft w:val="480"/>
      <w:marRight w:val="0"/>
      <w:marTop w:val="0"/>
      <w:marBottom w:val="0"/>
      <w:divBdr>
        <w:top w:val="none" w:sz="0" w:space="0" w:color="auto"/>
        <w:left w:val="none" w:sz="0" w:space="0" w:color="auto"/>
        <w:bottom w:val="none" w:sz="0" w:space="0" w:color="auto"/>
        <w:right w:val="none" w:sz="0" w:space="0" w:color="auto"/>
      </w:divBdr>
    </w:div>
    <w:div w:id="226964701">
      <w:marLeft w:val="480"/>
      <w:marRight w:val="0"/>
      <w:marTop w:val="0"/>
      <w:marBottom w:val="0"/>
      <w:divBdr>
        <w:top w:val="none" w:sz="0" w:space="0" w:color="auto"/>
        <w:left w:val="none" w:sz="0" w:space="0" w:color="auto"/>
        <w:bottom w:val="none" w:sz="0" w:space="0" w:color="auto"/>
        <w:right w:val="none" w:sz="0" w:space="0" w:color="auto"/>
      </w:divBdr>
    </w:div>
    <w:div w:id="227032024">
      <w:marLeft w:val="480"/>
      <w:marRight w:val="0"/>
      <w:marTop w:val="0"/>
      <w:marBottom w:val="0"/>
      <w:divBdr>
        <w:top w:val="none" w:sz="0" w:space="0" w:color="auto"/>
        <w:left w:val="none" w:sz="0" w:space="0" w:color="auto"/>
        <w:bottom w:val="none" w:sz="0" w:space="0" w:color="auto"/>
        <w:right w:val="none" w:sz="0" w:space="0" w:color="auto"/>
      </w:divBdr>
    </w:div>
    <w:div w:id="227082277">
      <w:marLeft w:val="480"/>
      <w:marRight w:val="0"/>
      <w:marTop w:val="0"/>
      <w:marBottom w:val="0"/>
      <w:divBdr>
        <w:top w:val="none" w:sz="0" w:space="0" w:color="auto"/>
        <w:left w:val="none" w:sz="0" w:space="0" w:color="auto"/>
        <w:bottom w:val="none" w:sz="0" w:space="0" w:color="auto"/>
        <w:right w:val="none" w:sz="0" w:space="0" w:color="auto"/>
      </w:divBdr>
    </w:div>
    <w:div w:id="227083750">
      <w:marLeft w:val="480"/>
      <w:marRight w:val="0"/>
      <w:marTop w:val="0"/>
      <w:marBottom w:val="0"/>
      <w:divBdr>
        <w:top w:val="none" w:sz="0" w:space="0" w:color="auto"/>
        <w:left w:val="none" w:sz="0" w:space="0" w:color="auto"/>
        <w:bottom w:val="none" w:sz="0" w:space="0" w:color="auto"/>
        <w:right w:val="none" w:sz="0" w:space="0" w:color="auto"/>
      </w:divBdr>
    </w:div>
    <w:div w:id="227228771">
      <w:marLeft w:val="480"/>
      <w:marRight w:val="0"/>
      <w:marTop w:val="0"/>
      <w:marBottom w:val="0"/>
      <w:divBdr>
        <w:top w:val="none" w:sz="0" w:space="0" w:color="auto"/>
        <w:left w:val="none" w:sz="0" w:space="0" w:color="auto"/>
        <w:bottom w:val="none" w:sz="0" w:space="0" w:color="auto"/>
        <w:right w:val="none" w:sz="0" w:space="0" w:color="auto"/>
      </w:divBdr>
    </w:div>
    <w:div w:id="227233841">
      <w:marLeft w:val="480"/>
      <w:marRight w:val="0"/>
      <w:marTop w:val="0"/>
      <w:marBottom w:val="0"/>
      <w:divBdr>
        <w:top w:val="none" w:sz="0" w:space="0" w:color="auto"/>
        <w:left w:val="none" w:sz="0" w:space="0" w:color="auto"/>
        <w:bottom w:val="none" w:sz="0" w:space="0" w:color="auto"/>
        <w:right w:val="none" w:sz="0" w:space="0" w:color="auto"/>
      </w:divBdr>
    </w:div>
    <w:div w:id="227420824">
      <w:bodyDiv w:val="1"/>
      <w:marLeft w:val="0"/>
      <w:marRight w:val="0"/>
      <w:marTop w:val="0"/>
      <w:marBottom w:val="0"/>
      <w:divBdr>
        <w:top w:val="none" w:sz="0" w:space="0" w:color="auto"/>
        <w:left w:val="none" w:sz="0" w:space="0" w:color="auto"/>
        <w:bottom w:val="none" w:sz="0" w:space="0" w:color="auto"/>
        <w:right w:val="none" w:sz="0" w:space="0" w:color="auto"/>
      </w:divBdr>
    </w:div>
    <w:div w:id="227424536">
      <w:marLeft w:val="480"/>
      <w:marRight w:val="0"/>
      <w:marTop w:val="0"/>
      <w:marBottom w:val="0"/>
      <w:divBdr>
        <w:top w:val="none" w:sz="0" w:space="0" w:color="auto"/>
        <w:left w:val="none" w:sz="0" w:space="0" w:color="auto"/>
        <w:bottom w:val="none" w:sz="0" w:space="0" w:color="auto"/>
        <w:right w:val="none" w:sz="0" w:space="0" w:color="auto"/>
      </w:divBdr>
    </w:div>
    <w:div w:id="227691087">
      <w:marLeft w:val="480"/>
      <w:marRight w:val="0"/>
      <w:marTop w:val="0"/>
      <w:marBottom w:val="0"/>
      <w:divBdr>
        <w:top w:val="none" w:sz="0" w:space="0" w:color="auto"/>
        <w:left w:val="none" w:sz="0" w:space="0" w:color="auto"/>
        <w:bottom w:val="none" w:sz="0" w:space="0" w:color="auto"/>
        <w:right w:val="none" w:sz="0" w:space="0" w:color="auto"/>
      </w:divBdr>
    </w:div>
    <w:div w:id="227691494">
      <w:bodyDiv w:val="1"/>
      <w:marLeft w:val="0"/>
      <w:marRight w:val="0"/>
      <w:marTop w:val="0"/>
      <w:marBottom w:val="0"/>
      <w:divBdr>
        <w:top w:val="none" w:sz="0" w:space="0" w:color="auto"/>
        <w:left w:val="none" w:sz="0" w:space="0" w:color="auto"/>
        <w:bottom w:val="none" w:sz="0" w:space="0" w:color="auto"/>
        <w:right w:val="none" w:sz="0" w:space="0" w:color="auto"/>
      </w:divBdr>
      <w:divsChild>
        <w:div w:id="11298738">
          <w:marLeft w:val="480"/>
          <w:marRight w:val="0"/>
          <w:marTop w:val="0"/>
          <w:marBottom w:val="0"/>
          <w:divBdr>
            <w:top w:val="none" w:sz="0" w:space="0" w:color="auto"/>
            <w:left w:val="none" w:sz="0" w:space="0" w:color="auto"/>
            <w:bottom w:val="none" w:sz="0" w:space="0" w:color="auto"/>
            <w:right w:val="none" w:sz="0" w:space="0" w:color="auto"/>
          </w:divBdr>
        </w:div>
        <w:div w:id="22169859">
          <w:marLeft w:val="480"/>
          <w:marRight w:val="0"/>
          <w:marTop w:val="0"/>
          <w:marBottom w:val="0"/>
          <w:divBdr>
            <w:top w:val="none" w:sz="0" w:space="0" w:color="auto"/>
            <w:left w:val="none" w:sz="0" w:space="0" w:color="auto"/>
            <w:bottom w:val="none" w:sz="0" w:space="0" w:color="auto"/>
            <w:right w:val="none" w:sz="0" w:space="0" w:color="auto"/>
          </w:divBdr>
        </w:div>
        <w:div w:id="22946006">
          <w:marLeft w:val="480"/>
          <w:marRight w:val="0"/>
          <w:marTop w:val="0"/>
          <w:marBottom w:val="0"/>
          <w:divBdr>
            <w:top w:val="none" w:sz="0" w:space="0" w:color="auto"/>
            <w:left w:val="none" w:sz="0" w:space="0" w:color="auto"/>
            <w:bottom w:val="none" w:sz="0" w:space="0" w:color="auto"/>
            <w:right w:val="none" w:sz="0" w:space="0" w:color="auto"/>
          </w:divBdr>
        </w:div>
        <w:div w:id="24916536">
          <w:marLeft w:val="480"/>
          <w:marRight w:val="0"/>
          <w:marTop w:val="0"/>
          <w:marBottom w:val="0"/>
          <w:divBdr>
            <w:top w:val="none" w:sz="0" w:space="0" w:color="auto"/>
            <w:left w:val="none" w:sz="0" w:space="0" w:color="auto"/>
            <w:bottom w:val="none" w:sz="0" w:space="0" w:color="auto"/>
            <w:right w:val="none" w:sz="0" w:space="0" w:color="auto"/>
          </w:divBdr>
        </w:div>
        <w:div w:id="41711063">
          <w:marLeft w:val="480"/>
          <w:marRight w:val="0"/>
          <w:marTop w:val="0"/>
          <w:marBottom w:val="0"/>
          <w:divBdr>
            <w:top w:val="none" w:sz="0" w:space="0" w:color="auto"/>
            <w:left w:val="none" w:sz="0" w:space="0" w:color="auto"/>
            <w:bottom w:val="none" w:sz="0" w:space="0" w:color="auto"/>
            <w:right w:val="none" w:sz="0" w:space="0" w:color="auto"/>
          </w:divBdr>
        </w:div>
        <w:div w:id="44063430">
          <w:marLeft w:val="480"/>
          <w:marRight w:val="0"/>
          <w:marTop w:val="0"/>
          <w:marBottom w:val="0"/>
          <w:divBdr>
            <w:top w:val="none" w:sz="0" w:space="0" w:color="auto"/>
            <w:left w:val="none" w:sz="0" w:space="0" w:color="auto"/>
            <w:bottom w:val="none" w:sz="0" w:space="0" w:color="auto"/>
            <w:right w:val="none" w:sz="0" w:space="0" w:color="auto"/>
          </w:divBdr>
        </w:div>
        <w:div w:id="45225484">
          <w:marLeft w:val="480"/>
          <w:marRight w:val="0"/>
          <w:marTop w:val="0"/>
          <w:marBottom w:val="0"/>
          <w:divBdr>
            <w:top w:val="none" w:sz="0" w:space="0" w:color="auto"/>
            <w:left w:val="none" w:sz="0" w:space="0" w:color="auto"/>
            <w:bottom w:val="none" w:sz="0" w:space="0" w:color="auto"/>
            <w:right w:val="none" w:sz="0" w:space="0" w:color="auto"/>
          </w:divBdr>
        </w:div>
        <w:div w:id="48577948">
          <w:marLeft w:val="480"/>
          <w:marRight w:val="0"/>
          <w:marTop w:val="0"/>
          <w:marBottom w:val="0"/>
          <w:divBdr>
            <w:top w:val="none" w:sz="0" w:space="0" w:color="auto"/>
            <w:left w:val="none" w:sz="0" w:space="0" w:color="auto"/>
            <w:bottom w:val="none" w:sz="0" w:space="0" w:color="auto"/>
            <w:right w:val="none" w:sz="0" w:space="0" w:color="auto"/>
          </w:divBdr>
        </w:div>
        <w:div w:id="58752940">
          <w:marLeft w:val="480"/>
          <w:marRight w:val="0"/>
          <w:marTop w:val="0"/>
          <w:marBottom w:val="0"/>
          <w:divBdr>
            <w:top w:val="none" w:sz="0" w:space="0" w:color="auto"/>
            <w:left w:val="none" w:sz="0" w:space="0" w:color="auto"/>
            <w:bottom w:val="none" w:sz="0" w:space="0" w:color="auto"/>
            <w:right w:val="none" w:sz="0" w:space="0" w:color="auto"/>
          </w:divBdr>
        </w:div>
        <w:div w:id="60834340">
          <w:marLeft w:val="480"/>
          <w:marRight w:val="0"/>
          <w:marTop w:val="0"/>
          <w:marBottom w:val="0"/>
          <w:divBdr>
            <w:top w:val="none" w:sz="0" w:space="0" w:color="auto"/>
            <w:left w:val="none" w:sz="0" w:space="0" w:color="auto"/>
            <w:bottom w:val="none" w:sz="0" w:space="0" w:color="auto"/>
            <w:right w:val="none" w:sz="0" w:space="0" w:color="auto"/>
          </w:divBdr>
        </w:div>
        <w:div w:id="69935865">
          <w:marLeft w:val="480"/>
          <w:marRight w:val="0"/>
          <w:marTop w:val="0"/>
          <w:marBottom w:val="0"/>
          <w:divBdr>
            <w:top w:val="none" w:sz="0" w:space="0" w:color="auto"/>
            <w:left w:val="none" w:sz="0" w:space="0" w:color="auto"/>
            <w:bottom w:val="none" w:sz="0" w:space="0" w:color="auto"/>
            <w:right w:val="none" w:sz="0" w:space="0" w:color="auto"/>
          </w:divBdr>
        </w:div>
        <w:div w:id="126823551">
          <w:marLeft w:val="480"/>
          <w:marRight w:val="0"/>
          <w:marTop w:val="0"/>
          <w:marBottom w:val="0"/>
          <w:divBdr>
            <w:top w:val="none" w:sz="0" w:space="0" w:color="auto"/>
            <w:left w:val="none" w:sz="0" w:space="0" w:color="auto"/>
            <w:bottom w:val="none" w:sz="0" w:space="0" w:color="auto"/>
            <w:right w:val="none" w:sz="0" w:space="0" w:color="auto"/>
          </w:divBdr>
        </w:div>
        <w:div w:id="127826181">
          <w:marLeft w:val="480"/>
          <w:marRight w:val="0"/>
          <w:marTop w:val="0"/>
          <w:marBottom w:val="0"/>
          <w:divBdr>
            <w:top w:val="none" w:sz="0" w:space="0" w:color="auto"/>
            <w:left w:val="none" w:sz="0" w:space="0" w:color="auto"/>
            <w:bottom w:val="none" w:sz="0" w:space="0" w:color="auto"/>
            <w:right w:val="none" w:sz="0" w:space="0" w:color="auto"/>
          </w:divBdr>
        </w:div>
        <w:div w:id="128130999">
          <w:marLeft w:val="480"/>
          <w:marRight w:val="0"/>
          <w:marTop w:val="0"/>
          <w:marBottom w:val="0"/>
          <w:divBdr>
            <w:top w:val="none" w:sz="0" w:space="0" w:color="auto"/>
            <w:left w:val="none" w:sz="0" w:space="0" w:color="auto"/>
            <w:bottom w:val="none" w:sz="0" w:space="0" w:color="auto"/>
            <w:right w:val="none" w:sz="0" w:space="0" w:color="auto"/>
          </w:divBdr>
        </w:div>
        <w:div w:id="131603852">
          <w:marLeft w:val="480"/>
          <w:marRight w:val="0"/>
          <w:marTop w:val="0"/>
          <w:marBottom w:val="0"/>
          <w:divBdr>
            <w:top w:val="none" w:sz="0" w:space="0" w:color="auto"/>
            <w:left w:val="none" w:sz="0" w:space="0" w:color="auto"/>
            <w:bottom w:val="none" w:sz="0" w:space="0" w:color="auto"/>
            <w:right w:val="none" w:sz="0" w:space="0" w:color="auto"/>
          </w:divBdr>
        </w:div>
        <w:div w:id="142741094">
          <w:marLeft w:val="480"/>
          <w:marRight w:val="0"/>
          <w:marTop w:val="0"/>
          <w:marBottom w:val="0"/>
          <w:divBdr>
            <w:top w:val="none" w:sz="0" w:space="0" w:color="auto"/>
            <w:left w:val="none" w:sz="0" w:space="0" w:color="auto"/>
            <w:bottom w:val="none" w:sz="0" w:space="0" w:color="auto"/>
            <w:right w:val="none" w:sz="0" w:space="0" w:color="auto"/>
          </w:divBdr>
        </w:div>
        <w:div w:id="156922562">
          <w:marLeft w:val="480"/>
          <w:marRight w:val="0"/>
          <w:marTop w:val="0"/>
          <w:marBottom w:val="0"/>
          <w:divBdr>
            <w:top w:val="none" w:sz="0" w:space="0" w:color="auto"/>
            <w:left w:val="none" w:sz="0" w:space="0" w:color="auto"/>
            <w:bottom w:val="none" w:sz="0" w:space="0" w:color="auto"/>
            <w:right w:val="none" w:sz="0" w:space="0" w:color="auto"/>
          </w:divBdr>
        </w:div>
        <w:div w:id="160393622">
          <w:marLeft w:val="480"/>
          <w:marRight w:val="0"/>
          <w:marTop w:val="0"/>
          <w:marBottom w:val="0"/>
          <w:divBdr>
            <w:top w:val="none" w:sz="0" w:space="0" w:color="auto"/>
            <w:left w:val="none" w:sz="0" w:space="0" w:color="auto"/>
            <w:bottom w:val="none" w:sz="0" w:space="0" w:color="auto"/>
            <w:right w:val="none" w:sz="0" w:space="0" w:color="auto"/>
          </w:divBdr>
        </w:div>
        <w:div w:id="170067967">
          <w:marLeft w:val="480"/>
          <w:marRight w:val="0"/>
          <w:marTop w:val="0"/>
          <w:marBottom w:val="0"/>
          <w:divBdr>
            <w:top w:val="none" w:sz="0" w:space="0" w:color="auto"/>
            <w:left w:val="none" w:sz="0" w:space="0" w:color="auto"/>
            <w:bottom w:val="none" w:sz="0" w:space="0" w:color="auto"/>
            <w:right w:val="none" w:sz="0" w:space="0" w:color="auto"/>
          </w:divBdr>
        </w:div>
        <w:div w:id="176040422">
          <w:marLeft w:val="480"/>
          <w:marRight w:val="0"/>
          <w:marTop w:val="0"/>
          <w:marBottom w:val="0"/>
          <w:divBdr>
            <w:top w:val="none" w:sz="0" w:space="0" w:color="auto"/>
            <w:left w:val="none" w:sz="0" w:space="0" w:color="auto"/>
            <w:bottom w:val="none" w:sz="0" w:space="0" w:color="auto"/>
            <w:right w:val="none" w:sz="0" w:space="0" w:color="auto"/>
          </w:divBdr>
        </w:div>
        <w:div w:id="178198689">
          <w:marLeft w:val="480"/>
          <w:marRight w:val="0"/>
          <w:marTop w:val="0"/>
          <w:marBottom w:val="0"/>
          <w:divBdr>
            <w:top w:val="none" w:sz="0" w:space="0" w:color="auto"/>
            <w:left w:val="none" w:sz="0" w:space="0" w:color="auto"/>
            <w:bottom w:val="none" w:sz="0" w:space="0" w:color="auto"/>
            <w:right w:val="none" w:sz="0" w:space="0" w:color="auto"/>
          </w:divBdr>
        </w:div>
        <w:div w:id="178273348">
          <w:marLeft w:val="480"/>
          <w:marRight w:val="0"/>
          <w:marTop w:val="0"/>
          <w:marBottom w:val="0"/>
          <w:divBdr>
            <w:top w:val="none" w:sz="0" w:space="0" w:color="auto"/>
            <w:left w:val="none" w:sz="0" w:space="0" w:color="auto"/>
            <w:bottom w:val="none" w:sz="0" w:space="0" w:color="auto"/>
            <w:right w:val="none" w:sz="0" w:space="0" w:color="auto"/>
          </w:divBdr>
        </w:div>
        <w:div w:id="192577137">
          <w:marLeft w:val="480"/>
          <w:marRight w:val="0"/>
          <w:marTop w:val="0"/>
          <w:marBottom w:val="0"/>
          <w:divBdr>
            <w:top w:val="none" w:sz="0" w:space="0" w:color="auto"/>
            <w:left w:val="none" w:sz="0" w:space="0" w:color="auto"/>
            <w:bottom w:val="none" w:sz="0" w:space="0" w:color="auto"/>
            <w:right w:val="none" w:sz="0" w:space="0" w:color="auto"/>
          </w:divBdr>
        </w:div>
        <w:div w:id="198056918">
          <w:marLeft w:val="480"/>
          <w:marRight w:val="0"/>
          <w:marTop w:val="0"/>
          <w:marBottom w:val="0"/>
          <w:divBdr>
            <w:top w:val="none" w:sz="0" w:space="0" w:color="auto"/>
            <w:left w:val="none" w:sz="0" w:space="0" w:color="auto"/>
            <w:bottom w:val="none" w:sz="0" w:space="0" w:color="auto"/>
            <w:right w:val="none" w:sz="0" w:space="0" w:color="auto"/>
          </w:divBdr>
        </w:div>
        <w:div w:id="199172578">
          <w:marLeft w:val="480"/>
          <w:marRight w:val="0"/>
          <w:marTop w:val="0"/>
          <w:marBottom w:val="0"/>
          <w:divBdr>
            <w:top w:val="none" w:sz="0" w:space="0" w:color="auto"/>
            <w:left w:val="none" w:sz="0" w:space="0" w:color="auto"/>
            <w:bottom w:val="none" w:sz="0" w:space="0" w:color="auto"/>
            <w:right w:val="none" w:sz="0" w:space="0" w:color="auto"/>
          </w:divBdr>
        </w:div>
        <w:div w:id="201791341">
          <w:marLeft w:val="480"/>
          <w:marRight w:val="0"/>
          <w:marTop w:val="0"/>
          <w:marBottom w:val="0"/>
          <w:divBdr>
            <w:top w:val="none" w:sz="0" w:space="0" w:color="auto"/>
            <w:left w:val="none" w:sz="0" w:space="0" w:color="auto"/>
            <w:bottom w:val="none" w:sz="0" w:space="0" w:color="auto"/>
            <w:right w:val="none" w:sz="0" w:space="0" w:color="auto"/>
          </w:divBdr>
        </w:div>
        <w:div w:id="205606601">
          <w:marLeft w:val="480"/>
          <w:marRight w:val="0"/>
          <w:marTop w:val="0"/>
          <w:marBottom w:val="0"/>
          <w:divBdr>
            <w:top w:val="none" w:sz="0" w:space="0" w:color="auto"/>
            <w:left w:val="none" w:sz="0" w:space="0" w:color="auto"/>
            <w:bottom w:val="none" w:sz="0" w:space="0" w:color="auto"/>
            <w:right w:val="none" w:sz="0" w:space="0" w:color="auto"/>
          </w:divBdr>
        </w:div>
        <w:div w:id="215626328">
          <w:marLeft w:val="480"/>
          <w:marRight w:val="0"/>
          <w:marTop w:val="0"/>
          <w:marBottom w:val="0"/>
          <w:divBdr>
            <w:top w:val="none" w:sz="0" w:space="0" w:color="auto"/>
            <w:left w:val="none" w:sz="0" w:space="0" w:color="auto"/>
            <w:bottom w:val="none" w:sz="0" w:space="0" w:color="auto"/>
            <w:right w:val="none" w:sz="0" w:space="0" w:color="auto"/>
          </w:divBdr>
        </w:div>
        <w:div w:id="225261773">
          <w:marLeft w:val="480"/>
          <w:marRight w:val="0"/>
          <w:marTop w:val="0"/>
          <w:marBottom w:val="0"/>
          <w:divBdr>
            <w:top w:val="none" w:sz="0" w:space="0" w:color="auto"/>
            <w:left w:val="none" w:sz="0" w:space="0" w:color="auto"/>
            <w:bottom w:val="none" w:sz="0" w:space="0" w:color="auto"/>
            <w:right w:val="none" w:sz="0" w:space="0" w:color="auto"/>
          </w:divBdr>
        </w:div>
        <w:div w:id="242492297">
          <w:marLeft w:val="480"/>
          <w:marRight w:val="0"/>
          <w:marTop w:val="0"/>
          <w:marBottom w:val="0"/>
          <w:divBdr>
            <w:top w:val="none" w:sz="0" w:space="0" w:color="auto"/>
            <w:left w:val="none" w:sz="0" w:space="0" w:color="auto"/>
            <w:bottom w:val="none" w:sz="0" w:space="0" w:color="auto"/>
            <w:right w:val="none" w:sz="0" w:space="0" w:color="auto"/>
          </w:divBdr>
        </w:div>
        <w:div w:id="290945903">
          <w:marLeft w:val="480"/>
          <w:marRight w:val="0"/>
          <w:marTop w:val="0"/>
          <w:marBottom w:val="0"/>
          <w:divBdr>
            <w:top w:val="none" w:sz="0" w:space="0" w:color="auto"/>
            <w:left w:val="none" w:sz="0" w:space="0" w:color="auto"/>
            <w:bottom w:val="none" w:sz="0" w:space="0" w:color="auto"/>
            <w:right w:val="none" w:sz="0" w:space="0" w:color="auto"/>
          </w:divBdr>
        </w:div>
        <w:div w:id="295844046">
          <w:marLeft w:val="480"/>
          <w:marRight w:val="0"/>
          <w:marTop w:val="0"/>
          <w:marBottom w:val="0"/>
          <w:divBdr>
            <w:top w:val="none" w:sz="0" w:space="0" w:color="auto"/>
            <w:left w:val="none" w:sz="0" w:space="0" w:color="auto"/>
            <w:bottom w:val="none" w:sz="0" w:space="0" w:color="auto"/>
            <w:right w:val="none" w:sz="0" w:space="0" w:color="auto"/>
          </w:divBdr>
        </w:div>
        <w:div w:id="297686096">
          <w:marLeft w:val="480"/>
          <w:marRight w:val="0"/>
          <w:marTop w:val="0"/>
          <w:marBottom w:val="0"/>
          <w:divBdr>
            <w:top w:val="none" w:sz="0" w:space="0" w:color="auto"/>
            <w:left w:val="none" w:sz="0" w:space="0" w:color="auto"/>
            <w:bottom w:val="none" w:sz="0" w:space="0" w:color="auto"/>
            <w:right w:val="none" w:sz="0" w:space="0" w:color="auto"/>
          </w:divBdr>
        </w:div>
        <w:div w:id="310868831">
          <w:marLeft w:val="480"/>
          <w:marRight w:val="0"/>
          <w:marTop w:val="0"/>
          <w:marBottom w:val="0"/>
          <w:divBdr>
            <w:top w:val="none" w:sz="0" w:space="0" w:color="auto"/>
            <w:left w:val="none" w:sz="0" w:space="0" w:color="auto"/>
            <w:bottom w:val="none" w:sz="0" w:space="0" w:color="auto"/>
            <w:right w:val="none" w:sz="0" w:space="0" w:color="auto"/>
          </w:divBdr>
        </w:div>
        <w:div w:id="317078257">
          <w:marLeft w:val="480"/>
          <w:marRight w:val="0"/>
          <w:marTop w:val="0"/>
          <w:marBottom w:val="0"/>
          <w:divBdr>
            <w:top w:val="none" w:sz="0" w:space="0" w:color="auto"/>
            <w:left w:val="none" w:sz="0" w:space="0" w:color="auto"/>
            <w:bottom w:val="none" w:sz="0" w:space="0" w:color="auto"/>
            <w:right w:val="none" w:sz="0" w:space="0" w:color="auto"/>
          </w:divBdr>
        </w:div>
        <w:div w:id="323557302">
          <w:marLeft w:val="480"/>
          <w:marRight w:val="0"/>
          <w:marTop w:val="0"/>
          <w:marBottom w:val="0"/>
          <w:divBdr>
            <w:top w:val="none" w:sz="0" w:space="0" w:color="auto"/>
            <w:left w:val="none" w:sz="0" w:space="0" w:color="auto"/>
            <w:bottom w:val="none" w:sz="0" w:space="0" w:color="auto"/>
            <w:right w:val="none" w:sz="0" w:space="0" w:color="auto"/>
          </w:divBdr>
        </w:div>
        <w:div w:id="351299163">
          <w:marLeft w:val="480"/>
          <w:marRight w:val="0"/>
          <w:marTop w:val="0"/>
          <w:marBottom w:val="0"/>
          <w:divBdr>
            <w:top w:val="none" w:sz="0" w:space="0" w:color="auto"/>
            <w:left w:val="none" w:sz="0" w:space="0" w:color="auto"/>
            <w:bottom w:val="none" w:sz="0" w:space="0" w:color="auto"/>
            <w:right w:val="none" w:sz="0" w:space="0" w:color="auto"/>
          </w:divBdr>
        </w:div>
        <w:div w:id="364017690">
          <w:marLeft w:val="480"/>
          <w:marRight w:val="0"/>
          <w:marTop w:val="0"/>
          <w:marBottom w:val="0"/>
          <w:divBdr>
            <w:top w:val="none" w:sz="0" w:space="0" w:color="auto"/>
            <w:left w:val="none" w:sz="0" w:space="0" w:color="auto"/>
            <w:bottom w:val="none" w:sz="0" w:space="0" w:color="auto"/>
            <w:right w:val="none" w:sz="0" w:space="0" w:color="auto"/>
          </w:divBdr>
        </w:div>
        <w:div w:id="367413048">
          <w:marLeft w:val="480"/>
          <w:marRight w:val="0"/>
          <w:marTop w:val="0"/>
          <w:marBottom w:val="0"/>
          <w:divBdr>
            <w:top w:val="none" w:sz="0" w:space="0" w:color="auto"/>
            <w:left w:val="none" w:sz="0" w:space="0" w:color="auto"/>
            <w:bottom w:val="none" w:sz="0" w:space="0" w:color="auto"/>
            <w:right w:val="none" w:sz="0" w:space="0" w:color="auto"/>
          </w:divBdr>
        </w:div>
        <w:div w:id="373045520">
          <w:marLeft w:val="480"/>
          <w:marRight w:val="0"/>
          <w:marTop w:val="0"/>
          <w:marBottom w:val="0"/>
          <w:divBdr>
            <w:top w:val="none" w:sz="0" w:space="0" w:color="auto"/>
            <w:left w:val="none" w:sz="0" w:space="0" w:color="auto"/>
            <w:bottom w:val="none" w:sz="0" w:space="0" w:color="auto"/>
            <w:right w:val="none" w:sz="0" w:space="0" w:color="auto"/>
          </w:divBdr>
        </w:div>
        <w:div w:id="373702409">
          <w:marLeft w:val="480"/>
          <w:marRight w:val="0"/>
          <w:marTop w:val="0"/>
          <w:marBottom w:val="0"/>
          <w:divBdr>
            <w:top w:val="none" w:sz="0" w:space="0" w:color="auto"/>
            <w:left w:val="none" w:sz="0" w:space="0" w:color="auto"/>
            <w:bottom w:val="none" w:sz="0" w:space="0" w:color="auto"/>
            <w:right w:val="none" w:sz="0" w:space="0" w:color="auto"/>
          </w:divBdr>
        </w:div>
        <w:div w:id="375810265">
          <w:marLeft w:val="480"/>
          <w:marRight w:val="0"/>
          <w:marTop w:val="0"/>
          <w:marBottom w:val="0"/>
          <w:divBdr>
            <w:top w:val="none" w:sz="0" w:space="0" w:color="auto"/>
            <w:left w:val="none" w:sz="0" w:space="0" w:color="auto"/>
            <w:bottom w:val="none" w:sz="0" w:space="0" w:color="auto"/>
            <w:right w:val="none" w:sz="0" w:space="0" w:color="auto"/>
          </w:divBdr>
        </w:div>
        <w:div w:id="389766005">
          <w:marLeft w:val="480"/>
          <w:marRight w:val="0"/>
          <w:marTop w:val="0"/>
          <w:marBottom w:val="0"/>
          <w:divBdr>
            <w:top w:val="none" w:sz="0" w:space="0" w:color="auto"/>
            <w:left w:val="none" w:sz="0" w:space="0" w:color="auto"/>
            <w:bottom w:val="none" w:sz="0" w:space="0" w:color="auto"/>
            <w:right w:val="none" w:sz="0" w:space="0" w:color="auto"/>
          </w:divBdr>
        </w:div>
        <w:div w:id="397171721">
          <w:marLeft w:val="480"/>
          <w:marRight w:val="0"/>
          <w:marTop w:val="0"/>
          <w:marBottom w:val="0"/>
          <w:divBdr>
            <w:top w:val="none" w:sz="0" w:space="0" w:color="auto"/>
            <w:left w:val="none" w:sz="0" w:space="0" w:color="auto"/>
            <w:bottom w:val="none" w:sz="0" w:space="0" w:color="auto"/>
            <w:right w:val="none" w:sz="0" w:space="0" w:color="auto"/>
          </w:divBdr>
        </w:div>
        <w:div w:id="397627849">
          <w:marLeft w:val="480"/>
          <w:marRight w:val="0"/>
          <w:marTop w:val="0"/>
          <w:marBottom w:val="0"/>
          <w:divBdr>
            <w:top w:val="none" w:sz="0" w:space="0" w:color="auto"/>
            <w:left w:val="none" w:sz="0" w:space="0" w:color="auto"/>
            <w:bottom w:val="none" w:sz="0" w:space="0" w:color="auto"/>
            <w:right w:val="none" w:sz="0" w:space="0" w:color="auto"/>
          </w:divBdr>
        </w:div>
        <w:div w:id="414517186">
          <w:marLeft w:val="480"/>
          <w:marRight w:val="0"/>
          <w:marTop w:val="0"/>
          <w:marBottom w:val="0"/>
          <w:divBdr>
            <w:top w:val="none" w:sz="0" w:space="0" w:color="auto"/>
            <w:left w:val="none" w:sz="0" w:space="0" w:color="auto"/>
            <w:bottom w:val="none" w:sz="0" w:space="0" w:color="auto"/>
            <w:right w:val="none" w:sz="0" w:space="0" w:color="auto"/>
          </w:divBdr>
        </w:div>
        <w:div w:id="428158180">
          <w:marLeft w:val="480"/>
          <w:marRight w:val="0"/>
          <w:marTop w:val="0"/>
          <w:marBottom w:val="0"/>
          <w:divBdr>
            <w:top w:val="none" w:sz="0" w:space="0" w:color="auto"/>
            <w:left w:val="none" w:sz="0" w:space="0" w:color="auto"/>
            <w:bottom w:val="none" w:sz="0" w:space="0" w:color="auto"/>
            <w:right w:val="none" w:sz="0" w:space="0" w:color="auto"/>
          </w:divBdr>
        </w:div>
        <w:div w:id="428505659">
          <w:marLeft w:val="480"/>
          <w:marRight w:val="0"/>
          <w:marTop w:val="0"/>
          <w:marBottom w:val="0"/>
          <w:divBdr>
            <w:top w:val="none" w:sz="0" w:space="0" w:color="auto"/>
            <w:left w:val="none" w:sz="0" w:space="0" w:color="auto"/>
            <w:bottom w:val="none" w:sz="0" w:space="0" w:color="auto"/>
            <w:right w:val="none" w:sz="0" w:space="0" w:color="auto"/>
          </w:divBdr>
        </w:div>
        <w:div w:id="450125401">
          <w:marLeft w:val="480"/>
          <w:marRight w:val="0"/>
          <w:marTop w:val="0"/>
          <w:marBottom w:val="0"/>
          <w:divBdr>
            <w:top w:val="none" w:sz="0" w:space="0" w:color="auto"/>
            <w:left w:val="none" w:sz="0" w:space="0" w:color="auto"/>
            <w:bottom w:val="none" w:sz="0" w:space="0" w:color="auto"/>
            <w:right w:val="none" w:sz="0" w:space="0" w:color="auto"/>
          </w:divBdr>
        </w:div>
        <w:div w:id="478887930">
          <w:marLeft w:val="480"/>
          <w:marRight w:val="0"/>
          <w:marTop w:val="0"/>
          <w:marBottom w:val="0"/>
          <w:divBdr>
            <w:top w:val="none" w:sz="0" w:space="0" w:color="auto"/>
            <w:left w:val="none" w:sz="0" w:space="0" w:color="auto"/>
            <w:bottom w:val="none" w:sz="0" w:space="0" w:color="auto"/>
            <w:right w:val="none" w:sz="0" w:space="0" w:color="auto"/>
          </w:divBdr>
        </w:div>
        <w:div w:id="494608189">
          <w:marLeft w:val="480"/>
          <w:marRight w:val="0"/>
          <w:marTop w:val="0"/>
          <w:marBottom w:val="0"/>
          <w:divBdr>
            <w:top w:val="none" w:sz="0" w:space="0" w:color="auto"/>
            <w:left w:val="none" w:sz="0" w:space="0" w:color="auto"/>
            <w:bottom w:val="none" w:sz="0" w:space="0" w:color="auto"/>
            <w:right w:val="none" w:sz="0" w:space="0" w:color="auto"/>
          </w:divBdr>
        </w:div>
        <w:div w:id="510267656">
          <w:marLeft w:val="480"/>
          <w:marRight w:val="0"/>
          <w:marTop w:val="0"/>
          <w:marBottom w:val="0"/>
          <w:divBdr>
            <w:top w:val="none" w:sz="0" w:space="0" w:color="auto"/>
            <w:left w:val="none" w:sz="0" w:space="0" w:color="auto"/>
            <w:bottom w:val="none" w:sz="0" w:space="0" w:color="auto"/>
            <w:right w:val="none" w:sz="0" w:space="0" w:color="auto"/>
          </w:divBdr>
        </w:div>
        <w:div w:id="526716009">
          <w:marLeft w:val="480"/>
          <w:marRight w:val="0"/>
          <w:marTop w:val="0"/>
          <w:marBottom w:val="0"/>
          <w:divBdr>
            <w:top w:val="none" w:sz="0" w:space="0" w:color="auto"/>
            <w:left w:val="none" w:sz="0" w:space="0" w:color="auto"/>
            <w:bottom w:val="none" w:sz="0" w:space="0" w:color="auto"/>
            <w:right w:val="none" w:sz="0" w:space="0" w:color="auto"/>
          </w:divBdr>
        </w:div>
        <w:div w:id="530265269">
          <w:marLeft w:val="480"/>
          <w:marRight w:val="0"/>
          <w:marTop w:val="0"/>
          <w:marBottom w:val="0"/>
          <w:divBdr>
            <w:top w:val="none" w:sz="0" w:space="0" w:color="auto"/>
            <w:left w:val="none" w:sz="0" w:space="0" w:color="auto"/>
            <w:bottom w:val="none" w:sz="0" w:space="0" w:color="auto"/>
            <w:right w:val="none" w:sz="0" w:space="0" w:color="auto"/>
          </w:divBdr>
        </w:div>
        <w:div w:id="536937514">
          <w:marLeft w:val="480"/>
          <w:marRight w:val="0"/>
          <w:marTop w:val="0"/>
          <w:marBottom w:val="0"/>
          <w:divBdr>
            <w:top w:val="none" w:sz="0" w:space="0" w:color="auto"/>
            <w:left w:val="none" w:sz="0" w:space="0" w:color="auto"/>
            <w:bottom w:val="none" w:sz="0" w:space="0" w:color="auto"/>
            <w:right w:val="none" w:sz="0" w:space="0" w:color="auto"/>
          </w:divBdr>
        </w:div>
        <w:div w:id="553852628">
          <w:marLeft w:val="480"/>
          <w:marRight w:val="0"/>
          <w:marTop w:val="0"/>
          <w:marBottom w:val="0"/>
          <w:divBdr>
            <w:top w:val="none" w:sz="0" w:space="0" w:color="auto"/>
            <w:left w:val="none" w:sz="0" w:space="0" w:color="auto"/>
            <w:bottom w:val="none" w:sz="0" w:space="0" w:color="auto"/>
            <w:right w:val="none" w:sz="0" w:space="0" w:color="auto"/>
          </w:divBdr>
        </w:div>
        <w:div w:id="569075447">
          <w:marLeft w:val="480"/>
          <w:marRight w:val="0"/>
          <w:marTop w:val="0"/>
          <w:marBottom w:val="0"/>
          <w:divBdr>
            <w:top w:val="none" w:sz="0" w:space="0" w:color="auto"/>
            <w:left w:val="none" w:sz="0" w:space="0" w:color="auto"/>
            <w:bottom w:val="none" w:sz="0" w:space="0" w:color="auto"/>
            <w:right w:val="none" w:sz="0" w:space="0" w:color="auto"/>
          </w:divBdr>
        </w:div>
        <w:div w:id="575361642">
          <w:marLeft w:val="480"/>
          <w:marRight w:val="0"/>
          <w:marTop w:val="0"/>
          <w:marBottom w:val="0"/>
          <w:divBdr>
            <w:top w:val="none" w:sz="0" w:space="0" w:color="auto"/>
            <w:left w:val="none" w:sz="0" w:space="0" w:color="auto"/>
            <w:bottom w:val="none" w:sz="0" w:space="0" w:color="auto"/>
            <w:right w:val="none" w:sz="0" w:space="0" w:color="auto"/>
          </w:divBdr>
        </w:div>
        <w:div w:id="584000333">
          <w:marLeft w:val="480"/>
          <w:marRight w:val="0"/>
          <w:marTop w:val="0"/>
          <w:marBottom w:val="0"/>
          <w:divBdr>
            <w:top w:val="none" w:sz="0" w:space="0" w:color="auto"/>
            <w:left w:val="none" w:sz="0" w:space="0" w:color="auto"/>
            <w:bottom w:val="none" w:sz="0" w:space="0" w:color="auto"/>
            <w:right w:val="none" w:sz="0" w:space="0" w:color="auto"/>
          </w:divBdr>
        </w:div>
        <w:div w:id="584922558">
          <w:marLeft w:val="480"/>
          <w:marRight w:val="0"/>
          <w:marTop w:val="0"/>
          <w:marBottom w:val="0"/>
          <w:divBdr>
            <w:top w:val="none" w:sz="0" w:space="0" w:color="auto"/>
            <w:left w:val="none" w:sz="0" w:space="0" w:color="auto"/>
            <w:bottom w:val="none" w:sz="0" w:space="0" w:color="auto"/>
            <w:right w:val="none" w:sz="0" w:space="0" w:color="auto"/>
          </w:divBdr>
        </w:div>
        <w:div w:id="600260527">
          <w:marLeft w:val="480"/>
          <w:marRight w:val="0"/>
          <w:marTop w:val="0"/>
          <w:marBottom w:val="0"/>
          <w:divBdr>
            <w:top w:val="none" w:sz="0" w:space="0" w:color="auto"/>
            <w:left w:val="none" w:sz="0" w:space="0" w:color="auto"/>
            <w:bottom w:val="none" w:sz="0" w:space="0" w:color="auto"/>
            <w:right w:val="none" w:sz="0" w:space="0" w:color="auto"/>
          </w:divBdr>
        </w:div>
        <w:div w:id="606471565">
          <w:marLeft w:val="480"/>
          <w:marRight w:val="0"/>
          <w:marTop w:val="0"/>
          <w:marBottom w:val="0"/>
          <w:divBdr>
            <w:top w:val="none" w:sz="0" w:space="0" w:color="auto"/>
            <w:left w:val="none" w:sz="0" w:space="0" w:color="auto"/>
            <w:bottom w:val="none" w:sz="0" w:space="0" w:color="auto"/>
            <w:right w:val="none" w:sz="0" w:space="0" w:color="auto"/>
          </w:divBdr>
        </w:div>
        <w:div w:id="627471853">
          <w:marLeft w:val="480"/>
          <w:marRight w:val="0"/>
          <w:marTop w:val="0"/>
          <w:marBottom w:val="0"/>
          <w:divBdr>
            <w:top w:val="none" w:sz="0" w:space="0" w:color="auto"/>
            <w:left w:val="none" w:sz="0" w:space="0" w:color="auto"/>
            <w:bottom w:val="none" w:sz="0" w:space="0" w:color="auto"/>
            <w:right w:val="none" w:sz="0" w:space="0" w:color="auto"/>
          </w:divBdr>
        </w:div>
        <w:div w:id="634146188">
          <w:marLeft w:val="480"/>
          <w:marRight w:val="0"/>
          <w:marTop w:val="0"/>
          <w:marBottom w:val="0"/>
          <w:divBdr>
            <w:top w:val="none" w:sz="0" w:space="0" w:color="auto"/>
            <w:left w:val="none" w:sz="0" w:space="0" w:color="auto"/>
            <w:bottom w:val="none" w:sz="0" w:space="0" w:color="auto"/>
            <w:right w:val="none" w:sz="0" w:space="0" w:color="auto"/>
          </w:divBdr>
        </w:div>
        <w:div w:id="646010217">
          <w:marLeft w:val="480"/>
          <w:marRight w:val="0"/>
          <w:marTop w:val="0"/>
          <w:marBottom w:val="0"/>
          <w:divBdr>
            <w:top w:val="none" w:sz="0" w:space="0" w:color="auto"/>
            <w:left w:val="none" w:sz="0" w:space="0" w:color="auto"/>
            <w:bottom w:val="none" w:sz="0" w:space="0" w:color="auto"/>
            <w:right w:val="none" w:sz="0" w:space="0" w:color="auto"/>
          </w:divBdr>
        </w:div>
        <w:div w:id="650332740">
          <w:marLeft w:val="480"/>
          <w:marRight w:val="0"/>
          <w:marTop w:val="0"/>
          <w:marBottom w:val="0"/>
          <w:divBdr>
            <w:top w:val="none" w:sz="0" w:space="0" w:color="auto"/>
            <w:left w:val="none" w:sz="0" w:space="0" w:color="auto"/>
            <w:bottom w:val="none" w:sz="0" w:space="0" w:color="auto"/>
            <w:right w:val="none" w:sz="0" w:space="0" w:color="auto"/>
          </w:divBdr>
        </w:div>
        <w:div w:id="656960303">
          <w:marLeft w:val="480"/>
          <w:marRight w:val="0"/>
          <w:marTop w:val="0"/>
          <w:marBottom w:val="0"/>
          <w:divBdr>
            <w:top w:val="none" w:sz="0" w:space="0" w:color="auto"/>
            <w:left w:val="none" w:sz="0" w:space="0" w:color="auto"/>
            <w:bottom w:val="none" w:sz="0" w:space="0" w:color="auto"/>
            <w:right w:val="none" w:sz="0" w:space="0" w:color="auto"/>
          </w:divBdr>
        </w:div>
        <w:div w:id="678192504">
          <w:marLeft w:val="480"/>
          <w:marRight w:val="0"/>
          <w:marTop w:val="0"/>
          <w:marBottom w:val="0"/>
          <w:divBdr>
            <w:top w:val="none" w:sz="0" w:space="0" w:color="auto"/>
            <w:left w:val="none" w:sz="0" w:space="0" w:color="auto"/>
            <w:bottom w:val="none" w:sz="0" w:space="0" w:color="auto"/>
            <w:right w:val="none" w:sz="0" w:space="0" w:color="auto"/>
          </w:divBdr>
        </w:div>
        <w:div w:id="695934778">
          <w:marLeft w:val="480"/>
          <w:marRight w:val="0"/>
          <w:marTop w:val="0"/>
          <w:marBottom w:val="0"/>
          <w:divBdr>
            <w:top w:val="none" w:sz="0" w:space="0" w:color="auto"/>
            <w:left w:val="none" w:sz="0" w:space="0" w:color="auto"/>
            <w:bottom w:val="none" w:sz="0" w:space="0" w:color="auto"/>
            <w:right w:val="none" w:sz="0" w:space="0" w:color="auto"/>
          </w:divBdr>
        </w:div>
        <w:div w:id="709378487">
          <w:marLeft w:val="480"/>
          <w:marRight w:val="0"/>
          <w:marTop w:val="0"/>
          <w:marBottom w:val="0"/>
          <w:divBdr>
            <w:top w:val="none" w:sz="0" w:space="0" w:color="auto"/>
            <w:left w:val="none" w:sz="0" w:space="0" w:color="auto"/>
            <w:bottom w:val="none" w:sz="0" w:space="0" w:color="auto"/>
            <w:right w:val="none" w:sz="0" w:space="0" w:color="auto"/>
          </w:divBdr>
        </w:div>
        <w:div w:id="725378152">
          <w:marLeft w:val="480"/>
          <w:marRight w:val="0"/>
          <w:marTop w:val="0"/>
          <w:marBottom w:val="0"/>
          <w:divBdr>
            <w:top w:val="none" w:sz="0" w:space="0" w:color="auto"/>
            <w:left w:val="none" w:sz="0" w:space="0" w:color="auto"/>
            <w:bottom w:val="none" w:sz="0" w:space="0" w:color="auto"/>
            <w:right w:val="none" w:sz="0" w:space="0" w:color="auto"/>
          </w:divBdr>
        </w:div>
        <w:div w:id="755900629">
          <w:marLeft w:val="480"/>
          <w:marRight w:val="0"/>
          <w:marTop w:val="0"/>
          <w:marBottom w:val="0"/>
          <w:divBdr>
            <w:top w:val="none" w:sz="0" w:space="0" w:color="auto"/>
            <w:left w:val="none" w:sz="0" w:space="0" w:color="auto"/>
            <w:bottom w:val="none" w:sz="0" w:space="0" w:color="auto"/>
            <w:right w:val="none" w:sz="0" w:space="0" w:color="auto"/>
          </w:divBdr>
        </w:div>
        <w:div w:id="771053754">
          <w:marLeft w:val="480"/>
          <w:marRight w:val="0"/>
          <w:marTop w:val="0"/>
          <w:marBottom w:val="0"/>
          <w:divBdr>
            <w:top w:val="none" w:sz="0" w:space="0" w:color="auto"/>
            <w:left w:val="none" w:sz="0" w:space="0" w:color="auto"/>
            <w:bottom w:val="none" w:sz="0" w:space="0" w:color="auto"/>
            <w:right w:val="none" w:sz="0" w:space="0" w:color="auto"/>
          </w:divBdr>
        </w:div>
        <w:div w:id="781994077">
          <w:marLeft w:val="480"/>
          <w:marRight w:val="0"/>
          <w:marTop w:val="0"/>
          <w:marBottom w:val="0"/>
          <w:divBdr>
            <w:top w:val="none" w:sz="0" w:space="0" w:color="auto"/>
            <w:left w:val="none" w:sz="0" w:space="0" w:color="auto"/>
            <w:bottom w:val="none" w:sz="0" w:space="0" w:color="auto"/>
            <w:right w:val="none" w:sz="0" w:space="0" w:color="auto"/>
          </w:divBdr>
        </w:div>
        <w:div w:id="790172739">
          <w:marLeft w:val="480"/>
          <w:marRight w:val="0"/>
          <w:marTop w:val="0"/>
          <w:marBottom w:val="0"/>
          <w:divBdr>
            <w:top w:val="none" w:sz="0" w:space="0" w:color="auto"/>
            <w:left w:val="none" w:sz="0" w:space="0" w:color="auto"/>
            <w:bottom w:val="none" w:sz="0" w:space="0" w:color="auto"/>
            <w:right w:val="none" w:sz="0" w:space="0" w:color="auto"/>
          </w:divBdr>
        </w:div>
        <w:div w:id="793988727">
          <w:marLeft w:val="480"/>
          <w:marRight w:val="0"/>
          <w:marTop w:val="0"/>
          <w:marBottom w:val="0"/>
          <w:divBdr>
            <w:top w:val="none" w:sz="0" w:space="0" w:color="auto"/>
            <w:left w:val="none" w:sz="0" w:space="0" w:color="auto"/>
            <w:bottom w:val="none" w:sz="0" w:space="0" w:color="auto"/>
            <w:right w:val="none" w:sz="0" w:space="0" w:color="auto"/>
          </w:divBdr>
        </w:div>
        <w:div w:id="806361058">
          <w:marLeft w:val="480"/>
          <w:marRight w:val="0"/>
          <w:marTop w:val="0"/>
          <w:marBottom w:val="0"/>
          <w:divBdr>
            <w:top w:val="none" w:sz="0" w:space="0" w:color="auto"/>
            <w:left w:val="none" w:sz="0" w:space="0" w:color="auto"/>
            <w:bottom w:val="none" w:sz="0" w:space="0" w:color="auto"/>
            <w:right w:val="none" w:sz="0" w:space="0" w:color="auto"/>
          </w:divBdr>
        </w:div>
        <w:div w:id="852767610">
          <w:marLeft w:val="480"/>
          <w:marRight w:val="0"/>
          <w:marTop w:val="0"/>
          <w:marBottom w:val="0"/>
          <w:divBdr>
            <w:top w:val="none" w:sz="0" w:space="0" w:color="auto"/>
            <w:left w:val="none" w:sz="0" w:space="0" w:color="auto"/>
            <w:bottom w:val="none" w:sz="0" w:space="0" w:color="auto"/>
            <w:right w:val="none" w:sz="0" w:space="0" w:color="auto"/>
          </w:divBdr>
        </w:div>
        <w:div w:id="855266000">
          <w:marLeft w:val="480"/>
          <w:marRight w:val="0"/>
          <w:marTop w:val="0"/>
          <w:marBottom w:val="0"/>
          <w:divBdr>
            <w:top w:val="none" w:sz="0" w:space="0" w:color="auto"/>
            <w:left w:val="none" w:sz="0" w:space="0" w:color="auto"/>
            <w:bottom w:val="none" w:sz="0" w:space="0" w:color="auto"/>
            <w:right w:val="none" w:sz="0" w:space="0" w:color="auto"/>
          </w:divBdr>
        </w:div>
        <w:div w:id="865363706">
          <w:marLeft w:val="480"/>
          <w:marRight w:val="0"/>
          <w:marTop w:val="0"/>
          <w:marBottom w:val="0"/>
          <w:divBdr>
            <w:top w:val="none" w:sz="0" w:space="0" w:color="auto"/>
            <w:left w:val="none" w:sz="0" w:space="0" w:color="auto"/>
            <w:bottom w:val="none" w:sz="0" w:space="0" w:color="auto"/>
            <w:right w:val="none" w:sz="0" w:space="0" w:color="auto"/>
          </w:divBdr>
        </w:div>
        <w:div w:id="876237907">
          <w:marLeft w:val="480"/>
          <w:marRight w:val="0"/>
          <w:marTop w:val="0"/>
          <w:marBottom w:val="0"/>
          <w:divBdr>
            <w:top w:val="none" w:sz="0" w:space="0" w:color="auto"/>
            <w:left w:val="none" w:sz="0" w:space="0" w:color="auto"/>
            <w:bottom w:val="none" w:sz="0" w:space="0" w:color="auto"/>
            <w:right w:val="none" w:sz="0" w:space="0" w:color="auto"/>
          </w:divBdr>
        </w:div>
        <w:div w:id="885218570">
          <w:marLeft w:val="480"/>
          <w:marRight w:val="0"/>
          <w:marTop w:val="0"/>
          <w:marBottom w:val="0"/>
          <w:divBdr>
            <w:top w:val="none" w:sz="0" w:space="0" w:color="auto"/>
            <w:left w:val="none" w:sz="0" w:space="0" w:color="auto"/>
            <w:bottom w:val="none" w:sz="0" w:space="0" w:color="auto"/>
            <w:right w:val="none" w:sz="0" w:space="0" w:color="auto"/>
          </w:divBdr>
        </w:div>
        <w:div w:id="920022480">
          <w:marLeft w:val="480"/>
          <w:marRight w:val="0"/>
          <w:marTop w:val="0"/>
          <w:marBottom w:val="0"/>
          <w:divBdr>
            <w:top w:val="none" w:sz="0" w:space="0" w:color="auto"/>
            <w:left w:val="none" w:sz="0" w:space="0" w:color="auto"/>
            <w:bottom w:val="none" w:sz="0" w:space="0" w:color="auto"/>
            <w:right w:val="none" w:sz="0" w:space="0" w:color="auto"/>
          </w:divBdr>
        </w:div>
        <w:div w:id="922295249">
          <w:marLeft w:val="480"/>
          <w:marRight w:val="0"/>
          <w:marTop w:val="0"/>
          <w:marBottom w:val="0"/>
          <w:divBdr>
            <w:top w:val="none" w:sz="0" w:space="0" w:color="auto"/>
            <w:left w:val="none" w:sz="0" w:space="0" w:color="auto"/>
            <w:bottom w:val="none" w:sz="0" w:space="0" w:color="auto"/>
            <w:right w:val="none" w:sz="0" w:space="0" w:color="auto"/>
          </w:divBdr>
        </w:div>
        <w:div w:id="927422376">
          <w:marLeft w:val="480"/>
          <w:marRight w:val="0"/>
          <w:marTop w:val="0"/>
          <w:marBottom w:val="0"/>
          <w:divBdr>
            <w:top w:val="none" w:sz="0" w:space="0" w:color="auto"/>
            <w:left w:val="none" w:sz="0" w:space="0" w:color="auto"/>
            <w:bottom w:val="none" w:sz="0" w:space="0" w:color="auto"/>
            <w:right w:val="none" w:sz="0" w:space="0" w:color="auto"/>
          </w:divBdr>
        </w:div>
        <w:div w:id="929317991">
          <w:marLeft w:val="480"/>
          <w:marRight w:val="0"/>
          <w:marTop w:val="0"/>
          <w:marBottom w:val="0"/>
          <w:divBdr>
            <w:top w:val="none" w:sz="0" w:space="0" w:color="auto"/>
            <w:left w:val="none" w:sz="0" w:space="0" w:color="auto"/>
            <w:bottom w:val="none" w:sz="0" w:space="0" w:color="auto"/>
            <w:right w:val="none" w:sz="0" w:space="0" w:color="auto"/>
          </w:divBdr>
        </w:div>
        <w:div w:id="938872038">
          <w:marLeft w:val="480"/>
          <w:marRight w:val="0"/>
          <w:marTop w:val="0"/>
          <w:marBottom w:val="0"/>
          <w:divBdr>
            <w:top w:val="none" w:sz="0" w:space="0" w:color="auto"/>
            <w:left w:val="none" w:sz="0" w:space="0" w:color="auto"/>
            <w:bottom w:val="none" w:sz="0" w:space="0" w:color="auto"/>
            <w:right w:val="none" w:sz="0" w:space="0" w:color="auto"/>
          </w:divBdr>
        </w:div>
        <w:div w:id="949510788">
          <w:marLeft w:val="480"/>
          <w:marRight w:val="0"/>
          <w:marTop w:val="0"/>
          <w:marBottom w:val="0"/>
          <w:divBdr>
            <w:top w:val="none" w:sz="0" w:space="0" w:color="auto"/>
            <w:left w:val="none" w:sz="0" w:space="0" w:color="auto"/>
            <w:bottom w:val="none" w:sz="0" w:space="0" w:color="auto"/>
            <w:right w:val="none" w:sz="0" w:space="0" w:color="auto"/>
          </w:divBdr>
        </w:div>
        <w:div w:id="957950483">
          <w:marLeft w:val="480"/>
          <w:marRight w:val="0"/>
          <w:marTop w:val="0"/>
          <w:marBottom w:val="0"/>
          <w:divBdr>
            <w:top w:val="none" w:sz="0" w:space="0" w:color="auto"/>
            <w:left w:val="none" w:sz="0" w:space="0" w:color="auto"/>
            <w:bottom w:val="none" w:sz="0" w:space="0" w:color="auto"/>
            <w:right w:val="none" w:sz="0" w:space="0" w:color="auto"/>
          </w:divBdr>
        </w:div>
        <w:div w:id="961614768">
          <w:marLeft w:val="480"/>
          <w:marRight w:val="0"/>
          <w:marTop w:val="0"/>
          <w:marBottom w:val="0"/>
          <w:divBdr>
            <w:top w:val="none" w:sz="0" w:space="0" w:color="auto"/>
            <w:left w:val="none" w:sz="0" w:space="0" w:color="auto"/>
            <w:bottom w:val="none" w:sz="0" w:space="0" w:color="auto"/>
            <w:right w:val="none" w:sz="0" w:space="0" w:color="auto"/>
          </w:divBdr>
        </w:div>
        <w:div w:id="964000758">
          <w:marLeft w:val="480"/>
          <w:marRight w:val="0"/>
          <w:marTop w:val="0"/>
          <w:marBottom w:val="0"/>
          <w:divBdr>
            <w:top w:val="none" w:sz="0" w:space="0" w:color="auto"/>
            <w:left w:val="none" w:sz="0" w:space="0" w:color="auto"/>
            <w:bottom w:val="none" w:sz="0" w:space="0" w:color="auto"/>
            <w:right w:val="none" w:sz="0" w:space="0" w:color="auto"/>
          </w:divBdr>
        </w:div>
        <w:div w:id="999970196">
          <w:marLeft w:val="480"/>
          <w:marRight w:val="0"/>
          <w:marTop w:val="0"/>
          <w:marBottom w:val="0"/>
          <w:divBdr>
            <w:top w:val="none" w:sz="0" w:space="0" w:color="auto"/>
            <w:left w:val="none" w:sz="0" w:space="0" w:color="auto"/>
            <w:bottom w:val="none" w:sz="0" w:space="0" w:color="auto"/>
            <w:right w:val="none" w:sz="0" w:space="0" w:color="auto"/>
          </w:divBdr>
        </w:div>
        <w:div w:id="1000739131">
          <w:marLeft w:val="480"/>
          <w:marRight w:val="0"/>
          <w:marTop w:val="0"/>
          <w:marBottom w:val="0"/>
          <w:divBdr>
            <w:top w:val="none" w:sz="0" w:space="0" w:color="auto"/>
            <w:left w:val="none" w:sz="0" w:space="0" w:color="auto"/>
            <w:bottom w:val="none" w:sz="0" w:space="0" w:color="auto"/>
            <w:right w:val="none" w:sz="0" w:space="0" w:color="auto"/>
          </w:divBdr>
        </w:div>
        <w:div w:id="1003509311">
          <w:marLeft w:val="480"/>
          <w:marRight w:val="0"/>
          <w:marTop w:val="0"/>
          <w:marBottom w:val="0"/>
          <w:divBdr>
            <w:top w:val="none" w:sz="0" w:space="0" w:color="auto"/>
            <w:left w:val="none" w:sz="0" w:space="0" w:color="auto"/>
            <w:bottom w:val="none" w:sz="0" w:space="0" w:color="auto"/>
            <w:right w:val="none" w:sz="0" w:space="0" w:color="auto"/>
          </w:divBdr>
        </w:div>
        <w:div w:id="1015227720">
          <w:marLeft w:val="480"/>
          <w:marRight w:val="0"/>
          <w:marTop w:val="0"/>
          <w:marBottom w:val="0"/>
          <w:divBdr>
            <w:top w:val="none" w:sz="0" w:space="0" w:color="auto"/>
            <w:left w:val="none" w:sz="0" w:space="0" w:color="auto"/>
            <w:bottom w:val="none" w:sz="0" w:space="0" w:color="auto"/>
            <w:right w:val="none" w:sz="0" w:space="0" w:color="auto"/>
          </w:divBdr>
        </w:div>
        <w:div w:id="1057706820">
          <w:marLeft w:val="480"/>
          <w:marRight w:val="0"/>
          <w:marTop w:val="0"/>
          <w:marBottom w:val="0"/>
          <w:divBdr>
            <w:top w:val="none" w:sz="0" w:space="0" w:color="auto"/>
            <w:left w:val="none" w:sz="0" w:space="0" w:color="auto"/>
            <w:bottom w:val="none" w:sz="0" w:space="0" w:color="auto"/>
            <w:right w:val="none" w:sz="0" w:space="0" w:color="auto"/>
          </w:divBdr>
        </w:div>
        <w:div w:id="1058171215">
          <w:marLeft w:val="480"/>
          <w:marRight w:val="0"/>
          <w:marTop w:val="0"/>
          <w:marBottom w:val="0"/>
          <w:divBdr>
            <w:top w:val="none" w:sz="0" w:space="0" w:color="auto"/>
            <w:left w:val="none" w:sz="0" w:space="0" w:color="auto"/>
            <w:bottom w:val="none" w:sz="0" w:space="0" w:color="auto"/>
            <w:right w:val="none" w:sz="0" w:space="0" w:color="auto"/>
          </w:divBdr>
        </w:div>
        <w:div w:id="1065643438">
          <w:marLeft w:val="480"/>
          <w:marRight w:val="0"/>
          <w:marTop w:val="0"/>
          <w:marBottom w:val="0"/>
          <w:divBdr>
            <w:top w:val="none" w:sz="0" w:space="0" w:color="auto"/>
            <w:left w:val="none" w:sz="0" w:space="0" w:color="auto"/>
            <w:bottom w:val="none" w:sz="0" w:space="0" w:color="auto"/>
            <w:right w:val="none" w:sz="0" w:space="0" w:color="auto"/>
          </w:divBdr>
        </w:div>
        <w:div w:id="1071267900">
          <w:marLeft w:val="480"/>
          <w:marRight w:val="0"/>
          <w:marTop w:val="0"/>
          <w:marBottom w:val="0"/>
          <w:divBdr>
            <w:top w:val="none" w:sz="0" w:space="0" w:color="auto"/>
            <w:left w:val="none" w:sz="0" w:space="0" w:color="auto"/>
            <w:bottom w:val="none" w:sz="0" w:space="0" w:color="auto"/>
            <w:right w:val="none" w:sz="0" w:space="0" w:color="auto"/>
          </w:divBdr>
        </w:div>
        <w:div w:id="1081834087">
          <w:marLeft w:val="480"/>
          <w:marRight w:val="0"/>
          <w:marTop w:val="0"/>
          <w:marBottom w:val="0"/>
          <w:divBdr>
            <w:top w:val="none" w:sz="0" w:space="0" w:color="auto"/>
            <w:left w:val="none" w:sz="0" w:space="0" w:color="auto"/>
            <w:bottom w:val="none" w:sz="0" w:space="0" w:color="auto"/>
            <w:right w:val="none" w:sz="0" w:space="0" w:color="auto"/>
          </w:divBdr>
        </w:div>
        <w:div w:id="1097290635">
          <w:marLeft w:val="480"/>
          <w:marRight w:val="0"/>
          <w:marTop w:val="0"/>
          <w:marBottom w:val="0"/>
          <w:divBdr>
            <w:top w:val="none" w:sz="0" w:space="0" w:color="auto"/>
            <w:left w:val="none" w:sz="0" w:space="0" w:color="auto"/>
            <w:bottom w:val="none" w:sz="0" w:space="0" w:color="auto"/>
            <w:right w:val="none" w:sz="0" w:space="0" w:color="auto"/>
          </w:divBdr>
        </w:div>
        <w:div w:id="1099988643">
          <w:marLeft w:val="480"/>
          <w:marRight w:val="0"/>
          <w:marTop w:val="0"/>
          <w:marBottom w:val="0"/>
          <w:divBdr>
            <w:top w:val="none" w:sz="0" w:space="0" w:color="auto"/>
            <w:left w:val="none" w:sz="0" w:space="0" w:color="auto"/>
            <w:bottom w:val="none" w:sz="0" w:space="0" w:color="auto"/>
            <w:right w:val="none" w:sz="0" w:space="0" w:color="auto"/>
          </w:divBdr>
        </w:div>
        <w:div w:id="1103038916">
          <w:marLeft w:val="480"/>
          <w:marRight w:val="0"/>
          <w:marTop w:val="0"/>
          <w:marBottom w:val="0"/>
          <w:divBdr>
            <w:top w:val="none" w:sz="0" w:space="0" w:color="auto"/>
            <w:left w:val="none" w:sz="0" w:space="0" w:color="auto"/>
            <w:bottom w:val="none" w:sz="0" w:space="0" w:color="auto"/>
            <w:right w:val="none" w:sz="0" w:space="0" w:color="auto"/>
          </w:divBdr>
        </w:div>
        <w:div w:id="1104962834">
          <w:marLeft w:val="480"/>
          <w:marRight w:val="0"/>
          <w:marTop w:val="0"/>
          <w:marBottom w:val="0"/>
          <w:divBdr>
            <w:top w:val="none" w:sz="0" w:space="0" w:color="auto"/>
            <w:left w:val="none" w:sz="0" w:space="0" w:color="auto"/>
            <w:bottom w:val="none" w:sz="0" w:space="0" w:color="auto"/>
            <w:right w:val="none" w:sz="0" w:space="0" w:color="auto"/>
          </w:divBdr>
        </w:div>
        <w:div w:id="1133987425">
          <w:marLeft w:val="480"/>
          <w:marRight w:val="0"/>
          <w:marTop w:val="0"/>
          <w:marBottom w:val="0"/>
          <w:divBdr>
            <w:top w:val="none" w:sz="0" w:space="0" w:color="auto"/>
            <w:left w:val="none" w:sz="0" w:space="0" w:color="auto"/>
            <w:bottom w:val="none" w:sz="0" w:space="0" w:color="auto"/>
            <w:right w:val="none" w:sz="0" w:space="0" w:color="auto"/>
          </w:divBdr>
        </w:div>
        <w:div w:id="1134444675">
          <w:marLeft w:val="480"/>
          <w:marRight w:val="0"/>
          <w:marTop w:val="0"/>
          <w:marBottom w:val="0"/>
          <w:divBdr>
            <w:top w:val="none" w:sz="0" w:space="0" w:color="auto"/>
            <w:left w:val="none" w:sz="0" w:space="0" w:color="auto"/>
            <w:bottom w:val="none" w:sz="0" w:space="0" w:color="auto"/>
            <w:right w:val="none" w:sz="0" w:space="0" w:color="auto"/>
          </w:divBdr>
        </w:div>
        <w:div w:id="1135491142">
          <w:marLeft w:val="480"/>
          <w:marRight w:val="0"/>
          <w:marTop w:val="0"/>
          <w:marBottom w:val="0"/>
          <w:divBdr>
            <w:top w:val="none" w:sz="0" w:space="0" w:color="auto"/>
            <w:left w:val="none" w:sz="0" w:space="0" w:color="auto"/>
            <w:bottom w:val="none" w:sz="0" w:space="0" w:color="auto"/>
            <w:right w:val="none" w:sz="0" w:space="0" w:color="auto"/>
          </w:divBdr>
        </w:div>
        <w:div w:id="1140415333">
          <w:marLeft w:val="480"/>
          <w:marRight w:val="0"/>
          <w:marTop w:val="0"/>
          <w:marBottom w:val="0"/>
          <w:divBdr>
            <w:top w:val="none" w:sz="0" w:space="0" w:color="auto"/>
            <w:left w:val="none" w:sz="0" w:space="0" w:color="auto"/>
            <w:bottom w:val="none" w:sz="0" w:space="0" w:color="auto"/>
            <w:right w:val="none" w:sz="0" w:space="0" w:color="auto"/>
          </w:divBdr>
        </w:div>
        <w:div w:id="1167205520">
          <w:marLeft w:val="480"/>
          <w:marRight w:val="0"/>
          <w:marTop w:val="0"/>
          <w:marBottom w:val="0"/>
          <w:divBdr>
            <w:top w:val="none" w:sz="0" w:space="0" w:color="auto"/>
            <w:left w:val="none" w:sz="0" w:space="0" w:color="auto"/>
            <w:bottom w:val="none" w:sz="0" w:space="0" w:color="auto"/>
            <w:right w:val="none" w:sz="0" w:space="0" w:color="auto"/>
          </w:divBdr>
        </w:div>
        <w:div w:id="1174107795">
          <w:marLeft w:val="480"/>
          <w:marRight w:val="0"/>
          <w:marTop w:val="0"/>
          <w:marBottom w:val="0"/>
          <w:divBdr>
            <w:top w:val="none" w:sz="0" w:space="0" w:color="auto"/>
            <w:left w:val="none" w:sz="0" w:space="0" w:color="auto"/>
            <w:bottom w:val="none" w:sz="0" w:space="0" w:color="auto"/>
            <w:right w:val="none" w:sz="0" w:space="0" w:color="auto"/>
          </w:divBdr>
        </w:div>
        <w:div w:id="1202089701">
          <w:marLeft w:val="480"/>
          <w:marRight w:val="0"/>
          <w:marTop w:val="0"/>
          <w:marBottom w:val="0"/>
          <w:divBdr>
            <w:top w:val="none" w:sz="0" w:space="0" w:color="auto"/>
            <w:left w:val="none" w:sz="0" w:space="0" w:color="auto"/>
            <w:bottom w:val="none" w:sz="0" w:space="0" w:color="auto"/>
            <w:right w:val="none" w:sz="0" w:space="0" w:color="auto"/>
          </w:divBdr>
        </w:div>
        <w:div w:id="1245996857">
          <w:marLeft w:val="480"/>
          <w:marRight w:val="0"/>
          <w:marTop w:val="0"/>
          <w:marBottom w:val="0"/>
          <w:divBdr>
            <w:top w:val="none" w:sz="0" w:space="0" w:color="auto"/>
            <w:left w:val="none" w:sz="0" w:space="0" w:color="auto"/>
            <w:bottom w:val="none" w:sz="0" w:space="0" w:color="auto"/>
            <w:right w:val="none" w:sz="0" w:space="0" w:color="auto"/>
          </w:divBdr>
        </w:div>
        <w:div w:id="1251158106">
          <w:marLeft w:val="480"/>
          <w:marRight w:val="0"/>
          <w:marTop w:val="0"/>
          <w:marBottom w:val="0"/>
          <w:divBdr>
            <w:top w:val="none" w:sz="0" w:space="0" w:color="auto"/>
            <w:left w:val="none" w:sz="0" w:space="0" w:color="auto"/>
            <w:bottom w:val="none" w:sz="0" w:space="0" w:color="auto"/>
            <w:right w:val="none" w:sz="0" w:space="0" w:color="auto"/>
          </w:divBdr>
        </w:div>
        <w:div w:id="1255936263">
          <w:marLeft w:val="480"/>
          <w:marRight w:val="0"/>
          <w:marTop w:val="0"/>
          <w:marBottom w:val="0"/>
          <w:divBdr>
            <w:top w:val="none" w:sz="0" w:space="0" w:color="auto"/>
            <w:left w:val="none" w:sz="0" w:space="0" w:color="auto"/>
            <w:bottom w:val="none" w:sz="0" w:space="0" w:color="auto"/>
            <w:right w:val="none" w:sz="0" w:space="0" w:color="auto"/>
          </w:divBdr>
        </w:div>
        <w:div w:id="1260915666">
          <w:marLeft w:val="480"/>
          <w:marRight w:val="0"/>
          <w:marTop w:val="0"/>
          <w:marBottom w:val="0"/>
          <w:divBdr>
            <w:top w:val="none" w:sz="0" w:space="0" w:color="auto"/>
            <w:left w:val="none" w:sz="0" w:space="0" w:color="auto"/>
            <w:bottom w:val="none" w:sz="0" w:space="0" w:color="auto"/>
            <w:right w:val="none" w:sz="0" w:space="0" w:color="auto"/>
          </w:divBdr>
        </w:div>
        <w:div w:id="1269314263">
          <w:marLeft w:val="480"/>
          <w:marRight w:val="0"/>
          <w:marTop w:val="0"/>
          <w:marBottom w:val="0"/>
          <w:divBdr>
            <w:top w:val="none" w:sz="0" w:space="0" w:color="auto"/>
            <w:left w:val="none" w:sz="0" w:space="0" w:color="auto"/>
            <w:bottom w:val="none" w:sz="0" w:space="0" w:color="auto"/>
            <w:right w:val="none" w:sz="0" w:space="0" w:color="auto"/>
          </w:divBdr>
        </w:div>
        <w:div w:id="1286816389">
          <w:marLeft w:val="480"/>
          <w:marRight w:val="0"/>
          <w:marTop w:val="0"/>
          <w:marBottom w:val="0"/>
          <w:divBdr>
            <w:top w:val="none" w:sz="0" w:space="0" w:color="auto"/>
            <w:left w:val="none" w:sz="0" w:space="0" w:color="auto"/>
            <w:bottom w:val="none" w:sz="0" w:space="0" w:color="auto"/>
            <w:right w:val="none" w:sz="0" w:space="0" w:color="auto"/>
          </w:divBdr>
        </w:div>
        <w:div w:id="1309476519">
          <w:marLeft w:val="480"/>
          <w:marRight w:val="0"/>
          <w:marTop w:val="0"/>
          <w:marBottom w:val="0"/>
          <w:divBdr>
            <w:top w:val="none" w:sz="0" w:space="0" w:color="auto"/>
            <w:left w:val="none" w:sz="0" w:space="0" w:color="auto"/>
            <w:bottom w:val="none" w:sz="0" w:space="0" w:color="auto"/>
            <w:right w:val="none" w:sz="0" w:space="0" w:color="auto"/>
          </w:divBdr>
        </w:div>
        <w:div w:id="1321039126">
          <w:marLeft w:val="480"/>
          <w:marRight w:val="0"/>
          <w:marTop w:val="0"/>
          <w:marBottom w:val="0"/>
          <w:divBdr>
            <w:top w:val="none" w:sz="0" w:space="0" w:color="auto"/>
            <w:left w:val="none" w:sz="0" w:space="0" w:color="auto"/>
            <w:bottom w:val="none" w:sz="0" w:space="0" w:color="auto"/>
            <w:right w:val="none" w:sz="0" w:space="0" w:color="auto"/>
          </w:divBdr>
        </w:div>
        <w:div w:id="1326012859">
          <w:marLeft w:val="480"/>
          <w:marRight w:val="0"/>
          <w:marTop w:val="0"/>
          <w:marBottom w:val="0"/>
          <w:divBdr>
            <w:top w:val="none" w:sz="0" w:space="0" w:color="auto"/>
            <w:left w:val="none" w:sz="0" w:space="0" w:color="auto"/>
            <w:bottom w:val="none" w:sz="0" w:space="0" w:color="auto"/>
            <w:right w:val="none" w:sz="0" w:space="0" w:color="auto"/>
          </w:divBdr>
        </w:div>
        <w:div w:id="1350373543">
          <w:marLeft w:val="480"/>
          <w:marRight w:val="0"/>
          <w:marTop w:val="0"/>
          <w:marBottom w:val="0"/>
          <w:divBdr>
            <w:top w:val="none" w:sz="0" w:space="0" w:color="auto"/>
            <w:left w:val="none" w:sz="0" w:space="0" w:color="auto"/>
            <w:bottom w:val="none" w:sz="0" w:space="0" w:color="auto"/>
            <w:right w:val="none" w:sz="0" w:space="0" w:color="auto"/>
          </w:divBdr>
        </w:div>
        <w:div w:id="1365788400">
          <w:marLeft w:val="480"/>
          <w:marRight w:val="0"/>
          <w:marTop w:val="0"/>
          <w:marBottom w:val="0"/>
          <w:divBdr>
            <w:top w:val="none" w:sz="0" w:space="0" w:color="auto"/>
            <w:left w:val="none" w:sz="0" w:space="0" w:color="auto"/>
            <w:bottom w:val="none" w:sz="0" w:space="0" w:color="auto"/>
            <w:right w:val="none" w:sz="0" w:space="0" w:color="auto"/>
          </w:divBdr>
        </w:div>
        <w:div w:id="1366564644">
          <w:marLeft w:val="480"/>
          <w:marRight w:val="0"/>
          <w:marTop w:val="0"/>
          <w:marBottom w:val="0"/>
          <w:divBdr>
            <w:top w:val="none" w:sz="0" w:space="0" w:color="auto"/>
            <w:left w:val="none" w:sz="0" w:space="0" w:color="auto"/>
            <w:bottom w:val="none" w:sz="0" w:space="0" w:color="auto"/>
            <w:right w:val="none" w:sz="0" w:space="0" w:color="auto"/>
          </w:divBdr>
        </w:div>
        <w:div w:id="1369645435">
          <w:marLeft w:val="480"/>
          <w:marRight w:val="0"/>
          <w:marTop w:val="0"/>
          <w:marBottom w:val="0"/>
          <w:divBdr>
            <w:top w:val="none" w:sz="0" w:space="0" w:color="auto"/>
            <w:left w:val="none" w:sz="0" w:space="0" w:color="auto"/>
            <w:bottom w:val="none" w:sz="0" w:space="0" w:color="auto"/>
            <w:right w:val="none" w:sz="0" w:space="0" w:color="auto"/>
          </w:divBdr>
        </w:div>
        <w:div w:id="1378582505">
          <w:marLeft w:val="480"/>
          <w:marRight w:val="0"/>
          <w:marTop w:val="0"/>
          <w:marBottom w:val="0"/>
          <w:divBdr>
            <w:top w:val="none" w:sz="0" w:space="0" w:color="auto"/>
            <w:left w:val="none" w:sz="0" w:space="0" w:color="auto"/>
            <w:bottom w:val="none" w:sz="0" w:space="0" w:color="auto"/>
            <w:right w:val="none" w:sz="0" w:space="0" w:color="auto"/>
          </w:divBdr>
        </w:div>
        <w:div w:id="1404836171">
          <w:marLeft w:val="480"/>
          <w:marRight w:val="0"/>
          <w:marTop w:val="0"/>
          <w:marBottom w:val="0"/>
          <w:divBdr>
            <w:top w:val="none" w:sz="0" w:space="0" w:color="auto"/>
            <w:left w:val="none" w:sz="0" w:space="0" w:color="auto"/>
            <w:bottom w:val="none" w:sz="0" w:space="0" w:color="auto"/>
            <w:right w:val="none" w:sz="0" w:space="0" w:color="auto"/>
          </w:divBdr>
        </w:div>
        <w:div w:id="1416629950">
          <w:marLeft w:val="480"/>
          <w:marRight w:val="0"/>
          <w:marTop w:val="0"/>
          <w:marBottom w:val="0"/>
          <w:divBdr>
            <w:top w:val="none" w:sz="0" w:space="0" w:color="auto"/>
            <w:left w:val="none" w:sz="0" w:space="0" w:color="auto"/>
            <w:bottom w:val="none" w:sz="0" w:space="0" w:color="auto"/>
            <w:right w:val="none" w:sz="0" w:space="0" w:color="auto"/>
          </w:divBdr>
        </w:div>
        <w:div w:id="1452088951">
          <w:marLeft w:val="480"/>
          <w:marRight w:val="0"/>
          <w:marTop w:val="0"/>
          <w:marBottom w:val="0"/>
          <w:divBdr>
            <w:top w:val="none" w:sz="0" w:space="0" w:color="auto"/>
            <w:left w:val="none" w:sz="0" w:space="0" w:color="auto"/>
            <w:bottom w:val="none" w:sz="0" w:space="0" w:color="auto"/>
            <w:right w:val="none" w:sz="0" w:space="0" w:color="auto"/>
          </w:divBdr>
        </w:div>
        <w:div w:id="1453749685">
          <w:marLeft w:val="480"/>
          <w:marRight w:val="0"/>
          <w:marTop w:val="0"/>
          <w:marBottom w:val="0"/>
          <w:divBdr>
            <w:top w:val="none" w:sz="0" w:space="0" w:color="auto"/>
            <w:left w:val="none" w:sz="0" w:space="0" w:color="auto"/>
            <w:bottom w:val="none" w:sz="0" w:space="0" w:color="auto"/>
            <w:right w:val="none" w:sz="0" w:space="0" w:color="auto"/>
          </w:divBdr>
        </w:div>
        <w:div w:id="1456869006">
          <w:marLeft w:val="480"/>
          <w:marRight w:val="0"/>
          <w:marTop w:val="0"/>
          <w:marBottom w:val="0"/>
          <w:divBdr>
            <w:top w:val="none" w:sz="0" w:space="0" w:color="auto"/>
            <w:left w:val="none" w:sz="0" w:space="0" w:color="auto"/>
            <w:bottom w:val="none" w:sz="0" w:space="0" w:color="auto"/>
            <w:right w:val="none" w:sz="0" w:space="0" w:color="auto"/>
          </w:divBdr>
        </w:div>
        <w:div w:id="1473136585">
          <w:marLeft w:val="480"/>
          <w:marRight w:val="0"/>
          <w:marTop w:val="0"/>
          <w:marBottom w:val="0"/>
          <w:divBdr>
            <w:top w:val="none" w:sz="0" w:space="0" w:color="auto"/>
            <w:left w:val="none" w:sz="0" w:space="0" w:color="auto"/>
            <w:bottom w:val="none" w:sz="0" w:space="0" w:color="auto"/>
            <w:right w:val="none" w:sz="0" w:space="0" w:color="auto"/>
          </w:divBdr>
        </w:div>
        <w:div w:id="1513647045">
          <w:marLeft w:val="480"/>
          <w:marRight w:val="0"/>
          <w:marTop w:val="0"/>
          <w:marBottom w:val="0"/>
          <w:divBdr>
            <w:top w:val="none" w:sz="0" w:space="0" w:color="auto"/>
            <w:left w:val="none" w:sz="0" w:space="0" w:color="auto"/>
            <w:bottom w:val="none" w:sz="0" w:space="0" w:color="auto"/>
            <w:right w:val="none" w:sz="0" w:space="0" w:color="auto"/>
          </w:divBdr>
        </w:div>
        <w:div w:id="1516920476">
          <w:marLeft w:val="480"/>
          <w:marRight w:val="0"/>
          <w:marTop w:val="0"/>
          <w:marBottom w:val="0"/>
          <w:divBdr>
            <w:top w:val="none" w:sz="0" w:space="0" w:color="auto"/>
            <w:left w:val="none" w:sz="0" w:space="0" w:color="auto"/>
            <w:bottom w:val="none" w:sz="0" w:space="0" w:color="auto"/>
            <w:right w:val="none" w:sz="0" w:space="0" w:color="auto"/>
          </w:divBdr>
        </w:div>
        <w:div w:id="1541360500">
          <w:marLeft w:val="480"/>
          <w:marRight w:val="0"/>
          <w:marTop w:val="0"/>
          <w:marBottom w:val="0"/>
          <w:divBdr>
            <w:top w:val="none" w:sz="0" w:space="0" w:color="auto"/>
            <w:left w:val="none" w:sz="0" w:space="0" w:color="auto"/>
            <w:bottom w:val="none" w:sz="0" w:space="0" w:color="auto"/>
            <w:right w:val="none" w:sz="0" w:space="0" w:color="auto"/>
          </w:divBdr>
        </w:div>
        <w:div w:id="1543515482">
          <w:marLeft w:val="480"/>
          <w:marRight w:val="0"/>
          <w:marTop w:val="0"/>
          <w:marBottom w:val="0"/>
          <w:divBdr>
            <w:top w:val="none" w:sz="0" w:space="0" w:color="auto"/>
            <w:left w:val="none" w:sz="0" w:space="0" w:color="auto"/>
            <w:bottom w:val="none" w:sz="0" w:space="0" w:color="auto"/>
            <w:right w:val="none" w:sz="0" w:space="0" w:color="auto"/>
          </w:divBdr>
        </w:div>
        <w:div w:id="1557930859">
          <w:marLeft w:val="480"/>
          <w:marRight w:val="0"/>
          <w:marTop w:val="0"/>
          <w:marBottom w:val="0"/>
          <w:divBdr>
            <w:top w:val="none" w:sz="0" w:space="0" w:color="auto"/>
            <w:left w:val="none" w:sz="0" w:space="0" w:color="auto"/>
            <w:bottom w:val="none" w:sz="0" w:space="0" w:color="auto"/>
            <w:right w:val="none" w:sz="0" w:space="0" w:color="auto"/>
          </w:divBdr>
        </w:div>
        <w:div w:id="1566136590">
          <w:marLeft w:val="480"/>
          <w:marRight w:val="0"/>
          <w:marTop w:val="0"/>
          <w:marBottom w:val="0"/>
          <w:divBdr>
            <w:top w:val="none" w:sz="0" w:space="0" w:color="auto"/>
            <w:left w:val="none" w:sz="0" w:space="0" w:color="auto"/>
            <w:bottom w:val="none" w:sz="0" w:space="0" w:color="auto"/>
            <w:right w:val="none" w:sz="0" w:space="0" w:color="auto"/>
          </w:divBdr>
        </w:div>
        <w:div w:id="1578438097">
          <w:marLeft w:val="480"/>
          <w:marRight w:val="0"/>
          <w:marTop w:val="0"/>
          <w:marBottom w:val="0"/>
          <w:divBdr>
            <w:top w:val="none" w:sz="0" w:space="0" w:color="auto"/>
            <w:left w:val="none" w:sz="0" w:space="0" w:color="auto"/>
            <w:bottom w:val="none" w:sz="0" w:space="0" w:color="auto"/>
            <w:right w:val="none" w:sz="0" w:space="0" w:color="auto"/>
          </w:divBdr>
        </w:div>
        <w:div w:id="1583831271">
          <w:marLeft w:val="480"/>
          <w:marRight w:val="0"/>
          <w:marTop w:val="0"/>
          <w:marBottom w:val="0"/>
          <w:divBdr>
            <w:top w:val="none" w:sz="0" w:space="0" w:color="auto"/>
            <w:left w:val="none" w:sz="0" w:space="0" w:color="auto"/>
            <w:bottom w:val="none" w:sz="0" w:space="0" w:color="auto"/>
            <w:right w:val="none" w:sz="0" w:space="0" w:color="auto"/>
          </w:divBdr>
        </w:div>
        <w:div w:id="1593201634">
          <w:marLeft w:val="480"/>
          <w:marRight w:val="0"/>
          <w:marTop w:val="0"/>
          <w:marBottom w:val="0"/>
          <w:divBdr>
            <w:top w:val="none" w:sz="0" w:space="0" w:color="auto"/>
            <w:left w:val="none" w:sz="0" w:space="0" w:color="auto"/>
            <w:bottom w:val="none" w:sz="0" w:space="0" w:color="auto"/>
            <w:right w:val="none" w:sz="0" w:space="0" w:color="auto"/>
          </w:divBdr>
        </w:div>
        <w:div w:id="1596205485">
          <w:marLeft w:val="480"/>
          <w:marRight w:val="0"/>
          <w:marTop w:val="0"/>
          <w:marBottom w:val="0"/>
          <w:divBdr>
            <w:top w:val="none" w:sz="0" w:space="0" w:color="auto"/>
            <w:left w:val="none" w:sz="0" w:space="0" w:color="auto"/>
            <w:bottom w:val="none" w:sz="0" w:space="0" w:color="auto"/>
            <w:right w:val="none" w:sz="0" w:space="0" w:color="auto"/>
          </w:divBdr>
        </w:div>
        <w:div w:id="1600062779">
          <w:marLeft w:val="480"/>
          <w:marRight w:val="0"/>
          <w:marTop w:val="0"/>
          <w:marBottom w:val="0"/>
          <w:divBdr>
            <w:top w:val="none" w:sz="0" w:space="0" w:color="auto"/>
            <w:left w:val="none" w:sz="0" w:space="0" w:color="auto"/>
            <w:bottom w:val="none" w:sz="0" w:space="0" w:color="auto"/>
            <w:right w:val="none" w:sz="0" w:space="0" w:color="auto"/>
          </w:divBdr>
        </w:div>
        <w:div w:id="1600598678">
          <w:marLeft w:val="480"/>
          <w:marRight w:val="0"/>
          <w:marTop w:val="0"/>
          <w:marBottom w:val="0"/>
          <w:divBdr>
            <w:top w:val="none" w:sz="0" w:space="0" w:color="auto"/>
            <w:left w:val="none" w:sz="0" w:space="0" w:color="auto"/>
            <w:bottom w:val="none" w:sz="0" w:space="0" w:color="auto"/>
            <w:right w:val="none" w:sz="0" w:space="0" w:color="auto"/>
          </w:divBdr>
        </w:div>
        <w:div w:id="1620841250">
          <w:marLeft w:val="480"/>
          <w:marRight w:val="0"/>
          <w:marTop w:val="0"/>
          <w:marBottom w:val="0"/>
          <w:divBdr>
            <w:top w:val="none" w:sz="0" w:space="0" w:color="auto"/>
            <w:left w:val="none" w:sz="0" w:space="0" w:color="auto"/>
            <w:bottom w:val="none" w:sz="0" w:space="0" w:color="auto"/>
            <w:right w:val="none" w:sz="0" w:space="0" w:color="auto"/>
          </w:divBdr>
        </w:div>
        <w:div w:id="1631744943">
          <w:marLeft w:val="480"/>
          <w:marRight w:val="0"/>
          <w:marTop w:val="0"/>
          <w:marBottom w:val="0"/>
          <w:divBdr>
            <w:top w:val="none" w:sz="0" w:space="0" w:color="auto"/>
            <w:left w:val="none" w:sz="0" w:space="0" w:color="auto"/>
            <w:bottom w:val="none" w:sz="0" w:space="0" w:color="auto"/>
            <w:right w:val="none" w:sz="0" w:space="0" w:color="auto"/>
          </w:divBdr>
        </w:div>
        <w:div w:id="1646428060">
          <w:marLeft w:val="480"/>
          <w:marRight w:val="0"/>
          <w:marTop w:val="0"/>
          <w:marBottom w:val="0"/>
          <w:divBdr>
            <w:top w:val="none" w:sz="0" w:space="0" w:color="auto"/>
            <w:left w:val="none" w:sz="0" w:space="0" w:color="auto"/>
            <w:bottom w:val="none" w:sz="0" w:space="0" w:color="auto"/>
            <w:right w:val="none" w:sz="0" w:space="0" w:color="auto"/>
          </w:divBdr>
        </w:div>
        <w:div w:id="1677265156">
          <w:marLeft w:val="480"/>
          <w:marRight w:val="0"/>
          <w:marTop w:val="0"/>
          <w:marBottom w:val="0"/>
          <w:divBdr>
            <w:top w:val="none" w:sz="0" w:space="0" w:color="auto"/>
            <w:left w:val="none" w:sz="0" w:space="0" w:color="auto"/>
            <w:bottom w:val="none" w:sz="0" w:space="0" w:color="auto"/>
            <w:right w:val="none" w:sz="0" w:space="0" w:color="auto"/>
          </w:divBdr>
        </w:div>
        <w:div w:id="1679380221">
          <w:marLeft w:val="480"/>
          <w:marRight w:val="0"/>
          <w:marTop w:val="0"/>
          <w:marBottom w:val="0"/>
          <w:divBdr>
            <w:top w:val="none" w:sz="0" w:space="0" w:color="auto"/>
            <w:left w:val="none" w:sz="0" w:space="0" w:color="auto"/>
            <w:bottom w:val="none" w:sz="0" w:space="0" w:color="auto"/>
            <w:right w:val="none" w:sz="0" w:space="0" w:color="auto"/>
          </w:divBdr>
        </w:div>
        <w:div w:id="1697003581">
          <w:marLeft w:val="480"/>
          <w:marRight w:val="0"/>
          <w:marTop w:val="0"/>
          <w:marBottom w:val="0"/>
          <w:divBdr>
            <w:top w:val="none" w:sz="0" w:space="0" w:color="auto"/>
            <w:left w:val="none" w:sz="0" w:space="0" w:color="auto"/>
            <w:bottom w:val="none" w:sz="0" w:space="0" w:color="auto"/>
            <w:right w:val="none" w:sz="0" w:space="0" w:color="auto"/>
          </w:divBdr>
        </w:div>
        <w:div w:id="1711220943">
          <w:marLeft w:val="480"/>
          <w:marRight w:val="0"/>
          <w:marTop w:val="0"/>
          <w:marBottom w:val="0"/>
          <w:divBdr>
            <w:top w:val="none" w:sz="0" w:space="0" w:color="auto"/>
            <w:left w:val="none" w:sz="0" w:space="0" w:color="auto"/>
            <w:bottom w:val="none" w:sz="0" w:space="0" w:color="auto"/>
            <w:right w:val="none" w:sz="0" w:space="0" w:color="auto"/>
          </w:divBdr>
        </w:div>
        <w:div w:id="1712994169">
          <w:marLeft w:val="480"/>
          <w:marRight w:val="0"/>
          <w:marTop w:val="0"/>
          <w:marBottom w:val="0"/>
          <w:divBdr>
            <w:top w:val="none" w:sz="0" w:space="0" w:color="auto"/>
            <w:left w:val="none" w:sz="0" w:space="0" w:color="auto"/>
            <w:bottom w:val="none" w:sz="0" w:space="0" w:color="auto"/>
            <w:right w:val="none" w:sz="0" w:space="0" w:color="auto"/>
          </w:divBdr>
        </w:div>
        <w:div w:id="1745561784">
          <w:marLeft w:val="480"/>
          <w:marRight w:val="0"/>
          <w:marTop w:val="0"/>
          <w:marBottom w:val="0"/>
          <w:divBdr>
            <w:top w:val="none" w:sz="0" w:space="0" w:color="auto"/>
            <w:left w:val="none" w:sz="0" w:space="0" w:color="auto"/>
            <w:bottom w:val="none" w:sz="0" w:space="0" w:color="auto"/>
            <w:right w:val="none" w:sz="0" w:space="0" w:color="auto"/>
          </w:divBdr>
        </w:div>
        <w:div w:id="1764178709">
          <w:marLeft w:val="480"/>
          <w:marRight w:val="0"/>
          <w:marTop w:val="0"/>
          <w:marBottom w:val="0"/>
          <w:divBdr>
            <w:top w:val="none" w:sz="0" w:space="0" w:color="auto"/>
            <w:left w:val="none" w:sz="0" w:space="0" w:color="auto"/>
            <w:bottom w:val="none" w:sz="0" w:space="0" w:color="auto"/>
            <w:right w:val="none" w:sz="0" w:space="0" w:color="auto"/>
          </w:divBdr>
        </w:div>
        <w:div w:id="1765152728">
          <w:marLeft w:val="480"/>
          <w:marRight w:val="0"/>
          <w:marTop w:val="0"/>
          <w:marBottom w:val="0"/>
          <w:divBdr>
            <w:top w:val="none" w:sz="0" w:space="0" w:color="auto"/>
            <w:left w:val="none" w:sz="0" w:space="0" w:color="auto"/>
            <w:bottom w:val="none" w:sz="0" w:space="0" w:color="auto"/>
            <w:right w:val="none" w:sz="0" w:space="0" w:color="auto"/>
          </w:divBdr>
        </w:div>
        <w:div w:id="1765152729">
          <w:marLeft w:val="480"/>
          <w:marRight w:val="0"/>
          <w:marTop w:val="0"/>
          <w:marBottom w:val="0"/>
          <w:divBdr>
            <w:top w:val="none" w:sz="0" w:space="0" w:color="auto"/>
            <w:left w:val="none" w:sz="0" w:space="0" w:color="auto"/>
            <w:bottom w:val="none" w:sz="0" w:space="0" w:color="auto"/>
            <w:right w:val="none" w:sz="0" w:space="0" w:color="auto"/>
          </w:divBdr>
        </w:div>
        <w:div w:id="1773739187">
          <w:marLeft w:val="480"/>
          <w:marRight w:val="0"/>
          <w:marTop w:val="0"/>
          <w:marBottom w:val="0"/>
          <w:divBdr>
            <w:top w:val="none" w:sz="0" w:space="0" w:color="auto"/>
            <w:left w:val="none" w:sz="0" w:space="0" w:color="auto"/>
            <w:bottom w:val="none" w:sz="0" w:space="0" w:color="auto"/>
            <w:right w:val="none" w:sz="0" w:space="0" w:color="auto"/>
          </w:divBdr>
        </w:div>
        <w:div w:id="1780685550">
          <w:marLeft w:val="480"/>
          <w:marRight w:val="0"/>
          <w:marTop w:val="0"/>
          <w:marBottom w:val="0"/>
          <w:divBdr>
            <w:top w:val="none" w:sz="0" w:space="0" w:color="auto"/>
            <w:left w:val="none" w:sz="0" w:space="0" w:color="auto"/>
            <w:bottom w:val="none" w:sz="0" w:space="0" w:color="auto"/>
            <w:right w:val="none" w:sz="0" w:space="0" w:color="auto"/>
          </w:divBdr>
        </w:div>
        <w:div w:id="1788697603">
          <w:marLeft w:val="480"/>
          <w:marRight w:val="0"/>
          <w:marTop w:val="0"/>
          <w:marBottom w:val="0"/>
          <w:divBdr>
            <w:top w:val="none" w:sz="0" w:space="0" w:color="auto"/>
            <w:left w:val="none" w:sz="0" w:space="0" w:color="auto"/>
            <w:bottom w:val="none" w:sz="0" w:space="0" w:color="auto"/>
            <w:right w:val="none" w:sz="0" w:space="0" w:color="auto"/>
          </w:divBdr>
        </w:div>
        <w:div w:id="1802385850">
          <w:marLeft w:val="480"/>
          <w:marRight w:val="0"/>
          <w:marTop w:val="0"/>
          <w:marBottom w:val="0"/>
          <w:divBdr>
            <w:top w:val="none" w:sz="0" w:space="0" w:color="auto"/>
            <w:left w:val="none" w:sz="0" w:space="0" w:color="auto"/>
            <w:bottom w:val="none" w:sz="0" w:space="0" w:color="auto"/>
            <w:right w:val="none" w:sz="0" w:space="0" w:color="auto"/>
          </w:divBdr>
        </w:div>
        <w:div w:id="1809977939">
          <w:marLeft w:val="480"/>
          <w:marRight w:val="0"/>
          <w:marTop w:val="0"/>
          <w:marBottom w:val="0"/>
          <w:divBdr>
            <w:top w:val="none" w:sz="0" w:space="0" w:color="auto"/>
            <w:left w:val="none" w:sz="0" w:space="0" w:color="auto"/>
            <w:bottom w:val="none" w:sz="0" w:space="0" w:color="auto"/>
            <w:right w:val="none" w:sz="0" w:space="0" w:color="auto"/>
          </w:divBdr>
        </w:div>
        <w:div w:id="1824615121">
          <w:marLeft w:val="480"/>
          <w:marRight w:val="0"/>
          <w:marTop w:val="0"/>
          <w:marBottom w:val="0"/>
          <w:divBdr>
            <w:top w:val="none" w:sz="0" w:space="0" w:color="auto"/>
            <w:left w:val="none" w:sz="0" w:space="0" w:color="auto"/>
            <w:bottom w:val="none" w:sz="0" w:space="0" w:color="auto"/>
            <w:right w:val="none" w:sz="0" w:space="0" w:color="auto"/>
          </w:divBdr>
        </w:div>
        <w:div w:id="1836071869">
          <w:marLeft w:val="480"/>
          <w:marRight w:val="0"/>
          <w:marTop w:val="0"/>
          <w:marBottom w:val="0"/>
          <w:divBdr>
            <w:top w:val="none" w:sz="0" w:space="0" w:color="auto"/>
            <w:left w:val="none" w:sz="0" w:space="0" w:color="auto"/>
            <w:bottom w:val="none" w:sz="0" w:space="0" w:color="auto"/>
            <w:right w:val="none" w:sz="0" w:space="0" w:color="auto"/>
          </w:divBdr>
        </w:div>
        <w:div w:id="1864399053">
          <w:marLeft w:val="480"/>
          <w:marRight w:val="0"/>
          <w:marTop w:val="0"/>
          <w:marBottom w:val="0"/>
          <w:divBdr>
            <w:top w:val="none" w:sz="0" w:space="0" w:color="auto"/>
            <w:left w:val="none" w:sz="0" w:space="0" w:color="auto"/>
            <w:bottom w:val="none" w:sz="0" w:space="0" w:color="auto"/>
            <w:right w:val="none" w:sz="0" w:space="0" w:color="auto"/>
          </w:divBdr>
        </w:div>
        <w:div w:id="1865093811">
          <w:marLeft w:val="480"/>
          <w:marRight w:val="0"/>
          <w:marTop w:val="0"/>
          <w:marBottom w:val="0"/>
          <w:divBdr>
            <w:top w:val="none" w:sz="0" w:space="0" w:color="auto"/>
            <w:left w:val="none" w:sz="0" w:space="0" w:color="auto"/>
            <w:bottom w:val="none" w:sz="0" w:space="0" w:color="auto"/>
            <w:right w:val="none" w:sz="0" w:space="0" w:color="auto"/>
          </w:divBdr>
        </w:div>
        <w:div w:id="1870332072">
          <w:marLeft w:val="480"/>
          <w:marRight w:val="0"/>
          <w:marTop w:val="0"/>
          <w:marBottom w:val="0"/>
          <w:divBdr>
            <w:top w:val="none" w:sz="0" w:space="0" w:color="auto"/>
            <w:left w:val="none" w:sz="0" w:space="0" w:color="auto"/>
            <w:bottom w:val="none" w:sz="0" w:space="0" w:color="auto"/>
            <w:right w:val="none" w:sz="0" w:space="0" w:color="auto"/>
          </w:divBdr>
        </w:div>
        <w:div w:id="1874728434">
          <w:marLeft w:val="480"/>
          <w:marRight w:val="0"/>
          <w:marTop w:val="0"/>
          <w:marBottom w:val="0"/>
          <w:divBdr>
            <w:top w:val="none" w:sz="0" w:space="0" w:color="auto"/>
            <w:left w:val="none" w:sz="0" w:space="0" w:color="auto"/>
            <w:bottom w:val="none" w:sz="0" w:space="0" w:color="auto"/>
            <w:right w:val="none" w:sz="0" w:space="0" w:color="auto"/>
          </w:divBdr>
        </w:div>
        <w:div w:id="1878883781">
          <w:marLeft w:val="480"/>
          <w:marRight w:val="0"/>
          <w:marTop w:val="0"/>
          <w:marBottom w:val="0"/>
          <w:divBdr>
            <w:top w:val="none" w:sz="0" w:space="0" w:color="auto"/>
            <w:left w:val="none" w:sz="0" w:space="0" w:color="auto"/>
            <w:bottom w:val="none" w:sz="0" w:space="0" w:color="auto"/>
            <w:right w:val="none" w:sz="0" w:space="0" w:color="auto"/>
          </w:divBdr>
        </w:div>
        <w:div w:id="1915316254">
          <w:marLeft w:val="480"/>
          <w:marRight w:val="0"/>
          <w:marTop w:val="0"/>
          <w:marBottom w:val="0"/>
          <w:divBdr>
            <w:top w:val="none" w:sz="0" w:space="0" w:color="auto"/>
            <w:left w:val="none" w:sz="0" w:space="0" w:color="auto"/>
            <w:bottom w:val="none" w:sz="0" w:space="0" w:color="auto"/>
            <w:right w:val="none" w:sz="0" w:space="0" w:color="auto"/>
          </w:divBdr>
        </w:div>
        <w:div w:id="1947882014">
          <w:marLeft w:val="480"/>
          <w:marRight w:val="0"/>
          <w:marTop w:val="0"/>
          <w:marBottom w:val="0"/>
          <w:divBdr>
            <w:top w:val="none" w:sz="0" w:space="0" w:color="auto"/>
            <w:left w:val="none" w:sz="0" w:space="0" w:color="auto"/>
            <w:bottom w:val="none" w:sz="0" w:space="0" w:color="auto"/>
            <w:right w:val="none" w:sz="0" w:space="0" w:color="auto"/>
          </w:divBdr>
        </w:div>
        <w:div w:id="1951617709">
          <w:marLeft w:val="480"/>
          <w:marRight w:val="0"/>
          <w:marTop w:val="0"/>
          <w:marBottom w:val="0"/>
          <w:divBdr>
            <w:top w:val="none" w:sz="0" w:space="0" w:color="auto"/>
            <w:left w:val="none" w:sz="0" w:space="0" w:color="auto"/>
            <w:bottom w:val="none" w:sz="0" w:space="0" w:color="auto"/>
            <w:right w:val="none" w:sz="0" w:space="0" w:color="auto"/>
          </w:divBdr>
        </w:div>
        <w:div w:id="1967663724">
          <w:marLeft w:val="480"/>
          <w:marRight w:val="0"/>
          <w:marTop w:val="0"/>
          <w:marBottom w:val="0"/>
          <w:divBdr>
            <w:top w:val="none" w:sz="0" w:space="0" w:color="auto"/>
            <w:left w:val="none" w:sz="0" w:space="0" w:color="auto"/>
            <w:bottom w:val="none" w:sz="0" w:space="0" w:color="auto"/>
            <w:right w:val="none" w:sz="0" w:space="0" w:color="auto"/>
          </w:divBdr>
        </w:div>
        <w:div w:id="1968048355">
          <w:marLeft w:val="480"/>
          <w:marRight w:val="0"/>
          <w:marTop w:val="0"/>
          <w:marBottom w:val="0"/>
          <w:divBdr>
            <w:top w:val="none" w:sz="0" w:space="0" w:color="auto"/>
            <w:left w:val="none" w:sz="0" w:space="0" w:color="auto"/>
            <w:bottom w:val="none" w:sz="0" w:space="0" w:color="auto"/>
            <w:right w:val="none" w:sz="0" w:space="0" w:color="auto"/>
          </w:divBdr>
        </w:div>
        <w:div w:id="1974022561">
          <w:marLeft w:val="480"/>
          <w:marRight w:val="0"/>
          <w:marTop w:val="0"/>
          <w:marBottom w:val="0"/>
          <w:divBdr>
            <w:top w:val="none" w:sz="0" w:space="0" w:color="auto"/>
            <w:left w:val="none" w:sz="0" w:space="0" w:color="auto"/>
            <w:bottom w:val="none" w:sz="0" w:space="0" w:color="auto"/>
            <w:right w:val="none" w:sz="0" w:space="0" w:color="auto"/>
          </w:divBdr>
        </w:div>
        <w:div w:id="1985507197">
          <w:marLeft w:val="480"/>
          <w:marRight w:val="0"/>
          <w:marTop w:val="0"/>
          <w:marBottom w:val="0"/>
          <w:divBdr>
            <w:top w:val="none" w:sz="0" w:space="0" w:color="auto"/>
            <w:left w:val="none" w:sz="0" w:space="0" w:color="auto"/>
            <w:bottom w:val="none" w:sz="0" w:space="0" w:color="auto"/>
            <w:right w:val="none" w:sz="0" w:space="0" w:color="auto"/>
          </w:divBdr>
        </w:div>
        <w:div w:id="1999578097">
          <w:marLeft w:val="480"/>
          <w:marRight w:val="0"/>
          <w:marTop w:val="0"/>
          <w:marBottom w:val="0"/>
          <w:divBdr>
            <w:top w:val="none" w:sz="0" w:space="0" w:color="auto"/>
            <w:left w:val="none" w:sz="0" w:space="0" w:color="auto"/>
            <w:bottom w:val="none" w:sz="0" w:space="0" w:color="auto"/>
            <w:right w:val="none" w:sz="0" w:space="0" w:color="auto"/>
          </w:divBdr>
        </w:div>
        <w:div w:id="2015953009">
          <w:marLeft w:val="480"/>
          <w:marRight w:val="0"/>
          <w:marTop w:val="0"/>
          <w:marBottom w:val="0"/>
          <w:divBdr>
            <w:top w:val="none" w:sz="0" w:space="0" w:color="auto"/>
            <w:left w:val="none" w:sz="0" w:space="0" w:color="auto"/>
            <w:bottom w:val="none" w:sz="0" w:space="0" w:color="auto"/>
            <w:right w:val="none" w:sz="0" w:space="0" w:color="auto"/>
          </w:divBdr>
        </w:div>
        <w:div w:id="2022313167">
          <w:marLeft w:val="480"/>
          <w:marRight w:val="0"/>
          <w:marTop w:val="0"/>
          <w:marBottom w:val="0"/>
          <w:divBdr>
            <w:top w:val="none" w:sz="0" w:space="0" w:color="auto"/>
            <w:left w:val="none" w:sz="0" w:space="0" w:color="auto"/>
            <w:bottom w:val="none" w:sz="0" w:space="0" w:color="auto"/>
            <w:right w:val="none" w:sz="0" w:space="0" w:color="auto"/>
          </w:divBdr>
        </w:div>
      </w:divsChild>
    </w:div>
    <w:div w:id="227767148">
      <w:marLeft w:val="480"/>
      <w:marRight w:val="0"/>
      <w:marTop w:val="0"/>
      <w:marBottom w:val="0"/>
      <w:divBdr>
        <w:top w:val="none" w:sz="0" w:space="0" w:color="auto"/>
        <w:left w:val="none" w:sz="0" w:space="0" w:color="auto"/>
        <w:bottom w:val="none" w:sz="0" w:space="0" w:color="auto"/>
        <w:right w:val="none" w:sz="0" w:space="0" w:color="auto"/>
      </w:divBdr>
    </w:div>
    <w:div w:id="227960116">
      <w:marLeft w:val="480"/>
      <w:marRight w:val="0"/>
      <w:marTop w:val="0"/>
      <w:marBottom w:val="0"/>
      <w:divBdr>
        <w:top w:val="none" w:sz="0" w:space="0" w:color="auto"/>
        <w:left w:val="none" w:sz="0" w:space="0" w:color="auto"/>
        <w:bottom w:val="none" w:sz="0" w:space="0" w:color="auto"/>
        <w:right w:val="none" w:sz="0" w:space="0" w:color="auto"/>
      </w:divBdr>
    </w:div>
    <w:div w:id="228078963">
      <w:marLeft w:val="480"/>
      <w:marRight w:val="0"/>
      <w:marTop w:val="0"/>
      <w:marBottom w:val="0"/>
      <w:divBdr>
        <w:top w:val="none" w:sz="0" w:space="0" w:color="auto"/>
        <w:left w:val="none" w:sz="0" w:space="0" w:color="auto"/>
        <w:bottom w:val="none" w:sz="0" w:space="0" w:color="auto"/>
        <w:right w:val="none" w:sz="0" w:space="0" w:color="auto"/>
      </w:divBdr>
    </w:div>
    <w:div w:id="228082207">
      <w:marLeft w:val="480"/>
      <w:marRight w:val="0"/>
      <w:marTop w:val="0"/>
      <w:marBottom w:val="0"/>
      <w:divBdr>
        <w:top w:val="none" w:sz="0" w:space="0" w:color="auto"/>
        <w:left w:val="none" w:sz="0" w:space="0" w:color="auto"/>
        <w:bottom w:val="none" w:sz="0" w:space="0" w:color="auto"/>
        <w:right w:val="none" w:sz="0" w:space="0" w:color="auto"/>
      </w:divBdr>
    </w:div>
    <w:div w:id="228149978">
      <w:marLeft w:val="480"/>
      <w:marRight w:val="0"/>
      <w:marTop w:val="0"/>
      <w:marBottom w:val="0"/>
      <w:divBdr>
        <w:top w:val="none" w:sz="0" w:space="0" w:color="auto"/>
        <w:left w:val="none" w:sz="0" w:space="0" w:color="auto"/>
        <w:bottom w:val="none" w:sz="0" w:space="0" w:color="auto"/>
        <w:right w:val="none" w:sz="0" w:space="0" w:color="auto"/>
      </w:divBdr>
    </w:div>
    <w:div w:id="228224027">
      <w:marLeft w:val="480"/>
      <w:marRight w:val="0"/>
      <w:marTop w:val="0"/>
      <w:marBottom w:val="0"/>
      <w:divBdr>
        <w:top w:val="none" w:sz="0" w:space="0" w:color="auto"/>
        <w:left w:val="none" w:sz="0" w:space="0" w:color="auto"/>
        <w:bottom w:val="none" w:sz="0" w:space="0" w:color="auto"/>
        <w:right w:val="none" w:sz="0" w:space="0" w:color="auto"/>
      </w:divBdr>
    </w:div>
    <w:div w:id="228227252">
      <w:marLeft w:val="480"/>
      <w:marRight w:val="0"/>
      <w:marTop w:val="0"/>
      <w:marBottom w:val="0"/>
      <w:divBdr>
        <w:top w:val="none" w:sz="0" w:space="0" w:color="auto"/>
        <w:left w:val="none" w:sz="0" w:space="0" w:color="auto"/>
        <w:bottom w:val="none" w:sz="0" w:space="0" w:color="auto"/>
        <w:right w:val="none" w:sz="0" w:space="0" w:color="auto"/>
      </w:divBdr>
    </w:div>
    <w:div w:id="228272273">
      <w:marLeft w:val="480"/>
      <w:marRight w:val="0"/>
      <w:marTop w:val="0"/>
      <w:marBottom w:val="0"/>
      <w:divBdr>
        <w:top w:val="none" w:sz="0" w:space="0" w:color="auto"/>
        <w:left w:val="none" w:sz="0" w:space="0" w:color="auto"/>
        <w:bottom w:val="none" w:sz="0" w:space="0" w:color="auto"/>
        <w:right w:val="none" w:sz="0" w:space="0" w:color="auto"/>
      </w:divBdr>
    </w:div>
    <w:div w:id="228275218">
      <w:marLeft w:val="480"/>
      <w:marRight w:val="0"/>
      <w:marTop w:val="0"/>
      <w:marBottom w:val="0"/>
      <w:divBdr>
        <w:top w:val="none" w:sz="0" w:space="0" w:color="auto"/>
        <w:left w:val="none" w:sz="0" w:space="0" w:color="auto"/>
        <w:bottom w:val="none" w:sz="0" w:space="0" w:color="auto"/>
        <w:right w:val="none" w:sz="0" w:space="0" w:color="auto"/>
      </w:divBdr>
    </w:div>
    <w:div w:id="228345519">
      <w:marLeft w:val="480"/>
      <w:marRight w:val="0"/>
      <w:marTop w:val="0"/>
      <w:marBottom w:val="0"/>
      <w:divBdr>
        <w:top w:val="none" w:sz="0" w:space="0" w:color="auto"/>
        <w:left w:val="none" w:sz="0" w:space="0" w:color="auto"/>
        <w:bottom w:val="none" w:sz="0" w:space="0" w:color="auto"/>
        <w:right w:val="none" w:sz="0" w:space="0" w:color="auto"/>
      </w:divBdr>
    </w:div>
    <w:div w:id="228424207">
      <w:marLeft w:val="480"/>
      <w:marRight w:val="0"/>
      <w:marTop w:val="0"/>
      <w:marBottom w:val="0"/>
      <w:divBdr>
        <w:top w:val="none" w:sz="0" w:space="0" w:color="auto"/>
        <w:left w:val="none" w:sz="0" w:space="0" w:color="auto"/>
        <w:bottom w:val="none" w:sz="0" w:space="0" w:color="auto"/>
        <w:right w:val="none" w:sz="0" w:space="0" w:color="auto"/>
      </w:divBdr>
    </w:div>
    <w:div w:id="228424378">
      <w:marLeft w:val="480"/>
      <w:marRight w:val="0"/>
      <w:marTop w:val="0"/>
      <w:marBottom w:val="0"/>
      <w:divBdr>
        <w:top w:val="none" w:sz="0" w:space="0" w:color="auto"/>
        <w:left w:val="none" w:sz="0" w:space="0" w:color="auto"/>
        <w:bottom w:val="none" w:sz="0" w:space="0" w:color="auto"/>
        <w:right w:val="none" w:sz="0" w:space="0" w:color="auto"/>
      </w:divBdr>
    </w:div>
    <w:div w:id="228468888">
      <w:marLeft w:val="480"/>
      <w:marRight w:val="0"/>
      <w:marTop w:val="0"/>
      <w:marBottom w:val="0"/>
      <w:divBdr>
        <w:top w:val="none" w:sz="0" w:space="0" w:color="auto"/>
        <w:left w:val="none" w:sz="0" w:space="0" w:color="auto"/>
        <w:bottom w:val="none" w:sz="0" w:space="0" w:color="auto"/>
        <w:right w:val="none" w:sz="0" w:space="0" w:color="auto"/>
      </w:divBdr>
    </w:div>
    <w:div w:id="228613377">
      <w:marLeft w:val="480"/>
      <w:marRight w:val="0"/>
      <w:marTop w:val="0"/>
      <w:marBottom w:val="0"/>
      <w:divBdr>
        <w:top w:val="none" w:sz="0" w:space="0" w:color="auto"/>
        <w:left w:val="none" w:sz="0" w:space="0" w:color="auto"/>
        <w:bottom w:val="none" w:sz="0" w:space="0" w:color="auto"/>
        <w:right w:val="none" w:sz="0" w:space="0" w:color="auto"/>
      </w:divBdr>
    </w:div>
    <w:div w:id="228655988">
      <w:marLeft w:val="480"/>
      <w:marRight w:val="0"/>
      <w:marTop w:val="0"/>
      <w:marBottom w:val="0"/>
      <w:divBdr>
        <w:top w:val="none" w:sz="0" w:space="0" w:color="auto"/>
        <w:left w:val="none" w:sz="0" w:space="0" w:color="auto"/>
        <w:bottom w:val="none" w:sz="0" w:space="0" w:color="auto"/>
        <w:right w:val="none" w:sz="0" w:space="0" w:color="auto"/>
      </w:divBdr>
    </w:div>
    <w:div w:id="228659759">
      <w:marLeft w:val="480"/>
      <w:marRight w:val="0"/>
      <w:marTop w:val="0"/>
      <w:marBottom w:val="0"/>
      <w:divBdr>
        <w:top w:val="none" w:sz="0" w:space="0" w:color="auto"/>
        <w:left w:val="none" w:sz="0" w:space="0" w:color="auto"/>
        <w:bottom w:val="none" w:sz="0" w:space="0" w:color="auto"/>
        <w:right w:val="none" w:sz="0" w:space="0" w:color="auto"/>
      </w:divBdr>
    </w:div>
    <w:div w:id="228661170">
      <w:marLeft w:val="480"/>
      <w:marRight w:val="0"/>
      <w:marTop w:val="0"/>
      <w:marBottom w:val="0"/>
      <w:divBdr>
        <w:top w:val="none" w:sz="0" w:space="0" w:color="auto"/>
        <w:left w:val="none" w:sz="0" w:space="0" w:color="auto"/>
        <w:bottom w:val="none" w:sz="0" w:space="0" w:color="auto"/>
        <w:right w:val="none" w:sz="0" w:space="0" w:color="auto"/>
      </w:divBdr>
    </w:div>
    <w:div w:id="228924226">
      <w:marLeft w:val="480"/>
      <w:marRight w:val="0"/>
      <w:marTop w:val="0"/>
      <w:marBottom w:val="0"/>
      <w:divBdr>
        <w:top w:val="none" w:sz="0" w:space="0" w:color="auto"/>
        <w:left w:val="none" w:sz="0" w:space="0" w:color="auto"/>
        <w:bottom w:val="none" w:sz="0" w:space="0" w:color="auto"/>
        <w:right w:val="none" w:sz="0" w:space="0" w:color="auto"/>
      </w:divBdr>
    </w:div>
    <w:div w:id="228999733">
      <w:marLeft w:val="480"/>
      <w:marRight w:val="0"/>
      <w:marTop w:val="0"/>
      <w:marBottom w:val="0"/>
      <w:divBdr>
        <w:top w:val="none" w:sz="0" w:space="0" w:color="auto"/>
        <w:left w:val="none" w:sz="0" w:space="0" w:color="auto"/>
        <w:bottom w:val="none" w:sz="0" w:space="0" w:color="auto"/>
        <w:right w:val="none" w:sz="0" w:space="0" w:color="auto"/>
      </w:divBdr>
    </w:div>
    <w:div w:id="229122845">
      <w:marLeft w:val="480"/>
      <w:marRight w:val="0"/>
      <w:marTop w:val="0"/>
      <w:marBottom w:val="0"/>
      <w:divBdr>
        <w:top w:val="none" w:sz="0" w:space="0" w:color="auto"/>
        <w:left w:val="none" w:sz="0" w:space="0" w:color="auto"/>
        <w:bottom w:val="none" w:sz="0" w:space="0" w:color="auto"/>
        <w:right w:val="none" w:sz="0" w:space="0" w:color="auto"/>
      </w:divBdr>
    </w:div>
    <w:div w:id="229195144">
      <w:marLeft w:val="480"/>
      <w:marRight w:val="0"/>
      <w:marTop w:val="0"/>
      <w:marBottom w:val="0"/>
      <w:divBdr>
        <w:top w:val="none" w:sz="0" w:space="0" w:color="auto"/>
        <w:left w:val="none" w:sz="0" w:space="0" w:color="auto"/>
        <w:bottom w:val="none" w:sz="0" w:space="0" w:color="auto"/>
        <w:right w:val="none" w:sz="0" w:space="0" w:color="auto"/>
      </w:divBdr>
    </w:div>
    <w:div w:id="229199716">
      <w:marLeft w:val="480"/>
      <w:marRight w:val="0"/>
      <w:marTop w:val="0"/>
      <w:marBottom w:val="0"/>
      <w:divBdr>
        <w:top w:val="none" w:sz="0" w:space="0" w:color="auto"/>
        <w:left w:val="none" w:sz="0" w:space="0" w:color="auto"/>
        <w:bottom w:val="none" w:sz="0" w:space="0" w:color="auto"/>
        <w:right w:val="none" w:sz="0" w:space="0" w:color="auto"/>
      </w:divBdr>
    </w:div>
    <w:div w:id="229267030">
      <w:marLeft w:val="480"/>
      <w:marRight w:val="0"/>
      <w:marTop w:val="0"/>
      <w:marBottom w:val="0"/>
      <w:divBdr>
        <w:top w:val="none" w:sz="0" w:space="0" w:color="auto"/>
        <w:left w:val="none" w:sz="0" w:space="0" w:color="auto"/>
        <w:bottom w:val="none" w:sz="0" w:space="0" w:color="auto"/>
        <w:right w:val="none" w:sz="0" w:space="0" w:color="auto"/>
      </w:divBdr>
    </w:div>
    <w:div w:id="229317913">
      <w:marLeft w:val="480"/>
      <w:marRight w:val="0"/>
      <w:marTop w:val="0"/>
      <w:marBottom w:val="0"/>
      <w:divBdr>
        <w:top w:val="none" w:sz="0" w:space="0" w:color="auto"/>
        <w:left w:val="none" w:sz="0" w:space="0" w:color="auto"/>
        <w:bottom w:val="none" w:sz="0" w:space="0" w:color="auto"/>
        <w:right w:val="none" w:sz="0" w:space="0" w:color="auto"/>
      </w:divBdr>
    </w:div>
    <w:div w:id="229386769">
      <w:marLeft w:val="480"/>
      <w:marRight w:val="0"/>
      <w:marTop w:val="0"/>
      <w:marBottom w:val="0"/>
      <w:divBdr>
        <w:top w:val="none" w:sz="0" w:space="0" w:color="auto"/>
        <w:left w:val="none" w:sz="0" w:space="0" w:color="auto"/>
        <w:bottom w:val="none" w:sz="0" w:space="0" w:color="auto"/>
        <w:right w:val="none" w:sz="0" w:space="0" w:color="auto"/>
      </w:divBdr>
    </w:div>
    <w:div w:id="229538015">
      <w:marLeft w:val="480"/>
      <w:marRight w:val="0"/>
      <w:marTop w:val="0"/>
      <w:marBottom w:val="0"/>
      <w:divBdr>
        <w:top w:val="none" w:sz="0" w:space="0" w:color="auto"/>
        <w:left w:val="none" w:sz="0" w:space="0" w:color="auto"/>
        <w:bottom w:val="none" w:sz="0" w:space="0" w:color="auto"/>
        <w:right w:val="none" w:sz="0" w:space="0" w:color="auto"/>
      </w:divBdr>
    </w:div>
    <w:div w:id="229733004">
      <w:marLeft w:val="480"/>
      <w:marRight w:val="0"/>
      <w:marTop w:val="0"/>
      <w:marBottom w:val="0"/>
      <w:divBdr>
        <w:top w:val="none" w:sz="0" w:space="0" w:color="auto"/>
        <w:left w:val="none" w:sz="0" w:space="0" w:color="auto"/>
        <w:bottom w:val="none" w:sz="0" w:space="0" w:color="auto"/>
        <w:right w:val="none" w:sz="0" w:space="0" w:color="auto"/>
      </w:divBdr>
    </w:div>
    <w:div w:id="229771163">
      <w:marLeft w:val="480"/>
      <w:marRight w:val="0"/>
      <w:marTop w:val="0"/>
      <w:marBottom w:val="0"/>
      <w:divBdr>
        <w:top w:val="none" w:sz="0" w:space="0" w:color="auto"/>
        <w:left w:val="none" w:sz="0" w:space="0" w:color="auto"/>
        <w:bottom w:val="none" w:sz="0" w:space="0" w:color="auto"/>
        <w:right w:val="none" w:sz="0" w:space="0" w:color="auto"/>
      </w:divBdr>
    </w:div>
    <w:div w:id="229968700">
      <w:marLeft w:val="480"/>
      <w:marRight w:val="0"/>
      <w:marTop w:val="0"/>
      <w:marBottom w:val="0"/>
      <w:divBdr>
        <w:top w:val="none" w:sz="0" w:space="0" w:color="auto"/>
        <w:left w:val="none" w:sz="0" w:space="0" w:color="auto"/>
        <w:bottom w:val="none" w:sz="0" w:space="0" w:color="auto"/>
        <w:right w:val="none" w:sz="0" w:space="0" w:color="auto"/>
      </w:divBdr>
    </w:div>
    <w:div w:id="229970758">
      <w:marLeft w:val="480"/>
      <w:marRight w:val="0"/>
      <w:marTop w:val="0"/>
      <w:marBottom w:val="0"/>
      <w:divBdr>
        <w:top w:val="none" w:sz="0" w:space="0" w:color="auto"/>
        <w:left w:val="none" w:sz="0" w:space="0" w:color="auto"/>
        <w:bottom w:val="none" w:sz="0" w:space="0" w:color="auto"/>
        <w:right w:val="none" w:sz="0" w:space="0" w:color="auto"/>
      </w:divBdr>
    </w:div>
    <w:div w:id="230189987">
      <w:marLeft w:val="480"/>
      <w:marRight w:val="0"/>
      <w:marTop w:val="0"/>
      <w:marBottom w:val="0"/>
      <w:divBdr>
        <w:top w:val="none" w:sz="0" w:space="0" w:color="auto"/>
        <w:left w:val="none" w:sz="0" w:space="0" w:color="auto"/>
        <w:bottom w:val="none" w:sz="0" w:space="0" w:color="auto"/>
        <w:right w:val="none" w:sz="0" w:space="0" w:color="auto"/>
      </w:divBdr>
    </w:div>
    <w:div w:id="230235867">
      <w:marLeft w:val="480"/>
      <w:marRight w:val="0"/>
      <w:marTop w:val="0"/>
      <w:marBottom w:val="0"/>
      <w:divBdr>
        <w:top w:val="none" w:sz="0" w:space="0" w:color="auto"/>
        <w:left w:val="none" w:sz="0" w:space="0" w:color="auto"/>
        <w:bottom w:val="none" w:sz="0" w:space="0" w:color="auto"/>
        <w:right w:val="none" w:sz="0" w:space="0" w:color="auto"/>
      </w:divBdr>
    </w:div>
    <w:div w:id="230236141">
      <w:marLeft w:val="480"/>
      <w:marRight w:val="0"/>
      <w:marTop w:val="0"/>
      <w:marBottom w:val="0"/>
      <w:divBdr>
        <w:top w:val="none" w:sz="0" w:space="0" w:color="auto"/>
        <w:left w:val="none" w:sz="0" w:space="0" w:color="auto"/>
        <w:bottom w:val="none" w:sz="0" w:space="0" w:color="auto"/>
        <w:right w:val="none" w:sz="0" w:space="0" w:color="auto"/>
      </w:divBdr>
    </w:div>
    <w:div w:id="230317250">
      <w:marLeft w:val="480"/>
      <w:marRight w:val="0"/>
      <w:marTop w:val="0"/>
      <w:marBottom w:val="0"/>
      <w:divBdr>
        <w:top w:val="none" w:sz="0" w:space="0" w:color="auto"/>
        <w:left w:val="none" w:sz="0" w:space="0" w:color="auto"/>
        <w:bottom w:val="none" w:sz="0" w:space="0" w:color="auto"/>
        <w:right w:val="none" w:sz="0" w:space="0" w:color="auto"/>
      </w:divBdr>
    </w:div>
    <w:div w:id="230385933">
      <w:marLeft w:val="480"/>
      <w:marRight w:val="0"/>
      <w:marTop w:val="0"/>
      <w:marBottom w:val="0"/>
      <w:divBdr>
        <w:top w:val="none" w:sz="0" w:space="0" w:color="auto"/>
        <w:left w:val="none" w:sz="0" w:space="0" w:color="auto"/>
        <w:bottom w:val="none" w:sz="0" w:space="0" w:color="auto"/>
        <w:right w:val="none" w:sz="0" w:space="0" w:color="auto"/>
      </w:divBdr>
    </w:div>
    <w:div w:id="230577697">
      <w:marLeft w:val="480"/>
      <w:marRight w:val="0"/>
      <w:marTop w:val="0"/>
      <w:marBottom w:val="0"/>
      <w:divBdr>
        <w:top w:val="none" w:sz="0" w:space="0" w:color="auto"/>
        <w:left w:val="none" w:sz="0" w:space="0" w:color="auto"/>
        <w:bottom w:val="none" w:sz="0" w:space="0" w:color="auto"/>
        <w:right w:val="none" w:sz="0" w:space="0" w:color="auto"/>
      </w:divBdr>
    </w:div>
    <w:div w:id="230582322">
      <w:marLeft w:val="480"/>
      <w:marRight w:val="0"/>
      <w:marTop w:val="0"/>
      <w:marBottom w:val="0"/>
      <w:divBdr>
        <w:top w:val="none" w:sz="0" w:space="0" w:color="auto"/>
        <w:left w:val="none" w:sz="0" w:space="0" w:color="auto"/>
        <w:bottom w:val="none" w:sz="0" w:space="0" w:color="auto"/>
        <w:right w:val="none" w:sz="0" w:space="0" w:color="auto"/>
      </w:divBdr>
    </w:div>
    <w:div w:id="230582605">
      <w:marLeft w:val="480"/>
      <w:marRight w:val="0"/>
      <w:marTop w:val="0"/>
      <w:marBottom w:val="0"/>
      <w:divBdr>
        <w:top w:val="none" w:sz="0" w:space="0" w:color="auto"/>
        <w:left w:val="none" w:sz="0" w:space="0" w:color="auto"/>
        <w:bottom w:val="none" w:sz="0" w:space="0" w:color="auto"/>
        <w:right w:val="none" w:sz="0" w:space="0" w:color="auto"/>
      </w:divBdr>
    </w:div>
    <w:div w:id="230771218">
      <w:marLeft w:val="480"/>
      <w:marRight w:val="0"/>
      <w:marTop w:val="0"/>
      <w:marBottom w:val="0"/>
      <w:divBdr>
        <w:top w:val="none" w:sz="0" w:space="0" w:color="auto"/>
        <w:left w:val="none" w:sz="0" w:space="0" w:color="auto"/>
        <w:bottom w:val="none" w:sz="0" w:space="0" w:color="auto"/>
        <w:right w:val="none" w:sz="0" w:space="0" w:color="auto"/>
      </w:divBdr>
    </w:div>
    <w:div w:id="230888427">
      <w:marLeft w:val="480"/>
      <w:marRight w:val="0"/>
      <w:marTop w:val="0"/>
      <w:marBottom w:val="0"/>
      <w:divBdr>
        <w:top w:val="none" w:sz="0" w:space="0" w:color="auto"/>
        <w:left w:val="none" w:sz="0" w:space="0" w:color="auto"/>
        <w:bottom w:val="none" w:sz="0" w:space="0" w:color="auto"/>
        <w:right w:val="none" w:sz="0" w:space="0" w:color="auto"/>
      </w:divBdr>
    </w:div>
    <w:div w:id="230893050">
      <w:marLeft w:val="480"/>
      <w:marRight w:val="0"/>
      <w:marTop w:val="0"/>
      <w:marBottom w:val="0"/>
      <w:divBdr>
        <w:top w:val="none" w:sz="0" w:space="0" w:color="auto"/>
        <w:left w:val="none" w:sz="0" w:space="0" w:color="auto"/>
        <w:bottom w:val="none" w:sz="0" w:space="0" w:color="auto"/>
        <w:right w:val="none" w:sz="0" w:space="0" w:color="auto"/>
      </w:divBdr>
    </w:div>
    <w:div w:id="231041532">
      <w:marLeft w:val="480"/>
      <w:marRight w:val="0"/>
      <w:marTop w:val="0"/>
      <w:marBottom w:val="0"/>
      <w:divBdr>
        <w:top w:val="none" w:sz="0" w:space="0" w:color="auto"/>
        <w:left w:val="none" w:sz="0" w:space="0" w:color="auto"/>
        <w:bottom w:val="none" w:sz="0" w:space="0" w:color="auto"/>
        <w:right w:val="none" w:sz="0" w:space="0" w:color="auto"/>
      </w:divBdr>
    </w:div>
    <w:div w:id="231087664">
      <w:marLeft w:val="480"/>
      <w:marRight w:val="0"/>
      <w:marTop w:val="0"/>
      <w:marBottom w:val="0"/>
      <w:divBdr>
        <w:top w:val="none" w:sz="0" w:space="0" w:color="auto"/>
        <w:left w:val="none" w:sz="0" w:space="0" w:color="auto"/>
        <w:bottom w:val="none" w:sz="0" w:space="0" w:color="auto"/>
        <w:right w:val="none" w:sz="0" w:space="0" w:color="auto"/>
      </w:divBdr>
    </w:div>
    <w:div w:id="231350845">
      <w:marLeft w:val="480"/>
      <w:marRight w:val="0"/>
      <w:marTop w:val="0"/>
      <w:marBottom w:val="0"/>
      <w:divBdr>
        <w:top w:val="none" w:sz="0" w:space="0" w:color="auto"/>
        <w:left w:val="none" w:sz="0" w:space="0" w:color="auto"/>
        <w:bottom w:val="none" w:sz="0" w:space="0" w:color="auto"/>
        <w:right w:val="none" w:sz="0" w:space="0" w:color="auto"/>
      </w:divBdr>
    </w:div>
    <w:div w:id="231358589">
      <w:marLeft w:val="480"/>
      <w:marRight w:val="0"/>
      <w:marTop w:val="0"/>
      <w:marBottom w:val="0"/>
      <w:divBdr>
        <w:top w:val="none" w:sz="0" w:space="0" w:color="auto"/>
        <w:left w:val="none" w:sz="0" w:space="0" w:color="auto"/>
        <w:bottom w:val="none" w:sz="0" w:space="0" w:color="auto"/>
        <w:right w:val="none" w:sz="0" w:space="0" w:color="auto"/>
      </w:divBdr>
    </w:div>
    <w:div w:id="231626874">
      <w:marLeft w:val="480"/>
      <w:marRight w:val="0"/>
      <w:marTop w:val="0"/>
      <w:marBottom w:val="0"/>
      <w:divBdr>
        <w:top w:val="none" w:sz="0" w:space="0" w:color="auto"/>
        <w:left w:val="none" w:sz="0" w:space="0" w:color="auto"/>
        <w:bottom w:val="none" w:sz="0" w:space="0" w:color="auto"/>
        <w:right w:val="none" w:sz="0" w:space="0" w:color="auto"/>
      </w:divBdr>
    </w:div>
    <w:div w:id="232274590">
      <w:marLeft w:val="480"/>
      <w:marRight w:val="0"/>
      <w:marTop w:val="0"/>
      <w:marBottom w:val="0"/>
      <w:divBdr>
        <w:top w:val="none" w:sz="0" w:space="0" w:color="auto"/>
        <w:left w:val="none" w:sz="0" w:space="0" w:color="auto"/>
        <w:bottom w:val="none" w:sz="0" w:space="0" w:color="auto"/>
        <w:right w:val="none" w:sz="0" w:space="0" w:color="auto"/>
      </w:divBdr>
    </w:div>
    <w:div w:id="232277846">
      <w:marLeft w:val="480"/>
      <w:marRight w:val="0"/>
      <w:marTop w:val="0"/>
      <w:marBottom w:val="0"/>
      <w:divBdr>
        <w:top w:val="none" w:sz="0" w:space="0" w:color="auto"/>
        <w:left w:val="none" w:sz="0" w:space="0" w:color="auto"/>
        <w:bottom w:val="none" w:sz="0" w:space="0" w:color="auto"/>
        <w:right w:val="none" w:sz="0" w:space="0" w:color="auto"/>
      </w:divBdr>
    </w:div>
    <w:div w:id="232349863">
      <w:marLeft w:val="480"/>
      <w:marRight w:val="0"/>
      <w:marTop w:val="0"/>
      <w:marBottom w:val="0"/>
      <w:divBdr>
        <w:top w:val="none" w:sz="0" w:space="0" w:color="auto"/>
        <w:left w:val="none" w:sz="0" w:space="0" w:color="auto"/>
        <w:bottom w:val="none" w:sz="0" w:space="0" w:color="auto"/>
        <w:right w:val="none" w:sz="0" w:space="0" w:color="auto"/>
      </w:divBdr>
    </w:div>
    <w:div w:id="232547254">
      <w:marLeft w:val="480"/>
      <w:marRight w:val="0"/>
      <w:marTop w:val="0"/>
      <w:marBottom w:val="0"/>
      <w:divBdr>
        <w:top w:val="none" w:sz="0" w:space="0" w:color="auto"/>
        <w:left w:val="none" w:sz="0" w:space="0" w:color="auto"/>
        <w:bottom w:val="none" w:sz="0" w:space="0" w:color="auto"/>
        <w:right w:val="none" w:sz="0" w:space="0" w:color="auto"/>
      </w:divBdr>
    </w:div>
    <w:div w:id="232550190">
      <w:marLeft w:val="480"/>
      <w:marRight w:val="0"/>
      <w:marTop w:val="0"/>
      <w:marBottom w:val="0"/>
      <w:divBdr>
        <w:top w:val="none" w:sz="0" w:space="0" w:color="auto"/>
        <w:left w:val="none" w:sz="0" w:space="0" w:color="auto"/>
        <w:bottom w:val="none" w:sz="0" w:space="0" w:color="auto"/>
        <w:right w:val="none" w:sz="0" w:space="0" w:color="auto"/>
      </w:divBdr>
    </w:div>
    <w:div w:id="232743868">
      <w:marLeft w:val="480"/>
      <w:marRight w:val="0"/>
      <w:marTop w:val="0"/>
      <w:marBottom w:val="0"/>
      <w:divBdr>
        <w:top w:val="none" w:sz="0" w:space="0" w:color="auto"/>
        <w:left w:val="none" w:sz="0" w:space="0" w:color="auto"/>
        <w:bottom w:val="none" w:sz="0" w:space="0" w:color="auto"/>
        <w:right w:val="none" w:sz="0" w:space="0" w:color="auto"/>
      </w:divBdr>
    </w:div>
    <w:div w:id="232784620">
      <w:marLeft w:val="480"/>
      <w:marRight w:val="0"/>
      <w:marTop w:val="0"/>
      <w:marBottom w:val="0"/>
      <w:divBdr>
        <w:top w:val="none" w:sz="0" w:space="0" w:color="auto"/>
        <w:left w:val="none" w:sz="0" w:space="0" w:color="auto"/>
        <w:bottom w:val="none" w:sz="0" w:space="0" w:color="auto"/>
        <w:right w:val="none" w:sz="0" w:space="0" w:color="auto"/>
      </w:divBdr>
    </w:div>
    <w:div w:id="232787283">
      <w:marLeft w:val="480"/>
      <w:marRight w:val="0"/>
      <w:marTop w:val="0"/>
      <w:marBottom w:val="0"/>
      <w:divBdr>
        <w:top w:val="none" w:sz="0" w:space="0" w:color="auto"/>
        <w:left w:val="none" w:sz="0" w:space="0" w:color="auto"/>
        <w:bottom w:val="none" w:sz="0" w:space="0" w:color="auto"/>
        <w:right w:val="none" w:sz="0" w:space="0" w:color="auto"/>
      </w:divBdr>
    </w:div>
    <w:div w:id="232862444">
      <w:marLeft w:val="480"/>
      <w:marRight w:val="0"/>
      <w:marTop w:val="0"/>
      <w:marBottom w:val="0"/>
      <w:divBdr>
        <w:top w:val="none" w:sz="0" w:space="0" w:color="auto"/>
        <w:left w:val="none" w:sz="0" w:space="0" w:color="auto"/>
        <w:bottom w:val="none" w:sz="0" w:space="0" w:color="auto"/>
        <w:right w:val="none" w:sz="0" w:space="0" w:color="auto"/>
      </w:divBdr>
    </w:div>
    <w:div w:id="232931599">
      <w:marLeft w:val="480"/>
      <w:marRight w:val="0"/>
      <w:marTop w:val="0"/>
      <w:marBottom w:val="0"/>
      <w:divBdr>
        <w:top w:val="none" w:sz="0" w:space="0" w:color="auto"/>
        <w:left w:val="none" w:sz="0" w:space="0" w:color="auto"/>
        <w:bottom w:val="none" w:sz="0" w:space="0" w:color="auto"/>
        <w:right w:val="none" w:sz="0" w:space="0" w:color="auto"/>
      </w:divBdr>
    </w:div>
    <w:div w:id="233048188">
      <w:marLeft w:val="480"/>
      <w:marRight w:val="0"/>
      <w:marTop w:val="0"/>
      <w:marBottom w:val="0"/>
      <w:divBdr>
        <w:top w:val="none" w:sz="0" w:space="0" w:color="auto"/>
        <w:left w:val="none" w:sz="0" w:space="0" w:color="auto"/>
        <w:bottom w:val="none" w:sz="0" w:space="0" w:color="auto"/>
        <w:right w:val="none" w:sz="0" w:space="0" w:color="auto"/>
      </w:divBdr>
    </w:div>
    <w:div w:id="233246347">
      <w:marLeft w:val="480"/>
      <w:marRight w:val="0"/>
      <w:marTop w:val="0"/>
      <w:marBottom w:val="0"/>
      <w:divBdr>
        <w:top w:val="none" w:sz="0" w:space="0" w:color="auto"/>
        <w:left w:val="none" w:sz="0" w:space="0" w:color="auto"/>
        <w:bottom w:val="none" w:sz="0" w:space="0" w:color="auto"/>
        <w:right w:val="none" w:sz="0" w:space="0" w:color="auto"/>
      </w:divBdr>
    </w:div>
    <w:div w:id="233247627">
      <w:marLeft w:val="480"/>
      <w:marRight w:val="0"/>
      <w:marTop w:val="0"/>
      <w:marBottom w:val="0"/>
      <w:divBdr>
        <w:top w:val="none" w:sz="0" w:space="0" w:color="auto"/>
        <w:left w:val="none" w:sz="0" w:space="0" w:color="auto"/>
        <w:bottom w:val="none" w:sz="0" w:space="0" w:color="auto"/>
        <w:right w:val="none" w:sz="0" w:space="0" w:color="auto"/>
      </w:divBdr>
    </w:div>
    <w:div w:id="233315782">
      <w:marLeft w:val="480"/>
      <w:marRight w:val="0"/>
      <w:marTop w:val="0"/>
      <w:marBottom w:val="0"/>
      <w:divBdr>
        <w:top w:val="none" w:sz="0" w:space="0" w:color="auto"/>
        <w:left w:val="none" w:sz="0" w:space="0" w:color="auto"/>
        <w:bottom w:val="none" w:sz="0" w:space="0" w:color="auto"/>
        <w:right w:val="none" w:sz="0" w:space="0" w:color="auto"/>
      </w:divBdr>
    </w:div>
    <w:div w:id="233509490">
      <w:marLeft w:val="480"/>
      <w:marRight w:val="0"/>
      <w:marTop w:val="0"/>
      <w:marBottom w:val="0"/>
      <w:divBdr>
        <w:top w:val="none" w:sz="0" w:space="0" w:color="auto"/>
        <w:left w:val="none" w:sz="0" w:space="0" w:color="auto"/>
        <w:bottom w:val="none" w:sz="0" w:space="0" w:color="auto"/>
        <w:right w:val="none" w:sz="0" w:space="0" w:color="auto"/>
      </w:divBdr>
    </w:div>
    <w:div w:id="233586423">
      <w:marLeft w:val="480"/>
      <w:marRight w:val="0"/>
      <w:marTop w:val="0"/>
      <w:marBottom w:val="0"/>
      <w:divBdr>
        <w:top w:val="none" w:sz="0" w:space="0" w:color="auto"/>
        <w:left w:val="none" w:sz="0" w:space="0" w:color="auto"/>
        <w:bottom w:val="none" w:sz="0" w:space="0" w:color="auto"/>
        <w:right w:val="none" w:sz="0" w:space="0" w:color="auto"/>
      </w:divBdr>
    </w:div>
    <w:div w:id="233586880">
      <w:marLeft w:val="480"/>
      <w:marRight w:val="0"/>
      <w:marTop w:val="0"/>
      <w:marBottom w:val="0"/>
      <w:divBdr>
        <w:top w:val="none" w:sz="0" w:space="0" w:color="auto"/>
        <w:left w:val="none" w:sz="0" w:space="0" w:color="auto"/>
        <w:bottom w:val="none" w:sz="0" w:space="0" w:color="auto"/>
        <w:right w:val="none" w:sz="0" w:space="0" w:color="auto"/>
      </w:divBdr>
    </w:div>
    <w:div w:id="233786212">
      <w:marLeft w:val="480"/>
      <w:marRight w:val="0"/>
      <w:marTop w:val="0"/>
      <w:marBottom w:val="0"/>
      <w:divBdr>
        <w:top w:val="none" w:sz="0" w:space="0" w:color="auto"/>
        <w:left w:val="none" w:sz="0" w:space="0" w:color="auto"/>
        <w:bottom w:val="none" w:sz="0" w:space="0" w:color="auto"/>
        <w:right w:val="none" w:sz="0" w:space="0" w:color="auto"/>
      </w:divBdr>
    </w:div>
    <w:div w:id="234173568">
      <w:marLeft w:val="480"/>
      <w:marRight w:val="0"/>
      <w:marTop w:val="0"/>
      <w:marBottom w:val="0"/>
      <w:divBdr>
        <w:top w:val="none" w:sz="0" w:space="0" w:color="auto"/>
        <w:left w:val="none" w:sz="0" w:space="0" w:color="auto"/>
        <w:bottom w:val="none" w:sz="0" w:space="0" w:color="auto"/>
        <w:right w:val="none" w:sz="0" w:space="0" w:color="auto"/>
      </w:divBdr>
    </w:div>
    <w:div w:id="234244541">
      <w:marLeft w:val="480"/>
      <w:marRight w:val="0"/>
      <w:marTop w:val="0"/>
      <w:marBottom w:val="0"/>
      <w:divBdr>
        <w:top w:val="none" w:sz="0" w:space="0" w:color="auto"/>
        <w:left w:val="none" w:sz="0" w:space="0" w:color="auto"/>
        <w:bottom w:val="none" w:sz="0" w:space="0" w:color="auto"/>
        <w:right w:val="none" w:sz="0" w:space="0" w:color="auto"/>
      </w:divBdr>
    </w:div>
    <w:div w:id="234319139">
      <w:marLeft w:val="480"/>
      <w:marRight w:val="0"/>
      <w:marTop w:val="0"/>
      <w:marBottom w:val="0"/>
      <w:divBdr>
        <w:top w:val="none" w:sz="0" w:space="0" w:color="auto"/>
        <w:left w:val="none" w:sz="0" w:space="0" w:color="auto"/>
        <w:bottom w:val="none" w:sz="0" w:space="0" w:color="auto"/>
        <w:right w:val="none" w:sz="0" w:space="0" w:color="auto"/>
      </w:divBdr>
    </w:div>
    <w:div w:id="234441201">
      <w:marLeft w:val="480"/>
      <w:marRight w:val="0"/>
      <w:marTop w:val="0"/>
      <w:marBottom w:val="0"/>
      <w:divBdr>
        <w:top w:val="none" w:sz="0" w:space="0" w:color="auto"/>
        <w:left w:val="none" w:sz="0" w:space="0" w:color="auto"/>
        <w:bottom w:val="none" w:sz="0" w:space="0" w:color="auto"/>
        <w:right w:val="none" w:sz="0" w:space="0" w:color="auto"/>
      </w:divBdr>
    </w:div>
    <w:div w:id="234628426">
      <w:marLeft w:val="480"/>
      <w:marRight w:val="0"/>
      <w:marTop w:val="0"/>
      <w:marBottom w:val="0"/>
      <w:divBdr>
        <w:top w:val="none" w:sz="0" w:space="0" w:color="auto"/>
        <w:left w:val="none" w:sz="0" w:space="0" w:color="auto"/>
        <w:bottom w:val="none" w:sz="0" w:space="0" w:color="auto"/>
        <w:right w:val="none" w:sz="0" w:space="0" w:color="auto"/>
      </w:divBdr>
    </w:div>
    <w:div w:id="234824506">
      <w:marLeft w:val="480"/>
      <w:marRight w:val="0"/>
      <w:marTop w:val="0"/>
      <w:marBottom w:val="0"/>
      <w:divBdr>
        <w:top w:val="none" w:sz="0" w:space="0" w:color="auto"/>
        <w:left w:val="none" w:sz="0" w:space="0" w:color="auto"/>
        <w:bottom w:val="none" w:sz="0" w:space="0" w:color="auto"/>
        <w:right w:val="none" w:sz="0" w:space="0" w:color="auto"/>
      </w:divBdr>
    </w:div>
    <w:div w:id="235017405">
      <w:marLeft w:val="480"/>
      <w:marRight w:val="0"/>
      <w:marTop w:val="0"/>
      <w:marBottom w:val="0"/>
      <w:divBdr>
        <w:top w:val="none" w:sz="0" w:space="0" w:color="auto"/>
        <w:left w:val="none" w:sz="0" w:space="0" w:color="auto"/>
        <w:bottom w:val="none" w:sz="0" w:space="0" w:color="auto"/>
        <w:right w:val="none" w:sz="0" w:space="0" w:color="auto"/>
      </w:divBdr>
    </w:div>
    <w:div w:id="235170110">
      <w:marLeft w:val="480"/>
      <w:marRight w:val="0"/>
      <w:marTop w:val="0"/>
      <w:marBottom w:val="0"/>
      <w:divBdr>
        <w:top w:val="none" w:sz="0" w:space="0" w:color="auto"/>
        <w:left w:val="none" w:sz="0" w:space="0" w:color="auto"/>
        <w:bottom w:val="none" w:sz="0" w:space="0" w:color="auto"/>
        <w:right w:val="none" w:sz="0" w:space="0" w:color="auto"/>
      </w:divBdr>
    </w:div>
    <w:div w:id="235364177">
      <w:marLeft w:val="480"/>
      <w:marRight w:val="0"/>
      <w:marTop w:val="0"/>
      <w:marBottom w:val="0"/>
      <w:divBdr>
        <w:top w:val="none" w:sz="0" w:space="0" w:color="auto"/>
        <w:left w:val="none" w:sz="0" w:space="0" w:color="auto"/>
        <w:bottom w:val="none" w:sz="0" w:space="0" w:color="auto"/>
        <w:right w:val="none" w:sz="0" w:space="0" w:color="auto"/>
      </w:divBdr>
    </w:div>
    <w:div w:id="235366209">
      <w:marLeft w:val="480"/>
      <w:marRight w:val="0"/>
      <w:marTop w:val="0"/>
      <w:marBottom w:val="0"/>
      <w:divBdr>
        <w:top w:val="none" w:sz="0" w:space="0" w:color="auto"/>
        <w:left w:val="none" w:sz="0" w:space="0" w:color="auto"/>
        <w:bottom w:val="none" w:sz="0" w:space="0" w:color="auto"/>
        <w:right w:val="none" w:sz="0" w:space="0" w:color="auto"/>
      </w:divBdr>
    </w:div>
    <w:div w:id="235407207">
      <w:marLeft w:val="480"/>
      <w:marRight w:val="0"/>
      <w:marTop w:val="0"/>
      <w:marBottom w:val="0"/>
      <w:divBdr>
        <w:top w:val="none" w:sz="0" w:space="0" w:color="auto"/>
        <w:left w:val="none" w:sz="0" w:space="0" w:color="auto"/>
        <w:bottom w:val="none" w:sz="0" w:space="0" w:color="auto"/>
        <w:right w:val="none" w:sz="0" w:space="0" w:color="auto"/>
      </w:divBdr>
    </w:div>
    <w:div w:id="235478881">
      <w:marLeft w:val="480"/>
      <w:marRight w:val="0"/>
      <w:marTop w:val="0"/>
      <w:marBottom w:val="0"/>
      <w:divBdr>
        <w:top w:val="none" w:sz="0" w:space="0" w:color="auto"/>
        <w:left w:val="none" w:sz="0" w:space="0" w:color="auto"/>
        <w:bottom w:val="none" w:sz="0" w:space="0" w:color="auto"/>
        <w:right w:val="none" w:sz="0" w:space="0" w:color="auto"/>
      </w:divBdr>
    </w:div>
    <w:div w:id="235480087">
      <w:marLeft w:val="480"/>
      <w:marRight w:val="0"/>
      <w:marTop w:val="0"/>
      <w:marBottom w:val="0"/>
      <w:divBdr>
        <w:top w:val="none" w:sz="0" w:space="0" w:color="auto"/>
        <w:left w:val="none" w:sz="0" w:space="0" w:color="auto"/>
        <w:bottom w:val="none" w:sz="0" w:space="0" w:color="auto"/>
        <w:right w:val="none" w:sz="0" w:space="0" w:color="auto"/>
      </w:divBdr>
    </w:div>
    <w:div w:id="235626561">
      <w:marLeft w:val="480"/>
      <w:marRight w:val="0"/>
      <w:marTop w:val="0"/>
      <w:marBottom w:val="0"/>
      <w:divBdr>
        <w:top w:val="none" w:sz="0" w:space="0" w:color="auto"/>
        <w:left w:val="none" w:sz="0" w:space="0" w:color="auto"/>
        <w:bottom w:val="none" w:sz="0" w:space="0" w:color="auto"/>
        <w:right w:val="none" w:sz="0" w:space="0" w:color="auto"/>
      </w:divBdr>
    </w:div>
    <w:div w:id="235628287">
      <w:marLeft w:val="480"/>
      <w:marRight w:val="0"/>
      <w:marTop w:val="0"/>
      <w:marBottom w:val="0"/>
      <w:divBdr>
        <w:top w:val="none" w:sz="0" w:space="0" w:color="auto"/>
        <w:left w:val="none" w:sz="0" w:space="0" w:color="auto"/>
        <w:bottom w:val="none" w:sz="0" w:space="0" w:color="auto"/>
        <w:right w:val="none" w:sz="0" w:space="0" w:color="auto"/>
      </w:divBdr>
    </w:div>
    <w:div w:id="235822151">
      <w:marLeft w:val="480"/>
      <w:marRight w:val="0"/>
      <w:marTop w:val="0"/>
      <w:marBottom w:val="0"/>
      <w:divBdr>
        <w:top w:val="none" w:sz="0" w:space="0" w:color="auto"/>
        <w:left w:val="none" w:sz="0" w:space="0" w:color="auto"/>
        <w:bottom w:val="none" w:sz="0" w:space="0" w:color="auto"/>
        <w:right w:val="none" w:sz="0" w:space="0" w:color="auto"/>
      </w:divBdr>
    </w:div>
    <w:div w:id="235865884">
      <w:marLeft w:val="480"/>
      <w:marRight w:val="0"/>
      <w:marTop w:val="0"/>
      <w:marBottom w:val="0"/>
      <w:divBdr>
        <w:top w:val="none" w:sz="0" w:space="0" w:color="auto"/>
        <w:left w:val="none" w:sz="0" w:space="0" w:color="auto"/>
        <w:bottom w:val="none" w:sz="0" w:space="0" w:color="auto"/>
        <w:right w:val="none" w:sz="0" w:space="0" w:color="auto"/>
      </w:divBdr>
    </w:div>
    <w:div w:id="236012760">
      <w:marLeft w:val="480"/>
      <w:marRight w:val="0"/>
      <w:marTop w:val="0"/>
      <w:marBottom w:val="0"/>
      <w:divBdr>
        <w:top w:val="none" w:sz="0" w:space="0" w:color="auto"/>
        <w:left w:val="none" w:sz="0" w:space="0" w:color="auto"/>
        <w:bottom w:val="none" w:sz="0" w:space="0" w:color="auto"/>
        <w:right w:val="none" w:sz="0" w:space="0" w:color="auto"/>
      </w:divBdr>
    </w:div>
    <w:div w:id="236206813">
      <w:marLeft w:val="480"/>
      <w:marRight w:val="0"/>
      <w:marTop w:val="0"/>
      <w:marBottom w:val="0"/>
      <w:divBdr>
        <w:top w:val="none" w:sz="0" w:space="0" w:color="auto"/>
        <w:left w:val="none" w:sz="0" w:space="0" w:color="auto"/>
        <w:bottom w:val="none" w:sz="0" w:space="0" w:color="auto"/>
        <w:right w:val="none" w:sz="0" w:space="0" w:color="auto"/>
      </w:divBdr>
    </w:div>
    <w:div w:id="236257324">
      <w:marLeft w:val="480"/>
      <w:marRight w:val="0"/>
      <w:marTop w:val="0"/>
      <w:marBottom w:val="0"/>
      <w:divBdr>
        <w:top w:val="none" w:sz="0" w:space="0" w:color="auto"/>
        <w:left w:val="none" w:sz="0" w:space="0" w:color="auto"/>
        <w:bottom w:val="none" w:sz="0" w:space="0" w:color="auto"/>
        <w:right w:val="none" w:sz="0" w:space="0" w:color="auto"/>
      </w:divBdr>
    </w:div>
    <w:div w:id="236287709">
      <w:marLeft w:val="480"/>
      <w:marRight w:val="0"/>
      <w:marTop w:val="0"/>
      <w:marBottom w:val="0"/>
      <w:divBdr>
        <w:top w:val="none" w:sz="0" w:space="0" w:color="auto"/>
        <w:left w:val="none" w:sz="0" w:space="0" w:color="auto"/>
        <w:bottom w:val="none" w:sz="0" w:space="0" w:color="auto"/>
        <w:right w:val="none" w:sz="0" w:space="0" w:color="auto"/>
      </w:divBdr>
    </w:div>
    <w:div w:id="236398723">
      <w:marLeft w:val="480"/>
      <w:marRight w:val="0"/>
      <w:marTop w:val="0"/>
      <w:marBottom w:val="0"/>
      <w:divBdr>
        <w:top w:val="none" w:sz="0" w:space="0" w:color="auto"/>
        <w:left w:val="none" w:sz="0" w:space="0" w:color="auto"/>
        <w:bottom w:val="none" w:sz="0" w:space="0" w:color="auto"/>
        <w:right w:val="none" w:sz="0" w:space="0" w:color="auto"/>
      </w:divBdr>
    </w:div>
    <w:div w:id="236596626">
      <w:marLeft w:val="480"/>
      <w:marRight w:val="0"/>
      <w:marTop w:val="0"/>
      <w:marBottom w:val="0"/>
      <w:divBdr>
        <w:top w:val="none" w:sz="0" w:space="0" w:color="auto"/>
        <w:left w:val="none" w:sz="0" w:space="0" w:color="auto"/>
        <w:bottom w:val="none" w:sz="0" w:space="0" w:color="auto"/>
        <w:right w:val="none" w:sz="0" w:space="0" w:color="auto"/>
      </w:divBdr>
    </w:div>
    <w:div w:id="236791784">
      <w:marLeft w:val="480"/>
      <w:marRight w:val="0"/>
      <w:marTop w:val="0"/>
      <w:marBottom w:val="0"/>
      <w:divBdr>
        <w:top w:val="none" w:sz="0" w:space="0" w:color="auto"/>
        <w:left w:val="none" w:sz="0" w:space="0" w:color="auto"/>
        <w:bottom w:val="none" w:sz="0" w:space="0" w:color="auto"/>
        <w:right w:val="none" w:sz="0" w:space="0" w:color="auto"/>
      </w:divBdr>
    </w:div>
    <w:div w:id="236861115">
      <w:marLeft w:val="480"/>
      <w:marRight w:val="0"/>
      <w:marTop w:val="0"/>
      <w:marBottom w:val="0"/>
      <w:divBdr>
        <w:top w:val="none" w:sz="0" w:space="0" w:color="auto"/>
        <w:left w:val="none" w:sz="0" w:space="0" w:color="auto"/>
        <w:bottom w:val="none" w:sz="0" w:space="0" w:color="auto"/>
        <w:right w:val="none" w:sz="0" w:space="0" w:color="auto"/>
      </w:divBdr>
    </w:div>
    <w:div w:id="236865294">
      <w:marLeft w:val="480"/>
      <w:marRight w:val="0"/>
      <w:marTop w:val="0"/>
      <w:marBottom w:val="0"/>
      <w:divBdr>
        <w:top w:val="none" w:sz="0" w:space="0" w:color="auto"/>
        <w:left w:val="none" w:sz="0" w:space="0" w:color="auto"/>
        <w:bottom w:val="none" w:sz="0" w:space="0" w:color="auto"/>
        <w:right w:val="none" w:sz="0" w:space="0" w:color="auto"/>
      </w:divBdr>
    </w:div>
    <w:div w:id="236912768">
      <w:marLeft w:val="480"/>
      <w:marRight w:val="0"/>
      <w:marTop w:val="0"/>
      <w:marBottom w:val="0"/>
      <w:divBdr>
        <w:top w:val="none" w:sz="0" w:space="0" w:color="auto"/>
        <w:left w:val="none" w:sz="0" w:space="0" w:color="auto"/>
        <w:bottom w:val="none" w:sz="0" w:space="0" w:color="auto"/>
        <w:right w:val="none" w:sz="0" w:space="0" w:color="auto"/>
      </w:divBdr>
    </w:div>
    <w:div w:id="236986619">
      <w:marLeft w:val="480"/>
      <w:marRight w:val="0"/>
      <w:marTop w:val="0"/>
      <w:marBottom w:val="0"/>
      <w:divBdr>
        <w:top w:val="none" w:sz="0" w:space="0" w:color="auto"/>
        <w:left w:val="none" w:sz="0" w:space="0" w:color="auto"/>
        <w:bottom w:val="none" w:sz="0" w:space="0" w:color="auto"/>
        <w:right w:val="none" w:sz="0" w:space="0" w:color="auto"/>
      </w:divBdr>
    </w:div>
    <w:div w:id="237178315">
      <w:marLeft w:val="480"/>
      <w:marRight w:val="0"/>
      <w:marTop w:val="0"/>
      <w:marBottom w:val="0"/>
      <w:divBdr>
        <w:top w:val="none" w:sz="0" w:space="0" w:color="auto"/>
        <w:left w:val="none" w:sz="0" w:space="0" w:color="auto"/>
        <w:bottom w:val="none" w:sz="0" w:space="0" w:color="auto"/>
        <w:right w:val="none" w:sz="0" w:space="0" w:color="auto"/>
      </w:divBdr>
    </w:div>
    <w:div w:id="237251696">
      <w:marLeft w:val="480"/>
      <w:marRight w:val="0"/>
      <w:marTop w:val="0"/>
      <w:marBottom w:val="0"/>
      <w:divBdr>
        <w:top w:val="none" w:sz="0" w:space="0" w:color="auto"/>
        <w:left w:val="none" w:sz="0" w:space="0" w:color="auto"/>
        <w:bottom w:val="none" w:sz="0" w:space="0" w:color="auto"/>
        <w:right w:val="none" w:sz="0" w:space="0" w:color="auto"/>
      </w:divBdr>
    </w:div>
    <w:div w:id="237442157">
      <w:marLeft w:val="480"/>
      <w:marRight w:val="0"/>
      <w:marTop w:val="0"/>
      <w:marBottom w:val="0"/>
      <w:divBdr>
        <w:top w:val="none" w:sz="0" w:space="0" w:color="auto"/>
        <w:left w:val="none" w:sz="0" w:space="0" w:color="auto"/>
        <w:bottom w:val="none" w:sz="0" w:space="0" w:color="auto"/>
        <w:right w:val="none" w:sz="0" w:space="0" w:color="auto"/>
      </w:divBdr>
    </w:div>
    <w:div w:id="237635764">
      <w:marLeft w:val="480"/>
      <w:marRight w:val="0"/>
      <w:marTop w:val="0"/>
      <w:marBottom w:val="0"/>
      <w:divBdr>
        <w:top w:val="none" w:sz="0" w:space="0" w:color="auto"/>
        <w:left w:val="none" w:sz="0" w:space="0" w:color="auto"/>
        <w:bottom w:val="none" w:sz="0" w:space="0" w:color="auto"/>
        <w:right w:val="none" w:sz="0" w:space="0" w:color="auto"/>
      </w:divBdr>
    </w:div>
    <w:div w:id="237641091">
      <w:marLeft w:val="480"/>
      <w:marRight w:val="0"/>
      <w:marTop w:val="0"/>
      <w:marBottom w:val="0"/>
      <w:divBdr>
        <w:top w:val="none" w:sz="0" w:space="0" w:color="auto"/>
        <w:left w:val="none" w:sz="0" w:space="0" w:color="auto"/>
        <w:bottom w:val="none" w:sz="0" w:space="0" w:color="auto"/>
        <w:right w:val="none" w:sz="0" w:space="0" w:color="auto"/>
      </w:divBdr>
    </w:div>
    <w:div w:id="238056937">
      <w:marLeft w:val="480"/>
      <w:marRight w:val="0"/>
      <w:marTop w:val="0"/>
      <w:marBottom w:val="0"/>
      <w:divBdr>
        <w:top w:val="none" w:sz="0" w:space="0" w:color="auto"/>
        <w:left w:val="none" w:sz="0" w:space="0" w:color="auto"/>
        <w:bottom w:val="none" w:sz="0" w:space="0" w:color="auto"/>
        <w:right w:val="none" w:sz="0" w:space="0" w:color="auto"/>
      </w:divBdr>
    </w:div>
    <w:div w:id="238249798">
      <w:marLeft w:val="480"/>
      <w:marRight w:val="0"/>
      <w:marTop w:val="0"/>
      <w:marBottom w:val="0"/>
      <w:divBdr>
        <w:top w:val="none" w:sz="0" w:space="0" w:color="auto"/>
        <w:left w:val="none" w:sz="0" w:space="0" w:color="auto"/>
        <w:bottom w:val="none" w:sz="0" w:space="0" w:color="auto"/>
        <w:right w:val="none" w:sz="0" w:space="0" w:color="auto"/>
      </w:divBdr>
    </w:div>
    <w:div w:id="238292079">
      <w:marLeft w:val="480"/>
      <w:marRight w:val="0"/>
      <w:marTop w:val="0"/>
      <w:marBottom w:val="0"/>
      <w:divBdr>
        <w:top w:val="none" w:sz="0" w:space="0" w:color="auto"/>
        <w:left w:val="none" w:sz="0" w:space="0" w:color="auto"/>
        <w:bottom w:val="none" w:sz="0" w:space="0" w:color="auto"/>
        <w:right w:val="none" w:sz="0" w:space="0" w:color="auto"/>
      </w:divBdr>
    </w:div>
    <w:div w:id="238295569">
      <w:marLeft w:val="480"/>
      <w:marRight w:val="0"/>
      <w:marTop w:val="0"/>
      <w:marBottom w:val="0"/>
      <w:divBdr>
        <w:top w:val="none" w:sz="0" w:space="0" w:color="auto"/>
        <w:left w:val="none" w:sz="0" w:space="0" w:color="auto"/>
        <w:bottom w:val="none" w:sz="0" w:space="0" w:color="auto"/>
        <w:right w:val="none" w:sz="0" w:space="0" w:color="auto"/>
      </w:divBdr>
    </w:div>
    <w:div w:id="238558287">
      <w:marLeft w:val="480"/>
      <w:marRight w:val="0"/>
      <w:marTop w:val="0"/>
      <w:marBottom w:val="0"/>
      <w:divBdr>
        <w:top w:val="none" w:sz="0" w:space="0" w:color="auto"/>
        <w:left w:val="none" w:sz="0" w:space="0" w:color="auto"/>
        <w:bottom w:val="none" w:sz="0" w:space="0" w:color="auto"/>
        <w:right w:val="none" w:sz="0" w:space="0" w:color="auto"/>
      </w:divBdr>
    </w:div>
    <w:div w:id="238559085">
      <w:marLeft w:val="480"/>
      <w:marRight w:val="0"/>
      <w:marTop w:val="0"/>
      <w:marBottom w:val="0"/>
      <w:divBdr>
        <w:top w:val="none" w:sz="0" w:space="0" w:color="auto"/>
        <w:left w:val="none" w:sz="0" w:space="0" w:color="auto"/>
        <w:bottom w:val="none" w:sz="0" w:space="0" w:color="auto"/>
        <w:right w:val="none" w:sz="0" w:space="0" w:color="auto"/>
      </w:divBdr>
    </w:div>
    <w:div w:id="238685319">
      <w:marLeft w:val="480"/>
      <w:marRight w:val="0"/>
      <w:marTop w:val="0"/>
      <w:marBottom w:val="0"/>
      <w:divBdr>
        <w:top w:val="none" w:sz="0" w:space="0" w:color="auto"/>
        <w:left w:val="none" w:sz="0" w:space="0" w:color="auto"/>
        <w:bottom w:val="none" w:sz="0" w:space="0" w:color="auto"/>
        <w:right w:val="none" w:sz="0" w:space="0" w:color="auto"/>
      </w:divBdr>
    </w:div>
    <w:div w:id="238751074">
      <w:marLeft w:val="480"/>
      <w:marRight w:val="0"/>
      <w:marTop w:val="0"/>
      <w:marBottom w:val="0"/>
      <w:divBdr>
        <w:top w:val="none" w:sz="0" w:space="0" w:color="auto"/>
        <w:left w:val="none" w:sz="0" w:space="0" w:color="auto"/>
        <w:bottom w:val="none" w:sz="0" w:space="0" w:color="auto"/>
        <w:right w:val="none" w:sz="0" w:space="0" w:color="auto"/>
      </w:divBdr>
    </w:div>
    <w:div w:id="238901805">
      <w:marLeft w:val="480"/>
      <w:marRight w:val="0"/>
      <w:marTop w:val="0"/>
      <w:marBottom w:val="0"/>
      <w:divBdr>
        <w:top w:val="none" w:sz="0" w:space="0" w:color="auto"/>
        <w:left w:val="none" w:sz="0" w:space="0" w:color="auto"/>
        <w:bottom w:val="none" w:sz="0" w:space="0" w:color="auto"/>
        <w:right w:val="none" w:sz="0" w:space="0" w:color="auto"/>
      </w:divBdr>
    </w:div>
    <w:div w:id="239095650">
      <w:marLeft w:val="480"/>
      <w:marRight w:val="0"/>
      <w:marTop w:val="0"/>
      <w:marBottom w:val="0"/>
      <w:divBdr>
        <w:top w:val="none" w:sz="0" w:space="0" w:color="auto"/>
        <w:left w:val="none" w:sz="0" w:space="0" w:color="auto"/>
        <w:bottom w:val="none" w:sz="0" w:space="0" w:color="auto"/>
        <w:right w:val="none" w:sz="0" w:space="0" w:color="auto"/>
      </w:divBdr>
    </w:div>
    <w:div w:id="239102358">
      <w:marLeft w:val="480"/>
      <w:marRight w:val="0"/>
      <w:marTop w:val="0"/>
      <w:marBottom w:val="0"/>
      <w:divBdr>
        <w:top w:val="none" w:sz="0" w:space="0" w:color="auto"/>
        <w:left w:val="none" w:sz="0" w:space="0" w:color="auto"/>
        <w:bottom w:val="none" w:sz="0" w:space="0" w:color="auto"/>
        <w:right w:val="none" w:sz="0" w:space="0" w:color="auto"/>
      </w:divBdr>
    </w:div>
    <w:div w:id="239141317">
      <w:marLeft w:val="480"/>
      <w:marRight w:val="0"/>
      <w:marTop w:val="0"/>
      <w:marBottom w:val="0"/>
      <w:divBdr>
        <w:top w:val="none" w:sz="0" w:space="0" w:color="auto"/>
        <w:left w:val="none" w:sz="0" w:space="0" w:color="auto"/>
        <w:bottom w:val="none" w:sz="0" w:space="0" w:color="auto"/>
        <w:right w:val="none" w:sz="0" w:space="0" w:color="auto"/>
      </w:divBdr>
    </w:div>
    <w:div w:id="239142326">
      <w:marLeft w:val="480"/>
      <w:marRight w:val="0"/>
      <w:marTop w:val="0"/>
      <w:marBottom w:val="0"/>
      <w:divBdr>
        <w:top w:val="none" w:sz="0" w:space="0" w:color="auto"/>
        <w:left w:val="none" w:sz="0" w:space="0" w:color="auto"/>
        <w:bottom w:val="none" w:sz="0" w:space="0" w:color="auto"/>
        <w:right w:val="none" w:sz="0" w:space="0" w:color="auto"/>
      </w:divBdr>
    </w:div>
    <w:div w:id="239219376">
      <w:marLeft w:val="480"/>
      <w:marRight w:val="0"/>
      <w:marTop w:val="0"/>
      <w:marBottom w:val="0"/>
      <w:divBdr>
        <w:top w:val="none" w:sz="0" w:space="0" w:color="auto"/>
        <w:left w:val="none" w:sz="0" w:space="0" w:color="auto"/>
        <w:bottom w:val="none" w:sz="0" w:space="0" w:color="auto"/>
        <w:right w:val="none" w:sz="0" w:space="0" w:color="auto"/>
      </w:divBdr>
    </w:div>
    <w:div w:id="239603559">
      <w:marLeft w:val="480"/>
      <w:marRight w:val="0"/>
      <w:marTop w:val="0"/>
      <w:marBottom w:val="0"/>
      <w:divBdr>
        <w:top w:val="none" w:sz="0" w:space="0" w:color="auto"/>
        <w:left w:val="none" w:sz="0" w:space="0" w:color="auto"/>
        <w:bottom w:val="none" w:sz="0" w:space="0" w:color="auto"/>
        <w:right w:val="none" w:sz="0" w:space="0" w:color="auto"/>
      </w:divBdr>
    </w:div>
    <w:div w:id="239754336">
      <w:marLeft w:val="480"/>
      <w:marRight w:val="0"/>
      <w:marTop w:val="0"/>
      <w:marBottom w:val="0"/>
      <w:divBdr>
        <w:top w:val="none" w:sz="0" w:space="0" w:color="auto"/>
        <w:left w:val="none" w:sz="0" w:space="0" w:color="auto"/>
        <w:bottom w:val="none" w:sz="0" w:space="0" w:color="auto"/>
        <w:right w:val="none" w:sz="0" w:space="0" w:color="auto"/>
      </w:divBdr>
    </w:div>
    <w:div w:id="239802352">
      <w:marLeft w:val="480"/>
      <w:marRight w:val="0"/>
      <w:marTop w:val="0"/>
      <w:marBottom w:val="0"/>
      <w:divBdr>
        <w:top w:val="none" w:sz="0" w:space="0" w:color="auto"/>
        <w:left w:val="none" w:sz="0" w:space="0" w:color="auto"/>
        <w:bottom w:val="none" w:sz="0" w:space="0" w:color="auto"/>
        <w:right w:val="none" w:sz="0" w:space="0" w:color="auto"/>
      </w:divBdr>
    </w:div>
    <w:div w:id="239870722">
      <w:marLeft w:val="480"/>
      <w:marRight w:val="0"/>
      <w:marTop w:val="0"/>
      <w:marBottom w:val="0"/>
      <w:divBdr>
        <w:top w:val="none" w:sz="0" w:space="0" w:color="auto"/>
        <w:left w:val="none" w:sz="0" w:space="0" w:color="auto"/>
        <w:bottom w:val="none" w:sz="0" w:space="0" w:color="auto"/>
        <w:right w:val="none" w:sz="0" w:space="0" w:color="auto"/>
      </w:divBdr>
    </w:div>
    <w:div w:id="239871974">
      <w:marLeft w:val="480"/>
      <w:marRight w:val="0"/>
      <w:marTop w:val="0"/>
      <w:marBottom w:val="0"/>
      <w:divBdr>
        <w:top w:val="none" w:sz="0" w:space="0" w:color="auto"/>
        <w:left w:val="none" w:sz="0" w:space="0" w:color="auto"/>
        <w:bottom w:val="none" w:sz="0" w:space="0" w:color="auto"/>
        <w:right w:val="none" w:sz="0" w:space="0" w:color="auto"/>
      </w:divBdr>
    </w:div>
    <w:div w:id="240069131">
      <w:marLeft w:val="480"/>
      <w:marRight w:val="0"/>
      <w:marTop w:val="0"/>
      <w:marBottom w:val="0"/>
      <w:divBdr>
        <w:top w:val="none" w:sz="0" w:space="0" w:color="auto"/>
        <w:left w:val="none" w:sz="0" w:space="0" w:color="auto"/>
        <w:bottom w:val="none" w:sz="0" w:space="0" w:color="auto"/>
        <w:right w:val="none" w:sz="0" w:space="0" w:color="auto"/>
      </w:divBdr>
    </w:div>
    <w:div w:id="240138721">
      <w:marLeft w:val="480"/>
      <w:marRight w:val="0"/>
      <w:marTop w:val="0"/>
      <w:marBottom w:val="0"/>
      <w:divBdr>
        <w:top w:val="none" w:sz="0" w:space="0" w:color="auto"/>
        <w:left w:val="none" w:sz="0" w:space="0" w:color="auto"/>
        <w:bottom w:val="none" w:sz="0" w:space="0" w:color="auto"/>
        <w:right w:val="none" w:sz="0" w:space="0" w:color="auto"/>
      </w:divBdr>
    </w:div>
    <w:div w:id="240259012">
      <w:marLeft w:val="480"/>
      <w:marRight w:val="0"/>
      <w:marTop w:val="0"/>
      <w:marBottom w:val="0"/>
      <w:divBdr>
        <w:top w:val="none" w:sz="0" w:space="0" w:color="auto"/>
        <w:left w:val="none" w:sz="0" w:space="0" w:color="auto"/>
        <w:bottom w:val="none" w:sz="0" w:space="0" w:color="auto"/>
        <w:right w:val="none" w:sz="0" w:space="0" w:color="auto"/>
      </w:divBdr>
    </w:div>
    <w:div w:id="240413557">
      <w:marLeft w:val="480"/>
      <w:marRight w:val="0"/>
      <w:marTop w:val="0"/>
      <w:marBottom w:val="0"/>
      <w:divBdr>
        <w:top w:val="none" w:sz="0" w:space="0" w:color="auto"/>
        <w:left w:val="none" w:sz="0" w:space="0" w:color="auto"/>
        <w:bottom w:val="none" w:sz="0" w:space="0" w:color="auto"/>
        <w:right w:val="none" w:sz="0" w:space="0" w:color="auto"/>
      </w:divBdr>
    </w:div>
    <w:div w:id="240524940">
      <w:marLeft w:val="480"/>
      <w:marRight w:val="0"/>
      <w:marTop w:val="0"/>
      <w:marBottom w:val="0"/>
      <w:divBdr>
        <w:top w:val="none" w:sz="0" w:space="0" w:color="auto"/>
        <w:left w:val="none" w:sz="0" w:space="0" w:color="auto"/>
        <w:bottom w:val="none" w:sz="0" w:space="0" w:color="auto"/>
        <w:right w:val="none" w:sz="0" w:space="0" w:color="auto"/>
      </w:divBdr>
    </w:div>
    <w:div w:id="240531866">
      <w:marLeft w:val="480"/>
      <w:marRight w:val="0"/>
      <w:marTop w:val="0"/>
      <w:marBottom w:val="0"/>
      <w:divBdr>
        <w:top w:val="none" w:sz="0" w:space="0" w:color="auto"/>
        <w:left w:val="none" w:sz="0" w:space="0" w:color="auto"/>
        <w:bottom w:val="none" w:sz="0" w:space="0" w:color="auto"/>
        <w:right w:val="none" w:sz="0" w:space="0" w:color="auto"/>
      </w:divBdr>
    </w:div>
    <w:div w:id="240599868">
      <w:marLeft w:val="480"/>
      <w:marRight w:val="0"/>
      <w:marTop w:val="0"/>
      <w:marBottom w:val="0"/>
      <w:divBdr>
        <w:top w:val="none" w:sz="0" w:space="0" w:color="auto"/>
        <w:left w:val="none" w:sz="0" w:space="0" w:color="auto"/>
        <w:bottom w:val="none" w:sz="0" w:space="0" w:color="auto"/>
        <w:right w:val="none" w:sz="0" w:space="0" w:color="auto"/>
      </w:divBdr>
    </w:div>
    <w:div w:id="240602000">
      <w:marLeft w:val="480"/>
      <w:marRight w:val="0"/>
      <w:marTop w:val="0"/>
      <w:marBottom w:val="0"/>
      <w:divBdr>
        <w:top w:val="none" w:sz="0" w:space="0" w:color="auto"/>
        <w:left w:val="none" w:sz="0" w:space="0" w:color="auto"/>
        <w:bottom w:val="none" w:sz="0" w:space="0" w:color="auto"/>
        <w:right w:val="none" w:sz="0" w:space="0" w:color="auto"/>
      </w:divBdr>
    </w:div>
    <w:div w:id="240649094">
      <w:marLeft w:val="480"/>
      <w:marRight w:val="0"/>
      <w:marTop w:val="0"/>
      <w:marBottom w:val="0"/>
      <w:divBdr>
        <w:top w:val="none" w:sz="0" w:space="0" w:color="auto"/>
        <w:left w:val="none" w:sz="0" w:space="0" w:color="auto"/>
        <w:bottom w:val="none" w:sz="0" w:space="0" w:color="auto"/>
        <w:right w:val="none" w:sz="0" w:space="0" w:color="auto"/>
      </w:divBdr>
    </w:div>
    <w:div w:id="240677595">
      <w:marLeft w:val="480"/>
      <w:marRight w:val="0"/>
      <w:marTop w:val="0"/>
      <w:marBottom w:val="0"/>
      <w:divBdr>
        <w:top w:val="none" w:sz="0" w:space="0" w:color="auto"/>
        <w:left w:val="none" w:sz="0" w:space="0" w:color="auto"/>
        <w:bottom w:val="none" w:sz="0" w:space="0" w:color="auto"/>
        <w:right w:val="none" w:sz="0" w:space="0" w:color="auto"/>
      </w:divBdr>
    </w:div>
    <w:div w:id="240721133">
      <w:marLeft w:val="480"/>
      <w:marRight w:val="0"/>
      <w:marTop w:val="0"/>
      <w:marBottom w:val="0"/>
      <w:divBdr>
        <w:top w:val="none" w:sz="0" w:space="0" w:color="auto"/>
        <w:left w:val="none" w:sz="0" w:space="0" w:color="auto"/>
        <w:bottom w:val="none" w:sz="0" w:space="0" w:color="auto"/>
        <w:right w:val="none" w:sz="0" w:space="0" w:color="auto"/>
      </w:divBdr>
    </w:div>
    <w:div w:id="240721784">
      <w:marLeft w:val="480"/>
      <w:marRight w:val="0"/>
      <w:marTop w:val="0"/>
      <w:marBottom w:val="0"/>
      <w:divBdr>
        <w:top w:val="none" w:sz="0" w:space="0" w:color="auto"/>
        <w:left w:val="none" w:sz="0" w:space="0" w:color="auto"/>
        <w:bottom w:val="none" w:sz="0" w:space="0" w:color="auto"/>
        <w:right w:val="none" w:sz="0" w:space="0" w:color="auto"/>
      </w:divBdr>
    </w:div>
    <w:div w:id="240723663">
      <w:marLeft w:val="480"/>
      <w:marRight w:val="0"/>
      <w:marTop w:val="0"/>
      <w:marBottom w:val="0"/>
      <w:divBdr>
        <w:top w:val="none" w:sz="0" w:space="0" w:color="auto"/>
        <w:left w:val="none" w:sz="0" w:space="0" w:color="auto"/>
        <w:bottom w:val="none" w:sz="0" w:space="0" w:color="auto"/>
        <w:right w:val="none" w:sz="0" w:space="0" w:color="auto"/>
      </w:divBdr>
    </w:div>
    <w:div w:id="240800533">
      <w:marLeft w:val="480"/>
      <w:marRight w:val="0"/>
      <w:marTop w:val="0"/>
      <w:marBottom w:val="0"/>
      <w:divBdr>
        <w:top w:val="none" w:sz="0" w:space="0" w:color="auto"/>
        <w:left w:val="none" w:sz="0" w:space="0" w:color="auto"/>
        <w:bottom w:val="none" w:sz="0" w:space="0" w:color="auto"/>
        <w:right w:val="none" w:sz="0" w:space="0" w:color="auto"/>
      </w:divBdr>
    </w:div>
    <w:div w:id="241107201">
      <w:marLeft w:val="480"/>
      <w:marRight w:val="0"/>
      <w:marTop w:val="0"/>
      <w:marBottom w:val="0"/>
      <w:divBdr>
        <w:top w:val="none" w:sz="0" w:space="0" w:color="auto"/>
        <w:left w:val="none" w:sz="0" w:space="0" w:color="auto"/>
        <w:bottom w:val="none" w:sz="0" w:space="0" w:color="auto"/>
        <w:right w:val="none" w:sz="0" w:space="0" w:color="auto"/>
      </w:divBdr>
    </w:div>
    <w:div w:id="241183677">
      <w:marLeft w:val="480"/>
      <w:marRight w:val="0"/>
      <w:marTop w:val="0"/>
      <w:marBottom w:val="0"/>
      <w:divBdr>
        <w:top w:val="none" w:sz="0" w:space="0" w:color="auto"/>
        <w:left w:val="none" w:sz="0" w:space="0" w:color="auto"/>
        <w:bottom w:val="none" w:sz="0" w:space="0" w:color="auto"/>
        <w:right w:val="none" w:sz="0" w:space="0" w:color="auto"/>
      </w:divBdr>
    </w:div>
    <w:div w:id="241255483">
      <w:marLeft w:val="480"/>
      <w:marRight w:val="0"/>
      <w:marTop w:val="0"/>
      <w:marBottom w:val="0"/>
      <w:divBdr>
        <w:top w:val="none" w:sz="0" w:space="0" w:color="auto"/>
        <w:left w:val="none" w:sz="0" w:space="0" w:color="auto"/>
        <w:bottom w:val="none" w:sz="0" w:space="0" w:color="auto"/>
        <w:right w:val="none" w:sz="0" w:space="0" w:color="auto"/>
      </w:divBdr>
    </w:div>
    <w:div w:id="241529355">
      <w:marLeft w:val="480"/>
      <w:marRight w:val="0"/>
      <w:marTop w:val="0"/>
      <w:marBottom w:val="0"/>
      <w:divBdr>
        <w:top w:val="none" w:sz="0" w:space="0" w:color="auto"/>
        <w:left w:val="none" w:sz="0" w:space="0" w:color="auto"/>
        <w:bottom w:val="none" w:sz="0" w:space="0" w:color="auto"/>
        <w:right w:val="none" w:sz="0" w:space="0" w:color="auto"/>
      </w:divBdr>
    </w:div>
    <w:div w:id="241725397">
      <w:marLeft w:val="480"/>
      <w:marRight w:val="0"/>
      <w:marTop w:val="0"/>
      <w:marBottom w:val="0"/>
      <w:divBdr>
        <w:top w:val="none" w:sz="0" w:space="0" w:color="auto"/>
        <w:left w:val="none" w:sz="0" w:space="0" w:color="auto"/>
        <w:bottom w:val="none" w:sz="0" w:space="0" w:color="auto"/>
        <w:right w:val="none" w:sz="0" w:space="0" w:color="auto"/>
      </w:divBdr>
    </w:div>
    <w:div w:id="241795042">
      <w:marLeft w:val="480"/>
      <w:marRight w:val="0"/>
      <w:marTop w:val="0"/>
      <w:marBottom w:val="0"/>
      <w:divBdr>
        <w:top w:val="none" w:sz="0" w:space="0" w:color="auto"/>
        <w:left w:val="none" w:sz="0" w:space="0" w:color="auto"/>
        <w:bottom w:val="none" w:sz="0" w:space="0" w:color="auto"/>
        <w:right w:val="none" w:sz="0" w:space="0" w:color="auto"/>
      </w:divBdr>
    </w:div>
    <w:div w:id="241835862">
      <w:marLeft w:val="480"/>
      <w:marRight w:val="0"/>
      <w:marTop w:val="0"/>
      <w:marBottom w:val="0"/>
      <w:divBdr>
        <w:top w:val="none" w:sz="0" w:space="0" w:color="auto"/>
        <w:left w:val="none" w:sz="0" w:space="0" w:color="auto"/>
        <w:bottom w:val="none" w:sz="0" w:space="0" w:color="auto"/>
        <w:right w:val="none" w:sz="0" w:space="0" w:color="auto"/>
      </w:divBdr>
    </w:div>
    <w:div w:id="241987070">
      <w:marLeft w:val="480"/>
      <w:marRight w:val="0"/>
      <w:marTop w:val="0"/>
      <w:marBottom w:val="0"/>
      <w:divBdr>
        <w:top w:val="none" w:sz="0" w:space="0" w:color="auto"/>
        <w:left w:val="none" w:sz="0" w:space="0" w:color="auto"/>
        <w:bottom w:val="none" w:sz="0" w:space="0" w:color="auto"/>
        <w:right w:val="none" w:sz="0" w:space="0" w:color="auto"/>
      </w:divBdr>
    </w:div>
    <w:div w:id="242186913">
      <w:marLeft w:val="480"/>
      <w:marRight w:val="0"/>
      <w:marTop w:val="0"/>
      <w:marBottom w:val="0"/>
      <w:divBdr>
        <w:top w:val="none" w:sz="0" w:space="0" w:color="auto"/>
        <w:left w:val="none" w:sz="0" w:space="0" w:color="auto"/>
        <w:bottom w:val="none" w:sz="0" w:space="0" w:color="auto"/>
        <w:right w:val="none" w:sz="0" w:space="0" w:color="auto"/>
      </w:divBdr>
    </w:div>
    <w:div w:id="242186973">
      <w:marLeft w:val="480"/>
      <w:marRight w:val="0"/>
      <w:marTop w:val="0"/>
      <w:marBottom w:val="0"/>
      <w:divBdr>
        <w:top w:val="none" w:sz="0" w:space="0" w:color="auto"/>
        <w:left w:val="none" w:sz="0" w:space="0" w:color="auto"/>
        <w:bottom w:val="none" w:sz="0" w:space="0" w:color="auto"/>
        <w:right w:val="none" w:sz="0" w:space="0" w:color="auto"/>
      </w:divBdr>
    </w:div>
    <w:div w:id="242298827">
      <w:marLeft w:val="480"/>
      <w:marRight w:val="0"/>
      <w:marTop w:val="0"/>
      <w:marBottom w:val="0"/>
      <w:divBdr>
        <w:top w:val="none" w:sz="0" w:space="0" w:color="auto"/>
        <w:left w:val="none" w:sz="0" w:space="0" w:color="auto"/>
        <w:bottom w:val="none" w:sz="0" w:space="0" w:color="auto"/>
        <w:right w:val="none" w:sz="0" w:space="0" w:color="auto"/>
      </w:divBdr>
    </w:div>
    <w:div w:id="242301137">
      <w:marLeft w:val="480"/>
      <w:marRight w:val="0"/>
      <w:marTop w:val="0"/>
      <w:marBottom w:val="0"/>
      <w:divBdr>
        <w:top w:val="none" w:sz="0" w:space="0" w:color="auto"/>
        <w:left w:val="none" w:sz="0" w:space="0" w:color="auto"/>
        <w:bottom w:val="none" w:sz="0" w:space="0" w:color="auto"/>
        <w:right w:val="none" w:sz="0" w:space="0" w:color="auto"/>
      </w:divBdr>
    </w:div>
    <w:div w:id="242302214">
      <w:marLeft w:val="480"/>
      <w:marRight w:val="0"/>
      <w:marTop w:val="0"/>
      <w:marBottom w:val="0"/>
      <w:divBdr>
        <w:top w:val="none" w:sz="0" w:space="0" w:color="auto"/>
        <w:left w:val="none" w:sz="0" w:space="0" w:color="auto"/>
        <w:bottom w:val="none" w:sz="0" w:space="0" w:color="auto"/>
        <w:right w:val="none" w:sz="0" w:space="0" w:color="auto"/>
      </w:divBdr>
    </w:div>
    <w:div w:id="242376953">
      <w:marLeft w:val="480"/>
      <w:marRight w:val="0"/>
      <w:marTop w:val="0"/>
      <w:marBottom w:val="0"/>
      <w:divBdr>
        <w:top w:val="none" w:sz="0" w:space="0" w:color="auto"/>
        <w:left w:val="none" w:sz="0" w:space="0" w:color="auto"/>
        <w:bottom w:val="none" w:sz="0" w:space="0" w:color="auto"/>
        <w:right w:val="none" w:sz="0" w:space="0" w:color="auto"/>
      </w:divBdr>
    </w:div>
    <w:div w:id="242379949">
      <w:marLeft w:val="480"/>
      <w:marRight w:val="0"/>
      <w:marTop w:val="0"/>
      <w:marBottom w:val="0"/>
      <w:divBdr>
        <w:top w:val="none" w:sz="0" w:space="0" w:color="auto"/>
        <w:left w:val="none" w:sz="0" w:space="0" w:color="auto"/>
        <w:bottom w:val="none" w:sz="0" w:space="0" w:color="auto"/>
        <w:right w:val="none" w:sz="0" w:space="0" w:color="auto"/>
      </w:divBdr>
    </w:div>
    <w:div w:id="242493110">
      <w:marLeft w:val="480"/>
      <w:marRight w:val="0"/>
      <w:marTop w:val="0"/>
      <w:marBottom w:val="0"/>
      <w:divBdr>
        <w:top w:val="none" w:sz="0" w:space="0" w:color="auto"/>
        <w:left w:val="none" w:sz="0" w:space="0" w:color="auto"/>
        <w:bottom w:val="none" w:sz="0" w:space="0" w:color="auto"/>
        <w:right w:val="none" w:sz="0" w:space="0" w:color="auto"/>
      </w:divBdr>
    </w:div>
    <w:div w:id="242573726">
      <w:marLeft w:val="480"/>
      <w:marRight w:val="0"/>
      <w:marTop w:val="0"/>
      <w:marBottom w:val="0"/>
      <w:divBdr>
        <w:top w:val="none" w:sz="0" w:space="0" w:color="auto"/>
        <w:left w:val="none" w:sz="0" w:space="0" w:color="auto"/>
        <w:bottom w:val="none" w:sz="0" w:space="0" w:color="auto"/>
        <w:right w:val="none" w:sz="0" w:space="0" w:color="auto"/>
      </w:divBdr>
    </w:div>
    <w:div w:id="242614957">
      <w:marLeft w:val="480"/>
      <w:marRight w:val="0"/>
      <w:marTop w:val="0"/>
      <w:marBottom w:val="0"/>
      <w:divBdr>
        <w:top w:val="none" w:sz="0" w:space="0" w:color="auto"/>
        <w:left w:val="none" w:sz="0" w:space="0" w:color="auto"/>
        <w:bottom w:val="none" w:sz="0" w:space="0" w:color="auto"/>
        <w:right w:val="none" w:sz="0" w:space="0" w:color="auto"/>
      </w:divBdr>
    </w:div>
    <w:div w:id="242758085">
      <w:marLeft w:val="480"/>
      <w:marRight w:val="0"/>
      <w:marTop w:val="0"/>
      <w:marBottom w:val="0"/>
      <w:divBdr>
        <w:top w:val="none" w:sz="0" w:space="0" w:color="auto"/>
        <w:left w:val="none" w:sz="0" w:space="0" w:color="auto"/>
        <w:bottom w:val="none" w:sz="0" w:space="0" w:color="auto"/>
        <w:right w:val="none" w:sz="0" w:space="0" w:color="auto"/>
      </w:divBdr>
    </w:div>
    <w:div w:id="242763472">
      <w:marLeft w:val="480"/>
      <w:marRight w:val="0"/>
      <w:marTop w:val="0"/>
      <w:marBottom w:val="0"/>
      <w:divBdr>
        <w:top w:val="none" w:sz="0" w:space="0" w:color="auto"/>
        <w:left w:val="none" w:sz="0" w:space="0" w:color="auto"/>
        <w:bottom w:val="none" w:sz="0" w:space="0" w:color="auto"/>
        <w:right w:val="none" w:sz="0" w:space="0" w:color="auto"/>
      </w:divBdr>
    </w:div>
    <w:div w:id="242839593">
      <w:marLeft w:val="480"/>
      <w:marRight w:val="0"/>
      <w:marTop w:val="0"/>
      <w:marBottom w:val="0"/>
      <w:divBdr>
        <w:top w:val="none" w:sz="0" w:space="0" w:color="auto"/>
        <w:left w:val="none" w:sz="0" w:space="0" w:color="auto"/>
        <w:bottom w:val="none" w:sz="0" w:space="0" w:color="auto"/>
        <w:right w:val="none" w:sz="0" w:space="0" w:color="auto"/>
      </w:divBdr>
    </w:div>
    <w:div w:id="242840852">
      <w:marLeft w:val="480"/>
      <w:marRight w:val="0"/>
      <w:marTop w:val="0"/>
      <w:marBottom w:val="0"/>
      <w:divBdr>
        <w:top w:val="none" w:sz="0" w:space="0" w:color="auto"/>
        <w:left w:val="none" w:sz="0" w:space="0" w:color="auto"/>
        <w:bottom w:val="none" w:sz="0" w:space="0" w:color="auto"/>
        <w:right w:val="none" w:sz="0" w:space="0" w:color="auto"/>
      </w:divBdr>
    </w:div>
    <w:div w:id="243026819">
      <w:marLeft w:val="480"/>
      <w:marRight w:val="0"/>
      <w:marTop w:val="0"/>
      <w:marBottom w:val="0"/>
      <w:divBdr>
        <w:top w:val="none" w:sz="0" w:space="0" w:color="auto"/>
        <w:left w:val="none" w:sz="0" w:space="0" w:color="auto"/>
        <w:bottom w:val="none" w:sz="0" w:space="0" w:color="auto"/>
        <w:right w:val="none" w:sz="0" w:space="0" w:color="auto"/>
      </w:divBdr>
    </w:div>
    <w:div w:id="243074640">
      <w:marLeft w:val="480"/>
      <w:marRight w:val="0"/>
      <w:marTop w:val="0"/>
      <w:marBottom w:val="0"/>
      <w:divBdr>
        <w:top w:val="none" w:sz="0" w:space="0" w:color="auto"/>
        <w:left w:val="none" w:sz="0" w:space="0" w:color="auto"/>
        <w:bottom w:val="none" w:sz="0" w:space="0" w:color="auto"/>
        <w:right w:val="none" w:sz="0" w:space="0" w:color="auto"/>
      </w:divBdr>
    </w:div>
    <w:div w:id="243220458">
      <w:marLeft w:val="480"/>
      <w:marRight w:val="0"/>
      <w:marTop w:val="0"/>
      <w:marBottom w:val="0"/>
      <w:divBdr>
        <w:top w:val="none" w:sz="0" w:space="0" w:color="auto"/>
        <w:left w:val="none" w:sz="0" w:space="0" w:color="auto"/>
        <w:bottom w:val="none" w:sz="0" w:space="0" w:color="auto"/>
        <w:right w:val="none" w:sz="0" w:space="0" w:color="auto"/>
      </w:divBdr>
    </w:div>
    <w:div w:id="243227402">
      <w:marLeft w:val="480"/>
      <w:marRight w:val="0"/>
      <w:marTop w:val="0"/>
      <w:marBottom w:val="0"/>
      <w:divBdr>
        <w:top w:val="none" w:sz="0" w:space="0" w:color="auto"/>
        <w:left w:val="none" w:sz="0" w:space="0" w:color="auto"/>
        <w:bottom w:val="none" w:sz="0" w:space="0" w:color="auto"/>
        <w:right w:val="none" w:sz="0" w:space="0" w:color="auto"/>
      </w:divBdr>
    </w:div>
    <w:div w:id="243532010">
      <w:marLeft w:val="480"/>
      <w:marRight w:val="0"/>
      <w:marTop w:val="0"/>
      <w:marBottom w:val="0"/>
      <w:divBdr>
        <w:top w:val="none" w:sz="0" w:space="0" w:color="auto"/>
        <w:left w:val="none" w:sz="0" w:space="0" w:color="auto"/>
        <w:bottom w:val="none" w:sz="0" w:space="0" w:color="auto"/>
        <w:right w:val="none" w:sz="0" w:space="0" w:color="auto"/>
      </w:divBdr>
    </w:div>
    <w:div w:id="243534689">
      <w:marLeft w:val="480"/>
      <w:marRight w:val="0"/>
      <w:marTop w:val="0"/>
      <w:marBottom w:val="0"/>
      <w:divBdr>
        <w:top w:val="none" w:sz="0" w:space="0" w:color="auto"/>
        <w:left w:val="none" w:sz="0" w:space="0" w:color="auto"/>
        <w:bottom w:val="none" w:sz="0" w:space="0" w:color="auto"/>
        <w:right w:val="none" w:sz="0" w:space="0" w:color="auto"/>
      </w:divBdr>
    </w:div>
    <w:div w:id="243536083">
      <w:marLeft w:val="480"/>
      <w:marRight w:val="0"/>
      <w:marTop w:val="0"/>
      <w:marBottom w:val="0"/>
      <w:divBdr>
        <w:top w:val="none" w:sz="0" w:space="0" w:color="auto"/>
        <w:left w:val="none" w:sz="0" w:space="0" w:color="auto"/>
        <w:bottom w:val="none" w:sz="0" w:space="0" w:color="auto"/>
        <w:right w:val="none" w:sz="0" w:space="0" w:color="auto"/>
      </w:divBdr>
    </w:div>
    <w:div w:id="243608779">
      <w:marLeft w:val="480"/>
      <w:marRight w:val="0"/>
      <w:marTop w:val="0"/>
      <w:marBottom w:val="0"/>
      <w:divBdr>
        <w:top w:val="none" w:sz="0" w:space="0" w:color="auto"/>
        <w:left w:val="none" w:sz="0" w:space="0" w:color="auto"/>
        <w:bottom w:val="none" w:sz="0" w:space="0" w:color="auto"/>
        <w:right w:val="none" w:sz="0" w:space="0" w:color="auto"/>
      </w:divBdr>
    </w:div>
    <w:div w:id="243875750">
      <w:marLeft w:val="480"/>
      <w:marRight w:val="0"/>
      <w:marTop w:val="0"/>
      <w:marBottom w:val="0"/>
      <w:divBdr>
        <w:top w:val="none" w:sz="0" w:space="0" w:color="auto"/>
        <w:left w:val="none" w:sz="0" w:space="0" w:color="auto"/>
        <w:bottom w:val="none" w:sz="0" w:space="0" w:color="auto"/>
        <w:right w:val="none" w:sz="0" w:space="0" w:color="auto"/>
      </w:divBdr>
    </w:div>
    <w:div w:id="243878465">
      <w:marLeft w:val="480"/>
      <w:marRight w:val="0"/>
      <w:marTop w:val="0"/>
      <w:marBottom w:val="0"/>
      <w:divBdr>
        <w:top w:val="none" w:sz="0" w:space="0" w:color="auto"/>
        <w:left w:val="none" w:sz="0" w:space="0" w:color="auto"/>
        <w:bottom w:val="none" w:sz="0" w:space="0" w:color="auto"/>
        <w:right w:val="none" w:sz="0" w:space="0" w:color="auto"/>
      </w:divBdr>
    </w:div>
    <w:div w:id="243925404">
      <w:marLeft w:val="480"/>
      <w:marRight w:val="0"/>
      <w:marTop w:val="0"/>
      <w:marBottom w:val="0"/>
      <w:divBdr>
        <w:top w:val="none" w:sz="0" w:space="0" w:color="auto"/>
        <w:left w:val="none" w:sz="0" w:space="0" w:color="auto"/>
        <w:bottom w:val="none" w:sz="0" w:space="0" w:color="auto"/>
        <w:right w:val="none" w:sz="0" w:space="0" w:color="auto"/>
      </w:divBdr>
    </w:div>
    <w:div w:id="244143781">
      <w:marLeft w:val="480"/>
      <w:marRight w:val="0"/>
      <w:marTop w:val="0"/>
      <w:marBottom w:val="0"/>
      <w:divBdr>
        <w:top w:val="none" w:sz="0" w:space="0" w:color="auto"/>
        <w:left w:val="none" w:sz="0" w:space="0" w:color="auto"/>
        <w:bottom w:val="none" w:sz="0" w:space="0" w:color="auto"/>
        <w:right w:val="none" w:sz="0" w:space="0" w:color="auto"/>
      </w:divBdr>
    </w:div>
    <w:div w:id="244143910">
      <w:marLeft w:val="480"/>
      <w:marRight w:val="0"/>
      <w:marTop w:val="0"/>
      <w:marBottom w:val="0"/>
      <w:divBdr>
        <w:top w:val="none" w:sz="0" w:space="0" w:color="auto"/>
        <w:left w:val="none" w:sz="0" w:space="0" w:color="auto"/>
        <w:bottom w:val="none" w:sz="0" w:space="0" w:color="auto"/>
        <w:right w:val="none" w:sz="0" w:space="0" w:color="auto"/>
      </w:divBdr>
    </w:div>
    <w:div w:id="244343834">
      <w:marLeft w:val="480"/>
      <w:marRight w:val="0"/>
      <w:marTop w:val="0"/>
      <w:marBottom w:val="0"/>
      <w:divBdr>
        <w:top w:val="none" w:sz="0" w:space="0" w:color="auto"/>
        <w:left w:val="none" w:sz="0" w:space="0" w:color="auto"/>
        <w:bottom w:val="none" w:sz="0" w:space="0" w:color="auto"/>
        <w:right w:val="none" w:sz="0" w:space="0" w:color="auto"/>
      </w:divBdr>
    </w:div>
    <w:div w:id="244456811">
      <w:marLeft w:val="480"/>
      <w:marRight w:val="0"/>
      <w:marTop w:val="0"/>
      <w:marBottom w:val="0"/>
      <w:divBdr>
        <w:top w:val="none" w:sz="0" w:space="0" w:color="auto"/>
        <w:left w:val="none" w:sz="0" w:space="0" w:color="auto"/>
        <w:bottom w:val="none" w:sz="0" w:space="0" w:color="auto"/>
        <w:right w:val="none" w:sz="0" w:space="0" w:color="auto"/>
      </w:divBdr>
    </w:div>
    <w:div w:id="244611743">
      <w:marLeft w:val="480"/>
      <w:marRight w:val="0"/>
      <w:marTop w:val="0"/>
      <w:marBottom w:val="0"/>
      <w:divBdr>
        <w:top w:val="none" w:sz="0" w:space="0" w:color="auto"/>
        <w:left w:val="none" w:sz="0" w:space="0" w:color="auto"/>
        <w:bottom w:val="none" w:sz="0" w:space="0" w:color="auto"/>
        <w:right w:val="none" w:sz="0" w:space="0" w:color="auto"/>
      </w:divBdr>
    </w:div>
    <w:div w:id="244724501">
      <w:marLeft w:val="480"/>
      <w:marRight w:val="0"/>
      <w:marTop w:val="0"/>
      <w:marBottom w:val="0"/>
      <w:divBdr>
        <w:top w:val="none" w:sz="0" w:space="0" w:color="auto"/>
        <w:left w:val="none" w:sz="0" w:space="0" w:color="auto"/>
        <w:bottom w:val="none" w:sz="0" w:space="0" w:color="auto"/>
        <w:right w:val="none" w:sz="0" w:space="0" w:color="auto"/>
      </w:divBdr>
    </w:div>
    <w:div w:id="244725854">
      <w:marLeft w:val="480"/>
      <w:marRight w:val="0"/>
      <w:marTop w:val="0"/>
      <w:marBottom w:val="0"/>
      <w:divBdr>
        <w:top w:val="none" w:sz="0" w:space="0" w:color="auto"/>
        <w:left w:val="none" w:sz="0" w:space="0" w:color="auto"/>
        <w:bottom w:val="none" w:sz="0" w:space="0" w:color="auto"/>
        <w:right w:val="none" w:sz="0" w:space="0" w:color="auto"/>
      </w:divBdr>
    </w:div>
    <w:div w:id="245115172">
      <w:marLeft w:val="480"/>
      <w:marRight w:val="0"/>
      <w:marTop w:val="0"/>
      <w:marBottom w:val="0"/>
      <w:divBdr>
        <w:top w:val="none" w:sz="0" w:space="0" w:color="auto"/>
        <w:left w:val="none" w:sz="0" w:space="0" w:color="auto"/>
        <w:bottom w:val="none" w:sz="0" w:space="0" w:color="auto"/>
        <w:right w:val="none" w:sz="0" w:space="0" w:color="auto"/>
      </w:divBdr>
    </w:div>
    <w:div w:id="245385652">
      <w:marLeft w:val="480"/>
      <w:marRight w:val="0"/>
      <w:marTop w:val="0"/>
      <w:marBottom w:val="0"/>
      <w:divBdr>
        <w:top w:val="none" w:sz="0" w:space="0" w:color="auto"/>
        <w:left w:val="none" w:sz="0" w:space="0" w:color="auto"/>
        <w:bottom w:val="none" w:sz="0" w:space="0" w:color="auto"/>
        <w:right w:val="none" w:sz="0" w:space="0" w:color="auto"/>
      </w:divBdr>
    </w:div>
    <w:div w:id="245498303">
      <w:marLeft w:val="480"/>
      <w:marRight w:val="0"/>
      <w:marTop w:val="0"/>
      <w:marBottom w:val="0"/>
      <w:divBdr>
        <w:top w:val="none" w:sz="0" w:space="0" w:color="auto"/>
        <w:left w:val="none" w:sz="0" w:space="0" w:color="auto"/>
        <w:bottom w:val="none" w:sz="0" w:space="0" w:color="auto"/>
        <w:right w:val="none" w:sz="0" w:space="0" w:color="auto"/>
      </w:divBdr>
    </w:div>
    <w:div w:id="245530357">
      <w:marLeft w:val="480"/>
      <w:marRight w:val="0"/>
      <w:marTop w:val="0"/>
      <w:marBottom w:val="0"/>
      <w:divBdr>
        <w:top w:val="none" w:sz="0" w:space="0" w:color="auto"/>
        <w:left w:val="none" w:sz="0" w:space="0" w:color="auto"/>
        <w:bottom w:val="none" w:sz="0" w:space="0" w:color="auto"/>
        <w:right w:val="none" w:sz="0" w:space="0" w:color="auto"/>
      </w:divBdr>
    </w:div>
    <w:div w:id="245723275">
      <w:marLeft w:val="480"/>
      <w:marRight w:val="0"/>
      <w:marTop w:val="0"/>
      <w:marBottom w:val="0"/>
      <w:divBdr>
        <w:top w:val="none" w:sz="0" w:space="0" w:color="auto"/>
        <w:left w:val="none" w:sz="0" w:space="0" w:color="auto"/>
        <w:bottom w:val="none" w:sz="0" w:space="0" w:color="auto"/>
        <w:right w:val="none" w:sz="0" w:space="0" w:color="auto"/>
      </w:divBdr>
    </w:div>
    <w:div w:id="245768017">
      <w:marLeft w:val="480"/>
      <w:marRight w:val="0"/>
      <w:marTop w:val="0"/>
      <w:marBottom w:val="0"/>
      <w:divBdr>
        <w:top w:val="none" w:sz="0" w:space="0" w:color="auto"/>
        <w:left w:val="none" w:sz="0" w:space="0" w:color="auto"/>
        <w:bottom w:val="none" w:sz="0" w:space="0" w:color="auto"/>
        <w:right w:val="none" w:sz="0" w:space="0" w:color="auto"/>
      </w:divBdr>
    </w:div>
    <w:div w:id="245771353">
      <w:marLeft w:val="480"/>
      <w:marRight w:val="0"/>
      <w:marTop w:val="0"/>
      <w:marBottom w:val="0"/>
      <w:divBdr>
        <w:top w:val="none" w:sz="0" w:space="0" w:color="auto"/>
        <w:left w:val="none" w:sz="0" w:space="0" w:color="auto"/>
        <w:bottom w:val="none" w:sz="0" w:space="0" w:color="auto"/>
        <w:right w:val="none" w:sz="0" w:space="0" w:color="auto"/>
      </w:divBdr>
    </w:div>
    <w:div w:id="245847253">
      <w:marLeft w:val="480"/>
      <w:marRight w:val="0"/>
      <w:marTop w:val="0"/>
      <w:marBottom w:val="0"/>
      <w:divBdr>
        <w:top w:val="none" w:sz="0" w:space="0" w:color="auto"/>
        <w:left w:val="none" w:sz="0" w:space="0" w:color="auto"/>
        <w:bottom w:val="none" w:sz="0" w:space="0" w:color="auto"/>
        <w:right w:val="none" w:sz="0" w:space="0" w:color="auto"/>
      </w:divBdr>
    </w:div>
    <w:div w:id="245961220">
      <w:marLeft w:val="480"/>
      <w:marRight w:val="0"/>
      <w:marTop w:val="0"/>
      <w:marBottom w:val="0"/>
      <w:divBdr>
        <w:top w:val="none" w:sz="0" w:space="0" w:color="auto"/>
        <w:left w:val="none" w:sz="0" w:space="0" w:color="auto"/>
        <w:bottom w:val="none" w:sz="0" w:space="0" w:color="auto"/>
        <w:right w:val="none" w:sz="0" w:space="0" w:color="auto"/>
      </w:divBdr>
    </w:div>
    <w:div w:id="245966120">
      <w:marLeft w:val="480"/>
      <w:marRight w:val="0"/>
      <w:marTop w:val="0"/>
      <w:marBottom w:val="0"/>
      <w:divBdr>
        <w:top w:val="none" w:sz="0" w:space="0" w:color="auto"/>
        <w:left w:val="none" w:sz="0" w:space="0" w:color="auto"/>
        <w:bottom w:val="none" w:sz="0" w:space="0" w:color="auto"/>
        <w:right w:val="none" w:sz="0" w:space="0" w:color="auto"/>
      </w:divBdr>
    </w:div>
    <w:div w:id="245966957">
      <w:marLeft w:val="480"/>
      <w:marRight w:val="0"/>
      <w:marTop w:val="0"/>
      <w:marBottom w:val="0"/>
      <w:divBdr>
        <w:top w:val="none" w:sz="0" w:space="0" w:color="auto"/>
        <w:left w:val="none" w:sz="0" w:space="0" w:color="auto"/>
        <w:bottom w:val="none" w:sz="0" w:space="0" w:color="auto"/>
        <w:right w:val="none" w:sz="0" w:space="0" w:color="auto"/>
      </w:divBdr>
    </w:div>
    <w:div w:id="246161055">
      <w:marLeft w:val="480"/>
      <w:marRight w:val="0"/>
      <w:marTop w:val="0"/>
      <w:marBottom w:val="0"/>
      <w:divBdr>
        <w:top w:val="none" w:sz="0" w:space="0" w:color="auto"/>
        <w:left w:val="none" w:sz="0" w:space="0" w:color="auto"/>
        <w:bottom w:val="none" w:sz="0" w:space="0" w:color="auto"/>
        <w:right w:val="none" w:sz="0" w:space="0" w:color="auto"/>
      </w:divBdr>
    </w:div>
    <w:div w:id="246379946">
      <w:marLeft w:val="480"/>
      <w:marRight w:val="0"/>
      <w:marTop w:val="0"/>
      <w:marBottom w:val="0"/>
      <w:divBdr>
        <w:top w:val="none" w:sz="0" w:space="0" w:color="auto"/>
        <w:left w:val="none" w:sz="0" w:space="0" w:color="auto"/>
        <w:bottom w:val="none" w:sz="0" w:space="0" w:color="auto"/>
        <w:right w:val="none" w:sz="0" w:space="0" w:color="auto"/>
      </w:divBdr>
    </w:div>
    <w:div w:id="246623477">
      <w:marLeft w:val="480"/>
      <w:marRight w:val="0"/>
      <w:marTop w:val="0"/>
      <w:marBottom w:val="0"/>
      <w:divBdr>
        <w:top w:val="none" w:sz="0" w:space="0" w:color="auto"/>
        <w:left w:val="none" w:sz="0" w:space="0" w:color="auto"/>
        <w:bottom w:val="none" w:sz="0" w:space="0" w:color="auto"/>
        <w:right w:val="none" w:sz="0" w:space="0" w:color="auto"/>
      </w:divBdr>
    </w:div>
    <w:div w:id="246965435">
      <w:marLeft w:val="480"/>
      <w:marRight w:val="0"/>
      <w:marTop w:val="0"/>
      <w:marBottom w:val="0"/>
      <w:divBdr>
        <w:top w:val="none" w:sz="0" w:space="0" w:color="auto"/>
        <w:left w:val="none" w:sz="0" w:space="0" w:color="auto"/>
        <w:bottom w:val="none" w:sz="0" w:space="0" w:color="auto"/>
        <w:right w:val="none" w:sz="0" w:space="0" w:color="auto"/>
      </w:divBdr>
    </w:div>
    <w:div w:id="247007986">
      <w:marLeft w:val="480"/>
      <w:marRight w:val="0"/>
      <w:marTop w:val="0"/>
      <w:marBottom w:val="0"/>
      <w:divBdr>
        <w:top w:val="none" w:sz="0" w:space="0" w:color="auto"/>
        <w:left w:val="none" w:sz="0" w:space="0" w:color="auto"/>
        <w:bottom w:val="none" w:sz="0" w:space="0" w:color="auto"/>
        <w:right w:val="none" w:sz="0" w:space="0" w:color="auto"/>
      </w:divBdr>
    </w:div>
    <w:div w:id="247156243">
      <w:marLeft w:val="480"/>
      <w:marRight w:val="0"/>
      <w:marTop w:val="0"/>
      <w:marBottom w:val="0"/>
      <w:divBdr>
        <w:top w:val="none" w:sz="0" w:space="0" w:color="auto"/>
        <w:left w:val="none" w:sz="0" w:space="0" w:color="auto"/>
        <w:bottom w:val="none" w:sz="0" w:space="0" w:color="auto"/>
        <w:right w:val="none" w:sz="0" w:space="0" w:color="auto"/>
      </w:divBdr>
    </w:div>
    <w:div w:id="247662236">
      <w:marLeft w:val="480"/>
      <w:marRight w:val="0"/>
      <w:marTop w:val="0"/>
      <w:marBottom w:val="0"/>
      <w:divBdr>
        <w:top w:val="none" w:sz="0" w:space="0" w:color="auto"/>
        <w:left w:val="none" w:sz="0" w:space="0" w:color="auto"/>
        <w:bottom w:val="none" w:sz="0" w:space="0" w:color="auto"/>
        <w:right w:val="none" w:sz="0" w:space="0" w:color="auto"/>
      </w:divBdr>
    </w:div>
    <w:div w:id="247691613">
      <w:marLeft w:val="480"/>
      <w:marRight w:val="0"/>
      <w:marTop w:val="0"/>
      <w:marBottom w:val="0"/>
      <w:divBdr>
        <w:top w:val="none" w:sz="0" w:space="0" w:color="auto"/>
        <w:left w:val="none" w:sz="0" w:space="0" w:color="auto"/>
        <w:bottom w:val="none" w:sz="0" w:space="0" w:color="auto"/>
        <w:right w:val="none" w:sz="0" w:space="0" w:color="auto"/>
      </w:divBdr>
    </w:div>
    <w:div w:id="248078525">
      <w:marLeft w:val="480"/>
      <w:marRight w:val="0"/>
      <w:marTop w:val="0"/>
      <w:marBottom w:val="0"/>
      <w:divBdr>
        <w:top w:val="none" w:sz="0" w:space="0" w:color="auto"/>
        <w:left w:val="none" w:sz="0" w:space="0" w:color="auto"/>
        <w:bottom w:val="none" w:sz="0" w:space="0" w:color="auto"/>
        <w:right w:val="none" w:sz="0" w:space="0" w:color="auto"/>
      </w:divBdr>
    </w:div>
    <w:div w:id="248084058">
      <w:marLeft w:val="480"/>
      <w:marRight w:val="0"/>
      <w:marTop w:val="0"/>
      <w:marBottom w:val="0"/>
      <w:divBdr>
        <w:top w:val="none" w:sz="0" w:space="0" w:color="auto"/>
        <w:left w:val="none" w:sz="0" w:space="0" w:color="auto"/>
        <w:bottom w:val="none" w:sz="0" w:space="0" w:color="auto"/>
        <w:right w:val="none" w:sz="0" w:space="0" w:color="auto"/>
      </w:divBdr>
    </w:div>
    <w:div w:id="248122951">
      <w:marLeft w:val="480"/>
      <w:marRight w:val="0"/>
      <w:marTop w:val="0"/>
      <w:marBottom w:val="0"/>
      <w:divBdr>
        <w:top w:val="none" w:sz="0" w:space="0" w:color="auto"/>
        <w:left w:val="none" w:sz="0" w:space="0" w:color="auto"/>
        <w:bottom w:val="none" w:sz="0" w:space="0" w:color="auto"/>
        <w:right w:val="none" w:sz="0" w:space="0" w:color="auto"/>
      </w:divBdr>
    </w:div>
    <w:div w:id="248395440">
      <w:marLeft w:val="480"/>
      <w:marRight w:val="0"/>
      <w:marTop w:val="0"/>
      <w:marBottom w:val="0"/>
      <w:divBdr>
        <w:top w:val="none" w:sz="0" w:space="0" w:color="auto"/>
        <w:left w:val="none" w:sz="0" w:space="0" w:color="auto"/>
        <w:bottom w:val="none" w:sz="0" w:space="0" w:color="auto"/>
        <w:right w:val="none" w:sz="0" w:space="0" w:color="auto"/>
      </w:divBdr>
    </w:div>
    <w:div w:id="248584674">
      <w:marLeft w:val="480"/>
      <w:marRight w:val="0"/>
      <w:marTop w:val="0"/>
      <w:marBottom w:val="0"/>
      <w:divBdr>
        <w:top w:val="none" w:sz="0" w:space="0" w:color="auto"/>
        <w:left w:val="none" w:sz="0" w:space="0" w:color="auto"/>
        <w:bottom w:val="none" w:sz="0" w:space="0" w:color="auto"/>
        <w:right w:val="none" w:sz="0" w:space="0" w:color="auto"/>
      </w:divBdr>
    </w:div>
    <w:div w:id="248665112">
      <w:marLeft w:val="480"/>
      <w:marRight w:val="0"/>
      <w:marTop w:val="0"/>
      <w:marBottom w:val="0"/>
      <w:divBdr>
        <w:top w:val="none" w:sz="0" w:space="0" w:color="auto"/>
        <w:left w:val="none" w:sz="0" w:space="0" w:color="auto"/>
        <w:bottom w:val="none" w:sz="0" w:space="0" w:color="auto"/>
        <w:right w:val="none" w:sz="0" w:space="0" w:color="auto"/>
      </w:divBdr>
    </w:div>
    <w:div w:id="248736121">
      <w:marLeft w:val="480"/>
      <w:marRight w:val="0"/>
      <w:marTop w:val="0"/>
      <w:marBottom w:val="0"/>
      <w:divBdr>
        <w:top w:val="none" w:sz="0" w:space="0" w:color="auto"/>
        <w:left w:val="none" w:sz="0" w:space="0" w:color="auto"/>
        <w:bottom w:val="none" w:sz="0" w:space="0" w:color="auto"/>
        <w:right w:val="none" w:sz="0" w:space="0" w:color="auto"/>
      </w:divBdr>
    </w:div>
    <w:div w:id="248777639">
      <w:marLeft w:val="480"/>
      <w:marRight w:val="0"/>
      <w:marTop w:val="0"/>
      <w:marBottom w:val="0"/>
      <w:divBdr>
        <w:top w:val="none" w:sz="0" w:space="0" w:color="auto"/>
        <w:left w:val="none" w:sz="0" w:space="0" w:color="auto"/>
        <w:bottom w:val="none" w:sz="0" w:space="0" w:color="auto"/>
        <w:right w:val="none" w:sz="0" w:space="0" w:color="auto"/>
      </w:divBdr>
    </w:div>
    <w:div w:id="248930819">
      <w:bodyDiv w:val="1"/>
      <w:marLeft w:val="0"/>
      <w:marRight w:val="0"/>
      <w:marTop w:val="0"/>
      <w:marBottom w:val="0"/>
      <w:divBdr>
        <w:top w:val="none" w:sz="0" w:space="0" w:color="auto"/>
        <w:left w:val="none" w:sz="0" w:space="0" w:color="auto"/>
        <w:bottom w:val="none" w:sz="0" w:space="0" w:color="auto"/>
        <w:right w:val="none" w:sz="0" w:space="0" w:color="auto"/>
      </w:divBdr>
    </w:div>
    <w:div w:id="249041934">
      <w:marLeft w:val="480"/>
      <w:marRight w:val="0"/>
      <w:marTop w:val="0"/>
      <w:marBottom w:val="0"/>
      <w:divBdr>
        <w:top w:val="none" w:sz="0" w:space="0" w:color="auto"/>
        <w:left w:val="none" w:sz="0" w:space="0" w:color="auto"/>
        <w:bottom w:val="none" w:sz="0" w:space="0" w:color="auto"/>
        <w:right w:val="none" w:sz="0" w:space="0" w:color="auto"/>
      </w:divBdr>
    </w:div>
    <w:div w:id="249045668">
      <w:marLeft w:val="480"/>
      <w:marRight w:val="0"/>
      <w:marTop w:val="0"/>
      <w:marBottom w:val="0"/>
      <w:divBdr>
        <w:top w:val="none" w:sz="0" w:space="0" w:color="auto"/>
        <w:left w:val="none" w:sz="0" w:space="0" w:color="auto"/>
        <w:bottom w:val="none" w:sz="0" w:space="0" w:color="auto"/>
        <w:right w:val="none" w:sz="0" w:space="0" w:color="auto"/>
      </w:divBdr>
    </w:div>
    <w:div w:id="249051723">
      <w:marLeft w:val="480"/>
      <w:marRight w:val="0"/>
      <w:marTop w:val="0"/>
      <w:marBottom w:val="0"/>
      <w:divBdr>
        <w:top w:val="none" w:sz="0" w:space="0" w:color="auto"/>
        <w:left w:val="none" w:sz="0" w:space="0" w:color="auto"/>
        <w:bottom w:val="none" w:sz="0" w:space="0" w:color="auto"/>
        <w:right w:val="none" w:sz="0" w:space="0" w:color="auto"/>
      </w:divBdr>
    </w:div>
    <w:div w:id="249244466">
      <w:marLeft w:val="480"/>
      <w:marRight w:val="0"/>
      <w:marTop w:val="0"/>
      <w:marBottom w:val="0"/>
      <w:divBdr>
        <w:top w:val="none" w:sz="0" w:space="0" w:color="auto"/>
        <w:left w:val="none" w:sz="0" w:space="0" w:color="auto"/>
        <w:bottom w:val="none" w:sz="0" w:space="0" w:color="auto"/>
        <w:right w:val="none" w:sz="0" w:space="0" w:color="auto"/>
      </w:divBdr>
    </w:div>
    <w:div w:id="249432323">
      <w:marLeft w:val="480"/>
      <w:marRight w:val="0"/>
      <w:marTop w:val="0"/>
      <w:marBottom w:val="0"/>
      <w:divBdr>
        <w:top w:val="none" w:sz="0" w:space="0" w:color="auto"/>
        <w:left w:val="none" w:sz="0" w:space="0" w:color="auto"/>
        <w:bottom w:val="none" w:sz="0" w:space="0" w:color="auto"/>
        <w:right w:val="none" w:sz="0" w:space="0" w:color="auto"/>
      </w:divBdr>
    </w:div>
    <w:div w:id="249627162">
      <w:marLeft w:val="480"/>
      <w:marRight w:val="0"/>
      <w:marTop w:val="0"/>
      <w:marBottom w:val="0"/>
      <w:divBdr>
        <w:top w:val="none" w:sz="0" w:space="0" w:color="auto"/>
        <w:left w:val="none" w:sz="0" w:space="0" w:color="auto"/>
        <w:bottom w:val="none" w:sz="0" w:space="0" w:color="auto"/>
        <w:right w:val="none" w:sz="0" w:space="0" w:color="auto"/>
      </w:divBdr>
    </w:div>
    <w:div w:id="249700201">
      <w:marLeft w:val="480"/>
      <w:marRight w:val="0"/>
      <w:marTop w:val="0"/>
      <w:marBottom w:val="0"/>
      <w:divBdr>
        <w:top w:val="none" w:sz="0" w:space="0" w:color="auto"/>
        <w:left w:val="none" w:sz="0" w:space="0" w:color="auto"/>
        <w:bottom w:val="none" w:sz="0" w:space="0" w:color="auto"/>
        <w:right w:val="none" w:sz="0" w:space="0" w:color="auto"/>
      </w:divBdr>
    </w:div>
    <w:div w:id="249706754">
      <w:marLeft w:val="480"/>
      <w:marRight w:val="0"/>
      <w:marTop w:val="0"/>
      <w:marBottom w:val="0"/>
      <w:divBdr>
        <w:top w:val="none" w:sz="0" w:space="0" w:color="auto"/>
        <w:left w:val="none" w:sz="0" w:space="0" w:color="auto"/>
        <w:bottom w:val="none" w:sz="0" w:space="0" w:color="auto"/>
        <w:right w:val="none" w:sz="0" w:space="0" w:color="auto"/>
      </w:divBdr>
    </w:div>
    <w:div w:id="249853492">
      <w:marLeft w:val="480"/>
      <w:marRight w:val="0"/>
      <w:marTop w:val="0"/>
      <w:marBottom w:val="0"/>
      <w:divBdr>
        <w:top w:val="none" w:sz="0" w:space="0" w:color="auto"/>
        <w:left w:val="none" w:sz="0" w:space="0" w:color="auto"/>
        <w:bottom w:val="none" w:sz="0" w:space="0" w:color="auto"/>
        <w:right w:val="none" w:sz="0" w:space="0" w:color="auto"/>
      </w:divBdr>
    </w:div>
    <w:div w:id="249854285">
      <w:marLeft w:val="480"/>
      <w:marRight w:val="0"/>
      <w:marTop w:val="0"/>
      <w:marBottom w:val="0"/>
      <w:divBdr>
        <w:top w:val="none" w:sz="0" w:space="0" w:color="auto"/>
        <w:left w:val="none" w:sz="0" w:space="0" w:color="auto"/>
        <w:bottom w:val="none" w:sz="0" w:space="0" w:color="auto"/>
        <w:right w:val="none" w:sz="0" w:space="0" w:color="auto"/>
      </w:divBdr>
    </w:div>
    <w:div w:id="249970249">
      <w:marLeft w:val="480"/>
      <w:marRight w:val="0"/>
      <w:marTop w:val="0"/>
      <w:marBottom w:val="0"/>
      <w:divBdr>
        <w:top w:val="none" w:sz="0" w:space="0" w:color="auto"/>
        <w:left w:val="none" w:sz="0" w:space="0" w:color="auto"/>
        <w:bottom w:val="none" w:sz="0" w:space="0" w:color="auto"/>
        <w:right w:val="none" w:sz="0" w:space="0" w:color="auto"/>
      </w:divBdr>
    </w:div>
    <w:div w:id="250236072">
      <w:marLeft w:val="480"/>
      <w:marRight w:val="0"/>
      <w:marTop w:val="0"/>
      <w:marBottom w:val="0"/>
      <w:divBdr>
        <w:top w:val="none" w:sz="0" w:space="0" w:color="auto"/>
        <w:left w:val="none" w:sz="0" w:space="0" w:color="auto"/>
        <w:bottom w:val="none" w:sz="0" w:space="0" w:color="auto"/>
        <w:right w:val="none" w:sz="0" w:space="0" w:color="auto"/>
      </w:divBdr>
    </w:div>
    <w:div w:id="250237493">
      <w:marLeft w:val="480"/>
      <w:marRight w:val="0"/>
      <w:marTop w:val="0"/>
      <w:marBottom w:val="0"/>
      <w:divBdr>
        <w:top w:val="none" w:sz="0" w:space="0" w:color="auto"/>
        <w:left w:val="none" w:sz="0" w:space="0" w:color="auto"/>
        <w:bottom w:val="none" w:sz="0" w:space="0" w:color="auto"/>
        <w:right w:val="none" w:sz="0" w:space="0" w:color="auto"/>
      </w:divBdr>
    </w:div>
    <w:div w:id="250238412">
      <w:marLeft w:val="480"/>
      <w:marRight w:val="0"/>
      <w:marTop w:val="0"/>
      <w:marBottom w:val="0"/>
      <w:divBdr>
        <w:top w:val="none" w:sz="0" w:space="0" w:color="auto"/>
        <w:left w:val="none" w:sz="0" w:space="0" w:color="auto"/>
        <w:bottom w:val="none" w:sz="0" w:space="0" w:color="auto"/>
        <w:right w:val="none" w:sz="0" w:space="0" w:color="auto"/>
      </w:divBdr>
    </w:div>
    <w:div w:id="250284107">
      <w:marLeft w:val="480"/>
      <w:marRight w:val="0"/>
      <w:marTop w:val="0"/>
      <w:marBottom w:val="0"/>
      <w:divBdr>
        <w:top w:val="none" w:sz="0" w:space="0" w:color="auto"/>
        <w:left w:val="none" w:sz="0" w:space="0" w:color="auto"/>
        <w:bottom w:val="none" w:sz="0" w:space="0" w:color="auto"/>
        <w:right w:val="none" w:sz="0" w:space="0" w:color="auto"/>
      </w:divBdr>
    </w:div>
    <w:div w:id="250436273">
      <w:marLeft w:val="480"/>
      <w:marRight w:val="0"/>
      <w:marTop w:val="0"/>
      <w:marBottom w:val="0"/>
      <w:divBdr>
        <w:top w:val="none" w:sz="0" w:space="0" w:color="auto"/>
        <w:left w:val="none" w:sz="0" w:space="0" w:color="auto"/>
        <w:bottom w:val="none" w:sz="0" w:space="0" w:color="auto"/>
        <w:right w:val="none" w:sz="0" w:space="0" w:color="auto"/>
      </w:divBdr>
    </w:div>
    <w:div w:id="250436479">
      <w:marLeft w:val="480"/>
      <w:marRight w:val="0"/>
      <w:marTop w:val="0"/>
      <w:marBottom w:val="0"/>
      <w:divBdr>
        <w:top w:val="none" w:sz="0" w:space="0" w:color="auto"/>
        <w:left w:val="none" w:sz="0" w:space="0" w:color="auto"/>
        <w:bottom w:val="none" w:sz="0" w:space="0" w:color="auto"/>
        <w:right w:val="none" w:sz="0" w:space="0" w:color="auto"/>
      </w:divBdr>
    </w:div>
    <w:div w:id="250629192">
      <w:marLeft w:val="480"/>
      <w:marRight w:val="0"/>
      <w:marTop w:val="0"/>
      <w:marBottom w:val="0"/>
      <w:divBdr>
        <w:top w:val="none" w:sz="0" w:space="0" w:color="auto"/>
        <w:left w:val="none" w:sz="0" w:space="0" w:color="auto"/>
        <w:bottom w:val="none" w:sz="0" w:space="0" w:color="auto"/>
        <w:right w:val="none" w:sz="0" w:space="0" w:color="auto"/>
      </w:divBdr>
    </w:div>
    <w:div w:id="250697815">
      <w:marLeft w:val="480"/>
      <w:marRight w:val="0"/>
      <w:marTop w:val="0"/>
      <w:marBottom w:val="0"/>
      <w:divBdr>
        <w:top w:val="none" w:sz="0" w:space="0" w:color="auto"/>
        <w:left w:val="none" w:sz="0" w:space="0" w:color="auto"/>
        <w:bottom w:val="none" w:sz="0" w:space="0" w:color="auto"/>
        <w:right w:val="none" w:sz="0" w:space="0" w:color="auto"/>
      </w:divBdr>
    </w:div>
    <w:div w:id="250698852">
      <w:marLeft w:val="480"/>
      <w:marRight w:val="0"/>
      <w:marTop w:val="0"/>
      <w:marBottom w:val="0"/>
      <w:divBdr>
        <w:top w:val="none" w:sz="0" w:space="0" w:color="auto"/>
        <w:left w:val="none" w:sz="0" w:space="0" w:color="auto"/>
        <w:bottom w:val="none" w:sz="0" w:space="0" w:color="auto"/>
        <w:right w:val="none" w:sz="0" w:space="0" w:color="auto"/>
      </w:divBdr>
    </w:div>
    <w:div w:id="250745212">
      <w:marLeft w:val="480"/>
      <w:marRight w:val="0"/>
      <w:marTop w:val="0"/>
      <w:marBottom w:val="0"/>
      <w:divBdr>
        <w:top w:val="none" w:sz="0" w:space="0" w:color="auto"/>
        <w:left w:val="none" w:sz="0" w:space="0" w:color="auto"/>
        <w:bottom w:val="none" w:sz="0" w:space="0" w:color="auto"/>
        <w:right w:val="none" w:sz="0" w:space="0" w:color="auto"/>
      </w:divBdr>
    </w:div>
    <w:div w:id="250745819">
      <w:marLeft w:val="480"/>
      <w:marRight w:val="0"/>
      <w:marTop w:val="0"/>
      <w:marBottom w:val="0"/>
      <w:divBdr>
        <w:top w:val="none" w:sz="0" w:space="0" w:color="auto"/>
        <w:left w:val="none" w:sz="0" w:space="0" w:color="auto"/>
        <w:bottom w:val="none" w:sz="0" w:space="0" w:color="auto"/>
        <w:right w:val="none" w:sz="0" w:space="0" w:color="auto"/>
      </w:divBdr>
    </w:div>
    <w:div w:id="250747488">
      <w:marLeft w:val="480"/>
      <w:marRight w:val="0"/>
      <w:marTop w:val="0"/>
      <w:marBottom w:val="0"/>
      <w:divBdr>
        <w:top w:val="none" w:sz="0" w:space="0" w:color="auto"/>
        <w:left w:val="none" w:sz="0" w:space="0" w:color="auto"/>
        <w:bottom w:val="none" w:sz="0" w:space="0" w:color="auto"/>
        <w:right w:val="none" w:sz="0" w:space="0" w:color="auto"/>
      </w:divBdr>
    </w:div>
    <w:div w:id="250817021">
      <w:marLeft w:val="480"/>
      <w:marRight w:val="0"/>
      <w:marTop w:val="0"/>
      <w:marBottom w:val="0"/>
      <w:divBdr>
        <w:top w:val="none" w:sz="0" w:space="0" w:color="auto"/>
        <w:left w:val="none" w:sz="0" w:space="0" w:color="auto"/>
        <w:bottom w:val="none" w:sz="0" w:space="0" w:color="auto"/>
        <w:right w:val="none" w:sz="0" w:space="0" w:color="auto"/>
      </w:divBdr>
    </w:div>
    <w:div w:id="250940167">
      <w:marLeft w:val="480"/>
      <w:marRight w:val="0"/>
      <w:marTop w:val="0"/>
      <w:marBottom w:val="0"/>
      <w:divBdr>
        <w:top w:val="none" w:sz="0" w:space="0" w:color="auto"/>
        <w:left w:val="none" w:sz="0" w:space="0" w:color="auto"/>
        <w:bottom w:val="none" w:sz="0" w:space="0" w:color="auto"/>
        <w:right w:val="none" w:sz="0" w:space="0" w:color="auto"/>
      </w:divBdr>
    </w:div>
    <w:div w:id="251163016">
      <w:marLeft w:val="480"/>
      <w:marRight w:val="0"/>
      <w:marTop w:val="0"/>
      <w:marBottom w:val="0"/>
      <w:divBdr>
        <w:top w:val="none" w:sz="0" w:space="0" w:color="auto"/>
        <w:left w:val="none" w:sz="0" w:space="0" w:color="auto"/>
        <w:bottom w:val="none" w:sz="0" w:space="0" w:color="auto"/>
        <w:right w:val="none" w:sz="0" w:space="0" w:color="auto"/>
      </w:divBdr>
    </w:div>
    <w:div w:id="251164959">
      <w:marLeft w:val="480"/>
      <w:marRight w:val="0"/>
      <w:marTop w:val="0"/>
      <w:marBottom w:val="0"/>
      <w:divBdr>
        <w:top w:val="none" w:sz="0" w:space="0" w:color="auto"/>
        <w:left w:val="none" w:sz="0" w:space="0" w:color="auto"/>
        <w:bottom w:val="none" w:sz="0" w:space="0" w:color="auto"/>
        <w:right w:val="none" w:sz="0" w:space="0" w:color="auto"/>
      </w:divBdr>
    </w:div>
    <w:div w:id="251397941">
      <w:marLeft w:val="480"/>
      <w:marRight w:val="0"/>
      <w:marTop w:val="0"/>
      <w:marBottom w:val="0"/>
      <w:divBdr>
        <w:top w:val="none" w:sz="0" w:space="0" w:color="auto"/>
        <w:left w:val="none" w:sz="0" w:space="0" w:color="auto"/>
        <w:bottom w:val="none" w:sz="0" w:space="0" w:color="auto"/>
        <w:right w:val="none" w:sz="0" w:space="0" w:color="auto"/>
      </w:divBdr>
    </w:div>
    <w:div w:id="251548534">
      <w:marLeft w:val="480"/>
      <w:marRight w:val="0"/>
      <w:marTop w:val="0"/>
      <w:marBottom w:val="0"/>
      <w:divBdr>
        <w:top w:val="none" w:sz="0" w:space="0" w:color="auto"/>
        <w:left w:val="none" w:sz="0" w:space="0" w:color="auto"/>
        <w:bottom w:val="none" w:sz="0" w:space="0" w:color="auto"/>
        <w:right w:val="none" w:sz="0" w:space="0" w:color="auto"/>
      </w:divBdr>
    </w:div>
    <w:div w:id="251668580">
      <w:marLeft w:val="480"/>
      <w:marRight w:val="0"/>
      <w:marTop w:val="0"/>
      <w:marBottom w:val="0"/>
      <w:divBdr>
        <w:top w:val="none" w:sz="0" w:space="0" w:color="auto"/>
        <w:left w:val="none" w:sz="0" w:space="0" w:color="auto"/>
        <w:bottom w:val="none" w:sz="0" w:space="0" w:color="auto"/>
        <w:right w:val="none" w:sz="0" w:space="0" w:color="auto"/>
      </w:divBdr>
    </w:div>
    <w:div w:id="251864901">
      <w:marLeft w:val="480"/>
      <w:marRight w:val="0"/>
      <w:marTop w:val="0"/>
      <w:marBottom w:val="0"/>
      <w:divBdr>
        <w:top w:val="none" w:sz="0" w:space="0" w:color="auto"/>
        <w:left w:val="none" w:sz="0" w:space="0" w:color="auto"/>
        <w:bottom w:val="none" w:sz="0" w:space="0" w:color="auto"/>
        <w:right w:val="none" w:sz="0" w:space="0" w:color="auto"/>
      </w:divBdr>
    </w:div>
    <w:div w:id="252010575">
      <w:marLeft w:val="480"/>
      <w:marRight w:val="0"/>
      <w:marTop w:val="0"/>
      <w:marBottom w:val="0"/>
      <w:divBdr>
        <w:top w:val="none" w:sz="0" w:space="0" w:color="auto"/>
        <w:left w:val="none" w:sz="0" w:space="0" w:color="auto"/>
        <w:bottom w:val="none" w:sz="0" w:space="0" w:color="auto"/>
        <w:right w:val="none" w:sz="0" w:space="0" w:color="auto"/>
      </w:divBdr>
    </w:div>
    <w:div w:id="252208221">
      <w:marLeft w:val="480"/>
      <w:marRight w:val="0"/>
      <w:marTop w:val="0"/>
      <w:marBottom w:val="0"/>
      <w:divBdr>
        <w:top w:val="none" w:sz="0" w:space="0" w:color="auto"/>
        <w:left w:val="none" w:sz="0" w:space="0" w:color="auto"/>
        <w:bottom w:val="none" w:sz="0" w:space="0" w:color="auto"/>
        <w:right w:val="none" w:sz="0" w:space="0" w:color="auto"/>
      </w:divBdr>
    </w:div>
    <w:div w:id="252276303">
      <w:marLeft w:val="480"/>
      <w:marRight w:val="0"/>
      <w:marTop w:val="0"/>
      <w:marBottom w:val="0"/>
      <w:divBdr>
        <w:top w:val="none" w:sz="0" w:space="0" w:color="auto"/>
        <w:left w:val="none" w:sz="0" w:space="0" w:color="auto"/>
        <w:bottom w:val="none" w:sz="0" w:space="0" w:color="auto"/>
        <w:right w:val="none" w:sz="0" w:space="0" w:color="auto"/>
      </w:divBdr>
    </w:div>
    <w:div w:id="252278376">
      <w:marLeft w:val="480"/>
      <w:marRight w:val="0"/>
      <w:marTop w:val="0"/>
      <w:marBottom w:val="0"/>
      <w:divBdr>
        <w:top w:val="none" w:sz="0" w:space="0" w:color="auto"/>
        <w:left w:val="none" w:sz="0" w:space="0" w:color="auto"/>
        <w:bottom w:val="none" w:sz="0" w:space="0" w:color="auto"/>
        <w:right w:val="none" w:sz="0" w:space="0" w:color="auto"/>
      </w:divBdr>
    </w:div>
    <w:div w:id="252326520">
      <w:marLeft w:val="480"/>
      <w:marRight w:val="0"/>
      <w:marTop w:val="0"/>
      <w:marBottom w:val="0"/>
      <w:divBdr>
        <w:top w:val="none" w:sz="0" w:space="0" w:color="auto"/>
        <w:left w:val="none" w:sz="0" w:space="0" w:color="auto"/>
        <w:bottom w:val="none" w:sz="0" w:space="0" w:color="auto"/>
        <w:right w:val="none" w:sz="0" w:space="0" w:color="auto"/>
      </w:divBdr>
    </w:div>
    <w:div w:id="252471035">
      <w:marLeft w:val="480"/>
      <w:marRight w:val="0"/>
      <w:marTop w:val="0"/>
      <w:marBottom w:val="0"/>
      <w:divBdr>
        <w:top w:val="none" w:sz="0" w:space="0" w:color="auto"/>
        <w:left w:val="none" w:sz="0" w:space="0" w:color="auto"/>
        <w:bottom w:val="none" w:sz="0" w:space="0" w:color="auto"/>
        <w:right w:val="none" w:sz="0" w:space="0" w:color="auto"/>
      </w:divBdr>
    </w:div>
    <w:div w:id="252709776">
      <w:marLeft w:val="480"/>
      <w:marRight w:val="0"/>
      <w:marTop w:val="0"/>
      <w:marBottom w:val="0"/>
      <w:divBdr>
        <w:top w:val="none" w:sz="0" w:space="0" w:color="auto"/>
        <w:left w:val="none" w:sz="0" w:space="0" w:color="auto"/>
        <w:bottom w:val="none" w:sz="0" w:space="0" w:color="auto"/>
        <w:right w:val="none" w:sz="0" w:space="0" w:color="auto"/>
      </w:divBdr>
    </w:div>
    <w:div w:id="252788748">
      <w:marLeft w:val="480"/>
      <w:marRight w:val="0"/>
      <w:marTop w:val="0"/>
      <w:marBottom w:val="0"/>
      <w:divBdr>
        <w:top w:val="none" w:sz="0" w:space="0" w:color="auto"/>
        <w:left w:val="none" w:sz="0" w:space="0" w:color="auto"/>
        <w:bottom w:val="none" w:sz="0" w:space="0" w:color="auto"/>
        <w:right w:val="none" w:sz="0" w:space="0" w:color="auto"/>
      </w:divBdr>
    </w:div>
    <w:div w:id="252931078">
      <w:marLeft w:val="480"/>
      <w:marRight w:val="0"/>
      <w:marTop w:val="0"/>
      <w:marBottom w:val="0"/>
      <w:divBdr>
        <w:top w:val="none" w:sz="0" w:space="0" w:color="auto"/>
        <w:left w:val="none" w:sz="0" w:space="0" w:color="auto"/>
        <w:bottom w:val="none" w:sz="0" w:space="0" w:color="auto"/>
        <w:right w:val="none" w:sz="0" w:space="0" w:color="auto"/>
      </w:divBdr>
    </w:div>
    <w:div w:id="252983091">
      <w:marLeft w:val="480"/>
      <w:marRight w:val="0"/>
      <w:marTop w:val="0"/>
      <w:marBottom w:val="0"/>
      <w:divBdr>
        <w:top w:val="none" w:sz="0" w:space="0" w:color="auto"/>
        <w:left w:val="none" w:sz="0" w:space="0" w:color="auto"/>
        <w:bottom w:val="none" w:sz="0" w:space="0" w:color="auto"/>
        <w:right w:val="none" w:sz="0" w:space="0" w:color="auto"/>
      </w:divBdr>
    </w:div>
    <w:div w:id="253168737">
      <w:marLeft w:val="480"/>
      <w:marRight w:val="0"/>
      <w:marTop w:val="0"/>
      <w:marBottom w:val="0"/>
      <w:divBdr>
        <w:top w:val="none" w:sz="0" w:space="0" w:color="auto"/>
        <w:left w:val="none" w:sz="0" w:space="0" w:color="auto"/>
        <w:bottom w:val="none" w:sz="0" w:space="0" w:color="auto"/>
        <w:right w:val="none" w:sz="0" w:space="0" w:color="auto"/>
      </w:divBdr>
    </w:div>
    <w:div w:id="253368133">
      <w:marLeft w:val="480"/>
      <w:marRight w:val="0"/>
      <w:marTop w:val="0"/>
      <w:marBottom w:val="0"/>
      <w:divBdr>
        <w:top w:val="none" w:sz="0" w:space="0" w:color="auto"/>
        <w:left w:val="none" w:sz="0" w:space="0" w:color="auto"/>
        <w:bottom w:val="none" w:sz="0" w:space="0" w:color="auto"/>
        <w:right w:val="none" w:sz="0" w:space="0" w:color="auto"/>
      </w:divBdr>
    </w:div>
    <w:div w:id="253518746">
      <w:marLeft w:val="480"/>
      <w:marRight w:val="0"/>
      <w:marTop w:val="0"/>
      <w:marBottom w:val="0"/>
      <w:divBdr>
        <w:top w:val="none" w:sz="0" w:space="0" w:color="auto"/>
        <w:left w:val="none" w:sz="0" w:space="0" w:color="auto"/>
        <w:bottom w:val="none" w:sz="0" w:space="0" w:color="auto"/>
        <w:right w:val="none" w:sz="0" w:space="0" w:color="auto"/>
      </w:divBdr>
    </w:div>
    <w:div w:id="254017764">
      <w:marLeft w:val="480"/>
      <w:marRight w:val="0"/>
      <w:marTop w:val="0"/>
      <w:marBottom w:val="0"/>
      <w:divBdr>
        <w:top w:val="none" w:sz="0" w:space="0" w:color="auto"/>
        <w:left w:val="none" w:sz="0" w:space="0" w:color="auto"/>
        <w:bottom w:val="none" w:sz="0" w:space="0" w:color="auto"/>
        <w:right w:val="none" w:sz="0" w:space="0" w:color="auto"/>
      </w:divBdr>
    </w:div>
    <w:div w:id="254017971">
      <w:marLeft w:val="480"/>
      <w:marRight w:val="0"/>
      <w:marTop w:val="0"/>
      <w:marBottom w:val="0"/>
      <w:divBdr>
        <w:top w:val="none" w:sz="0" w:space="0" w:color="auto"/>
        <w:left w:val="none" w:sz="0" w:space="0" w:color="auto"/>
        <w:bottom w:val="none" w:sz="0" w:space="0" w:color="auto"/>
        <w:right w:val="none" w:sz="0" w:space="0" w:color="auto"/>
      </w:divBdr>
    </w:div>
    <w:div w:id="254292510">
      <w:marLeft w:val="480"/>
      <w:marRight w:val="0"/>
      <w:marTop w:val="0"/>
      <w:marBottom w:val="0"/>
      <w:divBdr>
        <w:top w:val="none" w:sz="0" w:space="0" w:color="auto"/>
        <w:left w:val="none" w:sz="0" w:space="0" w:color="auto"/>
        <w:bottom w:val="none" w:sz="0" w:space="0" w:color="auto"/>
        <w:right w:val="none" w:sz="0" w:space="0" w:color="auto"/>
      </w:divBdr>
    </w:div>
    <w:div w:id="254364843">
      <w:marLeft w:val="480"/>
      <w:marRight w:val="0"/>
      <w:marTop w:val="0"/>
      <w:marBottom w:val="0"/>
      <w:divBdr>
        <w:top w:val="none" w:sz="0" w:space="0" w:color="auto"/>
        <w:left w:val="none" w:sz="0" w:space="0" w:color="auto"/>
        <w:bottom w:val="none" w:sz="0" w:space="0" w:color="auto"/>
        <w:right w:val="none" w:sz="0" w:space="0" w:color="auto"/>
      </w:divBdr>
    </w:div>
    <w:div w:id="254365933">
      <w:marLeft w:val="480"/>
      <w:marRight w:val="0"/>
      <w:marTop w:val="0"/>
      <w:marBottom w:val="0"/>
      <w:divBdr>
        <w:top w:val="none" w:sz="0" w:space="0" w:color="auto"/>
        <w:left w:val="none" w:sz="0" w:space="0" w:color="auto"/>
        <w:bottom w:val="none" w:sz="0" w:space="0" w:color="auto"/>
        <w:right w:val="none" w:sz="0" w:space="0" w:color="auto"/>
      </w:divBdr>
    </w:div>
    <w:div w:id="254437931">
      <w:marLeft w:val="480"/>
      <w:marRight w:val="0"/>
      <w:marTop w:val="0"/>
      <w:marBottom w:val="0"/>
      <w:divBdr>
        <w:top w:val="none" w:sz="0" w:space="0" w:color="auto"/>
        <w:left w:val="none" w:sz="0" w:space="0" w:color="auto"/>
        <w:bottom w:val="none" w:sz="0" w:space="0" w:color="auto"/>
        <w:right w:val="none" w:sz="0" w:space="0" w:color="auto"/>
      </w:divBdr>
    </w:div>
    <w:div w:id="254443093">
      <w:marLeft w:val="480"/>
      <w:marRight w:val="0"/>
      <w:marTop w:val="0"/>
      <w:marBottom w:val="0"/>
      <w:divBdr>
        <w:top w:val="none" w:sz="0" w:space="0" w:color="auto"/>
        <w:left w:val="none" w:sz="0" w:space="0" w:color="auto"/>
        <w:bottom w:val="none" w:sz="0" w:space="0" w:color="auto"/>
        <w:right w:val="none" w:sz="0" w:space="0" w:color="auto"/>
      </w:divBdr>
    </w:div>
    <w:div w:id="254631167">
      <w:marLeft w:val="480"/>
      <w:marRight w:val="0"/>
      <w:marTop w:val="0"/>
      <w:marBottom w:val="0"/>
      <w:divBdr>
        <w:top w:val="none" w:sz="0" w:space="0" w:color="auto"/>
        <w:left w:val="none" w:sz="0" w:space="0" w:color="auto"/>
        <w:bottom w:val="none" w:sz="0" w:space="0" w:color="auto"/>
        <w:right w:val="none" w:sz="0" w:space="0" w:color="auto"/>
      </w:divBdr>
    </w:div>
    <w:div w:id="254748154">
      <w:marLeft w:val="480"/>
      <w:marRight w:val="0"/>
      <w:marTop w:val="0"/>
      <w:marBottom w:val="0"/>
      <w:divBdr>
        <w:top w:val="none" w:sz="0" w:space="0" w:color="auto"/>
        <w:left w:val="none" w:sz="0" w:space="0" w:color="auto"/>
        <w:bottom w:val="none" w:sz="0" w:space="0" w:color="auto"/>
        <w:right w:val="none" w:sz="0" w:space="0" w:color="auto"/>
      </w:divBdr>
    </w:div>
    <w:div w:id="254830931">
      <w:marLeft w:val="480"/>
      <w:marRight w:val="0"/>
      <w:marTop w:val="0"/>
      <w:marBottom w:val="0"/>
      <w:divBdr>
        <w:top w:val="none" w:sz="0" w:space="0" w:color="auto"/>
        <w:left w:val="none" w:sz="0" w:space="0" w:color="auto"/>
        <w:bottom w:val="none" w:sz="0" w:space="0" w:color="auto"/>
        <w:right w:val="none" w:sz="0" w:space="0" w:color="auto"/>
      </w:divBdr>
    </w:div>
    <w:div w:id="254896983">
      <w:marLeft w:val="480"/>
      <w:marRight w:val="0"/>
      <w:marTop w:val="0"/>
      <w:marBottom w:val="0"/>
      <w:divBdr>
        <w:top w:val="none" w:sz="0" w:space="0" w:color="auto"/>
        <w:left w:val="none" w:sz="0" w:space="0" w:color="auto"/>
        <w:bottom w:val="none" w:sz="0" w:space="0" w:color="auto"/>
        <w:right w:val="none" w:sz="0" w:space="0" w:color="auto"/>
      </w:divBdr>
    </w:div>
    <w:div w:id="254900856">
      <w:marLeft w:val="480"/>
      <w:marRight w:val="0"/>
      <w:marTop w:val="0"/>
      <w:marBottom w:val="0"/>
      <w:divBdr>
        <w:top w:val="none" w:sz="0" w:space="0" w:color="auto"/>
        <w:left w:val="none" w:sz="0" w:space="0" w:color="auto"/>
        <w:bottom w:val="none" w:sz="0" w:space="0" w:color="auto"/>
        <w:right w:val="none" w:sz="0" w:space="0" w:color="auto"/>
      </w:divBdr>
    </w:div>
    <w:div w:id="254901701">
      <w:marLeft w:val="480"/>
      <w:marRight w:val="0"/>
      <w:marTop w:val="0"/>
      <w:marBottom w:val="0"/>
      <w:divBdr>
        <w:top w:val="none" w:sz="0" w:space="0" w:color="auto"/>
        <w:left w:val="none" w:sz="0" w:space="0" w:color="auto"/>
        <w:bottom w:val="none" w:sz="0" w:space="0" w:color="auto"/>
        <w:right w:val="none" w:sz="0" w:space="0" w:color="auto"/>
      </w:divBdr>
    </w:div>
    <w:div w:id="254901932">
      <w:marLeft w:val="480"/>
      <w:marRight w:val="0"/>
      <w:marTop w:val="0"/>
      <w:marBottom w:val="0"/>
      <w:divBdr>
        <w:top w:val="none" w:sz="0" w:space="0" w:color="auto"/>
        <w:left w:val="none" w:sz="0" w:space="0" w:color="auto"/>
        <w:bottom w:val="none" w:sz="0" w:space="0" w:color="auto"/>
        <w:right w:val="none" w:sz="0" w:space="0" w:color="auto"/>
      </w:divBdr>
    </w:div>
    <w:div w:id="254946797">
      <w:marLeft w:val="480"/>
      <w:marRight w:val="0"/>
      <w:marTop w:val="0"/>
      <w:marBottom w:val="0"/>
      <w:divBdr>
        <w:top w:val="none" w:sz="0" w:space="0" w:color="auto"/>
        <w:left w:val="none" w:sz="0" w:space="0" w:color="auto"/>
        <w:bottom w:val="none" w:sz="0" w:space="0" w:color="auto"/>
        <w:right w:val="none" w:sz="0" w:space="0" w:color="auto"/>
      </w:divBdr>
    </w:div>
    <w:div w:id="255213224">
      <w:marLeft w:val="480"/>
      <w:marRight w:val="0"/>
      <w:marTop w:val="0"/>
      <w:marBottom w:val="0"/>
      <w:divBdr>
        <w:top w:val="none" w:sz="0" w:space="0" w:color="auto"/>
        <w:left w:val="none" w:sz="0" w:space="0" w:color="auto"/>
        <w:bottom w:val="none" w:sz="0" w:space="0" w:color="auto"/>
        <w:right w:val="none" w:sz="0" w:space="0" w:color="auto"/>
      </w:divBdr>
    </w:div>
    <w:div w:id="255215723">
      <w:marLeft w:val="480"/>
      <w:marRight w:val="0"/>
      <w:marTop w:val="0"/>
      <w:marBottom w:val="0"/>
      <w:divBdr>
        <w:top w:val="none" w:sz="0" w:space="0" w:color="auto"/>
        <w:left w:val="none" w:sz="0" w:space="0" w:color="auto"/>
        <w:bottom w:val="none" w:sz="0" w:space="0" w:color="auto"/>
        <w:right w:val="none" w:sz="0" w:space="0" w:color="auto"/>
      </w:divBdr>
    </w:div>
    <w:div w:id="255290324">
      <w:marLeft w:val="480"/>
      <w:marRight w:val="0"/>
      <w:marTop w:val="0"/>
      <w:marBottom w:val="0"/>
      <w:divBdr>
        <w:top w:val="none" w:sz="0" w:space="0" w:color="auto"/>
        <w:left w:val="none" w:sz="0" w:space="0" w:color="auto"/>
        <w:bottom w:val="none" w:sz="0" w:space="0" w:color="auto"/>
        <w:right w:val="none" w:sz="0" w:space="0" w:color="auto"/>
      </w:divBdr>
    </w:div>
    <w:div w:id="255482066">
      <w:marLeft w:val="480"/>
      <w:marRight w:val="0"/>
      <w:marTop w:val="0"/>
      <w:marBottom w:val="0"/>
      <w:divBdr>
        <w:top w:val="none" w:sz="0" w:space="0" w:color="auto"/>
        <w:left w:val="none" w:sz="0" w:space="0" w:color="auto"/>
        <w:bottom w:val="none" w:sz="0" w:space="0" w:color="auto"/>
        <w:right w:val="none" w:sz="0" w:space="0" w:color="auto"/>
      </w:divBdr>
    </w:div>
    <w:div w:id="255484667">
      <w:marLeft w:val="480"/>
      <w:marRight w:val="0"/>
      <w:marTop w:val="0"/>
      <w:marBottom w:val="0"/>
      <w:divBdr>
        <w:top w:val="none" w:sz="0" w:space="0" w:color="auto"/>
        <w:left w:val="none" w:sz="0" w:space="0" w:color="auto"/>
        <w:bottom w:val="none" w:sz="0" w:space="0" w:color="auto"/>
        <w:right w:val="none" w:sz="0" w:space="0" w:color="auto"/>
      </w:divBdr>
    </w:div>
    <w:div w:id="255794267">
      <w:marLeft w:val="480"/>
      <w:marRight w:val="0"/>
      <w:marTop w:val="0"/>
      <w:marBottom w:val="0"/>
      <w:divBdr>
        <w:top w:val="none" w:sz="0" w:space="0" w:color="auto"/>
        <w:left w:val="none" w:sz="0" w:space="0" w:color="auto"/>
        <w:bottom w:val="none" w:sz="0" w:space="0" w:color="auto"/>
        <w:right w:val="none" w:sz="0" w:space="0" w:color="auto"/>
      </w:divBdr>
    </w:div>
    <w:div w:id="256252260">
      <w:marLeft w:val="480"/>
      <w:marRight w:val="0"/>
      <w:marTop w:val="0"/>
      <w:marBottom w:val="0"/>
      <w:divBdr>
        <w:top w:val="none" w:sz="0" w:space="0" w:color="auto"/>
        <w:left w:val="none" w:sz="0" w:space="0" w:color="auto"/>
        <w:bottom w:val="none" w:sz="0" w:space="0" w:color="auto"/>
        <w:right w:val="none" w:sz="0" w:space="0" w:color="auto"/>
      </w:divBdr>
    </w:div>
    <w:div w:id="256982991">
      <w:marLeft w:val="480"/>
      <w:marRight w:val="0"/>
      <w:marTop w:val="0"/>
      <w:marBottom w:val="0"/>
      <w:divBdr>
        <w:top w:val="none" w:sz="0" w:space="0" w:color="auto"/>
        <w:left w:val="none" w:sz="0" w:space="0" w:color="auto"/>
        <w:bottom w:val="none" w:sz="0" w:space="0" w:color="auto"/>
        <w:right w:val="none" w:sz="0" w:space="0" w:color="auto"/>
      </w:divBdr>
    </w:div>
    <w:div w:id="256986032">
      <w:marLeft w:val="480"/>
      <w:marRight w:val="0"/>
      <w:marTop w:val="0"/>
      <w:marBottom w:val="0"/>
      <w:divBdr>
        <w:top w:val="none" w:sz="0" w:space="0" w:color="auto"/>
        <w:left w:val="none" w:sz="0" w:space="0" w:color="auto"/>
        <w:bottom w:val="none" w:sz="0" w:space="0" w:color="auto"/>
        <w:right w:val="none" w:sz="0" w:space="0" w:color="auto"/>
      </w:divBdr>
    </w:div>
    <w:div w:id="257062540">
      <w:marLeft w:val="480"/>
      <w:marRight w:val="0"/>
      <w:marTop w:val="0"/>
      <w:marBottom w:val="0"/>
      <w:divBdr>
        <w:top w:val="none" w:sz="0" w:space="0" w:color="auto"/>
        <w:left w:val="none" w:sz="0" w:space="0" w:color="auto"/>
        <w:bottom w:val="none" w:sz="0" w:space="0" w:color="auto"/>
        <w:right w:val="none" w:sz="0" w:space="0" w:color="auto"/>
      </w:divBdr>
    </w:div>
    <w:div w:id="257183306">
      <w:marLeft w:val="480"/>
      <w:marRight w:val="0"/>
      <w:marTop w:val="0"/>
      <w:marBottom w:val="0"/>
      <w:divBdr>
        <w:top w:val="none" w:sz="0" w:space="0" w:color="auto"/>
        <w:left w:val="none" w:sz="0" w:space="0" w:color="auto"/>
        <w:bottom w:val="none" w:sz="0" w:space="0" w:color="auto"/>
        <w:right w:val="none" w:sz="0" w:space="0" w:color="auto"/>
      </w:divBdr>
    </w:div>
    <w:div w:id="257254414">
      <w:marLeft w:val="480"/>
      <w:marRight w:val="0"/>
      <w:marTop w:val="0"/>
      <w:marBottom w:val="0"/>
      <w:divBdr>
        <w:top w:val="none" w:sz="0" w:space="0" w:color="auto"/>
        <w:left w:val="none" w:sz="0" w:space="0" w:color="auto"/>
        <w:bottom w:val="none" w:sz="0" w:space="0" w:color="auto"/>
        <w:right w:val="none" w:sz="0" w:space="0" w:color="auto"/>
      </w:divBdr>
    </w:div>
    <w:div w:id="257301310">
      <w:marLeft w:val="480"/>
      <w:marRight w:val="0"/>
      <w:marTop w:val="0"/>
      <w:marBottom w:val="0"/>
      <w:divBdr>
        <w:top w:val="none" w:sz="0" w:space="0" w:color="auto"/>
        <w:left w:val="none" w:sz="0" w:space="0" w:color="auto"/>
        <w:bottom w:val="none" w:sz="0" w:space="0" w:color="auto"/>
        <w:right w:val="none" w:sz="0" w:space="0" w:color="auto"/>
      </w:divBdr>
    </w:div>
    <w:div w:id="257570230">
      <w:marLeft w:val="480"/>
      <w:marRight w:val="0"/>
      <w:marTop w:val="0"/>
      <w:marBottom w:val="0"/>
      <w:divBdr>
        <w:top w:val="none" w:sz="0" w:space="0" w:color="auto"/>
        <w:left w:val="none" w:sz="0" w:space="0" w:color="auto"/>
        <w:bottom w:val="none" w:sz="0" w:space="0" w:color="auto"/>
        <w:right w:val="none" w:sz="0" w:space="0" w:color="auto"/>
      </w:divBdr>
    </w:div>
    <w:div w:id="257756100">
      <w:marLeft w:val="480"/>
      <w:marRight w:val="0"/>
      <w:marTop w:val="0"/>
      <w:marBottom w:val="0"/>
      <w:divBdr>
        <w:top w:val="none" w:sz="0" w:space="0" w:color="auto"/>
        <w:left w:val="none" w:sz="0" w:space="0" w:color="auto"/>
        <w:bottom w:val="none" w:sz="0" w:space="0" w:color="auto"/>
        <w:right w:val="none" w:sz="0" w:space="0" w:color="auto"/>
      </w:divBdr>
    </w:div>
    <w:div w:id="258411557">
      <w:marLeft w:val="480"/>
      <w:marRight w:val="0"/>
      <w:marTop w:val="0"/>
      <w:marBottom w:val="0"/>
      <w:divBdr>
        <w:top w:val="none" w:sz="0" w:space="0" w:color="auto"/>
        <w:left w:val="none" w:sz="0" w:space="0" w:color="auto"/>
        <w:bottom w:val="none" w:sz="0" w:space="0" w:color="auto"/>
        <w:right w:val="none" w:sz="0" w:space="0" w:color="auto"/>
      </w:divBdr>
    </w:div>
    <w:div w:id="258416136">
      <w:marLeft w:val="480"/>
      <w:marRight w:val="0"/>
      <w:marTop w:val="0"/>
      <w:marBottom w:val="0"/>
      <w:divBdr>
        <w:top w:val="none" w:sz="0" w:space="0" w:color="auto"/>
        <w:left w:val="none" w:sz="0" w:space="0" w:color="auto"/>
        <w:bottom w:val="none" w:sz="0" w:space="0" w:color="auto"/>
        <w:right w:val="none" w:sz="0" w:space="0" w:color="auto"/>
      </w:divBdr>
    </w:div>
    <w:div w:id="258756744">
      <w:marLeft w:val="480"/>
      <w:marRight w:val="0"/>
      <w:marTop w:val="0"/>
      <w:marBottom w:val="0"/>
      <w:divBdr>
        <w:top w:val="none" w:sz="0" w:space="0" w:color="auto"/>
        <w:left w:val="none" w:sz="0" w:space="0" w:color="auto"/>
        <w:bottom w:val="none" w:sz="0" w:space="0" w:color="auto"/>
        <w:right w:val="none" w:sz="0" w:space="0" w:color="auto"/>
      </w:divBdr>
    </w:div>
    <w:div w:id="258761479">
      <w:marLeft w:val="480"/>
      <w:marRight w:val="0"/>
      <w:marTop w:val="0"/>
      <w:marBottom w:val="0"/>
      <w:divBdr>
        <w:top w:val="none" w:sz="0" w:space="0" w:color="auto"/>
        <w:left w:val="none" w:sz="0" w:space="0" w:color="auto"/>
        <w:bottom w:val="none" w:sz="0" w:space="0" w:color="auto"/>
        <w:right w:val="none" w:sz="0" w:space="0" w:color="auto"/>
      </w:divBdr>
    </w:div>
    <w:div w:id="258872921">
      <w:marLeft w:val="480"/>
      <w:marRight w:val="0"/>
      <w:marTop w:val="0"/>
      <w:marBottom w:val="0"/>
      <w:divBdr>
        <w:top w:val="none" w:sz="0" w:space="0" w:color="auto"/>
        <w:left w:val="none" w:sz="0" w:space="0" w:color="auto"/>
        <w:bottom w:val="none" w:sz="0" w:space="0" w:color="auto"/>
        <w:right w:val="none" w:sz="0" w:space="0" w:color="auto"/>
      </w:divBdr>
    </w:div>
    <w:div w:id="259024230">
      <w:marLeft w:val="480"/>
      <w:marRight w:val="0"/>
      <w:marTop w:val="0"/>
      <w:marBottom w:val="0"/>
      <w:divBdr>
        <w:top w:val="none" w:sz="0" w:space="0" w:color="auto"/>
        <w:left w:val="none" w:sz="0" w:space="0" w:color="auto"/>
        <w:bottom w:val="none" w:sz="0" w:space="0" w:color="auto"/>
        <w:right w:val="none" w:sz="0" w:space="0" w:color="auto"/>
      </w:divBdr>
    </w:div>
    <w:div w:id="259029865">
      <w:marLeft w:val="480"/>
      <w:marRight w:val="0"/>
      <w:marTop w:val="0"/>
      <w:marBottom w:val="0"/>
      <w:divBdr>
        <w:top w:val="none" w:sz="0" w:space="0" w:color="auto"/>
        <w:left w:val="none" w:sz="0" w:space="0" w:color="auto"/>
        <w:bottom w:val="none" w:sz="0" w:space="0" w:color="auto"/>
        <w:right w:val="none" w:sz="0" w:space="0" w:color="auto"/>
      </w:divBdr>
    </w:div>
    <w:div w:id="259067481">
      <w:marLeft w:val="480"/>
      <w:marRight w:val="0"/>
      <w:marTop w:val="0"/>
      <w:marBottom w:val="0"/>
      <w:divBdr>
        <w:top w:val="none" w:sz="0" w:space="0" w:color="auto"/>
        <w:left w:val="none" w:sz="0" w:space="0" w:color="auto"/>
        <w:bottom w:val="none" w:sz="0" w:space="0" w:color="auto"/>
        <w:right w:val="none" w:sz="0" w:space="0" w:color="auto"/>
      </w:divBdr>
    </w:div>
    <w:div w:id="259222646">
      <w:marLeft w:val="480"/>
      <w:marRight w:val="0"/>
      <w:marTop w:val="0"/>
      <w:marBottom w:val="0"/>
      <w:divBdr>
        <w:top w:val="none" w:sz="0" w:space="0" w:color="auto"/>
        <w:left w:val="none" w:sz="0" w:space="0" w:color="auto"/>
        <w:bottom w:val="none" w:sz="0" w:space="0" w:color="auto"/>
        <w:right w:val="none" w:sz="0" w:space="0" w:color="auto"/>
      </w:divBdr>
    </w:div>
    <w:div w:id="259264473">
      <w:marLeft w:val="480"/>
      <w:marRight w:val="0"/>
      <w:marTop w:val="0"/>
      <w:marBottom w:val="0"/>
      <w:divBdr>
        <w:top w:val="none" w:sz="0" w:space="0" w:color="auto"/>
        <w:left w:val="none" w:sz="0" w:space="0" w:color="auto"/>
        <w:bottom w:val="none" w:sz="0" w:space="0" w:color="auto"/>
        <w:right w:val="none" w:sz="0" w:space="0" w:color="auto"/>
      </w:divBdr>
    </w:div>
    <w:div w:id="259334775">
      <w:marLeft w:val="480"/>
      <w:marRight w:val="0"/>
      <w:marTop w:val="0"/>
      <w:marBottom w:val="0"/>
      <w:divBdr>
        <w:top w:val="none" w:sz="0" w:space="0" w:color="auto"/>
        <w:left w:val="none" w:sz="0" w:space="0" w:color="auto"/>
        <w:bottom w:val="none" w:sz="0" w:space="0" w:color="auto"/>
        <w:right w:val="none" w:sz="0" w:space="0" w:color="auto"/>
      </w:divBdr>
    </w:div>
    <w:div w:id="259411295">
      <w:marLeft w:val="480"/>
      <w:marRight w:val="0"/>
      <w:marTop w:val="0"/>
      <w:marBottom w:val="0"/>
      <w:divBdr>
        <w:top w:val="none" w:sz="0" w:space="0" w:color="auto"/>
        <w:left w:val="none" w:sz="0" w:space="0" w:color="auto"/>
        <w:bottom w:val="none" w:sz="0" w:space="0" w:color="auto"/>
        <w:right w:val="none" w:sz="0" w:space="0" w:color="auto"/>
      </w:divBdr>
    </w:div>
    <w:div w:id="259458616">
      <w:marLeft w:val="480"/>
      <w:marRight w:val="0"/>
      <w:marTop w:val="0"/>
      <w:marBottom w:val="0"/>
      <w:divBdr>
        <w:top w:val="none" w:sz="0" w:space="0" w:color="auto"/>
        <w:left w:val="none" w:sz="0" w:space="0" w:color="auto"/>
        <w:bottom w:val="none" w:sz="0" w:space="0" w:color="auto"/>
        <w:right w:val="none" w:sz="0" w:space="0" w:color="auto"/>
      </w:divBdr>
    </w:div>
    <w:div w:id="259609935">
      <w:marLeft w:val="480"/>
      <w:marRight w:val="0"/>
      <w:marTop w:val="0"/>
      <w:marBottom w:val="0"/>
      <w:divBdr>
        <w:top w:val="none" w:sz="0" w:space="0" w:color="auto"/>
        <w:left w:val="none" w:sz="0" w:space="0" w:color="auto"/>
        <w:bottom w:val="none" w:sz="0" w:space="0" w:color="auto"/>
        <w:right w:val="none" w:sz="0" w:space="0" w:color="auto"/>
      </w:divBdr>
    </w:div>
    <w:div w:id="259683087">
      <w:marLeft w:val="480"/>
      <w:marRight w:val="0"/>
      <w:marTop w:val="0"/>
      <w:marBottom w:val="0"/>
      <w:divBdr>
        <w:top w:val="none" w:sz="0" w:space="0" w:color="auto"/>
        <w:left w:val="none" w:sz="0" w:space="0" w:color="auto"/>
        <w:bottom w:val="none" w:sz="0" w:space="0" w:color="auto"/>
        <w:right w:val="none" w:sz="0" w:space="0" w:color="auto"/>
      </w:divBdr>
    </w:div>
    <w:div w:id="260068827">
      <w:marLeft w:val="480"/>
      <w:marRight w:val="0"/>
      <w:marTop w:val="0"/>
      <w:marBottom w:val="0"/>
      <w:divBdr>
        <w:top w:val="none" w:sz="0" w:space="0" w:color="auto"/>
        <w:left w:val="none" w:sz="0" w:space="0" w:color="auto"/>
        <w:bottom w:val="none" w:sz="0" w:space="0" w:color="auto"/>
        <w:right w:val="none" w:sz="0" w:space="0" w:color="auto"/>
      </w:divBdr>
    </w:div>
    <w:div w:id="260332946">
      <w:marLeft w:val="480"/>
      <w:marRight w:val="0"/>
      <w:marTop w:val="0"/>
      <w:marBottom w:val="0"/>
      <w:divBdr>
        <w:top w:val="none" w:sz="0" w:space="0" w:color="auto"/>
        <w:left w:val="none" w:sz="0" w:space="0" w:color="auto"/>
        <w:bottom w:val="none" w:sz="0" w:space="0" w:color="auto"/>
        <w:right w:val="none" w:sz="0" w:space="0" w:color="auto"/>
      </w:divBdr>
    </w:div>
    <w:div w:id="260333140">
      <w:marLeft w:val="480"/>
      <w:marRight w:val="0"/>
      <w:marTop w:val="0"/>
      <w:marBottom w:val="0"/>
      <w:divBdr>
        <w:top w:val="none" w:sz="0" w:space="0" w:color="auto"/>
        <w:left w:val="none" w:sz="0" w:space="0" w:color="auto"/>
        <w:bottom w:val="none" w:sz="0" w:space="0" w:color="auto"/>
        <w:right w:val="none" w:sz="0" w:space="0" w:color="auto"/>
      </w:divBdr>
    </w:div>
    <w:div w:id="260379493">
      <w:marLeft w:val="480"/>
      <w:marRight w:val="0"/>
      <w:marTop w:val="0"/>
      <w:marBottom w:val="0"/>
      <w:divBdr>
        <w:top w:val="none" w:sz="0" w:space="0" w:color="auto"/>
        <w:left w:val="none" w:sz="0" w:space="0" w:color="auto"/>
        <w:bottom w:val="none" w:sz="0" w:space="0" w:color="auto"/>
        <w:right w:val="none" w:sz="0" w:space="0" w:color="auto"/>
      </w:divBdr>
    </w:div>
    <w:div w:id="260450409">
      <w:marLeft w:val="480"/>
      <w:marRight w:val="0"/>
      <w:marTop w:val="0"/>
      <w:marBottom w:val="0"/>
      <w:divBdr>
        <w:top w:val="none" w:sz="0" w:space="0" w:color="auto"/>
        <w:left w:val="none" w:sz="0" w:space="0" w:color="auto"/>
        <w:bottom w:val="none" w:sz="0" w:space="0" w:color="auto"/>
        <w:right w:val="none" w:sz="0" w:space="0" w:color="auto"/>
      </w:divBdr>
    </w:div>
    <w:div w:id="260528680">
      <w:marLeft w:val="480"/>
      <w:marRight w:val="0"/>
      <w:marTop w:val="0"/>
      <w:marBottom w:val="0"/>
      <w:divBdr>
        <w:top w:val="none" w:sz="0" w:space="0" w:color="auto"/>
        <w:left w:val="none" w:sz="0" w:space="0" w:color="auto"/>
        <w:bottom w:val="none" w:sz="0" w:space="0" w:color="auto"/>
        <w:right w:val="none" w:sz="0" w:space="0" w:color="auto"/>
      </w:divBdr>
    </w:div>
    <w:div w:id="260723347">
      <w:marLeft w:val="480"/>
      <w:marRight w:val="0"/>
      <w:marTop w:val="0"/>
      <w:marBottom w:val="0"/>
      <w:divBdr>
        <w:top w:val="none" w:sz="0" w:space="0" w:color="auto"/>
        <w:left w:val="none" w:sz="0" w:space="0" w:color="auto"/>
        <w:bottom w:val="none" w:sz="0" w:space="0" w:color="auto"/>
        <w:right w:val="none" w:sz="0" w:space="0" w:color="auto"/>
      </w:divBdr>
    </w:div>
    <w:div w:id="260768806">
      <w:marLeft w:val="480"/>
      <w:marRight w:val="0"/>
      <w:marTop w:val="0"/>
      <w:marBottom w:val="0"/>
      <w:divBdr>
        <w:top w:val="none" w:sz="0" w:space="0" w:color="auto"/>
        <w:left w:val="none" w:sz="0" w:space="0" w:color="auto"/>
        <w:bottom w:val="none" w:sz="0" w:space="0" w:color="auto"/>
        <w:right w:val="none" w:sz="0" w:space="0" w:color="auto"/>
      </w:divBdr>
    </w:div>
    <w:div w:id="260989316">
      <w:marLeft w:val="480"/>
      <w:marRight w:val="0"/>
      <w:marTop w:val="0"/>
      <w:marBottom w:val="0"/>
      <w:divBdr>
        <w:top w:val="none" w:sz="0" w:space="0" w:color="auto"/>
        <w:left w:val="none" w:sz="0" w:space="0" w:color="auto"/>
        <w:bottom w:val="none" w:sz="0" w:space="0" w:color="auto"/>
        <w:right w:val="none" w:sz="0" w:space="0" w:color="auto"/>
      </w:divBdr>
    </w:div>
    <w:div w:id="261036544">
      <w:marLeft w:val="480"/>
      <w:marRight w:val="0"/>
      <w:marTop w:val="0"/>
      <w:marBottom w:val="0"/>
      <w:divBdr>
        <w:top w:val="none" w:sz="0" w:space="0" w:color="auto"/>
        <w:left w:val="none" w:sz="0" w:space="0" w:color="auto"/>
        <w:bottom w:val="none" w:sz="0" w:space="0" w:color="auto"/>
        <w:right w:val="none" w:sz="0" w:space="0" w:color="auto"/>
      </w:divBdr>
    </w:div>
    <w:div w:id="261182841">
      <w:marLeft w:val="480"/>
      <w:marRight w:val="0"/>
      <w:marTop w:val="0"/>
      <w:marBottom w:val="0"/>
      <w:divBdr>
        <w:top w:val="none" w:sz="0" w:space="0" w:color="auto"/>
        <w:left w:val="none" w:sz="0" w:space="0" w:color="auto"/>
        <w:bottom w:val="none" w:sz="0" w:space="0" w:color="auto"/>
        <w:right w:val="none" w:sz="0" w:space="0" w:color="auto"/>
      </w:divBdr>
    </w:div>
    <w:div w:id="261189601">
      <w:marLeft w:val="480"/>
      <w:marRight w:val="0"/>
      <w:marTop w:val="0"/>
      <w:marBottom w:val="0"/>
      <w:divBdr>
        <w:top w:val="none" w:sz="0" w:space="0" w:color="auto"/>
        <w:left w:val="none" w:sz="0" w:space="0" w:color="auto"/>
        <w:bottom w:val="none" w:sz="0" w:space="0" w:color="auto"/>
        <w:right w:val="none" w:sz="0" w:space="0" w:color="auto"/>
      </w:divBdr>
    </w:div>
    <w:div w:id="261232549">
      <w:marLeft w:val="480"/>
      <w:marRight w:val="0"/>
      <w:marTop w:val="0"/>
      <w:marBottom w:val="0"/>
      <w:divBdr>
        <w:top w:val="none" w:sz="0" w:space="0" w:color="auto"/>
        <w:left w:val="none" w:sz="0" w:space="0" w:color="auto"/>
        <w:bottom w:val="none" w:sz="0" w:space="0" w:color="auto"/>
        <w:right w:val="none" w:sz="0" w:space="0" w:color="auto"/>
      </w:divBdr>
    </w:div>
    <w:div w:id="261573706">
      <w:marLeft w:val="480"/>
      <w:marRight w:val="0"/>
      <w:marTop w:val="0"/>
      <w:marBottom w:val="0"/>
      <w:divBdr>
        <w:top w:val="none" w:sz="0" w:space="0" w:color="auto"/>
        <w:left w:val="none" w:sz="0" w:space="0" w:color="auto"/>
        <w:bottom w:val="none" w:sz="0" w:space="0" w:color="auto"/>
        <w:right w:val="none" w:sz="0" w:space="0" w:color="auto"/>
      </w:divBdr>
    </w:div>
    <w:div w:id="261687323">
      <w:marLeft w:val="480"/>
      <w:marRight w:val="0"/>
      <w:marTop w:val="0"/>
      <w:marBottom w:val="0"/>
      <w:divBdr>
        <w:top w:val="none" w:sz="0" w:space="0" w:color="auto"/>
        <w:left w:val="none" w:sz="0" w:space="0" w:color="auto"/>
        <w:bottom w:val="none" w:sz="0" w:space="0" w:color="auto"/>
        <w:right w:val="none" w:sz="0" w:space="0" w:color="auto"/>
      </w:divBdr>
    </w:div>
    <w:div w:id="261761952">
      <w:marLeft w:val="480"/>
      <w:marRight w:val="0"/>
      <w:marTop w:val="0"/>
      <w:marBottom w:val="0"/>
      <w:divBdr>
        <w:top w:val="none" w:sz="0" w:space="0" w:color="auto"/>
        <w:left w:val="none" w:sz="0" w:space="0" w:color="auto"/>
        <w:bottom w:val="none" w:sz="0" w:space="0" w:color="auto"/>
        <w:right w:val="none" w:sz="0" w:space="0" w:color="auto"/>
      </w:divBdr>
    </w:div>
    <w:div w:id="261765803">
      <w:marLeft w:val="480"/>
      <w:marRight w:val="0"/>
      <w:marTop w:val="0"/>
      <w:marBottom w:val="0"/>
      <w:divBdr>
        <w:top w:val="none" w:sz="0" w:space="0" w:color="auto"/>
        <w:left w:val="none" w:sz="0" w:space="0" w:color="auto"/>
        <w:bottom w:val="none" w:sz="0" w:space="0" w:color="auto"/>
        <w:right w:val="none" w:sz="0" w:space="0" w:color="auto"/>
      </w:divBdr>
    </w:div>
    <w:div w:id="261765867">
      <w:marLeft w:val="480"/>
      <w:marRight w:val="0"/>
      <w:marTop w:val="0"/>
      <w:marBottom w:val="0"/>
      <w:divBdr>
        <w:top w:val="none" w:sz="0" w:space="0" w:color="auto"/>
        <w:left w:val="none" w:sz="0" w:space="0" w:color="auto"/>
        <w:bottom w:val="none" w:sz="0" w:space="0" w:color="auto"/>
        <w:right w:val="none" w:sz="0" w:space="0" w:color="auto"/>
      </w:divBdr>
    </w:div>
    <w:div w:id="261962295">
      <w:marLeft w:val="480"/>
      <w:marRight w:val="0"/>
      <w:marTop w:val="0"/>
      <w:marBottom w:val="0"/>
      <w:divBdr>
        <w:top w:val="none" w:sz="0" w:space="0" w:color="auto"/>
        <w:left w:val="none" w:sz="0" w:space="0" w:color="auto"/>
        <w:bottom w:val="none" w:sz="0" w:space="0" w:color="auto"/>
        <w:right w:val="none" w:sz="0" w:space="0" w:color="auto"/>
      </w:divBdr>
    </w:div>
    <w:div w:id="262108971">
      <w:marLeft w:val="480"/>
      <w:marRight w:val="0"/>
      <w:marTop w:val="0"/>
      <w:marBottom w:val="0"/>
      <w:divBdr>
        <w:top w:val="none" w:sz="0" w:space="0" w:color="auto"/>
        <w:left w:val="none" w:sz="0" w:space="0" w:color="auto"/>
        <w:bottom w:val="none" w:sz="0" w:space="0" w:color="auto"/>
        <w:right w:val="none" w:sz="0" w:space="0" w:color="auto"/>
      </w:divBdr>
    </w:div>
    <w:div w:id="262151303">
      <w:marLeft w:val="480"/>
      <w:marRight w:val="0"/>
      <w:marTop w:val="0"/>
      <w:marBottom w:val="0"/>
      <w:divBdr>
        <w:top w:val="none" w:sz="0" w:space="0" w:color="auto"/>
        <w:left w:val="none" w:sz="0" w:space="0" w:color="auto"/>
        <w:bottom w:val="none" w:sz="0" w:space="0" w:color="auto"/>
        <w:right w:val="none" w:sz="0" w:space="0" w:color="auto"/>
      </w:divBdr>
    </w:div>
    <w:div w:id="262228327">
      <w:marLeft w:val="480"/>
      <w:marRight w:val="0"/>
      <w:marTop w:val="0"/>
      <w:marBottom w:val="0"/>
      <w:divBdr>
        <w:top w:val="none" w:sz="0" w:space="0" w:color="auto"/>
        <w:left w:val="none" w:sz="0" w:space="0" w:color="auto"/>
        <w:bottom w:val="none" w:sz="0" w:space="0" w:color="auto"/>
        <w:right w:val="none" w:sz="0" w:space="0" w:color="auto"/>
      </w:divBdr>
    </w:div>
    <w:div w:id="262538132">
      <w:bodyDiv w:val="1"/>
      <w:marLeft w:val="0"/>
      <w:marRight w:val="0"/>
      <w:marTop w:val="0"/>
      <w:marBottom w:val="0"/>
      <w:divBdr>
        <w:top w:val="none" w:sz="0" w:space="0" w:color="auto"/>
        <w:left w:val="none" w:sz="0" w:space="0" w:color="auto"/>
        <w:bottom w:val="none" w:sz="0" w:space="0" w:color="auto"/>
        <w:right w:val="none" w:sz="0" w:space="0" w:color="auto"/>
      </w:divBdr>
    </w:div>
    <w:div w:id="262614164">
      <w:marLeft w:val="480"/>
      <w:marRight w:val="0"/>
      <w:marTop w:val="0"/>
      <w:marBottom w:val="0"/>
      <w:divBdr>
        <w:top w:val="none" w:sz="0" w:space="0" w:color="auto"/>
        <w:left w:val="none" w:sz="0" w:space="0" w:color="auto"/>
        <w:bottom w:val="none" w:sz="0" w:space="0" w:color="auto"/>
        <w:right w:val="none" w:sz="0" w:space="0" w:color="auto"/>
      </w:divBdr>
    </w:div>
    <w:div w:id="262688879">
      <w:marLeft w:val="480"/>
      <w:marRight w:val="0"/>
      <w:marTop w:val="0"/>
      <w:marBottom w:val="0"/>
      <w:divBdr>
        <w:top w:val="none" w:sz="0" w:space="0" w:color="auto"/>
        <w:left w:val="none" w:sz="0" w:space="0" w:color="auto"/>
        <w:bottom w:val="none" w:sz="0" w:space="0" w:color="auto"/>
        <w:right w:val="none" w:sz="0" w:space="0" w:color="auto"/>
      </w:divBdr>
    </w:div>
    <w:div w:id="262693229">
      <w:marLeft w:val="480"/>
      <w:marRight w:val="0"/>
      <w:marTop w:val="0"/>
      <w:marBottom w:val="0"/>
      <w:divBdr>
        <w:top w:val="none" w:sz="0" w:space="0" w:color="auto"/>
        <w:left w:val="none" w:sz="0" w:space="0" w:color="auto"/>
        <w:bottom w:val="none" w:sz="0" w:space="0" w:color="auto"/>
        <w:right w:val="none" w:sz="0" w:space="0" w:color="auto"/>
      </w:divBdr>
    </w:div>
    <w:div w:id="262762468">
      <w:marLeft w:val="480"/>
      <w:marRight w:val="0"/>
      <w:marTop w:val="0"/>
      <w:marBottom w:val="0"/>
      <w:divBdr>
        <w:top w:val="none" w:sz="0" w:space="0" w:color="auto"/>
        <w:left w:val="none" w:sz="0" w:space="0" w:color="auto"/>
        <w:bottom w:val="none" w:sz="0" w:space="0" w:color="auto"/>
        <w:right w:val="none" w:sz="0" w:space="0" w:color="auto"/>
      </w:divBdr>
    </w:div>
    <w:div w:id="262766493">
      <w:marLeft w:val="480"/>
      <w:marRight w:val="0"/>
      <w:marTop w:val="0"/>
      <w:marBottom w:val="0"/>
      <w:divBdr>
        <w:top w:val="none" w:sz="0" w:space="0" w:color="auto"/>
        <w:left w:val="none" w:sz="0" w:space="0" w:color="auto"/>
        <w:bottom w:val="none" w:sz="0" w:space="0" w:color="auto"/>
        <w:right w:val="none" w:sz="0" w:space="0" w:color="auto"/>
      </w:divBdr>
    </w:div>
    <w:div w:id="263195316">
      <w:marLeft w:val="480"/>
      <w:marRight w:val="0"/>
      <w:marTop w:val="0"/>
      <w:marBottom w:val="0"/>
      <w:divBdr>
        <w:top w:val="none" w:sz="0" w:space="0" w:color="auto"/>
        <w:left w:val="none" w:sz="0" w:space="0" w:color="auto"/>
        <w:bottom w:val="none" w:sz="0" w:space="0" w:color="auto"/>
        <w:right w:val="none" w:sz="0" w:space="0" w:color="auto"/>
      </w:divBdr>
    </w:div>
    <w:div w:id="263225054">
      <w:marLeft w:val="480"/>
      <w:marRight w:val="0"/>
      <w:marTop w:val="0"/>
      <w:marBottom w:val="0"/>
      <w:divBdr>
        <w:top w:val="none" w:sz="0" w:space="0" w:color="auto"/>
        <w:left w:val="none" w:sz="0" w:space="0" w:color="auto"/>
        <w:bottom w:val="none" w:sz="0" w:space="0" w:color="auto"/>
        <w:right w:val="none" w:sz="0" w:space="0" w:color="auto"/>
      </w:divBdr>
    </w:div>
    <w:div w:id="263461573">
      <w:marLeft w:val="480"/>
      <w:marRight w:val="0"/>
      <w:marTop w:val="0"/>
      <w:marBottom w:val="0"/>
      <w:divBdr>
        <w:top w:val="none" w:sz="0" w:space="0" w:color="auto"/>
        <w:left w:val="none" w:sz="0" w:space="0" w:color="auto"/>
        <w:bottom w:val="none" w:sz="0" w:space="0" w:color="auto"/>
        <w:right w:val="none" w:sz="0" w:space="0" w:color="auto"/>
      </w:divBdr>
    </w:div>
    <w:div w:id="263730970">
      <w:marLeft w:val="480"/>
      <w:marRight w:val="0"/>
      <w:marTop w:val="0"/>
      <w:marBottom w:val="0"/>
      <w:divBdr>
        <w:top w:val="none" w:sz="0" w:space="0" w:color="auto"/>
        <w:left w:val="none" w:sz="0" w:space="0" w:color="auto"/>
        <w:bottom w:val="none" w:sz="0" w:space="0" w:color="auto"/>
        <w:right w:val="none" w:sz="0" w:space="0" w:color="auto"/>
      </w:divBdr>
    </w:div>
    <w:div w:id="263807333">
      <w:marLeft w:val="480"/>
      <w:marRight w:val="0"/>
      <w:marTop w:val="0"/>
      <w:marBottom w:val="0"/>
      <w:divBdr>
        <w:top w:val="none" w:sz="0" w:space="0" w:color="auto"/>
        <w:left w:val="none" w:sz="0" w:space="0" w:color="auto"/>
        <w:bottom w:val="none" w:sz="0" w:space="0" w:color="auto"/>
        <w:right w:val="none" w:sz="0" w:space="0" w:color="auto"/>
      </w:divBdr>
    </w:div>
    <w:div w:id="263854173">
      <w:marLeft w:val="480"/>
      <w:marRight w:val="0"/>
      <w:marTop w:val="0"/>
      <w:marBottom w:val="0"/>
      <w:divBdr>
        <w:top w:val="none" w:sz="0" w:space="0" w:color="auto"/>
        <w:left w:val="none" w:sz="0" w:space="0" w:color="auto"/>
        <w:bottom w:val="none" w:sz="0" w:space="0" w:color="auto"/>
        <w:right w:val="none" w:sz="0" w:space="0" w:color="auto"/>
      </w:divBdr>
    </w:div>
    <w:div w:id="264197782">
      <w:marLeft w:val="480"/>
      <w:marRight w:val="0"/>
      <w:marTop w:val="0"/>
      <w:marBottom w:val="0"/>
      <w:divBdr>
        <w:top w:val="none" w:sz="0" w:space="0" w:color="auto"/>
        <w:left w:val="none" w:sz="0" w:space="0" w:color="auto"/>
        <w:bottom w:val="none" w:sz="0" w:space="0" w:color="auto"/>
        <w:right w:val="none" w:sz="0" w:space="0" w:color="auto"/>
      </w:divBdr>
    </w:div>
    <w:div w:id="264461664">
      <w:marLeft w:val="480"/>
      <w:marRight w:val="0"/>
      <w:marTop w:val="0"/>
      <w:marBottom w:val="0"/>
      <w:divBdr>
        <w:top w:val="none" w:sz="0" w:space="0" w:color="auto"/>
        <w:left w:val="none" w:sz="0" w:space="0" w:color="auto"/>
        <w:bottom w:val="none" w:sz="0" w:space="0" w:color="auto"/>
        <w:right w:val="none" w:sz="0" w:space="0" w:color="auto"/>
      </w:divBdr>
    </w:div>
    <w:div w:id="264465209">
      <w:marLeft w:val="480"/>
      <w:marRight w:val="0"/>
      <w:marTop w:val="0"/>
      <w:marBottom w:val="0"/>
      <w:divBdr>
        <w:top w:val="none" w:sz="0" w:space="0" w:color="auto"/>
        <w:left w:val="none" w:sz="0" w:space="0" w:color="auto"/>
        <w:bottom w:val="none" w:sz="0" w:space="0" w:color="auto"/>
        <w:right w:val="none" w:sz="0" w:space="0" w:color="auto"/>
      </w:divBdr>
    </w:div>
    <w:div w:id="264966944">
      <w:marLeft w:val="480"/>
      <w:marRight w:val="0"/>
      <w:marTop w:val="0"/>
      <w:marBottom w:val="0"/>
      <w:divBdr>
        <w:top w:val="none" w:sz="0" w:space="0" w:color="auto"/>
        <w:left w:val="none" w:sz="0" w:space="0" w:color="auto"/>
        <w:bottom w:val="none" w:sz="0" w:space="0" w:color="auto"/>
        <w:right w:val="none" w:sz="0" w:space="0" w:color="auto"/>
      </w:divBdr>
    </w:div>
    <w:div w:id="264971282">
      <w:marLeft w:val="480"/>
      <w:marRight w:val="0"/>
      <w:marTop w:val="0"/>
      <w:marBottom w:val="0"/>
      <w:divBdr>
        <w:top w:val="none" w:sz="0" w:space="0" w:color="auto"/>
        <w:left w:val="none" w:sz="0" w:space="0" w:color="auto"/>
        <w:bottom w:val="none" w:sz="0" w:space="0" w:color="auto"/>
        <w:right w:val="none" w:sz="0" w:space="0" w:color="auto"/>
      </w:divBdr>
    </w:div>
    <w:div w:id="265046245">
      <w:marLeft w:val="480"/>
      <w:marRight w:val="0"/>
      <w:marTop w:val="0"/>
      <w:marBottom w:val="0"/>
      <w:divBdr>
        <w:top w:val="none" w:sz="0" w:space="0" w:color="auto"/>
        <w:left w:val="none" w:sz="0" w:space="0" w:color="auto"/>
        <w:bottom w:val="none" w:sz="0" w:space="0" w:color="auto"/>
        <w:right w:val="none" w:sz="0" w:space="0" w:color="auto"/>
      </w:divBdr>
    </w:div>
    <w:div w:id="265113102">
      <w:marLeft w:val="480"/>
      <w:marRight w:val="0"/>
      <w:marTop w:val="0"/>
      <w:marBottom w:val="0"/>
      <w:divBdr>
        <w:top w:val="none" w:sz="0" w:space="0" w:color="auto"/>
        <w:left w:val="none" w:sz="0" w:space="0" w:color="auto"/>
        <w:bottom w:val="none" w:sz="0" w:space="0" w:color="auto"/>
        <w:right w:val="none" w:sz="0" w:space="0" w:color="auto"/>
      </w:divBdr>
    </w:div>
    <w:div w:id="265116445">
      <w:bodyDiv w:val="1"/>
      <w:marLeft w:val="0"/>
      <w:marRight w:val="0"/>
      <w:marTop w:val="0"/>
      <w:marBottom w:val="0"/>
      <w:divBdr>
        <w:top w:val="none" w:sz="0" w:space="0" w:color="auto"/>
        <w:left w:val="none" w:sz="0" w:space="0" w:color="auto"/>
        <w:bottom w:val="none" w:sz="0" w:space="0" w:color="auto"/>
        <w:right w:val="none" w:sz="0" w:space="0" w:color="auto"/>
      </w:divBdr>
    </w:div>
    <w:div w:id="265233589">
      <w:marLeft w:val="480"/>
      <w:marRight w:val="0"/>
      <w:marTop w:val="0"/>
      <w:marBottom w:val="0"/>
      <w:divBdr>
        <w:top w:val="none" w:sz="0" w:space="0" w:color="auto"/>
        <w:left w:val="none" w:sz="0" w:space="0" w:color="auto"/>
        <w:bottom w:val="none" w:sz="0" w:space="0" w:color="auto"/>
        <w:right w:val="none" w:sz="0" w:space="0" w:color="auto"/>
      </w:divBdr>
    </w:div>
    <w:div w:id="265312929">
      <w:marLeft w:val="480"/>
      <w:marRight w:val="0"/>
      <w:marTop w:val="0"/>
      <w:marBottom w:val="0"/>
      <w:divBdr>
        <w:top w:val="none" w:sz="0" w:space="0" w:color="auto"/>
        <w:left w:val="none" w:sz="0" w:space="0" w:color="auto"/>
        <w:bottom w:val="none" w:sz="0" w:space="0" w:color="auto"/>
        <w:right w:val="none" w:sz="0" w:space="0" w:color="auto"/>
      </w:divBdr>
    </w:div>
    <w:div w:id="265700045">
      <w:marLeft w:val="480"/>
      <w:marRight w:val="0"/>
      <w:marTop w:val="0"/>
      <w:marBottom w:val="0"/>
      <w:divBdr>
        <w:top w:val="none" w:sz="0" w:space="0" w:color="auto"/>
        <w:left w:val="none" w:sz="0" w:space="0" w:color="auto"/>
        <w:bottom w:val="none" w:sz="0" w:space="0" w:color="auto"/>
        <w:right w:val="none" w:sz="0" w:space="0" w:color="auto"/>
      </w:divBdr>
    </w:div>
    <w:div w:id="265769032">
      <w:marLeft w:val="480"/>
      <w:marRight w:val="0"/>
      <w:marTop w:val="0"/>
      <w:marBottom w:val="0"/>
      <w:divBdr>
        <w:top w:val="none" w:sz="0" w:space="0" w:color="auto"/>
        <w:left w:val="none" w:sz="0" w:space="0" w:color="auto"/>
        <w:bottom w:val="none" w:sz="0" w:space="0" w:color="auto"/>
        <w:right w:val="none" w:sz="0" w:space="0" w:color="auto"/>
      </w:divBdr>
    </w:div>
    <w:div w:id="265770558">
      <w:marLeft w:val="480"/>
      <w:marRight w:val="0"/>
      <w:marTop w:val="0"/>
      <w:marBottom w:val="0"/>
      <w:divBdr>
        <w:top w:val="none" w:sz="0" w:space="0" w:color="auto"/>
        <w:left w:val="none" w:sz="0" w:space="0" w:color="auto"/>
        <w:bottom w:val="none" w:sz="0" w:space="0" w:color="auto"/>
        <w:right w:val="none" w:sz="0" w:space="0" w:color="auto"/>
      </w:divBdr>
    </w:div>
    <w:div w:id="265843848">
      <w:marLeft w:val="480"/>
      <w:marRight w:val="0"/>
      <w:marTop w:val="0"/>
      <w:marBottom w:val="0"/>
      <w:divBdr>
        <w:top w:val="none" w:sz="0" w:space="0" w:color="auto"/>
        <w:left w:val="none" w:sz="0" w:space="0" w:color="auto"/>
        <w:bottom w:val="none" w:sz="0" w:space="0" w:color="auto"/>
        <w:right w:val="none" w:sz="0" w:space="0" w:color="auto"/>
      </w:divBdr>
    </w:div>
    <w:div w:id="265888165">
      <w:marLeft w:val="480"/>
      <w:marRight w:val="0"/>
      <w:marTop w:val="0"/>
      <w:marBottom w:val="0"/>
      <w:divBdr>
        <w:top w:val="none" w:sz="0" w:space="0" w:color="auto"/>
        <w:left w:val="none" w:sz="0" w:space="0" w:color="auto"/>
        <w:bottom w:val="none" w:sz="0" w:space="0" w:color="auto"/>
        <w:right w:val="none" w:sz="0" w:space="0" w:color="auto"/>
      </w:divBdr>
    </w:div>
    <w:div w:id="266086132">
      <w:marLeft w:val="480"/>
      <w:marRight w:val="0"/>
      <w:marTop w:val="0"/>
      <w:marBottom w:val="0"/>
      <w:divBdr>
        <w:top w:val="none" w:sz="0" w:space="0" w:color="auto"/>
        <w:left w:val="none" w:sz="0" w:space="0" w:color="auto"/>
        <w:bottom w:val="none" w:sz="0" w:space="0" w:color="auto"/>
        <w:right w:val="none" w:sz="0" w:space="0" w:color="auto"/>
      </w:divBdr>
    </w:div>
    <w:div w:id="266424023">
      <w:marLeft w:val="480"/>
      <w:marRight w:val="0"/>
      <w:marTop w:val="0"/>
      <w:marBottom w:val="0"/>
      <w:divBdr>
        <w:top w:val="none" w:sz="0" w:space="0" w:color="auto"/>
        <w:left w:val="none" w:sz="0" w:space="0" w:color="auto"/>
        <w:bottom w:val="none" w:sz="0" w:space="0" w:color="auto"/>
        <w:right w:val="none" w:sz="0" w:space="0" w:color="auto"/>
      </w:divBdr>
    </w:div>
    <w:div w:id="266542427">
      <w:marLeft w:val="480"/>
      <w:marRight w:val="0"/>
      <w:marTop w:val="0"/>
      <w:marBottom w:val="0"/>
      <w:divBdr>
        <w:top w:val="none" w:sz="0" w:space="0" w:color="auto"/>
        <w:left w:val="none" w:sz="0" w:space="0" w:color="auto"/>
        <w:bottom w:val="none" w:sz="0" w:space="0" w:color="auto"/>
        <w:right w:val="none" w:sz="0" w:space="0" w:color="auto"/>
      </w:divBdr>
    </w:div>
    <w:div w:id="266622658">
      <w:marLeft w:val="480"/>
      <w:marRight w:val="0"/>
      <w:marTop w:val="0"/>
      <w:marBottom w:val="0"/>
      <w:divBdr>
        <w:top w:val="none" w:sz="0" w:space="0" w:color="auto"/>
        <w:left w:val="none" w:sz="0" w:space="0" w:color="auto"/>
        <w:bottom w:val="none" w:sz="0" w:space="0" w:color="auto"/>
        <w:right w:val="none" w:sz="0" w:space="0" w:color="auto"/>
      </w:divBdr>
    </w:div>
    <w:div w:id="266811577">
      <w:marLeft w:val="480"/>
      <w:marRight w:val="0"/>
      <w:marTop w:val="0"/>
      <w:marBottom w:val="0"/>
      <w:divBdr>
        <w:top w:val="none" w:sz="0" w:space="0" w:color="auto"/>
        <w:left w:val="none" w:sz="0" w:space="0" w:color="auto"/>
        <w:bottom w:val="none" w:sz="0" w:space="0" w:color="auto"/>
        <w:right w:val="none" w:sz="0" w:space="0" w:color="auto"/>
      </w:divBdr>
    </w:div>
    <w:div w:id="266814452">
      <w:marLeft w:val="480"/>
      <w:marRight w:val="0"/>
      <w:marTop w:val="0"/>
      <w:marBottom w:val="0"/>
      <w:divBdr>
        <w:top w:val="none" w:sz="0" w:space="0" w:color="auto"/>
        <w:left w:val="none" w:sz="0" w:space="0" w:color="auto"/>
        <w:bottom w:val="none" w:sz="0" w:space="0" w:color="auto"/>
        <w:right w:val="none" w:sz="0" w:space="0" w:color="auto"/>
      </w:divBdr>
    </w:div>
    <w:div w:id="267273421">
      <w:marLeft w:val="480"/>
      <w:marRight w:val="0"/>
      <w:marTop w:val="0"/>
      <w:marBottom w:val="0"/>
      <w:divBdr>
        <w:top w:val="none" w:sz="0" w:space="0" w:color="auto"/>
        <w:left w:val="none" w:sz="0" w:space="0" w:color="auto"/>
        <w:bottom w:val="none" w:sz="0" w:space="0" w:color="auto"/>
        <w:right w:val="none" w:sz="0" w:space="0" w:color="auto"/>
      </w:divBdr>
    </w:div>
    <w:div w:id="267589503">
      <w:marLeft w:val="480"/>
      <w:marRight w:val="0"/>
      <w:marTop w:val="0"/>
      <w:marBottom w:val="0"/>
      <w:divBdr>
        <w:top w:val="none" w:sz="0" w:space="0" w:color="auto"/>
        <w:left w:val="none" w:sz="0" w:space="0" w:color="auto"/>
        <w:bottom w:val="none" w:sz="0" w:space="0" w:color="auto"/>
        <w:right w:val="none" w:sz="0" w:space="0" w:color="auto"/>
      </w:divBdr>
    </w:div>
    <w:div w:id="267661616">
      <w:marLeft w:val="480"/>
      <w:marRight w:val="0"/>
      <w:marTop w:val="0"/>
      <w:marBottom w:val="0"/>
      <w:divBdr>
        <w:top w:val="none" w:sz="0" w:space="0" w:color="auto"/>
        <w:left w:val="none" w:sz="0" w:space="0" w:color="auto"/>
        <w:bottom w:val="none" w:sz="0" w:space="0" w:color="auto"/>
        <w:right w:val="none" w:sz="0" w:space="0" w:color="auto"/>
      </w:divBdr>
    </w:div>
    <w:div w:id="267739387">
      <w:marLeft w:val="480"/>
      <w:marRight w:val="0"/>
      <w:marTop w:val="0"/>
      <w:marBottom w:val="0"/>
      <w:divBdr>
        <w:top w:val="none" w:sz="0" w:space="0" w:color="auto"/>
        <w:left w:val="none" w:sz="0" w:space="0" w:color="auto"/>
        <w:bottom w:val="none" w:sz="0" w:space="0" w:color="auto"/>
        <w:right w:val="none" w:sz="0" w:space="0" w:color="auto"/>
      </w:divBdr>
    </w:div>
    <w:div w:id="267742051">
      <w:marLeft w:val="480"/>
      <w:marRight w:val="0"/>
      <w:marTop w:val="0"/>
      <w:marBottom w:val="0"/>
      <w:divBdr>
        <w:top w:val="none" w:sz="0" w:space="0" w:color="auto"/>
        <w:left w:val="none" w:sz="0" w:space="0" w:color="auto"/>
        <w:bottom w:val="none" w:sz="0" w:space="0" w:color="auto"/>
        <w:right w:val="none" w:sz="0" w:space="0" w:color="auto"/>
      </w:divBdr>
    </w:div>
    <w:div w:id="267860941">
      <w:marLeft w:val="480"/>
      <w:marRight w:val="0"/>
      <w:marTop w:val="0"/>
      <w:marBottom w:val="0"/>
      <w:divBdr>
        <w:top w:val="none" w:sz="0" w:space="0" w:color="auto"/>
        <w:left w:val="none" w:sz="0" w:space="0" w:color="auto"/>
        <w:bottom w:val="none" w:sz="0" w:space="0" w:color="auto"/>
        <w:right w:val="none" w:sz="0" w:space="0" w:color="auto"/>
      </w:divBdr>
    </w:div>
    <w:div w:id="268050334">
      <w:marLeft w:val="480"/>
      <w:marRight w:val="0"/>
      <w:marTop w:val="0"/>
      <w:marBottom w:val="0"/>
      <w:divBdr>
        <w:top w:val="none" w:sz="0" w:space="0" w:color="auto"/>
        <w:left w:val="none" w:sz="0" w:space="0" w:color="auto"/>
        <w:bottom w:val="none" w:sz="0" w:space="0" w:color="auto"/>
        <w:right w:val="none" w:sz="0" w:space="0" w:color="auto"/>
      </w:divBdr>
    </w:div>
    <w:div w:id="268271001">
      <w:marLeft w:val="480"/>
      <w:marRight w:val="0"/>
      <w:marTop w:val="0"/>
      <w:marBottom w:val="0"/>
      <w:divBdr>
        <w:top w:val="none" w:sz="0" w:space="0" w:color="auto"/>
        <w:left w:val="none" w:sz="0" w:space="0" w:color="auto"/>
        <w:bottom w:val="none" w:sz="0" w:space="0" w:color="auto"/>
        <w:right w:val="none" w:sz="0" w:space="0" w:color="auto"/>
      </w:divBdr>
    </w:div>
    <w:div w:id="268314623">
      <w:marLeft w:val="480"/>
      <w:marRight w:val="0"/>
      <w:marTop w:val="0"/>
      <w:marBottom w:val="0"/>
      <w:divBdr>
        <w:top w:val="none" w:sz="0" w:space="0" w:color="auto"/>
        <w:left w:val="none" w:sz="0" w:space="0" w:color="auto"/>
        <w:bottom w:val="none" w:sz="0" w:space="0" w:color="auto"/>
        <w:right w:val="none" w:sz="0" w:space="0" w:color="auto"/>
      </w:divBdr>
    </w:div>
    <w:div w:id="268657601">
      <w:marLeft w:val="480"/>
      <w:marRight w:val="0"/>
      <w:marTop w:val="0"/>
      <w:marBottom w:val="0"/>
      <w:divBdr>
        <w:top w:val="none" w:sz="0" w:space="0" w:color="auto"/>
        <w:left w:val="none" w:sz="0" w:space="0" w:color="auto"/>
        <w:bottom w:val="none" w:sz="0" w:space="0" w:color="auto"/>
        <w:right w:val="none" w:sz="0" w:space="0" w:color="auto"/>
      </w:divBdr>
    </w:div>
    <w:div w:id="268709586">
      <w:marLeft w:val="480"/>
      <w:marRight w:val="0"/>
      <w:marTop w:val="0"/>
      <w:marBottom w:val="0"/>
      <w:divBdr>
        <w:top w:val="none" w:sz="0" w:space="0" w:color="auto"/>
        <w:left w:val="none" w:sz="0" w:space="0" w:color="auto"/>
        <w:bottom w:val="none" w:sz="0" w:space="0" w:color="auto"/>
        <w:right w:val="none" w:sz="0" w:space="0" w:color="auto"/>
      </w:divBdr>
    </w:div>
    <w:div w:id="268854792">
      <w:marLeft w:val="480"/>
      <w:marRight w:val="0"/>
      <w:marTop w:val="0"/>
      <w:marBottom w:val="0"/>
      <w:divBdr>
        <w:top w:val="none" w:sz="0" w:space="0" w:color="auto"/>
        <w:left w:val="none" w:sz="0" w:space="0" w:color="auto"/>
        <w:bottom w:val="none" w:sz="0" w:space="0" w:color="auto"/>
        <w:right w:val="none" w:sz="0" w:space="0" w:color="auto"/>
      </w:divBdr>
    </w:div>
    <w:div w:id="269051921">
      <w:marLeft w:val="480"/>
      <w:marRight w:val="0"/>
      <w:marTop w:val="0"/>
      <w:marBottom w:val="0"/>
      <w:divBdr>
        <w:top w:val="none" w:sz="0" w:space="0" w:color="auto"/>
        <w:left w:val="none" w:sz="0" w:space="0" w:color="auto"/>
        <w:bottom w:val="none" w:sz="0" w:space="0" w:color="auto"/>
        <w:right w:val="none" w:sz="0" w:space="0" w:color="auto"/>
      </w:divBdr>
    </w:div>
    <w:div w:id="269120523">
      <w:marLeft w:val="480"/>
      <w:marRight w:val="0"/>
      <w:marTop w:val="0"/>
      <w:marBottom w:val="0"/>
      <w:divBdr>
        <w:top w:val="none" w:sz="0" w:space="0" w:color="auto"/>
        <w:left w:val="none" w:sz="0" w:space="0" w:color="auto"/>
        <w:bottom w:val="none" w:sz="0" w:space="0" w:color="auto"/>
        <w:right w:val="none" w:sz="0" w:space="0" w:color="auto"/>
      </w:divBdr>
    </w:div>
    <w:div w:id="269168106">
      <w:marLeft w:val="480"/>
      <w:marRight w:val="0"/>
      <w:marTop w:val="0"/>
      <w:marBottom w:val="0"/>
      <w:divBdr>
        <w:top w:val="none" w:sz="0" w:space="0" w:color="auto"/>
        <w:left w:val="none" w:sz="0" w:space="0" w:color="auto"/>
        <w:bottom w:val="none" w:sz="0" w:space="0" w:color="auto"/>
        <w:right w:val="none" w:sz="0" w:space="0" w:color="auto"/>
      </w:divBdr>
    </w:div>
    <w:div w:id="269289237">
      <w:marLeft w:val="480"/>
      <w:marRight w:val="0"/>
      <w:marTop w:val="0"/>
      <w:marBottom w:val="0"/>
      <w:divBdr>
        <w:top w:val="none" w:sz="0" w:space="0" w:color="auto"/>
        <w:left w:val="none" w:sz="0" w:space="0" w:color="auto"/>
        <w:bottom w:val="none" w:sz="0" w:space="0" w:color="auto"/>
        <w:right w:val="none" w:sz="0" w:space="0" w:color="auto"/>
      </w:divBdr>
    </w:div>
    <w:div w:id="269317285">
      <w:marLeft w:val="480"/>
      <w:marRight w:val="0"/>
      <w:marTop w:val="0"/>
      <w:marBottom w:val="0"/>
      <w:divBdr>
        <w:top w:val="none" w:sz="0" w:space="0" w:color="auto"/>
        <w:left w:val="none" w:sz="0" w:space="0" w:color="auto"/>
        <w:bottom w:val="none" w:sz="0" w:space="0" w:color="auto"/>
        <w:right w:val="none" w:sz="0" w:space="0" w:color="auto"/>
      </w:divBdr>
    </w:div>
    <w:div w:id="269319801">
      <w:marLeft w:val="480"/>
      <w:marRight w:val="0"/>
      <w:marTop w:val="0"/>
      <w:marBottom w:val="0"/>
      <w:divBdr>
        <w:top w:val="none" w:sz="0" w:space="0" w:color="auto"/>
        <w:left w:val="none" w:sz="0" w:space="0" w:color="auto"/>
        <w:bottom w:val="none" w:sz="0" w:space="0" w:color="auto"/>
        <w:right w:val="none" w:sz="0" w:space="0" w:color="auto"/>
      </w:divBdr>
    </w:div>
    <w:div w:id="269362734">
      <w:marLeft w:val="480"/>
      <w:marRight w:val="0"/>
      <w:marTop w:val="0"/>
      <w:marBottom w:val="0"/>
      <w:divBdr>
        <w:top w:val="none" w:sz="0" w:space="0" w:color="auto"/>
        <w:left w:val="none" w:sz="0" w:space="0" w:color="auto"/>
        <w:bottom w:val="none" w:sz="0" w:space="0" w:color="auto"/>
        <w:right w:val="none" w:sz="0" w:space="0" w:color="auto"/>
      </w:divBdr>
    </w:div>
    <w:div w:id="269894741">
      <w:marLeft w:val="480"/>
      <w:marRight w:val="0"/>
      <w:marTop w:val="0"/>
      <w:marBottom w:val="0"/>
      <w:divBdr>
        <w:top w:val="none" w:sz="0" w:space="0" w:color="auto"/>
        <w:left w:val="none" w:sz="0" w:space="0" w:color="auto"/>
        <w:bottom w:val="none" w:sz="0" w:space="0" w:color="auto"/>
        <w:right w:val="none" w:sz="0" w:space="0" w:color="auto"/>
      </w:divBdr>
    </w:div>
    <w:div w:id="269897679">
      <w:marLeft w:val="480"/>
      <w:marRight w:val="0"/>
      <w:marTop w:val="0"/>
      <w:marBottom w:val="0"/>
      <w:divBdr>
        <w:top w:val="none" w:sz="0" w:space="0" w:color="auto"/>
        <w:left w:val="none" w:sz="0" w:space="0" w:color="auto"/>
        <w:bottom w:val="none" w:sz="0" w:space="0" w:color="auto"/>
        <w:right w:val="none" w:sz="0" w:space="0" w:color="auto"/>
      </w:divBdr>
    </w:div>
    <w:div w:id="269900499">
      <w:marLeft w:val="480"/>
      <w:marRight w:val="0"/>
      <w:marTop w:val="0"/>
      <w:marBottom w:val="0"/>
      <w:divBdr>
        <w:top w:val="none" w:sz="0" w:space="0" w:color="auto"/>
        <w:left w:val="none" w:sz="0" w:space="0" w:color="auto"/>
        <w:bottom w:val="none" w:sz="0" w:space="0" w:color="auto"/>
        <w:right w:val="none" w:sz="0" w:space="0" w:color="auto"/>
      </w:divBdr>
    </w:div>
    <w:div w:id="270019030">
      <w:marLeft w:val="480"/>
      <w:marRight w:val="0"/>
      <w:marTop w:val="0"/>
      <w:marBottom w:val="0"/>
      <w:divBdr>
        <w:top w:val="none" w:sz="0" w:space="0" w:color="auto"/>
        <w:left w:val="none" w:sz="0" w:space="0" w:color="auto"/>
        <w:bottom w:val="none" w:sz="0" w:space="0" w:color="auto"/>
        <w:right w:val="none" w:sz="0" w:space="0" w:color="auto"/>
      </w:divBdr>
    </w:div>
    <w:div w:id="270168494">
      <w:marLeft w:val="480"/>
      <w:marRight w:val="0"/>
      <w:marTop w:val="0"/>
      <w:marBottom w:val="0"/>
      <w:divBdr>
        <w:top w:val="none" w:sz="0" w:space="0" w:color="auto"/>
        <w:left w:val="none" w:sz="0" w:space="0" w:color="auto"/>
        <w:bottom w:val="none" w:sz="0" w:space="0" w:color="auto"/>
        <w:right w:val="none" w:sz="0" w:space="0" w:color="auto"/>
      </w:divBdr>
    </w:div>
    <w:div w:id="270285988">
      <w:marLeft w:val="480"/>
      <w:marRight w:val="0"/>
      <w:marTop w:val="0"/>
      <w:marBottom w:val="0"/>
      <w:divBdr>
        <w:top w:val="none" w:sz="0" w:space="0" w:color="auto"/>
        <w:left w:val="none" w:sz="0" w:space="0" w:color="auto"/>
        <w:bottom w:val="none" w:sz="0" w:space="0" w:color="auto"/>
        <w:right w:val="none" w:sz="0" w:space="0" w:color="auto"/>
      </w:divBdr>
    </w:div>
    <w:div w:id="270478895">
      <w:marLeft w:val="480"/>
      <w:marRight w:val="0"/>
      <w:marTop w:val="0"/>
      <w:marBottom w:val="0"/>
      <w:divBdr>
        <w:top w:val="none" w:sz="0" w:space="0" w:color="auto"/>
        <w:left w:val="none" w:sz="0" w:space="0" w:color="auto"/>
        <w:bottom w:val="none" w:sz="0" w:space="0" w:color="auto"/>
        <w:right w:val="none" w:sz="0" w:space="0" w:color="auto"/>
      </w:divBdr>
    </w:div>
    <w:div w:id="270481363">
      <w:marLeft w:val="480"/>
      <w:marRight w:val="0"/>
      <w:marTop w:val="0"/>
      <w:marBottom w:val="0"/>
      <w:divBdr>
        <w:top w:val="none" w:sz="0" w:space="0" w:color="auto"/>
        <w:left w:val="none" w:sz="0" w:space="0" w:color="auto"/>
        <w:bottom w:val="none" w:sz="0" w:space="0" w:color="auto"/>
        <w:right w:val="none" w:sz="0" w:space="0" w:color="auto"/>
      </w:divBdr>
    </w:div>
    <w:div w:id="270626699">
      <w:marLeft w:val="480"/>
      <w:marRight w:val="0"/>
      <w:marTop w:val="0"/>
      <w:marBottom w:val="0"/>
      <w:divBdr>
        <w:top w:val="none" w:sz="0" w:space="0" w:color="auto"/>
        <w:left w:val="none" w:sz="0" w:space="0" w:color="auto"/>
        <w:bottom w:val="none" w:sz="0" w:space="0" w:color="auto"/>
        <w:right w:val="none" w:sz="0" w:space="0" w:color="auto"/>
      </w:divBdr>
    </w:div>
    <w:div w:id="270741269">
      <w:marLeft w:val="480"/>
      <w:marRight w:val="0"/>
      <w:marTop w:val="0"/>
      <w:marBottom w:val="0"/>
      <w:divBdr>
        <w:top w:val="none" w:sz="0" w:space="0" w:color="auto"/>
        <w:left w:val="none" w:sz="0" w:space="0" w:color="auto"/>
        <w:bottom w:val="none" w:sz="0" w:space="0" w:color="auto"/>
        <w:right w:val="none" w:sz="0" w:space="0" w:color="auto"/>
      </w:divBdr>
    </w:div>
    <w:div w:id="270817002">
      <w:marLeft w:val="480"/>
      <w:marRight w:val="0"/>
      <w:marTop w:val="0"/>
      <w:marBottom w:val="0"/>
      <w:divBdr>
        <w:top w:val="none" w:sz="0" w:space="0" w:color="auto"/>
        <w:left w:val="none" w:sz="0" w:space="0" w:color="auto"/>
        <w:bottom w:val="none" w:sz="0" w:space="0" w:color="auto"/>
        <w:right w:val="none" w:sz="0" w:space="0" w:color="auto"/>
      </w:divBdr>
    </w:div>
    <w:div w:id="270825320">
      <w:marLeft w:val="480"/>
      <w:marRight w:val="0"/>
      <w:marTop w:val="0"/>
      <w:marBottom w:val="0"/>
      <w:divBdr>
        <w:top w:val="none" w:sz="0" w:space="0" w:color="auto"/>
        <w:left w:val="none" w:sz="0" w:space="0" w:color="auto"/>
        <w:bottom w:val="none" w:sz="0" w:space="0" w:color="auto"/>
        <w:right w:val="none" w:sz="0" w:space="0" w:color="auto"/>
      </w:divBdr>
    </w:div>
    <w:div w:id="271010766">
      <w:marLeft w:val="480"/>
      <w:marRight w:val="0"/>
      <w:marTop w:val="0"/>
      <w:marBottom w:val="0"/>
      <w:divBdr>
        <w:top w:val="none" w:sz="0" w:space="0" w:color="auto"/>
        <w:left w:val="none" w:sz="0" w:space="0" w:color="auto"/>
        <w:bottom w:val="none" w:sz="0" w:space="0" w:color="auto"/>
        <w:right w:val="none" w:sz="0" w:space="0" w:color="auto"/>
      </w:divBdr>
    </w:div>
    <w:div w:id="271017444">
      <w:marLeft w:val="480"/>
      <w:marRight w:val="0"/>
      <w:marTop w:val="0"/>
      <w:marBottom w:val="0"/>
      <w:divBdr>
        <w:top w:val="none" w:sz="0" w:space="0" w:color="auto"/>
        <w:left w:val="none" w:sz="0" w:space="0" w:color="auto"/>
        <w:bottom w:val="none" w:sz="0" w:space="0" w:color="auto"/>
        <w:right w:val="none" w:sz="0" w:space="0" w:color="auto"/>
      </w:divBdr>
    </w:div>
    <w:div w:id="271136607">
      <w:bodyDiv w:val="1"/>
      <w:marLeft w:val="0"/>
      <w:marRight w:val="0"/>
      <w:marTop w:val="0"/>
      <w:marBottom w:val="0"/>
      <w:divBdr>
        <w:top w:val="none" w:sz="0" w:space="0" w:color="auto"/>
        <w:left w:val="none" w:sz="0" w:space="0" w:color="auto"/>
        <w:bottom w:val="none" w:sz="0" w:space="0" w:color="auto"/>
        <w:right w:val="none" w:sz="0" w:space="0" w:color="auto"/>
      </w:divBdr>
    </w:div>
    <w:div w:id="271281805">
      <w:marLeft w:val="480"/>
      <w:marRight w:val="0"/>
      <w:marTop w:val="0"/>
      <w:marBottom w:val="0"/>
      <w:divBdr>
        <w:top w:val="none" w:sz="0" w:space="0" w:color="auto"/>
        <w:left w:val="none" w:sz="0" w:space="0" w:color="auto"/>
        <w:bottom w:val="none" w:sz="0" w:space="0" w:color="auto"/>
        <w:right w:val="none" w:sz="0" w:space="0" w:color="auto"/>
      </w:divBdr>
    </w:div>
    <w:div w:id="271281982">
      <w:marLeft w:val="480"/>
      <w:marRight w:val="0"/>
      <w:marTop w:val="0"/>
      <w:marBottom w:val="0"/>
      <w:divBdr>
        <w:top w:val="none" w:sz="0" w:space="0" w:color="auto"/>
        <w:left w:val="none" w:sz="0" w:space="0" w:color="auto"/>
        <w:bottom w:val="none" w:sz="0" w:space="0" w:color="auto"/>
        <w:right w:val="none" w:sz="0" w:space="0" w:color="auto"/>
      </w:divBdr>
    </w:div>
    <w:div w:id="271283803">
      <w:marLeft w:val="480"/>
      <w:marRight w:val="0"/>
      <w:marTop w:val="0"/>
      <w:marBottom w:val="0"/>
      <w:divBdr>
        <w:top w:val="none" w:sz="0" w:space="0" w:color="auto"/>
        <w:left w:val="none" w:sz="0" w:space="0" w:color="auto"/>
        <w:bottom w:val="none" w:sz="0" w:space="0" w:color="auto"/>
        <w:right w:val="none" w:sz="0" w:space="0" w:color="auto"/>
      </w:divBdr>
    </w:div>
    <w:div w:id="271286176">
      <w:marLeft w:val="480"/>
      <w:marRight w:val="0"/>
      <w:marTop w:val="0"/>
      <w:marBottom w:val="0"/>
      <w:divBdr>
        <w:top w:val="none" w:sz="0" w:space="0" w:color="auto"/>
        <w:left w:val="none" w:sz="0" w:space="0" w:color="auto"/>
        <w:bottom w:val="none" w:sz="0" w:space="0" w:color="auto"/>
        <w:right w:val="none" w:sz="0" w:space="0" w:color="auto"/>
      </w:divBdr>
    </w:div>
    <w:div w:id="271327016">
      <w:marLeft w:val="480"/>
      <w:marRight w:val="0"/>
      <w:marTop w:val="0"/>
      <w:marBottom w:val="0"/>
      <w:divBdr>
        <w:top w:val="none" w:sz="0" w:space="0" w:color="auto"/>
        <w:left w:val="none" w:sz="0" w:space="0" w:color="auto"/>
        <w:bottom w:val="none" w:sz="0" w:space="0" w:color="auto"/>
        <w:right w:val="none" w:sz="0" w:space="0" w:color="auto"/>
      </w:divBdr>
    </w:div>
    <w:div w:id="271473368">
      <w:marLeft w:val="480"/>
      <w:marRight w:val="0"/>
      <w:marTop w:val="0"/>
      <w:marBottom w:val="0"/>
      <w:divBdr>
        <w:top w:val="none" w:sz="0" w:space="0" w:color="auto"/>
        <w:left w:val="none" w:sz="0" w:space="0" w:color="auto"/>
        <w:bottom w:val="none" w:sz="0" w:space="0" w:color="auto"/>
        <w:right w:val="none" w:sz="0" w:space="0" w:color="auto"/>
      </w:divBdr>
    </w:div>
    <w:div w:id="271936182">
      <w:marLeft w:val="480"/>
      <w:marRight w:val="0"/>
      <w:marTop w:val="0"/>
      <w:marBottom w:val="0"/>
      <w:divBdr>
        <w:top w:val="none" w:sz="0" w:space="0" w:color="auto"/>
        <w:left w:val="none" w:sz="0" w:space="0" w:color="auto"/>
        <w:bottom w:val="none" w:sz="0" w:space="0" w:color="auto"/>
        <w:right w:val="none" w:sz="0" w:space="0" w:color="auto"/>
      </w:divBdr>
    </w:div>
    <w:div w:id="271941508">
      <w:marLeft w:val="480"/>
      <w:marRight w:val="0"/>
      <w:marTop w:val="0"/>
      <w:marBottom w:val="0"/>
      <w:divBdr>
        <w:top w:val="none" w:sz="0" w:space="0" w:color="auto"/>
        <w:left w:val="none" w:sz="0" w:space="0" w:color="auto"/>
        <w:bottom w:val="none" w:sz="0" w:space="0" w:color="auto"/>
        <w:right w:val="none" w:sz="0" w:space="0" w:color="auto"/>
      </w:divBdr>
    </w:div>
    <w:div w:id="272134545">
      <w:marLeft w:val="480"/>
      <w:marRight w:val="0"/>
      <w:marTop w:val="0"/>
      <w:marBottom w:val="0"/>
      <w:divBdr>
        <w:top w:val="none" w:sz="0" w:space="0" w:color="auto"/>
        <w:left w:val="none" w:sz="0" w:space="0" w:color="auto"/>
        <w:bottom w:val="none" w:sz="0" w:space="0" w:color="auto"/>
        <w:right w:val="none" w:sz="0" w:space="0" w:color="auto"/>
      </w:divBdr>
    </w:div>
    <w:div w:id="272327919">
      <w:marLeft w:val="480"/>
      <w:marRight w:val="0"/>
      <w:marTop w:val="0"/>
      <w:marBottom w:val="0"/>
      <w:divBdr>
        <w:top w:val="none" w:sz="0" w:space="0" w:color="auto"/>
        <w:left w:val="none" w:sz="0" w:space="0" w:color="auto"/>
        <w:bottom w:val="none" w:sz="0" w:space="0" w:color="auto"/>
        <w:right w:val="none" w:sz="0" w:space="0" w:color="auto"/>
      </w:divBdr>
    </w:div>
    <w:div w:id="272368666">
      <w:marLeft w:val="480"/>
      <w:marRight w:val="0"/>
      <w:marTop w:val="0"/>
      <w:marBottom w:val="0"/>
      <w:divBdr>
        <w:top w:val="none" w:sz="0" w:space="0" w:color="auto"/>
        <w:left w:val="none" w:sz="0" w:space="0" w:color="auto"/>
        <w:bottom w:val="none" w:sz="0" w:space="0" w:color="auto"/>
        <w:right w:val="none" w:sz="0" w:space="0" w:color="auto"/>
      </w:divBdr>
    </w:div>
    <w:div w:id="272396775">
      <w:marLeft w:val="480"/>
      <w:marRight w:val="0"/>
      <w:marTop w:val="0"/>
      <w:marBottom w:val="0"/>
      <w:divBdr>
        <w:top w:val="none" w:sz="0" w:space="0" w:color="auto"/>
        <w:left w:val="none" w:sz="0" w:space="0" w:color="auto"/>
        <w:bottom w:val="none" w:sz="0" w:space="0" w:color="auto"/>
        <w:right w:val="none" w:sz="0" w:space="0" w:color="auto"/>
      </w:divBdr>
    </w:div>
    <w:div w:id="272513843">
      <w:marLeft w:val="480"/>
      <w:marRight w:val="0"/>
      <w:marTop w:val="0"/>
      <w:marBottom w:val="0"/>
      <w:divBdr>
        <w:top w:val="none" w:sz="0" w:space="0" w:color="auto"/>
        <w:left w:val="none" w:sz="0" w:space="0" w:color="auto"/>
        <w:bottom w:val="none" w:sz="0" w:space="0" w:color="auto"/>
        <w:right w:val="none" w:sz="0" w:space="0" w:color="auto"/>
      </w:divBdr>
    </w:div>
    <w:div w:id="272514871">
      <w:marLeft w:val="480"/>
      <w:marRight w:val="0"/>
      <w:marTop w:val="0"/>
      <w:marBottom w:val="0"/>
      <w:divBdr>
        <w:top w:val="none" w:sz="0" w:space="0" w:color="auto"/>
        <w:left w:val="none" w:sz="0" w:space="0" w:color="auto"/>
        <w:bottom w:val="none" w:sz="0" w:space="0" w:color="auto"/>
        <w:right w:val="none" w:sz="0" w:space="0" w:color="auto"/>
      </w:divBdr>
    </w:div>
    <w:div w:id="272632701">
      <w:marLeft w:val="480"/>
      <w:marRight w:val="0"/>
      <w:marTop w:val="0"/>
      <w:marBottom w:val="0"/>
      <w:divBdr>
        <w:top w:val="none" w:sz="0" w:space="0" w:color="auto"/>
        <w:left w:val="none" w:sz="0" w:space="0" w:color="auto"/>
        <w:bottom w:val="none" w:sz="0" w:space="0" w:color="auto"/>
        <w:right w:val="none" w:sz="0" w:space="0" w:color="auto"/>
      </w:divBdr>
    </w:div>
    <w:div w:id="272831394">
      <w:marLeft w:val="480"/>
      <w:marRight w:val="0"/>
      <w:marTop w:val="0"/>
      <w:marBottom w:val="0"/>
      <w:divBdr>
        <w:top w:val="none" w:sz="0" w:space="0" w:color="auto"/>
        <w:left w:val="none" w:sz="0" w:space="0" w:color="auto"/>
        <w:bottom w:val="none" w:sz="0" w:space="0" w:color="auto"/>
        <w:right w:val="none" w:sz="0" w:space="0" w:color="auto"/>
      </w:divBdr>
    </w:div>
    <w:div w:id="273247941">
      <w:marLeft w:val="480"/>
      <w:marRight w:val="0"/>
      <w:marTop w:val="0"/>
      <w:marBottom w:val="0"/>
      <w:divBdr>
        <w:top w:val="none" w:sz="0" w:space="0" w:color="auto"/>
        <w:left w:val="none" w:sz="0" w:space="0" w:color="auto"/>
        <w:bottom w:val="none" w:sz="0" w:space="0" w:color="auto"/>
        <w:right w:val="none" w:sz="0" w:space="0" w:color="auto"/>
      </w:divBdr>
    </w:div>
    <w:div w:id="273487831">
      <w:marLeft w:val="480"/>
      <w:marRight w:val="0"/>
      <w:marTop w:val="0"/>
      <w:marBottom w:val="0"/>
      <w:divBdr>
        <w:top w:val="none" w:sz="0" w:space="0" w:color="auto"/>
        <w:left w:val="none" w:sz="0" w:space="0" w:color="auto"/>
        <w:bottom w:val="none" w:sz="0" w:space="0" w:color="auto"/>
        <w:right w:val="none" w:sz="0" w:space="0" w:color="auto"/>
      </w:divBdr>
    </w:div>
    <w:div w:id="273514169">
      <w:bodyDiv w:val="1"/>
      <w:marLeft w:val="0"/>
      <w:marRight w:val="0"/>
      <w:marTop w:val="0"/>
      <w:marBottom w:val="0"/>
      <w:divBdr>
        <w:top w:val="none" w:sz="0" w:space="0" w:color="auto"/>
        <w:left w:val="none" w:sz="0" w:space="0" w:color="auto"/>
        <w:bottom w:val="none" w:sz="0" w:space="0" w:color="auto"/>
        <w:right w:val="none" w:sz="0" w:space="0" w:color="auto"/>
      </w:divBdr>
    </w:div>
    <w:div w:id="273631556">
      <w:marLeft w:val="480"/>
      <w:marRight w:val="0"/>
      <w:marTop w:val="0"/>
      <w:marBottom w:val="0"/>
      <w:divBdr>
        <w:top w:val="none" w:sz="0" w:space="0" w:color="auto"/>
        <w:left w:val="none" w:sz="0" w:space="0" w:color="auto"/>
        <w:bottom w:val="none" w:sz="0" w:space="0" w:color="auto"/>
        <w:right w:val="none" w:sz="0" w:space="0" w:color="auto"/>
      </w:divBdr>
    </w:div>
    <w:div w:id="273637520">
      <w:marLeft w:val="480"/>
      <w:marRight w:val="0"/>
      <w:marTop w:val="0"/>
      <w:marBottom w:val="0"/>
      <w:divBdr>
        <w:top w:val="none" w:sz="0" w:space="0" w:color="auto"/>
        <w:left w:val="none" w:sz="0" w:space="0" w:color="auto"/>
        <w:bottom w:val="none" w:sz="0" w:space="0" w:color="auto"/>
        <w:right w:val="none" w:sz="0" w:space="0" w:color="auto"/>
      </w:divBdr>
    </w:div>
    <w:div w:id="273679609">
      <w:marLeft w:val="480"/>
      <w:marRight w:val="0"/>
      <w:marTop w:val="0"/>
      <w:marBottom w:val="0"/>
      <w:divBdr>
        <w:top w:val="none" w:sz="0" w:space="0" w:color="auto"/>
        <w:left w:val="none" w:sz="0" w:space="0" w:color="auto"/>
        <w:bottom w:val="none" w:sz="0" w:space="0" w:color="auto"/>
        <w:right w:val="none" w:sz="0" w:space="0" w:color="auto"/>
      </w:divBdr>
    </w:div>
    <w:div w:id="273681150">
      <w:marLeft w:val="480"/>
      <w:marRight w:val="0"/>
      <w:marTop w:val="0"/>
      <w:marBottom w:val="0"/>
      <w:divBdr>
        <w:top w:val="none" w:sz="0" w:space="0" w:color="auto"/>
        <w:left w:val="none" w:sz="0" w:space="0" w:color="auto"/>
        <w:bottom w:val="none" w:sz="0" w:space="0" w:color="auto"/>
        <w:right w:val="none" w:sz="0" w:space="0" w:color="auto"/>
      </w:divBdr>
    </w:div>
    <w:div w:id="273753972">
      <w:marLeft w:val="480"/>
      <w:marRight w:val="0"/>
      <w:marTop w:val="0"/>
      <w:marBottom w:val="0"/>
      <w:divBdr>
        <w:top w:val="none" w:sz="0" w:space="0" w:color="auto"/>
        <w:left w:val="none" w:sz="0" w:space="0" w:color="auto"/>
        <w:bottom w:val="none" w:sz="0" w:space="0" w:color="auto"/>
        <w:right w:val="none" w:sz="0" w:space="0" w:color="auto"/>
      </w:divBdr>
    </w:div>
    <w:div w:id="273900890">
      <w:marLeft w:val="480"/>
      <w:marRight w:val="0"/>
      <w:marTop w:val="0"/>
      <w:marBottom w:val="0"/>
      <w:divBdr>
        <w:top w:val="none" w:sz="0" w:space="0" w:color="auto"/>
        <w:left w:val="none" w:sz="0" w:space="0" w:color="auto"/>
        <w:bottom w:val="none" w:sz="0" w:space="0" w:color="auto"/>
        <w:right w:val="none" w:sz="0" w:space="0" w:color="auto"/>
      </w:divBdr>
    </w:div>
    <w:div w:id="273950793">
      <w:marLeft w:val="480"/>
      <w:marRight w:val="0"/>
      <w:marTop w:val="0"/>
      <w:marBottom w:val="0"/>
      <w:divBdr>
        <w:top w:val="none" w:sz="0" w:space="0" w:color="auto"/>
        <w:left w:val="none" w:sz="0" w:space="0" w:color="auto"/>
        <w:bottom w:val="none" w:sz="0" w:space="0" w:color="auto"/>
        <w:right w:val="none" w:sz="0" w:space="0" w:color="auto"/>
      </w:divBdr>
    </w:div>
    <w:div w:id="274027272">
      <w:marLeft w:val="480"/>
      <w:marRight w:val="0"/>
      <w:marTop w:val="0"/>
      <w:marBottom w:val="0"/>
      <w:divBdr>
        <w:top w:val="none" w:sz="0" w:space="0" w:color="auto"/>
        <w:left w:val="none" w:sz="0" w:space="0" w:color="auto"/>
        <w:bottom w:val="none" w:sz="0" w:space="0" w:color="auto"/>
        <w:right w:val="none" w:sz="0" w:space="0" w:color="auto"/>
      </w:divBdr>
    </w:div>
    <w:div w:id="274143583">
      <w:marLeft w:val="480"/>
      <w:marRight w:val="0"/>
      <w:marTop w:val="0"/>
      <w:marBottom w:val="0"/>
      <w:divBdr>
        <w:top w:val="none" w:sz="0" w:space="0" w:color="auto"/>
        <w:left w:val="none" w:sz="0" w:space="0" w:color="auto"/>
        <w:bottom w:val="none" w:sz="0" w:space="0" w:color="auto"/>
        <w:right w:val="none" w:sz="0" w:space="0" w:color="auto"/>
      </w:divBdr>
    </w:div>
    <w:div w:id="274219547">
      <w:marLeft w:val="480"/>
      <w:marRight w:val="0"/>
      <w:marTop w:val="0"/>
      <w:marBottom w:val="0"/>
      <w:divBdr>
        <w:top w:val="none" w:sz="0" w:space="0" w:color="auto"/>
        <w:left w:val="none" w:sz="0" w:space="0" w:color="auto"/>
        <w:bottom w:val="none" w:sz="0" w:space="0" w:color="auto"/>
        <w:right w:val="none" w:sz="0" w:space="0" w:color="auto"/>
      </w:divBdr>
    </w:div>
    <w:div w:id="274334248">
      <w:marLeft w:val="480"/>
      <w:marRight w:val="0"/>
      <w:marTop w:val="0"/>
      <w:marBottom w:val="0"/>
      <w:divBdr>
        <w:top w:val="none" w:sz="0" w:space="0" w:color="auto"/>
        <w:left w:val="none" w:sz="0" w:space="0" w:color="auto"/>
        <w:bottom w:val="none" w:sz="0" w:space="0" w:color="auto"/>
        <w:right w:val="none" w:sz="0" w:space="0" w:color="auto"/>
      </w:divBdr>
    </w:div>
    <w:div w:id="274562224">
      <w:marLeft w:val="480"/>
      <w:marRight w:val="0"/>
      <w:marTop w:val="0"/>
      <w:marBottom w:val="0"/>
      <w:divBdr>
        <w:top w:val="none" w:sz="0" w:space="0" w:color="auto"/>
        <w:left w:val="none" w:sz="0" w:space="0" w:color="auto"/>
        <w:bottom w:val="none" w:sz="0" w:space="0" w:color="auto"/>
        <w:right w:val="none" w:sz="0" w:space="0" w:color="auto"/>
      </w:divBdr>
    </w:div>
    <w:div w:id="274605414">
      <w:marLeft w:val="480"/>
      <w:marRight w:val="0"/>
      <w:marTop w:val="0"/>
      <w:marBottom w:val="0"/>
      <w:divBdr>
        <w:top w:val="none" w:sz="0" w:space="0" w:color="auto"/>
        <w:left w:val="none" w:sz="0" w:space="0" w:color="auto"/>
        <w:bottom w:val="none" w:sz="0" w:space="0" w:color="auto"/>
        <w:right w:val="none" w:sz="0" w:space="0" w:color="auto"/>
      </w:divBdr>
    </w:div>
    <w:div w:id="274796671">
      <w:marLeft w:val="480"/>
      <w:marRight w:val="0"/>
      <w:marTop w:val="0"/>
      <w:marBottom w:val="0"/>
      <w:divBdr>
        <w:top w:val="none" w:sz="0" w:space="0" w:color="auto"/>
        <w:left w:val="none" w:sz="0" w:space="0" w:color="auto"/>
        <w:bottom w:val="none" w:sz="0" w:space="0" w:color="auto"/>
        <w:right w:val="none" w:sz="0" w:space="0" w:color="auto"/>
      </w:divBdr>
    </w:div>
    <w:div w:id="274990318">
      <w:marLeft w:val="480"/>
      <w:marRight w:val="0"/>
      <w:marTop w:val="0"/>
      <w:marBottom w:val="0"/>
      <w:divBdr>
        <w:top w:val="none" w:sz="0" w:space="0" w:color="auto"/>
        <w:left w:val="none" w:sz="0" w:space="0" w:color="auto"/>
        <w:bottom w:val="none" w:sz="0" w:space="0" w:color="auto"/>
        <w:right w:val="none" w:sz="0" w:space="0" w:color="auto"/>
      </w:divBdr>
    </w:div>
    <w:div w:id="275019738">
      <w:marLeft w:val="480"/>
      <w:marRight w:val="0"/>
      <w:marTop w:val="0"/>
      <w:marBottom w:val="0"/>
      <w:divBdr>
        <w:top w:val="none" w:sz="0" w:space="0" w:color="auto"/>
        <w:left w:val="none" w:sz="0" w:space="0" w:color="auto"/>
        <w:bottom w:val="none" w:sz="0" w:space="0" w:color="auto"/>
        <w:right w:val="none" w:sz="0" w:space="0" w:color="auto"/>
      </w:divBdr>
    </w:div>
    <w:div w:id="275255084">
      <w:marLeft w:val="480"/>
      <w:marRight w:val="0"/>
      <w:marTop w:val="0"/>
      <w:marBottom w:val="0"/>
      <w:divBdr>
        <w:top w:val="none" w:sz="0" w:space="0" w:color="auto"/>
        <w:left w:val="none" w:sz="0" w:space="0" w:color="auto"/>
        <w:bottom w:val="none" w:sz="0" w:space="0" w:color="auto"/>
        <w:right w:val="none" w:sz="0" w:space="0" w:color="auto"/>
      </w:divBdr>
    </w:div>
    <w:div w:id="275255373">
      <w:marLeft w:val="480"/>
      <w:marRight w:val="0"/>
      <w:marTop w:val="0"/>
      <w:marBottom w:val="0"/>
      <w:divBdr>
        <w:top w:val="none" w:sz="0" w:space="0" w:color="auto"/>
        <w:left w:val="none" w:sz="0" w:space="0" w:color="auto"/>
        <w:bottom w:val="none" w:sz="0" w:space="0" w:color="auto"/>
        <w:right w:val="none" w:sz="0" w:space="0" w:color="auto"/>
      </w:divBdr>
    </w:div>
    <w:div w:id="275256458">
      <w:marLeft w:val="480"/>
      <w:marRight w:val="0"/>
      <w:marTop w:val="0"/>
      <w:marBottom w:val="0"/>
      <w:divBdr>
        <w:top w:val="none" w:sz="0" w:space="0" w:color="auto"/>
        <w:left w:val="none" w:sz="0" w:space="0" w:color="auto"/>
        <w:bottom w:val="none" w:sz="0" w:space="0" w:color="auto"/>
        <w:right w:val="none" w:sz="0" w:space="0" w:color="auto"/>
      </w:divBdr>
    </w:div>
    <w:div w:id="275328861">
      <w:marLeft w:val="480"/>
      <w:marRight w:val="0"/>
      <w:marTop w:val="0"/>
      <w:marBottom w:val="0"/>
      <w:divBdr>
        <w:top w:val="none" w:sz="0" w:space="0" w:color="auto"/>
        <w:left w:val="none" w:sz="0" w:space="0" w:color="auto"/>
        <w:bottom w:val="none" w:sz="0" w:space="0" w:color="auto"/>
        <w:right w:val="none" w:sz="0" w:space="0" w:color="auto"/>
      </w:divBdr>
    </w:div>
    <w:div w:id="275448228">
      <w:marLeft w:val="480"/>
      <w:marRight w:val="0"/>
      <w:marTop w:val="0"/>
      <w:marBottom w:val="0"/>
      <w:divBdr>
        <w:top w:val="none" w:sz="0" w:space="0" w:color="auto"/>
        <w:left w:val="none" w:sz="0" w:space="0" w:color="auto"/>
        <w:bottom w:val="none" w:sz="0" w:space="0" w:color="auto"/>
        <w:right w:val="none" w:sz="0" w:space="0" w:color="auto"/>
      </w:divBdr>
    </w:div>
    <w:div w:id="275672752">
      <w:marLeft w:val="480"/>
      <w:marRight w:val="0"/>
      <w:marTop w:val="0"/>
      <w:marBottom w:val="0"/>
      <w:divBdr>
        <w:top w:val="none" w:sz="0" w:space="0" w:color="auto"/>
        <w:left w:val="none" w:sz="0" w:space="0" w:color="auto"/>
        <w:bottom w:val="none" w:sz="0" w:space="0" w:color="auto"/>
        <w:right w:val="none" w:sz="0" w:space="0" w:color="auto"/>
      </w:divBdr>
    </w:div>
    <w:div w:id="275720888">
      <w:marLeft w:val="480"/>
      <w:marRight w:val="0"/>
      <w:marTop w:val="0"/>
      <w:marBottom w:val="0"/>
      <w:divBdr>
        <w:top w:val="none" w:sz="0" w:space="0" w:color="auto"/>
        <w:left w:val="none" w:sz="0" w:space="0" w:color="auto"/>
        <w:bottom w:val="none" w:sz="0" w:space="0" w:color="auto"/>
        <w:right w:val="none" w:sz="0" w:space="0" w:color="auto"/>
      </w:divBdr>
    </w:div>
    <w:div w:id="275908844">
      <w:marLeft w:val="480"/>
      <w:marRight w:val="0"/>
      <w:marTop w:val="0"/>
      <w:marBottom w:val="0"/>
      <w:divBdr>
        <w:top w:val="none" w:sz="0" w:space="0" w:color="auto"/>
        <w:left w:val="none" w:sz="0" w:space="0" w:color="auto"/>
        <w:bottom w:val="none" w:sz="0" w:space="0" w:color="auto"/>
        <w:right w:val="none" w:sz="0" w:space="0" w:color="auto"/>
      </w:divBdr>
    </w:div>
    <w:div w:id="275915574">
      <w:marLeft w:val="480"/>
      <w:marRight w:val="0"/>
      <w:marTop w:val="0"/>
      <w:marBottom w:val="0"/>
      <w:divBdr>
        <w:top w:val="none" w:sz="0" w:space="0" w:color="auto"/>
        <w:left w:val="none" w:sz="0" w:space="0" w:color="auto"/>
        <w:bottom w:val="none" w:sz="0" w:space="0" w:color="auto"/>
        <w:right w:val="none" w:sz="0" w:space="0" w:color="auto"/>
      </w:divBdr>
    </w:div>
    <w:div w:id="275991125">
      <w:marLeft w:val="480"/>
      <w:marRight w:val="0"/>
      <w:marTop w:val="0"/>
      <w:marBottom w:val="0"/>
      <w:divBdr>
        <w:top w:val="none" w:sz="0" w:space="0" w:color="auto"/>
        <w:left w:val="none" w:sz="0" w:space="0" w:color="auto"/>
        <w:bottom w:val="none" w:sz="0" w:space="0" w:color="auto"/>
        <w:right w:val="none" w:sz="0" w:space="0" w:color="auto"/>
      </w:divBdr>
    </w:div>
    <w:div w:id="276067951">
      <w:marLeft w:val="480"/>
      <w:marRight w:val="0"/>
      <w:marTop w:val="0"/>
      <w:marBottom w:val="0"/>
      <w:divBdr>
        <w:top w:val="none" w:sz="0" w:space="0" w:color="auto"/>
        <w:left w:val="none" w:sz="0" w:space="0" w:color="auto"/>
        <w:bottom w:val="none" w:sz="0" w:space="0" w:color="auto"/>
        <w:right w:val="none" w:sz="0" w:space="0" w:color="auto"/>
      </w:divBdr>
    </w:div>
    <w:div w:id="276068283">
      <w:marLeft w:val="480"/>
      <w:marRight w:val="0"/>
      <w:marTop w:val="0"/>
      <w:marBottom w:val="0"/>
      <w:divBdr>
        <w:top w:val="none" w:sz="0" w:space="0" w:color="auto"/>
        <w:left w:val="none" w:sz="0" w:space="0" w:color="auto"/>
        <w:bottom w:val="none" w:sz="0" w:space="0" w:color="auto"/>
        <w:right w:val="none" w:sz="0" w:space="0" w:color="auto"/>
      </w:divBdr>
    </w:div>
    <w:div w:id="276300129">
      <w:marLeft w:val="480"/>
      <w:marRight w:val="0"/>
      <w:marTop w:val="0"/>
      <w:marBottom w:val="0"/>
      <w:divBdr>
        <w:top w:val="none" w:sz="0" w:space="0" w:color="auto"/>
        <w:left w:val="none" w:sz="0" w:space="0" w:color="auto"/>
        <w:bottom w:val="none" w:sz="0" w:space="0" w:color="auto"/>
        <w:right w:val="none" w:sz="0" w:space="0" w:color="auto"/>
      </w:divBdr>
    </w:div>
    <w:div w:id="276374614">
      <w:marLeft w:val="480"/>
      <w:marRight w:val="0"/>
      <w:marTop w:val="0"/>
      <w:marBottom w:val="0"/>
      <w:divBdr>
        <w:top w:val="none" w:sz="0" w:space="0" w:color="auto"/>
        <w:left w:val="none" w:sz="0" w:space="0" w:color="auto"/>
        <w:bottom w:val="none" w:sz="0" w:space="0" w:color="auto"/>
        <w:right w:val="none" w:sz="0" w:space="0" w:color="auto"/>
      </w:divBdr>
    </w:div>
    <w:div w:id="276453161">
      <w:marLeft w:val="480"/>
      <w:marRight w:val="0"/>
      <w:marTop w:val="0"/>
      <w:marBottom w:val="0"/>
      <w:divBdr>
        <w:top w:val="none" w:sz="0" w:space="0" w:color="auto"/>
        <w:left w:val="none" w:sz="0" w:space="0" w:color="auto"/>
        <w:bottom w:val="none" w:sz="0" w:space="0" w:color="auto"/>
        <w:right w:val="none" w:sz="0" w:space="0" w:color="auto"/>
      </w:divBdr>
    </w:div>
    <w:div w:id="276563317">
      <w:marLeft w:val="480"/>
      <w:marRight w:val="0"/>
      <w:marTop w:val="0"/>
      <w:marBottom w:val="0"/>
      <w:divBdr>
        <w:top w:val="none" w:sz="0" w:space="0" w:color="auto"/>
        <w:left w:val="none" w:sz="0" w:space="0" w:color="auto"/>
        <w:bottom w:val="none" w:sz="0" w:space="0" w:color="auto"/>
        <w:right w:val="none" w:sz="0" w:space="0" w:color="auto"/>
      </w:divBdr>
    </w:div>
    <w:div w:id="276647181">
      <w:marLeft w:val="480"/>
      <w:marRight w:val="0"/>
      <w:marTop w:val="0"/>
      <w:marBottom w:val="0"/>
      <w:divBdr>
        <w:top w:val="none" w:sz="0" w:space="0" w:color="auto"/>
        <w:left w:val="none" w:sz="0" w:space="0" w:color="auto"/>
        <w:bottom w:val="none" w:sz="0" w:space="0" w:color="auto"/>
        <w:right w:val="none" w:sz="0" w:space="0" w:color="auto"/>
      </w:divBdr>
    </w:div>
    <w:div w:id="276765565">
      <w:marLeft w:val="480"/>
      <w:marRight w:val="0"/>
      <w:marTop w:val="0"/>
      <w:marBottom w:val="0"/>
      <w:divBdr>
        <w:top w:val="none" w:sz="0" w:space="0" w:color="auto"/>
        <w:left w:val="none" w:sz="0" w:space="0" w:color="auto"/>
        <w:bottom w:val="none" w:sz="0" w:space="0" w:color="auto"/>
        <w:right w:val="none" w:sz="0" w:space="0" w:color="auto"/>
      </w:divBdr>
    </w:div>
    <w:div w:id="276833168">
      <w:marLeft w:val="480"/>
      <w:marRight w:val="0"/>
      <w:marTop w:val="0"/>
      <w:marBottom w:val="0"/>
      <w:divBdr>
        <w:top w:val="none" w:sz="0" w:space="0" w:color="auto"/>
        <w:left w:val="none" w:sz="0" w:space="0" w:color="auto"/>
        <w:bottom w:val="none" w:sz="0" w:space="0" w:color="auto"/>
        <w:right w:val="none" w:sz="0" w:space="0" w:color="auto"/>
      </w:divBdr>
    </w:div>
    <w:div w:id="276840646">
      <w:marLeft w:val="480"/>
      <w:marRight w:val="0"/>
      <w:marTop w:val="0"/>
      <w:marBottom w:val="0"/>
      <w:divBdr>
        <w:top w:val="none" w:sz="0" w:space="0" w:color="auto"/>
        <w:left w:val="none" w:sz="0" w:space="0" w:color="auto"/>
        <w:bottom w:val="none" w:sz="0" w:space="0" w:color="auto"/>
        <w:right w:val="none" w:sz="0" w:space="0" w:color="auto"/>
      </w:divBdr>
    </w:div>
    <w:div w:id="276911607">
      <w:marLeft w:val="480"/>
      <w:marRight w:val="0"/>
      <w:marTop w:val="0"/>
      <w:marBottom w:val="0"/>
      <w:divBdr>
        <w:top w:val="none" w:sz="0" w:space="0" w:color="auto"/>
        <w:left w:val="none" w:sz="0" w:space="0" w:color="auto"/>
        <w:bottom w:val="none" w:sz="0" w:space="0" w:color="auto"/>
        <w:right w:val="none" w:sz="0" w:space="0" w:color="auto"/>
      </w:divBdr>
    </w:div>
    <w:div w:id="276984966">
      <w:marLeft w:val="480"/>
      <w:marRight w:val="0"/>
      <w:marTop w:val="0"/>
      <w:marBottom w:val="0"/>
      <w:divBdr>
        <w:top w:val="none" w:sz="0" w:space="0" w:color="auto"/>
        <w:left w:val="none" w:sz="0" w:space="0" w:color="auto"/>
        <w:bottom w:val="none" w:sz="0" w:space="0" w:color="auto"/>
        <w:right w:val="none" w:sz="0" w:space="0" w:color="auto"/>
      </w:divBdr>
    </w:div>
    <w:div w:id="277106029">
      <w:marLeft w:val="480"/>
      <w:marRight w:val="0"/>
      <w:marTop w:val="0"/>
      <w:marBottom w:val="0"/>
      <w:divBdr>
        <w:top w:val="none" w:sz="0" w:space="0" w:color="auto"/>
        <w:left w:val="none" w:sz="0" w:space="0" w:color="auto"/>
        <w:bottom w:val="none" w:sz="0" w:space="0" w:color="auto"/>
        <w:right w:val="none" w:sz="0" w:space="0" w:color="auto"/>
      </w:divBdr>
    </w:div>
    <w:div w:id="277107708">
      <w:marLeft w:val="480"/>
      <w:marRight w:val="0"/>
      <w:marTop w:val="0"/>
      <w:marBottom w:val="0"/>
      <w:divBdr>
        <w:top w:val="none" w:sz="0" w:space="0" w:color="auto"/>
        <w:left w:val="none" w:sz="0" w:space="0" w:color="auto"/>
        <w:bottom w:val="none" w:sz="0" w:space="0" w:color="auto"/>
        <w:right w:val="none" w:sz="0" w:space="0" w:color="auto"/>
      </w:divBdr>
    </w:div>
    <w:div w:id="277303082">
      <w:marLeft w:val="480"/>
      <w:marRight w:val="0"/>
      <w:marTop w:val="0"/>
      <w:marBottom w:val="0"/>
      <w:divBdr>
        <w:top w:val="none" w:sz="0" w:space="0" w:color="auto"/>
        <w:left w:val="none" w:sz="0" w:space="0" w:color="auto"/>
        <w:bottom w:val="none" w:sz="0" w:space="0" w:color="auto"/>
        <w:right w:val="none" w:sz="0" w:space="0" w:color="auto"/>
      </w:divBdr>
    </w:div>
    <w:div w:id="277490450">
      <w:marLeft w:val="480"/>
      <w:marRight w:val="0"/>
      <w:marTop w:val="0"/>
      <w:marBottom w:val="0"/>
      <w:divBdr>
        <w:top w:val="none" w:sz="0" w:space="0" w:color="auto"/>
        <w:left w:val="none" w:sz="0" w:space="0" w:color="auto"/>
        <w:bottom w:val="none" w:sz="0" w:space="0" w:color="auto"/>
        <w:right w:val="none" w:sz="0" w:space="0" w:color="auto"/>
      </w:divBdr>
    </w:div>
    <w:div w:id="277614278">
      <w:marLeft w:val="480"/>
      <w:marRight w:val="0"/>
      <w:marTop w:val="0"/>
      <w:marBottom w:val="0"/>
      <w:divBdr>
        <w:top w:val="none" w:sz="0" w:space="0" w:color="auto"/>
        <w:left w:val="none" w:sz="0" w:space="0" w:color="auto"/>
        <w:bottom w:val="none" w:sz="0" w:space="0" w:color="auto"/>
        <w:right w:val="none" w:sz="0" w:space="0" w:color="auto"/>
      </w:divBdr>
    </w:div>
    <w:div w:id="277764075">
      <w:marLeft w:val="480"/>
      <w:marRight w:val="0"/>
      <w:marTop w:val="0"/>
      <w:marBottom w:val="0"/>
      <w:divBdr>
        <w:top w:val="none" w:sz="0" w:space="0" w:color="auto"/>
        <w:left w:val="none" w:sz="0" w:space="0" w:color="auto"/>
        <w:bottom w:val="none" w:sz="0" w:space="0" w:color="auto"/>
        <w:right w:val="none" w:sz="0" w:space="0" w:color="auto"/>
      </w:divBdr>
    </w:div>
    <w:div w:id="277955792">
      <w:marLeft w:val="480"/>
      <w:marRight w:val="0"/>
      <w:marTop w:val="0"/>
      <w:marBottom w:val="0"/>
      <w:divBdr>
        <w:top w:val="none" w:sz="0" w:space="0" w:color="auto"/>
        <w:left w:val="none" w:sz="0" w:space="0" w:color="auto"/>
        <w:bottom w:val="none" w:sz="0" w:space="0" w:color="auto"/>
        <w:right w:val="none" w:sz="0" w:space="0" w:color="auto"/>
      </w:divBdr>
    </w:div>
    <w:div w:id="278025170">
      <w:marLeft w:val="480"/>
      <w:marRight w:val="0"/>
      <w:marTop w:val="0"/>
      <w:marBottom w:val="0"/>
      <w:divBdr>
        <w:top w:val="none" w:sz="0" w:space="0" w:color="auto"/>
        <w:left w:val="none" w:sz="0" w:space="0" w:color="auto"/>
        <w:bottom w:val="none" w:sz="0" w:space="0" w:color="auto"/>
        <w:right w:val="none" w:sz="0" w:space="0" w:color="auto"/>
      </w:divBdr>
    </w:div>
    <w:div w:id="278073974">
      <w:marLeft w:val="480"/>
      <w:marRight w:val="0"/>
      <w:marTop w:val="0"/>
      <w:marBottom w:val="0"/>
      <w:divBdr>
        <w:top w:val="none" w:sz="0" w:space="0" w:color="auto"/>
        <w:left w:val="none" w:sz="0" w:space="0" w:color="auto"/>
        <w:bottom w:val="none" w:sz="0" w:space="0" w:color="auto"/>
        <w:right w:val="none" w:sz="0" w:space="0" w:color="auto"/>
      </w:divBdr>
    </w:div>
    <w:div w:id="278074830">
      <w:marLeft w:val="480"/>
      <w:marRight w:val="0"/>
      <w:marTop w:val="0"/>
      <w:marBottom w:val="0"/>
      <w:divBdr>
        <w:top w:val="none" w:sz="0" w:space="0" w:color="auto"/>
        <w:left w:val="none" w:sz="0" w:space="0" w:color="auto"/>
        <w:bottom w:val="none" w:sz="0" w:space="0" w:color="auto"/>
        <w:right w:val="none" w:sz="0" w:space="0" w:color="auto"/>
      </w:divBdr>
    </w:div>
    <w:div w:id="278220196">
      <w:marLeft w:val="480"/>
      <w:marRight w:val="0"/>
      <w:marTop w:val="0"/>
      <w:marBottom w:val="0"/>
      <w:divBdr>
        <w:top w:val="none" w:sz="0" w:space="0" w:color="auto"/>
        <w:left w:val="none" w:sz="0" w:space="0" w:color="auto"/>
        <w:bottom w:val="none" w:sz="0" w:space="0" w:color="auto"/>
        <w:right w:val="none" w:sz="0" w:space="0" w:color="auto"/>
      </w:divBdr>
    </w:div>
    <w:div w:id="278341239">
      <w:marLeft w:val="480"/>
      <w:marRight w:val="0"/>
      <w:marTop w:val="0"/>
      <w:marBottom w:val="0"/>
      <w:divBdr>
        <w:top w:val="none" w:sz="0" w:space="0" w:color="auto"/>
        <w:left w:val="none" w:sz="0" w:space="0" w:color="auto"/>
        <w:bottom w:val="none" w:sz="0" w:space="0" w:color="auto"/>
        <w:right w:val="none" w:sz="0" w:space="0" w:color="auto"/>
      </w:divBdr>
    </w:div>
    <w:div w:id="278342378">
      <w:marLeft w:val="480"/>
      <w:marRight w:val="0"/>
      <w:marTop w:val="0"/>
      <w:marBottom w:val="0"/>
      <w:divBdr>
        <w:top w:val="none" w:sz="0" w:space="0" w:color="auto"/>
        <w:left w:val="none" w:sz="0" w:space="0" w:color="auto"/>
        <w:bottom w:val="none" w:sz="0" w:space="0" w:color="auto"/>
        <w:right w:val="none" w:sz="0" w:space="0" w:color="auto"/>
      </w:divBdr>
    </w:div>
    <w:div w:id="278343958">
      <w:marLeft w:val="480"/>
      <w:marRight w:val="0"/>
      <w:marTop w:val="0"/>
      <w:marBottom w:val="0"/>
      <w:divBdr>
        <w:top w:val="none" w:sz="0" w:space="0" w:color="auto"/>
        <w:left w:val="none" w:sz="0" w:space="0" w:color="auto"/>
        <w:bottom w:val="none" w:sz="0" w:space="0" w:color="auto"/>
        <w:right w:val="none" w:sz="0" w:space="0" w:color="auto"/>
      </w:divBdr>
    </w:div>
    <w:div w:id="278487744">
      <w:marLeft w:val="480"/>
      <w:marRight w:val="0"/>
      <w:marTop w:val="0"/>
      <w:marBottom w:val="0"/>
      <w:divBdr>
        <w:top w:val="none" w:sz="0" w:space="0" w:color="auto"/>
        <w:left w:val="none" w:sz="0" w:space="0" w:color="auto"/>
        <w:bottom w:val="none" w:sz="0" w:space="0" w:color="auto"/>
        <w:right w:val="none" w:sz="0" w:space="0" w:color="auto"/>
      </w:divBdr>
    </w:div>
    <w:div w:id="278494968">
      <w:marLeft w:val="480"/>
      <w:marRight w:val="0"/>
      <w:marTop w:val="0"/>
      <w:marBottom w:val="0"/>
      <w:divBdr>
        <w:top w:val="none" w:sz="0" w:space="0" w:color="auto"/>
        <w:left w:val="none" w:sz="0" w:space="0" w:color="auto"/>
        <w:bottom w:val="none" w:sz="0" w:space="0" w:color="auto"/>
        <w:right w:val="none" w:sz="0" w:space="0" w:color="auto"/>
      </w:divBdr>
    </w:div>
    <w:div w:id="278529755">
      <w:marLeft w:val="480"/>
      <w:marRight w:val="0"/>
      <w:marTop w:val="0"/>
      <w:marBottom w:val="0"/>
      <w:divBdr>
        <w:top w:val="none" w:sz="0" w:space="0" w:color="auto"/>
        <w:left w:val="none" w:sz="0" w:space="0" w:color="auto"/>
        <w:bottom w:val="none" w:sz="0" w:space="0" w:color="auto"/>
        <w:right w:val="none" w:sz="0" w:space="0" w:color="auto"/>
      </w:divBdr>
    </w:div>
    <w:div w:id="278680472">
      <w:marLeft w:val="480"/>
      <w:marRight w:val="0"/>
      <w:marTop w:val="0"/>
      <w:marBottom w:val="0"/>
      <w:divBdr>
        <w:top w:val="none" w:sz="0" w:space="0" w:color="auto"/>
        <w:left w:val="none" w:sz="0" w:space="0" w:color="auto"/>
        <w:bottom w:val="none" w:sz="0" w:space="0" w:color="auto"/>
        <w:right w:val="none" w:sz="0" w:space="0" w:color="auto"/>
      </w:divBdr>
    </w:div>
    <w:div w:id="278682260">
      <w:marLeft w:val="480"/>
      <w:marRight w:val="0"/>
      <w:marTop w:val="0"/>
      <w:marBottom w:val="0"/>
      <w:divBdr>
        <w:top w:val="none" w:sz="0" w:space="0" w:color="auto"/>
        <w:left w:val="none" w:sz="0" w:space="0" w:color="auto"/>
        <w:bottom w:val="none" w:sz="0" w:space="0" w:color="auto"/>
        <w:right w:val="none" w:sz="0" w:space="0" w:color="auto"/>
      </w:divBdr>
    </w:div>
    <w:div w:id="278725306">
      <w:marLeft w:val="480"/>
      <w:marRight w:val="0"/>
      <w:marTop w:val="0"/>
      <w:marBottom w:val="0"/>
      <w:divBdr>
        <w:top w:val="none" w:sz="0" w:space="0" w:color="auto"/>
        <w:left w:val="none" w:sz="0" w:space="0" w:color="auto"/>
        <w:bottom w:val="none" w:sz="0" w:space="0" w:color="auto"/>
        <w:right w:val="none" w:sz="0" w:space="0" w:color="auto"/>
      </w:divBdr>
    </w:div>
    <w:div w:id="278881564">
      <w:marLeft w:val="480"/>
      <w:marRight w:val="0"/>
      <w:marTop w:val="0"/>
      <w:marBottom w:val="0"/>
      <w:divBdr>
        <w:top w:val="none" w:sz="0" w:space="0" w:color="auto"/>
        <w:left w:val="none" w:sz="0" w:space="0" w:color="auto"/>
        <w:bottom w:val="none" w:sz="0" w:space="0" w:color="auto"/>
        <w:right w:val="none" w:sz="0" w:space="0" w:color="auto"/>
      </w:divBdr>
    </w:div>
    <w:div w:id="278923496">
      <w:marLeft w:val="480"/>
      <w:marRight w:val="0"/>
      <w:marTop w:val="0"/>
      <w:marBottom w:val="0"/>
      <w:divBdr>
        <w:top w:val="none" w:sz="0" w:space="0" w:color="auto"/>
        <w:left w:val="none" w:sz="0" w:space="0" w:color="auto"/>
        <w:bottom w:val="none" w:sz="0" w:space="0" w:color="auto"/>
        <w:right w:val="none" w:sz="0" w:space="0" w:color="auto"/>
      </w:divBdr>
    </w:div>
    <w:div w:id="279339187">
      <w:marLeft w:val="480"/>
      <w:marRight w:val="0"/>
      <w:marTop w:val="0"/>
      <w:marBottom w:val="0"/>
      <w:divBdr>
        <w:top w:val="none" w:sz="0" w:space="0" w:color="auto"/>
        <w:left w:val="none" w:sz="0" w:space="0" w:color="auto"/>
        <w:bottom w:val="none" w:sz="0" w:space="0" w:color="auto"/>
        <w:right w:val="none" w:sz="0" w:space="0" w:color="auto"/>
      </w:divBdr>
    </w:div>
    <w:div w:id="279454721">
      <w:marLeft w:val="480"/>
      <w:marRight w:val="0"/>
      <w:marTop w:val="0"/>
      <w:marBottom w:val="0"/>
      <w:divBdr>
        <w:top w:val="none" w:sz="0" w:space="0" w:color="auto"/>
        <w:left w:val="none" w:sz="0" w:space="0" w:color="auto"/>
        <w:bottom w:val="none" w:sz="0" w:space="0" w:color="auto"/>
        <w:right w:val="none" w:sz="0" w:space="0" w:color="auto"/>
      </w:divBdr>
    </w:div>
    <w:div w:id="279648962">
      <w:marLeft w:val="480"/>
      <w:marRight w:val="0"/>
      <w:marTop w:val="0"/>
      <w:marBottom w:val="0"/>
      <w:divBdr>
        <w:top w:val="none" w:sz="0" w:space="0" w:color="auto"/>
        <w:left w:val="none" w:sz="0" w:space="0" w:color="auto"/>
        <w:bottom w:val="none" w:sz="0" w:space="0" w:color="auto"/>
        <w:right w:val="none" w:sz="0" w:space="0" w:color="auto"/>
      </w:divBdr>
    </w:div>
    <w:div w:id="279654282">
      <w:marLeft w:val="480"/>
      <w:marRight w:val="0"/>
      <w:marTop w:val="0"/>
      <w:marBottom w:val="0"/>
      <w:divBdr>
        <w:top w:val="none" w:sz="0" w:space="0" w:color="auto"/>
        <w:left w:val="none" w:sz="0" w:space="0" w:color="auto"/>
        <w:bottom w:val="none" w:sz="0" w:space="0" w:color="auto"/>
        <w:right w:val="none" w:sz="0" w:space="0" w:color="auto"/>
      </w:divBdr>
    </w:div>
    <w:div w:id="280036917">
      <w:marLeft w:val="480"/>
      <w:marRight w:val="0"/>
      <w:marTop w:val="0"/>
      <w:marBottom w:val="0"/>
      <w:divBdr>
        <w:top w:val="none" w:sz="0" w:space="0" w:color="auto"/>
        <w:left w:val="none" w:sz="0" w:space="0" w:color="auto"/>
        <w:bottom w:val="none" w:sz="0" w:space="0" w:color="auto"/>
        <w:right w:val="none" w:sz="0" w:space="0" w:color="auto"/>
      </w:divBdr>
    </w:div>
    <w:div w:id="280306026">
      <w:marLeft w:val="480"/>
      <w:marRight w:val="0"/>
      <w:marTop w:val="0"/>
      <w:marBottom w:val="0"/>
      <w:divBdr>
        <w:top w:val="none" w:sz="0" w:space="0" w:color="auto"/>
        <w:left w:val="none" w:sz="0" w:space="0" w:color="auto"/>
        <w:bottom w:val="none" w:sz="0" w:space="0" w:color="auto"/>
        <w:right w:val="none" w:sz="0" w:space="0" w:color="auto"/>
      </w:divBdr>
    </w:div>
    <w:div w:id="280457844">
      <w:marLeft w:val="480"/>
      <w:marRight w:val="0"/>
      <w:marTop w:val="0"/>
      <w:marBottom w:val="0"/>
      <w:divBdr>
        <w:top w:val="none" w:sz="0" w:space="0" w:color="auto"/>
        <w:left w:val="none" w:sz="0" w:space="0" w:color="auto"/>
        <w:bottom w:val="none" w:sz="0" w:space="0" w:color="auto"/>
        <w:right w:val="none" w:sz="0" w:space="0" w:color="auto"/>
      </w:divBdr>
    </w:div>
    <w:div w:id="280499885">
      <w:marLeft w:val="480"/>
      <w:marRight w:val="0"/>
      <w:marTop w:val="0"/>
      <w:marBottom w:val="0"/>
      <w:divBdr>
        <w:top w:val="none" w:sz="0" w:space="0" w:color="auto"/>
        <w:left w:val="none" w:sz="0" w:space="0" w:color="auto"/>
        <w:bottom w:val="none" w:sz="0" w:space="0" w:color="auto"/>
        <w:right w:val="none" w:sz="0" w:space="0" w:color="auto"/>
      </w:divBdr>
    </w:div>
    <w:div w:id="280694607">
      <w:marLeft w:val="480"/>
      <w:marRight w:val="0"/>
      <w:marTop w:val="0"/>
      <w:marBottom w:val="0"/>
      <w:divBdr>
        <w:top w:val="none" w:sz="0" w:space="0" w:color="auto"/>
        <w:left w:val="none" w:sz="0" w:space="0" w:color="auto"/>
        <w:bottom w:val="none" w:sz="0" w:space="0" w:color="auto"/>
        <w:right w:val="none" w:sz="0" w:space="0" w:color="auto"/>
      </w:divBdr>
    </w:div>
    <w:div w:id="280695163">
      <w:marLeft w:val="480"/>
      <w:marRight w:val="0"/>
      <w:marTop w:val="0"/>
      <w:marBottom w:val="0"/>
      <w:divBdr>
        <w:top w:val="none" w:sz="0" w:space="0" w:color="auto"/>
        <w:left w:val="none" w:sz="0" w:space="0" w:color="auto"/>
        <w:bottom w:val="none" w:sz="0" w:space="0" w:color="auto"/>
        <w:right w:val="none" w:sz="0" w:space="0" w:color="auto"/>
      </w:divBdr>
    </w:div>
    <w:div w:id="280721106">
      <w:marLeft w:val="480"/>
      <w:marRight w:val="0"/>
      <w:marTop w:val="0"/>
      <w:marBottom w:val="0"/>
      <w:divBdr>
        <w:top w:val="none" w:sz="0" w:space="0" w:color="auto"/>
        <w:left w:val="none" w:sz="0" w:space="0" w:color="auto"/>
        <w:bottom w:val="none" w:sz="0" w:space="0" w:color="auto"/>
        <w:right w:val="none" w:sz="0" w:space="0" w:color="auto"/>
      </w:divBdr>
    </w:div>
    <w:div w:id="280763538">
      <w:marLeft w:val="480"/>
      <w:marRight w:val="0"/>
      <w:marTop w:val="0"/>
      <w:marBottom w:val="0"/>
      <w:divBdr>
        <w:top w:val="none" w:sz="0" w:space="0" w:color="auto"/>
        <w:left w:val="none" w:sz="0" w:space="0" w:color="auto"/>
        <w:bottom w:val="none" w:sz="0" w:space="0" w:color="auto"/>
        <w:right w:val="none" w:sz="0" w:space="0" w:color="auto"/>
      </w:divBdr>
    </w:div>
    <w:div w:id="280914460">
      <w:marLeft w:val="480"/>
      <w:marRight w:val="0"/>
      <w:marTop w:val="0"/>
      <w:marBottom w:val="0"/>
      <w:divBdr>
        <w:top w:val="none" w:sz="0" w:space="0" w:color="auto"/>
        <w:left w:val="none" w:sz="0" w:space="0" w:color="auto"/>
        <w:bottom w:val="none" w:sz="0" w:space="0" w:color="auto"/>
        <w:right w:val="none" w:sz="0" w:space="0" w:color="auto"/>
      </w:divBdr>
    </w:div>
    <w:div w:id="280960890">
      <w:marLeft w:val="480"/>
      <w:marRight w:val="0"/>
      <w:marTop w:val="0"/>
      <w:marBottom w:val="0"/>
      <w:divBdr>
        <w:top w:val="none" w:sz="0" w:space="0" w:color="auto"/>
        <w:left w:val="none" w:sz="0" w:space="0" w:color="auto"/>
        <w:bottom w:val="none" w:sz="0" w:space="0" w:color="auto"/>
        <w:right w:val="none" w:sz="0" w:space="0" w:color="auto"/>
      </w:divBdr>
    </w:div>
    <w:div w:id="280963093">
      <w:marLeft w:val="480"/>
      <w:marRight w:val="0"/>
      <w:marTop w:val="0"/>
      <w:marBottom w:val="0"/>
      <w:divBdr>
        <w:top w:val="none" w:sz="0" w:space="0" w:color="auto"/>
        <w:left w:val="none" w:sz="0" w:space="0" w:color="auto"/>
        <w:bottom w:val="none" w:sz="0" w:space="0" w:color="auto"/>
        <w:right w:val="none" w:sz="0" w:space="0" w:color="auto"/>
      </w:divBdr>
    </w:div>
    <w:div w:id="281036464">
      <w:marLeft w:val="480"/>
      <w:marRight w:val="0"/>
      <w:marTop w:val="0"/>
      <w:marBottom w:val="0"/>
      <w:divBdr>
        <w:top w:val="none" w:sz="0" w:space="0" w:color="auto"/>
        <w:left w:val="none" w:sz="0" w:space="0" w:color="auto"/>
        <w:bottom w:val="none" w:sz="0" w:space="0" w:color="auto"/>
        <w:right w:val="none" w:sz="0" w:space="0" w:color="auto"/>
      </w:divBdr>
    </w:div>
    <w:div w:id="281234693">
      <w:marLeft w:val="480"/>
      <w:marRight w:val="0"/>
      <w:marTop w:val="0"/>
      <w:marBottom w:val="0"/>
      <w:divBdr>
        <w:top w:val="none" w:sz="0" w:space="0" w:color="auto"/>
        <w:left w:val="none" w:sz="0" w:space="0" w:color="auto"/>
        <w:bottom w:val="none" w:sz="0" w:space="0" w:color="auto"/>
        <w:right w:val="none" w:sz="0" w:space="0" w:color="auto"/>
      </w:divBdr>
    </w:div>
    <w:div w:id="281307442">
      <w:marLeft w:val="480"/>
      <w:marRight w:val="0"/>
      <w:marTop w:val="0"/>
      <w:marBottom w:val="0"/>
      <w:divBdr>
        <w:top w:val="none" w:sz="0" w:space="0" w:color="auto"/>
        <w:left w:val="none" w:sz="0" w:space="0" w:color="auto"/>
        <w:bottom w:val="none" w:sz="0" w:space="0" w:color="auto"/>
        <w:right w:val="none" w:sz="0" w:space="0" w:color="auto"/>
      </w:divBdr>
    </w:div>
    <w:div w:id="281352026">
      <w:marLeft w:val="480"/>
      <w:marRight w:val="0"/>
      <w:marTop w:val="0"/>
      <w:marBottom w:val="0"/>
      <w:divBdr>
        <w:top w:val="none" w:sz="0" w:space="0" w:color="auto"/>
        <w:left w:val="none" w:sz="0" w:space="0" w:color="auto"/>
        <w:bottom w:val="none" w:sz="0" w:space="0" w:color="auto"/>
        <w:right w:val="none" w:sz="0" w:space="0" w:color="auto"/>
      </w:divBdr>
    </w:div>
    <w:div w:id="281495763">
      <w:marLeft w:val="480"/>
      <w:marRight w:val="0"/>
      <w:marTop w:val="0"/>
      <w:marBottom w:val="0"/>
      <w:divBdr>
        <w:top w:val="none" w:sz="0" w:space="0" w:color="auto"/>
        <w:left w:val="none" w:sz="0" w:space="0" w:color="auto"/>
        <w:bottom w:val="none" w:sz="0" w:space="0" w:color="auto"/>
        <w:right w:val="none" w:sz="0" w:space="0" w:color="auto"/>
      </w:divBdr>
    </w:div>
    <w:div w:id="281574597">
      <w:marLeft w:val="480"/>
      <w:marRight w:val="0"/>
      <w:marTop w:val="0"/>
      <w:marBottom w:val="0"/>
      <w:divBdr>
        <w:top w:val="none" w:sz="0" w:space="0" w:color="auto"/>
        <w:left w:val="none" w:sz="0" w:space="0" w:color="auto"/>
        <w:bottom w:val="none" w:sz="0" w:space="0" w:color="auto"/>
        <w:right w:val="none" w:sz="0" w:space="0" w:color="auto"/>
      </w:divBdr>
    </w:div>
    <w:div w:id="281620038">
      <w:marLeft w:val="480"/>
      <w:marRight w:val="0"/>
      <w:marTop w:val="0"/>
      <w:marBottom w:val="0"/>
      <w:divBdr>
        <w:top w:val="none" w:sz="0" w:space="0" w:color="auto"/>
        <w:left w:val="none" w:sz="0" w:space="0" w:color="auto"/>
        <w:bottom w:val="none" w:sz="0" w:space="0" w:color="auto"/>
        <w:right w:val="none" w:sz="0" w:space="0" w:color="auto"/>
      </w:divBdr>
    </w:div>
    <w:div w:id="281620860">
      <w:marLeft w:val="480"/>
      <w:marRight w:val="0"/>
      <w:marTop w:val="0"/>
      <w:marBottom w:val="0"/>
      <w:divBdr>
        <w:top w:val="none" w:sz="0" w:space="0" w:color="auto"/>
        <w:left w:val="none" w:sz="0" w:space="0" w:color="auto"/>
        <w:bottom w:val="none" w:sz="0" w:space="0" w:color="auto"/>
        <w:right w:val="none" w:sz="0" w:space="0" w:color="auto"/>
      </w:divBdr>
    </w:div>
    <w:div w:id="281693045">
      <w:marLeft w:val="480"/>
      <w:marRight w:val="0"/>
      <w:marTop w:val="0"/>
      <w:marBottom w:val="0"/>
      <w:divBdr>
        <w:top w:val="none" w:sz="0" w:space="0" w:color="auto"/>
        <w:left w:val="none" w:sz="0" w:space="0" w:color="auto"/>
        <w:bottom w:val="none" w:sz="0" w:space="0" w:color="auto"/>
        <w:right w:val="none" w:sz="0" w:space="0" w:color="auto"/>
      </w:divBdr>
    </w:div>
    <w:div w:id="281809107">
      <w:marLeft w:val="480"/>
      <w:marRight w:val="0"/>
      <w:marTop w:val="0"/>
      <w:marBottom w:val="0"/>
      <w:divBdr>
        <w:top w:val="none" w:sz="0" w:space="0" w:color="auto"/>
        <w:left w:val="none" w:sz="0" w:space="0" w:color="auto"/>
        <w:bottom w:val="none" w:sz="0" w:space="0" w:color="auto"/>
        <w:right w:val="none" w:sz="0" w:space="0" w:color="auto"/>
      </w:divBdr>
    </w:div>
    <w:div w:id="282002699">
      <w:marLeft w:val="480"/>
      <w:marRight w:val="0"/>
      <w:marTop w:val="0"/>
      <w:marBottom w:val="0"/>
      <w:divBdr>
        <w:top w:val="none" w:sz="0" w:space="0" w:color="auto"/>
        <w:left w:val="none" w:sz="0" w:space="0" w:color="auto"/>
        <w:bottom w:val="none" w:sz="0" w:space="0" w:color="auto"/>
        <w:right w:val="none" w:sz="0" w:space="0" w:color="auto"/>
      </w:divBdr>
    </w:div>
    <w:div w:id="282150353">
      <w:marLeft w:val="480"/>
      <w:marRight w:val="0"/>
      <w:marTop w:val="0"/>
      <w:marBottom w:val="0"/>
      <w:divBdr>
        <w:top w:val="none" w:sz="0" w:space="0" w:color="auto"/>
        <w:left w:val="none" w:sz="0" w:space="0" w:color="auto"/>
        <w:bottom w:val="none" w:sz="0" w:space="0" w:color="auto"/>
        <w:right w:val="none" w:sz="0" w:space="0" w:color="auto"/>
      </w:divBdr>
    </w:div>
    <w:div w:id="282225170">
      <w:marLeft w:val="480"/>
      <w:marRight w:val="0"/>
      <w:marTop w:val="0"/>
      <w:marBottom w:val="0"/>
      <w:divBdr>
        <w:top w:val="none" w:sz="0" w:space="0" w:color="auto"/>
        <w:left w:val="none" w:sz="0" w:space="0" w:color="auto"/>
        <w:bottom w:val="none" w:sz="0" w:space="0" w:color="auto"/>
        <w:right w:val="none" w:sz="0" w:space="0" w:color="auto"/>
      </w:divBdr>
    </w:div>
    <w:div w:id="282269009">
      <w:marLeft w:val="480"/>
      <w:marRight w:val="0"/>
      <w:marTop w:val="0"/>
      <w:marBottom w:val="0"/>
      <w:divBdr>
        <w:top w:val="none" w:sz="0" w:space="0" w:color="auto"/>
        <w:left w:val="none" w:sz="0" w:space="0" w:color="auto"/>
        <w:bottom w:val="none" w:sz="0" w:space="0" w:color="auto"/>
        <w:right w:val="none" w:sz="0" w:space="0" w:color="auto"/>
      </w:divBdr>
    </w:div>
    <w:div w:id="282422546">
      <w:marLeft w:val="480"/>
      <w:marRight w:val="0"/>
      <w:marTop w:val="0"/>
      <w:marBottom w:val="0"/>
      <w:divBdr>
        <w:top w:val="none" w:sz="0" w:space="0" w:color="auto"/>
        <w:left w:val="none" w:sz="0" w:space="0" w:color="auto"/>
        <w:bottom w:val="none" w:sz="0" w:space="0" w:color="auto"/>
        <w:right w:val="none" w:sz="0" w:space="0" w:color="auto"/>
      </w:divBdr>
    </w:div>
    <w:div w:id="282468872">
      <w:bodyDiv w:val="1"/>
      <w:marLeft w:val="0"/>
      <w:marRight w:val="0"/>
      <w:marTop w:val="0"/>
      <w:marBottom w:val="0"/>
      <w:divBdr>
        <w:top w:val="none" w:sz="0" w:space="0" w:color="auto"/>
        <w:left w:val="none" w:sz="0" w:space="0" w:color="auto"/>
        <w:bottom w:val="none" w:sz="0" w:space="0" w:color="auto"/>
        <w:right w:val="none" w:sz="0" w:space="0" w:color="auto"/>
      </w:divBdr>
    </w:div>
    <w:div w:id="282539167">
      <w:marLeft w:val="480"/>
      <w:marRight w:val="0"/>
      <w:marTop w:val="0"/>
      <w:marBottom w:val="0"/>
      <w:divBdr>
        <w:top w:val="none" w:sz="0" w:space="0" w:color="auto"/>
        <w:left w:val="none" w:sz="0" w:space="0" w:color="auto"/>
        <w:bottom w:val="none" w:sz="0" w:space="0" w:color="auto"/>
        <w:right w:val="none" w:sz="0" w:space="0" w:color="auto"/>
      </w:divBdr>
    </w:div>
    <w:div w:id="282619854">
      <w:marLeft w:val="480"/>
      <w:marRight w:val="0"/>
      <w:marTop w:val="0"/>
      <w:marBottom w:val="0"/>
      <w:divBdr>
        <w:top w:val="none" w:sz="0" w:space="0" w:color="auto"/>
        <w:left w:val="none" w:sz="0" w:space="0" w:color="auto"/>
        <w:bottom w:val="none" w:sz="0" w:space="0" w:color="auto"/>
        <w:right w:val="none" w:sz="0" w:space="0" w:color="auto"/>
      </w:divBdr>
    </w:div>
    <w:div w:id="282688521">
      <w:marLeft w:val="480"/>
      <w:marRight w:val="0"/>
      <w:marTop w:val="0"/>
      <w:marBottom w:val="0"/>
      <w:divBdr>
        <w:top w:val="none" w:sz="0" w:space="0" w:color="auto"/>
        <w:left w:val="none" w:sz="0" w:space="0" w:color="auto"/>
        <w:bottom w:val="none" w:sz="0" w:space="0" w:color="auto"/>
        <w:right w:val="none" w:sz="0" w:space="0" w:color="auto"/>
      </w:divBdr>
    </w:div>
    <w:div w:id="282732980">
      <w:marLeft w:val="480"/>
      <w:marRight w:val="0"/>
      <w:marTop w:val="0"/>
      <w:marBottom w:val="0"/>
      <w:divBdr>
        <w:top w:val="none" w:sz="0" w:space="0" w:color="auto"/>
        <w:left w:val="none" w:sz="0" w:space="0" w:color="auto"/>
        <w:bottom w:val="none" w:sz="0" w:space="0" w:color="auto"/>
        <w:right w:val="none" w:sz="0" w:space="0" w:color="auto"/>
      </w:divBdr>
    </w:div>
    <w:div w:id="282808678">
      <w:marLeft w:val="480"/>
      <w:marRight w:val="0"/>
      <w:marTop w:val="0"/>
      <w:marBottom w:val="0"/>
      <w:divBdr>
        <w:top w:val="none" w:sz="0" w:space="0" w:color="auto"/>
        <w:left w:val="none" w:sz="0" w:space="0" w:color="auto"/>
        <w:bottom w:val="none" w:sz="0" w:space="0" w:color="auto"/>
        <w:right w:val="none" w:sz="0" w:space="0" w:color="auto"/>
      </w:divBdr>
    </w:div>
    <w:div w:id="282856456">
      <w:marLeft w:val="480"/>
      <w:marRight w:val="0"/>
      <w:marTop w:val="0"/>
      <w:marBottom w:val="0"/>
      <w:divBdr>
        <w:top w:val="none" w:sz="0" w:space="0" w:color="auto"/>
        <w:left w:val="none" w:sz="0" w:space="0" w:color="auto"/>
        <w:bottom w:val="none" w:sz="0" w:space="0" w:color="auto"/>
        <w:right w:val="none" w:sz="0" w:space="0" w:color="auto"/>
      </w:divBdr>
    </w:div>
    <w:div w:id="282885929">
      <w:marLeft w:val="480"/>
      <w:marRight w:val="0"/>
      <w:marTop w:val="0"/>
      <w:marBottom w:val="0"/>
      <w:divBdr>
        <w:top w:val="none" w:sz="0" w:space="0" w:color="auto"/>
        <w:left w:val="none" w:sz="0" w:space="0" w:color="auto"/>
        <w:bottom w:val="none" w:sz="0" w:space="0" w:color="auto"/>
        <w:right w:val="none" w:sz="0" w:space="0" w:color="auto"/>
      </w:divBdr>
    </w:div>
    <w:div w:id="282928756">
      <w:marLeft w:val="480"/>
      <w:marRight w:val="0"/>
      <w:marTop w:val="0"/>
      <w:marBottom w:val="0"/>
      <w:divBdr>
        <w:top w:val="none" w:sz="0" w:space="0" w:color="auto"/>
        <w:left w:val="none" w:sz="0" w:space="0" w:color="auto"/>
        <w:bottom w:val="none" w:sz="0" w:space="0" w:color="auto"/>
        <w:right w:val="none" w:sz="0" w:space="0" w:color="auto"/>
      </w:divBdr>
    </w:div>
    <w:div w:id="283076803">
      <w:marLeft w:val="480"/>
      <w:marRight w:val="0"/>
      <w:marTop w:val="0"/>
      <w:marBottom w:val="0"/>
      <w:divBdr>
        <w:top w:val="none" w:sz="0" w:space="0" w:color="auto"/>
        <w:left w:val="none" w:sz="0" w:space="0" w:color="auto"/>
        <w:bottom w:val="none" w:sz="0" w:space="0" w:color="auto"/>
        <w:right w:val="none" w:sz="0" w:space="0" w:color="auto"/>
      </w:divBdr>
    </w:div>
    <w:div w:id="283120042">
      <w:marLeft w:val="480"/>
      <w:marRight w:val="0"/>
      <w:marTop w:val="0"/>
      <w:marBottom w:val="0"/>
      <w:divBdr>
        <w:top w:val="none" w:sz="0" w:space="0" w:color="auto"/>
        <w:left w:val="none" w:sz="0" w:space="0" w:color="auto"/>
        <w:bottom w:val="none" w:sz="0" w:space="0" w:color="auto"/>
        <w:right w:val="none" w:sz="0" w:space="0" w:color="auto"/>
      </w:divBdr>
    </w:div>
    <w:div w:id="283318122">
      <w:marLeft w:val="480"/>
      <w:marRight w:val="0"/>
      <w:marTop w:val="0"/>
      <w:marBottom w:val="0"/>
      <w:divBdr>
        <w:top w:val="none" w:sz="0" w:space="0" w:color="auto"/>
        <w:left w:val="none" w:sz="0" w:space="0" w:color="auto"/>
        <w:bottom w:val="none" w:sz="0" w:space="0" w:color="auto"/>
        <w:right w:val="none" w:sz="0" w:space="0" w:color="auto"/>
      </w:divBdr>
    </w:div>
    <w:div w:id="283540030">
      <w:marLeft w:val="480"/>
      <w:marRight w:val="0"/>
      <w:marTop w:val="0"/>
      <w:marBottom w:val="0"/>
      <w:divBdr>
        <w:top w:val="none" w:sz="0" w:space="0" w:color="auto"/>
        <w:left w:val="none" w:sz="0" w:space="0" w:color="auto"/>
        <w:bottom w:val="none" w:sz="0" w:space="0" w:color="auto"/>
        <w:right w:val="none" w:sz="0" w:space="0" w:color="auto"/>
      </w:divBdr>
    </w:div>
    <w:div w:id="283732464">
      <w:marLeft w:val="480"/>
      <w:marRight w:val="0"/>
      <w:marTop w:val="0"/>
      <w:marBottom w:val="0"/>
      <w:divBdr>
        <w:top w:val="none" w:sz="0" w:space="0" w:color="auto"/>
        <w:left w:val="none" w:sz="0" w:space="0" w:color="auto"/>
        <w:bottom w:val="none" w:sz="0" w:space="0" w:color="auto"/>
        <w:right w:val="none" w:sz="0" w:space="0" w:color="auto"/>
      </w:divBdr>
    </w:div>
    <w:div w:id="283734014">
      <w:marLeft w:val="480"/>
      <w:marRight w:val="0"/>
      <w:marTop w:val="0"/>
      <w:marBottom w:val="0"/>
      <w:divBdr>
        <w:top w:val="none" w:sz="0" w:space="0" w:color="auto"/>
        <w:left w:val="none" w:sz="0" w:space="0" w:color="auto"/>
        <w:bottom w:val="none" w:sz="0" w:space="0" w:color="auto"/>
        <w:right w:val="none" w:sz="0" w:space="0" w:color="auto"/>
      </w:divBdr>
    </w:div>
    <w:div w:id="283735678">
      <w:marLeft w:val="480"/>
      <w:marRight w:val="0"/>
      <w:marTop w:val="0"/>
      <w:marBottom w:val="0"/>
      <w:divBdr>
        <w:top w:val="none" w:sz="0" w:space="0" w:color="auto"/>
        <w:left w:val="none" w:sz="0" w:space="0" w:color="auto"/>
        <w:bottom w:val="none" w:sz="0" w:space="0" w:color="auto"/>
        <w:right w:val="none" w:sz="0" w:space="0" w:color="auto"/>
      </w:divBdr>
    </w:div>
    <w:div w:id="283778336">
      <w:bodyDiv w:val="1"/>
      <w:marLeft w:val="0"/>
      <w:marRight w:val="0"/>
      <w:marTop w:val="0"/>
      <w:marBottom w:val="0"/>
      <w:divBdr>
        <w:top w:val="none" w:sz="0" w:space="0" w:color="auto"/>
        <w:left w:val="none" w:sz="0" w:space="0" w:color="auto"/>
        <w:bottom w:val="none" w:sz="0" w:space="0" w:color="auto"/>
        <w:right w:val="none" w:sz="0" w:space="0" w:color="auto"/>
      </w:divBdr>
      <w:divsChild>
        <w:div w:id="24721238">
          <w:marLeft w:val="480"/>
          <w:marRight w:val="0"/>
          <w:marTop w:val="0"/>
          <w:marBottom w:val="0"/>
          <w:divBdr>
            <w:top w:val="none" w:sz="0" w:space="0" w:color="auto"/>
            <w:left w:val="none" w:sz="0" w:space="0" w:color="auto"/>
            <w:bottom w:val="none" w:sz="0" w:space="0" w:color="auto"/>
            <w:right w:val="none" w:sz="0" w:space="0" w:color="auto"/>
          </w:divBdr>
        </w:div>
        <w:div w:id="32006647">
          <w:marLeft w:val="480"/>
          <w:marRight w:val="0"/>
          <w:marTop w:val="0"/>
          <w:marBottom w:val="0"/>
          <w:divBdr>
            <w:top w:val="none" w:sz="0" w:space="0" w:color="auto"/>
            <w:left w:val="none" w:sz="0" w:space="0" w:color="auto"/>
            <w:bottom w:val="none" w:sz="0" w:space="0" w:color="auto"/>
            <w:right w:val="none" w:sz="0" w:space="0" w:color="auto"/>
          </w:divBdr>
        </w:div>
        <w:div w:id="64500199">
          <w:marLeft w:val="480"/>
          <w:marRight w:val="0"/>
          <w:marTop w:val="0"/>
          <w:marBottom w:val="0"/>
          <w:divBdr>
            <w:top w:val="none" w:sz="0" w:space="0" w:color="auto"/>
            <w:left w:val="none" w:sz="0" w:space="0" w:color="auto"/>
            <w:bottom w:val="none" w:sz="0" w:space="0" w:color="auto"/>
            <w:right w:val="none" w:sz="0" w:space="0" w:color="auto"/>
          </w:divBdr>
        </w:div>
        <w:div w:id="87822719">
          <w:marLeft w:val="480"/>
          <w:marRight w:val="0"/>
          <w:marTop w:val="0"/>
          <w:marBottom w:val="0"/>
          <w:divBdr>
            <w:top w:val="none" w:sz="0" w:space="0" w:color="auto"/>
            <w:left w:val="none" w:sz="0" w:space="0" w:color="auto"/>
            <w:bottom w:val="none" w:sz="0" w:space="0" w:color="auto"/>
            <w:right w:val="none" w:sz="0" w:space="0" w:color="auto"/>
          </w:divBdr>
        </w:div>
        <w:div w:id="94401603">
          <w:marLeft w:val="480"/>
          <w:marRight w:val="0"/>
          <w:marTop w:val="0"/>
          <w:marBottom w:val="0"/>
          <w:divBdr>
            <w:top w:val="none" w:sz="0" w:space="0" w:color="auto"/>
            <w:left w:val="none" w:sz="0" w:space="0" w:color="auto"/>
            <w:bottom w:val="none" w:sz="0" w:space="0" w:color="auto"/>
            <w:right w:val="none" w:sz="0" w:space="0" w:color="auto"/>
          </w:divBdr>
        </w:div>
        <w:div w:id="101461305">
          <w:marLeft w:val="480"/>
          <w:marRight w:val="0"/>
          <w:marTop w:val="0"/>
          <w:marBottom w:val="0"/>
          <w:divBdr>
            <w:top w:val="none" w:sz="0" w:space="0" w:color="auto"/>
            <w:left w:val="none" w:sz="0" w:space="0" w:color="auto"/>
            <w:bottom w:val="none" w:sz="0" w:space="0" w:color="auto"/>
            <w:right w:val="none" w:sz="0" w:space="0" w:color="auto"/>
          </w:divBdr>
        </w:div>
        <w:div w:id="106702968">
          <w:marLeft w:val="480"/>
          <w:marRight w:val="0"/>
          <w:marTop w:val="0"/>
          <w:marBottom w:val="0"/>
          <w:divBdr>
            <w:top w:val="none" w:sz="0" w:space="0" w:color="auto"/>
            <w:left w:val="none" w:sz="0" w:space="0" w:color="auto"/>
            <w:bottom w:val="none" w:sz="0" w:space="0" w:color="auto"/>
            <w:right w:val="none" w:sz="0" w:space="0" w:color="auto"/>
          </w:divBdr>
        </w:div>
        <w:div w:id="110520595">
          <w:marLeft w:val="480"/>
          <w:marRight w:val="0"/>
          <w:marTop w:val="0"/>
          <w:marBottom w:val="0"/>
          <w:divBdr>
            <w:top w:val="none" w:sz="0" w:space="0" w:color="auto"/>
            <w:left w:val="none" w:sz="0" w:space="0" w:color="auto"/>
            <w:bottom w:val="none" w:sz="0" w:space="0" w:color="auto"/>
            <w:right w:val="none" w:sz="0" w:space="0" w:color="auto"/>
          </w:divBdr>
        </w:div>
        <w:div w:id="125856754">
          <w:marLeft w:val="480"/>
          <w:marRight w:val="0"/>
          <w:marTop w:val="0"/>
          <w:marBottom w:val="0"/>
          <w:divBdr>
            <w:top w:val="none" w:sz="0" w:space="0" w:color="auto"/>
            <w:left w:val="none" w:sz="0" w:space="0" w:color="auto"/>
            <w:bottom w:val="none" w:sz="0" w:space="0" w:color="auto"/>
            <w:right w:val="none" w:sz="0" w:space="0" w:color="auto"/>
          </w:divBdr>
        </w:div>
        <w:div w:id="136336071">
          <w:marLeft w:val="480"/>
          <w:marRight w:val="0"/>
          <w:marTop w:val="0"/>
          <w:marBottom w:val="0"/>
          <w:divBdr>
            <w:top w:val="none" w:sz="0" w:space="0" w:color="auto"/>
            <w:left w:val="none" w:sz="0" w:space="0" w:color="auto"/>
            <w:bottom w:val="none" w:sz="0" w:space="0" w:color="auto"/>
            <w:right w:val="none" w:sz="0" w:space="0" w:color="auto"/>
          </w:divBdr>
        </w:div>
        <w:div w:id="152454779">
          <w:marLeft w:val="480"/>
          <w:marRight w:val="0"/>
          <w:marTop w:val="0"/>
          <w:marBottom w:val="0"/>
          <w:divBdr>
            <w:top w:val="none" w:sz="0" w:space="0" w:color="auto"/>
            <w:left w:val="none" w:sz="0" w:space="0" w:color="auto"/>
            <w:bottom w:val="none" w:sz="0" w:space="0" w:color="auto"/>
            <w:right w:val="none" w:sz="0" w:space="0" w:color="auto"/>
          </w:divBdr>
        </w:div>
        <w:div w:id="156578995">
          <w:marLeft w:val="480"/>
          <w:marRight w:val="0"/>
          <w:marTop w:val="0"/>
          <w:marBottom w:val="0"/>
          <w:divBdr>
            <w:top w:val="none" w:sz="0" w:space="0" w:color="auto"/>
            <w:left w:val="none" w:sz="0" w:space="0" w:color="auto"/>
            <w:bottom w:val="none" w:sz="0" w:space="0" w:color="auto"/>
            <w:right w:val="none" w:sz="0" w:space="0" w:color="auto"/>
          </w:divBdr>
        </w:div>
        <w:div w:id="174347864">
          <w:marLeft w:val="480"/>
          <w:marRight w:val="0"/>
          <w:marTop w:val="0"/>
          <w:marBottom w:val="0"/>
          <w:divBdr>
            <w:top w:val="none" w:sz="0" w:space="0" w:color="auto"/>
            <w:left w:val="none" w:sz="0" w:space="0" w:color="auto"/>
            <w:bottom w:val="none" w:sz="0" w:space="0" w:color="auto"/>
            <w:right w:val="none" w:sz="0" w:space="0" w:color="auto"/>
          </w:divBdr>
        </w:div>
        <w:div w:id="176504124">
          <w:marLeft w:val="480"/>
          <w:marRight w:val="0"/>
          <w:marTop w:val="0"/>
          <w:marBottom w:val="0"/>
          <w:divBdr>
            <w:top w:val="none" w:sz="0" w:space="0" w:color="auto"/>
            <w:left w:val="none" w:sz="0" w:space="0" w:color="auto"/>
            <w:bottom w:val="none" w:sz="0" w:space="0" w:color="auto"/>
            <w:right w:val="none" w:sz="0" w:space="0" w:color="auto"/>
          </w:divBdr>
        </w:div>
        <w:div w:id="185409509">
          <w:marLeft w:val="480"/>
          <w:marRight w:val="0"/>
          <w:marTop w:val="0"/>
          <w:marBottom w:val="0"/>
          <w:divBdr>
            <w:top w:val="none" w:sz="0" w:space="0" w:color="auto"/>
            <w:left w:val="none" w:sz="0" w:space="0" w:color="auto"/>
            <w:bottom w:val="none" w:sz="0" w:space="0" w:color="auto"/>
            <w:right w:val="none" w:sz="0" w:space="0" w:color="auto"/>
          </w:divBdr>
        </w:div>
        <w:div w:id="215512257">
          <w:marLeft w:val="480"/>
          <w:marRight w:val="0"/>
          <w:marTop w:val="0"/>
          <w:marBottom w:val="0"/>
          <w:divBdr>
            <w:top w:val="none" w:sz="0" w:space="0" w:color="auto"/>
            <w:left w:val="none" w:sz="0" w:space="0" w:color="auto"/>
            <w:bottom w:val="none" w:sz="0" w:space="0" w:color="auto"/>
            <w:right w:val="none" w:sz="0" w:space="0" w:color="auto"/>
          </w:divBdr>
        </w:div>
        <w:div w:id="230818767">
          <w:marLeft w:val="480"/>
          <w:marRight w:val="0"/>
          <w:marTop w:val="0"/>
          <w:marBottom w:val="0"/>
          <w:divBdr>
            <w:top w:val="none" w:sz="0" w:space="0" w:color="auto"/>
            <w:left w:val="none" w:sz="0" w:space="0" w:color="auto"/>
            <w:bottom w:val="none" w:sz="0" w:space="0" w:color="auto"/>
            <w:right w:val="none" w:sz="0" w:space="0" w:color="auto"/>
          </w:divBdr>
        </w:div>
        <w:div w:id="239218175">
          <w:marLeft w:val="480"/>
          <w:marRight w:val="0"/>
          <w:marTop w:val="0"/>
          <w:marBottom w:val="0"/>
          <w:divBdr>
            <w:top w:val="none" w:sz="0" w:space="0" w:color="auto"/>
            <w:left w:val="none" w:sz="0" w:space="0" w:color="auto"/>
            <w:bottom w:val="none" w:sz="0" w:space="0" w:color="auto"/>
            <w:right w:val="none" w:sz="0" w:space="0" w:color="auto"/>
          </w:divBdr>
        </w:div>
        <w:div w:id="240676822">
          <w:marLeft w:val="480"/>
          <w:marRight w:val="0"/>
          <w:marTop w:val="0"/>
          <w:marBottom w:val="0"/>
          <w:divBdr>
            <w:top w:val="none" w:sz="0" w:space="0" w:color="auto"/>
            <w:left w:val="none" w:sz="0" w:space="0" w:color="auto"/>
            <w:bottom w:val="none" w:sz="0" w:space="0" w:color="auto"/>
            <w:right w:val="none" w:sz="0" w:space="0" w:color="auto"/>
          </w:divBdr>
        </w:div>
        <w:div w:id="260257774">
          <w:marLeft w:val="480"/>
          <w:marRight w:val="0"/>
          <w:marTop w:val="0"/>
          <w:marBottom w:val="0"/>
          <w:divBdr>
            <w:top w:val="none" w:sz="0" w:space="0" w:color="auto"/>
            <w:left w:val="none" w:sz="0" w:space="0" w:color="auto"/>
            <w:bottom w:val="none" w:sz="0" w:space="0" w:color="auto"/>
            <w:right w:val="none" w:sz="0" w:space="0" w:color="auto"/>
          </w:divBdr>
        </w:div>
        <w:div w:id="260796424">
          <w:marLeft w:val="480"/>
          <w:marRight w:val="0"/>
          <w:marTop w:val="0"/>
          <w:marBottom w:val="0"/>
          <w:divBdr>
            <w:top w:val="none" w:sz="0" w:space="0" w:color="auto"/>
            <w:left w:val="none" w:sz="0" w:space="0" w:color="auto"/>
            <w:bottom w:val="none" w:sz="0" w:space="0" w:color="auto"/>
            <w:right w:val="none" w:sz="0" w:space="0" w:color="auto"/>
          </w:divBdr>
        </w:div>
        <w:div w:id="278608951">
          <w:marLeft w:val="480"/>
          <w:marRight w:val="0"/>
          <w:marTop w:val="0"/>
          <w:marBottom w:val="0"/>
          <w:divBdr>
            <w:top w:val="none" w:sz="0" w:space="0" w:color="auto"/>
            <w:left w:val="none" w:sz="0" w:space="0" w:color="auto"/>
            <w:bottom w:val="none" w:sz="0" w:space="0" w:color="auto"/>
            <w:right w:val="none" w:sz="0" w:space="0" w:color="auto"/>
          </w:divBdr>
        </w:div>
        <w:div w:id="279605774">
          <w:marLeft w:val="480"/>
          <w:marRight w:val="0"/>
          <w:marTop w:val="0"/>
          <w:marBottom w:val="0"/>
          <w:divBdr>
            <w:top w:val="none" w:sz="0" w:space="0" w:color="auto"/>
            <w:left w:val="none" w:sz="0" w:space="0" w:color="auto"/>
            <w:bottom w:val="none" w:sz="0" w:space="0" w:color="auto"/>
            <w:right w:val="none" w:sz="0" w:space="0" w:color="auto"/>
          </w:divBdr>
        </w:div>
        <w:div w:id="309333317">
          <w:marLeft w:val="480"/>
          <w:marRight w:val="0"/>
          <w:marTop w:val="0"/>
          <w:marBottom w:val="0"/>
          <w:divBdr>
            <w:top w:val="none" w:sz="0" w:space="0" w:color="auto"/>
            <w:left w:val="none" w:sz="0" w:space="0" w:color="auto"/>
            <w:bottom w:val="none" w:sz="0" w:space="0" w:color="auto"/>
            <w:right w:val="none" w:sz="0" w:space="0" w:color="auto"/>
          </w:divBdr>
        </w:div>
        <w:div w:id="315762019">
          <w:marLeft w:val="480"/>
          <w:marRight w:val="0"/>
          <w:marTop w:val="0"/>
          <w:marBottom w:val="0"/>
          <w:divBdr>
            <w:top w:val="none" w:sz="0" w:space="0" w:color="auto"/>
            <w:left w:val="none" w:sz="0" w:space="0" w:color="auto"/>
            <w:bottom w:val="none" w:sz="0" w:space="0" w:color="auto"/>
            <w:right w:val="none" w:sz="0" w:space="0" w:color="auto"/>
          </w:divBdr>
        </w:div>
        <w:div w:id="322320402">
          <w:marLeft w:val="480"/>
          <w:marRight w:val="0"/>
          <w:marTop w:val="0"/>
          <w:marBottom w:val="0"/>
          <w:divBdr>
            <w:top w:val="none" w:sz="0" w:space="0" w:color="auto"/>
            <w:left w:val="none" w:sz="0" w:space="0" w:color="auto"/>
            <w:bottom w:val="none" w:sz="0" w:space="0" w:color="auto"/>
            <w:right w:val="none" w:sz="0" w:space="0" w:color="auto"/>
          </w:divBdr>
        </w:div>
        <w:div w:id="341056543">
          <w:marLeft w:val="480"/>
          <w:marRight w:val="0"/>
          <w:marTop w:val="0"/>
          <w:marBottom w:val="0"/>
          <w:divBdr>
            <w:top w:val="none" w:sz="0" w:space="0" w:color="auto"/>
            <w:left w:val="none" w:sz="0" w:space="0" w:color="auto"/>
            <w:bottom w:val="none" w:sz="0" w:space="0" w:color="auto"/>
            <w:right w:val="none" w:sz="0" w:space="0" w:color="auto"/>
          </w:divBdr>
        </w:div>
        <w:div w:id="368265563">
          <w:marLeft w:val="480"/>
          <w:marRight w:val="0"/>
          <w:marTop w:val="0"/>
          <w:marBottom w:val="0"/>
          <w:divBdr>
            <w:top w:val="none" w:sz="0" w:space="0" w:color="auto"/>
            <w:left w:val="none" w:sz="0" w:space="0" w:color="auto"/>
            <w:bottom w:val="none" w:sz="0" w:space="0" w:color="auto"/>
            <w:right w:val="none" w:sz="0" w:space="0" w:color="auto"/>
          </w:divBdr>
        </w:div>
        <w:div w:id="368456315">
          <w:marLeft w:val="480"/>
          <w:marRight w:val="0"/>
          <w:marTop w:val="0"/>
          <w:marBottom w:val="0"/>
          <w:divBdr>
            <w:top w:val="none" w:sz="0" w:space="0" w:color="auto"/>
            <w:left w:val="none" w:sz="0" w:space="0" w:color="auto"/>
            <w:bottom w:val="none" w:sz="0" w:space="0" w:color="auto"/>
            <w:right w:val="none" w:sz="0" w:space="0" w:color="auto"/>
          </w:divBdr>
        </w:div>
        <w:div w:id="374552044">
          <w:marLeft w:val="480"/>
          <w:marRight w:val="0"/>
          <w:marTop w:val="0"/>
          <w:marBottom w:val="0"/>
          <w:divBdr>
            <w:top w:val="none" w:sz="0" w:space="0" w:color="auto"/>
            <w:left w:val="none" w:sz="0" w:space="0" w:color="auto"/>
            <w:bottom w:val="none" w:sz="0" w:space="0" w:color="auto"/>
            <w:right w:val="none" w:sz="0" w:space="0" w:color="auto"/>
          </w:divBdr>
        </w:div>
        <w:div w:id="385030878">
          <w:marLeft w:val="480"/>
          <w:marRight w:val="0"/>
          <w:marTop w:val="0"/>
          <w:marBottom w:val="0"/>
          <w:divBdr>
            <w:top w:val="none" w:sz="0" w:space="0" w:color="auto"/>
            <w:left w:val="none" w:sz="0" w:space="0" w:color="auto"/>
            <w:bottom w:val="none" w:sz="0" w:space="0" w:color="auto"/>
            <w:right w:val="none" w:sz="0" w:space="0" w:color="auto"/>
          </w:divBdr>
        </w:div>
        <w:div w:id="388000879">
          <w:marLeft w:val="480"/>
          <w:marRight w:val="0"/>
          <w:marTop w:val="0"/>
          <w:marBottom w:val="0"/>
          <w:divBdr>
            <w:top w:val="none" w:sz="0" w:space="0" w:color="auto"/>
            <w:left w:val="none" w:sz="0" w:space="0" w:color="auto"/>
            <w:bottom w:val="none" w:sz="0" w:space="0" w:color="auto"/>
            <w:right w:val="none" w:sz="0" w:space="0" w:color="auto"/>
          </w:divBdr>
        </w:div>
        <w:div w:id="410349601">
          <w:marLeft w:val="480"/>
          <w:marRight w:val="0"/>
          <w:marTop w:val="0"/>
          <w:marBottom w:val="0"/>
          <w:divBdr>
            <w:top w:val="none" w:sz="0" w:space="0" w:color="auto"/>
            <w:left w:val="none" w:sz="0" w:space="0" w:color="auto"/>
            <w:bottom w:val="none" w:sz="0" w:space="0" w:color="auto"/>
            <w:right w:val="none" w:sz="0" w:space="0" w:color="auto"/>
          </w:divBdr>
        </w:div>
        <w:div w:id="411977734">
          <w:marLeft w:val="480"/>
          <w:marRight w:val="0"/>
          <w:marTop w:val="0"/>
          <w:marBottom w:val="0"/>
          <w:divBdr>
            <w:top w:val="none" w:sz="0" w:space="0" w:color="auto"/>
            <w:left w:val="none" w:sz="0" w:space="0" w:color="auto"/>
            <w:bottom w:val="none" w:sz="0" w:space="0" w:color="auto"/>
            <w:right w:val="none" w:sz="0" w:space="0" w:color="auto"/>
          </w:divBdr>
        </w:div>
        <w:div w:id="431974047">
          <w:marLeft w:val="480"/>
          <w:marRight w:val="0"/>
          <w:marTop w:val="0"/>
          <w:marBottom w:val="0"/>
          <w:divBdr>
            <w:top w:val="none" w:sz="0" w:space="0" w:color="auto"/>
            <w:left w:val="none" w:sz="0" w:space="0" w:color="auto"/>
            <w:bottom w:val="none" w:sz="0" w:space="0" w:color="auto"/>
            <w:right w:val="none" w:sz="0" w:space="0" w:color="auto"/>
          </w:divBdr>
        </w:div>
        <w:div w:id="434138140">
          <w:marLeft w:val="480"/>
          <w:marRight w:val="0"/>
          <w:marTop w:val="0"/>
          <w:marBottom w:val="0"/>
          <w:divBdr>
            <w:top w:val="none" w:sz="0" w:space="0" w:color="auto"/>
            <w:left w:val="none" w:sz="0" w:space="0" w:color="auto"/>
            <w:bottom w:val="none" w:sz="0" w:space="0" w:color="auto"/>
            <w:right w:val="none" w:sz="0" w:space="0" w:color="auto"/>
          </w:divBdr>
        </w:div>
        <w:div w:id="451483364">
          <w:marLeft w:val="480"/>
          <w:marRight w:val="0"/>
          <w:marTop w:val="0"/>
          <w:marBottom w:val="0"/>
          <w:divBdr>
            <w:top w:val="none" w:sz="0" w:space="0" w:color="auto"/>
            <w:left w:val="none" w:sz="0" w:space="0" w:color="auto"/>
            <w:bottom w:val="none" w:sz="0" w:space="0" w:color="auto"/>
            <w:right w:val="none" w:sz="0" w:space="0" w:color="auto"/>
          </w:divBdr>
        </w:div>
        <w:div w:id="461581474">
          <w:marLeft w:val="480"/>
          <w:marRight w:val="0"/>
          <w:marTop w:val="0"/>
          <w:marBottom w:val="0"/>
          <w:divBdr>
            <w:top w:val="none" w:sz="0" w:space="0" w:color="auto"/>
            <w:left w:val="none" w:sz="0" w:space="0" w:color="auto"/>
            <w:bottom w:val="none" w:sz="0" w:space="0" w:color="auto"/>
            <w:right w:val="none" w:sz="0" w:space="0" w:color="auto"/>
          </w:divBdr>
        </w:div>
        <w:div w:id="470514044">
          <w:marLeft w:val="480"/>
          <w:marRight w:val="0"/>
          <w:marTop w:val="0"/>
          <w:marBottom w:val="0"/>
          <w:divBdr>
            <w:top w:val="none" w:sz="0" w:space="0" w:color="auto"/>
            <w:left w:val="none" w:sz="0" w:space="0" w:color="auto"/>
            <w:bottom w:val="none" w:sz="0" w:space="0" w:color="auto"/>
            <w:right w:val="none" w:sz="0" w:space="0" w:color="auto"/>
          </w:divBdr>
        </w:div>
        <w:div w:id="481654711">
          <w:marLeft w:val="480"/>
          <w:marRight w:val="0"/>
          <w:marTop w:val="0"/>
          <w:marBottom w:val="0"/>
          <w:divBdr>
            <w:top w:val="none" w:sz="0" w:space="0" w:color="auto"/>
            <w:left w:val="none" w:sz="0" w:space="0" w:color="auto"/>
            <w:bottom w:val="none" w:sz="0" w:space="0" w:color="auto"/>
            <w:right w:val="none" w:sz="0" w:space="0" w:color="auto"/>
          </w:divBdr>
        </w:div>
        <w:div w:id="482820473">
          <w:marLeft w:val="480"/>
          <w:marRight w:val="0"/>
          <w:marTop w:val="0"/>
          <w:marBottom w:val="0"/>
          <w:divBdr>
            <w:top w:val="none" w:sz="0" w:space="0" w:color="auto"/>
            <w:left w:val="none" w:sz="0" w:space="0" w:color="auto"/>
            <w:bottom w:val="none" w:sz="0" w:space="0" w:color="auto"/>
            <w:right w:val="none" w:sz="0" w:space="0" w:color="auto"/>
          </w:divBdr>
        </w:div>
        <w:div w:id="482936758">
          <w:marLeft w:val="480"/>
          <w:marRight w:val="0"/>
          <w:marTop w:val="0"/>
          <w:marBottom w:val="0"/>
          <w:divBdr>
            <w:top w:val="none" w:sz="0" w:space="0" w:color="auto"/>
            <w:left w:val="none" w:sz="0" w:space="0" w:color="auto"/>
            <w:bottom w:val="none" w:sz="0" w:space="0" w:color="auto"/>
            <w:right w:val="none" w:sz="0" w:space="0" w:color="auto"/>
          </w:divBdr>
        </w:div>
        <w:div w:id="486088835">
          <w:marLeft w:val="480"/>
          <w:marRight w:val="0"/>
          <w:marTop w:val="0"/>
          <w:marBottom w:val="0"/>
          <w:divBdr>
            <w:top w:val="none" w:sz="0" w:space="0" w:color="auto"/>
            <w:left w:val="none" w:sz="0" w:space="0" w:color="auto"/>
            <w:bottom w:val="none" w:sz="0" w:space="0" w:color="auto"/>
            <w:right w:val="none" w:sz="0" w:space="0" w:color="auto"/>
          </w:divBdr>
        </w:div>
        <w:div w:id="492454162">
          <w:marLeft w:val="480"/>
          <w:marRight w:val="0"/>
          <w:marTop w:val="0"/>
          <w:marBottom w:val="0"/>
          <w:divBdr>
            <w:top w:val="none" w:sz="0" w:space="0" w:color="auto"/>
            <w:left w:val="none" w:sz="0" w:space="0" w:color="auto"/>
            <w:bottom w:val="none" w:sz="0" w:space="0" w:color="auto"/>
            <w:right w:val="none" w:sz="0" w:space="0" w:color="auto"/>
          </w:divBdr>
        </w:div>
        <w:div w:id="497502239">
          <w:marLeft w:val="480"/>
          <w:marRight w:val="0"/>
          <w:marTop w:val="0"/>
          <w:marBottom w:val="0"/>
          <w:divBdr>
            <w:top w:val="none" w:sz="0" w:space="0" w:color="auto"/>
            <w:left w:val="none" w:sz="0" w:space="0" w:color="auto"/>
            <w:bottom w:val="none" w:sz="0" w:space="0" w:color="auto"/>
            <w:right w:val="none" w:sz="0" w:space="0" w:color="auto"/>
          </w:divBdr>
        </w:div>
        <w:div w:id="503201275">
          <w:marLeft w:val="480"/>
          <w:marRight w:val="0"/>
          <w:marTop w:val="0"/>
          <w:marBottom w:val="0"/>
          <w:divBdr>
            <w:top w:val="none" w:sz="0" w:space="0" w:color="auto"/>
            <w:left w:val="none" w:sz="0" w:space="0" w:color="auto"/>
            <w:bottom w:val="none" w:sz="0" w:space="0" w:color="auto"/>
            <w:right w:val="none" w:sz="0" w:space="0" w:color="auto"/>
          </w:divBdr>
        </w:div>
        <w:div w:id="583490614">
          <w:marLeft w:val="480"/>
          <w:marRight w:val="0"/>
          <w:marTop w:val="0"/>
          <w:marBottom w:val="0"/>
          <w:divBdr>
            <w:top w:val="none" w:sz="0" w:space="0" w:color="auto"/>
            <w:left w:val="none" w:sz="0" w:space="0" w:color="auto"/>
            <w:bottom w:val="none" w:sz="0" w:space="0" w:color="auto"/>
            <w:right w:val="none" w:sz="0" w:space="0" w:color="auto"/>
          </w:divBdr>
        </w:div>
        <w:div w:id="585959558">
          <w:marLeft w:val="480"/>
          <w:marRight w:val="0"/>
          <w:marTop w:val="0"/>
          <w:marBottom w:val="0"/>
          <w:divBdr>
            <w:top w:val="none" w:sz="0" w:space="0" w:color="auto"/>
            <w:left w:val="none" w:sz="0" w:space="0" w:color="auto"/>
            <w:bottom w:val="none" w:sz="0" w:space="0" w:color="auto"/>
            <w:right w:val="none" w:sz="0" w:space="0" w:color="auto"/>
          </w:divBdr>
        </w:div>
        <w:div w:id="603080468">
          <w:marLeft w:val="480"/>
          <w:marRight w:val="0"/>
          <w:marTop w:val="0"/>
          <w:marBottom w:val="0"/>
          <w:divBdr>
            <w:top w:val="none" w:sz="0" w:space="0" w:color="auto"/>
            <w:left w:val="none" w:sz="0" w:space="0" w:color="auto"/>
            <w:bottom w:val="none" w:sz="0" w:space="0" w:color="auto"/>
            <w:right w:val="none" w:sz="0" w:space="0" w:color="auto"/>
          </w:divBdr>
        </w:div>
        <w:div w:id="617376426">
          <w:marLeft w:val="480"/>
          <w:marRight w:val="0"/>
          <w:marTop w:val="0"/>
          <w:marBottom w:val="0"/>
          <w:divBdr>
            <w:top w:val="none" w:sz="0" w:space="0" w:color="auto"/>
            <w:left w:val="none" w:sz="0" w:space="0" w:color="auto"/>
            <w:bottom w:val="none" w:sz="0" w:space="0" w:color="auto"/>
            <w:right w:val="none" w:sz="0" w:space="0" w:color="auto"/>
          </w:divBdr>
        </w:div>
        <w:div w:id="646593169">
          <w:marLeft w:val="480"/>
          <w:marRight w:val="0"/>
          <w:marTop w:val="0"/>
          <w:marBottom w:val="0"/>
          <w:divBdr>
            <w:top w:val="none" w:sz="0" w:space="0" w:color="auto"/>
            <w:left w:val="none" w:sz="0" w:space="0" w:color="auto"/>
            <w:bottom w:val="none" w:sz="0" w:space="0" w:color="auto"/>
            <w:right w:val="none" w:sz="0" w:space="0" w:color="auto"/>
          </w:divBdr>
        </w:div>
        <w:div w:id="655963928">
          <w:marLeft w:val="480"/>
          <w:marRight w:val="0"/>
          <w:marTop w:val="0"/>
          <w:marBottom w:val="0"/>
          <w:divBdr>
            <w:top w:val="none" w:sz="0" w:space="0" w:color="auto"/>
            <w:left w:val="none" w:sz="0" w:space="0" w:color="auto"/>
            <w:bottom w:val="none" w:sz="0" w:space="0" w:color="auto"/>
            <w:right w:val="none" w:sz="0" w:space="0" w:color="auto"/>
          </w:divBdr>
        </w:div>
        <w:div w:id="669261928">
          <w:marLeft w:val="480"/>
          <w:marRight w:val="0"/>
          <w:marTop w:val="0"/>
          <w:marBottom w:val="0"/>
          <w:divBdr>
            <w:top w:val="none" w:sz="0" w:space="0" w:color="auto"/>
            <w:left w:val="none" w:sz="0" w:space="0" w:color="auto"/>
            <w:bottom w:val="none" w:sz="0" w:space="0" w:color="auto"/>
            <w:right w:val="none" w:sz="0" w:space="0" w:color="auto"/>
          </w:divBdr>
        </w:div>
        <w:div w:id="708333768">
          <w:marLeft w:val="480"/>
          <w:marRight w:val="0"/>
          <w:marTop w:val="0"/>
          <w:marBottom w:val="0"/>
          <w:divBdr>
            <w:top w:val="none" w:sz="0" w:space="0" w:color="auto"/>
            <w:left w:val="none" w:sz="0" w:space="0" w:color="auto"/>
            <w:bottom w:val="none" w:sz="0" w:space="0" w:color="auto"/>
            <w:right w:val="none" w:sz="0" w:space="0" w:color="auto"/>
          </w:divBdr>
        </w:div>
        <w:div w:id="712073833">
          <w:marLeft w:val="480"/>
          <w:marRight w:val="0"/>
          <w:marTop w:val="0"/>
          <w:marBottom w:val="0"/>
          <w:divBdr>
            <w:top w:val="none" w:sz="0" w:space="0" w:color="auto"/>
            <w:left w:val="none" w:sz="0" w:space="0" w:color="auto"/>
            <w:bottom w:val="none" w:sz="0" w:space="0" w:color="auto"/>
            <w:right w:val="none" w:sz="0" w:space="0" w:color="auto"/>
          </w:divBdr>
        </w:div>
        <w:div w:id="722603673">
          <w:marLeft w:val="480"/>
          <w:marRight w:val="0"/>
          <w:marTop w:val="0"/>
          <w:marBottom w:val="0"/>
          <w:divBdr>
            <w:top w:val="none" w:sz="0" w:space="0" w:color="auto"/>
            <w:left w:val="none" w:sz="0" w:space="0" w:color="auto"/>
            <w:bottom w:val="none" w:sz="0" w:space="0" w:color="auto"/>
            <w:right w:val="none" w:sz="0" w:space="0" w:color="auto"/>
          </w:divBdr>
        </w:div>
        <w:div w:id="730494385">
          <w:marLeft w:val="480"/>
          <w:marRight w:val="0"/>
          <w:marTop w:val="0"/>
          <w:marBottom w:val="0"/>
          <w:divBdr>
            <w:top w:val="none" w:sz="0" w:space="0" w:color="auto"/>
            <w:left w:val="none" w:sz="0" w:space="0" w:color="auto"/>
            <w:bottom w:val="none" w:sz="0" w:space="0" w:color="auto"/>
            <w:right w:val="none" w:sz="0" w:space="0" w:color="auto"/>
          </w:divBdr>
        </w:div>
        <w:div w:id="733359122">
          <w:marLeft w:val="480"/>
          <w:marRight w:val="0"/>
          <w:marTop w:val="0"/>
          <w:marBottom w:val="0"/>
          <w:divBdr>
            <w:top w:val="none" w:sz="0" w:space="0" w:color="auto"/>
            <w:left w:val="none" w:sz="0" w:space="0" w:color="auto"/>
            <w:bottom w:val="none" w:sz="0" w:space="0" w:color="auto"/>
            <w:right w:val="none" w:sz="0" w:space="0" w:color="auto"/>
          </w:divBdr>
        </w:div>
        <w:div w:id="767896233">
          <w:marLeft w:val="480"/>
          <w:marRight w:val="0"/>
          <w:marTop w:val="0"/>
          <w:marBottom w:val="0"/>
          <w:divBdr>
            <w:top w:val="none" w:sz="0" w:space="0" w:color="auto"/>
            <w:left w:val="none" w:sz="0" w:space="0" w:color="auto"/>
            <w:bottom w:val="none" w:sz="0" w:space="0" w:color="auto"/>
            <w:right w:val="none" w:sz="0" w:space="0" w:color="auto"/>
          </w:divBdr>
        </w:div>
        <w:div w:id="778522510">
          <w:marLeft w:val="480"/>
          <w:marRight w:val="0"/>
          <w:marTop w:val="0"/>
          <w:marBottom w:val="0"/>
          <w:divBdr>
            <w:top w:val="none" w:sz="0" w:space="0" w:color="auto"/>
            <w:left w:val="none" w:sz="0" w:space="0" w:color="auto"/>
            <w:bottom w:val="none" w:sz="0" w:space="0" w:color="auto"/>
            <w:right w:val="none" w:sz="0" w:space="0" w:color="auto"/>
          </w:divBdr>
        </w:div>
        <w:div w:id="790972911">
          <w:marLeft w:val="480"/>
          <w:marRight w:val="0"/>
          <w:marTop w:val="0"/>
          <w:marBottom w:val="0"/>
          <w:divBdr>
            <w:top w:val="none" w:sz="0" w:space="0" w:color="auto"/>
            <w:left w:val="none" w:sz="0" w:space="0" w:color="auto"/>
            <w:bottom w:val="none" w:sz="0" w:space="0" w:color="auto"/>
            <w:right w:val="none" w:sz="0" w:space="0" w:color="auto"/>
          </w:divBdr>
        </w:div>
        <w:div w:id="804667369">
          <w:marLeft w:val="480"/>
          <w:marRight w:val="0"/>
          <w:marTop w:val="0"/>
          <w:marBottom w:val="0"/>
          <w:divBdr>
            <w:top w:val="none" w:sz="0" w:space="0" w:color="auto"/>
            <w:left w:val="none" w:sz="0" w:space="0" w:color="auto"/>
            <w:bottom w:val="none" w:sz="0" w:space="0" w:color="auto"/>
            <w:right w:val="none" w:sz="0" w:space="0" w:color="auto"/>
          </w:divBdr>
        </w:div>
        <w:div w:id="819616163">
          <w:marLeft w:val="480"/>
          <w:marRight w:val="0"/>
          <w:marTop w:val="0"/>
          <w:marBottom w:val="0"/>
          <w:divBdr>
            <w:top w:val="none" w:sz="0" w:space="0" w:color="auto"/>
            <w:left w:val="none" w:sz="0" w:space="0" w:color="auto"/>
            <w:bottom w:val="none" w:sz="0" w:space="0" w:color="auto"/>
            <w:right w:val="none" w:sz="0" w:space="0" w:color="auto"/>
          </w:divBdr>
        </w:div>
        <w:div w:id="836387834">
          <w:marLeft w:val="480"/>
          <w:marRight w:val="0"/>
          <w:marTop w:val="0"/>
          <w:marBottom w:val="0"/>
          <w:divBdr>
            <w:top w:val="none" w:sz="0" w:space="0" w:color="auto"/>
            <w:left w:val="none" w:sz="0" w:space="0" w:color="auto"/>
            <w:bottom w:val="none" w:sz="0" w:space="0" w:color="auto"/>
            <w:right w:val="none" w:sz="0" w:space="0" w:color="auto"/>
          </w:divBdr>
        </w:div>
        <w:div w:id="839659940">
          <w:marLeft w:val="480"/>
          <w:marRight w:val="0"/>
          <w:marTop w:val="0"/>
          <w:marBottom w:val="0"/>
          <w:divBdr>
            <w:top w:val="none" w:sz="0" w:space="0" w:color="auto"/>
            <w:left w:val="none" w:sz="0" w:space="0" w:color="auto"/>
            <w:bottom w:val="none" w:sz="0" w:space="0" w:color="auto"/>
            <w:right w:val="none" w:sz="0" w:space="0" w:color="auto"/>
          </w:divBdr>
        </w:div>
        <w:div w:id="846677746">
          <w:marLeft w:val="480"/>
          <w:marRight w:val="0"/>
          <w:marTop w:val="0"/>
          <w:marBottom w:val="0"/>
          <w:divBdr>
            <w:top w:val="none" w:sz="0" w:space="0" w:color="auto"/>
            <w:left w:val="none" w:sz="0" w:space="0" w:color="auto"/>
            <w:bottom w:val="none" w:sz="0" w:space="0" w:color="auto"/>
            <w:right w:val="none" w:sz="0" w:space="0" w:color="auto"/>
          </w:divBdr>
        </w:div>
        <w:div w:id="848133544">
          <w:marLeft w:val="480"/>
          <w:marRight w:val="0"/>
          <w:marTop w:val="0"/>
          <w:marBottom w:val="0"/>
          <w:divBdr>
            <w:top w:val="none" w:sz="0" w:space="0" w:color="auto"/>
            <w:left w:val="none" w:sz="0" w:space="0" w:color="auto"/>
            <w:bottom w:val="none" w:sz="0" w:space="0" w:color="auto"/>
            <w:right w:val="none" w:sz="0" w:space="0" w:color="auto"/>
          </w:divBdr>
        </w:div>
        <w:div w:id="848911914">
          <w:marLeft w:val="480"/>
          <w:marRight w:val="0"/>
          <w:marTop w:val="0"/>
          <w:marBottom w:val="0"/>
          <w:divBdr>
            <w:top w:val="none" w:sz="0" w:space="0" w:color="auto"/>
            <w:left w:val="none" w:sz="0" w:space="0" w:color="auto"/>
            <w:bottom w:val="none" w:sz="0" w:space="0" w:color="auto"/>
            <w:right w:val="none" w:sz="0" w:space="0" w:color="auto"/>
          </w:divBdr>
        </w:div>
        <w:div w:id="856695648">
          <w:marLeft w:val="480"/>
          <w:marRight w:val="0"/>
          <w:marTop w:val="0"/>
          <w:marBottom w:val="0"/>
          <w:divBdr>
            <w:top w:val="none" w:sz="0" w:space="0" w:color="auto"/>
            <w:left w:val="none" w:sz="0" w:space="0" w:color="auto"/>
            <w:bottom w:val="none" w:sz="0" w:space="0" w:color="auto"/>
            <w:right w:val="none" w:sz="0" w:space="0" w:color="auto"/>
          </w:divBdr>
        </w:div>
        <w:div w:id="889918685">
          <w:marLeft w:val="480"/>
          <w:marRight w:val="0"/>
          <w:marTop w:val="0"/>
          <w:marBottom w:val="0"/>
          <w:divBdr>
            <w:top w:val="none" w:sz="0" w:space="0" w:color="auto"/>
            <w:left w:val="none" w:sz="0" w:space="0" w:color="auto"/>
            <w:bottom w:val="none" w:sz="0" w:space="0" w:color="auto"/>
            <w:right w:val="none" w:sz="0" w:space="0" w:color="auto"/>
          </w:divBdr>
        </w:div>
        <w:div w:id="890917375">
          <w:marLeft w:val="480"/>
          <w:marRight w:val="0"/>
          <w:marTop w:val="0"/>
          <w:marBottom w:val="0"/>
          <w:divBdr>
            <w:top w:val="none" w:sz="0" w:space="0" w:color="auto"/>
            <w:left w:val="none" w:sz="0" w:space="0" w:color="auto"/>
            <w:bottom w:val="none" w:sz="0" w:space="0" w:color="auto"/>
            <w:right w:val="none" w:sz="0" w:space="0" w:color="auto"/>
          </w:divBdr>
        </w:div>
        <w:div w:id="910968172">
          <w:marLeft w:val="480"/>
          <w:marRight w:val="0"/>
          <w:marTop w:val="0"/>
          <w:marBottom w:val="0"/>
          <w:divBdr>
            <w:top w:val="none" w:sz="0" w:space="0" w:color="auto"/>
            <w:left w:val="none" w:sz="0" w:space="0" w:color="auto"/>
            <w:bottom w:val="none" w:sz="0" w:space="0" w:color="auto"/>
            <w:right w:val="none" w:sz="0" w:space="0" w:color="auto"/>
          </w:divBdr>
        </w:div>
        <w:div w:id="926426466">
          <w:marLeft w:val="480"/>
          <w:marRight w:val="0"/>
          <w:marTop w:val="0"/>
          <w:marBottom w:val="0"/>
          <w:divBdr>
            <w:top w:val="none" w:sz="0" w:space="0" w:color="auto"/>
            <w:left w:val="none" w:sz="0" w:space="0" w:color="auto"/>
            <w:bottom w:val="none" w:sz="0" w:space="0" w:color="auto"/>
            <w:right w:val="none" w:sz="0" w:space="0" w:color="auto"/>
          </w:divBdr>
        </w:div>
        <w:div w:id="937560185">
          <w:marLeft w:val="480"/>
          <w:marRight w:val="0"/>
          <w:marTop w:val="0"/>
          <w:marBottom w:val="0"/>
          <w:divBdr>
            <w:top w:val="none" w:sz="0" w:space="0" w:color="auto"/>
            <w:left w:val="none" w:sz="0" w:space="0" w:color="auto"/>
            <w:bottom w:val="none" w:sz="0" w:space="0" w:color="auto"/>
            <w:right w:val="none" w:sz="0" w:space="0" w:color="auto"/>
          </w:divBdr>
        </w:div>
        <w:div w:id="940257059">
          <w:marLeft w:val="480"/>
          <w:marRight w:val="0"/>
          <w:marTop w:val="0"/>
          <w:marBottom w:val="0"/>
          <w:divBdr>
            <w:top w:val="none" w:sz="0" w:space="0" w:color="auto"/>
            <w:left w:val="none" w:sz="0" w:space="0" w:color="auto"/>
            <w:bottom w:val="none" w:sz="0" w:space="0" w:color="auto"/>
            <w:right w:val="none" w:sz="0" w:space="0" w:color="auto"/>
          </w:divBdr>
        </w:div>
        <w:div w:id="945233958">
          <w:marLeft w:val="480"/>
          <w:marRight w:val="0"/>
          <w:marTop w:val="0"/>
          <w:marBottom w:val="0"/>
          <w:divBdr>
            <w:top w:val="none" w:sz="0" w:space="0" w:color="auto"/>
            <w:left w:val="none" w:sz="0" w:space="0" w:color="auto"/>
            <w:bottom w:val="none" w:sz="0" w:space="0" w:color="auto"/>
            <w:right w:val="none" w:sz="0" w:space="0" w:color="auto"/>
          </w:divBdr>
        </w:div>
        <w:div w:id="951399113">
          <w:marLeft w:val="480"/>
          <w:marRight w:val="0"/>
          <w:marTop w:val="0"/>
          <w:marBottom w:val="0"/>
          <w:divBdr>
            <w:top w:val="none" w:sz="0" w:space="0" w:color="auto"/>
            <w:left w:val="none" w:sz="0" w:space="0" w:color="auto"/>
            <w:bottom w:val="none" w:sz="0" w:space="0" w:color="auto"/>
            <w:right w:val="none" w:sz="0" w:space="0" w:color="auto"/>
          </w:divBdr>
        </w:div>
        <w:div w:id="989289955">
          <w:marLeft w:val="480"/>
          <w:marRight w:val="0"/>
          <w:marTop w:val="0"/>
          <w:marBottom w:val="0"/>
          <w:divBdr>
            <w:top w:val="none" w:sz="0" w:space="0" w:color="auto"/>
            <w:left w:val="none" w:sz="0" w:space="0" w:color="auto"/>
            <w:bottom w:val="none" w:sz="0" w:space="0" w:color="auto"/>
            <w:right w:val="none" w:sz="0" w:space="0" w:color="auto"/>
          </w:divBdr>
        </w:div>
        <w:div w:id="1001852620">
          <w:marLeft w:val="480"/>
          <w:marRight w:val="0"/>
          <w:marTop w:val="0"/>
          <w:marBottom w:val="0"/>
          <w:divBdr>
            <w:top w:val="none" w:sz="0" w:space="0" w:color="auto"/>
            <w:left w:val="none" w:sz="0" w:space="0" w:color="auto"/>
            <w:bottom w:val="none" w:sz="0" w:space="0" w:color="auto"/>
            <w:right w:val="none" w:sz="0" w:space="0" w:color="auto"/>
          </w:divBdr>
        </w:div>
        <w:div w:id="1002662611">
          <w:marLeft w:val="480"/>
          <w:marRight w:val="0"/>
          <w:marTop w:val="0"/>
          <w:marBottom w:val="0"/>
          <w:divBdr>
            <w:top w:val="none" w:sz="0" w:space="0" w:color="auto"/>
            <w:left w:val="none" w:sz="0" w:space="0" w:color="auto"/>
            <w:bottom w:val="none" w:sz="0" w:space="0" w:color="auto"/>
            <w:right w:val="none" w:sz="0" w:space="0" w:color="auto"/>
          </w:divBdr>
        </w:div>
        <w:div w:id="1022122971">
          <w:marLeft w:val="480"/>
          <w:marRight w:val="0"/>
          <w:marTop w:val="0"/>
          <w:marBottom w:val="0"/>
          <w:divBdr>
            <w:top w:val="none" w:sz="0" w:space="0" w:color="auto"/>
            <w:left w:val="none" w:sz="0" w:space="0" w:color="auto"/>
            <w:bottom w:val="none" w:sz="0" w:space="0" w:color="auto"/>
            <w:right w:val="none" w:sz="0" w:space="0" w:color="auto"/>
          </w:divBdr>
        </w:div>
        <w:div w:id="1029331105">
          <w:marLeft w:val="480"/>
          <w:marRight w:val="0"/>
          <w:marTop w:val="0"/>
          <w:marBottom w:val="0"/>
          <w:divBdr>
            <w:top w:val="none" w:sz="0" w:space="0" w:color="auto"/>
            <w:left w:val="none" w:sz="0" w:space="0" w:color="auto"/>
            <w:bottom w:val="none" w:sz="0" w:space="0" w:color="auto"/>
            <w:right w:val="none" w:sz="0" w:space="0" w:color="auto"/>
          </w:divBdr>
        </w:div>
        <w:div w:id="1029523862">
          <w:marLeft w:val="480"/>
          <w:marRight w:val="0"/>
          <w:marTop w:val="0"/>
          <w:marBottom w:val="0"/>
          <w:divBdr>
            <w:top w:val="none" w:sz="0" w:space="0" w:color="auto"/>
            <w:left w:val="none" w:sz="0" w:space="0" w:color="auto"/>
            <w:bottom w:val="none" w:sz="0" w:space="0" w:color="auto"/>
            <w:right w:val="none" w:sz="0" w:space="0" w:color="auto"/>
          </w:divBdr>
        </w:div>
        <w:div w:id="1041437493">
          <w:marLeft w:val="480"/>
          <w:marRight w:val="0"/>
          <w:marTop w:val="0"/>
          <w:marBottom w:val="0"/>
          <w:divBdr>
            <w:top w:val="none" w:sz="0" w:space="0" w:color="auto"/>
            <w:left w:val="none" w:sz="0" w:space="0" w:color="auto"/>
            <w:bottom w:val="none" w:sz="0" w:space="0" w:color="auto"/>
            <w:right w:val="none" w:sz="0" w:space="0" w:color="auto"/>
          </w:divBdr>
        </w:div>
        <w:div w:id="1041438469">
          <w:marLeft w:val="480"/>
          <w:marRight w:val="0"/>
          <w:marTop w:val="0"/>
          <w:marBottom w:val="0"/>
          <w:divBdr>
            <w:top w:val="none" w:sz="0" w:space="0" w:color="auto"/>
            <w:left w:val="none" w:sz="0" w:space="0" w:color="auto"/>
            <w:bottom w:val="none" w:sz="0" w:space="0" w:color="auto"/>
            <w:right w:val="none" w:sz="0" w:space="0" w:color="auto"/>
          </w:divBdr>
        </w:div>
        <w:div w:id="1044332372">
          <w:marLeft w:val="480"/>
          <w:marRight w:val="0"/>
          <w:marTop w:val="0"/>
          <w:marBottom w:val="0"/>
          <w:divBdr>
            <w:top w:val="none" w:sz="0" w:space="0" w:color="auto"/>
            <w:left w:val="none" w:sz="0" w:space="0" w:color="auto"/>
            <w:bottom w:val="none" w:sz="0" w:space="0" w:color="auto"/>
            <w:right w:val="none" w:sz="0" w:space="0" w:color="auto"/>
          </w:divBdr>
        </w:div>
        <w:div w:id="1099594460">
          <w:marLeft w:val="480"/>
          <w:marRight w:val="0"/>
          <w:marTop w:val="0"/>
          <w:marBottom w:val="0"/>
          <w:divBdr>
            <w:top w:val="none" w:sz="0" w:space="0" w:color="auto"/>
            <w:left w:val="none" w:sz="0" w:space="0" w:color="auto"/>
            <w:bottom w:val="none" w:sz="0" w:space="0" w:color="auto"/>
            <w:right w:val="none" w:sz="0" w:space="0" w:color="auto"/>
          </w:divBdr>
        </w:div>
        <w:div w:id="1103110633">
          <w:marLeft w:val="480"/>
          <w:marRight w:val="0"/>
          <w:marTop w:val="0"/>
          <w:marBottom w:val="0"/>
          <w:divBdr>
            <w:top w:val="none" w:sz="0" w:space="0" w:color="auto"/>
            <w:left w:val="none" w:sz="0" w:space="0" w:color="auto"/>
            <w:bottom w:val="none" w:sz="0" w:space="0" w:color="auto"/>
            <w:right w:val="none" w:sz="0" w:space="0" w:color="auto"/>
          </w:divBdr>
        </w:div>
        <w:div w:id="1107698438">
          <w:marLeft w:val="480"/>
          <w:marRight w:val="0"/>
          <w:marTop w:val="0"/>
          <w:marBottom w:val="0"/>
          <w:divBdr>
            <w:top w:val="none" w:sz="0" w:space="0" w:color="auto"/>
            <w:left w:val="none" w:sz="0" w:space="0" w:color="auto"/>
            <w:bottom w:val="none" w:sz="0" w:space="0" w:color="auto"/>
            <w:right w:val="none" w:sz="0" w:space="0" w:color="auto"/>
          </w:divBdr>
        </w:div>
        <w:div w:id="1132097835">
          <w:marLeft w:val="480"/>
          <w:marRight w:val="0"/>
          <w:marTop w:val="0"/>
          <w:marBottom w:val="0"/>
          <w:divBdr>
            <w:top w:val="none" w:sz="0" w:space="0" w:color="auto"/>
            <w:left w:val="none" w:sz="0" w:space="0" w:color="auto"/>
            <w:bottom w:val="none" w:sz="0" w:space="0" w:color="auto"/>
            <w:right w:val="none" w:sz="0" w:space="0" w:color="auto"/>
          </w:divBdr>
        </w:div>
        <w:div w:id="1140347098">
          <w:marLeft w:val="480"/>
          <w:marRight w:val="0"/>
          <w:marTop w:val="0"/>
          <w:marBottom w:val="0"/>
          <w:divBdr>
            <w:top w:val="none" w:sz="0" w:space="0" w:color="auto"/>
            <w:left w:val="none" w:sz="0" w:space="0" w:color="auto"/>
            <w:bottom w:val="none" w:sz="0" w:space="0" w:color="auto"/>
            <w:right w:val="none" w:sz="0" w:space="0" w:color="auto"/>
          </w:divBdr>
        </w:div>
        <w:div w:id="1143503838">
          <w:marLeft w:val="480"/>
          <w:marRight w:val="0"/>
          <w:marTop w:val="0"/>
          <w:marBottom w:val="0"/>
          <w:divBdr>
            <w:top w:val="none" w:sz="0" w:space="0" w:color="auto"/>
            <w:left w:val="none" w:sz="0" w:space="0" w:color="auto"/>
            <w:bottom w:val="none" w:sz="0" w:space="0" w:color="auto"/>
            <w:right w:val="none" w:sz="0" w:space="0" w:color="auto"/>
          </w:divBdr>
        </w:div>
        <w:div w:id="1166701645">
          <w:marLeft w:val="480"/>
          <w:marRight w:val="0"/>
          <w:marTop w:val="0"/>
          <w:marBottom w:val="0"/>
          <w:divBdr>
            <w:top w:val="none" w:sz="0" w:space="0" w:color="auto"/>
            <w:left w:val="none" w:sz="0" w:space="0" w:color="auto"/>
            <w:bottom w:val="none" w:sz="0" w:space="0" w:color="auto"/>
            <w:right w:val="none" w:sz="0" w:space="0" w:color="auto"/>
          </w:divBdr>
        </w:div>
        <w:div w:id="1176723448">
          <w:marLeft w:val="480"/>
          <w:marRight w:val="0"/>
          <w:marTop w:val="0"/>
          <w:marBottom w:val="0"/>
          <w:divBdr>
            <w:top w:val="none" w:sz="0" w:space="0" w:color="auto"/>
            <w:left w:val="none" w:sz="0" w:space="0" w:color="auto"/>
            <w:bottom w:val="none" w:sz="0" w:space="0" w:color="auto"/>
            <w:right w:val="none" w:sz="0" w:space="0" w:color="auto"/>
          </w:divBdr>
        </w:div>
        <w:div w:id="1190530347">
          <w:marLeft w:val="480"/>
          <w:marRight w:val="0"/>
          <w:marTop w:val="0"/>
          <w:marBottom w:val="0"/>
          <w:divBdr>
            <w:top w:val="none" w:sz="0" w:space="0" w:color="auto"/>
            <w:left w:val="none" w:sz="0" w:space="0" w:color="auto"/>
            <w:bottom w:val="none" w:sz="0" w:space="0" w:color="auto"/>
            <w:right w:val="none" w:sz="0" w:space="0" w:color="auto"/>
          </w:divBdr>
        </w:div>
        <w:div w:id="1238708530">
          <w:marLeft w:val="480"/>
          <w:marRight w:val="0"/>
          <w:marTop w:val="0"/>
          <w:marBottom w:val="0"/>
          <w:divBdr>
            <w:top w:val="none" w:sz="0" w:space="0" w:color="auto"/>
            <w:left w:val="none" w:sz="0" w:space="0" w:color="auto"/>
            <w:bottom w:val="none" w:sz="0" w:space="0" w:color="auto"/>
            <w:right w:val="none" w:sz="0" w:space="0" w:color="auto"/>
          </w:divBdr>
        </w:div>
        <w:div w:id="1242563508">
          <w:marLeft w:val="480"/>
          <w:marRight w:val="0"/>
          <w:marTop w:val="0"/>
          <w:marBottom w:val="0"/>
          <w:divBdr>
            <w:top w:val="none" w:sz="0" w:space="0" w:color="auto"/>
            <w:left w:val="none" w:sz="0" w:space="0" w:color="auto"/>
            <w:bottom w:val="none" w:sz="0" w:space="0" w:color="auto"/>
            <w:right w:val="none" w:sz="0" w:space="0" w:color="auto"/>
          </w:divBdr>
        </w:div>
        <w:div w:id="1255868337">
          <w:marLeft w:val="480"/>
          <w:marRight w:val="0"/>
          <w:marTop w:val="0"/>
          <w:marBottom w:val="0"/>
          <w:divBdr>
            <w:top w:val="none" w:sz="0" w:space="0" w:color="auto"/>
            <w:left w:val="none" w:sz="0" w:space="0" w:color="auto"/>
            <w:bottom w:val="none" w:sz="0" w:space="0" w:color="auto"/>
            <w:right w:val="none" w:sz="0" w:space="0" w:color="auto"/>
          </w:divBdr>
        </w:div>
        <w:div w:id="1263805271">
          <w:marLeft w:val="480"/>
          <w:marRight w:val="0"/>
          <w:marTop w:val="0"/>
          <w:marBottom w:val="0"/>
          <w:divBdr>
            <w:top w:val="none" w:sz="0" w:space="0" w:color="auto"/>
            <w:left w:val="none" w:sz="0" w:space="0" w:color="auto"/>
            <w:bottom w:val="none" w:sz="0" w:space="0" w:color="auto"/>
            <w:right w:val="none" w:sz="0" w:space="0" w:color="auto"/>
          </w:divBdr>
        </w:div>
        <w:div w:id="1273827673">
          <w:marLeft w:val="480"/>
          <w:marRight w:val="0"/>
          <w:marTop w:val="0"/>
          <w:marBottom w:val="0"/>
          <w:divBdr>
            <w:top w:val="none" w:sz="0" w:space="0" w:color="auto"/>
            <w:left w:val="none" w:sz="0" w:space="0" w:color="auto"/>
            <w:bottom w:val="none" w:sz="0" w:space="0" w:color="auto"/>
            <w:right w:val="none" w:sz="0" w:space="0" w:color="auto"/>
          </w:divBdr>
        </w:div>
        <w:div w:id="1276711901">
          <w:marLeft w:val="480"/>
          <w:marRight w:val="0"/>
          <w:marTop w:val="0"/>
          <w:marBottom w:val="0"/>
          <w:divBdr>
            <w:top w:val="none" w:sz="0" w:space="0" w:color="auto"/>
            <w:left w:val="none" w:sz="0" w:space="0" w:color="auto"/>
            <w:bottom w:val="none" w:sz="0" w:space="0" w:color="auto"/>
            <w:right w:val="none" w:sz="0" w:space="0" w:color="auto"/>
          </w:divBdr>
        </w:div>
        <w:div w:id="1278483934">
          <w:marLeft w:val="480"/>
          <w:marRight w:val="0"/>
          <w:marTop w:val="0"/>
          <w:marBottom w:val="0"/>
          <w:divBdr>
            <w:top w:val="none" w:sz="0" w:space="0" w:color="auto"/>
            <w:left w:val="none" w:sz="0" w:space="0" w:color="auto"/>
            <w:bottom w:val="none" w:sz="0" w:space="0" w:color="auto"/>
            <w:right w:val="none" w:sz="0" w:space="0" w:color="auto"/>
          </w:divBdr>
        </w:div>
        <w:div w:id="1287006785">
          <w:marLeft w:val="480"/>
          <w:marRight w:val="0"/>
          <w:marTop w:val="0"/>
          <w:marBottom w:val="0"/>
          <w:divBdr>
            <w:top w:val="none" w:sz="0" w:space="0" w:color="auto"/>
            <w:left w:val="none" w:sz="0" w:space="0" w:color="auto"/>
            <w:bottom w:val="none" w:sz="0" w:space="0" w:color="auto"/>
            <w:right w:val="none" w:sz="0" w:space="0" w:color="auto"/>
          </w:divBdr>
        </w:div>
        <w:div w:id="1289697823">
          <w:marLeft w:val="480"/>
          <w:marRight w:val="0"/>
          <w:marTop w:val="0"/>
          <w:marBottom w:val="0"/>
          <w:divBdr>
            <w:top w:val="none" w:sz="0" w:space="0" w:color="auto"/>
            <w:left w:val="none" w:sz="0" w:space="0" w:color="auto"/>
            <w:bottom w:val="none" w:sz="0" w:space="0" w:color="auto"/>
            <w:right w:val="none" w:sz="0" w:space="0" w:color="auto"/>
          </w:divBdr>
        </w:div>
        <w:div w:id="1290548805">
          <w:marLeft w:val="480"/>
          <w:marRight w:val="0"/>
          <w:marTop w:val="0"/>
          <w:marBottom w:val="0"/>
          <w:divBdr>
            <w:top w:val="none" w:sz="0" w:space="0" w:color="auto"/>
            <w:left w:val="none" w:sz="0" w:space="0" w:color="auto"/>
            <w:bottom w:val="none" w:sz="0" w:space="0" w:color="auto"/>
            <w:right w:val="none" w:sz="0" w:space="0" w:color="auto"/>
          </w:divBdr>
        </w:div>
        <w:div w:id="1305549677">
          <w:marLeft w:val="480"/>
          <w:marRight w:val="0"/>
          <w:marTop w:val="0"/>
          <w:marBottom w:val="0"/>
          <w:divBdr>
            <w:top w:val="none" w:sz="0" w:space="0" w:color="auto"/>
            <w:left w:val="none" w:sz="0" w:space="0" w:color="auto"/>
            <w:bottom w:val="none" w:sz="0" w:space="0" w:color="auto"/>
            <w:right w:val="none" w:sz="0" w:space="0" w:color="auto"/>
          </w:divBdr>
        </w:div>
        <w:div w:id="1305936606">
          <w:marLeft w:val="480"/>
          <w:marRight w:val="0"/>
          <w:marTop w:val="0"/>
          <w:marBottom w:val="0"/>
          <w:divBdr>
            <w:top w:val="none" w:sz="0" w:space="0" w:color="auto"/>
            <w:left w:val="none" w:sz="0" w:space="0" w:color="auto"/>
            <w:bottom w:val="none" w:sz="0" w:space="0" w:color="auto"/>
            <w:right w:val="none" w:sz="0" w:space="0" w:color="auto"/>
          </w:divBdr>
        </w:div>
        <w:div w:id="1322389250">
          <w:marLeft w:val="480"/>
          <w:marRight w:val="0"/>
          <w:marTop w:val="0"/>
          <w:marBottom w:val="0"/>
          <w:divBdr>
            <w:top w:val="none" w:sz="0" w:space="0" w:color="auto"/>
            <w:left w:val="none" w:sz="0" w:space="0" w:color="auto"/>
            <w:bottom w:val="none" w:sz="0" w:space="0" w:color="auto"/>
            <w:right w:val="none" w:sz="0" w:space="0" w:color="auto"/>
          </w:divBdr>
        </w:div>
        <w:div w:id="1331299813">
          <w:marLeft w:val="480"/>
          <w:marRight w:val="0"/>
          <w:marTop w:val="0"/>
          <w:marBottom w:val="0"/>
          <w:divBdr>
            <w:top w:val="none" w:sz="0" w:space="0" w:color="auto"/>
            <w:left w:val="none" w:sz="0" w:space="0" w:color="auto"/>
            <w:bottom w:val="none" w:sz="0" w:space="0" w:color="auto"/>
            <w:right w:val="none" w:sz="0" w:space="0" w:color="auto"/>
          </w:divBdr>
        </w:div>
        <w:div w:id="1336616193">
          <w:marLeft w:val="480"/>
          <w:marRight w:val="0"/>
          <w:marTop w:val="0"/>
          <w:marBottom w:val="0"/>
          <w:divBdr>
            <w:top w:val="none" w:sz="0" w:space="0" w:color="auto"/>
            <w:left w:val="none" w:sz="0" w:space="0" w:color="auto"/>
            <w:bottom w:val="none" w:sz="0" w:space="0" w:color="auto"/>
            <w:right w:val="none" w:sz="0" w:space="0" w:color="auto"/>
          </w:divBdr>
        </w:div>
        <w:div w:id="1349286009">
          <w:marLeft w:val="480"/>
          <w:marRight w:val="0"/>
          <w:marTop w:val="0"/>
          <w:marBottom w:val="0"/>
          <w:divBdr>
            <w:top w:val="none" w:sz="0" w:space="0" w:color="auto"/>
            <w:left w:val="none" w:sz="0" w:space="0" w:color="auto"/>
            <w:bottom w:val="none" w:sz="0" w:space="0" w:color="auto"/>
            <w:right w:val="none" w:sz="0" w:space="0" w:color="auto"/>
          </w:divBdr>
        </w:div>
        <w:div w:id="1392848539">
          <w:marLeft w:val="480"/>
          <w:marRight w:val="0"/>
          <w:marTop w:val="0"/>
          <w:marBottom w:val="0"/>
          <w:divBdr>
            <w:top w:val="none" w:sz="0" w:space="0" w:color="auto"/>
            <w:left w:val="none" w:sz="0" w:space="0" w:color="auto"/>
            <w:bottom w:val="none" w:sz="0" w:space="0" w:color="auto"/>
            <w:right w:val="none" w:sz="0" w:space="0" w:color="auto"/>
          </w:divBdr>
        </w:div>
        <w:div w:id="1393232829">
          <w:marLeft w:val="480"/>
          <w:marRight w:val="0"/>
          <w:marTop w:val="0"/>
          <w:marBottom w:val="0"/>
          <w:divBdr>
            <w:top w:val="none" w:sz="0" w:space="0" w:color="auto"/>
            <w:left w:val="none" w:sz="0" w:space="0" w:color="auto"/>
            <w:bottom w:val="none" w:sz="0" w:space="0" w:color="auto"/>
            <w:right w:val="none" w:sz="0" w:space="0" w:color="auto"/>
          </w:divBdr>
        </w:div>
        <w:div w:id="1397166422">
          <w:marLeft w:val="480"/>
          <w:marRight w:val="0"/>
          <w:marTop w:val="0"/>
          <w:marBottom w:val="0"/>
          <w:divBdr>
            <w:top w:val="none" w:sz="0" w:space="0" w:color="auto"/>
            <w:left w:val="none" w:sz="0" w:space="0" w:color="auto"/>
            <w:bottom w:val="none" w:sz="0" w:space="0" w:color="auto"/>
            <w:right w:val="none" w:sz="0" w:space="0" w:color="auto"/>
          </w:divBdr>
        </w:div>
        <w:div w:id="1397894481">
          <w:marLeft w:val="480"/>
          <w:marRight w:val="0"/>
          <w:marTop w:val="0"/>
          <w:marBottom w:val="0"/>
          <w:divBdr>
            <w:top w:val="none" w:sz="0" w:space="0" w:color="auto"/>
            <w:left w:val="none" w:sz="0" w:space="0" w:color="auto"/>
            <w:bottom w:val="none" w:sz="0" w:space="0" w:color="auto"/>
            <w:right w:val="none" w:sz="0" w:space="0" w:color="auto"/>
          </w:divBdr>
        </w:div>
        <w:div w:id="1407260134">
          <w:marLeft w:val="480"/>
          <w:marRight w:val="0"/>
          <w:marTop w:val="0"/>
          <w:marBottom w:val="0"/>
          <w:divBdr>
            <w:top w:val="none" w:sz="0" w:space="0" w:color="auto"/>
            <w:left w:val="none" w:sz="0" w:space="0" w:color="auto"/>
            <w:bottom w:val="none" w:sz="0" w:space="0" w:color="auto"/>
            <w:right w:val="none" w:sz="0" w:space="0" w:color="auto"/>
          </w:divBdr>
        </w:div>
        <w:div w:id="1419862942">
          <w:marLeft w:val="480"/>
          <w:marRight w:val="0"/>
          <w:marTop w:val="0"/>
          <w:marBottom w:val="0"/>
          <w:divBdr>
            <w:top w:val="none" w:sz="0" w:space="0" w:color="auto"/>
            <w:left w:val="none" w:sz="0" w:space="0" w:color="auto"/>
            <w:bottom w:val="none" w:sz="0" w:space="0" w:color="auto"/>
            <w:right w:val="none" w:sz="0" w:space="0" w:color="auto"/>
          </w:divBdr>
        </w:div>
        <w:div w:id="1428692320">
          <w:marLeft w:val="480"/>
          <w:marRight w:val="0"/>
          <w:marTop w:val="0"/>
          <w:marBottom w:val="0"/>
          <w:divBdr>
            <w:top w:val="none" w:sz="0" w:space="0" w:color="auto"/>
            <w:left w:val="none" w:sz="0" w:space="0" w:color="auto"/>
            <w:bottom w:val="none" w:sz="0" w:space="0" w:color="auto"/>
            <w:right w:val="none" w:sz="0" w:space="0" w:color="auto"/>
          </w:divBdr>
        </w:div>
        <w:div w:id="1436242349">
          <w:marLeft w:val="480"/>
          <w:marRight w:val="0"/>
          <w:marTop w:val="0"/>
          <w:marBottom w:val="0"/>
          <w:divBdr>
            <w:top w:val="none" w:sz="0" w:space="0" w:color="auto"/>
            <w:left w:val="none" w:sz="0" w:space="0" w:color="auto"/>
            <w:bottom w:val="none" w:sz="0" w:space="0" w:color="auto"/>
            <w:right w:val="none" w:sz="0" w:space="0" w:color="auto"/>
          </w:divBdr>
        </w:div>
        <w:div w:id="1444230355">
          <w:marLeft w:val="480"/>
          <w:marRight w:val="0"/>
          <w:marTop w:val="0"/>
          <w:marBottom w:val="0"/>
          <w:divBdr>
            <w:top w:val="none" w:sz="0" w:space="0" w:color="auto"/>
            <w:left w:val="none" w:sz="0" w:space="0" w:color="auto"/>
            <w:bottom w:val="none" w:sz="0" w:space="0" w:color="auto"/>
            <w:right w:val="none" w:sz="0" w:space="0" w:color="auto"/>
          </w:divBdr>
        </w:div>
        <w:div w:id="1467504749">
          <w:marLeft w:val="480"/>
          <w:marRight w:val="0"/>
          <w:marTop w:val="0"/>
          <w:marBottom w:val="0"/>
          <w:divBdr>
            <w:top w:val="none" w:sz="0" w:space="0" w:color="auto"/>
            <w:left w:val="none" w:sz="0" w:space="0" w:color="auto"/>
            <w:bottom w:val="none" w:sz="0" w:space="0" w:color="auto"/>
            <w:right w:val="none" w:sz="0" w:space="0" w:color="auto"/>
          </w:divBdr>
        </w:div>
        <w:div w:id="1478380475">
          <w:marLeft w:val="480"/>
          <w:marRight w:val="0"/>
          <w:marTop w:val="0"/>
          <w:marBottom w:val="0"/>
          <w:divBdr>
            <w:top w:val="none" w:sz="0" w:space="0" w:color="auto"/>
            <w:left w:val="none" w:sz="0" w:space="0" w:color="auto"/>
            <w:bottom w:val="none" w:sz="0" w:space="0" w:color="auto"/>
            <w:right w:val="none" w:sz="0" w:space="0" w:color="auto"/>
          </w:divBdr>
        </w:div>
        <w:div w:id="1485581438">
          <w:marLeft w:val="480"/>
          <w:marRight w:val="0"/>
          <w:marTop w:val="0"/>
          <w:marBottom w:val="0"/>
          <w:divBdr>
            <w:top w:val="none" w:sz="0" w:space="0" w:color="auto"/>
            <w:left w:val="none" w:sz="0" w:space="0" w:color="auto"/>
            <w:bottom w:val="none" w:sz="0" w:space="0" w:color="auto"/>
            <w:right w:val="none" w:sz="0" w:space="0" w:color="auto"/>
          </w:divBdr>
        </w:div>
        <w:div w:id="1513102628">
          <w:marLeft w:val="480"/>
          <w:marRight w:val="0"/>
          <w:marTop w:val="0"/>
          <w:marBottom w:val="0"/>
          <w:divBdr>
            <w:top w:val="none" w:sz="0" w:space="0" w:color="auto"/>
            <w:left w:val="none" w:sz="0" w:space="0" w:color="auto"/>
            <w:bottom w:val="none" w:sz="0" w:space="0" w:color="auto"/>
            <w:right w:val="none" w:sz="0" w:space="0" w:color="auto"/>
          </w:divBdr>
        </w:div>
        <w:div w:id="1514227336">
          <w:marLeft w:val="480"/>
          <w:marRight w:val="0"/>
          <w:marTop w:val="0"/>
          <w:marBottom w:val="0"/>
          <w:divBdr>
            <w:top w:val="none" w:sz="0" w:space="0" w:color="auto"/>
            <w:left w:val="none" w:sz="0" w:space="0" w:color="auto"/>
            <w:bottom w:val="none" w:sz="0" w:space="0" w:color="auto"/>
            <w:right w:val="none" w:sz="0" w:space="0" w:color="auto"/>
          </w:divBdr>
        </w:div>
        <w:div w:id="1520700405">
          <w:marLeft w:val="480"/>
          <w:marRight w:val="0"/>
          <w:marTop w:val="0"/>
          <w:marBottom w:val="0"/>
          <w:divBdr>
            <w:top w:val="none" w:sz="0" w:space="0" w:color="auto"/>
            <w:left w:val="none" w:sz="0" w:space="0" w:color="auto"/>
            <w:bottom w:val="none" w:sz="0" w:space="0" w:color="auto"/>
            <w:right w:val="none" w:sz="0" w:space="0" w:color="auto"/>
          </w:divBdr>
        </w:div>
        <w:div w:id="1521047323">
          <w:marLeft w:val="480"/>
          <w:marRight w:val="0"/>
          <w:marTop w:val="0"/>
          <w:marBottom w:val="0"/>
          <w:divBdr>
            <w:top w:val="none" w:sz="0" w:space="0" w:color="auto"/>
            <w:left w:val="none" w:sz="0" w:space="0" w:color="auto"/>
            <w:bottom w:val="none" w:sz="0" w:space="0" w:color="auto"/>
            <w:right w:val="none" w:sz="0" w:space="0" w:color="auto"/>
          </w:divBdr>
        </w:div>
        <w:div w:id="1550533442">
          <w:marLeft w:val="480"/>
          <w:marRight w:val="0"/>
          <w:marTop w:val="0"/>
          <w:marBottom w:val="0"/>
          <w:divBdr>
            <w:top w:val="none" w:sz="0" w:space="0" w:color="auto"/>
            <w:left w:val="none" w:sz="0" w:space="0" w:color="auto"/>
            <w:bottom w:val="none" w:sz="0" w:space="0" w:color="auto"/>
            <w:right w:val="none" w:sz="0" w:space="0" w:color="auto"/>
          </w:divBdr>
        </w:div>
        <w:div w:id="1554586400">
          <w:marLeft w:val="480"/>
          <w:marRight w:val="0"/>
          <w:marTop w:val="0"/>
          <w:marBottom w:val="0"/>
          <w:divBdr>
            <w:top w:val="none" w:sz="0" w:space="0" w:color="auto"/>
            <w:left w:val="none" w:sz="0" w:space="0" w:color="auto"/>
            <w:bottom w:val="none" w:sz="0" w:space="0" w:color="auto"/>
            <w:right w:val="none" w:sz="0" w:space="0" w:color="auto"/>
          </w:divBdr>
        </w:div>
        <w:div w:id="1555853373">
          <w:marLeft w:val="480"/>
          <w:marRight w:val="0"/>
          <w:marTop w:val="0"/>
          <w:marBottom w:val="0"/>
          <w:divBdr>
            <w:top w:val="none" w:sz="0" w:space="0" w:color="auto"/>
            <w:left w:val="none" w:sz="0" w:space="0" w:color="auto"/>
            <w:bottom w:val="none" w:sz="0" w:space="0" w:color="auto"/>
            <w:right w:val="none" w:sz="0" w:space="0" w:color="auto"/>
          </w:divBdr>
        </w:div>
        <w:div w:id="1556698072">
          <w:marLeft w:val="480"/>
          <w:marRight w:val="0"/>
          <w:marTop w:val="0"/>
          <w:marBottom w:val="0"/>
          <w:divBdr>
            <w:top w:val="none" w:sz="0" w:space="0" w:color="auto"/>
            <w:left w:val="none" w:sz="0" w:space="0" w:color="auto"/>
            <w:bottom w:val="none" w:sz="0" w:space="0" w:color="auto"/>
            <w:right w:val="none" w:sz="0" w:space="0" w:color="auto"/>
          </w:divBdr>
        </w:div>
        <w:div w:id="1557620515">
          <w:marLeft w:val="480"/>
          <w:marRight w:val="0"/>
          <w:marTop w:val="0"/>
          <w:marBottom w:val="0"/>
          <w:divBdr>
            <w:top w:val="none" w:sz="0" w:space="0" w:color="auto"/>
            <w:left w:val="none" w:sz="0" w:space="0" w:color="auto"/>
            <w:bottom w:val="none" w:sz="0" w:space="0" w:color="auto"/>
            <w:right w:val="none" w:sz="0" w:space="0" w:color="auto"/>
          </w:divBdr>
        </w:div>
        <w:div w:id="1573664542">
          <w:marLeft w:val="480"/>
          <w:marRight w:val="0"/>
          <w:marTop w:val="0"/>
          <w:marBottom w:val="0"/>
          <w:divBdr>
            <w:top w:val="none" w:sz="0" w:space="0" w:color="auto"/>
            <w:left w:val="none" w:sz="0" w:space="0" w:color="auto"/>
            <w:bottom w:val="none" w:sz="0" w:space="0" w:color="auto"/>
            <w:right w:val="none" w:sz="0" w:space="0" w:color="auto"/>
          </w:divBdr>
        </w:div>
        <w:div w:id="1584490531">
          <w:marLeft w:val="480"/>
          <w:marRight w:val="0"/>
          <w:marTop w:val="0"/>
          <w:marBottom w:val="0"/>
          <w:divBdr>
            <w:top w:val="none" w:sz="0" w:space="0" w:color="auto"/>
            <w:left w:val="none" w:sz="0" w:space="0" w:color="auto"/>
            <w:bottom w:val="none" w:sz="0" w:space="0" w:color="auto"/>
            <w:right w:val="none" w:sz="0" w:space="0" w:color="auto"/>
          </w:divBdr>
        </w:div>
        <w:div w:id="1587763300">
          <w:marLeft w:val="480"/>
          <w:marRight w:val="0"/>
          <w:marTop w:val="0"/>
          <w:marBottom w:val="0"/>
          <w:divBdr>
            <w:top w:val="none" w:sz="0" w:space="0" w:color="auto"/>
            <w:left w:val="none" w:sz="0" w:space="0" w:color="auto"/>
            <w:bottom w:val="none" w:sz="0" w:space="0" w:color="auto"/>
            <w:right w:val="none" w:sz="0" w:space="0" w:color="auto"/>
          </w:divBdr>
        </w:div>
        <w:div w:id="1591619912">
          <w:marLeft w:val="480"/>
          <w:marRight w:val="0"/>
          <w:marTop w:val="0"/>
          <w:marBottom w:val="0"/>
          <w:divBdr>
            <w:top w:val="none" w:sz="0" w:space="0" w:color="auto"/>
            <w:left w:val="none" w:sz="0" w:space="0" w:color="auto"/>
            <w:bottom w:val="none" w:sz="0" w:space="0" w:color="auto"/>
            <w:right w:val="none" w:sz="0" w:space="0" w:color="auto"/>
          </w:divBdr>
        </w:div>
        <w:div w:id="1593127807">
          <w:marLeft w:val="480"/>
          <w:marRight w:val="0"/>
          <w:marTop w:val="0"/>
          <w:marBottom w:val="0"/>
          <w:divBdr>
            <w:top w:val="none" w:sz="0" w:space="0" w:color="auto"/>
            <w:left w:val="none" w:sz="0" w:space="0" w:color="auto"/>
            <w:bottom w:val="none" w:sz="0" w:space="0" w:color="auto"/>
            <w:right w:val="none" w:sz="0" w:space="0" w:color="auto"/>
          </w:divBdr>
        </w:div>
        <w:div w:id="1606618659">
          <w:marLeft w:val="480"/>
          <w:marRight w:val="0"/>
          <w:marTop w:val="0"/>
          <w:marBottom w:val="0"/>
          <w:divBdr>
            <w:top w:val="none" w:sz="0" w:space="0" w:color="auto"/>
            <w:left w:val="none" w:sz="0" w:space="0" w:color="auto"/>
            <w:bottom w:val="none" w:sz="0" w:space="0" w:color="auto"/>
            <w:right w:val="none" w:sz="0" w:space="0" w:color="auto"/>
          </w:divBdr>
        </w:div>
        <w:div w:id="1612124961">
          <w:marLeft w:val="480"/>
          <w:marRight w:val="0"/>
          <w:marTop w:val="0"/>
          <w:marBottom w:val="0"/>
          <w:divBdr>
            <w:top w:val="none" w:sz="0" w:space="0" w:color="auto"/>
            <w:left w:val="none" w:sz="0" w:space="0" w:color="auto"/>
            <w:bottom w:val="none" w:sz="0" w:space="0" w:color="auto"/>
            <w:right w:val="none" w:sz="0" w:space="0" w:color="auto"/>
          </w:divBdr>
        </w:div>
        <w:div w:id="1639140165">
          <w:marLeft w:val="480"/>
          <w:marRight w:val="0"/>
          <w:marTop w:val="0"/>
          <w:marBottom w:val="0"/>
          <w:divBdr>
            <w:top w:val="none" w:sz="0" w:space="0" w:color="auto"/>
            <w:left w:val="none" w:sz="0" w:space="0" w:color="auto"/>
            <w:bottom w:val="none" w:sz="0" w:space="0" w:color="auto"/>
            <w:right w:val="none" w:sz="0" w:space="0" w:color="auto"/>
          </w:divBdr>
        </w:div>
        <w:div w:id="1646742021">
          <w:marLeft w:val="480"/>
          <w:marRight w:val="0"/>
          <w:marTop w:val="0"/>
          <w:marBottom w:val="0"/>
          <w:divBdr>
            <w:top w:val="none" w:sz="0" w:space="0" w:color="auto"/>
            <w:left w:val="none" w:sz="0" w:space="0" w:color="auto"/>
            <w:bottom w:val="none" w:sz="0" w:space="0" w:color="auto"/>
            <w:right w:val="none" w:sz="0" w:space="0" w:color="auto"/>
          </w:divBdr>
        </w:div>
        <w:div w:id="1647976253">
          <w:marLeft w:val="480"/>
          <w:marRight w:val="0"/>
          <w:marTop w:val="0"/>
          <w:marBottom w:val="0"/>
          <w:divBdr>
            <w:top w:val="none" w:sz="0" w:space="0" w:color="auto"/>
            <w:left w:val="none" w:sz="0" w:space="0" w:color="auto"/>
            <w:bottom w:val="none" w:sz="0" w:space="0" w:color="auto"/>
            <w:right w:val="none" w:sz="0" w:space="0" w:color="auto"/>
          </w:divBdr>
        </w:div>
        <w:div w:id="1649944739">
          <w:marLeft w:val="480"/>
          <w:marRight w:val="0"/>
          <w:marTop w:val="0"/>
          <w:marBottom w:val="0"/>
          <w:divBdr>
            <w:top w:val="none" w:sz="0" w:space="0" w:color="auto"/>
            <w:left w:val="none" w:sz="0" w:space="0" w:color="auto"/>
            <w:bottom w:val="none" w:sz="0" w:space="0" w:color="auto"/>
            <w:right w:val="none" w:sz="0" w:space="0" w:color="auto"/>
          </w:divBdr>
        </w:div>
        <w:div w:id="1659646726">
          <w:marLeft w:val="480"/>
          <w:marRight w:val="0"/>
          <w:marTop w:val="0"/>
          <w:marBottom w:val="0"/>
          <w:divBdr>
            <w:top w:val="none" w:sz="0" w:space="0" w:color="auto"/>
            <w:left w:val="none" w:sz="0" w:space="0" w:color="auto"/>
            <w:bottom w:val="none" w:sz="0" w:space="0" w:color="auto"/>
            <w:right w:val="none" w:sz="0" w:space="0" w:color="auto"/>
          </w:divBdr>
        </w:div>
        <w:div w:id="1665744520">
          <w:marLeft w:val="480"/>
          <w:marRight w:val="0"/>
          <w:marTop w:val="0"/>
          <w:marBottom w:val="0"/>
          <w:divBdr>
            <w:top w:val="none" w:sz="0" w:space="0" w:color="auto"/>
            <w:left w:val="none" w:sz="0" w:space="0" w:color="auto"/>
            <w:bottom w:val="none" w:sz="0" w:space="0" w:color="auto"/>
            <w:right w:val="none" w:sz="0" w:space="0" w:color="auto"/>
          </w:divBdr>
        </w:div>
        <w:div w:id="1669600140">
          <w:marLeft w:val="480"/>
          <w:marRight w:val="0"/>
          <w:marTop w:val="0"/>
          <w:marBottom w:val="0"/>
          <w:divBdr>
            <w:top w:val="none" w:sz="0" w:space="0" w:color="auto"/>
            <w:left w:val="none" w:sz="0" w:space="0" w:color="auto"/>
            <w:bottom w:val="none" w:sz="0" w:space="0" w:color="auto"/>
            <w:right w:val="none" w:sz="0" w:space="0" w:color="auto"/>
          </w:divBdr>
        </w:div>
        <w:div w:id="1682387194">
          <w:marLeft w:val="480"/>
          <w:marRight w:val="0"/>
          <w:marTop w:val="0"/>
          <w:marBottom w:val="0"/>
          <w:divBdr>
            <w:top w:val="none" w:sz="0" w:space="0" w:color="auto"/>
            <w:left w:val="none" w:sz="0" w:space="0" w:color="auto"/>
            <w:bottom w:val="none" w:sz="0" w:space="0" w:color="auto"/>
            <w:right w:val="none" w:sz="0" w:space="0" w:color="auto"/>
          </w:divBdr>
        </w:div>
        <w:div w:id="1688218026">
          <w:marLeft w:val="480"/>
          <w:marRight w:val="0"/>
          <w:marTop w:val="0"/>
          <w:marBottom w:val="0"/>
          <w:divBdr>
            <w:top w:val="none" w:sz="0" w:space="0" w:color="auto"/>
            <w:left w:val="none" w:sz="0" w:space="0" w:color="auto"/>
            <w:bottom w:val="none" w:sz="0" w:space="0" w:color="auto"/>
            <w:right w:val="none" w:sz="0" w:space="0" w:color="auto"/>
          </w:divBdr>
        </w:div>
        <w:div w:id="1697541206">
          <w:marLeft w:val="480"/>
          <w:marRight w:val="0"/>
          <w:marTop w:val="0"/>
          <w:marBottom w:val="0"/>
          <w:divBdr>
            <w:top w:val="none" w:sz="0" w:space="0" w:color="auto"/>
            <w:left w:val="none" w:sz="0" w:space="0" w:color="auto"/>
            <w:bottom w:val="none" w:sz="0" w:space="0" w:color="auto"/>
            <w:right w:val="none" w:sz="0" w:space="0" w:color="auto"/>
          </w:divBdr>
        </w:div>
        <w:div w:id="1700004304">
          <w:marLeft w:val="480"/>
          <w:marRight w:val="0"/>
          <w:marTop w:val="0"/>
          <w:marBottom w:val="0"/>
          <w:divBdr>
            <w:top w:val="none" w:sz="0" w:space="0" w:color="auto"/>
            <w:left w:val="none" w:sz="0" w:space="0" w:color="auto"/>
            <w:bottom w:val="none" w:sz="0" w:space="0" w:color="auto"/>
            <w:right w:val="none" w:sz="0" w:space="0" w:color="auto"/>
          </w:divBdr>
        </w:div>
        <w:div w:id="1749424216">
          <w:marLeft w:val="480"/>
          <w:marRight w:val="0"/>
          <w:marTop w:val="0"/>
          <w:marBottom w:val="0"/>
          <w:divBdr>
            <w:top w:val="none" w:sz="0" w:space="0" w:color="auto"/>
            <w:left w:val="none" w:sz="0" w:space="0" w:color="auto"/>
            <w:bottom w:val="none" w:sz="0" w:space="0" w:color="auto"/>
            <w:right w:val="none" w:sz="0" w:space="0" w:color="auto"/>
          </w:divBdr>
        </w:div>
        <w:div w:id="1750694206">
          <w:marLeft w:val="480"/>
          <w:marRight w:val="0"/>
          <w:marTop w:val="0"/>
          <w:marBottom w:val="0"/>
          <w:divBdr>
            <w:top w:val="none" w:sz="0" w:space="0" w:color="auto"/>
            <w:left w:val="none" w:sz="0" w:space="0" w:color="auto"/>
            <w:bottom w:val="none" w:sz="0" w:space="0" w:color="auto"/>
            <w:right w:val="none" w:sz="0" w:space="0" w:color="auto"/>
          </w:divBdr>
        </w:div>
        <w:div w:id="1755391428">
          <w:marLeft w:val="480"/>
          <w:marRight w:val="0"/>
          <w:marTop w:val="0"/>
          <w:marBottom w:val="0"/>
          <w:divBdr>
            <w:top w:val="none" w:sz="0" w:space="0" w:color="auto"/>
            <w:left w:val="none" w:sz="0" w:space="0" w:color="auto"/>
            <w:bottom w:val="none" w:sz="0" w:space="0" w:color="auto"/>
            <w:right w:val="none" w:sz="0" w:space="0" w:color="auto"/>
          </w:divBdr>
        </w:div>
        <w:div w:id="1758089090">
          <w:marLeft w:val="480"/>
          <w:marRight w:val="0"/>
          <w:marTop w:val="0"/>
          <w:marBottom w:val="0"/>
          <w:divBdr>
            <w:top w:val="none" w:sz="0" w:space="0" w:color="auto"/>
            <w:left w:val="none" w:sz="0" w:space="0" w:color="auto"/>
            <w:bottom w:val="none" w:sz="0" w:space="0" w:color="auto"/>
            <w:right w:val="none" w:sz="0" w:space="0" w:color="auto"/>
          </w:divBdr>
        </w:div>
        <w:div w:id="1786269761">
          <w:marLeft w:val="480"/>
          <w:marRight w:val="0"/>
          <w:marTop w:val="0"/>
          <w:marBottom w:val="0"/>
          <w:divBdr>
            <w:top w:val="none" w:sz="0" w:space="0" w:color="auto"/>
            <w:left w:val="none" w:sz="0" w:space="0" w:color="auto"/>
            <w:bottom w:val="none" w:sz="0" w:space="0" w:color="auto"/>
            <w:right w:val="none" w:sz="0" w:space="0" w:color="auto"/>
          </w:divBdr>
        </w:div>
        <w:div w:id="1789200237">
          <w:marLeft w:val="480"/>
          <w:marRight w:val="0"/>
          <w:marTop w:val="0"/>
          <w:marBottom w:val="0"/>
          <w:divBdr>
            <w:top w:val="none" w:sz="0" w:space="0" w:color="auto"/>
            <w:left w:val="none" w:sz="0" w:space="0" w:color="auto"/>
            <w:bottom w:val="none" w:sz="0" w:space="0" w:color="auto"/>
            <w:right w:val="none" w:sz="0" w:space="0" w:color="auto"/>
          </w:divBdr>
        </w:div>
        <w:div w:id="1810046925">
          <w:marLeft w:val="480"/>
          <w:marRight w:val="0"/>
          <w:marTop w:val="0"/>
          <w:marBottom w:val="0"/>
          <w:divBdr>
            <w:top w:val="none" w:sz="0" w:space="0" w:color="auto"/>
            <w:left w:val="none" w:sz="0" w:space="0" w:color="auto"/>
            <w:bottom w:val="none" w:sz="0" w:space="0" w:color="auto"/>
            <w:right w:val="none" w:sz="0" w:space="0" w:color="auto"/>
          </w:divBdr>
        </w:div>
        <w:div w:id="1811552031">
          <w:marLeft w:val="480"/>
          <w:marRight w:val="0"/>
          <w:marTop w:val="0"/>
          <w:marBottom w:val="0"/>
          <w:divBdr>
            <w:top w:val="none" w:sz="0" w:space="0" w:color="auto"/>
            <w:left w:val="none" w:sz="0" w:space="0" w:color="auto"/>
            <w:bottom w:val="none" w:sz="0" w:space="0" w:color="auto"/>
            <w:right w:val="none" w:sz="0" w:space="0" w:color="auto"/>
          </w:divBdr>
        </w:div>
        <w:div w:id="1817917848">
          <w:marLeft w:val="480"/>
          <w:marRight w:val="0"/>
          <w:marTop w:val="0"/>
          <w:marBottom w:val="0"/>
          <w:divBdr>
            <w:top w:val="none" w:sz="0" w:space="0" w:color="auto"/>
            <w:left w:val="none" w:sz="0" w:space="0" w:color="auto"/>
            <w:bottom w:val="none" w:sz="0" w:space="0" w:color="auto"/>
            <w:right w:val="none" w:sz="0" w:space="0" w:color="auto"/>
          </w:divBdr>
        </w:div>
        <w:div w:id="1818523994">
          <w:marLeft w:val="480"/>
          <w:marRight w:val="0"/>
          <w:marTop w:val="0"/>
          <w:marBottom w:val="0"/>
          <w:divBdr>
            <w:top w:val="none" w:sz="0" w:space="0" w:color="auto"/>
            <w:left w:val="none" w:sz="0" w:space="0" w:color="auto"/>
            <w:bottom w:val="none" w:sz="0" w:space="0" w:color="auto"/>
            <w:right w:val="none" w:sz="0" w:space="0" w:color="auto"/>
          </w:divBdr>
        </w:div>
        <w:div w:id="1821388808">
          <w:marLeft w:val="480"/>
          <w:marRight w:val="0"/>
          <w:marTop w:val="0"/>
          <w:marBottom w:val="0"/>
          <w:divBdr>
            <w:top w:val="none" w:sz="0" w:space="0" w:color="auto"/>
            <w:left w:val="none" w:sz="0" w:space="0" w:color="auto"/>
            <w:bottom w:val="none" w:sz="0" w:space="0" w:color="auto"/>
            <w:right w:val="none" w:sz="0" w:space="0" w:color="auto"/>
          </w:divBdr>
        </w:div>
        <w:div w:id="1822379103">
          <w:marLeft w:val="480"/>
          <w:marRight w:val="0"/>
          <w:marTop w:val="0"/>
          <w:marBottom w:val="0"/>
          <w:divBdr>
            <w:top w:val="none" w:sz="0" w:space="0" w:color="auto"/>
            <w:left w:val="none" w:sz="0" w:space="0" w:color="auto"/>
            <w:bottom w:val="none" w:sz="0" w:space="0" w:color="auto"/>
            <w:right w:val="none" w:sz="0" w:space="0" w:color="auto"/>
          </w:divBdr>
        </w:div>
        <w:div w:id="1830633972">
          <w:marLeft w:val="480"/>
          <w:marRight w:val="0"/>
          <w:marTop w:val="0"/>
          <w:marBottom w:val="0"/>
          <w:divBdr>
            <w:top w:val="none" w:sz="0" w:space="0" w:color="auto"/>
            <w:left w:val="none" w:sz="0" w:space="0" w:color="auto"/>
            <w:bottom w:val="none" w:sz="0" w:space="0" w:color="auto"/>
            <w:right w:val="none" w:sz="0" w:space="0" w:color="auto"/>
          </w:divBdr>
        </w:div>
        <w:div w:id="1832483198">
          <w:marLeft w:val="480"/>
          <w:marRight w:val="0"/>
          <w:marTop w:val="0"/>
          <w:marBottom w:val="0"/>
          <w:divBdr>
            <w:top w:val="none" w:sz="0" w:space="0" w:color="auto"/>
            <w:left w:val="none" w:sz="0" w:space="0" w:color="auto"/>
            <w:bottom w:val="none" w:sz="0" w:space="0" w:color="auto"/>
            <w:right w:val="none" w:sz="0" w:space="0" w:color="auto"/>
          </w:divBdr>
        </w:div>
        <w:div w:id="1836533279">
          <w:marLeft w:val="480"/>
          <w:marRight w:val="0"/>
          <w:marTop w:val="0"/>
          <w:marBottom w:val="0"/>
          <w:divBdr>
            <w:top w:val="none" w:sz="0" w:space="0" w:color="auto"/>
            <w:left w:val="none" w:sz="0" w:space="0" w:color="auto"/>
            <w:bottom w:val="none" w:sz="0" w:space="0" w:color="auto"/>
            <w:right w:val="none" w:sz="0" w:space="0" w:color="auto"/>
          </w:divBdr>
        </w:div>
        <w:div w:id="1866402026">
          <w:marLeft w:val="480"/>
          <w:marRight w:val="0"/>
          <w:marTop w:val="0"/>
          <w:marBottom w:val="0"/>
          <w:divBdr>
            <w:top w:val="none" w:sz="0" w:space="0" w:color="auto"/>
            <w:left w:val="none" w:sz="0" w:space="0" w:color="auto"/>
            <w:bottom w:val="none" w:sz="0" w:space="0" w:color="auto"/>
            <w:right w:val="none" w:sz="0" w:space="0" w:color="auto"/>
          </w:divBdr>
        </w:div>
        <w:div w:id="1870995822">
          <w:marLeft w:val="480"/>
          <w:marRight w:val="0"/>
          <w:marTop w:val="0"/>
          <w:marBottom w:val="0"/>
          <w:divBdr>
            <w:top w:val="none" w:sz="0" w:space="0" w:color="auto"/>
            <w:left w:val="none" w:sz="0" w:space="0" w:color="auto"/>
            <w:bottom w:val="none" w:sz="0" w:space="0" w:color="auto"/>
            <w:right w:val="none" w:sz="0" w:space="0" w:color="auto"/>
          </w:divBdr>
        </w:div>
        <w:div w:id="1878203398">
          <w:marLeft w:val="480"/>
          <w:marRight w:val="0"/>
          <w:marTop w:val="0"/>
          <w:marBottom w:val="0"/>
          <w:divBdr>
            <w:top w:val="none" w:sz="0" w:space="0" w:color="auto"/>
            <w:left w:val="none" w:sz="0" w:space="0" w:color="auto"/>
            <w:bottom w:val="none" w:sz="0" w:space="0" w:color="auto"/>
            <w:right w:val="none" w:sz="0" w:space="0" w:color="auto"/>
          </w:divBdr>
        </w:div>
        <w:div w:id="1893468390">
          <w:marLeft w:val="480"/>
          <w:marRight w:val="0"/>
          <w:marTop w:val="0"/>
          <w:marBottom w:val="0"/>
          <w:divBdr>
            <w:top w:val="none" w:sz="0" w:space="0" w:color="auto"/>
            <w:left w:val="none" w:sz="0" w:space="0" w:color="auto"/>
            <w:bottom w:val="none" w:sz="0" w:space="0" w:color="auto"/>
            <w:right w:val="none" w:sz="0" w:space="0" w:color="auto"/>
          </w:divBdr>
        </w:div>
        <w:div w:id="1900751013">
          <w:marLeft w:val="480"/>
          <w:marRight w:val="0"/>
          <w:marTop w:val="0"/>
          <w:marBottom w:val="0"/>
          <w:divBdr>
            <w:top w:val="none" w:sz="0" w:space="0" w:color="auto"/>
            <w:left w:val="none" w:sz="0" w:space="0" w:color="auto"/>
            <w:bottom w:val="none" w:sz="0" w:space="0" w:color="auto"/>
            <w:right w:val="none" w:sz="0" w:space="0" w:color="auto"/>
          </w:divBdr>
        </w:div>
        <w:div w:id="1912697068">
          <w:marLeft w:val="480"/>
          <w:marRight w:val="0"/>
          <w:marTop w:val="0"/>
          <w:marBottom w:val="0"/>
          <w:divBdr>
            <w:top w:val="none" w:sz="0" w:space="0" w:color="auto"/>
            <w:left w:val="none" w:sz="0" w:space="0" w:color="auto"/>
            <w:bottom w:val="none" w:sz="0" w:space="0" w:color="auto"/>
            <w:right w:val="none" w:sz="0" w:space="0" w:color="auto"/>
          </w:divBdr>
        </w:div>
        <w:div w:id="1915243020">
          <w:marLeft w:val="480"/>
          <w:marRight w:val="0"/>
          <w:marTop w:val="0"/>
          <w:marBottom w:val="0"/>
          <w:divBdr>
            <w:top w:val="none" w:sz="0" w:space="0" w:color="auto"/>
            <w:left w:val="none" w:sz="0" w:space="0" w:color="auto"/>
            <w:bottom w:val="none" w:sz="0" w:space="0" w:color="auto"/>
            <w:right w:val="none" w:sz="0" w:space="0" w:color="auto"/>
          </w:divBdr>
        </w:div>
        <w:div w:id="1926454486">
          <w:marLeft w:val="480"/>
          <w:marRight w:val="0"/>
          <w:marTop w:val="0"/>
          <w:marBottom w:val="0"/>
          <w:divBdr>
            <w:top w:val="none" w:sz="0" w:space="0" w:color="auto"/>
            <w:left w:val="none" w:sz="0" w:space="0" w:color="auto"/>
            <w:bottom w:val="none" w:sz="0" w:space="0" w:color="auto"/>
            <w:right w:val="none" w:sz="0" w:space="0" w:color="auto"/>
          </w:divBdr>
        </w:div>
        <w:div w:id="1939605664">
          <w:marLeft w:val="480"/>
          <w:marRight w:val="0"/>
          <w:marTop w:val="0"/>
          <w:marBottom w:val="0"/>
          <w:divBdr>
            <w:top w:val="none" w:sz="0" w:space="0" w:color="auto"/>
            <w:left w:val="none" w:sz="0" w:space="0" w:color="auto"/>
            <w:bottom w:val="none" w:sz="0" w:space="0" w:color="auto"/>
            <w:right w:val="none" w:sz="0" w:space="0" w:color="auto"/>
          </w:divBdr>
        </w:div>
        <w:div w:id="1941601907">
          <w:marLeft w:val="480"/>
          <w:marRight w:val="0"/>
          <w:marTop w:val="0"/>
          <w:marBottom w:val="0"/>
          <w:divBdr>
            <w:top w:val="none" w:sz="0" w:space="0" w:color="auto"/>
            <w:left w:val="none" w:sz="0" w:space="0" w:color="auto"/>
            <w:bottom w:val="none" w:sz="0" w:space="0" w:color="auto"/>
            <w:right w:val="none" w:sz="0" w:space="0" w:color="auto"/>
          </w:divBdr>
        </w:div>
        <w:div w:id="1958826947">
          <w:marLeft w:val="480"/>
          <w:marRight w:val="0"/>
          <w:marTop w:val="0"/>
          <w:marBottom w:val="0"/>
          <w:divBdr>
            <w:top w:val="none" w:sz="0" w:space="0" w:color="auto"/>
            <w:left w:val="none" w:sz="0" w:space="0" w:color="auto"/>
            <w:bottom w:val="none" w:sz="0" w:space="0" w:color="auto"/>
            <w:right w:val="none" w:sz="0" w:space="0" w:color="auto"/>
          </w:divBdr>
        </w:div>
        <w:div w:id="1982614603">
          <w:marLeft w:val="480"/>
          <w:marRight w:val="0"/>
          <w:marTop w:val="0"/>
          <w:marBottom w:val="0"/>
          <w:divBdr>
            <w:top w:val="none" w:sz="0" w:space="0" w:color="auto"/>
            <w:left w:val="none" w:sz="0" w:space="0" w:color="auto"/>
            <w:bottom w:val="none" w:sz="0" w:space="0" w:color="auto"/>
            <w:right w:val="none" w:sz="0" w:space="0" w:color="auto"/>
          </w:divBdr>
        </w:div>
        <w:div w:id="2011324833">
          <w:marLeft w:val="480"/>
          <w:marRight w:val="0"/>
          <w:marTop w:val="0"/>
          <w:marBottom w:val="0"/>
          <w:divBdr>
            <w:top w:val="none" w:sz="0" w:space="0" w:color="auto"/>
            <w:left w:val="none" w:sz="0" w:space="0" w:color="auto"/>
            <w:bottom w:val="none" w:sz="0" w:space="0" w:color="auto"/>
            <w:right w:val="none" w:sz="0" w:space="0" w:color="auto"/>
          </w:divBdr>
        </w:div>
        <w:div w:id="2012439813">
          <w:marLeft w:val="480"/>
          <w:marRight w:val="0"/>
          <w:marTop w:val="0"/>
          <w:marBottom w:val="0"/>
          <w:divBdr>
            <w:top w:val="none" w:sz="0" w:space="0" w:color="auto"/>
            <w:left w:val="none" w:sz="0" w:space="0" w:color="auto"/>
            <w:bottom w:val="none" w:sz="0" w:space="0" w:color="auto"/>
            <w:right w:val="none" w:sz="0" w:space="0" w:color="auto"/>
          </w:divBdr>
        </w:div>
        <w:div w:id="2014062144">
          <w:marLeft w:val="480"/>
          <w:marRight w:val="0"/>
          <w:marTop w:val="0"/>
          <w:marBottom w:val="0"/>
          <w:divBdr>
            <w:top w:val="none" w:sz="0" w:space="0" w:color="auto"/>
            <w:left w:val="none" w:sz="0" w:space="0" w:color="auto"/>
            <w:bottom w:val="none" w:sz="0" w:space="0" w:color="auto"/>
            <w:right w:val="none" w:sz="0" w:space="0" w:color="auto"/>
          </w:divBdr>
        </w:div>
        <w:div w:id="2019430707">
          <w:marLeft w:val="480"/>
          <w:marRight w:val="0"/>
          <w:marTop w:val="0"/>
          <w:marBottom w:val="0"/>
          <w:divBdr>
            <w:top w:val="none" w:sz="0" w:space="0" w:color="auto"/>
            <w:left w:val="none" w:sz="0" w:space="0" w:color="auto"/>
            <w:bottom w:val="none" w:sz="0" w:space="0" w:color="auto"/>
            <w:right w:val="none" w:sz="0" w:space="0" w:color="auto"/>
          </w:divBdr>
        </w:div>
      </w:divsChild>
    </w:div>
    <w:div w:id="283999954">
      <w:marLeft w:val="480"/>
      <w:marRight w:val="0"/>
      <w:marTop w:val="0"/>
      <w:marBottom w:val="0"/>
      <w:divBdr>
        <w:top w:val="none" w:sz="0" w:space="0" w:color="auto"/>
        <w:left w:val="none" w:sz="0" w:space="0" w:color="auto"/>
        <w:bottom w:val="none" w:sz="0" w:space="0" w:color="auto"/>
        <w:right w:val="none" w:sz="0" w:space="0" w:color="auto"/>
      </w:divBdr>
    </w:div>
    <w:div w:id="284046452">
      <w:marLeft w:val="480"/>
      <w:marRight w:val="0"/>
      <w:marTop w:val="0"/>
      <w:marBottom w:val="0"/>
      <w:divBdr>
        <w:top w:val="none" w:sz="0" w:space="0" w:color="auto"/>
        <w:left w:val="none" w:sz="0" w:space="0" w:color="auto"/>
        <w:bottom w:val="none" w:sz="0" w:space="0" w:color="auto"/>
        <w:right w:val="none" w:sz="0" w:space="0" w:color="auto"/>
      </w:divBdr>
    </w:div>
    <w:div w:id="284313061">
      <w:marLeft w:val="480"/>
      <w:marRight w:val="0"/>
      <w:marTop w:val="0"/>
      <w:marBottom w:val="0"/>
      <w:divBdr>
        <w:top w:val="none" w:sz="0" w:space="0" w:color="auto"/>
        <w:left w:val="none" w:sz="0" w:space="0" w:color="auto"/>
        <w:bottom w:val="none" w:sz="0" w:space="0" w:color="auto"/>
        <w:right w:val="none" w:sz="0" w:space="0" w:color="auto"/>
      </w:divBdr>
    </w:div>
    <w:div w:id="284427083">
      <w:marLeft w:val="480"/>
      <w:marRight w:val="0"/>
      <w:marTop w:val="0"/>
      <w:marBottom w:val="0"/>
      <w:divBdr>
        <w:top w:val="none" w:sz="0" w:space="0" w:color="auto"/>
        <w:left w:val="none" w:sz="0" w:space="0" w:color="auto"/>
        <w:bottom w:val="none" w:sz="0" w:space="0" w:color="auto"/>
        <w:right w:val="none" w:sz="0" w:space="0" w:color="auto"/>
      </w:divBdr>
    </w:div>
    <w:div w:id="284698400">
      <w:marLeft w:val="480"/>
      <w:marRight w:val="0"/>
      <w:marTop w:val="0"/>
      <w:marBottom w:val="0"/>
      <w:divBdr>
        <w:top w:val="none" w:sz="0" w:space="0" w:color="auto"/>
        <w:left w:val="none" w:sz="0" w:space="0" w:color="auto"/>
        <w:bottom w:val="none" w:sz="0" w:space="0" w:color="auto"/>
        <w:right w:val="none" w:sz="0" w:space="0" w:color="auto"/>
      </w:divBdr>
    </w:div>
    <w:div w:id="284820002">
      <w:marLeft w:val="480"/>
      <w:marRight w:val="0"/>
      <w:marTop w:val="0"/>
      <w:marBottom w:val="0"/>
      <w:divBdr>
        <w:top w:val="none" w:sz="0" w:space="0" w:color="auto"/>
        <w:left w:val="none" w:sz="0" w:space="0" w:color="auto"/>
        <w:bottom w:val="none" w:sz="0" w:space="0" w:color="auto"/>
        <w:right w:val="none" w:sz="0" w:space="0" w:color="auto"/>
      </w:divBdr>
    </w:div>
    <w:div w:id="284821219">
      <w:marLeft w:val="480"/>
      <w:marRight w:val="0"/>
      <w:marTop w:val="0"/>
      <w:marBottom w:val="0"/>
      <w:divBdr>
        <w:top w:val="none" w:sz="0" w:space="0" w:color="auto"/>
        <w:left w:val="none" w:sz="0" w:space="0" w:color="auto"/>
        <w:bottom w:val="none" w:sz="0" w:space="0" w:color="auto"/>
        <w:right w:val="none" w:sz="0" w:space="0" w:color="auto"/>
      </w:divBdr>
    </w:div>
    <w:div w:id="284888671">
      <w:marLeft w:val="480"/>
      <w:marRight w:val="0"/>
      <w:marTop w:val="0"/>
      <w:marBottom w:val="0"/>
      <w:divBdr>
        <w:top w:val="none" w:sz="0" w:space="0" w:color="auto"/>
        <w:left w:val="none" w:sz="0" w:space="0" w:color="auto"/>
        <w:bottom w:val="none" w:sz="0" w:space="0" w:color="auto"/>
        <w:right w:val="none" w:sz="0" w:space="0" w:color="auto"/>
      </w:divBdr>
    </w:div>
    <w:div w:id="285083633">
      <w:marLeft w:val="480"/>
      <w:marRight w:val="0"/>
      <w:marTop w:val="0"/>
      <w:marBottom w:val="0"/>
      <w:divBdr>
        <w:top w:val="none" w:sz="0" w:space="0" w:color="auto"/>
        <w:left w:val="none" w:sz="0" w:space="0" w:color="auto"/>
        <w:bottom w:val="none" w:sz="0" w:space="0" w:color="auto"/>
        <w:right w:val="none" w:sz="0" w:space="0" w:color="auto"/>
      </w:divBdr>
    </w:div>
    <w:div w:id="285235123">
      <w:marLeft w:val="480"/>
      <w:marRight w:val="0"/>
      <w:marTop w:val="0"/>
      <w:marBottom w:val="0"/>
      <w:divBdr>
        <w:top w:val="none" w:sz="0" w:space="0" w:color="auto"/>
        <w:left w:val="none" w:sz="0" w:space="0" w:color="auto"/>
        <w:bottom w:val="none" w:sz="0" w:space="0" w:color="auto"/>
        <w:right w:val="none" w:sz="0" w:space="0" w:color="auto"/>
      </w:divBdr>
    </w:div>
    <w:div w:id="285353689">
      <w:marLeft w:val="480"/>
      <w:marRight w:val="0"/>
      <w:marTop w:val="0"/>
      <w:marBottom w:val="0"/>
      <w:divBdr>
        <w:top w:val="none" w:sz="0" w:space="0" w:color="auto"/>
        <w:left w:val="none" w:sz="0" w:space="0" w:color="auto"/>
        <w:bottom w:val="none" w:sz="0" w:space="0" w:color="auto"/>
        <w:right w:val="none" w:sz="0" w:space="0" w:color="auto"/>
      </w:divBdr>
    </w:div>
    <w:div w:id="285356685">
      <w:marLeft w:val="480"/>
      <w:marRight w:val="0"/>
      <w:marTop w:val="0"/>
      <w:marBottom w:val="0"/>
      <w:divBdr>
        <w:top w:val="none" w:sz="0" w:space="0" w:color="auto"/>
        <w:left w:val="none" w:sz="0" w:space="0" w:color="auto"/>
        <w:bottom w:val="none" w:sz="0" w:space="0" w:color="auto"/>
        <w:right w:val="none" w:sz="0" w:space="0" w:color="auto"/>
      </w:divBdr>
    </w:div>
    <w:div w:id="285433790">
      <w:marLeft w:val="480"/>
      <w:marRight w:val="0"/>
      <w:marTop w:val="0"/>
      <w:marBottom w:val="0"/>
      <w:divBdr>
        <w:top w:val="none" w:sz="0" w:space="0" w:color="auto"/>
        <w:left w:val="none" w:sz="0" w:space="0" w:color="auto"/>
        <w:bottom w:val="none" w:sz="0" w:space="0" w:color="auto"/>
        <w:right w:val="none" w:sz="0" w:space="0" w:color="auto"/>
      </w:divBdr>
    </w:div>
    <w:div w:id="285620528">
      <w:marLeft w:val="480"/>
      <w:marRight w:val="0"/>
      <w:marTop w:val="0"/>
      <w:marBottom w:val="0"/>
      <w:divBdr>
        <w:top w:val="none" w:sz="0" w:space="0" w:color="auto"/>
        <w:left w:val="none" w:sz="0" w:space="0" w:color="auto"/>
        <w:bottom w:val="none" w:sz="0" w:space="0" w:color="auto"/>
        <w:right w:val="none" w:sz="0" w:space="0" w:color="auto"/>
      </w:divBdr>
    </w:div>
    <w:div w:id="285625996">
      <w:marLeft w:val="480"/>
      <w:marRight w:val="0"/>
      <w:marTop w:val="0"/>
      <w:marBottom w:val="0"/>
      <w:divBdr>
        <w:top w:val="none" w:sz="0" w:space="0" w:color="auto"/>
        <w:left w:val="none" w:sz="0" w:space="0" w:color="auto"/>
        <w:bottom w:val="none" w:sz="0" w:space="0" w:color="auto"/>
        <w:right w:val="none" w:sz="0" w:space="0" w:color="auto"/>
      </w:divBdr>
    </w:div>
    <w:div w:id="285696196">
      <w:marLeft w:val="480"/>
      <w:marRight w:val="0"/>
      <w:marTop w:val="0"/>
      <w:marBottom w:val="0"/>
      <w:divBdr>
        <w:top w:val="none" w:sz="0" w:space="0" w:color="auto"/>
        <w:left w:val="none" w:sz="0" w:space="0" w:color="auto"/>
        <w:bottom w:val="none" w:sz="0" w:space="0" w:color="auto"/>
        <w:right w:val="none" w:sz="0" w:space="0" w:color="auto"/>
      </w:divBdr>
    </w:div>
    <w:div w:id="285737158">
      <w:marLeft w:val="480"/>
      <w:marRight w:val="0"/>
      <w:marTop w:val="0"/>
      <w:marBottom w:val="0"/>
      <w:divBdr>
        <w:top w:val="none" w:sz="0" w:space="0" w:color="auto"/>
        <w:left w:val="none" w:sz="0" w:space="0" w:color="auto"/>
        <w:bottom w:val="none" w:sz="0" w:space="0" w:color="auto"/>
        <w:right w:val="none" w:sz="0" w:space="0" w:color="auto"/>
      </w:divBdr>
    </w:div>
    <w:div w:id="285892935">
      <w:marLeft w:val="480"/>
      <w:marRight w:val="0"/>
      <w:marTop w:val="0"/>
      <w:marBottom w:val="0"/>
      <w:divBdr>
        <w:top w:val="none" w:sz="0" w:space="0" w:color="auto"/>
        <w:left w:val="none" w:sz="0" w:space="0" w:color="auto"/>
        <w:bottom w:val="none" w:sz="0" w:space="0" w:color="auto"/>
        <w:right w:val="none" w:sz="0" w:space="0" w:color="auto"/>
      </w:divBdr>
    </w:div>
    <w:div w:id="285894250">
      <w:marLeft w:val="480"/>
      <w:marRight w:val="0"/>
      <w:marTop w:val="0"/>
      <w:marBottom w:val="0"/>
      <w:divBdr>
        <w:top w:val="none" w:sz="0" w:space="0" w:color="auto"/>
        <w:left w:val="none" w:sz="0" w:space="0" w:color="auto"/>
        <w:bottom w:val="none" w:sz="0" w:space="0" w:color="auto"/>
        <w:right w:val="none" w:sz="0" w:space="0" w:color="auto"/>
      </w:divBdr>
    </w:div>
    <w:div w:id="285964939">
      <w:marLeft w:val="480"/>
      <w:marRight w:val="0"/>
      <w:marTop w:val="0"/>
      <w:marBottom w:val="0"/>
      <w:divBdr>
        <w:top w:val="none" w:sz="0" w:space="0" w:color="auto"/>
        <w:left w:val="none" w:sz="0" w:space="0" w:color="auto"/>
        <w:bottom w:val="none" w:sz="0" w:space="0" w:color="auto"/>
        <w:right w:val="none" w:sz="0" w:space="0" w:color="auto"/>
      </w:divBdr>
    </w:div>
    <w:div w:id="286206770">
      <w:marLeft w:val="480"/>
      <w:marRight w:val="0"/>
      <w:marTop w:val="0"/>
      <w:marBottom w:val="0"/>
      <w:divBdr>
        <w:top w:val="none" w:sz="0" w:space="0" w:color="auto"/>
        <w:left w:val="none" w:sz="0" w:space="0" w:color="auto"/>
        <w:bottom w:val="none" w:sz="0" w:space="0" w:color="auto"/>
        <w:right w:val="none" w:sz="0" w:space="0" w:color="auto"/>
      </w:divBdr>
    </w:div>
    <w:div w:id="286277488">
      <w:marLeft w:val="480"/>
      <w:marRight w:val="0"/>
      <w:marTop w:val="0"/>
      <w:marBottom w:val="0"/>
      <w:divBdr>
        <w:top w:val="none" w:sz="0" w:space="0" w:color="auto"/>
        <w:left w:val="none" w:sz="0" w:space="0" w:color="auto"/>
        <w:bottom w:val="none" w:sz="0" w:space="0" w:color="auto"/>
        <w:right w:val="none" w:sz="0" w:space="0" w:color="auto"/>
      </w:divBdr>
    </w:div>
    <w:div w:id="286393935">
      <w:marLeft w:val="480"/>
      <w:marRight w:val="0"/>
      <w:marTop w:val="0"/>
      <w:marBottom w:val="0"/>
      <w:divBdr>
        <w:top w:val="none" w:sz="0" w:space="0" w:color="auto"/>
        <w:left w:val="none" w:sz="0" w:space="0" w:color="auto"/>
        <w:bottom w:val="none" w:sz="0" w:space="0" w:color="auto"/>
        <w:right w:val="none" w:sz="0" w:space="0" w:color="auto"/>
      </w:divBdr>
    </w:div>
    <w:div w:id="286476715">
      <w:marLeft w:val="480"/>
      <w:marRight w:val="0"/>
      <w:marTop w:val="0"/>
      <w:marBottom w:val="0"/>
      <w:divBdr>
        <w:top w:val="none" w:sz="0" w:space="0" w:color="auto"/>
        <w:left w:val="none" w:sz="0" w:space="0" w:color="auto"/>
        <w:bottom w:val="none" w:sz="0" w:space="0" w:color="auto"/>
        <w:right w:val="none" w:sz="0" w:space="0" w:color="auto"/>
      </w:divBdr>
    </w:div>
    <w:div w:id="286740629">
      <w:marLeft w:val="480"/>
      <w:marRight w:val="0"/>
      <w:marTop w:val="0"/>
      <w:marBottom w:val="0"/>
      <w:divBdr>
        <w:top w:val="none" w:sz="0" w:space="0" w:color="auto"/>
        <w:left w:val="none" w:sz="0" w:space="0" w:color="auto"/>
        <w:bottom w:val="none" w:sz="0" w:space="0" w:color="auto"/>
        <w:right w:val="none" w:sz="0" w:space="0" w:color="auto"/>
      </w:divBdr>
    </w:div>
    <w:div w:id="286740914">
      <w:marLeft w:val="480"/>
      <w:marRight w:val="0"/>
      <w:marTop w:val="0"/>
      <w:marBottom w:val="0"/>
      <w:divBdr>
        <w:top w:val="none" w:sz="0" w:space="0" w:color="auto"/>
        <w:left w:val="none" w:sz="0" w:space="0" w:color="auto"/>
        <w:bottom w:val="none" w:sz="0" w:space="0" w:color="auto"/>
        <w:right w:val="none" w:sz="0" w:space="0" w:color="auto"/>
      </w:divBdr>
    </w:div>
    <w:div w:id="286812295">
      <w:marLeft w:val="480"/>
      <w:marRight w:val="0"/>
      <w:marTop w:val="0"/>
      <w:marBottom w:val="0"/>
      <w:divBdr>
        <w:top w:val="none" w:sz="0" w:space="0" w:color="auto"/>
        <w:left w:val="none" w:sz="0" w:space="0" w:color="auto"/>
        <w:bottom w:val="none" w:sz="0" w:space="0" w:color="auto"/>
        <w:right w:val="none" w:sz="0" w:space="0" w:color="auto"/>
      </w:divBdr>
    </w:div>
    <w:div w:id="286930357">
      <w:marLeft w:val="480"/>
      <w:marRight w:val="0"/>
      <w:marTop w:val="0"/>
      <w:marBottom w:val="0"/>
      <w:divBdr>
        <w:top w:val="none" w:sz="0" w:space="0" w:color="auto"/>
        <w:left w:val="none" w:sz="0" w:space="0" w:color="auto"/>
        <w:bottom w:val="none" w:sz="0" w:space="0" w:color="auto"/>
        <w:right w:val="none" w:sz="0" w:space="0" w:color="auto"/>
      </w:divBdr>
    </w:div>
    <w:div w:id="286934363">
      <w:marLeft w:val="480"/>
      <w:marRight w:val="0"/>
      <w:marTop w:val="0"/>
      <w:marBottom w:val="0"/>
      <w:divBdr>
        <w:top w:val="none" w:sz="0" w:space="0" w:color="auto"/>
        <w:left w:val="none" w:sz="0" w:space="0" w:color="auto"/>
        <w:bottom w:val="none" w:sz="0" w:space="0" w:color="auto"/>
        <w:right w:val="none" w:sz="0" w:space="0" w:color="auto"/>
      </w:divBdr>
    </w:div>
    <w:div w:id="287005416">
      <w:marLeft w:val="480"/>
      <w:marRight w:val="0"/>
      <w:marTop w:val="0"/>
      <w:marBottom w:val="0"/>
      <w:divBdr>
        <w:top w:val="none" w:sz="0" w:space="0" w:color="auto"/>
        <w:left w:val="none" w:sz="0" w:space="0" w:color="auto"/>
        <w:bottom w:val="none" w:sz="0" w:space="0" w:color="auto"/>
        <w:right w:val="none" w:sz="0" w:space="0" w:color="auto"/>
      </w:divBdr>
    </w:div>
    <w:div w:id="287009313">
      <w:marLeft w:val="480"/>
      <w:marRight w:val="0"/>
      <w:marTop w:val="0"/>
      <w:marBottom w:val="0"/>
      <w:divBdr>
        <w:top w:val="none" w:sz="0" w:space="0" w:color="auto"/>
        <w:left w:val="none" w:sz="0" w:space="0" w:color="auto"/>
        <w:bottom w:val="none" w:sz="0" w:space="0" w:color="auto"/>
        <w:right w:val="none" w:sz="0" w:space="0" w:color="auto"/>
      </w:divBdr>
    </w:div>
    <w:div w:id="287201671">
      <w:marLeft w:val="480"/>
      <w:marRight w:val="0"/>
      <w:marTop w:val="0"/>
      <w:marBottom w:val="0"/>
      <w:divBdr>
        <w:top w:val="none" w:sz="0" w:space="0" w:color="auto"/>
        <w:left w:val="none" w:sz="0" w:space="0" w:color="auto"/>
        <w:bottom w:val="none" w:sz="0" w:space="0" w:color="auto"/>
        <w:right w:val="none" w:sz="0" w:space="0" w:color="auto"/>
      </w:divBdr>
    </w:div>
    <w:div w:id="287325681">
      <w:marLeft w:val="480"/>
      <w:marRight w:val="0"/>
      <w:marTop w:val="0"/>
      <w:marBottom w:val="0"/>
      <w:divBdr>
        <w:top w:val="none" w:sz="0" w:space="0" w:color="auto"/>
        <w:left w:val="none" w:sz="0" w:space="0" w:color="auto"/>
        <w:bottom w:val="none" w:sz="0" w:space="0" w:color="auto"/>
        <w:right w:val="none" w:sz="0" w:space="0" w:color="auto"/>
      </w:divBdr>
    </w:div>
    <w:div w:id="287391840">
      <w:marLeft w:val="480"/>
      <w:marRight w:val="0"/>
      <w:marTop w:val="0"/>
      <w:marBottom w:val="0"/>
      <w:divBdr>
        <w:top w:val="none" w:sz="0" w:space="0" w:color="auto"/>
        <w:left w:val="none" w:sz="0" w:space="0" w:color="auto"/>
        <w:bottom w:val="none" w:sz="0" w:space="0" w:color="auto"/>
        <w:right w:val="none" w:sz="0" w:space="0" w:color="auto"/>
      </w:divBdr>
    </w:div>
    <w:div w:id="287400860">
      <w:marLeft w:val="480"/>
      <w:marRight w:val="0"/>
      <w:marTop w:val="0"/>
      <w:marBottom w:val="0"/>
      <w:divBdr>
        <w:top w:val="none" w:sz="0" w:space="0" w:color="auto"/>
        <w:left w:val="none" w:sz="0" w:space="0" w:color="auto"/>
        <w:bottom w:val="none" w:sz="0" w:space="0" w:color="auto"/>
        <w:right w:val="none" w:sz="0" w:space="0" w:color="auto"/>
      </w:divBdr>
    </w:div>
    <w:div w:id="287442873">
      <w:marLeft w:val="480"/>
      <w:marRight w:val="0"/>
      <w:marTop w:val="0"/>
      <w:marBottom w:val="0"/>
      <w:divBdr>
        <w:top w:val="none" w:sz="0" w:space="0" w:color="auto"/>
        <w:left w:val="none" w:sz="0" w:space="0" w:color="auto"/>
        <w:bottom w:val="none" w:sz="0" w:space="0" w:color="auto"/>
        <w:right w:val="none" w:sz="0" w:space="0" w:color="auto"/>
      </w:divBdr>
    </w:div>
    <w:div w:id="287471669">
      <w:marLeft w:val="480"/>
      <w:marRight w:val="0"/>
      <w:marTop w:val="0"/>
      <w:marBottom w:val="0"/>
      <w:divBdr>
        <w:top w:val="none" w:sz="0" w:space="0" w:color="auto"/>
        <w:left w:val="none" w:sz="0" w:space="0" w:color="auto"/>
        <w:bottom w:val="none" w:sz="0" w:space="0" w:color="auto"/>
        <w:right w:val="none" w:sz="0" w:space="0" w:color="auto"/>
      </w:divBdr>
    </w:div>
    <w:div w:id="287588439">
      <w:marLeft w:val="480"/>
      <w:marRight w:val="0"/>
      <w:marTop w:val="0"/>
      <w:marBottom w:val="0"/>
      <w:divBdr>
        <w:top w:val="none" w:sz="0" w:space="0" w:color="auto"/>
        <w:left w:val="none" w:sz="0" w:space="0" w:color="auto"/>
        <w:bottom w:val="none" w:sz="0" w:space="0" w:color="auto"/>
        <w:right w:val="none" w:sz="0" w:space="0" w:color="auto"/>
      </w:divBdr>
    </w:div>
    <w:div w:id="287704994">
      <w:marLeft w:val="480"/>
      <w:marRight w:val="0"/>
      <w:marTop w:val="0"/>
      <w:marBottom w:val="0"/>
      <w:divBdr>
        <w:top w:val="none" w:sz="0" w:space="0" w:color="auto"/>
        <w:left w:val="none" w:sz="0" w:space="0" w:color="auto"/>
        <w:bottom w:val="none" w:sz="0" w:space="0" w:color="auto"/>
        <w:right w:val="none" w:sz="0" w:space="0" w:color="auto"/>
      </w:divBdr>
    </w:div>
    <w:div w:id="287931142">
      <w:marLeft w:val="480"/>
      <w:marRight w:val="0"/>
      <w:marTop w:val="0"/>
      <w:marBottom w:val="0"/>
      <w:divBdr>
        <w:top w:val="none" w:sz="0" w:space="0" w:color="auto"/>
        <w:left w:val="none" w:sz="0" w:space="0" w:color="auto"/>
        <w:bottom w:val="none" w:sz="0" w:space="0" w:color="auto"/>
        <w:right w:val="none" w:sz="0" w:space="0" w:color="auto"/>
      </w:divBdr>
    </w:div>
    <w:div w:id="288048051">
      <w:marLeft w:val="480"/>
      <w:marRight w:val="0"/>
      <w:marTop w:val="0"/>
      <w:marBottom w:val="0"/>
      <w:divBdr>
        <w:top w:val="none" w:sz="0" w:space="0" w:color="auto"/>
        <w:left w:val="none" w:sz="0" w:space="0" w:color="auto"/>
        <w:bottom w:val="none" w:sz="0" w:space="0" w:color="auto"/>
        <w:right w:val="none" w:sz="0" w:space="0" w:color="auto"/>
      </w:divBdr>
    </w:div>
    <w:div w:id="288098442">
      <w:marLeft w:val="480"/>
      <w:marRight w:val="0"/>
      <w:marTop w:val="0"/>
      <w:marBottom w:val="0"/>
      <w:divBdr>
        <w:top w:val="none" w:sz="0" w:space="0" w:color="auto"/>
        <w:left w:val="none" w:sz="0" w:space="0" w:color="auto"/>
        <w:bottom w:val="none" w:sz="0" w:space="0" w:color="auto"/>
        <w:right w:val="none" w:sz="0" w:space="0" w:color="auto"/>
      </w:divBdr>
    </w:div>
    <w:div w:id="288437285">
      <w:marLeft w:val="480"/>
      <w:marRight w:val="0"/>
      <w:marTop w:val="0"/>
      <w:marBottom w:val="0"/>
      <w:divBdr>
        <w:top w:val="none" w:sz="0" w:space="0" w:color="auto"/>
        <w:left w:val="none" w:sz="0" w:space="0" w:color="auto"/>
        <w:bottom w:val="none" w:sz="0" w:space="0" w:color="auto"/>
        <w:right w:val="none" w:sz="0" w:space="0" w:color="auto"/>
      </w:divBdr>
    </w:div>
    <w:div w:id="288558738">
      <w:marLeft w:val="480"/>
      <w:marRight w:val="0"/>
      <w:marTop w:val="0"/>
      <w:marBottom w:val="0"/>
      <w:divBdr>
        <w:top w:val="none" w:sz="0" w:space="0" w:color="auto"/>
        <w:left w:val="none" w:sz="0" w:space="0" w:color="auto"/>
        <w:bottom w:val="none" w:sz="0" w:space="0" w:color="auto"/>
        <w:right w:val="none" w:sz="0" w:space="0" w:color="auto"/>
      </w:divBdr>
    </w:div>
    <w:div w:id="288632475">
      <w:marLeft w:val="480"/>
      <w:marRight w:val="0"/>
      <w:marTop w:val="0"/>
      <w:marBottom w:val="0"/>
      <w:divBdr>
        <w:top w:val="none" w:sz="0" w:space="0" w:color="auto"/>
        <w:left w:val="none" w:sz="0" w:space="0" w:color="auto"/>
        <w:bottom w:val="none" w:sz="0" w:space="0" w:color="auto"/>
        <w:right w:val="none" w:sz="0" w:space="0" w:color="auto"/>
      </w:divBdr>
    </w:div>
    <w:div w:id="288822551">
      <w:marLeft w:val="480"/>
      <w:marRight w:val="0"/>
      <w:marTop w:val="0"/>
      <w:marBottom w:val="0"/>
      <w:divBdr>
        <w:top w:val="none" w:sz="0" w:space="0" w:color="auto"/>
        <w:left w:val="none" w:sz="0" w:space="0" w:color="auto"/>
        <w:bottom w:val="none" w:sz="0" w:space="0" w:color="auto"/>
        <w:right w:val="none" w:sz="0" w:space="0" w:color="auto"/>
      </w:divBdr>
    </w:div>
    <w:div w:id="288895519">
      <w:marLeft w:val="480"/>
      <w:marRight w:val="0"/>
      <w:marTop w:val="0"/>
      <w:marBottom w:val="0"/>
      <w:divBdr>
        <w:top w:val="none" w:sz="0" w:space="0" w:color="auto"/>
        <w:left w:val="none" w:sz="0" w:space="0" w:color="auto"/>
        <w:bottom w:val="none" w:sz="0" w:space="0" w:color="auto"/>
        <w:right w:val="none" w:sz="0" w:space="0" w:color="auto"/>
      </w:divBdr>
    </w:div>
    <w:div w:id="288971069">
      <w:marLeft w:val="480"/>
      <w:marRight w:val="0"/>
      <w:marTop w:val="0"/>
      <w:marBottom w:val="0"/>
      <w:divBdr>
        <w:top w:val="none" w:sz="0" w:space="0" w:color="auto"/>
        <w:left w:val="none" w:sz="0" w:space="0" w:color="auto"/>
        <w:bottom w:val="none" w:sz="0" w:space="0" w:color="auto"/>
        <w:right w:val="none" w:sz="0" w:space="0" w:color="auto"/>
      </w:divBdr>
    </w:div>
    <w:div w:id="288975453">
      <w:marLeft w:val="480"/>
      <w:marRight w:val="0"/>
      <w:marTop w:val="0"/>
      <w:marBottom w:val="0"/>
      <w:divBdr>
        <w:top w:val="none" w:sz="0" w:space="0" w:color="auto"/>
        <w:left w:val="none" w:sz="0" w:space="0" w:color="auto"/>
        <w:bottom w:val="none" w:sz="0" w:space="0" w:color="auto"/>
        <w:right w:val="none" w:sz="0" w:space="0" w:color="auto"/>
      </w:divBdr>
    </w:div>
    <w:div w:id="289240346">
      <w:marLeft w:val="480"/>
      <w:marRight w:val="0"/>
      <w:marTop w:val="0"/>
      <w:marBottom w:val="0"/>
      <w:divBdr>
        <w:top w:val="none" w:sz="0" w:space="0" w:color="auto"/>
        <w:left w:val="none" w:sz="0" w:space="0" w:color="auto"/>
        <w:bottom w:val="none" w:sz="0" w:space="0" w:color="auto"/>
        <w:right w:val="none" w:sz="0" w:space="0" w:color="auto"/>
      </w:divBdr>
    </w:div>
    <w:div w:id="289287848">
      <w:marLeft w:val="480"/>
      <w:marRight w:val="0"/>
      <w:marTop w:val="0"/>
      <w:marBottom w:val="0"/>
      <w:divBdr>
        <w:top w:val="none" w:sz="0" w:space="0" w:color="auto"/>
        <w:left w:val="none" w:sz="0" w:space="0" w:color="auto"/>
        <w:bottom w:val="none" w:sz="0" w:space="0" w:color="auto"/>
        <w:right w:val="none" w:sz="0" w:space="0" w:color="auto"/>
      </w:divBdr>
    </w:div>
    <w:div w:id="289363297">
      <w:marLeft w:val="480"/>
      <w:marRight w:val="0"/>
      <w:marTop w:val="0"/>
      <w:marBottom w:val="0"/>
      <w:divBdr>
        <w:top w:val="none" w:sz="0" w:space="0" w:color="auto"/>
        <w:left w:val="none" w:sz="0" w:space="0" w:color="auto"/>
        <w:bottom w:val="none" w:sz="0" w:space="0" w:color="auto"/>
        <w:right w:val="none" w:sz="0" w:space="0" w:color="auto"/>
      </w:divBdr>
    </w:div>
    <w:div w:id="289477889">
      <w:marLeft w:val="480"/>
      <w:marRight w:val="0"/>
      <w:marTop w:val="0"/>
      <w:marBottom w:val="0"/>
      <w:divBdr>
        <w:top w:val="none" w:sz="0" w:space="0" w:color="auto"/>
        <w:left w:val="none" w:sz="0" w:space="0" w:color="auto"/>
        <w:bottom w:val="none" w:sz="0" w:space="0" w:color="auto"/>
        <w:right w:val="none" w:sz="0" w:space="0" w:color="auto"/>
      </w:divBdr>
    </w:div>
    <w:div w:id="289480205">
      <w:marLeft w:val="480"/>
      <w:marRight w:val="0"/>
      <w:marTop w:val="0"/>
      <w:marBottom w:val="0"/>
      <w:divBdr>
        <w:top w:val="none" w:sz="0" w:space="0" w:color="auto"/>
        <w:left w:val="none" w:sz="0" w:space="0" w:color="auto"/>
        <w:bottom w:val="none" w:sz="0" w:space="0" w:color="auto"/>
        <w:right w:val="none" w:sz="0" w:space="0" w:color="auto"/>
      </w:divBdr>
    </w:div>
    <w:div w:id="289552614">
      <w:marLeft w:val="480"/>
      <w:marRight w:val="0"/>
      <w:marTop w:val="0"/>
      <w:marBottom w:val="0"/>
      <w:divBdr>
        <w:top w:val="none" w:sz="0" w:space="0" w:color="auto"/>
        <w:left w:val="none" w:sz="0" w:space="0" w:color="auto"/>
        <w:bottom w:val="none" w:sz="0" w:space="0" w:color="auto"/>
        <w:right w:val="none" w:sz="0" w:space="0" w:color="auto"/>
      </w:divBdr>
    </w:div>
    <w:div w:id="289829084">
      <w:marLeft w:val="480"/>
      <w:marRight w:val="0"/>
      <w:marTop w:val="0"/>
      <w:marBottom w:val="0"/>
      <w:divBdr>
        <w:top w:val="none" w:sz="0" w:space="0" w:color="auto"/>
        <w:left w:val="none" w:sz="0" w:space="0" w:color="auto"/>
        <w:bottom w:val="none" w:sz="0" w:space="0" w:color="auto"/>
        <w:right w:val="none" w:sz="0" w:space="0" w:color="auto"/>
      </w:divBdr>
    </w:div>
    <w:div w:id="289898354">
      <w:marLeft w:val="480"/>
      <w:marRight w:val="0"/>
      <w:marTop w:val="0"/>
      <w:marBottom w:val="0"/>
      <w:divBdr>
        <w:top w:val="none" w:sz="0" w:space="0" w:color="auto"/>
        <w:left w:val="none" w:sz="0" w:space="0" w:color="auto"/>
        <w:bottom w:val="none" w:sz="0" w:space="0" w:color="auto"/>
        <w:right w:val="none" w:sz="0" w:space="0" w:color="auto"/>
      </w:divBdr>
    </w:div>
    <w:div w:id="289943698">
      <w:marLeft w:val="480"/>
      <w:marRight w:val="0"/>
      <w:marTop w:val="0"/>
      <w:marBottom w:val="0"/>
      <w:divBdr>
        <w:top w:val="none" w:sz="0" w:space="0" w:color="auto"/>
        <w:left w:val="none" w:sz="0" w:space="0" w:color="auto"/>
        <w:bottom w:val="none" w:sz="0" w:space="0" w:color="auto"/>
        <w:right w:val="none" w:sz="0" w:space="0" w:color="auto"/>
      </w:divBdr>
    </w:div>
    <w:div w:id="290285867">
      <w:marLeft w:val="480"/>
      <w:marRight w:val="0"/>
      <w:marTop w:val="0"/>
      <w:marBottom w:val="0"/>
      <w:divBdr>
        <w:top w:val="none" w:sz="0" w:space="0" w:color="auto"/>
        <w:left w:val="none" w:sz="0" w:space="0" w:color="auto"/>
        <w:bottom w:val="none" w:sz="0" w:space="0" w:color="auto"/>
        <w:right w:val="none" w:sz="0" w:space="0" w:color="auto"/>
      </w:divBdr>
    </w:div>
    <w:div w:id="290287101">
      <w:marLeft w:val="480"/>
      <w:marRight w:val="0"/>
      <w:marTop w:val="0"/>
      <w:marBottom w:val="0"/>
      <w:divBdr>
        <w:top w:val="none" w:sz="0" w:space="0" w:color="auto"/>
        <w:left w:val="none" w:sz="0" w:space="0" w:color="auto"/>
        <w:bottom w:val="none" w:sz="0" w:space="0" w:color="auto"/>
        <w:right w:val="none" w:sz="0" w:space="0" w:color="auto"/>
      </w:divBdr>
    </w:div>
    <w:div w:id="290671830">
      <w:marLeft w:val="480"/>
      <w:marRight w:val="0"/>
      <w:marTop w:val="0"/>
      <w:marBottom w:val="0"/>
      <w:divBdr>
        <w:top w:val="none" w:sz="0" w:space="0" w:color="auto"/>
        <w:left w:val="none" w:sz="0" w:space="0" w:color="auto"/>
        <w:bottom w:val="none" w:sz="0" w:space="0" w:color="auto"/>
        <w:right w:val="none" w:sz="0" w:space="0" w:color="auto"/>
      </w:divBdr>
    </w:div>
    <w:div w:id="290676546">
      <w:marLeft w:val="480"/>
      <w:marRight w:val="0"/>
      <w:marTop w:val="0"/>
      <w:marBottom w:val="0"/>
      <w:divBdr>
        <w:top w:val="none" w:sz="0" w:space="0" w:color="auto"/>
        <w:left w:val="none" w:sz="0" w:space="0" w:color="auto"/>
        <w:bottom w:val="none" w:sz="0" w:space="0" w:color="auto"/>
        <w:right w:val="none" w:sz="0" w:space="0" w:color="auto"/>
      </w:divBdr>
    </w:div>
    <w:div w:id="290677155">
      <w:marLeft w:val="480"/>
      <w:marRight w:val="0"/>
      <w:marTop w:val="0"/>
      <w:marBottom w:val="0"/>
      <w:divBdr>
        <w:top w:val="none" w:sz="0" w:space="0" w:color="auto"/>
        <w:left w:val="none" w:sz="0" w:space="0" w:color="auto"/>
        <w:bottom w:val="none" w:sz="0" w:space="0" w:color="auto"/>
        <w:right w:val="none" w:sz="0" w:space="0" w:color="auto"/>
      </w:divBdr>
    </w:div>
    <w:div w:id="290717949">
      <w:marLeft w:val="480"/>
      <w:marRight w:val="0"/>
      <w:marTop w:val="0"/>
      <w:marBottom w:val="0"/>
      <w:divBdr>
        <w:top w:val="none" w:sz="0" w:space="0" w:color="auto"/>
        <w:left w:val="none" w:sz="0" w:space="0" w:color="auto"/>
        <w:bottom w:val="none" w:sz="0" w:space="0" w:color="auto"/>
        <w:right w:val="none" w:sz="0" w:space="0" w:color="auto"/>
      </w:divBdr>
    </w:div>
    <w:div w:id="290943680">
      <w:marLeft w:val="480"/>
      <w:marRight w:val="0"/>
      <w:marTop w:val="0"/>
      <w:marBottom w:val="0"/>
      <w:divBdr>
        <w:top w:val="none" w:sz="0" w:space="0" w:color="auto"/>
        <w:left w:val="none" w:sz="0" w:space="0" w:color="auto"/>
        <w:bottom w:val="none" w:sz="0" w:space="0" w:color="auto"/>
        <w:right w:val="none" w:sz="0" w:space="0" w:color="auto"/>
      </w:divBdr>
    </w:div>
    <w:div w:id="291060362">
      <w:marLeft w:val="480"/>
      <w:marRight w:val="0"/>
      <w:marTop w:val="0"/>
      <w:marBottom w:val="0"/>
      <w:divBdr>
        <w:top w:val="none" w:sz="0" w:space="0" w:color="auto"/>
        <w:left w:val="none" w:sz="0" w:space="0" w:color="auto"/>
        <w:bottom w:val="none" w:sz="0" w:space="0" w:color="auto"/>
        <w:right w:val="none" w:sz="0" w:space="0" w:color="auto"/>
      </w:divBdr>
    </w:div>
    <w:div w:id="291134008">
      <w:marLeft w:val="480"/>
      <w:marRight w:val="0"/>
      <w:marTop w:val="0"/>
      <w:marBottom w:val="0"/>
      <w:divBdr>
        <w:top w:val="none" w:sz="0" w:space="0" w:color="auto"/>
        <w:left w:val="none" w:sz="0" w:space="0" w:color="auto"/>
        <w:bottom w:val="none" w:sz="0" w:space="0" w:color="auto"/>
        <w:right w:val="none" w:sz="0" w:space="0" w:color="auto"/>
      </w:divBdr>
    </w:div>
    <w:div w:id="291446586">
      <w:marLeft w:val="480"/>
      <w:marRight w:val="0"/>
      <w:marTop w:val="0"/>
      <w:marBottom w:val="0"/>
      <w:divBdr>
        <w:top w:val="none" w:sz="0" w:space="0" w:color="auto"/>
        <w:left w:val="none" w:sz="0" w:space="0" w:color="auto"/>
        <w:bottom w:val="none" w:sz="0" w:space="0" w:color="auto"/>
        <w:right w:val="none" w:sz="0" w:space="0" w:color="auto"/>
      </w:divBdr>
    </w:div>
    <w:div w:id="291447572">
      <w:marLeft w:val="480"/>
      <w:marRight w:val="0"/>
      <w:marTop w:val="0"/>
      <w:marBottom w:val="0"/>
      <w:divBdr>
        <w:top w:val="none" w:sz="0" w:space="0" w:color="auto"/>
        <w:left w:val="none" w:sz="0" w:space="0" w:color="auto"/>
        <w:bottom w:val="none" w:sz="0" w:space="0" w:color="auto"/>
        <w:right w:val="none" w:sz="0" w:space="0" w:color="auto"/>
      </w:divBdr>
    </w:div>
    <w:div w:id="291524783">
      <w:marLeft w:val="480"/>
      <w:marRight w:val="0"/>
      <w:marTop w:val="0"/>
      <w:marBottom w:val="0"/>
      <w:divBdr>
        <w:top w:val="none" w:sz="0" w:space="0" w:color="auto"/>
        <w:left w:val="none" w:sz="0" w:space="0" w:color="auto"/>
        <w:bottom w:val="none" w:sz="0" w:space="0" w:color="auto"/>
        <w:right w:val="none" w:sz="0" w:space="0" w:color="auto"/>
      </w:divBdr>
    </w:div>
    <w:div w:id="291594133">
      <w:marLeft w:val="480"/>
      <w:marRight w:val="0"/>
      <w:marTop w:val="0"/>
      <w:marBottom w:val="0"/>
      <w:divBdr>
        <w:top w:val="none" w:sz="0" w:space="0" w:color="auto"/>
        <w:left w:val="none" w:sz="0" w:space="0" w:color="auto"/>
        <w:bottom w:val="none" w:sz="0" w:space="0" w:color="auto"/>
        <w:right w:val="none" w:sz="0" w:space="0" w:color="auto"/>
      </w:divBdr>
    </w:div>
    <w:div w:id="291709887">
      <w:marLeft w:val="480"/>
      <w:marRight w:val="0"/>
      <w:marTop w:val="0"/>
      <w:marBottom w:val="0"/>
      <w:divBdr>
        <w:top w:val="none" w:sz="0" w:space="0" w:color="auto"/>
        <w:left w:val="none" w:sz="0" w:space="0" w:color="auto"/>
        <w:bottom w:val="none" w:sz="0" w:space="0" w:color="auto"/>
        <w:right w:val="none" w:sz="0" w:space="0" w:color="auto"/>
      </w:divBdr>
    </w:div>
    <w:div w:id="291714168">
      <w:marLeft w:val="480"/>
      <w:marRight w:val="0"/>
      <w:marTop w:val="0"/>
      <w:marBottom w:val="0"/>
      <w:divBdr>
        <w:top w:val="none" w:sz="0" w:space="0" w:color="auto"/>
        <w:left w:val="none" w:sz="0" w:space="0" w:color="auto"/>
        <w:bottom w:val="none" w:sz="0" w:space="0" w:color="auto"/>
        <w:right w:val="none" w:sz="0" w:space="0" w:color="auto"/>
      </w:divBdr>
    </w:div>
    <w:div w:id="292104282">
      <w:marLeft w:val="480"/>
      <w:marRight w:val="0"/>
      <w:marTop w:val="0"/>
      <w:marBottom w:val="0"/>
      <w:divBdr>
        <w:top w:val="none" w:sz="0" w:space="0" w:color="auto"/>
        <w:left w:val="none" w:sz="0" w:space="0" w:color="auto"/>
        <w:bottom w:val="none" w:sz="0" w:space="0" w:color="auto"/>
        <w:right w:val="none" w:sz="0" w:space="0" w:color="auto"/>
      </w:divBdr>
    </w:div>
    <w:div w:id="292179155">
      <w:marLeft w:val="480"/>
      <w:marRight w:val="0"/>
      <w:marTop w:val="0"/>
      <w:marBottom w:val="0"/>
      <w:divBdr>
        <w:top w:val="none" w:sz="0" w:space="0" w:color="auto"/>
        <w:left w:val="none" w:sz="0" w:space="0" w:color="auto"/>
        <w:bottom w:val="none" w:sz="0" w:space="0" w:color="auto"/>
        <w:right w:val="none" w:sz="0" w:space="0" w:color="auto"/>
      </w:divBdr>
    </w:div>
    <w:div w:id="292252455">
      <w:marLeft w:val="480"/>
      <w:marRight w:val="0"/>
      <w:marTop w:val="0"/>
      <w:marBottom w:val="0"/>
      <w:divBdr>
        <w:top w:val="none" w:sz="0" w:space="0" w:color="auto"/>
        <w:left w:val="none" w:sz="0" w:space="0" w:color="auto"/>
        <w:bottom w:val="none" w:sz="0" w:space="0" w:color="auto"/>
        <w:right w:val="none" w:sz="0" w:space="0" w:color="auto"/>
      </w:divBdr>
    </w:div>
    <w:div w:id="292910961">
      <w:marLeft w:val="480"/>
      <w:marRight w:val="0"/>
      <w:marTop w:val="0"/>
      <w:marBottom w:val="0"/>
      <w:divBdr>
        <w:top w:val="none" w:sz="0" w:space="0" w:color="auto"/>
        <w:left w:val="none" w:sz="0" w:space="0" w:color="auto"/>
        <w:bottom w:val="none" w:sz="0" w:space="0" w:color="auto"/>
        <w:right w:val="none" w:sz="0" w:space="0" w:color="auto"/>
      </w:divBdr>
    </w:div>
    <w:div w:id="292978425">
      <w:marLeft w:val="480"/>
      <w:marRight w:val="0"/>
      <w:marTop w:val="0"/>
      <w:marBottom w:val="0"/>
      <w:divBdr>
        <w:top w:val="none" w:sz="0" w:space="0" w:color="auto"/>
        <w:left w:val="none" w:sz="0" w:space="0" w:color="auto"/>
        <w:bottom w:val="none" w:sz="0" w:space="0" w:color="auto"/>
        <w:right w:val="none" w:sz="0" w:space="0" w:color="auto"/>
      </w:divBdr>
    </w:div>
    <w:div w:id="293101334">
      <w:marLeft w:val="480"/>
      <w:marRight w:val="0"/>
      <w:marTop w:val="0"/>
      <w:marBottom w:val="0"/>
      <w:divBdr>
        <w:top w:val="none" w:sz="0" w:space="0" w:color="auto"/>
        <w:left w:val="none" w:sz="0" w:space="0" w:color="auto"/>
        <w:bottom w:val="none" w:sz="0" w:space="0" w:color="auto"/>
        <w:right w:val="none" w:sz="0" w:space="0" w:color="auto"/>
      </w:divBdr>
    </w:div>
    <w:div w:id="293144772">
      <w:marLeft w:val="480"/>
      <w:marRight w:val="0"/>
      <w:marTop w:val="0"/>
      <w:marBottom w:val="0"/>
      <w:divBdr>
        <w:top w:val="none" w:sz="0" w:space="0" w:color="auto"/>
        <w:left w:val="none" w:sz="0" w:space="0" w:color="auto"/>
        <w:bottom w:val="none" w:sz="0" w:space="0" w:color="auto"/>
        <w:right w:val="none" w:sz="0" w:space="0" w:color="auto"/>
      </w:divBdr>
    </w:div>
    <w:div w:id="293366578">
      <w:marLeft w:val="480"/>
      <w:marRight w:val="0"/>
      <w:marTop w:val="0"/>
      <w:marBottom w:val="0"/>
      <w:divBdr>
        <w:top w:val="none" w:sz="0" w:space="0" w:color="auto"/>
        <w:left w:val="none" w:sz="0" w:space="0" w:color="auto"/>
        <w:bottom w:val="none" w:sz="0" w:space="0" w:color="auto"/>
        <w:right w:val="none" w:sz="0" w:space="0" w:color="auto"/>
      </w:divBdr>
    </w:div>
    <w:div w:id="293601904">
      <w:marLeft w:val="480"/>
      <w:marRight w:val="0"/>
      <w:marTop w:val="0"/>
      <w:marBottom w:val="0"/>
      <w:divBdr>
        <w:top w:val="none" w:sz="0" w:space="0" w:color="auto"/>
        <w:left w:val="none" w:sz="0" w:space="0" w:color="auto"/>
        <w:bottom w:val="none" w:sz="0" w:space="0" w:color="auto"/>
        <w:right w:val="none" w:sz="0" w:space="0" w:color="auto"/>
      </w:divBdr>
    </w:div>
    <w:div w:id="293754138">
      <w:marLeft w:val="480"/>
      <w:marRight w:val="0"/>
      <w:marTop w:val="0"/>
      <w:marBottom w:val="0"/>
      <w:divBdr>
        <w:top w:val="none" w:sz="0" w:space="0" w:color="auto"/>
        <w:left w:val="none" w:sz="0" w:space="0" w:color="auto"/>
        <w:bottom w:val="none" w:sz="0" w:space="0" w:color="auto"/>
        <w:right w:val="none" w:sz="0" w:space="0" w:color="auto"/>
      </w:divBdr>
    </w:div>
    <w:div w:id="293758287">
      <w:marLeft w:val="480"/>
      <w:marRight w:val="0"/>
      <w:marTop w:val="0"/>
      <w:marBottom w:val="0"/>
      <w:divBdr>
        <w:top w:val="none" w:sz="0" w:space="0" w:color="auto"/>
        <w:left w:val="none" w:sz="0" w:space="0" w:color="auto"/>
        <w:bottom w:val="none" w:sz="0" w:space="0" w:color="auto"/>
        <w:right w:val="none" w:sz="0" w:space="0" w:color="auto"/>
      </w:divBdr>
    </w:div>
    <w:div w:id="293952522">
      <w:marLeft w:val="480"/>
      <w:marRight w:val="0"/>
      <w:marTop w:val="0"/>
      <w:marBottom w:val="0"/>
      <w:divBdr>
        <w:top w:val="none" w:sz="0" w:space="0" w:color="auto"/>
        <w:left w:val="none" w:sz="0" w:space="0" w:color="auto"/>
        <w:bottom w:val="none" w:sz="0" w:space="0" w:color="auto"/>
        <w:right w:val="none" w:sz="0" w:space="0" w:color="auto"/>
      </w:divBdr>
    </w:div>
    <w:div w:id="293995512">
      <w:marLeft w:val="480"/>
      <w:marRight w:val="0"/>
      <w:marTop w:val="0"/>
      <w:marBottom w:val="0"/>
      <w:divBdr>
        <w:top w:val="none" w:sz="0" w:space="0" w:color="auto"/>
        <w:left w:val="none" w:sz="0" w:space="0" w:color="auto"/>
        <w:bottom w:val="none" w:sz="0" w:space="0" w:color="auto"/>
        <w:right w:val="none" w:sz="0" w:space="0" w:color="auto"/>
      </w:divBdr>
    </w:div>
    <w:div w:id="294069530">
      <w:marLeft w:val="480"/>
      <w:marRight w:val="0"/>
      <w:marTop w:val="0"/>
      <w:marBottom w:val="0"/>
      <w:divBdr>
        <w:top w:val="none" w:sz="0" w:space="0" w:color="auto"/>
        <w:left w:val="none" w:sz="0" w:space="0" w:color="auto"/>
        <w:bottom w:val="none" w:sz="0" w:space="0" w:color="auto"/>
        <w:right w:val="none" w:sz="0" w:space="0" w:color="auto"/>
      </w:divBdr>
    </w:div>
    <w:div w:id="294142931">
      <w:marLeft w:val="480"/>
      <w:marRight w:val="0"/>
      <w:marTop w:val="0"/>
      <w:marBottom w:val="0"/>
      <w:divBdr>
        <w:top w:val="none" w:sz="0" w:space="0" w:color="auto"/>
        <w:left w:val="none" w:sz="0" w:space="0" w:color="auto"/>
        <w:bottom w:val="none" w:sz="0" w:space="0" w:color="auto"/>
        <w:right w:val="none" w:sz="0" w:space="0" w:color="auto"/>
      </w:divBdr>
    </w:div>
    <w:div w:id="294214862">
      <w:marLeft w:val="480"/>
      <w:marRight w:val="0"/>
      <w:marTop w:val="0"/>
      <w:marBottom w:val="0"/>
      <w:divBdr>
        <w:top w:val="none" w:sz="0" w:space="0" w:color="auto"/>
        <w:left w:val="none" w:sz="0" w:space="0" w:color="auto"/>
        <w:bottom w:val="none" w:sz="0" w:space="0" w:color="auto"/>
        <w:right w:val="none" w:sz="0" w:space="0" w:color="auto"/>
      </w:divBdr>
    </w:div>
    <w:div w:id="294216833">
      <w:marLeft w:val="480"/>
      <w:marRight w:val="0"/>
      <w:marTop w:val="0"/>
      <w:marBottom w:val="0"/>
      <w:divBdr>
        <w:top w:val="none" w:sz="0" w:space="0" w:color="auto"/>
        <w:left w:val="none" w:sz="0" w:space="0" w:color="auto"/>
        <w:bottom w:val="none" w:sz="0" w:space="0" w:color="auto"/>
        <w:right w:val="none" w:sz="0" w:space="0" w:color="auto"/>
      </w:divBdr>
    </w:div>
    <w:div w:id="294220917">
      <w:marLeft w:val="480"/>
      <w:marRight w:val="0"/>
      <w:marTop w:val="0"/>
      <w:marBottom w:val="0"/>
      <w:divBdr>
        <w:top w:val="none" w:sz="0" w:space="0" w:color="auto"/>
        <w:left w:val="none" w:sz="0" w:space="0" w:color="auto"/>
        <w:bottom w:val="none" w:sz="0" w:space="0" w:color="auto"/>
        <w:right w:val="none" w:sz="0" w:space="0" w:color="auto"/>
      </w:divBdr>
    </w:div>
    <w:div w:id="294333332">
      <w:marLeft w:val="480"/>
      <w:marRight w:val="0"/>
      <w:marTop w:val="0"/>
      <w:marBottom w:val="0"/>
      <w:divBdr>
        <w:top w:val="none" w:sz="0" w:space="0" w:color="auto"/>
        <w:left w:val="none" w:sz="0" w:space="0" w:color="auto"/>
        <w:bottom w:val="none" w:sz="0" w:space="0" w:color="auto"/>
        <w:right w:val="none" w:sz="0" w:space="0" w:color="auto"/>
      </w:divBdr>
    </w:div>
    <w:div w:id="294530945">
      <w:marLeft w:val="480"/>
      <w:marRight w:val="0"/>
      <w:marTop w:val="0"/>
      <w:marBottom w:val="0"/>
      <w:divBdr>
        <w:top w:val="none" w:sz="0" w:space="0" w:color="auto"/>
        <w:left w:val="none" w:sz="0" w:space="0" w:color="auto"/>
        <w:bottom w:val="none" w:sz="0" w:space="0" w:color="auto"/>
        <w:right w:val="none" w:sz="0" w:space="0" w:color="auto"/>
      </w:divBdr>
    </w:div>
    <w:div w:id="294600010">
      <w:marLeft w:val="480"/>
      <w:marRight w:val="0"/>
      <w:marTop w:val="0"/>
      <w:marBottom w:val="0"/>
      <w:divBdr>
        <w:top w:val="none" w:sz="0" w:space="0" w:color="auto"/>
        <w:left w:val="none" w:sz="0" w:space="0" w:color="auto"/>
        <w:bottom w:val="none" w:sz="0" w:space="0" w:color="auto"/>
        <w:right w:val="none" w:sz="0" w:space="0" w:color="auto"/>
      </w:divBdr>
    </w:div>
    <w:div w:id="294676646">
      <w:marLeft w:val="480"/>
      <w:marRight w:val="0"/>
      <w:marTop w:val="0"/>
      <w:marBottom w:val="0"/>
      <w:divBdr>
        <w:top w:val="none" w:sz="0" w:space="0" w:color="auto"/>
        <w:left w:val="none" w:sz="0" w:space="0" w:color="auto"/>
        <w:bottom w:val="none" w:sz="0" w:space="0" w:color="auto"/>
        <w:right w:val="none" w:sz="0" w:space="0" w:color="auto"/>
      </w:divBdr>
    </w:div>
    <w:div w:id="294722539">
      <w:marLeft w:val="480"/>
      <w:marRight w:val="0"/>
      <w:marTop w:val="0"/>
      <w:marBottom w:val="0"/>
      <w:divBdr>
        <w:top w:val="none" w:sz="0" w:space="0" w:color="auto"/>
        <w:left w:val="none" w:sz="0" w:space="0" w:color="auto"/>
        <w:bottom w:val="none" w:sz="0" w:space="0" w:color="auto"/>
        <w:right w:val="none" w:sz="0" w:space="0" w:color="auto"/>
      </w:divBdr>
    </w:div>
    <w:div w:id="294869053">
      <w:bodyDiv w:val="1"/>
      <w:marLeft w:val="0"/>
      <w:marRight w:val="0"/>
      <w:marTop w:val="0"/>
      <w:marBottom w:val="0"/>
      <w:divBdr>
        <w:top w:val="none" w:sz="0" w:space="0" w:color="auto"/>
        <w:left w:val="none" w:sz="0" w:space="0" w:color="auto"/>
        <w:bottom w:val="none" w:sz="0" w:space="0" w:color="auto"/>
        <w:right w:val="none" w:sz="0" w:space="0" w:color="auto"/>
      </w:divBdr>
    </w:div>
    <w:div w:id="295061871">
      <w:marLeft w:val="480"/>
      <w:marRight w:val="0"/>
      <w:marTop w:val="0"/>
      <w:marBottom w:val="0"/>
      <w:divBdr>
        <w:top w:val="none" w:sz="0" w:space="0" w:color="auto"/>
        <w:left w:val="none" w:sz="0" w:space="0" w:color="auto"/>
        <w:bottom w:val="none" w:sz="0" w:space="0" w:color="auto"/>
        <w:right w:val="none" w:sz="0" w:space="0" w:color="auto"/>
      </w:divBdr>
    </w:div>
    <w:div w:id="295113341">
      <w:marLeft w:val="480"/>
      <w:marRight w:val="0"/>
      <w:marTop w:val="0"/>
      <w:marBottom w:val="0"/>
      <w:divBdr>
        <w:top w:val="none" w:sz="0" w:space="0" w:color="auto"/>
        <w:left w:val="none" w:sz="0" w:space="0" w:color="auto"/>
        <w:bottom w:val="none" w:sz="0" w:space="0" w:color="auto"/>
        <w:right w:val="none" w:sz="0" w:space="0" w:color="auto"/>
      </w:divBdr>
    </w:div>
    <w:div w:id="295184795">
      <w:marLeft w:val="480"/>
      <w:marRight w:val="0"/>
      <w:marTop w:val="0"/>
      <w:marBottom w:val="0"/>
      <w:divBdr>
        <w:top w:val="none" w:sz="0" w:space="0" w:color="auto"/>
        <w:left w:val="none" w:sz="0" w:space="0" w:color="auto"/>
        <w:bottom w:val="none" w:sz="0" w:space="0" w:color="auto"/>
        <w:right w:val="none" w:sz="0" w:space="0" w:color="auto"/>
      </w:divBdr>
    </w:div>
    <w:div w:id="295379906">
      <w:marLeft w:val="480"/>
      <w:marRight w:val="0"/>
      <w:marTop w:val="0"/>
      <w:marBottom w:val="0"/>
      <w:divBdr>
        <w:top w:val="none" w:sz="0" w:space="0" w:color="auto"/>
        <w:left w:val="none" w:sz="0" w:space="0" w:color="auto"/>
        <w:bottom w:val="none" w:sz="0" w:space="0" w:color="auto"/>
        <w:right w:val="none" w:sz="0" w:space="0" w:color="auto"/>
      </w:divBdr>
    </w:div>
    <w:div w:id="295449773">
      <w:marLeft w:val="480"/>
      <w:marRight w:val="0"/>
      <w:marTop w:val="0"/>
      <w:marBottom w:val="0"/>
      <w:divBdr>
        <w:top w:val="none" w:sz="0" w:space="0" w:color="auto"/>
        <w:left w:val="none" w:sz="0" w:space="0" w:color="auto"/>
        <w:bottom w:val="none" w:sz="0" w:space="0" w:color="auto"/>
        <w:right w:val="none" w:sz="0" w:space="0" w:color="auto"/>
      </w:divBdr>
    </w:div>
    <w:div w:id="295725766">
      <w:marLeft w:val="480"/>
      <w:marRight w:val="0"/>
      <w:marTop w:val="0"/>
      <w:marBottom w:val="0"/>
      <w:divBdr>
        <w:top w:val="none" w:sz="0" w:space="0" w:color="auto"/>
        <w:left w:val="none" w:sz="0" w:space="0" w:color="auto"/>
        <w:bottom w:val="none" w:sz="0" w:space="0" w:color="auto"/>
        <w:right w:val="none" w:sz="0" w:space="0" w:color="auto"/>
      </w:divBdr>
    </w:div>
    <w:div w:id="295842529">
      <w:marLeft w:val="480"/>
      <w:marRight w:val="0"/>
      <w:marTop w:val="0"/>
      <w:marBottom w:val="0"/>
      <w:divBdr>
        <w:top w:val="none" w:sz="0" w:space="0" w:color="auto"/>
        <w:left w:val="none" w:sz="0" w:space="0" w:color="auto"/>
        <w:bottom w:val="none" w:sz="0" w:space="0" w:color="auto"/>
        <w:right w:val="none" w:sz="0" w:space="0" w:color="auto"/>
      </w:divBdr>
    </w:div>
    <w:div w:id="295843518">
      <w:marLeft w:val="480"/>
      <w:marRight w:val="0"/>
      <w:marTop w:val="0"/>
      <w:marBottom w:val="0"/>
      <w:divBdr>
        <w:top w:val="none" w:sz="0" w:space="0" w:color="auto"/>
        <w:left w:val="none" w:sz="0" w:space="0" w:color="auto"/>
        <w:bottom w:val="none" w:sz="0" w:space="0" w:color="auto"/>
        <w:right w:val="none" w:sz="0" w:space="0" w:color="auto"/>
      </w:divBdr>
    </w:div>
    <w:div w:id="295911258">
      <w:marLeft w:val="480"/>
      <w:marRight w:val="0"/>
      <w:marTop w:val="0"/>
      <w:marBottom w:val="0"/>
      <w:divBdr>
        <w:top w:val="none" w:sz="0" w:space="0" w:color="auto"/>
        <w:left w:val="none" w:sz="0" w:space="0" w:color="auto"/>
        <w:bottom w:val="none" w:sz="0" w:space="0" w:color="auto"/>
        <w:right w:val="none" w:sz="0" w:space="0" w:color="auto"/>
      </w:divBdr>
    </w:div>
    <w:div w:id="295911733">
      <w:marLeft w:val="480"/>
      <w:marRight w:val="0"/>
      <w:marTop w:val="0"/>
      <w:marBottom w:val="0"/>
      <w:divBdr>
        <w:top w:val="none" w:sz="0" w:space="0" w:color="auto"/>
        <w:left w:val="none" w:sz="0" w:space="0" w:color="auto"/>
        <w:bottom w:val="none" w:sz="0" w:space="0" w:color="auto"/>
        <w:right w:val="none" w:sz="0" w:space="0" w:color="auto"/>
      </w:divBdr>
    </w:div>
    <w:div w:id="296180352">
      <w:marLeft w:val="480"/>
      <w:marRight w:val="0"/>
      <w:marTop w:val="0"/>
      <w:marBottom w:val="0"/>
      <w:divBdr>
        <w:top w:val="none" w:sz="0" w:space="0" w:color="auto"/>
        <w:left w:val="none" w:sz="0" w:space="0" w:color="auto"/>
        <w:bottom w:val="none" w:sz="0" w:space="0" w:color="auto"/>
        <w:right w:val="none" w:sz="0" w:space="0" w:color="auto"/>
      </w:divBdr>
    </w:div>
    <w:div w:id="296420439">
      <w:marLeft w:val="480"/>
      <w:marRight w:val="0"/>
      <w:marTop w:val="0"/>
      <w:marBottom w:val="0"/>
      <w:divBdr>
        <w:top w:val="none" w:sz="0" w:space="0" w:color="auto"/>
        <w:left w:val="none" w:sz="0" w:space="0" w:color="auto"/>
        <w:bottom w:val="none" w:sz="0" w:space="0" w:color="auto"/>
        <w:right w:val="none" w:sz="0" w:space="0" w:color="auto"/>
      </w:divBdr>
    </w:div>
    <w:div w:id="296492329">
      <w:marLeft w:val="480"/>
      <w:marRight w:val="0"/>
      <w:marTop w:val="0"/>
      <w:marBottom w:val="0"/>
      <w:divBdr>
        <w:top w:val="none" w:sz="0" w:space="0" w:color="auto"/>
        <w:left w:val="none" w:sz="0" w:space="0" w:color="auto"/>
        <w:bottom w:val="none" w:sz="0" w:space="0" w:color="auto"/>
        <w:right w:val="none" w:sz="0" w:space="0" w:color="auto"/>
      </w:divBdr>
    </w:div>
    <w:div w:id="296495946">
      <w:marLeft w:val="480"/>
      <w:marRight w:val="0"/>
      <w:marTop w:val="0"/>
      <w:marBottom w:val="0"/>
      <w:divBdr>
        <w:top w:val="none" w:sz="0" w:space="0" w:color="auto"/>
        <w:left w:val="none" w:sz="0" w:space="0" w:color="auto"/>
        <w:bottom w:val="none" w:sz="0" w:space="0" w:color="auto"/>
        <w:right w:val="none" w:sz="0" w:space="0" w:color="auto"/>
      </w:divBdr>
    </w:div>
    <w:div w:id="296644838">
      <w:marLeft w:val="480"/>
      <w:marRight w:val="0"/>
      <w:marTop w:val="0"/>
      <w:marBottom w:val="0"/>
      <w:divBdr>
        <w:top w:val="none" w:sz="0" w:space="0" w:color="auto"/>
        <w:left w:val="none" w:sz="0" w:space="0" w:color="auto"/>
        <w:bottom w:val="none" w:sz="0" w:space="0" w:color="auto"/>
        <w:right w:val="none" w:sz="0" w:space="0" w:color="auto"/>
      </w:divBdr>
    </w:div>
    <w:div w:id="296647447">
      <w:marLeft w:val="480"/>
      <w:marRight w:val="0"/>
      <w:marTop w:val="0"/>
      <w:marBottom w:val="0"/>
      <w:divBdr>
        <w:top w:val="none" w:sz="0" w:space="0" w:color="auto"/>
        <w:left w:val="none" w:sz="0" w:space="0" w:color="auto"/>
        <w:bottom w:val="none" w:sz="0" w:space="0" w:color="auto"/>
        <w:right w:val="none" w:sz="0" w:space="0" w:color="auto"/>
      </w:divBdr>
    </w:div>
    <w:div w:id="296836220">
      <w:marLeft w:val="480"/>
      <w:marRight w:val="0"/>
      <w:marTop w:val="0"/>
      <w:marBottom w:val="0"/>
      <w:divBdr>
        <w:top w:val="none" w:sz="0" w:space="0" w:color="auto"/>
        <w:left w:val="none" w:sz="0" w:space="0" w:color="auto"/>
        <w:bottom w:val="none" w:sz="0" w:space="0" w:color="auto"/>
        <w:right w:val="none" w:sz="0" w:space="0" w:color="auto"/>
      </w:divBdr>
    </w:div>
    <w:div w:id="296841893">
      <w:marLeft w:val="480"/>
      <w:marRight w:val="0"/>
      <w:marTop w:val="0"/>
      <w:marBottom w:val="0"/>
      <w:divBdr>
        <w:top w:val="none" w:sz="0" w:space="0" w:color="auto"/>
        <w:left w:val="none" w:sz="0" w:space="0" w:color="auto"/>
        <w:bottom w:val="none" w:sz="0" w:space="0" w:color="auto"/>
        <w:right w:val="none" w:sz="0" w:space="0" w:color="auto"/>
      </w:divBdr>
    </w:div>
    <w:div w:id="296958142">
      <w:marLeft w:val="480"/>
      <w:marRight w:val="0"/>
      <w:marTop w:val="0"/>
      <w:marBottom w:val="0"/>
      <w:divBdr>
        <w:top w:val="none" w:sz="0" w:space="0" w:color="auto"/>
        <w:left w:val="none" w:sz="0" w:space="0" w:color="auto"/>
        <w:bottom w:val="none" w:sz="0" w:space="0" w:color="auto"/>
        <w:right w:val="none" w:sz="0" w:space="0" w:color="auto"/>
      </w:divBdr>
    </w:div>
    <w:div w:id="296958903">
      <w:marLeft w:val="480"/>
      <w:marRight w:val="0"/>
      <w:marTop w:val="0"/>
      <w:marBottom w:val="0"/>
      <w:divBdr>
        <w:top w:val="none" w:sz="0" w:space="0" w:color="auto"/>
        <w:left w:val="none" w:sz="0" w:space="0" w:color="auto"/>
        <w:bottom w:val="none" w:sz="0" w:space="0" w:color="auto"/>
        <w:right w:val="none" w:sz="0" w:space="0" w:color="auto"/>
      </w:divBdr>
    </w:div>
    <w:div w:id="297028040">
      <w:marLeft w:val="480"/>
      <w:marRight w:val="0"/>
      <w:marTop w:val="0"/>
      <w:marBottom w:val="0"/>
      <w:divBdr>
        <w:top w:val="none" w:sz="0" w:space="0" w:color="auto"/>
        <w:left w:val="none" w:sz="0" w:space="0" w:color="auto"/>
        <w:bottom w:val="none" w:sz="0" w:space="0" w:color="auto"/>
        <w:right w:val="none" w:sz="0" w:space="0" w:color="auto"/>
      </w:divBdr>
    </w:div>
    <w:div w:id="297104430">
      <w:marLeft w:val="480"/>
      <w:marRight w:val="0"/>
      <w:marTop w:val="0"/>
      <w:marBottom w:val="0"/>
      <w:divBdr>
        <w:top w:val="none" w:sz="0" w:space="0" w:color="auto"/>
        <w:left w:val="none" w:sz="0" w:space="0" w:color="auto"/>
        <w:bottom w:val="none" w:sz="0" w:space="0" w:color="auto"/>
        <w:right w:val="none" w:sz="0" w:space="0" w:color="auto"/>
      </w:divBdr>
    </w:div>
    <w:div w:id="297420035">
      <w:marLeft w:val="480"/>
      <w:marRight w:val="0"/>
      <w:marTop w:val="0"/>
      <w:marBottom w:val="0"/>
      <w:divBdr>
        <w:top w:val="none" w:sz="0" w:space="0" w:color="auto"/>
        <w:left w:val="none" w:sz="0" w:space="0" w:color="auto"/>
        <w:bottom w:val="none" w:sz="0" w:space="0" w:color="auto"/>
        <w:right w:val="none" w:sz="0" w:space="0" w:color="auto"/>
      </w:divBdr>
    </w:div>
    <w:div w:id="297420728">
      <w:marLeft w:val="480"/>
      <w:marRight w:val="0"/>
      <w:marTop w:val="0"/>
      <w:marBottom w:val="0"/>
      <w:divBdr>
        <w:top w:val="none" w:sz="0" w:space="0" w:color="auto"/>
        <w:left w:val="none" w:sz="0" w:space="0" w:color="auto"/>
        <w:bottom w:val="none" w:sz="0" w:space="0" w:color="auto"/>
        <w:right w:val="none" w:sz="0" w:space="0" w:color="auto"/>
      </w:divBdr>
    </w:div>
    <w:div w:id="297536207">
      <w:marLeft w:val="480"/>
      <w:marRight w:val="0"/>
      <w:marTop w:val="0"/>
      <w:marBottom w:val="0"/>
      <w:divBdr>
        <w:top w:val="none" w:sz="0" w:space="0" w:color="auto"/>
        <w:left w:val="none" w:sz="0" w:space="0" w:color="auto"/>
        <w:bottom w:val="none" w:sz="0" w:space="0" w:color="auto"/>
        <w:right w:val="none" w:sz="0" w:space="0" w:color="auto"/>
      </w:divBdr>
    </w:div>
    <w:div w:id="297565847">
      <w:marLeft w:val="480"/>
      <w:marRight w:val="0"/>
      <w:marTop w:val="0"/>
      <w:marBottom w:val="0"/>
      <w:divBdr>
        <w:top w:val="none" w:sz="0" w:space="0" w:color="auto"/>
        <w:left w:val="none" w:sz="0" w:space="0" w:color="auto"/>
        <w:bottom w:val="none" w:sz="0" w:space="0" w:color="auto"/>
        <w:right w:val="none" w:sz="0" w:space="0" w:color="auto"/>
      </w:divBdr>
    </w:div>
    <w:div w:id="297609526">
      <w:marLeft w:val="480"/>
      <w:marRight w:val="0"/>
      <w:marTop w:val="0"/>
      <w:marBottom w:val="0"/>
      <w:divBdr>
        <w:top w:val="none" w:sz="0" w:space="0" w:color="auto"/>
        <w:left w:val="none" w:sz="0" w:space="0" w:color="auto"/>
        <w:bottom w:val="none" w:sz="0" w:space="0" w:color="auto"/>
        <w:right w:val="none" w:sz="0" w:space="0" w:color="auto"/>
      </w:divBdr>
    </w:div>
    <w:div w:id="297877266">
      <w:marLeft w:val="480"/>
      <w:marRight w:val="0"/>
      <w:marTop w:val="0"/>
      <w:marBottom w:val="0"/>
      <w:divBdr>
        <w:top w:val="none" w:sz="0" w:space="0" w:color="auto"/>
        <w:left w:val="none" w:sz="0" w:space="0" w:color="auto"/>
        <w:bottom w:val="none" w:sz="0" w:space="0" w:color="auto"/>
        <w:right w:val="none" w:sz="0" w:space="0" w:color="auto"/>
      </w:divBdr>
    </w:div>
    <w:div w:id="297997334">
      <w:marLeft w:val="480"/>
      <w:marRight w:val="0"/>
      <w:marTop w:val="0"/>
      <w:marBottom w:val="0"/>
      <w:divBdr>
        <w:top w:val="none" w:sz="0" w:space="0" w:color="auto"/>
        <w:left w:val="none" w:sz="0" w:space="0" w:color="auto"/>
        <w:bottom w:val="none" w:sz="0" w:space="0" w:color="auto"/>
        <w:right w:val="none" w:sz="0" w:space="0" w:color="auto"/>
      </w:divBdr>
    </w:div>
    <w:div w:id="298078444">
      <w:marLeft w:val="480"/>
      <w:marRight w:val="0"/>
      <w:marTop w:val="0"/>
      <w:marBottom w:val="0"/>
      <w:divBdr>
        <w:top w:val="none" w:sz="0" w:space="0" w:color="auto"/>
        <w:left w:val="none" w:sz="0" w:space="0" w:color="auto"/>
        <w:bottom w:val="none" w:sz="0" w:space="0" w:color="auto"/>
        <w:right w:val="none" w:sz="0" w:space="0" w:color="auto"/>
      </w:divBdr>
    </w:div>
    <w:div w:id="298388819">
      <w:marLeft w:val="480"/>
      <w:marRight w:val="0"/>
      <w:marTop w:val="0"/>
      <w:marBottom w:val="0"/>
      <w:divBdr>
        <w:top w:val="none" w:sz="0" w:space="0" w:color="auto"/>
        <w:left w:val="none" w:sz="0" w:space="0" w:color="auto"/>
        <w:bottom w:val="none" w:sz="0" w:space="0" w:color="auto"/>
        <w:right w:val="none" w:sz="0" w:space="0" w:color="auto"/>
      </w:divBdr>
    </w:div>
    <w:div w:id="298650243">
      <w:marLeft w:val="480"/>
      <w:marRight w:val="0"/>
      <w:marTop w:val="0"/>
      <w:marBottom w:val="0"/>
      <w:divBdr>
        <w:top w:val="none" w:sz="0" w:space="0" w:color="auto"/>
        <w:left w:val="none" w:sz="0" w:space="0" w:color="auto"/>
        <w:bottom w:val="none" w:sz="0" w:space="0" w:color="auto"/>
        <w:right w:val="none" w:sz="0" w:space="0" w:color="auto"/>
      </w:divBdr>
    </w:div>
    <w:div w:id="298919892">
      <w:marLeft w:val="480"/>
      <w:marRight w:val="0"/>
      <w:marTop w:val="0"/>
      <w:marBottom w:val="0"/>
      <w:divBdr>
        <w:top w:val="none" w:sz="0" w:space="0" w:color="auto"/>
        <w:left w:val="none" w:sz="0" w:space="0" w:color="auto"/>
        <w:bottom w:val="none" w:sz="0" w:space="0" w:color="auto"/>
        <w:right w:val="none" w:sz="0" w:space="0" w:color="auto"/>
      </w:divBdr>
    </w:div>
    <w:div w:id="299189756">
      <w:marLeft w:val="480"/>
      <w:marRight w:val="0"/>
      <w:marTop w:val="0"/>
      <w:marBottom w:val="0"/>
      <w:divBdr>
        <w:top w:val="none" w:sz="0" w:space="0" w:color="auto"/>
        <w:left w:val="none" w:sz="0" w:space="0" w:color="auto"/>
        <w:bottom w:val="none" w:sz="0" w:space="0" w:color="auto"/>
        <w:right w:val="none" w:sz="0" w:space="0" w:color="auto"/>
      </w:divBdr>
    </w:div>
    <w:div w:id="299382514">
      <w:marLeft w:val="480"/>
      <w:marRight w:val="0"/>
      <w:marTop w:val="0"/>
      <w:marBottom w:val="0"/>
      <w:divBdr>
        <w:top w:val="none" w:sz="0" w:space="0" w:color="auto"/>
        <w:left w:val="none" w:sz="0" w:space="0" w:color="auto"/>
        <w:bottom w:val="none" w:sz="0" w:space="0" w:color="auto"/>
        <w:right w:val="none" w:sz="0" w:space="0" w:color="auto"/>
      </w:divBdr>
    </w:div>
    <w:div w:id="299383341">
      <w:marLeft w:val="480"/>
      <w:marRight w:val="0"/>
      <w:marTop w:val="0"/>
      <w:marBottom w:val="0"/>
      <w:divBdr>
        <w:top w:val="none" w:sz="0" w:space="0" w:color="auto"/>
        <w:left w:val="none" w:sz="0" w:space="0" w:color="auto"/>
        <w:bottom w:val="none" w:sz="0" w:space="0" w:color="auto"/>
        <w:right w:val="none" w:sz="0" w:space="0" w:color="auto"/>
      </w:divBdr>
    </w:div>
    <w:div w:id="299577162">
      <w:marLeft w:val="480"/>
      <w:marRight w:val="0"/>
      <w:marTop w:val="0"/>
      <w:marBottom w:val="0"/>
      <w:divBdr>
        <w:top w:val="none" w:sz="0" w:space="0" w:color="auto"/>
        <w:left w:val="none" w:sz="0" w:space="0" w:color="auto"/>
        <w:bottom w:val="none" w:sz="0" w:space="0" w:color="auto"/>
        <w:right w:val="none" w:sz="0" w:space="0" w:color="auto"/>
      </w:divBdr>
    </w:div>
    <w:div w:id="299653725">
      <w:marLeft w:val="480"/>
      <w:marRight w:val="0"/>
      <w:marTop w:val="0"/>
      <w:marBottom w:val="0"/>
      <w:divBdr>
        <w:top w:val="none" w:sz="0" w:space="0" w:color="auto"/>
        <w:left w:val="none" w:sz="0" w:space="0" w:color="auto"/>
        <w:bottom w:val="none" w:sz="0" w:space="0" w:color="auto"/>
        <w:right w:val="none" w:sz="0" w:space="0" w:color="auto"/>
      </w:divBdr>
    </w:div>
    <w:div w:id="299728648">
      <w:marLeft w:val="480"/>
      <w:marRight w:val="0"/>
      <w:marTop w:val="0"/>
      <w:marBottom w:val="0"/>
      <w:divBdr>
        <w:top w:val="none" w:sz="0" w:space="0" w:color="auto"/>
        <w:left w:val="none" w:sz="0" w:space="0" w:color="auto"/>
        <w:bottom w:val="none" w:sz="0" w:space="0" w:color="auto"/>
        <w:right w:val="none" w:sz="0" w:space="0" w:color="auto"/>
      </w:divBdr>
    </w:div>
    <w:div w:id="299965144">
      <w:marLeft w:val="480"/>
      <w:marRight w:val="0"/>
      <w:marTop w:val="0"/>
      <w:marBottom w:val="0"/>
      <w:divBdr>
        <w:top w:val="none" w:sz="0" w:space="0" w:color="auto"/>
        <w:left w:val="none" w:sz="0" w:space="0" w:color="auto"/>
        <w:bottom w:val="none" w:sz="0" w:space="0" w:color="auto"/>
        <w:right w:val="none" w:sz="0" w:space="0" w:color="auto"/>
      </w:divBdr>
    </w:div>
    <w:div w:id="300038418">
      <w:marLeft w:val="480"/>
      <w:marRight w:val="0"/>
      <w:marTop w:val="0"/>
      <w:marBottom w:val="0"/>
      <w:divBdr>
        <w:top w:val="none" w:sz="0" w:space="0" w:color="auto"/>
        <w:left w:val="none" w:sz="0" w:space="0" w:color="auto"/>
        <w:bottom w:val="none" w:sz="0" w:space="0" w:color="auto"/>
        <w:right w:val="none" w:sz="0" w:space="0" w:color="auto"/>
      </w:divBdr>
    </w:div>
    <w:div w:id="300039456">
      <w:marLeft w:val="480"/>
      <w:marRight w:val="0"/>
      <w:marTop w:val="0"/>
      <w:marBottom w:val="0"/>
      <w:divBdr>
        <w:top w:val="none" w:sz="0" w:space="0" w:color="auto"/>
        <w:left w:val="none" w:sz="0" w:space="0" w:color="auto"/>
        <w:bottom w:val="none" w:sz="0" w:space="0" w:color="auto"/>
        <w:right w:val="none" w:sz="0" w:space="0" w:color="auto"/>
      </w:divBdr>
    </w:div>
    <w:div w:id="300116848">
      <w:marLeft w:val="480"/>
      <w:marRight w:val="0"/>
      <w:marTop w:val="0"/>
      <w:marBottom w:val="0"/>
      <w:divBdr>
        <w:top w:val="none" w:sz="0" w:space="0" w:color="auto"/>
        <w:left w:val="none" w:sz="0" w:space="0" w:color="auto"/>
        <w:bottom w:val="none" w:sz="0" w:space="0" w:color="auto"/>
        <w:right w:val="none" w:sz="0" w:space="0" w:color="auto"/>
      </w:divBdr>
    </w:div>
    <w:div w:id="300157053">
      <w:marLeft w:val="480"/>
      <w:marRight w:val="0"/>
      <w:marTop w:val="0"/>
      <w:marBottom w:val="0"/>
      <w:divBdr>
        <w:top w:val="none" w:sz="0" w:space="0" w:color="auto"/>
        <w:left w:val="none" w:sz="0" w:space="0" w:color="auto"/>
        <w:bottom w:val="none" w:sz="0" w:space="0" w:color="auto"/>
        <w:right w:val="none" w:sz="0" w:space="0" w:color="auto"/>
      </w:divBdr>
    </w:div>
    <w:div w:id="300161739">
      <w:marLeft w:val="480"/>
      <w:marRight w:val="0"/>
      <w:marTop w:val="0"/>
      <w:marBottom w:val="0"/>
      <w:divBdr>
        <w:top w:val="none" w:sz="0" w:space="0" w:color="auto"/>
        <w:left w:val="none" w:sz="0" w:space="0" w:color="auto"/>
        <w:bottom w:val="none" w:sz="0" w:space="0" w:color="auto"/>
        <w:right w:val="none" w:sz="0" w:space="0" w:color="auto"/>
      </w:divBdr>
    </w:div>
    <w:div w:id="300312908">
      <w:marLeft w:val="480"/>
      <w:marRight w:val="0"/>
      <w:marTop w:val="0"/>
      <w:marBottom w:val="0"/>
      <w:divBdr>
        <w:top w:val="none" w:sz="0" w:space="0" w:color="auto"/>
        <w:left w:val="none" w:sz="0" w:space="0" w:color="auto"/>
        <w:bottom w:val="none" w:sz="0" w:space="0" w:color="auto"/>
        <w:right w:val="none" w:sz="0" w:space="0" w:color="auto"/>
      </w:divBdr>
    </w:div>
    <w:div w:id="300353016">
      <w:marLeft w:val="480"/>
      <w:marRight w:val="0"/>
      <w:marTop w:val="0"/>
      <w:marBottom w:val="0"/>
      <w:divBdr>
        <w:top w:val="none" w:sz="0" w:space="0" w:color="auto"/>
        <w:left w:val="none" w:sz="0" w:space="0" w:color="auto"/>
        <w:bottom w:val="none" w:sz="0" w:space="0" w:color="auto"/>
        <w:right w:val="none" w:sz="0" w:space="0" w:color="auto"/>
      </w:divBdr>
    </w:div>
    <w:div w:id="300353404">
      <w:marLeft w:val="480"/>
      <w:marRight w:val="0"/>
      <w:marTop w:val="0"/>
      <w:marBottom w:val="0"/>
      <w:divBdr>
        <w:top w:val="none" w:sz="0" w:space="0" w:color="auto"/>
        <w:left w:val="none" w:sz="0" w:space="0" w:color="auto"/>
        <w:bottom w:val="none" w:sz="0" w:space="0" w:color="auto"/>
        <w:right w:val="none" w:sz="0" w:space="0" w:color="auto"/>
      </w:divBdr>
    </w:div>
    <w:div w:id="300382021">
      <w:marLeft w:val="480"/>
      <w:marRight w:val="0"/>
      <w:marTop w:val="0"/>
      <w:marBottom w:val="0"/>
      <w:divBdr>
        <w:top w:val="none" w:sz="0" w:space="0" w:color="auto"/>
        <w:left w:val="none" w:sz="0" w:space="0" w:color="auto"/>
        <w:bottom w:val="none" w:sz="0" w:space="0" w:color="auto"/>
        <w:right w:val="none" w:sz="0" w:space="0" w:color="auto"/>
      </w:divBdr>
    </w:div>
    <w:div w:id="300505479">
      <w:marLeft w:val="480"/>
      <w:marRight w:val="0"/>
      <w:marTop w:val="0"/>
      <w:marBottom w:val="0"/>
      <w:divBdr>
        <w:top w:val="none" w:sz="0" w:space="0" w:color="auto"/>
        <w:left w:val="none" w:sz="0" w:space="0" w:color="auto"/>
        <w:bottom w:val="none" w:sz="0" w:space="0" w:color="auto"/>
        <w:right w:val="none" w:sz="0" w:space="0" w:color="auto"/>
      </w:divBdr>
    </w:div>
    <w:div w:id="300693317">
      <w:marLeft w:val="480"/>
      <w:marRight w:val="0"/>
      <w:marTop w:val="0"/>
      <w:marBottom w:val="0"/>
      <w:divBdr>
        <w:top w:val="none" w:sz="0" w:space="0" w:color="auto"/>
        <w:left w:val="none" w:sz="0" w:space="0" w:color="auto"/>
        <w:bottom w:val="none" w:sz="0" w:space="0" w:color="auto"/>
        <w:right w:val="none" w:sz="0" w:space="0" w:color="auto"/>
      </w:divBdr>
    </w:div>
    <w:div w:id="300695137">
      <w:marLeft w:val="480"/>
      <w:marRight w:val="0"/>
      <w:marTop w:val="0"/>
      <w:marBottom w:val="0"/>
      <w:divBdr>
        <w:top w:val="none" w:sz="0" w:space="0" w:color="auto"/>
        <w:left w:val="none" w:sz="0" w:space="0" w:color="auto"/>
        <w:bottom w:val="none" w:sz="0" w:space="0" w:color="auto"/>
        <w:right w:val="none" w:sz="0" w:space="0" w:color="auto"/>
      </w:divBdr>
    </w:div>
    <w:div w:id="300766626">
      <w:marLeft w:val="480"/>
      <w:marRight w:val="0"/>
      <w:marTop w:val="0"/>
      <w:marBottom w:val="0"/>
      <w:divBdr>
        <w:top w:val="none" w:sz="0" w:space="0" w:color="auto"/>
        <w:left w:val="none" w:sz="0" w:space="0" w:color="auto"/>
        <w:bottom w:val="none" w:sz="0" w:space="0" w:color="auto"/>
        <w:right w:val="none" w:sz="0" w:space="0" w:color="auto"/>
      </w:divBdr>
    </w:div>
    <w:div w:id="300962358">
      <w:marLeft w:val="480"/>
      <w:marRight w:val="0"/>
      <w:marTop w:val="0"/>
      <w:marBottom w:val="0"/>
      <w:divBdr>
        <w:top w:val="none" w:sz="0" w:space="0" w:color="auto"/>
        <w:left w:val="none" w:sz="0" w:space="0" w:color="auto"/>
        <w:bottom w:val="none" w:sz="0" w:space="0" w:color="auto"/>
        <w:right w:val="none" w:sz="0" w:space="0" w:color="auto"/>
      </w:divBdr>
    </w:div>
    <w:div w:id="300968231">
      <w:marLeft w:val="480"/>
      <w:marRight w:val="0"/>
      <w:marTop w:val="0"/>
      <w:marBottom w:val="0"/>
      <w:divBdr>
        <w:top w:val="none" w:sz="0" w:space="0" w:color="auto"/>
        <w:left w:val="none" w:sz="0" w:space="0" w:color="auto"/>
        <w:bottom w:val="none" w:sz="0" w:space="0" w:color="auto"/>
        <w:right w:val="none" w:sz="0" w:space="0" w:color="auto"/>
      </w:divBdr>
    </w:div>
    <w:div w:id="301080634">
      <w:marLeft w:val="480"/>
      <w:marRight w:val="0"/>
      <w:marTop w:val="0"/>
      <w:marBottom w:val="0"/>
      <w:divBdr>
        <w:top w:val="none" w:sz="0" w:space="0" w:color="auto"/>
        <w:left w:val="none" w:sz="0" w:space="0" w:color="auto"/>
        <w:bottom w:val="none" w:sz="0" w:space="0" w:color="auto"/>
        <w:right w:val="none" w:sz="0" w:space="0" w:color="auto"/>
      </w:divBdr>
    </w:div>
    <w:div w:id="301155018">
      <w:marLeft w:val="480"/>
      <w:marRight w:val="0"/>
      <w:marTop w:val="0"/>
      <w:marBottom w:val="0"/>
      <w:divBdr>
        <w:top w:val="none" w:sz="0" w:space="0" w:color="auto"/>
        <w:left w:val="none" w:sz="0" w:space="0" w:color="auto"/>
        <w:bottom w:val="none" w:sz="0" w:space="0" w:color="auto"/>
        <w:right w:val="none" w:sz="0" w:space="0" w:color="auto"/>
      </w:divBdr>
    </w:div>
    <w:div w:id="301234909">
      <w:marLeft w:val="480"/>
      <w:marRight w:val="0"/>
      <w:marTop w:val="0"/>
      <w:marBottom w:val="0"/>
      <w:divBdr>
        <w:top w:val="none" w:sz="0" w:space="0" w:color="auto"/>
        <w:left w:val="none" w:sz="0" w:space="0" w:color="auto"/>
        <w:bottom w:val="none" w:sz="0" w:space="0" w:color="auto"/>
        <w:right w:val="none" w:sz="0" w:space="0" w:color="auto"/>
      </w:divBdr>
    </w:div>
    <w:div w:id="301275560">
      <w:marLeft w:val="480"/>
      <w:marRight w:val="0"/>
      <w:marTop w:val="0"/>
      <w:marBottom w:val="0"/>
      <w:divBdr>
        <w:top w:val="none" w:sz="0" w:space="0" w:color="auto"/>
        <w:left w:val="none" w:sz="0" w:space="0" w:color="auto"/>
        <w:bottom w:val="none" w:sz="0" w:space="0" w:color="auto"/>
        <w:right w:val="none" w:sz="0" w:space="0" w:color="auto"/>
      </w:divBdr>
    </w:div>
    <w:div w:id="301352947">
      <w:marLeft w:val="480"/>
      <w:marRight w:val="0"/>
      <w:marTop w:val="0"/>
      <w:marBottom w:val="0"/>
      <w:divBdr>
        <w:top w:val="none" w:sz="0" w:space="0" w:color="auto"/>
        <w:left w:val="none" w:sz="0" w:space="0" w:color="auto"/>
        <w:bottom w:val="none" w:sz="0" w:space="0" w:color="auto"/>
        <w:right w:val="none" w:sz="0" w:space="0" w:color="auto"/>
      </w:divBdr>
    </w:div>
    <w:div w:id="301422038">
      <w:marLeft w:val="480"/>
      <w:marRight w:val="0"/>
      <w:marTop w:val="0"/>
      <w:marBottom w:val="0"/>
      <w:divBdr>
        <w:top w:val="none" w:sz="0" w:space="0" w:color="auto"/>
        <w:left w:val="none" w:sz="0" w:space="0" w:color="auto"/>
        <w:bottom w:val="none" w:sz="0" w:space="0" w:color="auto"/>
        <w:right w:val="none" w:sz="0" w:space="0" w:color="auto"/>
      </w:divBdr>
    </w:div>
    <w:div w:id="301543871">
      <w:marLeft w:val="480"/>
      <w:marRight w:val="0"/>
      <w:marTop w:val="0"/>
      <w:marBottom w:val="0"/>
      <w:divBdr>
        <w:top w:val="none" w:sz="0" w:space="0" w:color="auto"/>
        <w:left w:val="none" w:sz="0" w:space="0" w:color="auto"/>
        <w:bottom w:val="none" w:sz="0" w:space="0" w:color="auto"/>
        <w:right w:val="none" w:sz="0" w:space="0" w:color="auto"/>
      </w:divBdr>
    </w:div>
    <w:div w:id="301664503">
      <w:marLeft w:val="480"/>
      <w:marRight w:val="0"/>
      <w:marTop w:val="0"/>
      <w:marBottom w:val="0"/>
      <w:divBdr>
        <w:top w:val="none" w:sz="0" w:space="0" w:color="auto"/>
        <w:left w:val="none" w:sz="0" w:space="0" w:color="auto"/>
        <w:bottom w:val="none" w:sz="0" w:space="0" w:color="auto"/>
        <w:right w:val="none" w:sz="0" w:space="0" w:color="auto"/>
      </w:divBdr>
    </w:div>
    <w:div w:id="301739605">
      <w:marLeft w:val="480"/>
      <w:marRight w:val="0"/>
      <w:marTop w:val="0"/>
      <w:marBottom w:val="0"/>
      <w:divBdr>
        <w:top w:val="none" w:sz="0" w:space="0" w:color="auto"/>
        <w:left w:val="none" w:sz="0" w:space="0" w:color="auto"/>
        <w:bottom w:val="none" w:sz="0" w:space="0" w:color="auto"/>
        <w:right w:val="none" w:sz="0" w:space="0" w:color="auto"/>
      </w:divBdr>
    </w:div>
    <w:div w:id="301883140">
      <w:bodyDiv w:val="1"/>
      <w:marLeft w:val="0"/>
      <w:marRight w:val="0"/>
      <w:marTop w:val="0"/>
      <w:marBottom w:val="0"/>
      <w:divBdr>
        <w:top w:val="none" w:sz="0" w:space="0" w:color="auto"/>
        <w:left w:val="none" w:sz="0" w:space="0" w:color="auto"/>
        <w:bottom w:val="none" w:sz="0" w:space="0" w:color="auto"/>
        <w:right w:val="none" w:sz="0" w:space="0" w:color="auto"/>
      </w:divBdr>
    </w:div>
    <w:div w:id="301888420">
      <w:marLeft w:val="480"/>
      <w:marRight w:val="0"/>
      <w:marTop w:val="0"/>
      <w:marBottom w:val="0"/>
      <w:divBdr>
        <w:top w:val="none" w:sz="0" w:space="0" w:color="auto"/>
        <w:left w:val="none" w:sz="0" w:space="0" w:color="auto"/>
        <w:bottom w:val="none" w:sz="0" w:space="0" w:color="auto"/>
        <w:right w:val="none" w:sz="0" w:space="0" w:color="auto"/>
      </w:divBdr>
    </w:div>
    <w:div w:id="301890280">
      <w:marLeft w:val="480"/>
      <w:marRight w:val="0"/>
      <w:marTop w:val="0"/>
      <w:marBottom w:val="0"/>
      <w:divBdr>
        <w:top w:val="none" w:sz="0" w:space="0" w:color="auto"/>
        <w:left w:val="none" w:sz="0" w:space="0" w:color="auto"/>
        <w:bottom w:val="none" w:sz="0" w:space="0" w:color="auto"/>
        <w:right w:val="none" w:sz="0" w:space="0" w:color="auto"/>
      </w:divBdr>
    </w:div>
    <w:div w:id="302003269">
      <w:marLeft w:val="480"/>
      <w:marRight w:val="0"/>
      <w:marTop w:val="0"/>
      <w:marBottom w:val="0"/>
      <w:divBdr>
        <w:top w:val="none" w:sz="0" w:space="0" w:color="auto"/>
        <w:left w:val="none" w:sz="0" w:space="0" w:color="auto"/>
        <w:bottom w:val="none" w:sz="0" w:space="0" w:color="auto"/>
        <w:right w:val="none" w:sz="0" w:space="0" w:color="auto"/>
      </w:divBdr>
    </w:div>
    <w:div w:id="302009799">
      <w:marLeft w:val="480"/>
      <w:marRight w:val="0"/>
      <w:marTop w:val="0"/>
      <w:marBottom w:val="0"/>
      <w:divBdr>
        <w:top w:val="none" w:sz="0" w:space="0" w:color="auto"/>
        <w:left w:val="none" w:sz="0" w:space="0" w:color="auto"/>
        <w:bottom w:val="none" w:sz="0" w:space="0" w:color="auto"/>
        <w:right w:val="none" w:sz="0" w:space="0" w:color="auto"/>
      </w:divBdr>
    </w:div>
    <w:div w:id="302317806">
      <w:marLeft w:val="480"/>
      <w:marRight w:val="0"/>
      <w:marTop w:val="0"/>
      <w:marBottom w:val="0"/>
      <w:divBdr>
        <w:top w:val="none" w:sz="0" w:space="0" w:color="auto"/>
        <w:left w:val="none" w:sz="0" w:space="0" w:color="auto"/>
        <w:bottom w:val="none" w:sz="0" w:space="0" w:color="auto"/>
        <w:right w:val="none" w:sz="0" w:space="0" w:color="auto"/>
      </w:divBdr>
    </w:div>
    <w:div w:id="302318445">
      <w:marLeft w:val="480"/>
      <w:marRight w:val="0"/>
      <w:marTop w:val="0"/>
      <w:marBottom w:val="0"/>
      <w:divBdr>
        <w:top w:val="none" w:sz="0" w:space="0" w:color="auto"/>
        <w:left w:val="none" w:sz="0" w:space="0" w:color="auto"/>
        <w:bottom w:val="none" w:sz="0" w:space="0" w:color="auto"/>
        <w:right w:val="none" w:sz="0" w:space="0" w:color="auto"/>
      </w:divBdr>
    </w:div>
    <w:div w:id="302345161">
      <w:marLeft w:val="480"/>
      <w:marRight w:val="0"/>
      <w:marTop w:val="0"/>
      <w:marBottom w:val="0"/>
      <w:divBdr>
        <w:top w:val="none" w:sz="0" w:space="0" w:color="auto"/>
        <w:left w:val="none" w:sz="0" w:space="0" w:color="auto"/>
        <w:bottom w:val="none" w:sz="0" w:space="0" w:color="auto"/>
        <w:right w:val="none" w:sz="0" w:space="0" w:color="auto"/>
      </w:divBdr>
    </w:div>
    <w:div w:id="302346033">
      <w:marLeft w:val="480"/>
      <w:marRight w:val="0"/>
      <w:marTop w:val="0"/>
      <w:marBottom w:val="0"/>
      <w:divBdr>
        <w:top w:val="none" w:sz="0" w:space="0" w:color="auto"/>
        <w:left w:val="none" w:sz="0" w:space="0" w:color="auto"/>
        <w:bottom w:val="none" w:sz="0" w:space="0" w:color="auto"/>
        <w:right w:val="none" w:sz="0" w:space="0" w:color="auto"/>
      </w:divBdr>
    </w:div>
    <w:div w:id="302466693">
      <w:marLeft w:val="480"/>
      <w:marRight w:val="0"/>
      <w:marTop w:val="0"/>
      <w:marBottom w:val="0"/>
      <w:divBdr>
        <w:top w:val="none" w:sz="0" w:space="0" w:color="auto"/>
        <w:left w:val="none" w:sz="0" w:space="0" w:color="auto"/>
        <w:bottom w:val="none" w:sz="0" w:space="0" w:color="auto"/>
        <w:right w:val="none" w:sz="0" w:space="0" w:color="auto"/>
      </w:divBdr>
    </w:div>
    <w:div w:id="302540052">
      <w:marLeft w:val="480"/>
      <w:marRight w:val="0"/>
      <w:marTop w:val="0"/>
      <w:marBottom w:val="0"/>
      <w:divBdr>
        <w:top w:val="none" w:sz="0" w:space="0" w:color="auto"/>
        <w:left w:val="none" w:sz="0" w:space="0" w:color="auto"/>
        <w:bottom w:val="none" w:sz="0" w:space="0" w:color="auto"/>
        <w:right w:val="none" w:sz="0" w:space="0" w:color="auto"/>
      </w:divBdr>
    </w:div>
    <w:div w:id="302541726">
      <w:marLeft w:val="480"/>
      <w:marRight w:val="0"/>
      <w:marTop w:val="0"/>
      <w:marBottom w:val="0"/>
      <w:divBdr>
        <w:top w:val="none" w:sz="0" w:space="0" w:color="auto"/>
        <w:left w:val="none" w:sz="0" w:space="0" w:color="auto"/>
        <w:bottom w:val="none" w:sz="0" w:space="0" w:color="auto"/>
        <w:right w:val="none" w:sz="0" w:space="0" w:color="auto"/>
      </w:divBdr>
    </w:div>
    <w:div w:id="302584030">
      <w:bodyDiv w:val="1"/>
      <w:marLeft w:val="0"/>
      <w:marRight w:val="0"/>
      <w:marTop w:val="0"/>
      <w:marBottom w:val="0"/>
      <w:divBdr>
        <w:top w:val="none" w:sz="0" w:space="0" w:color="auto"/>
        <w:left w:val="none" w:sz="0" w:space="0" w:color="auto"/>
        <w:bottom w:val="none" w:sz="0" w:space="0" w:color="auto"/>
        <w:right w:val="none" w:sz="0" w:space="0" w:color="auto"/>
      </w:divBdr>
    </w:div>
    <w:div w:id="302585057">
      <w:marLeft w:val="480"/>
      <w:marRight w:val="0"/>
      <w:marTop w:val="0"/>
      <w:marBottom w:val="0"/>
      <w:divBdr>
        <w:top w:val="none" w:sz="0" w:space="0" w:color="auto"/>
        <w:left w:val="none" w:sz="0" w:space="0" w:color="auto"/>
        <w:bottom w:val="none" w:sz="0" w:space="0" w:color="auto"/>
        <w:right w:val="none" w:sz="0" w:space="0" w:color="auto"/>
      </w:divBdr>
    </w:div>
    <w:div w:id="302585406">
      <w:marLeft w:val="480"/>
      <w:marRight w:val="0"/>
      <w:marTop w:val="0"/>
      <w:marBottom w:val="0"/>
      <w:divBdr>
        <w:top w:val="none" w:sz="0" w:space="0" w:color="auto"/>
        <w:left w:val="none" w:sz="0" w:space="0" w:color="auto"/>
        <w:bottom w:val="none" w:sz="0" w:space="0" w:color="auto"/>
        <w:right w:val="none" w:sz="0" w:space="0" w:color="auto"/>
      </w:divBdr>
    </w:div>
    <w:div w:id="302660538">
      <w:marLeft w:val="480"/>
      <w:marRight w:val="0"/>
      <w:marTop w:val="0"/>
      <w:marBottom w:val="0"/>
      <w:divBdr>
        <w:top w:val="none" w:sz="0" w:space="0" w:color="auto"/>
        <w:left w:val="none" w:sz="0" w:space="0" w:color="auto"/>
        <w:bottom w:val="none" w:sz="0" w:space="0" w:color="auto"/>
        <w:right w:val="none" w:sz="0" w:space="0" w:color="auto"/>
      </w:divBdr>
    </w:div>
    <w:div w:id="302807679">
      <w:marLeft w:val="480"/>
      <w:marRight w:val="0"/>
      <w:marTop w:val="0"/>
      <w:marBottom w:val="0"/>
      <w:divBdr>
        <w:top w:val="none" w:sz="0" w:space="0" w:color="auto"/>
        <w:left w:val="none" w:sz="0" w:space="0" w:color="auto"/>
        <w:bottom w:val="none" w:sz="0" w:space="0" w:color="auto"/>
        <w:right w:val="none" w:sz="0" w:space="0" w:color="auto"/>
      </w:divBdr>
    </w:div>
    <w:div w:id="303001739">
      <w:marLeft w:val="480"/>
      <w:marRight w:val="0"/>
      <w:marTop w:val="0"/>
      <w:marBottom w:val="0"/>
      <w:divBdr>
        <w:top w:val="none" w:sz="0" w:space="0" w:color="auto"/>
        <w:left w:val="none" w:sz="0" w:space="0" w:color="auto"/>
        <w:bottom w:val="none" w:sz="0" w:space="0" w:color="auto"/>
        <w:right w:val="none" w:sz="0" w:space="0" w:color="auto"/>
      </w:divBdr>
    </w:div>
    <w:div w:id="303121841">
      <w:marLeft w:val="480"/>
      <w:marRight w:val="0"/>
      <w:marTop w:val="0"/>
      <w:marBottom w:val="0"/>
      <w:divBdr>
        <w:top w:val="none" w:sz="0" w:space="0" w:color="auto"/>
        <w:left w:val="none" w:sz="0" w:space="0" w:color="auto"/>
        <w:bottom w:val="none" w:sz="0" w:space="0" w:color="auto"/>
        <w:right w:val="none" w:sz="0" w:space="0" w:color="auto"/>
      </w:divBdr>
    </w:div>
    <w:div w:id="303391973">
      <w:marLeft w:val="480"/>
      <w:marRight w:val="0"/>
      <w:marTop w:val="0"/>
      <w:marBottom w:val="0"/>
      <w:divBdr>
        <w:top w:val="none" w:sz="0" w:space="0" w:color="auto"/>
        <w:left w:val="none" w:sz="0" w:space="0" w:color="auto"/>
        <w:bottom w:val="none" w:sz="0" w:space="0" w:color="auto"/>
        <w:right w:val="none" w:sz="0" w:space="0" w:color="auto"/>
      </w:divBdr>
    </w:div>
    <w:div w:id="303660367">
      <w:marLeft w:val="480"/>
      <w:marRight w:val="0"/>
      <w:marTop w:val="0"/>
      <w:marBottom w:val="0"/>
      <w:divBdr>
        <w:top w:val="none" w:sz="0" w:space="0" w:color="auto"/>
        <w:left w:val="none" w:sz="0" w:space="0" w:color="auto"/>
        <w:bottom w:val="none" w:sz="0" w:space="0" w:color="auto"/>
        <w:right w:val="none" w:sz="0" w:space="0" w:color="auto"/>
      </w:divBdr>
    </w:div>
    <w:div w:id="303781130">
      <w:marLeft w:val="480"/>
      <w:marRight w:val="0"/>
      <w:marTop w:val="0"/>
      <w:marBottom w:val="0"/>
      <w:divBdr>
        <w:top w:val="none" w:sz="0" w:space="0" w:color="auto"/>
        <w:left w:val="none" w:sz="0" w:space="0" w:color="auto"/>
        <w:bottom w:val="none" w:sz="0" w:space="0" w:color="auto"/>
        <w:right w:val="none" w:sz="0" w:space="0" w:color="auto"/>
      </w:divBdr>
    </w:div>
    <w:div w:id="303781783">
      <w:marLeft w:val="480"/>
      <w:marRight w:val="0"/>
      <w:marTop w:val="0"/>
      <w:marBottom w:val="0"/>
      <w:divBdr>
        <w:top w:val="none" w:sz="0" w:space="0" w:color="auto"/>
        <w:left w:val="none" w:sz="0" w:space="0" w:color="auto"/>
        <w:bottom w:val="none" w:sz="0" w:space="0" w:color="auto"/>
        <w:right w:val="none" w:sz="0" w:space="0" w:color="auto"/>
      </w:divBdr>
    </w:div>
    <w:div w:id="303895518">
      <w:marLeft w:val="480"/>
      <w:marRight w:val="0"/>
      <w:marTop w:val="0"/>
      <w:marBottom w:val="0"/>
      <w:divBdr>
        <w:top w:val="none" w:sz="0" w:space="0" w:color="auto"/>
        <w:left w:val="none" w:sz="0" w:space="0" w:color="auto"/>
        <w:bottom w:val="none" w:sz="0" w:space="0" w:color="auto"/>
        <w:right w:val="none" w:sz="0" w:space="0" w:color="auto"/>
      </w:divBdr>
    </w:div>
    <w:div w:id="304091656">
      <w:marLeft w:val="480"/>
      <w:marRight w:val="0"/>
      <w:marTop w:val="0"/>
      <w:marBottom w:val="0"/>
      <w:divBdr>
        <w:top w:val="none" w:sz="0" w:space="0" w:color="auto"/>
        <w:left w:val="none" w:sz="0" w:space="0" w:color="auto"/>
        <w:bottom w:val="none" w:sz="0" w:space="0" w:color="auto"/>
        <w:right w:val="none" w:sz="0" w:space="0" w:color="auto"/>
      </w:divBdr>
    </w:div>
    <w:div w:id="304119418">
      <w:marLeft w:val="480"/>
      <w:marRight w:val="0"/>
      <w:marTop w:val="0"/>
      <w:marBottom w:val="0"/>
      <w:divBdr>
        <w:top w:val="none" w:sz="0" w:space="0" w:color="auto"/>
        <w:left w:val="none" w:sz="0" w:space="0" w:color="auto"/>
        <w:bottom w:val="none" w:sz="0" w:space="0" w:color="auto"/>
        <w:right w:val="none" w:sz="0" w:space="0" w:color="auto"/>
      </w:divBdr>
    </w:div>
    <w:div w:id="304166598">
      <w:marLeft w:val="480"/>
      <w:marRight w:val="0"/>
      <w:marTop w:val="0"/>
      <w:marBottom w:val="0"/>
      <w:divBdr>
        <w:top w:val="none" w:sz="0" w:space="0" w:color="auto"/>
        <w:left w:val="none" w:sz="0" w:space="0" w:color="auto"/>
        <w:bottom w:val="none" w:sz="0" w:space="0" w:color="auto"/>
        <w:right w:val="none" w:sz="0" w:space="0" w:color="auto"/>
      </w:divBdr>
    </w:div>
    <w:div w:id="304354934">
      <w:marLeft w:val="480"/>
      <w:marRight w:val="0"/>
      <w:marTop w:val="0"/>
      <w:marBottom w:val="0"/>
      <w:divBdr>
        <w:top w:val="none" w:sz="0" w:space="0" w:color="auto"/>
        <w:left w:val="none" w:sz="0" w:space="0" w:color="auto"/>
        <w:bottom w:val="none" w:sz="0" w:space="0" w:color="auto"/>
        <w:right w:val="none" w:sz="0" w:space="0" w:color="auto"/>
      </w:divBdr>
    </w:div>
    <w:div w:id="304357772">
      <w:marLeft w:val="480"/>
      <w:marRight w:val="0"/>
      <w:marTop w:val="0"/>
      <w:marBottom w:val="0"/>
      <w:divBdr>
        <w:top w:val="none" w:sz="0" w:space="0" w:color="auto"/>
        <w:left w:val="none" w:sz="0" w:space="0" w:color="auto"/>
        <w:bottom w:val="none" w:sz="0" w:space="0" w:color="auto"/>
        <w:right w:val="none" w:sz="0" w:space="0" w:color="auto"/>
      </w:divBdr>
    </w:div>
    <w:div w:id="304625595">
      <w:marLeft w:val="480"/>
      <w:marRight w:val="0"/>
      <w:marTop w:val="0"/>
      <w:marBottom w:val="0"/>
      <w:divBdr>
        <w:top w:val="none" w:sz="0" w:space="0" w:color="auto"/>
        <w:left w:val="none" w:sz="0" w:space="0" w:color="auto"/>
        <w:bottom w:val="none" w:sz="0" w:space="0" w:color="auto"/>
        <w:right w:val="none" w:sz="0" w:space="0" w:color="auto"/>
      </w:divBdr>
    </w:div>
    <w:div w:id="304628437">
      <w:marLeft w:val="480"/>
      <w:marRight w:val="0"/>
      <w:marTop w:val="0"/>
      <w:marBottom w:val="0"/>
      <w:divBdr>
        <w:top w:val="none" w:sz="0" w:space="0" w:color="auto"/>
        <w:left w:val="none" w:sz="0" w:space="0" w:color="auto"/>
        <w:bottom w:val="none" w:sz="0" w:space="0" w:color="auto"/>
        <w:right w:val="none" w:sz="0" w:space="0" w:color="auto"/>
      </w:divBdr>
    </w:div>
    <w:div w:id="304703079">
      <w:marLeft w:val="480"/>
      <w:marRight w:val="0"/>
      <w:marTop w:val="0"/>
      <w:marBottom w:val="0"/>
      <w:divBdr>
        <w:top w:val="none" w:sz="0" w:space="0" w:color="auto"/>
        <w:left w:val="none" w:sz="0" w:space="0" w:color="auto"/>
        <w:bottom w:val="none" w:sz="0" w:space="0" w:color="auto"/>
        <w:right w:val="none" w:sz="0" w:space="0" w:color="auto"/>
      </w:divBdr>
    </w:div>
    <w:div w:id="304893551">
      <w:marLeft w:val="480"/>
      <w:marRight w:val="0"/>
      <w:marTop w:val="0"/>
      <w:marBottom w:val="0"/>
      <w:divBdr>
        <w:top w:val="none" w:sz="0" w:space="0" w:color="auto"/>
        <w:left w:val="none" w:sz="0" w:space="0" w:color="auto"/>
        <w:bottom w:val="none" w:sz="0" w:space="0" w:color="auto"/>
        <w:right w:val="none" w:sz="0" w:space="0" w:color="auto"/>
      </w:divBdr>
    </w:div>
    <w:div w:id="304893642">
      <w:marLeft w:val="480"/>
      <w:marRight w:val="0"/>
      <w:marTop w:val="0"/>
      <w:marBottom w:val="0"/>
      <w:divBdr>
        <w:top w:val="none" w:sz="0" w:space="0" w:color="auto"/>
        <w:left w:val="none" w:sz="0" w:space="0" w:color="auto"/>
        <w:bottom w:val="none" w:sz="0" w:space="0" w:color="auto"/>
        <w:right w:val="none" w:sz="0" w:space="0" w:color="auto"/>
      </w:divBdr>
    </w:div>
    <w:div w:id="304970066">
      <w:marLeft w:val="480"/>
      <w:marRight w:val="0"/>
      <w:marTop w:val="0"/>
      <w:marBottom w:val="0"/>
      <w:divBdr>
        <w:top w:val="none" w:sz="0" w:space="0" w:color="auto"/>
        <w:left w:val="none" w:sz="0" w:space="0" w:color="auto"/>
        <w:bottom w:val="none" w:sz="0" w:space="0" w:color="auto"/>
        <w:right w:val="none" w:sz="0" w:space="0" w:color="auto"/>
      </w:divBdr>
    </w:div>
    <w:div w:id="305092642">
      <w:marLeft w:val="480"/>
      <w:marRight w:val="0"/>
      <w:marTop w:val="0"/>
      <w:marBottom w:val="0"/>
      <w:divBdr>
        <w:top w:val="none" w:sz="0" w:space="0" w:color="auto"/>
        <w:left w:val="none" w:sz="0" w:space="0" w:color="auto"/>
        <w:bottom w:val="none" w:sz="0" w:space="0" w:color="auto"/>
        <w:right w:val="none" w:sz="0" w:space="0" w:color="auto"/>
      </w:divBdr>
    </w:div>
    <w:div w:id="305135791">
      <w:marLeft w:val="480"/>
      <w:marRight w:val="0"/>
      <w:marTop w:val="0"/>
      <w:marBottom w:val="0"/>
      <w:divBdr>
        <w:top w:val="none" w:sz="0" w:space="0" w:color="auto"/>
        <w:left w:val="none" w:sz="0" w:space="0" w:color="auto"/>
        <w:bottom w:val="none" w:sz="0" w:space="0" w:color="auto"/>
        <w:right w:val="none" w:sz="0" w:space="0" w:color="auto"/>
      </w:divBdr>
    </w:div>
    <w:div w:id="305164389">
      <w:marLeft w:val="480"/>
      <w:marRight w:val="0"/>
      <w:marTop w:val="0"/>
      <w:marBottom w:val="0"/>
      <w:divBdr>
        <w:top w:val="none" w:sz="0" w:space="0" w:color="auto"/>
        <w:left w:val="none" w:sz="0" w:space="0" w:color="auto"/>
        <w:bottom w:val="none" w:sz="0" w:space="0" w:color="auto"/>
        <w:right w:val="none" w:sz="0" w:space="0" w:color="auto"/>
      </w:divBdr>
    </w:div>
    <w:div w:id="305165182">
      <w:marLeft w:val="480"/>
      <w:marRight w:val="0"/>
      <w:marTop w:val="0"/>
      <w:marBottom w:val="0"/>
      <w:divBdr>
        <w:top w:val="none" w:sz="0" w:space="0" w:color="auto"/>
        <w:left w:val="none" w:sz="0" w:space="0" w:color="auto"/>
        <w:bottom w:val="none" w:sz="0" w:space="0" w:color="auto"/>
        <w:right w:val="none" w:sz="0" w:space="0" w:color="auto"/>
      </w:divBdr>
    </w:div>
    <w:div w:id="305204580">
      <w:marLeft w:val="480"/>
      <w:marRight w:val="0"/>
      <w:marTop w:val="0"/>
      <w:marBottom w:val="0"/>
      <w:divBdr>
        <w:top w:val="none" w:sz="0" w:space="0" w:color="auto"/>
        <w:left w:val="none" w:sz="0" w:space="0" w:color="auto"/>
        <w:bottom w:val="none" w:sz="0" w:space="0" w:color="auto"/>
        <w:right w:val="none" w:sz="0" w:space="0" w:color="auto"/>
      </w:divBdr>
    </w:div>
    <w:div w:id="305205810">
      <w:marLeft w:val="480"/>
      <w:marRight w:val="0"/>
      <w:marTop w:val="0"/>
      <w:marBottom w:val="0"/>
      <w:divBdr>
        <w:top w:val="none" w:sz="0" w:space="0" w:color="auto"/>
        <w:left w:val="none" w:sz="0" w:space="0" w:color="auto"/>
        <w:bottom w:val="none" w:sz="0" w:space="0" w:color="auto"/>
        <w:right w:val="none" w:sz="0" w:space="0" w:color="auto"/>
      </w:divBdr>
    </w:div>
    <w:div w:id="305281167">
      <w:marLeft w:val="480"/>
      <w:marRight w:val="0"/>
      <w:marTop w:val="0"/>
      <w:marBottom w:val="0"/>
      <w:divBdr>
        <w:top w:val="none" w:sz="0" w:space="0" w:color="auto"/>
        <w:left w:val="none" w:sz="0" w:space="0" w:color="auto"/>
        <w:bottom w:val="none" w:sz="0" w:space="0" w:color="auto"/>
        <w:right w:val="none" w:sz="0" w:space="0" w:color="auto"/>
      </w:divBdr>
    </w:div>
    <w:div w:id="305283852">
      <w:marLeft w:val="480"/>
      <w:marRight w:val="0"/>
      <w:marTop w:val="0"/>
      <w:marBottom w:val="0"/>
      <w:divBdr>
        <w:top w:val="none" w:sz="0" w:space="0" w:color="auto"/>
        <w:left w:val="none" w:sz="0" w:space="0" w:color="auto"/>
        <w:bottom w:val="none" w:sz="0" w:space="0" w:color="auto"/>
        <w:right w:val="none" w:sz="0" w:space="0" w:color="auto"/>
      </w:divBdr>
    </w:div>
    <w:div w:id="305353639">
      <w:marLeft w:val="480"/>
      <w:marRight w:val="0"/>
      <w:marTop w:val="0"/>
      <w:marBottom w:val="0"/>
      <w:divBdr>
        <w:top w:val="none" w:sz="0" w:space="0" w:color="auto"/>
        <w:left w:val="none" w:sz="0" w:space="0" w:color="auto"/>
        <w:bottom w:val="none" w:sz="0" w:space="0" w:color="auto"/>
        <w:right w:val="none" w:sz="0" w:space="0" w:color="auto"/>
      </w:divBdr>
    </w:div>
    <w:div w:id="305356600">
      <w:marLeft w:val="480"/>
      <w:marRight w:val="0"/>
      <w:marTop w:val="0"/>
      <w:marBottom w:val="0"/>
      <w:divBdr>
        <w:top w:val="none" w:sz="0" w:space="0" w:color="auto"/>
        <w:left w:val="none" w:sz="0" w:space="0" w:color="auto"/>
        <w:bottom w:val="none" w:sz="0" w:space="0" w:color="auto"/>
        <w:right w:val="none" w:sz="0" w:space="0" w:color="auto"/>
      </w:divBdr>
    </w:div>
    <w:div w:id="305398999">
      <w:marLeft w:val="480"/>
      <w:marRight w:val="0"/>
      <w:marTop w:val="0"/>
      <w:marBottom w:val="0"/>
      <w:divBdr>
        <w:top w:val="none" w:sz="0" w:space="0" w:color="auto"/>
        <w:left w:val="none" w:sz="0" w:space="0" w:color="auto"/>
        <w:bottom w:val="none" w:sz="0" w:space="0" w:color="auto"/>
        <w:right w:val="none" w:sz="0" w:space="0" w:color="auto"/>
      </w:divBdr>
    </w:div>
    <w:div w:id="305546089">
      <w:marLeft w:val="480"/>
      <w:marRight w:val="0"/>
      <w:marTop w:val="0"/>
      <w:marBottom w:val="0"/>
      <w:divBdr>
        <w:top w:val="none" w:sz="0" w:space="0" w:color="auto"/>
        <w:left w:val="none" w:sz="0" w:space="0" w:color="auto"/>
        <w:bottom w:val="none" w:sz="0" w:space="0" w:color="auto"/>
        <w:right w:val="none" w:sz="0" w:space="0" w:color="auto"/>
      </w:divBdr>
    </w:div>
    <w:div w:id="305665307">
      <w:marLeft w:val="480"/>
      <w:marRight w:val="0"/>
      <w:marTop w:val="0"/>
      <w:marBottom w:val="0"/>
      <w:divBdr>
        <w:top w:val="none" w:sz="0" w:space="0" w:color="auto"/>
        <w:left w:val="none" w:sz="0" w:space="0" w:color="auto"/>
        <w:bottom w:val="none" w:sz="0" w:space="0" w:color="auto"/>
        <w:right w:val="none" w:sz="0" w:space="0" w:color="auto"/>
      </w:divBdr>
    </w:div>
    <w:div w:id="306129392">
      <w:marLeft w:val="480"/>
      <w:marRight w:val="0"/>
      <w:marTop w:val="0"/>
      <w:marBottom w:val="0"/>
      <w:divBdr>
        <w:top w:val="none" w:sz="0" w:space="0" w:color="auto"/>
        <w:left w:val="none" w:sz="0" w:space="0" w:color="auto"/>
        <w:bottom w:val="none" w:sz="0" w:space="0" w:color="auto"/>
        <w:right w:val="none" w:sz="0" w:space="0" w:color="auto"/>
      </w:divBdr>
    </w:div>
    <w:div w:id="306252847">
      <w:marLeft w:val="480"/>
      <w:marRight w:val="0"/>
      <w:marTop w:val="0"/>
      <w:marBottom w:val="0"/>
      <w:divBdr>
        <w:top w:val="none" w:sz="0" w:space="0" w:color="auto"/>
        <w:left w:val="none" w:sz="0" w:space="0" w:color="auto"/>
        <w:bottom w:val="none" w:sz="0" w:space="0" w:color="auto"/>
        <w:right w:val="none" w:sz="0" w:space="0" w:color="auto"/>
      </w:divBdr>
    </w:div>
    <w:div w:id="306327146">
      <w:marLeft w:val="480"/>
      <w:marRight w:val="0"/>
      <w:marTop w:val="0"/>
      <w:marBottom w:val="0"/>
      <w:divBdr>
        <w:top w:val="none" w:sz="0" w:space="0" w:color="auto"/>
        <w:left w:val="none" w:sz="0" w:space="0" w:color="auto"/>
        <w:bottom w:val="none" w:sz="0" w:space="0" w:color="auto"/>
        <w:right w:val="none" w:sz="0" w:space="0" w:color="auto"/>
      </w:divBdr>
    </w:div>
    <w:div w:id="306739247">
      <w:marLeft w:val="480"/>
      <w:marRight w:val="0"/>
      <w:marTop w:val="0"/>
      <w:marBottom w:val="0"/>
      <w:divBdr>
        <w:top w:val="none" w:sz="0" w:space="0" w:color="auto"/>
        <w:left w:val="none" w:sz="0" w:space="0" w:color="auto"/>
        <w:bottom w:val="none" w:sz="0" w:space="0" w:color="auto"/>
        <w:right w:val="none" w:sz="0" w:space="0" w:color="auto"/>
      </w:divBdr>
    </w:div>
    <w:div w:id="306787938">
      <w:marLeft w:val="480"/>
      <w:marRight w:val="0"/>
      <w:marTop w:val="0"/>
      <w:marBottom w:val="0"/>
      <w:divBdr>
        <w:top w:val="none" w:sz="0" w:space="0" w:color="auto"/>
        <w:left w:val="none" w:sz="0" w:space="0" w:color="auto"/>
        <w:bottom w:val="none" w:sz="0" w:space="0" w:color="auto"/>
        <w:right w:val="none" w:sz="0" w:space="0" w:color="auto"/>
      </w:divBdr>
    </w:div>
    <w:div w:id="306975204">
      <w:marLeft w:val="480"/>
      <w:marRight w:val="0"/>
      <w:marTop w:val="0"/>
      <w:marBottom w:val="0"/>
      <w:divBdr>
        <w:top w:val="none" w:sz="0" w:space="0" w:color="auto"/>
        <w:left w:val="none" w:sz="0" w:space="0" w:color="auto"/>
        <w:bottom w:val="none" w:sz="0" w:space="0" w:color="auto"/>
        <w:right w:val="none" w:sz="0" w:space="0" w:color="auto"/>
      </w:divBdr>
    </w:div>
    <w:div w:id="307244360">
      <w:marLeft w:val="480"/>
      <w:marRight w:val="0"/>
      <w:marTop w:val="0"/>
      <w:marBottom w:val="0"/>
      <w:divBdr>
        <w:top w:val="none" w:sz="0" w:space="0" w:color="auto"/>
        <w:left w:val="none" w:sz="0" w:space="0" w:color="auto"/>
        <w:bottom w:val="none" w:sz="0" w:space="0" w:color="auto"/>
        <w:right w:val="none" w:sz="0" w:space="0" w:color="auto"/>
      </w:divBdr>
    </w:div>
    <w:div w:id="307251709">
      <w:marLeft w:val="480"/>
      <w:marRight w:val="0"/>
      <w:marTop w:val="0"/>
      <w:marBottom w:val="0"/>
      <w:divBdr>
        <w:top w:val="none" w:sz="0" w:space="0" w:color="auto"/>
        <w:left w:val="none" w:sz="0" w:space="0" w:color="auto"/>
        <w:bottom w:val="none" w:sz="0" w:space="0" w:color="auto"/>
        <w:right w:val="none" w:sz="0" w:space="0" w:color="auto"/>
      </w:divBdr>
    </w:div>
    <w:div w:id="307319614">
      <w:marLeft w:val="480"/>
      <w:marRight w:val="0"/>
      <w:marTop w:val="0"/>
      <w:marBottom w:val="0"/>
      <w:divBdr>
        <w:top w:val="none" w:sz="0" w:space="0" w:color="auto"/>
        <w:left w:val="none" w:sz="0" w:space="0" w:color="auto"/>
        <w:bottom w:val="none" w:sz="0" w:space="0" w:color="auto"/>
        <w:right w:val="none" w:sz="0" w:space="0" w:color="auto"/>
      </w:divBdr>
    </w:div>
    <w:div w:id="307706756">
      <w:marLeft w:val="480"/>
      <w:marRight w:val="0"/>
      <w:marTop w:val="0"/>
      <w:marBottom w:val="0"/>
      <w:divBdr>
        <w:top w:val="none" w:sz="0" w:space="0" w:color="auto"/>
        <w:left w:val="none" w:sz="0" w:space="0" w:color="auto"/>
        <w:bottom w:val="none" w:sz="0" w:space="0" w:color="auto"/>
        <w:right w:val="none" w:sz="0" w:space="0" w:color="auto"/>
      </w:divBdr>
    </w:div>
    <w:div w:id="307708915">
      <w:marLeft w:val="480"/>
      <w:marRight w:val="0"/>
      <w:marTop w:val="0"/>
      <w:marBottom w:val="0"/>
      <w:divBdr>
        <w:top w:val="none" w:sz="0" w:space="0" w:color="auto"/>
        <w:left w:val="none" w:sz="0" w:space="0" w:color="auto"/>
        <w:bottom w:val="none" w:sz="0" w:space="0" w:color="auto"/>
        <w:right w:val="none" w:sz="0" w:space="0" w:color="auto"/>
      </w:divBdr>
    </w:div>
    <w:div w:id="307713571">
      <w:marLeft w:val="480"/>
      <w:marRight w:val="0"/>
      <w:marTop w:val="0"/>
      <w:marBottom w:val="0"/>
      <w:divBdr>
        <w:top w:val="none" w:sz="0" w:space="0" w:color="auto"/>
        <w:left w:val="none" w:sz="0" w:space="0" w:color="auto"/>
        <w:bottom w:val="none" w:sz="0" w:space="0" w:color="auto"/>
        <w:right w:val="none" w:sz="0" w:space="0" w:color="auto"/>
      </w:divBdr>
    </w:div>
    <w:div w:id="307979055">
      <w:marLeft w:val="480"/>
      <w:marRight w:val="0"/>
      <w:marTop w:val="0"/>
      <w:marBottom w:val="0"/>
      <w:divBdr>
        <w:top w:val="none" w:sz="0" w:space="0" w:color="auto"/>
        <w:left w:val="none" w:sz="0" w:space="0" w:color="auto"/>
        <w:bottom w:val="none" w:sz="0" w:space="0" w:color="auto"/>
        <w:right w:val="none" w:sz="0" w:space="0" w:color="auto"/>
      </w:divBdr>
    </w:div>
    <w:div w:id="308091701">
      <w:marLeft w:val="480"/>
      <w:marRight w:val="0"/>
      <w:marTop w:val="0"/>
      <w:marBottom w:val="0"/>
      <w:divBdr>
        <w:top w:val="none" w:sz="0" w:space="0" w:color="auto"/>
        <w:left w:val="none" w:sz="0" w:space="0" w:color="auto"/>
        <w:bottom w:val="none" w:sz="0" w:space="0" w:color="auto"/>
        <w:right w:val="none" w:sz="0" w:space="0" w:color="auto"/>
      </w:divBdr>
    </w:div>
    <w:div w:id="308092416">
      <w:bodyDiv w:val="1"/>
      <w:marLeft w:val="0"/>
      <w:marRight w:val="0"/>
      <w:marTop w:val="0"/>
      <w:marBottom w:val="0"/>
      <w:divBdr>
        <w:top w:val="none" w:sz="0" w:space="0" w:color="auto"/>
        <w:left w:val="none" w:sz="0" w:space="0" w:color="auto"/>
        <w:bottom w:val="none" w:sz="0" w:space="0" w:color="auto"/>
        <w:right w:val="none" w:sz="0" w:space="0" w:color="auto"/>
      </w:divBdr>
      <w:divsChild>
        <w:div w:id="30081443">
          <w:marLeft w:val="480"/>
          <w:marRight w:val="0"/>
          <w:marTop w:val="0"/>
          <w:marBottom w:val="0"/>
          <w:divBdr>
            <w:top w:val="none" w:sz="0" w:space="0" w:color="auto"/>
            <w:left w:val="none" w:sz="0" w:space="0" w:color="auto"/>
            <w:bottom w:val="none" w:sz="0" w:space="0" w:color="auto"/>
            <w:right w:val="none" w:sz="0" w:space="0" w:color="auto"/>
          </w:divBdr>
        </w:div>
        <w:div w:id="42993422">
          <w:marLeft w:val="480"/>
          <w:marRight w:val="0"/>
          <w:marTop w:val="0"/>
          <w:marBottom w:val="0"/>
          <w:divBdr>
            <w:top w:val="none" w:sz="0" w:space="0" w:color="auto"/>
            <w:left w:val="none" w:sz="0" w:space="0" w:color="auto"/>
            <w:bottom w:val="none" w:sz="0" w:space="0" w:color="auto"/>
            <w:right w:val="none" w:sz="0" w:space="0" w:color="auto"/>
          </w:divBdr>
        </w:div>
        <w:div w:id="53940720">
          <w:marLeft w:val="480"/>
          <w:marRight w:val="0"/>
          <w:marTop w:val="0"/>
          <w:marBottom w:val="0"/>
          <w:divBdr>
            <w:top w:val="none" w:sz="0" w:space="0" w:color="auto"/>
            <w:left w:val="none" w:sz="0" w:space="0" w:color="auto"/>
            <w:bottom w:val="none" w:sz="0" w:space="0" w:color="auto"/>
            <w:right w:val="none" w:sz="0" w:space="0" w:color="auto"/>
          </w:divBdr>
        </w:div>
        <w:div w:id="68619847">
          <w:marLeft w:val="480"/>
          <w:marRight w:val="0"/>
          <w:marTop w:val="0"/>
          <w:marBottom w:val="0"/>
          <w:divBdr>
            <w:top w:val="none" w:sz="0" w:space="0" w:color="auto"/>
            <w:left w:val="none" w:sz="0" w:space="0" w:color="auto"/>
            <w:bottom w:val="none" w:sz="0" w:space="0" w:color="auto"/>
            <w:right w:val="none" w:sz="0" w:space="0" w:color="auto"/>
          </w:divBdr>
        </w:div>
        <w:div w:id="76831492">
          <w:marLeft w:val="480"/>
          <w:marRight w:val="0"/>
          <w:marTop w:val="0"/>
          <w:marBottom w:val="0"/>
          <w:divBdr>
            <w:top w:val="none" w:sz="0" w:space="0" w:color="auto"/>
            <w:left w:val="none" w:sz="0" w:space="0" w:color="auto"/>
            <w:bottom w:val="none" w:sz="0" w:space="0" w:color="auto"/>
            <w:right w:val="none" w:sz="0" w:space="0" w:color="auto"/>
          </w:divBdr>
        </w:div>
        <w:div w:id="79454817">
          <w:marLeft w:val="480"/>
          <w:marRight w:val="0"/>
          <w:marTop w:val="0"/>
          <w:marBottom w:val="0"/>
          <w:divBdr>
            <w:top w:val="none" w:sz="0" w:space="0" w:color="auto"/>
            <w:left w:val="none" w:sz="0" w:space="0" w:color="auto"/>
            <w:bottom w:val="none" w:sz="0" w:space="0" w:color="auto"/>
            <w:right w:val="none" w:sz="0" w:space="0" w:color="auto"/>
          </w:divBdr>
        </w:div>
        <w:div w:id="112141231">
          <w:marLeft w:val="480"/>
          <w:marRight w:val="0"/>
          <w:marTop w:val="0"/>
          <w:marBottom w:val="0"/>
          <w:divBdr>
            <w:top w:val="none" w:sz="0" w:space="0" w:color="auto"/>
            <w:left w:val="none" w:sz="0" w:space="0" w:color="auto"/>
            <w:bottom w:val="none" w:sz="0" w:space="0" w:color="auto"/>
            <w:right w:val="none" w:sz="0" w:space="0" w:color="auto"/>
          </w:divBdr>
        </w:div>
        <w:div w:id="133183405">
          <w:marLeft w:val="480"/>
          <w:marRight w:val="0"/>
          <w:marTop w:val="0"/>
          <w:marBottom w:val="0"/>
          <w:divBdr>
            <w:top w:val="none" w:sz="0" w:space="0" w:color="auto"/>
            <w:left w:val="none" w:sz="0" w:space="0" w:color="auto"/>
            <w:bottom w:val="none" w:sz="0" w:space="0" w:color="auto"/>
            <w:right w:val="none" w:sz="0" w:space="0" w:color="auto"/>
          </w:divBdr>
        </w:div>
        <w:div w:id="137117297">
          <w:marLeft w:val="480"/>
          <w:marRight w:val="0"/>
          <w:marTop w:val="0"/>
          <w:marBottom w:val="0"/>
          <w:divBdr>
            <w:top w:val="none" w:sz="0" w:space="0" w:color="auto"/>
            <w:left w:val="none" w:sz="0" w:space="0" w:color="auto"/>
            <w:bottom w:val="none" w:sz="0" w:space="0" w:color="auto"/>
            <w:right w:val="none" w:sz="0" w:space="0" w:color="auto"/>
          </w:divBdr>
        </w:div>
        <w:div w:id="139813913">
          <w:marLeft w:val="480"/>
          <w:marRight w:val="0"/>
          <w:marTop w:val="0"/>
          <w:marBottom w:val="0"/>
          <w:divBdr>
            <w:top w:val="none" w:sz="0" w:space="0" w:color="auto"/>
            <w:left w:val="none" w:sz="0" w:space="0" w:color="auto"/>
            <w:bottom w:val="none" w:sz="0" w:space="0" w:color="auto"/>
            <w:right w:val="none" w:sz="0" w:space="0" w:color="auto"/>
          </w:divBdr>
        </w:div>
        <w:div w:id="142744408">
          <w:marLeft w:val="480"/>
          <w:marRight w:val="0"/>
          <w:marTop w:val="0"/>
          <w:marBottom w:val="0"/>
          <w:divBdr>
            <w:top w:val="none" w:sz="0" w:space="0" w:color="auto"/>
            <w:left w:val="none" w:sz="0" w:space="0" w:color="auto"/>
            <w:bottom w:val="none" w:sz="0" w:space="0" w:color="auto"/>
            <w:right w:val="none" w:sz="0" w:space="0" w:color="auto"/>
          </w:divBdr>
        </w:div>
        <w:div w:id="148862197">
          <w:marLeft w:val="480"/>
          <w:marRight w:val="0"/>
          <w:marTop w:val="0"/>
          <w:marBottom w:val="0"/>
          <w:divBdr>
            <w:top w:val="none" w:sz="0" w:space="0" w:color="auto"/>
            <w:left w:val="none" w:sz="0" w:space="0" w:color="auto"/>
            <w:bottom w:val="none" w:sz="0" w:space="0" w:color="auto"/>
            <w:right w:val="none" w:sz="0" w:space="0" w:color="auto"/>
          </w:divBdr>
        </w:div>
        <w:div w:id="152140515">
          <w:marLeft w:val="480"/>
          <w:marRight w:val="0"/>
          <w:marTop w:val="0"/>
          <w:marBottom w:val="0"/>
          <w:divBdr>
            <w:top w:val="none" w:sz="0" w:space="0" w:color="auto"/>
            <w:left w:val="none" w:sz="0" w:space="0" w:color="auto"/>
            <w:bottom w:val="none" w:sz="0" w:space="0" w:color="auto"/>
            <w:right w:val="none" w:sz="0" w:space="0" w:color="auto"/>
          </w:divBdr>
        </w:div>
        <w:div w:id="153575159">
          <w:marLeft w:val="480"/>
          <w:marRight w:val="0"/>
          <w:marTop w:val="0"/>
          <w:marBottom w:val="0"/>
          <w:divBdr>
            <w:top w:val="none" w:sz="0" w:space="0" w:color="auto"/>
            <w:left w:val="none" w:sz="0" w:space="0" w:color="auto"/>
            <w:bottom w:val="none" w:sz="0" w:space="0" w:color="auto"/>
            <w:right w:val="none" w:sz="0" w:space="0" w:color="auto"/>
          </w:divBdr>
        </w:div>
        <w:div w:id="157232138">
          <w:marLeft w:val="480"/>
          <w:marRight w:val="0"/>
          <w:marTop w:val="0"/>
          <w:marBottom w:val="0"/>
          <w:divBdr>
            <w:top w:val="none" w:sz="0" w:space="0" w:color="auto"/>
            <w:left w:val="none" w:sz="0" w:space="0" w:color="auto"/>
            <w:bottom w:val="none" w:sz="0" w:space="0" w:color="auto"/>
            <w:right w:val="none" w:sz="0" w:space="0" w:color="auto"/>
          </w:divBdr>
        </w:div>
        <w:div w:id="168909544">
          <w:marLeft w:val="480"/>
          <w:marRight w:val="0"/>
          <w:marTop w:val="0"/>
          <w:marBottom w:val="0"/>
          <w:divBdr>
            <w:top w:val="none" w:sz="0" w:space="0" w:color="auto"/>
            <w:left w:val="none" w:sz="0" w:space="0" w:color="auto"/>
            <w:bottom w:val="none" w:sz="0" w:space="0" w:color="auto"/>
            <w:right w:val="none" w:sz="0" w:space="0" w:color="auto"/>
          </w:divBdr>
        </w:div>
        <w:div w:id="170612068">
          <w:marLeft w:val="480"/>
          <w:marRight w:val="0"/>
          <w:marTop w:val="0"/>
          <w:marBottom w:val="0"/>
          <w:divBdr>
            <w:top w:val="none" w:sz="0" w:space="0" w:color="auto"/>
            <w:left w:val="none" w:sz="0" w:space="0" w:color="auto"/>
            <w:bottom w:val="none" w:sz="0" w:space="0" w:color="auto"/>
            <w:right w:val="none" w:sz="0" w:space="0" w:color="auto"/>
          </w:divBdr>
        </w:div>
        <w:div w:id="174812221">
          <w:marLeft w:val="480"/>
          <w:marRight w:val="0"/>
          <w:marTop w:val="0"/>
          <w:marBottom w:val="0"/>
          <w:divBdr>
            <w:top w:val="none" w:sz="0" w:space="0" w:color="auto"/>
            <w:left w:val="none" w:sz="0" w:space="0" w:color="auto"/>
            <w:bottom w:val="none" w:sz="0" w:space="0" w:color="auto"/>
            <w:right w:val="none" w:sz="0" w:space="0" w:color="auto"/>
          </w:divBdr>
        </w:div>
        <w:div w:id="184515659">
          <w:marLeft w:val="480"/>
          <w:marRight w:val="0"/>
          <w:marTop w:val="0"/>
          <w:marBottom w:val="0"/>
          <w:divBdr>
            <w:top w:val="none" w:sz="0" w:space="0" w:color="auto"/>
            <w:left w:val="none" w:sz="0" w:space="0" w:color="auto"/>
            <w:bottom w:val="none" w:sz="0" w:space="0" w:color="auto"/>
            <w:right w:val="none" w:sz="0" w:space="0" w:color="auto"/>
          </w:divBdr>
        </w:div>
        <w:div w:id="187761510">
          <w:marLeft w:val="480"/>
          <w:marRight w:val="0"/>
          <w:marTop w:val="0"/>
          <w:marBottom w:val="0"/>
          <w:divBdr>
            <w:top w:val="none" w:sz="0" w:space="0" w:color="auto"/>
            <w:left w:val="none" w:sz="0" w:space="0" w:color="auto"/>
            <w:bottom w:val="none" w:sz="0" w:space="0" w:color="auto"/>
            <w:right w:val="none" w:sz="0" w:space="0" w:color="auto"/>
          </w:divBdr>
        </w:div>
        <w:div w:id="220138682">
          <w:marLeft w:val="480"/>
          <w:marRight w:val="0"/>
          <w:marTop w:val="0"/>
          <w:marBottom w:val="0"/>
          <w:divBdr>
            <w:top w:val="none" w:sz="0" w:space="0" w:color="auto"/>
            <w:left w:val="none" w:sz="0" w:space="0" w:color="auto"/>
            <w:bottom w:val="none" w:sz="0" w:space="0" w:color="auto"/>
            <w:right w:val="none" w:sz="0" w:space="0" w:color="auto"/>
          </w:divBdr>
        </w:div>
        <w:div w:id="243488543">
          <w:marLeft w:val="480"/>
          <w:marRight w:val="0"/>
          <w:marTop w:val="0"/>
          <w:marBottom w:val="0"/>
          <w:divBdr>
            <w:top w:val="none" w:sz="0" w:space="0" w:color="auto"/>
            <w:left w:val="none" w:sz="0" w:space="0" w:color="auto"/>
            <w:bottom w:val="none" w:sz="0" w:space="0" w:color="auto"/>
            <w:right w:val="none" w:sz="0" w:space="0" w:color="auto"/>
          </w:divBdr>
        </w:div>
        <w:div w:id="264577030">
          <w:marLeft w:val="480"/>
          <w:marRight w:val="0"/>
          <w:marTop w:val="0"/>
          <w:marBottom w:val="0"/>
          <w:divBdr>
            <w:top w:val="none" w:sz="0" w:space="0" w:color="auto"/>
            <w:left w:val="none" w:sz="0" w:space="0" w:color="auto"/>
            <w:bottom w:val="none" w:sz="0" w:space="0" w:color="auto"/>
            <w:right w:val="none" w:sz="0" w:space="0" w:color="auto"/>
          </w:divBdr>
        </w:div>
        <w:div w:id="265499018">
          <w:marLeft w:val="480"/>
          <w:marRight w:val="0"/>
          <w:marTop w:val="0"/>
          <w:marBottom w:val="0"/>
          <w:divBdr>
            <w:top w:val="none" w:sz="0" w:space="0" w:color="auto"/>
            <w:left w:val="none" w:sz="0" w:space="0" w:color="auto"/>
            <w:bottom w:val="none" w:sz="0" w:space="0" w:color="auto"/>
            <w:right w:val="none" w:sz="0" w:space="0" w:color="auto"/>
          </w:divBdr>
        </w:div>
        <w:div w:id="268246159">
          <w:marLeft w:val="480"/>
          <w:marRight w:val="0"/>
          <w:marTop w:val="0"/>
          <w:marBottom w:val="0"/>
          <w:divBdr>
            <w:top w:val="none" w:sz="0" w:space="0" w:color="auto"/>
            <w:left w:val="none" w:sz="0" w:space="0" w:color="auto"/>
            <w:bottom w:val="none" w:sz="0" w:space="0" w:color="auto"/>
            <w:right w:val="none" w:sz="0" w:space="0" w:color="auto"/>
          </w:divBdr>
        </w:div>
        <w:div w:id="283970526">
          <w:marLeft w:val="480"/>
          <w:marRight w:val="0"/>
          <w:marTop w:val="0"/>
          <w:marBottom w:val="0"/>
          <w:divBdr>
            <w:top w:val="none" w:sz="0" w:space="0" w:color="auto"/>
            <w:left w:val="none" w:sz="0" w:space="0" w:color="auto"/>
            <w:bottom w:val="none" w:sz="0" w:space="0" w:color="auto"/>
            <w:right w:val="none" w:sz="0" w:space="0" w:color="auto"/>
          </w:divBdr>
        </w:div>
        <w:div w:id="295989732">
          <w:marLeft w:val="480"/>
          <w:marRight w:val="0"/>
          <w:marTop w:val="0"/>
          <w:marBottom w:val="0"/>
          <w:divBdr>
            <w:top w:val="none" w:sz="0" w:space="0" w:color="auto"/>
            <w:left w:val="none" w:sz="0" w:space="0" w:color="auto"/>
            <w:bottom w:val="none" w:sz="0" w:space="0" w:color="auto"/>
            <w:right w:val="none" w:sz="0" w:space="0" w:color="auto"/>
          </w:divBdr>
        </w:div>
        <w:div w:id="320815424">
          <w:marLeft w:val="480"/>
          <w:marRight w:val="0"/>
          <w:marTop w:val="0"/>
          <w:marBottom w:val="0"/>
          <w:divBdr>
            <w:top w:val="none" w:sz="0" w:space="0" w:color="auto"/>
            <w:left w:val="none" w:sz="0" w:space="0" w:color="auto"/>
            <w:bottom w:val="none" w:sz="0" w:space="0" w:color="auto"/>
            <w:right w:val="none" w:sz="0" w:space="0" w:color="auto"/>
          </w:divBdr>
        </w:div>
        <w:div w:id="355887161">
          <w:marLeft w:val="480"/>
          <w:marRight w:val="0"/>
          <w:marTop w:val="0"/>
          <w:marBottom w:val="0"/>
          <w:divBdr>
            <w:top w:val="none" w:sz="0" w:space="0" w:color="auto"/>
            <w:left w:val="none" w:sz="0" w:space="0" w:color="auto"/>
            <w:bottom w:val="none" w:sz="0" w:space="0" w:color="auto"/>
            <w:right w:val="none" w:sz="0" w:space="0" w:color="auto"/>
          </w:divBdr>
        </w:div>
        <w:div w:id="378020442">
          <w:marLeft w:val="480"/>
          <w:marRight w:val="0"/>
          <w:marTop w:val="0"/>
          <w:marBottom w:val="0"/>
          <w:divBdr>
            <w:top w:val="none" w:sz="0" w:space="0" w:color="auto"/>
            <w:left w:val="none" w:sz="0" w:space="0" w:color="auto"/>
            <w:bottom w:val="none" w:sz="0" w:space="0" w:color="auto"/>
            <w:right w:val="none" w:sz="0" w:space="0" w:color="auto"/>
          </w:divBdr>
        </w:div>
        <w:div w:id="380445988">
          <w:marLeft w:val="480"/>
          <w:marRight w:val="0"/>
          <w:marTop w:val="0"/>
          <w:marBottom w:val="0"/>
          <w:divBdr>
            <w:top w:val="none" w:sz="0" w:space="0" w:color="auto"/>
            <w:left w:val="none" w:sz="0" w:space="0" w:color="auto"/>
            <w:bottom w:val="none" w:sz="0" w:space="0" w:color="auto"/>
            <w:right w:val="none" w:sz="0" w:space="0" w:color="auto"/>
          </w:divBdr>
        </w:div>
        <w:div w:id="380642800">
          <w:marLeft w:val="480"/>
          <w:marRight w:val="0"/>
          <w:marTop w:val="0"/>
          <w:marBottom w:val="0"/>
          <w:divBdr>
            <w:top w:val="none" w:sz="0" w:space="0" w:color="auto"/>
            <w:left w:val="none" w:sz="0" w:space="0" w:color="auto"/>
            <w:bottom w:val="none" w:sz="0" w:space="0" w:color="auto"/>
            <w:right w:val="none" w:sz="0" w:space="0" w:color="auto"/>
          </w:divBdr>
        </w:div>
        <w:div w:id="381681831">
          <w:marLeft w:val="480"/>
          <w:marRight w:val="0"/>
          <w:marTop w:val="0"/>
          <w:marBottom w:val="0"/>
          <w:divBdr>
            <w:top w:val="none" w:sz="0" w:space="0" w:color="auto"/>
            <w:left w:val="none" w:sz="0" w:space="0" w:color="auto"/>
            <w:bottom w:val="none" w:sz="0" w:space="0" w:color="auto"/>
            <w:right w:val="none" w:sz="0" w:space="0" w:color="auto"/>
          </w:divBdr>
        </w:div>
        <w:div w:id="387265940">
          <w:marLeft w:val="480"/>
          <w:marRight w:val="0"/>
          <w:marTop w:val="0"/>
          <w:marBottom w:val="0"/>
          <w:divBdr>
            <w:top w:val="none" w:sz="0" w:space="0" w:color="auto"/>
            <w:left w:val="none" w:sz="0" w:space="0" w:color="auto"/>
            <w:bottom w:val="none" w:sz="0" w:space="0" w:color="auto"/>
            <w:right w:val="none" w:sz="0" w:space="0" w:color="auto"/>
          </w:divBdr>
        </w:div>
        <w:div w:id="395512743">
          <w:marLeft w:val="480"/>
          <w:marRight w:val="0"/>
          <w:marTop w:val="0"/>
          <w:marBottom w:val="0"/>
          <w:divBdr>
            <w:top w:val="none" w:sz="0" w:space="0" w:color="auto"/>
            <w:left w:val="none" w:sz="0" w:space="0" w:color="auto"/>
            <w:bottom w:val="none" w:sz="0" w:space="0" w:color="auto"/>
            <w:right w:val="none" w:sz="0" w:space="0" w:color="auto"/>
          </w:divBdr>
        </w:div>
        <w:div w:id="408164135">
          <w:marLeft w:val="480"/>
          <w:marRight w:val="0"/>
          <w:marTop w:val="0"/>
          <w:marBottom w:val="0"/>
          <w:divBdr>
            <w:top w:val="none" w:sz="0" w:space="0" w:color="auto"/>
            <w:left w:val="none" w:sz="0" w:space="0" w:color="auto"/>
            <w:bottom w:val="none" w:sz="0" w:space="0" w:color="auto"/>
            <w:right w:val="none" w:sz="0" w:space="0" w:color="auto"/>
          </w:divBdr>
        </w:div>
        <w:div w:id="431512472">
          <w:marLeft w:val="480"/>
          <w:marRight w:val="0"/>
          <w:marTop w:val="0"/>
          <w:marBottom w:val="0"/>
          <w:divBdr>
            <w:top w:val="none" w:sz="0" w:space="0" w:color="auto"/>
            <w:left w:val="none" w:sz="0" w:space="0" w:color="auto"/>
            <w:bottom w:val="none" w:sz="0" w:space="0" w:color="auto"/>
            <w:right w:val="none" w:sz="0" w:space="0" w:color="auto"/>
          </w:divBdr>
        </w:div>
        <w:div w:id="486939627">
          <w:marLeft w:val="480"/>
          <w:marRight w:val="0"/>
          <w:marTop w:val="0"/>
          <w:marBottom w:val="0"/>
          <w:divBdr>
            <w:top w:val="none" w:sz="0" w:space="0" w:color="auto"/>
            <w:left w:val="none" w:sz="0" w:space="0" w:color="auto"/>
            <w:bottom w:val="none" w:sz="0" w:space="0" w:color="auto"/>
            <w:right w:val="none" w:sz="0" w:space="0" w:color="auto"/>
          </w:divBdr>
        </w:div>
        <w:div w:id="493421204">
          <w:marLeft w:val="480"/>
          <w:marRight w:val="0"/>
          <w:marTop w:val="0"/>
          <w:marBottom w:val="0"/>
          <w:divBdr>
            <w:top w:val="none" w:sz="0" w:space="0" w:color="auto"/>
            <w:left w:val="none" w:sz="0" w:space="0" w:color="auto"/>
            <w:bottom w:val="none" w:sz="0" w:space="0" w:color="auto"/>
            <w:right w:val="none" w:sz="0" w:space="0" w:color="auto"/>
          </w:divBdr>
        </w:div>
        <w:div w:id="500245637">
          <w:marLeft w:val="480"/>
          <w:marRight w:val="0"/>
          <w:marTop w:val="0"/>
          <w:marBottom w:val="0"/>
          <w:divBdr>
            <w:top w:val="none" w:sz="0" w:space="0" w:color="auto"/>
            <w:left w:val="none" w:sz="0" w:space="0" w:color="auto"/>
            <w:bottom w:val="none" w:sz="0" w:space="0" w:color="auto"/>
            <w:right w:val="none" w:sz="0" w:space="0" w:color="auto"/>
          </w:divBdr>
        </w:div>
        <w:div w:id="505092298">
          <w:marLeft w:val="480"/>
          <w:marRight w:val="0"/>
          <w:marTop w:val="0"/>
          <w:marBottom w:val="0"/>
          <w:divBdr>
            <w:top w:val="none" w:sz="0" w:space="0" w:color="auto"/>
            <w:left w:val="none" w:sz="0" w:space="0" w:color="auto"/>
            <w:bottom w:val="none" w:sz="0" w:space="0" w:color="auto"/>
            <w:right w:val="none" w:sz="0" w:space="0" w:color="auto"/>
          </w:divBdr>
        </w:div>
        <w:div w:id="513303954">
          <w:marLeft w:val="480"/>
          <w:marRight w:val="0"/>
          <w:marTop w:val="0"/>
          <w:marBottom w:val="0"/>
          <w:divBdr>
            <w:top w:val="none" w:sz="0" w:space="0" w:color="auto"/>
            <w:left w:val="none" w:sz="0" w:space="0" w:color="auto"/>
            <w:bottom w:val="none" w:sz="0" w:space="0" w:color="auto"/>
            <w:right w:val="none" w:sz="0" w:space="0" w:color="auto"/>
          </w:divBdr>
        </w:div>
        <w:div w:id="539057324">
          <w:marLeft w:val="480"/>
          <w:marRight w:val="0"/>
          <w:marTop w:val="0"/>
          <w:marBottom w:val="0"/>
          <w:divBdr>
            <w:top w:val="none" w:sz="0" w:space="0" w:color="auto"/>
            <w:left w:val="none" w:sz="0" w:space="0" w:color="auto"/>
            <w:bottom w:val="none" w:sz="0" w:space="0" w:color="auto"/>
            <w:right w:val="none" w:sz="0" w:space="0" w:color="auto"/>
          </w:divBdr>
        </w:div>
        <w:div w:id="548877783">
          <w:marLeft w:val="480"/>
          <w:marRight w:val="0"/>
          <w:marTop w:val="0"/>
          <w:marBottom w:val="0"/>
          <w:divBdr>
            <w:top w:val="none" w:sz="0" w:space="0" w:color="auto"/>
            <w:left w:val="none" w:sz="0" w:space="0" w:color="auto"/>
            <w:bottom w:val="none" w:sz="0" w:space="0" w:color="auto"/>
            <w:right w:val="none" w:sz="0" w:space="0" w:color="auto"/>
          </w:divBdr>
        </w:div>
        <w:div w:id="551312711">
          <w:marLeft w:val="480"/>
          <w:marRight w:val="0"/>
          <w:marTop w:val="0"/>
          <w:marBottom w:val="0"/>
          <w:divBdr>
            <w:top w:val="none" w:sz="0" w:space="0" w:color="auto"/>
            <w:left w:val="none" w:sz="0" w:space="0" w:color="auto"/>
            <w:bottom w:val="none" w:sz="0" w:space="0" w:color="auto"/>
            <w:right w:val="none" w:sz="0" w:space="0" w:color="auto"/>
          </w:divBdr>
        </w:div>
        <w:div w:id="588853633">
          <w:marLeft w:val="480"/>
          <w:marRight w:val="0"/>
          <w:marTop w:val="0"/>
          <w:marBottom w:val="0"/>
          <w:divBdr>
            <w:top w:val="none" w:sz="0" w:space="0" w:color="auto"/>
            <w:left w:val="none" w:sz="0" w:space="0" w:color="auto"/>
            <w:bottom w:val="none" w:sz="0" w:space="0" w:color="auto"/>
            <w:right w:val="none" w:sz="0" w:space="0" w:color="auto"/>
          </w:divBdr>
        </w:div>
        <w:div w:id="602961891">
          <w:marLeft w:val="480"/>
          <w:marRight w:val="0"/>
          <w:marTop w:val="0"/>
          <w:marBottom w:val="0"/>
          <w:divBdr>
            <w:top w:val="none" w:sz="0" w:space="0" w:color="auto"/>
            <w:left w:val="none" w:sz="0" w:space="0" w:color="auto"/>
            <w:bottom w:val="none" w:sz="0" w:space="0" w:color="auto"/>
            <w:right w:val="none" w:sz="0" w:space="0" w:color="auto"/>
          </w:divBdr>
        </w:div>
        <w:div w:id="605233758">
          <w:marLeft w:val="480"/>
          <w:marRight w:val="0"/>
          <w:marTop w:val="0"/>
          <w:marBottom w:val="0"/>
          <w:divBdr>
            <w:top w:val="none" w:sz="0" w:space="0" w:color="auto"/>
            <w:left w:val="none" w:sz="0" w:space="0" w:color="auto"/>
            <w:bottom w:val="none" w:sz="0" w:space="0" w:color="auto"/>
            <w:right w:val="none" w:sz="0" w:space="0" w:color="auto"/>
          </w:divBdr>
        </w:div>
        <w:div w:id="627322446">
          <w:marLeft w:val="480"/>
          <w:marRight w:val="0"/>
          <w:marTop w:val="0"/>
          <w:marBottom w:val="0"/>
          <w:divBdr>
            <w:top w:val="none" w:sz="0" w:space="0" w:color="auto"/>
            <w:left w:val="none" w:sz="0" w:space="0" w:color="auto"/>
            <w:bottom w:val="none" w:sz="0" w:space="0" w:color="auto"/>
            <w:right w:val="none" w:sz="0" w:space="0" w:color="auto"/>
          </w:divBdr>
        </w:div>
        <w:div w:id="627971727">
          <w:marLeft w:val="480"/>
          <w:marRight w:val="0"/>
          <w:marTop w:val="0"/>
          <w:marBottom w:val="0"/>
          <w:divBdr>
            <w:top w:val="none" w:sz="0" w:space="0" w:color="auto"/>
            <w:left w:val="none" w:sz="0" w:space="0" w:color="auto"/>
            <w:bottom w:val="none" w:sz="0" w:space="0" w:color="auto"/>
            <w:right w:val="none" w:sz="0" w:space="0" w:color="auto"/>
          </w:divBdr>
        </w:div>
        <w:div w:id="630668809">
          <w:marLeft w:val="480"/>
          <w:marRight w:val="0"/>
          <w:marTop w:val="0"/>
          <w:marBottom w:val="0"/>
          <w:divBdr>
            <w:top w:val="none" w:sz="0" w:space="0" w:color="auto"/>
            <w:left w:val="none" w:sz="0" w:space="0" w:color="auto"/>
            <w:bottom w:val="none" w:sz="0" w:space="0" w:color="auto"/>
            <w:right w:val="none" w:sz="0" w:space="0" w:color="auto"/>
          </w:divBdr>
        </w:div>
        <w:div w:id="645672587">
          <w:marLeft w:val="480"/>
          <w:marRight w:val="0"/>
          <w:marTop w:val="0"/>
          <w:marBottom w:val="0"/>
          <w:divBdr>
            <w:top w:val="none" w:sz="0" w:space="0" w:color="auto"/>
            <w:left w:val="none" w:sz="0" w:space="0" w:color="auto"/>
            <w:bottom w:val="none" w:sz="0" w:space="0" w:color="auto"/>
            <w:right w:val="none" w:sz="0" w:space="0" w:color="auto"/>
          </w:divBdr>
        </w:div>
        <w:div w:id="647247642">
          <w:marLeft w:val="480"/>
          <w:marRight w:val="0"/>
          <w:marTop w:val="0"/>
          <w:marBottom w:val="0"/>
          <w:divBdr>
            <w:top w:val="none" w:sz="0" w:space="0" w:color="auto"/>
            <w:left w:val="none" w:sz="0" w:space="0" w:color="auto"/>
            <w:bottom w:val="none" w:sz="0" w:space="0" w:color="auto"/>
            <w:right w:val="none" w:sz="0" w:space="0" w:color="auto"/>
          </w:divBdr>
        </w:div>
        <w:div w:id="651758727">
          <w:marLeft w:val="480"/>
          <w:marRight w:val="0"/>
          <w:marTop w:val="0"/>
          <w:marBottom w:val="0"/>
          <w:divBdr>
            <w:top w:val="none" w:sz="0" w:space="0" w:color="auto"/>
            <w:left w:val="none" w:sz="0" w:space="0" w:color="auto"/>
            <w:bottom w:val="none" w:sz="0" w:space="0" w:color="auto"/>
            <w:right w:val="none" w:sz="0" w:space="0" w:color="auto"/>
          </w:divBdr>
        </w:div>
        <w:div w:id="668218664">
          <w:marLeft w:val="480"/>
          <w:marRight w:val="0"/>
          <w:marTop w:val="0"/>
          <w:marBottom w:val="0"/>
          <w:divBdr>
            <w:top w:val="none" w:sz="0" w:space="0" w:color="auto"/>
            <w:left w:val="none" w:sz="0" w:space="0" w:color="auto"/>
            <w:bottom w:val="none" w:sz="0" w:space="0" w:color="auto"/>
            <w:right w:val="none" w:sz="0" w:space="0" w:color="auto"/>
          </w:divBdr>
        </w:div>
        <w:div w:id="694573740">
          <w:marLeft w:val="480"/>
          <w:marRight w:val="0"/>
          <w:marTop w:val="0"/>
          <w:marBottom w:val="0"/>
          <w:divBdr>
            <w:top w:val="none" w:sz="0" w:space="0" w:color="auto"/>
            <w:left w:val="none" w:sz="0" w:space="0" w:color="auto"/>
            <w:bottom w:val="none" w:sz="0" w:space="0" w:color="auto"/>
            <w:right w:val="none" w:sz="0" w:space="0" w:color="auto"/>
          </w:divBdr>
        </w:div>
        <w:div w:id="703015674">
          <w:marLeft w:val="480"/>
          <w:marRight w:val="0"/>
          <w:marTop w:val="0"/>
          <w:marBottom w:val="0"/>
          <w:divBdr>
            <w:top w:val="none" w:sz="0" w:space="0" w:color="auto"/>
            <w:left w:val="none" w:sz="0" w:space="0" w:color="auto"/>
            <w:bottom w:val="none" w:sz="0" w:space="0" w:color="auto"/>
            <w:right w:val="none" w:sz="0" w:space="0" w:color="auto"/>
          </w:divBdr>
        </w:div>
        <w:div w:id="707297231">
          <w:marLeft w:val="480"/>
          <w:marRight w:val="0"/>
          <w:marTop w:val="0"/>
          <w:marBottom w:val="0"/>
          <w:divBdr>
            <w:top w:val="none" w:sz="0" w:space="0" w:color="auto"/>
            <w:left w:val="none" w:sz="0" w:space="0" w:color="auto"/>
            <w:bottom w:val="none" w:sz="0" w:space="0" w:color="auto"/>
            <w:right w:val="none" w:sz="0" w:space="0" w:color="auto"/>
          </w:divBdr>
        </w:div>
        <w:div w:id="712458299">
          <w:marLeft w:val="480"/>
          <w:marRight w:val="0"/>
          <w:marTop w:val="0"/>
          <w:marBottom w:val="0"/>
          <w:divBdr>
            <w:top w:val="none" w:sz="0" w:space="0" w:color="auto"/>
            <w:left w:val="none" w:sz="0" w:space="0" w:color="auto"/>
            <w:bottom w:val="none" w:sz="0" w:space="0" w:color="auto"/>
            <w:right w:val="none" w:sz="0" w:space="0" w:color="auto"/>
          </w:divBdr>
        </w:div>
        <w:div w:id="726219102">
          <w:marLeft w:val="480"/>
          <w:marRight w:val="0"/>
          <w:marTop w:val="0"/>
          <w:marBottom w:val="0"/>
          <w:divBdr>
            <w:top w:val="none" w:sz="0" w:space="0" w:color="auto"/>
            <w:left w:val="none" w:sz="0" w:space="0" w:color="auto"/>
            <w:bottom w:val="none" w:sz="0" w:space="0" w:color="auto"/>
            <w:right w:val="none" w:sz="0" w:space="0" w:color="auto"/>
          </w:divBdr>
        </w:div>
        <w:div w:id="744062577">
          <w:marLeft w:val="480"/>
          <w:marRight w:val="0"/>
          <w:marTop w:val="0"/>
          <w:marBottom w:val="0"/>
          <w:divBdr>
            <w:top w:val="none" w:sz="0" w:space="0" w:color="auto"/>
            <w:left w:val="none" w:sz="0" w:space="0" w:color="auto"/>
            <w:bottom w:val="none" w:sz="0" w:space="0" w:color="auto"/>
            <w:right w:val="none" w:sz="0" w:space="0" w:color="auto"/>
          </w:divBdr>
        </w:div>
        <w:div w:id="795564691">
          <w:marLeft w:val="480"/>
          <w:marRight w:val="0"/>
          <w:marTop w:val="0"/>
          <w:marBottom w:val="0"/>
          <w:divBdr>
            <w:top w:val="none" w:sz="0" w:space="0" w:color="auto"/>
            <w:left w:val="none" w:sz="0" w:space="0" w:color="auto"/>
            <w:bottom w:val="none" w:sz="0" w:space="0" w:color="auto"/>
            <w:right w:val="none" w:sz="0" w:space="0" w:color="auto"/>
          </w:divBdr>
        </w:div>
        <w:div w:id="817528004">
          <w:marLeft w:val="480"/>
          <w:marRight w:val="0"/>
          <w:marTop w:val="0"/>
          <w:marBottom w:val="0"/>
          <w:divBdr>
            <w:top w:val="none" w:sz="0" w:space="0" w:color="auto"/>
            <w:left w:val="none" w:sz="0" w:space="0" w:color="auto"/>
            <w:bottom w:val="none" w:sz="0" w:space="0" w:color="auto"/>
            <w:right w:val="none" w:sz="0" w:space="0" w:color="auto"/>
          </w:divBdr>
        </w:div>
        <w:div w:id="818962511">
          <w:marLeft w:val="480"/>
          <w:marRight w:val="0"/>
          <w:marTop w:val="0"/>
          <w:marBottom w:val="0"/>
          <w:divBdr>
            <w:top w:val="none" w:sz="0" w:space="0" w:color="auto"/>
            <w:left w:val="none" w:sz="0" w:space="0" w:color="auto"/>
            <w:bottom w:val="none" w:sz="0" w:space="0" w:color="auto"/>
            <w:right w:val="none" w:sz="0" w:space="0" w:color="auto"/>
          </w:divBdr>
        </w:div>
        <w:div w:id="822771348">
          <w:marLeft w:val="480"/>
          <w:marRight w:val="0"/>
          <w:marTop w:val="0"/>
          <w:marBottom w:val="0"/>
          <w:divBdr>
            <w:top w:val="none" w:sz="0" w:space="0" w:color="auto"/>
            <w:left w:val="none" w:sz="0" w:space="0" w:color="auto"/>
            <w:bottom w:val="none" w:sz="0" w:space="0" w:color="auto"/>
            <w:right w:val="none" w:sz="0" w:space="0" w:color="auto"/>
          </w:divBdr>
        </w:div>
        <w:div w:id="823591000">
          <w:marLeft w:val="480"/>
          <w:marRight w:val="0"/>
          <w:marTop w:val="0"/>
          <w:marBottom w:val="0"/>
          <w:divBdr>
            <w:top w:val="none" w:sz="0" w:space="0" w:color="auto"/>
            <w:left w:val="none" w:sz="0" w:space="0" w:color="auto"/>
            <w:bottom w:val="none" w:sz="0" w:space="0" w:color="auto"/>
            <w:right w:val="none" w:sz="0" w:space="0" w:color="auto"/>
          </w:divBdr>
        </w:div>
        <w:div w:id="833842401">
          <w:marLeft w:val="480"/>
          <w:marRight w:val="0"/>
          <w:marTop w:val="0"/>
          <w:marBottom w:val="0"/>
          <w:divBdr>
            <w:top w:val="none" w:sz="0" w:space="0" w:color="auto"/>
            <w:left w:val="none" w:sz="0" w:space="0" w:color="auto"/>
            <w:bottom w:val="none" w:sz="0" w:space="0" w:color="auto"/>
            <w:right w:val="none" w:sz="0" w:space="0" w:color="auto"/>
          </w:divBdr>
        </w:div>
        <w:div w:id="837353613">
          <w:marLeft w:val="480"/>
          <w:marRight w:val="0"/>
          <w:marTop w:val="0"/>
          <w:marBottom w:val="0"/>
          <w:divBdr>
            <w:top w:val="none" w:sz="0" w:space="0" w:color="auto"/>
            <w:left w:val="none" w:sz="0" w:space="0" w:color="auto"/>
            <w:bottom w:val="none" w:sz="0" w:space="0" w:color="auto"/>
            <w:right w:val="none" w:sz="0" w:space="0" w:color="auto"/>
          </w:divBdr>
        </w:div>
        <w:div w:id="843519474">
          <w:marLeft w:val="480"/>
          <w:marRight w:val="0"/>
          <w:marTop w:val="0"/>
          <w:marBottom w:val="0"/>
          <w:divBdr>
            <w:top w:val="none" w:sz="0" w:space="0" w:color="auto"/>
            <w:left w:val="none" w:sz="0" w:space="0" w:color="auto"/>
            <w:bottom w:val="none" w:sz="0" w:space="0" w:color="auto"/>
            <w:right w:val="none" w:sz="0" w:space="0" w:color="auto"/>
          </w:divBdr>
        </w:div>
        <w:div w:id="877545766">
          <w:marLeft w:val="480"/>
          <w:marRight w:val="0"/>
          <w:marTop w:val="0"/>
          <w:marBottom w:val="0"/>
          <w:divBdr>
            <w:top w:val="none" w:sz="0" w:space="0" w:color="auto"/>
            <w:left w:val="none" w:sz="0" w:space="0" w:color="auto"/>
            <w:bottom w:val="none" w:sz="0" w:space="0" w:color="auto"/>
            <w:right w:val="none" w:sz="0" w:space="0" w:color="auto"/>
          </w:divBdr>
        </w:div>
        <w:div w:id="879197796">
          <w:marLeft w:val="480"/>
          <w:marRight w:val="0"/>
          <w:marTop w:val="0"/>
          <w:marBottom w:val="0"/>
          <w:divBdr>
            <w:top w:val="none" w:sz="0" w:space="0" w:color="auto"/>
            <w:left w:val="none" w:sz="0" w:space="0" w:color="auto"/>
            <w:bottom w:val="none" w:sz="0" w:space="0" w:color="auto"/>
            <w:right w:val="none" w:sz="0" w:space="0" w:color="auto"/>
          </w:divBdr>
        </w:div>
        <w:div w:id="881360490">
          <w:marLeft w:val="480"/>
          <w:marRight w:val="0"/>
          <w:marTop w:val="0"/>
          <w:marBottom w:val="0"/>
          <w:divBdr>
            <w:top w:val="none" w:sz="0" w:space="0" w:color="auto"/>
            <w:left w:val="none" w:sz="0" w:space="0" w:color="auto"/>
            <w:bottom w:val="none" w:sz="0" w:space="0" w:color="auto"/>
            <w:right w:val="none" w:sz="0" w:space="0" w:color="auto"/>
          </w:divBdr>
        </w:div>
        <w:div w:id="893735507">
          <w:marLeft w:val="480"/>
          <w:marRight w:val="0"/>
          <w:marTop w:val="0"/>
          <w:marBottom w:val="0"/>
          <w:divBdr>
            <w:top w:val="none" w:sz="0" w:space="0" w:color="auto"/>
            <w:left w:val="none" w:sz="0" w:space="0" w:color="auto"/>
            <w:bottom w:val="none" w:sz="0" w:space="0" w:color="auto"/>
            <w:right w:val="none" w:sz="0" w:space="0" w:color="auto"/>
          </w:divBdr>
        </w:div>
        <w:div w:id="893809488">
          <w:marLeft w:val="480"/>
          <w:marRight w:val="0"/>
          <w:marTop w:val="0"/>
          <w:marBottom w:val="0"/>
          <w:divBdr>
            <w:top w:val="none" w:sz="0" w:space="0" w:color="auto"/>
            <w:left w:val="none" w:sz="0" w:space="0" w:color="auto"/>
            <w:bottom w:val="none" w:sz="0" w:space="0" w:color="auto"/>
            <w:right w:val="none" w:sz="0" w:space="0" w:color="auto"/>
          </w:divBdr>
        </w:div>
        <w:div w:id="895746658">
          <w:marLeft w:val="480"/>
          <w:marRight w:val="0"/>
          <w:marTop w:val="0"/>
          <w:marBottom w:val="0"/>
          <w:divBdr>
            <w:top w:val="none" w:sz="0" w:space="0" w:color="auto"/>
            <w:left w:val="none" w:sz="0" w:space="0" w:color="auto"/>
            <w:bottom w:val="none" w:sz="0" w:space="0" w:color="auto"/>
            <w:right w:val="none" w:sz="0" w:space="0" w:color="auto"/>
          </w:divBdr>
        </w:div>
        <w:div w:id="906112179">
          <w:marLeft w:val="480"/>
          <w:marRight w:val="0"/>
          <w:marTop w:val="0"/>
          <w:marBottom w:val="0"/>
          <w:divBdr>
            <w:top w:val="none" w:sz="0" w:space="0" w:color="auto"/>
            <w:left w:val="none" w:sz="0" w:space="0" w:color="auto"/>
            <w:bottom w:val="none" w:sz="0" w:space="0" w:color="auto"/>
            <w:right w:val="none" w:sz="0" w:space="0" w:color="auto"/>
          </w:divBdr>
        </w:div>
        <w:div w:id="928855575">
          <w:marLeft w:val="480"/>
          <w:marRight w:val="0"/>
          <w:marTop w:val="0"/>
          <w:marBottom w:val="0"/>
          <w:divBdr>
            <w:top w:val="none" w:sz="0" w:space="0" w:color="auto"/>
            <w:left w:val="none" w:sz="0" w:space="0" w:color="auto"/>
            <w:bottom w:val="none" w:sz="0" w:space="0" w:color="auto"/>
            <w:right w:val="none" w:sz="0" w:space="0" w:color="auto"/>
          </w:divBdr>
        </w:div>
        <w:div w:id="934022243">
          <w:marLeft w:val="480"/>
          <w:marRight w:val="0"/>
          <w:marTop w:val="0"/>
          <w:marBottom w:val="0"/>
          <w:divBdr>
            <w:top w:val="none" w:sz="0" w:space="0" w:color="auto"/>
            <w:left w:val="none" w:sz="0" w:space="0" w:color="auto"/>
            <w:bottom w:val="none" w:sz="0" w:space="0" w:color="auto"/>
            <w:right w:val="none" w:sz="0" w:space="0" w:color="auto"/>
          </w:divBdr>
        </w:div>
        <w:div w:id="940335210">
          <w:marLeft w:val="480"/>
          <w:marRight w:val="0"/>
          <w:marTop w:val="0"/>
          <w:marBottom w:val="0"/>
          <w:divBdr>
            <w:top w:val="none" w:sz="0" w:space="0" w:color="auto"/>
            <w:left w:val="none" w:sz="0" w:space="0" w:color="auto"/>
            <w:bottom w:val="none" w:sz="0" w:space="0" w:color="auto"/>
            <w:right w:val="none" w:sz="0" w:space="0" w:color="auto"/>
          </w:divBdr>
        </w:div>
        <w:div w:id="950013666">
          <w:marLeft w:val="480"/>
          <w:marRight w:val="0"/>
          <w:marTop w:val="0"/>
          <w:marBottom w:val="0"/>
          <w:divBdr>
            <w:top w:val="none" w:sz="0" w:space="0" w:color="auto"/>
            <w:left w:val="none" w:sz="0" w:space="0" w:color="auto"/>
            <w:bottom w:val="none" w:sz="0" w:space="0" w:color="auto"/>
            <w:right w:val="none" w:sz="0" w:space="0" w:color="auto"/>
          </w:divBdr>
        </w:div>
        <w:div w:id="963119671">
          <w:marLeft w:val="480"/>
          <w:marRight w:val="0"/>
          <w:marTop w:val="0"/>
          <w:marBottom w:val="0"/>
          <w:divBdr>
            <w:top w:val="none" w:sz="0" w:space="0" w:color="auto"/>
            <w:left w:val="none" w:sz="0" w:space="0" w:color="auto"/>
            <w:bottom w:val="none" w:sz="0" w:space="0" w:color="auto"/>
            <w:right w:val="none" w:sz="0" w:space="0" w:color="auto"/>
          </w:divBdr>
        </w:div>
        <w:div w:id="974675866">
          <w:marLeft w:val="480"/>
          <w:marRight w:val="0"/>
          <w:marTop w:val="0"/>
          <w:marBottom w:val="0"/>
          <w:divBdr>
            <w:top w:val="none" w:sz="0" w:space="0" w:color="auto"/>
            <w:left w:val="none" w:sz="0" w:space="0" w:color="auto"/>
            <w:bottom w:val="none" w:sz="0" w:space="0" w:color="auto"/>
            <w:right w:val="none" w:sz="0" w:space="0" w:color="auto"/>
          </w:divBdr>
        </w:div>
        <w:div w:id="977612589">
          <w:marLeft w:val="480"/>
          <w:marRight w:val="0"/>
          <w:marTop w:val="0"/>
          <w:marBottom w:val="0"/>
          <w:divBdr>
            <w:top w:val="none" w:sz="0" w:space="0" w:color="auto"/>
            <w:left w:val="none" w:sz="0" w:space="0" w:color="auto"/>
            <w:bottom w:val="none" w:sz="0" w:space="0" w:color="auto"/>
            <w:right w:val="none" w:sz="0" w:space="0" w:color="auto"/>
          </w:divBdr>
        </w:div>
        <w:div w:id="990519742">
          <w:marLeft w:val="480"/>
          <w:marRight w:val="0"/>
          <w:marTop w:val="0"/>
          <w:marBottom w:val="0"/>
          <w:divBdr>
            <w:top w:val="none" w:sz="0" w:space="0" w:color="auto"/>
            <w:left w:val="none" w:sz="0" w:space="0" w:color="auto"/>
            <w:bottom w:val="none" w:sz="0" w:space="0" w:color="auto"/>
            <w:right w:val="none" w:sz="0" w:space="0" w:color="auto"/>
          </w:divBdr>
        </w:div>
        <w:div w:id="994453244">
          <w:marLeft w:val="480"/>
          <w:marRight w:val="0"/>
          <w:marTop w:val="0"/>
          <w:marBottom w:val="0"/>
          <w:divBdr>
            <w:top w:val="none" w:sz="0" w:space="0" w:color="auto"/>
            <w:left w:val="none" w:sz="0" w:space="0" w:color="auto"/>
            <w:bottom w:val="none" w:sz="0" w:space="0" w:color="auto"/>
            <w:right w:val="none" w:sz="0" w:space="0" w:color="auto"/>
          </w:divBdr>
        </w:div>
        <w:div w:id="997612065">
          <w:marLeft w:val="480"/>
          <w:marRight w:val="0"/>
          <w:marTop w:val="0"/>
          <w:marBottom w:val="0"/>
          <w:divBdr>
            <w:top w:val="none" w:sz="0" w:space="0" w:color="auto"/>
            <w:left w:val="none" w:sz="0" w:space="0" w:color="auto"/>
            <w:bottom w:val="none" w:sz="0" w:space="0" w:color="auto"/>
            <w:right w:val="none" w:sz="0" w:space="0" w:color="auto"/>
          </w:divBdr>
        </w:div>
        <w:div w:id="1011681209">
          <w:marLeft w:val="480"/>
          <w:marRight w:val="0"/>
          <w:marTop w:val="0"/>
          <w:marBottom w:val="0"/>
          <w:divBdr>
            <w:top w:val="none" w:sz="0" w:space="0" w:color="auto"/>
            <w:left w:val="none" w:sz="0" w:space="0" w:color="auto"/>
            <w:bottom w:val="none" w:sz="0" w:space="0" w:color="auto"/>
            <w:right w:val="none" w:sz="0" w:space="0" w:color="auto"/>
          </w:divBdr>
        </w:div>
        <w:div w:id="1015957763">
          <w:marLeft w:val="480"/>
          <w:marRight w:val="0"/>
          <w:marTop w:val="0"/>
          <w:marBottom w:val="0"/>
          <w:divBdr>
            <w:top w:val="none" w:sz="0" w:space="0" w:color="auto"/>
            <w:left w:val="none" w:sz="0" w:space="0" w:color="auto"/>
            <w:bottom w:val="none" w:sz="0" w:space="0" w:color="auto"/>
            <w:right w:val="none" w:sz="0" w:space="0" w:color="auto"/>
          </w:divBdr>
        </w:div>
        <w:div w:id="1019503039">
          <w:marLeft w:val="480"/>
          <w:marRight w:val="0"/>
          <w:marTop w:val="0"/>
          <w:marBottom w:val="0"/>
          <w:divBdr>
            <w:top w:val="none" w:sz="0" w:space="0" w:color="auto"/>
            <w:left w:val="none" w:sz="0" w:space="0" w:color="auto"/>
            <w:bottom w:val="none" w:sz="0" w:space="0" w:color="auto"/>
            <w:right w:val="none" w:sz="0" w:space="0" w:color="auto"/>
          </w:divBdr>
        </w:div>
        <w:div w:id="1032151422">
          <w:marLeft w:val="480"/>
          <w:marRight w:val="0"/>
          <w:marTop w:val="0"/>
          <w:marBottom w:val="0"/>
          <w:divBdr>
            <w:top w:val="none" w:sz="0" w:space="0" w:color="auto"/>
            <w:left w:val="none" w:sz="0" w:space="0" w:color="auto"/>
            <w:bottom w:val="none" w:sz="0" w:space="0" w:color="auto"/>
            <w:right w:val="none" w:sz="0" w:space="0" w:color="auto"/>
          </w:divBdr>
        </w:div>
        <w:div w:id="1032876885">
          <w:marLeft w:val="480"/>
          <w:marRight w:val="0"/>
          <w:marTop w:val="0"/>
          <w:marBottom w:val="0"/>
          <w:divBdr>
            <w:top w:val="none" w:sz="0" w:space="0" w:color="auto"/>
            <w:left w:val="none" w:sz="0" w:space="0" w:color="auto"/>
            <w:bottom w:val="none" w:sz="0" w:space="0" w:color="auto"/>
            <w:right w:val="none" w:sz="0" w:space="0" w:color="auto"/>
          </w:divBdr>
        </w:div>
        <w:div w:id="1045176533">
          <w:marLeft w:val="480"/>
          <w:marRight w:val="0"/>
          <w:marTop w:val="0"/>
          <w:marBottom w:val="0"/>
          <w:divBdr>
            <w:top w:val="none" w:sz="0" w:space="0" w:color="auto"/>
            <w:left w:val="none" w:sz="0" w:space="0" w:color="auto"/>
            <w:bottom w:val="none" w:sz="0" w:space="0" w:color="auto"/>
            <w:right w:val="none" w:sz="0" w:space="0" w:color="auto"/>
          </w:divBdr>
        </w:div>
        <w:div w:id="1053114013">
          <w:marLeft w:val="480"/>
          <w:marRight w:val="0"/>
          <w:marTop w:val="0"/>
          <w:marBottom w:val="0"/>
          <w:divBdr>
            <w:top w:val="none" w:sz="0" w:space="0" w:color="auto"/>
            <w:left w:val="none" w:sz="0" w:space="0" w:color="auto"/>
            <w:bottom w:val="none" w:sz="0" w:space="0" w:color="auto"/>
            <w:right w:val="none" w:sz="0" w:space="0" w:color="auto"/>
          </w:divBdr>
        </w:div>
        <w:div w:id="1054892005">
          <w:marLeft w:val="480"/>
          <w:marRight w:val="0"/>
          <w:marTop w:val="0"/>
          <w:marBottom w:val="0"/>
          <w:divBdr>
            <w:top w:val="none" w:sz="0" w:space="0" w:color="auto"/>
            <w:left w:val="none" w:sz="0" w:space="0" w:color="auto"/>
            <w:bottom w:val="none" w:sz="0" w:space="0" w:color="auto"/>
            <w:right w:val="none" w:sz="0" w:space="0" w:color="auto"/>
          </w:divBdr>
        </w:div>
        <w:div w:id="1061633511">
          <w:marLeft w:val="480"/>
          <w:marRight w:val="0"/>
          <w:marTop w:val="0"/>
          <w:marBottom w:val="0"/>
          <w:divBdr>
            <w:top w:val="none" w:sz="0" w:space="0" w:color="auto"/>
            <w:left w:val="none" w:sz="0" w:space="0" w:color="auto"/>
            <w:bottom w:val="none" w:sz="0" w:space="0" w:color="auto"/>
            <w:right w:val="none" w:sz="0" w:space="0" w:color="auto"/>
          </w:divBdr>
        </w:div>
        <w:div w:id="1063331103">
          <w:marLeft w:val="480"/>
          <w:marRight w:val="0"/>
          <w:marTop w:val="0"/>
          <w:marBottom w:val="0"/>
          <w:divBdr>
            <w:top w:val="none" w:sz="0" w:space="0" w:color="auto"/>
            <w:left w:val="none" w:sz="0" w:space="0" w:color="auto"/>
            <w:bottom w:val="none" w:sz="0" w:space="0" w:color="auto"/>
            <w:right w:val="none" w:sz="0" w:space="0" w:color="auto"/>
          </w:divBdr>
        </w:div>
        <w:div w:id="1072192129">
          <w:marLeft w:val="480"/>
          <w:marRight w:val="0"/>
          <w:marTop w:val="0"/>
          <w:marBottom w:val="0"/>
          <w:divBdr>
            <w:top w:val="none" w:sz="0" w:space="0" w:color="auto"/>
            <w:left w:val="none" w:sz="0" w:space="0" w:color="auto"/>
            <w:bottom w:val="none" w:sz="0" w:space="0" w:color="auto"/>
            <w:right w:val="none" w:sz="0" w:space="0" w:color="auto"/>
          </w:divBdr>
        </w:div>
        <w:div w:id="1097604148">
          <w:marLeft w:val="480"/>
          <w:marRight w:val="0"/>
          <w:marTop w:val="0"/>
          <w:marBottom w:val="0"/>
          <w:divBdr>
            <w:top w:val="none" w:sz="0" w:space="0" w:color="auto"/>
            <w:left w:val="none" w:sz="0" w:space="0" w:color="auto"/>
            <w:bottom w:val="none" w:sz="0" w:space="0" w:color="auto"/>
            <w:right w:val="none" w:sz="0" w:space="0" w:color="auto"/>
          </w:divBdr>
        </w:div>
        <w:div w:id="1111633596">
          <w:marLeft w:val="480"/>
          <w:marRight w:val="0"/>
          <w:marTop w:val="0"/>
          <w:marBottom w:val="0"/>
          <w:divBdr>
            <w:top w:val="none" w:sz="0" w:space="0" w:color="auto"/>
            <w:left w:val="none" w:sz="0" w:space="0" w:color="auto"/>
            <w:bottom w:val="none" w:sz="0" w:space="0" w:color="auto"/>
            <w:right w:val="none" w:sz="0" w:space="0" w:color="auto"/>
          </w:divBdr>
        </w:div>
        <w:div w:id="1114441603">
          <w:marLeft w:val="480"/>
          <w:marRight w:val="0"/>
          <w:marTop w:val="0"/>
          <w:marBottom w:val="0"/>
          <w:divBdr>
            <w:top w:val="none" w:sz="0" w:space="0" w:color="auto"/>
            <w:left w:val="none" w:sz="0" w:space="0" w:color="auto"/>
            <w:bottom w:val="none" w:sz="0" w:space="0" w:color="auto"/>
            <w:right w:val="none" w:sz="0" w:space="0" w:color="auto"/>
          </w:divBdr>
        </w:div>
        <w:div w:id="1134248790">
          <w:marLeft w:val="480"/>
          <w:marRight w:val="0"/>
          <w:marTop w:val="0"/>
          <w:marBottom w:val="0"/>
          <w:divBdr>
            <w:top w:val="none" w:sz="0" w:space="0" w:color="auto"/>
            <w:left w:val="none" w:sz="0" w:space="0" w:color="auto"/>
            <w:bottom w:val="none" w:sz="0" w:space="0" w:color="auto"/>
            <w:right w:val="none" w:sz="0" w:space="0" w:color="auto"/>
          </w:divBdr>
        </w:div>
        <w:div w:id="1143503418">
          <w:marLeft w:val="480"/>
          <w:marRight w:val="0"/>
          <w:marTop w:val="0"/>
          <w:marBottom w:val="0"/>
          <w:divBdr>
            <w:top w:val="none" w:sz="0" w:space="0" w:color="auto"/>
            <w:left w:val="none" w:sz="0" w:space="0" w:color="auto"/>
            <w:bottom w:val="none" w:sz="0" w:space="0" w:color="auto"/>
            <w:right w:val="none" w:sz="0" w:space="0" w:color="auto"/>
          </w:divBdr>
        </w:div>
        <w:div w:id="1151559686">
          <w:marLeft w:val="480"/>
          <w:marRight w:val="0"/>
          <w:marTop w:val="0"/>
          <w:marBottom w:val="0"/>
          <w:divBdr>
            <w:top w:val="none" w:sz="0" w:space="0" w:color="auto"/>
            <w:left w:val="none" w:sz="0" w:space="0" w:color="auto"/>
            <w:bottom w:val="none" w:sz="0" w:space="0" w:color="auto"/>
            <w:right w:val="none" w:sz="0" w:space="0" w:color="auto"/>
          </w:divBdr>
        </w:div>
        <w:div w:id="1154032862">
          <w:marLeft w:val="480"/>
          <w:marRight w:val="0"/>
          <w:marTop w:val="0"/>
          <w:marBottom w:val="0"/>
          <w:divBdr>
            <w:top w:val="none" w:sz="0" w:space="0" w:color="auto"/>
            <w:left w:val="none" w:sz="0" w:space="0" w:color="auto"/>
            <w:bottom w:val="none" w:sz="0" w:space="0" w:color="auto"/>
            <w:right w:val="none" w:sz="0" w:space="0" w:color="auto"/>
          </w:divBdr>
        </w:div>
        <w:div w:id="1166625886">
          <w:marLeft w:val="480"/>
          <w:marRight w:val="0"/>
          <w:marTop w:val="0"/>
          <w:marBottom w:val="0"/>
          <w:divBdr>
            <w:top w:val="none" w:sz="0" w:space="0" w:color="auto"/>
            <w:left w:val="none" w:sz="0" w:space="0" w:color="auto"/>
            <w:bottom w:val="none" w:sz="0" w:space="0" w:color="auto"/>
            <w:right w:val="none" w:sz="0" w:space="0" w:color="auto"/>
          </w:divBdr>
        </w:div>
        <w:div w:id="1174032618">
          <w:marLeft w:val="480"/>
          <w:marRight w:val="0"/>
          <w:marTop w:val="0"/>
          <w:marBottom w:val="0"/>
          <w:divBdr>
            <w:top w:val="none" w:sz="0" w:space="0" w:color="auto"/>
            <w:left w:val="none" w:sz="0" w:space="0" w:color="auto"/>
            <w:bottom w:val="none" w:sz="0" w:space="0" w:color="auto"/>
            <w:right w:val="none" w:sz="0" w:space="0" w:color="auto"/>
          </w:divBdr>
        </w:div>
        <w:div w:id="1174959199">
          <w:marLeft w:val="480"/>
          <w:marRight w:val="0"/>
          <w:marTop w:val="0"/>
          <w:marBottom w:val="0"/>
          <w:divBdr>
            <w:top w:val="none" w:sz="0" w:space="0" w:color="auto"/>
            <w:left w:val="none" w:sz="0" w:space="0" w:color="auto"/>
            <w:bottom w:val="none" w:sz="0" w:space="0" w:color="auto"/>
            <w:right w:val="none" w:sz="0" w:space="0" w:color="auto"/>
          </w:divBdr>
        </w:div>
        <w:div w:id="1205213570">
          <w:marLeft w:val="480"/>
          <w:marRight w:val="0"/>
          <w:marTop w:val="0"/>
          <w:marBottom w:val="0"/>
          <w:divBdr>
            <w:top w:val="none" w:sz="0" w:space="0" w:color="auto"/>
            <w:left w:val="none" w:sz="0" w:space="0" w:color="auto"/>
            <w:bottom w:val="none" w:sz="0" w:space="0" w:color="auto"/>
            <w:right w:val="none" w:sz="0" w:space="0" w:color="auto"/>
          </w:divBdr>
        </w:div>
        <w:div w:id="1233079845">
          <w:marLeft w:val="480"/>
          <w:marRight w:val="0"/>
          <w:marTop w:val="0"/>
          <w:marBottom w:val="0"/>
          <w:divBdr>
            <w:top w:val="none" w:sz="0" w:space="0" w:color="auto"/>
            <w:left w:val="none" w:sz="0" w:space="0" w:color="auto"/>
            <w:bottom w:val="none" w:sz="0" w:space="0" w:color="auto"/>
            <w:right w:val="none" w:sz="0" w:space="0" w:color="auto"/>
          </w:divBdr>
        </w:div>
        <w:div w:id="1234043355">
          <w:marLeft w:val="480"/>
          <w:marRight w:val="0"/>
          <w:marTop w:val="0"/>
          <w:marBottom w:val="0"/>
          <w:divBdr>
            <w:top w:val="none" w:sz="0" w:space="0" w:color="auto"/>
            <w:left w:val="none" w:sz="0" w:space="0" w:color="auto"/>
            <w:bottom w:val="none" w:sz="0" w:space="0" w:color="auto"/>
            <w:right w:val="none" w:sz="0" w:space="0" w:color="auto"/>
          </w:divBdr>
        </w:div>
        <w:div w:id="1237589873">
          <w:marLeft w:val="480"/>
          <w:marRight w:val="0"/>
          <w:marTop w:val="0"/>
          <w:marBottom w:val="0"/>
          <w:divBdr>
            <w:top w:val="none" w:sz="0" w:space="0" w:color="auto"/>
            <w:left w:val="none" w:sz="0" w:space="0" w:color="auto"/>
            <w:bottom w:val="none" w:sz="0" w:space="0" w:color="auto"/>
            <w:right w:val="none" w:sz="0" w:space="0" w:color="auto"/>
          </w:divBdr>
        </w:div>
        <w:div w:id="1250696811">
          <w:marLeft w:val="480"/>
          <w:marRight w:val="0"/>
          <w:marTop w:val="0"/>
          <w:marBottom w:val="0"/>
          <w:divBdr>
            <w:top w:val="none" w:sz="0" w:space="0" w:color="auto"/>
            <w:left w:val="none" w:sz="0" w:space="0" w:color="auto"/>
            <w:bottom w:val="none" w:sz="0" w:space="0" w:color="auto"/>
            <w:right w:val="none" w:sz="0" w:space="0" w:color="auto"/>
          </w:divBdr>
        </w:div>
        <w:div w:id="1276594396">
          <w:marLeft w:val="480"/>
          <w:marRight w:val="0"/>
          <w:marTop w:val="0"/>
          <w:marBottom w:val="0"/>
          <w:divBdr>
            <w:top w:val="none" w:sz="0" w:space="0" w:color="auto"/>
            <w:left w:val="none" w:sz="0" w:space="0" w:color="auto"/>
            <w:bottom w:val="none" w:sz="0" w:space="0" w:color="auto"/>
            <w:right w:val="none" w:sz="0" w:space="0" w:color="auto"/>
          </w:divBdr>
        </w:div>
        <w:div w:id="1296058364">
          <w:marLeft w:val="480"/>
          <w:marRight w:val="0"/>
          <w:marTop w:val="0"/>
          <w:marBottom w:val="0"/>
          <w:divBdr>
            <w:top w:val="none" w:sz="0" w:space="0" w:color="auto"/>
            <w:left w:val="none" w:sz="0" w:space="0" w:color="auto"/>
            <w:bottom w:val="none" w:sz="0" w:space="0" w:color="auto"/>
            <w:right w:val="none" w:sz="0" w:space="0" w:color="auto"/>
          </w:divBdr>
        </w:div>
        <w:div w:id="1296908247">
          <w:marLeft w:val="480"/>
          <w:marRight w:val="0"/>
          <w:marTop w:val="0"/>
          <w:marBottom w:val="0"/>
          <w:divBdr>
            <w:top w:val="none" w:sz="0" w:space="0" w:color="auto"/>
            <w:left w:val="none" w:sz="0" w:space="0" w:color="auto"/>
            <w:bottom w:val="none" w:sz="0" w:space="0" w:color="auto"/>
            <w:right w:val="none" w:sz="0" w:space="0" w:color="auto"/>
          </w:divBdr>
        </w:div>
        <w:div w:id="1304433347">
          <w:marLeft w:val="480"/>
          <w:marRight w:val="0"/>
          <w:marTop w:val="0"/>
          <w:marBottom w:val="0"/>
          <w:divBdr>
            <w:top w:val="none" w:sz="0" w:space="0" w:color="auto"/>
            <w:left w:val="none" w:sz="0" w:space="0" w:color="auto"/>
            <w:bottom w:val="none" w:sz="0" w:space="0" w:color="auto"/>
            <w:right w:val="none" w:sz="0" w:space="0" w:color="auto"/>
          </w:divBdr>
        </w:div>
        <w:div w:id="1308627047">
          <w:marLeft w:val="480"/>
          <w:marRight w:val="0"/>
          <w:marTop w:val="0"/>
          <w:marBottom w:val="0"/>
          <w:divBdr>
            <w:top w:val="none" w:sz="0" w:space="0" w:color="auto"/>
            <w:left w:val="none" w:sz="0" w:space="0" w:color="auto"/>
            <w:bottom w:val="none" w:sz="0" w:space="0" w:color="auto"/>
            <w:right w:val="none" w:sz="0" w:space="0" w:color="auto"/>
          </w:divBdr>
        </w:div>
        <w:div w:id="1341346204">
          <w:marLeft w:val="480"/>
          <w:marRight w:val="0"/>
          <w:marTop w:val="0"/>
          <w:marBottom w:val="0"/>
          <w:divBdr>
            <w:top w:val="none" w:sz="0" w:space="0" w:color="auto"/>
            <w:left w:val="none" w:sz="0" w:space="0" w:color="auto"/>
            <w:bottom w:val="none" w:sz="0" w:space="0" w:color="auto"/>
            <w:right w:val="none" w:sz="0" w:space="0" w:color="auto"/>
          </w:divBdr>
        </w:div>
        <w:div w:id="1346402998">
          <w:marLeft w:val="480"/>
          <w:marRight w:val="0"/>
          <w:marTop w:val="0"/>
          <w:marBottom w:val="0"/>
          <w:divBdr>
            <w:top w:val="none" w:sz="0" w:space="0" w:color="auto"/>
            <w:left w:val="none" w:sz="0" w:space="0" w:color="auto"/>
            <w:bottom w:val="none" w:sz="0" w:space="0" w:color="auto"/>
            <w:right w:val="none" w:sz="0" w:space="0" w:color="auto"/>
          </w:divBdr>
        </w:div>
        <w:div w:id="1350179559">
          <w:marLeft w:val="480"/>
          <w:marRight w:val="0"/>
          <w:marTop w:val="0"/>
          <w:marBottom w:val="0"/>
          <w:divBdr>
            <w:top w:val="none" w:sz="0" w:space="0" w:color="auto"/>
            <w:left w:val="none" w:sz="0" w:space="0" w:color="auto"/>
            <w:bottom w:val="none" w:sz="0" w:space="0" w:color="auto"/>
            <w:right w:val="none" w:sz="0" w:space="0" w:color="auto"/>
          </w:divBdr>
        </w:div>
        <w:div w:id="1363090623">
          <w:marLeft w:val="480"/>
          <w:marRight w:val="0"/>
          <w:marTop w:val="0"/>
          <w:marBottom w:val="0"/>
          <w:divBdr>
            <w:top w:val="none" w:sz="0" w:space="0" w:color="auto"/>
            <w:left w:val="none" w:sz="0" w:space="0" w:color="auto"/>
            <w:bottom w:val="none" w:sz="0" w:space="0" w:color="auto"/>
            <w:right w:val="none" w:sz="0" w:space="0" w:color="auto"/>
          </w:divBdr>
        </w:div>
        <w:div w:id="1367221584">
          <w:marLeft w:val="480"/>
          <w:marRight w:val="0"/>
          <w:marTop w:val="0"/>
          <w:marBottom w:val="0"/>
          <w:divBdr>
            <w:top w:val="none" w:sz="0" w:space="0" w:color="auto"/>
            <w:left w:val="none" w:sz="0" w:space="0" w:color="auto"/>
            <w:bottom w:val="none" w:sz="0" w:space="0" w:color="auto"/>
            <w:right w:val="none" w:sz="0" w:space="0" w:color="auto"/>
          </w:divBdr>
        </w:div>
        <w:div w:id="1371421327">
          <w:marLeft w:val="480"/>
          <w:marRight w:val="0"/>
          <w:marTop w:val="0"/>
          <w:marBottom w:val="0"/>
          <w:divBdr>
            <w:top w:val="none" w:sz="0" w:space="0" w:color="auto"/>
            <w:left w:val="none" w:sz="0" w:space="0" w:color="auto"/>
            <w:bottom w:val="none" w:sz="0" w:space="0" w:color="auto"/>
            <w:right w:val="none" w:sz="0" w:space="0" w:color="auto"/>
          </w:divBdr>
        </w:div>
        <w:div w:id="1420249670">
          <w:marLeft w:val="480"/>
          <w:marRight w:val="0"/>
          <w:marTop w:val="0"/>
          <w:marBottom w:val="0"/>
          <w:divBdr>
            <w:top w:val="none" w:sz="0" w:space="0" w:color="auto"/>
            <w:left w:val="none" w:sz="0" w:space="0" w:color="auto"/>
            <w:bottom w:val="none" w:sz="0" w:space="0" w:color="auto"/>
            <w:right w:val="none" w:sz="0" w:space="0" w:color="auto"/>
          </w:divBdr>
        </w:div>
        <w:div w:id="1425226656">
          <w:marLeft w:val="480"/>
          <w:marRight w:val="0"/>
          <w:marTop w:val="0"/>
          <w:marBottom w:val="0"/>
          <w:divBdr>
            <w:top w:val="none" w:sz="0" w:space="0" w:color="auto"/>
            <w:left w:val="none" w:sz="0" w:space="0" w:color="auto"/>
            <w:bottom w:val="none" w:sz="0" w:space="0" w:color="auto"/>
            <w:right w:val="none" w:sz="0" w:space="0" w:color="auto"/>
          </w:divBdr>
        </w:div>
        <w:div w:id="1461803507">
          <w:marLeft w:val="480"/>
          <w:marRight w:val="0"/>
          <w:marTop w:val="0"/>
          <w:marBottom w:val="0"/>
          <w:divBdr>
            <w:top w:val="none" w:sz="0" w:space="0" w:color="auto"/>
            <w:left w:val="none" w:sz="0" w:space="0" w:color="auto"/>
            <w:bottom w:val="none" w:sz="0" w:space="0" w:color="auto"/>
            <w:right w:val="none" w:sz="0" w:space="0" w:color="auto"/>
          </w:divBdr>
        </w:div>
        <w:div w:id="1464420836">
          <w:marLeft w:val="480"/>
          <w:marRight w:val="0"/>
          <w:marTop w:val="0"/>
          <w:marBottom w:val="0"/>
          <w:divBdr>
            <w:top w:val="none" w:sz="0" w:space="0" w:color="auto"/>
            <w:left w:val="none" w:sz="0" w:space="0" w:color="auto"/>
            <w:bottom w:val="none" w:sz="0" w:space="0" w:color="auto"/>
            <w:right w:val="none" w:sz="0" w:space="0" w:color="auto"/>
          </w:divBdr>
        </w:div>
        <w:div w:id="1476678941">
          <w:marLeft w:val="480"/>
          <w:marRight w:val="0"/>
          <w:marTop w:val="0"/>
          <w:marBottom w:val="0"/>
          <w:divBdr>
            <w:top w:val="none" w:sz="0" w:space="0" w:color="auto"/>
            <w:left w:val="none" w:sz="0" w:space="0" w:color="auto"/>
            <w:bottom w:val="none" w:sz="0" w:space="0" w:color="auto"/>
            <w:right w:val="none" w:sz="0" w:space="0" w:color="auto"/>
          </w:divBdr>
        </w:div>
        <w:div w:id="1488202080">
          <w:marLeft w:val="480"/>
          <w:marRight w:val="0"/>
          <w:marTop w:val="0"/>
          <w:marBottom w:val="0"/>
          <w:divBdr>
            <w:top w:val="none" w:sz="0" w:space="0" w:color="auto"/>
            <w:left w:val="none" w:sz="0" w:space="0" w:color="auto"/>
            <w:bottom w:val="none" w:sz="0" w:space="0" w:color="auto"/>
            <w:right w:val="none" w:sz="0" w:space="0" w:color="auto"/>
          </w:divBdr>
        </w:div>
        <w:div w:id="1492016473">
          <w:marLeft w:val="480"/>
          <w:marRight w:val="0"/>
          <w:marTop w:val="0"/>
          <w:marBottom w:val="0"/>
          <w:divBdr>
            <w:top w:val="none" w:sz="0" w:space="0" w:color="auto"/>
            <w:left w:val="none" w:sz="0" w:space="0" w:color="auto"/>
            <w:bottom w:val="none" w:sz="0" w:space="0" w:color="auto"/>
            <w:right w:val="none" w:sz="0" w:space="0" w:color="auto"/>
          </w:divBdr>
        </w:div>
        <w:div w:id="1514876878">
          <w:marLeft w:val="480"/>
          <w:marRight w:val="0"/>
          <w:marTop w:val="0"/>
          <w:marBottom w:val="0"/>
          <w:divBdr>
            <w:top w:val="none" w:sz="0" w:space="0" w:color="auto"/>
            <w:left w:val="none" w:sz="0" w:space="0" w:color="auto"/>
            <w:bottom w:val="none" w:sz="0" w:space="0" w:color="auto"/>
            <w:right w:val="none" w:sz="0" w:space="0" w:color="auto"/>
          </w:divBdr>
        </w:div>
        <w:div w:id="1537541566">
          <w:marLeft w:val="480"/>
          <w:marRight w:val="0"/>
          <w:marTop w:val="0"/>
          <w:marBottom w:val="0"/>
          <w:divBdr>
            <w:top w:val="none" w:sz="0" w:space="0" w:color="auto"/>
            <w:left w:val="none" w:sz="0" w:space="0" w:color="auto"/>
            <w:bottom w:val="none" w:sz="0" w:space="0" w:color="auto"/>
            <w:right w:val="none" w:sz="0" w:space="0" w:color="auto"/>
          </w:divBdr>
        </w:div>
        <w:div w:id="1547832247">
          <w:marLeft w:val="480"/>
          <w:marRight w:val="0"/>
          <w:marTop w:val="0"/>
          <w:marBottom w:val="0"/>
          <w:divBdr>
            <w:top w:val="none" w:sz="0" w:space="0" w:color="auto"/>
            <w:left w:val="none" w:sz="0" w:space="0" w:color="auto"/>
            <w:bottom w:val="none" w:sz="0" w:space="0" w:color="auto"/>
            <w:right w:val="none" w:sz="0" w:space="0" w:color="auto"/>
          </w:divBdr>
        </w:div>
        <w:div w:id="1548686040">
          <w:marLeft w:val="480"/>
          <w:marRight w:val="0"/>
          <w:marTop w:val="0"/>
          <w:marBottom w:val="0"/>
          <w:divBdr>
            <w:top w:val="none" w:sz="0" w:space="0" w:color="auto"/>
            <w:left w:val="none" w:sz="0" w:space="0" w:color="auto"/>
            <w:bottom w:val="none" w:sz="0" w:space="0" w:color="auto"/>
            <w:right w:val="none" w:sz="0" w:space="0" w:color="auto"/>
          </w:divBdr>
        </w:div>
        <w:div w:id="1554921260">
          <w:marLeft w:val="480"/>
          <w:marRight w:val="0"/>
          <w:marTop w:val="0"/>
          <w:marBottom w:val="0"/>
          <w:divBdr>
            <w:top w:val="none" w:sz="0" w:space="0" w:color="auto"/>
            <w:left w:val="none" w:sz="0" w:space="0" w:color="auto"/>
            <w:bottom w:val="none" w:sz="0" w:space="0" w:color="auto"/>
            <w:right w:val="none" w:sz="0" w:space="0" w:color="auto"/>
          </w:divBdr>
        </w:div>
        <w:div w:id="1559246725">
          <w:marLeft w:val="480"/>
          <w:marRight w:val="0"/>
          <w:marTop w:val="0"/>
          <w:marBottom w:val="0"/>
          <w:divBdr>
            <w:top w:val="none" w:sz="0" w:space="0" w:color="auto"/>
            <w:left w:val="none" w:sz="0" w:space="0" w:color="auto"/>
            <w:bottom w:val="none" w:sz="0" w:space="0" w:color="auto"/>
            <w:right w:val="none" w:sz="0" w:space="0" w:color="auto"/>
          </w:divBdr>
        </w:div>
        <w:div w:id="1559583634">
          <w:marLeft w:val="480"/>
          <w:marRight w:val="0"/>
          <w:marTop w:val="0"/>
          <w:marBottom w:val="0"/>
          <w:divBdr>
            <w:top w:val="none" w:sz="0" w:space="0" w:color="auto"/>
            <w:left w:val="none" w:sz="0" w:space="0" w:color="auto"/>
            <w:bottom w:val="none" w:sz="0" w:space="0" w:color="auto"/>
            <w:right w:val="none" w:sz="0" w:space="0" w:color="auto"/>
          </w:divBdr>
        </w:div>
        <w:div w:id="1561624539">
          <w:marLeft w:val="480"/>
          <w:marRight w:val="0"/>
          <w:marTop w:val="0"/>
          <w:marBottom w:val="0"/>
          <w:divBdr>
            <w:top w:val="none" w:sz="0" w:space="0" w:color="auto"/>
            <w:left w:val="none" w:sz="0" w:space="0" w:color="auto"/>
            <w:bottom w:val="none" w:sz="0" w:space="0" w:color="auto"/>
            <w:right w:val="none" w:sz="0" w:space="0" w:color="auto"/>
          </w:divBdr>
        </w:div>
        <w:div w:id="1582255337">
          <w:marLeft w:val="480"/>
          <w:marRight w:val="0"/>
          <w:marTop w:val="0"/>
          <w:marBottom w:val="0"/>
          <w:divBdr>
            <w:top w:val="none" w:sz="0" w:space="0" w:color="auto"/>
            <w:left w:val="none" w:sz="0" w:space="0" w:color="auto"/>
            <w:bottom w:val="none" w:sz="0" w:space="0" w:color="auto"/>
            <w:right w:val="none" w:sz="0" w:space="0" w:color="auto"/>
          </w:divBdr>
        </w:div>
        <w:div w:id="1585800127">
          <w:marLeft w:val="480"/>
          <w:marRight w:val="0"/>
          <w:marTop w:val="0"/>
          <w:marBottom w:val="0"/>
          <w:divBdr>
            <w:top w:val="none" w:sz="0" w:space="0" w:color="auto"/>
            <w:left w:val="none" w:sz="0" w:space="0" w:color="auto"/>
            <w:bottom w:val="none" w:sz="0" w:space="0" w:color="auto"/>
            <w:right w:val="none" w:sz="0" w:space="0" w:color="auto"/>
          </w:divBdr>
        </w:div>
        <w:div w:id="1589192677">
          <w:marLeft w:val="480"/>
          <w:marRight w:val="0"/>
          <w:marTop w:val="0"/>
          <w:marBottom w:val="0"/>
          <w:divBdr>
            <w:top w:val="none" w:sz="0" w:space="0" w:color="auto"/>
            <w:left w:val="none" w:sz="0" w:space="0" w:color="auto"/>
            <w:bottom w:val="none" w:sz="0" w:space="0" w:color="auto"/>
            <w:right w:val="none" w:sz="0" w:space="0" w:color="auto"/>
          </w:divBdr>
        </w:div>
        <w:div w:id="1595699808">
          <w:marLeft w:val="480"/>
          <w:marRight w:val="0"/>
          <w:marTop w:val="0"/>
          <w:marBottom w:val="0"/>
          <w:divBdr>
            <w:top w:val="none" w:sz="0" w:space="0" w:color="auto"/>
            <w:left w:val="none" w:sz="0" w:space="0" w:color="auto"/>
            <w:bottom w:val="none" w:sz="0" w:space="0" w:color="auto"/>
            <w:right w:val="none" w:sz="0" w:space="0" w:color="auto"/>
          </w:divBdr>
        </w:div>
        <w:div w:id="1602102143">
          <w:marLeft w:val="480"/>
          <w:marRight w:val="0"/>
          <w:marTop w:val="0"/>
          <w:marBottom w:val="0"/>
          <w:divBdr>
            <w:top w:val="none" w:sz="0" w:space="0" w:color="auto"/>
            <w:left w:val="none" w:sz="0" w:space="0" w:color="auto"/>
            <w:bottom w:val="none" w:sz="0" w:space="0" w:color="auto"/>
            <w:right w:val="none" w:sz="0" w:space="0" w:color="auto"/>
          </w:divBdr>
        </w:div>
        <w:div w:id="1607615506">
          <w:marLeft w:val="480"/>
          <w:marRight w:val="0"/>
          <w:marTop w:val="0"/>
          <w:marBottom w:val="0"/>
          <w:divBdr>
            <w:top w:val="none" w:sz="0" w:space="0" w:color="auto"/>
            <w:left w:val="none" w:sz="0" w:space="0" w:color="auto"/>
            <w:bottom w:val="none" w:sz="0" w:space="0" w:color="auto"/>
            <w:right w:val="none" w:sz="0" w:space="0" w:color="auto"/>
          </w:divBdr>
        </w:div>
        <w:div w:id="1608737109">
          <w:marLeft w:val="480"/>
          <w:marRight w:val="0"/>
          <w:marTop w:val="0"/>
          <w:marBottom w:val="0"/>
          <w:divBdr>
            <w:top w:val="none" w:sz="0" w:space="0" w:color="auto"/>
            <w:left w:val="none" w:sz="0" w:space="0" w:color="auto"/>
            <w:bottom w:val="none" w:sz="0" w:space="0" w:color="auto"/>
            <w:right w:val="none" w:sz="0" w:space="0" w:color="auto"/>
          </w:divBdr>
        </w:div>
        <w:div w:id="1612737079">
          <w:marLeft w:val="480"/>
          <w:marRight w:val="0"/>
          <w:marTop w:val="0"/>
          <w:marBottom w:val="0"/>
          <w:divBdr>
            <w:top w:val="none" w:sz="0" w:space="0" w:color="auto"/>
            <w:left w:val="none" w:sz="0" w:space="0" w:color="auto"/>
            <w:bottom w:val="none" w:sz="0" w:space="0" w:color="auto"/>
            <w:right w:val="none" w:sz="0" w:space="0" w:color="auto"/>
          </w:divBdr>
        </w:div>
        <w:div w:id="1632322021">
          <w:marLeft w:val="480"/>
          <w:marRight w:val="0"/>
          <w:marTop w:val="0"/>
          <w:marBottom w:val="0"/>
          <w:divBdr>
            <w:top w:val="none" w:sz="0" w:space="0" w:color="auto"/>
            <w:left w:val="none" w:sz="0" w:space="0" w:color="auto"/>
            <w:bottom w:val="none" w:sz="0" w:space="0" w:color="auto"/>
            <w:right w:val="none" w:sz="0" w:space="0" w:color="auto"/>
          </w:divBdr>
        </w:div>
        <w:div w:id="1638800769">
          <w:marLeft w:val="480"/>
          <w:marRight w:val="0"/>
          <w:marTop w:val="0"/>
          <w:marBottom w:val="0"/>
          <w:divBdr>
            <w:top w:val="none" w:sz="0" w:space="0" w:color="auto"/>
            <w:left w:val="none" w:sz="0" w:space="0" w:color="auto"/>
            <w:bottom w:val="none" w:sz="0" w:space="0" w:color="auto"/>
            <w:right w:val="none" w:sz="0" w:space="0" w:color="auto"/>
          </w:divBdr>
        </w:div>
        <w:div w:id="1659066966">
          <w:marLeft w:val="480"/>
          <w:marRight w:val="0"/>
          <w:marTop w:val="0"/>
          <w:marBottom w:val="0"/>
          <w:divBdr>
            <w:top w:val="none" w:sz="0" w:space="0" w:color="auto"/>
            <w:left w:val="none" w:sz="0" w:space="0" w:color="auto"/>
            <w:bottom w:val="none" w:sz="0" w:space="0" w:color="auto"/>
            <w:right w:val="none" w:sz="0" w:space="0" w:color="auto"/>
          </w:divBdr>
        </w:div>
        <w:div w:id="1659384269">
          <w:marLeft w:val="480"/>
          <w:marRight w:val="0"/>
          <w:marTop w:val="0"/>
          <w:marBottom w:val="0"/>
          <w:divBdr>
            <w:top w:val="none" w:sz="0" w:space="0" w:color="auto"/>
            <w:left w:val="none" w:sz="0" w:space="0" w:color="auto"/>
            <w:bottom w:val="none" w:sz="0" w:space="0" w:color="auto"/>
            <w:right w:val="none" w:sz="0" w:space="0" w:color="auto"/>
          </w:divBdr>
        </w:div>
        <w:div w:id="1673753295">
          <w:marLeft w:val="480"/>
          <w:marRight w:val="0"/>
          <w:marTop w:val="0"/>
          <w:marBottom w:val="0"/>
          <w:divBdr>
            <w:top w:val="none" w:sz="0" w:space="0" w:color="auto"/>
            <w:left w:val="none" w:sz="0" w:space="0" w:color="auto"/>
            <w:bottom w:val="none" w:sz="0" w:space="0" w:color="auto"/>
            <w:right w:val="none" w:sz="0" w:space="0" w:color="auto"/>
          </w:divBdr>
        </w:div>
        <w:div w:id="1688098939">
          <w:marLeft w:val="480"/>
          <w:marRight w:val="0"/>
          <w:marTop w:val="0"/>
          <w:marBottom w:val="0"/>
          <w:divBdr>
            <w:top w:val="none" w:sz="0" w:space="0" w:color="auto"/>
            <w:left w:val="none" w:sz="0" w:space="0" w:color="auto"/>
            <w:bottom w:val="none" w:sz="0" w:space="0" w:color="auto"/>
            <w:right w:val="none" w:sz="0" w:space="0" w:color="auto"/>
          </w:divBdr>
        </w:div>
        <w:div w:id="1711803555">
          <w:marLeft w:val="480"/>
          <w:marRight w:val="0"/>
          <w:marTop w:val="0"/>
          <w:marBottom w:val="0"/>
          <w:divBdr>
            <w:top w:val="none" w:sz="0" w:space="0" w:color="auto"/>
            <w:left w:val="none" w:sz="0" w:space="0" w:color="auto"/>
            <w:bottom w:val="none" w:sz="0" w:space="0" w:color="auto"/>
            <w:right w:val="none" w:sz="0" w:space="0" w:color="auto"/>
          </w:divBdr>
        </w:div>
        <w:div w:id="1716543918">
          <w:marLeft w:val="480"/>
          <w:marRight w:val="0"/>
          <w:marTop w:val="0"/>
          <w:marBottom w:val="0"/>
          <w:divBdr>
            <w:top w:val="none" w:sz="0" w:space="0" w:color="auto"/>
            <w:left w:val="none" w:sz="0" w:space="0" w:color="auto"/>
            <w:bottom w:val="none" w:sz="0" w:space="0" w:color="auto"/>
            <w:right w:val="none" w:sz="0" w:space="0" w:color="auto"/>
          </w:divBdr>
        </w:div>
        <w:div w:id="1737513037">
          <w:marLeft w:val="480"/>
          <w:marRight w:val="0"/>
          <w:marTop w:val="0"/>
          <w:marBottom w:val="0"/>
          <w:divBdr>
            <w:top w:val="none" w:sz="0" w:space="0" w:color="auto"/>
            <w:left w:val="none" w:sz="0" w:space="0" w:color="auto"/>
            <w:bottom w:val="none" w:sz="0" w:space="0" w:color="auto"/>
            <w:right w:val="none" w:sz="0" w:space="0" w:color="auto"/>
          </w:divBdr>
        </w:div>
        <w:div w:id="1741975395">
          <w:marLeft w:val="480"/>
          <w:marRight w:val="0"/>
          <w:marTop w:val="0"/>
          <w:marBottom w:val="0"/>
          <w:divBdr>
            <w:top w:val="none" w:sz="0" w:space="0" w:color="auto"/>
            <w:left w:val="none" w:sz="0" w:space="0" w:color="auto"/>
            <w:bottom w:val="none" w:sz="0" w:space="0" w:color="auto"/>
            <w:right w:val="none" w:sz="0" w:space="0" w:color="auto"/>
          </w:divBdr>
        </w:div>
        <w:div w:id="1750299853">
          <w:marLeft w:val="480"/>
          <w:marRight w:val="0"/>
          <w:marTop w:val="0"/>
          <w:marBottom w:val="0"/>
          <w:divBdr>
            <w:top w:val="none" w:sz="0" w:space="0" w:color="auto"/>
            <w:left w:val="none" w:sz="0" w:space="0" w:color="auto"/>
            <w:bottom w:val="none" w:sz="0" w:space="0" w:color="auto"/>
            <w:right w:val="none" w:sz="0" w:space="0" w:color="auto"/>
          </w:divBdr>
        </w:div>
        <w:div w:id="1752391652">
          <w:marLeft w:val="480"/>
          <w:marRight w:val="0"/>
          <w:marTop w:val="0"/>
          <w:marBottom w:val="0"/>
          <w:divBdr>
            <w:top w:val="none" w:sz="0" w:space="0" w:color="auto"/>
            <w:left w:val="none" w:sz="0" w:space="0" w:color="auto"/>
            <w:bottom w:val="none" w:sz="0" w:space="0" w:color="auto"/>
            <w:right w:val="none" w:sz="0" w:space="0" w:color="auto"/>
          </w:divBdr>
        </w:div>
        <w:div w:id="1761293276">
          <w:marLeft w:val="480"/>
          <w:marRight w:val="0"/>
          <w:marTop w:val="0"/>
          <w:marBottom w:val="0"/>
          <w:divBdr>
            <w:top w:val="none" w:sz="0" w:space="0" w:color="auto"/>
            <w:left w:val="none" w:sz="0" w:space="0" w:color="auto"/>
            <w:bottom w:val="none" w:sz="0" w:space="0" w:color="auto"/>
            <w:right w:val="none" w:sz="0" w:space="0" w:color="auto"/>
          </w:divBdr>
        </w:div>
        <w:div w:id="1774591005">
          <w:marLeft w:val="480"/>
          <w:marRight w:val="0"/>
          <w:marTop w:val="0"/>
          <w:marBottom w:val="0"/>
          <w:divBdr>
            <w:top w:val="none" w:sz="0" w:space="0" w:color="auto"/>
            <w:left w:val="none" w:sz="0" w:space="0" w:color="auto"/>
            <w:bottom w:val="none" w:sz="0" w:space="0" w:color="auto"/>
            <w:right w:val="none" w:sz="0" w:space="0" w:color="auto"/>
          </w:divBdr>
        </w:div>
        <w:div w:id="1781101853">
          <w:marLeft w:val="480"/>
          <w:marRight w:val="0"/>
          <w:marTop w:val="0"/>
          <w:marBottom w:val="0"/>
          <w:divBdr>
            <w:top w:val="none" w:sz="0" w:space="0" w:color="auto"/>
            <w:left w:val="none" w:sz="0" w:space="0" w:color="auto"/>
            <w:bottom w:val="none" w:sz="0" w:space="0" w:color="auto"/>
            <w:right w:val="none" w:sz="0" w:space="0" w:color="auto"/>
          </w:divBdr>
        </w:div>
        <w:div w:id="1789422761">
          <w:marLeft w:val="480"/>
          <w:marRight w:val="0"/>
          <w:marTop w:val="0"/>
          <w:marBottom w:val="0"/>
          <w:divBdr>
            <w:top w:val="none" w:sz="0" w:space="0" w:color="auto"/>
            <w:left w:val="none" w:sz="0" w:space="0" w:color="auto"/>
            <w:bottom w:val="none" w:sz="0" w:space="0" w:color="auto"/>
            <w:right w:val="none" w:sz="0" w:space="0" w:color="auto"/>
          </w:divBdr>
        </w:div>
        <w:div w:id="1811172706">
          <w:marLeft w:val="480"/>
          <w:marRight w:val="0"/>
          <w:marTop w:val="0"/>
          <w:marBottom w:val="0"/>
          <w:divBdr>
            <w:top w:val="none" w:sz="0" w:space="0" w:color="auto"/>
            <w:left w:val="none" w:sz="0" w:space="0" w:color="auto"/>
            <w:bottom w:val="none" w:sz="0" w:space="0" w:color="auto"/>
            <w:right w:val="none" w:sz="0" w:space="0" w:color="auto"/>
          </w:divBdr>
        </w:div>
        <w:div w:id="1822966939">
          <w:marLeft w:val="480"/>
          <w:marRight w:val="0"/>
          <w:marTop w:val="0"/>
          <w:marBottom w:val="0"/>
          <w:divBdr>
            <w:top w:val="none" w:sz="0" w:space="0" w:color="auto"/>
            <w:left w:val="none" w:sz="0" w:space="0" w:color="auto"/>
            <w:bottom w:val="none" w:sz="0" w:space="0" w:color="auto"/>
            <w:right w:val="none" w:sz="0" w:space="0" w:color="auto"/>
          </w:divBdr>
        </w:div>
        <w:div w:id="1832021935">
          <w:marLeft w:val="480"/>
          <w:marRight w:val="0"/>
          <w:marTop w:val="0"/>
          <w:marBottom w:val="0"/>
          <w:divBdr>
            <w:top w:val="none" w:sz="0" w:space="0" w:color="auto"/>
            <w:left w:val="none" w:sz="0" w:space="0" w:color="auto"/>
            <w:bottom w:val="none" w:sz="0" w:space="0" w:color="auto"/>
            <w:right w:val="none" w:sz="0" w:space="0" w:color="auto"/>
          </w:divBdr>
        </w:div>
        <w:div w:id="1839467093">
          <w:marLeft w:val="480"/>
          <w:marRight w:val="0"/>
          <w:marTop w:val="0"/>
          <w:marBottom w:val="0"/>
          <w:divBdr>
            <w:top w:val="none" w:sz="0" w:space="0" w:color="auto"/>
            <w:left w:val="none" w:sz="0" w:space="0" w:color="auto"/>
            <w:bottom w:val="none" w:sz="0" w:space="0" w:color="auto"/>
            <w:right w:val="none" w:sz="0" w:space="0" w:color="auto"/>
          </w:divBdr>
        </w:div>
        <w:div w:id="1850027716">
          <w:marLeft w:val="480"/>
          <w:marRight w:val="0"/>
          <w:marTop w:val="0"/>
          <w:marBottom w:val="0"/>
          <w:divBdr>
            <w:top w:val="none" w:sz="0" w:space="0" w:color="auto"/>
            <w:left w:val="none" w:sz="0" w:space="0" w:color="auto"/>
            <w:bottom w:val="none" w:sz="0" w:space="0" w:color="auto"/>
            <w:right w:val="none" w:sz="0" w:space="0" w:color="auto"/>
          </w:divBdr>
        </w:div>
        <w:div w:id="1851213538">
          <w:marLeft w:val="480"/>
          <w:marRight w:val="0"/>
          <w:marTop w:val="0"/>
          <w:marBottom w:val="0"/>
          <w:divBdr>
            <w:top w:val="none" w:sz="0" w:space="0" w:color="auto"/>
            <w:left w:val="none" w:sz="0" w:space="0" w:color="auto"/>
            <w:bottom w:val="none" w:sz="0" w:space="0" w:color="auto"/>
            <w:right w:val="none" w:sz="0" w:space="0" w:color="auto"/>
          </w:divBdr>
        </w:div>
        <w:div w:id="1855924896">
          <w:marLeft w:val="480"/>
          <w:marRight w:val="0"/>
          <w:marTop w:val="0"/>
          <w:marBottom w:val="0"/>
          <w:divBdr>
            <w:top w:val="none" w:sz="0" w:space="0" w:color="auto"/>
            <w:left w:val="none" w:sz="0" w:space="0" w:color="auto"/>
            <w:bottom w:val="none" w:sz="0" w:space="0" w:color="auto"/>
            <w:right w:val="none" w:sz="0" w:space="0" w:color="auto"/>
          </w:divBdr>
        </w:div>
        <w:div w:id="1862624948">
          <w:marLeft w:val="480"/>
          <w:marRight w:val="0"/>
          <w:marTop w:val="0"/>
          <w:marBottom w:val="0"/>
          <w:divBdr>
            <w:top w:val="none" w:sz="0" w:space="0" w:color="auto"/>
            <w:left w:val="none" w:sz="0" w:space="0" w:color="auto"/>
            <w:bottom w:val="none" w:sz="0" w:space="0" w:color="auto"/>
            <w:right w:val="none" w:sz="0" w:space="0" w:color="auto"/>
          </w:divBdr>
        </w:div>
        <w:div w:id="1870146114">
          <w:marLeft w:val="480"/>
          <w:marRight w:val="0"/>
          <w:marTop w:val="0"/>
          <w:marBottom w:val="0"/>
          <w:divBdr>
            <w:top w:val="none" w:sz="0" w:space="0" w:color="auto"/>
            <w:left w:val="none" w:sz="0" w:space="0" w:color="auto"/>
            <w:bottom w:val="none" w:sz="0" w:space="0" w:color="auto"/>
            <w:right w:val="none" w:sz="0" w:space="0" w:color="auto"/>
          </w:divBdr>
        </w:div>
        <w:div w:id="1936553155">
          <w:marLeft w:val="480"/>
          <w:marRight w:val="0"/>
          <w:marTop w:val="0"/>
          <w:marBottom w:val="0"/>
          <w:divBdr>
            <w:top w:val="none" w:sz="0" w:space="0" w:color="auto"/>
            <w:left w:val="none" w:sz="0" w:space="0" w:color="auto"/>
            <w:bottom w:val="none" w:sz="0" w:space="0" w:color="auto"/>
            <w:right w:val="none" w:sz="0" w:space="0" w:color="auto"/>
          </w:divBdr>
        </w:div>
        <w:div w:id="1944604936">
          <w:marLeft w:val="480"/>
          <w:marRight w:val="0"/>
          <w:marTop w:val="0"/>
          <w:marBottom w:val="0"/>
          <w:divBdr>
            <w:top w:val="none" w:sz="0" w:space="0" w:color="auto"/>
            <w:left w:val="none" w:sz="0" w:space="0" w:color="auto"/>
            <w:bottom w:val="none" w:sz="0" w:space="0" w:color="auto"/>
            <w:right w:val="none" w:sz="0" w:space="0" w:color="auto"/>
          </w:divBdr>
        </w:div>
        <w:div w:id="1947807703">
          <w:marLeft w:val="480"/>
          <w:marRight w:val="0"/>
          <w:marTop w:val="0"/>
          <w:marBottom w:val="0"/>
          <w:divBdr>
            <w:top w:val="none" w:sz="0" w:space="0" w:color="auto"/>
            <w:left w:val="none" w:sz="0" w:space="0" w:color="auto"/>
            <w:bottom w:val="none" w:sz="0" w:space="0" w:color="auto"/>
            <w:right w:val="none" w:sz="0" w:space="0" w:color="auto"/>
          </w:divBdr>
        </w:div>
        <w:div w:id="1949389280">
          <w:marLeft w:val="480"/>
          <w:marRight w:val="0"/>
          <w:marTop w:val="0"/>
          <w:marBottom w:val="0"/>
          <w:divBdr>
            <w:top w:val="none" w:sz="0" w:space="0" w:color="auto"/>
            <w:left w:val="none" w:sz="0" w:space="0" w:color="auto"/>
            <w:bottom w:val="none" w:sz="0" w:space="0" w:color="auto"/>
            <w:right w:val="none" w:sz="0" w:space="0" w:color="auto"/>
          </w:divBdr>
        </w:div>
        <w:div w:id="1985113634">
          <w:marLeft w:val="480"/>
          <w:marRight w:val="0"/>
          <w:marTop w:val="0"/>
          <w:marBottom w:val="0"/>
          <w:divBdr>
            <w:top w:val="none" w:sz="0" w:space="0" w:color="auto"/>
            <w:left w:val="none" w:sz="0" w:space="0" w:color="auto"/>
            <w:bottom w:val="none" w:sz="0" w:space="0" w:color="auto"/>
            <w:right w:val="none" w:sz="0" w:space="0" w:color="auto"/>
          </w:divBdr>
        </w:div>
        <w:div w:id="2010475280">
          <w:marLeft w:val="480"/>
          <w:marRight w:val="0"/>
          <w:marTop w:val="0"/>
          <w:marBottom w:val="0"/>
          <w:divBdr>
            <w:top w:val="none" w:sz="0" w:space="0" w:color="auto"/>
            <w:left w:val="none" w:sz="0" w:space="0" w:color="auto"/>
            <w:bottom w:val="none" w:sz="0" w:space="0" w:color="auto"/>
            <w:right w:val="none" w:sz="0" w:space="0" w:color="auto"/>
          </w:divBdr>
        </w:div>
        <w:div w:id="2012172858">
          <w:marLeft w:val="480"/>
          <w:marRight w:val="0"/>
          <w:marTop w:val="0"/>
          <w:marBottom w:val="0"/>
          <w:divBdr>
            <w:top w:val="none" w:sz="0" w:space="0" w:color="auto"/>
            <w:left w:val="none" w:sz="0" w:space="0" w:color="auto"/>
            <w:bottom w:val="none" w:sz="0" w:space="0" w:color="auto"/>
            <w:right w:val="none" w:sz="0" w:space="0" w:color="auto"/>
          </w:divBdr>
        </w:div>
        <w:div w:id="2014141999">
          <w:marLeft w:val="480"/>
          <w:marRight w:val="0"/>
          <w:marTop w:val="0"/>
          <w:marBottom w:val="0"/>
          <w:divBdr>
            <w:top w:val="none" w:sz="0" w:space="0" w:color="auto"/>
            <w:left w:val="none" w:sz="0" w:space="0" w:color="auto"/>
            <w:bottom w:val="none" w:sz="0" w:space="0" w:color="auto"/>
            <w:right w:val="none" w:sz="0" w:space="0" w:color="auto"/>
          </w:divBdr>
        </w:div>
      </w:divsChild>
    </w:div>
    <w:div w:id="308478301">
      <w:marLeft w:val="480"/>
      <w:marRight w:val="0"/>
      <w:marTop w:val="0"/>
      <w:marBottom w:val="0"/>
      <w:divBdr>
        <w:top w:val="none" w:sz="0" w:space="0" w:color="auto"/>
        <w:left w:val="none" w:sz="0" w:space="0" w:color="auto"/>
        <w:bottom w:val="none" w:sz="0" w:space="0" w:color="auto"/>
        <w:right w:val="none" w:sz="0" w:space="0" w:color="auto"/>
      </w:divBdr>
    </w:div>
    <w:div w:id="308482901">
      <w:marLeft w:val="480"/>
      <w:marRight w:val="0"/>
      <w:marTop w:val="0"/>
      <w:marBottom w:val="0"/>
      <w:divBdr>
        <w:top w:val="none" w:sz="0" w:space="0" w:color="auto"/>
        <w:left w:val="none" w:sz="0" w:space="0" w:color="auto"/>
        <w:bottom w:val="none" w:sz="0" w:space="0" w:color="auto"/>
        <w:right w:val="none" w:sz="0" w:space="0" w:color="auto"/>
      </w:divBdr>
    </w:div>
    <w:div w:id="308558038">
      <w:marLeft w:val="480"/>
      <w:marRight w:val="0"/>
      <w:marTop w:val="0"/>
      <w:marBottom w:val="0"/>
      <w:divBdr>
        <w:top w:val="none" w:sz="0" w:space="0" w:color="auto"/>
        <w:left w:val="none" w:sz="0" w:space="0" w:color="auto"/>
        <w:bottom w:val="none" w:sz="0" w:space="0" w:color="auto"/>
        <w:right w:val="none" w:sz="0" w:space="0" w:color="auto"/>
      </w:divBdr>
    </w:div>
    <w:div w:id="308753296">
      <w:marLeft w:val="480"/>
      <w:marRight w:val="0"/>
      <w:marTop w:val="0"/>
      <w:marBottom w:val="0"/>
      <w:divBdr>
        <w:top w:val="none" w:sz="0" w:space="0" w:color="auto"/>
        <w:left w:val="none" w:sz="0" w:space="0" w:color="auto"/>
        <w:bottom w:val="none" w:sz="0" w:space="0" w:color="auto"/>
        <w:right w:val="none" w:sz="0" w:space="0" w:color="auto"/>
      </w:divBdr>
    </w:div>
    <w:div w:id="308944387">
      <w:marLeft w:val="480"/>
      <w:marRight w:val="0"/>
      <w:marTop w:val="0"/>
      <w:marBottom w:val="0"/>
      <w:divBdr>
        <w:top w:val="none" w:sz="0" w:space="0" w:color="auto"/>
        <w:left w:val="none" w:sz="0" w:space="0" w:color="auto"/>
        <w:bottom w:val="none" w:sz="0" w:space="0" w:color="auto"/>
        <w:right w:val="none" w:sz="0" w:space="0" w:color="auto"/>
      </w:divBdr>
    </w:div>
    <w:div w:id="309212866">
      <w:marLeft w:val="480"/>
      <w:marRight w:val="0"/>
      <w:marTop w:val="0"/>
      <w:marBottom w:val="0"/>
      <w:divBdr>
        <w:top w:val="none" w:sz="0" w:space="0" w:color="auto"/>
        <w:left w:val="none" w:sz="0" w:space="0" w:color="auto"/>
        <w:bottom w:val="none" w:sz="0" w:space="0" w:color="auto"/>
        <w:right w:val="none" w:sz="0" w:space="0" w:color="auto"/>
      </w:divBdr>
    </w:div>
    <w:div w:id="309411143">
      <w:marLeft w:val="480"/>
      <w:marRight w:val="0"/>
      <w:marTop w:val="0"/>
      <w:marBottom w:val="0"/>
      <w:divBdr>
        <w:top w:val="none" w:sz="0" w:space="0" w:color="auto"/>
        <w:left w:val="none" w:sz="0" w:space="0" w:color="auto"/>
        <w:bottom w:val="none" w:sz="0" w:space="0" w:color="auto"/>
        <w:right w:val="none" w:sz="0" w:space="0" w:color="auto"/>
      </w:divBdr>
    </w:div>
    <w:div w:id="309598250">
      <w:marLeft w:val="480"/>
      <w:marRight w:val="0"/>
      <w:marTop w:val="0"/>
      <w:marBottom w:val="0"/>
      <w:divBdr>
        <w:top w:val="none" w:sz="0" w:space="0" w:color="auto"/>
        <w:left w:val="none" w:sz="0" w:space="0" w:color="auto"/>
        <w:bottom w:val="none" w:sz="0" w:space="0" w:color="auto"/>
        <w:right w:val="none" w:sz="0" w:space="0" w:color="auto"/>
      </w:divBdr>
    </w:div>
    <w:div w:id="309942451">
      <w:marLeft w:val="480"/>
      <w:marRight w:val="0"/>
      <w:marTop w:val="0"/>
      <w:marBottom w:val="0"/>
      <w:divBdr>
        <w:top w:val="none" w:sz="0" w:space="0" w:color="auto"/>
        <w:left w:val="none" w:sz="0" w:space="0" w:color="auto"/>
        <w:bottom w:val="none" w:sz="0" w:space="0" w:color="auto"/>
        <w:right w:val="none" w:sz="0" w:space="0" w:color="auto"/>
      </w:divBdr>
    </w:div>
    <w:div w:id="310058513">
      <w:marLeft w:val="480"/>
      <w:marRight w:val="0"/>
      <w:marTop w:val="0"/>
      <w:marBottom w:val="0"/>
      <w:divBdr>
        <w:top w:val="none" w:sz="0" w:space="0" w:color="auto"/>
        <w:left w:val="none" w:sz="0" w:space="0" w:color="auto"/>
        <w:bottom w:val="none" w:sz="0" w:space="0" w:color="auto"/>
        <w:right w:val="none" w:sz="0" w:space="0" w:color="auto"/>
      </w:divBdr>
    </w:div>
    <w:div w:id="310061673">
      <w:marLeft w:val="480"/>
      <w:marRight w:val="0"/>
      <w:marTop w:val="0"/>
      <w:marBottom w:val="0"/>
      <w:divBdr>
        <w:top w:val="none" w:sz="0" w:space="0" w:color="auto"/>
        <w:left w:val="none" w:sz="0" w:space="0" w:color="auto"/>
        <w:bottom w:val="none" w:sz="0" w:space="0" w:color="auto"/>
        <w:right w:val="none" w:sz="0" w:space="0" w:color="auto"/>
      </w:divBdr>
    </w:div>
    <w:div w:id="310134100">
      <w:marLeft w:val="480"/>
      <w:marRight w:val="0"/>
      <w:marTop w:val="0"/>
      <w:marBottom w:val="0"/>
      <w:divBdr>
        <w:top w:val="none" w:sz="0" w:space="0" w:color="auto"/>
        <w:left w:val="none" w:sz="0" w:space="0" w:color="auto"/>
        <w:bottom w:val="none" w:sz="0" w:space="0" w:color="auto"/>
        <w:right w:val="none" w:sz="0" w:space="0" w:color="auto"/>
      </w:divBdr>
    </w:div>
    <w:div w:id="310136026">
      <w:marLeft w:val="480"/>
      <w:marRight w:val="0"/>
      <w:marTop w:val="0"/>
      <w:marBottom w:val="0"/>
      <w:divBdr>
        <w:top w:val="none" w:sz="0" w:space="0" w:color="auto"/>
        <w:left w:val="none" w:sz="0" w:space="0" w:color="auto"/>
        <w:bottom w:val="none" w:sz="0" w:space="0" w:color="auto"/>
        <w:right w:val="none" w:sz="0" w:space="0" w:color="auto"/>
      </w:divBdr>
    </w:div>
    <w:div w:id="310210370">
      <w:marLeft w:val="480"/>
      <w:marRight w:val="0"/>
      <w:marTop w:val="0"/>
      <w:marBottom w:val="0"/>
      <w:divBdr>
        <w:top w:val="none" w:sz="0" w:space="0" w:color="auto"/>
        <w:left w:val="none" w:sz="0" w:space="0" w:color="auto"/>
        <w:bottom w:val="none" w:sz="0" w:space="0" w:color="auto"/>
        <w:right w:val="none" w:sz="0" w:space="0" w:color="auto"/>
      </w:divBdr>
    </w:div>
    <w:div w:id="310333704">
      <w:marLeft w:val="480"/>
      <w:marRight w:val="0"/>
      <w:marTop w:val="0"/>
      <w:marBottom w:val="0"/>
      <w:divBdr>
        <w:top w:val="none" w:sz="0" w:space="0" w:color="auto"/>
        <w:left w:val="none" w:sz="0" w:space="0" w:color="auto"/>
        <w:bottom w:val="none" w:sz="0" w:space="0" w:color="auto"/>
        <w:right w:val="none" w:sz="0" w:space="0" w:color="auto"/>
      </w:divBdr>
    </w:div>
    <w:div w:id="310408191">
      <w:marLeft w:val="480"/>
      <w:marRight w:val="0"/>
      <w:marTop w:val="0"/>
      <w:marBottom w:val="0"/>
      <w:divBdr>
        <w:top w:val="none" w:sz="0" w:space="0" w:color="auto"/>
        <w:left w:val="none" w:sz="0" w:space="0" w:color="auto"/>
        <w:bottom w:val="none" w:sz="0" w:space="0" w:color="auto"/>
        <w:right w:val="none" w:sz="0" w:space="0" w:color="auto"/>
      </w:divBdr>
    </w:div>
    <w:div w:id="310451845">
      <w:marLeft w:val="480"/>
      <w:marRight w:val="0"/>
      <w:marTop w:val="0"/>
      <w:marBottom w:val="0"/>
      <w:divBdr>
        <w:top w:val="none" w:sz="0" w:space="0" w:color="auto"/>
        <w:left w:val="none" w:sz="0" w:space="0" w:color="auto"/>
        <w:bottom w:val="none" w:sz="0" w:space="0" w:color="auto"/>
        <w:right w:val="none" w:sz="0" w:space="0" w:color="auto"/>
      </w:divBdr>
    </w:div>
    <w:div w:id="310520010">
      <w:marLeft w:val="480"/>
      <w:marRight w:val="0"/>
      <w:marTop w:val="0"/>
      <w:marBottom w:val="0"/>
      <w:divBdr>
        <w:top w:val="none" w:sz="0" w:space="0" w:color="auto"/>
        <w:left w:val="none" w:sz="0" w:space="0" w:color="auto"/>
        <w:bottom w:val="none" w:sz="0" w:space="0" w:color="auto"/>
        <w:right w:val="none" w:sz="0" w:space="0" w:color="auto"/>
      </w:divBdr>
    </w:div>
    <w:div w:id="310521744">
      <w:marLeft w:val="480"/>
      <w:marRight w:val="0"/>
      <w:marTop w:val="0"/>
      <w:marBottom w:val="0"/>
      <w:divBdr>
        <w:top w:val="none" w:sz="0" w:space="0" w:color="auto"/>
        <w:left w:val="none" w:sz="0" w:space="0" w:color="auto"/>
        <w:bottom w:val="none" w:sz="0" w:space="0" w:color="auto"/>
        <w:right w:val="none" w:sz="0" w:space="0" w:color="auto"/>
      </w:divBdr>
    </w:div>
    <w:div w:id="310524751">
      <w:marLeft w:val="480"/>
      <w:marRight w:val="0"/>
      <w:marTop w:val="0"/>
      <w:marBottom w:val="0"/>
      <w:divBdr>
        <w:top w:val="none" w:sz="0" w:space="0" w:color="auto"/>
        <w:left w:val="none" w:sz="0" w:space="0" w:color="auto"/>
        <w:bottom w:val="none" w:sz="0" w:space="0" w:color="auto"/>
        <w:right w:val="none" w:sz="0" w:space="0" w:color="auto"/>
      </w:divBdr>
    </w:div>
    <w:div w:id="310525085">
      <w:marLeft w:val="480"/>
      <w:marRight w:val="0"/>
      <w:marTop w:val="0"/>
      <w:marBottom w:val="0"/>
      <w:divBdr>
        <w:top w:val="none" w:sz="0" w:space="0" w:color="auto"/>
        <w:left w:val="none" w:sz="0" w:space="0" w:color="auto"/>
        <w:bottom w:val="none" w:sz="0" w:space="0" w:color="auto"/>
        <w:right w:val="none" w:sz="0" w:space="0" w:color="auto"/>
      </w:divBdr>
    </w:div>
    <w:div w:id="310528521">
      <w:marLeft w:val="480"/>
      <w:marRight w:val="0"/>
      <w:marTop w:val="0"/>
      <w:marBottom w:val="0"/>
      <w:divBdr>
        <w:top w:val="none" w:sz="0" w:space="0" w:color="auto"/>
        <w:left w:val="none" w:sz="0" w:space="0" w:color="auto"/>
        <w:bottom w:val="none" w:sz="0" w:space="0" w:color="auto"/>
        <w:right w:val="none" w:sz="0" w:space="0" w:color="auto"/>
      </w:divBdr>
    </w:div>
    <w:div w:id="310601278">
      <w:marLeft w:val="480"/>
      <w:marRight w:val="0"/>
      <w:marTop w:val="0"/>
      <w:marBottom w:val="0"/>
      <w:divBdr>
        <w:top w:val="none" w:sz="0" w:space="0" w:color="auto"/>
        <w:left w:val="none" w:sz="0" w:space="0" w:color="auto"/>
        <w:bottom w:val="none" w:sz="0" w:space="0" w:color="auto"/>
        <w:right w:val="none" w:sz="0" w:space="0" w:color="auto"/>
      </w:divBdr>
    </w:div>
    <w:div w:id="310716578">
      <w:marLeft w:val="480"/>
      <w:marRight w:val="0"/>
      <w:marTop w:val="0"/>
      <w:marBottom w:val="0"/>
      <w:divBdr>
        <w:top w:val="none" w:sz="0" w:space="0" w:color="auto"/>
        <w:left w:val="none" w:sz="0" w:space="0" w:color="auto"/>
        <w:bottom w:val="none" w:sz="0" w:space="0" w:color="auto"/>
        <w:right w:val="none" w:sz="0" w:space="0" w:color="auto"/>
      </w:divBdr>
    </w:div>
    <w:div w:id="310717439">
      <w:marLeft w:val="480"/>
      <w:marRight w:val="0"/>
      <w:marTop w:val="0"/>
      <w:marBottom w:val="0"/>
      <w:divBdr>
        <w:top w:val="none" w:sz="0" w:space="0" w:color="auto"/>
        <w:left w:val="none" w:sz="0" w:space="0" w:color="auto"/>
        <w:bottom w:val="none" w:sz="0" w:space="0" w:color="auto"/>
        <w:right w:val="none" w:sz="0" w:space="0" w:color="auto"/>
      </w:divBdr>
    </w:div>
    <w:div w:id="310796273">
      <w:marLeft w:val="480"/>
      <w:marRight w:val="0"/>
      <w:marTop w:val="0"/>
      <w:marBottom w:val="0"/>
      <w:divBdr>
        <w:top w:val="none" w:sz="0" w:space="0" w:color="auto"/>
        <w:left w:val="none" w:sz="0" w:space="0" w:color="auto"/>
        <w:bottom w:val="none" w:sz="0" w:space="0" w:color="auto"/>
        <w:right w:val="none" w:sz="0" w:space="0" w:color="auto"/>
      </w:divBdr>
    </w:div>
    <w:div w:id="310911062">
      <w:marLeft w:val="480"/>
      <w:marRight w:val="0"/>
      <w:marTop w:val="0"/>
      <w:marBottom w:val="0"/>
      <w:divBdr>
        <w:top w:val="none" w:sz="0" w:space="0" w:color="auto"/>
        <w:left w:val="none" w:sz="0" w:space="0" w:color="auto"/>
        <w:bottom w:val="none" w:sz="0" w:space="0" w:color="auto"/>
        <w:right w:val="none" w:sz="0" w:space="0" w:color="auto"/>
      </w:divBdr>
    </w:div>
    <w:div w:id="310914343">
      <w:marLeft w:val="480"/>
      <w:marRight w:val="0"/>
      <w:marTop w:val="0"/>
      <w:marBottom w:val="0"/>
      <w:divBdr>
        <w:top w:val="none" w:sz="0" w:space="0" w:color="auto"/>
        <w:left w:val="none" w:sz="0" w:space="0" w:color="auto"/>
        <w:bottom w:val="none" w:sz="0" w:space="0" w:color="auto"/>
        <w:right w:val="none" w:sz="0" w:space="0" w:color="auto"/>
      </w:divBdr>
    </w:div>
    <w:div w:id="310987361">
      <w:marLeft w:val="480"/>
      <w:marRight w:val="0"/>
      <w:marTop w:val="0"/>
      <w:marBottom w:val="0"/>
      <w:divBdr>
        <w:top w:val="none" w:sz="0" w:space="0" w:color="auto"/>
        <w:left w:val="none" w:sz="0" w:space="0" w:color="auto"/>
        <w:bottom w:val="none" w:sz="0" w:space="0" w:color="auto"/>
        <w:right w:val="none" w:sz="0" w:space="0" w:color="auto"/>
      </w:divBdr>
    </w:div>
    <w:div w:id="311059530">
      <w:marLeft w:val="480"/>
      <w:marRight w:val="0"/>
      <w:marTop w:val="0"/>
      <w:marBottom w:val="0"/>
      <w:divBdr>
        <w:top w:val="none" w:sz="0" w:space="0" w:color="auto"/>
        <w:left w:val="none" w:sz="0" w:space="0" w:color="auto"/>
        <w:bottom w:val="none" w:sz="0" w:space="0" w:color="auto"/>
        <w:right w:val="none" w:sz="0" w:space="0" w:color="auto"/>
      </w:divBdr>
    </w:div>
    <w:div w:id="311060258">
      <w:marLeft w:val="480"/>
      <w:marRight w:val="0"/>
      <w:marTop w:val="0"/>
      <w:marBottom w:val="0"/>
      <w:divBdr>
        <w:top w:val="none" w:sz="0" w:space="0" w:color="auto"/>
        <w:left w:val="none" w:sz="0" w:space="0" w:color="auto"/>
        <w:bottom w:val="none" w:sz="0" w:space="0" w:color="auto"/>
        <w:right w:val="none" w:sz="0" w:space="0" w:color="auto"/>
      </w:divBdr>
    </w:div>
    <w:div w:id="311064418">
      <w:marLeft w:val="480"/>
      <w:marRight w:val="0"/>
      <w:marTop w:val="0"/>
      <w:marBottom w:val="0"/>
      <w:divBdr>
        <w:top w:val="none" w:sz="0" w:space="0" w:color="auto"/>
        <w:left w:val="none" w:sz="0" w:space="0" w:color="auto"/>
        <w:bottom w:val="none" w:sz="0" w:space="0" w:color="auto"/>
        <w:right w:val="none" w:sz="0" w:space="0" w:color="auto"/>
      </w:divBdr>
    </w:div>
    <w:div w:id="311250400">
      <w:marLeft w:val="480"/>
      <w:marRight w:val="0"/>
      <w:marTop w:val="0"/>
      <w:marBottom w:val="0"/>
      <w:divBdr>
        <w:top w:val="none" w:sz="0" w:space="0" w:color="auto"/>
        <w:left w:val="none" w:sz="0" w:space="0" w:color="auto"/>
        <w:bottom w:val="none" w:sz="0" w:space="0" w:color="auto"/>
        <w:right w:val="none" w:sz="0" w:space="0" w:color="auto"/>
      </w:divBdr>
    </w:div>
    <w:div w:id="311327654">
      <w:marLeft w:val="480"/>
      <w:marRight w:val="0"/>
      <w:marTop w:val="0"/>
      <w:marBottom w:val="0"/>
      <w:divBdr>
        <w:top w:val="none" w:sz="0" w:space="0" w:color="auto"/>
        <w:left w:val="none" w:sz="0" w:space="0" w:color="auto"/>
        <w:bottom w:val="none" w:sz="0" w:space="0" w:color="auto"/>
        <w:right w:val="none" w:sz="0" w:space="0" w:color="auto"/>
      </w:divBdr>
    </w:div>
    <w:div w:id="311519624">
      <w:marLeft w:val="480"/>
      <w:marRight w:val="0"/>
      <w:marTop w:val="0"/>
      <w:marBottom w:val="0"/>
      <w:divBdr>
        <w:top w:val="none" w:sz="0" w:space="0" w:color="auto"/>
        <w:left w:val="none" w:sz="0" w:space="0" w:color="auto"/>
        <w:bottom w:val="none" w:sz="0" w:space="0" w:color="auto"/>
        <w:right w:val="none" w:sz="0" w:space="0" w:color="auto"/>
      </w:divBdr>
    </w:div>
    <w:div w:id="311564168">
      <w:marLeft w:val="480"/>
      <w:marRight w:val="0"/>
      <w:marTop w:val="0"/>
      <w:marBottom w:val="0"/>
      <w:divBdr>
        <w:top w:val="none" w:sz="0" w:space="0" w:color="auto"/>
        <w:left w:val="none" w:sz="0" w:space="0" w:color="auto"/>
        <w:bottom w:val="none" w:sz="0" w:space="0" w:color="auto"/>
        <w:right w:val="none" w:sz="0" w:space="0" w:color="auto"/>
      </w:divBdr>
    </w:div>
    <w:div w:id="311908487">
      <w:marLeft w:val="480"/>
      <w:marRight w:val="0"/>
      <w:marTop w:val="0"/>
      <w:marBottom w:val="0"/>
      <w:divBdr>
        <w:top w:val="none" w:sz="0" w:space="0" w:color="auto"/>
        <w:left w:val="none" w:sz="0" w:space="0" w:color="auto"/>
        <w:bottom w:val="none" w:sz="0" w:space="0" w:color="auto"/>
        <w:right w:val="none" w:sz="0" w:space="0" w:color="auto"/>
      </w:divBdr>
    </w:div>
    <w:div w:id="311914802">
      <w:marLeft w:val="480"/>
      <w:marRight w:val="0"/>
      <w:marTop w:val="0"/>
      <w:marBottom w:val="0"/>
      <w:divBdr>
        <w:top w:val="none" w:sz="0" w:space="0" w:color="auto"/>
        <w:left w:val="none" w:sz="0" w:space="0" w:color="auto"/>
        <w:bottom w:val="none" w:sz="0" w:space="0" w:color="auto"/>
        <w:right w:val="none" w:sz="0" w:space="0" w:color="auto"/>
      </w:divBdr>
    </w:div>
    <w:div w:id="312293311">
      <w:marLeft w:val="480"/>
      <w:marRight w:val="0"/>
      <w:marTop w:val="0"/>
      <w:marBottom w:val="0"/>
      <w:divBdr>
        <w:top w:val="none" w:sz="0" w:space="0" w:color="auto"/>
        <w:left w:val="none" w:sz="0" w:space="0" w:color="auto"/>
        <w:bottom w:val="none" w:sz="0" w:space="0" w:color="auto"/>
        <w:right w:val="none" w:sz="0" w:space="0" w:color="auto"/>
      </w:divBdr>
    </w:div>
    <w:div w:id="312297938">
      <w:marLeft w:val="480"/>
      <w:marRight w:val="0"/>
      <w:marTop w:val="0"/>
      <w:marBottom w:val="0"/>
      <w:divBdr>
        <w:top w:val="none" w:sz="0" w:space="0" w:color="auto"/>
        <w:left w:val="none" w:sz="0" w:space="0" w:color="auto"/>
        <w:bottom w:val="none" w:sz="0" w:space="0" w:color="auto"/>
        <w:right w:val="none" w:sz="0" w:space="0" w:color="auto"/>
      </w:divBdr>
    </w:div>
    <w:div w:id="312412860">
      <w:marLeft w:val="480"/>
      <w:marRight w:val="0"/>
      <w:marTop w:val="0"/>
      <w:marBottom w:val="0"/>
      <w:divBdr>
        <w:top w:val="none" w:sz="0" w:space="0" w:color="auto"/>
        <w:left w:val="none" w:sz="0" w:space="0" w:color="auto"/>
        <w:bottom w:val="none" w:sz="0" w:space="0" w:color="auto"/>
        <w:right w:val="none" w:sz="0" w:space="0" w:color="auto"/>
      </w:divBdr>
    </w:div>
    <w:div w:id="312487196">
      <w:marLeft w:val="480"/>
      <w:marRight w:val="0"/>
      <w:marTop w:val="0"/>
      <w:marBottom w:val="0"/>
      <w:divBdr>
        <w:top w:val="none" w:sz="0" w:space="0" w:color="auto"/>
        <w:left w:val="none" w:sz="0" w:space="0" w:color="auto"/>
        <w:bottom w:val="none" w:sz="0" w:space="0" w:color="auto"/>
        <w:right w:val="none" w:sz="0" w:space="0" w:color="auto"/>
      </w:divBdr>
    </w:div>
    <w:div w:id="312493570">
      <w:marLeft w:val="480"/>
      <w:marRight w:val="0"/>
      <w:marTop w:val="0"/>
      <w:marBottom w:val="0"/>
      <w:divBdr>
        <w:top w:val="none" w:sz="0" w:space="0" w:color="auto"/>
        <w:left w:val="none" w:sz="0" w:space="0" w:color="auto"/>
        <w:bottom w:val="none" w:sz="0" w:space="0" w:color="auto"/>
        <w:right w:val="none" w:sz="0" w:space="0" w:color="auto"/>
      </w:divBdr>
    </w:div>
    <w:div w:id="312609489">
      <w:marLeft w:val="480"/>
      <w:marRight w:val="0"/>
      <w:marTop w:val="0"/>
      <w:marBottom w:val="0"/>
      <w:divBdr>
        <w:top w:val="none" w:sz="0" w:space="0" w:color="auto"/>
        <w:left w:val="none" w:sz="0" w:space="0" w:color="auto"/>
        <w:bottom w:val="none" w:sz="0" w:space="0" w:color="auto"/>
        <w:right w:val="none" w:sz="0" w:space="0" w:color="auto"/>
      </w:divBdr>
    </w:div>
    <w:div w:id="312686110">
      <w:marLeft w:val="480"/>
      <w:marRight w:val="0"/>
      <w:marTop w:val="0"/>
      <w:marBottom w:val="0"/>
      <w:divBdr>
        <w:top w:val="none" w:sz="0" w:space="0" w:color="auto"/>
        <w:left w:val="none" w:sz="0" w:space="0" w:color="auto"/>
        <w:bottom w:val="none" w:sz="0" w:space="0" w:color="auto"/>
        <w:right w:val="none" w:sz="0" w:space="0" w:color="auto"/>
      </w:divBdr>
    </w:div>
    <w:div w:id="313022726">
      <w:marLeft w:val="480"/>
      <w:marRight w:val="0"/>
      <w:marTop w:val="0"/>
      <w:marBottom w:val="0"/>
      <w:divBdr>
        <w:top w:val="none" w:sz="0" w:space="0" w:color="auto"/>
        <w:left w:val="none" w:sz="0" w:space="0" w:color="auto"/>
        <w:bottom w:val="none" w:sz="0" w:space="0" w:color="auto"/>
        <w:right w:val="none" w:sz="0" w:space="0" w:color="auto"/>
      </w:divBdr>
    </w:div>
    <w:div w:id="313146502">
      <w:marLeft w:val="480"/>
      <w:marRight w:val="0"/>
      <w:marTop w:val="0"/>
      <w:marBottom w:val="0"/>
      <w:divBdr>
        <w:top w:val="none" w:sz="0" w:space="0" w:color="auto"/>
        <w:left w:val="none" w:sz="0" w:space="0" w:color="auto"/>
        <w:bottom w:val="none" w:sz="0" w:space="0" w:color="auto"/>
        <w:right w:val="none" w:sz="0" w:space="0" w:color="auto"/>
      </w:divBdr>
    </w:div>
    <w:div w:id="313263027">
      <w:marLeft w:val="480"/>
      <w:marRight w:val="0"/>
      <w:marTop w:val="0"/>
      <w:marBottom w:val="0"/>
      <w:divBdr>
        <w:top w:val="none" w:sz="0" w:space="0" w:color="auto"/>
        <w:left w:val="none" w:sz="0" w:space="0" w:color="auto"/>
        <w:bottom w:val="none" w:sz="0" w:space="0" w:color="auto"/>
        <w:right w:val="none" w:sz="0" w:space="0" w:color="auto"/>
      </w:divBdr>
    </w:div>
    <w:div w:id="313264706">
      <w:marLeft w:val="480"/>
      <w:marRight w:val="0"/>
      <w:marTop w:val="0"/>
      <w:marBottom w:val="0"/>
      <w:divBdr>
        <w:top w:val="none" w:sz="0" w:space="0" w:color="auto"/>
        <w:left w:val="none" w:sz="0" w:space="0" w:color="auto"/>
        <w:bottom w:val="none" w:sz="0" w:space="0" w:color="auto"/>
        <w:right w:val="none" w:sz="0" w:space="0" w:color="auto"/>
      </w:divBdr>
    </w:div>
    <w:div w:id="313291798">
      <w:marLeft w:val="480"/>
      <w:marRight w:val="0"/>
      <w:marTop w:val="0"/>
      <w:marBottom w:val="0"/>
      <w:divBdr>
        <w:top w:val="none" w:sz="0" w:space="0" w:color="auto"/>
        <w:left w:val="none" w:sz="0" w:space="0" w:color="auto"/>
        <w:bottom w:val="none" w:sz="0" w:space="0" w:color="auto"/>
        <w:right w:val="none" w:sz="0" w:space="0" w:color="auto"/>
      </w:divBdr>
    </w:div>
    <w:div w:id="313416684">
      <w:marLeft w:val="480"/>
      <w:marRight w:val="0"/>
      <w:marTop w:val="0"/>
      <w:marBottom w:val="0"/>
      <w:divBdr>
        <w:top w:val="none" w:sz="0" w:space="0" w:color="auto"/>
        <w:left w:val="none" w:sz="0" w:space="0" w:color="auto"/>
        <w:bottom w:val="none" w:sz="0" w:space="0" w:color="auto"/>
        <w:right w:val="none" w:sz="0" w:space="0" w:color="auto"/>
      </w:divBdr>
    </w:div>
    <w:div w:id="313487198">
      <w:marLeft w:val="480"/>
      <w:marRight w:val="0"/>
      <w:marTop w:val="0"/>
      <w:marBottom w:val="0"/>
      <w:divBdr>
        <w:top w:val="none" w:sz="0" w:space="0" w:color="auto"/>
        <w:left w:val="none" w:sz="0" w:space="0" w:color="auto"/>
        <w:bottom w:val="none" w:sz="0" w:space="0" w:color="auto"/>
        <w:right w:val="none" w:sz="0" w:space="0" w:color="auto"/>
      </w:divBdr>
    </w:div>
    <w:div w:id="313529310">
      <w:marLeft w:val="480"/>
      <w:marRight w:val="0"/>
      <w:marTop w:val="0"/>
      <w:marBottom w:val="0"/>
      <w:divBdr>
        <w:top w:val="none" w:sz="0" w:space="0" w:color="auto"/>
        <w:left w:val="none" w:sz="0" w:space="0" w:color="auto"/>
        <w:bottom w:val="none" w:sz="0" w:space="0" w:color="auto"/>
        <w:right w:val="none" w:sz="0" w:space="0" w:color="auto"/>
      </w:divBdr>
    </w:div>
    <w:div w:id="313682510">
      <w:marLeft w:val="480"/>
      <w:marRight w:val="0"/>
      <w:marTop w:val="0"/>
      <w:marBottom w:val="0"/>
      <w:divBdr>
        <w:top w:val="none" w:sz="0" w:space="0" w:color="auto"/>
        <w:left w:val="none" w:sz="0" w:space="0" w:color="auto"/>
        <w:bottom w:val="none" w:sz="0" w:space="0" w:color="auto"/>
        <w:right w:val="none" w:sz="0" w:space="0" w:color="auto"/>
      </w:divBdr>
    </w:div>
    <w:div w:id="313723853">
      <w:marLeft w:val="480"/>
      <w:marRight w:val="0"/>
      <w:marTop w:val="0"/>
      <w:marBottom w:val="0"/>
      <w:divBdr>
        <w:top w:val="none" w:sz="0" w:space="0" w:color="auto"/>
        <w:left w:val="none" w:sz="0" w:space="0" w:color="auto"/>
        <w:bottom w:val="none" w:sz="0" w:space="0" w:color="auto"/>
        <w:right w:val="none" w:sz="0" w:space="0" w:color="auto"/>
      </w:divBdr>
    </w:div>
    <w:div w:id="314258237">
      <w:marLeft w:val="480"/>
      <w:marRight w:val="0"/>
      <w:marTop w:val="0"/>
      <w:marBottom w:val="0"/>
      <w:divBdr>
        <w:top w:val="none" w:sz="0" w:space="0" w:color="auto"/>
        <w:left w:val="none" w:sz="0" w:space="0" w:color="auto"/>
        <w:bottom w:val="none" w:sz="0" w:space="0" w:color="auto"/>
        <w:right w:val="none" w:sz="0" w:space="0" w:color="auto"/>
      </w:divBdr>
    </w:div>
    <w:div w:id="314336109">
      <w:marLeft w:val="480"/>
      <w:marRight w:val="0"/>
      <w:marTop w:val="0"/>
      <w:marBottom w:val="0"/>
      <w:divBdr>
        <w:top w:val="none" w:sz="0" w:space="0" w:color="auto"/>
        <w:left w:val="none" w:sz="0" w:space="0" w:color="auto"/>
        <w:bottom w:val="none" w:sz="0" w:space="0" w:color="auto"/>
        <w:right w:val="none" w:sz="0" w:space="0" w:color="auto"/>
      </w:divBdr>
    </w:div>
    <w:div w:id="314339501">
      <w:marLeft w:val="480"/>
      <w:marRight w:val="0"/>
      <w:marTop w:val="0"/>
      <w:marBottom w:val="0"/>
      <w:divBdr>
        <w:top w:val="none" w:sz="0" w:space="0" w:color="auto"/>
        <w:left w:val="none" w:sz="0" w:space="0" w:color="auto"/>
        <w:bottom w:val="none" w:sz="0" w:space="0" w:color="auto"/>
        <w:right w:val="none" w:sz="0" w:space="0" w:color="auto"/>
      </w:divBdr>
    </w:div>
    <w:div w:id="314383959">
      <w:marLeft w:val="480"/>
      <w:marRight w:val="0"/>
      <w:marTop w:val="0"/>
      <w:marBottom w:val="0"/>
      <w:divBdr>
        <w:top w:val="none" w:sz="0" w:space="0" w:color="auto"/>
        <w:left w:val="none" w:sz="0" w:space="0" w:color="auto"/>
        <w:bottom w:val="none" w:sz="0" w:space="0" w:color="auto"/>
        <w:right w:val="none" w:sz="0" w:space="0" w:color="auto"/>
      </w:divBdr>
    </w:div>
    <w:div w:id="314458506">
      <w:marLeft w:val="480"/>
      <w:marRight w:val="0"/>
      <w:marTop w:val="0"/>
      <w:marBottom w:val="0"/>
      <w:divBdr>
        <w:top w:val="none" w:sz="0" w:space="0" w:color="auto"/>
        <w:left w:val="none" w:sz="0" w:space="0" w:color="auto"/>
        <w:bottom w:val="none" w:sz="0" w:space="0" w:color="auto"/>
        <w:right w:val="none" w:sz="0" w:space="0" w:color="auto"/>
      </w:divBdr>
    </w:div>
    <w:div w:id="314530607">
      <w:marLeft w:val="480"/>
      <w:marRight w:val="0"/>
      <w:marTop w:val="0"/>
      <w:marBottom w:val="0"/>
      <w:divBdr>
        <w:top w:val="none" w:sz="0" w:space="0" w:color="auto"/>
        <w:left w:val="none" w:sz="0" w:space="0" w:color="auto"/>
        <w:bottom w:val="none" w:sz="0" w:space="0" w:color="auto"/>
        <w:right w:val="none" w:sz="0" w:space="0" w:color="auto"/>
      </w:divBdr>
    </w:div>
    <w:div w:id="314604807">
      <w:marLeft w:val="480"/>
      <w:marRight w:val="0"/>
      <w:marTop w:val="0"/>
      <w:marBottom w:val="0"/>
      <w:divBdr>
        <w:top w:val="none" w:sz="0" w:space="0" w:color="auto"/>
        <w:left w:val="none" w:sz="0" w:space="0" w:color="auto"/>
        <w:bottom w:val="none" w:sz="0" w:space="0" w:color="auto"/>
        <w:right w:val="none" w:sz="0" w:space="0" w:color="auto"/>
      </w:divBdr>
    </w:div>
    <w:div w:id="314726751">
      <w:marLeft w:val="480"/>
      <w:marRight w:val="0"/>
      <w:marTop w:val="0"/>
      <w:marBottom w:val="0"/>
      <w:divBdr>
        <w:top w:val="none" w:sz="0" w:space="0" w:color="auto"/>
        <w:left w:val="none" w:sz="0" w:space="0" w:color="auto"/>
        <w:bottom w:val="none" w:sz="0" w:space="0" w:color="auto"/>
        <w:right w:val="none" w:sz="0" w:space="0" w:color="auto"/>
      </w:divBdr>
    </w:div>
    <w:div w:id="314837777">
      <w:marLeft w:val="480"/>
      <w:marRight w:val="0"/>
      <w:marTop w:val="0"/>
      <w:marBottom w:val="0"/>
      <w:divBdr>
        <w:top w:val="none" w:sz="0" w:space="0" w:color="auto"/>
        <w:left w:val="none" w:sz="0" w:space="0" w:color="auto"/>
        <w:bottom w:val="none" w:sz="0" w:space="0" w:color="auto"/>
        <w:right w:val="none" w:sz="0" w:space="0" w:color="auto"/>
      </w:divBdr>
    </w:div>
    <w:div w:id="314916111">
      <w:marLeft w:val="480"/>
      <w:marRight w:val="0"/>
      <w:marTop w:val="0"/>
      <w:marBottom w:val="0"/>
      <w:divBdr>
        <w:top w:val="none" w:sz="0" w:space="0" w:color="auto"/>
        <w:left w:val="none" w:sz="0" w:space="0" w:color="auto"/>
        <w:bottom w:val="none" w:sz="0" w:space="0" w:color="auto"/>
        <w:right w:val="none" w:sz="0" w:space="0" w:color="auto"/>
      </w:divBdr>
    </w:div>
    <w:div w:id="315037287">
      <w:marLeft w:val="480"/>
      <w:marRight w:val="0"/>
      <w:marTop w:val="0"/>
      <w:marBottom w:val="0"/>
      <w:divBdr>
        <w:top w:val="none" w:sz="0" w:space="0" w:color="auto"/>
        <w:left w:val="none" w:sz="0" w:space="0" w:color="auto"/>
        <w:bottom w:val="none" w:sz="0" w:space="0" w:color="auto"/>
        <w:right w:val="none" w:sz="0" w:space="0" w:color="auto"/>
      </w:divBdr>
    </w:div>
    <w:div w:id="315189368">
      <w:marLeft w:val="480"/>
      <w:marRight w:val="0"/>
      <w:marTop w:val="0"/>
      <w:marBottom w:val="0"/>
      <w:divBdr>
        <w:top w:val="none" w:sz="0" w:space="0" w:color="auto"/>
        <w:left w:val="none" w:sz="0" w:space="0" w:color="auto"/>
        <w:bottom w:val="none" w:sz="0" w:space="0" w:color="auto"/>
        <w:right w:val="none" w:sz="0" w:space="0" w:color="auto"/>
      </w:divBdr>
    </w:div>
    <w:div w:id="315190356">
      <w:marLeft w:val="480"/>
      <w:marRight w:val="0"/>
      <w:marTop w:val="0"/>
      <w:marBottom w:val="0"/>
      <w:divBdr>
        <w:top w:val="none" w:sz="0" w:space="0" w:color="auto"/>
        <w:left w:val="none" w:sz="0" w:space="0" w:color="auto"/>
        <w:bottom w:val="none" w:sz="0" w:space="0" w:color="auto"/>
        <w:right w:val="none" w:sz="0" w:space="0" w:color="auto"/>
      </w:divBdr>
    </w:div>
    <w:div w:id="315845587">
      <w:marLeft w:val="480"/>
      <w:marRight w:val="0"/>
      <w:marTop w:val="0"/>
      <w:marBottom w:val="0"/>
      <w:divBdr>
        <w:top w:val="none" w:sz="0" w:space="0" w:color="auto"/>
        <w:left w:val="none" w:sz="0" w:space="0" w:color="auto"/>
        <w:bottom w:val="none" w:sz="0" w:space="0" w:color="auto"/>
        <w:right w:val="none" w:sz="0" w:space="0" w:color="auto"/>
      </w:divBdr>
    </w:div>
    <w:div w:id="316345724">
      <w:marLeft w:val="480"/>
      <w:marRight w:val="0"/>
      <w:marTop w:val="0"/>
      <w:marBottom w:val="0"/>
      <w:divBdr>
        <w:top w:val="none" w:sz="0" w:space="0" w:color="auto"/>
        <w:left w:val="none" w:sz="0" w:space="0" w:color="auto"/>
        <w:bottom w:val="none" w:sz="0" w:space="0" w:color="auto"/>
        <w:right w:val="none" w:sz="0" w:space="0" w:color="auto"/>
      </w:divBdr>
    </w:div>
    <w:div w:id="316417763">
      <w:marLeft w:val="480"/>
      <w:marRight w:val="0"/>
      <w:marTop w:val="0"/>
      <w:marBottom w:val="0"/>
      <w:divBdr>
        <w:top w:val="none" w:sz="0" w:space="0" w:color="auto"/>
        <w:left w:val="none" w:sz="0" w:space="0" w:color="auto"/>
        <w:bottom w:val="none" w:sz="0" w:space="0" w:color="auto"/>
        <w:right w:val="none" w:sz="0" w:space="0" w:color="auto"/>
      </w:divBdr>
    </w:div>
    <w:div w:id="316493536">
      <w:marLeft w:val="480"/>
      <w:marRight w:val="0"/>
      <w:marTop w:val="0"/>
      <w:marBottom w:val="0"/>
      <w:divBdr>
        <w:top w:val="none" w:sz="0" w:space="0" w:color="auto"/>
        <w:left w:val="none" w:sz="0" w:space="0" w:color="auto"/>
        <w:bottom w:val="none" w:sz="0" w:space="0" w:color="auto"/>
        <w:right w:val="none" w:sz="0" w:space="0" w:color="auto"/>
      </w:divBdr>
    </w:div>
    <w:div w:id="316500584">
      <w:marLeft w:val="480"/>
      <w:marRight w:val="0"/>
      <w:marTop w:val="0"/>
      <w:marBottom w:val="0"/>
      <w:divBdr>
        <w:top w:val="none" w:sz="0" w:space="0" w:color="auto"/>
        <w:left w:val="none" w:sz="0" w:space="0" w:color="auto"/>
        <w:bottom w:val="none" w:sz="0" w:space="0" w:color="auto"/>
        <w:right w:val="none" w:sz="0" w:space="0" w:color="auto"/>
      </w:divBdr>
    </w:div>
    <w:div w:id="316568087">
      <w:marLeft w:val="480"/>
      <w:marRight w:val="0"/>
      <w:marTop w:val="0"/>
      <w:marBottom w:val="0"/>
      <w:divBdr>
        <w:top w:val="none" w:sz="0" w:space="0" w:color="auto"/>
        <w:left w:val="none" w:sz="0" w:space="0" w:color="auto"/>
        <w:bottom w:val="none" w:sz="0" w:space="0" w:color="auto"/>
        <w:right w:val="none" w:sz="0" w:space="0" w:color="auto"/>
      </w:divBdr>
    </w:div>
    <w:div w:id="316614411">
      <w:marLeft w:val="480"/>
      <w:marRight w:val="0"/>
      <w:marTop w:val="0"/>
      <w:marBottom w:val="0"/>
      <w:divBdr>
        <w:top w:val="none" w:sz="0" w:space="0" w:color="auto"/>
        <w:left w:val="none" w:sz="0" w:space="0" w:color="auto"/>
        <w:bottom w:val="none" w:sz="0" w:space="0" w:color="auto"/>
        <w:right w:val="none" w:sz="0" w:space="0" w:color="auto"/>
      </w:divBdr>
    </w:div>
    <w:div w:id="316618898">
      <w:marLeft w:val="480"/>
      <w:marRight w:val="0"/>
      <w:marTop w:val="0"/>
      <w:marBottom w:val="0"/>
      <w:divBdr>
        <w:top w:val="none" w:sz="0" w:space="0" w:color="auto"/>
        <w:left w:val="none" w:sz="0" w:space="0" w:color="auto"/>
        <w:bottom w:val="none" w:sz="0" w:space="0" w:color="auto"/>
        <w:right w:val="none" w:sz="0" w:space="0" w:color="auto"/>
      </w:divBdr>
    </w:div>
    <w:div w:id="316692342">
      <w:marLeft w:val="480"/>
      <w:marRight w:val="0"/>
      <w:marTop w:val="0"/>
      <w:marBottom w:val="0"/>
      <w:divBdr>
        <w:top w:val="none" w:sz="0" w:space="0" w:color="auto"/>
        <w:left w:val="none" w:sz="0" w:space="0" w:color="auto"/>
        <w:bottom w:val="none" w:sz="0" w:space="0" w:color="auto"/>
        <w:right w:val="none" w:sz="0" w:space="0" w:color="auto"/>
      </w:divBdr>
    </w:div>
    <w:div w:id="317029951">
      <w:marLeft w:val="480"/>
      <w:marRight w:val="0"/>
      <w:marTop w:val="0"/>
      <w:marBottom w:val="0"/>
      <w:divBdr>
        <w:top w:val="none" w:sz="0" w:space="0" w:color="auto"/>
        <w:left w:val="none" w:sz="0" w:space="0" w:color="auto"/>
        <w:bottom w:val="none" w:sz="0" w:space="0" w:color="auto"/>
        <w:right w:val="none" w:sz="0" w:space="0" w:color="auto"/>
      </w:divBdr>
    </w:div>
    <w:div w:id="317225640">
      <w:marLeft w:val="480"/>
      <w:marRight w:val="0"/>
      <w:marTop w:val="0"/>
      <w:marBottom w:val="0"/>
      <w:divBdr>
        <w:top w:val="none" w:sz="0" w:space="0" w:color="auto"/>
        <w:left w:val="none" w:sz="0" w:space="0" w:color="auto"/>
        <w:bottom w:val="none" w:sz="0" w:space="0" w:color="auto"/>
        <w:right w:val="none" w:sz="0" w:space="0" w:color="auto"/>
      </w:divBdr>
    </w:div>
    <w:div w:id="317461252">
      <w:marLeft w:val="480"/>
      <w:marRight w:val="0"/>
      <w:marTop w:val="0"/>
      <w:marBottom w:val="0"/>
      <w:divBdr>
        <w:top w:val="none" w:sz="0" w:space="0" w:color="auto"/>
        <w:left w:val="none" w:sz="0" w:space="0" w:color="auto"/>
        <w:bottom w:val="none" w:sz="0" w:space="0" w:color="auto"/>
        <w:right w:val="none" w:sz="0" w:space="0" w:color="auto"/>
      </w:divBdr>
    </w:div>
    <w:div w:id="317461533">
      <w:marLeft w:val="480"/>
      <w:marRight w:val="0"/>
      <w:marTop w:val="0"/>
      <w:marBottom w:val="0"/>
      <w:divBdr>
        <w:top w:val="none" w:sz="0" w:space="0" w:color="auto"/>
        <w:left w:val="none" w:sz="0" w:space="0" w:color="auto"/>
        <w:bottom w:val="none" w:sz="0" w:space="0" w:color="auto"/>
        <w:right w:val="none" w:sz="0" w:space="0" w:color="auto"/>
      </w:divBdr>
    </w:div>
    <w:div w:id="317616343">
      <w:marLeft w:val="480"/>
      <w:marRight w:val="0"/>
      <w:marTop w:val="0"/>
      <w:marBottom w:val="0"/>
      <w:divBdr>
        <w:top w:val="none" w:sz="0" w:space="0" w:color="auto"/>
        <w:left w:val="none" w:sz="0" w:space="0" w:color="auto"/>
        <w:bottom w:val="none" w:sz="0" w:space="0" w:color="auto"/>
        <w:right w:val="none" w:sz="0" w:space="0" w:color="auto"/>
      </w:divBdr>
    </w:div>
    <w:div w:id="317657810">
      <w:marLeft w:val="480"/>
      <w:marRight w:val="0"/>
      <w:marTop w:val="0"/>
      <w:marBottom w:val="0"/>
      <w:divBdr>
        <w:top w:val="none" w:sz="0" w:space="0" w:color="auto"/>
        <w:left w:val="none" w:sz="0" w:space="0" w:color="auto"/>
        <w:bottom w:val="none" w:sz="0" w:space="0" w:color="auto"/>
        <w:right w:val="none" w:sz="0" w:space="0" w:color="auto"/>
      </w:divBdr>
    </w:div>
    <w:div w:id="318000552">
      <w:marLeft w:val="480"/>
      <w:marRight w:val="0"/>
      <w:marTop w:val="0"/>
      <w:marBottom w:val="0"/>
      <w:divBdr>
        <w:top w:val="none" w:sz="0" w:space="0" w:color="auto"/>
        <w:left w:val="none" w:sz="0" w:space="0" w:color="auto"/>
        <w:bottom w:val="none" w:sz="0" w:space="0" w:color="auto"/>
        <w:right w:val="none" w:sz="0" w:space="0" w:color="auto"/>
      </w:divBdr>
    </w:div>
    <w:div w:id="318047393">
      <w:marLeft w:val="480"/>
      <w:marRight w:val="0"/>
      <w:marTop w:val="0"/>
      <w:marBottom w:val="0"/>
      <w:divBdr>
        <w:top w:val="none" w:sz="0" w:space="0" w:color="auto"/>
        <w:left w:val="none" w:sz="0" w:space="0" w:color="auto"/>
        <w:bottom w:val="none" w:sz="0" w:space="0" w:color="auto"/>
        <w:right w:val="none" w:sz="0" w:space="0" w:color="auto"/>
      </w:divBdr>
    </w:div>
    <w:div w:id="318072763">
      <w:marLeft w:val="480"/>
      <w:marRight w:val="0"/>
      <w:marTop w:val="0"/>
      <w:marBottom w:val="0"/>
      <w:divBdr>
        <w:top w:val="none" w:sz="0" w:space="0" w:color="auto"/>
        <w:left w:val="none" w:sz="0" w:space="0" w:color="auto"/>
        <w:bottom w:val="none" w:sz="0" w:space="0" w:color="auto"/>
        <w:right w:val="none" w:sz="0" w:space="0" w:color="auto"/>
      </w:divBdr>
    </w:div>
    <w:div w:id="318116404">
      <w:marLeft w:val="480"/>
      <w:marRight w:val="0"/>
      <w:marTop w:val="0"/>
      <w:marBottom w:val="0"/>
      <w:divBdr>
        <w:top w:val="none" w:sz="0" w:space="0" w:color="auto"/>
        <w:left w:val="none" w:sz="0" w:space="0" w:color="auto"/>
        <w:bottom w:val="none" w:sz="0" w:space="0" w:color="auto"/>
        <w:right w:val="none" w:sz="0" w:space="0" w:color="auto"/>
      </w:divBdr>
    </w:div>
    <w:div w:id="318121793">
      <w:marLeft w:val="480"/>
      <w:marRight w:val="0"/>
      <w:marTop w:val="0"/>
      <w:marBottom w:val="0"/>
      <w:divBdr>
        <w:top w:val="none" w:sz="0" w:space="0" w:color="auto"/>
        <w:left w:val="none" w:sz="0" w:space="0" w:color="auto"/>
        <w:bottom w:val="none" w:sz="0" w:space="0" w:color="auto"/>
        <w:right w:val="none" w:sz="0" w:space="0" w:color="auto"/>
      </w:divBdr>
    </w:div>
    <w:div w:id="318272034">
      <w:marLeft w:val="480"/>
      <w:marRight w:val="0"/>
      <w:marTop w:val="0"/>
      <w:marBottom w:val="0"/>
      <w:divBdr>
        <w:top w:val="none" w:sz="0" w:space="0" w:color="auto"/>
        <w:left w:val="none" w:sz="0" w:space="0" w:color="auto"/>
        <w:bottom w:val="none" w:sz="0" w:space="0" w:color="auto"/>
        <w:right w:val="none" w:sz="0" w:space="0" w:color="auto"/>
      </w:divBdr>
    </w:div>
    <w:div w:id="318340899">
      <w:marLeft w:val="480"/>
      <w:marRight w:val="0"/>
      <w:marTop w:val="0"/>
      <w:marBottom w:val="0"/>
      <w:divBdr>
        <w:top w:val="none" w:sz="0" w:space="0" w:color="auto"/>
        <w:left w:val="none" w:sz="0" w:space="0" w:color="auto"/>
        <w:bottom w:val="none" w:sz="0" w:space="0" w:color="auto"/>
        <w:right w:val="none" w:sz="0" w:space="0" w:color="auto"/>
      </w:divBdr>
    </w:div>
    <w:div w:id="318463468">
      <w:marLeft w:val="480"/>
      <w:marRight w:val="0"/>
      <w:marTop w:val="0"/>
      <w:marBottom w:val="0"/>
      <w:divBdr>
        <w:top w:val="none" w:sz="0" w:space="0" w:color="auto"/>
        <w:left w:val="none" w:sz="0" w:space="0" w:color="auto"/>
        <w:bottom w:val="none" w:sz="0" w:space="0" w:color="auto"/>
        <w:right w:val="none" w:sz="0" w:space="0" w:color="auto"/>
      </w:divBdr>
    </w:div>
    <w:div w:id="318850821">
      <w:marLeft w:val="480"/>
      <w:marRight w:val="0"/>
      <w:marTop w:val="0"/>
      <w:marBottom w:val="0"/>
      <w:divBdr>
        <w:top w:val="none" w:sz="0" w:space="0" w:color="auto"/>
        <w:left w:val="none" w:sz="0" w:space="0" w:color="auto"/>
        <w:bottom w:val="none" w:sz="0" w:space="0" w:color="auto"/>
        <w:right w:val="none" w:sz="0" w:space="0" w:color="auto"/>
      </w:divBdr>
    </w:div>
    <w:div w:id="318925451">
      <w:marLeft w:val="480"/>
      <w:marRight w:val="0"/>
      <w:marTop w:val="0"/>
      <w:marBottom w:val="0"/>
      <w:divBdr>
        <w:top w:val="none" w:sz="0" w:space="0" w:color="auto"/>
        <w:left w:val="none" w:sz="0" w:space="0" w:color="auto"/>
        <w:bottom w:val="none" w:sz="0" w:space="0" w:color="auto"/>
        <w:right w:val="none" w:sz="0" w:space="0" w:color="auto"/>
      </w:divBdr>
    </w:div>
    <w:div w:id="318928478">
      <w:marLeft w:val="480"/>
      <w:marRight w:val="0"/>
      <w:marTop w:val="0"/>
      <w:marBottom w:val="0"/>
      <w:divBdr>
        <w:top w:val="none" w:sz="0" w:space="0" w:color="auto"/>
        <w:left w:val="none" w:sz="0" w:space="0" w:color="auto"/>
        <w:bottom w:val="none" w:sz="0" w:space="0" w:color="auto"/>
        <w:right w:val="none" w:sz="0" w:space="0" w:color="auto"/>
      </w:divBdr>
    </w:div>
    <w:div w:id="318929583">
      <w:marLeft w:val="480"/>
      <w:marRight w:val="0"/>
      <w:marTop w:val="0"/>
      <w:marBottom w:val="0"/>
      <w:divBdr>
        <w:top w:val="none" w:sz="0" w:space="0" w:color="auto"/>
        <w:left w:val="none" w:sz="0" w:space="0" w:color="auto"/>
        <w:bottom w:val="none" w:sz="0" w:space="0" w:color="auto"/>
        <w:right w:val="none" w:sz="0" w:space="0" w:color="auto"/>
      </w:divBdr>
    </w:div>
    <w:div w:id="318968712">
      <w:marLeft w:val="480"/>
      <w:marRight w:val="0"/>
      <w:marTop w:val="0"/>
      <w:marBottom w:val="0"/>
      <w:divBdr>
        <w:top w:val="none" w:sz="0" w:space="0" w:color="auto"/>
        <w:left w:val="none" w:sz="0" w:space="0" w:color="auto"/>
        <w:bottom w:val="none" w:sz="0" w:space="0" w:color="auto"/>
        <w:right w:val="none" w:sz="0" w:space="0" w:color="auto"/>
      </w:divBdr>
    </w:div>
    <w:div w:id="319122828">
      <w:marLeft w:val="480"/>
      <w:marRight w:val="0"/>
      <w:marTop w:val="0"/>
      <w:marBottom w:val="0"/>
      <w:divBdr>
        <w:top w:val="none" w:sz="0" w:space="0" w:color="auto"/>
        <w:left w:val="none" w:sz="0" w:space="0" w:color="auto"/>
        <w:bottom w:val="none" w:sz="0" w:space="0" w:color="auto"/>
        <w:right w:val="none" w:sz="0" w:space="0" w:color="auto"/>
      </w:divBdr>
    </w:div>
    <w:div w:id="319433333">
      <w:marLeft w:val="480"/>
      <w:marRight w:val="0"/>
      <w:marTop w:val="0"/>
      <w:marBottom w:val="0"/>
      <w:divBdr>
        <w:top w:val="none" w:sz="0" w:space="0" w:color="auto"/>
        <w:left w:val="none" w:sz="0" w:space="0" w:color="auto"/>
        <w:bottom w:val="none" w:sz="0" w:space="0" w:color="auto"/>
        <w:right w:val="none" w:sz="0" w:space="0" w:color="auto"/>
      </w:divBdr>
    </w:div>
    <w:div w:id="319508124">
      <w:marLeft w:val="480"/>
      <w:marRight w:val="0"/>
      <w:marTop w:val="0"/>
      <w:marBottom w:val="0"/>
      <w:divBdr>
        <w:top w:val="none" w:sz="0" w:space="0" w:color="auto"/>
        <w:left w:val="none" w:sz="0" w:space="0" w:color="auto"/>
        <w:bottom w:val="none" w:sz="0" w:space="0" w:color="auto"/>
        <w:right w:val="none" w:sz="0" w:space="0" w:color="auto"/>
      </w:divBdr>
    </w:div>
    <w:div w:id="319620974">
      <w:marLeft w:val="480"/>
      <w:marRight w:val="0"/>
      <w:marTop w:val="0"/>
      <w:marBottom w:val="0"/>
      <w:divBdr>
        <w:top w:val="none" w:sz="0" w:space="0" w:color="auto"/>
        <w:left w:val="none" w:sz="0" w:space="0" w:color="auto"/>
        <w:bottom w:val="none" w:sz="0" w:space="0" w:color="auto"/>
        <w:right w:val="none" w:sz="0" w:space="0" w:color="auto"/>
      </w:divBdr>
    </w:div>
    <w:div w:id="319622702">
      <w:marLeft w:val="480"/>
      <w:marRight w:val="0"/>
      <w:marTop w:val="0"/>
      <w:marBottom w:val="0"/>
      <w:divBdr>
        <w:top w:val="none" w:sz="0" w:space="0" w:color="auto"/>
        <w:left w:val="none" w:sz="0" w:space="0" w:color="auto"/>
        <w:bottom w:val="none" w:sz="0" w:space="0" w:color="auto"/>
        <w:right w:val="none" w:sz="0" w:space="0" w:color="auto"/>
      </w:divBdr>
    </w:div>
    <w:div w:id="319817042">
      <w:marLeft w:val="480"/>
      <w:marRight w:val="0"/>
      <w:marTop w:val="0"/>
      <w:marBottom w:val="0"/>
      <w:divBdr>
        <w:top w:val="none" w:sz="0" w:space="0" w:color="auto"/>
        <w:left w:val="none" w:sz="0" w:space="0" w:color="auto"/>
        <w:bottom w:val="none" w:sz="0" w:space="0" w:color="auto"/>
        <w:right w:val="none" w:sz="0" w:space="0" w:color="auto"/>
      </w:divBdr>
    </w:div>
    <w:div w:id="319965167">
      <w:marLeft w:val="480"/>
      <w:marRight w:val="0"/>
      <w:marTop w:val="0"/>
      <w:marBottom w:val="0"/>
      <w:divBdr>
        <w:top w:val="none" w:sz="0" w:space="0" w:color="auto"/>
        <w:left w:val="none" w:sz="0" w:space="0" w:color="auto"/>
        <w:bottom w:val="none" w:sz="0" w:space="0" w:color="auto"/>
        <w:right w:val="none" w:sz="0" w:space="0" w:color="auto"/>
      </w:divBdr>
    </w:div>
    <w:div w:id="320042450">
      <w:marLeft w:val="480"/>
      <w:marRight w:val="0"/>
      <w:marTop w:val="0"/>
      <w:marBottom w:val="0"/>
      <w:divBdr>
        <w:top w:val="none" w:sz="0" w:space="0" w:color="auto"/>
        <w:left w:val="none" w:sz="0" w:space="0" w:color="auto"/>
        <w:bottom w:val="none" w:sz="0" w:space="0" w:color="auto"/>
        <w:right w:val="none" w:sz="0" w:space="0" w:color="auto"/>
      </w:divBdr>
    </w:div>
    <w:div w:id="320088479">
      <w:marLeft w:val="480"/>
      <w:marRight w:val="0"/>
      <w:marTop w:val="0"/>
      <w:marBottom w:val="0"/>
      <w:divBdr>
        <w:top w:val="none" w:sz="0" w:space="0" w:color="auto"/>
        <w:left w:val="none" w:sz="0" w:space="0" w:color="auto"/>
        <w:bottom w:val="none" w:sz="0" w:space="0" w:color="auto"/>
        <w:right w:val="none" w:sz="0" w:space="0" w:color="auto"/>
      </w:divBdr>
    </w:div>
    <w:div w:id="320161917">
      <w:marLeft w:val="480"/>
      <w:marRight w:val="0"/>
      <w:marTop w:val="0"/>
      <w:marBottom w:val="0"/>
      <w:divBdr>
        <w:top w:val="none" w:sz="0" w:space="0" w:color="auto"/>
        <w:left w:val="none" w:sz="0" w:space="0" w:color="auto"/>
        <w:bottom w:val="none" w:sz="0" w:space="0" w:color="auto"/>
        <w:right w:val="none" w:sz="0" w:space="0" w:color="auto"/>
      </w:divBdr>
    </w:div>
    <w:div w:id="320472415">
      <w:marLeft w:val="480"/>
      <w:marRight w:val="0"/>
      <w:marTop w:val="0"/>
      <w:marBottom w:val="0"/>
      <w:divBdr>
        <w:top w:val="none" w:sz="0" w:space="0" w:color="auto"/>
        <w:left w:val="none" w:sz="0" w:space="0" w:color="auto"/>
        <w:bottom w:val="none" w:sz="0" w:space="0" w:color="auto"/>
        <w:right w:val="none" w:sz="0" w:space="0" w:color="auto"/>
      </w:divBdr>
    </w:div>
    <w:div w:id="320546377">
      <w:marLeft w:val="480"/>
      <w:marRight w:val="0"/>
      <w:marTop w:val="0"/>
      <w:marBottom w:val="0"/>
      <w:divBdr>
        <w:top w:val="none" w:sz="0" w:space="0" w:color="auto"/>
        <w:left w:val="none" w:sz="0" w:space="0" w:color="auto"/>
        <w:bottom w:val="none" w:sz="0" w:space="0" w:color="auto"/>
        <w:right w:val="none" w:sz="0" w:space="0" w:color="auto"/>
      </w:divBdr>
    </w:div>
    <w:div w:id="320623099">
      <w:marLeft w:val="480"/>
      <w:marRight w:val="0"/>
      <w:marTop w:val="0"/>
      <w:marBottom w:val="0"/>
      <w:divBdr>
        <w:top w:val="none" w:sz="0" w:space="0" w:color="auto"/>
        <w:left w:val="none" w:sz="0" w:space="0" w:color="auto"/>
        <w:bottom w:val="none" w:sz="0" w:space="0" w:color="auto"/>
        <w:right w:val="none" w:sz="0" w:space="0" w:color="auto"/>
      </w:divBdr>
    </w:div>
    <w:div w:id="320624801">
      <w:marLeft w:val="480"/>
      <w:marRight w:val="0"/>
      <w:marTop w:val="0"/>
      <w:marBottom w:val="0"/>
      <w:divBdr>
        <w:top w:val="none" w:sz="0" w:space="0" w:color="auto"/>
        <w:left w:val="none" w:sz="0" w:space="0" w:color="auto"/>
        <w:bottom w:val="none" w:sz="0" w:space="0" w:color="auto"/>
        <w:right w:val="none" w:sz="0" w:space="0" w:color="auto"/>
      </w:divBdr>
    </w:div>
    <w:div w:id="320695675">
      <w:marLeft w:val="480"/>
      <w:marRight w:val="0"/>
      <w:marTop w:val="0"/>
      <w:marBottom w:val="0"/>
      <w:divBdr>
        <w:top w:val="none" w:sz="0" w:space="0" w:color="auto"/>
        <w:left w:val="none" w:sz="0" w:space="0" w:color="auto"/>
        <w:bottom w:val="none" w:sz="0" w:space="0" w:color="auto"/>
        <w:right w:val="none" w:sz="0" w:space="0" w:color="auto"/>
      </w:divBdr>
    </w:div>
    <w:div w:id="320818643">
      <w:marLeft w:val="480"/>
      <w:marRight w:val="0"/>
      <w:marTop w:val="0"/>
      <w:marBottom w:val="0"/>
      <w:divBdr>
        <w:top w:val="none" w:sz="0" w:space="0" w:color="auto"/>
        <w:left w:val="none" w:sz="0" w:space="0" w:color="auto"/>
        <w:bottom w:val="none" w:sz="0" w:space="0" w:color="auto"/>
        <w:right w:val="none" w:sz="0" w:space="0" w:color="auto"/>
      </w:divBdr>
    </w:div>
    <w:div w:id="320888005">
      <w:marLeft w:val="480"/>
      <w:marRight w:val="0"/>
      <w:marTop w:val="0"/>
      <w:marBottom w:val="0"/>
      <w:divBdr>
        <w:top w:val="none" w:sz="0" w:space="0" w:color="auto"/>
        <w:left w:val="none" w:sz="0" w:space="0" w:color="auto"/>
        <w:bottom w:val="none" w:sz="0" w:space="0" w:color="auto"/>
        <w:right w:val="none" w:sz="0" w:space="0" w:color="auto"/>
      </w:divBdr>
    </w:div>
    <w:div w:id="320930622">
      <w:marLeft w:val="480"/>
      <w:marRight w:val="0"/>
      <w:marTop w:val="0"/>
      <w:marBottom w:val="0"/>
      <w:divBdr>
        <w:top w:val="none" w:sz="0" w:space="0" w:color="auto"/>
        <w:left w:val="none" w:sz="0" w:space="0" w:color="auto"/>
        <w:bottom w:val="none" w:sz="0" w:space="0" w:color="auto"/>
        <w:right w:val="none" w:sz="0" w:space="0" w:color="auto"/>
      </w:divBdr>
    </w:div>
    <w:div w:id="321008748">
      <w:marLeft w:val="480"/>
      <w:marRight w:val="0"/>
      <w:marTop w:val="0"/>
      <w:marBottom w:val="0"/>
      <w:divBdr>
        <w:top w:val="none" w:sz="0" w:space="0" w:color="auto"/>
        <w:left w:val="none" w:sz="0" w:space="0" w:color="auto"/>
        <w:bottom w:val="none" w:sz="0" w:space="0" w:color="auto"/>
        <w:right w:val="none" w:sz="0" w:space="0" w:color="auto"/>
      </w:divBdr>
    </w:div>
    <w:div w:id="321390615">
      <w:marLeft w:val="480"/>
      <w:marRight w:val="0"/>
      <w:marTop w:val="0"/>
      <w:marBottom w:val="0"/>
      <w:divBdr>
        <w:top w:val="none" w:sz="0" w:space="0" w:color="auto"/>
        <w:left w:val="none" w:sz="0" w:space="0" w:color="auto"/>
        <w:bottom w:val="none" w:sz="0" w:space="0" w:color="auto"/>
        <w:right w:val="none" w:sz="0" w:space="0" w:color="auto"/>
      </w:divBdr>
    </w:div>
    <w:div w:id="321470627">
      <w:bodyDiv w:val="1"/>
      <w:marLeft w:val="0"/>
      <w:marRight w:val="0"/>
      <w:marTop w:val="0"/>
      <w:marBottom w:val="0"/>
      <w:divBdr>
        <w:top w:val="none" w:sz="0" w:space="0" w:color="auto"/>
        <w:left w:val="none" w:sz="0" w:space="0" w:color="auto"/>
        <w:bottom w:val="none" w:sz="0" w:space="0" w:color="auto"/>
        <w:right w:val="none" w:sz="0" w:space="0" w:color="auto"/>
      </w:divBdr>
    </w:div>
    <w:div w:id="321545776">
      <w:marLeft w:val="480"/>
      <w:marRight w:val="0"/>
      <w:marTop w:val="0"/>
      <w:marBottom w:val="0"/>
      <w:divBdr>
        <w:top w:val="none" w:sz="0" w:space="0" w:color="auto"/>
        <w:left w:val="none" w:sz="0" w:space="0" w:color="auto"/>
        <w:bottom w:val="none" w:sz="0" w:space="0" w:color="auto"/>
        <w:right w:val="none" w:sz="0" w:space="0" w:color="auto"/>
      </w:divBdr>
    </w:div>
    <w:div w:id="321590547">
      <w:marLeft w:val="480"/>
      <w:marRight w:val="0"/>
      <w:marTop w:val="0"/>
      <w:marBottom w:val="0"/>
      <w:divBdr>
        <w:top w:val="none" w:sz="0" w:space="0" w:color="auto"/>
        <w:left w:val="none" w:sz="0" w:space="0" w:color="auto"/>
        <w:bottom w:val="none" w:sz="0" w:space="0" w:color="auto"/>
        <w:right w:val="none" w:sz="0" w:space="0" w:color="auto"/>
      </w:divBdr>
    </w:div>
    <w:div w:id="322007106">
      <w:marLeft w:val="480"/>
      <w:marRight w:val="0"/>
      <w:marTop w:val="0"/>
      <w:marBottom w:val="0"/>
      <w:divBdr>
        <w:top w:val="none" w:sz="0" w:space="0" w:color="auto"/>
        <w:left w:val="none" w:sz="0" w:space="0" w:color="auto"/>
        <w:bottom w:val="none" w:sz="0" w:space="0" w:color="auto"/>
        <w:right w:val="none" w:sz="0" w:space="0" w:color="auto"/>
      </w:divBdr>
    </w:div>
    <w:div w:id="322240905">
      <w:marLeft w:val="480"/>
      <w:marRight w:val="0"/>
      <w:marTop w:val="0"/>
      <w:marBottom w:val="0"/>
      <w:divBdr>
        <w:top w:val="none" w:sz="0" w:space="0" w:color="auto"/>
        <w:left w:val="none" w:sz="0" w:space="0" w:color="auto"/>
        <w:bottom w:val="none" w:sz="0" w:space="0" w:color="auto"/>
        <w:right w:val="none" w:sz="0" w:space="0" w:color="auto"/>
      </w:divBdr>
    </w:div>
    <w:div w:id="322242149">
      <w:marLeft w:val="480"/>
      <w:marRight w:val="0"/>
      <w:marTop w:val="0"/>
      <w:marBottom w:val="0"/>
      <w:divBdr>
        <w:top w:val="none" w:sz="0" w:space="0" w:color="auto"/>
        <w:left w:val="none" w:sz="0" w:space="0" w:color="auto"/>
        <w:bottom w:val="none" w:sz="0" w:space="0" w:color="auto"/>
        <w:right w:val="none" w:sz="0" w:space="0" w:color="auto"/>
      </w:divBdr>
    </w:div>
    <w:div w:id="322438556">
      <w:marLeft w:val="480"/>
      <w:marRight w:val="0"/>
      <w:marTop w:val="0"/>
      <w:marBottom w:val="0"/>
      <w:divBdr>
        <w:top w:val="none" w:sz="0" w:space="0" w:color="auto"/>
        <w:left w:val="none" w:sz="0" w:space="0" w:color="auto"/>
        <w:bottom w:val="none" w:sz="0" w:space="0" w:color="auto"/>
        <w:right w:val="none" w:sz="0" w:space="0" w:color="auto"/>
      </w:divBdr>
    </w:div>
    <w:div w:id="322467618">
      <w:marLeft w:val="480"/>
      <w:marRight w:val="0"/>
      <w:marTop w:val="0"/>
      <w:marBottom w:val="0"/>
      <w:divBdr>
        <w:top w:val="none" w:sz="0" w:space="0" w:color="auto"/>
        <w:left w:val="none" w:sz="0" w:space="0" w:color="auto"/>
        <w:bottom w:val="none" w:sz="0" w:space="0" w:color="auto"/>
        <w:right w:val="none" w:sz="0" w:space="0" w:color="auto"/>
      </w:divBdr>
    </w:div>
    <w:div w:id="322587423">
      <w:marLeft w:val="480"/>
      <w:marRight w:val="0"/>
      <w:marTop w:val="0"/>
      <w:marBottom w:val="0"/>
      <w:divBdr>
        <w:top w:val="none" w:sz="0" w:space="0" w:color="auto"/>
        <w:left w:val="none" w:sz="0" w:space="0" w:color="auto"/>
        <w:bottom w:val="none" w:sz="0" w:space="0" w:color="auto"/>
        <w:right w:val="none" w:sz="0" w:space="0" w:color="auto"/>
      </w:divBdr>
    </w:div>
    <w:div w:id="322662303">
      <w:marLeft w:val="480"/>
      <w:marRight w:val="0"/>
      <w:marTop w:val="0"/>
      <w:marBottom w:val="0"/>
      <w:divBdr>
        <w:top w:val="none" w:sz="0" w:space="0" w:color="auto"/>
        <w:left w:val="none" w:sz="0" w:space="0" w:color="auto"/>
        <w:bottom w:val="none" w:sz="0" w:space="0" w:color="auto"/>
        <w:right w:val="none" w:sz="0" w:space="0" w:color="auto"/>
      </w:divBdr>
    </w:div>
    <w:div w:id="322663231">
      <w:marLeft w:val="480"/>
      <w:marRight w:val="0"/>
      <w:marTop w:val="0"/>
      <w:marBottom w:val="0"/>
      <w:divBdr>
        <w:top w:val="none" w:sz="0" w:space="0" w:color="auto"/>
        <w:left w:val="none" w:sz="0" w:space="0" w:color="auto"/>
        <w:bottom w:val="none" w:sz="0" w:space="0" w:color="auto"/>
        <w:right w:val="none" w:sz="0" w:space="0" w:color="auto"/>
      </w:divBdr>
    </w:div>
    <w:div w:id="322701081">
      <w:marLeft w:val="480"/>
      <w:marRight w:val="0"/>
      <w:marTop w:val="0"/>
      <w:marBottom w:val="0"/>
      <w:divBdr>
        <w:top w:val="none" w:sz="0" w:space="0" w:color="auto"/>
        <w:left w:val="none" w:sz="0" w:space="0" w:color="auto"/>
        <w:bottom w:val="none" w:sz="0" w:space="0" w:color="auto"/>
        <w:right w:val="none" w:sz="0" w:space="0" w:color="auto"/>
      </w:divBdr>
    </w:div>
    <w:div w:id="322973154">
      <w:marLeft w:val="480"/>
      <w:marRight w:val="0"/>
      <w:marTop w:val="0"/>
      <w:marBottom w:val="0"/>
      <w:divBdr>
        <w:top w:val="none" w:sz="0" w:space="0" w:color="auto"/>
        <w:left w:val="none" w:sz="0" w:space="0" w:color="auto"/>
        <w:bottom w:val="none" w:sz="0" w:space="0" w:color="auto"/>
        <w:right w:val="none" w:sz="0" w:space="0" w:color="auto"/>
      </w:divBdr>
    </w:div>
    <w:div w:id="323170714">
      <w:marLeft w:val="480"/>
      <w:marRight w:val="0"/>
      <w:marTop w:val="0"/>
      <w:marBottom w:val="0"/>
      <w:divBdr>
        <w:top w:val="none" w:sz="0" w:space="0" w:color="auto"/>
        <w:left w:val="none" w:sz="0" w:space="0" w:color="auto"/>
        <w:bottom w:val="none" w:sz="0" w:space="0" w:color="auto"/>
        <w:right w:val="none" w:sz="0" w:space="0" w:color="auto"/>
      </w:divBdr>
    </w:div>
    <w:div w:id="323319497">
      <w:marLeft w:val="480"/>
      <w:marRight w:val="0"/>
      <w:marTop w:val="0"/>
      <w:marBottom w:val="0"/>
      <w:divBdr>
        <w:top w:val="none" w:sz="0" w:space="0" w:color="auto"/>
        <w:left w:val="none" w:sz="0" w:space="0" w:color="auto"/>
        <w:bottom w:val="none" w:sz="0" w:space="0" w:color="auto"/>
        <w:right w:val="none" w:sz="0" w:space="0" w:color="auto"/>
      </w:divBdr>
    </w:div>
    <w:div w:id="323625964">
      <w:marLeft w:val="480"/>
      <w:marRight w:val="0"/>
      <w:marTop w:val="0"/>
      <w:marBottom w:val="0"/>
      <w:divBdr>
        <w:top w:val="none" w:sz="0" w:space="0" w:color="auto"/>
        <w:left w:val="none" w:sz="0" w:space="0" w:color="auto"/>
        <w:bottom w:val="none" w:sz="0" w:space="0" w:color="auto"/>
        <w:right w:val="none" w:sz="0" w:space="0" w:color="auto"/>
      </w:divBdr>
    </w:div>
    <w:div w:id="323704006">
      <w:marLeft w:val="480"/>
      <w:marRight w:val="0"/>
      <w:marTop w:val="0"/>
      <w:marBottom w:val="0"/>
      <w:divBdr>
        <w:top w:val="none" w:sz="0" w:space="0" w:color="auto"/>
        <w:left w:val="none" w:sz="0" w:space="0" w:color="auto"/>
        <w:bottom w:val="none" w:sz="0" w:space="0" w:color="auto"/>
        <w:right w:val="none" w:sz="0" w:space="0" w:color="auto"/>
      </w:divBdr>
    </w:div>
    <w:div w:id="323894669">
      <w:marLeft w:val="480"/>
      <w:marRight w:val="0"/>
      <w:marTop w:val="0"/>
      <w:marBottom w:val="0"/>
      <w:divBdr>
        <w:top w:val="none" w:sz="0" w:space="0" w:color="auto"/>
        <w:left w:val="none" w:sz="0" w:space="0" w:color="auto"/>
        <w:bottom w:val="none" w:sz="0" w:space="0" w:color="auto"/>
        <w:right w:val="none" w:sz="0" w:space="0" w:color="auto"/>
      </w:divBdr>
    </w:div>
    <w:div w:id="323968916">
      <w:marLeft w:val="480"/>
      <w:marRight w:val="0"/>
      <w:marTop w:val="0"/>
      <w:marBottom w:val="0"/>
      <w:divBdr>
        <w:top w:val="none" w:sz="0" w:space="0" w:color="auto"/>
        <w:left w:val="none" w:sz="0" w:space="0" w:color="auto"/>
        <w:bottom w:val="none" w:sz="0" w:space="0" w:color="auto"/>
        <w:right w:val="none" w:sz="0" w:space="0" w:color="auto"/>
      </w:divBdr>
    </w:div>
    <w:div w:id="324090588">
      <w:marLeft w:val="480"/>
      <w:marRight w:val="0"/>
      <w:marTop w:val="0"/>
      <w:marBottom w:val="0"/>
      <w:divBdr>
        <w:top w:val="none" w:sz="0" w:space="0" w:color="auto"/>
        <w:left w:val="none" w:sz="0" w:space="0" w:color="auto"/>
        <w:bottom w:val="none" w:sz="0" w:space="0" w:color="auto"/>
        <w:right w:val="none" w:sz="0" w:space="0" w:color="auto"/>
      </w:divBdr>
    </w:div>
    <w:div w:id="324167441">
      <w:marLeft w:val="480"/>
      <w:marRight w:val="0"/>
      <w:marTop w:val="0"/>
      <w:marBottom w:val="0"/>
      <w:divBdr>
        <w:top w:val="none" w:sz="0" w:space="0" w:color="auto"/>
        <w:left w:val="none" w:sz="0" w:space="0" w:color="auto"/>
        <w:bottom w:val="none" w:sz="0" w:space="0" w:color="auto"/>
        <w:right w:val="none" w:sz="0" w:space="0" w:color="auto"/>
      </w:divBdr>
    </w:div>
    <w:div w:id="324209651">
      <w:marLeft w:val="480"/>
      <w:marRight w:val="0"/>
      <w:marTop w:val="0"/>
      <w:marBottom w:val="0"/>
      <w:divBdr>
        <w:top w:val="none" w:sz="0" w:space="0" w:color="auto"/>
        <w:left w:val="none" w:sz="0" w:space="0" w:color="auto"/>
        <w:bottom w:val="none" w:sz="0" w:space="0" w:color="auto"/>
        <w:right w:val="none" w:sz="0" w:space="0" w:color="auto"/>
      </w:divBdr>
    </w:div>
    <w:div w:id="324280685">
      <w:marLeft w:val="480"/>
      <w:marRight w:val="0"/>
      <w:marTop w:val="0"/>
      <w:marBottom w:val="0"/>
      <w:divBdr>
        <w:top w:val="none" w:sz="0" w:space="0" w:color="auto"/>
        <w:left w:val="none" w:sz="0" w:space="0" w:color="auto"/>
        <w:bottom w:val="none" w:sz="0" w:space="0" w:color="auto"/>
        <w:right w:val="none" w:sz="0" w:space="0" w:color="auto"/>
      </w:divBdr>
    </w:div>
    <w:div w:id="324356085">
      <w:marLeft w:val="480"/>
      <w:marRight w:val="0"/>
      <w:marTop w:val="0"/>
      <w:marBottom w:val="0"/>
      <w:divBdr>
        <w:top w:val="none" w:sz="0" w:space="0" w:color="auto"/>
        <w:left w:val="none" w:sz="0" w:space="0" w:color="auto"/>
        <w:bottom w:val="none" w:sz="0" w:space="0" w:color="auto"/>
        <w:right w:val="none" w:sz="0" w:space="0" w:color="auto"/>
      </w:divBdr>
    </w:div>
    <w:div w:id="324555024">
      <w:bodyDiv w:val="1"/>
      <w:marLeft w:val="0"/>
      <w:marRight w:val="0"/>
      <w:marTop w:val="0"/>
      <w:marBottom w:val="0"/>
      <w:divBdr>
        <w:top w:val="none" w:sz="0" w:space="0" w:color="auto"/>
        <w:left w:val="none" w:sz="0" w:space="0" w:color="auto"/>
        <w:bottom w:val="none" w:sz="0" w:space="0" w:color="auto"/>
        <w:right w:val="none" w:sz="0" w:space="0" w:color="auto"/>
      </w:divBdr>
    </w:div>
    <w:div w:id="324667856">
      <w:marLeft w:val="480"/>
      <w:marRight w:val="0"/>
      <w:marTop w:val="0"/>
      <w:marBottom w:val="0"/>
      <w:divBdr>
        <w:top w:val="none" w:sz="0" w:space="0" w:color="auto"/>
        <w:left w:val="none" w:sz="0" w:space="0" w:color="auto"/>
        <w:bottom w:val="none" w:sz="0" w:space="0" w:color="auto"/>
        <w:right w:val="none" w:sz="0" w:space="0" w:color="auto"/>
      </w:divBdr>
    </w:div>
    <w:div w:id="324744508">
      <w:marLeft w:val="480"/>
      <w:marRight w:val="0"/>
      <w:marTop w:val="0"/>
      <w:marBottom w:val="0"/>
      <w:divBdr>
        <w:top w:val="none" w:sz="0" w:space="0" w:color="auto"/>
        <w:left w:val="none" w:sz="0" w:space="0" w:color="auto"/>
        <w:bottom w:val="none" w:sz="0" w:space="0" w:color="auto"/>
        <w:right w:val="none" w:sz="0" w:space="0" w:color="auto"/>
      </w:divBdr>
    </w:div>
    <w:div w:id="324892802">
      <w:marLeft w:val="480"/>
      <w:marRight w:val="0"/>
      <w:marTop w:val="0"/>
      <w:marBottom w:val="0"/>
      <w:divBdr>
        <w:top w:val="none" w:sz="0" w:space="0" w:color="auto"/>
        <w:left w:val="none" w:sz="0" w:space="0" w:color="auto"/>
        <w:bottom w:val="none" w:sz="0" w:space="0" w:color="auto"/>
        <w:right w:val="none" w:sz="0" w:space="0" w:color="auto"/>
      </w:divBdr>
    </w:div>
    <w:div w:id="324936382">
      <w:marLeft w:val="480"/>
      <w:marRight w:val="0"/>
      <w:marTop w:val="0"/>
      <w:marBottom w:val="0"/>
      <w:divBdr>
        <w:top w:val="none" w:sz="0" w:space="0" w:color="auto"/>
        <w:left w:val="none" w:sz="0" w:space="0" w:color="auto"/>
        <w:bottom w:val="none" w:sz="0" w:space="0" w:color="auto"/>
        <w:right w:val="none" w:sz="0" w:space="0" w:color="auto"/>
      </w:divBdr>
    </w:div>
    <w:div w:id="325132662">
      <w:marLeft w:val="480"/>
      <w:marRight w:val="0"/>
      <w:marTop w:val="0"/>
      <w:marBottom w:val="0"/>
      <w:divBdr>
        <w:top w:val="none" w:sz="0" w:space="0" w:color="auto"/>
        <w:left w:val="none" w:sz="0" w:space="0" w:color="auto"/>
        <w:bottom w:val="none" w:sz="0" w:space="0" w:color="auto"/>
        <w:right w:val="none" w:sz="0" w:space="0" w:color="auto"/>
      </w:divBdr>
    </w:div>
    <w:div w:id="325211102">
      <w:marLeft w:val="480"/>
      <w:marRight w:val="0"/>
      <w:marTop w:val="0"/>
      <w:marBottom w:val="0"/>
      <w:divBdr>
        <w:top w:val="none" w:sz="0" w:space="0" w:color="auto"/>
        <w:left w:val="none" w:sz="0" w:space="0" w:color="auto"/>
        <w:bottom w:val="none" w:sz="0" w:space="0" w:color="auto"/>
        <w:right w:val="none" w:sz="0" w:space="0" w:color="auto"/>
      </w:divBdr>
    </w:div>
    <w:div w:id="325282075">
      <w:marLeft w:val="480"/>
      <w:marRight w:val="0"/>
      <w:marTop w:val="0"/>
      <w:marBottom w:val="0"/>
      <w:divBdr>
        <w:top w:val="none" w:sz="0" w:space="0" w:color="auto"/>
        <w:left w:val="none" w:sz="0" w:space="0" w:color="auto"/>
        <w:bottom w:val="none" w:sz="0" w:space="0" w:color="auto"/>
        <w:right w:val="none" w:sz="0" w:space="0" w:color="auto"/>
      </w:divBdr>
    </w:div>
    <w:div w:id="325323624">
      <w:marLeft w:val="480"/>
      <w:marRight w:val="0"/>
      <w:marTop w:val="0"/>
      <w:marBottom w:val="0"/>
      <w:divBdr>
        <w:top w:val="none" w:sz="0" w:space="0" w:color="auto"/>
        <w:left w:val="none" w:sz="0" w:space="0" w:color="auto"/>
        <w:bottom w:val="none" w:sz="0" w:space="0" w:color="auto"/>
        <w:right w:val="none" w:sz="0" w:space="0" w:color="auto"/>
      </w:divBdr>
    </w:div>
    <w:div w:id="325324395">
      <w:marLeft w:val="480"/>
      <w:marRight w:val="0"/>
      <w:marTop w:val="0"/>
      <w:marBottom w:val="0"/>
      <w:divBdr>
        <w:top w:val="none" w:sz="0" w:space="0" w:color="auto"/>
        <w:left w:val="none" w:sz="0" w:space="0" w:color="auto"/>
        <w:bottom w:val="none" w:sz="0" w:space="0" w:color="auto"/>
        <w:right w:val="none" w:sz="0" w:space="0" w:color="auto"/>
      </w:divBdr>
    </w:div>
    <w:div w:id="325331182">
      <w:marLeft w:val="480"/>
      <w:marRight w:val="0"/>
      <w:marTop w:val="0"/>
      <w:marBottom w:val="0"/>
      <w:divBdr>
        <w:top w:val="none" w:sz="0" w:space="0" w:color="auto"/>
        <w:left w:val="none" w:sz="0" w:space="0" w:color="auto"/>
        <w:bottom w:val="none" w:sz="0" w:space="0" w:color="auto"/>
        <w:right w:val="none" w:sz="0" w:space="0" w:color="auto"/>
      </w:divBdr>
    </w:div>
    <w:div w:id="325398195">
      <w:marLeft w:val="480"/>
      <w:marRight w:val="0"/>
      <w:marTop w:val="0"/>
      <w:marBottom w:val="0"/>
      <w:divBdr>
        <w:top w:val="none" w:sz="0" w:space="0" w:color="auto"/>
        <w:left w:val="none" w:sz="0" w:space="0" w:color="auto"/>
        <w:bottom w:val="none" w:sz="0" w:space="0" w:color="auto"/>
        <w:right w:val="none" w:sz="0" w:space="0" w:color="auto"/>
      </w:divBdr>
    </w:div>
    <w:div w:id="325398665">
      <w:marLeft w:val="480"/>
      <w:marRight w:val="0"/>
      <w:marTop w:val="0"/>
      <w:marBottom w:val="0"/>
      <w:divBdr>
        <w:top w:val="none" w:sz="0" w:space="0" w:color="auto"/>
        <w:left w:val="none" w:sz="0" w:space="0" w:color="auto"/>
        <w:bottom w:val="none" w:sz="0" w:space="0" w:color="auto"/>
        <w:right w:val="none" w:sz="0" w:space="0" w:color="auto"/>
      </w:divBdr>
    </w:div>
    <w:div w:id="325400043">
      <w:marLeft w:val="480"/>
      <w:marRight w:val="0"/>
      <w:marTop w:val="0"/>
      <w:marBottom w:val="0"/>
      <w:divBdr>
        <w:top w:val="none" w:sz="0" w:space="0" w:color="auto"/>
        <w:left w:val="none" w:sz="0" w:space="0" w:color="auto"/>
        <w:bottom w:val="none" w:sz="0" w:space="0" w:color="auto"/>
        <w:right w:val="none" w:sz="0" w:space="0" w:color="auto"/>
      </w:divBdr>
    </w:div>
    <w:div w:id="325671354">
      <w:marLeft w:val="480"/>
      <w:marRight w:val="0"/>
      <w:marTop w:val="0"/>
      <w:marBottom w:val="0"/>
      <w:divBdr>
        <w:top w:val="none" w:sz="0" w:space="0" w:color="auto"/>
        <w:left w:val="none" w:sz="0" w:space="0" w:color="auto"/>
        <w:bottom w:val="none" w:sz="0" w:space="0" w:color="auto"/>
        <w:right w:val="none" w:sz="0" w:space="0" w:color="auto"/>
      </w:divBdr>
    </w:div>
    <w:div w:id="325715778">
      <w:marLeft w:val="480"/>
      <w:marRight w:val="0"/>
      <w:marTop w:val="0"/>
      <w:marBottom w:val="0"/>
      <w:divBdr>
        <w:top w:val="none" w:sz="0" w:space="0" w:color="auto"/>
        <w:left w:val="none" w:sz="0" w:space="0" w:color="auto"/>
        <w:bottom w:val="none" w:sz="0" w:space="0" w:color="auto"/>
        <w:right w:val="none" w:sz="0" w:space="0" w:color="auto"/>
      </w:divBdr>
    </w:div>
    <w:div w:id="325786522">
      <w:marLeft w:val="480"/>
      <w:marRight w:val="0"/>
      <w:marTop w:val="0"/>
      <w:marBottom w:val="0"/>
      <w:divBdr>
        <w:top w:val="none" w:sz="0" w:space="0" w:color="auto"/>
        <w:left w:val="none" w:sz="0" w:space="0" w:color="auto"/>
        <w:bottom w:val="none" w:sz="0" w:space="0" w:color="auto"/>
        <w:right w:val="none" w:sz="0" w:space="0" w:color="auto"/>
      </w:divBdr>
    </w:div>
    <w:div w:id="325792814">
      <w:marLeft w:val="480"/>
      <w:marRight w:val="0"/>
      <w:marTop w:val="0"/>
      <w:marBottom w:val="0"/>
      <w:divBdr>
        <w:top w:val="none" w:sz="0" w:space="0" w:color="auto"/>
        <w:left w:val="none" w:sz="0" w:space="0" w:color="auto"/>
        <w:bottom w:val="none" w:sz="0" w:space="0" w:color="auto"/>
        <w:right w:val="none" w:sz="0" w:space="0" w:color="auto"/>
      </w:divBdr>
    </w:div>
    <w:div w:id="325793341">
      <w:marLeft w:val="480"/>
      <w:marRight w:val="0"/>
      <w:marTop w:val="0"/>
      <w:marBottom w:val="0"/>
      <w:divBdr>
        <w:top w:val="none" w:sz="0" w:space="0" w:color="auto"/>
        <w:left w:val="none" w:sz="0" w:space="0" w:color="auto"/>
        <w:bottom w:val="none" w:sz="0" w:space="0" w:color="auto"/>
        <w:right w:val="none" w:sz="0" w:space="0" w:color="auto"/>
      </w:divBdr>
    </w:div>
    <w:div w:id="325866727">
      <w:marLeft w:val="480"/>
      <w:marRight w:val="0"/>
      <w:marTop w:val="0"/>
      <w:marBottom w:val="0"/>
      <w:divBdr>
        <w:top w:val="none" w:sz="0" w:space="0" w:color="auto"/>
        <w:left w:val="none" w:sz="0" w:space="0" w:color="auto"/>
        <w:bottom w:val="none" w:sz="0" w:space="0" w:color="auto"/>
        <w:right w:val="none" w:sz="0" w:space="0" w:color="auto"/>
      </w:divBdr>
    </w:div>
    <w:div w:id="326371100">
      <w:marLeft w:val="480"/>
      <w:marRight w:val="0"/>
      <w:marTop w:val="0"/>
      <w:marBottom w:val="0"/>
      <w:divBdr>
        <w:top w:val="none" w:sz="0" w:space="0" w:color="auto"/>
        <w:left w:val="none" w:sz="0" w:space="0" w:color="auto"/>
        <w:bottom w:val="none" w:sz="0" w:space="0" w:color="auto"/>
        <w:right w:val="none" w:sz="0" w:space="0" w:color="auto"/>
      </w:divBdr>
    </w:div>
    <w:div w:id="326401324">
      <w:marLeft w:val="480"/>
      <w:marRight w:val="0"/>
      <w:marTop w:val="0"/>
      <w:marBottom w:val="0"/>
      <w:divBdr>
        <w:top w:val="none" w:sz="0" w:space="0" w:color="auto"/>
        <w:left w:val="none" w:sz="0" w:space="0" w:color="auto"/>
        <w:bottom w:val="none" w:sz="0" w:space="0" w:color="auto"/>
        <w:right w:val="none" w:sz="0" w:space="0" w:color="auto"/>
      </w:divBdr>
    </w:div>
    <w:div w:id="326447577">
      <w:marLeft w:val="480"/>
      <w:marRight w:val="0"/>
      <w:marTop w:val="0"/>
      <w:marBottom w:val="0"/>
      <w:divBdr>
        <w:top w:val="none" w:sz="0" w:space="0" w:color="auto"/>
        <w:left w:val="none" w:sz="0" w:space="0" w:color="auto"/>
        <w:bottom w:val="none" w:sz="0" w:space="0" w:color="auto"/>
        <w:right w:val="none" w:sz="0" w:space="0" w:color="auto"/>
      </w:divBdr>
    </w:div>
    <w:div w:id="326518779">
      <w:marLeft w:val="480"/>
      <w:marRight w:val="0"/>
      <w:marTop w:val="0"/>
      <w:marBottom w:val="0"/>
      <w:divBdr>
        <w:top w:val="none" w:sz="0" w:space="0" w:color="auto"/>
        <w:left w:val="none" w:sz="0" w:space="0" w:color="auto"/>
        <w:bottom w:val="none" w:sz="0" w:space="0" w:color="auto"/>
        <w:right w:val="none" w:sz="0" w:space="0" w:color="auto"/>
      </w:divBdr>
    </w:div>
    <w:div w:id="326596782">
      <w:marLeft w:val="480"/>
      <w:marRight w:val="0"/>
      <w:marTop w:val="0"/>
      <w:marBottom w:val="0"/>
      <w:divBdr>
        <w:top w:val="none" w:sz="0" w:space="0" w:color="auto"/>
        <w:left w:val="none" w:sz="0" w:space="0" w:color="auto"/>
        <w:bottom w:val="none" w:sz="0" w:space="0" w:color="auto"/>
        <w:right w:val="none" w:sz="0" w:space="0" w:color="auto"/>
      </w:divBdr>
    </w:div>
    <w:div w:id="326711866">
      <w:marLeft w:val="480"/>
      <w:marRight w:val="0"/>
      <w:marTop w:val="0"/>
      <w:marBottom w:val="0"/>
      <w:divBdr>
        <w:top w:val="none" w:sz="0" w:space="0" w:color="auto"/>
        <w:left w:val="none" w:sz="0" w:space="0" w:color="auto"/>
        <w:bottom w:val="none" w:sz="0" w:space="0" w:color="auto"/>
        <w:right w:val="none" w:sz="0" w:space="0" w:color="auto"/>
      </w:divBdr>
    </w:div>
    <w:div w:id="326788337">
      <w:marLeft w:val="480"/>
      <w:marRight w:val="0"/>
      <w:marTop w:val="0"/>
      <w:marBottom w:val="0"/>
      <w:divBdr>
        <w:top w:val="none" w:sz="0" w:space="0" w:color="auto"/>
        <w:left w:val="none" w:sz="0" w:space="0" w:color="auto"/>
        <w:bottom w:val="none" w:sz="0" w:space="0" w:color="auto"/>
        <w:right w:val="none" w:sz="0" w:space="0" w:color="auto"/>
      </w:divBdr>
    </w:div>
    <w:div w:id="326790118">
      <w:marLeft w:val="480"/>
      <w:marRight w:val="0"/>
      <w:marTop w:val="0"/>
      <w:marBottom w:val="0"/>
      <w:divBdr>
        <w:top w:val="none" w:sz="0" w:space="0" w:color="auto"/>
        <w:left w:val="none" w:sz="0" w:space="0" w:color="auto"/>
        <w:bottom w:val="none" w:sz="0" w:space="0" w:color="auto"/>
        <w:right w:val="none" w:sz="0" w:space="0" w:color="auto"/>
      </w:divBdr>
    </w:div>
    <w:div w:id="326829882">
      <w:marLeft w:val="480"/>
      <w:marRight w:val="0"/>
      <w:marTop w:val="0"/>
      <w:marBottom w:val="0"/>
      <w:divBdr>
        <w:top w:val="none" w:sz="0" w:space="0" w:color="auto"/>
        <w:left w:val="none" w:sz="0" w:space="0" w:color="auto"/>
        <w:bottom w:val="none" w:sz="0" w:space="0" w:color="auto"/>
        <w:right w:val="none" w:sz="0" w:space="0" w:color="auto"/>
      </w:divBdr>
    </w:div>
    <w:div w:id="326834914">
      <w:marLeft w:val="480"/>
      <w:marRight w:val="0"/>
      <w:marTop w:val="0"/>
      <w:marBottom w:val="0"/>
      <w:divBdr>
        <w:top w:val="none" w:sz="0" w:space="0" w:color="auto"/>
        <w:left w:val="none" w:sz="0" w:space="0" w:color="auto"/>
        <w:bottom w:val="none" w:sz="0" w:space="0" w:color="auto"/>
        <w:right w:val="none" w:sz="0" w:space="0" w:color="auto"/>
      </w:divBdr>
    </w:div>
    <w:div w:id="326860643">
      <w:marLeft w:val="480"/>
      <w:marRight w:val="0"/>
      <w:marTop w:val="0"/>
      <w:marBottom w:val="0"/>
      <w:divBdr>
        <w:top w:val="none" w:sz="0" w:space="0" w:color="auto"/>
        <w:left w:val="none" w:sz="0" w:space="0" w:color="auto"/>
        <w:bottom w:val="none" w:sz="0" w:space="0" w:color="auto"/>
        <w:right w:val="none" w:sz="0" w:space="0" w:color="auto"/>
      </w:divBdr>
    </w:div>
    <w:div w:id="326980748">
      <w:marLeft w:val="480"/>
      <w:marRight w:val="0"/>
      <w:marTop w:val="0"/>
      <w:marBottom w:val="0"/>
      <w:divBdr>
        <w:top w:val="none" w:sz="0" w:space="0" w:color="auto"/>
        <w:left w:val="none" w:sz="0" w:space="0" w:color="auto"/>
        <w:bottom w:val="none" w:sz="0" w:space="0" w:color="auto"/>
        <w:right w:val="none" w:sz="0" w:space="0" w:color="auto"/>
      </w:divBdr>
    </w:div>
    <w:div w:id="327095429">
      <w:marLeft w:val="480"/>
      <w:marRight w:val="0"/>
      <w:marTop w:val="0"/>
      <w:marBottom w:val="0"/>
      <w:divBdr>
        <w:top w:val="none" w:sz="0" w:space="0" w:color="auto"/>
        <w:left w:val="none" w:sz="0" w:space="0" w:color="auto"/>
        <w:bottom w:val="none" w:sz="0" w:space="0" w:color="auto"/>
        <w:right w:val="none" w:sz="0" w:space="0" w:color="auto"/>
      </w:divBdr>
    </w:div>
    <w:div w:id="327248036">
      <w:marLeft w:val="480"/>
      <w:marRight w:val="0"/>
      <w:marTop w:val="0"/>
      <w:marBottom w:val="0"/>
      <w:divBdr>
        <w:top w:val="none" w:sz="0" w:space="0" w:color="auto"/>
        <w:left w:val="none" w:sz="0" w:space="0" w:color="auto"/>
        <w:bottom w:val="none" w:sz="0" w:space="0" w:color="auto"/>
        <w:right w:val="none" w:sz="0" w:space="0" w:color="auto"/>
      </w:divBdr>
    </w:div>
    <w:div w:id="327249688">
      <w:marLeft w:val="480"/>
      <w:marRight w:val="0"/>
      <w:marTop w:val="0"/>
      <w:marBottom w:val="0"/>
      <w:divBdr>
        <w:top w:val="none" w:sz="0" w:space="0" w:color="auto"/>
        <w:left w:val="none" w:sz="0" w:space="0" w:color="auto"/>
        <w:bottom w:val="none" w:sz="0" w:space="0" w:color="auto"/>
        <w:right w:val="none" w:sz="0" w:space="0" w:color="auto"/>
      </w:divBdr>
    </w:div>
    <w:div w:id="327366332">
      <w:marLeft w:val="480"/>
      <w:marRight w:val="0"/>
      <w:marTop w:val="0"/>
      <w:marBottom w:val="0"/>
      <w:divBdr>
        <w:top w:val="none" w:sz="0" w:space="0" w:color="auto"/>
        <w:left w:val="none" w:sz="0" w:space="0" w:color="auto"/>
        <w:bottom w:val="none" w:sz="0" w:space="0" w:color="auto"/>
        <w:right w:val="none" w:sz="0" w:space="0" w:color="auto"/>
      </w:divBdr>
    </w:div>
    <w:div w:id="327443502">
      <w:marLeft w:val="480"/>
      <w:marRight w:val="0"/>
      <w:marTop w:val="0"/>
      <w:marBottom w:val="0"/>
      <w:divBdr>
        <w:top w:val="none" w:sz="0" w:space="0" w:color="auto"/>
        <w:left w:val="none" w:sz="0" w:space="0" w:color="auto"/>
        <w:bottom w:val="none" w:sz="0" w:space="0" w:color="auto"/>
        <w:right w:val="none" w:sz="0" w:space="0" w:color="auto"/>
      </w:divBdr>
    </w:div>
    <w:div w:id="327446320">
      <w:marLeft w:val="480"/>
      <w:marRight w:val="0"/>
      <w:marTop w:val="0"/>
      <w:marBottom w:val="0"/>
      <w:divBdr>
        <w:top w:val="none" w:sz="0" w:space="0" w:color="auto"/>
        <w:left w:val="none" w:sz="0" w:space="0" w:color="auto"/>
        <w:bottom w:val="none" w:sz="0" w:space="0" w:color="auto"/>
        <w:right w:val="none" w:sz="0" w:space="0" w:color="auto"/>
      </w:divBdr>
    </w:div>
    <w:div w:id="327562036">
      <w:marLeft w:val="480"/>
      <w:marRight w:val="0"/>
      <w:marTop w:val="0"/>
      <w:marBottom w:val="0"/>
      <w:divBdr>
        <w:top w:val="none" w:sz="0" w:space="0" w:color="auto"/>
        <w:left w:val="none" w:sz="0" w:space="0" w:color="auto"/>
        <w:bottom w:val="none" w:sz="0" w:space="0" w:color="auto"/>
        <w:right w:val="none" w:sz="0" w:space="0" w:color="auto"/>
      </w:divBdr>
    </w:div>
    <w:div w:id="327641139">
      <w:marLeft w:val="480"/>
      <w:marRight w:val="0"/>
      <w:marTop w:val="0"/>
      <w:marBottom w:val="0"/>
      <w:divBdr>
        <w:top w:val="none" w:sz="0" w:space="0" w:color="auto"/>
        <w:left w:val="none" w:sz="0" w:space="0" w:color="auto"/>
        <w:bottom w:val="none" w:sz="0" w:space="0" w:color="auto"/>
        <w:right w:val="none" w:sz="0" w:space="0" w:color="auto"/>
      </w:divBdr>
    </w:div>
    <w:div w:id="327829833">
      <w:marLeft w:val="480"/>
      <w:marRight w:val="0"/>
      <w:marTop w:val="0"/>
      <w:marBottom w:val="0"/>
      <w:divBdr>
        <w:top w:val="none" w:sz="0" w:space="0" w:color="auto"/>
        <w:left w:val="none" w:sz="0" w:space="0" w:color="auto"/>
        <w:bottom w:val="none" w:sz="0" w:space="0" w:color="auto"/>
        <w:right w:val="none" w:sz="0" w:space="0" w:color="auto"/>
      </w:divBdr>
    </w:div>
    <w:div w:id="327949464">
      <w:marLeft w:val="480"/>
      <w:marRight w:val="0"/>
      <w:marTop w:val="0"/>
      <w:marBottom w:val="0"/>
      <w:divBdr>
        <w:top w:val="none" w:sz="0" w:space="0" w:color="auto"/>
        <w:left w:val="none" w:sz="0" w:space="0" w:color="auto"/>
        <w:bottom w:val="none" w:sz="0" w:space="0" w:color="auto"/>
        <w:right w:val="none" w:sz="0" w:space="0" w:color="auto"/>
      </w:divBdr>
    </w:div>
    <w:div w:id="328218047">
      <w:marLeft w:val="480"/>
      <w:marRight w:val="0"/>
      <w:marTop w:val="0"/>
      <w:marBottom w:val="0"/>
      <w:divBdr>
        <w:top w:val="none" w:sz="0" w:space="0" w:color="auto"/>
        <w:left w:val="none" w:sz="0" w:space="0" w:color="auto"/>
        <w:bottom w:val="none" w:sz="0" w:space="0" w:color="auto"/>
        <w:right w:val="none" w:sz="0" w:space="0" w:color="auto"/>
      </w:divBdr>
    </w:div>
    <w:div w:id="328289653">
      <w:bodyDiv w:val="1"/>
      <w:marLeft w:val="0"/>
      <w:marRight w:val="0"/>
      <w:marTop w:val="0"/>
      <w:marBottom w:val="0"/>
      <w:divBdr>
        <w:top w:val="none" w:sz="0" w:space="0" w:color="auto"/>
        <w:left w:val="none" w:sz="0" w:space="0" w:color="auto"/>
        <w:bottom w:val="none" w:sz="0" w:space="0" w:color="auto"/>
        <w:right w:val="none" w:sz="0" w:space="0" w:color="auto"/>
      </w:divBdr>
    </w:div>
    <w:div w:id="328290444">
      <w:marLeft w:val="480"/>
      <w:marRight w:val="0"/>
      <w:marTop w:val="0"/>
      <w:marBottom w:val="0"/>
      <w:divBdr>
        <w:top w:val="none" w:sz="0" w:space="0" w:color="auto"/>
        <w:left w:val="none" w:sz="0" w:space="0" w:color="auto"/>
        <w:bottom w:val="none" w:sz="0" w:space="0" w:color="auto"/>
        <w:right w:val="none" w:sz="0" w:space="0" w:color="auto"/>
      </w:divBdr>
    </w:div>
    <w:div w:id="328489984">
      <w:marLeft w:val="480"/>
      <w:marRight w:val="0"/>
      <w:marTop w:val="0"/>
      <w:marBottom w:val="0"/>
      <w:divBdr>
        <w:top w:val="none" w:sz="0" w:space="0" w:color="auto"/>
        <w:left w:val="none" w:sz="0" w:space="0" w:color="auto"/>
        <w:bottom w:val="none" w:sz="0" w:space="0" w:color="auto"/>
        <w:right w:val="none" w:sz="0" w:space="0" w:color="auto"/>
      </w:divBdr>
    </w:div>
    <w:div w:id="328532147">
      <w:marLeft w:val="480"/>
      <w:marRight w:val="0"/>
      <w:marTop w:val="0"/>
      <w:marBottom w:val="0"/>
      <w:divBdr>
        <w:top w:val="none" w:sz="0" w:space="0" w:color="auto"/>
        <w:left w:val="none" w:sz="0" w:space="0" w:color="auto"/>
        <w:bottom w:val="none" w:sz="0" w:space="0" w:color="auto"/>
        <w:right w:val="none" w:sz="0" w:space="0" w:color="auto"/>
      </w:divBdr>
    </w:div>
    <w:div w:id="328872155">
      <w:marLeft w:val="480"/>
      <w:marRight w:val="0"/>
      <w:marTop w:val="0"/>
      <w:marBottom w:val="0"/>
      <w:divBdr>
        <w:top w:val="none" w:sz="0" w:space="0" w:color="auto"/>
        <w:left w:val="none" w:sz="0" w:space="0" w:color="auto"/>
        <w:bottom w:val="none" w:sz="0" w:space="0" w:color="auto"/>
        <w:right w:val="none" w:sz="0" w:space="0" w:color="auto"/>
      </w:divBdr>
    </w:div>
    <w:div w:id="328943929">
      <w:marLeft w:val="480"/>
      <w:marRight w:val="0"/>
      <w:marTop w:val="0"/>
      <w:marBottom w:val="0"/>
      <w:divBdr>
        <w:top w:val="none" w:sz="0" w:space="0" w:color="auto"/>
        <w:left w:val="none" w:sz="0" w:space="0" w:color="auto"/>
        <w:bottom w:val="none" w:sz="0" w:space="0" w:color="auto"/>
        <w:right w:val="none" w:sz="0" w:space="0" w:color="auto"/>
      </w:divBdr>
    </w:div>
    <w:div w:id="328951074">
      <w:marLeft w:val="480"/>
      <w:marRight w:val="0"/>
      <w:marTop w:val="0"/>
      <w:marBottom w:val="0"/>
      <w:divBdr>
        <w:top w:val="none" w:sz="0" w:space="0" w:color="auto"/>
        <w:left w:val="none" w:sz="0" w:space="0" w:color="auto"/>
        <w:bottom w:val="none" w:sz="0" w:space="0" w:color="auto"/>
        <w:right w:val="none" w:sz="0" w:space="0" w:color="auto"/>
      </w:divBdr>
    </w:div>
    <w:div w:id="329219346">
      <w:marLeft w:val="480"/>
      <w:marRight w:val="0"/>
      <w:marTop w:val="0"/>
      <w:marBottom w:val="0"/>
      <w:divBdr>
        <w:top w:val="none" w:sz="0" w:space="0" w:color="auto"/>
        <w:left w:val="none" w:sz="0" w:space="0" w:color="auto"/>
        <w:bottom w:val="none" w:sz="0" w:space="0" w:color="auto"/>
        <w:right w:val="none" w:sz="0" w:space="0" w:color="auto"/>
      </w:divBdr>
    </w:div>
    <w:div w:id="329332810">
      <w:marLeft w:val="480"/>
      <w:marRight w:val="0"/>
      <w:marTop w:val="0"/>
      <w:marBottom w:val="0"/>
      <w:divBdr>
        <w:top w:val="none" w:sz="0" w:space="0" w:color="auto"/>
        <w:left w:val="none" w:sz="0" w:space="0" w:color="auto"/>
        <w:bottom w:val="none" w:sz="0" w:space="0" w:color="auto"/>
        <w:right w:val="none" w:sz="0" w:space="0" w:color="auto"/>
      </w:divBdr>
    </w:div>
    <w:div w:id="329332944">
      <w:marLeft w:val="480"/>
      <w:marRight w:val="0"/>
      <w:marTop w:val="0"/>
      <w:marBottom w:val="0"/>
      <w:divBdr>
        <w:top w:val="none" w:sz="0" w:space="0" w:color="auto"/>
        <w:left w:val="none" w:sz="0" w:space="0" w:color="auto"/>
        <w:bottom w:val="none" w:sz="0" w:space="0" w:color="auto"/>
        <w:right w:val="none" w:sz="0" w:space="0" w:color="auto"/>
      </w:divBdr>
    </w:div>
    <w:div w:id="329332973">
      <w:marLeft w:val="480"/>
      <w:marRight w:val="0"/>
      <w:marTop w:val="0"/>
      <w:marBottom w:val="0"/>
      <w:divBdr>
        <w:top w:val="none" w:sz="0" w:space="0" w:color="auto"/>
        <w:left w:val="none" w:sz="0" w:space="0" w:color="auto"/>
        <w:bottom w:val="none" w:sz="0" w:space="0" w:color="auto"/>
        <w:right w:val="none" w:sz="0" w:space="0" w:color="auto"/>
      </w:divBdr>
    </w:div>
    <w:div w:id="329334938">
      <w:marLeft w:val="480"/>
      <w:marRight w:val="0"/>
      <w:marTop w:val="0"/>
      <w:marBottom w:val="0"/>
      <w:divBdr>
        <w:top w:val="none" w:sz="0" w:space="0" w:color="auto"/>
        <w:left w:val="none" w:sz="0" w:space="0" w:color="auto"/>
        <w:bottom w:val="none" w:sz="0" w:space="0" w:color="auto"/>
        <w:right w:val="none" w:sz="0" w:space="0" w:color="auto"/>
      </w:divBdr>
    </w:div>
    <w:div w:id="329406966">
      <w:marLeft w:val="480"/>
      <w:marRight w:val="0"/>
      <w:marTop w:val="0"/>
      <w:marBottom w:val="0"/>
      <w:divBdr>
        <w:top w:val="none" w:sz="0" w:space="0" w:color="auto"/>
        <w:left w:val="none" w:sz="0" w:space="0" w:color="auto"/>
        <w:bottom w:val="none" w:sz="0" w:space="0" w:color="auto"/>
        <w:right w:val="none" w:sz="0" w:space="0" w:color="auto"/>
      </w:divBdr>
    </w:div>
    <w:div w:id="329449986">
      <w:marLeft w:val="480"/>
      <w:marRight w:val="0"/>
      <w:marTop w:val="0"/>
      <w:marBottom w:val="0"/>
      <w:divBdr>
        <w:top w:val="none" w:sz="0" w:space="0" w:color="auto"/>
        <w:left w:val="none" w:sz="0" w:space="0" w:color="auto"/>
        <w:bottom w:val="none" w:sz="0" w:space="0" w:color="auto"/>
        <w:right w:val="none" w:sz="0" w:space="0" w:color="auto"/>
      </w:divBdr>
    </w:div>
    <w:div w:id="329868554">
      <w:marLeft w:val="480"/>
      <w:marRight w:val="0"/>
      <w:marTop w:val="0"/>
      <w:marBottom w:val="0"/>
      <w:divBdr>
        <w:top w:val="none" w:sz="0" w:space="0" w:color="auto"/>
        <w:left w:val="none" w:sz="0" w:space="0" w:color="auto"/>
        <w:bottom w:val="none" w:sz="0" w:space="0" w:color="auto"/>
        <w:right w:val="none" w:sz="0" w:space="0" w:color="auto"/>
      </w:divBdr>
    </w:div>
    <w:div w:id="329873168">
      <w:marLeft w:val="480"/>
      <w:marRight w:val="0"/>
      <w:marTop w:val="0"/>
      <w:marBottom w:val="0"/>
      <w:divBdr>
        <w:top w:val="none" w:sz="0" w:space="0" w:color="auto"/>
        <w:left w:val="none" w:sz="0" w:space="0" w:color="auto"/>
        <w:bottom w:val="none" w:sz="0" w:space="0" w:color="auto"/>
        <w:right w:val="none" w:sz="0" w:space="0" w:color="auto"/>
      </w:divBdr>
    </w:div>
    <w:div w:id="329914510">
      <w:marLeft w:val="480"/>
      <w:marRight w:val="0"/>
      <w:marTop w:val="0"/>
      <w:marBottom w:val="0"/>
      <w:divBdr>
        <w:top w:val="none" w:sz="0" w:space="0" w:color="auto"/>
        <w:left w:val="none" w:sz="0" w:space="0" w:color="auto"/>
        <w:bottom w:val="none" w:sz="0" w:space="0" w:color="auto"/>
        <w:right w:val="none" w:sz="0" w:space="0" w:color="auto"/>
      </w:divBdr>
    </w:div>
    <w:div w:id="329984208">
      <w:marLeft w:val="480"/>
      <w:marRight w:val="0"/>
      <w:marTop w:val="0"/>
      <w:marBottom w:val="0"/>
      <w:divBdr>
        <w:top w:val="none" w:sz="0" w:space="0" w:color="auto"/>
        <w:left w:val="none" w:sz="0" w:space="0" w:color="auto"/>
        <w:bottom w:val="none" w:sz="0" w:space="0" w:color="auto"/>
        <w:right w:val="none" w:sz="0" w:space="0" w:color="auto"/>
      </w:divBdr>
    </w:div>
    <w:div w:id="329989344">
      <w:marLeft w:val="480"/>
      <w:marRight w:val="0"/>
      <w:marTop w:val="0"/>
      <w:marBottom w:val="0"/>
      <w:divBdr>
        <w:top w:val="none" w:sz="0" w:space="0" w:color="auto"/>
        <w:left w:val="none" w:sz="0" w:space="0" w:color="auto"/>
        <w:bottom w:val="none" w:sz="0" w:space="0" w:color="auto"/>
        <w:right w:val="none" w:sz="0" w:space="0" w:color="auto"/>
      </w:divBdr>
    </w:div>
    <w:div w:id="330065964">
      <w:marLeft w:val="480"/>
      <w:marRight w:val="0"/>
      <w:marTop w:val="0"/>
      <w:marBottom w:val="0"/>
      <w:divBdr>
        <w:top w:val="none" w:sz="0" w:space="0" w:color="auto"/>
        <w:left w:val="none" w:sz="0" w:space="0" w:color="auto"/>
        <w:bottom w:val="none" w:sz="0" w:space="0" w:color="auto"/>
        <w:right w:val="none" w:sz="0" w:space="0" w:color="auto"/>
      </w:divBdr>
    </w:div>
    <w:div w:id="330110803">
      <w:marLeft w:val="480"/>
      <w:marRight w:val="0"/>
      <w:marTop w:val="0"/>
      <w:marBottom w:val="0"/>
      <w:divBdr>
        <w:top w:val="none" w:sz="0" w:space="0" w:color="auto"/>
        <w:left w:val="none" w:sz="0" w:space="0" w:color="auto"/>
        <w:bottom w:val="none" w:sz="0" w:space="0" w:color="auto"/>
        <w:right w:val="none" w:sz="0" w:space="0" w:color="auto"/>
      </w:divBdr>
    </w:div>
    <w:div w:id="330186970">
      <w:marLeft w:val="480"/>
      <w:marRight w:val="0"/>
      <w:marTop w:val="0"/>
      <w:marBottom w:val="0"/>
      <w:divBdr>
        <w:top w:val="none" w:sz="0" w:space="0" w:color="auto"/>
        <w:left w:val="none" w:sz="0" w:space="0" w:color="auto"/>
        <w:bottom w:val="none" w:sz="0" w:space="0" w:color="auto"/>
        <w:right w:val="none" w:sz="0" w:space="0" w:color="auto"/>
      </w:divBdr>
    </w:div>
    <w:div w:id="330374424">
      <w:marLeft w:val="480"/>
      <w:marRight w:val="0"/>
      <w:marTop w:val="0"/>
      <w:marBottom w:val="0"/>
      <w:divBdr>
        <w:top w:val="none" w:sz="0" w:space="0" w:color="auto"/>
        <w:left w:val="none" w:sz="0" w:space="0" w:color="auto"/>
        <w:bottom w:val="none" w:sz="0" w:space="0" w:color="auto"/>
        <w:right w:val="none" w:sz="0" w:space="0" w:color="auto"/>
      </w:divBdr>
    </w:div>
    <w:div w:id="330453471">
      <w:marLeft w:val="480"/>
      <w:marRight w:val="0"/>
      <w:marTop w:val="0"/>
      <w:marBottom w:val="0"/>
      <w:divBdr>
        <w:top w:val="none" w:sz="0" w:space="0" w:color="auto"/>
        <w:left w:val="none" w:sz="0" w:space="0" w:color="auto"/>
        <w:bottom w:val="none" w:sz="0" w:space="0" w:color="auto"/>
        <w:right w:val="none" w:sz="0" w:space="0" w:color="auto"/>
      </w:divBdr>
    </w:div>
    <w:div w:id="330523901">
      <w:marLeft w:val="480"/>
      <w:marRight w:val="0"/>
      <w:marTop w:val="0"/>
      <w:marBottom w:val="0"/>
      <w:divBdr>
        <w:top w:val="none" w:sz="0" w:space="0" w:color="auto"/>
        <w:left w:val="none" w:sz="0" w:space="0" w:color="auto"/>
        <w:bottom w:val="none" w:sz="0" w:space="0" w:color="auto"/>
        <w:right w:val="none" w:sz="0" w:space="0" w:color="auto"/>
      </w:divBdr>
    </w:div>
    <w:div w:id="330639340">
      <w:marLeft w:val="480"/>
      <w:marRight w:val="0"/>
      <w:marTop w:val="0"/>
      <w:marBottom w:val="0"/>
      <w:divBdr>
        <w:top w:val="none" w:sz="0" w:space="0" w:color="auto"/>
        <w:left w:val="none" w:sz="0" w:space="0" w:color="auto"/>
        <w:bottom w:val="none" w:sz="0" w:space="0" w:color="auto"/>
        <w:right w:val="none" w:sz="0" w:space="0" w:color="auto"/>
      </w:divBdr>
    </w:div>
    <w:div w:id="330648010">
      <w:marLeft w:val="480"/>
      <w:marRight w:val="0"/>
      <w:marTop w:val="0"/>
      <w:marBottom w:val="0"/>
      <w:divBdr>
        <w:top w:val="none" w:sz="0" w:space="0" w:color="auto"/>
        <w:left w:val="none" w:sz="0" w:space="0" w:color="auto"/>
        <w:bottom w:val="none" w:sz="0" w:space="0" w:color="auto"/>
        <w:right w:val="none" w:sz="0" w:space="0" w:color="auto"/>
      </w:divBdr>
    </w:div>
    <w:div w:id="330716653">
      <w:marLeft w:val="480"/>
      <w:marRight w:val="0"/>
      <w:marTop w:val="0"/>
      <w:marBottom w:val="0"/>
      <w:divBdr>
        <w:top w:val="none" w:sz="0" w:space="0" w:color="auto"/>
        <w:left w:val="none" w:sz="0" w:space="0" w:color="auto"/>
        <w:bottom w:val="none" w:sz="0" w:space="0" w:color="auto"/>
        <w:right w:val="none" w:sz="0" w:space="0" w:color="auto"/>
      </w:divBdr>
    </w:div>
    <w:div w:id="330761013">
      <w:marLeft w:val="480"/>
      <w:marRight w:val="0"/>
      <w:marTop w:val="0"/>
      <w:marBottom w:val="0"/>
      <w:divBdr>
        <w:top w:val="none" w:sz="0" w:space="0" w:color="auto"/>
        <w:left w:val="none" w:sz="0" w:space="0" w:color="auto"/>
        <w:bottom w:val="none" w:sz="0" w:space="0" w:color="auto"/>
        <w:right w:val="none" w:sz="0" w:space="0" w:color="auto"/>
      </w:divBdr>
    </w:div>
    <w:div w:id="331184863">
      <w:marLeft w:val="480"/>
      <w:marRight w:val="0"/>
      <w:marTop w:val="0"/>
      <w:marBottom w:val="0"/>
      <w:divBdr>
        <w:top w:val="none" w:sz="0" w:space="0" w:color="auto"/>
        <w:left w:val="none" w:sz="0" w:space="0" w:color="auto"/>
        <w:bottom w:val="none" w:sz="0" w:space="0" w:color="auto"/>
        <w:right w:val="none" w:sz="0" w:space="0" w:color="auto"/>
      </w:divBdr>
    </w:div>
    <w:div w:id="331303820">
      <w:marLeft w:val="480"/>
      <w:marRight w:val="0"/>
      <w:marTop w:val="0"/>
      <w:marBottom w:val="0"/>
      <w:divBdr>
        <w:top w:val="none" w:sz="0" w:space="0" w:color="auto"/>
        <w:left w:val="none" w:sz="0" w:space="0" w:color="auto"/>
        <w:bottom w:val="none" w:sz="0" w:space="0" w:color="auto"/>
        <w:right w:val="none" w:sz="0" w:space="0" w:color="auto"/>
      </w:divBdr>
    </w:div>
    <w:div w:id="331492590">
      <w:marLeft w:val="480"/>
      <w:marRight w:val="0"/>
      <w:marTop w:val="0"/>
      <w:marBottom w:val="0"/>
      <w:divBdr>
        <w:top w:val="none" w:sz="0" w:space="0" w:color="auto"/>
        <w:left w:val="none" w:sz="0" w:space="0" w:color="auto"/>
        <w:bottom w:val="none" w:sz="0" w:space="0" w:color="auto"/>
        <w:right w:val="none" w:sz="0" w:space="0" w:color="auto"/>
      </w:divBdr>
    </w:div>
    <w:div w:id="331493917">
      <w:marLeft w:val="480"/>
      <w:marRight w:val="0"/>
      <w:marTop w:val="0"/>
      <w:marBottom w:val="0"/>
      <w:divBdr>
        <w:top w:val="none" w:sz="0" w:space="0" w:color="auto"/>
        <w:left w:val="none" w:sz="0" w:space="0" w:color="auto"/>
        <w:bottom w:val="none" w:sz="0" w:space="0" w:color="auto"/>
        <w:right w:val="none" w:sz="0" w:space="0" w:color="auto"/>
      </w:divBdr>
    </w:div>
    <w:div w:id="331494216">
      <w:marLeft w:val="480"/>
      <w:marRight w:val="0"/>
      <w:marTop w:val="0"/>
      <w:marBottom w:val="0"/>
      <w:divBdr>
        <w:top w:val="none" w:sz="0" w:space="0" w:color="auto"/>
        <w:left w:val="none" w:sz="0" w:space="0" w:color="auto"/>
        <w:bottom w:val="none" w:sz="0" w:space="0" w:color="auto"/>
        <w:right w:val="none" w:sz="0" w:space="0" w:color="auto"/>
      </w:divBdr>
    </w:div>
    <w:div w:id="331681185">
      <w:marLeft w:val="480"/>
      <w:marRight w:val="0"/>
      <w:marTop w:val="0"/>
      <w:marBottom w:val="0"/>
      <w:divBdr>
        <w:top w:val="none" w:sz="0" w:space="0" w:color="auto"/>
        <w:left w:val="none" w:sz="0" w:space="0" w:color="auto"/>
        <w:bottom w:val="none" w:sz="0" w:space="0" w:color="auto"/>
        <w:right w:val="none" w:sz="0" w:space="0" w:color="auto"/>
      </w:divBdr>
    </w:div>
    <w:div w:id="331808847">
      <w:marLeft w:val="480"/>
      <w:marRight w:val="0"/>
      <w:marTop w:val="0"/>
      <w:marBottom w:val="0"/>
      <w:divBdr>
        <w:top w:val="none" w:sz="0" w:space="0" w:color="auto"/>
        <w:left w:val="none" w:sz="0" w:space="0" w:color="auto"/>
        <w:bottom w:val="none" w:sz="0" w:space="0" w:color="auto"/>
        <w:right w:val="none" w:sz="0" w:space="0" w:color="auto"/>
      </w:divBdr>
    </w:div>
    <w:div w:id="331875712">
      <w:marLeft w:val="480"/>
      <w:marRight w:val="0"/>
      <w:marTop w:val="0"/>
      <w:marBottom w:val="0"/>
      <w:divBdr>
        <w:top w:val="none" w:sz="0" w:space="0" w:color="auto"/>
        <w:left w:val="none" w:sz="0" w:space="0" w:color="auto"/>
        <w:bottom w:val="none" w:sz="0" w:space="0" w:color="auto"/>
        <w:right w:val="none" w:sz="0" w:space="0" w:color="auto"/>
      </w:divBdr>
    </w:div>
    <w:div w:id="331881120">
      <w:marLeft w:val="480"/>
      <w:marRight w:val="0"/>
      <w:marTop w:val="0"/>
      <w:marBottom w:val="0"/>
      <w:divBdr>
        <w:top w:val="none" w:sz="0" w:space="0" w:color="auto"/>
        <w:left w:val="none" w:sz="0" w:space="0" w:color="auto"/>
        <w:bottom w:val="none" w:sz="0" w:space="0" w:color="auto"/>
        <w:right w:val="none" w:sz="0" w:space="0" w:color="auto"/>
      </w:divBdr>
    </w:div>
    <w:div w:id="331951685">
      <w:marLeft w:val="480"/>
      <w:marRight w:val="0"/>
      <w:marTop w:val="0"/>
      <w:marBottom w:val="0"/>
      <w:divBdr>
        <w:top w:val="none" w:sz="0" w:space="0" w:color="auto"/>
        <w:left w:val="none" w:sz="0" w:space="0" w:color="auto"/>
        <w:bottom w:val="none" w:sz="0" w:space="0" w:color="auto"/>
        <w:right w:val="none" w:sz="0" w:space="0" w:color="auto"/>
      </w:divBdr>
    </w:div>
    <w:div w:id="331954922">
      <w:marLeft w:val="480"/>
      <w:marRight w:val="0"/>
      <w:marTop w:val="0"/>
      <w:marBottom w:val="0"/>
      <w:divBdr>
        <w:top w:val="none" w:sz="0" w:space="0" w:color="auto"/>
        <w:left w:val="none" w:sz="0" w:space="0" w:color="auto"/>
        <w:bottom w:val="none" w:sz="0" w:space="0" w:color="auto"/>
        <w:right w:val="none" w:sz="0" w:space="0" w:color="auto"/>
      </w:divBdr>
    </w:div>
    <w:div w:id="331956691">
      <w:marLeft w:val="480"/>
      <w:marRight w:val="0"/>
      <w:marTop w:val="0"/>
      <w:marBottom w:val="0"/>
      <w:divBdr>
        <w:top w:val="none" w:sz="0" w:space="0" w:color="auto"/>
        <w:left w:val="none" w:sz="0" w:space="0" w:color="auto"/>
        <w:bottom w:val="none" w:sz="0" w:space="0" w:color="auto"/>
        <w:right w:val="none" w:sz="0" w:space="0" w:color="auto"/>
      </w:divBdr>
    </w:div>
    <w:div w:id="332101588">
      <w:marLeft w:val="480"/>
      <w:marRight w:val="0"/>
      <w:marTop w:val="0"/>
      <w:marBottom w:val="0"/>
      <w:divBdr>
        <w:top w:val="none" w:sz="0" w:space="0" w:color="auto"/>
        <w:left w:val="none" w:sz="0" w:space="0" w:color="auto"/>
        <w:bottom w:val="none" w:sz="0" w:space="0" w:color="auto"/>
        <w:right w:val="none" w:sz="0" w:space="0" w:color="auto"/>
      </w:divBdr>
    </w:div>
    <w:div w:id="332152596">
      <w:marLeft w:val="480"/>
      <w:marRight w:val="0"/>
      <w:marTop w:val="0"/>
      <w:marBottom w:val="0"/>
      <w:divBdr>
        <w:top w:val="none" w:sz="0" w:space="0" w:color="auto"/>
        <w:left w:val="none" w:sz="0" w:space="0" w:color="auto"/>
        <w:bottom w:val="none" w:sz="0" w:space="0" w:color="auto"/>
        <w:right w:val="none" w:sz="0" w:space="0" w:color="auto"/>
      </w:divBdr>
    </w:div>
    <w:div w:id="332223427">
      <w:marLeft w:val="480"/>
      <w:marRight w:val="0"/>
      <w:marTop w:val="0"/>
      <w:marBottom w:val="0"/>
      <w:divBdr>
        <w:top w:val="none" w:sz="0" w:space="0" w:color="auto"/>
        <w:left w:val="none" w:sz="0" w:space="0" w:color="auto"/>
        <w:bottom w:val="none" w:sz="0" w:space="0" w:color="auto"/>
        <w:right w:val="none" w:sz="0" w:space="0" w:color="auto"/>
      </w:divBdr>
    </w:div>
    <w:div w:id="332295281">
      <w:marLeft w:val="480"/>
      <w:marRight w:val="0"/>
      <w:marTop w:val="0"/>
      <w:marBottom w:val="0"/>
      <w:divBdr>
        <w:top w:val="none" w:sz="0" w:space="0" w:color="auto"/>
        <w:left w:val="none" w:sz="0" w:space="0" w:color="auto"/>
        <w:bottom w:val="none" w:sz="0" w:space="0" w:color="auto"/>
        <w:right w:val="none" w:sz="0" w:space="0" w:color="auto"/>
      </w:divBdr>
    </w:div>
    <w:div w:id="332343576">
      <w:marLeft w:val="480"/>
      <w:marRight w:val="0"/>
      <w:marTop w:val="0"/>
      <w:marBottom w:val="0"/>
      <w:divBdr>
        <w:top w:val="none" w:sz="0" w:space="0" w:color="auto"/>
        <w:left w:val="none" w:sz="0" w:space="0" w:color="auto"/>
        <w:bottom w:val="none" w:sz="0" w:space="0" w:color="auto"/>
        <w:right w:val="none" w:sz="0" w:space="0" w:color="auto"/>
      </w:divBdr>
    </w:div>
    <w:div w:id="332345647">
      <w:marLeft w:val="480"/>
      <w:marRight w:val="0"/>
      <w:marTop w:val="0"/>
      <w:marBottom w:val="0"/>
      <w:divBdr>
        <w:top w:val="none" w:sz="0" w:space="0" w:color="auto"/>
        <w:left w:val="none" w:sz="0" w:space="0" w:color="auto"/>
        <w:bottom w:val="none" w:sz="0" w:space="0" w:color="auto"/>
        <w:right w:val="none" w:sz="0" w:space="0" w:color="auto"/>
      </w:divBdr>
    </w:div>
    <w:div w:id="332726363">
      <w:marLeft w:val="480"/>
      <w:marRight w:val="0"/>
      <w:marTop w:val="0"/>
      <w:marBottom w:val="0"/>
      <w:divBdr>
        <w:top w:val="none" w:sz="0" w:space="0" w:color="auto"/>
        <w:left w:val="none" w:sz="0" w:space="0" w:color="auto"/>
        <w:bottom w:val="none" w:sz="0" w:space="0" w:color="auto"/>
        <w:right w:val="none" w:sz="0" w:space="0" w:color="auto"/>
      </w:divBdr>
    </w:div>
    <w:div w:id="332728654">
      <w:marLeft w:val="480"/>
      <w:marRight w:val="0"/>
      <w:marTop w:val="0"/>
      <w:marBottom w:val="0"/>
      <w:divBdr>
        <w:top w:val="none" w:sz="0" w:space="0" w:color="auto"/>
        <w:left w:val="none" w:sz="0" w:space="0" w:color="auto"/>
        <w:bottom w:val="none" w:sz="0" w:space="0" w:color="auto"/>
        <w:right w:val="none" w:sz="0" w:space="0" w:color="auto"/>
      </w:divBdr>
    </w:div>
    <w:div w:id="332729028">
      <w:marLeft w:val="480"/>
      <w:marRight w:val="0"/>
      <w:marTop w:val="0"/>
      <w:marBottom w:val="0"/>
      <w:divBdr>
        <w:top w:val="none" w:sz="0" w:space="0" w:color="auto"/>
        <w:left w:val="none" w:sz="0" w:space="0" w:color="auto"/>
        <w:bottom w:val="none" w:sz="0" w:space="0" w:color="auto"/>
        <w:right w:val="none" w:sz="0" w:space="0" w:color="auto"/>
      </w:divBdr>
    </w:div>
    <w:div w:id="332806220">
      <w:marLeft w:val="480"/>
      <w:marRight w:val="0"/>
      <w:marTop w:val="0"/>
      <w:marBottom w:val="0"/>
      <w:divBdr>
        <w:top w:val="none" w:sz="0" w:space="0" w:color="auto"/>
        <w:left w:val="none" w:sz="0" w:space="0" w:color="auto"/>
        <w:bottom w:val="none" w:sz="0" w:space="0" w:color="auto"/>
        <w:right w:val="none" w:sz="0" w:space="0" w:color="auto"/>
      </w:divBdr>
    </w:div>
    <w:div w:id="332923284">
      <w:marLeft w:val="480"/>
      <w:marRight w:val="0"/>
      <w:marTop w:val="0"/>
      <w:marBottom w:val="0"/>
      <w:divBdr>
        <w:top w:val="none" w:sz="0" w:space="0" w:color="auto"/>
        <w:left w:val="none" w:sz="0" w:space="0" w:color="auto"/>
        <w:bottom w:val="none" w:sz="0" w:space="0" w:color="auto"/>
        <w:right w:val="none" w:sz="0" w:space="0" w:color="auto"/>
      </w:divBdr>
    </w:div>
    <w:div w:id="333187529">
      <w:marLeft w:val="480"/>
      <w:marRight w:val="0"/>
      <w:marTop w:val="0"/>
      <w:marBottom w:val="0"/>
      <w:divBdr>
        <w:top w:val="none" w:sz="0" w:space="0" w:color="auto"/>
        <w:left w:val="none" w:sz="0" w:space="0" w:color="auto"/>
        <w:bottom w:val="none" w:sz="0" w:space="0" w:color="auto"/>
        <w:right w:val="none" w:sz="0" w:space="0" w:color="auto"/>
      </w:divBdr>
    </w:div>
    <w:div w:id="333262288">
      <w:marLeft w:val="480"/>
      <w:marRight w:val="0"/>
      <w:marTop w:val="0"/>
      <w:marBottom w:val="0"/>
      <w:divBdr>
        <w:top w:val="none" w:sz="0" w:space="0" w:color="auto"/>
        <w:left w:val="none" w:sz="0" w:space="0" w:color="auto"/>
        <w:bottom w:val="none" w:sz="0" w:space="0" w:color="auto"/>
        <w:right w:val="none" w:sz="0" w:space="0" w:color="auto"/>
      </w:divBdr>
    </w:div>
    <w:div w:id="333531939">
      <w:marLeft w:val="480"/>
      <w:marRight w:val="0"/>
      <w:marTop w:val="0"/>
      <w:marBottom w:val="0"/>
      <w:divBdr>
        <w:top w:val="none" w:sz="0" w:space="0" w:color="auto"/>
        <w:left w:val="none" w:sz="0" w:space="0" w:color="auto"/>
        <w:bottom w:val="none" w:sz="0" w:space="0" w:color="auto"/>
        <w:right w:val="none" w:sz="0" w:space="0" w:color="auto"/>
      </w:divBdr>
    </w:div>
    <w:div w:id="333579958">
      <w:marLeft w:val="480"/>
      <w:marRight w:val="0"/>
      <w:marTop w:val="0"/>
      <w:marBottom w:val="0"/>
      <w:divBdr>
        <w:top w:val="none" w:sz="0" w:space="0" w:color="auto"/>
        <w:left w:val="none" w:sz="0" w:space="0" w:color="auto"/>
        <w:bottom w:val="none" w:sz="0" w:space="0" w:color="auto"/>
        <w:right w:val="none" w:sz="0" w:space="0" w:color="auto"/>
      </w:divBdr>
    </w:div>
    <w:div w:id="333606109">
      <w:marLeft w:val="480"/>
      <w:marRight w:val="0"/>
      <w:marTop w:val="0"/>
      <w:marBottom w:val="0"/>
      <w:divBdr>
        <w:top w:val="none" w:sz="0" w:space="0" w:color="auto"/>
        <w:left w:val="none" w:sz="0" w:space="0" w:color="auto"/>
        <w:bottom w:val="none" w:sz="0" w:space="0" w:color="auto"/>
        <w:right w:val="none" w:sz="0" w:space="0" w:color="auto"/>
      </w:divBdr>
    </w:div>
    <w:div w:id="333610173">
      <w:marLeft w:val="480"/>
      <w:marRight w:val="0"/>
      <w:marTop w:val="0"/>
      <w:marBottom w:val="0"/>
      <w:divBdr>
        <w:top w:val="none" w:sz="0" w:space="0" w:color="auto"/>
        <w:left w:val="none" w:sz="0" w:space="0" w:color="auto"/>
        <w:bottom w:val="none" w:sz="0" w:space="0" w:color="auto"/>
        <w:right w:val="none" w:sz="0" w:space="0" w:color="auto"/>
      </w:divBdr>
    </w:div>
    <w:div w:id="333805608">
      <w:marLeft w:val="480"/>
      <w:marRight w:val="0"/>
      <w:marTop w:val="0"/>
      <w:marBottom w:val="0"/>
      <w:divBdr>
        <w:top w:val="none" w:sz="0" w:space="0" w:color="auto"/>
        <w:left w:val="none" w:sz="0" w:space="0" w:color="auto"/>
        <w:bottom w:val="none" w:sz="0" w:space="0" w:color="auto"/>
        <w:right w:val="none" w:sz="0" w:space="0" w:color="auto"/>
      </w:divBdr>
    </w:div>
    <w:div w:id="333919303">
      <w:marLeft w:val="480"/>
      <w:marRight w:val="0"/>
      <w:marTop w:val="0"/>
      <w:marBottom w:val="0"/>
      <w:divBdr>
        <w:top w:val="none" w:sz="0" w:space="0" w:color="auto"/>
        <w:left w:val="none" w:sz="0" w:space="0" w:color="auto"/>
        <w:bottom w:val="none" w:sz="0" w:space="0" w:color="auto"/>
        <w:right w:val="none" w:sz="0" w:space="0" w:color="auto"/>
      </w:divBdr>
    </w:div>
    <w:div w:id="333920390">
      <w:marLeft w:val="480"/>
      <w:marRight w:val="0"/>
      <w:marTop w:val="0"/>
      <w:marBottom w:val="0"/>
      <w:divBdr>
        <w:top w:val="none" w:sz="0" w:space="0" w:color="auto"/>
        <w:left w:val="none" w:sz="0" w:space="0" w:color="auto"/>
        <w:bottom w:val="none" w:sz="0" w:space="0" w:color="auto"/>
        <w:right w:val="none" w:sz="0" w:space="0" w:color="auto"/>
      </w:divBdr>
    </w:div>
    <w:div w:id="334114746">
      <w:marLeft w:val="480"/>
      <w:marRight w:val="0"/>
      <w:marTop w:val="0"/>
      <w:marBottom w:val="0"/>
      <w:divBdr>
        <w:top w:val="none" w:sz="0" w:space="0" w:color="auto"/>
        <w:left w:val="none" w:sz="0" w:space="0" w:color="auto"/>
        <w:bottom w:val="none" w:sz="0" w:space="0" w:color="auto"/>
        <w:right w:val="none" w:sz="0" w:space="0" w:color="auto"/>
      </w:divBdr>
    </w:div>
    <w:div w:id="334304580">
      <w:marLeft w:val="480"/>
      <w:marRight w:val="0"/>
      <w:marTop w:val="0"/>
      <w:marBottom w:val="0"/>
      <w:divBdr>
        <w:top w:val="none" w:sz="0" w:space="0" w:color="auto"/>
        <w:left w:val="none" w:sz="0" w:space="0" w:color="auto"/>
        <w:bottom w:val="none" w:sz="0" w:space="0" w:color="auto"/>
        <w:right w:val="none" w:sz="0" w:space="0" w:color="auto"/>
      </w:divBdr>
    </w:div>
    <w:div w:id="334305913">
      <w:marLeft w:val="480"/>
      <w:marRight w:val="0"/>
      <w:marTop w:val="0"/>
      <w:marBottom w:val="0"/>
      <w:divBdr>
        <w:top w:val="none" w:sz="0" w:space="0" w:color="auto"/>
        <w:left w:val="none" w:sz="0" w:space="0" w:color="auto"/>
        <w:bottom w:val="none" w:sz="0" w:space="0" w:color="auto"/>
        <w:right w:val="none" w:sz="0" w:space="0" w:color="auto"/>
      </w:divBdr>
    </w:div>
    <w:div w:id="334378265">
      <w:marLeft w:val="480"/>
      <w:marRight w:val="0"/>
      <w:marTop w:val="0"/>
      <w:marBottom w:val="0"/>
      <w:divBdr>
        <w:top w:val="none" w:sz="0" w:space="0" w:color="auto"/>
        <w:left w:val="none" w:sz="0" w:space="0" w:color="auto"/>
        <w:bottom w:val="none" w:sz="0" w:space="0" w:color="auto"/>
        <w:right w:val="none" w:sz="0" w:space="0" w:color="auto"/>
      </w:divBdr>
    </w:div>
    <w:div w:id="334575217">
      <w:marLeft w:val="480"/>
      <w:marRight w:val="0"/>
      <w:marTop w:val="0"/>
      <w:marBottom w:val="0"/>
      <w:divBdr>
        <w:top w:val="none" w:sz="0" w:space="0" w:color="auto"/>
        <w:left w:val="none" w:sz="0" w:space="0" w:color="auto"/>
        <w:bottom w:val="none" w:sz="0" w:space="0" w:color="auto"/>
        <w:right w:val="none" w:sz="0" w:space="0" w:color="auto"/>
      </w:divBdr>
    </w:div>
    <w:div w:id="334577120">
      <w:marLeft w:val="480"/>
      <w:marRight w:val="0"/>
      <w:marTop w:val="0"/>
      <w:marBottom w:val="0"/>
      <w:divBdr>
        <w:top w:val="none" w:sz="0" w:space="0" w:color="auto"/>
        <w:left w:val="none" w:sz="0" w:space="0" w:color="auto"/>
        <w:bottom w:val="none" w:sz="0" w:space="0" w:color="auto"/>
        <w:right w:val="none" w:sz="0" w:space="0" w:color="auto"/>
      </w:divBdr>
    </w:div>
    <w:div w:id="334771419">
      <w:marLeft w:val="480"/>
      <w:marRight w:val="0"/>
      <w:marTop w:val="0"/>
      <w:marBottom w:val="0"/>
      <w:divBdr>
        <w:top w:val="none" w:sz="0" w:space="0" w:color="auto"/>
        <w:left w:val="none" w:sz="0" w:space="0" w:color="auto"/>
        <w:bottom w:val="none" w:sz="0" w:space="0" w:color="auto"/>
        <w:right w:val="none" w:sz="0" w:space="0" w:color="auto"/>
      </w:divBdr>
    </w:div>
    <w:div w:id="335039758">
      <w:marLeft w:val="480"/>
      <w:marRight w:val="0"/>
      <w:marTop w:val="0"/>
      <w:marBottom w:val="0"/>
      <w:divBdr>
        <w:top w:val="none" w:sz="0" w:space="0" w:color="auto"/>
        <w:left w:val="none" w:sz="0" w:space="0" w:color="auto"/>
        <w:bottom w:val="none" w:sz="0" w:space="0" w:color="auto"/>
        <w:right w:val="none" w:sz="0" w:space="0" w:color="auto"/>
      </w:divBdr>
    </w:div>
    <w:div w:id="335111639">
      <w:marLeft w:val="480"/>
      <w:marRight w:val="0"/>
      <w:marTop w:val="0"/>
      <w:marBottom w:val="0"/>
      <w:divBdr>
        <w:top w:val="none" w:sz="0" w:space="0" w:color="auto"/>
        <w:left w:val="none" w:sz="0" w:space="0" w:color="auto"/>
        <w:bottom w:val="none" w:sz="0" w:space="0" w:color="auto"/>
        <w:right w:val="none" w:sz="0" w:space="0" w:color="auto"/>
      </w:divBdr>
    </w:div>
    <w:div w:id="335420302">
      <w:marLeft w:val="480"/>
      <w:marRight w:val="0"/>
      <w:marTop w:val="0"/>
      <w:marBottom w:val="0"/>
      <w:divBdr>
        <w:top w:val="none" w:sz="0" w:space="0" w:color="auto"/>
        <w:left w:val="none" w:sz="0" w:space="0" w:color="auto"/>
        <w:bottom w:val="none" w:sz="0" w:space="0" w:color="auto"/>
        <w:right w:val="none" w:sz="0" w:space="0" w:color="auto"/>
      </w:divBdr>
    </w:div>
    <w:div w:id="335495362">
      <w:marLeft w:val="480"/>
      <w:marRight w:val="0"/>
      <w:marTop w:val="0"/>
      <w:marBottom w:val="0"/>
      <w:divBdr>
        <w:top w:val="none" w:sz="0" w:space="0" w:color="auto"/>
        <w:left w:val="none" w:sz="0" w:space="0" w:color="auto"/>
        <w:bottom w:val="none" w:sz="0" w:space="0" w:color="auto"/>
        <w:right w:val="none" w:sz="0" w:space="0" w:color="auto"/>
      </w:divBdr>
    </w:div>
    <w:div w:id="335769272">
      <w:marLeft w:val="480"/>
      <w:marRight w:val="0"/>
      <w:marTop w:val="0"/>
      <w:marBottom w:val="0"/>
      <w:divBdr>
        <w:top w:val="none" w:sz="0" w:space="0" w:color="auto"/>
        <w:left w:val="none" w:sz="0" w:space="0" w:color="auto"/>
        <w:bottom w:val="none" w:sz="0" w:space="0" w:color="auto"/>
        <w:right w:val="none" w:sz="0" w:space="0" w:color="auto"/>
      </w:divBdr>
    </w:div>
    <w:div w:id="336271295">
      <w:bodyDiv w:val="1"/>
      <w:marLeft w:val="0"/>
      <w:marRight w:val="0"/>
      <w:marTop w:val="0"/>
      <w:marBottom w:val="0"/>
      <w:divBdr>
        <w:top w:val="none" w:sz="0" w:space="0" w:color="auto"/>
        <w:left w:val="none" w:sz="0" w:space="0" w:color="auto"/>
        <w:bottom w:val="none" w:sz="0" w:space="0" w:color="auto"/>
        <w:right w:val="none" w:sz="0" w:space="0" w:color="auto"/>
      </w:divBdr>
    </w:div>
    <w:div w:id="336271681">
      <w:marLeft w:val="480"/>
      <w:marRight w:val="0"/>
      <w:marTop w:val="0"/>
      <w:marBottom w:val="0"/>
      <w:divBdr>
        <w:top w:val="none" w:sz="0" w:space="0" w:color="auto"/>
        <w:left w:val="none" w:sz="0" w:space="0" w:color="auto"/>
        <w:bottom w:val="none" w:sz="0" w:space="0" w:color="auto"/>
        <w:right w:val="none" w:sz="0" w:space="0" w:color="auto"/>
      </w:divBdr>
    </w:div>
    <w:div w:id="336462715">
      <w:marLeft w:val="480"/>
      <w:marRight w:val="0"/>
      <w:marTop w:val="0"/>
      <w:marBottom w:val="0"/>
      <w:divBdr>
        <w:top w:val="none" w:sz="0" w:space="0" w:color="auto"/>
        <w:left w:val="none" w:sz="0" w:space="0" w:color="auto"/>
        <w:bottom w:val="none" w:sz="0" w:space="0" w:color="auto"/>
        <w:right w:val="none" w:sz="0" w:space="0" w:color="auto"/>
      </w:divBdr>
    </w:div>
    <w:div w:id="336689616">
      <w:marLeft w:val="480"/>
      <w:marRight w:val="0"/>
      <w:marTop w:val="0"/>
      <w:marBottom w:val="0"/>
      <w:divBdr>
        <w:top w:val="none" w:sz="0" w:space="0" w:color="auto"/>
        <w:left w:val="none" w:sz="0" w:space="0" w:color="auto"/>
        <w:bottom w:val="none" w:sz="0" w:space="0" w:color="auto"/>
        <w:right w:val="none" w:sz="0" w:space="0" w:color="auto"/>
      </w:divBdr>
    </w:div>
    <w:div w:id="336735215">
      <w:marLeft w:val="480"/>
      <w:marRight w:val="0"/>
      <w:marTop w:val="0"/>
      <w:marBottom w:val="0"/>
      <w:divBdr>
        <w:top w:val="none" w:sz="0" w:space="0" w:color="auto"/>
        <w:left w:val="none" w:sz="0" w:space="0" w:color="auto"/>
        <w:bottom w:val="none" w:sz="0" w:space="0" w:color="auto"/>
        <w:right w:val="none" w:sz="0" w:space="0" w:color="auto"/>
      </w:divBdr>
    </w:div>
    <w:div w:id="336814876">
      <w:marLeft w:val="480"/>
      <w:marRight w:val="0"/>
      <w:marTop w:val="0"/>
      <w:marBottom w:val="0"/>
      <w:divBdr>
        <w:top w:val="none" w:sz="0" w:space="0" w:color="auto"/>
        <w:left w:val="none" w:sz="0" w:space="0" w:color="auto"/>
        <w:bottom w:val="none" w:sz="0" w:space="0" w:color="auto"/>
        <w:right w:val="none" w:sz="0" w:space="0" w:color="auto"/>
      </w:divBdr>
    </w:div>
    <w:div w:id="337004068">
      <w:marLeft w:val="480"/>
      <w:marRight w:val="0"/>
      <w:marTop w:val="0"/>
      <w:marBottom w:val="0"/>
      <w:divBdr>
        <w:top w:val="none" w:sz="0" w:space="0" w:color="auto"/>
        <w:left w:val="none" w:sz="0" w:space="0" w:color="auto"/>
        <w:bottom w:val="none" w:sz="0" w:space="0" w:color="auto"/>
        <w:right w:val="none" w:sz="0" w:space="0" w:color="auto"/>
      </w:divBdr>
    </w:div>
    <w:div w:id="337075078">
      <w:marLeft w:val="480"/>
      <w:marRight w:val="0"/>
      <w:marTop w:val="0"/>
      <w:marBottom w:val="0"/>
      <w:divBdr>
        <w:top w:val="none" w:sz="0" w:space="0" w:color="auto"/>
        <w:left w:val="none" w:sz="0" w:space="0" w:color="auto"/>
        <w:bottom w:val="none" w:sz="0" w:space="0" w:color="auto"/>
        <w:right w:val="none" w:sz="0" w:space="0" w:color="auto"/>
      </w:divBdr>
    </w:div>
    <w:div w:id="337077899">
      <w:marLeft w:val="480"/>
      <w:marRight w:val="0"/>
      <w:marTop w:val="0"/>
      <w:marBottom w:val="0"/>
      <w:divBdr>
        <w:top w:val="none" w:sz="0" w:space="0" w:color="auto"/>
        <w:left w:val="none" w:sz="0" w:space="0" w:color="auto"/>
        <w:bottom w:val="none" w:sz="0" w:space="0" w:color="auto"/>
        <w:right w:val="none" w:sz="0" w:space="0" w:color="auto"/>
      </w:divBdr>
    </w:div>
    <w:div w:id="337201622">
      <w:marLeft w:val="480"/>
      <w:marRight w:val="0"/>
      <w:marTop w:val="0"/>
      <w:marBottom w:val="0"/>
      <w:divBdr>
        <w:top w:val="none" w:sz="0" w:space="0" w:color="auto"/>
        <w:left w:val="none" w:sz="0" w:space="0" w:color="auto"/>
        <w:bottom w:val="none" w:sz="0" w:space="0" w:color="auto"/>
        <w:right w:val="none" w:sz="0" w:space="0" w:color="auto"/>
      </w:divBdr>
    </w:div>
    <w:div w:id="337389791">
      <w:bodyDiv w:val="1"/>
      <w:marLeft w:val="0"/>
      <w:marRight w:val="0"/>
      <w:marTop w:val="0"/>
      <w:marBottom w:val="0"/>
      <w:divBdr>
        <w:top w:val="none" w:sz="0" w:space="0" w:color="auto"/>
        <w:left w:val="none" w:sz="0" w:space="0" w:color="auto"/>
        <w:bottom w:val="none" w:sz="0" w:space="0" w:color="auto"/>
        <w:right w:val="none" w:sz="0" w:space="0" w:color="auto"/>
      </w:divBdr>
    </w:div>
    <w:div w:id="337463959">
      <w:marLeft w:val="480"/>
      <w:marRight w:val="0"/>
      <w:marTop w:val="0"/>
      <w:marBottom w:val="0"/>
      <w:divBdr>
        <w:top w:val="none" w:sz="0" w:space="0" w:color="auto"/>
        <w:left w:val="none" w:sz="0" w:space="0" w:color="auto"/>
        <w:bottom w:val="none" w:sz="0" w:space="0" w:color="auto"/>
        <w:right w:val="none" w:sz="0" w:space="0" w:color="auto"/>
      </w:divBdr>
    </w:div>
    <w:div w:id="337582749">
      <w:marLeft w:val="480"/>
      <w:marRight w:val="0"/>
      <w:marTop w:val="0"/>
      <w:marBottom w:val="0"/>
      <w:divBdr>
        <w:top w:val="none" w:sz="0" w:space="0" w:color="auto"/>
        <w:left w:val="none" w:sz="0" w:space="0" w:color="auto"/>
        <w:bottom w:val="none" w:sz="0" w:space="0" w:color="auto"/>
        <w:right w:val="none" w:sz="0" w:space="0" w:color="auto"/>
      </w:divBdr>
    </w:div>
    <w:div w:id="337585658">
      <w:marLeft w:val="480"/>
      <w:marRight w:val="0"/>
      <w:marTop w:val="0"/>
      <w:marBottom w:val="0"/>
      <w:divBdr>
        <w:top w:val="none" w:sz="0" w:space="0" w:color="auto"/>
        <w:left w:val="none" w:sz="0" w:space="0" w:color="auto"/>
        <w:bottom w:val="none" w:sz="0" w:space="0" w:color="auto"/>
        <w:right w:val="none" w:sz="0" w:space="0" w:color="auto"/>
      </w:divBdr>
    </w:div>
    <w:div w:id="337658550">
      <w:marLeft w:val="480"/>
      <w:marRight w:val="0"/>
      <w:marTop w:val="0"/>
      <w:marBottom w:val="0"/>
      <w:divBdr>
        <w:top w:val="none" w:sz="0" w:space="0" w:color="auto"/>
        <w:left w:val="none" w:sz="0" w:space="0" w:color="auto"/>
        <w:bottom w:val="none" w:sz="0" w:space="0" w:color="auto"/>
        <w:right w:val="none" w:sz="0" w:space="0" w:color="auto"/>
      </w:divBdr>
    </w:div>
    <w:div w:id="337854873">
      <w:marLeft w:val="480"/>
      <w:marRight w:val="0"/>
      <w:marTop w:val="0"/>
      <w:marBottom w:val="0"/>
      <w:divBdr>
        <w:top w:val="none" w:sz="0" w:space="0" w:color="auto"/>
        <w:left w:val="none" w:sz="0" w:space="0" w:color="auto"/>
        <w:bottom w:val="none" w:sz="0" w:space="0" w:color="auto"/>
        <w:right w:val="none" w:sz="0" w:space="0" w:color="auto"/>
      </w:divBdr>
    </w:div>
    <w:div w:id="337923423">
      <w:marLeft w:val="480"/>
      <w:marRight w:val="0"/>
      <w:marTop w:val="0"/>
      <w:marBottom w:val="0"/>
      <w:divBdr>
        <w:top w:val="none" w:sz="0" w:space="0" w:color="auto"/>
        <w:left w:val="none" w:sz="0" w:space="0" w:color="auto"/>
        <w:bottom w:val="none" w:sz="0" w:space="0" w:color="auto"/>
        <w:right w:val="none" w:sz="0" w:space="0" w:color="auto"/>
      </w:divBdr>
    </w:div>
    <w:div w:id="337926057">
      <w:marLeft w:val="480"/>
      <w:marRight w:val="0"/>
      <w:marTop w:val="0"/>
      <w:marBottom w:val="0"/>
      <w:divBdr>
        <w:top w:val="none" w:sz="0" w:space="0" w:color="auto"/>
        <w:left w:val="none" w:sz="0" w:space="0" w:color="auto"/>
        <w:bottom w:val="none" w:sz="0" w:space="0" w:color="auto"/>
        <w:right w:val="none" w:sz="0" w:space="0" w:color="auto"/>
      </w:divBdr>
    </w:div>
    <w:div w:id="337970917">
      <w:marLeft w:val="480"/>
      <w:marRight w:val="0"/>
      <w:marTop w:val="0"/>
      <w:marBottom w:val="0"/>
      <w:divBdr>
        <w:top w:val="none" w:sz="0" w:space="0" w:color="auto"/>
        <w:left w:val="none" w:sz="0" w:space="0" w:color="auto"/>
        <w:bottom w:val="none" w:sz="0" w:space="0" w:color="auto"/>
        <w:right w:val="none" w:sz="0" w:space="0" w:color="auto"/>
      </w:divBdr>
    </w:div>
    <w:div w:id="338120825">
      <w:marLeft w:val="480"/>
      <w:marRight w:val="0"/>
      <w:marTop w:val="0"/>
      <w:marBottom w:val="0"/>
      <w:divBdr>
        <w:top w:val="none" w:sz="0" w:space="0" w:color="auto"/>
        <w:left w:val="none" w:sz="0" w:space="0" w:color="auto"/>
        <w:bottom w:val="none" w:sz="0" w:space="0" w:color="auto"/>
        <w:right w:val="none" w:sz="0" w:space="0" w:color="auto"/>
      </w:divBdr>
    </w:div>
    <w:div w:id="338168258">
      <w:marLeft w:val="480"/>
      <w:marRight w:val="0"/>
      <w:marTop w:val="0"/>
      <w:marBottom w:val="0"/>
      <w:divBdr>
        <w:top w:val="none" w:sz="0" w:space="0" w:color="auto"/>
        <w:left w:val="none" w:sz="0" w:space="0" w:color="auto"/>
        <w:bottom w:val="none" w:sz="0" w:space="0" w:color="auto"/>
        <w:right w:val="none" w:sz="0" w:space="0" w:color="auto"/>
      </w:divBdr>
    </w:div>
    <w:div w:id="338236246">
      <w:marLeft w:val="480"/>
      <w:marRight w:val="0"/>
      <w:marTop w:val="0"/>
      <w:marBottom w:val="0"/>
      <w:divBdr>
        <w:top w:val="none" w:sz="0" w:space="0" w:color="auto"/>
        <w:left w:val="none" w:sz="0" w:space="0" w:color="auto"/>
        <w:bottom w:val="none" w:sz="0" w:space="0" w:color="auto"/>
        <w:right w:val="none" w:sz="0" w:space="0" w:color="auto"/>
      </w:divBdr>
    </w:div>
    <w:div w:id="338311211">
      <w:marLeft w:val="480"/>
      <w:marRight w:val="0"/>
      <w:marTop w:val="0"/>
      <w:marBottom w:val="0"/>
      <w:divBdr>
        <w:top w:val="none" w:sz="0" w:space="0" w:color="auto"/>
        <w:left w:val="none" w:sz="0" w:space="0" w:color="auto"/>
        <w:bottom w:val="none" w:sz="0" w:space="0" w:color="auto"/>
        <w:right w:val="none" w:sz="0" w:space="0" w:color="auto"/>
      </w:divBdr>
    </w:div>
    <w:div w:id="338385683">
      <w:marLeft w:val="480"/>
      <w:marRight w:val="0"/>
      <w:marTop w:val="0"/>
      <w:marBottom w:val="0"/>
      <w:divBdr>
        <w:top w:val="none" w:sz="0" w:space="0" w:color="auto"/>
        <w:left w:val="none" w:sz="0" w:space="0" w:color="auto"/>
        <w:bottom w:val="none" w:sz="0" w:space="0" w:color="auto"/>
        <w:right w:val="none" w:sz="0" w:space="0" w:color="auto"/>
      </w:divBdr>
    </w:div>
    <w:div w:id="338460372">
      <w:marLeft w:val="480"/>
      <w:marRight w:val="0"/>
      <w:marTop w:val="0"/>
      <w:marBottom w:val="0"/>
      <w:divBdr>
        <w:top w:val="none" w:sz="0" w:space="0" w:color="auto"/>
        <w:left w:val="none" w:sz="0" w:space="0" w:color="auto"/>
        <w:bottom w:val="none" w:sz="0" w:space="0" w:color="auto"/>
        <w:right w:val="none" w:sz="0" w:space="0" w:color="auto"/>
      </w:divBdr>
    </w:div>
    <w:div w:id="338773661">
      <w:marLeft w:val="480"/>
      <w:marRight w:val="0"/>
      <w:marTop w:val="0"/>
      <w:marBottom w:val="0"/>
      <w:divBdr>
        <w:top w:val="none" w:sz="0" w:space="0" w:color="auto"/>
        <w:left w:val="none" w:sz="0" w:space="0" w:color="auto"/>
        <w:bottom w:val="none" w:sz="0" w:space="0" w:color="auto"/>
        <w:right w:val="none" w:sz="0" w:space="0" w:color="auto"/>
      </w:divBdr>
    </w:div>
    <w:div w:id="338777943">
      <w:marLeft w:val="480"/>
      <w:marRight w:val="0"/>
      <w:marTop w:val="0"/>
      <w:marBottom w:val="0"/>
      <w:divBdr>
        <w:top w:val="none" w:sz="0" w:space="0" w:color="auto"/>
        <w:left w:val="none" w:sz="0" w:space="0" w:color="auto"/>
        <w:bottom w:val="none" w:sz="0" w:space="0" w:color="auto"/>
        <w:right w:val="none" w:sz="0" w:space="0" w:color="auto"/>
      </w:divBdr>
    </w:div>
    <w:div w:id="338849293">
      <w:marLeft w:val="480"/>
      <w:marRight w:val="0"/>
      <w:marTop w:val="0"/>
      <w:marBottom w:val="0"/>
      <w:divBdr>
        <w:top w:val="none" w:sz="0" w:space="0" w:color="auto"/>
        <w:left w:val="none" w:sz="0" w:space="0" w:color="auto"/>
        <w:bottom w:val="none" w:sz="0" w:space="0" w:color="auto"/>
        <w:right w:val="none" w:sz="0" w:space="0" w:color="auto"/>
      </w:divBdr>
    </w:div>
    <w:div w:id="338890955">
      <w:marLeft w:val="480"/>
      <w:marRight w:val="0"/>
      <w:marTop w:val="0"/>
      <w:marBottom w:val="0"/>
      <w:divBdr>
        <w:top w:val="none" w:sz="0" w:space="0" w:color="auto"/>
        <w:left w:val="none" w:sz="0" w:space="0" w:color="auto"/>
        <w:bottom w:val="none" w:sz="0" w:space="0" w:color="auto"/>
        <w:right w:val="none" w:sz="0" w:space="0" w:color="auto"/>
      </w:divBdr>
    </w:div>
    <w:div w:id="339086467">
      <w:marLeft w:val="480"/>
      <w:marRight w:val="0"/>
      <w:marTop w:val="0"/>
      <w:marBottom w:val="0"/>
      <w:divBdr>
        <w:top w:val="none" w:sz="0" w:space="0" w:color="auto"/>
        <w:left w:val="none" w:sz="0" w:space="0" w:color="auto"/>
        <w:bottom w:val="none" w:sz="0" w:space="0" w:color="auto"/>
        <w:right w:val="none" w:sz="0" w:space="0" w:color="auto"/>
      </w:divBdr>
    </w:div>
    <w:div w:id="339089399">
      <w:bodyDiv w:val="1"/>
      <w:marLeft w:val="0"/>
      <w:marRight w:val="0"/>
      <w:marTop w:val="0"/>
      <w:marBottom w:val="0"/>
      <w:divBdr>
        <w:top w:val="none" w:sz="0" w:space="0" w:color="auto"/>
        <w:left w:val="none" w:sz="0" w:space="0" w:color="auto"/>
        <w:bottom w:val="none" w:sz="0" w:space="0" w:color="auto"/>
        <w:right w:val="none" w:sz="0" w:space="0" w:color="auto"/>
      </w:divBdr>
    </w:div>
    <w:div w:id="339311545">
      <w:marLeft w:val="480"/>
      <w:marRight w:val="0"/>
      <w:marTop w:val="0"/>
      <w:marBottom w:val="0"/>
      <w:divBdr>
        <w:top w:val="none" w:sz="0" w:space="0" w:color="auto"/>
        <w:left w:val="none" w:sz="0" w:space="0" w:color="auto"/>
        <w:bottom w:val="none" w:sz="0" w:space="0" w:color="auto"/>
        <w:right w:val="none" w:sz="0" w:space="0" w:color="auto"/>
      </w:divBdr>
    </w:div>
    <w:div w:id="339311966">
      <w:marLeft w:val="480"/>
      <w:marRight w:val="0"/>
      <w:marTop w:val="0"/>
      <w:marBottom w:val="0"/>
      <w:divBdr>
        <w:top w:val="none" w:sz="0" w:space="0" w:color="auto"/>
        <w:left w:val="none" w:sz="0" w:space="0" w:color="auto"/>
        <w:bottom w:val="none" w:sz="0" w:space="0" w:color="auto"/>
        <w:right w:val="none" w:sz="0" w:space="0" w:color="auto"/>
      </w:divBdr>
    </w:div>
    <w:div w:id="339700580">
      <w:marLeft w:val="480"/>
      <w:marRight w:val="0"/>
      <w:marTop w:val="0"/>
      <w:marBottom w:val="0"/>
      <w:divBdr>
        <w:top w:val="none" w:sz="0" w:space="0" w:color="auto"/>
        <w:left w:val="none" w:sz="0" w:space="0" w:color="auto"/>
        <w:bottom w:val="none" w:sz="0" w:space="0" w:color="auto"/>
        <w:right w:val="none" w:sz="0" w:space="0" w:color="auto"/>
      </w:divBdr>
    </w:div>
    <w:div w:id="340204549">
      <w:marLeft w:val="480"/>
      <w:marRight w:val="0"/>
      <w:marTop w:val="0"/>
      <w:marBottom w:val="0"/>
      <w:divBdr>
        <w:top w:val="none" w:sz="0" w:space="0" w:color="auto"/>
        <w:left w:val="none" w:sz="0" w:space="0" w:color="auto"/>
        <w:bottom w:val="none" w:sz="0" w:space="0" w:color="auto"/>
        <w:right w:val="none" w:sz="0" w:space="0" w:color="auto"/>
      </w:divBdr>
    </w:div>
    <w:div w:id="340279414">
      <w:marLeft w:val="480"/>
      <w:marRight w:val="0"/>
      <w:marTop w:val="0"/>
      <w:marBottom w:val="0"/>
      <w:divBdr>
        <w:top w:val="none" w:sz="0" w:space="0" w:color="auto"/>
        <w:left w:val="none" w:sz="0" w:space="0" w:color="auto"/>
        <w:bottom w:val="none" w:sz="0" w:space="0" w:color="auto"/>
        <w:right w:val="none" w:sz="0" w:space="0" w:color="auto"/>
      </w:divBdr>
    </w:div>
    <w:div w:id="340396526">
      <w:marLeft w:val="480"/>
      <w:marRight w:val="0"/>
      <w:marTop w:val="0"/>
      <w:marBottom w:val="0"/>
      <w:divBdr>
        <w:top w:val="none" w:sz="0" w:space="0" w:color="auto"/>
        <w:left w:val="none" w:sz="0" w:space="0" w:color="auto"/>
        <w:bottom w:val="none" w:sz="0" w:space="0" w:color="auto"/>
        <w:right w:val="none" w:sz="0" w:space="0" w:color="auto"/>
      </w:divBdr>
    </w:div>
    <w:div w:id="340398357">
      <w:marLeft w:val="480"/>
      <w:marRight w:val="0"/>
      <w:marTop w:val="0"/>
      <w:marBottom w:val="0"/>
      <w:divBdr>
        <w:top w:val="none" w:sz="0" w:space="0" w:color="auto"/>
        <w:left w:val="none" w:sz="0" w:space="0" w:color="auto"/>
        <w:bottom w:val="none" w:sz="0" w:space="0" w:color="auto"/>
        <w:right w:val="none" w:sz="0" w:space="0" w:color="auto"/>
      </w:divBdr>
    </w:div>
    <w:div w:id="340546578">
      <w:marLeft w:val="480"/>
      <w:marRight w:val="0"/>
      <w:marTop w:val="0"/>
      <w:marBottom w:val="0"/>
      <w:divBdr>
        <w:top w:val="none" w:sz="0" w:space="0" w:color="auto"/>
        <w:left w:val="none" w:sz="0" w:space="0" w:color="auto"/>
        <w:bottom w:val="none" w:sz="0" w:space="0" w:color="auto"/>
        <w:right w:val="none" w:sz="0" w:space="0" w:color="auto"/>
      </w:divBdr>
    </w:div>
    <w:div w:id="340738104">
      <w:marLeft w:val="480"/>
      <w:marRight w:val="0"/>
      <w:marTop w:val="0"/>
      <w:marBottom w:val="0"/>
      <w:divBdr>
        <w:top w:val="none" w:sz="0" w:space="0" w:color="auto"/>
        <w:left w:val="none" w:sz="0" w:space="0" w:color="auto"/>
        <w:bottom w:val="none" w:sz="0" w:space="0" w:color="auto"/>
        <w:right w:val="none" w:sz="0" w:space="0" w:color="auto"/>
      </w:divBdr>
    </w:div>
    <w:div w:id="340739347">
      <w:marLeft w:val="480"/>
      <w:marRight w:val="0"/>
      <w:marTop w:val="0"/>
      <w:marBottom w:val="0"/>
      <w:divBdr>
        <w:top w:val="none" w:sz="0" w:space="0" w:color="auto"/>
        <w:left w:val="none" w:sz="0" w:space="0" w:color="auto"/>
        <w:bottom w:val="none" w:sz="0" w:space="0" w:color="auto"/>
        <w:right w:val="none" w:sz="0" w:space="0" w:color="auto"/>
      </w:divBdr>
    </w:div>
    <w:div w:id="340933392">
      <w:marLeft w:val="480"/>
      <w:marRight w:val="0"/>
      <w:marTop w:val="0"/>
      <w:marBottom w:val="0"/>
      <w:divBdr>
        <w:top w:val="none" w:sz="0" w:space="0" w:color="auto"/>
        <w:left w:val="none" w:sz="0" w:space="0" w:color="auto"/>
        <w:bottom w:val="none" w:sz="0" w:space="0" w:color="auto"/>
        <w:right w:val="none" w:sz="0" w:space="0" w:color="auto"/>
      </w:divBdr>
    </w:div>
    <w:div w:id="340939600">
      <w:marLeft w:val="480"/>
      <w:marRight w:val="0"/>
      <w:marTop w:val="0"/>
      <w:marBottom w:val="0"/>
      <w:divBdr>
        <w:top w:val="none" w:sz="0" w:space="0" w:color="auto"/>
        <w:left w:val="none" w:sz="0" w:space="0" w:color="auto"/>
        <w:bottom w:val="none" w:sz="0" w:space="0" w:color="auto"/>
        <w:right w:val="none" w:sz="0" w:space="0" w:color="auto"/>
      </w:divBdr>
    </w:div>
    <w:div w:id="341125298">
      <w:marLeft w:val="480"/>
      <w:marRight w:val="0"/>
      <w:marTop w:val="0"/>
      <w:marBottom w:val="0"/>
      <w:divBdr>
        <w:top w:val="none" w:sz="0" w:space="0" w:color="auto"/>
        <w:left w:val="none" w:sz="0" w:space="0" w:color="auto"/>
        <w:bottom w:val="none" w:sz="0" w:space="0" w:color="auto"/>
        <w:right w:val="none" w:sz="0" w:space="0" w:color="auto"/>
      </w:divBdr>
    </w:div>
    <w:div w:id="341199962">
      <w:bodyDiv w:val="1"/>
      <w:marLeft w:val="0"/>
      <w:marRight w:val="0"/>
      <w:marTop w:val="0"/>
      <w:marBottom w:val="0"/>
      <w:divBdr>
        <w:top w:val="none" w:sz="0" w:space="0" w:color="auto"/>
        <w:left w:val="none" w:sz="0" w:space="0" w:color="auto"/>
        <w:bottom w:val="none" w:sz="0" w:space="0" w:color="auto"/>
        <w:right w:val="none" w:sz="0" w:space="0" w:color="auto"/>
      </w:divBdr>
    </w:div>
    <w:div w:id="341401618">
      <w:marLeft w:val="480"/>
      <w:marRight w:val="0"/>
      <w:marTop w:val="0"/>
      <w:marBottom w:val="0"/>
      <w:divBdr>
        <w:top w:val="none" w:sz="0" w:space="0" w:color="auto"/>
        <w:left w:val="none" w:sz="0" w:space="0" w:color="auto"/>
        <w:bottom w:val="none" w:sz="0" w:space="0" w:color="auto"/>
        <w:right w:val="none" w:sz="0" w:space="0" w:color="auto"/>
      </w:divBdr>
    </w:div>
    <w:div w:id="341518299">
      <w:marLeft w:val="480"/>
      <w:marRight w:val="0"/>
      <w:marTop w:val="0"/>
      <w:marBottom w:val="0"/>
      <w:divBdr>
        <w:top w:val="none" w:sz="0" w:space="0" w:color="auto"/>
        <w:left w:val="none" w:sz="0" w:space="0" w:color="auto"/>
        <w:bottom w:val="none" w:sz="0" w:space="0" w:color="auto"/>
        <w:right w:val="none" w:sz="0" w:space="0" w:color="auto"/>
      </w:divBdr>
    </w:div>
    <w:div w:id="341664643">
      <w:marLeft w:val="480"/>
      <w:marRight w:val="0"/>
      <w:marTop w:val="0"/>
      <w:marBottom w:val="0"/>
      <w:divBdr>
        <w:top w:val="none" w:sz="0" w:space="0" w:color="auto"/>
        <w:left w:val="none" w:sz="0" w:space="0" w:color="auto"/>
        <w:bottom w:val="none" w:sz="0" w:space="0" w:color="auto"/>
        <w:right w:val="none" w:sz="0" w:space="0" w:color="auto"/>
      </w:divBdr>
    </w:div>
    <w:div w:id="341857840">
      <w:marLeft w:val="480"/>
      <w:marRight w:val="0"/>
      <w:marTop w:val="0"/>
      <w:marBottom w:val="0"/>
      <w:divBdr>
        <w:top w:val="none" w:sz="0" w:space="0" w:color="auto"/>
        <w:left w:val="none" w:sz="0" w:space="0" w:color="auto"/>
        <w:bottom w:val="none" w:sz="0" w:space="0" w:color="auto"/>
        <w:right w:val="none" w:sz="0" w:space="0" w:color="auto"/>
      </w:divBdr>
    </w:div>
    <w:div w:id="341860998">
      <w:marLeft w:val="480"/>
      <w:marRight w:val="0"/>
      <w:marTop w:val="0"/>
      <w:marBottom w:val="0"/>
      <w:divBdr>
        <w:top w:val="none" w:sz="0" w:space="0" w:color="auto"/>
        <w:left w:val="none" w:sz="0" w:space="0" w:color="auto"/>
        <w:bottom w:val="none" w:sz="0" w:space="0" w:color="auto"/>
        <w:right w:val="none" w:sz="0" w:space="0" w:color="auto"/>
      </w:divBdr>
    </w:div>
    <w:div w:id="342318855">
      <w:marLeft w:val="480"/>
      <w:marRight w:val="0"/>
      <w:marTop w:val="0"/>
      <w:marBottom w:val="0"/>
      <w:divBdr>
        <w:top w:val="none" w:sz="0" w:space="0" w:color="auto"/>
        <w:left w:val="none" w:sz="0" w:space="0" w:color="auto"/>
        <w:bottom w:val="none" w:sz="0" w:space="0" w:color="auto"/>
        <w:right w:val="none" w:sz="0" w:space="0" w:color="auto"/>
      </w:divBdr>
    </w:div>
    <w:div w:id="342434640">
      <w:marLeft w:val="480"/>
      <w:marRight w:val="0"/>
      <w:marTop w:val="0"/>
      <w:marBottom w:val="0"/>
      <w:divBdr>
        <w:top w:val="none" w:sz="0" w:space="0" w:color="auto"/>
        <w:left w:val="none" w:sz="0" w:space="0" w:color="auto"/>
        <w:bottom w:val="none" w:sz="0" w:space="0" w:color="auto"/>
        <w:right w:val="none" w:sz="0" w:space="0" w:color="auto"/>
      </w:divBdr>
    </w:div>
    <w:div w:id="342517123">
      <w:marLeft w:val="480"/>
      <w:marRight w:val="0"/>
      <w:marTop w:val="0"/>
      <w:marBottom w:val="0"/>
      <w:divBdr>
        <w:top w:val="none" w:sz="0" w:space="0" w:color="auto"/>
        <w:left w:val="none" w:sz="0" w:space="0" w:color="auto"/>
        <w:bottom w:val="none" w:sz="0" w:space="0" w:color="auto"/>
        <w:right w:val="none" w:sz="0" w:space="0" w:color="auto"/>
      </w:divBdr>
    </w:div>
    <w:div w:id="342627621">
      <w:marLeft w:val="480"/>
      <w:marRight w:val="0"/>
      <w:marTop w:val="0"/>
      <w:marBottom w:val="0"/>
      <w:divBdr>
        <w:top w:val="none" w:sz="0" w:space="0" w:color="auto"/>
        <w:left w:val="none" w:sz="0" w:space="0" w:color="auto"/>
        <w:bottom w:val="none" w:sz="0" w:space="0" w:color="auto"/>
        <w:right w:val="none" w:sz="0" w:space="0" w:color="auto"/>
      </w:divBdr>
    </w:div>
    <w:div w:id="342633681">
      <w:marLeft w:val="480"/>
      <w:marRight w:val="0"/>
      <w:marTop w:val="0"/>
      <w:marBottom w:val="0"/>
      <w:divBdr>
        <w:top w:val="none" w:sz="0" w:space="0" w:color="auto"/>
        <w:left w:val="none" w:sz="0" w:space="0" w:color="auto"/>
        <w:bottom w:val="none" w:sz="0" w:space="0" w:color="auto"/>
        <w:right w:val="none" w:sz="0" w:space="0" w:color="auto"/>
      </w:divBdr>
    </w:div>
    <w:div w:id="342636986">
      <w:marLeft w:val="480"/>
      <w:marRight w:val="0"/>
      <w:marTop w:val="0"/>
      <w:marBottom w:val="0"/>
      <w:divBdr>
        <w:top w:val="none" w:sz="0" w:space="0" w:color="auto"/>
        <w:left w:val="none" w:sz="0" w:space="0" w:color="auto"/>
        <w:bottom w:val="none" w:sz="0" w:space="0" w:color="auto"/>
        <w:right w:val="none" w:sz="0" w:space="0" w:color="auto"/>
      </w:divBdr>
    </w:div>
    <w:div w:id="342705957">
      <w:marLeft w:val="480"/>
      <w:marRight w:val="0"/>
      <w:marTop w:val="0"/>
      <w:marBottom w:val="0"/>
      <w:divBdr>
        <w:top w:val="none" w:sz="0" w:space="0" w:color="auto"/>
        <w:left w:val="none" w:sz="0" w:space="0" w:color="auto"/>
        <w:bottom w:val="none" w:sz="0" w:space="0" w:color="auto"/>
        <w:right w:val="none" w:sz="0" w:space="0" w:color="auto"/>
      </w:divBdr>
    </w:div>
    <w:div w:id="342754087">
      <w:marLeft w:val="480"/>
      <w:marRight w:val="0"/>
      <w:marTop w:val="0"/>
      <w:marBottom w:val="0"/>
      <w:divBdr>
        <w:top w:val="none" w:sz="0" w:space="0" w:color="auto"/>
        <w:left w:val="none" w:sz="0" w:space="0" w:color="auto"/>
        <w:bottom w:val="none" w:sz="0" w:space="0" w:color="auto"/>
        <w:right w:val="none" w:sz="0" w:space="0" w:color="auto"/>
      </w:divBdr>
    </w:div>
    <w:div w:id="342780554">
      <w:bodyDiv w:val="1"/>
      <w:marLeft w:val="0"/>
      <w:marRight w:val="0"/>
      <w:marTop w:val="0"/>
      <w:marBottom w:val="0"/>
      <w:divBdr>
        <w:top w:val="none" w:sz="0" w:space="0" w:color="auto"/>
        <w:left w:val="none" w:sz="0" w:space="0" w:color="auto"/>
        <w:bottom w:val="none" w:sz="0" w:space="0" w:color="auto"/>
        <w:right w:val="none" w:sz="0" w:space="0" w:color="auto"/>
      </w:divBdr>
    </w:div>
    <w:div w:id="342783411">
      <w:marLeft w:val="480"/>
      <w:marRight w:val="0"/>
      <w:marTop w:val="0"/>
      <w:marBottom w:val="0"/>
      <w:divBdr>
        <w:top w:val="none" w:sz="0" w:space="0" w:color="auto"/>
        <w:left w:val="none" w:sz="0" w:space="0" w:color="auto"/>
        <w:bottom w:val="none" w:sz="0" w:space="0" w:color="auto"/>
        <w:right w:val="none" w:sz="0" w:space="0" w:color="auto"/>
      </w:divBdr>
    </w:div>
    <w:div w:id="342829531">
      <w:marLeft w:val="480"/>
      <w:marRight w:val="0"/>
      <w:marTop w:val="0"/>
      <w:marBottom w:val="0"/>
      <w:divBdr>
        <w:top w:val="none" w:sz="0" w:space="0" w:color="auto"/>
        <w:left w:val="none" w:sz="0" w:space="0" w:color="auto"/>
        <w:bottom w:val="none" w:sz="0" w:space="0" w:color="auto"/>
        <w:right w:val="none" w:sz="0" w:space="0" w:color="auto"/>
      </w:divBdr>
    </w:div>
    <w:div w:id="342902281">
      <w:marLeft w:val="480"/>
      <w:marRight w:val="0"/>
      <w:marTop w:val="0"/>
      <w:marBottom w:val="0"/>
      <w:divBdr>
        <w:top w:val="none" w:sz="0" w:space="0" w:color="auto"/>
        <w:left w:val="none" w:sz="0" w:space="0" w:color="auto"/>
        <w:bottom w:val="none" w:sz="0" w:space="0" w:color="auto"/>
        <w:right w:val="none" w:sz="0" w:space="0" w:color="auto"/>
      </w:divBdr>
    </w:div>
    <w:div w:id="343212964">
      <w:marLeft w:val="480"/>
      <w:marRight w:val="0"/>
      <w:marTop w:val="0"/>
      <w:marBottom w:val="0"/>
      <w:divBdr>
        <w:top w:val="none" w:sz="0" w:space="0" w:color="auto"/>
        <w:left w:val="none" w:sz="0" w:space="0" w:color="auto"/>
        <w:bottom w:val="none" w:sz="0" w:space="0" w:color="auto"/>
        <w:right w:val="none" w:sz="0" w:space="0" w:color="auto"/>
      </w:divBdr>
    </w:div>
    <w:div w:id="343439314">
      <w:marLeft w:val="480"/>
      <w:marRight w:val="0"/>
      <w:marTop w:val="0"/>
      <w:marBottom w:val="0"/>
      <w:divBdr>
        <w:top w:val="none" w:sz="0" w:space="0" w:color="auto"/>
        <w:left w:val="none" w:sz="0" w:space="0" w:color="auto"/>
        <w:bottom w:val="none" w:sz="0" w:space="0" w:color="auto"/>
        <w:right w:val="none" w:sz="0" w:space="0" w:color="auto"/>
      </w:divBdr>
    </w:div>
    <w:div w:id="343483147">
      <w:marLeft w:val="480"/>
      <w:marRight w:val="0"/>
      <w:marTop w:val="0"/>
      <w:marBottom w:val="0"/>
      <w:divBdr>
        <w:top w:val="none" w:sz="0" w:space="0" w:color="auto"/>
        <w:left w:val="none" w:sz="0" w:space="0" w:color="auto"/>
        <w:bottom w:val="none" w:sz="0" w:space="0" w:color="auto"/>
        <w:right w:val="none" w:sz="0" w:space="0" w:color="auto"/>
      </w:divBdr>
    </w:div>
    <w:div w:id="343483850">
      <w:marLeft w:val="480"/>
      <w:marRight w:val="0"/>
      <w:marTop w:val="0"/>
      <w:marBottom w:val="0"/>
      <w:divBdr>
        <w:top w:val="none" w:sz="0" w:space="0" w:color="auto"/>
        <w:left w:val="none" w:sz="0" w:space="0" w:color="auto"/>
        <w:bottom w:val="none" w:sz="0" w:space="0" w:color="auto"/>
        <w:right w:val="none" w:sz="0" w:space="0" w:color="auto"/>
      </w:divBdr>
    </w:div>
    <w:div w:id="343821551">
      <w:marLeft w:val="480"/>
      <w:marRight w:val="0"/>
      <w:marTop w:val="0"/>
      <w:marBottom w:val="0"/>
      <w:divBdr>
        <w:top w:val="none" w:sz="0" w:space="0" w:color="auto"/>
        <w:left w:val="none" w:sz="0" w:space="0" w:color="auto"/>
        <w:bottom w:val="none" w:sz="0" w:space="0" w:color="auto"/>
        <w:right w:val="none" w:sz="0" w:space="0" w:color="auto"/>
      </w:divBdr>
    </w:div>
    <w:div w:id="343828066">
      <w:marLeft w:val="480"/>
      <w:marRight w:val="0"/>
      <w:marTop w:val="0"/>
      <w:marBottom w:val="0"/>
      <w:divBdr>
        <w:top w:val="none" w:sz="0" w:space="0" w:color="auto"/>
        <w:left w:val="none" w:sz="0" w:space="0" w:color="auto"/>
        <w:bottom w:val="none" w:sz="0" w:space="0" w:color="auto"/>
        <w:right w:val="none" w:sz="0" w:space="0" w:color="auto"/>
      </w:divBdr>
    </w:div>
    <w:div w:id="344013439">
      <w:marLeft w:val="480"/>
      <w:marRight w:val="0"/>
      <w:marTop w:val="0"/>
      <w:marBottom w:val="0"/>
      <w:divBdr>
        <w:top w:val="none" w:sz="0" w:space="0" w:color="auto"/>
        <w:left w:val="none" w:sz="0" w:space="0" w:color="auto"/>
        <w:bottom w:val="none" w:sz="0" w:space="0" w:color="auto"/>
        <w:right w:val="none" w:sz="0" w:space="0" w:color="auto"/>
      </w:divBdr>
    </w:div>
    <w:div w:id="344018491">
      <w:marLeft w:val="480"/>
      <w:marRight w:val="0"/>
      <w:marTop w:val="0"/>
      <w:marBottom w:val="0"/>
      <w:divBdr>
        <w:top w:val="none" w:sz="0" w:space="0" w:color="auto"/>
        <w:left w:val="none" w:sz="0" w:space="0" w:color="auto"/>
        <w:bottom w:val="none" w:sz="0" w:space="0" w:color="auto"/>
        <w:right w:val="none" w:sz="0" w:space="0" w:color="auto"/>
      </w:divBdr>
    </w:div>
    <w:div w:id="344019060">
      <w:marLeft w:val="480"/>
      <w:marRight w:val="0"/>
      <w:marTop w:val="0"/>
      <w:marBottom w:val="0"/>
      <w:divBdr>
        <w:top w:val="none" w:sz="0" w:space="0" w:color="auto"/>
        <w:left w:val="none" w:sz="0" w:space="0" w:color="auto"/>
        <w:bottom w:val="none" w:sz="0" w:space="0" w:color="auto"/>
        <w:right w:val="none" w:sz="0" w:space="0" w:color="auto"/>
      </w:divBdr>
    </w:div>
    <w:div w:id="344020434">
      <w:marLeft w:val="480"/>
      <w:marRight w:val="0"/>
      <w:marTop w:val="0"/>
      <w:marBottom w:val="0"/>
      <w:divBdr>
        <w:top w:val="none" w:sz="0" w:space="0" w:color="auto"/>
        <w:left w:val="none" w:sz="0" w:space="0" w:color="auto"/>
        <w:bottom w:val="none" w:sz="0" w:space="0" w:color="auto"/>
        <w:right w:val="none" w:sz="0" w:space="0" w:color="auto"/>
      </w:divBdr>
    </w:div>
    <w:div w:id="344095855">
      <w:marLeft w:val="480"/>
      <w:marRight w:val="0"/>
      <w:marTop w:val="0"/>
      <w:marBottom w:val="0"/>
      <w:divBdr>
        <w:top w:val="none" w:sz="0" w:space="0" w:color="auto"/>
        <w:left w:val="none" w:sz="0" w:space="0" w:color="auto"/>
        <w:bottom w:val="none" w:sz="0" w:space="0" w:color="auto"/>
        <w:right w:val="none" w:sz="0" w:space="0" w:color="auto"/>
      </w:divBdr>
    </w:div>
    <w:div w:id="344211011">
      <w:marLeft w:val="480"/>
      <w:marRight w:val="0"/>
      <w:marTop w:val="0"/>
      <w:marBottom w:val="0"/>
      <w:divBdr>
        <w:top w:val="none" w:sz="0" w:space="0" w:color="auto"/>
        <w:left w:val="none" w:sz="0" w:space="0" w:color="auto"/>
        <w:bottom w:val="none" w:sz="0" w:space="0" w:color="auto"/>
        <w:right w:val="none" w:sz="0" w:space="0" w:color="auto"/>
      </w:divBdr>
    </w:div>
    <w:div w:id="344596810">
      <w:marLeft w:val="480"/>
      <w:marRight w:val="0"/>
      <w:marTop w:val="0"/>
      <w:marBottom w:val="0"/>
      <w:divBdr>
        <w:top w:val="none" w:sz="0" w:space="0" w:color="auto"/>
        <w:left w:val="none" w:sz="0" w:space="0" w:color="auto"/>
        <w:bottom w:val="none" w:sz="0" w:space="0" w:color="auto"/>
        <w:right w:val="none" w:sz="0" w:space="0" w:color="auto"/>
      </w:divBdr>
    </w:div>
    <w:div w:id="344674867">
      <w:marLeft w:val="480"/>
      <w:marRight w:val="0"/>
      <w:marTop w:val="0"/>
      <w:marBottom w:val="0"/>
      <w:divBdr>
        <w:top w:val="none" w:sz="0" w:space="0" w:color="auto"/>
        <w:left w:val="none" w:sz="0" w:space="0" w:color="auto"/>
        <w:bottom w:val="none" w:sz="0" w:space="0" w:color="auto"/>
        <w:right w:val="none" w:sz="0" w:space="0" w:color="auto"/>
      </w:divBdr>
    </w:div>
    <w:div w:id="344745582">
      <w:marLeft w:val="480"/>
      <w:marRight w:val="0"/>
      <w:marTop w:val="0"/>
      <w:marBottom w:val="0"/>
      <w:divBdr>
        <w:top w:val="none" w:sz="0" w:space="0" w:color="auto"/>
        <w:left w:val="none" w:sz="0" w:space="0" w:color="auto"/>
        <w:bottom w:val="none" w:sz="0" w:space="0" w:color="auto"/>
        <w:right w:val="none" w:sz="0" w:space="0" w:color="auto"/>
      </w:divBdr>
    </w:div>
    <w:div w:id="344789659">
      <w:marLeft w:val="480"/>
      <w:marRight w:val="0"/>
      <w:marTop w:val="0"/>
      <w:marBottom w:val="0"/>
      <w:divBdr>
        <w:top w:val="none" w:sz="0" w:space="0" w:color="auto"/>
        <w:left w:val="none" w:sz="0" w:space="0" w:color="auto"/>
        <w:bottom w:val="none" w:sz="0" w:space="0" w:color="auto"/>
        <w:right w:val="none" w:sz="0" w:space="0" w:color="auto"/>
      </w:divBdr>
    </w:div>
    <w:div w:id="344864302">
      <w:marLeft w:val="480"/>
      <w:marRight w:val="0"/>
      <w:marTop w:val="0"/>
      <w:marBottom w:val="0"/>
      <w:divBdr>
        <w:top w:val="none" w:sz="0" w:space="0" w:color="auto"/>
        <w:left w:val="none" w:sz="0" w:space="0" w:color="auto"/>
        <w:bottom w:val="none" w:sz="0" w:space="0" w:color="auto"/>
        <w:right w:val="none" w:sz="0" w:space="0" w:color="auto"/>
      </w:divBdr>
    </w:div>
    <w:div w:id="344983400">
      <w:marLeft w:val="480"/>
      <w:marRight w:val="0"/>
      <w:marTop w:val="0"/>
      <w:marBottom w:val="0"/>
      <w:divBdr>
        <w:top w:val="none" w:sz="0" w:space="0" w:color="auto"/>
        <w:left w:val="none" w:sz="0" w:space="0" w:color="auto"/>
        <w:bottom w:val="none" w:sz="0" w:space="0" w:color="auto"/>
        <w:right w:val="none" w:sz="0" w:space="0" w:color="auto"/>
      </w:divBdr>
    </w:div>
    <w:div w:id="345057493">
      <w:marLeft w:val="480"/>
      <w:marRight w:val="0"/>
      <w:marTop w:val="0"/>
      <w:marBottom w:val="0"/>
      <w:divBdr>
        <w:top w:val="none" w:sz="0" w:space="0" w:color="auto"/>
        <w:left w:val="none" w:sz="0" w:space="0" w:color="auto"/>
        <w:bottom w:val="none" w:sz="0" w:space="0" w:color="auto"/>
        <w:right w:val="none" w:sz="0" w:space="0" w:color="auto"/>
      </w:divBdr>
    </w:div>
    <w:div w:id="345179545">
      <w:marLeft w:val="480"/>
      <w:marRight w:val="0"/>
      <w:marTop w:val="0"/>
      <w:marBottom w:val="0"/>
      <w:divBdr>
        <w:top w:val="none" w:sz="0" w:space="0" w:color="auto"/>
        <w:left w:val="none" w:sz="0" w:space="0" w:color="auto"/>
        <w:bottom w:val="none" w:sz="0" w:space="0" w:color="auto"/>
        <w:right w:val="none" w:sz="0" w:space="0" w:color="auto"/>
      </w:divBdr>
    </w:div>
    <w:div w:id="345257119">
      <w:marLeft w:val="480"/>
      <w:marRight w:val="0"/>
      <w:marTop w:val="0"/>
      <w:marBottom w:val="0"/>
      <w:divBdr>
        <w:top w:val="none" w:sz="0" w:space="0" w:color="auto"/>
        <w:left w:val="none" w:sz="0" w:space="0" w:color="auto"/>
        <w:bottom w:val="none" w:sz="0" w:space="0" w:color="auto"/>
        <w:right w:val="none" w:sz="0" w:space="0" w:color="auto"/>
      </w:divBdr>
    </w:div>
    <w:div w:id="345328961">
      <w:marLeft w:val="480"/>
      <w:marRight w:val="0"/>
      <w:marTop w:val="0"/>
      <w:marBottom w:val="0"/>
      <w:divBdr>
        <w:top w:val="none" w:sz="0" w:space="0" w:color="auto"/>
        <w:left w:val="none" w:sz="0" w:space="0" w:color="auto"/>
        <w:bottom w:val="none" w:sz="0" w:space="0" w:color="auto"/>
        <w:right w:val="none" w:sz="0" w:space="0" w:color="auto"/>
      </w:divBdr>
    </w:div>
    <w:div w:id="345375365">
      <w:marLeft w:val="480"/>
      <w:marRight w:val="0"/>
      <w:marTop w:val="0"/>
      <w:marBottom w:val="0"/>
      <w:divBdr>
        <w:top w:val="none" w:sz="0" w:space="0" w:color="auto"/>
        <w:left w:val="none" w:sz="0" w:space="0" w:color="auto"/>
        <w:bottom w:val="none" w:sz="0" w:space="0" w:color="auto"/>
        <w:right w:val="none" w:sz="0" w:space="0" w:color="auto"/>
      </w:divBdr>
    </w:div>
    <w:div w:id="345598678">
      <w:marLeft w:val="480"/>
      <w:marRight w:val="0"/>
      <w:marTop w:val="0"/>
      <w:marBottom w:val="0"/>
      <w:divBdr>
        <w:top w:val="none" w:sz="0" w:space="0" w:color="auto"/>
        <w:left w:val="none" w:sz="0" w:space="0" w:color="auto"/>
        <w:bottom w:val="none" w:sz="0" w:space="0" w:color="auto"/>
        <w:right w:val="none" w:sz="0" w:space="0" w:color="auto"/>
      </w:divBdr>
    </w:div>
    <w:div w:id="345639423">
      <w:marLeft w:val="480"/>
      <w:marRight w:val="0"/>
      <w:marTop w:val="0"/>
      <w:marBottom w:val="0"/>
      <w:divBdr>
        <w:top w:val="none" w:sz="0" w:space="0" w:color="auto"/>
        <w:left w:val="none" w:sz="0" w:space="0" w:color="auto"/>
        <w:bottom w:val="none" w:sz="0" w:space="0" w:color="auto"/>
        <w:right w:val="none" w:sz="0" w:space="0" w:color="auto"/>
      </w:divBdr>
    </w:div>
    <w:div w:id="345791216">
      <w:marLeft w:val="480"/>
      <w:marRight w:val="0"/>
      <w:marTop w:val="0"/>
      <w:marBottom w:val="0"/>
      <w:divBdr>
        <w:top w:val="none" w:sz="0" w:space="0" w:color="auto"/>
        <w:left w:val="none" w:sz="0" w:space="0" w:color="auto"/>
        <w:bottom w:val="none" w:sz="0" w:space="0" w:color="auto"/>
        <w:right w:val="none" w:sz="0" w:space="0" w:color="auto"/>
      </w:divBdr>
    </w:div>
    <w:div w:id="345903952">
      <w:marLeft w:val="480"/>
      <w:marRight w:val="0"/>
      <w:marTop w:val="0"/>
      <w:marBottom w:val="0"/>
      <w:divBdr>
        <w:top w:val="none" w:sz="0" w:space="0" w:color="auto"/>
        <w:left w:val="none" w:sz="0" w:space="0" w:color="auto"/>
        <w:bottom w:val="none" w:sz="0" w:space="0" w:color="auto"/>
        <w:right w:val="none" w:sz="0" w:space="0" w:color="auto"/>
      </w:divBdr>
    </w:div>
    <w:div w:id="345910179">
      <w:marLeft w:val="480"/>
      <w:marRight w:val="0"/>
      <w:marTop w:val="0"/>
      <w:marBottom w:val="0"/>
      <w:divBdr>
        <w:top w:val="none" w:sz="0" w:space="0" w:color="auto"/>
        <w:left w:val="none" w:sz="0" w:space="0" w:color="auto"/>
        <w:bottom w:val="none" w:sz="0" w:space="0" w:color="auto"/>
        <w:right w:val="none" w:sz="0" w:space="0" w:color="auto"/>
      </w:divBdr>
    </w:div>
    <w:div w:id="345913020">
      <w:marLeft w:val="480"/>
      <w:marRight w:val="0"/>
      <w:marTop w:val="0"/>
      <w:marBottom w:val="0"/>
      <w:divBdr>
        <w:top w:val="none" w:sz="0" w:space="0" w:color="auto"/>
        <w:left w:val="none" w:sz="0" w:space="0" w:color="auto"/>
        <w:bottom w:val="none" w:sz="0" w:space="0" w:color="auto"/>
        <w:right w:val="none" w:sz="0" w:space="0" w:color="auto"/>
      </w:divBdr>
    </w:div>
    <w:div w:id="346098500">
      <w:marLeft w:val="480"/>
      <w:marRight w:val="0"/>
      <w:marTop w:val="0"/>
      <w:marBottom w:val="0"/>
      <w:divBdr>
        <w:top w:val="none" w:sz="0" w:space="0" w:color="auto"/>
        <w:left w:val="none" w:sz="0" w:space="0" w:color="auto"/>
        <w:bottom w:val="none" w:sz="0" w:space="0" w:color="auto"/>
        <w:right w:val="none" w:sz="0" w:space="0" w:color="auto"/>
      </w:divBdr>
    </w:div>
    <w:div w:id="346251631">
      <w:marLeft w:val="480"/>
      <w:marRight w:val="0"/>
      <w:marTop w:val="0"/>
      <w:marBottom w:val="0"/>
      <w:divBdr>
        <w:top w:val="none" w:sz="0" w:space="0" w:color="auto"/>
        <w:left w:val="none" w:sz="0" w:space="0" w:color="auto"/>
        <w:bottom w:val="none" w:sz="0" w:space="0" w:color="auto"/>
        <w:right w:val="none" w:sz="0" w:space="0" w:color="auto"/>
      </w:divBdr>
    </w:div>
    <w:div w:id="346491237">
      <w:marLeft w:val="480"/>
      <w:marRight w:val="0"/>
      <w:marTop w:val="0"/>
      <w:marBottom w:val="0"/>
      <w:divBdr>
        <w:top w:val="none" w:sz="0" w:space="0" w:color="auto"/>
        <w:left w:val="none" w:sz="0" w:space="0" w:color="auto"/>
        <w:bottom w:val="none" w:sz="0" w:space="0" w:color="auto"/>
        <w:right w:val="none" w:sz="0" w:space="0" w:color="auto"/>
      </w:divBdr>
    </w:div>
    <w:div w:id="346559596">
      <w:marLeft w:val="480"/>
      <w:marRight w:val="0"/>
      <w:marTop w:val="0"/>
      <w:marBottom w:val="0"/>
      <w:divBdr>
        <w:top w:val="none" w:sz="0" w:space="0" w:color="auto"/>
        <w:left w:val="none" w:sz="0" w:space="0" w:color="auto"/>
        <w:bottom w:val="none" w:sz="0" w:space="0" w:color="auto"/>
        <w:right w:val="none" w:sz="0" w:space="0" w:color="auto"/>
      </w:divBdr>
    </w:div>
    <w:div w:id="346713612">
      <w:marLeft w:val="480"/>
      <w:marRight w:val="0"/>
      <w:marTop w:val="0"/>
      <w:marBottom w:val="0"/>
      <w:divBdr>
        <w:top w:val="none" w:sz="0" w:space="0" w:color="auto"/>
        <w:left w:val="none" w:sz="0" w:space="0" w:color="auto"/>
        <w:bottom w:val="none" w:sz="0" w:space="0" w:color="auto"/>
        <w:right w:val="none" w:sz="0" w:space="0" w:color="auto"/>
      </w:divBdr>
    </w:div>
    <w:div w:id="346754633">
      <w:marLeft w:val="480"/>
      <w:marRight w:val="0"/>
      <w:marTop w:val="0"/>
      <w:marBottom w:val="0"/>
      <w:divBdr>
        <w:top w:val="none" w:sz="0" w:space="0" w:color="auto"/>
        <w:left w:val="none" w:sz="0" w:space="0" w:color="auto"/>
        <w:bottom w:val="none" w:sz="0" w:space="0" w:color="auto"/>
        <w:right w:val="none" w:sz="0" w:space="0" w:color="auto"/>
      </w:divBdr>
    </w:div>
    <w:div w:id="346757604">
      <w:marLeft w:val="480"/>
      <w:marRight w:val="0"/>
      <w:marTop w:val="0"/>
      <w:marBottom w:val="0"/>
      <w:divBdr>
        <w:top w:val="none" w:sz="0" w:space="0" w:color="auto"/>
        <w:left w:val="none" w:sz="0" w:space="0" w:color="auto"/>
        <w:bottom w:val="none" w:sz="0" w:space="0" w:color="auto"/>
        <w:right w:val="none" w:sz="0" w:space="0" w:color="auto"/>
      </w:divBdr>
    </w:div>
    <w:div w:id="346951681">
      <w:marLeft w:val="480"/>
      <w:marRight w:val="0"/>
      <w:marTop w:val="0"/>
      <w:marBottom w:val="0"/>
      <w:divBdr>
        <w:top w:val="none" w:sz="0" w:space="0" w:color="auto"/>
        <w:left w:val="none" w:sz="0" w:space="0" w:color="auto"/>
        <w:bottom w:val="none" w:sz="0" w:space="0" w:color="auto"/>
        <w:right w:val="none" w:sz="0" w:space="0" w:color="auto"/>
      </w:divBdr>
    </w:div>
    <w:div w:id="346952185">
      <w:marLeft w:val="480"/>
      <w:marRight w:val="0"/>
      <w:marTop w:val="0"/>
      <w:marBottom w:val="0"/>
      <w:divBdr>
        <w:top w:val="none" w:sz="0" w:space="0" w:color="auto"/>
        <w:left w:val="none" w:sz="0" w:space="0" w:color="auto"/>
        <w:bottom w:val="none" w:sz="0" w:space="0" w:color="auto"/>
        <w:right w:val="none" w:sz="0" w:space="0" w:color="auto"/>
      </w:divBdr>
    </w:div>
    <w:div w:id="347021473">
      <w:marLeft w:val="480"/>
      <w:marRight w:val="0"/>
      <w:marTop w:val="0"/>
      <w:marBottom w:val="0"/>
      <w:divBdr>
        <w:top w:val="none" w:sz="0" w:space="0" w:color="auto"/>
        <w:left w:val="none" w:sz="0" w:space="0" w:color="auto"/>
        <w:bottom w:val="none" w:sz="0" w:space="0" w:color="auto"/>
        <w:right w:val="none" w:sz="0" w:space="0" w:color="auto"/>
      </w:divBdr>
    </w:div>
    <w:div w:id="347175071">
      <w:marLeft w:val="480"/>
      <w:marRight w:val="0"/>
      <w:marTop w:val="0"/>
      <w:marBottom w:val="0"/>
      <w:divBdr>
        <w:top w:val="none" w:sz="0" w:space="0" w:color="auto"/>
        <w:left w:val="none" w:sz="0" w:space="0" w:color="auto"/>
        <w:bottom w:val="none" w:sz="0" w:space="0" w:color="auto"/>
        <w:right w:val="none" w:sz="0" w:space="0" w:color="auto"/>
      </w:divBdr>
    </w:div>
    <w:div w:id="347175954">
      <w:marLeft w:val="480"/>
      <w:marRight w:val="0"/>
      <w:marTop w:val="0"/>
      <w:marBottom w:val="0"/>
      <w:divBdr>
        <w:top w:val="none" w:sz="0" w:space="0" w:color="auto"/>
        <w:left w:val="none" w:sz="0" w:space="0" w:color="auto"/>
        <w:bottom w:val="none" w:sz="0" w:space="0" w:color="auto"/>
        <w:right w:val="none" w:sz="0" w:space="0" w:color="auto"/>
      </w:divBdr>
    </w:div>
    <w:div w:id="347341590">
      <w:marLeft w:val="480"/>
      <w:marRight w:val="0"/>
      <w:marTop w:val="0"/>
      <w:marBottom w:val="0"/>
      <w:divBdr>
        <w:top w:val="none" w:sz="0" w:space="0" w:color="auto"/>
        <w:left w:val="none" w:sz="0" w:space="0" w:color="auto"/>
        <w:bottom w:val="none" w:sz="0" w:space="0" w:color="auto"/>
        <w:right w:val="none" w:sz="0" w:space="0" w:color="auto"/>
      </w:divBdr>
    </w:div>
    <w:div w:id="347366877">
      <w:marLeft w:val="480"/>
      <w:marRight w:val="0"/>
      <w:marTop w:val="0"/>
      <w:marBottom w:val="0"/>
      <w:divBdr>
        <w:top w:val="none" w:sz="0" w:space="0" w:color="auto"/>
        <w:left w:val="none" w:sz="0" w:space="0" w:color="auto"/>
        <w:bottom w:val="none" w:sz="0" w:space="0" w:color="auto"/>
        <w:right w:val="none" w:sz="0" w:space="0" w:color="auto"/>
      </w:divBdr>
    </w:div>
    <w:div w:id="347373482">
      <w:marLeft w:val="480"/>
      <w:marRight w:val="0"/>
      <w:marTop w:val="0"/>
      <w:marBottom w:val="0"/>
      <w:divBdr>
        <w:top w:val="none" w:sz="0" w:space="0" w:color="auto"/>
        <w:left w:val="none" w:sz="0" w:space="0" w:color="auto"/>
        <w:bottom w:val="none" w:sz="0" w:space="0" w:color="auto"/>
        <w:right w:val="none" w:sz="0" w:space="0" w:color="auto"/>
      </w:divBdr>
    </w:div>
    <w:div w:id="347490774">
      <w:marLeft w:val="480"/>
      <w:marRight w:val="0"/>
      <w:marTop w:val="0"/>
      <w:marBottom w:val="0"/>
      <w:divBdr>
        <w:top w:val="none" w:sz="0" w:space="0" w:color="auto"/>
        <w:left w:val="none" w:sz="0" w:space="0" w:color="auto"/>
        <w:bottom w:val="none" w:sz="0" w:space="0" w:color="auto"/>
        <w:right w:val="none" w:sz="0" w:space="0" w:color="auto"/>
      </w:divBdr>
    </w:div>
    <w:div w:id="347563041">
      <w:marLeft w:val="480"/>
      <w:marRight w:val="0"/>
      <w:marTop w:val="0"/>
      <w:marBottom w:val="0"/>
      <w:divBdr>
        <w:top w:val="none" w:sz="0" w:space="0" w:color="auto"/>
        <w:left w:val="none" w:sz="0" w:space="0" w:color="auto"/>
        <w:bottom w:val="none" w:sz="0" w:space="0" w:color="auto"/>
        <w:right w:val="none" w:sz="0" w:space="0" w:color="auto"/>
      </w:divBdr>
    </w:div>
    <w:div w:id="347607676">
      <w:marLeft w:val="480"/>
      <w:marRight w:val="0"/>
      <w:marTop w:val="0"/>
      <w:marBottom w:val="0"/>
      <w:divBdr>
        <w:top w:val="none" w:sz="0" w:space="0" w:color="auto"/>
        <w:left w:val="none" w:sz="0" w:space="0" w:color="auto"/>
        <w:bottom w:val="none" w:sz="0" w:space="0" w:color="auto"/>
        <w:right w:val="none" w:sz="0" w:space="0" w:color="auto"/>
      </w:divBdr>
    </w:div>
    <w:div w:id="347682668">
      <w:marLeft w:val="480"/>
      <w:marRight w:val="0"/>
      <w:marTop w:val="0"/>
      <w:marBottom w:val="0"/>
      <w:divBdr>
        <w:top w:val="none" w:sz="0" w:space="0" w:color="auto"/>
        <w:left w:val="none" w:sz="0" w:space="0" w:color="auto"/>
        <w:bottom w:val="none" w:sz="0" w:space="0" w:color="auto"/>
        <w:right w:val="none" w:sz="0" w:space="0" w:color="auto"/>
      </w:divBdr>
    </w:div>
    <w:div w:id="347753337">
      <w:bodyDiv w:val="1"/>
      <w:marLeft w:val="0"/>
      <w:marRight w:val="0"/>
      <w:marTop w:val="0"/>
      <w:marBottom w:val="0"/>
      <w:divBdr>
        <w:top w:val="none" w:sz="0" w:space="0" w:color="auto"/>
        <w:left w:val="none" w:sz="0" w:space="0" w:color="auto"/>
        <w:bottom w:val="none" w:sz="0" w:space="0" w:color="auto"/>
        <w:right w:val="none" w:sz="0" w:space="0" w:color="auto"/>
      </w:divBdr>
    </w:div>
    <w:div w:id="347802965">
      <w:bodyDiv w:val="1"/>
      <w:marLeft w:val="0"/>
      <w:marRight w:val="0"/>
      <w:marTop w:val="0"/>
      <w:marBottom w:val="0"/>
      <w:divBdr>
        <w:top w:val="none" w:sz="0" w:space="0" w:color="auto"/>
        <w:left w:val="none" w:sz="0" w:space="0" w:color="auto"/>
        <w:bottom w:val="none" w:sz="0" w:space="0" w:color="auto"/>
        <w:right w:val="none" w:sz="0" w:space="0" w:color="auto"/>
      </w:divBdr>
    </w:div>
    <w:div w:id="347803140">
      <w:marLeft w:val="480"/>
      <w:marRight w:val="0"/>
      <w:marTop w:val="0"/>
      <w:marBottom w:val="0"/>
      <w:divBdr>
        <w:top w:val="none" w:sz="0" w:space="0" w:color="auto"/>
        <w:left w:val="none" w:sz="0" w:space="0" w:color="auto"/>
        <w:bottom w:val="none" w:sz="0" w:space="0" w:color="auto"/>
        <w:right w:val="none" w:sz="0" w:space="0" w:color="auto"/>
      </w:divBdr>
    </w:div>
    <w:div w:id="348022753">
      <w:marLeft w:val="480"/>
      <w:marRight w:val="0"/>
      <w:marTop w:val="0"/>
      <w:marBottom w:val="0"/>
      <w:divBdr>
        <w:top w:val="none" w:sz="0" w:space="0" w:color="auto"/>
        <w:left w:val="none" w:sz="0" w:space="0" w:color="auto"/>
        <w:bottom w:val="none" w:sz="0" w:space="0" w:color="auto"/>
        <w:right w:val="none" w:sz="0" w:space="0" w:color="auto"/>
      </w:divBdr>
    </w:div>
    <w:div w:id="348258347">
      <w:marLeft w:val="480"/>
      <w:marRight w:val="0"/>
      <w:marTop w:val="0"/>
      <w:marBottom w:val="0"/>
      <w:divBdr>
        <w:top w:val="none" w:sz="0" w:space="0" w:color="auto"/>
        <w:left w:val="none" w:sz="0" w:space="0" w:color="auto"/>
        <w:bottom w:val="none" w:sz="0" w:space="0" w:color="auto"/>
        <w:right w:val="none" w:sz="0" w:space="0" w:color="auto"/>
      </w:divBdr>
    </w:div>
    <w:div w:id="348258437">
      <w:marLeft w:val="480"/>
      <w:marRight w:val="0"/>
      <w:marTop w:val="0"/>
      <w:marBottom w:val="0"/>
      <w:divBdr>
        <w:top w:val="none" w:sz="0" w:space="0" w:color="auto"/>
        <w:left w:val="none" w:sz="0" w:space="0" w:color="auto"/>
        <w:bottom w:val="none" w:sz="0" w:space="0" w:color="auto"/>
        <w:right w:val="none" w:sz="0" w:space="0" w:color="auto"/>
      </w:divBdr>
    </w:div>
    <w:div w:id="348258752">
      <w:marLeft w:val="480"/>
      <w:marRight w:val="0"/>
      <w:marTop w:val="0"/>
      <w:marBottom w:val="0"/>
      <w:divBdr>
        <w:top w:val="none" w:sz="0" w:space="0" w:color="auto"/>
        <w:left w:val="none" w:sz="0" w:space="0" w:color="auto"/>
        <w:bottom w:val="none" w:sz="0" w:space="0" w:color="auto"/>
        <w:right w:val="none" w:sz="0" w:space="0" w:color="auto"/>
      </w:divBdr>
    </w:div>
    <w:div w:id="348802797">
      <w:marLeft w:val="480"/>
      <w:marRight w:val="0"/>
      <w:marTop w:val="0"/>
      <w:marBottom w:val="0"/>
      <w:divBdr>
        <w:top w:val="none" w:sz="0" w:space="0" w:color="auto"/>
        <w:left w:val="none" w:sz="0" w:space="0" w:color="auto"/>
        <w:bottom w:val="none" w:sz="0" w:space="0" w:color="auto"/>
        <w:right w:val="none" w:sz="0" w:space="0" w:color="auto"/>
      </w:divBdr>
    </w:div>
    <w:div w:id="348870660">
      <w:bodyDiv w:val="1"/>
      <w:marLeft w:val="0"/>
      <w:marRight w:val="0"/>
      <w:marTop w:val="0"/>
      <w:marBottom w:val="0"/>
      <w:divBdr>
        <w:top w:val="none" w:sz="0" w:space="0" w:color="auto"/>
        <w:left w:val="none" w:sz="0" w:space="0" w:color="auto"/>
        <w:bottom w:val="none" w:sz="0" w:space="0" w:color="auto"/>
        <w:right w:val="none" w:sz="0" w:space="0" w:color="auto"/>
      </w:divBdr>
    </w:div>
    <w:div w:id="348919878">
      <w:bodyDiv w:val="1"/>
      <w:marLeft w:val="0"/>
      <w:marRight w:val="0"/>
      <w:marTop w:val="0"/>
      <w:marBottom w:val="0"/>
      <w:divBdr>
        <w:top w:val="none" w:sz="0" w:space="0" w:color="auto"/>
        <w:left w:val="none" w:sz="0" w:space="0" w:color="auto"/>
        <w:bottom w:val="none" w:sz="0" w:space="0" w:color="auto"/>
        <w:right w:val="none" w:sz="0" w:space="0" w:color="auto"/>
      </w:divBdr>
    </w:div>
    <w:div w:id="348989257">
      <w:marLeft w:val="480"/>
      <w:marRight w:val="0"/>
      <w:marTop w:val="0"/>
      <w:marBottom w:val="0"/>
      <w:divBdr>
        <w:top w:val="none" w:sz="0" w:space="0" w:color="auto"/>
        <w:left w:val="none" w:sz="0" w:space="0" w:color="auto"/>
        <w:bottom w:val="none" w:sz="0" w:space="0" w:color="auto"/>
        <w:right w:val="none" w:sz="0" w:space="0" w:color="auto"/>
      </w:divBdr>
    </w:div>
    <w:div w:id="348990733">
      <w:marLeft w:val="480"/>
      <w:marRight w:val="0"/>
      <w:marTop w:val="0"/>
      <w:marBottom w:val="0"/>
      <w:divBdr>
        <w:top w:val="none" w:sz="0" w:space="0" w:color="auto"/>
        <w:left w:val="none" w:sz="0" w:space="0" w:color="auto"/>
        <w:bottom w:val="none" w:sz="0" w:space="0" w:color="auto"/>
        <w:right w:val="none" w:sz="0" w:space="0" w:color="auto"/>
      </w:divBdr>
    </w:div>
    <w:div w:id="348994583">
      <w:marLeft w:val="480"/>
      <w:marRight w:val="0"/>
      <w:marTop w:val="0"/>
      <w:marBottom w:val="0"/>
      <w:divBdr>
        <w:top w:val="none" w:sz="0" w:space="0" w:color="auto"/>
        <w:left w:val="none" w:sz="0" w:space="0" w:color="auto"/>
        <w:bottom w:val="none" w:sz="0" w:space="0" w:color="auto"/>
        <w:right w:val="none" w:sz="0" w:space="0" w:color="auto"/>
      </w:divBdr>
    </w:div>
    <w:div w:id="349067164">
      <w:marLeft w:val="480"/>
      <w:marRight w:val="0"/>
      <w:marTop w:val="0"/>
      <w:marBottom w:val="0"/>
      <w:divBdr>
        <w:top w:val="none" w:sz="0" w:space="0" w:color="auto"/>
        <w:left w:val="none" w:sz="0" w:space="0" w:color="auto"/>
        <w:bottom w:val="none" w:sz="0" w:space="0" w:color="auto"/>
        <w:right w:val="none" w:sz="0" w:space="0" w:color="auto"/>
      </w:divBdr>
    </w:div>
    <w:div w:id="349256210">
      <w:marLeft w:val="480"/>
      <w:marRight w:val="0"/>
      <w:marTop w:val="0"/>
      <w:marBottom w:val="0"/>
      <w:divBdr>
        <w:top w:val="none" w:sz="0" w:space="0" w:color="auto"/>
        <w:left w:val="none" w:sz="0" w:space="0" w:color="auto"/>
        <w:bottom w:val="none" w:sz="0" w:space="0" w:color="auto"/>
        <w:right w:val="none" w:sz="0" w:space="0" w:color="auto"/>
      </w:divBdr>
    </w:div>
    <w:div w:id="349373874">
      <w:marLeft w:val="480"/>
      <w:marRight w:val="0"/>
      <w:marTop w:val="0"/>
      <w:marBottom w:val="0"/>
      <w:divBdr>
        <w:top w:val="none" w:sz="0" w:space="0" w:color="auto"/>
        <w:left w:val="none" w:sz="0" w:space="0" w:color="auto"/>
        <w:bottom w:val="none" w:sz="0" w:space="0" w:color="auto"/>
        <w:right w:val="none" w:sz="0" w:space="0" w:color="auto"/>
      </w:divBdr>
    </w:div>
    <w:div w:id="349377287">
      <w:marLeft w:val="480"/>
      <w:marRight w:val="0"/>
      <w:marTop w:val="0"/>
      <w:marBottom w:val="0"/>
      <w:divBdr>
        <w:top w:val="none" w:sz="0" w:space="0" w:color="auto"/>
        <w:left w:val="none" w:sz="0" w:space="0" w:color="auto"/>
        <w:bottom w:val="none" w:sz="0" w:space="0" w:color="auto"/>
        <w:right w:val="none" w:sz="0" w:space="0" w:color="auto"/>
      </w:divBdr>
    </w:div>
    <w:div w:id="349379775">
      <w:marLeft w:val="480"/>
      <w:marRight w:val="0"/>
      <w:marTop w:val="0"/>
      <w:marBottom w:val="0"/>
      <w:divBdr>
        <w:top w:val="none" w:sz="0" w:space="0" w:color="auto"/>
        <w:left w:val="none" w:sz="0" w:space="0" w:color="auto"/>
        <w:bottom w:val="none" w:sz="0" w:space="0" w:color="auto"/>
        <w:right w:val="none" w:sz="0" w:space="0" w:color="auto"/>
      </w:divBdr>
    </w:div>
    <w:div w:id="349381832">
      <w:marLeft w:val="480"/>
      <w:marRight w:val="0"/>
      <w:marTop w:val="0"/>
      <w:marBottom w:val="0"/>
      <w:divBdr>
        <w:top w:val="none" w:sz="0" w:space="0" w:color="auto"/>
        <w:left w:val="none" w:sz="0" w:space="0" w:color="auto"/>
        <w:bottom w:val="none" w:sz="0" w:space="0" w:color="auto"/>
        <w:right w:val="none" w:sz="0" w:space="0" w:color="auto"/>
      </w:divBdr>
    </w:div>
    <w:div w:id="349717854">
      <w:marLeft w:val="480"/>
      <w:marRight w:val="0"/>
      <w:marTop w:val="0"/>
      <w:marBottom w:val="0"/>
      <w:divBdr>
        <w:top w:val="none" w:sz="0" w:space="0" w:color="auto"/>
        <w:left w:val="none" w:sz="0" w:space="0" w:color="auto"/>
        <w:bottom w:val="none" w:sz="0" w:space="0" w:color="auto"/>
        <w:right w:val="none" w:sz="0" w:space="0" w:color="auto"/>
      </w:divBdr>
    </w:div>
    <w:div w:id="349722393">
      <w:marLeft w:val="480"/>
      <w:marRight w:val="0"/>
      <w:marTop w:val="0"/>
      <w:marBottom w:val="0"/>
      <w:divBdr>
        <w:top w:val="none" w:sz="0" w:space="0" w:color="auto"/>
        <w:left w:val="none" w:sz="0" w:space="0" w:color="auto"/>
        <w:bottom w:val="none" w:sz="0" w:space="0" w:color="auto"/>
        <w:right w:val="none" w:sz="0" w:space="0" w:color="auto"/>
      </w:divBdr>
    </w:div>
    <w:div w:id="349990520">
      <w:marLeft w:val="480"/>
      <w:marRight w:val="0"/>
      <w:marTop w:val="0"/>
      <w:marBottom w:val="0"/>
      <w:divBdr>
        <w:top w:val="none" w:sz="0" w:space="0" w:color="auto"/>
        <w:left w:val="none" w:sz="0" w:space="0" w:color="auto"/>
        <w:bottom w:val="none" w:sz="0" w:space="0" w:color="auto"/>
        <w:right w:val="none" w:sz="0" w:space="0" w:color="auto"/>
      </w:divBdr>
    </w:div>
    <w:div w:id="350302301">
      <w:marLeft w:val="480"/>
      <w:marRight w:val="0"/>
      <w:marTop w:val="0"/>
      <w:marBottom w:val="0"/>
      <w:divBdr>
        <w:top w:val="none" w:sz="0" w:space="0" w:color="auto"/>
        <w:left w:val="none" w:sz="0" w:space="0" w:color="auto"/>
        <w:bottom w:val="none" w:sz="0" w:space="0" w:color="auto"/>
        <w:right w:val="none" w:sz="0" w:space="0" w:color="auto"/>
      </w:divBdr>
    </w:div>
    <w:div w:id="350374943">
      <w:marLeft w:val="480"/>
      <w:marRight w:val="0"/>
      <w:marTop w:val="0"/>
      <w:marBottom w:val="0"/>
      <w:divBdr>
        <w:top w:val="none" w:sz="0" w:space="0" w:color="auto"/>
        <w:left w:val="none" w:sz="0" w:space="0" w:color="auto"/>
        <w:bottom w:val="none" w:sz="0" w:space="0" w:color="auto"/>
        <w:right w:val="none" w:sz="0" w:space="0" w:color="auto"/>
      </w:divBdr>
    </w:div>
    <w:div w:id="350377053">
      <w:marLeft w:val="480"/>
      <w:marRight w:val="0"/>
      <w:marTop w:val="0"/>
      <w:marBottom w:val="0"/>
      <w:divBdr>
        <w:top w:val="none" w:sz="0" w:space="0" w:color="auto"/>
        <w:left w:val="none" w:sz="0" w:space="0" w:color="auto"/>
        <w:bottom w:val="none" w:sz="0" w:space="0" w:color="auto"/>
        <w:right w:val="none" w:sz="0" w:space="0" w:color="auto"/>
      </w:divBdr>
    </w:div>
    <w:div w:id="350571821">
      <w:marLeft w:val="480"/>
      <w:marRight w:val="0"/>
      <w:marTop w:val="0"/>
      <w:marBottom w:val="0"/>
      <w:divBdr>
        <w:top w:val="none" w:sz="0" w:space="0" w:color="auto"/>
        <w:left w:val="none" w:sz="0" w:space="0" w:color="auto"/>
        <w:bottom w:val="none" w:sz="0" w:space="0" w:color="auto"/>
        <w:right w:val="none" w:sz="0" w:space="0" w:color="auto"/>
      </w:divBdr>
    </w:div>
    <w:div w:id="350762372">
      <w:marLeft w:val="480"/>
      <w:marRight w:val="0"/>
      <w:marTop w:val="0"/>
      <w:marBottom w:val="0"/>
      <w:divBdr>
        <w:top w:val="none" w:sz="0" w:space="0" w:color="auto"/>
        <w:left w:val="none" w:sz="0" w:space="0" w:color="auto"/>
        <w:bottom w:val="none" w:sz="0" w:space="0" w:color="auto"/>
        <w:right w:val="none" w:sz="0" w:space="0" w:color="auto"/>
      </w:divBdr>
    </w:div>
    <w:div w:id="350835293">
      <w:marLeft w:val="480"/>
      <w:marRight w:val="0"/>
      <w:marTop w:val="0"/>
      <w:marBottom w:val="0"/>
      <w:divBdr>
        <w:top w:val="none" w:sz="0" w:space="0" w:color="auto"/>
        <w:left w:val="none" w:sz="0" w:space="0" w:color="auto"/>
        <w:bottom w:val="none" w:sz="0" w:space="0" w:color="auto"/>
        <w:right w:val="none" w:sz="0" w:space="0" w:color="auto"/>
      </w:divBdr>
    </w:div>
    <w:div w:id="351033650">
      <w:marLeft w:val="480"/>
      <w:marRight w:val="0"/>
      <w:marTop w:val="0"/>
      <w:marBottom w:val="0"/>
      <w:divBdr>
        <w:top w:val="none" w:sz="0" w:space="0" w:color="auto"/>
        <w:left w:val="none" w:sz="0" w:space="0" w:color="auto"/>
        <w:bottom w:val="none" w:sz="0" w:space="0" w:color="auto"/>
        <w:right w:val="none" w:sz="0" w:space="0" w:color="auto"/>
      </w:divBdr>
    </w:div>
    <w:div w:id="351078780">
      <w:marLeft w:val="480"/>
      <w:marRight w:val="0"/>
      <w:marTop w:val="0"/>
      <w:marBottom w:val="0"/>
      <w:divBdr>
        <w:top w:val="none" w:sz="0" w:space="0" w:color="auto"/>
        <w:left w:val="none" w:sz="0" w:space="0" w:color="auto"/>
        <w:bottom w:val="none" w:sz="0" w:space="0" w:color="auto"/>
        <w:right w:val="none" w:sz="0" w:space="0" w:color="auto"/>
      </w:divBdr>
    </w:div>
    <w:div w:id="351151718">
      <w:marLeft w:val="480"/>
      <w:marRight w:val="0"/>
      <w:marTop w:val="0"/>
      <w:marBottom w:val="0"/>
      <w:divBdr>
        <w:top w:val="none" w:sz="0" w:space="0" w:color="auto"/>
        <w:left w:val="none" w:sz="0" w:space="0" w:color="auto"/>
        <w:bottom w:val="none" w:sz="0" w:space="0" w:color="auto"/>
        <w:right w:val="none" w:sz="0" w:space="0" w:color="auto"/>
      </w:divBdr>
    </w:div>
    <w:div w:id="351300404">
      <w:marLeft w:val="480"/>
      <w:marRight w:val="0"/>
      <w:marTop w:val="0"/>
      <w:marBottom w:val="0"/>
      <w:divBdr>
        <w:top w:val="none" w:sz="0" w:space="0" w:color="auto"/>
        <w:left w:val="none" w:sz="0" w:space="0" w:color="auto"/>
        <w:bottom w:val="none" w:sz="0" w:space="0" w:color="auto"/>
        <w:right w:val="none" w:sz="0" w:space="0" w:color="auto"/>
      </w:divBdr>
    </w:div>
    <w:div w:id="351303311">
      <w:marLeft w:val="480"/>
      <w:marRight w:val="0"/>
      <w:marTop w:val="0"/>
      <w:marBottom w:val="0"/>
      <w:divBdr>
        <w:top w:val="none" w:sz="0" w:space="0" w:color="auto"/>
        <w:left w:val="none" w:sz="0" w:space="0" w:color="auto"/>
        <w:bottom w:val="none" w:sz="0" w:space="0" w:color="auto"/>
        <w:right w:val="none" w:sz="0" w:space="0" w:color="auto"/>
      </w:divBdr>
    </w:div>
    <w:div w:id="351347704">
      <w:marLeft w:val="480"/>
      <w:marRight w:val="0"/>
      <w:marTop w:val="0"/>
      <w:marBottom w:val="0"/>
      <w:divBdr>
        <w:top w:val="none" w:sz="0" w:space="0" w:color="auto"/>
        <w:left w:val="none" w:sz="0" w:space="0" w:color="auto"/>
        <w:bottom w:val="none" w:sz="0" w:space="0" w:color="auto"/>
        <w:right w:val="none" w:sz="0" w:space="0" w:color="auto"/>
      </w:divBdr>
    </w:div>
    <w:div w:id="351348035">
      <w:marLeft w:val="480"/>
      <w:marRight w:val="0"/>
      <w:marTop w:val="0"/>
      <w:marBottom w:val="0"/>
      <w:divBdr>
        <w:top w:val="none" w:sz="0" w:space="0" w:color="auto"/>
        <w:left w:val="none" w:sz="0" w:space="0" w:color="auto"/>
        <w:bottom w:val="none" w:sz="0" w:space="0" w:color="auto"/>
        <w:right w:val="none" w:sz="0" w:space="0" w:color="auto"/>
      </w:divBdr>
    </w:div>
    <w:div w:id="351414793">
      <w:marLeft w:val="480"/>
      <w:marRight w:val="0"/>
      <w:marTop w:val="0"/>
      <w:marBottom w:val="0"/>
      <w:divBdr>
        <w:top w:val="none" w:sz="0" w:space="0" w:color="auto"/>
        <w:left w:val="none" w:sz="0" w:space="0" w:color="auto"/>
        <w:bottom w:val="none" w:sz="0" w:space="0" w:color="auto"/>
        <w:right w:val="none" w:sz="0" w:space="0" w:color="auto"/>
      </w:divBdr>
    </w:div>
    <w:div w:id="351419352">
      <w:marLeft w:val="480"/>
      <w:marRight w:val="0"/>
      <w:marTop w:val="0"/>
      <w:marBottom w:val="0"/>
      <w:divBdr>
        <w:top w:val="none" w:sz="0" w:space="0" w:color="auto"/>
        <w:left w:val="none" w:sz="0" w:space="0" w:color="auto"/>
        <w:bottom w:val="none" w:sz="0" w:space="0" w:color="auto"/>
        <w:right w:val="none" w:sz="0" w:space="0" w:color="auto"/>
      </w:divBdr>
    </w:div>
    <w:div w:id="351420036">
      <w:marLeft w:val="480"/>
      <w:marRight w:val="0"/>
      <w:marTop w:val="0"/>
      <w:marBottom w:val="0"/>
      <w:divBdr>
        <w:top w:val="none" w:sz="0" w:space="0" w:color="auto"/>
        <w:left w:val="none" w:sz="0" w:space="0" w:color="auto"/>
        <w:bottom w:val="none" w:sz="0" w:space="0" w:color="auto"/>
        <w:right w:val="none" w:sz="0" w:space="0" w:color="auto"/>
      </w:divBdr>
    </w:div>
    <w:div w:id="351421480">
      <w:marLeft w:val="480"/>
      <w:marRight w:val="0"/>
      <w:marTop w:val="0"/>
      <w:marBottom w:val="0"/>
      <w:divBdr>
        <w:top w:val="none" w:sz="0" w:space="0" w:color="auto"/>
        <w:left w:val="none" w:sz="0" w:space="0" w:color="auto"/>
        <w:bottom w:val="none" w:sz="0" w:space="0" w:color="auto"/>
        <w:right w:val="none" w:sz="0" w:space="0" w:color="auto"/>
      </w:divBdr>
    </w:div>
    <w:div w:id="351538374">
      <w:marLeft w:val="480"/>
      <w:marRight w:val="0"/>
      <w:marTop w:val="0"/>
      <w:marBottom w:val="0"/>
      <w:divBdr>
        <w:top w:val="none" w:sz="0" w:space="0" w:color="auto"/>
        <w:left w:val="none" w:sz="0" w:space="0" w:color="auto"/>
        <w:bottom w:val="none" w:sz="0" w:space="0" w:color="auto"/>
        <w:right w:val="none" w:sz="0" w:space="0" w:color="auto"/>
      </w:divBdr>
    </w:div>
    <w:div w:id="351683847">
      <w:marLeft w:val="480"/>
      <w:marRight w:val="0"/>
      <w:marTop w:val="0"/>
      <w:marBottom w:val="0"/>
      <w:divBdr>
        <w:top w:val="none" w:sz="0" w:space="0" w:color="auto"/>
        <w:left w:val="none" w:sz="0" w:space="0" w:color="auto"/>
        <w:bottom w:val="none" w:sz="0" w:space="0" w:color="auto"/>
        <w:right w:val="none" w:sz="0" w:space="0" w:color="auto"/>
      </w:divBdr>
    </w:div>
    <w:div w:id="351760107">
      <w:marLeft w:val="480"/>
      <w:marRight w:val="0"/>
      <w:marTop w:val="0"/>
      <w:marBottom w:val="0"/>
      <w:divBdr>
        <w:top w:val="none" w:sz="0" w:space="0" w:color="auto"/>
        <w:left w:val="none" w:sz="0" w:space="0" w:color="auto"/>
        <w:bottom w:val="none" w:sz="0" w:space="0" w:color="auto"/>
        <w:right w:val="none" w:sz="0" w:space="0" w:color="auto"/>
      </w:divBdr>
    </w:div>
    <w:div w:id="351761976">
      <w:marLeft w:val="480"/>
      <w:marRight w:val="0"/>
      <w:marTop w:val="0"/>
      <w:marBottom w:val="0"/>
      <w:divBdr>
        <w:top w:val="none" w:sz="0" w:space="0" w:color="auto"/>
        <w:left w:val="none" w:sz="0" w:space="0" w:color="auto"/>
        <w:bottom w:val="none" w:sz="0" w:space="0" w:color="auto"/>
        <w:right w:val="none" w:sz="0" w:space="0" w:color="auto"/>
      </w:divBdr>
    </w:div>
    <w:div w:id="351881999">
      <w:marLeft w:val="480"/>
      <w:marRight w:val="0"/>
      <w:marTop w:val="0"/>
      <w:marBottom w:val="0"/>
      <w:divBdr>
        <w:top w:val="none" w:sz="0" w:space="0" w:color="auto"/>
        <w:left w:val="none" w:sz="0" w:space="0" w:color="auto"/>
        <w:bottom w:val="none" w:sz="0" w:space="0" w:color="auto"/>
        <w:right w:val="none" w:sz="0" w:space="0" w:color="auto"/>
      </w:divBdr>
    </w:div>
    <w:div w:id="352000834">
      <w:marLeft w:val="480"/>
      <w:marRight w:val="0"/>
      <w:marTop w:val="0"/>
      <w:marBottom w:val="0"/>
      <w:divBdr>
        <w:top w:val="none" w:sz="0" w:space="0" w:color="auto"/>
        <w:left w:val="none" w:sz="0" w:space="0" w:color="auto"/>
        <w:bottom w:val="none" w:sz="0" w:space="0" w:color="auto"/>
        <w:right w:val="none" w:sz="0" w:space="0" w:color="auto"/>
      </w:divBdr>
    </w:div>
    <w:div w:id="352001263">
      <w:marLeft w:val="480"/>
      <w:marRight w:val="0"/>
      <w:marTop w:val="0"/>
      <w:marBottom w:val="0"/>
      <w:divBdr>
        <w:top w:val="none" w:sz="0" w:space="0" w:color="auto"/>
        <w:left w:val="none" w:sz="0" w:space="0" w:color="auto"/>
        <w:bottom w:val="none" w:sz="0" w:space="0" w:color="auto"/>
        <w:right w:val="none" w:sz="0" w:space="0" w:color="auto"/>
      </w:divBdr>
    </w:div>
    <w:div w:id="352150209">
      <w:marLeft w:val="480"/>
      <w:marRight w:val="0"/>
      <w:marTop w:val="0"/>
      <w:marBottom w:val="0"/>
      <w:divBdr>
        <w:top w:val="none" w:sz="0" w:space="0" w:color="auto"/>
        <w:left w:val="none" w:sz="0" w:space="0" w:color="auto"/>
        <w:bottom w:val="none" w:sz="0" w:space="0" w:color="auto"/>
        <w:right w:val="none" w:sz="0" w:space="0" w:color="auto"/>
      </w:divBdr>
    </w:div>
    <w:div w:id="352193163">
      <w:marLeft w:val="480"/>
      <w:marRight w:val="0"/>
      <w:marTop w:val="0"/>
      <w:marBottom w:val="0"/>
      <w:divBdr>
        <w:top w:val="none" w:sz="0" w:space="0" w:color="auto"/>
        <w:left w:val="none" w:sz="0" w:space="0" w:color="auto"/>
        <w:bottom w:val="none" w:sz="0" w:space="0" w:color="auto"/>
        <w:right w:val="none" w:sz="0" w:space="0" w:color="auto"/>
      </w:divBdr>
    </w:div>
    <w:div w:id="352263626">
      <w:marLeft w:val="480"/>
      <w:marRight w:val="0"/>
      <w:marTop w:val="0"/>
      <w:marBottom w:val="0"/>
      <w:divBdr>
        <w:top w:val="none" w:sz="0" w:space="0" w:color="auto"/>
        <w:left w:val="none" w:sz="0" w:space="0" w:color="auto"/>
        <w:bottom w:val="none" w:sz="0" w:space="0" w:color="auto"/>
        <w:right w:val="none" w:sz="0" w:space="0" w:color="auto"/>
      </w:divBdr>
    </w:div>
    <w:div w:id="352339318">
      <w:marLeft w:val="480"/>
      <w:marRight w:val="0"/>
      <w:marTop w:val="0"/>
      <w:marBottom w:val="0"/>
      <w:divBdr>
        <w:top w:val="none" w:sz="0" w:space="0" w:color="auto"/>
        <w:left w:val="none" w:sz="0" w:space="0" w:color="auto"/>
        <w:bottom w:val="none" w:sz="0" w:space="0" w:color="auto"/>
        <w:right w:val="none" w:sz="0" w:space="0" w:color="auto"/>
      </w:divBdr>
    </w:div>
    <w:div w:id="352532721">
      <w:marLeft w:val="480"/>
      <w:marRight w:val="0"/>
      <w:marTop w:val="0"/>
      <w:marBottom w:val="0"/>
      <w:divBdr>
        <w:top w:val="none" w:sz="0" w:space="0" w:color="auto"/>
        <w:left w:val="none" w:sz="0" w:space="0" w:color="auto"/>
        <w:bottom w:val="none" w:sz="0" w:space="0" w:color="auto"/>
        <w:right w:val="none" w:sz="0" w:space="0" w:color="auto"/>
      </w:divBdr>
    </w:div>
    <w:div w:id="352541350">
      <w:marLeft w:val="480"/>
      <w:marRight w:val="0"/>
      <w:marTop w:val="0"/>
      <w:marBottom w:val="0"/>
      <w:divBdr>
        <w:top w:val="none" w:sz="0" w:space="0" w:color="auto"/>
        <w:left w:val="none" w:sz="0" w:space="0" w:color="auto"/>
        <w:bottom w:val="none" w:sz="0" w:space="0" w:color="auto"/>
        <w:right w:val="none" w:sz="0" w:space="0" w:color="auto"/>
      </w:divBdr>
    </w:div>
    <w:div w:id="352809340">
      <w:marLeft w:val="480"/>
      <w:marRight w:val="0"/>
      <w:marTop w:val="0"/>
      <w:marBottom w:val="0"/>
      <w:divBdr>
        <w:top w:val="none" w:sz="0" w:space="0" w:color="auto"/>
        <w:left w:val="none" w:sz="0" w:space="0" w:color="auto"/>
        <w:bottom w:val="none" w:sz="0" w:space="0" w:color="auto"/>
        <w:right w:val="none" w:sz="0" w:space="0" w:color="auto"/>
      </w:divBdr>
    </w:div>
    <w:div w:id="352996390">
      <w:marLeft w:val="480"/>
      <w:marRight w:val="0"/>
      <w:marTop w:val="0"/>
      <w:marBottom w:val="0"/>
      <w:divBdr>
        <w:top w:val="none" w:sz="0" w:space="0" w:color="auto"/>
        <w:left w:val="none" w:sz="0" w:space="0" w:color="auto"/>
        <w:bottom w:val="none" w:sz="0" w:space="0" w:color="auto"/>
        <w:right w:val="none" w:sz="0" w:space="0" w:color="auto"/>
      </w:divBdr>
    </w:div>
    <w:div w:id="353118552">
      <w:marLeft w:val="480"/>
      <w:marRight w:val="0"/>
      <w:marTop w:val="0"/>
      <w:marBottom w:val="0"/>
      <w:divBdr>
        <w:top w:val="none" w:sz="0" w:space="0" w:color="auto"/>
        <w:left w:val="none" w:sz="0" w:space="0" w:color="auto"/>
        <w:bottom w:val="none" w:sz="0" w:space="0" w:color="auto"/>
        <w:right w:val="none" w:sz="0" w:space="0" w:color="auto"/>
      </w:divBdr>
    </w:div>
    <w:div w:id="353118616">
      <w:marLeft w:val="480"/>
      <w:marRight w:val="0"/>
      <w:marTop w:val="0"/>
      <w:marBottom w:val="0"/>
      <w:divBdr>
        <w:top w:val="none" w:sz="0" w:space="0" w:color="auto"/>
        <w:left w:val="none" w:sz="0" w:space="0" w:color="auto"/>
        <w:bottom w:val="none" w:sz="0" w:space="0" w:color="auto"/>
        <w:right w:val="none" w:sz="0" w:space="0" w:color="auto"/>
      </w:divBdr>
    </w:div>
    <w:div w:id="353191204">
      <w:marLeft w:val="480"/>
      <w:marRight w:val="0"/>
      <w:marTop w:val="0"/>
      <w:marBottom w:val="0"/>
      <w:divBdr>
        <w:top w:val="none" w:sz="0" w:space="0" w:color="auto"/>
        <w:left w:val="none" w:sz="0" w:space="0" w:color="auto"/>
        <w:bottom w:val="none" w:sz="0" w:space="0" w:color="auto"/>
        <w:right w:val="none" w:sz="0" w:space="0" w:color="auto"/>
      </w:divBdr>
    </w:div>
    <w:div w:id="353195809">
      <w:marLeft w:val="480"/>
      <w:marRight w:val="0"/>
      <w:marTop w:val="0"/>
      <w:marBottom w:val="0"/>
      <w:divBdr>
        <w:top w:val="none" w:sz="0" w:space="0" w:color="auto"/>
        <w:left w:val="none" w:sz="0" w:space="0" w:color="auto"/>
        <w:bottom w:val="none" w:sz="0" w:space="0" w:color="auto"/>
        <w:right w:val="none" w:sz="0" w:space="0" w:color="auto"/>
      </w:divBdr>
    </w:div>
    <w:div w:id="353309446">
      <w:marLeft w:val="480"/>
      <w:marRight w:val="0"/>
      <w:marTop w:val="0"/>
      <w:marBottom w:val="0"/>
      <w:divBdr>
        <w:top w:val="none" w:sz="0" w:space="0" w:color="auto"/>
        <w:left w:val="none" w:sz="0" w:space="0" w:color="auto"/>
        <w:bottom w:val="none" w:sz="0" w:space="0" w:color="auto"/>
        <w:right w:val="none" w:sz="0" w:space="0" w:color="auto"/>
      </w:divBdr>
    </w:div>
    <w:div w:id="353383199">
      <w:marLeft w:val="480"/>
      <w:marRight w:val="0"/>
      <w:marTop w:val="0"/>
      <w:marBottom w:val="0"/>
      <w:divBdr>
        <w:top w:val="none" w:sz="0" w:space="0" w:color="auto"/>
        <w:left w:val="none" w:sz="0" w:space="0" w:color="auto"/>
        <w:bottom w:val="none" w:sz="0" w:space="0" w:color="auto"/>
        <w:right w:val="none" w:sz="0" w:space="0" w:color="auto"/>
      </w:divBdr>
    </w:div>
    <w:div w:id="353532757">
      <w:marLeft w:val="480"/>
      <w:marRight w:val="0"/>
      <w:marTop w:val="0"/>
      <w:marBottom w:val="0"/>
      <w:divBdr>
        <w:top w:val="none" w:sz="0" w:space="0" w:color="auto"/>
        <w:left w:val="none" w:sz="0" w:space="0" w:color="auto"/>
        <w:bottom w:val="none" w:sz="0" w:space="0" w:color="auto"/>
        <w:right w:val="none" w:sz="0" w:space="0" w:color="auto"/>
      </w:divBdr>
    </w:div>
    <w:div w:id="353581916">
      <w:marLeft w:val="480"/>
      <w:marRight w:val="0"/>
      <w:marTop w:val="0"/>
      <w:marBottom w:val="0"/>
      <w:divBdr>
        <w:top w:val="none" w:sz="0" w:space="0" w:color="auto"/>
        <w:left w:val="none" w:sz="0" w:space="0" w:color="auto"/>
        <w:bottom w:val="none" w:sz="0" w:space="0" w:color="auto"/>
        <w:right w:val="none" w:sz="0" w:space="0" w:color="auto"/>
      </w:divBdr>
    </w:div>
    <w:div w:id="353724948">
      <w:marLeft w:val="480"/>
      <w:marRight w:val="0"/>
      <w:marTop w:val="0"/>
      <w:marBottom w:val="0"/>
      <w:divBdr>
        <w:top w:val="none" w:sz="0" w:space="0" w:color="auto"/>
        <w:left w:val="none" w:sz="0" w:space="0" w:color="auto"/>
        <w:bottom w:val="none" w:sz="0" w:space="0" w:color="auto"/>
        <w:right w:val="none" w:sz="0" w:space="0" w:color="auto"/>
      </w:divBdr>
    </w:div>
    <w:div w:id="353846446">
      <w:marLeft w:val="480"/>
      <w:marRight w:val="0"/>
      <w:marTop w:val="0"/>
      <w:marBottom w:val="0"/>
      <w:divBdr>
        <w:top w:val="none" w:sz="0" w:space="0" w:color="auto"/>
        <w:left w:val="none" w:sz="0" w:space="0" w:color="auto"/>
        <w:bottom w:val="none" w:sz="0" w:space="0" w:color="auto"/>
        <w:right w:val="none" w:sz="0" w:space="0" w:color="auto"/>
      </w:divBdr>
    </w:div>
    <w:div w:id="353965031">
      <w:marLeft w:val="480"/>
      <w:marRight w:val="0"/>
      <w:marTop w:val="0"/>
      <w:marBottom w:val="0"/>
      <w:divBdr>
        <w:top w:val="none" w:sz="0" w:space="0" w:color="auto"/>
        <w:left w:val="none" w:sz="0" w:space="0" w:color="auto"/>
        <w:bottom w:val="none" w:sz="0" w:space="0" w:color="auto"/>
        <w:right w:val="none" w:sz="0" w:space="0" w:color="auto"/>
      </w:divBdr>
    </w:div>
    <w:div w:id="354044461">
      <w:marLeft w:val="480"/>
      <w:marRight w:val="0"/>
      <w:marTop w:val="0"/>
      <w:marBottom w:val="0"/>
      <w:divBdr>
        <w:top w:val="none" w:sz="0" w:space="0" w:color="auto"/>
        <w:left w:val="none" w:sz="0" w:space="0" w:color="auto"/>
        <w:bottom w:val="none" w:sz="0" w:space="0" w:color="auto"/>
        <w:right w:val="none" w:sz="0" w:space="0" w:color="auto"/>
      </w:divBdr>
    </w:div>
    <w:div w:id="354044799">
      <w:marLeft w:val="480"/>
      <w:marRight w:val="0"/>
      <w:marTop w:val="0"/>
      <w:marBottom w:val="0"/>
      <w:divBdr>
        <w:top w:val="none" w:sz="0" w:space="0" w:color="auto"/>
        <w:left w:val="none" w:sz="0" w:space="0" w:color="auto"/>
        <w:bottom w:val="none" w:sz="0" w:space="0" w:color="auto"/>
        <w:right w:val="none" w:sz="0" w:space="0" w:color="auto"/>
      </w:divBdr>
    </w:div>
    <w:div w:id="354499181">
      <w:marLeft w:val="480"/>
      <w:marRight w:val="0"/>
      <w:marTop w:val="0"/>
      <w:marBottom w:val="0"/>
      <w:divBdr>
        <w:top w:val="none" w:sz="0" w:space="0" w:color="auto"/>
        <w:left w:val="none" w:sz="0" w:space="0" w:color="auto"/>
        <w:bottom w:val="none" w:sz="0" w:space="0" w:color="auto"/>
        <w:right w:val="none" w:sz="0" w:space="0" w:color="auto"/>
      </w:divBdr>
    </w:div>
    <w:div w:id="354500047">
      <w:marLeft w:val="480"/>
      <w:marRight w:val="0"/>
      <w:marTop w:val="0"/>
      <w:marBottom w:val="0"/>
      <w:divBdr>
        <w:top w:val="none" w:sz="0" w:space="0" w:color="auto"/>
        <w:left w:val="none" w:sz="0" w:space="0" w:color="auto"/>
        <w:bottom w:val="none" w:sz="0" w:space="0" w:color="auto"/>
        <w:right w:val="none" w:sz="0" w:space="0" w:color="auto"/>
      </w:divBdr>
    </w:div>
    <w:div w:id="354501475">
      <w:marLeft w:val="480"/>
      <w:marRight w:val="0"/>
      <w:marTop w:val="0"/>
      <w:marBottom w:val="0"/>
      <w:divBdr>
        <w:top w:val="none" w:sz="0" w:space="0" w:color="auto"/>
        <w:left w:val="none" w:sz="0" w:space="0" w:color="auto"/>
        <w:bottom w:val="none" w:sz="0" w:space="0" w:color="auto"/>
        <w:right w:val="none" w:sz="0" w:space="0" w:color="auto"/>
      </w:divBdr>
    </w:div>
    <w:div w:id="354616693">
      <w:marLeft w:val="480"/>
      <w:marRight w:val="0"/>
      <w:marTop w:val="0"/>
      <w:marBottom w:val="0"/>
      <w:divBdr>
        <w:top w:val="none" w:sz="0" w:space="0" w:color="auto"/>
        <w:left w:val="none" w:sz="0" w:space="0" w:color="auto"/>
        <w:bottom w:val="none" w:sz="0" w:space="0" w:color="auto"/>
        <w:right w:val="none" w:sz="0" w:space="0" w:color="auto"/>
      </w:divBdr>
    </w:div>
    <w:div w:id="354620351">
      <w:marLeft w:val="480"/>
      <w:marRight w:val="0"/>
      <w:marTop w:val="0"/>
      <w:marBottom w:val="0"/>
      <w:divBdr>
        <w:top w:val="none" w:sz="0" w:space="0" w:color="auto"/>
        <w:left w:val="none" w:sz="0" w:space="0" w:color="auto"/>
        <w:bottom w:val="none" w:sz="0" w:space="0" w:color="auto"/>
        <w:right w:val="none" w:sz="0" w:space="0" w:color="auto"/>
      </w:divBdr>
    </w:div>
    <w:div w:id="354624121">
      <w:marLeft w:val="480"/>
      <w:marRight w:val="0"/>
      <w:marTop w:val="0"/>
      <w:marBottom w:val="0"/>
      <w:divBdr>
        <w:top w:val="none" w:sz="0" w:space="0" w:color="auto"/>
        <w:left w:val="none" w:sz="0" w:space="0" w:color="auto"/>
        <w:bottom w:val="none" w:sz="0" w:space="0" w:color="auto"/>
        <w:right w:val="none" w:sz="0" w:space="0" w:color="auto"/>
      </w:divBdr>
    </w:div>
    <w:div w:id="354694628">
      <w:marLeft w:val="480"/>
      <w:marRight w:val="0"/>
      <w:marTop w:val="0"/>
      <w:marBottom w:val="0"/>
      <w:divBdr>
        <w:top w:val="none" w:sz="0" w:space="0" w:color="auto"/>
        <w:left w:val="none" w:sz="0" w:space="0" w:color="auto"/>
        <w:bottom w:val="none" w:sz="0" w:space="0" w:color="auto"/>
        <w:right w:val="none" w:sz="0" w:space="0" w:color="auto"/>
      </w:divBdr>
    </w:div>
    <w:div w:id="354774857">
      <w:marLeft w:val="480"/>
      <w:marRight w:val="0"/>
      <w:marTop w:val="0"/>
      <w:marBottom w:val="0"/>
      <w:divBdr>
        <w:top w:val="none" w:sz="0" w:space="0" w:color="auto"/>
        <w:left w:val="none" w:sz="0" w:space="0" w:color="auto"/>
        <w:bottom w:val="none" w:sz="0" w:space="0" w:color="auto"/>
        <w:right w:val="none" w:sz="0" w:space="0" w:color="auto"/>
      </w:divBdr>
    </w:div>
    <w:div w:id="354841814">
      <w:marLeft w:val="480"/>
      <w:marRight w:val="0"/>
      <w:marTop w:val="0"/>
      <w:marBottom w:val="0"/>
      <w:divBdr>
        <w:top w:val="none" w:sz="0" w:space="0" w:color="auto"/>
        <w:left w:val="none" w:sz="0" w:space="0" w:color="auto"/>
        <w:bottom w:val="none" w:sz="0" w:space="0" w:color="auto"/>
        <w:right w:val="none" w:sz="0" w:space="0" w:color="auto"/>
      </w:divBdr>
    </w:div>
    <w:div w:id="354965120">
      <w:marLeft w:val="480"/>
      <w:marRight w:val="0"/>
      <w:marTop w:val="0"/>
      <w:marBottom w:val="0"/>
      <w:divBdr>
        <w:top w:val="none" w:sz="0" w:space="0" w:color="auto"/>
        <w:left w:val="none" w:sz="0" w:space="0" w:color="auto"/>
        <w:bottom w:val="none" w:sz="0" w:space="0" w:color="auto"/>
        <w:right w:val="none" w:sz="0" w:space="0" w:color="auto"/>
      </w:divBdr>
    </w:div>
    <w:div w:id="355039769">
      <w:marLeft w:val="480"/>
      <w:marRight w:val="0"/>
      <w:marTop w:val="0"/>
      <w:marBottom w:val="0"/>
      <w:divBdr>
        <w:top w:val="none" w:sz="0" w:space="0" w:color="auto"/>
        <w:left w:val="none" w:sz="0" w:space="0" w:color="auto"/>
        <w:bottom w:val="none" w:sz="0" w:space="0" w:color="auto"/>
        <w:right w:val="none" w:sz="0" w:space="0" w:color="auto"/>
      </w:divBdr>
    </w:div>
    <w:div w:id="355351820">
      <w:marLeft w:val="480"/>
      <w:marRight w:val="0"/>
      <w:marTop w:val="0"/>
      <w:marBottom w:val="0"/>
      <w:divBdr>
        <w:top w:val="none" w:sz="0" w:space="0" w:color="auto"/>
        <w:left w:val="none" w:sz="0" w:space="0" w:color="auto"/>
        <w:bottom w:val="none" w:sz="0" w:space="0" w:color="auto"/>
        <w:right w:val="none" w:sz="0" w:space="0" w:color="auto"/>
      </w:divBdr>
    </w:div>
    <w:div w:id="355423320">
      <w:marLeft w:val="480"/>
      <w:marRight w:val="0"/>
      <w:marTop w:val="0"/>
      <w:marBottom w:val="0"/>
      <w:divBdr>
        <w:top w:val="none" w:sz="0" w:space="0" w:color="auto"/>
        <w:left w:val="none" w:sz="0" w:space="0" w:color="auto"/>
        <w:bottom w:val="none" w:sz="0" w:space="0" w:color="auto"/>
        <w:right w:val="none" w:sz="0" w:space="0" w:color="auto"/>
      </w:divBdr>
    </w:div>
    <w:div w:id="355467831">
      <w:marLeft w:val="480"/>
      <w:marRight w:val="0"/>
      <w:marTop w:val="0"/>
      <w:marBottom w:val="0"/>
      <w:divBdr>
        <w:top w:val="none" w:sz="0" w:space="0" w:color="auto"/>
        <w:left w:val="none" w:sz="0" w:space="0" w:color="auto"/>
        <w:bottom w:val="none" w:sz="0" w:space="0" w:color="auto"/>
        <w:right w:val="none" w:sz="0" w:space="0" w:color="auto"/>
      </w:divBdr>
    </w:div>
    <w:div w:id="355499110">
      <w:marLeft w:val="480"/>
      <w:marRight w:val="0"/>
      <w:marTop w:val="0"/>
      <w:marBottom w:val="0"/>
      <w:divBdr>
        <w:top w:val="none" w:sz="0" w:space="0" w:color="auto"/>
        <w:left w:val="none" w:sz="0" w:space="0" w:color="auto"/>
        <w:bottom w:val="none" w:sz="0" w:space="0" w:color="auto"/>
        <w:right w:val="none" w:sz="0" w:space="0" w:color="auto"/>
      </w:divBdr>
    </w:div>
    <w:div w:id="355540260">
      <w:marLeft w:val="480"/>
      <w:marRight w:val="0"/>
      <w:marTop w:val="0"/>
      <w:marBottom w:val="0"/>
      <w:divBdr>
        <w:top w:val="none" w:sz="0" w:space="0" w:color="auto"/>
        <w:left w:val="none" w:sz="0" w:space="0" w:color="auto"/>
        <w:bottom w:val="none" w:sz="0" w:space="0" w:color="auto"/>
        <w:right w:val="none" w:sz="0" w:space="0" w:color="auto"/>
      </w:divBdr>
    </w:div>
    <w:div w:id="355664498">
      <w:marLeft w:val="480"/>
      <w:marRight w:val="0"/>
      <w:marTop w:val="0"/>
      <w:marBottom w:val="0"/>
      <w:divBdr>
        <w:top w:val="none" w:sz="0" w:space="0" w:color="auto"/>
        <w:left w:val="none" w:sz="0" w:space="0" w:color="auto"/>
        <w:bottom w:val="none" w:sz="0" w:space="0" w:color="auto"/>
        <w:right w:val="none" w:sz="0" w:space="0" w:color="auto"/>
      </w:divBdr>
    </w:div>
    <w:div w:id="355738448">
      <w:marLeft w:val="480"/>
      <w:marRight w:val="0"/>
      <w:marTop w:val="0"/>
      <w:marBottom w:val="0"/>
      <w:divBdr>
        <w:top w:val="none" w:sz="0" w:space="0" w:color="auto"/>
        <w:left w:val="none" w:sz="0" w:space="0" w:color="auto"/>
        <w:bottom w:val="none" w:sz="0" w:space="0" w:color="auto"/>
        <w:right w:val="none" w:sz="0" w:space="0" w:color="auto"/>
      </w:divBdr>
    </w:div>
    <w:div w:id="355816652">
      <w:marLeft w:val="480"/>
      <w:marRight w:val="0"/>
      <w:marTop w:val="0"/>
      <w:marBottom w:val="0"/>
      <w:divBdr>
        <w:top w:val="none" w:sz="0" w:space="0" w:color="auto"/>
        <w:left w:val="none" w:sz="0" w:space="0" w:color="auto"/>
        <w:bottom w:val="none" w:sz="0" w:space="0" w:color="auto"/>
        <w:right w:val="none" w:sz="0" w:space="0" w:color="auto"/>
      </w:divBdr>
    </w:div>
    <w:div w:id="355934711">
      <w:marLeft w:val="480"/>
      <w:marRight w:val="0"/>
      <w:marTop w:val="0"/>
      <w:marBottom w:val="0"/>
      <w:divBdr>
        <w:top w:val="none" w:sz="0" w:space="0" w:color="auto"/>
        <w:left w:val="none" w:sz="0" w:space="0" w:color="auto"/>
        <w:bottom w:val="none" w:sz="0" w:space="0" w:color="auto"/>
        <w:right w:val="none" w:sz="0" w:space="0" w:color="auto"/>
      </w:divBdr>
    </w:div>
    <w:div w:id="356127576">
      <w:marLeft w:val="480"/>
      <w:marRight w:val="0"/>
      <w:marTop w:val="0"/>
      <w:marBottom w:val="0"/>
      <w:divBdr>
        <w:top w:val="none" w:sz="0" w:space="0" w:color="auto"/>
        <w:left w:val="none" w:sz="0" w:space="0" w:color="auto"/>
        <w:bottom w:val="none" w:sz="0" w:space="0" w:color="auto"/>
        <w:right w:val="none" w:sz="0" w:space="0" w:color="auto"/>
      </w:divBdr>
    </w:div>
    <w:div w:id="356204241">
      <w:marLeft w:val="480"/>
      <w:marRight w:val="0"/>
      <w:marTop w:val="0"/>
      <w:marBottom w:val="0"/>
      <w:divBdr>
        <w:top w:val="none" w:sz="0" w:space="0" w:color="auto"/>
        <w:left w:val="none" w:sz="0" w:space="0" w:color="auto"/>
        <w:bottom w:val="none" w:sz="0" w:space="0" w:color="auto"/>
        <w:right w:val="none" w:sz="0" w:space="0" w:color="auto"/>
      </w:divBdr>
    </w:div>
    <w:div w:id="356397406">
      <w:marLeft w:val="480"/>
      <w:marRight w:val="0"/>
      <w:marTop w:val="0"/>
      <w:marBottom w:val="0"/>
      <w:divBdr>
        <w:top w:val="none" w:sz="0" w:space="0" w:color="auto"/>
        <w:left w:val="none" w:sz="0" w:space="0" w:color="auto"/>
        <w:bottom w:val="none" w:sz="0" w:space="0" w:color="auto"/>
        <w:right w:val="none" w:sz="0" w:space="0" w:color="auto"/>
      </w:divBdr>
    </w:div>
    <w:div w:id="356469398">
      <w:marLeft w:val="480"/>
      <w:marRight w:val="0"/>
      <w:marTop w:val="0"/>
      <w:marBottom w:val="0"/>
      <w:divBdr>
        <w:top w:val="none" w:sz="0" w:space="0" w:color="auto"/>
        <w:left w:val="none" w:sz="0" w:space="0" w:color="auto"/>
        <w:bottom w:val="none" w:sz="0" w:space="0" w:color="auto"/>
        <w:right w:val="none" w:sz="0" w:space="0" w:color="auto"/>
      </w:divBdr>
    </w:div>
    <w:div w:id="356543382">
      <w:marLeft w:val="480"/>
      <w:marRight w:val="0"/>
      <w:marTop w:val="0"/>
      <w:marBottom w:val="0"/>
      <w:divBdr>
        <w:top w:val="none" w:sz="0" w:space="0" w:color="auto"/>
        <w:left w:val="none" w:sz="0" w:space="0" w:color="auto"/>
        <w:bottom w:val="none" w:sz="0" w:space="0" w:color="auto"/>
        <w:right w:val="none" w:sz="0" w:space="0" w:color="auto"/>
      </w:divBdr>
    </w:div>
    <w:div w:id="356583822">
      <w:marLeft w:val="480"/>
      <w:marRight w:val="0"/>
      <w:marTop w:val="0"/>
      <w:marBottom w:val="0"/>
      <w:divBdr>
        <w:top w:val="none" w:sz="0" w:space="0" w:color="auto"/>
        <w:left w:val="none" w:sz="0" w:space="0" w:color="auto"/>
        <w:bottom w:val="none" w:sz="0" w:space="0" w:color="auto"/>
        <w:right w:val="none" w:sz="0" w:space="0" w:color="auto"/>
      </w:divBdr>
    </w:div>
    <w:div w:id="356660903">
      <w:marLeft w:val="480"/>
      <w:marRight w:val="0"/>
      <w:marTop w:val="0"/>
      <w:marBottom w:val="0"/>
      <w:divBdr>
        <w:top w:val="none" w:sz="0" w:space="0" w:color="auto"/>
        <w:left w:val="none" w:sz="0" w:space="0" w:color="auto"/>
        <w:bottom w:val="none" w:sz="0" w:space="0" w:color="auto"/>
        <w:right w:val="none" w:sz="0" w:space="0" w:color="auto"/>
      </w:divBdr>
    </w:div>
    <w:div w:id="356737403">
      <w:marLeft w:val="480"/>
      <w:marRight w:val="0"/>
      <w:marTop w:val="0"/>
      <w:marBottom w:val="0"/>
      <w:divBdr>
        <w:top w:val="none" w:sz="0" w:space="0" w:color="auto"/>
        <w:left w:val="none" w:sz="0" w:space="0" w:color="auto"/>
        <w:bottom w:val="none" w:sz="0" w:space="0" w:color="auto"/>
        <w:right w:val="none" w:sz="0" w:space="0" w:color="auto"/>
      </w:divBdr>
    </w:div>
    <w:div w:id="356737526">
      <w:marLeft w:val="480"/>
      <w:marRight w:val="0"/>
      <w:marTop w:val="0"/>
      <w:marBottom w:val="0"/>
      <w:divBdr>
        <w:top w:val="none" w:sz="0" w:space="0" w:color="auto"/>
        <w:left w:val="none" w:sz="0" w:space="0" w:color="auto"/>
        <w:bottom w:val="none" w:sz="0" w:space="0" w:color="auto"/>
        <w:right w:val="none" w:sz="0" w:space="0" w:color="auto"/>
      </w:divBdr>
    </w:div>
    <w:div w:id="356778664">
      <w:marLeft w:val="480"/>
      <w:marRight w:val="0"/>
      <w:marTop w:val="0"/>
      <w:marBottom w:val="0"/>
      <w:divBdr>
        <w:top w:val="none" w:sz="0" w:space="0" w:color="auto"/>
        <w:left w:val="none" w:sz="0" w:space="0" w:color="auto"/>
        <w:bottom w:val="none" w:sz="0" w:space="0" w:color="auto"/>
        <w:right w:val="none" w:sz="0" w:space="0" w:color="auto"/>
      </w:divBdr>
    </w:div>
    <w:div w:id="356783860">
      <w:marLeft w:val="480"/>
      <w:marRight w:val="0"/>
      <w:marTop w:val="0"/>
      <w:marBottom w:val="0"/>
      <w:divBdr>
        <w:top w:val="none" w:sz="0" w:space="0" w:color="auto"/>
        <w:left w:val="none" w:sz="0" w:space="0" w:color="auto"/>
        <w:bottom w:val="none" w:sz="0" w:space="0" w:color="auto"/>
        <w:right w:val="none" w:sz="0" w:space="0" w:color="auto"/>
      </w:divBdr>
    </w:div>
    <w:div w:id="356927798">
      <w:marLeft w:val="480"/>
      <w:marRight w:val="0"/>
      <w:marTop w:val="0"/>
      <w:marBottom w:val="0"/>
      <w:divBdr>
        <w:top w:val="none" w:sz="0" w:space="0" w:color="auto"/>
        <w:left w:val="none" w:sz="0" w:space="0" w:color="auto"/>
        <w:bottom w:val="none" w:sz="0" w:space="0" w:color="auto"/>
        <w:right w:val="none" w:sz="0" w:space="0" w:color="auto"/>
      </w:divBdr>
    </w:div>
    <w:div w:id="357002351">
      <w:marLeft w:val="480"/>
      <w:marRight w:val="0"/>
      <w:marTop w:val="0"/>
      <w:marBottom w:val="0"/>
      <w:divBdr>
        <w:top w:val="none" w:sz="0" w:space="0" w:color="auto"/>
        <w:left w:val="none" w:sz="0" w:space="0" w:color="auto"/>
        <w:bottom w:val="none" w:sz="0" w:space="0" w:color="auto"/>
        <w:right w:val="none" w:sz="0" w:space="0" w:color="auto"/>
      </w:divBdr>
    </w:div>
    <w:div w:id="357003835">
      <w:marLeft w:val="480"/>
      <w:marRight w:val="0"/>
      <w:marTop w:val="0"/>
      <w:marBottom w:val="0"/>
      <w:divBdr>
        <w:top w:val="none" w:sz="0" w:space="0" w:color="auto"/>
        <w:left w:val="none" w:sz="0" w:space="0" w:color="auto"/>
        <w:bottom w:val="none" w:sz="0" w:space="0" w:color="auto"/>
        <w:right w:val="none" w:sz="0" w:space="0" w:color="auto"/>
      </w:divBdr>
    </w:div>
    <w:div w:id="357052063">
      <w:marLeft w:val="480"/>
      <w:marRight w:val="0"/>
      <w:marTop w:val="0"/>
      <w:marBottom w:val="0"/>
      <w:divBdr>
        <w:top w:val="none" w:sz="0" w:space="0" w:color="auto"/>
        <w:left w:val="none" w:sz="0" w:space="0" w:color="auto"/>
        <w:bottom w:val="none" w:sz="0" w:space="0" w:color="auto"/>
        <w:right w:val="none" w:sz="0" w:space="0" w:color="auto"/>
      </w:divBdr>
    </w:div>
    <w:div w:id="357316029">
      <w:marLeft w:val="480"/>
      <w:marRight w:val="0"/>
      <w:marTop w:val="0"/>
      <w:marBottom w:val="0"/>
      <w:divBdr>
        <w:top w:val="none" w:sz="0" w:space="0" w:color="auto"/>
        <w:left w:val="none" w:sz="0" w:space="0" w:color="auto"/>
        <w:bottom w:val="none" w:sz="0" w:space="0" w:color="auto"/>
        <w:right w:val="none" w:sz="0" w:space="0" w:color="auto"/>
      </w:divBdr>
    </w:div>
    <w:div w:id="357465596">
      <w:marLeft w:val="480"/>
      <w:marRight w:val="0"/>
      <w:marTop w:val="0"/>
      <w:marBottom w:val="0"/>
      <w:divBdr>
        <w:top w:val="none" w:sz="0" w:space="0" w:color="auto"/>
        <w:left w:val="none" w:sz="0" w:space="0" w:color="auto"/>
        <w:bottom w:val="none" w:sz="0" w:space="0" w:color="auto"/>
        <w:right w:val="none" w:sz="0" w:space="0" w:color="auto"/>
      </w:divBdr>
    </w:div>
    <w:div w:id="357970463">
      <w:marLeft w:val="480"/>
      <w:marRight w:val="0"/>
      <w:marTop w:val="0"/>
      <w:marBottom w:val="0"/>
      <w:divBdr>
        <w:top w:val="none" w:sz="0" w:space="0" w:color="auto"/>
        <w:left w:val="none" w:sz="0" w:space="0" w:color="auto"/>
        <w:bottom w:val="none" w:sz="0" w:space="0" w:color="auto"/>
        <w:right w:val="none" w:sz="0" w:space="0" w:color="auto"/>
      </w:divBdr>
    </w:div>
    <w:div w:id="358046575">
      <w:marLeft w:val="480"/>
      <w:marRight w:val="0"/>
      <w:marTop w:val="0"/>
      <w:marBottom w:val="0"/>
      <w:divBdr>
        <w:top w:val="none" w:sz="0" w:space="0" w:color="auto"/>
        <w:left w:val="none" w:sz="0" w:space="0" w:color="auto"/>
        <w:bottom w:val="none" w:sz="0" w:space="0" w:color="auto"/>
        <w:right w:val="none" w:sz="0" w:space="0" w:color="auto"/>
      </w:divBdr>
    </w:div>
    <w:div w:id="358088997">
      <w:marLeft w:val="480"/>
      <w:marRight w:val="0"/>
      <w:marTop w:val="0"/>
      <w:marBottom w:val="0"/>
      <w:divBdr>
        <w:top w:val="none" w:sz="0" w:space="0" w:color="auto"/>
        <w:left w:val="none" w:sz="0" w:space="0" w:color="auto"/>
        <w:bottom w:val="none" w:sz="0" w:space="0" w:color="auto"/>
        <w:right w:val="none" w:sz="0" w:space="0" w:color="auto"/>
      </w:divBdr>
    </w:div>
    <w:div w:id="358240266">
      <w:bodyDiv w:val="1"/>
      <w:marLeft w:val="0"/>
      <w:marRight w:val="0"/>
      <w:marTop w:val="0"/>
      <w:marBottom w:val="0"/>
      <w:divBdr>
        <w:top w:val="none" w:sz="0" w:space="0" w:color="auto"/>
        <w:left w:val="none" w:sz="0" w:space="0" w:color="auto"/>
        <w:bottom w:val="none" w:sz="0" w:space="0" w:color="auto"/>
        <w:right w:val="none" w:sz="0" w:space="0" w:color="auto"/>
      </w:divBdr>
    </w:div>
    <w:div w:id="358240879">
      <w:marLeft w:val="480"/>
      <w:marRight w:val="0"/>
      <w:marTop w:val="0"/>
      <w:marBottom w:val="0"/>
      <w:divBdr>
        <w:top w:val="none" w:sz="0" w:space="0" w:color="auto"/>
        <w:left w:val="none" w:sz="0" w:space="0" w:color="auto"/>
        <w:bottom w:val="none" w:sz="0" w:space="0" w:color="auto"/>
        <w:right w:val="none" w:sz="0" w:space="0" w:color="auto"/>
      </w:divBdr>
    </w:div>
    <w:div w:id="358971259">
      <w:marLeft w:val="480"/>
      <w:marRight w:val="0"/>
      <w:marTop w:val="0"/>
      <w:marBottom w:val="0"/>
      <w:divBdr>
        <w:top w:val="none" w:sz="0" w:space="0" w:color="auto"/>
        <w:left w:val="none" w:sz="0" w:space="0" w:color="auto"/>
        <w:bottom w:val="none" w:sz="0" w:space="0" w:color="auto"/>
        <w:right w:val="none" w:sz="0" w:space="0" w:color="auto"/>
      </w:divBdr>
    </w:div>
    <w:div w:id="359010460">
      <w:marLeft w:val="480"/>
      <w:marRight w:val="0"/>
      <w:marTop w:val="0"/>
      <w:marBottom w:val="0"/>
      <w:divBdr>
        <w:top w:val="none" w:sz="0" w:space="0" w:color="auto"/>
        <w:left w:val="none" w:sz="0" w:space="0" w:color="auto"/>
        <w:bottom w:val="none" w:sz="0" w:space="0" w:color="auto"/>
        <w:right w:val="none" w:sz="0" w:space="0" w:color="auto"/>
      </w:divBdr>
    </w:div>
    <w:div w:id="359015037">
      <w:marLeft w:val="480"/>
      <w:marRight w:val="0"/>
      <w:marTop w:val="0"/>
      <w:marBottom w:val="0"/>
      <w:divBdr>
        <w:top w:val="none" w:sz="0" w:space="0" w:color="auto"/>
        <w:left w:val="none" w:sz="0" w:space="0" w:color="auto"/>
        <w:bottom w:val="none" w:sz="0" w:space="0" w:color="auto"/>
        <w:right w:val="none" w:sz="0" w:space="0" w:color="auto"/>
      </w:divBdr>
    </w:div>
    <w:div w:id="359089269">
      <w:marLeft w:val="480"/>
      <w:marRight w:val="0"/>
      <w:marTop w:val="0"/>
      <w:marBottom w:val="0"/>
      <w:divBdr>
        <w:top w:val="none" w:sz="0" w:space="0" w:color="auto"/>
        <w:left w:val="none" w:sz="0" w:space="0" w:color="auto"/>
        <w:bottom w:val="none" w:sz="0" w:space="0" w:color="auto"/>
        <w:right w:val="none" w:sz="0" w:space="0" w:color="auto"/>
      </w:divBdr>
    </w:div>
    <w:div w:id="359091978">
      <w:marLeft w:val="480"/>
      <w:marRight w:val="0"/>
      <w:marTop w:val="0"/>
      <w:marBottom w:val="0"/>
      <w:divBdr>
        <w:top w:val="none" w:sz="0" w:space="0" w:color="auto"/>
        <w:left w:val="none" w:sz="0" w:space="0" w:color="auto"/>
        <w:bottom w:val="none" w:sz="0" w:space="0" w:color="auto"/>
        <w:right w:val="none" w:sz="0" w:space="0" w:color="auto"/>
      </w:divBdr>
    </w:div>
    <w:div w:id="359166917">
      <w:marLeft w:val="480"/>
      <w:marRight w:val="0"/>
      <w:marTop w:val="0"/>
      <w:marBottom w:val="0"/>
      <w:divBdr>
        <w:top w:val="none" w:sz="0" w:space="0" w:color="auto"/>
        <w:left w:val="none" w:sz="0" w:space="0" w:color="auto"/>
        <w:bottom w:val="none" w:sz="0" w:space="0" w:color="auto"/>
        <w:right w:val="none" w:sz="0" w:space="0" w:color="auto"/>
      </w:divBdr>
    </w:div>
    <w:div w:id="359207001">
      <w:marLeft w:val="480"/>
      <w:marRight w:val="0"/>
      <w:marTop w:val="0"/>
      <w:marBottom w:val="0"/>
      <w:divBdr>
        <w:top w:val="none" w:sz="0" w:space="0" w:color="auto"/>
        <w:left w:val="none" w:sz="0" w:space="0" w:color="auto"/>
        <w:bottom w:val="none" w:sz="0" w:space="0" w:color="auto"/>
        <w:right w:val="none" w:sz="0" w:space="0" w:color="auto"/>
      </w:divBdr>
    </w:div>
    <w:div w:id="359211497">
      <w:marLeft w:val="480"/>
      <w:marRight w:val="0"/>
      <w:marTop w:val="0"/>
      <w:marBottom w:val="0"/>
      <w:divBdr>
        <w:top w:val="none" w:sz="0" w:space="0" w:color="auto"/>
        <w:left w:val="none" w:sz="0" w:space="0" w:color="auto"/>
        <w:bottom w:val="none" w:sz="0" w:space="0" w:color="auto"/>
        <w:right w:val="none" w:sz="0" w:space="0" w:color="auto"/>
      </w:divBdr>
    </w:div>
    <w:div w:id="359400980">
      <w:marLeft w:val="480"/>
      <w:marRight w:val="0"/>
      <w:marTop w:val="0"/>
      <w:marBottom w:val="0"/>
      <w:divBdr>
        <w:top w:val="none" w:sz="0" w:space="0" w:color="auto"/>
        <w:left w:val="none" w:sz="0" w:space="0" w:color="auto"/>
        <w:bottom w:val="none" w:sz="0" w:space="0" w:color="auto"/>
        <w:right w:val="none" w:sz="0" w:space="0" w:color="auto"/>
      </w:divBdr>
    </w:div>
    <w:div w:id="359404786">
      <w:marLeft w:val="480"/>
      <w:marRight w:val="0"/>
      <w:marTop w:val="0"/>
      <w:marBottom w:val="0"/>
      <w:divBdr>
        <w:top w:val="none" w:sz="0" w:space="0" w:color="auto"/>
        <w:left w:val="none" w:sz="0" w:space="0" w:color="auto"/>
        <w:bottom w:val="none" w:sz="0" w:space="0" w:color="auto"/>
        <w:right w:val="none" w:sz="0" w:space="0" w:color="auto"/>
      </w:divBdr>
    </w:div>
    <w:div w:id="359474160">
      <w:marLeft w:val="480"/>
      <w:marRight w:val="0"/>
      <w:marTop w:val="0"/>
      <w:marBottom w:val="0"/>
      <w:divBdr>
        <w:top w:val="none" w:sz="0" w:space="0" w:color="auto"/>
        <w:left w:val="none" w:sz="0" w:space="0" w:color="auto"/>
        <w:bottom w:val="none" w:sz="0" w:space="0" w:color="auto"/>
        <w:right w:val="none" w:sz="0" w:space="0" w:color="auto"/>
      </w:divBdr>
    </w:div>
    <w:div w:id="359553686">
      <w:marLeft w:val="480"/>
      <w:marRight w:val="0"/>
      <w:marTop w:val="0"/>
      <w:marBottom w:val="0"/>
      <w:divBdr>
        <w:top w:val="none" w:sz="0" w:space="0" w:color="auto"/>
        <w:left w:val="none" w:sz="0" w:space="0" w:color="auto"/>
        <w:bottom w:val="none" w:sz="0" w:space="0" w:color="auto"/>
        <w:right w:val="none" w:sz="0" w:space="0" w:color="auto"/>
      </w:divBdr>
    </w:div>
    <w:div w:id="359745899">
      <w:marLeft w:val="480"/>
      <w:marRight w:val="0"/>
      <w:marTop w:val="0"/>
      <w:marBottom w:val="0"/>
      <w:divBdr>
        <w:top w:val="none" w:sz="0" w:space="0" w:color="auto"/>
        <w:left w:val="none" w:sz="0" w:space="0" w:color="auto"/>
        <w:bottom w:val="none" w:sz="0" w:space="0" w:color="auto"/>
        <w:right w:val="none" w:sz="0" w:space="0" w:color="auto"/>
      </w:divBdr>
    </w:div>
    <w:div w:id="359748019">
      <w:marLeft w:val="480"/>
      <w:marRight w:val="0"/>
      <w:marTop w:val="0"/>
      <w:marBottom w:val="0"/>
      <w:divBdr>
        <w:top w:val="none" w:sz="0" w:space="0" w:color="auto"/>
        <w:left w:val="none" w:sz="0" w:space="0" w:color="auto"/>
        <w:bottom w:val="none" w:sz="0" w:space="0" w:color="auto"/>
        <w:right w:val="none" w:sz="0" w:space="0" w:color="auto"/>
      </w:divBdr>
    </w:div>
    <w:div w:id="359749230">
      <w:marLeft w:val="480"/>
      <w:marRight w:val="0"/>
      <w:marTop w:val="0"/>
      <w:marBottom w:val="0"/>
      <w:divBdr>
        <w:top w:val="none" w:sz="0" w:space="0" w:color="auto"/>
        <w:left w:val="none" w:sz="0" w:space="0" w:color="auto"/>
        <w:bottom w:val="none" w:sz="0" w:space="0" w:color="auto"/>
        <w:right w:val="none" w:sz="0" w:space="0" w:color="auto"/>
      </w:divBdr>
    </w:div>
    <w:div w:id="359866597">
      <w:marLeft w:val="480"/>
      <w:marRight w:val="0"/>
      <w:marTop w:val="0"/>
      <w:marBottom w:val="0"/>
      <w:divBdr>
        <w:top w:val="none" w:sz="0" w:space="0" w:color="auto"/>
        <w:left w:val="none" w:sz="0" w:space="0" w:color="auto"/>
        <w:bottom w:val="none" w:sz="0" w:space="0" w:color="auto"/>
        <w:right w:val="none" w:sz="0" w:space="0" w:color="auto"/>
      </w:divBdr>
    </w:div>
    <w:div w:id="359941793">
      <w:marLeft w:val="480"/>
      <w:marRight w:val="0"/>
      <w:marTop w:val="0"/>
      <w:marBottom w:val="0"/>
      <w:divBdr>
        <w:top w:val="none" w:sz="0" w:space="0" w:color="auto"/>
        <w:left w:val="none" w:sz="0" w:space="0" w:color="auto"/>
        <w:bottom w:val="none" w:sz="0" w:space="0" w:color="auto"/>
        <w:right w:val="none" w:sz="0" w:space="0" w:color="auto"/>
      </w:divBdr>
    </w:div>
    <w:div w:id="360131049">
      <w:marLeft w:val="480"/>
      <w:marRight w:val="0"/>
      <w:marTop w:val="0"/>
      <w:marBottom w:val="0"/>
      <w:divBdr>
        <w:top w:val="none" w:sz="0" w:space="0" w:color="auto"/>
        <w:left w:val="none" w:sz="0" w:space="0" w:color="auto"/>
        <w:bottom w:val="none" w:sz="0" w:space="0" w:color="auto"/>
        <w:right w:val="none" w:sz="0" w:space="0" w:color="auto"/>
      </w:divBdr>
    </w:div>
    <w:div w:id="360208031">
      <w:marLeft w:val="480"/>
      <w:marRight w:val="0"/>
      <w:marTop w:val="0"/>
      <w:marBottom w:val="0"/>
      <w:divBdr>
        <w:top w:val="none" w:sz="0" w:space="0" w:color="auto"/>
        <w:left w:val="none" w:sz="0" w:space="0" w:color="auto"/>
        <w:bottom w:val="none" w:sz="0" w:space="0" w:color="auto"/>
        <w:right w:val="none" w:sz="0" w:space="0" w:color="auto"/>
      </w:divBdr>
    </w:div>
    <w:div w:id="360254040">
      <w:marLeft w:val="480"/>
      <w:marRight w:val="0"/>
      <w:marTop w:val="0"/>
      <w:marBottom w:val="0"/>
      <w:divBdr>
        <w:top w:val="none" w:sz="0" w:space="0" w:color="auto"/>
        <w:left w:val="none" w:sz="0" w:space="0" w:color="auto"/>
        <w:bottom w:val="none" w:sz="0" w:space="0" w:color="auto"/>
        <w:right w:val="none" w:sz="0" w:space="0" w:color="auto"/>
      </w:divBdr>
    </w:div>
    <w:div w:id="360278239">
      <w:marLeft w:val="480"/>
      <w:marRight w:val="0"/>
      <w:marTop w:val="0"/>
      <w:marBottom w:val="0"/>
      <w:divBdr>
        <w:top w:val="none" w:sz="0" w:space="0" w:color="auto"/>
        <w:left w:val="none" w:sz="0" w:space="0" w:color="auto"/>
        <w:bottom w:val="none" w:sz="0" w:space="0" w:color="auto"/>
        <w:right w:val="none" w:sz="0" w:space="0" w:color="auto"/>
      </w:divBdr>
    </w:div>
    <w:div w:id="360280651">
      <w:marLeft w:val="480"/>
      <w:marRight w:val="0"/>
      <w:marTop w:val="0"/>
      <w:marBottom w:val="0"/>
      <w:divBdr>
        <w:top w:val="none" w:sz="0" w:space="0" w:color="auto"/>
        <w:left w:val="none" w:sz="0" w:space="0" w:color="auto"/>
        <w:bottom w:val="none" w:sz="0" w:space="0" w:color="auto"/>
        <w:right w:val="none" w:sz="0" w:space="0" w:color="auto"/>
      </w:divBdr>
    </w:div>
    <w:div w:id="360322722">
      <w:marLeft w:val="480"/>
      <w:marRight w:val="0"/>
      <w:marTop w:val="0"/>
      <w:marBottom w:val="0"/>
      <w:divBdr>
        <w:top w:val="none" w:sz="0" w:space="0" w:color="auto"/>
        <w:left w:val="none" w:sz="0" w:space="0" w:color="auto"/>
        <w:bottom w:val="none" w:sz="0" w:space="0" w:color="auto"/>
        <w:right w:val="none" w:sz="0" w:space="0" w:color="auto"/>
      </w:divBdr>
    </w:div>
    <w:div w:id="360398507">
      <w:marLeft w:val="480"/>
      <w:marRight w:val="0"/>
      <w:marTop w:val="0"/>
      <w:marBottom w:val="0"/>
      <w:divBdr>
        <w:top w:val="none" w:sz="0" w:space="0" w:color="auto"/>
        <w:left w:val="none" w:sz="0" w:space="0" w:color="auto"/>
        <w:bottom w:val="none" w:sz="0" w:space="0" w:color="auto"/>
        <w:right w:val="none" w:sz="0" w:space="0" w:color="auto"/>
      </w:divBdr>
    </w:div>
    <w:div w:id="360472716">
      <w:marLeft w:val="480"/>
      <w:marRight w:val="0"/>
      <w:marTop w:val="0"/>
      <w:marBottom w:val="0"/>
      <w:divBdr>
        <w:top w:val="none" w:sz="0" w:space="0" w:color="auto"/>
        <w:left w:val="none" w:sz="0" w:space="0" w:color="auto"/>
        <w:bottom w:val="none" w:sz="0" w:space="0" w:color="auto"/>
        <w:right w:val="none" w:sz="0" w:space="0" w:color="auto"/>
      </w:divBdr>
    </w:div>
    <w:div w:id="360591608">
      <w:marLeft w:val="480"/>
      <w:marRight w:val="0"/>
      <w:marTop w:val="0"/>
      <w:marBottom w:val="0"/>
      <w:divBdr>
        <w:top w:val="none" w:sz="0" w:space="0" w:color="auto"/>
        <w:left w:val="none" w:sz="0" w:space="0" w:color="auto"/>
        <w:bottom w:val="none" w:sz="0" w:space="0" w:color="auto"/>
        <w:right w:val="none" w:sz="0" w:space="0" w:color="auto"/>
      </w:divBdr>
    </w:div>
    <w:div w:id="361126099">
      <w:bodyDiv w:val="1"/>
      <w:marLeft w:val="0"/>
      <w:marRight w:val="0"/>
      <w:marTop w:val="0"/>
      <w:marBottom w:val="0"/>
      <w:divBdr>
        <w:top w:val="none" w:sz="0" w:space="0" w:color="auto"/>
        <w:left w:val="none" w:sz="0" w:space="0" w:color="auto"/>
        <w:bottom w:val="none" w:sz="0" w:space="0" w:color="auto"/>
        <w:right w:val="none" w:sz="0" w:space="0" w:color="auto"/>
      </w:divBdr>
    </w:div>
    <w:div w:id="361127104">
      <w:marLeft w:val="480"/>
      <w:marRight w:val="0"/>
      <w:marTop w:val="0"/>
      <w:marBottom w:val="0"/>
      <w:divBdr>
        <w:top w:val="none" w:sz="0" w:space="0" w:color="auto"/>
        <w:left w:val="none" w:sz="0" w:space="0" w:color="auto"/>
        <w:bottom w:val="none" w:sz="0" w:space="0" w:color="auto"/>
        <w:right w:val="none" w:sz="0" w:space="0" w:color="auto"/>
      </w:divBdr>
    </w:div>
    <w:div w:id="361175072">
      <w:marLeft w:val="480"/>
      <w:marRight w:val="0"/>
      <w:marTop w:val="0"/>
      <w:marBottom w:val="0"/>
      <w:divBdr>
        <w:top w:val="none" w:sz="0" w:space="0" w:color="auto"/>
        <w:left w:val="none" w:sz="0" w:space="0" w:color="auto"/>
        <w:bottom w:val="none" w:sz="0" w:space="0" w:color="auto"/>
        <w:right w:val="none" w:sz="0" w:space="0" w:color="auto"/>
      </w:divBdr>
    </w:div>
    <w:div w:id="361175625">
      <w:bodyDiv w:val="1"/>
      <w:marLeft w:val="0"/>
      <w:marRight w:val="0"/>
      <w:marTop w:val="0"/>
      <w:marBottom w:val="0"/>
      <w:divBdr>
        <w:top w:val="none" w:sz="0" w:space="0" w:color="auto"/>
        <w:left w:val="none" w:sz="0" w:space="0" w:color="auto"/>
        <w:bottom w:val="none" w:sz="0" w:space="0" w:color="auto"/>
        <w:right w:val="none" w:sz="0" w:space="0" w:color="auto"/>
      </w:divBdr>
    </w:div>
    <w:div w:id="361320544">
      <w:marLeft w:val="480"/>
      <w:marRight w:val="0"/>
      <w:marTop w:val="0"/>
      <w:marBottom w:val="0"/>
      <w:divBdr>
        <w:top w:val="none" w:sz="0" w:space="0" w:color="auto"/>
        <w:left w:val="none" w:sz="0" w:space="0" w:color="auto"/>
        <w:bottom w:val="none" w:sz="0" w:space="0" w:color="auto"/>
        <w:right w:val="none" w:sz="0" w:space="0" w:color="auto"/>
      </w:divBdr>
    </w:div>
    <w:div w:id="361328293">
      <w:marLeft w:val="480"/>
      <w:marRight w:val="0"/>
      <w:marTop w:val="0"/>
      <w:marBottom w:val="0"/>
      <w:divBdr>
        <w:top w:val="none" w:sz="0" w:space="0" w:color="auto"/>
        <w:left w:val="none" w:sz="0" w:space="0" w:color="auto"/>
        <w:bottom w:val="none" w:sz="0" w:space="0" w:color="auto"/>
        <w:right w:val="none" w:sz="0" w:space="0" w:color="auto"/>
      </w:divBdr>
    </w:div>
    <w:div w:id="361396808">
      <w:marLeft w:val="480"/>
      <w:marRight w:val="0"/>
      <w:marTop w:val="0"/>
      <w:marBottom w:val="0"/>
      <w:divBdr>
        <w:top w:val="none" w:sz="0" w:space="0" w:color="auto"/>
        <w:left w:val="none" w:sz="0" w:space="0" w:color="auto"/>
        <w:bottom w:val="none" w:sz="0" w:space="0" w:color="auto"/>
        <w:right w:val="none" w:sz="0" w:space="0" w:color="auto"/>
      </w:divBdr>
    </w:div>
    <w:div w:id="361440432">
      <w:marLeft w:val="480"/>
      <w:marRight w:val="0"/>
      <w:marTop w:val="0"/>
      <w:marBottom w:val="0"/>
      <w:divBdr>
        <w:top w:val="none" w:sz="0" w:space="0" w:color="auto"/>
        <w:left w:val="none" w:sz="0" w:space="0" w:color="auto"/>
        <w:bottom w:val="none" w:sz="0" w:space="0" w:color="auto"/>
        <w:right w:val="none" w:sz="0" w:space="0" w:color="auto"/>
      </w:divBdr>
    </w:div>
    <w:div w:id="361517945">
      <w:marLeft w:val="480"/>
      <w:marRight w:val="0"/>
      <w:marTop w:val="0"/>
      <w:marBottom w:val="0"/>
      <w:divBdr>
        <w:top w:val="none" w:sz="0" w:space="0" w:color="auto"/>
        <w:left w:val="none" w:sz="0" w:space="0" w:color="auto"/>
        <w:bottom w:val="none" w:sz="0" w:space="0" w:color="auto"/>
        <w:right w:val="none" w:sz="0" w:space="0" w:color="auto"/>
      </w:divBdr>
    </w:div>
    <w:div w:id="361632425">
      <w:marLeft w:val="480"/>
      <w:marRight w:val="0"/>
      <w:marTop w:val="0"/>
      <w:marBottom w:val="0"/>
      <w:divBdr>
        <w:top w:val="none" w:sz="0" w:space="0" w:color="auto"/>
        <w:left w:val="none" w:sz="0" w:space="0" w:color="auto"/>
        <w:bottom w:val="none" w:sz="0" w:space="0" w:color="auto"/>
        <w:right w:val="none" w:sz="0" w:space="0" w:color="auto"/>
      </w:divBdr>
    </w:div>
    <w:div w:id="361705925">
      <w:marLeft w:val="480"/>
      <w:marRight w:val="0"/>
      <w:marTop w:val="0"/>
      <w:marBottom w:val="0"/>
      <w:divBdr>
        <w:top w:val="none" w:sz="0" w:space="0" w:color="auto"/>
        <w:left w:val="none" w:sz="0" w:space="0" w:color="auto"/>
        <w:bottom w:val="none" w:sz="0" w:space="0" w:color="auto"/>
        <w:right w:val="none" w:sz="0" w:space="0" w:color="auto"/>
      </w:divBdr>
    </w:div>
    <w:div w:id="361708214">
      <w:marLeft w:val="480"/>
      <w:marRight w:val="0"/>
      <w:marTop w:val="0"/>
      <w:marBottom w:val="0"/>
      <w:divBdr>
        <w:top w:val="none" w:sz="0" w:space="0" w:color="auto"/>
        <w:left w:val="none" w:sz="0" w:space="0" w:color="auto"/>
        <w:bottom w:val="none" w:sz="0" w:space="0" w:color="auto"/>
        <w:right w:val="none" w:sz="0" w:space="0" w:color="auto"/>
      </w:divBdr>
    </w:div>
    <w:div w:id="361714330">
      <w:marLeft w:val="480"/>
      <w:marRight w:val="0"/>
      <w:marTop w:val="0"/>
      <w:marBottom w:val="0"/>
      <w:divBdr>
        <w:top w:val="none" w:sz="0" w:space="0" w:color="auto"/>
        <w:left w:val="none" w:sz="0" w:space="0" w:color="auto"/>
        <w:bottom w:val="none" w:sz="0" w:space="0" w:color="auto"/>
        <w:right w:val="none" w:sz="0" w:space="0" w:color="auto"/>
      </w:divBdr>
    </w:div>
    <w:div w:id="361781677">
      <w:marLeft w:val="480"/>
      <w:marRight w:val="0"/>
      <w:marTop w:val="0"/>
      <w:marBottom w:val="0"/>
      <w:divBdr>
        <w:top w:val="none" w:sz="0" w:space="0" w:color="auto"/>
        <w:left w:val="none" w:sz="0" w:space="0" w:color="auto"/>
        <w:bottom w:val="none" w:sz="0" w:space="0" w:color="auto"/>
        <w:right w:val="none" w:sz="0" w:space="0" w:color="auto"/>
      </w:divBdr>
    </w:div>
    <w:div w:id="361788805">
      <w:marLeft w:val="480"/>
      <w:marRight w:val="0"/>
      <w:marTop w:val="0"/>
      <w:marBottom w:val="0"/>
      <w:divBdr>
        <w:top w:val="none" w:sz="0" w:space="0" w:color="auto"/>
        <w:left w:val="none" w:sz="0" w:space="0" w:color="auto"/>
        <w:bottom w:val="none" w:sz="0" w:space="0" w:color="auto"/>
        <w:right w:val="none" w:sz="0" w:space="0" w:color="auto"/>
      </w:divBdr>
    </w:div>
    <w:div w:id="361903974">
      <w:marLeft w:val="480"/>
      <w:marRight w:val="0"/>
      <w:marTop w:val="0"/>
      <w:marBottom w:val="0"/>
      <w:divBdr>
        <w:top w:val="none" w:sz="0" w:space="0" w:color="auto"/>
        <w:left w:val="none" w:sz="0" w:space="0" w:color="auto"/>
        <w:bottom w:val="none" w:sz="0" w:space="0" w:color="auto"/>
        <w:right w:val="none" w:sz="0" w:space="0" w:color="auto"/>
      </w:divBdr>
    </w:div>
    <w:div w:id="361974389">
      <w:marLeft w:val="480"/>
      <w:marRight w:val="0"/>
      <w:marTop w:val="0"/>
      <w:marBottom w:val="0"/>
      <w:divBdr>
        <w:top w:val="none" w:sz="0" w:space="0" w:color="auto"/>
        <w:left w:val="none" w:sz="0" w:space="0" w:color="auto"/>
        <w:bottom w:val="none" w:sz="0" w:space="0" w:color="auto"/>
        <w:right w:val="none" w:sz="0" w:space="0" w:color="auto"/>
      </w:divBdr>
    </w:div>
    <w:div w:id="361975869">
      <w:marLeft w:val="480"/>
      <w:marRight w:val="0"/>
      <w:marTop w:val="0"/>
      <w:marBottom w:val="0"/>
      <w:divBdr>
        <w:top w:val="none" w:sz="0" w:space="0" w:color="auto"/>
        <w:left w:val="none" w:sz="0" w:space="0" w:color="auto"/>
        <w:bottom w:val="none" w:sz="0" w:space="0" w:color="auto"/>
        <w:right w:val="none" w:sz="0" w:space="0" w:color="auto"/>
      </w:divBdr>
    </w:div>
    <w:div w:id="362022502">
      <w:marLeft w:val="480"/>
      <w:marRight w:val="0"/>
      <w:marTop w:val="0"/>
      <w:marBottom w:val="0"/>
      <w:divBdr>
        <w:top w:val="none" w:sz="0" w:space="0" w:color="auto"/>
        <w:left w:val="none" w:sz="0" w:space="0" w:color="auto"/>
        <w:bottom w:val="none" w:sz="0" w:space="0" w:color="auto"/>
        <w:right w:val="none" w:sz="0" w:space="0" w:color="auto"/>
      </w:divBdr>
    </w:div>
    <w:div w:id="362096380">
      <w:marLeft w:val="480"/>
      <w:marRight w:val="0"/>
      <w:marTop w:val="0"/>
      <w:marBottom w:val="0"/>
      <w:divBdr>
        <w:top w:val="none" w:sz="0" w:space="0" w:color="auto"/>
        <w:left w:val="none" w:sz="0" w:space="0" w:color="auto"/>
        <w:bottom w:val="none" w:sz="0" w:space="0" w:color="auto"/>
        <w:right w:val="none" w:sz="0" w:space="0" w:color="auto"/>
      </w:divBdr>
    </w:div>
    <w:div w:id="362175601">
      <w:marLeft w:val="480"/>
      <w:marRight w:val="0"/>
      <w:marTop w:val="0"/>
      <w:marBottom w:val="0"/>
      <w:divBdr>
        <w:top w:val="none" w:sz="0" w:space="0" w:color="auto"/>
        <w:left w:val="none" w:sz="0" w:space="0" w:color="auto"/>
        <w:bottom w:val="none" w:sz="0" w:space="0" w:color="auto"/>
        <w:right w:val="none" w:sz="0" w:space="0" w:color="auto"/>
      </w:divBdr>
    </w:div>
    <w:div w:id="362288220">
      <w:marLeft w:val="480"/>
      <w:marRight w:val="0"/>
      <w:marTop w:val="0"/>
      <w:marBottom w:val="0"/>
      <w:divBdr>
        <w:top w:val="none" w:sz="0" w:space="0" w:color="auto"/>
        <w:left w:val="none" w:sz="0" w:space="0" w:color="auto"/>
        <w:bottom w:val="none" w:sz="0" w:space="0" w:color="auto"/>
        <w:right w:val="none" w:sz="0" w:space="0" w:color="auto"/>
      </w:divBdr>
    </w:div>
    <w:div w:id="362291250">
      <w:marLeft w:val="480"/>
      <w:marRight w:val="0"/>
      <w:marTop w:val="0"/>
      <w:marBottom w:val="0"/>
      <w:divBdr>
        <w:top w:val="none" w:sz="0" w:space="0" w:color="auto"/>
        <w:left w:val="none" w:sz="0" w:space="0" w:color="auto"/>
        <w:bottom w:val="none" w:sz="0" w:space="0" w:color="auto"/>
        <w:right w:val="none" w:sz="0" w:space="0" w:color="auto"/>
      </w:divBdr>
    </w:div>
    <w:div w:id="362295221">
      <w:marLeft w:val="480"/>
      <w:marRight w:val="0"/>
      <w:marTop w:val="0"/>
      <w:marBottom w:val="0"/>
      <w:divBdr>
        <w:top w:val="none" w:sz="0" w:space="0" w:color="auto"/>
        <w:left w:val="none" w:sz="0" w:space="0" w:color="auto"/>
        <w:bottom w:val="none" w:sz="0" w:space="0" w:color="auto"/>
        <w:right w:val="none" w:sz="0" w:space="0" w:color="auto"/>
      </w:divBdr>
    </w:div>
    <w:div w:id="362368160">
      <w:marLeft w:val="480"/>
      <w:marRight w:val="0"/>
      <w:marTop w:val="0"/>
      <w:marBottom w:val="0"/>
      <w:divBdr>
        <w:top w:val="none" w:sz="0" w:space="0" w:color="auto"/>
        <w:left w:val="none" w:sz="0" w:space="0" w:color="auto"/>
        <w:bottom w:val="none" w:sz="0" w:space="0" w:color="auto"/>
        <w:right w:val="none" w:sz="0" w:space="0" w:color="auto"/>
      </w:divBdr>
    </w:div>
    <w:div w:id="362487451">
      <w:marLeft w:val="480"/>
      <w:marRight w:val="0"/>
      <w:marTop w:val="0"/>
      <w:marBottom w:val="0"/>
      <w:divBdr>
        <w:top w:val="none" w:sz="0" w:space="0" w:color="auto"/>
        <w:left w:val="none" w:sz="0" w:space="0" w:color="auto"/>
        <w:bottom w:val="none" w:sz="0" w:space="0" w:color="auto"/>
        <w:right w:val="none" w:sz="0" w:space="0" w:color="auto"/>
      </w:divBdr>
    </w:div>
    <w:div w:id="362488311">
      <w:marLeft w:val="480"/>
      <w:marRight w:val="0"/>
      <w:marTop w:val="0"/>
      <w:marBottom w:val="0"/>
      <w:divBdr>
        <w:top w:val="none" w:sz="0" w:space="0" w:color="auto"/>
        <w:left w:val="none" w:sz="0" w:space="0" w:color="auto"/>
        <w:bottom w:val="none" w:sz="0" w:space="0" w:color="auto"/>
        <w:right w:val="none" w:sz="0" w:space="0" w:color="auto"/>
      </w:divBdr>
    </w:div>
    <w:div w:id="362638498">
      <w:marLeft w:val="480"/>
      <w:marRight w:val="0"/>
      <w:marTop w:val="0"/>
      <w:marBottom w:val="0"/>
      <w:divBdr>
        <w:top w:val="none" w:sz="0" w:space="0" w:color="auto"/>
        <w:left w:val="none" w:sz="0" w:space="0" w:color="auto"/>
        <w:bottom w:val="none" w:sz="0" w:space="0" w:color="auto"/>
        <w:right w:val="none" w:sz="0" w:space="0" w:color="auto"/>
      </w:divBdr>
    </w:div>
    <w:div w:id="362679341">
      <w:marLeft w:val="480"/>
      <w:marRight w:val="0"/>
      <w:marTop w:val="0"/>
      <w:marBottom w:val="0"/>
      <w:divBdr>
        <w:top w:val="none" w:sz="0" w:space="0" w:color="auto"/>
        <w:left w:val="none" w:sz="0" w:space="0" w:color="auto"/>
        <w:bottom w:val="none" w:sz="0" w:space="0" w:color="auto"/>
        <w:right w:val="none" w:sz="0" w:space="0" w:color="auto"/>
      </w:divBdr>
    </w:div>
    <w:div w:id="362679636">
      <w:marLeft w:val="480"/>
      <w:marRight w:val="0"/>
      <w:marTop w:val="0"/>
      <w:marBottom w:val="0"/>
      <w:divBdr>
        <w:top w:val="none" w:sz="0" w:space="0" w:color="auto"/>
        <w:left w:val="none" w:sz="0" w:space="0" w:color="auto"/>
        <w:bottom w:val="none" w:sz="0" w:space="0" w:color="auto"/>
        <w:right w:val="none" w:sz="0" w:space="0" w:color="auto"/>
      </w:divBdr>
    </w:div>
    <w:div w:id="362750584">
      <w:marLeft w:val="480"/>
      <w:marRight w:val="0"/>
      <w:marTop w:val="0"/>
      <w:marBottom w:val="0"/>
      <w:divBdr>
        <w:top w:val="none" w:sz="0" w:space="0" w:color="auto"/>
        <w:left w:val="none" w:sz="0" w:space="0" w:color="auto"/>
        <w:bottom w:val="none" w:sz="0" w:space="0" w:color="auto"/>
        <w:right w:val="none" w:sz="0" w:space="0" w:color="auto"/>
      </w:divBdr>
    </w:div>
    <w:div w:id="362755339">
      <w:marLeft w:val="480"/>
      <w:marRight w:val="0"/>
      <w:marTop w:val="0"/>
      <w:marBottom w:val="0"/>
      <w:divBdr>
        <w:top w:val="none" w:sz="0" w:space="0" w:color="auto"/>
        <w:left w:val="none" w:sz="0" w:space="0" w:color="auto"/>
        <w:bottom w:val="none" w:sz="0" w:space="0" w:color="auto"/>
        <w:right w:val="none" w:sz="0" w:space="0" w:color="auto"/>
      </w:divBdr>
    </w:div>
    <w:div w:id="362900823">
      <w:marLeft w:val="480"/>
      <w:marRight w:val="0"/>
      <w:marTop w:val="0"/>
      <w:marBottom w:val="0"/>
      <w:divBdr>
        <w:top w:val="none" w:sz="0" w:space="0" w:color="auto"/>
        <w:left w:val="none" w:sz="0" w:space="0" w:color="auto"/>
        <w:bottom w:val="none" w:sz="0" w:space="0" w:color="auto"/>
        <w:right w:val="none" w:sz="0" w:space="0" w:color="auto"/>
      </w:divBdr>
    </w:div>
    <w:div w:id="362950268">
      <w:marLeft w:val="480"/>
      <w:marRight w:val="0"/>
      <w:marTop w:val="0"/>
      <w:marBottom w:val="0"/>
      <w:divBdr>
        <w:top w:val="none" w:sz="0" w:space="0" w:color="auto"/>
        <w:left w:val="none" w:sz="0" w:space="0" w:color="auto"/>
        <w:bottom w:val="none" w:sz="0" w:space="0" w:color="auto"/>
        <w:right w:val="none" w:sz="0" w:space="0" w:color="auto"/>
      </w:divBdr>
    </w:div>
    <w:div w:id="363095962">
      <w:marLeft w:val="480"/>
      <w:marRight w:val="0"/>
      <w:marTop w:val="0"/>
      <w:marBottom w:val="0"/>
      <w:divBdr>
        <w:top w:val="none" w:sz="0" w:space="0" w:color="auto"/>
        <w:left w:val="none" w:sz="0" w:space="0" w:color="auto"/>
        <w:bottom w:val="none" w:sz="0" w:space="0" w:color="auto"/>
        <w:right w:val="none" w:sz="0" w:space="0" w:color="auto"/>
      </w:divBdr>
    </w:div>
    <w:div w:id="363099741">
      <w:marLeft w:val="480"/>
      <w:marRight w:val="0"/>
      <w:marTop w:val="0"/>
      <w:marBottom w:val="0"/>
      <w:divBdr>
        <w:top w:val="none" w:sz="0" w:space="0" w:color="auto"/>
        <w:left w:val="none" w:sz="0" w:space="0" w:color="auto"/>
        <w:bottom w:val="none" w:sz="0" w:space="0" w:color="auto"/>
        <w:right w:val="none" w:sz="0" w:space="0" w:color="auto"/>
      </w:divBdr>
    </w:div>
    <w:div w:id="363100831">
      <w:marLeft w:val="480"/>
      <w:marRight w:val="0"/>
      <w:marTop w:val="0"/>
      <w:marBottom w:val="0"/>
      <w:divBdr>
        <w:top w:val="none" w:sz="0" w:space="0" w:color="auto"/>
        <w:left w:val="none" w:sz="0" w:space="0" w:color="auto"/>
        <w:bottom w:val="none" w:sz="0" w:space="0" w:color="auto"/>
        <w:right w:val="none" w:sz="0" w:space="0" w:color="auto"/>
      </w:divBdr>
    </w:div>
    <w:div w:id="363137365">
      <w:marLeft w:val="480"/>
      <w:marRight w:val="0"/>
      <w:marTop w:val="0"/>
      <w:marBottom w:val="0"/>
      <w:divBdr>
        <w:top w:val="none" w:sz="0" w:space="0" w:color="auto"/>
        <w:left w:val="none" w:sz="0" w:space="0" w:color="auto"/>
        <w:bottom w:val="none" w:sz="0" w:space="0" w:color="auto"/>
        <w:right w:val="none" w:sz="0" w:space="0" w:color="auto"/>
      </w:divBdr>
    </w:div>
    <w:div w:id="363210013">
      <w:marLeft w:val="480"/>
      <w:marRight w:val="0"/>
      <w:marTop w:val="0"/>
      <w:marBottom w:val="0"/>
      <w:divBdr>
        <w:top w:val="none" w:sz="0" w:space="0" w:color="auto"/>
        <w:left w:val="none" w:sz="0" w:space="0" w:color="auto"/>
        <w:bottom w:val="none" w:sz="0" w:space="0" w:color="auto"/>
        <w:right w:val="none" w:sz="0" w:space="0" w:color="auto"/>
      </w:divBdr>
    </w:div>
    <w:div w:id="363292954">
      <w:marLeft w:val="480"/>
      <w:marRight w:val="0"/>
      <w:marTop w:val="0"/>
      <w:marBottom w:val="0"/>
      <w:divBdr>
        <w:top w:val="none" w:sz="0" w:space="0" w:color="auto"/>
        <w:left w:val="none" w:sz="0" w:space="0" w:color="auto"/>
        <w:bottom w:val="none" w:sz="0" w:space="0" w:color="auto"/>
        <w:right w:val="none" w:sz="0" w:space="0" w:color="auto"/>
      </w:divBdr>
    </w:div>
    <w:div w:id="363336773">
      <w:marLeft w:val="480"/>
      <w:marRight w:val="0"/>
      <w:marTop w:val="0"/>
      <w:marBottom w:val="0"/>
      <w:divBdr>
        <w:top w:val="none" w:sz="0" w:space="0" w:color="auto"/>
        <w:left w:val="none" w:sz="0" w:space="0" w:color="auto"/>
        <w:bottom w:val="none" w:sz="0" w:space="0" w:color="auto"/>
        <w:right w:val="none" w:sz="0" w:space="0" w:color="auto"/>
      </w:divBdr>
    </w:div>
    <w:div w:id="363409620">
      <w:marLeft w:val="480"/>
      <w:marRight w:val="0"/>
      <w:marTop w:val="0"/>
      <w:marBottom w:val="0"/>
      <w:divBdr>
        <w:top w:val="none" w:sz="0" w:space="0" w:color="auto"/>
        <w:left w:val="none" w:sz="0" w:space="0" w:color="auto"/>
        <w:bottom w:val="none" w:sz="0" w:space="0" w:color="auto"/>
        <w:right w:val="none" w:sz="0" w:space="0" w:color="auto"/>
      </w:divBdr>
    </w:div>
    <w:div w:id="363481572">
      <w:marLeft w:val="480"/>
      <w:marRight w:val="0"/>
      <w:marTop w:val="0"/>
      <w:marBottom w:val="0"/>
      <w:divBdr>
        <w:top w:val="none" w:sz="0" w:space="0" w:color="auto"/>
        <w:left w:val="none" w:sz="0" w:space="0" w:color="auto"/>
        <w:bottom w:val="none" w:sz="0" w:space="0" w:color="auto"/>
        <w:right w:val="none" w:sz="0" w:space="0" w:color="auto"/>
      </w:divBdr>
    </w:div>
    <w:div w:id="363486773">
      <w:marLeft w:val="480"/>
      <w:marRight w:val="0"/>
      <w:marTop w:val="0"/>
      <w:marBottom w:val="0"/>
      <w:divBdr>
        <w:top w:val="none" w:sz="0" w:space="0" w:color="auto"/>
        <w:left w:val="none" w:sz="0" w:space="0" w:color="auto"/>
        <w:bottom w:val="none" w:sz="0" w:space="0" w:color="auto"/>
        <w:right w:val="none" w:sz="0" w:space="0" w:color="auto"/>
      </w:divBdr>
    </w:div>
    <w:div w:id="363486851">
      <w:marLeft w:val="480"/>
      <w:marRight w:val="0"/>
      <w:marTop w:val="0"/>
      <w:marBottom w:val="0"/>
      <w:divBdr>
        <w:top w:val="none" w:sz="0" w:space="0" w:color="auto"/>
        <w:left w:val="none" w:sz="0" w:space="0" w:color="auto"/>
        <w:bottom w:val="none" w:sz="0" w:space="0" w:color="auto"/>
        <w:right w:val="none" w:sz="0" w:space="0" w:color="auto"/>
      </w:divBdr>
    </w:div>
    <w:div w:id="363553648">
      <w:marLeft w:val="480"/>
      <w:marRight w:val="0"/>
      <w:marTop w:val="0"/>
      <w:marBottom w:val="0"/>
      <w:divBdr>
        <w:top w:val="none" w:sz="0" w:space="0" w:color="auto"/>
        <w:left w:val="none" w:sz="0" w:space="0" w:color="auto"/>
        <w:bottom w:val="none" w:sz="0" w:space="0" w:color="auto"/>
        <w:right w:val="none" w:sz="0" w:space="0" w:color="auto"/>
      </w:divBdr>
    </w:div>
    <w:div w:id="363678370">
      <w:marLeft w:val="480"/>
      <w:marRight w:val="0"/>
      <w:marTop w:val="0"/>
      <w:marBottom w:val="0"/>
      <w:divBdr>
        <w:top w:val="none" w:sz="0" w:space="0" w:color="auto"/>
        <w:left w:val="none" w:sz="0" w:space="0" w:color="auto"/>
        <w:bottom w:val="none" w:sz="0" w:space="0" w:color="auto"/>
        <w:right w:val="none" w:sz="0" w:space="0" w:color="auto"/>
      </w:divBdr>
    </w:div>
    <w:div w:id="363680545">
      <w:marLeft w:val="480"/>
      <w:marRight w:val="0"/>
      <w:marTop w:val="0"/>
      <w:marBottom w:val="0"/>
      <w:divBdr>
        <w:top w:val="none" w:sz="0" w:space="0" w:color="auto"/>
        <w:left w:val="none" w:sz="0" w:space="0" w:color="auto"/>
        <w:bottom w:val="none" w:sz="0" w:space="0" w:color="auto"/>
        <w:right w:val="none" w:sz="0" w:space="0" w:color="auto"/>
      </w:divBdr>
    </w:div>
    <w:div w:id="363796476">
      <w:marLeft w:val="480"/>
      <w:marRight w:val="0"/>
      <w:marTop w:val="0"/>
      <w:marBottom w:val="0"/>
      <w:divBdr>
        <w:top w:val="none" w:sz="0" w:space="0" w:color="auto"/>
        <w:left w:val="none" w:sz="0" w:space="0" w:color="auto"/>
        <w:bottom w:val="none" w:sz="0" w:space="0" w:color="auto"/>
        <w:right w:val="none" w:sz="0" w:space="0" w:color="auto"/>
      </w:divBdr>
    </w:div>
    <w:div w:id="363941658">
      <w:marLeft w:val="480"/>
      <w:marRight w:val="0"/>
      <w:marTop w:val="0"/>
      <w:marBottom w:val="0"/>
      <w:divBdr>
        <w:top w:val="none" w:sz="0" w:space="0" w:color="auto"/>
        <w:left w:val="none" w:sz="0" w:space="0" w:color="auto"/>
        <w:bottom w:val="none" w:sz="0" w:space="0" w:color="auto"/>
        <w:right w:val="none" w:sz="0" w:space="0" w:color="auto"/>
      </w:divBdr>
    </w:div>
    <w:div w:id="364058427">
      <w:marLeft w:val="480"/>
      <w:marRight w:val="0"/>
      <w:marTop w:val="0"/>
      <w:marBottom w:val="0"/>
      <w:divBdr>
        <w:top w:val="none" w:sz="0" w:space="0" w:color="auto"/>
        <w:left w:val="none" w:sz="0" w:space="0" w:color="auto"/>
        <w:bottom w:val="none" w:sz="0" w:space="0" w:color="auto"/>
        <w:right w:val="none" w:sz="0" w:space="0" w:color="auto"/>
      </w:divBdr>
    </w:div>
    <w:div w:id="364063313">
      <w:marLeft w:val="480"/>
      <w:marRight w:val="0"/>
      <w:marTop w:val="0"/>
      <w:marBottom w:val="0"/>
      <w:divBdr>
        <w:top w:val="none" w:sz="0" w:space="0" w:color="auto"/>
        <w:left w:val="none" w:sz="0" w:space="0" w:color="auto"/>
        <w:bottom w:val="none" w:sz="0" w:space="0" w:color="auto"/>
        <w:right w:val="none" w:sz="0" w:space="0" w:color="auto"/>
      </w:divBdr>
    </w:div>
    <w:div w:id="364328170">
      <w:marLeft w:val="480"/>
      <w:marRight w:val="0"/>
      <w:marTop w:val="0"/>
      <w:marBottom w:val="0"/>
      <w:divBdr>
        <w:top w:val="none" w:sz="0" w:space="0" w:color="auto"/>
        <w:left w:val="none" w:sz="0" w:space="0" w:color="auto"/>
        <w:bottom w:val="none" w:sz="0" w:space="0" w:color="auto"/>
        <w:right w:val="none" w:sz="0" w:space="0" w:color="auto"/>
      </w:divBdr>
    </w:div>
    <w:div w:id="364600282">
      <w:marLeft w:val="480"/>
      <w:marRight w:val="0"/>
      <w:marTop w:val="0"/>
      <w:marBottom w:val="0"/>
      <w:divBdr>
        <w:top w:val="none" w:sz="0" w:space="0" w:color="auto"/>
        <w:left w:val="none" w:sz="0" w:space="0" w:color="auto"/>
        <w:bottom w:val="none" w:sz="0" w:space="0" w:color="auto"/>
        <w:right w:val="none" w:sz="0" w:space="0" w:color="auto"/>
      </w:divBdr>
    </w:div>
    <w:div w:id="364716073">
      <w:marLeft w:val="480"/>
      <w:marRight w:val="0"/>
      <w:marTop w:val="0"/>
      <w:marBottom w:val="0"/>
      <w:divBdr>
        <w:top w:val="none" w:sz="0" w:space="0" w:color="auto"/>
        <w:left w:val="none" w:sz="0" w:space="0" w:color="auto"/>
        <w:bottom w:val="none" w:sz="0" w:space="0" w:color="auto"/>
        <w:right w:val="none" w:sz="0" w:space="0" w:color="auto"/>
      </w:divBdr>
    </w:div>
    <w:div w:id="364717368">
      <w:marLeft w:val="480"/>
      <w:marRight w:val="0"/>
      <w:marTop w:val="0"/>
      <w:marBottom w:val="0"/>
      <w:divBdr>
        <w:top w:val="none" w:sz="0" w:space="0" w:color="auto"/>
        <w:left w:val="none" w:sz="0" w:space="0" w:color="auto"/>
        <w:bottom w:val="none" w:sz="0" w:space="0" w:color="auto"/>
        <w:right w:val="none" w:sz="0" w:space="0" w:color="auto"/>
      </w:divBdr>
    </w:div>
    <w:div w:id="364839849">
      <w:marLeft w:val="480"/>
      <w:marRight w:val="0"/>
      <w:marTop w:val="0"/>
      <w:marBottom w:val="0"/>
      <w:divBdr>
        <w:top w:val="none" w:sz="0" w:space="0" w:color="auto"/>
        <w:left w:val="none" w:sz="0" w:space="0" w:color="auto"/>
        <w:bottom w:val="none" w:sz="0" w:space="0" w:color="auto"/>
        <w:right w:val="none" w:sz="0" w:space="0" w:color="auto"/>
      </w:divBdr>
    </w:div>
    <w:div w:id="364867094">
      <w:bodyDiv w:val="1"/>
      <w:marLeft w:val="0"/>
      <w:marRight w:val="0"/>
      <w:marTop w:val="0"/>
      <w:marBottom w:val="0"/>
      <w:divBdr>
        <w:top w:val="none" w:sz="0" w:space="0" w:color="auto"/>
        <w:left w:val="none" w:sz="0" w:space="0" w:color="auto"/>
        <w:bottom w:val="none" w:sz="0" w:space="0" w:color="auto"/>
        <w:right w:val="none" w:sz="0" w:space="0" w:color="auto"/>
      </w:divBdr>
    </w:div>
    <w:div w:id="365108089">
      <w:marLeft w:val="480"/>
      <w:marRight w:val="0"/>
      <w:marTop w:val="0"/>
      <w:marBottom w:val="0"/>
      <w:divBdr>
        <w:top w:val="none" w:sz="0" w:space="0" w:color="auto"/>
        <w:left w:val="none" w:sz="0" w:space="0" w:color="auto"/>
        <w:bottom w:val="none" w:sz="0" w:space="0" w:color="auto"/>
        <w:right w:val="none" w:sz="0" w:space="0" w:color="auto"/>
      </w:divBdr>
    </w:div>
    <w:div w:id="365109614">
      <w:marLeft w:val="480"/>
      <w:marRight w:val="0"/>
      <w:marTop w:val="0"/>
      <w:marBottom w:val="0"/>
      <w:divBdr>
        <w:top w:val="none" w:sz="0" w:space="0" w:color="auto"/>
        <w:left w:val="none" w:sz="0" w:space="0" w:color="auto"/>
        <w:bottom w:val="none" w:sz="0" w:space="0" w:color="auto"/>
        <w:right w:val="none" w:sz="0" w:space="0" w:color="auto"/>
      </w:divBdr>
    </w:div>
    <w:div w:id="365254851">
      <w:marLeft w:val="480"/>
      <w:marRight w:val="0"/>
      <w:marTop w:val="0"/>
      <w:marBottom w:val="0"/>
      <w:divBdr>
        <w:top w:val="none" w:sz="0" w:space="0" w:color="auto"/>
        <w:left w:val="none" w:sz="0" w:space="0" w:color="auto"/>
        <w:bottom w:val="none" w:sz="0" w:space="0" w:color="auto"/>
        <w:right w:val="none" w:sz="0" w:space="0" w:color="auto"/>
      </w:divBdr>
    </w:div>
    <w:div w:id="365256263">
      <w:marLeft w:val="480"/>
      <w:marRight w:val="0"/>
      <w:marTop w:val="0"/>
      <w:marBottom w:val="0"/>
      <w:divBdr>
        <w:top w:val="none" w:sz="0" w:space="0" w:color="auto"/>
        <w:left w:val="none" w:sz="0" w:space="0" w:color="auto"/>
        <w:bottom w:val="none" w:sz="0" w:space="0" w:color="auto"/>
        <w:right w:val="none" w:sz="0" w:space="0" w:color="auto"/>
      </w:divBdr>
    </w:div>
    <w:div w:id="365258612">
      <w:marLeft w:val="480"/>
      <w:marRight w:val="0"/>
      <w:marTop w:val="0"/>
      <w:marBottom w:val="0"/>
      <w:divBdr>
        <w:top w:val="none" w:sz="0" w:space="0" w:color="auto"/>
        <w:left w:val="none" w:sz="0" w:space="0" w:color="auto"/>
        <w:bottom w:val="none" w:sz="0" w:space="0" w:color="auto"/>
        <w:right w:val="none" w:sz="0" w:space="0" w:color="auto"/>
      </w:divBdr>
    </w:div>
    <w:div w:id="365328042">
      <w:marLeft w:val="480"/>
      <w:marRight w:val="0"/>
      <w:marTop w:val="0"/>
      <w:marBottom w:val="0"/>
      <w:divBdr>
        <w:top w:val="none" w:sz="0" w:space="0" w:color="auto"/>
        <w:left w:val="none" w:sz="0" w:space="0" w:color="auto"/>
        <w:bottom w:val="none" w:sz="0" w:space="0" w:color="auto"/>
        <w:right w:val="none" w:sz="0" w:space="0" w:color="auto"/>
      </w:divBdr>
    </w:div>
    <w:div w:id="365562809">
      <w:marLeft w:val="480"/>
      <w:marRight w:val="0"/>
      <w:marTop w:val="0"/>
      <w:marBottom w:val="0"/>
      <w:divBdr>
        <w:top w:val="none" w:sz="0" w:space="0" w:color="auto"/>
        <w:left w:val="none" w:sz="0" w:space="0" w:color="auto"/>
        <w:bottom w:val="none" w:sz="0" w:space="0" w:color="auto"/>
        <w:right w:val="none" w:sz="0" w:space="0" w:color="auto"/>
      </w:divBdr>
    </w:div>
    <w:div w:id="365641285">
      <w:marLeft w:val="480"/>
      <w:marRight w:val="0"/>
      <w:marTop w:val="0"/>
      <w:marBottom w:val="0"/>
      <w:divBdr>
        <w:top w:val="none" w:sz="0" w:space="0" w:color="auto"/>
        <w:left w:val="none" w:sz="0" w:space="0" w:color="auto"/>
        <w:bottom w:val="none" w:sz="0" w:space="0" w:color="auto"/>
        <w:right w:val="none" w:sz="0" w:space="0" w:color="auto"/>
      </w:divBdr>
    </w:div>
    <w:div w:id="365716878">
      <w:marLeft w:val="480"/>
      <w:marRight w:val="0"/>
      <w:marTop w:val="0"/>
      <w:marBottom w:val="0"/>
      <w:divBdr>
        <w:top w:val="none" w:sz="0" w:space="0" w:color="auto"/>
        <w:left w:val="none" w:sz="0" w:space="0" w:color="auto"/>
        <w:bottom w:val="none" w:sz="0" w:space="0" w:color="auto"/>
        <w:right w:val="none" w:sz="0" w:space="0" w:color="auto"/>
      </w:divBdr>
    </w:div>
    <w:div w:id="365758478">
      <w:marLeft w:val="480"/>
      <w:marRight w:val="0"/>
      <w:marTop w:val="0"/>
      <w:marBottom w:val="0"/>
      <w:divBdr>
        <w:top w:val="none" w:sz="0" w:space="0" w:color="auto"/>
        <w:left w:val="none" w:sz="0" w:space="0" w:color="auto"/>
        <w:bottom w:val="none" w:sz="0" w:space="0" w:color="auto"/>
        <w:right w:val="none" w:sz="0" w:space="0" w:color="auto"/>
      </w:divBdr>
    </w:div>
    <w:div w:id="365830830">
      <w:marLeft w:val="480"/>
      <w:marRight w:val="0"/>
      <w:marTop w:val="0"/>
      <w:marBottom w:val="0"/>
      <w:divBdr>
        <w:top w:val="none" w:sz="0" w:space="0" w:color="auto"/>
        <w:left w:val="none" w:sz="0" w:space="0" w:color="auto"/>
        <w:bottom w:val="none" w:sz="0" w:space="0" w:color="auto"/>
        <w:right w:val="none" w:sz="0" w:space="0" w:color="auto"/>
      </w:divBdr>
    </w:div>
    <w:div w:id="365983553">
      <w:marLeft w:val="480"/>
      <w:marRight w:val="0"/>
      <w:marTop w:val="0"/>
      <w:marBottom w:val="0"/>
      <w:divBdr>
        <w:top w:val="none" w:sz="0" w:space="0" w:color="auto"/>
        <w:left w:val="none" w:sz="0" w:space="0" w:color="auto"/>
        <w:bottom w:val="none" w:sz="0" w:space="0" w:color="auto"/>
        <w:right w:val="none" w:sz="0" w:space="0" w:color="auto"/>
      </w:divBdr>
    </w:div>
    <w:div w:id="366294567">
      <w:bodyDiv w:val="1"/>
      <w:marLeft w:val="0"/>
      <w:marRight w:val="0"/>
      <w:marTop w:val="0"/>
      <w:marBottom w:val="0"/>
      <w:divBdr>
        <w:top w:val="none" w:sz="0" w:space="0" w:color="auto"/>
        <w:left w:val="none" w:sz="0" w:space="0" w:color="auto"/>
        <w:bottom w:val="none" w:sz="0" w:space="0" w:color="auto"/>
        <w:right w:val="none" w:sz="0" w:space="0" w:color="auto"/>
      </w:divBdr>
    </w:div>
    <w:div w:id="366302116">
      <w:marLeft w:val="480"/>
      <w:marRight w:val="0"/>
      <w:marTop w:val="0"/>
      <w:marBottom w:val="0"/>
      <w:divBdr>
        <w:top w:val="none" w:sz="0" w:space="0" w:color="auto"/>
        <w:left w:val="none" w:sz="0" w:space="0" w:color="auto"/>
        <w:bottom w:val="none" w:sz="0" w:space="0" w:color="auto"/>
        <w:right w:val="none" w:sz="0" w:space="0" w:color="auto"/>
      </w:divBdr>
    </w:div>
    <w:div w:id="366415947">
      <w:marLeft w:val="480"/>
      <w:marRight w:val="0"/>
      <w:marTop w:val="0"/>
      <w:marBottom w:val="0"/>
      <w:divBdr>
        <w:top w:val="none" w:sz="0" w:space="0" w:color="auto"/>
        <w:left w:val="none" w:sz="0" w:space="0" w:color="auto"/>
        <w:bottom w:val="none" w:sz="0" w:space="0" w:color="auto"/>
        <w:right w:val="none" w:sz="0" w:space="0" w:color="auto"/>
      </w:divBdr>
    </w:div>
    <w:div w:id="366419966">
      <w:marLeft w:val="480"/>
      <w:marRight w:val="0"/>
      <w:marTop w:val="0"/>
      <w:marBottom w:val="0"/>
      <w:divBdr>
        <w:top w:val="none" w:sz="0" w:space="0" w:color="auto"/>
        <w:left w:val="none" w:sz="0" w:space="0" w:color="auto"/>
        <w:bottom w:val="none" w:sz="0" w:space="0" w:color="auto"/>
        <w:right w:val="none" w:sz="0" w:space="0" w:color="auto"/>
      </w:divBdr>
    </w:div>
    <w:div w:id="366420184">
      <w:marLeft w:val="480"/>
      <w:marRight w:val="0"/>
      <w:marTop w:val="0"/>
      <w:marBottom w:val="0"/>
      <w:divBdr>
        <w:top w:val="none" w:sz="0" w:space="0" w:color="auto"/>
        <w:left w:val="none" w:sz="0" w:space="0" w:color="auto"/>
        <w:bottom w:val="none" w:sz="0" w:space="0" w:color="auto"/>
        <w:right w:val="none" w:sz="0" w:space="0" w:color="auto"/>
      </w:divBdr>
    </w:div>
    <w:div w:id="366494716">
      <w:marLeft w:val="480"/>
      <w:marRight w:val="0"/>
      <w:marTop w:val="0"/>
      <w:marBottom w:val="0"/>
      <w:divBdr>
        <w:top w:val="none" w:sz="0" w:space="0" w:color="auto"/>
        <w:left w:val="none" w:sz="0" w:space="0" w:color="auto"/>
        <w:bottom w:val="none" w:sz="0" w:space="0" w:color="auto"/>
        <w:right w:val="none" w:sz="0" w:space="0" w:color="auto"/>
      </w:divBdr>
    </w:div>
    <w:div w:id="366611458">
      <w:marLeft w:val="480"/>
      <w:marRight w:val="0"/>
      <w:marTop w:val="0"/>
      <w:marBottom w:val="0"/>
      <w:divBdr>
        <w:top w:val="none" w:sz="0" w:space="0" w:color="auto"/>
        <w:left w:val="none" w:sz="0" w:space="0" w:color="auto"/>
        <w:bottom w:val="none" w:sz="0" w:space="0" w:color="auto"/>
        <w:right w:val="none" w:sz="0" w:space="0" w:color="auto"/>
      </w:divBdr>
    </w:div>
    <w:div w:id="366686506">
      <w:bodyDiv w:val="1"/>
      <w:marLeft w:val="0"/>
      <w:marRight w:val="0"/>
      <w:marTop w:val="0"/>
      <w:marBottom w:val="0"/>
      <w:divBdr>
        <w:top w:val="none" w:sz="0" w:space="0" w:color="auto"/>
        <w:left w:val="none" w:sz="0" w:space="0" w:color="auto"/>
        <w:bottom w:val="none" w:sz="0" w:space="0" w:color="auto"/>
        <w:right w:val="none" w:sz="0" w:space="0" w:color="auto"/>
      </w:divBdr>
      <w:divsChild>
        <w:div w:id="15078756">
          <w:marLeft w:val="480"/>
          <w:marRight w:val="0"/>
          <w:marTop w:val="0"/>
          <w:marBottom w:val="0"/>
          <w:divBdr>
            <w:top w:val="none" w:sz="0" w:space="0" w:color="auto"/>
            <w:left w:val="none" w:sz="0" w:space="0" w:color="auto"/>
            <w:bottom w:val="none" w:sz="0" w:space="0" w:color="auto"/>
            <w:right w:val="none" w:sz="0" w:space="0" w:color="auto"/>
          </w:divBdr>
        </w:div>
        <w:div w:id="31879359">
          <w:marLeft w:val="480"/>
          <w:marRight w:val="0"/>
          <w:marTop w:val="0"/>
          <w:marBottom w:val="0"/>
          <w:divBdr>
            <w:top w:val="none" w:sz="0" w:space="0" w:color="auto"/>
            <w:left w:val="none" w:sz="0" w:space="0" w:color="auto"/>
            <w:bottom w:val="none" w:sz="0" w:space="0" w:color="auto"/>
            <w:right w:val="none" w:sz="0" w:space="0" w:color="auto"/>
          </w:divBdr>
        </w:div>
        <w:div w:id="56442503">
          <w:marLeft w:val="480"/>
          <w:marRight w:val="0"/>
          <w:marTop w:val="0"/>
          <w:marBottom w:val="0"/>
          <w:divBdr>
            <w:top w:val="none" w:sz="0" w:space="0" w:color="auto"/>
            <w:left w:val="none" w:sz="0" w:space="0" w:color="auto"/>
            <w:bottom w:val="none" w:sz="0" w:space="0" w:color="auto"/>
            <w:right w:val="none" w:sz="0" w:space="0" w:color="auto"/>
          </w:divBdr>
        </w:div>
        <w:div w:id="68311122">
          <w:marLeft w:val="480"/>
          <w:marRight w:val="0"/>
          <w:marTop w:val="0"/>
          <w:marBottom w:val="0"/>
          <w:divBdr>
            <w:top w:val="none" w:sz="0" w:space="0" w:color="auto"/>
            <w:left w:val="none" w:sz="0" w:space="0" w:color="auto"/>
            <w:bottom w:val="none" w:sz="0" w:space="0" w:color="auto"/>
            <w:right w:val="none" w:sz="0" w:space="0" w:color="auto"/>
          </w:divBdr>
        </w:div>
        <w:div w:id="74060995">
          <w:marLeft w:val="480"/>
          <w:marRight w:val="0"/>
          <w:marTop w:val="0"/>
          <w:marBottom w:val="0"/>
          <w:divBdr>
            <w:top w:val="none" w:sz="0" w:space="0" w:color="auto"/>
            <w:left w:val="none" w:sz="0" w:space="0" w:color="auto"/>
            <w:bottom w:val="none" w:sz="0" w:space="0" w:color="auto"/>
            <w:right w:val="none" w:sz="0" w:space="0" w:color="auto"/>
          </w:divBdr>
        </w:div>
        <w:div w:id="77559805">
          <w:marLeft w:val="480"/>
          <w:marRight w:val="0"/>
          <w:marTop w:val="0"/>
          <w:marBottom w:val="0"/>
          <w:divBdr>
            <w:top w:val="none" w:sz="0" w:space="0" w:color="auto"/>
            <w:left w:val="none" w:sz="0" w:space="0" w:color="auto"/>
            <w:bottom w:val="none" w:sz="0" w:space="0" w:color="auto"/>
            <w:right w:val="none" w:sz="0" w:space="0" w:color="auto"/>
          </w:divBdr>
        </w:div>
        <w:div w:id="78452870">
          <w:marLeft w:val="480"/>
          <w:marRight w:val="0"/>
          <w:marTop w:val="0"/>
          <w:marBottom w:val="0"/>
          <w:divBdr>
            <w:top w:val="none" w:sz="0" w:space="0" w:color="auto"/>
            <w:left w:val="none" w:sz="0" w:space="0" w:color="auto"/>
            <w:bottom w:val="none" w:sz="0" w:space="0" w:color="auto"/>
            <w:right w:val="none" w:sz="0" w:space="0" w:color="auto"/>
          </w:divBdr>
        </w:div>
        <w:div w:id="149518103">
          <w:marLeft w:val="480"/>
          <w:marRight w:val="0"/>
          <w:marTop w:val="0"/>
          <w:marBottom w:val="0"/>
          <w:divBdr>
            <w:top w:val="none" w:sz="0" w:space="0" w:color="auto"/>
            <w:left w:val="none" w:sz="0" w:space="0" w:color="auto"/>
            <w:bottom w:val="none" w:sz="0" w:space="0" w:color="auto"/>
            <w:right w:val="none" w:sz="0" w:space="0" w:color="auto"/>
          </w:divBdr>
        </w:div>
        <w:div w:id="157623474">
          <w:marLeft w:val="480"/>
          <w:marRight w:val="0"/>
          <w:marTop w:val="0"/>
          <w:marBottom w:val="0"/>
          <w:divBdr>
            <w:top w:val="none" w:sz="0" w:space="0" w:color="auto"/>
            <w:left w:val="none" w:sz="0" w:space="0" w:color="auto"/>
            <w:bottom w:val="none" w:sz="0" w:space="0" w:color="auto"/>
            <w:right w:val="none" w:sz="0" w:space="0" w:color="auto"/>
          </w:divBdr>
        </w:div>
        <w:div w:id="195972180">
          <w:marLeft w:val="480"/>
          <w:marRight w:val="0"/>
          <w:marTop w:val="0"/>
          <w:marBottom w:val="0"/>
          <w:divBdr>
            <w:top w:val="none" w:sz="0" w:space="0" w:color="auto"/>
            <w:left w:val="none" w:sz="0" w:space="0" w:color="auto"/>
            <w:bottom w:val="none" w:sz="0" w:space="0" w:color="auto"/>
            <w:right w:val="none" w:sz="0" w:space="0" w:color="auto"/>
          </w:divBdr>
        </w:div>
        <w:div w:id="199977284">
          <w:marLeft w:val="480"/>
          <w:marRight w:val="0"/>
          <w:marTop w:val="0"/>
          <w:marBottom w:val="0"/>
          <w:divBdr>
            <w:top w:val="none" w:sz="0" w:space="0" w:color="auto"/>
            <w:left w:val="none" w:sz="0" w:space="0" w:color="auto"/>
            <w:bottom w:val="none" w:sz="0" w:space="0" w:color="auto"/>
            <w:right w:val="none" w:sz="0" w:space="0" w:color="auto"/>
          </w:divBdr>
        </w:div>
        <w:div w:id="212232458">
          <w:marLeft w:val="480"/>
          <w:marRight w:val="0"/>
          <w:marTop w:val="0"/>
          <w:marBottom w:val="0"/>
          <w:divBdr>
            <w:top w:val="none" w:sz="0" w:space="0" w:color="auto"/>
            <w:left w:val="none" w:sz="0" w:space="0" w:color="auto"/>
            <w:bottom w:val="none" w:sz="0" w:space="0" w:color="auto"/>
            <w:right w:val="none" w:sz="0" w:space="0" w:color="auto"/>
          </w:divBdr>
        </w:div>
        <w:div w:id="225577140">
          <w:marLeft w:val="480"/>
          <w:marRight w:val="0"/>
          <w:marTop w:val="0"/>
          <w:marBottom w:val="0"/>
          <w:divBdr>
            <w:top w:val="none" w:sz="0" w:space="0" w:color="auto"/>
            <w:left w:val="none" w:sz="0" w:space="0" w:color="auto"/>
            <w:bottom w:val="none" w:sz="0" w:space="0" w:color="auto"/>
            <w:right w:val="none" w:sz="0" w:space="0" w:color="auto"/>
          </w:divBdr>
        </w:div>
        <w:div w:id="227350811">
          <w:marLeft w:val="480"/>
          <w:marRight w:val="0"/>
          <w:marTop w:val="0"/>
          <w:marBottom w:val="0"/>
          <w:divBdr>
            <w:top w:val="none" w:sz="0" w:space="0" w:color="auto"/>
            <w:left w:val="none" w:sz="0" w:space="0" w:color="auto"/>
            <w:bottom w:val="none" w:sz="0" w:space="0" w:color="auto"/>
            <w:right w:val="none" w:sz="0" w:space="0" w:color="auto"/>
          </w:divBdr>
        </w:div>
        <w:div w:id="230359843">
          <w:marLeft w:val="480"/>
          <w:marRight w:val="0"/>
          <w:marTop w:val="0"/>
          <w:marBottom w:val="0"/>
          <w:divBdr>
            <w:top w:val="none" w:sz="0" w:space="0" w:color="auto"/>
            <w:left w:val="none" w:sz="0" w:space="0" w:color="auto"/>
            <w:bottom w:val="none" w:sz="0" w:space="0" w:color="auto"/>
            <w:right w:val="none" w:sz="0" w:space="0" w:color="auto"/>
          </w:divBdr>
        </w:div>
        <w:div w:id="237331344">
          <w:marLeft w:val="480"/>
          <w:marRight w:val="0"/>
          <w:marTop w:val="0"/>
          <w:marBottom w:val="0"/>
          <w:divBdr>
            <w:top w:val="none" w:sz="0" w:space="0" w:color="auto"/>
            <w:left w:val="none" w:sz="0" w:space="0" w:color="auto"/>
            <w:bottom w:val="none" w:sz="0" w:space="0" w:color="auto"/>
            <w:right w:val="none" w:sz="0" w:space="0" w:color="auto"/>
          </w:divBdr>
        </w:div>
        <w:div w:id="244189410">
          <w:marLeft w:val="480"/>
          <w:marRight w:val="0"/>
          <w:marTop w:val="0"/>
          <w:marBottom w:val="0"/>
          <w:divBdr>
            <w:top w:val="none" w:sz="0" w:space="0" w:color="auto"/>
            <w:left w:val="none" w:sz="0" w:space="0" w:color="auto"/>
            <w:bottom w:val="none" w:sz="0" w:space="0" w:color="auto"/>
            <w:right w:val="none" w:sz="0" w:space="0" w:color="auto"/>
          </w:divBdr>
        </w:div>
        <w:div w:id="261494389">
          <w:marLeft w:val="480"/>
          <w:marRight w:val="0"/>
          <w:marTop w:val="0"/>
          <w:marBottom w:val="0"/>
          <w:divBdr>
            <w:top w:val="none" w:sz="0" w:space="0" w:color="auto"/>
            <w:left w:val="none" w:sz="0" w:space="0" w:color="auto"/>
            <w:bottom w:val="none" w:sz="0" w:space="0" w:color="auto"/>
            <w:right w:val="none" w:sz="0" w:space="0" w:color="auto"/>
          </w:divBdr>
        </w:div>
        <w:div w:id="282469499">
          <w:marLeft w:val="480"/>
          <w:marRight w:val="0"/>
          <w:marTop w:val="0"/>
          <w:marBottom w:val="0"/>
          <w:divBdr>
            <w:top w:val="none" w:sz="0" w:space="0" w:color="auto"/>
            <w:left w:val="none" w:sz="0" w:space="0" w:color="auto"/>
            <w:bottom w:val="none" w:sz="0" w:space="0" w:color="auto"/>
            <w:right w:val="none" w:sz="0" w:space="0" w:color="auto"/>
          </w:divBdr>
        </w:div>
        <w:div w:id="298193388">
          <w:marLeft w:val="480"/>
          <w:marRight w:val="0"/>
          <w:marTop w:val="0"/>
          <w:marBottom w:val="0"/>
          <w:divBdr>
            <w:top w:val="none" w:sz="0" w:space="0" w:color="auto"/>
            <w:left w:val="none" w:sz="0" w:space="0" w:color="auto"/>
            <w:bottom w:val="none" w:sz="0" w:space="0" w:color="auto"/>
            <w:right w:val="none" w:sz="0" w:space="0" w:color="auto"/>
          </w:divBdr>
        </w:div>
        <w:div w:id="303239850">
          <w:marLeft w:val="480"/>
          <w:marRight w:val="0"/>
          <w:marTop w:val="0"/>
          <w:marBottom w:val="0"/>
          <w:divBdr>
            <w:top w:val="none" w:sz="0" w:space="0" w:color="auto"/>
            <w:left w:val="none" w:sz="0" w:space="0" w:color="auto"/>
            <w:bottom w:val="none" w:sz="0" w:space="0" w:color="auto"/>
            <w:right w:val="none" w:sz="0" w:space="0" w:color="auto"/>
          </w:divBdr>
        </w:div>
        <w:div w:id="311182344">
          <w:marLeft w:val="480"/>
          <w:marRight w:val="0"/>
          <w:marTop w:val="0"/>
          <w:marBottom w:val="0"/>
          <w:divBdr>
            <w:top w:val="none" w:sz="0" w:space="0" w:color="auto"/>
            <w:left w:val="none" w:sz="0" w:space="0" w:color="auto"/>
            <w:bottom w:val="none" w:sz="0" w:space="0" w:color="auto"/>
            <w:right w:val="none" w:sz="0" w:space="0" w:color="auto"/>
          </w:divBdr>
        </w:div>
        <w:div w:id="319895729">
          <w:marLeft w:val="480"/>
          <w:marRight w:val="0"/>
          <w:marTop w:val="0"/>
          <w:marBottom w:val="0"/>
          <w:divBdr>
            <w:top w:val="none" w:sz="0" w:space="0" w:color="auto"/>
            <w:left w:val="none" w:sz="0" w:space="0" w:color="auto"/>
            <w:bottom w:val="none" w:sz="0" w:space="0" w:color="auto"/>
            <w:right w:val="none" w:sz="0" w:space="0" w:color="auto"/>
          </w:divBdr>
        </w:div>
        <w:div w:id="339428619">
          <w:marLeft w:val="480"/>
          <w:marRight w:val="0"/>
          <w:marTop w:val="0"/>
          <w:marBottom w:val="0"/>
          <w:divBdr>
            <w:top w:val="none" w:sz="0" w:space="0" w:color="auto"/>
            <w:left w:val="none" w:sz="0" w:space="0" w:color="auto"/>
            <w:bottom w:val="none" w:sz="0" w:space="0" w:color="auto"/>
            <w:right w:val="none" w:sz="0" w:space="0" w:color="auto"/>
          </w:divBdr>
        </w:div>
        <w:div w:id="342754548">
          <w:marLeft w:val="480"/>
          <w:marRight w:val="0"/>
          <w:marTop w:val="0"/>
          <w:marBottom w:val="0"/>
          <w:divBdr>
            <w:top w:val="none" w:sz="0" w:space="0" w:color="auto"/>
            <w:left w:val="none" w:sz="0" w:space="0" w:color="auto"/>
            <w:bottom w:val="none" w:sz="0" w:space="0" w:color="auto"/>
            <w:right w:val="none" w:sz="0" w:space="0" w:color="auto"/>
          </w:divBdr>
        </w:div>
        <w:div w:id="344135435">
          <w:marLeft w:val="480"/>
          <w:marRight w:val="0"/>
          <w:marTop w:val="0"/>
          <w:marBottom w:val="0"/>
          <w:divBdr>
            <w:top w:val="none" w:sz="0" w:space="0" w:color="auto"/>
            <w:left w:val="none" w:sz="0" w:space="0" w:color="auto"/>
            <w:bottom w:val="none" w:sz="0" w:space="0" w:color="auto"/>
            <w:right w:val="none" w:sz="0" w:space="0" w:color="auto"/>
          </w:divBdr>
        </w:div>
        <w:div w:id="362095545">
          <w:marLeft w:val="480"/>
          <w:marRight w:val="0"/>
          <w:marTop w:val="0"/>
          <w:marBottom w:val="0"/>
          <w:divBdr>
            <w:top w:val="none" w:sz="0" w:space="0" w:color="auto"/>
            <w:left w:val="none" w:sz="0" w:space="0" w:color="auto"/>
            <w:bottom w:val="none" w:sz="0" w:space="0" w:color="auto"/>
            <w:right w:val="none" w:sz="0" w:space="0" w:color="auto"/>
          </w:divBdr>
        </w:div>
        <w:div w:id="367074709">
          <w:marLeft w:val="480"/>
          <w:marRight w:val="0"/>
          <w:marTop w:val="0"/>
          <w:marBottom w:val="0"/>
          <w:divBdr>
            <w:top w:val="none" w:sz="0" w:space="0" w:color="auto"/>
            <w:left w:val="none" w:sz="0" w:space="0" w:color="auto"/>
            <w:bottom w:val="none" w:sz="0" w:space="0" w:color="auto"/>
            <w:right w:val="none" w:sz="0" w:space="0" w:color="auto"/>
          </w:divBdr>
        </w:div>
        <w:div w:id="377515207">
          <w:marLeft w:val="480"/>
          <w:marRight w:val="0"/>
          <w:marTop w:val="0"/>
          <w:marBottom w:val="0"/>
          <w:divBdr>
            <w:top w:val="none" w:sz="0" w:space="0" w:color="auto"/>
            <w:left w:val="none" w:sz="0" w:space="0" w:color="auto"/>
            <w:bottom w:val="none" w:sz="0" w:space="0" w:color="auto"/>
            <w:right w:val="none" w:sz="0" w:space="0" w:color="auto"/>
          </w:divBdr>
        </w:div>
        <w:div w:id="390007143">
          <w:marLeft w:val="480"/>
          <w:marRight w:val="0"/>
          <w:marTop w:val="0"/>
          <w:marBottom w:val="0"/>
          <w:divBdr>
            <w:top w:val="none" w:sz="0" w:space="0" w:color="auto"/>
            <w:left w:val="none" w:sz="0" w:space="0" w:color="auto"/>
            <w:bottom w:val="none" w:sz="0" w:space="0" w:color="auto"/>
            <w:right w:val="none" w:sz="0" w:space="0" w:color="auto"/>
          </w:divBdr>
        </w:div>
        <w:div w:id="397553865">
          <w:marLeft w:val="480"/>
          <w:marRight w:val="0"/>
          <w:marTop w:val="0"/>
          <w:marBottom w:val="0"/>
          <w:divBdr>
            <w:top w:val="none" w:sz="0" w:space="0" w:color="auto"/>
            <w:left w:val="none" w:sz="0" w:space="0" w:color="auto"/>
            <w:bottom w:val="none" w:sz="0" w:space="0" w:color="auto"/>
            <w:right w:val="none" w:sz="0" w:space="0" w:color="auto"/>
          </w:divBdr>
        </w:div>
        <w:div w:id="415520872">
          <w:marLeft w:val="480"/>
          <w:marRight w:val="0"/>
          <w:marTop w:val="0"/>
          <w:marBottom w:val="0"/>
          <w:divBdr>
            <w:top w:val="none" w:sz="0" w:space="0" w:color="auto"/>
            <w:left w:val="none" w:sz="0" w:space="0" w:color="auto"/>
            <w:bottom w:val="none" w:sz="0" w:space="0" w:color="auto"/>
            <w:right w:val="none" w:sz="0" w:space="0" w:color="auto"/>
          </w:divBdr>
        </w:div>
        <w:div w:id="418020729">
          <w:marLeft w:val="480"/>
          <w:marRight w:val="0"/>
          <w:marTop w:val="0"/>
          <w:marBottom w:val="0"/>
          <w:divBdr>
            <w:top w:val="none" w:sz="0" w:space="0" w:color="auto"/>
            <w:left w:val="none" w:sz="0" w:space="0" w:color="auto"/>
            <w:bottom w:val="none" w:sz="0" w:space="0" w:color="auto"/>
            <w:right w:val="none" w:sz="0" w:space="0" w:color="auto"/>
          </w:divBdr>
        </w:div>
        <w:div w:id="427194004">
          <w:marLeft w:val="480"/>
          <w:marRight w:val="0"/>
          <w:marTop w:val="0"/>
          <w:marBottom w:val="0"/>
          <w:divBdr>
            <w:top w:val="none" w:sz="0" w:space="0" w:color="auto"/>
            <w:left w:val="none" w:sz="0" w:space="0" w:color="auto"/>
            <w:bottom w:val="none" w:sz="0" w:space="0" w:color="auto"/>
            <w:right w:val="none" w:sz="0" w:space="0" w:color="auto"/>
          </w:divBdr>
        </w:div>
        <w:div w:id="429358505">
          <w:marLeft w:val="480"/>
          <w:marRight w:val="0"/>
          <w:marTop w:val="0"/>
          <w:marBottom w:val="0"/>
          <w:divBdr>
            <w:top w:val="none" w:sz="0" w:space="0" w:color="auto"/>
            <w:left w:val="none" w:sz="0" w:space="0" w:color="auto"/>
            <w:bottom w:val="none" w:sz="0" w:space="0" w:color="auto"/>
            <w:right w:val="none" w:sz="0" w:space="0" w:color="auto"/>
          </w:divBdr>
        </w:div>
        <w:div w:id="430009080">
          <w:marLeft w:val="480"/>
          <w:marRight w:val="0"/>
          <w:marTop w:val="0"/>
          <w:marBottom w:val="0"/>
          <w:divBdr>
            <w:top w:val="none" w:sz="0" w:space="0" w:color="auto"/>
            <w:left w:val="none" w:sz="0" w:space="0" w:color="auto"/>
            <w:bottom w:val="none" w:sz="0" w:space="0" w:color="auto"/>
            <w:right w:val="none" w:sz="0" w:space="0" w:color="auto"/>
          </w:divBdr>
        </w:div>
        <w:div w:id="448356128">
          <w:marLeft w:val="480"/>
          <w:marRight w:val="0"/>
          <w:marTop w:val="0"/>
          <w:marBottom w:val="0"/>
          <w:divBdr>
            <w:top w:val="none" w:sz="0" w:space="0" w:color="auto"/>
            <w:left w:val="none" w:sz="0" w:space="0" w:color="auto"/>
            <w:bottom w:val="none" w:sz="0" w:space="0" w:color="auto"/>
            <w:right w:val="none" w:sz="0" w:space="0" w:color="auto"/>
          </w:divBdr>
        </w:div>
        <w:div w:id="450320226">
          <w:marLeft w:val="480"/>
          <w:marRight w:val="0"/>
          <w:marTop w:val="0"/>
          <w:marBottom w:val="0"/>
          <w:divBdr>
            <w:top w:val="none" w:sz="0" w:space="0" w:color="auto"/>
            <w:left w:val="none" w:sz="0" w:space="0" w:color="auto"/>
            <w:bottom w:val="none" w:sz="0" w:space="0" w:color="auto"/>
            <w:right w:val="none" w:sz="0" w:space="0" w:color="auto"/>
          </w:divBdr>
        </w:div>
        <w:div w:id="450326648">
          <w:marLeft w:val="480"/>
          <w:marRight w:val="0"/>
          <w:marTop w:val="0"/>
          <w:marBottom w:val="0"/>
          <w:divBdr>
            <w:top w:val="none" w:sz="0" w:space="0" w:color="auto"/>
            <w:left w:val="none" w:sz="0" w:space="0" w:color="auto"/>
            <w:bottom w:val="none" w:sz="0" w:space="0" w:color="auto"/>
            <w:right w:val="none" w:sz="0" w:space="0" w:color="auto"/>
          </w:divBdr>
        </w:div>
        <w:div w:id="456416551">
          <w:marLeft w:val="480"/>
          <w:marRight w:val="0"/>
          <w:marTop w:val="0"/>
          <w:marBottom w:val="0"/>
          <w:divBdr>
            <w:top w:val="none" w:sz="0" w:space="0" w:color="auto"/>
            <w:left w:val="none" w:sz="0" w:space="0" w:color="auto"/>
            <w:bottom w:val="none" w:sz="0" w:space="0" w:color="auto"/>
            <w:right w:val="none" w:sz="0" w:space="0" w:color="auto"/>
          </w:divBdr>
        </w:div>
        <w:div w:id="460342065">
          <w:marLeft w:val="480"/>
          <w:marRight w:val="0"/>
          <w:marTop w:val="0"/>
          <w:marBottom w:val="0"/>
          <w:divBdr>
            <w:top w:val="none" w:sz="0" w:space="0" w:color="auto"/>
            <w:left w:val="none" w:sz="0" w:space="0" w:color="auto"/>
            <w:bottom w:val="none" w:sz="0" w:space="0" w:color="auto"/>
            <w:right w:val="none" w:sz="0" w:space="0" w:color="auto"/>
          </w:divBdr>
        </w:div>
        <w:div w:id="463430639">
          <w:marLeft w:val="480"/>
          <w:marRight w:val="0"/>
          <w:marTop w:val="0"/>
          <w:marBottom w:val="0"/>
          <w:divBdr>
            <w:top w:val="none" w:sz="0" w:space="0" w:color="auto"/>
            <w:left w:val="none" w:sz="0" w:space="0" w:color="auto"/>
            <w:bottom w:val="none" w:sz="0" w:space="0" w:color="auto"/>
            <w:right w:val="none" w:sz="0" w:space="0" w:color="auto"/>
          </w:divBdr>
        </w:div>
        <w:div w:id="528177677">
          <w:marLeft w:val="480"/>
          <w:marRight w:val="0"/>
          <w:marTop w:val="0"/>
          <w:marBottom w:val="0"/>
          <w:divBdr>
            <w:top w:val="none" w:sz="0" w:space="0" w:color="auto"/>
            <w:left w:val="none" w:sz="0" w:space="0" w:color="auto"/>
            <w:bottom w:val="none" w:sz="0" w:space="0" w:color="auto"/>
            <w:right w:val="none" w:sz="0" w:space="0" w:color="auto"/>
          </w:divBdr>
        </w:div>
        <w:div w:id="529341451">
          <w:marLeft w:val="480"/>
          <w:marRight w:val="0"/>
          <w:marTop w:val="0"/>
          <w:marBottom w:val="0"/>
          <w:divBdr>
            <w:top w:val="none" w:sz="0" w:space="0" w:color="auto"/>
            <w:left w:val="none" w:sz="0" w:space="0" w:color="auto"/>
            <w:bottom w:val="none" w:sz="0" w:space="0" w:color="auto"/>
            <w:right w:val="none" w:sz="0" w:space="0" w:color="auto"/>
          </w:divBdr>
        </w:div>
        <w:div w:id="533346617">
          <w:marLeft w:val="480"/>
          <w:marRight w:val="0"/>
          <w:marTop w:val="0"/>
          <w:marBottom w:val="0"/>
          <w:divBdr>
            <w:top w:val="none" w:sz="0" w:space="0" w:color="auto"/>
            <w:left w:val="none" w:sz="0" w:space="0" w:color="auto"/>
            <w:bottom w:val="none" w:sz="0" w:space="0" w:color="auto"/>
            <w:right w:val="none" w:sz="0" w:space="0" w:color="auto"/>
          </w:divBdr>
        </w:div>
        <w:div w:id="559949541">
          <w:marLeft w:val="480"/>
          <w:marRight w:val="0"/>
          <w:marTop w:val="0"/>
          <w:marBottom w:val="0"/>
          <w:divBdr>
            <w:top w:val="none" w:sz="0" w:space="0" w:color="auto"/>
            <w:left w:val="none" w:sz="0" w:space="0" w:color="auto"/>
            <w:bottom w:val="none" w:sz="0" w:space="0" w:color="auto"/>
            <w:right w:val="none" w:sz="0" w:space="0" w:color="auto"/>
          </w:divBdr>
        </w:div>
        <w:div w:id="574512063">
          <w:marLeft w:val="480"/>
          <w:marRight w:val="0"/>
          <w:marTop w:val="0"/>
          <w:marBottom w:val="0"/>
          <w:divBdr>
            <w:top w:val="none" w:sz="0" w:space="0" w:color="auto"/>
            <w:left w:val="none" w:sz="0" w:space="0" w:color="auto"/>
            <w:bottom w:val="none" w:sz="0" w:space="0" w:color="auto"/>
            <w:right w:val="none" w:sz="0" w:space="0" w:color="auto"/>
          </w:divBdr>
        </w:div>
        <w:div w:id="606081223">
          <w:marLeft w:val="480"/>
          <w:marRight w:val="0"/>
          <w:marTop w:val="0"/>
          <w:marBottom w:val="0"/>
          <w:divBdr>
            <w:top w:val="none" w:sz="0" w:space="0" w:color="auto"/>
            <w:left w:val="none" w:sz="0" w:space="0" w:color="auto"/>
            <w:bottom w:val="none" w:sz="0" w:space="0" w:color="auto"/>
            <w:right w:val="none" w:sz="0" w:space="0" w:color="auto"/>
          </w:divBdr>
        </w:div>
        <w:div w:id="615645368">
          <w:marLeft w:val="480"/>
          <w:marRight w:val="0"/>
          <w:marTop w:val="0"/>
          <w:marBottom w:val="0"/>
          <w:divBdr>
            <w:top w:val="none" w:sz="0" w:space="0" w:color="auto"/>
            <w:left w:val="none" w:sz="0" w:space="0" w:color="auto"/>
            <w:bottom w:val="none" w:sz="0" w:space="0" w:color="auto"/>
            <w:right w:val="none" w:sz="0" w:space="0" w:color="auto"/>
          </w:divBdr>
        </w:div>
        <w:div w:id="631865270">
          <w:marLeft w:val="480"/>
          <w:marRight w:val="0"/>
          <w:marTop w:val="0"/>
          <w:marBottom w:val="0"/>
          <w:divBdr>
            <w:top w:val="none" w:sz="0" w:space="0" w:color="auto"/>
            <w:left w:val="none" w:sz="0" w:space="0" w:color="auto"/>
            <w:bottom w:val="none" w:sz="0" w:space="0" w:color="auto"/>
            <w:right w:val="none" w:sz="0" w:space="0" w:color="auto"/>
          </w:divBdr>
        </w:div>
        <w:div w:id="633098251">
          <w:marLeft w:val="480"/>
          <w:marRight w:val="0"/>
          <w:marTop w:val="0"/>
          <w:marBottom w:val="0"/>
          <w:divBdr>
            <w:top w:val="none" w:sz="0" w:space="0" w:color="auto"/>
            <w:left w:val="none" w:sz="0" w:space="0" w:color="auto"/>
            <w:bottom w:val="none" w:sz="0" w:space="0" w:color="auto"/>
            <w:right w:val="none" w:sz="0" w:space="0" w:color="auto"/>
          </w:divBdr>
        </w:div>
        <w:div w:id="635834180">
          <w:marLeft w:val="480"/>
          <w:marRight w:val="0"/>
          <w:marTop w:val="0"/>
          <w:marBottom w:val="0"/>
          <w:divBdr>
            <w:top w:val="none" w:sz="0" w:space="0" w:color="auto"/>
            <w:left w:val="none" w:sz="0" w:space="0" w:color="auto"/>
            <w:bottom w:val="none" w:sz="0" w:space="0" w:color="auto"/>
            <w:right w:val="none" w:sz="0" w:space="0" w:color="auto"/>
          </w:divBdr>
        </w:div>
        <w:div w:id="636380638">
          <w:marLeft w:val="480"/>
          <w:marRight w:val="0"/>
          <w:marTop w:val="0"/>
          <w:marBottom w:val="0"/>
          <w:divBdr>
            <w:top w:val="none" w:sz="0" w:space="0" w:color="auto"/>
            <w:left w:val="none" w:sz="0" w:space="0" w:color="auto"/>
            <w:bottom w:val="none" w:sz="0" w:space="0" w:color="auto"/>
            <w:right w:val="none" w:sz="0" w:space="0" w:color="auto"/>
          </w:divBdr>
        </w:div>
        <w:div w:id="636764147">
          <w:marLeft w:val="480"/>
          <w:marRight w:val="0"/>
          <w:marTop w:val="0"/>
          <w:marBottom w:val="0"/>
          <w:divBdr>
            <w:top w:val="none" w:sz="0" w:space="0" w:color="auto"/>
            <w:left w:val="none" w:sz="0" w:space="0" w:color="auto"/>
            <w:bottom w:val="none" w:sz="0" w:space="0" w:color="auto"/>
            <w:right w:val="none" w:sz="0" w:space="0" w:color="auto"/>
          </w:divBdr>
        </w:div>
        <w:div w:id="641037821">
          <w:marLeft w:val="480"/>
          <w:marRight w:val="0"/>
          <w:marTop w:val="0"/>
          <w:marBottom w:val="0"/>
          <w:divBdr>
            <w:top w:val="none" w:sz="0" w:space="0" w:color="auto"/>
            <w:left w:val="none" w:sz="0" w:space="0" w:color="auto"/>
            <w:bottom w:val="none" w:sz="0" w:space="0" w:color="auto"/>
            <w:right w:val="none" w:sz="0" w:space="0" w:color="auto"/>
          </w:divBdr>
        </w:div>
        <w:div w:id="645202740">
          <w:marLeft w:val="480"/>
          <w:marRight w:val="0"/>
          <w:marTop w:val="0"/>
          <w:marBottom w:val="0"/>
          <w:divBdr>
            <w:top w:val="none" w:sz="0" w:space="0" w:color="auto"/>
            <w:left w:val="none" w:sz="0" w:space="0" w:color="auto"/>
            <w:bottom w:val="none" w:sz="0" w:space="0" w:color="auto"/>
            <w:right w:val="none" w:sz="0" w:space="0" w:color="auto"/>
          </w:divBdr>
        </w:div>
        <w:div w:id="646394850">
          <w:marLeft w:val="480"/>
          <w:marRight w:val="0"/>
          <w:marTop w:val="0"/>
          <w:marBottom w:val="0"/>
          <w:divBdr>
            <w:top w:val="none" w:sz="0" w:space="0" w:color="auto"/>
            <w:left w:val="none" w:sz="0" w:space="0" w:color="auto"/>
            <w:bottom w:val="none" w:sz="0" w:space="0" w:color="auto"/>
            <w:right w:val="none" w:sz="0" w:space="0" w:color="auto"/>
          </w:divBdr>
        </w:div>
        <w:div w:id="648558104">
          <w:marLeft w:val="480"/>
          <w:marRight w:val="0"/>
          <w:marTop w:val="0"/>
          <w:marBottom w:val="0"/>
          <w:divBdr>
            <w:top w:val="none" w:sz="0" w:space="0" w:color="auto"/>
            <w:left w:val="none" w:sz="0" w:space="0" w:color="auto"/>
            <w:bottom w:val="none" w:sz="0" w:space="0" w:color="auto"/>
            <w:right w:val="none" w:sz="0" w:space="0" w:color="auto"/>
          </w:divBdr>
        </w:div>
        <w:div w:id="651906389">
          <w:marLeft w:val="480"/>
          <w:marRight w:val="0"/>
          <w:marTop w:val="0"/>
          <w:marBottom w:val="0"/>
          <w:divBdr>
            <w:top w:val="none" w:sz="0" w:space="0" w:color="auto"/>
            <w:left w:val="none" w:sz="0" w:space="0" w:color="auto"/>
            <w:bottom w:val="none" w:sz="0" w:space="0" w:color="auto"/>
            <w:right w:val="none" w:sz="0" w:space="0" w:color="auto"/>
          </w:divBdr>
        </w:div>
        <w:div w:id="663124131">
          <w:marLeft w:val="480"/>
          <w:marRight w:val="0"/>
          <w:marTop w:val="0"/>
          <w:marBottom w:val="0"/>
          <w:divBdr>
            <w:top w:val="none" w:sz="0" w:space="0" w:color="auto"/>
            <w:left w:val="none" w:sz="0" w:space="0" w:color="auto"/>
            <w:bottom w:val="none" w:sz="0" w:space="0" w:color="auto"/>
            <w:right w:val="none" w:sz="0" w:space="0" w:color="auto"/>
          </w:divBdr>
        </w:div>
        <w:div w:id="681199994">
          <w:marLeft w:val="480"/>
          <w:marRight w:val="0"/>
          <w:marTop w:val="0"/>
          <w:marBottom w:val="0"/>
          <w:divBdr>
            <w:top w:val="none" w:sz="0" w:space="0" w:color="auto"/>
            <w:left w:val="none" w:sz="0" w:space="0" w:color="auto"/>
            <w:bottom w:val="none" w:sz="0" w:space="0" w:color="auto"/>
            <w:right w:val="none" w:sz="0" w:space="0" w:color="auto"/>
          </w:divBdr>
        </w:div>
        <w:div w:id="701128384">
          <w:marLeft w:val="480"/>
          <w:marRight w:val="0"/>
          <w:marTop w:val="0"/>
          <w:marBottom w:val="0"/>
          <w:divBdr>
            <w:top w:val="none" w:sz="0" w:space="0" w:color="auto"/>
            <w:left w:val="none" w:sz="0" w:space="0" w:color="auto"/>
            <w:bottom w:val="none" w:sz="0" w:space="0" w:color="auto"/>
            <w:right w:val="none" w:sz="0" w:space="0" w:color="auto"/>
          </w:divBdr>
        </w:div>
        <w:div w:id="708919199">
          <w:marLeft w:val="480"/>
          <w:marRight w:val="0"/>
          <w:marTop w:val="0"/>
          <w:marBottom w:val="0"/>
          <w:divBdr>
            <w:top w:val="none" w:sz="0" w:space="0" w:color="auto"/>
            <w:left w:val="none" w:sz="0" w:space="0" w:color="auto"/>
            <w:bottom w:val="none" w:sz="0" w:space="0" w:color="auto"/>
            <w:right w:val="none" w:sz="0" w:space="0" w:color="auto"/>
          </w:divBdr>
        </w:div>
        <w:div w:id="713969380">
          <w:marLeft w:val="480"/>
          <w:marRight w:val="0"/>
          <w:marTop w:val="0"/>
          <w:marBottom w:val="0"/>
          <w:divBdr>
            <w:top w:val="none" w:sz="0" w:space="0" w:color="auto"/>
            <w:left w:val="none" w:sz="0" w:space="0" w:color="auto"/>
            <w:bottom w:val="none" w:sz="0" w:space="0" w:color="auto"/>
            <w:right w:val="none" w:sz="0" w:space="0" w:color="auto"/>
          </w:divBdr>
        </w:div>
        <w:div w:id="716660531">
          <w:marLeft w:val="480"/>
          <w:marRight w:val="0"/>
          <w:marTop w:val="0"/>
          <w:marBottom w:val="0"/>
          <w:divBdr>
            <w:top w:val="none" w:sz="0" w:space="0" w:color="auto"/>
            <w:left w:val="none" w:sz="0" w:space="0" w:color="auto"/>
            <w:bottom w:val="none" w:sz="0" w:space="0" w:color="auto"/>
            <w:right w:val="none" w:sz="0" w:space="0" w:color="auto"/>
          </w:divBdr>
        </w:div>
        <w:div w:id="730159433">
          <w:marLeft w:val="480"/>
          <w:marRight w:val="0"/>
          <w:marTop w:val="0"/>
          <w:marBottom w:val="0"/>
          <w:divBdr>
            <w:top w:val="none" w:sz="0" w:space="0" w:color="auto"/>
            <w:left w:val="none" w:sz="0" w:space="0" w:color="auto"/>
            <w:bottom w:val="none" w:sz="0" w:space="0" w:color="auto"/>
            <w:right w:val="none" w:sz="0" w:space="0" w:color="auto"/>
          </w:divBdr>
        </w:div>
        <w:div w:id="734283499">
          <w:marLeft w:val="480"/>
          <w:marRight w:val="0"/>
          <w:marTop w:val="0"/>
          <w:marBottom w:val="0"/>
          <w:divBdr>
            <w:top w:val="none" w:sz="0" w:space="0" w:color="auto"/>
            <w:left w:val="none" w:sz="0" w:space="0" w:color="auto"/>
            <w:bottom w:val="none" w:sz="0" w:space="0" w:color="auto"/>
            <w:right w:val="none" w:sz="0" w:space="0" w:color="auto"/>
          </w:divBdr>
        </w:div>
        <w:div w:id="762919429">
          <w:marLeft w:val="480"/>
          <w:marRight w:val="0"/>
          <w:marTop w:val="0"/>
          <w:marBottom w:val="0"/>
          <w:divBdr>
            <w:top w:val="none" w:sz="0" w:space="0" w:color="auto"/>
            <w:left w:val="none" w:sz="0" w:space="0" w:color="auto"/>
            <w:bottom w:val="none" w:sz="0" w:space="0" w:color="auto"/>
            <w:right w:val="none" w:sz="0" w:space="0" w:color="auto"/>
          </w:divBdr>
        </w:div>
        <w:div w:id="788623611">
          <w:marLeft w:val="480"/>
          <w:marRight w:val="0"/>
          <w:marTop w:val="0"/>
          <w:marBottom w:val="0"/>
          <w:divBdr>
            <w:top w:val="none" w:sz="0" w:space="0" w:color="auto"/>
            <w:left w:val="none" w:sz="0" w:space="0" w:color="auto"/>
            <w:bottom w:val="none" w:sz="0" w:space="0" w:color="auto"/>
            <w:right w:val="none" w:sz="0" w:space="0" w:color="auto"/>
          </w:divBdr>
        </w:div>
        <w:div w:id="807864498">
          <w:marLeft w:val="480"/>
          <w:marRight w:val="0"/>
          <w:marTop w:val="0"/>
          <w:marBottom w:val="0"/>
          <w:divBdr>
            <w:top w:val="none" w:sz="0" w:space="0" w:color="auto"/>
            <w:left w:val="none" w:sz="0" w:space="0" w:color="auto"/>
            <w:bottom w:val="none" w:sz="0" w:space="0" w:color="auto"/>
            <w:right w:val="none" w:sz="0" w:space="0" w:color="auto"/>
          </w:divBdr>
        </w:div>
        <w:div w:id="819424858">
          <w:marLeft w:val="480"/>
          <w:marRight w:val="0"/>
          <w:marTop w:val="0"/>
          <w:marBottom w:val="0"/>
          <w:divBdr>
            <w:top w:val="none" w:sz="0" w:space="0" w:color="auto"/>
            <w:left w:val="none" w:sz="0" w:space="0" w:color="auto"/>
            <w:bottom w:val="none" w:sz="0" w:space="0" w:color="auto"/>
            <w:right w:val="none" w:sz="0" w:space="0" w:color="auto"/>
          </w:divBdr>
        </w:div>
        <w:div w:id="823936245">
          <w:marLeft w:val="480"/>
          <w:marRight w:val="0"/>
          <w:marTop w:val="0"/>
          <w:marBottom w:val="0"/>
          <w:divBdr>
            <w:top w:val="none" w:sz="0" w:space="0" w:color="auto"/>
            <w:left w:val="none" w:sz="0" w:space="0" w:color="auto"/>
            <w:bottom w:val="none" w:sz="0" w:space="0" w:color="auto"/>
            <w:right w:val="none" w:sz="0" w:space="0" w:color="auto"/>
          </w:divBdr>
        </w:div>
        <w:div w:id="830683089">
          <w:marLeft w:val="480"/>
          <w:marRight w:val="0"/>
          <w:marTop w:val="0"/>
          <w:marBottom w:val="0"/>
          <w:divBdr>
            <w:top w:val="none" w:sz="0" w:space="0" w:color="auto"/>
            <w:left w:val="none" w:sz="0" w:space="0" w:color="auto"/>
            <w:bottom w:val="none" w:sz="0" w:space="0" w:color="auto"/>
            <w:right w:val="none" w:sz="0" w:space="0" w:color="auto"/>
          </w:divBdr>
        </w:div>
        <w:div w:id="834104210">
          <w:marLeft w:val="480"/>
          <w:marRight w:val="0"/>
          <w:marTop w:val="0"/>
          <w:marBottom w:val="0"/>
          <w:divBdr>
            <w:top w:val="none" w:sz="0" w:space="0" w:color="auto"/>
            <w:left w:val="none" w:sz="0" w:space="0" w:color="auto"/>
            <w:bottom w:val="none" w:sz="0" w:space="0" w:color="auto"/>
            <w:right w:val="none" w:sz="0" w:space="0" w:color="auto"/>
          </w:divBdr>
        </w:div>
        <w:div w:id="840317036">
          <w:marLeft w:val="480"/>
          <w:marRight w:val="0"/>
          <w:marTop w:val="0"/>
          <w:marBottom w:val="0"/>
          <w:divBdr>
            <w:top w:val="none" w:sz="0" w:space="0" w:color="auto"/>
            <w:left w:val="none" w:sz="0" w:space="0" w:color="auto"/>
            <w:bottom w:val="none" w:sz="0" w:space="0" w:color="auto"/>
            <w:right w:val="none" w:sz="0" w:space="0" w:color="auto"/>
          </w:divBdr>
        </w:div>
        <w:div w:id="843083083">
          <w:marLeft w:val="480"/>
          <w:marRight w:val="0"/>
          <w:marTop w:val="0"/>
          <w:marBottom w:val="0"/>
          <w:divBdr>
            <w:top w:val="none" w:sz="0" w:space="0" w:color="auto"/>
            <w:left w:val="none" w:sz="0" w:space="0" w:color="auto"/>
            <w:bottom w:val="none" w:sz="0" w:space="0" w:color="auto"/>
            <w:right w:val="none" w:sz="0" w:space="0" w:color="auto"/>
          </w:divBdr>
        </w:div>
        <w:div w:id="851378375">
          <w:marLeft w:val="480"/>
          <w:marRight w:val="0"/>
          <w:marTop w:val="0"/>
          <w:marBottom w:val="0"/>
          <w:divBdr>
            <w:top w:val="none" w:sz="0" w:space="0" w:color="auto"/>
            <w:left w:val="none" w:sz="0" w:space="0" w:color="auto"/>
            <w:bottom w:val="none" w:sz="0" w:space="0" w:color="auto"/>
            <w:right w:val="none" w:sz="0" w:space="0" w:color="auto"/>
          </w:divBdr>
        </w:div>
        <w:div w:id="852493250">
          <w:marLeft w:val="480"/>
          <w:marRight w:val="0"/>
          <w:marTop w:val="0"/>
          <w:marBottom w:val="0"/>
          <w:divBdr>
            <w:top w:val="none" w:sz="0" w:space="0" w:color="auto"/>
            <w:left w:val="none" w:sz="0" w:space="0" w:color="auto"/>
            <w:bottom w:val="none" w:sz="0" w:space="0" w:color="auto"/>
            <w:right w:val="none" w:sz="0" w:space="0" w:color="auto"/>
          </w:divBdr>
        </w:div>
        <w:div w:id="898203588">
          <w:marLeft w:val="480"/>
          <w:marRight w:val="0"/>
          <w:marTop w:val="0"/>
          <w:marBottom w:val="0"/>
          <w:divBdr>
            <w:top w:val="none" w:sz="0" w:space="0" w:color="auto"/>
            <w:left w:val="none" w:sz="0" w:space="0" w:color="auto"/>
            <w:bottom w:val="none" w:sz="0" w:space="0" w:color="auto"/>
            <w:right w:val="none" w:sz="0" w:space="0" w:color="auto"/>
          </w:divBdr>
        </w:div>
        <w:div w:id="917522926">
          <w:marLeft w:val="480"/>
          <w:marRight w:val="0"/>
          <w:marTop w:val="0"/>
          <w:marBottom w:val="0"/>
          <w:divBdr>
            <w:top w:val="none" w:sz="0" w:space="0" w:color="auto"/>
            <w:left w:val="none" w:sz="0" w:space="0" w:color="auto"/>
            <w:bottom w:val="none" w:sz="0" w:space="0" w:color="auto"/>
            <w:right w:val="none" w:sz="0" w:space="0" w:color="auto"/>
          </w:divBdr>
        </w:div>
        <w:div w:id="926115494">
          <w:marLeft w:val="480"/>
          <w:marRight w:val="0"/>
          <w:marTop w:val="0"/>
          <w:marBottom w:val="0"/>
          <w:divBdr>
            <w:top w:val="none" w:sz="0" w:space="0" w:color="auto"/>
            <w:left w:val="none" w:sz="0" w:space="0" w:color="auto"/>
            <w:bottom w:val="none" w:sz="0" w:space="0" w:color="auto"/>
            <w:right w:val="none" w:sz="0" w:space="0" w:color="auto"/>
          </w:divBdr>
        </w:div>
        <w:div w:id="926574188">
          <w:marLeft w:val="480"/>
          <w:marRight w:val="0"/>
          <w:marTop w:val="0"/>
          <w:marBottom w:val="0"/>
          <w:divBdr>
            <w:top w:val="none" w:sz="0" w:space="0" w:color="auto"/>
            <w:left w:val="none" w:sz="0" w:space="0" w:color="auto"/>
            <w:bottom w:val="none" w:sz="0" w:space="0" w:color="auto"/>
            <w:right w:val="none" w:sz="0" w:space="0" w:color="auto"/>
          </w:divBdr>
        </w:div>
        <w:div w:id="930117470">
          <w:marLeft w:val="480"/>
          <w:marRight w:val="0"/>
          <w:marTop w:val="0"/>
          <w:marBottom w:val="0"/>
          <w:divBdr>
            <w:top w:val="none" w:sz="0" w:space="0" w:color="auto"/>
            <w:left w:val="none" w:sz="0" w:space="0" w:color="auto"/>
            <w:bottom w:val="none" w:sz="0" w:space="0" w:color="auto"/>
            <w:right w:val="none" w:sz="0" w:space="0" w:color="auto"/>
          </w:divBdr>
        </w:div>
        <w:div w:id="930964228">
          <w:marLeft w:val="480"/>
          <w:marRight w:val="0"/>
          <w:marTop w:val="0"/>
          <w:marBottom w:val="0"/>
          <w:divBdr>
            <w:top w:val="none" w:sz="0" w:space="0" w:color="auto"/>
            <w:left w:val="none" w:sz="0" w:space="0" w:color="auto"/>
            <w:bottom w:val="none" w:sz="0" w:space="0" w:color="auto"/>
            <w:right w:val="none" w:sz="0" w:space="0" w:color="auto"/>
          </w:divBdr>
        </w:div>
        <w:div w:id="937368829">
          <w:marLeft w:val="480"/>
          <w:marRight w:val="0"/>
          <w:marTop w:val="0"/>
          <w:marBottom w:val="0"/>
          <w:divBdr>
            <w:top w:val="none" w:sz="0" w:space="0" w:color="auto"/>
            <w:left w:val="none" w:sz="0" w:space="0" w:color="auto"/>
            <w:bottom w:val="none" w:sz="0" w:space="0" w:color="auto"/>
            <w:right w:val="none" w:sz="0" w:space="0" w:color="auto"/>
          </w:divBdr>
        </w:div>
        <w:div w:id="949093442">
          <w:marLeft w:val="480"/>
          <w:marRight w:val="0"/>
          <w:marTop w:val="0"/>
          <w:marBottom w:val="0"/>
          <w:divBdr>
            <w:top w:val="none" w:sz="0" w:space="0" w:color="auto"/>
            <w:left w:val="none" w:sz="0" w:space="0" w:color="auto"/>
            <w:bottom w:val="none" w:sz="0" w:space="0" w:color="auto"/>
            <w:right w:val="none" w:sz="0" w:space="0" w:color="auto"/>
          </w:divBdr>
        </w:div>
        <w:div w:id="950165414">
          <w:marLeft w:val="480"/>
          <w:marRight w:val="0"/>
          <w:marTop w:val="0"/>
          <w:marBottom w:val="0"/>
          <w:divBdr>
            <w:top w:val="none" w:sz="0" w:space="0" w:color="auto"/>
            <w:left w:val="none" w:sz="0" w:space="0" w:color="auto"/>
            <w:bottom w:val="none" w:sz="0" w:space="0" w:color="auto"/>
            <w:right w:val="none" w:sz="0" w:space="0" w:color="auto"/>
          </w:divBdr>
        </w:div>
        <w:div w:id="962735595">
          <w:marLeft w:val="480"/>
          <w:marRight w:val="0"/>
          <w:marTop w:val="0"/>
          <w:marBottom w:val="0"/>
          <w:divBdr>
            <w:top w:val="none" w:sz="0" w:space="0" w:color="auto"/>
            <w:left w:val="none" w:sz="0" w:space="0" w:color="auto"/>
            <w:bottom w:val="none" w:sz="0" w:space="0" w:color="auto"/>
            <w:right w:val="none" w:sz="0" w:space="0" w:color="auto"/>
          </w:divBdr>
        </w:div>
        <w:div w:id="982782068">
          <w:marLeft w:val="480"/>
          <w:marRight w:val="0"/>
          <w:marTop w:val="0"/>
          <w:marBottom w:val="0"/>
          <w:divBdr>
            <w:top w:val="none" w:sz="0" w:space="0" w:color="auto"/>
            <w:left w:val="none" w:sz="0" w:space="0" w:color="auto"/>
            <w:bottom w:val="none" w:sz="0" w:space="0" w:color="auto"/>
            <w:right w:val="none" w:sz="0" w:space="0" w:color="auto"/>
          </w:divBdr>
        </w:div>
        <w:div w:id="991105213">
          <w:marLeft w:val="480"/>
          <w:marRight w:val="0"/>
          <w:marTop w:val="0"/>
          <w:marBottom w:val="0"/>
          <w:divBdr>
            <w:top w:val="none" w:sz="0" w:space="0" w:color="auto"/>
            <w:left w:val="none" w:sz="0" w:space="0" w:color="auto"/>
            <w:bottom w:val="none" w:sz="0" w:space="0" w:color="auto"/>
            <w:right w:val="none" w:sz="0" w:space="0" w:color="auto"/>
          </w:divBdr>
        </w:div>
        <w:div w:id="991327484">
          <w:marLeft w:val="480"/>
          <w:marRight w:val="0"/>
          <w:marTop w:val="0"/>
          <w:marBottom w:val="0"/>
          <w:divBdr>
            <w:top w:val="none" w:sz="0" w:space="0" w:color="auto"/>
            <w:left w:val="none" w:sz="0" w:space="0" w:color="auto"/>
            <w:bottom w:val="none" w:sz="0" w:space="0" w:color="auto"/>
            <w:right w:val="none" w:sz="0" w:space="0" w:color="auto"/>
          </w:divBdr>
        </w:div>
        <w:div w:id="991518314">
          <w:marLeft w:val="480"/>
          <w:marRight w:val="0"/>
          <w:marTop w:val="0"/>
          <w:marBottom w:val="0"/>
          <w:divBdr>
            <w:top w:val="none" w:sz="0" w:space="0" w:color="auto"/>
            <w:left w:val="none" w:sz="0" w:space="0" w:color="auto"/>
            <w:bottom w:val="none" w:sz="0" w:space="0" w:color="auto"/>
            <w:right w:val="none" w:sz="0" w:space="0" w:color="auto"/>
          </w:divBdr>
        </w:div>
        <w:div w:id="996999801">
          <w:marLeft w:val="480"/>
          <w:marRight w:val="0"/>
          <w:marTop w:val="0"/>
          <w:marBottom w:val="0"/>
          <w:divBdr>
            <w:top w:val="none" w:sz="0" w:space="0" w:color="auto"/>
            <w:left w:val="none" w:sz="0" w:space="0" w:color="auto"/>
            <w:bottom w:val="none" w:sz="0" w:space="0" w:color="auto"/>
            <w:right w:val="none" w:sz="0" w:space="0" w:color="auto"/>
          </w:divBdr>
        </w:div>
        <w:div w:id="1003779128">
          <w:marLeft w:val="480"/>
          <w:marRight w:val="0"/>
          <w:marTop w:val="0"/>
          <w:marBottom w:val="0"/>
          <w:divBdr>
            <w:top w:val="none" w:sz="0" w:space="0" w:color="auto"/>
            <w:left w:val="none" w:sz="0" w:space="0" w:color="auto"/>
            <w:bottom w:val="none" w:sz="0" w:space="0" w:color="auto"/>
            <w:right w:val="none" w:sz="0" w:space="0" w:color="auto"/>
          </w:divBdr>
        </w:div>
        <w:div w:id="1008748601">
          <w:marLeft w:val="480"/>
          <w:marRight w:val="0"/>
          <w:marTop w:val="0"/>
          <w:marBottom w:val="0"/>
          <w:divBdr>
            <w:top w:val="none" w:sz="0" w:space="0" w:color="auto"/>
            <w:left w:val="none" w:sz="0" w:space="0" w:color="auto"/>
            <w:bottom w:val="none" w:sz="0" w:space="0" w:color="auto"/>
            <w:right w:val="none" w:sz="0" w:space="0" w:color="auto"/>
          </w:divBdr>
        </w:div>
        <w:div w:id="1012879124">
          <w:marLeft w:val="480"/>
          <w:marRight w:val="0"/>
          <w:marTop w:val="0"/>
          <w:marBottom w:val="0"/>
          <w:divBdr>
            <w:top w:val="none" w:sz="0" w:space="0" w:color="auto"/>
            <w:left w:val="none" w:sz="0" w:space="0" w:color="auto"/>
            <w:bottom w:val="none" w:sz="0" w:space="0" w:color="auto"/>
            <w:right w:val="none" w:sz="0" w:space="0" w:color="auto"/>
          </w:divBdr>
        </w:div>
        <w:div w:id="1016545277">
          <w:marLeft w:val="480"/>
          <w:marRight w:val="0"/>
          <w:marTop w:val="0"/>
          <w:marBottom w:val="0"/>
          <w:divBdr>
            <w:top w:val="none" w:sz="0" w:space="0" w:color="auto"/>
            <w:left w:val="none" w:sz="0" w:space="0" w:color="auto"/>
            <w:bottom w:val="none" w:sz="0" w:space="0" w:color="auto"/>
            <w:right w:val="none" w:sz="0" w:space="0" w:color="auto"/>
          </w:divBdr>
        </w:div>
        <w:div w:id="1020624846">
          <w:marLeft w:val="480"/>
          <w:marRight w:val="0"/>
          <w:marTop w:val="0"/>
          <w:marBottom w:val="0"/>
          <w:divBdr>
            <w:top w:val="none" w:sz="0" w:space="0" w:color="auto"/>
            <w:left w:val="none" w:sz="0" w:space="0" w:color="auto"/>
            <w:bottom w:val="none" w:sz="0" w:space="0" w:color="auto"/>
            <w:right w:val="none" w:sz="0" w:space="0" w:color="auto"/>
          </w:divBdr>
        </w:div>
        <w:div w:id="1040128545">
          <w:marLeft w:val="480"/>
          <w:marRight w:val="0"/>
          <w:marTop w:val="0"/>
          <w:marBottom w:val="0"/>
          <w:divBdr>
            <w:top w:val="none" w:sz="0" w:space="0" w:color="auto"/>
            <w:left w:val="none" w:sz="0" w:space="0" w:color="auto"/>
            <w:bottom w:val="none" w:sz="0" w:space="0" w:color="auto"/>
            <w:right w:val="none" w:sz="0" w:space="0" w:color="auto"/>
          </w:divBdr>
        </w:div>
        <w:div w:id="1048410321">
          <w:marLeft w:val="480"/>
          <w:marRight w:val="0"/>
          <w:marTop w:val="0"/>
          <w:marBottom w:val="0"/>
          <w:divBdr>
            <w:top w:val="none" w:sz="0" w:space="0" w:color="auto"/>
            <w:left w:val="none" w:sz="0" w:space="0" w:color="auto"/>
            <w:bottom w:val="none" w:sz="0" w:space="0" w:color="auto"/>
            <w:right w:val="none" w:sz="0" w:space="0" w:color="auto"/>
          </w:divBdr>
        </w:div>
        <w:div w:id="1081953876">
          <w:marLeft w:val="480"/>
          <w:marRight w:val="0"/>
          <w:marTop w:val="0"/>
          <w:marBottom w:val="0"/>
          <w:divBdr>
            <w:top w:val="none" w:sz="0" w:space="0" w:color="auto"/>
            <w:left w:val="none" w:sz="0" w:space="0" w:color="auto"/>
            <w:bottom w:val="none" w:sz="0" w:space="0" w:color="auto"/>
            <w:right w:val="none" w:sz="0" w:space="0" w:color="auto"/>
          </w:divBdr>
        </w:div>
        <w:div w:id="1115053251">
          <w:marLeft w:val="480"/>
          <w:marRight w:val="0"/>
          <w:marTop w:val="0"/>
          <w:marBottom w:val="0"/>
          <w:divBdr>
            <w:top w:val="none" w:sz="0" w:space="0" w:color="auto"/>
            <w:left w:val="none" w:sz="0" w:space="0" w:color="auto"/>
            <w:bottom w:val="none" w:sz="0" w:space="0" w:color="auto"/>
            <w:right w:val="none" w:sz="0" w:space="0" w:color="auto"/>
          </w:divBdr>
        </w:div>
        <w:div w:id="1121650621">
          <w:marLeft w:val="480"/>
          <w:marRight w:val="0"/>
          <w:marTop w:val="0"/>
          <w:marBottom w:val="0"/>
          <w:divBdr>
            <w:top w:val="none" w:sz="0" w:space="0" w:color="auto"/>
            <w:left w:val="none" w:sz="0" w:space="0" w:color="auto"/>
            <w:bottom w:val="none" w:sz="0" w:space="0" w:color="auto"/>
            <w:right w:val="none" w:sz="0" w:space="0" w:color="auto"/>
          </w:divBdr>
        </w:div>
        <w:div w:id="1138495014">
          <w:marLeft w:val="480"/>
          <w:marRight w:val="0"/>
          <w:marTop w:val="0"/>
          <w:marBottom w:val="0"/>
          <w:divBdr>
            <w:top w:val="none" w:sz="0" w:space="0" w:color="auto"/>
            <w:left w:val="none" w:sz="0" w:space="0" w:color="auto"/>
            <w:bottom w:val="none" w:sz="0" w:space="0" w:color="auto"/>
            <w:right w:val="none" w:sz="0" w:space="0" w:color="auto"/>
          </w:divBdr>
        </w:div>
        <w:div w:id="1145321722">
          <w:marLeft w:val="480"/>
          <w:marRight w:val="0"/>
          <w:marTop w:val="0"/>
          <w:marBottom w:val="0"/>
          <w:divBdr>
            <w:top w:val="none" w:sz="0" w:space="0" w:color="auto"/>
            <w:left w:val="none" w:sz="0" w:space="0" w:color="auto"/>
            <w:bottom w:val="none" w:sz="0" w:space="0" w:color="auto"/>
            <w:right w:val="none" w:sz="0" w:space="0" w:color="auto"/>
          </w:divBdr>
        </w:div>
        <w:div w:id="1150681610">
          <w:marLeft w:val="480"/>
          <w:marRight w:val="0"/>
          <w:marTop w:val="0"/>
          <w:marBottom w:val="0"/>
          <w:divBdr>
            <w:top w:val="none" w:sz="0" w:space="0" w:color="auto"/>
            <w:left w:val="none" w:sz="0" w:space="0" w:color="auto"/>
            <w:bottom w:val="none" w:sz="0" w:space="0" w:color="auto"/>
            <w:right w:val="none" w:sz="0" w:space="0" w:color="auto"/>
          </w:divBdr>
        </w:div>
        <w:div w:id="1179931314">
          <w:marLeft w:val="480"/>
          <w:marRight w:val="0"/>
          <w:marTop w:val="0"/>
          <w:marBottom w:val="0"/>
          <w:divBdr>
            <w:top w:val="none" w:sz="0" w:space="0" w:color="auto"/>
            <w:left w:val="none" w:sz="0" w:space="0" w:color="auto"/>
            <w:bottom w:val="none" w:sz="0" w:space="0" w:color="auto"/>
            <w:right w:val="none" w:sz="0" w:space="0" w:color="auto"/>
          </w:divBdr>
        </w:div>
        <w:div w:id="1184973856">
          <w:marLeft w:val="480"/>
          <w:marRight w:val="0"/>
          <w:marTop w:val="0"/>
          <w:marBottom w:val="0"/>
          <w:divBdr>
            <w:top w:val="none" w:sz="0" w:space="0" w:color="auto"/>
            <w:left w:val="none" w:sz="0" w:space="0" w:color="auto"/>
            <w:bottom w:val="none" w:sz="0" w:space="0" w:color="auto"/>
            <w:right w:val="none" w:sz="0" w:space="0" w:color="auto"/>
          </w:divBdr>
        </w:div>
        <w:div w:id="1186284801">
          <w:marLeft w:val="480"/>
          <w:marRight w:val="0"/>
          <w:marTop w:val="0"/>
          <w:marBottom w:val="0"/>
          <w:divBdr>
            <w:top w:val="none" w:sz="0" w:space="0" w:color="auto"/>
            <w:left w:val="none" w:sz="0" w:space="0" w:color="auto"/>
            <w:bottom w:val="none" w:sz="0" w:space="0" w:color="auto"/>
            <w:right w:val="none" w:sz="0" w:space="0" w:color="auto"/>
          </w:divBdr>
        </w:div>
        <w:div w:id="1224948991">
          <w:marLeft w:val="480"/>
          <w:marRight w:val="0"/>
          <w:marTop w:val="0"/>
          <w:marBottom w:val="0"/>
          <w:divBdr>
            <w:top w:val="none" w:sz="0" w:space="0" w:color="auto"/>
            <w:left w:val="none" w:sz="0" w:space="0" w:color="auto"/>
            <w:bottom w:val="none" w:sz="0" w:space="0" w:color="auto"/>
            <w:right w:val="none" w:sz="0" w:space="0" w:color="auto"/>
          </w:divBdr>
        </w:div>
        <w:div w:id="1255019036">
          <w:marLeft w:val="480"/>
          <w:marRight w:val="0"/>
          <w:marTop w:val="0"/>
          <w:marBottom w:val="0"/>
          <w:divBdr>
            <w:top w:val="none" w:sz="0" w:space="0" w:color="auto"/>
            <w:left w:val="none" w:sz="0" w:space="0" w:color="auto"/>
            <w:bottom w:val="none" w:sz="0" w:space="0" w:color="auto"/>
            <w:right w:val="none" w:sz="0" w:space="0" w:color="auto"/>
          </w:divBdr>
        </w:div>
        <w:div w:id="1272006873">
          <w:marLeft w:val="480"/>
          <w:marRight w:val="0"/>
          <w:marTop w:val="0"/>
          <w:marBottom w:val="0"/>
          <w:divBdr>
            <w:top w:val="none" w:sz="0" w:space="0" w:color="auto"/>
            <w:left w:val="none" w:sz="0" w:space="0" w:color="auto"/>
            <w:bottom w:val="none" w:sz="0" w:space="0" w:color="auto"/>
            <w:right w:val="none" w:sz="0" w:space="0" w:color="auto"/>
          </w:divBdr>
        </w:div>
        <w:div w:id="1279946819">
          <w:marLeft w:val="480"/>
          <w:marRight w:val="0"/>
          <w:marTop w:val="0"/>
          <w:marBottom w:val="0"/>
          <w:divBdr>
            <w:top w:val="none" w:sz="0" w:space="0" w:color="auto"/>
            <w:left w:val="none" w:sz="0" w:space="0" w:color="auto"/>
            <w:bottom w:val="none" w:sz="0" w:space="0" w:color="auto"/>
            <w:right w:val="none" w:sz="0" w:space="0" w:color="auto"/>
          </w:divBdr>
        </w:div>
        <w:div w:id="1281566397">
          <w:marLeft w:val="480"/>
          <w:marRight w:val="0"/>
          <w:marTop w:val="0"/>
          <w:marBottom w:val="0"/>
          <w:divBdr>
            <w:top w:val="none" w:sz="0" w:space="0" w:color="auto"/>
            <w:left w:val="none" w:sz="0" w:space="0" w:color="auto"/>
            <w:bottom w:val="none" w:sz="0" w:space="0" w:color="auto"/>
            <w:right w:val="none" w:sz="0" w:space="0" w:color="auto"/>
          </w:divBdr>
        </w:div>
        <w:div w:id="1307079984">
          <w:marLeft w:val="480"/>
          <w:marRight w:val="0"/>
          <w:marTop w:val="0"/>
          <w:marBottom w:val="0"/>
          <w:divBdr>
            <w:top w:val="none" w:sz="0" w:space="0" w:color="auto"/>
            <w:left w:val="none" w:sz="0" w:space="0" w:color="auto"/>
            <w:bottom w:val="none" w:sz="0" w:space="0" w:color="auto"/>
            <w:right w:val="none" w:sz="0" w:space="0" w:color="auto"/>
          </w:divBdr>
        </w:div>
        <w:div w:id="1321814005">
          <w:marLeft w:val="480"/>
          <w:marRight w:val="0"/>
          <w:marTop w:val="0"/>
          <w:marBottom w:val="0"/>
          <w:divBdr>
            <w:top w:val="none" w:sz="0" w:space="0" w:color="auto"/>
            <w:left w:val="none" w:sz="0" w:space="0" w:color="auto"/>
            <w:bottom w:val="none" w:sz="0" w:space="0" w:color="auto"/>
            <w:right w:val="none" w:sz="0" w:space="0" w:color="auto"/>
          </w:divBdr>
        </w:div>
        <w:div w:id="1338578948">
          <w:marLeft w:val="480"/>
          <w:marRight w:val="0"/>
          <w:marTop w:val="0"/>
          <w:marBottom w:val="0"/>
          <w:divBdr>
            <w:top w:val="none" w:sz="0" w:space="0" w:color="auto"/>
            <w:left w:val="none" w:sz="0" w:space="0" w:color="auto"/>
            <w:bottom w:val="none" w:sz="0" w:space="0" w:color="auto"/>
            <w:right w:val="none" w:sz="0" w:space="0" w:color="auto"/>
          </w:divBdr>
        </w:div>
        <w:div w:id="1341006417">
          <w:marLeft w:val="480"/>
          <w:marRight w:val="0"/>
          <w:marTop w:val="0"/>
          <w:marBottom w:val="0"/>
          <w:divBdr>
            <w:top w:val="none" w:sz="0" w:space="0" w:color="auto"/>
            <w:left w:val="none" w:sz="0" w:space="0" w:color="auto"/>
            <w:bottom w:val="none" w:sz="0" w:space="0" w:color="auto"/>
            <w:right w:val="none" w:sz="0" w:space="0" w:color="auto"/>
          </w:divBdr>
        </w:div>
        <w:div w:id="1348556595">
          <w:marLeft w:val="480"/>
          <w:marRight w:val="0"/>
          <w:marTop w:val="0"/>
          <w:marBottom w:val="0"/>
          <w:divBdr>
            <w:top w:val="none" w:sz="0" w:space="0" w:color="auto"/>
            <w:left w:val="none" w:sz="0" w:space="0" w:color="auto"/>
            <w:bottom w:val="none" w:sz="0" w:space="0" w:color="auto"/>
            <w:right w:val="none" w:sz="0" w:space="0" w:color="auto"/>
          </w:divBdr>
        </w:div>
        <w:div w:id="1362627397">
          <w:marLeft w:val="480"/>
          <w:marRight w:val="0"/>
          <w:marTop w:val="0"/>
          <w:marBottom w:val="0"/>
          <w:divBdr>
            <w:top w:val="none" w:sz="0" w:space="0" w:color="auto"/>
            <w:left w:val="none" w:sz="0" w:space="0" w:color="auto"/>
            <w:bottom w:val="none" w:sz="0" w:space="0" w:color="auto"/>
            <w:right w:val="none" w:sz="0" w:space="0" w:color="auto"/>
          </w:divBdr>
        </w:div>
        <w:div w:id="1365788001">
          <w:marLeft w:val="480"/>
          <w:marRight w:val="0"/>
          <w:marTop w:val="0"/>
          <w:marBottom w:val="0"/>
          <w:divBdr>
            <w:top w:val="none" w:sz="0" w:space="0" w:color="auto"/>
            <w:left w:val="none" w:sz="0" w:space="0" w:color="auto"/>
            <w:bottom w:val="none" w:sz="0" w:space="0" w:color="auto"/>
            <w:right w:val="none" w:sz="0" w:space="0" w:color="auto"/>
          </w:divBdr>
        </w:div>
        <w:div w:id="1371302679">
          <w:marLeft w:val="480"/>
          <w:marRight w:val="0"/>
          <w:marTop w:val="0"/>
          <w:marBottom w:val="0"/>
          <w:divBdr>
            <w:top w:val="none" w:sz="0" w:space="0" w:color="auto"/>
            <w:left w:val="none" w:sz="0" w:space="0" w:color="auto"/>
            <w:bottom w:val="none" w:sz="0" w:space="0" w:color="auto"/>
            <w:right w:val="none" w:sz="0" w:space="0" w:color="auto"/>
          </w:divBdr>
        </w:div>
        <w:div w:id="1394767433">
          <w:marLeft w:val="480"/>
          <w:marRight w:val="0"/>
          <w:marTop w:val="0"/>
          <w:marBottom w:val="0"/>
          <w:divBdr>
            <w:top w:val="none" w:sz="0" w:space="0" w:color="auto"/>
            <w:left w:val="none" w:sz="0" w:space="0" w:color="auto"/>
            <w:bottom w:val="none" w:sz="0" w:space="0" w:color="auto"/>
            <w:right w:val="none" w:sz="0" w:space="0" w:color="auto"/>
          </w:divBdr>
        </w:div>
        <w:div w:id="1399136229">
          <w:marLeft w:val="480"/>
          <w:marRight w:val="0"/>
          <w:marTop w:val="0"/>
          <w:marBottom w:val="0"/>
          <w:divBdr>
            <w:top w:val="none" w:sz="0" w:space="0" w:color="auto"/>
            <w:left w:val="none" w:sz="0" w:space="0" w:color="auto"/>
            <w:bottom w:val="none" w:sz="0" w:space="0" w:color="auto"/>
            <w:right w:val="none" w:sz="0" w:space="0" w:color="auto"/>
          </w:divBdr>
        </w:div>
        <w:div w:id="1414745534">
          <w:marLeft w:val="480"/>
          <w:marRight w:val="0"/>
          <w:marTop w:val="0"/>
          <w:marBottom w:val="0"/>
          <w:divBdr>
            <w:top w:val="none" w:sz="0" w:space="0" w:color="auto"/>
            <w:left w:val="none" w:sz="0" w:space="0" w:color="auto"/>
            <w:bottom w:val="none" w:sz="0" w:space="0" w:color="auto"/>
            <w:right w:val="none" w:sz="0" w:space="0" w:color="auto"/>
          </w:divBdr>
        </w:div>
        <w:div w:id="1419060798">
          <w:marLeft w:val="480"/>
          <w:marRight w:val="0"/>
          <w:marTop w:val="0"/>
          <w:marBottom w:val="0"/>
          <w:divBdr>
            <w:top w:val="none" w:sz="0" w:space="0" w:color="auto"/>
            <w:left w:val="none" w:sz="0" w:space="0" w:color="auto"/>
            <w:bottom w:val="none" w:sz="0" w:space="0" w:color="auto"/>
            <w:right w:val="none" w:sz="0" w:space="0" w:color="auto"/>
          </w:divBdr>
        </w:div>
        <w:div w:id="1419522601">
          <w:marLeft w:val="480"/>
          <w:marRight w:val="0"/>
          <w:marTop w:val="0"/>
          <w:marBottom w:val="0"/>
          <w:divBdr>
            <w:top w:val="none" w:sz="0" w:space="0" w:color="auto"/>
            <w:left w:val="none" w:sz="0" w:space="0" w:color="auto"/>
            <w:bottom w:val="none" w:sz="0" w:space="0" w:color="auto"/>
            <w:right w:val="none" w:sz="0" w:space="0" w:color="auto"/>
          </w:divBdr>
        </w:div>
        <w:div w:id="1428505583">
          <w:marLeft w:val="480"/>
          <w:marRight w:val="0"/>
          <w:marTop w:val="0"/>
          <w:marBottom w:val="0"/>
          <w:divBdr>
            <w:top w:val="none" w:sz="0" w:space="0" w:color="auto"/>
            <w:left w:val="none" w:sz="0" w:space="0" w:color="auto"/>
            <w:bottom w:val="none" w:sz="0" w:space="0" w:color="auto"/>
            <w:right w:val="none" w:sz="0" w:space="0" w:color="auto"/>
          </w:divBdr>
        </w:div>
        <w:div w:id="1429497922">
          <w:marLeft w:val="480"/>
          <w:marRight w:val="0"/>
          <w:marTop w:val="0"/>
          <w:marBottom w:val="0"/>
          <w:divBdr>
            <w:top w:val="none" w:sz="0" w:space="0" w:color="auto"/>
            <w:left w:val="none" w:sz="0" w:space="0" w:color="auto"/>
            <w:bottom w:val="none" w:sz="0" w:space="0" w:color="auto"/>
            <w:right w:val="none" w:sz="0" w:space="0" w:color="auto"/>
          </w:divBdr>
        </w:div>
        <w:div w:id="1441802070">
          <w:marLeft w:val="480"/>
          <w:marRight w:val="0"/>
          <w:marTop w:val="0"/>
          <w:marBottom w:val="0"/>
          <w:divBdr>
            <w:top w:val="none" w:sz="0" w:space="0" w:color="auto"/>
            <w:left w:val="none" w:sz="0" w:space="0" w:color="auto"/>
            <w:bottom w:val="none" w:sz="0" w:space="0" w:color="auto"/>
            <w:right w:val="none" w:sz="0" w:space="0" w:color="auto"/>
          </w:divBdr>
        </w:div>
        <w:div w:id="1442146137">
          <w:marLeft w:val="480"/>
          <w:marRight w:val="0"/>
          <w:marTop w:val="0"/>
          <w:marBottom w:val="0"/>
          <w:divBdr>
            <w:top w:val="none" w:sz="0" w:space="0" w:color="auto"/>
            <w:left w:val="none" w:sz="0" w:space="0" w:color="auto"/>
            <w:bottom w:val="none" w:sz="0" w:space="0" w:color="auto"/>
            <w:right w:val="none" w:sz="0" w:space="0" w:color="auto"/>
          </w:divBdr>
        </w:div>
        <w:div w:id="1454595616">
          <w:marLeft w:val="480"/>
          <w:marRight w:val="0"/>
          <w:marTop w:val="0"/>
          <w:marBottom w:val="0"/>
          <w:divBdr>
            <w:top w:val="none" w:sz="0" w:space="0" w:color="auto"/>
            <w:left w:val="none" w:sz="0" w:space="0" w:color="auto"/>
            <w:bottom w:val="none" w:sz="0" w:space="0" w:color="auto"/>
            <w:right w:val="none" w:sz="0" w:space="0" w:color="auto"/>
          </w:divBdr>
        </w:div>
        <w:div w:id="1470172899">
          <w:marLeft w:val="480"/>
          <w:marRight w:val="0"/>
          <w:marTop w:val="0"/>
          <w:marBottom w:val="0"/>
          <w:divBdr>
            <w:top w:val="none" w:sz="0" w:space="0" w:color="auto"/>
            <w:left w:val="none" w:sz="0" w:space="0" w:color="auto"/>
            <w:bottom w:val="none" w:sz="0" w:space="0" w:color="auto"/>
            <w:right w:val="none" w:sz="0" w:space="0" w:color="auto"/>
          </w:divBdr>
        </w:div>
        <w:div w:id="1470394327">
          <w:marLeft w:val="480"/>
          <w:marRight w:val="0"/>
          <w:marTop w:val="0"/>
          <w:marBottom w:val="0"/>
          <w:divBdr>
            <w:top w:val="none" w:sz="0" w:space="0" w:color="auto"/>
            <w:left w:val="none" w:sz="0" w:space="0" w:color="auto"/>
            <w:bottom w:val="none" w:sz="0" w:space="0" w:color="auto"/>
            <w:right w:val="none" w:sz="0" w:space="0" w:color="auto"/>
          </w:divBdr>
        </w:div>
        <w:div w:id="1505586204">
          <w:marLeft w:val="480"/>
          <w:marRight w:val="0"/>
          <w:marTop w:val="0"/>
          <w:marBottom w:val="0"/>
          <w:divBdr>
            <w:top w:val="none" w:sz="0" w:space="0" w:color="auto"/>
            <w:left w:val="none" w:sz="0" w:space="0" w:color="auto"/>
            <w:bottom w:val="none" w:sz="0" w:space="0" w:color="auto"/>
            <w:right w:val="none" w:sz="0" w:space="0" w:color="auto"/>
          </w:divBdr>
        </w:div>
        <w:div w:id="1523131966">
          <w:marLeft w:val="480"/>
          <w:marRight w:val="0"/>
          <w:marTop w:val="0"/>
          <w:marBottom w:val="0"/>
          <w:divBdr>
            <w:top w:val="none" w:sz="0" w:space="0" w:color="auto"/>
            <w:left w:val="none" w:sz="0" w:space="0" w:color="auto"/>
            <w:bottom w:val="none" w:sz="0" w:space="0" w:color="auto"/>
            <w:right w:val="none" w:sz="0" w:space="0" w:color="auto"/>
          </w:divBdr>
        </w:div>
        <w:div w:id="1543974715">
          <w:marLeft w:val="480"/>
          <w:marRight w:val="0"/>
          <w:marTop w:val="0"/>
          <w:marBottom w:val="0"/>
          <w:divBdr>
            <w:top w:val="none" w:sz="0" w:space="0" w:color="auto"/>
            <w:left w:val="none" w:sz="0" w:space="0" w:color="auto"/>
            <w:bottom w:val="none" w:sz="0" w:space="0" w:color="auto"/>
            <w:right w:val="none" w:sz="0" w:space="0" w:color="auto"/>
          </w:divBdr>
        </w:div>
        <w:div w:id="1546795035">
          <w:marLeft w:val="480"/>
          <w:marRight w:val="0"/>
          <w:marTop w:val="0"/>
          <w:marBottom w:val="0"/>
          <w:divBdr>
            <w:top w:val="none" w:sz="0" w:space="0" w:color="auto"/>
            <w:left w:val="none" w:sz="0" w:space="0" w:color="auto"/>
            <w:bottom w:val="none" w:sz="0" w:space="0" w:color="auto"/>
            <w:right w:val="none" w:sz="0" w:space="0" w:color="auto"/>
          </w:divBdr>
        </w:div>
        <w:div w:id="1567062364">
          <w:marLeft w:val="480"/>
          <w:marRight w:val="0"/>
          <w:marTop w:val="0"/>
          <w:marBottom w:val="0"/>
          <w:divBdr>
            <w:top w:val="none" w:sz="0" w:space="0" w:color="auto"/>
            <w:left w:val="none" w:sz="0" w:space="0" w:color="auto"/>
            <w:bottom w:val="none" w:sz="0" w:space="0" w:color="auto"/>
            <w:right w:val="none" w:sz="0" w:space="0" w:color="auto"/>
          </w:divBdr>
        </w:div>
        <w:div w:id="1571232165">
          <w:marLeft w:val="480"/>
          <w:marRight w:val="0"/>
          <w:marTop w:val="0"/>
          <w:marBottom w:val="0"/>
          <w:divBdr>
            <w:top w:val="none" w:sz="0" w:space="0" w:color="auto"/>
            <w:left w:val="none" w:sz="0" w:space="0" w:color="auto"/>
            <w:bottom w:val="none" w:sz="0" w:space="0" w:color="auto"/>
            <w:right w:val="none" w:sz="0" w:space="0" w:color="auto"/>
          </w:divBdr>
        </w:div>
        <w:div w:id="1585602303">
          <w:marLeft w:val="480"/>
          <w:marRight w:val="0"/>
          <w:marTop w:val="0"/>
          <w:marBottom w:val="0"/>
          <w:divBdr>
            <w:top w:val="none" w:sz="0" w:space="0" w:color="auto"/>
            <w:left w:val="none" w:sz="0" w:space="0" w:color="auto"/>
            <w:bottom w:val="none" w:sz="0" w:space="0" w:color="auto"/>
            <w:right w:val="none" w:sz="0" w:space="0" w:color="auto"/>
          </w:divBdr>
        </w:div>
        <w:div w:id="1601110315">
          <w:marLeft w:val="480"/>
          <w:marRight w:val="0"/>
          <w:marTop w:val="0"/>
          <w:marBottom w:val="0"/>
          <w:divBdr>
            <w:top w:val="none" w:sz="0" w:space="0" w:color="auto"/>
            <w:left w:val="none" w:sz="0" w:space="0" w:color="auto"/>
            <w:bottom w:val="none" w:sz="0" w:space="0" w:color="auto"/>
            <w:right w:val="none" w:sz="0" w:space="0" w:color="auto"/>
          </w:divBdr>
        </w:div>
        <w:div w:id="1607809714">
          <w:marLeft w:val="480"/>
          <w:marRight w:val="0"/>
          <w:marTop w:val="0"/>
          <w:marBottom w:val="0"/>
          <w:divBdr>
            <w:top w:val="none" w:sz="0" w:space="0" w:color="auto"/>
            <w:left w:val="none" w:sz="0" w:space="0" w:color="auto"/>
            <w:bottom w:val="none" w:sz="0" w:space="0" w:color="auto"/>
            <w:right w:val="none" w:sz="0" w:space="0" w:color="auto"/>
          </w:divBdr>
        </w:div>
        <w:div w:id="1610233579">
          <w:marLeft w:val="480"/>
          <w:marRight w:val="0"/>
          <w:marTop w:val="0"/>
          <w:marBottom w:val="0"/>
          <w:divBdr>
            <w:top w:val="none" w:sz="0" w:space="0" w:color="auto"/>
            <w:left w:val="none" w:sz="0" w:space="0" w:color="auto"/>
            <w:bottom w:val="none" w:sz="0" w:space="0" w:color="auto"/>
            <w:right w:val="none" w:sz="0" w:space="0" w:color="auto"/>
          </w:divBdr>
        </w:div>
        <w:div w:id="1617520997">
          <w:marLeft w:val="480"/>
          <w:marRight w:val="0"/>
          <w:marTop w:val="0"/>
          <w:marBottom w:val="0"/>
          <w:divBdr>
            <w:top w:val="none" w:sz="0" w:space="0" w:color="auto"/>
            <w:left w:val="none" w:sz="0" w:space="0" w:color="auto"/>
            <w:bottom w:val="none" w:sz="0" w:space="0" w:color="auto"/>
            <w:right w:val="none" w:sz="0" w:space="0" w:color="auto"/>
          </w:divBdr>
        </w:div>
        <w:div w:id="1641686404">
          <w:marLeft w:val="480"/>
          <w:marRight w:val="0"/>
          <w:marTop w:val="0"/>
          <w:marBottom w:val="0"/>
          <w:divBdr>
            <w:top w:val="none" w:sz="0" w:space="0" w:color="auto"/>
            <w:left w:val="none" w:sz="0" w:space="0" w:color="auto"/>
            <w:bottom w:val="none" w:sz="0" w:space="0" w:color="auto"/>
            <w:right w:val="none" w:sz="0" w:space="0" w:color="auto"/>
          </w:divBdr>
        </w:div>
        <w:div w:id="1649162447">
          <w:marLeft w:val="480"/>
          <w:marRight w:val="0"/>
          <w:marTop w:val="0"/>
          <w:marBottom w:val="0"/>
          <w:divBdr>
            <w:top w:val="none" w:sz="0" w:space="0" w:color="auto"/>
            <w:left w:val="none" w:sz="0" w:space="0" w:color="auto"/>
            <w:bottom w:val="none" w:sz="0" w:space="0" w:color="auto"/>
            <w:right w:val="none" w:sz="0" w:space="0" w:color="auto"/>
          </w:divBdr>
        </w:div>
        <w:div w:id="1669824496">
          <w:marLeft w:val="480"/>
          <w:marRight w:val="0"/>
          <w:marTop w:val="0"/>
          <w:marBottom w:val="0"/>
          <w:divBdr>
            <w:top w:val="none" w:sz="0" w:space="0" w:color="auto"/>
            <w:left w:val="none" w:sz="0" w:space="0" w:color="auto"/>
            <w:bottom w:val="none" w:sz="0" w:space="0" w:color="auto"/>
            <w:right w:val="none" w:sz="0" w:space="0" w:color="auto"/>
          </w:divBdr>
        </w:div>
        <w:div w:id="1676492265">
          <w:marLeft w:val="480"/>
          <w:marRight w:val="0"/>
          <w:marTop w:val="0"/>
          <w:marBottom w:val="0"/>
          <w:divBdr>
            <w:top w:val="none" w:sz="0" w:space="0" w:color="auto"/>
            <w:left w:val="none" w:sz="0" w:space="0" w:color="auto"/>
            <w:bottom w:val="none" w:sz="0" w:space="0" w:color="auto"/>
            <w:right w:val="none" w:sz="0" w:space="0" w:color="auto"/>
          </w:divBdr>
        </w:div>
        <w:div w:id="1682783025">
          <w:marLeft w:val="480"/>
          <w:marRight w:val="0"/>
          <w:marTop w:val="0"/>
          <w:marBottom w:val="0"/>
          <w:divBdr>
            <w:top w:val="none" w:sz="0" w:space="0" w:color="auto"/>
            <w:left w:val="none" w:sz="0" w:space="0" w:color="auto"/>
            <w:bottom w:val="none" w:sz="0" w:space="0" w:color="auto"/>
            <w:right w:val="none" w:sz="0" w:space="0" w:color="auto"/>
          </w:divBdr>
        </w:div>
        <w:div w:id="1705054594">
          <w:marLeft w:val="480"/>
          <w:marRight w:val="0"/>
          <w:marTop w:val="0"/>
          <w:marBottom w:val="0"/>
          <w:divBdr>
            <w:top w:val="none" w:sz="0" w:space="0" w:color="auto"/>
            <w:left w:val="none" w:sz="0" w:space="0" w:color="auto"/>
            <w:bottom w:val="none" w:sz="0" w:space="0" w:color="auto"/>
            <w:right w:val="none" w:sz="0" w:space="0" w:color="auto"/>
          </w:divBdr>
        </w:div>
        <w:div w:id="1708291777">
          <w:marLeft w:val="480"/>
          <w:marRight w:val="0"/>
          <w:marTop w:val="0"/>
          <w:marBottom w:val="0"/>
          <w:divBdr>
            <w:top w:val="none" w:sz="0" w:space="0" w:color="auto"/>
            <w:left w:val="none" w:sz="0" w:space="0" w:color="auto"/>
            <w:bottom w:val="none" w:sz="0" w:space="0" w:color="auto"/>
            <w:right w:val="none" w:sz="0" w:space="0" w:color="auto"/>
          </w:divBdr>
        </w:div>
        <w:div w:id="1724015138">
          <w:marLeft w:val="480"/>
          <w:marRight w:val="0"/>
          <w:marTop w:val="0"/>
          <w:marBottom w:val="0"/>
          <w:divBdr>
            <w:top w:val="none" w:sz="0" w:space="0" w:color="auto"/>
            <w:left w:val="none" w:sz="0" w:space="0" w:color="auto"/>
            <w:bottom w:val="none" w:sz="0" w:space="0" w:color="auto"/>
            <w:right w:val="none" w:sz="0" w:space="0" w:color="auto"/>
          </w:divBdr>
        </w:div>
        <w:div w:id="1737707117">
          <w:marLeft w:val="480"/>
          <w:marRight w:val="0"/>
          <w:marTop w:val="0"/>
          <w:marBottom w:val="0"/>
          <w:divBdr>
            <w:top w:val="none" w:sz="0" w:space="0" w:color="auto"/>
            <w:left w:val="none" w:sz="0" w:space="0" w:color="auto"/>
            <w:bottom w:val="none" w:sz="0" w:space="0" w:color="auto"/>
            <w:right w:val="none" w:sz="0" w:space="0" w:color="auto"/>
          </w:divBdr>
        </w:div>
        <w:div w:id="1742753999">
          <w:marLeft w:val="480"/>
          <w:marRight w:val="0"/>
          <w:marTop w:val="0"/>
          <w:marBottom w:val="0"/>
          <w:divBdr>
            <w:top w:val="none" w:sz="0" w:space="0" w:color="auto"/>
            <w:left w:val="none" w:sz="0" w:space="0" w:color="auto"/>
            <w:bottom w:val="none" w:sz="0" w:space="0" w:color="auto"/>
            <w:right w:val="none" w:sz="0" w:space="0" w:color="auto"/>
          </w:divBdr>
        </w:div>
        <w:div w:id="1752309308">
          <w:marLeft w:val="480"/>
          <w:marRight w:val="0"/>
          <w:marTop w:val="0"/>
          <w:marBottom w:val="0"/>
          <w:divBdr>
            <w:top w:val="none" w:sz="0" w:space="0" w:color="auto"/>
            <w:left w:val="none" w:sz="0" w:space="0" w:color="auto"/>
            <w:bottom w:val="none" w:sz="0" w:space="0" w:color="auto"/>
            <w:right w:val="none" w:sz="0" w:space="0" w:color="auto"/>
          </w:divBdr>
        </w:div>
        <w:div w:id="1758356342">
          <w:marLeft w:val="480"/>
          <w:marRight w:val="0"/>
          <w:marTop w:val="0"/>
          <w:marBottom w:val="0"/>
          <w:divBdr>
            <w:top w:val="none" w:sz="0" w:space="0" w:color="auto"/>
            <w:left w:val="none" w:sz="0" w:space="0" w:color="auto"/>
            <w:bottom w:val="none" w:sz="0" w:space="0" w:color="auto"/>
            <w:right w:val="none" w:sz="0" w:space="0" w:color="auto"/>
          </w:divBdr>
        </w:div>
        <w:div w:id="1761683236">
          <w:marLeft w:val="480"/>
          <w:marRight w:val="0"/>
          <w:marTop w:val="0"/>
          <w:marBottom w:val="0"/>
          <w:divBdr>
            <w:top w:val="none" w:sz="0" w:space="0" w:color="auto"/>
            <w:left w:val="none" w:sz="0" w:space="0" w:color="auto"/>
            <w:bottom w:val="none" w:sz="0" w:space="0" w:color="auto"/>
            <w:right w:val="none" w:sz="0" w:space="0" w:color="auto"/>
          </w:divBdr>
        </w:div>
        <w:div w:id="1762994477">
          <w:marLeft w:val="480"/>
          <w:marRight w:val="0"/>
          <w:marTop w:val="0"/>
          <w:marBottom w:val="0"/>
          <w:divBdr>
            <w:top w:val="none" w:sz="0" w:space="0" w:color="auto"/>
            <w:left w:val="none" w:sz="0" w:space="0" w:color="auto"/>
            <w:bottom w:val="none" w:sz="0" w:space="0" w:color="auto"/>
            <w:right w:val="none" w:sz="0" w:space="0" w:color="auto"/>
          </w:divBdr>
        </w:div>
        <w:div w:id="1765370919">
          <w:marLeft w:val="480"/>
          <w:marRight w:val="0"/>
          <w:marTop w:val="0"/>
          <w:marBottom w:val="0"/>
          <w:divBdr>
            <w:top w:val="none" w:sz="0" w:space="0" w:color="auto"/>
            <w:left w:val="none" w:sz="0" w:space="0" w:color="auto"/>
            <w:bottom w:val="none" w:sz="0" w:space="0" w:color="auto"/>
            <w:right w:val="none" w:sz="0" w:space="0" w:color="auto"/>
          </w:divBdr>
        </w:div>
        <w:div w:id="1765802385">
          <w:marLeft w:val="480"/>
          <w:marRight w:val="0"/>
          <w:marTop w:val="0"/>
          <w:marBottom w:val="0"/>
          <w:divBdr>
            <w:top w:val="none" w:sz="0" w:space="0" w:color="auto"/>
            <w:left w:val="none" w:sz="0" w:space="0" w:color="auto"/>
            <w:bottom w:val="none" w:sz="0" w:space="0" w:color="auto"/>
            <w:right w:val="none" w:sz="0" w:space="0" w:color="auto"/>
          </w:divBdr>
        </w:div>
        <w:div w:id="1788115687">
          <w:marLeft w:val="480"/>
          <w:marRight w:val="0"/>
          <w:marTop w:val="0"/>
          <w:marBottom w:val="0"/>
          <w:divBdr>
            <w:top w:val="none" w:sz="0" w:space="0" w:color="auto"/>
            <w:left w:val="none" w:sz="0" w:space="0" w:color="auto"/>
            <w:bottom w:val="none" w:sz="0" w:space="0" w:color="auto"/>
            <w:right w:val="none" w:sz="0" w:space="0" w:color="auto"/>
          </w:divBdr>
        </w:div>
        <w:div w:id="1793092957">
          <w:marLeft w:val="480"/>
          <w:marRight w:val="0"/>
          <w:marTop w:val="0"/>
          <w:marBottom w:val="0"/>
          <w:divBdr>
            <w:top w:val="none" w:sz="0" w:space="0" w:color="auto"/>
            <w:left w:val="none" w:sz="0" w:space="0" w:color="auto"/>
            <w:bottom w:val="none" w:sz="0" w:space="0" w:color="auto"/>
            <w:right w:val="none" w:sz="0" w:space="0" w:color="auto"/>
          </w:divBdr>
        </w:div>
        <w:div w:id="1794713321">
          <w:marLeft w:val="480"/>
          <w:marRight w:val="0"/>
          <w:marTop w:val="0"/>
          <w:marBottom w:val="0"/>
          <w:divBdr>
            <w:top w:val="none" w:sz="0" w:space="0" w:color="auto"/>
            <w:left w:val="none" w:sz="0" w:space="0" w:color="auto"/>
            <w:bottom w:val="none" w:sz="0" w:space="0" w:color="auto"/>
            <w:right w:val="none" w:sz="0" w:space="0" w:color="auto"/>
          </w:divBdr>
        </w:div>
        <w:div w:id="1797094821">
          <w:marLeft w:val="480"/>
          <w:marRight w:val="0"/>
          <w:marTop w:val="0"/>
          <w:marBottom w:val="0"/>
          <w:divBdr>
            <w:top w:val="none" w:sz="0" w:space="0" w:color="auto"/>
            <w:left w:val="none" w:sz="0" w:space="0" w:color="auto"/>
            <w:bottom w:val="none" w:sz="0" w:space="0" w:color="auto"/>
            <w:right w:val="none" w:sz="0" w:space="0" w:color="auto"/>
          </w:divBdr>
        </w:div>
        <w:div w:id="1820465408">
          <w:marLeft w:val="480"/>
          <w:marRight w:val="0"/>
          <w:marTop w:val="0"/>
          <w:marBottom w:val="0"/>
          <w:divBdr>
            <w:top w:val="none" w:sz="0" w:space="0" w:color="auto"/>
            <w:left w:val="none" w:sz="0" w:space="0" w:color="auto"/>
            <w:bottom w:val="none" w:sz="0" w:space="0" w:color="auto"/>
            <w:right w:val="none" w:sz="0" w:space="0" w:color="auto"/>
          </w:divBdr>
        </w:div>
        <w:div w:id="1832409334">
          <w:marLeft w:val="480"/>
          <w:marRight w:val="0"/>
          <w:marTop w:val="0"/>
          <w:marBottom w:val="0"/>
          <w:divBdr>
            <w:top w:val="none" w:sz="0" w:space="0" w:color="auto"/>
            <w:left w:val="none" w:sz="0" w:space="0" w:color="auto"/>
            <w:bottom w:val="none" w:sz="0" w:space="0" w:color="auto"/>
            <w:right w:val="none" w:sz="0" w:space="0" w:color="auto"/>
          </w:divBdr>
        </w:div>
        <w:div w:id="1894385015">
          <w:marLeft w:val="480"/>
          <w:marRight w:val="0"/>
          <w:marTop w:val="0"/>
          <w:marBottom w:val="0"/>
          <w:divBdr>
            <w:top w:val="none" w:sz="0" w:space="0" w:color="auto"/>
            <w:left w:val="none" w:sz="0" w:space="0" w:color="auto"/>
            <w:bottom w:val="none" w:sz="0" w:space="0" w:color="auto"/>
            <w:right w:val="none" w:sz="0" w:space="0" w:color="auto"/>
          </w:divBdr>
        </w:div>
        <w:div w:id="1920286740">
          <w:marLeft w:val="480"/>
          <w:marRight w:val="0"/>
          <w:marTop w:val="0"/>
          <w:marBottom w:val="0"/>
          <w:divBdr>
            <w:top w:val="none" w:sz="0" w:space="0" w:color="auto"/>
            <w:left w:val="none" w:sz="0" w:space="0" w:color="auto"/>
            <w:bottom w:val="none" w:sz="0" w:space="0" w:color="auto"/>
            <w:right w:val="none" w:sz="0" w:space="0" w:color="auto"/>
          </w:divBdr>
        </w:div>
        <w:div w:id="1925456735">
          <w:marLeft w:val="480"/>
          <w:marRight w:val="0"/>
          <w:marTop w:val="0"/>
          <w:marBottom w:val="0"/>
          <w:divBdr>
            <w:top w:val="none" w:sz="0" w:space="0" w:color="auto"/>
            <w:left w:val="none" w:sz="0" w:space="0" w:color="auto"/>
            <w:bottom w:val="none" w:sz="0" w:space="0" w:color="auto"/>
            <w:right w:val="none" w:sz="0" w:space="0" w:color="auto"/>
          </w:divBdr>
        </w:div>
        <w:div w:id="1929846546">
          <w:marLeft w:val="480"/>
          <w:marRight w:val="0"/>
          <w:marTop w:val="0"/>
          <w:marBottom w:val="0"/>
          <w:divBdr>
            <w:top w:val="none" w:sz="0" w:space="0" w:color="auto"/>
            <w:left w:val="none" w:sz="0" w:space="0" w:color="auto"/>
            <w:bottom w:val="none" w:sz="0" w:space="0" w:color="auto"/>
            <w:right w:val="none" w:sz="0" w:space="0" w:color="auto"/>
          </w:divBdr>
        </w:div>
        <w:div w:id="1994290782">
          <w:marLeft w:val="480"/>
          <w:marRight w:val="0"/>
          <w:marTop w:val="0"/>
          <w:marBottom w:val="0"/>
          <w:divBdr>
            <w:top w:val="none" w:sz="0" w:space="0" w:color="auto"/>
            <w:left w:val="none" w:sz="0" w:space="0" w:color="auto"/>
            <w:bottom w:val="none" w:sz="0" w:space="0" w:color="auto"/>
            <w:right w:val="none" w:sz="0" w:space="0" w:color="auto"/>
          </w:divBdr>
        </w:div>
        <w:div w:id="2004043545">
          <w:marLeft w:val="480"/>
          <w:marRight w:val="0"/>
          <w:marTop w:val="0"/>
          <w:marBottom w:val="0"/>
          <w:divBdr>
            <w:top w:val="none" w:sz="0" w:space="0" w:color="auto"/>
            <w:left w:val="none" w:sz="0" w:space="0" w:color="auto"/>
            <w:bottom w:val="none" w:sz="0" w:space="0" w:color="auto"/>
            <w:right w:val="none" w:sz="0" w:space="0" w:color="auto"/>
          </w:divBdr>
        </w:div>
        <w:div w:id="2008090990">
          <w:marLeft w:val="480"/>
          <w:marRight w:val="0"/>
          <w:marTop w:val="0"/>
          <w:marBottom w:val="0"/>
          <w:divBdr>
            <w:top w:val="none" w:sz="0" w:space="0" w:color="auto"/>
            <w:left w:val="none" w:sz="0" w:space="0" w:color="auto"/>
            <w:bottom w:val="none" w:sz="0" w:space="0" w:color="auto"/>
            <w:right w:val="none" w:sz="0" w:space="0" w:color="auto"/>
          </w:divBdr>
        </w:div>
        <w:div w:id="2018263129">
          <w:marLeft w:val="480"/>
          <w:marRight w:val="0"/>
          <w:marTop w:val="0"/>
          <w:marBottom w:val="0"/>
          <w:divBdr>
            <w:top w:val="none" w:sz="0" w:space="0" w:color="auto"/>
            <w:left w:val="none" w:sz="0" w:space="0" w:color="auto"/>
            <w:bottom w:val="none" w:sz="0" w:space="0" w:color="auto"/>
            <w:right w:val="none" w:sz="0" w:space="0" w:color="auto"/>
          </w:divBdr>
        </w:div>
        <w:div w:id="2018841832">
          <w:marLeft w:val="480"/>
          <w:marRight w:val="0"/>
          <w:marTop w:val="0"/>
          <w:marBottom w:val="0"/>
          <w:divBdr>
            <w:top w:val="none" w:sz="0" w:space="0" w:color="auto"/>
            <w:left w:val="none" w:sz="0" w:space="0" w:color="auto"/>
            <w:bottom w:val="none" w:sz="0" w:space="0" w:color="auto"/>
            <w:right w:val="none" w:sz="0" w:space="0" w:color="auto"/>
          </w:divBdr>
        </w:div>
      </w:divsChild>
    </w:div>
    <w:div w:id="366759059">
      <w:marLeft w:val="480"/>
      <w:marRight w:val="0"/>
      <w:marTop w:val="0"/>
      <w:marBottom w:val="0"/>
      <w:divBdr>
        <w:top w:val="none" w:sz="0" w:space="0" w:color="auto"/>
        <w:left w:val="none" w:sz="0" w:space="0" w:color="auto"/>
        <w:bottom w:val="none" w:sz="0" w:space="0" w:color="auto"/>
        <w:right w:val="none" w:sz="0" w:space="0" w:color="auto"/>
      </w:divBdr>
    </w:div>
    <w:div w:id="366759291">
      <w:marLeft w:val="480"/>
      <w:marRight w:val="0"/>
      <w:marTop w:val="0"/>
      <w:marBottom w:val="0"/>
      <w:divBdr>
        <w:top w:val="none" w:sz="0" w:space="0" w:color="auto"/>
        <w:left w:val="none" w:sz="0" w:space="0" w:color="auto"/>
        <w:bottom w:val="none" w:sz="0" w:space="0" w:color="auto"/>
        <w:right w:val="none" w:sz="0" w:space="0" w:color="auto"/>
      </w:divBdr>
    </w:div>
    <w:div w:id="366833850">
      <w:marLeft w:val="480"/>
      <w:marRight w:val="0"/>
      <w:marTop w:val="0"/>
      <w:marBottom w:val="0"/>
      <w:divBdr>
        <w:top w:val="none" w:sz="0" w:space="0" w:color="auto"/>
        <w:left w:val="none" w:sz="0" w:space="0" w:color="auto"/>
        <w:bottom w:val="none" w:sz="0" w:space="0" w:color="auto"/>
        <w:right w:val="none" w:sz="0" w:space="0" w:color="auto"/>
      </w:divBdr>
    </w:div>
    <w:div w:id="367032429">
      <w:marLeft w:val="480"/>
      <w:marRight w:val="0"/>
      <w:marTop w:val="0"/>
      <w:marBottom w:val="0"/>
      <w:divBdr>
        <w:top w:val="none" w:sz="0" w:space="0" w:color="auto"/>
        <w:left w:val="none" w:sz="0" w:space="0" w:color="auto"/>
        <w:bottom w:val="none" w:sz="0" w:space="0" w:color="auto"/>
        <w:right w:val="none" w:sz="0" w:space="0" w:color="auto"/>
      </w:divBdr>
    </w:div>
    <w:div w:id="367143570">
      <w:marLeft w:val="480"/>
      <w:marRight w:val="0"/>
      <w:marTop w:val="0"/>
      <w:marBottom w:val="0"/>
      <w:divBdr>
        <w:top w:val="none" w:sz="0" w:space="0" w:color="auto"/>
        <w:left w:val="none" w:sz="0" w:space="0" w:color="auto"/>
        <w:bottom w:val="none" w:sz="0" w:space="0" w:color="auto"/>
        <w:right w:val="none" w:sz="0" w:space="0" w:color="auto"/>
      </w:divBdr>
    </w:div>
    <w:div w:id="367149666">
      <w:marLeft w:val="480"/>
      <w:marRight w:val="0"/>
      <w:marTop w:val="0"/>
      <w:marBottom w:val="0"/>
      <w:divBdr>
        <w:top w:val="none" w:sz="0" w:space="0" w:color="auto"/>
        <w:left w:val="none" w:sz="0" w:space="0" w:color="auto"/>
        <w:bottom w:val="none" w:sz="0" w:space="0" w:color="auto"/>
        <w:right w:val="none" w:sz="0" w:space="0" w:color="auto"/>
      </w:divBdr>
    </w:div>
    <w:div w:id="367291777">
      <w:marLeft w:val="480"/>
      <w:marRight w:val="0"/>
      <w:marTop w:val="0"/>
      <w:marBottom w:val="0"/>
      <w:divBdr>
        <w:top w:val="none" w:sz="0" w:space="0" w:color="auto"/>
        <w:left w:val="none" w:sz="0" w:space="0" w:color="auto"/>
        <w:bottom w:val="none" w:sz="0" w:space="0" w:color="auto"/>
        <w:right w:val="none" w:sz="0" w:space="0" w:color="auto"/>
      </w:divBdr>
    </w:div>
    <w:div w:id="367292269">
      <w:marLeft w:val="480"/>
      <w:marRight w:val="0"/>
      <w:marTop w:val="0"/>
      <w:marBottom w:val="0"/>
      <w:divBdr>
        <w:top w:val="none" w:sz="0" w:space="0" w:color="auto"/>
        <w:left w:val="none" w:sz="0" w:space="0" w:color="auto"/>
        <w:bottom w:val="none" w:sz="0" w:space="0" w:color="auto"/>
        <w:right w:val="none" w:sz="0" w:space="0" w:color="auto"/>
      </w:divBdr>
    </w:div>
    <w:div w:id="367487636">
      <w:marLeft w:val="480"/>
      <w:marRight w:val="0"/>
      <w:marTop w:val="0"/>
      <w:marBottom w:val="0"/>
      <w:divBdr>
        <w:top w:val="none" w:sz="0" w:space="0" w:color="auto"/>
        <w:left w:val="none" w:sz="0" w:space="0" w:color="auto"/>
        <w:bottom w:val="none" w:sz="0" w:space="0" w:color="auto"/>
        <w:right w:val="none" w:sz="0" w:space="0" w:color="auto"/>
      </w:divBdr>
    </w:div>
    <w:div w:id="367529411">
      <w:marLeft w:val="480"/>
      <w:marRight w:val="0"/>
      <w:marTop w:val="0"/>
      <w:marBottom w:val="0"/>
      <w:divBdr>
        <w:top w:val="none" w:sz="0" w:space="0" w:color="auto"/>
        <w:left w:val="none" w:sz="0" w:space="0" w:color="auto"/>
        <w:bottom w:val="none" w:sz="0" w:space="0" w:color="auto"/>
        <w:right w:val="none" w:sz="0" w:space="0" w:color="auto"/>
      </w:divBdr>
    </w:div>
    <w:div w:id="367530016">
      <w:marLeft w:val="480"/>
      <w:marRight w:val="0"/>
      <w:marTop w:val="0"/>
      <w:marBottom w:val="0"/>
      <w:divBdr>
        <w:top w:val="none" w:sz="0" w:space="0" w:color="auto"/>
        <w:left w:val="none" w:sz="0" w:space="0" w:color="auto"/>
        <w:bottom w:val="none" w:sz="0" w:space="0" w:color="auto"/>
        <w:right w:val="none" w:sz="0" w:space="0" w:color="auto"/>
      </w:divBdr>
    </w:div>
    <w:div w:id="367685955">
      <w:marLeft w:val="480"/>
      <w:marRight w:val="0"/>
      <w:marTop w:val="0"/>
      <w:marBottom w:val="0"/>
      <w:divBdr>
        <w:top w:val="none" w:sz="0" w:space="0" w:color="auto"/>
        <w:left w:val="none" w:sz="0" w:space="0" w:color="auto"/>
        <w:bottom w:val="none" w:sz="0" w:space="0" w:color="auto"/>
        <w:right w:val="none" w:sz="0" w:space="0" w:color="auto"/>
      </w:divBdr>
    </w:div>
    <w:div w:id="367722909">
      <w:marLeft w:val="480"/>
      <w:marRight w:val="0"/>
      <w:marTop w:val="0"/>
      <w:marBottom w:val="0"/>
      <w:divBdr>
        <w:top w:val="none" w:sz="0" w:space="0" w:color="auto"/>
        <w:left w:val="none" w:sz="0" w:space="0" w:color="auto"/>
        <w:bottom w:val="none" w:sz="0" w:space="0" w:color="auto"/>
        <w:right w:val="none" w:sz="0" w:space="0" w:color="auto"/>
      </w:divBdr>
    </w:div>
    <w:div w:id="367878097">
      <w:marLeft w:val="480"/>
      <w:marRight w:val="0"/>
      <w:marTop w:val="0"/>
      <w:marBottom w:val="0"/>
      <w:divBdr>
        <w:top w:val="none" w:sz="0" w:space="0" w:color="auto"/>
        <w:left w:val="none" w:sz="0" w:space="0" w:color="auto"/>
        <w:bottom w:val="none" w:sz="0" w:space="0" w:color="auto"/>
        <w:right w:val="none" w:sz="0" w:space="0" w:color="auto"/>
      </w:divBdr>
    </w:div>
    <w:div w:id="367921418">
      <w:marLeft w:val="480"/>
      <w:marRight w:val="0"/>
      <w:marTop w:val="0"/>
      <w:marBottom w:val="0"/>
      <w:divBdr>
        <w:top w:val="none" w:sz="0" w:space="0" w:color="auto"/>
        <w:left w:val="none" w:sz="0" w:space="0" w:color="auto"/>
        <w:bottom w:val="none" w:sz="0" w:space="0" w:color="auto"/>
        <w:right w:val="none" w:sz="0" w:space="0" w:color="auto"/>
      </w:divBdr>
    </w:div>
    <w:div w:id="367993650">
      <w:bodyDiv w:val="1"/>
      <w:marLeft w:val="0"/>
      <w:marRight w:val="0"/>
      <w:marTop w:val="0"/>
      <w:marBottom w:val="0"/>
      <w:divBdr>
        <w:top w:val="none" w:sz="0" w:space="0" w:color="auto"/>
        <w:left w:val="none" w:sz="0" w:space="0" w:color="auto"/>
        <w:bottom w:val="none" w:sz="0" w:space="0" w:color="auto"/>
        <w:right w:val="none" w:sz="0" w:space="0" w:color="auto"/>
      </w:divBdr>
    </w:div>
    <w:div w:id="367994868">
      <w:marLeft w:val="480"/>
      <w:marRight w:val="0"/>
      <w:marTop w:val="0"/>
      <w:marBottom w:val="0"/>
      <w:divBdr>
        <w:top w:val="none" w:sz="0" w:space="0" w:color="auto"/>
        <w:left w:val="none" w:sz="0" w:space="0" w:color="auto"/>
        <w:bottom w:val="none" w:sz="0" w:space="0" w:color="auto"/>
        <w:right w:val="none" w:sz="0" w:space="0" w:color="auto"/>
      </w:divBdr>
    </w:div>
    <w:div w:id="367995786">
      <w:marLeft w:val="480"/>
      <w:marRight w:val="0"/>
      <w:marTop w:val="0"/>
      <w:marBottom w:val="0"/>
      <w:divBdr>
        <w:top w:val="none" w:sz="0" w:space="0" w:color="auto"/>
        <w:left w:val="none" w:sz="0" w:space="0" w:color="auto"/>
        <w:bottom w:val="none" w:sz="0" w:space="0" w:color="auto"/>
        <w:right w:val="none" w:sz="0" w:space="0" w:color="auto"/>
      </w:divBdr>
    </w:div>
    <w:div w:id="368069485">
      <w:marLeft w:val="480"/>
      <w:marRight w:val="0"/>
      <w:marTop w:val="0"/>
      <w:marBottom w:val="0"/>
      <w:divBdr>
        <w:top w:val="none" w:sz="0" w:space="0" w:color="auto"/>
        <w:left w:val="none" w:sz="0" w:space="0" w:color="auto"/>
        <w:bottom w:val="none" w:sz="0" w:space="0" w:color="auto"/>
        <w:right w:val="none" w:sz="0" w:space="0" w:color="auto"/>
      </w:divBdr>
    </w:div>
    <w:div w:id="368266151">
      <w:marLeft w:val="480"/>
      <w:marRight w:val="0"/>
      <w:marTop w:val="0"/>
      <w:marBottom w:val="0"/>
      <w:divBdr>
        <w:top w:val="none" w:sz="0" w:space="0" w:color="auto"/>
        <w:left w:val="none" w:sz="0" w:space="0" w:color="auto"/>
        <w:bottom w:val="none" w:sz="0" w:space="0" w:color="auto"/>
        <w:right w:val="none" w:sz="0" w:space="0" w:color="auto"/>
      </w:divBdr>
    </w:div>
    <w:div w:id="368379023">
      <w:marLeft w:val="480"/>
      <w:marRight w:val="0"/>
      <w:marTop w:val="0"/>
      <w:marBottom w:val="0"/>
      <w:divBdr>
        <w:top w:val="none" w:sz="0" w:space="0" w:color="auto"/>
        <w:left w:val="none" w:sz="0" w:space="0" w:color="auto"/>
        <w:bottom w:val="none" w:sz="0" w:space="0" w:color="auto"/>
        <w:right w:val="none" w:sz="0" w:space="0" w:color="auto"/>
      </w:divBdr>
    </w:div>
    <w:div w:id="368379749">
      <w:marLeft w:val="480"/>
      <w:marRight w:val="0"/>
      <w:marTop w:val="0"/>
      <w:marBottom w:val="0"/>
      <w:divBdr>
        <w:top w:val="none" w:sz="0" w:space="0" w:color="auto"/>
        <w:left w:val="none" w:sz="0" w:space="0" w:color="auto"/>
        <w:bottom w:val="none" w:sz="0" w:space="0" w:color="auto"/>
        <w:right w:val="none" w:sz="0" w:space="0" w:color="auto"/>
      </w:divBdr>
    </w:div>
    <w:div w:id="368529204">
      <w:marLeft w:val="480"/>
      <w:marRight w:val="0"/>
      <w:marTop w:val="0"/>
      <w:marBottom w:val="0"/>
      <w:divBdr>
        <w:top w:val="none" w:sz="0" w:space="0" w:color="auto"/>
        <w:left w:val="none" w:sz="0" w:space="0" w:color="auto"/>
        <w:bottom w:val="none" w:sz="0" w:space="0" w:color="auto"/>
        <w:right w:val="none" w:sz="0" w:space="0" w:color="auto"/>
      </w:divBdr>
    </w:div>
    <w:div w:id="368728413">
      <w:marLeft w:val="480"/>
      <w:marRight w:val="0"/>
      <w:marTop w:val="0"/>
      <w:marBottom w:val="0"/>
      <w:divBdr>
        <w:top w:val="none" w:sz="0" w:space="0" w:color="auto"/>
        <w:left w:val="none" w:sz="0" w:space="0" w:color="auto"/>
        <w:bottom w:val="none" w:sz="0" w:space="0" w:color="auto"/>
        <w:right w:val="none" w:sz="0" w:space="0" w:color="auto"/>
      </w:divBdr>
    </w:div>
    <w:div w:id="368916458">
      <w:marLeft w:val="480"/>
      <w:marRight w:val="0"/>
      <w:marTop w:val="0"/>
      <w:marBottom w:val="0"/>
      <w:divBdr>
        <w:top w:val="none" w:sz="0" w:space="0" w:color="auto"/>
        <w:left w:val="none" w:sz="0" w:space="0" w:color="auto"/>
        <w:bottom w:val="none" w:sz="0" w:space="0" w:color="auto"/>
        <w:right w:val="none" w:sz="0" w:space="0" w:color="auto"/>
      </w:divBdr>
    </w:div>
    <w:div w:id="368998354">
      <w:marLeft w:val="480"/>
      <w:marRight w:val="0"/>
      <w:marTop w:val="0"/>
      <w:marBottom w:val="0"/>
      <w:divBdr>
        <w:top w:val="none" w:sz="0" w:space="0" w:color="auto"/>
        <w:left w:val="none" w:sz="0" w:space="0" w:color="auto"/>
        <w:bottom w:val="none" w:sz="0" w:space="0" w:color="auto"/>
        <w:right w:val="none" w:sz="0" w:space="0" w:color="auto"/>
      </w:divBdr>
    </w:div>
    <w:div w:id="369038969">
      <w:marLeft w:val="480"/>
      <w:marRight w:val="0"/>
      <w:marTop w:val="0"/>
      <w:marBottom w:val="0"/>
      <w:divBdr>
        <w:top w:val="none" w:sz="0" w:space="0" w:color="auto"/>
        <w:left w:val="none" w:sz="0" w:space="0" w:color="auto"/>
        <w:bottom w:val="none" w:sz="0" w:space="0" w:color="auto"/>
        <w:right w:val="none" w:sz="0" w:space="0" w:color="auto"/>
      </w:divBdr>
    </w:div>
    <w:div w:id="369262058">
      <w:marLeft w:val="480"/>
      <w:marRight w:val="0"/>
      <w:marTop w:val="0"/>
      <w:marBottom w:val="0"/>
      <w:divBdr>
        <w:top w:val="none" w:sz="0" w:space="0" w:color="auto"/>
        <w:left w:val="none" w:sz="0" w:space="0" w:color="auto"/>
        <w:bottom w:val="none" w:sz="0" w:space="0" w:color="auto"/>
        <w:right w:val="none" w:sz="0" w:space="0" w:color="auto"/>
      </w:divBdr>
    </w:div>
    <w:div w:id="369303545">
      <w:marLeft w:val="480"/>
      <w:marRight w:val="0"/>
      <w:marTop w:val="0"/>
      <w:marBottom w:val="0"/>
      <w:divBdr>
        <w:top w:val="none" w:sz="0" w:space="0" w:color="auto"/>
        <w:left w:val="none" w:sz="0" w:space="0" w:color="auto"/>
        <w:bottom w:val="none" w:sz="0" w:space="0" w:color="auto"/>
        <w:right w:val="none" w:sz="0" w:space="0" w:color="auto"/>
      </w:divBdr>
    </w:div>
    <w:div w:id="369308520">
      <w:marLeft w:val="480"/>
      <w:marRight w:val="0"/>
      <w:marTop w:val="0"/>
      <w:marBottom w:val="0"/>
      <w:divBdr>
        <w:top w:val="none" w:sz="0" w:space="0" w:color="auto"/>
        <w:left w:val="none" w:sz="0" w:space="0" w:color="auto"/>
        <w:bottom w:val="none" w:sz="0" w:space="0" w:color="auto"/>
        <w:right w:val="none" w:sz="0" w:space="0" w:color="auto"/>
      </w:divBdr>
    </w:div>
    <w:div w:id="369454855">
      <w:marLeft w:val="480"/>
      <w:marRight w:val="0"/>
      <w:marTop w:val="0"/>
      <w:marBottom w:val="0"/>
      <w:divBdr>
        <w:top w:val="none" w:sz="0" w:space="0" w:color="auto"/>
        <w:left w:val="none" w:sz="0" w:space="0" w:color="auto"/>
        <w:bottom w:val="none" w:sz="0" w:space="0" w:color="auto"/>
        <w:right w:val="none" w:sz="0" w:space="0" w:color="auto"/>
      </w:divBdr>
    </w:div>
    <w:div w:id="369457502">
      <w:marLeft w:val="480"/>
      <w:marRight w:val="0"/>
      <w:marTop w:val="0"/>
      <w:marBottom w:val="0"/>
      <w:divBdr>
        <w:top w:val="none" w:sz="0" w:space="0" w:color="auto"/>
        <w:left w:val="none" w:sz="0" w:space="0" w:color="auto"/>
        <w:bottom w:val="none" w:sz="0" w:space="0" w:color="auto"/>
        <w:right w:val="none" w:sz="0" w:space="0" w:color="auto"/>
      </w:divBdr>
    </w:div>
    <w:div w:id="369578410">
      <w:marLeft w:val="480"/>
      <w:marRight w:val="0"/>
      <w:marTop w:val="0"/>
      <w:marBottom w:val="0"/>
      <w:divBdr>
        <w:top w:val="none" w:sz="0" w:space="0" w:color="auto"/>
        <w:left w:val="none" w:sz="0" w:space="0" w:color="auto"/>
        <w:bottom w:val="none" w:sz="0" w:space="0" w:color="auto"/>
        <w:right w:val="none" w:sz="0" w:space="0" w:color="auto"/>
      </w:divBdr>
    </w:div>
    <w:div w:id="369720205">
      <w:marLeft w:val="480"/>
      <w:marRight w:val="0"/>
      <w:marTop w:val="0"/>
      <w:marBottom w:val="0"/>
      <w:divBdr>
        <w:top w:val="none" w:sz="0" w:space="0" w:color="auto"/>
        <w:left w:val="none" w:sz="0" w:space="0" w:color="auto"/>
        <w:bottom w:val="none" w:sz="0" w:space="0" w:color="auto"/>
        <w:right w:val="none" w:sz="0" w:space="0" w:color="auto"/>
      </w:divBdr>
    </w:div>
    <w:div w:id="369917475">
      <w:marLeft w:val="480"/>
      <w:marRight w:val="0"/>
      <w:marTop w:val="0"/>
      <w:marBottom w:val="0"/>
      <w:divBdr>
        <w:top w:val="none" w:sz="0" w:space="0" w:color="auto"/>
        <w:left w:val="none" w:sz="0" w:space="0" w:color="auto"/>
        <w:bottom w:val="none" w:sz="0" w:space="0" w:color="auto"/>
        <w:right w:val="none" w:sz="0" w:space="0" w:color="auto"/>
      </w:divBdr>
    </w:div>
    <w:div w:id="369964903">
      <w:marLeft w:val="480"/>
      <w:marRight w:val="0"/>
      <w:marTop w:val="0"/>
      <w:marBottom w:val="0"/>
      <w:divBdr>
        <w:top w:val="none" w:sz="0" w:space="0" w:color="auto"/>
        <w:left w:val="none" w:sz="0" w:space="0" w:color="auto"/>
        <w:bottom w:val="none" w:sz="0" w:space="0" w:color="auto"/>
        <w:right w:val="none" w:sz="0" w:space="0" w:color="auto"/>
      </w:divBdr>
    </w:div>
    <w:div w:id="370496091">
      <w:marLeft w:val="480"/>
      <w:marRight w:val="0"/>
      <w:marTop w:val="0"/>
      <w:marBottom w:val="0"/>
      <w:divBdr>
        <w:top w:val="none" w:sz="0" w:space="0" w:color="auto"/>
        <w:left w:val="none" w:sz="0" w:space="0" w:color="auto"/>
        <w:bottom w:val="none" w:sz="0" w:space="0" w:color="auto"/>
        <w:right w:val="none" w:sz="0" w:space="0" w:color="auto"/>
      </w:divBdr>
    </w:div>
    <w:div w:id="370501409">
      <w:marLeft w:val="480"/>
      <w:marRight w:val="0"/>
      <w:marTop w:val="0"/>
      <w:marBottom w:val="0"/>
      <w:divBdr>
        <w:top w:val="none" w:sz="0" w:space="0" w:color="auto"/>
        <w:left w:val="none" w:sz="0" w:space="0" w:color="auto"/>
        <w:bottom w:val="none" w:sz="0" w:space="0" w:color="auto"/>
        <w:right w:val="none" w:sz="0" w:space="0" w:color="auto"/>
      </w:divBdr>
    </w:div>
    <w:div w:id="370690306">
      <w:marLeft w:val="480"/>
      <w:marRight w:val="0"/>
      <w:marTop w:val="0"/>
      <w:marBottom w:val="0"/>
      <w:divBdr>
        <w:top w:val="none" w:sz="0" w:space="0" w:color="auto"/>
        <w:left w:val="none" w:sz="0" w:space="0" w:color="auto"/>
        <w:bottom w:val="none" w:sz="0" w:space="0" w:color="auto"/>
        <w:right w:val="none" w:sz="0" w:space="0" w:color="auto"/>
      </w:divBdr>
    </w:div>
    <w:div w:id="370808629">
      <w:marLeft w:val="480"/>
      <w:marRight w:val="0"/>
      <w:marTop w:val="0"/>
      <w:marBottom w:val="0"/>
      <w:divBdr>
        <w:top w:val="none" w:sz="0" w:space="0" w:color="auto"/>
        <w:left w:val="none" w:sz="0" w:space="0" w:color="auto"/>
        <w:bottom w:val="none" w:sz="0" w:space="0" w:color="auto"/>
        <w:right w:val="none" w:sz="0" w:space="0" w:color="auto"/>
      </w:divBdr>
    </w:div>
    <w:div w:id="370887012">
      <w:marLeft w:val="480"/>
      <w:marRight w:val="0"/>
      <w:marTop w:val="0"/>
      <w:marBottom w:val="0"/>
      <w:divBdr>
        <w:top w:val="none" w:sz="0" w:space="0" w:color="auto"/>
        <w:left w:val="none" w:sz="0" w:space="0" w:color="auto"/>
        <w:bottom w:val="none" w:sz="0" w:space="0" w:color="auto"/>
        <w:right w:val="none" w:sz="0" w:space="0" w:color="auto"/>
      </w:divBdr>
    </w:div>
    <w:div w:id="370888657">
      <w:marLeft w:val="480"/>
      <w:marRight w:val="0"/>
      <w:marTop w:val="0"/>
      <w:marBottom w:val="0"/>
      <w:divBdr>
        <w:top w:val="none" w:sz="0" w:space="0" w:color="auto"/>
        <w:left w:val="none" w:sz="0" w:space="0" w:color="auto"/>
        <w:bottom w:val="none" w:sz="0" w:space="0" w:color="auto"/>
        <w:right w:val="none" w:sz="0" w:space="0" w:color="auto"/>
      </w:divBdr>
    </w:div>
    <w:div w:id="371150845">
      <w:marLeft w:val="480"/>
      <w:marRight w:val="0"/>
      <w:marTop w:val="0"/>
      <w:marBottom w:val="0"/>
      <w:divBdr>
        <w:top w:val="none" w:sz="0" w:space="0" w:color="auto"/>
        <w:left w:val="none" w:sz="0" w:space="0" w:color="auto"/>
        <w:bottom w:val="none" w:sz="0" w:space="0" w:color="auto"/>
        <w:right w:val="none" w:sz="0" w:space="0" w:color="auto"/>
      </w:divBdr>
    </w:div>
    <w:div w:id="371153377">
      <w:marLeft w:val="480"/>
      <w:marRight w:val="0"/>
      <w:marTop w:val="0"/>
      <w:marBottom w:val="0"/>
      <w:divBdr>
        <w:top w:val="none" w:sz="0" w:space="0" w:color="auto"/>
        <w:left w:val="none" w:sz="0" w:space="0" w:color="auto"/>
        <w:bottom w:val="none" w:sz="0" w:space="0" w:color="auto"/>
        <w:right w:val="none" w:sz="0" w:space="0" w:color="auto"/>
      </w:divBdr>
    </w:div>
    <w:div w:id="371154345">
      <w:marLeft w:val="480"/>
      <w:marRight w:val="0"/>
      <w:marTop w:val="0"/>
      <w:marBottom w:val="0"/>
      <w:divBdr>
        <w:top w:val="none" w:sz="0" w:space="0" w:color="auto"/>
        <w:left w:val="none" w:sz="0" w:space="0" w:color="auto"/>
        <w:bottom w:val="none" w:sz="0" w:space="0" w:color="auto"/>
        <w:right w:val="none" w:sz="0" w:space="0" w:color="auto"/>
      </w:divBdr>
    </w:div>
    <w:div w:id="371266170">
      <w:marLeft w:val="480"/>
      <w:marRight w:val="0"/>
      <w:marTop w:val="0"/>
      <w:marBottom w:val="0"/>
      <w:divBdr>
        <w:top w:val="none" w:sz="0" w:space="0" w:color="auto"/>
        <w:left w:val="none" w:sz="0" w:space="0" w:color="auto"/>
        <w:bottom w:val="none" w:sz="0" w:space="0" w:color="auto"/>
        <w:right w:val="none" w:sz="0" w:space="0" w:color="auto"/>
      </w:divBdr>
    </w:div>
    <w:div w:id="371270616">
      <w:marLeft w:val="480"/>
      <w:marRight w:val="0"/>
      <w:marTop w:val="0"/>
      <w:marBottom w:val="0"/>
      <w:divBdr>
        <w:top w:val="none" w:sz="0" w:space="0" w:color="auto"/>
        <w:left w:val="none" w:sz="0" w:space="0" w:color="auto"/>
        <w:bottom w:val="none" w:sz="0" w:space="0" w:color="auto"/>
        <w:right w:val="none" w:sz="0" w:space="0" w:color="auto"/>
      </w:divBdr>
    </w:div>
    <w:div w:id="371344048">
      <w:marLeft w:val="480"/>
      <w:marRight w:val="0"/>
      <w:marTop w:val="0"/>
      <w:marBottom w:val="0"/>
      <w:divBdr>
        <w:top w:val="none" w:sz="0" w:space="0" w:color="auto"/>
        <w:left w:val="none" w:sz="0" w:space="0" w:color="auto"/>
        <w:bottom w:val="none" w:sz="0" w:space="0" w:color="auto"/>
        <w:right w:val="none" w:sz="0" w:space="0" w:color="auto"/>
      </w:divBdr>
    </w:div>
    <w:div w:id="371420275">
      <w:bodyDiv w:val="1"/>
      <w:marLeft w:val="0"/>
      <w:marRight w:val="0"/>
      <w:marTop w:val="0"/>
      <w:marBottom w:val="0"/>
      <w:divBdr>
        <w:top w:val="none" w:sz="0" w:space="0" w:color="auto"/>
        <w:left w:val="none" w:sz="0" w:space="0" w:color="auto"/>
        <w:bottom w:val="none" w:sz="0" w:space="0" w:color="auto"/>
        <w:right w:val="none" w:sz="0" w:space="0" w:color="auto"/>
      </w:divBdr>
    </w:div>
    <w:div w:id="371467710">
      <w:marLeft w:val="480"/>
      <w:marRight w:val="0"/>
      <w:marTop w:val="0"/>
      <w:marBottom w:val="0"/>
      <w:divBdr>
        <w:top w:val="none" w:sz="0" w:space="0" w:color="auto"/>
        <w:left w:val="none" w:sz="0" w:space="0" w:color="auto"/>
        <w:bottom w:val="none" w:sz="0" w:space="0" w:color="auto"/>
        <w:right w:val="none" w:sz="0" w:space="0" w:color="auto"/>
      </w:divBdr>
    </w:div>
    <w:div w:id="371540310">
      <w:marLeft w:val="480"/>
      <w:marRight w:val="0"/>
      <w:marTop w:val="0"/>
      <w:marBottom w:val="0"/>
      <w:divBdr>
        <w:top w:val="none" w:sz="0" w:space="0" w:color="auto"/>
        <w:left w:val="none" w:sz="0" w:space="0" w:color="auto"/>
        <w:bottom w:val="none" w:sz="0" w:space="0" w:color="auto"/>
        <w:right w:val="none" w:sz="0" w:space="0" w:color="auto"/>
      </w:divBdr>
    </w:div>
    <w:div w:id="371730318">
      <w:marLeft w:val="480"/>
      <w:marRight w:val="0"/>
      <w:marTop w:val="0"/>
      <w:marBottom w:val="0"/>
      <w:divBdr>
        <w:top w:val="none" w:sz="0" w:space="0" w:color="auto"/>
        <w:left w:val="none" w:sz="0" w:space="0" w:color="auto"/>
        <w:bottom w:val="none" w:sz="0" w:space="0" w:color="auto"/>
        <w:right w:val="none" w:sz="0" w:space="0" w:color="auto"/>
      </w:divBdr>
    </w:div>
    <w:div w:id="372123064">
      <w:marLeft w:val="480"/>
      <w:marRight w:val="0"/>
      <w:marTop w:val="0"/>
      <w:marBottom w:val="0"/>
      <w:divBdr>
        <w:top w:val="none" w:sz="0" w:space="0" w:color="auto"/>
        <w:left w:val="none" w:sz="0" w:space="0" w:color="auto"/>
        <w:bottom w:val="none" w:sz="0" w:space="0" w:color="auto"/>
        <w:right w:val="none" w:sz="0" w:space="0" w:color="auto"/>
      </w:divBdr>
    </w:div>
    <w:div w:id="372388869">
      <w:marLeft w:val="480"/>
      <w:marRight w:val="0"/>
      <w:marTop w:val="0"/>
      <w:marBottom w:val="0"/>
      <w:divBdr>
        <w:top w:val="none" w:sz="0" w:space="0" w:color="auto"/>
        <w:left w:val="none" w:sz="0" w:space="0" w:color="auto"/>
        <w:bottom w:val="none" w:sz="0" w:space="0" w:color="auto"/>
        <w:right w:val="none" w:sz="0" w:space="0" w:color="auto"/>
      </w:divBdr>
    </w:div>
    <w:div w:id="372460438">
      <w:marLeft w:val="480"/>
      <w:marRight w:val="0"/>
      <w:marTop w:val="0"/>
      <w:marBottom w:val="0"/>
      <w:divBdr>
        <w:top w:val="none" w:sz="0" w:space="0" w:color="auto"/>
        <w:left w:val="none" w:sz="0" w:space="0" w:color="auto"/>
        <w:bottom w:val="none" w:sz="0" w:space="0" w:color="auto"/>
        <w:right w:val="none" w:sz="0" w:space="0" w:color="auto"/>
      </w:divBdr>
    </w:div>
    <w:div w:id="372577878">
      <w:marLeft w:val="480"/>
      <w:marRight w:val="0"/>
      <w:marTop w:val="0"/>
      <w:marBottom w:val="0"/>
      <w:divBdr>
        <w:top w:val="none" w:sz="0" w:space="0" w:color="auto"/>
        <w:left w:val="none" w:sz="0" w:space="0" w:color="auto"/>
        <w:bottom w:val="none" w:sz="0" w:space="0" w:color="auto"/>
        <w:right w:val="none" w:sz="0" w:space="0" w:color="auto"/>
      </w:divBdr>
    </w:div>
    <w:div w:id="372582660">
      <w:marLeft w:val="480"/>
      <w:marRight w:val="0"/>
      <w:marTop w:val="0"/>
      <w:marBottom w:val="0"/>
      <w:divBdr>
        <w:top w:val="none" w:sz="0" w:space="0" w:color="auto"/>
        <w:left w:val="none" w:sz="0" w:space="0" w:color="auto"/>
        <w:bottom w:val="none" w:sz="0" w:space="0" w:color="auto"/>
        <w:right w:val="none" w:sz="0" w:space="0" w:color="auto"/>
      </w:divBdr>
    </w:div>
    <w:div w:id="372657324">
      <w:marLeft w:val="480"/>
      <w:marRight w:val="0"/>
      <w:marTop w:val="0"/>
      <w:marBottom w:val="0"/>
      <w:divBdr>
        <w:top w:val="none" w:sz="0" w:space="0" w:color="auto"/>
        <w:left w:val="none" w:sz="0" w:space="0" w:color="auto"/>
        <w:bottom w:val="none" w:sz="0" w:space="0" w:color="auto"/>
        <w:right w:val="none" w:sz="0" w:space="0" w:color="auto"/>
      </w:divBdr>
    </w:div>
    <w:div w:id="372660825">
      <w:marLeft w:val="480"/>
      <w:marRight w:val="0"/>
      <w:marTop w:val="0"/>
      <w:marBottom w:val="0"/>
      <w:divBdr>
        <w:top w:val="none" w:sz="0" w:space="0" w:color="auto"/>
        <w:left w:val="none" w:sz="0" w:space="0" w:color="auto"/>
        <w:bottom w:val="none" w:sz="0" w:space="0" w:color="auto"/>
        <w:right w:val="none" w:sz="0" w:space="0" w:color="auto"/>
      </w:divBdr>
    </w:div>
    <w:div w:id="372773735">
      <w:marLeft w:val="480"/>
      <w:marRight w:val="0"/>
      <w:marTop w:val="0"/>
      <w:marBottom w:val="0"/>
      <w:divBdr>
        <w:top w:val="none" w:sz="0" w:space="0" w:color="auto"/>
        <w:left w:val="none" w:sz="0" w:space="0" w:color="auto"/>
        <w:bottom w:val="none" w:sz="0" w:space="0" w:color="auto"/>
        <w:right w:val="none" w:sz="0" w:space="0" w:color="auto"/>
      </w:divBdr>
    </w:div>
    <w:div w:id="372921897">
      <w:marLeft w:val="480"/>
      <w:marRight w:val="0"/>
      <w:marTop w:val="0"/>
      <w:marBottom w:val="0"/>
      <w:divBdr>
        <w:top w:val="none" w:sz="0" w:space="0" w:color="auto"/>
        <w:left w:val="none" w:sz="0" w:space="0" w:color="auto"/>
        <w:bottom w:val="none" w:sz="0" w:space="0" w:color="auto"/>
        <w:right w:val="none" w:sz="0" w:space="0" w:color="auto"/>
      </w:divBdr>
    </w:div>
    <w:div w:id="373233010">
      <w:marLeft w:val="480"/>
      <w:marRight w:val="0"/>
      <w:marTop w:val="0"/>
      <w:marBottom w:val="0"/>
      <w:divBdr>
        <w:top w:val="none" w:sz="0" w:space="0" w:color="auto"/>
        <w:left w:val="none" w:sz="0" w:space="0" w:color="auto"/>
        <w:bottom w:val="none" w:sz="0" w:space="0" w:color="auto"/>
        <w:right w:val="none" w:sz="0" w:space="0" w:color="auto"/>
      </w:divBdr>
    </w:div>
    <w:div w:id="373238182">
      <w:marLeft w:val="480"/>
      <w:marRight w:val="0"/>
      <w:marTop w:val="0"/>
      <w:marBottom w:val="0"/>
      <w:divBdr>
        <w:top w:val="none" w:sz="0" w:space="0" w:color="auto"/>
        <w:left w:val="none" w:sz="0" w:space="0" w:color="auto"/>
        <w:bottom w:val="none" w:sz="0" w:space="0" w:color="auto"/>
        <w:right w:val="none" w:sz="0" w:space="0" w:color="auto"/>
      </w:divBdr>
    </w:div>
    <w:div w:id="373312009">
      <w:marLeft w:val="480"/>
      <w:marRight w:val="0"/>
      <w:marTop w:val="0"/>
      <w:marBottom w:val="0"/>
      <w:divBdr>
        <w:top w:val="none" w:sz="0" w:space="0" w:color="auto"/>
        <w:left w:val="none" w:sz="0" w:space="0" w:color="auto"/>
        <w:bottom w:val="none" w:sz="0" w:space="0" w:color="auto"/>
        <w:right w:val="none" w:sz="0" w:space="0" w:color="auto"/>
      </w:divBdr>
    </w:div>
    <w:div w:id="373358784">
      <w:marLeft w:val="480"/>
      <w:marRight w:val="0"/>
      <w:marTop w:val="0"/>
      <w:marBottom w:val="0"/>
      <w:divBdr>
        <w:top w:val="none" w:sz="0" w:space="0" w:color="auto"/>
        <w:left w:val="none" w:sz="0" w:space="0" w:color="auto"/>
        <w:bottom w:val="none" w:sz="0" w:space="0" w:color="auto"/>
        <w:right w:val="none" w:sz="0" w:space="0" w:color="auto"/>
      </w:divBdr>
    </w:div>
    <w:div w:id="373577985">
      <w:marLeft w:val="480"/>
      <w:marRight w:val="0"/>
      <w:marTop w:val="0"/>
      <w:marBottom w:val="0"/>
      <w:divBdr>
        <w:top w:val="none" w:sz="0" w:space="0" w:color="auto"/>
        <w:left w:val="none" w:sz="0" w:space="0" w:color="auto"/>
        <w:bottom w:val="none" w:sz="0" w:space="0" w:color="auto"/>
        <w:right w:val="none" w:sz="0" w:space="0" w:color="auto"/>
      </w:divBdr>
    </w:div>
    <w:div w:id="373702048">
      <w:marLeft w:val="480"/>
      <w:marRight w:val="0"/>
      <w:marTop w:val="0"/>
      <w:marBottom w:val="0"/>
      <w:divBdr>
        <w:top w:val="none" w:sz="0" w:space="0" w:color="auto"/>
        <w:left w:val="none" w:sz="0" w:space="0" w:color="auto"/>
        <w:bottom w:val="none" w:sz="0" w:space="0" w:color="auto"/>
        <w:right w:val="none" w:sz="0" w:space="0" w:color="auto"/>
      </w:divBdr>
    </w:div>
    <w:div w:id="374163822">
      <w:marLeft w:val="480"/>
      <w:marRight w:val="0"/>
      <w:marTop w:val="0"/>
      <w:marBottom w:val="0"/>
      <w:divBdr>
        <w:top w:val="none" w:sz="0" w:space="0" w:color="auto"/>
        <w:left w:val="none" w:sz="0" w:space="0" w:color="auto"/>
        <w:bottom w:val="none" w:sz="0" w:space="0" w:color="auto"/>
        <w:right w:val="none" w:sz="0" w:space="0" w:color="auto"/>
      </w:divBdr>
    </w:div>
    <w:div w:id="374279963">
      <w:marLeft w:val="480"/>
      <w:marRight w:val="0"/>
      <w:marTop w:val="0"/>
      <w:marBottom w:val="0"/>
      <w:divBdr>
        <w:top w:val="none" w:sz="0" w:space="0" w:color="auto"/>
        <w:left w:val="none" w:sz="0" w:space="0" w:color="auto"/>
        <w:bottom w:val="none" w:sz="0" w:space="0" w:color="auto"/>
        <w:right w:val="none" w:sz="0" w:space="0" w:color="auto"/>
      </w:divBdr>
    </w:div>
    <w:div w:id="374307437">
      <w:marLeft w:val="480"/>
      <w:marRight w:val="0"/>
      <w:marTop w:val="0"/>
      <w:marBottom w:val="0"/>
      <w:divBdr>
        <w:top w:val="none" w:sz="0" w:space="0" w:color="auto"/>
        <w:left w:val="none" w:sz="0" w:space="0" w:color="auto"/>
        <w:bottom w:val="none" w:sz="0" w:space="0" w:color="auto"/>
        <w:right w:val="none" w:sz="0" w:space="0" w:color="auto"/>
      </w:divBdr>
    </w:div>
    <w:div w:id="374546077">
      <w:marLeft w:val="480"/>
      <w:marRight w:val="0"/>
      <w:marTop w:val="0"/>
      <w:marBottom w:val="0"/>
      <w:divBdr>
        <w:top w:val="none" w:sz="0" w:space="0" w:color="auto"/>
        <w:left w:val="none" w:sz="0" w:space="0" w:color="auto"/>
        <w:bottom w:val="none" w:sz="0" w:space="0" w:color="auto"/>
        <w:right w:val="none" w:sz="0" w:space="0" w:color="auto"/>
      </w:divBdr>
    </w:div>
    <w:div w:id="374623392">
      <w:marLeft w:val="480"/>
      <w:marRight w:val="0"/>
      <w:marTop w:val="0"/>
      <w:marBottom w:val="0"/>
      <w:divBdr>
        <w:top w:val="none" w:sz="0" w:space="0" w:color="auto"/>
        <w:left w:val="none" w:sz="0" w:space="0" w:color="auto"/>
        <w:bottom w:val="none" w:sz="0" w:space="0" w:color="auto"/>
        <w:right w:val="none" w:sz="0" w:space="0" w:color="auto"/>
      </w:divBdr>
    </w:div>
    <w:div w:id="374623438">
      <w:marLeft w:val="480"/>
      <w:marRight w:val="0"/>
      <w:marTop w:val="0"/>
      <w:marBottom w:val="0"/>
      <w:divBdr>
        <w:top w:val="none" w:sz="0" w:space="0" w:color="auto"/>
        <w:left w:val="none" w:sz="0" w:space="0" w:color="auto"/>
        <w:bottom w:val="none" w:sz="0" w:space="0" w:color="auto"/>
        <w:right w:val="none" w:sz="0" w:space="0" w:color="auto"/>
      </w:divBdr>
    </w:div>
    <w:div w:id="374693692">
      <w:marLeft w:val="480"/>
      <w:marRight w:val="0"/>
      <w:marTop w:val="0"/>
      <w:marBottom w:val="0"/>
      <w:divBdr>
        <w:top w:val="none" w:sz="0" w:space="0" w:color="auto"/>
        <w:left w:val="none" w:sz="0" w:space="0" w:color="auto"/>
        <w:bottom w:val="none" w:sz="0" w:space="0" w:color="auto"/>
        <w:right w:val="none" w:sz="0" w:space="0" w:color="auto"/>
      </w:divBdr>
    </w:div>
    <w:div w:id="374701262">
      <w:marLeft w:val="480"/>
      <w:marRight w:val="0"/>
      <w:marTop w:val="0"/>
      <w:marBottom w:val="0"/>
      <w:divBdr>
        <w:top w:val="none" w:sz="0" w:space="0" w:color="auto"/>
        <w:left w:val="none" w:sz="0" w:space="0" w:color="auto"/>
        <w:bottom w:val="none" w:sz="0" w:space="0" w:color="auto"/>
        <w:right w:val="none" w:sz="0" w:space="0" w:color="auto"/>
      </w:divBdr>
    </w:div>
    <w:div w:id="374812200">
      <w:marLeft w:val="480"/>
      <w:marRight w:val="0"/>
      <w:marTop w:val="0"/>
      <w:marBottom w:val="0"/>
      <w:divBdr>
        <w:top w:val="none" w:sz="0" w:space="0" w:color="auto"/>
        <w:left w:val="none" w:sz="0" w:space="0" w:color="auto"/>
        <w:bottom w:val="none" w:sz="0" w:space="0" w:color="auto"/>
        <w:right w:val="none" w:sz="0" w:space="0" w:color="auto"/>
      </w:divBdr>
    </w:div>
    <w:div w:id="374888070">
      <w:marLeft w:val="480"/>
      <w:marRight w:val="0"/>
      <w:marTop w:val="0"/>
      <w:marBottom w:val="0"/>
      <w:divBdr>
        <w:top w:val="none" w:sz="0" w:space="0" w:color="auto"/>
        <w:left w:val="none" w:sz="0" w:space="0" w:color="auto"/>
        <w:bottom w:val="none" w:sz="0" w:space="0" w:color="auto"/>
        <w:right w:val="none" w:sz="0" w:space="0" w:color="auto"/>
      </w:divBdr>
    </w:div>
    <w:div w:id="374931804">
      <w:marLeft w:val="480"/>
      <w:marRight w:val="0"/>
      <w:marTop w:val="0"/>
      <w:marBottom w:val="0"/>
      <w:divBdr>
        <w:top w:val="none" w:sz="0" w:space="0" w:color="auto"/>
        <w:left w:val="none" w:sz="0" w:space="0" w:color="auto"/>
        <w:bottom w:val="none" w:sz="0" w:space="0" w:color="auto"/>
        <w:right w:val="none" w:sz="0" w:space="0" w:color="auto"/>
      </w:divBdr>
    </w:div>
    <w:div w:id="374932955">
      <w:marLeft w:val="480"/>
      <w:marRight w:val="0"/>
      <w:marTop w:val="0"/>
      <w:marBottom w:val="0"/>
      <w:divBdr>
        <w:top w:val="none" w:sz="0" w:space="0" w:color="auto"/>
        <w:left w:val="none" w:sz="0" w:space="0" w:color="auto"/>
        <w:bottom w:val="none" w:sz="0" w:space="0" w:color="auto"/>
        <w:right w:val="none" w:sz="0" w:space="0" w:color="auto"/>
      </w:divBdr>
    </w:div>
    <w:div w:id="374934898">
      <w:marLeft w:val="480"/>
      <w:marRight w:val="0"/>
      <w:marTop w:val="0"/>
      <w:marBottom w:val="0"/>
      <w:divBdr>
        <w:top w:val="none" w:sz="0" w:space="0" w:color="auto"/>
        <w:left w:val="none" w:sz="0" w:space="0" w:color="auto"/>
        <w:bottom w:val="none" w:sz="0" w:space="0" w:color="auto"/>
        <w:right w:val="none" w:sz="0" w:space="0" w:color="auto"/>
      </w:divBdr>
    </w:div>
    <w:div w:id="375006069">
      <w:marLeft w:val="480"/>
      <w:marRight w:val="0"/>
      <w:marTop w:val="0"/>
      <w:marBottom w:val="0"/>
      <w:divBdr>
        <w:top w:val="none" w:sz="0" w:space="0" w:color="auto"/>
        <w:left w:val="none" w:sz="0" w:space="0" w:color="auto"/>
        <w:bottom w:val="none" w:sz="0" w:space="0" w:color="auto"/>
        <w:right w:val="none" w:sz="0" w:space="0" w:color="auto"/>
      </w:divBdr>
    </w:div>
    <w:div w:id="375083588">
      <w:marLeft w:val="480"/>
      <w:marRight w:val="0"/>
      <w:marTop w:val="0"/>
      <w:marBottom w:val="0"/>
      <w:divBdr>
        <w:top w:val="none" w:sz="0" w:space="0" w:color="auto"/>
        <w:left w:val="none" w:sz="0" w:space="0" w:color="auto"/>
        <w:bottom w:val="none" w:sz="0" w:space="0" w:color="auto"/>
        <w:right w:val="none" w:sz="0" w:space="0" w:color="auto"/>
      </w:divBdr>
    </w:div>
    <w:div w:id="375088559">
      <w:marLeft w:val="480"/>
      <w:marRight w:val="0"/>
      <w:marTop w:val="0"/>
      <w:marBottom w:val="0"/>
      <w:divBdr>
        <w:top w:val="none" w:sz="0" w:space="0" w:color="auto"/>
        <w:left w:val="none" w:sz="0" w:space="0" w:color="auto"/>
        <w:bottom w:val="none" w:sz="0" w:space="0" w:color="auto"/>
        <w:right w:val="none" w:sz="0" w:space="0" w:color="auto"/>
      </w:divBdr>
    </w:div>
    <w:div w:id="375157858">
      <w:marLeft w:val="480"/>
      <w:marRight w:val="0"/>
      <w:marTop w:val="0"/>
      <w:marBottom w:val="0"/>
      <w:divBdr>
        <w:top w:val="none" w:sz="0" w:space="0" w:color="auto"/>
        <w:left w:val="none" w:sz="0" w:space="0" w:color="auto"/>
        <w:bottom w:val="none" w:sz="0" w:space="0" w:color="auto"/>
        <w:right w:val="none" w:sz="0" w:space="0" w:color="auto"/>
      </w:divBdr>
    </w:div>
    <w:div w:id="375200052">
      <w:marLeft w:val="480"/>
      <w:marRight w:val="0"/>
      <w:marTop w:val="0"/>
      <w:marBottom w:val="0"/>
      <w:divBdr>
        <w:top w:val="none" w:sz="0" w:space="0" w:color="auto"/>
        <w:left w:val="none" w:sz="0" w:space="0" w:color="auto"/>
        <w:bottom w:val="none" w:sz="0" w:space="0" w:color="auto"/>
        <w:right w:val="none" w:sz="0" w:space="0" w:color="auto"/>
      </w:divBdr>
    </w:div>
    <w:div w:id="375279744">
      <w:marLeft w:val="480"/>
      <w:marRight w:val="0"/>
      <w:marTop w:val="0"/>
      <w:marBottom w:val="0"/>
      <w:divBdr>
        <w:top w:val="none" w:sz="0" w:space="0" w:color="auto"/>
        <w:left w:val="none" w:sz="0" w:space="0" w:color="auto"/>
        <w:bottom w:val="none" w:sz="0" w:space="0" w:color="auto"/>
        <w:right w:val="none" w:sz="0" w:space="0" w:color="auto"/>
      </w:divBdr>
    </w:div>
    <w:div w:id="375354413">
      <w:marLeft w:val="480"/>
      <w:marRight w:val="0"/>
      <w:marTop w:val="0"/>
      <w:marBottom w:val="0"/>
      <w:divBdr>
        <w:top w:val="none" w:sz="0" w:space="0" w:color="auto"/>
        <w:left w:val="none" w:sz="0" w:space="0" w:color="auto"/>
        <w:bottom w:val="none" w:sz="0" w:space="0" w:color="auto"/>
        <w:right w:val="none" w:sz="0" w:space="0" w:color="auto"/>
      </w:divBdr>
    </w:div>
    <w:div w:id="375393178">
      <w:marLeft w:val="480"/>
      <w:marRight w:val="0"/>
      <w:marTop w:val="0"/>
      <w:marBottom w:val="0"/>
      <w:divBdr>
        <w:top w:val="none" w:sz="0" w:space="0" w:color="auto"/>
        <w:left w:val="none" w:sz="0" w:space="0" w:color="auto"/>
        <w:bottom w:val="none" w:sz="0" w:space="0" w:color="auto"/>
        <w:right w:val="none" w:sz="0" w:space="0" w:color="auto"/>
      </w:divBdr>
    </w:div>
    <w:div w:id="375398548">
      <w:marLeft w:val="480"/>
      <w:marRight w:val="0"/>
      <w:marTop w:val="0"/>
      <w:marBottom w:val="0"/>
      <w:divBdr>
        <w:top w:val="none" w:sz="0" w:space="0" w:color="auto"/>
        <w:left w:val="none" w:sz="0" w:space="0" w:color="auto"/>
        <w:bottom w:val="none" w:sz="0" w:space="0" w:color="auto"/>
        <w:right w:val="none" w:sz="0" w:space="0" w:color="auto"/>
      </w:divBdr>
    </w:div>
    <w:div w:id="375544291">
      <w:marLeft w:val="480"/>
      <w:marRight w:val="0"/>
      <w:marTop w:val="0"/>
      <w:marBottom w:val="0"/>
      <w:divBdr>
        <w:top w:val="none" w:sz="0" w:space="0" w:color="auto"/>
        <w:left w:val="none" w:sz="0" w:space="0" w:color="auto"/>
        <w:bottom w:val="none" w:sz="0" w:space="0" w:color="auto"/>
        <w:right w:val="none" w:sz="0" w:space="0" w:color="auto"/>
      </w:divBdr>
    </w:div>
    <w:div w:id="375660344">
      <w:marLeft w:val="480"/>
      <w:marRight w:val="0"/>
      <w:marTop w:val="0"/>
      <w:marBottom w:val="0"/>
      <w:divBdr>
        <w:top w:val="none" w:sz="0" w:space="0" w:color="auto"/>
        <w:left w:val="none" w:sz="0" w:space="0" w:color="auto"/>
        <w:bottom w:val="none" w:sz="0" w:space="0" w:color="auto"/>
        <w:right w:val="none" w:sz="0" w:space="0" w:color="auto"/>
      </w:divBdr>
    </w:div>
    <w:div w:id="375815497">
      <w:marLeft w:val="480"/>
      <w:marRight w:val="0"/>
      <w:marTop w:val="0"/>
      <w:marBottom w:val="0"/>
      <w:divBdr>
        <w:top w:val="none" w:sz="0" w:space="0" w:color="auto"/>
        <w:left w:val="none" w:sz="0" w:space="0" w:color="auto"/>
        <w:bottom w:val="none" w:sz="0" w:space="0" w:color="auto"/>
        <w:right w:val="none" w:sz="0" w:space="0" w:color="auto"/>
      </w:divBdr>
    </w:div>
    <w:div w:id="375854988">
      <w:marLeft w:val="480"/>
      <w:marRight w:val="0"/>
      <w:marTop w:val="0"/>
      <w:marBottom w:val="0"/>
      <w:divBdr>
        <w:top w:val="none" w:sz="0" w:space="0" w:color="auto"/>
        <w:left w:val="none" w:sz="0" w:space="0" w:color="auto"/>
        <w:bottom w:val="none" w:sz="0" w:space="0" w:color="auto"/>
        <w:right w:val="none" w:sz="0" w:space="0" w:color="auto"/>
      </w:divBdr>
    </w:div>
    <w:div w:id="375932183">
      <w:marLeft w:val="480"/>
      <w:marRight w:val="0"/>
      <w:marTop w:val="0"/>
      <w:marBottom w:val="0"/>
      <w:divBdr>
        <w:top w:val="none" w:sz="0" w:space="0" w:color="auto"/>
        <w:left w:val="none" w:sz="0" w:space="0" w:color="auto"/>
        <w:bottom w:val="none" w:sz="0" w:space="0" w:color="auto"/>
        <w:right w:val="none" w:sz="0" w:space="0" w:color="auto"/>
      </w:divBdr>
    </w:div>
    <w:div w:id="376053569">
      <w:marLeft w:val="480"/>
      <w:marRight w:val="0"/>
      <w:marTop w:val="0"/>
      <w:marBottom w:val="0"/>
      <w:divBdr>
        <w:top w:val="none" w:sz="0" w:space="0" w:color="auto"/>
        <w:left w:val="none" w:sz="0" w:space="0" w:color="auto"/>
        <w:bottom w:val="none" w:sz="0" w:space="0" w:color="auto"/>
        <w:right w:val="none" w:sz="0" w:space="0" w:color="auto"/>
      </w:divBdr>
    </w:div>
    <w:div w:id="376124356">
      <w:marLeft w:val="480"/>
      <w:marRight w:val="0"/>
      <w:marTop w:val="0"/>
      <w:marBottom w:val="0"/>
      <w:divBdr>
        <w:top w:val="none" w:sz="0" w:space="0" w:color="auto"/>
        <w:left w:val="none" w:sz="0" w:space="0" w:color="auto"/>
        <w:bottom w:val="none" w:sz="0" w:space="0" w:color="auto"/>
        <w:right w:val="none" w:sz="0" w:space="0" w:color="auto"/>
      </w:divBdr>
    </w:div>
    <w:div w:id="376203207">
      <w:marLeft w:val="480"/>
      <w:marRight w:val="0"/>
      <w:marTop w:val="0"/>
      <w:marBottom w:val="0"/>
      <w:divBdr>
        <w:top w:val="none" w:sz="0" w:space="0" w:color="auto"/>
        <w:left w:val="none" w:sz="0" w:space="0" w:color="auto"/>
        <w:bottom w:val="none" w:sz="0" w:space="0" w:color="auto"/>
        <w:right w:val="none" w:sz="0" w:space="0" w:color="auto"/>
      </w:divBdr>
    </w:div>
    <w:div w:id="376203299">
      <w:marLeft w:val="480"/>
      <w:marRight w:val="0"/>
      <w:marTop w:val="0"/>
      <w:marBottom w:val="0"/>
      <w:divBdr>
        <w:top w:val="none" w:sz="0" w:space="0" w:color="auto"/>
        <w:left w:val="none" w:sz="0" w:space="0" w:color="auto"/>
        <w:bottom w:val="none" w:sz="0" w:space="0" w:color="auto"/>
        <w:right w:val="none" w:sz="0" w:space="0" w:color="auto"/>
      </w:divBdr>
    </w:div>
    <w:div w:id="376322019">
      <w:marLeft w:val="480"/>
      <w:marRight w:val="0"/>
      <w:marTop w:val="0"/>
      <w:marBottom w:val="0"/>
      <w:divBdr>
        <w:top w:val="none" w:sz="0" w:space="0" w:color="auto"/>
        <w:left w:val="none" w:sz="0" w:space="0" w:color="auto"/>
        <w:bottom w:val="none" w:sz="0" w:space="0" w:color="auto"/>
        <w:right w:val="none" w:sz="0" w:space="0" w:color="auto"/>
      </w:divBdr>
    </w:div>
    <w:div w:id="376390781">
      <w:marLeft w:val="480"/>
      <w:marRight w:val="0"/>
      <w:marTop w:val="0"/>
      <w:marBottom w:val="0"/>
      <w:divBdr>
        <w:top w:val="none" w:sz="0" w:space="0" w:color="auto"/>
        <w:left w:val="none" w:sz="0" w:space="0" w:color="auto"/>
        <w:bottom w:val="none" w:sz="0" w:space="0" w:color="auto"/>
        <w:right w:val="none" w:sz="0" w:space="0" w:color="auto"/>
      </w:divBdr>
    </w:div>
    <w:div w:id="376394431">
      <w:marLeft w:val="480"/>
      <w:marRight w:val="0"/>
      <w:marTop w:val="0"/>
      <w:marBottom w:val="0"/>
      <w:divBdr>
        <w:top w:val="none" w:sz="0" w:space="0" w:color="auto"/>
        <w:left w:val="none" w:sz="0" w:space="0" w:color="auto"/>
        <w:bottom w:val="none" w:sz="0" w:space="0" w:color="auto"/>
        <w:right w:val="none" w:sz="0" w:space="0" w:color="auto"/>
      </w:divBdr>
    </w:div>
    <w:div w:id="376439561">
      <w:marLeft w:val="480"/>
      <w:marRight w:val="0"/>
      <w:marTop w:val="0"/>
      <w:marBottom w:val="0"/>
      <w:divBdr>
        <w:top w:val="none" w:sz="0" w:space="0" w:color="auto"/>
        <w:left w:val="none" w:sz="0" w:space="0" w:color="auto"/>
        <w:bottom w:val="none" w:sz="0" w:space="0" w:color="auto"/>
        <w:right w:val="none" w:sz="0" w:space="0" w:color="auto"/>
      </w:divBdr>
    </w:div>
    <w:div w:id="376587838">
      <w:marLeft w:val="480"/>
      <w:marRight w:val="0"/>
      <w:marTop w:val="0"/>
      <w:marBottom w:val="0"/>
      <w:divBdr>
        <w:top w:val="none" w:sz="0" w:space="0" w:color="auto"/>
        <w:left w:val="none" w:sz="0" w:space="0" w:color="auto"/>
        <w:bottom w:val="none" w:sz="0" w:space="0" w:color="auto"/>
        <w:right w:val="none" w:sz="0" w:space="0" w:color="auto"/>
      </w:divBdr>
    </w:div>
    <w:div w:id="376662680">
      <w:marLeft w:val="480"/>
      <w:marRight w:val="0"/>
      <w:marTop w:val="0"/>
      <w:marBottom w:val="0"/>
      <w:divBdr>
        <w:top w:val="none" w:sz="0" w:space="0" w:color="auto"/>
        <w:left w:val="none" w:sz="0" w:space="0" w:color="auto"/>
        <w:bottom w:val="none" w:sz="0" w:space="0" w:color="auto"/>
        <w:right w:val="none" w:sz="0" w:space="0" w:color="auto"/>
      </w:divBdr>
    </w:div>
    <w:div w:id="376709915">
      <w:marLeft w:val="480"/>
      <w:marRight w:val="0"/>
      <w:marTop w:val="0"/>
      <w:marBottom w:val="0"/>
      <w:divBdr>
        <w:top w:val="none" w:sz="0" w:space="0" w:color="auto"/>
        <w:left w:val="none" w:sz="0" w:space="0" w:color="auto"/>
        <w:bottom w:val="none" w:sz="0" w:space="0" w:color="auto"/>
        <w:right w:val="none" w:sz="0" w:space="0" w:color="auto"/>
      </w:divBdr>
    </w:div>
    <w:div w:id="376786320">
      <w:marLeft w:val="480"/>
      <w:marRight w:val="0"/>
      <w:marTop w:val="0"/>
      <w:marBottom w:val="0"/>
      <w:divBdr>
        <w:top w:val="none" w:sz="0" w:space="0" w:color="auto"/>
        <w:left w:val="none" w:sz="0" w:space="0" w:color="auto"/>
        <w:bottom w:val="none" w:sz="0" w:space="0" w:color="auto"/>
        <w:right w:val="none" w:sz="0" w:space="0" w:color="auto"/>
      </w:divBdr>
    </w:div>
    <w:div w:id="376858095">
      <w:marLeft w:val="480"/>
      <w:marRight w:val="0"/>
      <w:marTop w:val="0"/>
      <w:marBottom w:val="0"/>
      <w:divBdr>
        <w:top w:val="none" w:sz="0" w:space="0" w:color="auto"/>
        <w:left w:val="none" w:sz="0" w:space="0" w:color="auto"/>
        <w:bottom w:val="none" w:sz="0" w:space="0" w:color="auto"/>
        <w:right w:val="none" w:sz="0" w:space="0" w:color="auto"/>
      </w:divBdr>
    </w:div>
    <w:div w:id="376929076">
      <w:marLeft w:val="480"/>
      <w:marRight w:val="0"/>
      <w:marTop w:val="0"/>
      <w:marBottom w:val="0"/>
      <w:divBdr>
        <w:top w:val="none" w:sz="0" w:space="0" w:color="auto"/>
        <w:left w:val="none" w:sz="0" w:space="0" w:color="auto"/>
        <w:bottom w:val="none" w:sz="0" w:space="0" w:color="auto"/>
        <w:right w:val="none" w:sz="0" w:space="0" w:color="auto"/>
      </w:divBdr>
    </w:div>
    <w:div w:id="377046173">
      <w:marLeft w:val="480"/>
      <w:marRight w:val="0"/>
      <w:marTop w:val="0"/>
      <w:marBottom w:val="0"/>
      <w:divBdr>
        <w:top w:val="none" w:sz="0" w:space="0" w:color="auto"/>
        <w:left w:val="none" w:sz="0" w:space="0" w:color="auto"/>
        <w:bottom w:val="none" w:sz="0" w:space="0" w:color="auto"/>
        <w:right w:val="none" w:sz="0" w:space="0" w:color="auto"/>
      </w:divBdr>
    </w:div>
    <w:div w:id="377319737">
      <w:marLeft w:val="480"/>
      <w:marRight w:val="0"/>
      <w:marTop w:val="0"/>
      <w:marBottom w:val="0"/>
      <w:divBdr>
        <w:top w:val="none" w:sz="0" w:space="0" w:color="auto"/>
        <w:left w:val="none" w:sz="0" w:space="0" w:color="auto"/>
        <w:bottom w:val="none" w:sz="0" w:space="0" w:color="auto"/>
        <w:right w:val="none" w:sz="0" w:space="0" w:color="auto"/>
      </w:divBdr>
    </w:div>
    <w:div w:id="377708194">
      <w:marLeft w:val="480"/>
      <w:marRight w:val="0"/>
      <w:marTop w:val="0"/>
      <w:marBottom w:val="0"/>
      <w:divBdr>
        <w:top w:val="none" w:sz="0" w:space="0" w:color="auto"/>
        <w:left w:val="none" w:sz="0" w:space="0" w:color="auto"/>
        <w:bottom w:val="none" w:sz="0" w:space="0" w:color="auto"/>
        <w:right w:val="none" w:sz="0" w:space="0" w:color="auto"/>
      </w:divBdr>
    </w:div>
    <w:div w:id="377897240">
      <w:marLeft w:val="480"/>
      <w:marRight w:val="0"/>
      <w:marTop w:val="0"/>
      <w:marBottom w:val="0"/>
      <w:divBdr>
        <w:top w:val="none" w:sz="0" w:space="0" w:color="auto"/>
        <w:left w:val="none" w:sz="0" w:space="0" w:color="auto"/>
        <w:bottom w:val="none" w:sz="0" w:space="0" w:color="auto"/>
        <w:right w:val="none" w:sz="0" w:space="0" w:color="auto"/>
      </w:divBdr>
    </w:div>
    <w:div w:id="377970253">
      <w:marLeft w:val="480"/>
      <w:marRight w:val="0"/>
      <w:marTop w:val="0"/>
      <w:marBottom w:val="0"/>
      <w:divBdr>
        <w:top w:val="none" w:sz="0" w:space="0" w:color="auto"/>
        <w:left w:val="none" w:sz="0" w:space="0" w:color="auto"/>
        <w:bottom w:val="none" w:sz="0" w:space="0" w:color="auto"/>
        <w:right w:val="none" w:sz="0" w:space="0" w:color="auto"/>
      </w:divBdr>
    </w:div>
    <w:div w:id="378290078">
      <w:bodyDiv w:val="1"/>
      <w:marLeft w:val="0"/>
      <w:marRight w:val="0"/>
      <w:marTop w:val="0"/>
      <w:marBottom w:val="0"/>
      <w:divBdr>
        <w:top w:val="none" w:sz="0" w:space="0" w:color="auto"/>
        <w:left w:val="none" w:sz="0" w:space="0" w:color="auto"/>
        <w:bottom w:val="none" w:sz="0" w:space="0" w:color="auto"/>
        <w:right w:val="none" w:sz="0" w:space="0" w:color="auto"/>
      </w:divBdr>
    </w:div>
    <w:div w:id="378482260">
      <w:marLeft w:val="480"/>
      <w:marRight w:val="0"/>
      <w:marTop w:val="0"/>
      <w:marBottom w:val="0"/>
      <w:divBdr>
        <w:top w:val="none" w:sz="0" w:space="0" w:color="auto"/>
        <w:left w:val="none" w:sz="0" w:space="0" w:color="auto"/>
        <w:bottom w:val="none" w:sz="0" w:space="0" w:color="auto"/>
        <w:right w:val="none" w:sz="0" w:space="0" w:color="auto"/>
      </w:divBdr>
    </w:div>
    <w:div w:id="378558660">
      <w:marLeft w:val="480"/>
      <w:marRight w:val="0"/>
      <w:marTop w:val="0"/>
      <w:marBottom w:val="0"/>
      <w:divBdr>
        <w:top w:val="none" w:sz="0" w:space="0" w:color="auto"/>
        <w:left w:val="none" w:sz="0" w:space="0" w:color="auto"/>
        <w:bottom w:val="none" w:sz="0" w:space="0" w:color="auto"/>
        <w:right w:val="none" w:sz="0" w:space="0" w:color="auto"/>
      </w:divBdr>
    </w:div>
    <w:div w:id="378625306">
      <w:marLeft w:val="480"/>
      <w:marRight w:val="0"/>
      <w:marTop w:val="0"/>
      <w:marBottom w:val="0"/>
      <w:divBdr>
        <w:top w:val="none" w:sz="0" w:space="0" w:color="auto"/>
        <w:left w:val="none" w:sz="0" w:space="0" w:color="auto"/>
        <w:bottom w:val="none" w:sz="0" w:space="0" w:color="auto"/>
        <w:right w:val="none" w:sz="0" w:space="0" w:color="auto"/>
      </w:divBdr>
    </w:div>
    <w:div w:id="378627927">
      <w:marLeft w:val="480"/>
      <w:marRight w:val="0"/>
      <w:marTop w:val="0"/>
      <w:marBottom w:val="0"/>
      <w:divBdr>
        <w:top w:val="none" w:sz="0" w:space="0" w:color="auto"/>
        <w:left w:val="none" w:sz="0" w:space="0" w:color="auto"/>
        <w:bottom w:val="none" w:sz="0" w:space="0" w:color="auto"/>
        <w:right w:val="none" w:sz="0" w:space="0" w:color="auto"/>
      </w:divBdr>
    </w:div>
    <w:div w:id="378673598">
      <w:marLeft w:val="480"/>
      <w:marRight w:val="0"/>
      <w:marTop w:val="0"/>
      <w:marBottom w:val="0"/>
      <w:divBdr>
        <w:top w:val="none" w:sz="0" w:space="0" w:color="auto"/>
        <w:left w:val="none" w:sz="0" w:space="0" w:color="auto"/>
        <w:bottom w:val="none" w:sz="0" w:space="0" w:color="auto"/>
        <w:right w:val="none" w:sz="0" w:space="0" w:color="auto"/>
      </w:divBdr>
    </w:div>
    <w:div w:id="378747800">
      <w:marLeft w:val="480"/>
      <w:marRight w:val="0"/>
      <w:marTop w:val="0"/>
      <w:marBottom w:val="0"/>
      <w:divBdr>
        <w:top w:val="none" w:sz="0" w:space="0" w:color="auto"/>
        <w:left w:val="none" w:sz="0" w:space="0" w:color="auto"/>
        <w:bottom w:val="none" w:sz="0" w:space="0" w:color="auto"/>
        <w:right w:val="none" w:sz="0" w:space="0" w:color="auto"/>
      </w:divBdr>
    </w:div>
    <w:div w:id="378821235">
      <w:marLeft w:val="480"/>
      <w:marRight w:val="0"/>
      <w:marTop w:val="0"/>
      <w:marBottom w:val="0"/>
      <w:divBdr>
        <w:top w:val="none" w:sz="0" w:space="0" w:color="auto"/>
        <w:left w:val="none" w:sz="0" w:space="0" w:color="auto"/>
        <w:bottom w:val="none" w:sz="0" w:space="0" w:color="auto"/>
        <w:right w:val="none" w:sz="0" w:space="0" w:color="auto"/>
      </w:divBdr>
    </w:div>
    <w:div w:id="378824999">
      <w:marLeft w:val="480"/>
      <w:marRight w:val="0"/>
      <w:marTop w:val="0"/>
      <w:marBottom w:val="0"/>
      <w:divBdr>
        <w:top w:val="none" w:sz="0" w:space="0" w:color="auto"/>
        <w:left w:val="none" w:sz="0" w:space="0" w:color="auto"/>
        <w:bottom w:val="none" w:sz="0" w:space="0" w:color="auto"/>
        <w:right w:val="none" w:sz="0" w:space="0" w:color="auto"/>
      </w:divBdr>
    </w:div>
    <w:div w:id="378866268">
      <w:marLeft w:val="480"/>
      <w:marRight w:val="0"/>
      <w:marTop w:val="0"/>
      <w:marBottom w:val="0"/>
      <w:divBdr>
        <w:top w:val="none" w:sz="0" w:space="0" w:color="auto"/>
        <w:left w:val="none" w:sz="0" w:space="0" w:color="auto"/>
        <w:bottom w:val="none" w:sz="0" w:space="0" w:color="auto"/>
        <w:right w:val="none" w:sz="0" w:space="0" w:color="auto"/>
      </w:divBdr>
    </w:div>
    <w:div w:id="379021012">
      <w:marLeft w:val="480"/>
      <w:marRight w:val="0"/>
      <w:marTop w:val="0"/>
      <w:marBottom w:val="0"/>
      <w:divBdr>
        <w:top w:val="none" w:sz="0" w:space="0" w:color="auto"/>
        <w:left w:val="none" w:sz="0" w:space="0" w:color="auto"/>
        <w:bottom w:val="none" w:sz="0" w:space="0" w:color="auto"/>
        <w:right w:val="none" w:sz="0" w:space="0" w:color="auto"/>
      </w:divBdr>
    </w:div>
    <w:div w:id="379086972">
      <w:marLeft w:val="480"/>
      <w:marRight w:val="0"/>
      <w:marTop w:val="0"/>
      <w:marBottom w:val="0"/>
      <w:divBdr>
        <w:top w:val="none" w:sz="0" w:space="0" w:color="auto"/>
        <w:left w:val="none" w:sz="0" w:space="0" w:color="auto"/>
        <w:bottom w:val="none" w:sz="0" w:space="0" w:color="auto"/>
        <w:right w:val="none" w:sz="0" w:space="0" w:color="auto"/>
      </w:divBdr>
    </w:div>
    <w:div w:id="379136742">
      <w:marLeft w:val="480"/>
      <w:marRight w:val="0"/>
      <w:marTop w:val="0"/>
      <w:marBottom w:val="0"/>
      <w:divBdr>
        <w:top w:val="none" w:sz="0" w:space="0" w:color="auto"/>
        <w:left w:val="none" w:sz="0" w:space="0" w:color="auto"/>
        <w:bottom w:val="none" w:sz="0" w:space="0" w:color="auto"/>
        <w:right w:val="none" w:sz="0" w:space="0" w:color="auto"/>
      </w:divBdr>
    </w:div>
    <w:div w:id="379208515">
      <w:marLeft w:val="480"/>
      <w:marRight w:val="0"/>
      <w:marTop w:val="0"/>
      <w:marBottom w:val="0"/>
      <w:divBdr>
        <w:top w:val="none" w:sz="0" w:space="0" w:color="auto"/>
        <w:left w:val="none" w:sz="0" w:space="0" w:color="auto"/>
        <w:bottom w:val="none" w:sz="0" w:space="0" w:color="auto"/>
        <w:right w:val="none" w:sz="0" w:space="0" w:color="auto"/>
      </w:divBdr>
    </w:div>
    <w:div w:id="379286412">
      <w:marLeft w:val="480"/>
      <w:marRight w:val="0"/>
      <w:marTop w:val="0"/>
      <w:marBottom w:val="0"/>
      <w:divBdr>
        <w:top w:val="none" w:sz="0" w:space="0" w:color="auto"/>
        <w:left w:val="none" w:sz="0" w:space="0" w:color="auto"/>
        <w:bottom w:val="none" w:sz="0" w:space="0" w:color="auto"/>
        <w:right w:val="none" w:sz="0" w:space="0" w:color="auto"/>
      </w:divBdr>
    </w:div>
    <w:div w:id="379403091">
      <w:marLeft w:val="480"/>
      <w:marRight w:val="0"/>
      <w:marTop w:val="0"/>
      <w:marBottom w:val="0"/>
      <w:divBdr>
        <w:top w:val="none" w:sz="0" w:space="0" w:color="auto"/>
        <w:left w:val="none" w:sz="0" w:space="0" w:color="auto"/>
        <w:bottom w:val="none" w:sz="0" w:space="0" w:color="auto"/>
        <w:right w:val="none" w:sz="0" w:space="0" w:color="auto"/>
      </w:divBdr>
    </w:div>
    <w:div w:id="379403964">
      <w:marLeft w:val="480"/>
      <w:marRight w:val="0"/>
      <w:marTop w:val="0"/>
      <w:marBottom w:val="0"/>
      <w:divBdr>
        <w:top w:val="none" w:sz="0" w:space="0" w:color="auto"/>
        <w:left w:val="none" w:sz="0" w:space="0" w:color="auto"/>
        <w:bottom w:val="none" w:sz="0" w:space="0" w:color="auto"/>
        <w:right w:val="none" w:sz="0" w:space="0" w:color="auto"/>
      </w:divBdr>
    </w:div>
    <w:div w:id="379477695">
      <w:bodyDiv w:val="1"/>
      <w:marLeft w:val="0"/>
      <w:marRight w:val="0"/>
      <w:marTop w:val="0"/>
      <w:marBottom w:val="0"/>
      <w:divBdr>
        <w:top w:val="none" w:sz="0" w:space="0" w:color="auto"/>
        <w:left w:val="none" w:sz="0" w:space="0" w:color="auto"/>
        <w:bottom w:val="none" w:sz="0" w:space="0" w:color="auto"/>
        <w:right w:val="none" w:sz="0" w:space="0" w:color="auto"/>
      </w:divBdr>
    </w:div>
    <w:div w:id="379522919">
      <w:marLeft w:val="480"/>
      <w:marRight w:val="0"/>
      <w:marTop w:val="0"/>
      <w:marBottom w:val="0"/>
      <w:divBdr>
        <w:top w:val="none" w:sz="0" w:space="0" w:color="auto"/>
        <w:left w:val="none" w:sz="0" w:space="0" w:color="auto"/>
        <w:bottom w:val="none" w:sz="0" w:space="0" w:color="auto"/>
        <w:right w:val="none" w:sz="0" w:space="0" w:color="auto"/>
      </w:divBdr>
    </w:div>
    <w:div w:id="379671136">
      <w:marLeft w:val="480"/>
      <w:marRight w:val="0"/>
      <w:marTop w:val="0"/>
      <w:marBottom w:val="0"/>
      <w:divBdr>
        <w:top w:val="none" w:sz="0" w:space="0" w:color="auto"/>
        <w:left w:val="none" w:sz="0" w:space="0" w:color="auto"/>
        <w:bottom w:val="none" w:sz="0" w:space="0" w:color="auto"/>
        <w:right w:val="none" w:sz="0" w:space="0" w:color="auto"/>
      </w:divBdr>
    </w:div>
    <w:div w:id="379788069">
      <w:marLeft w:val="480"/>
      <w:marRight w:val="0"/>
      <w:marTop w:val="0"/>
      <w:marBottom w:val="0"/>
      <w:divBdr>
        <w:top w:val="none" w:sz="0" w:space="0" w:color="auto"/>
        <w:left w:val="none" w:sz="0" w:space="0" w:color="auto"/>
        <w:bottom w:val="none" w:sz="0" w:space="0" w:color="auto"/>
        <w:right w:val="none" w:sz="0" w:space="0" w:color="auto"/>
      </w:divBdr>
    </w:div>
    <w:div w:id="379792401">
      <w:marLeft w:val="480"/>
      <w:marRight w:val="0"/>
      <w:marTop w:val="0"/>
      <w:marBottom w:val="0"/>
      <w:divBdr>
        <w:top w:val="none" w:sz="0" w:space="0" w:color="auto"/>
        <w:left w:val="none" w:sz="0" w:space="0" w:color="auto"/>
        <w:bottom w:val="none" w:sz="0" w:space="0" w:color="auto"/>
        <w:right w:val="none" w:sz="0" w:space="0" w:color="auto"/>
      </w:divBdr>
    </w:div>
    <w:div w:id="379861073">
      <w:marLeft w:val="480"/>
      <w:marRight w:val="0"/>
      <w:marTop w:val="0"/>
      <w:marBottom w:val="0"/>
      <w:divBdr>
        <w:top w:val="none" w:sz="0" w:space="0" w:color="auto"/>
        <w:left w:val="none" w:sz="0" w:space="0" w:color="auto"/>
        <w:bottom w:val="none" w:sz="0" w:space="0" w:color="auto"/>
        <w:right w:val="none" w:sz="0" w:space="0" w:color="auto"/>
      </w:divBdr>
    </w:div>
    <w:div w:id="379939601">
      <w:marLeft w:val="480"/>
      <w:marRight w:val="0"/>
      <w:marTop w:val="0"/>
      <w:marBottom w:val="0"/>
      <w:divBdr>
        <w:top w:val="none" w:sz="0" w:space="0" w:color="auto"/>
        <w:left w:val="none" w:sz="0" w:space="0" w:color="auto"/>
        <w:bottom w:val="none" w:sz="0" w:space="0" w:color="auto"/>
        <w:right w:val="none" w:sz="0" w:space="0" w:color="auto"/>
      </w:divBdr>
    </w:div>
    <w:div w:id="380059903">
      <w:marLeft w:val="480"/>
      <w:marRight w:val="0"/>
      <w:marTop w:val="0"/>
      <w:marBottom w:val="0"/>
      <w:divBdr>
        <w:top w:val="none" w:sz="0" w:space="0" w:color="auto"/>
        <w:left w:val="none" w:sz="0" w:space="0" w:color="auto"/>
        <w:bottom w:val="none" w:sz="0" w:space="0" w:color="auto"/>
        <w:right w:val="none" w:sz="0" w:space="0" w:color="auto"/>
      </w:divBdr>
    </w:div>
    <w:div w:id="380329127">
      <w:marLeft w:val="480"/>
      <w:marRight w:val="0"/>
      <w:marTop w:val="0"/>
      <w:marBottom w:val="0"/>
      <w:divBdr>
        <w:top w:val="none" w:sz="0" w:space="0" w:color="auto"/>
        <w:left w:val="none" w:sz="0" w:space="0" w:color="auto"/>
        <w:bottom w:val="none" w:sz="0" w:space="0" w:color="auto"/>
        <w:right w:val="none" w:sz="0" w:space="0" w:color="auto"/>
      </w:divBdr>
    </w:div>
    <w:div w:id="380444309">
      <w:marLeft w:val="480"/>
      <w:marRight w:val="0"/>
      <w:marTop w:val="0"/>
      <w:marBottom w:val="0"/>
      <w:divBdr>
        <w:top w:val="none" w:sz="0" w:space="0" w:color="auto"/>
        <w:left w:val="none" w:sz="0" w:space="0" w:color="auto"/>
        <w:bottom w:val="none" w:sz="0" w:space="0" w:color="auto"/>
        <w:right w:val="none" w:sz="0" w:space="0" w:color="auto"/>
      </w:divBdr>
    </w:div>
    <w:div w:id="380590846">
      <w:marLeft w:val="480"/>
      <w:marRight w:val="0"/>
      <w:marTop w:val="0"/>
      <w:marBottom w:val="0"/>
      <w:divBdr>
        <w:top w:val="none" w:sz="0" w:space="0" w:color="auto"/>
        <w:left w:val="none" w:sz="0" w:space="0" w:color="auto"/>
        <w:bottom w:val="none" w:sz="0" w:space="0" w:color="auto"/>
        <w:right w:val="none" w:sz="0" w:space="0" w:color="auto"/>
      </w:divBdr>
    </w:div>
    <w:div w:id="380641165">
      <w:marLeft w:val="480"/>
      <w:marRight w:val="0"/>
      <w:marTop w:val="0"/>
      <w:marBottom w:val="0"/>
      <w:divBdr>
        <w:top w:val="none" w:sz="0" w:space="0" w:color="auto"/>
        <w:left w:val="none" w:sz="0" w:space="0" w:color="auto"/>
        <w:bottom w:val="none" w:sz="0" w:space="0" w:color="auto"/>
        <w:right w:val="none" w:sz="0" w:space="0" w:color="auto"/>
      </w:divBdr>
    </w:div>
    <w:div w:id="380717806">
      <w:marLeft w:val="480"/>
      <w:marRight w:val="0"/>
      <w:marTop w:val="0"/>
      <w:marBottom w:val="0"/>
      <w:divBdr>
        <w:top w:val="none" w:sz="0" w:space="0" w:color="auto"/>
        <w:left w:val="none" w:sz="0" w:space="0" w:color="auto"/>
        <w:bottom w:val="none" w:sz="0" w:space="0" w:color="auto"/>
        <w:right w:val="none" w:sz="0" w:space="0" w:color="auto"/>
      </w:divBdr>
    </w:div>
    <w:div w:id="380784224">
      <w:marLeft w:val="480"/>
      <w:marRight w:val="0"/>
      <w:marTop w:val="0"/>
      <w:marBottom w:val="0"/>
      <w:divBdr>
        <w:top w:val="none" w:sz="0" w:space="0" w:color="auto"/>
        <w:left w:val="none" w:sz="0" w:space="0" w:color="auto"/>
        <w:bottom w:val="none" w:sz="0" w:space="0" w:color="auto"/>
        <w:right w:val="none" w:sz="0" w:space="0" w:color="auto"/>
      </w:divBdr>
    </w:div>
    <w:div w:id="380832190">
      <w:marLeft w:val="480"/>
      <w:marRight w:val="0"/>
      <w:marTop w:val="0"/>
      <w:marBottom w:val="0"/>
      <w:divBdr>
        <w:top w:val="none" w:sz="0" w:space="0" w:color="auto"/>
        <w:left w:val="none" w:sz="0" w:space="0" w:color="auto"/>
        <w:bottom w:val="none" w:sz="0" w:space="0" w:color="auto"/>
        <w:right w:val="none" w:sz="0" w:space="0" w:color="auto"/>
      </w:divBdr>
    </w:div>
    <w:div w:id="380832252">
      <w:marLeft w:val="480"/>
      <w:marRight w:val="0"/>
      <w:marTop w:val="0"/>
      <w:marBottom w:val="0"/>
      <w:divBdr>
        <w:top w:val="none" w:sz="0" w:space="0" w:color="auto"/>
        <w:left w:val="none" w:sz="0" w:space="0" w:color="auto"/>
        <w:bottom w:val="none" w:sz="0" w:space="0" w:color="auto"/>
        <w:right w:val="none" w:sz="0" w:space="0" w:color="auto"/>
      </w:divBdr>
    </w:div>
    <w:div w:id="380979780">
      <w:marLeft w:val="480"/>
      <w:marRight w:val="0"/>
      <w:marTop w:val="0"/>
      <w:marBottom w:val="0"/>
      <w:divBdr>
        <w:top w:val="none" w:sz="0" w:space="0" w:color="auto"/>
        <w:left w:val="none" w:sz="0" w:space="0" w:color="auto"/>
        <w:bottom w:val="none" w:sz="0" w:space="0" w:color="auto"/>
        <w:right w:val="none" w:sz="0" w:space="0" w:color="auto"/>
      </w:divBdr>
    </w:div>
    <w:div w:id="381053167">
      <w:marLeft w:val="480"/>
      <w:marRight w:val="0"/>
      <w:marTop w:val="0"/>
      <w:marBottom w:val="0"/>
      <w:divBdr>
        <w:top w:val="none" w:sz="0" w:space="0" w:color="auto"/>
        <w:left w:val="none" w:sz="0" w:space="0" w:color="auto"/>
        <w:bottom w:val="none" w:sz="0" w:space="0" w:color="auto"/>
        <w:right w:val="none" w:sz="0" w:space="0" w:color="auto"/>
      </w:divBdr>
    </w:div>
    <w:div w:id="381054089">
      <w:marLeft w:val="480"/>
      <w:marRight w:val="0"/>
      <w:marTop w:val="0"/>
      <w:marBottom w:val="0"/>
      <w:divBdr>
        <w:top w:val="none" w:sz="0" w:space="0" w:color="auto"/>
        <w:left w:val="none" w:sz="0" w:space="0" w:color="auto"/>
        <w:bottom w:val="none" w:sz="0" w:space="0" w:color="auto"/>
        <w:right w:val="none" w:sz="0" w:space="0" w:color="auto"/>
      </w:divBdr>
    </w:div>
    <w:div w:id="381055216">
      <w:marLeft w:val="480"/>
      <w:marRight w:val="0"/>
      <w:marTop w:val="0"/>
      <w:marBottom w:val="0"/>
      <w:divBdr>
        <w:top w:val="none" w:sz="0" w:space="0" w:color="auto"/>
        <w:left w:val="none" w:sz="0" w:space="0" w:color="auto"/>
        <w:bottom w:val="none" w:sz="0" w:space="0" w:color="auto"/>
        <w:right w:val="none" w:sz="0" w:space="0" w:color="auto"/>
      </w:divBdr>
    </w:div>
    <w:div w:id="381058005">
      <w:marLeft w:val="480"/>
      <w:marRight w:val="0"/>
      <w:marTop w:val="0"/>
      <w:marBottom w:val="0"/>
      <w:divBdr>
        <w:top w:val="none" w:sz="0" w:space="0" w:color="auto"/>
        <w:left w:val="none" w:sz="0" w:space="0" w:color="auto"/>
        <w:bottom w:val="none" w:sz="0" w:space="0" w:color="auto"/>
        <w:right w:val="none" w:sz="0" w:space="0" w:color="auto"/>
      </w:divBdr>
    </w:div>
    <w:div w:id="381102561">
      <w:marLeft w:val="480"/>
      <w:marRight w:val="0"/>
      <w:marTop w:val="0"/>
      <w:marBottom w:val="0"/>
      <w:divBdr>
        <w:top w:val="none" w:sz="0" w:space="0" w:color="auto"/>
        <w:left w:val="none" w:sz="0" w:space="0" w:color="auto"/>
        <w:bottom w:val="none" w:sz="0" w:space="0" w:color="auto"/>
        <w:right w:val="none" w:sz="0" w:space="0" w:color="auto"/>
      </w:divBdr>
    </w:div>
    <w:div w:id="381174099">
      <w:marLeft w:val="480"/>
      <w:marRight w:val="0"/>
      <w:marTop w:val="0"/>
      <w:marBottom w:val="0"/>
      <w:divBdr>
        <w:top w:val="none" w:sz="0" w:space="0" w:color="auto"/>
        <w:left w:val="none" w:sz="0" w:space="0" w:color="auto"/>
        <w:bottom w:val="none" w:sz="0" w:space="0" w:color="auto"/>
        <w:right w:val="none" w:sz="0" w:space="0" w:color="auto"/>
      </w:divBdr>
    </w:div>
    <w:div w:id="381253915">
      <w:marLeft w:val="480"/>
      <w:marRight w:val="0"/>
      <w:marTop w:val="0"/>
      <w:marBottom w:val="0"/>
      <w:divBdr>
        <w:top w:val="none" w:sz="0" w:space="0" w:color="auto"/>
        <w:left w:val="none" w:sz="0" w:space="0" w:color="auto"/>
        <w:bottom w:val="none" w:sz="0" w:space="0" w:color="auto"/>
        <w:right w:val="none" w:sz="0" w:space="0" w:color="auto"/>
      </w:divBdr>
    </w:div>
    <w:div w:id="381294195">
      <w:marLeft w:val="480"/>
      <w:marRight w:val="0"/>
      <w:marTop w:val="0"/>
      <w:marBottom w:val="0"/>
      <w:divBdr>
        <w:top w:val="none" w:sz="0" w:space="0" w:color="auto"/>
        <w:left w:val="none" w:sz="0" w:space="0" w:color="auto"/>
        <w:bottom w:val="none" w:sz="0" w:space="0" w:color="auto"/>
        <w:right w:val="none" w:sz="0" w:space="0" w:color="auto"/>
      </w:divBdr>
    </w:div>
    <w:div w:id="381371141">
      <w:marLeft w:val="480"/>
      <w:marRight w:val="0"/>
      <w:marTop w:val="0"/>
      <w:marBottom w:val="0"/>
      <w:divBdr>
        <w:top w:val="none" w:sz="0" w:space="0" w:color="auto"/>
        <w:left w:val="none" w:sz="0" w:space="0" w:color="auto"/>
        <w:bottom w:val="none" w:sz="0" w:space="0" w:color="auto"/>
        <w:right w:val="none" w:sz="0" w:space="0" w:color="auto"/>
      </w:divBdr>
    </w:div>
    <w:div w:id="381516681">
      <w:marLeft w:val="480"/>
      <w:marRight w:val="0"/>
      <w:marTop w:val="0"/>
      <w:marBottom w:val="0"/>
      <w:divBdr>
        <w:top w:val="none" w:sz="0" w:space="0" w:color="auto"/>
        <w:left w:val="none" w:sz="0" w:space="0" w:color="auto"/>
        <w:bottom w:val="none" w:sz="0" w:space="0" w:color="auto"/>
        <w:right w:val="none" w:sz="0" w:space="0" w:color="auto"/>
      </w:divBdr>
    </w:div>
    <w:div w:id="381638407">
      <w:marLeft w:val="480"/>
      <w:marRight w:val="0"/>
      <w:marTop w:val="0"/>
      <w:marBottom w:val="0"/>
      <w:divBdr>
        <w:top w:val="none" w:sz="0" w:space="0" w:color="auto"/>
        <w:left w:val="none" w:sz="0" w:space="0" w:color="auto"/>
        <w:bottom w:val="none" w:sz="0" w:space="0" w:color="auto"/>
        <w:right w:val="none" w:sz="0" w:space="0" w:color="auto"/>
      </w:divBdr>
    </w:div>
    <w:div w:id="381756135">
      <w:marLeft w:val="480"/>
      <w:marRight w:val="0"/>
      <w:marTop w:val="0"/>
      <w:marBottom w:val="0"/>
      <w:divBdr>
        <w:top w:val="none" w:sz="0" w:space="0" w:color="auto"/>
        <w:left w:val="none" w:sz="0" w:space="0" w:color="auto"/>
        <w:bottom w:val="none" w:sz="0" w:space="0" w:color="auto"/>
        <w:right w:val="none" w:sz="0" w:space="0" w:color="auto"/>
      </w:divBdr>
    </w:div>
    <w:div w:id="382020726">
      <w:marLeft w:val="480"/>
      <w:marRight w:val="0"/>
      <w:marTop w:val="0"/>
      <w:marBottom w:val="0"/>
      <w:divBdr>
        <w:top w:val="none" w:sz="0" w:space="0" w:color="auto"/>
        <w:left w:val="none" w:sz="0" w:space="0" w:color="auto"/>
        <w:bottom w:val="none" w:sz="0" w:space="0" w:color="auto"/>
        <w:right w:val="none" w:sz="0" w:space="0" w:color="auto"/>
      </w:divBdr>
    </w:div>
    <w:div w:id="382096588">
      <w:marLeft w:val="480"/>
      <w:marRight w:val="0"/>
      <w:marTop w:val="0"/>
      <w:marBottom w:val="0"/>
      <w:divBdr>
        <w:top w:val="none" w:sz="0" w:space="0" w:color="auto"/>
        <w:left w:val="none" w:sz="0" w:space="0" w:color="auto"/>
        <w:bottom w:val="none" w:sz="0" w:space="0" w:color="auto"/>
        <w:right w:val="none" w:sz="0" w:space="0" w:color="auto"/>
      </w:divBdr>
    </w:div>
    <w:div w:id="382101819">
      <w:marLeft w:val="480"/>
      <w:marRight w:val="0"/>
      <w:marTop w:val="0"/>
      <w:marBottom w:val="0"/>
      <w:divBdr>
        <w:top w:val="none" w:sz="0" w:space="0" w:color="auto"/>
        <w:left w:val="none" w:sz="0" w:space="0" w:color="auto"/>
        <w:bottom w:val="none" w:sz="0" w:space="0" w:color="auto"/>
        <w:right w:val="none" w:sz="0" w:space="0" w:color="auto"/>
      </w:divBdr>
    </w:div>
    <w:div w:id="382103366">
      <w:marLeft w:val="480"/>
      <w:marRight w:val="0"/>
      <w:marTop w:val="0"/>
      <w:marBottom w:val="0"/>
      <w:divBdr>
        <w:top w:val="none" w:sz="0" w:space="0" w:color="auto"/>
        <w:left w:val="none" w:sz="0" w:space="0" w:color="auto"/>
        <w:bottom w:val="none" w:sz="0" w:space="0" w:color="auto"/>
        <w:right w:val="none" w:sz="0" w:space="0" w:color="auto"/>
      </w:divBdr>
    </w:div>
    <w:div w:id="382143942">
      <w:marLeft w:val="480"/>
      <w:marRight w:val="0"/>
      <w:marTop w:val="0"/>
      <w:marBottom w:val="0"/>
      <w:divBdr>
        <w:top w:val="none" w:sz="0" w:space="0" w:color="auto"/>
        <w:left w:val="none" w:sz="0" w:space="0" w:color="auto"/>
        <w:bottom w:val="none" w:sz="0" w:space="0" w:color="auto"/>
        <w:right w:val="none" w:sz="0" w:space="0" w:color="auto"/>
      </w:divBdr>
    </w:div>
    <w:div w:id="382294688">
      <w:marLeft w:val="480"/>
      <w:marRight w:val="0"/>
      <w:marTop w:val="0"/>
      <w:marBottom w:val="0"/>
      <w:divBdr>
        <w:top w:val="none" w:sz="0" w:space="0" w:color="auto"/>
        <w:left w:val="none" w:sz="0" w:space="0" w:color="auto"/>
        <w:bottom w:val="none" w:sz="0" w:space="0" w:color="auto"/>
        <w:right w:val="none" w:sz="0" w:space="0" w:color="auto"/>
      </w:divBdr>
    </w:div>
    <w:div w:id="382337979">
      <w:marLeft w:val="480"/>
      <w:marRight w:val="0"/>
      <w:marTop w:val="0"/>
      <w:marBottom w:val="0"/>
      <w:divBdr>
        <w:top w:val="none" w:sz="0" w:space="0" w:color="auto"/>
        <w:left w:val="none" w:sz="0" w:space="0" w:color="auto"/>
        <w:bottom w:val="none" w:sz="0" w:space="0" w:color="auto"/>
        <w:right w:val="none" w:sz="0" w:space="0" w:color="auto"/>
      </w:divBdr>
    </w:div>
    <w:div w:id="382369520">
      <w:marLeft w:val="480"/>
      <w:marRight w:val="0"/>
      <w:marTop w:val="0"/>
      <w:marBottom w:val="0"/>
      <w:divBdr>
        <w:top w:val="none" w:sz="0" w:space="0" w:color="auto"/>
        <w:left w:val="none" w:sz="0" w:space="0" w:color="auto"/>
        <w:bottom w:val="none" w:sz="0" w:space="0" w:color="auto"/>
        <w:right w:val="none" w:sz="0" w:space="0" w:color="auto"/>
      </w:divBdr>
    </w:div>
    <w:div w:id="382481044">
      <w:marLeft w:val="480"/>
      <w:marRight w:val="0"/>
      <w:marTop w:val="0"/>
      <w:marBottom w:val="0"/>
      <w:divBdr>
        <w:top w:val="none" w:sz="0" w:space="0" w:color="auto"/>
        <w:left w:val="none" w:sz="0" w:space="0" w:color="auto"/>
        <w:bottom w:val="none" w:sz="0" w:space="0" w:color="auto"/>
        <w:right w:val="none" w:sz="0" w:space="0" w:color="auto"/>
      </w:divBdr>
    </w:div>
    <w:div w:id="382484893">
      <w:marLeft w:val="480"/>
      <w:marRight w:val="0"/>
      <w:marTop w:val="0"/>
      <w:marBottom w:val="0"/>
      <w:divBdr>
        <w:top w:val="none" w:sz="0" w:space="0" w:color="auto"/>
        <w:left w:val="none" w:sz="0" w:space="0" w:color="auto"/>
        <w:bottom w:val="none" w:sz="0" w:space="0" w:color="auto"/>
        <w:right w:val="none" w:sz="0" w:space="0" w:color="auto"/>
      </w:divBdr>
    </w:div>
    <w:div w:id="382485809">
      <w:marLeft w:val="480"/>
      <w:marRight w:val="0"/>
      <w:marTop w:val="0"/>
      <w:marBottom w:val="0"/>
      <w:divBdr>
        <w:top w:val="none" w:sz="0" w:space="0" w:color="auto"/>
        <w:left w:val="none" w:sz="0" w:space="0" w:color="auto"/>
        <w:bottom w:val="none" w:sz="0" w:space="0" w:color="auto"/>
        <w:right w:val="none" w:sz="0" w:space="0" w:color="auto"/>
      </w:divBdr>
    </w:div>
    <w:div w:id="382674892">
      <w:marLeft w:val="480"/>
      <w:marRight w:val="0"/>
      <w:marTop w:val="0"/>
      <w:marBottom w:val="0"/>
      <w:divBdr>
        <w:top w:val="none" w:sz="0" w:space="0" w:color="auto"/>
        <w:left w:val="none" w:sz="0" w:space="0" w:color="auto"/>
        <w:bottom w:val="none" w:sz="0" w:space="0" w:color="auto"/>
        <w:right w:val="none" w:sz="0" w:space="0" w:color="auto"/>
      </w:divBdr>
    </w:div>
    <w:div w:id="382675835">
      <w:marLeft w:val="480"/>
      <w:marRight w:val="0"/>
      <w:marTop w:val="0"/>
      <w:marBottom w:val="0"/>
      <w:divBdr>
        <w:top w:val="none" w:sz="0" w:space="0" w:color="auto"/>
        <w:left w:val="none" w:sz="0" w:space="0" w:color="auto"/>
        <w:bottom w:val="none" w:sz="0" w:space="0" w:color="auto"/>
        <w:right w:val="none" w:sz="0" w:space="0" w:color="auto"/>
      </w:divBdr>
    </w:div>
    <w:div w:id="382796851">
      <w:marLeft w:val="480"/>
      <w:marRight w:val="0"/>
      <w:marTop w:val="0"/>
      <w:marBottom w:val="0"/>
      <w:divBdr>
        <w:top w:val="none" w:sz="0" w:space="0" w:color="auto"/>
        <w:left w:val="none" w:sz="0" w:space="0" w:color="auto"/>
        <w:bottom w:val="none" w:sz="0" w:space="0" w:color="auto"/>
        <w:right w:val="none" w:sz="0" w:space="0" w:color="auto"/>
      </w:divBdr>
    </w:div>
    <w:div w:id="383142168">
      <w:marLeft w:val="480"/>
      <w:marRight w:val="0"/>
      <w:marTop w:val="0"/>
      <w:marBottom w:val="0"/>
      <w:divBdr>
        <w:top w:val="none" w:sz="0" w:space="0" w:color="auto"/>
        <w:left w:val="none" w:sz="0" w:space="0" w:color="auto"/>
        <w:bottom w:val="none" w:sz="0" w:space="0" w:color="auto"/>
        <w:right w:val="none" w:sz="0" w:space="0" w:color="auto"/>
      </w:divBdr>
    </w:div>
    <w:div w:id="383142190">
      <w:marLeft w:val="480"/>
      <w:marRight w:val="0"/>
      <w:marTop w:val="0"/>
      <w:marBottom w:val="0"/>
      <w:divBdr>
        <w:top w:val="none" w:sz="0" w:space="0" w:color="auto"/>
        <w:left w:val="none" w:sz="0" w:space="0" w:color="auto"/>
        <w:bottom w:val="none" w:sz="0" w:space="0" w:color="auto"/>
        <w:right w:val="none" w:sz="0" w:space="0" w:color="auto"/>
      </w:divBdr>
    </w:div>
    <w:div w:id="383256180">
      <w:marLeft w:val="480"/>
      <w:marRight w:val="0"/>
      <w:marTop w:val="0"/>
      <w:marBottom w:val="0"/>
      <w:divBdr>
        <w:top w:val="none" w:sz="0" w:space="0" w:color="auto"/>
        <w:left w:val="none" w:sz="0" w:space="0" w:color="auto"/>
        <w:bottom w:val="none" w:sz="0" w:space="0" w:color="auto"/>
        <w:right w:val="none" w:sz="0" w:space="0" w:color="auto"/>
      </w:divBdr>
    </w:div>
    <w:div w:id="383409505">
      <w:marLeft w:val="480"/>
      <w:marRight w:val="0"/>
      <w:marTop w:val="0"/>
      <w:marBottom w:val="0"/>
      <w:divBdr>
        <w:top w:val="none" w:sz="0" w:space="0" w:color="auto"/>
        <w:left w:val="none" w:sz="0" w:space="0" w:color="auto"/>
        <w:bottom w:val="none" w:sz="0" w:space="0" w:color="auto"/>
        <w:right w:val="none" w:sz="0" w:space="0" w:color="auto"/>
      </w:divBdr>
    </w:div>
    <w:div w:id="383528069">
      <w:marLeft w:val="480"/>
      <w:marRight w:val="0"/>
      <w:marTop w:val="0"/>
      <w:marBottom w:val="0"/>
      <w:divBdr>
        <w:top w:val="none" w:sz="0" w:space="0" w:color="auto"/>
        <w:left w:val="none" w:sz="0" w:space="0" w:color="auto"/>
        <w:bottom w:val="none" w:sz="0" w:space="0" w:color="auto"/>
        <w:right w:val="none" w:sz="0" w:space="0" w:color="auto"/>
      </w:divBdr>
    </w:div>
    <w:div w:id="383531428">
      <w:marLeft w:val="480"/>
      <w:marRight w:val="0"/>
      <w:marTop w:val="0"/>
      <w:marBottom w:val="0"/>
      <w:divBdr>
        <w:top w:val="none" w:sz="0" w:space="0" w:color="auto"/>
        <w:left w:val="none" w:sz="0" w:space="0" w:color="auto"/>
        <w:bottom w:val="none" w:sz="0" w:space="0" w:color="auto"/>
        <w:right w:val="none" w:sz="0" w:space="0" w:color="auto"/>
      </w:divBdr>
    </w:div>
    <w:div w:id="383532217">
      <w:marLeft w:val="480"/>
      <w:marRight w:val="0"/>
      <w:marTop w:val="0"/>
      <w:marBottom w:val="0"/>
      <w:divBdr>
        <w:top w:val="none" w:sz="0" w:space="0" w:color="auto"/>
        <w:left w:val="none" w:sz="0" w:space="0" w:color="auto"/>
        <w:bottom w:val="none" w:sz="0" w:space="0" w:color="auto"/>
        <w:right w:val="none" w:sz="0" w:space="0" w:color="auto"/>
      </w:divBdr>
    </w:div>
    <w:div w:id="383797627">
      <w:marLeft w:val="480"/>
      <w:marRight w:val="0"/>
      <w:marTop w:val="0"/>
      <w:marBottom w:val="0"/>
      <w:divBdr>
        <w:top w:val="none" w:sz="0" w:space="0" w:color="auto"/>
        <w:left w:val="none" w:sz="0" w:space="0" w:color="auto"/>
        <w:bottom w:val="none" w:sz="0" w:space="0" w:color="auto"/>
        <w:right w:val="none" w:sz="0" w:space="0" w:color="auto"/>
      </w:divBdr>
    </w:div>
    <w:div w:id="383867749">
      <w:marLeft w:val="480"/>
      <w:marRight w:val="0"/>
      <w:marTop w:val="0"/>
      <w:marBottom w:val="0"/>
      <w:divBdr>
        <w:top w:val="none" w:sz="0" w:space="0" w:color="auto"/>
        <w:left w:val="none" w:sz="0" w:space="0" w:color="auto"/>
        <w:bottom w:val="none" w:sz="0" w:space="0" w:color="auto"/>
        <w:right w:val="none" w:sz="0" w:space="0" w:color="auto"/>
      </w:divBdr>
    </w:div>
    <w:div w:id="384378870">
      <w:marLeft w:val="480"/>
      <w:marRight w:val="0"/>
      <w:marTop w:val="0"/>
      <w:marBottom w:val="0"/>
      <w:divBdr>
        <w:top w:val="none" w:sz="0" w:space="0" w:color="auto"/>
        <w:left w:val="none" w:sz="0" w:space="0" w:color="auto"/>
        <w:bottom w:val="none" w:sz="0" w:space="0" w:color="auto"/>
        <w:right w:val="none" w:sz="0" w:space="0" w:color="auto"/>
      </w:divBdr>
    </w:div>
    <w:div w:id="384640972">
      <w:marLeft w:val="480"/>
      <w:marRight w:val="0"/>
      <w:marTop w:val="0"/>
      <w:marBottom w:val="0"/>
      <w:divBdr>
        <w:top w:val="none" w:sz="0" w:space="0" w:color="auto"/>
        <w:left w:val="none" w:sz="0" w:space="0" w:color="auto"/>
        <w:bottom w:val="none" w:sz="0" w:space="0" w:color="auto"/>
        <w:right w:val="none" w:sz="0" w:space="0" w:color="auto"/>
      </w:divBdr>
    </w:div>
    <w:div w:id="384837814">
      <w:marLeft w:val="480"/>
      <w:marRight w:val="0"/>
      <w:marTop w:val="0"/>
      <w:marBottom w:val="0"/>
      <w:divBdr>
        <w:top w:val="none" w:sz="0" w:space="0" w:color="auto"/>
        <w:left w:val="none" w:sz="0" w:space="0" w:color="auto"/>
        <w:bottom w:val="none" w:sz="0" w:space="0" w:color="auto"/>
        <w:right w:val="none" w:sz="0" w:space="0" w:color="auto"/>
      </w:divBdr>
    </w:div>
    <w:div w:id="384838029">
      <w:marLeft w:val="480"/>
      <w:marRight w:val="0"/>
      <w:marTop w:val="0"/>
      <w:marBottom w:val="0"/>
      <w:divBdr>
        <w:top w:val="none" w:sz="0" w:space="0" w:color="auto"/>
        <w:left w:val="none" w:sz="0" w:space="0" w:color="auto"/>
        <w:bottom w:val="none" w:sz="0" w:space="0" w:color="auto"/>
        <w:right w:val="none" w:sz="0" w:space="0" w:color="auto"/>
      </w:divBdr>
    </w:div>
    <w:div w:id="385029414">
      <w:marLeft w:val="480"/>
      <w:marRight w:val="0"/>
      <w:marTop w:val="0"/>
      <w:marBottom w:val="0"/>
      <w:divBdr>
        <w:top w:val="none" w:sz="0" w:space="0" w:color="auto"/>
        <w:left w:val="none" w:sz="0" w:space="0" w:color="auto"/>
        <w:bottom w:val="none" w:sz="0" w:space="0" w:color="auto"/>
        <w:right w:val="none" w:sz="0" w:space="0" w:color="auto"/>
      </w:divBdr>
    </w:div>
    <w:div w:id="385104840">
      <w:marLeft w:val="480"/>
      <w:marRight w:val="0"/>
      <w:marTop w:val="0"/>
      <w:marBottom w:val="0"/>
      <w:divBdr>
        <w:top w:val="none" w:sz="0" w:space="0" w:color="auto"/>
        <w:left w:val="none" w:sz="0" w:space="0" w:color="auto"/>
        <w:bottom w:val="none" w:sz="0" w:space="0" w:color="auto"/>
        <w:right w:val="none" w:sz="0" w:space="0" w:color="auto"/>
      </w:divBdr>
    </w:div>
    <w:div w:id="385222227">
      <w:marLeft w:val="480"/>
      <w:marRight w:val="0"/>
      <w:marTop w:val="0"/>
      <w:marBottom w:val="0"/>
      <w:divBdr>
        <w:top w:val="none" w:sz="0" w:space="0" w:color="auto"/>
        <w:left w:val="none" w:sz="0" w:space="0" w:color="auto"/>
        <w:bottom w:val="none" w:sz="0" w:space="0" w:color="auto"/>
        <w:right w:val="none" w:sz="0" w:space="0" w:color="auto"/>
      </w:divBdr>
    </w:div>
    <w:div w:id="385226409">
      <w:marLeft w:val="480"/>
      <w:marRight w:val="0"/>
      <w:marTop w:val="0"/>
      <w:marBottom w:val="0"/>
      <w:divBdr>
        <w:top w:val="none" w:sz="0" w:space="0" w:color="auto"/>
        <w:left w:val="none" w:sz="0" w:space="0" w:color="auto"/>
        <w:bottom w:val="none" w:sz="0" w:space="0" w:color="auto"/>
        <w:right w:val="none" w:sz="0" w:space="0" w:color="auto"/>
      </w:divBdr>
    </w:div>
    <w:div w:id="385301960">
      <w:marLeft w:val="480"/>
      <w:marRight w:val="0"/>
      <w:marTop w:val="0"/>
      <w:marBottom w:val="0"/>
      <w:divBdr>
        <w:top w:val="none" w:sz="0" w:space="0" w:color="auto"/>
        <w:left w:val="none" w:sz="0" w:space="0" w:color="auto"/>
        <w:bottom w:val="none" w:sz="0" w:space="0" w:color="auto"/>
        <w:right w:val="none" w:sz="0" w:space="0" w:color="auto"/>
      </w:divBdr>
    </w:div>
    <w:div w:id="385376150">
      <w:marLeft w:val="480"/>
      <w:marRight w:val="0"/>
      <w:marTop w:val="0"/>
      <w:marBottom w:val="0"/>
      <w:divBdr>
        <w:top w:val="none" w:sz="0" w:space="0" w:color="auto"/>
        <w:left w:val="none" w:sz="0" w:space="0" w:color="auto"/>
        <w:bottom w:val="none" w:sz="0" w:space="0" w:color="auto"/>
        <w:right w:val="none" w:sz="0" w:space="0" w:color="auto"/>
      </w:divBdr>
    </w:div>
    <w:div w:id="385422462">
      <w:marLeft w:val="480"/>
      <w:marRight w:val="0"/>
      <w:marTop w:val="0"/>
      <w:marBottom w:val="0"/>
      <w:divBdr>
        <w:top w:val="none" w:sz="0" w:space="0" w:color="auto"/>
        <w:left w:val="none" w:sz="0" w:space="0" w:color="auto"/>
        <w:bottom w:val="none" w:sz="0" w:space="0" w:color="auto"/>
        <w:right w:val="none" w:sz="0" w:space="0" w:color="auto"/>
      </w:divBdr>
    </w:div>
    <w:div w:id="385491901">
      <w:marLeft w:val="480"/>
      <w:marRight w:val="0"/>
      <w:marTop w:val="0"/>
      <w:marBottom w:val="0"/>
      <w:divBdr>
        <w:top w:val="none" w:sz="0" w:space="0" w:color="auto"/>
        <w:left w:val="none" w:sz="0" w:space="0" w:color="auto"/>
        <w:bottom w:val="none" w:sz="0" w:space="0" w:color="auto"/>
        <w:right w:val="none" w:sz="0" w:space="0" w:color="auto"/>
      </w:divBdr>
    </w:div>
    <w:div w:id="385571485">
      <w:marLeft w:val="480"/>
      <w:marRight w:val="0"/>
      <w:marTop w:val="0"/>
      <w:marBottom w:val="0"/>
      <w:divBdr>
        <w:top w:val="none" w:sz="0" w:space="0" w:color="auto"/>
        <w:left w:val="none" w:sz="0" w:space="0" w:color="auto"/>
        <w:bottom w:val="none" w:sz="0" w:space="0" w:color="auto"/>
        <w:right w:val="none" w:sz="0" w:space="0" w:color="auto"/>
      </w:divBdr>
    </w:div>
    <w:div w:id="385686442">
      <w:marLeft w:val="480"/>
      <w:marRight w:val="0"/>
      <w:marTop w:val="0"/>
      <w:marBottom w:val="0"/>
      <w:divBdr>
        <w:top w:val="none" w:sz="0" w:space="0" w:color="auto"/>
        <w:left w:val="none" w:sz="0" w:space="0" w:color="auto"/>
        <w:bottom w:val="none" w:sz="0" w:space="0" w:color="auto"/>
        <w:right w:val="none" w:sz="0" w:space="0" w:color="auto"/>
      </w:divBdr>
    </w:div>
    <w:div w:id="385952733">
      <w:marLeft w:val="480"/>
      <w:marRight w:val="0"/>
      <w:marTop w:val="0"/>
      <w:marBottom w:val="0"/>
      <w:divBdr>
        <w:top w:val="none" w:sz="0" w:space="0" w:color="auto"/>
        <w:left w:val="none" w:sz="0" w:space="0" w:color="auto"/>
        <w:bottom w:val="none" w:sz="0" w:space="0" w:color="auto"/>
        <w:right w:val="none" w:sz="0" w:space="0" w:color="auto"/>
      </w:divBdr>
    </w:div>
    <w:div w:id="386148025">
      <w:marLeft w:val="480"/>
      <w:marRight w:val="0"/>
      <w:marTop w:val="0"/>
      <w:marBottom w:val="0"/>
      <w:divBdr>
        <w:top w:val="none" w:sz="0" w:space="0" w:color="auto"/>
        <w:left w:val="none" w:sz="0" w:space="0" w:color="auto"/>
        <w:bottom w:val="none" w:sz="0" w:space="0" w:color="auto"/>
        <w:right w:val="none" w:sz="0" w:space="0" w:color="auto"/>
      </w:divBdr>
    </w:div>
    <w:div w:id="386152615">
      <w:marLeft w:val="480"/>
      <w:marRight w:val="0"/>
      <w:marTop w:val="0"/>
      <w:marBottom w:val="0"/>
      <w:divBdr>
        <w:top w:val="none" w:sz="0" w:space="0" w:color="auto"/>
        <w:left w:val="none" w:sz="0" w:space="0" w:color="auto"/>
        <w:bottom w:val="none" w:sz="0" w:space="0" w:color="auto"/>
        <w:right w:val="none" w:sz="0" w:space="0" w:color="auto"/>
      </w:divBdr>
    </w:div>
    <w:div w:id="386219322">
      <w:marLeft w:val="480"/>
      <w:marRight w:val="0"/>
      <w:marTop w:val="0"/>
      <w:marBottom w:val="0"/>
      <w:divBdr>
        <w:top w:val="none" w:sz="0" w:space="0" w:color="auto"/>
        <w:left w:val="none" w:sz="0" w:space="0" w:color="auto"/>
        <w:bottom w:val="none" w:sz="0" w:space="0" w:color="auto"/>
        <w:right w:val="none" w:sz="0" w:space="0" w:color="auto"/>
      </w:divBdr>
    </w:div>
    <w:div w:id="386337558">
      <w:marLeft w:val="480"/>
      <w:marRight w:val="0"/>
      <w:marTop w:val="0"/>
      <w:marBottom w:val="0"/>
      <w:divBdr>
        <w:top w:val="none" w:sz="0" w:space="0" w:color="auto"/>
        <w:left w:val="none" w:sz="0" w:space="0" w:color="auto"/>
        <w:bottom w:val="none" w:sz="0" w:space="0" w:color="auto"/>
        <w:right w:val="none" w:sz="0" w:space="0" w:color="auto"/>
      </w:divBdr>
    </w:div>
    <w:div w:id="386346879">
      <w:marLeft w:val="480"/>
      <w:marRight w:val="0"/>
      <w:marTop w:val="0"/>
      <w:marBottom w:val="0"/>
      <w:divBdr>
        <w:top w:val="none" w:sz="0" w:space="0" w:color="auto"/>
        <w:left w:val="none" w:sz="0" w:space="0" w:color="auto"/>
        <w:bottom w:val="none" w:sz="0" w:space="0" w:color="auto"/>
        <w:right w:val="none" w:sz="0" w:space="0" w:color="auto"/>
      </w:divBdr>
    </w:div>
    <w:div w:id="386488815">
      <w:marLeft w:val="480"/>
      <w:marRight w:val="0"/>
      <w:marTop w:val="0"/>
      <w:marBottom w:val="0"/>
      <w:divBdr>
        <w:top w:val="none" w:sz="0" w:space="0" w:color="auto"/>
        <w:left w:val="none" w:sz="0" w:space="0" w:color="auto"/>
        <w:bottom w:val="none" w:sz="0" w:space="0" w:color="auto"/>
        <w:right w:val="none" w:sz="0" w:space="0" w:color="auto"/>
      </w:divBdr>
    </w:div>
    <w:div w:id="386609576">
      <w:marLeft w:val="480"/>
      <w:marRight w:val="0"/>
      <w:marTop w:val="0"/>
      <w:marBottom w:val="0"/>
      <w:divBdr>
        <w:top w:val="none" w:sz="0" w:space="0" w:color="auto"/>
        <w:left w:val="none" w:sz="0" w:space="0" w:color="auto"/>
        <w:bottom w:val="none" w:sz="0" w:space="0" w:color="auto"/>
        <w:right w:val="none" w:sz="0" w:space="0" w:color="auto"/>
      </w:divBdr>
    </w:div>
    <w:div w:id="386681684">
      <w:marLeft w:val="480"/>
      <w:marRight w:val="0"/>
      <w:marTop w:val="0"/>
      <w:marBottom w:val="0"/>
      <w:divBdr>
        <w:top w:val="none" w:sz="0" w:space="0" w:color="auto"/>
        <w:left w:val="none" w:sz="0" w:space="0" w:color="auto"/>
        <w:bottom w:val="none" w:sz="0" w:space="0" w:color="auto"/>
        <w:right w:val="none" w:sz="0" w:space="0" w:color="auto"/>
      </w:divBdr>
    </w:div>
    <w:div w:id="386728859">
      <w:marLeft w:val="480"/>
      <w:marRight w:val="0"/>
      <w:marTop w:val="0"/>
      <w:marBottom w:val="0"/>
      <w:divBdr>
        <w:top w:val="none" w:sz="0" w:space="0" w:color="auto"/>
        <w:left w:val="none" w:sz="0" w:space="0" w:color="auto"/>
        <w:bottom w:val="none" w:sz="0" w:space="0" w:color="auto"/>
        <w:right w:val="none" w:sz="0" w:space="0" w:color="auto"/>
      </w:divBdr>
    </w:div>
    <w:div w:id="386758276">
      <w:marLeft w:val="480"/>
      <w:marRight w:val="0"/>
      <w:marTop w:val="0"/>
      <w:marBottom w:val="0"/>
      <w:divBdr>
        <w:top w:val="none" w:sz="0" w:space="0" w:color="auto"/>
        <w:left w:val="none" w:sz="0" w:space="0" w:color="auto"/>
        <w:bottom w:val="none" w:sz="0" w:space="0" w:color="auto"/>
        <w:right w:val="none" w:sz="0" w:space="0" w:color="auto"/>
      </w:divBdr>
    </w:div>
    <w:div w:id="386879635">
      <w:marLeft w:val="480"/>
      <w:marRight w:val="0"/>
      <w:marTop w:val="0"/>
      <w:marBottom w:val="0"/>
      <w:divBdr>
        <w:top w:val="none" w:sz="0" w:space="0" w:color="auto"/>
        <w:left w:val="none" w:sz="0" w:space="0" w:color="auto"/>
        <w:bottom w:val="none" w:sz="0" w:space="0" w:color="auto"/>
        <w:right w:val="none" w:sz="0" w:space="0" w:color="auto"/>
      </w:divBdr>
    </w:div>
    <w:div w:id="387073313">
      <w:marLeft w:val="480"/>
      <w:marRight w:val="0"/>
      <w:marTop w:val="0"/>
      <w:marBottom w:val="0"/>
      <w:divBdr>
        <w:top w:val="none" w:sz="0" w:space="0" w:color="auto"/>
        <w:left w:val="none" w:sz="0" w:space="0" w:color="auto"/>
        <w:bottom w:val="none" w:sz="0" w:space="0" w:color="auto"/>
        <w:right w:val="none" w:sz="0" w:space="0" w:color="auto"/>
      </w:divBdr>
    </w:div>
    <w:div w:id="387073582">
      <w:marLeft w:val="480"/>
      <w:marRight w:val="0"/>
      <w:marTop w:val="0"/>
      <w:marBottom w:val="0"/>
      <w:divBdr>
        <w:top w:val="none" w:sz="0" w:space="0" w:color="auto"/>
        <w:left w:val="none" w:sz="0" w:space="0" w:color="auto"/>
        <w:bottom w:val="none" w:sz="0" w:space="0" w:color="auto"/>
        <w:right w:val="none" w:sz="0" w:space="0" w:color="auto"/>
      </w:divBdr>
    </w:div>
    <w:div w:id="387190208">
      <w:marLeft w:val="480"/>
      <w:marRight w:val="0"/>
      <w:marTop w:val="0"/>
      <w:marBottom w:val="0"/>
      <w:divBdr>
        <w:top w:val="none" w:sz="0" w:space="0" w:color="auto"/>
        <w:left w:val="none" w:sz="0" w:space="0" w:color="auto"/>
        <w:bottom w:val="none" w:sz="0" w:space="0" w:color="auto"/>
        <w:right w:val="none" w:sz="0" w:space="0" w:color="auto"/>
      </w:divBdr>
    </w:div>
    <w:div w:id="387261299">
      <w:marLeft w:val="480"/>
      <w:marRight w:val="0"/>
      <w:marTop w:val="0"/>
      <w:marBottom w:val="0"/>
      <w:divBdr>
        <w:top w:val="none" w:sz="0" w:space="0" w:color="auto"/>
        <w:left w:val="none" w:sz="0" w:space="0" w:color="auto"/>
        <w:bottom w:val="none" w:sz="0" w:space="0" w:color="auto"/>
        <w:right w:val="none" w:sz="0" w:space="0" w:color="auto"/>
      </w:divBdr>
    </w:div>
    <w:div w:id="387266168">
      <w:marLeft w:val="480"/>
      <w:marRight w:val="0"/>
      <w:marTop w:val="0"/>
      <w:marBottom w:val="0"/>
      <w:divBdr>
        <w:top w:val="none" w:sz="0" w:space="0" w:color="auto"/>
        <w:left w:val="none" w:sz="0" w:space="0" w:color="auto"/>
        <w:bottom w:val="none" w:sz="0" w:space="0" w:color="auto"/>
        <w:right w:val="none" w:sz="0" w:space="0" w:color="auto"/>
      </w:divBdr>
    </w:div>
    <w:div w:id="387383908">
      <w:marLeft w:val="480"/>
      <w:marRight w:val="0"/>
      <w:marTop w:val="0"/>
      <w:marBottom w:val="0"/>
      <w:divBdr>
        <w:top w:val="none" w:sz="0" w:space="0" w:color="auto"/>
        <w:left w:val="none" w:sz="0" w:space="0" w:color="auto"/>
        <w:bottom w:val="none" w:sz="0" w:space="0" w:color="auto"/>
        <w:right w:val="none" w:sz="0" w:space="0" w:color="auto"/>
      </w:divBdr>
    </w:div>
    <w:div w:id="387386501">
      <w:marLeft w:val="480"/>
      <w:marRight w:val="0"/>
      <w:marTop w:val="0"/>
      <w:marBottom w:val="0"/>
      <w:divBdr>
        <w:top w:val="none" w:sz="0" w:space="0" w:color="auto"/>
        <w:left w:val="none" w:sz="0" w:space="0" w:color="auto"/>
        <w:bottom w:val="none" w:sz="0" w:space="0" w:color="auto"/>
        <w:right w:val="none" w:sz="0" w:space="0" w:color="auto"/>
      </w:divBdr>
    </w:div>
    <w:div w:id="387456715">
      <w:marLeft w:val="480"/>
      <w:marRight w:val="0"/>
      <w:marTop w:val="0"/>
      <w:marBottom w:val="0"/>
      <w:divBdr>
        <w:top w:val="none" w:sz="0" w:space="0" w:color="auto"/>
        <w:left w:val="none" w:sz="0" w:space="0" w:color="auto"/>
        <w:bottom w:val="none" w:sz="0" w:space="0" w:color="auto"/>
        <w:right w:val="none" w:sz="0" w:space="0" w:color="auto"/>
      </w:divBdr>
    </w:div>
    <w:div w:id="387532384">
      <w:marLeft w:val="480"/>
      <w:marRight w:val="0"/>
      <w:marTop w:val="0"/>
      <w:marBottom w:val="0"/>
      <w:divBdr>
        <w:top w:val="none" w:sz="0" w:space="0" w:color="auto"/>
        <w:left w:val="none" w:sz="0" w:space="0" w:color="auto"/>
        <w:bottom w:val="none" w:sz="0" w:space="0" w:color="auto"/>
        <w:right w:val="none" w:sz="0" w:space="0" w:color="auto"/>
      </w:divBdr>
    </w:div>
    <w:div w:id="387536676">
      <w:marLeft w:val="480"/>
      <w:marRight w:val="0"/>
      <w:marTop w:val="0"/>
      <w:marBottom w:val="0"/>
      <w:divBdr>
        <w:top w:val="none" w:sz="0" w:space="0" w:color="auto"/>
        <w:left w:val="none" w:sz="0" w:space="0" w:color="auto"/>
        <w:bottom w:val="none" w:sz="0" w:space="0" w:color="auto"/>
        <w:right w:val="none" w:sz="0" w:space="0" w:color="auto"/>
      </w:divBdr>
    </w:div>
    <w:div w:id="387651718">
      <w:marLeft w:val="480"/>
      <w:marRight w:val="0"/>
      <w:marTop w:val="0"/>
      <w:marBottom w:val="0"/>
      <w:divBdr>
        <w:top w:val="none" w:sz="0" w:space="0" w:color="auto"/>
        <w:left w:val="none" w:sz="0" w:space="0" w:color="auto"/>
        <w:bottom w:val="none" w:sz="0" w:space="0" w:color="auto"/>
        <w:right w:val="none" w:sz="0" w:space="0" w:color="auto"/>
      </w:divBdr>
    </w:div>
    <w:div w:id="387652455">
      <w:marLeft w:val="480"/>
      <w:marRight w:val="0"/>
      <w:marTop w:val="0"/>
      <w:marBottom w:val="0"/>
      <w:divBdr>
        <w:top w:val="none" w:sz="0" w:space="0" w:color="auto"/>
        <w:left w:val="none" w:sz="0" w:space="0" w:color="auto"/>
        <w:bottom w:val="none" w:sz="0" w:space="0" w:color="auto"/>
        <w:right w:val="none" w:sz="0" w:space="0" w:color="auto"/>
      </w:divBdr>
    </w:div>
    <w:div w:id="387725418">
      <w:marLeft w:val="480"/>
      <w:marRight w:val="0"/>
      <w:marTop w:val="0"/>
      <w:marBottom w:val="0"/>
      <w:divBdr>
        <w:top w:val="none" w:sz="0" w:space="0" w:color="auto"/>
        <w:left w:val="none" w:sz="0" w:space="0" w:color="auto"/>
        <w:bottom w:val="none" w:sz="0" w:space="0" w:color="auto"/>
        <w:right w:val="none" w:sz="0" w:space="0" w:color="auto"/>
      </w:divBdr>
    </w:div>
    <w:div w:id="387799157">
      <w:marLeft w:val="480"/>
      <w:marRight w:val="0"/>
      <w:marTop w:val="0"/>
      <w:marBottom w:val="0"/>
      <w:divBdr>
        <w:top w:val="none" w:sz="0" w:space="0" w:color="auto"/>
        <w:left w:val="none" w:sz="0" w:space="0" w:color="auto"/>
        <w:bottom w:val="none" w:sz="0" w:space="0" w:color="auto"/>
        <w:right w:val="none" w:sz="0" w:space="0" w:color="auto"/>
      </w:divBdr>
    </w:div>
    <w:div w:id="387842599">
      <w:marLeft w:val="480"/>
      <w:marRight w:val="0"/>
      <w:marTop w:val="0"/>
      <w:marBottom w:val="0"/>
      <w:divBdr>
        <w:top w:val="none" w:sz="0" w:space="0" w:color="auto"/>
        <w:left w:val="none" w:sz="0" w:space="0" w:color="auto"/>
        <w:bottom w:val="none" w:sz="0" w:space="0" w:color="auto"/>
        <w:right w:val="none" w:sz="0" w:space="0" w:color="auto"/>
      </w:divBdr>
    </w:div>
    <w:div w:id="388069480">
      <w:marLeft w:val="480"/>
      <w:marRight w:val="0"/>
      <w:marTop w:val="0"/>
      <w:marBottom w:val="0"/>
      <w:divBdr>
        <w:top w:val="none" w:sz="0" w:space="0" w:color="auto"/>
        <w:left w:val="none" w:sz="0" w:space="0" w:color="auto"/>
        <w:bottom w:val="none" w:sz="0" w:space="0" w:color="auto"/>
        <w:right w:val="none" w:sz="0" w:space="0" w:color="auto"/>
      </w:divBdr>
    </w:div>
    <w:div w:id="388112063">
      <w:marLeft w:val="480"/>
      <w:marRight w:val="0"/>
      <w:marTop w:val="0"/>
      <w:marBottom w:val="0"/>
      <w:divBdr>
        <w:top w:val="none" w:sz="0" w:space="0" w:color="auto"/>
        <w:left w:val="none" w:sz="0" w:space="0" w:color="auto"/>
        <w:bottom w:val="none" w:sz="0" w:space="0" w:color="auto"/>
        <w:right w:val="none" w:sz="0" w:space="0" w:color="auto"/>
      </w:divBdr>
    </w:div>
    <w:div w:id="388260895">
      <w:marLeft w:val="480"/>
      <w:marRight w:val="0"/>
      <w:marTop w:val="0"/>
      <w:marBottom w:val="0"/>
      <w:divBdr>
        <w:top w:val="none" w:sz="0" w:space="0" w:color="auto"/>
        <w:left w:val="none" w:sz="0" w:space="0" w:color="auto"/>
        <w:bottom w:val="none" w:sz="0" w:space="0" w:color="auto"/>
        <w:right w:val="none" w:sz="0" w:space="0" w:color="auto"/>
      </w:divBdr>
    </w:div>
    <w:div w:id="388261433">
      <w:marLeft w:val="480"/>
      <w:marRight w:val="0"/>
      <w:marTop w:val="0"/>
      <w:marBottom w:val="0"/>
      <w:divBdr>
        <w:top w:val="none" w:sz="0" w:space="0" w:color="auto"/>
        <w:left w:val="none" w:sz="0" w:space="0" w:color="auto"/>
        <w:bottom w:val="none" w:sz="0" w:space="0" w:color="auto"/>
        <w:right w:val="none" w:sz="0" w:space="0" w:color="auto"/>
      </w:divBdr>
    </w:div>
    <w:div w:id="388303188">
      <w:marLeft w:val="480"/>
      <w:marRight w:val="0"/>
      <w:marTop w:val="0"/>
      <w:marBottom w:val="0"/>
      <w:divBdr>
        <w:top w:val="none" w:sz="0" w:space="0" w:color="auto"/>
        <w:left w:val="none" w:sz="0" w:space="0" w:color="auto"/>
        <w:bottom w:val="none" w:sz="0" w:space="0" w:color="auto"/>
        <w:right w:val="none" w:sz="0" w:space="0" w:color="auto"/>
      </w:divBdr>
    </w:div>
    <w:div w:id="388310216">
      <w:marLeft w:val="480"/>
      <w:marRight w:val="0"/>
      <w:marTop w:val="0"/>
      <w:marBottom w:val="0"/>
      <w:divBdr>
        <w:top w:val="none" w:sz="0" w:space="0" w:color="auto"/>
        <w:left w:val="none" w:sz="0" w:space="0" w:color="auto"/>
        <w:bottom w:val="none" w:sz="0" w:space="0" w:color="auto"/>
        <w:right w:val="none" w:sz="0" w:space="0" w:color="auto"/>
      </w:divBdr>
    </w:div>
    <w:div w:id="388453752">
      <w:marLeft w:val="480"/>
      <w:marRight w:val="0"/>
      <w:marTop w:val="0"/>
      <w:marBottom w:val="0"/>
      <w:divBdr>
        <w:top w:val="none" w:sz="0" w:space="0" w:color="auto"/>
        <w:left w:val="none" w:sz="0" w:space="0" w:color="auto"/>
        <w:bottom w:val="none" w:sz="0" w:space="0" w:color="auto"/>
        <w:right w:val="none" w:sz="0" w:space="0" w:color="auto"/>
      </w:divBdr>
    </w:div>
    <w:div w:id="388454012">
      <w:marLeft w:val="480"/>
      <w:marRight w:val="0"/>
      <w:marTop w:val="0"/>
      <w:marBottom w:val="0"/>
      <w:divBdr>
        <w:top w:val="none" w:sz="0" w:space="0" w:color="auto"/>
        <w:left w:val="none" w:sz="0" w:space="0" w:color="auto"/>
        <w:bottom w:val="none" w:sz="0" w:space="0" w:color="auto"/>
        <w:right w:val="none" w:sz="0" w:space="0" w:color="auto"/>
      </w:divBdr>
    </w:div>
    <w:div w:id="388574705">
      <w:marLeft w:val="480"/>
      <w:marRight w:val="0"/>
      <w:marTop w:val="0"/>
      <w:marBottom w:val="0"/>
      <w:divBdr>
        <w:top w:val="none" w:sz="0" w:space="0" w:color="auto"/>
        <w:left w:val="none" w:sz="0" w:space="0" w:color="auto"/>
        <w:bottom w:val="none" w:sz="0" w:space="0" w:color="auto"/>
        <w:right w:val="none" w:sz="0" w:space="0" w:color="auto"/>
      </w:divBdr>
    </w:div>
    <w:div w:id="388648745">
      <w:marLeft w:val="480"/>
      <w:marRight w:val="0"/>
      <w:marTop w:val="0"/>
      <w:marBottom w:val="0"/>
      <w:divBdr>
        <w:top w:val="none" w:sz="0" w:space="0" w:color="auto"/>
        <w:left w:val="none" w:sz="0" w:space="0" w:color="auto"/>
        <w:bottom w:val="none" w:sz="0" w:space="0" w:color="auto"/>
        <w:right w:val="none" w:sz="0" w:space="0" w:color="auto"/>
      </w:divBdr>
    </w:div>
    <w:div w:id="388725563">
      <w:marLeft w:val="480"/>
      <w:marRight w:val="0"/>
      <w:marTop w:val="0"/>
      <w:marBottom w:val="0"/>
      <w:divBdr>
        <w:top w:val="none" w:sz="0" w:space="0" w:color="auto"/>
        <w:left w:val="none" w:sz="0" w:space="0" w:color="auto"/>
        <w:bottom w:val="none" w:sz="0" w:space="0" w:color="auto"/>
        <w:right w:val="none" w:sz="0" w:space="0" w:color="auto"/>
      </w:divBdr>
    </w:div>
    <w:div w:id="388915914">
      <w:marLeft w:val="480"/>
      <w:marRight w:val="0"/>
      <w:marTop w:val="0"/>
      <w:marBottom w:val="0"/>
      <w:divBdr>
        <w:top w:val="none" w:sz="0" w:space="0" w:color="auto"/>
        <w:left w:val="none" w:sz="0" w:space="0" w:color="auto"/>
        <w:bottom w:val="none" w:sz="0" w:space="0" w:color="auto"/>
        <w:right w:val="none" w:sz="0" w:space="0" w:color="auto"/>
      </w:divBdr>
    </w:div>
    <w:div w:id="388921328">
      <w:marLeft w:val="480"/>
      <w:marRight w:val="0"/>
      <w:marTop w:val="0"/>
      <w:marBottom w:val="0"/>
      <w:divBdr>
        <w:top w:val="none" w:sz="0" w:space="0" w:color="auto"/>
        <w:left w:val="none" w:sz="0" w:space="0" w:color="auto"/>
        <w:bottom w:val="none" w:sz="0" w:space="0" w:color="auto"/>
        <w:right w:val="none" w:sz="0" w:space="0" w:color="auto"/>
      </w:divBdr>
    </w:div>
    <w:div w:id="388960536">
      <w:marLeft w:val="480"/>
      <w:marRight w:val="0"/>
      <w:marTop w:val="0"/>
      <w:marBottom w:val="0"/>
      <w:divBdr>
        <w:top w:val="none" w:sz="0" w:space="0" w:color="auto"/>
        <w:left w:val="none" w:sz="0" w:space="0" w:color="auto"/>
        <w:bottom w:val="none" w:sz="0" w:space="0" w:color="auto"/>
        <w:right w:val="none" w:sz="0" w:space="0" w:color="auto"/>
      </w:divBdr>
    </w:div>
    <w:div w:id="388966135">
      <w:marLeft w:val="480"/>
      <w:marRight w:val="0"/>
      <w:marTop w:val="0"/>
      <w:marBottom w:val="0"/>
      <w:divBdr>
        <w:top w:val="none" w:sz="0" w:space="0" w:color="auto"/>
        <w:left w:val="none" w:sz="0" w:space="0" w:color="auto"/>
        <w:bottom w:val="none" w:sz="0" w:space="0" w:color="auto"/>
        <w:right w:val="none" w:sz="0" w:space="0" w:color="auto"/>
      </w:divBdr>
    </w:div>
    <w:div w:id="389230888">
      <w:marLeft w:val="480"/>
      <w:marRight w:val="0"/>
      <w:marTop w:val="0"/>
      <w:marBottom w:val="0"/>
      <w:divBdr>
        <w:top w:val="none" w:sz="0" w:space="0" w:color="auto"/>
        <w:left w:val="none" w:sz="0" w:space="0" w:color="auto"/>
        <w:bottom w:val="none" w:sz="0" w:space="0" w:color="auto"/>
        <w:right w:val="none" w:sz="0" w:space="0" w:color="auto"/>
      </w:divBdr>
    </w:div>
    <w:div w:id="389425606">
      <w:marLeft w:val="480"/>
      <w:marRight w:val="0"/>
      <w:marTop w:val="0"/>
      <w:marBottom w:val="0"/>
      <w:divBdr>
        <w:top w:val="none" w:sz="0" w:space="0" w:color="auto"/>
        <w:left w:val="none" w:sz="0" w:space="0" w:color="auto"/>
        <w:bottom w:val="none" w:sz="0" w:space="0" w:color="auto"/>
        <w:right w:val="none" w:sz="0" w:space="0" w:color="auto"/>
      </w:divBdr>
    </w:div>
    <w:div w:id="389618734">
      <w:marLeft w:val="480"/>
      <w:marRight w:val="0"/>
      <w:marTop w:val="0"/>
      <w:marBottom w:val="0"/>
      <w:divBdr>
        <w:top w:val="none" w:sz="0" w:space="0" w:color="auto"/>
        <w:left w:val="none" w:sz="0" w:space="0" w:color="auto"/>
        <w:bottom w:val="none" w:sz="0" w:space="0" w:color="auto"/>
        <w:right w:val="none" w:sz="0" w:space="0" w:color="auto"/>
      </w:divBdr>
    </w:div>
    <w:div w:id="389695191">
      <w:marLeft w:val="480"/>
      <w:marRight w:val="0"/>
      <w:marTop w:val="0"/>
      <w:marBottom w:val="0"/>
      <w:divBdr>
        <w:top w:val="none" w:sz="0" w:space="0" w:color="auto"/>
        <w:left w:val="none" w:sz="0" w:space="0" w:color="auto"/>
        <w:bottom w:val="none" w:sz="0" w:space="0" w:color="auto"/>
        <w:right w:val="none" w:sz="0" w:space="0" w:color="auto"/>
      </w:divBdr>
    </w:div>
    <w:div w:id="389771527">
      <w:marLeft w:val="480"/>
      <w:marRight w:val="0"/>
      <w:marTop w:val="0"/>
      <w:marBottom w:val="0"/>
      <w:divBdr>
        <w:top w:val="none" w:sz="0" w:space="0" w:color="auto"/>
        <w:left w:val="none" w:sz="0" w:space="0" w:color="auto"/>
        <w:bottom w:val="none" w:sz="0" w:space="0" w:color="auto"/>
        <w:right w:val="none" w:sz="0" w:space="0" w:color="auto"/>
      </w:divBdr>
    </w:div>
    <w:div w:id="389961621">
      <w:marLeft w:val="480"/>
      <w:marRight w:val="0"/>
      <w:marTop w:val="0"/>
      <w:marBottom w:val="0"/>
      <w:divBdr>
        <w:top w:val="none" w:sz="0" w:space="0" w:color="auto"/>
        <w:left w:val="none" w:sz="0" w:space="0" w:color="auto"/>
        <w:bottom w:val="none" w:sz="0" w:space="0" w:color="auto"/>
        <w:right w:val="none" w:sz="0" w:space="0" w:color="auto"/>
      </w:divBdr>
    </w:div>
    <w:div w:id="390202583">
      <w:marLeft w:val="480"/>
      <w:marRight w:val="0"/>
      <w:marTop w:val="0"/>
      <w:marBottom w:val="0"/>
      <w:divBdr>
        <w:top w:val="none" w:sz="0" w:space="0" w:color="auto"/>
        <w:left w:val="none" w:sz="0" w:space="0" w:color="auto"/>
        <w:bottom w:val="none" w:sz="0" w:space="0" w:color="auto"/>
        <w:right w:val="none" w:sz="0" w:space="0" w:color="auto"/>
      </w:divBdr>
    </w:div>
    <w:div w:id="390230798">
      <w:marLeft w:val="480"/>
      <w:marRight w:val="0"/>
      <w:marTop w:val="0"/>
      <w:marBottom w:val="0"/>
      <w:divBdr>
        <w:top w:val="none" w:sz="0" w:space="0" w:color="auto"/>
        <w:left w:val="none" w:sz="0" w:space="0" w:color="auto"/>
        <w:bottom w:val="none" w:sz="0" w:space="0" w:color="auto"/>
        <w:right w:val="none" w:sz="0" w:space="0" w:color="auto"/>
      </w:divBdr>
    </w:div>
    <w:div w:id="390232682">
      <w:marLeft w:val="480"/>
      <w:marRight w:val="0"/>
      <w:marTop w:val="0"/>
      <w:marBottom w:val="0"/>
      <w:divBdr>
        <w:top w:val="none" w:sz="0" w:space="0" w:color="auto"/>
        <w:left w:val="none" w:sz="0" w:space="0" w:color="auto"/>
        <w:bottom w:val="none" w:sz="0" w:space="0" w:color="auto"/>
        <w:right w:val="none" w:sz="0" w:space="0" w:color="auto"/>
      </w:divBdr>
    </w:div>
    <w:div w:id="390537785">
      <w:marLeft w:val="480"/>
      <w:marRight w:val="0"/>
      <w:marTop w:val="0"/>
      <w:marBottom w:val="0"/>
      <w:divBdr>
        <w:top w:val="none" w:sz="0" w:space="0" w:color="auto"/>
        <w:left w:val="none" w:sz="0" w:space="0" w:color="auto"/>
        <w:bottom w:val="none" w:sz="0" w:space="0" w:color="auto"/>
        <w:right w:val="none" w:sz="0" w:space="0" w:color="auto"/>
      </w:divBdr>
    </w:div>
    <w:div w:id="390542653">
      <w:marLeft w:val="480"/>
      <w:marRight w:val="0"/>
      <w:marTop w:val="0"/>
      <w:marBottom w:val="0"/>
      <w:divBdr>
        <w:top w:val="none" w:sz="0" w:space="0" w:color="auto"/>
        <w:left w:val="none" w:sz="0" w:space="0" w:color="auto"/>
        <w:bottom w:val="none" w:sz="0" w:space="0" w:color="auto"/>
        <w:right w:val="none" w:sz="0" w:space="0" w:color="auto"/>
      </w:divBdr>
    </w:div>
    <w:div w:id="390546478">
      <w:marLeft w:val="480"/>
      <w:marRight w:val="0"/>
      <w:marTop w:val="0"/>
      <w:marBottom w:val="0"/>
      <w:divBdr>
        <w:top w:val="none" w:sz="0" w:space="0" w:color="auto"/>
        <w:left w:val="none" w:sz="0" w:space="0" w:color="auto"/>
        <w:bottom w:val="none" w:sz="0" w:space="0" w:color="auto"/>
        <w:right w:val="none" w:sz="0" w:space="0" w:color="auto"/>
      </w:divBdr>
    </w:div>
    <w:div w:id="390613019">
      <w:marLeft w:val="480"/>
      <w:marRight w:val="0"/>
      <w:marTop w:val="0"/>
      <w:marBottom w:val="0"/>
      <w:divBdr>
        <w:top w:val="none" w:sz="0" w:space="0" w:color="auto"/>
        <w:left w:val="none" w:sz="0" w:space="0" w:color="auto"/>
        <w:bottom w:val="none" w:sz="0" w:space="0" w:color="auto"/>
        <w:right w:val="none" w:sz="0" w:space="0" w:color="auto"/>
      </w:divBdr>
    </w:div>
    <w:div w:id="391002208">
      <w:marLeft w:val="480"/>
      <w:marRight w:val="0"/>
      <w:marTop w:val="0"/>
      <w:marBottom w:val="0"/>
      <w:divBdr>
        <w:top w:val="none" w:sz="0" w:space="0" w:color="auto"/>
        <w:left w:val="none" w:sz="0" w:space="0" w:color="auto"/>
        <w:bottom w:val="none" w:sz="0" w:space="0" w:color="auto"/>
        <w:right w:val="none" w:sz="0" w:space="0" w:color="auto"/>
      </w:divBdr>
    </w:div>
    <w:div w:id="391084548">
      <w:marLeft w:val="480"/>
      <w:marRight w:val="0"/>
      <w:marTop w:val="0"/>
      <w:marBottom w:val="0"/>
      <w:divBdr>
        <w:top w:val="none" w:sz="0" w:space="0" w:color="auto"/>
        <w:left w:val="none" w:sz="0" w:space="0" w:color="auto"/>
        <w:bottom w:val="none" w:sz="0" w:space="0" w:color="auto"/>
        <w:right w:val="none" w:sz="0" w:space="0" w:color="auto"/>
      </w:divBdr>
    </w:div>
    <w:div w:id="391580286">
      <w:marLeft w:val="480"/>
      <w:marRight w:val="0"/>
      <w:marTop w:val="0"/>
      <w:marBottom w:val="0"/>
      <w:divBdr>
        <w:top w:val="none" w:sz="0" w:space="0" w:color="auto"/>
        <w:left w:val="none" w:sz="0" w:space="0" w:color="auto"/>
        <w:bottom w:val="none" w:sz="0" w:space="0" w:color="auto"/>
        <w:right w:val="none" w:sz="0" w:space="0" w:color="auto"/>
      </w:divBdr>
    </w:div>
    <w:div w:id="391586502">
      <w:marLeft w:val="480"/>
      <w:marRight w:val="0"/>
      <w:marTop w:val="0"/>
      <w:marBottom w:val="0"/>
      <w:divBdr>
        <w:top w:val="none" w:sz="0" w:space="0" w:color="auto"/>
        <w:left w:val="none" w:sz="0" w:space="0" w:color="auto"/>
        <w:bottom w:val="none" w:sz="0" w:space="0" w:color="auto"/>
        <w:right w:val="none" w:sz="0" w:space="0" w:color="auto"/>
      </w:divBdr>
    </w:div>
    <w:div w:id="391853365">
      <w:marLeft w:val="480"/>
      <w:marRight w:val="0"/>
      <w:marTop w:val="0"/>
      <w:marBottom w:val="0"/>
      <w:divBdr>
        <w:top w:val="none" w:sz="0" w:space="0" w:color="auto"/>
        <w:left w:val="none" w:sz="0" w:space="0" w:color="auto"/>
        <w:bottom w:val="none" w:sz="0" w:space="0" w:color="auto"/>
        <w:right w:val="none" w:sz="0" w:space="0" w:color="auto"/>
      </w:divBdr>
    </w:div>
    <w:div w:id="391854547">
      <w:marLeft w:val="480"/>
      <w:marRight w:val="0"/>
      <w:marTop w:val="0"/>
      <w:marBottom w:val="0"/>
      <w:divBdr>
        <w:top w:val="none" w:sz="0" w:space="0" w:color="auto"/>
        <w:left w:val="none" w:sz="0" w:space="0" w:color="auto"/>
        <w:bottom w:val="none" w:sz="0" w:space="0" w:color="auto"/>
        <w:right w:val="none" w:sz="0" w:space="0" w:color="auto"/>
      </w:divBdr>
    </w:div>
    <w:div w:id="392042046">
      <w:marLeft w:val="480"/>
      <w:marRight w:val="0"/>
      <w:marTop w:val="0"/>
      <w:marBottom w:val="0"/>
      <w:divBdr>
        <w:top w:val="none" w:sz="0" w:space="0" w:color="auto"/>
        <w:left w:val="none" w:sz="0" w:space="0" w:color="auto"/>
        <w:bottom w:val="none" w:sz="0" w:space="0" w:color="auto"/>
        <w:right w:val="none" w:sz="0" w:space="0" w:color="auto"/>
      </w:divBdr>
    </w:div>
    <w:div w:id="392319639">
      <w:marLeft w:val="480"/>
      <w:marRight w:val="0"/>
      <w:marTop w:val="0"/>
      <w:marBottom w:val="0"/>
      <w:divBdr>
        <w:top w:val="none" w:sz="0" w:space="0" w:color="auto"/>
        <w:left w:val="none" w:sz="0" w:space="0" w:color="auto"/>
        <w:bottom w:val="none" w:sz="0" w:space="0" w:color="auto"/>
        <w:right w:val="none" w:sz="0" w:space="0" w:color="auto"/>
      </w:divBdr>
    </w:div>
    <w:div w:id="392437665">
      <w:marLeft w:val="480"/>
      <w:marRight w:val="0"/>
      <w:marTop w:val="0"/>
      <w:marBottom w:val="0"/>
      <w:divBdr>
        <w:top w:val="none" w:sz="0" w:space="0" w:color="auto"/>
        <w:left w:val="none" w:sz="0" w:space="0" w:color="auto"/>
        <w:bottom w:val="none" w:sz="0" w:space="0" w:color="auto"/>
        <w:right w:val="none" w:sz="0" w:space="0" w:color="auto"/>
      </w:divBdr>
    </w:div>
    <w:div w:id="392585203">
      <w:bodyDiv w:val="1"/>
      <w:marLeft w:val="0"/>
      <w:marRight w:val="0"/>
      <w:marTop w:val="0"/>
      <w:marBottom w:val="0"/>
      <w:divBdr>
        <w:top w:val="none" w:sz="0" w:space="0" w:color="auto"/>
        <w:left w:val="none" w:sz="0" w:space="0" w:color="auto"/>
        <w:bottom w:val="none" w:sz="0" w:space="0" w:color="auto"/>
        <w:right w:val="none" w:sz="0" w:space="0" w:color="auto"/>
      </w:divBdr>
    </w:div>
    <w:div w:id="392657106">
      <w:marLeft w:val="480"/>
      <w:marRight w:val="0"/>
      <w:marTop w:val="0"/>
      <w:marBottom w:val="0"/>
      <w:divBdr>
        <w:top w:val="none" w:sz="0" w:space="0" w:color="auto"/>
        <w:left w:val="none" w:sz="0" w:space="0" w:color="auto"/>
        <w:bottom w:val="none" w:sz="0" w:space="0" w:color="auto"/>
        <w:right w:val="none" w:sz="0" w:space="0" w:color="auto"/>
      </w:divBdr>
    </w:div>
    <w:div w:id="392705120">
      <w:marLeft w:val="480"/>
      <w:marRight w:val="0"/>
      <w:marTop w:val="0"/>
      <w:marBottom w:val="0"/>
      <w:divBdr>
        <w:top w:val="none" w:sz="0" w:space="0" w:color="auto"/>
        <w:left w:val="none" w:sz="0" w:space="0" w:color="auto"/>
        <w:bottom w:val="none" w:sz="0" w:space="0" w:color="auto"/>
        <w:right w:val="none" w:sz="0" w:space="0" w:color="auto"/>
      </w:divBdr>
    </w:div>
    <w:div w:id="392781491">
      <w:marLeft w:val="480"/>
      <w:marRight w:val="0"/>
      <w:marTop w:val="0"/>
      <w:marBottom w:val="0"/>
      <w:divBdr>
        <w:top w:val="none" w:sz="0" w:space="0" w:color="auto"/>
        <w:left w:val="none" w:sz="0" w:space="0" w:color="auto"/>
        <w:bottom w:val="none" w:sz="0" w:space="0" w:color="auto"/>
        <w:right w:val="none" w:sz="0" w:space="0" w:color="auto"/>
      </w:divBdr>
    </w:div>
    <w:div w:id="392969689">
      <w:marLeft w:val="480"/>
      <w:marRight w:val="0"/>
      <w:marTop w:val="0"/>
      <w:marBottom w:val="0"/>
      <w:divBdr>
        <w:top w:val="none" w:sz="0" w:space="0" w:color="auto"/>
        <w:left w:val="none" w:sz="0" w:space="0" w:color="auto"/>
        <w:bottom w:val="none" w:sz="0" w:space="0" w:color="auto"/>
        <w:right w:val="none" w:sz="0" w:space="0" w:color="auto"/>
      </w:divBdr>
    </w:div>
    <w:div w:id="392974969">
      <w:marLeft w:val="480"/>
      <w:marRight w:val="0"/>
      <w:marTop w:val="0"/>
      <w:marBottom w:val="0"/>
      <w:divBdr>
        <w:top w:val="none" w:sz="0" w:space="0" w:color="auto"/>
        <w:left w:val="none" w:sz="0" w:space="0" w:color="auto"/>
        <w:bottom w:val="none" w:sz="0" w:space="0" w:color="auto"/>
        <w:right w:val="none" w:sz="0" w:space="0" w:color="auto"/>
      </w:divBdr>
    </w:div>
    <w:div w:id="393049167">
      <w:marLeft w:val="480"/>
      <w:marRight w:val="0"/>
      <w:marTop w:val="0"/>
      <w:marBottom w:val="0"/>
      <w:divBdr>
        <w:top w:val="none" w:sz="0" w:space="0" w:color="auto"/>
        <w:left w:val="none" w:sz="0" w:space="0" w:color="auto"/>
        <w:bottom w:val="none" w:sz="0" w:space="0" w:color="auto"/>
        <w:right w:val="none" w:sz="0" w:space="0" w:color="auto"/>
      </w:divBdr>
    </w:div>
    <w:div w:id="393091945">
      <w:marLeft w:val="480"/>
      <w:marRight w:val="0"/>
      <w:marTop w:val="0"/>
      <w:marBottom w:val="0"/>
      <w:divBdr>
        <w:top w:val="none" w:sz="0" w:space="0" w:color="auto"/>
        <w:left w:val="none" w:sz="0" w:space="0" w:color="auto"/>
        <w:bottom w:val="none" w:sz="0" w:space="0" w:color="auto"/>
        <w:right w:val="none" w:sz="0" w:space="0" w:color="auto"/>
      </w:divBdr>
    </w:div>
    <w:div w:id="393116730">
      <w:marLeft w:val="480"/>
      <w:marRight w:val="0"/>
      <w:marTop w:val="0"/>
      <w:marBottom w:val="0"/>
      <w:divBdr>
        <w:top w:val="none" w:sz="0" w:space="0" w:color="auto"/>
        <w:left w:val="none" w:sz="0" w:space="0" w:color="auto"/>
        <w:bottom w:val="none" w:sz="0" w:space="0" w:color="auto"/>
        <w:right w:val="none" w:sz="0" w:space="0" w:color="auto"/>
      </w:divBdr>
    </w:div>
    <w:div w:id="393286137">
      <w:marLeft w:val="480"/>
      <w:marRight w:val="0"/>
      <w:marTop w:val="0"/>
      <w:marBottom w:val="0"/>
      <w:divBdr>
        <w:top w:val="none" w:sz="0" w:space="0" w:color="auto"/>
        <w:left w:val="none" w:sz="0" w:space="0" w:color="auto"/>
        <w:bottom w:val="none" w:sz="0" w:space="0" w:color="auto"/>
        <w:right w:val="none" w:sz="0" w:space="0" w:color="auto"/>
      </w:divBdr>
    </w:div>
    <w:div w:id="393360659">
      <w:marLeft w:val="480"/>
      <w:marRight w:val="0"/>
      <w:marTop w:val="0"/>
      <w:marBottom w:val="0"/>
      <w:divBdr>
        <w:top w:val="none" w:sz="0" w:space="0" w:color="auto"/>
        <w:left w:val="none" w:sz="0" w:space="0" w:color="auto"/>
        <w:bottom w:val="none" w:sz="0" w:space="0" w:color="auto"/>
        <w:right w:val="none" w:sz="0" w:space="0" w:color="auto"/>
      </w:divBdr>
    </w:div>
    <w:div w:id="393427656">
      <w:marLeft w:val="480"/>
      <w:marRight w:val="0"/>
      <w:marTop w:val="0"/>
      <w:marBottom w:val="0"/>
      <w:divBdr>
        <w:top w:val="none" w:sz="0" w:space="0" w:color="auto"/>
        <w:left w:val="none" w:sz="0" w:space="0" w:color="auto"/>
        <w:bottom w:val="none" w:sz="0" w:space="0" w:color="auto"/>
        <w:right w:val="none" w:sz="0" w:space="0" w:color="auto"/>
      </w:divBdr>
    </w:div>
    <w:div w:id="393434229">
      <w:marLeft w:val="480"/>
      <w:marRight w:val="0"/>
      <w:marTop w:val="0"/>
      <w:marBottom w:val="0"/>
      <w:divBdr>
        <w:top w:val="none" w:sz="0" w:space="0" w:color="auto"/>
        <w:left w:val="none" w:sz="0" w:space="0" w:color="auto"/>
        <w:bottom w:val="none" w:sz="0" w:space="0" w:color="auto"/>
        <w:right w:val="none" w:sz="0" w:space="0" w:color="auto"/>
      </w:divBdr>
    </w:div>
    <w:div w:id="393507718">
      <w:marLeft w:val="480"/>
      <w:marRight w:val="0"/>
      <w:marTop w:val="0"/>
      <w:marBottom w:val="0"/>
      <w:divBdr>
        <w:top w:val="none" w:sz="0" w:space="0" w:color="auto"/>
        <w:left w:val="none" w:sz="0" w:space="0" w:color="auto"/>
        <w:bottom w:val="none" w:sz="0" w:space="0" w:color="auto"/>
        <w:right w:val="none" w:sz="0" w:space="0" w:color="auto"/>
      </w:divBdr>
    </w:div>
    <w:div w:id="393698656">
      <w:marLeft w:val="480"/>
      <w:marRight w:val="0"/>
      <w:marTop w:val="0"/>
      <w:marBottom w:val="0"/>
      <w:divBdr>
        <w:top w:val="none" w:sz="0" w:space="0" w:color="auto"/>
        <w:left w:val="none" w:sz="0" w:space="0" w:color="auto"/>
        <w:bottom w:val="none" w:sz="0" w:space="0" w:color="auto"/>
        <w:right w:val="none" w:sz="0" w:space="0" w:color="auto"/>
      </w:divBdr>
    </w:div>
    <w:div w:id="393704588">
      <w:marLeft w:val="480"/>
      <w:marRight w:val="0"/>
      <w:marTop w:val="0"/>
      <w:marBottom w:val="0"/>
      <w:divBdr>
        <w:top w:val="none" w:sz="0" w:space="0" w:color="auto"/>
        <w:left w:val="none" w:sz="0" w:space="0" w:color="auto"/>
        <w:bottom w:val="none" w:sz="0" w:space="0" w:color="auto"/>
        <w:right w:val="none" w:sz="0" w:space="0" w:color="auto"/>
      </w:divBdr>
    </w:div>
    <w:div w:id="393819197">
      <w:marLeft w:val="480"/>
      <w:marRight w:val="0"/>
      <w:marTop w:val="0"/>
      <w:marBottom w:val="0"/>
      <w:divBdr>
        <w:top w:val="none" w:sz="0" w:space="0" w:color="auto"/>
        <w:left w:val="none" w:sz="0" w:space="0" w:color="auto"/>
        <w:bottom w:val="none" w:sz="0" w:space="0" w:color="auto"/>
        <w:right w:val="none" w:sz="0" w:space="0" w:color="auto"/>
      </w:divBdr>
    </w:div>
    <w:div w:id="393820101">
      <w:marLeft w:val="480"/>
      <w:marRight w:val="0"/>
      <w:marTop w:val="0"/>
      <w:marBottom w:val="0"/>
      <w:divBdr>
        <w:top w:val="none" w:sz="0" w:space="0" w:color="auto"/>
        <w:left w:val="none" w:sz="0" w:space="0" w:color="auto"/>
        <w:bottom w:val="none" w:sz="0" w:space="0" w:color="auto"/>
        <w:right w:val="none" w:sz="0" w:space="0" w:color="auto"/>
      </w:divBdr>
    </w:div>
    <w:div w:id="393892050">
      <w:marLeft w:val="480"/>
      <w:marRight w:val="0"/>
      <w:marTop w:val="0"/>
      <w:marBottom w:val="0"/>
      <w:divBdr>
        <w:top w:val="none" w:sz="0" w:space="0" w:color="auto"/>
        <w:left w:val="none" w:sz="0" w:space="0" w:color="auto"/>
        <w:bottom w:val="none" w:sz="0" w:space="0" w:color="auto"/>
        <w:right w:val="none" w:sz="0" w:space="0" w:color="auto"/>
      </w:divBdr>
    </w:div>
    <w:div w:id="394089561">
      <w:marLeft w:val="480"/>
      <w:marRight w:val="0"/>
      <w:marTop w:val="0"/>
      <w:marBottom w:val="0"/>
      <w:divBdr>
        <w:top w:val="none" w:sz="0" w:space="0" w:color="auto"/>
        <w:left w:val="none" w:sz="0" w:space="0" w:color="auto"/>
        <w:bottom w:val="none" w:sz="0" w:space="0" w:color="auto"/>
        <w:right w:val="none" w:sz="0" w:space="0" w:color="auto"/>
      </w:divBdr>
    </w:div>
    <w:div w:id="394158685">
      <w:marLeft w:val="480"/>
      <w:marRight w:val="0"/>
      <w:marTop w:val="0"/>
      <w:marBottom w:val="0"/>
      <w:divBdr>
        <w:top w:val="none" w:sz="0" w:space="0" w:color="auto"/>
        <w:left w:val="none" w:sz="0" w:space="0" w:color="auto"/>
        <w:bottom w:val="none" w:sz="0" w:space="0" w:color="auto"/>
        <w:right w:val="none" w:sz="0" w:space="0" w:color="auto"/>
      </w:divBdr>
    </w:div>
    <w:div w:id="394207636">
      <w:marLeft w:val="480"/>
      <w:marRight w:val="0"/>
      <w:marTop w:val="0"/>
      <w:marBottom w:val="0"/>
      <w:divBdr>
        <w:top w:val="none" w:sz="0" w:space="0" w:color="auto"/>
        <w:left w:val="none" w:sz="0" w:space="0" w:color="auto"/>
        <w:bottom w:val="none" w:sz="0" w:space="0" w:color="auto"/>
        <w:right w:val="none" w:sz="0" w:space="0" w:color="auto"/>
      </w:divBdr>
    </w:div>
    <w:div w:id="394276845">
      <w:marLeft w:val="480"/>
      <w:marRight w:val="0"/>
      <w:marTop w:val="0"/>
      <w:marBottom w:val="0"/>
      <w:divBdr>
        <w:top w:val="none" w:sz="0" w:space="0" w:color="auto"/>
        <w:left w:val="none" w:sz="0" w:space="0" w:color="auto"/>
        <w:bottom w:val="none" w:sz="0" w:space="0" w:color="auto"/>
        <w:right w:val="none" w:sz="0" w:space="0" w:color="auto"/>
      </w:divBdr>
    </w:div>
    <w:div w:id="394281209">
      <w:marLeft w:val="480"/>
      <w:marRight w:val="0"/>
      <w:marTop w:val="0"/>
      <w:marBottom w:val="0"/>
      <w:divBdr>
        <w:top w:val="none" w:sz="0" w:space="0" w:color="auto"/>
        <w:left w:val="none" w:sz="0" w:space="0" w:color="auto"/>
        <w:bottom w:val="none" w:sz="0" w:space="0" w:color="auto"/>
        <w:right w:val="none" w:sz="0" w:space="0" w:color="auto"/>
      </w:divBdr>
    </w:div>
    <w:div w:id="394477435">
      <w:marLeft w:val="480"/>
      <w:marRight w:val="0"/>
      <w:marTop w:val="0"/>
      <w:marBottom w:val="0"/>
      <w:divBdr>
        <w:top w:val="none" w:sz="0" w:space="0" w:color="auto"/>
        <w:left w:val="none" w:sz="0" w:space="0" w:color="auto"/>
        <w:bottom w:val="none" w:sz="0" w:space="0" w:color="auto"/>
        <w:right w:val="none" w:sz="0" w:space="0" w:color="auto"/>
      </w:divBdr>
    </w:div>
    <w:div w:id="394936345">
      <w:marLeft w:val="480"/>
      <w:marRight w:val="0"/>
      <w:marTop w:val="0"/>
      <w:marBottom w:val="0"/>
      <w:divBdr>
        <w:top w:val="none" w:sz="0" w:space="0" w:color="auto"/>
        <w:left w:val="none" w:sz="0" w:space="0" w:color="auto"/>
        <w:bottom w:val="none" w:sz="0" w:space="0" w:color="auto"/>
        <w:right w:val="none" w:sz="0" w:space="0" w:color="auto"/>
      </w:divBdr>
    </w:div>
    <w:div w:id="395207921">
      <w:marLeft w:val="480"/>
      <w:marRight w:val="0"/>
      <w:marTop w:val="0"/>
      <w:marBottom w:val="0"/>
      <w:divBdr>
        <w:top w:val="none" w:sz="0" w:space="0" w:color="auto"/>
        <w:left w:val="none" w:sz="0" w:space="0" w:color="auto"/>
        <w:bottom w:val="none" w:sz="0" w:space="0" w:color="auto"/>
        <w:right w:val="none" w:sz="0" w:space="0" w:color="auto"/>
      </w:divBdr>
    </w:div>
    <w:div w:id="395208594">
      <w:marLeft w:val="480"/>
      <w:marRight w:val="0"/>
      <w:marTop w:val="0"/>
      <w:marBottom w:val="0"/>
      <w:divBdr>
        <w:top w:val="none" w:sz="0" w:space="0" w:color="auto"/>
        <w:left w:val="none" w:sz="0" w:space="0" w:color="auto"/>
        <w:bottom w:val="none" w:sz="0" w:space="0" w:color="auto"/>
        <w:right w:val="none" w:sz="0" w:space="0" w:color="auto"/>
      </w:divBdr>
    </w:div>
    <w:div w:id="395444255">
      <w:marLeft w:val="480"/>
      <w:marRight w:val="0"/>
      <w:marTop w:val="0"/>
      <w:marBottom w:val="0"/>
      <w:divBdr>
        <w:top w:val="none" w:sz="0" w:space="0" w:color="auto"/>
        <w:left w:val="none" w:sz="0" w:space="0" w:color="auto"/>
        <w:bottom w:val="none" w:sz="0" w:space="0" w:color="auto"/>
        <w:right w:val="none" w:sz="0" w:space="0" w:color="auto"/>
      </w:divBdr>
    </w:div>
    <w:div w:id="395444444">
      <w:marLeft w:val="480"/>
      <w:marRight w:val="0"/>
      <w:marTop w:val="0"/>
      <w:marBottom w:val="0"/>
      <w:divBdr>
        <w:top w:val="none" w:sz="0" w:space="0" w:color="auto"/>
        <w:left w:val="none" w:sz="0" w:space="0" w:color="auto"/>
        <w:bottom w:val="none" w:sz="0" w:space="0" w:color="auto"/>
        <w:right w:val="none" w:sz="0" w:space="0" w:color="auto"/>
      </w:divBdr>
    </w:div>
    <w:div w:id="395472108">
      <w:marLeft w:val="480"/>
      <w:marRight w:val="0"/>
      <w:marTop w:val="0"/>
      <w:marBottom w:val="0"/>
      <w:divBdr>
        <w:top w:val="none" w:sz="0" w:space="0" w:color="auto"/>
        <w:left w:val="none" w:sz="0" w:space="0" w:color="auto"/>
        <w:bottom w:val="none" w:sz="0" w:space="0" w:color="auto"/>
        <w:right w:val="none" w:sz="0" w:space="0" w:color="auto"/>
      </w:divBdr>
    </w:div>
    <w:div w:id="395586896">
      <w:marLeft w:val="480"/>
      <w:marRight w:val="0"/>
      <w:marTop w:val="0"/>
      <w:marBottom w:val="0"/>
      <w:divBdr>
        <w:top w:val="none" w:sz="0" w:space="0" w:color="auto"/>
        <w:left w:val="none" w:sz="0" w:space="0" w:color="auto"/>
        <w:bottom w:val="none" w:sz="0" w:space="0" w:color="auto"/>
        <w:right w:val="none" w:sz="0" w:space="0" w:color="auto"/>
      </w:divBdr>
    </w:div>
    <w:div w:id="395707547">
      <w:marLeft w:val="480"/>
      <w:marRight w:val="0"/>
      <w:marTop w:val="0"/>
      <w:marBottom w:val="0"/>
      <w:divBdr>
        <w:top w:val="none" w:sz="0" w:space="0" w:color="auto"/>
        <w:left w:val="none" w:sz="0" w:space="0" w:color="auto"/>
        <w:bottom w:val="none" w:sz="0" w:space="0" w:color="auto"/>
        <w:right w:val="none" w:sz="0" w:space="0" w:color="auto"/>
      </w:divBdr>
    </w:div>
    <w:div w:id="396056766">
      <w:marLeft w:val="480"/>
      <w:marRight w:val="0"/>
      <w:marTop w:val="0"/>
      <w:marBottom w:val="0"/>
      <w:divBdr>
        <w:top w:val="none" w:sz="0" w:space="0" w:color="auto"/>
        <w:left w:val="none" w:sz="0" w:space="0" w:color="auto"/>
        <w:bottom w:val="none" w:sz="0" w:space="0" w:color="auto"/>
        <w:right w:val="none" w:sz="0" w:space="0" w:color="auto"/>
      </w:divBdr>
    </w:div>
    <w:div w:id="396362613">
      <w:marLeft w:val="480"/>
      <w:marRight w:val="0"/>
      <w:marTop w:val="0"/>
      <w:marBottom w:val="0"/>
      <w:divBdr>
        <w:top w:val="none" w:sz="0" w:space="0" w:color="auto"/>
        <w:left w:val="none" w:sz="0" w:space="0" w:color="auto"/>
        <w:bottom w:val="none" w:sz="0" w:space="0" w:color="auto"/>
        <w:right w:val="none" w:sz="0" w:space="0" w:color="auto"/>
      </w:divBdr>
    </w:div>
    <w:div w:id="396590688">
      <w:marLeft w:val="480"/>
      <w:marRight w:val="0"/>
      <w:marTop w:val="0"/>
      <w:marBottom w:val="0"/>
      <w:divBdr>
        <w:top w:val="none" w:sz="0" w:space="0" w:color="auto"/>
        <w:left w:val="none" w:sz="0" w:space="0" w:color="auto"/>
        <w:bottom w:val="none" w:sz="0" w:space="0" w:color="auto"/>
        <w:right w:val="none" w:sz="0" w:space="0" w:color="auto"/>
      </w:divBdr>
    </w:div>
    <w:div w:id="396637897">
      <w:marLeft w:val="480"/>
      <w:marRight w:val="0"/>
      <w:marTop w:val="0"/>
      <w:marBottom w:val="0"/>
      <w:divBdr>
        <w:top w:val="none" w:sz="0" w:space="0" w:color="auto"/>
        <w:left w:val="none" w:sz="0" w:space="0" w:color="auto"/>
        <w:bottom w:val="none" w:sz="0" w:space="0" w:color="auto"/>
        <w:right w:val="none" w:sz="0" w:space="0" w:color="auto"/>
      </w:divBdr>
    </w:div>
    <w:div w:id="396786189">
      <w:marLeft w:val="480"/>
      <w:marRight w:val="0"/>
      <w:marTop w:val="0"/>
      <w:marBottom w:val="0"/>
      <w:divBdr>
        <w:top w:val="none" w:sz="0" w:space="0" w:color="auto"/>
        <w:left w:val="none" w:sz="0" w:space="0" w:color="auto"/>
        <w:bottom w:val="none" w:sz="0" w:space="0" w:color="auto"/>
        <w:right w:val="none" w:sz="0" w:space="0" w:color="auto"/>
      </w:divBdr>
    </w:div>
    <w:div w:id="396826867">
      <w:marLeft w:val="480"/>
      <w:marRight w:val="0"/>
      <w:marTop w:val="0"/>
      <w:marBottom w:val="0"/>
      <w:divBdr>
        <w:top w:val="none" w:sz="0" w:space="0" w:color="auto"/>
        <w:left w:val="none" w:sz="0" w:space="0" w:color="auto"/>
        <w:bottom w:val="none" w:sz="0" w:space="0" w:color="auto"/>
        <w:right w:val="none" w:sz="0" w:space="0" w:color="auto"/>
      </w:divBdr>
    </w:div>
    <w:div w:id="397017387">
      <w:marLeft w:val="480"/>
      <w:marRight w:val="0"/>
      <w:marTop w:val="0"/>
      <w:marBottom w:val="0"/>
      <w:divBdr>
        <w:top w:val="none" w:sz="0" w:space="0" w:color="auto"/>
        <w:left w:val="none" w:sz="0" w:space="0" w:color="auto"/>
        <w:bottom w:val="none" w:sz="0" w:space="0" w:color="auto"/>
        <w:right w:val="none" w:sz="0" w:space="0" w:color="auto"/>
      </w:divBdr>
    </w:div>
    <w:div w:id="397023845">
      <w:marLeft w:val="480"/>
      <w:marRight w:val="0"/>
      <w:marTop w:val="0"/>
      <w:marBottom w:val="0"/>
      <w:divBdr>
        <w:top w:val="none" w:sz="0" w:space="0" w:color="auto"/>
        <w:left w:val="none" w:sz="0" w:space="0" w:color="auto"/>
        <w:bottom w:val="none" w:sz="0" w:space="0" w:color="auto"/>
        <w:right w:val="none" w:sz="0" w:space="0" w:color="auto"/>
      </w:divBdr>
    </w:div>
    <w:div w:id="397091226">
      <w:marLeft w:val="480"/>
      <w:marRight w:val="0"/>
      <w:marTop w:val="0"/>
      <w:marBottom w:val="0"/>
      <w:divBdr>
        <w:top w:val="none" w:sz="0" w:space="0" w:color="auto"/>
        <w:left w:val="none" w:sz="0" w:space="0" w:color="auto"/>
        <w:bottom w:val="none" w:sz="0" w:space="0" w:color="auto"/>
        <w:right w:val="none" w:sz="0" w:space="0" w:color="auto"/>
      </w:divBdr>
    </w:div>
    <w:div w:id="397099572">
      <w:marLeft w:val="480"/>
      <w:marRight w:val="0"/>
      <w:marTop w:val="0"/>
      <w:marBottom w:val="0"/>
      <w:divBdr>
        <w:top w:val="none" w:sz="0" w:space="0" w:color="auto"/>
        <w:left w:val="none" w:sz="0" w:space="0" w:color="auto"/>
        <w:bottom w:val="none" w:sz="0" w:space="0" w:color="auto"/>
        <w:right w:val="none" w:sz="0" w:space="0" w:color="auto"/>
      </w:divBdr>
    </w:div>
    <w:div w:id="397099608">
      <w:marLeft w:val="480"/>
      <w:marRight w:val="0"/>
      <w:marTop w:val="0"/>
      <w:marBottom w:val="0"/>
      <w:divBdr>
        <w:top w:val="none" w:sz="0" w:space="0" w:color="auto"/>
        <w:left w:val="none" w:sz="0" w:space="0" w:color="auto"/>
        <w:bottom w:val="none" w:sz="0" w:space="0" w:color="auto"/>
        <w:right w:val="none" w:sz="0" w:space="0" w:color="auto"/>
      </w:divBdr>
    </w:div>
    <w:div w:id="397169024">
      <w:marLeft w:val="480"/>
      <w:marRight w:val="0"/>
      <w:marTop w:val="0"/>
      <w:marBottom w:val="0"/>
      <w:divBdr>
        <w:top w:val="none" w:sz="0" w:space="0" w:color="auto"/>
        <w:left w:val="none" w:sz="0" w:space="0" w:color="auto"/>
        <w:bottom w:val="none" w:sz="0" w:space="0" w:color="auto"/>
        <w:right w:val="none" w:sz="0" w:space="0" w:color="auto"/>
      </w:divBdr>
    </w:div>
    <w:div w:id="397288588">
      <w:marLeft w:val="480"/>
      <w:marRight w:val="0"/>
      <w:marTop w:val="0"/>
      <w:marBottom w:val="0"/>
      <w:divBdr>
        <w:top w:val="none" w:sz="0" w:space="0" w:color="auto"/>
        <w:left w:val="none" w:sz="0" w:space="0" w:color="auto"/>
        <w:bottom w:val="none" w:sz="0" w:space="0" w:color="auto"/>
        <w:right w:val="none" w:sz="0" w:space="0" w:color="auto"/>
      </w:divBdr>
    </w:div>
    <w:div w:id="397289394">
      <w:marLeft w:val="480"/>
      <w:marRight w:val="0"/>
      <w:marTop w:val="0"/>
      <w:marBottom w:val="0"/>
      <w:divBdr>
        <w:top w:val="none" w:sz="0" w:space="0" w:color="auto"/>
        <w:left w:val="none" w:sz="0" w:space="0" w:color="auto"/>
        <w:bottom w:val="none" w:sz="0" w:space="0" w:color="auto"/>
        <w:right w:val="none" w:sz="0" w:space="0" w:color="auto"/>
      </w:divBdr>
    </w:div>
    <w:div w:id="397435135">
      <w:marLeft w:val="480"/>
      <w:marRight w:val="0"/>
      <w:marTop w:val="0"/>
      <w:marBottom w:val="0"/>
      <w:divBdr>
        <w:top w:val="none" w:sz="0" w:space="0" w:color="auto"/>
        <w:left w:val="none" w:sz="0" w:space="0" w:color="auto"/>
        <w:bottom w:val="none" w:sz="0" w:space="0" w:color="auto"/>
        <w:right w:val="none" w:sz="0" w:space="0" w:color="auto"/>
      </w:divBdr>
    </w:div>
    <w:div w:id="397435425">
      <w:marLeft w:val="480"/>
      <w:marRight w:val="0"/>
      <w:marTop w:val="0"/>
      <w:marBottom w:val="0"/>
      <w:divBdr>
        <w:top w:val="none" w:sz="0" w:space="0" w:color="auto"/>
        <w:left w:val="none" w:sz="0" w:space="0" w:color="auto"/>
        <w:bottom w:val="none" w:sz="0" w:space="0" w:color="auto"/>
        <w:right w:val="none" w:sz="0" w:space="0" w:color="auto"/>
      </w:divBdr>
    </w:div>
    <w:div w:id="397557538">
      <w:marLeft w:val="480"/>
      <w:marRight w:val="0"/>
      <w:marTop w:val="0"/>
      <w:marBottom w:val="0"/>
      <w:divBdr>
        <w:top w:val="none" w:sz="0" w:space="0" w:color="auto"/>
        <w:left w:val="none" w:sz="0" w:space="0" w:color="auto"/>
        <w:bottom w:val="none" w:sz="0" w:space="0" w:color="auto"/>
        <w:right w:val="none" w:sz="0" w:space="0" w:color="auto"/>
      </w:divBdr>
    </w:div>
    <w:div w:id="397628769">
      <w:marLeft w:val="480"/>
      <w:marRight w:val="0"/>
      <w:marTop w:val="0"/>
      <w:marBottom w:val="0"/>
      <w:divBdr>
        <w:top w:val="none" w:sz="0" w:space="0" w:color="auto"/>
        <w:left w:val="none" w:sz="0" w:space="0" w:color="auto"/>
        <w:bottom w:val="none" w:sz="0" w:space="0" w:color="auto"/>
        <w:right w:val="none" w:sz="0" w:space="0" w:color="auto"/>
      </w:divBdr>
    </w:div>
    <w:div w:id="397674889">
      <w:marLeft w:val="480"/>
      <w:marRight w:val="0"/>
      <w:marTop w:val="0"/>
      <w:marBottom w:val="0"/>
      <w:divBdr>
        <w:top w:val="none" w:sz="0" w:space="0" w:color="auto"/>
        <w:left w:val="none" w:sz="0" w:space="0" w:color="auto"/>
        <w:bottom w:val="none" w:sz="0" w:space="0" w:color="auto"/>
        <w:right w:val="none" w:sz="0" w:space="0" w:color="auto"/>
      </w:divBdr>
    </w:div>
    <w:div w:id="397750132">
      <w:marLeft w:val="480"/>
      <w:marRight w:val="0"/>
      <w:marTop w:val="0"/>
      <w:marBottom w:val="0"/>
      <w:divBdr>
        <w:top w:val="none" w:sz="0" w:space="0" w:color="auto"/>
        <w:left w:val="none" w:sz="0" w:space="0" w:color="auto"/>
        <w:bottom w:val="none" w:sz="0" w:space="0" w:color="auto"/>
        <w:right w:val="none" w:sz="0" w:space="0" w:color="auto"/>
      </w:divBdr>
    </w:div>
    <w:div w:id="397829598">
      <w:marLeft w:val="480"/>
      <w:marRight w:val="0"/>
      <w:marTop w:val="0"/>
      <w:marBottom w:val="0"/>
      <w:divBdr>
        <w:top w:val="none" w:sz="0" w:space="0" w:color="auto"/>
        <w:left w:val="none" w:sz="0" w:space="0" w:color="auto"/>
        <w:bottom w:val="none" w:sz="0" w:space="0" w:color="auto"/>
        <w:right w:val="none" w:sz="0" w:space="0" w:color="auto"/>
      </w:divBdr>
    </w:div>
    <w:div w:id="398023275">
      <w:marLeft w:val="480"/>
      <w:marRight w:val="0"/>
      <w:marTop w:val="0"/>
      <w:marBottom w:val="0"/>
      <w:divBdr>
        <w:top w:val="none" w:sz="0" w:space="0" w:color="auto"/>
        <w:left w:val="none" w:sz="0" w:space="0" w:color="auto"/>
        <w:bottom w:val="none" w:sz="0" w:space="0" w:color="auto"/>
        <w:right w:val="none" w:sz="0" w:space="0" w:color="auto"/>
      </w:divBdr>
    </w:div>
    <w:div w:id="398214271">
      <w:marLeft w:val="480"/>
      <w:marRight w:val="0"/>
      <w:marTop w:val="0"/>
      <w:marBottom w:val="0"/>
      <w:divBdr>
        <w:top w:val="none" w:sz="0" w:space="0" w:color="auto"/>
        <w:left w:val="none" w:sz="0" w:space="0" w:color="auto"/>
        <w:bottom w:val="none" w:sz="0" w:space="0" w:color="auto"/>
        <w:right w:val="none" w:sz="0" w:space="0" w:color="auto"/>
      </w:divBdr>
    </w:div>
    <w:div w:id="398283245">
      <w:marLeft w:val="480"/>
      <w:marRight w:val="0"/>
      <w:marTop w:val="0"/>
      <w:marBottom w:val="0"/>
      <w:divBdr>
        <w:top w:val="none" w:sz="0" w:space="0" w:color="auto"/>
        <w:left w:val="none" w:sz="0" w:space="0" w:color="auto"/>
        <w:bottom w:val="none" w:sz="0" w:space="0" w:color="auto"/>
        <w:right w:val="none" w:sz="0" w:space="0" w:color="auto"/>
      </w:divBdr>
    </w:div>
    <w:div w:id="398481147">
      <w:marLeft w:val="480"/>
      <w:marRight w:val="0"/>
      <w:marTop w:val="0"/>
      <w:marBottom w:val="0"/>
      <w:divBdr>
        <w:top w:val="none" w:sz="0" w:space="0" w:color="auto"/>
        <w:left w:val="none" w:sz="0" w:space="0" w:color="auto"/>
        <w:bottom w:val="none" w:sz="0" w:space="0" w:color="auto"/>
        <w:right w:val="none" w:sz="0" w:space="0" w:color="auto"/>
      </w:divBdr>
    </w:div>
    <w:div w:id="398484623">
      <w:marLeft w:val="480"/>
      <w:marRight w:val="0"/>
      <w:marTop w:val="0"/>
      <w:marBottom w:val="0"/>
      <w:divBdr>
        <w:top w:val="none" w:sz="0" w:space="0" w:color="auto"/>
        <w:left w:val="none" w:sz="0" w:space="0" w:color="auto"/>
        <w:bottom w:val="none" w:sz="0" w:space="0" w:color="auto"/>
        <w:right w:val="none" w:sz="0" w:space="0" w:color="auto"/>
      </w:divBdr>
    </w:div>
    <w:div w:id="398870051">
      <w:marLeft w:val="480"/>
      <w:marRight w:val="0"/>
      <w:marTop w:val="0"/>
      <w:marBottom w:val="0"/>
      <w:divBdr>
        <w:top w:val="none" w:sz="0" w:space="0" w:color="auto"/>
        <w:left w:val="none" w:sz="0" w:space="0" w:color="auto"/>
        <w:bottom w:val="none" w:sz="0" w:space="0" w:color="auto"/>
        <w:right w:val="none" w:sz="0" w:space="0" w:color="auto"/>
      </w:divBdr>
    </w:div>
    <w:div w:id="398940434">
      <w:marLeft w:val="480"/>
      <w:marRight w:val="0"/>
      <w:marTop w:val="0"/>
      <w:marBottom w:val="0"/>
      <w:divBdr>
        <w:top w:val="none" w:sz="0" w:space="0" w:color="auto"/>
        <w:left w:val="none" w:sz="0" w:space="0" w:color="auto"/>
        <w:bottom w:val="none" w:sz="0" w:space="0" w:color="auto"/>
        <w:right w:val="none" w:sz="0" w:space="0" w:color="auto"/>
      </w:divBdr>
    </w:div>
    <w:div w:id="398942489">
      <w:marLeft w:val="480"/>
      <w:marRight w:val="0"/>
      <w:marTop w:val="0"/>
      <w:marBottom w:val="0"/>
      <w:divBdr>
        <w:top w:val="none" w:sz="0" w:space="0" w:color="auto"/>
        <w:left w:val="none" w:sz="0" w:space="0" w:color="auto"/>
        <w:bottom w:val="none" w:sz="0" w:space="0" w:color="auto"/>
        <w:right w:val="none" w:sz="0" w:space="0" w:color="auto"/>
      </w:divBdr>
    </w:div>
    <w:div w:id="399131574">
      <w:marLeft w:val="480"/>
      <w:marRight w:val="0"/>
      <w:marTop w:val="0"/>
      <w:marBottom w:val="0"/>
      <w:divBdr>
        <w:top w:val="none" w:sz="0" w:space="0" w:color="auto"/>
        <w:left w:val="none" w:sz="0" w:space="0" w:color="auto"/>
        <w:bottom w:val="none" w:sz="0" w:space="0" w:color="auto"/>
        <w:right w:val="none" w:sz="0" w:space="0" w:color="auto"/>
      </w:divBdr>
    </w:div>
    <w:div w:id="399443804">
      <w:marLeft w:val="480"/>
      <w:marRight w:val="0"/>
      <w:marTop w:val="0"/>
      <w:marBottom w:val="0"/>
      <w:divBdr>
        <w:top w:val="none" w:sz="0" w:space="0" w:color="auto"/>
        <w:left w:val="none" w:sz="0" w:space="0" w:color="auto"/>
        <w:bottom w:val="none" w:sz="0" w:space="0" w:color="auto"/>
        <w:right w:val="none" w:sz="0" w:space="0" w:color="auto"/>
      </w:divBdr>
    </w:div>
    <w:div w:id="399519663">
      <w:marLeft w:val="480"/>
      <w:marRight w:val="0"/>
      <w:marTop w:val="0"/>
      <w:marBottom w:val="0"/>
      <w:divBdr>
        <w:top w:val="none" w:sz="0" w:space="0" w:color="auto"/>
        <w:left w:val="none" w:sz="0" w:space="0" w:color="auto"/>
        <w:bottom w:val="none" w:sz="0" w:space="0" w:color="auto"/>
        <w:right w:val="none" w:sz="0" w:space="0" w:color="auto"/>
      </w:divBdr>
    </w:div>
    <w:div w:id="399720622">
      <w:marLeft w:val="480"/>
      <w:marRight w:val="0"/>
      <w:marTop w:val="0"/>
      <w:marBottom w:val="0"/>
      <w:divBdr>
        <w:top w:val="none" w:sz="0" w:space="0" w:color="auto"/>
        <w:left w:val="none" w:sz="0" w:space="0" w:color="auto"/>
        <w:bottom w:val="none" w:sz="0" w:space="0" w:color="auto"/>
        <w:right w:val="none" w:sz="0" w:space="0" w:color="auto"/>
      </w:divBdr>
    </w:div>
    <w:div w:id="399795280">
      <w:marLeft w:val="480"/>
      <w:marRight w:val="0"/>
      <w:marTop w:val="0"/>
      <w:marBottom w:val="0"/>
      <w:divBdr>
        <w:top w:val="none" w:sz="0" w:space="0" w:color="auto"/>
        <w:left w:val="none" w:sz="0" w:space="0" w:color="auto"/>
        <w:bottom w:val="none" w:sz="0" w:space="0" w:color="auto"/>
        <w:right w:val="none" w:sz="0" w:space="0" w:color="auto"/>
      </w:divBdr>
    </w:div>
    <w:div w:id="399838648">
      <w:marLeft w:val="480"/>
      <w:marRight w:val="0"/>
      <w:marTop w:val="0"/>
      <w:marBottom w:val="0"/>
      <w:divBdr>
        <w:top w:val="none" w:sz="0" w:space="0" w:color="auto"/>
        <w:left w:val="none" w:sz="0" w:space="0" w:color="auto"/>
        <w:bottom w:val="none" w:sz="0" w:space="0" w:color="auto"/>
        <w:right w:val="none" w:sz="0" w:space="0" w:color="auto"/>
      </w:divBdr>
    </w:div>
    <w:div w:id="399909465">
      <w:marLeft w:val="480"/>
      <w:marRight w:val="0"/>
      <w:marTop w:val="0"/>
      <w:marBottom w:val="0"/>
      <w:divBdr>
        <w:top w:val="none" w:sz="0" w:space="0" w:color="auto"/>
        <w:left w:val="none" w:sz="0" w:space="0" w:color="auto"/>
        <w:bottom w:val="none" w:sz="0" w:space="0" w:color="auto"/>
        <w:right w:val="none" w:sz="0" w:space="0" w:color="auto"/>
      </w:divBdr>
    </w:div>
    <w:div w:id="399982525">
      <w:marLeft w:val="480"/>
      <w:marRight w:val="0"/>
      <w:marTop w:val="0"/>
      <w:marBottom w:val="0"/>
      <w:divBdr>
        <w:top w:val="none" w:sz="0" w:space="0" w:color="auto"/>
        <w:left w:val="none" w:sz="0" w:space="0" w:color="auto"/>
        <w:bottom w:val="none" w:sz="0" w:space="0" w:color="auto"/>
        <w:right w:val="none" w:sz="0" w:space="0" w:color="auto"/>
      </w:divBdr>
    </w:div>
    <w:div w:id="399983530">
      <w:marLeft w:val="480"/>
      <w:marRight w:val="0"/>
      <w:marTop w:val="0"/>
      <w:marBottom w:val="0"/>
      <w:divBdr>
        <w:top w:val="none" w:sz="0" w:space="0" w:color="auto"/>
        <w:left w:val="none" w:sz="0" w:space="0" w:color="auto"/>
        <w:bottom w:val="none" w:sz="0" w:space="0" w:color="auto"/>
        <w:right w:val="none" w:sz="0" w:space="0" w:color="auto"/>
      </w:divBdr>
    </w:div>
    <w:div w:id="399986242">
      <w:marLeft w:val="480"/>
      <w:marRight w:val="0"/>
      <w:marTop w:val="0"/>
      <w:marBottom w:val="0"/>
      <w:divBdr>
        <w:top w:val="none" w:sz="0" w:space="0" w:color="auto"/>
        <w:left w:val="none" w:sz="0" w:space="0" w:color="auto"/>
        <w:bottom w:val="none" w:sz="0" w:space="0" w:color="auto"/>
        <w:right w:val="none" w:sz="0" w:space="0" w:color="auto"/>
      </w:divBdr>
    </w:div>
    <w:div w:id="399989179">
      <w:marLeft w:val="480"/>
      <w:marRight w:val="0"/>
      <w:marTop w:val="0"/>
      <w:marBottom w:val="0"/>
      <w:divBdr>
        <w:top w:val="none" w:sz="0" w:space="0" w:color="auto"/>
        <w:left w:val="none" w:sz="0" w:space="0" w:color="auto"/>
        <w:bottom w:val="none" w:sz="0" w:space="0" w:color="auto"/>
        <w:right w:val="none" w:sz="0" w:space="0" w:color="auto"/>
      </w:divBdr>
    </w:div>
    <w:div w:id="400179536">
      <w:marLeft w:val="480"/>
      <w:marRight w:val="0"/>
      <w:marTop w:val="0"/>
      <w:marBottom w:val="0"/>
      <w:divBdr>
        <w:top w:val="none" w:sz="0" w:space="0" w:color="auto"/>
        <w:left w:val="none" w:sz="0" w:space="0" w:color="auto"/>
        <w:bottom w:val="none" w:sz="0" w:space="0" w:color="auto"/>
        <w:right w:val="none" w:sz="0" w:space="0" w:color="auto"/>
      </w:divBdr>
    </w:div>
    <w:div w:id="400367480">
      <w:marLeft w:val="480"/>
      <w:marRight w:val="0"/>
      <w:marTop w:val="0"/>
      <w:marBottom w:val="0"/>
      <w:divBdr>
        <w:top w:val="none" w:sz="0" w:space="0" w:color="auto"/>
        <w:left w:val="none" w:sz="0" w:space="0" w:color="auto"/>
        <w:bottom w:val="none" w:sz="0" w:space="0" w:color="auto"/>
        <w:right w:val="none" w:sz="0" w:space="0" w:color="auto"/>
      </w:divBdr>
    </w:div>
    <w:div w:id="400369604">
      <w:marLeft w:val="480"/>
      <w:marRight w:val="0"/>
      <w:marTop w:val="0"/>
      <w:marBottom w:val="0"/>
      <w:divBdr>
        <w:top w:val="none" w:sz="0" w:space="0" w:color="auto"/>
        <w:left w:val="none" w:sz="0" w:space="0" w:color="auto"/>
        <w:bottom w:val="none" w:sz="0" w:space="0" w:color="auto"/>
        <w:right w:val="none" w:sz="0" w:space="0" w:color="auto"/>
      </w:divBdr>
    </w:div>
    <w:div w:id="400374330">
      <w:marLeft w:val="480"/>
      <w:marRight w:val="0"/>
      <w:marTop w:val="0"/>
      <w:marBottom w:val="0"/>
      <w:divBdr>
        <w:top w:val="none" w:sz="0" w:space="0" w:color="auto"/>
        <w:left w:val="none" w:sz="0" w:space="0" w:color="auto"/>
        <w:bottom w:val="none" w:sz="0" w:space="0" w:color="auto"/>
        <w:right w:val="none" w:sz="0" w:space="0" w:color="auto"/>
      </w:divBdr>
    </w:div>
    <w:div w:id="400374450">
      <w:marLeft w:val="480"/>
      <w:marRight w:val="0"/>
      <w:marTop w:val="0"/>
      <w:marBottom w:val="0"/>
      <w:divBdr>
        <w:top w:val="none" w:sz="0" w:space="0" w:color="auto"/>
        <w:left w:val="none" w:sz="0" w:space="0" w:color="auto"/>
        <w:bottom w:val="none" w:sz="0" w:space="0" w:color="auto"/>
        <w:right w:val="none" w:sz="0" w:space="0" w:color="auto"/>
      </w:divBdr>
    </w:div>
    <w:div w:id="400448639">
      <w:marLeft w:val="480"/>
      <w:marRight w:val="0"/>
      <w:marTop w:val="0"/>
      <w:marBottom w:val="0"/>
      <w:divBdr>
        <w:top w:val="none" w:sz="0" w:space="0" w:color="auto"/>
        <w:left w:val="none" w:sz="0" w:space="0" w:color="auto"/>
        <w:bottom w:val="none" w:sz="0" w:space="0" w:color="auto"/>
        <w:right w:val="none" w:sz="0" w:space="0" w:color="auto"/>
      </w:divBdr>
    </w:div>
    <w:div w:id="400517830">
      <w:marLeft w:val="480"/>
      <w:marRight w:val="0"/>
      <w:marTop w:val="0"/>
      <w:marBottom w:val="0"/>
      <w:divBdr>
        <w:top w:val="none" w:sz="0" w:space="0" w:color="auto"/>
        <w:left w:val="none" w:sz="0" w:space="0" w:color="auto"/>
        <w:bottom w:val="none" w:sz="0" w:space="0" w:color="auto"/>
        <w:right w:val="none" w:sz="0" w:space="0" w:color="auto"/>
      </w:divBdr>
    </w:div>
    <w:div w:id="400518564">
      <w:marLeft w:val="480"/>
      <w:marRight w:val="0"/>
      <w:marTop w:val="0"/>
      <w:marBottom w:val="0"/>
      <w:divBdr>
        <w:top w:val="none" w:sz="0" w:space="0" w:color="auto"/>
        <w:left w:val="none" w:sz="0" w:space="0" w:color="auto"/>
        <w:bottom w:val="none" w:sz="0" w:space="0" w:color="auto"/>
        <w:right w:val="none" w:sz="0" w:space="0" w:color="auto"/>
      </w:divBdr>
    </w:div>
    <w:div w:id="400522946">
      <w:marLeft w:val="480"/>
      <w:marRight w:val="0"/>
      <w:marTop w:val="0"/>
      <w:marBottom w:val="0"/>
      <w:divBdr>
        <w:top w:val="none" w:sz="0" w:space="0" w:color="auto"/>
        <w:left w:val="none" w:sz="0" w:space="0" w:color="auto"/>
        <w:bottom w:val="none" w:sz="0" w:space="0" w:color="auto"/>
        <w:right w:val="none" w:sz="0" w:space="0" w:color="auto"/>
      </w:divBdr>
    </w:div>
    <w:div w:id="400711431">
      <w:marLeft w:val="480"/>
      <w:marRight w:val="0"/>
      <w:marTop w:val="0"/>
      <w:marBottom w:val="0"/>
      <w:divBdr>
        <w:top w:val="none" w:sz="0" w:space="0" w:color="auto"/>
        <w:left w:val="none" w:sz="0" w:space="0" w:color="auto"/>
        <w:bottom w:val="none" w:sz="0" w:space="0" w:color="auto"/>
        <w:right w:val="none" w:sz="0" w:space="0" w:color="auto"/>
      </w:divBdr>
    </w:div>
    <w:div w:id="400828780">
      <w:marLeft w:val="480"/>
      <w:marRight w:val="0"/>
      <w:marTop w:val="0"/>
      <w:marBottom w:val="0"/>
      <w:divBdr>
        <w:top w:val="none" w:sz="0" w:space="0" w:color="auto"/>
        <w:left w:val="none" w:sz="0" w:space="0" w:color="auto"/>
        <w:bottom w:val="none" w:sz="0" w:space="0" w:color="auto"/>
        <w:right w:val="none" w:sz="0" w:space="0" w:color="auto"/>
      </w:divBdr>
    </w:div>
    <w:div w:id="401022633">
      <w:marLeft w:val="480"/>
      <w:marRight w:val="0"/>
      <w:marTop w:val="0"/>
      <w:marBottom w:val="0"/>
      <w:divBdr>
        <w:top w:val="none" w:sz="0" w:space="0" w:color="auto"/>
        <w:left w:val="none" w:sz="0" w:space="0" w:color="auto"/>
        <w:bottom w:val="none" w:sz="0" w:space="0" w:color="auto"/>
        <w:right w:val="none" w:sz="0" w:space="0" w:color="auto"/>
      </w:divBdr>
    </w:div>
    <w:div w:id="401172646">
      <w:marLeft w:val="480"/>
      <w:marRight w:val="0"/>
      <w:marTop w:val="0"/>
      <w:marBottom w:val="0"/>
      <w:divBdr>
        <w:top w:val="none" w:sz="0" w:space="0" w:color="auto"/>
        <w:left w:val="none" w:sz="0" w:space="0" w:color="auto"/>
        <w:bottom w:val="none" w:sz="0" w:space="0" w:color="auto"/>
        <w:right w:val="none" w:sz="0" w:space="0" w:color="auto"/>
      </w:divBdr>
    </w:div>
    <w:div w:id="401215675">
      <w:marLeft w:val="480"/>
      <w:marRight w:val="0"/>
      <w:marTop w:val="0"/>
      <w:marBottom w:val="0"/>
      <w:divBdr>
        <w:top w:val="none" w:sz="0" w:space="0" w:color="auto"/>
        <w:left w:val="none" w:sz="0" w:space="0" w:color="auto"/>
        <w:bottom w:val="none" w:sz="0" w:space="0" w:color="auto"/>
        <w:right w:val="none" w:sz="0" w:space="0" w:color="auto"/>
      </w:divBdr>
    </w:div>
    <w:div w:id="401221350">
      <w:marLeft w:val="480"/>
      <w:marRight w:val="0"/>
      <w:marTop w:val="0"/>
      <w:marBottom w:val="0"/>
      <w:divBdr>
        <w:top w:val="none" w:sz="0" w:space="0" w:color="auto"/>
        <w:left w:val="none" w:sz="0" w:space="0" w:color="auto"/>
        <w:bottom w:val="none" w:sz="0" w:space="0" w:color="auto"/>
        <w:right w:val="none" w:sz="0" w:space="0" w:color="auto"/>
      </w:divBdr>
    </w:div>
    <w:div w:id="401408904">
      <w:marLeft w:val="480"/>
      <w:marRight w:val="0"/>
      <w:marTop w:val="0"/>
      <w:marBottom w:val="0"/>
      <w:divBdr>
        <w:top w:val="none" w:sz="0" w:space="0" w:color="auto"/>
        <w:left w:val="none" w:sz="0" w:space="0" w:color="auto"/>
        <w:bottom w:val="none" w:sz="0" w:space="0" w:color="auto"/>
        <w:right w:val="none" w:sz="0" w:space="0" w:color="auto"/>
      </w:divBdr>
    </w:div>
    <w:div w:id="401487630">
      <w:marLeft w:val="480"/>
      <w:marRight w:val="0"/>
      <w:marTop w:val="0"/>
      <w:marBottom w:val="0"/>
      <w:divBdr>
        <w:top w:val="none" w:sz="0" w:space="0" w:color="auto"/>
        <w:left w:val="none" w:sz="0" w:space="0" w:color="auto"/>
        <w:bottom w:val="none" w:sz="0" w:space="0" w:color="auto"/>
        <w:right w:val="none" w:sz="0" w:space="0" w:color="auto"/>
      </w:divBdr>
    </w:div>
    <w:div w:id="401560888">
      <w:marLeft w:val="480"/>
      <w:marRight w:val="0"/>
      <w:marTop w:val="0"/>
      <w:marBottom w:val="0"/>
      <w:divBdr>
        <w:top w:val="none" w:sz="0" w:space="0" w:color="auto"/>
        <w:left w:val="none" w:sz="0" w:space="0" w:color="auto"/>
        <w:bottom w:val="none" w:sz="0" w:space="0" w:color="auto"/>
        <w:right w:val="none" w:sz="0" w:space="0" w:color="auto"/>
      </w:divBdr>
    </w:div>
    <w:div w:id="401874924">
      <w:marLeft w:val="480"/>
      <w:marRight w:val="0"/>
      <w:marTop w:val="0"/>
      <w:marBottom w:val="0"/>
      <w:divBdr>
        <w:top w:val="none" w:sz="0" w:space="0" w:color="auto"/>
        <w:left w:val="none" w:sz="0" w:space="0" w:color="auto"/>
        <w:bottom w:val="none" w:sz="0" w:space="0" w:color="auto"/>
        <w:right w:val="none" w:sz="0" w:space="0" w:color="auto"/>
      </w:divBdr>
    </w:div>
    <w:div w:id="401950746">
      <w:marLeft w:val="480"/>
      <w:marRight w:val="0"/>
      <w:marTop w:val="0"/>
      <w:marBottom w:val="0"/>
      <w:divBdr>
        <w:top w:val="none" w:sz="0" w:space="0" w:color="auto"/>
        <w:left w:val="none" w:sz="0" w:space="0" w:color="auto"/>
        <w:bottom w:val="none" w:sz="0" w:space="0" w:color="auto"/>
        <w:right w:val="none" w:sz="0" w:space="0" w:color="auto"/>
      </w:divBdr>
    </w:div>
    <w:div w:id="402068085">
      <w:marLeft w:val="480"/>
      <w:marRight w:val="0"/>
      <w:marTop w:val="0"/>
      <w:marBottom w:val="0"/>
      <w:divBdr>
        <w:top w:val="none" w:sz="0" w:space="0" w:color="auto"/>
        <w:left w:val="none" w:sz="0" w:space="0" w:color="auto"/>
        <w:bottom w:val="none" w:sz="0" w:space="0" w:color="auto"/>
        <w:right w:val="none" w:sz="0" w:space="0" w:color="auto"/>
      </w:divBdr>
    </w:div>
    <w:div w:id="402144240">
      <w:marLeft w:val="480"/>
      <w:marRight w:val="0"/>
      <w:marTop w:val="0"/>
      <w:marBottom w:val="0"/>
      <w:divBdr>
        <w:top w:val="none" w:sz="0" w:space="0" w:color="auto"/>
        <w:left w:val="none" w:sz="0" w:space="0" w:color="auto"/>
        <w:bottom w:val="none" w:sz="0" w:space="0" w:color="auto"/>
        <w:right w:val="none" w:sz="0" w:space="0" w:color="auto"/>
      </w:divBdr>
    </w:div>
    <w:div w:id="402334153">
      <w:marLeft w:val="480"/>
      <w:marRight w:val="0"/>
      <w:marTop w:val="0"/>
      <w:marBottom w:val="0"/>
      <w:divBdr>
        <w:top w:val="none" w:sz="0" w:space="0" w:color="auto"/>
        <w:left w:val="none" w:sz="0" w:space="0" w:color="auto"/>
        <w:bottom w:val="none" w:sz="0" w:space="0" w:color="auto"/>
        <w:right w:val="none" w:sz="0" w:space="0" w:color="auto"/>
      </w:divBdr>
    </w:div>
    <w:div w:id="402413184">
      <w:marLeft w:val="480"/>
      <w:marRight w:val="0"/>
      <w:marTop w:val="0"/>
      <w:marBottom w:val="0"/>
      <w:divBdr>
        <w:top w:val="none" w:sz="0" w:space="0" w:color="auto"/>
        <w:left w:val="none" w:sz="0" w:space="0" w:color="auto"/>
        <w:bottom w:val="none" w:sz="0" w:space="0" w:color="auto"/>
        <w:right w:val="none" w:sz="0" w:space="0" w:color="auto"/>
      </w:divBdr>
    </w:div>
    <w:div w:id="402416325">
      <w:marLeft w:val="480"/>
      <w:marRight w:val="0"/>
      <w:marTop w:val="0"/>
      <w:marBottom w:val="0"/>
      <w:divBdr>
        <w:top w:val="none" w:sz="0" w:space="0" w:color="auto"/>
        <w:left w:val="none" w:sz="0" w:space="0" w:color="auto"/>
        <w:bottom w:val="none" w:sz="0" w:space="0" w:color="auto"/>
        <w:right w:val="none" w:sz="0" w:space="0" w:color="auto"/>
      </w:divBdr>
    </w:div>
    <w:div w:id="402685139">
      <w:marLeft w:val="480"/>
      <w:marRight w:val="0"/>
      <w:marTop w:val="0"/>
      <w:marBottom w:val="0"/>
      <w:divBdr>
        <w:top w:val="none" w:sz="0" w:space="0" w:color="auto"/>
        <w:left w:val="none" w:sz="0" w:space="0" w:color="auto"/>
        <w:bottom w:val="none" w:sz="0" w:space="0" w:color="auto"/>
        <w:right w:val="none" w:sz="0" w:space="0" w:color="auto"/>
      </w:divBdr>
    </w:div>
    <w:div w:id="402722602">
      <w:marLeft w:val="480"/>
      <w:marRight w:val="0"/>
      <w:marTop w:val="0"/>
      <w:marBottom w:val="0"/>
      <w:divBdr>
        <w:top w:val="none" w:sz="0" w:space="0" w:color="auto"/>
        <w:left w:val="none" w:sz="0" w:space="0" w:color="auto"/>
        <w:bottom w:val="none" w:sz="0" w:space="0" w:color="auto"/>
        <w:right w:val="none" w:sz="0" w:space="0" w:color="auto"/>
      </w:divBdr>
    </w:div>
    <w:div w:id="402795419">
      <w:marLeft w:val="480"/>
      <w:marRight w:val="0"/>
      <w:marTop w:val="0"/>
      <w:marBottom w:val="0"/>
      <w:divBdr>
        <w:top w:val="none" w:sz="0" w:space="0" w:color="auto"/>
        <w:left w:val="none" w:sz="0" w:space="0" w:color="auto"/>
        <w:bottom w:val="none" w:sz="0" w:space="0" w:color="auto"/>
        <w:right w:val="none" w:sz="0" w:space="0" w:color="auto"/>
      </w:divBdr>
    </w:div>
    <w:div w:id="402873400">
      <w:marLeft w:val="480"/>
      <w:marRight w:val="0"/>
      <w:marTop w:val="0"/>
      <w:marBottom w:val="0"/>
      <w:divBdr>
        <w:top w:val="none" w:sz="0" w:space="0" w:color="auto"/>
        <w:left w:val="none" w:sz="0" w:space="0" w:color="auto"/>
        <w:bottom w:val="none" w:sz="0" w:space="0" w:color="auto"/>
        <w:right w:val="none" w:sz="0" w:space="0" w:color="auto"/>
      </w:divBdr>
    </w:div>
    <w:div w:id="402996639">
      <w:marLeft w:val="480"/>
      <w:marRight w:val="0"/>
      <w:marTop w:val="0"/>
      <w:marBottom w:val="0"/>
      <w:divBdr>
        <w:top w:val="none" w:sz="0" w:space="0" w:color="auto"/>
        <w:left w:val="none" w:sz="0" w:space="0" w:color="auto"/>
        <w:bottom w:val="none" w:sz="0" w:space="0" w:color="auto"/>
        <w:right w:val="none" w:sz="0" w:space="0" w:color="auto"/>
      </w:divBdr>
    </w:div>
    <w:div w:id="403140541">
      <w:marLeft w:val="480"/>
      <w:marRight w:val="0"/>
      <w:marTop w:val="0"/>
      <w:marBottom w:val="0"/>
      <w:divBdr>
        <w:top w:val="none" w:sz="0" w:space="0" w:color="auto"/>
        <w:left w:val="none" w:sz="0" w:space="0" w:color="auto"/>
        <w:bottom w:val="none" w:sz="0" w:space="0" w:color="auto"/>
        <w:right w:val="none" w:sz="0" w:space="0" w:color="auto"/>
      </w:divBdr>
    </w:div>
    <w:div w:id="403335810">
      <w:marLeft w:val="480"/>
      <w:marRight w:val="0"/>
      <w:marTop w:val="0"/>
      <w:marBottom w:val="0"/>
      <w:divBdr>
        <w:top w:val="none" w:sz="0" w:space="0" w:color="auto"/>
        <w:left w:val="none" w:sz="0" w:space="0" w:color="auto"/>
        <w:bottom w:val="none" w:sz="0" w:space="0" w:color="auto"/>
        <w:right w:val="none" w:sz="0" w:space="0" w:color="auto"/>
      </w:divBdr>
    </w:div>
    <w:div w:id="403336074">
      <w:marLeft w:val="480"/>
      <w:marRight w:val="0"/>
      <w:marTop w:val="0"/>
      <w:marBottom w:val="0"/>
      <w:divBdr>
        <w:top w:val="none" w:sz="0" w:space="0" w:color="auto"/>
        <w:left w:val="none" w:sz="0" w:space="0" w:color="auto"/>
        <w:bottom w:val="none" w:sz="0" w:space="0" w:color="auto"/>
        <w:right w:val="none" w:sz="0" w:space="0" w:color="auto"/>
      </w:divBdr>
    </w:div>
    <w:div w:id="403383417">
      <w:marLeft w:val="480"/>
      <w:marRight w:val="0"/>
      <w:marTop w:val="0"/>
      <w:marBottom w:val="0"/>
      <w:divBdr>
        <w:top w:val="none" w:sz="0" w:space="0" w:color="auto"/>
        <w:left w:val="none" w:sz="0" w:space="0" w:color="auto"/>
        <w:bottom w:val="none" w:sz="0" w:space="0" w:color="auto"/>
        <w:right w:val="none" w:sz="0" w:space="0" w:color="auto"/>
      </w:divBdr>
    </w:div>
    <w:div w:id="403571468">
      <w:marLeft w:val="480"/>
      <w:marRight w:val="0"/>
      <w:marTop w:val="0"/>
      <w:marBottom w:val="0"/>
      <w:divBdr>
        <w:top w:val="none" w:sz="0" w:space="0" w:color="auto"/>
        <w:left w:val="none" w:sz="0" w:space="0" w:color="auto"/>
        <w:bottom w:val="none" w:sz="0" w:space="0" w:color="auto"/>
        <w:right w:val="none" w:sz="0" w:space="0" w:color="auto"/>
      </w:divBdr>
    </w:div>
    <w:div w:id="403719564">
      <w:marLeft w:val="480"/>
      <w:marRight w:val="0"/>
      <w:marTop w:val="0"/>
      <w:marBottom w:val="0"/>
      <w:divBdr>
        <w:top w:val="none" w:sz="0" w:space="0" w:color="auto"/>
        <w:left w:val="none" w:sz="0" w:space="0" w:color="auto"/>
        <w:bottom w:val="none" w:sz="0" w:space="0" w:color="auto"/>
        <w:right w:val="none" w:sz="0" w:space="0" w:color="auto"/>
      </w:divBdr>
    </w:div>
    <w:div w:id="403727592">
      <w:marLeft w:val="480"/>
      <w:marRight w:val="0"/>
      <w:marTop w:val="0"/>
      <w:marBottom w:val="0"/>
      <w:divBdr>
        <w:top w:val="none" w:sz="0" w:space="0" w:color="auto"/>
        <w:left w:val="none" w:sz="0" w:space="0" w:color="auto"/>
        <w:bottom w:val="none" w:sz="0" w:space="0" w:color="auto"/>
        <w:right w:val="none" w:sz="0" w:space="0" w:color="auto"/>
      </w:divBdr>
    </w:div>
    <w:div w:id="403796596">
      <w:marLeft w:val="480"/>
      <w:marRight w:val="0"/>
      <w:marTop w:val="0"/>
      <w:marBottom w:val="0"/>
      <w:divBdr>
        <w:top w:val="none" w:sz="0" w:space="0" w:color="auto"/>
        <w:left w:val="none" w:sz="0" w:space="0" w:color="auto"/>
        <w:bottom w:val="none" w:sz="0" w:space="0" w:color="auto"/>
        <w:right w:val="none" w:sz="0" w:space="0" w:color="auto"/>
      </w:divBdr>
    </w:div>
    <w:div w:id="403987090">
      <w:marLeft w:val="480"/>
      <w:marRight w:val="0"/>
      <w:marTop w:val="0"/>
      <w:marBottom w:val="0"/>
      <w:divBdr>
        <w:top w:val="none" w:sz="0" w:space="0" w:color="auto"/>
        <w:left w:val="none" w:sz="0" w:space="0" w:color="auto"/>
        <w:bottom w:val="none" w:sz="0" w:space="0" w:color="auto"/>
        <w:right w:val="none" w:sz="0" w:space="0" w:color="auto"/>
      </w:divBdr>
    </w:div>
    <w:div w:id="403989353">
      <w:marLeft w:val="480"/>
      <w:marRight w:val="0"/>
      <w:marTop w:val="0"/>
      <w:marBottom w:val="0"/>
      <w:divBdr>
        <w:top w:val="none" w:sz="0" w:space="0" w:color="auto"/>
        <w:left w:val="none" w:sz="0" w:space="0" w:color="auto"/>
        <w:bottom w:val="none" w:sz="0" w:space="0" w:color="auto"/>
        <w:right w:val="none" w:sz="0" w:space="0" w:color="auto"/>
      </w:divBdr>
    </w:div>
    <w:div w:id="403995235">
      <w:marLeft w:val="480"/>
      <w:marRight w:val="0"/>
      <w:marTop w:val="0"/>
      <w:marBottom w:val="0"/>
      <w:divBdr>
        <w:top w:val="none" w:sz="0" w:space="0" w:color="auto"/>
        <w:left w:val="none" w:sz="0" w:space="0" w:color="auto"/>
        <w:bottom w:val="none" w:sz="0" w:space="0" w:color="auto"/>
        <w:right w:val="none" w:sz="0" w:space="0" w:color="auto"/>
      </w:divBdr>
    </w:div>
    <w:div w:id="403996153">
      <w:marLeft w:val="480"/>
      <w:marRight w:val="0"/>
      <w:marTop w:val="0"/>
      <w:marBottom w:val="0"/>
      <w:divBdr>
        <w:top w:val="none" w:sz="0" w:space="0" w:color="auto"/>
        <w:left w:val="none" w:sz="0" w:space="0" w:color="auto"/>
        <w:bottom w:val="none" w:sz="0" w:space="0" w:color="auto"/>
        <w:right w:val="none" w:sz="0" w:space="0" w:color="auto"/>
      </w:divBdr>
    </w:div>
    <w:div w:id="404031907">
      <w:marLeft w:val="480"/>
      <w:marRight w:val="0"/>
      <w:marTop w:val="0"/>
      <w:marBottom w:val="0"/>
      <w:divBdr>
        <w:top w:val="none" w:sz="0" w:space="0" w:color="auto"/>
        <w:left w:val="none" w:sz="0" w:space="0" w:color="auto"/>
        <w:bottom w:val="none" w:sz="0" w:space="0" w:color="auto"/>
        <w:right w:val="none" w:sz="0" w:space="0" w:color="auto"/>
      </w:divBdr>
    </w:div>
    <w:div w:id="404035857">
      <w:marLeft w:val="480"/>
      <w:marRight w:val="0"/>
      <w:marTop w:val="0"/>
      <w:marBottom w:val="0"/>
      <w:divBdr>
        <w:top w:val="none" w:sz="0" w:space="0" w:color="auto"/>
        <w:left w:val="none" w:sz="0" w:space="0" w:color="auto"/>
        <w:bottom w:val="none" w:sz="0" w:space="0" w:color="auto"/>
        <w:right w:val="none" w:sz="0" w:space="0" w:color="auto"/>
      </w:divBdr>
    </w:div>
    <w:div w:id="404038862">
      <w:marLeft w:val="480"/>
      <w:marRight w:val="0"/>
      <w:marTop w:val="0"/>
      <w:marBottom w:val="0"/>
      <w:divBdr>
        <w:top w:val="none" w:sz="0" w:space="0" w:color="auto"/>
        <w:left w:val="none" w:sz="0" w:space="0" w:color="auto"/>
        <w:bottom w:val="none" w:sz="0" w:space="0" w:color="auto"/>
        <w:right w:val="none" w:sz="0" w:space="0" w:color="auto"/>
      </w:divBdr>
    </w:div>
    <w:div w:id="404229504">
      <w:marLeft w:val="480"/>
      <w:marRight w:val="0"/>
      <w:marTop w:val="0"/>
      <w:marBottom w:val="0"/>
      <w:divBdr>
        <w:top w:val="none" w:sz="0" w:space="0" w:color="auto"/>
        <w:left w:val="none" w:sz="0" w:space="0" w:color="auto"/>
        <w:bottom w:val="none" w:sz="0" w:space="0" w:color="auto"/>
        <w:right w:val="none" w:sz="0" w:space="0" w:color="auto"/>
      </w:divBdr>
    </w:div>
    <w:div w:id="404256731">
      <w:marLeft w:val="480"/>
      <w:marRight w:val="0"/>
      <w:marTop w:val="0"/>
      <w:marBottom w:val="0"/>
      <w:divBdr>
        <w:top w:val="none" w:sz="0" w:space="0" w:color="auto"/>
        <w:left w:val="none" w:sz="0" w:space="0" w:color="auto"/>
        <w:bottom w:val="none" w:sz="0" w:space="0" w:color="auto"/>
        <w:right w:val="none" w:sz="0" w:space="0" w:color="auto"/>
      </w:divBdr>
    </w:div>
    <w:div w:id="404300522">
      <w:marLeft w:val="480"/>
      <w:marRight w:val="0"/>
      <w:marTop w:val="0"/>
      <w:marBottom w:val="0"/>
      <w:divBdr>
        <w:top w:val="none" w:sz="0" w:space="0" w:color="auto"/>
        <w:left w:val="none" w:sz="0" w:space="0" w:color="auto"/>
        <w:bottom w:val="none" w:sz="0" w:space="0" w:color="auto"/>
        <w:right w:val="none" w:sz="0" w:space="0" w:color="auto"/>
      </w:divBdr>
    </w:div>
    <w:div w:id="404306128">
      <w:marLeft w:val="480"/>
      <w:marRight w:val="0"/>
      <w:marTop w:val="0"/>
      <w:marBottom w:val="0"/>
      <w:divBdr>
        <w:top w:val="none" w:sz="0" w:space="0" w:color="auto"/>
        <w:left w:val="none" w:sz="0" w:space="0" w:color="auto"/>
        <w:bottom w:val="none" w:sz="0" w:space="0" w:color="auto"/>
        <w:right w:val="none" w:sz="0" w:space="0" w:color="auto"/>
      </w:divBdr>
    </w:div>
    <w:div w:id="404375395">
      <w:marLeft w:val="480"/>
      <w:marRight w:val="0"/>
      <w:marTop w:val="0"/>
      <w:marBottom w:val="0"/>
      <w:divBdr>
        <w:top w:val="none" w:sz="0" w:space="0" w:color="auto"/>
        <w:left w:val="none" w:sz="0" w:space="0" w:color="auto"/>
        <w:bottom w:val="none" w:sz="0" w:space="0" w:color="auto"/>
        <w:right w:val="none" w:sz="0" w:space="0" w:color="auto"/>
      </w:divBdr>
    </w:div>
    <w:div w:id="404376683">
      <w:marLeft w:val="480"/>
      <w:marRight w:val="0"/>
      <w:marTop w:val="0"/>
      <w:marBottom w:val="0"/>
      <w:divBdr>
        <w:top w:val="none" w:sz="0" w:space="0" w:color="auto"/>
        <w:left w:val="none" w:sz="0" w:space="0" w:color="auto"/>
        <w:bottom w:val="none" w:sz="0" w:space="0" w:color="auto"/>
        <w:right w:val="none" w:sz="0" w:space="0" w:color="auto"/>
      </w:divBdr>
    </w:div>
    <w:div w:id="404495198">
      <w:marLeft w:val="480"/>
      <w:marRight w:val="0"/>
      <w:marTop w:val="0"/>
      <w:marBottom w:val="0"/>
      <w:divBdr>
        <w:top w:val="none" w:sz="0" w:space="0" w:color="auto"/>
        <w:left w:val="none" w:sz="0" w:space="0" w:color="auto"/>
        <w:bottom w:val="none" w:sz="0" w:space="0" w:color="auto"/>
        <w:right w:val="none" w:sz="0" w:space="0" w:color="auto"/>
      </w:divBdr>
    </w:div>
    <w:div w:id="404648876">
      <w:marLeft w:val="480"/>
      <w:marRight w:val="0"/>
      <w:marTop w:val="0"/>
      <w:marBottom w:val="0"/>
      <w:divBdr>
        <w:top w:val="none" w:sz="0" w:space="0" w:color="auto"/>
        <w:left w:val="none" w:sz="0" w:space="0" w:color="auto"/>
        <w:bottom w:val="none" w:sz="0" w:space="0" w:color="auto"/>
        <w:right w:val="none" w:sz="0" w:space="0" w:color="auto"/>
      </w:divBdr>
    </w:div>
    <w:div w:id="404835601">
      <w:marLeft w:val="480"/>
      <w:marRight w:val="0"/>
      <w:marTop w:val="0"/>
      <w:marBottom w:val="0"/>
      <w:divBdr>
        <w:top w:val="none" w:sz="0" w:space="0" w:color="auto"/>
        <w:left w:val="none" w:sz="0" w:space="0" w:color="auto"/>
        <w:bottom w:val="none" w:sz="0" w:space="0" w:color="auto"/>
        <w:right w:val="none" w:sz="0" w:space="0" w:color="auto"/>
      </w:divBdr>
    </w:div>
    <w:div w:id="404882654">
      <w:marLeft w:val="480"/>
      <w:marRight w:val="0"/>
      <w:marTop w:val="0"/>
      <w:marBottom w:val="0"/>
      <w:divBdr>
        <w:top w:val="none" w:sz="0" w:space="0" w:color="auto"/>
        <w:left w:val="none" w:sz="0" w:space="0" w:color="auto"/>
        <w:bottom w:val="none" w:sz="0" w:space="0" w:color="auto"/>
        <w:right w:val="none" w:sz="0" w:space="0" w:color="auto"/>
      </w:divBdr>
    </w:div>
    <w:div w:id="404911165">
      <w:marLeft w:val="480"/>
      <w:marRight w:val="0"/>
      <w:marTop w:val="0"/>
      <w:marBottom w:val="0"/>
      <w:divBdr>
        <w:top w:val="none" w:sz="0" w:space="0" w:color="auto"/>
        <w:left w:val="none" w:sz="0" w:space="0" w:color="auto"/>
        <w:bottom w:val="none" w:sz="0" w:space="0" w:color="auto"/>
        <w:right w:val="none" w:sz="0" w:space="0" w:color="auto"/>
      </w:divBdr>
    </w:div>
    <w:div w:id="404955392">
      <w:marLeft w:val="480"/>
      <w:marRight w:val="0"/>
      <w:marTop w:val="0"/>
      <w:marBottom w:val="0"/>
      <w:divBdr>
        <w:top w:val="none" w:sz="0" w:space="0" w:color="auto"/>
        <w:left w:val="none" w:sz="0" w:space="0" w:color="auto"/>
        <w:bottom w:val="none" w:sz="0" w:space="0" w:color="auto"/>
        <w:right w:val="none" w:sz="0" w:space="0" w:color="auto"/>
      </w:divBdr>
    </w:div>
    <w:div w:id="404959520">
      <w:marLeft w:val="480"/>
      <w:marRight w:val="0"/>
      <w:marTop w:val="0"/>
      <w:marBottom w:val="0"/>
      <w:divBdr>
        <w:top w:val="none" w:sz="0" w:space="0" w:color="auto"/>
        <w:left w:val="none" w:sz="0" w:space="0" w:color="auto"/>
        <w:bottom w:val="none" w:sz="0" w:space="0" w:color="auto"/>
        <w:right w:val="none" w:sz="0" w:space="0" w:color="auto"/>
      </w:divBdr>
    </w:div>
    <w:div w:id="405037272">
      <w:marLeft w:val="480"/>
      <w:marRight w:val="0"/>
      <w:marTop w:val="0"/>
      <w:marBottom w:val="0"/>
      <w:divBdr>
        <w:top w:val="none" w:sz="0" w:space="0" w:color="auto"/>
        <w:left w:val="none" w:sz="0" w:space="0" w:color="auto"/>
        <w:bottom w:val="none" w:sz="0" w:space="0" w:color="auto"/>
        <w:right w:val="none" w:sz="0" w:space="0" w:color="auto"/>
      </w:divBdr>
    </w:div>
    <w:div w:id="405079689">
      <w:marLeft w:val="480"/>
      <w:marRight w:val="0"/>
      <w:marTop w:val="0"/>
      <w:marBottom w:val="0"/>
      <w:divBdr>
        <w:top w:val="none" w:sz="0" w:space="0" w:color="auto"/>
        <w:left w:val="none" w:sz="0" w:space="0" w:color="auto"/>
        <w:bottom w:val="none" w:sz="0" w:space="0" w:color="auto"/>
        <w:right w:val="none" w:sz="0" w:space="0" w:color="auto"/>
      </w:divBdr>
    </w:div>
    <w:div w:id="405147454">
      <w:marLeft w:val="480"/>
      <w:marRight w:val="0"/>
      <w:marTop w:val="0"/>
      <w:marBottom w:val="0"/>
      <w:divBdr>
        <w:top w:val="none" w:sz="0" w:space="0" w:color="auto"/>
        <w:left w:val="none" w:sz="0" w:space="0" w:color="auto"/>
        <w:bottom w:val="none" w:sz="0" w:space="0" w:color="auto"/>
        <w:right w:val="none" w:sz="0" w:space="0" w:color="auto"/>
      </w:divBdr>
    </w:div>
    <w:div w:id="405341447">
      <w:marLeft w:val="480"/>
      <w:marRight w:val="0"/>
      <w:marTop w:val="0"/>
      <w:marBottom w:val="0"/>
      <w:divBdr>
        <w:top w:val="none" w:sz="0" w:space="0" w:color="auto"/>
        <w:left w:val="none" w:sz="0" w:space="0" w:color="auto"/>
        <w:bottom w:val="none" w:sz="0" w:space="0" w:color="auto"/>
        <w:right w:val="none" w:sz="0" w:space="0" w:color="auto"/>
      </w:divBdr>
    </w:div>
    <w:div w:id="405346856">
      <w:marLeft w:val="480"/>
      <w:marRight w:val="0"/>
      <w:marTop w:val="0"/>
      <w:marBottom w:val="0"/>
      <w:divBdr>
        <w:top w:val="none" w:sz="0" w:space="0" w:color="auto"/>
        <w:left w:val="none" w:sz="0" w:space="0" w:color="auto"/>
        <w:bottom w:val="none" w:sz="0" w:space="0" w:color="auto"/>
        <w:right w:val="none" w:sz="0" w:space="0" w:color="auto"/>
      </w:divBdr>
    </w:div>
    <w:div w:id="405761085">
      <w:marLeft w:val="480"/>
      <w:marRight w:val="0"/>
      <w:marTop w:val="0"/>
      <w:marBottom w:val="0"/>
      <w:divBdr>
        <w:top w:val="none" w:sz="0" w:space="0" w:color="auto"/>
        <w:left w:val="none" w:sz="0" w:space="0" w:color="auto"/>
        <w:bottom w:val="none" w:sz="0" w:space="0" w:color="auto"/>
        <w:right w:val="none" w:sz="0" w:space="0" w:color="auto"/>
      </w:divBdr>
    </w:div>
    <w:div w:id="405761507">
      <w:marLeft w:val="480"/>
      <w:marRight w:val="0"/>
      <w:marTop w:val="0"/>
      <w:marBottom w:val="0"/>
      <w:divBdr>
        <w:top w:val="none" w:sz="0" w:space="0" w:color="auto"/>
        <w:left w:val="none" w:sz="0" w:space="0" w:color="auto"/>
        <w:bottom w:val="none" w:sz="0" w:space="0" w:color="auto"/>
        <w:right w:val="none" w:sz="0" w:space="0" w:color="auto"/>
      </w:divBdr>
    </w:div>
    <w:div w:id="405807131">
      <w:marLeft w:val="480"/>
      <w:marRight w:val="0"/>
      <w:marTop w:val="0"/>
      <w:marBottom w:val="0"/>
      <w:divBdr>
        <w:top w:val="none" w:sz="0" w:space="0" w:color="auto"/>
        <w:left w:val="none" w:sz="0" w:space="0" w:color="auto"/>
        <w:bottom w:val="none" w:sz="0" w:space="0" w:color="auto"/>
        <w:right w:val="none" w:sz="0" w:space="0" w:color="auto"/>
      </w:divBdr>
    </w:div>
    <w:div w:id="405808706">
      <w:marLeft w:val="480"/>
      <w:marRight w:val="0"/>
      <w:marTop w:val="0"/>
      <w:marBottom w:val="0"/>
      <w:divBdr>
        <w:top w:val="none" w:sz="0" w:space="0" w:color="auto"/>
        <w:left w:val="none" w:sz="0" w:space="0" w:color="auto"/>
        <w:bottom w:val="none" w:sz="0" w:space="0" w:color="auto"/>
        <w:right w:val="none" w:sz="0" w:space="0" w:color="auto"/>
      </w:divBdr>
    </w:div>
    <w:div w:id="405961150">
      <w:marLeft w:val="480"/>
      <w:marRight w:val="0"/>
      <w:marTop w:val="0"/>
      <w:marBottom w:val="0"/>
      <w:divBdr>
        <w:top w:val="none" w:sz="0" w:space="0" w:color="auto"/>
        <w:left w:val="none" w:sz="0" w:space="0" w:color="auto"/>
        <w:bottom w:val="none" w:sz="0" w:space="0" w:color="auto"/>
        <w:right w:val="none" w:sz="0" w:space="0" w:color="auto"/>
      </w:divBdr>
    </w:div>
    <w:div w:id="406148607">
      <w:marLeft w:val="480"/>
      <w:marRight w:val="0"/>
      <w:marTop w:val="0"/>
      <w:marBottom w:val="0"/>
      <w:divBdr>
        <w:top w:val="none" w:sz="0" w:space="0" w:color="auto"/>
        <w:left w:val="none" w:sz="0" w:space="0" w:color="auto"/>
        <w:bottom w:val="none" w:sz="0" w:space="0" w:color="auto"/>
        <w:right w:val="none" w:sz="0" w:space="0" w:color="auto"/>
      </w:divBdr>
    </w:div>
    <w:div w:id="406222193">
      <w:marLeft w:val="480"/>
      <w:marRight w:val="0"/>
      <w:marTop w:val="0"/>
      <w:marBottom w:val="0"/>
      <w:divBdr>
        <w:top w:val="none" w:sz="0" w:space="0" w:color="auto"/>
        <w:left w:val="none" w:sz="0" w:space="0" w:color="auto"/>
        <w:bottom w:val="none" w:sz="0" w:space="0" w:color="auto"/>
        <w:right w:val="none" w:sz="0" w:space="0" w:color="auto"/>
      </w:divBdr>
    </w:div>
    <w:div w:id="406538386">
      <w:marLeft w:val="480"/>
      <w:marRight w:val="0"/>
      <w:marTop w:val="0"/>
      <w:marBottom w:val="0"/>
      <w:divBdr>
        <w:top w:val="none" w:sz="0" w:space="0" w:color="auto"/>
        <w:left w:val="none" w:sz="0" w:space="0" w:color="auto"/>
        <w:bottom w:val="none" w:sz="0" w:space="0" w:color="auto"/>
        <w:right w:val="none" w:sz="0" w:space="0" w:color="auto"/>
      </w:divBdr>
    </w:div>
    <w:div w:id="406652548">
      <w:marLeft w:val="480"/>
      <w:marRight w:val="0"/>
      <w:marTop w:val="0"/>
      <w:marBottom w:val="0"/>
      <w:divBdr>
        <w:top w:val="none" w:sz="0" w:space="0" w:color="auto"/>
        <w:left w:val="none" w:sz="0" w:space="0" w:color="auto"/>
        <w:bottom w:val="none" w:sz="0" w:space="0" w:color="auto"/>
        <w:right w:val="none" w:sz="0" w:space="0" w:color="auto"/>
      </w:divBdr>
    </w:div>
    <w:div w:id="406733713">
      <w:marLeft w:val="480"/>
      <w:marRight w:val="0"/>
      <w:marTop w:val="0"/>
      <w:marBottom w:val="0"/>
      <w:divBdr>
        <w:top w:val="none" w:sz="0" w:space="0" w:color="auto"/>
        <w:left w:val="none" w:sz="0" w:space="0" w:color="auto"/>
        <w:bottom w:val="none" w:sz="0" w:space="0" w:color="auto"/>
        <w:right w:val="none" w:sz="0" w:space="0" w:color="auto"/>
      </w:divBdr>
    </w:div>
    <w:div w:id="406922519">
      <w:marLeft w:val="480"/>
      <w:marRight w:val="0"/>
      <w:marTop w:val="0"/>
      <w:marBottom w:val="0"/>
      <w:divBdr>
        <w:top w:val="none" w:sz="0" w:space="0" w:color="auto"/>
        <w:left w:val="none" w:sz="0" w:space="0" w:color="auto"/>
        <w:bottom w:val="none" w:sz="0" w:space="0" w:color="auto"/>
        <w:right w:val="none" w:sz="0" w:space="0" w:color="auto"/>
      </w:divBdr>
    </w:div>
    <w:div w:id="407000687">
      <w:marLeft w:val="480"/>
      <w:marRight w:val="0"/>
      <w:marTop w:val="0"/>
      <w:marBottom w:val="0"/>
      <w:divBdr>
        <w:top w:val="none" w:sz="0" w:space="0" w:color="auto"/>
        <w:left w:val="none" w:sz="0" w:space="0" w:color="auto"/>
        <w:bottom w:val="none" w:sz="0" w:space="0" w:color="auto"/>
        <w:right w:val="none" w:sz="0" w:space="0" w:color="auto"/>
      </w:divBdr>
    </w:div>
    <w:div w:id="407072897">
      <w:marLeft w:val="480"/>
      <w:marRight w:val="0"/>
      <w:marTop w:val="0"/>
      <w:marBottom w:val="0"/>
      <w:divBdr>
        <w:top w:val="none" w:sz="0" w:space="0" w:color="auto"/>
        <w:left w:val="none" w:sz="0" w:space="0" w:color="auto"/>
        <w:bottom w:val="none" w:sz="0" w:space="0" w:color="auto"/>
        <w:right w:val="none" w:sz="0" w:space="0" w:color="auto"/>
      </w:divBdr>
    </w:div>
    <w:div w:id="407075763">
      <w:marLeft w:val="480"/>
      <w:marRight w:val="0"/>
      <w:marTop w:val="0"/>
      <w:marBottom w:val="0"/>
      <w:divBdr>
        <w:top w:val="none" w:sz="0" w:space="0" w:color="auto"/>
        <w:left w:val="none" w:sz="0" w:space="0" w:color="auto"/>
        <w:bottom w:val="none" w:sz="0" w:space="0" w:color="auto"/>
        <w:right w:val="none" w:sz="0" w:space="0" w:color="auto"/>
      </w:divBdr>
    </w:div>
    <w:div w:id="407114728">
      <w:marLeft w:val="480"/>
      <w:marRight w:val="0"/>
      <w:marTop w:val="0"/>
      <w:marBottom w:val="0"/>
      <w:divBdr>
        <w:top w:val="none" w:sz="0" w:space="0" w:color="auto"/>
        <w:left w:val="none" w:sz="0" w:space="0" w:color="auto"/>
        <w:bottom w:val="none" w:sz="0" w:space="0" w:color="auto"/>
        <w:right w:val="none" w:sz="0" w:space="0" w:color="auto"/>
      </w:divBdr>
    </w:div>
    <w:div w:id="407116176">
      <w:marLeft w:val="480"/>
      <w:marRight w:val="0"/>
      <w:marTop w:val="0"/>
      <w:marBottom w:val="0"/>
      <w:divBdr>
        <w:top w:val="none" w:sz="0" w:space="0" w:color="auto"/>
        <w:left w:val="none" w:sz="0" w:space="0" w:color="auto"/>
        <w:bottom w:val="none" w:sz="0" w:space="0" w:color="auto"/>
        <w:right w:val="none" w:sz="0" w:space="0" w:color="auto"/>
      </w:divBdr>
    </w:div>
    <w:div w:id="407122180">
      <w:marLeft w:val="480"/>
      <w:marRight w:val="0"/>
      <w:marTop w:val="0"/>
      <w:marBottom w:val="0"/>
      <w:divBdr>
        <w:top w:val="none" w:sz="0" w:space="0" w:color="auto"/>
        <w:left w:val="none" w:sz="0" w:space="0" w:color="auto"/>
        <w:bottom w:val="none" w:sz="0" w:space="0" w:color="auto"/>
        <w:right w:val="none" w:sz="0" w:space="0" w:color="auto"/>
      </w:divBdr>
    </w:div>
    <w:div w:id="407191229">
      <w:marLeft w:val="480"/>
      <w:marRight w:val="0"/>
      <w:marTop w:val="0"/>
      <w:marBottom w:val="0"/>
      <w:divBdr>
        <w:top w:val="none" w:sz="0" w:space="0" w:color="auto"/>
        <w:left w:val="none" w:sz="0" w:space="0" w:color="auto"/>
        <w:bottom w:val="none" w:sz="0" w:space="0" w:color="auto"/>
        <w:right w:val="none" w:sz="0" w:space="0" w:color="auto"/>
      </w:divBdr>
    </w:div>
    <w:div w:id="407384096">
      <w:marLeft w:val="480"/>
      <w:marRight w:val="0"/>
      <w:marTop w:val="0"/>
      <w:marBottom w:val="0"/>
      <w:divBdr>
        <w:top w:val="none" w:sz="0" w:space="0" w:color="auto"/>
        <w:left w:val="none" w:sz="0" w:space="0" w:color="auto"/>
        <w:bottom w:val="none" w:sz="0" w:space="0" w:color="auto"/>
        <w:right w:val="none" w:sz="0" w:space="0" w:color="auto"/>
      </w:divBdr>
    </w:div>
    <w:div w:id="407389792">
      <w:marLeft w:val="480"/>
      <w:marRight w:val="0"/>
      <w:marTop w:val="0"/>
      <w:marBottom w:val="0"/>
      <w:divBdr>
        <w:top w:val="none" w:sz="0" w:space="0" w:color="auto"/>
        <w:left w:val="none" w:sz="0" w:space="0" w:color="auto"/>
        <w:bottom w:val="none" w:sz="0" w:space="0" w:color="auto"/>
        <w:right w:val="none" w:sz="0" w:space="0" w:color="auto"/>
      </w:divBdr>
    </w:div>
    <w:div w:id="407464162">
      <w:marLeft w:val="480"/>
      <w:marRight w:val="0"/>
      <w:marTop w:val="0"/>
      <w:marBottom w:val="0"/>
      <w:divBdr>
        <w:top w:val="none" w:sz="0" w:space="0" w:color="auto"/>
        <w:left w:val="none" w:sz="0" w:space="0" w:color="auto"/>
        <w:bottom w:val="none" w:sz="0" w:space="0" w:color="auto"/>
        <w:right w:val="none" w:sz="0" w:space="0" w:color="auto"/>
      </w:divBdr>
    </w:div>
    <w:div w:id="407535147">
      <w:marLeft w:val="480"/>
      <w:marRight w:val="0"/>
      <w:marTop w:val="0"/>
      <w:marBottom w:val="0"/>
      <w:divBdr>
        <w:top w:val="none" w:sz="0" w:space="0" w:color="auto"/>
        <w:left w:val="none" w:sz="0" w:space="0" w:color="auto"/>
        <w:bottom w:val="none" w:sz="0" w:space="0" w:color="auto"/>
        <w:right w:val="none" w:sz="0" w:space="0" w:color="auto"/>
      </w:divBdr>
    </w:div>
    <w:div w:id="407844130">
      <w:marLeft w:val="480"/>
      <w:marRight w:val="0"/>
      <w:marTop w:val="0"/>
      <w:marBottom w:val="0"/>
      <w:divBdr>
        <w:top w:val="none" w:sz="0" w:space="0" w:color="auto"/>
        <w:left w:val="none" w:sz="0" w:space="0" w:color="auto"/>
        <w:bottom w:val="none" w:sz="0" w:space="0" w:color="auto"/>
        <w:right w:val="none" w:sz="0" w:space="0" w:color="auto"/>
      </w:divBdr>
    </w:div>
    <w:div w:id="407970643">
      <w:marLeft w:val="480"/>
      <w:marRight w:val="0"/>
      <w:marTop w:val="0"/>
      <w:marBottom w:val="0"/>
      <w:divBdr>
        <w:top w:val="none" w:sz="0" w:space="0" w:color="auto"/>
        <w:left w:val="none" w:sz="0" w:space="0" w:color="auto"/>
        <w:bottom w:val="none" w:sz="0" w:space="0" w:color="auto"/>
        <w:right w:val="none" w:sz="0" w:space="0" w:color="auto"/>
      </w:divBdr>
    </w:div>
    <w:div w:id="408158556">
      <w:bodyDiv w:val="1"/>
      <w:marLeft w:val="0"/>
      <w:marRight w:val="0"/>
      <w:marTop w:val="0"/>
      <w:marBottom w:val="0"/>
      <w:divBdr>
        <w:top w:val="none" w:sz="0" w:space="0" w:color="auto"/>
        <w:left w:val="none" w:sz="0" w:space="0" w:color="auto"/>
        <w:bottom w:val="none" w:sz="0" w:space="0" w:color="auto"/>
        <w:right w:val="none" w:sz="0" w:space="0" w:color="auto"/>
      </w:divBdr>
    </w:div>
    <w:div w:id="408236427">
      <w:marLeft w:val="480"/>
      <w:marRight w:val="0"/>
      <w:marTop w:val="0"/>
      <w:marBottom w:val="0"/>
      <w:divBdr>
        <w:top w:val="none" w:sz="0" w:space="0" w:color="auto"/>
        <w:left w:val="none" w:sz="0" w:space="0" w:color="auto"/>
        <w:bottom w:val="none" w:sz="0" w:space="0" w:color="auto"/>
        <w:right w:val="none" w:sz="0" w:space="0" w:color="auto"/>
      </w:divBdr>
    </w:div>
    <w:div w:id="408312797">
      <w:marLeft w:val="480"/>
      <w:marRight w:val="0"/>
      <w:marTop w:val="0"/>
      <w:marBottom w:val="0"/>
      <w:divBdr>
        <w:top w:val="none" w:sz="0" w:space="0" w:color="auto"/>
        <w:left w:val="none" w:sz="0" w:space="0" w:color="auto"/>
        <w:bottom w:val="none" w:sz="0" w:space="0" w:color="auto"/>
        <w:right w:val="none" w:sz="0" w:space="0" w:color="auto"/>
      </w:divBdr>
    </w:div>
    <w:div w:id="408356571">
      <w:marLeft w:val="480"/>
      <w:marRight w:val="0"/>
      <w:marTop w:val="0"/>
      <w:marBottom w:val="0"/>
      <w:divBdr>
        <w:top w:val="none" w:sz="0" w:space="0" w:color="auto"/>
        <w:left w:val="none" w:sz="0" w:space="0" w:color="auto"/>
        <w:bottom w:val="none" w:sz="0" w:space="0" w:color="auto"/>
        <w:right w:val="none" w:sz="0" w:space="0" w:color="auto"/>
      </w:divBdr>
    </w:div>
    <w:div w:id="408576823">
      <w:marLeft w:val="480"/>
      <w:marRight w:val="0"/>
      <w:marTop w:val="0"/>
      <w:marBottom w:val="0"/>
      <w:divBdr>
        <w:top w:val="none" w:sz="0" w:space="0" w:color="auto"/>
        <w:left w:val="none" w:sz="0" w:space="0" w:color="auto"/>
        <w:bottom w:val="none" w:sz="0" w:space="0" w:color="auto"/>
        <w:right w:val="none" w:sz="0" w:space="0" w:color="auto"/>
      </w:divBdr>
    </w:div>
    <w:div w:id="408691744">
      <w:marLeft w:val="480"/>
      <w:marRight w:val="0"/>
      <w:marTop w:val="0"/>
      <w:marBottom w:val="0"/>
      <w:divBdr>
        <w:top w:val="none" w:sz="0" w:space="0" w:color="auto"/>
        <w:left w:val="none" w:sz="0" w:space="0" w:color="auto"/>
        <w:bottom w:val="none" w:sz="0" w:space="0" w:color="auto"/>
        <w:right w:val="none" w:sz="0" w:space="0" w:color="auto"/>
      </w:divBdr>
    </w:div>
    <w:div w:id="408843832">
      <w:marLeft w:val="480"/>
      <w:marRight w:val="0"/>
      <w:marTop w:val="0"/>
      <w:marBottom w:val="0"/>
      <w:divBdr>
        <w:top w:val="none" w:sz="0" w:space="0" w:color="auto"/>
        <w:left w:val="none" w:sz="0" w:space="0" w:color="auto"/>
        <w:bottom w:val="none" w:sz="0" w:space="0" w:color="auto"/>
        <w:right w:val="none" w:sz="0" w:space="0" w:color="auto"/>
      </w:divBdr>
    </w:div>
    <w:div w:id="408886835">
      <w:marLeft w:val="480"/>
      <w:marRight w:val="0"/>
      <w:marTop w:val="0"/>
      <w:marBottom w:val="0"/>
      <w:divBdr>
        <w:top w:val="none" w:sz="0" w:space="0" w:color="auto"/>
        <w:left w:val="none" w:sz="0" w:space="0" w:color="auto"/>
        <w:bottom w:val="none" w:sz="0" w:space="0" w:color="auto"/>
        <w:right w:val="none" w:sz="0" w:space="0" w:color="auto"/>
      </w:divBdr>
    </w:div>
    <w:div w:id="408890580">
      <w:marLeft w:val="480"/>
      <w:marRight w:val="0"/>
      <w:marTop w:val="0"/>
      <w:marBottom w:val="0"/>
      <w:divBdr>
        <w:top w:val="none" w:sz="0" w:space="0" w:color="auto"/>
        <w:left w:val="none" w:sz="0" w:space="0" w:color="auto"/>
        <w:bottom w:val="none" w:sz="0" w:space="0" w:color="auto"/>
        <w:right w:val="none" w:sz="0" w:space="0" w:color="auto"/>
      </w:divBdr>
    </w:div>
    <w:div w:id="408961493">
      <w:marLeft w:val="480"/>
      <w:marRight w:val="0"/>
      <w:marTop w:val="0"/>
      <w:marBottom w:val="0"/>
      <w:divBdr>
        <w:top w:val="none" w:sz="0" w:space="0" w:color="auto"/>
        <w:left w:val="none" w:sz="0" w:space="0" w:color="auto"/>
        <w:bottom w:val="none" w:sz="0" w:space="0" w:color="auto"/>
        <w:right w:val="none" w:sz="0" w:space="0" w:color="auto"/>
      </w:divBdr>
    </w:div>
    <w:div w:id="408967014">
      <w:marLeft w:val="480"/>
      <w:marRight w:val="0"/>
      <w:marTop w:val="0"/>
      <w:marBottom w:val="0"/>
      <w:divBdr>
        <w:top w:val="none" w:sz="0" w:space="0" w:color="auto"/>
        <w:left w:val="none" w:sz="0" w:space="0" w:color="auto"/>
        <w:bottom w:val="none" w:sz="0" w:space="0" w:color="auto"/>
        <w:right w:val="none" w:sz="0" w:space="0" w:color="auto"/>
      </w:divBdr>
    </w:div>
    <w:div w:id="409236584">
      <w:marLeft w:val="480"/>
      <w:marRight w:val="0"/>
      <w:marTop w:val="0"/>
      <w:marBottom w:val="0"/>
      <w:divBdr>
        <w:top w:val="none" w:sz="0" w:space="0" w:color="auto"/>
        <w:left w:val="none" w:sz="0" w:space="0" w:color="auto"/>
        <w:bottom w:val="none" w:sz="0" w:space="0" w:color="auto"/>
        <w:right w:val="none" w:sz="0" w:space="0" w:color="auto"/>
      </w:divBdr>
    </w:div>
    <w:div w:id="409274506">
      <w:marLeft w:val="480"/>
      <w:marRight w:val="0"/>
      <w:marTop w:val="0"/>
      <w:marBottom w:val="0"/>
      <w:divBdr>
        <w:top w:val="none" w:sz="0" w:space="0" w:color="auto"/>
        <w:left w:val="none" w:sz="0" w:space="0" w:color="auto"/>
        <w:bottom w:val="none" w:sz="0" w:space="0" w:color="auto"/>
        <w:right w:val="none" w:sz="0" w:space="0" w:color="auto"/>
      </w:divBdr>
    </w:div>
    <w:div w:id="409347334">
      <w:marLeft w:val="480"/>
      <w:marRight w:val="0"/>
      <w:marTop w:val="0"/>
      <w:marBottom w:val="0"/>
      <w:divBdr>
        <w:top w:val="none" w:sz="0" w:space="0" w:color="auto"/>
        <w:left w:val="none" w:sz="0" w:space="0" w:color="auto"/>
        <w:bottom w:val="none" w:sz="0" w:space="0" w:color="auto"/>
        <w:right w:val="none" w:sz="0" w:space="0" w:color="auto"/>
      </w:divBdr>
    </w:div>
    <w:div w:id="409348734">
      <w:marLeft w:val="480"/>
      <w:marRight w:val="0"/>
      <w:marTop w:val="0"/>
      <w:marBottom w:val="0"/>
      <w:divBdr>
        <w:top w:val="none" w:sz="0" w:space="0" w:color="auto"/>
        <w:left w:val="none" w:sz="0" w:space="0" w:color="auto"/>
        <w:bottom w:val="none" w:sz="0" w:space="0" w:color="auto"/>
        <w:right w:val="none" w:sz="0" w:space="0" w:color="auto"/>
      </w:divBdr>
    </w:div>
    <w:div w:id="409354575">
      <w:marLeft w:val="480"/>
      <w:marRight w:val="0"/>
      <w:marTop w:val="0"/>
      <w:marBottom w:val="0"/>
      <w:divBdr>
        <w:top w:val="none" w:sz="0" w:space="0" w:color="auto"/>
        <w:left w:val="none" w:sz="0" w:space="0" w:color="auto"/>
        <w:bottom w:val="none" w:sz="0" w:space="0" w:color="auto"/>
        <w:right w:val="none" w:sz="0" w:space="0" w:color="auto"/>
      </w:divBdr>
    </w:div>
    <w:div w:id="409498035">
      <w:marLeft w:val="480"/>
      <w:marRight w:val="0"/>
      <w:marTop w:val="0"/>
      <w:marBottom w:val="0"/>
      <w:divBdr>
        <w:top w:val="none" w:sz="0" w:space="0" w:color="auto"/>
        <w:left w:val="none" w:sz="0" w:space="0" w:color="auto"/>
        <w:bottom w:val="none" w:sz="0" w:space="0" w:color="auto"/>
        <w:right w:val="none" w:sz="0" w:space="0" w:color="auto"/>
      </w:divBdr>
    </w:div>
    <w:div w:id="409541902">
      <w:bodyDiv w:val="1"/>
      <w:marLeft w:val="0"/>
      <w:marRight w:val="0"/>
      <w:marTop w:val="0"/>
      <w:marBottom w:val="0"/>
      <w:divBdr>
        <w:top w:val="none" w:sz="0" w:space="0" w:color="auto"/>
        <w:left w:val="none" w:sz="0" w:space="0" w:color="auto"/>
        <w:bottom w:val="none" w:sz="0" w:space="0" w:color="auto"/>
        <w:right w:val="none" w:sz="0" w:space="0" w:color="auto"/>
      </w:divBdr>
    </w:div>
    <w:div w:id="409547681">
      <w:marLeft w:val="480"/>
      <w:marRight w:val="0"/>
      <w:marTop w:val="0"/>
      <w:marBottom w:val="0"/>
      <w:divBdr>
        <w:top w:val="none" w:sz="0" w:space="0" w:color="auto"/>
        <w:left w:val="none" w:sz="0" w:space="0" w:color="auto"/>
        <w:bottom w:val="none" w:sz="0" w:space="0" w:color="auto"/>
        <w:right w:val="none" w:sz="0" w:space="0" w:color="auto"/>
      </w:divBdr>
    </w:div>
    <w:div w:id="409548070">
      <w:marLeft w:val="480"/>
      <w:marRight w:val="0"/>
      <w:marTop w:val="0"/>
      <w:marBottom w:val="0"/>
      <w:divBdr>
        <w:top w:val="none" w:sz="0" w:space="0" w:color="auto"/>
        <w:left w:val="none" w:sz="0" w:space="0" w:color="auto"/>
        <w:bottom w:val="none" w:sz="0" w:space="0" w:color="auto"/>
        <w:right w:val="none" w:sz="0" w:space="0" w:color="auto"/>
      </w:divBdr>
    </w:div>
    <w:div w:id="409622149">
      <w:marLeft w:val="480"/>
      <w:marRight w:val="0"/>
      <w:marTop w:val="0"/>
      <w:marBottom w:val="0"/>
      <w:divBdr>
        <w:top w:val="none" w:sz="0" w:space="0" w:color="auto"/>
        <w:left w:val="none" w:sz="0" w:space="0" w:color="auto"/>
        <w:bottom w:val="none" w:sz="0" w:space="0" w:color="auto"/>
        <w:right w:val="none" w:sz="0" w:space="0" w:color="auto"/>
      </w:divBdr>
    </w:div>
    <w:div w:id="409691142">
      <w:marLeft w:val="480"/>
      <w:marRight w:val="0"/>
      <w:marTop w:val="0"/>
      <w:marBottom w:val="0"/>
      <w:divBdr>
        <w:top w:val="none" w:sz="0" w:space="0" w:color="auto"/>
        <w:left w:val="none" w:sz="0" w:space="0" w:color="auto"/>
        <w:bottom w:val="none" w:sz="0" w:space="0" w:color="auto"/>
        <w:right w:val="none" w:sz="0" w:space="0" w:color="auto"/>
      </w:divBdr>
    </w:div>
    <w:div w:id="409740293">
      <w:marLeft w:val="480"/>
      <w:marRight w:val="0"/>
      <w:marTop w:val="0"/>
      <w:marBottom w:val="0"/>
      <w:divBdr>
        <w:top w:val="none" w:sz="0" w:space="0" w:color="auto"/>
        <w:left w:val="none" w:sz="0" w:space="0" w:color="auto"/>
        <w:bottom w:val="none" w:sz="0" w:space="0" w:color="auto"/>
        <w:right w:val="none" w:sz="0" w:space="0" w:color="auto"/>
      </w:divBdr>
    </w:div>
    <w:div w:id="409816358">
      <w:marLeft w:val="480"/>
      <w:marRight w:val="0"/>
      <w:marTop w:val="0"/>
      <w:marBottom w:val="0"/>
      <w:divBdr>
        <w:top w:val="none" w:sz="0" w:space="0" w:color="auto"/>
        <w:left w:val="none" w:sz="0" w:space="0" w:color="auto"/>
        <w:bottom w:val="none" w:sz="0" w:space="0" w:color="auto"/>
        <w:right w:val="none" w:sz="0" w:space="0" w:color="auto"/>
      </w:divBdr>
    </w:div>
    <w:div w:id="409887678">
      <w:marLeft w:val="480"/>
      <w:marRight w:val="0"/>
      <w:marTop w:val="0"/>
      <w:marBottom w:val="0"/>
      <w:divBdr>
        <w:top w:val="none" w:sz="0" w:space="0" w:color="auto"/>
        <w:left w:val="none" w:sz="0" w:space="0" w:color="auto"/>
        <w:bottom w:val="none" w:sz="0" w:space="0" w:color="auto"/>
        <w:right w:val="none" w:sz="0" w:space="0" w:color="auto"/>
      </w:divBdr>
    </w:div>
    <w:div w:id="409890749">
      <w:marLeft w:val="480"/>
      <w:marRight w:val="0"/>
      <w:marTop w:val="0"/>
      <w:marBottom w:val="0"/>
      <w:divBdr>
        <w:top w:val="none" w:sz="0" w:space="0" w:color="auto"/>
        <w:left w:val="none" w:sz="0" w:space="0" w:color="auto"/>
        <w:bottom w:val="none" w:sz="0" w:space="0" w:color="auto"/>
        <w:right w:val="none" w:sz="0" w:space="0" w:color="auto"/>
      </w:divBdr>
    </w:div>
    <w:div w:id="410010643">
      <w:marLeft w:val="480"/>
      <w:marRight w:val="0"/>
      <w:marTop w:val="0"/>
      <w:marBottom w:val="0"/>
      <w:divBdr>
        <w:top w:val="none" w:sz="0" w:space="0" w:color="auto"/>
        <w:left w:val="none" w:sz="0" w:space="0" w:color="auto"/>
        <w:bottom w:val="none" w:sz="0" w:space="0" w:color="auto"/>
        <w:right w:val="none" w:sz="0" w:space="0" w:color="auto"/>
      </w:divBdr>
    </w:div>
    <w:div w:id="410271301">
      <w:marLeft w:val="480"/>
      <w:marRight w:val="0"/>
      <w:marTop w:val="0"/>
      <w:marBottom w:val="0"/>
      <w:divBdr>
        <w:top w:val="none" w:sz="0" w:space="0" w:color="auto"/>
        <w:left w:val="none" w:sz="0" w:space="0" w:color="auto"/>
        <w:bottom w:val="none" w:sz="0" w:space="0" w:color="auto"/>
        <w:right w:val="none" w:sz="0" w:space="0" w:color="auto"/>
      </w:divBdr>
    </w:div>
    <w:div w:id="410322834">
      <w:marLeft w:val="480"/>
      <w:marRight w:val="0"/>
      <w:marTop w:val="0"/>
      <w:marBottom w:val="0"/>
      <w:divBdr>
        <w:top w:val="none" w:sz="0" w:space="0" w:color="auto"/>
        <w:left w:val="none" w:sz="0" w:space="0" w:color="auto"/>
        <w:bottom w:val="none" w:sz="0" w:space="0" w:color="auto"/>
        <w:right w:val="none" w:sz="0" w:space="0" w:color="auto"/>
      </w:divBdr>
    </w:div>
    <w:div w:id="410469438">
      <w:marLeft w:val="480"/>
      <w:marRight w:val="0"/>
      <w:marTop w:val="0"/>
      <w:marBottom w:val="0"/>
      <w:divBdr>
        <w:top w:val="none" w:sz="0" w:space="0" w:color="auto"/>
        <w:left w:val="none" w:sz="0" w:space="0" w:color="auto"/>
        <w:bottom w:val="none" w:sz="0" w:space="0" w:color="auto"/>
        <w:right w:val="none" w:sz="0" w:space="0" w:color="auto"/>
      </w:divBdr>
    </w:div>
    <w:div w:id="410663824">
      <w:marLeft w:val="480"/>
      <w:marRight w:val="0"/>
      <w:marTop w:val="0"/>
      <w:marBottom w:val="0"/>
      <w:divBdr>
        <w:top w:val="none" w:sz="0" w:space="0" w:color="auto"/>
        <w:left w:val="none" w:sz="0" w:space="0" w:color="auto"/>
        <w:bottom w:val="none" w:sz="0" w:space="0" w:color="auto"/>
        <w:right w:val="none" w:sz="0" w:space="0" w:color="auto"/>
      </w:divBdr>
    </w:div>
    <w:div w:id="410664514">
      <w:marLeft w:val="480"/>
      <w:marRight w:val="0"/>
      <w:marTop w:val="0"/>
      <w:marBottom w:val="0"/>
      <w:divBdr>
        <w:top w:val="none" w:sz="0" w:space="0" w:color="auto"/>
        <w:left w:val="none" w:sz="0" w:space="0" w:color="auto"/>
        <w:bottom w:val="none" w:sz="0" w:space="0" w:color="auto"/>
        <w:right w:val="none" w:sz="0" w:space="0" w:color="auto"/>
      </w:divBdr>
    </w:div>
    <w:div w:id="410783945">
      <w:marLeft w:val="480"/>
      <w:marRight w:val="0"/>
      <w:marTop w:val="0"/>
      <w:marBottom w:val="0"/>
      <w:divBdr>
        <w:top w:val="none" w:sz="0" w:space="0" w:color="auto"/>
        <w:left w:val="none" w:sz="0" w:space="0" w:color="auto"/>
        <w:bottom w:val="none" w:sz="0" w:space="0" w:color="auto"/>
        <w:right w:val="none" w:sz="0" w:space="0" w:color="auto"/>
      </w:divBdr>
    </w:div>
    <w:div w:id="410811276">
      <w:marLeft w:val="480"/>
      <w:marRight w:val="0"/>
      <w:marTop w:val="0"/>
      <w:marBottom w:val="0"/>
      <w:divBdr>
        <w:top w:val="none" w:sz="0" w:space="0" w:color="auto"/>
        <w:left w:val="none" w:sz="0" w:space="0" w:color="auto"/>
        <w:bottom w:val="none" w:sz="0" w:space="0" w:color="auto"/>
        <w:right w:val="none" w:sz="0" w:space="0" w:color="auto"/>
      </w:divBdr>
    </w:div>
    <w:div w:id="410935706">
      <w:marLeft w:val="480"/>
      <w:marRight w:val="0"/>
      <w:marTop w:val="0"/>
      <w:marBottom w:val="0"/>
      <w:divBdr>
        <w:top w:val="none" w:sz="0" w:space="0" w:color="auto"/>
        <w:left w:val="none" w:sz="0" w:space="0" w:color="auto"/>
        <w:bottom w:val="none" w:sz="0" w:space="0" w:color="auto"/>
        <w:right w:val="none" w:sz="0" w:space="0" w:color="auto"/>
      </w:divBdr>
    </w:div>
    <w:div w:id="411003118">
      <w:marLeft w:val="480"/>
      <w:marRight w:val="0"/>
      <w:marTop w:val="0"/>
      <w:marBottom w:val="0"/>
      <w:divBdr>
        <w:top w:val="none" w:sz="0" w:space="0" w:color="auto"/>
        <w:left w:val="none" w:sz="0" w:space="0" w:color="auto"/>
        <w:bottom w:val="none" w:sz="0" w:space="0" w:color="auto"/>
        <w:right w:val="none" w:sz="0" w:space="0" w:color="auto"/>
      </w:divBdr>
    </w:div>
    <w:div w:id="411199643">
      <w:marLeft w:val="480"/>
      <w:marRight w:val="0"/>
      <w:marTop w:val="0"/>
      <w:marBottom w:val="0"/>
      <w:divBdr>
        <w:top w:val="none" w:sz="0" w:space="0" w:color="auto"/>
        <w:left w:val="none" w:sz="0" w:space="0" w:color="auto"/>
        <w:bottom w:val="none" w:sz="0" w:space="0" w:color="auto"/>
        <w:right w:val="none" w:sz="0" w:space="0" w:color="auto"/>
      </w:divBdr>
    </w:div>
    <w:div w:id="411436755">
      <w:marLeft w:val="480"/>
      <w:marRight w:val="0"/>
      <w:marTop w:val="0"/>
      <w:marBottom w:val="0"/>
      <w:divBdr>
        <w:top w:val="none" w:sz="0" w:space="0" w:color="auto"/>
        <w:left w:val="none" w:sz="0" w:space="0" w:color="auto"/>
        <w:bottom w:val="none" w:sz="0" w:space="0" w:color="auto"/>
        <w:right w:val="none" w:sz="0" w:space="0" w:color="auto"/>
      </w:divBdr>
    </w:div>
    <w:div w:id="411506514">
      <w:marLeft w:val="480"/>
      <w:marRight w:val="0"/>
      <w:marTop w:val="0"/>
      <w:marBottom w:val="0"/>
      <w:divBdr>
        <w:top w:val="none" w:sz="0" w:space="0" w:color="auto"/>
        <w:left w:val="none" w:sz="0" w:space="0" w:color="auto"/>
        <w:bottom w:val="none" w:sz="0" w:space="0" w:color="auto"/>
        <w:right w:val="none" w:sz="0" w:space="0" w:color="auto"/>
      </w:divBdr>
    </w:div>
    <w:div w:id="411509769">
      <w:marLeft w:val="480"/>
      <w:marRight w:val="0"/>
      <w:marTop w:val="0"/>
      <w:marBottom w:val="0"/>
      <w:divBdr>
        <w:top w:val="none" w:sz="0" w:space="0" w:color="auto"/>
        <w:left w:val="none" w:sz="0" w:space="0" w:color="auto"/>
        <w:bottom w:val="none" w:sz="0" w:space="0" w:color="auto"/>
        <w:right w:val="none" w:sz="0" w:space="0" w:color="auto"/>
      </w:divBdr>
    </w:div>
    <w:div w:id="411584806">
      <w:marLeft w:val="480"/>
      <w:marRight w:val="0"/>
      <w:marTop w:val="0"/>
      <w:marBottom w:val="0"/>
      <w:divBdr>
        <w:top w:val="none" w:sz="0" w:space="0" w:color="auto"/>
        <w:left w:val="none" w:sz="0" w:space="0" w:color="auto"/>
        <w:bottom w:val="none" w:sz="0" w:space="0" w:color="auto"/>
        <w:right w:val="none" w:sz="0" w:space="0" w:color="auto"/>
      </w:divBdr>
    </w:div>
    <w:div w:id="411585771">
      <w:marLeft w:val="480"/>
      <w:marRight w:val="0"/>
      <w:marTop w:val="0"/>
      <w:marBottom w:val="0"/>
      <w:divBdr>
        <w:top w:val="none" w:sz="0" w:space="0" w:color="auto"/>
        <w:left w:val="none" w:sz="0" w:space="0" w:color="auto"/>
        <w:bottom w:val="none" w:sz="0" w:space="0" w:color="auto"/>
        <w:right w:val="none" w:sz="0" w:space="0" w:color="auto"/>
      </w:divBdr>
    </w:div>
    <w:div w:id="411589619">
      <w:marLeft w:val="480"/>
      <w:marRight w:val="0"/>
      <w:marTop w:val="0"/>
      <w:marBottom w:val="0"/>
      <w:divBdr>
        <w:top w:val="none" w:sz="0" w:space="0" w:color="auto"/>
        <w:left w:val="none" w:sz="0" w:space="0" w:color="auto"/>
        <w:bottom w:val="none" w:sz="0" w:space="0" w:color="auto"/>
        <w:right w:val="none" w:sz="0" w:space="0" w:color="auto"/>
      </w:divBdr>
    </w:div>
    <w:div w:id="411663415">
      <w:marLeft w:val="480"/>
      <w:marRight w:val="0"/>
      <w:marTop w:val="0"/>
      <w:marBottom w:val="0"/>
      <w:divBdr>
        <w:top w:val="none" w:sz="0" w:space="0" w:color="auto"/>
        <w:left w:val="none" w:sz="0" w:space="0" w:color="auto"/>
        <w:bottom w:val="none" w:sz="0" w:space="0" w:color="auto"/>
        <w:right w:val="none" w:sz="0" w:space="0" w:color="auto"/>
      </w:divBdr>
    </w:div>
    <w:div w:id="411784206">
      <w:marLeft w:val="480"/>
      <w:marRight w:val="0"/>
      <w:marTop w:val="0"/>
      <w:marBottom w:val="0"/>
      <w:divBdr>
        <w:top w:val="none" w:sz="0" w:space="0" w:color="auto"/>
        <w:left w:val="none" w:sz="0" w:space="0" w:color="auto"/>
        <w:bottom w:val="none" w:sz="0" w:space="0" w:color="auto"/>
        <w:right w:val="none" w:sz="0" w:space="0" w:color="auto"/>
      </w:divBdr>
    </w:div>
    <w:div w:id="411899403">
      <w:marLeft w:val="480"/>
      <w:marRight w:val="0"/>
      <w:marTop w:val="0"/>
      <w:marBottom w:val="0"/>
      <w:divBdr>
        <w:top w:val="none" w:sz="0" w:space="0" w:color="auto"/>
        <w:left w:val="none" w:sz="0" w:space="0" w:color="auto"/>
        <w:bottom w:val="none" w:sz="0" w:space="0" w:color="auto"/>
        <w:right w:val="none" w:sz="0" w:space="0" w:color="auto"/>
      </w:divBdr>
    </w:div>
    <w:div w:id="411975089">
      <w:marLeft w:val="480"/>
      <w:marRight w:val="0"/>
      <w:marTop w:val="0"/>
      <w:marBottom w:val="0"/>
      <w:divBdr>
        <w:top w:val="none" w:sz="0" w:space="0" w:color="auto"/>
        <w:left w:val="none" w:sz="0" w:space="0" w:color="auto"/>
        <w:bottom w:val="none" w:sz="0" w:space="0" w:color="auto"/>
        <w:right w:val="none" w:sz="0" w:space="0" w:color="auto"/>
      </w:divBdr>
    </w:div>
    <w:div w:id="412051642">
      <w:marLeft w:val="480"/>
      <w:marRight w:val="0"/>
      <w:marTop w:val="0"/>
      <w:marBottom w:val="0"/>
      <w:divBdr>
        <w:top w:val="none" w:sz="0" w:space="0" w:color="auto"/>
        <w:left w:val="none" w:sz="0" w:space="0" w:color="auto"/>
        <w:bottom w:val="none" w:sz="0" w:space="0" w:color="auto"/>
        <w:right w:val="none" w:sz="0" w:space="0" w:color="auto"/>
      </w:divBdr>
    </w:div>
    <w:div w:id="412052048">
      <w:marLeft w:val="480"/>
      <w:marRight w:val="0"/>
      <w:marTop w:val="0"/>
      <w:marBottom w:val="0"/>
      <w:divBdr>
        <w:top w:val="none" w:sz="0" w:space="0" w:color="auto"/>
        <w:left w:val="none" w:sz="0" w:space="0" w:color="auto"/>
        <w:bottom w:val="none" w:sz="0" w:space="0" w:color="auto"/>
        <w:right w:val="none" w:sz="0" w:space="0" w:color="auto"/>
      </w:divBdr>
    </w:div>
    <w:div w:id="412092248">
      <w:marLeft w:val="480"/>
      <w:marRight w:val="0"/>
      <w:marTop w:val="0"/>
      <w:marBottom w:val="0"/>
      <w:divBdr>
        <w:top w:val="none" w:sz="0" w:space="0" w:color="auto"/>
        <w:left w:val="none" w:sz="0" w:space="0" w:color="auto"/>
        <w:bottom w:val="none" w:sz="0" w:space="0" w:color="auto"/>
        <w:right w:val="none" w:sz="0" w:space="0" w:color="auto"/>
      </w:divBdr>
    </w:div>
    <w:div w:id="412239862">
      <w:marLeft w:val="480"/>
      <w:marRight w:val="0"/>
      <w:marTop w:val="0"/>
      <w:marBottom w:val="0"/>
      <w:divBdr>
        <w:top w:val="none" w:sz="0" w:space="0" w:color="auto"/>
        <w:left w:val="none" w:sz="0" w:space="0" w:color="auto"/>
        <w:bottom w:val="none" w:sz="0" w:space="0" w:color="auto"/>
        <w:right w:val="none" w:sz="0" w:space="0" w:color="auto"/>
      </w:divBdr>
    </w:div>
    <w:div w:id="412431806">
      <w:marLeft w:val="480"/>
      <w:marRight w:val="0"/>
      <w:marTop w:val="0"/>
      <w:marBottom w:val="0"/>
      <w:divBdr>
        <w:top w:val="none" w:sz="0" w:space="0" w:color="auto"/>
        <w:left w:val="none" w:sz="0" w:space="0" w:color="auto"/>
        <w:bottom w:val="none" w:sz="0" w:space="0" w:color="auto"/>
        <w:right w:val="none" w:sz="0" w:space="0" w:color="auto"/>
      </w:divBdr>
    </w:div>
    <w:div w:id="412507257">
      <w:marLeft w:val="480"/>
      <w:marRight w:val="0"/>
      <w:marTop w:val="0"/>
      <w:marBottom w:val="0"/>
      <w:divBdr>
        <w:top w:val="none" w:sz="0" w:space="0" w:color="auto"/>
        <w:left w:val="none" w:sz="0" w:space="0" w:color="auto"/>
        <w:bottom w:val="none" w:sz="0" w:space="0" w:color="auto"/>
        <w:right w:val="none" w:sz="0" w:space="0" w:color="auto"/>
      </w:divBdr>
    </w:div>
    <w:div w:id="412549172">
      <w:marLeft w:val="480"/>
      <w:marRight w:val="0"/>
      <w:marTop w:val="0"/>
      <w:marBottom w:val="0"/>
      <w:divBdr>
        <w:top w:val="none" w:sz="0" w:space="0" w:color="auto"/>
        <w:left w:val="none" w:sz="0" w:space="0" w:color="auto"/>
        <w:bottom w:val="none" w:sz="0" w:space="0" w:color="auto"/>
        <w:right w:val="none" w:sz="0" w:space="0" w:color="auto"/>
      </w:divBdr>
    </w:div>
    <w:div w:id="412556350">
      <w:marLeft w:val="480"/>
      <w:marRight w:val="0"/>
      <w:marTop w:val="0"/>
      <w:marBottom w:val="0"/>
      <w:divBdr>
        <w:top w:val="none" w:sz="0" w:space="0" w:color="auto"/>
        <w:left w:val="none" w:sz="0" w:space="0" w:color="auto"/>
        <w:bottom w:val="none" w:sz="0" w:space="0" w:color="auto"/>
        <w:right w:val="none" w:sz="0" w:space="0" w:color="auto"/>
      </w:divBdr>
    </w:div>
    <w:div w:id="412630822">
      <w:marLeft w:val="480"/>
      <w:marRight w:val="0"/>
      <w:marTop w:val="0"/>
      <w:marBottom w:val="0"/>
      <w:divBdr>
        <w:top w:val="none" w:sz="0" w:space="0" w:color="auto"/>
        <w:left w:val="none" w:sz="0" w:space="0" w:color="auto"/>
        <w:bottom w:val="none" w:sz="0" w:space="0" w:color="auto"/>
        <w:right w:val="none" w:sz="0" w:space="0" w:color="auto"/>
      </w:divBdr>
    </w:div>
    <w:div w:id="412703498">
      <w:marLeft w:val="480"/>
      <w:marRight w:val="0"/>
      <w:marTop w:val="0"/>
      <w:marBottom w:val="0"/>
      <w:divBdr>
        <w:top w:val="none" w:sz="0" w:space="0" w:color="auto"/>
        <w:left w:val="none" w:sz="0" w:space="0" w:color="auto"/>
        <w:bottom w:val="none" w:sz="0" w:space="0" w:color="auto"/>
        <w:right w:val="none" w:sz="0" w:space="0" w:color="auto"/>
      </w:divBdr>
    </w:div>
    <w:div w:id="412704695">
      <w:marLeft w:val="480"/>
      <w:marRight w:val="0"/>
      <w:marTop w:val="0"/>
      <w:marBottom w:val="0"/>
      <w:divBdr>
        <w:top w:val="none" w:sz="0" w:space="0" w:color="auto"/>
        <w:left w:val="none" w:sz="0" w:space="0" w:color="auto"/>
        <w:bottom w:val="none" w:sz="0" w:space="0" w:color="auto"/>
        <w:right w:val="none" w:sz="0" w:space="0" w:color="auto"/>
      </w:divBdr>
    </w:div>
    <w:div w:id="412893249">
      <w:marLeft w:val="480"/>
      <w:marRight w:val="0"/>
      <w:marTop w:val="0"/>
      <w:marBottom w:val="0"/>
      <w:divBdr>
        <w:top w:val="none" w:sz="0" w:space="0" w:color="auto"/>
        <w:left w:val="none" w:sz="0" w:space="0" w:color="auto"/>
        <w:bottom w:val="none" w:sz="0" w:space="0" w:color="auto"/>
        <w:right w:val="none" w:sz="0" w:space="0" w:color="auto"/>
      </w:divBdr>
    </w:div>
    <w:div w:id="412899126">
      <w:marLeft w:val="480"/>
      <w:marRight w:val="0"/>
      <w:marTop w:val="0"/>
      <w:marBottom w:val="0"/>
      <w:divBdr>
        <w:top w:val="none" w:sz="0" w:space="0" w:color="auto"/>
        <w:left w:val="none" w:sz="0" w:space="0" w:color="auto"/>
        <w:bottom w:val="none" w:sz="0" w:space="0" w:color="auto"/>
        <w:right w:val="none" w:sz="0" w:space="0" w:color="auto"/>
      </w:divBdr>
    </w:div>
    <w:div w:id="413016441">
      <w:marLeft w:val="480"/>
      <w:marRight w:val="0"/>
      <w:marTop w:val="0"/>
      <w:marBottom w:val="0"/>
      <w:divBdr>
        <w:top w:val="none" w:sz="0" w:space="0" w:color="auto"/>
        <w:left w:val="none" w:sz="0" w:space="0" w:color="auto"/>
        <w:bottom w:val="none" w:sz="0" w:space="0" w:color="auto"/>
        <w:right w:val="none" w:sz="0" w:space="0" w:color="auto"/>
      </w:divBdr>
    </w:div>
    <w:div w:id="413088491">
      <w:marLeft w:val="480"/>
      <w:marRight w:val="0"/>
      <w:marTop w:val="0"/>
      <w:marBottom w:val="0"/>
      <w:divBdr>
        <w:top w:val="none" w:sz="0" w:space="0" w:color="auto"/>
        <w:left w:val="none" w:sz="0" w:space="0" w:color="auto"/>
        <w:bottom w:val="none" w:sz="0" w:space="0" w:color="auto"/>
        <w:right w:val="none" w:sz="0" w:space="0" w:color="auto"/>
      </w:divBdr>
    </w:div>
    <w:div w:id="413210462">
      <w:marLeft w:val="480"/>
      <w:marRight w:val="0"/>
      <w:marTop w:val="0"/>
      <w:marBottom w:val="0"/>
      <w:divBdr>
        <w:top w:val="none" w:sz="0" w:space="0" w:color="auto"/>
        <w:left w:val="none" w:sz="0" w:space="0" w:color="auto"/>
        <w:bottom w:val="none" w:sz="0" w:space="0" w:color="auto"/>
        <w:right w:val="none" w:sz="0" w:space="0" w:color="auto"/>
      </w:divBdr>
    </w:div>
    <w:div w:id="413211673">
      <w:marLeft w:val="480"/>
      <w:marRight w:val="0"/>
      <w:marTop w:val="0"/>
      <w:marBottom w:val="0"/>
      <w:divBdr>
        <w:top w:val="none" w:sz="0" w:space="0" w:color="auto"/>
        <w:left w:val="none" w:sz="0" w:space="0" w:color="auto"/>
        <w:bottom w:val="none" w:sz="0" w:space="0" w:color="auto"/>
        <w:right w:val="none" w:sz="0" w:space="0" w:color="auto"/>
      </w:divBdr>
    </w:div>
    <w:div w:id="413475109">
      <w:marLeft w:val="480"/>
      <w:marRight w:val="0"/>
      <w:marTop w:val="0"/>
      <w:marBottom w:val="0"/>
      <w:divBdr>
        <w:top w:val="none" w:sz="0" w:space="0" w:color="auto"/>
        <w:left w:val="none" w:sz="0" w:space="0" w:color="auto"/>
        <w:bottom w:val="none" w:sz="0" w:space="0" w:color="auto"/>
        <w:right w:val="none" w:sz="0" w:space="0" w:color="auto"/>
      </w:divBdr>
    </w:div>
    <w:div w:id="413628079">
      <w:marLeft w:val="480"/>
      <w:marRight w:val="0"/>
      <w:marTop w:val="0"/>
      <w:marBottom w:val="0"/>
      <w:divBdr>
        <w:top w:val="none" w:sz="0" w:space="0" w:color="auto"/>
        <w:left w:val="none" w:sz="0" w:space="0" w:color="auto"/>
        <w:bottom w:val="none" w:sz="0" w:space="0" w:color="auto"/>
        <w:right w:val="none" w:sz="0" w:space="0" w:color="auto"/>
      </w:divBdr>
    </w:div>
    <w:div w:id="413666237">
      <w:marLeft w:val="480"/>
      <w:marRight w:val="0"/>
      <w:marTop w:val="0"/>
      <w:marBottom w:val="0"/>
      <w:divBdr>
        <w:top w:val="none" w:sz="0" w:space="0" w:color="auto"/>
        <w:left w:val="none" w:sz="0" w:space="0" w:color="auto"/>
        <w:bottom w:val="none" w:sz="0" w:space="0" w:color="auto"/>
        <w:right w:val="none" w:sz="0" w:space="0" w:color="auto"/>
      </w:divBdr>
    </w:div>
    <w:div w:id="413825154">
      <w:marLeft w:val="480"/>
      <w:marRight w:val="0"/>
      <w:marTop w:val="0"/>
      <w:marBottom w:val="0"/>
      <w:divBdr>
        <w:top w:val="none" w:sz="0" w:space="0" w:color="auto"/>
        <w:left w:val="none" w:sz="0" w:space="0" w:color="auto"/>
        <w:bottom w:val="none" w:sz="0" w:space="0" w:color="auto"/>
        <w:right w:val="none" w:sz="0" w:space="0" w:color="auto"/>
      </w:divBdr>
    </w:div>
    <w:div w:id="414086930">
      <w:marLeft w:val="480"/>
      <w:marRight w:val="0"/>
      <w:marTop w:val="0"/>
      <w:marBottom w:val="0"/>
      <w:divBdr>
        <w:top w:val="none" w:sz="0" w:space="0" w:color="auto"/>
        <w:left w:val="none" w:sz="0" w:space="0" w:color="auto"/>
        <w:bottom w:val="none" w:sz="0" w:space="0" w:color="auto"/>
        <w:right w:val="none" w:sz="0" w:space="0" w:color="auto"/>
      </w:divBdr>
    </w:div>
    <w:div w:id="414087598">
      <w:marLeft w:val="480"/>
      <w:marRight w:val="0"/>
      <w:marTop w:val="0"/>
      <w:marBottom w:val="0"/>
      <w:divBdr>
        <w:top w:val="none" w:sz="0" w:space="0" w:color="auto"/>
        <w:left w:val="none" w:sz="0" w:space="0" w:color="auto"/>
        <w:bottom w:val="none" w:sz="0" w:space="0" w:color="auto"/>
        <w:right w:val="none" w:sz="0" w:space="0" w:color="auto"/>
      </w:divBdr>
    </w:div>
    <w:div w:id="414088285">
      <w:marLeft w:val="480"/>
      <w:marRight w:val="0"/>
      <w:marTop w:val="0"/>
      <w:marBottom w:val="0"/>
      <w:divBdr>
        <w:top w:val="none" w:sz="0" w:space="0" w:color="auto"/>
        <w:left w:val="none" w:sz="0" w:space="0" w:color="auto"/>
        <w:bottom w:val="none" w:sz="0" w:space="0" w:color="auto"/>
        <w:right w:val="none" w:sz="0" w:space="0" w:color="auto"/>
      </w:divBdr>
    </w:div>
    <w:div w:id="414088754">
      <w:marLeft w:val="480"/>
      <w:marRight w:val="0"/>
      <w:marTop w:val="0"/>
      <w:marBottom w:val="0"/>
      <w:divBdr>
        <w:top w:val="none" w:sz="0" w:space="0" w:color="auto"/>
        <w:left w:val="none" w:sz="0" w:space="0" w:color="auto"/>
        <w:bottom w:val="none" w:sz="0" w:space="0" w:color="auto"/>
        <w:right w:val="none" w:sz="0" w:space="0" w:color="auto"/>
      </w:divBdr>
    </w:div>
    <w:div w:id="414285476">
      <w:marLeft w:val="480"/>
      <w:marRight w:val="0"/>
      <w:marTop w:val="0"/>
      <w:marBottom w:val="0"/>
      <w:divBdr>
        <w:top w:val="none" w:sz="0" w:space="0" w:color="auto"/>
        <w:left w:val="none" w:sz="0" w:space="0" w:color="auto"/>
        <w:bottom w:val="none" w:sz="0" w:space="0" w:color="auto"/>
        <w:right w:val="none" w:sz="0" w:space="0" w:color="auto"/>
      </w:divBdr>
    </w:div>
    <w:div w:id="414324889">
      <w:marLeft w:val="480"/>
      <w:marRight w:val="0"/>
      <w:marTop w:val="0"/>
      <w:marBottom w:val="0"/>
      <w:divBdr>
        <w:top w:val="none" w:sz="0" w:space="0" w:color="auto"/>
        <w:left w:val="none" w:sz="0" w:space="0" w:color="auto"/>
        <w:bottom w:val="none" w:sz="0" w:space="0" w:color="auto"/>
        <w:right w:val="none" w:sz="0" w:space="0" w:color="auto"/>
      </w:divBdr>
    </w:div>
    <w:div w:id="414516020">
      <w:marLeft w:val="480"/>
      <w:marRight w:val="0"/>
      <w:marTop w:val="0"/>
      <w:marBottom w:val="0"/>
      <w:divBdr>
        <w:top w:val="none" w:sz="0" w:space="0" w:color="auto"/>
        <w:left w:val="none" w:sz="0" w:space="0" w:color="auto"/>
        <w:bottom w:val="none" w:sz="0" w:space="0" w:color="auto"/>
        <w:right w:val="none" w:sz="0" w:space="0" w:color="auto"/>
      </w:divBdr>
    </w:div>
    <w:div w:id="414589137">
      <w:marLeft w:val="480"/>
      <w:marRight w:val="0"/>
      <w:marTop w:val="0"/>
      <w:marBottom w:val="0"/>
      <w:divBdr>
        <w:top w:val="none" w:sz="0" w:space="0" w:color="auto"/>
        <w:left w:val="none" w:sz="0" w:space="0" w:color="auto"/>
        <w:bottom w:val="none" w:sz="0" w:space="0" w:color="auto"/>
        <w:right w:val="none" w:sz="0" w:space="0" w:color="auto"/>
      </w:divBdr>
    </w:div>
    <w:div w:id="414742142">
      <w:marLeft w:val="480"/>
      <w:marRight w:val="0"/>
      <w:marTop w:val="0"/>
      <w:marBottom w:val="0"/>
      <w:divBdr>
        <w:top w:val="none" w:sz="0" w:space="0" w:color="auto"/>
        <w:left w:val="none" w:sz="0" w:space="0" w:color="auto"/>
        <w:bottom w:val="none" w:sz="0" w:space="0" w:color="auto"/>
        <w:right w:val="none" w:sz="0" w:space="0" w:color="auto"/>
      </w:divBdr>
    </w:div>
    <w:div w:id="414908453">
      <w:marLeft w:val="480"/>
      <w:marRight w:val="0"/>
      <w:marTop w:val="0"/>
      <w:marBottom w:val="0"/>
      <w:divBdr>
        <w:top w:val="none" w:sz="0" w:space="0" w:color="auto"/>
        <w:left w:val="none" w:sz="0" w:space="0" w:color="auto"/>
        <w:bottom w:val="none" w:sz="0" w:space="0" w:color="auto"/>
        <w:right w:val="none" w:sz="0" w:space="0" w:color="auto"/>
      </w:divBdr>
    </w:div>
    <w:div w:id="414980614">
      <w:marLeft w:val="480"/>
      <w:marRight w:val="0"/>
      <w:marTop w:val="0"/>
      <w:marBottom w:val="0"/>
      <w:divBdr>
        <w:top w:val="none" w:sz="0" w:space="0" w:color="auto"/>
        <w:left w:val="none" w:sz="0" w:space="0" w:color="auto"/>
        <w:bottom w:val="none" w:sz="0" w:space="0" w:color="auto"/>
        <w:right w:val="none" w:sz="0" w:space="0" w:color="auto"/>
      </w:divBdr>
    </w:div>
    <w:div w:id="415131004">
      <w:marLeft w:val="480"/>
      <w:marRight w:val="0"/>
      <w:marTop w:val="0"/>
      <w:marBottom w:val="0"/>
      <w:divBdr>
        <w:top w:val="none" w:sz="0" w:space="0" w:color="auto"/>
        <w:left w:val="none" w:sz="0" w:space="0" w:color="auto"/>
        <w:bottom w:val="none" w:sz="0" w:space="0" w:color="auto"/>
        <w:right w:val="none" w:sz="0" w:space="0" w:color="auto"/>
      </w:divBdr>
    </w:div>
    <w:div w:id="415202153">
      <w:marLeft w:val="480"/>
      <w:marRight w:val="0"/>
      <w:marTop w:val="0"/>
      <w:marBottom w:val="0"/>
      <w:divBdr>
        <w:top w:val="none" w:sz="0" w:space="0" w:color="auto"/>
        <w:left w:val="none" w:sz="0" w:space="0" w:color="auto"/>
        <w:bottom w:val="none" w:sz="0" w:space="0" w:color="auto"/>
        <w:right w:val="none" w:sz="0" w:space="0" w:color="auto"/>
      </w:divBdr>
    </w:div>
    <w:div w:id="415323476">
      <w:marLeft w:val="480"/>
      <w:marRight w:val="0"/>
      <w:marTop w:val="0"/>
      <w:marBottom w:val="0"/>
      <w:divBdr>
        <w:top w:val="none" w:sz="0" w:space="0" w:color="auto"/>
        <w:left w:val="none" w:sz="0" w:space="0" w:color="auto"/>
        <w:bottom w:val="none" w:sz="0" w:space="0" w:color="auto"/>
        <w:right w:val="none" w:sz="0" w:space="0" w:color="auto"/>
      </w:divBdr>
    </w:div>
    <w:div w:id="415328807">
      <w:marLeft w:val="480"/>
      <w:marRight w:val="0"/>
      <w:marTop w:val="0"/>
      <w:marBottom w:val="0"/>
      <w:divBdr>
        <w:top w:val="none" w:sz="0" w:space="0" w:color="auto"/>
        <w:left w:val="none" w:sz="0" w:space="0" w:color="auto"/>
        <w:bottom w:val="none" w:sz="0" w:space="0" w:color="auto"/>
        <w:right w:val="none" w:sz="0" w:space="0" w:color="auto"/>
      </w:divBdr>
    </w:div>
    <w:div w:id="415329079">
      <w:marLeft w:val="480"/>
      <w:marRight w:val="0"/>
      <w:marTop w:val="0"/>
      <w:marBottom w:val="0"/>
      <w:divBdr>
        <w:top w:val="none" w:sz="0" w:space="0" w:color="auto"/>
        <w:left w:val="none" w:sz="0" w:space="0" w:color="auto"/>
        <w:bottom w:val="none" w:sz="0" w:space="0" w:color="auto"/>
        <w:right w:val="none" w:sz="0" w:space="0" w:color="auto"/>
      </w:divBdr>
    </w:div>
    <w:div w:id="415636313">
      <w:marLeft w:val="480"/>
      <w:marRight w:val="0"/>
      <w:marTop w:val="0"/>
      <w:marBottom w:val="0"/>
      <w:divBdr>
        <w:top w:val="none" w:sz="0" w:space="0" w:color="auto"/>
        <w:left w:val="none" w:sz="0" w:space="0" w:color="auto"/>
        <w:bottom w:val="none" w:sz="0" w:space="0" w:color="auto"/>
        <w:right w:val="none" w:sz="0" w:space="0" w:color="auto"/>
      </w:divBdr>
    </w:div>
    <w:div w:id="415857516">
      <w:marLeft w:val="480"/>
      <w:marRight w:val="0"/>
      <w:marTop w:val="0"/>
      <w:marBottom w:val="0"/>
      <w:divBdr>
        <w:top w:val="none" w:sz="0" w:space="0" w:color="auto"/>
        <w:left w:val="none" w:sz="0" w:space="0" w:color="auto"/>
        <w:bottom w:val="none" w:sz="0" w:space="0" w:color="auto"/>
        <w:right w:val="none" w:sz="0" w:space="0" w:color="auto"/>
      </w:divBdr>
    </w:div>
    <w:div w:id="415904315">
      <w:marLeft w:val="480"/>
      <w:marRight w:val="0"/>
      <w:marTop w:val="0"/>
      <w:marBottom w:val="0"/>
      <w:divBdr>
        <w:top w:val="none" w:sz="0" w:space="0" w:color="auto"/>
        <w:left w:val="none" w:sz="0" w:space="0" w:color="auto"/>
        <w:bottom w:val="none" w:sz="0" w:space="0" w:color="auto"/>
        <w:right w:val="none" w:sz="0" w:space="0" w:color="auto"/>
      </w:divBdr>
    </w:div>
    <w:div w:id="415982230">
      <w:marLeft w:val="480"/>
      <w:marRight w:val="0"/>
      <w:marTop w:val="0"/>
      <w:marBottom w:val="0"/>
      <w:divBdr>
        <w:top w:val="none" w:sz="0" w:space="0" w:color="auto"/>
        <w:left w:val="none" w:sz="0" w:space="0" w:color="auto"/>
        <w:bottom w:val="none" w:sz="0" w:space="0" w:color="auto"/>
        <w:right w:val="none" w:sz="0" w:space="0" w:color="auto"/>
      </w:divBdr>
    </w:div>
    <w:div w:id="415984665">
      <w:bodyDiv w:val="1"/>
      <w:marLeft w:val="0"/>
      <w:marRight w:val="0"/>
      <w:marTop w:val="0"/>
      <w:marBottom w:val="0"/>
      <w:divBdr>
        <w:top w:val="none" w:sz="0" w:space="0" w:color="auto"/>
        <w:left w:val="none" w:sz="0" w:space="0" w:color="auto"/>
        <w:bottom w:val="none" w:sz="0" w:space="0" w:color="auto"/>
        <w:right w:val="none" w:sz="0" w:space="0" w:color="auto"/>
      </w:divBdr>
      <w:divsChild>
        <w:div w:id="1977298">
          <w:marLeft w:val="480"/>
          <w:marRight w:val="0"/>
          <w:marTop w:val="0"/>
          <w:marBottom w:val="0"/>
          <w:divBdr>
            <w:top w:val="none" w:sz="0" w:space="0" w:color="auto"/>
            <w:left w:val="none" w:sz="0" w:space="0" w:color="auto"/>
            <w:bottom w:val="none" w:sz="0" w:space="0" w:color="auto"/>
            <w:right w:val="none" w:sz="0" w:space="0" w:color="auto"/>
          </w:divBdr>
        </w:div>
        <w:div w:id="15351358">
          <w:marLeft w:val="480"/>
          <w:marRight w:val="0"/>
          <w:marTop w:val="0"/>
          <w:marBottom w:val="0"/>
          <w:divBdr>
            <w:top w:val="none" w:sz="0" w:space="0" w:color="auto"/>
            <w:left w:val="none" w:sz="0" w:space="0" w:color="auto"/>
            <w:bottom w:val="none" w:sz="0" w:space="0" w:color="auto"/>
            <w:right w:val="none" w:sz="0" w:space="0" w:color="auto"/>
          </w:divBdr>
        </w:div>
        <w:div w:id="45839332">
          <w:marLeft w:val="480"/>
          <w:marRight w:val="0"/>
          <w:marTop w:val="0"/>
          <w:marBottom w:val="0"/>
          <w:divBdr>
            <w:top w:val="none" w:sz="0" w:space="0" w:color="auto"/>
            <w:left w:val="none" w:sz="0" w:space="0" w:color="auto"/>
            <w:bottom w:val="none" w:sz="0" w:space="0" w:color="auto"/>
            <w:right w:val="none" w:sz="0" w:space="0" w:color="auto"/>
          </w:divBdr>
        </w:div>
        <w:div w:id="63186260">
          <w:marLeft w:val="480"/>
          <w:marRight w:val="0"/>
          <w:marTop w:val="0"/>
          <w:marBottom w:val="0"/>
          <w:divBdr>
            <w:top w:val="none" w:sz="0" w:space="0" w:color="auto"/>
            <w:left w:val="none" w:sz="0" w:space="0" w:color="auto"/>
            <w:bottom w:val="none" w:sz="0" w:space="0" w:color="auto"/>
            <w:right w:val="none" w:sz="0" w:space="0" w:color="auto"/>
          </w:divBdr>
        </w:div>
        <w:div w:id="65349702">
          <w:marLeft w:val="480"/>
          <w:marRight w:val="0"/>
          <w:marTop w:val="0"/>
          <w:marBottom w:val="0"/>
          <w:divBdr>
            <w:top w:val="none" w:sz="0" w:space="0" w:color="auto"/>
            <w:left w:val="none" w:sz="0" w:space="0" w:color="auto"/>
            <w:bottom w:val="none" w:sz="0" w:space="0" w:color="auto"/>
            <w:right w:val="none" w:sz="0" w:space="0" w:color="auto"/>
          </w:divBdr>
        </w:div>
        <w:div w:id="74280256">
          <w:marLeft w:val="480"/>
          <w:marRight w:val="0"/>
          <w:marTop w:val="0"/>
          <w:marBottom w:val="0"/>
          <w:divBdr>
            <w:top w:val="none" w:sz="0" w:space="0" w:color="auto"/>
            <w:left w:val="none" w:sz="0" w:space="0" w:color="auto"/>
            <w:bottom w:val="none" w:sz="0" w:space="0" w:color="auto"/>
            <w:right w:val="none" w:sz="0" w:space="0" w:color="auto"/>
          </w:divBdr>
        </w:div>
        <w:div w:id="92895439">
          <w:marLeft w:val="480"/>
          <w:marRight w:val="0"/>
          <w:marTop w:val="0"/>
          <w:marBottom w:val="0"/>
          <w:divBdr>
            <w:top w:val="none" w:sz="0" w:space="0" w:color="auto"/>
            <w:left w:val="none" w:sz="0" w:space="0" w:color="auto"/>
            <w:bottom w:val="none" w:sz="0" w:space="0" w:color="auto"/>
            <w:right w:val="none" w:sz="0" w:space="0" w:color="auto"/>
          </w:divBdr>
        </w:div>
        <w:div w:id="100536069">
          <w:marLeft w:val="480"/>
          <w:marRight w:val="0"/>
          <w:marTop w:val="0"/>
          <w:marBottom w:val="0"/>
          <w:divBdr>
            <w:top w:val="none" w:sz="0" w:space="0" w:color="auto"/>
            <w:left w:val="none" w:sz="0" w:space="0" w:color="auto"/>
            <w:bottom w:val="none" w:sz="0" w:space="0" w:color="auto"/>
            <w:right w:val="none" w:sz="0" w:space="0" w:color="auto"/>
          </w:divBdr>
        </w:div>
        <w:div w:id="104274522">
          <w:marLeft w:val="480"/>
          <w:marRight w:val="0"/>
          <w:marTop w:val="0"/>
          <w:marBottom w:val="0"/>
          <w:divBdr>
            <w:top w:val="none" w:sz="0" w:space="0" w:color="auto"/>
            <w:left w:val="none" w:sz="0" w:space="0" w:color="auto"/>
            <w:bottom w:val="none" w:sz="0" w:space="0" w:color="auto"/>
            <w:right w:val="none" w:sz="0" w:space="0" w:color="auto"/>
          </w:divBdr>
        </w:div>
        <w:div w:id="108671406">
          <w:marLeft w:val="480"/>
          <w:marRight w:val="0"/>
          <w:marTop w:val="0"/>
          <w:marBottom w:val="0"/>
          <w:divBdr>
            <w:top w:val="none" w:sz="0" w:space="0" w:color="auto"/>
            <w:left w:val="none" w:sz="0" w:space="0" w:color="auto"/>
            <w:bottom w:val="none" w:sz="0" w:space="0" w:color="auto"/>
            <w:right w:val="none" w:sz="0" w:space="0" w:color="auto"/>
          </w:divBdr>
        </w:div>
        <w:div w:id="129369523">
          <w:marLeft w:val="480"/>
          <w:marRight w:val="0"/>
          <w:marTop w:val="0"/>
          <w:marBottom w:val="0"/>
          <w:divBdr>
            <w:top w:val="none" w:sz="0" w:space="0" w:color="auto"/>
            <w:left w:val="none" w:sz="0" w:space="0" w:color="auto"/>
            <w:bottom w:val="none" w:sz="0" w:space="0" w:color="auto"/>
            <w:right w:val="none" w:sz="0" w:space="0" w:color="auto"/>
          </w:divBdr>
        </w:div>
        <w:div w:id="130708292">
          <w:marLeft w:val="480"/>
          <w:marRight w:val="0"/>
          <w:marTop w:val="0"/>
          <w:marBottom w:val="0"/>
          <w:divBdr>
            <w:top w:val="none" w:sz="0" w:space="0" w:color="auto"/>
            <w:left w:val="none" w:sz="0" w:space="0" w:color="auto"/>
            <w:bottom w:val="none" w:sz="0" w:space="0" w:color="auto"/>
            <w:right w:val="none" w:sz="0" w:space="0" w:color="auto"/>
          </w:divBdr>
        </w:div>
        <w:div w:id="155809369">
          <w:marLeft w:val="480"/>
          <w:marRight w:val="0"/>
          <w:marTop w:val="0"/>
          <w:marBottom w:val="0"/>
          <w:divBdr>
            <w:top w:val="none" w:sz="0" w:space="0" w:color="auto"/>
            <w:left w:val="none" w:sz="0" w:space="0" w:color="auto"/>
            <w:bottom w:val="none" w:sz="0" w:space="0" w:color="auto"/>
            <w:right w:val="none" w:sz="0" w:space="0" w:color="auto"/>
          </w:divBdr>
        </w:div>
        <w:div w:id="161507212">
          <w:marLeft w:val="480"/>
          <w:marRight w:val="0"/>
          <w:marTop w:val="0"/>
          <w:marBottom w:val="0"/>
          <w:divBdr>
            <w:top w:val="none" w:sz="0" w:space="0" w:color="auto"/>
            <w:left w:val="none" w:sz="0" w:space="0" w:color="auto"/>
            <w:bottom w:val="none" w:sz="0" w:space="0" w:color="auto"/>
            <w:right w:val="none" w:sz="0" w:space="0" w:color="auto"/>
          </w:divBdr>
        </w:div>
        <w:div w:id="175312006">
          <w:marLeft w:val="480"/>
          <w:marRight w:val="0"/>
          <w:marTop w:val="0"/>
          <w:marBottom w:val="0"/>
          <w:divBdr>
            <w:top w:val="none" w:sz="0" w:space="0" w:color="auto"/>
            <w:left w:val="none" w:sz="0" w:space="0" w:color="auto"/>
            <w:bottom w:val="none" w:sz="0" w:space="0" w:color="auto"/>
            <w:right w:val="none" w:sz="0" w:space="0" w:color="auto"/>
          </w:divBdr>
        </w:div>
        <w:div w:id="177669841">
          <w:marLeft w:val="480"/>
          <w:marRight w:val="0"/>
          <w:marTop w:val="0"/>
          <w:marBottom w:val="0"/>
          <w:divBdr>
            <w:top w:val="none" w:sz="0" w:space="0" w:color="auto"/>
            <w:left w:val="none" w:sz="0" w:space="0" w:color="auto"/>
            <w:bottom w:val="none" w:sz="0" w:space="0" w:color="auto"/>
            <w:right w:val="none" w:sz="0" w:space="0" w:color="auto"/>
          </w:divBdr>
        </w:div>
        <w:div w:id="181827043">
          <w:marLeft w:val="480"/>
          <w:marRight w:val="0"/>
          <w:marTop w:val="0"/>
          <w:marBottom w:val="0"/>
          <w:divBdr>
            <w:top w:val="none" w:sz="0" w:space="0" w:color="auto"/>
            <w:left w:val="none" w:sz="0" w:space="0" w:color="auto"/>
            <w:bottom w:val="none" w:sz="0" w:space="0" w:color="auto"/>
            <w:right w:val="none" w:sz="0" w:space="0" w:color="auto"/>
          </w:divBdr>
        </w:div>
        <w:div w:id="188295430">
          <w:marLeft w:val="480"/>
          <w:marRight w:val="0"/>
          <w:marTop w:val="0"/>
          <w:marBottom w:val="0"/>
          <w:divBdr>
            <w:top w:val="none" w:sz="0" w:space="0" w:color="auto"/>
            <w:left w:val="none" w:sz="0" w:space="0" w:color="auto"/>
            <w:bottom w:val="none" w:sz="0" w:space="0" w:color="auto"/>
            <w:right w:val="none" w:sz="0" w:space="0" w:color="auto"/>
          </w:divBdr>
        </w:div>
        <w:div w:id="195434999">
          <w:marLeft w:val="480"/>
          <w:marRight w:val="0"/>
          <w:marTop w:val="0"/>
          <w:marBottom w:val="0"/>
          <w:divBdr>
            <w:top w:val="none" w:sz="0" w:space="0" w:color="auto"/>
            <w:left w:val="none" w:sz="0" w:space="0" w:color="auto"/>
            <w:bottom w:val="none" w:sz="0" w:space="0" w:color="auto"/>
            <w:right w:val="none" w:sz="0" w:space="0" w:color="auto"/>
          </w:divBdr>
        </w:div>
        <w:div w:id="217595824">
          <w:marLeft w:val="480"/>
          <w:marRight w:val="0"/>
          <w:marTop w:val="0"/>
          <w:marBottom w:val="0"/>
          <w:divBdr>
            <w:top w:val="none" w:sz="0" w:space="0" w:color="auto"/>
            <w:left w:val="none" w:sz="0" w:space="0" w:color="auto"/>
            <w:bottom w:val="none" w:sz="0" w:space="0" w:color="auto"/>
            <w:right w:val="none" w:sz="0" w:space="0" w:color="auto"/>
          </w:divBdr>
        </w:div>
        <w:div w:id="233781653">
          <w:marLeft w:val="480"/>
          <w:marRight w:val="0"/>
          <w:marTop w:val="0"/>
          <w:marBottom w:val="0"/>
          <w:divBdr>
            <w:top w:val="none" w:sz="0" w:space="0" w:color="auto"/>
            <w:left w:val="none" w:sz="0" w:space="0" w:color="auto"/>
            <w:bottom w:val="none" w:sz="0" w:space="0" w:color="auto"/>
            <w:right w:val="none" w:sz="0" w:space="0" w:color="auto"/>
          </w:divBdr>
        </w:div>
        <w:div w:id="261694650">
          <w:marLeft w:val="480"/>
          <w:marRight w:val="0"/>
          <w:marTop w:val="0"/>
          <w:marBottom w:val="0"/>
          <w:divBdr>
            <w:top w:val="none" w:sz="0" w:space="0" w:color="auto"/>
            <w:left w:val="none" w:sz="0" w:space="0" w:color="auto"/>
            <w:bottom w:val="none" w:sz="0" w:space="0" w:color="auto"/>
            <w:right w:val="none" w:sz="0" w:space="0" w:color="auto"/>
          </w:divBdr>
        </w:div>
        <w:div w:id="270556591">
          <w:marLeft w:val="480"/>
          <w:marRight w:val="0"/>
          <w:marTop w:val="0"/>
          <w:marBottom w:val="0"/>
          <w:divBdr>
            <w:top w:val="none" w:sz="0" w:space="0" w:color="auto"/>
            <w:left w:val="none" w:sz="0" w:space="0" w:color="auto"/>
            <w:bottom w:val="none" w:sz="0" w:space="0" w:color="auto"/>
            <w:right w:val="none" w:sz="0" w:space="0" w:color="auto"/>
          </w:divBdr>
        </w:div>
        <w:div w:id="276454489">
          <w:marLeft w:val="480"/>
          <w:marRight w:val="0"/>
          <w:marTop w:val="0"/>
          <w:marBottom w:val="0"/>
          <w:divBdr>
            <w:top w:val="none" w:sz="0" w:space="0" w:color="auto"/>
            <w:left w:val="none" w:sz="0" w:space="0" w:color="auto"/>
            <w:bottom w:val="none" w:sz="0" w:space="0" w:color="auto"/>
            <w:right w:val="none" w:sz="0" w:space="0" w:color="auto"/>
          </w:divBdr>
        </w:div>
        <w:div w:id="288124002">
          <w:marLeft w:val="480"/>
          <w:marRight w:val="0"/>
          <w:marTop w:val="0"/>
          <w:marBottom w:val="0"/>
          <w:divBdr>
            <w:top w:val="none" w:sz="0" w:space="0" w:color="auto"/>
            <w:left w:val="none" w:sz="0" w:space="0" w:color="auto"/>
            <w:bottom w:val="none" w:sz="0" w:space="0" w:color="auto"/>
            <w:right w:val="none" w:sz="0" w:space="0" w:color="auto"/>
          </w:divBdr>
        </w:div>
        <w:div w:id="298920153">
          <w:marLeft w:val="480"/>
          <w:marRight w:val="0"/>
          <w:marTop w:val="0"/>
          <w:marBottom w:val="0"/>
          <w:divBdr>
            <w:top w:val="none" w:sz="0" w:space="0" w:color="auto"/>
            <w:left w:val="none" w:sz="0" w:space="0" w:color="auto"/>
            <w:bottom w:val="none" w:sz="0" w:space="0" w:color="auto"/>
            <w:right w:val="none" w:sz="0" w:space="0" w:color="auto"/>
          </w:divBdr>
        </w:div>
        <w:div w:id="309215899">
          <w:marLeft w:val="480"/>
          <w:marRight w:val="0"/>
          <w:marTop w:val="0"/>
          <w:marBottom w:val="0"/>
          <w:divBdr>
            <w:top w:val="none" w:sz="0" w:space="0" w:color="auto"/>
            <w:left w:val="none" w:sz="0" w:space="0" w:color="auto"/>
            <w:bottom w:val="none" w:sz="0" w:space="0" w:color="auto"/>
            <w:right w:val="none" w:sz="0" w:space="0" w:color="auto"/>
          </w:divBdr>
        </w:div>
        <w:div w:id="350373992">
          <w:marLeft w:val="480"/>
          <w:marRight w:val="0"/>
          <w:marTop w:val="0"/>
          <w:marBottom w:val="0"/>
          <w:divBdr>
            <w:top w:val="none" w:sz="0" w:space="0" w:color="auto"/>
            <w:left w:val="none" w:sz="0" w:space="0" w:color="auto"/>
            <w:bottom w:val="none" w:sz="0" w:space="0" w:color="auto"/>
            <w:right w:val="none" w:sz="0" w:space="0" w:color="auto"/>
          </w:divBdr>
        </w:div>
        <w:div w:id="352078635">
          <w:marLeft w:val="480"/>
          <w:marRight w:val="0"/>
          <w:marTop w:val="0"/>
          <w:marBottom w:val="0"/>
          <w:divBdr>
            <w:top w:val="none" w:sz="0" w:space="0" w:color="auto"/>
            <w:left w:val="none" w:sz="0" w:space="0" w:color="auto"/>
            <w:bottom w:val="none" w:sz="0" w:space="0" w:color="auto"/>
            <w:right w:val="none" w:sz="0" w:space="0" w:color="auto"/>
          </w:divBdr>
        </w:div>
        <w:div w:id="366640730">
          <w:marLeft w:val="480"/>
          <w:marRight w:val="0"/>
          <w:marTop w:val="0"/>
          <w:marBottom w:val="0"/>
          <w:divBdr>
            <w:top w:val="none" w:sz="0" w:space="0" w:color="auto"/>
            <w:left w:val="none" w:sz="0" w:space="0" w:color="auto"/>
            <w:bottom w:val="none" w:sz="0" w:space="0" w:color="auto"/>
            <w:right w:val="none" w:sz="0" w:space="0" w:color="auto"/>
          </w:divBdr>
        </w:div>
        <w:div w:id="375202912">
          <w:marLeft w:val="480"/>
          <w:marRight w:val="0"/>
          <w:marTop w:val="0"/>
          <w:marBottom w:val="0"/>
          <w:divBdr>
            <w:top w:val="none" w:sz="0" w:space="0" w:color="auto"/>
            <w:left w:val="none" w:sz="0" w:space="0" w:color="auto"/>
            <w:bottom w:val="none" w:sz="0" w:space="0" w:color="auto"/>
            <w:right w:val="none" w:sz="0" w:space="0" w:color="auto"/>
          </w:divBdr>
        </w:div>
        <w:div w:id="412821674">
          <w:marLeft w:val="480"/>
          <w:marRight w:val="0"/>
          <w:marTop w:val="0"/>
          <w:marBottom w:val="0"/>
          <w:divBdr>
            <w:top w:val="none" w:sz="0" w:space="0" w:color="auto"/>
            <w:left w:val="none" w:sz="0" w:space="0" w:color="auto"/>
            <w:bottom w:val="none" w:sz="0" w:space="0" w:color="auto"/>
            <w:right w:val="none" w:sz="0" w:space="0" w:color="auto"/>
          </w:divBdr>
        </w:div>
        <w:div w:id="422186480">
          <w:marLeft w:val="480"/>
          <w:marRight w:val="0"/>
          <w:marTop w:val="0"/>
          <w:marBottom w:val="0"/>
          <w:divBdr>
            <w:top w:val="none" w:sz="0" w:space="0" w:color="auto"/>
            <w:left w:val="none" w:sz="0" w:space="0" w:color="auto"/>
            <w:bottom w:val="none" w:sz="0" w:space="0" w:color="auto"/>
            <w:right w:val="none" w:sz="0" w:space="0" w:color="auto"/>
          </w:divBdr>
        </w:div>
        <w:div w:id="431360854">
          <w:marLeft w:val="480"/>
          <w:marRight w:val="0"/>
          <w:marTop w:val="0"/>
          <w:marBottom w:val="0"/>
          <w:divBdr>
            <w:top w:val="none" w:sz="0" w:space="0" w:color="auto"/>
            <w:left w:val="none" w:sz="0" w:space="0" w:color="auto"/>
            <w:bottom w:val="none" w:sz="0" w:space="0" w:color="auto"/>
            <w:right w:val="none" w:sz="0" w:space="0" w:color="auto"/>
          </w:divBdr>
        </w:div>
        <w:div w:id="435754791">
          <w:marLeft w:val="480"/>
          <w:marRight w:val="0"/>
          <w:marTop w:val="0"/>
          <w:marBottom w:val="0"/>
          <w:divBdr>
            <w:top w:val="none" w:sz="0" w:space="0" w:color="auto"/>
            <w:left w:val="none" w:sz="0" w:space="0" w:color="auto"/>
            <w:bottom w:val="none" w:sz="0" w:space="0" w:color="auto"/>
            <w:right w:val="none" w:sz="0" w:space="0" w:color="auto"/>
          </w:divBdr>
        </w:div>
        <w:div w:id="442652178">
          <w:marLeft w:val="480"/>
          <w:marRight w:val="0"/>
          <w:marTop w:val="0"/>
          <w:marBottom w:val="0"/>
          <w:divBdr>
            <w:top w:val="none" w:sz="0" w:space="0" w:color="auto"/>
            <w:left w:val="none" w:sz="0" w:space="0" w:color="auto"/>
            <w:bottom w:val="none" w:sz="0" w:space="0" w:color="auto"/>
            <w:right w:val="none" w:sz="0" w:space="0" w:color="auto"/>
          </w:divBdr>
        </w:div>
        <w:div w:id="451829562">
          <w:marLeft w:val="480"/>
          <w:marRight w:val="0"/>
          <w:marTop w:val="0"/>
          <w:marBottom w:val="0"/>
          <w:divBdr>
            <w:top w:val="none" w:sz="0" w:space="0" w:color="auto"/>
            <w:left w:val="none" w:sz="0" w:space="0" w:color="auto"/>
            <w:bottom w:val="none" w:sz="0" w:space="0" w:color="auto"/>
            <w:right w:val="none" w:sz="0" w:space="0" w:color="auto"/>
          </w:divBdr>
        </w:div>
        <w:div w:id="463738784">
          <w:marLeft w:val="480"/>
          <w:marRight w:val="0"/>
          <w:marTop w:val="0"/>
          <w:marBottom w:val="0"/>
          <w:divBdr>
            <w:top w:val="none" w:sz="0" w:space="0" w:color="auto"/>
            <w:left w:val="none" w:sz="0" w:space="0" w:color="auto"/>
            <w:bottom w:val="none" w:sz="0" w:space="0" w:color="auto"/>
            <w:right w:val="none" w:sz="0" w:space="0" w:color="auto"/>
          </w:divBdr>
        </w:div>
        <w:div w:id="468985802">
          <w:marLeft w:val="480"/>
          <w:marRight w:val="0"/>
          <w:marTop w:val="0"/>
          <w:marBottom w:val="0"/>
          <w:divBdr>
            <w:top w:val="none" w:sz="0" w:space="0" w:color="auto"/>
            <w:left w:val="none" w:sz="0" w:space="0" w:color="auto"/>
            <w:bottom w:val="none" w:sz="0" w:space="0" w:color="auto"/>
            <w:right w:val="none" w:sz="0" w:space="0" w:color="auto"/>
          </w:divBdr>
        </w:div>
        <w:div w:id="482426793">
          <w:marLeft w:val="480"/>
          <w:marRight w:val="0"/>
          <w:marTop w:val="0"/>
          <w:marBottom w:val="0"/>
          <w:divBdr>
            <w:top w:val="none" w:sz="0" w:space="0" w:color="auto"/>
            <w:left w:val="none" w:sz="0" w:space="0" w:color="auto"/>
            <w:bottom w:val="none" w:sz="0" w:space="0" w:color="auto"/>
            <w:right w:val="none" w:sz="0" w:space="0" w:color="auto"/>
          </w:divBdr>
        </w:div>
        <w:div w:id="491411699">
          <w:marLeft w:val="480"/>
          <w:marRight w:val="0"/>
          <w:marTop w:val="0"/>
          <w:marBottom w:val="0"/>
          <w:divBdr>
            <w:top w:val="none" w:sz="0" w:space="0" w:color="auto"/>
            <w:left w:val="none" w:sz="0" w:space="0" w:color="auto"/>
            <w:bottom w:val="none" w:sz="0" w:space="0" w:color="auto"/>
            <w:right w:val="none" w:sz="0" w:space="0" w:color="auto"/>
          </w:divBdr>
        </w:div>
        <w:div w:id="495461000">
          <w:marLeft w:val="480"/>
          <w:marRight w:val="0"/>
          <w:marTop w:val="0"/>
          <w:marBottom w:val="0"/>
          <w:divBdr>
            <w:top w:val="none" w:sz="0" w:space="0" w:color="auto"/>
            <w:left w:val="none" w:sz="0" w:space="0" w:color="auto"/>
            <w:bottom w:val="none" w:sz="0" w:space="0" w:color="auto"/>
            <w:right w:val="none" w:sz="0" w:space="0" w:color="auto"/>
          </w:divBdr>
        </w:div>
        <w:div w:id="503713426">
          <w:marLeft w:val="480"/>
          <w:marRight w:val="0"/>
          <w:marTop w:val="0"/>
          <w:marBottom w:val="0"/>
          <w:divBdr>
            <w:top w:val="none" w:sz="0" w:space="0" w:color="auto"/>
            <w:left w:val="none" w:sz="0" w:space="0" w:color="auto"/>
            <w:bottom w:val="none" w:sz="0" w:space="0" w:color="auto"/>
            <w:right w:val="none" w:sz="0" w:space="0" w:color="auto"/>
          </w:divBdr>
        </w:div>
        <w:div w:id="506217817">
          <w:marLeft w:val="480"/>
          <w:marRight w:val="0"/>
          <w:marTop w:val="0"/>
          <w:marBottom w:val="0"/>
          <w:divBdr>
            <w:top w:val="none" w:sz="0" w:space="0" w:color="auto"/>
            <w:left w:val="none" w:sz="0" w:space="0" w:color="auto"/>
            <w:bottom w:val="none" w:sz="0" w:space="0" w:color="auto"/>
            <w:right w:val="none" w:sz="0" w:space="0" w:color="auto"/>
          </w:divBdr>
        </w:div>
        <w:div w:id="509612598">
          <w:marLeft w:val="480"/>
          <w:marRight w:val="0"/>
          <w:marTop w:val="0"/>
          <w:marBottom w:val="0"/>
          <w:divBdr>
            <w:top w:val="none" w:sz="0" w:space="0" w:color="auto"/>
            <w:left w:val="none" w:sz="0" w:space="0" w:color="auto"/>
            <w:bottom w:val="none" w:sz="0" w:space="0" w:color="auto"/>
            <w:right w:val="none" w:sz="0" w:space="0" w:color="auto"/>
          </w:divBdr>
        </w:div>
        <w:div w:id="518542731">
          <w:marLeft w:val="480"/>
          <w:marRight w:val="0"/>
          <w:marTop w:val="0"/>
          <w:marBottom w:val="0"/>
          <w:divBdr>
            <w:top w:val="none" w:sz="0" w:space="0" w:color="auto"/>
            <w:left w:val="none" w:sz="0" w:space="0" w:color="auto"/>
            <w:bottom w:val="none" w:sz="0" w:space="0" w:color="auto"/>
            <w:right w:val="none" w:sz="0" w:space="0" w:color="auto"/>
          </w:divBdr>
        </w:div>
        <w:div w:id="521170366">
          <w:marLeft w:val="480"/>
          <w:marRight w:val="0"/>
          <w:marTop w:val="0"/>
          <w:marBottom w:val="0"/>
          <w:divBdr>
            <w:top w:val="none" w:sz="0" w:space="0" w:color="auto"/>
            <w:left w:val="none" w:sz="0" w:space="0" w:color="auto"/>
            <w:bottom w:val="none" w:sz="0" w:space="0" w:color="auto"/>
            <w:right w:val="none" w:sz="0" w:space="0" w:color="auto"/>
          </w:divBdr>
        </w:div>
        <w:div w:id="528304082">
          <w:marLeft w:val="480"/>
          <w:marRight w:val="0"/>
          <w:marTop w:val="0"/>
          <w:marBottom w:val="0"/>
          <w:divBdr>
            <w:top w:val="none" w:sz="0" w:space="0" w:color="auto"/>
            <w:left w:val="none" w:sz="0" w:space="0" w:color="auto"/>
            <w:bottom w:val="none" w:sz="0" w:space="0" w:color="auto"/>
            <w:right w:val="none" w:sz="0" w:space="0" w:color="auto"/>
          </w:divBdr>
        </w:div>
        <w:div w:id="530727838">
          <w:marLeft w:val="480"/>
          <w:marRight w:val="0"/>
          <w:marTop w:val="0"/>
          <w:marBottom w:val="0"/>
          <w:divBdr>
            <w:top w:val="none" w:sz="0" w:space="0" w:color="auto"/>
            <w:left w:val="none" w:sz="0" w:space="0" w:color="auto"/>
            <w:bottom w:val="none" w:sz="0" w:space="0" w:color="auto"/>
            <w:right w:val="none" w:sz="0" w:space="0" w:color="auto"/>
          </w:divBdr>
        </w:div>
        <w:div w:id="532235266">
          <w:marLeft w:val="480"/>
          <w:marRight w:val="0"/>
          <w:marTop w:val="0"/>
          <w:marBottom w:val="0"/>
          <w:divBdr>
            <w:top w:val="none" w:sz="0" w:space="0" w:color="auto"/>
            <w:left w:val="none" w:sz="0" w:space="0" w:color="auto"/>
            <w:bottom w:val="none" w:sz="0" w:space="0" w:color="auto"/>
            <w:right w:val="none" w:sz="0" w:space="0" w:color="auto"/>
          </w:divBdr>
        </w:div>
        <w:div w:id="533468733">
          <w:marLeft w:val="480"/>
          <w:marRight w:val="0"/>
          <w:marTop w:val="0"/>
          <w:marBottom w:val="0"/>
          <w:divBdr>
            <w:top w:val="none" w:sz="0" w:space="0" w:color="auto"/>
            <w:left w:val="none" w:sz="0" w:space="0" w:color="auto"/>
            <w:bottom w:val="none" w:sz="0" w:space="0" w:color="auto"/>
            <w:right w:val="none" w:sz="0" w:space="0" w:color="auto"/>
          </w:divBdr>
        </w:div>
        <w:div w:id="563105779">
          <w:marLeft w:val="480"/>
          <w:marRight w:val="0"/>
          <w:marTop w:val="0"/>
          <w:marBottom w:val="0"/>
          <w:divBdr>
            <w:top w:val="none" w:sz="0" w:space="0" w:color="auto"/>
            <w:left w:val="none" w:sz="0" w:space="0" w:color="auto"/>
            <w:bottom w:val="none" w:sz="0" w:space="0" w:color="auto"/>
            <w:right w:val="none" w:sz="0" w:space="0" w:color="auto"/>
          </w:divBdr>
        </w:div>
        <w:div w:id="563444323">
          <w:marLeft w:val="480"/>
          <w:marRight w:val="0"/>
          <w:marTop w:val="0"/>
          <w:marBottom w:val="0"/>
          <w:divBdr>
            <w:top w:val="none" w:sz="0" w:space="0" w:color="auto"/>
            <w:left w:val="none" w:sz="0" w:space="0" w:color="auto"/>
            <w:bottom w:val="none" w:sz="0" w:space="0" w:color="auto"/>
            <w:right w:val="none" w:sz="0" w:space="0" w:color="auto"/>
          </w:divBdr>
        </w:div>
        <w:div w:id="566915369">
          <w:marLeft w:val="480"/>
          <w:marRight w:val="0"/>
          <w:marTop w:val="0"/>
          <w:marBottom w:val="0"/>
          <w:divBdr>
            <w:top w:val="none" w:sz="0" w:space="0" w:color="auto"/>
            <w:left w:val="none" w:sz="0" w:space="0" w:color="auto"/>
            <w:bottom w:val="none" w:sz="0" w:space="0" w:color="auto"/>
            <w:right w:val="none" w:sz="0" w:space="0" w:color="auto"/>
          </w:divBdr>
        </w:div>
        <w:div w:id="568006728">
          <w:marLeft w:val="480"/>
          <w:marRight w:val="0"/>
          <w:marTop w:val="0"/>
          <w:marBottom w:val="0"/>
          <w:divBdr>
            <w:top w:val="none" w:sz="0" w:space="0" w:color="auto"/>
            <w:left w:val="none" w:sz="0" w:space="0" w:color="auto"/>
            <w:bottom w:val="none" w:sz="0" w:space="0" w:color="auto"/>
            <w:right w:val="none" w:sz="0" w:space="0" w:color="auto"/>
          </w:divBdr>
        </w:div>
        <w:div w:id="585919070">
          <w:marLeft w:val="480"/>
          <w:marRight w:val="0"/>
          <w:marTop w:val="0"/>
          <w:marBottom w:val="0"/>
          <w:divBdr>
            <w:top w:val="none" w:sz="0" w:space="0" w:color="auto"/>
            <w:left w:val="none" w:sz="0" w:space="0" w:color="auto"/>
            <w:bottom w:val="none" w:sz="0" w:space="0" w:color="auto"/>
            <w:right w:val="none" w:sz="0" w:space="0" w:color="auto"/>
          </w:divBdr>
        </w:div>
        <w:div w:id="594167402">
          <w:marLeft w:val="480"/>
          <w:marRight w:val="0"/>
          <w:marTop w:val="0"/>
          <w:marBottom w:val="0"/>
          <w:divBdr>
            <w:top w:val="none" w:sz="0" w:space="0" w:color="auto"/>
            <w:left w:val="none" w:sz="0" w:space="0" w:color="auto"/>
            <w:bottom w:val="none" w:sz="0" w:space="0" w:color="auto"/>
            <w:right w:val="none" w:sz="0" w:space="0" w:color="auto"/>
          </w:divBdr>
        </w:div>
        <w:div w:id="594480917">
          <w:marLeft w:val="480"/>
          <w:marRight w:val="0"/>
          <w:marTop w:val="0"/>
          <w:marBottom w:val="0"/>
          <w:divBdr>
            <w:top w:val="none" w:sz="0" w:space="0" w:color="auto"/>
            <w:left w:val="none" w:sz="0" w:space="0" w:color="auto"/>
            <w:bottom w:val="none" w:sz="0" w:space="0" w:color="auto"/>
            <w:right w:val="none" w:sz="0" w:space="0" w:color="auto"/>
          </w:divBdr>
        </w:div>
        <w:div w:id="604582113">
          <w:marLeft w:val="480"/>
          <w:marRight w:val="0"/>
          <w:marTop w:val="0"/>
          <w:marBottom w:val="0"/>
          <w:divBdr>
            <w:top w:val="none" w:sz="0" w:space="0" w:color="auto"/>
            <w:left w:val="none" w:sz="0" w:space="0" w:color="auto"/>
            <w:bottom w:val="none" w:sz="0" w:space="0" w:color="auto"/>
            <w:right w:val="none" w:sz="0" w:space="0" w:color="auto"/>
          </w:divBdr>
        </w:div>
        <w:div w:id="605116802">
          <w:marLeft w:val="480"/>
          <w:marRight w:val="0"/>
          <w:marTop w:val="0"/>
          <w:marBottom w:val="0"/>
          <w:divBdr>
            <w:top w:val="none" w:sz="0" w:space="0" w:color="auto"/>
            <w:left w:val="none" w:sz="0" w:space="0" w:color="auto"/>
            <w:bottom w:val="none" w:sz="0" w:space="0" w:color="auto"/>
            <w:right w:val="none" w:sz="0" w:space="0" w:color="auto"/>
          </w:divBdr>
        </w:div>
        <w:div w:id="605885549">
          <w:marLeft w:val="480"/>
          <w:marRight w:val="0"/>
          <w:marTop w:val="0"/>
          <w:marBottom w:val="0"/>
          <w:divBdr>
            <w:top w:val="none" w:sz="0" w:space="0" w:color="auto"/>
            <w:left w:val="none" w:sz="0" w:space="0" w:color="auto"/>
            <w:bottom w:val="none" w:sz="0" w:space="0" w:color="auto"/>
            <w:right w:val="none" w:sz="0" w:space="0" w:color="auto"/>
          </w:divBdr>
        </w:div>
        <w:div w:id="613563430">
          <w:marLeft w:val="480"/>
          <w:marRight w:val="0"/>
          <w:marTop w:val="0"/>
          <w:marBottom w:val="0"/>
          <w:divBdr>
            <w:top w:val="none" w:sz="0" w:space="0" w:color="auto"/>
            <w:left w:val="none" w:sz="0" w:space="0" w:color="auto"/>
            <w:bottom w:val="none" w:sz="0" w:space="0" w:color="auto"/>
            <w:right w:val="none" w:sz="0" w:space="0" w:color="auto"/>
          </w:divBdr>
        </w:div>
        <w:div w:id="616523986">
          <w:marLeft w:val="480"/>
          <w:marRight w:val="0"/>
          <w:marTop w:val="0"/>
          <w:marBottom w:val="0"/>
          <w:divBdr>
            <w:top w:val="none" w:sz="0" w:space="0" w:color="auto"/>
            <w:left w:val="none" w:sz="0" w:space="0" w:color="auto"/>
            <w:bottom w:val="none" w:sz="0" w:space="0" w:color="auto"/>
            <w:right w:val="none" w:sz="0" w:space="0" w:color="auto"/>
          </w:divBdr>
        </w:div>
        <w:div w:id="644286306">
          <w:marLeft w:val="480"/>
          <w:marRight w:val="0"/>
          <w:marTop w:val="0"/>
          <w:marBottom w:val="0"/>
          <w:divBdr>
            <w:top w:val="none" w:sz="0" w:space="0" w:color="auto"/>
            <w:left w:val="none" w:sz="0" w:space="0" w:color="auto"/>
            <w:bottom w:val="none" w:sz="0" w:space="0" w:color="auto"/>
            <w:right w:val="none" w:sz="0" w:space="0" w:color="auto"/>
          </w:divBdr>
        </w:div>
        <w:div w:id="668098787">
          <w:marLeft w:val="480"/>
          <w:marRight w:val="0"/>
          <w:marTop w:val="0"/>
          <w:marBottom w:val="0"/>
          <w:divBdr>
            <w:top w:val="none" w:sz="0" w:space="0" w:color="auto"/>
            <w:left w:val="none" w:sz="0" w:space="0" w:color="auto"/>
            <w:bottom w:val="none" w:sz="0" w:space="0" w:color="auto"/>
            <w:right w:val="none" w:sz="0" w:space="0" w:color="auto"/>
          </w:divBdr>
        </w:div>
        <w:div w:id="680425288">
          <w:marLeft w:val="480"/>
          <w:marRight w:val="0"/>
          <w:marTop w:val="0"/>
          <w:marBottom w:val="0"/>
          <w:divBdr>
            <w:top w:val="none" w:sz="0" w:space="0" w:color="auto"/>
            <w:left w:val="none" w:sz="0" w:space="0" w:color="auto"/>
            <w:bottom w:val="none" w:sz="0" w:space="0" w:color="auto"/>
            <w:right w:val="none" w:sz="0" w:space="0" w:color="auto"/>
          </w:divBdr>
        </w:div>
        <w:div w:id="700134849">
          <w:marLeft w:val="480"/>
          <w:marRight w:val="0"/>
          <w:marTop w:val="0"/>
          <w:marBottom w:val="0"/>
          <w:divBdr>
            <w:top w:val="none" w:sz="0" w:space="0" w:color="auto"/>
            <w:left w:val="none" w:sz="0" w:space="0" w:color="auto"/>
            <w:bottom w:val="none" w:sz="0" w:space="0" w:color="auto"/>
            <w:right w:val="none" w:sz="0" w:space="0" w:color="auto"/>
          </w:divBdr>
        </w:div>
        <w:div w:id="727416240">
          <w:marLeft w:val="480"/>
          <w:marRight w:val="0"/>
          <w:marTop w:val="0"/>
          <w:marBottom w:val="0"/>
          <w:divBdr>
            <w:top w:val="none" w:sz="0" w:space="0" w:color="auto"/>
            <w:left w:val="none" w:sz="0" w:space="0" w:color="auto"/>
            <w:bottom w:val="none" w:sz="0" w:space="0" w:color="auto"/>
            <w:right w:val="none" w:sz="0" w:space="0" w:color="auto"/>
          </w:divBdr>
        </w:div>
        <w:div w:id="749694746">
          <w:marLeft w:val="480"/>
          <w:marRight w:val="0"/>
          <w:marTop w:val="0"/>
          <w:marBottom w:val="0"/>
          <w:divBdr>
            <w:top w:val="none" w:sz="0" w:space="0" w:color="auto"/>
            <w:left w:val="none" w:sz="0" w:space="0" w:color="auto"/>
            <w:bottom w:val="none" w:sz="0" w:space="0" w:color="auto"/>
            <w:right w:val="none" w:sz="0" w:space="0" w:color="auto"/>
          </w:divBdr>
        </w:div>
        <w:div w:id="762190566">
          <w:marLeft w:val="480"/>
          <w:marRight w:val="0"/>
          <w:marTop w:val="0"/>
          <w:marBottom w:val="0"/>
          <w:divBdr>
            <w:top w:val="none" w:sz="0" w:space="0" w:color="auto"/>
            <w:left w:val="none" w:sz="0" w:space="0" w:color="auto"/>
            <w:bottom w:val="none" w:sz="0" w:space="0" w:color="auto"/>
            <w:right w:val="none" w:sz="0" w:space="0" w:color="auto"/>
          </w:divBdr>
        </w:div>
        <w:div w:id="779111497">
          <w:marLeft w:val="480"/>
          <w:marRight w:val="0"/>
          <w:marTop w:val="0"/>
          <w:marBottom w:val="0"/>
          <w:divBdr>
            <w:top w:val="none" w:sz="0" w:space="0" w:color="auto"/>
            <w:left w:val="none" w:sz="0" w:space="0" w:color="auto"/>
            <w:bottom w:val="none" w:sz="0" w:space="0" w:color="auto"/>
            <w:right w:val="none" w:sz="0" w:space="0" w:color="auto"/>
          </w:divBdr>
        </w:div>
        <w:div w:id="781654212">
          <w:marLeft w:val="480"/>
          <w:marRight w:val="0"/>
          <w:marTop w:val="0"/>
          <w:marBottom w:val="0"/>
          <w:divBdr>
            <w:top w:val="none" w:sz="0" w:space="0" w:color="auto"/>
            <w:left w:val="none" w:sz="0" w:space="0" w:color="auto"/>
            <w:bottom w:val="none" w:sz="0" w:space="0" w:color="auto"/>
            <w:right w:val="none" w:sz="0" w:space="0" w:color="auto"/>
          </w:divBdr>
        </w:div>
        <w:div w:id="786314185">
          <w:marLeft w:val="480"/>
          <w:marRight w:val="0"/>
          <w:marTop w:val="0"/>
          <w:marBottom w:val="0"/>
          <w:divBdr>
            <w:top w:val="none" w:sz="0" w:space="0" w:color="auto"/>
            <w:left w:val="none" w:sz="0" w:space="0" w:color="auto"/>
            <w:bottom w:val="none" w:sz="0" w:space="0" w:color="auto"/>
            <w:right w:val="none" w:sz="0" w:space="0" w:color="auto"/>
          </w:divBdr>
        </w:div>
        <w:div w:id="807239060">
          <w:marLeft w:val="480"/>
          <w:marRight w:val="0"/>
          <w:marTop w:val="0"/>
          <w:marBottom w:val="0"/>
          <w:divBdr>
            <w:top w:val="none" w:sz="0" w:space="0" w:color="auto"/>
            <w:left w:val="none" w:sz="0" w:space="0" w:color="auto"/>
            <w:bottom w:val="none" w:sz="0" w:space="0" w:color="auto"/>
            <w:right w:val="none" w:sz="0" w:space="0" w:color="auto"/>
          </w:divBdr>
        </w:div>
        <w:div w:id="830407018">
          <w:marLeft w:val="480"/>
          <w:marRight w:val="0"/>
          <w:marTop w:val="0"/>
          <w:marBottom w:val="0"/>
          <w:divBdr>
            <w:top w:val="none" w:sz="0" w:space="0" w:color="auto"/>
            <w:left w:val="none" w:sz="0" w:space="0" w:color="auto"/>
            <w:bottom w:val="none" w:sz="0" w:space="0" w:color="auto"/>
            <w:right w:val="none" w:sz="0" w:space="0" w:color="auto"/>
          </w:divBdr>
        </w:div>
        <w:div w:id="856115297">
          <w:marLeft w:val="480"/>
          <w:marRight w:val="0"/>
          <w:marTop w:val="0"/>
          <w:marBottom w:val="0"/>
          <w:divBdr>
            <w:top w:val="none" w:sz="0" w:space="0" w:color="auto"/>
            <w:left w:val="none" w:sz="0" w:space="0" w:color="auto"/>
            <w:bottom w:val="none" w:sz="0" w:space="0" w:color="auto"/>
            <w:right w:val="none" w:sz="0" w:space="0" w:color="auto"/>
          </w:divBdr>
        </w:div>
        <w:div w:id="871725508">
          <w:marLeft w:val="480"/>
          <w:marRight w:val="0"/>
          <w:marTop w:val="0"/>
          <w:marBottom w:val="0"/>
          <w:divBdr>
            <w:top w:val="none" w:sz="0" w:space="0" w:color="auto"/>
            <w:left w:val="none" w:sz="0" w:space="0" w:color="auto"/>
            <w:bottom w:val="none" w:sz="0" w:space="0" w:color="auto"/>
            <w:right w:val="none" w:sz="0" w:space="0" w:color="auto"/>
          </w:divBdr>
        </w:div>
        <w:div w:id="879323681">
          <w:marLeft w:val="480"/>
          <w:marRight w:val="0"/>
          <w:marTop w:val="0"/>
          <w:marBottom w:val="0"/>
          <w:divBdr>
            <w:top w:val="none" w:sz="0" w:space="0" w:color="auto"/>
            <w:left w:val="none" w:sz="0" w:space="0" w:color="auto"/>
            <w:bottom w:val="none" w:sz="0" w:space="0" w:color="auto"/>
            <w:right w:val="none" w:sz="0" w:space="0" w:color="auto"/>
          </w:divBdr>
        </w:div>
        <w:div w:id="891424172">
          <w:marLeft w:val="480"/>
          <w:marRight w:val="0"/>
          <w:marTop w:val="0"/>
          <w:marBottom w:val="0"/>
          <w:divBdr>
            <w:top w:val="none" w:sz="0" w:space="0" w:color="auto"/>
            <w:left w:val="none" w:sz="0" w:space="0" w:color="auto"/>
            <w:bottom w:val="none" w:sz="0" w:space="0" w:color="auto"/>
            <w:right w:val="none" w:sz="0" w:space="0" w:color="auto"/>
          </w:divBdr>
        </w:div>
        <w:div w:id="895631555">
          <w:marLeft w:val="480"/>
          <w:marRight w:val="0"/>
          <w:marTop w:val="0"/>
          <w:marBottom w:val="0"/>
          <w:divBdr>
            <w:top w:val="none" w:sz="0" w:space="0" w:color="auto"/>
            <w:left w:val="none" w:sz="0" w:space="0" w:color="auto"/>
            <w:bottom w:val="none" w:sz="0" w:space="0" w:color="auto"/>
            <w:right w:val="none" w:sz="0" w:space="0" w:color="auto"/>
          </w:divBdr>
        </w:div>
        <w:div w:id="900292117">
          <w:marLeft w:val="480"/>
          <w:marRight w:val="0"/>
          <w:marTop w:val="0"/>
          <w:marBottom w:val="0"/>
          <w:divBdr>
            <w:top w:val="none" w:sz="0" w:space="0" w:color="auto"/>
            <w:left w:val="none" w:sz="0" w:space="0" w:color="auto"/>
            <w:bottom w:val="none" w:sz="0" w:space="0" w:color="auto"/>
            <w:right w:val="none" w:sz="0" w:space="0" w:color="auto"/>
          </w:divBdr>
        </w:div>
        <w:div w:id="901448475">
          <w:marLeft w:val="480"/>
          <w:marRight w:val="0"/>
          <w:marTop w:val="0"/>
          <w:marBottom w:val="0"/>
          <w:divBdr>
            <w:top w:val="none" w:sz="0" w:space="0" w:color="auto"/>
            <w:left w:val="none" w:sz="0" w:space="0" w:color="auto"/>
            <w:bottom w:val="none" w:sz="0" w:space="0" w:color="auto"/>
            <w:right w:val="none" w:sz="0" w:space="0" w:color="auto"/>
          </w:divBdr>
        </w:div>
        <w:div w:id="917132064">
          <w:marLeft w:val="480"/>
          <w:marRight w:val="0"/>
          <w:marTop w:val="0"/>
          <w:marBottom w:val="0"/>
          <w:divBdr>
            <w:top w:val="none" w:sz="0" w:space="0" w:color="auto"/>
            <w:left w:val="none" w:sz="0" w:space="0" w:color="auto"/>
            <w:bottom w:val="none" w:sz="0" w:space="0" w:color="auto"/>
            <w:right w:val="none" w:sz="0" w:space="0" w:color="auto"/>
          </w:divBdr>
        </w:div>
        <w:div w:id="921178606">
          <w:marLeft w:val="480"/>
          <w:marRight w:val="0"/>
          <w:marTop w:val="0"/>
          <w:marBottom w:val="0"/>
          <w:divBdr>
            <w:top w:val="none" w:sz="0" w:space="0" w:color="auto"/>
            <w:left w:val="none" w:sz="0" w:space="0" w:color="auto"/>
            <w:bottom w:val="none" w:sz="0" w:space="0" w:color="auto"/>
            <w:right w:val="none" w:sz="0" w:space="0" w:color="auto"/>
          </w:divBdr>
        </w:div>
        <w:div w:id="924457010">
          <w:marLeft w:val="480"/>
          <w:marRight w:val="0"/>
          <w:marTop w:val="0"/>
          <w:marBottom w:val="0"/>
          <w:divBdr>
            <w:top w:val="none" w:sz="0" w:space="0" w:color="auto"/>
            <w:left w:val="none" w:sz="0" w:space="0" w:color="auto"/>
            <w:bottom w:val="none" w:sz="0" w:space="0" w:color="auto"/>
            <w:right w:val="none" w:sz="0" w:space="0" w:color="auto"/>
          </w:divBdr>
        </w:div>
        <w:div w:id="926958179">
          <w:marLeft w:val="480"/>
          <w:marRight w:val="0"/>
          <w:marTop w:val="0"/>
          <w:marBottom w:val="0"/>
          <w:divBdr>
            <w:top w:val="none" w:sz="0" w:space="0" w:color="auto"/>
            <w:left w:val="none" w:sz="0" w:space="0" w:color="auto"/>
            <w:bottom w:val="none" w:sz="0" w:space="0" w:color="auto"/>
            <w:right w:val="none" w:sz="0" w:space="0" w:color="auto"/>
          </w:divBdr>
        </w:div>
        <w:div w:id="930746112">
          <w:marLeft w:val="480"/>
          <w:marRight w:val="0"/>
          <w:marTop w:val="0"/>
          <w:marBottom w:val="0"/>
          <w:divBdr>
            <w:top w:val="none" w:sz="0" w:space="0" w:color="auto"/>
            <w:left w:val="none" w:sz="0" w:space="0" w:color="auto"/>
            <w:bottom w:val="none" w:sz="0" w:space="0" w:color="auto"/>
            <w:right w:val="none" w:sz="0" w:space="0" w:color="auto"/>
          </w:divBdr>
        </w:div>
        <w:div w:id="940143450">
          <w:marLeft w:val="480"/>
          <w:marRight w:val="0"/>
          <w:marTop w:val="0"/>
          <w:marBottom w:val="0"/>
          <w:divBdr>
            <w:top w:val="none" w:sz="0" w:space="0" w:color="auto"/>
            <w:left w:val="none" w:sz="0" w:space="0" w:color="auto"/>
            <w:bottom w:val="none" w:sz="0" w:space="0" w:color="auto"/>
            <w:right w:val="none" w:sz="0" w:space="0" w:color="auto"/>
          </w:divBdr>
        </w:div>
        <w:div w:id="947353975">
          <w:marLeft w:val="480"/>
          <w:marRight w:val="0"/>
          <w:marTop w:val="0"/>
          <w:marBottom w:val="0"/>
          <w:divBdr>
            <w:top w:val="none" w:sz="0" w:space="0" w:color="auto"/>
            <w:left w:val="none" w:sz="0" w:space="0" w:color="auto"/>
            <w:bottom w:val="none" w:sz="0" w:space="0" w:color="auto"/>
            <w:right w:val="none" w:sz="0" w:space="0" w:color="auto"/>
          </w:divBdr>
        </w:div>
        <w:div w:id="948202496">
          <w:marLeft w:val="480"/>
          <w:marRight w:val="0"/>
          <w:marTop w:val="0"/>
          <w:marBottom w:val="0"/>
          <w:divBdr>
            <w:top w:val="none" w:sz="0" w:space="0" w:color="auto"/>
            <w:left w:val="none" w:sz="0" w:space="0" w:color="auto"/>
            <w:bottom w:val="none" w:sz="0" w:space="0" w:color="auto"/>
            <w:right w:val="none" w:sz="0" w:space="0" w:color="auto"/>
          </w:divBdr>
        </w:div>
        <w:div w:id="949513184">
          <w:marLeft w:val="480"/>
          <w:marRight w:val="0"/>
          <w:marTop w:val="0"/>
          <w:marBottom w:val="0"/>
          <w:divBdr>
            <w:top w:val="none" w:sz="0" w:space="0" w:color="auto"/>
            <w:left w:val="none" w:sz="0" w:space="0" w:color="auto"/>
            <w:bottom w:val="none" w:sz="0" w:space="0" w:color="auto"/>
            <w:right w:val="none" w:sz="0" w:space="0" w:color="auto"/>
          </w:divBdr>
        </w:div>
        <w:div w:id="971517107">
          <w:marLeft w:val="480"/>
          <w:marRight w:val="0"/>
          <w:marTop w:val="0"/>
          <w:marBottom w:val="0"/>
          <w:divBdr>
            <w:top w:val="none" w:sz="0" w:space="0" w:color="auto"/>
            <w:left w:val="none" w:sz="0" w:space="0" w:color="auto"/>
            <w:bottom w:val="none" w:sz="0" w:space="0" w:color="auto"/>
            <w:right w:val="none" w:sz="0" w:space="0" w:color="auto"/>
          </w:divBdr>
        </w:div>
        <w:div w:id="976841594">
          <w:marLeft w:val="480"/>
          <w:marRight w:val="0"/>
          <w:marTop w:val="0"/>
          <w:marBottom w:val="0"/>
          <w:divBdr>
            <w:top w:val="none" w:sz="0" w:space="0" w:color="auto"/>
            <w:left w:val="none" w:sz="0" w:space="0" w:color="auto"/>
            <w:bottom w:val="none" w:sz="0" w:space="0" w:color="auto"/>
            <w:right w:val="none" w:sz="0" w:space="0" w:color="auto"/>
          </w:divBdr>
        </w:div>
        <w:div w:id="977301860">
          <w:marLeft w:val="480"/>
          <w:marRight w:val="0"/>
          <w:marTop w:val="0"/>
          <w:marBottom w:val="0"/>
          <w:divBdr>
            <w:top w:val="none" w:sz="0" w:space="0" w:color="auto"/>
            <w:left w:val="none" w:sz="0" w:space="0" w:color="auto"/>
            <w:bottom w:val="none" w:sz="0" w:space="0" w:color="auto"/>
            <w:right w:val="none" w:sz="0" w:space="0" w:color="auto"/>
          </w:divBdr>
        </w:div>
        <w:div w:id="990869841">
          <w:marLeft w:val="480"/>
          <w:marRight w:val="0"/>
          <w:marTop w:val="0"/>
          <w:marBottom w:val="0"/>
          <w:divBdr>
            <w:top w:val="none" w:sz="0" w:space="0" w:color="auto"/>
            <w:left w:val="none" w:sz="0" w:space="0" w:color="auto"/>
            <w:bottom w:val="none" w:sz="0" w:space="0" w:color="auto"/>
            <w:right w:val="none" w:sz="0" w:space="0" w:color="auto"/>
          </w:divBdr>
        </w:div>
        <w:div w:id="995574245">
          <w:marLeft w:val="480"/>
          <w:marRight w:val="0"/>
          <w:marTop w:val="0"/>
          <w:marBottom w:val="0"/>
          <w:divBdr>
            <w:top w:val="none" w:sz="0" w:space="0" w:color="auto"/>
            <w:left w:val="none" w:sz="0" w:space="0" w:color="auto"/>
            <w:bottom w:val="none" w:sz="0" w:space="0" w:color="auto"/>
            <w:right w:val="none" w:sz="0" w:space="0" w:color="auto"/>
          </w:divBdr>
        </w:div>
        <w:div w:id="997809488">
          <w:marLeft w:val="480"/>
          <w:marRight w:val="0"/>
          <w:marTop w:val="0"/>
          <w:marBottom w:val="0"/>
          <w:divBdr>
            <w:top w:val="none" w:sz="0" w:space="0" w:color="auto"/>
            <w:left w:val="none" w:sz="0" w:space="0" w:color="auto"/>
            <w:bottom w:val="none" w:sz="0" w:space="0" w:color="auto"/>
            <w:right w:val="none" w:sz="0" w:space="0" w:color="auto"/>
          </w:divBdr>
        </w:div>
        <w:div w:id="1019770616">
          <w:marLeft w:val="480"/>
          <w:marRight w:val="0"/>
          <w:marTop w:val="0"/>
          <w:marBottom w:val="0"/>
          <w:divBdr>
            <w:top w:val="none" w:sz="0" w:space="0" w:color="auto"/>
            <w:left w:val="none" w:sz="0" w:space="0" w:color="auto"/>
            <w:bottom w:val="none" w:sz="0" w:space="0" w:color="auto"/>
            <w:right w:val="none" w:sz="0" w:space="0" w:color="auto"/>
          </w:divBdr>
        </w:div>
        <w:div w:id="1057586708">
          <w:marLeft w:val="480"/>
          <w:marRight w:val="0"/>
          <w:marTop w:val="0"/>
          <w:marBottom w:val="0"/>
          <w:divBdr>
            <w:top w:val="none" w:sz="0" w:space="0" w:color="auto"/>
            <w:left w:val="none" w:sz="0" w:space="0" w:color="auto"/>
            <w:bottom w:val="none" w:sz="0" w:space="0" w:color="auto"/>
            <w:right w:val="none" w:sz="0" w:space="0" w:color="auto"/>
          </w:divBdr>
        </w:div>
        <w:div w:id="1059862845">
          <w:marLeft w:val="480"/>
          <w:marRight w:val="0"/>
          <w:marTop w:val="0"/>
          <w:marBottom w:val="0"/>
          <w:divBdr>
            <w:top w:val="none" w:sz="0" w:space="0" w:color="auto"/>
            <w:left w:val="none" w:sz="0" w:space="0" w:color="auto"/>
            <w:bottom w:val="none" w:sz="0" w:space="0" w:color="auto"/>
            <w:right w:val="none" w:sz="0" w:space="0" w:color="auto"/>
          </w:divBdr>
        </w:div>
        <w:div w:id="1099906257">
          <w:marLeft w:val="480"/>
          <w:marRight w:val="0"/>
          <w:marTop w:val="0"/>
          <w:marBottom w:val="0"/>
          <w:divBdr>
            <w:top w:val="none" w:sz="0" w:space="0" w:color="auto"/>
            <w:left w:val="none" w:sz="0" w:space="0" w:color="auto"/>
            <w:bottom w:val="none" w:sz="0" w:space="0" w:color="auto"/>
            <w:right w:val="none" w:sz="0" w:space="0" w:color="auto"/>
          </w:divBdr>
        </w:div>
        <w:div w:id="1114251625">
          <w:marLeft w:val="480"/>
          <w:marRight w:val="0"/>
          <w:marTop w:val="0"/>
          <w:marBottom w:val="0"/>
          <w:divBdr>
            <w:top w:val="none" w:sz="0" w:space="0" w:color="auto"/>
            <w:left w:val="none" w:sz="0" w:space="0" w:color="auto"/>
            <w:bottom w:val="none" w:sz="0" w:space="0" w:color="auto"/>
            <w:right w:val="none" w:sz="0" w:space="0" w:color="auto"/>
          </w:divBdr>
        </w:div>
        <w:div w:id="1122503769">
          <w:marLeft w:val="480"/>
          <w:marRight w:val="0"/>
          <w:marTop w:val="0"/>
          <w:marBottom w:val="0"/>
          <w:divBdr>
            <w:top w:val="none" w:sz="0" w:space="0" w:color="auto"/>
            <w:left w:val="none" w:sz="0" w:space="0" w:color="auto"/>
            <w:bottom w:val="none" w:sz="0" w:space="0" w:color="auto"/>
            <w:right w:val="none" w:sz="0" w:space="0" w:color="auto"/>
          </w:divBdr>
        </w:div>
        <w:div w:id="1127430999">
          <w:marLeft w:val="480"/>
          <w:marRight w:val="0"/>
          <w:marTop w:val="0"/>
          <w:marBottom w:val="0"/>
          <w:divBdr>
            <w:top w:val="none" w:sz="0" w:space="0" w:color="auto"/>
            <w:left w:val="none" w:sz="0" w:space="0" w:color="auto"/>
            <w:bottom w:val="none" w:sz="0" w:space="0" w:color="auto"/>
            <w:right w:val="none" w:sz="0" w:space="0" w:color="auto"/>
          </w:divBdr>
        </w:div>
        <w:div w:id="1138449876">
          <w:marLeft w:val="480"/>
          <w:marRight w:val="0"/>
          <w:marTop w:val="0"/>
          <w:marBottom w:val="0"/>
          <w:divBdr>
            <w:top w:val="none" w:sz="0" w:space="0" w:color="auto"/>
            <w:left w:val="none" w:sz="0" w:space="0" w:color="auto"/>
            <w:bottom w:val="none" w:sz="0" w:space="0" w:color="auto"/>
            <w:right w:val="none" w:sz="0" w:space="0" w:color="auto"/>
          </w:divBdr>
        </w:div>
        <w:div w:id="1156066541">
          <w:marLeft w:val="480"/>
          <w:marRight w:val="0"/>
          <w:marTop w:val="0"/>
          <w:marBottom w:val="0"/>
          <w:divBdr>
            <w:top w:val="none" w:sz="0" w:space="0" w:color="auto"/>
            <w:left w:val="none" w:sz="0" w:space="0" w:color="auto"/>
            <w:bottom w:val="none" w:sz="0" w:space="0" w:color="auto"/>
            <w:right w:val="none" w:sz="0" w:space="0" w:color="auto"/>
          </w:divBdr>
        </w:div>
        <w:div w:id="1157725058">
          <w:marLeft w:val="480"/>
          <w:marRight w:val="0"/>
          <w:marTop w:val="0"/>
          <w:marBottom w:val="0"/>
          <w:divBdr>
            <w:top w:val="none" w:sz="0" w:space="0" w:color="auto"/>
            <w:left w:val="none" w:sz="0" w:space="0" w:color="auto"/>
            <w:bottom w:val="none" w:sz="0" w:space="0" w:color="auto"/>
            <w:right w:val="none" w:sz="0" w:space="0" w:color="auto"/>
          </w:divBdr>
        </w:div>
        <w:div w:id="1164930501">
          <w:marLeft w:val="480"/>
          <w:marRight w:val="0"/>
          <w:marTop w:val="0"/>
          <w:marBottom w:val="0"/>
          <w:divBdr>
            <w:top w:val="none" w:sz="0" w:space="0" w:color="auto"/>
            <w:left w:val="none" w:sz="0" w:space="0" w:color="auto"/>
            <w:bottom w:val="none" w:sz="0" w:space="0" w:color="auto"/>
            <w:right w:val="none" w:sz="0" w:space="0" w:color="auto"/>
          </w:divBdr>
        </w:div>
        <w:div w:id="1169367393">
          <w:marLeft w:val="480"/>
          <w:marRight w:val="0"/>
          <w:marTop w:val="0"/>
          <w:marBottom w:val="0"/>
          <w:divBdr>
            <w:top w:val="none" w:sz="0" w:space="0" w:color="auto"/>
            <w:left w:val="none" w:sz="0" w:space="0" w:color="auto"/>
            <w:bottom w:val="none" w:sz="0" w:space="0" w:color="auto"/>
            <w:right w:val="none" w:sz="0" w:space="0" w:color="auto"/>
          </w:divBdr>
        </w:div>
        <w:div w:id="1181356035">
          <w:marLeft w:val="480"/>
          <w:marRight w:val="0"/>
          <w:marTop w:val="0"/>
          <w:marBottom w:val="0"/>
          <w:divBdr>
            <w:top w:val="none" w:sz="0" w:space="0" w:color="auto"/>
            <w:left w:val="none" w:sz="0" w:space="0" w:color="auto"/>
            <w:bottom w:val="none" w:sz="0" w:space="0" w:color="auto"/>
            <w:right w:val="none" w:sz="0" w:space="0" w:color="auto"/>
          </w:divBdr>
        </w:div>
        <w:div w:id="1189173094">
          <w:marLeft w:val="480"/>
          <w:marRight w:val="0"/>
          <w:marTop w:val="0"/>
          <w:marBottom w:val="0"/>
          <w:divBdr>
            <w:top w:val="none" w:sz="0" w:space="0" w:color="auto"/>
            <w:left w:val="none" w:sz="0" w:space="0" w:color="auto"/>
            <w:bottom w:val="none" w:sz="0" w:space="0" w:color="auto"/>
            <w:right w:val="none" w:sz="0" w:space="0" w:color="auto"/>
          </w:divBdr>
        </w:div>
        <w:div w:id="1203515567">
          <w:marLeft w:val="480"/>
          <w:marRight w:val="0"/>
          <w:marTop w:val="0"/>
          <w:marBottom w:val="0"/>
          <w:divBdr>
            <w:top w:val="none" w:sz="0" w:space="0" w:color="auto"/>
            <w:left w:val="none" w:sz="0" w:space="0" w:color="auto"/>
            <w:bottom w:val="none" w:sz="0" w:space="0" w:color="auto"/>
            <w:right w:val="none" w:sz="0" w:space="0" w:color="auto"/>
          </w:divBdr>
        </w:div>
        <w:div w:id="1215124582">
          <w:marLeft w:val="480"/>
          <w:marRight w:val="0"/>
          <w:marTop w:val="0"/>
          <w:marBottom w:val="0"/>
          <w:divBdr>
            <w:top w:val="none" w:sz="0" w:space="0" w:color="auto"/>
            <w:left w:val="none" w:sz="0" w:space="0" w:color="auto"/>
            <w:bottom w:val="none" w:sz="0" w:space="0" w:color="auto"/>
            <w:right w:val="none" w:sz="0" w:space="0" w:color="auto"/>
          </w:divBdr>
        </w:div>
        <w:div w:id="1220745655">
          <w:marLeft w:val="480"/>
          <w:marRight w:val="0"/>
          <w:marTop w:val="0"/>
          <w:marBottom w:val="0"/>
          <w:divBdr>
            <w:top w:val="none" w:sz="0" w:space="0" w:color="auto"/>
            <w:left w:val="none" w:sz="0" w:space="0" w:color="auto"/>
            <w:bottom w:val="none" w:sz="0" w:space="0" w:color="auto"/>
            <w:right w:val="none" w:sz="0" w:space="0" w:color="auto"/>
          </w:divBdr>
        </w:div>
        <w:div w:id="1228490090">
          <w:marLeft w:val="480"/>
          <w:marRight w:val="0"/>
          <w:marTop w:val="0"/>
          <w:marBottom w:val="0"/>
          <w:divBdr>
            <w:top w:val="none" w:sz="0" w:space="0" w:color="auto"/>
            <w:left w:val="none" w:sz="0" w:space="0" w:color="auto"/>
            <w:bottom w:val="none" w:sz="0" w:space="0" w:color="auto"/>
            <w:right w:val="none" w:sz="0" w:space="0" w:color="auto"/>
          </w:divBdr>
        </w:div>
        <w:div w:id="1258904577">
          <w:marLeft w:val="480"/>
          <w:marRight w:val="0"/>
          <w:marTop w:val="0"/>
          <w:marBottom w:val="0"/>
          <w:divBdr>
            <w:top w:val="none" w:sz="0" w:space="0" w:color="auto"/>
            <w:left w:val="none" w:sz="0" w:space="0" w:color="auto"/>
            <w:bottom w:val="none" w:sz="0" w:space="0" w:color="auto"/>
            <w:right w:val="none" w:sz="0" w:space="0" w:color="auto"/>
          </w:divBdr>
        </w:div>
        <w:div w:id="1264073170">
          <w:marLeft w:val="480"/>
          <w:marRight w:val="0"/>
          <w:marTop w:val="0"/>
          <w:marBottom w:val="0"/>
          <w:divBdr>
            <w:top w:val="none" w:sz="0" w:space="0" w:color="auto"/>
            <w:left w:val="none" w:sz="0" w:space="0" w:color="auto"/>
            <w:bottom w:val="none" w:sz="0" w:space="0" w:color="auto"/>
            <w:right w:val="none" w:sz="0" w:space="0" w:color="auto"/>
          </w:divBdr>
        </w:div>
        <w:div w:id="1277443143">
          <w:marLeft w:val="480"/>
          <w:marRight w:val="0"/>
          <w:marTop w:val="0"/>
          <w:marBottom w:val="0"/>
          <w:divBdr>
            <w:top w:val="none" w:sz="0" w:space="0" w:color="auto"/>
            <w:left w:val="none" w:sz="0" w:space="0" w:color="auto"/>
            <w:bottom w:val="none" w:sz="0" w:space="0" w:color="auto"/>
            <w:right w:val="none" w:sz="0" w:space="0" w:color="auto"/>
          </w:divBdr>
        </w:div>
        <w:div w:id="1294214251">
          <w:marLeft w:val="480"/>
          <w:marRight w:val="0"/>
          <w:marTop w:val="0"/>
          <w:marBottom w:val="0"/>
          <w:divBdr>
            <w:top w:val="none" w:sz="0" w:space="0" w:color="auto"/>
            <w:left w:val="none" w:sz="0" w:space="0" w:color="auto"/>
            <w:bottom w:val="none" w:sz="0" w:space="0" w:color="auto"/>
            <w:right w:val="none" w:sz="0" w:space="0" w:color="auto"/>
          </w:divBdr>
        </w:div>
        <w:div w:id="1299604455">
          <w:marLeft w:val="480"/>
          <w:marRight w:val="0"/>
          <w:marTop w:val="0"/>
          <w:marBottom w:val="0"/>
          <w:divBdr>
            <w:top w:val="none" w:sz="0" w:space="0" w:color="auto"/>
            <w:left w:val="none" w:sz="0" w:space="0" w:color="auto"/>
            <w:bottom w:val="none" w:sz="0" w:space="0" w:color="auto"/>
            <w:right w:val="none" w:sz="0" w:space="0" w:color="auto"/>
          </w:divBdr>
        </w:div>
        <w:div w:id="1313680889">
          <w:marLeft w:val="480"/>
          <w:marRight w:val="0"/>
          <w:marTop w:val="0"/>
          <w:marBottom w:val="0"/>
          <w:divBdr>
            <w:top w:val="none" w:sz="0" w:space="0" w:color="auto"/>
            <w:left w:val="none" w:sz="0" w:space="0" w:color="auto"/>
            <w:bottom w:val="none" w:sz="0" w:space="0" w:color="auto"/>
            <w:right w:val="none" w:sz="0" w:space="0" w:color="auto"/>
          </w:divBdr>
        </w:div>
        <w:div w:id="1318922531">
          <w:marLeft w:val="480"/>
          <w:marRight w:val="0"/>
          <w:marTop w:val="0"/>
          <w:marBottom w:val="0"/>
          <w:divBdr>
            <w:top w:val="none" w:sz="0" w:space="0" w:color="auto"/>
            <w:left w:val="none" w:sz="0" w:space="0" w:color="auto"/>
            <w:bottom w:val="none" w:sz="0" w:space="0" w:color="auto"/>
            <w:right w:val="none" w:sz="0" w:space="0" w:color="auto"/>
          </w:divBdr>
        </w:div>
        <w:div w:id="1339842250">
          <w:marLeft w:val="480"/>
          <w:marRight w:val="0"/>
          <w:marTop w:val="0"/>
          <w:marBottom w:val="0"/>
          <w:divBdr>
            <w:top w:val="none" w:sz="0" w:space="0" w:color="auto"/>
            <w:left w:val="none" w:sz="0" w:space="0" w:color="auto"/>
            <w:bottom w:val="none" w:sz="0" w:space="0" w:color="auto"/>
            <w:right w:val="none" w:sz="0" w:space="0" w:color="auto"/>
          </w:divBdr>
        </w:div>
        <w:div w:id="1339887033">
          <w:marLeft w:val="480"/>
          <w:marRight w:val="0"/>
          <w:marTop w:val="0"/>
          <w:marBottom w:val="0"/>
          <w:divBdr>
            <w:top w:val="none" w:sz="0" w:space="0" w:color="auto"/>
            <w:left w:val="none" w:sz="0" w:space="0" w:color="auto"/>
            <w:bottom w:val="none" w:sz="0" w:space="0" w:color="auto"/>
            <w:right w:val="none" w:sz="0" w:space="0" w:color="auto"/>
          </w:divBdr>
        </w:div>
        <w:div w:id="1367020738">
          <w:marLeft w:val="480"/>
          <w:marRight w:val="0"/>
          <w:marTop w:val="0"/>
          <w:marBottom w:val="0"/>
          <w:divBdr>
            <w:top w:val="none" w:sz="0" w:space="0" w:color="auto"/>
            <w:left w:val="none" w:sz="0" w:space="0" w:color="auto"/>
            <w:bottom w:val="none" w:sz="0" w:space="0" w:color="auto"/>
            <w:right w:val="none" w:sz="0" w:space="0" w:color="auto"/>
          </w:divBdr>
        </w:div>
        <w:div w:id="1370062158">
          <w:marLeft w:val="480"/>
          <w:marRight w:val="0"/>
          <w:marTop w:val="0"/>
          <w:marBottom w:val="0"/>
          <w:divBdr>
            <w:top w:val="none" w:sz="0" w:space="0" w:color="auto"/>
            <w:left w:val="none" w:sz="0" w:space="0" w:color="auto"/>
            <w:bottom w:val="none" w:sz="0" w:space="0" w:color="auto"/>
            <w:right w:val="none" w:sz="0" w:space="0" w:color="auto"/>
          </w:divBdr>
        </w:div>
        <w:div w:id="1418668194">
          <w:marLeft w:val="480"/>
          <w:marRight w:val="0"/>
          <w:marTop w:val="0"/>
          <w:marBottom w:val="0"/>
          <w:divBdr>
            <w:top w:val="none" w:sz="0" w:space="0" w:color="auto"/>
            <w:left w:val="none" w:sz="0" w:space="0" w:color="auto"/>
            <w:bottom w:val="none" w:sz="0" w:space="0" w:color="auto"/>
            <w:right w:val="none" w:sz="0" w:space="0" w:color="auto"/>
          </w:divBdr>
        </w:div>
        <w:div w:id="1423070782">
          <w:marLeft w:val="480"/>
          <w:marRight w:val="0"/>
          <w:marTop w:val="0"/>
          <w:marBottom w:val="0"/>
          <w:divBdr>
            <w:top w:val="none" w:sz="0" w:space="0" w:color="auto"/>
            <w:left w:val="none" w:sz="0" w:space="0" w:color="auto"/>
            <w:bottom w:val="none" w:sz="0" w:space="0" w:color="auto"/>
            <w:right w:val="none" w:sz="0" w:space="0" w:color="auto"/>
          </w:divBdr>
        </w:div>
        <w:div w:id="1427729919">
          <w:marLeft w:val="480"/>
          <w:marRight w:val="0"/>
          <w:marTop w:val="0"/>
          <w:marBottom w:val="0"/>
          <w:divBdr>
            <w:top w:val="none" w:sz="0" w:space="0" w:color="auto"/>
            <w:left w:val="none" w:sz="0" w:space="0" w:color="auto"/>
            <w:bottom w:val="none" w:sz="0" w:space="0" w:color="auto"/>
            <w:right w:val="none" w:sz="0" w:space="0" w:color="auto"/>
          </w:divBdr>
        </w:div>
        <w:div w:id="1435591211">
          <w:marLeft w:val="480"/>
          <w:marRight w:val="0"/>
          <w:marTop w:val="0"/>
          <w:marBottom w:val="0"/>
          <w:divBdr>
            <w:top w:val="none" w:sz="0" w:space="0" w:color="auto"/>
            <w:left w:val="none" w:sz="0" w:space="0" w:color="auto"/>
            <w:bottom w:val="none" w:sz="0" w:space="0" w:color="auto"/>
            <w:right w:val="none" w:sz="0" w:space="0" w:color="auto"/>
          </w:divBdr>
        </w:div>
        <w:div w:id="1449197776">
          <w:marLeft w:val="480"/>
          <w:marRight w:val="0"/>
          <w:marTop w:val="0"/>
          <w:marBottom w:val="0"/>
          <w:divBdr>
            <w:top w:val="none" w:sz="0" w:space="0" w:color="auto"/>
            <w:left w:val="none" w:sz="0" w:space="0" w:color="auto"/>
            <w:bottom w:val="none" w:sz="0" w:space="0" w:color="auto"/>
            <w:right w:val="none" w:sz="0" w:space="0" w:color="auto"/>
          </w:divBdr>
        </w:div>
        <w:div w:id="1462304971">
          <w:marLeft w:val="480"/>
          <w:marRight w:val="0"/>
          <w:marTop w:val="0"/>
          <w:marBottom w:val="0"/>
          <w:divBdr>
            <w:top w:val="none" w:sz="0" w:space="0" w:color="auto"/>
            <w:left w:val="none" w:sz="0" w:space="0" w:color="auto"/>
            <w:bottom w:val="none" w:sz="0" w:space="0" w:color="auto"/>
            <w:right w:val="none" w:sz="0" w:space="0" w:color="auto"/>
          </w:divBdr>
        </w:div>
        <w:div w:id="1467046280">
          <w:marLeft w:val="480"/>
          <w:marRight w:val="0"/>
          <w:marTop w:val="0"/>
          <w:marBottom w:val="0"/>
          <w:divBdr>
            <w:top w:val="none" w:sz="0" w:space="0" w:color="auto"/>
            <w:left w:val="none" w:sz="0" w:space="0" w:color="auto"/>
            <w:bottom w:val="none" w:sz="0" w:space="0" w:color="auto"/>
            <w:right w:val="none" w:sz="0" w:space="0" w:color="auto"/>
          </w:divBdr>
        </w:div>
        <w:div w:id="1470901012">
          <w:marLeft w:val="480"/>
          <w:marRight w:val="0"/>
          <w:marTop w:val="0"/>
          <w:marBottom w:val="0"/>
          <w:divBdr>
            <w:top w:val="none" w:sz="0" w:space="0" w:color="auto"/>
            <w:left w:val="none" w:sz="0" w:space="0" w:color="auto"/>
            <w:bottom w:val="none" w:sz="0" w:space="0" w:color="auto"/>
            <w:right w:val="none" w:sz="0" w:space="0" w:color="auto"/>
          </w:divBdr>
        </w:div>
        <w:div w:id="1472482506">
          <w:marLeft w:val="480"/>
          <w:marRight w:val="0"/>
          <w:marTop w:val="0"/>
          <w:marBottom w:val="0"/>
          <w:divBdr>
            <w:top w:val="none" w:sz="0" w:space="0" w:color="auto"/>
            <w:left w:val="none" w:sz="0" w:space="0" w:color="auto"/>
            <w:bottom w:val="none" w:sz="0" w:space="0" w:color="auto"/>
            <w:right w:val="none" w:sz="0" w:space="0" w:color="auto"/>
          </w:divBdr>
        </w:div>
        <w:div w:id="1483891760">
          <w:marLeft w:val="480"/>
          <w:marRight w:val="0"/>
          <w:marTop w:val="0"/>
          <w:marBottom w:val="0"/>
          <w:divBdr>
            <w:top w:val="none" w:sz="0" w:space="0" w:color="auto"/>
            <w:left w:val="none" w:sz="0" w:space="0" w:color="auto"/>
            <w:bottom w:val="none" w:sz="0" w:space="0" w:color="auto"/>
            <w:right w:val="none" w:sz="0" w:space="0" w:color="auto"/>
          </w:divBdr>
        </w:div>
        <w:div w:id="1488397617">
          <w:marLeft w:val="480"/>
          <w:marRight w:val="0"/>
          <w:marTop w:val="0"/>
          <w:marBottom w:val="0"/>
          <w:divBdr>
            <w:top w:val="none" w:sz="0" w:space="0" w:color="auto"/>
            <w:left w:val="none" w:sz="0" w:space="0" w:color="auto"/>
            <w:bottom w:val="none" w:sz="0" w:space="0" w:color="auto"/>
            <w:right w:val="none" w:sz="0" w:space="0" w:color="auto"/>
          </w:divBdr>
        </w:div>
        <w:div w:id="1507285452">
          <w:marLeft w:val="480"/>
          <w:marRight w:val="0"/>
          <w:marTop w:val="0"/>
          <w:marBottom w:val="0"/>
          <w:divBdr>
            <w:top w:val="none" w:sz="0" w:space="0" w:color="auto"/>
            <w:left w:val="none" w:sz="0" w:space="0" w:color="auto"/>
            <w:bottom w:val="none" w:sz="0" w:space="0" w:color="auto"/>
            <w:right w:val="none" w:sz="0" w:space="0" w:color="auto"/>
          </w:divBdr>
        </w:div>
        <w:div w:id="1530802104">
          <w:marLeft w:val="480"/>
          <w:marRight w:val="0"/>
          <w:marTop w:val="0"/>
          <w:marBottom w:val="0"/>
          <w:divBdr>
            <w:top w:val="none" w:sz="0" w:space="0" w:color="auto"/>
            <w:left w:val="none" w:sz="0" w:space="0" w:color="auto"/>
            <w:bottom w:val="none" w:sz="0" w:space="0" w:color="auto"/>
            <w:right w:val="none" w:sz="0" w:space="0" w:color="auto"/>
          </w:divBdr>
        </w:div>
        <w:div w:id="1541046256">
          <w:marLeft w:val="480"/>
          <w:marRight w:val="0"/>
          <w:marTop w:val="0"/>
          <w:marBottom w:val="0"/>
          <w:divBdr>
            <w:top w:val="none" w:sz="0" w:space="0" w:color="auto"/>
            <w:left w:val="none" w:sz="0" w:space="0" w:color="auto"/>
            <w:bottom w:val="none" w:sz="0" w:space="0" w:color="auto"/>
            <w:right w:val="none" w:sz="0" w:space="0" w:color="auto"/>
          </w:divBdr>
        </w:div>
        <w:div w:id="1541823357">
          <w:marLeft w:val="480"/>
          <w:marRight w:val="0"/>
          <w:marTop w:val="0"/>
          <w:marBottom w:val="0"/>
          <w:divBdr>
            <w:top w:val="none" w:sz="0" w:space="0" w:color="auto"/>
            <w:left w:val="none" w:sz="0" w:space="0" w:color="auto"/>
            <w:bottom w:val="none" w:sz="0" w:space="0" w:color="auto"/>
            <w:right w:val="none" w:sz="0" w:space="0" w:color="auto"/>
          </w:divBdr>
        </w:div>
        <w:div w:id="1544291829">
          <w:marLeft w:val="480"/>
          <w:marRight w:val="0"/>
          <w:marTop w:val="0"/>
          <w:marBottom w:val="0"/>
          <w:divBdr>
            <w:top w:val="none" w:sz="0" w:space="0" w:color="auto"/>
            <w:left w:val="none" w:sz="0" w:space="0" w:color="auto"/>
            <w:bottom w:val="none" w:sz="0" w:space="0" w:color="auto"/>
            <w:right w:val="none" w:sz="0" w:space="0" w:color="auto"/>
          </w:divBdr>
        </w:div>
        <w:div w:id="1550920374">
          <w:marLeft w:val="480"/>
          <w:marRight w:val="0"/>
          <w:marTop w:val="0"/>
          <w:marBottom w:val="0"/>
          <w:divBdr>
            <w:top w:val="none" w:sz="0" w:space="0" w:color="auto"/>
            <w:left w:val="none" w:sz="0" w:space="0" w:color="auto"/>
            <w:bottom w:val="none" w:sz="0" w:space="0" w:color="auto"/>
            <w:right w:val="none" w:sz="0" w:space="0" w:color="auto"/>
          </w:divBdr>
        </w:div>
        <w:div w:id="1555920806">
          <w:marLeft w:val="480"/>
          <w:marRight w:val="0"/>
          <w:marTop w:val="0"/>
          <w:marBottom w:val="0"/>
          <w:divBdr>
            <w:top w:val="none" w:sz="0" w:space="0" w:color="auto"/>
            <w:left w:val="none" w:sz="0" w:space="0" w:color="auto"/>
            <w:bottom w:val="none" w:sz="0" w:space="0" w:color="auto"/>
            <w:right w:val="none" w:sz="0" w:space="0" w:color="auto"/>
          </w:divBdr>
        </w:div>
        <w:div w:id="1611157956">
          <w:marLeft w:val="480"/>
          <w:marRight w:val="0"/>
          <w:marTop w:val="0"/>
          <w:marBottom w:val="0"/>
          <w:divBdr>
            <w:top w:val="none" w:sz="0" w:space="0" w:color="auto"/>
            <w:left w:val="none" w:sz="0" w:space="0" w:color="auto"/>
            <w:bottom w:val="none" w:sz="0" w:space="0" w:color="auto"/>
            <w:right w:val="none" w:sz="0" w:space="0" w:color="auto"/>
          </w:divBdr>
        </w:div>
        <w:div w:id="1616056797">
          <w:marLeft w:val="480"/>
          <w:marRight w:val="0"/>
          <w:marTop w:val="0"/>
          <w:marBottom w:val="0"/>
          <w:divBdr>
            <w:top w:val="none" w:sz="0" w:space="0" w:color="auto"/>
            <w:left w:val="none" w:sz="0" w:space="0" w:color="auto"/>
            <w:bottom w:val="none" w:sz="0" w:space="0" w:color="auto"/>
            <w:right w:val="none" w:sz="0" w:space="0" w:color="auto"/>
          </w:divBdr>
        </w:div>
        <w:div w:id="1625310153">
          <w:marLeft w:val="480"/>
          <w:marRight w:val="0"/>
          <w:marTop w:val="0"/>
          <w:marBottom w:val="0"/>
          <w:divBdr>
            <w:top w:val="none" w:sz="0" w:space="0" w:color="auto"/>
            <w:left w:val="none" w:sz="0" w:space="0" w:color="auto"/>
            <w:bottom w:val="none" w:sz="0" w:space="0" w:color="auto"/>
            <w:right w:val="none" w:sz="0" w:space="0" w:color="auto"/>
          </w:divBdr>
        </w:div>
        <w:div w:id="1684437952">
          <w:marLeft w:val="480"/>
          <w:marRight w:val="0"/>
          <w:marTop w:val="0"/>
          <w:marBottom w:val="0"/>
          <w:divBdr>
            <w:top w:val="none" w:sz="0" w:space="0" w:color="auto"/>
            <w:left w:val="none" w:sz="0" w:space="0" w:color="auto"/>
            <w:bottom w:val="none" w:sz="0" w:space="0" w:color="auto"/>
            <w:right w:val="none" w:sz="0" w:space="0" w:color="auto"/>
          </w:divBdr>
        </w:div>
        <w:div w:id="1709406624">
          <w:marLeft w:val="480"/>
          <w:marRight w:val="0"/>
          <w:marTop w:val="0"/>
          <w:marBottom w:val="0"/>
          <w:divBdr>
            <w:top w:val="none" w:sz="0" w:space="0" w:color="auto"/>
            <w:left w:val="none" w:sz="0" w:space="0" w:color="auto"/>
            <w:bottom w:val="none" w:sz="0" w:space="0" w:color="auto"/>
            <w:right w:val="none" w:sz="0" w:space="0" w:color="auto"/>
          </w:divBdr>
        </w:div>
        <w:div w:id="1726833342">
          <w:marLeft w:val="480"/>
          <w:marRight w:val="0"/>
          <w:marTop w:val="0"/>
          <w:marBottom w:val="0"/>
          <w:divBdr>
            <w:top w:val="none" w:sz="0" w:space="0" w:color="auto"/>
            <w:left w:val="none" w:sz="0" w:space="0" w:color="auto"/>
            <w:bottom w:val="none" w:sz="0" w:space="0" w:color="auto"/>
            <w:right w:val="none" w:sz="0" w:space="0" w:color="auto"/>
          </w:divBdr>
        </w:div>
        <w:div w:id="1728020267">
          <w:marLeft w:val="480"/>
          <w:marRight w:val="0"/>
          <w:marTop w:val="0"/>
          <w:marBottom w:val="0"/>
          <w:divBdr>
            <w:top w:val="none" w:sz="0" w:space="0" w:color="auto"/>
            <w:left w:val="none" w:sz="0" w:space="0" w:color="auto"/>
            <w:bottom w:val="none" w:sz="0" w:space="0" w:color="auto"/>
            <w:right w:val="none" w:sz="0" w:space="0" w:color="auto"/>
          </w:divBdr>
        </w:div>
        <w:div w:id="1737849319">
          <w:marLeft w:val="480"/>
          <w:marRight w:val="0"/>
          <w:marTop w:val="0"/>
          <w:marBottom w:val="0"/>
          <w:divBdr>
            <w:top w:val="none" w:sz="0" w:space="0" w:color="auto"/>
            <w:left w:val="none" w:sz="0" w:space="0" w:color="auto"/>
            <w:bottom w:val="none" w:sz="0" w:space="0" w:color="auto"/>
            <w:right w:val="none" w:sz="0" w:space="0" w:color="auto"/>
          </w:divBdr>
        </w:div>
        <w:div w:id="1739085550">
          <w:marLeft w:val="480"/>
          <w:marRight w:val="0"/>
          <w:marTop w:val="0"/>
          <w:marBottom w:val="0"/>
          <w:divBdr>
            <w:top w:val="none" w:sz="0" w:space="0" w:color="auto"/>
            <w:left w:val="none" w:sz="0" w:space="0" w:color="auto"/>
            <w:bottom w:val="none" w:sz="0" w:space="0" w:color="auto"/>
            <w:right w:val="none" w:sz="0" w:space="0" w:color="auto"/>
          </w:divBdr>
        </w:div>
        <w:div w:id="1741519495">
          <w:marLeft w:val="480"/>
          <w:marRight w:val="0"/>
          <w:marTop w:val="0"/>
          <w:marBottom w:val="0"/>
          <w:divBdr>
            <w:top w:val="none" w:sz="0" w:space="0" w:color="auto"/>
            <w:left w:val="none" w:sz="0" w:space="0" w:color="auto"/>
            <w:bottom w:val="none" w:sz="0" w:space="0" w:color="auto"/>
            <w:right w:val="none" w:sz="0" w:space="0" w:color="auto"/>
          </w:divBdr>
        </w:div>
        <w:div w:id="1774468968">
          <w:marLeft w:val="480"/>
          <w:marRight w:val="0"/>
          <w:marTop w:val="0"/>
          <w:marBottom w:val="0"/>
          <w:divBdr>
            <w:top w:val="none" w:sz="0" w:space="0" w:color="auto"/>
            <w:left w:val="none" w:sz="0" w:space="0" w:color="auto"/>
            <w:bottom w:val="none" w:sz="0" w:space="0" w:color="auto"/>
            <w:right w:val="none" w:sz="0" w:space="0" w:color="auto"/>
          </w:divBdr>
        </w:div>
        <w:div w:id="1799449594">
          <w:marLeft w:val="480"/>
          <w:marRight w:val="0"/>
          <w:marTop w:val="0"/>
          <w:marBottom w:val="0"/>
          <w:divBdr>
            <w:top w:val="none" w:sz="0" w:space="0" w:color="auto"/>
            <w:left w:val="none" w:sz="0" w:space="0" w:color="auto"/>
            <w:bottom w:val="none" w:sz="0" w:space="0" w:color="auto"/>
            <w:right w:val="none" w:sz="0" w:space="0" w:color="auto"/>
          </w:divBdr>
        </w:div>
        <w:div w:id="1807314893">
          <w:marLeft w:val="480"/>
          <w:marRight w:val="0"/>
          <w:marTop w:val="0"/>
          <w:marBottom w:val="0"/>
          <w:divBdr>
            <w:top w:val="none" w:sz="0" w:space="0" w:color="auto"/>
            <w:left w:val="none" w:sz="0" w:space="0" w:color="auto"/>
            <w:bottom w:val="none" w:sz="0" w:space="0" w:color="auto"/>
            <w:right w:val="none" w:sz="0" w:space="0" w:color="auto"/>
          </w:divBdr>
        </w:div>
        <w:div w:id="1808813986">
          <w:marLeft w:val="480"/>
          <w:marRight w:val="0"/>
          <w:marTop w:val="0"/>
          <w:marBottom w:val="0"/>
          <w:divBdr>
            <w:top w:val="none" w:sz="0" w:space="0" w:color="auto"/>
            <w:left w:val="none" w:sz="0" w:space="0" w:color="auto"/>
            <w:bottom w:val="none" w:sz="0" w:space="0" w:color="auto"/>
            <w:right w:val="none" w:sz="0" w:space="0" w:color="auto"/>
          </w:divBdr>
        </w:div>
        <w:div w:id="1808934559">
          <w:marLeft w:val="480"/>
          <w:marRight w:val="0"/>
          <w:marTop w:val="0"/>
          <w:marBottom w:val="0"/>
          <w:divBdr>
            <w:top w:val="none" w:sz="0" w:space="0" w:color="auto"/>
            <w:left w:val="none" w:sz="0" w:space="0" w:color="auto"/>
            <w:bottom w:val="none" w:sz="0" w:space="0" w:color="auto"/>
            <w:right w:val="none" w:sz="0" w:space="0" w:color="auto"/>
          </w:divBdr>
        </w:div>
        <w:div w:id="1814442186">
          <w:marLeft w:val="480"/>
          <w:marRight w:val="0"/>
          <w:marTop w:val="0"/>
          <w:marBottom w:val="0"/>
          <w:divBdr>
            <w:top w:val="none" w:sz="0" w:space="0" w:color="auto"/>
            <w:left w:val="none" w:sz="0" w:space="0" w:color="auto"/>
            <w:bottom w:val="none" w:sz="0" w:space="0" w:color="auto"/>
            <w:right w:val="none" w:sz="0" w:space="0" w:color="auto"/>
          </w:divBdr>
        </w:div>
        <w:div w:id="1863669445">
          <w:marLeft w:val="480"/>
          <w:marRight w:val="0"/>
          <w:marTop w:val="0"/>
          <w:marBottom w:val="0"/>
          <w:divBdr>
            <w:top w:val="none" w:sz="0" w:space="0" w:color="auto"/>
            <w:left w:val="none" w:sz="0" w:space="0" w:color="auto"/>
            <w:bottom w:val="none" w:sz="0" w:space="0" w:color="auto"/>
            <w:right w:val="none" w:sz="0" w:space="0" w:color="auto"/>
          </w:divBdr>
        </w:div>
        <w:div w:id="1873692918">
          <w:marLeft w:val="480"/>
          <w:marRight w:val="0"/>
          <w:marTop w:val="0"/>
          <w:marBottom w:val="0"/>
          <w:divBdr>
            <w:top w:val="none" w:sz="0" w:space="0" w:color="auto"/>
            <w:left w:val="none" w:sz="0" w:space="0" w:color="auto"/>
            <w:bottom w:val="none" w:sz="0" w:space="0" w:color="auto"/>
            <w:right w:val="none" w:sz="0" w:space="0" w:color="auto"/>
          </w:divBdr>
        </w:div>
        <w:div w:id="1874733087">
          <w:marLeft w:val="480"/>
          <w:marRight w:val="0"/>
          <w:marTop w:val="0"/>
          <w:marBottom w:val="0"/>
          <w:divBdr>
            <w:top w:val="none" w:sz="0" w:space="0" w:color="auto"/>
            <w:left w:val="none" w:sz="0" w:space="0" w:color="auto"/>
            <w:bottom w:val="none" w:sz="0" w:space="0" w:color="auto"/>
            <w:right w:val="none" w:sz="0" w:space="0" w:color="auto"/>
          </w:divBdr>
        </w:div>
        <w:div w:id="1882471698">
          <w:marLeft w:val="480"/>
          <w:marRight w:val="0"/>
          <w:marTop w:val="0"/>
          <w:marBottom w:val="0"/>
          <w:divBdr>
            <w:top w:val="none" w:sz="0" w:space="0" w:color="auto"/>
            <w:left w:val="none" w:sz="0" w:space="0" w:color="auto"/>
            <w:bottom w:val="none" w:sz="0" w:space="0" w:color="auto"/>
            <w:right w:val="none" w:sz="0" w:space="0" w:color="auto"/>
          </w:divBdr>
        </w:div>
        <w:div w:id="1886676062">
          <w:marLeft w:val="480"/>
          <w:marRight w:val="0"/>
          <w:marTop w:val="0"/>
          <w:marBottom w:val="0"/>
          <w:divBdr>
            <w:top w:val="none" w:sz="0" w:space="0" w:color="auto"/>
            <w:left w:val="none" w:sz="0" w:space="0" w:color="auto"/>
            <w:bottom w:val="none" w:sz="0" w:space="0" w:color="auto"/>
            <w:right w:val="none" w:sz="0" w:space="0" w:color="auto"/>
          </w:divBdr>
        </w:div>
        <w:div w:id="1893887537">
          <w:marLeft w:val="480"/>
          <w:marRight w:val="0"/>
          <w:marTop w:val="0"/>
          <w:marBottom w:val="0"/>
          <w:divBdr>
            <w:top w:val="none" w:sz="0" w:space="0" w:color="auto"/>
            <w:left w:val="none" w:sz="0" w:space="0" w:color="auto"/>
            <w:bottom w:val="none" w:sz="0" w:space="0" w:color="auto"/>
            <w:right w:val="none" w:sz="0" w:space="0" w:color="auto"/>
          </w:divBdr>
        </w:div>
        <w:div w:id="1900238239">
          <w:marLeft w:val="480"/>
          <w:marRight w:val="0"/>
          <w:marTop w:val="0"/>
          <w:marBottom w:val="0"/>
          <w:divBdr>
            <w:top w:val="none" w:sz="0" w:space="0" w:color="auto"/>
            <w:left w:val="none" w:sz="0" w:space="0" w:color="auto"/>
            <w:bottom w:val="none" w:sz="0" w:space="0" w:color="auto"/>
            <w:right w:val="none" w:sz="0" w:space="0" w:color="auto"/>
          </w:divBdr>
        </w:div>
        <w:div w:id="1905411971">
          <w:marLeft w:val="480"/>
          <w:marRight w:val="0"/>
          <w:marTop w:val="0"/>
          <w:marBottom w:val="0"/>
          <w:divBdr>
            <w:top w:val="none" w:sz="0" w:space="0" w:color="auto"/>
            <w:left w:val="none" w:sz="0" w:space="0" w:color="auto"/>
            <w:bottom w:val="none" w:sz="0" w:space="0" w:color="auto"/>
            <w:right w:val="none" w:sz="0" w:space="0" w:color="auto"/>
          </w:divBdr>
        </w:div>
        <w:div w:id="1906069601">
          <w:marLeft w:val="480"/>
          <w:marRight w:val="0"/>
          <w:marTop w:val="0"/>
          <w:marBottom w:val="0"/>
          <w:divBdr>
            <w:top w:val="none" w:sz="0" w:space="0" w:color="auto"/>
            <w:left w:val="none" w:sz="0" w:space="0" w:color="auto"/>
            <w:bottom w:val="none" w:sz="0" w:space="0" w:color="auto"/>
            <w:right w:val="none" w:sz="0" w:space="0" w:color="auto"/>
          </w:divBdr>
        </w:div>
        <w:div w:id="1916939160">
          <w:marLeft w:val="480"/>
          <w:marRight w:val="0"/>
          <w:marTop w:val="0"/>
          <w:marBottom w:val="0"/>
          <w:divBdr>
            <w:top w:val="none" w:sz="0" w:space="0" w:color="auto"/>
            <w:left w:val="none" w:sz="0" w:space="0" w:color="auto"/>
            <w:bottom w:val="none" w:sz="0" w:space="0" w:color="auto"/>
            <w:right w:val="none" w:sz="0" w:space="0" w:color="auto"/>
          </w:divBdr>
        </w:div>
        <w:div w:id="1919708269">
          <w:marLeft w:val="480"/>
          <w:marRight w:val="0"/>
          <w:marTop w:val="0"/>
          <w:marBottom w:val="0"/>
          <w:divBdr>
            <w:top w:val="none" w:sz="0" w:space="0" w:color="auto"/>
            <w:left w:val="none" w:sz="0" w:space="0" w:color="auto"/>
            <w:bottom w:val="none" w:sz="0" w:space="0" w:color="auto"/>
            <w:right w:val="none" w:sz="0" w:space="0" w:color="auto"/>
          </w:divBdr>
        </w:div>
        <w:div w:id="1931041759">
          <w:marLeft w:val="480"/>
          <w:marRight w:val="0"/>
          <w:marTop w:val="0"/>
          <w:marBottom w:val="0"/>
          <w:divBdr>
            <w:top w:val="none" w:sz="0" w:space="0" w:color="auto"/>
            <w:left w:val="none" w:sz="0" w:space="0" w:color="auto"/>
            <w:bottom w:val="none" w:sz="0" w:space="0" w:color="auto"/>
            <w:right w:val="none" w:sz="0" w:space="0" w:color="auto"/>
          </w:divBdr>
        </w:div>
        <w:div w:id="1933736099">
          <w:marLeft w:val="480"/>
          <w:marRight w:val="0"/>
          <w:marTop w:val="0"/>
          <w:marBottom w:val="0"/>
          <w:divBdr>
            <w:top w:val="none" w:sz="0" w:space="0" w:color="auto"/>
            <w:left w:val="none" w:sz="0" w:space="0" w:color="auto"/>
            <w:bottom w:val="none" w:sz="0" w:space="0" w:color="auto"/>
            <w:right w:val="none" w:sz="0" w:space="0" w:color="auto"/>
          </w:divBdr>
        </w:div>
        <w:div w:id="1945575990">
          <w:marLeft w:val="480"/>
          <w:marRight w:val="0"/>
          <w:marTop w:val="0"/>
          <w:marBottom w:val="0"/>
          <w:divBdr>
            <w:top w:val="none" w:sz="0" w:space="0" w:color="auto"/>
            <w:left w:val="none" w:sz="0" w:space="0" w:color="auto"/>
            <w:bottom w:val="none" w:sz="0" w:space="0" w:color="auto"/>
            <w:right w:val="none" w:sz="0" w:space="0" w:color="auto"/>
          </w:divBdr>
        </w:div>
        <w:div w:id="1955596052">
          <w:marLeft w:val="480"/>
          <w:marRight w:val="0"/>
          <w:marTop w:val="0"/>
          <w:marBottom w:val="0"/>
          <w:divBdr>
            <w:top w:val="none" w:sz="0" w:space="0" w:color="auto"/>
            <w:left w:val="none" w:sz="0" w:space="0" w:color="auto"/>
            <w:bottom w:val="none" w:sz="0" w:space="0" w:color="auto"/>
            <w:right w:val="none" w:sz="0" w:space="0" w:color="auto"/>
          </w:divBdr>
        </w:div>
        <w:div w:id="1975215504">
          <w:marLeft w:val="480"/>
          <w:marRight w:val="0"/>
          <w:marTop w:val="0"/>
          <w:marBottom w:val="0"/>
          <w:divBdr>
            <w:top w:val="none" w:sz="0" w:space="0" w:color="auto"/>
            <w:left w:val="none" w:sz="0" w:space="0" w:color="auto"/>
            <w:bottom w:val="none" w:sz="0" w:space="0" w:color="auto"/>
            <w:right w:val="none" w:sz="0" w:space="0" w:color="auto"/>
          </w:divBdr>
        </w:div>
        <w:div w:id="1976829968">
          <w:marLeft w:val="480"/>
          <w:marRight w:val="0"/>
          <w:marTop w:val="0"/>
          <w:marBottom w:val="0"/>
          <w:divBdr>
            <w:top w:val="none" w:sz="0" w:space="0" w:color="auto"/>
            <w:left w:val="none" w:sz="0" w:space="0" w:color="auto"/>
            <w:bottom w:val="none" w:sz="0" w:space="0" w:color="auto"/>
            <w:right w:val="none" w:sz="0" w:space="0" w:color="auto"/>
          </w:divBdr>
        </w:div>
        <w:div w:id="1990668825">
          <w:marLeft w:val="480"/>
          <w:marRight w:val="0"/>
          <w:marTop w:val="0"/>
          <w:marBottom w:val="0"/>
          <w:divBdr>
            <w:top w:val="none" w:sz="0" w:space="0" w:color="auto"/>
            <w:left w:val="none" w:sz="0" w:space="0" w:color="auto"/>
            <w:bottom w:val="none" w:sz="0" w:space="0" w:color="auto"/>
            <w:right w:val="none" w:sz="0" w:space="0" w:color="auto"/>
          </w:divBdr>
        </w:div>
        <w:div w:id="2003313811">
          <w:marLeft w:val="480"/>
          <w:marRight w:val="0"/>
          <w:marTop w:val="0"/>
          <w:marBottom w:val="0"/>
          <w:divBdr>
            <w:top w:val="none" w:sz="0" w:space="0" w:color="auto"/>
            <w:left w:val="none" w:sz="0" w:space="0" w:color="auto"/>
            <w:bottom w:val="none" w:sz="0" w:space="0" w:color="auto"/>
            <w:right w:val="none" w:sz="0" w:space="0" w:color="auto"/>
          </w:divBdr>
        </w:div>
      </w:divsChild>
    </w:div>
    <w:div w:id="416026182">
      <w:marLeft w:val="480"/>
      <w:marRight w:val="0"/>
      <w:marTop w:val="0"/>
      <w:marBottom w:val="0"/>
      <w:divBdr>
        <w:top w:val="none" w:sz="0" w:space="0" w:color="auto"/>
        <w:left w:val="none" w:sz="0" w:space="0" w:color="auto"/>
        <w:bottom w:val="none" w:sz="0" w:space="0" w:color="auto"/>
        <w:right w:val="none" w:sz="0" w:space="0" w:color="auto"/>
      </w:divBdr>
    </w:div>
    <w:div w:id="416096091">
      <w:marLeft w:val="480"/>
      <w:marRight w:val="0"/>
      <w:marTop w:val="0"/>
      <w:marBottom w:val="0"/>
      <w:divBdr>
        <w:top w:val="none" w:sz="0" w:space="0" w:color="auto"/>
        <w:left w:val="none" w:sz="0" w:space="0" w:color="auto"/>
        <w:bottom w:val="none" w:sz="0" w:space="0" w:color="auto"/>
        <w:right w:val="none" w:sz="0" w:space="0" w:color="auto"/>
      </w:divBdr>
    </w:div>
    <w:div w:id="416098165">
      <w:marLeft w:val="480"/>
      <w:marRight w:val="0"/>
      <w:marTop w:val="0"/>
      <w:marBottom w:val="0"/>
      <w:divBdr>
        <w:top w:val="none" w:sz="0" w:space="0" w:color="auto"/>
        <w:left w:val="none" w:sz="0" w:space="0" w:color="auto"/>
        <w:bottom w:val="none" w:sz="0" w:space="0" w:color="auto"/>
        <w:right w:val="none" w:sz="0" w:space="0" w:color="auto"/>
      </w:divBdr>
    </w:div>
    <w:div w:id="416288191">
      <w:marLeft w:val="480"/>
      <w:marRight w:val="0"/>
      <w:marTop w:val="0"/>
      <w:marBottom w:val="0"/>
      <w:divBdr>
        <w:top w:val="none" w:sz="0" w:space="0" w:color="auto"/>
        <w:left w:val="none" w:sz="0" w:space="0" w:color="auto"/>
        <w:bottom w:val="none" w:sz="0" w:space="0" w:color="auto"/>
        <w:right w:val="none" w:sz="0" w:space="0" w:color="auto"/>
      </w:divBdr>
    </w:div>
    <w:div w:id="416294818">
      <w:marLeft w:val="480"/>
      <w:marRight w:val="0"/>
      <w:marTop w:val="0"/>
      <w:marBottom w:val="0"/>
      <w:divBdr>
        <w:top w:val="none" w:sz="0" w:space="0" w:color="auto"/>
        <w:left w:val="none" w:sz="0" w:space="0" w:color="auto"/>
        <w:bottom w:val="none" w:sz="0" w:space="0" w:color="auto"/>
        <w:right w:val="none" w:sz="0" w:space="0" w:color="auto"/>
      </w:divBdr>
    </w:div>
    <w:div w:id="416367720">
      <w:marLeft w:val="480"/>
      <w:marRight w:val="0"/>
      <w:marTop w:val="0"/>
      <w:marBottom w:val="0"/>
      <w:divBdr>
        <w:top w:val="none" w:sz="0" w:space="0" w:color="auto"/>
        <w:left w:val="none" w:sz="0" w:space="0" w:color="auto"/>
        <w:bottom w:val="none" w:sz="0" w:space="0" w:color="auto"/>
        <w:right w:val="none" w:sz="0" w:space="0" w:color="auto"/>
      </w:divBdr>
    </w:div>
    <w:div w:id="416481285">
      <w:marLeft w:val="480"/>
      <w:marRight w:val="0"/>
      <w:marTop w:val="0"/>
      <w:marBottom w:val="0"/>
      <w:divBdr>
        <w:top w:val="none" w:sz="0" w:space="0" w:color="auto"/>
        <w:left w:val="none" w:sz="0" w:space="0" w:color="auto"/>
        <w:bottom w:val="none" w:sz="0" w:space="0" w:color="auto"/>
        <w:right w:val="none" w:sz="0" w:space="0" w:color="auto"/>
      </w:divBdr>
    </w:div>
    <w:div w:id="416636042">
      <w:marLeft w:val="480"/>
      <w:marRight w:val="0"/>
      <w:marTop w:val="0"/>
      <w:marBottom w:val="0"/>
      <w:divBdr>
        <w:top w:val="none" w:sz="0" w:space="0" w:color="auto"/>
        <w:left w:val="none" w:sz="0" w:space="0" w:color="auto"/>
        <w:bottom w:val="none" w:sz="0" w:space="0" w:color="auto"/>
        <w:right w:val="none" w:sz="0" w:space="0" w:color="auto"/>
      </w:divBdr>
    </w:div>
    <w:div w:id="417137346">
      <w:marLeft w:val="480"/>
      <w:marRight w:val="0"/>
      <w:marTop w:val="0"/>
      <w:marBottom w:val="0"/>
      <w:divBdr>
        <w:top w:val="none" w:sz="0" w:space="0" w:color="auto"/>
        <w:left w:val="none" w:sz="0" w:space="0" w:color="auto"/>
        <w:bottom w:val="none" w:sz="0" w:space="0" w:color="auto"/>
        <w:right w:val="none" w:sz="0" w:space="0" w:color="auto"/>
      </w:divBdr>
    </w:div>
    <w:div w:id="417290366">
      <w:marLeft w:val="480"/>
      <w:marRight w:val="0"/>
      <w:marTop w:val="0"/>
      <w:marBottom w:val="0"/>
      <w:divBdr>
        <w:top w:val="none" w:sz="0" w:space="0" w:color="auto"/>
        <w:left w:val="none" w:sz="0" w:space="0" w:color="auto"/>
        <w:bottom w:val="none" w:sz="0" w:space="0" w:color="auto"/>
        <w:right w:val="none" w:sz="0" w:space="0" w:color="auto"/>
      </w:divBdr>
    </w:div>
    <w:div w:id="417290766">
      <w:marLeft w:val="480"/>
      <w:marRight w:val="0"/>
      <w:marTop w:val="0"/>
      <w:marBottom w:val="0"/>
      <w:divBdr>
        <w:top w:val="none" w:sz="0" w:space="0" w:color="auto"/>
        <w:left w:val="none" w:sz="0" w:space="0" w:color="auto"/>
        <w:bottom w:val="none" w:sz="0" w:space="0" w:color="auto"/>
        <w:right w:val="none" w:sz="0" w:space="0" w:color="auto"/>
      </w:divBdr>
    </w:div>
    <w:div w:id="417361866">
      <w:marLeft w:val="480"/>
      <w:marRight w:val="0"/>
      <w:marTop w:val="0"/>
      <w:marBottom w:val="0"/>
      <w:divBdr>
        <w:top w:val="none" w:sz="0" w:space="0" w:color="auto"/>
        <w:left w:val="none" w:sz="0" w:space="0" w:color="auto"/>
        <w:bottom w:val="none" w:sz="0" w:space="0" w:color="auto"/>
        <w:right w:val="none" w:sz="0" w:space="0" w:color="auto"/>
      </w:divBdr>
    </w:div>
    <w:div w:id="417560598">
      <w:marLeft w:val="480"/>
      <w:marRight w:val="0"/>
      <w:marTop w:val="0"/>
      <w:marBottom w:val="0"/>
      <w:divBdr>
        <w:top w:val="none" w:sz="0" w:space="0" w:color="auto"/>
        <w:left w:val="none" w:sz="0" w:space="0" w:color="auto"/>
        <w:bottom w:val="none" w:sz="0" w:space="0" w:color="auto"/>
        <w:right w:val="none" w:sz="0" w:space="0" w:color="auto"/>
      </w:divBdr>
    </w:div>
    <w:div w:id="417561403">
      <w:marLeft w:val="480"/>
      <w:marRight w:val="0"/>
      <w:marTop w:val="0"/>
      <w:marBottom w:val="0"/>
      <w:divBdr>
        <w:top w:val="none" w:sz="0" w:space="0" w:color="auto"/>
        <w:left w:val="none" w:sz="0" w:space="0" w:color="auto"/>
        <w:bottom w:val="none" w:sz="0" w:space="0" w:color="auto"/>
        <w:right w:val="none" w:sz="0" w:space="0" w:color="auto"/>
      </w:divBdr>
    </w:div>
    <w:div w:id="417681567">
      <w:marLeft w:val="480"/>
      <w:marRight w:val="0"/>
      <w:marTop w:val="0"/>
      <w:marBottom w:val="0"/>
      <w:divBdr>
        <w:top w:val="none" w:sz="0" w:space="0" w:color="auto"/>
        <w:left w:val="none" w:sz="0" w:space="0" w:color="auto"/>
        <w:bottom w:val="none" w:sz="0" w:space="0" w:color="auto"/>
        <w:right w:val="none" w:sz="0" w:space="0" w:color="auto"/>
      </w:divBdr>
    </w:div>
    <w:div w:id="417823453">
      <w:marLeft w:val="480"/>
      <w:marRight w:val="0"/>
      <w:marTop w:val="0"/>
      <w:marBottom w:val="0"/>
      <w:divBdr>
        <w:top w:val="none" w:sz="0" w:space="0" w:color="auto"/>
        <w:left w:val="none" w:sz="0" w:space="0" w:color="auto"/>
        <w:bottom w:val="none" w:sz="0" w:space="0" w:color="auto"/>
        <w:right w:val="none" w:sz="0" w:space="0" w:color="auto"/>
      </w:divBdr>
    </w:div>
    <w:div w:id="417945387">
      <w:marLeft w:val="480"/>
      <w:marRight w:val="0"/>
      <w:marTop w:val="0"/>
      <w:marBottom w:val="0"/>
      <w:divBdr>
        <w:top w:val="none" w:sz="0" w:space="0" w:color="auto"/>
        <w:left w:val="none" w:sz="0" w:space="0" w:color="auto"/>
        <w:bottom w:val="none" w:sz="0" w:space="0" w:color="auto"/>
        <w:right w:val="none" w:sz="0" w:space="0" w:color="auto"/>
      </w:divBdr>
    </w:div>
    <w:div w:id="417992131">
      <w:marLeft w:val="480"/>
      <w:marRight w:val="0"/>
      <w:marTop w:val="0"/>
      <w:marBottom w:val="0"/>
      <w:divBdr>
        <w:top w:val="none" w:sz="0" w:space="0" w:color="auto"/>
        <w:left w:val="none" w:sz="0" w:space="0" w:color="auto"/>
        <w:bottom w:val="none" w:sz="0" w:space="0" w:color="auto"/>
        <w:right w:val="none" w:sz="0" w:space="0" w:color="auto"/>
      </w:divBdr>
    </w:div>
    <w:div w:id="418066209">
      <w:marLeft w:val="480"/>
      <w:marRight w:val="0"/>
      <w:marTop w:val="0"/>
      <w:marBottom w:val="0"/>
      <w:divBdr>
        <w:top w:val="none" w:sz="0" w:space="0" w:color="auto"/>
        <w:left w:val="none" w:sz="0" w:space="0" w:color="auto"/>
        <w:bottom w:val="none" w:sz="0" w:space="0" w:color="auto"/>
        <w:right w:val="none" w:sz="0" w:space="0" w:color="auto"/>
      </w:divBdr>
    </w:div>
    <w:div w:id="418066784">
      <w:marLeft w:val="480"/>
      <w:marRight w:val="0"/>
      <w:marTop w:val="0"/>
      <w:marBottom w:val="0"/>
      <w:divBdr>
        <w:top w:val="none" w:sz="0" w:space="0" w:color="auto"/>
        <w:left w:val="none" w:sz="0" w:space="0" w:color="auto"/>
        <w:bottom w:val="none" w:sz="0" w:space="0" w:color="auto"/>
        <w:right w:val="none" w:sz="0" w:space="0" w:color="auto"/>
      </w:divBdr>
    </w:div>
    <w:div w:id="418209787">
      <w:marLeft w:val="480"/>
      <w:marRight w:val="0"/>
      <w:marTop w:val="0"/>
      <w:marBottom w:val="0"/>
      <w:divBdr>
        <w:top w:val="none" w:sz="0" w:space="0" w:color="auto"/>
        <w:left w:val="none" w:sz="0" w:space="0" w:color="auto"/>
        <w:bottom w:val="none" w:sz="0" w:space="0" w:color="auto"/>
        <w:right w:val="none" w:sz="0" w:space="0" w:color="auto"/>
      </w:divBdr>
    </w:div>
    <w:div w:id="418255089">
      <w:marLeft w:val="480"/>
      <w:marRight w:val="0"/>
      <w:marTop w:val="0"/>
      <w:marBottom w:val="0"/>
      <w:divBdr>
        <w:top w:val="none" w:sz="0" w:space="0" w:color="auto"/>
        <w:left w:val="none" w:sz="0" w:space="0" w:color="auto"/>
        <w:bottom w:val="none" w:sz="0" w:space="0" w:color="auto"/>
        <w:right w:val="none" w:sz="0" w:space="0" w:color="auto"/>
      </w:divBdr>
    </w:div>
    <w:div w:id="418478321">
      <w:marLeft w:val="480"/>
      <w:marRight w:val="0"/>
      <w:marTop w:val="0"/>
      <w:marBottom w:val="0"/>
      <w:divBdr>
        <w:top w:val="none" w:sz="0" w:space="0" w:color="auto"/>
        <w:left w:val="none" w:sz="0" w:space="0" w:color="auto"/>
        <w:bottom w:val="none" w:sz="0" w:space="0" w:color="auto"/>
        <w:right w:val="none" w:sz="0" w:space="0" w:color="auto"/>
      </w:divBdr>
    </w:div>
    <w:div w:id="418523240">
      <w:marLeft w:val="480"/>
      <w:marRight w:val="0"/>
      <w:marTop w:val="0"/>
      <w:marBottom w:val="0"/>
      <w:divBdr>
        <w:top w:val="none" w:sz="0" w:space="0" w:color="auto"/>
        <w:left w:val="none" w:sz="0" w:space="0" w:color="auto"/>
        <w:bottom w:val="none" w:sz="0" w:space="0" w:color="auto"/>
        <w:right w:val="none" w:sz="0" w:space="0" w:color="auto"/>
      </w:divBdr>
    </w:div>
    <w:div w:id="418523605">
      <w:marLeft w:val="480"/>
      <w:marRight w:val="0"/>
      <w:marTop w:val="0"/>
      <w:marBottom w:val="0"/>
      <w:divBdr>
        <w:top w:val="none" w:sz="0" w:space="0" w:color="auto"/>
        <w:left w:val="none" w:sz="0" w:space="0" w:color="auto"/>
        <w:bottom w:val="none" w:sz="0" w:space="0" w:color="auto"/>
        <w:right w:val="none" w:sz="0" w:space="0" w:color="auto"/>
      </w:divBdr>
    </w:div>
    <w:div w:id="418644028">
      <w:marLeft w:val="480"/>
      <w:marRight w:val="0"/>
      <w:marTop w:val="0"/>
      <w:marBottom w:val="0"/>
      <w:divBdr>
        <w:top w:val="none" w:sz="0" w:space="0" w:color="auto"/>
        <w:left w:val="none" w:sz="0" w:space="0" w:color="auto"/>
        <w:bottom w:val="none" w:sz="0" w:space="0" w:color="auto"/>
        <w:right w:val="none" w:sz="0" w:space="0" w:color="auto"/>
      </w:divBdr>
    </w:div>
    <w:div w:id="418798549">
      <w:marLeft w:val="480"/>
      <w:marRight w:val="0"/>
      <w:marTop w:val="0"/>
      <w:marBottom w:val="0"/>
      <w:divBdr>
        <w:top w:val="none" w:sz="0" w:space="0" w:color="auto"/>
        <w:left w:val="none" w:sz="0" w:space="0" w:color="auto"/>
        <w:bottom w:val="none" w:sz="0" w:space="0" w:color="auto"/>
        <w:right w:val="none" w:sz="0" w:space="0" w:color="auto"/>
      </w:divBdr>
    </w:div>
    <w:div w:id="418865632">
      <w:marLeft w:val="480"/>
      <w:marRight w:val="0"/>
      <w:marTop w:val="0"/>
      <w:marBottom w:val="0"/>
      <w:divBdr>
        <w:top w:val="none" w:sz="0" w:space="0" w:color="auto"/>
        <w:left w:val="none" w:sz="0" w:space="0" w:color="auto"/>
        <w:bottom w:val="none" w:sz="0" w:space="0" w:color="auto"/>
        <w:right w:val="none" w:sz="0" w:space="0" w:color="auto"/>
      </w:divBdr>
    </w:div>
    <w:div w:id="418914782">
      <w:marLeft w:val="480"/>
      <w:marRight w:val="0"/>
      <w:marTop w:val="0"/>
      <w:marBottom w:val="0"/>
      <w:divBdr>
        <w:top w:val="none" w:sz="0" w:space="0" w:color="auto"/>
        <w:left w:val="none" w:sz="0" w:space="0" w:color="auto"/>
        <w:bottom w:val="none" w:sz="0" w:space="0" w:color="auto"/>
        <w:right w:val="none" w:sz="0" w:space="0" w:color="auto"/>
      </w:divBdr>
    </w:div>
    <w:div w:id="419067431">
      <w:marLeft w:val="480"/>
      <w:marRight w:val="0"/>
      <w:marTop w:val="0"/>
      <w:marBottom w:val="0"/>
      <w:divBdr>
        <w:top w:val="none" w:sz="0" w:space="0" w:color="auto"/>
        <w:left w:val="none" w:sz="0" w:space="0" w:color="auto"/>
        <w:bottom w:val="none" w:sz="0" w:space="0" w:color="auto"/>
        <w:right w:val="none" w:sz="0" w:space="0" w:color="auto"/>
      </w:divBdr>
    </w:div>
    <w:div w:id="419371531">
      <w:marLeft w:val="480"/>
      <w:marRight w:val="0"/>
      <w:marTop w:val="0"/>
      <w:marBottom w:val="0"/>
      <w:divBdr>
        <w:top w:val="none" w:sz="0" w:space="0" w:color="auto"/>
        <w:left w:val="none" w:sz="0" w:space="0" w:color="auto"/>
        <w:bottom w:val="none" w:sz="0" w:space="0" w:color="auto"/>
        <w:right w:val="none" w:sz="0" w:space="0" w:color="auto"/>
      </w:divBdr>
    </w:div>
    <w:div w:id="419761996">
      <w:marLeft w:val="480"/>
      <w:marRight w:val="0"/>
      <w:marTop w:val="0"/>
      <w:marBottom w:val="0"/>
      <w:divBdr>
        <w:top w:val="none" w:sz="0" w:space="0" w:color="auto"/>
        <w:left w:val="none" w:sz="0" w:space="0" w:color="auto"/>
        <w:bottom w:val="none" w:sz="0" w:space="0" w:color="auto"/>
        <w:right w:val="none" w:sz="0" w:space="0" w:color="auto"/>
      </w:divBdr>
    </w:div>
    <w:div w:id="419833897">
      <w:marLeft w:val="480"/>
      <w:marRight w:val="0"/>
      <w:marTop w:val="0"/>
      <w:marBottom w:val="0"/>
      <w:divBdr>
        <w:top w:val="none" w:sz="0" w:space="0" w:color="auto"/>
        <w:left w:val="none" w:sz="0" w:space="0" w:color="auto"/>
        <w:bottom w:val="none" w:sz="0" w:space="0" w:color="auto"/>
        <w:right w:val="none" w:sz="0" w:space="0" w:color="auto"/>
      </w:divBdr>
    </w:div>
    <w:div w:id="419908988">
      <w:marLeft w:val="480"/>
      <w:marRight w:val="0"/>
      <w:marTop w:val="0"/>
      <w:marBottom w:val="0"/>
      <w:divBdr>
        <w:top w:val="none" w:sz="0" w:space="0" w:color="auto"/>
        <w:left w:val="none" w:sz="0" w:space="0" w:color="auto"/>
        <w:bottom w:val="none" w:sz="0" w:space="0" w:color="auto"/>
        <w:right w:val="none" w:sz="0" w:space="0" w:color="auto"/>
      </w:divBdr>
    </w:div>
    <w:div w:id="419983804">
      <w:marLeft w:val="480"/>
      <w:marRight w:val="0"/>
      <w:marTop w:val="0"/>
      <w:marBottom w:val="0"/>
      <w:divBdr>
        <w:top w:val="none" w:sz="0" w:space="0" w:color="auto"/>
        <w:left w:val="none" w:sz="0" w:space="0" w:color="auto"/>
        <w:bottom w:val="none" w:sz="0" w:space="0" w:color="auto"/>
        <w:right w:val="none" w:sz="0" w:space="0" w:color="auto"/>
      </w:divBdr>
    </w:div>
    <w:div w:id="420180737">
      <w:marLeft w:val="480"/>
      <w:marRight w:val="0"/>
      <w:marTop w:val="0"/>
      <w:marBottom w:val="0"/>
      <w:divBdr>
        <w:top w:val="none" w:sz="0" w:space="0" w:color="auto"/>
        <w:left w:val="none" w:sz="0" w:space="0" w:color="auto"/>
        <w:bottom w:val="none" w:sz="0" w:space="0" w:color="auto"/>
        <w:right w:val="none" w:sz="0" w:space="0" w:color="auto"/>
      </w:divBdr>
    </w:div>
    <w:div w:id="420487744">
      <w:marLeft w:val="480"/>
      <w:marRight w:val="0"/>
      <w:marTop w:val="0"/>
      <w:marBottom w:val="0"/>
      <w:divBdr>
        <w:top w:val="none" w:sz="0" w:space="0" w:color="auto"/>
        <w:left w:val="none" w:sz="0" w:space="0" w:color="auto"/>
        <w:bottom w:val="none" w:sz="0" w:space="0" w:color="auto"/>
        <w:right w:val="none" w:sz="0" w:space="0" w:color="auto"/>
      </w:divBdr>
    </w:div>
    <w:div w:id="420684738">
      <w:marLeft w:val="480"/>
      <w:marRight w:val="0"/>
      <w:marTop w:val="0"/>
      <w:marBottom w:val="0"/>
      <w:divBdr>
        <w:top w:val="none" w:sz="0" w:space="0" w:color="auto"/>
        <w:left w:val="none" w:sz="0" w:space="0" w:color="auto"/>
        <w:bottom w:val="none" w:sz="0" w:space="0" w:color="auto"/>
        <w:right w:val="none" w:sz="0" w:space="0" w:color="auto"/>
      </w:divBdr>
    </w:div>
    <w:div w:id="420882860">
      <w:marLeft w:val="480"/>
      <w:marRight w:val="0"/>
      <w:marTop w:val="0"/>
      <w:marBottom w:val="0"/>
      <w:divBdr>
        <w:top w:val="none" w:sz="0" w:space="0" w:color="auto"/>
        <w:left w:val="none" w:sz="0" w:space="0" w:color="auto"/>
        <w:bottom w:val="none" w:sz="0" w:space="0" w:color="auto"/>
        <w:right w:val="none" w:sz="0" w:space="0" w:color="auto"/>
      </w:divBdr>
    </w:div>
    <w:div w:id="421487957">
      <w:marLeft w:val="480"/>
      <w:marRight w:val="0"/>
      <w:marTop w:val="0"/>
      <w:marBottom w:val="0"/>
      <w:divBdr>
        <w:top w:val="none" w:sz="0" w:space="0" w:color="auto"/>
        <w:left w:val="none" w:sz="0" w:space="0" w:color="auto"/>
        <w:bottom w:val="none" w:sz="0" w:space="0" w:color="auto"/>
        <w:right w:val="none" w:sz="0" w:space="0" w:color="auto"/>
      </w:divBdr>
    </w:div>
    <w:div w:id="421605578">
      <w:marLeft w:val="480"/>
      <w:marRight w:val="0"/>
      <w:marTop w:val="0"/>
      <w:marBottom w:val="0"/>
      <w:divBdr>
        <w:top w:val="none" w:sz="0" w:space="0" w:color="auto"/>
        <w:left w:val="none" w:sz="0" w:space="0" w:color="auto"/>
        <w:bottom w:val="none" w:sz="0" w:space="0" w:color="auto"/>
        <w:right w:val="none" w:sz="0" w:space="0" w:color="auto"/>
      </w:divBdr>
    </w:div>
    <w:div w:id="421679583">
      <w:marLeft w:val="480"/>
      <w:marRight w:val="0"/>
      <w:marTop w:val="0"/>
      <w:marBottom w:val="0"/>
      <w:divBdr>
        <w:top w:val="none" w:sz="0" w:space="0" w:color="auto"/>
        <w:left w:val="none" w:sz="0" w:space="0" w:color="auto"/>
        <w:bottom w:val="none" w:sz="0" w:space="0" w:color="auto"/>
        <w:right w:val="none" w:sz="0" w:space="0" w:color="auto"/>
      </w:divBdr>
    </w:div>
    <w:div w:id="421688178">
      <w:marLeft w:val="480"/>
      <w:marRight w:val="0"/>
      <w:marTop w:val="0"/>
      <w:marBottom w:val="0"/>
      <w:divBdr>
        <w:top w:val="none" w:sz="0" w:space="0" w:color="auto"/>
        <w:left w:val="none" w:sz="0" w:space="0" w:color="auto"/>
        <w:bottom w:val="none" w:sz="0" w:space="0" w:color="auto"/>
        <w:right w:val="none" w:sz="0" w:space="0" w:color="auto"/>
      </w:divBdr>
    </w:div>
    <w:div w:id="421724446">
      <w:marLeft w:val="480"/>
      <w:marRight w:val="0"/>
      <w:marTop w:val="0"/>
      <w:marBottom w:val="0"/>
      <w:divBdr>
        <w:top w:val="none" w:sz="0" w:space="0" w:color="auto"/>
        <w:left w:val="none" w:sz="0" w:space="0" w:color="auto"/>
        <w:bottom w:val="none" w:sz="0" w:space="0" w:color="auto"/>
        <w:right w:val="none" w:sz="0" w:space="0" w:color="auto"/>
      </w:divBdr>
    </w:div>
    <w:div w:id="421873215">
      <w:marLeft w:val="480"/>
      <w:marRight w:val="0"/>
      <w:marTop w:val="0"/>
      <w:marBottom w:val="0"/>
      <w:divBdr>
        <w:top w:val="none" w:sz="0" w:space="0" w:color="auto"/>
        <w:left w:val="none" w:sz="0" w:space="0" w:color="auto"/>
        <w:bottom w:val="none" w:sz="0" w:space="0" w:color="auto"/>
        <w:right w:val="none" w:sz="0" w:space="0" w:color="auto"/>
      </w:divBdr>
    </w:div>
    <w:div w:id="421875061">
      <w:marLeft w:val="480"/>
      <w:marRight w:val="0"/>
      <w:marTop w:val="0"/>
      <w:marBottom w:val="0"/>
      <w:divBdr>
        <w:top w:val="none" w:sz="0" w:space="0" w:color="auto"/>
        <w:left w:val="none" w:sz="0" w:space="0" w:color="auto"/>
        <w:bottom w:val="none" w:sz="0" w:space="0" w:color="auto"/>
        <w:right w:val="none" w:sz="0" w:space="0" w:color="auto"/>
      </w:divBdr>
    </w:div>
    <w:div w:id="421922788">
      <w:marLeft w:val="480"/>
      <w:marRight w:val="0"/>
      <w:marTop w:val="0"/>
      <w:marBottom w:val="0"/>
      <w:divBdr>
        <w:top w:val="none" w:sz="0" w:space="0" w:color="auto"/>
        <w:left w:val="none" w:sz="0" w:space="0" w:color="auto"/>
        <w:bottom w:val="none" w:sz="0" w:space="0" w:color="auto"/>
        <w:right w:val="none" w:sz="0" w:space="0" w:color="auto"/>
      </w:divBdr>
    </w:div>
    <w:div w:id="421949561">
      <w:marLeft w:val="480"/>
      <w:marRight w:val="0"/>
      <w:marTop w:val="0"/>
      <w:marBottom w:val="0"/>
      <w:divBdr>
        <w:top w:val="none" w:sz="0" w:space="0" w:color="auto"/>
        <w:left w:val="none" w:sz="0" w:space="0" w:color="auto"/>
        <w:bottom w:val="none" w:sz="0" w:space="0" w:color="auto"/>
        <w:right w:val="none" w:sz="0" w:space="0" w:color="auto"/>
      </w:divBdr>
    </w:div>
    <w:div w:id="421998868">
      <w:marLeft w:val="480"/>
      <w:marRight w:val="0"/>
      <w:marTop w:val="0"/>
      <w:marBottom w:val="0"/>
      <w:divBdr>
        <w:top w:val="none" w:sz="0" w:space="0" w:color="auto"/>
        <w:left w:val="none" w:sz="0" w:space="0" w:color="auto"/>
        <w:bottom w:val="none" w:sz="0" w:space="0" w:color="auto"/>
        <w:right w:val="none" w:sz="0" w:space="0" w:color="auto"/>
      </w:divBdr>
    </w:div>
    <w:div w:id="422117506">
      <w:marLeft w:val="480"/>
      <w:marRight w:val="0"/>
      <w:marTop w:val="0"/>
      <w:marBottom w:val="0"/>
      <w:divBdr>
        <w:top w:val="none" w:sz="0" w:space="0" w:color="auto"/>
        <w:left w:val="none" w:sz="0" w:space="0" w:color="auto"/>
        <w:bottom w:val="none" w:sz="0" w:space="0" w:color="auto"/>
        <w:right w:val="none" w:sz="0" w:space="0" w:color="auto"/>
      </w:divBdr>
    </w:div>
    <w:div w:id="422149117">
      <w:marLeft w:val="480"/>
      <w:marRight w:val="0"/>
      <w:marTop w:val="0"/>
      <w:marBottom w:val="0"/>
      <w:divBdr>
        <w:top w:val="none" w:sz="0" w:space="0" w:color="auto"/>
        <w:left w:val="none" w:sz="0" w:space="0" w:color="auto"/>
        <w:bottom w:val="none" w:sz="0" w:space="0" w:color="auto"/>
        <w:right w:val="none" w:sz="0" w:space="0" w:color="auto"/>
      </w:divBdr>
    </w:div>
    <w:div w:id="422186602">
      <w:marLeft w:val="480"/>
      <w:marRight w:val="0"/>
      <w:marTop w:val="0"/>
      <w:marBottom w:val="0"/>
      <w:divBdr>
        <w:top w:val="none" w:sz="0" w:space="0" w:color="auto"/>
        <w:left w:val="none" w:sz="0" w:space="0" w:color="auto"/>
        <w:bottom w:val="none" w:sz="0" w:space="0" w:color="auto"/>
        <w:right w:val="none" w:sz="0" w:space="0" w:color="auto"/>
      </w:divBdr>
    </w:div>
    <w:div w:id="422192758">
      <w:marLeft w:val="480"/>
      <w:marRight w:val="0"/>
      <w:marTop w:val="0"/>
      <w:marBottom w:val="0"/>
      <w:divBdr>
        <w:top w:val="none" w:sz="0" w:space="0" w:color="auto"/>
        <w:left w:val="none" w:sz="0" w:space="0" w:color="auto"/>
        <w:bottom w:val="none" w:sz="0" w:space="0" w:color="auto"/>
        <w:right w:val="none" w:sz="0" w:space="0" w:color="auto"/>
      </w:divBdr>
    </w:div>
    <w:div w:id="422382806">
      <w:marLeft w:val="480"/>
      <w:marRight w:val="0"/>
      <w:marTop w:val="0"/>
      <w:marBottom w:val="0"/>
      <w:divBdr>
        <w:top w:val="none" w:sz="0" w:space="0" w:color="auto"/>
        <w:left w:val="none" w:sz="0" w:space="0" w:color="auto"/>
        <w:bottom w:val="none" w:sz="0" w:space="0" w:color="auto"/>
        <w:right w:val="none" w:sz="0" w:space="0" w:color="auto"/>
      </w:divBdr>
    </w:div>
    <w:div w:id="422460538">
      <w:marLeft w:val="480"/>
      <w:marRight w:val="0"/>
      <w:marTop w:val="0"/>
      <w:marBottom w:val="0"/>
      <w:divBdr>
        <w:top w:val="none" w:sz="0" w:space="0" w:color="auto"/>
        <w:left w:val="none" w:sz="0" w:space="0" w:color="auto"/>
        <w:bottom w:val="none" w:sz="0" w:space="0" w:color="auto"/>
        <w:right w:val="none" w:sz="0" w:space="0" w:color="auto"/>
      </w:divBdr>
    </w:div>
    <w:div w:id="422726955">
      <w:marLeft w:val="480"/>
      <w:marRight w:val="0"/>
      <w:marTop w:val="0"/>
      <w:marBottom w:val="0"/>
      <w:divBdr>
        <w:top w:val="none" w:sz="0" w:space="0" w:color="auto"/>
        <w:left w:val="none" w:sz="0" w:space="0" w:color="auto"/>
        <w:bottom w:val="none" w:sz="0" w:space="0" w:color="auto"/>
        <w:right w:val="none" w:sz="0" w:space="0" w:color="auto"/>
      </w:divBdr>
    </w:div>
    <w:div w:id="422727264">
      <w:marLeft w:val="480"/>
      <w:marRight w:val="0"/>
      <w:marTop w:val="0"/>
      <w:marBottom w:val="0"/>
      <w:divBdr>
        <w:top w:val="none" w:sz="0" w:space="0" w:color="auto"/>
        <w:left w:val="none" w:sz="0" w:space="0" w:color="auto"/>
        <w:bottom w:val="none" w:sz="0" w:space="0" w:color="auto"/>
        <w:right w:val="none" w:sz="0" w:space="0" w:color="auto"/>
      </w:divBdr>
    </w:div>
    <w:div w:id="422803721">
      <w:marLeft w:val="480"/>
      <w:marRight w:val="0"/>
      <w:marTop w:val="0"/>
      <w:marBottom w:val="0"/>
      <w:divBdr>
        <w:top w:val="none" w:sz="0" w:space="0" w:color="auto"/>
        <w:left w:val="none" w:sz="0" w:space="0" w:color="auto"/>
        <w:bottom w:val="none" w:sz="0" w:space="0" w:color="auto"/>
        <w:right w:val="none" w:sz="0" w:space="0" w:color="auto"/>
      </w:divBdr>
    </w:div>
    <w:div w:id="422993306">
      <w:marLeft w:val="480"/>
      <w:marRight w:val="0"/>
      <w:marTop w:val="0"/>
      <w:marBottom w:val="0"/>
      <w:divBdr>
        <w:top w:val="none" w:sz="0" w:space="0" w:color="auto"/>
        <w:left w:val="none" w:sz="0" w:space="0" w:color="auto"/>
        <w:bottom w:val="none" w:sz="0" w:space="0" w:color="auto"/>
        <w:right w:val="none" w:sz="0" w:space="0" w:color="auto"/>
      </w:divBdr>
    </w:div>
    <w:div w:id="422995962">
      <w:marLeft w:val="480"/>
      <w:marRight w:val="0"/>
      <w:marTop w:val="0"/>
      <w:marBottom w:val="0"/>
      <w:divBdr>
        <w:top w:val="none" w:sz="0" w:space="0" w:color="auto"/>
        <w:left w:val="none" w:sz="0" w:space="0" w:color="auto"/>
        <w:bottom w:val="none" w:sz="0" w:space="0" w:color="auto"/>
        <w:right w:val="none" w:sz="0" w:space="0" w:color="auto"/>
      </w:divBdr>
    </w:div>
    <w:div w:id="422998060">
      <w:marLeft w:val="480"/>
      <w:marRight w:val="0"/>
      <w:marTop w:val="0"/>
      <w:marBottom w:val="0"/>
      <w:divBdr>
        <w:top w:val="none" w:sz="0" w:space="0" w:color="auto"/>
        <w:left w:val="none" w:sz="0" w:space="0" w:color="auto"/>
        <w:bottom w:val="none" w:sz="0" w:space="0" w:color="auto"/>
        <w:right w:val="none" w:sz="0" w:space="0" w:color="auto"/>
      </w:divBdr>
    </w:div>
    <w:div w:id="422999158">
      <w:marLeft w:val="480"/>
      <w:marRight w:val="0"/>
      <w:marTop w:val="0"/>
      <w:marBottom w:val="0"/>
      <w:divBdr>
        <w:top w:val="none" w:sz="0" w:space="0" w:color="auto"/>
        <w:left w:val="none" w:sz="0" w:space="0" w:color="auto"/>
        <w:bottom w:val="none" w:sz="0" w:space="0" w:color="auto"/>
        <w:right w:val="none" w:sz="0" w:space="0" w:color="auto"/>
      </w:divBdr>
    </w:div>
    <w:div w:id="423035205">
      <w:marLeft w:val="480"/>
      <w:marRight w:val="0"/>
      <w:marTop w:val="0"/>
      <w:marBottom w:val="0"/>
      <w:divBdr>
        <w:top w:val="none" w:sz="0" w:space="0" w:color="auto"/>
        <w:left w:val="none" w:sz="0" w:space="0" w:color="auto"/>
        <w:bottom w:val="none" w:sz="0" w:space="0" w:color="auto"/>
        <w:right w:val="none" w:sz="0" w:space="0" w:color="auto"/>
      </w:divBdr>
    </w:div>
    <w:div w:id="423065012">
      <w:marLeft w:val="480"/>
      <w:marRight w:val="0"/>
      <w:marTop w:val="0"/>
      <w:marBottom w:val="0"/>
      <w:divBdr>
        <w:top w:val="none" w:sz="0" w:space="0" w:color="auto"/>
        <w:left w:val="none" w:sz="0" w:space="0" w:color="auto"/>
        <w:bottom w:val="none" w:sz="0" w:space="0" w:color="auto"/>
        <w:right w:val="none" w:sz="0" w:space="0" w:color="auto"/>
      </w:divBdr>
    </w:div>
    <w:div w:id="423185692">
      <w:marLeft w:val="480"/>
      <w:marRight w:val="0"/>
      <w:marTop w:val="0"/>
      <w:marBottom w:val="0"/>
      <w:divBdr>
        <w:top w:val="none" w:sz="0" w:space="0" w:color="auto"/>
        <w:left w:val="none" w:sz="0" w:space="0" w:color="auto"/>
        <w:bottom w:val="none" w:sz="0" w:space="0" w:color="auto"/>
        <w:right w:val="none" w:sz="0" w:space="0" w:color="auto"/>
      </w:divBdr>
    </w:div>
    <w:div w:id="423302851">
      <w:marLeft w:val="480"/>
      <w:marRight w:val="0"/>
      <w:marTop w:val="0"/>
      <w:marBottom w:val="0"/>
      <w:divBdr>
        <w:top w:val="none" w:sz="0" w:space="0" w:color="auto"/>
        <w:left w:val="none" w:sz="0" w:space="0" w:color="auto"/>
        <w:bottom w:val="none" w:sz="0" w:space="0" w:color="auto"/>
        <w:right w:val="none" w:sz="0" w:space="0" w:color="auto"/>
      </w:divBdr>
    </w:div>
    <w:div w:id="423496632">
      <w:marLeft w:val="480"/>
      <w:marRight w:val="0"/>
      <w:marTop w:val="0"/>
      <w:marBottom w:val="0"/>
      <w:divBdr>
        <w:top w:val="none" w:sz="0" w:space="0" w:color="auto"/>
        <w:left w:val="none" w:sz="0" w:space="0" w:color="auto"/>
        <w:bottom w:val="none" w:sz="0" w:space="0" w:color="auto"/>
        <w:right w:val="none" w:sz="0" w:space="0" w:color="auto"/>
      </w:divBdr>
    </w:div>
    <w:div w:id="423576719">
      <w:marLeft w:val="480"/>
      <w:marRight w:val="0"/>
      <w:marTop w:val="0"/>
      <w:marBottom w:val="0"/>
      <w:divBdr>
        <w:top w:val="none" w:sz="0" w:space="0" w:color="auto"/>
        <w:left w:val="none" w:sz="0" w:space="0" w:color="auto"/>
        <w:bottom w:val="none" w:sz="0" w:space="0" w:color="auto"/>
        <w:right w:val="none" w:sz="0" w:space="0" w:color="auto"/>
      </w:divBdr>
    </w:div>
    <w:div w:id="423647057">
      <w:marLeft w:val="480"/>
      <w:marRight w:val="0"/>
      <w:marTop w:val="0"/>
      <w:marBottom w:val="0"/>
      <w:divBdr>
        <w:top w:val="none" w:sz="0" w:space="0" w:color="auto"/>
        <w:left w:val="none" w:sz="0" w:space="0" w:color="auto"/>
        <w:bottom w:val="none" w:sz="0" w:space="0" w:color="auto"/>
        <w:right w:val="none" w:sz="0" w:space="0" w:color="auto"/>
      </w:divBdr>
    </w:div>
    <w:div w:id="423648048">
      <w:marLeft w:val="480"/>
      <w:marRight w:val="0"/>
      <w:marTop w:val="0"/>
      <w:marBottom w:val="0"/>
      <w:divBdr>
        <w:top w:val="none" w:sz="0" w:space="0" w:color="auto"/>
        <w:left w:val="none" w:sz="0" w:space="0" w:color="auto"/>
        <w:bottom w:val="none" w:sz="0" w:space="0" w:color="auto"/>
        <w:right w:val="none" w:sz="0" w:space="0" w:color="auto"/>
      </w:divBdr>
    </w:div>
    <w:div w:id="423652427">
      <w:marLeft w:val="480"/>
      <w:marRight w:val="0"/>
      <w:marTop w:val="0"/>
      <w:marBottom w:val="0"/>
      <w:divBdr>
        <w:top w:val="none" w:sz="0" w:space="0" w:color="auto"/>
        <w:left w:val="none" w:sz="0" w:space="0" w:color="auto"/>
        <w:bottom w:val="none" w:sz="0" w:space="0" w:color="auto"/>
        <w:right w:val="none" w:sz="0" w:space="0" w:color="auto"/>
      </w:divBdr>
    </w:div>
    <w:div w:id="423721409">
      <w:marLeft w:val="480"/>
      <w:marRight w:val="0"/>
      <w:marTop w:val="0"/>
      <w:marBottom w:val="0"/>
      <w:divBdr>
        <w:top w:val="none" w:sz="0" w:space="0" w:color="auto"/>
        <w:left w:val="none" w:sz="0" w:space="0" w:color="auto"/>
        <w:bottom w:val="none" w:sz="0" w:space="0" w:color="auto"/>
        <w:right w:val="none" w:sz="0" w:space="0" w:color="auto"/>
      </w:divBdr>
    </w:div>
    <w:div w:id="423768987">
      <w:marLeft w:val="480"/>
      <w:marRight w:val="0"/>
      <w:marTop w:val="0"/>
      <w:marBottom w:val="0"/>
      <w:divBdr>
        <w:top w:val="none" w:sz="0" w:space="0" w:color="auto"/>
        <w:left w:val="none" w:sz="0" w:space="0" w:color="auto"/>
        <w:bottom w:val="none" w:sz="0" w:space="0" w:color="auto"/>
        <w:right w:val="none" w:sz="0" w:space="0" w:color="auto"/>
      </w:divBdr>
    </w:div>
    <w:div w:id="423964497">
      <w:marLeft w:val="480"/>
      <w:marRight w:val="0"/>
      <w:marTop w:val="0"/>
      <w:marBottom w:val="0"/>
      <w:divBdr>
        <w:top w:val="none" w:sz="0" w:space="0" w:color="auto"/>
        <w:left w:val="none" w:sz="0" w:space="0" w:color="auto"/>
        <w:bottom w:val="none" w:sz="0" w:space="0" w:color="auto"/>
        <w:right w:val="none" w:sz="0" w:space="0" w:color="auto"/>
      </w:divBdr>
    </w:div>
    <w:div w:id="424035129">
      <w:marLeft w:val="480"/>
      <w:marRight w:val="0"/>
      <w:marTop w:val="0"/>
      <w:marBottom w:val="0"/>
      <w:divBdr>
        <w:top w:val="none" w:sz="0" w:space="0" w:color="auto"/>
        <w:left w:val="none" w:sz="0" w:space="0" w:color="auto"/>
        <w:bottom w:val="none" w:sz="0" w:space="0" w:color="auto"/>
        <w:right w:val="none" w:sz="0" w:space="0" w:color="auto"/>
      </w:divBdr>
    </w:div>
    <w:div w:id="424351176">
      <w:marLeft w:val="480"/>
      <w:marRight w:val="0"/>
      <w:marTop w:val="0"/>
      <w:marBottom w:val="0"/>
      <w:divBdr>
        <w:top w:val="none" w:sz="0" w:space="0" w:color="auto"/>
        <w:left w:val="none" w:sz="0" w:space="0" w:color="auto"/>
        <w:bottom w:val="none" w:sz="0" w:space="0" w:color="auto"/>
        <w:right w:val="none" w:sz="0" w:space="0" w:color="auto"/>
      </w:divBdr>
    </w:div>
    <w:div w:id="424352550">
      <w:marLeft w:val="480"/>
      <w:marRight w:val="0"/>
      <w:marTop w:val="0"/>
      <w:marBottom w:val="0"/>
      <w:divBdr>
        <w:top w:val="none" w:sz="0" w:space="0" w:color="auto"/>
        <w:left w:val="none" w:sz="0" w:space="0" w:color="auto"/>
        <w:bottom w:val="none" w:sz="0" w:space="0" w:color="auto"/>
        <w:right w:val="none" w:sz="0" w:space="0" w:color="auto"/>
      </w:divBdr>
    </w:div>
    <w:div w:id="424889857">
      <w:marLeft w:val="480"/>
      <w:marRight w:val="0"/>
      <w:marTop w:val="0"/>
      <w:marBottom w:val="0"/>
      <w:divBdr>
        <w:top w:val="none" w:sz="0" w:space="0" w:color="auto"/>
        <w:left w:val="none" w:sz="0" w:space="0" w:color="auto"/>
        <w:bottom w:val="none" w:sz="0" w:space="0" w:color="auto"/>
        <w:right w:val="none" w:sz="0" w:space="0" w:color="auto"/>
      </w:divBdr>
    </w:div>
    <w:div w:id="425001052">
      <w:marLeft w:val="480"/>
      <w:marRight w:val="0"/>
      <w:marTop w:val="0"/>
      <w:marBottom w:val="0"/>
      <w:divBdr>
        <w:top w:val="none" w:sz="0" w:space="0" w:color="auto"/>
        <w:left w:val="none" w:sz="0" w:space="0" w:color="auto"/>
        <w:bottom w:val="none" w:sz="0" w:space="0" w:color="auto"/>
        <w:right w:val="none" w:sz="0" w:space="0" w:color="auto"/>
      </w:divBdr>
    </w:div>
    <w:div w:id="425001086">
      <w:marLeft w:val="480"/>
      <w:marRight w:val="0"/>
      <w:marTop w:val="0"/>
      <w:marBottom w:val="0"/>
      <w:divBdr>
        <w:top w:val="none" w:sz="0" w:space="0" w:color="auto"/>
        <w:left w:val="none" w:sz="0" w:space="0" w:color="auto"/>
        <w:bottom w:val="none" w:sz="0" w:space="0" w:color="auto"/>
        <w:right w:val="none" w:sz="0" w:space="0" w:color="auto"/>
      </w:divBdr>
    </w:div>
    <w:div w:id="425081524">
      <w:marLeft w:val="480"/>
      <w:marRight w:val="0"/>
      <w:marTop w:val="0"/>
      <w:marBottom w:val="0"/>
      <w:divBdr>
        <w:top w:val="none" w:sz="0" w:space="0" w:color="auto"/>
        <w:left w:val="none" w:sz="0" w:space="0" w:color="auto"/>
        <w:bottom w:val="none" w:sz="0" w:space="0" w:color="auto"/>
        <w:right w:val="none" w:sz="0" w:space="0" w:color="auto"/>
      </w:divBdr>
    </w:div>
    <w:div w:id="425150445">
      <w:marLeft w:val="480"/>
      <w:marRight w:val="0"/>
      <w:marTop w:val="0"/>
      <w:marBottom w:val="0"/>
      <w:divBdr>
        <w:top w:val="none" w:sz="0" w:space="0" w:color="auto"/>
        <w:left w:val="none" w:sz="0" w:space="0" w:color="auto"/>
        <w:bottom w:val="none" w:sz="0" w:space="0" w:color="auto"/>
        <w:right w:val="none" w:sz="0" w:space="0" w:color="auto"/>
      </w:divBdr>
    </w:div>
    <w:div w:id="425199016">
      <w:marLeft w:val="480"/>
      <w:marRight w:val="0"/>
      <w:marTop w:val="0"/>
      <w:marBottom w:val="0"/>
      <w:divBdr>
        <w:top w:val="none" w:sz="0" w:space="0" w:color="auto"/>
        <w:left w:val="none" w:sz="0" w:space="0" w:color="auto"/>
        <w:bottom w:val="none" w:sz="0" w:space="0" w:color="auto"/>
        <w:right w:val="none" w:sz="0" w:space="0" w:color="auto"/>
      </w:divBdr>
    </w:div>
    <w:div w:id="425200326">
      <w:marLeft w:val="480"/>
      <w:marRight w:val="0"/>
      <w:marTop w:val="0"/>
      <w:marBottom w:val="0"/>
      <w:divBdr>
        <w:top w:val="none" w:sz="0" w:space="0" w:color="auto"/>
        <w:left w:val="none" w:sz="0" w:space="0" w:color="auto"/>
        <w:bottom w:val="none" w:sz="0" w:space="0" w:color="auto"/>
        <w:right w:val="none" w:sz="0" w:space="0" w:color="auto"/>
      </w:divBdr>
    </w:div>
    <w:div w:id="425272745">
      <w:marLeft w:val="480"/>
      <w:marRight w:val="0"/>
      <w:marTop w:val="0"/>
      <w:marBottom w:val="0"/>
      <w:divBdr>
        <w:top w:val="none" w:sz="0" w:space="0" w:color="auto"/>
        <w:left w:val="none" w:sz="0" w:space="0" w:color="auto"/>
        <w:bottom w:val="none" w:sz="0" w:space="0" w:color="auto"/>
        <w:right w:val="none" w:sz="0" w:space="0" w:color="auto"/>
      </w:divBdr>
    </w:div>
    <w:div w:id="425610949">
      <w:marLeft w:val="480"/>
      <w:marRight w:val="0"/>
      <w:marTop w:val="0"/>
      <w:marBottom w:val="0"/>
      <w:divBdr>
        <w:top w:val="none" w:sz="0" w:space="0" w:color="auto"/>
        <w:left w:val="none" w:sz="0" w:space="0" w:color="auto"/>
        <w:bottom w:val="none" w:sz="0" w:space="0" w:color="auto"/>
        <w:right w:val="none" w:sz="0" w:space="0" w:color="auto"/>
      </w:divBdr>
    </w:div>
    <w:div w:id="425615987">
      <w:marLeft w:val="480"/>
      <w:marRight w:val="0"/>
      <w:marTop w:val="0"/>
      <w:marBottom w:val="0"/>
      <w:divBdr>
        <w:top w:val="none" w:sz="0" w:space="0" w:color="auto"/>
        <w:left w:val="none" w:sz="0" w:space="0" w:color="auto"/>
        <w:bottom w:val="none" w:sz="0" w:space="0" w:color="auto"/>
        <w:right w:val="none" w:sz="0" w:space="0" w:color="auto"/>
      </w:divBdr>
    </w:div>
    <w:div w:id="425618209">
      <w:marLeft w:val="480"/>
      <w:marRight w:val="0"/>
      <w:marTop w:val="0"/>
      <w:marBottom w:val="0"/>
      <w:divBdr>
        <w:top w:val="none" w:sz="0" w:space="0" w:color="auto"/>
        <w:left w:val="none" w:sz="0" w:space="0" w:color="auto"/>
        <w:bottom w:val="none" w:sz="0" w:space="0" w:color="auto"/>
        <w:right w:val="none" w:sz="0" w:space="0" w:color="auto"/>
      </w:divBdr>
    </w:div>
    <w:div w:id="425659025">
      <w:marLeft w:val="480"/>
      <w:marRight w:val="0"/>
      <w:marTop w:val="0"/>
      <w:marBottom w:val="0"/>
      <w:divBdr>
        <w:top w:val="none" w:sz="0" w:space="0" w:color="auto"/>
        <w:left w:val="none" w:sz="0" w:space="0" w:color="auto"/>
        <w:bottom w:val="none" w:sz="0" w:space="0" w:color="auto"/>
        <w:right w:val="none" w:sz="0" w:space="0" w:color="auto"/>
      </w:divBdr>
    </w:div>
    <w:div w:id="425809793">
      <w:marLeft w:val="480"/>
      <w:marRight w:val="0"/>
      <w:marTop w:val="0"/>
      <w:marBottom w:val="0"/>
      <w:divBdr>
        <w:top w:val="none" w:sz="0" w:space="0" w:color="auto"/>
        <w:left w:val="none" w:sz="0" w:space="0" w:color="auto"/>
        <w:bottom w:val="none" w:sz="0" w:space="0" w:color="auto"/>
        <w:right w:val="none" w:sz="0" w:space="0" w:color="auto"/>
      </w:divBdr>
    </w:div>
    <w:div w:id="425880875">
      <w:marLeft w:val="480"/>
      <w:marRight w:val="0"/>
      <w:marTop w:val="0"/>
      <w:marBottom w:val="0"/>
      <w:divBdr>
        <w:top w:val="none" w:sz="0" w:space="0" w:color="auto"/>
        <w:left w:val="none" w:sz="0" w:space="0" w:color="auto"/>
        <w:bottom w:val="none" w:sz="0" w:space="0" w:color="auto"/>
        <w:right w:val="none" w:sz="0" w:space="0" w:color="auto"/>
      </w:divBdr>
    </w:div>
    <w:div w:id="425885671">
      <w:marLeft w:val="480"/>
      <w:marRight w:val="0"/>
      <w:marTop w:val="0"/>
      <w:marBottom w:val="0"/>
      <w:divBdr>
        <w:top w:val="none" w:sz="0" w:space="0" w:color="auto"/>
        <w:left w:val="none" w:sz="0" w:space="0" w:color="auto"/>
        <w:bottom w:val="none" w:sz="0" w:space="0" w:color="auto"/>
        <w:right w:val="none" w:sz="0" w:space="0" w:color="auto"/>
      </w:divBdr>
    </w:div>
    <w:div w:id="426000241">
      <w:marLeft w:val="480"/>
      <w:marRight w:val="0"/>
      <w:marTop w:val="0"/>
      <w:marBottom w:val="0"/>
      <w:divBdr>
        <w:top w:val="none" w:sz="0" w:space="0" w:color="auto"/>
        <w:left w:val="none" w:sz="0" w:space="0" w:color="auto"/>
        <w:bottom w:val="none" w:sz="0" w:space="0" w:color="auto"/>
        <w:right w:val="none" w:sz="0" w:space="0" w:color="auto"/>
      </w:divBdr>
    </w:div>
    <w:div w:id="426005125">
      <w:marLeft w:val="480"/>
      <w:marRight w:val="0"/>
      <w:marTop w:val="0"/>
      <w:marBottom w:val="0"/>
      <w:divBdr>
        <w:top w:val="none" w:sz="0" w:space="0" w:color="auto"/>
        <w:left w:val="none" w:sz="0" w:space="0" w:color="auto"/>
        <w:bottom w:val="none" w:sz="0" w:space="0" w:color="auto"/>
        <w:right w:val="none" w:sz="0" w:space="0" w:color="auto"/>
      </w:divBdr>
    </w:div>
    <w:div w:id="426081066">
      <w:marLeft w:val="480"/>
      <w:marRight w:val="0"/>
      <w:marTop w:val="0"/>
      <w:marBottom w:val="0"/>
      <w:divBdr>
        <w:top w:val="none" w:sz="0" w:space="0" w:color="auto"/>
        <w:left w:val="none" w:sz="0" w:space="0" w:color="auto"/>
        <w:bottom w:val="none" w:sz="0" w:space="0" w:color="auto"/>
        <w:right w:val="none" w:sz="0" w:space="0" w:color="auto"/>
      </w:divBdr>
    </w:div>
    <w:div w:id="426200136">
      <w:marLeft w:val="480"/>
      <w:marRight w:val="0"/>
      <w:marTop w:val="0"/>
      <w:marBottom w:val="0"/>
      <w:divBdr>
        <w:top w:val="none" w:sz="0" w:space="0" w:color="auto"/>
        <w:left w:val="none" w:sz="0" w:space="0" w:color="auto"/>
        <w:bottom w:val="none" w:sz="0" w:space="0" w:color="auto"/>
        <w:right w:val="none" w:sz="0" w:space="0" w:color="auto"/>
      </w:divBdr>
    </w:div>
    <w:div w:id="426461648">
      <w:marLeft w:val="480"/>
      <w:marRight w:val="0"/>
      <w:marTop w:val="0"/>
      <w:marBottom w:val="0"/>
      <w:divBdr>
        <w:top w:val="none" w:sz="0" w:space="0" w:color="auto"/>
        <w:left w:val="none" w:sz="0" w:space="0" w:color="auto"/>
        <w:bottom w:val="none" w:sz="0" w:space="0" w:color="auto"/>
        <w:right w:val="none" w:sz="0" w:space="0" w:color="auto"/>
      </w:divBdr>
    </w:div>
    <w:div w:id="426735441">
      <w:marLeft w:val="480"/>
      <w:marRight w:val="0"/>
      <w:marTop w:val="0"/>
      <w:marBottom w:val="0"/>
      <w:divBdr>
        <w:top w:val="none" w:sz="0" w:space="0" w:color="auto"/>
        <w:left w:val="none" w:sz="0" w:space="0" w:color="auto"/>
        <w:bottom w:val="none" w:sz="0" w:space="0" w:color="auto"/>
        <w:right w:val="none" w:sz="0" w:space="0" w:color="auto"/>
      </w:divBdr>
    </w:div>
    <w:div w:id="426777507">
      <w:marLeft w:val="480"/>
      <w:marRight w:val="0"/>
      <w:marTop w:val="0"/>
      <w:marBottom w:val="0"/>
      <w:divBdr>
        <w:top w:val="none" w:sz="0" w:space="0" w:color="auto"/>
        <w:left w:val="none" w:sz="0" w:space="0" w:color="auto"/>
        <w:bottom w:val="none" w:sz="0" w:space="0" w:color="auto"/>
        <w:right w:val="none" w:sz="0" w:space="0" w:color="auto"/>
      </w:divBdr>
    </w:div>
    <w:div w:id="426849864">
      <w:marLeft w:val="480"/>
      <w:marRight w:val="0"/>
      <w:marTop w:val="0"/>
      <w:marBottom w:val="0"/>
      <w:divBdr>
        <w:top w:val="none" w:sz="0" w:space="0" w:color="auto"/>
        <w:left w:val="none" w:sz="0" w:space="0" w:color="auto"/>
        <w:bottom w:val="none" w:sz="0" w:space="0" w:color="auto"/>
        <w:right w:val="none" w:sz="0" w:space="0" w:color="auto"/>
      </w:divBdr>
    </w:div>
    <w:div w:id="426969872">
      <w:marLeft w:val="480"/>
      <w:marRight w:val="0"/>
      <w:marTop w:val="0"/>
      <w:marBottom w:val="0"/>
      <w:divBdr>
        <w:top w:val="none" w:sz="0" w:space="0" w:color="auto"/>
        <w:left w:val="none" w:sz="0" w:space="0" w:color="auto"/>
        <w:bottom w:val="none" w:sz="0" w:space="0" w:color="auto"/>
        <w:right w:val="none" w:sz="0" w:space="0" w:color="auto"/>
      </w:divBdr>
    </w:div>
    <w:div w:id="427164266">
      <w:marLeft w:val="480"/>
      <w:marRight w:val="0"/>
      <w:marTop w:val="0"/>
      <w:marBottom w:val="0"/>
      <w:divBdr>
        <w:top w:val="none" w:sz="0" w:space="0" w:color="auto"/>
        <w:left w:val="none" w:sz="0" w:space="0" w:color="auto"/>
        <w:bottom w:val="none" w:sz="0" w:space="0" w:color="auto"/>
        <w:right w:val="none" w:sz="0" w:space="0" w:color="auto"/>
      </w:divBdr>
    </w:div>
    <w:div w:id="427432030">
      <w:marLeft w:val="480"/>
      <w:marRight w:val="0"/>
      <w:marTop w:val="0"/>
      <w:marBottom w:val="0"/>
      <w:divBdr>
        <w:top w:val="none" w:sz="0" w:space="0" w:color="auto"/>
        <w:left w:val="none" w:sz="0" w:space="0" w:color="auto"/>
        <w:bottom w:val="none" w:sz="0" w:space="0" w:color="auto"/>
        <w:right w:val="none" w:sz="0" w:space="0" w:color="auto"/>
      </w:divBdr>
    </w:div>
    <w:div w:id="427433862">
      <w:marLeft w:val="480"/>
      <w:marRight w:val="0"/>
      <w:marTop w:val="0"/>
      <w:marBottom w:val="0"/>
      <w:divBdr>
        <w:top w:val="none" w:sz="0" w:space="0" w:color="auto"/>
        <w:left w:val="none" w:sz="0" w:space="0" w:color="auto"/>
        <w:bottom w:val="none" w:sz="0" w:space="0" w:color="auto"/>
        <w:right w:val="none" w:sz="0" w:space="0" w:color="auto"/>
      </w:divBdr>
    </w:div>
    <w:div w:id="427577543">
      <w:marLeft w:val="480"/>
      <w:marRight w:val="0"/>
      <w:marTop w:val="0"/>
      <w:marBottom w:val="0"/>
      <w:divBdr>
        <w:top w:val="none" w:sz="0" w:space="0" w:color="auto"/>
        <w:left w:val="none" w:sz="0" w:space="0" w:color="auto"/>
        <w:bottom w:val="none" w:sz="0" w:space="0" w:color="auto"/>
        <w:right w:val="none" w:sz="0" w:space="0" w:color="auto"/>
      </w:divBdr>
    </w:div>
    <w:div w:id="427655072">
      <w:marLeft w:val="480"/>
      <w:marRight w:val="0"/>
      <w:marTop w:val="0"/>
      <w:marBottom w:val="0"/>
      <w:divBdr>
        <w:top w:val="none" w:sz="0" w:space="0" w:color="auto"/>
        <w:left w:val="none" w:sz="0" w:space="0" w:color="auto"/>
        <w:bottom w:val="none" w:sz="0" w:space="0" w:color="auto"/>
        <w:right w:val="none" w:sz="0" w:space="0" w:color="auto"/>
      </w:divBdr>
    </w:div>
    <w:div w:id="427771744">
      <w:marLeft w:val="480"/>
      <w:marRight w:val="0"/>
      <w:marTop w:val="0"/>
      <w:marBottom w:val="0"/>
      <w:divBdr>
        <w:top w:val="none" w:sz="0" w:space="0" w:color="auto"/>
        <w:left w:val="none" w:sz="0" w:space="0" w:color="auto"/>
        <w:bottom w:val="none" w:sz="0" w:space="0" w:color="auto"/>
        <w:right w:val="none" w:sz="0" w:space="0" w:color="auto"/>
      </w:divBdr>
    </w:div>
    <w:div w:id="427895179">
      <w:marLeft w:val="480"/>
      <w:marRight w:val="0"/>
      <w:marTop w:val="0"/>
      <w:marBottom w:val="0"/>
      <w:divBdr>
        <w:top w:val="none" w:sz="0" w:space="0" w:color="auto"/>
        <w:left w:val="none" w:sz="0" w:space="0" w:color="auto"/>
        <w:bottom w:val="none" w:sz="0" w:space="0" w:color="auto"/>
        <w:right w:val="none" w:sz="0" w:space="0" w:color="auto"/>
      </w:divBdr>
    </w:div>
    <w:div w:id="428039999">
      <w:marLeft w:val="480"/>
      <w:marRight w:val="0"/>
      <w:marTop w:val="0"/>
      <w:marBottom w:val="0"/>
      <w:divBdr>
        <w:top w:val="none" w:sz="0" w:space="0" w:color="auto"/>
        <w:left w:val="none" w:sz="0" w:space="0" w:color="auto"/>
        <w:bottom w:val="none" w:sz="0" w:space="0" w:color="auto"/>
        <w:right w:val="none" w:sz="0" w:space="0" w:color="auto"/>
      </w:divBdr>
    </w:div>
    <w:div w:id="428082104">
      <w:marLeft w:val="480"/>
      <w:marRight w:val="0"/>
      <w:marTop w:val="0"/>
      <w:marBottom w:val="0"/>
      <w:divBdr>
        <w:top w:val="none" w:sz="0" w:space="0" w:color="auto"/>
        <w:left w:val="none" w:sz="0" w:space="0" w:color="auto"/>
        <w:bottom w:val="none" w:sz="0" w:space="0" w:color="auto"/>
        <w:right w:val="none" w:sz="0" w:space="0" w:color="auto"/>
      </w:divBdr>
    </w:div>
    <w:div w:id="428157328">
      <w:marLeft w:val="480"/>
      <w:marRight w:val="0"/>
      <w:marTop w:val="0"/>
      <w:marBottom w:val="0"/>
      <w:divBdr>
        <w:top w:val="none" w:sz="0" w:space="0" w:color="auto"/>
        <w:left w:val="none" w:sz="0" w:space="0" w:color="auto"/>
        <w:bottom w:val="none" w:sz="0" w:space="0" w:color="auto"/>
        <w:right w:val="none" w:sz="0" w:space="0" w:color="auto"/>
      </w:divBdr>
    </w:div>
    <w:div w:id="428475647">
      <w:marLeft w:val="480"/>
      <w:marRight w:val="0"/>
      <w:marTop w:val="0"/>
      <w:marBottom w:val="0"/>
      <w:divBdr>
        <w:top w:val="none" w:sz="0" w:space="0" w:color="auto"/>
        <w:left w:val="none" w:sz="0" w:space="0" w:color="auto"/>
        <w:bottom w:val="none" w:sz="0" w:space="0" w:color="auto"/>
        <w:right w:val="none" w:sz="0" w:space="0" w:color="auto"/>
      </w:divBdr>
    </w:div>
    <w:div w:id="428547594">
      <w:marLeft w:val="480"/>
      <w:marRight w:val="0"/>
      <w:marTop w:val="0"/>
      <w:marBottom w:val="0"/>
      <w:divBdr>
        <w:top w:val="none" w:sz="0" w:space="0" w:color="auto"/>
        <w:left w:val="none" w:sz="0" w:space="0" w:color="auto"/>
        <w:bottom w:val="none" w:sz="0" w:space="0" w:color="auto"/>
        <w:right w:val="none" w:sz="0" w:space="0" w:color="auto"/>
      </w:divBdr>
    </w:div>
    <w:div w:id="428814004">
      <w:marLeft w:val="480"/>
      <w:marRight w:val="0"/>
      <w:marTop w:val="0"/>
      <w:marBottom w:val="0"/>
      <w:divBdr>
        <w:top w:val="none" w:sz="0" w:space="0" w:color="auto"/>
        <w:left w:val="none" w:sz="0" w:space="0" w:color="auto"/>
        <w:bottom w:val="none" w:sz="0" w:space="0" w:color="auto"/>
        <w:right w:val="none" w:sz="0" w:space="0" w:color="auto"/>
      </w:divBdr>
    </w:div>
    <w:div w:id="429470256">
      <w:marLeft w:val="480"/>
      <w:marRight w:val="0"/>
      <w:marTop w:val="0"/>
      <w:marBottom w:val="0"/>
      <w:divBdr>
        <w:top w:val="none" w:sz="0" w:space="0" w:color="auto"/>
        <w:left w:val="none" w:sz="0" w:space="0" w:color="auto"/>
        <w:bottom w:val="none" w:sz="0" w:space="0" w:color="auto"/>
        <w:right w:val="none" w:sz="0" w:space="0" w:color="auto"/>
      </w:divBdr>
    </w:div>
    <w:div w:id="429546489">
      <w:marLeft w:val="480"/>
      <w:marRight w:val="0"/>
      <w:marTop w:val="0"/>
      <w:marBottom w:val="0"/>
      <w:divBdr>
        <w:top w:val="none" w:sz="0" w:space="0" w:color="auto"/>
        <w:left w:val="none" w:sz="0" w:space="0" w:color="auto"/>
        <w:bottom w:val="none" w:sz="0" w:space="0" w:color="auto"/>
        <w:right w:val="none" w:sz="0" w:space="0" w:color="auto"/>
      </w:divBdr>
    </w:div>
    <w:div w:id="429620706">
      <w:marLeft w:val="480"/>
      <w:marRight w:val="0"/>
      <w:marTop w:val="0"/>
      <w:marBottom w:val="0"/>
      <w:divBdr>
        <w:top w:val="none" w:sz="0" w:space="0" w:color="auto"/>
        <w:left w:val="none" w:sz="0" w:space="0" w:color="auto"/>
        <w:bottom w:val="none" w:sz="0" w:space="0" w:color="auto"/>
        <w:right w:val="none" w:sz="0" w:space="0" w:color="auto"/>
      </w:divBdr>
    </w:div>
    <w:div w:id="429667693">
      <w:marLeft w:val="480"/>
      <w:marRight w:val="0"/>
      <w:marTop w:val="0"/>
      <w:marBottom w:val="0"/>
      <w:divBdr>
        <w:top w:val="none" w:sz="0" w:space="0" w:color="auto"/>
        <w:left w:val="none" w:sz="0" w:space="0" w:color="auto"/>
        <w:bottom w:val="none" w:sz="0" w:space="0" w:color="auto"/>
        <w:right w:val="none" w:sz="0" w:space="0" w:color="auto"/>
      </w:divBdr>
    </w:div>
    <w:div w:id="429745117">
      <w:marLeft w:val="480"/>
      <w:marRight w:val="0"/>
      <w:marTop w:val="0"/>
      <w:marBottom w:val="0"/>
      <w:divBdr>
        <w:top w:val="none" w:sz="0" w:space="0" w:color="auto"/>
        <w:left w:val="none" w:sz="0" w:space="0" w:color="auto"/>
        <w:bottom w:val="none" w:sz="0" w:space="0" w:color="auto"/>
        <w:right w:val="none" w:sz="0" w:space="0" w:color="auto"/>
      </w:divBdr>
    </w:div>
    <w:div w:id="430056163">
      <w:marLeft w:val="480"/>
      <w:marRight w:val="0"/>
      <w:marTop w:val="0"/>
      <w:marBottom w:val="0"/>
      <w:divBdr>
        <w:top w:val="none" w:sz="0" w:space="0" w:color="auto"/>
        <w:left w:val="none" w:sz="0" w:space="0" w:color="auto"/>
        <w:bottom w:val="none" w:sz="0" w:space="0" w:color="auto"/>
        <w:right w:val="none" w:sz="0" w:space="0" w:color="auto"/>
      </w:divBdr>
    </w:div>
    <w:div w:id="430244685">
      <w:marLeft w:val="480"/>
      <w:marRight w:val="0"/>
      <w:marTop w:val="0"/>
      <w:marBottom w:val="0"/>
      <w:divBdr>
        <w:top w:val="none" w:sz="0" w:space="0" w:color="auto"/>
        <w:left w:val="none" w:sz="0" w:space="0" w:color="auto"/>
        <w:bottom w:val="none" w:sz="0" w:space="0" w:color="auto"/>
        <w:right w:val="none" w:sz="0" w:space="0" w:color="auto"/>
      </w:divBdr>
    </w:div>
    <w:div w:id="430276106">
      <w:marLeft w:val="480"/>
      <w:marRight w:val="0"/>
      <w:marTop w:val="0"/>
      <w:marBottom w:val="0"/>
      <w:divBdr>
        <w:top w:val="none" w:sz="0" w:space="0" w:color="auto"/>
        <w:left w:val="none" w:sz="0" w:space="0" w:color="auto"/>
        <w:bottom w:val="none" w:sz="0" w:space="0" w:color="auto"/>
        <w:right w:val="none" w:sz="0" w:space="0" w:color="auto"/>
      </w:divBdr>
    </w:div>
    <w:div w:id="430395562">
      <w:marLeft w:val="480"/>
      <w:marRight w:val="0"/>
      <w:marTop w:val="0"/>
      <w:marBottom w:val="0"/>
      <w:divBdr>
        <w:top w:val="none" w:sz="0" w:space="0" w:color="auto"/>
        <w:left w:val="none" w:sz="0" w:space="0" w:color="auto"/>
        <w:bottom w:val="none" w:sz="0" w:space="0" w:color="auto"/>
        <w:right w:val="none" w:sz="0" w:space="0" w:color="auto"/>
      </w:divBdr>
    </w:div>
    <w:div w:id="430396326">
      <w:marLeft w:val="480"/>
      <w:marRight w:val="0"/>
      <w:marTop w:val="0"/>
      <w:marBottom w:val="0"/>
      <w:divBdr>
        <w:top w:val="none" w:sz="0" w:space="0" w:color="auto"/>
        <w:left w:val="none" w:sz="0" w:space="0" w:color="auto"/>
        <w:bottom w:val="none" w:sz="0" w:space="0" w:color="auto"/>
        <w:right w:val="none" w:sz="0" w:space="0" w:color="auto"/>
      </w:divBdr>
    </w:div>
    <w:div w:id="430441809">
      <w:marLeft w:val="480"/>
      <w:marRight w:val="0"/>
      <w:marTop w:val="0"/>
      <w:marBottom w:val="0"/>
      <w:divBdr>
        <w:top w:val="none" w:sz="0" w:space="0" w:color="auto"/>
        <w:left w:val="none" w:sz="0" w:space="0" w:color="auto"/>
        <w:bottom w:val="none" w:sz="0" w:space="0" w:color="auto"/>
        <w:right w:val="none" w:sz="0" w:space="0" w:color="auto"/>
      </w:divBdr>
    </w:div>
    <w:div w:id="430518099">
      <w:marLeft w:val="480"/>
      <w:marRight w:val="0"/>
      <w:marTop w:val="0"/>
      <w:marBottom w:val="0"/>
      <w:divBdr>
        <w:top w:val="none" w:sz="0" w:space="0" w:color="auto"/>
        <w:left w:val="none" w:sz="0" w:space="0" w:color="auto"/>
        <w:bottom w:val="none" w:sz="0" w:space="0" w:color="auto"/>
        <w:right w:val="none" w:sz="0" w:space="0" w:color="auto"/>
      </w:divBdr>
    </w:div>
    <w:div w:id="430734973">
      <w:marLeft w:val="480"/>
      <w:marRight w:val="0"/>
      <w:marTop w:val="0"/>
      <w:marBottom w:val="0"/>
      <w:divBdr>
        <w:top w:val="none" w:sz="0" w:space="0" w:color="auto"/>
        <w:left w:val="none" w:sz="0" w:space="0" w:color="auto"/>
        <w:bottom w:val="none" w:sz="0" w:space="0" w:color="auto"/>
        <w:right w:val="none" w:sz="0" w:space="0" w:color="auto"/>
      </w:divBdr>
    </w:div>
    <w:div w:id="430784656">
      <w:marLeft w:val="480"/>
      <w:marRight w:val="0"/>
      <w:marTop w:val="0"/>
      <w:marBottom w:val="0"/>
      <w:divBdr>
        <w:top w:val="none" w:sz="0" w:space="0" w:color="auto"/>
        <w:left w:val="none" w:sz="0" w:space="0" w:color="auto"/>
        <w:bottom w:val="none" w:sz="0" w:space="0" w:color="auto"/>
        <w:right w:val="none" w:sz="0" w:space="0" w:color="auto"/>
      </w:divBdr>
    </w:div>
    <w:div w:id="430859446">
      <w:marLeft w:val="480"/>
      <w:marRight w:val="0"/>
      <w:marTop w:val="0"/>
      <w:marBottom w:val="0"/>
      <w:divBdr>
        <w:top w:val="none" w:sz="0" w:space="0" w:color="auto"/>
        <w:left w:val="none" w:sz="0" w:space="0" w:color="auto"/>
        <w:bottom w:val="none" w:sz="0" w:space="0" w:color="auto"/>
        <w:right w:val="none" w:sz="0" w:space="0" w:color="auto"/>
      </w:divBdr>
    </w:div>
    <w:div w:id="430928242">
      <w:marLeft w:val="480"/>
      <w:marRight w:val="0"/>
      <w:marTop w:val="0"/>
      <w:marBottom w:val="0"/>
      <w:divBdr>
        <w:top w:val="none" w:sz="0" w:space="0" w:color="auto"/>
        <w:left w:val="none" w:sz="0" w:space="0" w:color="auto"/>
        <w:bottom w:val="none" w:sz="0" w:space="0" w:color="auto"/>
        <w:right w:val="none" w:sz="0" w:space="0" w:color="auto"/>
      </w:divBdr>
    </w:div>
    <w:div w:id="430978320">
      <w:marLeft w:val="480"/>
      <w:marRight w:val="0"/>
      <w:marTop w:val="0"/>
      <w:marBottom w:val="0"/>
      <w:divBdr>
        <w:top w:val="none" w:sz="0" w:space="0" w:color="auto"/>
        <w:left w:val="none" w:sz="0" w:space="0" w:color="auto"/>
        <w:bottom w:val="none" w:sz="0" w:space="0" w:color="auto"/>
        <w:right w:val="none" w:sz="0" w:space="0" w:color="auto"/>
      </w:divBdr>
    </w:div>
    <w:div w:id="431046926">
      <w:marLeft w:val="480"/>
      <w:marRight w:val="0"/>
      <w:marTop w:val="0"/>
      <w:marBottom w:val="0"/>
      <w:divBdr>
        <w:top w:val="none" w:sz="0" w:space="0" w:color="auto"/>
        <w:left w:val="none" w:sz="0" w:space="0" w:color="auto"/>
        <w:bottom w:val="none" w:sz="0" w:space="0" w:color="auto"/>
        <w:right w:val="none" w:sz="0" w:space="0" w:color="auto"/>
      </w:divBdr>
    </w:div>
    <w:div w:id="431240777">
      <w:marLeft w:val="480"/>
      <w:marRight w:val="0"/>
      <w:marTop w:val="0"/>
      <w:marBottom w:val="0"/>
      <w:divBdr>
        <w:top w:val="none" w:sz="0" w:space="0" w:color="auto"/>
        <w:left w:val="none" w:sz="0" w:space="0" w:color="auto"/>
        <w:bottom w:val="none" w:sz="0" w:space="0" w:color="auto"/>
        <w:right w:val="none" w:sz="0" w:space="0" w:color="auto"/>
      </w:divBdr>
    </w:div>
    <w:div w:id="431318971">
      <w:marLeft w:val="480"/>
      <w:marRight w:val="0"/>
      <w:marTop w:val="0"/>
      <w:marBottom w:val="0"/>
      <w:divBdr>
        <w:top w:val="none" w:sz="0" w:space="0" w:color="auto"/>
        <w:left w:val="none" w:sz="0" w:space="0" w:color="auto"/>
        <w:bottom w:val="none" w:sz="0" w:space="0" w:color="auto"/>
        <w:right w:val="none" w:sz="0" w:space="0" w:color="auto"/>
      </w:divBdr>
    </w:div>
    <w:div w:id="431627571">
      <w:marLeft w:val="480"/>
      <w:marRight w:val="0"/>
      <w:marTop w:val="0"/>
      <w:marBottom w:val="0"/>
      <w:divBdr>
        <w:top w:val="none" w:sz="0" w:space="0" w:color="auto"/>
        <w:left w:val="none" w:sz="0" w:space="0" w:color="auto"/>
        <w:bottom w:val="none" w:sz="0" w:space="0" w:color="auto"/>
        <w:right w:val="none" w:sz="0" w:space="0" w:color="auto"/>
      </w:divBdr>
    </w:div>
    <w:div w:id="431705405">
      <w:marLeft w:val="480"/>
      <w:marRight w:val="0"/>
      <w:marTop w:val="0"/>
      <w:marBottom w:val="0"/>
      <w:divBdr>
        <w:top w:val="none" w:sz="0" w:space="0" w:color="auto"/>
        <w:left w:val="none" w:sz="0" w:space="0" w:color="auto"/>
        <w:bottom w:val="none" w:sz="0" w:space="0" w:color="auto"/>
        <w:right w:val="none" w:sz="0" w:space="0" w:color="auto"/>
      </w:divBdr>
    </w:div>
    <w:div w:id="432091137">
      <w:marLeft w:val="480"/>
      <w:marRight w:val="0"/>
      <w:marTop w:val="0"/>
      <w:marBottom w:val="0"/>
      <w:divBdr>
        <w:top w:val="none" w:sz="0" w:space="0" w:color="auto"/>
        <w:left w:val="none" w:sz="0" w:space="0" w:color="auto"/>
        <w:bottom w:val="none" w:sz="0" w:space="0" w:color="auto"/>
        <w:right w:val="none" w:sz="0" w:space="0" w:color="auto"/>
      </w:divBdr>
    </w:div>
    <w:div w:id="432172762">
      <w:marLeft w:val="480"/>
      <w:marRight w:val="0"/>
      <w:marTop w:val="0"/>
      <w:marBottom w:val="0"/>
      <w:divBdr>
        <w:top w:val="none" w:sz="0" w:space="0" w:color="auto"/>
        <w:left w:val="none" w:sz="0" w:space="0" w:color="auto"/>
        <w:bottom w:val="none" w:sz="0" w:space="0" w:color="auto"/>
        <w:right w:val="none" w:sz="0" w:space="0" w:color="auto"/>
      </w:divBdr>
    </w:div>
    <w:div w:id="432938091">
      <w:marLeft w:val="480"/>
      <w:marRight w:val="0"/>
      <w:marTop w:val="0"/>
      <w:marBottom w:val="0"/>
      <w:divBdr>
        <w:top w:val="none" w:sz="0" w:space="0" w:color="auto"/>
        <w:left w:val="none" w:sz="0" w:space="0" w:color="auto"/>
        <w:bottom w:val="none" w:sz="0" w:space="0" w:color="auto"/>
        <w:right w:val="none" w:sz="0" w:space="0" w:color="auto"/>
      </w:divBdr>
    </w:div>
    <w:div w:id="433135542">
      <w:marLeft w:val="480"/>
      <w:marRight w:val="0"/>
      <w:marTop w:val="0"/>
      <w:marBottom w:val="0"/>
      <w:divBdr>
        <w:top w:val="none" w:sz="0" w:space="0" w:color="auto"/>
        <w:left w:val="none" w:sz="0" w:space="0" w:color="auto"/>
        <w:bottom w:val="none" w:sz="0" w:space="0" w:color="auto"/>
        <w:right w:val="none" w:sz="0" w:space="0" w:color="auto"/>
      </w:divBdr>
    </w:div>
    <w:div w:id="433206923">
      <w:marLeft w:val="480"/>
      <w:marRight w:val="0"/>
      <w:marTop w:val="0"/>
      <w:marBottom w:val="0"/>
      <w:divBdr>
        <w:top w:val="none" w:sz="0" w:space="0" w:color="auto"/>
        <w:left w:val="none" w:sz="0" w:space="0" w:color="auto"/>
        <w:bottom w:val="none" w:sz="0" w:space="0" w:color="auto"/>
        <w:right w:val="none" w:sz="0" w:space="0" w:color="auto"/>
      </w:divBdr>
    </w:div>
    <w:div w:id="433210597">
      <w:marLeft w:val="480"/>
      <w:marRight w:val="0"/>
      <w:marTop w:val="0"/>
      <w:marBottom w:val="0"/>
      <w:divBdr>
        <w:top w:val="none" w:sz="0" w:space="0" w:color="auto"/>
        <w:left w:val="none" w:sz="0" w:space="0" w:color="auto"/>
        <w:bottom w:val="none" w:sz="0" w:space="0" w:color="auto"/>
        <w:right w:val="none" w:sz="0" w:space="0" w:color="auto"/>
      </w:divBdr>
    </w:div>
    <w:div w:id="433330527">
      <w:marLeft w:val="480"/>
      <w:marRight w:val="0"/>
      <w:marTop w:val="0"/>
      <w:marBottom w:val="0"/>
      <w:divBdr>
        <w:top w:val="none" w:sz="0" w:space="0" w:color="auto"/>
        <w:left w:val="none" w:sz="0" w:space="0" w:color="auto"/>
        <w:bottom w:val="none" w:sz="0" w:space="0" w:color="auto"/>
        <w:right w:val="none" w:sz="0" w:space="0" w:color="auto"/>
      </w:divBdr>
    </w:div>
    <w:div w:id="433401406">
      <w:marLeft w:val="480"/>
      <w:marRight w:val="0"/>
      <w:marTop w:val="0"/>
      <w:marBottom w:val="0"/>
      <w:divBdr>
        <w:top w:val="none" w:sz="0" w:space="0" w:color="auto"/>
        <w:left w:val="none" w:sz="0" w:space="0" w:color="auto"/>
        <w:bottom w:val="none" w:sz="0" w:space="0" w:color="auto"/>
        <w:right w:val="none" w:sz="0" w:space="0" w:color="auto"/>
      </w:divBdr>
    </w:div>
    <w:div w:id="433863267">
      <w:marLeft w:val="480"/>
      <w:marRight w:val="0"/>
      <w:marTop w:val="0"/>
      <w:marBottom w:val="0"/>
      <w:divBdr>
        <w:top w:val="none" w:sz="0" w:space="0" w:color="auto"/>
        <w:left w:val="none" w:sz="0" w:space="0" w:color="auto"/>
        <w:bottom w:val="none" w:sz="0" w:space="0" w:color="auto"/>
        <w:right w:val="none" w:sz="0" w:space="0" w:color="auto"/>
      </w:divBdr>
    </w:div>
    <w:div w:id="433942654">
      <w:marLeft w:val="480"/>
      <w:marRight w:val="0"/>
      <w:marTop w:val="0"/>
      <w:marBottom w:val="0"/>
      <w:divBdr>
        <w:top w:val="none" w:sz="0" w:space="0" w:color="auto"/>
        <w:left w:val="none" w:sz="0" w:space="0" w:color="auto"/>
        <w:bottom w:val="none" w:sz="0" w:space="0" w:color="auto"/>
        <w:right w:val="none" w:sz="0" w:space="0" w:color="auto"/>
      </w:divBdr>
    </w:div>
    <w:div w:id="434132385">
      <w:marLeft w:val="480"/>
      <w:marRight w:val="0"/>
      <w:marTop w:val="0"/>
      <w:marBottom w:val="0"/>
      <w:divBdr>
        <w:top w:val="none" w:sz="0" w:space="0" w:color="auto"/>
        <w:left w:val="none" w:sz="0" w:space="0" w:color="auto"/>
        <w:bottom w:val="none" w:sz="0" w:space="0" w:color="auto"/>
        <w:right w:val="none" w:sz="0" w:space="0" w:color="auto"/>
      </w:divBdr>
    </w:div>
    <w:div w:id="434254569">
      <w:marLeft w:val="480"/>
      <w:marRight w:val="0"/>
      <w:marTop w:val="0"/>
      <w:marBottom w:val="0"/>
      <w:divBdr>
        <w:top w:val="none" w:sz="0" w:space="0" w:color="auto"/>
        <w:left w:val="none" w:sz="0" w:space="0" w:color="auto"/>
        <w:bottom w:val="none" w:sz="0" w:space="0" w:color="auto"/>
        <w:right w:val="none" w:sz="0" w:space="0" w:color="auto"/>
      </w:divBdr>
    </w:div>
    <w:div w:id="434521601">
      <w:marLeft w:val="480"/>
      <w:marRight w:val="0"/>
      <w:marTop w:val="0"/>
      <w:marBottom w:val="0"/>
      <w:divBdr>
        <w:top w:val="none" w:sz="0" w:space="0" w:color="auto"/>
        <w:left w:val="none" w:sz="0" w:space="0" w:color="auto"/>
        <w:bottom w:val="none" w:sz="0" w:space="0" w:color="auto"/>
        <w:right w:val="none" w:sz="0" w:space="0" w:color="auto"/>
      </w:divBdr>
    </w:div>
    <w:div w:id="434522554">
      <w:marLeft w:val="480"/>
      <w:marRight w:val="0"/>
      <w:marTop w:val="0"/>
      <w:marBottom w:val="0"/>
      <w:divBdr>
        <w:top w:val="none" w:sz="0" w:space="0" w:color="auto"/>
        <w:left w:val="none" w:sz="0" w:space="0" w:color="auto"/>
        <w:bottom w:val="none" w:sz="0" w:space="0" w:color="auto"/>
        <w:right w:val="none" w:sz="0" w:space="0" w:color="auto"/>
      </w:divBdr>
    </w:div>
    <w:div w:id="434595635">
      <w:marLeft w:val="480"/>
      <w:marRight w:val="0"/>
      <w:marTop w:val="0"/>
      <w:marBottom w:val="0"/>
      <w:divBdr>
        <w:top w:val="none" w:sz="0" w:space="0" w:color="auto"/>
        <w:left w:val="none" w:sz="0" w:space="0" w:color="auto"/>
        <w:bottom w:val="none" w:sz="0" w:space="0" w:color="auto"/>
        <w:right w:val="none" w:sz="0" w:space="0" w:color="auto"/>
      </w:divBdr>
    </w:div>
    <w:div w:id="434597950">
      <w:marLeft w:val="480"/>
      <w:marRight w:val="0"/>
      <w:marTop w:val="0"/>
      <w:marBottom w:val="0"/>
      <w:divBdr>
        <w:top w:val="none" w:sz="0" w:space="0" w:color="auto"/>
        <w:left w:val="none" w:sz="0" w:space="0" w:color="auto"/>
        <w:bottom w:val="none" w:sz="0" w:space="0" w:color="auto"/>
        <w:right w:val="none" w:sz="0" w:space="0" w:color="auto"/>
      </w:divBdr>
    </w:div>
    <w:div w:id="434639322">
      <w:marLeft w:val="480"/>
      <w:marRight w:val="0"/>
      <w:marTop w:val="0"/>
      <w:marBottom w:val="0"/>
      <w:divBdr>
        <w:top w:val="none" w:sz="0" w:space="0" w:color="auto"/>
        <w:left w:val="none" w:sz="0" w:space="0" w:color="auto"/>
        <w:bottom w:val="none" w:sz="0" w:space="0" w:color="auto"/>
        <w:right w:val="none" w:sz="0" w:space="0" w:color="auto"/>
      </w:divBdr>
    </w:div>
    <w:div w:id="434713460">
      <w:marLeft w:val="480"/>
      <w:marRight w:val="0"/>
      <w:marTop w:val="0"/>
      <w:marBottom w:val="0"/>
      <w:divBdr>
        <w:top w:val="none" w:sz="0" w:space="0" w:color="auto"/>
        <w:left w:val="none" w:sz="0" w:space="0" w:color="auto"/>
        <w:bottom w:val="none" w:sz="0" w:space="0" w:color="auto"/>
        <w:right w:val="none" w:sz="0" w:space="0" w:color="auto"/>
      </w:divBdr>
    </w:div>
    <w:div w:id="434786178">
      <w:marLeft w:val="480"/>
      <w:marRight w:val="0"/>
      <w:marTop w:val="0"/>
      <w:marBottom w:val="0"/>
      <w:divBdr>
        <w:top w:val="none" w:sz="0" w:space="0" w:color="auto"/>
        <w:left w:val="none" w:sz="0" w:space="0" w:color="auto"/>
        <w:bottom w:val="none" w:sz="0" w:space="0" w:color="auto"/>
        <w:right w:val="none" w:sz="0" w:space="0" w:color="auto"/>
      </w:divBdr>
    </w:div>
    <w:div w:id="434791479">
      <w:marLeft w:val="480"/>
      <w:marRight w:val="0"/>
      <w:marTop w:val="0"/>
      <w:marBottom w:val="0"/>
      <w:divBdr>
        <w:top w:val="none" w:sz="0" w:space="0" w:color="auto"/>
        <w:left w:val="none" w:sz="0" w:space="0" w:color="auto"/>
        <w:bottom w:val="none" w:sz="0" w:space="0" w:color="auto"/>
        <w:right w:val="none" w:sz="0" w:space="0" w:color="auto"/>
      </w:divBdr>
    </w:div>
    <w:div w:id="434791625">
      <w:marLeft w:val="480"/>
      <w:marRight w:val="0"/>
      <w:marTop w:val="0"/>
      <w:marBottom w:val="0"/>
      <w:divBdr>
        <w:top w:val="none" w:sz="0" w:space="0" w:color="auto"/>
        <w:left w:val="none" w:sz="0" w:space="0" w:color="auto"/>
        <w:bottom w:val="none" w:sz="0" w:space="0" w:color="auto"/>
        <w:right w:val="none" w:sz="0" w:space="0" w:color="auto"/>
      </w:divBdr>
    </w:div>
    <w:div w:id="434860834">
      <w:marLeft w:val="480"/>
      <w:marRight w:val="0"/>
      <w:marTop w:val="0"/>
      <w:marBottom w:val="0"/>
      <w:divBdr>
        <w:top w:val="none" w:sz="0" w:space="0" w:color="auto"/>
        <w:left w:val="none" w:sz="0" w:space="0" w:color="auto"/>
        <w:bottom w:val="none" w:sz="0" w:space="0" w:color="auto"/>
        <w:right w:val="none" w:sz="0" w:space="0" w:color="auto"/>
      </w:divBdr>
    </w:div>
    <w:div w:id="434911001">
      <w:marLeft w:val="480"/>
      <w:marRight w:val="0"/>
      <w:marTop w:val="0"/>
      <w:marBottom w:val="0"/>
      <w:divBdr>
        <w:top w:val="none" w:sz="0" w:space="0" w:color="auto"/>
        <w:left w:val="none" w:sz="0" w:space="0" w:color="auto"/>
        <w:bottom w:val="none" w:sz="0" w:space="0" w:color="auto"/>
        <w:right w:val="none" w:sz="0" w:space="0" w:color="auto"/>
      </w:divBdr>
    </w:div>
    <w:div w:id="435053362">
      <w:marLeft w:val="480"/>
      <w:marRight w:val="0"/>
      <w:marTop w:val="0"/>
      <w:marBottom w:val="0"/>
      <w:divBdr>
        <w:top w:val="none" w:sz="0" w:space="0" w:color="auto"/>
        <w:left w:val="none" w:sz="0" w:space="0" w:color="auto"/>
        <w:bottom w:val="none" w:sz="0" w:space="0" w:color="auto"/>
        <w:right w:val="none" w:sz="0" w:space="0" w:color="auto"/>
      </w:divBdr>
    </w:div>
    <w:div w:id="435172179">
      <w:marLeft w:val="480"/>
      <w:marRight w:val="0"/>
      <w:marTop w:val="0"/>
      <w:marBottom w:val="0"/>
      <w:divBdr>
        <w:top w:val="none" w:sz="0" w:space="0" w:color="auto"/>
        <w:left w:val="none" w:sz="0" w:space="0" w:color="auto"/>
        <w:bottom w:val="none" w:sz="0" w:space="0" w:color="auto"/>
        <w:right w:val="none" w:sz="0" w:space="0" w:color="auto"/>
      </w:divBdr>
    </w:div>
    <w:div w:id="435249382">
      <w:marLeft w:val="480"/>
      <w:marRight w:val="0"/>
      <w:marTop w:val="0"/>
      <w:marBottom w:val="0"/>
      <w:divBdr>
        <w:top w:val="none" w:sz="0" w:space="0" w:color="auto"/>
        <w:left w:val="none" w:sz="0" w:space="0" w:color="auto"/>
        <w:bottom w:val="none" w:sz="0" w:space="0" w:color="auto"/>
        <w:right w:val="none" w:sz="0" w:space="0" w:color="auto"/>
      </w:divBdr>
    </w:div>
    <w:div w:id="435293973">
      <w:marLeft w:val="480"/>
      <w:marRight w:val="0"/>
      <w:marTop w:val="0"/>
      <w:marBottom w:val="0"/>
      <w:divBdr>
        <w:top w:val="none" w:sz="0" w:space="0" w:color="auto"/>
        <w:left w:val="none" w:sz="0" w:space="0" w:color="auto"/>
        <w:bottom w:val="none" w:sz="0" w:space="0" w:color="auto"/>
        <w:right w:val="none" w:sz="0" w:space="0" w:color="auto"/>
      </w:divBdr>
    </w:div>
    <w:div w:id="435830305">
      <w:marLeft w:val="480"/>
      <w:marRight w:val="0"/>
      <w:marTop w:val="0"/>
      <w:marBottom w:val="0"/>
      <w:divBdr>
        <w:top w:val="none" w:sz="0" w:space="0" w:color="auto"/>
        <w:left w:val="none" w:sz="0" w:space="0" w:color="auto"/>
        <w:bottom w:val="none" w:sz="0" w:space="0" w:color="auto"/>
        <w:right w:val="none" w:sz="0" w:space="0" w:color="auto"/>
      </w:divBdr>
    </w:div>
    <w:div w:id="435833692">
      <w:marLeft w:val="480"/>
      <w:marRight w:val="0"/>
      <w:marTop w:val="0"/>
      <w:marBottom w:val="0"/>
      <w:divBdr>
        <w:top w:val="none" w:sz="0" w:space="0" w:color="auto"/>
        <w:left w:val="none" w:sz="0" w:space="0" w:color="auto"/>
        <w:bottom w:val="none" w:sz="0" w:space="0" w:color="auto"/>
        <w:right w:val="none" w:sz="0" w:space="0" w:color="auto"/>
      </w:divBdr>
    </w:div>
    <w:div w:id="435946684">
      <w:marLeft w:val="480"/>
      <w:marRight w:val="0"/>
      <w:marTop w:val="0"/>
      <w:marBottom w:val="0"/>
      <w:divBdr>
        <w:top w:val="none" w:sz="0" w:space="0" w:color="auto"/>
        <w:left w:val="none" w:sz="0" w:space="0" w:color="auto"/>
        <w:bottom w:val="none" w:sz="0" w:space="0" w:color="auto"/>
        <w:right w:val="none" w:sz="0" w:space="0" w:color="auto"/>
      </w:divBdr>
    </w:div>
    <w:div w:id="435951656">
      <w:marLeft w:val="480"/>
      <w:marRight w:val="0"/>
      <w:marTop w:val="0"/>
      <w:marBottom w:val="0"/>
      <w:divBdr>
        <w:top w:val="none" w:sz="0" w:space="0" w:color="auto"/>
        <w:left w:val="none" w:sz="0" w:space="0" w:color="auto"/>
        <w:bottom w:val="none" w:sz="0" w:space="0" w:color="auto"/>
        <w:right w:val="none" w:sz="0" w:space="0" w:color="auto"/>
      </w:divBdr>
    </w:div>
    <w:div w:id="436104246">
      <w:marLeft w:val="480"/>
      <w:marRight w:val="0"/>
      <w:marTop w:val="0"/>
      <w:marBottom w:val="0"/>
      <w:divBdr>
        <w:top w:val="none" w:sz="0" w:space="0" w:color="auto"/>
        <w:left w:val="none" w:sz="0" w:space="0" w:color="auto"/>
        <w:bottom w:val="none" w:sz="0" w:space="0" w:color="auto"/>
        <w:right w:val="none" w:sz="0" w:space="0" w:color="auto"/>
      </w:divBdr>
    </w:div>
    <w:div w:id="436407896">
      <w:bodyDiv w:val="1"/>
      <w:marLeft w:val="0"/>
      <w:marRight w:val="0"/>
      <w:marTop w:val="0"/>
      <w:marBottom w:val="0"/>
      <w:divBdr>
        <w:top w:val="none" w:sz="0" w:space="0" w:color="auto"/>
        <w:left w:val="none" w:sz="0" w:space="0" w:color="auto"/>
        <w:bottom w:val="none" w:sz="0" w:space="0" w:color="auto"/>
        <w:right w:val="none" w:sz="0" w:space="0" w:color="auto"/>
      </w:divBdr>
    </w:div>
    <w:div w:id="436562392">
      <w:marLeft w:val="480"/>
      <w:marRight w:val="0"/>
      <w:marTop w:val="0"/>
      <w:marBottom w:val="0"/>
      <w:divBdr>
        <w:top w:val="none" w:sz="0" w:space="0" w:color="auto"/>
        <w:left w:val="none" w:sz="0" w:space="0" w:color="auto"/>
        <w:bottom w:val="none" w:sz="0" w:space="0" w:color="auto"/>
        <w:right w:val="none" w:sz="0" w:space="0" w:color="auto"/>
      </w:divBdr>
    </w:div>
    <w:div w:id="436681705">
      <w:marLeft w:val="480"/>
      <w:marRight w:val="0"/>
      <w:marTop w:val="0"/>
      <w:marBottom w:val="0"/>
      <w:divBdr>
        <w:top w:val="none" w:sz="0" w:space="0" w:color="auto"/>
        <w:left w:val="none" w:sz="0" w:space="0" w:color="auto"/>
        <w:bottom w:val="none" w:sz="0" w:space="0" w:color="auto"/>
        <w:right w:val="none" w:sz="0" w:space="0" w:color="auto"/>
      </w:divBdr>
    </w:div>
    <w:div w:id="436799843">
      <w:marLeft w:val="480"/>
      <w:marRight w:val="0"/>
      <w:marTop w:val="0"/>
      <w:marBottom w:val="0"/>
      <w:divBdr>
        <w:top w:val="none" w:sz="0" w:space="0" w:color="auto"/>
        <w:left w:val="none" w:sz="0" w:space="0" w:color="auto"/>
        <w:bottom w:val="none" w:sz="0" w:space="0" w:color="auto"/>
        <w:right w:val="none" w:sz="0" w:space="0" w:color="auto"/>
      </w:divBdr>
    </w:div>
    <w:div w:id="436871732">
      <w:marLeft w:val="480"/>
      <w:marRight w:val="0"/>
      <w:marTop w:val="0"/>
      <w:marBottom w:val="0"/>
      <w:divBdr>
        <w:top w:val="none" w:sz="0" w:space="0" w:color="auto"/>
        <w:left w:val="none" w:sz="0" w:space="0" w:color="auto"/>
        <w:bottom w:val="none" w:sz="0" w:space="0" w:color="auto"/>
        <w:right w:val="none" w:sz="0" w:space="0" w:color="auto"/>
      </w:divBdr>
    </w:div>
    <w:div w:id="436994112">
      <w:marLeft w:val="480"/>
      <w:marRight w:val="0"/>
      <w:marTop w:val="0"/>
      <w:marBottom w:val="0"/>
      <w:divBdr>
        <w:top w:val="none" w:sz="0" w:space="0" w:color="auto"/>
        <w:left w:val="none" w:sz="0" w:space="0" w:color="auto"/>
        <w:bottom w:val="none" w:sz="0" w:space="0" w:color="auto"/>
        <w:right w:val="none" w:sz="0" w:space="0" w:color="auto"/>
      </w:divBdr>
    </w:div>
    <w:div w:id="437019363">
      <w:marLeft w:val="480"/>
      <w:marRight w:val="0"/>
      <w:marTop w:val="0"/>
      <w:marBottom w:val="0"/>
      <w:divBdr>
        <w:top w:val="none" w:sz="0" w:space="0" w:color="auto"/>
        <w:left w:val="none" w:sz="0" w:space="0" w:color="auto"/>
        <w:bottom w:val="none" w:sz="0" w:space="0" w:color="auto"/>
        <w:right w:val="none" w:sz="0" w:space="0" w:color="auto"/>
      </w:divBdr>
    </w:div>
    <w:div w:id="437024076">
      <w:marLeft w:val="480"/>
      <w:marRight w:val="0"/>
      <w:marTop w:val="0"/>
      <w:marBottom w:val="0"/>
      <w:divBdr>
        <w:top w:val="none" w:sz="0" w:space="0" w:color="auto"/>
        <w:left w:val="none" w:sz="0" w:space="0" w:color="auto"/>
        <w:bottom w:val="none" w:sz="0" w:space="0" w:color="auto"/>
        <w:right w:val="none" w:sz="0" w:space="0" w:color="auto"/>
      </w:divBdr>
    </w:div>
    <w:div w:id="437024610">
      <w:marLeft w:val="480"/>
      <w:marRight w:val="0"/>
      <w:marTop w:val="0"/>
      <w:marBottom w:val="0"/>
      <w:divBdr>
        <w:top w:val="none" w:sz="0" w:space="0" w:color="auto"/>
        <w:left w:val="none" w:sz="0" w:space="0" w:color="auto"/>
        <w:bottom w:val="none" w:sz="0" w:space="0" w:color="auto"/>
        <w:right w:val="none" w:sz="0" w:space="0" w:color="auto"/>
      </w:divBdr>
    </w:div>
    <w:div w:id="437138655">
      <w:marLeft w:val="480"/>
      <w:marRight w:val="0"/>
      <w:marTop w:val="0"/>
      <w:marBottom w:val="0"/>
      <w:divBdr>
        <w:top w:val="none" w:sz="0" w:space="0" w:color="auto"/>
        <w:left w:val="none" w:sz="0" w:space="0" w:color="auto"/>
        <w:bottom w:val="none" w:sz="0" w:space="0" w:color="auto"/>
        <w:right w:val="none" w:sz="0" w:space="0" w:color="auto"/>
      </w:divBdr>
    </w:div>
    <w:div w:id="437140346">
      <w:marLeft w:val="480"/>
      <w:marRight w:val="0"/>
      <w:marTop w:val="0"/>
      <w:marBottom w:val="0"/>
      <w:divBdr>
        <w:top w:val="none" w:sz="0" w:space="0" w:color="auto"/>
        <w:left w:val="none" w:sz="0" w:space="0" w:color="auto"/>
        <w:bottom w:val="none" w:sz="0" w:space="0" w:color="auto"/>
        <w:right w:val="none" w:sz="0" w:space="0" w:color="auto"/>
      </w:divBdr>
    </w:div>
    <w:div w:id="437259064">
      <w:marLeft w:val="480"/>
      <w:marRight w:val="0"/>
      <w:marTop w:val="0"/>
      <w:marBottom w:val="0"/>
      <w:divBdr>
        <w:top w:val="none" w:sz="0" w:space="0" w:color="auto"/>
        <w:left w:val="none" w:sz="0" w:space="0" w:color="auto"/>
        <w:bottom w:val="none" w:sz="0" w:space="0" w:color="auto"/>
        <w:right w:val="none" w:sz="0" w:space="0" w:color="auto"/>
      </w:divBdr>
    </w:div>
    <w:div w:id="437331747">
      <w:marLeft w:val="480"/>
      <w:marRight w:val="0"/>
      <w:marTop w:val="0"/>
      <w:marBottom w:val="0"/>
      <w:divBdr>
        <w:top w:val="none" w:sz="0" w:space="0" w:color="auto"/>
        <w:left w:val="none" w:sz="0" w:space="0" w:color="auto"/>
        <w:bottom w:val="none" w:sz="0" w:space="0" w:color="auto"/>
        <w:right w:val="none" w:sz="0" w:space="0" w:color="auto"/>
      </w:divBdr>
    </w:div>
    <w:div w:id="437410908">
      <w:marLeft w:val="480"/>
      <w:marRight w:val="0"/>
      <w:marTop w:val="0"/>
      <w:marBottom w:val="0"/>
      <w:divBdr>
        <w:top w:val="none" w:sz="0" w:space="0" w:color="auto"/>
        <w:left w:val="none" w:sz="0" w:space="0" w:color="auto"/>
        <w:bottom w:val="none" w:sz="0" w:space="0" w:color="auto"/>
        <w:right w:val="none" w:sz="0" w:space="0" w:color="auto"/>
      </w:divBdr>
    </w:div>
    <w:div w:id="437608261">
      <w:marLeft w:val="480"/>
      <w:marRight w:val="0"/>
      <w:marTop w:val="0"/>
      <w:marBottom w:val="0"/>
      <w:divBdr>
        <w:top w:val="none" w:sz="0" w:space="0" w:color="auto"/>
        <w:left w:val="none" w:sz="0" w:space="0" w:color="auto"/>
        <w:bottom w:val="none" w:sz="0" w:space="0" w:color="auto"/>
        <w:right w:val="none" w:sz="0" w:space="0" w:color="auto"/>
      </w:divBdr>
    </w:div>
    <w:div w:id="437681853">
      <w:marLeft w:val="480"/>
      <w:marRight w:val="0"/>
      <w:marTop w:val="0"/>
      <w:marBottom w:val="0"/>
      <w:divBdr>
        <w:top w:val="none" w:sz="0" w:space="0" w:color="auto"/>
        <w:left w:val="none" w:sz="0" w:space="0" w:color="auto"/>
        <w:bottom w:val="none" w:sz="0" w:space="0" w:color="auto"/>
        <w:right w:val="none" w:sz="0" w:space="0" w:color="auto"/>
      </w:divBdr>
    </w:div>
    <w:div w:id="437726026">
      <w:marLeft w:val="480"/>
      <w:marRight w:val="0"/>
      <w:marTop w:val="0"/>
      <w:marBottom w:val="0"/>
      <w:divBdr>
        <w:top w:val="none" w:sz="0" w:space="0" w:color="auto"/>
        <w:left w:val="none" w:sz="0" w:space="0" w:color="auto"/>
        <w:bottom w:val="none" w:sz="0" w:space="0" w:color="auto"/>
        <w:right w:val="none" w:sz="0" w:space="0" w:color="auto"/>
      </w:divBdr>
    </w:div>
    <w:div w:id="437795344">
      <w:bodyDiv w:val="1"/>
      <w:marLeft w:val="0"/>
      <w:marRight w:val="0"/>
      <w:marTop w:val="0"/>
      <w:marBottom w:val="0"/>
      <w:divBdr>
        <w:top w:val="none" w:sz="0" w:space="0" w:color="auto"/>
        <w:left w:val="none" w:sz="0" w:space="0" w:color="auto"/>
        <w:bottom w:val="none" w:sz="0" w:space="0" w:color="auto"/>
        <w:right w:val="none" w:sz="0" w:space="0" w:color="auto"/>
      </w:divBdr>
    </w:div>
    <w:div w:id="437915516">
      <w:marLeft w:val="480"/>
      <w:marRight w:val="0"/>
      <w:marTop w:val="0"/>
      <w:marBottom w:val="0"/>
      <w:divBdr>
        <w:top w:val="none" w:sz="0" w:space="0" w:color="auto"/>
        <w:left w:val="none" w:sz="0" w:space="0" w:color="auto"/>
        <w:bottom w:val="none" w:sz="0" w:space="0" w:color="auto"/>
        <w:right w:val="none" w:sz="0" w:space="0" w:color="auto"/>
      </w:divBdr>
    </w:div>
    <w:div w:id="437918770">
      <w:marLeft w:val="480"/>
      <w:marRight w:val="0"/>
      <w:marTop w:val="0"/>
      <w:marBottom w:val="0"/>
      <w:divBdr>
        <w:top w:val="none" w:sz="0" w:space="0" w:color="auto"/>
        <w:left w:val="none" w:sz="0" w:space="0" w:color="auto"/>
        <w:bottom w:val="none" w:sz="0" w:space="0" w:color="auto"/>
        <w:right w:val="none" w:sz="0" w:space="0" w:color="auto"/>
      </w:divBdr>
    </w:div>
    <w:div w:id="438109773">
      <w:marLeft w:val="480"/>
      <w:marRight w:val="0"/>
      <w:marTop w:val="0"/>
      <w:marBottom w:val="0"/>
      <w:divBdr>
        <w:top w:val="none" w:sz="0" w:space="0" w:color="auto"/>
        <w:left w:val="none" w:sz="0" w:space="0" w:color="auto"/>
        <w:bottom w:val="none" w:sz="0" w:space="0" w:color="auto"/>
        <w:right w:val="none" w:sz="0" w:space="0" w:color="auto"/>
      </w:divBdr>
    </w:div>
    <w:div w:id="438137838">
      <w:marLeft w:val="480"/>
      <w:marRight w:val="0"/>
      <w:marTop w:val="0"/>
      <w:marBottom w:val="0"/>
      <w:divBdr>
        <w:top w:val="none" w:sz="0" w:space="0" w:color="auto"/>
        <w:left w:val="none" w:sz="0" w:space="0" w:color="auto"/>
        <w:bottom w:val="none" w:sz="0" w:space="0" w:color="auto"/>
        <w:right w:val="none" w:sz="0" w:space="0" w:color="auto"/>
      </w:divBdr>
    </w:div>
    <w:div w:id="438137881">
      <w:marLeft w:val="480"/>
      <w:marRight w:val="0"/>
      <w:marTop w:val="0"/>
      <w:marBottom w:val="0"/>
      <w:divBdr>
        <w:top w:val="none" w:sz="0" w:space="0" w:color="auto"/>
        <w:left w:val="none" w:sz="0" w:space="0" w:color="auto"/>
        <w:bottom w:val="none" w:sz="0" w:space="0" w:color="auto"/>
        <w:right w:val="none" w:sz="0" w:space="0" w:color="auto"/>
      </w:divBdr>
    </w:div>
    <w:div w:id="438185402">
      <w:marLeft w:val="480"/>
      <w:marRight w:val="0"/>
      <w:marTop w:val="0"/>
      <w:marBottom w:val="0"/>
      <w:divBdr>
        <w:top w:val="none" w:sz="0" w:space="0" w:color="auto"/>
        <w:left w:val="none" w:sz="0" w:space="0" w:color="auto"/>
        <w:bottom w:val="none" w:sz="0" w:space="0" w:color="auto"/>
        <w:right w:val="none" w:sz="0" w:space="0" w:color="auto"/>
      </w:divBdr>
    </w:div>
    <w:div w:id="438254789">
      <w:marLeft w:val="480"/>
      <w:marRight w:val="0"/>
      <w:marTop w:val="0"/>
      <w:marBottom w:val="0"/>
      <w:divBdr>
        <w:top w:val="none" w:sz="0" w:space="0" w:color="auto"/>
        <w:left w:val="none" w:sz="0" w:space="0" w:color="auto"/>
        <w:bottom w:val="none" w:sz="0" w:space="0" w:color="auto"/>
        <w:right w:val="none" w:sz="0" w:space="0" w:color="auto"/>
      </w:divBdr>
    </w:div>
    <w:div w:id="438330900">
      <w:marLeft w:val="480"/>
      <w:marRight w:val="0"/>
      <w:marTop w:val="0"/>
      <w:marBottom w:val="0"/>
      <w:divBdr>
        <w:top w:val="none" w:sz="0" w:space="0" w:color="auto"/>
        <w:left w:val="none" w:sz="0" w:space="0" w:color="auto"/>
        <w:bottom w:val="none" w:sz="0" w:space="0" w:color="auto"/>
        <w:right w:val="none" w:sz="0" w:space="0" w:color="auto"/>
      </w:divBdr>
    </w:div>
    <w:div w:id="438331386">
      <w:marLeft w:val="480"/>
      <w:marRight w:val="0"/>
      <w:marTop w:val="0"/>
      <w:marBottom w:val="0"/>
      <w:divBdr>
        <w:top w:val="none" w:sz="0" w:space="0" w:color="auto"/>
        <w:left w:val="none" w:sz="0" w:space="0" w:color="auto"/>
        <w:bottom w:val="none" w:sz="0" w:space="0" w:color="auto"/>
        <w:right w:val="none" w:sz="0" w:space="0" w:color="auto"/>
      </w:divBdr>
    </w:div>
    <w:div w:id="438332814">
      <w:marLeft w:val="480"/>
      <w:marRight w:val="0"/>
      <w:marTop w:val="0"/>
      <w:marBottom w:val="0"/>
      <w:divBdr>
        <w:top w:val="none" w:sz="0" w:space="0" w:color="auto"/>
        <w:left w:val="none" w:sz="0" w:space="0" w:color="auto"/>
        <w:bottom w:val="none" w:sz="0" w:space="0" w:color="auto"/>
        <w:right w:val="none" w:sz="0" w:space="0" w:color="auto"/>
      </w:divBdr>
    </w:div>
    <w:div w:id="438641134">
      <w:marLeft w:val="480"/>
      <w:marRight w:val="0"/>
      <w:marTop w:val="0"/>
      <w:marBottom w:val="0"/>
      <w:divBdr>
        <w:top w:val="none" w:sz="0" w:space="0" w:color="auto"/>
        <w:left w:val="none" w:sz="0" w:space="0" w:color="auto"/>
        <w:bottom w:val="none" w:sz="0" w:space="0" w:color="auto"/>
        <w:right w:val="none" w:sz="0" w:space="0" w:color="auto"/>
      </w:divBdr>
    </w:div>
    <w:div w:id="438647566">
      <w:marLeft w:val="480"/>
      <w:marRight w:val="0"/>
      <w:marTop w:val="0"/>
      <w:marBottom w:val="0"/>
      <w:divBdr>
        <w:top w:val="none" w:sz="0" w:space="0" w:color="auto"/>
        <w:left w:val="none" w:sz="0" w:space="0" w:color="auto"/>
        <w:bottom w:val="none" w:sz="0" w:space="0" w:color="auto"/>
        <w:right w:val="none" w:sz="0" w:space="0" w:color="auto"/>
      </w:divBdr>
    </w:div>
    <w:div w:id="438717303">
      <w:marLeft w:val="480"/>
      <w:marRight w:val="0"/>
      <w:marTop w:val="0"/>
      <w:marBottom w:val="0"/>
      <w:divBdr>
        <w:top w:val="none" w:sz="0" w:space="0" w:color="auto"/>
        <w:left w:val="none" w:sz="0" w:space="0" w:color="auto"/>
        <w:bottom w:val="none" w:sz="0" w:space="0" w:color="auto"/>
        <w:right w:val="none" w:sz="0" w:space="0" w:color="auto"/>
      </w:divBdr>
    </w:div>
    <w:div w:id="438719094">
      <w:marLeft w:val="480"/>
      <w:marRight w:val="0"/>
      <w:marTop w:val="0"/>
      <w:marBottom w:val="0"/>
      <w:divBdr>
        <w:top w:val="none" w:sz="0" w:space="0" w:color="auto"/>
        <w:left w:val="none" w:sz="0" w:space="0" w:color="auto"/>
        <w:bottom w:val="none" w:sz="0" w:space="0" w:color="auto"/>
        <w:right w:val="none" w:sz="0" w:space="0" w:color="auto"/>
      </w:divBdr>
    </w:div>
    <w:div w:id="438834517">
      <w:marLeft w:val="480"/>
      <w:marRight w:val="0"/>
      <w:marTop w:val="0"/>
      <w:marBottom w:val="0"/>
      <w:divBdr>
        <w:top w:val="none" w:sz="0" w:space="0" w:color="auto"/>
        <w:left w:val="none" w:sz="0" w:space="0" w:color="auto"/>
        <w:bottom w:val="none" w:sz="0" w:space="0" w:color="auto"/>
        <w:right w:val="none" w:sz="0" w:space="0" w:color="auto"/>
      </w:divBdr>
    </w:div>
    <w:div w:id="438916226">
      <w:marLeft w:val="480"/>
      <w:marRight w:val="0"/>
      <w:marTop w:val="0"/>
      <w:marBottom w:val="0"/>
      <w:divBdr>
        <w:top w:val="none" w:sz="0" w:space="0" w:color="auto"/>
        <w:left w:val="none" w:sz="0" w:space="0" w:color="auto"/>
        <w:bottom w:val="none" w:sz="0" w:space="0" w:color="auto"/>
        <w:right w:val="none" w:sz="0" w:space="0" w:color="auto"/>
      </w:divBdr>
    </w:div>
    <w:div w:id="438960531">
      <w:marLeft w:val="480"/>
      <w:marRight w:val="0"/>
      <w:marTop w:val="0"/>
      <w:marBottom w:val="0"/>
      <w:divBdr>
        <w:top w:val="none" w:sz="0" w:space="0" w:color="auto"/>
        <w:left w:val="none" w:sz="0" w:space="0" w:color="auto"/>
        <w:bottom w:val="none" w:sz="0" w:space="0" w:color="auto"/>
        <w:right w:val="none" w:sz="0" w:space="0" w:color="auto"/>
      </w:divBdr>
    </w:div>
    <w:div w:id="438991164">
      <w:marLeft w:val="480"/>
      <w:marRight w:val="0"/>
      <w:marTop w:val="0"/>
      <w:marBottom w:val="0"/>
      <w:divBdr>
        <w:top w:val="none" w:sz="0" w:space="0" w:color="auto"/>
        <w:left w:val="none" w:sz="0" w:space="0" w:color="auto"/>
        <w:bottom w:val="none" w:sz="0" w:space="0" w:color="auto"/>
        <w:right w:val="none" w:sz="0" w:space="0" w:color="auto"/>
      </w:divBdr>
    </w:div>
    <w:div w:id="439109123">
      <w:marLeft w:val="480"/>
      <w:marRight w:val="0"/>
      <w:marTop w:val="0"/>
      <w:marBottom w:val="0"/>
      <w:divBdr>
        <w:top w:val="none" w:sz="0" w:space="0" w:color="auto"/>
        <w:left w:val="none" w:sz="0" w:space="0" w:color="auto"/>
        <w:bottom w:val="none" w:sz="0" w:space="0" w:color="auto"/>
        <w:right w:val="none" w:sz="0" w:space="0" w:color="auto"/>
      </w:divBdr>
    </w:div>
    <w:div w:id="439110529">
      <w:marLeft w:val="480"/>
      <w:marRight w:val="0"/>
      <w:marTop w:val="0"/>
      <w:marBottom w:val="0"/>
      <w:divBdr>
        <w:top w:val="none" w:sz="0" w:space="0" w:color="auto"/>
        <w:left w:val="none" w:sz="0" w:space="0" w:color="auto"/>
        <w:bottom w:val="none" w:sz="0" w:space="0" w:color="auto"/>
        <w:right w:val="none" w:sz="0" w:space="0" w:color="auto"/>
      </w:divBdr>
    </w:div>
    <w:div w:id="439178113">
      <w:marLeft w:val="480"/>
      <w:marRight w:val="0"/>
      <w:marTop w:val="0"/>
      <w:marBottom w:val="0"/>
      <w:divBdr>
        <w:top w:val="none" w:sz="0" w:space="0" w:color="auto"/>
        <w:left w:val="none" w:sz="0" w:space="0" w:color="auto"/>
        <w:bottom w:val="none" w:sz="0" w:space="0" w:color="auto"/>
        <w:right w:val="none" w:sz="0" w:space="0" w:color="auto"/>
      </w:divBdr>
    </w:div>
    <w:div w:id="439186713">
      <w:marLeft w:val="480"/>
      <w:marRight w:val="0"/>
      <w:marTop w:val="0"/>
      <w:marBottom w:val="0"/>
      <w:divBdr>
        <w:top w:val="none" w:sz="0" w:space="0" w:color="auto"/>
        <w:left w:val="none" w:sz="0" w:space="0" w:color="auto"/>
        <w:bottom w:val="none" w:sz="0" w:space="0" w:color="auto"/>
        <w:right w:val="none" w:sz="0" w:space="0" w:color="auto"/>
      </w:divBdr>
    </w:div>
    <w:div w:id="439187363">
      <w:marLeft w:val="480"/>
      <w:marRight w:val="0"/>
      <w:marTop w:val="0"/>
      <w:marBottom w:val="0"/>
      <w:divBdr>
        <w:top w:val="none" w:sz="0" w:space="0" w:color="auto"/>
        <w:left w:val="none" w:sz="0" w:space="0" w:color="auto"/>
        <w:bottom w:val="none" w:sz="0" w:space="0" w:color="auto"/>
        <w:right w:val="none" w:sz="0" w:space="0" w:color="auto"/>
      </w:divBdr>
    </w:div>
    <w:div w:id="439296244">
      <w:marLeft w:val="480"/>
      <w:marRight w:val="0"/>
      <w:marTop w:val="0"/>
      <w:marBottom w:val="0"/>
      <w:divBdr>
        <w:top w:val="none" w:sz="0" w:space="0" w:color="auto"/>
        <w:left w:val="none" w:sz="0" w:space="0" w:color="auto"/>
        <w:bottom w:val="none" w:sz="0" w:space="0" w:color="auto"/>
        <w:right w:val="none" w:sz="0" w:space="0" w:color="auto"/>
      </w:divBdr>
    </w:div>
    <w:div w:id="439493749">
      <w:marLeft w:val="480"/>
      <w:marRight w:val="0"/>
      <w:marTop w:val="0"/>
      <w:marBottom w:val="0"/>
      <w:divBdr>
        <w:top w:val="none" w:sz="0" w:space="0" w:color="auto"/>
        <w:left w:val="none" w:sz="0" w:space="0" w:color="auto"/>
        <w:bottom w:val="none" w:sz="0" w:space="0" w:color="auto"/>
        <w:right w:val="none" w:sz="0" w:space="0" w:color="auto"/>
      </w:divBdr>
    </w:div>
    <w:div w:id="439565101">
      <w:marLeft w:val="480"/>
      <w:marRight w:val="0"/>
      <w:marTop w:val="0"/>
      <w:marBottom w:val="0"/>
      <w:divBdr>
        <w:top w:val="none" w:sz="0" w:space="0" w:color="auto"/>
        <w:left w:val="none" w:sz="0" w:space="0" w:color="auto"/>
        <w:bottom w:val="none" w:sz="0" w:space="0" w:color="auto"/>
        <w:right w:val="none" w:sz="0" w:space="0" w:color="auto"/>
      </w:divBdr>
    </w:div>
    <w:div w:id="439572896">
      <w:marLeft w:val="480"/>
      <w:marRight w:val="0"/>
      <w:marTop w:val="0"/>
      <w:marBottom w:val="0"/>
      <w:divBdr>
        <w:top w:val="none" w:sz="0" w:space="0" w:color="auto"/>
        <w:left w:val="none" w:sz="0" w:space="0" w:color="auto"/>
        <w:bottom w:val="none" w:sz="0" w:space="0" w:color="auto"/>
        <w:right w:val="none" w:sz="0" w:space="0" w:color="auto"/>
      </w:divBdr>
    </w:div>
    <w:div w:id="439765863">
      <w:marLeft w:val="480"/>
      <w:marRight w:val="0"/>
      <w:marTop w:val="0"/>
      <w:marBottom w:val="0"/>
      <w:divBdr>
        <w:top w:val="none" w:sz="0" w:space="0" w:color="auto"/>
        <w:left w:val="none" w:sz="0" w:space="0" w:color="auto"/>
        <w:bottom w:val="none" w:sz="0" w:space="0" w:color="auto"/>
        <w:right w:val="none" w:sz="0" w:space="0" w:color="auto"/>
      </w:divBdr>
    </w:div>
    <w:div w:id="439834006">
      <w:marLeft w:val="480"/>
      <w:marRight w:val="0"/>
      <w:marTop w:val="0"/>
      <w:marBottom w:val="0"/>
      <w:divBdr>
        <w:top w:val="none" w:sz="0" w:space="0" w:color="auto"/>
        <w:left w:val="none" w:sz="0" w:space="0" w:color="auto"/>
        <w:bottom w:val="none" w:sz="0" w:space="0" w:color="auto"/>
        <w:right w:val="none" w:sz="0" w:space="0" w:color="auto"/>
      </w:divBdr>
    </w:div>
    <w:div w:id="439909714">
      <w:bodyDiv w:val="1"/>
      <w:marLeft w:val="0"/>
      <w:marRight w:val="0"/>
      <w:marTop w:val="0"/>
      <w:marBottom w:val="0"/>
      <w:divBdr>
        <w:top w:val="none" w:sz="0" w:space="0" w:color="auto"/>
        <w:left w:val="none" w:sz="0" w:space="0" w:color="auto"/>
        <w:bottom w:val="none" w:sz="0" w:space="0" w:color="auto"/>
        <w:right w:val="none" w:sz="0" w:space="0" w:color="auto"/>
      </w:divBdr>
    </w:div>
    <w:div w:id="439955030">
      <w:marLeft w:val="480"/>
      <w:marRight w:val="0"/>
      <w:marTop w:val="0"/>
      <w:marBottom w:val="0"/>
      <w:divBdr>
        <w:top w:val="none" w:sz="0" w:space="0" w:color="auto"/>
        <w:left w:val="none" w:sz="0" w:space="0" w:color="auto"/>
        <w:bottom w:val="none" w:sz="0" w:space="0" w:color="auto"/>
        <w:right w:val="none" w:sz="0" w:space="0" w:color="auto"/>
      </w:divBdr>
    </w:div>
    <w:div w:id="440103178">
      <w:marLeft w:val="480"/>
      <w:marRight w:val="0"/>
      <w:marTop w:val="0"/>
      <w:marBottom w:val="0"/>
      <w:divBdr>
        <w:top w:val="none" w:sz="0" w:space="0" w:color="auto"/>
        <w:left w:val="none" w:sz="0" w:space="0" w:color="auto"/>
        <w:bottom w:val="none" w:sz="0" w:space="0" w:color="auto"/>
        <w:right w:val="none" w:sz="0" w:space="0" w:color="auto"/>
      </w:divBdr>
    </w:div>
    <w:div w:id="440224185">
      <w:marLeft w:val="480"/>
      <w:marRight w:val="0"/>
      <w:marTop w:val="0"/>
      <w:marBottom w:val="0"/>
      <w:divBdr>
        <w:top w:val="none" w:sz="0" w:space="0" w:color="auto"/>
        <w:left w:val="none" w:sz="0" w:space="0" w:color="auto"/>
        <w:bottom w:val="none" w:sz="0" w:space="0" w:color="auto"/>
        <w:right w:val="none" w:sz="0" w:space="0" w:color="auto"/>
      </w:divBdr>
    </w:div>
    <w:div w:id="440339294">
      <w:marLeft w:val="480"/>
      <w:marRight w:val="0"/>
      <w:marTop w:val="0"/>
      <w:marBottom w:val="0"/>
      <w:divBdr>
        <w:top w:val="none" w:sz="0" w:space="0" w:color="auto"/>
        <w:left w:val="none" w:sz="0" w:space="0" w:color="auto"/>
        <w:bottom w:val="none" w:sz="0" w:space="0" w:color="auto"/>
        <w:right w:val="none" w:sz="0" w:space="0" w:color="auto"/>
      </w:divBdr>
    </w:div>
    <w:div w:id="440489876">
      <w:marLeft w:val="480"/>
      <w:marRight w:val="0"/>
      <w:marTop w:val="0"/>
      <w:marBottom w:val="0"/>
      <w:divBdr>
        <w:top w:val="none" w:sz="0" w:space="0" w:color="auto"/>
        <w:left w:val="none" w:sz="0" w:space="0" w:color="auto"/>
        <w:bottom w:val="none" w:sz="0" w:space="0" w:color="auto"/>
        <w:right w:val="none" w:sz="0" w:space="0" w:color="auto"/>
      </w:divBdr>
    </w:div>
    <w:div w:id="440497012">
      <w:marLeft w:val="480"/>
      <w:marRight w:val="0"/>
      <w:marTop w:val="0"/>
      <w:marBottom w:val="0"/>
      <w:divBdr>
        <w:top w:val="none" w:sz="0" w:space="0" w:color="auto"/>
        <w:left w:val="none" w:sz="0" w:space="0" w:color="auto"/>
        <w:bottom w:val="none" w:sz="0" w:space="0" w:color="auto"/>
        <w:right w:val="none" w:sz="0" w:space="0" w:color="auto"/>
      </w:divBdr>
    </w:div>
    <w:div w:id="440533143">
      <w:marLeft w:val="480"/>
      <w:marRight w:val="0"/>
      <w:marTop w:val="0"/>
      <w:marBottom w:val="0"/>
      <w:divBdr>
        <w:top w:val="none" w:sz="0" w:space="0" w:color="auto"/>
        <w:left w:val="none" w:sz="0" w:space="0" w:color="auto"/>
        <w:bottom w:val="none" w:sz="0" w:space="0" w:color="auto"/>
        <w:right w:val="none" w:sz="0" w:space="0" w:color="auto"/>
      </w:divBdr>
    </w:div>
    <w:div w:id="440730925">
      <w:marLeft w:val="480"/>
      <w:marRight w:val="0"/>
      <w:marTop w:val="0"/>
      <w:marBottom w:val="0"/>
      <w:divBdr>
        <w:top w:val="none" w:sz="0" w:space="0" w:color="auto"/>
        <w:left w:val="none" w:sz="0" w:space="0" w:color="auto"/>
        <w:bottom w:val="none" w:sz="0" w:space="0" w:color="auto"/>
        <w:right w:val="none" w:sz="0" w:space="0" w:color="auto"/>
      </w:divBdr>
    </w:div>
    <w:div w:id="440733486">
      <w:marLeft w:val="480"/>
      <w:marRight w:val="0"/>
      <w:marTop w:val="0"/>
      <w:marBottom w:val="0"/>
      <w:divBdr>
        <w:top w:val="none" w:sz="0" w:space="0" w:color="auto"/>
        <w:left w:val="none" w:sz="0" w:space="0" w:color="auto"/>
        <w:bottom w:val="none" w:sz="0" w:space="0" w:color="auto"/>
        <w:right w:val="none" w:sz="0" w:space="0" w:color="auto"/>
      </w:divBdr>
    </w:div>
    <w:div w:id="440800769">
      <w:marLeft w:val="480"/>
      <w:marRight w:val="0"/>
      <w:marTop w:val="0"/>
      <w:marBottom w:val="0"/>
      <w:divBdr>
        <w:top w:val="none" w:sz="0" w:space="0" w:color="auto"/>
        <w:left w:val="none" w:sz="0" w:space="0" w:color="auto"/>
        <w:bottom w:val="none" w:sz="0" w:space="0" w:color="auto"/>
        <w:right w:val="none" w:sz="0" w:space="0" w:color="auto"/>
      </w:divBdr>
    </w:div>
    <w:div w:id="440876994">
      <w:marLeft w:val="480"/>
      <w:marRight w:val="0"/>
      <w:marTop w:val="0"/>
      <w:marBottom w:val="0"/>
      <w:divBdr>
        <w:top w:val="none" w:sz="0" w:space="0" w:color="auto"/>
        <w:left w:val="none" w:sz="0" w:space="0" w:color="auto"/>
        <w:bottom w:val="none" w:sz="0" w:space="0" w:color="auto"/>
        <w:right w:val="none" w:sz="0" w:space="0" w:color="auto"/>
      </w:divBdr>
    </w:div>
    <w:div w:id="441002624">
      <w:marLeft w:val="480"/>
      <w:marRight w:val="0"/>
      <w:marTop w:val="0"/>
      <w:marBottom w:val="0"/>
      <w:divBdr>
        <w:top w:val="none" w:sz="0" w:space="0" w:color="auto"/>
        <w:left w:val="none" w:sz="0" w:space="0" w:color="auto"/>
        <w:bottom w:val="none" w:sz="0" w:space="0" w:color="auto"/>
        <w:right w:val="none" w:sz="0" w:space="0" w:color="auto"/>
      </w:divBdr>
    </w:div>
    <w:div w:id="441189567">
      <w:marLeft w:val="480"/>
      <w:marRight w:val="0"/>
      <w:marTop w:val="0"/>
      <w:marBottom w:val="0"/>
      <w:divBdr>
        <w:top w:val="none" w:sz="0" w:space="0" w:color="auto"/>
        <w:left w:val="none" w:sz="0" w:space="0" w:color="auto"/>
        <w:bottom w:val="none" w:sz="0" w:space="0" w:color="auto"/>
        <w:right w:val="none" w:sz="0" w:space="0" w:color="auto"/>
      </w:divBdr>
    </w:div>
    <w:div w:id="441388196">
      <w:marLeft w:val="480"/>
      <w:marRight w:val="0"/>
      <w:marTop w:val="0"/>
      <w:marBottom w:val="0"/>
      <w:divBdr>
        <w:top w:val="none" w:sz="0" w:space="0" w:color="auto"/>
        <w:left w:val="none" w:sz="0" w:space="0" w:color="auto"/>
        <w:bottom w:val="none" w:sz="0" w:space="0" w:color="auto"/>
        <w:right w:val="none" w:sz="0" w:space="0" w:color="auto"/>
      </w:divBdr>
    </w:div>
    <w:div w:id="441463114">
      <w:marLeft w:val="480"/>
      <w:marRight w:val="0"/>
      <w:marTop w:val="0"/>
      <w:marBottom w:val="0"/>
      <w:divBdr>
        <w:top w:val="none" w:sz="0" w:space="0" w:color="auto"/>
        <w:left w:val="none" w:sz="0" w:space="0" w:color="auto"/>
        <w:bottom w:val="none" w:sz="0" w:space="0" w:color="auto"/>
        <w:right w:val="none" w:sz="0" w:space="0" w:color="auto"/>
      </w:divBdr>
    </w:div>
    <w:div w:id="441533326">
      <w:marLeft w:val="480"/>
      <w:marRight w:val="0"/>
      <w:marTop w:val="0"/>
      <w:marBottom w:val="0"/>
      <w:divBdr>
        <w:top w:val="none" w:sz="0" w:space="0" w:color="auto"/>
        <w:left w:val="none" w:sz="0" w:space="0" w:color="auto"/>
        <w:bottom w:val="none" w:sz="0" w:space="0" w:color="auto"/>
        <w:right w:val="none" w:sz="0" w:space="0" w:color="auto"/>
      </w:divBdr>
    </w:div>
    <w:div w:id="441655519">
      <w:marLeft w:val="480"/>
      <w:marRight w:val="0"/>
      <w:marTop w:val="0"/>
      <w:marBottom w:val="0"/>
      <w:divBdr>
        <w:top w:val="none" w:sz="0" w:space="0" w:color="auto"/>
        <w:left w:val="none" w:sz="0" w:space="0" w:color="auto"/>
        <w:bottom w:val="none" w:sz="0" w:space="0" w:color="auto"/>
        <w:right w:val="none" w:sz="0" w:space="0" w:color="auto"/>
      </w:divBdr>
    </w:div>
    <w:div w:id="441732561">
      <w:marLeft w:val="480"/>
      <w:marRight w:val="0"/>
      <w:marTop w:val="0"/>
      <w:marBottom w:val="0"/>
      <w:divBdr>
        <w:top w:val="none" w:sz="0" w:space="0" w:color="auto"/>
        <w:left w:val="none" w:sz="0" w:space="0" w:color="auto"/>
        <w:bottom w:val="none" w:sz="0" w:space="0" w:color="auto"/>
        <w:right w:val="none" w:sz="0" w:space="0" w:color="auto"/>
      </w:divBdr>
    </w:div>
    <w:div w:id="441844784">
      <w:marLeft w:val="480"/>
      <w:marRight w:val="0"/>
      <w:marTop w:val="0"/>
      <w:marBottom w:val="0"/>
      <w:divBdr>
        <w:top w:val="none" w:sz="0" w:space="0" w:color="auto"/>
        <w:left w:val="none" w:sz="0" w:space="0" w:color="auto"/>
        <w:bottom w:val="none" w:sz="0" w:space="0" w:color="auto"/>
        <w:right w:val="none" w:sz="0" w:space="0" w:color="auto"/>
      </w:divBdr>
    </w:div>
    <w:div w:id="441926457">
      <w:marLeft w:val="480"/>
      <w:marRight w:val="0"/>
      <w:marTop w:val="0"/>
      <w:marBottom w:val="0"/>
      <w:divBdr>
        <w:top w:val="none" w:sz="0" w:space="0" w:color="auto"/>
        <w:left w:val="none" w:sz="0" w:space="0" w:color="auto"/>
        <w:bottom w:val="none" w:sz="0" w:space="0" w:color="auto"/>
        <w:right w:val="none" w:sz="0" w:space="0" w:color="auto"/>
      </w:divBdr>
    </w:div>
    <w:div w:id="442304425">
      <w:marLeft w:val="480"/>
      <w:marRight w:val="0"/>
      <w:marTop w:val="0"/>
      <w:marBottom w:val="0"/>
      <w:divBdr>
        <w:top w:val="none" w:sz="0" w:space="0" w:color="auto"/>
        <w:left w:val="none" w:sz="0" w:space="0" w:color="auto"/>
        <w:bottom w:val="none" w:sz="0" w:space="0" w:color="auto"/>
        <w:right w:val="none" w:sz="0" w:space="0" w:color="auto"/>
      </w:divBdr>
    </w:div>
    <w:div w:id="442381822">
      <w:marLeft w:val="480"/>
      <w:marRight w:val="0"/>
      <w:marTop w:val="0"/>
      <w:marBottom w:val="0"/>
      <w:divBdr>
        <w:top w:val="none" w:sz="0" w:space="0" w:color="auto"/>
        <w:left w:val="none" w:sz="0" w:space="0" w:color="auto"/>
        <w:bottom w:val="none" w:sz="0" w:space="0" w:color="auto"/>
        <w:right w:val="none" w:sz="0" w:space="0" w:color="auto"/>
      </w:divBdr>
    </w:div>
    <w:div w:id="442457633">
      <w:marLeft w:val="480"/>
      <w:marRight w:val="0"/>
      <w:marTop w:val="0"/>
      <w:marBottom w:val="0"/>
      <w:divBdr>
        <w:top w:val="none" w:sz="0" w:space="0" w:color="auto"/>
        <w:left w:val="none" w:sz="0" w:space="0" w:color="auto"/>
        <w:bottom w:val="none" w:sz="0" w:space="0" w:color="auto"/>
        <w:right w:val="none" w:sz="0" w:space="0" w:color="auto"/>
      </w:divBdr>
    </w:div>
    <w:div w:id="442499591">
      <w:marLeft w:val="480"/>
      <w:marRight w:val="0"/>
      <w:marTop w:val="0"/>
      <w:marBottom w:val="0"/>
      <w:divBdr>
        <w:top w:val="none" w:sz="0" w:space="0" w:color="auto"/>
        <w:left w:val="none" w:sz="0" w:space="0" w:color="auto"/>
        <w:bottom w:val="none" w:sz="0" w:space="0" w:color="auto"/>
        <w:right w:val="none" w:sz="0" w:space="0" w:color="auto"/>
      </w:divBdr>
    </w:div>
    <w:div w:id="442572632">
      <w:marLeft w:val="480"/>
      <w:marRight w:val="0"/>
      <w:marTop w:val="0"/>
      <w:marBottom w:val="0"/>
      <w:divBdr>
        <w:top w:val="none" w:sz="0" w:space="0" w:color="auto"/>
        <w:left w:val="none" w:sz="0" w:space="0" w:color="auto"/>
        <w:bottom w:val="none" w:sz="0" w:space="0" w:color="auto"/>
        <w:right w:val="none" w:sz="0" w:space="0" w:color="auto"/>
      </w:divBdr>
    </w:div>
    <w:div w:id="442655351">
      <w:marLeft w:val="480"/>
      <w:marRight w:val="0"/>
      <w:marTop w:val="0"/>
      <w:marBottom w:val="0"/>
      <w:divBdr>
        <w:top w:val="none" w:sz="0" w:space="0" w:color="auto"/>
        <w:left w:val="none" w:sz="0" w:space="0" w:color="auto"/>
        <w:bottom w:val="none" w:sz="0" w:space="0" w:color="auto"/>
        <w:right w:val="none" w:sz="0" w:space="0" w:color="auto"/>
      </w:divBdr>
    </w:div>
    <w:div w:id="442769892">
      <w:marLeft w:val="480"/>
      <w:marRight w:val="0"/>
      <w:marTop w:val="0"/>
      <w:marBottom w:val="0"/>
      <w:divBdr>
        <w:top w:val="none" w:sz="0" w:space="0" w:color="auto"/>
        <w:left w:val="none" w:sz="0" w:space="0" w:color="auto"/>
        <w:bottom w:val="none" w:sz="0" w:space="0" w:color="auto"/>
        <w:right w:val="none" w:sz="0" w:space="0" w:color="auto"/>
      </w:divBdr>
    </w:div>
    <w:div w:id="442770777">
      <w:marLeft w:val="480"/>
      <w:marRight w:val="0"/>
      <w:marTop w:val="0"/>
      <w:marBottom w:val="0"/>
      <w:divBdr>
        <w:top w:val="none" w:sz="0" w:space="0" w:color="auto"/>
        <w:left w:val="none" w:sz="0" w:space="0" w:color="auto"/>
        <w:bottom w:val="none" w:sz="0" w:space="0" w:color="auto"/>
        <w:right w:val="none" w:sz="0" w:space="0" w:color="auto"/>
      </w:divBdr>
    </w:div>
    <w:div w:id="442772978">
      <w:marLeft w:val="480"/>
      <w:marRight w:val="0"/>
      <w:marTop w:val="0"/>
      <w:marBottom w:val="0"/>
      <w:divBdr>
        <w:top w:val="none" w:sz="0" w:space="0" w:color="auto"/>
        <w:left w:val="none" w:sz="0" w:space="0" w:color="auto"/>
        <w:bottom w:val="none" w:sz="0" w:space="0" w:color="auto"/>
        <w:right w:val="none" w:sz="0" w:space="0" w:color="auto"/>
      </w:divBdr>
    </w:div>
    <w:div w:id="443041384">
      <w:marLeft w:val="480"/>
      <w:marRight w:val="0"/>
      <w:marTop w:val="0"/>
      <w:marBottom w:val="0"/>
      <w:divBdr>
        <w:top w:val="none" w:sz="0" w:space="0" w:color="auto"/>
        <w:left w:val="none" w:sz="0" w:space="0" w:color="auto"/>
        <w:bottom w:val="none" w:sz="0" w:space="0" w:color="auto"/>
        <w:right w:val="none" w:sz="0" w:space="0" w:color="auto"/>
      </w:divBdr>
    </w:div>
    <w:div w:id="443155474">
      <w:marLeft w:val="480"/>
      <w:marRight w:val="0"/>
      <w:marTop w:val="0"/>
      <w:marBottom w:val="0"/>
      <w:divBdr>
        <w:top w:val="none" w:sz="0" w:space="0" w:color="auto"/>
        <w:left w:val="none" w:sz="0" w:space="0" w:color="auto"/>
        <w:bottom w:val="none" w:sz="0" w:space="0" w:color="auto"/>
        <w:right w:val="none" w:sz="0" w:space="0" w:color="auto"/>
      </w:divBdr>
    </w:div>
    <w:div w:id="443232948">
      <w:marLeft w:val="480"/>
      <w:marRight w:val="0"/>
      <w:marTop w:val="0"/>
      <w:marBottom w:val="0"/>
      <w:divBdr>
        <w:top w:val="none" w:sz="0" w:space="0" w:color="auto"/>
        <w:left w:val="none" w:sz="0" w:space="0" w:color="auto"/>
        <w:bottom w:val="none" w:sz="0" w:space="0" w:color="auto"/>
        <w:right w:val="none" w:sz="0" w:space="0" w:color="auto"/>
      </w:divBdr>
    </w:div>
    <w:div w:id="443309114">
      <w:marLeft w:val="480"/>
      <w:marRight w:val="0"/>
      <w:marTop w:val="0"/>
      <w:marBottom w:val="0"/>
      <w:divBdr>
        <w:top w:val="none" w:sz="0" w:space="0" w:color="auto"/>
        <w:left w:val="none" w:sz="0" w:space="0" w:color="auto"/>
        <w:bottom w:val="none" w:sz="0" w:space="0" w:color="auto"/>
        <w:right w:val="none" w:sz="0" w:space="0" w:color="auto"/>
      </w:divBdr>
    </w:div>
    <w:div w:id="443429018">
      <w:marLeft w:val="480"/>
      <w:marRight w:val="0"/>
      <w:marTop w:val="0"/>
      <w:marBottom w:val="0"/>
      <w:divBdr>
        <w:top w:val="none" w:sz="0" w:space="0" w:color="auto"/>
        <w:left w:val="none" w:sz="0" w:space="0" w:color="auto"/>
        <w:bottom w:val="none" w:sz="0" w:space="0" w:color="auto"/>
        <w:right w:val="none" w:sz="0" w:space="0" w:color="auto"/>
      </w:divBdr>
    </w:div>
    <w:div w:id="443548628">
      <w:marLeft w:val="480"/>
      <w:marRight w:val="0"/>
      <w:marTop w:val="0"/>
      <w:marBottom w:val="0"/>
      <w:divBdr>
        <w:top w:val="none" w:sz="0" w:space="0" w:color="auto"/>
        <w:left w:val="none" w:sz="0" w:space="0" w:color="auto"/>
        <w:bottom w:val="none" w:sz="0" w:space="0" w:color="auto"/>
        <w:right w:val="none" w:sz="0" w:space="0" w:color="auto"/>
      </w:divBdr>
    </w:div>
    <w:div w:id="443696240">
      <w:marLeft w:val="480"/>
      <w:marRight w:val="0"/>
      <w:marTop w:val="0"/>
      <w:marBottom w:val="0"/>
      <w:divBdr>
        <w:top w:val="none" w:sz="0" w:space="0" w:color="auto"/>
        <w:left w:val="none" w:sz="0" w:space="0" w:color="auto"/>
        <w:bottom w:val="none" w:sz="0" w:space="0" w:color="auto"/>
        <w:right w:val="none" w:sz="0" w:space="0" w:color="auto"/>
      </w:divBdr>
    </w:div>
    <w:div w:id="443698302">
      <w:marLeft w:val="480"/>
      <w:marRight w:val="0"/>
      <w:marTop w:val="0"/>
      <w:marBottom w:val="0"/>
      <w:divBdr>
        <w:top w:val="none" w:sz="0" w:space="0" w:color="auto"/>
        <w:left w:val="none" w:sz="0" w:space="0" w:color="auto"/>
        <w:bottom w:val="none" w:sz="0" w:space="0" w:color="auto"/>
        <w:right w:val="none" w:sz="0" w:space="0" w:color="auto"/>
      </w:divBdr>
    </w:div>
    <w:div w:id="443765201">
      <w:marLeft w:val="480"/>
      <w:marRight w:val="0"/>
      <w:marTop w:val="0"/>
      <w:marBottom w:val="0"/>
      <w:divBdr>
        <w:top w:val="none" w:sz="0" w:space="0" w:color="auto"/>
        <w:left w:val="none" w:sz="0" w:space="0" w:color="auto"/>
        <w:bottom w:val="none" w:sz="0" w:space="0" w:color="auto"/>
        <w:right w:val="none" w:sz="0" w:space="0" w:color="auto"/>
      </w:divBdr>
    </w:div>
    <w:div w:id="443766586">
      <w:marLeft w:val="480"/>
      <w:marRight w:val="0"/>
      <w:marTop w:val="0"/>
      <w:marBottom w:val="0"/>
      <w:divBdr>
        <w:top w:val="none" w:sz="0" w:space="0" w:color="auto"/>
        <w:left w:val="none" w:sz="0" w:space="0" w:color="auto"/>
        <w:bottom w:val="none" w:sz="0" w:space="0" w:color="auto"/>
        <w:right w:val="none" w:sz="0" w:space="0" w:color="auto"/>
      </w:divBdr>
    </w:div>
    <w:div w:id="443960097">
      <w:marLeft w:val="480"/>
      <w:marRight w:val="0"/>
      <w:marTop w:val="0"/>
      <w:marBottom w:val="0"/>
      <w:divBdr>
        <w:top w:val="none" w:sz="0" w:space="0" w:color="auto"/>
        <w:left w:val="none" w:sz="0" w:space="0" w:color="auto"/>
        <w:bottom w:val="none" w:sz="0" w:space="0" w:color="auto"/>
        <w:right w:val="none" w:sz="0" w:space="0" w:color="auto"/>
      </w:divBdr>
    </w:div>
    <w:div w:id="444273315">
      <w:marLeft w:val="480"/>
      <w:marRight w:val="0"/>
      <w:marTop w:val="0"/>
      <w:marBottom w:val="0"/>
      <w:divBdr>
        <w:top w:val="none" w:sz="0" w:space="0" w:color="auto"/>
        <w:left w:val="none" w:sz="0" w:space="0" w:color="auto"/>
        <w:bottom w:val="none" w:sz="0" w:space="0" w:color="auto"/>
        <w:right w:val="none" w:sz="0" w:space="0" w:color="auto"/>
      </w:divBdr>
    </w:div>
    <w:div w:id="444496390">
      <w:marLeft w:val="480"/>
      <w:marRight w:val="0"/>
      <w:marTop w:val="0"/>
      <w:marBottom w:val="0"/>
      <w:divBdr>
        <w:top w:val="none" w:sz="0" w:space="0" w:color="auto"/>
        <w:left w:val="none" w:sz="0" w:space="0" w:color="auto"/>
        <w:bottom w:val="none" w:sz="0" w:space="0" w:color="auto"/>
        <w:right w:val="none" w:sz="0" w:space="0" w:color="auto"/>
      </w:divBdr>
    </w:div>
    <w:div w:id="444621101">
      <w:marLeft w:val="480"/>
      <w:marRight w:val="0"/>
      <w:marTop w:val="0"/>
      <w:marBottom w:val="0"/>
      <w:divBdr>
        <w:top w:val="none" w:sz="0" w:space="0" w:color="auto"/>
        <w:left w:val="none" w:sz="0" w:space="0" w:color="auto"/>
        <w:bottom w:val="none" w:sz="0" w:space="0" w:color="auto"/>
        <w:right w:val="none" w:sz="0" w:space="0" w:color="auto"/>
      </w:divBdr>
    </w:div>
    <w:div w:id="444811457">
      <w:marLeft w:val="480"/>
      <w:marRight w:val="0"/>
      <w:marTop w:val="0"/>
      <w:marBottom w:val="0"/>
      <w:divBdr>
        <w:top w:val="none" w:sz="0" w:space="0" w:color="auto"/>
        <w:left w:val="none" w:sz="0" w:space="0" w:color="auto"/>
        <w:bottom w:val="none" w:sz="0" w:space="0" w:color="auto"/>
        <w:right w:val="none" w:sz="0" w:space="0" w:color="auto"/>
      </w:divBdr>
    </w:div>
    <w:div w:id="444930165">
      <w:bodyDiv w:val="1"/>
      <w:marLeft w:val="0"/>
      <w:marRight w:val="0"/>
      <w:marTop w:val="0"/>
      <w:marBottom w:val="0"/>
      <w:divBdr>
        <w:top w:val="none" w:sz="0" w:space="0" w:color="auto"/>
        <w:left w:val="none" w:sz="0" w:space="0" w:color="auto"/>
        <w:bottom w:val="none" w:sz="0" w:space="0" w:color="auto"/>
        <w:right w:val="none" w:sz="0" w:space="0" w:color="auto"/>
      </w:divBdr>
    </w:div>
    <w:div w:id="445005154">
      <w:marLeft w:val="480"/>
      <w:marRight w:val="0"/>
      <w:marTop w:val="0"/>
      <w:marBottom w:val="0"/>
      <w:divBdr>
        <w:top w:val="none" w:sz="0" w:space="0" w:color="auto"/>
        <w:left w:val="none" w:sz="0" w:space="0" w:color="auto"/>
        <w:bottom w:val="none" w:sz="0" w:space="0" w:color="auto"/>
        <w:right w:val="none" w:sz="0" w:space="0" w:color="auto"/>
      </w:divBdr>
    </w:div>
    <w:div w:id="445076055">
      <w:marLeft w:val="480"/>
      <w:marRight w:val="0"/>
      <w:marTop w:val="0"/>
      <w:marBottom w:val="0"/>
      <w:divBdr>
        <w:top w:val="none" w:sz="0" w:space="0" w:color="auto"/>
        <w:left w:val="none" w:sz="0" w:space="0" w:color="auto"/>
        <w:bottom w:val="none" w:sz="0" w:space="0" w:color="auto"/>
        <w:right w:val="none" w:sz="0" w:space="0" w:color="auto"/>
      </w:divBdr>
    </w:div>
    <w:div w:id="445080474">
      <w:marLeft w:val="480"/>
      <w:marRight w:val="0"/>
      <w:marTop w:val="0"/>
      <w:marBottom w:val="0"/>
      <w:divBdr>
        <w:top w:val="none" w:sz="0" w:space="0" w:color="auto"/>
        <w:left w:val="none" w:sz="0" w:space="0" w:color="auto"/>
        <w:bottom w:val="none" w:sz="0" w:space="0" w:color="auto"/>
        <w:right w:val="none" w:sz="0" w:space="0" w:color="auto"/>
      </w:divBdr>
    </w:div>
    <w:div w:id="445122049">
      <w:marLeft w:val="480"/>
      <w:marRight w:val="0"/>
      <w:marTop w:val="0"/>
      <w:marBottom w:val="0"/>
      <w:divBdr>
        <w:top w:val="none" w:sz="0" w:space="0" w:color="auto"/>
        <w:left w:val="none" w:sz="0" w:space="0" w:color="auto"/>
        <w:bottom w:val="none" w:sz="0" w:space="0" w:color="auto"/>
        <w:right w:val="none" w:sz="0" w:space="0" w:color="auto"/>
      </w:divBdr>
    </w:div>
    <w:div w:id="445198197">
      <w:marLeft w:val="480"/>
      <w:marRight w:val="0"/>
      <w:marTop w:val="0"/>
      <w:marBottom w:val="0"/>
      <w:divBdr>
        <w:top w:val="none" w:sz="0" w:space="0" w:color="auto"/>
        <w:left w:val="none" w:sz="0" w:space="0" w:color="auto"/>
        <w:bottom w:val="none" w:sz="0" w:space="0" w:color="auto"/>
        <w:right w:val="none" w:sz="0" w:space="0" w:color="auto"/>
      </w:divBdr>
    </w:div>
    <w:div w:id="445270300">
      <w:marLeft w:val="480"/>
      <w:marRight w:val="0"/>
      <w:marTop w:val="0"/>
      <w:marBottom w:val="0"/>
      <w:divBdr>
        <w:top w:val="none" w:sz="0" w:space="0" w:color="auto"/>
        <w:left w:val="none" w:sz="0" w:space="0" w:color="auto"/>
        <w:bottom w:val="none" w:sz="0" w:space="0" w:color="auto"/>
        <w:right w:val="none" w:sz="0" w:space="0" w:color="auto"/>
      </w:divBdr>
    </w:div>
    <w:div w:id="445275646">
      <w:marLeft w:val="480"/>
      <w:marRight w:val="0"/>
      <w:marTop w:val="0"/>
      <w:marBottom w:val="0"/>
      <w:divBdr>
        <w:top w:val="none" w:sz="0" w:space="0" w:color="auto"/>
        <w:left w:val="none" w:sz="0" w:space="0" w:color="auto"/>
        <w:bottom w:val="none" w:sz="0" w:space="0" w:color="auto"/>
        <w:right w:val="none" w:sz="0" w:space="0" w:color="auto"/>
      </w:divBdr>
    </w:div>
    <w:div w:id="445392649">
      <w:marLeft w:val="480"/>
      <w:marRight w:val="0"/>
      <w:marTop w:val="0"/>
      <w:marBottom w:val="0"/>
      <w:divBdr>
        <w:top w:val="none" w:sz="0" w:space="0" w:color="auto"/>
        <w:left w:val="none" w:sz="0" w:space="0" w:color="auto"/>
        <w:bottom w:val="none" w:sz="0" w:space="0" w:color="auto"/>
        <w:right w:val="none" w:sz="0" w:space="0" w:color="auto"/>
      </w:divBdr>
    </w:div>
    <w:div w:id="445395392">
      <w:marLeft w:val="480"/>
      <w:marRight w:val="0"/>
      <w:marTop w:val="0"/>
      <w:marBottom w:val="0"/>
      <w:divBdr>
        <w:top w:val="none" w:sz="0" w:space="0" w:color="auto"/>
        <w:left w:val="none" w:sz="0" w:space="0" w:color="auto"/>
        <w:bottom w:val="none" w:sz="0" w:space="0" w:color="auto"/>
        <w:right w:val="none" w:sz="0" w:space="0" w:color="auto"/>
      </w:divBdr>
    </w:div>
    <w:div w:id="445582563">
      <w:marLeft w:val="480"/>
      <w:marRight w:val="0"/>
      <w:marTop w:val="0"/>
      <w:marBottom w:val="0"/>
      <w:divBdr>
        <w:top w:val="none" w:sz="0" w:space="0" w:color="auto"/>
        <w:left w:val="none" w:sz="0" w:space="0" w:color="auto"/>
        <w:bottom w:val="none" w:sz="0" w:space="0" w:color="auto"/>
        <w:right w:val="none" w:sz="0" w:space="0" w:color="auto"/>
      </w:divBdr>
    </w:div>
    <w:div w:id="445586655">
      <w:marLeft w:val="480"/>
      <w:marRight w:val="0"/>
      <w:marTop w:val="0"/>
      <w:marBottom w:val="0"/>
      <w:divBdr>
        <w:top w:val="none" w:sz="0" w:space="0" w:color="auto"/>
        <w:left w:val="none" w:sz="0" w:space="0" w:color="auto"/>
        <w:bottom w:val="none" w:sz="0" w:space="0" w:color="auto"/>
        <w:right w:val="none" w:sz="0" w:space="0" w:color="auto"/>
      </w:divBdr>
    </w:div>
    <w:div w:id="445588005">
      <w:marLeft w:val="480"/>
      <w:marRight w:val="0"/>
      <w:marTop w:val="0"/>
      <w:marBottom w:val="0"/>
      <w:divBdr>
        <w:top w:val="none" w:sz="0" w:space="0" w:color="auto"/>
        <w:left w:val="none" w:sz="0" w:space="0" w:color="auto"/>
        <w:bottom w:val="none" w:sz="0" w:space="0" w:color="auto"/>
        <w:right w:val="none" w:sz="0" w:space="0" w:color="auto"/>
      </w:divBdr>
    </w:div>
    <w:div w:id="445657701">
      <w:marLeft w:val="480"/>
      <w:marRight w:val="0"/>
      <w:marTop w:val="0"/>
      <w:marBottom w:val="0"/>
      <w:divBdr>
        <w:top w:val="none" w:sz="0" w:space="0" w:color="auto"/>
        <w:left w:val="none" w:sz="0" w:space="0" w:color="auto"/>
        <w:bottom w:val="none" w:sz="0" w:space="0" w:color="auto"/>
        <w:right w:val="none" w:sz="0" w:space="0" w:color="auto"/>
      </w:divBdr>
    </w:div>
    <w:div w:id="445731372">
      <w:marLeft w:val="480"/>
      <w:marRight w:val="0"/>
      <w:marTop w:val="0"/>
      <w:marBottom w:val="0"/>
      <w:divBdr>
        <w:top w:val="none" w:sz="0" w:space="0" w:color="auto"/>
        <w:left w:val="none" w:sz="0" w:space="0" w:color="auto"/>
        <w:bottom w:val="none" w:sz="0" w:space="0" w:color="auto"/>
        <w:right w:val="none" w:sz="0" w:space="0" w:color="auto"/>
      </w:divBdr>
    </w:div>
    <w:div w:id="445735139">
      <w:marLeft w:val="480"/>
      <w:marRight w:val="0"/>
      <w:marTop w:val="0"/>
      <w:marBottom w:val="0"/>
      <w:divBdr>
        <w:top w:val="none" w:sz="0" w:space="0" w:color="auto"/>
        <w:left w:val="none" w:sz="0" w:space="0" w:color="auto"/>
        <w:bottom w:val="none" w:sz="0" w:space="0" w:color="auto"/>
        <w:right w:val="none" w:sz="0" w:space="0" w:color="auto"/>
      </w:divBdr>
    </w:div>
    <w:div w:id="445738823">
      <w:marLeft w:val="480"/>
      <w:marRight w:val="0"/>
      <w:marTop w:val="0"/>
      <w:marBottom w:val="0"/>
      <w:divBdr>
        <w:top w:val="none" w:sz="0" w:space="0" w:color="auto"/>
        <w:left w:val="none" w:sz="0" w:space="0" w:color="auto"/>
        <w:bottom w:val="none" w:sz="0" w:space="0" w:color="auto"/>
        <w:right w:val="none" w:sz="0" w:space="0" w:color="auto"/>
      </w:divBdr>
    </w:div>
    <w:div w:id="445739007">
      <w:marLeft w:val="480"/>
      <w:marRight w:val="0"/>
      <w:marTop w:val="0"/>
      <w:marBottom w:val="0"/>
      <w:divBdr>
        <w:top w:val="none" w:sz="0" w:space="0" w:color="auto"/>
        <w:left w:val="none" w:sz="0" w:space="0" w:color="auto"/>
        <w:bottom w:val="none" w:sz="0" w:space="0" w:color="auto"/>
        <w:right w:val="none" w:sz="0" w:space="0" w:color="auto"/>
      </w:divBdr>
    </w:div>
    <w:div w:id="445972668">
      <w:marLeft w:val="480"/>
      <w:marRight w:val="0"/>
      <w:marTop w:val="0"/>
      <w:marBottom w:val="0"/>
      <w:divBdr>
        <w:top w:val="none" w:sz="0" w:space="0" w:color="auto"/>
        <w:left w:val="none" w:sz="0" w:space="0" w:color="auto"/>
        <w:bottom w:val="none" w:sz="0" w:space="0" w:color="auto"/>
        <w:right w:val="none" w:sz="0" w:space="0" w:color="auto"/>
      </w:divBdr>
    </w:div>
    <w:div w:id="446126342">
      <w:marLeft w:val="480"/>
      <w:marRight w:val="0"/>
      <w:marTop w:val="0"/>
      <w:marBottom w:val="0"/>
      <w:divBdr>
        <w:top w:val="none" w:sz="0" w:space="0" w:color="auto"/>
        <w:left w:val="none" w:sz="0" w:space="0" w:color="auto"/>
        <w:bottom w:val="none" w:sz="0" w:space="0" w:color="auto"/>
        <w:right w:val="none" w:sz="0" w:space="0" w:color="auto"/>
      </w:divBdr>
    </w:div>
    <w:div w:id="446319367">
      <w:marLeft w:val="480"/>
      <w:marRight w:val="0"/>
      <w:marTop w:val="0"/>
      <w:marBottom w:val="0"/>
      <w:divBdr>
        <w:top w:val="none" w:sz="0" w:space="0" w:color="auto"/>
        <w:left w:val="none" w:sz="0" w:space="0" w:color="auto"/>
        <w:bottom w:val="none" w:sz="0" w:space="0" w:color="auto"/>
        <w:right w:val="none" w:sz="0" w:space="0" w:color="auto"/>
      </w:divBdr>
    </w:div>
    <w:div w:id="446388997">
      <w:marLeft w:val="480"/>
      <w:marRight w:val="0"/>
      <w:marTop w:val="0"/>
      <w:marBottom w:val="0"/>
      <w:divBdr>
        <w:top w:val="none" w:sz="0" w:space="0" w:color="auto"/>
        <w:left w:val="none" w:sz="0" w:space="0" w:color="auto"/>
        <w:bottom w:val="none" w:sz="0" w:space="0" w:color="auto"/>
        <w:right w:val="none" w:sz="0" w:space="0" w:color="auto"/>
      </w:divBdr>
    </w:div>
    <w:div w:id="446775950">
      <w:marLeft w:val="480"/>
      <w:marRight w:val="0"/>
      <w:marTop w:val="0"/>
      <w:marBottom w:val="0"/>
      <w:divBdr>
        <w:top w:val="none" w:sz="0" w:space="0" w:color="auto"/>
        <w:left w:val="none" w:sz="0" w:space="0" w:color="auto"/>
        <w:bottom w:val="none" w:sz="0" w:space="0" w:color="auto"/>
        <w:right w:val="none" w:sz="0" w:space="0" w:color="auto"/>
      </w:divBdr>
    </w:div>
    <w:div w:id="447166292">
      <w:marLeft w:val="480"/>
      <w:marRight w:val="0"/>
      <w:marTop w:val="0"/>
      <w:marBottom w:val="0"/>
      <w:divBdr>
        <w:top w:val="none" w:sz="0" w:space="0" w:color="auto"/>
        <w:left w:val="none" w:sz="0" w:space="0" w:color="auto"/>
        <w:bottom w:val="none" w:sz="0" w:space="0" w:color="auto"/>
        <w:right w:val="none" w:sz="0" w:space="0" w:color="auto"/>
      </w:divBdr>
    </w:div>
    <w:div w:id="447625381">
      <w:marLeft w:val="480"/>
      <w:marRight w:val="0"/>
      <w:marTop w:val="0"/>
      <w:marBottom w:val="0"/>
      <w:divBdr>
        <w:top w:val="none" w:sz="0" w:space="0" w:color="auto"/>
        <w:left w:val="none" w:sz="0" w:space="0" w:color="auto"/>
        <w:bottom w:val="none" w:sz="0" w:space="0" w:color="auto"/>
        <w:right w:val="none" w:sz="0" w:space="0" w:color="auto"/>
      </w:divBdr>
    </w:div>
    <w:div w:id="447742324">
      <w:marLeft w:val="480"/>
      <w:marRight w:val="0"/>
      <w:marTop w:val="0"/>
      <w:marBottom w:val="0"/>
      <w:divBdr>
        <w:top w:val="none" w:sz="0" w:space="0" w:color="auto"/>
        <w:left w:val="none" w:sz="0" w:space="0" w:color="auto"/>
        <w:bottom w:val="none" w:sz="0" w:space="0" w:color="auto"/>
        <w:right w:val="none" w:sz="0" w:space="0" w:color="auto"/>
      </w:divBdr>
    </w:div>
    <w:div w:id="447941984">
      <w:marLeft w:val="480"/>
      <w:marRight w:val="0"/>
      <w:marTop w:val="0"/>
      <w:marBottom w:val="0"/>
      <w:divBdr>
        <w:top w:val="none" w:sz="0" w:space="0" w:color="auto"/>
        <w:left w:val="none" w:sz="0" w:space="0" w:color="auto"/>
        <w:bottom w:val="none" w:sz="0" w:space="0" w:color="auto"/>
        <w:right w:val="none" w:sz="0" w:space="0" w:color="auto"/>
      </w:divBdr>
    </w:div>
    <w:div w:id="448086125">
      <w:marLeft w:val="480"/>
      <w:marRight w:val="0"/>
      <w:marTop w:val="0"/>
      <w:marBottom w:val="0"/>
      <w:divBdr>
        <w:top w:val="none" w:sz="0" w:space="0" w:color="auto"/>
        <w:left w:val="none" w:sz="0" w:space="0" w:color="auto"/>
        <w:bottom w:val="none" w:sz="0" w:space="0" w:color="auto"/>
        <w:right w:val="none" w:sz="0" w:space="0" w:color="auto"/>
      </w:divBdr>
    </w:div>
    <w:div w:id="448167148">
      <w:marLeft w:val="480"/>
      <w:marRight w:val="0"/>
      <w:marTop w:val="0"/>
      <w:marBottom w:val="0"/>
      <w:divBdr>
        <w:top w:val="none" w:sz="0" w:space="0" w:color="auto"/>
        <w:left w:val="none" w:sz="0" w:space="0" w:color="auto"/>
        <w:bottom w:val="none" w:sz="0" w:space="0" w:color="auto"/>
        <w:right w:val="none" w:sz="0" w:space="0" w:color="auto"/>
      </w:divBdr>
    </w:div>
    <w:div w:id="448276736">
      <w:marLeft w:val="480"/>
      <w:marRight w:val="0"/>
      <w:marTop w:val="0"/>
      <w:marBottom w:val="0"/>
      <w:divBdr>
        <w:top w:val="none" w:sz="0" w:space="0" w:color="auto"/>
        <w:left w:val="none" w:sz="0" w:space="0" w:color="auto"/>
        <w:bottom w:val="none" w:sz="0" w:space="0" w:color="auto"/>
        <w:right w:val="none" w:sz="0" w:space="0" w:color="auto"/>
      </w:divBdr>
    </w:div>
    <w:div w:id="448283779">
      <w:marLeft w:val="480"/>
      <w:marRight w:val="0"/>
      <w:marTop w:val="0"/>
      <w:marBottom w:val="0"/>
      <w:divBdr>
        <w:top w:val="none" w:sz="0" w:space="0" w:color="auto"/>
        <w:left w:val="none" w:sz="0" w:space="0" w:color="auto"/>
        <w:bottom w:val="none" w:sz="0" w:space="0" w:color="auto"/>
        <w:right w:val="none" w:sz="0" w:space="0" w:color="auto"/>
      </w:divBdr>
    </w:div>
    <w:div w:id="448475390">
      <w:marLeft w:val="480"/>
      <w:marRight w:val="0"/>
      <w:marTop w:val="0"/>
      <w:marBottom w:val="0"/>
      <w:divBdr>
        <w:top w:val="none" w:sz="0" w:space="0" w:color="auto"/>
        <w:left w:val="none" w:sz="0" w:space="0" w:color="auto"/>
        <w:bottom w:val="none" w:sz="0" w:space="0" w:color="auto"/>
        <w:right w:val="none" w:sz="0" w:space="0" w:color="auto"/>
      </w:divBdr>
    </w:div>
    <w:div w:id="448547148">
      <w:marLeft w:val="480"/>
      <w:marRight w:val="0"/>
      <w:marTop w:val="0"/>
      <w:marBottom w:val="0"/>
      <w:divBdr>
        <w:top w:val="none" w:sz="0" w:space="0" w:color="auto"/>
        <w:left w:val="none" w:sz="0" w:space="0" w:color="auto"/>
        <w:bottom w:val="none" w:sz="0" w:space="0" w:color="auto"/>
        <w:right w:val="none" w:sz="0" w:space="0" w:color="auto"/>
      </w:divBdr>
    </w:div>
    <w:div w:id="449007536">
      <w:marLeft w:val="480"/>
      <w:marRight w:val="0"/>
      <w:marTop w:val="0"/>
      <w:marBottom w:val="0"/>
      <w:divBdr>
        <w:top w:val="none" w:sz="0" w:space="0" w:color="auto"/>
        <w:left w:val="none" w:sz="0" w:space="0" w:color="auto"/>
        <w:bottom w:val="none" w:sz="0" w:space="0" w:color="auto"/>
        <w:right w:val="none" w:sz="0" w:space="0" w:color="auto"/>
      </w:divBdr>
    </w:div>
    <w:div w:id="449007963">
      <w:marLeft w:val="480"/>
      <w:marRight w:val="0"/>
      <w:marTop w:val="0"/>
      <w:marBottom w:val="0"/>
      <w:divBdr>
        <w:top w:val="none" w:sz="0" w:space="0" w:color="auto"/>
        <w:left w:val="none" w:sz="0" w:space="0" w:color="auto"/>
        <w:bottom w:val="none" w:sz="0" w:space="0" w:color="auto"/>
        <w:right w:val="none" w:sz="0" w:space="0" w:color="auto"/>
      </w:divBdr>
    </w:div>
    <w:div w:id="449008930">
      <w:marLeft w:val="480"/>
      <w:marRight w:val="0"/>
      <w:marTop w:val="0"/>
      <w:marBottom w:val="0"/>
      <w:divBdr>
        <w:top w:val="none" w:sz="0" w:space="0" w:color="auto"/>
        <w:left w:val="none" w:sz="0" w:space="0" w:color="auto"/>
        <w:bottom w:val="none" w:sz="0" w:space="0" w:color="auto"/>
        <w:right w:val="none" w:sz="0" w:space="0" w:color="auto"/>
      </w:divBdr>
    </w:div>
    <w:div w:id="449054524">
      <w:marLeft w:val="480"/>
      <w:marRight w:val="0"/>
      <w:marTop w:val="0"/>
      <w:marBottom w:val="0"/>
      <w:divBdr>
        <w:top w:val="none" w:sz="0" w:space="0" w:color="auto"/>
        <w:left w:val="none" w:sz="0" w:space="0" w:color="auto"/>
        <w:bottom w:val="none" w:sz="0" w:space="0" w:color="auto"/>
        <w:right w:val="none" w:sz="0" w:space="0" w:color="auto"/>
      </w:divBdr>
    </w:div>
    <w:div w:id="449059178">
      <w:marLeft w:val="480"/>
      <w:marRight w:val="0"/>
      <w:marTop w:val="0"/>
      <w:marBottom w:val="0"/>
      <w:divBdr>
        <w:top w:val="none" w:sz="0" w:space="0" w:color="auto"/>
        <w:left w:val="none" w:sz="0" w:space="0" w:color="auto"/>
        <w:bottom w:val="none" w:sz="0" w:space="0" w:color="auto"/>
        <w:right w:val="none" w:sz="0" w:space="0" w:color="auto"/>
      </w:divBdr>
    </w:div>
    <w:div w:id="449322462">
      <w:marLeft w:val="480"/>
      <w:marRight w:val="0"/>
      <w:marTop w:val="0"/>
      <w:marBottom w:val="0"/>
      <w:divBdr>
        <w:top w:val="none" w:sz="0" w:space="0" w:color="auto"/>
        <w:left w:val="none" w:sz="0" w:space="0" w:color="auto"/>
        <w:bottom w:val="none" w:sz="0" w:space="0" w:color="auto"/>
        <w:right w:val="none" w:sz="0" w:space="0" w:color="auto"/>
      </w:divBdr>
    </w:div>
    <w:div w:id="449473437">
      <w:marLeft w:val="480"/>
      <w:marRight w:val="0"/>
      <w:marTop w:val="0"/>
      <w:marBottom w:val="0"/>
      <w:divBdr>
        <w:top w:val="none" w:sz="0" w:space="0" w:color="auto"/>
        <w:left w:val="none" w:sz="0" w:space="0" w:color="auto"/>
        <w:bottom w:val="none" w:sz="0" w:space="0" w:color="auto"/>
        <w:right w:val="none" w:sz="0" w:space="0" w:color="auto"/>
      </w:divBdr>
    </w:div>
    <w:div w:id="449514146">
      <w:marLeft w:val="480"/>
      <w:marRight w:val="0"/>
      <w:marTop w:val="0"/>
      <w:marBottom w:val="0"/>
      <w:divBdr>
        <w:top w:val="none" w:sz="0" w:space="0" w:color="auto"/>
        <w:left w:val="none" w:sz="0" w:space="0" w:color="auto"/>
        <w:bottom w:val="none" w:sz="0" w:space="0" w:color="auto"/>
        <w:right w:val="none" w:sz="0" w:space="0" w:color="auto"/>
      </w:divBdr>
    </w:div>
    <w:div w:id="449587485">
      <w:marLeft w:val="480"/>
      <w:marRight w:val="0"/>
      <w:marTop w:val="0"/>
      <w:marBottom w:val="0"/>
      <w:divBdr>
        <w:top w:val="none" w:sz="0" w:space="0" w:color="auto"/>
        <w:left w:val="none" w:sz="0" w:space="0" w:color="auto"/>
        <w:bottom w:val="none" w:sz="0" w:space="0" w:color="auto"/>
        <w:right w:val="none" w:sz="0" w:space="0" w:color="auto"/>
      </w:divBdr>
    </w:div>
    <w:div w:id="449667240">
      <w:marLeft w:val="480"/>
      <w:marRight w:val="0"/>
      <w:marTop w:val="0"/>
      <w:marBottom w:val="0"/>
      <w:divBdr>
        <w:top w:val="none" w:sz="0" w:space="0" w:color="auto"/>
        <w:left w:val="none" w:sz="0" w:space="0" w:color="auto"/>
        <w:bottom w:val="none" w:sz="0" w:space="0" w:color="auto"/>
        <w:right w:val="none" w:sz="0" w:space="0" w:color="auto"/>
      </w:divBdr>
    </w:div>
    <w:div w:id="449858670">
      <w:marLeft w:val="480"/>
      <w:marRight w:val="0"/>
      <w:marTop w:val="0"/>
      <w:marBottom w:val="0"/>
      <w:divBdr>
        <w:top w:val="none" w:sz="0" w:space="0" w:color="auto"/>
        <w:left w:val="none" w:sz="0" w:space="0" w:color="auto"/>
        <w:bottom w:val="none" w:sz="0" w:space="0" w:color="auto"/>
        <w:right w:val="none" w:sz="0" w:space="0" w:color="auto"/>
      </w:divBdr>
    </w:div>
    <w:div w:id="449862418">
      <w:marLeft w:val="480"/>
      <w:marRight w:val="0"/>
      <w:marTop w:val="0"/>
      <w:marBottom w:val="0"/>
      <w:divBdr>
        <w:top w:val="none" w:sz="0" w:space="0" w:color="auto"/>
        <w:left w:val="none" w:sz="0" w:space="0" w:color="auto"/>
        <w:bottom w:val="none" w:sz="0" w:space="0" w:color="auto"/>
        <w:right w:val="none" w:sz="0" w:space="0" w:color="auto"/>
      </w:divBdr>
    </w:div>
    <w:div w:id="449975548">
      <w:marLeft w:val="480"/>
      <w:marRight w:val="0"/>
      <w:marTop w:val="0"/>
      <w:marBottom w:val="0"/>
      <w:divBdr>
        <w:top w:val="none" w:sz="0" w:space="0" w:color="auto"/>
        <w:left w:val="none" w:sz="0" w:space="0" w:color="auto"/>
        <w:bottom w:val="none" w:sz="0" w:space="0" w:color="auto"/>
        <w:right w:val="none" w:sz="0" w:space="0" w:color="auto"/>
      </w:divBdr>
    </w:div>
    <w:div w:id="450051884">
      <w:marLeft w:val="480"/>
      <w:marRight w:val="0"/>
      <w:marTop w:val="0"/>
      <w:marBottom w:val="0"/>
      <w:divBdr>
        <w:top w:val="none" w:sz="0" w:space="0" w:color="auto"/>
        <w:left w:val="none" w:sz="0" w:space="0" w:color="auto"/>
        <w:bottom w:val="none" w:sz="0" w:space="0" w:color="auto"/>
        <w:right w:val="none" w:sz="0" w:space="0" w:color="auto"/>
      </w:divBdr>
    </w:div>
    <w:div w:id="450052780">
      <w:marLeft w:val="480"/>
      <w:marRight w:val="0"/>
      <w:marTop w:val="0"/>
      <w:marBottom w:val="0"/>
      <w:divBdr>
        <w:top w:val="none" w:sz="0" w:space="0" w:color="auto"/>
        <w:left w:val="none" w:sz="0" w:space="0" w:color="auto"/>
        <w:bottom w:val="none" w:sz="0" w:space="0" w:color="auto"/>
        <w:right w:val="none" w:sz="0" w:space="0" w:color="auto"/>
      </w:divBdr>
    </w:div>
    <w:div w:id="450054156">
      <w:marLeft w:val="480"/>
      <w:marRight w:val="0"/>
      <w:marTop w:val="0"/>
      <w:marBottom w:val="0"/>
      <w:divBdr>
        <w:top w:val="none" w:sz="0" w:space="0" w:color="auto"/>
        <w:left w:val="none" w:sz="0" w:space="0" w:color="auto"/>
        <w:bottom w:val="none" w:sz="0" w:space="0" w:color="auto"/>
        <w:right w:val="none" w:sz="0" w:space="0" w:color="auto"/>
      </w:divBdr>
    </w:div>
    <w:div w:id="450396127">
      <w:marLeft w:val="480"/>
      <w:marRight w:val="0"/>
      <w:marTop w:val="0"/>
      <w:marBottom w:val="0"/>
      <w:divBdr>
        <w:top w:val="none" w:sz="0" w:space="0" w:color="auto"/>
        <w:left w:val="none" w:sz="0" w:space="0" w:color="auto"/>
        <w:bottom w:val="none" w:sz="0" w:space="0" w:color="auto"/>
        <w:right w:val="none" w:sz="0" w:space="0" w:color="auto"/>
      </w:divBdr>
    </w:div>
    <w:div w:id="450710465">
      <w:marLeft w:val="480"/>
      <w:marRight w:val="0"/>
      <w:marTop w:val="0"/>
      <w:marBottom w:val="0"/>
      <w:divBdr>
        <w:top w:val="none" w:sz="0" w:space="0" w:color="auto"/>
        <w:left w:val="none" w:sz="0" w:space="0" w:color="auto"/>
        <w:bottom w:val="none" w:sz="0" w:space="0" w:color="auto"/>
        <w:right w:val="none" w:sz="0" w:space="0" w:color="auto"/>
      </w:divBdr>
    </w:div>
    <w:div w:id="450899159">
      <w:marLeft w:val="480"/>
      <w:marRight w:val="0"/>
      <w:marTop w:val="0"/>
      <w:marBottom w:val="0"/>
      <w:divBdr>
        <w:top w:val="none" w:sz="0" w:space="0" w:color="auto"/>
        <w:left w:val="none" w:sz="0" w:space="0" w:color="auto"/>
        <w:bottom w:val="none" w:sz="0" w:space="0" w:color="auto"/>
        <w:right w:val="none" w:sz="0" w:space="0" w:color="auto"/>
      </w:divBdr>
    </w:div>
    <w:div w:id="450900771">
      <w:marLeft w:val="480"/>
      <w:marRight w:val="0"/>
      <w:marTop w:val="0"/>
      <w:marBottom w:val="0"/>
      <w:divBdr>
        <w:top w:val="none" w:sz="0" w:space="0" w:color="auto"/>
        <w:left w:val="none" w:sz="0" w:space="0" w:color="auto"/>
        <w:bottom w:val="none" w:sz="0" w:space="0" w:color="auto"/>
        <w:right w:val="none" w:sz="0" w:space="0" w:color="auto"/>
      </w:divBdr>
    </w:div>
    <w:div w:id="450978330">
      <w:marLeft w:val="480"/>
      <w:marRight w:val="0"/>
      <w:marTop w:val="0"/>
      <w:marBottom w:val="0"/>
      <w:divBdr>
        <w:top w:val="none" w:sz="0" w:space="0" w:color="auto"/>
        <w:left w:val="none" w:sz="0" w:space="0" w:color="auto"/>
        <w:bottom w:val="none" w:sz="0" w:space="0" w:color="auto"/>
        <w:right w:val="none" w:sz="0" w:space="0" w:color="auto"/>
      </w:divBdr>
    </w:div>
    <w:div w:id="451099616">
      <w:marLeft w:val="480"/>
      <w:marRight w:val="0"/>
      <w:marTop w:val="0"/>
      <w:marBottom w:val="0"/>
      <w:divBdr>
        <w:top w:val="none" w:sz="0" w:space="0" w:color="auto"/>
        <w:left w:val="none" w:sz="0" w:space="0" w:color="auto"/>
        <w:bottom w:val="none" w:sz="0" w:space="0" w:color="auto"/>
        <w:right w:val="none" w:sz="0" w:space="0" w:color="auto"/>
      </w:divBdr>
    </w:div>
    <w:div w:id="451166659">
      <w:marLeft w:val="480"/>
      <w:marRight w:val="0"/>
      <w:marTop w:val="0"/>
      <w:marBottom w:val="0"/>
      <w:divBdr>
        <w:top w:val="none" w:sz="0" w:space="0" w:color="auto"/>
        <w:left w:val="none" w:sz="0" w:space="0" w:color="auto"/>
        <w:bottom w:val="none" w:sz="0" w:space="0" w:color="auto"/>
        <w:right w:val="none" w:sz="0" w:space="0" w:color="auto"/>
      </w:divBdr>
    </w:div>
    <w:div w:id="451167448">
      <w:marLeft w:val="480"/>
      <w:marRight w:val="0"/>
      <w:marTop w:val="0"/>
      <w:marBottom w:val="0"/>
      <w:divBdr>
        <w:top w:val="none" w:sz="0" w:space="0" w:color="auto"/>
        <w:left w:val="none" w:sz="0" w:space="0" w:color="auto"/>
        <w:bottom w:val="none" w:sz="0" w:space="0" w:color="auto"/>
        <w:right w:val="none" w:sz="0" w:space="0" w:color="auto"/>
      </w:divBdr>
    </w:div>
    <w:div w:id="451175169">
      <w:marLeft w:val="480"/>
      <w:marRight w:val="0"/>
      <w:marTop w:val="0"/>
      <w:marBottom w:val="0"/>
      <w:divBdr>
        <w:top w:val="none" w:sz="0" w:space="0" w:color="auto"/>
        <w:left w:val="none" w:sz="0" w:space="0" w:color="auto"/>
        <w:bottom w:val="none" w:sz="0" w:space="0" w:color="auto"/>
        <w:right w:val="none" w:sz="0" w:space="0" w:color="auto"/>
      </w:divBdr>
    </w:div>
    <w:div w:id="451291789">
      <w:marLeft w:val="480"/>
      <w:marRight w:val="0"/>
      <w:marTop w:val="0"/>
      <w:marBottom w:val="0"/>
      <w:divBdr>
        <w:top w:val="none" w:sz="0" w:space="0" w:color="auto"/>
        <w:left w:val="none" w:sz="0" w:space="0" w:color="auto"/>
        <w:bottom w:val="none" w:sz="0" w:space="0" w:color="auto"/>
        <w:right w:val="none" w:sz="0" w:space="0" w:color="auto"/>
      </w:divBdr>
    </w:div>
    <w:div w:id="451444218">
      <w:marLeft w:val="480"/>
      <w:marRight w:val="0"/>
      <w:marTop w:val="0"/>
      <w:marBottom w:val="0"/>
      <w:divBdr>
        <w:top w:val="none" w:sz="0" w:space="0" w:color="auto"/>
        <w:left w:val="none" w:sz="0" w:space="0" w:color="auto"/>
        <w:bottom w:val="none" w:sz="0" w:space="0" w:color="auto"/>
        <w:right w:val="none" w:sz="0" w:space="0" w:color="auto"/>
      </w:divBdr>
    </w:div>
    <w:div w:id="451444274">
      <w:marLeft w:val="480"/>
      <w:marRight w:val="0"/>
      <w:marTop w:val="0"/>
      <w:marBottom w:val="0"/>
      <w:divBdr>
        <w:top w:val="none" w:sz="0" w:space="0" w:color="auto"/>
        <w:left w:val="none" w:sz="0" w:space="0" w:color="auto"/>
        <w:bottom w:val="none" w:sz="0" w:space="0" w:color="auto"/>
        <w:right w:val="none" w:sz="0" w:space="0" w:color="auto"/>
      </w:divBdr>
    </w:div>
    <w:div w:id="451478931">
      <w:marLeft w:val="480"/>
      <w:marRight w:val="0"/>
      <w:marTop w:val="0"/>
      <w:marBottom w:val="0"/>
      <w:divBdr>
        <w:top w:val="none" w:sz="0" w:space="0" w:color="auto"/>
        <w:left w:val="none" w:sz="0" w:space="0" w:color="auto"/>
        <w:bottom w:val="none" w:sz="0" w:space="0" w:color="auto"/>
        <w:right w:val="none" w:sz="0" w:space="0" w:color="auto"/>
      </w:divBdr>
    </w:div>
    <w:div w:id="451555942">
      <w:marLeft w:val="480"/>
      <w:marRight w:val="0"/>
      <w:marTop w:val="0"/>
      <w:marBottom w:val="0"/>
      <w:divBdr>
        <w:top w:val="none" w:sz="0" w:space="0" w:color="auto"/>
        <w:left w:val="none" w:sz="0" w:space="0" w:color="auto"/>
        <w:bottom w:val="none" w:sz="0" w:space="0" w:color="auto"/>
        <w:right w:val="none" w:sz="0" w:space="0" w:color="auto"/>
      </w:divBdr>
    </w:div>
    <w:div w:id="451559421">
      <w:marLeft w:val="480"/>
      <w:marRight w:val="0"/>
      <w:marTop w:val="0"/>
      <w:marBottom w:val="0"/>
      <w:divBdr>
        <w:top w:val="none" w:sz="0" w:space="0" w:color="auto"/>
        <w:left w:val="none" w:sz="0" w:space="0" w:color="auto"/>
        <w:bottom w:val="none" w:sz="0" w:space="0" w:color="auto"/>
        <w:right w:val="none" w:sz="0" w:space="0" w:color="auto"/>
      </w:divBdr>
    </w:div>
    <w:div w:id="451677333">
      <w:marLeft w:val="480"/>
      <w:marRight w:val="0"/>
      <w:marTop w:val="0"/>
      <w:marBottom w:val="0"/>
      <w:divBdr>
        <w:top w:val="none" w:sz="0" w:space="0" w:color="auto"/>
        <w:left w:val="none" w:sz="0" w:space="0" w:color="auto"/>
        <w:bottom w:val="none" w:sz="0" w:space="0" w:color="auto"/>
        <w:right w:val="none" w:sz="0" w:space="0" w:color="auto"/>
      </w:divBdr>
    </w:div>
    <w:div w:id="451677884">
      <w:marLeft w:val="480"/>
      <w:marRight w:val="0"/>
      <w:marTop w:val="0"/>
      <w:marBottom w:val="0"/>
      <w:divBdr>
        <w:top w:val="none" w:sz="0" w:space="0" w:color="auto"/>
        <w:left w:val="none" w:sz="0" w:space="0" w:color="auto"/>
        <w:bottom w:val="none" w:sz="0" w:space="0" w:color="auto"/>
        <w:right w:val="none" w:sz="0" w:space="0" w:color="auto"/>
      </w:divBdr>
    </w:div>
    <w:div w:id="451755358">
      <w:marLeft w:val="480"/>
      <w:marRight w:val="0"/>
      <w:marTop w:val="0"/>
      <w:marBottom w:val="0"/>
      <w:divBdr>
        <w:top w:val="none" w:sz="0" w:space="0" w:color="auto"/>
        <w:left w:val="none" w:sz="0" w:space="0" w:color="auto"/>
        <w:bottom w:val="none" w:sz="0" w:space="0" w:color="auto"/>
        <w:right w:val="none" w:sz="0" w:space="0" w:color="auto"/>
      </w:divBdr>
    </w:div>
    <w:div w:id="451826827">
      <w:marLeft w:val="480"/>
      <w:marRight w:val="0"/>
      <w:marTop w:val="0"/>
      <w:marBottom w:val="0"/>
      <w:divBdr>
        <w:top w:val="none" w:sz="0" w:space="0" w:color="auto"/>
        <w:left w:val="none" w:sz="0" w:space="0" w:color="auto"/>
        <w:bottom w:val="none" w:sz="0" w:space="0" w:color="auto"/>
        <w:right w:val="none" w:sz="0" w:space="0" w:color="auto"/>
      </w:divBdr>
    </w:div>
    <w:div w:id="452014995">
      <w:marLeft w:val="480"/>
      <w:marRight w:val="0"/>
      <w:marTop w:val="0"/>
      <w:marBottom w:val="0"/>
      <w:divBdr>
        <w:top w:val="none" w:sz="0" w:space="0" w:color="auto"/>
        <w:left w:val="none" w:sz="0" w:space="0" w:color="auto"/>
        <w:bottom w:val="none" w:sz="0" w:space="0" w:color="auto"/>
        <w:right w:val="none" w:sz="0" w:space="0" w:color="auto"/>
      </w:divBdr>
    </w:div>
    <w:div w:id="452332482">
      <w:marLeft w:val="480"/>
      <w:marRight w:val="0"/>
      <w:marTop w:val="0"/>
      <w:marBottom w:val="0"/>
      <w:divBdr>
        <w:top w:val="none" w:sz="0" w:space="0" w:color="auto"/>
        <w:left w:val="none" w:sz="0" w:space="0" w:color="auto"/>
        <w:bottom w:val="none" w:sz="0" w:space="0" w:color="auto"/>
        <w:right w:val="none" w:sz="0" w:space="0" w:color="auto"/>
      </w:divBdr>
    </w:div>
    <w:div w:id="452409745">
      <w:marLeft w:val="480"/>
      <w:marRight w:val="0"/>
      <w:marTop w:val="0"/>
      <w:marBottom w:val="0"/>
      <w:divBdr>
        <w:top w:val="none" w:sz="0" w:space="0" w:color="auto"/>
        <w:left w:val="none" w:sz="0" w:space="0" w:color="auto"/>
        <w:bottom w:val="none" w:sz="0" w:space="0" w:color="auto"/>
        <w:right w:val="none" w:sz="0" w:space="0" w:color="auto"/>
      </w:divBdr>
    </w:div>
    <w:div w:id="452797450">
      <w:marLeft w:val="480"/>
      <w:marRight w:val="0"/>
      <w:marTop w:val="0"/>
      <w:marBottom w:val="0"/>
      <w:divBdr>
        <w:top w:val="none" w:sz="0" w:space="0" w:color="auto"/>
        <w:left w:val="none" w:sz="0" w:space="0" w:color="auto"/>
        <w:bottom w:val="none" w:sz="0" w:space="0" w:color="auto"/>
        <w:right w:val="none" w:sz="0" w:space="0" w:color="auto"/>
      </w:divBdr>
    </w:div>
    <w:div w:id="452872441">
      <w:marLeft w:val="480"/>
      <w:marRight w:val="0"/>
      <w:marTop w:val="0"/>
      <w:marBottom w:val="0"/>
      <w:divBdr>
        <w:top w:val="none" w:sz="0" w:space="0" w:color="auto"/>
        <w:left w:val="none" w:sz="0" w:space="0" w:color="auto"/>
        <w:bottom w:val="none" w:sz="0" w:space="0" w:color="auto"/>
        <w:right w:val="none" w:sz="0" w:space="0" w:color="auto"/>
      </w:divBdr>
    </w:div>
    <w:div w:id="452938955">
      <w:marLeft w:val="480"/>
      <w:marRight w:val="0"/>
      <w:marTop w:val="0"/>
      <w:marBottom w:val="0"/>
      <w:divBdr>
        <w:top w:val="none" w:sz="0" w:space="0" w:color="auto"/>
        <w:left w:val="none" w:sz="0" w:space="0" w:color="auto"/>
        <w:bottom w:val="none" w:sz="0" w:space="0" w:color="auto"/>
        <w:right w:val="none" w:sz="0" w:space="0" w:color="auto"/>
      </w:divBdr>
    </w:div>
    <w:div w:id="453056878">
      <w:marLeft w:val="480"/>
      <w:marRight w:val="0"/>
      <w:marTop w:val="0"/>
      <w:marBottom w:val="0"/>
      <w:divBdr>
        <w:top w:val="none" w:sz="0" w:space="0" w:color="auto"/>
        <w:left w:val="none" w:sz="0" w:space="0" w:color="auto"/>
        <w:bottom w:val="none" w:sz="0" w:space="0" w:color="auto"/>
        <w:right w:val="none" w:sz="0" w:space="0" w:color="auto"/>
      </w:divBdr>
    </w:div>
    <w:div w:id="453210436">
      <w:marLeft w:val="480"/>
      <w:marRight w:val="0"/>
      <w:marTop w:val="0"/>
      <w:marBottom w:val="0"/>
      <w:divBdr>
        <w:top w:val="none" w:sz="0" w:space="0" w:color="auto"/>
        <w:left w:val="none" w:sz="0" w:space="0" w:color="auto"/>
        <w:bottom w:val="none" w:sz="0" w:space="0" w:color="auto"/>
        <w:right w:val="none" w:sz="0" w:space="0" w:color="auto"/>
      </w:divBdr>
    </w:div>
    <w:div w:id="453333551">
      <w:marLeft w:val="480"/>
      <w:marRight w:val="0"/>
      <w:marTop w:val="0"/>
      <w:marBottom w:val="0"/>
      <w:divBdr>
        <w:top w:val="none" w:sz="0" w:space="0" w:color="auto"/>
        <w:left w:val="none" w:sz="0" w:space="0" w:color="auto"/>
        <w:bottom w:val="none" w:sz="0" w:space="0" w:color="auto"/>
        <w:right w:val="none" w:sz="0" w:space="0" w:color="auto"/>
      </w:divBdr>
    </w:div>
    <w:div w:id="453443831">
      <w:marLeft w:val="480"/>
      <w:marRight w:val="0"/>
      <w:marTop w:val="0"/>
      <w:marBottom w:val="0"/>
      <w:divBdr>
        <w:top w:val="none" w:sz="0" w:space="0" w:color="auto"/>
        <w:left w:val="none" w:sz="0" w:space="0" w:color="auto"/>
        <w:bottom w:val="none" w:sz="0" w:space="0" w:color="auto"/>
        <w:right w:val="none" w:sz="0" w:space="0" w:color="auto"/>
      </w:divBdr>
    </w:div>
    <w:div w:id="453643552">
      <w:marLeft w:val="480"/>
      <w:marRight w:val="0"/>
      <w:marTop w:val="0"/>
      <w:marBottom w:val="0"/>
      <w:divBdr>
        <w:top w:val="none" w:sz="0" w:space="0" w:color="auto"/>
        <w:left w:val="none" w:sz="0" w:space="0" w:color="auto"/>
        <w:bottom w:val="none" w:sz="0" w:space="0" w:color="auto"/>
        <w:right w:val="none" w:sz="0" w:space="0" w:color="auto"/>
      </w:divBdr>
    </w:div>
    <w:div w:id="453643803">
      <w:marLeft w:val="480"/>
      <w:marRight w:val="0"/>
      <w:marTop w:val="0"/>
      <w:marBottom w:val="0"/>
      <w:divBdr>
        <w:top w:val="none" w:sz="0" w:space="0" w:color="auto"/>
        <w:left w:val="none" w:sz="0" w:space="0" w:color="auto"/>
        <w:bottom w:val="none" w:sz="0" w:space="0" w:color="auto"/>
        <w:right w:val="none" w:sz="0" w:space="0" w:color="auto"/>
      </w:divBdr>
    </w:div>
    <w:div w:id="453714119">
      <w:marLeft w:val="480"/>
      <w:marRight w:val="0"/>
      <w:marTop w:val="0"/>
      <w:marBottom w:val="0"/>
      <w:divBdr>
        <w:top w:val="none" w:sz="0" w:space="0" w:color="auto"/>
        <w:left w:val="none" w:sz="0" w:space="0" w:color="auto"/>
        <w:bottom w:val="none" w:sz="0" w:space="0" w:color="auto"/>
        <w:right w:val="none" w:sz="0" w:space="0" w:color="auto"/>
      </w:divBdr>
    </w:div>
    <w:div w:id="453718053">
      <w:marLeft w:val="480"/>
      <w:marRight w:val="0"/>
      <w:marTop w:val="0"/>
      <w:marBottom w:val="0"/>
      <w:divBdr>
        <w:top w:val="none" w:sz="0" w:space="0" w:color="auto"/>
        <w:left w:val="none" w:sz="0" w:space="0" w:color="auto"/>
        <w:bottom w:val="none" w:sz="0" w:space="0" w:color="auto"/>
        <w:right w:val="none" w:sz="0" w:space="0" w:color="auto"/>
      </w:divBdr>
    </w:div>
    <w:div w:id="453869374">
      <w:marLeft w:val="480"/>
      <w:marRight w:val="0"/>
      <w:marTop w:val="0"/>
      <w:marBottom w:val="0"/>
      <w:divBdr>
        <w:top w:val="none" w:sz="0" w:space="0" w:color="auto"/>
        <w:left w:val="none" w:sz="0" w:space="0" w:color="auto"/>
        <w:bottom w:val="none" w:sz="0" w:space="0" w:color="auto"/>
        <w:right w:val="none" w:sz="0" w:space="0" w:color="auto"/>
      </w:divBdr>
    </w:div>
    <w:div w:id="453906363">
      <w:marLeft w:val="480"/>
      <w:marRight w:val="0"/>
      <w:marTop w:val="0"/>
      <w:marBottom w:val="0"/>
      <w:divBdr>
        <w:top w:val="none" w:sz="0" w:space="0" w:color="auto"/>
        <w:left w:val="none" w:sz="0" w:space="0" w:color="auto"/>
        <w:bottom w:val="none" w:sz="0" w:space="0" w:color="auto"/>
        <w:right w:val="none" w:sz="0" w:space="0" w:color="auto"/>
      </w:divBdr>
    </w:div>
    <w:div w:id="453990323">
      <w:marLeft w:val="480"/>
      <w:marRight w:val="0"/>
      <w:marTop w:val="0"/>
      <w:marBottom w:val="0"/>
      <w:divBdr>
        <w:top w:val="none" w:sz="0" w:space="0" w:color="auto"/>
        <w:left w:val="none" w:sz="0" w:space="0" w:color="auto"/>
        <w:bottom w:val="none" w:sz="0" w:space="0" w:color="auto"/>
        <w:right w:val="none" w:sz="0" w:space="0" w:color="auto"/>
      </w:divBdr>
    </w:div>
    <w:div w:id="454100839">
      <w:marLeft w:val="480"/>
      <w:marRight w:val="0"/>
      <w:marTop w:val="0"/>
      <w:marBottom w:val="0"/>
      <w:divBdr>
        <w:top w:val="none" w:sz="0" w:space="0" w:color="auto"/>
        <w:left w:val="none" w:sz="0" w:space="0" w:color="auto"/>
        <w:bottom w:val="none" w:sz="0" w:space="0" w:color="auto"/>
        <w:right w:val="none" w:sz="0" w:space="0" w:color="auto"/>
      </w:divBdr>
    </w:div>
    <w:div w:id="454181242">
      <w:marLeft w:val="480"/>
      <w:marRight w:val="0"/>
      <w:marTop w:val="0"/>
      <w:marBottom w:val="0"/>
      <w:divBdr>
        <w:top w:val="none" w:sz="0" w:space="0" w:color="auto"/>
        <w:left w:val="none" w:sz="0" w:space="0" w:color="auto"/>
        <w:bottom w:val="none" w:sz="0" w:space="0" w:color="auto"/>
        <w:right w:val="none" w:sz="0" w:space="0" w:color="auto"/>
      </w:divBdr>
    </w:div>
    <w:div w:id="454256206">
      <w:marLeft w:val="480"/>
      <w:marRight w:val="0"/>
      <w:marTop w:val="0"/>
      <w:marBottom w:val="0"/>
      <w:divBdr>
        <w:top w:val="none" w:sz="0" w:space="0" w:color="auto"/>
        <w:left w:val="none" w:sz="0" w:space="0" w:color="auto"/>
        <w:bottom w:val="none" w:sz="0" w:space="0" w:color="auto"/>
        <w:right w:val="none" w:sz="0" w:space="0" w:color="auto"/>
      </w:divBdr>
    </w:div>
    <w:div w:id="454367549">
      <w:marLeft w:val="480"/>
      <w:marRight w:val="0"/>
      <w:marTop w:val="0"/>
      <w:marBottom w:val="0"/>
      <w:divBdr>
        <w:top w:val="none" w:sz="0" w:space="0" w:color="auto"/>
        <w:left w:val="none" w:sz="0" w:space="0" w:color="auto"/>
        <w:bottom w:val="none" w:sz="0" w:space="0" w:color="auto"/>
        <w:right w:val="none" w:sz="0" w:space="0" w:color="auto"/>
      </w:divBdr>
    </w:div>
    <w:div w:id="454368260">
      <w:marLeft w:val="480"/>
      <w:marRight w:val="0"/>
      <w:marTop w:val="0"/>
      <w:marBottom w:val="0"/>
      <w:divBdr>
        <w:top w:val="none" w:sz="0" w:space="0" w:color="auto"/>
        <w:left w:val="none" w:sz="0" w:space="0" w:color="auto"/>
        <w:bottom w:val="none" w:sz="0" w:space="0" w:color="auto"/>
        <w:right w:val="none" w:sz="0" w:space="0" w:color="auto"/>
      </w:divBdr>
    </w:div>
    <w:div w:id="454450829">
      <w:marLeft w:val="480"/>
      <w:marRight w:val="0"/>
      <w:marTop w:val="0"/>
      <w:marBottom w:val="0"/>
      <w:divBdr>
        <w:top w:val="none" w:sz="0" w:space="0" w:color="auto"/>
        <w:left w:val="none" w:sz="0" w:space="0" w:color="auto"/>
        <w:bottom w:val="none" w:sz="0" w:space="0" w:color="auto"/>
        <w:right w:val="none" w:sz="0" w:space="0" w:color="auto"/>
      </w:divBdr>
    </w:div>
    <w:div w:id="454451627">
      <w:marLeft w:val="480"/>
      <w:marRight w:val="0"/>
      <w:marTop w:val="0"/>
      <w:marBottom w:val="0"/>
      <w:divBdr>
        <w:top w:val="none" w:sz="0" w:space="0" w:color="auto"/>
        <w:left w:val="none" w:sz="0" w:space="0" w:color="auto"/>
        <w:bottom w:val="none" w:sz="0" w:space="0" w:color="auto"/>
        <w:right w:val="none" w:sz="0" w:space="0" w:color="auto"/>
      </w:divBdr>
    </w:div>
    <w:div w:id="454755341">
      <w:marLeft w:val="480"/>
      <w:marRight w:val="0"/>
      <w:marTop w:val="0"/>
      <w:marBottom w:val="0"/>
      <w:divBdr>
        <w:top w:val="none" w:sz="0" w:space="0" w:color="auto"/>
        <w:left w:val="none" w:sz="0" w:space="0" w:color="auto"/>
        <w:bottom w:val="none" w:sz="0" w:space="0" w:color="auto"/>
        <w:right w:val="none" w:sz="0" w:space="0" w:color="auto"/>
      </w:divBdr>
    </w:div>
    <w:div w:id="454756997">
      <w:bodyDiv w:val="1"/>
      <w:marLeft w:val="0"/>
      <w:marRight w:val="0"/>
      <w:marTop w:val="0"/>
      <w:marBottom w:val="0"/>
      <w:divBdr>
        <w:top w:val="none" w:sz="0" w:space="0" w:color="auto"/>
        <w:left w:val="none" w:sz="0" w:space="0" w:color="auto"/>
        <w:bottom w:val="none" w:sz="0" w:space="0" w:color="auto"/>
        <w:right w:val="none" w:sz="0" w:space="0" w:color="auto"/>
      </w:divBdr>
      <w:divsChild>
        <w:div w:id="40248698">
          <w:marLeft w:val="480"/>
          <w:marRight w:val="0"/>
          <w:marTop w:val="0"/>
          <w:marBottom w:val="0"/>
          <w:divBdr>
            <w:top w:val="none" w:sz="0" w:space="0" w:color="auto"/>
            <w:left w:val="none" w:sz="0" w:space="0" w:color="auto"/>
            <w:bottom w:val="none" w:sz="0" w:space="0" w:color="auto"/>
            <w:right w:val="none" w:sz="0" w:space="0" w:color="auto"/>
          </w:divBdr>
        </w:div>
        <w:div w:id="45761389">
          <w:marLeft w:val="480"/>
          <w:marRight w:val="0"/>
          <w:marTop w:val="0"/>
          <w:marBottom w:val="0"/>
          <w:divBdr>
            <w:top w:val="none" w:sz="0" w:space="0" w:color="auto"/>
            <w:left w:val="none" w:sz="0" w:space="0" w:color="auto"/>
            <w:bottom w:val="none" w:sz="0" w:space="0" w:color="auto"/>
            <w:right w:val="none" w:sz="0" w:space="0" w:color="auto"/>
          </w:divBdr>
        </w:div>
        <w:div w:id="48578145">
          <w:marLeft w:val="480"/>
          <w:marRight w:val="0"/>
          <w:marTop w:val="0"/>
          <w:marBottom w:val="0"/>
          <w:divBdr>
            <w:top w:val="none" w:sz="0" w:space="0" w:color="auto"/>
            <w:left w:val="none" w:sz="0" w:space="0" w:color="auto"/>
            <w:bottom w:val="none" w:sz="0" w:space="0" w:color="auto"/>
            <w:right w:val="none" w:sz="0" w:space="0" w:color="auto"/>
          </w:divBdr>
        </w:div>
        <w:div w:id="79525843">
          <w:marLeft w:val="480"/>
          <w:marRight w:val="0"/>
          <w:marTop w:val="0"/>
          <w:marBottom w:val="0"/>
          <w:divBdr>
            <w:top w:val="none" w:sz="0" w:space="0" w:color="auto"/>
            <w:left w:val="none" w:sz="0" w:space="0" w:color="auto"/>
            <w:bottom w:val="none" w:sz="0" w:space="0" w:color="auto"/>
            <w:right w:val="none" w:sz="0" w:space="0" w:color="auto"/>
          </w:divBdr>
        </w:div>
        <w:div w:id="119034354">
          <w:marLeft w:val="480"/>
          <w:marRight w:val="0"/>
          <w:marTop w:val="0"/>
          <w:marBottom w:val="0"/>
          <w:divBdr>
            <w:top w:val="none" w:sz="0" w:space="0" w:color="auto"/>
            <w:left w:val="none" w:sz="0" w:space="0" w:color="auto"/>
            <w:bottom w:val="none" w:sz="0" w:space="0" w:color="auto"/>
            <w:right w:val="none" w:sz="0" w:space="0" w:color="auto"/>
          </w:divBdr>
        </w:div>
        <w:div w:id="142963884">
          <w:marLeft w:val="480"/>
          <w:marRight w:val="0"/>
          <w:marTop w:val="0"/>
          <w:marBottom w:val="0"/>
          <w:divBdr>
            <w:top w:val="none" w:sz="0" w:space="0" w:color="auto"/>
            <w:left w:val="none" w:sz="0" w:space="0" w:color="auto"/>
            <w:bottom w:val="none" w:sz="0" w:space="0" w:color="auto"/>
            <w:right w:val="none" w:sz="0" w:space="0" w:color="auto"/>
          </w:divBdr>
        </w:div>
        <w:div w:id="145248234">
          <w:marLeft w:val="480"/>
          <w:marRight w:val="0"/>
          <w:marTop w:val="0"/>
          <w:marBottom w:val="0"/>
          <w:divBdr>
            <w:top w:val="none" w:sz="0" w:space="0" w:color="auto"/>
            <w:left w:val="none" w:sz="0" w:space="0" w:color="auto"/>
            <w:bottom w:val="none" w:sz="0" w:space="0" w:color="auto"/>
            <w:right w:val="none" w:sz="0" w:space="0" w:color="auto"/>
          </w:divBdr>
        </w:div>
        <w:div w:id="155541022">
          <w:marLeft w:val="480"/>
          <w:marRight w:val="0"/>
          <w:marTop w:val="0"/>
          <w:marBottom w:val="0"/>
          <w:divBdr>
            <w:top w:val="none" w:sz="0" w:space="0" w:color="auto"/>
            <w:left w:val="none" w:sz="0" w:space="0" w:color="auto"/>
            <w:bottom w:val="none" w:sz="0" w:space="0" w:color="auto"/>
            <w:right w:val="none" w:sz="0" w:space="0" w:color="auto"/>
          </w:divBdr>
        </w:div>
        <w:div w:id="168831200">
          <w:marLeft w:val="480"/>
          <w:marRight w:val="0"/>
          <w:marTop w:val="0"/>
          <w:marBottom w:val="0"/>
          <w:divBdr>
            <w:top w:val="none" w:sz="0" w:space="0" w:color="auto"/>
            <w:left w:val="none" w:sz="0" w:space="0" w:color="auto"/>
            <w:bottom w:val="none" w:sz="0" w:space="0" w:color="auto"/>
            <w:right w:val="none" w:sz="0" w:space="0" w:color="auto"/>
          </w:divBdr>
        </w:div>
        <w:div w:id="171341376">
          <w:marLeft w:val="480"/>
          <w:marRight w:val="0"/>
          <w:marTop w:val="0"/>
          <w:marBottom w:val="0"/>
          <w:divBdr>
            <w:top w:val="none" w:sz="0" w:space="0" w:color="auto"/>
            <w:left w:val="none" w:sz="0" w:space="0" w:color="auto"/>
            <w:bottom w:val="none" w:sz="0" w:space="0" w:color="auto"/>
            <w:right w:val="none" w:sz="0" w:space="0" w:color="auto"/>
          </w:divBdr>
        </w:div>
        <w:div w:id="190611265">
          <w:marLeft w:val="480"/>
          <w:marRight w:val="0"/>
          <w:marTop w:val="0"/>
          <w:marBottom w:val="0"/>
          <w:divBdr>
            <w:top w:val="none" w:sz="0" w:space="0" w:color="auto"/>
            <w:left w:val="none" w:sz="0" w:space="0" w:color="auto"/>
            <w:bottom w:val="none" w:sz="0" w:space="0" w:color="auto"/>
            <w:right w:val="none" w:sz="0" w:space="0" w:color="auto"/>
          </w:divBdr>
        </w:div>
        <w:div w:id="191648240">
          <w:marLeft w:val="480"/>
          <w:marRight w:val="0"/>
          <w:marTop w:val="0"/>
          <w:marBottom w:val="0"/>
          <w:divBdr>
            <w:top w:val="none" w:sz="0" w:space="0" w:color="auto"/>
            <w:left w:val="none" w:sz="0" w:space="0" w:color="auto"/>
            <w:bottom w:val="none" w:sz="0" w:space="0" w:color="auto"/>
            <w:right w:val="none" w:sz="0" w:space="0" w:color="auto"/>
          </w:divBdr>
        </w:div>
        <w:div w:id="194082987">
          <w:marLeft w:val="480"/>
          <w:marRight w:val="0"/>
          <w:marTop w:val="0"/>
          <w:marBottom w:val="0"/>
          <w:divBdr>
            <w:top w:val="none" w:sz="0" w:space="0" w:color="auto"/>
            <w:left w:val="none" w:sz="0" w:space="0" w:color="auto"/>
            <w:bottom w:val="none" w:sz="0" w:space="0" w:color="auto"/>
            <w:right w:val="none" w:sz="0" w:space="0" w:color="auto"/>
          </w:divBdr>
        </w:div>
        <w:div w:id="214390759">
          <w:marLeft w:val="480"/>
          <w:marRight w:val="0"/>
          <w:marTop w:val="0"/>
          <w:marBottom w:val="0"/>
          <w:divBdr>
            <w:top w:val="none" w:sz="0" w:space="0" w:color="auto"/>
            <w:left w:val="none" w:sz="0" w:space="0" w:color="auto"/>
            <w:bottom w:val="none" w:sz="0" w:space="0" w:color="auto"/>
            <w:right w:val="none" w:sz="0" w:space="0" w:color="auto"/>
          </w:divBdr>
        </w:div>
        <w:div w:id="215430650">
          <w:marLeft w:val="480"/>
          <w:marRight w:val="0"/>
          <w:marTop w:val="0"/>
          <w:marBottom w:val="0"/>
          <w:divBdr>
            <w:top w:val="none" w:sz="0" w:space="0" w:color="auto"/>
            <w:left w:val="none" w:sz="0" w:space="0" w:color="auto"/>
            <w:bottom w:val="none" w:sz="0" w:space="0" w:color="auto"/>
            <w:right w:val="none" w:sz="0" w:space="0" w:color="auto"/>
          </w:divBdr>
        </w:div>
        <w:div w:id="216279437">
          <w:marLeft w:val="480"/>
          <w:marRight w:val="0"/>
          <w:marTop w:val="0"/>
          <w:marBottom w:val="0"/>
          <w:divBdr>
            <w:top w:val="none" w:sz="0" w:space="0" w:color="auto"/>
            <w:left w:val="none" w:sz="0" w:space="0" w:color="auto"/>
            <w:bottom w:val="none" w:sz="0" w:space="0" w:color="auto"/>
            <w:right w:val="none" w:sz="0" w:space="0" w:color="auto"/>
          </w:divBdr>
        </w:div>
        <w:div w:id="218051738">
          <w:marLeft w:val="480"/>
          <w:marRight w:val="0"/>
          <w:marTop w:val="0"/>
          <w:marBottom w:val="0"/>
          <w:divBdr>
            <w:top w:val="none" w:sz="0" w:space="0" w:color="auto"/>
            <w:left w:val="none" w:sz="0" w:space="0" w:color="auto"/>
            <w:bottom w:val="none" w:sz="0" w:space="0" w:color="auto"/>
            <w:right w:val="none" w:sz="0" w:space="0" w:color="auto"/>
          </w:divBdr>
        </w:div>
        <w:div w:id="240601540">
          <w:marLeft w:val="480"/>
          <w:marRight w:val="0"/>
          <w:marTop w:val="0"/>
          <w:marBottom w:val="0"/>
          <w:divBdr>
            <w:top w:val="none" w:sz="0" w:space="0" w:color="auto"/>
            <w:left w:val="none" w:sz="0" w:space="0" w:color="auto"/>
            <w:bottom w:val="none" w:sz="0" w:space="0" w:color="auto"/>
            <w:right w:val="none" w:sz="0" w:space="0" w:color="auto"/>
          </w:divBdr>
        </w:div>
        <w:div w:id="249200220">
          <w:marLeft w:val="480"/>
          <w:marRight w:val="0"/>
          <w:marTop w:val="0"/>
          <w:marBottom w:val="0"/>
          <w:divBdr>
            <w:top w:val="none" w:sz="0" w:space="0" w:color="auto"/>
            <w:left w:val="none" w:sz="0" w:space="0" w:color="auto"/>
            <w:bottom w:val="none" w:sz="0" w:space="0" w:color="auto"/>
            <w:right w:val="none" w:sz="0" w:space="0" w:color="auto"/>
          </w:divBdr>
        </w:div>
        <w:div w:id="252011275">
          <w:marLeft w:val="480"/>
          <w:marRight w:val="0"/>
          <w:marTop w:val="0"/>
          <w:marBottom w:val="0"/>
          <w:divBdr>
            <w:top w:val="none" w:sz="0" w:space="0" w:color="auto"/>
            <w:left w:val="none" w:sz="0" w:space="0" w:color="auto"/>
            <w:bottom w:val="none" w:sz="0" w:space="0" w:color="auto"/>
            <w:right w:val="none" w:sz="0" w:space="0" w:color="auto"/>
          </w:divBdr>
        </w:div>
        <w:div w:id="263149144">
          <w:marLeft w:val="480"/>
          <w:marRight w:val="0"/>
          <w:marTop w:val="0"/>
          <w:marBottom w:val="0"/>
          <w:divBdr>
            <w:top w:val="none" w:sz="0" w:space="0" w:color="auto"/>
            <w:left w:val="none" w:sz="0" w:space="0" w:color="auto"/>
            <w:bottom w:val="none" w:sz="0" w:space="0" w:color="auto"/>
            <w:right w:val="none" w:sz="0" w:space="0" w:color="auto"/>
          </w:divBdr>
        </w:div>
        <w:div w:id="272397726">
          <w:marLeft w:val="480"/>
          <w:marRight w:val="0"/>
          <w:marTop w:val="0"/>
          <w:marBottom w:val="0"/>
          <w:divBdr>
            <w:top w:val="none" w:sz="0" w:space="0" w:color="auto"/>
            <w:left w:val="none" w:sz="0" w:space="0" w:color="auto"/>
            <w:bottom w:val="none" w:sz="0" w:space="0" w:color="auto"/>
            <w:right w:val="none" w:sz="0" w:space="0" w:color="auto"/>
          </w:divBdr>
        </w:div>
        <w:div w:id="282345264">
          <w:marLeft w:val="480"/>
          <w:marRight w:val="0"/>
          <w:marTop w:val="0"/>
          <w:marBottom w:val="0"/>
          <w:divBdr>
            <w:top w:val="none" w:sz="0" w:space="0" w:color="auto"/>
            <w:left w:val="none" w:sz="0" w:space="0" w:color="auto"/>
            <w:bottom w:val="none" w:sz="0" w:space="0" w:color="auto"/>
            <w:right w:val="none" w:sz="0" w:space="0" w:color="auto"/>
          </w:divBdr>
        </w:div>
        <w:div w:id="286007491">
          <w:marLeft w:val="480"/>
          <w:marRight w:val="0"/>
          <w:marTop w:val="0"/>
          <w:marBottom w:val="0"/>
          <w:divBdr>
            <w:top w:val="none" w:sz="0" w:space="0" w:color="auto"/>
            <w:left w:val="none" w:sz="0" w:space="0" w:color="auto"/>
            <w:bottom w:val="none" w:sz="0" w:space="0" w:color="auto"/>
            <w:right w:val="none" w:sz="0" w:space="0" w:color="auto"/>
          </w:divBdr>
        </w:div>
        <w:div w:id="289870403">
          <w:marLeft w:val="480"/>
          <w:marRight w:val="0"/>
          <w:marTop w:val="0"/>
          <w:marBottom w:val="0"/>
          <w:divBdr>
            <w:top w:val="none" w:sz="0" w:space="0" w:color="auto"/>
            <w:left w:val="none" w:sz="0" w:space="0" w:color="auto"/>
            <w:bottom w:val="none" w:sz="0" w:space="0" w:color="auto"/>
            <w:right w:val="none" w:sz="0" w:space="0" w:color="auto"/>
          </w:divBdr>
        </w:div>
        <w:div w:id="289940550">
          <w:marLeft w:val="480"/>
          <w:marRight w:val="0"/>
          <w:marTop w:val="0"/>
          <w:marBottom w:val="0"/>
          <w:divBdr>
            <w:top w:val="none" w:sz="0" w:space="0" w:color="auto"/>
            <w:left w:val="none" w:sz="0" w:space="0" w:color="auto"/>
            <w:bottom w:val="none" w:sz="0" w:space="0" w:color="auto"/>
            <w:right w:val="none" w:sz="0" w:space="0" w:color="auto"/>
          </w:divBdr>
        </w:div>
        <w:div w:id="291256577">
          <w:marLeft w:val="480"/>
          <w:marRight w:val="0"/>
          <w:marTop w:val="0"/>
          <w:marBottom w:val="0"/>
          <w:divBdr>
            <w:top w:val="none" w:sz="0" w:space="0" w:color="auto"/>
            <w:left w:val="none" w:sz="0" w:space="0" w:color="auto"/>
            <w:bottom w:val="none" w:sz="0" w:space="0" w:color="auto"/>
            <w:right w:val="none" w:sz="0" w:space="0" w:color="auto"/>
          </w:divBdr>
        </w:div>
        <w:div w:id="292761204">
          <w:marLeft w:val="480"/>
          <w:marRight w:val="0"/>
          <w:marTop w:val="0"/>
          <w:marBottom w:val="0"/>
          <w:divBdr>
            <w:top w:val="none" w:sz="0" w:space="0" w:color="auto"/>
            <w:left w:val="none" w:sz="0" w:space="0" w:color="auto"/>
            <w:bottom w:val="none" w:sz="0" w:space="0" w:color="auto"/>
            <w:right w:val="none" w:sz="0" w:space="0" w:color="auto"/>
          </w:divBdr>
        </w:div>
        <w:div w:id="294872618">
          <w:marLeft w:val="480"/>
          <w:marRight w:val="0"/>
          <w:marTop w:val="0"/>
          <w:marBottom w:val="0"/>
          <w:divBdr>
            <w:top w:val="none" w:sz="0" w:space="0" w:color="auto"/>
            <w:left w:val="none" w:sz="0" w:space="0" w:color="auto"/>
            <w:bottom w:val="none" w:sz="0" w:space="0" w:color="auto"/>
            <w:right w:val="none" w:sz="0" w:space="0" w:color="auto"/>
          </w:divBdr>
        </w:div>
        <w:div w:id="301889114">
          <w:marLeft w:val="480"/>
          <w:marRight w:val="0"/>
          <w:marTop w:val="0"/>
          <w:marBottom w:val="0"/>
          <w:divBdr>
            <w:top w:val="none" w:sz="0" w:space="0" w:color="auto"/>
            <w:left w:val="none" w:sz="0" w:space="0" w:color="auto"/>
            <w:bottom w:val="none" w:sz="0" w:space="0" w:color="auto"/>
            <w:right w:val="none" w:sz="0" w:space="0" w:color="auto"/>
          </w:divBdr>
        </w:div>
        <w:div w:id="305595141">
          <w:marLeft w:val="480"/>
          <w:marRight w:val="0"/>
          <w:marTop w:val="0"/>
          <w:marBottom w:val="0"/>
          <w:divBdr>
            <w:top w:val="none" w:sz="0" w:space="0" w:color="auto"/>
            <w:left w:val="none" w:sz="0" w:space="0" w:color="auto"/>
            <w:bottom w:val="none" w:sz="0" w:space="0" w:color="auto"/>
            <w:right w:val="none" w:sz="0" w:space="0" w:color="auto"/>
          </w:divBdr>
        </w:div>
        <w:div w:id="309864979">
          <w:marLeft w:val="480"/>
          <w:marRight w:val="0"/>
          <w:marTop w:val="0"/>
          <w:marBottom w:val="0"/>
          <w:divBdr>
            <w:top w:val="none" w:sz="0" w:space="0" w:color="auto"/>
            <w:left w:val="none" w:sz="0" w:space="0" w:color="auto"/>
            <w:bottom w:val="none" w:sz="0" w:space="0" w:color="auto"/>
            <w:right w:val="none" w:sz="0" w:space="0" w:color="auto"/>
          </w:divBdr>
        </w:div>
        <w:div w:id="322583366">
          <w:marLeft w:val="480"/>
          <w:marRight w:val="0"/>
          <w:marTop w:val="0"/>
          <w:marBottom w:val="0"/>
          <w:divBdr>
            <w:top w:val="none" w:sz="0" w:space="0" w:color="auto"/>
            <w:left w:val="none" w:sz="0" w:space="0" w:color="auto"/>
            <w:bottom w:val="none" w:sz="0" w:space="0" w:color="auto"/>
            <w:right w:val="none" w:sz="0" w:space="0" w:color="auto"/>
          </w:divBdr>
        </w:div>
        <w:div w:id="330912449">
          <w:marLeft w:val="480"/>
          <w:marRight w:val="0"/>
          <w:marTop w:val="0"/>
          <w:marBottom w:val="0"/>
          <w:divBdr>
            <w:top w:val="none" w:sz="0" w:space="0" w:color="auto"/>
            <w:left w:val="none" w:sz="0" w:space="0" w:color="auto"/>
            <w:bottom w:val="none" w:sz="0" w:space="0" w:color="auto"/>
            <w:right w:val="none" w:sz="0" w:space="0" w:color="auto"/>
          </w:divBdr>
        </w:div>
        <w:div w:id="340402252">
          <w:marLeft w:val="480"/>
          <w:marRight w:val="0"/>
          <w:marTop w:val="0"/>
          <w:marBottom w:val="0"/>
          <w:divBdr>
            <w:top w:val="none" w:sz="0" w:space="0" w:color="auto"/>
            <w:left w:val="none" w:sz="0" w:space="0" w:color="auto"/>
            <w:bottom w:val="none" w:sz="0" w:space="0" w:color="auto"/>
            <w:right w:val="none" w:sz="0" w:space="0" w:color="auto"/>
          </w:divBdr>
        </w:div>
        <w:div w:id="354767352">
          <w:marLeft w:val="480"/>
          <w:marRight w:val="0"/>
          <w:marTop w:val="0"/>
          <w:marBottom w:val="0"/>
          <w:divBdr>
            <w:top w:val="none" w:sz="0" w:space="0" w:color="auto"/>
            <w:left w:val="none" w:sz="0" w:space="0" w:color="auto"/>
            <w:bottom w:val="none" w:sz="0" w:space="0" w:color="auto"/>
            <w:right w:val="none" w:sz="0" w:space="0" w:color="auto"/>
          </w:divBdr>
        </w:div>
        <w:div w:id="379088442">
          <w:marLeft w:val="480"/>
          <w:marRight w:val="0"/>
          <w:marTop w:val="0"/>
          <w:marBottom w:val="0"/>
          <w:divBdr>
            <w:top w:val="none" w:sz="0" w:space="0" w:color="auto"/>
            <w:left w:val="none" w:sz="0" w:space="0" w:color="auto"/>
            <w:bottom w:val="none" w:sz="0" w:space="0" w:color="auto"/>
            <w:right w:val="none" w:sz="0" w:space="0" w:color="auto"/>
          </w:divBdr>
        </w:div>
        <w:div w:id="414018054">
          <w:marLeft w:val="480"/>
          <w:marRight w:val="0"/>
          <w:marTop w:val="0"/>
          <w:marBottom w:val="0"/>
          <w:divBdr>
            <w:top w:val="none" w:sz="0" w:space="0" w:color="auto"/>
            <w:left w:val="none" w:sz="0" w:space="0" w:color="auto"/>
            <w:bottom w:val="none" w:sz="0" w:space="0" w:color="auto"/>
            <w:right w:val="none" w:sz="0" w:space="0" w:color="auto"/>
          </w:divBdr>
        </w:div>
        <w:div w:id="416951027">
          <w:marLeft w:val="480"/>
          <w:marRight w:val="0"/>
          <w:marTop w:val="0"/>
          <w:marBottom w:val="0"/>
          <w:divBdr>
            <w:top w:val="none" w:sz="0" w:space="0" w:color="auto"/>
            <w:left w:val="none" w:sz="0" w:space="0" w:color="auto"/>
            <w:bottom w:val="none" w:sz="0" w:space="0" w:color="auto"/>
            <w:right w:val="none" w:sz="0" w:space="0" w:color="auto"/>
          </w:divBdr>
        </w:div>
        <w:div w:id="461769933">
          <w:marLeft w:val="480"/>
          <w:marRight w:val="0"/>
          <w:marTop w:val="0"/>
          <w:marBottom w:val="0"/>
          <w:divBdr>
            <w:top w:val="none" w:sz="0" w:space="0" w:color="auto"/>
            <w:left w:val="none" w:sz="0" w:space="0" w:color="auto"/>
            <w:bottom w:val="none" w:sz="0" w:space="0" w:color="auto"/>
            <w:right w:val="none" w:sz="0" w:space="0" w:color="auto"/>
          </w:divBdr>
        </w:div>
        <w:div w:id="466050778">
          <w:marLeft w:val="480"/>
          <w:marRight w:val="0"/>
          <w:marTop w:val="0"/>
          <w:marBottom w:val="0"/>
          <w:divBdr>
            <w:top w:val="none" w:sz="0" w:space="0" w:color="auto"/>
            <w:left w:val="none" w:sz="0" w:space="0" w:color="auto"/>
            <w:bottom w:val="none" w:sz="0" w:space="0" w:color="auto"/>
            <w:right w:val="none" w:sz="0" w:space="0" w:color="auto"/>
          </w:divBdr>
        </w:div>
        <w:div w:id="466707084">
          <w:marLeft w:val="480"/>
          <w:marRight w:val="0"/>
          <w:marTop w:val="0"/>
          <w:marBottom w:val="0"/>
          <w:divBdr>
            <w:top w:val="none" w:sz="0" w:space="0" w:color="auto"/>
            <w:left w:val="none" w:sz="0" w:space="0" w:color="auto"/>
            <w:bottom w:val="none" w:sz="0" w:space="0" w:color="auto"/>
            <w:right w:val="none" w:sz="0" w:space="0" w:color="auto"/>
          </w:divBdr>
        </w:div>
        <w:div w:id="478305399">
          <w:marLeft w:val="480"/>
          <w:marRight w:val="0"/>
          <w:marTop w:val="0"/>
          <w:marBottom w:val="0"/>
          <w:divBdr>
            <w:top w:val="none" w:sz="0" w:space="0" w:color="auto"/>
            <w:left w:val="none" w:sz="0" w:space="0" w:color="auto"/>
            <w:bottom w:val="none" w:sz="0" w:space="0" w:color="auto"/>
            <w:right w:val="none" w:sz="0" w:space="0" w:color="auto"/>
          </w:divBdr>
        </w:div>
        <w:div w:id="492721074">
          <w:marLeft w:val="480"/>
          <w:marRight w:val="0"/>
          <w:marTop w:val="0"/>
          <w:marBottom w:val="0"/>
          <w:divBdr>
            <w:top w:val="none" w:sz="0" w:space="0" w:color="auto"/>
            <w:left w:val="none" w:sz="0" w:space="0" w:color="auto"/>
            <w:bottom w:val="none" w:sz="0" w:space="0" w:color="auto"/>
            <w:right w:val="none" w:sz="0" w:space="0" w:color="auto"/>
          </w:divBdr>
        </w:div>
        <w:div w:id="502744031">
          <w:marLeft w:val="480"/>
          <w:marRight w:val="0"/>
          <w:marTop w:val="0"/>
          <w:marBottom w:val="0"/>
          <w:divBdr>
            <w:top w:val="none" w:sz="0" w:space="0" w:color="auto"/>
            <w:left w:val="none" w:sz="0" w:space="0" w:color="auto"/>
            <w:bottom w:val="none" w:sz="0" w:space="0" w:color="auto"/>
            <w:right w:val="none" w:sz="0" w:space="0" w:color="auto"/>
          </w:divBdr>
        </w:div>
        <w:div w:id="503473826">
          <w:marLeft w:val="480"/>
          <w:marRight w:val="0"/>
          <w:marTop w:val="0"/>
          <w:marBottom w:val="0"/>
          <w:divBdr>
            <w:top w:val="none" w:sz="0" w:space="0" w:color="auto"/>
            <w:left w:val="none" w:sz="0" w:space="0" w:color="auto"/>
            <w:bottom w:val="none" w:sz="0" w:space="0" w:color="auto"/>
            <w:right w:val="none" w:sz="0" w:space="0" w:color="auto"/>
          </w:divBdr>
        </w:div>
        <w:div w:id="528221987">
          <w:marLeft w:val="480"/>
          <w:marRight w:val="0"/>
          <w:marTop w:val="0"/>
          <w:marBottom w:val="0"/>
          <w:divBdr>
            <w:top w:val="none" w:sz="0" w:space="0" w:color="auto"/>
            <w:left w:val="none" w:sz="0" w:space="0" w:color="auto"/>
            <w:bottom w:val="none" w:sz="0" w:space="0" w:color="auto"/>
            <w:right w:val="none" w:sz="0" w:space="0" w:color="auto"/>
          </w:divBdr>
        </w:div>
        <w:div w:id="546331264">
          <w:marLeft w:val="480"/>
          <w:marRight w:val="0"/>
          <w:marTop w:val="0"/>
          <w:marBottom w:val="0"/>
          <w:divBdr>
            <w:top w:val="none" w:sz="0" w:space="0" w:color="auto"/>
            <w:left w:val="none" w:sz="0" w:space="0" w:color="auto"/>
            <w:bottom w:val="none" w:sz="0" w:space="0" w:color="auto"/>
            <w:right w:val="none" w:sz="0" w:space="0" w:color="auto"/>
          </w:divBdr>
        </w:div>
        <w:div w:id="549070762">
          <w:marLeft w:val="480"/>
          <w:marRight w:val="0"/>
          <w:marTop w:val="0"/>
          <w:marBottom w:val="0"/>
          <w:divBdr>
            <w:top w:val="none" w:sz="0" w:space="0" w:color="auto"/>
            <w:left w:val="none" w:sz="0" w:space="0" w:color="auto"/>
            <w:bottom w:val="none" w:sz="0" w:space="0" w:color="auto"/>
            <w:right w:val="none" w:sz="0" w:space="0" w:color="auto"/>
          </w:divBdr>
        </w:div>
        <w:div w:id="560752211">
          <w:marLeft w:val="480"/>
          <w:marRight w:val="0"/>
          <w:marTop w:val="0"/>
          <w:marBottom w:val="0"/>
          <w:divBdr>
            <w:top w:val="none" w:sz="0" w:space="0" w:color="auto"/>
            <w:left w:val="none" w:sz="0" w:space="0" w:color="auto"/>
            <w:bottom w:val="none" w:sz="0" w:space="0" w:color="auto"/>
            <w:right w:val="none" w:sz="0" w:space="0" w:color="auto"/>
          </w:divBdr>
        </w:div>
        <w:div w:id="570428848">
          <w:marLeft w:val="480"/>
          <w:marRight w:val="0"/>
          <w:marTop w:val="0"/>
          <w:marBottom w:val="0"/>
          <w:divBdr>
            <w:top w:val="none" w:sz="0" w:space="0" w:color="auto"/>
            <w:left w:val="none" w:sz="0" w:space="0" w:color="auto"/>
            <w:bottom w:val="none" w:sz="0" w:space="0" w:color="auto"/>
            <w:right w:val="none" w:sz="0" w:space="0" w:color="auto"/>
          </w:divBdr>
        </w:div>
        <w:div w:id="572280763">
          <w:marLeft w:val="480"/>
          <w:marRight w:val="0"/>
          <w:marTop w:val="0"/>
          <w:marBottom w:val="0"/>
          <w:divBdr>
            <w:top w:val="none" w:sz="0" w:space="0" w:color="auto"/>
            <w:left w:val="none" w:sz="0" w:space="0" w:color="auto"/>
            <w:bottom w:val="none" w:sz="0" w:space="0" w:color="auto"/>
            <w:right w:val="none" w:sz="0" w:space="0" w:color="auto"/>
          </w:divBdr>
        </w:div>
        <w:div w:id="576551517">
          <w:marLeft w:val="480"/>
          <w:marRight w:val="0"/>
          <w:marTop w:val="0"/>
          <w:marBottom w:val="0"/>
          <w:divBdr>
            <w:top w:val="none" w:sz="0" w:space="0" w:color="auto"/>
            <w:left w:val="none" w:sz="0" w:space="0" w:color="auto"/>
            <w:bottom w:val="none" w:sz="0" w:space="0" w:color="auto"/>
            <w:right w:val="none" w:sz="0" w:space="0" w:color="auto"/>
          </w:divBdr>
        </w:div>
        <w:div w:id="582758630">
          <w:marLeft w:val="480"/>
          <w:marRight w:val="0"/>
          <w:marTop w:val="0"/>
          <w:marBottom w:val="0"/>
          <w:divBdr>
            <w:top w:val="none" w:sz="0" w:space="0" w:color="auto"/>
            <w:left w:val="none" w:sz="0" w:space="0" w:color="auto"/>
            <w:bottom w:val="none" w:sz="0" w:space="0" w:color="auto"/>
            <w:right w:val="none" w:sz="0" w:space="0" w:color="auto"/>
          </w:divBdr>
        </w:div>
        <w:div w:id="631256183">
          <w:marLeft w:val="480"/>
          <w:marRight w:val="0"/>
          <w:marTop w:val="0"/>
          <w:marBottom w:val="0"/>
          <w:divBdr>
            <w:top w:val="none" w:sz="0" w:space="0" w:color="auto"/>
            <w:left w:val="none" w:sz="0" w:space="0" w:color="auto"/>
            <w:bottom w:val="none" w:sz="0" w:space="0" w:color="auto"/>
            <w:right w:val="none" w:sz="0" w:space="0" w:color="auto"/>
          </w:divBdr>
        </w:div>
        <w:div w:id="646201650">
          <w:marLeft w:val="480"/>
          <w:marRight w:val="0"/>
          <w:marTop w:val="0"/>
          <w:marBottom w:val="0"/>
          <w:divBdr>
            <w:top w:val="none" w:sz="0" w:space="0" w:color="auto"/>
            <w:left w:val="none" w:sz="0" w:space="0" w:color="auto"/>
            <w:bottom w:val="none" w:sz="0" w:space="0" w:color="auto"/>
            <w:right w:val="none" w:sz="0" w:space="0" w:color="auto"/>
          </w:divBdr>
        </w:div>
        <w:div w:id="655690478">
          <w:marLeft w:val="480"/>
          <w:marRight w:val="0"/>
          <w:marTop w:val="0"/>
          <w:marBottom w:val="0"/>
          <w:divBdr>
            <w:top w:val="none" w:sz="0" w:space="0" w:color="auto"/>
            <w:left w:val="none" w:sz="0" w:space="0" w:color="auto"/>
            <w:bottom w:val="none" w:sz="0" w:space="0" w:color="auto"/>
            <w:right w:val="none" w:sz="0" w:space="0" w:color="auto"/>
          </w:divBdr>
        </w:div>
        <w:div w:id="659430955">
          <w:marLeft w:val="480"/>
          <w:marRight w:val="0"/>
          <w:marTop w:val="0"/>
          <w:marBottom w:val="0"/>
          <w:divBdr>
            <w:top w:val="none" w:sz="0" w:space="0" w:color="auto"/>
            <w:left w:val="none" w:sz="0" w:space="0" w:color="auto"/>
            <w:bottom w:val="none" w:sz="0" w:space="0" w:color="auto"/>
            <w:right w:val="none" w:sz="0" w:space="0" w:color="auto"/>
          </w:divBdr>
        </w:div>
        <w:div w:id="661347387">
          <w:marLeft w:val="480"/>
          <w:marRight w:val="0"/>
          <w:marTop w:val="0"/>
          <w:marBottom w:val="0"/>
          <w:divBdr>
            <w:top w:val="none" w:sz="0" w:space="0" w:color="auto"/>
            <w:left w:val="none" w:sz="0" w:space="0" w:color="auto"/>
            <w:bottom w:val="none" w:sz="0" w:space="0" w:color="auto"/>
            <w:right w:val="none" w:sz="0" w:space="0" w:color="auto"/>
          </w:divBdr>
        </w:div>
        <w:div w:id="666246069">
          <w:marLeft w:val="480"/>
          <w:marRight w:val="0"/>
          <w:marTop w:val="0"/>
          <w:marBottom w:val="0"/>
          <w:divBdr>
            <w:top w:val="none" w:sz="0" w:space="0" w:color="auto"/>
            <w:left w:val="none" w:sz="0" w:space="0" w:color="auto"/>
            <w:bottom w:val="none" w:sz="0" w:space="0" w:color="auto"/>
            <w:right w:val="none" w:sz="0" w:space="0" w:color="auto"/>
          </w:divBdr>
        </w:div>
        <w:div w:id="675545830">
          <w:marLeft w:val="480"/>
          <w:marRight w:val="0"/>
          <w:marTop w:val="0"/>
          <w:marBottom w:val="0"/>
          <w:divBdr>
            <w:top w:val="none" w:sz="0" w:space="0" w:color="auto"/>
            <w:left w:val="none" w:sz="0" w:space="0" w:color="auto"/>
            <w:bottom w:val="none" w:sz="0" w:space="0" w:color="auto"/>
            <w:right w:val="none" w:sz="0" w:space="0" w:color="auto"/>
          </w:divBdr>
        </w:div>
        <w:div w:id="679543975">
          <w:marLeft w:val="480"/>
          <w:marRight w:val="0"/>
          <w:marTop w:val="0"/>
          <w:marBottom w:val="0"/>
          <w:divBdr>
            <w:top w:val="none" w:sz="0" w:space="0" w:color="auto"/>
            <w:left w:val="none" w:sz="0" w:space="0" w:color="auto"/>
            <w:bottom w:val="none" w:sz="0" w:space="0" w:color="auto"/>
            <w:right w:val="none" w:sz="0" w:space="0" w:color="auto"/>
          </w:divBdr>
        </w:div>
        <w:div w:id="683939407">
          <w:marLeft w:val="480"/>
          <w:marRight w:val="0"/>
          <w:marTop w:val="0"/>
          <w:marBottom w:val="0"/>
          <w:divBdr>
            <w:top w:val="none" w:sz="0" w:space="0" w:color="auto"/>
            <w:left w:val="none" w:sz="0" w:space="0" w:color="auto"/>
            <w:bottom w:val="none" w:sz="0" w:space="0" w:color="auto"/>
            <w:right w:val="none" w:sz="0" w:space="0" w:color="auto"/>
          </w:divBdr>
        </w:div>
        <w:div w:id="705640794">
          <w:marLeft w:val="480"/>
          <w:marRight w:val="0"/>
          <w:marTop w:val="0"/>
          <w:marBottom w:val="0"/>
          <w:divBdr>
            <w:top w:val="none" w:sz="0" w:space="0" w:color="auto"/>
            <w:left w:val="none" w:sz="0" w:space="0" w:color="auto"/>
            <w:bottom w:val="none" w:sz="0" w:space="0" w:color="auto"/>
            <w:right w:val="none" w:sz="0" w:space="0" w:color="auto"/>
          </w:divBdr>
        </w:div>
        <w:div w:id="713964730">
          <w:marLeft w:val="480"/>
          <w:marRight w:val="0"/>
          <w:marTop w:val="0"/>
          <w:marBottom w:val="0"/>
          <w:divBdr>
            <w:top w:val="none" w:sz="0" w:space="0" w:color="auto"/>
            <w:left w:val="none" w:sz="0" w:space="0" w:color="auto"/>
            <w:bottom w:val="none" w:sz="0" w:space="0" w:color="auto"/>
            <w:right w:val="none" w:sz="0" w:space="0" w:color="auto"/>
          </w:divBdr>
        </w:div>
        <w:div w:id="723791382">
          <w:marLeft w:val="480"/>
          <w:marRight w:val="0"/>
          <w:marTop w:val="0"/>
          <w:marBottom w:val="0"/>
          <w:divBdr>
            <w:top w:val="none" w:sz="0" w:space="0" w:color="auto"/>
            <w:left w:val="none" w:sz="0" w:space="0" w:color="auto"/>
            <w:bottom w:val="none" w:sz="0" w:space="0" w:color="auto"/>
            <w:right w:val="none" w:sz="0" w:space="0" w:color="auto"/>
          </w:divBdr>
        </w:div>
        <w:div w:id="743184231">
          <w:marLeft w:val="480"/>
          <w:marRight w:val="0"/>
          <w:marTop w:val="0"/>
          <w:marBottom w:val="0"/>
          <w:divBdr>
            <w:top w:val="none" w:sz="0" w:space="0" w:color="auto"/>
            <w:left w:val="none" w:sz="0" w:space="0" w:color="auto"/>
            <w:bottom w:val="none" w:sz="0" w:space="0" w:color="auto"/>
            <w:right w:val="none" w:sz="0" w:space="0" w:color="auto"/>
          </w:divBdr>
        </w:div>
        <w:div w:id="744257332">
          <w:marLeft w:val="480"/>
          <w:marRight w:val="0"/>
          <w:marTop w:val="0"/>
          <w:marBottom w:val="0"/>
          <w:divBdr>
            <w:top w:val="none" w:sz="0" w:space="0" w:color="auto"/>
            <w:left w:val="none" w:sz="0" w:space="0" w:color="auto"/>
            <w:bottom w:val="none" w:sz="0" w:space="0" w:color="auto"/>
            <w:right w:val="none" w:sz="0" w:space="0" w:color="auto"/>
          </w:divBdr>
        </w:div>
        <w:div w:id="775901806">
          <w:marLeft w:val="480"/>
          <w:marRight w:val="0"/>
          <w:marTop w:val="0"/>
          <w:marBottom w:val="0"/>
          <w:divBdr>
            <w:top w:val="none" w:sz="0" w:space="0" w:color="auto"/>
            <w:left w:val="none" w:sz="0" w:space="0" w:color="auto"/>
            <w:bottom w:val="none" w:sz="0" w:space="0" w:color="auto"/>
            <w:right w:val="none" w:sz="0" w:space="0" w:color="auto"/>
          </w:divBdr>
        </w:div>
        <w:div w:id="776562845">
          <w:marLeft w:val="480"/>
          <w:marRight w:val="0"/>
          <w:marTop w:val="0"/>
          <w:marBottom w:val="0"/>
          <w:divBdr>
            <w:top w:val="none" w:sz="0" w:space="0" w:color="auto"/>
            <w:left w:val="none" w:sz="0" w:space="0" w:color="auto"/>
            <w:bottom w:val="none" w:sz="0" w:space="0" w:color="auto"/>
            <w:right w:val="none" w:sz="0" w:space="0" w:color="auto"/>
          </w:divBdr>
        </w:div>
        <w:div w:id="801461922">
          <w:marLeft w:val="480"/>
          <w:marRight w:val="0"/>
          <w:marTop w:val="0"/>
          <w:marBottom w:val="0"/>
          <w:divBdr>
            <w:top w:val="none" w:sz="0" w:space="0" w:color="auto"/>
            <w:left w:val="none" w:sz="0" w:space="0" w:color="auto"/>
            <w:bottom w:val="none" w:sz="0" w:space="0" w:color="auto"/>
            <w:right w:val="none" w:sz="0" w:space="0" w:color="auto"/>
          </w:divBdr>
        </w:div>
        <w:div w:id="807405031">
          <w:marLeft w:val="480"/>
          <w:marRight w:val="0"/>
          <w:marTop w:val="0"/>
          <w:marBottom w:val="0"/>
          <w:divBdr>
            <w:top w:val="none" w:sz="0" w:space="0" w:color="auto"/>
            <w:left w:val="none" w:sz="0" w:space="0" w:color="auto"/>
            <w:bottom w:val="none" w:sz="0" w:space="0" w:color="auto"/>
            <w:right w:val="none" w:sz="0" w:space="0" w:color="auto"/>
          </w:divBdr>
        </w:div>
        <w:div w:id="823857051">
          <w:marLeft w:val="480"/>
          <w:marRight w:val="0"/>
          <w:marTop w:val="0"/>
          <w:marBottom w:val="0"/>
          <w:divBdr>
            <w:top w:val="none" w:sz="0" w:space="0" w:color="auto"/>
            <w:left w:val="none" w:sz="0" w:space="0" w:color="auto"/>
            <w:bottom w:val="none" w:sz="0" w:space="0" w:color="auto"/>
            <w:right w:val="none" w:sz="0" w:space="0" w:color="auto"/>
          </w:divBdr>
        </w:div>
        <w:div w:id="831410198">
          <w:marLeft w:val="480"/>
          <w:marRight w:val="0"/>
          <w:marTop w:val="0"/>
          <w:marBottom w:val="0"/>
          <w:divBdr>
            <w:top w:val="none" w:sz="0" w:space="0" w:color="auto"/>
            <w:left w:val="none" w:sz="0" w:space="0" w:color="auto"/>
            <w:bottom w:val="none" w:sz="0" w:space="0" w:color="auto"/>
            <w:right w:val="none" w:sz="0" w:space="0" w:color="auto"/>
          </w:divBdr>
        </w:div>
        <w:div w:id="846017559">
          <w:marLeft w:val="480"/>
          <w:marRight w:val="0"/>
          <w:marTop w:val="0"/>
          <w:marBottom w:val="0"/>
          <w:divBdr>
            <w:top w:val="none" w:sz="0" w:space="0" w:color="auto"/>
            <w:left w:val="none" w:sz="0" w:space="0" w:color="auto"/>
            <w:bottom w:val="none" w:sz="0" w:space="0" w:color="auto"/>
            <w:right w:val="none" w:sz="0" w:space="0" w:color="auto"/>
          </w:divBdr>
        </w:div>
        <w:div w:id="854197496">
          <w:marLeft w:val="480"/>
          <w:marRight w:val="0"/>
          <w:marTop w:val="0"/>
          <w:marBottom w:val="0"/>
          <w:divBdr>
            <w:top w:val="none" w:sz="0" w:space="0" w:color="auto"/>
            <w:left w:val="none" w:sz="0" w:space="0" w:color="auto"/>
            <w:bottom w:val="none" w:sz="0" w:space="0" w:color="auto"/>
            <w:right w:val="none" w:sz="0" w:space="0" w:color="auto"/>
          </w:divBdr>
        </w:div>
        <w:div w:id="880095173">
          <w:marLeft w:val="480"/>
          <w:marRight w:val="0"/>
          <w:marTop w:val="0"/>
          <w:marBottom w:val="0"/>
          <w:divBdr>
            <w:top w:val="none" w:sz="0" w:space="0" w:color="auto"/>
            <w:left w:val="none" w:sz="0" w:space="0" w:color="auto"/>
            <w:bottom w:val="none" w:sz="0" w:space="0" w:color="auto"/>
            <w:right w:val="none" w:sz="0" w:space="0" w:color="auto"/>
          </w:divBdr>
        </w:div>
        <w:div w:id="881751130">
          <w:marLeft w:val="480"/>
          <w:marRight w:val="0"/>
          <w:marTop w:val="0"/>
          <w:marBottom w:val="0"/>
          <w:divBdr>
            <w:top w:val="none" w:sz="0" w:space="0" w:color="auto"/>
            <w:left w:val="none" w:sz="0" w:space="0" w:color="auto"/>
            <w:bottom w:val="none" w:sz="0" w:space="0" w:color="auto"/>
            <w:right w:val="none" w:sz="0" w:space="0" w:color="auto"/>
          </w:divBdr>
        </w:div>
        <w:div w:id="883249482">
          <w:marLeft w:val="480"/>
          <w:marRight w:val="0"/>
          <w:marTop w:val="0"/>
          <w:marBottom w:val="0"/>
          <w:divBdr>
            <w:top w:val="none" w:sz="0" w:space="0" w:color="auto"/>
            <w:left w:val="none" w:sz="0" w:space="0" w:color="auto"/>
            <w:bottom w:val="none" w:sz="0" w:space="0" w:color="auto"/>
            <w:right w:val="none" w:sz="0" w:space="0" w:color="auto"/>
          </w:divBdr>
        </w:div>
        <w:div w:id="887495168">
          <w:marLeft w:val="480"/>
          <w:marRight w:val="0"/>
          <w:marTop w:val="0"/>
          <w:marBottom w:val="0"/>
          <w:divBdr>
            <w:top w:val="none" w:sz="0" w:space="0" w:color="auto"/>
            <w:left w:val="none" w:sz="0" w:space="0" w:color="auto"/>
            <w:bottom w:val="none" w:sz="0" w:space="0" w:color="auto"/>
            <w:right w:val="none" w:sz="0" w:space="0" w:color="auto"/>
          </w:divBdr>
        </w:div>
        <w:div w:id="906378626">
          <w:marLeft w:val="480"/>
          <w:marRight w:val="0"/>
          <w:marTop w:val="0"/>
          <w:marBottom w:val="0"/>
          <w:divBdr>
            <w:top w:val="none" w:sz="0" w:space="0" w:color="auto"/>
            <w:left w:val="none" w:sz="0" w:space="0" w:color="auto"/>
            <w:bottom w:val="none" w:sz="0" w:space="0" w:color="auto"/>
            <w:right w:val="none" w:sz="0" w:space="0" w:color="auto"/>
          </w:divBdr>
        </w:div>
        <w:div w:id="924192555">
          <w:marLeft w:val="480"/>
          <w:marRight w:val="0"/>
          <w:marTop w:val="0"/>
          <w:marBottom w:val="0"/>
          <w:divBdr>
            <w:top w:val="none" w:sz="0" w:space="0" w:color="auto"/>
            <w:left w:val="none" w:sz="0" w:space="0" w:color="auto"/>
            <w:bottom w:val="none" w:sz="0" w:space="0" w:color="auto"/>
            <w:right w:val="none" w:sz="0" w:space="0" w:color="auto"/>
          </w:divBdr>
        </w:div>
        <w:div w:id="935790735">
          <w:marLeft w:val="480"/>
          <w:marRight w:val="0"/>
          <w:marTop w:val="0"/>
          <w:marBottom w:val="0"/>
          <w:divBdr>
            <w:top w:val="none" w:sz="0" w:space="0" w:color="auto"/>
            <w:left w:val="none" w:sz="0" w:space="0" w:color="auto"/>
            <w:bottom w:val="none" w:sz="0" w:space="0" w:color="auto"/>
            <w:right w:val="none" w:sz="0" w:space="0" w:color="auto"/>
          </w:divBdr>
        </w:div>
        <w:div w:id="954101454">
          <w:marLeft w:val="480"/>
          <w:marRight w:val="0"/>
          <w:marTop w:val="0"/>
          <w:marBottom w:val="0"/>
          <w:divBdr>
            <w:top w:val="none" w:sz="0" w:space="0" w:color="auto"/>
            <w:left w:val="none" w:sz="0" w:space="0" w:color="auto"/>
            <w:bottom w:val="none" w:sz="0" w:space="0" w:color="auto"/>
            <w:right w:val="none" w:sz="0" w:space="0" w:color="auto"/>
          </w:divBdr>
        </w:div>
        <w:div w:id="963273029">
          <w:marLeft w:val="480"/>
          <w:marRight w:val="0"/>
          <w:marTop w:val="0"/>
          <w:marBottom w:val="0"/>
          <w:divBdr>
            <w:top w:val="none" w:sz="0" w:space="0" w:color="auto"/>
            <w:left w:val="none" w:sz="0" w:space="0" w:color="auto"/>
            <w:bottom w:val="none" w:sz="0" w:space="0" w:color="auto"/>
            <w:right w:val="none" w:sz="0" w:space="0" w:color="auto"/>
          </w:divBdr>
        </w:div>
        <w:div w:id="999386244">
          <w:marLeft w:val="480"/>
          <w:marRight w:val="0"/>
          <w:marTop w:val="0"/>
          <w:marBottom w:val="0"/>
          <w:divBdr>
            <w:top w:val="none" w:sz="0" w:space="0" w:color="auto"/>
            <w:left w:val="none" w:sz="0" w:space="0" w:color="auto"/>
            <w:bottom w:val="none" w:sz="0" w:space="0" w:color="auto"/>
            <w:right w:val="none" w:sz="0" w:space="0" w:color="auto"/>
          </w:divBdr>
        </w:div>
        <w:div w:id="1002319986">
          <w:marLeft w:val="480"/>
          <w:marRight w:val="0"/>
          <w:marTop w:val="0"/>
          <w:marBottom w:val="0"/>
          <w:divBdr>
            <w:top w:val="none" w:sz="0" w:space="0" w:color="auto"/>
            <w:left w:val="none" w:sz="0" w:space="0" w:color="auto"/>
            <w:bottom w:val="none" w:sz="0" w:space="0" w:color="auto"/>
            <w:right w:val="none" w:sz="0" w:space="0" w:color="auto"/>
          </w:divBdr>
        </w:div>
        <w:div w:id="1014696614">
          <w:marLeft w:val="480"/>
          <w:marRight w:val="0"/>
          <w:marTop w:val="0"/>
          <w:marBottom w:val="0"/>
          <w:divBdr>
            <w:top w:val="none" w:sz="0" w:space="0" w:color="auto"/>
            <w:left w:val="none" w:sz="0" w:space="0" w:color="auto"/>
            <w:bottom w:val="none" w:sz="0" w:space="0" w:color="auto"/>
            <w:right w:val="none" w:sz="0" w:space="0" w:color="auto"/>
          </w:divBdr>
        </w:div>
        <w:div w:id="1015039464">
          <w:marLeft w:val="480"/>
          <w:marRight w:val="0"/>
          <w:marTop w:val="0"/>
          <w:marBottom w:val="0"/>
          <w:divBdr>
            <w:top w:val="none" w:sz="0" w:space="0" w:color="auto"/>
            <w:left w:val="none" w:sz="0" w:space="0" w:color="auto"/>
            <w:bottom w:val="none" w:sz="0" w:space="0" w:color="auto"/>
            <w:right w:val="none" w:sz="0" w:space="0" w:color="auto"/>
          </w:divBdr>
        </w:div>
        <w:div w:id="1016615810">
          <w:marLeft w:val="480"/>
          <w:marRight w:val="0"/>
          <w:marTop w:val="0"/>
          <w:marBottom w:val="0"/>
          <w:divBdr>
            <w:top w:val="none" w:sz="0" w:space="0" w:color="auto"/>
            <w:left w:val="none" w:sz="0" w:space="0" w:color="auto"/>
            <w:bottom w:val="none" w:sz="0" w:space="0" w:color="auto"/>
            <w:right w:val="none" w:sz="0" w:space="0" w:color="auto"/>
          </w:divBdr>
        </w:div>
        <w:div w:id="1028873896">
          <w:marLeft w:val="480"/>
          <w:marRight w:val="0"/>
          <w:marTop w:val="0"/>
          <w:marBottom w:val="0"/>
          <w:divBdr>
            <w:top w:val="none" w:sz="0" w:space="0" w:color="auto"/>
            <w:left w:val="none" w:sz="0" w:space="0" w:color="auto"/>
            <w:bottom w:val="none" w:sz="0" w:space="0" w:color="auto"/>
            <w:right w:val="none" w:sz="0" w:space="0" w:color="auto"/>
          </w:divBdr>
        </w:div>
        <w:div w:id="1029791850">
          <w:marLeft w:val="480"/>
          <w:marRight w:val="0"/>
          <w:marTop w:val="0"/>
          <w:marBottom w:val="0"/>
          <w:divBdr>
            <w:top w:val="none" w:sz="0" w:space="0" w:color="auto"/>
            <w:left w:val="none" w:sz="0" w:space="0" w:color="auto"/>
            <w:bottom w:val="none" w:sz="0" w:space="0" w:color="auto"/>
            <w:right w:val="none" w:sz="0" w:space="0" w:color="auto"/>
          </w:divBdr>
        </w:div>
        <w:div w:id="1032877632">
          <w:marLeft w:val="480"/>
          <w:marRight w:val="0"/>
          <w:marTop w:val="0"/>
          <w:marBottom w:val="0"/>
          <w:divBdr>
            <w:top w:val="none" w:sz="0" w:space="0" w:color="auto"/>
            <w:left w:val="none" w:sz="0" w:space="0" w:color="auto"/>
            <w:bottom w:val="none" w:sz="0" w:space="0" w:color="auto"/>
            <w:right w:val="none" w:sz="0" w:space="0" w:color="auto"/>
          </w:divBdr>
        </w:div>
        <w:div w:id="1041443591">
          <w:marLeft w:val="480"/>
          <w:marRight w:val="0"/>
          <w:marTop w:val="0"/>
          <w:marBottom w:val="0"/>
          <w:divBdr>
            <w:top w:val="none" w:sz="0" w:space="0" w:color="auto"/>
            <w:left w:val="none" w:sz="0" w:space="0" w:color="auto"/>
            <w:bottom w:val="none" w:sz="0" w:space="0" w:color="auto"/>
            <w:right w:val="none" w:sz="0" w:space="0" w:color="auto"/>
          </w:divBdr>
        </w:div>
        <w:div w:id="1072659464">
          <w:marLeft w:val="480"/>
          <w:marRight w:val="0"/>
          <w:marTop w:val="0"/>
          <w:marBottom w:val="0"/>
          <w:divBdr>
            <w:top w:val="none" w:sz="0" w:space="0" w:color="auto"/>
            <w:left w:val="none" w:sz="0" w:space="0" w:color="auto"/>
            <w:bottom w:val="none" w:sz="0" w:space="0" w:color="auto"/>
            <w:right w:val="none" w:sz="0" w:space="0" w:color="auto"/>
          </w:divBdr>
        </w:div>
        <w:div w:id="1091002803">
          <w:marLeft w:val="480"/>
          <w:marRight w:val="0"/>
          <w:marTop w:val="0"/>
          <w:marBottom w:val="0"/>
          <w:divBdr>
            <w:top w:val="none" w:sz="0" w:space="0" w:color="auto"/>
            <w:left w:val="none" w:sz="0" w:space="0" w:color="auto"/>
            <w:bottom w:val="none" w:sz="0" w:space="0" w:color="auto"/>
            <w:right w:val="none" w:sz="0" w:space="0" w:color="auto"/>
          </w:divBdr>
        </w:div>
        <w:div w:id="1103037388">
          <w:marLeft w:val="480"/>
          <w:marRight w:val="0"/>
          <w:marTop w:val="0"/>
          <w:marBottom w:val="0"/>
          <w:divBdr>
            <w:top w:val="none" w:sz="0" w:space="0" w:color="auto"/>
            <w:left w:val="none" w:sz="0" w:space="0" w:color="auto"/>
            <w:bottom w:val="none" w:sz="0" w:space="0" w:color="auto"/>
            <w:right w:val="none" w:sz="0" w:space="0" w:color="auto"/>
          </w:divBdr>
        </w:div>
        <w:div w:id="1116175725">
          <w:marLeft w:val="480"/>
          <w:marRight w:val="0"/>
          <w:marTop w:val="0"/>
          <w:marBottom w:val="0"/>
          <w:divBdr>
            <w:top w:val="none" w:sz="0" w:space="0" w:color="auto"/>
            <w:left w:val="none" w:sz="0" w:space="0" w:color="auto"/>
            <w:bottom w:val="none" w:sz="0" w:space="0" w:color="auto"/>
            <w:right w:val="none" w:sz="0" w:space="0" w:color="auto"/>
          </w:divBdr>
        </w:div>
        <w:div w:id="1120562909">
          <w:marLeft w:val="480"/>
          <w:marRight w:val="0"/>
          <w:marTop w:val="0"/>
          <w:marBottom w:val="0"/>
          <w:divBdr>
            <w:top w:val="none" w:sz="0" w:space="0" w:color="auto"/>
            <w:left w:val="none" w:sz="0" w:space="0" w:color="auto"/>
            <w:bottom w:val="none" w:sz="0" w:space="0" w:color="auto"/>
            <w:right w:val="none" w:sz="0" w:space="0" w:color="auto"/>
          </w:divBdr>
        </w:div>
        <w:div w:id="1184511574">
          <w:marLeft w:val="480"/>
          <w:marRight w:val="0"/>
          <w:marTop w:val="0"/>
          <w:marBottom w:val="0"/>
          <w:divBdr>
            <w:top w:val="none" w:sz="0" w:space="0" w:color="auto"/>
            <w:left w:val="none" w:sz="0" w:space="0" w:color="auto"/>
            <w:bottom w:val="none" w:sz="0" w:space="0" w:color="auto"/>
            <w:right w:val="none" w:sz="0" w:space="0" w:color="auto"/>
          </w:divBdr>
        </w:div>
        <w:div w:id="1185289758">
          <w:marLeft w:val="480"/>
          <w:marRight w:val="0"/>
          <w:marTop w:val="0"/>
          <w:marBottom w:val="0"/>
          <w:divBdr>
            <w:top w:val="none" w:sz="0" w:space="0" w:color="auto"/>
            <w:left w:val="none" w:sz="0" w:space="0" w:color="auto"/>
            <w:bottom w:val="none" w:sz="0" w:space="0" w:color="auto"/>
            <w:right w:val="none" w:sz="0" w:space="0" w:color="auto"/>
          </w:divBdr>
        </w:div>
        <w:div w:id="1185899785">
          <w:marLeft w:val="480"/>
          <w:marRight w:val="0"/>
          <w:marTop w:val="0"/>
          <w:marBottom w:val="0"/>
          <w:divBdr>
            <w:top w:val="none" w:sz="0" w:space="0" w:color="auto"/>
            <w:left w:val="none" w:sz="0" w:space="0" w:color="auto"/>
            <w:bottom w:val="none" w:sz="0" w:space="0" w:color="auto"/>
            <w:right w:val="none" w:sz="0" w:space="0" w:color="auto"/>
          </w:divBdr>
        </w:div>
        <w:div w:id="1192694070">
          <w:marLeft w:val="480"/>
          <w:marRight w:val="0"/>
          <w:marTop w:val="0"/>
          <w:marBottom w:val="0"/>
          <w:divBdr>
            <w:top w:val="none" w:sz="0" w:space="0" w:color="auto"/>
            <w:left w:val="none" w:sz="0" w:space="0" w:color="auto"/>
            <w:bottom w:val="none" w:sz="0" w:space="0" w:color="auto"/>
            <w:right w:val="none" w:sz="0" w:space="0" w:color="auto"/>
          </w:divBdr>
        </w:div>
        <w:div w:id="1219974945">
          <w:marLeft w:val="480"/>
          <w:marRight w:val="0"/>
          <w:marTop w:val="0"/>
          <w:marBottom w:val="0"/>
          <w:divBdr>
            <w:top w:val="none" w:sz="0" w:space="0" w:color="auto"/>
            <w:left w:val="none" w:sz="0" w:space="0" w:color="auto"/>
            <w:bottom w:val="none" w:sz="0" w:space="0" w:color="auto"/>
            <w:right w:val="none" w:sz="0" w:space="0" w:color="auto"/>
          </w:divBdr>
        </w:div>
        <w:div w:id="1221868684">
          <w:marLeft w:val="480"/>
          <w:marRight w:val="0"/>
          <w:marTop w:val="0"/>
          <w:marBottom w:val="0"/>
          <w:divBdr>
            <w:top w:val="none" w:sz="0" w:space="0" w:color="auto"/>
            <w:left w:val="none" w:sz="0" w:space="0" w:color="auto"/>
            <w:bottom w:val="none" w:sz="0" w:space="0" w:color="auto"/>
            <w:right w:val="none" w:sz="0" w:space="0" w:color="auto"/>
          </w:divBdr>
        </w:div>
        <w:div w:id="1228999146">
          <w:marLeft w:val="480"/>
          <w:marRight w:val="0"/>
          <w:marTop w:val="0"/>
          <w:marBottom w:val="0"/>
          <w:divBdr>
            <w:top w:val="none" w:sz="0" w:space="0" w:color="auto"/>
            <w:left w:val="none" w:sz="0" w:space="0" w:color="auto"/>
            <w:bottom w:val="none" w:sz="0" w:space="0" w:color="auto"/>
            <w:right w:val="none" w:sz="0" w:space="0" w:color="auto"/>
          </w:divBdr>
        </w:div>
        <w:div w:id="1241520159">
          <w:marLeft w:val="480"/>
          <w:marRight w:val="0"/>
          <w:marTop w:val="0"/>
          <w:marBottom w:val="0"/>
          <w:divBdr>
            <w:top w:val="none" w:sz="0" w:space="0" w:color="auto"/>
            <w:left w:val="none" w:sz="0" w:space="0" w:color="auto"/>
            <w:bottom w:val="none" w:sz="0" w:space="0" w:color="auto"/>
            <w:right w:val="none" w:sz="0" w:space="0" w:color="auto"/>
          </w:divBdr>
        </w:div>
        <w:div w:id="1262301584">
          <w:marLeft w:val="480"/>
          <w:marRight w:val="0"/>
          <w:marTop w:val="0"/>
          <w:marBottom w:val="0"/>
          <w:divBdr>
            <w:top w:val="none" w:sz="0" w:space="0" w:color="auto"/>
            <w:left w:val="none" w:sz="0" w:space="0" w:color="auto"/>
            <w:bottom w:val="none" w:sz="0" w:space="0" w:color="auto"/>
            <w:right w:val="none" w:sz="0" w:space="0" w:color="auto"/>
          </w:divBdr>
        </w:div>
        <w:div w:id="1266617789">
          <w:marLeft w:val="480"/>
          <w:marRight w:val="0"/>
          <w:marTop w:val="0"/>
          <w:marBottom w:val="0"/>
          <w:divBdr>
            <w:top w:val="none" w:sz="0" w:space="0" w:color="auto"/>
            <w:left w:val="none" w:sz="0" w:space="0" w:color="auto"/>
            <w:bottom w:val="none" w:sz="0" w:space="0" w:color="auto"/>
            <w:right w:val="none" w:sz="0" w:space="0" w:color="auto"/>
          </w:divBdr>
        </w:div>
        <w:div w:id="1301839188">
          <w:marLeft w:val="480"/>
          <w:marRight w:val="0"/>
          <w:marTop w:val="0"/>
          <w:marBottom w:val="0"/>
          <w:divBdr>
            <w:top w:val="none" w:sz="0" w:space="0" w:color="auto"/>
            <w:left w:val="none" w:sz="0" w:space="0" w:color="auto"/>
            <w:bottom w:val="none" w:sz="0" w:space="0" w:color="auto"/>
            <w:right w:val="none" w:sz="0" w:space="0" w:color="auto"/>
          </w:divBdr>
        </w:div>
        <w:div w:id="1308975683">
          <w:marLeft w:val="480"/>
          <w:marRight w:val="0"/>
          <w:marTop w:val="0"/>
          <w:marBottom w:val="0"/>
          <w:divBdr>
            <w:top w:val="none" w:sz="0" w:space="0" w:color="auto"/>
            <w:left w:val="none" w:sz="0" w:space="0" w:color="auto"/>
            <w:bottom w:val="none" w:sz="0" w:space="0" w:color="auto"/>
            <w:right w:val="none" w:sz="0" w:space="0" w:color="auto"/>
          </w:divBdr>
        </w:div>
        <w:div w:id="1337273282">
          <w:marLeft w:val="480"/>
          <w:marRight w:val="0"/>
          <w:marTop w:val="0"/>
          <w:marBottom w:val="0"/>
          <w:divBdr>
            <w:top w:val="none" w:sz="0" w:space="0" w:color="auto"/>
            <w:left w:val="none" w:sz="0" w:space="0" w:color="auto"/>
            <w:bottom w:val="none" w:sz="0" w:space="0" w:color="auto"/>
            <w:right w:val="none" w:sz="0" w:space="0" w:color="auto"/>
          </w:divBdr>
        </w:div>
        <w:div w:id="1342733286">
          <w:marLeft w:val="480"/>
          <w:marRight w:val="0"/>
          <w:marTop w:val="0"/>
          <w:marBottom w:val="0"/>
          <w:divBdr>
            <w:top w:val="none" w:sz="0" w:space="0" w:color="auto"/>
            <w:left w:val="none" w:sz="0" w:space="0" w:color="auto"/>
            <w:bottom w:val="none" w:sz="0" w:space="0" w:color="auto"/>
            <w:right w:val="none" w:sz="0" w:space="0" w:color="auto"/>
          </w:divBdr>
        </w:div>
        <w:div w:id="1343775024">
          <w:marLeft w:val="480"/>
          <w:marRight w:val="0"/>
          <w:marTop w:val="0"/>
          <w:marBottom w:val="0"/>
          <w:divBdr>
            <w:top w:val="none" w:sz="0" w:space="0" w:color="auto"/>
            <w:left w:val="none" w:sz="0" w:space="0" w:color="auto"/>
            <w:bottom w:val="none" w:sz="0" w:space="0" w:color="auto"/>
            <w:right w:val="none" w:sz="0" w:space="0" w:color="auto"/>
          </w:divBdr>
        </w:div>
        <w:div w:id="1352612642">
          <w:marLeft w:val="480"/>
          <w:marRight w:val="0"/>
          <w:marTop w:val="0"/>
          <w:marBottom w:val="0"/>
          <w:divBdr>
            <w:top w:val="none" w:sz="0" w:space="0" w:color="auto"/>
            <w:left w:val="none" w:sz="0" w:space="0" w:color="auto"/>
            <w:bottom w:val="none" w:sz="0" w:space="0" w:color="auto"/>
            <w:right w:val="none" w:sz="0" w:space="0" w:color="auto"/>
          </w:divBdr>
        </w:div>
        <w:div w:id="1354265305">
          <w:marLeft w:val="480"/>
          <w:marRight w:val="0"/>
          <w:marTop w:val="0"/>
          <w:marBottom w:val="0"/>
          <w:divBdr>
            <w:top w:val="none" w:sz="0" w:space="0" w:color="auto"/>
            <w:left w:val="none" w:sz="0" w:space="0" w:color="auto"/>
            <w:bottom w:val="none" w:sz="0" w:space="0" w:color="auto"/>
            <w:right w:val="none" w:sz="0" w:space="0" w:color="auto"/>
          </w:divBdr>
        </w:div>
        <w:div w:id="1356812435">
          <w:marLeft w:val="480"/>
          <w:marRight w:val="0"/>
          <w:marTop w:val="0"/>
          <w:marBottom w:val="0"/>
          <w:divBdr>
            <w:top w:val="none" w:sz="0" w:space="0" w:color="auto"/>
            <w:left w:val="none" w:sz="0" w:space="0" w:color="auto"/>
            <w:bottom w:val="none" w:sz="0" w:space="0" w:color="auto"/>
            <w:right w:val="none" w:sz="0" w:space="0" w:color="auto"/>
          </w:divBdr>
        </w:div>
        <w:div w:id="1360857493">
          <w:marLeft w:val="480"/>
          <w:marRight w:val="0"/>
          <w:marTop w:val="0"/>
          <w:marBottom w:val="0"/>
          <w:divBdr>
            <w:top w:val="none" w:sz="0" w:space="0" w:color="auto"/>
            <w:left w:val="none" w:sz="0" w:space="0" w:color="auto"/>
            <w:bottom w:val="none" w:sz="0" w:space="0" w:color="auto"/>
            <w:right w:val="none" w:sz="0" w:space="0" w:color="auto"/>
          </w:divBdr>
        </w:div>
        <w:div w:id="1387485834">
          <w:marLeft w:val="480"/>
          <w:marRight w:val="0"/>
          <w:marTop w:val="0"/>
          <w:marBottom w:val="0"/>
          <w:divBdr>
            <w:top w:val="none" w:sz="0" w:space="0" w:color="auto"/>
            <w:left w:val="none" w:sz="0" w:space="0" w:color="auto"/>
            <w:bottom w:val="none" w:sz="0" w:space="0" w:color="auto"/>
            <w:right w:val="none" w:sz="0" w:space="0" w:color="auto"/>
          </w:divBdr>
        </w:div>
        <w:div w:id="1397628580">
          <w:marLeft w:val="480"/>
          <w:marRight w:val="0"/>
          <w:marTop w:val="0"/>
          <w:marBottom w:val="0"/>
          <w:divBdr>
            <w:top w:val="none" w:sz="0" w:space="0" w:color="auto"/>
            <w:left w:val="none" w:sz="0" w:space="0" w:color="auto"/>
            <w:bottom w:val="none" w:sz="0" w:space="0" w:color="auto"/>
            <w:right w:val="none" w:sz="0" w:space="0" w:color="auto"/>
          </w:divBdr>
        </w:div>
        <w:div w:id="1404907408">
          <w:marLeft w:val="480"/>
          <w:marRight w:val="0"/>
          <w:marTop w:val="0"/>
          <w:marBottom w:val="0"/>
          <w:divBdr>
            <w:top w:val="none" w:sz="0" w:space="0" w:color="auto"/>
            <w:left w:val="none" w:sz="0" w:space="0" w:color="auto"/>
            <w:bottom w:val="none" w:sz="0" w:space="0" w:color="auto"/>
            <w:right w:val="none" w:sz="0" w:space="0" w:color="auto"/>
          </w:divBdr>
        </w:div>
        <w:div w:id="1406730343">
          <w:marLeft w:val="480"/>
          <w:marRight w:val="0"/>
          <w:marTop w:val="0"/>
          <w:marBottom w:val="0"/>
          <w:divBdr>
            <w:top w:val="none" w:sz="0" w:space="0" w:color="auto"/>
            <w:left w:val="none" w:sz="0" w:space="0" w:color="auto"/>
            <w:bottom w:val="none" w:sz="0" w:space="0" w:color="auto"/>
            <w:right w:val="none" w:sz="0" w:space="0" w:color="auto"/>
          </w:divBdr>
        </w:div>
        <w:div w:id="1408066011">
          <w:marLeft w:val="480"/>
          <w:marRight w:val="0"/>
          <w:marTop w:val="0"/>
          <w:marBottom w:val="0"/>
          <w:divBdr>
            <w:top w:val="none" w:sz="0" w:space="0" w:color="auto"/>
            <w:left w:val="none" w:sz="0" w:space="0" w:color="auto"/>
            <w:bottom w:val="none" w:sz="0" w:space="0" w:color="auto"/>
            <w:right w:val="none" w:sz="0" w:space="0" w:color="auto"/>
          </w:divBdr>
        </w:div>
        <w:div w:id="1416703158">
          <w:marLeft w:val="480"/>
          <w:marRight w:val="0"/>
          <w:marTop w:val="0"/>
          <w:marBottom w:val="0"/>
          <w:divBdr>
            <w:top w:val="none" w:sz="0" w:space="0" w:color="auto"/>
            <w:left w:val="none" w:sz="0" w:space="0" w:color="auto"/>
            <w:bottom w:val="none" w:sz="0" w:space="0" w:color="auto"/>
            <w:right w:val="none" w:sz="0" w:space="0" w:color="auto"/>
          </w:divBdr>
        </w:div>
        <w:div w:id="1448693746">
          <w:marLeft w:val="480"/>
          <w:marRight w:val="0"/>
          <w:marTop w:val="0"/>
          <w:marBottom w:val="0"/>
          <w:divBdr>
            <w:top w:val="none" w:sz="0" w:space="0" w:color="auto"/>
            <w:left w:val="none" w:sz="0" w:space="0" w:color="auto"/>
            <w:bottom w:val="none" w:sz="0" w:space="0" w:color="auto"/>
            <w:right w:val="none" w:sz="0" w:space="0" w:color="auto"/>
          </w:divBdr>
        </w:div>
        <w:div w:id="1450275151">
          <w:marLeft w:val="480"/>
          <w:marRight w:val="0"/>
          <w:marTop w:val="0"/>
          <w:marBottom w:val="0"/>
          <w:divBdr>
            <w:top w:val="none" w:sz="0" w:space="0" w:color="auto"/>
            <w:left w:val="none" w:sz="0" w:space="0" w:color="auto"/>
            <w:bottom w:val="none" w:sz="0" w:space="0" w:color="auto"/>
            <w:right w:val="none" w:sz="0" w:space="0" w:color="auto"/>
          </w:divBdr>
        </w:div>
        <w:div w:id="1467508788">
          <w:marLeft w:val="480"/>
          <w:marRight w:val="0"/>
          <w:marTop w:val="0"/>
          <w:marBottom w:val="0"/>
          <w:divBdr>
            <w:top w:val="none" w:sz="0" w:space="0" w:color="auto"/>
            <w:left w:val="none" w:sz="0" w:space="0" w:color="auto"/>
            <w:bottom w:val="none" w:sz="0" w:space="0" w:color="auto"/>
            <w:right w:val="none" w:sz="0" w:space="0" w:color="auto"/>
          </w:divBdr>
        </w:div>
        <w:div w:id="1477409895">
          <w:marLeft w:val="480"/>
          <w:marRight w:val="0"/>
          <w:marTop w:val="0"/>
          <w:marBottom w:val="0"/>
          <w:divBdr>
            <w:top w:val="none" w:sz="0" w:space="0" w:color="auto"/>
            <w:left w:val="none" w:sz="0" w:space="0" w:color="auto"/>
            <w:bottom w:val="none" w:sz="0" w:space="0" w:color="auto"/>
            <w:right w:val="none" w:sz="0" w:space="0" w:color="auto"/>
          </w:divBdr>
        </w:div>
        <w:div w:id="1483153997">
          <w:marLeft w:val="480"/>
          <w:marRight w:val="0"/>
          <w:marTop w:val="0"/>
          <w:marBottom w:val="0"/>
          <w:divBdr>
            <w:top w:val="none" w:sz="0" w:space="0" w:color="auto"/>
            <w:left w:val="none" w:sz="0" w:space="0" w:color="auto"/>
            <w:bottom w:val="none" w:sz="0" w:space="0" w:color="auto"/>
            <w:right w:val="none" w:sz="0" w:space="0" w:color="auto"/>
          </w:divBdr>
        </w:div>
        <w:div w:id="1484353974">
          <w:marLeft w:val="480"/>
          <w:marRight w:val="0"/>
          <w:marTop w:val="0"/>
          <w:marBottom w:val="0"/>
          <w:divBdr>
            <w:top w:val="none" w:sz="0" w:space="0" w:color="auto"/>
            <w:left w:val="none" w:sz="0" w:space="0" w:color="auto"/>
            <w:bottom w:val="none" w:sz="0" w:space="0" w:color="auto"/>
            <w:right w:val="none" w:sz="0" w:space="0" w:color="auto"/>
          </w:divBdr>
        </w:div>
        <w:div w:id="1486163369">
          <w:marLeft w:val="480"/>
          <w:marRight w:val="0"/>
          <w:marTop w:val="0"/>
          <w:marBottom w:val="0"/>
          <w:divBdr>
            <w:top w:val="none" w:sz="0" w:space="0" w:color="auto"/>
            <w:left w:val="none" w:sz="0" w:space="0" w:color="auto"/>
            <w:bottom w:val="none" w:sz="0" w:space="0" w:color="auto"/>
            <w:right w:val="none" w:sz="0" w:space="0" w:color="auto"/>
          </w:divBdr>
        </w:div>
        <w:div w:id="1520270956">
          <w:marLeft w:val="480"/>
          <w:marRight w:val="0"/>
          <w:marTop w:val="0"/>
          <w:marBottom w:val="0"/>
          <w:divBdr>
            <w:top w:val="none" w:sz="0" w:space="0" w:color="auto"/>
            <w:left w:val="none" w:sz="0" w:space="0" w:color="auto"/>
            <w:bottom w:val="none" w:sz="0" w:space="0" w:color="auto"/>
            <w:right w:val="none" w:sz="0" w:space="0" w:color="auto"/>
          </w:divBdr>
        </w:div>
        <w:div w:id="1521628529">
          <w:marLeft w:val="480"/>
          <w:marRight w:val="0"/>
          <w:marTop w:val="0"/>
          <w:marBottom w:val="0"/>
          <w:divBdr>
            <w:top w:val="none" w:sz="0" w:space="0" w:color="auto"/>
            <w:left w:val="none" w:sz="0" w:space="0" w:color="auto"/>
            <w:bottom w:val="none" w:sz="0" w:space="0" w:color="auto"/>
            <w:right w:val="none" w:sz="0" w:space="0" w:color="auto"/>
          </w:divBdr>
        </w:div>
        <w:div w:id="1523131319">
          <w:marLeft w:val="480"/>
          <w:marRight w:val="0"/>
          <w:marTop w:val="0"/>
          <w:marBottom w:val="0"/>
          <w:divBdr>
            <w:top w:val="none" w:sz="0" w:space="0" w:color="auto"/>
            <w:left w:val="none" w:sz="0" w:space="0" w:color="auto"/>
            <w:bottom w:val="none" w:sz="0" w:space="0" w:color="auto"/>
            <w:right w:val="none" w:sz="0" w:space="0" w:color="auto"/>
          </w:divBdr>
        </w:div>
        <w:div w:id="1523740753">
          <w:marLeft w:val="480"/>
          <w:marRight w:val="0"/>
          <w:marTop w:val="0"/>
          <w:marBottom w:val="0"/>
          <w:divBdr>
            <w:top w:val="none" w:sz="0" w:space="0" w:color="auto"/>
            <w:left w:val="none" w:sz="0" w:space="0" w:color="auto"/>
            <w:bottom w:val="none" w:sz="0" w:space="0" w:color="auto"/>
            <w:right w:val="none" w:sz="0" w:space="0" w:color="auto"/>
          </w:divBdr>
        </w:div>
        <w:div w:id="1525631338">
          <w:marLeft w:val="480"/>
          <w:marRight w:val="0"/>
          <w:marTop w:val="0"/>
          <w:marBottom w:val="0"/>
          <w:divBdr>
            <w:top w:val="none" w:sz="0" w:space="0" w:color="auto"/>
            <w:left w:val="none" w:sz="0" w:space="0" w:color="auto"/>
            <w:bottom w:val="none" w:sz="0" w:space="0" w:color="auto"/>
            <w:right w:val="none" w:sz="0" w:space="0" w:color="auto"/>
          </w:divBdr>
        </w:div>
        <w:div w:id="1529639661">
          <w:marLeft w:val="480"/>
          <w:marRight w:val="0"/>
          <w:marTop w:val="0"/>
          <w:marBottom w:val="0"/>
          <w:divBdr>
            <w:top w:val="none" w:sz="0" w:space="0" w:color="auto"/>
            <w:left w:val="none" w:sz="0" w:space="0" w:color="auto"/>
            <w:bottom w:val="none" w:sz="0" w:space="0" w:color="auto"/>
            <w:right w:val="none" w:sz="0" w:space="0" w:color="auto"/>
          </w:divBdr>
        </w:div>
        <w:div w:id="1530072511">
          <w:marLeft w:val="480"/>
          <w:marRight w:val="0"/>
          <w:marTop w:val="0"/>
          <w:marBottom w:val="0"/>
          <w:divBdr>
            <w:top w:val="none" w:sz="0" w:space="0" w:color="auto"/>
            <w:left w:val="none" w:sz="0" w:space="0" w:color="auto"/>
            <w:bottom w:val="none" w:sz="0" w:space="0" w:color="auto"/>
            <w:right w:val="none" w:sz="0" w:space="0" w:color="auto"/>
          </w:divBdr>
        </w:div>
        <w:div w:id="1546746578">
          <w:marLeft w:val="480"/>
          <w:marRight w:val="0"/>
          <w:marTop w:val="0"/>
          <w:marBottom w:val="0"/>
          <w:divBdr>
            <w:top w:val="none" w:sz="0" w:space="0" w:color="auto"/>
            <w:left w:val="none" w:sz="0" w:space="0" w:color="auto"/>
            <w:bottom w:val="none" w:sz="0" w:space="0" w:color="auto"/>
            <w:right w:val="none" w:sz="0" w:space="0" w:color="auto"/>
          </w:divBdr>
        </w:div>
        <w:div w:id="1553230160">
          <w:marLeft w:val="480"/>
          <w:marRight w:val="0"/>
          <w:marTop w:val="0"/>
          <w:marBottom w:val="0"/>
          <w:divBdr>
            <w:top w:val="none" w:sz="0" w:space="0" w:color="auto"/>
            <w:left w:val="none" w:sz="0" w:space="0" w:color="auto"/>
            <w:bottom w:val="none" w:sz="0" w:space="0" w:color="auto"/>
            <w:right w:val="none" w:sz="0" w:space="0" w:color="auto"/>
          </w:divBdr>
        </w:div>
        <w:div w:id="1570995807">
          <w:marLeft w:val="480"/>
          <w:marRight w:val="0"/>
          <w:marTop w:val="0"/>
          <w:marBottom w:val="0"/>
          <w:divBdr>
            <w:top w:val="none" w:sz="0" w:space="0" w:color="auto"/>
            <w:left w:val="none" w:sz="0" w:space="0" w:color="auto"/>
            <w:bottom w:val="none" w:sz="0" w:space="0" w:color="auto"/>
            <w:right w:val="none" w:sz="0" w:space="0" w:color="auto"/>
          </w:divBdr>
        </w:div>
        <w:div w:id="1599558525">
          <w:marLeft w:val="480"/>
          <w:marRight w:val="0"/>
          <w:marTop w:val="0"/>
          <w:marBottom w:val="0"/>
          <w:divBdr>
            <w:top w:val="none" w:sz="0" w:space="0" w:color="auto"/>
            <w:left w:val="none" w:sz="0" w:space="0" w:color="auto"/>
            <w:bottom w:val="none" w:sz="0" w:space="0" w:color="auto"/>
            <w:right w:val="none" w:sz="0" w:space="0" w:color="auto"/>
          </w:divBdr>
        </w:div>
        <w:div w:id="1603296042">
          <w:marLeft w:val="480"/>
          <w:marRight w:val="0"/>
          <w:marTop w:val="0"/>
          <w:marBottom w:val="0"/>
          <w:divBdr>
            <w:top w:val="none" w:sz="0" w:space="0" w:color="auto"/>
            <w:left w:val="none" w:sz="0" w:space="0" w:color="auto"/>
            <w:bottom w:val="none" w:sz="0" w:space="0" w:color="auto"/>
            <w:right w:val="none" w:sz="0" w:space="0" w:color="auto"/>
          </w:divBdr>
        </w:div>
        <w:div w:id="1604150616">
          <w:marLeft w:val="480"/>
          <w:marRight w:val="0"/>
          <w:marTop w:val="0"/>
          <w:marBottom w:val="0"/>
          <w:divBdr>
            <w:top w:val="none" w:sz="0" w:space="0" w:color="auto"/>
            <w:left w:val="none" w:sz="0" w:space="0" w:color="auto"/>
            <w:bottom w:val="none" w:sz="0" w:space="0" w:color="auto"/>
            <w:right w:val="none" w:sz="0" w:space="0" w:color="auto"/>
          </w:divBdr>
        </w:div>
        <w:div w:id="1607039942">
          <w:marLeft w:val="480"/>
          <w:marRight w:val="0"/>
          <w:marTop w:val="0"/>
          <w:marBottom w:val="0"/>
          <w:divBdr>
            <w:top w:val="none" w:sz="0" w:space="0" w:color="auto"/>
            <w:left w:val="none" w:sz="0" w:space="0" w:color="auto"/>
            <w:bottom w:val="none" w:sz="0" w:space="0" w:color="auto"/>
            <w:right w:val="none" w:sz="0" w:space="0" w:color="auto"/>
          </w:divBdr>
        </w:div>
        <w:div w:id="1620448544">
          <w:marLeft w:val="480"/>
          <w:marRight w:val="0"/>
          <w:marTop w:val="0"/>
          <w:marBottom w:val="0"/>
          <w:divBdr>
            <w:top w:val="none" w:sz="0" w:space="0" w:color="auto"/>
            <w:left w:val="none" w:sz="0" w:space="0" w:color="auto"/>
            <w:bottom w:val="none" w:sz="0" w:space="0" w:color="auto"/>
            <w:right w:val="none" w:sz="0" w:space="0" w:color="auto"/>
          </w:divBdr>
        </w:div>
        <w:div w:id="1642270924">
          <w:marLeft w:val="480"/>
          <w:marRight w:val="0"/>
          <w:marTop w:val="0"/>
          <w:marBottom w:val="0"/>
          <w:divBdr>
            <w:top w:val="none" w:sz="0" w:space="0" w:color="auto"/>
            <w:left w:val="none" w:sz="0" w:space="0" w:color="auto"/>
            <w:bottom w:val="none" w:sz="0" w:space="0" w:color="auto"/>
            <w:right w:val="none" w:sz="0" w:space="0" w:color="auto"/>
          </w:divBdr>
        </w:div>
        <w:div w:id="1649868803">
          <w:marLeft w:val="480"/>
          <w:marRight w:val="0"/>
          <w:marTop w:val="0"/>
          <w:marBottom w:val="0"/>
          <w:divBdr>
            <w:top w:val="none" w:sz="0" w:space="0" w:color="auto"/>
            <w:left w:val="none" w:sz="0" w:space="0" w:color="auto"/>
            <w:bottom w:val="none" w:sz="0" w:space="0" w:color="auto"/>
            <w:right w:val="none" w:sz="0" w:space="0" w:color="auto"/>
          </w:divBdr>
        </w:div>
        <w:div w:id="1660621334">
          <w:marLeft w:val="480"/>
          <w:marRight w:val="0"/>
          <w:marTop w:val="0"/>
          <w:marBottom w:val="0"/>
          <w:divBdr>
            <w:top w:val="none" w:sz="0" w:space="0" w:color="auto"/>
            <w:left w:val="none" w:sz="0" w:space="0" w:color="auto"/>
            <w:bottom w:val="none" w:sz="0" w:space="0" w:color="auto"/>
            <w:right w:val="none" w:sz="0" w:space="0" w:color="auto"/>
          </w:divBdr>
        </w:div>
        <w:div w:id="1661621582">
          <w:marLeft w:val="480"/>
          <w:marRight w:val="0"/>
          <w:marTop w:val="0"/>
          <w:marBottom w:val="0"/>
          <w:divBdr>
            <w:top w:val="none" w:sz="0" w:space="0" w:color="auto"/>
            <w:left w:val="none" w:sz="0" w:space="0" w:color="auto"/>
            <w:bottom w:val="none" w:sz="0" w:space="0" w:color="auto"/>
            <w:right w:val="none" w:sz="0" w:space="0" w:color="auto"/>
          </w:divBdr>
        </w:div>
        <w:div w:id="1677148134">
          <w:marLeft w:val="480"/>
          <w:marRight w:val="0"/>
          <w:marTop w:val="0"/>
          <w:marBottom w:val="0"/>
          <w:divBdr>
            <w:top w:val="none" w:sz="0" w:space="0" w:color="auto"/>
            <w:left w:val="none" w:sz="0" w:space="0" w:color="auto"/>
            <w:bottom w:val="none" w:sz="0" w:space="0" w:color="auto"/>
            <w:right w:val="none" w:sz="0" w:space="0" w:color="auto"/>
          </w:divBdr>
        </w:div>
        <w:div w:id="1694376007">
          <w:marLeft w:val="480"/>
          <w:marRight w:val="0"/>
          <w:marTop w:val="0"/>
          <w:marBottom w:val="0"/>
          <w:divBdr>
            <w:top w:val="none" w:sz="0" w:space="0" w:color="auto"/>
            <w:left w:val="none" w:sz="0" w:space="0" w:color="auto"/>
            <w:bottom w:val="none" w:sz="0" w:space="0" w:color="auto"/>
            <w:right w:val="none" w:sz="0" w:space="0" w:color="auto"/>
          </w:divBdr>
        </w:div>
        <w:div w:id="1705055059">
          <w:marLeft w:val="480"/>
          <w:marRight w:val="0"/>
          <w:marTop w:val="0"/>
          <w:marBottom w:val="0"/>
          <w:divBdr>
            <w:top w:val="none" w:sz="0" w:space="0" w:color="auto"/>
            <w:left w:val="none" w:sz="0" w:space="0" w:color="auto"/>
            <w:bottom w:val="none" w:sz="0" w:space="0" w:color="auto"/>
            <w:right w:val="none" w:sz="0" w:space="0" w:color="auto"/>
          </w:divBdr>
        </w:div>
        <w:div w:id="1707487212">
          <w:marLeft w:val="480"/>
          <w:marRight w:val="0"/>
          <w:marTop w:val="0"/>
          <w:marBottom w:val="0"/>
          <w:divBdr>
            <w:top w:val="none" w:sz="0" w:space="0" w:color="auto"/>
            <w:left w:val="none" w:sz="0" w:space="0" w:color="auto"/>
            <w:bottom w:val="none" w:sz="0" w:space="0" w:color="auto"/>
            <w:right w:val="none" w:sz="0" w:space="0" w:color="auto"/>
          </w:divBdr>
        </w:div>
        <w:div w:id="1707750407">
          <w:marLeft w:val="480"/>
          <w:marRight w:val="0"/>
          <w:marTop w:val="0"/>
          <w:marBottom w:val="0"/>
          <w:divBdr>
            <w:top w:val="none" w:sz="0" w:space="0" w:color="auto"/>
            <w:left w:val="none" w:sz="0" w:space="0" w:color="auto"/>
            <w:bottom w:val="none" w:sz="0" w:space="0" w:color="auto"/>
            <w:right w:val="none" w:sz="0" w:space="0" w:color="auto"/>
          </w:divBdr>
        </w:div>
        <w:div w:id="1708022898">
          <w:marLeft w:val="480"/>
          <w:marRight w:val="0"/>
          <w:marTop w:val="0"/>
          <w:marBottom w:val="0"/>
          <w:divBdr>
            <w:top w:val="none" w:sz="0" w:space="0" w:color="auto"/>
            <w:left w:val="none" w:sz="0" w:space="0" w:color="auto"/>
            <w:bottom w:val="none" w:sz="0" w:space="0" w:color="auto"/>
            <w:right w:val="none" w:sz="0" w:space="0" w:color="auto"/>
          </w:divBdr>
        </w:div>
        <w:div w:id="1711496360">
          <w:marLeft w:val="480"/>
          <w:marRight w:val="0"/>
          <w:marTop w:val="0"/>
          <w:marBottom w:val="0"/>
          <w:divBdr>
            <w:top w:val="none" w:sz="0" w:space="0" w:color="auto"/>
            <w:left w:val="none" w:sz="0" w:space="0" w:color="auto"/>
            <w:bottom w:val="none" w:sz="0" w:space="0" w:color="auto"/>
            <w:right w:val="none" w:sz="0" w:space="0" w:color="auto"/>
          </w:divBdr>
        </w:div>
        <w:div w:id="1712605955">
          <w:marLeft w:val="480"/>
          <w:marRight w:val="0"/>
          <w:marTop w:val="0"/>
          <w:marBottom w:val="0"/>
          <w:divBdr>
            <w:top w:val="none" w:sz="0" w:space="0" w:color="auto"/>
            <w:left w:val="none" w:sz="0" w:space="0" w:color="auto"/>
            <w:bottom w:val="none" w:sz="0" w:space="0" w:color="auto"/>
            <w:right w:val="none" w:sz="0" w:space="0" w:color="auto"/>
          </w:divBdr>
        </w:div>
        <w:div w:id="1718554105">
          <w:marLeft w:val="480"/>
          <w:marRight w:val="0"/>
          <w:marTop w:val="0"/>
          <w:marBottom w:val="0"/>
          <w:divBdr>
            <w:top w:val="none" w:sz="0" w:space="0" w:color="auto"/>
            <w:left w:val="none" w:sz="0" w:space="0" w:color="auto"/>
            <w:bottom w:val="none" w:sz="0" w:space="0" w:color="auto"/>
            <w:right w:val="none" w:sz="0" w:space="0" w:color="auto"/>
          </w:divBdr>
        </w:div>
        <w:div w:id="1754889839">
          <w:marLeft w:val="480"/>
          <w:marRight w:val="0"/>
          <w:marTop w:val="0"/>
          <w:marBottom w:val="0"/>
          <w:divBdr>
            <w:top w:val="none" w:sz="0" w:space="0" w:color="auto"/>
            <w:left w:val="none" w:sz="0" w:space="0" w:color="auto"/>
            <w:bottom w:val="none" w:sz="0" w:space="0" w:color="auto"/>
            <w:right w:val="none" w:sz="0" w:space="0" w:color="auto"/>
          </w:divBdr>
        </w:div>
        <w:div w:id="1786999463">
          <w:marLeft w:val="480"/>
          <w:marRight w:val="0"/>
          <w:marTop w:val="0"/>
          <w:marBottom w:val="0"/>
          <w:divBdr>
            <w:top w:val="none" w:sz="0" w:space="0" w:color="auto"/>
            <w:left w:val="none" w:sz="0" w:space="0" w:color="auto"/>
            <w:bottom w:val="none" w:sz="0" w:space="0" w:color="auto"/>
            <w:right w:val="none" w:sz="0" w:space="0" w:color="auto"/>
          </w:divBdr>
        </w:div>
        <w:div w:id="1797799456">
          <w:marLeft w:val="480"/>
          <w:marRight w:val="0"/>
          <w:marTop w:val="0"/>
          <w:marBottom w:val="0"/>
          <w:divBdr>
            <w:top w:val="none" w:sz="0" w:space="0" w:color="auto"/>
            <w:left w:val="none" w:sz="0" w:space="0" w:color="auto"/>
            <w:bottom w:val="none" w:sz="0" w:space="0" w:color="auto"/>
            <w:right w:val="none" w:sz="0" w:space="0" w:color="auto"/>
          </w:divBdr>
        </w:div>
        <w:div w:id="1828790496">
          <w:marLeft w:val="480"/>
          <w:marRight w:val="0"/>
          <w:marTop w:val="0"/>
          <w:marBottom w:val="0"/>
          <w:divBdr>
            <w:top w:val="none" w:sz="0" w:space="0" w:color="auto"/>
            <w:left w:val="none" w:sz="0" w:space="0" w:color="auto"/>
            <w:bottom w:val="none" w:sz="0" w:space="0" w:color="auto"/>
            <w:right w:val="none" w:sz="0" w:space="0" w:color="auto"/>
          </w:divBdr>
        </w:div>
        <w:div w:id="1869488347">
          <w:marLeft w:val="480"/>
          <w:marRight w:val="0"/>
          <w:marTop w:val="0"/>
          <w:marBottom w:val="0"/>
          <w:divBdr>
            <w:top w:val="none" w:sz="0" w:space="0" w:color="auto"/>
            <w:left w:val="none" w:sz="0" w:space="0" w:color="auto"/>
            <w:bottom w:val="none" w:sz="0" w:space="0" w:color="auto"/>
            <w:right w:val="none" w:sz="0" w:space="0" w:color="auto"/>
          </w:divBdr>
        </w:div>
        <w:div w:id="1884487795">
          <w:marLeft w:val="480"/>
          <w:marRight w:val="0"/>
          <w:marTop w:val="0"/>
          <w:marBottom w:val="0"/>
          <w:divBdr>
            <w:top w:val="none" w:sz="0" w:space="0" w:color="auto"/>
            <w:left w:val="none" w:sz="0" w:space="0" w:color="auto"/>
            <w:bottom w:val="none" w:sz="0" w:space="0" w:color="auto"/>
            <w:right w:val="none" w:sz="0" w:space="0" w:color="auto"/>
          </w:divBdr>
        </w:div>
        <w:div w:id="1896156233">
          <w:marLeft w:val="480"/>
          <w:marRight w:val="0"/>
          <w:marTop w:val="0"/>
          <w:marBottom w:val="0"/>
          <w:divBdr>
            <w:top w:val="none" w:sz="0" w:space="0" w:color="auto"/>
            <w:left w:val="none" w:sz="0" w:space="0" w:color="auto"/>
            <w:bottom w:val="none" w:sz="0" w:space="0" w:color="auto"/>
            <w:right w:val="none" w:sz="0" w:space="0" w:color="auto"/>
          </w:divBdr>
        </w:div>
        <w:div w:id="1914312082">
          <w:marLeft w:val="480"/>
          <w:marRight w:val="0"/>
          <w:marTop w:val="0"/>
          <w:marBottom w:val="0"/>
          <w:divBdr>
            <w:top w:val="none" w:sz="0" w:space="0" w:color="auto"/>
            <w:left w:val="none" w:sz="0" w:space="0" w:color="auto"/>
            <w:bottom w:val="none" w:sz="0" w:space="0" w:color="auto"/>
            <w:right w:val="none" w:sz="0" w:space="0" w:color="auto"/>
          </w:divBdr>
        </w:div>
        <w:div w:id="1915964741">
          <w:marLeft w:val="480"/>
          <w:marRight w:val="0"/>
          <w:marTop w:val="0"/>
          <w:marBottom w:val="0"/>
          <w:divBdr>
            <w:top w:val="none" w:sz="0" w:space="0" w:color="auto"/>
            <w:left w:val="none" w:sz="0" w:space="0" w:color="auto"/>
            <w:bottom w:val="none" w:sz="0" w:space="0" w:color="auto"/>
            <w:right w:val="none" w:sz="0" w:space="0" w:color="auto"/>
          </w:divBdr>
        </w:div>
        <w:div w:id="1916666970">
          <w:marLeft w:val="480"/>
          <w:marRight w:val="0"/>
          <w:marTop w:val="0"/>
          <w:marBottom w:val="0"/>
          <w:divBdr>
            <w:top w:val="none" w:sz="0" w:space="0" w:color="auto"/>
            <w:left w:val="none" w:sz="0" w:space="0" w:color="auto"/>
            <w:bottom w:val="none" w:sz="0" w:space="0" w:color="auto"/>
            <w:right w:val="none" w:sz="0" w:space="0" w:color="auto"/>
          </w:divBdr>
        </w:div>
        <w:div w:id="1926500616">
          <w:marLeft w:val="480"/>
          <w:marRight w:val="0"/>
          <w:marTop w:val="0"/>
          <w:marBottom w:val="0"/>
          <w:divBdr>
            <w:top w:val="none" w:sz="0" w:space="0" w:color="auto"/>
            <w:left w:val="none" w:sz="0" w:space="0" w:color="auto"/>
            <w:bottom w:val="none" w:sz="0" w:space="0" w:color="auto"/>
            <w:right w:val="none" w:sz="0" w:space="0" w:color="auto"/>
          </w:divBdr>
        </w:div>
        <w:div w:id="1934894707">
          <w:marLeft w:val="480"/>
          <w:marRight w:val="0"/>
          <w:marTop w:val="0"/>
          <w:marBottom w:val="0"/>
          <w:divBdr>
            <w:top w:val="none" w:sz="0" w:space="0" w:color="auto"/>
            <w:left w:val="none" w:sz="0" w:space="0" w:color="auto"/>
            <w:bottom w:val="none" w:sz="0" w:space="0" w:color="auto"/>
            <w:right w:val="none" w:sz="0" w:space="0" w:color="auto"/>
          </w:divBdr>
        </w:div>
        <w:div w:id="1948731278">
          <w:marLeft w:val="480"/>
          <w:marRight w:val="0"/>
          <w:marTop w:val="0"/>
          <w:marBottom w:val="0"/>
          <w:divBdr>
            <w:top w:val="none" w:sz="0" w:space="0" w:color="auto"/>
            <w:left w:val="none" w:sz="0" w:space="0" w:color="auto"/>
            <w:bottom w:val="none" w:sz="0" w:space="0" w:color="auto"/>
            <w:right w:val="none" w:sz="0" w:space="0" w:color="auto"/>
          </w:divBdr>
        </w:div>
        <w:div w:id="1962376880">
          <w:marLeft w:val="480"/>
          <w:marRight w:val="0"/>
          <w:marTop w:val="0"/>
          <w:marBottom w:val="0"/>
          <w:divBdr>
            <w:top w:val="none" w:sz="0" w:space="0" w:color="auto"/>
            <w:left w:val="none" w:sz="0" w:space="0" w:color="auto"/>
            <w:bottom w:val="none" w:sz="0" w:space="0" w:color="auto"/>
            <w:right w:val="none" w:sz="0" w:space="0" w:color="auto"/>
          </w:divBdr>
        </w:div>
        <w:div w:id="1976911979">
          <w:marLeft w:val="480"/>
          <w:marRight w:val="0"/>
          <w:marTop w:val="0"/>
          <w:marBottom w:val="0"/>
          <w:divBdr>
            <w:top w:val="none" w:sz="0" w:space="0" w:color="auto"/>
            <w:left w:val="none" w:sz="0" w:space="0" w:color="auto"/>
            <w:bottom w:val="none" w:sz="0" w:space="0" w:color="auto"/>
            <w:right w:val="none" w:sz="0" w:space="0" w:color="auto"/>
          </w:divBdr>
        </w:div>
        <w:div w:id="1982073647">
          <w:marLeft w:val="480"/>
          <w:marRight w:val="0"/>
          <w:marTop w:val="0"/>
          <w:marBottom w:val="0"/>
          <w:divBdr>
            <w:top w:val="none" w:sz="0" w:space="0" w:color="auto"/>
            <w:left w:val="none" w:sz="0" w:space="0" w:color="auto"/>
            <w:bottom w:val="none" w:sz="0" w:space="0" w:color="auto"/>
            <w:right w:val="none" w:sz="0" w:space="0" w:color="auto"/>
          </w:divBdr>
        </w:div>
        <w:div w:id="1984389285">
          <w:marLeft w:val="480"/>
          <w:marRight w:val="0"/>
          <w:marTop w:val="0"/>
          <w:marBottom w:val="0"/>
          <w:divBdr>
            <w:top w:val="none" w:sz="0" w:space="0" w:color="auto"/>
            <w:left w:val="none" w:sz="0" w:space="0" w:color="auto"/>
            <w:bottom w:val="none" w:sz="0" w:space="0" w:color="auto"/>
            <w:right w:val="none" w:sz="0" w:space="0" w:color="auto"/>
          </w:divBdr>
        </w:div>
        <w:div w:id="1985621957">
          <w:marLeft w:val="480"/>
          <w:marRight w:val="0"/>
          <w:marTop w:val="0"/>
          <w:marBottom w:val="0"/>
          <w:divBdr>
            <w:top w:val="none" w:sz="0" w:space="0" w:color="auto"/>
            <w:left w:val="none" w:sz="0" w:space="0" w:color="auto"/>
            <w:bottom w:val="none" w:sz="0" w:space="0" w:color="auto"/>
            <w:right w:val="none" w:sz="0" w:space="0" w:color="auto"/>
          </w:divBdr>
        </w:div>
        <w:div w:id="1987582882">
          <w:marLeft w:val="480"/>
          <w:marRight w:val="0"/>
          <w:marTop w:val="0"/>
          <w:marBottom w:val="0"/>
          <w:divBdr>
            <w:top w:val="none" w:sz="0" w:space="0" w:color="auto"/>
            <w:left w:val="none" w:sz="0" w:space="0" w:color="auto"/>
            <w:bottom w:val="none" w:sz="0" w:space="0" w:color="auto"/>
            <w:right w:val="none" w:sz="0" w:space="0" w:color="auto"/>
          </w:divBdr>
        </w:div>
        <w:div w:id="1994328582">
          <w:marLeft w:val="480"/>
          <w:marRight w:val="0"/>
          <w:marTop w:val="0"/>
          <w:marBottom w:val="0"/>
          <w:divBdr>
            <w:top w:val="none" w:sz="0" w:space="0" w:color="auto"/>
            <w:left w:val="none" w:sz="0" w:space="0" w:color="auto"/>
            <w:bottom w:val="none" w:sz="0" w:space="0" w:color="auto"/>
            <w:right w:val="none" w:sz="0" w:space="0" w:color="auto"/>
          </w:divBdr>
        </w:div>
        <w:div w:id="2020541884">
          <w:marLeft w:val="480"/>
          <w:marRight w:val="0"/>
          <w:marTop w:val="0"/>
          <w:marBottom w:val="0"/>
          <w:divBdr>
            <w:top w:val="none" w:sz="0" w:space="0" w:color="auto"/>
            <w:left w:val="none" w:sz="0" w:space="0" w:color="auto"/>
            <w:bottom w:val="none" w:sz="0" w:space="0" w:color="auto"/>
            <w:right w:val="none" w:sz="0" w:space="0" w:color="auto"/>
          </w:divBdr>
        </w:div>
        <w:div w:id="2020698108">
          <w:marLeft w:val="480"/>
          <w:marRight w:val="0"/>
          <w:marTop w:val="0"/>
          <w:marBottom w:val="0"/>
          <w:divBdr>
            <w:top w:val="none" w:sz="0" w:space="0" w:color="auto"/>
            <w:left w:val="none" w:sz="0" w:space="0" w:color="auto"/>
            <w:bottom w:val="none" w:sz="0" w:space="0" w:color="auto"/>
            <w:right w:val="none" w:sz="0" w:space="0" w:color="auto"/>
          </w:divBdr>
        </w:div>
      </w:divsChild>
    </w:div>
    <w:div w:id="454836004">
      <w:marLeft w:val="480"/>
      <w:marRight w:val="0"/>
      <w:marTop w:val="0"/>
      <w:marBottom w:val="0"/>
      <w:divBdr>
        <w:top w:val="none" w:sz="0" w:space="0" w:color="auto"/>
        <w:left w:val="none" w:sz="0" w:space="0" w:color="auto"/>
        <w:bottom w:val="none" w:sz="0" w:space="0" w:color="auto"/>
        <w:right w:val="none" w:sz="0" w:space="0" w:color="auto"/>
      </w:divBdr>
    </w:div>
    <w:div w:id="454907800">
      <w:marLeft w:val="480"/>
      <w:marRight w:val="0"/>
      <w:marTop w:val="0"/>
      <w:marBottom w:val="0"/>
      <w:divBdr>
        <w:top w:val="none" w:sz="0" w:space="0" w:color="auto"/>
        <w:left w:val="none" w:sz="0" w:space="0" w:color="auto"/>
        <w:bottom w:val="none" w:sz="0" w:space="0" w:color="auto"/>
        <w:right w:val="none" w:sz="0" w:space="0" w:color="auto"/>
      </w:divBdr>
    </w:div>
    <w:div w:id="455025181">
      <w:marLeft w:val="480"/>
      <w:marRight w:val="0"/>
      <w:marTop w:val="0"/>
      <w:marBottom w:val="0"/>
      <w:divBdr>
        <w:top w:val="none" w:sz="0" w:space="0" w:color="auto"/>
        <w:left w:val="none" w:sz="0" w:space="0" w:color="auto"/>
        <w:bottom w:val="none" w:sz="0" w:space="0" w:color="auto"/>
        <w:right w:val="none" w:sz="0" w:space="0" w:color="auto"/>
      </w:divBdr>
    </w:div>
    <w:div w:id="455028252">
      <w:marLeft w:val="480"/>
      <w:marRight w:val="0"/>
      <w:marTop w:val="0"/>
      <w:marBottom w:val="0"/>
      <w:divBdr>
        <w:top w:val="none" w:sz="0" w:space="0" w:color="auto"/>
        <w:left w:val="none" w:sz="0" w:space="0" w:color="auto"/>
        <w:bottom w:val="none" w:sz="0" w:space="0" w:color="auto"/>
        <w:right w:val="none" w:sz="0" w:space="0" w:color="auto"/>
      </w:divBdr>
    </w:div>
    <w:div w:id="455217225">
      <w:marLeft w:val="480"/>
      <w:marRight w:val="0"/>
      <w:marTop w:val="0"/>
      <w:marBottom w:val="0"/>
      <w:divBdr>
        <w:top w:val="none" w:sz="0" w:space="0" w:color="auto"/>
        <w:left w:val="none" w:sz="0" w:space="0" w:color="auto"/>
        <w:bottom w:val="none" w:sz="0" w:space="0" w:color="auto"/>
        <w:right w:val="none" w:sz="0" w:space="0" w:color="auto"/>
      </w:divBdr>
    </w:div>
    <w:div w:id="455218048">
      <w:marLeft w:val="480"/>
      <w:marRight w:val="0"/>
      <w:marTop w:val="0"/>
      <w:marBottom w:val="0"/>
      <w:divBdr>
        <w:top w:val="none" w:sz="0" w:space="0" w:color="auto"/>
        <w:left w:val="none" w:sz="0" w:space="0" w:color="auto"/>
        <w:bottom w:val="none" w:sz="0" w:space="0" w:color="auto"/>
        <w:right w:val="none" w:sz="0" w:space="0" w:color="auto"/>
      </w:divBdr>
    </w:div>
    <w:div w:id="455223515">
      <w:marLeft w:val="480"/>
      <w:marRight w:val="0"/>
      <w:marTop w:val="0"/>
      <w:marBottom w:val="0"/>
      <w:divBdr>
        <w:top w:val="none" w:sz="0" w:space="0" w:color="auto"/>
        <w:left w:val="none" w:sz="0" w:space="0" w:color="auto"/>
        <w:bottom w:val="none" w:sz="0" w:space="0" w:color="auto"/>
        <w:right w:val="none" w:sz="0" w:space="0" w:color="auto"/>
      </w:divBdr>
    </w:div>
    <w:div w:id="455297357">
      <w:marLeft w:val="480"/>
      <w:marRight w:val="0"/>
      <w:marTop w:val="0"/>
      <w:marBottom w:val="0"/>
      <w:divBdr>
        <w:top w:val="none" w:sz="0" w:space="0" w:color="auto"/>
        <w:left w:val="none" w:sz="0" w:space="0" w:color="auto"/>
        <w:bottom w:val="none" w:sz="0" w:space="0" w:color="auto"/>
        <w:right w:val="none" w:sz="0" w:space="0" w:color="auto"/>
      </w:divBdr>
    </w:div>
    <w:div w:id="455372970">
      <w:marLeft w:val="480"/>
      <w:marRight w:val="0"/>
      <w:marTop w:val="0"/>
      <w:marBottom w:val="0"/>
      <w:divBdr>
        <w:top w:val="none" w:sz="0" w:space="0" w:color="auto"/>
        <w:left w:val="none" w:sz="0" w:space="0" w:color="auto"/>
        <w:bottom w:val="none" w:sz="0" w:space="0" w:color="auto"/>
        <w:right w:val="none" w:sz="0" w:space="0" w:color="auto"/>
      </w:divBdr>
    </w:div>
    <w:div w:id="455413462">
      <w:marLeft w:val="480"/>
      <w:marRight w:val="0"/>
      <w:marTop w:val="0"/>
      <w:marBottom w:val="0"/>
      <w:divBdr>
        <w:top w:val="none" w:sz="0" w:space="0" w:color="auto"/>
        <w:left w:val="none" w:sz="0" w:space="0" w:color="auto"/>
        <w:bottom w:val="none" w:sz="0" w:space="0" w:color="auto"/>
        <w:right w:val="none" w:sz="0" w:space="0" w:color="auto"/>
      </w:divBdr>
    </w:div>
    <w:div w:id="455561374">
      <w:marLeft w:val="480"/>
      <w:marRight w:val="0"/>
      <w:marTop w:val="0"/>
      <w:marBottom w:val="0"/>
      <w:divBdr>
        <w:top w:val="none" w:sz="0" w:space="0" w:color="auto"/>
        <w:left w:val="none" w:sz="0" w:space="0" w:color="auto"/>
        <w:bottom w:val="none" w:sz="0" w:space="0" w:color="auto"/>
        <w:right w:val="none" w:sz="0" w:space="0" w:color="auto"/>
      </w:divBdr>
    </w:div>
    <w:div w:id="455638881">
      <w:marLeft w:val="480"/>
      <w:marRight w:val="0"/>
      <w:marTop w:val="0"/>
      <w:marBottom w:val="0"/>
      <w:divBdr>
        <w:top w:val="none" w:sz="0" w:space="0" w:color="auto"/>
        <w:left w:val="none" w:sz="0" w:space="0" w:color="auto"/>
        <w:bottom w:val="none" w:sz="0" w:space="0" w:color="auto"/>
        <w:right w:val="none" w:sz="0" w:space="0" w:color="auto"/>
      </w:divBdr>
    </w:div>
    <w:div w:id="456222001">
      <w:marLeft w:val="480"/>
      <w:marRight w:val="0"/>
      <w:marTop w:val="0"/>
      <w:marBottom w:val="0"/>
      <w:divBdr>
        <w:top w:val="none" w:sz="0" w:space="0" w:color="auto"/>
        <w:left w:val="none" w:sz="0" w:space="0" w:color="auto"/>
        <w:bottom w:val="none" w:sz="0" w:space="0" w:color="auto"/>
        <w:right w:val="none" w:sz="0" w:space="0" w:color="auto"/>
      </w:divBdr>
    </w:div>
    <w:div w:id="456409700">
      <w:marLeft w:val="480"/>
      <w:marRight w:val="0"/>
      <w:marTop w:val="0"/>
      <w:marBottom w:val="0"/>
      <w:divBdr>
        <w:top w:val="none" w:sz="0" w:space="0" w:color="auto"/>
        <w:left w:val="none" w:sz="0" w:space="0" w:color="auto"/>
        <w:bottom w:val="none" w:sz="0" w:space="0" w:color="auto"/>
        <w:right w:val="none" w:sz="0" w:space="0" w:color="auto"/>
      </w:divBdr>
    </w:div>
    <w:div w:id="456604282">
      <w:marLeft w:val="480"/>
      <w:marRight w:val="0"/>
      <w:marTop w:val="0"/>
      <w:marBottom w:val="0"/>
      <w:divBdr>
        <w:top w:val="none" w:sz="0" w:space="0" w:color="auto"/>
        <w:left w:val="none" w:sz="0" w:space="0" w:color="auto"/>
        <w:bottom w:val="none" w:sz="0" w:space="0" w:color="auto"/>
        <w:right w:val="none" w:sz="0" w:space="0" w:color="auto"/>
      </w:divBdr>
    </w:div>
    <w:div w:id="456679960">
      <w:marLeft w:val="480"/>
      <w:marRight w:val="0"/>
      <w:marTop w:val="0"/>
      <w:marBottom w:val="0"/>
      <w:divBdr>
        <w:top w:val="none" w:sz="0" w:space="0" w:color="auto"/>
        <w:left w:val="none" w:sz="0" w:space="0" w:color="auto"/>
        <w:bottom w:val="none" w:sz="0" w:space="0" w:color="auto"/>
        <w:right w:val="none" w:sz="0" w:space="0" w:color="auto"/>
      </w:divBdr>
    </w:div>
    <w:div w:id="456681395">
      <w:marLeft w:val="480"/>
      <w:marRight w:val="0"/>
      <w:marTop w:val="0"/>
      <w:marBottom w:val="0"/>
      <w:divBdr>
        <w:top w:val="none" w:sz="0" w:space="0" w:color="auto"/>
        <w:left w:val="none" w:sz="0" w:space="0" w:color="auto"/>
        <w:bottom w:val="none" w:sz="0" w:space="0" w:color="auto"/>
        <w:right w:val="none" w:sz="0" w:space="0" w:color="auto"/>
      </w:divBdr>
    </w:div>
    <w:div w:id="456723194">
      <w:marLeft w:val="480"/>
      <w:marRight w:val="0"/>
      <w:marTop w:val="0"/>
      <w:marBottom w:val="0"/>
      <w:divBdr>
        <w:top w:val="none" w:sz="0" w:space="0" w:color="auto"/>
        <w:left w:val="none" w:sz="0" w:space="0" w:color="auto"/>
        <w:bottom w:val="none" w:sz="0" w:space="0" w:color="auto"/>
        <w:right w:val="none" w:sz="0" w:space="0" w:color="auto"/>
      </w:divBdr>
    </w:div>
    <w:div w:id="456724738">
      <w:marLeft w:val="480"/>
      <w:marRight w:val="0"/>
      <w:marTop w:val="0"/>
      <w:marBottom w:val="0"/>
      <w:divBdr>
        <w:top w:val="none" w:sz="0" w:space="0" w:color="auto"/>
        <w:left w:val="none" w:sz="0" w:space="0" w:color="auto"/>
        <w:bottom w:val="none" w:sz="0" w:space="0" w:color="auto"/>
        <w:right w:val="none" w:sz="0" w:space="0" w:color="auto"/>
      </w:divBdr>
    </w:div>
    <w:div w:id="456796527">
      <w:marLeft w:val="480"/>
      <w:marRight w:val="0"/>
      <w:marTop w:val="0"/>
      <w:marBottom w:val="0"/>
      <w:divBdr>
        <w:top w:val="none" w:sz="0" w:space="0" w:color="auto"/>
        <w:left w:val="none" w:sz="0" w:space="0" w:color="auto"/>
        <w:bottom w:val="none" w:sz="0" w:space="0" w:color="auto"/>
        <w:right w:val="none" w:sz="0" w:space="0" w:color="auto"/>
      </w:divBdr>
    </w:div>
    <w:div w:id="456802047">
      <w:marLeft w:val="480"/>
      <w:marRight w:val="0"/>
      <w:marTop w:val="0"/>
      <w:marBottom w:val="0"/>
      <w:divBdr>
        <w:top w:val="none" w:sz="0" w:space="0" w:color="auto"/>
        <w:left w:val="none" w:sz="0" w:space="0" w:color="auto"/>
        <w:bottom w:val="none" w:sz="0" w:space="0" w:color="auto"/>
        <w:right w:val="none" w:sz="0" w:space="0" w:color="auto"/>
      </w:divBdr>
    </w:div>
    <w:div w:id="456880023">
      <w:marLeft w:val="480"/>
      <w:marRight w:val="0"/>
      <w:marTop w:val="0"/>
      <w:marBottom w:val="0"/>
      <w:divBdr>
        <w:top w:val="none" w:sz="0" w:space="0" w:color="auto"/>
        <w:left w:val="none" w:sz="0" w:space="0" w:color="auto"/>
        <w:bottom w:val="none" w:sz="0" w:space="0" w:color="auto"/>
        <w:right w:val="none" w:sz="0" w:space="0" w:color="auto"/>
      </w:divBdr>
    </w:div>
    <w:div w:id="457145147">
      <w:marLeft w:val="480"/>
      <w:marRight w:val="0"/>
      <w:marTop w:val="0"/>
      <w:marBottom w:val="0"/>
      <w:divBdr>
        <w:top w:val="none" w:sz="0" w:space="0" w:color="auto"/>
        <w:left w:val="none" w:sz="0" w:space="0" w:color="auto"/>
        <w:bottom w:val="none" w:sz="0" w:space="0" w:color="auto"/>
        <w:right w:val="none" w:sz="0" w:space="0" w:color="auto"/>
      </w:divBdr>
    </w:div>
    <w:div w:id="457181865">
      <w:marLeft w:val="480"/>
      <w:marRight w:val="0"/>
      <w:marTop w:val="0"/>
      <w:marBottom w:val="0"/>
      <w:divBdr>
        <w:top w:val="none" w:sz="0" w:space="0" w:color="auto"/>
        <w:left w:val="none" w:sz="0" w:space="0" w:color="auto"/>
        <w:bottom w:val="none" w:sz="0" w:space="0" w:color="auto"/>
        <w:right w:val="none" w:sz="0" w:space="0" w:color="auto"/>
      </w:divBdr>
    </w:div>
    <w:div w:id="457182199">
      <w:marLeft w:val="480"/>
      <w:marRight w:val="0"/>
      <w:marTop w:val="0"/>
      <w:marBottom w:val="0"/>
      <w:divBdr>
        <w:top w:val="none" w:sz="0" w:space="0" w:color="auto"/>
        <w:left w:val="none" w:sz="0" w:space="0" w:color="auto"/>
        <w:bottom w:val="none" w:sz="0" w:space="0" w:color="auto"/>
        <w:right w:val="none" w:sz="0" w:space="0" w:color="auto"/>
      </w:divBdr>
    </w:div>
    <w:div w:id="457380389">
      <w:marLeft w:val="480"/>
      <w:marRight w:val="0"/>
      <w:marTop w:val="0"/>
      <w:marBottom w:val="0"/>
      <w:divBdr>
        <w:top w:val="none" w:sz="0" w:space="0" w:color="auto"/>
        <w:left w:val="none" w:sz="0" w:space="0" w:color="auto"/>
        <w:bottom w:val="none" w:sz="0" w:space="0" w:color="auto"/>
        <w:right w:val="none" w:sz="0" w:space="0" w:color="auto"/>
      </w:divBdr>
    </w:div>
    <w:div w:id="457455204">
      <w:marLeft w:val="480"/>
      <w:marRight w:val="0"/>
      <w:marTop w:val="0"/>
      <w:marBottom w:val="0"/>
      <w:divBdr>
        <w:top w:val="none" w:sz="0" w:space="0" w:color="auto"/>
        <w:left w:val="none" w:sz="0" w:space="0" w:color="auto"/>
        <w:bottom w:val="none" w:sz="0" w:space="0" w:color="auto"/>
        <w:right w:val="none" w:sz="0" w:space="0" w:color="auto"/>
      </w:divBdr>
    </w:div>
    <w:div w:id="457912704">
      <w:marLeft w:val="480"/>
      <w:marRight w:val="0"/>
      <w:marTop w:val="0"/>
      <w:marBottom w:val="0"/>
      <w:divBdr>
        <w:top w:val="none" w:sz="0" w:space="0" w:color="auto"/>
        <w:left w:val="none" w:sz="0" w:space="0" w:color="auto"/>
        <w:bottom w:val="none" w:sz="0" w:space="0" w:color="auto"/>
        <w:right w:val="none" w:sz="0" w:space="0" w:color="auto"/>
      </w:divBdr>
    </w:div>
    <w:div w:id="457991268">
      <w:marLeft w:val="480"/>
      <w:marRight w:val="0"/>
      <w:marTop w:val="0"/>
      <w:marBottom w:val="0"/>
      <w:divBdr>
        <w:top w:val="none" w:sz="0" w:space="0" w:color="auto"/>
        <w:left w:val="none" w:sz="0" w:space="0" w:color="auto"/>
        <w:bottom w:val="none" w:sz="0" w:space="0" w:color="auto"/>
        <w:right w:val="none" w:sz="0" w:space="0" w:color="auto"/>
      </w:divBdr>
    </w:div>
    <w:div w:id="457995212">
      <w:marLeft w:val="480"/>
      <w:marRight w:val="0"/>
      <w:marTop w:val="0"/>
      <w:marBottom w:val="0"/>
      <w:divBdr>
        <w:top w:val="none" w:sz="0" w:space="0" w:color="auto"/>
        <w:left w:val="none" w:sz="0" w:space="0" w:color="auto"/>
        <w:bottom w:val="none" w:sz="0" w:space="0" w:color="auto"/>
        <w:right w:val="none" w:sz="0" w:space="0" w:color="auto"/>
      </w:divBdr>
    </w:div>
    <w:div w:id="458063382">
      <w:marLeft w:val="480"/>
      <w:marRight w:val="0"/>
      <w:marTop w:val="0"/>
      <w:marBottom w:val="0"/>
      <w:divBdr>
        <w:top w:val="none" w:sz="0" w:space="0" w:color="auto"/>
        <w:left w:val="none" w:sz="0" w:space="0" w:color="auto"/>
        <w:bottom w:val="none" w:sz="0" w:space="0" w:color="auto"/>
        <w:right w:val="none" w:sz="0" w:space="0" w:color="auto"/>
      </w:divBdr>
    </w:div>
    <w:div w:id="458109703">
      <w:marLeft w:val="480"/>
      <w:marRight w:val="0"/>
      <w:marTop w:val="0"/>
      <w:marBottom w:val="0"/>
      <w:divBdr>
        <w:top w:val="none" w:sz="0" w:space="0" w:color="auto"/>
        <w:left w:val="none" w:sz="0" w:space="0" w:color="auto"/>
        <w:bottom w:val="none" w:sz="0" w:space="0" w:color="auto"/>
        <w:right w:val="none" w:sz="0" w:space="0" w:color="auto"/>
      </w:divBdr>
    </w:div>
    <w:div w:id="458181748">
      <w:marLeft w:val="480"/>
      <w:marRight w:val="0"/>
      <w:marTop w:val="0"/>
      <w:marBottom w:val="0"/>
      <w:divBdr>
        <w:top w:val="none" w:sz="0" w:space="0" w:color="auto"/>
        <w:left w:val="none" w:sz="0" w:space="0" w:color="auto"/>
        <w:bottom w:val="none" w:sz="0" w:space="0" w:color="auto"/>
        <w:right w:val="none" w:sz="0" w:space="0" w:color="auto"/>
      </w:divBdr>
    </w:div>
    <w:div w:id="458187812">
      <w:marLeft w:val="480"/>
      <w:marRight w:val="0"/>
      <w:marTop w:val="0"/>
      <w:marBottom w:val="0"/>
      <w:divBdr>
        <w:top w:val="none" w:sz="0" w:space="0" w:color="auto"/>
        <w:left w:val="none" w:sz="0" w:space="0" w:color="auto"/>
        <w:bottom w:val="none" w:sz="0" w:space="0" w:color="auto"/>
        <w:right w:val="none" w:sz="0" w:space="0" w:color="auto"/>
      </w:divBdr>
    </w:div>
    <w:div w:id="458189175">
      <w:marLeft w:val="480"/>
      <w:marRight w:val="0"/>
      <w:marTop w:val="0"/>
      <w:marBottom w:val="0"/>
      <w:divBdr>
        <w:top w:val="none" w:sz="0" w:space="0" w:color="auto"/>
        <w:left w:val="none" w:sz="0" w:space="0" w:color="auto"/>
        <w:bottom w:val="none" w:sz="0" w:space="0" w:color="auto"/>
        <w:right w:val="none" w:sz="0" w:space="0" w:color="auto"/>
      </w:divBdr>
    </w:div>
    <w:div w:id="458299608">
      <w:marLeft w:val="480"/>
      <w:marRight w:val="0"/>
      <w:marTop w:val="0"/>
      <w:marBottom w:val="0"/>
      <w:divBdr>
        <w:top w:val="none" w:sz="0" w:space="0" w:color="auto"/>
        <w:left w:val="none" w:sz="0" w:space="0" w:color="auto"/>
        <w:bottom w:val="none" w:sz="0" w:space="0" w:color="auto"/>
        <w:right w:val="none" w:sz="0" w:space="0" w:color="auto"/>
      </w:divBdr>
    </w:div>
    <w:div w:id="458450577">
      <w:marLeft w:val="480"/>
      <w:marRight w:val="0"/>
      <w:marTop w:val="0"/>
      <w:marBottom w:val="0"/>
      <w:divBdr>
        <w:top w:val="none" w:sz="0" w:space="0" w:color="auto"/>
        <w:left w:val="none" w:sz="0" w:space="0" w:color="auto"/>
        <w:bottom w:val="none" w:sz="0" w:space="0" w:color="auto"/>
        <w:right w:val="none" w:sz="0" w:space="0" w:color="auto"/>
      </w:divBdr>
    </w:div>
    <w:div w:id="458497169">
      <w:marLeft w:val="480"/>
      <w:marRight w:val="0"/>
      <w:marTop w:val="0"/>
      <w:marBottom w:val="0"/>
      <w:divBdr>
        <w:top w:val="none" w:sz="0" w:space="0" w:color="auto"/>
        <w:left w:val="none" w:sz="0" w:space="0" w:color="auto"/>
        <w:bottom w:val="none" w:sz="0" w:space="0" w:color="auto"/>
        <w:right w:val="none" w:sz="0" w:space="0" w:color="auto"/>
      </w:divBdr>
    </w:div>
    <w:div w:id="458569192">
      <w:marLeft w:val="480"/>
      <w:marRight w:val="0"/>
      <w:marTop w:val="0"/>
      <w:marBottom w:val="0"/>
      <w:divBdr>
        <w:top w:val="none" w:sz="0" w:space="0" w:color="auto"/>
        <w:left w:val="none" w:sz="0" w:space="0" w:color="auto"/>
        <w:bottom w:val="none" w:sz="0" w:space="0" w:color="auto"/>
        <w:right w:val="none" w:sz="0" w:space="0" w:color="auto"/>
      </w:divBdr>
    </w:div>
    <w:div w:id="458574585">
      <w:marLeft w:val="480"/>
      <w:marRight w:val="0"/>
      <w:marTop w:val="0"/>
      <w:marBottom w:val="0"/>
      <w:divBdr>
        <w:top w:val="none" w:sz="0" w:space="0" w:color="auto"/>
        <w:left w:val="none" w:sz="0" w:space="0" w:color="auto"/>
        <w:bottom w:val="none" w:sz="0" w:space="0" w:color="auto"/>
        <w:right w:val="none" w:sz="0" w:space="0" w:color="auto"/>
      </w:divBdr>
    </w:div>
    <w:div w:id="458841086">
      <w:marLeft w:val="480"/>
      <w:marRight w:val="0"/>
      <w:marTop w:val="0"/>
      <w:marBottom w:val="0"/>
      <w:divBdr>
        <w:top w:val="none" w:sz="0" w:space="0" w:color="auto"/>
        <w:left w:val="none" w:sz="0" w:space="0" w:color="auto"/>
        <w:bottom w:val="none" w:sz="0" w:space="0" w:color="auto"/>
        <w:right w:val="none" w:sz="0" w:space="0" w:color="auto"/>
      </w:divBdr>
    </w:div>
    <w:div w:id="458841241">
      <w:marLeft w:val="480"/>
      <w:marRight w:val="0"/>
      <w:marTop w:val="0"/>
      <w:marBottom w:val="0"/>
      <w:divBdr>
        <w:top w:val="none" w:sz="0" w:space="0" w:color="auto"/>
        <w:left w:val="none" w:sz="0" w:space="0" w:color="auto"/>
        <w:bottom w:val="none" w:sz="0" w:space="0" w:color="auto"/>
        <w:right w:val="none" w:sz="0" w:space="0" w:color="auto"/>
      </w:divBdr>
    </w:div>
    <w:div w:id="458843704">
      <w:marLeft w:val="480"/>
      <w:marRight w:val="0"/>
      <w:marTop w:val="0"/>
      <w:marBottom w:val="0"/>
      <w:divBdr>
        <w:top w:val="none" w:sz="0" w:space="0" w:color="auto"/>
        <w:left w:val="none" w:sz="0" w:space="0" w:color="auto"/>
        <w:bottom w:val="none" w:sz="0" w:space="0" w:color="auto"/>
        <w:right w:val="none" w:sz="0" w:space="0" w:color="auto"/>
      </w:divBdr>
    </w:div>
    <w:div w:id="458884627">
      <w:marLeft w:val="480"/>
      <w:marRight w:val="0"/>
      <w:marTop w:val="0"/>
      <w:marBottom w:val="0"/>
      <w:divBdr>
        <w:top w:val="none" w:sz="0" w:space="0" w:color="auto"/>
        <w:left w:val="none" w:sz="0" w:space="0" w:color="auto"/>
        <w:bottom w:val="none" w:sz="0" w:space="0" w:color="auto"/>
        <w:right w:val="none" w:sz="0" w:space="0" w:color="auto"/>
      </w:divBdr>
    </w:div>
    <w:div w:id="458912365">
      <w:marLeft w:val="480"/>
      <w:marRight w:val="0"/>
      <w:marTop w:val="0"/>
      <w:marBottom w:val="0"/>
      <w:divBdr>
        <w:top w:val="none" w:sz="0" w:space="0" w:color="auto"/>
        <w:left w:val="none" w:sz="0" w:space="0" w:color="auto"/>
        <w:bottom w:val="none" w:sz="0" w:space="0" w:color="auto"/>
        <w:right w:val="none" w:sz="0" w:space="0" w:color="auto"/>
      </w:divBdr>
    </w:div>
    <w:div w:id="459034760">
      <w:marLeft w:val="480"/>
      <w:marRight w:val="0"/>
      <w:marTop w:val="0"/>
      <w:marBottom w:val="0"/>
      <w:divBdr>
        <w:top w:val="none" w:sz="0" w:space="0" w:color="auto"/>
        <w:left w:val="none" w:sz="0" w:space="0" w:color="auto"/>
        <w:bottom w:val="none" w:sz="0" w:space="0" w:color="auto"/>
        <w:right w:val="none" w:sz="0" w:space="0" w:color="auto"/>
      </w:divBdr>
    </w:div>
    <w:div w:id="459156293">
      <w:marLeft w:val="480"/>
      <w:marRight w:val="0"/>
      <w:marTop w:val="0"/>
      <w:marBottom w:val="0"/>
      <w:divBdr>
        <w:top w:val="none" w:sz="0" w:space="0" w:color="auto"/>
        <w:left w:val="none" w:sz="0" w:space="0" w:color="auto"/>
        <w:bottom w:val="none" w:sz="0" w:space="0" w:color="auto"/>
        <w:right w:val="none" w:sz="0" w:space="0" w:color="auto"/>
      </w:divBdr>
    </w:div>
    <w:div w:id="459225615">
      <w:marLeft w:val="480"/>
      <w:marRight w:val="0"/>
      <w:marTop w:val="0"/>
      <w:marBottom w:val="0"/>
      <w:divBdr>
        <w:top w:val="none" w:sz="0" w:space="0" w:color="auto"/>
        <w:left w:val="none" w:sz="0" w:space="0" w:color="auto"/>
        <w:bottom w:val="none" w:sz="0" w:space="0" w:color="auto"/>
        <w:right w:val="none" w:sz="0" w:space="0" w:color="auto"/>
      </w:divBdr>
    </w:div>
    <w:div w:id="459229625">
      <w:marLeft w:val="480"/>
      <w:marRight w:val="0"/>
      <w:marTop w:val="0"/>
      <w:marBottom w:val="0"/>
      <w:divBdr>
        <w:top w:val="none" w:sz="0" w:space="0" w:color="auto"/>
        <w:left w:val="none" w:sz="0" w:space="0" w:color="auto"/>
        <w:bottom w:val="none" w:sz="0" w:space="0" w:color="auto"/>
        <w:right w:val="none" w:sz="0" w:space="0" w:color="auto"/>
      </w:divBdr>
    </w:div>
    <w:div w:id="459349957">
      <w:marLeft w:val="480"/>
      <w:marRight w:val="0"/>
      <w:marTop w:val="0"/>
      <w:marBottom w:val="0"/>
      <w:divBdr>
        <w:top w:val="none" w:sz="0" w:space="0" w:color="auto"/>
        <w:left w:val="none" w:sz="0" w:space="0" w:color="auto"/>
        <w:bottom w:val="none" w:sz="0" w:space="0" w:color="auto"/>
        <w:right w:val="none" w:sz="0" w:space="0" w:color="auto"/>
      </w:divBdr>
    </w:div>
    <w:div w:id="459418534">
      <w:marLeft w:val="480"/>
      <w:marRight w:val="0"/>
      <w:marTop w:val="0"/>
      <w:marBottom w:val="0"/>
      <w:divBdr>
        <w:top w:val="none" w:sz="0" w:space="0" w:color="auto"/>
        <w:left w:val="none" w:sz="0" w:space="0" w:color="auto"/>
        <w:bottom w:val="none" w:sz="0" w:space="0" w:color="auto"/>
        <w:right w:val="none" w:sz="0" w:space="0" w:color="auto"/>
      </w:divBdr>
    </w:div>
    <w:div w:id="459500795">
      <w:marLeft w:val="480"/>
      <w:marRight w:val="0"/>
      <w:marTop w:val="0"/>
      <w:marBottom w:val="0"/>
      <w:divBdr>
        <w:top w:val="none" w:sz="0" w:space="0" w:color="auto"/>
        <w:left w:val="none" w:sz="0" w:space="0" w:color="auto"/>
        <w:bottom w:val="none" w:sz="0" w:space="0" w:color="auto"/>
        <w:right w:val="none" w:sz="0" w:space="0" w:color="auto"/>
      </w:divBdr>
    </w:div>
    <w:div w:id="459690644">
      <w:marLeft w:val="480"/>
      <w:marRight w:val="0"/>
      <w:marTop w:val="0"/>
      <w:marBottom w:val="0"/>
      <w:divBdr>
        <w:top w:val="none" w:sz="0" w:space="0" w:color="auto"/>
        <w:left w:val="none" w:sz="0" w:space="0" w:color="auto"/>
        <w:bottom w:val="none" w:sz="0" w:space="0" w:color="auto"/>
        <w:right w:val="none" w:sz="0" w:space="0" w:color="auto"/>
      </w:divBdr>
    </w:div>
    <w:div w:id="459692923">
      <w:marLeft w:val="480"/>
      <w:marRight w:val="0"/>
      <w:marTop w:val="0"/>
      <w:marBottom w:val="0"/>
      <w:divBdr>
        <w:top w:val="none" w:sz="0" w:space="0" w:color="auto"/>
        <w:left w:val="none" w:sz="0" w:space="0" w:color="auto"/>
        <w:bottom w:val="none" w:sz="0" w:space="0" w:color="auto"/>
        <w:right w:val="none" w:sz="0" w:space="0" w:color="auto"/>
      </w:divBdr>
    </w:div>
    <w:div w:id="459764460">
      <w:marLeft w:val="480"/>
      <w:marRight w:val="0"/>
      <w:marTop w:val="0"/>
      <w:marBottom w:val="0"/>
      <w:divBdr>
        <w:top w:val="none" w:sz="0" w:space="0" w:color="auto"/>
        <w:left w:val="none" w:sz="0" w:space="0" w:color="auto"/>
        <w:bottom w:val="none" w:sz="0" w:space="0" w:color="auto"/>
        <w:right w:val="none" w:sz="0" w:space="0" w:color="auto"/>
      </w:divBdr>
    </w:div>
    <w:div w:id="459808794">
      <w:marLeft w:val="480"/>
      <w:marRight w:val="0"/>
      <w:marTop w:val="0"/>
      <w:marBottom w:val="0"/>
      <w:divBdr>
        <w:top w:val="none" w:sz="0" w:space="0" w:color="auto"/>
        <w:left w:val="none" w:sz="0" w:space="0" w:color="auto"/>
        <w:bottom w:val="none" w:sz="0" w:space="0" w:color="auto"/>
        <w:right w:val="none" w:sz="0" w:space="0" w:color="auto"/>
      </w:divBdr>
    </w:div>
    <w:div w:id="459878881">
      <w:marLeft w:val="480"/>
      <w:marRight w:val="0"/>
      <w:marTop w:val="0"/>
      <w:marBottom w:val="0"/>
      <w:divBdr>
        <w:top w:val="none" w:sz="0" w:space="0" w:color="auto"/>
        <w:left w:val="none" w:sz="0" w:space="0" w:color="auto"/>
        <w:bottom w:val="none" w:sz="0" w:space="0" w:color="auto"/>
        <w:right w:val="none" w:sz="0" w:space="0" w:color="auto"/>
      </w:divBdr>
    </w:div>
    <w:div w:id="460197359">
      <w:marLeft w:val="480"/>
      <w:marRight w:val="0"/>
      <w:marTop w:val="0"/>
      <w:marBottom w:val="0"/>
      <w:divBdr>
        <w:top w:val="none" w:sz="0" w:space="0" w:color="auto"/>
        <w:left w:val="none" w:sz="0" w:space="0" w:color="auto"/>
        <w:bottom w:val="none" w:sz="0" w:space="0" w:color="auto"/>
        <w:right w:val="none" w:sz="0" w:space="0" w:color="auto"/>
      </w:divBdr>
    </w:div>
    <w:div w:id="460460927">
      <w:marLeft w:val="480"/>
      <w:marRight w:val="0"/>
      <w:marTop w:val="0"/>
      <w:marBottom w:val="0"/>
      <w:divBdr>
        <w:top w:val="none" w:sz="0" w:space="0" w:color="auto"/>
        <w:left w:val="none" w:sz="0" w:space="0" w:color="auto"/>
        <w:bottom w:val="none" w:sz="0" w:space="0" w:color="auto"/>
        <w:right w:val="none" w:sz="0" w:space="0" w:color="auto"/>
      </w:divBdr>
    </w:div>
    <w:div w:id="460654703">
      <w:marLeft w:val="480"/>
      <w:marRight w:val="0"/>
      <w:marTop w:val="0"/>
      <w:marBottom w:val="0"/>
      <w:divBdr>
        <w:top w:val="none" w:sz="0" w:space="0" w:color="auto"/>
        <w:left w:val="none" w:sz="0" w:space="0" w:color="auto"/>
        <w:bottom w:val="none" w:sz="0" w:space="0" w:color="auto"/>
        <w:right w:val="none" w:sz="0" w:space="0" w:color="auto"/>
      </w:divBdr>
    </w:div>
    <w:div w:id="460733432">
      <w:marLeft w:val="480"/>
      <w:marRight w:val="0"/>
      <w:marTop w:val="0"/>
      <w:marBottom w:val="0"/>
      <w:divBdr>
        <w:top w:val="none" w:sz="0" w:space="0" w:color="auto"/>
        <w:left w:val="none" w:sz="0" w:space="0" w:color="auto"/>
        <w:bottom w:val="none" w:sz="0" w:space="0" w:color="auto"/>
        <w:right w:val="none" w:sz="0" w:space="0" w:color="auto"/>
      </w:divBdr>
    </w:div>
    <w:div w:id="460806581">
      <w:marLeft w:val="480"/>
      <w:marRight w:val="0"/>
      <w:marTop w:val="0"/>
      <w:marBottom w:val="0"/>
      <w:divBdr>
        <w:top w:val="none" w:sz="0" w:space="0" w:color="auto"/>
        <w:left w:val="none" w:sz="0" w:space="0" w:color="auto"/>
        <w:bottom w:val="none" w:sz="0" w:space="0" w:color="auto"/>
        <w:right w:val="none" w:sz="0" w:space="0" w:color="auto"/>
      </w:divBdr>
    </w:div>
    <w:div w:id="460996048">
      <w:marLeft w:val="480"/>
      <w:marRight w:val="0"/>
      <w:marTop w:val="0"/>
      <w:marBottom w:val="0"/>
      <w:divBdr>
        <w:top w:val="none" w:sz="0" w:space="0" w:color="auto"/>
        <w:left w:val="none" w:sz="0" w:space="0" w:color="auto"/>
        <w:bottom w:val="none" w:sz="0" w:space="0" w:color="auto"/>
        <w:right w:val="none" w:sz="0" w:space="0" w:color="auto"/>
      </w:divBdr>
    </w:div>
    <w:div w:id="461197166">
      <w:marLeft w:val="480"/>
      <w:marRight w:val="0"/>
      <w:marTop w:val="0"/>
      <w:marBottom w:val="0"/>
      <w:divBdr>
        <w:top w:val="none" w:sz="0" w:space="0" w:color="auto"/>
        <w:left w:val="none" w:sz="0" w:space="0" w:color="auto"/>
        <w:bottom w:val="none" w:sz="0" w:space="0" w:color="auto"/>
        <w:right w:val="none" w:sz="0" w:space="0" w:color="auto"/>
      </w:divBdr>
    </w:div>
    <w:div w:id="461197394">
      <w:bodyDiv w:val="1"/>
      <w:marLeft w:val="0"/>
      <w:marRight w:val="0"/>
      <w:marTop w:val="0"/>
      <w:marBottom w:val="0"/>
      <w:divBdr>
        <w:top w:val="none" w:sz="0" w:space="0" w:color="auto"/>
        <w:left w:val="none" w:sz="0" w:space="0" w:color="auto"/>
        <w:bottom w:val="none" w:sz="0" w:space="0" w:color="auto"/>
        <w:right w:val="none" w:sz="0" w:space="0" w:color="auto"/>
      </w:divBdr>
      <w:divsChild>
        <w:div w:id="2056181">
          <w:marLeft w:val="480"/>
          <w:marRight w:val="0"/>
          <w:marTop w:val="0"/>
          <w:marBottom w:val="0"/>
          <w:divBdr>
            <w:top w:val="none" w:sz="0" w:space="0" w:color="auto"/>
            <w:left w:val="none" w:sz="0" w:space="0" w:color="auto"/>
            <w:bottom w:val="none" w:sz="0" w:space="0" w:color="auto"/>
            <w:right w:val="none" w:sz="0" w:space="0" w:color="auto"/>
          </w:divBdr>
        </w:div>
        <w:div w:id="5329823">
          <w:marLeft w:val="480"/>
          <w:marRight w:val="0"/>
          <w:marTop w:val="0"/>
          <w:marBottom w:val="0"/>
          <w:divBdr>
            <w:top w:val="none" w:sz="0" w:space="0" w:color="auto"/>
            <w:left w:val="none" w:sz="0" w:space="0" w:color="auto"/>
            <w:bottom w:val="none" w:sz="0" w:space="0" w:color="auto"/>
            <w:right w:val="none" w:sz="0" w:space="0" w:color="auto"/>
          </w:divBdr>
        </w:div>
        <w:div w:id="34819200">
          <w:marLeft w:val="480"/>
          <w:marRight w:val="0"/>
          <w:marTop w:val="0"/>
          <w:marBottom w:val="0"/>
          <w:divBdr>
            <w:top w:val="none" w:sz="0" w:space="0" w:color="auto"/>
            <w:left w:val="none" w:sz="0" w:space="0" w:color="auto"/>
            <w:bottom w:val="none" w:sz="0" w:space="0" w:color="auto"/>
            <w:right w:val="none" w:sz="0" w:space="0" w:color="auto"/>
          </w:divBdr>
        </w:div>
        <w:div w:id="42756366">
          <w:marLeft w:val="480"/>
          <w:marRight w:val="0"/>
          <w:marTop w:val="0"/>
          <w:marBottom w:val="0"/>
          <w:divBdr>
            <w:top w:val="none" w:sz="0" w:space="0" w:color="auto"/>
            <w:left w:val="none" w:sz="0" w:space="0" w:color="auto"/>
            <w:bottom w:val="none" w:sz="0" w:space="0" w:color="auto"/>
            <w:right w:val="none" w:sz="0" w:space="0" w:color="auto"/>
          </w:divBdr>
        </w:div>
        <w:div w:id="56173321">
          <w:marLeft w:val="480"/>
          <w:marRight w:val="0"/>
          <w:marTop w:val="0"/>
          <w:marBottom w:val="0"/>
          <w:divBdr>
            <w:top w:val="none" w:sz="0" w:space="0" w:color="auto"/>
            <w:left w:val="none" w:sz="0" w:space="0" w:color="auto"/>
            <w:bottom w:val="none" w:sz="0" w:space="0" w:color="auto"/>
            <w:right w:val="none" w:sz="0" w:space="0" w:color="auto"/>
          </w:divBdr>
        </w:div>
        <w:div w:id="62873112">
          <w:marLeft w:val="480"/>
          <w:marRight w:val="0"/>
          <w:marTop w:val="0"/>
          <w:marBottom w:val="0"/>
          <w:divBdr>
            <w:top w:val="none" w:sz="0" w:space="0" w:color="auto"/>
            <w:left w:val="none" w:sz="0" w:space="0" w:color="auto"/>
            <w:bottom w:val="none" w:sz="0" w:space="0" w:color="auto"/>
            <w:right w:val="none" w:sz="0" w:space="0" w:color="auto"/>
          </w:divBdr>
        </w:div>
        <w:div w:id="74016933">
          <w:marLeft w:val="480"/>
          <w:marRight w:val="0"/>
          <w:marTop w:val="0"/>
          <w:marBottom w:val="0"/>
          <w:divBdr>
            <w:top w:val="none" w:sz="0" w:space="0" w:color="auto"/>
            <w:left w:val="none" w:sz="0" w:space="0" w:color="auto"/>
            <w:bottom w:val="none" w:sz="0" w:space="0" w:color="auto"/>
            <w:right w:val="none" w:sz="0" w:space="0" w:color="auto"/>
          </w:divBdr>
        </w:div>
        <w:div w:id="77753573">
          <w:marLeft w:val="480"/>
          <w:marRight w:val="0"/>
          <w:marTop w:val="0"/>
          <w:marBottom w:val="0"/>
          <w:divBdr>
            <w:top w:val="none" w:sz="0" w:space="0" w:color="auto"/>
            <w:left w:val="none" w:sz="0" w:space="0" w:color="auto"/>
            <w:bottom w:val="none" w:sz="0" w:space="0" w:color="auto"/>
            <w:right w:val="none" w:sz="0" w:space="0" w:color="auto"/>
          </w:divBdr>
        </w:div>
        <w:div w:id="78525663">
          <w:marLeft w:val="480"/>
          <w:marRight w:val="0"/>
          <w:marTop w:val="0"/>
          <w:marBottom w:val="0"/>
          <w:divBdr>
            <w:top w:val="none" w:sz="0" w:space="0" w:color="auto"/>
            <w:left w:val="none" w:sz="0" w:space="0" w:color="auto"/>
            <w:bottom w:val="none" w:sz="0" w:space="0" w:color="auto"/>
            <w:right w:val="none" w:sz="0" w:space="0" w:color="auto"/>
          </w:divBdr>
        </w:div>
        <w:div w:id="79570848">
          <w:marLeft w:val="480"/>
          <w:marRight w:val="0"/>
          <w:marTop w:val="0"/>
          <w:marBottom w:val="0"/>
          <w:divBdr>
            <w:top w:val="none" w:sz="0" w:space="0" w:color="auto"/>
            <w:left w:val="none" w:sz="0" w:space="0" w:color="auto"/>
            <w:bottom w:val="none" w:sz="0" w:space="0" w:color="auto"/>
            <w:right w:val="none" w:sz="0" w:space="0" w:color="auto"/>
          </w:divBdr>
        </w:div>
        <w:div w:id="86193349">
          <w:marLeft w:val="480"/>
          <w:marRight w:val="0"/>
          <w:marTop w:val="0"/>
          <w:marBottom w:val="0"/>
          <w:divBdr>
            <w:top w:val="none" w:sz="0" w:space="0" w:color="auto"/>
            <w:left w:val="none" w:sz="0" w:space="0" w:color="auto"/>
            <w:bottom w:val="none" w:sz="0" w:space="0" w:color="auto"/>
            <w:right w:val="none" w:sz="0" w:space="0" w:color="auto"/>
          </w:divBdr>
        </w:div>
        <w:div w:id="107821237">
          <w:marLeft w:val="480"/>
          <w:marRight w:val="0"/>
          <w:marTop w:val="0"/>
          <w:marBottom w:val="0"/>
          <w:divBdr>
            <w:top w:val="none" w:sz="0" w:space="0" w:color="auto"/>
            <w:left w:val="none" w:sz="0" w:space="0" w:color="auto"/>
            <w:bottom w:val="none" w:sz="0" w:space="0" w:color="auto"/>
            <w:right w:val="none" w:sz="0" w:space="0" w:color="auto"/>
          </w:divBdr>
        </w:div>
        <w:div w:id="122118437">
          <w:marLeft w:val="480"/>
          <w:marRight w:val="0"/>
          <w:marTop w:val="0"/>
          <w:marBottom w:val="0"/>
          <w:divBdr>
            <w:top w:val="none" w:sz="0" w:space="0" w:color="auto"/>
            <w:left w:val="none" w:sz="0" w:space="0" w:color="auto"/>
            <w:bottom w:val="none" w:sz="0" w:space="0" w:color="auto"/>
            <w:right w:val="none" w:sz="0" w:space="0" w:color="auto"/>
          </w:divBdr>
        </w:div>
        <w:div w:id="125246547">
          <w:marLeft w:val="480"/>
          <w:marRight w:val="0"/>
          <w:marTop w:val="0"/>
          <w:marBottom w:val="0"/>
          <w:divBdr>
            <w:top w:val="none" w:sz="0" w:space="0" w:color="auto"/>
            <w:left w:val="none" w:sz="0" w:space="0" w:color="auto"/>
            <w:bottom w:val="none" w:sz="0" w:space="0" w:color="auto"/>
            <w:right w:val="none" w:sz="0" w:space="0" w:color="auto"/>
          </w:divBdr>
        </w:div>
        <w:div w:id="133372548">
          <w:marLeft w:val="480"/>
          <w:marRight w:val="0"/>
          <w:marTop w:val="0"/>
          <w:marBottom w:val="0"/>
          <w:divBdr>
            <w:top w:val="none" w:sz="0" w:space="0" w:color="auto"/>
            <w:left w:val="none" w:sz="0" w:space="0" w:color="auto"/>
            <w:bottom w:val="none" w:sz="0" w:space="0" w:color="auto"/>
            <w:right w:val="none" w:sz="0" w:space="0" w:color="auto"/>
          </w:divBdr>
        </w:div>
        <w:div w:id="167671294">
          <w:marLeft w:val="480"/>
          <w:marRight w:val="0"/>
          <w:marTop w:val="0"/>
          <w:marBottom w:val="0"/>
          <w:divBdr>
            <w:top w:val="none" w:sz="0" w:space="0" w:color="auto"/>
            <w:left w:val="none" w:sz="0" w:space="0" w:color="auto"/>
            <w:bottom w:val="none" w:sz="0" w:space="0" w:color="auto"/>
            <w:right w:val="none" w:sz="0" w:space="0" w:color="auto"/>
          </w:divBdr>
        </w:div>
        <w:div w:id="191309672">
          <w:marLeft w:val="480"/>
          <w:marRight w:val="0"/>
          <w:marTop w:val="0"/>
          <w:marBottom w:val="0"/>
          <w:divBdr>
            <w:top w:val="none" w:sz="0" w:space="0" w:color="auto"/>
            <w:left w:val="none" w:sz="0" w:space="0" w:color="auto"/>
            <w:bottom w:val="none" w:sz="0" w:space="0" w:color="auto"/>
            <w:right w:val="none" w:sz="0" w:space="0" w:color="auto"/>
          </w:divBdr>
        </w:div>
        <w:div w:id="200628557">
          <w:marLeft w:val="480"/>
          <w:marRight w:val="0"/>
          <w:marTop w:val="0"/>
          <w:marBottom w:val="0"/>
          <w:divBdr>
            <w:top w:val="none" w:sz="0" w:space="0" w:color="auto"/>
            <w:left w:val="none" w:sz="0" w:space="0" w:color="auto"/>
            <w:bottom w:val="none" w:sz="0" w:space="0" w:color="auto"/>
            <w:right w:val="none" w:sz="0" w:space="0" w:color="auto"/>
          </w:divBdr>
        </w:div>
        <w:div w:id="205262243">
          <w:marLeft w:val="480"/>
          <w:marRight w:val="0"/>
          <w:marTop w:val="0"/>
          <w:marBottom w:val="0"/>
          <w:divBdr>
            <w:top w:val="none" w:sz="0" w:space="0" w:color="auto"/>
            <w:left w:val="none" w:sz="0" w:space="0" w:color="auto"/>
            <w:bottom w:val="none" w:sz="0" w:space="0" w:color="auto"/>
            <w:right w:val="none" w:sz="0" w:space="0" w:color="auto"/>
          </w:divBdr>
        </w:div>
        <w:div w:id="233973272">
          <w:marLeft w:val="480"/>
          <w:marRight w:val="0"/>
          <w:marTop w:val="0"/>
          <w:marBottom w:val="0"/>
          <w:divBdr>
            <w:top w:val="none" w:sz="0" w:space="0" w:color="auto"/>
            <w:left w:val="none" w:sz="0" w:space="0" w:color="auto"/>
            <w:bottom w:val="none" w:sz="0" w:space="0" w:color="auto"/>
            <w:right w:val="none" w:sz="0" w:space="0" w:color="auto"/>
          </w:divBdr>
        </w:div>
        <w:div w:id="234241404">
          <w:marLeft w:val="480"/>
          <w:marRight w:val="0"/>
          <w:marTop w:val="0"/>
          <w:marBottom w:val="0"/>
          <w:divBdr>
            <w:top w:val="none" w:sz="0" w:space="0" w:color="auto"/>
            <w:left w:val="none" w:sz="0" w:space="0" w:color="auto"/>
            <w:bottom w:val="none" w:sz="0" w:space="0" w:color="auto"/>
            <w:right w:val="none" w:sz="0" w:space="0" w:color="auto"/>
          </w:divBdr>
        </w:div>
        <w:div w:id="242759722">
          <w:marLeft w:val="480"/>
          <w:marRight w:val="0"/>
          <w:marTop w:val="0"/>
          <w:marBottom w:val="0"/>
          <w:divBdr>
            <w:top w:val="none" w:sz="0" w:space="0" w:color="auto"/>
            <w:left w:val="none" w:sz="0" w:space="0" w:color="auto"/>
            <w:bottom w:val="none" w:sz="0" w:space="0" w:color="auto"/>
            <w:right w:val="none" w:sz="0" w:space="0" w:color="auto"/>
          </w:divBdr>
        </w:div>
        <w:div w:id="249316422">
          <w:marLeft w:val="480"/>
          <w:marRight w:val="0"/>
          <w:marTop w:val="0"/>
          <w:marBottom w:val="0"/>
          <w:divBdr>
            <w:top w:val="none" w:sz="0" w:space="0" w:color="auto"/>
            <w:left w:val="none" w:sz="0" w:space="0" w:color="auto"/>
            <w:bottom w:val="none" w:sz="0" w:space="0" w:color="auto"/>
            <w:right w:val="none" w:sz="0" w:space="0" w:color="auto"/>
          </w:divBdr>
        </w:div>
        <w:div w:id="298730970">
          <w:marLeft w:val="480"/>
          <w:marRight w:val="0"/>
          <w:marTop w:val="0"/>
          <w:marBottom w:val="0"/>
          <w:divBdr>
            <w:top w:val="none" w:sz="0" w:space="0" w:color="auto"/>
            <w:left w:val="none" w:sz="0" w:space="0" w:color="auto"/>
            <w:bottom w:val="none" w:sz="0" w:space="0" w:color="auto"/>
            <w:right w:val="none" w:sz="0" w:space="0" w:color="auto"/>
          </w:divBdr>
        </w:div>
        <w:div w:id="306010461">
          <w:marLeft w:val="480"/>
          <w:marRight w:val="0"/>
          <w:marTop w:val="0"/>
          <w:marBottom w:val="0"/>
          <w:divBdr>
            <w:top w:val="none" w:sz="0" w:space="0" w:color="auto"/>
            <w:left w:val="none" w:sz="0" w:space="0" w:color="auto"/>
            <w:bottom w:val="none" w:sz="0" w:space="0" w:color="auto"/>
            <w:right w:val="none" w:sz="0" w:space="0" w:color="auto"/>
          </w:divBdr>
        </w:div>
        <w:div w:id="306786202">
          <w:marLeft w:val="480"/>
          <w:marRight w:val="0"/>
          <w:marTop w:val="0"/>
          <w:marBottom w:val="0"/>
          <w:divBdr>
            <w:top w:val="none" w:sz="0" w:space="0" w:color="auto"/>
            <w:left w:val="none" w:sz="0" w:space="0" w:color="auto"/>
            <w:bottom w:val="none" w:sz="0" w:space="0" w:color="auto"/>
            <w:right w:val="none" w:sz="0" w:space="0" w:color="auto"/>
          </w:divBdr>
        </w:div>
        <w:div w:id="325714372">
          <w:marLeft w:val="480"/>
          <w:marRight w:val="0"/>
          <w:marTop w:val="0"/>
          <w:marBottom w:val="0"/>
          <w:divBdr>
            <w:top w:val="none" w:sz="0" w:space="0" w:color="auto"/>
            <w:left w:val="none" w:sz="0" w:space="0" w:color="auto"/>
            <w:bottom w:val="none" w:sz="0" w:space="0" w:color="auto"/>
            <w:right w:val="none" w:sz="0" w:space="0" w:color="auto"/>
          </w:divBdr>
        </w:div>
        <w:div w:id="326790655">
          <w:marLeft w:val="480"/>
          <w:marRight w:val="0"/>
          <w:marTop w:val="0"/>
          <w:marBottom w:val="0"/>
          <w:divBdr>
            <w:top w:val="none" w:sz="0" w:space="0" w:color="auto"/>
            <w:left w:val="none" w:sz="0" w:space="0" w:color="auto"/>
            <w:bottom w:val="none" w:sz="0" w:space="0" w:color="auto"/>
            <w:right w:val="none" w:sz="0" w:space="0" w:color="auto"/>
          </w:divBdr>
        </w:div>
        <w:div w:id="332536365">
          <w:marLeft w:val="480"/>
          <w:marRight w:val="0"/>
          <w:marTop w:val="0"/>
          <w:marBottom w:val="0"/>
          <w:divBdr>
            <w:top w:val="none" w:sz="0" w:space="0" w:color="auto"/>
            <w:left w:val="none" w:sz="0" w:space="0" w:color="auto"/>
            <w:bottom w:val="none" w:sz="0" w:space="0" w:color="auto"/>
            <w:right w:val="none" w:sz="0" w:space="0" w:color="auto"/>
          </w:divBdr>
        </w:div>
        <w:div w:id="336082889">
          <w:marLeft w:val="480"/>
          <w:marRight w:val="0"/>
          <w:marTop w:val="0"/>
          <w:marBottom w:val="0"/>
          <w:divBdr>
            <w:top w:val="none" w:sz="0" w:space="0" w:color="auto"/>
            <w:left w:val="none" w:sz="0" w:space="0" w:color="auto"/>
            <w:bottom w:val="none" w:sz="0" w:space="0" w:color="auto"/>
            <w:right w:val="none" w:sz="0" w:space="0" w:color="auto"/>
          </w:divBdr>
        </w:div>
        <w:div w:id="338777553">
          <w:marLeft w:val="480"/>
          <w:marRight w:val="0"/>
          <w:marTop w:val="0"/>
          <w:marBottom w:val="0"/>
          <w:divBdr>
            <w:top w:val="none" w:sz="0" w:space="0" w:color="auto"/>
            <w:left w:val="none" w:sz="0" w:space="0" w:color="auto"/>
            <w:bottom w:val="none" w:sz="0" w:space="0" w:color="auto"/>
            <w:right w:val="none" w:sz="0" w:space="0" w:color="auto"/>
          </w:divBdr>
        </w:div>
        <w:div w:id="339508949">
          <w:marLeft w:val="480"/>
          <w:marRight w:val="0"/>
          <w:marTop w:val="0"/>
          <w:marBottom w:val="0"/>
          <w:divBdr>
            <w:top w:val="none" w:sz="0" w:space="0" w:color="auto"/>
            <w:left w:val="none" w:sz="0" w:space="0" w:color="auto"/>
            <w:bottom w:val="none" w:sz="0" w:space="0" w:color="auto"/>
            <w:right w:val="none" w:sz="0" w:space="0" w:color="auto"/>
          </w:divBdr>
        </w:div>
        <w:div w:id="343485258">
          <w:marLeft w:val="480"/>
          <w:marRight w:val="0"/>
          <w:marTop w:val="0"/>
          <w:marBottom w:val="0"/>
          <w:divBdr>
            <w:top w:val="none" w:sz="0" w:space="0" w:color="auto"/>
            <w:left w:val="none" w:sz="0" w:space="0" w:color="auto"/>
            <w:bottom w:val="none" w:sz="0" w:space="0" w:color="auto"/>
            <w:right w:val="none" w:sz="0" w:space="0" w:color="auto"/>
          </w:divBdr>
        </w:div>
        <w:div w:id="352732155">
          <w:marLeft w:val="480"/>
          <w:marRight w:val="0"/>
          <w:marTop w:val="0"/>
          <w:marBottom w:val="0"/>
          <w:divBdr>
            <w:top w:val="none" w:sz="0" w:space="0" w:color="auto"/>
            <w:left w:val="none" w:sz="0" w:space="0" w:color="auto"/>
            <w:bottom w:val="none" w:sz="0" w:space="0" w:color="auto"/>
            <w:right w:val="none" w:sz="0" w:space="0" w:color="auto"/>
          </w:divBdr>
        </w:div>
        <w:div w:id="367341528">
          <w:marLeft w:val="480"/>
          <w:marRight w:val="0"/>
          <w:marTop w:val="0"/>
          <w:marBottom w:val="0"/>
          <w:divBdr>
            <w:top w:val="none" w:sz="0" w:space="0" w:color="auto"/>
            <w:left w:val="none" w:sz="0" w:space="0" w:color="auto"/>
            <w:bottom w:val="none" w:sz="0" w:space="0" w:color="auto"/>
            <w:right w:val="none" w:sz="0" w:space="0" w:color="auto"/>
          </w:divBdr>
        </w:div>
        <w:div w:id="368797923">
          <w:marLeft w:val="480"/>
          <w:marRight w:val="0"/>
          <w:marTop w:val="0"/>
          <w:marBottom w:val="0"/>
          <w:divBdr>
            <w:top w:val="none" w:sz="0" w:space="0" w:color="auto"/>
            <w:left w:val="none" w:sz="0" w:space="0" w:color="auto"/>
            <w:bottom w:val="none" w:sz="0" w:space="0" w:color="auto"/>
            <w:right w:val="none" w:sz="0" w:space="0" w:color="auto"/>
          </w:divBdr>
        </w:div>
        <w:div w:id="376510410">
          <w:marLeft w:val="480"/>
          <w:marRight w:val="0"/>
          <w:marTop w:val="0"/>
          <w:marBottom w:val="0"/>
          <w:divBdr>
            <w:top w:val="none" w:sz="0" w:space="0" w:color="auto"/>
            <w:left w:val="none" w:sz="0" w:space="0" w:color="auto"/>
            <w:bottom w:val="none" w:sz="0" w:space="0" w:color="auto"/>
            <w:right w:val="none" w:sz="0" w:space="0" w:color="auto"/>
          </w:divBdr>
        </w:div>
        <w:div w:id="383870659">
          <w:marLeft w:val="480"/>
          <w:marRight w:val="0"/>
          <w:marTop w:val="0"/>
          <w:marBottom w:val="0"/>
          <w:divBdr>
            <w:top w:val="none" w:sz="0" w:space="0" w:color="auto"/>
            <w:left w:val="none" w:sz="0" w:space="0" w:color="auto"/>
            <w:bottom w:val="none" w:sz="0" w:space="0" w:color="auto"/>
            <w:right w:val="none" w:sz="0" w:space="0" w:color="auto"/>
          </w:divBdr>
        </w:div>
        <w:div w:id="436560474">
          <w:marLeft w:val="480"/>
          <w:marRight w:val="0"/>
          <w:marTop w:val="0"/>
          <w:marBottom w:val="0"/>
          <w:divBdr>
            <w:top w:val="none" w:sz="0" w:space="0" w:color="auto"/>
            <w:left w:val="none" w:sz="0" w:space="0" w:color="auto"/>
            <w:bottom w:val="none" w:sz="0" w:space="0" w:color="auto"/>
            <w:right w:val="none" w:sz="0" w:space="0" w:color="auto"/>
          </w:divBdr>
        </w:div>
        <w:div w:id="436875512">
          <w:marLeft w:val="480"/>
          <w:marRight w:val="0"/>
          <w:marTop w:val="0"/>
          <w:marBottom w:val="0"/>
          <w:divBdr>
            <w:top w:val="none" w:sz="0" w:space="0" w:color="auto"/>
            <w:left w:val="none" w:sz="0" w:space="0" w:color="auto"/>
            <w:bottom w:val="none" w:sz="0" w:space="0" w:color="auto"/>
            <w:right w:val="none" w:sz="0" w:space="0" w:color="auto"/>
          </w:divBdr>
        </w:div>
        <w:div w:id="467287473">
          <w:marLeft w:val="480"/>
          <w:marRight w:val="0"/>
          <w:marTop w:val="0"/>
          <w:marBottom w:val="0"/>
          <w:divBdr>
            <w:top w:val="none" w:sz="0" w:space="0" w:color="auto"/>
            <w:left w:val="none" w:sz="0" w:space="0" w:color="auto"/>
            <w:bottom w:val="none" w:sz="0" w:space="0" w:color="auto"/>
            <w:right w:val="none" w:sz="0" w:space="0" w:color="auto"/>
          </w:divBdr>
        </w:div>
        <w:div w:id="472521522">
          <w:marLeft w:val="480"/>
          <w:marRight w:val="0"/>
          <w:marTop w:val="0"/>
          <w:marBottom w:val="0"/>
          <w:divBdr>
            <w:top w:val="none" w:sz="0" w:space="0" w:color="auto"/>
            <w:left w:val="none" w:sz="0" w:space="0" w:color="auto"/>
            <w:bottom w:val="none" w:sz="0" w:space="0" w:color="auto"/>
            <w:right w:val="none" w:sz="0" w:space="0" w:color="auto"/>
          </w:divBdr>
        </w:div>
        <w:div w:id="483854728">
          <w:marLeft w:val="480"/>
          <w:marRight w:val="0"/>
          <w:marTop w:val="0"/>
          <w:marBottom w:val="0"/>
          <w:divBdr>
            <w:top w:val="none" w:sz="0" w:space="0" w:color="auto"/>
            <w:left w:val="none" w:sz="0" w:space="0" w:color="auto"/>
            <w:bottom w:val="none" w:sz="0" w:space="0" w:color="auto"/>
            <w:right w:val="none" w:sz="0" w:space="0" w:color="auto"/>
          </w:divBdr>
        </w:div>
        <w:div w:id="504982366">
          <w:marLeft w:val="480"/>
          <w:marRight w:val="0"/>
          <w:marTop w:val="0"/>
          <w:marBottom w:val="0"/>
          <w:divBdr>
            <w:top w:val="none" w:sz="0" w:space="0" w:color="auto"/>
            <w:left w:val="none" w:sz="0" w:space="0" w:color="auto"/>
            <w:bottom w:val="none" w:sz="0" w:space="0" w:color="auto"/>
            <w:right w:val="none" w:sz="0" w:space="0" w:color="auto"/>
          </w:divBdr>
        </w:div>
        <w:div w:id="536698162">
          <w:marLeft w:val="480"/>
          <w:marRight w:val="0"/>
          <w:marTop w:val="0"/>
          <w:marBottom w:val="0"/>
          <w:divBdr>
            <w:top w:val="none" w:sz="0" w:space="0" w:color="auto"/>
            <w:left w:val="none" w:sz="0" w:space="0" w:color="auto"/>
            <w:bottom w:val="none" w:sz="0" w:space="0" w:color="auto"/>
            <w:right w:val="none" w:sz="0" w:space="0" w:color="auto"/>
          </w:divBdr>
        </w:div>
        <w:div w:id="552540177">
          <w:marLeft w:val="480"/>
          <w:marRight w:val="0"/>
          <w:marTop w:val="0"/>
          <w:marBottom w:val="0"/>
          <w:divBdr>
            <w:top w:val="none" w:sz="0" w:space="0" w:color="auto"/>
            <w:left w:val="none" w:sz="0" w:space="0" w:color="auto"/>
            <w:bottom w:val="none" w:sz="0" w:space="0" w:color="auto"/>
            <w:right w:val="none" w:sz="0" w:space="0" w:color="auto"/>
          </w:divBdr>
        </w:div>
        <w:div w:id="554975112">
          <w:marLeft w:val="480"/>
          <w:marRight w:val="0"/>
          <w:marTop w:val="0"/>
          <w:marBottom w:val="0"/>
          <w:divBdr>
            <w:top w:val="none" w:sz="0" w:space="0" w:color="auto"/>
            <w:left w:val="none" w:sz="0" w:space="0" w:color="auto"/>
            <w:bottom w:val="none" w:sz="0" w:space="0" w:color="auto"/>
            <w:right w:val="none" w:sz="0" w:space="0" w:color="auto"/>
          </w:divBdr>
        </w:div>
        <w:div w:id="566958319">
          <w:marLeft w:val="480"/>
          <w:marRight w:val="0"/>
          <w:marTop w:val="0"/>
          <w:marBottom w:val="0"/>
          <w:divBdr>
            <w:top w:val="none" w:sz="0" w:space="0" w:color="auto"/>
            <w:left w:val="none" w:sz="0" w:space="0" w:color="auto"/>
            <w:bottom w:val="none" w:sz="0" w:space="0" w:color="auto"/>
            <w:right w:val="none" w:sz="0" w:space="0" w:color="auto"/>
          </w:divBdr>
        </w:div>
        <w:div w:id="596403477">
          <w:marLeft w:val="480"/>
          <w:marRight w:val="0"/>
          <w:marTop w:val="0"/>
          <w:marBottom w:val="0"/>
          <w:divBdr>
            <w:top w:val="none" w:sz="0" w:space="0" w:color="auto"/>
            <w:left w:val="none" w:sz="0" w:space="0" w:color="auto"/>
            <w:bottom w:val="none" w:sz="0" w:space="0" w:color="auto"/>
            <w:right w:val="none" w:sz="0" w:space="0" w:color="auto"/>
          </w:divBdr>
        </w:div>
        <w:div w:id="611976166">
          <w:marLeft w:val="480"/>
          <w:marRight w:val="0"/>
          <w:marTop w:val="0"/>
          <w:marBottom w:val="0"/>
          <w:divBdr>
            <w:top w:val="none" w:sz="0" w:space="0" w:color="auto"/>
            <w:left w:val="none" w:sz="0" w:space="0" w:color="auto"/>
            <w:bottom w:val="none" w:sz="0" w:space="0" w:color="auto"/>
            <w:right w:val="none" w:sz="0" w:space="0" w:color="auto"/>
          </w:divBdr>
        </w:div>
        <w:div w:id="628820130">
          <w:marLeft w:val="480"/>
          <w:marRight w:val="0"/>
          <w:marTop w:val="0"/>
          <w:marBottom w:val="0"/>
          <w:divBdr>
            <w:top w:val="none" w:sz="0" w:space="0" w:color="auto"/>
            <w:left w:val="none" w:sz="0" w:space="0" w:color="auto"/>
            <w:bottom w:val="none" w:sz="0" w:space="0" w:color="auto"/>
            <w:right w:val="none" w:sz="0" w:space="0" w:color="auto"/>
          </w:divBdr>
        </w:div>
        <w:div w:id="630405053">
          <w:marLeft w:val="480"/>
          <w:marRight w:val="0"/>
          <w:marTop w:val="0"/>
          <w:marBottom w:val="0"/>
          <w:divBdr>
            <w:top w:val="none" w:sz="0" w:space="0" w:color="auto"/>
            <w:left w:val="none" w:sz="0" w:space="0" w:color="auto"/>
            <w:bottom w:val="none" w:sz="0" w:space="0" w:color="auto"/>
            <w:right w:val="none" w:sz="0" w:space="0" w:color="auto"/>
          </w:divBdr>
        </w:div>
        <w:div w:id="657808088">
          <w:marLeft w:val="480"/>
          <w:marRight w:val="0"/>
          <w:marTop w:val="0"/>
          <w:marBottom w:val="0"/>
          <w:divBdr>
            <w:top w:val="none" w:sz="0" w:space="0" w:color="auto"/>
            <w:left w:val="none" w:sz="0" w:space="0" w:color="auto"/>
            <w:bottom w:val="none" w:sz="0" w:space="0" w:color="auto"/>
            <w:right w:val="none" w:sz="0" w:space="0" w:color="auto"/>
          </w:divBdr>
        </w:div>
        <w:div w:id="667438234">
          <w:marLeft w:val="480"/>
          <w:marRight w:val="0"/>
          <w:marTop w:val="0"/>
          <w:marBottom w:val="0"/>
          <w:divBdr>
            <w:top w:val="none" w:sz="0" w:space="0" w:color="auto"/>
            <w:left w:val="none" w:sz="0" w:space="0" w:color="auto"/>
            <w:bottom w:val="none" w:sz="0" w:space="0" w:color="auto"/>
            <w:right w:val="none" w:sz="0" w:space="0" w:color="auto"/>
          </w:divBdr>
        </w:div>
        <w:div w:id="667750819">
          <w:marLeft w:val="480"/>
          <w:marRight w:val="0"/>
          <w:marTop w:val="0"/>
          <w:marBottom w:val="0"/>
          <w:divBdr>
            <w:top w:val="none" w:sz="0" w:space="0" w:color="auto"/>
            <w:left w:val="none" w:sz="0" w:space="0" w:color="auto"/>
            <w:bottom w:val="none" w:sz="0" w:space="0" w:color="auto"/>
            <w:right w:val="none" w:sz="0" w:space="0" w:color="auto"/>
          </w:divBdr>
        </w:div>
        <w:div w:id="674646893">
          <w:marLeft w:val="480"/>
          <w:marRight w:val="0"/>
          <w:marTop w:val="0"/>
          <w:marBottom w:val="0"/>
          <w:divBdr>
            <w:top w:val="none" w:sz="0" w:space="0" w:color="auto"/>
            <w:left w:val="none" w:sz="0" w:space="0" w:color="auto"/>
            <w:bottom w:val="none" w:sz="0" w:space="0" w:color="auto"/>
            <w:right w:val="none" w:sz="0" w:space="0" w:color="auto"/>
          </w:divBdr>
        </w:div>
        <w:div w:id="682128357">
          <w:marLeft w:val="480"/>
          <w:marRight w:val="0"/>
          <w:marTop w:val="0"/>
          <w:marBottom w:val="0"/>
          <w:divBdr>
            <w:top w:val="none" w:sz="0" w:space="0" w:color="auto"/>
            <w:left w:val="none" w:sz="0" w:space="0" w:color="auto"/>
            <w:bottom w:val="none" w:sz="0" w:space="0" w:color="auto"/>
            <w:right w:val="none" w:sz="0" w:space="0" w:color="auto"/>
          </w:divBdr>
        </w:div>
        <w:div w:id="683748230">
          <w:marLeft w:val="480"/>
          <w:marRight w:val="0"/>
          <w:marTop w:val="0"/>
          <w:marBottom w:val="0"/>
          <w:divBdr>
            <w:top w:val="none" w:sz="0" w:space="0" w:color="auto"/>
            <w:left w:val="none" w:sz="0" w:space="0" w:color="auto"/>
            <w:bottom w:val="none" w:sz="0" w:space="0" w:color="auto"/>
            <w:right w:val="none" w:sz="0" w:space="0" w:color="auto"/>
          </w:divBdr>
        </w:div>
        <w:div w:id="734279208">
          <w:marLeft w:val="480"/>
          <w:marRight w:val="0"/>
          <w:marTop w:val="0"/>
          <w:marBottom w:val="0"/>
          <w:divBdr>
            <w:top w:val="none" w:sz="0" w:space="0" w:color="auto"/>
            <w:left w:val="none" w:sz="0" w:space="0" w:color="auto"/>
            <w:bottom w:val="none" w:sz="0" w:space="0" w:color="auto"/>
            <w:right w:val="none" w:sz="0" w:space="0" w:color="auto"/>
          </w:divBdr>
        </w:div>
        <w:div w:id="734746054">
          <w:marLeft w:val="480"/>
          <w:marRight w:val="0"/>
          <w:marTop w:val="0"/>
          <w:marBottom w:val="0"/>
          <w:divBdr>
            <w:top w:val="none" w:sz="0" w:space="0" w:color="auto"/>
            <w:left w:val="none" w:sz="0" w:space="0" w:color="auto"/>
            <w:bottom w:val="none" w:sz="0" w:space="0" w:color="auto"/>
            <w:right w:val="none" w:sz="0" w:space="0" w:color="auto"/>
          </w:divBdr>
        </w:div>
        <w:div w:id="742217572">
          <w:marLeft w:val="480"/>
          <w:marRight w:val="0"/>
          <w:marTop w:val="0"/>
          <w:marBottom w:val="0"/>
          <w:divBdr>
            <w:top w:val="none" w:sz="0" w:space="0" w:color="auto"/>
            <w:left w:val="none" w:sz="0" w:space="0" w:color="auto"/>
            <w:bottom w:val="none" w:sz="0" w:space="0" w:color="auto"/>
            <w:right w:val="none" w:sz="0" w:space="0" w:color="auto"/>
          </w:divBdr>
        </w:div>
        <w:div w:id="764158252">
          <w:marLeft w:val="480"/>
          <w:marRight w:val="0"/>
          <w:marTop w:val="0"/>
          <w:marBottom w:val="0"/>
          <w:divBdr>
            <w:top w:val="none" w:sz="0" w:space="0" w:color="auto"/>
            <w:left w:val="none" w:sz="0" w:space="0" w:color="auto"/>
            <w:bottom w:val="none" w:sz="0" w:space="0" w:color="auto"/>
            <w:right w:val="none" w:sz="0" w:space="0" w:color="auto"/>
          </w:divBdr>
        </w:div>
        <w:div w:id="765882239">
          <w:marLeft w:val="480"/>
          <w:marRight w:val="0"/>
          <w:marTop w:val="0"/>
          <w:marBottom w:val="0"/>
          <w:divBdr>
            <w:top w:val="none" w:sz="0" w:space="0" w:color="auto"/>
            <w:left w:val="none" w:sz="0" w:space="0" w:color="auto"/>
            <w:bottom w:val="none" w:sz="0" w:space="0" w:color="auto"/>
            <w:right w:val="none" w:sz="0" w:space="0" w:color="auto"/>
          </w:divBdr>
        </w:div>
        <w:div w:id="768702769">
          <w:marLeft w:val="480"/>
          <w:marRight w:val="0"/>
          <w:marTop w:val="0"/>
          <w:marBottom w:val="0"/>
          <w:divBdr>
            <w:top w:val="none" w:sz="0" w:space="0" w:color="auto"/>
            <w:left w:val="none" w:sz="0" w:space="0" w:color="auto"/>
            <w:bottom w:val="none" w:sz="0" w:space="0" w:color="auto"/>
            <w:right w:val="none" w:sz="0" w:space="0" w:color="auto"/>
          </w:divBdr>
        </w:div>
        <w:div w:id="778912483">
          <w:marLeft w:val="480"/>
          <w:marRight w:val="0"/>
          <w:marTop w:val="0"/>
          <w:marBottom w:val="0"/>
          <w:divBdr>
            <w:top w:val="none" w:sz="0" w:space="0" w:color="auto"/>
            <w:left w:val="none" w:sz="0" w:space="0" w:color="auto"/>
            <w:bottom w:val="none" w:sz="0" w:space="0" w:color="auto"/>
            <w:right w:val="none" w:sz="0" w:space="0" w:color="auto"/>
          </w:divBdr>
        </w:div>
        <w:div w:id="797575820">
          <w:marLeft w:val="480"/>
          <w:marRight w:val="0"/>
          <w:marTop w:val="0"/>
          <w:marBottom w:val="0"/>
          <w:divBdr>
            <w:top w:val="none" w:sz="0" w:space="0" w:color="auto"/>
            <w:left w:val="none" w:sz="0" w:space="0" w:color="auto"/>
            <w:bottom w:val="none" w:sz="0" w:space="0" w:color="auto"/>
            <w:right w:val="none" w:sz="0" w:space="0" w:color="auto"/>
          </w:divBdr>
        </w:div>
        <w:div w:id="801271570">
          <w:marLeft w:val="480"/>
          <w:marRight w:val="0"/>
          <w:marTop w:val="0"/>
          <w:marBottom w:val="0"/>
          <w:divBdr>
            <w:top w:val="none" w:sz="0" w:space="0" w:color="auto"/>
            <w:left w:val="none" w:sz="0" w:space="0" w:color="auto"/>
            <w:bottom w:val="none" w:sz="0" w:space="0" w:color="auto"/>
            <w:right w:val="none" w:sz="0" w:space="0" w:color="auto"/>
          </w:divBdr>
        </w:div>
        <w:div w:id="808715149">
          <w:marLeft w:val="480"/>
          <w:marRight w:val="0"/>
          <w:marTop w:val="0"/>
          <w:marBottom w:val="0"/>
          <w:divBdr>
            <w:top w:val="none" w:sz="0" w:space="0" w:color="auto"/>
            <w:left w:val="none" w:sz="0" w:space="0" w:color="auto"/>
            <w:bottom w:val="none" w:sz="0" w:space="0" w:color="auto"/>
            <w:right w:val="none" w:sz="0" w:space="0" w:color="auto"/>
          </w:divBdr>
        </w:div>
        <w:div w:id="829564275">
          <w:marLeft w:val="480"/>
          <w:marRight w:val="0"/>
          <w:marTop w:val="0"/>
          <w:marBottom w:val="0"/>
          <w:divBdr>
            <w:top w:val="none" w:sz="0" w:space="0" w:color="auto"/>
            <w:left w:val="none" w:sz="0" w:space="0" w:color="auto"/>
            <w:bottom w:val="none" w:sz="0" w:space="0" w:color="auto"/>
            <w:right w:val="none" w:sz="0" w:space="0" w:color="auto"/>
          </w:divBdr>
        </w:div>
        <w:div w:id="831916719">
          <w:marLeft w:val="480"/>
          <w:marRight w:val="0"/>
          <w:marTop w:val="0"/>
          <w:marBottom w:val="0"/>
          <w:divBdr>
            <w:top w:val="none" w:sz="0" w:space="0" w:color="auto"/>
            <w:left w:val="none" w:sz="0" w:space="0" w:color="auto"/>
            <w:bottom w:val="none" w:sz="0" w:space="0" w:color="auto"/>
            <w:right w:val="none" w:sz="0" w:space="0" w:color="auto"/>
          </w:divBdr>
        </w:div>
        <w:div w:id="835732603">
          <w:marLeft w:val="480"/>
          <w:marRight w:val="0"/>
          <w:marTop w:val="0"/>
          <w:marBottom w:val="0"/>
          <w:divBdr>
            <w:top w:val="none" w:sz="0" w:space="0" w:color="auto"/>
            <w:left w:val="none" w:sz="0" w:space="0" w:color="auto"/>
            <w:bottom w:val="none" w:sz="0" w:space="0" w:color="auto"/>
            <w:right w:val="none" w:sz="0" w:space="0" w:color="auto"/>
          </w:divBdr>
        </w:div>
        <w:div w:id="836386154">
          <w:marLeft w:val="480"/>
          <w:marRight w:val="0"/>
          <w:marTop w:val="0"/>
          <w:marBottom w:val="0"/>
          <w:divBdr>
            <w:top w:val="none" w:sz="0" w:space="0" w:color="auto"/>
            <w:left w:val="none" w:sz="0" w:space="0" w:color="auto"/>
            <w:bottom w:val="none" w:sz="0" w:space="0" w:color="auto"/>
            <w:right w:val="none" w:sz="0" w:space="0" w:color="auto"/>
          </w:divBdr>
        </w:div>
        <w:div w:id="841434789">
          <w:marLeft w:val="480"/>
          <w:marRight w:val="0"/>
          <w:marTop w:val="0"/>
          <w:marBottom w:val="0"/>
          <w:divBdr>
            <w:top w:val="none" w:sz="0" w:space="0" w:color="auto"/>
            <w:left w:val="none" w:sz="0" w:space="0" w:color="auto"/>
            <w:bottom w:val="none" w:sz="0" w:space="0" w:color="auto"/>
            <w:right w:val="none" w:sz="0" w:space="0" w:color="auto"/>
          </w:divBdr>
        </w:div>
        <w:div w:id="842815148">
          <w:marLeft w:val="480"/>
          <w:marRight w:val="0"/>
          <w:marTop w:val="0"/>
          <w:marBottom w:val="0"/>
          <w:divBdr>
            <w:top w:val="none" w:sz="0" w:space="0" w:color="auto"/>
            <w:left w:val="none" w:sz="0" w:space="0" w:color="auto"/>
            <w:bottom w:val="none" w:sz="0" w:space="0" w:color="auto"/>
            <w:right w:val="none" w:sz="0" w:space="0" w:color="auto"/>
          </w:divBdr>
        </w:div>
        <w:div w:id="845940598">
          <w:marLeft w:val="480"/>
          <w:marRight w:val="0"/>
          <w:marTop w:val="0"/>
          <w:marBottom w:val="0"/>
          <w:divBdr>
            <w:top w:val="none" w:sz="0" w:space="0" w:color="auto"/>
            <w:left w:val="none" w:sz="0" w:space="0" w:color="auto"/>
            <w:bottom w:val="none" w:sz="0" w:space="0" w:color="auto"/>
            <w:right w:val="none" w:sz="0" w:space="0" w:color="auto"/>
          </w:divBdr>
        </w:div>
        <w:div w:id="849683702">
          <w:marLeft w:val="480"/>
          <w:marRight w:val="0"/>
          <w:marTop w:val="0"/>
          <w:marBottom w:val="0"/>
          <w:divBdr>
            <w:top w:val="none" w:sz="0" w:space="0" w:color="auto"/>
            <w:left w:val="none" w:sz="0" w:space="0" w:color="auto"/>
            <w:bottom w:val="none" w:sz="0" w:space="0" w:color="auto"/>
            <w:right w:val="none" w:sz="0" w:space="0" w:color="auto"/>
          </w:divBdr>
        </w:div>
        <w:div w:id="881328945">
          <w:marLeft w:val="480"/>
          <w:marRight w:val="0"/>
          <w:marTop w:val="0"/>
          <w:marBottom w:val="0"/>
          <w:divBdr>
            <w:top w:val="none" w:sz="0" w:space="0" w:color="auto"/>
            <w:left w:val="none" w:sz="0" w:space="0" w:color="auto"/>
            <w:bottom w:val="none" w:sz="0" w:space="0" w:color="auto"/>
            <w:right w:val="none" w:sz="0" w:space="0" w:color="auto"/>
          </w:divBdr>
        </w:div>
        <w:div w:id="912161393">
          <w:marLeft w:val="480"/>
          <w:marRight w:val="0"/>
          <w:marTop w:val="0"/>
          <w:marBottom w:val="0"/>
          <w:divBdr>
            <w:top w:val="none" w:sz="0" w:space="0" w:color="auto"/>
            <w:left w:val="none" w:sz="0" w:space="0" w:color="auto"/>
            <w:bottom w:val="none" w:sz="0" w:space="0" w:color="auto"/>
            <w:right w:val="none" w:sz="0" w:space="0" w:color="auto"/>
          </w:divBdr>
        </w:div>
        <w:div w:id="912785686">
          <w:marLeft w:val="480"/>
          <w:marRight w:val="0"/>
          <w:marTop w:val="0"/>
          <w:marBottom w:val="0"/>
          <w:divBdr>
            <w:top w:val="none" w:sz="0" w:space="0" w:color="auto"/>
            <w:left w:val="none" w:sz="0" w:space="0" w:color="auto"/>
            <w:bottom w:val="none" w:sz="0" w:space="0" w:color="auto"/>
            <w:right w:val="none" w:sz="0" w:space="0" w:color="auto"/>
          </w:divBdr>
        </w:div>
        <w:div w:id="927812349">
          <w:marLeft w:val="480"/>
          <w:marRight w:val="0"/>
          <w:marTop w:val="0"/>
          <w:marBottom w:val="0"/>
          <w:divBdr>
            <w:top w:val="none" w:sz="0" w:space="0" w:color="auto"/>
            <w:left w:val="none" w:sz="0" w:space="0" w:color="auto"/>
            <w:bottom w:val="none" w:sz="0" w:space="0" w:color="auto"/>
            <w:right w:val="none" w:sz="0" w:space="0" w:color="auto"/>
          </w:divBdr>
        </w:div>
        <w:div w:id="930813280">
          <w:marLeft w:val="480"/>
          <w:marRight w:val="0"/>
          <w:marTop w:val="0"/>
          <w:marBottom w:val="0"/>
          <w:divBdr>
            <w:top w:val="none" w:sz="0" w:space="0" w:color="auto"/>
            <w:left w:val="none" w:sz="0" w:space="0" w:color="auto"/>
            <w:bottom w:val="none" w:sz="0" w:space="0" w:color="auto"/>
            <w:right w:val="none" w:sz="0" w:space="0" w:color="auto"/>
          </w:divBdr>
        </w:div>
        <w:div w:id="937519816">
          <w:marLeft w:val="480"/>
          <w:marRight w:val="0"/>
          <w:marTop w:val="0"/>
          <w:marBottom w:val="0"/>
          <w:divBdr>
            <w:top w:val="none" w:sz="0" w:space="0" w:color="auto"/>
            <w:left w:val="none" w:sz="0" w:space="0" w:color="auto"/>
            <w:bottom w:val="none" w:sz="0" w:space="0" w:color="auto"/>
            <w:right w:val="none" w:sz="0" w:space="0" w:color="auto"/>
          </w:divBdr>
        </w:div>
        <w:div w:id="954170536">
          <w:marLeft w:val="480"/>
          <w:marRight w:val="0"/>
          <w:marTop w:val="0"/>
          <w:marBottom w:val="0"/>
          <w:divBdr>
            <w:top w:val="none" w:sz="0" w:space="0" w:color="auto"/>
            <w:left w:val="none" w:sz="0" w:space="0" w:color="auto"/>
            <w:bottom w:val="none" w:sz="0" w:space="0" w:color="auto"/>
            <w:right w:val="none" w:sz="0" w:space="0" w:color="auto"/>
          </w:divBdr>
        </w:div>
        <w:div w:id="959608222">
          <w:marLeft w:val="480"/>
          <w:marRight w:val="0"/>
          <w:marTop w:val="0"/>
          <w:marBottom w:val="0"/>
          <w:divBdr>
            <w:top w:val="none" w:sz="0" w:space="0" w:color="auto"/>
            <w:left w:val="none" w:sz="0" w:space="0" w:color="auto"/>
            <w:bottom w:val="none" w:sz="0" w:space="0" w:color="auto"/>
            <w:right w:val="none" w:sz="0" w:space="0" w:color="auto"/>
          </w:divBdr>
        </w:div>
        <w:div w:id="977609552">
          <w:marLeft w:val="480"/>
          <w:marRight w:val="0"/>
          <w:marTop w:val="0"/>
          <w:marBottom w:val="0"/>
          <w:divBdr>
            <w:top w:val="none" w:sz="0" w:space="0" w:color="auto"/>
            <w:left w:val="none" w:sz="0" w:space="0" w:color="auto"/>
            <w:bottom w:val="none" w:sz="0" w:space="0" w:color="auto"/>
            <w:right w:val="none" w:sz="0" w:space="0" w:color="auto"/>
          </w:divBdr>
        </w:div>
        <w:div w:id="979074323">
          <w:marLeft w:val="480"/>
          <w:marRight w:val="0"/>
          <w:marTop w:val="0"/>
          <w:marBottom w:val="0"/>
          <w:divBdr>
            <w:top w:val="none" w:sz="0" w:space="0" w:color="auto"/>
            <w:left w:val="none" w:sz="0" w:space="0" w:color="auto"/>
            <w:bottom w:val="none" w:sz="0" w:space="0" w:color="auto"/>
            <w:right w:val="none" w:sz="0" w:space="0" w:color="auto"/>
          </w:divBdr>
        </w:div>
        <w:div w:id="994408221">
          <w:marLeft w:val="480"/>
          <w:marRight w:val="0"/>
          <w:marTop w:val="0"/>
          <w:marBottom w:val="0"/>
          <w:divBdr>
            <w:top w:val="none" w:sz="0" w:space="0" w:color="auto"/>
            <w:left w:val="none" w:sz="0" w:space="0" w:color="auto"/>
            <w:bottom w:val="none" w:sz="0" w:space="0" w:color="auto"/>
            <w:right w:val="none" w:sz="0" w:space="0" w:color="auto"/>
          </w:divBdr>
        </w:div>
        <w:div w:id="1000545969">
          <w:marLeft w:val="480"/>
          <w:marRight w:val="0"/>
          <w:marTop w:val="0"/>
          <w:marBottom w:val="0"/>
          <w:divBdr>
            <w:top w:val="none" w:sz="0" w:space="0" w:color="auto"/>
            <w:left w:val="none" w:sz="0" w:space="0" w:color="auto"/>
            <w:bottom w:val="none" w:sz="0" w:space="0" w:color="auto"/>
            <w:right w:val="none" w:sz="0" w:space="0" w:color="auto"/>
          </w:divBdr>
        </w:div>
        <w:div w:id="1010721032">
          <w:marLeft w:val="480"/>
          <w:marRight w:val="0"/>
          <w:marTop w:val="0"/>
          <w:marBottom w:val="0"/>
          <w:divBdr>
            <w:top w:val="none" w:sz="0" w:space="0" w:color="auto"/>
            <w:left w:val="none" w:sz="0" w:space="0" w:color="auto"/>
            <w:bottom w:val="none" w:sz="0" w:space="0" w:color="auto"/>
            <w:right w:val="none" w:sz="0" w:space="0" w:color="auto"/>
          </w:divBdr>
        </w:div>
        <w:div w:id="1011758394">
          <w:marLeft w:val="480"/>
          <w:marRight w:val="0"/>
          <w:marTop w:val="0"/>
          <w:marBottom w:val="0"/>
          <w:divBdr>
            <w:top w:val="none" w:sz="0" w:space="0" w:color="auto"/>
            <w:left w:val="none" w:sz="0" w:space="0" w:color="auto"/>
            <w:bottom w:val="none" w:sz="0" w:space="0" w:color="auto"/>
            <w:right w:val="none" w:sz="0" w:space="0" w:color="auto"/>
          </w:divBdr>
        </w:div>
        <w:div w:id="1012343601">
          <w:marLeft w:val="480"/>
          <w:marRight w:val="0"/>
          <w:marTop w:val="0"/>
          <w:marBottom w:val="0"/>
          <w:divBdr>
            <w:top w:val="none" w:sz="0" w:space="0" w:color="auto"/>
            <w:left w:val="none" w:sz="0" w:space="0" w:color="auto"/>
            <w:bottom w:val="none" w:sz="0" w:space="0" w:color="auto"/>
            <w:right w:val="none" w:sz="0" w:space="0" w:color="auto"/>
          </w:divBdr>
        </w:div>
        <w:div w:id="1037586852">
          <w:marLeft w:val="480"/>
          <w:marRight w:val="0"/>
          <w:marTop w:val="0"/>
          <w:marBottom w:val="0"/>
          <w:divBdr>
            <w:top w:val="none" w:sz="0" w:space="0" w:color="auto"/>
            <w:left w:val="none" w:sz="0" w:space="0" w:color="auto"/>
            <w:bottom w:val="none" w:sz="0" w:space="0" w:color="auto"/>
            <w:right w:val="none" w:sz="0" w:space="0" w:color="auto"/>
          </w:divBdr>
        </w:div>
        <w:div w:id="1051153179">
          <w:marLeft w:val="480"/>
          <w:marRight w:val="0"/>
          <w:marTop w:val="0"/>
          <w:marBottom w:val="0"/>
          <w:divBdr>
            <w:top w:val="none" w:sz="0" w:space="0" w:color="auto"/>
            <w:left w:val="none" w:sz="0" w:space="0" w:color="auto"/>
            <w:bottom w:val="none" w:sz="0" w:space="0" w:color="auto"/>
            <w:right w:val="none" w:sz="0" w:space="0" w:color="auto"/>
          </w:divBdr>
        </w:div>
        <w:div w:id="1070079857">
          <w:marLeft w:val="480"/>
          <w:marRight w:val="0"/>
          <w:marTop w:val="0"/>
          <w:marBottom w:val="0"/>
          <w:divBdr>
            <w:top w:val="none" w:sz="0" w:space="0" w:color="auto"/>
            <w:left w:val="none" w:sz="0" w:space="0" w:color="auto"/>
            <w:bottom w:val="none" w:sz="0" w:space="0" w:color="auto"/>
            <w:right w:val="none" w:sz="0" w:space="0" w:color="auto"/>
          </w:divBdr>
        </w:div>
        <w:div w:id="1081830949">
          <w:marLeft w:val="480"/>
          <w:marRight w:val="0"/>
          <w:marTop w:val="0"/>
          <w:marBottom w:val="0"/>
          <w:divBdr>
            <w:top w:val="none" w:sz="0" w:space="0" w:color="auto"/>
            <w:left w:val="none" w:sz="0" w:space="0" w:color="auto"/>
            <w:bottom w:val="none" w:sz="0" w:space="0" w:color="auto"/>
            <w:right w:val="none" w:sz="0" w:space="0" w:color="auto"/>
          </w:divBdr>
        </w:div>
        <w:div w:id="1111165419">
          <w:marLeft w:val="480"/>
          <w:marRight w:val="0"/>
          <w:marTop w:val="0"/>
          <w:marBottom w:val="0"/>
          <w:divBdr>
            <w:top w:val="none" w:sz="0" w:space="0" w:color="auto"/>
            <w:left w:val="none" w:sz="0" w:space="0" w:color="auto"/>
            <w:bottom w:val="none" w:sz="0" w:space="0" w:color="auto"/>
            <w:right w:val="none" w:sz="0" w:space="0" w:color="auto"/>
          </w:divBdr>
        </w:div>
        <w:div w:id="1115245448">
          <w:marLeft w:val="480"/>
          <w:marRight w:val="0"/>
          <w:marTop w:val="0"/>
          <w:marBottom w:val="0"/>
          <w:divBdr>
            <w:top w:val="none" w:sz="0" w:space="0" w:color="auto"/>
            <w:left w:val="none" w:sz="0" w:space="0" w:color="auto"/>
            <w:bottom w:val="none" w:sz="0" w:space="0" w:color="auto"/>
            <w:right w:val="none" w:sz="0" w:space="0" w:color="auto"/>
          </w:divBdr>
        </w:div>
        <w:div w:id="1119296141">
          <w:marLeft w:val="480"/>
          <w:marRight w:val="0"/>
          <w:marTop w:val="0"/>
          <w:marBottom w:val="0"/>
          <w:divBdr>
            <w:top w:val="none" w:sz="0" w:space="0" w:color="auto"/>
            <w:left w:val="none" w:sz="0" w:space="0" w:color="auto"/>
            <w:bottom w:val="none" w:sz="0" w:space="0" w:color="auto"/>
            <w:right w:val="none" w:sz="0" w:space="0" w:color="auto"/>
          </w:divBdr>
        </w:div>
        <w:div w:id="1125193179">
          <w:marLeft w:val="480"/>
          <w:marRight w:val="0"/>
          <w:marTop w:val="0"/>
          <w:marBottom w:val="0"/>
          <w:divBdr>
            <w:top w:val="none" w:sz="0" w:space="0" w:color="auto"/>
            <w:left w:val="none" w:sz="0" w:space="0" w:color="auto"/>
            <w:bottom w:val="none" w:sz="0" w:space="0" w:color="auto"/>
            <w:right w:val="none" w:sz="0" w:space="0" w:color="auto"/>
          </w:divBdr>
        </w:div>
        <w:div w:id="1159464967">
          <w:marLeft w:val="480"/>
          <w:marRight w:val="0"/>
          <w:marTop w:val="0"/>
          <w:marBottom w:val="0"/>
          <w:divBdr>
            <w:top w:val="none" w:sz="0" w:space="0" w:color="auto"/>
            <w:left w:val="none" w:sz="0" w:space="0" w:color="auto"/>
            <w:bottom w:val="none" w:sz="0" w:space="0" w:color="auto"/>
            <w:right w:val="none" w:sz="0" w:space="0" w:color="auto"/>
          </w:divBdr>
        </w:div>
        <w:div w:id="1161042641">
          <w:marLeft w:val="480"/>
          <w:marRight w:val="0"/>
          <w:marTop w:val="0"/>
          <w:marBottom w:val="0"/>
          <w:divBdr>
            <w:top w:val="none" w:sz="0" w:space="0" w:color="auto"/>
            <w:left w:val="none" w:sz="0" w:space="0" w:color="auto"/>
            <w:bottom w:val="none" w:sz="0" w:space="0" w:color="auto"/>
            <w:right w:val="none" w:sz="0" w:space="0" w:color="auto"/>
          </w:divBdr>
        </w:div>
        <w:div w:id="1171795878">
          <w:marLeft w:val="480"/>
          <w:marRight w:val="0"/>
          <w:marTop w:val="0"/>
          <w:marBottom w:val="0"/>
          <w:divBdr>
            <w:top w:val="none" w:sz="0" w:space="0" w:color="auto"/>
            <w:left w:val="none" w:sz="0" w:space="0" w:color="auto"/>
            <w:bottom w:val="none" w:sz="0" w:space="0" w:color="auto"/>
            <w:right w:val="none" w:sz="0" w:space="0" w:color="auto"/>
          </w:divBdr>
        </w:div>
        <w:div w:id="1181352885">
          <w:marLeft w:val="480"/>
          <w:marRight w:val="0"/>
          <w:marTop w:val="0"/>
          <w:marBottom w:val="0"/>
          <w:divBdr>
            <w:top w:val="none" w:sz="0" w:space="0" w:color="auto"/>
            <w:left w:val="none" w:sz="0" w:space="0" w:color="auto"/>
            <w:bottom w:val="none" w:sz="0" w:space="0" w:color="auto"/>
            <w:right w:val="none" w:sz="0" w:space="0" w:color="auto"/>
          </w:divBdr>
        </w:div>
        <w:div w:id="1189489580">
          <w:marLeft w:val="480"/>
          <w:marRight w:val="0"/>
          <w:marTop w:val="0"/>
          <w:marBottom w:val="0"/>
          <w:divBdr>
            <w:top w:val="none" w:sz="0" w:space="0" w:color="auto"/>
            <w:left w:val="none" w:sz="0" w:space="0" w:color="auto"/>
            <w:bottom w:val="none" w:sz="0" w:space="0" w:color="auto"/>
            <w:right w:val="none" w:sz="0" w:space="0" w:color="auto"/>
          </w:divBdr>
        </w:div>
        <w:div w:id="1199702519">
          <w:marLeft w:val="480"/>
          <w:marRight w:val="0"/>
          <w:marTop w:val="0"/>
          <w:marBottom w:val="0"/>
          <w:divBdr>
            <w:top w:val="none" w:sz="0" w:space="0" w:color="auto"/>
            <w:left w:val="none" w:sz="0" w:space="0" w:color="auto"/>
            <w:bottom w:val="none" w:sz="0" w:space="0" w:color="auto"/>
            <w:right w:val="none" w:sz="0" w:space="0" w:color="auto"/>
          </w:divBdr>
        </w:div>
        <w:div w:id="1202938609">
          <w:marLeft w:val="480"/>
          <w:marRight w:val="0"/>
          <w:marTop w:val="0"/>
          <w:marBottom w:val="0"/>
          <w:divBdr>
            <w:top w:val="none" w:sz="0" w:space="0" w:color="auto"/>
            <w:left w:val="none" w:sz="0" w:space="0" w:color="auto"/>
            <w:bottom w:val="none" w:sz="0" w:space="0" w:color="auto"/>
            <w:right w:val="none" w:sz="0" w:space="0" w:color="auto"/>
          </w:divBdr>
        </w:div>
        <w:div w:id="1204752688">
          <w:marLeft w:val="480"/>
          <w:marRight w:val="0"/>
          <w:marTop w:val="0"/>
          <w:marBottom w:val="0"/>
          <w:divBdr>
            <w:top w:val="none" w:sz="0" w:space="0" w:color="auto"/>
            <w:left w:val="none" w:sz="0" w:space="0" w:color="auto"/>
            <w:bottom w:val="none" w:sz="0" w:space="0" w:color="auto"/>
            <w:right w:val="none" w:sz="0" w:space="0" w:color="auto"/>
          </w:divBdr>
        </w:div>
        <w:div w:id="1226450406">
          <w:marLeft w:val="480"/>
          <w:marRight w:val="0"/>
          <w:marTop w:val="0"/>
          <w:marBottom w:val="0"/>
          <w:divBdr>
            <w:top w:val="none" w:sz="0" w:space="0" w:color="auto"/>
            <w:left w:val="none" w:sz="0" w:space="0" w:color="auto"/>
            <w:bottom w:val="none" w:sz="0" w:space="0" w:color="auto"/>
            <w:right w:val="none" w:sz="0" w:space="0" w:color="auto"/>
          </w:divBdr>
        </w:div>
        <w:div w:id="1231430168">
          <w:marLeft w:val="480"/>
          <w:marRight w:val="0"/>
          <w:marTop w:val="0"/>
          <w:marBottom w:val="0"/>
          <w:divBdr>
            <w:top w:val="none" w:sz="0" w:space="0" w:color="auto"/>
            <w:left w:val="none" w:sz="0" w:space="0" w:color="auto"/>
            <w:bottom w:val="none" w:sz="0" w:space="0" w:color="auto"/>
            <w:right w:val="none" w:sz="0" w:space="0" w:color="auto"/>
          </w:divBdr>
        </w:div>
        <w:div w:id="1236551542">
          <w:marLeft w:val="480"/>
          <w:marRight w:val="0"/>
          <w:marTop w:val="0"/>
          <w:marBottom w:val="0"/>
          <w:divBdr>
            <w:top w:val="none" w:sz="0" w:space="0" w:color="auto"/>
            <w:left w:val="none" w:sz="0" w:space="0" w:color="auto"/>
            <w:bottom w:val="none" w:sz="0" w:space="0" w:color="auto"/>
            <w:right w:val="none" w:sz="0" w:space="0" w:color="auto"/>
          </w:divBdr>
        </w:div>
        <w:div w:id="1286694482">
          <w:marLeft w:val="480"/>
          <w:marRight w:val="0"/>
          <w:marTop w:val="0"/>
          <w:marBottom w:val="0"/>
          <w:divBdr>
            <w:top w:val="none" w:sz="0" w:space="0" w:color="auto"/>
            <w:left w:val="none" w:sz="0" w:space="0" w:color="auto"/>
            <w:bottom w:val="none" w:sz="0" w:space="0" w:color="auto"/>
            <w:right w:val="none" w:sz="0" w:space="0" w:color="auto"/>
          </w:divBdr>
        </w:div>
        <w:div w:id="1287813562">
          <w:marLeft w:val="480"/>
          <w:marRight w:val="0"/>
          <w:marTop w:val="0"/>
          <w:marBottom w:val="0"/>
          <w:divBdr>
            <w:top w:val="none" w:sz="0" w:space="0" w:color="auto"/>
            <w:left w:val="none" w:sz="0" w:space="0" w:color="auto"/>
            <w:bottom w:val="none" w:sz="0" w:space="0" w:color="auto"/>
            <w:right w:val="none" w:sz="0" w:space="0" w:color="auto"/>
          </w:divBdr>
        </w:div>
        <w:div w:id="1297027025">
          <w:marLeft w:val="480"/>
          <w:marRight w:val="0"/>
          <w:marTop w:val="0"/>
          <w:marBottom w:val="0"/>
          <w:divBdr>
            <w:top w:val="none" w:sz="0" w:space="0" w:color="auto"/>
            <w:left w:val="none" w:sz="0" w:space="0" w:color="auto"/>
            <w:bottom w:val="none" w:sz="0" w:space="0" w:color="auto"/>
            <w:right w:val="none" w:sz="0" w:space="0" w:color="auto"/>
          </w:divBdr>
        </w:div>
        <w:div w:id="1308121055">
          <w:marLeft w:val="480"/>
          <w:marRight w:val="0"/>
          <w:marTop w:val="0"/>
          <w:marBottom w:val="0"/>
          <w:divBdr>
            <w:top w:val="none" w:sz="0" w:space="0" w:color="auto"/>
            <w:left w:val="none" w:sz="0" w:space="0" w:color="auto"/>
            <w:bottom w:val="none" w:sz="0" w:space="0" w:color="auto"/>
            <w:right w:val="none" w:sz="0" w:space="0" w:color="auto"/>
          </w:divBdr>
        </w:div>
        <w:div w:id="1316370929">
          <w:marLeft w:val="480"/>
          <w:marRight w:val="0"/>
          <w:marTop w:val="0"/>
          <w:marBottom w:val="0"/>
          <w:divBdr>
            <w:top w:val="none" w:sz="0" w:space="0" w:color="auto"/>
            <w:left w:val="none" w:sz="0" w:space="0" w:color="auto"/>
            <w:bottom w:val="none" w:sz="0" w:space="0" w:color="auto"/>
            <w:right w:val="none" w:sz="0" w:space="0" w:color="auto"/>
          </w:divBdr>
        </w:div>
        <w:div w:id="1324629344">
          <w:marLeft w:val="480"/>
          <w:marRight w:val="0"/>
          <w:marTop w:val="0"/>
          <w:marBottom w:val="0"/>
          <w:divBdr>
            <w:top w:val="none" w:sz="0" w:space="0" w:color="auto"/>
            <w:left w:val="none" w:sz="0" w:space="0" w:color="auto"/>
            <w:bottom w:val="none" w:sz="0" w:space="0" w:color="auto"/>
            <w:right w:val="none" w:sz="0" w:space="0" w:color="auto"/>
          </w:divBdr>
        </w:div>
        <w:div w:id="1345282801">
          <w:marLeft w:val="480"/>
          <w:marRight w:val="0"/>
          <w:marTop w:val="0"/>
          <w:marBottom w:val="0"/>
          <w:divBdr>
            <w:top w:val="none" w:sz="0" w:space="0" w:color="auto"/>
            <w:left w:val="none" w:sz="0" w:space="0" w:color="auto"/>
            <w:bottom w:val="none" w:sz="0" w:space="0" w:color="auto"/>
            <w:right w:val="none" w:sz="0" w:space="0" w:color="auto"/>
          </w:divBdr>
        </w:div>
        <w:div w:id="1347443118">
          <w:marLeft w:val="480"/>
          <w:marRight w:val="0"/>
          <w:marTop w:val="0"/>
          <w:marBottom w:val="0"/>
          <w:divBdr>
            <w:top w:val="none" w:sz="0" w:space="0" w:color="auto"/>
            <w:left w:val="none" w:sz="0" w:space="0" w:color="auto"/>
            <w:bottom w:val="none" w:sz="0" w:space="0" w:color="auto"/>
            <w:right w:val="none" w:sz="0" w:space="0" w:color="auto"/>
          </w:divBdr>
        </w:div>
        <w:div w:id="1347752636">
          <w:marLeft w:val="480"/>
          <w:marRight w:val="0"/>
          <w:marTop w:val="0"/>
          <w:marBottom w:val="0"/>
          <w:divBdr>
            <w:top w:val="none" w:sz="0" w:space="0" w:color="auto"/>
            <w:left w:val="none" w:sz="0" w:space="0" w:color="auto"/>
            <w:bottom w:val="none" w:sz="0" w:space="0" w:color="auto"/>
            <w:right w:val="none" w:sz="0" w:space="0" w:color="auto"/>
          </w:divBdr>
        </w:div>
        <w:div w:id="1350647131">
          <w:marLeft w:val="480"/>
          <w:marRight w:val="0"/>
          <w:marTop w:val="0"/>
          <w:marBottom w:val="0"/>
          <w:divBdr>
            <w:top w:val="none" w:sz="0" w:space="0" w:color="auto"/>
            <w:left w:val="none" w:sz="0" w:space="0" w:color="auto"/>
            <w:bottom w:val="none" w:sz="0" w:space="0" w:color="auto"/>
            <w:right w:val="none" w:sz="0" w:space="0" w:color="auto"/>
          </w:divBdr>
        </w:div>
        <w:div w:id="1357658773">
          <w:marLeft w:val="480"/>
          <w:marRight w:val="0"/>
          <w:marTop w:val="0"/>
          <w:marBottom w:val="0"/>
          <w:divBdr>
            <w:top w:val="none" w:sz="0" w:space="0" w:color="auto"/>
            <w:left w:val="none" w:sz="0" w:space="0" w:color="auto"/>
            <w:bottom w:val="none" w:sz="0" w:space="0" w:color="auto"/>
            <w:right w:val="none" w:sz="0" w:space="0" w:color="auto"/>
          </w:divBdr>
        </w:div>
        <w:div w:id="1366976925">
          <w:marLeft w:val="480"/>
          <w:marRight w:val="0"/>
          <w:marTop w:val="0"/>
          <w:marBottom w:val="0"/>
          <w:divBdr>
            <w:top w:val="none" w:sz="0" w:space="0" w:color="auto"/>
            <w:left w:val="none" w:sz="0" w:space="0" w:color="auto"/>
            <w:bottom w:val="none" w:sz="0" w:space="0" w:color="auto"/>
            <w:right w:val="none" w:sz="0" w:space="0" w:color="auto"/>
          </w:divBdr>
        </w:div>
        <w:div w:id="1367755333">
          <w:marLeft w:val="480"/>
          <w:marRight w:val="0"/>
          <w:marTop w:val="0"/>
          <w:marBottom w:val="0"/>
          <w:divBdr>
            <w:top w:val="none" w:sz="0" w:space="0" w:color="auto"/>
            <w:left w:val="none" w:sz="0" w:space="0" w:color="auto"/>
            <w:bottom w:val="none" w:sz="0" w:space="0" w:color="auto"/>
            <w:right w:val="none" w:sz="0" w:space="0" w:color="auto"/>
          </w:divBdr>
        </w:div>
        <w:div w:id="1371345804">
          <w:marLeft w:val="480"/>
          <w:marRight w:val="0"/>
          <w:marTop w:val="0"/>
          <w:marBottom w:val="0"/>
          <w:divBdr>
            <w:top w:val="none" w:sz="0" w:space="0" w:color="auto"/>
            <w:left w:val="none" w:sz="0" w:space="0" w:color="auto"/>
            <w:bottom w:val="none" w:sz="0" w:space="0" w:color="auto"/>
            <w:right w:val="none" w:sz="0" w:space="0" w:color="auto"/>
          </w:divBdr>
        </w:div>
        <w:div w:id="1374160999">
          <w:marLeft w:val="480"/>
          <w:marRight w:val="0"/>
          <w:marTop w:val="0"/>
          <w:marBottom w:val="0"/>
          <w:divBdr>
            <w:top w:val="none" w:sz="0" w:space="0" w:color="auto"/>
            <w:left w:val="none" w:sz="0" w:space="0" w:color="auto"/>
            <w:bottom w:val="none" w:sz="0" w:space="0" w:color="auto"/>
            <w:right w:val="none" w:sz="0" w:space="0" w:color="auto"/>
          </w:divBdr>
        </w:div>
        <w:div w:id="1382359880">
          <w:marLeft w:val="480"/>
          <w:marRight w:val="0"/>
          <w:marTop w:val="0"/>
          <w:marBottom w:val="0"/>
          <w:divBdr>
            <w:top w:val="none" w:sz="0" w:space="0" w:color="auto"/>
            <w:left w:val="none" w:sz="0" w:space="0" w:color="auto"/>
            <w:bottom w:val="none" w:sz="0" w:space="0" w:color="auto"/>
            <w:right w:val="none" w:sz="0" w:space="0" w:color="auto"/>
          </w:divBdr>
        </w:div>
        <w:div w:id="1393503448">
          <w:marLeft w:val="480"/>
          <w:marRight w:val="0"/>
          <w:marTop w:val="0"/>
          <w:marBottom w:val="0"/>
          <w:divBdr>
            <w:top w:val="none" w:sz="0" w:space="0" w:color="auto"/>
            <w:left w:val="none" w:sz="0" w:space="0" w:color="auto"/>
            <w:bottom w:val="none" w:sz="0" w:space="0" w:color="auto"/>
            <w:right w:val="none" w:sz="0" w:space="0" w:color="auto"/>
          </w:divBdr>
        </w:div>
        <w:div w:id="1397630275">
          <w:marLeft w:val="480"/>
          <w:marRight w:val="0"/>
          <w:marTop w:val="0"/>
          <w:marBottom w:val="0"/>
          <w:divBdr>
            <w:top w:val="none" w:sz="0" w:space="0" w:color="auto"/>
            <w:left w:val="none" w:sz="0" w:space="0" w:color="auto"/>
            <w:bottom w:val="none" w:sz="0" w:space="0" w:color="auto"/>
            <w:right w:val="none" w:sz="0" w:space="0" w:color="auto"/>
          </w:divBdr>
        </w:div>
        <w:div w:id="1401056962">
          <w:marLeft w:val="480"/>
          <w:marRight w:val="0"/>
          <w:marTop w:val="0"/>
          <w:marBottom w:val="0"/>
          <w:divBdr>
            <w:top w:val="none" w:sz="0" w:space="0" w:color="auto"/>
            <w:left w:val="none" w:sz="0" w:space="0" w:color="auto"/>
            <w:bottom w:val="none" w:sz="0" w:space="0" w:color="auto"/>
            <w:right w:val="none" w:sz="0" w:space="0" w:color="auto"/>
          </w:divBdr>
        </w:div>
        <w:div w:id="1415053657">
          <w:marLeft w:val="480"/>
          <w:marRight w:val="0"/>
          <w:marTop w:val="0"/>
          <w:marBottom w:val="0"/>
          <w:divBdr>
            <w:top w:val="none" w:sz="0" w:space="0" w:color="auto"/>
            <w:left w:val="none" w:sz="0" w:space="0" w:color="auto"/>
            <w:bottom w:val="none" w:sz="0" w:space="0" w:color="auto"/>
            <w:right w:val="none" w:sz="0" w:space="0" w:color="auto"/>
          </w:divBdr>
        </w:div>
        <w:div w:id="1469858730">
          <w:marLeft w:val="480"/>
          <w:marRight w:val="0"/>
          <w:marTop w:val="0"/>
          <w:marBottom w:val="0"/>
          <w:divBdr>
            <w:top w:val="none" w:sz="0" w:space="0" w:color="auto"/>
            <w:left w:val="none" w:sz="0" w:space="0" w:color="auto"/>
            <w:bottom w:val="none" w:sz="0" w:space="0" w:color="auto"/>
            <w:right w:val="none" w:sz="0" w:space="0" w:color="auto"/>
          </w:divBdr>
        </w:div>
        <w:div w:id="1479423729">
          <w:marLeft w:val="480"/>
          <w:marRight w:val="0"/>
          <w:marTop w:val="0"/>
          <w:marBottom w:val="0"/>
          <w:divBdr>
            <w:top w:val="none" w:sz="0" w:space="0" w:color="auto"/>
            <w:left w:val="none" w:sz="0" w:space="0" w:color="auto"/>
            <w:bottom w:val="none" w:sz="0" w:space="0" w:color="auto"/>
            <w:right w:val="none" w:sz="0" w:space="0" w:color="auto"/>
          </w:divBdr>
        </w:div>
        <w:div w:id="1487817667">
          <w:marLeft w:val="480"/>
          <w:marRight w:val="0"/>
          <w:marTop w:val="0"/>
          <w:marBottom w:val="0"/>
          <w:divBdr>
            <w:top w:val="none" w:sz="0" w:space="0" w:color="auto"/>
            <w:left w:val="none" w:sz="0" w:space="0" w:color="auto"/>
            <w:bottom w:val="none" w:sz="0" w:space="0" w:color="auto"/>
            <w:right w:val="none" w:sz="0" w:space="0" w:color="auto"/>
          </w:divBdr>
        </w:div>
        <w:div w:id="1524325489">
          <w:marLeft w:val="480"/>
          <w:marRight w:val="0"/>
          <w:marTop w:val="0"/>
          <w:marBottom w:val="0"/>
          <w:divBdr>
            <w:top w:val="none" w:sz="0" w:space="0" w:color="auto"/>
            <w:left w:val="none" w:sz="0" w:space="0" w:color="auto"/>
            <w:bottom w:val="none" w:sz="0" w:space="0" w:color="auto"/>
            <w:right w:val="none" w:sz="0" w:space="0" w:color="auto"/>
          </w:divBdr>
        </w:div>
        <w:div w:id="1536196325">
          <w:marLeft w:val="480"/>
          <w:marRight w:val="0"/>
          <w:marTop w:val="0"/>
          <w:marBottom w:val="0"/>
          <w:divBdr>
            <w:top w:val="none" w:sz="0" w:space="0" w:color="auto"/>
            <w:left w:val="none" w:sz="0" w:space="0" w:color="auto"/>
            <w:bottom w:val="none" w:sz="0" w:space="0" w:color="auto"/>
            <w:right w:val="none" w:sz="0" w:space="0" w:color="auto"/>
          </w:divBdr>
        </w:div>
        <w:div w:id="1536649687">
          <w:marLeft w:val="480"/>
          <w:marRight w:val="0"/>
          <w:marTop w:val="0"/>
          <w:marBottom w:val="0"/>
          <w:divBdr>
            <w:top w:val="none" w:sz="0" w:space="0" w:color="auto"/>
            <w:left w:val="none" w:sz="0" w:space="0" w:color="auto"/>
            <w:bottom w:val="none" w:sz="0" w:space="0" w:color="auto"/>
            <w:right w:val="none" w:sz="0" w:space="0" w:color="auto"/>
          </w:divBdr>
        </w:div>
        <w:div w:id="1538620532">
          <w:marLeft w:val="480"/>
          <w:marRight w:val="0"/>
          <w:marTop w:val="0"/>
          <w:marBottom w:val="0"/>
          <w:divBdr>
            <w:top w:val="none" w:sz="0" w:space="0" w:color="auto"/>
            <w:left w:val="none" w:sz="0" w:space="0" w:color="auto"/>
            <w:bottom w:val="none" w:sz="0" w:space="0" w:color="auto"/>
            <w:right w:val="none" w:sz="0" w:space="0" w:color="auto"/>
          </w:divBdr>
        </w:div>
        <w:div w:id="1554122981">
          <w:marLeft w:val="480"/>
          <w:marRight w:val="0"/>
          <w:marTop w:val="0"/>
          <w:marBottom w:val="0"/>
          <w:divBdr>
            <w:top w:val="none" w:sz="0" w:space="0" w:color="auto"/>
            <w:left w:val="none" w:sz="0" w:space="0" w:color="auto"/>
            <w:bottom w:val="none" w:sz="0" w:space="0" w:color="auto"/>
            <w:right w:val="none" w:sz="0" w:space="0" w:color="auto"/>
          </w:divBdr>
        </w:div>
        <w:div w:id="1563246977">
          <w:marLeft w:val="480"/>
          <w:marRight w:val="0"/>
          <w:marTop w:val="0"/>
          <w:marBottom w:val="0"/>
          <w:divBdr>
            <w:top w:val="none" w:sz="0" w:space="0" w:color="auto"/>
            <w:left w:val="none" w:sz="0" w:space="0" w:color="auto"/>
            <w:bottom w:val="none" w:sz="0" w:space="0" w:color="auto"/>
            <w:right w:val="none" w:sz="0" w:space="0" w:color="auto"/>
          </w:divBdr>
        </w:div>
        <w:div w:id="1582979663">
          <w:marLeft w:val="480"/>
          <w:marRight w:val="0"/>
          <w:marTop w:val="0"/>
          <w:marBottom w:val="0"/>
          <w:divBdr>
            <w:top w:val="none" w:sz="0" w:space="0" w:color="auto"/>
            <w:left w:val="none" w:sz="0" w:space="0" w:color="auto"/>
            <w:bottom w:val="none" w:sz="0" w:space="0" w:color="auto"/>
            <w:right w:val="none" w:sz="0" w:space="0" w:color="auto"/>
          </w:divBdr>
        </w:div>
        <w:div w:id="1593128499">
          <w:marLeft w:val="480"/>
          <w:marRight w:val="0"/>
          <w:marTop w:val="0"/>
          <w:marBottom w:val="0"/>
          <w:divBdr>
            <w:top w:val="none" w:sz="0" w:space="0" w:color="auto"/>
            <w:left w:val="none" w:sz="0" w:space="0" w:color="auto"/>
            <w:bottom w:val="none" w:sz="0" w:space="0" w:color="auto"/>
            <w:right w:val="none" w:sz="0" w:space="0" w:color="auto"/>
          </w:divBdr>
        </w:div>
        <w:div w:id="1596017877">
          <w:marLeft w:val="480"/>
          <w:marRight w:val="0"/>
          <w:marTop w:val="0"/>
          <w:marBottom w:val="0"/>
          <w:divBdr>
            <w:top w:val="none" w:sz="0" w:space="0" w:color="auto"/>
            <w:left w:val="none" w:sz="0" w:space="0" w:color="auto"/>
            <w:bottom w:val="none" w:sz="0" w:space="0" w:color="auto"/>
            <w:right w:val="none" w:sz="0" w:space="0" w:color="auto"/>
          </w:divBdr>
        </w:div>
        <w:div w:id="1602183289">
          <w:marLeft w:val="480"/>
          <w:marRight w:val="0"/>
          <w:marTop w:val="0"/>
          <w:marBottom w:val="0"/>
          <w:divBdr>
            <w:top w:val="none" w:sz="0" w:space="0" w:color="auto"/>
            <w:left w:val="none" w:sz="0" w:space="0" w:color="auto"/>
            <w:bottom w:val="none" w:sz="0" w:space="0" w:color="auto"/>
            <w:right w:val="none" w:sz="0" w:space="0" w:color="auto"/>
          </w:divBdr>
        </w:div>
        <w:div w:id="1606418774">
          <w:marLeft w:val="480"/>
          <w:marRight w:val="0"/>
          <w:marTop w:val="0"/>
          <w:marBottom w:val="0"/>
          <w:divBdr>
            <w:top w:val="none" w:sz="0" w:space="0" w:color="auto"/>
            <w:left w:val="none" w:sz="0" w:space="0" w:color="auto"/>
            <w:bottom w:val="none" w:sz="0" w:space="0" w:color="auto"/>
            <w:right w:val="none" w:sz="0" w:space="0" w:color="auto"/>
          </w:divBdr>
        </w:div>
        <w:div w:id="1618293053">
          <w:marLeft w:val="480"/>
          <w:marRight w:val="0"/>
          <w:marTop w:val="0"/>
          <w:marBottom w:val="0"/>
          <w:divBdr>
            <w:top w:val="none" w:sz="0" w:space="0" w:color="auto"/>
            <w:left w:val="none" w:sz="0" w:space="0" w:color="auto"/>
            <w:bottom w:val="none" w:sz="0" w:space="0" w:color="auto"/>
            <w:right w:val="none" w:sz="0" w:space="0" w:color="auto"/>
          </w:divBdr>
        </w:div>
        <w:div w:id="1618371363">
          <w:marLeft w:val="480"/>
          <w:marRight w:val="0"/>
          <w:marTop w:val="0"/>
          <w:marBottom w:val="0"/>
          <w:divBdr>
            <w:top w:val="none" w:sz="0" w:space="0" w:color="auto"/>
            <w:left w:val="none" w:sz="0" w:space="0" w:color="auto"/>
            <w:bottom w:val="none" w:sz="0" w:space="0" w:color="auto"/>
            <w:right w:val="none" w:sz="0" w:space="0" w:color="auto"/>
          </w:divBdr>
        </w:div>
        <w:div w:id="1624535079">
          <w:marLeft w:val="480"/>
          <w:marRight w:val="0"/>
          <w:marTop w:val="0"/>
          <w:marBottom w:val="0"/>
          <w:divBdr>
            <w:top w:val="none" w:sz="0" w:space="0" w:color="auto"/>
            <w:left w:val="none" w:sz="0" w:space="0" w:color="auto"/>
            <w:bottom w:val="none" w:sz="0" w:space="0" w:color="auto"/>
            <w:right w:val="none" w:sz="0" w:space="0" w:color="auto"/>
          </w:divBdr>
        </w:div>
        <w:div w:id="1654262422">
          <w:marLeft w:val="480"/>
          <w:marRight w:val="0"/>
          <w:marTop w:val="0"/>
          <w:marBottom w:val="0"/>
          <w:divBdr>
            <w:top w:val="none" w:sz="0" w:space="0" w:color="auto"/>
            <w:left w:val="none" w:sz="0" w:space="0" w:color="auto"/>
            <w:bottom w:val="none" w:sz="0" w:space="0" w:color="auto"/>
            <w:right w:val="none" w:sz="0" w:space="0" w:color="auto"/>
          </w:divBdr>
        </w:div>
        <w:div w:id="1678851452">
          <w:marLeft w:val="480"/>
          <w:marRight w:val="0"/>
          <w:marTop w:val="0"/>
          <w:marBottom w:val="0"/>
          <w:divBdr>
            <w:top w:val="none" w:sz="0" w:space="0" w:color="auto"/>
            <w:left w:val="none" w:sz="0" w:space="0" w:color="auto"/>
            <w:bottom w:val="none" w:sz="0" w:space="0" w:color="auto"/>
            <w:right w:val="none" w:sz="0" w:space="0" w:color="auto"/>
          </w:divBdr>
        </w:div>
        <w:div w:id="1699234477">
          <w:marLeft w:val="480"/>
          <w:marRight w:val="0"/>
          <w:marTop w:val="0"/>
          <w:marBottom w:val="0"/>
          <w:divBdr>
            <w:top w:val="none" w:sz="0" w:space="0" w:color="auto"/>
            <w:left w:val="none" w:sz="0" w:space="0" w:color="auto"/>
            <w:bottom w:val="none" w:sz="0" w:space="0" w:color="auto"/>
            <w:right w:val="none" w:sz="0" w:space="0" w:color="auto"/>
          </w:divBdr>
        </w:div>
        <w:div w:id="1786537312">
          <w:marLeft w:val="480"/>
          <w:marRight w:val="0"/>
          <w:marTop w:val="0"/>
          <w:marBottom w:val="0"/>
          <w:divBdr>
            <w:top w:val="none" w:sz="0" w:space="0" w:color="auto"/>
            <w:left w:val="none" w:sz="0" w:space="0" w:color="auto"/>
            <w:bottom w:val="none" w:sz="0" w:space="0" w:color="auto"/>
            <w:right w:val="none" w:sz="0" w:space="0" w:color="auto"/>
          </w:divBdr>
        </w:div>
        <w:div w:id="1793552712">
          <w:marLeft w:val="480"/>
          <w:marRight w:val="0"/>
          <w:marTop w:val="0"/>
          <w:marBottom w:val="0"/>
          <w:divBdr>
            <w:top w:val="none" w:sz="0" w:space="0" w:color="auto"/>
            <w:left w:val="none" w:sz="0" w:space="0" w:color="auto"/>
            <w:bottom w:val="none" w:sz="0" w:space="0" w:color="auto"/>
            <w:right w:val="none" w:sz="0" w:space="0" w:color="auto"/>
          </w:divBdr>
        </w:div>
        <w:div w:id="1795248898">
          <w:marLeft w:val="480"/>
          <w:marRight w:val="0"/>
          <w:marTop w:val="0"/>
          <w:marBottom w:val="0"/>
          <w:divBdr>
            <w:top w:val="none" w:sz="0" w:space="0" w:color="auto"/>
            <w:left w:val="none" w:sz="0" w:space="0" w:color="auto"/>
            <w:bottom w:val="none" w:sz="0" w:space="0" w:color="auto"/>
            <w:right w:val="none" w:sz="0" w:space="0" w:color="auto"/>
          </w:divBdr>
        </w:div>
        <w:div w:id="1810004525">
          <w:marLeft w:val="480"/>
          <w:marRight w:val="0"/>
          <w:marTop w:val="0"/>
          <w:marBottom w:val="0"/>
          <w:divBdr>
            <w:top w:val="none" w:sz="0" w:space="0" w:color="auto"/>
            <w:left w:val="none" w:sz="0" w:space="0" w:color="auto"/>
            <w:bottom w:val="none" w:sz="0" w:space="0" w:color="auto"/>
            <w:right w:val="none" w:sz="0" w:space="0" w:color="auto"/>
          </w:divBdr>
        </w:div>
        <w:div w:id="1817600471">
          <w:marLeft w:val="480"/>
          <w:marRight w:val="0"/>
          <w:marTop w:val="0"/>
          <w:marBottom w:val="0"/>
          <w:divBdr>
            <w:top w:val="none" w:sz="0" w:space="0" w:color="auto"/>
            <w:left w:val="none" w:sz="0" w:space="0" w:color="auto"/>
            <w:bottom w:val="none" w:sz="0" w:space="0" w:color="auto"/>
            <w:right w:val="none" w:sz="0" w:space="0" w:color="auto"/>
          </w:divBdr>
        </w:div>
        <w:div w:id="1838300040">
          <w:marLeft w:val="480"/>
          <w:marRight w:val="0"/>
          <w:marTop w:val="0"/>
          <w:marBottom w:val="0"/>
          <w:divBdr>
            <w:top w:val="none" w:sz="0" w:space="0" w:color="auto"/>
            <w:left w:val="none" w:sz="0" w:space="0" w:color="auto"/>
            <w:bottom w:val="none" w:sz="0" w:space="0" w:color="auto"/>
            <w:right w:val="none" w:sz="0" w:space="0" w:color="auto"/>
          </w:divBdr>
        </w:div>
        <w:div w:id="1847984233">
          <w:marLeft w:val="480"/>
          <w:marRight w:val="0"/>
          <w:marTop w:val="0"/>
          <w:marBottom w:val="0"/>
          <w:divBdr>
            <w:top w:val="none" w:sz="0" w:space="0" w:color="auto"/>
            <w:left w:val="none" w:sz="0" w:space="0" w:color="auto"/>
            <w:bottom w:val="none" w:sz="0" w:space="0" w:color="auto"/>
            <w:right w:val="none" w:sz="0" w:space="0" w:color="auto"/>
          </w:divBdr>
        </w:div>
        <w:div w:id="1848208600">
          <w:marLeft w:val="480"/>
          <w:marRight w:val="0"/>
          <w:marTop w:val="0"/>
          <w:marBottom w:val="0"/>
          <w:divBdr>
            <w:top w:val="none" w:sz="0" w:space="0" w:color="auto"/>
            <w:left w:val="none" w:sz="0" w:space="0" w:color="auto"/>
            <w:bottom w:val="none" w:sz="0" w:space="0" w:color="auto"/>
            <w:right w:val="none" w:sz="0" w:space="0" w:color="auto"/>
          </w:divBdr>
        </w:div>
        <w:div w:id="1874341429">
          <w:marLeft w:val="480"/>
          <w:marRight w:val="0"/>
          <w:marTop w:val="0"/>
          <w:marBottom w:val="0"/>
          <w:divBdr>
            <w:top w:val="none" w:sz="0" w:space="0" w:color="auto"/>
            <w:left w:val="none" w:sz="0" w:space="0" w:color="auto"/>
            <w:bottom w:val="none" w:sz="0" w:space="0" w:color="auto"/>
            <w:right w:val="none" w:sz="0" w:space="0" w:color="auto"/>
          </w:divBdr>
        </w:div>
        <w:div w:id="1882135159">
          <w:marLeft w:val="480"/>
          <w:marRight w:val="0"/>
          <w:marTop w:val="0"/>
          <w:marBottom w:val="0"/>
          <w:divBdr>
            <w:top w:val="none" w:sz="0" w:space="0" w:color="auto"/>
            <w:left w:val="none" w:sz="0" w:space="0" w:color="auto"/>
            <w:bottom w:val="none" w:sz="0" w:space="0" w:color="auto"/>
            <w:right w:val="none" w:sz="0" w:space="0" w:color="auto"/>
          </w:divBdr>
        </w:div>
        <w:div w:id="1913540370">
          <w:marLeft w:val="480"/>
          <w:marRight w:val="0"/>
          <w:marTop w:val="0"/>
          <w:marBottom w:val="0"/>
          <w:divBdr>
            <w:top w:val="none" w:sz="0" w:space="0" w:color="auto"/>
            <w:left w:val="none" w:sz="0" w:space="0" w:color="auto"/>
            <w:bottom w:val="none" w:sz="0" w:space="0" w:color="auto"/>
            <w:right w:val="none" w:sz="0" w:space="0" w:color="auto"/>
          </w:divBdr>
        </w:div>
        <w:div w:id="1936741969">
          <w:marLeft w:val="480"/>
          <w:marRight w:val="0"/>
          <w:marTop w:val="0"/>
          <w:marBottom w:val="0"/>
          <w:divBdr>
            <w:top w:val="none" w:sz="0" w:space="0" w:color="auto"/>
            <w:left w:val="none" w:sz="0" w:space="0" w:color="auto"/>
            <w:bottom w:val="none" w:sz="0" w:space="0" w:color="auto"/>
            <w:right w:val="none" w:sz="0" w:space="0" w:color="auto"/>
          </w:divBdr>
        </w:div>
        <w:div w:id="1944414385">
          <w:marLeft w:val="480"/>
          <w:marRight w:val="0"/>
          <w:marTop w:val="0"/>
          <w:marBottom w:val="0"/>
          <w:divBdr>
            <w:top w:val="none" w:sz="0" w:space="0" w:color="auto"/>
            <w:left w:val="none" w:sz="0" w:space="0" w:color="auto"/>
            <w:bottom w:val="none" w:sz="0" w:space="0" w:color="auto"/>
            <w:right w:val="none" w:sz="0" w:space="0" w:color="auto"/>
          </w:divBdr>
        </w:div>
        <w:div w:id="1952398818">
          <w:marLeft w:val="480"/>
          <w:marRight w:val="0"/>
          <w:marTop w:val="0"/>
          <w:marBottom w:val="0"/>
          <w:divBdr>
            <w:top w:val="none" w:sz="0" w:space="0" w:color="auto"/>
            <w:left w:val="none" w:sz="0" w:space="0" w:color="auto"/>
            <w:bottom w:val="none" w:sz="0" w:space="0" w:color="auto"/>
            <w:right w:val="none" w:sz="0" w:space="0" w:color="auto"/>
          </w:divBdr>
        </w:div>
        <w:div w:id="1953315019">
          <w:marLeft w:val="480"/>
          <w:marRight w:val="0"/>
          <w:marTop w:val="0"/>
          <w:marBottom w:val="0"/>
          <w:divBdr>
            <w:top w:val="none" w:sz="0" w:space="0" w:color="auto"/>
            <w:left w:val="none" w:sz="0" w:space="0" w:color="auto"/>
            <w:bottom w:val="none" w:sz="0" w:space="0" w:color="auto"/>
            <w:right w:val="none" w:sz="0" w:space="0" w:color="auto"/>
          </w:divBdr>
        </w:div>
        <w:div w:id="1960061495">
          <w:marLeft w:val="480"/>
          <w:marRight w:val="0"/>
          <w:marTop w:val="0"/>
          <w:marBottom w:val="0"/>
          <w:divBdr>
            <w:top w:val="none" w:sz="0" w:space="0" w:color="auto"/>
            <w:left w:val="none" w:sz="0" w:space="0" w:color="auto"/>
            <w:bottom w:val="none" w:sz="0" w:space="0" w:color="auto"/>
            <w:right w:val="none" w:sz="0" w:space="0" w:color="auto"/>
          </w:divBdr>
        </w:div>
        <w:div w:id="1969511082">
          <w:marLeft w:val="480"/>
          <w:marRight w:val="0"/>
          <w:marTop w:val="0"/>
          <w:marBottom w:val="0"/>
          <w:divBdr>
            <w:top w:val="none" w:sz="0" w:space="0" w:color="auto"/>
            <w:left w:val="none" w:sz="0" w:space="0" w:color="auto"/>
            <w:bottom w:val="none" w:sz="0" w:space="0" w:color="auto"/>
            <w:right w:val="none" w:sz="0" w:space="0" w:color="auto"/>
          </w:divBdr>
        </w:div>
        <w:div w:id="1976327469">
          <w:marLeft w:val="480"/>
          <w:marRight w:val="0"/>
          <w:marTop w:val="0"/>
          <w:marBottom w:val="0"/>
          <w:divBdr>
            <w:top w:val="none" w:sz="0" w:space="0" w:color="auto"/>
            <w:left w:val="none" w:sz="0" w:space="0" w:color="auto"/>
            <w:bottom w:val="none" w:sz="0" w:space="0" w:color="auto"/>
            <w:right w:val="none" w:sz="0" w:space="0" w:color="auto"/>
          </w:divBdr>
        </w:div>
        <w:div w:id="1977028500">
          <w:marLeft w:val="480"/>
          <w:marRight w:val="0"/>
          <w:marTop w:val="0"/>
          <w:marBottom w:val="0"/>
          <w:divBdr>
            <w:top w:val="none" w:sz="0" w:space="0" w:color="auto"/>
            <w:left w:val="none" w:sz="0" w:space="0" w:color="auto"/>
            <w:bottom w:val="none" w:sz="0" w:space="0" w:color="auto"/>
            <w:right w:val="none" w:sz="0" w:space="0" w:color="auto"/>
          </w:divBdr>
        </w:div>
        <w:div w:id="1994874673">
          <w:marLeft w:val="480"/>
          <w:marRight w:val="0"/>
          <w:marTop w:val="0"/>
          <w:marBottom w:val="0"/>
          <w:divBdr>
            <w:top w:val="none" w:sz="0" w:space="0" w:color="auto"/>
            <w:left w:val="none" w:sz="0" w:space="0" w:color="auto"/>
            <w:bottom w:val="none" w:sz="0" w:space="0" w:color="auto"/>
            <w:right w:val="none" w:sz="0" w:space="0" w:color="auto"/>
          </w:divBdr>
        </w:div>
        <w:div w:id="1995528910">
          <w:marLeft w:val="480"/>
          <w:marRight w:val="0"/>
          <w:marTop w:val="0"/>
          <w:marBottom w:val="0"/>
          <w:divBdr>
            <w:top w:val="none" w:sz="0" w:space="0" w:color="auto"/>
            <w:left w:val="none" w:sz="0" w:space="0" w:color="auto"/>
            <w:bottom w:val="none" w:sz="0" w:space="0" w:color="auto"/>
            <w:right w:val="none" w:sz="0" w:space="0" w:color="auto"/>
          </w:divBdr>
        </w:div>
        <w:div w:id="2000499604">
          <w:marLeft w:val="480"/>
          <w:marRight w:val="0"/>
          <w:marTop w:val="0"/>
          <w:marBottom w:val="0"/>
          <w:divBdr>
            <w:top w:val="none" w:sz="0" w:space="0" w:color="auto"/>
            <w:left w:val="none" w:sz="0" w:space="0" w:color="auto"/>
            <w:bottom w:val="none" w:sz="0" w:space="0" w:color="auto"/>
            <w:right w:val="none" w:sz="0" w:space="0" w:color="auto"/>
          </w:divBdr>
        </w:div>
        <w:div w:id="2004315341">
          <w:marLeft w:val="480"/>
          <w:marRight w:val="0"/>
          <w:marTop w:val="0"/>
          <w:marBottom w:val="0"/>
          <w:divBdr>
            <w:top w:val="none" w:sz="0" w:space="0" w:color="auto"/>
            <w:left w:val="none" w:sz="0" w:space="0" w:color="auto"/>
            <w:bottom w:val="none" w:sz="0" w:space="0" w:color="auto"/>
            <w:right w:val="none" w:sz="0" w:space="0" w:color="auto"/>
          </w:divBdr>
        </w:div>
        <w:div w:id="2014718151">
          <w:marLeft w:val="480"/>
          <w:marRight w:val="0"/>
          <w:marTop w:val="0"/>
          <w:marBottom w:val="0"/>
          <w:divBdr>
            <w:top w:val="none" w:sz="0" w:space="0" w:color="auto"/>
            <w:left w:val="none" w:sz="0" w:space="0" w:color="auto"/>
            <w:bottom w:val="none" w:sz="0" w:space="0" w:color="auto"/>
            <w:right w:val="none" w:sz="0" w:space="0" w:color="auto"/>
          </w:divBdr>
        </w:div>
        <w:div w:id="2017027390">
          <w:marLeft w:val="480"/>
          <w:marRight w:val="0"/>
          <w:marTop w:val="0"/>
          <w:marBottom w:val="0"/>
          <w:divBdr>
            <w:top w:val="none" w:sz="0" w:space="0" w:color="auto"/>
            <w:left w:val="none" w:sz="0" w:space="0" w:color="auto"/>
            <w:bottom w:val="none" w:sz="0" w:space="0" w:color="auto"/>
            <w:right w:val="none" w:sz="0" w:space="0" w:color="auto"/>
          </w:divBdr>
        </w:div>
      </w:divsChild>
    </w:div>
    <w:div w:id="461265292">
      <w:marLeft w:val="480"/>
      <w:marRight w:val="0"/>
      <w:marTop w:val="0"/>
      <w:marBottom w:val="0"/>
      <w:divBdr>
        <w:top w:val="none" w:sz="0" w:space="0" w:color="auto"/>
        <w:left w:val="none" w:sz="0" w:space="0" w:color="auto"/>
        <w:bottom w:val="none" w:sz="0" w:space="0" w:color="auto"/>
        <w:right w:val="none" w:sz="0" w:space="0" w:color="auto"/>
      </w:divBdr>
    </w:div>
    <w:div w:id="461272739">
      <w:marLeft w:val="480"/>
      <w:marRight w:val="0"/>
      <w:marTop w:val="0"/>
      <w:marBottom w:val="0"/>
      <w:divBdr>
        <w:top w:val="none" w:sz="0" w:space="0" w:color="auto"/>
        <w:left w:val="none" w:sz="0" w:space="0" w:color="auto"/>
        <w:bottom w:val="none" w:sz="0" w:space="0" w:color="auto"/>
        <w:right w:val="none" w:sz="0" w:space="0" w:color="auto"/>
      </w:divBdr>
    </w:div>
    <w:div w:id="461583285">
      <w:marLeft w:val="480"/>
      <w:marRight w:val="0"/>
      <w:marTop w:val="0"/>
      <w:marBottom w:val="0"/>
      <w:divBdr>
        <w:top w:val="none" w:sz="0" w:space="0" w:color="auto"/>
        <w:left w:val="none" w:sz="0" w:space="0" w:color="auto"/>
        <w:bottom w:val="none" w:sz="0" w:space="0" w:color="auto"/>
        <w:right w:val="none" w:sz="0" w:space="0" w:color="auto"/>
      </w:divBdr>
    </w:div>
    <w:div w:id="461921260">
      <w:marLeft w:val="480"/>
      <w:marRight w:val="0"/>
      <w:marTop w:val="0"/>
      <w:marBottom w:val="0"/>
      <w:divBdr>
        <w:top w:val="none" w:sz="0" w:space="0" w:color="auto"/>
        <w:left w:val="none" w:sz="0" w:space="0" w:color="auto"/>
        <w:bottom w:val="none" w:sz="0" w:space="0" w:color="auto"/>
        <w:right w:val="none" w:sz="0" w:space="0" w:color="auto"/>
      </w:divBdr>
    </w:div>
    <w:div w:id="461928432">
      <w:marLeft w:val="480"/>
      <w:marRight w:val="0"/>
      <w:marTop w:val="0"/>
      <w:marBottom w:val="0"/>
      <w:divBdr>
        <w:top w:val="none" w:sz="0" w:space="0" w:color="auto"/>
        <w:left w:val="none" w:sz="0" w:space="0" w:color="auto"/>
        <w:bottom w:val="none" w:sz="0" w:space="0" w:color="auto"/>
        <w:right w:val="none" w:sz="0" w:space="0" w:color="auto"/>
      </w:divBdr>
    </w:div>
    <w:div w:id="461994667">
      <w:marLeft w:val="480"/>
      <w:marRight w:val="0"/>
      <w:marTop w:val="0"/>
      <w:marBottom w:val="0"/>
      <w:divBdr>
        <w:top w:val="none" w:sz="0" w:space="0" w:color="auto"/>
        <w:left w:val="none" w:sz="0" w:space="0" w:color="auto"/>
        <w:bottom w:val="none" w:sz="0" w:space="0" w:color="auto"/>
        <w:right w:val="none" w:sz="0" w:space="0" w:color="auto"/>
      </w:divBdr>
    </w:div>
    <w:div w:id="462116893">
      <w:marLeft w:val="480"/>
      <w:marRight w:val="0"/>
      <w:marTop w:val="0"/>
      <w:marBottom w:val="0"/>
      <w:divBdr>
        <w:top w:val="none" w:sz="0" w:space="0" w:color="auto"/>
        <w:left w:val="none" w:sz="0" w:space="0" w:color="auto"/>
        <w:bottom w:val="none" w:sz="0" w:space="0" w:color="auto"/>
        <w:right w:val="none" w:sz="0" w:space="0" w:color="auto"/>
      </w:divBdr>
    </w:div>
    <w:div w:id="462382440">
      <w:marLeft w:val="480"/>
      <w:marRight w:val="0"/>
      <w:marTop w:val="0"/>
      <w:marBottom w:val="0"/>
      <w:divBdr>
        <w:top w:val="none" w:sz="0" w:space="0" w:color="auto"/>
        <w:left w:val="none" w:sz="0" w:space="0" w:color="auto"/>
        <w:bottom w:val="none" w:sz="0" w:space="0" w:color="auto"/>
        <w:right w:val="none" w:sz="0" w:space="0" w:color="auto"/>
      </w:divBdr>
    </w:div>
    <w:div w:id="462424157">
      <w:marLeft w:val="480"/>
      <w:marRight w:val="0"/>
      <w:marTop w:val="0"/>
      <w:marBottom w:val="0"/>
      <w:divBdr>
        <w:top w:val="none" w:sz="0" w:space="0" w:color="auto"/>
        <w:left w:val="none" w:sz="0" w:space="0" w:color="auto"/>
        <w:bottom w:val="none" w:sz="0" w:space="0" w:color="auto"/>
        <w:right w:val="none" w:sz="0" w:space="0" w:color="auto"/>
      </w:divBdr>
    </w:div>
    <w:div w:id="462429697">
      <w:marLeft w:val="480"/>
      <w:marRight w:val="0"/>
      <w:marTop w:val="0"/>
      <w:marBottom w:val="0"/>
      <w:divBdr>
        <w:top w:val="none" w:sz="0" w:space="0" w:color="auto"/>
        <w:left w:val="none" w:sz="0" w:space="0" w:color="auto"/>
        <w:bottom w:val="none" w:sz="0" w:space="0" w:color="auto"/>
        <w:right w:val="none" w:sz="0" w:space="0" w:color="auto"/>
      </w:divBdr>
    </w:div>
    <w:div w:id="462619957">
      <w:marLeft w:val="480"/>
      <w:marRight w:val="0"/>
      <w:marTop w:val="0"/>
      <w:marBottom w:val="0"/>
      <w:divBdr>
        <w:top w:val="none" w:sz="0" w:space="0" w:color="auto"/>
        <w:left w:val="none" w:sz="0" w:space="0" w:color="auto"/>
        <w:bottom w:val="none" w:sz="0" w:space="0" w:color="auto"/>
        <w:right w:val="none" w:sz="0" w:space="0" w:color="auto"/>
      </w:divBdr>
    </w:div>
    <w:div w:id="462696943">
      <w:marLeft w:val="480"/>
      <w:marRight w:val="0"/>
      <w:marTop w:val="0"/>
      <w:marBottom w:val="0"/>
      <w:divBdr>
        <w:top w:val="none" w:sz="0" w:space="0" w:color="auto"/>
        <w:left w:val="none" w:sz="0" w:space="0" w:color="auto"/>
        <w:bottom w:val="none" w:sz="0" w:space="0" w:color="auto"/>
        <w:right w:val="none" w:sz="0" w:space="0" w:color="auto"/>
      </w:divBdr>
    </w:div>
    <w:div w:id="462698513">
      <w:marLeft w:val="480"/>
      <w:marRight w:val="0"/>
      <w:marTop w:val="0"/>
      <w:marBottom w:val="0"/>
      <w:divBdr>
        <w:top w:val="none" w:sz="0" w:space="0" w:color="auto"/>
        <w:left w:val="none" w:sz="0" w:space="0" w:color="auto"/>
        <w:bottom w:val="none" w:sz="0" w:space="0" w:color="auto"/>
        <w:right w:val="none" w:sz="0" w:space="0" w:color="auto"/>
      </w:divBdr>
    </w:div>
    <w:div w:id="462698838">
      <w:marLeft w:val="480"/>
      <w:marRight w:val="0"/>
      <w:marTop w:val="0"/>
      <w:marBottom w:val="0"/>
      <w:divBdr>
        <w:top w:val="none" w:sz="0" w:space="0" w:color="auto"/>
        <w:left w:val="none" w:sz="0" w:space="0" w:color="auto"/>
        <w:bottom w:val="none" w:sz="0" w:space="0" w:color="auto"/>
        <w:right w:val="none" w:sz="0" w:space="0" w:color="auto"/>
      </w:divBdr>
    </w:div>
    <w:div w:id="462774374">
      <w:marLeft w:val="480"/>
      <w:marRight w:val="0"/>
      <w:marTop w:val="0"/>
      <w:marBottom w:val="0"/>
      <w:divBdr>
        <w:top w:val="none" w:sz="0" w:space="0" w:color="auto"/>
        <w:left w:val="none" w:sz="0" w:space="0" w:color="auto"/>
        <w:bottom w:val="none" w:sz="0" w:space="0" w:color="auto"/>
        <w:right w:val="none" w:sz="0" w:space="0" w:color="auto"/>
      </w:divBdr>
    </w:div>
    <w:div w:id="462817018">
      <w:marLeft w:val="480"/>
      <w:marRight w:val="0"/>
      <w:marTop w:val="0"/>
      <w:marBottom w:val="0"/>
      <w:divBdr>
        <w:top w:val="none" w:sz="0" w:space="0" w:color="auto"/>
        <w:left w:val="none" w:sz="0" w:space="0" w:color="auto"/>
        <w:bottom w:val="none" w:sz="0" w:space="0" w:color="auto"/>
        <w:right w:val="none" w:sz="0" w:space="0" w:color="auto"/>
      </w:divBdr>
    </w:div>
    <w:div w:id="462820054">
      <w:marLeft w:val="480"/>
      <w:marRight w:val="0"/>
      <w:marTop w:val="0"/>
      <w:marBottom w:val="0"/>
      <w:divBdr>
        <w:top w:val="none" w:sz="0" w:space="0" w:color="auto"/>
        <w:left w:val="none" w:sz="0" w:space="0" w:color="auto"/>
        <w:bottom w:val="none" w:sz="0" w:space="0" w:color="auto"/>
        <w:right w:val="none" w:sz="0" w:space="0" w:color="auto"/>
      </w:divBdr>
    </w:div>
    <w:div w:id="463041938">
      <w:marLeft w:val="480"/>
      <w:marRight w:val="0"/>
      <w:marTop w:val="0"/>
      <w:marBottom w:val="0"/>
      <w:divBdr>
        <w:top w:val="none" w:sz="0" w:space="0" w:color="auto"/>
        <w:left w:val="none" w:sz="0" w:space="0" w:color="auto"/>
        <w:bottom w:val="none" w:sz="0" w:space="0" w:color="auto"/>
        <w:right w:val="none" w:sz="0" w:space="0" w:color="auto"/>
      </w:divBdr>
    </w:div>
    <w:div w:id="463043773">
      <w:marLeft w:val="480"/>
      <w:marRight w:val="0"/>
      <w:marTop w:val="0"/>
      <w:marBottom w:val="0"/>
      <w:divBdr>
        <w:top w:val="none" w:sz="0" w:space="0" w:color="auto"/>
        <w:left w:val="none" w:sz="0" w:space="0" w:color="auto"/>
        <w:bottom w:val="none" w:sz="0" w:space="0" w:color="auto"/>
        <w:right w:val="none" w:sz="0" w:space="0" w:color="auto"/>
      </w:divBdr>
    </w:div>
    <w:div w:id="463079980">
      <w:marLeft w:val="480"/>
      <w:marRight w:val="0"/>
      <w:marTop w:val="0"/>
      <w:marBottom w:val="0"/>
      <w:divBdr>
        <w:top w:val="none" w:sz="0" w:space="0" w:color="auto"/>
        <w:left w:val="none" w:sz="0" w:space="0" w:color="auto"/>
        <w:bottom w:val="none" w:sz="0" w:space="0" w:color="auto"/>
        <w:right w:val="none" w:sz="0" w:space="0" w:color="auto"/>
      </w:divBdr>
    </w:div>
    <w:div w:id="463083917">
      <w:marLeft w:val="480"/>
      <w:marRight w:val="0"/>
      <w:marTop w:val="0"/>
      <w:marBottom w:val="0"/>
      <w:divBdr>
        <w:top w:val="none" w:sz="0" w:space="0" w:color="auto"/>
        <w:left w:val="none" w:sz="0" w:space="0" w:color="auto"/>
        <w:bottom w:val="none" w:sz="0" w:space="0" w:color="auto"/>
        <w:right w:val="none" w:sz="0" w:space="0" w:color="auto"/>
      </w:divBdr>
    </w:div>
    <w:div w:id="463154415">
      <w:marLeft w:val="480"/>
      <w:marRight w:val="0"/>
      <w:marTop w:val="0"/>
      <w:marBottom w:val="0"/>
      <w:divBdr>
        <w:top w:val="none" w:sz="0" w:space="0" w:color="auto"/>
        <w:left w:val="none" w:sz="0" w:space="0" w:color="auto"/>
        <w:bottom w:val="none" w:sz="0" w:space="0" w:color="auto"/>
        <w:right w:val="none" w:sz="0" w:space="0" w:color="auto"/>
      </w:divBdr>
    </w:div>
    <w:div w:id="463431003">
      <w:marLeft w:val="480"/>
      <w:marRight w:val="0"/>
      <w:marTop w:val="0"/>
      <w:marBottom w:val="0"/>
      <w:divBdr>
        <w:top w:val="none" w:sz="0" w:space="0" w:color="auto"/>
        <w:left w:val="none" w:sz="0" w:space="0" w:color="auto"/>
        <w:bottom w:val="none" w:sz="0" w:space="0" w:color="auto"/>
        <w:right w:val="none" w:sz="0" w:space="0" w:color="auto"/>
      </w:divBdr>
    </w:div>
    <w:div w:id="463471780">
      <w:marLeft w:val="480"/>
      <w:marRight w:val="0"/>
      <w:marTop w:val="0"/>
      <w:marBottom w:val="0"/>
      <w:divBdr>
        <w:top w:val="none" w:sz="0" w:space="0" w:color="auto"/>
        <w:left w:val="none" w:sz="0" w:space="0" w:color="auto"/>
        <w:bottom w:val="none" w:sz="0" w:space="0" w:color="auto"/>
        <w:right w:val="none" w:sz="0" w:space="0" w:color="auto"/>
      </w:divBdr>
    </w:div>
    <w:div w:id="463499331">
      <w:marLeft w:val="480"/>
      <w:marRight w:val="0"/>
      <w:marTop w:val="0"/>
      <w:marBottom w:val="0"/>
      <w:divBdr>
        <w:top w:val="none" w:sz="0" w:space="0" w:color="auto"/>
        <w:left w:val="none" w:sz="0" w:space="0" w:color="auto"/>
        <w:bottom w:val="none" w:sz="0" w:space="0" w:color="auto"/>
        <w:right w:val="none" w:sz="0" w:space="0" w:color="auto"/>
      </w:divBdr>
    </w:div>
    <w:div w:id="463549012">
      <w:marLeft w:val="480"/>
      <w:marRight w:val="0"/>
      <w:marTop w:val="0"/>
      <w:marBottom w:val="0"/>
      <w:divBdr>
        <w:top w:val="none" w:sz="0" w:space="0" w:color="auto"/>
        <w:left w:val="none" w:sz="0" w:space="0" w:color="auto"/>
        <w:bottom w:val="none" w:sz="0" w:space="0" w:color="auto"/>
        <w:right w:val="none" w:sz="0" w:space="0" w:color="auto"/>
      </w:divBdr>
    </w:div>
    <w:div w:id="463691931">
      <w:marLeft w:val="480"/>
      <w:marRight w:val="0"/>
      <w:marTop w:val="0"/>
      <w:marBottom w:val="0"/>
      <w:divBdr>
        <w:top w:val="none" w:sz="0" w:space="0" w:color="auto"/>
        <w:left w:val="none" w:sz="0" w:space="0" w:color="auto"/>
        <w:bottom w:val="none" w:sz="0" w:space="0" w:color="auto"/>
        <w:right w:val="none" w:sz="0" w:space="0" w:color="auto"/>
      </w:divBdr>
    </w:div>
    <w:div w:id="463743485">
      <w:marLeft w:val="480"/>
      <w:marRight w:val="0"/>
      <w:marTop w:val="0"/>
      <w:marBottom w:val="0"/>
      <w:divBdr>
        <w:top w:val="none" w:sz="0" w:space="0" w:color="auto"/>
        <w:left w:val="none" w:sz="0" w:space="0" w:color="auto"/>
        <w:bottom w:val="none" w:sz="0" w:space="0" w:color="auto"/>
        <w:right w:val="none" w:sz="0" w:space="0" w:color="auto"/>
      </w:divBdr>
    </w:div>
    <w:div w:id="464126591">
      <w:marLeft w:val="480"/>
      <w:marRight w:val="0"/>
      <w:marTop w:val="0"/>
      <w:marBottom w:val="0"/>
      <w:divBdr>
        <w:top w:val="none" w:sz="0" w:space="0" w:color="auto"/>
        <w:left w:val="none" w:sz="0" w:space="0" w:color="auto"/>
        <w:bottom w:val="none" w:sz="0" w:space="0" w:color="auto"/>
        <w:right w:val="none" w:sz="0" w:space="0" w:color="auto"/>
      </w:divBdr>
    </w:div>
    <w:div w:id="464547890">
      <w:marLeft w:val="480"/>
      <w:marRight w:val="0"/>
      <w:marTop w:val="0"/>
      <w:marBottom w:val="0"/>
      <w:divBdr>
        <w:top w:val="none" w:sz="0" w:space="0" w:color="auto"/>
        <w:left w:val="none" w:sz="0" w:space="0" w:color="auto"/>
        <w:bottom w:val="none" w:sz="0" w:space="0" w:color="auto"/>
        <w:right w:val="none" w:sz="0" w:space="0" w:color="auto"/>
      </w:divBdr>
    </w:div>
    <w:div w:id="464851991">
      <w:bodyDiv w:val="1"/>
      <w:marLeft w:val="0"/>
      <w:marRight w:val="0"/>
      <w:marTop w:val="0"/>
      <w:marBottom w:val="0"/>
      <w:divBdr>
        <w:top w:val="none" w:sz="0" w:space="0" w:color="auto"/>
        <w:left w:val="none" w:sz="0" w:space="0" w:color="auto"/>
        <w:bottom w:val="none" w:sz="0" w:space="0" w:color="auto"/>
        <w:right w:val="none" w:sz="0" w:space="0" w:color="auto"/>
      </w:divBdr>
    </w:div>
    <w:div w:id="464854724">
      <w:marLeft w:val="480"/>
      <w:marRight w:val="0"/>
      <w:marTop w:val="0"/>
      <w:marBottom w:val="0"/>
      <w:divBdr>
        <w:top w:val="none" w:sz="0" w:space="0" w:color="auto"/>
        <w:left w:val="none" w:sz="0" w:space="0" w:color="auto"/>
        <w:bottom w:val="none" w:sz="0" w:space="0" w:color="auto"/>
        <w:right w:val="none" w:sz="0" w:space="0" w:color="auto"/>
      </w:divBdr>
    </w:div>
    <w:div w:id="464859119">
      <w:marLeft w:val="480"/>
      <w:marRight w:val="0"/>
      <w:marTop w:val="0"/>
      <w:marBottom w:val="0"/>
      <w:divBdr>
        <w:top w:val="none" w:sz="0" w:space="0" w:color="auto"/>
        <w:left w:val="none" w:sz="0" w:space="0" w:color="auto"/>
        <w:bottom w:val="none" w:sz="0" w:space="0" w:color="auto"/>
        <w:right w:val="none" w:sz="0" w:space="0" w:color="auto"/>
      </w:divBdr>
    </w:div>
    <w:div w:id="464860627">
      <w:marLeft w:val="480"/>
      <w:marRight w:val="0"/>
      <w:marTop w:val="0"/>
      <w:marBottom w:val="0"/>
      <w:divBdr>
        <w:top w:val="none" w:sz="0" w:space="0" w:color="auto"/>
        <w:left w:val="none" w:sz="0" w:space="0" w:color="auto"/>
        <w:bottom w:val="none" w:sz="0" w:space="0" w:color="auto"/>
        <w:right w:val="none" w:sz="0" w:space="0" w:color="auto"/>
      </w:divBdr>
    </w:div>
    <w:div w:id="465046038">
      <w:marLeft w:val="480"/>
      <w:marRight w:val="0"/>
      <w:marTop w:val="0"/>
      <w:marBottom w:val="0"/>
      <w:divBdr>
        <w:top w:val="none" w:sz="0" w:space="0" w:color="auto"/>
        <w:left w:val="none" w:sz="0" w:space="0" w:color="auto"/>
        <w:bottom w:val="none" w:sz="0" w:space="0" w:color="auto"/>
        <w:right w:val="none" w:sz="0" w:space="0" w:color="auto"/>
      </w:divBdr>
    </w:div>
    <w:div w:id="465129379">
      <w:marLeft w:val="480"/>
      <w:marRight w:val="0"/>
      <w:marTop w:val="0"/>
      <w:marBottom w:val="0"/>
      <w:divBdr>
        <w:top w:val="none" w:sz="0" w:space="0" w:color="auto"/>
        <w:left w:val="none" w:sz="0" w:space="0" w:color="auto"/>
        <w:bottom w:val="none" w:sz="0" w:space="0" w:color="auto"/>
        <w:right w:val="none" w:sz="0" w:space="0" w:color="auto"/>
      </w:divBdr>
    </w:div>
    <w:div w:id="465129845">
      <w:marLeft w:val="480"/>
      <w:marRight w:val="0"/>
      <w:marTop w:val="0"/>
      <w:marBottom w:val="0"/>
      <w:divBdr>
        <w:top w:val="none" w:sz="0" w:space="0" w:color="auto"/>
        <w:left w:val="none" w:sz="0" w:space="0" w:color="auto"/>
        <w:bottom w:val="none" w:sz="0" w:space="0" w:color="auto"/>
        <w:right w:val="none" w:sz="0" w:space="0" w:color="auto"/>
      </w:divBdr>
    </w:div>
    <w:div w:id="465322305">
      <w:marLeft w:val="480"/>
      <w:marRight w:val="0"/>
      <w:marTop w:val="0"/>
      <w:marBottom w:val="0"/>
      <w:divBdr>
        <w:top w:val="none" w:sz="0" w:space="0" w:color="auto"/>
        <w:left w:val="none" w:sz="0" w:space="0" w:color="auto"/>
        <w:bottom w:val="none" w:sz="0" w:space="0" w:color="auto"/>
        <w:right w:val="none" w:sz="0" w:space="0" w:color="auto"/>
      </w:divBdr>
    </w:div>
    <w:div w:id="465777142">
      <w:marLeft w:val="480"/>
      <w:marRight w:val="0"/>
      <w:marTop w:val="0"/>
      <w:marBottom w:val="0"/>
      <w:divBdr>
        <w:top w:val="none" w:sz="0" w:space="0" w:color="auto"/>
        <w:left w:val="none" w:sz="0" w:space="0" w:color="auto"/>
        <w:bottom w:val="none" w:sz="0" w:space="0" w:color="auto"/>
        <w:right w:val="none" w:sz="0" w:space="0" w:color="auto"/>
      </w:divBdr>
    </w:div>
    <w:div w:id="465781881">
      <w:marLeft w:val="480"/>
      <w:marRight w:val="0"/>
      <w:marTop w:val="0"/>
      <w:marBottom w:val="0"/>
      <w:divBdr>
        <w:top w:val="none" w:sz="0" w:space="0" w:color="auto"/>
        <w:left w:val="none" w:sz="0" w:space="0" w:color="auto"/>
        <w:bottom w:val="none" w:sz="0" w:space="0" w:color="auto"/>
        <w:right w:val="none" w:sz="0" w:space="0" w:color="auto"/>
      </w:divBdr>
    </w:div>
    <w:div w:id="465900973">
      <w:marLeft w:val="480"/>
      <w:marRight w:val="0"/>
      <w:marTop w:val="0"/>
      <w:marBottom w:val="0"/>
      <w:divBdr>
        <w:top w:val="none" w:sz="0" w:space="0" w:color="auto"/>
        <w:left w:val="none" w:sz="0" w:space="0" w:color="auto"/>
        <w:bottom w:val="none" w:sz="0" w:space="0" w:color="auto"/>
        <w:right w:val="none" w:sz="0" w:space="0" w:color="auto"/>
      </w:divBdr>
    </w:div>
    <w:div w:id="466162792">
      <w:marLeft w:val="480"/>
      <w:marRight w:val="0"/>
      <w:marTop w:val="0"/>
      <w:marBottom w:val="0"/>
      <w:divBdr>
        <w:top w:val="none" w:sz="0" w:space="0" w:color="auto"/>
        <w:left w:val="none" w:sz="0" w:space="0" w:color="auto"/>
        <w:bottom w:val="none" w:sz="0" w:space="0" w:color="auto"/>
        <w:right w:val="none" w:sz="0" w:space="0" w:color="auto"/>
      </w:divBdr>
    </w:div>
    <w:div w:id="466162849">
      <w:marLeft w:val="480"/>
      <w:marRight w:val="0"/>
      <w:marTop w:val="0"/>
      <w:marBottom w:val="0"/>
      <w:divBdr>
        <w:top w:val="none" w:sz="0" w:space="0" w:color="auto"/>
        <w:left w:val="none" w:sz="0" w:space="0" w:color="auto"/>
        <w:bottom w:val="none" w:sz="0" w:space="0" w:color="auto"/>
        <w:right w:val="none" w:sz="0" w:space="0" w:color="auto"/>
      </w:divBdr>
    </w:div>
    <w:div w:id="466239187">
      <w:marLeft w:val="480"/>
      <w:marRight w:val="0"/>
      <w:marTop w:val="0"/>
      <w:marBottom w:val="0"/>
      <w:divBdr>
        <w:top w:val="none" w:sz="0" w:space="0" w:color="auto"/>
        <w:left w:val="none" w:sz="0" w:space="0" w:color="auto"/>
        <w:bottom w:val="none" w:sz="0" w:space="0" w:color="auto"/>
        <w:right w:val="none" w:sz="0" w:space="0" w:color="auto"/>
      </w:divBdr>
    </w:div>
    <w:div w:id="466239228">
      <w:marLeft w:val="480"/>
      <w:marRight w:val="0"/>
      <w:marTop w:val="0"/>
      <w:marBottom w:val="0"/>
      <w:divBdr>
        <w:top w:val="none" w:sz="0" w:space="0" w:color="auto"/>
        <w:left w:val="none" w:sz="0" w:space="0" w:color="auto"/>
        <w:bottom w:val="none" w:sz="0" w:space="0" w:color="auto"/>
        <w:right w:val="none" w:sz="0" w:space="0" w:color="auto"/>
      </w:divBdr>
    </w:div>
    <w:div w:id="466627636">
      <w:marLeft w:val="480"/>
      <w:marRight w:val="0"/>
      <w:marTop w:val="0"/>
      <w:marBottom w:val="0"/>
      <w:divBdr>
        <w:top w:val="none" w:sz="0" w:space="0" w:color="auto"/>
        <w:left w:val="none" w:sz="0" w:space="0" w:color="auto"/>
        <w:bottom w:val="none" w:sz="0" w:space="0" w:color="auto"/>
        <w:right w:val="none" w:sz="0" w:space="0" w:color="auto"/>
      </w:divBdr>
    </w:div>
    <w:div w:id="466701504">
      <w:marLeft w:val="480"/>
      <w:marRight w:val="0"/>
      <w:marTop w:val="0"/>
      <w:marBottom w:val="0"/>
      <w:divBdr>
        <w:top w:val="none" w:sz="0" w:space="0" w:color="auto"/>
        <w:left w:val="none" w:sz="0" w:space="0" w:color="auto"/>
        <w:bottom w:val="none" w:sz="0" w:space="0" w:color="auto"/>
        <w:right w:val="none" w:sz="0" w:space="0" w:color="auto"/>
      </w:divBdr>
    </w:div>
    <w:div w:id="466704479">
      <w:marLeft w:val="480"/>
      <w:marRight w:val="0"/>
      <w:marTop w:val="0"/>
      <w:marBottom w:val="0"/>
      <w:divBdr>
        <w:top w:val="none" w:sz="0" w:space="0" w:color="auto"/>
        <w:left w:val="none" w:sz="0" w:space="0" w:color="auto"/>
        <w:bottom w:val="none" w:sz="0" w:space="0" w:color="auto"/>
        <w:right w:val="none" w:sz="0" w:space="0" w:color="auto"/>
      </w:divBdr>
    </w:div>
    <w:div w:id="466748477">
      <w:marLeft w:val="480"/>
      <w:marRight w:val="0"/>
      <w:marTop w:val="0"/>
      <w:marBottom w:val="0"/>
      <w:divBdr>
        <w:top w:val="none" w:sz="0" w:space="0" w:color="auto"/>
        <w:left w:val="none" w:sz="0" w:space="0" w:color="auto"/>
        <w:bottom w:val="none" w:sz="0" w:space="0" w:color="auto"/>
        <w:right w:val="none" w:sz="0" w:space="0" w:color="auto"/>
      </w:divBdr>
    </w:div>
    <w:div w:id="466750056">
      <w:marLeft w:val="480"/>
      <w:marRight w:val="0"/>
      <w:marTop w:val="0"/>
      <w:marBottom w:val="0"/>
      <w:divBdr>
        <w:top w:val="none" w:sz="0" w:space="0" w:color="auto"/>
        <w:left w:val="none" w:sz="0" w:space="0" w:color="auto"/>
        <w:bottom w:val="none" w:sz="0" w:space="0" w:color="auto"/>
        <w:right w:val="none" w:sz="0" w:space="0" w:color="auto"/>
      </w:divBdr>
    </w:div>
    <w:div w:id="467012644">
      <w:marLeft w:val="480"/>
      <w:marRight w:val="0"/>
      <w:marTop w:val="0"/>
      <w:marBottom w:val="0"/>
      <w:divBdr>
        <w:top w:val="none" w:sz="0" w:space="0" w:color="auto"/>
        <w:left w:val="none" w:sz="0" w:space="0" w:color="auto"/>
        <w:bottom w:val="none" w:sz="0" w:space="0" w:color="auto"/>
        <w:right w:val="none" w:sz="0" w:space="0" w:color="auto"/>
      </w:divBdr>
    </w:div>
    <w:div w:id="467086019">
      <w:marLeft w:val="480"/>
      <w:marRight w:val="0"/>
      <w:marTop w:val="0"/>
      <w:marBottom w:val="0"/>
      <w:divBdr>
        <w:top w:val="none" w:sz="0" w:space="0" w:color="auto"/>
        <w:left w:val="none" w:sz="0" w:space="0" w:color="auto"/>
        <w:bottom w:val="none" w:sz="0" w:space="0" w:color="auto"/>
        <w:right w:val="none" w:sz="0" w:space="0" w:color="auto"/>
      </w:divBdr>
    </w:div>
    <w:div w:id="467213646">
      <w:marLeft w:val="480"/>
      <w:marRight w:val="0"/>
      <w:marTop w:val="0"/>
      <w:marBottom w:val="0"/>
      <w:divBdr>
        <w:top w:val="none" w:sz="0" w:space="0" w:color="auto"/>
        <w:left w:val="none" w:sz="0" w:space="0" w:color="auto"/>
        <w:bottom w:val="none" w:sz="0" w:space="0" w:color="auto"/>
        <w:right w:val="none" w:sz="0" w:space="0" w:color="auto"/>
      </w:divBdr>
    </w:div>
    <w:div w:id="467286428">
      <w:marLeft w:val="480"/>
      <w:marRight w:val="0"/>
      <w:marTop w:val="0"/>
      <w:marBottom w:val="0"/>
      <w:divBdr>
        <w:top w:val="none" w:sz="0" w:space="0" w:color="auto"/>
        <w:left w:val="none" w:sz="0" w:space="0" w:color="auto"/>
        <w:bottom w:val="none" w:sz="0" w:space="0" w:color="auto"/>
        <w:right w:val="none" w:sz="0" w:space="0" w:color="auto"/>
      </w:divBdr>
    </w:div>
    <w:div w:id="467360613">
      <w:marLeft w:val="480"/>
      <w:marRight w:val="0"/>
      <w:marTop w:val="0"/>
      <w:marBottom w:val="0"/>
      <w:divBdr>
        <w:top w:val="none" w:sz="0" w:space="0" w:color="auto"/>
        <w:left w:val="none" w:sz="0" w:space="0" w:color="auto"/>
        <w:bottom w:val="none" w:sz="0" w:space="0" w:color="auto"/>
        <w:right w:val="none" w:sz="0" w:space="0" w:color="auto"/>
      </w:divBdr>
    </w:div>
    <w:div w:id="467475408">
      <w:marLeft w:val="480"/>
      <w:marRight w:val="0"/>
      <w:marTop w:val="0"/>
      <w:marBottom w:val="0"/>
      <w:divBdr>
        <w:top w:val="none" w:sz="0" w:space="0" w:color="auto"/>
        <w:left w:val="none" w:sz="0" w:space="0" w:color="auto"/>
        <w:bottom w:val="none" w:sz="0" w:space="0" w:color="auto"/>
        <w:right w:val="none" w:sz="0" w:space="0" w:color="auto"/>
      </w:divBdr>
    </w:div>
    <w:div w:id="467666463">
      <w:marLeft w:val="480"/>
      <w:marRight w:val="0"/>
      <w:marTop w:val="0"/>
      <w:marBottom w:val="0"/>
      <w:divBdr>
        <w:top w:val="none" w:sz="0" w:space="0" w:color="auto"/>
        <w:left w:val="none" w:sz="0" w:space="0" w:color="auto"/>
        <w:bottom w:val="none" w:sz="0" w:space="0" w:color="auto"/>
        <w:right w:val="none" w:sz="0" w:space="0" w:color="auto"/>
      </w:divBdr>
    </w:div>
    <w:div w:id="467943161">
      <w:marLeft w:val="480"/>
      <w:marRight w:val="0"/>
      <w:marTop w:val="0"/>
      <w:marBottom w:val="0"/>
      <w:divBdr>
        <w:top w:val="none" w:sz="0" w:space="0" w:color="auto"/>
        <w:left w:val="none" w:sz="0" w:space="0" w:color="auto"/>
        <w:bottom w:val="none" w:sz="0" w:space="0" w:color="auto"/>
        <w:right w:val="none" w:sz="0" w:space="0" w:color="auto"/>
      </w:divBdr>
    </w:div>
    <w:div w:id="468058692">
      <w:marLeft w:val="480"/>
      <w:marRight w:val="0"/>
      <w:marTop w:val="0"/>
      <w:marBottom w:val="0"/>
      <w:divBdr>
        <w:top w:val="none" w:sz="0" w:space="0" w:color="auto"/>
        <w:left w:val="none" w:sz="0" w:space="0" w:color="auto"/>
        <w:bottom w:val="none" w:sz="0" w:space="0" w:color="auto"/>
        <w:right w:val="none" w:sz="0" w:space="0" w:color="auto"/>
      </w:divBdr>
    </w:div>
    <w:div w:id="468136932">
      <w:marLeft w:val="480"/>
      <w:marRight w:val="0"/>
      <w:marTop w:val="0"/>
      <w:marBottom w:val="0"/>
      <w:divBdr>
        <w:top w:val="none" w:sz="0" w:space="0" w:color="auto"/>
        <w:left w:val="none" w:sz="0" w:space="0" w:color="auto"/>
        <w:bottom w:val="none" w:sz="0" w:space="0" w:color="auto"/>
        <w:right w:val="none" w:sz="0" w:space="0" w:color="auto"/>
      </w:divBdr>
    </w:div>
    <w:div w:id="468479341">
      <w:marLeft w:val="480"/>
      <w:marRight w:val="0"/>
      <w:marTop w:val="0"/>
      <w:marBottom w:val="0"/>
      <w:divBdr>
        <w:top w:val="none" w:sz="0" w:space="0" w:color="auto"/>
        <w:left w:val="none" w:sz="0" w:space="0" w:color="auto"/>
        <w:bottom w:val="none" w:sz="0" w:space="0" w:color="auto"/>
        <w:right w:val="none" w:sz="0" w:space="0" w:color="auto"/>
      </w:divBdr>
    </w:div>
    <w:div w:id="468590065">
      <w:marLeft w:val="480"/>
      <w:marRight w:val="0"/>
      <w:marTop w:val="0"/>
      <w:marBottom w:val="0"/>
      <w:divBdr>
        <w:top w:val="none" w:sz="0" w:space="0" w:color="auto"/>
        <w:left w:val="none" w:sz="0" w:space="0" w:color="auto"/>
        <w:bottom w:val="none" w:sz="0" w:space="0" w:color="auto"/>
        <w:right w:val="none" w:sz="0" w:space="0" w:color="auto"/>
      </w:divBdr>
    </w:div>
    <w:div w:id="468673837">
      <w:marLeft w:val="480"/>
      <w:marRight w:val="0"/>
      <w:marTop w:val="0"/>
      <w:marBottom w:val="0"/>
      <w:divBdr>
        <w:top w:val="none" w:sz="0" w:space="0" w:color="auto"/>
        <w:left w:val="none" w:sz="0" w:space="0" w:color="auto"/>
        <w:bottom w:val="none" w:sz="0" w:space="0" w:color="auto"/>
        <w:right w:val="none" w:sz="0" w:space="0" w:color="auto"/>
      </w:divBdr>
    </w:div>
    <w:div w:id="468745302">
      <w:marLeft w:val="480"/>
      <w:marRight w:val="0"/>
      <w:marTop w:val="0"/>
      <w:marBottom w:val="0"/>
      <w:divBdr>
        <w:top w:val="none" w:sz="0" w:space="0" w:color="auto"/>
        <w:left w:val="none" w:sz="0" w:space="0" w:color="auto"/>
        <w:bottom w:val="none" w:sz="0" w:space="0" w:color="auto"/>
        <w:right w:val="none" w:sz="0" w:space="0" w:color="auto"/>
      </w:divBdr>
    </w:div>
    <w:div w:id="469130753">
      <w:marLeft w:val="480"/>
      <w:marRight w:val="0"/>
      <w:marTop w:val="0"/>
      <w:marBottom w:val="0"/>
      <w:divBdr>
        <w:top w:val="none" w:sz="0" w:space="0" w:color="auto"/>
        <w:left w:val="none" w:sz="0" w:space="0" w:color="auto"/>
        <w:bottom w:val="none" w:sz="0" w:space="0" w:color="auto"/>
        <w:right w:val="none" w:sz="0" w:space="0" w:color="auto"/>
      </w:divBdr>
    </w:div>
    <w:div w:id="469172312">
      <w:marLeft w:val="480"/>
      <w:marRight w:val="0"/>
      <w:marTop w:val="0"/>
      <w:marBottom w:val="0"/>
      <w:divBdr>
        <w:top w:val="none" w:sz="0" w:space="0" w:color="auto"/>
        <w:left w:val="none" w:sz="0" w:space="0" w:color="auto"/>
        <w:bottom w:val="none" w:sz="0" w:space="0" w:color="auto"/>
        <w:right w:val="none" w:sz="0" w:space="0" w:color="auto"/>
      </w:divBdr>
    </w:div>
    <w:div w:id="469325162">
      <w:marLeft w:val="480"/>
      <w:marRight w:val="0"/>
      <w:marTop w:val="0"/>
      <w:marBottom w:val="0"/>
      <w:divBdr>
        <w:top w:val="none" w:sz="0" w:space="0" w:color="auto"/>
        <w:left w:val="none" w:sz="0" w:space="0" w:color="auto"/>
        <w:bottom w:val="none" w:sz="0" w:space="0" w:color="auto"/>
        <w:right w:val="none" w:sz="0" w:space="0" w:color="auto"/>
      </w:divBdr>
    </w:div>
    <w:div w:id="469397184">
      <w:marLeft w:val="480"/>
      <w:marRight w:val="0"/>
      <w:marTop w:val="0"/>
      <w:marBottom w:val="0"/>
      <w:divBdr>
        <w:top w:val="none" w:sz="0" w:space="0" w:color="auto"/>
        <w:left w:val="none" w:sz="0" w:space="0" w:color="auto"/>
        <w:bottom w:val="none" w:sz="0" w:space="0" w:color="auto"/>
        <w:right w:val="none" w:sz="0" w:space="0" w:color="auto"/>
      </w:divBdr>
    </w:div>
    <w:div w:id="469517506">
      <w:marLeft w:val="480"/>
      <w:marRight w:val="0"/>
      <w:marTop w:val="0"/>
      <w:marBottom w:val="0"/>
      <w:divBdr>
        <w:top w:val="none" w:sz="0" w:space="0" w:color="auto"/>
        <w:left w:val="none" w:sz="0" w:space="0" w:color="auto"/>
        <w:bottom w:val="none" w:sz="0" w:space="0" w:color="auto"/>
        <w:right w:val="none" w:sz="0" w:space="0" w:color="auto"/>
      </w:divBdr>
    </w:div>
    <w:div w:id="469592626">
      <w:marLeft w:val="480"/>
      <w:marRight w:val="0"/>
      <w:marTop w:val="0"/>
      <w:marBottom w:val="0"/>
      <w:divBdr>
        <w:top w:val="none" w:sz="0" w:space="0" w:color="auto"/>
        <w:left w:val="none" w:sz="0" w:space="0" w:color="auto"/>
        <w:bottom w:val="none" w:sz="0" w:space="0" w:color="auto"/>
        <w:right w:val="none" w:sz="0" w:space="0" w:color="auto"/>
      </w:divBdr>
    </w:div>
    <w:div w:id="469784467">
      <w:marLeft w:val="480"/>
      <w:marRight w:val="0"/>
      <w:marTop w:val="0"/>
      <w:marBottom w:val="0"/>
      <w:divBdr>
        <w:top w:val="none" w:sz="0" w:space="0" w:color="auto"/>
        <w:left w:val="none" w:sz="0" w:space="0" w:color="auto"/>
        <w:bottom w:val="none" w:sz="0" w:space="0" w:color="auto"/>
        <w:right w:val="none" w:sz="0" w:space="0" w:color="auto"/>
      </w:divBdr>
    </w:div>
    <w:div w:id="469789692">
      <w:marLeft w:val="480"/>
      <w:marRight w:val="0"/>
      <w:marTop w:val="0"/>
      <w:marBottom w:val="0"/>
      <w:divBdr>
        <w:top w:val="none" w:sz="0" w:space="0" w:color="auto"/>
        <w:left w:val="none" w:sz="0" w:space="0" w:color="auto"/>
        <w:bottom w:val="none" w:sz="0" w:space="0" w:color="auto"/>
        <w:right w:val="none" w:sz="0" w:space="0" w:color="auto"/>
      </w:divBdr>
    </w:div>
    <w:div w:id="469904619">
      <w:marLeft w:val="480"/>
      <w:marRight w:val="0"/>
      <w:marTop w:val="0"/>
      <w:marBottom w:val="0"/>
      <w:divBdr>
        <w:top w:val="none" w:sz="0" w:space="0" w:color="auto"/>
        <w:left w:val="none" w:sz="0" w:space="0" w:color="auto"/>
        <w:bottom w:val="none" w:sz="0" w:space="0" w:color="auto"/>
        <w:right w:val="none" w:sz="0" w:space="0" w:color="auto"/>
      </w:divBdr>
    </w:div>
    <w:div w:id="469984895">
      <w:marLeft w:val="480"/>
      <w:marRight w:val="0"/>
      <w:marTop w:val="0"/>
      <w:marBottom w:val="0"/>
      <w:divBdr>
        <w:top w:val="none" w:sz="0" w:space="0" w:color="auto"/>
        <w:left w:val="none" w:sz="0" w:space="0" w:color="auto"/>
        <w:bottom w:val="none" w:sz="0" w:space="0" w:color="auto"/>
        <w:right w:val="none" w:sz="0" w:space="0" w:color="auto"/>
      </w:divBdr>
    </w:div>
    <w:div w:id="470172230">
      <w:marLeft w:val="480"/>
      <w:marRight w:val="0"/>
      <w:marTop w:val="0"/>
      <w:marBottom w:val="0"/>
      <w:divBdr>
        <w:top w:val="none" w:sz="0" w:space="0" w:color="auto"/>
        <w:left w:val="none" w:sz="0" w:space="0" w:color="auto"/>
        <w:bottom w:val="none" w:sz="0" w:space="0" w:color="auto"/>
        <w:right w:val="none" w:sz="0" w:space="0" w:color="auto"/>
      </w:divBdr>
    </w:div>
    <w:div w:id="470176558">
      <w:marLeft w:val="480"/>
      <w:marRight w:val="0"/>
      <w:marTop w:val="0"/>
      <w:marBottom w:val="0"/>
      <w:divBdr>
        <w:top w:val="none" w:sz="0" w:space="0" w:color="auto"/>
        <w:left w:val="none" w:sz="0" w:space="0" w:color="auto"/>
        <w:bottom w:val="none" w:sz="0" w:space="0" w:color="auto"/>
        <w:right w:val="none" w:sz="0" w:space="0" w:color="auto"/>
      </w:divBdr>
    </w:div>
    <w:div w:id="470369679">
      <w:marLeft w:val="480"/>
      <w:marRight w:val="0"/>
      <w:marTop w:val="0"/>
      <w:marBottom w:val="0"/>
      <w:divBdr>
        <w:top w:val="none" w:sz="0" w:space="0" w:color="auto"/>
        <w:left w:val="none" w:sz="0" w:space="0" w:color="auto"/>
        <w:bottom w:val="none" w:sz="0" w:space="0" w:color="auto"/>
        <w:right w:val="none" w:sz="0" w:space="0" w:color="auto"/>
      </w:divBdr>
    </w:div>
    <w:div w:id="470443040">
      <w:marLeft w:val="480"/>
      <w:marRight w:val="0"/>
      <w:marTop w:val="0"/>
      <w:marBottom w:val="0"/>
      <w:divBdr>
        <w:top w:val="none" w:sz="0" w:space="0" w:color="auto"/>
        <w:left w:val="none" w:sz="0" w:space="0" w:color="auto"/>
        <w:bottom w:val="none" w:sz="0" w:space="0" w:color="auto"/>
        <w:right w:val="none" w:sz="0" w:space="0" w:color="auto"/>
      </w:divBdr>
    </w:div>
    <w:div w:id="470635212">
      <w:marLeft w:val="480"/>
      <w:marRight w:val="0"/>
      <w:marTop w:val="0"/>
      <w:marBottom w:val="0"/>
      <w:divBdr>
        <w:top w:val="none" w:sz="0" w:space="0" w:color="auto"/>
        <w:left w:val="none" w:sz="0" w:space="0" w:color="auto"/>
        <w:bottom w:val="none" w:sz="0" w:space="0" w:color="auto"/>
        <w:right w:val="none" w:sz="0" w:space="0" w:color="auto"/>
      </w:divBdr>
    </w:div>
    <w:div w:id="470832290">
      <w:marLeft w:val="480"/>
      <w:marRight w:val="0"/>
      <w:marTop w:val="0"/>
      <w:marBottom w:val="0"/>
      <w:divBdr>
        <w:top w:val="none" w:sz="0" w:space="0" w:color="auto"/>
        <w:left w:val="none" w:sz="0" w:space="0" w:color="auto"/>
        <w:bottom w:val="none" w:sz="0" w:space="0" w:color="auto"/>
        <w:right w:val="none" w:sz="0" w:space="0" w:color="auto"/>
      </w:divBdr>
    </w:div>
    <w:div w:id="470906767">
      <w:bodyDiv w:val="1"/>
      <w:marLeft w:val="0"/>
      <w:marRight w:val="0"/>
      <w:marTop w:val="0"/>
      <w:marBottom w:val="0"/>
      <w:divBdr>
        <w:top w:val="none" w:sz="0" w:space="0" w:color="auto"/>
        <w:left w:val="none" w:sz="0" w:space="0" w:color="auto"/>
        <w:bottom w:val="none" w:sz="0" w:space="0" w:color="auto"/>
        <w:right w:val="none" w:sz="0" w:space="0" w:color="auto"/>
      </w:divBdr>
    </w:div>
    <w:div w:id="470943140">
      <w:marLeft w:val="480"/>
      <w:marRight w:val="0"/>
      <w:marTop w:val="0"/>
      <w:marBottom w:val="0"/>
      <w:divBdr>
        <w:top w:val="none" w:sz="0" w:space="0" w:color="auto"/>
        <w:left w:val="none" w:sz="0" w:space="0" w:color="auto"/>
        <w:bottom w:val="none" w:sz="0" w:space="0" w:color="auto"/>
        <w:right w:val="none" w:sz="0" w:space="0" w:color="auto"/>
      </w:divBdr>
    </w:div>
    <w:div w:id="471138675">
      <w:marLeft w:val="480"/>
      <w:marRight w:val="0"/>
      <w:marTop w:val="0"/>
      <w:marBottom w:val="0"/>
      <w:divBdr>
        <w:top w:val="none" w:sz="0" w:space="0" w:color="auto"/>
        <w:left w:val="none" w:sz="0" w:space="0" w:color="auto"/>
        <w:bottom w:val="none" w:sz="0" w:space="0" w:color="auto"/>
        <w:right w:val="none" w:sz="0" w:space="0" w:color="auto"/>
      </w:divBdr>
    </w:div>
    <w:div w:id="471170813">
      <w:marLeft w:val="480"/>
      <w:marRight w:val="0"/>
      <w:marTop w:val="0"/>
      <w:marBottom w:val="0"/>
      <w:divBdr>
        <w:top w:val="none" w:sz="0" w:space="0" w:color="auto"/>
        <w:left w:val="none" w:sz="0" w:space="0" w:color="auto"/>
        <w:bottom w:val="none" w:sz="0" w:space="0" w:color="auto"/>
        <w:right w:val="none" w:sz="0" w:space="0" w:color="auto"/>
      </w:divBdr>
    </w:div>
    <w:div w:id="471287829">
      <w:marLeft w:val="480"/>
      <w:marRight w:val="0"/>
      <w:marTop w:val="0"/>
      <w:marBottom w:val="0"/>
      <w:divBdr>
        <w:top w:val="none" w:sz="0" w:space="0" w:color="auto"/>
        <w:left w:val="none" w:sz="0" w:space="0" w:color="auto"/>
        <w:bottom w:val="none" w:sz="0" w:space="0" w:color="auto"/>
        <w:right w:val="none" w:sz="0" w:space="0" w:color="auto"/>
      </w:divBdr>
    </w:div>
    <w:div w:id="471292131">
      <w:marLeft w:val="480"/>
      <w:marRight w:val="0"/>
      <w:marTop w:val="0"/>
      <w:marBottom w:val="0"/>
      <w:divBdr>
        <w:top w:val="none" w:sz="0" w:space="0" w:color="auto"/>
        <w:left w:val="none" w:sz="0" w:space="0" w:color="auto"/>
        <w:bottom w:val="none" w:sz="0" w:space="0" w:color="auto"/>
        <w:right w:val="none" w:sz="0" w:space="0" w:color="auto"/>
      </w:divBdr>
    </w:div>
    <w:div w:id="471367000">
      <w:marLeft w:val="480"/>
      <w:marRight w:val="0"/>
      <w:marTop w:val="0"/>
      <w:marBottom w:val="0"/>
      <w:divBdr>
        <w:top w:val="none" w:sz="0" w:space="0" w:color="auto"/>
        <w:left w:val="none" w:sz="0" w:space="0" w:color="auto"/>
        <w:bottom w:val="none" w:sz="0" w:space="0" w:color="auto"/>
        <w:right w:val="none" w:sz="0" w:space="0" w:color="auto"/>
      </w:divBdr>
    </w:div>
    <w:div w:id="471486839">
      <w:marLeft w:val="480"/>
      <w:marRight w:val="0"/>
      <w:marTop w:val="0"/>
      <w:marBottom w:val="0"/>
      <w:divBdr>
        <w:top w:val="none" w:sz="0" w:space="0" w:color="auto"/>
        <w:left w:val="none" w:sz="0" w:space="0" w:color="auto"/>
        <w:bottom w:val="none" w:sz="0" w:space="0" w:color="auto"/>
        <w:right w:val="none" w:sz="0" w:space="0" w:color="auto"/>
      </w:divBdr>
    </w:div>
    <w:div w:id="471601860">
      <w:marLeft w:val="480"/>
      <w:marRight w:val="0"/>
      <w:marTop w:val="0"/>
      <w:marBottom w:val="0"/>
      <w:divBdr>
        <w:top w:val="none" w:sz="0" w:space="0" w:color="auto"/>
        <w:left w:val="none" w:sz="0" w:space="0" w:color="auto"/>
        <w:bottom w:val="none" w:sz="0" w:space="0" w:color="auto"/>
        <w:right w:val="none" w:sz="0" w:space="0" w:color="auto"/>
      </w:divBdr>
    </w:div>
    <w:div w:id="471750683">
      <w:marLeft w:val="480"/>
      <w:marRight w:val="0"/>
      <w:marTop w:val="0"/>
      <w:marBottom w:val="0"/>
      <w:divBdr>
        <w:top w:val="none" w:sz="0" w:space="0" w:color="auto"/>
        <w:left w:val="none" w:sz="0" w:space="0" w:color="auto"/>
        <w:bottom w:val="none" w:sz="0" w:space="0" w:color="auto"/>
        <w:right w:val="none" w:sz="0" w:space="0" w:color="auto"/>
      </w:divBdr>
    </w:div>
    <w:div w:id="471875650">
      <w:marLeft w:val="480"/>
      <w:marRight w:val="0"/>
      <w:marTop w:val="0"/>
      <w:marBottom w:val="0"/>
      <w:divBdr>
        <w:top w:val="none" w:sz="0" w:space="0" w:color="auto"/>
        <w:left w:val="none" w:sz="0" w:space="0" w:color="auto"/>
        <w:bottom w:val="none" w:sz="0" w:space="0" w:color="auto"/>
        <w:right w:val="none" w:sz="0" w:space="0" w:color="auto"/>
      </w:divBdr>
    </w:div>
    <w:div w:id="471943196">
      <w:marLeft w:val="480"/>
      <w:marRight w:val="0"/>
      <w:marTop w:val="0"/>
      <w:marBottom w:val="0"/>
      <w:divBdr>
        <w:top w:val="none" w:sz="0" w:space="0" w:color="auto"/>
        <w:left w:val="none" w:sz="0" w:space="0" w:color="auto"/>
        <w:bottom w:val="none" w:sz="0" w:space="0" w:color="auto"/>
        <w:right w:val="none" w:sz="0" w:space="0" w:color="auto"/>
      </w:divBdr>
    </w:div>
    <w:div w:id="471947705">
      <w:marLeft w:val="480"/>
      <w:marRight w:val="0"/>
      <w:marTop w:val="0"/>
      <w:marBottom w:val="0"/>
      <w:divBdr>
        <w:top w:val="none" w:sz="0" w:space="0" w:color="auto"/>
        <w:left w:val="none" w:sz="0" w:space="0" w:color="auto"/>
        <w:bottom w:val="none" w:sz="0" w:space="0" w:color="auto"/>
        <w:right w:val="none" w:sz="0" w:space="0" w:color="auto"/>
      </w:divBdr>
    </w:div>
    <w:div w:id="472059593">
      <w:marLeft w:val="480"/>
      <w:marRight w:val="0"/>
      <w:marTop w:val="0"/>
      <w:marBottom w:val="0"/>
      <w:divBdr>
        <w:top w:val="none" w:sz="0" w:space="0" w:color="auto"/>
        <w:left w:val="none" w:sz="0" w:space="0" w:color="auto"/>
        <w:bottom w:val="none" w:sz="0" w:space="0" w:color="auto"/>
        <w:right w:val="none" w:sz="0" w:space="0" w:color="auto"/>
      </w:divBdr>
    </w:div>
    <w:div w:id="472334140">
      <w:marLeft w:val="480"/>
      <w:marRight w:val="0"/>
      <w:marTop w:val="0"/>
      <w:marBottom w:val="0"/>
      <w:divBdr>
        <w:top w:val="none" w:sz="0" w:space="0" w:color="auto"/>
        <w:left w:val="none" w:sz="0" w:space="0" w:color="auto"/>
        <w:bottom w:val="none" w:sz="0" w:space="0" w:color="auto"/>
        <w:right w:val="none" w:sz="0" w:space="0" w:color="auto"/>
      </w:divBdr>
    </w:div>
    <w:div w:id="472408569">
      <w:marLeft w:val="480"/>
      <w:marRight w:val="0"/>
      <w:marTop w:val="0"/>
      <w:marBottom w:val="0"/>
      <w:divBdr>
        <w:top w:val="none" w:sz="0" w:space="0" w:color="auto"/>
        <w:left w:val="none" w:sz="0" w:space="0" w:color="auto"/>
        <w:bottom w:val="none" w:sz="0" w:space="0" w:color="auto"/>
        <w:right w:val="none" w:sz="0" w:space="0" w:color="auto"/>
      </w:divBdr>
    </w:div>
    <w:div w:id="472412944">
      <w:marLeft w:val="480"/>
      <w:marRight w:val="0"/>
      <w:marTop w:val="0"/>
      <w:marBottom w:val="0"/>
      <w:divBdr>
        <w:top w:val="none" w:sz="0" w:space="0" w:color="auto"/>
        <w:left w:val="none" w:sz="0" w:space="0" w:color="auto"/>
        <w:bottom w:val="none" w:sz="0" w:space="0" w:color="auto"/>
        <w:right w:val="none" w:sz="0" w:space="0" w:color="auto"/>
      </w:divBdr>
    </w:div>
    <w:div w:id="472450204">
      <w:marLeft w:val="480"/>
      <w:marRight w:val="0"/>
      <w:marTop w:val="0"/>
      <w:marBottom w:val="0"/>
      <w:divBdr>
        <w:top w:val="none" w:sz="0" w:space="0" w:color="auto"/>
        <w:left w:val="none" w:sz="0" w:space="0" w:color="auto"/>
        <w:bottom w:val="none" w:sz="0" w:space="0" w:color="auto"/>
        <w:right w:val="none" w:sz="0" w:space="0" w:color="auto"/>
      </w:divBdr>
    </w:div>
    <w:div w:id="472717689">
      <w:marLeft w:val="480"/>
      <w:marRight w:val="0"/>
      <w:marTop w:val="0"/>
      <w:marBottom w:val="0"/>
      <w:divBdr>
        <w:top w:val="none" w:sz="0" w:space="0" w:color="auto"/>
        <w:left w:val="none" w:sz="0" w:space="0" w:color="auto"/>
        <w:bottom w:val="none" w:sz="0" w:space="0" w:color="auto"/>
        <w:right w:val="none" w:sz="0" w:space="0" w:color="auto"/>
      </w:divBdr>
    </w:div>
    <w:div w:id="472719270">
      <w:marLeft w:val="480"/>
      <w:marRight w:val="0"/>
      <w:marTop w:val="0"/>
      <w:marBottom w:val="0"/>
      <w:divBdr>
        <w:top w:val="none" w:sz="0" w:space="0" w:color="auto"/>
        <w:left w:val="none" w:sz="0" w:space="0" w:color="auto"/>
        <w:bottom w:val="none" w:sz="0" w:space="0" w:color="auto"/>
        <w:right w:val="none" w:sz="0" w:space="0" w:color="auto"/>
      </w:divBdr>
    </w:div>
    <w:div w:id="472795502">
      <w:marLeft w:val="480"/>
      <w:marRight w:val="0"/>
      <w:marTop w:val="0"/>
      <w:marBottom w:val="0"/>
      <w:divBdr>
        <w:top w:val="none" w:sz="0" w:space="0" w:color="auto"/>
        <w:left w:val="none" w:sz="0" w:space="0" w:color="auto"/>
        <w:bottom w:val="none" w:sz="0" w:space="0" w:color="auto"/>
        <w:right w:val="none" w:sz="0" w:space="0" w:color="auto"/>
      </w:divBdr>
    </w:div>
    <w:div w:id="472796731">
      <w:marLeft w:val="480"/>
      <w:marRight w:val="0"/>
      <w:marTop w:val="0"/>
      <w:marBottom w:val="0"/>
      <w:divBdr>
        <w:top w:val="none" w:sz="0" w:space="0" w:color="auto"/>
        <w:left w:val="none" w:sz="0" w:space="0" w:color="auto"/>
        <w:bottom w:val="none" w:sz="0" w:space="0" w:color="auto"/>
        <w:right w:val="none" w:sz="0" w:space="0" w:color="auto"/>
      </w:divBdr>
    </w:div>
    <w:div w:id="473065394">
      <w:marLeft w:val="480"/>
      <w:marRight w:val="0"/>
      <w:marTop w:val="0"/>
      <w:marBottom w:val="0"/>
      <w:divBdr>
        <w:top w:val="none" w:sz="0" w:space="0" w:color="auto"/>
        <w:left w:val="none" w:sz="0" w:space="0" w:color="auto"/>
        <w:bottom w:val="none" w:sz="0" w:space="0" w:color="auto"/>
        <w:right w:val="none" w:sz="0" w:space="0" w:color="auto"/>
      </w:divBdr>
    </w:div>
    <w:div w:id="473105396">
      <w:marLeft w:val="480"/>
      <w:marRight w:val="0"/>
      <w:marTop w:val="0"/>
      <w:marBottom w:val="0"/>
      <w:divBdr>
        <w:top w:val="none" w:sz="0" w:space="0" w:color="auto"/>
        <w:left w:val="none" w:sz="0" w:space="0" w:color="auto"/>
        <w:bottom w:val="none" w:sz="0" w:space="0" w:color="auto"/>
        <w:right w:val="none" w:sz="0" w:space="0" w:color="auto"/>
      </w:divBdr>
    </w:div>
    <w:div w:id="473136575">
      <w:marLeft w:val="480"/>
      <w:marRight w:val="0"/>
      <w:marTop w:val="0"/>
      <w:marBottom w:val="0"/>
      <w:divBdr>
        <w:top w:val="none" w:sz="0" w:space="0" w:color="auto"/>
        <w:left w:val="none" w:sz="0" w:space="0" w:color="auto"/>
        <w:bottom w:val="none" w:sz="0" w:space="0" w:color="auto"/>
        <w:right w:val="none" w:sz="0" w:space="0" w:color="auto"/>
      </w:divBdr>
    </w:div>
    <w:div w:id="473177985">
      <w:marLeft w:val="480"/>
      <w:marRight w:val="0"/>
      <w:marTop w:val="0"/>
      <w:marBottom w:val="0"/>
      <w:divBdr>
        <w:top w:val="none" w:sz="0" w:space="0" w:color="auto"/>
        <w:left w:val="none" w:sz="0" w:space="0" w:color="auto"/>
        <w:bottom w:val="none" w:sz="0" w:space="0" w:color="auto"/>
        <w:right w:val="none" w:sz="0" w:space="0" w:color="auto"/>
      </w:divBdr>
    </w:div>
    <w:div w:id="473258426">
      <w:marLeft w:val="480"/>
      <w:marRight w:val="0"/>
      <w:marTop w:val="0"/>
      <w:marBottom w:val="0"/>
      <w:divBdr>
        <w:top w:val="none" w:sz="0" w:space="0" w:color="auto"/>
        <w:left w:val="none" w:sz="0" w:space="0" w:color="auto"/>
        <w:bottom w:val="none" w:sz="0" w:space="0" w:color="auto"/>
        <w:right w:val="none" w:sz="0" w:space="0" w:color="auto"/>
      </w:divBdr>
    </w:div>
    <w:div w:id="473302657">
      <w:marLeft w:val="480"/>
      <w:marRight w:val="0"/>
      <w:marTop w:val="0"/>
      <w:marBottom w:val="0"/>
      <w:divBdr>
        <w:top w:val="none" w:sz="0" w:space="0" w:color="auto"/>
        <w:left w:val="none" w:sz="0" w:space="0" w:color="auto"/>
        <w:bottom w:val="none" w:sz="0" w:space="0" w:color="auto"/>
        <w:right w:val="none" w:sz="0" w:space="0" w:color="auto"/>
      </w:divBdr>
    </w:div>
    <w:div w:id="473377822">
      <w:marLeft w:val="480"/>
      <w:marRight w:val="0"/>
      <w:marTop w:val="0"/>
      <w:marBottom w:val="0"/>
      <w:divBdr>
        <w:top w:val="none" w:sz="0" w:space="0" w:color="auto"/>
        <w:left w:val="none" w:sz="0" w:space="0" w:color="auto"/>
        <w:bottom w:val="none" w:sz="0" w:space="0" w:color="auto"/>
        <w:right w:val="none" w:sz="0" w:space="0" w:color="auto"/>
      </w:divBdr>
    </w:div>
    <w:div w:id="473447192">
      <w:marLeft w:val="480"/>
      <w:marRight w:val="0"/>
      <w:marTop w:val="0"/>
      <w:marBottom w:val="0"/>
      <w:divBdr>
        <w:top w:val="none" w:sz="0" w:space="0" w:color="auto"/>
        <w:left w:val="none" w:sz="0" w:space="0" w:color="auto"/>
        <w:bottom w:val="none" w:sz="0" w:space="0" w:color="auto"/>
        <w:right w:val="none" w:sz="0" w:space="0" w:color="auto"/>
      </w:divBdr>
    </w:div>
    <w:div w:id="473565210">
      <w:marLeft w:val="480"/>
      <w:marRight w:val="0"/>
      <w:marTop w:val="0"/>
      <w:marBottom w:val="0"/>
      <w:divBdr>
        <w:top w:val="none" w:sz="0" w:space="0" w:color="auto"/>
        <w:left w:val="none" w:sz="0" w:space="0" w:color="auto"/>
        <w:bottom w:val="none" w:sz="0" w:space="0" w:color="auto"/>
        <w:right w:val="none" w:sz="0" w:space="0" w:color="auto"/>
      </w:divBdr>
    </w:div>
    <w:div w:id="473571579">
      <w:marLeft w:val="480"/>
      <w:marRight w:val="0"/>
      <w:marTop w:val="0"/>
      <w:marBottom w:val="0"/>
      <w:divBdr>
        <w:top w:val="none" w:sz="0" w:space="0" w:color="auto"/>
        <w:left w:val="none" w:sz="0" w:space="0" w:color="auto"/>
        <w:bottom w:val="none" w:sz="0" w:space="0" w:color="auto"/>
        <w:right w:val="none" w:sz="0" w:space="0" w:color="auto"/>
      </w:divBdr>
    </w:div>
    <w:div w:id="473721468">
      <w:marLeft w:val="480"/>
      <w:marRight w:val="0"/>
      <w:marTop w:val="0"/>
      <w:marBottom w:val="0"/>
      <w:divBdr>
        <w:top w:val="none" w:sz="0" w:space="0" w:color="auto"/>
        <w:left w:val="none" w:sz="0" w:space="0" w:color="auto"/>
        <w:bottom w:val="none" w:sz="0" w:space="0" w:color="auto"/>
        <w:right w:val="none" w:sz="0" w:space="0" w:color="auto"/>
      </w:divBdr>
    </w:div>
    <w:div w:id="474030109">
      <w:marLeft w:val="480"/>
      <w:marRight w:val="0"/>
      <w:marTop w:val="0"/>
      <w:marBottom w:val="0"/>
      <w:divBdr>
        <w:top w:val="none" w:sz="0" w:space="0" w:color="auto"/>
        <w:left w:val="none" w:sz="0" w:space="0" w:color="auto"/>
        <w:bottom w:val="none" w:sz="0" w:space="0" w:color="auto"/>
        <w:right w:val="none" w:sz="0" w:space="0" w:color="auto"/>
      </w:divBdr>
    </w:div>
    <w:div w:id="474102284">
      <w:marLeft w:val="480"/>
      <w:marRight w:val="0"/>
      <w:marTop w:val="0"/>
      <w:marBottom w:val="0"/>
      <w:divBdr>
        <w:top w:val="none" w:sz="0" w:space="0" w:color="auto"/>
        <w:left w:val="none" w:sz="0" w:space="0" w:color="auto"/>
        <w:bottom w:val="none" w:sz="0" w:space="0" w:color="auto"/>
        <w:right w:val="none" w:sz="0" w:space="0" w:color="auto"/>
      </w:divBdr>
    </w:div>
    <w:div w:id="474294650">
      <w:marLeft w:val="480"/>
      <w:marRight w:val="0"/>
      <w:marTop w:val="0"/>
      <w:marBottom w:val="0"/>
      <w:divBdr>
        <w:top w:val="none" w:sz="0" w:space="0" w:color="auto"/>
        <w:left w:val="none" w:sz="0" w:space="0" w:color="auto"/>
        <w:bottom w:val="none" w:sz="0" w:space="0" w:color="auto"/>
        <w:right w:val="none" w:sz="0" w:space="0" w:color="auto"/>
      </w:divBdr>
    </w:div>
    <w:div w:id="474378437">
      <w:marLeft w:val="480"/>
      <w:marRight w:val="0"/>
      <w:marTop w:val="0"/>
      <w:marBottom w:val="0"/>
      <w:divBdr>
        <w:top w:val="none" w:sz="0" w:space="0" w:color="auto"/>
        <w:left w:val="none" w:sz="0" w:space="0" w:color="auto"/>
        <w:bottom w:val="none" w:sz="0" w:space="0" w:color="auto"/>
        <w:right w:val="none" w:sz="0" w:space="0" w:color="auto"/>
      </w:divBdr>
    </w:div>
    <w:div w:id="474491831">
      <w:marLeft w:val="480"/>
      <w:marRight w:val="0"/>
      <w:marTop w:val="0"/>
      <w:marBottom w:val="0"/>
      <w:divBdr>
        <w:top w:val="none" w:sz="0" w:space="0" w:color="auto"/>
        <w:left w:val="none" w:sz="0" w:space="0" w:color="auto"/>
        <w:bottom w:val="none" w:sz="0" w:space="0" w:color="auto"/>
        <w:right w:val="none" w:sz="0" w:space="0" w:color="auto"/>
      </w:divBdr>
    </w:div>
    <w:div w:id="474494658">
      <w:marLeft w:val="480"/>
      <w:marRight w:val="0"/>
      <w:marTop w:val="0"/>
      <w:marBottom w:val="0"/>
      <w:divBdr>
        <w:top w:val="none" w:sz="0" w:space="0" w:color="auto"/>
        <w:left w:val="none" w:sz="0" w:space="0" w:color="auto"/>
        <w:bottom w:val="none" w:sz="0" w:space="0" w:color="auto"/>
        <w:right w:val="none" w:sz="0" w:space="0" w:color="auto"/>
      </w:divBdr>
    </w:div>
    <w:div w:id="474568052">
      <w:marLeft w:val="480"/>
      <w:marRight w:val="0"/>
      <w:marTop w:val="0"/>
      <w:marBottom w:val="0"/>
      <w:divBdr>
        <w:top w:val="none" w:sz="0" w:space="0" w:color="auto"/>
        <w:left w:val="none" w:sz="0" w:space="0" w:color="auto"/>
        <w:bottom w:val="none" w:sz="0" w:space="0" w:color="auto"/>
        <w:right w:val="none" w:sz="0" w:space="0" w:color="auto"/>
      </w:divBdr>
    </w:div>
    <w:div w:id="474758711">
      <w:marLeft w:val="480"/>
      <w:marRight w:val="0"/>
      <w:marTop w:val="0"/>
      <w:marBottom w:val="0"/>
      <w:divBdr>
        <w:top w:val="none" w:sz="0" w:space="0" w:color="auto"/>
        <w:left w:val="none" w:sz="0" w:space="0" w:color="auto"/>
        <w:bottom w:val="none" w:sz="0" w:space="0" w:color="auto"/>
        <w:right w:val="none" w:sz="0" w:space="0" w:color="auto"/>
      </w:divBdr>
    </w:div>
    <w:div w:id="474761586">
      <w:marLeft w:val="480"/>
      <w:marRight w:val="0"/>
      <w:marTop w:val="0"/>
      <w:marBottom w:val="0"/>
      <w:divBdr>
        <w:top w:val="none" w:sz="0" w:space="0" w:color="auto"/>
        <w:left w:val="none" w:sz="0" w:space="0" w:color="auto"/>
        <w:bottom w:val="none" w:sz="0" w:space="0" w:color="auto"/>
        <w:right w:val="none" w:sz="0" w:space="0" w:color="auto"/>
      </w:divBdr>
    </w:div>
    <w:div w:id="474765286">
      <w:marLeft w:val="480"/>
      <w:marRight w:val="0"/>
      <w:marTop w:val="0"/>
      <w:marBottom w:val="0"/>
      <w:divBdr>
        <w:top w:val="none" w:sz="0" w:space="0" w:color="auto"/>
        <w:left w:val="none" w:sz="0" w:space="0" w:color="auto"/>
        <w:bottom w:val="none" w:sz="0" w:space="0" w:color="auto"/>
        <w:right w:val="none" w:sz="0" w:space="0" w:color="auto"/>
      </w:divBdr>
    </w:div>
    <w:div w:id="474875373">
      <w:marLeft w:val="480"/>
      <w:marRight w:val="0"/>
      <w:marTop w:val="0"/>
      <w:marBottom w:val="0"/>
      <w:divBdr>
        <w:top w:val="none" w:sz="0" w:space="0" w:color="auto"/>
        <w:left w:val="none" w:sz="0" w:space="0" w:color="auto"/>
        <w:bottom w:val="none" w:sz="0" w:space="0" w:color="auto"/>
        <w:right w:val="none" w:sz="0" w:space="0" w:color="auto"/>
      </w:divBdr>
    </w:div>
    <w:div w:id="475029728">
      <w:marLeft w:val="480"/>
      <w:marRight w:val="0"/>
      <w:marTop w:val="0"/>
      <w:marBottom w:val="0"/>
      <w:divBdr>
        <w:top w:val="none" w:sz="0" w:space="0" w:color="auto"/>
        <w:left w:val="none" w:sz="0" w:space="0" w:color="auto"/>
        <w:bottom w:val="none" w:sz="0" w:space="0" w:color="auto"/>
        <w:right w:val="none" w:sz="0" w:space="0" w:color="auto"/>
      </w:divBdr>
    </w:div>
    <w:div w:id="475218314">
      <w:marLeft w:val="480"/>
      <w:marRight w:val="0"/>
      <w:marTop w:val="0"/>
      <w:marBottom w:val="0"/>
      <w:divBdr>
        <w:top w:val="none" w:sz="0" w:space="0" w:color="auto"/>
        <w:left w:val="none" w:sz="0" w:space="0" w:color="auto"/>
        <w:bottom w:val="none" w:sz="0" w:space="0" w:color="auto"/>
        <w:right w:val="none" w:sz="0" w:space="0" w:color="auto"/>
      </w:divBdr>
    </w:div>
    <w:div w:id="475295327">
      <w:marLeft w:val="480"/>
      <w:marRight w:val="0"/>
      <w:marTop w:val="0"/>
      <w:marBottom w:val="0"/>
      <w:divBdr>
        <w:top w:val="none" w:sz="0" w:space="0" w:color="auto"/>
        <w:left w:val="none" w:sz="0" w:space="0" w:color="auto"/>
        <w:bottom w:val="none" w:sz="0" w:space="0" w:color="auto"/>
        <w:right w:val="none" w:sz="0" w:space="0" w:color="auto"/>
      </w:divBdr>
    </w:div>
    <w:div w:id="475344792">
      <w:marLeft w:val="480"/>
      <w:marRight w:val="0"/>
      <w:marTop w:val="0"/>
      <w:marBottom w:val="0"/>
      <w:divBdr>
        <w:top w:val="none" w:sz="0" w:space="0" w:color="auto"/>
        <w:left w:val="none" w:sz="0" w:space="0" w:color="auto"/>
        <w:bottom w:val="none" w:sz="0" w:space="0" w:color="auto"/>
        <w:right w:val="none" w:sz="0" w:space="0" w:color="auto"/>
      </w:divBdr>
    </w:div>
    <w:div w:id="475411513">
      <w:marLeft w:val="480"/>
      <w:marRight w:val="0"/>
      <w:marTop w:val="0"/>
      <w:marBottom w:val="0"/>
      <w:divBdr>
        <w:top w:val="none" w:sz="0" w:space="0" w:color="auto"/>
        <w:left w:val="none" w:sz="0" w:space="0" w:color="auto"/>
        <w:bottom w:val="none" w:sz="0" w:space="0" w:color="auto"/>
        <w:right w:val="none" w:sz="0" w:space="0" w:color="auto"/>
      </w:divBdr>
    </w:div>
    <w:div w:id="475420547">
      <w:marLeft w:val="480"/>
      <w:marRight w:val="0"/>
      <w:marTop w:val="0"/>
      <w:marBottom w:val="0"/>
      <w:divBdr>
        <w:top w:val="none" w:sz="0" w:space="0" w:color="auto"/>
        <w:left w:val="none" w:sz="0" w:space="0" w:color="auto"/>
        <w:bottom w:val="none" w:sz="0" w:space="0" w:color="auto"/>
        <w:right w:val="none" w:sz="0" w:space="0" w:color="auto"/>
      </w:divBdr>
    </w:div>
    <w:div w:id="475488517">
      <w:marLeft w:val="480"/>
      <w:marRight w:val="0"/>
      <w:marTop w:val="0"/>
      <w:marBottom w:val="0"/>
      <w:divBdr>
        <w:top w:val="none" w:sz="0" w:space="0" w:color="auto"/>
        <w:left w:val="none" w:sz="0" w:space="0" w:color="auto"/>
        <w:bottom w:val="none" w:sz="0" w:space="0" w:color="auto"/>
        <w:right w:val="none" w:sz="0" w:space="0" w:color="auto"/>
      </w:divBdr>
    </w:div>
    <w:div w:id="475536550">
      <w:marLeft w:val="480"/>
      <w:marRight w:val="0"/>
      <w:marTop w:val="0"/>
      <w:marBottom w:val="0"/>
      <w:divBdr>
        <w:top w:val="none" w:sz="0" w:space="0" w:color="auto"/>
        <w:left w:val="none" w:sz="0" w:space="0" w:color="auto"/>
        <w:bottom w:val="none" w:sz="0" w:space="0" w:color="auto"/>
        <w:right w:val="none" w:sz="0" w:space="0" w:color="auto"/>
      </w:divBdr>
    </w:div>
    <w:div w:id="475614153">
      <w:marLeft w:val="480"/>
      <w:marRight w:val="0"/>
      <w:marTop w:val="0"/>
      <w:marBottom w:val="0"/>
      <w:divBdr>
        <w:top w:val="none" w:sz="0" w:space="0" w:color="auto"/>
        <w:left w:val="none" w:sz="0" w:space="0" w:color="auto"/>
        <w:bottom w:val="none" w:sz="0" w:space="0" w:color="auto"/>
        <w:right w:val="none" w:sz="0" w:space="0" w:color="auto"/>
      </w:divBdr>
    </w:div>
    <w:div w:id="475688214">
      <w:marLeft w:val="480"/>
      <w:marRight w:val="0"/>
      <w:marTop w:val="0"/>
      <w:marBottom w:val="0"/>
      <w:divBdr>
        <w:top w:val="none" w:sz="0" w:space="0" w:color="auto"/>
        <w:left w:val="none" w:sz="0" w:space="0" w:color="auto"/>
        <w:bottom w:val="none" w:sz="0" w:space="0" w:color="auto"/>
        <w:right w:val="none" w:sz="0" w:space="0" w:color="auto"/>
      </w:divBdr>
    </w:div>
    <w:div w:id="475688745">
      <w:marLeft w:val="480"/>
      <w:marRight w:val="0"/>
      <w:marTop w:val="0"/>
      <w:marBottom w:val="0"/>
      <w:divBdr>
        <w:top w:val="none" w:sz="0" w:space="0" w:color="auto"/>
        <w:left w:val="none" w:sz="0" w:space="0" w:color="auto"/>
        <w:bottom w:val="none" w:sz="0" w:space="0" w:color="auto"/>
        <w:right w:val="none" w:sz="0" w:space="0" w:color="auto"/>
      </w:divBdr>
    </w:div>
    <w:div w:id="475805552">
      <w:marLeft w:val="480"/>
      <w:marRight w:val="0"/>
      <w:marTop w:val="0"/>
      <w:marBottom w:val="0"/>
      <w:divBdr>
        <w:top w:val="none" w:sz="0" w:space="0" w:color="auto"/>
        <w:left w:val="none" w:sz="0" w:space="0" w:color="auto"/>
        <w:bottom w:val="none" w:sz="0" w:space="0" w:color="auto"/>
        <w:right w:val="none" w:sz="0" w:space="0" w:color="auto"/>
      </w:divBdr>
    </w:div>
    <w:div w:id="475875787">
      <w:marLeft w:val="480"/>
      <w:marRight w:val="0"/>
      <w:marTop w:val="0"/>
      <w:marBottom w:val="0"/>
      <w:divBdr>
        <w:top w:val="none" w:sz="0" w:space="0" w:color="auto"/>
        <w:left w:val="none" w:sz="0" w:space="0" w:color="auto"/>
        <w:bottom w:val="none" w:sz="0" w:space="0" w:color="auto"/>
        <w:right w:val="none" w:sz="0" w:space="0" w:color="auto"/>
      </w:divBdr>
    </w:div>
    <w:div w:id="476344636">
      <w:marLeft w:val="480"/>
      <w:marRight w:val="0"/>
      <w:marTop w:val="0"/>
      <w:marBottom w:val="0"/>
      <w:divBdr>
        <w:top w:val="none" w:sz="0" w:space="0" w:color="auto"/>
        <w:left w:val="none" w:sz="0" w:space="0" w:color="auto"/>
        <w:bottom w:val="none" w:sz="0" w:space="0" w:color="auto"/>
        <w:right w:val="none" w:sz="0" w:space="0" w:color="auto"/>
      </w:divBdr>
    </w:div>
    <w:div w:id="476412464">
      <w:marLeft w:val="480"/>
      <w:marRight w:val="0"/>
      <w:marTop w:val="0"/>
      <w:marBottom w:val="0"/>
      <w:divBdr>
        <w:top w:val="none" w:sz="0" w:space="0" w:color="auto"/>
        <w:left w:val="none" w:sz="0" w:space="0" w:color="auto"/>
        <w:bottom w:val="none" w:sz="0" w:space="0" w:color="auto"/>
        <w:right w:val="none" w:sz="0" w:space="0" w:color="auto"/>
      </w:divBdr>
    </w:div>
    <w:div w:id="476533101">
      <w:marLeft w:val="480"/>
      <w:marRight w:val="0"/>
      <w:marTop w:val="0"/>
      <w:marBottom w:val="0"/>
      <w:divBdr>
        <w:top w:val="none" w:sz="0" w:space="0" w:color="auto"/>
        <w:left w:val="none" w:sz="0" w:space="0" w:color="auto"/>
        <w:bottom w:val="none" w:sz="0" w:space="0" w:color="auto"/>
        <w:right w:val="none" w:sz="0" w:space="0" w:color="auto"/>
      </w:divBdr>
    </w:div>
    <w:div w:id="476799890">
      <w:marLeft w:val="480"/>
      <w:marRight w:val="0"/>
      <w:marTop w:val="0"/>
      <w:marBottom w:val="0"/>
      <w:divBdr>
        <w:top w:val="none" w:sz="0" w:space="0" w:color="auto"/>
        <w:left w:val="none" w:sz="0" w:space="0" w:color="auto"/>
        <w:bottom w:val="none" w:sz="0" w:space="0" w:color="auto"/>
        <w:right w:val="none" w:sz="0" w:space="0" w:color="auto"/>
      </w:divBdr>
    </w:div>
    <w:div w:id="476806701">
      <w:marLeft w:val="480"/>
      <w:marRight w:val="0"/>
      <w:marTop w:val="0"/>
      <w:marBottom w:val="0"/>
      <w:divBdr>
        <w:top w:val="none" w:sz="0" w:space="0" w:color="auto"/>
        <w:left w:val="none" w:sz="0" w:space="0" w:color="auto"/>
        <w:bottom w:val="none" w:sz="0" w:space="0" w:color="auto"/>
        <w:right w:val="none" w:sz="0" w:space="0" w:color="auto"/>
      </w:divBdr>
    </w:div>
    <w:div w:id="476999670">
      <w:marLeft w:val="480"/>
      <w:marRight w:val="0"/>
      <w:marTop w:val="0"/>
      <w:marBottom w:val="0"/>
      <w:divBdr>
        <w:top w:val="none" w:sz="0" w:space="0" w:color="auto"/>
        <w:left w:val="none" w:sz="0" w:space="0" w:color="auto"/>
        <w:bottom w:val="none" w:sz="0" w:space="0" w:color="auto"/>
        <w:right w:val="none" w:sz="0" w:space="0" w:color="auto"/>
      </w:divBdr>
    </w:div>
    <w:div w:id="477036759">
      <w:marLeft w:val="480"/>
      <w:marRight w:val="0"/>
      <w:marTop w:val="0"/>
      <w:marBottom w:val="0"/>
      <w:divBdr>
        <w:top w:val="none" w:sz="0" w:space="0" w:color="auto"/>
        <w:left w:val="none" w:sz="0" w:space="0" w:color="auto"/>
        <w:bottom w:val="none" w:sz="0" w:space="0" w:color="auto"/>
        <w:right w:val="none" w:sz="0" w:space="0" w:color="auto"/>
      </w:divBdr>
    </w:div>
    <w:div w:id="477260811">
      <w:marLeft w:val="480"/>
      <w:marRight w:val="0"/>
      <w:marTop w:val="0"/>
      <w:marBottom w:val="0"/>
      <w:divBdr>
        <w:top w:val="none" w:sz="0" w:space="0" w:color="auto"/>
        <w:left w:val="none" w:sz="0" w:space="0" w:color="auto"/>
        <w:bottom w:val="none" w:sz="0" w:space="0" w:color="auto"/>
        <w:right w:val="none" w:sz="0" w:space="0" w:color="auto"/>
      </w:divBdr>
    </w:div>
    <w:div w:id="477502680">
      <w:marLeft w:val="480"/>
      <w:marRight w:val="0"/>
      <w:marTop w:val="0"/>
      <w:marBottom w:val="0"/>
      <w:divBdr>
        <w:top w:val="none" w:sz="0" w:space="0" w:color="auto"/>
        <w:left w:val="none" w:sz="0" w:space="0" w:color="auto"/>
        <w:bottom w:val="none" w:sz="0" w:space="0" w:color="auto"/>
        <w:right w:val="none" w:sz="0" w:space="0" w:color="auto"/>
      </w:divBdr>
    </w:div>
    <w:div w:id="477692745">
      <w:marLeft w:val="480"/>
      <w:marRight w:val="0"/>
      <w:marTop w:val="0"/>
      <w:marBottom w:val="0"/>
      <w:divBdr>
        <w:top w:val="none" w:sz="0" w:space="0" w:color="auto"/>
        <w:left w:val="none" w:sz="0" w:space="0" w:color="auto"/>
        <w:bottom w:val="none" w:sz="0" w:space="0" w:color="auto"/>
        <w:right w:val="none" w:sz="0" w:space="0" w:color="auto"/>
      </w:divBdr>
    </w:div>
    <w:div w:id="477692947">
      <w:marLeft w:val="480"/>
      <w:marRight w:val="0"/>
      <w:marTop w:val="0"/>
      <w:marBottom w:val="0"/>
      <w:divBdr>
        <w:top w:val="none" w:sz="0" w:space="0" w:color="auto"/>
        <w:left w:val="none" w:sz="0" w:space="0" w:color="auto"/>
        <w:bottom w:val="none" w:sz="0" w:space="0" w:color="auto"/>
        <w:right w:val="none" w:sz="0" w:space="0" w:color="auto"/>
      </w:divBdr>
    </w:div>
    <w:div w:id="477694312">
      <w:marLeft w:val="480"/>
      <w:marRight w:val="0"/>
      <w:marTop w:val="0"/>
      <w:marBottom w:val="0"/>
      <w:divBdr>
        <w:top w:val="none" w:sz="0" w:space="0" w:color="auto"/>
        <w:left w:val="none" w:sz="0" w:space="0" w:color="auto"/>
        <w:bottom w:val="none" w:sz="0" w:space="0" w:color="auto"/>
        <w:right w:val="none" w:sz="0" w:space="0" w:color="auto"/>
      </w:divBdr>
    </w:div>
    <w:div w:id="477722868">
      <w:marLeft w:val="480"/>
      <w:marRight w:val="0"/>
      <w:marTop w:val="0"/>
      <w:marBottom w:val="0"/>
      <w:divBdr>
        <w:top w:val="none" w:sz="0" w:space="0" w:color="auto"/>
        <w:left w:val="none" w:sz="0" w:space="0" w:color="auto"/>
        <w:bottom w:val="none" w:sz="0" w:space="0" w:color="auto"/>
        <w:right w:val="none" w:sz="0" w:space="0" w:color="auto"/>
      </w:divBdr>
    </w:div>
    <w:div w:id="477890842">
      <w:marLeft w:val="480"/>
      <w:marRight w:val="0"/>
      <w:marTop w:val="0"/>
      <w:marBottom w:val="0"/>
      <w:divBdr>
        <w:top w:val="none" w:sz="0" w:space="0" w:color="auto"/>
        <w:left w:val="none" w:sz="0" w:space="0" w:color="auto"/>
        <w:bottom w:val="none" w:sz="0" w:space="0" w:color="auto"/>
        <w:right w:val="none" w:sz="0" w:space="0" w:color="auto"/>
      </w:divBdr>
    </w:div>
    <w:div w:id="477961883">
      <w:marLeft w:val="480"/>
      <w:marRight w:val="0"/>
      <w:marTop w:val="0"/>
      <w:marBottom w:val="0"/>
      <w:divBdr>
        <w:top w:val="none" w:sz="0" w:space="0" w:color="auto"/>
        <w:left w:val="none" w:sz="0" w:space="0" w:color="auto"/>
        <w:bottom w:val="none" w:sz="0" w:space="0" w:color="auto"/>
        <w:right w:val="none" w:sz="0" w:space="0" w:color="auto"/>
      </w:divBdr>
    </w:div>
    <w:div w:id="478114656">
      <w:marLeft w:val="480"/>
      <w:marRight w:val="0"/>
      <w:marTop w:val="0"/>
      <w:marBottom w:val="0"/>
      <w:divBdr>
        <w:top w:val="none" w:sz="0" w:space="0" w:color="auto"/>
        <w:left w:val="none" w:sz="0" w:space="0" w:color="auto"/>
        <w:bottom w:val="none" w:sz="0" w:space="0" w:color="auto"/>
        <w:right w:val="none" w:sz="0" w:space="0" w:color="auto"/>
      </w:divBdr>
    </w:div>
    <w:div w:id="478158129">
      <w:marLeft w:val="480"/>
      <w:marRight w:val="0"/>
      <w:marTop w:val="0"/>
      <w:marBottom w:val="0"/>
      <w:divBdr>
        <w:top w:val="none" w:sz="0" w:space="0" w:color="auto"/>
        <w:left w:val="none" w:sz="0" w:space="0" w:color="auto"/>
        <w:bottom w:val="none" w:sz="0" w:space="0" w:color="auto"/>
        <w:right w:val="none" w:sz="0" w:space="0" w:color="auto"/>
      </w:divBdr>
    </w:div>
    <w:div w:id="478234587">
      <w:marLeft w:val="480"/>
      <w:marRight w:val="0"/>
      <w:marTop w:val="0"/>
      <w:marBottom w:val="0"/>
      <w:divBdr>
        <w:top w:val="none" w:sz="0" w:space="0" w:color="auto"/>
        <w:left w:val="none" w:sz="0" w:space="0" w:color="auto"/>
        <w:bottom w:val="none" w:sz="0" w:space="0" w:color="auto"/>
        <w:right w:val="none" w:sz="0" w:space="0" w:color="auto"/>
      </w:divBdr>
    </w:div>
    <w:div w:id="478494213">
      <w:marLeft w:val="480"/>
      <w:marRight w:val="0"/>
      <w:marTop w:val="0"/>
      <w:marBottom w:val="0"/>
      <w:divBdr>
        <w:top w:val="none" w:sz="0" w:space="0" w:color="auto"/>
        <w:left w:val="none" w:sz="0" w:space="0" w:color="auto"/>
        <w:bottom w:val="none" w:sz="0" w:space="0" w:color="auto"/>
        <w:right w:val="none" w:sz="0" w:space="0" w:color="auto"/>
      </w:divBdr>
    </w:div>
    <w:div w:id="478497689">
      <w:marLeft w:val="480"/>
      <w:marRight w:val="0"/>
      <w:marTop w:val="0"/>
      <w:marBottom w:val="0"/>
      <w:divBdr>
        <w:top w:val="none" w:sz="0" w:space="0" w:color="auto"/>
        <w:left w:val="none" w:sz="0" w:space="0" w:color="auto"/>
        <w:bottom w:val="none" w:sz="0" w:space="0" w:color="auto"/>
        <w:right w:val="none" w:sz="0" w:space="0" w:color="auto"/>
      </w:divBdr>
    </w:div>
    <w:div w:id="478693586">
      <w:marLeft w:val="480"/>
      <w:marRight w:val="0"/>
      <w:marTop w:val="0"/>
      <w:marBottom w:val="0"/>
      <w:divBdr>
        <w:top w:val="none" w:sz="0" w:space="0" w:color="auto"/>
        <w:left w:val="none" w:sz="0" w:space="0" w:color="auto"/>
        <w:bottom w:val="none" w:sz="0" w:space="0" w:color="auto"/>
        <w:right w:val="none" w:sz="0" w:space="0" w:color="auto"/>
      </w:divBdr>
    </w:div>
    <w:div w:id="478886369">
      <w:marLeft w:val="480"/>
      <w:marRight w:val="0"/>
      <w:marTop w:val="0"/>
      <w:marBottom w:val="0"/>
      <w:divBdr>
        <w:top w:val="none" w:sz="0" w:space="0" w:color="auto"/>
        <w:left w:val="none" w:sz="0" w:space="0" w:color="auto"/>
        <w:bottom w:val="none" w:sz="0" w:space="0" w:color="auto"/>
        <w:right w:val="none" w:sz="0" w:space="0" w:color="auto"/>
      </w:divBdr>
    </w:div>
    <w:div w:id="478957796">
      <w:marLeft w:val="480"/>
      <w:marRight w:val="0"/>
      <w:marTop w:val="0"/>
      <w:marBottom w:val="0"/>
      <w:divBdr>
        <w:top w:val="none" w:sz="0" w:space="0" w:color="auto"/>
        <w:left w:val="none" w:sz="0" w:space="0" w:color="auto"/>
        <w:bottom w:val="none" w:sz="0" w:space="0" w:color="auto"/>
        <w:right w:val="none" w:sz="0" w:space="0" w:color="auto"/>
      </w:divBdr>
    </w:div>
    <w:div w:id="478963166">
      <w:marLeft w:val="480"/>
      <w:marRight w:val="0"/>
      <w:marTop w:val="0"/>
      <w:marBottom w:val="0"/>
      <w:divBdr>
        <w:top w:val="none" w:sz="0" w:space="0" w:color="auto"/>
        <w:left w:val="none" w:sz="0" w:space="0" w:color="auto"/>
        <w:bottom w:val="none" w:sz="0" w:space="0" w:color="auto"/>
        <w:right w:val="none" w:sz="0" w:space="0" w:color="auto"/>
      </w:divBdr>
    </w:div>
    <w:div w:id="478965487">
      <w:marLeft w:val="480"/>
      <w:marRight w:val="0"/>
      <w:marTop w:val="0"/>
      <w:marBottom w:val="0"/>
      <w:divBdr>
        <w:top w:val="none" w:sz="0" w:space="0" w:color="auto"/>
        <w:left w:val="none" w:sz="0" w:space="0" w:color="auto"/>
        <w:bottom w:val="none" w:sz="0" w:space="0" w:color="auto"/>
        <w:right w:val="none" w:sz="0" w:space="0" w:color="auto"/>
      </w:divBdr>
    </w:div>
    <w:div w:id="479034583">
      <w:marLeft w:val="480"/>
      <w:marRight w:val="0"/>
      <w:marTop w:val="0"/>
      <w:marBottom w:val="0"/>
      <w:divBdr>
        <w:top w:val="none" w:sz="0" w:space="0" w:color="auto"/>
        <w:left w:val="none" w:sz="0" w:space="0" w:color="auto"/>
        <w:bottom w:val="none" w:sz="0" w:space="0" w:color="auto"/>
        <w:right w:val="none" w:sz="0" w:space="0" w:color="auto"/>
      </w:divBdr>
    </w:div>
    <w:div w:id="479034991">
      <w:marLeft w:val="480"/>
      <w:marRight w:val="0"/>
      <w:marTop w:val="0"/>
      <w:marBottom w:val="0"/>
      <w:divBdr>
        <w:top w:val="none" w:sz="0" w:space="0" w:color="auto"/>
        <w:left w:val="none" w:sz="0" w:space="0" w:color="auto"/>
        <w:bottom w:val="none" w:sz="0" w:space="0" w:color="auto"/>
        <w:right w:val="none" w:sz="0" w:space="0" w:color="auto"/>
      </w:divBdr>
    </w:div>
    <w:div w:id="479081880">
      <w:marLeft w:val="480"/>
      <w:marRight w:val="0"/>
      <w:marTop w:val="0"/>
      <w:marBottom w:val="0"/>
      <w:divBdr>
        <w:top w:val="none" w:sz="0" w:space="0" w:color="auto"/>
        <w:left w:val="none" w:sz="0" w:space="0" w:color="auto"/>
        <w:bottom w:val="none" w:sz="0" w:space="0" w:color="auto"/>
        <w:right w:val="none" w:sz="0" w:space="0" w:color="auto"/>
      </w:divBdr>
    </w:div>
    <w:div w:id="479201747">
      <w:marLeft w:val="480"/>
      <w:marRight w:val="0"/>
      <w:marTop w:val="0"/>
      <w:marBottom w:val="0"/>
      <w:divBdr>
        <w:top w:val="none" w:sz="0" w:space="0" w:color="auto"/>
        <w:left w:val="none" w:sz="0" w:space="0" w:color="auto"/>
        <w:bottom w:val="none" w:sz="0" w:space="0" w:color="auto"/>
        <w:right w:val="none" w:sz="0" w:space="0" w:color="auto"/>
      </w:divBdr>
    </w:div>
    <w:div w:id="479272410">
      <w:marLeft w:val="480"/>
      <w:marRight w:val="0"/>
      <w:marTop w:val="0"/>
      <w:marBottom w:val="0"/>
      <w:divBdr>
        <w:top w:val="none" w:sz="0" w:space="0" w:color="auto"/>
        <w:left w:val="none" w:sz="0" w:space="0" w:color="auto"/>
        <w:bottom w:val="none" w:sz="0" w:space="0" w:color="auto"/>
        <w:right w:val="none" w:sz="0" w:space="0" w:color="auto"/>
      </w:divBdr>
    </w:div>
    <w:div w:id="479658116">
      <w:marLeft w:val="480"/>
      <w:marRight w:val="0"/>
      <w:marTop w:val="0"/>
      <w:marBottom w:val="0"/>
      <w:divBdr>
        <w:top w:val="none" w:sz="0" w:space="0" w:color="auto"/>
        <w:left w:val="none" w:sz="0" w:space="0" w:color="auto"/>
        <w:bottom w:val="none" w:sz="0" w:space="0" w:color="auto"/>
        <w:right w:val="none" w:sz="0" w:space="0" w:color="auto"/>
      </w:divBdr>
    </w:div>
    <w:div w:id="479730234">
      <w:marLeft w:val="480"/>
      <w:marRight w:val="0"/>
      <w:marTop w:val="0"/>
      <w:marBottom w:val="0"/>
      <w:divBdr>
        <w:top w:val="none" w:sz="0" w:space="0" w:color="auto"/>
        <w:left w:val="none" w:sz="0" w:space="0" w:color="auto"/>
        <w:bottom w:val="none" w:sz="0" w:space="0" w:color="auto"/>
        <w:right w:val="none" w:sz="0" w:space="0" w:color="auto"/>
      </w:divBdr>
    </w:div>
    <w:div w:id="479926864">
      <w:marLeft w:val="480"/>
      <w:marRight w:val="0"/>
      <w:marTop w:val="0"/>
      <w:marBottom w:val="0"/>
      <w:divBdr>
        <w:top w:val="none" w:sz="0" w:space="0" w:color="auto"/>
        <w:left w:val="none" w:sz="0" w:space="0" w:color="auto"/>
        <w:bottom w:val="none" w:sz="0" w:space="0" w:color="auto"/>
        <w:right w:val="none" w:sz="0" w:space="0" w:color="auto"/>
      </w:divBdr>
    </w:div>
    <w:div w:id="479928941">
      <w:marLeft w:val="480"/>
      <w:marRight w:val="0"/>
      <w:marTop w:val="0"/>
      <w:marBottom w:val="0"/>
      <w:divBdr>
        <w:top w:val="none" w:sz="0" w:space="0" w:color="auto"/>
        <w:left w:val="none" w:sz="0" w:space="0" w:color="auto"/>
        <w:bottom w:val="none" w:sz="0" w:space="0" w:color="auto"/>
        <w:right w:val="none" w:sz="0" w:space="0" w:color="auto"/>
      </w:divBdr>
    </w:div>
    <w:div w:id="480079642">
      <w:marLeft w:val="480"/>
      <w:marRight w:val="0"/>
      <w:marTop w:val="0"/>
      <w:marBottom w:val="0"/>
      <w:divBdr>
        <w:top w:val="none" w:sz="0" w:space="0" w:color="auto"/>
        <w:left w:val="none" w:sz="0" w:space="0" w:color="auto"/>
        <w:bottom w:val="none" w:sz="0" w:space="0" w:color="auto"/>
        <w:right w:val="none" w:sz="0" w:space="0" w:color="auto"/>
      </w:divBdr>
    </w:div>
    <w:div w:id="480081067">
      <w:marLeft w:val="480"/>
      <w:marRight w:val="0"/>
      <w:marTop w:val="0"/>
      <w:marBottom w:val="0"/>
      <w:divBdr>
        <w:top w:val="none" w:sz="0" w:space="0" w:color="auto"/>
        <w:left w:val="none" w:sz="0" w:space="0" w:color="auto"/>
        <w:bottom w:val="none" w:sz="0" w:space="0" w:color="auto"/>
        <w:right w:val="none" w:sz="0" w:space="0" w:color="auto"/>
      </w:divBdr>
    </w:div>
    <w:div w:id="480195145">
      <w:marLeft w:val="480"/>
      <w:marRight w:val="0"/>
      <w:marTop w:val="0"/>
      <w:marBottom w:val="0"/>
      <w:divBdr>
        <w:top w:val="none" w:sz="0" w:space="0" w:color="auto"/>
        <w:left w:val="none" w:sz="0" w:space="0" w:color="auto"/>
        <w:bottom w:val="none" w:sz="0" w:space="0" w:color="auto"/>
        <w:right w:val="none" w:sz="0" w:space="0" w:color="auto"/>
      </w:divBdr>
    </w:div>
    <w:div w:id="480270612">
      <w:marLeft w:val="480"/>
      <w:marRight w:val="0"/>
      <w:marTop w:val="0"/>
      <w:marBottom w:val="0"/>
      <w:divBdr>
        <w:top w:val="none" w:sz="0" w:space="0" w:color="auto"/>
        <w:left w:val="none" w:sz="0" w:space="0" w:color="auto"/>
        <w:bottom w:val="none" w:sz="0" w:space="0" w:color="auto"/>
        <w:right w:val="none" w:sz="0" w:space="0" w:color="auto"/>
      </w:divBdr>
    </w:div>
    <w:div w:id="480343618">
      <w:marLeft w:val="480"/>
      <w:marRight w:val="0"/>
      <w:marTop w:val="0"/>
      <w:marBottom w:val="0"/>
      <w:divBdr>
        <w:top w:val="none" w:sz="0" w:space="0" w:color="auto"/>
        <w:left w:val="none" w:sz="0" w:space="0" w:color="auto"/>
        <w:bottom w:val="none" w:sz="0" w:space="0" w:color="auto"/>
        <w:right w:val="none" w:sz="0" w:space="0" w:color="auto"/>
      </w:divBdr>
    </w:div>
    <w:div w:id="480467496">
      <w:marLeft w:val="480"/>
      <w:marRight w:val="0"/>
      <w:marTop w:val="0"/>
      <w:marBottom w:val="0"/>
      <w:divBdr>
        <w:top w:val="none" w:sz="0" w:space="0" w:color="auto"/>
        <w:left w:val="none" w:sz="0" w:space="0" w:color="auto"/>
        <w:bottom w:val="none" w:sz="0" w:space="0" w:color="auto"/>
        <w:right w:val="none" w:sz="0" w:space="0" w:color="auto"/>
      </w:divBdr>
    </w:div>
    <w:div w:id="480777795">
      <w:marLeft w:val="480"/>
      <w:marRight w:val="0"/>
      <w:marTop w:val="0"/>
      <w:marBottom w:val="0"/>
      <w:divBdr>
        <w:top w:val="none" w:sz="0" w:space="0" w:color="auto"/>
        <w:left w:val="none" w:sz="0" w:space="0" w:color="auto"/>
        <w:bottom w:val="none" w:sz="0" w:space="0" w:color="auto"/>
        <w:right w:val="none" w:sz="0" w:space="0" w:color="auto"/>
      </w:divBdr>
    </w:div>
    <w:div w:id="481242961">
      <w:marLeft w:val="480"/>
      <w:marRight w:val="0"/>
      <w:marTop w:val="0"/>
      <w:marBottom w:val="0"/>
      <w:divBdr>
        <w:top w:val="none" w:sz="0" w:space="0" w:color="auto"/>
        <w:left w:val="none" w:sz="0" w:space="0" w:color="auto"/>
        <w:bottom w:val="none" w:sz="0" w:space="0" w:color="auto"/>
        <w:right w:val="none" w:sz="0" w:space="0" w:color="auto"/>
      </w:divBdr>
    </w:div>
    <w:div w:id="481431757">
      <w:marLeft w:val="480"/>
      <w:marRight w:val="0"/>
      <w:marTop w:val="0"/>
      <w:marBottom w:val="0"/>
      <w:divBdr>
        <w:top w:val="none" w:sz="0" w:space="0" w:color="auto"/>
        <w:left w:val="none" w:sz="0" w:space="0" w:color="auto"/>
        <w:bottom w:val="none" w:sz="0" w:space="0" w:color="auto"/>
        <w:right w:val="none" w:sz="0" w:space="0" w:color="auto"/>
      </w:divBdr>
    </w:div>
    <w:div w:id="481586519">
      <w:marLeft w:val="480"/>
      <w:marRight w:val="0"/>
      <w:marTop w:val="0"/>
      <w:marBottom w:val="0"/>
      <w:divBdr>
        <w:top w:val="none" w:sz="0" w:space="0" w:color="auto"/>
        <w:left w:val="none" w:sz="0" w:space="0" w:color="auto"/>
        <w:bottom w:val="none" w:sz="0" w:space="0" w:color="auto"/>
        <w:right w:val="none" w:sz="0" w:space="0" w:color="auto"/>
      </w:divBdr>
    </w:div>
    <w:div w:id="481624900">
      <w:marLeft w:val="480"/>
      <w:marRight w:val="0"/>
      <w:marTop w:val="0"/>
      <w:marBottom w:val="0"/>
      <w:divBdr>
        <w:top w:val="none" w:sz="0" w:space="0" w:color="auto"/>
        <w:left w:val="none" w:sz="0" w:space="0" w:color="auto"/>
        <w:bottom w:val="none" w:sz="0" w:space="0" w:color="auto"/>
        <w:right w:val="none" w:sz="0" w:space="0" w:color="auto"/>
      </w:divBdr>
    </w:div>
    <w:div w:id="481656389">
      <w:marLeft w:val="480"/>
      <w:marRight w:val="0"/>
      <w:marTop w:val="0"/>
      <w:marBottom w:val="0"/>
      <w:divBdr>
        <w:top w:val="none" w:sz="0" w:space="0" w:color="auto"/>
        <w:left w:val="none" w:sz="0" w:space="0" w:color="auto"/>
        <w:bottom w:val="none" w:sz="0" w:space="0" w:color="auto"/>
        <w:right w:val="none" w:sz="0" w:space="0" w:color="auto"/>
      </w:divBdr>
    </w:div>
    <w:div w:id="481777731">
      <w:marLeft w:val="480"/>
      <w:marRight w:val="0"/>
      <w:marTop w:val="0"/>
      <w:marBottom w:val="0"/>
      <w:divBdr>
        <w:top w:val="none" w:sz="0" w:space="0" w:color="auto"/>
        <w:left w:val="none" w:sz="0" w:space="0" w:color="auto"/>
        <w:bottom w:val="none" w:sz="0" w:space="0" w:color="auto"/>
        <w:right w:val="none" w:sz="0" w:space="0" w:color="auto"/>
      </w:divBdr>
    </w:div>
    <w:div w:id="481967024">
      <w:marLeft w:val="480"/>
      <w:marRight w:val="0"/>
      <w:marTop w:val="0"/>
      <w:marBottom w:val="0"/>
      <w:divBdr>
        <w:top w:val="none" w:sz="0" w:space="0" w:color="auto"/>
        <w:left w:val="none" w:sz="0" w:space="0" w:color="auto"/>
        <w:bottom w:val="none" w:sz="0" w:space="0" w:color="auto"/>
        <w:right w:val="none" w:sz="0" w:space="0" w:color="auto"/>
      </w:divBdr>
    </w:div>
    <w:div w:id="481972645">
      <w:marLeft w:val="480"/>
      <w:marRight w:val="0"/>
      <w:marTop w:val="0"/>
      <w:marBottom w:val="0"/>
      <w:divBdr>
        <w:top w:val="none" w:sz="0" w:space="0" w:color="auto"/>
        <w:left w:val="none" w:sz="0" w:space="0" w:color="auto"/>
        <w:bottom w:val="none" w:sz="0" w:space="0" w:color="auto"/>
        <w:right w:val="none" w:sz="0" w:space="0" w:color="auto"/>
      </w:divBdr>
    </w:div>
    <w:div w:id="482235819">
      <w:marLeft w:val="480"/>
      <w:marRight w:val="0"/>
      <w:marTop w:val="0"/>
      <w:marBottom w:val="0"/>
      <w:divBdr>
        <w:top w:val="none" w:sz="0" w:space="0" w:color="auto"/>
        <w:left w:val="none" w:sz="0" w:space="0" w:color="auto"/>
        <w:bottom w:val="none" w:sz="0" w:space="0" w:color="auto"/>
        <w:right w:val="none" w:sz="0" w:space="0" w:color="auto"/>
      </w:divBdr>
    </w:div>
    <w:div w:id="482309290">
      <w:marLeft w:val="480"/>
      <w:marRight w:val="0"/>
      <w:marTop w:val="0"/>
      <w:marBottom w:val="0"/>
      <w:divBdr>
        <w:top w:val="none" w:sz="0" w:space="0" w:color="auto"/>
        <w:left w:val="none" w:sz="0" w:space="0" w:color="auto"/>
        <w:bottom w:val="none" w:sz="0" w:space="0" w:color="auto"/>
        <w:right w:val="none" w:sz="0" w:space="0" w:color="auto"/>
      </w:divBdr>
    </w:div>
    <w:div w:id="482506646">
      <w:marLeft w:val="480"/>
      <w:marRight w:val="0"/>
      <w:marTop w:val="0"/>
      <w:marBottom w:val="0"/>
      <w:divBdr>
        <w:top w:val="none" w:sz="0" w:space="0" w:color="auto"/>
        <w:left w:val="none" w:sz="0" w:space="0" w:color="auto"/>
        <w:bottom w:val="none" w:sz="0" w:space="0" w:color="auto"/>
        <w:right w:val="none" w:sz="0" w:space="0" w:color="auto"/>
      </w:divBdr>
    </w:div>
    <w:div w:id="482507519">
      <w:marLeft w:val="480"/>
      <w:marRight w:val="0"/>
      <w:marTop w:val="0"/>
      <w:marBottom w:val="0"/>
      <w:divBdr>
        <w:top w:val="none" w:sz="0" w:space="0" w:color="auto"/>
        <w:left w:val="none" w:sz="0" w:space="0" w:color="auto"/>
        <w:bottom w:val="none" w:sz="0" w:space="0" w:color="auto"/>
        <w:right w:val="none" w:sz="0" w:space="0" w:color="auto"/>
      </w:divBdr>
    </w:div>
    <w:div w:id="482745791">
      <w:marLeft w:val="480"/>
      <w:marRight w:val="0"/>
      <w:marTop w:val="0"/>
      <w:marBottom w:val="0"/>
      <w:divBdr>
        <w:top w:val="none" w:sz="0" w:space="0" w:color="auto"/>
        <w:left w:val="none" w:sz="0" w:space="0" w:color="auto"/>
        <w:bottom w:val="none" w:sz="0" w:space="0" w:color="auto"/>
        <w:right w:val="none" w:sz="0" w:space="0" w:color="auto"/>
      </w:divBdr>
    </w:div>
    <w:div w:id="482812694">
      <w:marLeft w:val="480"/>
      <w:marRight w:val="0"/>
      <w:marTop w:val="0"/>
      <w:marBottom w:val="0"/>
      <w:divBdr>
        <w:top w:val="none" w:sz="0" w:space="0" w:color="auto"/>
        <w:left w:val="none" w:sz="0" w:space="0" w:color="auto"/>
        <w:bottom w:val="none" w:sz="0" w:space="0" w:color="auto"/>
        <w:right w:val="none" w:sz="0" w:space="0" w:color="auto"/>
      </w:divBdr>
    </w:div>
    <w:div w:id="482890316">
      <w:marLeft w:val="480"/>
      <w:marRight w:val="0"/>
      <w:marTop w:val="0"/>
      <w:marBottom w:val="0"/>
      <w:divBdr>
        <w:top w:val="none" w:sz="0" w:space="0" w:color="auto"/>
        <w:left w:val="none" w:sz="0" w:space="0" w:color="auto"/>
        <w:bottom w:val="none" w:sz="0" w:space="0" w:color="auto"/>
        <w:right w:val="none" w:sz="0" w:space="0" w:color="auto"/>
      </w:divBdr>
    </w:div>
    <w:div w:id="482893649">
      <w:marLeft w:val="480"/>
      <w:marRight w:val="0"/>
      <w:marTop w:val="0"/>
      <w:marBottom w:val="0"/>
      <w:divBdr>
        <w:top w:val="none" w:sz="0" w:space="0" w:color="auto"/>
        <w:left w:val="none" w:sz="0" w:space="0" w:color="auto"/>
        <w:bottom w:val="none" w:sz="0" w:space="0" w:color="auto"/>
        <w:right w:val="none" w:sz="0" w:space="0" w:color="auto"/>
      </w:divBdr>
    </w:div>
    <w:div w:id="483008088">
      <w:marLeft w:val="480"/>
      <w:marRight w:val="0"/>
      <w:marTop w:val="0"/>
      <w:marBottom w:val="0"/>
      <w:divBdr>
        <w:top w:val="none" w:sz="0" w:space="0" w:color="auto"/>
        <w:left w:val="none" w:sz="0" w:space="0" w:color="auto"/>
        <w:bottom w:val="none" w:sz="0" w:space="0" w:color="auto"/>
        <w:right w:val="none" w:sz="0" w:space="0" w:color="auto"/>
      </w:divBdr>
    </w:div>
    <w:div w:id="483161549">
      <w:marLeft w:val="480"/>
      <w:marRight w:val="0"/>
      <w:marTop w:val="0"/>
      <w:marBottom w:val="0"/>
      <w:divBdr>
        <w:top w:val="none" w:sz="0" w:space="0" w:color="auto"/>
        <w:left w:val="none" w:sz="0" w:space="0" w:color="auto"/>
        <w:bottom w:val="none" w:sz="0" w:space="0" w:color="auto"/>
        <w:right w:val="none" w:sz="0" w:space="0" w:color="auto"/>
      </w:divBdr>
    </w:div>
    <w:div w:id="483356687">
      <w:marLeft w:val="480"/>
      <w:marRight w:val="0"/>
      <w:marTop w:val="0"/>
      <w:marBottom w:val="0"/>
      <w:divBdr>
        <w:top w:val="none" w:sz="0" w:space="0" w:color="auto"/>
        <w:left w:val="none" w:sz="0" w:space="0" w:color="auto"/>
        <w:bottom w:val="none" w:sz="0" w:space="0" w:color="auto"/>
        <w:right w:val="none" w:sz="0" w:space="0" w:color="auto"/>
      </w:divBdr>
    </w:div>
    <w:div w:id="483394897">
      <w:marLeft w:val="480"/>
      <w:marRight w:val="0"/>
      <w:marTop w:val="0"/>
      <w:marBottom w:val="0"/>
      <w:divBdr>
        <w:top w:val="none" w:sz="0" w:space="0" w:color="auto"/>
        <w:left w:val="none" w:sz="0" w:space="0" w:color="auto"/>
        <w:bottom w:val="none" w:sz="0" w:space="0" w:color="auto"/>
        <w:right w:val="none" w:sz="0" w:space="0" w:color="auto"/>
      </w:divBdr>
    </w:div>
    <w:div w:id="483397952">
      <w:marLeft w:val="480"/>
      <w:marRight w:val="0"/>
      <w:marTop w:val="0"/>
      <w:marBottom w:val="0"/>
      <w:divBdr>
        <w:top w:val="none" w:sz="0" w:space="0" w:color="auto"/>
        <w:left w:val="none" w:sz="0" w:space="0" w:color="auto"/>
        <w:bottom w:val="none" w:sz="0" w:space="0" w:color="auto"/>
        <w:right w:val="none" w:sz="0" w:space="0" w:color="auto"/>
      </w:divBdr>
    </w:div>
    <w:div w:id="483469078">
      <w:marLeft w:val="480"/>
      <w:marRight w:val="0"/>
      <w:marTop w:val="0"/>
      <w:marBottom w:val="0"/>
      <w:divBdr>
        <w:top w:val="none" w:sz="0" w:space="0" w:color="auto"/>
        <w:left w:val="none" w:sz="0" w:space="0" w:color="auto"/>
        <w:bottom w:val="none" w:sz="0" w:space="0" w:color="auto"/>
        <w:right w:val="none" w:sz="0" w:space="0" w:color="auto"/>
      </w:divBdr>
    </w:div>
    <w:div w:id="483548490">
      <w:marLeft w:val="480"/>
      <w:marRight w:val="0"/>
      <w:marTop w:val="0"/>
      <w:marBottom w:val="0"/>
      <w:divBdr>
        <w:top w:val="none" w:sz="0" w:space="0" w:color="auto"/>
        <w:left w:val="none" w:sz="0" w:space="0" w:color="auto"/>
        <w:bottom w:val="none" w:sz="0" w:space="0" w:color="auto"/>
        <w:right w:val="none" w:sz="0" w:space="0" w:color="auto"/>
      </w:divBdr>
    </w:div>
    <w:div w:id="483739792">
      <w:marLeft w:val="480"/>
      <w:marRight w:val="0"/>
      <w:marTop w:val="0"/>
      <w:marBottom w:val="0"/>
      <w:divBdr>
        <w:top w:val="none" w:sz="0" w:space="0" w:color="auto"/>
        <w:left w:val="none" w:sz="0" w:space="0" w:color="auto"/>
        <w:bottom w:val="none" w:sz="0" w:space="0" w:color="auto"/>
        <w:right w:val="none" w:sz="0" w:space="0" w:color="auto"/>
      </w:divBdr>
    </w:div>
    <w:div w:id="483938091">
      <w:marLeft w:val="480"/>
      <w:marRight w:val="0"/>
      <w:marTop w:val="0"/>
      <w:marBottom w:val="0"/>
      <w:divBdr>
        <w:top w:val="none" w:sz="0" w:space="0" w:color="auto"/>
        <w:left w:val="none" w:sz="0" w:space="0" w:color="auto"/>
        <w:bottom w:val="none" w:sz="0" w:space="0" w:color="auto"/>
        <w:right w:val="none" w:sz="0" w:space="0" w:color="auto"/>
      </w:divBdr>
    </w:div>
    <w:div w:id="484014002">
      <w:marLeft w:val="480"/>
      <w:marRight w:val="0"/>
      <w:marTop w:val="0"/>
      <w:marBottom w:val="0"/>
      <w:divBdr>
        <w:top w:val="none" w:sz="0" w:space="0" w:color="auto"/>
        <w:left w:val="none" w:sz="0" w:space="0" w:color="auto"/>
        <w:bottom w:val="none" w:sz="0" w:space="0" w:color="auto"/>
        <w:right w:val="none" w:sz="0" w:space="0" w:color="auto"/>
      </w:divBdr>
    </w:div>
    <w:div w:id="484124724">
      <w:marLeft w:val="480"/>
      <w:marRight w:val="0"/>
      <w:marTop w:val="0"/>
      <w:marBottom w:val="0"/>
      <w:divBdr>
        <w:top w:val="none" w:sz="0" w:space="0" w:color="auto"/>
        <w:left w:val="none" w:sz="0" w:space="0" w:color="auto"/>
        <w:bottom w:val="none" w:sz="0" w:space="0" w:color="auto"/>
        <w:right w:val="none" w:sz="0" w:space="0" w:color="auto"/>
      </w:divBdr>
    </w:div>
    <w:div w:id="484130453">
      <w:marLeft w:val="480"/>
      <w:marRight w:val="0"/>
      <w:marTop w:val="0"/>
      <w:marBottom w:val="0"/>
      <w:divBdr>
        <w:top w:val="none" w:sz="0" w:space="0" w:color="auto"/>
        <w:left w:val="none" w:sz="0" w:space="0" w:color="auto"/>
        <w:bottom w:val="none" w:sz="0" w:space="0" w:color="auto"/>
        <w:right w:val="none" w:sz="0" w:space="0" w:color="auto"/>
      </w:divBdr>
    </w:div>
    <w:div w:id="484206667">
      <w:marLeft w:val="480"/>
      <w:marRight w:val="0"/>
      <w:marTop w:val="0"/>
      <w:marBottom w:val="0"/>
      <w:divBdr>
        <w:top w:val="none" w:sz="0" w:space="0" w:color="auto"/>
        <w:left w:val="none" w:sz="0" w:space="0" w:color="auto"/>
        <w:bottom w:val="none" w:sz="0" w:space="0" w:color="auto"/>
        <w:right w:val="none" w:sz="0" w:space="0" w:color="auto"/>
      </w:divBdr>
    </w:div>
    <w:div w:id="484665300">
      <w:marLeft w:val="480"/>
      <w:marRight w:val="0"/>
      <w:marTop w:val="0"/>
      <w:marBottom w:val="0"/>
      <w:divBdr>
        <w:top w:val="none" w:sz="0" w:space="0" w:color="auto"/>
        <w:left w:val="none" w:sz="0" w:space="0" w:color="auto"/>
        <w:bottom w:val="none" w:sz="0" w:space="0" w:color="auto"/>
        <w:right w:val="none" w:sz="0" w:space="0" w:color="auto"/>
      </w:divBdr>
    </w:div>
    <w:div w:id="484704692">
      <w:marLeft w:val="480"/>
      <w:marRight w:val="0"/>
      <w:marTop w:val="0"/>
      <w:marBottom w:val="0"/>
      <w:divBdr>
        <w:top w:val="none" w:sz="0" w:space="0" w:color="auto"/>
        <w:left w:val="none" w:sz="0" w:space="0" w:color="auto"/>
        <w:bottom w:val="none" w:sz="0" w:space="0" w:color="auto"/>
        <w:right w:val="none" w:sz="0" w:space="0" w:color="auto"/>
      </w:divBdr>
    </w:div>
    <w:div w:id="484705083">
      <w:marLeft w:val="480"/>
      <w:marRight w:val="0"/>
      <w:marTop w:val="0"/>
      <w:marBottom w:val="0"/>
      <w:divBdr>
        <w:top w:val="none" w:sz="0" w:space="0" w:color="auto"/>
        <w:left w:val="none" w:sz="0" w:space="0" w:color="auto"/>
        <w:bottom w:val="none" w:sz="0" w:space="0" w:color="auto"/>
        <w:right w:val="none" w:sz="0" w:space="0" w:color="auto"/>
      </w:divBdr>
    </w:div>
    <w:div w:id="484705812">
      <w:marLeft w:val="480"/>
      <w:marRight w:val="0"/>
      <w:marTop w:val="0"/>
      <w:marBottom w:val="0"/>
      <w:divBdr>
        <w:top w:val="none" w:sz="0" w:space="0" w:color="auto"/>
        <w:left w:val="none" w:sz="0" w:space="0" w:color="auto"/>
        <w:bottom w:val="none" w:sz="0" w:space="0" w:color="auto"/>
        <w:right w:val="none" w:sz="0" w:space="0" w:color="auto"/>
      </w:divBdr>
    </w:div>
    <w:div w:id="485050798">
      <w:marLeft w:val="480"/>
      <w:marRight w:val="0"/>
      <w:marTop w:val="0"/>
      <w:marBottom w:val="0"/>
      <w:divBdr>
        <w:top w:val="none" w:sz="0" w:space="0" w:color="auto"/>
        <w:left w:val="none" w:sz="0" w:space="0" w:color="auto"/>
        <w:bottom w:val="none" w:sz="0" w:space="0" w:color="auto"/>
        <w:right w:val="none" w:sz="0" w:space="0" w:color="auto"/>
      </w:divBdr>
    </w:div>
    <w:div w:id="485319918">
      <w:marLeft w:val="480"/>
      <w:marRight w:val="0"/>
      <w:marTop w:val="0"/>
      <w:marBottom w:val="0"/>
      <w:divBdr>
        <w:top w:val="none" w:sz="0" w:space="0" w:color="auto"/>
        <w:left w:val="none" w:sz="0" w:space="0" w:color="auto"/>
        <w:bottom w:val="none" w:sz="0" w:space="0" w:color="auto"/>
        <w:right w:val="none" w:sz="0" w:space="0" w:color="auto"/>
      </w:divBdr>
    </w:div>
    <w:div w:id="485516949">
      <w:marLeft w:val="480"/>
      <w:marRight w:val="0"/>
      <w:marTop w:val="0"/>
      <w:marBottom w:val="0"/>
      <w:divBdr>
        <w:top w:val="none" w:sz="0" w:space="0" w:color="auto"/>
        <w:left w:val="none" w:sz="0" w:space="0" w:color="auto"/>
        <w:bottom w:val="none" w:sz="0" w:space="0" w:color="auto"/>
        <w:right w:val="none" w:sz="0" w:space="0" w:color="auto"/>
      </w:divBdr>
    </w:div>
    <w:div w:id="485780423">
      <w:marLeft w:val="480"/>
      <w:marRight w:val="0"/>
      <w:marTop w:val="0"/>
      <w:marBottom w:val="0"/>
      <w:divBdr>
        <w:top w:val="none" w:sz="0" w:space="0" w:color="auto"/>
        <w:left w:val="none" w:sz="0" w:space="0" w:color="auto"/>
        <w:bottom w:val="none" w:sz="0" w:space="0" w:color="auto"/>
        <w:right w:val="none" w:sz="0" w:space="0" w:color="auto"/>
      </w:divBdr>
    </w:div>
    <w:div w:id="485785409">
      <w:marLeft w:val="480"/>
      <w:marRight w:val="0"/>
      <w:marTop w:val="0"/>
      <w:marBottom w:val="0"/>
      <w:divBdr>
        <w:top w:val="none" w:sz="0" w:space="0" w:color="auto"/>
        <w:left w:val="none" w:sz="0" w:space="0" w:color="auto"/>
        <w:bottom w:val="none" w:sz="0" w:space="0" w:color="auto"/>
        <w:right w:val="none" w:sz="0" w:space="0" w:color="auto"/>
      </w:divBdr>
    </w:div>
    <w:div w:id="486435920">
      <w:marLeft w:val="480"/>
      <w:marRight w:val="0"/>
      <w:marTop w:val="0"/>
      <w:marBottom w:val="0"/>
      <w:divBdr>
        <w:top w:val="none" w:sz="0" w:space="0" w:color="auto"/>
        <w:left w:val="none" w:sz="0" w:space="0" w:color="auto"/>
        <w:bottom w:val="none" w:sz="0" w:space="0" w:color="auto"/>
        <w:right w:val="none" w:sz="0" w:space="0" w:color="auto"/>
      </w:divBdr>
    </w:div>
    <w:div w:id="486475452">
      <w:bodyDiv w:val="1"/>
      <w:marLeft w:val="0"/>
      <w:marRight w:val="0"/>
      <w:marTop w:val="0"/>
      <w:marBottom w:val="0"/>
      <w:divBdr>
        <w:top w:val="none" w:sz="0" w:space="0" w:color="auto"/>
        <w:left w:val="none" w:sz="0" w:space="0" w:color="auto"/>
        <w:bottom w:val="none" w:sz="0" w:space="0" w:color="auto"/>
        <w:right w:val="none" w:sz="0" w:space="0" w:color="auto"/>
      </w:divBdr>
    </w:div>
    <w:div w:id="486481214">
      <w:marLeft w:val="480"/>
      <w:marRight w:val="0"/>
      <w:marTop w:val="0"/>
      <w:marBottom w:val="0"/>
      <w:divBdr>
        <w:top w:val="none" w:sz="0" w:space="0" w:color="auto"/>
        <w:left w:val="none" w:sz="0" w:space="0" w:color="auto"/>
        <w:bottom w:val="none" w:sz="0" w:space="0" w:color="auto"/>
        <w:right w:val="none" w:sz="0" w:space="0" w:color="auto"/>
      </w:divBdr>
    </w:div>
    <w:div w:id="486482897">
      <w:marLeft w:val="480"/>
      <w:marRight w:val="0"/>
      <w:marTop w:val="0"/>
      <w:marBottom w:val="0"/>
      <w:divBdr>
        <w:top w:val="none" w:sz="0" w:space="0" w:color="auto"/>
        <w:left w:val="none" w:sz="0" w:space="0" w:color="auto"/>
        <w:bottom w:val="none" w:sz="0" w:space="0" w:color="auto"/>
        <w:right w:val="none" w:sz="0" w:space="0" w:color="auto"/>
      </w:divBdr>
    </w:div>
    <w:div w:id="486554040">
      <w:marLeft w:val="480"/>
      <w:marRight w:val="0"/>
      <w:marTop w:val="0"/>
      <w:marBottom w:val="0"/>
      <w:divBdr>
        <w:top w:val="none" w:sz="0" w:space="0" w:color="auto"/>
        <w:left w:val="none" w:sz="0" w:space="0" w:color="auto"/>
        <w:bottom w:val="none" w:sz="0" w:space="0" w:color="auto"/>
        <w:right w:val="none" w:sz="0" w:space="0" w:color="auto"/>
      </w:divBdr>
    </w:div>
    <w:div w:id="486559695">
      <w:marLeft w:val="480"/>
      <w:marRight w:val="0"/>
      <w:marTop w:val="0"/>
      <w:marBottom w:val="0"/>
      <w:divBdr>
        <w:top w:val="none" w:sz="0" w:space="0" w:color="auto"/>
        <w:left w:val="none" w:sz="0" w:space="0" w:color="auto"/>
        <w:bottom w:val="none" w:sz="0" w:space="0" w:color="auto"/>
        <w:right w:val="none" w:sz="0" w:space="0" w:color="auto"/>
      </w:divBdr>
    </w:div>
    <w:div w:id="486670365">
      <w:marLeft w:val="480"/>
      <w:marRight w:val="0"/>
      <w:marTop w:val="0"/>
      <w:marBottom w:val="0"/>
      <w:divBdr>
        <w:top w:val="none" w:sz="0" w:space="0" w:color="auto"/>
        <w:left w:val="none" w:sz="0" w:space="0" w:color="auto"/>
        <w:bottom w:val="none" w:sz="0" w:space="0" w:color="auto"/>
        <w:right w:val="none" w:sz="0" w:space="0" w:color="auto"/>
      </w:divBdr>
    </w:div>
    <w:div w:id="486745122">
      <w:marLeft w:val="480"/>
      <w:marRight w:val="0"/>
      <w:marTop w:val="0"/>
      <w:marBottom w:val="0"/>
      <w:divBdr>
        <w:top w:val="none" w:sz="0" w:space="0" w:color="auto"/>
        <w:left w:val="none" w:sz="0" w:space="0" w:color="auto"/>
        <w:bottom w:val="none" w:sz="0" w:space="0" w:color="auto"/>
        <w:right w:val="none" w:sz="0" w:space="0" w:color="auto"/>
      </w:divBdr>
    </w:div>
    <w:div w:id="486751500">
      <w:marLeft w:val="480"/>
      <w:marRight w:val="0"/>
      <w:marTop w:val="0"/>
      <w:marBottom w:val="0"/>
      <w:divBdr>
        <w:top w:val="none" w:sz="0" w:space="0" w:color="auto"/>
        <w:left w:val="none" w:sz="0" w:space="0" w:color="auto"/>
        <w:bottom w:val="none" w:sz="0" w:space="0" w:color="auto"/>
        <w:right w:val="none" w:sz="0" w:space="0" w:color="auto"/>
      </w:divBdr>
    </w:div>
    <w:div w:id="486821805">
      <w:marLeft w:val="480"/>
      <w:marRight w:val="0"/>
      <w:marTop w:val="0"/>
      <w:marBottom w:val="0"/>
      <w:divBdr>
        <w:top w:val="none" w:sz="0" w:space="0" w:color="auto"/>
        <w:left w:val="none" w:sz="0" w:space="0" w:color="auto"/>
        <w:bottom w:val="none" w:sz="0" w:space="0" w:color="auto"/>
        <w:right w:val="none" w:sz="0" w:space="0" w:color="auto"/>
      </w:divBdr>
    </w:div>
    <w:div w:id="486938815">
      <w:marLeft w:val="480"/>
      <w:marRight w:val="0"/>
      <w:marTop w:val="0"/>
      <w:marBottom w:val="0"/>
      <w:divBdr>
        <w:top w:val="none" w:sz="0" w:space="0" w:color="auto"/>
        <w:left w:val="none" w:sz="0" w:space="0" w:color="auto"/>
        <w:bottom w:val="none" w:sz="0" w:space="0" w:color="auto"/>
        <w:right w:val="none" w:sz="0" w:space="0" w:color="auto"/>
      </w:divBdr>
    </w:div>
    <w:div w:id="486941684">
      <w:marLeft w:val="480"/>
      <w:marRight w:val="0"/>
      <w:marTop w:val="0"/>
      <w:marBottom w:val="0"/>
      <w:divBdr>
        <w:top w:val="none" w:sz="0" w:space="0" w:color="auto"/>
        <w:left w:val="none" w:sz="0" w:space="0" w:color="auto"/>
        <w:bottom w:val="none" w:sz="0" w:space="0" w:color="auto"/>
        <w:right w:val="none" w:sz="0" w:space="0" w:color="auto"/>
      </w:divBdr>
    </w:div>
    <w:div w:id="487089644">
      <w:marLeft w:val="480"/>
      <w:marRight w:val="0"/>
      <w:marTop w:val="0"/>
      <w:marBottom w:val="0"/>
      <w:divBdr>
        <w:top w:val="none" w:sz="0" w:space="0" w:color="auto"/>
        <w:left w:val="none" w:sz="0" w:space="0" w:color="auto"/>
        <w:bottom w:val="none" w:sz="0" w:space="0" w:color="auto"/>
        <w:right w:val="none" w:sz="0" w:space="0" w:color="auto"/>
      </w:divBdr>
    </w:div>
    <w:div w:id="487094847">
      <w:marLeft w:val="480"/>
      <w:marRight w:val="0"/>
      <w:marTop w:val="0"/>
      <w:marBottom w:val="0"/>
      <w:divBdr>
        <w:top w:val="none" w:sz="0" w:space="0" w:color="auto"/>
        <w:left w:val="none" w:sz="0" w:space="0" w:color="auto"/>
        <w:bottom w:val="none" w:sz="0" w:space="0" w:color="auto"/>
        <w:right w:val="none" w:sz="0" w:space="0" w:color="auto"/>
      </w:divBdr>
    </w:div>
    <w:div w:id="487209974">
      <w:marLeft w:val="480"/>
      <w:marRight w:val="0"/>
      <w:marTop w:val="0"/>
      <w:marBottom w:val="0"/>
      <w:divBdr>
        <w:top w:val="none" w:sz="0" w:space="0" w:color="auto"/>
        <w:left w:val="none" w:sz="0" w:space="0" w:color="auto"/>
        <w:bottom w:val="none" w:sz="0" w:space="0" w:color="auto"/>
        <w:right w:val="none" w:sz="0" w:space="0" w:color="auto"/>
      </w:divBdr>
    </w:div>
    <w:div w:id="487210250">
      <w:marLeft w:val="480"/>
      <w:marRight w:val="0"/>
      <w:marTop w:val="0"/>
      <w:marBottom w:val="0"/>
      <w:divBdr>
        <w:top w:val="none" w:sz="0" w:space="0" w:color="auto"/>
        <w:left w:val="none" w:sz="0" w:space="0" w:color="auto"/>
        <w:bottom w:val="none" w:sz="0" w:space="0" w:color="auto"/>
        <w:right w:val="none" w:sz="0" w:space="0" w:color="auto"/>
      </w:divBdr>
    </w:div>
    <w:div w:id="487215060">
      <w:marLeft w:val="480"/>
      <w:marRight w:val="0"/>
      <w:marTop w:val="0"/>
      <w:marBottom w:val="0"/>
      <w:divBdr>
        <w:top w:val="none" w:sz="0" w:space="0" w:color="auto"/>
        <w:left w:val="none" w:sz="0" w:space="0" w:color="auto"/>
        <w:bottom w:val="none" w:sz="0" w:space="0" w:color="auto"/>
        <w:right w:val="none" w:sz="0" w:space="0" w:color="auto"/>
      </w:divBdr>
    </w:div>
    <w:div w:id="487286734">
      <w:marLeft w:val="480"/>
      <w:marRight w:val="0"/>
      <w:marTop w:val="0"/>
      <w:marBottom w:val="0"/>
      <w:divBdr>
        <w:top w:val="none" w:sz="0" w:space="0" w:color="auto"/>
        <w:left w:val="none" w:sz="0" w:space="0" w:color="auto"/>
        <w:bottom w:val="none" w:sz="0" w:space="0" w:color="auto"/>
        <w:right w:val="none" w:sz="0" w:space="0" w:color="auto"/>
      </w:divBdr>
    </w:div>
    <w:div w:id="487289084">
      <w:marLeft w:val="480"/>
      <w:marRight w:val="0"/>
      <w:marTop w:val="0"/>
      <w:marBottom w:val="0"/>
      <w:divBdr>
        <w:top w:val="none" w:sz="0" w:space="0" w:color="auto"/>
        <w:left w:val="none" w:sz="0" w:space="0" w:color="auto"/>
        <w:bottom w:val="none" w:sz="0" w:space="0" w:color="auto"/>
        <w:right w:val="none" w:sz="0" w:space="0" w:color="auto"/>
      </w:divBdr>
    </w:div>
    <w:div w:id="487357508">
      <w:marLeft w:val="480"/>
      <w:marRight w:val="0"/>
      <w:marTop w:val="0"/>
      <w:marBottom w:val="0"/>
      <w:divBdr>
        <w:top w:val="none" w:sz="0" w:space="0" w:color="auto"/>
        <w:left w:val="none" w:sz="0" w:space="0" w:color="auto"/>
        <w:bottom w:val="none" w:sz="0" w:space="0" w:color="auto"/>
        <w:right w:val="none" w:sz="0" w:space="0" w:color="auto"/>
      </w:divBdr>
    </w:div>
    <w:div w:id="487402331">
      <w:marLeft w:val="480"/>
      <w:marRight w:val="0"/>
      <w:marTop w:val="0"/>
      <w:marBottom w:val="0"/>
      <w:divBdr>
        <w:top w:val="none" w:sz="0" w:space="0" w:color="auto"/>
        <w:left w:val="none" w:sz="0" w:space="0" w:color="auto"/>
        <w:bottom w:val="none" w:sz="0" w:space="0" w:color="auto"/>
        <w:right w:val="none" w:sz="0" w:space="0" w:color="auto"/>
      </w:divBdr>
    </w:div>
    <w:div w:id="487478136">
      <w:marLeft w:val="480"/>
      <w:marRight w:val="0"/>
      <w:marTop w:val="0"/>
      <w:marBottom w:val="0"/>
      <w:divBdr>
        <w:top w:val="none" w:sz="0" w:space="0" w:color="auto"/>
        <w:left w:val="none" w:sz="0" w:space="0" w:color="auto"/>
        <w:bottom w:val="none" w:sz="0" w:space="0" w:color="auto"/>
        <w:right w:val="none" w:sz="0" w:space="0" w:color="auto"/>
      </w:divBdr>
    </w:div>
    <w:div w:id="487554608">
      <w:marLeft w:val="480"/>
      <w:marRight w:val="0"/>
      <w:marTop w:val="0"/>
      <w:marBottom w:val="0"/>
      <w:divBdr>
        <w:top w:val="none" w:sz="0" w:space="0" w:color="auto"/>
        <w:left w:val="none" w:sz="0" w:space="0" w:color="auto"/>
        <w:bottom w:val="none" w:sz="0" w:space="0" w:color="auto"/>
        <w:right w:val="none" w:sz="0" w:space="0" w:color="auto"/>
      </w:divBdr>
    </w:div>
    <w:div w:id="487594512">
      <w:bodyDiv w:val="1"/>
      <w:marLeft w:val="0"/>
      <w:marRight w:val="0"/>
      <w:marTop w:val="0"/>
      <w:marBottom w:val="0"/>
      <w:divBdr>
        <w:top w:val="none" w:sz="0" w:space="0" w:color="auto"/>
        <w:left w:val="none" w:sz="0" w:space="0" w:color="auto"/>
        <w:bottom w:val="none" w:sz="0" w:space="0" w:color="auto"/>
        <w:right w:val="none" w:sz="0" w:space="0" w:color="auto"/>
      </w:divBdr>
    </w:div>
    <w:div w:id="487669565">
      <w:marLeft w:val="480"/>
      <w:marRight w:val="0"/>
      <w:marTop w:val="0"/>
      <w:marBottom w:val="0"/>
      <w:divBdr>
        <w:top w:val="none" w:sz="0" w:space="0" w:color="auto"/>
        <w:left w:val="none" w:sz="0" w:space="0" w:color="auto"/>
        <w:bottom w:val="none" w:sz="0" w:space="0" w:color="auto"/>
        <w:right w:val="none" w:sz="0" w:space="0" w:color="auto"/>
      </w:divBdr>
    </w:div>
    <w:div w:id="487870778">
      <w:marLeft w:val="480"/>
      <w:marRight w:val="0"/>
      <w:marTop w:val="0"/>
      <w:marBottom w:val="0"/>
      <w:divBdr>
        <w:top w:val="none" w:sz="0" w:space="0" w:color="auto"/>
        <w:left w:val="none" w:sz="0" w:space="0" w:color="auto"/>
        <w:bottom w:val="none" w:sz="0" w:space="0" w:color="auto"/>
        <w:right w:val="none" w:sz="0" w:space="0" w:color="auto"/>
      </w:divBdr>
    </w:div>
    <w:div w:id="488063978">
      <w:marLeft w:val="480"/>
      <w:marRight w:val="0"/>
      <w:marTop w:val="0"/>
      <w:marBottom w:val="0"/>
      <w:divBdr>
        <w:top w:val="none" w:sz="0" w:space="0" w:color="auto"/>
        <w:left w:val="none" w:sz="0" w:space="0" w:color="auto"/>
        <w:bottom w:val="none" w:sz="0" w:space="0" w:color="auto"/>
        <w:right w:val="none" w:sz="0" w:space="0" w:color="auto"/>
      </w:divBdr>
    </w:div>
    <w:div w:id="488130874">
      <w:marLeft w:val="480"/>
      <w:marRight w:val="0"/>
      <w:marTop w:val="0"/>
      <w:marBottom w:val="0"/>
      <w:divBdr>
        <w:top w:val="none" w:sz="0" w:space="0" w:color="auto"/>
        <w:left w:val="none" w:sz="0" w:space="0" w:color="auto"/>
        <w:bottom w:val="none" w:sz="0" w:space="0" w:color="auto"/>
        <w:right w:val="none" w:sz="0" w:space="0" w:color="auto"/>
      </w:divBdr>
    </w:div>
    <w:div w:id="488138963">
      <w:marLeft w:val="480"/>
      <w:marRight w:val="0"/>
      <w:marTop w:val="0"/>
      <w:marBottom w:val="0"/>
      <w:divBdr>
        <w:top w:val="none" w:sz="0" w:space="0" w:color="auto"/>
        <w:left w:val="none" w:sz="0" w:space="0" w:color="auto"/>
        <w:bottom w:val="none" w:sz="0" w:space="0" w:color="auto"/>
        <w:right w:val="none" w:sz="0" w:space="0" w:color="auto"/>
      </w:divBdr>
    </w:div>
    <w:div w:id="488255325">
      <w:marLeft w:val="480"/>
      <w:marRight w:val="0"/>
      <w:marTop w:val="0"/>
      <w:marBottom w:val="0"/>
      <w:divBdr>
        <w:top w:val="none" w:sz="0" w:space="0" w:color="auto"/>
        <w:left w:val="none" w:sz="0" w:space="0" w:color="auto"/>
        <w:bottom w:val="none" w:sz="0" w:space="0" w:color="auto"/>
        <w:right w:val="none" w:sz="0" w:space="0" w:color="auto"/>
      </w:divBdr>
    </w:div>
    <w:div w:id="488332883">
      <w:bodyDiv w:val="1"/>
      <w:marLeft w:val="0"/>
      <w:marRight w:val="0"/>
      <w:marTop w:val="0"/>
      <w:marBottom w:val="0"/>
      <w:divBdr>
        <w:top w:val="none" w:sz="0" w:space="0" w:color="auto"/>
        <w:left w:val="none" w:sz="0" w:space="0" w:color="auto"/>
        <w:bottom w:val="none" w:sz="0" w:space="0" w:color="auto"/>
        <w:right w:val="none" w:sz="0" w:space="0" w:color="auto"/>
      </w:divBdr>
      <w:divsChild>
        <w:div w:id="1324202">
          <w:marLeft w:val="480"/>
          <w:marRight w:val="0"/>
          <w:marTop w:val="0"/>
          <w:marBottom w:val="0"/>
          <w:divBdr>
            <w:top w:val="none" w:sz="0" w:space="0" w:color="auto"/>
            <w:left w:val="none" w:sz="0" w:space="0" w:color="auto"/>
            <w:bottom w:val="none" w:sz="0" w:space="0" w:color="auto"/>
            <w:right w:val="none" w:sz="0" w:space="0" w:color="auto"/>
          </w:divBdr>
        </w:div>
        <w:div w:id="4291324">
          <w:marLeft w:val="480"/>
          <w:marRight w:val="0"/>
          <w:marTop w:val="0"/>
          <w:marBottom w:val="0"/>
          <w:divBdr>
            <w:top w:val="none" w:sz="0" w:space="0" w:color="auto"/>
            <w:left w:val="none" w:sz="0" w:space="0" w:color="auto"/>
            <w:bottom w:val="none" w:sz="0" w:space="0" w:color="auto"/>
            <w:right w:val="none" w:sz="0" w:space="0" w:color="auto"/>
          </w:divBdr>
        </w:div>
        <w:div w:id="21515847">
          <w:marLeft w:val="480"/>
          <w:marRight w:val="0"/>
          <w:marTop w:val="0"/>
          <w:marBottom w:val="0"/>
          <w:divBdr>
            <w:top w:val="none" w:sz="0" w:space="0" w:color="auto"/>
            <w:left w:val="none" w:sz="0" w:space="0" w:color="auto"/>
            <w:bottom w:val="none" w:sz="0" w:space="0" w:color="auto"/>
            <w:right w:val="none" w:sz="0" w:space="0" w:color="auto"/>
          </w:divBdr>
        </w:div>
        <w:div w:id="35088868">
          <w:marLeft w:val="480"/>
          <w:marRight w:val="0"/>
          <w:marTop w:val="0"/>
          <w:marBottom w:val="0"/>
          <w:divBdr>
            <w:top w:val="none" w:sz="0" w:space="0" w:color="auto"/>
            <w:left w:val="none" w:sz="0" w:space="0" w:color="auto"/>
            <w:bottom w:val="none" w:sz="0" w:space="0" w:color="auto"/>
            <w:right w:val="none" w:sz="0" w:space="0" w:color="auto"/>
          </w:divBdr>
        </w:div>
        <w:div w:id="43985894">
          <w:marLeft w:val="480"/>
          <w:marRight w:val="0"/>
          <w:marTop w:val="0"/>
          <w:marBottom w:val="0"/>
          <w:divBdr>
            <w:top w:val="none" w:sz="0" w:space="0" w:color="auto"/>
            <w:left w:val="none" w:sz="0" w:space="0" w:color="auto"/>
            <w:bottom w:val="none" w:sz="0" w:space="0" w:color="auto"/>
            <w:right w:val="none" w:sz="0" w:space="0" w:color="auto"/>
          </w:divBdr>
        </w:div>
        <w:div w:id="56172751">
          <w:marLeft w:val="480"/>
          <w:marRight w:val="0"/>
          <w:marTop w:val="0"/>
          <w:marBottom w:val="0"/>
          <w:divBdr>
            <w:top w:val="none" w:sz="0" w:space="0" w:color="auto"/>
            <w:left w:val="none" w:sz="0" w:space="0" w:color="auto"/>
            <w:bottom w:val="none" w:sz="0" w:space="0" w:color="auto"/>
            <w:right w:val="none" w:sz="0" w:space="0" w:color="auto"/>
          </w:divBdr>
        </w:div>
        <w:div w:id="75783352">
          <w:marLeft w:val="480"/>
          <w:marRight w:val="0"/>
          <w:marTop w:val="0"/>
          <w:marBottom w:val="0"/>
          <w:divBdr>
            <w:top w:val="none" w:sz="0" w:space="0" w:color="auto"/>
            <w:left w:val="none" w:sz="0" w:space="0" w:color="auto"/>
            <w:bottom w:val="none" w:sz="0" w:space="0" w:color="auto"/>
            <w:right w:val="none" w:sz="0" w:space="0" w:color="auto"/>
          </w:divBdr>
        </w:div>
        <w:div w:id="78063853">
          <w:marLeft w:val="480"/>
          <w:marRight w:val="0"/>
          <w:marTop w:val="0"/>
          <w:marBottom w:val="0"/>
          <w:divBdr>
            <w:top w:val="none" w:sz="0" w:space="0" w:color="auto"/>
            <w:left w:val="none" w:sz="0" w:space="0" w:color="auto"/>
            <w:bottom w:val="none" w:sz="0" w:space="0" w:color="auto"/>
            <w:right w:val="none" w:sz="0" w:space="0" w:color="auto"/>
          </w:divBdr>
        </w:div>
        <w:div w:id="78909522">
          <w:marLeft w:val="480"/>
          <w:marRight w:val="0"/>
          <w:marTop w:val="0"/>
          <w:marBottom w:val="0"/>
          <w:divBdr>
            <w:top w:val="none" w:sz="0" w:space="0" w:color="auto"/>
            <w:left w:val="none" w:sz="0" w:space="0" w:color="auto"/>
            <w:bottom w:val="none" w:sz="0" w:space="0" w:color="auto"/>
            <w:right w:val="none" w:sz="0" w:space="0" w:color="auto"/>
          </w:divBdr>
        </w:div>
        <w:div w:id="156189552">
          <w:marLeft w:val="480"/>
          <w:marRight w:val="0"/>
          <w:marTop w:val="0"/>
          <w:marBottom w:val="0"/>
          <w:divBdr>
            <w:top w:val="none" w:sz="0" w:space="0" w:color="auto"/>
            <w:left w:val="none" w:sz="0" w:space="0" w:color="auto"/>
            <w:bottom w:val="none" w:sz="0" w:space="0" w:color="auto"/>
            <w:right w:val="none" w:sz="0" w:space="0" w:color="auto"/>
          </w:divBdr>
        </w:div>
        <w:div w:id="186911957">
          <w:marLeft w:val="480"/>
          <w:marRight w:val="0"/>
          <w:marTop w:val="0"/>
          <w:marBottom w:val="0"/>
          <w:divBdr>
            <w:top w:val="none" w:sz="0" w:space="0" w:color="auto"/>
            <w:left w:val="none" w:sz="0" w:space="0" w:color="auto"/>
            <w:bottom w:val="none" w:sz="0" w:space="0" w:color="auto"/>
            <w:right w:val="none" w:sz="0" w:space="0" w:color="auto"/>
          </w:divBdr>
        </w:div>
        <w:div w:id="200675676">
          <w:marLeft w:val="480"/>
          <w:marRight w:val="0"/>
          <w:marTop w:val="0"/>
          <w:marBottom w:val="0"/>
          <w:divBdr>
            <w:top w:val="none" w:sz="0" w:space="0" w:color="auto"/>
            <w:left w:val="none" w:sz="0" w:space="0" w:color="auto"/>
            <w:bottom w:val="none" w:sz="0" w:space="0" w:color="auto"/>
            <w:right w:val="none" w:sz="0" w:space="0" w:color="auto"/>
          </w:divBdr>
        </w:div>
        <w:div w:id="209653148">
          <w:marLeft w:val="480"/>
          <w:marRight w:val="0"/>
          <w:marTop w:val="0"/>
          <w:marBottom w:val="0"/>
          <w:divBdr>
            <w:top w:val="none" w:sz="0" w:space="0" w:color="auto"/>
            <w:left w:val="none" w:sz="0" w:space="0" w:color="auto"/>
            <w:bottom w:val="none" w:sz="0" w:space="0" w:color="auto"/>
            <w:right w:val="none" w:sz="0" w:space="0" w:color="auto"/>
          </w:divBdr>
        </w:div>
        <w:div w:id="222953888">
          <w:marLeft w:val="480"/>
          <w:marRight w:val="0"/>
          <w:marTop w:val="0"/>
          <w:marBottom w:val="0"/>
          <w:divBdr>
            <w:top w:val="none" w:sz="0" w:space="0" w:color="auto"/>
            <w:left w:val="none" w:sz="0" w:space="0" w:color="auto"/>
            <w:bottom w:val="none" w:sz="0" w:space="0" w:color="auto"/>
            <w:right w:val="none" w:sz="0" w:space="0" w:color="auto"/>
          </w:divBdr>
        </w:div>
        <w:div w:id="229584886">
          <w:marLeft w:val="480"/>
          <w:marRight w:val="0"/>
          <w:marTop w:val="0"/>
          <w:marBottom w:val="0"/>
          <w:divBdr>
            <w:top w:val="none" w:sz="0" w:space="0" w:color="auto"/>
            <w:left w:val="none" w:sz="0" w:space="0" w:color="auto"/>
            <w:bottom w:val="none" w:sz="0" w:space="0" w:color="auto"/>
            <w:right w:val="none" w:sz="0" w:space="0" w:color="auto"/>
          </w:divBdr>
        </w:div>
        <w:div w:id="233203244">
          <w:marLeft w:val="480"/>
          <w:marRight w:val="0"/>
          <w:marTop w:val="0"/>
          <w:marBottom w:val="0"/>
          <w:divBdr>
            <w:top w:val="none" w:sz="0" w:space="0" w:color="auto"/>
            <w:left w:val="none" w:sz="0" w:space="0" w:color="auto"/>
            <w:bottom w:val="none" w:sz="0" w:space="0" w:color="auto"/>
            <w:right w:val="none" w:sz="0" w:space="0" w:color="auto"/>
          </w:divBdr>
        </w:div>
        <w:div w:id="238491389">
          <w:marLeft w:val="480"/>
          <w:marRight w:val="0"/>
          <w:marTop w:val="0"/>
          <w:marBottom w:val="0"/>
          <w:divBdr>
            <w:top w:val="none" w:sz="0" w:space="0" w:color="auto"/>
            <w:left w:val="none" w:sz="0" w:space="0" w:color="auto"/>
            <w:bottom w:val="none" w:sz="0" w:space="0" w:color="auto"/>
            <w:right w:val="none" w:sz="0" w:space="0" w:color="auto"/>
          </w:divBdr>
        </w:div>
        <w:div w:id="241454826">
          <w:marLeft w:val="480"/>
          <w:marRight w:val="0"/>
          <w:marTop w:val="0"/>
          <w:marBottom w:val="0"/>
          <w:divBdr>
            <w:top w:val="none" w:sz="0" w:space="0" w:color="auto"/>
            <w:left w:val="none" w:sz="0" w:space="0" w:color="auto"/>
            <w:bottom w:val="none" w:sz="0" w:space="0" w:color="auto"/>
            <w:right w:val="none" w:sz="0" w:space="0" w:color="auto"/>
          </w:divBdr>
        </w:div>
        <w:div w:id="256714151">
          <w:marLeft w:val="480"/>
          <w:marRight w:val="0"/>
          <w:marTop w:val="0"/>
          <w:marBottom w:val="0"/>
          <w:divBdr>
            <w:top w:val="none" w:sz="0" w:space="0" w:color="auto"/>
            <w:left w:val="none" w:sz="0" w:space="0" w:color="auto"/>
            <w:bottom w:val="none" w:sz="0" w:space="0" w:color="auto"/>
            <w:right w:val="none" w:sz="0" w:space="0" w:color="auto"/>
          </w:divBdr>
        </w:div>
        <w:div w:id="265308762">
          <w:marLeft w:val="480"/>
          <w:marRight w:val="0"/>
          <w:marTop w:val="0"/>
          <w:marBottom w:val="0"/>
          <w:divBdr>
            <w:top w:val="none" w:sz="0" w:space="0" w:color="auto"/>
            <w:left w:val="none" w:sz="0" w:space="0" w:color="auto"/>
            <w:bottom w:val="none" w:sz="0" w:space="0" w:color="auto"/>
            <w:right w:val="none" w:sz="0" w:space="0" w:color="auto"/>
          </w:divBdr>
        </w:div>
        <w:div w:id="300813217">
          <w:marLeft w:val="480"/>
          <w:marRight w:val="0"/>
          <w:marTop w:val="0"/>
          <w:marBottom w:val="0"/>
          <w:divBdr>
            <w:top w:val="none" w:sz="0" w:space="0" w:color="auto"/>
            <w:left w:val="none" w:sz="0" w:space="0" w:color="auto"/>
            <w:bottom w:val="none" w:sz="0" w:space="0" w:color="auto"/>
            <w:right w:val="none" w:sz="0" w:space="0" w:color="auto"/>
          </w:divBdr>
        </w:div>
        <w:div w:id="310983576">
          <w:marLeft w:val="480"/>
          <w:marRight w:val="0"/>
          <w:marTop w:val="0"/>
          <w:marBottom w:val="0"/>
          <w:divBdr>
            <w:top w:val="none" w:sz="0" w:space="0" w:color="auto"/>
            <w:left w:val="none" w:sz="0" w:space="0" w:color="auto"/>
            <w:bottom w:val="none" w:sz="0" w:space="0" w:color="auto"/>
            <w:right w:val="none" w:sz="0" w:space="0" w:color="auto"/>
          </w:divBdr>
        </w:div>
        <w:div w:id="323507501">
          <w:marLeft w:val="480"/>
          <w:marRight w:val="0"/>
          <w:marTop w:val="0"/>
          <w:marBottom w:val="0"/>
          <w:divBdr>
            <w:top w:val="none" w:sz="0" w:space="0" w:color="auto"/>
            <w:left w:val="none" w:sz="0" w:space="0" w:color="auto"/>
            <w:bottom w:val="none" w:sz="0" w:space="0" w:color="auto"/>
            <w:right w:val="none" w:sz="0" w:space="0" w:color="auto"/>
          </w:divBdr>
        </w:div>
        <w:div w:id="366761219">
          <w:marLeft w:val="480"/>
          <w:marRight w:val="0"/>
          <w:marTop w:val="0"/>
          <w:marBottom w:val="0"/>
          <w:divBdr>
            <w:top w:val="none" w:sz="0" w:space="0" w:color="auto"/>
            <w:left w:val="none" w:sz="0" w:space="0" w:color="auto"/>
            <w:bottom w:val="none" w:sz="0" w:space="0" w:color="auto"/>
            <w:right w:val="none" w:sz="0" w:space="0" w:color="auto"/>
          </w:divBdr>
        </w:div>
        <w:div w:id="382798758">
          <w:marLeft w:val="480"/>
          <w:marRight w:val="0"/>
          <w:marTop w:val="0"/>
          <w:marBottom w:val="0"/>
          <w:divBdr>
            <w:top w:val="none" w:sz="0" w:space="0" w:color="auto"/>
            <w:left w:val="none" w:sz="0" w:space="0" w:color="auto"/>
            <w:bottom w:val="none" w:sz="0" w:space="0" w:color="auto"/>
            <w:right w:val="none" w:sz="0" w:space="0" w:color="auto"/>
          </w:divBdr>
        </w:div>
        <w:div w:id="383137968">
          <w:marLeft w:val="480"/>
          <w:marRight w:val="0"/>
          <w:marTop w:val="0"/>
          <w:marBottom w:val="0"/>
          <w:divBdr>
            <w:top w:val="none" w:sz="0" w:space="0" w:color="auto"/>
            <w:left w:val="none" w:sz="0" w:space="0" w:color="auto"/>
            <w:bottom w:val="none" w:sz="0" w:space="0" w:color="auto"/>
            <w:right w:val="none" w:sz="0" w:space="0" w:color="auto"/>
          </w:divBdr>
        </w:div>
        <w:div w:id="397679616">
          <w:marLeft w:val="480"/>
          <w:marRight w:val="0"/>
          <w:marTop w:val="0"/>
          <w:marBottom w:val="0"/>
          <w:divBdr>
            <w:top w:val="none" w:sz="0" w:space="0" w:color="auto"/>
            <w:left w:val="none" w:sz="0" w:space="0" w:color="auto"/>
            <w:bottom w:val="none" w:sz="0" w:space="0" w:color="auto"/>
            <w:right w:val="none" w:sz="0" w:space="0" w:color="auto"/>
          </w:divBdr>
        </w:div>
        <w:div w:id="398479311">
          <w:marLeft w:val="480"/>
          <w:marRight w:val="0"/>
          <w:marTop w:val="0"/>
          <w:marBottom w:val="0"/>
          <w:divBdr>
            <w:top w:val="none" w:sz="0" w:space="0" w:color="auto"/>
            <w:left w:val="none" w:sz="0" w:space="0" w:color="auto"/>
            <w:bottom w:val="none" w:sz="0" w:space="0" w:color="auto"/>
            <w:right w:val="none" w:sz="0" w:space="0" w:color="auto"/>
          </w:divBdr>
        </w:div>
        <w:div w:id="401488807">
          <w:marLeft w:val="480"/>
          <w:marRight w:val="0"/>
          <w:marTop w:val="0"/>
          <w:marBottom w:val="0"/>
          <w:divBdr>
            <w:top w:val="none" w:sz="0" w:space="0" w:color="auto"/>
            <w:left w:val="none" w:sz="0" w:space="0" w:color="auto"/>
            <w:bottom w:val="none" w:sz="0" w:space="0" w:color="auto"/>
            <w:right w:val="none" w:sz="0" w:space="0" w:color="auto"/>
          </w:divBdr>
        </w:div>
        <w:div w:id="405109042">
          <w:marLeft w:val="480"/>
          <w:marRight w:val="0"/>
          <w:marTop w:val="0"/>
          <w:marBottom w:val="0"/>
          <w:divBdr>
            <w:top w:val="none" w:sz="0" w:space="0" w:color="auto"/>
            <w:left w:val="none" w:sz="0" w:space="0" w:color="auto"/>
            <w:bottom w:val="none" w:sz="0" w:space="0" w:color="auto"/>
            <w:right w:val="none" w:sz="0" w:space="0" w:color="auto"/>
          </w:divBdr>
        </w:div>
        <w:div w:id="430589574">
          <w:marLeft w:val="480"/>
          <w:marRight w:val="0"/>
          <w:marTop w:val="0"/>
          <w:marBottom w:val="0"/>
          <w:divBdr>
            <w:top w:val="none" w:sz="0" w:space="0" w:color="auto"/>
            <w:left w:val="none" w:sz="0" w:space="0" w:color="auto"/>
            <w:bottom w:val="none" w:sz="0" w:space="0" w:color="auto"/>
            <w:right w:val="none" w:sz="0" w:space="0" w:color="auto"/>
          </w:divBdr>
        </w:div>
        <w:div w:id="447817612">
          <w:marLeft w:val="480"/>
          <w:marRight w:val="0"/>
          <w:marTop w:val="0"/>
          <w:marBottom w:val="0"/>
          <w:divBdr>
            <w:top w:val="none" w:sz="0" w:space="0" w:color="auto"/>
            <w:left w:val="none" w:sz="0" w:space="0" w:color="auto"/>
            <w:bottom w:val="none" w:sz="0" w:space="0" w:color="auto"/>
            <w:right w:val="none" w:sz="0" w:space="0" w:color="auto"/>
          </w:divBdr>
        </w:div>
        <w:div w:id="451562071">
          <w:marLeft w:val="480"/>
          <w:marRight w:val="0"/>
          <w:marTop w:val="0"/>
          <w:marBottom w:val="0"/>
          <w:divBdr>
            <w:top w:val="none" w:sz="0" w:space="0" w:color="auto"/>
            <w:left w:val="none" w:sz="0" w:space="0" w:color="auto"/>
            <w:bottom w:val="none" w:sz="0" w:space="0" w:color="auto"/>
            <w:right w:val="none" w:sz="0" w:space="0" w:color="auto"/>
          </w:divBdr>
        </w:div>
        <w:div w:id="464276744">
          <w:marLeft w:val="480"/>
          <w:marRight w:val="0"/>
          <w:marTop w:val="0"/>
          <w:marBottom w:val="0"/>
          <w:divBdr>
            <w:top w:val="none" w:sz="0" w:space="0" w:color="auto"/>
            <w:left w:val="none" w:sz="0" w:space="0" w:color="auto"/>
            <w:bottom w:val="none" w:sz="0" w:space="0" w:color="auto"/>
            <w:right w:val="none" w:sz="0" w:space="0" w:color="auto"/>
          </w:divBdr>
        </w:div>
        <w:div w:id="476143207">
          <w:marLeft w:val="480"/>
          <w:marRight w:val="0"/>
          <w:marTop w:val="0"/>
          <w:marBottom w:val="0"/>
          <w:divBdr>
            <w:top w:val="none" w:sz="0" w:space="0" w:color="auto"/>
            <w:left w:val="none" w:sz="0" w:space="0" w:color="auto"/>
            <w:bottom w:val="none" w:sz="0" w:space="0" w:color="auto"/>
            <w:right w:val="none" w:sz="0" w:space="0" w:color="auto"/>
          </w:divBdr>
        </w:div>
        <w:div w:id="486943846">
          <w:marLeft w:val="480"/>
          <w:marRight w:val="0"/>
          <w:marTop w:val="0"/>
          <w:marBottom w:val="0"/>
          <w:divBdr>
            <w:top w:val="none" w:sz="0" w:space="0" w:color="auto"/>
            <w:left w:val="none" w:sz="0" w:space="0" w:color="auto"/>
            <w:bottom w:val="none" w:sz="0" w:space="0" w:color="auto"/>
            <w:right w:val="none" w:sz="0" w:space="0" w:color="auto"/>
          </w:divBdr>
        </w:div>
        <w:div w:id="530456355">
          <w:marLeft w:val="480"/>
          <w:marRight w:val="0"/>
          <w:marTop w:val="0"/>
          <w:marBottom w:val="0"/>
          <w:divBdr>
            <w:top w:val="none" w:sz="0" w:space="0" w:color="auto"/>
            <w:left w:val="none" w:sz="0" w:space="0" w:color="auto"/>
            <w:bottom w:val="none" w:sz="0" w:space="0" w:color="auto"/>
            <w:right w:val="none" w:sz="0" w:space="0" w:color="auto"/>
          </w:divBdr>
        </w:div>
        <w:div w:id="533811173">
          <w:marLeft w:val="480"/>
          <w:marRight w:val="0"/>
          <w:marTop w:val="0"/>
          <w:marBottom w:val="0"/>
          <w:divBdr>
            <w:top w:val="none" w:sz="0" w:space="0" w:color="auto"/>
            <w:left w:val="none" w:sz="0" w:space="0" w:color="auto"/>
            <w:bottom w:val="none" w:sz="0" w:space="0" w:color="auto"/>
            <w:right w:val="none" w:sz="0" w:space="0" w:color="auto"/>
          </w:divBdr>
        </w:div>
        <w:div w:id="547299664">
          <w:marLeft w:val="480"/>
          <w:marRight w:val="0"/>
          <w:marTop w:val="0"/>
          <w:marBottom w:val="0"/>
          <w:divBdr>
            <w:top w:val="none" w:sz="0" w:space="0" w:color="auto"/>
            <w:left w:val="none" w:sz="0" w:space="0" w:color="auto"/>
            <w:bottom w:val="none" w:sz="0" w:space="0" w:color="auto"/>
            <w:right w:val="none" w:sz="0" w:space="0" w:color="auto"/>
          </w:divBdr>
        </w:div>
        <w:div w:id="548344920">
          <w:marLeft w:val="480"/>
          <w:marRight w:val="0"/>
          <w:marTop w:val="0"/>
          <w:marBottom w:val="0"/>
          <w:divBdr>
            <w:top w:val="none" w:sz="0" w:space="0" w:color="auto"/>
            <w:left w:val="none" w:sz="0" w:space="0" w:color="auto"/>
            <w:bottom w:val="none" w:sz="0" w:space="0" w:color="auto"/>
            <w:right w:val="none" w:sz="0" w:space="0" w:color="auto"/>
          </w:divBdr>
        </w:div>
        <w:div w:id="548616240">
          <w:marLeft w:val="480"/>
          <w:marRight w:val="0"/>
          <w:marTop w:val="0"/>
          <w:marBottom w:val="0"/>
          <w:divBdr>
            <w:top w:val="none" w:sz="0" w:space="0" w:color="auto"/>
            <w:left w:val="none" w:sz="0" w:space="0" w:color="auto"/>
            <w:bottom w:val="none" w:sz="0" w:space="0" w:color="auto"/>
            <w:right w:val="none" w:sz="0" w:space="0" w:color="auto"/>
          </w:divBdr>
        </w:div>
        <w:div w:id="553279117">
          <w:marLeft w:val="480"/>
          <w:marRight w:val="0"/>
          <w:marTop w:val="0"/>
          <w:marBottom w:val="0"/>
          <w:divBdr>
            <w:top w:val="none" w:sz="0" w:space="0" w:color="auto"/>
            <w:left w:val="none" w:sz="0" w:space="0" w:color="auto"/>
            <w:bottom w:val="none" w:sz="0" w:space="0" w:color="auto"/>
            <w:right w:val="none" w:sz="0" w:space="0" w:color="auto"/>
          </w:divBdr>
        </w:div>
        <w:div w:id="564220821">
          <w:marLeft w:val="480"/>
          <w:marRight w:val="0"/>
          <w:marTop w:val="0"/>
          <w:marBottom w:val="0"/>
          <w:divBdr>
            <w:top w:val="none" w:sz="0" w:space="0" w:color="auto"/>
            <w:left w:val="none" w:sz="0" w:space="0" w:color="auto"/>
            <w:bottom w:val="none" w:sz="0" w:space="0" w:color="auto"/>
            <w:right w:val="none" w:sz="0" w:space="0" w:color="auto"/>
          </w:divBdr>
        </w:div>
        <w:div w:id="576744630">
          <w:marLeft w:val="480"/>
          <w:marRight w:val="0"/>
          <w:marTop w:val="0"/>
          <w:marBottom w:val="0"/>
          <w:divBdr>
            <w:top w:val="none" w:sz="0" w:space="0" w:color="auto"/>
            <w:left w:val="none" w:sz="0" w:space="0" w:color="auto"/>
            <w:bottom w:val="none" w:sz="0" w:space="0" w:color="auto"/>
            <w:right w:val="none" w:sz="0" w:space="0" w:color="auto"/>
          </w:divBdr>
        </w:div>
        <w:div w:id="582759747">
          <w:marLeft w:val="480"/>
          <w:marRight w:val="0"/>
          <w:marTop w:val="0"/>
          <w:marBottom w:val="0"/>
          <w:divBdr>
            <w:top w:val="none" w:sz="0" w:space="0" w:color="auto"/>
            <w:left w:val="none" w:sz="0" w:space="0" w:color="auto"/>
            <w:bottom w:val="none" w:sz="0" w:space="0" w:color="auto"/>
            <w:right w:val="none" w:sz="0" w:space="0" w:color="auto"/>
          </w:divBdr>
        </w:div>
        <w:div w:id="588344727">
          <w:marLeft w:val="480"/>
          <w:marRight w:val="0"/>
          <w:marTop w:val="0"/>
          <w:marBottom w:val="0"/>
          <w:divBdr>
            <w:top w:val="none" w:sz="0" w:space="0" w:color="auto"/>
            <w:left w:val="none" w:sz="0" w:space="0" w:color="auto"/>
            <w:bottom w:val="none" w:sz="0" w:space="0" w:color="auto"/>
            <w:right w:val="none" w:sz="0" w:space="0" w:color="auto"/>
          </w:divBdr>
        </w:div>
        <w:div w:id="597710942">
          <w:marLeft w:val="480"/>
          <w:marRight w:val="0"/>
          <w:marTop w:val="0"/>
          <w:marBottom w:val="0"/>
          <w:divBdr>
            <w:top w:val="none" w:sz="0" w:space="0" w:color="auto"/>
            <w:left w:val="none" w:sz="0" w:space="0" w:color="auto"/>
            <w:bottom w:val="none" w:sz="0" w:space="0" w:color="auto"/>
            <w:right w:val="none" w:sz="0" w:space="0" w:color="auto"/>
          </w:divBdr>
        </w:div>
        <w:div w:id="599875134">
          <w:marLeft w:val="480"/>
          <w:marRight w:val="0"/>
          <w:marTop w:val="0"/>
          <w:marBottom w:val="0"/>
          <w:divBdr>
            <w:top w:val="none" w:sz="0" w:space="0" w:color="auto"/>
            <w:left w:val="none" w:sz="0" w:space="0" w:color="auto"/>
            <w:bottom w:val="none" w:sz="0" w:space="0" w:color="auto"/>
            <w:right w:val="none" w:sz="0" w:space="0" w:color="auto"/>
          </w:divBdr>
        </w:div>
        <w:div w:id="623968617">
          <w:marLeft w:val="480"/>
          <w:marRight w:val="0"/>
          <w:marTop w:val="0"/>
          <w:marBottom w:val="0"/>
          <w:divBdr>
            <w:top w:val="none" w:sz="0" w:space="0" w:color="auto"/>
            <w:left w:val="none" w:sz="0" w:space="0" w:color="auto"/>
            <w:bottom w:val="none" w:sz="0" w:space="0" w:color="auto"/>
            <w:right w:val="none" w:sz="0" w:space="0" w:color="auto"/>
          </w:divBdr>
        </w:div>
        <w:div w:id="629021975">
          <w:marLeft w:val="480"/>
          <w:marRight w:val="0"/>
          <w:marTop w:val="0"/>
          <w:marBottom w:val="0"/>
          <w:divBdr>
            <w:top w:val="none" w:sz="0" w:space="0" w:color="auto"/>
            <w:left w:val="none" w:sz="0" w:space="0" w:color="auto"/>
            <w:bottom w:val="none" w:sz="0" w:space="0" w:color="auto"/>
            <w:right w:val="none" w:sz="0" w:space="0" w:color="auto"/>
          </w:divBdr>
        </w:div>
        <w:div w:id="634335120">
          <w:marLeft w:val="480"/>
          <w:marRight w:val="0"/>
          <w:marTop w:val="0"/>
          <w:marBottom w:val="0"/>
          <w:divBdr>
            <w:top w:val="none" w:sz="0" w:space="0" w:color="auto"/>
            <w:left w:val="none" w:sz="0" w:space="0" w:color="auto"/>
            <w:bottom w:val="none" w:sz="0" w:space="0" w:color="auto"/>
            <w:right w:val="none" w:sz="0" w:space="0" w:color="auto"/>
          </w:divBdr>
        </w:div>
        <w:div w:id="642543108">
          <w:marLeft w:val="480"/>
          <w:marRight w:val="0"/>
          <w:marTop w:val="0"/>
          <w:marBottom w:val="0"/>
          <w:divBdr>
            <w:top w:val="none" w:sz="0" w:space="0" w:color="auto"/>
            <w:left w:val="none" w:sz="0" w:space="0" w:color="auto"/>
            <w:bottom w:val="none" w:sz="0" w:space="0" w:color="auto"/>
            <w:right w:val="none" w:sz="0" w:space="0" w:color="auto"/>
          </w:divBdr>
        </w:div>
        <w:div w:id="649753187">
          <w:marLeft w:val="480"/>
          <w:marRight w:val="0"/>
          <w:marTop w:val="0"/>
          <w:marBottom w:val="0"/>
          <w:divBdr>
            <w:top w:val="none" w:sz="0" w:space="0" w:color="auto"/>
            <w:left w:val="none" w:sz="0" w:space="0" w:color="auto"/>
            <w:bottom w:val="none" w:sz="0" w:space="0" w:color="auto"/>
            <w:right w:val="none" w:sz="0" w:space="0" w:color="auto"/>
          </w:divBdr>
        </w:div>
        <w:div w:id="658071385">
          <w:marLeft w:val="480"/>
          <w:marRight w:val="0"/>
          <w:marTop w:val="0"/>
          <w:marBottom w:val="0"/>
          <w:divBdr>
            <w:top w:val="none" w:sz="0" w:space="0" w:color="auto"/>
            <w:left w:val="none" w:sz="0" w:space="0" w:color="auto"/>
            <w:bottom w:val="none" w:sz="0" w:space="0" w:color="auto"/>
            <w:right w:val="none" w:sz="0" w:space="0" w:color="auto"/>
          </w:divBdr>
        </w:div>
        <w:div w:id="672026438">
          <w:marLeft w:val="480"/>
          <w:marRight w:val="0"/>
          <w:marTop w:val="0"/>
          <w:marBottom w:val="0"/>
          <w:divBdr>
            <w:top w:val="none" w:sz="0" w:space="0" w:color="auto"/>
            <w:left w:val="none" w:sz="0" w:space="0" w:color="auto"/>
            <w:bottom w:val="none" w:sz="0" w:space="0" w:color="auto"/>
            <w:right w:val="none" w:sz="0" w:space="0" w:color="auto"/>
          </w:divBdr>
        </w:div>
        <w:div w:id="672297567">
          <w:marLeft w:val="480"/>
          <w:marRight w:val="0"/>
          <w:marTop w:val="0"/>
          <w:marBottom w:val="0"/>
          <w:divBdr>
            <w:top w:val="none" w:sz="0" w:space="0" w:color="auto"/>
            <w:left w:val="none" w:sz="0" w:space="0" w:color="auto"/>
            <w:bottom w:val="none" w:sz="0" w:space="0" w:color="auto"/>
            <w:right w:val="none" w:sz="0" w:space="0" w:color="auto"/>
          </w:divBdr>
        </w:div>
        <w:div w:id="675302915">
          <w:marLeft w:val="480"/>
          <w:marRight w:val="0"/>
          <w:marTop w:val="0"/>
          <w:marBottom w:val="0"/>
          <w:divBdr>
            <w:top w:val="none" w:sz="0" w:space="0" w:color="auto"/>
            <w:left w:val="none" w:sz="0" w:space="0" w:color="auto"/>
            <w:bottom w:val="none" w:sz="0" w:space="0" w:color="auto"/>
            <w:right w:val="none" w:sz="0" w:space="0" w:color="auto"/>
          </w:divBdr>
        </w:div>
        <w:div w:id="686709214">
          <w:marLeft w:val="480"/>
          <w:marRight w:val="0"/>
          <w:marTop w:val="0"/>
          <w:marBottom w:val="0"/>
          <w:divBdr>
            <w:top w:val="none" w:sz="0" w:space="0" w:color="auto"/>
            <w:left w:val="none" w:sz="0" w:space="0" w:color="auto"/>
            <w:bottom w:val="none" w:sz="0" w:space="0" w:color="auto"/>
            <w:right w:val="none" w:sz="0" w:space="0" w:color="auto"/>
          </w:divBdr>
        </w:div>
        <w:div w:id="699598302">
          <w:marLeft w:val="480"/>
          <w:marRight w:val="0"/>
          <w:marTop w:val="0"/>
          <w:marBottom w:val="0"/>
          <w:divBdr>
            <w:top w:val="none" w:sz="0" w:space="0" w:color="auto"/>
            <w:left w:val="none" w:sz="0" w:space="0" w:color="auto"/>
            <w:bottom w:val="none" w:sz="0" w:space="0" w:color="auto"/>
            <w:right w:val="none" w:sz="0" w:space="0" w:color="auto"/>
          </w:divBdr>
        </w:div>
        <w:div w:id="714039732">
          <w:marLeft w:val="480"/>
          <w:marRight w:val="0"/>
          <w:marTop w:val="0"/>
          <w:marBottom w:val="0"/>
          <w:divBdr>
            <w:top w:val="none" w:sz="0" w:space="0" w:color="auto"/>
            <w:left w:val="none" w:sz="0" w:space="0" w:color="auto"/>
            <w:bottom w:val="none" w:sz="0" w:space="0" w:color="auto"/>
            <w:right w:val="none" w:sz="0" w:space="0" w:color="auto"/>
          </w:divBdr>
        </w:div>
        <w:div w:id="745879059">
          <w:marLeft w:val="480"/>
          <w:marRight w:val="0"/>
          <w:marTop w:val="0"/>
          <w:marBottom w:val="0"/>
          <w:divBdr>
            <w:top w:val="none" w:sz="0" w:space="0" w:color="auto"/>
            <w:left w:val="none" w:sz="0" w:space="0" w:color="auto"/>
            <w:bottom w:val="none" w:sz="0" w:space="0" w:color="auto"/>
            <w:right w:val="none" w:sz="0" w:space="0" w:color="auto"/>
          </w:divBdr>
        </w:div>
        <w:div w:id="753939379">
          <w:marLeft w:val="480"/>
          <w:marRight w:val="0"/>
          <w:marTop w:val="0"/>
          <w:marBottom w:val="0"/>
          <w:divBdr>
            <w:top w:val="none" w:sz="0" w:space="0" w:color="auto"/>
            <w:left w:val="none" w:sz="0" w:space="0" w:color="auto"/>
            <w:bottom w:val="none" w:sz="0" w:space="0" w:color="auto"/>
            <w:right w:val="none" w:sz="0" w:space="0" w:color="auto"/>
          </w:divBdr>
        </w:div>
        <w:div w:id="755439500">
          <w:marLeft w:val="480"/>
          <w:marRight w:val="0"/>
          <w:marTop w:val="0"/>
          <w:marBottom w:val="0"/>
          <w:divBdr>
            <w:top w:val="none" w:sz="0" w:space="0" w:color="auto"/>
            <w:left w:val="none" w:sz="0" w:space="0" w:color="auto"/>
            <w:bottom w:val="none" w:sz="0" w:space="0" w:color="auto"/>
            <w:right w:val="none" w:sz="0" w:space="0" w:color="auto"/>
          </w:divBdr>
        </w:div>
        <w:div w:id="756289873">
          <w:marLeft w:val="480"/>
          <w:marRight w:val="0"/>
          <w:marTop w:val="0"/>
          <w:marBottom w:val="0"/>
          <w:divBdr>
            <w:top w:val="none" w:sz="0" w:space="0" w:color="auto"/>
            <w:left w:val="none" w:sz="0" w:space="0" w:color="auto"/>
            <w:bottom w:val="none" w:sz="0" w:space="0" w:color="auto"/>
            <w:right w:val="none" w:sz="0" w:space="0" w:color="auto"/>
          </w:divBdr>
        </w:div>
        <w:div w:id="769009655">
          <w:marLeft w:val="480"/>
          <w:marRight w:val="0"/>
          <w:marTop w:val="0"/>
          <w:marBottom w:val="0"/>
          <w:divBdr>
            <w:top w:val="none" w:sz="0" w:space="0" w:color="auto"/>
            <w:left w:val="none" w:sz="0" w:space="0" w:color="auto"/>
            <w:bottom w:val="none" w:sz="0" w:space="0" w:color="auto"/>
            <w:right w:val="none" w:sz="0" w:space="0" w:color="auto"/>
          </w:divBdr>
        </w:div>
        <w:div w:id="769854894">
          <w:marLeft w:val="480"/>
          <w:marRight w:val="0"/>
          <w:marTop w:val="0"/>
          <w:marBottom w:val="0"/>
          <w:divBdr>
            <w:top w:val="none" w:sz="0" w:space="0" w:color="auto"/>
            <w:left w:val="none" w:sz="0" w:space="0" w:color="auto"/>
            <w:bottom w:val="none" w:sz="0" w:space="0" w:color="auto"/>
            <w:right w:val="none" w:sz="0" w:space="0" w:color="auto"/>
          </w:divBdr>
        </w:div>
        <w:div w:id="803472982">
          <w:marLeft w:val="480"/>
          <w:marRight w:val="0"/>
          <w:marTop w:val="0"/>
          <w:marBottom w:val="0"/>
          <w:divBdr>
            <w:top w:val="none" w:sz="0" w:space="0" w:color="auto"/>
            <w:left w:val="none" w:sz="0" w:space="0" w:color="auto"/>
            <w:bottom w:val="none" w:sz="0" w:space="0" w:color="auto"/>
            <w:right w:val="none" w:sz="0" w:space="0" w:color="auto"/>
          </w:divBdr>
        </w:div>
        <w:div w:id="812454513">
          <w:marLeft w:val="480"/>
          <w:marRight w:val="0"/>
          <w:marTop w:val="0"/>
          <w:marBottom w:val="0"/>
          <w:divBdr>
            <w:top w:val="none" w:sz="0" w:space="0" w:color="auto"/>
            <w:left w:val="none" w:sz="0" w:space="0" w:color="auto"/>
            <w:bottom w:val="none" w:sz="0" w:space="0" w:color="auto"/>
            <w:right w:val="none" w:sz="0" w:space="0" w:color="auto"/>
          </w:divBdr>
        </w:div>
        <w:div w:id="824668965">
          <w:marLeft w:val="480"/>
          <w:marRight w:val="0"/>
          <w:marTop w:val="0"/>
          <w:marBottom w:val="0"/>
          <w:divBdr>
            <w:top w:val="none" w:sz="0" w:space="0" w:color="auto"/>
            <w:left w:val="none" w:sz="0" w:space="0" w:color="auto"/>
            <w:bottom w:val="none" w:sz="0" w:space="0" w:color="auto"/>
            <w:right w:val="none" w:sz="0" w:space="0" w:color="auto"/>
          </w:divBdr>
        </w:div>
        <w:div w:id="840317197">
          <w:marLeft w:val="480"/>
          <w:marRight w:val="0"/>
          <w:marTop w:val="0"/>
          <w:marBottom w:val="0"/>
          <w:divBdr>
            <w:top w:val="none" w:sz="0" w:space="0" w:color="auto"/>
            <w:left w:val="none" w:sz="0" w:space="0" w:color="auto"/>
            <w:bottom w:val="none" w:sz="0" w:space="0" w:color="auto"/>
            <w:right w:val="none" w:sz="0" w:space="0" w:color="auto"/>
          </w:divBdr>
        </w:div>
        <w:div w:id="845707696">
          <w:marLeft w:val="480"/>
          <w:marRight w:val="0"/>
          <w:marTop w:val="0"/>
          <w:marBottom w:val="0"/>
          <w:divBdr>
            <w:top w:val="none" w:sz="0" w:space="0" w:color="auto"/>
            <w:left w:val="none" w:sz="0" w:space="0" w:color="auto"/>
            <w:bottom w:val="none" w:sz="0" w:space="0" w:color="auto"/>
            <w:right w:val="none" w:sz="0" w:space="0" w:color="auto"/>
          </w:divBdr>
        </w:div>
        <w:div w:id="872578168">
          <w:marLeft w:val="480"/>
          <w:marRight w:val="0"/>
          <w:marTop w:val="0"/>
          <w:marBottom w:val="0"/>
          <w:divBdr>
            <w:top w:val="none" w:sz="0" w:space="0" w:color="auto"/>
            <w:left w:val="none" w:sz="0" w:space="0" w:color="auto"/>
            <w:bottom w:val="none" w:sz="0" w:space="0" w:color="auto"/>
            <w:right w:val="none" w:sz="0" w:space="0" w:color="auto"/>
          </w:divBdr>
        </w:div>
        <w:div w:id="907420920">
          <w:marLeft w:val="480"/>
          <w:marRight w:val="0"/>
          <w:marTop w:val="0"/>
          <w:marBottom w:val="0"/>
          <w:divBdr>
            <w:top w:val="none" w:sz="0" w:space="0" w:color="auto"/>
            <w:left w:val="none" w:sz="0" w:space="0" w:color="auto"/>
            <w:bottom w:val="none" w:sz="0" w:space="0" w:color="auto"/>
            <w:right w:val="none" w:sz="0" w:space="0" w:color="auto"/>
          </w:divBdr>
        </w:div>
        <w:div w:id="923877507">
          <w:marLeft w:val="480"/>
          <w:marRight w:val="0"/>
          <w:marTop w:val="0"/>
          <w:marBottom w:val="0"/>
          <w:divBdr>
            <w:top w:val="none" w:sz="0" w:space="0" w:color="auto"/>
            <w:left w:val="none" w:sz="0" w:space="0" w:color="auto"/>
            <w:bottom w:val="none" w:sz="0" w:space="0" w:color="auto"/>
            <w:right w:val="none" w:sz="0" w:space="0" w:color="auto"/>
          </w:divBdr>
        </w:div>
        <w:div w:id="931351572">
          <w:marLeft w:val="480"/>
          <w:marRight w:val="0"/>
          <w:marTop w:val="0"/>
          <w:marBottom w:val="0"/>
          <w:divBdr>
            <w:top w:val="none" w:sz="0" w:space="0" w:color="auto"/>
            <w:left w:val="none" w:sz="0" w:space="0" w:color="auto"/>
            <w:bottom w:val="none" w:sz="0" w:space="0" w:color="auto"/>
            <w:right w:val="none" w:sz="0" w:space="0" w:color="auto"/>
          </w:divBdr>
        </w:div>
        <w:div w:id="948120309">
          <w:marLeft w:val="480"/>
          <w:marRight w:val="0"/>
          <w:marTop w:val="0"/>
          <w:marBottom w:val="0"/>
          <w:divBdr>
            <w:top w:val="none" w:sz="0" w:space="0" w:color="auto"/>
            <w:left w:val="none" w:sz="0" w:space="0" w:color="auto"/>
            <w:bottom w:val="none" w:sz="0" w:space="0" w:color="auto"/>
            <w:right w:val="none" w:sz="0" w:space="0" w:color="auto"/>
          </w:divBdr>
        </w:div>
        <w:div w:id="975649093">
          <w:marLeft w:val="480"/>
          <w:marRight w:val="0"/>
          <w:marTop w:val="0"/>
          <w:marBottom w:val="0"/>
          <w:divBdr>
            <w:top w:val="none" w:sz="0" w:space="0" w:color="auto"/>
            <w:left w:val="none" w:sz="0" w:space="0" w:color="auto"/>
            <w:bottom w:val="none" w:sz="0" w:space="0" w:color="auto"/>
            <w:right w:val="none" w:sz="0" w:space="0" w:color="auto"/>
          </w:divBdr>
        </w:div>
        <w:div w:id="993292912">
          <w:marLeft w:val="480"/>
          <w:marRight w:val="0"/>
          <w:marTop w:val="0"/>
          <w:marBottom w:val="0"/>
          <w:divBdr>
            <w:top w:val="none" w:sz="0" w:space="0" w:color="auto"/>
            <w:left w:val="none" w:sz="0" w:space="0" w:color="auto"/>
            <w:bottom w:val="none" w:sz="0" w:space="0" w:color="auto"/>
            <w:right w:val="none" w:sz="0" w:space="0" w:color="auto"/>
          </w:divBdr>
        </w:div>
        <w:div w:id="994606224">
          <w:marLeft w:val="480"/>
          <w:marRight w:val="0"/>
          <w:marTop w:val="0"/>
          <w:marBottom w:val="0"/>
          <w:divBdr>
            <w:top w:val="none" w:sz="0" w:space="0" w:color="auto"/>
            <w:left w:val="none" w:sz="0" w:space="0" w:color="auto"/>
            <w:bottom w:val="none" w:sz="0" w:space="0" w:color="auto"/>
            <w:right w:val="none" w:sz="0" w:space="0" w:color="auto"/>
          </w:divBdr>
        </w:div>
        <w:div w:id="1004549261">
          <w:marLeft w:val="480"/>
          <w:marRight w:val="0"/>
          <w:marTop w:val="0"/>
          <w:marBottom w:val="0"/>
          <w:divBdr>
            <w:top w:val="none" w:sz="0" w:space="0" w:color="auto"/>
            <w:left w:val="none" w:sz="0" w:space="0" w:color="auto"/>
            <w:bottom w:val="none" w:sz="0" w:space="0" w:color="auto"/>
            <w:right w:val="none" w:sz="0" w:space="0" w:color="auto"/>
          </w:divBdr>
        </w:div>
        <w:div w:id="1018431499">
          <w:marLeft w:val="480"/>
          <w:marRight w:val="0"/>
          <w:marTop w:val="0"/>
          <w:marBottom w:val="0"/>
          <w:divBdr>
            <w:top w:val="none" w:sz="0" w:space="0" w:color="auto"/>
            <w:left w:val="none" w:sz="0" w:space="0" w:color="auto"/>
            <w:bottom w:val="none" w:sz="0" w:space="0" w:color="auto"/>
            <w:right w:val="none" w:sz="0" w:space="0" w:color="auto"/>
          </w:divBdr>
        </w:div>
        <w:div w:id="1025328412">
          <w:marLeft w:val="480"/>
          <w:marRight w:val="0"/>
          <w:marTop w:val="0"/>
          <w:marBottom w:val="0"/>
          <w:divBdr>
            <w:top w:val="none" w:sz="0" w:space="0" w:color="auto"/>
            <w:left w:val="none" w:sz="0" w:space="0" w:color="auto"/>
            <w:bottom w:val="none" w:sz="0" w:space="0" w:color="auto"/>
            <w:right w:val="none" w:sz="0" w:space="0" w:color="auto"/>
          </w:divBdr>
        </w:div>
        <w:div w:id="1033306441">
          <w:marLeft w:val="480"/>
          <w:marRight w:val="0"/>
          <w:marTop w:val="0"/>
          <w:marBottom w:val="0"/>
          <w:divBdr>
            <w:top w:val="none" w:sz="0" w:space="0" w:color="auto"/>
            <w:left w:val="none" w:sz="0" w:space="0" w:color="auto"/>
            <w:bottom w:val="none" w:sz="0" w:space="0" w:color="auto"/>
            <w:right w:val="none" w:sz="0" w:space="0" w:color="auto"/>
          </w:divBdr>
        </w:div>
        <w:div w:id="1033770190">
          <w:marLeft w:val="480"/>
          <w:marRight w:val="0"/>
          <w:marTop w:val="0"/>
          <w:marBottom w:val="0"/>
          <w:divBdr>
            <w:top w:val="none" w:sz="0" w:space="0" w:color="auto"/>
            <w:left w:val="none" w:sz="0" w:space="0" w:color="auto"/>
            <w:bottom w:val="none" w:sz="0" w:space="0" w:color="auto"/>
            <w:right w:val="none" w:sz="0" w:space="0" w:color="auto"/>
          </w:divBdr>
        </w:div>
        <w:div w:id="1040789194">
          <w:marLeft w:val="480"/>
          <w:marRight w:val="0"/>
          <w:marTop w:val="0"/>
          <w:marBottom w:val="0"/>
          <w:divBdr>
            <w:top w:val="none" w:sz="0" w:space="0" w:color="auto"/>
            <w:left w:val="none" w:sz="0" w:space="0" w:color="auto"/>
            <w:bottom w:val="none" w:sz="0" w:space="0" w:color="auto"/>
            <w:right w:val="none" w:sz="0" w:space="0" w:color="auto"/>
          </w:divBdr>
        </w:div>
        <w:div w:id="1065222205">
          <w:marLeft w:val="480"/>
          <w:marRight w:val="0"/>
          <w:marTop w:val="0"/>
          <w:marBottom w:val="0"/>
          <w:divBdr>
            <w:top w:val="none" w:sz="0" w:space="0" w:color="auto"/>
            <w:left w:val="none" w:sz="0" w:space="0" w:color="auto"/>
            <w:bottom w:val="none" w:sz="0" w:space="0" w:color="auto"/>
            <w:right w:val="none" w:sz="0" w:space="0" w:color="auto"/>
          </w:divBdr>
        </w:div>
        <w:div w:id="1070155577">
          <w:marLeft w:val="480"/>
          <w:marRight w:val="0"/>
          <w:marTop w:val="0"/>
          <w:marBottom w:val="0"/>
          <w:divBdr>
            <w:top w:val="none" w:sz="0" w:space="0" w:color="auto"/>
            <w:left w:val="none" w:sz="0" w:space="0" w:color="auto"/>
            <w:bottom w:val="none" w:sz="0" w:space="0" w:color="auto"/>
            <w:right w:val="none" w:sz="0" w:space="0" w:color="auto"/>
          </w:divBdr>
        </w:div>
        <w:div w:id="1073502269">
          <w:marLeft w:val="480"/>
          <w:marRight w:val="0"/>
          <w:marTop w:val="0"/>
          <w:marBottom w:val="0"/>
          <w:divBdr>
            <w:top w:val="none" w:sz="0" w:space="0" w:color="auto"/>
            <w:left w:val="none" w:sz="0" w:space="0" w:color="auto"/>
            <w:bottom w:val="none" w:sz="0" w:space="0" w:color="auto"/>
            <w:right w:val="none" w:sz="0" w:space="0" w:color="auto"/>
          </w:divBdr>
        </w:div>
        <w:div w:id="1086029210">
          <w:marLeft w:val="480"/>
          <w:marRight w:val="0"/>
          <w:marTop w:val="0"/>
          <w:marBottom w:val="0"/>
          <w:divBdr>
            <w:top w:val="none" w:sz="0" w:space="0" w:color="auto"/>
            <w:left w:val="none" w:sz="0" w:space="0" w:color="auto"/>
            <w:bottom w:val="none" w:sz="0" w:space="0" w:color="auto"/>
            <w:right w:val="none" w:sz="0" w:space="0" w:color="auto"/>
          </w:divBdr>
        </w:div>
        <w:div w:id="1087918167">
          <w:marLeft w:val="480"/>
          <w:marRight w:val="0"/>
          <w:marTop w:val="0"/>
          <w:marBottom w:val="0"/>
          <w:divBdr>
            <w:top w:val="none" w:sz="0" w:space="0" w:color="auto"/>
            <w:left w:val="none" w:sz="0" w:space="0" w:color="auto"/>
            <w:bottom w:val="none" w:sz="0" w:space="0" w:color="auto"/>
            <w:right w:val="none" w:sz="0" w:space="0" w:color="auto"/>
          </w:divBdr>
        </w:div>
        <w:div w:id="1105274389">
          <w:marLeft w:val="480"/>
          <w:marRight w:val="0"/>
          <w:marTop w:val="0"/>
          <w:marBottom w:val="0"/>
          <w:divBdr>
            <w:top w:val="none" w:sz="0" w:space="0" w:color="auto"/>
            <w:left w:val="none" w:sz="0" w:space="0" w:color="auto"/>
            <w:bottom w:val="none" w:sz="0" w:space="0" w:color="auto"/>
            <w:right w:val="none" w:sz="0" w:space="0" w:color="auto"/>
          </w:divBdr>
        </w:div>
        <w:div w:id="1122505651">
          <w:marLeft w:val="480"/>
          <w:marRight w:val="0"/>
          <w:marTop w:val="0"/>
          <w:marBottom w:val="0"/>
          <w:divBdr>
            <w:top w:val="none" w:sz="0" w:space="0" w:color="auto"/>
            <w:left w:val="none" w:sz="0" w:space="0" w:color="auto"/>
            <w:bottom w:val="none" w:sz="0" w:space="0" w:color="auto"/>
            <w:right w:val="none" w:sz="0" w:space="0" w:color="auto"/>
          </w:divBdr>
        </w:div>
        <w:div w:id="1130392082">
          <w:marLeft w:val="480"/>
          <w:marRight w:val="0"/>
          <w:marTop w:val="0"/>
          <w:marBottom w:val="0"/>
          <w:divBdr>
            <w:top w:val="none" w:sz="0" w:space="0" w:color="auto"/>
            <w:left w:val="none" w:sz="0" w:space="0" w:color="auto"/>
            <w:bottom w:val="none" w:sz="0" w:space="0" w:color="auto"/>
            <w:right w:val="none" w:sz="0" w:space="0" w:color="auto"/>
          </w:divBdr>
        </w:div>
        <w:div w:id="1139106685">
          <w:marLeft w:val="480"/>
          <w:marRight w:val="0"/>
          <w:marTop w:val="0"/>
          <w:marBottom w:val="0"/>
          <w:divBdr>
            <w:top w:val="none" w:sz="0" w:space="0" w:color="auto"/>
            <w:left w:val="none" w:sz="0" w:space="0" w:color="auto"/>
            <w:bottom w:val="none" w:sz="0" w:space="0" w:color="auto"/>
            <w:right w:val="none" w:sz="0" w:space="0" w:color="auto"/>
          </w:divBdr>
        </w:div>
        <w:div w:id="1141578503">
          <w:marLeft w:val="480"/>
          <w:marRight w:val="0"/>
          <w:marTop w:val="0"/>
          <w:marBottom w:val="0"/>
          <w:divBdr>
            <w:top w:val="none" w:sz="0" w:space="0" w:color="auto"/>
            <w:left w:val="none" w:sz="0" w:space="0" w:color="auto"/>
            <w:bottom w:val="none" w:sz="0" w:space="0" w:color="auto"/>
            <w:right w:val="none" w:sz="0" w:space="0" w:color="auto"/>
          </w:divBdr>
        </w:div>
        <w:div w:id="1148666936">
          <w:marLeft w:val="480"/>
          <w:marRight w:val="0"/>
          <w:marTop w:val="0"/>
          <w:marBottom w:val="0"/>
          <w:divBdr>
            <w:top w:val="none" w:sz="0" w:space="0" w:color="auto"/>
            <w:left w:val="none" w:sz="0" w:space="0" w:color="auto"/>
            <w:bottom w:val="none" w:sz="0" w:space="0" w:color="auto"/>
            <w:right w:val="none" w:sz="0" w:space="0" w:color="auto"/>
          </w:divBdr>
        </w:div>
        <w:div w:id="1150711701">
          <w:marLeft w:val="480"/>
          <w:marRight w:val="0"/>
          <w:marTop w:val="0"/>
          <w:marBottom w:val="0"/>
          <w:divBdr>
            <w:top w:val="none" w:sz="0" w:space="0" w:color="auto"/>
            <w:left w:val="none" w:sz="0" w:space="0" w:color="auto"/>
            <w:bottom w:val="none" w:sz="0" w:space="0" w:color="auto"/>
            <w:right w:val="none" w:sz="0" w:space="0" w:color="auto"/>
          </w:divBdr>
        </w:div>
        <w:div w:id="1154877360">
          <w:marLeft w:val="480"/>
          <w:marRight w:val="0"/>
          <w:marTop w:val="0"/>
          <w:marBottom w:val="0"/>
          <w:divBdr>
            <w:top w:val="none" w:sz="0" w:space="0" w:color="auto"/>
            <w:left w:val="none" w:sz="0" w:space="0" w:color="auto"/>
            <w:bottom w:val="none" w:sz="0" w:space="0" w:color="auto"/>
            <w:right w:val="none" w:sz="0" w:space="0" w:color="auto"/>
          </w:divBdr>
        </w:div>
        <w:div w:id="1164468252">
          <w:marLeft w:val="480"/>
          <w:marRight w:val="0"/>
          <w:marTop w:val="0"/>
          <w:marBottom w:val="0"/>
          <w:divBdr>
            <w:top w:val="none" w:sz="0" w:space="0" w:color="auto"/>
            <w:left w:val="none" w:sz="0" w:space="0" w:color="auto"/>
            <w:bottom w:val="none" w:sz="0" w:space="0" w:color="auto"/>
            <w:right w:val="none" w:sz="0" w:space="0" w:color="auto"/>
          </w:divBdr>
        </w:div>
        <w:div w:id="1171287393">
          <w:marLeft w:val="480"/>
          <w:marRight w:val="0"/>
          <w:marTop w:val="0"/>
          <w:marBottom w:val="0"/>
          <w:divBdr>
            <w:top w:val="none" w:sz="0" w:space="0" w:color="auto"/>
            <w:left w:val="none" w:sz="0" w:space="0" w:color="auto"/>
            <w:bottom w:val="none" w:sz="0" w:space="0" w:color="auto"/>
            <w:right w:val="none" w:sz="0" w:space="0" w:color="auto"/>
          </w:divBdr>
        </w:div>
        <w:div w:id="1182552211">
          <w:marLeft w:val="480"/>
          <w:marRight w:val="0"/>
          <w:marTop w:val="0"/>
          <w:marBottom w:val="0"/>
          <w:divBdr>
            <w:top w:val="none" w:sz="0" w:space="0" w:color="auto"/>
            <w:left w:val="none" w:sz="0" w:space="0" w:color="auto"/>
            <w:bottom w:val="none" w:sz="0" w:space="0" w:color="auto"/>
            <w:right w:val="none" w:sz="0" w:space="0" w:color="auto"/>
          </w:divBdr>
        </w:div>
        <w:div w:id="1217663017">
          <w:marLeft w:val="480"/>
          <w:marRight w:val="0"/>
          <w:marTop w:val="0"/>
          <w:marBottom w:val="0"/>
          <w:divBdr>
            <w:top w:val="none" w:sz="0" w:space="0" w:color="auto"/>
            <w:left w:val="none" w:sz="0" w:space="0" w:color="auto"/>
            <w:bottom w:val="none" w:sz="0" w:space="0" w:color="auto"/>
            <w:right w:val="none" w:sz="0" w:space="0" w:color="auto"/>
          </w:divBdr>
        </w:div>
        <w:div w:id="1236238045">
          <w:marLeft w:val="480"/>
          <w:marRight w:val="0"/>
          <w:marTop w:val="0"/>
          <w:marBottom w:val="0"/>
          <w:divBdr>
            <w:top w:val="none" w:sz="0" w:space="0" w:color="auto"/>
            <w:left w:val="none" w:sz="0" w:space="0" w:color="auto"/>
            <w:bottom w:val="none" w:sz="0" w:space="0" w:color="auto"/>
            <w:right w:val="none" w:sz="0" w:space="0" w:color="auto"/>
          </w:divBdr>
        </w:div>
        <w:div w:id="1238124789">
          <w:marLeft w:val="480"/>
          <w:marRight w:val="0"/>
          <w:marTop w:val="0"/>
          <w:marBottom w:val="0"/>
          <w:divBdr>
            <w:top w:val="none" w:sz="0" w:space="0" w:color="auto"/>
            <w:left w:val="none" w:sz="0" w:space="0" w:color="auto"/>
            <w:bottom w:val="none" w:sz="0" w:space="0" w:color="auto"/>
            <w:right w:val="none" w:sz="0" w:space="0" w:color="auto"/>
          </w:divBdr>
        </w:div>
        <w:div w:id="1261911453">
          <w:marLeft w:val="480"/>
          <w:marRight w:val="0"/>
          <w:marTop w:val="0"/>
          <w:marBottom w:val="0"/>
          <w:divBdr>
            <w:top w:val="none" w:sz="0" w:space="0" w:color="auto"/>
            <w:left w:val="none" w:sz="0" w:space="0" w:color="auto"/>
            <w:bottom w:val="none" w:sz="0" w:space="0" w:color="auto"/>
            <w:right w:val="none" w:sz="0" w:space="0" w:color="auto"/>
          </w:divBdr>
        </w:div>
        <w:div w:id="1270048531">
          <w:marLeft w:val="480"/>
          <w:marRight w:val="0"/>
          <w:marTop w:val="0"/>
          <w:marBottom w:val="0"/>
          <w:divBdr>
            <w:top w:val="none" w:sz="0" w:space="0" w:color="auto"/>
            <w:left w:val="none" w:sz="0" w:space="0" w:color="auto"/>
            <w:bottom w:val="none" w:sz="0" w:space="0" w:color="auto"/>
            <w:right w:val="none" w:sz="0" w:space="0" w:color="auto"/>
          </w:divBdr>
        </w:div>
        <w:div w:id="1288198466">
          <w:marLeft w:val="480"/>
          <w:marRight w:val="0"/>
          <w:marTop w:val="0"/>
          <w:marBottom w:val="0"/>
          <w:divBdr>
            <w:top w:val="none" w:sz="0" w:space="0" w:color="auto"/>
            <w:left w:val="none" w:sz="0" w:space="0" w:color="auto"/>
            <w:bottom w:val="none" w:sz="0" w:space="0" w:color="auto"/>
            <w:right w:val="none" w:sz="0" w:space="0" w:color="auto"/>
          </w:divBdr>
        </w:div>
        <w:div w:id="1299453581">
          <w:marLeft w:val="480"/>
          <w:marRight w:val="0"/>
          <w:marTop w:val="0"/>
          <w:marBottom w:val="0"/>
          <w:divBdr>
            <w:top w:val="none" w:sz="0" w:space="0" w:color="auto"/>
            <w:left w:val="none" w:sz="0" w:space="0" w:color="auto"/>
            <w:bottom w:val="none" w:sz="0" w:space="0" w:color="auto"/>
            <w:right w:val="none" w:sz="0" w:space="0" w:color="auto"/>
          </w:divBdr>
        </w:div>
        <w:div w:id="1308053939">
          <w:marLeft w:val="480"/>
          <w:marRight w:val="0"/>
          <w:marTop w:val="0"/>
          <w:marBottom w:val="0"/>
          <w:divBdr>
            <w:top w:val="none" w:sz="0" w:space="0" w:color="auto"/>
            <w:left w:val="none" w:sz="0" w:space="0" w:color="auto"/>
            <w:bottom w:val="none" w:sz="0" w:space="0" w:color="auto"/>
            <w:right w:val="none" w:sz="0" w:space="0" w:color="auto"/>
          </w:divBdr>
        </w:div>
        <w:div w:id="1324896902">
          <w:marLeft w:val="480"/>
          <w:marRight w:val="0"/>
          <w:marTop w:val="0"/>
          <w:marBottom w:val="0"/>
          <w:divBdr>
            <w:top w:val="none" w:sz="0" w:space="0" w:color="auto"/>
            <w:left w:val="none" w:sz="0" w:space="0" w:color="auto"/>
            <w:bottom w:val="none" w:sz="0" w:space="0" w:color="auto"/>
            <w:right w:val="none" w:sz="0" w:space="0" w:color="auto"/>
          </w:divBdr>
        </w:div>
        <w:div w:id="1331252596">
          <w:marLeft w:val="480"/>
          <w:marRight w:val="0"/>
          <w:marTop w:val="0"/>
          <w:marBottom w:val="0"/>
          <w:divBdr>
            <w:top w:val="none" w:sz="0" w:space="0" w:color="auto"/>
            <w:left w:val="none" w:sz="0" w:space="0" w:color="auto"/>
            <w:bottom w:val="none" w:sz="0" w:space="0" w:color="auto"/>
            <w:right w:val="none" w:sz="0" w:space="0" w:color="auto"/>
          </w:divBdr>
        </w:div>
        <w:div w:id="1340893104">
          <w:marLeft w:val="480"/>
          <w:marRight w:val="0"/>
          <w:marTop w:val="0"/>
          <w:marBottom w:val="0"/>
          <w:divBdr>
            <w:top w:val="none" w:sz="0" w:space="0" w:color="auto"/>
            <w:left w:val="none" w:sz="0" w:space="0" w:color="auto"/>
            <w:bottom w:val="none" w:sz="0" w:space="0" w:color="auto"/>
            <w:right w:val="none" w:sz="0" w:space="0" w:color="auto"/>
          </w:divBdr>
        </w:div>
        <w:div w:id="1347057010">
          <w:marLeft w:val="480"/>
          <w:marRight w:val="0"/>
          <w:marTop w:val="0"/>
          <w:marBottom w:val="0"/>
          <w:divBdr>
            <w:top w:val="none" w:sz="0" w:space="0" w:color="auto"/>
            <w:left w:val="none" w:sz="0" w:space="0" w:color="auto"/>
            <w:bottom w:val="none" w:sz="0" w:space="0" w:color="auto"/>
            <w:right w:val="none" w:sz="0" w:space="0" w:color="auto"/>
          </w:divBdr>
        </w:div>
        <w:div w:id="1355110868">
          <w:marLeft w:val="480"/>
          <w:marRight w:val="0"/>
          <w:marTop w:val="0"/>
          <w:marBottom w:val="0"/>
          <w:divBdr>
            <w:top w:val="none" w:sz="0" w:space="0" w:color="auto"/>
            <w:left w:val="none" w:sz="0" w:space="0" w:color="auto"/>
            <w:bottom w:val="none" w:sz="0" w:space="0" w:color="auto"/>
            <w:right w:val="none" w:sz="0" w:space="0" w:color="auto"/>
          </w:divBdr>
        </w:div>
        <w:div w:id="1368026349">
          <w:marLeft w:val="480"/>
          <w:marRight w:val="0"/>
          <w:marTop w:val="0"/>
          <w:marBottom w:val="0"/>
          <w:divBdr>
            <w:top w:val="none" w:sz="0" w:space="0" w:color="auto"/>
            <w:left w:val="none" w:sz="0" w:space="0" w:color="auto"/>
            <w:bottom w:val="none" w:sz="0" w:space="0" w:color="auto"/>
            <w:right w:val="none" w:sz="0" w:space="0" w:color="auto"/>
          </w:divBdr>
        </w:div>
        <w:div w:id="1372998427">
          <w:marLeft w:val="480"/>
          <w:marRight w:val="0"/>
          <w:marTop w:val="0"/>
          <w:marBottom w:val="0"/>
          <w:divBdr>
            <w:top w:val="none" w:sz="0" w:space="0" w:color="auto"/>
            <w:left w:val="none" w:sz="0" w:space="0" w:color="auto"/>
            <w:bottom w:val="none" w:sz="0" w:space="0" w:color="auto"/>
            <w:right w:val="none" w:sz="0" w:space="0" w:color="auto"/>
          </w:divBdr>
        </w:div>
        <w:div w:id="1376391986">
          <w:marLeft w:val="480"/>
          <w:marRight w:val="0"/>
          <w:marTop w:val="0"/>
          <w:marBottom w:val="0"/>
          <w:divBdr>
            <w:top w:val="none" w:sz="0" w:space="0" w:color="auto"/>
            <w:left w:val="none" w:sz="0" w:space="0" w:color="auto"/>
            <w:bottom w:val="none" w:sz="0" w:space="0" w:color="auto"/>
            <w:right w:val="none" w:sz="0" w:space="0" w:color="auto"/>
          </w:divBdr>
        </w:div>
        <w:div w:id="1377661535">
          <w:marLeft w:val="480"/>
          <w:marRight w:val="0"/>
          <w:marTop w:val="0"/>
          <w:marBottom w:val="0"/>
          <w:divBdr>
            <w:top w:val="none" w:sz="0" w:space="0" w:color="auto"/>
            <w:left w:val="none" w:sz="0" w:space="0" w:color="auto"/>
            <w:bottom w:val="none" w:sz="0" w:space="0" w:color="auto"/>
            <w:right w:val="none" w:sz="0" w:space="0" w:color="auto"/>
          </w:divBdr>
        </w:div>
        <w:div w:id="1390037826">
          <w:marLeft w:val="480"/>
          <w:marRight w:val="0"/>
          <w:marTop w:val="0"/>
          <w:marBottom w:val="0"/>
          <w:divBdr>
            <w:top w:val="none" w:sz="0" w:space="0" w:color="auto"/>
            <w:left w:val="none" w:sz="0" w:space="0" w:color="auto"/>
            <w:bottom w:val="none" w:sz="0" w:space="0" w:color="auto"/>
            <w:right w:val="none" w:sz="0" w:space="0" w:color="auto"/>
          </w:divBdr>
        </w:div>
        <w:div w:id="1399786751">
          <w:marLeft w:val="480"/>
          <w:marRight w:val="0"/>
          <w:marTop w:val="0"/>
          <w:marBottom w:val="0"/>
          <w:divBdr>
            <w:top w:val="none" w:sz="0" w:space="0" w:color="auto"/>
            <w:left w:val="none" w:sz="0" w:space="0" w:color="auto"/>
            <w:bottom w:val="none" w:sz="0" w:space="0" w:color="auto"/>
            <w:right w:val="none" w:sz="0" w:space="0" w:color="auto"/>
          </w:divBdr>
        </w:div>
        <w:div w:id="1404137146">
          <w:marLeft w:val="480"/>
          <w:marRight w:val="0"/>
          <w:marTop w:val="0"/>
          <w:marBottom w:val="0"/>
          <w:divBdr>
            <w:top w:val="none" w:sz="0" w:space="0" w:color="auto"/>
            <w:left w:val="none" w:sz="0" w:space="0" w:color="auto"/>
            <w:bottom w:val="none" w:sz="0" w:space="0" w:color="auto"/>
            <w:right w:val="none" w:sz="0" w:space="0" w:color="auto"/>
          </w:divBdr>
        </w:div>
        <w:div w:id="1418674451">
          <w:marLeft w:val="480"/>
          <w:marRight w:val="0"/>
          <w:marTop w:val="0"/>
          <w:marBottom w:val="0"/>
          <w:divBdr>
            <w:top w:val="none" w:sz="0" w:space="0" w:color="auto"/>
            <w:left w:val="none" w:sz="0" w:space="0" w:color="auto"/>
            <w:bottom w:val="none" w:sz="0" w:space="0" w:color="auto"/>
            <w:right w:val="none" w:sz="0" w:space="0" w:color="auto"/>
          </w:divBdr>
        </w:div>
        <w:div w:id="1425111089">
          <w:marLeft w:val="480"/>
          <w:marRight w:val="0"/>
          <w:marTop w:val="0"/>
          <w:marBottom w:val="0"/>
          <w:divBdr>
            <w:top w:val="none" w:sz="0" w:space="0" w:color="auto"/>
            <w:left w:val="none" w:sz="0" w:space="0" w:color="auto"/>
            <w:bottom w:val="none" w:sz="0" w:space="0" w:color="auto"/>
            <w:right w:val="none" w:sz="0" w:space="0" w:color="auto"/>
          </w:divBdr>
        </w:div>
        <w:div w:id="1431508976">
          <w:marLeft w:val="480"/>
          <w:marRight w:val="0"/>
          <w:marTop w:val="0"/>
          <w:marBottom w:val="0"/>
          <w:divBdr>
            <w:top w:val="none" w:sz="0" w:space="0" w:color="auto"/>
            <w:left w:val="none" w:sz="0" w:space="0" w:color="auto"/>
            <w:bottom w:val="none" w:sz="0" w:space="0" w:color="auto"/>
            <w:right w:val="none" w:sz="0" w:space="0" w:color="auto"/>
          </w:divBdr>
        </w:div>
        <w:div w:id="1450902318">
          <w:marLeft w:val="480"/>
          <w:marRight w:val="0"/>
          <w:marTop w:val="0"/>
          <w:marBottom w:val="0"/>
          <w:divBdr>
            <w:top w:val="none" w:sz="0" w:space="0" w:color="auto"/>
            <w:left w:val="none" w:sz="0" w:space="0" w:color="auto"/>
            <w:bottom w:val="none" w:sz="0" w:space="0" w:color="auto"/>
            <w:right w:val="none" w:sz="0" w:space="0" w:color="auto"/>
          </w:divBdr>
        </w:div>
        <w:div w:id="1467310331">
          <w:marLeft w:val="480"/>
          <w:marRight w:val="0"/>
          <w:marTop w:val="0"/>
          <w:marBottom w:val="0"/>
          <w:divBdr>
            <w:top w:val="none" w:sz="0" w:space="0" w:color="auto"/>
            <w:left w:val="none" w:sz="0" w:space="0" w:color="auto"/>
            <w:bottom w:val="none" w:sz="0" w:space="0" w:color="auto"/>
            <w:right w:val="none" w:sz="0" w:space="0" w:color="auto"/>
          </w:divBdr>
        </w:div>
        <w:div w:id="1476220362">
          <w:marLeft w:val="480"/>
          <w:marRight w:val="0"/>
          <w:marTop w:val="0"/>
          <w:marBottom w:val="0"/>
          <w:divBdr>
            <w:top w:val="none" w:sz="0" w:space="0" w:color="auto"/>
            <w:left w:val="none" w:sz="0" w:space="0" w:color="auto"/>
            <w:bottom w:val="none" w:sz="0" w:space="0" w:color="auto"/>
            <w:right w:val="none" w:sz="0" w:space="0" w:color="auto"/>
          </w:divBdr>
        </w:div>
        <w:div w:id="1480541351">
          <w:marLeft w:val="480"/>
          <w:marRight w:val="0"/>
          <w:marTop w:val="0"/>
          <w:marBottom w:val="0"/>
          <w:divBdr>
            <w:top w:val="none" w:sz="0" w:space="0" w:color="auto"/>
            <w:left w:val="none" w:sz="0" w:space="0" w:color="auto"/>
            <w:bottom w:val="none" w:sz="0" w:space="0" w:color="auto"/>
            <w:right w:val="none" w:sz="0" w:space="0" w:color="auto"/>
          </w:divBdr>
        </w:div>
        <w:div w:id="1502620644">
          <w:marLeft w:val="480"/>
          <w:marRight w:val="0"/>
          <w:marTop w:val="0"/>
          <w:marBottom w:val="0"/>
          <w:divBdr>
            <w:top w:val="none" w:sz="0" w:space="0" w:color="auto"/>
            <w:left w:val="none" w:sz="0" w:space="0" w:color="auto"/>
            <w:bottom w:val="none" w:sz="0" w:space="0" w:color="auto"/>
            <w:right w:val="none" w:sz="0" w:space="0" w:color="auto"/>
          </w:divBdr>
        </w:div>
        <w:div w:id="1508132225">
          <w:marLeft w:val="480"/>
          <w:marRight w:val="0"/>
          <w:marTop w:val="0"/>
          <w:marBottom w:val="0"/>
          <w:divBdr>
            <w:top w:val="none" w:sz="0" w:space="0" w:color="auto"/>
            <w:left w:val="none" w:sz="0" w:space="0" w:color="auto"/>
            <w:bottom w:val="none" w:sz="0" w:space="0" w:color="auto"/>
            <w:right w:val="none" w:sz="0" w:space="0" w:color="auto"/>
          </w:divBdr>
        </w:div>
        <w:div w:id="1510754585">
          <w:marLeft w:val="480"/>
          <w:marRight w:val="0"/>
          <w:marTop w:val="0"/>
          <w:marBottom w:val="0"/>
          <w:divBdr>
            <w:top w:val="none" w:sz="0" w:space="0" w:color="auto"/>
            <w:left w:val="none" w:sz="0" w:space="0" w:color="auto"/>
            <w:bottom w:val="none" w:sz="0" w:space="0" w:color="auto"/>
            <w:right w:val="none" w:sz="0" w:space="0" w:color="auto"/>
          </w:divBdr>
        </w:div>
        <w:div w:id="1514415532">
          <w:marLeft w:val="480"/>
          <w:marRight w:val="0"/>
          <w:marTop w:val="0"/>
          <w:marBottom w:val="0"/>
          <w:divBdr>
            <w:top w:val="none" w:sz="0" w:space="0" w:color="auto"/>
            <w:left w:val="none" w:sz="0" w:space="0" w:color="auto"/>
            <w:bottom w:val="none" w:sz="0" w:space="0" w:color="auto"/>
            <w:right w:val="none" w:sz="0" w:space="0" w:color="auto"/>
          </w:divBdr>
        </w:div>
        <w:div w:id="1568029456">
          <w:marLeft w:val="480"/>
          <w:marRight w:val="0"/>
          <w:marTop w:val="0"/>
          <w:marBottom w:val="0"/>
          <w:divBdr>
            <w:top w:val="none" w:sz="0" w:space="0" w:color="auto"/>
            <w:left w:val="none" w:sz="0" w:space="0" w:color="auto"/>
            <w:bottom w:val="none" w:sz="0" w:space="0" w:color="auto"/>
            <w:right w:val="none" w:sz="0" w:space="0" w:color="auto"/>
          </w:divBdr>
        </w:div>
        <w:div w:id="1575358844">
          <w:marLeft w:val="480"/>
          <w:marRight w:val="0"/>
          <w:marTop w:val="0"/>
          <w:marBottom w:val="0"/>
          <w:divBdr>
            <w:top w:val="none" w:sz="0" w:space="0" w:color="auto"/>
            <w:left w:val="none" w:sz="0" w:space="0" w:color="auto"/>
            <w:bottom w:val="none" w:sz="0" w:space="0" w:color="auto"/>
            <w:right w:val="none" w:sz="0" w:space="0" w:color="auto"/>
          </w:divBdr>
        </w:div>
        <w:div w:id="1581325371">
          <w:marLeft w:val="480"/>
          <w:marRight w:val="0"/>
          <w:marTop w:val="0"/>
          <w:marBottom w:val="0"/>
          <w:divBdr>
            <w:top w:val="none" w:sz="0" w:space="0" w:color="auto"/>
            <w:left w:val="none" w:sz="0" w:space="0" w:color="auto"/>
            <w:bottom w:val="none" w:sz="0" w:space="0" w:color="auto"/>
            <w:right w:val="none" w:sz="0" w:space="0" w:color="auto"/>
          </w:divBdr>
        </w:div>
        <w:div w:id="1584098730">
          <w:marLeft w:val="480"/>
          <w:marRight w:val="0"/>
          <w:marTop w:val="0"/>
          <w:marBottom w:val="0"/>
          <w:divBdr>
            <w:top w:val="none" w:sz="0" w:space="0" w:color="auto"/>
            <w:left w:val="none" w:sz="0" w:space="0" w:color="auto"/>
            <w:bottom w:val="none" w:sz="0" w:space="0" w:color="auto"/>
            <w:right w:val="none" w:sz="0" w:space="0" w:color="auto"/>
          </w:divBdr>
        </w:div>
        <w:div w:id="1594389806">
          <w:marLeft w:val="480"/>
          <w:marRight w:val="0"/>
          <w:marTop w:val="0"/>
          <w:marBottom w:val="0"/>
          <w:divBdr>
            <w:top w:val="none" w:sz="0" w:space="0" w:color="auto"/>
            <w:left w:val="none" w:sz="0" w:space="0" w:color="auto"/>
            <w:bottom w:val="none" w:sz="0" w:space="0" w:color="auto"/>
            <w:right w:val="none" w:sz="0" w:space="0" w:color="auto"/>
          </w:divBdr>
        </w:div>
        <w:div w:id="1601403654">
          <w:marLeft w:val="480"/>
          <w:marRight w:val="0"/>
          <w:marTop w:val="0"/>
          <w:marBottom w:val="0"/>
          <w:divBdr>
            <w:top w:val="none" w:sz="0" w:space="0" w:color="auto"/>
            <w:left w:val="none" w:sz="0" w:space="0" w:color="auto"/>
            <w:bottom w:val="none" w:sz="0" w:space="0" w:color="auto"/>
            <w:right w:val="none" w:sz="0" w:space="0" w:color="auto"/>
          </w:divBdr>
        </w:div>
        <w:div w:id="1602566402">
          <w:marLeft w:val="480"/>
          <w:marRight w:val="0"/>
          <w:marTop w:val="0"/>
          <w:marBottom w:val="0"/>
          <w:divBdr>
            <w:top w:val="none" w:sz="0" w:space="0" w:color="auto"/>
            <w:left w:val="none" w:sz="0" w:space="0" w:color="auto"/>
            <w:bottom w:val="none" w:sz="0" w:space="0" w:color="auto"/>
            <w:right w:val="none" w:sz="0" w:space="0" w:color="auto"/>
          </w:divBdr>
        </w:div>
        <w:div w:id="1608926858">
          <w:marLeft w:val="480"/>
          <w:marRight w:val="0"/>
          <w:marTop w:val="0"/>
          <w:marBottom w:val="0"/>
          <w:divBdr>
            <w:top w:val="none" w:sz="0" w:space="0" w:color="auto"/>
            <w:left w:val="none" w:sz="0" w:space="0" w:color="auto"/>
            <w:bottom w:val="none" w:sz="0" w:space="0" w:color="auto"/>
            <w:right w:val="none" w:sz="0" w:space="0" w:color="auto"/>
          </w:divBdr>
        </w:div>
        <w:div w:id="1640379159">
          <w:marLeft w:val="480"/>
          <w:marRight w:val="0"/>
          <w:marTop w:val="0"/>
          <w:marBottom w:val="0"/>
          <w:divBdr>
            <w:top w:val="none" w:sz="0" w:space="0" w:color="auto"/>
            <w:left w:val="none" w:sz="0" w:space="0" w:color="auto"/>
            <w:bottom w:val="none" w:sz="0" w:space="0" w:color="auto"/>
            <w:right w:val="none" w:sz="0" w:space="0" w:color="auto"/>
          </w:divBdr>
        </w:div>
        <w:div w:id="1654523204">
          <w:marLeft w:val="480"/>
          <w:marRight w:val="0"/>
          <w:marTop w:val="0"/>
          <w:marBottom w:val="0"/>
          <w:divBdr>
            <w:top w:val="none" w:sz="0" w:space="0" w:color="auto"/>
            <w:left w:val="none" w:sz="0" w:space="0" w:color="auto"/>
            <w:bottom w:val="none" w:sz="0" w:space="0" w:color="auto"/>
            <w:right w:val="none" w:sz="0" w:space="0" w:color="auto"/>
          </w:divBdr>
        </w:div>
        <w:div w:id="1658420175">
          <w:marLeft w:val="480"/>
          <w:marRight w:val="0"/>
          <w:marTop w:val="0"/>
          <w:marBottom w:val="0"/>
          <w:divBdr>
            <w:top w:val="none" w:sz="0" w:space="0" w:color="auto"/>
            <w:left w:val="none" w:sz="0" w:space="0" w:color="auto"/>
            <w:bottom w:val="none" w:sz="0" w:space="0" w:color="auto"/>
            <w:right w:val="none" w:sz="0" w:space="0" w:color="auto"/>
          </w:divBdr>
        </w:div>
        <w:div w:id="1670060197">
          <w:marLeft w:val="480"/>
          <w:marRight w:val="0"/>
          <w:marTop w:val="0"/>
          <w:marBottom w:val="0"/>
          <w:divBdr>
            <w:top w:val="none" w:sz="0" w:space="0" w:color="auto"/>
            <w:left w:val="none" w:sz="0" w:space="0" w:color="auto"/>
            <w:bottom w:val="none" w:sz="0" w:space="0" w:color="auto"/>
            <w:right w:val="none" w:sz="0" w:space="0" w:color="auto"/>
          </w:divBdr>
        </w:div>
        <w:div w:id="1673484805">
          <w:marLeft w:val="480"/>
          <w:marRight w:val="0"/>
          <w:marTop w:val="0"/>
          <w:marBottom w:val="0"/>
          <w:divBdr>
            <w:top w:val="none" w:sz="0" w:space="0" w:color="auto"/>
            <w:left w:val="none" w:sz="0" w:space="0" w:color="auto"/>
            <w:bottom w:val="none" w:sz="0" w:space="0" w:color="auto"/>
            <w:right w:val="none" w:sz="0" w:space="0" w:color="auto"/>
          </w:divBdr>
        </w:div>
        <w:div w:id="1675958396">
          <w:marLeft w:val="480"/>
          <w:marRight w:val="0"/>
          <w:marTop w:val="0"/>
          <w:marBottom w:val="0"/>
          <w:divBdr>
            <w:top w:val="none" w:sz="0" w:space="0" w:color="auto"/>
            <w:left w:val="none" w:sz="0" w:space="0" w:color="auto"/>
            <w:bottom w:val="none" w:sz="0" w:space="0" w:color="auto"/>
            <w:right w:val="none" w:sz="0" w:space="0" w:color="auto"/>
          </w:divBdr>
        </w:div>
        <w:div w:id="1677682385">
          <w:marLeft w:val="480"/>
          <w:marRight w:val="0"/>
          <w:marTop w:val="0"/>
          <w:marBottom w:val="0"/>
          <w:divBdr>
            <w:top w:val="none" w:sz="0" w:space="0" w:color="auto"/>
            <w:left w:val="none" w:sz="0" w:space="0" w:color="auto"/>
            <w:bottom w:val="none" w:sz="0" w:space="0" w:color="auto"/>
            <w:right w:val="none" w:sz="0" w:space="0" w:color="auto"/>
          </w:divBdr>
        </w:div>
        <w:div w:id="1687294828">
          <w:marLeft w:val="480"/>
          <w:marRight w:val="0"/>
          <w:marTop w:val="0"/>
          <w:marBottom w:val="0"/>
          <w:divBdr>
            <w:top w:val="none" w:sz="0" w:space="0" w:color="auto"/>
            <w:left w:val="none" w:sz="0" w:space="0" w:color="auto"/>
            <w:bottom w:val="none" w:sz="0" w:space="0" w:color="auto"/>
            <w:right w:val="none" w:sz="0" w:space="0" w:color="auto"/>
          </w:divBdr>
        </w:div>
        <w:div w:id="1689022909">
          <w:marLeft w:val="480"/>
          <w:marRight w:val="0"/>
          <w:marTop w:val="0"/>
          <w:marBottom w:val="0"/>
          <w:divBdr>
            <w:top w:val="none" w:sz="0" w:space="0" w:color="auto"/>
            <w:left w:val="none" w:sz="0" w:space="0" w:color="auto"/>
            <w:bottom w:val="none" w:sz="0" w:space="0" w:color="auto"/>
            <w:right w:val="none" w:sz="0" w:space="0" w:color="auto"/>
          </w:divBdr>
        </w:div>
        <w:div w:id="1689061874">
          <w:marLeft w:val="480"/>
          <w:marRight w:val="0"/>
          <w:marTop w:val="0"/>
          <w:marBottom w:val="0"/>
          <w:divBdr>
            <w:top w:val="none" w:sz="0" w:space="0" w:color="auto"/>
            <w:left w:val="none" w:sz="0" w:space="0" w:color="auto"/>
            <w:bottom w:val="none" w:sz="0" w:space="0" w:color="auto"/>
            <w:right w:val="none" w:sz="0" w:space="0" w:color="auto"/>
          </w:divBdr>
        </w:div>
        <w:div w:id="1705593771">
          <w:marLeft w:val="480"/>
          <w:marRight w:val="0"/>
          <w:marTop w:val="0"/>
          <w:marBottom w:val="0"/>
          <w:divBdr>
            <w:top w:val="none" w:sz="0" w:space="0" w:color="auto"/>
            <w:left w:val="none" w:sz="0" w:space="0" w:color="auto"/>
            <w:bottom w:val="none" w:sz="0" w:space="0" w:color="auto"/>
            <w:right w:val="none" w:sz="0" w:space="0" w:color="auto"/>
          </w:divBdr>
        </w:div>
        <w:div w:id="1729497288">
          <w:marLeft w:val="480"/>
          <w:marRight w:val="0"/>
          <w:marTop w:val="0"/>
          <w:marBottom w:val="0"/>
          <w:divBdr>
            <w:top w:val="none" w:sz="0" w:space="0" w:color="auto"/>
            <w:left w:val="none" w:sz="0" w:space="0" w:color="auto"/>
            <w:bottom w:val="none" w:sz="0" w:space="0" w:color="auto"/>
            <w:right w:val="none" w:sz="0" w:space="0" w:color="auto"/>
          </w:divBdr>
        </w:div>
        <w:div w:id="1749035028">
          <w:marLeft w:val="480"/>
          <w:marRight w:val="0"/>
          <w:marTop w:val="0"/>
          <w:marBottom w:val="0"/>
          <w:divBdr>
            <w:top w:val="none" w:sz="0" w:space="0" w:color="auto"/>
            <w:left w:val="none" w:sz="0" w:space="0" w:color="auto"/>
            <w:bottom w:val="none" w:sz="0" w:space="0" w:color="auto"/>
            <w:right w:val="none" w:sz="0" w:space="0" w:color="auto"/>
          </w:divBdr>
        </w:div>
        <w:div w:id="1762873112">
          <w:marLeft w:val="480"/>
          <w:marRight w:val="0"/>
          <w:marTop w:val="0"/>
          <w:marBottom w:val="0"/>
          <w:divBdr>
            <w:top w:val="none" w:sz="0" w:space="0" w:color="auto"/>
            <w:left w:val="none" w:sz="0" w:space="0" w:color="auto"/>
            <w:bottom w:val="none" w:sz="0" w:space="0" w:color="auto"/>
            <w:right w:val="none" w:sz="0" w:space="0" w:color="auto"/>
          </w:divBdr>
        </w:div>
        <w:div w:id="1768843531">
          <w:marLeft w:val="480"/>
          <w:marRight w:val="0"/>
          <w:marTop w:val="0"/>
          <w:marBottom w:val="0"/>
          <w:divBdr>
            <w:top w:val="none" w:sz="0" w:space="0" w:color="auto"/>
            <w:left w:val="none" w:sz="0" w:space="0" w:color="auto"/>
            <w:bottom w:val="none" w:sz="0" w:space="0" w:color="auto"/>
            <w:right w:val="none" w:sz="0" w:space="0" w:color="auto"/>
          </w:divBdr>
        </w:div>
        <w:div w:id="1770079262">
          <w:marLeft w:val="480"/>
          <w:marRight w:val="0"/>
          <w:marTop w:val="0"/>
          <w:marBottom w:val="0"/>
          <w:divBdr>
            <w:top w:val="none" w:sz="0" w:space="0" w:color="auto"/>
            <w:left w:val="none" w:sz="0" w:space="0" w:color="auto"/>
            <w:bottom w:val="none" w:sz="0" w:space="0" w:color="auto"/>
            <w:right w:val="none" w:sz="0" w:space="0" w:color="auto"/>
          </w:divBdr>
        </w:div>
        <w:div w:id="1772776658">
          <w:marLeft w:val="480"/>
          <w:marRight w:val="0"/>
          <w:marTop w:val="0"/>
          <w:marBottom w:val="0"/>
          <w:divBdr>
            <w:top w:val="none" w:sz="0" w:space="0" w:color="auto"/>
            <w:left w:val="none" w:sz="0" w:space="0" w:color="auto"/>
            <w:bottom w:val="none" w:sz="0" w:space="0" w:color="auto"/>
            <w:right w:val="none" w:sz="0" w:space="0" w:color="auto"/>
          </w:divBdr>
        </w:div>
        <w:div w:id="1787580513">
          <w:marLeft w:val="480"/>
          <w:marRight w:val="0"/>
          <w:marTop w:val="0"/>
          <w:marBottom w:val="0"/>
          <w:divBdr>
            <w:top w:val="none" w:sz="0" w:space="0" w:color="auto"/>
            <w:left w:val="none" w:sz="0" w:space="0" w:color="auto"/>
            <w:bottom w:val="none" w:sz="0" w:space="0" w:color="auto"/>
            <w:right w:val="none" w:sz="0" w:space="0" w:color="auto"/>
          </w:divBdr>
        </w:div>
        <w:div w:id="1793477389">
          <w:marLeft w:val="480"/>
          <w:marRight w:val="0"/>
          <w:marTop w:val="0"/>
          <w:marBottom w:val="0"/>
          <w:divBdr>
            <w:top w:val="none" w:sz="0" w:space="0" w:color="auto"/>
            <w:left w:val="none" w:sz="0" w:space="0" w:color="auto"/>
            <w:bottom w:val="none" w:sz="0" w:space="0" w:color="auto"/>
            <w:right w:val="none" w:sz="0" w:space="0" w:color="auto"/>
          </w:divBdr>
        </w:div>
        <w:div w:id="1798141412">
          <w:marLeft w:val="480"/>
          <w:marRight w:val="0"/>
          <w:marTop w:val="0"/>
          <w:marBottom w:val="0"/>
          <w:divBdr>
            <w:top w:val="none" w:sz="0" w:space="0" w:color="auto"/>
            <w:left w:val="none" w:sz="0" w:space="0" w:color="auto"/>
            <w:bottom w:val="none" w:sz="0" w:space="0" w:color="auto"/>
            <w:right w:val="none" w:sz="0" w:space="0" w:color="auto"/>
          </w:divBdr>
        </w:div>
        <w:div w:id="1804493878">
          <w:marLeft w:val="480"/>
          <w:marRight w:val="0"/>
          <w:marTop w:val="0"/>
          <w:marBottom w:val="0"/>
          <w:divBdr>
            <w:top w:val="none" w:sz="0" w:space="0" w:color="auto"/>
            <w:left w:val="none" w:sz="0" w:space="0" w:color="auto"/>
            <w:bottom w:val="none" w:sz="0" w:space="0" w:color="auto"/>
            <w:right w:val="none" w:sz="0" w:space="0" w:color="auto"/>
          </w:divBdr>
        </w:div>
        <w:div w:id="1851531403">
          <w:marLeft w:val="480"/>
          <w:marRight w:val="0"/>
          <w:marTop w:val="0"/>
          <w:marBottom w:val="0"/>
          <w:divBdr>
            <w:top w:val="none" w:sz="0" w:space="0" w:color="auto"/>
            <w:left w:val="none" w:sz="0" w:space="0" w:color="auto"/>
            <w:bottom w:val="none" w:sz="0" w:space="0" w:color="auto"/>
            <w:right w:val="none" w:sz="0" w:space="0" w:color="auto"/>
          </w:divBdr>
        </w:div>
        <w:div w:id="1856073189">
          <w:marLeft w:val="480"/>
          <w:marRight w:val="0"/>
          <w:marTop w:val="0"/>
          <w:marBottom w:val="0"/>
          <w:divBdr>
            <w:top w:val="none" w:sz="0" w:space="0" w:color="auto"/>
            <w:left w:val="none" w:sz="0" w:space="0" w:color="auto"/>
            <w:bottom w:val="none" w:sz="0" w:space="0" w:color="auto"/>
            <w:right w:val="none" w:sz="0" w:space="0" w:color="auto"/>
          </w:divBdr>
        </w:div>
        <w:div w:id="1870294894">
          <w:marLeft w:val="480"/>
          <w:marRight w:val="0"/>
          <w:marTop w:val="0"/>
          <w:marBottom w:val="0"/>
          <w:divBdr>
            <w:top w:val="none" w:sz="0" w:space="0" w:color="auto"/>
            <w:left w:val="none" w:sz="0" w:space="0" w:color="auto"/>
            <w:bottom w:val="none" w:sz="0" w:space="0" w:color="auto"/>
            <w:right w:val="none" w:sz="0" w:space="0" w:color="auto"/>
          </w:divBdr>
        </w:div>
        <w:div w:id="1873035235">
          <w:marLeft w:val="480"/>
          <w:marRight w:val="0"/>
          <w:marTop w:val="0"/>
          <w:marBottom w:val="0"/>
          <w:divBdr>
            <w:top w:val="none" w:sz="0" w:space="0" w:color="auto"/>
            <w:left w:val="none" w:sz="0" w:space="0" w:color="auto"/>
            <w:bottom w:val="none" w:sz="0" w:space="0" w:color="auto"/>
            <w:right w:val="none" w:sz="0" w:space="0" w:color="auto"/>
          </w:divBdr>
        </w:div>
        <w:div w:id="1876195854">
          <w:marLeft w:val="480"/>
          <w:marRight w:val="0"/>
          <w:marTop w:val="0"/>
          <w:marBottom w:val="0"/>
          <w:divBdr>
            <w:top w:val="none" w:sz="0" w:space="0" w:color="auto"/>
            <w:left w:val="none" w:sz="0" w:space="0" w:color="auto"/>
            <w:bottom w:val="none" w:sz="0" w:space="0" w:color="auto"/>
            <w:right w:val="none" w:sz="0" w:space="0" w:color="auto"/>
          </w:divBdr>
        </w:div>
        <w:div w:id="1885823125">
          <w:marLeft w:val="480"/>
          <w:marRight w:val="0"/>
          <w:marTop w:val="0"/>
          <w:marBottom w:val="0"/>
          <w:divBdr>
            <w:top w:val="none" w:sz="0" w:space="0" w:color="auto"/>
            <w:left w:val="none" w:sz="0" w:space="0" w:color="auto"/>
            <w:bottom w:val="none" w:sz="0" w:space="0" w:color="auto"/>
            <w:right w:val="none" w:sz="0" w:space="0" w:color="auto"/>
          </w:divBdr>
        </w:div>
        <w:div w:id="1892377607">
          <w:marLeft w:val="480"/>
          <w:marRight w:val="0"/>
          <w:marTop w:val="0"/>
          <w:marBottom w:val="0"/>
          <w:divBdr>
            <w:top w:val="none" w:sz="0" w:space="0" w:color="auto"/>
            <w:left w:val="none" w:sz="0" w:space="0" w:color="auto"/>
            <w:bottom w:val="none" w:sz="0" w:space="0" w:color="auto"/>
            <w:right w:val="none" w:sz="0" w:space="0" w:color="auto"/>
          </w:divBdr>
        </w:div>
        <w:div w:id="1900364245">
          <w:marLeft w:val="480"/>
          <w:marRight w:val="0"/>
          <w:marTop w:val="0"/>
          <w:marBottom w:val="0"/>
          <w:divBdr>
            <w:top w:val="none" w:sz="0" w:space="0" w:color="auto"/>
            <w:left w:val="none" w:sz="0" w:space="0" w:color="auto"/>
            <w:bottom w:val="none" w:sz="0" w:space="0" w:color="auto"/>
            <w:right w:val="none" w:sz="0" w:space="0" w:color="auto"/>
          </w:divBdr>
        </w:div>
        <w:div w:id="1935240352">
          <w:marLeft w:val="480"/>
          <w:marRight w:val="0"/>
          <w:marTop w:val="0"/>
          <w:marBottom w:val="0"/>
          <w:divBdr>
            <w:top w:val="none" w:sz="0" w:space="0" w:color="auto"/>
            <w:left w:val="none" w:sz="0" w:space="0" w:color="auto"/>
            <w:bottom w:val="none" w:sz="0" w:space="0" w:color="auto"/>
            <w:right w:val="none" w:sz="0" w:space="0" w:color="auto"/>
          </w:divBdr>
        </w:div>
        <w:div w:id="1957911098">
          <w:marLeft w:val="480"/>
          <w:marRight w:val="0"/>
          <w:marTop w:val="0"/>
          <w:marBottom w:val="0"/>
          <w:divBdr>
            <w:top w:val="none" w:sz="0" w:space="0" w:color="auto"/>
            <w:left w:val="none" w:sz="0" w:space="0" w:color="auto"/>
            <w:bottom w:val="none" w:sz="0" w:space="0" w:color="auto"/>
            <w:right w:val="none" w:sz="0" w:space="0" w:color="auto"/>
          </w:divBdr>
        </w:div>
        <w:div w:id="1957984749">
          <w:marLeft w:val="480"/>
          <w:marRight w:val="0"/>
          <w:marTop w:val="0"/>
          <w:marBottom w:val="0"/>
          <w:divBdr>
            <w:top w:val="none" w:sz="0" w:space="0" w:color="auto"/>
            <w:left w:val="none" w:sz="0" w:space="0" w:color="auto"/>
            <w:bottom w:val="none" w:sz="0" w:space="0" w:color="auto"/>
            <w:right w:val="none" w:sz="0" w:space="0" w:color="auto"/>
          </w:divBdr>
        </w:div>
        <w:div w:id="1959723657">
          <w:marLeft w:val="480"/>
          <w:marRight w:val="0"/>
          <w:marTop w:val="0"/>
          <w:marBottom w:val="0"/>
          <w:divBdr>
            <w:top w:val="none" w:sz="0" w:space="0" w:color="auto"/>
            <w:left w:val="none" w:sz="0" w:space="0" w:color="auto"/>
            <w:bottom w:val="none" w:sz="0" w:space="0" w:color="auto"/>
            <w:right w:val="none" w:sz="0" w:space="0" w:color="auto"/>
          </w:divBdr>
        </w:div>
        <w:div w:id="1970427183">
          <w:marLeft w:val="480"/>
          <w:marRight w:val="0"/>
          <w:marTop w:val="0"/>
          <w:marBottom w:val="0"/>
          <w:divBdr>
            <w:top w:val="none" w:sz="0" w:space="0" w:color="auto"/>
            <w:left w:val="none" w:sz="0" w:space="0" w:color="auto"/>
            <w:bottom w:val="none" w:sz="0" w:space="0" w:color="auto"/>
            <w:right w:val="none" w:sz="0" w:space="0" w:color="auto"/>
          </w:divBdr>
        </w:div>
        <w:div w:id="1981573324">
          <w:marLeft w:val="480"/>
          <w:marRight w:val="0"/>
          <w:marTop w:val="0"/>
          <w:marBottom w:val="0"/>
          <w:divBdr>
            <w:top w:val="none" w:sz="0" w:space="0" w:color="auto"/>
            <w:left w:val="none" w:sz="0" w:space="0" w:color="auto"/>
            <w:bottom w:val="none" w:sz="0" w:space="0" w:color="auto"/>
            <w:right w:val="none" w:sz="0" w:space="0" w:color="auto"/>
          </w:divBdr>
        </w:div>
        <w:div w:id="1984890507">
          <w:marLeft w:val="480"/>
          <w:marRight w:val="0"/>
          <w:marTop w:val="0"/>
          <w:marBottom w:val="0"/>
          <w:divBdr>
            <w:top w:val="none" w:sz="0" w:space="0" w:color="auto"/>
            <w:left w:val="none" w:sz="0" w:space="0" w:color="auto"/>
            <w:bottom w:val="none" w:sz="0" w:space="0" w:color="auto"/>
            <w:right w:val="none" w:sz="0" w:space="0" w:color="auto"/>
          </w:divBdr>
        </w:div>
        <w:div w:id="2005548158">
          <w:marLeft w:val="480"/>
          <w:marRight w:val="0"/>
          <w:marTop w:val="0"/>
          <w:marBottom w:val="0"/>
          <w:divBdr>
            <w:top w:val="none" w:sz="0" w:space="0" w:color="auto"/>
            <w:left w:val="none" w:sz="0" w:space="0" w:color="auto"/>
            <w:bottom w:val="none" w:sz="0" w:space="0" w:color="auto"/>
            <w:right w:val="none" w:sz="0" w:space="0" w:color="auto"/>
          </w:divBdr>
        </w:div>
        <w:div w:id="2008825313">
          <w:marLeft w:val="480"/>
          <w:marRight w:val="0"/>
          <w:marTop w:val="0"/>
          <w:marBottom w:val="0"/>
          <w:divBdr>
            <w:top w:val="none" w:sz="0" w:space="0" w:color="auto"/>
            <w:left w:val="none" w:sz="0" w:space="0" w:color="auto"/>
            <w:bottom w:val="none" w:sz="0" w:space="0" w:color="auto"/>
            <w:right w:val="none" w:sz="0" w:space="0" w:color="auto"/>
          </w:divBdr>
        </w:div>
      </w:divsChild>
    </w:div>
    <w:div w:id="488400378">
      <w:marLeft w:val="480"/>
      <w:marRight w:val="0"/>
      <w:marTop w:val="0"/>
      <w:marBottom w:val="0"/>
      <w:divBdr>
        <w:top w:val="none" w:sz="0" w:space="0" w:color="auto"/>
        <w:left w:val="none" w:sz="0" w:space="0" w:color="auto"/>
        <w:bottom w:val="none" w:sz="0" w:space="0" w:color="auto"/>
        <w:right w:val="none" w:sz="0" w:space="0" w:color="auto"/>
      </w:divBdr>
    </w:div>
    <w:div w:id="488593327">
      <w:marLeft w:val="480"/>
      <w:marRight w:val="0"/>
      <w:marTop w:val="0"/>
      <w:marBottom w:val="0"/>
      <w:divBdr>
        <w:top w:val="none" w:sz="0" w:space="0" w:color="auto"/>
        <w:left w:val="none" w:sz="0" w:space="0" w:color="auto"/>
        <w:bottom w:val="none" w:sz="0" w:space="0" w:color="auto"/>
        <w:right w:val="none" w:sz="0" w:space="0" w:color="auto"/>
      </w:divBdr>
    </w:div>
    <w:div w:id="488713389">
      <w:marLeft w:val="480"/>
      <w:marRight w:val="0"/>
      <w:marTop w:val="0"/>
      <w:marBottom w:val="0"/>
      <w:divBdr>
        <w:top w:val="none" w:sz="0" w:space="0" w:color="auto"/>
        <w:left w:val="none" w:sz="0" w:space="0" w:color="auto"/>
        <w:bottom w:val="none" w:sz="0" w:space="0" w:color="auto"/>
        <w:right w:val="none" w:sz="0" w:space="0" w:color="auto"/>
      </w:divBdr>
    </w:div>
    <w:div w:id="488719614">
      <w:marLeft w:val="480"/>
      <w:marRight w:val="0"/>
      <w:marTop w:val="0"/>
      <w:marBottom w:val="0"/>
      <w:divBdr>
        <w:top w:val="none" w:sz="0" w:space="0" w:color="auto"/>
        <w:left w:val="none" w:sz="0" w:space="0" w:color="auto"/>
        <w:bottom w:val="none" w:sz="0" w:space="0" w:color="auto"/>
        <w:right w:val="none" w:sz="0" w:space="0" w:color="auto"/>
      </w:divBdr>
    </w:div>
    <w:div w:id="488911406">
      <w:marLeft w:val="480"/>
      <w:marRight w:val="0"/>
      <w:marTop w:val="0"/>
      <w:marBottom w:val="0"/>
      <w:divBdr>
        <w:top w:val="none" w:sz="0" w:space="0" w:color="auto"/>
        <w:left w:val="none" w:sz="0" w:space="0" w:color="auto"/>
        <w:bottom w:val="none" w:sz="0" w:space="0" w:color="auto"/>
        <w:right w:val="none" w:sz="0" w:space="0" w:color="auto"/>
      </w:divBdr>
    </w:div>
    <w:div w:id="488984313">
      <w:marLeft w:val="480"/>
      <w:marRight w:val="0"/>
      <w:marTop w:val="0"/>
      <w:marBottom w:val="0"/>
      <w:divBdr>
        <w:top w:val="none" w:sz="0" w:space="0" w:color="auto"/>
        <w:left w:val="none" w:sz="0" w:space="0" w:color="auto"/>
        <w:bottom w:val="none" w:sz="0" w:space="0" w:color="auto"/>
        <w:right w:val="none" w:sz="0" w:space="0" w:color="auto"/>
      </w:divBdr>
    </w:div>
    <w:div w:id="489058360">
      <w:marLeft w:val="480"/>
      <w:marRight w:val="0"/>
      <w:marTop w:val="0"/>
      <w:marBottom w:val="0"/>
      <w:divBdr>
        <w:top w:val="none" w:sz="0" w:space="0" w:color="auto"/>
        <w:left w:val="none" w:sz="0" w:space="0" w:color="auto"/>
        <w:bottom w:val="none" w:sz="0" w:space="0" w:color="auto"/>
        <w:right w:val="none" w:sz="0" w:space="0" w:color="auto"/>
      </w:divBdr>
    </w:div>
    <w:div w:id="489101830">
      <w:marLeft w:val="480"/>
      <w:marRight w:val="0"/>
      <w:marTop w:val="0"/>
      <w:marBottom w:val="0"/>
      <w:divBdr>
        <w:top w:val="none" w:sz="0" w:space="0" w:color="auto"/>
        <w:left w:val="none" w:sz="0" w:space="0" w:color="auto"/>
        <w:bottom w:val="none" w:sz="0" w:space="0" w:color="auto"/>
        <w:right w:val="none" w:sz="0" w:space="0" w:color="auto"/>
      </w:divBdr>
    </w:div>
    <w:div w:id="489178562">
      <w:marLeft w:val="480"/>
      <w:marRight w:val="0"/>
      <w:marTop w:val="0"/>
      <w:marBottom w:val="0"/>
      <w:divBdr>
        <w:top w:val="none" w:sz="0" w:space="0" w:color="auto"/>
        <w:left w:val="none" w:sz="0" w:space="0" w:color="auto"/>
        <w:bottom w:val="none" w:sz="0" w:space="0" w:color="auto"/>
        <w:right w:val="none" w:sz="0" w:space="0" w:color="auto"/>
      </w:divBdr>
    </w:div>
    <w:div w:id="489323311">
      <w:marLeft w:val="480"/>
      <w:marRight w:val="0"/>
      <w:marTop w:val="0"/>
      <w:marBottom w:val="0"/>
      <w:divBdr>
        <w:top w:val="none" w:sz="0" w:space="0" w:color="auto"/>
        <w:left w:val="none" w:sz="0" w:space="0" w:color="auto"/>
        <w:bottom w:val="none" w:sz="0" w:space="0" w:color="auto"/>
        <w:right w:val="none" w:sz="0" w:space="0" w:color="auto"/>
      </w:divBdr>
    </w:div>
    <w:div w:id="489446696">
      <w:marLeft w:val="480"/>
      <w:marRight w:val="0"/>
      <w:marTop w:val="0"/>
      <w:marBottom w:val="0"/>
      <w:divBdr>
        <w:top w:val="none" w:sz="0" w:space="0" w:color="auto"/>
        <w:left w:val="none" w:sz="0" w:space="0" w:color="auto"/>
        <w:bottom w:val="none" w:sz="0" w:space="0" w:color="auto"/>
        <w:right w:val="none" w:sz="0" w:space="0" w:color="auto"/>
      </w:divBdr>
    </w:div>
    <w:div w:id="489447554">
      <w:marLeft w:val="480"/>
      <w:marRight w:val="0"/>
      <w:marTop w:val="0"/>
      <w:marBottom w:val="0"/>
      <w:divBdr>
        <w:top w:val="none" w:sz="0" w:space="0" w:color="auto"/>
        <w:left w:val="none" w:sz="0" w:space="0" w:color="auto"/>
        <w:bottom w:val="none" w:sz="0" w:space="0" w:color="auto"/>
        <w:right w:val="none" w:sz="0" w:space="0" w:color="auto"/>
      </w:divBdr>
    </w:div>
    <w:div w:id="489564356">
      <w:marLeft w:val="480"/>
      <w:marRight w:val="0"/>
      <w:marTop w:val="0"/>
      <w:marBottom w:val="0"/>
      <w:divBdr>
        <w:top w:val="none" w:sz="0" w:space="0" w:color="auto"/>
        <w:left w:val="none" w:sz="0" w:space="0" w:color="auto"/>
        <w:bottom w:val="none" w:sz="0" w:space="0" w:color="auto"/>
        <w:right w:val="none" w:sz="0" w:space="0" w:color="auto"/>
      </w:divBdr>
    </w:div>
    <w:div w:id="489642741">
      <w:marLeft w:val="480"/>
      <w:marRight w:val="0"/>
      <w:marTop w:val="0"/>
      <w:marBottom w:val="0"/>
      <w:divBdr>
        <w:top w:val="none" w:sz="0" w:space="0" w:color="auto"/>
        <w:left w:val="none" w:sz="0" w:space="0" w:color="auto"/>
        <w:bottom w:val="none" w:sz="0" w:space="0" w:color="auto"/>
        <w:right w:val="none" w:sz="0" w:space="0" w:color="auto"/>
      </w:divBdr>
    </w:div>
    <w:div w:id="489754043">
      <w:marLeft w:val="480"/>
      <w:marRight w:val="0"/>
      <w:marTop w:val="0"/>
      <w:marBottom w:val="0"/>
      <w:divBdr>
        <w:top w:val="none" w:sz="0" w:space="0" w:color="auto"/>
        <w:left w:val="none" w:sz="0" w:space="0" w:color="auto"/>
        <w:bottom w:val="none" w:sz="0" w:space="0" w:color="auto"/>
        <w:right w:val="none" w:sz="0" w:space="0" w:color="auto"/>
      </w:divBdr>
    </w:div>
    <w:div w:id="489756012">
      <w:marLeft w:val="480"/>
      <w:marRight w:val="0"/>
      <w:marTop w:val="0"/>
      <w:marBottom w:val="0"/>
      <w:divBdr>
        <w:top w:val="none" w:sz="0" w:space="0" w:color="auto"/>
        <w:left w:val="none" w:sz="0" w:space="0" w:color="auto"/>
        <w:bottom w:val="none" w:sz="0" w:space="0" w:color="auto"/>
        <w:right w:val="none" w:sz="0" w:space="0" w:color="auto"/>
      </w:divBdr>
    </w:div>
    <w:div w:id="489758496">
      <w:marLeft w:val="480"/>
      <w:marRight w:val="0"/>
      <w:marTop w:val="0"/>
      <w:marBottom w:val="0"/>
      <w:divBdr>
        <w:top w:val="none" w:sz="0" w:space="0" w:color="auto"/>
        <w:left w:val="none" w:sz="0" w:space="0" w:color="auto"/>
        <w:bottom w:val="none" w:sz="0" w:space="0" w:color="auto"/>
        <w:right w:val="none" w:sz="0" w:space="0" w:color="auto"/>
      </w:divBdr>
    </w:div>
    <w:div w:id="489760643">
      <w:marLeft w:val="480"/>
      <w:marRight w:val="0"/>
      <w:marTop w:val="0"/>
      <w:marBottom w:val="0"/>
      <w:divBdr>
        <w:top w:val="none" w:sz="0" w:space="0" w:color="auto"/>
        <w:left w:val="none" w:sz="0" w:space="0" w:color="auto"/>
        <w:bottom w:val="none" w:sz="0" w:space="0" w:color="auto"/>
        <w:right w:val="none" w:sz="0" w:space="0" w:color="auto"/>
      </w:divBdr>
    </w:div>
    <w:div w:id="489953095">
      <w:marLeft w:val="480"/>
      <w:marRight w:val="0"/>
      <w:marTop w:val="0"/>
      <w:marBottom w:val="0"/>
      <w:divBdr>
        <w:top w:val="none" w:sz="0" w:space="0" w:color="auto"/>
        <w:left w:val="none" w:sz="0" w:space="0" w:color="auto"/>
        <w:bottom w:val="none" w:sz="0" w:space="0" w:color="auto"/>
        <w:right w:val="none" w:sz="0" w:space="0" w:color="auto"/>
      </w:divBdr>
    </w:div>
    <w:div w:id="490029049">
      <w:marLeft w:val="480"/>
      <w:marRight w:val="0"/>
      <w:marTop w:val="0"/>
      <w:marBottom w:val="0"/>
      <w:divBdr>
        <w:top w:val="none" w:sz="0" w:space="0" w:color="auto"/>
        <w:left w:val="none" w:sz="0" w:space="0" w:color="auto"/>
        <w:bottom w:val="none" w:sz="0" w:space="0" w:color="auto"/>
        <w:right w:val="none" w:sz="0" w:space="0" w:color="auto"/>
      </w:divBdr>
    </w:div>
    <w:div w:id="490101650">
      <w:marLeft w:val="480"/>
      <w:marRight w:val="0"/>
      <w:marTop w:val="0"/>
      <w:marBottom w:val="0"/>
      <w:divBdr>
        <w:top w:val="none" w:sz="0" w:space="0" w:color="auto"/>
        <w:left w:val="none" w:sz="0" w:space="0" w:color="auto"/>
        <w:bottom w:val="none" w:sz="0" w:space="0" w:color="auto"/>
        <w:right w:val="none" w:sz="0" w:space="0" w:color="auto"/>
      </w:divBdr>
    </w:div>
    <w:div w:id="490146025">
      <w:marLeft w:val="480"/>
      <w:marRight w:val="0"/>
      <w:marTop w:val="0"/>
      <w:marBottom w:val="0"/>
      <w:divBdr>
        <w:top w:val="none" w:sz="0" w:space="0" w:color="auto"/>
        <w:left w:val="none" w:sz="0" w:space="0" w:color="auto"/>
        <w:bottom w:val="none" w:sz="0" w:space="0" w:color="auto"/>
        <w:right w:val="none" w:sz="0" w:space="0" w:color="auto"/>
      </w:divBdr>
    </w:div>
    <w:div w:id="490222756">
      <w:marLeft w:val="480"/>
      <w:marRight w:val="0"/>
      <w:marTop w:val="0"/>
      <w:marBottom w:val="0"/>
      <w:divBdr>
        <w:top w:val="none" w:sz="0" w:space="0" w:color="auto"/>
        <w:left w:val="none" w:sz="0" w:space="0" w:color="auto"/>
        <w:bottom w:val="none" w:sz="0" w:space="0" w:color="auto"/>
        <w:right w:val="none" w:sz="0" w:space="0" w:color="auto"/>
      </w:divBdr>
    </w:div>
    <w:div w:id="490367957">
      <w:marLeft w:val="480"/>
      <w:marRight w:val="0"/>
      <w:marTop w:val="0"/>
      <w:marBottom w:val="0"/>
      <w:divBdr>
        <w:top w:val="none" w:sz="0" w:space="0" w:color="auto"/>
        <w:left w:val="none" w:sz="0" w:space="0" w:color="auto"/>
        <w:bottom w:val="none" w:sz="0" w:space="0" w:color="auto"/>
        <w:right w:val="none" w:sz="0" w:space="0" w:color="auto"/>
      </w:divBdr>
    </w:div>
    <w:div w:id="490410149">
      <w:marLeft w:val="480"/>
      <w:marRight w:val="0"/>
      <w:marTop w:val="0"/>
      <w:marBottom w:val="0"/>
      <w:divBdr>
        <w:top w:val="none" w:sz="0" w:space="0" w:color="auto"/>
        <w:left w:val="none" w:sz="0" w:space="0" w:color="auto"/>
        <w:bottom w:val="none" w:sz="0" w:space="0" w:color="auto"/>
        <w:right w:val="none" w:sz="0" w:space="0" w:color="auto"/>
      </w:divBdr>
    </w:div>
    <w:div w:id="490410356">
      <w:marLeft w:val="480"/>
      <w:marRight w:val="0"/>
      <w:marTop w:val="0"/>
      <w:marBottom w:val="0"/>
      <w:divBdr>
        <w:top w:val="none" w:sz="0" w:space="0" w:color="auto"/>
        <w:left w:val="none" w:sz="0" w:space="0" w:color="auto"/>
        <w:bottom w:val="none" w:sz="0" w:space="0" w:color="auto"/>
        <w:right w:val="none" w:sz="0" w:space="0" w:color="auto"/>
      </w:divBdr>
    </w:div>
    <w:div w:id="490676492">
      <w:marLeft w:val="480"/>
      <w:marRight w:val="0"/>
      <w:marTop w:val="0"/>
      <w:marBottom w:val="0"/>
      <w:divBdr>
        <w:top w:val="none" w:sz="0" w:space="0" w:color="auto"/>
        <w:left w:val="none" w:sz="0" w:space="0" w:color="auto"/>
        <w:bottom w:val="none" w:sz="0" w:space="0" w:color="auto"/>
        <w:right w:val="none" w:sz="0" w:space="0" w:color="auto"/>
      </w:divBdr>
    </w:div>
    <w:div w:id="490801689">
      <w:marLeft w:val="480"/>
      <w:marRight w:val="0"/>
      <w:marTop w:val="0"/>
      <w:marBottom w:val="0"/>
      <w:divBdr>
        <w:top w:val="none" w:sz="0" w:space="0" w:color="auto"/>
        <w:left w:val="none" w:sz="0" w:space="0" w:color="auto"/>
        <w:bottom w:val="none" w:sz="0" w:space="0" w:color="auto"/>
        <w:right w:val="none" w:sz="0" w:space="0" w:color="auto"/>
      </w:divBdr>
    </w:div>
    <w:div w:id="490801916">
      <w:marLeft w:val="480"/>
      <w:marRight w:val="0"/>
      <w:marTop w:val="0"/>
      <w:marBottom w:val="0"/>
      <w:divBdr>
        <w:top w:val="none" w:sz="0" w:space="0" w:color="auto"/>
        <w:left w:val="none" w:sz="0" w:space="0" w:color="auto"/>
        <w:bottom w:val="none" w:sz="0" w:space="0" w:color="auto"/>
        <w:right w:val="none" w:sz="0" w:space="0" w:color="auto"/>
      </w:divBdr>
    </w:div>
    <w:div w:id="490996018">
      <w:marLeft w:val="480"/>
      <w:marRight w:val="0"/>
      <w:marTop w:val="0"/>
      <w:marBottom w:val="0"/>
      <w:divBdr>
        <w:top w:val="none" w:sz="0" w:space="0" w:color="auto"/>
        <w:left w:val="none" w:sz="0" w:space="0" w:color="auto"/>
        <w:bottom w:val="none" w:sz="0" w:space="0" w:color="auto"/>
        <w:right w:val="none" w:sz="0" w:space="0" w:color="auto"/>
      </w:divBdr>
    </w:div>
    <w:div w:id="491063324">
      <w:marLeft w:val="480"/>
      <w:marRight w:val="0"/>
      <w:marTop w:val="0"/>
      <w:marBottom w:val="0"/>
      <w:divBdr>
        <w:top w:val="none" w:sz="0" w:space="0" w:color="auto"/>
        <w:left w:val="none" w:sz="0" w:space="0" w:color="auto"/>
        <w:bottom w:val="none" w:sz="0" w:space="0" w:color="auto"/>
        <w:right w:val="none" w:sz="0" w:space="0" w:color="auto"/>
      </w:divBdr>
    </w:div>
    <w:div w:id="491071170">
      <w:marLeft w:val="480"/>
      <w:marRight w:val="0"/>
      <w:marTop w:val="0"/>
      <w:marBottom w:val="0"/>
      <w:divBdr>
        <w:top w:val="none" w:sz="0" w:space="0" w:color="auto"/>
        <w:left w:val="none" w:sz="0" w:space="0" w:color="auto"/>
        <w:bottom w:val="none" w:sz="0" w:space="0" w:color="auto"/>
        <w:right w:val="none" w:sz="0" w:space="0" w:color="auto"/>
      </w:divBdr>
    </w:div>
    <w:div w:id="491146830">
      <w:marLeft w:val="480"/>
      <w:marRight w:val="0"/>
      <w:marTop w:val="0"/>
      <w:marBottom w:val="0"/>
      <w:divBdr>
        <w:top w:val="none" w:sz="0" w:space="0" w:color="auto"/>
        <w:left w:val="none" w:sz="0" w:space="0" w:color="auto"/>
        <w:bottom w:val="none" w:sz="0" w:space="0" w:color="auto"/>
        <w:right w:val="none" w:sz="0" w:space="0" w:color="auto"/>
      </w:divBdr>
    </w:div>
    <w:div w:id="491339274">
      <w:marLeft w:val="480"/>
      <w:marRight w:val="0"/>
      <w:marTop w:val="0"/>
      <w:marBottom w:val="0"/>
      <w:divBdr>
        <w:top w:val="none" w:sz="0" w:space="0" w:color="auto"/>
        <w:left w:val="none" w:sz="0" w:space="0" w:color="auto"/>
        <w:bottom w:val="none" w:sz="0" w:space="0" w:color="auto"/>
        <w:right w:val="none" w:sz="0" w:space="0" w:color="auto"/>
      </w:divBdr>
    </w:div>
    <w:div w:id="491527427">
      <w:marLeft w:val="480"/>
      <w:marRight w:val="0"/>
      <w:marTop w:val="0"/>
      <w:marBottom w:val="0"/>
      <w:divBdr>
        <w:top w:val="none" w:sz="0" w:space="0" w:color="auto"/>
        <w:left w:val="none" w:sz="0" w:space="0" w:color="auto"/>
        <w:bottom w:val="none" w:sz="0" w:space="0" w:color="auto"/>
        <w:right w:val="none" w:sz="0" w:space="0" w:color="auto"/>
      </w:divBdr>
    </w:div>
    <w:div w:id="491681473">
      <w:marLeft w:val="480"/>
      <w:marRight w:val="0"/>
      <w:marTop w:val="0"/>
      <w:marBottom w:val="0"/>
      <w:divBdr>
        <w:top w:val="none" w:sz="0" w:space="0" w:color="auto"/>
        <w:left w:val="none" w:sz="0" w:space="0" w:color="auto"/>
        <w:bottom w:val="none" w:sz="0" w:space="0" w:color="auto"/>
        <w:right w:val="none" w:sz="0" w:space="0" w:color="auto"/>
      </w:divBdr>
    </w:div>
    <w:div w:id="491721755">
      <w:marLeft w:val="480"/>
      <w:marRight w:val="0"/>
      <w:marTop w:val="0"/>
      <w:marBottom w:val="0"/>
      <w:divBdr>
        <w:top w:val="none" w:sz="0" w:space="0" w:color="auto"/>
        <w:left w:val="none" w:sz="0" w:space="0" w:color="auto"/>
        <w:bottom w:val="none" w:sz="0" w:space="0" w:color="auto"/>
        <w:right w:val="none" w:sz="0" w:space="0" w:color="auto"/>
      </w:divBdr>
    </w:div>
    <w:div w:id="492066181">
      <w:marLeft w:val="480"/>
      <w:marRight w:val="0"/>
      <w:marTop w:val="0"/>
      <w:marBottom w:val="0"/>
      <w:divBdr>
        <w:top w:val="none" w:sz="0" w:space="0" w:color="auto"/>
        <w:left w:val="none" w:sz="0" w:space="0" w:color="auto"/>
        <w:bottom w:val="none" w:sz="0" w:space="0" w:color="auto"/>
        <w:right w:val="none" w:sz="0" w:space="0" w:color="auto"/>
      </w:divBdr>
    </w:div>
    <w:div w:id="492067523">
      <w:marLeft w:val="480"/>
      <w:marRight w:val="0"/>
      <w:marTop w:val="0"/>
      <w:marBottom w:val="0"/>
      <w:divBdr>
        <w:top w:val="none" w:sz="0" w:space="0" w:color="auto"/>
        <w:left w:val="none" w:sz="0" w:space="0" w:color="auto"/>
        <w:bottom w:val="none" w:sz="0" w:space="0" w:color="auto"/>
        <w:right w:val="none" w:sz="0" w:space="0" w:color="auto"/>
      </w:divBdr>
    </w:div>
    <w:div w:id="492111165">
      <w:marLeft w:val="480"/>
      <w:marRight w:val="0"/>
      <w:marTop w:val="0"/>
      <w:marBottom w:val="0"/>
      <w:divBdr>
        <w:top w:val="none" w:sz="0" w:space="0" w:color="auto"/>
        <w:left w:val="none" w:sz="0" w:space="0" w:color="auto"/>
        <w:bottom w:val="none" w:sz="0" w:space="0" w:color="auto"/>
        <w:right w:val="none" w:sz="0" w:space="0" w:color="auto"/>
      </w:divBdr>
    </w:div>
    <w:div w:id="492258233">
      <w:marLeft w:val="480"/>
      <w:marRight w:val="0"/>
      <w:marTop w:val="0"/>
      <w:marBottom w:val="0"/>
      <w:divBdr>
        <w:top w:val="none" w:sz="0" w:space="0" w:color="auto"/>
        <w:left w:val="none" w:sz="0" w:space="0" w:color="auto"/>
        <w:bottom w:val="none" w:sz="0" w:space="0" w:color="auto"/>
        <w:right w:val="none" w:sz="0" w:space="0" w:color="auto"/>
      </w:divBdr>
    </w:div>
    <w:div w:id="492259628">
      <w:marLeft w:val="480"/>
      <w:marRight w:val="0"/>
      <w:marTop w:val="0"/>
      <w:marBottom w:val="0"/>
      <w:divBdr>
        <w:top w:val="none" w:sz="0" w:space="0" w:color="auto"/>
        <w:left w:val="none" w:sz="0" w:space="0" w:color="auto"/>
        <w:bottom w:val="none" w:sz="0" w:space="0" w:color="auto"/>
        <w:right w:val="none" w:sz="0" w:space="0" w:color="auto"/>
      </w:divBdr>
    </w:div>
    <w:div w:id="492575684">
      <w:marLeft w:val="480"/>
      <w:marRight w:val="0"/>
      <w:marTop w:val="0"/>
      <w:marBottom w:val="0"/>
      <w:divBdr>
        <w:top w:val="none" w:sz="0" w:space="0" w:color="auto"/>
        <w:left w:val="none" w:sz="0" w:space="0" w:color="auto"/>
        <w:bottom w:val="none" w:sz="0" w:space="0" w:color="auto"/>
        <w:right w:val="none" w:sz="0" w:space="0" w:color="auto"/>
      </w:divBdr>
    </w:div>
    <w:div w:id="492643513">
      <w:marLeft w:val="480"/>
      <w:marRight w:val="0"/>
      <w:marTop w:val="0"/>
      <w:marBottom w:val="0"/>
      <w:divBdr>
        <w:top w:val="none" w:sz="0" w:space="0" w:color="auto"/>
        <w:left w:val="none" w:sz="0" w:space="0" w:color="auto"/>
        <w:bottom w:val="none" w:sz="0" w:space="0" w:color="auto"/>
        <w:right w:val="none" w:sz="0" w:space="0" w:color="auto"/>
      </w:divBdr>
    </w:div>
    <w:div w:id="492765743">
      <w:marLeft w:val="480"/>
      <w:marRight w:val="0"/>
      <w:marTop w:val="0"/>
      <w:marBottom w:val="0"/>
      <w:divBdr>
        <w:top w:val="none" w:sz="0" w:space="0" w:color="auto"/>
        <w:left w:val="none" w:sz="0" w:space="0" w:color="auto"/>
        <w:bottom w:val="none" w:sz="0" w:space="0" w:color="auto"/>
        <w:right w:val="none" w:sz="0" w:space="0" w:color="auto"/>
      </w:divBdr>
    </w:div>
    <w:div w:id="492840123">
      <w:marLeft w:val="480"/>
      <w:marRight w:val="0"/>
      <w:marTop w:val="0"/>
      <w:marBottom w:val="0"/>
      <w:divBdr>
        <w:top w:val="none" w:sz="0" w:space="0" w:color="auto"/>
        <w:left w:val="none" w:sz="0" w:space="0" w:color="auto"/>
        <w:bottom w:val="none" w:sz="0" w:space="0" w:color="auto"/>
        <w:right w:val="none" w:sz="0" w:space="0" w:color="auto"/>
      </w:divBdr>
    </w:div>
    <w:div w:id="492841247">
      <w:marLeft w:val="480"/>
      <w:marRight w:val="0"/>
      <w:marTop w:val="0"/>
      <w:marBottom w:val="0"/>
      <w:divBdr>
        <w:top w:val="none" w:sz="0" w:space="0" w:color="auto"/>
        <w:left w:val="none" w:sz="0" w:space="0" w:color="auto"/>
        <w:bottom w:val="none" w:sz="0" w:space="0" w:color="auto"/>
        <w:right w:val="none" w:sz="0" w:space="0" w:color="auto"/>
      </w:divBdr>
    </w:div>
    <w:div w:id="492912891">
      <w:marLeft w:val="480"/>
      <w:marRight w:val="0"/>
      <w:marTop w:val="0"/>
      <w:marBottom w:val="0"/>
      <w:divBdr>
        <w:top w:val="none" w:sz="0" w:space="0" w:color="auto"/>
        <w:left w:val="none" w:sz="0" w:space="0" w:color="auto"/>
        <w:bottom w:val="none" w:sz="0" w:space="0" w:color="auto"/>
        <w:right w:val="none" w:sz="0" w:space="0" w:color="auto"/>
      </w:divBdr>
    </w:div>
    <w:div w:id="492919172">
      <w:marLeft w:val="480"/>
      <w:marRight w:val="0"/>
      <w:marTop w:val="0"/>
      <w:marBottom w:val="0"/>
      <w:divBdr>
        <w:top w:val="none" w:sz="0" w:space="0" w:color="auto"/>
        <w:left w:val="none" w:sz="0" w:space="0" w:color="auto"/>
        <w:bottom w:val="none" w:sz="0" w:space="0" w:color="auto"/>
        <w:right w:val="none" w:sz="0" w:space="0" w:color="auto"/>
      </w:divBdr>
    </w:div>
    <w:div w:id="493379152">
      <w:marLeft w:val="480"/>
      <w:marRight w:val="0"/>
      <w:marTop w:val="0"/>
      <w:marBottom w:val="0"/>
      <w:divBdr>
        <w:top w:val="none" w:sz="0" w:space="0" w:color="auto"/>
        <w:left w:val="none" w:sz="0" w:space="0" w:color="auto"/>
        <w:bottom w:val="none" w:sz="0" w:space="0" w:color="auto"/>
        <w:right w:val="none" w:sz="0" w:space="0" w:color="auto"/>
      </w:divBdr>
    </w:div>
    <w:div w:id="493452387">
      <w:marLeft w:val="480"/>
      <w:marRight w:val="0"/>
      <w:marTop w:val="0"/>
      <w:marBottom w:val="0"/>
      <w:divBdr>
        <w:top w:val="none" w:sz="0" w:space="0" w:color="auto"/>
        <w:left w:val="none" w:sz="0" w:space="0" w:color="auto"/>
        <w:bottom w:val="none" w:sz="0" w:space="0" w:color="auto"/>
        <w:right w:val="none" w:sz="0" w:space="0" w:color="auto"/>
      </w:divBdr>
    </w:div>
    <w:div w:id="493574722">
      <w:marLeft w:val="480"/>
      <w:marRight w:val="0"/>
      <w:marTop w:val="0"/>
      <w:marBottom w:val="0"/>
      <w:divBdr>
        <w:top w:val="none" w:sz="0" w:space="0" w:color="auto"/>
        <w:left w:val="none" w:sz="0" w:space="0" w:color="auto"/>
        <w:bottom w:val="none" w:sz="0" w:space="0" w:color="auto"/>
        <w:right w:val="none" w:sz="0" w:space="0" w:color="auto"/>
      </w:divBdr>
    </w:div>
    <w:div w:id="493641798">
      <w:marLeft w:val="480"/>
      <w:marRight w:val="0"/>
      <w:marTop w:val="0"/>
      <w:marBottom w:val="0"/>
      <w:divBdr>
        <w:top w:val="none" w:sz="0" w:space="0" w:color="auto"/>
        <w:left w:val="none" w:sz="0" w:space="0" w:color="auto"/>
        <w:bottom w:val="none" w:sz="0" w:space="0" w:color="auto"/>
        <w:right w:val="none" w:sz="0" w:space="0" w:color="auto"/>
      </w:divBdr>
    </w:div>
    <w:div w:id="493686358">
      <w:marLeft w:val="480"/>
      <w:marRight w:val="0"/>
      <w:marTop w:val="0"/>
      <w:marBottom w:val="0"/>
      <w:divBdr>
        <w:top w:val="none" w:sz="0" w:space="0" w:color="auto"/>
        <w:left w:val="none" w:sz="0" w:space="0" w:color="auto"/>
        <w:bottom w:val="none" w:sz="0" w:space="0" w:color="auto"/>
        <w:right w:val="none" w:sz="0" w:space="0" w:color="auto"/>
      </w:divBdr>
    </w:div>
    <w:div w:id="493689278">
      <w:marLeft w:val="480"/>
      <w:marRight w:val="0"/>
      <w:marTop w:val="0"/>
      <w:marBottom w:val="0"/>
      <w:divBdr>
        <w:top w:val="none" w:sz="0" w:space="0" w:color="auto"/>
        <w:left w:val="none" w:sz="0" w:space="0" w:color="auto"/>
        <w:bottom w:val="none" w:sz="0" w:space="0" w:color="auto"/>
        <w:right w:val="none" w:sz="0" w:space="0" w:color="auto"/>
      </w:divBdr>
    </w:div>
    <w:div w:id="493767561">
      <w:marLeft w:val="480"/>
      <w:marRight w:val="0"/>
      <w:marTop w:val="0"/>
      <w:marBottom w:val="0"/>
      <w:divBdr>
        <w:top w:val="none" w:sz="0" w:space="0" w:color="auto"/>
        <w:left w:val="none" w:sz="0" w:space="0" w:color="auto"/>
        <w:bottom w:val="none" w:sz="0" w:space="0" w:color="auto"/>
        <w:right w:val="none" w:sz="0" w:space="0" w:color="auto"/>
      </w:divBdr>
    </w:div>
    <w:div w:id="493842335">
      <w:marLeft w:val="480"/>
      <w:marRight w:val="0"/>
      <w:marTop w:val="0"/>
      <w:marBottom w:val="0"/>
      <w:divBdr>
        <w:top w:val="none" w:sz="0" w:space="0" w:color="auto"/>
        <w:left w:val="none" w:sz="0" w:space="0" w:color="auto"/>
        <w:bottom w:val="none" w:sz="0" w:space="0" w:color="auto"/>
        <w:right w:val="none" w:sz="0" w:space="0" w:color="auto"/>
      </w:divBdr>
    </w:div>
    <w:div w:id="493881261">
      <w:marLeft w:val="480"/>
      <w:marRight w:val="0"/>
      <w:marTop w:val="0"/>
      <w:marBottom w:val="0"/>
      <w:divBdr>
        <w:top w:val="none" w:sz="0" w:space="0" w:color="auto"/>
        <w:left w:val="none" w:sz="0" w:space="0" w:color="auto"/>
        <w:bottom w:val="none" w:sz="0" w:space="0" w:color="auto"/>
        <w:right w:val="none" w:sz="0" w:space="0" w:color="auto"/>
      </w:divBdr>
    </w:div>
    <w:div w:id="494104779">
      <w:marLeft w:val="480"/>
      <w:marRight w:val="0"/>
      <w:marTop w:val="0"/>
      <w:marBottom w:val="0"/>
      <w:divBdr>
        <w:top w:val="none" w:sz="0" w:space="0" w:color="auto"/>
        <w:left w:val="none" w:sz="0" w:space="0" w:color="auto"/>
        <w:bottom w:val="none" w:sz="0" w:space="0" w:color="auto"/>
        <w:right w:val="none" w:sz="0" w:space="0" w:color="auto"/>
      </w:divBdr>
    </w:div>
    <w:div w:id="494302610">
      <w:marLeft w:val="480"/>
      <w:marRight w:val="0"/>
      <w:marTop w:val="0"/>
      <w:marBottom w:val="0"/>
      <w:divBdr>
        <w:top w:val="none" w:sz="0" w:space="0" w:color="auto"/>
        <w:left w:val="none" w:sz="0" w:space="0" w:color="auto"/>
        <w:bottom w:val="none" w:sz="0" w:space="0" w:color="auto"/>
        <w:right w:val="none" w:sz="0" w:space="0" w:color="auto"/>
      </w:divBdr>
    </w:div>
    <w:div w:id="494493031">
      <w:marLeft w:val="480"/>
      <w:marRight w:val="0"/>
      <w:marTop w:val="0"/>
      <w:marBottom w:val="0"/>
      <w:divBdr>
        <w:top w:val="none" w:sz="0" w:space="0" w:color="auto"/>
        <w:left w:val="none" w:sz="0" w:space="0" w:color="auto"/>
        <w:bottom w:val="none" w:sz="0" w:space="0" w:color="auto"/>
        <w:right w:val="none" w:sz="0" w:space="0" w:color="auto"/>
      </w:divBdr>
    </w:div>
    <w:div w:id="494493816">
      <w:marLeft w:val="480"/>
      <w:marRight w:val="0"/>
      <w:marTop w:val="0"/>
      <w:marBottom w:val="0"/>
      <w:divBdr>
        <w:top w:val="none" w:sz="0" w:space="0" w:color="auto"/>
        <w:left w:val="none" w:sz="0" w:space="0" w:color="auto"/>
        <w:bottom w:val="none" w:sz="0" w:space="0" w:color="auto"/>
        <w:right w:val="none" w:sz="0" w:space="0" w:color="auto"/>
      </w:divBdr>
    </w:div>
    <w:div w:id="494953302">
      <w:marLeft w:val="480"/>
      <w:marRight w:val="0"/>
      <w:marTop w:val="0"/>
      <w:marBottom w:val="0"/>
      <w:divBdr>
        <w:top w:val="none" w:sz="0" w:space="0" w:color="auto"/>
        <w:left w:val="none" w:sz="0" w:space="0" w:color="auto"/>
        <w:bottom w:val="none" w:sz="0" w:space="0" w:color="auto"/>
        <w:right w:val="none" w:sz="0" w:space="0" w:color="auto"/>
      </w:divBdr>
    </w:div>
    <w:div w:id="494957843">
      <w:marLeft w:val="480"/>
      <w:marRight w:val="0"/>
      <w:marTop w:val="0"/>
      <w:marBottom w:val="0"/>
      <w:divBdr>
        <w:top w:val="none" w:sz="0" w:space="0" w:color="auto"/>
        <w:left w:val="none" w:sz="0" w:space="0" w:color="auto"/>
        <w:bottom w:val="none" w:sz="0" w:space="0" w:color="auto"/>
        <w:right w:val="none" w:sz="0" w:space="0" w:color="auto"/>
      </w:divBdr>
    </w:div>
    <w:div w:id="495071924">
      <w:marLeft w:val="480"/>
      <w:marRight w:val="0"/>
      <w:marTop w:val="0"/>
      <w:marBottom w:val="0"/>
      <w:divBdr>
        <w:top w:val="none" w:sz="0" w:space="0" w:color="auto"/>
        <w:left w:val="none" w:sz="0" w:space="0" w:color="auto"/>
        <w:bottom w:val="none" w:sz="0" w:space="0" w:color="auto"/>
        <w:right w:val="none" w:sz="0" w:space="0" w:color="auto"/>
      </w:divBdr>
    </w:div>
    <w:div w:id="495146765">
      <w:marLeft w:val="480"/>
      <w:marRight w:val="0"/>
      <w:marTop w:val="0"/>
      <w:marBottom w:val="0"/>
      <w:divBdr>
        <w:top w:val="none" w:sz="0" w:space="0" w:color="auto"/>
        <w:left w:val="none" w:sz="0" w:space="0" w:color="auto"/>
        <w:bottom w:val="none" w:sz="0" w:space="0" w:color="auto"/>
        <w:right w:val="none" w:sz="0" w:space="0" w:color="auto"/>
      </w:divBdr>
    </w:div>
    <w:div w:id="495417106">
      <w:marLeft w:val="480"/>
      <w:marRight w:val="0"/>
      <w:marTop w:val="0"/>
      <w:marBottom w:val="0"/>
      <w:divBdr>
        <w:top w:val="none" w:sz="0" w:space="0" w:color="auto"/>
        <w:left w:val="none" w:sz="0" w:space="0" w:color="auto"/>
        <w:bottom w:val="none" w:sz="0" w:space="0" w:color="auto"/>
        <w:right w:val="none" w:sz="0" w:space="0" w:color="auto"/>
      </w:divBdr>
    </w:div>
    <w:div w:id="495458129">
      <w:marLeft w:val="480"/>
      <w:marRight w:val="0"/>
      <w:marTop w:val="0"/>
      <w:marBottom w:val="0"/>
      <w:divBdr>
        <w:top w:val="none" w:sz="0" w:space="0" w:color="auto"/>
        <w:left w:val="none" w:sz="0" w:space="0" w:color="auto"/>
        <w:bottom w:val="none" w:sz="0" w:space="0" w:color="auto"/>
        <w:right w:val="none" w:sz="0" w:space="0" w:color="auto"/>
      </w:divBdr>
    </w:div>
    <w:div w:id="495727571">
      <w:marLeft w:val="480"/>
      <w:marRight w:val="0"/>
      <w:marTop w:val="0"/>
      <w:marBottom w:val="0"/>
      <w:divBdr>
        <w:top w:val="none" w:sz="0" w:space="0" w:color="auto"/>
        <w:left w:val="none" w:sz="0" w:space="0" w:color="auto"/>
        <w:bottom w:val="none" w:sz="0" w:space="0" w:color="auto"/>
        <w:right w:val="none" w:sz="0" w:space="0" w:color="auto"/>
      </w:divBdr>
    </w:div>
    <w:div w:id="495922220">
      <w:marLeft w:val="480"/>
      <w:marRight w:val="0"/>
      <w:marTop w:val="0"/>
      <w:marBottom w:val="0"/>
      <w:divBdr>
        <w:top w:val="none" w:sz="0" w:space="0" w:color="auto"/>
        <w:left w:val="none" w:sz="0" w:space="0" w:color="auto"/>
        <w:bottom w:val="none" w:sz="0" w:space="0" w:color="auto"/>
        <w:right w:val="none" w:sz="0" w:space="0" w:color="auto"/>
      </w:divBdr>
    </w:div>
    <w:div w:id="496044617">
      <w:marLeft w:val="480"/>
      <w:marRight w:val="0"/>
      <w:marTop w:val="0"/>
      <w:marBottom w:val="0"/>
      <w:divBdr>
        <w:top w:val="none" w:sz="0" w:space="0" w:color="auto"/>
        <w:left w:val="none" w:sz="0" w:space="0" w:color="auto"/>
        <w:bottom w:val="none" w:sz="0" w:space="0" w:color="auto"/>
        <w:right w:val="none" w:sz="0" w:space="0" w:color="auto"/>
      </w:divBdr>
    </w:div>
    <w:div w:id="496115078">
      <w:marLeft w:val="480"/>
      <w:marRight w:val="0"/>
      <w:marTop w:val="0"/>
      <w:marBottom w:val="0"/>
      <w:divBdr>
        <w:top w:val="none" w:sz="0" w:space="0" w:color="auto"/>
        <w:left w:val="none" w:sz="0" w:space="0" w:color="auto"/>
        <w:bottom w:val="none" w:sz="0" w:space="0" w:color="auto"/>
        <w:right w:val="none" w:sz="0" w:space="0" w:color="auto"/>
      </w:divBdr>
    </w:div>
    <w:div w:id="496193114">
      <w:marLeft w:val="480"/>
      <w:marRight w:val="0"/>
      <w:marTop w:val="0"/>
      <w:marBottom w:val="0"/>
      <w:divBdr>
        <w:top w:val="none" w:sz="0" w:space="0" w:color="auto"/>
        <w:left w:val="none" w:sz="0" w:space="0" w:color="auto"/>
        <w:bottom w:val="none" w:sz="0" w:space="0" w:color="auto"/>
        <w:right w:val="none" w:sz="0" w:space="0" w:color="auto"/>
      </w:divBdr>
    </w:div>
    <w:div w:id="496270020">
      <w:marLeft w:val="480"/>
      <w:marRight w:val="0"/>
      <w:marTop w:val="0"/>
      <w:marBottom w:val="0"/>
      <w:divBdr>
        <w:top w:val="none" w:sz="0" w:space="0" w:color="auto"/>
        <w:left w:val="none" w:sz="0" w:space="0" w:color="auto"/>
        <w:bottom w:val="none" w:sz="0" w:space="0" w:color="auto"/>
        <w:right w:val="none" w:sz="0" w:space="0" w:color="auto"/>
      </w:divBdr>
    </w:div>
    <w:div w:id="496575005">
      <w:marLeft w:val="480"/>
      <w:marRight w:val="0"/>
      <w:marTop w:val="0"/>
      <w:marBottom w:val="0"/>
      <w:divBdr>
        <w:top w:val="none" w:sz="0" w:space="0" w:color="auto"/>
        <w:left w:val="none" w:sz="0" w:space="0" w:color="auto"/>
        <w:bottom w:val="none" w:sz="0" w:space="0" w:color="auto"/>
        <w:right w:val="none" w:sz="0" w:space="0" w:color="auto"/>
      </w:divBdr>
    </w:div>
    <w:div w:id="496578639">
      <w:marLeft w:val="480"/>
      <w:marRight w:val="0"/>
      <w:marTop w:val="0"/>
      <w:marBottom w:val="0"/>
      <w:divBdr>
        <w:top w:val="none" w:sz="0" w:space="0" w:color="auto"/>
        <w:left w:val="none" w:sz="0" w:space="0" w:color="auto"/>
        <w:bottom w:val="none" w:sz="0" w:space="0" w:color="auto"/>
        <w:right w:val="none" w:sz="0" w:space="0" w:color="auto"/>
      </w:divBdr>
    </w:div>
    <w:div w:id="496653141">
      <w:marLeft w:val="480"/>
      <w:marRight w:val="0"/>
      <w:marTop w:val="0"/>
      <w:marBottom w:val="0"/>
      <w:divBdr>
        <w:top w:val="none" w:sz="0" w:space="0" w:color="auto"/>
        <w:left w:val="none" w:sz="0" w:space="0" w:color="auto"/>
        <w:bottom w:val="none" w:sz="0" w:space="0" w:color="auto"/>
        <w:right w:val="none" w:sz="0" w:space="0" w:color="auto"/>
      </w:divBdr>
    </w:div>
    <w:div w:id="496846872">
      <w:marLeft w:val="480"/>
      <w:marRight w:val="0"/>
      <w:marTop w:val="0"/>
      <w:marBottom w:val="0"/>
      <w:divBdr>
        <w:top w:val="none" w:sz="0" w:space="0" w:color="auto"/>
        <w:left w:val="none" w:sz="0" w:space="0" w:color="auto"/>
        <w:bottom w:val="none" w:sz="0" w:space="0" w:color="auto"/>
        <w:right w:val="none" w:sz="0" w:space="0" w:color="auto"/>
      </w:divBdr>
    </w:div>
    <w:div w:id="496847444">
      <w:marLeft w:val="480"/>
      <w:marRight w:val="0"/>
      <w:marTop w:val="0"/>
      <w:marBottom w:val="0"/>
      <w:divBdr>
        <w:top w:val="none" w:sz="0" w:space="0" w:color="auto"/>
        <w:left w:val="none" w:sz="0" w:space="0" w:color="auto"/>
        <w:bottom w:val="none" w:sz="0" w:space="0" w:color="auto"/>
        <w:right w:val="none" w:sz="0" w:space="0" w:color="auto"/>
      </w:divBdr>
    </w:div>
    <w:div w:id="496918201">
      <w:marLeft w:val="480"/>
      <w:marRight w:val="0"/>
      <w:marTop w:val="0"/>
      <w:marBottom w:val="0"/>
      <w:divBdr>
        <w:top w:val="none" w:sz="0" w:space="0" w:color="auto"/>
        <w:left w:val="none" w:sz="0" w:space="0" w:color="auto"/>
        <w:bottom w:val="none" w:sz="0" w:space="0" w:color="auto"/>
        <w:right w:val="none" w:sz="0" w:space="0" w:color="auto"/>
      </w:divBdr>
    </w:div>
    <w:div w:id="496925050">
      <w:marLeft w:val="480"/>
      <w:marRight w:val="0"/>
      <w:marTop w:val="0"/>
      <w:marBottom w:val="0"/>
      <w:divBdr>
        <w:top w:val="none" w:sz="0" w:space="0" w:color="auto"/>
        <w:left w:val="none" w:sz="0" w:space="0" w:color="auto"/>
        <w:bottom w:val="none" w:sz="0" w:space="0" w:color="auto"/>
        <w:right w:val="none" w:sz="0" w:space="0" w:color="auto"/>
      </w:divBdr>
    </w:div>
    <w:div w:id="496926180">
      <w:marLeft w:val="480"/>
      <w:marRight w:val="0"/>
      <w:marTop w:val="0"/>
      <w:marBottom w:val="0"/>
      <w:divBdr>
        <w:top w:val="none" w:sz="0" w:space="0" w:color="auto"/>
        <w:left w:val="none" w:sz="0" w:space="0" w:color="auto"/>
        <w:bottom w:val="none" w:sz="0" w:space="0" w:color="auto"/>
        <w:right w:val="none" w:sz="0" w:space="0" w:color="auto"/>
      </w:divBdr>
    </w:div>
    <w:div w:id="497114075">
      <w:marLeft w:val="480"/>
      <w:marRight w:val="0"/>
      <w:marTop w:val="0"/>
      <w:marBottom w:val="0"/>
      <w:divBdr>
        <w:top w:val="none" w:sz="0" w:space="0" w:color="auto"/>
        <w:left w:val="none" w:sz="0" w:space="0" w:color="auto"/>
        <w:bottom w:val="none" w:sz="0" w:space="0" w:color="auto"/>
        <w:right w:val="none" w:sz="0" w:space="0" w:color="auto"/>
      </w:divBdr>
    </w:div>
    <w:div w:id="497311020">
      <w:marLeft w:val="480"/>
      <w:marRight w:val="0"/>
      <w:marTop w:val="0"/>
      <w:marBottom w:val="0"/>
      <w:divBdr>
        <w:top w:val="none" w:sz="0" w:space="0" w:color="auto"/>
        <w:left w:val="none" w:sz="0" w:space="0" w:color="auto"/>
        <w:bottom w:val="none" w:sz="0" w:space="0" w:color="auto"/>
        <w:right w:val="none" w:sz="0" w:space="0" w:color="auto"/>
      </w:divBdr>
    </w:div>
    <w:div w:id="497426590">
      <w:marLeft w:val="480"/>
      <w:marRight w:val="0"/>
      <w:marTop w:val="0"/>
      <w:marBottom w:val="0"/>
      <w:divBdr>
        <w:top w:val="none" w:sz="0" w:space="0" w:color="auto"/>
        <w:left w:val="none" w:sz="0" w:space="0" w:color="auto"/>
        <w:bottom w:val="none" w:sz="0" w:space="0" w:color="auto"/>
        <w:right w:val="none" w:sz="0" w:space="0" w:color="auto"/>
      </w:divBdr>
    </w:div>
    <w:div w:id="497429582">
      <w:marLeft w:val="480"/>
      <w:marRight w:val="0"/>
      <w:marTop w:val="0"/>
      <w:marBottom w:val="0"/>
      <w:divBdr>
        <w:top w:val="none" w:sz="0" w:space="0" w:color="auto"/>
        <w:left w:val="none" w:sz="0" w:space="0" w:color="auto"/>
        <w:bottom w:val="none" w:sz="0" w:space="0" w:color="auto"/>
        <w:right w:val="none" w:sz="0" w:space="0" w:color="auto"/>
      </w:divBdr>
    </w:div>
    <w:div w:id="497549359">
      <w:marLeft w:val="480"/>
      <w:marRight w:val="0"/>
      <w:marTop w:val="0"/>
      <w:marBottom w:val="0"/>
      <w:divBdr>
        <w:top w:val="none" w:sz="0" w:space="0" w:color="auto"/>
        <w:left w:val="none" w:sz="0" w:space="0" w:color="auto"/>
        <w:bottom w:val="none" w:sz="0" w:space="0" w:color="auto"/>
        <w:right w:val="none" w:sz="0" w:space="0" w:color="auto"/>
      </w:divBdr>
    </w:div>
    <w:div w:id="497581269">
      <w:marLeft w:val="480"/>
      <w:marRight w:val="0"/>
      <w:marTop w:val="0"/>
      <w:marBottom w:val="0"/>
      <w:divBdr>
        <w:top w:val="none" w:sz="0" w:space="0" w:color="auto"/>
        <w:left w:val="none" w:sz="0" w:space="0" w:color="auto"/>
        <w:bottom w:val="none" w:sz="0" w:space="0" w:color="auto"/>
        <w:right w:val="none" w:sz="0" w:space="0" w:color="auto"/>
      </w:divBdr>
    </w:div>
    <w:div w:id="497581310">
      <w:marLeft w:val="480"/>
      <w:marRight w:val="0"/>
      <w:marTop w:val="0"/>
      <w:marBottom w:val="0"/>
      <w:divBdr>
        <w:top w:val="none" w:sz="0" w:space="0" w:color="auto"/>
        <w:left w:val="none" w:sz="0" w:space="0" w:color="auto"/>
        <w:bottom w:val="none" w:sz="0" w:space="0" w:color="auto"/>
        <w:right w:val="none" w:sz="0" w:space="0" w:color="auto"/>
      </w:divBdr>
    </w:div>
    <w:div w:id="497620555">
      <w:marLeft w:val="480"/>
      <w:marRight w:val="0"/>
      <w:marTop w:val="0"/>
      <w:marBottom w:val="0"/>
      <w:divBdr>
        <w:top w:val="none" w:sz="0" w:space="0" w:color="auto"/>
        <w:left w:val="none" w:sz="0" w:space="0" w:color="auto"/>
        <w:bottom w:val="none" w:sz="0" w:space="0" w:color="auto"/>
        <w:right w:val="none" w:sz="0" w:space="0" w:color="auto"/>
      </w:divBdr>
    </w:div>
    <w:div w:id="497691133">
      <w:marLeft w:val="480"/>
      <w:marRight w:val="0"/>
      <w:marTop w:val="0"/>
      <w:marBottom w:val="0"/>
      <w:divBdr>
        <w:top w:val="none" w:sz="0" w:space="0" w:color="auto"/>
        <w:left w:val="none" w:sz="0" w:space="0" w:color="auto"/>
        <w:bottom w:val="none" w:sz="0" w:space="0" w:color="auto"/>
        <w:right w:val="none" w:sz="0" w:space="0" w:color="auto"/>
      </w:divBdr>
    </w:div>
    <w:div w:id="497693641">
      <w:marLeft w:val="480"/>
      <w:marRight w:val="0"/>
      <w:marTop w:val="0"/>
      <w:marBottom w:val="0"/>
      <w:divBdr>
        <w:top w:val="none" w:sz="0" w:space="0" w:color="auto"/>
        <w:left w:val="none" w:sz="0" w:space="0" w:color="auto"/>
        <w:bottom w:val="none" w:sz="0" w:space="0" w:color="auto"/>
        <w:right w:val="none" w:sz="0" w:space="0" w:color="auto"/>
      </w:divBdr>
    </w:div>
    <w:div w:id="497814397">
      <w:marLeft w:val="480"/>
      <w:marRight w:val="0"/>
      <w:marTop w:val="0"/>
      <w:marBottom w:val="0"/>
      <w:divBdr>
        <w:top w:val="none" w:sz="0" w:space="0" w:color="auto"/>
        <w:left w:val="none" w:sz="0" w:space="0" w:color="auto"/>
        <w:bottom w:val="none" w:sz="0" w:space="0" w:color="auto"/>
        <w:right w:val="none" w:sz="0" w:space="0" w:color="auto"/>
      </w:divBdr>
    </w:div>
    <w:div w:id="497959761">
      <w:marLeft w:val="480"/>
      <w:marRight w:val="0"/>
      <w:marTop w:val="0"/>
      <w:marBottom w:val="0"/>
      <w:divBdr>
        <w:top w:val="none" w:sz="0" w:space="0" w:color="auto"/>
        <w:left w:val="none" w:sz="0" w:space="0" w:color="auto"/>
        <w:bottom w:val="none" w:sz="0" w:space="0" w:color="auto"/>
        <w:right w:val="none" w:sz="0" w:space="0" w:color="auto"/>
      </w:divBdr>
    </w:div>
    <w:div w:id="497967749">
      <w:marLeft w:val="480"/>
      <w:marRight w:val="0"/>
      <w:marTop w:val="0"/>
      <w:marBottom w:val="0"/>
      <w:divBdr>
        <w:top w:val="none" w:sz="0" w:space="0" w:color="auto"/>
        <w:left w:val="none" w:sz="0" w:space="0" w:color="auto"/>
        <w:bottom w:val="none" w:sz="0" w:space="0" w:color="auto"/>
        <w:right w:val="none" w:sz="0" w:space="0" w:color="auto"/>
      </w:divBdr>
    </w:div>
    <w:div w:id="498155180">
      <w:marLeft w:val="480"/>
      <w:marRight w:val="0"/>
      <w:marTop w:val="0"/>
      <w:marBottom w:val="0"/>
      <w:divBdr>
        <w:top w:val="none" w:sz="0" w:space="0" w:color="auto"/>
        <w:left w:val="none" w:sz="0" w:space="0" w:color="auto"/>
        <w:bottom w:val="none" w:sz="0" w:space="0" w:color="auto"/>
        <w:right w:val="none" w:sz="0" w:space="0" w:color="auto"/>
      </w:divBdr>
    </w:div>
    <w:div w:id="498158144">
      <w:marLeft w:val="480"/>
      <w:marRight w:val="0"/>
      <w:marTop w:val="0"/>
      <w:marBottom w:val="0"/>
      <w:divBdr>
        <w:top w:val="none" w:sz="0" w:space="0" w:color="auto"/>
        <w:left w:val="none" w:sz="0" w:space="0" w:color="auto"/>
        <w:bottom w:val="none" w:sz="0" w:space="0" w:color="auto"/>
        <w:right w:val="none" w:sz="0" w:space="0" w:color="auto"/>
      </w:divBdr>
    </w:div>
    <w:div w:id="498423882">
      <w:marLeft w:val="480"/>
      <w:marRight w:val="0"/>
      <w:marTop w:val="0"/>
      <w:marBottom w:val="0"/>
      <w:divBdr>
        <w:top w:val="none" w:sz="0" w:space="0" w:color="auto"/>
        <w:left w:val="none" w:sz="0" w:space="0" w:color="auto"/>
        <w:bottom w:val="none" w:sz="0" w:space="0" w:color="auto"/>
        <w:right w:val="none" w:sz="0" w:space="0" w:color="auto"/>
      </w:divBdr>
    </w:div>
    <w:div w:id="498427227">
      <w:marLeft w:val="480"/>
      <w:marRight w:val="0"/>
      <w:marTop w:val="0"/>
      <w:marBottom w:val="0"/>
      <w:divBdr>
        <w:top w:val="none" w:sz="0" w:space="0" w:color="auto"/>
        <w:left w:val="none" w:sz="0" w:space="0" w:color="auto"/>
        <w:bottom w:val="none" w:sz="0" w:space="0" w:color="auto"/>
        <w:right w:val="none" w:sz="0" w:space="0" w:color="auto"/>
      </w:divBdr>
    </w:div>
    <w:div w:id="498468379">
      <w:marLeft w:val="480"/>
      <w:marRight w:val="0"/>
      <w:marTop w:val="0"/>
      <w:marBottom w:val="0"/>
      <w:divBdr>
        <w:top w:val="none" w:sz="0" w:space="0" w:color="auto"/>
        <w:left w:val="none" w:sz="0" w:space="0" w:color="auto"/>
        <w:bottom w:val="none" w:sz="0" w:space="0" w:color="auto"/>
        <w:right w:val="none" w:sz="0" w:space="0" w:color="auto"/>
      </w:divBdr>
    </w:div>
    <w:div w:id="498543437">
      <w:marLeft w:val="480"/>
      <w:marRight w:val="0"/>
      <w:marTop w:val="0"/>
      <w:marBottom w:val="0"/>
      <w:divBdr>
        <w:top w:val="none" w:sz="0" w:space="0" w:color="auto"/>
        <w:left w:val="none" w:sz="0" w:space="0" w:color="auto"/>
        <w:bottom w:val="none" w:sz="0" w:space="0" w:color="auto"/>
        <w:right w:val="none" w:sz="0" w:space="0" w:color="auto"/>
      </w:divBdr>
    </w:div>
    <w:div w:id="498692018">
      <w:marLeft w:val="480"/>
      <w:marRight w:val="0"/>
      <w:marTop w:val="0"/>
      <w:marBottom w:val="0"/>
      <w:divBdr>
        <w:top w:val="none" w:sz="0" w:space="0" w:color="auto"/>
        <w:left w:val="none" w:sz="0" w:space="0" w:color="auto"/>
        <w:bottom w:val="none" w:sz="0" w:space="0" w:color="auto"/>
        <w:right w:val="none" w:sz="0" w:space="0" w:color="auto"/>
      </w:divBdr>
    </w:div>
    <w:div w:id="498739147">
      <w:marLeft w:val="480"/>
      <w:marRight w:val="0"/>
      <w:marTop w:val="0"/>
      <w:marBottom w:val="0"/>
      <w:divBdr>
        <w:top w:val="none" w:sz="0" w:space="0" w:color="auto"/>
        <w:left w:val="none" w:sz="0" w:space="0" w:color="auto"/>
        <w:bottom w:val="none" w:sz="0" w:space="0" w:color="auto"/>
        <w:right w:val="none" w:sz="0" w:space="0" w:color="auto"/>
      </w:divBdr>
    </w:div>
    <w:div w:id="498741142">
      <w:marLeft w:val="480"/>
      <w:marRight w:val="0"/>
      <w:marTop w:val="0"/>
      <w:marBottom w:val="0"/>
      <w:divBdr>
        <w:top w:val="none" w:sz="0" w:space="0" w:color="auto"/>
        <w:left w:val="none" w:sz="0" w:space="0" w:color="auto"/>
        <w:bottom w:val="none" w:sz="0" w:space="0" w:color="auto"/>
        <w:right w:val="none" w:sz="0" w:space="0" w:color="auto"/>
      </w:divBdr>
    </w:div>
    <w:div w:id="498811345">
      <w:marLeft w:val="480"/>
      <w:marRight w:val="0"/>
      <w:marTop w:val="0"/>
      <w:marBottom w:val="0"/>
      <w:divBdr>
        <w:top w:val="none" w:sz="0" w:space="0" w:color="auto"/>
        <w:left w:val="none" w:sz="0" w:space="0" w:color="auto"/>
        <w:bottom w:val="none" w:sz="0" w:space="0" w:color="auto"/>
        <w:right w:val="none" w:sz="0" w:space="0" w:color="auto"/>
      </w:divBdr>
    </w:div>
    <w:div w:id="498811781">
      <w:marLeft w:val="480"/>
      <w:marRight w:val="0"/>
      <w:marTop w:val="0"/>
      <w:marBottom w:val="0"/>
      <w:divBdr>
        <w:top w:val="none" w:sz="0" w:space="0" w:color="auto"/>
        <w:left w:val="none" w:sz="0" w:space="0" w:color="auto"/>
        <w:bottom w:val="none" w:sz="0" w:space="0" w:color="auto"/>
        <w:right w:val="none" w:sz="0" w:space="0" w:color="auto"/>
      </w:divBdr>
    </w:div>
    <w:div w:id="499081206">
      <w:marLeft w:val="480"/>
      <w:marRight w:val="0"/>
      <w:marTop w:val="0"/>
      <w:marBottom w:val="0"/>
      <w:divBdr>
        <w:top w:val="none" w:sz="0" w:space="0" w:color="auto"/>
        <w:left w:val="none" w:sz="0" w:space="0" w:color="auto"/>
        <w:bottom w:val="none" w:sz="0" w:space="0" w:color="auto"/>
        <w:right w:val="none" w:sz="0" w:space="0" w:color="auto"/>
      </w:divBdr>
    </w:div>
    <w:div w:id="499271683">
      <w:marLeft w:val="480"/>
      <w:marRight w:val="0"/>
      <w:marTop w:val="0"/>
      <w:marBottom w:val="0"/>
      <w:divBdr>
        <w:top w:val="none" w:sz="0" w:space="0" w:color="auto"/>
        <w:left w:val="none" w:sz="0" w:space="0" w:color="auto"/>
        <w:bottom w:val="none" w:sz="0" w:space="0" w:color="auto"/>
        <w:right w:val="none" w:sz="0" w:space="0" w:color="auto"/>
      </w:divBdr>
    </w:div>
    <w:div w:id="499345556">
      <w:marLeft w:val="480"/>
      <w:marRight w:val="0"/>
      <w:marTop w:val="0"/>
      <w:marBottom w:val="0"/>
      <w:divBdr>
        <w:top w:val="none" w:sz="0" w:space="0" w:color="auto"/>
        <w:left w:val="none" w:sz="0" w:space="0" w:color="auto"/>
        <w:bottom w:val="none" w:sz="0" w:space="0" w:color="auto"/>
        <w:right w:val="none" w:sz="0" w:space="0" w:color="auto"/>
      </w:divBdr>
    </w:div>
    <w:div w:id="499395028">
      <w:marLeft w:val="480"/>
      <w:marRight w:val="0"/>
      <w:marTop w:val="0"/>
      <w:marBottom w:val="0"/>
      <w:divBdr>
        <w:top w:val="none" w:sz="0" w:space="0" w:color="auto"/>
        <w:left w:val="none" w:sz="0" w:space="0" w:color="auto"/>
        <w:bottom w:val="none" w:sz="0" w:space="0" w:color="auto"/>
        <w:right w:val="none" w:sz="0" w:space="0" w:color="auto"/>
      </w:divBdr>
    </w:div>
    <w:div w:id="499463585">
      <w:marLeft w:val="480"/>
      <w:marRight w:val="0"/>
      <w:marTop w:val="0"/>
      <w:marBottom w:val="0"/>
      <w:divBdr>
        <w:top w:val="none" w:sz="0" w:space="0" w:color="auto"/>
        <w:left w:val="none" w:sz="0" w:space="0" w:color="auto"/>
        <w:bottom w:val="none" w:sz="0" w:space="0" w:color="auto"/>
        <w:right w:val="none" w:sz="0" w:space="0" w:color="auto"/>
      </w:divBdr>
    </w:div>
    <w:div w:id="499467538">
      <w:marLeft w:val="480"/>
      <w:marRight w:val="0"/>
      <w:marTop w:val="0"/>
      <w:marBottom w:val="0"/>
      <w:divBdr>
        <w:top w:val="none" w:sz="0" w:space="0" w:color="auto"/>
        <w:left w:val="none" w:sz="0" w:space="0" w:color="auto"/>
        <w:bottom w:val="none" w:sz="0" w:space="0" w:color="auto"/>
        <w:right w:val="none" w:sz="0" w:space="0" w:color="auto"/>
      </w:divBdr>
    </w:div>
    <w:div w:id="499470956">
      <w:marLeft w:val="480"/>
      <w:marRight w:val="0"/>
      <w:marTop w:val="0"/>
      <w:marBottom w:val="0"/>
      <w:divBdr>
        <w:top w:val="none" w:sz="0" w:space="0" w:color="auto"/>
        <w:left w:val="none" w:sz="0" w:space="0" w:color="auto"/>
        <w:bottom w:val="none" w:sz="0" w:space="0" w:color="auto"/>
        <w:right w:val="none" w:sz="0" w:space="0" w:color="auto"/>
      </w:divBdr>
    </w:div>
    <w:div w:id="499582621">
      <w:marLeft w:val="480"/>
      <w:marRight w:val="0"/>
      <w:marTop w:val="0"/>
      <w:marBottom w:val="0"/>
      <w:divBdr>
        <w:top w:val="none" w:sz="0" w:space="0" w:color="auto"/>
        <w:left w:val="none" w:sz="0" w:space="0" w:color="auto"/>
        <w:bottom w:val="none" w:sz="0" w:space="0" w:color="auto"/>
        <w:right w:val="none" w:sz="0" w:space="0" w:color="auto"/>
      </w:divBdr>
    </w:div>
    <w:div w:id="499661301">
      <w:marLeft w:val="480"/>
      <w:marRight w:val="0"/>
      <w:marTop w:val="0"/>
      <w:marBottom w:val="0"/>
      <w:divBdr>
        <w:top w:val="none" w:sz="0" w:space="0" w:color="auto"/>
        <w:left w:val="none" w:sz="0" w:space="0" w:color="auto"/>
        <w:bottom w:val="none" w:sz="0" w:space="0" w:color="auto"/>
        <w:right w:val="none" w:sz="0" w:space="0" w:color="auto"/>
      </w:divBdr>
    </w:div>
    <w:div w:id="499932938">
      <w:marLeft w:val="480"/>
      <w:marRight w:val="0"/>
      <w:marTop w:val="0"/>
      <w:marBottom w:val="0"/>
      <w:divBdr>
        <w:top w:val="none" w:sz="0" w:space="0" w:color="auto"/>
        <w:left w:val="none" w:sz="0" w:space="0" w:color="auto"/>
        <w:bottom w:val="none" w:sz="0" w:space="0" w:color="auto"/>
        <w:right w:val="none" w:sz="0" w:space="0" w:color="auto"/>
      </w:divBdr>
    </w:div>
    <w:div w:id="500119059">
      <w:marLeft w:val="480"/>
      <w:marRight w:val="0"/>
      <w:marTop w:val="0"/>
      <w:marBottom w:val="0"/>
      <w:divBdr>
        <w:top w:val="none" w:sz="0" w:space="0" w:color="auto"/>
        <w:left w:val="none" w:sz="0" w:space="0" w:color="auto"/>
        <w:bottom w:val="none" w:sz="0" w:space="0" w:color="auto"/>
        <w:right w:val="none" w:sz="0" w:space="0" w:color="auto"/>
      </w:divBdr>
    </w:div>
    <w:div w:id="500194411">
      <w:marLeft w:val="480"/>
      <w:marRight w:val="0"/>
      <w:marTop w:val="0"/>
      <w:marBottom w:val="0"/>
      <w:divBdr>
        <w:top w:val="none" w:sz="0" w:space="0" w:color="auto"/>
        <w:left w:val="none" w:sz="0" w:space="0" w:color="auto"/>
        <w:bottom w:val="none" w:sz="0" w:space="0" w:color="auto"/>
        <w:right w:val="none" w:sz="0" w:space="0" w:color="auto"/>
      </w:divBdr>
    </w:div>
    <w:div w:id="500586219">
      <w:marLeft w:val="480"/>
      <w:marRight w:val="0"/>
      <w:marTop w:val="0"/>
      <w:marBottom w:val="0"/>
      <w:divBdr>
        <w:top w:val="none" w:sz="0" w:space="0" w:color="auto"/>
        <w:left w:val="none" w:sz="0" w:space="0" w:color="auto"/>
        <w:bottom w:val="none" w:sz="0" w:space="0" w:color="auto"/>
        <w:right w:val="none" w:sz="0" w:space="0" w:color="auto"/>
      </w:divBdr>
    </w:div>
    <w:div w:id="500706076">
      <w:marLeft w:val="480"/>
      <w:marRight w:val="0"/>
      <w:marTop w:val="0"/>
      <w:marBottom w:val="0"/>
      <w:divBdr>
        <w:top w:val="none" w:sz="0" w:space="0" w:color="auto"/>
        <w:left w:val="none" w:sz="0" w:space="0" w:color="auto"/>
        <w:bottom w:val="none" w:sz="0" w:space="0" w:color="auto"/>
        <w:right w:val="none" w:sz="0" w:space="0" w:color="auto"/>
      </w:divBdr>
    </w:div>
    <w:div w:id="500893189">
      <w:marLeft w:val="480"/>
      <w:marRight w:val="0"/>
      <w:marTop w:val="0"/>
      <w:marBottom w:val="0"/>
      <w:divBdr>
        <w:top w:val="none" w:sz="0" w:space="0" w:color="auto"/>
        <w:left w:val="none" w:sz="0" w:space="0" w:color="auto"/>
        <w:bottom w:val="none" w:sz="0" w:space="0" w:color="auto"/>
        <w:right w:val="none" w:sz="0" w:space="0" w:color="auto"/>
      </w:divBdr>
    </w:div>
    <w:div w:id="500897936">
      <w:marLeft w:val="480"/>
      <w:marRight w:val="0"/>
      <w:marTop w:val="0"/>
      <w:marBottom w:val="0"/>
      <w:divBdr>
        <w:top w:val="none" w:sz="0" w:space="0" w:color="auto"/>
        <w:left w:val="none" w:sz="0" w:space="0" w:color="auto"/>
        <w:bottom w:val="none" w:sz="0" w:space="0" w:color="auto"/>
        <w:right w:val="none" w:sz="0" w:space="0" w:color="auto"/>
      </w:divBdr>
    </w:div>
    <w:div w:id="501118459">
      <w:marLeft w:val="480"/>
      <w:marRight w:val="0"/>
      <w:marTop w:val="0"/>
      <w:marBottom w:val="0"/>
      <w:divBdr>
        <w:top w:val="none" w:sz="0" w:space="0" w:color="auto"/>
        <w:left w:val="none" w:sz="0" w:space="0" w:color="auto"/>
        <w:bottom w:val="none" w:sz="0" w:space="0" w:color="auto"/>
        <w:right w:val="none" w:sz="0" w:space="0" w:color="auto"/>
      </w:divBdr>
    </w:div>
    <w:div w:id="501168606">
      <w:marLeft w:val="480"/>
      <w:marRight w:val="0"/>
      <w:marTop w:val="0"/>
      <w:marBottom w:val="0"/>
      <w:divBdr>
        <w:top w:val="none" w:sz="0" w:space="0" w:color="auto"/>
        <w:left w:val="none" w:sz="0" w:space="0" w:color="auto"/>
        <w:bottom w:val="none" w:sz="0" w:space="0" w:color="auto"/>
        <w:right w:val="none" w:sz="0" w:space="0" w:color="auto"/>
      </w:divBdr>
    </w:div>
    <w:div w:id="501356260">
      <w:marLeft w:val="480"/>
      <w:marRight w:val="0"/>
      <w:marTop w:val="0"/>
      <w:marBottom w:val="0"/>
      <w:divBdr>
        <w:top w:val="none" w:sz="0" w:space="0" w:color="auto"/>
        <w:left w:val="none" w:sz="0" w:space="0" w:color="auto"/>
        <w:bottom w:val="none" w:sz="0" w:space="0" w:color="auto"/>
        <w:right w:val="none" w:sz="0" w:space="0" w:color="auto"/>
      </w:divBdr>
    </w:div>
    <w:div w:id="501356501">
      <w:marLeft w:val="480"/>
      <w:marRight w:val="0"/>
      <w:marTop w:val="0"/>
      <w:marBottom w:val="0"/>
      <w:divBdr>
        <w:top w:val="none" w:sz="0" w:space="0" w:color="auto"/>
        <w:left w:val="none" w:sz="0" w:space="0" w:color="auto"/>
        <w:bottom w:val="none" w:sz="0" w:space="0" w:color="auto"/>
        <w:right w:val="none" w:sz="0" w:space="0" w:color="auto"/>
      </w:divBdr>
    </w:div>
    <w:div w:id="501434481">
      <w:marLeft w:val="480"/>
      <w:marRight w:val="0"/>
      <w:marTop w:val="0"/>
      <w:marBottom w:val="0"/>
      <w:divBdr>
        <w:top w:val="none" w:sz="0" w:space="0" w:color="auto"/>
        <w:left w:val="none" w:sz="0" w:space="0" w:color="auto"/>
        <w:bottom w:val="none" w:sz="0" w:space="0" w:color="auto"/>
        <w:right w:val="none" w:sz="0" w:space="0" w:color="auto"/>
      </w:divBdr>
    </w:div>
    <w:div w:id="501436919">
      <w:marLeft w:val="480"/>
      <w:marRight w:val="0"/>
      <w:marTop w:val="0"/>
      <w:marBottom w:val="0"/>
      <w:divBdr>
        <w:top w:val="none" w:sz="0" w:space="0" w:color="auto"/>
        <w:left w:val="none" w:sz="0" w:space="0" w:color="auto"/>
        <w:bottom w:val="none" w:sz="0" w:space="0" w:color="auto"/>
        <w:right w:val="none" w:sz="0" w:space="0" w:color="auto"/>
      </w:divBdr>
    </w:div>
    <w:div w:id="501505832">
      <w:marLeft w:val="480"/>
      <w:marRight w:val="0"/>
      <w:marTop w:val="0"/>
      <w:marBottom w:val="0"/>
      <w:divBdr>
        <w:top w:val="none" w:sz="0" w:space="0" w:color="auto"/>
        <w:left w:val="none" w:sz="0" w:space="0" w:color="auto"/>
        <w:bottom w:val="none" w:sz="0" w:space="0" w:color="auto"/>
        <w:right w:val="none" w:sz="0" w:space="0" w:color="auto"/>
      </w:divBdr>
    </w:div>
    <w:div w:id="501507423">
      <w:marLeft w:val="480"/>
      <w:marRight w:val="0"/>
      <w:marTop w:val="0"/>
      <w:marBottom w:val="0"/>
      <w:divBdr>
        <w:top w:val="none" w:sz="0" w:space="0" w:color="auto"/>
        <w:left w:val="none" w:sz="0" w:space="0" w:color="auto"/>
        <w:bottom w:val="none" w:sz="0" w:space="0" w:color="auto"/>
        <w:right w:val="none" w:sz="0" w:space="0" w:color="auto"/>
      </w:divBdr>
    </w:div>
    <w:div w:id="501552415">
      <w:marLeft w:val="480"/>
      <w:marRight w:val="0"/>
      <w:marTop w:val="0"/>
      <w:marBottom w:val="0"/>
      <w:divBdr>
        <w:top w:val="none" w:sz="0" w:space="0" w:color="auto"/>
        <w:left w:val="none" w:sz="0" w:space="0" w:color="auto"/>
        <w:bottom w:val="none" w:sz="0" w:space="0" w:color="auto"/>
        <w:right w:val="none" w:sz="0" w:space="0" w:color="auto"/>
      </w:divBdr>
    </w:div>
    <w:div w:id="501823884">
      <w:marLeft w:val="480"/>
      <w:marRight w:val="0"/>
      <w:marTop w:val="0"/>
      <w:marBottom w:val="0"/>
      <w:divBdr>
        <w:top w:val="none" w:sz="0" w:space="0" w:color="auto"/>
        <w:left w:val="none" w:sz="0" w:space="0" w:color="auto"/>
        <w:bottom w:val="none" w:sz="0" w:space="0" w:color="auto"/>
        <w:right w:val="none" w:sz="0" w:space="0" w:color="auto"/>
      </w:divBdr>
    </w:div>
    <w:div w:id="501892204">
      <w:marLeft w:val="480"/>
      <w:marRight w:val="0"/>
      <w:marTop w:val="0"/>
      <w:marBottom w:val="0"/>
      <w:divBdr>
        <w:top w:val="none" w:sz="0" w:space="0" w:color="auto"/>
        <w:left w:val="none" w:sz="0" w:space="0" w:color="auto"/>
        <w:bottom w:val="none" w:sz="0" w:space="0" w:color="auto"/>
        <w:right w:val="none" w:sz="0" w:space="0" w:color="auto"/>
      </w:divBdr>
    </w:div>
    <w:div w:id="502011617">
      <w:marLeft w:val="480"/>
      <w:marRight w:val="0"/>
      <w:marTop w:val="0"/>
      <w:marBottom w:val="0"/>
      <w:divBdr>
        <w:top w:val="none" w:sz="0" w:space="0" w:color="auto"/>
        <w:left w:val="none" w:sz="0" w:space="0" w:color="auto"/>
        <w:bottom w:val="none" w:sz="0" w:space="0" w:color="auto"/>
        <w:right w:val="none" w:sz="0" w:space="0" w:color="auto"/>
      </w:divBdr>
    </w:div>
    <w:div w:id="502211413">
      <w:marLeft w:val="480"/>
      <w:marRight w:val="0"/>
      <w:marTop w:val="0"/>
      <w:marBottom w:val="0"/>
      <w:divBdr>
        <w:top w:val="none" w:sz="0" w:space="0" w:color="auto"/>
        <w:left w:val="none" w:sz="0" w:space="0" w:color="auto"/>
        <w:bottom w:val="none" w:sz="0" w:space="0" w:color="auto"/>
        <w:right w:val="none" w:sz="0" w:space="0" w:color="auto"/>
      </w:divBdr>
    </w:div>
    <w:div w:id="502355314">
      <w:marLeft w:val="480"/>
      <w:marRight w:val="0"/>
      <w:marTop w:val="0"/>
      <w:marBottom w:val="0"/>
      <w:divBdr>
        <w:top w:val="none" w:sz="0" w:space="0" w:color="auto"/>
        <w:left w:val="none" w:sz="0" w:space="0" w:color="auto"/>
        <w:bottom w:val="none" w:sz="0" w:space="0" w:color="auto"/>
        <w:right w:val="none" w:sz="0" w:space="0" w:color="auto"/>
      </w:divBdr>
    </w:div>
    <w:div w:id="502358158">
      <w:marLeft w:val="480"/>
      <w:marRight w:val="0"/>
      <w:marTop w:val="0"/>
      <w:marBottom w:val="0"/>
      <w:divBdr>
        <w:top w:val="none" w:sz="0" w:space="0" w:color="auto"/>
        <w:left w:val="none" w:sz="0" w:space="0" w:color="auto"/>
        <w:bottom w:val="none" w:sz="0" w:space="0" w:color="auto"/>
        <w:right w:val="none" w:sz="0" w:space="0" w:color="auto"/>
      </w:divBdr>
    </w:div>
    <w:div w:id="502399052">
      <w:marLeft w:val="480"/>
      <w:marRight w:val="0"/>
      <w:marTop w:val="0"/>
      <w:marBottom w:val="0"/>
      <w:divBdr>
        <w:top w:val="none" w:sz="0" w:space="0" w:color="auto"/>
        <w:left w:val="none" w:sz="0" w:space="0" w:color="auto"/>
        <w:bottom w:val="none" w:sz="0" w:space="0" w:color="auto"/>
        <w:right w:val="none" w:sz="0" w:space="0" w:color="auto"/>
      </w:divBdr>
    </w:div>
    <w:div w:id="502402018">
      <w:marLeft w:val="480"/>
      <w:marRight w:val="0"/>
      <w:marTop w:val="0"/>
      <w:marBottom w:val="0"/>
      <w:divBdr>
        <w:top w:val="none" w:sz="0" w:space="0" w:color="auto"/>
        <w:left w:val="none" w:sz="0" w:space="0" w:color="auto"/>
        <w:bottom w:val="none" w:sz="0" w:space="0" w:color="auto"/>
        <w:right w:val="none" w:sz="0" w:space="0" w:color="auto"/>
      </w:divBdr>
    </w:div>
    <w:div w:id="502553582">
      <w:marLeft w:val="480"/>
      <w:marRight w:val="0"/>
      <w:marTop w:val="0"/>
      <w:marBottom w:val="0"/>
      <w:divBdr>
        <w:top w:val="none" w:sz="0" w:space="0" w:color="auto"/>
        <w:left w:val="none" w:sz="0" w:space="0" w:color="auto"/>
        <w:bottom w:val="none" w:sz="0" w:space="0" w:color="auto"/>
        <w:right w:val="none" w:sz="0" w:space="0" w:color="auto"/>
      </w:divBdr>
    </w:div>
    <w:div w:id="502622967">
      <w:marLeft w:val="480"/>
      <w:marRight w:val="0"/>
      <w:marTop w:val="0"/>
      <w:marBottom w:val="0"/>
      <w:divBdr>
        <w:top w:val="none" w:sz="0" w:space="0" w:color="auto"/>
        <w:left w:val="none" w:sz="0" w:space="0" w:color="auto"/>
        <w:bottom w:val="none" w:sz="0" w:space="0" w:color="auto"/>
        <w:right w:val="none" w:sz="0" w:space="0" w:color="auto"/>
      </w:divBdr>
    </w:div>
    <w:div w:id="502667225">
      <w:marLeft w:val="480"/>
      <w:marRight w:val="0"/>
      <w:marTop w:val="0"/>
      <w:marBottom w:val="0"/>
      <w:divBdr>
        <w:top w:val="none" w:sz="0" w:space="0" w:color="auto"/>
        <w:left w:val="none" w:sz="0" w:space="0" w:color="auto"/>
        <w:bottom w:val="none" w:sz="0" w:space="0" w:color="auto"/>
        <w:right w:val="none" w:sz="0" w:space="0" w:color="auto"/>
      </w:divBdr>
    </w:div>
    <w:div w:id="502748352">
      <w:marLeft w:val="480"/>
      <w:marRight w:val="0"/>
      <w:marTop w:val="0"/>
      <w:marBottom w:val="0"/>
      <w:divBdr>
        <w:top w:val="none" w:sz="0" w:space="0" w:color="auto"/>
        <w:left w:val="none" w:sz="0" w:space="0" w:color="auto"/>
        <w:bottom w:val="none" w:sz="0" w:space="0" w:color="auto"/>
        <w:right w:val="none" w:sz="0" w:space="0" w:color="auto"/>
      </w:divBdr>
    </w:div>
    <w:div w:id="502818232">
      <w:marLeft w:val="480"/>
      <w:marRight w:val="0"/>
      <w:marTop w:val="0"/>
      <w:marBottom w:val="0"/>
      <w:divBdr>
        <w:top w:val="none" w:sz="0" w:space="0" w:color="auto"/>
        <w:left w:val="none" w:sz="0" w:space="0" w:color="auto"/>
        <w:bottom w:val="none" w:sz="0" w:space="0" w:color="auto"/>
        <w:right w:val="none" w:sz="0" w:space="0" w:color="auto"/>
      </w:divBdr>
    </w:div>
    <w:div w:id="503083641">
      <w:marLeft w:val="480"/>
      <w:marRight w:val="0"/>
      <w:marTop w:val="0"/>
      <w:marBottom w:val="0"/>
      <w:divBdr>
        <w:top w:val="none" w:sz="0" w:space="0" w:color="auto"/>
        <w:left w:val="none" w:sz="0" w:space="0" w:color="auto"/>
        <w:bottom w:val="none" w:sz="0" w:space="0" w:color="auto"/>
        <w:right w:val="none" w:sz="0" w:space="0" w:color="auto"/>
      </w:divBdr>
    </w:div>
    <w:div w:id="503083862">
      <w:marLeft w:val="480"/>
      <w:marRight w:val="0"/>
      <w:marTop w:val="0"/>
      <w:marBottom w:val="0"/>
      <w:divBdr>
        <w:top w:val="none" w:sz="0" w:space="0" w:color="auto"/>
        <w:left w:val="none" w:sz="0" w:space="0" w:color="auto"/>
        <w:bottom w:val="none" w:sz="0" w:space="0" w:color="auto"/>
        <w:right w:val="none" w:sz="0" w:space="0" w:color="auto"/>
      </w:divBdr>
    </w:div>
    <w:div w:id="503085078">
      <w:marLeft w:val="480"/>
      <w:marRight w:val="0"/>
      <w:marTop w:val="0"/>
      <w:marBottom w:val="0"/>
      <w:divBdr>
        <w:top w:val="none" w:sz="0" w:space="0" w:color="auto"/>
        <w:left w:val="none" w:sz="0" w:space="0" w:color="auto"/>
        <w:bottom w:val="none" w:sz="0" w:space="0" w:color="auto"/>
        <w:right w:val="none" w:sz="0" w:space="0" w:color="auto"/>
      </w:divBdr>
    </w:div>
    <w:div w:id="503202714">
      <w:marLeft w:val="480"/>
      <w:marRight w:val="0"/>
      <w:marTop w:val="0"/>
      <w:marBottom w:val="0"/>
      <w:divBdr>
        <w:top w:val="none" w:sz="0" w:space="0" w:color="auto"/>
        <w:left w:val="none" w:sz="0" w:space="0" w:color="auto"/>
        <w:bottom w:val="none" w:sz="0" w:space="0" w:color="auto"/>
        <w:right w:val="none" w:sz="0" w:space="0" w:color="auto"/>
      </w:divBdr>
    </w:div>
    <w:div w:id="503206030">
      <w:bodyDiv w:val="1"/>
      <w:marLeft w:val="0"/>
      <w:marRight w:val="0"/>
      <w:marTop w:val="0"/>
      <w:marBottom w:val="0"/>
      <w:divBdr>
        <w:top w:val="none" w:sz="0" w:space="0" w:color="auto"/>
        <w:left w:val="none" w:sz="0" w:space="0" w:color="auto"/>
        <w:bottom w:val="none" w:sz="0" w:space="0" w:color="auto"/>
        <w:right w:val="none" w:sz="0" w:space="0" w:color="auto"/>
      </w:divBdr>
    </w:div>
    <w:div w:id="503327619">
      <w:marLeft w:val="480"/>
      <w:marRight w:val="0"/>
      <w:marTop w:val="0"/>
      <w:marBottom w:val="0"/>
      <w:divBdr>
        <w:top w:val="none" w:sz="0" w:space="0" w:color="auto"/>
        <w:left w:val="none" w:sz="0" w:space="0" w:color="auto"/>
        <w:bottom w:val="none" w:sz="0" w:space="0" w:color="auto"/>
        <w:right w:val="none" w:sz="0" w:space="0" w:color="auto"/>
      </w:divBdr>
    </w:div>
    <w:div w:id="503521738">
      <w:marLeft w:val="480"/>
      <w:marRight w:val="0"/>
      <w:marTop w:val="0"/>
      <w:marBottom w:val="0"/>
      <w:divBdr>
        <w:top w:val="none" w:sz="0" w:space="0" w:color="auto"/>
        <w:left w:val="none" w:sz="0" w:space="0" w:color="auto"/>
        <w:bottom w:val="none" w:sz="0" w:space="0" w:color="auto"/>
        <w:right w:val="none" w:sz="0" w:space="0" w:color="auto"/>
      </w:divBdr>
    </w:div>
    <w:div w:id="503938687">
      <w:marLeft w:val="480"/>
      <w:marRight w:val="0"/>
      <w:marTop w:val="0"/>
      <w:marBottom w:val="0"/>
      <w:divBdr>
        <w:top w:val="none" w:sz="0" w:space="0" w:color="auto"/>
        <w:left w:val="none" w:sz="0" w:space="0" w:color="auto"/>
        <w:bottom w:val="none" w:sz="0" w:space="0" w:color="auto"/>
        <w:right w:val="none" w:sz="0" w:space="0" w:color="auto"/>
      </w:divBdr>
    </w:div>
    <w:div w:id="503975512">
      <w:marLeft w:val="480"/>
      <w:marRight w:val="0"/>
      <w:marTop w:val="0"/>
      <w:marBottom w:val="0"/>
      <w:divBdr>
        <w:top w:val="none" w:sz="0" w:space="0" w:color="auto"/>
        <w:left w:val="none" w:sz="0" w:space="0" w:color="auto"/>
        <w:bottom w:val="none" w:sz="0" w:space="0" w:color="auto"/>
        <w:right w:val="none" w:sz="0" w:space="0" w:color="auto"/>
      </w:divBdr>
    </w:div>
    <w:div w:id="503982812">
      <w:marLeft w:val="480"/>
      <w:marRight w:val="0"/>
      <w:marTop w:val="0"/>
      <w:marBottom w:val="0"/>
      <w:divBdr>
        <w:top w:val="none" w:sz="0" w:space="0" w:color="auto"/>
        <w:left w:val="none" w:sz="0" w:space="0" w:color="auto"/>
        <w:bottom w:val="none" w:sz="0" w:space="0" w:color="auto"/>
        <w:right w:val="none" w:sz="0" w:space="0" w:color="auto"/>
      </w:divBdr>
    </w:div>
    <w:div w:id="504133410">
      <w:marLeft w:val="480"/>
      <w:marRight w:val="0"/>
      <w:marTop w:val="0"/>
      <w:marBottom w:val="0"/>
      <w:divBdr>
        <w:top w:val="none" w:sz="0" w:space="0" w:color="auto"/>
        <w:left w:val="none" w:sz="0" w:space="0" w:color="auto"/>
        <w:bottom w:val="none" w:sz="0" w:space="0" w:color="auto"/>
        <w:right w:val="none" w:sz="0" w:space="0" w:color="auto"/>
      </w:divBdr>
    </w:div>
    <w:div w:id="504366515">
      <w:marLeft w:val="480"/>
      <w:marRight w:val="0"/>
      <w:marTop w:val="0"/>
      <w:marBottom w:val="0"/>
      <w:divBdr>
        <w:top w:val="none" w:sz="0" w:space="0" w:color="auto"/>
        <w:left w:val="none" w:sz="0" w:space="0" w:color="auto"/>
        <w:bottom w:val="none" w:sz="0" w:space="0" w:color="auto"/>
        <w:right w:val="none" w:sz="0" w:space="0" w:color="auto"/>
      </w:divBdr>
    </w:div>
    <w:div w:id="504367775">
      <w:marLeft w:val="480"/>
      <w:marRight w:val="0"/>
      <w:marTop w:val="0"/>
      <w:marBottom w:val="0"/>
      <w:divBdr>
        <w:top w:val="none" w:sz="0" w:space="0" w:color="auto"/>
        <w:left w:val="none" w:sz="0" w:space="0" w:color="auto"/>
        <w:bottom w:val="none" w:sz="0" w:space="0" w:color="auto"/>
        <w:right w:val="none" w:sz="0" w:space="0" w:color="auto"/>
      </w:divBdr>
    </w:div>
    <w:div w:id="504394152">
      <w:marLeft w:val="480"/>
      <w:marRight w:val="0"/>
      <w:marTop w:val="0"/>
      <w:marBottom w:val="0"/>
      <w:divBdr>
        <w:top w:val="none" w:sz="0" w:space="0" w:color="auto"/>
        <w:left w:val="none" w:sz="0" w:space="0" w:color="auto"/>
        <w:bottom w:val="none" w:sz="0" w:space="0" w:color="auto"/>
        <w:right w:val="none" w:sz="0" w:space="0" w:color="auto"/>
      </w:divBdr>
    </w:div>
    <w:div w:id="504446081">
      <w:marLeft w:val="480"/>
      <w:marRight w:val="0"/>
      <w:marTop w:val="0"/>
      <w:marBottom w:val="0"/>
      <w:divBdr>
        <w:top w:val="none" w:sz="0" w:space="0" w:color="auto"/>
        <w:left w:val="none" w:sz="0" w:space="0" w:color="auto"/>
        <w:bottom w:val="none" w:sz="0" w:space="0" w:color="auto"/>
        <w:right w:val="none" w:sz="0" w:space="0" w:color="auto"/>
      </w:divBdr>
    </w:div>
    <w:div w:id="504520096">
      <w:marLeft w:val="480"/>
      <w:marRight w:val="0"/>
      <w:marTop w:val="0"/>
      <w:marBottom w:val="0"/>
      <w:divBdr>
        <w:top w:val="none" w:sz="0" w:space="0" w:color="auto"/>
        <w:left w:val="none" w:sz="0" w:space="0" w:color="auto"/>
        <w:bottom w:val="none" w:sz="0" w:space="0" w:color="auto"/>
        <w:right w:val="none" w:sz="0" w:space="0" w:color="auto"/>
      </w:divBdr>
    </w:div>
    <w:div w:id="504591876">
      <w:marLeft w:val="480"/>
      <w:marRight w:val="0"/>
      <w:marTop w:val="0"/>
      <w:marBottom w:val="0"/>
      <w:divBdr>
        <w:top w:val="none" w:sz="0" w:space="0" w:color="auto"/>
        <w:left w:val="none" w:sz="0" w:space="0" w:color="auto"/>
        <w:bottom w:val="none" w:sz="0" w:space="0" w:color="auto"/>
        <w:right w:val="none" w:sz="0" w:space="0" w:color="auto"/>
      </w:divBdr>
    </w:div>
    <w:div w:id="504783248">
      <w:marLeft w:val="480"/>
      <w:marRight w:val="0"/>
      <w:marTop w:val="0"/>
      <w:marBottom w:val="0"/>
      <w:divBdr>
        <w:top w:val="none" w:sz="0" w:space="0" w:color="auto"/>
        <w:left w:val="none" w:sz="0" w:space="0" w:color="auto"/>
        <w:bottom w:val="none" w:sz="0" w:space="0" w:color="auto"/>
        <w:right w:val="none" w:sz="0" w:space="0" w:color="auto"/>
      </w:divBdr>
    </w:div>
    <w:div w:id="504976715">
      <w:marLeft w:val="480"/>
      <w:marRight w:val="0"/>
      <w:marTop w:val="0"/>
      <w:marBottom w:val="0"/>
      <w:divBdr>
        <w:top w:val="none" w:sz="0" w:space="0" w:color="auto"/>
        <w:left w:val="none" w:sz="0" w:space="0" w:color="auto"/>
        <w:bottom w:val="none" w:sz="0" w:space="0" w:color="auto"/>
        <w:right w:val="none" w:sz="0" w:space="0" w:color="auto"/>
      </w:divBdr>
    </w:div>
    <w:div w:id="504981016">
      <w:marLeft w:val="480"/>
      <w:marRight w:val="0"/>
      <w:marTop w:val="0"/>
      <w:marBottom w:val="0"/>
      <w:divBdr>
        <w:top w:val="none" w:sz="0" w:space="0" w:color="auto"/>
        <w:left w:val="none" w:sz="0" w:space="0" w:color="auto"/>
        <w:bottom w:val="none" w:sz="0" w:space="0" w:color="auto"/>
        <w:right w:val="none" w:sz="0" w:space="0" w:color="auto"/>
      </w:divBdr>
    </w:div>
    <w:div w:id="504981220">
      <w:marLeft w:val="480"/>
      <w:marRight w:val="0"/>
      <w:marTop w:val="0"/>
      <w:marBottom w:val="0"/>
      <w:divBdr>
        <w:top w:val="none" w:sz="0" w:space="0" w:color="auto"/>
        <w:left w:val="none" w:sz="0" w:space="0" w:color="auto"/>
        <w:bottom w:val="none" w:sz="0" w:space="0" w:color="auto"/>
        <w:right w:val="none" w:sz="0" w:space="0" w:color="auto"/>
      </w:divBdr>
    </w:div>
    <w:div w:id="505172112">
      <w:marLeft w:val="480"/>
      <w:marRight w:val="0"/>
      <w:marTop w:val="0"/>
      <w:marBottom w:val="0"/>
      <w:divBdr>
        <w:top w:val="none" w:sz="0" w:space="0" w:color="auto"/>
        <w:left w:val="none" w:sz="0" w:space="0" w:color="auto"/>
        <w:bottom w:val="none" w:sz="0" w:space="0" w:color="auto"/>
        <w:right w:val="none" w:sz="0" w:space="0" w:color="auto"/>
      </w:divBdr>
    </w:div>
    <w:div w:id="505172413">
      <w:marLeft w:val="480"/>
      <w:marRight w:val="0"/>
      <w:marTop w:val="0"/>
      <w:marBottom w:val="0"/>
      <w:divBdr>
        <w:top w:val="none" w:sz="0" w:space="0" w:color="auto"/>
        <w:left w:val="none" w:sz="0" w:space="0" w:color="auto"/>
        <w:bottom w:val="none" w:sz="0" w:space="0" w:color="auto"/>
        <w:right w:val="none" w:sz="0" w:space="0" w:color="auto"/>
      </w:divBdr>
    </w:div>
    <w:div w:id="505368057">
      <w:marLeft w:val="480"/>
      <w:marRight w:val="0"/>
      <w:marTop w:val="0"/>
      <w:marBottom w:val="0"/>
      <w:divBdr>
        <w:top w:val="none" w:sz="0" w:space="0" w:color="auto"/>
        <w:left w:val="none" w:sz="0" w:space="0" w:color="auto"/>
        <w:bottom w:val="none" w:sz="0" w:space="0" w:color="auto"/>
        <w:right w:val="none" w:sz="0" w:space="0" w:color="auto"/>
      </w:divBdr>
    </w:div>
    <w:div w:id="505630835">
      <w:marLeft w:val="480"/>
      <w:marRight w:val="0"/>
      <w:marTop w:val="0"/>
      <w:marBottom w:val="0"/>
      <w:divBdr>
        <w:top w:val="none" w:sz="0" w:space="0" w:color="auto"/>
        <w:left w:val="none" w:sz="0" w:space="0" w:color="auto"/>
        <w:bottom w:val="none" w:sz="0" w:space="0" w:color="auto"/>
        <w:right w:val="none" w:sz="0" w:space="0" w:color="auto"/>
      </w:divBdr>
    </w:div>
    <w:div w:id="505633464">
      <w:marLeft w:val="480"/>
      <w:marRight w:val="0"/>
      <w:marTop w:val="0"/>
      <w:marBottom w:val="0"/>
      <w:divBdr>
        <w:top w:val="none" w:sz="0" w:space="0" w:color="auto"/>
        <w:left w:val="none" w:sz="0" w:space="0" w:color="auto"/>
        <w:bottom w:val="none" w:sz="0" w:space="0" w:color="auto"/>
        <w:right w:val="none" w:sz="0" w:space="0" w:color="auto"/>
      </w:divBdr>
    </w:div>
    <w:div w:id="505638648">
      <w:marLeft w:val="480"/>
      <w:marRight w:val="0"/>
      <w:marTop w:val="0"/>
      <w:marBottom w:val="0"/>
      <w:divBdr>
        <w:top w:val="none" w:sz="0" w:space="0" w:color="auto"/>
        <w:left w:val="none" w:sz="0" w:space="0" w:color="auto"/>
        <w:bottom w:val="none" w:sz="0" w:space="0" w:color="auto"/>
        <w:right w:val="none" w:sz="0" w:space="0" w:color="auto"/>
      </w:divBdr>
    </w:div>
    <w:div w:id="505940817">
      <w:marLeft w:val="480"/>
      <w:marRight w:val="0"/>
      <w:marTop w:val="0"/>
      <w:marBottom w:val="0"/>
      <w:divBdr>
        <w:top w:val="none" w:sz="0" w:space="0" w:color="auto"/>
        <w:left w:val="none" w:sz="0" w:space="0" w:color="auto"/>
        <w:bottom w:val="none" w:sz="0" w:space="0" w:color="auto"/>
        <w:right w:val="none" w:sz="0" w:space="0" w:color="auto"/>
      </w:divBdr>
    </w:div>
    <w:div w:id="505947937">
      <w:marLeft w:val="480"/>
      <w:marRight w:val="0"/>
      <w:marTop w:val="0"/>
      <w:marBottom w:val="0"/>
      <w:divBdr>
        <w:top w:val="none" w:sz="0" w:space="0" w:color="auto"/>
        <w:left w:val="none" w:sz="0" w:space="0" w:color="auto"/>
        <w:bottom w:val="none" w:sz="0" w:space="0" w:color="auto"/>
        <w:right w:val="none" w:sz="0" w:space="0" w:color="auto"/>
      </w:divBdr>
    </w:div>
    <w:div w:id="505949029">
      <w:marLeft w:val="480"/>
      <w:marRight w:val="0"/>
      <w:marTop w:val="0"/>
      <w:marBottom w:val="0"/>
      <w:divBdr>
        <w:top w:val="none" w:sz="0" w:space="0" w:color="auto"/>
        <w:left w:val="none" w:sz="0" w:space="0" w:color="auto"/>
        <w:bottom w:val="none" w:sz="0" w:space="0" w:color="auto"/>
        <w:right w:val="none" w:sz="0" w:space="0" w:color="auto"/>
      </w:divBdr>
    </w:div>
    <w:div w:id="506022511">
      <w:marLeft w:val="480"/>
      <w:marRight w:val="0"/>
      <w:marTop w:val="0"/>
      <w:marBottom w:val="0"/>
      <w:divBdr>
        <w:top w:val="none" w:sz="0" w:space="0" w:color="auto"/>
        <w:left w:val="none" w:sz="0" w:space="0" w:color="auto"/>
        <w:bottom w:val="none" w:sz="0" w:space="0" w:color="auto"/>
        <w:right w:val="none" w:sz="0" w:space="0" w:color="auto"/>
      </w:divBdr>
    </w:div>
    <w:div w:id="506092785">
      <w:marLeft w:val="480"/>
      <w:marRight w:val="0"/>
      <w:marTop w:val="0"/>
      <w:marBottom w:val="0"/>
      <w:divBdr>
        <w:top w:val="none" w:sz="0" w:space="0" w:color="auto"/>
        <w:left w:val="none" w:sz="0" w:space="0" w:color="auto"/>
        <w:bottom w:val="none" w:sz="0" w:space="0" w:color="auto"/>
        <w:right w:val="none" w:sz="0" w:space="0" w:color="auto"/>
      </w:divBdr>
    </w:div>
    <w:div w:id="506096991">
      <w:marLeft w:val="480"/>
      <w:marRight w:val="0"/>
      <w:marTop w:val="0"/>
      <w:marBottom w:val="0"/>
      <w:divBdr>
        <w:top w:val="none" w:sz="0" w:space="0" w:color="auto"/>
        <w:left w:val="none" w:sz="0" w:space="0" w:color="auto"/>
        <w:bottom w:val="none" w:sz="0" w:space="0" w:color="auto"/>
        <w:right w:val="none" w:sz="0" w:space="0" w:color="auto"/>
      </w:divBdr>
    </w:div>
    <w:div w:id="506138569">
      <w:bodyDiv w:val="1"/>
      <w:marLeft w:val="0"/>
      <w:marRight w:val="0"/>
      <w:marTop w:val="0"/>
      <w:marBottom w:val="0"/>
      <w:divBdr>
        <w:top w:val="none" w:sz="0" w:space="0" w:color="auto"/>
        <w:left w:val="none" w:sz="0" w:space="0" w:color="auto"/>
        <w:bottom w:val="none" w:sz="0" w:space="0" w:color="auto"/>
        <w:right w:val="none" w:sz="0" w:space="0" w:color="auto"/>
      </w:divBdr>
    </w:div>
    <w:div w:id="506212500">
      <w:marLeft w:val="480"/>
      <w:marRight w:val="0"/>
      <w:marTop w:val="0"/>
      <w:marBottom w:val="0"/>
      <w:divBdr>
        <w:top w:val="none" w:sz="0" w:space="0" w:color="auto"/>
        <w:left w:val="none" w:sz="0" w:space="0" w:color="auto"/>
        <w:bottom w:val="none" w:sz="0" w:space="0" w:color="auto"/>
        <w:right w:val="none" w:sz="0" w:space="0" w:color="auto"/>
      </w:divBdr>
    </w:div>
    <w:div w:id="506216356">
      <w:marLeft w:val="480"/>
      <w:marRight w:val="0"/>
      <w:marTop w:val="0"/>
      <w:marBottom w:val="0"/>
      <w:divBdr>
        <w:top w:val="none" w:sz="0" w:space="0" w:color="auto"/>
        <w:left w:val="none" w:sz="0" w:space="0" w:color="auto"/>
        <w:bottom w:val="none" w:sz="0" w:space="0" w:color="auto"/>
        <w:right w:val="none" w:sz="0" w:space="0" w:color="auto"/>
      </w:divBdr>
    </w:div>
    <w:div w:id="506334883">
      <w:marLeft w:val="480"/>
      <w:marRight w:val="0"/>
      <w:marTop w:val="0"/>
      <w:marBottom w:val="0"/>
      <w:divBdr>
        <w:top w:val="none" w:sz="0" w:space="0" w:color="auto"/>
        <w:left w:val="none" w:sz="0" w:space="0" w:color="auto"/>
        <w:bottom w:val="none" w:sz="0" w:space="0" w:color="auto"/>
        <w:right w:val="none" w:sz="0" w:space="0" w:color="auto"/>
      </w:divBdr>
    </w:div>
    <w:div w:id="506478752">
      <w:marLeft w:val="480"/>
      <w:marRight w:val="0"/>
      <w:marTop w:val="0"/>
      <w:marBottom w:val="0"/>
      <w:divBdr>
        <w:top w:val="none" w:sz="0" w:space="0" w:color="auto"/>
        <w:left w:val="none" w:sz="0" w:space="0" w:color="auto"/>
        <w:bottom w:val="none" w:sz="0" w:space="0" w:color="auto"/>
        <w:right w:val="none" w:sz="0" w:space="0" w:color="auto"/>
      </w:divBdr>
    </w:div>
    <w:div w:id="506484885">
      <w:marLeft w:val="480"/>
      <w:marRight w:val="0"/>
      <w:marTop w:val="0"/>
      <w:marBottom w:val="0"/>
      <w:divBdr>
        <w:top w:val="none" w:sz="0" w:space="0" w:color="auto"/>
        <w:left w:val="none" w:sz="0" w:space="0" w:color="auto"/>
        <w:bottom w:val="none" w:sz="0" w:space="0" w:color="auto"/>
        <w:right w:val="none" w:sz="0" w:space="0" w:color="auto"/>
      </w:divBdr>
    </w:div>
    <w:div w:id="506601676">
      <w:marLeft w:val="480"/>
      <w:marRight w:val="0"/>
      <w:marTop w:val="0"/>
      <w:marBottom w:val="0"/>
      <w:divBdr>
        <w:top w:val="none" w:sz="0" w:space="0" w:color="auto"/>
        <w:left w:val="none" w:sz="0" w:space="0" w:color="auto"/>
        <w:bottom w:val="none" w:sz="0" w:space="0" w:color="auto"/>
        <w:right w:val="none" w:sz="0" w:space="0" w:color="auto"/>
      </w:divBdr>
    </w:div>
    <w:div w:id="506675509">
      <w:marLeft w:val="480"/>
      <w:marRight w:val="0"/>
      <w:marTop w:val="0"/>
      <w:marBottom w:val="0"/>
      <w:divBdr>
        <w:top w:val="none" w:sz="0" w:space="0" w:color="auto"/>
        <w:left w:val="none" w:sz="0" w:space="0" w:color="auto"/>
        <w:bottom w:val="none" w:sz="0" w:space="0" w:color="auto"/>
        <w:right w:val="none" w:sz="0" w:space="0" w:color="auto"/>
      </w:divBdr>
    </w:div>
    <w:div w:id="506865155">
      <w:marLeft w:val="480"/>
      <w:marRight w:val="0"/>
      <w:marTop w:val="0"/>
      <w:marBottom w:val="0"/>
      <w:divBdr>
        <w:top w:val="none" w:sz="0" w:space="0" w:color="auto"/>
        <w:left w:val="none" w:sz="0" w:space="0" w:color="auto"/>
        <w:bottom w:val="none" w:sz="0" w:space="0" w:color="auto"/>
        <w:right w:val="none" w:sz="0" w:space="0" w:color="auto"/>
      </w:divBdr>
    </w:div>
    <w:div w:id="506870951">
      <w:marLeft w:val="480"/>
      <w:marRight w:val="0"/>
      <w:marTop w:val="0"/>
      <w:marBottom w:val="0"/>
      <w:divBdr>
        <w:top w:val="none" w:sz="0" w:space="0" w:color="auto"/>
        <w:left w:val="none" w:sz="0" w:space="0" w:color="auto"/>
        <w:bottom w:val="none" w:sz="0" w:space="0" w:color="auto"/>
        <w:right w:val="none" w:sz="0" w:space="0" w:color="auto"/>
      </w:divBdr>
    </w:div>
    <w:div w:id="506871208">
      <w:marLeft w:val="480"/>
      <w:marRight w:val="0"/>
      <w:marTop w:val="0"/>
      <w:marBottom w:val="0"/>
      <w:divBdr>
        <w:top w:val="none" w:sz="0" w:space="0" w:color="auto"/>
        <w:left w:val="none" w:sz="0" w:space="0" w:color="auto"/>
        <w:bottom w:val="none" w:sz="0" w:space="0" w:color="auto"/>
        <w:right w:val="none" w:sz="0" w:space="0" w:color="auto"/>
      </w:divBdr>
    </w:div>
    <w:div w:id="506872832">
      <w:marLeft w:val="480"/>
      <w:marRight w:val="0"/>
      <w:marTop w:val="0"/>
      <w:marBottom w:val="0"/>
      <w:divBdr>
        <w:top w:val="none" w:sz="0" w:space="0" w:color="auto"/>
        <w:left w:val="none" w:sz="0" w:space="0" w:color="auto"/>
        <w:bottom w:val="none" w:sz="0" w:space="0" w:color="auto"/>
        <w:right w:val="none" w:sz="0" w:space="0" w:color="auto"/>
      </w:divBdr>
    </w:div>
    <w:div w:id="507061075">
      <w:marLeft w:val="480"/>
      <w:marRight w:val="0"/>
      <w:marTop w:val="0"/>
      <w:marBottom w:val="0"/>
      <w:divBdr>
        <w:top w:val="none" w:sz="0" w:space="0" w:color="auto"/>
        <w:left w:val="none" w:sz="0" w:space="0" w:color="auto"/>
        <w:bottom w:val="none" w:sz="0" w:space="0" w:color="auto"/>
        <w:right w:val="none" w:sz="0" w:space="0" w:color="auto"/>
      </w:divBdr>
    </w:div>
    <w:div w:id="507215733">
      <w:marLeft w:val="480"/>
      <w:marRight w:val="0"/>
      <w:marTop w:val="0"/>
      <w:marBottom w:val="0"/>
      <w:divBdr>
        <w:top w:val="none" w:sz="0" w:space="0" w:color="auto"/>
        <w:left w:val="none" w:sz="0" w:space="0" w:color="auto"/>
        <w:bottom w:val="none" w:sz="0" w:space="0" w:color="auto"/>
        <w:right w:val="none" w:sz="0" w:space="0" w:color="auto"/>
      </w:divBdr>
    </w:div>
    <w:div w:id="507406791">
      <w:marLeft w:val="480"/>
      <w:marRight w:val="0"/>
      <w:marTop w:val="0"/>
      <w:marBottom w:val="0"/>
      <w:divBdr>
        <w:top w:val="none" w:sz="0" w:space="0" w:color="auto"/>
        <w:left w:val="none" w:sz="0" w:space="0" w:color="auto"/>
        <w:bottom w:val="none" w:sz="0" w:space="0" w:color="auto"/>
        <w:right w:val="none" w:sz="0" w:space="0" w:color="auto"/>
      </w:divBdr>
    </w:div>
    <w:div w:id="507409463">
      <w:marLeft w:val="480"/>
      <w:marRight w:val="0"/>
      <w:marTop w:val="0"/>
      <w:marBottom w:val="0"/>
      <w:divBdr>
        <w:top w:val="none" w:sz="0" w:space="0" w:color="auto"/>
        <w:left w:val="none" w:sz="0" w:space="0" w:color="auto"/>
        <w:bottom w:val="none" w:sz="0" w:space="0" w:color="auto"/>
        <w:right w:val="none" w:sz="0" w:space="0" w:color="auto"/>
      </w:divBdr>
    </w:div>
    <w:div w:id="507448666">
      <w:marLeft w:val="480"/>
      <w:marRight w:val="0"/>
      <w:marTop w:val="0"/>
      <w:marBottom w:val="0"/>
      <w:divBdr>
        <w:top w:val="none" w:sz="0" w:space="0" w:color="auto"/>
        <w:left w:val="none" w:sz="0" w:space="0" w:color="auto"/>
        <w:bottom w:val="none" w:sz="0" w:space="0" w:color="auto"/>
        <w:right w:val="none" w:sz="0" w:space="0" w:color="auto"/>
      </w:divBdr>
    </w:div>
    <w:div w:id="507453238">
      <w:marLeft w:val="480"/>
      <w:marRight w:val="0"/>
      <w:marTop w:val="0"/>
      <w:marBottom w:val="0"/>
      <w:divBdr>
        <w:top w:val="none" w:sz="0" w:space="0" w:color="auto"/>
        <w:left w:val="none" w:sz="0" w:space="0" w:color="auto"/>
        <w:bottom w:val="none" w:sz="0" w:space="0" w:color="auto"/>
        <w:right w:val="none" w:sz="0" w:space="0" w:color="auto"/>
      </w:divBdr>
    </w:div>
    <w:div w:id="507524180">
      <w:marLeft w:val="480"/>
      <w:marRight w:val="0"/>
      <w:marTop w:val="0"/>
      <w:marBottom w:val="0"/>
      <w:divBdr>
        <w:top w:val="none" w:sz="0" w:space="0" w:color="auto"/>
        <w:left w:val="none" w:sz="0" w:space="0" w:color="auto"/>
        <w:bottom w:val="none" w:sz="0" w:space="0" w:color="auto"/>
        <w:right w:val="none" w:sz="0" w:space="0" w:color="auto"/>
      </w:divBdr>
    </w:div>
    <w:div w:id="507599643">
      <w:marLeft w:val="480"/>
      <w:marRight w:val="0"/>
      <w:marTop w:val="0"/>
      <w:marBottom w:val="0"/>
      <w:divBdr>
        <w:top w:val="none" w:sz="0" w:space="0" w:color="auto"/>
        <w:left w:val="none" w:sz="0" w:space="0" w:color="auto"/>
        <w:bottom w:val="none" w:sz="0" w:space="0" w:color="auto"/>
        <w:right w:val="none" w:sz="0" w:space="0" w:color="auto"/>
      </w:divBdr>
    </w:div>
    <w:div w:id="507907458">
      <w:marLeft w:val="480"/>
      <w:marRight w:val="0"/>
      <w:marTop w:val="0"/>
      <w:marBottom w:val="0"/>
      <w:divBdr>
        <w:top w:val="none" w:sz="0" w:space="0" w:color="auto"/>
        <w:left w:val="none" w:sz="0" w:space="0" w:color="auto"/>
        <w:bottom w:val="none" w:sz="0" w:space="0" w:color="auto"/>
        <w:right w:val="none" w:sz="0" w:space="0" w:color="auto"/>
      </w:divBdr>
    </w:div>
    <w:div w:id="508106847">
      <w:marLeft w:val="480"/>
      <w:marRight w:val="0"/>
      <w:marTop w:val="0"/>
      <w:marBottom w:val="0"/>
      <w:divBdr>
        <w:top w:val="none" w:sz="0" w:space="0" w:color="auto"/>
        <w:left w:val="none" w:sz="0" w:space="0" w:color="auto"/>
        <w:bottom w:val="none" w:sz="0" w:space="0" w:color="auto"/>
        <w:right w:val="none" w:sz="0" w:space="0" w:color="auto"/>
      </w:divBdr>
    </w:div>
    <w:div w:id="508372302">
      <w:marLeft w:val="480"/>
      <w:marRight w:val="0"/>
      <w:marTop w:val="0"/>
      <w:marBottom w:val="0"/>
      <w:divBdr>
        <w:top w:val="none" w:sz="0" w:space="0" w:color="auto"/>
        <w:left w:val="none" w:sz="0" w:space="0" w:color="auto"/>
        <w:bottom w:val="none" w:sz="0" w:space="0" w:color="auto"/>
        <w:right w:val="none" w:sz="0" w:space="0" w:color="auto"/>
      </w:divBdr>
    </w:div>
    <w:div w:id="508570324">
      <w:marLeft w:val="480"/>
      <w:marRight w:val="0"/>
      <w:marTop w:val="0"/>
      <w:marBottom w:val="0"/>
      <w:divBdr>
        <w:top w:val="none" w:sz="0" w:space="0" w:color="auto"/>
        <w:left w:val="none" w:sz="0" w:space="0" w:color="auto"/>
        <w:bottom w:val="none" w:sz="0" w:space="0" w:color="auto"/>
        <w:right w:val="none" w:sz="0" w:space="0" w:color="auto"/>
      </w:divBdr>
    </w:div>
    <w:div w:id="508716488">
      <w:marLeft w:val="480"/>
      <w:marRight w:val="0"/>
      <w:marTop w:val="0"/>
      <w:marBottom w:val="0"/>
      <w:divBdr>
        <w:top w:val="none" w:sz="0" w:space="0" w:color="auto"/>
        <w:left w:val="none" w:sz="0" w:space="0" w:color="auto"/>
        <w:bottom w:val="none" w:sz="0" w:space="0" w:color="auto"/>
        <w:right w:val="none" w:sz="0" w:space="0" w:color="auto"/>
      </w:divBdr>
    </w:div>
    <w:div w:id="508761784">
      <w:marLeft w:val="480"/>
      <w:marRight w:val="0"/>
      <w:marTop w:val="0"/>
      <w:marBottom w:val="0"/>
      <w:divBdr>
        <w:top w:val="none" w:sz="0" w:space="0" w:color="auto"/>
        <w:left w:val="none" w:sz="0" w:space="0" w:color="auto"/>
        <w:bottom w:val="none" w:sz="0" w:space="0" w:color="auto"/>
        <w:right w:val="none" w:sz="0" w:space="0" w:color="auto"/>
      </w:divBdr>
    </w:div>
    <w:div w:id="509025426">
      <w:marLeft w:val="480"/>
      <w:marRight w:val="0"/>
      <w:marTop w:val="0"/>
      <w:marBottom w:val="0"/>
      <w:divBdr>
        <w:top w:val="none" w:sz="0" w:space="0" w:color="auto"/>
        <w:left w:val="none" w:sz="0" w:space="0" w:color="auto"/>
        <w:bottom w:val="none" w:sz="0" w:space="0" w:color="auto"/>
        <w:right w:val="none" w:sz="0" w:space="0" w:color="auto"/>
      </w:divBdr>
    </w:div>
    <w:div w:id="509298766">
      <w:marLeft w:val="480"/>
      <w:marRight w:val="0"/>
      <w:marTop w:val="0"/>
      <w:marBottom w:val="0"/>
      <w:divBdr>
        <w:top w:val="none" w:sz="0" w:space="0" w:color="auto"/>
        <w:left w:val="none" w:sz="0" w:space="0" w:color="auto"/>
        <w:bottom w:val="none" w:sz="0" w:space="0" w:color="auto"/>
        <w:right w:val="none" w:sz="0" w:space="0" w:color="auto"/>
      </w:divBdr>
    </w:div>
    <w:div w:id="509417752">
      <w:marLeft w:val="480"/>
      <w:marRight w:val="0"/>
      <w:marTop w:val="0"/>
      <w:marBottom w:val="0"/>
      <w:divBdr>
        <w:top w:val="none" w:sz="0" w:space="0" w:color="auto"/>
        <w:left w:val="none" w:sz="0" w:space="0" w:color="auto"/>
        <w:bottom w:val="none" w:sz="0" w:space="0" w:color="auto"/>
        <w:right w:val="none" w:sz="0" w:space="0" w:color="auto"/>
      </w:divBdr>
    </w:div>
    <w:div w:id="509565232">
      <w:marLeft w:val="480"/>
      <w:marRight w:val="0"/>
      <w:marTop w:val="0"/>
      <w:marBottom w:val="0"/>
      <w:divBdr>
        <w:top w:val="none" w:sz="0" w:space="0" w:color="auto"/>
        <w:left w:val="none" w:sz="0" w:space="0" w:color="auto"/>
        <w:bottom w:val="none" w:sz="0" w:space="0" w:color="auto"/>
        <w:right w:val="none" w:sz="0" w:space="0" w:color="auto"/>
      </w:divBdr>
    </w:div>
    <w:div w:id="509680252">
      <w:marLeft w:val="480"/>
      <w:marRight w:val="0"/>
      <w:marTop w:val="0"/>
      <w:marBottom w:val="0"/>
      <w:divBdr>
        <w:top w:val="none" w:sz="0" w:space="0" w:color="auto"/>
        <w:left w:val="none" w:sz="0" w:space="0" w:color="auto"/>
        <w:bottom w:val="none" w:sz="0" w:space="0" w:color="auto"/>
        <w:right w:val="none" w:sz="0" w:space="0" w:color="auto"/>
      </w:divBdr>
    </w:div>
    <w:div w:id="509682683">
      <w:marLeft w:val="480"/>
      <w:marRight w:val="0"/>
      <w:marTop w:val="0"/>
      <w:marBottom w:val="0"/>
      <w:divBdr>
        <w:top w:val="none" w:sz="0" w:space="0" w:color="auto"/>
        <w:left w:val="none" w:sz="0" w:space="0" w:color="auto"/>
        <w:bottom w:val="none" w:sz="0" w:space="0" w:color="auto"/>
        <w:right w:val="none" w:sz="0" w:space="0" w:color="auto"/>
      </w:divBdr>
    </w:div>
    <w:div w:id="509762133">
      <w:marLeft w:val="480"/>
      <w:marRight w:val="0"/>
      <w:marTop w:val="0"/>
      <w:marBottom w:val="0"/>
      <w:divBdr>
        <w:top w:val="none" w:sz="0" w:space="0" w:color="auto"/>
        <w:left w:val="none" w:sz="0" w:space="0" w:color="auto"/>
        <w:bottom w:val="none" w:sz="0" w:space="0" w:color="auto"/>
        <w:right w:val="none" w:sz="0" w:space="0" w:color="auto"/>
      </w:divBdr>
    </w:div>
    <w:div w:id="509876055">
      <w:marLeft w:val="480"/>
      <w:marRight w:val="0"/>
      <w:marTop w:val="0"/>
      <w:marBottom w:val="0"/>
      <w:divBdr>
        <w:top w:val="none" w:sz="0" w:space="0" w:color="auto"/>
        <w:left w:val="none" w:sz="0" w:space="0" w:color="auto"/>
        <w:bottom w:val="none" w:sz="0" w:space="0" w:color="auto"/>
        <w:right w:val="none" w:sz="0" w:space="0" w:color="auto"/>
      </w:divBdr>
    </w:div>
    <w:div w:id="509877251">
      <w:marLeft w:val="480"/>
      <w:marRight w:val="0"/>
      <w:marTop w:val="0"/>
      <w:marBottom w:val="0"/>
      <w:divBdr>
        <w:top w:val="none" w:sz="0" w:space="0" w:color="auto"/>
        <w:left w:val="none" w:sz="0" w:space="0" w:color="auto"/>
        <w:bottom w:val="none" w:sz="0" w:space="0" w:color="auto"/>
        <w:right w:val="none" w:sz="0" w:space="0" w:color="auto"/>
      </w:divBdr>
    </w:div>
    <w:div w:id="510023995">
      <w:marLeft w:val="480"/>
      <w:marRight w:val="0"/>
      <w:marTop w:val="0"/>
      <w:marBottom w:val="0"/>
      <w:divBdr>
        <w:top w:val="none" w:sz="0" w:space="0" w:color="auto"/>
        <w:left w:val="none" w:sz="0" w:space="0" w:color="auto"/>
        <w:bottom w:val="none" w:sz="0" w:space="0" w:color="auto"/>
        <w:right w:val="none" w:sz="0" w:space="0" w:color="auto"/>
      </w:divBdr>
    </w:div>
    <w:div w:id="510028450">
      <w:marLeft w:val="480"/>
      <w:marRight w:val="0"/>
      <w:marTop w:val="0"/>
      <w:marBottom w:val="0"/>
      <w:divBdr>
        <w:top w:val="none" w:sz="0" w:space="0" w:color="auto"/>
        <w:left w:val="none" w:sz="0" w:space="0" w:color="auto"/>
        <w:bottom w:val="none" w:sz="0" w:space="0" w:color="auto"/>
        <w:right w:val="none" w:sz="0" w:space="0" w:color="auto"/>
      </w:divBdr>
    </w:div>
    <w:div w:id="510028744">
      <w:marLeft w:val="480"/>
      <w:marRight w:val="0"/>
      <w:marTop w:val="0"/>
      <w:marBottom w:val="0"/>
      <w:divBdr>
        <w:top w:val="none" w:sz="0" w:space="0" w:color="auto"/>
        <w:left w:val="none" w:sz="0" w:space="0" w:color="auto"/>
        <w:bottom w:val="none" w:sz="0" w:space="0" w:color="auto"/>
        <w:right w:val="none" w:sz="0" w:space="0" w:color="auto"/>
      </w:divBdr>
    </w:div>
    <w:div w:id="510098077">
      <w:marLeft w:val="480"/>
      <w:marRight w:val="0"/>
      <w:marTop w:val="0"/>
      <w:marBottom w:val="0"/>
      <w:divBdr>
        <w:top w:val="none" w:sz="0" w:space="0" w:color="auto"/>
        <w:left w:val="none" w:sz="0" w:space="0" w:color="auto"/>
        <w:bottom w:val="none" w:sz="0" w:space="0" w:color="auto"/>
        <w:right w:val="none" w:sz="0" w:space="0" w:color="auto"/>
      </w:divBdr>
    </w:div>
    <w:div w:id="510216893">
      <w:marLeft w:val="480"/>
      <w:marRight w:val="0"/>
      <w:marTop w:val="0"/>
      <w:marBottom w:val="0"/>
      <w:divBdr>
        <w:top w:val="none" w:sz="0" w:space="0" w:color="auto"/>
        <w:left w:val="none" w:sz="0" w:space="0" w:color="auto"/>
        <w:bottom w:val="none" w:sz="0" w:space="0" w:color="auto"/>
        <w:right w:val="none" w:sz="0" w:space="0" w:color="auto"/>
      </w:divBdr>
    </w:div>
    <w:div w:id="510293711">
      <w:marLeft w:val="480"/>
      <w:marRight w:val="0"/>
      <w:marTop w:val="0"/>
      <w:marBottom w:val="0"/>
      <w:divBdr>
        <w:top w:val="none" w:sz="0" w:space="0" w:color="auto"/>
        <w:left w:val="none" w:sz="0" w:space="0" w:color="auto"/>
        <w:bottom w:val="none" w:sz="0" w:space="0" w:color="auto"/>
        <w:right w:val="none" w:sz="0" w:space="0" w:color="auto"/>
      </w:divBdr>
    </w:div>
    <w:div w:id="510333781">
      <w:marLeft w:val="480"/>
      <w:marRight w:val="0"/>
      <w:marTop w:val="0"/>
      <w:marBottom w:val="0"/>
      <w:divBdr>
        <w:top w:val="none" w:sz="0" w:space="0" w:color="auto"/>
        <w:left w:val="none" w:sz="0" w:space="0" w:color="auto"/>
        <w:bottom w:val="none" w:sz="0" w:space="0" w:color="auto"/>
        <w:right w:val="none" w:sz="0" w:space="0" w:color="auto"/>
      </w:divBdr>
    </w:div>
    <w:div w:id="510461160">
      <w:marLeft w:val="480"/>
      <w:marRight w:val="0"/>
      <w:marTop w:val="0"/>
      <w:marBottom w:val="0"/>
      <w:divBdr>
        <w:top w:val="none" w:sz="0" w:space="0" w:color="auto"/>
        <w:left w:val="none" w:sz="0" w:space="0" w:color="auto"/>
        <w:bottom w:val="none" w:sz="0" w:space="0" w:color="auto"/>
        <w:right w:val="none" w:sz="0" w:space="0" w:color="auto"/>
      </w:divBdr>
    </w:div>
    <w:div w:id="510491505">
      <w:marLeft w:val="480"/>
      <w:marRight w:val="0"/>
      <w:marTop w:val="0"/>
      <w:marBottom w:val="0"/>
      <w:divBdr>
        <w:top w:val="none" w:sz="0" w:space="0" w:color="auto"/>
        <w:left w:val="none" w:sz="0" w:space="0" w:color="auto"/>
        <w:bottom w:val="none" w:sz="0" w:space="0" w:color="auto"/>
        <w:right w:val="none" w:sz="0" w:space="0" w:color="auto"/>
      </w:divBdr>
    </w:div>
    <w:div w:id="510604198">
      <w:marLeft w:val="480"/>
      <w:marRight w:val="0"/>
      <w:marTop w:val="0"/>
      <w:marBottom w:val="0"/>
      <w:divBdr>
        <w:top w:val="none" w:sz="0" w:space="0" w:color="auto"/>
        <w:left w:val="none" w:sz="0" w:space="0" w:color="auto"/>
        <w:bottom w:val="none" w:sz="0" w:space="0" w:color="auto"/>
        <w:right w:val="none" w:sz="0" w:space="0" w:color="auto"/>
      </w:divBdr>
    </w:div>
    <w:div w:id="510682416">
      <w:marLeft w:val="480"/>
      <w:marRight w:val="0"/>
      <w:marTop w:val="0"/>
      <w:marBottom w:val="0"/>
      <w:divBdr>
        <w:top w:val="none" w:sz="0" w:space="0" w:color="auto"/>
        <w:left w:val="none" w:sz="0" w:space="0" w:color="auto"/>
        <w:bottom w:val="none" w:sz="0" w:space="0" w:color="auto"/>
        <w:right w:val="none" w:sz="0" w:space="0" w:color="auto"/>
      </w:divBdr>
    </w:div>
    <w:div w:id="510686986">
      <w:marLeft w:val="480"/>
      <w:marRight w:val="0"/>
      <w:marTop w:val="0"/>
      <w:marBottom w:val="0"/>
      <w:divBdr>
        <w:top w:val="none" w:sz="0" w:space="0" w:color="auto"/>
        <w:left w:val="none" w:sz="0" w:space="0" w:color="auto"/>
        <w:bottom w:val="none" w:sz="0" w:space="0" w:color="auto"/>
        <w:right w:val="none" w:sz="0" w:space="0" w:color="auto"/>
      </w:divBdr>
    </w:div>
    <w:div w:id="510722313">
      <w:marLeft w:val="480"/>
      <w:marRight w:val="0"/>
      <w:marTop w:val="0"/>
      <w:marBottom w:val="0"/>
      <w:divBdr>
        <w:top w:val="none" w:sz="0" w:space="0" w:color="auto"/>
        <w:left w:val="none" w:sz="0" w:space="0" w:color="auto"/>
        <w:bottom w:val="none" w:sz="0" w:space="0" w:color="auto"/>
        <w:right w:val="none" w:sz="0" w:space="0" w:color="auto"/>
      </w:divBdr>
    </w:div>
    <w:div w:id="510724546">
      <w:marLeft w:val="480"/>
      <w:marRight w:val="0"/>
      <w:marTop w:val="0"/>
      <w:marBottom w:val="0"/>
      <w:divBdr>
        <w:top w:val="none" w:sz="0" w:space="0" w:color="auto"/>
        <w:left w:val="none" w:sz="0" w:space="0" w:color="auto"/>
        <w:bottom w:val="none" w:sz="0" w:space="0" w:color="auto"/>
        <w:right w:val="none" w:sz="0" w:space="0" w:color="auto"/>
      </w:divBdr>
    </w:div>
    <w:div w:id="510796858">
      <w:marLeft w:val="480"/>
      <w:marRight w:val="0"/>
      <w:marTop w:val="0"/>
      <w:marBottom w:val="0"/>
      <w:divBdr>
        <w:top w:val="none" w:sz="0" w:space="0" w:color="auto"/>
        <w:left w:val="none" w:sz="0" w:space="0" w:color="auto"/>
        <w:bottom w:val="none" w:sz="0" w:space="0" w:color="auto"/>
        <w:right w:val="none" w:sz="0" w:space="0" w:color="auto"/>
      </w:divBdr>
    </w:div>
    <w:div w:id="510872877">
      <w:marLeft w:val="480"/>
      <w:marRight w:val="0"/>
      <w:marTop w:val="0"/>
      <w:marBottom w:val="0"/>
      <w:divBdr>
        <w:top w:val="none" w:sz="0" w:space="0" w:color="auto"/>
        <w:left w:val="none" w:sz="0" w:space="0" w:color="auto"/>
        <w:bottom w:val="none" w:sz="0" w:space="0" w:color="auto"/>
        <w:right w:val="none" w:sz="0" w:space="0" w:color="auto"/>
      </w:divBdr>
    </w:div>
    <w:div w:id="510950543">
      <w:marLeft w:val="480"/>
      <w:marRight w:val="0"/>
      <w:marTop w:val="0"/>
      <w:marBottom w:val="0"/>
      <w:divBdr>
        <w:top w:val="none" w:sz="0" w:space="0" w:color="auto"/>
        <w:left w:val="none" w:sz="0" w:space="0" w:color="auto"/>
        <w:bottom w:val="none" w:sz="0" w:space="0" w:color="auto"/>
        <w:right w:val="none" w:sz="0" w:space="0" w:color="auto"/>
      </w:divBdr>
    </w:div>
    <w:div w:id="511141147">
      <w:marLeft w:val="480"/>
      <w:marRight w:val="0"/>
      <w:marTop w:val="0"/>
      <w:marBottom w:val="0"/>
      <w:divBdr>
        <w:top w:val="none" w:sz="0" w:space="0" w:color="auto"/>
        <w:left w:val="none" w:sz="0" w:space="0" w:color="auto"/>
        <w:bottom w:val="none" w:sz="0" w:space="0" w:color="auto"/>
        <w:right w:val="none" w:sz="0" w:space="0" w:color="auto"/>
      </w:divBdr>
    </w:div>
    <w:div w:id="511146842">
      <w:marLeft w:val="480"/>
      <w:marRight w:val="0"/>
      <w:marTop w:val="0"/>
      <w:marBottom w:val="0"/>
      <w:divBdr>
        <w:top w:val="none" w:sz="0" w:space="0" w:color="auto"/>
        <w:left w:val="none" w:sz="0" w:space="0" w:color="auto"/>
        <w:bottom w:val="none" w:sz="0" w:space="0" w:color="auto"/>
        <w:right w:val="none" w:sz="0" w:space="0" w:color="auto"/>
      </w:divBdr>
    </w:div>
    <w:div w:id="511188516">
      <w:marLeft w:val="480"/>
      <w:marRight w:val="0"/>
      <w:marTop w:val="0"/>
      <w:marBottom w:val="0"/>
      <w:divBdr>
        <w:top w:val="none" w:sz="0" w:space="0" w:color="auto"/>
        <w:left w:val="none" w:sz="0" w:space="0" w:color="auto"/>
        <w:bottom w:val="none" w:sz="0" w:space="0" w:color="auto"/>
        <w:right w:val="none" w:sz="0" w:space="0" w:color="auto"/>
      </w:divBdr>
    </w:div>
    <w:div w:id="511336485">
      <w:marLeft w:val="480"/>
      <w:marRight w:val="0"/>
      <w:marTop w:val="0"/>
      <w:marBottom w:val="0"/>
      <w:divBdr>
        <w:top w:val="none" w:sz="0" w:space="0" w:color="auto"/>
        <w:left w:val="none" w:sz="0" w:space="0" w:color="auto"/>
        <w:bottom w:val="none" w:sz="0" w:space="0" w:color="auto"/>
        <w:right w:val="none" w:sz="0" w:space="0" w:color="auto"/>
      </w:divBdr>
    </w:div>
    <w:div w:id="511383503">
      <w:marLeft w:val="480"/>
      <w:marRight w:val="0"/>
      <w:marTop w:val="0"/>
      <w:marBottom w:val="0"/>
      <w:divBdr>
        <w:top w:val="none" w:sz="0" w:space="0" w:color="auto"/>
        <w:left w:val="none" w:sz="0" w:space="0" w:color="auto"/>
        <w:bottom w:val="none" w:sz="0" w:space="0" w:color="auto"/>
        <w:right w:val="none" w:sz="0" w:space="0" w:color="auto"/>
      </w:divBdr>
    </w:div>
    <w:div w:id="511604620">
      <w:marLeft w:val="480"/>
      <w:marRight w:val="0"/>
      <w:marTop w:val="0"/>
      <w:marBottom w:val="0"/>
      <w:divBdr>
        <w:top w:val="none" w:sz="0" w:space="0" w:color="auto"/>
        <w:left w:val="none" w:sz="0" w:space="0" w:color="auto"/>
        <w:bottom w:val="none" w:sz="0" w:space="0" w:color="auto"/>
        <w:right w:val="none" w:sz="0" w:space="0" w:color="auto"/>
      </w:divBdr>
    </w:div>
    <w:div w:id="511724297">
      <w:marLeft w:val="480"/>
      <w:marRight w:val="0"/>
      <w:marTop w:val="0"/>
      <w:marBottom w:val="0"/>
      <w:divBdr>
        <w:top w:val="none" w:sz="0" w:space="0" w:color="auto"/>
        <w:left w:val="none" w:sz="0" w:space="0" w:color="auto"/>
        <w:bottom w:val="none" w:sz="0" w:space="0" w:color="auto"/>
        <w:right w:val="none" w:sz="0" w:space="0" w:color="auto"/>
      </w:divBdr>
    </w:div>
    <w:div w:id="511724878">
      <w:marLeft w:val="480"/>
      <w:marRight w:val="0"/>
      <w:marTop w:val="0"/>
      <w:marBottom w:val="0"/>
      <w:divBdr>
        <w:top w:val="none" w:sz="0" w:space="0" w:color="auto"/>
        <w:left w:val="none" w:sz="0" w:space="0" w:color="auto"/>
        <w:bottom w:val="none" w:sz="0" w:space="0" w:color="auto"/>
        <w:right w:val="none" w:sz="0" w:space="0" w:color="auto"/>
      </w:divBdr>
    </w:div>
    <w:div w:id="511913107">
      <w:marLeft w:val="480"/>
      <w:marRight w:val="0"/>
      <w:marTop w:val="0"/>
      <w:marBottom w:val="0"/>
      <w:divBdr>
        <w:top w:val="none" w:sz="0" w:space="0" w:color="auto"/>
        <w:left w:val="none" w:sz="0" w:space="0" w:color="auto"/>
        <w:bottom w:val="none" w:sz="0" w:space="0" w:color="auto"/>
        <w:right w:val="none" w:sz="0" w:space="0" w:color="auto"/>
      </w:divBdr>
    </w:div>
    <w:div w:id="511916139">
      <w:marLeft w:val="480"/>
      <w:marRight w:val="0"/>
      <w:marTop w:val="0"/>
      <w:marBottom w:val="0"/>
      <w:divBdr>
        <w:top w:val="none" w:sz="0" w:space="0" w:color="auto"/>
        <w:left w:val="none" w:sz="0" w:space="0" w:color="auto"/>
        <w:bottom w:val="none" w:sz="0" w:space="0" w:color="auto"/>
        <w:right w:val="none" w:sz="0" w:space="0" w:color="auto"/>
      </w:divBdr>
    </w:div>
    <w:div w:id="512034664">
      <w:marLeft w:val="480"/>
      <w:marRight w:val="0"/>
      <w:marTop w:val="0"/>
      <w:marBottom w:val="0"/>
      <w:divBdr>
        <w:top w:val="none" w:sz="0" w:space="0" w:color="auto"/>
        <w:left w:val="none" w:sz="0" w:space="0" w:color="auto"/>
        <w:bottom w:val="none" w:sz="0" w:space="0" w:color="auto"/>
        <w:right w:val="none" w:sz="0" w:space="0" w:color="auto"/>
      </w:divBdr>
    </w:div>
    <w:div w:id="512190343">
      <w:marLeft w:val="480"/>
      <w:marRight w:val="0"/>
      <w:marTop w:val="0"/>
      <w:marBottom w:val="0"/>
      <w:divBdr>
        <w:top w:val="none" w:sz="0" w:space="0" w:color="auto"/>
        <w:left w:val="none" w:sz="0" w:space="0" w:color="auto"/>
        <w:bottom w:val="none" w:sz="0" w:space="0" w:color="auto"/>
        <w:right w:val="none" w:sz="0" w:space="0" w:color="auto"/>
      </w:divBdr>
    </w:div>
    <w:div w:id="512233834">
      <w:marLeft w:val="480"/>
      <w:marRight w:val="0"/>
      <w:marTop w:val="0"/>
      <w:marBottom w:val="0"/>
      <w:divBdr>
        <w:top w:val="none" w:sz="0" w:space="0" w:color="auto"/>
        <w:left w:val="none" w:sz="0" w:space="0" w:color="auto"/>
        <w:bottom w:val="none" w:sz="0" w:space="0" w:color="auto"/>
        <w:right w:val="none" w:sz="0" w:space="0" w:color="auto"/>
      </w:divBdr>
    </w:div>
    <w:div w:id="512300640">
      <w:marLeft w:val="480"/>
      <w:marRight w:val="0"/>
      <w:marTop w:val="0"/>
      <w:marBottom w:val="0"/>
      <w:divBdr>
        <w:top w:val="none" w:sz="0" w:space="0" w:color="auto"/>
        <w:left w:val="none" w:sz="0" w:space="0" w:color="auto"/>
        <w:bottom w:val="none" w:sz="0" w:space="0" w:color="auto"/>
        <w:right w:val="none" w:sz="0" w:space="0" w:color="auto"/>
      </w:divBdr>
    </w:div>
    <w:div w:id="512494115">
      <w:marLeft w:val="480"/>
      <w:marRight w:val="0"/>
      <w:marTop w:val="0"/>
      <w:marBottom w:val="0"/>
      <w:divBdr>
        <w:top w:val="none" w:sz="0" w:space="0" w:color="auto"/>
        <w:left w:val="none" w:sz="0" w:space="0" w:color="auto"/>
        <w:bottom w:val="none" w:sz="0" w:space="0" w:color="auto"/>
        <w:right w:val="none" w:sz="0" w:space="0" w:color="auto"/>
      </w:divBdr>
    </w:div>
    <w:div w:id="512648887">
      <w:marLeft w:val="480"/>
      <w:marRight w:val="0"/>
      <w:marTop w:val="0"/>
      <w:marBottom w:val="0"/>
      <w:divBdr>
        <w:top w:val="none" w:sz="0" w:space="0" w:color="auto"/>
        <w:left w:val="none" w:sz="0" w:space="0" w:color="auto"/>
        <w:bottom w:val="none" w:sz="0" w:space="0" w:color="auto"/>
        <w:right w:val="none" w:sz="0" w:space="0" w:color="auto"/>
      </w:divBdr>
    </w:div>
    <w:div w:id="512689792">
      <w:marLeft w:val="480"/>
      <w:marRight w:val="0"/>
      <w:marTop w:val="0"/>
      <w:marBottom w:val="0"/>
      <w:divBdr>
        <w:top w:val="none" w:sz="0" w:space="0" w:color="auto"/>
        <w:left w:val="none" w:sz="0" w:space="0" w:color="auto"/>
        <w:bottom w:val="none" w:sz="0" w:space="0" w:color="auto"/>
        <w:right w:val="none" w:sz="0" w:space="0" w:color="auto"/>
      </w:divBdr>
    </w:div>
    <w:div w:id="512693018">
      <w:bodyDiv w:val="1"/>
      <w:marLeft w:val="0"/>
      <w:marRight w:val="0"/>
      <w:marTop w:val="0"/>
      <w:marBottom w:val="0"/>
      <w:divBdr>
        <w:top w:val="none" w:sz="0" w:space="0" w:color="auto"/>
        <w:left w:val="none" w:sz="0" w:space="0" w:color="auto"/>
        <w:bottom w:val="none" w:sz="0" w:space="0" w:color="auto"/>
        <w:right w:val="none" w:sz="0" w:space="0" w:color="auto"/>
      </w:divBdr>
    </w:div>
    <w:div w:id="512695524">
      <w:marLeft w:val="480"/>
      <w:marRight w:val="0"/>
      <w:marTop w:val="0"/>
      <w:marBottom w:val="0"/>
      <w:divBdr>
        <w:top w:val="none" w:sz="0" w:space="0" w:color="auto"/>
        <w:left w:val="none" w:sz="0" w:space="0" w:color="auto"/>
        <w:bottom w:val="none" w:sz="0" w:space="0" w:color="auto"/>
        <w:right w:val="none" w:sz="0" w:space="0" w:color="auto"/>
      </w:divBdr>
    </w:div>
    <w:div w:id="513105513">
      <w:marLeft w:val="480"/>
      <w:marRight w:val="0"/>
      <w:marTop w:val="0"/>
      <w:marBottom w:val="0"/>
      <w:divBdr>
        <w:top w:val="none" w:sz="0" w:space="0" w:color="auto"/>
        <w:left w:val="none" w:sz="0" w:space="0" w:color="auto"/>
        <w:bottom w:val="none" w:sz="0" w:space="0" w:color="auto"/>
        <w:right w:val="none" w:sz="0" w:space="0" w:color="auto"/>
      </w:divBdr>
    </w:div>
    <w:div w:id="513106888">
      <w:marLeft w:val="480"/>
      <w:marRight w:val="0"/>
      <w:marTop w:val="0"/>
      <w:marBottom w:val="0"/>
      <w:divBdr>
        <w:top w:val="none" w:sz="0" w:space="0" w:color="auto"/>
        <w:left w:val="none" w:sz="0" w:space="0" w:color="auto"/>
        <w:bottom w:val="none" w:sz="0" w:space="0" w:color="auto"/>
        <w:right w:val="none" w:sz="0" w:space="0" w:color="auto"/>
      </w:divBdr>
    </w:div>
    <w:div w:id="513111907">
      <w:marLeft w:val="480"/>
      <w:marRight w:val="0"/>
      <w:marTop w:val="0"/>
      <w:marBottom w:val="0"/>
      <w:divBdr>
        <w:top w:val="none" w:sz="0" w:space="0" w:color="auto"/>
        <w:left w:val="none" w:sz="0" w:space="0" w:color="auto"/>
        <w:bottom w:val="none" w:sz="0" w:space="0" w:color="auto"/>
        <w:right w:val="none" w:sz="0" w:space="0" w:color="auto"/>
      </w:divBdr>
    </w:div>
    <w:div w:id="513157456">
      <w:marLeft w:val="480"/>
      <w:marRight w:val="0"/>
      <w:marTop w:val="0"/>
      <w:marBottom w:val="0"/>
      <w:divBdr>
        <w:top w:val="none" w:sz="0" w:space="0" w:color="auto"/>
        <w:left w:val="none" w:sz="0" w:space="0" w:color="auto"/>
        <w:bottom w:val="none" w:sz="0" w:space="0" w:color="auto"/>
        <w:right w:val="none" w:sz="0" w:space="0" w:color="auto"/>
      </w:divBdr>
    </w:div>
    <w:div w:id="513422753">
      <w:marLeft w:val="480"/>
      <w:marRight w:val="0"/>
      <w:marTop w:val="0"/>
      <w:marBottom w:val="0"/>
      <w:divBdr>
        <w:top w:val="none" w:sz="0" w:space="0" w:color="auto"/>
        <w:left w:val="none" w:sz="0" w:space="0" w:color="auto"/>
        <w:bottom w:val="none" w:sz="0" w:space="0" w:color="auto"/>
        <w:right w:val="none" w:sz="0" w:space="0" w:color="auto"/>
      </w:divBdr>
    </w:div>
    <w:div w:id="513425569">
      <w:marLeft w:val="480"/>
      <w:marRight w:val="0"/>
      <w:marTop w:val="0"/>
      <w:marBottom w:val="0"/>
      <w:divBdr>
        <w:top w:val="none" w:sz="0" w:space="0" w:color="auto"/>
        <w:left w:val="none" w:sz="0" w:space="0" w:color="auto"/>
        <w:bottom w:val="none" w:sz="0" w:space="0" w:color="auto"/>
        <w:right w:val="none" w:sz="0" w:space="0" w:color="auto"/>
      </w:divBdr>
    </w:div>
    <w:div w:id="513498969">
      <w:marLeft w:val="480"/>
      <w:marRight w:val="0"/>
      <w:marTop w:val="0"/>
      <w:marBottom w:val="0"/>
      <w:divBdr>
        <w:top w:val="none" w:sz="0" w:space="0" w:color="auto"/>
        <w:left w:val="none" w:sz="0" w:space="0" w:color="auto"/>
        <w:bottom w:val="none" w:sz="0" w:space="0" w:color="auto"/>
        <w:right w:val="none" w:sz="0" w:space="0" w:color="auto"/>
      </w:divBdr>
    </w:div>
    <w:div w:id="513762588">
      <w:marLeft w:val="480"/>
      <w:marRight w:val="0"/>
      <w:marTop w:val="0"/>
      <w:marBottom w:val="0"/>
      <w:divBdr>
        <w:top w:val="none" w:sz="0" w:space="0" w:color="auto"/>
        <w:left w:val="none" w:sz="0" w:space="0" w:color="auto"/>
        <w:bottom w:val="none" w:sz="0" w:space="0" w:color="auto"/>
        <w:right w:val="none" w:sz="0" w:space="0" w:color="auto"/>
      </w:divBdr>
    </w:div>
    <w:div w:id="513958182">
      <w:marLeft w:val="480"/>
      <w:marRight w:val="0"/>
      <w:marTop w:val="0"/>
      <w:marBottom w:val="0"/>
      <w:divBdr>
        <w:top w:val="none" w:sz="0" w:space="0" w:color="auto"/>
        <w:left w:val="none" w:sz="0" w:space="0" w:color="auto"/>
        <w:bottom w:val="none" w:sz="0" w:space="0" w:color="auto"/>
        <w:right w:val="none" w:sz="0" w:space="0" w:color="auto"/>
      </w:divBdr>
    </w:div>
    <w:div w:id="514004754">
      <w:marLeft w:val="480"/>
      <w:marRight w:val="0"/>
      <w:marTop w:val="0"/>
      <w:marBottom w:val="0"/>
      <w:divBdr>
        <w:top w:val="none" w:sz="0" w:space="0" w:color="auto"/>
        <w:left w:val="none" w:sz="0" w:space="0" w:color="auto"/>
        <w:bottom w:val="none" w:sz="0" w:space="0" w:color="auto"/>
        <w:right w:val="none" w:sz="0" w:space="0" w:color="auto"/>
      </w:divBdr>
    </w:div>
    <w:div w:id="514079687">
      <w:marLeft w:val="480"/>
      <w:marRight w:val="0"/>
      <w:marTop w:val="0"/>
      <w:marBottom w:val="0"/>
      <w:divBdr>
        <w:top w:val="none" w:sz="0" w:space="0" w:color="auto"/>
        <w:left w:val="none" w:sz="0" w:space="0" w:color="auto"/>
        <w:bottom w:val="none" w:sz="0" w:space="0" w:color="auto"/>
        <w:right w:val="none" w:sz="0" w:space="0" w:color="auto"/>
      </w:divBdr>
    </w:div>
    <w:div w:id="514151512">
      <w:marLeft w:val="480"/>
      <w:marRight w:val="0"/>
      <w:marTop w:val="0"/>
      <w:marBottom w:val="0"/>
      <w:divBdr>
        <w:top w:val="none" w:sz="0" w:space="0" w:color="auto"/>
        <w:left w:val="none" w:sz="0" w:space="0" w:color="auto"/>
        <w:bottom w:val="none" w:sz="0" w:space="0" w:color="auto"/>
        <w:right w:val="none" w:sz="0" w:space="0" w:color="auto"/>
      </w:divBdr>
    </w:div>
    <w:div w:id="514153092">
      <w:marLeft w:val="480"/>
      <w:marRight w:val="0"/>
      <w:marTop w:val="0"/>
      <w:marBottom w:val="0"/>
      <w:divBdr>
        <w:top w:val="none" w:sz="0" w:space="0" w:color="auto"/>
        <w:left w:val="none" w:sz="0" w:space="0" w:color="auto"/>
        <w:bottom w:val="none" w:sz="0" w:space="0" w:color="auto"/>
        <w:right w:val="none" w:sz="0" w:space="0" w:color="auto"/>
      </w:divBdr>
    </w:div>
    <w:div w:id="514270501">
      <w:marLeft w:val="480"/>
      <w:marRight w:val="0"/>
      <w:marTop w:val="0"/>
      <w:marBottom w:val="0"/>
      <w:divBdr>
        <w:top w:val="none" w:sz="0" w:space="0" w:color="auto"/>
        <w:left w:val="none" w:sz="0" w:space="0" w:color="auto"/>
        <w:bottom w:val="none" w:sz="0" w:space="0" w:color="auto"/>
        <w:right w:val="none" w:sz="0" w:space="0" w:color="auto"/>
      </w:divBdr>
    </w:div>
    <w:div w:id="514346935">
      <w:marLeft w:val="480"/>
      <w:marRight w:val="0"/>
      <w:marTop w:val="0"/>
      <w:marBottom w:val="0"/>
      <w:divBdr>
        <w:top w:val="none" w:sz="0" w:space="0" w:color="auto"/>
        <w:left w:val="none" w:sz="0" w:space="0" w:color="auto"/>
        <w:bottom w:val="none" w:sz="0" w:space="0" w:color="auto"/>
        <w:right w:val="none" w:sz="0" w:space="0" w:color="auto"/>
      </w:divBdr>
    </w:div>
    <w:div w:id="514465012">
      <w:marLeft w:val="480"/>
      <w:marRight w:val="0"/>
      <w:marTop w:val="0"/>
      <w:marBottom w:val="0"/>
      <w:divBdr>
        <w:top w:val="none" w:sz="0" w:space="0" w:color="auto"/>
        <w:left w:val="none" w:sz="0" w:space="0" w:color="auto"/>
        <w:bottom w:val="none" w:sz="0" w:space="0" w:color="auto"/>
        <w:right w:val="none" w:sz="0" w:space="0" w:color="auto"/>
      </w:divBdr>
    </w:div>
    <w:div w:id="514468349">
      <w:marLeft w:val="480"/>
      <w:marRight w:val="0"/>
      <w:marTop w:val="0"/>
      <w:marBottom w:val="0"/>
      <w:divBdr>
        <w:top w:val="none" w:sz="0" w:space="0" w:color="auto"/>
        <w:left w:val="none" w:sz="0" w:space="0" w:color="auto"/>
        <w:bottom w:val="none" w:sz="0" w:space="0" w:color="auto"/>
        <w:right w:val="none" w:sz="0" w:space="0" w:color="auto"/>
      </w:divBdr>
    </w:div>
    <w:div w:id="514536770">
      <w:marLeft w:val="480"/>
      <w:marRight w:val="0"/>
      <w:marTop w:val="0"/>
      <w:marBottom w:val="0"/>
      <w:divBdr>
        <w:top w:val="none" w:sz="0" w:space="0" w:color="auto"/>
        <w:left w:val="none" w:sz="0" w:space="0" w:color="auto"/>
        <w:bottom w:val="none" w:sz="0" w:space="0" w:color="auto"/>
        <w:right w:val="none" w:sz="0" w:space="0" w:color="auto"/>
      </w:divBdr>
    </w:div>
    <w:div w:id="514611370">
      <w:marLeft w:val="480"/>
      <w:marRight w:val="0"/>
      <w:marTop w:val="0"/>
      <w:marBottom w:val="0"/>
      <w:divBdr>
        <w:top w:val="none" w:sz="0" w:space="0" w:color="auto"/>
        <w:left w:val="none" w:sz="0" w:space="0" w:color="auto"/>
        <w:bottom w:val="none" w:sz="0" w:space="0" w:color="auto"/>
        <w:right w:val="none" w:sz="0" w:space="0" w:color="auto"/>
      </w:divBdr>
    </w:div>
    <w:div w:id="514658247">
      <w:marLeft w:val="480"/>
      <w:marRight w:val="0"/>
      <w:marTop w:val="0"/>
      <w:marBottom w:val="0"/>
      <w:divBdr>
        <w:top w:val="none" w:sz="0" w:space="0" w:color="auto"/>
        <w:left w:val="none" w:sz="0" w:space="0" w:color="auto"/>
        <w:bottom w:val="none" w:sz="0" w:space="0" w:color="auto"/>
        <w:right w:val="none" w:sz="0" w:space="0" w:color="auto"/>
      </w:divBdr>
    </w:div>
    <w:div w:id="514685527">
      <w:marLeft w:val="480"/>
      <w:marRight w:val="0"/>
      <w:marTop w:val="0"/>
      <w:marBottom w:val="0"/>
      <w:divBdr>
        <w:top w:val="none" w:sz="0" w:space="0" w:color="auto"/>
        <w:left w:val="none" w:sz="0" w:space="0" w:color="auto"/>
        <w:bottom w:val="none" w:sz="0" w:space="0" w:color="auto"/>
        <w:right w:val="none" w:sz="0" w:space="0" w:color="auto"/>
      </w:divBdr>
    </w:div>
    <w:div w:id="514735299">
      <w:marLeft w:val="480"/>
      <w:marRight w:val="0"/>
      <w:marTop w:val="0"/>
      <w:marBottom w:val="0"/>
      <w:divBdr>
        <w:top w:val="none" w:sz="0" w:space="0" w:color="auto"/>
        <w:left w:val="none" w:sz="0" w:space="0" w:color="auto"/>
        <w:bottom w:val="none" w:sz="0" w:space="0" w:color="auto"/>
        <w:right w:val="none" w:sz="0" w:space="0" w:color="auto"/>
      </w:divBdr>
    </w:div>
    <w:div w:id="514881303">
      <w:marLeft w:val="480"/>
      <w:marRight w:val="0"/>
      <w:marTop w:val="0"/>
      <w:marBottom w:val="0"/>
      <w:divBdr>
        <w:top w:val="none" w:sz="0" w:space="0" w:color="auto"/>
        <w:left w:val="none" w:sz="0" w:space="0" w:color="auto"/>
        <w:bottom w:val="none" w:sz="0" w:space="0" w:color="auto"/>
        <w:right w:val="none" w:sz="0" w:space="0" w:color="auto"/>
      </w:divBdr>
    </w:div>
    <w:div w:id="514922238">
      <w:marLeft w:val="480"/>
      <w:marRight w:val="0"/>
      <w:marTop w:val="0"/>
      <w:marBottom w:val="0"/>
      <w:divBdr>
        <w:top w:val="none" w:sz="0" w:space="0" w:color="auto"/>
        <w:left w:val="none" w:sz="0" w:space="0" w:color="auto"/>
        <w:bottom w:val="none" w:sz="0" w:space="0" w:color="auto"/>
        <w:right w:val="none" w:sz="0" w:space="0" w:color="auto"/>
      </w:divBdr>
    </w:div>
    <w:div w:id="515117167">
      <w:marLeft w:val="480"/>
      <w:marRight w:val="0"/>
      <w:marTop w:val="0"/>
      <w:marBottom w:val="0"/>
      <w:divBdr>
        <w:top w:val="none" w:sz="0" w:space="0" w:color="auto"/>
        <w:left w:val="none" w:sz="0" w:space="0" w:color="auto"/>
        <w:bottom w:val="none" w:sz="0" w:space="0" w:color="auto"/>
        <w:right w:val="none" w:sz="0" w:space="0" w:color="auto"/>
      </w:divBdr>
    </w:div>
    <w:div w:id="515192609">
      <w:marLeft w:val="480"/>
      <w:marRight w:val="0"/>
      <w:marTop w:val="0"/>
      <w:marBottom w:val="0"/>
      <w:divBdr>
        <w:top w:val="none" w:sz="0" w:space="0" w:color="auto"/>
        <w:left w:val="none" w:sz="0" w:space="0" w:color="auto"/>
        <w:bottom w:val="none" w:sz="0" w:space="0" w:color="auto"/>
        <w:right w:val="none" w:sz="0" w:space="0" w:color="auto"/>
      </w:divBdr>
    </w:div>
    <w:div w:id="515194448">
      <w:marLeft w:val="480"/>
      <w:marRight w:val="0"/>
      <w:marTop w:val="0"/>
      <w:marBottom w:val="0"/>
      <w:divBdr>
        <w:top w:val="none" w:sz="0" w:space="0" w:color="auto"/>
        <w:left w:val="none" w:sz="0" w:space="0" w:color="auto"/>
        <w:bottom w:val="none" w:sz="0" w:space="0" w:color="auto"/>
        <w:right w:val="none" w:sz="0" w:space="0" w:color="auto"/>
      </w:divBdr>
    </w:div>
    <w:div w:id="515313396">
      <w:marLeft w:val="480"/>
      <w:marRight w:val="0"/>
      <w:marTop w:val="0"/>
      <w:marBottom w:val="0"/>
      <w:divBdr>
        <w:top w:val="none" w:sz="0" w:space="0" w:color="auto"/>
        <w:left w:val="none" w:sz="0" w:space="0" w:color="auto"/>
        <w:bottom w:val="none" w:sz="0" w:space="0" w:color="auto"/>
        <w:right w:val="none" w:sz="0" w:space="0" w:color="auto"/>
      </w:divBdr>
    </w:div>
    <w:div w:id="515459724">
      <w:marLeft w:val="480"/>
      <w:marRight w:val="0"/>
      <w:marTop w:val="0"/>
      <w:marBottom w:val="0"/>
      <w:divBdr>
        <w:top w:val="none" w:sz="0" w:space="0" w:color="auto"/>
        <w:left w:val="none" w:sz="0" w:space="0" w:color="auto"/>
        <w:bottom w:val="none" w:sz="0" w:space="0" w:color="auto"/>
        <w:right w:val="none" w:sz="0" w:space="0" w:color="auto"/>
      </w:divBdr>
    </w:div>
    <w:div w:id="515464371">
      <w:marLeft w:val="480"/>
      <w:marRight w:val="0"/>
      <w:marTop w:val="0"/>
      <w:marBottom w:val="0"/>
      <w:divBdr>
        <w:top w:val="none" w:sz="0" w:space="0" w:color="auto"/>
        <w:left w:val="none" w:sz="0" w:space="0" w:color="auto"/>
        <w:bottom w:val="none" w:sz="0" w:space="0" w:color="auto"/>
        <w:right w:val="none" w:sz="0" w:space="0" w:color="auto"/>
      </w:divBdr>
    </w:div>
    <w:div w:id="515580144">
      <w:marLeft w:val="480"/>
      <w:marRight w:val="0"/>
      <w:marTop w:val="0"/>
      <w:marBottom w:val="0"/>
      <w:divBdr>
        <w:top w:val="none" w:sz="0" w:space="0" w:color="auto"/>
        <w:left w:val="none" w:sz="0" w:space="0" w:color="auto"/>
        <w:bottom w:val="none" w:sz="0" w:space="0" w:color="auto"/>
        <w:right w:val="none" w:sz="0" w:space="0" w:color="auto"/>
      </w:divBdr>
    </w:div>
    <w:div w:id="515657079">
      <w:marLeft w:val="480"/>
      <w:marRight w:val="0"/>
      <w:marTop w:val="0"/>
      <w:marBottom w:val="0"/>
      <w:divBdr>
        <w:top w:val="none" w:sz="0" w:space="0" w:color="auto"/>
        <w:left w:val="none" w:sz="0" w:space="0" w:color="auto"/>
        <w:bottom w:val="none" w:sz="0" w:space="0" w:color="auto"/>
        <w:right w:val="none" w:sz="0" w:space="0" w:color="auto"/>
      </w:divBdr>
    </w:div>
    <w:div w:id="515703615">
      <w:marLeft w:val="480"/>
      <w:marRight w:val="0"/>
      <w:marTop w:val="0"/>
      <w:marBottom w:val="0"/>
      <w:divBdr>
        <w:top w:val="none" w:sz="0" w:space="0" w:color="auto"/>
        <w:left w:val="none" w:sz="0" w:space="0" w:color="auto"/>
        <w:bottom w:val="none" w:sz="0" w:space="0" w:color="auto"/>
        <w:right w:val="none" w:sz="0" w:space="0" w:color="auto"/>
      </w:divBdr>
    </w:div>
    <w:div w:id="515728535">
      <w:marLeft w:val="480"/>
      <w:marRight w:val="0"/>
      <w:marTop w:val="0"/>
      <w:marBottom w:val="0"/>
      <w:divBdr>
        <w:top w:val="none" w:sz="0" w:space="0" w:color="auto"/>
        <w:left w:val="none" w:sz="0" w:space="0" w:color="auto"/>
        <w:bottom w:val="none" w:sz="0" w:space="0" w:color="auto"/>
        <w:right w:val="none" w:sz="0" w:space="0" w:color="auto"/>
      </w:divBdr>
    </w:div>
    <w:div w:id="515771948">
      <w:marLeft w:val="480"/>
      <w:marRight w:val="0"/>
      <w:marTop w:val="0"/>
      <w:marBottom w:val="0"/>
      <w:divBdr>
        <w:top w:val="none" w:sz="0" w:space="0" w:color="auto"/>
        <w:left w:val="none" w:sz="0" w:space="0" w:color="auto"/>
        <w:bottom w:val="none" w:sz="0" w:space="0" w:color="auto"/>
        <w:right w:val="none" w:sz="0" w:space="0" w:color="auto"/>
      </w:divBdr>
    </w:div>
    <w:div w:id="515775721">
      <w:marLeft w:val="480"/>
      <w:marRight w:val="0"/>
      <w:marTop w:val="0"/>
      <w:marBottom w:val="0"/>
      <w:divBdr>
        <w:top w:val="none" w:sz="0" w:space="0" w:color="auto"/>
        <w:left w:val="none" w:sz="0" w:space="0" w:color="auto"/>
        <w:bottom w:val="none" w:sz="0" w:space="0" w:color="auto"/>
        <w:right w:val="none" w:sz="0" w:space="0" w:color="auto"/>
      </w:divBdr>
    </w:div>
    <w:div w:id="515921690">
      <w:marLeft w:val="480"/>
      <w:marRight w:val="0"/>
      <w:marTop w:val="0"/>
      <w:marBottom w:val="0"/>
      <w:divBdr>
        <w:top w:val="none" w:sz="0" w:space="0" w:color="auto"/>
        <w:left w:val="none" w:sz="0" w:space="0" w:color="auto"/>
        <w:bottom w:val="none" w:sz="0" w:space="0" w:color="auto"/>
        <w:right w:val="none" w:sz="0" w:space="0" w:color="auto"/>
      </w:divBdr>
    </w:div>
    <w:div w:id="515995690">
      <w:marLeft w:val="480"/>
      <w:marRight w:val="0"/>
      <w:marTop w:val="0"/>
      <w:marBottom w:val="0"/>
      <w:divBdr>
        <w:top w:val="none" w:sz="0" w:space="0" w:color="auto"/>
        <w:left w:val="none" w:sz="0" w:space="0" w:color="auto"/>
        <w:bottom w:val="none" w:sz="0" w:space="0" w:color="auto"/>
        <w:right w:val="none" w:sz="0" w:space="0" w:color="auto"/>
      </w:divBdr>
    </w:div>
    <w:div w:id="516114465">
      <w:marLeft w:val="480"/>
      <w:marRight w:val="0"/>
      <w:marTop w:val="0"/>
      <w:marBottom w:val="0"/>
      <w:divBdr>
        <w:top w:val="none" w:sz="0" w:space="0" w:color="auto"/>
        <w:left w:val="none" w:sz="0" w:space="0" w:color="auto"/>
        <w:bottom w:val="none" w:sz="0" w:space="0" w:color="auto"/>
        <w:right w:val="none" w:sz="0" w:space="0" w:color="auto"/>
      </w:divBdr>
    </w:div>
    <w:div w:id="516190307">
      <w:marLeft w:val="480"/>
      <w:marRight w:val="0"/>
      <w:marTop w:val="0"/>
      <w:marBottom w:val="0"/>
      <w:divBdr>
        <w:top w:val="none" w:sz="0" w:space="0" w:color="auto"/>
        <w:left w:val="none" w:sz="0" w:space="0" w:color="auto"/>
        <w:bottom w:val="none" w:sz="0" w:space="0" w:color="auto"/>
        <w:right w:val="none" w:sz="0" w:space="0" w:color="auto"/>
      </w:divBdr>
    </w:div>
    <w:div w:id="516428155">
      <w:marLeft w:val="480"/>
      <w:marRight w:val="0"/>
      <w:marTop w:val="0"/>
      <w:marBottom w:val="0"/>
      <w:divBdr>
        <w:top w:val="none" w:sz="0" w:space="0" w:color="auto"/>
        <w:left w:val="none" w:sz="0" w:space="0" w:color="auto"/>
        <w:bottom w:val="none" w:sz="0" w:space="0" w:color="auto"/>
        <w:right w:val="none" w:sz="0" w:space="0" w:color="auto"/>
      </w:divBdr>
    </w:div>
    <w:div w:id="516620702">
      <w:marLeft w:val="480"/>
      <w:marRight w:val="0"/>
      <w:marTop w:val="0"/>
      <w:marBottom w:val="0"/>
      <w:divBdr>
        <w:top w:val="none" w:sz="0" w:space="0" w:color="auto"/>
        <w:left w:val="none" w:sz="0" w:space="0" w:color="auto"/>
        <w:bottom w:val="none" w:sz="0" w:space="0" w:color="auto"/>
        <w:right w:val="none" w:sz="0" w:space="0" w:color="auto"/>
      </w:divBdr>
    </w:div>
    <w:div w:id="516651248">
      <w:marLeft w:val="480"/>
      <w:marRight w:val="0"/>
      <w:marTop w:val="0"/>
      <w:marBottom w:val="0"/>
      <w:divBdr>
        <w:top w:val="none" w:sz="0" w:space="0" w:color="auto"/>
        <w:left w:val="none" w:sz="0" w:space="0" w:color="auto"/>
        <w:bottom w:val="none" w:sz="0" w:space="0" w:color="auto"/>
        <w:right w:val="none" w:sz="0" w:space="0" w:color="auto"/>
      </w:divBdr>
    </w:div>
    <w:div w:id="516774197">
      <w:marLeft w:val="480"/>
      <w:marRight w:val="0"/>
      <w:marTop w:val="0"/>
      <w:marBottom w:val="0"/>
      <w:divBdr>
        <w:top w:val="none" w:sz="0" w:space="0" w:color="auto"/>
        <w:left w:val="none" w:sz="0" w:space="0" w:color="auto"/>
        <w:bottom w:val="none" w:sz="0" w:space="0" w:color="auto"/>
        <w:right w:val="none" w:sz="0" w:space="0" w:color="auto"/>
      </w:divBdr>
    </w:div>
    <w:div w:id="516777461">
      <w:marLeft w:val="480"/>
      <w:marRight w:val="0"/>
      <w:marTop w:val="0"/>
      <w:marBottom w:val="0"/>
      <w:divBdr>
        <w:top w:val="none" w:sz="0" w:space="0" w:color="auto"/>
        <w:left w:val="none" w:sz="0" w:space="0" w:color="auto"/>
        <w:bottom w:val="none" w:sz="0" w:space="0" w:color="auto"/>
        <w:right w:val="none" w:sz="0" w:space="0" w:color="auto"/>
      </w:divBdr>
    </w:div>
    <w:div w:id="516778004">
      <w:marLeft w:val="480"/>
      <w:marRight w:val="0"/>
      <w:marTop w:val="0"/>
      <w:marBottom w:val="0"/>
      <w:divBdr>
        <w:top w:val="none" w:sz="0" w:space="0" w:color="auto"/>
        <w:left w:val="none" w:sz="0" w:space="0" w:color="auto"/>
        <w:bottom w:val="none" w:sz="0" w:space="0" w:color="auto"/>
        <w:right w:val="none" w:sz="0" w:space="0" w:color="auto"/>
      </w:divBdr>
    </w:div>
    <w:div w:id="516848076">
      <w:marLeft w:val="480"/>
      <w:marRight w:val="0"/>
      <w:marTop w:val="0"/>
      <w:marBottom w:val="0"/>
      <w:divBdr>
        <w:top w:val="none" w:sz="0" w:space="0" w:color="auto"/>
        <w:left w:val="none" w:sz="0" w:space="0" w:color="auto"/>
        <w:bottom w:val="none" w:sz="0" w:space="0" w:color="auto"/>
        <w:right w:val="none" w:sz="0" w:space="0" w:color="auto"/>
      </w:divBdr>
    </w:div>
    <w:div w:id="516893027">
      <w:marLeft w:val="480"/>
      <w:marRight w:val="0"/>
      <w:marTop w:val="0"/>
      <w:marBottom w:val="0"/>
      <w:divBdr>
        <w:top w:val="none" w:sz="0" w:space="0" w:color="auto"/>
        <w:left w:val="none" w:sz="0" w:space="0" w:color="auto"/>
        <w:bottom w:val="none" w:sz="0" w:space="0" w:color="auto"/>
        <w:right w:val="none" w:sz="0" w:space="0" w:color="auto"/>
      </w:divBdr>
    </w:div>
    <w:div w:id="516894912">
      <w:marLeft w:val="480"/>
      <w:marRight w:val="0"/>
      <w:marTop w:val="0"/>
      <w:marBottom w:val="0"/>
      <w:divBdr>
        <w:top w:val="none" w:sz="0" w:space="0" w:color="auto"/>
        <w:left w:val="none" w:sz="0" w:space="0" w:color="auto"/>
        <w:bottom w:val="none" w:sz="0" w:space="0" w:color="auto"/>
        <w:right w:val="none" w:sz="0" w:space="0" w:color="auto"/>
      </w:divBdr>
    </w:div>
    <w:div w:id="516964613">
      <w:marLeft w:val="480"/>
      <w:marRight w:val="0"/>
      <w:marTop w:val="0"/>
      <w:marBottom w:val="0"/>
      <w:divBdr>
        <w:top w:val="none" w:sz="0" w:space="0" w:color="auto"/>
        <w:left w:val="none" w:sz="0" w:space="0" w:color="auto"/>
        <w:bottom w:val="none" w:sz="0" w:space="0" w:color="auto"/>
        <w:right w:val="none" w:sz="0" w:space="0" w:color="auto"/>
      </w:divBdr>
    </w:div>
    <w:div w:id="516971094">
      <w:marLeft w:val="480"/>
      <w:marRight w:val="0"/>
      <w:marTop w:val="0"/>
      <w:marBottom w:val="0"/>
      <w:divBdr>
        <w:top w:val="none" w:sz="0" w:space="0" w:color="auto"/>
        <w:left w:val="none" w:sz="0" w:space="0" w:color="auto"/>
        <w:bottom w:val="none" w:sz="0" w:space="0" w:color="auto"/>
        <w:right w:val="none" w:sz="0" w:space="0" w:color="auto"/>
      </w:divBdr>
    </w:div>
    <w:div w:id="517086126">
      <w:marLeft w:val="480"/>
      <w:marRight w:val="0"/>
      <w:marTop w:val="0"/>
      <w:marBottom w:val="0"/>
      <w:divBdr>
        <w:top w:val="none" w:sz="0" w:space="0" w:color="auto"/>
        <w:left w:val="none" w:sz="0" w:space="0" w:color="auto"/>
        <w:bottom w:val="none" w:sz="0" w:space="0" w:color="auto"/>
        <w:right w:val="none" w:sz="0" w:space="0" w:color="auto"/>
      </w:divBdr>
    </w:div>
    <w:div w:id="517239258">
      <w:marLeft w:val="480"/>
      <w:marRight w:val="0"/>
      <w:marTop w:val="0"/>
      <w:marBottom w:val="0"/>
      <w:divBdr>
        <w:top w:val="none" w:sz="0" w:space="0" w:color="auto"/>
        <w:left w:val="none" w:sz="0" w:space="0" w:color="auto"/>
        <w:bottom w:val="none" w:sz="0" w:space="0" w:color="auto"/>
        <w:right w:val="none" w:sz="0" w:space="0" w:color="auto"/>
      </w:divBdr>
    </w:div>
    <w:div w:id="517276815">
      <w:marLeft w:val="480"/>
      <w:marRight w:val="0"/>
      <w:marTop w:val="0"/>
      <w:marBottom w:val="0"/>
      <w:divBdr>
        <w:top w:val="none" w:sz="0" w:space="0" w:color="auto"/>
        <w:left w:val="none" w:sz="0" w:space="0" w:color="auto"/>
        <w:bottom w:val="none" w:sz="0" w:space="0" w:color="auto"/>
        <w:right w:val="none" w:sz="0" w:space="0" w:color="auto"/>
      </w:divBdr>
    </w:div>
    <w:div w:id="517353039">
      <w:marLeft w:val="480"/>
      <w:marRight w:val="0"/>
      <w:marTop w:val="0"/>
      <w:marBottom w:val="0"/>
      <w:divBdr>
        <w:top w:val="none" w:sz="0" w:space="0" w:color="auto"/>
        <w:left w:val="none" w:sz="0" w:space="0" w:color="auto"/>
        <w:bottom w:val="none" w:sz="0" w:space="0" w:color="auto"/>
        <w:right w:val="none" w:sz="0" w:space="0" w:color="auto"/>
      </w:divBdr>
    </w:div>
    <w:div w:id="517501075">
      <w:marLeft w:val="480"/>
      <w:marRight w:val="0"/>
      <w:marTop w:val="0"/>
      <w:marBottom w:val="0"/>
      <w:divBdr>
        <w:top w:val="none" w:sz="0" w:space="0" w:color="auto"/>
        <w:left w:val="none" w:sz="0" w:space="0" w:color="auto"/>
        <w:bottom w:val="none" w:sz="0" w:space="0" w:color="auto"/>
        <w:right w:val="none" w:sz="0" w:space="0" w:color="auto"/>
      </w:divBdr>
    </w:div>
    <w:div w:id="517701090">
      <w:marLeft w:val="480"/>
      <w:marRight w:val="0"/>
      <w:marTop w:val="0"/>
      <w:marBottom w:val="0"/>
      <w:divBdr>
        <w:top w:val="none" w:sz="0" w:space="0" w:color="auto"/>
        <w:left w:val="none" w:sz="0" w:space="0" w:color="auto"/>
        <w:bottom w:val="none" w:sz="0" w:space="0" w:color="auto"/>
        <w:right w:val="none" w:sz="0" w:space="0" w:color="auto"/>
      </w:divBdr>
    </w:div>
    <w:div w:id="517814740">
      <w:marLeft w:val="480"/>
      <w:marRight w:val="0"/>
      <w:marTop w:val="0"/>
      <w:marBottom w:val="0"/>
      <w:divBdr>
        <w:top w:val="none" w:sz="0" w:space="0" w:color="auto"/>
        <w:left w:val="none" w:sz="0" w:space="0" w:color="auto"/>
        <w:bottom w:val="none" w:sz="0" w:space="0" w:color="auto"/>
        <w:right w:val="none" w:sz="0" w:space="0" w:color="auto"/>
      </w:divBdr>
    </w:div>
    <w:div w:id="518157809">
      <w:marLeft w:val="480"/>
      <w:marRight w:val="0"/>
      <w:marTop w:val="0"/>
      <w:marBottom w:val="0"/>
      <w:divBdr>
        <w:top w:val="none" w:sz="0" w:space="0" w:color="auto"/>
        <w:left w:val="none" w:sz="0" w:space="0" w:color="auto"/>
        <w:bottom w:val="none" w:sz="0" w:space="0" w:color="auto"/>
        <w:right w:val="none" w:sz="0" w:space="0" w:color="auto"/>
      </w:divBdr>
    </w:div>
    <w:div w:id="518398171">
      <w:marLeft w:val="480"/>
      <w:marRight w:val="0"/>
      <w:marTop w:val="0"/>
      <w:marBottom w:val="0"/>
      <w:divBdr>
        <w:top w:val="none" w:sz="0" w:space="0" w:color="auto"/>
        <w:left w:val="none" w:sz="0" w:space="0" w:color="auto"/>
        <w:bottom w:val="none" w:sz="0" w:space="0" w:color="auto"/>
        <w:right w:val="none" w:sz="0" w:space="0" w:color="auto"/>
      </w:divBdr>
    </w:div>
    <w:div w:id="518399403">
      <w:marLeft w:val="480"/>
      <w:marRight w:val="0"/>
      <w:marTop w:val="0"/>
      <w:marBottom w:val="0"/>
      <w:divBdr>
        <w:top w:val="none" w:sz="0" w:space="0" w:color="auto"/>
        <w:left w:val="none" w:sz="0" w:space="0" w:color="auto"/>
        <w:bottom w:val="none" w:sz="0" w:space="0" w:color="auto"/>
        <w:right w:val="none" w:sz="0" w:space="0" w:color="auto"/>
      </w:divBdr>
    </w:div>
    <w:div w:id="518468934">
      <w:bodyDiv w:val="1"/>
      <w:marLeft w:val="0"/>
      <w:marRight w:val="0"/>
      <w:marTop w:val="0"/>
      <w:marBottom w:val="0"/>
      <w:divBdr>
        <w:top w:val="none" w:sz="0" w:space="0" w:color="auto"/>
        <w:left w:val="none" w:sz="0" w:space="0" w:color="auto"/>
        <w:bottom w:val="none" w:sz="0" w:space="0" w:color="auto"/>
        <w:right w:val="none" w:sz="0" w:space="0" w:color="auto"/>
      </w:divBdr>
      <w:divsChild>
        <w:div w:id="17170509">
          <w:marLeft w:val="480"/>
          <w:marRight w:val="0"/>
          <w:marTop w:val="0"/>
          <w:marBottom w:val="0"/>
          <w:divBdr>
            <w:top w:val="none" w:sz="0" w:space="0" w:color="auto"/>
            <w:left w:val="none" w:sz="0" w:space="0" w:color="auto"/>
            <w:bottom w:val="none" w:sz="0" w:space="0" w:color="auto"/>
            <w:right w:val="none" w:sz="0" w:space="0" w:color="auto"/>
          </w:divBdr>
        </w:div>
        <w:div w:id="31081404">
          <w:marLeft w:val="480"/>
          <w:marRight w:val="0"/>
          <w:marTop w:val="0"/>
          <w:marBottom w:val="0"/>
          <w:divBdr>
            <w:top w:val="none" w:sz="0" w:space="0" w:color="auto"/>
            <w:left w:val="none" w:sz="0" w:space="0" w:color="auto"/>
            <w:bottom w:val="none" w:sz="0" w:space="0" w:color="auto"/>
            <w:right w:val="none" w:sz="0" w:space="0" w:color="auto"/>
          </w:divBdr>
        </w:div>
        <w:div w:id="52892288">
          <w:marLeft w:val="480"/>
          <w:marRight w:val="0"/>
          <w:marTop w:val="0"/>
          <w:marBottom w:val="0"/>
          <w:divBdr>
            <w:top w:val="none" w:sz="0" w:space="0" w:color="auto"/>
            <w:left w:val="none" w:sz="0" w:space="0" w:color="auto"/>
            <w:bottom w:val="none" w:sz="0" w:space="0" w:color="auto"/>
            <w:right w:val="none" w:sz="0" w:space="0" w:color="auto"/>
          </w:divBdr>
        </w:div>
        <w:div w:id="57243401">
          <w:marLeft w:val="480"/>
          <w:marRight w:val="0"/>
          <w:marTop w:val="0"/>
          <w:marBottom w:val="0"/>
          <w:divBdr>
            <w:top w:val="none" w:sz="0" w:space="0" w:color="auto"/>
            <w:left w:val="none" w:sz="0" w:space="0" w:color="auto"/>
            <w:bottom w:val="none" w:sz="0" w:space="0" w:color="auto"/>
            <w:right w:val="none" w:sz="0" w:space="0" w:color="auto"/>
          </w:divBdr>
        </w:div>
        <w:div w:id="67117900">
          <w:marLeft w:val="480"/>
          <w:marRight w:val="0"/>
          <w:marTop w:val="0"/>
          <w:marBottom w:val="0"/>
          <w:divBdr>
            <w:top w:val="none" w:sz="0" w:space="0" w:color="auto"/>
            <w:left w:val="none" w:sz="0" w:space="0" w:color="auto"/>
            <w:bottom w:val="none" w:sz="0" w:space="0" w:color="auto"/>
            <w:right w:val="none" w:sz="0" w:space="0" w:color="auto"/>
          </w:divBdr>
        </w:div>
        <w:div w:id="75172424">
          <w:marLeft w:val="480"/>
          <w:marRight w:val="0"/>
          <w:marTop w:val="0"/>
          <w:marBottom w:val="0"/>
          <w:divBdr>
            <w:top w:val="none" w:sz="0" w:space="0" w:color="auto"/>
            <w:left w:val="none" w:sz="0" w:space="0" w:color="auto"/>
            <w:bottom w:val="none" w:sz="0" w:space="0" w:color="auto"/>
            <w:right w:val="none" w:sz="0" w:space="0" w:color="auto"/>
          </w:divBdr>
        </w:div>
        <w:div w:id="78600891">
          <w:marLeft w:val="480"/>
          <w:marRight w:val="0"/>
          <w:marTop w:val="0"/>
          <w:marBottom w:val="0"/>
          <w:divBdr>
            <w:top w:val="none" w:sz="0" w:space="0" w:color="auto"/>
            <w:left w:val="none" w:sz="0" w:space="0" w:color="auto"/>
            <w:bottom w:val="none" w:sz="0" w:space="0" w:color="auto"/>
            <w:right w:val="none" w:sz="0" w:space="0" w:color="auto"/>
          </w:divBdr>
        </w:div>
        <w:div w:id="90206533">
          <w:marLeft w:val="480"/>
          <w:marRight w:val="0"/>
          <w:marTop w:val="0"/>
          <w:marBottom w:val="0"/>
          <w:divBdr>
            <w:top w:val="none" w:sz="0" w:space="0" w:color="auto"/>
            <w:left w:val="none" w:sz="0" w:space="0" w:color="auto"/>
            <w:bottom w:val="none" w:sz="0" w:space="0" w:color="auto"/>
            <w:right w:val="none" w:sz="0" w:space="0" w:color="auto"/>
          </w:divBdr>
        </w:div>
        <w:div w:id="94641928">
          <w:marLeft w:val="480"/>
          <w:marRight w:val="0"/>
          <w:marTop w:val="0"/>
          <w:marBottom w:val="0"/>
          <w:divBdr>
            <w:top w:val="none" w:sz="0" w:space="0" w:color="auto"/>
            <w:left w:val="none" w:sz="0" w:space="0" w:color="auto"/>
            <w:bottom w:val="none" w:sz="0" w:space="0" w:color="auto"/>
            <w:right w:val="none" w:sz="0" w:space="0" w:color="auto"/>
          </w:divBdr>
        </w:div>
        <w:div w:id="105849283">
          <w:marLeft w:val="480"/>
          <w:marRight w:val="0"/>
          <w:marTop w:val="0"/>
          <w:marBottom w:val="0"/>
          <w:divBdr>
            <w:top w:val="none" w:sz="0" w:space="0" w:color="auto"/>
            <w:left w:val="none" w:sz="0" w:space="0" w:color="auto"/>
            <w:bottom w:val="none" w:sz="0" w:space="0" w:color="auto"/>
            <w:right w:val="none" w:sz="0" w:space="0" w:color="auto"/>
          </w:divBdr>
        </w:div>
        <w:div w:id="108747484">
          <w:marLeft w:val="480"/>
          <w:marRight w:val="0"/>
          <w:marTop w:val="0"/>
          <w:marBottom w:val="0"/>
          <w:divBdr>
            <w:top w:val="none" w:sz="0" w:space="0" w:color="auto"/>
            <w:left w:val="none" w:sz="0" w:space="0" w:color="auto"/>
            <w:bottom w:val="none" w:sz="0" w:space="0" w:color="auto"/>
            <w:right w:val="none" w:sz="0" w:space="0" w:color="auto"/>
          </w:divBdr>
        </w:div>
        <w:div w:id="156381688">
          <w:marLeft w:val="480"/>
          <w:marRight w:val="0"/>
          <w:marTop w:val="0"/>
          <w:marBottom w:val="0"/>
          <w:divBdr>
            <w:top w:val="none" w:sz="0" w:space="0" w:color="auto"/>
            <w:left w:val="none" w:sz="0" w:space="0" w:color="auto"/>
            <w:bottom w:val="none" w:sz="0" w:space="0" w:color="auto"/>
            <w:right w:val="none" w:sz="0" w:space="0" w:color="auto"/>
          </w:divBdr>
        </w:div>
        <w:div w:id="166558412">
          <w:marLeft w:val="480"/>
          <w:marRight w:val="0"/>
          <w:marTop w:val="0"/>
          <w:marBottom w:val="0"/>
          <w:divBdr>
            <w:top w:val="none" w:sz="0" w:space="0" w:color="auto"/>
            <w:left w:val="none" w:sz="0" w:space="0" w:color="auto"/>
            <w:bottom w:val="none" w:sz="0" w:space="0" w:color="auto"/>
            <w:right w:val="none" w:sz="0" w:space="0" w:color="auto"/>
          </w:divBdr>
        </w:div>
        <w:div w:id="184907527">
          <w:marLeft w:val="480"/>
          <w:marRight w:val="0"/>
          <w:marTop w:val="0"/>
          <w:marBottom w:val="0"/>
          <w:divBdr>
            <w:top w:val="none" w:sz="0" w:space="0" w:color="auto"/>
            <w:left w:val="none" w:sz="0" w:space="0" w:color="auto"/>
            <w:bottom w:val="none" w:sz="0" w:space="0" w:color="auto"/>
            <w:right w:val="none" w:sz="0" w:space="0" w:color="auto"/>
          </w:divBdr>
        </w:div>
        <w:div w:id="206963667">
          <w:marLeft w:val="480"/>
          <w:marRight w:val="0"/>
          <w:marTop w:val="0"/>
          <w:marBottom w:val="0"/>
          <w:divBdr>
            <w:top w:val="none" w:sz="0" w:space="0" w:color="auto"/>
            <w:left w:val="none" w:sz="0" w:space="0" w:color="auto"/>
            <w:bottom w:val="none" w:sz="0" w:space="0" w:color="auto"/>
            <w:right w:val="none" w:sz="0" w:space="0" w:color="auto"/>
          </w:divBdr>
        </w:div>
        <w:div w:id="241068892">
          <w:marLeft w:val="480"/>
          <w:marRight w:val="0"/>
          <w:marTop w:val="0"/>
          <w:marBottom w:val="0"/>
          <w:divBdr>
            <w:top w:val="none" w:sz="0" w:space="0" w:color="auto"/>
            <w:left w:val="none" w:sz="0" w:space="0" w:color="auto"/>
            <w:bottom w:val="none" w:sz="0" w:space="0" w:color="auto"/>
            <w:right w:val="none" w:sz="0" w:space="0" w:color="auto"/>
          </w:divBdr>
        </w:div>
        <w:div w:id="249319380">
          <w:marLeft w:val="480"/>
          <w:marRight w:val="0"/>
          <w:marTop w:val="0"/>
          <w:marBottom w:val="0"/>
          <w:divBdr>
            <w:top w:val="none" w:sz="0" w:space="0" w:color="auto"/>
            <w:left w:val="none" w:sz="0" w:space="0" w:color="auto"/>
            <w:bottom w:val="none" w:sz="0" w:space="0" w:color="auto"/>
            <w:right w:val="none" w:sz="0" w:space="0" w:color="auto"/>
          </w:divBdr>
        </w:div>
        <w:div w:id="250168543">
          <w:marLeft w:val="480"/>
          <w:marRight w:val="0"/>
          <w:marTop w:val="0"/>
          <w:marBottom w:val="0"/>
          <w:divBdr>
            <w:top w:val="none" w:sz="0" w:space="0" w:color="auto"/>
            <w:left w:val="none" w:sz="0" w:space="0" w:color="auto"/>
            <w:bottom w:val="none" w:sz="0" w:space="0" w:color="auto"/>
            <w:right w:val="none" w:sz="0" w:space="0" w:color="auto"/>
          </w:divBdr>
        </w:div>
        <w:div w:id="258176256">
          <w:marLeft w:val="480"/>
          <w:marRight w:val="0"/>
          <w:marTop w:val="0"/>
          <w:marBottom w:val="0"/>
          <w:divBdr>
            <w:top w:val="none" w:sz="0" w:space="0" w:color="auto"/>
            <w:left w:val="none" w:sz="0" w:space="0" w:color="auto"/>
            <w:bottom w:val="none" w:sz="0" w:space="0" w:color="auto"/>
            <w:right w:val="none" w:sz="0" w:space="0" w:color="auto"/>
          </w:divBdr>
        </w:div>
        <w:div w:id="261231490">
          <w:marLeft w:val="480"/>
          <w:marRight w:val="0"/>
          <w:marTop w:val="0"/>
          <w:marBottom w:val="0"/>
          <w:divBdr>
            <w:top w:val="none" w:sz="0" w:space="0" w:color="auto"/>
            <w:left w:val="none" w:sz="0" w:space="0" w:color="auto"/>
            <w:bottom w:val="none" w:sz="0" w:space="0" w:color="auto"/>
            <w:right w:val="none" w:sz="0" w:space="0" w:color="auto"/>
          </w:divBdr>
        </w:div>
        <w:div w:id="266889076">
          <w:marLeft w:val="480"/>
          <w:marRight w:val="0"/>
          <w:marTop w:val="0"/>
          <w:marBottom w:val="0"/>
          <w:divBdr>
            <w:top w:val="none" w:sz="0" w:space="0" w:color="auto"/>
            <w:left w:val="none" w:sz="0" w:space="0" w:color="auto"/>
            <w:bottom w:val="none" w:sz="0" w:space="0" w:color="auto"/>
            <w:right w:val="none" w:sz="0" w:space="0" w:color="auto"/>
          </w:divBdr>
        </w:div>
        <w:div w:id="271474031">
          <w:marLeft w:val="480"/>
          <w:marRight w:val="0"/>
          <w:marTop w:val="0"/>
          <w:marBottom w:val="0"/>
          <w:divBdr>
            <w:top w:val="none" w:sz="0" w:space="0" w:color="auto"/>
            <w:left w:val="none" w:sz="0" w:space="0" w:color="auto"/>
            <w:bottom w:val="none" w:sz="0" w:space="0" w:color="auto"/>
            <w:right w:val="none" w:sz="0" w:space="0" w:color="auto"/>
          </w:divBdr>
        </w:div>
        <w:div w:id="274990290">
          <w:marLeft w:val="480"/>
          <w:marRight w:val="0"/>
          <w:marTop w:val="0"/>
          <w:marBottom w:val="0"/>
          <w:divBdr>
            <w:top w:val="none" w:sz="0" w:space="0" w:color="auto"/>
            <w:left w:val="none" w:sz="0" w:space="0" w:color="auto"/>
            <w:bottom w:val="none" w:sz="0" w:space="0" w:color="auto"/>
            <w:right w:val="none" w:sz="0" w:space="0" w:color="auto"/>
          </w:divBdr>
        </w:div>
        <w:div w:id="292635889">
          <w:marLeft w:val="480"/>
          <w:marRight w:val="0"/>
          <w:marTop w:val="0"/>
          <w:marBottom w:val="0"/>
          <w:divBdr>
            <w:top w:val="none" w:sz="0" w:space="0" w:color="auto"/>
            <w:left w:val="none" w:sz="0" w:space="0" w:color="auto"/>
            <w:bottom w:val="none" w:sz="0" w:space="0" w:color="auto"/>
            <w:right w:val="none" w:sz="0" w:space="0" w:color="auto"/>
          </w:divBdr>
        </w:div>
        <w:div w:id="313031521">
          <w:marLeft w:val="480"/>
          <w:marRight w:val="0"/>
          <w:marTop w:val="0"/>
          <w:marBottom w:val="0"/>
          <w:divBdr>
            <w:top w:val="none" w:sz="0" w:space="0" w:color="auto"/>
            <w:left w:val="none" w:sz="0" w:space="0" w:color="auto"/>
            <w:bottom w:val="none" w:sz="0" w:space="0" w:color="auto"/>
            <w:right w:val="none" w:sz="0" w:space="0" w:color="auto"/>
          </w:divBdr>
        </w:div>
        <w:div w:id="347679744">
          <w:marLeft w:val="480"/>
          <w:marRight w:val="0"/>
          <w:marTop w:val="0"/>
          <w:marBottom w:val="0"/>
          <w:divBdr>
            <w:top w:val="none" w:sz="0" w:space="0" w:color="auto"/>
            <w:left w:val="none" w:sz="0" w:space="0" w:color="auto"/>
            <w:bottom w:val="none" w:sz="0" w:space="0" w:color="auto"/>
            <w:right w:val="none" w:sz="0" w:space="0" w:color="auto"/>
          </w:divBdr>
        </w:div>
        <w:div w:id="355740234">
          <w:marLeft w:val="480"/>
          <w:marRight w:val="0"/>
          <w:marTop w:val="0"/>
          <w:marBottom w:val="0"/>
          <w:divBdr>
            <w:top w:val="none" w:sz="0" w:space="0" w:color="auto"/>
            <w:left w:val="none" w:sz="0" w:space="0" w:color="auto"/>
            <w:bottom w:val="none" w:sz="0" w:space="0" w:color="auto"/>
            <w:right w:val="none" w:sz="0" w:space="0" w:color="auto"/>
          </w:divBdr>
        </w:div>
        <w:div w:id="358744789">
          <w:marLeft w:val="480"/>
          <w:marRight w:val="0"/>
          <w:marTop w:val="0"/>
          <w:marBottom w:val="0"/>
          <w:divBdr>
            <w:top w:val="none" w:sz="0" w:space="0" w:color="auto"/>
            <w:left w:val="none" w:sz="0" w:space="0" w:color="auto"/>
            <w:bottom w:val="none" w:sz="0" w:space="0" w:color="auto"/>
            <w:right w:val="none" w:sz="0" w:space="0" w:color="auto"/>
          </w:divBdr>
        </w:div>
        <w:div w:id="363596825">
          <w:marLeft w:val="480"/>
          <w:marRight w:val="0"/>
          <w:marTop w:val="0"/>
          <w:marBottom w:val="0"/>
          <w:divBdr>
            <w:top w:val="none" w:sz="0" w:space="0" w:color="auto"/>
            <w:left w:val="none" w:sz="0" w:space="0" w:color="auto"/>
            <w:bottom w:val="none" w:sz="0" w:space="0" w:color="auto"/>
            <w:right w:val="none" w:sz="0" w:space="0" w:color="auto"/>
          </w:divBdr>
        </w:div>
        <w:div w:id="365523601">
          <w:marLeft w:val="480"/>
          <w:marRight w:val="0"/>
          <w:marTop w:val="0"/>
          <w:marBottom w:val="0"/>
          <w:divBdr>
            <w:top w:val="none" w:sz="0" w:space="0" w:color="auto"/>
            <w:left w:val="none" w:sz="0" w:space="0" w:color="auto"/>
            <w:bottom w:val="none" w:sz="0" w:space="0" w:color="auto"/>
            <w:right w:val="none" w:sz="0" w:space="0" w:color="auto"/>
          </w:divBdr>
        </w:div>
        <w:div w:id="369495468">
          <w:marLeft w:val="480"/>
          <w:marRight w:val="0"/>
          <w:marTop w:val="0"/>
          <w:marBottom w:val="0"/>
          <w:divBdr>
            <w:top w:val="none" w:sz="0" w:space="0" w:color="auto"/>
            <w:left w:val="none" w:sz="0" w:space="0" w:color="auto"/>
            <w:bottom w:val="none" w:sz="0" w:space="0" w:color="auto"/>
            <w:right w:val="none" w:sz="0" w:space="0" w:color="auto"/>
          </w:divBdr>
        </w:div>
        <w:div w:id="392892512">
          <w:marLeft w:val="480"/>
          <w:marRight w:val="0"/>
          <w:marTop w:val="0"/>
          <w:marBottom w:val="0"/>
          <w:divBdr>
            <w:top w:val="none" w:sz="0" w:space="0" w:color="auto"/>
            <w:left w:val="none" w:sz="0" w:space="0" w:color="auto"/>
            <w:bottom w:val="none" w:sz="0" w:space="0" w:color="auto"/>
            <w:right w:val="none" w:sz="0" w:space="0" w:color="auto"/>
          </w:divBdr>
        </w:div>
        <w:div w:id="393161582">
          <w:marLeft w:val="480"/>
          <w:marRight w:val="0"/>
          <w:marTop w:val="0"/>
          <w:marBottom w:val="0"/>
          <w:divBdr>
            <w:top w:val="none" w:sz="0" w:space="0" w:color="auto"/>
            <w:left w:val="none" w:sz="0" w:space="0" w:color="auto"/>
            <w:bottom w:val="none" w:sz="0" w:space="0" w:color="auto"/>
            <w:right w:val="none" w:sz="0" w:space="0" w:color="auto"/>
          </w:divBdr>
        </w:div>
        <w:div w:id="395207168">
          <w:marLeft w:val="480"/>
          <w:marRight w:val="0"/>
          <w:marTop w:val="0"/>
          <w:marBottom w:val="0"/>
          <w:divBdr>
            <w:top w:val="none" w:sz="0" w:space="0" w:color="auto"/>
            <w:left w:val="none" w:sz="0" w:space="0" w:color="auto"/>
            <w:bottom w:val="none" w:sz="0" w:space="0" w:color="auto"/>
            <w:right w:val="none" w:sz="0" w:space="0" w:color="auto"/>
          </w:divBdr>
        </w:div>
        <w:div w:id="435977175">
          <w:marLeft w:val="480"/>
          <w:marRight w:val="0"/>
          <w:marTop w:val="0"/>
          <w:marBottom w:val="0"/>
          <w:divBdr>
            <w:top w:val="none" w:sz="0" w:space="0" w:color="auto"/>
            <w:left w:val="none" w:sz="0" w:space="0" w:color="auto"/>
            <w:bottom w:val="none" w:sz="0" w:space="0" w:color="auto"/>
            <w:right w:val="none" w:sz="0" w:space="0" w:color="auto"/>
          </w:divBdr>
        </w:div>
        <w:div w:id="452216424">
          <w:marLeft w:val="480"/>
          <w:marRight w:val="0"/>
          <w:marTop w:val="0"/>
          <w:marBottom w:val="0"/>
          <w:divBdr>
            <w:top w:val="none" w:sz="0" w:space="0" w:color="auto"/>
            <w:left w:val="none" w:sz="0" w:space="0" w:color="auto"/>
            <w:bottom w:val="none" w:sz="0" w:space="0" w:color="auto"/>
            <w:right w:val="none" w:sz="0" w:space="0" w:color="auto"/>
          </w:divBdr>
        </w:div>
        <w:div w:id="466819766">
          <w:marLeft w:val="480"/>
          <w:marRight w:val="0"/>
          <w:marTop w:val="0"/>
          <w:marBottom w:val="0"/>
          <w:divBdr>
            <w:top w:val="none" w:sz="0" w:space="0" w:color="auto"/>
            <w:left w:val="none" w:sz="0" w:space="0" w:color="auto"/>
            <w:bottom w:val="none" w:sz="0" w:space="0" w:color="auto"/>
            <w:right w:val="none" w:sz="0" w:space="0" w:color="auto"/>
          </w:divBdr>
        </w:div>
        <w:div w:id="472719461">
          <w:marLeft w:val="480"/>
          <w:marRight w:val="0"/>
          <w:marTop w:val="0"/>
          <w:marBottom w:val="0"/>
          <w:divBdr>
            <w:top w:val="none" w:sz="0" w:space="0" w:color="auto"/>
            <w:left w:val="none" w:sz="0" w:space="0" w:color="auto"/>
            <w:bottom w:val="none" w:sz="0" w:space="0" w:color="auto"/>
            <w:right w:val="none" w:sz="0" w:space="0" w:color="auto"/>
          </w:divBdr>
        </w:div>
        <w:div w:id="472797116">
          <w:marLeft w:val="480"/>
          <w:marRight w:val="0"/>
          <w:marTop w:val="0"/>
          <w:marBottom w:val="0"/>
          <w:divBdr>
            <w:top w:val="none" w:sz="0" w:space="0" w:color="auto"/>
            <w:left w:val="none" w:sz="0" w:space="0" w:color="auto"/>
            <w:bottom w:val="none" w:sz="0" w:space="0" w:color="auto"/>
            <w:right w:val="none" w:sz="0" w:space="0" w:color="auto"/>
          </w:divBdr>
        </w:div>
        <w:div w:id="477380753">
          <w:marLeft w:val="480"/>
          <w:marRight w:val="0"/>
          <w:marTop w:val="0"/>
          <w:marBottom w:val="0"/>
          <w:divBdr>
            <w:top w:val="none" w:sz="0" w:space="0" w:color="auto"/>
            <w:left w:val="none" w:sz="0" w:space="0" w:color="auto"/>
            <w:bottom w:val="none" w:sz="0" w:space="0" w:color="auto"/>
            <w:right w:val="none" w:sz="0" w:space="0" w:color="auto"/>
          </w:divBdr>
        </w:div>
        <w:div w:id="478812779">
          <w:marLeft w:val="480"/>
          <w:marRight w:val="0"/>
          <w:marTop w:val="0"/>
          <w:marBottom w:val="0"/>
          <w:divBdr>
            <w:top w:val="none" w:sz="0" w:space="0" w:color="auto"/>
            <w:left w:val="none" w:sz="0" w:space="0" w:color="auto"/>
            <w:bottom w:val="none" w:sz="0" w:space="0" w:color="auto"/>
            <w:right w:val="none" w:sz="0" w:space="0" w:color="auto"/>
          </w:divBdr>
        </w:div>
        <w:div w:id="533806064">
          <w:marLeft w:val="480"/>
          <w:marRight w:val="0"/>
          <w:marTop w:val="0"/>
          <w:marBottom w:val="0"/>
          <w:divBdr>
            <w:top w:val="none" w:sz="0" w:space="0" w:color="auto"/>
            <w:left w:val="none" w:sz="0" w:space="0" w:color="auto"/>
            <w:bottom w:val="none" w:sz="0" w:space="0" w:color="auto"/>
            <w:right w:val="none" w:sz="0" w:space="0" w:color="auto"/>
          </w:divBdr>
        </w:div>
        <w:div w:id="536358303">
          <w:marLeft w:val="480"/>
          <w:marRight w:val="0"/>
          <w:marTop w:val="0"/>
          <w:marBottom w:val="0"/>
          <w:divBdr>
            <w:top w:val="none" w:sz="0" w:space="0" w:color="auto"/>
            <w:left w:val="none" w:sz="0" w:space="0" w:color="auto"/>
            <w:bottom w:val="none" w:sz="0" w:space="0" w:color="auto"/>
            <w:right w:val="none" w:sz="0" w:space="0" w:color="auto"/>
          </w:divBdr>
        </w:div>
        <w:div w:id="550311837">
          <w:marLeft w:val="480"/>
          <w:marRight w:val="0"/>
          <w:marTop w:val="0"/>
          <w:marBottom w:val="0"/>
          <w:divBdr>
            <w:top w:val="none" w:sz="0" w:space="0" w:color="auto"/>
            <w:left w:val="none" w:sz="0" w:space="0" w:color="auto"/>
            <w:bottom w:val="none" w:sz="0" w:space="0" w:color="auto"/>
            <w:right w:val="none" w:sz="0" w:space="0" w:color="auto"/>
          </w:divBdr>
        </w:div>
        <w:div w:id="553346404">
          <w:marLeft w:val="480"/>
          <w:marRight w:val="0"/>
          <w:marTop w:val="0"/>
          <w:marBottom w:val="0"/>
          <w:divBdr>
            <w:top w:val="none" w:sz="0" w:space="0" w:color="auto"/>
            <w:left w:val="none" w:sz="0" w:space="0" w:color="auto"/>
            <w:bottom w:val="none" w:sz="0" w:space="0" w:color="auto"/>
            <w:right w:val="none" w:sz="0" w:space="0" w:color="auto"/>
          </w:divBdr>
        </w:div>
        <w:div w:id="567304079">
          <w:marLeft w:val="480"/>
          <w:marRight w:val="0"/>
          <w:marTop w:val="0"/>
          <w:marBottom w:val="0"/>
          <w:divBdr>
            <w:top w:val="none" w:sz="0" w:space="0" w:color="auto"/>
            <w:left w:val="none" w:sz="0" w:space="0" w:color="auto"/>
            <w:bottom w:val="none" w:sz="0" w:space="0" w:color="auto"/>
            <w:right w:val="none" w:sz="0" w:space="0" w:color="auto"/>
          </w:divBdr>
        </w:div>
        <w:div w:id="567349290">
          <w:marLeft w:val="480"/>
          <w:marRight w:val="0"/>
          <w:marTop w:val="0"/>
          <w:marBottom w:val="0"/>
          <w:divBdr>
            <w:top w:val="none" w:sz="0" w:space="0" w:color="auto"/>
            <w:left w:val="none" w:sz="0" w:space="0" w:color="auto"/>
            <w:bottom w:val="none" w:sz="0" w:space="0" w:color="auto"/>
            <w:right w:val="none" w:sz="0" w:space="0" w:color="auto"/>
          </w:divBdr>
        </w:div>
        <w:div w:id="569970670">
          <w:marLeft w:val="480"/>
          <w:marRight w:val="0"/>
          <w:marTop w:val="0"/>
          <w:marBottom w:val="0"/>
          <w:divBdr>
            <w:top w:val="none" w:sz="0" w:space="0" w:color="auto"/>
            <w:left w:val="none" w:sz="0" w:space="0" w:color="auto"/>
            <w:bottom w:val="none" w:sz="0" w:space="0" w:color="auto"/>
            <w:right w:val="none" w:sz="0" w:space="0" w:color="auto"/>
          </w:divBdr>
        </w:div>
        <w:div w:id="581330432">
          <w:marLeft w:val="480"/>
          <w:marRight w:val="0"/>
          <w:marTop w:val="0"/>
          <w:marBottom w:val="0"/>
          <w:divBdr>
            <w:top w:val="none" w:sz="0" w:space="0" w:color="auto"/>
            <w:left w:val="none" w:sz="0" w:space="0" w:color="auto"/>
            <w:bottom w:val="none" w:sz="0" w:space="0" w:color="auto"/>
            <w:right w:val="none" w:sz="0" w:space="0" w:color="auto"/>
          </w:divBdr>
        </w:div>
        <w:div w:id="591285450">
          <w:marLeft w:val="480"/>
          <w:marRight w:val="0"/>
          <w:marTop w:val="0"/>
          <w:marBottom w:val="0"/>
          <w:divBdr>
            <w:top w:val="none" w:sz="0" w:space="0" w:color="auto"/>
            <w:left w:val="none" w:sz="0" w:space="0" w:color="auto"/>
            <w:bottom w:val="none" w:sz="0" w:space="0" w:color="auto"/>
            <w:right w:val="none" w:sz="0" w:space="0" w:color="auto"/>
          </w:divBdr>
        </w:div>
        <w:div w:id="614752655">
          <w:marLeft w:val="480"/>
          <w:marRight w:val="0"/>
          <w:marTop w:val="0"/>
          <w:marBottom w:val="0"/>
          <w:divBdr>
            <w:top w:val="none" w:sz="0" w:space="0" w:color="auto"/>
            <w:left w:val="none" w:sz="0" w:space="0" w:color="auto"/>
            <w:bottom w:val="none" w:sz="0" w:space="0" w:color="auto"/>
            <w:right w:val="none" w:sz="0" w:space="0" w:color="auto"/>
          </w:divBdr>
        </w:div>
        <w:div w:id="615067008">
          <w:marLeft w:val="480"/>
          <w:marRight w:val="0"/>
          <w:marTop w:val="0"/>
          <w:marBottom w:val="0"/>
          <w:divBdr>
            <w:top w:val="none" w:sz="0" w:space="0" w:color="auto"/>
            <w:left w:val="none" w:sz="0" w:space="0" w:color="auto"/>
            <w:bottom w:val="none" w:sz="0" w:space="0" w:color="auto"/>
            <w:right w:val="none" w:sz="0" w:space="0" w:color="auto"/>
          </w:divBdr>
        </w:div>
        <w:div w:id="616567362">
          <w:marLeft w:val="480"/>
          <w:marRight w:val="0"/>
          <w:marTop w:val="0"/>
          <w:marBottom w:val="0"/>
          <w:divBdr>
            <w:top w:val="none" w:sz="0" w:space="0" w:color="auto"/>
            <w:left w:val="none" w:sz="0" w:space="0" w:color="auto"/>
            <w:bottom w:val="none" w:sz="0" w:space="0" w:color="auto"/>
            <w:right w:val="none" w:sz="0" w:space="0" w:color="auto"/>
          </w:divBdr>
        </w:div>
        <w:div w:id="620770524">
          <w:marLeft w:val="480"/>
          <w:marRight w:val="0"/>
          <w:marTop w:val="0"/>
          <w:marBottom w:val="0"/>
          <w:divBdr>
            <w:top w:val="none" w:sz="0" w:space="0" w:color="auto"/>
            <w:left w:val="none" w:sz="0" w:space="0" w:color="auto"/>
            <w:bottom w:val="none" w:sz="0" w:space="0" w:color="auto"/>
            <w:right w:val="none" w:sz="0" w:space="0" w:color="auto"/>
          </w:divBdr>
        </w:div>
        <w:div w:id="621765575">
          <w:marLeft w:val="480"/>
          <w:marRight w:val="0"/>
          <w:marTop w:val="0"/>
          <w:marBottom w:val="0"/>
          <w:divBdr>
            <w:top w:val="none" w:sz="0" w:space="0" w:color="auto"/>
            <w:left w:val="none" w:sz="0" w:space="0" w:color="auto"/>
            <w:bottom w:val="none" w:sz="0" w:space="0" w:color="auto"/>
            <w:right w:val="none" w:sz="0" w:space="0" w:color="auto"/>
          </w:divBdr>
        </w:div>
        <w:div w:id="644816280">
          <w:marLeft w:val="480"/>
          <w:marRight w:val="0"/>
          <w:marTop w:val="0"/>
          <w:marBottom w:val="0"/>
          <w:divBdr>
            <w:top w:val="none" w:sz="0" w:space="0" w:color="auto"/>
            <w:left w:val="none" w:sz="0" w:space="0" w:color="auto"/>
            <w:bottom w:val="none" w:sz="0" w:space="0" w:color="auto"/>
            <w:right w:val="none" w:sz="0" w:space="0" w:color="auto"/>
          </w:divBdr>
        </w:div>
        <w:div w:id="649946373">
          <w:marLeft w:val="480"/>
          <w:marRight w:val="0"/>
          <w:marTop w:val="0"/>
          <w:marBottom w:val="0"/>
          <w:divBdr>
            <w:top w:val="none" w:sz="0" w:space="0" w:color="auto"/>
            <w:left w:val="none" w:sz="0" w:space="0" w:color="auto"/>
            <w:bottom w:val="none" w:sz="0" w:space="0" w:color="auto"/>
            <w:right w:val="none" w:sz="0" w:space="0" w:color="auto"/>
          </w:divBdr>
        </w:div>
        <w:div w:id="699089513">
          <w:marLeft w:val="480"/>
          <w:marRight w:val="0"/>
          <w:marTop w:val="0"/>
          <w:marBottom w:val="0"/>
          <w:divBdr>
            <w:top w:val="none" w:sz="0" w:space="0" w:color="auto"/>
            <w:left w:val="none" w:sz="0" w:space="0" w:color="auto"/>
            <w:bottom w:val="none" w:sz="0" w:space="0" w:color="auto"/>
            <w:right w:val="none" w:sz="0" w:space="0" w:color="auto"/>
          </w:divBdr>
        </w:div>
        <w:div w:id="712660022">
          <w:marLeft w:val="480"/>
          <w:marRight w:val="0"/>
          <w:marTop w:val="0"/>
          <w:marBottom w:val="0"/>
          <w:divBdr>
            <w:top w:val="none" w:sz="0" w:space="0" w:color="auto"/>
            <w:left w:val="none" w:sz="0" w:space="0" w:color="auto"/>
            <w:bottom w:val="none" w:sz="0" w:space="0" w:color="auto"/>
            <w:right w:val="none" w:sz="0" w:space="0" w:color="auto"/>
          </w:divBdr>
        </w:div>
        <w:div w:id="715351331">
          <w:marLeft w:val="480"/>
          <w:marRight w:val="0"/>
          <w:marTop w:val="0"/>
          <w:marBottom w:val="0"/>
          <w:divBdr>
            <w:top w:val="none" w:sz="0" w:space="0" w:color="auto"/>
            <w:left w:val="none" w:sz="0" w:space="0" w:color="auto"/>
            <w:bottom w:val="none" w:sz="0" w:space="0" w:color="auto"/>
            <w:right w:val="none" w:sz="0" w:space="0" w:color="auto"/>
          </w:divBdr>
        </w:div>
        <w:div w:id="716006915">
          <w:marLeft w:val="480"/>
          <w:marRight w:val="0"/>
          <w:marTop w:val="0"/>
          <w:marBottom w:val="0"/>
          <w:divBdr>
            <w:top w:val="none" w:sz="0" w:space="0" w:color="auto"/>
            <w:left w:val="none" w:sz="0" w:space="0" w:color="auto"/>
            <w:bottom w:val="none" w:sz="0" w:space="0" w:color="auto"/>
            <w:right w:val="none" w:sz="0" w:space="0" w:color="auto"/>
          </w:divBdr>
        </w:div>
        <w:div w:id="762915902">
          <w:marLeft w:val="480"/>
          <w:marRight w:val="0"/>
          <w:marTop w:val="0"/>
          <w:marBottom w:val="0"/>
          <w:divBdr>
            <w:top w:val="none" w:sz="0" w:space="0" w:color="auto"/>
            <w:left w:val="none" w:sz="0" w:space="0" w:color="auto"/>
            <w:bottom w:val="none" w:sz="0" w:space="0" w:color="auto"/>
            <w:right w:val="none" w:sz="0" w:space="0" w:color="auto"/>
          </w:divBdr>
        </w:div>
        <w:div w:id="780802040">
          <w:marLeft w:val="480"/>
          <w:marRight w:val="0"/>
          <w:marTop w:val="0"/>
          <w:marBottom w:val="0"/>
          <w:divBdr>
            <w:top w:val="none" w:sz="0" w:space="0" w:color="auto"/>
            <w:left w:val="none" w:sz="0" w:space="0" w:color="auto"/>
            <w:bottom w:val="none" w:sz="0" w:space="0" w:color="auto"/>
            <w:right w:val="none" w:sz="0" w:space="0" w:color="auto"/>
          </w:divBdr>
        </w:div>
        <w:div w:id="794062080">
          <w:marLeft w:val="480"/>
          <w:marRight w:val="0"/>
          <w:marTop w:val="0"/>
          <w:marBottom w:val="0"/>
          <w:divBdr>
            <w:top w:val="none" w:sz="0" w:space="0" w:color="auto"/>
            <w:left w:val="none" w:sz="0" w:space="0" w:color="auto"/>
            <w:bottom w:val="none" w:sz="0" w:space="0" w:color="auto"/>
            <w:right w:val="none" w:sz="0" w:space="0" w:color="auto"/>
          </w:divBdr>
        </w:div>
        <w:div w:id="807360555">
          <w:marLeft w:val="480"/>
          <w:marRight w:val="0"/>
          <w:marTop w:val="0"/>
          <w:marBottom w:val="0"/>
          <w:divBdr>
            <w:top w:val="none" w:sz="0" w:space="0" w:color="auto"/>
            <w:left w:val="none" w:sz="0" w:space="0" w:color="auto"/>
            <w:bottom w:val="none" w:sz="0" w:space="0" w:color="auto"/>
            <w:right w:val="none" w:sz="0" w:space="0" w:color="auto"/>
          </w:divBdr>
        </w:div>
        <w:div w:id="859395889">
          <w:marLeft w:val="480"/>
          <w:marRight w:val="0"/>
          <w:marTop w:val="0"/>
          <w:marBottom w:val="0"/>
          <w:divBdr>
            <w:top w:val="none" w:sz="0" w:space="0" w:color="auto"/>
            <w:left w:val="none" w:sz="0" w:space="0" w:color="auto"/>
            <w:bottom w:val="none" w:sz="0" w:space="0" w:color="auto"/>
            <w:right w:val="none" w:sz="0" w:space="0" w:color="auto"/>
          </w:divBdr>
        </w:div>
        <w:div w:id="875585138">
          <w:marLeft w:val="480"/>
          <w:marRight w:val="0"/>
          <w:marTop w:val="0"/>
          <w:marBottom w:val="0"/>
          <w:divBdr>
            <w:top w:val="none" w:sz="0" w:space="0" w:color="auto"/>
            <w:left w:val="none" w:sz="0" w:space="0" w:color="auto"/>
            <w:bottom w:val="none" w:sz="0" w:space="0" w:color="auto"/>
            <w:right w:val="none" w:sz="0" w:space="0" w:color="auto"/>
          </w:divBdr>
        </w:div>
        <w:div w:id="880508708">
          <w:marLeft w:val="480"/>
          <w:marRight w:val="0"/>
          <w:marTop w:val="0"/>
          <w:marBottom w:val="0"/>
          <w:divBdr>
            <w:top w:val="none" w:sz="0" w:space="0" w:color="auto"/>
            <w:left w:val="none" w:sz="0" w:space="0" w:color="auto"/>
            <w:bottom w:val="none" w:sz="0" w:space="0" w:color="auto"/>
            <w:right w:val="none" w:sz="0" w:space="0" w:color="auto"/>
          </w:divBdr>
        </w:div>
        <w:div w:id="884177636">
          <w:marLeft w:val="480"/>
          <w:marRight w:val="0"/>
          <w:marTop w:val="0"/>
          <w:marBottom w:val="0"/>
          <w:divBdr>
            <w:top w:val="none" w:sz="0" w:space="0" w:color="auto"/>
            <w:left w:val="none" w:sz="0" w:space="0" w:color="auto"/>
            <w:bottom w:val="none" w:sz="0" w:space="0" w:color="auto"/>
            <w:right w:val="none" w:sz="0" w:space="0" w:color="auto"/>
          </w:divBdr>
        </w:div>
        <w:div w:id="887111746">
          <w:marLeft w:val="480"/>
          <w:marRight w:val="0"/>
          <w:marTop w:val="0"/>
          <w:marBottom w:val="0"/>
          <w:divBdr>
            <w:top w:val="none" w:sz="0" w:space="0" w:color="auto"/>
            <w:left w:val="none" w:sz="0" w:space="0" w:color="auto"/>
            <w:bottom w:val="none" w:sz="0" w:space="0" w:color="auto"/>
            <w:right w:val="none" w:sz="0" w:space="0" w:color="auto"/>
          </w:divBdr>
        </w:div>
        <w:div w:id="904996127">
          <w:marLeft w:val="480"/>
          <w:marRight w:val="0"/>
          <w:marTop w:val="0"/>
          <w:marBottom w:val="0"/>
          <w:divBdr>
            <w:top w:val="none" w:sz="0" w:space="0" w:color="auto"/>
            <w:left w:val="none" w:sz="0" w:space="0" w:color="auto"/>
            <w:bottom w:val="none" w:sz="0" w:space="0" w:color="auto"/>
            <w:right w:val="none" w:sz="0" w:space="0" w:color="auto"/>
          </w:divBdr>
        </w:div>
        <w:div w:id="905847042">
          <w:marLeft w:val="480"/>
          <w:marRight w:val="0"/>
          <w:marTop w:val="0"/>
          <w:marBottom w:val="0"/>
          <w:divBdr>
            <w:top w:val="none" w:sz="0" w:space="0" w:color="auto"/>
            <w:left w:val="none" w:sz="0" w:space="0" w:color="auto"/>
            <w:bottom w:val="none" w:sz="0" w:space="0" w:color="auto"/>
            <w:right w:val="none" w:sz="0" w:space="0" w:color="auto"/>
          </w:divBdr>
        </w:div>
        <w:div w:id="915287279">
          <w:marLeft w:val="480"/>
          <w:marRight w:val="0"/>
          <w:marTop w:val="0"/>
          <w:marBottom w:val="0"/>
          <w:divBdr>
            <w:top w:val="none" w:sz="0" w:space="0" w:color="auto"/>
            <w:left w:val="none" w:sz="0" w:space="0" w:color="auto"/>
            <w:bottom w:val="none" w:sz="0" w:space="0" w:color="auto"/>
            <w:right w:val="none" w:sz="0" w:space="0" w:color="auto"/>
          </w:divBdr>
        </w:div>
        <w:div w:id="931814184">
          <w:marLeft w:val="480"/>
          <w:marRight w:val="0"/>
          <w:marTop w:val="0"/>
          <w:marBottom w:val="0"/>
          <w:divBdr>
            <w:top w:val="none" w:sz="0" w:space="0" w:color="auto"/>
            <w:left w:val="none" w:sz="0" w:space="0" w:color="auto"/>
            <w:bottom w:val="none" w:sz="0" w:space="0" w:color="auto"/>
            <w:right w:val="none" w:sz="0" w:space="0" w:color="auto"/>
          </w:divBdr>
        </w:div>
        <w:div w:id="944775893">
          <w:marLeft w:val="480"/>
          <w:marRight w:val="0"/>
          <w:marTop w:val="0"/>
          <w:marBottom w:val="0"/>
          <w:divBdr>
            <w:top w:val="none" w:sz="0" w:space="0" w:color="auto"/>
            <w:left w:val="none" w:sz="0" w:space="0" w:color="auto"/>
            <w:bottom w:val="none" w:sz="0" w:space="0" w:color="auto"/>
            <w:right w:val="none" w:sz="0" w:space="0" w:color="auto"/>
          </w:divBdr>
        </w:div>
        <w:div w:id="947736137">
          <w:marLeft w:val="480"/>
          <w:marRight w:val="0"/>
          <w:marTop w:val="0"/>
          <w:marBottom w:val="0"/>
          <w:divBdr>
            <w:top w:val="none" w:sz="0" w:space="0" w:color="auto"/>
            <w:left w:val="none" w:sz="0" w:space="0" w:color="auto"/>
            <w:bottom w:val="none" w:sz="0" w:space="0" w:color="auto"/>
            <w:right w:val="none" w:sz="0" w:space="0" w:color="auto"/>
          </w:divBdr>
        </w:div>
        <w:div w:id="958144928">
          <w:marLeft w:val="480"/>
          <w:marRight w:val="0"/>
          <w:marTop w:val="0"/>
          <w:marBottom w:val="0"/>
          <w:divBdr>
            <w:top w:val="none" w:sz="0" w:space="0" w:color="auto"/>
            <w:left w:val="none" w:sz="0" w:space="0" w:color="auto"/>
            <w:bottom w:val="none" w:sz="0" w:space="0" w:color="auto"/>
            <w:right w:val="none" w:sz="0" w:space="0" w:color="auto"/>
          </w:divBdr>
        </w:div>
        <w:div w:id="971788383">
          <w:marLeft w:val="480"/>
          <w:marRight w:val="0"/>
          <w:marTop w:val="0"/>
          <w:marBottom w:val="0"/>
          <w:divBdr>
            <w:top w:val="none" w:sz="0" w:space="0" w:color="auto"/>
            <w:left w:val="none" w:sz="0" w:space="0" w:color="auto"/>
            <w:bottom w:val="none" w:sz="0" w:space="0" w:color="auto"/>
            <w:right w:val="none" w:sz="0" w:space="0" w:color="auto"/>
          </w:divBdr>
        </w:div>
        <w:div w:id="1012149726">
          <w:marLeft w:val="480"/>
          <w:marRight w:val="0"/>
          <w:marTop w:val="0"/>
          <w:marBottom w:val="0"/>
          <w:divBdr>
            <w:top w:val="none" w:sz="0" w:space="0" w:color="auto"/>
            <w:left w:val="none" w:sz="0" w:space="0" w:color="auto"/>
            <w:bottom w:val="none" w:sz="0" w:space="0" w:color="auto"/>
            <w:right w:val="none" w:sz="0" w:space="0" w:color="auto"/>
          </w:divBdr>
        </w:div>
        <w:div w:id="1016925393">
          <w:marLeft w:val="480"/>
          <w:marRight w:val="0"/>
          <w:marTop w:val="0"/>
          <w:marBottom w:val="0"/>
          <w:divBdr>
            <w:top w:val="none" w:sz="0" w:space="0" w:color="auto"/>
            <w:left w:val="none" w:sz="0" w:space="0" w:color="auto"/>
            <w:bottom w:val="none" w:sz="0" w:space="0" w:color="auto"/>
            <w:right w:val="none" w:sz="0" w:space="0" w:color="auto"/>
          </w:divBdr>
        </w:div>
        <w:div w:id="1045064337">
          <w:marLeft w:val="480"/>
          <w:marRight w:val="0"/>
          <w:marTop w:val="0"/>
          <w:marBottom w:val="0"/>
          <w:divBdr>
            <w:top w:val="none" w:sz="0" w:space="0" w:color="auto"/>
            <w:left w:val="none" w:sz="0" w:space="0" w:color="auto"/>
            <w:bottom w:val="none" w:sz="0" w:space="0" w:color="auto"/>
            <w:right w:val="none" w:sz="0" w:space="0" w:color="auto"/>
          </w:divBdr>
        </w:div>
        <w:div w:id="1052073779">
          <w:marLeft w:val="480"/>
          <w:marRight w:val="0"/>
          <w:marTop w:val="0"/>
          <w:marBottom w:val="0"/>
          <w:divBdr>
            <w:top w:val="none" w:sz="0" w:space="0" w:color="auto"/>
            <w:left w:val="none" w:sz="0" w:space="0" w:color="auto"/>
            <w:bottom w:val="none" w:sz="0" w:space="0" w:color="auto"/>
            <w:right w:val="none" w:sz="0" w:space="0" w:color="auto"/>
          </w:divBdr>
        </w:div>
        <w:div w:id="1067217734">
          <w:marLeft w:val="480"/>
          <w:marRight w:val="0"/>
          <w:marTop w:val="0"/>
          <w:marBottom w:val="0"/>
          <w:divBdr>
            <w:top w:val="none" w:sz="0" w:space="0" w:color="auto"/>
            <w:left w:val="none" w:sz="0" w:space="0" w:color="auto"/>
            <w:bottom w:val="none" w:sz="0" w:space="0" w:color="auto"/>
            <w:right w:val="none" w:sz="0" w:space="0" w:color="auto"/>
          </w:divBdr>
        </w:div>
        <w:div w:id="1070226294">
          <w:marLeft w:val="480"/>
          <w:marRight w:val="0"/>
          <w:marTop w:val="0"/>
          <w:marBottom w:val="0"/>
          <w:divBdr>
            <w:top w:val="none" w:sz="0" w:space="0" w:color="auto"/>
            <w:left w:val="none" w:sz="0" w:space="0" w:color="auto"/>
            <w:bottom w:val="none" w:sz="0" w:space="0" w:color="auto"/>
            <w:right w:val="none" w:sz="0" w:space="0" w:color="auto"/>
          </w:divBdr>
        </w:div>
        <w:div w:id="1105463670">
          <w:marLeft w:val="480"/>
          <w:marRight w:val="0"/>
          <w:marTop w:val="0"/>
          <w:marBottom w:val="0"/>
          <w:divBdr>
            <w:top w:val="none" w:sz="0" w:space="0" w:color="auto"/>
            <w:left w:val="none" w:sz="0" w:space="0" w:color="auto"/>
            <w:bottom w:val="none" w:sz="0" w:space="0" w:color="auto"/>
            <w:right w:val="none" w:sz="0" w:space="0" w:color="auto"/>
          </w:divBdr>
        </w:div>
        <w:div w:id="1117866592">
          <w:marLeft w:val="480"/>
          <w:marRight w:val="0"/>
          <w:marTop w:val="0"/>
          <w:marBottom w:val="0"/>
          <w:divBdr>
            <w:top w:val="none" w:sz="0" w:space="0" w:color="auto"/>
            <w:left w:val="none" w:sz="0" w:space="0" w:color="auto"/>
            <w:bottom w:val="none" w:sz="0" w:space="0" w:color="auto"/>
            <w:right w:val="none" w:sz="0" w:space="0" w:color="auto"/>
          </w:divBdr>
        </w:div>
        <w:div w:id="1120953704">
          <w:marLeft w:val="480"/>
          <w:marRight w:val="0"/>
          <w:marTop w:val="0"/>
          <w:marBottom w:val="0"/>
          <w:divBdr>
            <w:top w:val="none" w:sz="0" w:space="0" w:color="auto"/>
            <w:left w:val="none" w:sz="0" w:space="0" w:color="auto"/>
            <w:bottom w:val="none" w:sz="0" w:space="0" w:color="auto"/>
            <w:right w:val="none" w:sz="0" w:space="0" w:color="auto"/>
          </w:divBdr>
        </w:div>
        <w:div w:id="1124613026">
          <w:marLeft w:val="480"/>
          <w:marRight w:val="0"/>
          <w:marTop w:val="0"/>
          <w:marBottom w:val="0"/>
          <w:divBdr>
            <w:top w:val="none" w:sz="0" w:space="0" w:color="auto"/>
            <w:left w:val="none" w:sz="0" w:space="0" w:color="auto"/>
            <w:bottom w:val="none" w:sz="0" w:space="0" w:color="auto"/>
            <w:right w:val="none" w:sz="0" w:space="0" w:color="auto"/>
          </w:divBdr>
        </w:div>
        <w:div w:id="1126125269">
          <w:marLeft w:val="480"/>
          <w:marRight w:val="0"/>
          <w:marTop w:val="0"/>
          <w:marBottom w:val="0"/>
          <w:divBdr>
            <w:top w:val="none" w:sz="0" w:space="0" w:color="auto"/>
            <w:left w:val="none" w:sz="0" w:space="0" w:color="auto"/>
            <w:bottom w:val="none" w:sz="0" w:space="0" w:color="auto"/>
            <w:right w:val="none" w:sz="0" w:space="0" w:color="auto"/>
          </w:divBdr>
        </w:div>
        <w:div w:id="1133327647">
          <w:marLeft w:val="480"/>
          <w:marRight w:val="0"/>
          <w:marTop w:val="0"/>
          <w:marBottom w:val="0"/>
          <w:divBdr>
            <w:top w:val="none" w:sz="0" w:space="0" w:color="auto"/>
            <w:left w:val="none" w:sz="0" w:space="0" w:color="auto"/>
            <w:bottom w:val="none" w:sz="0" w:space="0" w:color="auto"/>
            <w:right w:val="none" w:sz="0" w:space="0" w:color="auto"/>
          </w:divBdr>
        </w:div>
        <w:div w:id="1166822427">
          <w:marLeft w:val="480"/>
          <w:marRight w:val="0"/>
          <w:marTop w:val="0"/>
          <w:marBottom w:val="0"/>
          <w:divBdr>
            <w:top w:val="none" w:sz="0" w:space="0" w:color="auto"/>
            <w:left w:val="none" w:sz="0" w:space="0" w:color="auto"/>
            <w:bottom w:val="none" w:sz="0" w:space="0" w:color="auto"/>
            <w:right w:val="none" w:sz="0" w:space="0" w:color="auto"/>
          </w:divBdr>
        </w:div>
        <w:div w:id="1212688065">
          <w:marLeft w:val="480"/>
          <w:marRight w:val="0"/>
          <w:marTop w:val="0"/>
          <w:marBottom w:val="0"/>
          <w:divBdr>
            <w:top w:val="none" w:sz="0" w:space="0" w:color="auto"/>
            <w:left w:val="none" w:sz="0" w:space="0" w:color="auto"/>
            <w:bottom w:val="none" w:sz="0" w:space="0" w:color="auto"/>
            <w:right w:val="none" w:sz="0" w:space="0" w:color="auto"/>
          </w:divBdr>
        </w:div>
        <w:div w:id="1233740574">
          <w:marLeft w:val="480"/>
          <w:marRight w:val="0"/>
          <w:marTop w:val="0"/>
          <w:marBottom w:val="0"/>
          <w:divBdr>
            <w:top w:val="none" w:sz="0" w:space="0" w:color="auto"/>
            <w:left w:val="none" w:sz="0" w:space="0" w:color="auto"/>
            <w:bottom w:val="none" w:sz="0" w:space="0" w:color="auto"/>
            <w:right w:val="none" w:sz="0" w:space="0" w:color="auto"/>
          </w:divBdr>
        </w:div>
        <w:div w:id="1242914578">
          <w:marLeft w:val="480"/>
          <w:marRight w:val="0"/>
          <w:marTop w:val="0"/>
          <w:marBottom w:val="0"/>
          <w:divBdr>
            <w:top w:val="none" w:sz="0" w:space="0" w:color="auto"/>
            <w:left w:val="none" w:sz="0" w:space="0" w:color="auto"/>
            <w:bottom w:val="none" w:sz="0" w:space="0" w:color="auto"/>
            <w:right w:val="none" w:sz="0" w:space="0" w:color="auto"/>
          </w:divBdr>
        </w:div>
        <w:div w:id="1258520325">
          <w:marLeft w:val="480"/>
          <w:marRight w:val="0"/>
          <w:marTop w:val="0"/>
          <w:marBottom w:val="0"/>
          <w:divBdr>
            <w:top w:val="none" w:sz="0" w:space="0" w:color="auto"/>
            <w:left w:val="none" w:sz="0" w:space="0" w:color="auto"/>
            <w:bottom w:val="none" w:sz="0" w:space="0" w:color="auto"/>
            <w:right w:val="none" w:sz="0" w:space="0" w:color="auto"/>
          </w:divBdr>
        </w:div>
        <w:div w:id="1264534264">
          <w:marLeft w:val="480"/>
          <w:marRight w:val="0"/>
          <w:marTop w:val="0"/>
          <w:marBottom w:val="0"/>
          <w:divBdr>
            <w:top w:val="none" w:sz="0" w:space="0" w:color="auto"/>
            <w:left w:val="none" w:sz="0" w:space="0" w:color="auto"/>
            <w:bottom w:val="none" w:sz="0" w:space="0" w:color="auto"/>
            <w:right w:val="none" w:sz="0" w:space="0" w:color="auto"/>
          </w:divBdr>
        </w:div>
        <w:div w:id="1307776835">
          <w:marLeft w:val="480"/>
          <w:marRight w:val="0"/>
          <w:marTop w:val="0"/>
          <w:marBottom w:val="0"/>
          <w:divBdr>
            <w:top w:val="none" w:sz="0" w:space="0" w:color="auto"/>
            <w:left w:val="none" w:sz="0" w:space="0" w:color="auto"/>
            <w:bottom w:val="none" w:sz="0" w:space="0" w:color="auto"/>
            <w:right w:val="none" w:sz="0" w:space="0" w:color="auto"/>
          </w:divBdr>
        </w:div>
        <w:div w:id="1323697108">
          <w:marLeft w:val="480"/>
          <w:marRight w:val="0"/>
          <w:marTop w:val="0"/>
          <w:marBottom w:val="0"/>
          <w:divBdr>
            <w:top w:val="none" w:sz="0" w:space="0" w:color="auto"/>
            <w:left w:val="none" w:sz="0" w:space="0" w:color="auto"/>
            <w:bottom w:val="none" w:sz="0" w:space="0" w:color="auto"/>
            <w:right w:val="none" w:sz="0" w:space="0" w:color="auto"/>
          </w:divBdr>
        </w:div>
        <w:div w:id="1330983671">
          <w:marLeft w:val="480"/>
          <w:marRight w:val="0"/>
          <w:marTop w:val="0"/>
          <w:marBottom w:val="0"/>
          <w:divBdr>
            <w:top w:val="none" w:sz="0" w:space="0" w:color="auto"/>
            <w:left w:val="none" w:sz="0" w:space="0" w:color="auto"/>
            <w:bottom w:val="none" w:sz="0" w:space="0" w:color="auto"/>
            <w:right w:val="none" w:sz="0" w:space="0" w:color="auto"/>
          </w:divBdr>
        </w:div>
        <w:div w:id="1333607194">
          <w:marLeft w:val="480"/>
          <w:marRight w:val="0"/>
          <w:marTop w:val="0"/>
          <w:marBottom w:val="0"/>
          <w:divBdr>
            <w:top w:val="none" w:sz="0" w:space="0" w:color="auto"/>
            <w:left w:val="none" w:sz="0" w:space="0" w:color="auto"/>
            <w:bottom w:val="none" w:sz="0" w:space="0" w:color="auto"/>
            <w:right w:val="none" w:sz="0" w:space="0" w:color="auto"/>
          </w:divBdr>
        </w:div>
        <w:div w:id="1333869311">
          <w:marLeft w:val="480"/>
          <w:marRight w:val="0"/>
          <w:marTop w:val="0"/>
          <w:marBottom w:val="0"/>
          <w:divBdr>
            <w:top w:val="none" w:sz="0" w:space="0" w:color="auto"/>
            <w:left w:val="none" w:sz="0" w:space="0" w:color="auto"/>
            <w:bottom w:val="none" w:sz="0" w:space="0" w:color="auto"/>
            <w:right w:val="none" w:sz="0" w:space="0" w:color="auto"/>
          </w:divBdr>
        </w:div>
        <w:div w:id="1339305461">
          <w:marLeft w:val="480"/>
          <w:marRight w:val="0"/>
          <w:marTop w:val="0"/>
          <w:marBottom w:val="0"/>
          <w:divBdr>
            <w:top w:val="none" w:sz="0" w:space="0" w:color="auto"/>
            <w:left w:val="none" w:sz="0" w:space="0" w:color="auto"/>
            <w:bottom w:val="none" w:sz="0" w:space="0" w:color="auto"/>
            <w:right w:val="none" w:sz="0" w:space="0" w:color="auto"/>
          </w:divBdr>
        </w:div>
        <w:div w:id="1359509626">
          <w:marLeft w:val="480"/>
          <w:marRight w:val="0"/>
          <w:marTop w:val="0"/>
          <w:marBottom w:val="0"/>
          <w:divBdr>
            <w:top w:val="none" w:sz="0" w:space="0" w:color="auto"/>
            <w:left w:val="none" w:sz="0" w:space="0" w:color="auto"/>
            <w:bottom w:val="none" w:sz="0" w:space="0" w:color="auto"/>
            <w:right w:val="none" w:sz="0" w:space="0" w:color="auto"/>
          </w:divBdr>
        </w:div>
        <w:div w:id="1372145938">
          <w:marLeft w:val="480"/>
          <w:marRight w:val="0"/>
          <w:marTop w:val="0"/>
          <w:marBottom w:val="0"/>
          <w:divBdr>
            <w:top w:val="none" w:sz="0" w:space="0" w:color="auto"/>
            <w:left w:val="none" w:sz="0" w:space="0" w:color="auto"/>
            <w:bottom w:val="none" w:sz="0" w:space="0" w:color="auto"/>
            <w:right w:val="none" w:sz="0" w:space="0" w:color="auto"/>
          </w:divBdr>
        </w:div>
        <w:div w:id="1382898023">
          <w:marLeft w:val="480"/>
          <w:marRight w:val="0"/>
          <w:marTop w:val="0"/>
          <w:marBottom w:val="0"/>
          <w:divBdr>
            <w:top w:val="none" w:sz="0" w:space="0" w:color="auto"/>
            <w:left w:val="none" w:sz="0" w:space="0" w:color="auto"/>
            <w:bottom w:val="none" w:sz="0" w:space="0" w:color="auto"/>
            <w:right w:val="none" w:sz="0" w:space="0" w:color="auto"/>
          </w:divBdr>
        </w:div>
        <w:div w:id="1385643408">
          <w:marLeft w:val="480"/>
          <w:marRight w:val="0"/>
          <w:marTop w:val="0"/>
          <w:marBottom w:val="0"/>
          <w:divBdr>
            <w:top w:val="none" w:sz="0" w:space="0" w:color="auto"/>
            <w:left w:val="none" w:sz="0" w:space="0" w:color="auto"/>
            <w:bottom w:val="none" w:sz="0" w:space="0" w:color="auto"/>
            <w:right w:val="none" w:sz="0" w:space="0" w:color="auto"/>
          </w:divBdr>
        </w:div>
        <w:div w:id="1396244648">
          <w:marLeft w:val="480"/>
          <w:marRight w:val="0"/>
          <w:marTop w:val="0"/>
          <w:marBottom w:val="0"/>
          <w:divBdr>
            <w:top w:val="none" w:sz="0" w:space="0" w:color="auto"/>
            <w:left w:val="none" w:sz="0" w:space="0" w:color="auto"/>
            <w:bottom w:val="none" w:sz="0" w:space="0" w:color="auto"/>
            <w:right w:val="none" w:sz="0" w:space="0" w:color="auto"/>
          </w:divBdr>
        </w:div>
        <w:div w:id="1401517677">
          <w:marLeft w:val="480"/>
          <w:marRight w:val="0"/>
          <w:marTop w:val="0"/>
          <w:marBottom w:val="0"/>
          <w:divBdr>
            <w:top w:val="none" w:sz="0" w:space="0" w:color="auto"/>
            <w:left w:val="none" w:sz="0" w:space="0" w:color="auto"/>
            <w:bottom w:val="none" w:sz="0" w:space="0" w:color="auto"/>
            <w:right w:val="none" w:sz="0" w:space="0" w:color="auto"/>
          </w:divBdr>
        </w:div>
        <w:div w:id="1401637500">
          <w:marLeft w:val="480"/>
          <w:marRight w:val="0"/>
          <w:marTop w:val="0"/>
          <w:marBottom w:val="0"/>
          <w:divBdr>
            <w:top w:val="none" w:sz="0" w:space="0" w:color="auto"/>
            <w:left w:val="none" w:sz="0" w:space="0" w:color="auto"/>
            <w:bottom w:val="none" w:sz="0" w:space="0" w:color="auto"/>
            <w:right w:val="none" w:sz="0" w:space="0" w:color="auto"/>
          </w:divBdr>
        </w:div>
        <w:div w:id="1432704404">
          <w:marLeft w:val="480"/>
          <w:marRight w:val="0"/>
          <w:marTop w:val="0"/>
          <w:marBottom w:val="0"/>
          <w:divBdr>
            <w:top w:val="none" w:sz="0" w:space="0" w:color="auto"/>
            <w:left w:val="none" w:sz="0" w:space="0" w:color="auto"/>
            <w:bottom w:val="none" w:sz="0" w:space="0" w:color="auto"/>
            <w:right w:val="none" w:sz="0" w:space="0" w:color="auto"/>
          </w:divBdr>
        </w:div>
        <w:div w:id="1449549487">
          <w:marLeft w:val="480"/>
          <w:marRight w:val="0"/>
          <w:marTop w:val="0"/>
          <w:marBottom w:val="0"/>
          <w:divBdr>
            <w:top w:val="none" w:sz="0" w:space="0" w:color="auto"/>
            <w:left w:val="none" w:sz="0" w:space="0" w:color="auto"/>
            <w:bottom w:val="none" w:sz="0" w:space="0" w:color="auto"/>
            <w:right w:val="none" w:sz="0" w:space="0" w:color="auto"/>
          </w:divBdr>
        </w:div>
        <w:div w:id="1458571742">
          <w:marLeft w:val="480"/>
          <w:marRight w:val="0"/>
          <w:marTop w:val="0"/>
          <w:marBottom w:val="0"/>
          <w:divBdr>
            <w:top w:val="none" w:sz="0" w:space="0" w:color="auto"/>
            <w:left w:val="none" w:sz="0" w:space="0" w:color="auto"/>
            <w:bottom w:val="none" w:sz="0" w:space="0" w:color="auto"/>
            <w:right w:val="none" w:sz="0" w:space="0" w:color="auto"/>
          </w:divBdr>
        </w:div>
        <w:div w:id="1458716708">
          <w:marLeft w:val="480"/>
          <w:marRight w:val="0"/>
          <w:marTop w:val="0"/>
          <w:marBottom w:val="0"/>
          <w:divBdr>
            <w:top w:val="none" w:sz="0" w:space="0" w:color="auto"/>
            <w:left w:val="none" w:sz="0" w:space="0" w:color="auto"/>
            <w:bottom w:val="none" w:sz="0" w:space="0" w:color="auto"/>
            <w:right w:val="none" w:sz="0" w:space="0" w:color="auto"/>
          </w:divBdr>
        </w:div>
        <w:div w:id="1466269350">
          <w:marLeft w:val="480"/>
          <w:marRight w:val="0"/>
          <w:marTop w:val="0"/>
          <w:marBottom w:val="0"/>
          <w:divBdr>
            <w:top w:val="none" w:sz="0" w:space="0" w:color="auto"/>
            <w:left w:val="none" w:sz="0" w:space="0" w:color="auto"/>
            <w:bottom w:val="none" w:sz="0" w:space="0" w:color="auto"/>
            <w:right w:val="none" w:sz="0" w:space="0" w:color="auto"/>
          </w:divBdr>
        </w:div>
        <w:div w:id="1473057281">
          <w:marLeft w:val="480"/>
          <w:marRight w:val="0"/>
          <w:marTop w:val="0"/>
          <w:marBottom w:val="0"/>
          <w:divBdr>
            <w:top w:val="none" w:sz="0" w:space="0" w:color="auto"/>
            <w:left w:val="none" w:sz="0" w:space="0" w:color="auto"/>
            <w:bottom w:val="none" w:sz="0" w:space="0" w:color="auto"/>
            <w:right w:val="none" w:sz="0" w:space="0" w:color="auto"/>
          </w:divBdr>
        </w:div>
        <w:div w:id="1475412695">
          <w:marLeft w:val="480"/>
          <w:marRight w:val="0"/>
          <w:marTop w:val="0"/>
          <w:marBottom w:val="0"/>
          <w:divBdr>
            <w:top w:val="none" w:sz="0" w:space="0" w:color="auto"/>
            <w:left w:val="none" w:sz="0" w:space="0" w:color="auto"/>
            <w:bottom w:val="none" w:sz="0" w:space="0" w:color="auto"/>
            <w:right w:val="none" w:sz="0" w:space="0" w:color="auto"/>
          </w:divBdr>
        </w:div>
        <w:div w:id="1477799653">
          <w:marLeft w:val="480"/>
          <w:marRight w:val="0"/>
          <w:marTop w:val="0"/>
          <w:marBottom w:val="0"/>
          <w:divBdr>
            <w:top w:val="none" w:sz="0" w:space="0" w:color="auto"/>
            <w:left w:val="none" w:sz="0" w:space="0" w:color="auto"/>
            <w:bottom w:val="none" w:sz="0" w:space="0" w:color="auto"/>
            <w:right w:val="none" w:sz="0" w:space="0" w:color="auto"/>
          </w:divBdr>
        </w:div>
        <w:div w:id="1482579383">
          <w:marLeft w:val="480"/>
          <w:marRight w:val="0"/>
          <w:marTop w:val="0"/>
          <w:marBottom w:val="0"/>
          <w:divBdr>
            <w:top w:val="none" w:sz="0" w:space="0" w:color="auto"/>
            <w:left w:val="none" w:sz="0" w:space="0" w:color="auto"/>
            <w:bottom w:val="none" w:sz="0" w:space="0" w:color="auto"/>
            <w:right w:val="none" w:sz="0" w:space="0" w:color="auto"/>
          </w:divBdr>
        </w:div>
        <w:div w:id="1486776141">
          <w:marLeft w:val="480"/>
          <w:marRight w:val="0"/>
          <w:marTop w:val="0"/>
          <w:marBottom w:val="0"/>
          <w:divBdr>
            <w:top w:val="none" w:sz="0" w:space="0" w:color="auto"/>
            <w:left w:val="none" w:sz="0" w:space="0" w:color="auto"/>
            <w:bottom w:val="none" w:sz="0" w:space="0" w:color="auto"/>
            <w:right w:val="none" w:sz="0" w:space="0" w:color="auto"/>
          </w:divBdr>
        </w:div>
        <w:div w:id="1495147904">
          <w:marLeft w:val="480"/>
          <w:marRight w:val="0"/>
          <w:marTop w:val="0"/>
          <w:marBottom w:val="0"/>
          <w:divBdr>
            <w:top w:val="none" w:sz="0" w:space="0" w:color="auto"/>
            <w:left w:val="none" w:sz="0" w:space="0" w:color="auto"/>
            <w:bottom w:val="none" w:sz="0" w:space="0" w:color="auto"/>
            <w:right w:val="none" w:sz="0" w:space="0" w:color="auto"/>
          </w:divBdr>
        </w:div>
        <w:div w:id="1507788429">
          <w:marLeft w:val="480"/>
          <w:marRight w:val="0"/>
          <w:marTop w:val="0"/>
          <w:marBottom w:val="0"/>
          <w:divBdr>
            <w:top w:val="none" w:sz="0" w:space="0" w:color="auto"/>
            <w:left w:val="none" w:sz="0" w:space="0" w:color="auto"/>
            <w:bottom w:val="none" w:sz="0" w:space="0" w:color="auto"/>
            <w:right w:val="none" w:sz="0" w:space="0" w:color="auto"/>
          </w:divBdr>
        </w:div>
        <w:div w:id="1511215809">
          <w:marLeft w:val="480"/>
          <w:marRight w:val="0"/>
          <w:marTop w:val="0"/>
          <w:marBottom w:val="0"/>
          <w:divBdr>
            <w:top w:val="none" w:sz="0" w:space="0" w:color="auto"/>
            <w:left w:val="none" w:sz="0" w:space="0" w:color="auto"/>
            <w:bottom w:val="none" w:sz="0" w:space="0" w:color="auto"/>
            <w:right w:val="none" w:sz="0" w:space="0" w:color="auto"/>
          </w:divBdr>
        </w:div>
        <w:div w:id="1520896565">
          <w:marLeft w:val="480"/>
          <w:marRight w:val="0"/>
          <w:marTop w:val="0"/>
          <w:marBottom w:val="0"/>
          <w:divBdr>
            <w:top w:val="none" w:sz="0" w:space="0" w:color="auto"/>
            <w:left w:val="none" w:sz="0" w:space="0" w:color="auto"/>
            <w:bottom w:val="none" w:sz="0" w:space="0" w:color="auto"/>
            <w:right w:val="none" w:sz="0" w:space="0" w:color="auto"/>
          </w:divBdr>
        </w:div>
        <w:div w:id="1528172964">
          <w:marLeft w:val="480"/>
          <w:marRight w:val="0"/>
          <w:marTop w:val="0"/>
          <w:marBottom w:val="0"/>
          <w:divBdr>
            <w:top w:val="none" w:sz="0" w:space="0" w:color="auto"/>
            <w:left w:val="none" w:sz="0" w:space="0" w:color="auto"/>
            <w:bottom w:val="none" w:sz="0" w:space="0" w:color="auto"/>
            <w:right w:val="none" w:sz="0" w:space="0" w:color="auto"/>
          </w:divBdr>
        </w:div>
        <w:div w:id="1533490678">
          <w:marLeft w:val="480"/>
          <w:marRight w:val="0"/>
          <w:marTop w:val="0"/>
          <w:marBottom w:val="0"/>
          <w:divBdr>
            <w:top w:val="none" w:sz="0" w:space="0" w:color="auto"/>
            <w:left w:val="none" w:sz="0" w:space="0" w:color="auto"/>
            <w:bottom w:val="none" w:sz="0" w:space="0" w:color="auto"/>
            <w:right w:val="none" w:sz="0" w:space="0" w:color="auto"/>
          </w:divBdr>
        </w:div>
        <w:div w:id="1533762395">
          <w:marLeft w:val="480"/>
          <w:marRight w:val="0"/>
          <w:marTop w:val="0"/>
          <w:marBottom w:val="0"/>
          <w:divBdr>
            <w:top w:val="none" w:sz="0" w:space="0" w:color="auto"/>
            <w:left w:val="none" w:sz="0" w:space="0" w:color="auto"/>
            <w:bottom w:val="none" w:sz="0" w:space="0" w:color="auto"/>
            <w:right w:val="none" w:sz="0" w:space="0" w:color="auto"/>
          </w:divBdr>
        </w:div>
        <w:div w:id="1544563955">
          <w:marLeft w:val="480"/>
          <w:marRight w:val="0"/>
          <w:marTop w:val="0"/>
          <w:marBottom w:val="0"/>
          <w:divBdr>
            <w:top w:val="none" w:sz="0" w:space="0" w:color="auto"/>
            <w:left w:val="none" w:sz="0" w:space="0" w:color="auto"/>
            <w:bottom w:val="none" w:sz="0" w:space="0" w:color="auto"/>
            <w:right w:val="none" w:sz="0" w:space="0" w:color="auto"/>
          </w:divBdr>
        </w:div>
        <w:div w:id="1554652390">
          <w:marLeft w:val="480"/>
          <w:marRight w:val="0"/>
          <w:marTop w:val="0"/>
          <w:marBottom w:val="0"/>
          <w:divBdr>
            <w:top w:val="none" w:sz="0" w:space="0" w:color="auto"/>
            <w:left w:val="none" w:sz="0" w:space="0" w:color="auto"/>
            <w:bottom w:val="none" w:sz="0" w:space="0" w:color="auto"/>
            <w:right w:val="none" w:sz="0" w:space="0" w:color="auto"/>
          </w:divBdr>
        </w:div>
        <w:div w:id="1555459409">
          <w:marLeft w:val="480"/>
          <w:marRight w:val="0"/>
          <w:marTop w:val="0"/>
          <w:marBottom w:val="0"/>
          <w:divBdr>
            <w:top w:val="none" w:sz="0" w:space="0" w:color="auto"/>
            <w:left w:val="none" w:sz="0" w:space="0" w:color="auto"/>
            <w:bottom w:val="none" w:sz="0" w:space="0" w:color="auto"/>
            <w:right w:val="none" w:sz="0" w:space="0" w:color="auto"/>
          </w:divBdr>
        </w:div>
        <w:div w:id="1558661783">
          <w:marLeft w:val="480"/>
          <w:marRight w:val="0"/>
          <w:marTop w:val="0"/>
          <w:marBottom w:val="0"/>
          <w:divBdr>
            <w:top w:val="none" w:sz="0" w:space="0" w:color="auto"/>
            <w:left w:val="none" w:sz="0" w:space="0" w:color="auto"/>
            <w:bottom w:val="none" w:sz="0" w:space="0" w:color="auto"/>
            <w:right w:val="none" w:sz="0" w:space="0" w:color="auto"/>
          </w:divBdr>
        </w:div>
        <w:div w:id="1562250690">
          <w:marLeft w:val="480"/>
          <w:marRight w:val="0"/>
          <w:marTop w:val="0"/>
          <w:marBottom w:val="0"/>
          <w:divBdr>
            <w:top w:val="none" w:sz="0" w:space="0" w:color="auto"/>
            <w:left w:val="none" w:sz="0" w:space="0" w:color="auto"/>
            <w:bottom w:val="none" w:sz="0" w:space="0" w:color="auto"/>
            <w:right w:val="none" w:sz="0" w:space="0" w:color="auto"/>
          </w:divBdr>
        </w:div>
        <w:div w:id="1573586969">
          <w:marLeft w:val="480"/>
          <w:marRight w:val="0"/>
          <w:marTop w:val="0"/>
          <w:marBottom w:val="0"/>
          <w:divBdr>
            <w:top w:val="none" w:sz="0" w:space="0" w:color="auto"/>
            <w:left w:val="none" w:sz="0" w:space="0" w:color="auto"/>
            <w:bottom w:val="none" w:sz="0" w:space="0" w:color="auto"/>
            <w:right w:val="none" w:sz="0" w:space="0" w:color="auto"/>
          </w:divBdr>
        </w:div>
        <w:div w:id="1574581574">
          <w:marLeft w:val="480"/>
          <w:marRight w:val="0"/>
          <w:marTop w:val="0"/>
          <w:marBottom w:val="0"/>
          <w:divBdr>
            <w:top w:val="none" w:sz="0" w:space="0" w:color="auto"/>
            <w:left w:val="none" w:sz="0" w:space="0" w:color="auto"/>
            <w:bottom w:val="none" w:sz="0" w:space="0" w:color="auto"/>
            <w:right w:val="none" w:sz="0" w:space="0" w:color="auto"/>
          </w:divBdr>
        </w:div>
        <w:div w:id="1578587687">
          <w:marLeft w:val="480"/>
          <w:marRight w:val="0"/>
          <w:marTop w:val="0"/>
          <w:marBottom w:val="0"/>
          <w:divBdr>
            <w:top w:val="none" w:sz="0" w:space="0" w:color="auto"/>
            <w:left w:val="none" w:sz="0" w:space="0" w:color="auto"/>
            <w:bottom w:val="none" w:sz="0" w:space="0" w:color="auto"/>
            <w:right w:val="none" w:sz="0" w:space="0" w:color="auto"/>
          </w:divBdr>
        </w:div>
        <w:div w:id="1580360578">
          <w:marLeft w:val="480"/>
          <w:marRight w:val="0"/>
          <w:marTop w:val="0"/>
          <w:marBottom w:val="0"/>
          <w:divBdr>
            <w:top w:val="none" w:sz="0" w:space="0" w:color="auto"/>
            <w:left w:val="none" w:sz="0" w:space="0" w:color="auto"/>
            <w:bottom w:val="none" w:sz="0" w:space="0" w:color="auto"/>
            <w:right w:val="none" w:sz="0" w:space="0" w:color="auto"/>
          </w:divBdr>
        </w:div>
        <w:div w:id="1593929511">
          <w:marLeft w:val="480"/>
          <w:marRight w:val="0"/>
          <w:marTop w:val="0"/>
          <w:marBottom w:val="0"/>
          <w:divBdr>
            <w:top w:val="none" w:sz="0" w:space="0" w:color="auto"/>
            <w:left w:val="none" w:sz="0" w:space="0" w:color="auto"/>
            <w:bottom w:val="none" w:sz="0" w:space="0" w:color="auto"/>
            <w:right w:val="none" w:sz="0" w:space="0" w:color="auto"/>
          </w:divBdr>
        </w:div>
        <w:div w:id="1597713335">
          <w:marLeft w:val="480"/>
          <w:marRight w:val="0"/>
          <w:marTop w:val="0"/>
          <w:marBottom w:val="0"/>
          <w:divBdr>
            <w:top w:val="none" w:sz="0" w:space="0" w:color="auto"/>
            <w:left w:val="none" w:sz="0" w:space="0" w:color="auto"/>
            <w:bottom w:val="none" w:sz="0" w:space="0" w:color="auto"/>
            <w:right w:val="none" w:sz="0" w:space="0" w:color="auto"/>
          </w:divBdr>
        </w:div>
        <w:div w:id="1608537465">
          <w:marLeft w:val="480"/>
          <w:marRight w:val="0"/>
          <w:marTop w:val="0"/>
          <w:marBottom w:val="0"/>
          <w:divBdr>
            <w:top w:val="none" w:sz="0" w:space="0" w:color="auto"/>
            <w:left w:val="none" w:sz="0" w:space="0" w:color="auto"/>
            <w:bottom w:val="none" w:sz="0" w:space="0" w:color="auto"/>
            <w:right w:val="none" w:sz="0" w:space="0" w:color="auto"/>
          </w:divBdr>
        </w:div>
        <w:div w:id="1612130153">
          <w:marLeft w:val="480"/>
          <w:marRight w:val="0"/>
          <w:marTop w:val="0"/>
          <w:marBottom w:val="0"/>
          <w:divBdr>
            <w:top w:val="none" w:sz="0" w:space="0" w:color="auto"/>
            <w:left w:val="none" w:sz="0" w:space="0" w:color="auto"/>
            <w:bottom w:val="none" w:sz="0" w:space="0" w:color="auto"/>
            <w:right w:val="none" w:sz="0" w:space="0" w:color="auto"/>
          </w:divBdr>
        </w:div>
        <w:div w:id="1673331921">
          <w:marLeft w:val="480"/>
          <w:marRight w:val="0"/>
          <w:marTop w:val="0"/>
          <w:marBottom w:val="0"/>
          <w:divBdr>
            <w:top w:val="none" w:sz="0" w:space="0" w:color="auto"/>
            <w:left w:val="none" w:sz="0" w:space="0" w:color="auto"/>
            <w:bottom w:val="none" w:sz="0" w:space="0" w:color="auto"/>
            <w:right w:val="none" w:sz="0" w:space="0" w:color="auto"/>
          </w:divBdr>
        </w:div>
        <w:div w:id="1690177129">
          <w:marLeft w:val="480"/>
          <w:marRight w:val="0"/>
          <w:marTop w:val="0"/>
          <w:marBottom w:val="0"/>
          <w:divBdr>
            <w:top w:val="none" w:sz="0" w:space="0" w:color="auto"/>
            <w:left w:val="none" w:sz="0" w:space="0" w:color="auto"/>
            <w:bottom w:val="none" w:sz="0" w:space="0" w:color="auto"/>
            <w:right w:val="none" w:sz="0" w:space="0" w:color="auto"/>
          </w:divBdr>
        </w:div>
        <w:div w:id="1692417511">
          <w:marLeft w:val="480"/>
          <w:marRight w:val="0"/>
          <w:marTop w:val="0"/>
          <w:marBottom w:val="0"/>
          <w:divBdr>
            <w:top w:val="none" w:sz="0" w:space="0" w:color="auto"/>
            <w:left w:val="none" w:sz="0" w:space="0" w:color="auto"/>
            <w:bottom w:val="none" w:sz="0" w:space="0" w:color="auto"/>
            <w:right w:val="none" w:sz="0" w:space="0" w:color="auto"/>
          </w:divBdr>
        </w:div>
        <w:div w:id="1696535361">
          <w:marLeft w:val="480"/>
          <w:marRight w:val="0"/>
          <w:marTop w:val="0"/>
          <w:marBottom w:val="0"/>
          <w:divBdr>
            <w:top w:val="none" w:sz="0" w:space="0" w:color="auto"/>
            <w:left w:val="none" w:sz="0" w:space="0" w:color="auto"/>
            <w:bottom w:val="none" w:sz="0" w:space="0" w:color="auto"/>
            <w:right w:val="none" w:sz="0" w:space="0" w:color="auto"/>
          </w:divBdr>
        </w:div>
        <w:div w:id="1743600558">
          <w:marLeft w:val="480"/>
          <w:marRight w:val="0"/>
          <w:marTop w:val="0"/>
          <w:marBottom w:val="0"/>
          <w:divBdr>
            <w:top w:val="none" w:sz="0" w:space="0" w:color="auto"/>
            <w:left w:val="none" w:sz="0" w:space="0" w:color="auto"/>
            <w:bottom w:val="none" w:sz="0" w:space="0" w:color="auto"/>
            <w:right w:val="none" w:sz="0" w:space="0" w:color="auto"/>
          </w:divBdr>
        </w:div>
        <w:div w:id="1747146465">
          <w:marLeft w:val="480"/>
          <w:marRight w:val="0"/>
          <w:marTop w:val="0"/>
          <w:marBottom w:val="0"/>
          <w:divBdr>
            <w:top w:val="none" w:sz="0" w:space="0" w:color="auto"/>
            <w:left w:val="none" w:sz="0" w:space="0" w:color="auto"/>
            <w:bottom w:val="none" w:sz="0" w:space="0" w:color="auto"/>
            <w:right w:val="none" w:sz="0" w:space="0" w:color="auto"/>
          </w:divBdr>
        </w:div>
        <w:div w:id="1754086322">
          <w:marLeft w:val="480"/>
          <w:marRight w:val="0"/>
          <w:marTop w:val="0"/>
          <w:marBottom w:val="0"/>
          <w:divBdr>
            <w:top w:val="none" w:sz="0" w:space="0" w:color="auto"/>
            <w:left w:val="none" w:sz="0" w:space="0" w:color="auto"/>
            <w:bottom w:val="none" w:sz="0" w:space="0" w:color="auto"/>
            <w:right w:val="none" w:sz="0" w:space="0" w:color="auto"/>
          </w:divBdr>
        </w:div>
        <w:div w:id="1766993155">
          <w:marLeft w:val="480"/>
          <w:marRight w:val="0"/>
          <w:marTop w:val="0"/>
          <w:marBottom w:val="0"/>
          <w:divBdr>
            <w:top w:val="none" w:sz="0" w:space="0" w:color="auto"/>
            <w:left w:val="none" w:sz="0" w:space="0" w:color="auto"/>
            <w:bottom w:val="none" w:sz="0" w:space="0" w:color="auto"/>
            <w:right w:val="none" w:sz="0" w:space="0" w:color="auto"/>
          </w:divBdr>
        </w:div>
        <w:div w:id="1782799681">
          <w:marLeft w:val="480"/>
          <w:marRight w:val="0"/>
          <w:marTop w:val="0"/>
          <w:marBottom w:val="0"/>
          <w:divBdr>
            <w:top w:val="none" w:sz="0" w:space="0" w:color="auto"/>
            <w:left w:val="none" w:sz="0" w:space="0" w:color="auto"/>
            <w:bottom w:val="none" w:sz="0" w:space="0" w:color="auto"/>
            <w:right w:val="none" w:sz="0" w:space="0" w:color="auto"/>
          </w:divBdr>
        </w:div>
        <w:div w:id="1801217390">
          <w:marLeft w:val="480"/>
          <w:marRight w:val="0"/>
          <w:marTop w:val="0"/>
          <w:marBottom w:val="0"/>
          <w:divBdr>
            <w:top w:val="none" w:sz="0" w:space="0" w:color="auto"/>
            <w:left w:val="none" w:sz="0" w:space="0" w:color="auto"/>
            <w:bottom w:val="none" w:sz="0" w:space="0" w:color="auto"/>
            <w:right w:val="none" w:sz="0" w:space="0" w:color="auto"/>
          </w:divBdr>
        </w:div>
        <w:div w:id="1812281193">
          <w:marLeft w:val="480"/>
          <w:marRight w:val="0"/>
          <w:marTop w:val="0"/>
          <w:marBottom w:val="0"/>
          <w:divBdr>
            <w:top w:val="none" w:sz="0" w:space="0" w:color="auto"/>
            <w:left w:val="none" w:sz="0" w:space="0" w:color="auto"/>
            <w:bottom w:val="none" w:sz="0" w:space="0" w:color="auto"/>
            <w:right w:val="none" w:sz="0" w:space="0" w:color="auto"/>
          </w:divBdr>
        </w:div>
        <w:div w:id="1814516549">
          <w:marLeft w:val="480"/>
          <w:marRight w:val="0"/>
          <w:marTop w:val="0"/>
          <w:marBottom w:val="0"/>
          <w:divBdr>
            <w:top w:val="none" w:sz="0" w:space="0" w:color="auto"/>
            <w:left w:val="none" w:sz="0" w:space="0" w:color="auto"/>
            <w:bottom w:val="none" w:sz="0" w:space="0" w:color="auto"/>
            <w:right w:val="none" w:sz="0" w:space="0" w:color="auto"/>
          </w:divBdr>
        </w:div>
        <w:div w:id="1815904146">
          <w:marLeft w:val="480"/>
          <w:marRight w:val="0"/>
          <w:marTop w:val="0"/>
          <w:marBottom w:val="0"/>
          <w:divBdr>
            <w:top w:val="none" w:sz="0" w:space="0" w:color="auto"/>
            <w:left w:val="none" w:sz="0" w:space="0" w:color="auto"/>
            <w:bottom w:val="none" w:sz="0" w:space="0" w:color="auto"/>
            <w:right w:val="none" w:sz="0" w:space="0" w:color="auto"/>
          </w:divBdr>
        </w:div>
        <w:div w:id="1824733494">
          <w:marLeft w:val="480"/>
          <w:marRight w:val="0"/>
          <w:marTop w:val="0"/>
          <w:marBottom w:val="0"/>
          <w:divBdr>
            <w:top w:val="none" w:sz="0" w:space="0" w:color="auto"/>
            <w:left w:val="none" w:sz="0" w:space="0" w:color="auto"/>
            <w:bottom w:val="none" w:sz="0" w:space="0" w:color="auto"/>
            <w:right w:val="none" w:sz="0" w:space="0" w:color="auto"/>
          </w:divBdr>
        </w:div>
        <w:div w:id="1829519471">
          <w:marLeft w:val="480"/>
          <w:marRight w:val="0"/>
          <w:marTop w:val="0"/>
          <w:marBottom w:val="0"/>
          <w:divBdr>
            <w:top w:val="none" w:sz="0" w:space="0" w:color="auto"/>
            <w:left w:val="none" w:sz="0" w:space="0" w:color="auto"/>
            <w:bottom w:val="none" w:sz="0" w:space="0" w:color="auto"/>
            <w:right w:val="none" w:sz="0" w:space="0" w:color="auto"/>
          </w:divBdr>
        </w:div>
        <w:div w:id="1834367352">
          <w:marLeft w:val="480"/>
          <w:marRight w:val="0"/>
          <w:marTop w:val="0"/>
          <w:marBottom w:val="0"/>
          <w:divBdr>
            <w:top w:val="none" w:sz="0" w:space="0" w:color="auto"/>
            <w:left w:val="none" w:sz="0" w:space="0" w:color="auto"/>
            <w:bottom w:val="none" w:sz="0" w:space="0" w:color="auto"/>
            <w:right w:val="none" w:sz="0" w:space="0" w:color="auto"/>
          </w:divBdr>
        </w:div>
        <w:div w:id="1836677916">
          <w:marLeft w:val="480"/>
          <w:marRight w:val="0"/>
          <w:marTop w:val="0"/>
          <w:marBottom w:val="0"/>
          <w:divBdr>
            <w:top w:val="none" w:sz="0" w:space="0" w:color="auto"/>
            <w:left w:val="none" w:sz="0" w:space="0" w:color="auto"/>
            <w:bottom w:val="none" w:sz="0" w:space="0" w:color="auto"/>
            <w:right w:val="none" w:sz="0" w:space="0" w:color="auto"/>
          </w:divBdr>
        </w:div>
        <w:div w:id="1845052467">
          <w:marLeft w:val="480"/>
          <w:marRight w:val="0"/>
          <w:marTop w:val="0"/>
          <w:marBottom w:val="0"/>
          <w:divBdr>
            <w:top w:val="none" w:sz="0" w:space="0" w:color="auto"/>
            <w:left w:val="none" w:sz="0" w:space="0" w:color="auto"/>
            <w:bottom w:val="none" w:sz="0" w:space="0" w:color="auto"/>
            <w:right w:val="none" w:sz="0" w:space="0" w:color="auto"/>
          </w:divBdr>
        </w:div>
        <w:div w:id="1855225774">
          <w:marLeft w:val="480"/>
          <w:marRight w:val="0"/>
          <w:marTop w:val="0"/>
          <w:marBottom w:val="0"/>
          <w:divBdr>
            <w:top w:val="none" w:sz="0" w:space="0" w:color="auto"/>
            <w:left w:val="none" w:sz="0" w:space="0" w:color="auto"/>
            <w:bottom w:val="none" w:sz="0" w:space="0" w:color="auto"/>
            <w:right w:val="none" w:sz="0" w:space="0" w:color="auto"/>
          </w:divBdr>
        </w:div>
        <w:div w:id="1877505842">
          <w:marLeft w:val="480"/>
          <w:marRight w:val="0"/>
          <w:marTop w:val="0"/>
          <w:marBottom w:val="0"/>
          <w:divBdr>
            <w:top w:val="none" w:sz="0" w:space="0" w:color="auto"/>
            <w:left w:val="none" w:sz="0" w:space="0" w:color="auto"/>
            <w:bottom w:val="none" w:sz="0" w:space="0" w:color="auto"/>
            <w:right w:val="none" w:sz="0" w:space="0" w:color="auto"/>
          </w:divBdr>
        </w:div>
        <w:div w:id="1877737518">
          <w:marLeft w:val="480"/>
          <w:marRight w:val="0"/>
          <w:marTop w:val="0"/>
          <w:marBottom w:val="0"/>
          <w:divBdr>
            <w:top w:val="none" w:sz="0" w:space="0" w:color="auto"/>
            <w:left w:val="none" w:sz="0" w:space="0" w:color="auto"/>
            <w:bottom w:val="none" w:sz="0" w:space="0" w:color="auto"/>
            <w:right w:val="none" w:sz="0" w:space="0" w:color="auto"/>
          </w:divBdr>
        </w:div>
        <w:div w:id="1882935517">
          <w:marLeft w:val="480"/>
          <w:marRight w:val="0"/>
          <w:marTop w:val="0"/>
          <w:marBottom w:val="0"/>
          <w:divBdr>
            <w:top w:val="none" w:sz="0" w:space="0" w:color="auto"/>
            <w:left w:val="none" w:sz="0" w:space="0" w:color="auto"/>
            <w:bottom w:val="none" w:sz="0" w:space="0" w:color="auto"/>
            <w:right w:val="none" w:sz="0" w:space="0" w:color="auto"/>
          </w:divBdr>
        </w:div>
        <w:div w:id="1883008027">
          <w:marLeft w:val="480"/>
          <w:marRight w:val="0"/>
          <w:marTop w:val="0"/>
          <w:marBottom w:val="0"/>
          <w:divBdr>
            <w:top w:val="none" w:sz="0" w:space="0" w:color="auto"/>
            <w:left w:val="none" w:sz="0" w:space="0" w:color="auto"/>
            <w:bottom w:val="none" w:sz="0" w:space="0" w:color="auto"/>
            <w:right w:val="none" w:sz="0" w:space="0" w:color="auto"/>
          </w:divBdr>
        </w:div>
        <w:div w:id="1894538074">
          <w:marLeft w:val="480"/>
          <w:marRight w:val="0"/>
          <w:marTop w:val="0"/>
          <w:marBottom w:val="0"/>
          <w:divBdr>
            <w:top w:val="none" w:sz="0" w:space="0" w:color="auto"/>
            <w:left w:val="none" w:sz="0" w:space="0" w:color="auto"/>
            <w:bottom w:val="none" w:sz="0" w:space="0" w:color="auto"/>
            <w:right w:val="none" w:sz="0" w:space="0" w:color="auto"/>
          </w:divBdr>
        </w:div>
        <w:div w:id="1896575160">
          <w:marLeft w:val="480"/>
          <w:marRight w:val="0"/>
          <w:marTop w:val="0"/>
          <w:marBottom w:val="0"/>
          <w:divBdr>
            <w:top w:val="none" w:sz="0" w:space="0" w:color="auto"/>
            <w:left w:val="none" w:sz="0" w:space="0" w:color="auto"/>
            <w:bottom w:val="none" w:sz="0" w:space="0" w:color="auto"/>
            <w:right w:val="none" w:sz="0" w:space="0" w:color="auto"/>
          </w:divBdr>
        </w:div>
        <w:div w:id="1898930275">
          <w:marLeft w:val="480"/>
          <w:marRight w:val="0"/>
          <w:marTop w:val="0"/>
          <w:marBottom w:val="0"/>
          <w:divBdr>
            <w:top w:val="none" w:sz="0" w:space="0" w:color="auto"/>
            <w:left w:val="none" w:sz="0" w:space="0" w:color="auto"/>
            <w:bottom w:val="none" w:sz="0" w:space="0" w:color="auto"/>
            <w:right w:val="none" w:sz="0" w:space="0" w:color="auto"/>
          </w:divBdr>
        </w:div>
        <w:div w:id="1902516771">
          <w:marLeft w:val="480"/>
          <w:marRight w:val="0"/>
          <w:marTop w:val="0"/>
          <w:marBottom w:val="0"/>
          <w:divBdr>
            <w:top w:val="none" w:sz="0" w:space="0" w:color="auto"/>
            <w:left w:val="none" w:sz="0" w:space="0" w:color="auto"/>
            <w:bottom w:val="none" w:sz="0" w:space="0" w:color="auto"/>
            <w:right w:val="none" w:sz="0" w:space="0" w:color="auto"/>
          </w:divBdr>
        </w:div>
        <w:div w:id="1915242317">
          <w:marLeft w:val="480"/>
          <w:marRight w:val="0"/>
          <w:marTop w:val="0"/>
          <w:marBottom w:val="0"/>
          <w:divBdr>
            <w:top w:val="none" w:sz="0" w:space="0" w:color="auto"/>
            <w:left w:val="none" w:sz="0" w:space="0" w:color="auto"/>
            <w:bottom w:val="none" w:sz="0" w:space="0" w:color="auto"/>
            <w:right w:val="none" w:sz="0" w:space="0" w:color="auto"/>
          </w:divBdr>
        </w:div>
        <w:div w:id="1917863402">
          <w:marLeft w:val="480"/>
          <w:marRight w:val="0"/>
          <w:marTop w:val="0"/>
          <w:marBottom w:val="0"/>
          <w:divBdr>
            <w:top w:val="none" w:sz="0" w:space="0" w:color="auto"/>
            <w:left w:val="none" w:sz="0" w:space="0" w:color="auto"/>
            <w:bottom w:val="none" w:sz="0" w:space="0" w:color="auto"/>
            <w:right w:val="none" w:sz="0" w:space="0" w:color="auto"/>
          </w:divBdr>
        </w:div>
        <w:div w:id="1921057445">
          <w:marLeft w:val="480"/>
          <w:marRight w:val="0"/>
          <w:marTop w:val="0"/>
          <w:marBottom w:val="0"/>
          <w:divBdr>
            <w:top w:val="none" w:sz="0" w:space="0" w:color="auto"/>
            <w:left w:val="none" w:sz="0" w:space="0" w:color="auto"/>
            <w:bottom w:val="none" w:sz="0" w:space="0" w:color="auto"/>
            <w:right w:val="none" w:sz="0" w:space="0" w:color="auto"/>
          </w:divBdr>
        </w:div>
        <w:div w:id="1950166035">
          <w:marLeft w:val="480"/>
          <w:marRight w:val="0"/>
          <w:marTop w:val="0"/>
          <w:marBottom w:val="0"/>
          <w:divBdr>
            <w:top w:val="none" w:sz="0" w:space="0" w:color="auto"/>
            <w:left w:val="none" w:sz="0" w:space="0" w:color="auto"/>
            <w:bottom w:val="none" w:sz="0" w:space="0" w:color="auto"/>
            <w:right w:val="none" w:sz="0" w:space="0" w:color="auto"/>
          </w:divBdr>
        </w:div>
        <w:div w:id="1951234914">
          <w:marLeft w:val="480"/>
          <w:marRight w:val="0"/>
          <w:marTop w:val="0"/>
          <w:marBottom w:val="0"/>
          <w:divBdr>
            <w:top w:val="none" w:sz="0" w:space="0" w:color="auto"/>
            <w:left w:val="none" w:sz="0" w:space="0" w:color="auto"/>
            <w:bottom w:val="none" w:sz="0" w:space="0" w:color="auto"/>
            <w:right w:val="none" w:sz="0" w:space="0" w:color="auto"/>
          </w:divBdr>
        </w:div>
        <w:div w:id="1952396239">
          <w:marLeft w:val="480"/>
          <w:marRight w:val="0"/>
          <w:marTop w:val="0"/>
          <w:marBottom w:val="0"/>
          <w:divBdr>
            <w:top w:val="none" w:sz="0" w:space="0" w:color="auto"/>
            <w:left w:val="none" w:sz="0" w:space="0" w:color="auto"/>
            <w:bottom w:val="none" w:sz="0" w:space="0" w:color="auto"/>
            <w:right w:val="none" w:sz="0" w:space="0" w:color="auto"/>
          </w:divBdr>
        </w:div>
        <w:div w:id="1962031457">
          <w:marLeft w:val="480"/>
          <w:marRight w:val="0"/>
          <w:marTop w:val="0"/>
          <w:marBottom w:val="0"/>
          <w:divBdr>
            <w:top w:val="none" w:sz="0" w:space="0" w:color="auto"/>
            <w:left w:val="none" w:sz="0" w:space="0" w:color="auto"/>
            <w:bottom w:val="none" w:sz="0" w:space="0" w:color="auto"/>
            <w:right w:val="none" w:sz="0" w:space="0" w:color="auto"/>
          </w:divBdr>
        </w:div>
        <w:div w:id="2001230293">
          <w:marLeft w:val="480"/>
          <w:marRight w:val="0"/>
          <w:marTop w:val="0"/>
          <w:marBottom w:val="0"/>
          <w:divBdr>
            <w:top w:val="none" w:sz="0" w:space="0" w:color="auto"/>
            <w:left w:val="none" w:sz="0" w:space="0" w:color="auto"/>
            <w:bottom w:val="none" w:sz="0" w:space="0" w:color="auto"/>
            <w:right w:val="none" w:sz="0" w:space="0" w:color="auto"/>
          </w:divBdr>
        </w:div>
        <w:div w:id="2006199276">
          <w:marLeft w:val="480"/>
          <w:marRight w:val="0"/>
          <w:marTop w:val="0"/>
          <w:marBottom w:val="0"/>
          <w:divBdr>
            <w:top w:val="none" w:sz="0" w:space="0" w:color="auto"/>
            <w:left w:val="none" w:sz="0" w:space="0" w:color="auto"/>
            <w:bottom w:val="none" w:sz="0" w:space="0" w:color="auto"/>
            <w:right w:val="none" w:sz="0" w:space="0" w:color="auto"/>
          </w:divBdr>
        </w:div>
        <w:div w:id="2006744744">
          <w:marLeft w:val="480"/>
          <w:marRight w:val="0"/>
          <w:marTop w:val="0"/>
          <w:marBottom w:val="0"/>
          <w:divBdr>
            <w:top w:val="none" w:sz="0" w:space="0" w:color="auto"/>
            <w:left w:val="none" w:sz="0" w:space="0" w:color="auto"/>
            <w:bottom w:val="none" w:sz="0" w:space="0" w:color="auto"/>
            <w:right w:val="none" w:sz="0" w:space="0" w:color="auto"/>
          </w:divBdr>
        </w:div>
        <w:div w:id="2014723022">
          <w:marLeft w:val="480"/>
          <w:marRight w:val="0"/>
          <w:marTop w:val="0"/>
          <w:marBottom w:val="0"/>
          <w:divBdr>
            <w:top w:val="none" w:sz="0" w:space="0" w:color="auto"/>
            <w:left w:val="none" w:sz="0" w:space="0" w:color="auto"/>
            <w:bottom w:val="none" w:sz="0" w:space="0" w:color="auto"/>
            <w:right w:val="none" w:sz="0" w:space="0" w:color="auto"/>
          </w:divBdr>
        </w:div>
        <w:div w:id="2020082095">
          <w:marLeft w:val="480"/>
          <w:marRight w:val="0"/>
          <w:marTop w:val="0"/>
          <w:marBottom w:val="0"/>
          <w:divBdr>
            <w:top w:val="none" w:sz="0" w:space="0" w:color="auto"/>
            <w:left w:val="none" w:sz="0" w:space="0" w:color="auto"/>
            <w:bottom w:val="none" w:sz="0" w:space="0" w:color="auto"/>
            <w:right w:val="none" w:sz="0" w:space="0" w:color="auto"/>
          </w:divBdr>
        </w:div>
      </w:divsChild>
    </w:div>
    <w:div w:id="518550332">
      <w:marLeft w:val="480"/>
      <w:marRight w:val="0"/>
      <w:marTop w:val="0"/>
      <w:marBottom w:val="0"/>
      <w:divBdr>
        <w:top w:val="none" w:sz="0" w:space="0" w:color="auto"/>
        <w:left w:val="none" w:sz="0" w:space="0" w:color="auto"/>
        <w:bottom w:val="none" w:sz="0" w:space="0" w:color="auto"/>
        <w:right w:val="none" w:sz="0" w:space="0" w:color="auto"/>
      </w:divBdr>
    </w:div>
    <w:div w:id="518589163">
      <w:marLeft w:val="480"/>
      <w:marRight w:val="0"/>
      <w:marTop w:val="0"/>
      <w:marBottom w:val="0"/>
      <w:divBdr>
        <w:top w:val="none" w:sz="0" w:space="0" w:color="auto"/>
        <w:left w:val="none" w:sz="0" w:space="0" w:color="auto"/>
        <w:bottom w:val="none" w:sz="0" w:space="0" w:color="auto"/>
        <w:right w:val="none" w:sz="0" w:space="0" w:color="auto"/>
      </w:divBdr>
    </w:div>
    <w:div w:id="518739851">
      <w:marLeft w:val="480"/>
      <w:marRight w:val="0"/>
      <w:marTop w:val="0"/>
      <w:marBottom w:val="0"/>
      <w:divBdr>
        <w:top w:val="none" w:sz="0" w:space="0" w:color="auto"/>
        <w:left w:val="none" w:sz="0" w:space="0" w:color="auto"/>
        <w:bottom w:val="none" w:sz="0" w:space="0" w:color="auto"/>
        <w:right w:val="none" w:sz="0" w:space="0" w:color="auto"/>
      </w:divBdr>
    </w:div>
    <w:div w:id="518784693">
      <w:marLeft w:val="480"/>
      <w:marRight w:val="0"/>
      <w:marTop w:val="0"/>
      <w:marBottom w:val="0"/>
      <w:divBdr>
        <w:top w:val="none" w:sz="0" w:space="0" w:color="auto"/>
        <w:left w:val="none" w:sz="0" w:space="0" w:color="auto"/>
        <w:bottom w:val="none" w:sz="0" w:space="0" w:color="auto"/>
        <w:right w:val="none" w:sz="0" w:space="0" w:color="auto"/>
      </w:divBdr>
    </w:div>
    <w:div w:id="519199071">
      <w:marLeft w:val="480"/>
      <w:marRight w:val="0"/>
      <w:marTop w:val="0"/>
      <w:marBottom w:val="0"/>
      <w:divBdr>
        <w:top w:val="none" w:sz="0" w:space="0" w:color="auto"/>
        <w:left w:val="none" w:sz="0" w:space="0" w:color="auto"/>
        <w:bottom w:val="none" w:sz="0" w:space="0" w:color="auto"/>
        <w:right w:val="none" w:sz="0" w:space="0" w:color="auto"/>
      </w:divBdr>
    </w:div>
    <w:div w:id="519320368">
      <w:marLeft w:val="480"/>
      <w:marRight w:val="0"/>
      <w:marTop w:val="0"/>
      <w:marBottom w:val="0"/>
      <w:divBdr>
        <w:top w:val="none" w:sz="0" w:space="0" w:color="auto"/>
        <w:left w:val="none" w:sz="0" w:space="0" w:color="auto"/>
        <w:bottom w:val="none" w:sz="0" w:space="0" w:color="auto"/>
        <w:right w:val="none" w:sz="0" w:space="0" w:color="auto"/>
      </w:divBdr>
    </w:div>
    <w:div w:id="519323309">
      <w:marLeft w:val="480"/>
      <w:marRight w:val="0"/>
      <w:marTop w:val="0"/>
      <w:marBottom w:val="0"/>
      <w:divBdr>
        <w:top w:val="none" w:sz="0" w:space="0" w:color="auto"/>
        <w:left w:val="none" w:sz="0" w:space="0" w:color="auto"/>
        <w:bottom w:val="none" w:sz="0" w:space="0" w:color="auto"/>
        <w:right w:val="none" w:sz="0" w:space="0" w:color="auto"/>
      </w:divBdr>
    </w:div>
    <w:div w:id="519514373">
      <w:marLeft w:val="480"/>
      <w:marRight w:val="0"/>
      <w:marTop w:val="0"/>
      <w:marBottom w:val="0"/>
      <w:divBdr>
        <w:top w:val="none" w:sz="0" w:space="0" w:color="auto"/>
        <w:left w:val="none" w:sz="0" w:space="0" w:color="auto"/>
        <w:bottom w:val="none" w:sz="0" w:space="0" w:color="auto"/>
        <w:right w:val="none" w:sz="0" w:space="0" w:color="auto"/>
      </w:divBdr>
    </w:div>
    <w:div w:id="519516040">
      <w:marLeft w:val="480"/>
      <w:marRight w:val="0"/>
      <w:marTop w:val="0"/>
      <w:marBottom w:val="0"/>
      <w:divBdr>
        <w:top w:val="none" w:sz="0" w:space="0" w:color="auto"/>
        <w:left w:val="none" w:sz="0" w:space="0" w:color="auto"/>
        <w:bottom w:val="none" w:sz="0" w:space="0" w:color="auto"/>
        <w:right w:val="none" w:sz="0" w:space="0" w:color="auto"/>
      </w:divBdr>
    </w:div>
    <w:div w:id="519667482">
      <w:marLeft w:val="480"/>
      <w:marRight w:val="0"/>
      <w:marTop w:val="0"/>
      <w:marBottom w:val="0"/>
      <w:divBdr>
        <w:top w:val="none" w:sz="0" w:space="0" w:color="auto"/>
        <w:left w:val="none" w:sz="0" w:space="0" w:color="auto"/>
        <w:bottom w:val="none" w:sz="0" w:space="0" w:color="auto"/>
        <w:right w:val="none" w:sz="0" w:space="0" w:color="auto"/>
      </w:divBdr>
    </w:div>
    <w:div w:id="519705870">
      <w:marLeft w:val="480"/>
      <w:marRight w:val="0"/>
      <w:marTop w:val="0"/>
      <w:marBottom w:val="0"/>
      <w:divBdr>
        <w:top w:val="none" w:sz="0" w:space="0" w:color="auto"/>
        <w:left w:val="none" w:sz="0" w:space="0" w:color="auto"/>
        <w:bottom w:val="none" w:sz="0" w:space="0" w:color="auto"/>
        <w:right w:val="none" w:sz="0" w:space="0" w:color="auto"/>
      </w:divBdr>
    </w:div>
    <w:div w:id="519852963">
      <w:marLeft w:val="480"/>
      <w:marRight w:val="0"/>
      <w:marTop w:val="0"/>
      <w:marBottom w:val="0"/>
      <w:divBdr>
        <w:top w:val="none" w:sz="0" w:space="0" w:color="auto"/>
        <w:left w:val="none" w:sz="0" w:space="0" w:color="auto"/>
        <w:bottom w:val="none" w:sz="0" w:space="0" w:color="auto"/>
        <w:right w:val="none" w:sz="0" w:space="0" w:color="auto"/>
      </w:divBdr>
    </w:div>
    <w:div w:id="519969785">
      <w:marLeft w:val="480"/>
      <w:marRight w:val="0"/>
      <w:marTop w:val="0"/>
      <w:marBottom w:val="0"/>
      <w:divBdr>
        <w:top w:val="none" w:sz="0" w:space="0" w:color="auto"/>
        <w:left w:val="none" w:sz="0" w:space="0" w:color="auto"/>
        <w:bottom w:val="none" w:sz="0" w:space="0" w:color="auto"/>
        <w:right w:val="none" w:sz="0" w:space="0" w:color="auto"/>
      </w:divBdr>
    </w:div>
    <w:div w:id="520044983">
      <w:marLeft w:val="480"/>
      <w:marRight w:val="0"/>
      <w:marTop w:val="0"/>
      <w:marBottom w:val="0"/>
      <w:divBdr>
        <w:top w:val="none" w:sz="0" w:space="0" w:color="auto"/>
        <w:left w:val="none" w:sz="0" w:space="0" w:color="auto"/>
        <w:bottom w:val="none" w:sz="0" w:space="0" w:color="auto"/>
        <w:right w:val="none" w:sz="0" w:space="0" w:color="auto"/>
      </w:divBdr>
    </w:div>
    <w:div w:id="520241809">
      <w:marLeft w:val="480"/>
      <w:marRight w:val="0"/>
      <w:marTop w:val="0"/>
      <w:marBottom w:val="0"/>
      <w:divBdr>
        <w:top w:val="none" w:sz="0" w:space="0" w:color="auto"/>
        <w:left w:val="none" w:sz="0" w:space="0" w:color="auto"/>
        <w:bottom w:val="none" w:sz="0" w:space="0" w:color="auto"/>
        <w:right w:val="none" w:sz="0" w:space="0" w:color="auto"/>
      </w:divBdr>
    </w:div>
    <w:div w:id="520316686">
      <w:marLeft w:val="480"/>
      <w:marRight w:val="0"/>
      <w:marTop w:val="0"/>
      <w:marBottom w:val="0"/>
      <w:divBdr>
        <w:top w:val="none" w:sz="0" w:space="0" w:color="auto"/>
        <w:left w:val="none" w:sz="0" w:space="0" w:color="auto"/>
        <w:bottom w:val="none" w:sz="0" w:space="0" w:color="auto"/>
        <w:right w:val="none" w:sz="0" w:space="0" w:color="auto"/>
      </w:divBdr>
    </w:div>
    <w:div w:id="520364183">
      <w:marLeft w:val="480"/>
      <w:marRight w:val="0"/>
      <w:marTop w:val="0"/>
      <w:marBottom w:val="0"/>
      <w:divBdr>
        <w:top w:val="none" w:sz="0" w:space="0" w:color="auto"/>
        <w:left w:val="none" w:sz="0" w:space="0" w:color="auto"/>
        <w:bottom w:val="none" w:sz="0" w:space="0" w:color="auto"/>
        <w:right w:val="none" w:sz="0" w:space="0" w:color="auto"/>
      </w:divBdr>
    </w:div>
    <w:div w:id="520440563">
      <w:marLeft w:val="480"/>
      <w:marRight w:val="0"/>
      <w:marTop w:val="0"/>
      <w:marBottom w:val="0"/>
      <w:divBdr>
        <w:top w:val="none" w:sz="0" w:space="0" w:color="auto"/>
        <w:left w:val="none" w:sz="0" w:space="0" w:color="auto"/>
        <w:bottom w:val="none" w:sz="0" w:space="0" w:color="auto"/>
        <w:right w:val="none" w:sz="0" w:space="0" w:color="auto"/>
      </w:divBdr>
    </w:div>
    <w:div w:id="520512551">
      <w:marLeft w:val="480"/>
      <w:marRight w:val="0"/>
      <w:marTop w:val="0"/>
      <w:marBottom w:val="0"/>
      <w:divBdr>
        <w:top w:val="none" w:sz="0" w:space="0" w:color="auto"/>
        <w:left w:val="none" w:sz="0" w:space="0" w:color="auto"/>
        <w:bottom w:val="none" w:sz="0" w:space="0" w:color="auto"/>
        <w:right w:val="none" w:sz="0" w:space="0" w:color="auto"/>
      </w:divBdr>
    </w:div>
    <w:div w:id="520630559">
      <w:marLeft w:val="480"/>
      <w:marRight w:val="0"/>
      <w:marTop w:val="0"/>
      <w:marBottom w:val="0"/>
      <w:divBdr>
        <w:top w:val="none" w:sz="0" w:space="0" w:color="auto"/>
        <w:left w:val="none" w:sz="0" w:space="0" w:color="auto"/>
        <w:bottom w:val="none" w:sz="0" w:space="0" w:color="auto"/>
        <w:right w:val="none" w:sz="0" w:space="0" w:color="auto"/>
      </w:divBdr>
    </w:div>
    <w:div w:id="520700658">
      <w:marLeft w:val="480"/>
      <w:marRight w:val="0"/>
      <w:marTop w:val="0"/>
      <w:marBottom w:val="0"/>
      <w:divBdr>
        <w:top w:val="none" w:sz="0" w:space="0" w:color="auto"/>
        <w:left w:val="none" w:sz="0" w:space="0" w:color="auto"/>
        <w:bottom w:val="none" w:sz="0" w:space="0" w:color="auto"/>
        <w:right w:val="none" w:sz="0" w:space="0" w:color="auto"/>
      </w:divBdr>
    </w:div>
    <w:div w:id="520701489">
      <w:marLeft w:val="480"/>
      <w:marRight w:val="0"/>
      <w:marTop w:val="0"/>
      <w:marBottom w:val="0"/>
      <w:divBdr>
        <w:top w:val="none" w:sz="0" w:space="0" w:color="auto"/>
        <w:left w:val="none" w:sz="0" w:space="0" w:color="auto"/>
        <w:bottom w:val="none" w:sz="0" w:space="0" w:color="auto"/>
        <w:right w:val="none" w:sz="0" w:space="0" w:color="auto"/>
      </w:divBdr>
    </w:div>
    <w:div w:id="520894989">
      <w:marLeft w:val="480"/>
      <w:marRight w:val="0"/>
      <w:marTop w:val="0"/>
      <w:marBottom w:val="0"/>
      <w:divBdr>
        <w:top w:val="none" w:sz="0" w:space="0" w:color="auto"/>
        <w:left w:val="none" w:sz="0" w:space="0" w:color="auto"/>
        <w:bottom w:val="none" w:sz="0" w:space="0" w:color="auto"/>
        <w:right w:val="none" w:sz="0" w:space="0" w:color="auto"/>
      </w:divBdr>
    </w:div>
    <w:div w:id="520974814">
      <w:marLeft w:val="480"/>
      <w:marRight w:val="0"/>
      <w:marTop w:val="0"/>
      <w:marBottom w:val="0"/>
      <w:divBdr>
        <w:top w:val="none" w:sz="0" w:space="0" w:color="auto"/>
        <w:left w:val="none" w:sz="0" w:space="0" w:color="auto"/>
        <w:bottom w:val="none" w:sz="0" w:space="0" w:color="auto"/>
        <w:right w:val="none" w:sz="0" w:space="0" w:color="auto"/>
      </w:divBdr>
    </w:div>
    <w:div w:id="520977930">
      <w:marLeft w:val="480"/>
      <w:marRight w:val="0"/>
      <w:marTop w:val="0"/>
      <w:marBottom w:val="0"/>
      <w:divBdr>
        <w:top w:val="none" w:sz="0" w:space="0" w:color="auto"/>
        <w:left w:val="none" w:sz="0" w:space="0" w:color="auto"/>
        <w:bottom w:val="none" w:sz="0" w:space="0" w:color="auto"/>
        <w:right w:val="none" w:sz="0" w:space="0" w:color="auto"/>
      </w:divBdr>
    </w:div>
    <w:div w:id="521096142">
      <w:marLeft w:val="480"/>
      <w:marRight w:val="0"/>
      <w:marTop w:val="0"/>
      <w:marBottom w:val="0"/>
      <w:divBdr>
        <w:top w:val="none" w:sz="0" w:space="0" w:color="auto"/>
        <w:left w:val="none" w:sz="0" w:space="0" w:color="auto"/>
        <w:bottom w:val="none" w:sz="0" w:space="0" w:color="auto"/>
        <w:right w:val="none" w:sz="0" w:space="0" w:color="auto"/>
      </w:divBdr>
    </w:div>
    <w:div w:id="521165476">
      <w:marLeft w:val="480"/>
      <w:marRight w:val="0"/>
      <w:marTop w:val="0"/>
      <w:marBottom w:val="0"/>
      <w:divBdr>
        <w:top w:val="none" w:sz="0" w:space="0" w:color="auto"/>
        <w:left w:val="none" w:sz="0" w:space="0" w:color="auto"/>
        <w:bottom w:val="none" w:sz="0" w:space="0" w:color="auto"/>
        <w:right w:val="none" w:sz="0" w:space="0" w:color="auto"/>
      </w:divBdr>
    </w:div>
    <w:div w:id="521169907">
      <w:marLeft w:val="480"/>
      <w:marRight w:val="0"/>
      <w:marTop w:val="0"/>
      <w:marBottom w:val="0"/>
      <w:divBdr>
        <w:top w:val="none" w:sz="0" w:space="0" w:color="auto"/>
        <w:left w:val="none" w:sz="0" w:space="0" w:color="auto"/>
        <w:bottom w:val="none" w:sz="0" w:space="0" w:color="auto"/>
        <w:right w:val="none" w:sz="0" w:space="0" w:color="auto"/>
      </w:divBdr>
    </w:div>
    <w:div w:id="521209377">
      <w:marLeft w:val="480"/>
      <w:marRight w:val="0"/>
      <w:marTop w:val="0"/>
      <w:marBottom w:val="0"/>
      <w:divBdr>
        <w:top w:val="none" w:sz="0" w:space="0" w:color="auto"/>
        <w:left w:val="none" w:sz="0" w:space="0" w:color="auto"/>
        <w:bottom w:val="none" w:sz="0" w:space="0" w:color="auto"/>
        <w:right w:val="none" w:sz="0" w:space="0" w:color="auto"/>
      </w:divBdr>
    </w:div>
    <w:div w:id="521286773">
      <w:marLeft w:val="480"/>
      <w:marRight w:val="0"/>
      <w:marTop w:val="0"/>
      <w:marBottom w:val="0"/>
      <w:divBdr>
        <w:top w:val="none" w:sz="0" w:space="0" w:color="auto"/>
        <w:left w:val="none" w:sz="0" w:space="0" w:color="auto"/>
        <w:bottom w:val="none" w:sz="0" w:space="0" w:color="auto"/>
        <w:right w:val="none" w:sz="0" w:space="0" w:color="auto"/>
      </w:divBdr>
    </w:div>
    <w:div w:id="521288353">
      <w:marLeft w:val="480"/>
      <w:marRight w:val="0"/>
      <w:marTop w:val="0"/>
      <w:marBottom w:val="0"/>
      <w:divBdr>
        <w:top w:val="none" w:sz="0" w:space="0" w:color="auto"/>
        <w:left w:val="none" w:sz="0" w:space="0" w:color="auto"/>
        <w:bottom w:val="none" w:sz="0" w:space="0" w:color="auto"/>
        <w:right w:val="none" w:sz="0" w:space="0" w:color="auto"/>
      </w:divBdr>
    </w:div>
    <w:div w:id="521474080">
      <w:marLeft w:val="480"/>
      <w:marRight w:val="0"/>
      <w:marTop w:val="0"/>
      <w:marBottom w:val="0"/>
      <w:divBdr>
        <w:top w:val="none" w:sz="0" w:space="0" w:color="auto"/>
        <w:left w:val="none" w:sz="0" w:space="0" w:color="auto"/>
        <w:bottom w:val="none" w:sz="0" w:space="0" w:color="auto"/>
        <w:right w:val="none" w:sz="0" w:space="0" w:color="auto"/>
      </w:divBdr>
    </w:div>
    <w:div w:id="521477061">
      <w:marLeft w:val="480"/>
      <w:marRight w:val="0"/>
      <w:marTop w:val="0"/>
      <w:marBottom w:val="0"/>
      <w:divBdr>
        <w:top w:val="none" w:sz="0" w:space="0" w:color="auto"/>
        <w:left w:val="none" w:sz="0" w:space="0" w:color="auto"/>
        <w:bottom w:val="none" w:sz="0" w:space="0" w:color="auto"/>
        <w:right w:val="none" w:sz="0" w:space="0" w:color="auto"/>
      </w:divBdr>
    </w:div>
    <w:div w:id="521481089">
      <w:marLeft w:val="480"/>
      <w:marRight w:val="0"/>
      <w:marTop w:val="0"/>
      <w:marBottom w:val="0"/>
      <w:divBdr>
        <w:top w:val="none" w:sz="0" w:space="0" w:color="auto"/>
        <w:left w:val="none" w:sz="0" w:space="0" w:color="auto"/>
        <w:bottom w:val="none" w:sz="0" w:space="0" w:color="auto"/>
        <w:right w:val="none" w:sz="0" w:space="0" w:color="auto"/>
      </w:divBdr>
    </w:div>
    <w:div w:id="521550884">
      <w:marLeft w:val="480"/>
      <w:marRight w:val="0"/>
      <w:marTop w:val="0"/>
      <w:marBottom w:val="0"/>
      <w:divBdr>
        <w:top w:val="none" w:sz="0" w:space="0" w:color="auto"/>
        <w:left w:val="none" w:sz="0" w:space="0" w:color="auto"/>
        <w:bottom w:val="none" w:sz="0" w:space="0" w:color="auto"/>
        <w:right w:val="none" w:sz="0" w:space="0" w:color="auto"/>
      </w:divBdr>
    </w:div>
    <w:div w:id="521748995">
      <w:marLeft w:val="480"/>
      <w:marRight w:val="0"/>
      <w:marTop w:val="0"/>
      <w:marBottom w:val="0"/>
      <w:divBdr>
        <w:top w:val="none" w:sz="0" w:space="0" w:color="auto"/>
        <w:left w:val="none" w:sz="0" w:space="0" w:color="auto"/>
        <w:bottom w:val="none" w:sz="0" w:space="0" w:color="auto"/>
        <w:right w:val="none" w:sz="0" w:space="0" w:color="auto"/>
      </w:divBdr>
    </w:div>
    <w:div w:id="521820570">
      <w:marLeft w:val="480"/>
      <w:marRight w:val="0"/>
      <w:marTop w:val="0"/>
      <w:marBottom w:val="0"/>
      <w:divBdr>
        <w:top w:val="none" w:sz="0" w:space="0" w:color="auto"/>
        <w:left w:val="none" w:sz="0" w:space="0" w:color="auto"/>
        <w:bottom w:val="none" w:sz="0" w:space="0" w:color="auto"/>
        <w:right w:val="none" w:sz="0" w:space="0" w:color="auto"/>
      </w:divBdr>
    </w:div>
    <w:div w:id="521824203">
      <w:marLeft w:val="480"/>
      <w:marRight w:val="0"/>
      <w:marTop w:val="0"/>
      <w:marBottom w:val="0"/>
      <w:divBdr>
        <w:top w:val="none" w:sz="0" w:space="0" w:color="auto"/>
        <w:left w:val="none" w:sz="0" w:space="0" w:color="auto"/>
        <w:bottom w:val="none" w:sz="0" w:space="0" w:color="auto"/>
        <w:right w:val="none" w:sz="0" w:space="0" w:color="auto"/>
      </w:divBdr>
    </w:div>
    <w:div w:id="521865941">
      <w:marLeft w:val="480"/>
      <w:marRight w:val="0"/>
      <w:marTop w:val="0"/>
      <w:marBottom w:val="0"/>
      <w:divBdr>
        <w:top w:val="none" w:sz="0" w:space="0" w:color="auto"/>
        <w:left w:val="none" w:sz="0" w:space="0" w:color="auto"/>
        <w:bottom w:val="none" w:sz="0" w:space="0" w:color="auto"/>
        <w:right w:val="none" w:sz="0" w:space="0" w:color="auto"/>
      </w:divBdr>
    </w:div>
    <w:div w:id="521866258">
      <w:marLeft w:val="480"/>
      <w:marRight w:val="0"/>
      <w:marTop w:val="0"/>
      <w:marBottom w:val="0"/>
      <w:divBdr>
        <w:top w:val="none" w:sz="0" w:space="0" w:color="auto"/>
        <w:left w:val="none" w:sz="0" w:space="0" w:color="auto"/>
        <w:bottom w:val="none" w:sz="0" w:space="0" w:color="auto"/>
        <w:right w:val="none" w:sz="0" w:space="0" w:color="auto"/>
      </w:divBdr>
    </w:div>
    <w:div w:id="521867714">
      <w:marLeft w:val="480"/>
      <w:marRight w:val="0"/>
      <w:marTop w:val="0"/>
      <w:marBottom w:val="0"/>
      <w:divBdr>
        <w:top w:val="none" w:sz="0" w:space="0" w:color="auto"/>
        <w:left w:val="none" w:sz="0" w:space="0" w:color="auto"/>
        <w:bottom w:val="none" w:sz="0" w:space="0" w:color="auto"/>
        <w:right w:val="none" w:sz="0" w:space="0" w:color="auto"/>
      </w:divBdr>
    </w:div>
    <w:div w:id="522088175">
      <w:marLeft w:val="480"/>
      <w:marRight w:val="0"/>
      <w:marTop w:val="0"/>
      <w:marBottom w:val="0"/>
      <w:divBdr>
        <w:top w:val="none" w:sz="0" w:space="0" w:color="auto"/>
        <w:left w:val="none" w:sz="0" w:space="0" w:color="auto"/>
        <w:bottom w:val="none" w:sz="0" w:space="0" w:color="auto"/>
        <w:right w:val="none" w:sz="0" w:space="0" w:color="auto"/>
      </w:divBdr>
    </w:div>
    <w:div w:id="522210321">
      <w:marLeft w:val="480"/>
      <w:marRight w:val="0"/>
      <w:marTop w:val="0"/>
      <w:marBottom w:val="0"/>
      <w:divBdr>
        <w:top w:val="none" w:sz="0" w:space="0" w:color="auto"/>
        <w:left w:val="none" w:sz="0" w:space="0" w:color="auto"/>
        <w:bottom w:val="none" w:sz="0" w:space="0" w:color="auto"/>
        <w:right w:val="none" w:sz="0" w:space="0" w:color="auto"/>
      </w:divBdr>
    </w:div>
    <w:div w:id="522283267">
      <w:marLeft w:val="480"/>
      <w:marRight w:val="0"/>
      <w:marTop w:val="0"/>
      <w:marBottom w:val="0"/>
      <w:divBdr>
        <w:top w:val="none" w:sz="0" w:space="0" w:color="auto"/>
        <w:left w:val="none" w:sz="0" w:space="0" w:color="auto"/>
        <w:bottom w:val="none" w:sz="0" w:space="0" w:color="auto"/>
        <w:right w:val="none" w:sz="0" w:space="0" w:color="auto"/>
      </w:divBdr>
    </w:div>
    <w:div w:id="522327486">
      <w:marLeft w:val="480"/>
      <w:marRight w:val="0"/>
      <w:marTop w:val="0"/>
      <w:marBottom w:val="0"/>
      <w:divBdr>
        <w:top w:val="none" w:sz="0" w:space="0" w:color="auto"/>
        <w:left w:val="none" w:sz="0" w:space="0" w:color="auto"/>
        <w:bottom w:val="none" w:sz="0" w:space="0" w:color="auto"/>
        <w:right w:val="none" w:sz="0" w:space="0" w:color="auto"/>
      </w:divBdr>
    </w:div>
    <w:div w:id="522329036">
      <w:bodyDiv w:val="1"/>
      <w:marLeft w:val="0"/>
      <w:marRight w:val="0"/>
      <w:marTop w:val="0"/>
      <w:marBottom w:val="0"/>
      <w:divBdr>
        <w:top w:val="none" w:sz="0" w:space="0" w:color="auto"/>
        <w:left w:val="none" w:sz="0" w:space="0" w:color="auto"/>
        <w:bottom w:val="none" w:sz="0" w:space="0" w:color="auto"/>
        <w:right w:val="none" w:sz="0" w:space="0" w:color="auto"/>
      </w:divBdr>
    </w:div>
    <w:div w:id="522404717">
      <w:marLeft w:val="480"/>
      <w:marRight w:val="0"/>
      <w:marTop w:val="0"/>
      <w:marBottom w:val="0"/>
      <w:divBdr>
        <w:top w:val="none" w:sz="0" w:space="0" w:color="auto"/>
        <w:left w:val="none" w:sz="0" w:space="0" w:color="auto"/>
        <w:bottom w:val="none" w:sz="0" w:space="0" w:color="auto"/>
        <w:right w:val="none" w:sz="0" w:space="0" w:color="auto"/>
      </w:divBdr>
    </w:div>
    <w:div w:id="522519489">
      <w:marLeft w:val="480"/>
      <w:marRight w:val="0"/>
      <w:marTop w:val="0"/>
      <w:marBottom w:val="0"/>
      <w:divBdr>
        <w:top w:val="none" w:sz="0" w:space="0" w:color="auto"/>
        <w:left w:val="none" w:sz="0" w:space="0" w:color="auto"/>
        <w:bottom w:val="none" w:sz="0" w:space="0" w:color="auto"/>
        <w:right w:val="none" w:sz="0" w:space="0" w:color="auto"/>
      </w:divBdr>
    </w:div>
    <w:div w:id="522595079">
      <w:marLeft w:val="480"/>
      <w:marRight w:val="0"/>
      <w:marTop w:val="0"/>
      <w:marBottom w:val="0"/>
      <w:divBdr>
        <w:top w:val="none" w:sz="0" w:space="0" w:color="auto"/>
        <w:left w:val="none" w:sz="0" w:space="0" w:color="auto"/>
        <w:bottom w:val="none" w:sz="0" w:space="0" w:color="auto"/>
        <w:right w:val="none" w:sz="0" w:space="0" w:color="auto"/>
      </w:divBdr>
    </w:div>
    <w:div w:id="522746235">
      <w:marLeft w:val="480"/>
      <w:marRight w:val="0"/>
      <w:marTop w:val="0"/>
      <w:marBottom w:val="0"/>
      <w:divBdr>
        <w:top w:val="none" w:sz="0" w:space="0" w:color="auto"/>
        <w:left w:val="none" w:sz="0" w:space="0" w:color="auto"/>
        <w:bottom w:val="none" w:sz="0" w:space="0" w:color="auto"/>
        <w:right w:val="none" w:sz="0" w:space="0" w:color="auto"/>
      </w:divBdr>
    </w:div>
    <w:div w:id="522788018">
      <w:marLeft w:val="480"/>
      <w:marRight w:val="0"/>
      <w:marTop w:val="0"/>
      <w:marBottom w:val="0"/>
      <w:divBdr>
        <w:top w:val="none" w:sz="0" w:space="0" w:color="auto"/>
        <w:left w:val="none" w:sz="0" w:space="0" w:color="auto"/>
        <w:bottom w:val="none" w:sz="0" w:space="0" w:color="auto"/>
        <w:right w:val="none" w:sz="0" w:space="0" w:color="auto"/>
      </w:divBdr>
    </w:div>
    <w:div w:id="522865239">
      <w:marLeft w:val="480"/>
      <w:marRight w:val="0"/>
      <w:marTop w:val="0"/>
      <w:marBottom w:val="0"/>
      <w:divBdr>
        <w:top w:val="none" w:sz="0" w:space="0" w:color="auto"/>
        <w:left w:val="none" w:sz="0" w:space="0" w:color="auto"/>
        <w:bottom w:val="none" w:sz="0" w:space="0" w:color="auto"/>
        <w:right w:val="none" w:sz="0" w:space="0" w:color="auto"/>
      </w:divBdr>
    </w:div>
    <w:div w:id="522937340">
      <w:marLeft w:val="480"/>
      <w:marRight w:val="0"/>
      <w:marTop w:val="0"/>
      <w:marBottom w:val="0"/>
      <w:divBdr>
        <w:top w:val="none" w:sz="0" w:space="0" w:color="auto"/>
        <w:left w:val="none" w:sz="0" w:space="0" w:color="auto"/>
        <w:bottom w:val="none" w:sz="0" w:space="0" w:color="auto"/>
        <w:right w:val="none" w:sz="0" w:space="0" w:color="auto"/>
      </w:divBdr>
    </w:div>
    <w:div w:id="522978796">
      <w:marLeft w:val="480"/>
      <w:marRight w:val="0"/>
      <w:marTop w:val="0"/>
      <w:marBottom w:val="0"/>
      <w:divBdr>
        <w:top w:val="none" w:sz="0" w:space="0" w:color="auto"/>
        <w:left w:val="none" w:sz="0" w:space="0" w:color="auto"/>
        <w:bottom w:val="none" w:sz="0" w:space="0" w:color="auto"/>
        <w:right w:val="none" w:sz="0" w:space="0" w:color="auto"/>
      </w:divBdr>
    </w:div>
    <w:div w:id="522979362">
      <w:marLeft w:val="480"/>
      <w:marRight w:val="0"/>
      <w:marTop w:val="0"/>
      <w:marBottom w:val="0"/>
      <w:divBdr>
        <w:top w:val="none" w:sz="0" w:space="0" w:color="auto"/>
        <w:left w:val="none" w:sz="0" w:space="0" w:color="auto"/>
        <w:bottom w:val="none" w:sz="0" w:space="0" w:color="auto"/>
        <w:right w:val="none" w:sz="0" w:space="0" w:color="auto"/>
      </w:divBdr>
    </w:div>
    <w:div w:id="522982804">
      <w:marLeft w:val="480"/>
      <w:marRight w:val="0"/>
      <w:marTop w:val="0"/>
      <w:marBottom w:val="0"/>
      <w:divBdr>
        <w:top w:val="none" w:sz="0" w:space="0" w:color="auto"/>
        <w:left w:val="none" w:sz="0" w:space="0" w:color="auto"/>
        <w:bottom w:val="none" w:sz="0" w:space="0" w:color="auto"/>
        <w:right w:val="none" w:sz="0" w:space="0" w:color="auto"/>
      </w:divBdr>
    </w:div>
    <w:div w:id="522983878">
      <w:marLeft w:val="480"/>
      <w:marRight w:val="0"/>
      <w:marTop w:val="0"/>
      <w:marBottom w:val="0"/>
      <w:divBdr>
        <w:top w:val="none" w:sz="0" w:space="0" w:color="auto"/>
        <w:left w:val="none" w:sz="0" w:space="0" w:color="auto"/>
        <w:bottom w:val="none" w:sz="0" w:space="0" w:color="auto"/>
        <w:right w:val="none" w:sz="0" w:space="0" w:color="auto"/>
      </w:divBdr>
    </w:div>
    <w:div w:id="523056670">
      <w:marLeft w:val="480"/>
      <w:marRight w:val="0"/>
      <w:marTop w:val="0"/>
      <w:marBottom w:val="0"/>
      <w:divBdr>
        <w:top w:val="none" w:sz="0" w:space="0" w:color="auto"/>
        <w:left w:val="none" w:sz="0" w:space="0" w:color="auto"/>
        <w:bottom w:val="none" w:sz="0" w:space="0" w:color="auto"/>
        <w:right w:val="none" w:sz="0" w:space="0" w:color="auto"/>
      </w:divBdr>
    </w:div>
    <w:div w:id="523060479">
      <w:marLeft w:val="480"/>
      <w:marRight w:val="0"/>
      <w:marTop w:val="0"/>
      <w:marBottom w:val="0"/>
      <w:divBdr>
        <w:top w:val="none" w:sz="0" w:space="0" w:color="auto"/>
        <w:left w:val="none" w:sz="0" w:space="0" w:color="auto"/>
        <w:bottom w:val="none" w:sz="0" w:space="0" w:color="auto"/>
        <w:right w:val="none" w:sz="0" w:space="0" w:color="auto"/>
      </w:divBdr>
    </w:div>
    <w:div w:id="523252881">
      <w:marLeft w:val="480"/>
      <w:marRight w:val="0"/>
      <w:marTop w:val="0"/>
      <w:marBottom w:val="0"/>
      <w:divBdr>
        <w:top w:val="none" w:sz="0" w:space="0" w:color="auto"/>
        <w:left w:val="none" w:sz="0" w:space="0" w:color="auto"/>
        <w:bottom w:val="none" w:sz="0" w:space="0" w:color="auto"/>
        <w:right w:val="none" w:sz="0" w:space="0" w:color="auto"/>
      </w:divBdr>
    </w:div>
    <w:div w:id="523329348">
      <w:marLeft w:val="480"/>
      <w:marRight w:val="0"/>
      <w:marTop w:val="0"/>
      <w:marBottom w:val="0"/>
      <w:divBdr>
        <w:top w:val="none" w:sz="0" w:space="0" w:color="auto"/>
        <w:left w:val="none" w:sz="0" w:space="0" w:color="auto"/>
        <w:bottom w:val="none" w:sz="0" w:space="0" w:color="auto"/>
        <w:right w:val="none" w:sz="0" w:space="0" w:color="auto"/>
      </w:divBdr>
    </w:div>
    <w:div w:id="523399197">
      <w:marLeft w:val="480"/>
      <w:marRight w:val="0"/>
      <w:marTop w:val="0"/>
      <w:marBottom w:val="0"/>
      <w:divBdr>
        <w:top w:val="none" w:sz="0" w:space="0" w:color="auto"/>
        <w:left w:val="none" w:sz="0" w:space="0" w:color="auto"/>
        <w:bottom w:val="none" w:sz="0" w:space="0" w:color="auto"/>
        <w:right w:val="none" w:sz="0" w:space="0" w:color="auto"/>
      </w:divBdr>
    </w:div>
    <w:div w:id="523439843">
      <w:marLeft w:val="480"/>
      <w:marRight w:val="0"/>
      <w:marTop w:val="0"/>
      <w:marBottom w:val="0"/>
      <w:divBdr>
        <w:top w:val="none" w:sz="0" w:space="0" w:color="auto"/>
        <w:left w:val="none" w:sz="0" w:space="0" w:color="auto"/>
        <w:bottom w:val="none" w:sz="0" w:space="0" w:color="auto"/>
        <w:right w:val="none" w:sz="0" w:space="0" w:color="auto"/>
      </w:divBdr>
    </w:div>
    <w:div w:id="523523748">
      <w:marLeft w:val="480"/>
      <w:marRight w:val="0"/>
      <w:marTop w:val="0"/>
      <w:marBottom w:val="0"/>
      <w:divBdr>
        <w:top w:val="none" w:sz="0" w:space="0" w:color="auto"/>
        <w:left w:val="none" w:sz="0" w:space="0" w:color="auto"/>
        <w:bottom w:val="none" w:sz="0" w:space="0" w:color="auto"/>
        <w:right w:val="none" w:sz="0" w:space="0" w:color="auto"/>
      </w:divBdr>
    </w:div>
    <w:div w:id="523598625">
      <w:marLeft w:val="480"/>
      <w:marRight w:val="0"/>
      <w:marTop w:val="0"/>
      <w:marBottom w:val="0"/>
      <w:divBdr>
        <w:top w:val="none" w:sz="0" w:space="0" w:color="auto"/>
        <w:left w:val="none" w:sz="0" w:space="0" w:color="auto"/>
        <w:bottom w:val="none" w:sz="0" w:space="0" w:color="auto"/>
        <w:right w:val="none" w:sz="0" w:space="0" w:color="auto"/>
      </w:divBdr>
    </w:div>
    <w:div w:id="523714875">
      <w:marLeft w:val="480"/>
      <w:marRight w:val="0"/>
      <w:marTop w:val="0"/>
      <w:marBottom w:val="0"/>
      <w:divBdr>
        <w:top w:val="none" w:sz="0" w:space="0" w:color="auto"/>
        <w:left w:val="none" w:sz="0" w:space="0" w:color="auto"/>
        <w:bottom w:val="none" w:sz="0" w:space="0" w:color="auto"/>
        <w:right w:val="none" w:sz="0" w:space="0" w:color="auto"/>
      </w:divBdr>
    </w:div>
    <w:div w:id="523909872">
      <w:marLeft w:val="480"/>
      <w:marRight w:val="0"/>
      <w:marTop w:val="0"/>
      <w:marBottom w:val="0"/>
      <w:divBdr>
        <w:top w:val="none" w:sz="0" w:space="0" w:color="auto"/>
        <w:left w:val="none" w:sz="0" w:space="0" w:color="auto"/>
        <w:bottom w:val="none" w:sz="0" w:space="0" w:color="auto"/>
        <w:right w:val="none" w:sz="0" w:space="0" w:color="auto"/>
      </w:divBdr>
    </w:div>
    <w:div w:id="523977142">
      <w:marLeft w:val="480"/>
      <w:marRight w:val="0"/>
      <w:marTop w:val="0"/>
      <w:marBottom w:val="0"/>
      <w:divBdr>
        <w:top w:val="none" w:sz="0" w:space="0" w:color="auto"/>
        <w:left w:val="none" w:sz="0" w:space="0" w:color="auto"/>
        <w:bottom w:val="none" w:sz="0" w:space="0" w:color="auto"/>
        <w:right w:val="none" w:sz="0" w:space="0" w:color="auto"/>
      </w:divBdr>
    </w:div>
    <w:div w:id="524173924">
      <w:marLeft w:val="480"/>
      <w:marRight w:val="0"/>
      <w:marTop w:val="0"/>
      <w:marBottom w:val="0"/>
      <w:divBdr>
        <w:top w:val="none" w:sz="0" w:space="0" w:color="auto"/>
        <w:left w:val="none" w:sz="0" w:space="0" w:color="auto"/>
        <w:bottom w:val="none" w:sz="0" w:space="0" w:color="auto"/>
        <w:right w:val="none" w:sz="0" w:space="0" w:color="auto"/>
      </w:divBdr>
    </w:div>
    <w:div w:id="524248603">
      <w:marLeft w:val="480"/>
      <w:marRight w:val="0"/>
      <w:marTop w:val="0"/>
      <w:marBottom w:val="0"/>
      <w:divBdr>
        <w:top w:val="none" w:sz="0" w:space="0" w:color="auto"/>
        <w:left w:val="none" w:sz="0" w:space="0" w:color="auto"/>
        <w:bottom w:val="none" w:sz="0" w:space="0" w:color="auto"/>
        <w:right w:val="none" w:sz="0" w:space="0" w:color="auto"/>
      </w:divBdr>
    </w:div>
    <w:div w:id="524254348">
      <w:marLeft w:val="480"/>
      <w:marRight w:val="0"/>
      <w:marTop w:val="0"/>
      <w:marBottom w:val="0"/>
      <w:divBdr>
        <w:top w:val="none" w:sz="0" w:space="0" w:color="auto"/>
        <w:left w:val="none" w:sz="0" w:space="0" w:color="auto"/>
        <w:bottom w:val="none" w:sz="0" w:space="0" w:color="auto"/>
        <w:right w:val="none" w:sz="0" w:space="0" w:color="auto"/>
      </w:divBdr>
    </w:div>
    <w:div w:id="524489614">
      <w:marLeft w:val="480"/>
      <w:marRight w:val="0"/>
      <w:marTop w:val="0"/>
      <w:marBottom w:val="0"/>
      <w:divBdr>
        <w:top w:val="none" w:sz="0" w:space="0" w:color="auto"/>
        <w:left w:val="none" w:sz="0" w:space="0" w:color="auto"/>
        <w:bottom w:val="none" w:sz="0" w:space="0" w:color="auto"/>
        <w:right w:val="none" w:sz="0" w:space="0" w:color="auto"/>
      </w:divBdr>
    </w:div>
    <w:div w:id="524708557">
      <w:marLeft w:val="480"/>
      <w:marRight w:val="0"/>
      <w:marTop w:val="0"/>
      <w:marBottom w:val="0"/>
      <w:divBdr>
        <w:top w:val="none" w:sz="0" w:space="0" w:color="auto"/>
        <w:left w:val="none" w:sz="0" w:space="0" w:color="auto"/>
        <w:bottom w:val="none" w:sz="0" w:space="0" w:color="auto"/>
        <w:right w:val="none" w:sz="0" w:space="0" w:color="auto"/>
      </w:divBdr>
    </w:div>
    <w:div w:id="524828081">
      <w:marLeft w:val="480"/>
      <w:marRight w:val="0"/>
      <w:marTop w:val="0"/>
      <w:marBottom w:val="0"/>
      <w:divBdr>
        <w:top w:val="none" w:sz="0" w:space="0" w:color="auto"/>
        <w:left w:val="none" w:sz="0" w:space="0" w:color="auto"/>
        <w:bottom w:val="none" w:sz="0" w:space="0" w:color="auto"/>
        <w:right w:val="none" w:sz="0" w:space="0" w:color="auto"/>
      </w:divBdr>
    </w:div>
    <w:div w:id="524901545">
      <w:marLeft w:val="480"/>
      <w:marRight w:val="0"/>
      <w:marTop w:val="0"/>
      <w:marBottom w:val="0"/>
      <w:divBdr>
        <w:top w:val="none" w:sz="0" w:space="0" w:color="auto"/>
        <w:left w:val="none" w:sz="0" w:space="0" w:color="auto"/>
        <w:bottom w:val="none" w:sz="0" w:space="0" w:color="auto"/>
        <w:right w:val="none" w:sz="0" w:space="0" w:color="auto"/>
      </w:divBdr>
    </w:div>
    <w:div w:id="524902516">
      <w:marLeft w:val="480"/>
      <w:marRight w:val="0"/>
      <w:marTop w:val="0"/>
      <w:marBottom w:val="0"/>
      <w:divBdr>
        <w:top w:val="none" w:sz="0" w:space="0" w:color="auto"/>
        <w:left w:val="none" w:sz="0" w:space="0" w:color="auto"/>
        <w:bottom w:val="none" w:sz="0" w:space="0" w:color="auto"/>
        <w:right w:val="none" w:sz="0" w:space="0" w:color="auto"/>
      </w:divBdr>
    </w:div>
    <w:div w:id="524945971">
      <w:marLeft w:val="480"/>
      <w:marRight w:val="0"/>
      <w:marTop w:val="0"/>
      <w:marBottom w:val="0"/>
      <w:divBdr>
        <w:top w:val="none" w:sz="0" w:space="0" w:color="auto"/>
        <w:left w:val="none" w:sz="0" w:space="0" w:color="auto"/>
        <w:bottom w:val="none" w:sz="0" w:space="0" w:color="auto"/>
        <w:right w:val="none" w:sz="0" w:space="0" w:color="auto"/>
      </w:divBdr>
    </w:div>
    <w:div w:id="525362726">
      <w:marLeft w:val="480"/>
      <w:marRight w:val="0"/>
      <w:marTop w:val="0"/>
      <w:marBottom w:val="0"/>
      <w:divBdr>
        <w:top w:val="none" w:sz="0" w:space="0" w:color="auto"/>
        <w:left w:val="none" w:sz="0" w:space="0" w:color="auto"/>
        <w:bottom w:val="none" w:sz="0" w:space="0" w:color="auto"/>
        <w:right w:val="none" w:sz="0" w:space="0" w:color="auto"/>
      </w:divBdr>
    </w:div>
    <w:div w:id="525364961">
      <w:marLeft w:val="480"/>
      <w:marRight w:val="0"/>
      <w:marTop w:val="0"/>
      <w:marBottom w:val="0"/>
      <w:divBdr>
        <w:top w:val="none" w:sz="0" w:space="0" w:color="auto"/>
        <w:left w:val="none" w:sz="0" w:space="0" w:color="auto"/>
        <w:bottom w:val="none" w:sz="0" w:space="0" w:color="auto"/>
        <w:right w:val="none" w:sz="0" w:space="0" w:color="auto"/>
      </w:divBdr>
    </w:div>
    <w:div w:id="525481958">
      <w:marLeft w:val="480"/>
      <w:marRight w:val="0"/>
      <w:marTop w:val="0"/>
      <w:marBottom w:val="0"/>
      <w:divBdr>
        <w:top w:val="none" w:sz="0" w:space="0" w:color="auto"/>
        <w:left w:val="none" w:sz="0" w:space="0" w:color="auto"/>
        <w:bottom w:val="none" w:sz="0" w:space="0" w:color="auto"/>
        <w:right w:val="none" w:sz="0" w:space="0" w:color="auto"/>
      </w:divBdr>
    </w:div>
    <w:div w:id="525487102">
      <w:marLeft w:val="480"/>
      <w:marRight w:val="0"/>
      <w:marTop w:val="0"/>
      <w:marBottom w:val="0"/>
      <w:divBdr>
        <w:top w:val="none" w:sz="0" w:space="0" w:color="auto"/>
        <w:left w:val="none" w:sz="0" w:space="0" w:color="auto"/>
        <w:bottom w:val="none" w:sz="0" w:space="0" w:color="auto"/>
        <w:right w:val="none" w:sz="0" w:space="0" w:color="auto"/>
      </w:divBdr>
    </w:div>
    <w:div w:id="525603872">
      <w:marLeft w:val="480"/>
      <w:marRight w:val="0"/>
      <w:marTop w:val="0"/>
      <w:marBottom w:val="0"/>
      <w:divBdr>
        <w:top w:val="none" w:sz="0" w:space="0" w:color="auto"/>
        <w:left w:val="none" w:sz="0" w:space="0" w:color="auto"/>
        <w:bottom w:val="none" w:sz="0" w:space="0" w:color="auto"/>
        <w:right w:val="none" w:sz="0" w:space="0" w:color="auto"/>
      </w:divBdr>
    </w:div>
    <w:div w:id="525607439">
      <w:marLeft w:val="480"/>
      <w:marRight w:val="0"/>
      <w:marTop w:val="0"/>
      <w:marBottom w:val="0"/>
      <w:divBdr>
        <w:top w:val="none" w:sz="0" w:space="0" w:color="auto"/>
        <w:left w:val="none" w:sz="0" w:space="0" w:color="auto"/>
        <w:bottom w:val="none" w:sz="0" w:space="0" w:color="auto"/>
        <w:right w:val="none" w:sz="0" w:space="0" w:color="auto"/>
      </w:divBdr>
    </w:div>
    <w:div w:id="525944949">
      <w:marLeft w:val="480"/>
      <w:marRight w:val="0"/>
      <w:marTop w:val="0"/>
      <w:marBottom w:val="0"/>
      <w:divBdr>
        <w:top w:val="none" w:sz="0" w:space="0" w:color="auto"/>
        <w:left w:val="none" w:sz="0" w:space="0" w:color="auto"/>
        <w:bottom w:val="none" w:sz="0" w:space="0" w:color="auto"/>
        <w:right w:val="none" w:sz="0" w:space="0" w:color="auto"/>
      </w:divBdr>
    </w:div>
    <w:div w:id="525946682">
      <w:marLeft w:val="480"/>
      <w:marRight w:val="0"/>
      <w:marTop w:val="0"/>
      <w:marBottom w:val="0"/>
      <w:divBdr>
        <w:top w:val="none" w:sz="0" w:space="0" w:color="auto"/>
        <w:left w:val="none" w:sz="0" w:space="0" w:color="auto"/>
        <w:bottom w:val="none" w:sz="0" w:space="0" w:color="auto"/>
        <w:right w:val="none" w:sz="0" w:space="0" w:color="auto"/>
      </w:divBdr>
    </w:div>
    <w:div w:id="526213664">
      <w:marLeft w:val="480"/>
      <w:marRight w:val="0"/>
      <w:marTop w:val="0"/>
      <w:marBottom w:val="0"/>
      <w:divBdr>
        <w:top w:val="none" w:sz="0" w:space="0" w:color="auto"/>
        <w:left w:val="none" w:sz="0" w:space="0" w:color="auto"/>
        <w:bottom w:val="none" w:sz="0" w:space="0" w:color="auto"/>
        <w:right w:val="none" w:sz="0" w:space="0" w:color="auto"/>
      </w:divBdr>
    </w:div>
    <w:div w:id="526524288">
      <w:marLeft w:val="480"/>
      <w:marRight w:val="0"/>
      <w:marTop w:val="0"/>
      <w:marBottom w:val="0"/>
      <w:divBdr>
        <w:top w:val="none" w:sz="0" w:space="0" w:color="auto"/>
        <w:left w:val="none" w:sz="0" w:space="0" w:color="auto"/>
        <w:bottom w:val="none" w:sz="0" w:space="0" w:color="auto"/>
        <w:right w:val="none" w:sz="0" w:space="0" w:color="auto"/>
      </w:divBdr>
    </w:div>
    <w:div w:id="526673158">
      <w:marLeft w:val="480"/>
      <w:marRight w:val="0"/>
      <w:marTop w:val="0"/>
      <w:marBottom w:val="0"/>
      <w:divBdr>
        <w:top w:val="none" w:sz="0" w:space="0" w:color="auto"/>
        <w:left w:val="none" w:sz="0" w:space="0" w:color="auto"/>
        <w:bottom w:val="none" w:sz="0" w:space="0" w:color="auto"/>
        <w:right w:val="none" w:sz="0" w:space="0" w:color="auto"/>
      </w:divBdr>
    </w:div>
    <w:div w:id="526724526">
      <w:marLeft w:val="480"/>
      <w:marRight w:val="0"/>
      <w:marTop w:val="0"/>
      <w:marBottom w:val="0"/>
      <w:divBdr>
        <w:top w:val="none" w:sz="0" w:space="0" w:color="auto"/>
        <w:left w:val="none" w:sz="0" w:space="0" w:color="auto"/>
        <w:bottom w:val="none" w:sz="0" w:space="0" w:color="auto"/>
        <w:right w:val="none" w:sz="0" w:space="0" w:color="auto"/>
      </w:divBdr>
    </w:div>
    <w:div w:id="526799108">
      <w:marLeft w:val="480"/>
      <w:marRight w:val="0"/>
      <w:marTop w:val="0"/>
      <w:marBottom w:val="0"/>
      <w:divBdr>
        <w:top w:val="none" w:sz="0" w:space="0" w:color="auto"/>
        <w:left w:val="none" w:sz="0" w:space="0" w:color="auto"/>
        <w:bottom w:val="none" w:sz="0" w:space="0" w:color="auto"/>
        <w:right w:val="none" w:sz="0" w:space="0" w:color="auto"/>
      </w:divBdr>
    </w:div>
    <w:div w:id="526868018">
      <w:marLeft w:val="480"/>
      <w:marRight w:val="0"/>
      <w:marTop w:val="0"/>
      <w:marBottom w:val="0"/>
      <w:divBdr>
        <w:top w:val="none" w:sz="0" w:space="0" w:color="auto"/>
        <w:left w:val="none" w:sz="0" w:space="0" w:color="auto"/>
        <w:bottom w:val="none" w:sz="0" w:space="0" w:color="auto"/>
        <w:right w:val="none" w:sz="0" w:space="0" w:color="auto"/>
      </w:divBdr>
    </w:div>
    <w:div w:id="526873427">
      <w:marLeft w:val="480"/>
      <w:marRight w:val="0"/>
      <w:marTop w:val="0"/>
      <w:marBottom w:val="0"/>
      <w:divBdr>
        <w:top w:val="none" w:sz="0" w:space="0" w:color="auto"/>
        <w:left w:val="none" w:sz="0" w:space="0" w:color="auto"/>
        <w:bottom w:val="none" w:sz="0" w:space="0" w:color="auto"/>
        <w:right w:val="none" w:sz="0" w:space="0" w:color="auto"/>
      </w:divBdr>
    </w:div>
    <w:div w:id="526911601">
      <w:marLeft w:val="480"/>
      <w:marRight w:val="0"/>
      <w:marTop w:val="0"/>
      <w:marBottom w:val="0"/>
      <w:divBdr>
        <w:top w:val="none" w:sz="0" w:space="0" w:color="auto"/>
        <w:left w:val="none" w:sz="0" w:space="0" w:color="auto"/>
        <w:bottom w:val="none" w:sz="0" w:space="0" w:color="auto"/>
        <w:right w:val="none" w:sz="0" w:space="0" w:color="auto"/>
      </w:divBdr>
    </w:div>
    <w:div w:id="527135515">
      <w:marLeft w:val="480"/>
      <w:marRight w:val="0"/>
      <w:marTop w:val="0"/>
      <w:marBottom w:val="0"/>
      <w:divBdr>
        <w:top w:val="none" w:sz="0" w:space="0" w:color="auto"/>
        <w:left w:val="none" w:sz="0" w:space="0" w:color="auto"/>
        <w:bottom w:val="none" w:sz="0" w:space="0" w:color="auto"/>
        <w:right w:val="none" w:sz="0" w:space="0" w:color="auto"/>
      </w:divBdr>
    </w:div>
    <w:div w:id="527137749">
      <w:marLeft w:val="480"/>
      <w:marRight w:val="0"/>
      <w:marTop w:val="0"/>
      <w:marBottom w:val="0"/>
      <w:divBdr>
        <w:top w:val="none" w:sz="0" w:space="0" w:color="auto"/>
        <w:left w:val="none" w:sz="0" w:space="0" w:color="auto"/>
        <w:bottom w:val="none" w:sz="0" w:space="0" w:color="auto"/>
        <w:right w:val="none" w:sz="0" w:space="0" w:color="auto"/>
      </w:divBdr>
    </w:div>
    <w:div w:id="527253438">
      <w:bodyDiv w:val="1"/>
      <w:marLeft w:val="0"/>
      <w:marRight w:val="0"/>
      <w:marTop w:val="0"/>
      <w:marBottom w:val="0"/>
      <w:divBdr>
        <w:top w:val="none" w:sz="0" w:space="0" w:color="auto"/>
        <w:left w:val="none" w:sz="0" w:space="0" w:color="auto"/>
        <w:bottom w:val="none" w:sz="0" w:space="0" w:color="auto"/>
        <w:right w:val="none" w:sz="0" w:space="0" w:color="auto"/>
      </w:divBdr>
      <w:divsChild>
        <w:div w:id="1131597">
          <w:marLeft w:val="480"/>
          <w:marRight w:val="0"/>
          <w:marTop w:val="0"/>
          <w:marBottom w:val="0"/>
          <w:divBdr>
            <w:top w:val="none" w:sz="0" w:space="0" w:color="auto"/>
            <w:left w:val="none" w:sz="0" w:space="0" w:color="auto"/>
            <w:bottom w:val="none" w:sz="0" w:space="0" w:color="auto"/>
            <w:right w:val="none" w:sz="0" w:space="0" w:color="auto"/>
          </w:divBdr>
        </w:div>
        <w:div w:id="39863388">
          <w:marLeft w:val="480"/>
          <w:marRight w:val="0"/>
          <w:marTop w:val="0"/>
          <w:marBottom w:val="0"/>
          <w:divBdr>
            <w:top w:val="none" w:sz="0" w:space="0" w:color="auto"/>
            <w:left w:val="none" w:sz="0" w:space="0" w:color="auto"/>
            <w:bottom w:val="none" w:sz="0" w:space="0" w:color="auto"/>
            <w:right w:val="none" w:sz="0" w:space="0" w:color="auto"/>
          </w:divBdr>
        </w:div>
        <w:div w:id="85347406">
          <w:marLeft w:val="480"/>
          <w:marRight w:val="0"/>
          <w:marTop w:val="0"/>
          <w:marBottom w:val="0"/>
          <w:divBdr>
            <w:top w:val="none" w:sz="0" w:space="0" w:color="auto"/>
            <w:left w:val="none" w:sz="0" w:space="0" w:color="auto"/>
            <w:bottom w:val="none" w:sz="0" w:space="0" w:color="auto"/>
            <w:right w:val="none" w:sz="0" w:space="0" w:color="auto"/>
          </w:divBdr>
        </w:div>
        <w:div w:id="90513079">
          <w:marLeft w:val="480"/>
          <w:marRight w:val="0"/>
          <w:marTop w:val="0"/>
          <w:marBottom w:val="0"/>
          <w:divBdr>
            <w:top w:val="none" w:sz="0" w:space="0" w:color="auto"/>
            <w:left w:val="none" w:sz="0" w:space="0" w:color="auto"/>
            <w:bottom w:val="none" w:sz="0" w:space="0" w:color="auto"/>
            <w:right w:val="none" w:sz="0" w:space="0" w:color="auto"/>
          </w:divBdr>
        </w:div>
        <w:div w:id="102849239">
          <w:marLeft w:val="480"/>
          <w:marRight w:val="0"/>
          <w:marTop w:val="0"/>
          <w:marBottom w:val="0"/>
          <w:divBdr>
            <w:top w:val="none" w:sz="0" w:space="0" w:color="auto"/>
            <w:left w:val="none" w:sz="0" w:space="0" w:color="auto"/>
            <w:bottom w:val="none" w:sz="0" w:space="0" w:color="auto"/>
            <w:right w:val="none" w:sz="0" w:space="0" w:color="auto"/>
          </w:divBdr>
        </w:div>
        <w:div w:id="115635703">
          <w:marLeft w:val="480"/>
          <w:marRight w:val="0"/>
          <w:marTop w:val="0"/>
          <w:marBottom w:val="0"/>
          <w:divBdr>
            <w:top w:val="none" w:sz="0" w:space="0" w:color="auto"/>
            <w:left w:val="none" w:sz="0" w:space="0" w:color="auto"/>
            <w:bottom w:val="none" w:sz="0" w:space="0" w:color="auto"/>
            <w:right w:val="none" w:sz="0" w:space="0" w:color="auto"/>
          </w:divBdr>
        </w:div>
        <w:div w:id="118497707">
          <w:marLeft w:val="480"/>
          <w:marRight w:val="0"/>
          <w:marTop w:val="0"/>
          <w:marBottom w:val="0"/>
          <w:divBdr>
            <w:top w:val="none" w:sz="0" w:space="0" w:color="auto"/>
            <w:left w:val="none" w:sz="0" w:space="0" w:color="auto"/>
            <w:bottom w:val="none" w:sz="0" w:space="0" w:color="auto"/>
            <w:right w:val="none" w:sz="0" w:space="0" w:color="auto"/>
          </w:divBdr>
        </w:div>
        <w:div w:id="121505981">
          <w:marLeft w:val="480"/>
          <w:marRight w:val="0"/>
          <w:marTop w:val="0"/>
          <w:marBottom w:val="0"/>
          <w:divBdr>
            <w:top w:val="none" w:sz="0" w:space="0" w:color="auto"/>
            <w:left w:val="none" w:sz="0" w:space="0" w:color="auto"/>
            <w:bottom w:val="none" w:sz="0" w:space="0" w:color="auto"/>
            <w:right w:val="none" w:sz="0" w:space="0" w:color="auto"/>
          </w:divBdr>
        </w:div>
        <w:div w:id="127819699">
          <w:marLeft w:val="480"/>
          <w:marRight w:val="0"/>
          <w:marTop w:val="0"/>
          <w:marBottom w:val="0"/>
          <w:divBdr>
            <w:top w:val="none" w:sz="0" w:space="0" w:color="auto"/>
            <w:left w:val="none" w:sz="0" w:space="0" w:color="auto"/>
            <w:bottom w:val="none" w:sz="0" w:space="0" w:color="auto"/>
            <w:right w:val="none" w:sz="0" w:space="0" w:color="auto"/>
          </w:divBdr>
        </w:div>
        <w:div w:id="132915621">
          <w:marLeft w:val="480"/>
          <w:marRight w:val="0"/>
          <w:marTop w:val="0"/>
          <w:marBottom w:val="0"/>
          <w:divBdr>
            <w:top w:val="none" w:sz="0" w:space="0" w:color="auto"/>
            <w:left w:val="none" w:sz="0" w:space="0" w:color="auto"/>
            <w:bottom w:val="none" w:sz="0" w:space="0" w:color="auto"/>
            <w:right w:val="none" w:sz="0" w:space="0" w:color="auto"/>
          </w:divBdr>
        </w:div>
        <w:div w:id="140973620">
          <w:marLeft w:val="480"/>
          <w:marRight w:val="0"/>
          <w:marTop w:val="0"/>
          <w:marBottom w:val="0"/>
          <w:divBdr>
            <w:top w:val="none" w:sz="0" w:space="0" w:color="auto"/>
            <w:left w:val="none" w:sz="0" w:space="0" w:color="auto"/>
            <w:bottom w:val="none" w:sz="0" w:space="0" w:color="auto"/>
            <w:right w:val="none" w:sz="0" w:space="0" w:color="auto"/>
          </w:divBdr>
        </w:div>
        <w:div w:id="178470452">
          <w:marLeft w:val="480"/>
          <w:marRight w:val="0"/>
          <w:marTop w:val="0"/>
          <w:marBottom w:val="0"/>
          <w:divBdr>
            <w:top w:val="none" w:sz="0" w:space="0" w:color="auto"/>
            <w:left w:val="none" w:sz="0" w:space="0" w:color="auto"/>
            <w:bottom w:val="none" w:sz="0" w:space="0" w:color="auto"/>
            <w:right w:val="none" w:sz="0" w:space="0" w:color="auto"/>
          </w:divBdr>
        </w:div>
        <w:div w:id="190992275">
          <w:marLeft w:val="480"/>
          <w:marRight w:val="0"/>
          <w:marTop w:val="0"/>
          <w:marBottom w:val="0"/>
          <w:divBdr>
            <w:top w:val="none" w:sz="0" w:space="0" w:color="auto"/>
            <w:left w:val="none" w:sz="0" w:space="0" w:color="auto"/>
            <w:bottom w:val="none" w:sz="0" w:space="0" w:color="auto"/>
            <w:right w:val="none" w:sz="0" w:space="0" w:color="auto"/>
          </w:divBdr>
        </w:div>
        <w:div w:id="203644442">
          <w:marLeft w:val="480"/>
          <w:marRight w:val="0"/>
          <w:marTop w:val="0"/>
          <w:marBottom w:val="0"/>
          <w:divBdr>
            <w:top w:val="none" w:sz="0" w:space="0" w:color="auto"/>
            <w:left w:val="none" w:sz="0" w:space="0" w:color="auto"/>
            <w:bottom w:val="none" w:sz="0" w:space="0" w:color="auto"/>
            <w:right w:val="none" w:sz="0" w:space="0" w:color="auto"/>
          </w:divBdr>
        </w:div>
        <w:div w:id="209730828">
          <w:marLeft w:val="480"/>
          <w:marRight w:val="0"/>
          <w:marTop w:val="0"/>
          <w:marBottom w:val="0"/>
          <w:divBdr>
            <w:top w:val="none" w:sz="0" w:space="0" w:color="auto"/>
            <w:left w:val="none" w:sz="0" w:space="0" w:color="auto"/>
            <w:bottom w:val="none" w:sz="0" w:space="0" w:color="auto"/>
            <w:right w:val="none" w:sz="0" w:space="0" w:color="auto"/>
          </w:divBdr>
        </w:div>
        <w:div w:id="214701407">
          <w:marLeft w:val="480"/>
          <w:marRight w:val="0"/>
          <w:marTop w:val="0"/>
          <w:marBottom w:val="0"/>
          <w:divBdr>
            <w:top w:val="none" w:sz="0" w:space="0" w:color="auto"/>
            <w:left w:val="none" w:sz="0" w:space="0" w:color="auto"/>
            <w:bottom w:val="none" w:sz="0" w:space="0" w:color="auto"/>
            <w:right w:val="none" w:sz="0" w:space="0" w:color="auto"/>
          </w:divBdr>
        </w:div>
        <w:div w:id="220556444">
          <w:marLeft w:val="480"/>
          <w:marRight w:val="0"/>
          <w:marTop w:val="0"/>
          <w:marBottom w:val="0"/>
          <w:divBdr>
            <w:top w:val="none" w:sz="0" w:space="0" w:color="auto"/>
            <w:left w:val="none" w:sz="0" w:space="0" w:color="auto"/>
            <w:bottom w:val="none" w:sz="0" w:space="0" w:color="auto"/>
            <w:right w:val="none" w:sz="0" w:space="0" w:color="auto"/>
          </w:divBdr>
        </w:div>
        <w:div w:id="234557404">
          <w:marLeft w:val="480"/>
          <w:marRight w:val="0"/>
          <w:marTop w:val="0"/>
          <w:marBottom w:val="0"/>
          <w:divBdr>
            <w:top w:val="none" w:sz="0" w:space="0" w:color="auto"/>
            <w:left w:val="none" w:sz="0" w:space="0" w:color="auto"/>
            <w:bottom w:val="none" w:sz="0" w:space="0" w:color="auto"/>
            <w:right w:val="none" w:sz="0" w:space="0" w:color="auto"/>
          </w:divBdr>
        </w:div>
        <w:div w:id="236593542">
          <w:marLeft w:val="480"/>
          <w:marRight w:val="0"/>
          <w:marTop w:val="0"/>
          <w:marBottom w:val="0"/>
          <w:divBdr>
            <w:top w:val="none" w:sz="0" w:space="0" w:color="auto"/>
            <w:left w:val="none" w:sz="0" w:space="0" w:color="auto"/>
            <w:bottom w:val="none" w:sz="0" w:space="0" w:color="auto"/>
            <w:right w:val="none" w:sz="0" w:space="0" w:color="auto"/>
          </w:divBdr>
        </w:div>
        <w:div w:id="250043510">
          <w:marLeft w:val="480"/>
          <w:marRight w:val="0"/>
          <w:marTop w:val="0"/>
          <w:marBottom w:val="0"/>
          <w:divBdr>
            <w:top w:val="none" w:sz="0" w:space="0" w:color="auto"/>
            <w:left w:val="none" w:sz="0" w:space="0" w:color="auto"/>
            <w:bottom w:val="none" w:sz="0" w:space="0" w:color="auto"/>
            <w:right w:val="none" w:sz="0" w:space="0" w:color="auto"/>
          </w:divBdr>
        </w:div>
        <w:div w:id="285308647">
          <w:marLeft w:val="480"/>
          <w:marRight w:val="0"/>
          <w:marTop w:val="0"/>
          <w:marBottom w:val="0"/>
          <w:divBdr>
            <w:top w:val="none" w:sz="0" w:space="0" w:color="auto"/>
            <w:left w:val="none" w:sz="0" w:space="0" w:color="auto"/>
            <w:bottom w:val="none" w:sz="0" w:space="0" w:color="auto"/>
            <w:right w:val="none" w:sz="0" w:space="0" w:color="auto"/>
          </w:divBdr>
        </w:div>
        <w:div w:id="298537844">
          <w:marLeft w:val="480"/>
          <w:marRight w:val="0"/>
          <w:marTop w:val="0"/>
          <w:marBottom w:val="0"/>
          <w:divBdr>
            <w:top w:val="none" w:sz="0" w:space="0" w:color="auto"/>
            <w:left w:val="none" w:sz="0" w:space="0" w:color="auto"/>
            <w:bottom w:val="none" w:sz="0" w:space="0" w:color="auto"/>
            <w:right w:val="none" w:sz="0" w:space="0" w:color="auto"/>
          </w:divBdr>
        </w:div>
        <w:div w:id="300893219">
          <w:marLeft w:val="480"/>
          <w:marRight w:val="0"/>
          <w:marTop w:val="0"/>
          <w:marBottom w:val="0"/>
          <w:divBdr>
            <w:top w:val="none" w:sz="0" w:space="0" w:color="auto"/>
            <w:left w:val="none" w:sz="0" w:space="0" w:color="auto"/>
            <w:bottom w:val="none" w:sz="0" w:space="0" w:color="auto"/>
            <w:right w:val="none" w:sz="0" w:space="0" w:color="auto"/>
          </w:divBdr>
        </w:div>
        <w:div w:id="301272938">
          <w:marLeft w:val="480"/>
          <w:marRight w:val="0"/>
          <w:marTop w:val="0"/>
          <w:marBottom w:val="0"/>
          <w:divBdr>
            <w:top w:val="none" w:sz="0" w:space="0" w:color="auto"/>
            <w:left w:val="none" w:sz="0" w:space="0" w:color="auto"/>
            <w:bottom w:val="none" w:sz="0" w:space="0" w:color="auto"/>
            <w:right w:val="none" w:sz="0" w:space="0" w:color="auto"/>
          </w:divBdr>
        </w:div>
        <w:div w:id="310867511">
          <w:marLeft w:val="480"/>
          <w:marRight w:val="0"/>
          <w:marTop w:val="0"/>
          <w:marBottom w:val="0"/>
          <w:divBdr>
            <w:top w:val="none" w:sz="0" w:space="0" w:color="auto"/>
            <w:left w:val="none" w:sz="0" w:space="0" w:color="auto"/>
            <w:bottom w:val="none" w:sz="0" w:space="0" w:color="auto"/>
            <w:right w:val="none" w:sz="0" w:space="0" w:color="auto"/>
          </w:divBdr>
        </w:div>
        <w:div w:id="328993847">
          <w:marLeft w:val="480"/>
          <w:marRight w:val="0"/>
          <w:marTop w:val="0"/>
          <w:marBottom w:val="0"/>
          <w:divBdr>
            <w:top w:val="none" w:sz="0" w:space="0" w:color="auto"/>
            <w:left w:val="none" w:sz="0" w:space="0" w:color="auto"/>
            <w:bottom w:val="none" w:sz="0" w:space="0" w:color="auto"/>
            <w:right w:val="none" w:sz="0" w:space="0" w:color="auto"/>
          </w:divBdr>
        </w:div>
        <w:div w:id="332681439">
          <w:marLeft w:val="480"/>
          <w:marRight w:val="0"/>
          <w:marTop w:val="0"/>
          <w:marBottom w:val="0"/>
          <w:divBdr>
            <w:top w:val="none" w:sz="0" w:space="0" w:color="auto"/>
            <w:left w:val="none" w:sz="0" w:space="0" w:color="auto"/>
            <w:bottom w:val="none" w:sz="0" w:space="0" w:color="auto"/>
            <w:right w:val="none" w:sz="0" w:space="0" w:color="auto"/>
          </w:divBdr>
        </w:div>
        <w:div w:id="341518016">
          <w:marLeft w:val="480"/>
          <w:marRight w:val="0"/>
          <w:marTop w:val="0"/>
          <w:marBottom w:val="0"/>
          <w:divBdr>
            <w:top w:val="none" w:sz="0" w:space="0" w:color="auto"/>
            <w:left w:val="none" w:sz="0" w:space="0" w:color="auto"/>
            <w:bottom w:val="none" w:sz="0" w:space="0" w:color="auto"/>
            <w:right w:val="none" w:sz="0" w:space="0" w:color="auto"/>
          </w:divBdr>
        </w:div>
        <w:div w:id="343554697">
          <w:marLeft w:val="480"/>
          <w:marRight w:val="0"/>
          <w:marTop w:val="0"/>
          <w:marBottom w:val="0"/>
          <w:divBdr>
            <w:top w:val="none" w:sz="0" w:space="0" w:color="auto"/>
            <w:left w:val="none" w:sz="0" w:space="0" w:color="auto"/>
            <w:bottom w:val="none" w:sz="0" w:space="0" w:color="auto"/>
            <w:right w:val="none" w:sz="0" w:space="0" w:color="auto"/>
          </w:divBdr>
        </w:div>
        <w:div w:id="345137658">
          <w:marLeft w:val="480"/>
          <w:marRight w:val="0"/>
          <w:marTop w:val="0"/>
          <w:marBottom w:val="0"/>
          <w:divBdr>
            <w:top w:val="none" w:sz="0" w:space="0" w:color="auto"/>
            <w:left w:val="none" w:sz="0" w:space="0" w:color="auto"/>
            <w:bottom w:val="none" w:sz="0" w:space="0" w:color="auto"/>
            <w:right w:val="none" w:sz="0" w:space="0" w:color="auto"/>
          </w:divBdr>
        </w:div>
        <w:div w:id="352999120">
          <w:marLeft w:val="480"/>
          <w:marRight w:val="0"/>
          <w:marTop w:val="0"/>
          <w:marBottom w:val="0"/>
          <w:divBdr>
            <w:top w:val="none" w:sz="0" w:space="0" w:color="auto"/>
            <w:left w:val="none" w:sz="0" w:space="0" w:color="auto"/>
            <w:bottom w:val="none" w:sz="0" w:space="0" w:color="auto"/>
            <w:right w:val="none" w:sz="0" w:space="0" w:color="auto"/>
          </w:divBdr>
        </w:div>
        <w:div w:id="364066173">
          <w:marLeft w:val="480"/>
          <w:marRight w:val="0"/>
          <w:marTop w:val="0"/>
          <w:marBottom w:val="0"/>
          <w:divBdr>
            <w:top w:val="none" w:sz="0" w:space="0" w:color="auto"/>
            <w:left w:val="none" w:sz="0" w:space="0" w:color="auto"/>
            <w:bottom w:val="none" w:sz="0" w:space="0" w:color="auto"/>
            <w:right w:val="none" w:sz="0" w:space="0" w:color="auto"/>
          </w:divBdr>
        </w:div>
        <w:div w:id="373506187">
          <w:marLeft w:val="480"/>
          <w:marRight w:val="0"/>
          <w:marTop w:val="0"/>
          <w:marBottom w:val="0"/>
          <w:divBdr>
            <w:top w:val="none" w:sz="0" w:space="0" w:color="auto"/>
            <w:left w:val="none" w:sz="0" w:space="0" w:color="auto"/>
            <w:bottom w:val="none" w:sz="0" w:space="0" w:color="auto"/>
            <w:right w:val="none" w:sz="0" w:space="0" w:color="auto"/>
          </w:divBdr>
        </w:div>
        <w:div w:id="374736521">
          <w:marLeft w:val="480"/>
          <w:marRight w:val="0"/>
          <w:marTop w:val="0"/>
          <w:marBottom w:val="0"/>
          <w:divBdr>
            <w:top w:val="none" w:sz="0" w:space="0" w:color="auto"/>
            <w:left w:val="none" w:sz="0" w:space="0" w:color="auto"/>
            <w:bottom w:val="none" w:sz="0" w:space="0" w:color="auto"/>
            <w:right w:val="none" w:sz="0" w:space="0" w:color="auto"/>
          </w:divBdr>
        </w:div>
        <w:div w:id="378365123">
          <w:marLeft w:val="480"/>
          <w:marRight w:val="0"/>
          <w:marTop w:val="0"/>
          <w:marBottom w:val="0"/>
          <w:divBdr>
            <w:top w:val="none" w:sz="0" w:space="0" w:color="auto"/>
            <w:left w:val="none" w:sz="0" w:space="0" w:color="auto"/>
            <w:bottom w:val="none" w:sz="0" w:space="0" w:color="auto"/>
            <w:right w:val="none" w:sz="0" w:space="0" w:color="auto"/>
          </w:divBdr>
        </w:div>
        <w:div w:id="379935507">
          <w:marLeft w:val="480"/>
          <w:marRight w:val="0"/>
          <w:marTop w:val="0"/>
          <w:marBottom w:val="0"/>
          <w:divBdr>
            <w:top w:val="none" w:sz="0" w:space="0" w:color="auto"/>
            <w:left w:val="none" w:sz="0" w:space="0" w:color="auto"/>
            <w:bottom w:val="none" w:sz="0" w:space="0" w:color="auto"/>
            <w:right w:val="none" w:sz="0" w:space="0" w:color="auto"/>
          </w:divBdr>
        </w:div>
        <w:div w:id="386418607">
          <w:marLeft w:val="480"/>
          <w:marRight w:val="0"/>
          <w:marTop w:val="0"/>
          <w:marBottom w:val="0"/>
          <w:divBdr>
            <w:top w:val="none" w:sz="0" w:space="0" w:color="auto"/>
            <w:left w:val="none" w:sz="0" w:space="0" w:color="auto"/>
            <w:bottom w:val="none" w:sz="0" w:space="0" w:color="auto"/>
            <w:right w:val="none" w:sz="0" w:space="0" w:color="auto"/>
          </w:divBdr>
        </w:div>
        <w:div w:id="387728497">
          <w:marLeft w:val="480"/>
          <w:marRight w:val="0"/>
          <w:marTop w:val="0"/>
          <w:marBottom w:val="0"/>
          <w:divBdr>
            <w:top w:val="none" w:sz="0" w:space="0" w:color="auto"/>
            <w:left w:val="none" w:sz="0" w:space="0" w:color="auto"/>
            <w:bottom w:val="none" w:sz="0" w:space="0" w:color="auto"/>
            <w:right w:val="none" w:sz="0" w:space="0" w:color="auto"/>
          </w:divBdr>
        </w:div>
        <w:div w:id="394940221">
          <w:marLeft w:val="480"/>
          <w:marRight w:val="0"/>
          <w:marTop w:val="0"/>
          <w:marBottom w:val="0"/>
          <w:divBdr>
            <w:top w:val="none" w:sz="0" w:space="0" w:color="auto"/>
            <w:left w:val="none" w:sz="0" w:space="0" w:color="auto"/>
            <w:bottom w:val="none" w:sz="0" w:space="0" w:color="auto"/>
            <w:right w:val="none" w:sz="0" w:space="0" w:color="auto"/>
          </w:divBdr>
        </w:div>
        <w:div w:id="402877933">
          <w:marLeft w:val="480"/>
          <w:marRight w:val="0"/>
          <w:marTop w:val="0"/>
          <w:marBottom w:val="0"/>
          <w:divBdr>
            <w:top w:val="none" w:sz="0" w:space="0" w:color="auto"/>
            <w:left w:val="none" w:sz="0" w:space="0" w:color="auto"/>
            <w:bottom w:val="none" w:sz="0" w:space="0" w:color="auto"/>
            <w:right w:val="none" w:sz="0" w:space="0" w:color="auto"/>
          </w:divBdr>
        </w:div>
        <w:div w:id="424031921">
          <w:marLeft w:val="480"/>
          <w:marRight w:val="0"/>
          <w:marTop w:val="0"/>
          <w:marBottom w:val="0"/>
          <w:divBdr>
            <w:top w:val="none" w:sz="0" w:space="0" w:color="auto"/>
            <w:left w:val="none" w:sz="0" w:space="0" w:color="auto"/>
            <w:bottom w:val="none" w:sz="0" w:space="0" w:color="auto"/>
            <w:right w:val="none" w:sz="0" w:space="0" w:color="auto"/>
          </w:divBdr>
        </w:div>
        <w:div w:id="426120259">
          <w:marLeft w:val="480"/>
          <w:marRight w:val="0"/>
          <w:marTop w:val="0"/>
          <w:marBottom w:val="0"/>
          <w:divBdr>
            <w:top w:val="none" w:sz="0" w:space="0" w:color="auto"/>
            <w:left w:val="none" w:sz="0" w:space="0" w:color="auto"/>
            <w:bottom w:val="none" w:sz="0" w:space="0" w:color="auto"/>
            <w:right w:val="none" w:sz="0" w:space="0" w:color="auto"/>
          </w:divBdr>
        </w:div>
        <w:div w:id="452754086">
          <w:marLeft w:val="480"/>
          <w:marRight w:val="0"/>
          <w:marTop w:val="0"/>
          <w:marBottom w:val="0"/>
          <w:divBdr>
            <w:top w:val="none" w:sz="0" w:space="0" w:color="auto"/>
            <w:left w:val="none" w:sz="0" w:space="0" w:color="auto"/>
            <w:bottom w:val="none" w:sz="0" w:space="0" w:color="auto"/>
            <w:right w:val="none" w:sz="0" w:space="0" w:color="auto"/>
          </w:divBdr>
        </w:div>
        <w:div w:id="460806360">
          <w:marLeft w:val="480"/>
          <w:marRight w:val="0"/>
          <w:marTop w:val="0"/>
          <w:marBottom w:val="0"/>
          <w:divBdr>
            <w:top w:val="none" w:sz="0" w:space="0" w:color="auto"/>
            <w:left w:val="none" w:sz="0" w:space="0" w:color="auto"/>
            <w:bottom w:val="none" w:sz="0" w:space="0" w:color="auto"/>
            <w:right w:val="none" w:sz="0" w:space="0" w:color="auto"/>
          </w:divBdr>
        </w:div>
        <w:div w:id="462623694">
          <w:marLeft w:val="480"/>
          <w:marRight w:val="0"/>
          <w:marTop w:val="0"/>
          <w:marBottom w:val="0"/>
          <w:divBdr>
            <w:top w:val="none" w:sz="0" w:space="0" w:color="auto"/>
            <w:left w:val="none" w:sz="0" w:space="0" w:color="auto"/>
            <w:bottom w:val="none" w:sz="0" w:space="0" w:color="auto"/>
            <w:right w:val="none" w:sz="0" w:space="0" w:color="auto"/>
          </w:divBdr>
        </w:div>
        <w:div w:id="485169480">
          <w:marLeft w:val="480"/>
          <w:marRight w:val="0"/>
          <w:marTop w:val="0"/>
          <w:marBottom w:val="0"/>
          <w:divBdr>
            <w:top w:val="none" w:sz="0" w:space="0" w:color="auto"/>
            <w:left w:val="none" w:sz="0" w:space="0" w:color="auto"/>
            <w:bottom w:val="none" w:sz="0" w:space="0" w:color="auto"/>
            <w:right w:val="none" w:sz="0" w:space="0" w:color="auto"/>
          </w:divBdr>
        </w:div>
        <w:div w:id="490370143">
          <w:marLeft w:val="480"/>
          <w:marRight w:val="0"/>
          <w:marTop w:val="0"/>
          <w:marBottom w:val="0"/>
          <w:divBdr>
            <w:top w:val="none" w:sz="0" w:space="0" w:color="auto"/>
            <w:left w:val="none" w:sz="0" w:space="0" w:color="auto"/>
            <w:bottom w:val="none" w:sz="0" w:space="0" w:color="auto"/>
            <w:right w:val="none" w:sz="0" w:space="0" w:color="auto"/>
          </w:divBdr>
        </w:div>
        <w:div w:id="498617766">
          <w:marLeft w:val="480"/>
          <w:marRight w:val="0"/>
          <w:marTop w:val="0"/>
          <w:marBottom w:val="0"/>
          <w:divBdr>
            <w:top w:val="none" w:sz="0" w:space="0" w:color="auto"/>
            <w:left w:val="none" w:sz="0" w:space="0" w:color="auto"/>
            <w:bottom w:val="none" w:sz="0" w:space="0" w:color="auto"/>
            <w:right w:val="none" w:sz="0" w:space="0" w:color="auto"/>
          </w:divBdr>
        </w:div>
        <w:div w:id="505366647">
          <w:marLeft w:val="480"/>
          <w:marRight w:val="0"/>
          <w:marTop w:val="0"/>
          <w:marBottom w:val="0"/>
          <w:divBdr>
            <w:top w:val="none" w:sz="0" w:space="0" w:color="auto"/>
            <w:left w:val="none" w:sz="0" w:space="0" w:color="auto"/>
            <w:bottom w:val="none" w:sz="0" w:space="0" w:color="auto"/>
            <w:right w:val="none" w:sz="0" w:space="0" w:color="auto"/>
          </w:divBdr>
        </w:div>
        <w:div w:id="507254894">
          <w:marLeft w:val="480"/>
          <w:marRight w:val="0"/>
          <w:marTop w:val="0"/>
          <w:marBottom w:val="0"/>
          <w:divBdr>
            <w:top w:val="none" w:sz="0" w:space="0" w:color="auto"/>
            <w:left w:val="none" w:sz="0" w:space="0" w:color="auto"/>
            <w:bottom w:val="none" w:sz="0" w:space="0" w:color="auto"/>
            <w:right w:val="none" w:sz="0" w:space="0" w:color="auto"/>
          </w:divBdr>
        </w:div>
        <w:div w:id="507987042">
          <w:marLeft w:val="480"/>
          <w:marRight w:val="0"/>
          <w:marTop w:val="0"/>
          <w:marBottom w:val="0"/>
          <w:divBdr>
            <w:top w:val="none" w:sz="0" w:space="0" w:color="auto"/>
            <w:left w:val="none" w:sz="0" w:space="0" w:color="auto"/>
            <w:bottom w:val="none" w:sz="0" w:space="0" w:color="auto"/>
            <w:right w:val="none" w:sz="0" w:space="0" w:color="auto"/>
          </w:divBdr>
        </w:div>
        <w:div w:id="512572457">
          <w:marLeft w:val="480"/>
          <w:marRight w:val="0"/>
          <w:marTop w:val="0"/>
          <w:marBottom w:val="0"/>
          <w:divBdr>
            <w:top w:val="none" w:sz="0" w:space="0" w:color="auto"/>
            <w:left w:val="none" w:sz="0" w:space="0" w:color="auto"/>
            <w:bottom w:val="none" w:sz="0" w:space="0" w:color="auto"/>
            <w:right w:val="none" w:sz="0" w:space="0" w:color="auto"/>
          </w:divBdr>
        </w:div>
        <w:div w:id="528883795">
          <w:marLeft w:val="480"/>
          <w:marRight w:val="0"/>
          <w:marTop w:val="0"/>
          <w:marBottom w:val="0"/>
          <w:divBdr>
            <w:top w:val="none" w:sz="0" w:space="0" w:color="auto"/>
            <w:left w:val="none" w:sz="0" w:space="0" w:color="auto"/>
            <w:bottom w:val="none" w:sz="0" w:space="0" w:color="auto"/>
            <w:right w:val="none" w:sz="0" w:space="0" w:color="auto"/>
          </w:divBdr>
        </w:div>
        <w:div w:id="529420368">
          <w:marLeft w:val="480"/>
          <w:marRight w:val="0"/>
          <w:marTop w:val="0"/>
          <w:marBottom w:val="0"/>
          <w:divBdr>
            <w:top w:val="none" w:sz="0" w:space="0" w:color="auto"/>
            <w:left w:val="none" w:sz="0" w:space="0" w:color="auto"/>
            <w:bottom w:val="none" w:sz="0" w:space="0" w:color="auto"/>
            <w:right w:val="none" w:sz="0" w:space="0" w:color="auto"/>
          </w:divBdr>
        </w:div>
        <w:div w:id="549612339">
          <w:marLeft w:val="480"/>
          <w:marRight w:val="0"/>
          <w:marTop w:val="0"/>
          <w:marBottom w:val="0"/>
          <w:divBdr>
            <w:top w:val="none" w:sz="0" w:space="0" w:color="auto"/>
            <w:left w:val="none" w:sz="0" w:space="0" w:color="auto"/>
            <w:bottom w:val="none" w:sz="0" w:space="0" w:color="auto"/>
            <w:right w:val="none" w:sz="0" w:space="0" w:color="auto"/>
          </w:divBdr>
        </w:div>
        <w:div w:id="552280578">
          <w:marLeft w:val="480"/>
          <w:marRight w:val="0"/>
          <w:marTop w:val="0"/>
          <w:marBottom w:val="0"/>
          <w:divBdr>
            <w:top w:val="none" w:sz="0" w:space="0" w:color="auto"/>
            <w:left w:val="none" w:sz="0" w:space="0" w:color="auto"/>
            <w:bottom w:val="none" w:sz="0" w:space="0" w:color="auto"/>
            <w:right w:val="none" w:sz="0" w:space="0" w:color="auto"/>
          </w:divBdr>
        </w:div>
        <w:div w:id="565142769">
          <w:marLeft w:val="480"/>
          <w:marRight w:val="0"/>
          <w:marTop w:val="0"/>
          <w:marBottom w:val="0"/>
          <w:divBdr>
            <w:top w:val="none" w:sz="0" w:space="0" w:color="auto"/>
            <w:left w:val="none" w:sz="0" w:space="0" w:color="auto"/>
            <w:bottom w:val="none" w:sz="0" w:space="0" w:color="auto"/>
            <w:right w:val="none" w:sz="0" w:space="0" w:color="auto"/>
          </w:divBdr>
        </w:div>
        <w:div w:id="590510267">
          <w:marLeft w:val="480"/>
          <w:marRight w:val="0"/>
          <w:marTop w:val="0"/>
          <w:marBottom w:val="0"/>
          <w:divBdr>
            <w:top w:val="none" w:sz="0" w:space="0" w:color="auto"/>
            <w:left w:val="none" w:sz="0" w:space="0" w:color="auto"/>
            <w:bottom w:val="none" w:sz="0" w:space="0" w:color="auto"/>
            <w:right w:val="none" w:sz="0" w:space="0" w:color="auto"/>
          </w:divBdr>
        </w:div>
        <w:div w:id="595554442">
          <w:marLeft w:val="480"/>
          <w:marRight w:val="0"/>
          <w:marTop w:val="0"/>
          <w:marBottom w:val="0"/>
          <w:divBdr>
            <w:top w:val="none" w:sz="0" w:space="0" w:color="auto"/>
            <w:left w:val="none" w:sz="0" w:space="0" w:color="auto"/>
            <w:bottom w:val="none" w:sz="0" w:space="0" w:color="auto"/>
            <w:right w:val="none" w:sz="0" w:space="0" w:color="auto"/>
          </w:divBdr>
        </w:div>
        <w:div w:id="606619007">
          <w:marLeft w:val="480"/>
          <w:marRight w:val="0"/>
          <w:marTop w:val="0"/>
          <w:marBottom w:val="0"/>
          <w:divBdr>
            <w:top w:val="none" w:sz="0" w:space="0" w:color="auto"/>
            <w:left w:val="none" w:sz="0" w:space="0" w:color="auto"/>
            <w:bottom w:val="none" w:sz="0" w:space="0" w:color="auto"/>
            <w:right w:val="none" w:sz="0" w:space="0" w:color="auto"/>
          </w:divBdr>
        </w:div>
        <w:div w:id="617415711">
          <w:marLeft w:val="480"/>
          <w:marRight w:val="0"/>
          <w:marTop w:val="0"/>
          <w:marBottom w:val="0"/>
          <w:divBdr>
            <w:top w:val="none" w:sz="0" w:space="0" w:color="auto"/>
            <w:left w:val="none" w:sz="0" w:space="0" w:color="auto"/>
            <w:bottom w:val="none" w:sz="0" w:space="0" w:color="auto"/>
            <w:right w:val="none" w:sz="0" w:space="0" w:color="auto"/>
          </w:divBdr>
        </w:div>
        <w:div w:id="621155272">
          <w:marLeft w:val="480"/>
          <w:marRight w:val="0"/>
          <w:marTop w:val="0"/>
          <w:marBottom w:val="0"/>
          <w:divBdr>
            <w:top w:val="none" w:sz="0" w:space="0" w:color="auto"/>
            <w:left w:val="none" w:sz="0" w:space="0" w:color="auto"/>
            <w:bottom w:val="none" w:sz="0" w:space="0" w:color="auto"/>
            <w:right w:val="none" w:sz="0" w:space="0" w:color="auto"/>
          </w:divBdr>
        </w:div>
        <w:div w:id="626161468">
          <w:marLeft w:val="480"/>
          <w:marRight w:val="0"/>
          <w:marTop w:val="0"/>
          <w:marBottom w:val="0"/>
          <w:divBdr>
            <w:top w:val="none" w:sz="0" w:space="0" w:color="auto"/>
            <w:left w:val="none" w:sz="0" w:space="0" w:color="auto"/>
            <w:bottom w:val="none" w:sz="0" w:space="0" w:color="auto"/>
            <w:right w:val="none" w:sz="0" w:space="0" w:color="auto"/>
          </w:divBdr>
        </w:div>
        <w:div w:id="644773063">
          <w:marLeft w:val="480"/>
          <w:marRight w:val="0"/>
          <w:marTop w:val="0"/>
          <w:marBottom w:val="0"/>
          <w:divBdr>
            <w:top w:val="none" w:sz="0" w:space="0" w:color="auto"/>
            <w:left w:val="none" w:sz="0" w:space="0" w:color="auto"/>
            <w:bottom w:val="none" w:sz="0" w:space="0" w:color="auto"/>
            <w:right w:val="none" w:sz="0" w:space="0" w:color="auto"/>
          </w:divBdr>
        </w:div>
        <w:div w:id="665018243">
          <w:marLeft w:val="480"/>
          <w:marRight w:val="0"/>
          <w:marTop w:val="0"/>
          <w:marBottom w:val="0"/>
          <w:divBdr>
            <w:top w:val="none" w:sz="0" w:space="0" w:color="auto"/>
            <w:left w:val="none" w:sz="0" w:space="0" w:color="auto"/>
            <w:bottom w:val="none" w:sz="0" w:space="0" w:color="auto"/>
            <w:right w:val="none" w:sz="0" w:space="0" w:color="auto"/>
          </w:divBdr>
        </w:div>
        <w:div w:id="684476991">
          <w:marLeft w:val="480"/>
          <w:marRight w:val="0"/>
          <w:marTop w:val="0"/>
          <w:marBottom w:val="0"/>
          <w:divBdr>
            <w:top w:val="none" w:sz="0" w:space="0" w:color="auto"/>
            <w:left w:val="none" w:sz="0" w:space="0" w:color="auto"/>
            <w:bottom w:val="none" w:sz="0" w:space="0" w:color="auto"/>
            <w:right w:val="none" w:sz="0" w:space="0" w:color="auto"/>
          </w:divBdr>
        </w:div>
        <w:div w:id="700865592">
          <w:marLeft w:val="480"/>
          <w:marRight w:val="0"/>
          <w:marTop w:val="0"/>
          <w:marBottom w:val="0"/>
          <w:divBdr>
            <w:top w:val="none" w:sz="0" w:space="0" w:color="auto"/>
            <w:left w:val="none" w:sz="0" w:space="0" w:color="auto"/>
            <w:bottom w:val="none" w:sz="0" w:space="0" w:color="auto"/>
            <w:right w:val="none" w:sz="0" w:space="0" w:color="auto"/>
          </w:divBdr>
        </w:div>
        <w:div w:id="701705647">
          <w:marLeft w:val="480"/>
          <w:marRight w:val="0"/>
          <w:marTop w:val="0"/>
          <w:marBottom w:val="0"/>
          <w:divBdr>
            <w:top w:val="none" w:sz="0" w:space="0" w:color="auto"/>
            <w:left w:val="none" w:sz="0" w:space="0" w:color="auto"/>
            <w:bottom w:val="none" w:sz="0" w:space="0" w:color="auto"/>
            <w:right w:val="none" w:sz="0" w:space="0" w:color="auto"/>
          </w:divBdr>
        </w:div>
        <w:div w:id="707296533">
          <w:marLeft w:val="480"/>
          <w:marRight w:val="0"/>
          <w:marTop w:val="0"/>
          <w:marBottom w:val="0"/>
          <w:divBdr>
            <w:top w:val="none" w:sz="0" w:space="0" w:color="auto"/>
            <w:left w:val="none" w:sz="0" w:space="0" w:color="auto"/>
            <w:bottom w:val="none" w:sz="0" w:space="0" w:color="auto"/>
            <w:right w:val="none" w:sz="0" w:space="0" w:color="auto"/>
          </w:divBdr>
        </w:div>
        <w:div w:id="720979922">
          <w:marLeft w:val="480"/>
          <w:marRight w:val="0"/>
          <w:marTop w:val="0"/>
          <w:marBottom w:val="0"/>
          <w:divBdr>
            <w:top w:val="none" w:sz="0" w:space="0" w:color="auto"/>
            <w:left w:val="none" w:sz="0" w:space="0" w:color="auto"/>
            <w:bottom w:val="none" w:sz="0" w:space="0" w:color="auto"/>
            <w:right w:val="none" w:sz="0" w:space="0" w:color="auto"/>
          </w:divBdr>
        </w:div>
        <w:div w:id="732653623">
          <w:marLeft w:val="480"/>
          <w:marRight w:val="0"/>
          <w:marTop w:val="0"/>
          <w:marBottom w:val="0"/>
          <w:divBdr>
            <w:top w:val="none" w:sz="0" w:space="0" w:color="auto"/>
            <w:left w:val="none" w:sz="0" w:space="0" w:color="auto"/>
            <w:bottom w:val="none" w:sz="0" w:space="0" w:color="auto"/>
            <w:right w:val="none" w:sz="0" w:space="0" w:color="auto"/>
          </w:divBdr>
        </w:div>
        <w:div w:id="763653807">
          <w:marLeft w:val="480"/>
          <w:marRight w:val="0"/>
          <w:marTop w:val="0"/>
          <w:marBottom w:val="0"/>
          <w:divBdr>
            <w:top w:val="none" w:sz="0" w:space="0" w:color="auto"/>
            <w:left w:val="none" w:sz="0" w:space="0" w:color="auto"/>
            <w:bottom w:val="none" w:sz="0" w:space="0" w:color="auto"/>
            <w:right w:val="none" w:sz="0" w:space="0" w:color="auto"/>
          </w:divBdr>
        </w:div>
        <w:div w:id="764618717">
          <w:marLeft w:val="480"/>
          <w:marRight w:val="0"/>
          <w:marTop w:val="0"/>
          <w:marBottom w:val="0"/>
          <w:divBdr>
            <w:top w:val="none" w:sz="0" w:space="0" w:color="auto"/>
            <w:left w:val="none" w:sz="0" w:space="0" w:color="auto"/>
            <w:bottom w:val="none" w:sz="0" w:space="0" w:color="auto"/>
            <w:right w:val="none" w:sz="0" w:space="0" w:color="auto"/>
          </w:divBdr>
        </w:div>
        <w:div w:id="789082125">
          <w:marLeft w:val="480"/>
          <w:marRight w:val="0"/>
          <w:marTop w:val="0"/>
          <w:marBottom w:val="0"/>
          <w:divBdr>
            <w:top w:val="none" w:sz="0" w:space="0" w:color="auto"/>
            <w:left w:val="none" w:sz="0" w:space="0" w:color="auto"/>
            <w:bottom w:val="none" w:sz="0" w:space="0" w:color="auto"/>
            <w:right w:val="none" w:sz="0" w:space="0" w:color="auto"/>
          </w:divBdr>
        </w:div>
        <w:div w:id="789973572">
          <w:marLeft w:val="480"/>
          <w:marRight w:val="0"/>
          <w:marTop w:val="0"/>
          <w:marBottom w:val="0"/>
          <w:divBdr>
            <w:top w:val="none" w:sz="0" w:space="0" w:color="auto"/>
            <w:left w:val="none" w:sz="0" w:space="0" w:color="auto"/>
            <w:bottom w:val="none" w:sz="0" w:space="0" w:color="auto"/>
            <w:right w:val="none" w:sz="0" w:space="0" w:color="auto"/>
          </w:divBdr>
        </w:div>
        <w:div w:id="809708530">
          <w:marLeft w:val="480"/>
          <w:marRight w:val="0"/>
          <w:marTop w:val="0"/>
          <w:marBottom w:val="0"/>
          <w:divBdr>
            <w:top w:val="none" w:sz="0" w:space="0" w:color="auto"/>
            <w:left w:val="none" w:sz="0" w:space="0" w:color="auto"/>
            <w:bottom w:val="none" w:sz="0" w:space="0" w:color="auto"/>
            <w:right w:val="none" w:sz="0" w:space="0" w:color="auto"/>
          </w:divBdr>
        </w:div>
        <w:div w:id="815151604">
          <w:marLeft w:val="480"/>
          <w:marRight w:val="0"/>
          <w:marTop w:val="0"/>
          <w:marBottom w:val="0"/>
          <w:divBdr>
            <w:top w:val="none" w:sz="0" w:space="0" w:color="auto"/>
            <w:left w:val="none" w:sz="0" w:space="0" w:color="auto"/>
            <w:bottom w:val="none" w:sz="0" w:space="0" w:color="auto"/>
            <w:right w:val="none" w:sz="0" w:space="0" w:color="auto"/>
          </w:divBdr>
        </w:div>
        <w:div w:id="817652259">
          <w:marLeft w:val="480"/>
          <w:marRight w:val="0"/>
          <w:marTop w:val="0"/>
          <w:marBottom w:val="0"/>
          <w:divBdr>
            <w:top w:val="none" w:sz="0" w:space="0" w:color="auto"/>
            <w:left w:val="none" w:sz="0" w:space="0" w:color="auto"/>
            <w:bottom w:val="none" w:sz="0" w:space="0" w:color="auto"/>
            <w:right w:val="none" w:sz="0" w:space="0" w:color="auto"/>
          </w:divBdr>
        </w:div>
        <w:div w:id="827333067">
          <w:marLeft w:val="480"/>
          <w:marRight w:val="0"/>
          <w:marTop w:val="0"/>
          <w:marBottom w:val="0"/>
          <w:divBdr>
            <w:top w:val="none" w:sz="0" w:space="0" w:color="auto"/>
            <w:left w:val="none" w:sz="0" w:space="0" w:color="auto"/>
            <w:bottom w:val="none" w:sz="0" w:space="0" w:color="auto"/>
            <w:right w:val="none" w:sz="0" w:space="0" w:color="auto"/>
          </w:divBdr>
        </w:div>
        <w:div w:id="828667016">
          <w:marLeft w:val="480"/>
          <w:marRight w:val="0"/>
          <w:marTop w:val="0"/>
          <w:marBottom w:val="0"/>
          <w:divBdr>
            <w:top w:val="none" w:sz="0" w:space="0" w:color="auto"/>
            <w:left w:val="none" w:sz="0" w:space="0" w:color="auto"/>
            <w:bottom w:val="none" w:sz="0" w:space="0" w:color="auto"/>
            <w:right w:val="none" w:sz="0" w:space="0" w:color="auto"/>
          </w:divBdr>
        </w:div>
        <w:div w:id="830800687">
          <w:marLeft w:val="480"/>
          <w:marRight w:val="0"/>
          <w:marTop w:val="0"/>
          <w:marBottom w:val="0"/>
          <w:divBdr>
            <w:top w:val="none" w:sz="0" w:space="0" w:color="auto"/>
            <w:left w:val="none" w:sz="0" w:space="0" w:color="auto"/>
            <w:bottom w:val="none" w:sz="0" w:space="0" w:color="auto"/>
            <w:right w:val="none" w:sz="0" w:space="0" w:color="auto"/>
          </w:divBdr>
        </w:div>
        <w:div w:id="831067627">
          <w:marLeft w:val="480"/>
          <w:marRight w:val="0"/>
          <w:marTop w:val="0"/>
          <w:marBottom w:val="0"/>
          <w:divBdr>
            <w:top w:val="none" w:sz="0" w:space="0" w:color="auto"/>
            <w:left w:val="none" w:sz="0" w:space="0" w:color="auto"/>
            <w:bottom w:val="none" w:sz="0" w:space="0" w:color="auto"/>
            <w:right w:val="none" w:sz="0" w:space="0" w:color="auto"/>
          </w:divBdr>
        </w:div>
        <w:div w:id="839001371">
          <w:marLeft w:val="480"/>
          <w:marRight w:val="0"/>
          <w:marTop w:val="0"/>
          <w:marBottom w:val="0"/>
          <w:divBdr>
            <w:top w:val="none" w:sz="0" w:space="0" w:color="auto"/>
            <w:left w:val="none" w:sz="0" w:space="0" w:color="auto"/>
            <w:bottom w:val="none" w:sz="0" w:space="0" w:color="auto"/>
            <w:right w:val="none" w:sz="0" w:space="0" w:color="auto"/>
          </w:divBdr>
        </w:div>
        <w:div w:id="845169171">
          <w:marLeft w:val="480"/>
          <w:marRight w:val="0"/>
          <w:marTop w:val="0"/>
          <w:marBottom w:val="0"/>
          <w:divBdr>
            <w:top w:val="none" w:sz="0" w:space="0" w:color="auto"/>
            <w:left w:val="none" w:sz="0" w:space="0" w:color="auto"/>
            <w:bottom w:val="none" w:sz="0" w:space="0" w:color="auto"/>
            <w:right w:val="none" w:sz="0" w:space="0" w:color="auto"/>
          </w:divBdr>
        </w:div>
        <w:div w:id="869953734">
          <w:marLeft w:val="480"/>
          <w:marRight w:val="0"/>
          <w:marTop w:val="0"/>
          <w:marBottom w:val="0"/>
          <w:divBdr>
            <w:top w:val="none" w:sz="0" w:space="0" w:color="auto"/>
            <w:left w:val="none" w:sz="0" w:space="0" w:color="auto"/>
            <w:bottom w:val="none" w:sz="0" w:space="0" w:color="auto"/>
            <w:right w:val="none" w:sz="0" w:space="0" w:color="auto"/>
          </w:divBdr>
        </w:div>
        <w:div w:id="890313405">
          <w:marLeft w:val="480"/>
          <w:marRight w:val="0"/>
          <w:marTop w:val="0"/>
          <w:marBottom w:val="0"/>
          <w:divBdr>
            <w:top w:val="none" w:sz="0" w:space="0" w:color="auto"/>
            <w:left w:val="none" w:sz="0" w:space="0" w:color="auto"/>
            <w:bottom w:val="none" w:sz="0" w:space="0" w:color="auto"/>
            <w:right w:val="none" w:sz="0" w:space="0" w:color="auto"/>
          </w:divBdr>
        </w:div>
        <w:div w:id="892738480">
          <w:marLeft w:val="480"/>
          <w:marRight w:val="0"/>
          <w:marTop w:val="0"/>
          <w:marBottom w:val="0"/>
          <w:divBdr>
            <w:top w:val="none" w:sz="0" w:space="0" w:color="auto"/>
            <w:left w:val="none" w:sz="0" w:space="0" w:color="auto"/>
            <w:bottom w:val="none" w:sz="0" w:space="0" w:color="auto"/>
            <w:right w:val="none" w:sz="0" w:space="0" w:color="auto"/>
          </w:divBdr>
        </w:div>
        <w:div w:id="894855718">
          <w:marLeft w:val="480"/>
          <w:marRight w:val="0"/>
          <w:marTop w:val="0"/>
          <w:marBottom w:val="0"/>
          <w:divBdr>
            <w:top w:val="none" w:sz="0" w:space="0" w:color="auto"/>
            <w:left w:val="none" w:sz="0" w:space="0" w:color="auto"/>
            <w:bottom w:val="none" w:sz="0" w:space="0" w:color="auto"/>
            <w:right w:val="none" w:sz="0" w:space="0" w:color="auto"/>
          </w:divBdr>
        </w:div>
        <w:div w:id="913512022">
          <w:marLeft w:val="480"/>
          <w:marRight w:val="0"/>
          <w:marTop w:val="0"/>
          <w:marBottom w:val="0"/>
          <w:divBdr>
            <w:top w:val="none" w:sz="0" w:space="0" w:color="auto"/>
            <w:left w:val="none" w:sz="0" w:space="0" w:color="auto"/>
            <w:bottom w:val="none" w:sz="0" w:space="0" w:color="auto"/>
            <w:right w:val="none" w:sz="0" w:space="0" w:color="auto"/>
          </w:divBdr>
        </w:div>
        <w:div w:id="917255513">
          <w:marLeft w:val="480"/>
          <w:marRight w:val="0"/>
          <w:marTop w:val="0"/>
          <w:marBottom w:val="0"/>
          <w:divBdr>
            <w:top w:val="none" w:sz="0" w:space="0" w:color="auto"/>
            <w:left w:val="none" w:sz="0" w:space="0" w:color="auto"/>
            <w:bottom w:val="none" w:sz="0" w:space="0" w:color="auto"/>
            <w:right w:val="none" w:sz="0" w:space="0" w:color="auto"/>
          </w:divBdr>
        </w:div>
        <w:div w:id="921766920">
          <w:marLeft w:val="480"/>
          <w:marRight w:val="0"/>
          <w:marTop w:val="0"/>
          <w:marBottom w:val="0"/>
          <w:divBdr>
            <w:top w:val="none" w:sz="0" w:space="0" w:color="auto"/>
            <w:left w:val="none" w:sz="0" w:space="0" w:color="auto"/>
            <w:bottom w:val="none" w:sz="0" w:space="0" w:color="auto"/>
            <w:right w:val="none" w:sz="0" w:space="0" w:color="auto"/>
          </w:divBdr>
        </w:div>
        <w:div w:id="927084461">
          <w:marLeft w:val="480"/>
          <w:marRight w:val="0"/>
          <w:marTop w:val="0"/>
          <w:marBottom w:val="0"/>
          <w:divBdr>
            <w:top w:val="none" w:sz="0" w:space="0" w:color="auto"/>
            <w:left w:val="none" w:sz="0" w:space="0" w:color="auto"/>
            <w:bottom w:val="none" w:sz="0" w:space="0" w:color="auto"/>
            <w:right w:val="none" w:sz="0" w:space="0" w:color="auto"/>
          </w:divBdr>
        </w:div>
        <w:div w:id="928805186">
          <w:marLeft w:val="480"/>
          <w:marRight w:val="0"/>
          <w:marTop w:val="0"/>
          <w:marBottom w:val="0"/>
          <w:divBdr>
            <w:top w:val="none" w:sz="0" w:space="0" w:color="auto"/>
            <w:left w:val="none" w:sz="0" w:space="0" w:color="auto"/>
            <w:bottom w:val="none" w:sz="0" w:space="0" w:color="auto"/>
            <w:right w:val="none" w:sz="0" w:space="0" w:color="auto"/>
          </w:divBdr>
        </w:div>
        <w:div w:id="936862737">
          <w:marLeft w:val="480"/>
          <w:marRight w:val="0"/>
          <w:marTop w:val="0"/>
          <w:marBottom w:val="0"/>
          <w:divBdr>
            <w:top w:val="none" w:sz="0" w:space="0" w:color="auto"/>
            <w:left w:val="none" w:sz="0" w:space="0" w:color="auto"/>
            <w:bottom w:val="none" w:sz="0" w:space="0" w:color="auto"/>
            <w:right w:val="none" w:sz="0" w:space="0" w:color="auto"/>
          </w:divBdr>
        </w:div>
        <w:div w:id="956565116">
          <w:marLeft w:val="480"/>
          <w:marRight w:val="0"/>
          <w:marTop w:val="0"/>
          <w:marBottom w:val="0"/>
          <w:divBdr>
            <w:top w:val="none" w:sz="0" w:space="0" w:color="auto"/>
            <w:left w:val="none" w:sz="0" w:space="0" w:color="auto"/>
            <w:bottom w:val="none" w:sz="0" w:space="0" w:color="auto"/>
            <w:right w:val="none" w:sz="0" w:space="0" w:color="auto"/>
          </w:divBdr>
        </w:div>
        <w:div w:id="959343388">
          <w:marLeft w:val="480"/>
          <w:marRight w:val="0"/>
          <w:marTop w:val="0"/>
          <w:marBottom w:val="0"/>
          <w:divBdr>
            <w:top w:val="none" w:sz="0" w:space="0" w:color="auto"/>
            <w:left w:val="none" w:sz="0" w:space="0" w:color="auto"/>
            <w:bottom w:val="none" w:sz="0" w:space="0" w:color="auto"/>
            <w:right w:val="none" w:sz="0" w:space="0" w:color="auto"/>
          </w:divBdr>
        </w:div>
        <w:div w:id="995571172">
          <w:marLeft w:val="480"/>
          <w:marRight w:val="0"/>
          <w:marTop w:val="0"/>
          <w:marBottom w:val="0"/>
          <w:divBdr>
            <w:top w:val="none" w:sz="0" w:space="0" w:color="auto"/>
            <w:left w:val="none" w:sz="0" w:space="0" w:color="auto"/>
            <w:bottom w:val="none" w:sz="0" w:space="0" w:color="auto"/>
            <w:right w:val="none" w:sz="0" w:space="0" w:color="auto"/>
          </w:divBdr>
        </w:div>
        <w:div w:id="1007826919">
          <w:marLeft w:val="480"/>
          <w:marRight w:val="0"/>
          <w:marTop w:val="0"/>
          <w:marBottom w:val="0"/>
          <w:divBdr>
            <w:top w:val="none" w:sz="0" w:space="0" w:color="auto"/>
            <w:left w:val="none" w:sz="0" w:space="0" w:color="auto"/>
            <w:bottom w:val="none" w:sz="0" w:space="0" w:color="auto"/>
            <w:right w:val="none" w:sz="0" w:space="0" w:color="auto"/>
          </w:divBdr>
        </w:div>
        <w:div w:id="1045763081">
          <w:marLeft w:val="480"/>
          <w:marRight w:val="0"/>
          <w:marTop w:val="0"/>
          <w:marBottom w:val="0"/>
          <w:divBdr>
            <w:top w:val="none" w:sz="0" w:space="0" w:color="auto"/>
            <w:left w:val="none" w:sz="0" w:space="0" w:color="auto"/>
            <w:bottom w:val="none" w:sz="0" w:space="0" w:color="auto"/>
            <w:right w:val="none" w:sz="0" w:space="0" w:color="auto"/>
          </w:divBdr>
        </w:div>
        <w:div w:id="1049375938">
          <w:marLeft w:val="480"/>
          <w:marRight w:val="0"/>
          <w:marTop w:val="0"/>
          <w:marBottom w:val="0"/>
          <w:divBdr>
            <w:top w:val="none" w:sz="0" w:space="0" w:color="auto"/>
            <w:left w:val="none" w:sz="0" w:space="0" w:color="auto"/>
            <w:bottom w:val="none" w:sz="0" w:space="0" w:color="auto"/>
            <w:right w:val="none" w:sz="0" w:space="0" w:color="auto"/>
          </w:divBdr>
        </w:div>
        <w:div w:id="1050960105">
          <w:marLeft w:val="480"/>
          <w:marRight w:val="0"/>
          <w:marTop w:val="0"/>
          <w:marBottom w:val="0"/>
          <w:divBdr>
            <w:top w:val="none" w:sz="0" w:space="0" w:color="auto"/>
            <w:left w:val="none" w:sz="0" w:space="0" w:color="auto"/>
            <w:bottom w:val="none" w:sz="0" w:space="0" w:color="auto"/>
            <w:right w:val="none" w:sz="0" w:space="0" w:color="auto"/>
          </w:divBdr>
        </w:div>
        <w:div w:id="1055927427">
          <w:marLeft w:val="480"/>
          <w:marRight w:val="0"/>
          <w:marTop w:val="0"/>
          <w:marBottom w:val="0"/>
          <w:divBdr>
            <w:top w:val="none" w:sz="0" w:space="0" w:color="auto"/>
            <w:left w:val="none" w:sz="0" w:space="0" w:color="auto"/>
            <w:bottom w:val="none" w:sz="0" w:space="0" w:color="auto"/>
            <w:right w:val="none" w:sz="0" w:space="0" w:color="auto"/>
          </w:divBdr>
        </w:div>
        <w:div w:id="1067530474">
          <w:marLeft w:val="480"/>
          <w:marRight w:val="0"/>
          <w:marTop w:val="0"/>
          <w:marBottom w:val="0"/>
          <w:divBdr>
            <w:top w:val="none" w:sz="0" w:space="0" w:color="auto"/>
            <w:left w:val="none" w:sz="0" w:space="0" w:color="auto"/>
            <w:bottom w:val="none" w:sz="0" w:space="0" w:color="auto"/>
            <w:right w:val="none" w:sz="0" w:space="0" w:color="auto"/>
          </w:divBdr>
        </w:div>
        <w:div w:id="1069304424">
          <w:marLeft w:val="480"/>
          <w:marRight w:val="0"/>
          <w:marTop w:val="0"/>
          <w:marBottom w:val="0"/>
          <w:divBdr>
            <w:top w:val="none" w:sz="0" w:space="0" w:color="auto"/>
            <w:left w:val="none" w:sz="0" w:space="0" w:color="auto"/>
            <w:bottom w:val="none" w:sz="0" w:space="0" w:color="auto"/>
            <w:right w:val="none" w:sz="0" w:space="0" w:color="auto"/>
          </w:divBdr>
        </w:div>
        <w:div w:id="1087120973">
          <w:marLeft w:val="480"/>
          <w:marRight w:val="0"/>
          <w:marTop w:val="0"/>
          <w:marBottom w:val="0"/>
          <w:divBdr>
            <w:top w:val="none" w:sz="0" w:space="0" w:color="auto"/>
            <w:left w:val="none" w:sz="0" w:space="0" w:color="auto"/>
            <w:bottom w:val="none" w:sz="0" w:space="0" w:color="auto"/>
            <w:right w:val="none" w:sz="0" w:space="0" w:color="auto"/>
          </w:divBdr>
        </w:div>
        <w:div w:id="1103646515">
          <w:marLeft w:val="480"/>
          <w:marRight w:val="0"/>
          <w:marTop w:val="0"/>
          <w:marBottom w:val="0"/>
          <w:divBdr>
            <w:top w:val="none" w:sz="0" w:space="0" w:color="auto"/>
            <w:left w:val="none" w:sz="0" w:space="0" w:color="auto"/>
            <w:bottom w:val="none" w:sz="0" w:space="0" w:color="auto"/>
            <w:right w:val="none" w:sz="0" w:space="0" w:color="auto"/>
          </w:divBdr>
        </w:div>
        <w:div w:id="1113865197">
          <w:marLeft w:val="480"/>
          <w:marRight w:val="0"/>
          <w:marTop w:val="0"/>
          <w:marBottom w:val="0"/>
          <w:divBdr>
            <w:top w:val="none" w:sz="0" w:space="0" w:color="auto"/>
            <w:left w:val="none" w:sz="0" w:space="0" w:color="auto"/>
            <w:bottom w:val="none" w:sz="0" w:space="0" w:color="auto"/>
            <w:right w:val="none" w:sz="0" w:space="0" w:color="auto"/>
          </w:divBdr>
        </w:div>
        <w:div w:id="1129592178">
          <w:marLeft w:val="480"/>
          <w:marRight w:val="0"/>
          <w:marTop w:val="0"/>
          <w:marBottom w:val="0"/>
          <w:divBdr>
            <w:top w:val="none" w:sz="0" w:space="0" w:color="auto"/>
            <w:left w:val="none" w:sz="0" w:space="0" w:color="auto"/>
            <w:bottom w:val="none" w:sz="0" w:space="0" w:color="auto"/>
            <w:right w:val="none" w:sz="0" w:space="0" w:color="auto"/>
          </w:divBdr>
        </w:div>
        <w:div w:id="1130896842">
          <w:marLeft w:val="480"/>
          <w:marRight w:val="0"/>
          <w:marTop w:val="0"/>
          <w:marBottom w:val="0"/>
          <w:divBdr>
            <w:top w:val="none" w:sz="0" w:space="0" w:color="auto"/>
            <w:left w:val="none" w:sz="0" w:space="0" w:color="auto"/>
            <w:bottom w:val="none" w:sz="0" w:space="0" w:color="auto"/>
            <w:right w:val="none" w:sz="0" w:space="0" w:color="auto"/>
          </w:divBdr>
        </w:div>
        <w:div w:id="1139304595">
          <w:marLeft w:val="480"/>
          <w:marRight w:val="0"/>
          <w:marTop w:val="0"/>
          <w:marBottom w:val="0"/>
          <w:divBdr>
            <w:top w:val="none" w:sz="0" w:space="0" w:color="auto"/>
            <w:left w:val="none" w:sz="0" w:space="0" w:color="auto"/>
            <w:bottom w:val="none" w:sz="0" w:space="0" w:color="auto"/>
            <w:right w:val="none" w:sz="0" w:space="0" w:color="auto"/>
          </w:divBdr>
        </w:div>
        <w:div w:id="1155298980">
          <w:marLeft w:val="480"/>
          <w:marRight w:val="0"/>
          <w:marTop w:val="0"/>
          <w:marBottom w:val="0"/>
          <w:divBdr>
            <w:top w:val="none" w:sz="0" w:space="0" w:color="auto"/>
            <w:left w:val="none" w:sz="0" w:space="0" w:color="auto"/>
            <w:bottom w:val="none" w:sz="0" w:space="0" w:color="auto"/>
            <w:right w:val="none" w:sz="0" w:space="0" w:color="auto"/>
          </w:divBdr>
        </w:div>
        <w:div w:id="1160926177">
          <w:marLeft w:val="480"/>
          <w:marRight w:val="0"/>
          <w:marTop w:val="0"/>
          <w:marBottom w:val="0"/>
          <w:divBdr>
            <w:top w:val="none" w:sz="0" w:space="0" w:color="auto"/>
            <w:left w:val="none" w:sz="0" w:space="0" w:color="auto"/>
            <w:bottom w:val="none" w:sz="0" w:space="0" w:color="auto"/>
            <w:right w:val="none" w:sz="0" w:space="0" w:color="auto"/>
          </w:divBdr>
        </w:div>
        <w:div w:id="1214273157">
          <w:marLeft w:val="480"/>
          <w:marRight w:val="0"/>
          <w:marTop w:val="0"/>
          <w:marBottom w:val="0"/>
          <w:divBdr>
            <w:top w:val="none" w:sz="0" w:space="0" w:color="auto"/>
            <w:left w:val="none" w:sz="0" w:space="0" w:color="auto"/>
            <w:bottom w:val="none" w:sz="0" w:space="0" w:color="auto"/>
            <w:right w:val="none" w:sz="0" w:space="0" w:color="auto"/>
          </w:divBdr>
        </w:div>
        <w:div w:id="1217931283">
          <w:marLeft w:val="480"/>
          <w:marRight w:val="0"/>
          <w:marTop w:val="0"/>
          <w:marBottom w:val="0"/>
          <w:divBdr>
            <w:top w:val="none" w:sz="0" w:space="0" w:color="auto"/>
            <w:left w:val="none" w:sz="0" w:space="0" w:color="auto"/>
            <w:bottom w:val="none" w:sz="0" w:space="0" w:color="auto"/>
            <w:right w:val="none" w:sz="0" w:space="0" w:color="auto"/>
          </w:divBdr>
        </w:div>
        <w:div w:id="1235772224">
          <w:marLeft w:val="480"/>
          <w:marRight w:val="0"/>
          <w:marTop w:val="0"/>
          <w:marBottom w:val="0"/>
          <w:divBdr>
            <w:top w:val="none" w:sz="0" w:space="0" w:color="auto"/>
            <w:left w:val="none" w:sz="0" w:space="0" w:color="auto"/>
            <w:bottom w:val="none" w:sz="0" w:space="0" w:color="auto"/>
            <w:right w:val="none" w:sz="0" w:space="0" w:color="auto"/>
          </w:divBdr>
        </w:div>
        <w:div w:id="1239628584">
          <w:marLeft w:val="480"/>
          <w:marRight w:val="0"/>
          <w:marTop w:val="0"/>
          <w:marBottom w:val="0"/>
          <w:divBdr>
            <w:top w:val="none" w:sz="0" w:space="0" w:color="auto"/>
            <w:left w:val="none" w:sz="0" w:space="0" w:color="auto"/>
            <w:bottom w:val="none" w:sz="0" w:space="0" w:color="auto"/>
            <w:right w:val="none" w:sz="0" w:space="0" w:color="auto"/>
          </w:divBdr>
        </w:div>
        <w:div w:id="1246963351">
          <w:marLeft w:val="480"/>
          <w:marRight w:val="0"/>
          <w:marTop w:val="0"/>
          <w:marBottom w:val="0"/>
          <w:divBdr>
            <w:top w:val="none" w:sz="0" w:space="0" w:color="auto"/>
            <w:left w:val="none" w:sz="0" w:space="0" w:color="auto"/>
            <w:bottom w:val="none" w:sz="0" w:space="0" w:color="auto"/>
            <w:right w:val="none" w:sz="0" w:space="0" w:color="auto"/>
          </w:divBdr>
        </w:div>
        <w:div w:id="1267497333">
          <w:marLeft w:val="480"/>
          <w:marRight w:val="0"/>
          <w:marTop w:val="0"/>
          <w:marBottom w:val="0"/>
          <w:divBdr>
            <w:top w:val="none" w:sz="0" w:space="0" w:color="auto"/>
            <w:left w:val="none" w:sz="0" w:space="0" w:color="auto"/>
            <w:bottom w:val="none" w:sz="0" w:space="0" w:color="auto"/>
            <w:right w:val="none" w:sz="0" w:space="0" w:color="auto"/>
          </w:divBdr>
        </w:div>
        <w:div w:id="1273246820">
          <w:marLeft w:val="480"/>
          <w:marRight w:val="0"/>
          <w:marTop w:val="0"/>
          <w:marBottom w:val="0"/>
          <w:divBdr>
            <w:top w:val="none" w:sz="0" w:space="0" w:color="auto"/>
            <w:left w:val="none" w:sz="0" w:space="0" w:color="auto"/>
            <w:bottom w:val="none" w:sz="0" w:space="0" w:color="auto"/>
            <w:right w:val="none" w:sz="0" w:space="0" w:color="auto"/>
          </w:divBdr>
        </w:div>
        <w:div w:id="1282760313">
          <w:marLeft w:val="480"/>
          <w:marRight w:val="0"/>
          <w:marTop w:val="0"/>
          <w:marBottom w:val="0"/>
          <w:divBdr>
            <w:top w:val="none" w:sz="0" w:space="0" w:color="auto"/>
            <w:left w:val="none" w:sz="0" w:space="0" w:color="auto"/>
            <w:bottom w:val="none" w:sz="0" w:space="0" w:color="auto"/>
            <w:right w:val="none" w:sz="0" w:space="0" w:color="auto"/>
          </w:divBdr>
        </w:div>
        <w:div w:id="1309364697">
          <w:marLeft w:val="480"/>
          <w:marRight w:val="0"/>
          <w:marTop w:val="0"/>
          <w:marBottom w:val="0"/>
          <w:divBdr>
            <w:top w:val="none" w:sz="0" w:space="0" w:color="auto"/>
            <w:left w:val="none" w:sz="0" w:space="0" w:color="auto"/>
            <w:bottom w:val="none" w:sz="0" w:space="0" w:color="auto"/>
            <w:right w:val="none" w:sz="0" w:space="0" w:color="auto"/>
          </w:divBdr>
        </w:div>
        <w:div w:id="1322275876">
          <w:marLeft w:val="480"/>
          <w:marRight w:val="0"/>
          <w:marTop w:val="0"/>
          <w:marBottom w:val="0"/>
          <w:divBdr>
            <w:top w:val="none" w:sz="0" w:space="0" w:color="auto"/>
            <w:left w:val="none" w:sz="0" w:space="0" w:color="auto"/>
            <w:bottom w:val="none" w:sz="0" w:space="0" w:color="auto"/>
            <w:right w:val="none" w:sz="0" w:space="0" w:color="auto"/>
          </w:divBdr>
        </w:div>
        <w:div w:id="1326012408">
          <w:marLeft w:val="480"/>
          <w:marRight w:val="0"/>
          <w:marTop w:val="0"/>
          <w:marBottom w:val="0"/>
          <w:divBdr>
            <w:top w:val="none" w:sz="0" w:space="0" w:color="auto"/>
            <w:left w:val="none" w:sz="0" w:space="0" w:color="auto"/>
            <w:bottom w:val="none" w:sz="0" w:space="0" w:color="auto"/>
            <w:right w:val="none" w:sz="0" w:space="0" w:color="auto"/>
          </w:divBdr>
        </w:div>
        <w:div w:id="1327517060">
          <w:marLeft w:val="480"/>
          <w:marRight w:val="0"/>
          <w:marTop w:val="0"/>
          <w:marBottom w:val="0"/>
          <w:divBdr>
            <w:top w:val="none" w:sz="0" w:space="0" w:color="auto"/>
            <w:left w:val="none" w:sz="0" w:space="0" w:color="auto"/>
            <w:bottom w:val="none" w:sz="0" w:space="0" w:color="auto"/>
            <w:right w:val="none" w:sz="0" w:space="0" w:color="auto"/>
          </w:divBdr>
        </w:div>
        <w:div w:id="1333071520">
          <w:marLeft w:val="480"/>
          <w:marRight w:val="0"/>
          <w:marTop w:val="0"/>
          <w:marBottom w:val="0"/>
          <w:divBdr>
            <w:top w:val="none" w:sz="0" w:space="0" w:color="auto"/>
            <w:left w:val="none" w:sz="0" w:space="0" w:color="auto"/>
            <w:bottom w:val="none" w:sz="0" w:space="0" w:color="auto"/>
            <w:right w:val="none" w:sz="0" w:space="0" w:color="auto"/>
          </w:divBdr>
        </w:div>
        <w:div w:id="1345134285">
          <w:marLeft w:val="480"/>
          <w:marRight w:val="0"/>
          <w:marTop w:val="0"/>
          <w:marBottom w:val="0"/>
          <w:divBdr>
            <w:top w:val="none" w:sz="0" w:space="0" w:color="auto"/>
            <w:left w:val="none" w:sz="0" w:space="0" w:color="auto"/>
            <w:bottom w:val="none" w:sz="0" w:space="0" w:color="auto"/>
            <w:right w:val="none" w:sz="0" w:space="0" w:color="auto"/>
          </w:divBdr>
        </w:div>
        <w:div w:id="1352874198">
          <w:marLeft w:val="480"/>
          <w:marRight w:val="0"/>
          <w:marTop w:val="0"/>
          <w:marBottom w:val="0"/>
          <w:divBdr>
            <w:top w:val="none" w:sz="0" w:space="0" w:color="auto"/>
            <w:left w:val="none" w:sz="0" w:space="0" w:color="auto"/>
            <w:bottom w:val="none" w:sz="0" w:space="0" w:color="auto"/>
            <w:right w:val="none" w:sz="0" w:space="0" w:color="auto"/>
          </w:divBdr>
        </w:div>
        <w:div w:id="1356535237">
          <w:marLeft w:val="480"/>
          <w:marRight w:val="0"/>
          <w:marTop w:val="0"/>
          <w:marBottom w:val="0"/>
          <w:divBdr>
            <w:top w:val="none" w:sz="0" w:space="0" w:color="auto"/>
            <w:left w:val="none" w:sz="0" w:space="0" w:color="auto"/>
            <w:bottom w:val="none" w:sz="0" w:space="0" w:color="auto"/>
            <w:right w:val="none" w:sz="0" w:space="0" w:color="auto"/>
          </w:divBdr>
        </w:div>
        <w:div w:id="1364748305">
          <w:marLeft w:val="480"/>
          <w:marRight w:val="0"/>
          <w:marTop w:val="0"/>
          <w:marBottom w:val="0"/>
          <w:divBdr>
            <w:top w:val="none" w:sz="0" w:space="0" w:color="auto"/>
            <w:left w:val="none" w:sz="0" w:space="0" w:color="auto"/>
            <w:bottom w:val="none" w:sz="0" w:space="0" w:color="auto"/>
            <w:right w:val="none" w:sz="0" w:space="0" w:color="auto"/>
          </w:divBdr>
        </w:div>
        <w:div w:id="1367675256">
          <w:marLeft w:val="480"/>
          <w:marRight w:val="0"/>
          <w:marTop w:val="0"/>
          <w:marBottom w:val="0"/>
          <w:divBdr>
            <w:top w:val="none" w:sz="0" w:space="0" w:color="auto"/>
            <w:left w:val="none" w:sz="0" w:space="0" w:color="auto"/>
            <w:bottom w:val="none" w:sz="0" w:space="0" w:color="auto"/>
            <w:right w:val="none" w:sz="0" w:space="0" w:color="auto"/>
          </w:divBdr>
        </w:div>
        <w:div w:id="1369448901">
          <w:marLeft w:val="480"/>
          <w:marRight w:val="0"/>
          <w:marTop w:val="0"/>
          <w:marBottom w:val="0"/>
          <w:divBdr>
            <w:top w:val="none" w:sz="0" w:space="0" w:color="auto"/>
            <w:left w:val="none" w:sz="0" w:space="0" w:color="auto"/>
            <w:bottom w:val="none" w:sz="0" w:space="0" w:color="auto"/>
            <w:right w:val="none" w:sz="0" w:space="0" w:color="auto"/>
          </w:divBdr>
        </w:div>
        <w:div w:id="1401059857">
          <w:marLeft w:val="480"/>
          <w:marRight w:val="0"/>
          <w:marTop w:val="0"/>
          <w:marBottom w:val="0"/>
          <w:divBdr>
            <w:top w:val="none" w:sz="0" w:space="0" w:color="auto"/>
            <w:left w:val="none" w:sz="0" w:space="0" w:color="auto"/>
            <w:bottom w:val="none" w:sz="0" w:space="0" w:color="auto"/>
            <w:right w:val="none" w:sz="0" w:space="0" w:color="auto"/>
          </w:divBdr>
        </w:div>
        <w:div w:id="1411653659">
          <w:marLeft w:val="480"/>
          <w:marRight w:val="0"/>
          <w:marTop w:val="0"/>
          <w:marBottom w:val="0"/>
          <w:divBdr>
            <w:top w:val="none" w:sz="0" w:space="0" w:color="auto"/>
            <w:left w:val="none" w:sz="0" w:space="0" w:color="auto"/>
            <w:bottom w:val="none" w:sz="0" w:space="0" w:color="auto"/>
            <w:right w:val="none" w:sz="0" w:space="0" w:color="auto"/>
          </w:divBdr>
        </w:div>
        <w:div w:id="1414425007">
          <w:marLeft w:val="480"/>
          <w:marRight w:val="0"/>
          <w:marTop w:val="0"/>
          <w:marBottom w:val="0"/>
          <w:divBdr>
            <w:top w:val="none" w:sz="0" w:space="0" w:color="auto"/>
            <w:left w:val="none" w:sz="0" w:space="0" w:color="auto"/>
            <w:bottom w:val="none" w:sz="0" w:space="0" w:color="auto"/>
            <w:right w:val="none" w:sz="0" w:space="0" w:color="auto"/>
          </w:divBdr>
        </w:div>
        <w:div w:id="1424764318">
          <w:marLeft w:val="480"/>
          <w:marRight w:val="0"/>
          <w:marTop w:val="0"/>
          <w:marBottom w:val="0"/>
          <w:divBdr>
            <w:top w:val="none" w:sz="0" w:space="0" w:color="auto"/>
            <w:left w:val="none" w:sz="0" w:space="0" w:color="auto"/>
            <w:bottom w:val="none" w:sz="0" w:space="0" w:color="auto"/>
            <w:right w:val="none" w:sz="0" w:space="0" w:color="auto"/>
          </w:divBdr>
        </w:div>
        <w:div w:id="1427189605">
          <w:marLeft w:val="480"/>
          <w:marRight w:val="0"/>
          <w:marTop w:val="0"/>
          <w:marBottom w:val="0"/>
          <w:divBdr>
            <w:top w:val="none" w:sz="0" w:space="0" w:color="auto"/>
            <w:left w:val="none" w:sz="0" w:space="0" w:color="auto"/>
            <w:bottom w:val="none" w:sz="0" w:space="0" w:color="auto"/>
            <w:right w:val="none" w:sz="0" w:space="0" w:color="auto"/>
          </w:divBdr>
        </w:div>
        <w:div w:id="1452046466">
          <w:marLeft w:val="480"/>
          <w:marRight w:val="0"/>
          <w:marTop w:val="0"/>
          <w:marBottom w:val="0"/>
          <w:divBdr>
            <w:top w:val="none" w:sz="0" w:space="0" w:color="auto"/>
            <w:left w:val="none" w:sz="0" w:space="0" w:color="auto"/>
            <w:bottom w:val="none" w:sz="0" w:space="0" w:color="auto"/>
            <w:right w:val="none" w:sz="0" w:space="0" w:color="auto"/>
          </w:divBdr>
        </w:div>
        <w:div w:id="1464927855">
          <w:marLeft w:val="480"/>
          <w:marRight w:val="0"/>
          <w:marTop w:val="0"/>
          <w:marBottom w:val="0"/>
          <w:divBdr>
            <w:top w:val="none" w:sz="0" w:space="0" w:color="auto"/>
            <w:left w:val="none" w:sz="0" w:space="0" w:color="auto"/>
            <w:bottom w:val="none" w:sz="0" w:space="0" w:color="auto"/>
            <w:right w:val="none" w:sz="0" w:space="0" w:color="auto"/>
          </w:divBdr>
        </w:div>
        <w:div w:id="1466435016">
          <w:marLeft w:val="480"/>
          <w:marRight w:val="0"/>
          <w:marTop w:val="0"/>
          <w:marBottom w:val="0"/>
          <w:divBdr>
            <w:top w:val="none" w:sz="0" w:space="0" w:color="auto"/>
            <w:left w:val="none" w:sz="0" w:space="0" w:color="auto"/>
            <w:bottom w:val="none" w:sz="0" w:space="0" w:color="auto"/>
            <w:right w:val="none" w:sz="0" w:space="0" w:color="auto"/>
          </w:divBdr>
        </w:div>
        <w:div w:id="1470980334">
          <w:marLeft w:val="480"/>
          <w:marRight w:val="0"/>
          <w:marTop w:val="0"/>
          <w:marBottom w:val="0"/>
          <w:divBdr>
            <w:top w:val="none" w:sz="0" w:space="0" w:color="auto"/>
            <w:left w:val="none" w:sz="0" w:space="0" w:color="auto"/>
            <w:bottom w:val="none" w:sz="0" w:space="0" w:color="auto"/>
            <w:right w:val="none" w:sz="0" w:space="0" w:color="auto"/>
          </w:divBdr>
        </w:div>
        <w:div w:id="1484741453">
          <w:marLeft w:val="480"/>
          <w:marRight w:val="0"/>
          <w:marTop w:val="0"/>
          <w:marBottom w:val="0"/>
          <w:divBdr>
            <w:top w:val="none" w:sz="0" w:space="0" w:color="auto"/>
            <w:left w:val="none" w:sz="0" w:space="0" w:color="auto"/>
            <w:bottom w:val="none" w:sz="0" w:space="0" w:color="auto"/>
            <w:right w:val="none" w:sz="0" w:space="0" w:color="auto"/>
          </w:divBdr>
        </w:div>
        <w:div w:id="1486162732">
          <w:marLeft w:val="480"/>
          <w:marRight w:val="0"/>
          <w:marTop w:val="0"/>
          <w:marBottom w:val="0"/>
          <w:divBdr>
            <w:top w:val="none" w:sz="0" w:space="0" w:color="auto"/>
            <w:left w:val="none" w:sz="0" w:space="0" w:color="auto"/>
            <w:bottom w:val="none" w:sz="0" w:space="0" w:color="auto"/>
            <w:right w:val="none" w:sz="0" w:space="0" w:color="auto"/>
          </w:divBdr>
        </w:div>
        <w:div w:id="1508253944">
          <w:marLeft w:val="480"/>
          <w:marRight w:val="0"/>
          <w:marTop w:val="0"/>
          <w:marBottom w:val="0"/>
          <w:divBdr>
            <w:top w:val="none" w:sz="0" w:space="0" w:color="auto"/>
            <w:left w:val="none" w:sz="0" w:space="0" w:color="auto"/>
            <w:bottom w:val="none" w:sz="0" w:space="0" w:color="auto"/>
            <w:right w:val="none" w:sz="0" w:space="0" w:color="auto"/>
          </w:divBdr>
        </w:div>
        <w:div w:id="1531603872">
          <w:marLeft w:val="480"/>
          <w:marRight w:val="0"/>
          <w:marTop w:val="0"/>
          <w:marBottom w:val="0"/>
          <w:divBdr>
            <w:top w:val="none" w:sz="0" w:space="0" w:color="auto"/>
            <w:left w:val="none" w:sz="0" w:space="0" w:color="auto"/>
            <w:bottom w:val="none" w:sz="0" w:space="0" w:color="auto"/>
            <w:right w:val="none" w:sz="0" w:space="0" w:color="auto"/>
          </w:divBdr>
        </w:div>
        <w:div w:id="1554385666">
          <w:marLeft w:val="480"/>
          <w:marRight w:val="0"/>
          <w:marTop w:val="0"/>
          <w:marBottom w:val="0"/>
          <w:divBdr>
            <w:top w:val="none" w:sz="0" w:space="0" w:color="auto"/>
            <w:left w:val="none" w:sz="0" w:space="0" w:color="auto"/>
            <w:bottom w:val="none" w:sz="0" w:space="0" w:color="auto"/>
            <w:right w:val="none" w:sz="0" w:space="0" w:color="auto"/>
          </w:divBdr>
        </w:div>
        <w:div w:id="1568497394">
          <w:marLeft w:val="480"/>
          <w:marRight w:val="0"/>
          <w:marTop w:val="0"/>
          <w:marBottom w:val="0"/>
          <w:divBdr>
            <w:top w:val="none" w:sz="0" w:space="0" w:color="auto"/>
            <w:left w:val="none" w:sz="0" w:space="0" w:color="auto"/>
            <w:bottom w:val="none" w:sz="0" w:space="0" w:color="auto"/>
            <w:right w:val="none" w:sz="0" w:space="0" w:color="auto"/>
          </w:divBdr>
        </w:div>
        <w:div w:id="1579899264">
          <w:marLeft w:val="480"/>
          <w:marRight w:val="0"/>
          <w:marTop w:val="0"/>
          <w:marBottom w:val="0"/>
          <w:divBdr>
            <w:top w:val="none" w:sz="0" w:space="0" w:color="auto"/>
            <w:left w:val="none" w:sz="0" w:space="0" w:color="auto"/>
            <w:bottom w:val="none" w:sz="0" w:space="0" w:color="auto"/>
            <w:right w:val="none" w:sz="0" w:space="0" w:color="auto"/>
          </w:divBdr>
        </w:div>
        <w:div w:id="1592011008">
          <w:marLeft w:val="480"/>
          <w:marRight w:val="0"/>
          <w:marTop w:val="0"/>
          <w:marBottom w:val="0"/>
          <w:divBdr>
            <w:top w:val="none" w:sz="0" w:space="0" w:color="auto"/>
            <w:left w:val="none" w:sz="0" w:space="0" w:color="auto"/>
            <w:bottom w:val="none" w:sz="0" w:space="0" w:color="auto"/>
            <w:right w:val="none" w:sz="0" w:space="0" w:color="auto"/>
          </w:divBdr>
        </w:div>
        <w:div w:id="1634170999">
          <w:marLeft w:val="480"/>
          <w:marRight w:val="0"/>
          <w:marTop w:val="0"/>
          <w:marBottom w:val="0"/>
          <w:divBdr>
            <w:top w:val="none" w:sz="0" w:space="0" w:color="auto"/>
            <w:left w:val="none" w:sz="0" w:space="0" w:color="auto"/>
            <w:bottom w:val="none" w:sz="0" w:space="0" w:color="auto"/>
            <w:right w:val="none" w:sz="0" w:space="0" w:color="auto"/>
          </w:divBdr>
        </w:div>
        <w:div w:id="1648045168">
          <w:marLeft w:val="480"/>
          <w:marRight w:val="0"/>
          <w:marTop w:val="0"/>
          <w:marBottom w:val="0"/>
          <w:divBdr>
            <w:top w:val="none" w:sz="0" w:space="0" w:color="auto"/>
            <w:left w:val="none" w:sz="0" w:space="0" w:color="auto"/>
            <w:bottom w:val="none" w:sz="0" w:space="0" w:color="auto"/>
            <w:right w:val="none" w:sz="0" w:space="0" w:color="auto"/>
          </w:divBdr>
        </w:div>
        <w:div w:id="1651520693">
          <w:marLeft w:val="480"/>
          <w:marRight w:val="0"/>
          <w:marTop w:val="0"/>
          <w:marBottom w:val="0"/>
          <w:divBdr>
            <w:top w:val="none" w:sz="0" w:space="0" w:color="auto"/>
            <w:left w:val="none" w:sz="0" w:space="0" w:color="auto"/>
            <w:bottom w:val="none" w:sz="0" w:space="0" w:color="auto"/>
            <w:right w:val="none" w:sz="0" w:space="0" w:color="auto"/>
          </w:divBdr>
        </w:div>
        <w:div w:id="1661884822">
          <w:marLeft w:val="480"/>
          <w:marRight w:val="0"/>
          <w:marTop w:val="0"/>
          <w:marBottom w:val="0"/>
          <w:divBdr>
            <w:top w:val="none" w:sz="0" w:space="0" w:color="auto"/>
            <w:left w:val="none" w:sz="0" w:space="0" w:color="auto"/>
            <w:bottom w:val="none" w:sz="0" w:space="0" w:color="auto"/>
            <w:right w:val="none" w:sz="0" w:space="0" w:color="auto"/>
          </w:divBdr>
        </w:div>
        <w:div w:id="1677149049">
          <w:marLeft w:val="480"/>
          <w:marRight w:val="0"/>
          <w:marTop w:val="0"/>
          <w:marBottom w:val="0"/>
          <w:divBdr>
            <w:top w:val="none" w:sz="0" w:space="0" w:color="auto"/>
            <w:left w:val="none" w:sz="0" w:space="0" w:color="auto"/>
            <w:bottom w:val="none" w:sz="0" w:space="0" w:color="auto"/>
            <w:right w:val="none" w:sz="0" w:space="0" w:color="auto"/>
          </w:divBdr>
        </w:div>
        <w:div w:id="1703675980">
          <w:marLeft w:val="480"/>
          <w:marRight w:val="0"/>
          <w:marTop w:val="0"/>
          <w:marBottom w:val="0"/>
          <w:divBdr>
            <w:top w:val="none" w:sz="0" w:space="0" w:color="auto"/>
            <w:left w:val="none" w:sz="0" w:space="0" w:color="auto"/>
            <w:bottom w:val="none" w:sz="0" w:space="0" w:color="auto"/>
            <w:right w:val="none" w:sz="0" w:space="0" w:color="auto"/>
          </w:divBdr>
        </w:div>
        <w:div w:id="1717272227">
          <w:marLeft w:val="480"/>
          <w:marRight w:val="0"/>
          <w:marTop w:val="0"/>
          <w:marBottom w:val="0"/>
          <w:divBdr>
            <w:top w:val="none" w:sz="0" w:space="0" w:color="auto"/>
            <w:left w:val="none" w:sz="0" w:space="0" w:color="auto"/>
            <w:bottom w:val="none" w:sz="0" w:space="0" w:color="auto"/>
            <w:right w:val="none" w:sz="0" w:space="0" w:color="auto"/>
          </w:divBdr>
        </w:div>
        <w:div w:id="1723749484">
          <w:marLeft w:val="480"/>
          <w:marRight w:val="0"/>
          <w:marTop w:val="0"/>
          <w:marBottom w:val="0"/>
          <w:divBdr>
            <w:top w:val="none" w:sz="0" w:space="0" w:color="auto"/>
            <w:left w:val="none" w:sz="0" w:space="0" w:color="auto"/>
            <w:bottom w:val="none" w:sz="0" w:space="0" w:color="auto"/>
            <w:right w:val="none" w:sz="0" w:space="0" w:color="auto"/>
          </w:divBdr>
        </w:div>
        <w:div w:id="1739786326">
          <w:marLeft w:val="480"/>
          <w:marRight w:val="0"/>
          <w:marTop w:val="0"/>
          <w:marBottom w:val="0"/>
          <w:divBdr>
            <w:top w:val="none" w:sz="0" w:space="0" w:color="auto"/>
            <w:left w:val="none" w:sz="0" w:space="0" w:color="auto"/>
            <w:bottom w:val="none" w:sz="0" w:space="0" w:color="auto"/>
            <w:right w:val="none" w:sz="0" w:space="0" w:color="auto"/>
          </w:divBdr>
        </w:div>
        <w:div w:id="1742285538">
          <w:marLeft w:val="480"/>
          <w:marRight w:val="0"/>
          <w:marTop w:val="0"/>
          <w:marBottom w:val="0"/>
          <w:divBdr>
            <w:top w:val="none" w:sz="0" w:space="0" w:color="auto"/>
            <w:left w:val="none" w:sz="0" w:space="0" w:color="auto"/>
            <w:bottom w:val="none" w:sz="0" w:space="0" w:color="auto"/>
            <w:right w:val="none" w:sz="0" w:space="0" w:color="auto"/>
          </w:divBdr>
        </w:div>
        <w:div w:id="1746947794">
          <w:marLeft w:val="480"/>
          <w:marRight w:val="0"/>
          <w:marTop w:val="0"/>
          <w:marBottom w:val="0"/>
          <w:divBdr>
            <w:top w:val="none" w:sz="0" w:space="0" w:color="auto"/>
            <w:left w:val="none" w:sz="0" w:space="0" w:color="auto"/>
            <w:bottom w:val="none" w:sz="0" w:space="0" w:color="auto"/>
            <w:right w:val="none" w:sz="0" w:space="0" w:color="auto"/>
          </w:divBdr>
        </w:div>
        <w:div w:id="1748570882">
          <w:marLeft w:val="480"/>
          <w:marRight w:val="0"/>
          <w:marTop w:val="0"/>
          <w:marBottom w:val="0"/>
          <w:divBdr>
            <w:top w:val="none" w:sz="0" w:space="0" w:color="auto"/>
            <w:left w:val="none" w:sz="0" w:space="0" w:color="auto"/>
            <w:bottom w:val="none" w:sz="0" w:space="0" w:color="auto"/>
            <w:right w:val="none" w:sz="0" w:space="0" w:color="auto"/>
          </w:divBdr>
        </w:div>
        <w:div w:id="1759133067">
          <w:marLeft w:val="480"/>
          <w:marRight w:val="0"/>
          <w:marTop w:val="0"/>
          <w:marBottom w:val="0"/>
          <w:divBdr>
            <w:top w:val="none" w:sz="0" w:space="0" w:color="auto"/>
            <w:left w:val="none" w:sz="0" w:space="0" w:color="auto"/>
            <w:bottom w:val="none" w:sz="0" w:space="0" w:color="auto"/>
            <w:right w:val="none" w:sz="0" w:space="0" w:color="auto"/>
          </w:divBdr>
        </w:div>
        <w:div w:id="1762406872">
          <w:marLeft w:val="480"/>
          <w:marRight w:val="0"/>
          <w:marTop w:val="0"/>
          <w:marBottom w:val="0"/>
          <w:divBdr>
            <w:top w:val="none" w:sz="0" w:space="0" w:color="auto"/>
            <w:left w:val="none" w:sz="0" w:space="0" w:color="auto"/>
            <w:bottom w:val="none" w:sz="0" w:space="0" w:color="auto"/>
            <w:right w:val="none" w:sz="0" w:space="0" w:color="auto"/>
          </w:divBdr>
        </w:div>
        <w:div w:id="1778527847">
          <w:marLeft w:val="480"/>
          <w:marRight w:val="0"/>
          <w:marTop w:val="0"/>
          <w:marBottom w:val="0"/>
          <w:divBdr>
            <w:top w:val="none" w:sz="0" w:space="0" w:color="auto"/>
            <w:left w:val="none" w:sz="0" w:space="0" w:color="auto"/>
            <w:bottom w:val="none" w:sz="0" w:space="0" w:color="auto"/>
            <w:right w:val="none" w:sz="0" w:space="0" w:color="auto"/>
          </w:divBdr>
        </w:div>
        <w:div w:id="1805000042">
          <w:marLeft w:val="480"/>
          <w:marRight w:val="0"/>
          <w:marTop w:val="0"/>
          <w:marBottom w:val="0"/>
          <w:divBdr>
            <w:top w:val="none" w:sz="0" w:space="0" w:color="auto"/>
            <w:left w:val="none" w:sz="0" w:space="0" w:color="auto"/>
            <w:bottom w:val="none" w:sz="0" w:space="0" w:color="auto"/>
            <w:right w:val="none" w:sz="0" w:space="0" w:color="auto"/>
          </w:divBdr>
        </w:div>
        <w:div w:id="1815945798">
          <w:marLeft w:val="480"/>
          <w:marRight w:val="0"/>
          <w:marTop w:val="0"/>
          <w:marBottom w:val="0"/>
          <w:divBdr>
            <w:top w:val="none" w:sz="0" w:space="0" w:color="auto"/>
            <w:left w:val="none" w:sz="0" w:space="0" w:color="auto"/>
            <w:bottom w:val="none" w:sz="0" w:space="0" w:color="auto"/>
            <w:right w:val="none" w:sz="0" w:space="0" w:color="auto"/>
          </w:divBdr>
        </w:div>
        <w:div w:id="1828401464">
          <w:marLeft w:val="480"/>
          <w:marRight w:val="0"/>
          <w:marTop w:val="0"/>
          <w:marBottom w:val="0"/>
          <w:divBdr>
            <w:top w:val="none" w:sz="0" w:space="0" w:color="auto"/>
            <w:left w:val="none" w:sz="0" w:space="0" w:color="auto"/>
            <w:bottom w:val="none" w:sz="0" w:space="0" w:color="auto"/>
            <w:right w:val="none" w:sz="0" w:space="0" w:color="auto"/>
          </w:divBdr>
        </w:div>
        <w:div w:id="1833713394">
          <w:marLeft w:val="480"/>
          <w:marRight w:val="0"/>
          <w:marTop w:val="0"/>
          <w:marBottom w:val="0"/>
          <w:divBdr>
            <w:top w:val="none" w:sz="0" w:space="0" w:color="auto"/>
            <w:left w:val="none" w:sz="0" w:space="0" w:color="auto"/>
            <w:bottom w:val="none" w:sz="0" w:space="0" w:color="auto"/>
            <w:right w:val="none" w:sz="0" w:space="0" w:color="auto"/>
          </w:divBdr>
        </w:div>
        <w:div w:id="1851262041">
          <w:marLeft w:val="480"/>
          <w:marRight w:val="0"/>
          <w:marTop w:val="0"/>
          <w:marBottom w:val="0"/>
          <w:divBdr>
            <w:top w:val="none" w:sz="0" w:space="0" w:color="auto"/>
            <w:left w:val="none" w:sz="0" w:space="0" w:color="auto"/>
            <w:bottom w:val="none" w:sz="0" w:space="0" w:color="auto"/>
            <w:right w:val="none" w:sz="0" w:space="0" w:color="auto"/>
          </w:divBdr>
        </w:div>
        <w:div w:id="1857887629">
          <w:marLeft w:val="480"/>
          <w:marRight w:val="0"/>
          <w:marTop w:val="0"/>
          <w:marBottom w:val="0"/>
          <w:divBdr>
            <w:top w:val="none" w:sz="0" w:space="0" w:color="auto"/>
            <w:left w:val="none" w:sz="0" w:space="0" w:color="auto"/>
            <w:bottom w:val="none" w:sz="0" w:space="0" w:color="auto"/>
            <w:right w:val="none" w:sz="0" w:space="0" w:color="auto"/>
          </w:divBdr>
        </w:div>
        <w:div w:id="1874343498">
          <w:marLeft w:val="480"/>
          <w:marRight w:val="0"/>
          <w:marTop w:val="0"/>
          <w:marBottom w:val="0"/>
          <w:divBdr>
            <w:top w:val="none" w:sz="0" w:space="0" w:color="auto"/>
            <w:left w:val="none" w:sz="0" w:space="0" w:color="auto"/>
            <w:bottom w:val="none" w:sz="0" w:space="0" w:color="auto"/>
            <w:right w:val="none" w:sz="0" w:space="0" w:color="auto"/>
          </w:divBdr>
        </w:div>
        <w:div w:id="1892227194">
          <w:marLeft w:val="480"/>
          <w:marRight w:val="0"/>
          <w:marTop w:val="0"/>
          <w:marBottom w:val="0"/>
          <w:divBdr>
            <w:top w:val="none" w:sz="0" w:space="0" w:color="auto"/>
            <w:left w:val="none" w:sz="0" w:space="0" w:color="auto"/>
            <w:bottom w:val="none" w:sz="0" w:space="0" w:color="auto"/>
            <w:right w:val="none" w:sz="0" w:space="0" w:color="auto"/>
          </w:divBdr>
        </w:div>
        <w:div w:id="1916933387">
          <w:marLeft w:val="480"/>
          <w:marRight w:val="0"/>
          <w:marTop w:val="0"/>
          <w:marBottom w:val="0"/>
          <w:divBdr>
            <w:top w:val="none" w:sz="0" w:space="0" w:color="auto"/>
            <w:left w:val="none" w:sz="0" w:space="0" w:color="auto"/>
            <w:bottom w:val="none" w:sz="0" w:space="0" w:color="auto"/>
            <w:right w:val="none" w:sz="0" w:space="0" w:color="auto"/>
          </w:divBdr>
        </w:div>
        <w:div w:id="1927112454">
          <w:marLeft w:val="480"/>
          <w:marRight w:val="0"/>
          <w:marTop w:val="0"/>
          <w:marBottom w:val="0"/>
          <w:divBdr>
            <w:top w:val="none" w:sz="0" w:space="0" w:color="auto"/>
            <w:left w:val="none" w:sz="0" w:space="0" w:color="auto"/>
            <w:bottom w:val="none" w:sz="0" w:space="0" w:color="auto"/>
            <w:right w:val="none" w:sz="0" w:space="0" w:color="auto"/>
          </w:divBdr>
        </w:div>
        <w:div w:id="1959990842">
          <w:marLeft w:val="480"/>
          <w:marRight w:val="0"/>
          <w:marTop w:val="0"/>
          <w:marBottom w:val="0"/>
          <w:divBdr>
            <w:top w:val="none" w:sz="0" w:space="0" w:color="auto"/>
            <w:left w:val="none" w:sz="0" w:space="0" w:color="auto"/>
            <w:bottom w:val="none" w:sz="0" w:space="0" w:color="auto"/>
            <w:right w:val="none" w:sz="0" w:space="0" w:color="auto"/>
          </w:divBdr>
        </w:div>
        <w:div w:id="1964146510">
          <w:marLeft w:val="480"/>
          <w:marRight w:val="0"/>
          <w:marTop w:val="0"/>
          <w:marBottom w:val="0"/>
          <w:divBdr>
            <w:top w:val="none" w:sz="0" w:space="0" w:color="auto"/>
            <w:left w:val="none" w:sz="0" w:space="0" w:color="auto"/>
            <w:bottom w:val="none" w:sz="0" w:space="0" w:color="auto"/>
            <w:right w:val="none" w:sz="0" w:space="0" w:color="auto"/>
          </w:divBdr>
        </w:div>
        <w:div w:id="1971279701">
          <w:marLeft w:val="480"/>
          <w:marRight w:val="0"/>
          <w:marTop w:val="0"/>
          <w:marBottom w:val="0"/>
          <w:divBdr>
            <w:top w:val="none" w:sz="0" w:space="0" w:color="auto"/>
            <w:left w:val="none" w:sz="0" w:space="0" w:color="auto"/>
            <w:bottom w:val="none" w:sz="0" w:space="0" w:color="auto"/>
            <w:right w:val="none" w:sz="0" w:space="0" w:color="auto"/>
          </w:divBdr>
        </w:div>
        <w:div w:id="1975481719">
          <w:marLeft w:val="480"/>
          <w:marRight w:val="0"/>
          <w:marTop w:val="0"/>
          <w:marBottom w:val="0"/>
          <w:divBdr>
            <w:top w:val="none" w:sz="0" w:space="0" w:color="auto"/>
            <w:left w:val="none" w:sz="0" w:space="0" w:color="auto"/>
            <w:bottom w:val="none" w:sz="0" w:space="0" w:color="auto"/>
            <w:right w:val="none" w:sz="0" w:space="0" w:color="auto"/>
          </w:divBdr>
        </w:div>
        <w:div w:id="1994672195">
          <w:marLeft w:val="480"/>
          <w:marRight w:val="0"/>
          <w:marTop w:val="0"/>
          <w:marBottom w:val="0"/>
          <w:divBdr>
            <w:top w:val="none" w:sz="0" w:space="0" w:color="auto"/>
            <w:left w:val="none" w:sz="0" w:space="0" w:color="auto"/>
            <w:bottom w:val="none" w:sz="0" w:space="0" w:color="auto"/>
            <w:right w:val="none" w:sz="0" w:space="0" w:color="auto"/>
          </w:divBdr>
        </w:div>
        <w:div w:id="1998193856">
          <w:marLeft w:val="480"/>
          <w:marRight w:val="0"/>
          <w:marTop w:val="0"/>
          <w:marBottom w:val="0"/>
          <w:divBdr>
            <w:top w:val="none" w:sz="0" w:space="0" w:color="auto"/>
            <w:left w:val="none" w:sz="0" w:space="0" w:color="auto"/>
            <w:bottom w:val="none" w:sz="0" w:space="0" w:color="auto"/>
            <w:right w:val="none" w:sz="0" w:space="0" w:color="auto"/>
          </w:divBdr>
        </w:div>
        <w:div w:id="2007006785">
          <w:marLeft w:val="480"/>
          <w:marRight w:val="0"/>
          <w:marTop w:val="0"/>
          <w:marBottom w:val="0"/>
          <w:divBdr>
            <w:top w:val="none" w:sz="0" w:space="0" w:color="auto"/>
            <w:left w:val="none" w:sz="0" w:space="0" w:color="auto"/>
            <w:bottom w:val="none" w:sz="0" w:space="0" w:color="auto"/>
            <w:right w:val="none" w:sz="0" w:space="0" w:color="auto"/>
          </w:divBdr>
        </w:div>
        <w:div w:id="2013022816">
          <w:marLeft w:val="480"/>
          <w:marRight w:val="0"/>
          <w:marTop w:val="0"/>
          <w:marBottom w:val="0"/>
          <w:divBdr>
            <w:top w:val="none" w:sz="0" w:space="0" w:color="auto"/>
            <w:left w:val="none" w:sz="0" w:space="0" w:color="auto"/>
            <w:bottom w:val="none" w:sz="0" w:space="0" w:color="auto"/>
            <w:right w:val="none" w:sz="0" w:space="0" w:color="auto"/>
          </w:divBdr>
        </w:div>
      </w:divsChild>
    </w:div>
    <w:div w:id="527329852">
      <w:marLeft w:val="480"/>
      <w:marRight w:val="0"/>
      <w:marTop w:val="0"/>
      <w:marBottom w:val="0"/>
      <w:divBdr>
        <w:top w:val="none" w:sz="0" w:space="0" w:color="auto"/>
        <w:left w:val="none" w:sz="0" w:space="0" w:color="auto"/>
        <w:bottom w:val="none" w:sz="0" w:space="0" w:color="auto"/>
        <w:right w:val="none" w:sz="0" w:space="0" w:color="auto"/>
      </w:divBdr>
    </w:div>
    <w:div w:id="527833327">
      <w:marLeft w:val="480"/>
      <w:marRight w:val="0"/>
      <w:marTop w:val="0"/>
      <w:marBottom w:val="0"/>
      <w:divBdr>
        <w:top w:val="none" w:sz="0" w:space="0" w:color="auto"/>
        <w:left w:val="none" w:sz="0" w:space="0" w:color="auto"/>
        <w:bottom w:val="none" w:sz="0" w:space="0" w:color="auto"/>
        <w:right w:val="none" w:sz="0" w:space="0" w:color="auto"/>
      </w:divBdr>
    </w:div>
    <w:div w:id="528029578">
      <w:marLeft w:val="480"/>
      <w:marRight w:val="0"/>
      <w:marTop w:val="0"/>
      <w:marBottom w:val="0"/>
      <w:divBdr>
        <w:top w:val="none" w:sz="0" w:space="0" w:color="auto"/>
        <w:left w:val="none" w:sz="0" w:space="0" w:color="auto"/>
        <w:bottom w:val="none" w:sz="0" w:space="0" w:color="auto"/>
        <w:right w:val="none" w:sz="0" w:space="0" w:color="auto"/>
      </w:divBdr>
    </w:div>
    <w:div w:id="528186109">
      <w:marLeft w:val="480"/>
      <w:marRight w:val="0"/>
      <w:marTop w:val="0"/>
      <w:marBottom w:val="0"/>
      <w:divBdr>
        <w:top w:val="none" w:sz="0" w:space="0" w:color="auto"/>
        <w:left w:val="none" w:sz="0" w:space="0" w:color="auto"/>
        <w:bottom w:val="none" w:sz="0" w:space="0" w:color="auto"/>
        <w:right w:val="none" w:sz="0" w:space="0" w:color="auto"/>
      </w:divBdr>
    </w:div>
    <w:div w:id="528446939">
      <w:marLeft w:val="480"/>
      <w:marRight w:val="0"/>
      <w:marTop w:val="0"/>
      <w:marBottom w:val="0"/>
      <w:divBdr>
        <w:top w:val="none" w:sz="0" w:space="0" w:color="auto"/>
        <w:left w:val="none" w:sz="0" w:space="0" w:color="auto"/>
        <w:bottom w:val="none" w:sz="0" w:space="0" w:color="auto"/>
        <w:right w:val="none" w:sz="0" w:space="0" w:color="auto"/>
      </w:divBdr>
    </w:div>
    <w:div w:id="528497392">
      <w:marLeft w:val="480"/>
      <w:marRight w:val="0"/>
      <w:marTop w:val="0"/>
      <w:marBottom w:val="0"/>
      <w:divBdr>
        <w:top w:val="none" w:sz="0" w:space="0" w:color="auto"/>
        <w:left w:val="none" w:sz="0" w:space="0" w:color="auto"/>
        <w:bottom w:val="none" w:sz="0" w:space="0" w:color="auto"/>
        <w:right w:val="none" w:sz="0" w:space="0" w:color="auto"/>
      </w:divBdr>
    </w:div>
    <w:div w:id="528685800">
      <w:marLeft w:val="480"/>
      <w:marRight w:val="0"/>
      <w:marTop w:val="0"/>
      <w:marBottom w:val="0"/>
      <w:divBdr>
        <w:top w:val="none" w:sz="0" w:space="0" w:color="auto"/>
        <w:left w:val="none" w:sz="0" w:space="0" w:color="auto"/>
        <w:bottom w:val="none" w:sz="0" w:space="0" w:color="auto"/>
        <w:right w:val="none" w:sz="0" w:space="0" w:color="auto"/>
      </w:divBdr>
    </w:div>
    <w:div w:id="528766237">
      <w:marLeft w:val="480"/>
      <w:marRight w:val="0"/>
      <w:marTop w:val="0"/>
      <w:marBottom w:val="0"/>
      <w:divBdr>
        <w:top w:val="none" w:sz="0" w:space="0" w:color="auto"/>
        <w:left w:val="none" w:sz="0" w:space="0" w:color="auto"/>
        <w:bottom w:val="none" w:sz="0" w:space="0" w:color="auto"/>
        <w:right w:val="none" w:sz="0" w:space="0" w:color="auto"/>
      </w:divBdr>
    </w:div>
    <w:div w:id="529074234">
      <w:marLeft w:val="480"/>
      <w:marRight w:val="0"/>
      <w:marTop w:val="0"/>
      <w:marBottom w:val="0"/>
      <w:divBdr>
        <w:top w:val="none" w:sz="0" w:space="0" w:color="auto"/>
        <w:left w:val="none" w:sz="0" w:space="0" w:color="auto"/>
        <w:bottom w:val="none" w:sz="0" w:space="0" w:color="auto"/>
        <w:right w:val="none" w:sz="0" w:space="0" w:color="auto"/>
      </w:divBdr>
    </w:div>
    <w:div w:id="529101094">
      <w:marLeft w:val="480"/>
      <w:marRight w:val="0"/>
      <w:marTop w:val="0"/>
      <w:marBottom w:val="0"/>
      <w:divBdr>
        <w:top w:val="none" w:sz="0" w:space="0" w:color="auto"/>
        <w:left w:val="none" w:sz="0" w:space="0" w:color="auto"/>
        <w:bottom w:val="none" w:sz="0" w:space="0" w:color="auto"/>
        <w:right w:val="none" w:sz="0" w:space="0" w:color="auto"/>
      </w:divBdr>
    </w:div>
    <w:div w:id="529490743">
      <w:marLeft w:val="480"/>
      <w:marRight w:val="0"/>
      <w:marTop w:val="0"/>
      <w:marBottom w:val="0"/>
      <w:divBdr>
        <w:top w:val="none" w:sz="0" w:space="0" w:color="auto"/>
        <w:left w:val="none" w:sz="0" w:space="0" w:color="auto"/>
        <w:bottom w:val="none" w:sz="0" w:space="0" w:color="auto"/>
        <w:right w:val="none" w:sz="0" w:space="0" w:color="auto"/>
      </w:divBdr>
    </w:div>
    <w:div w:id="529562974">
      <w:marLeft w:val="480"/>
      <w:marRight w:val="0"/>
      <w:marTop w:val="0"/>
      <w:marBottom w:val="0"/>
      <w:divBdr>
        <w:top w:val="none" w:sz="0" w:space="0" w:color="auto"/>
        <w:left w:val="none" w:sz="0" w:space="0" w:color="auto"/>
        <w:bottom w:val="none" w:sz="0" w:space="0" w:color="auto"/>
        <w:right w:val="none" w:sz="0" w:space="0" w:color="auto"/>
      </w:divBdr>
    </w:div>
    <w:div w:id="529610373">
      <w:marLeft w:val="480"/>
      <w:marRight w:val="0"/>
      <w:marTop w:val="0"/>
      <w:marBottom w:val="0"/>
      <w:divBdr>
        <w:top w:val="none" w:sz="0" w:space="0" w:color="auto"/>
        <w:left w:val="none" w:sz="0" w:space="0" w:color="auto"/>
        <w:bottom w:val="none" w:sz="0" w:space="0" w:color="auto"/>
        <w:right w:val="none" w:sz="0" w:space="0" w:color="auto"/>
      </w:divBdr>
    </w:div>
    <w:div w:id="529612299">
      <w:marLeft w:val="480"/>
      <w:marRight w:val="0"/>
      <w:marTop w:val="0"/>
      <w:marBottom w:val="0"/>
      <w:divBdr>
        <w:top w:val="none" w:sz="0" w:space="0" w:color="auto"/>
        <w:left w:val="none" w:sz="0" w:space="0" w:color="auto"/>
        <w:bottom w:val="none" w:sz="0" w:space="0" w:color="auto"/>
        <w:right w:val="none" w:sz="0" w:space="0" w:color="auto"/>
      </w:divBdr>
    </w:div>
    <w:div w:id="529732805">
      <w:marLeft w:val="480"/>
      <w:marRight w:val="0"/>
      <w:marTop w:val="0"/>
      <w:marBottom w:val="0"/>
      <w:divBdr>
        <w:top w:val="none" w:sz="0" w:space="0" w:color="auto"/>
        <w:left w:val="none" w:sz="0" w:space="0" w:color="auto"/>
        <w:bottom w:val="none" w:sz="0" w:space="0" w:color="auto"/>
        <w:right w:val="none" w:sz="0" w:space="0" w:color="auto"/>
      </w:divBdr>
    </w:div>
    <w:div w:id="529800983">
      <w:marLeft w:val="480"/>
      <w:marRight w:val="0"/>
      <w:marTop w:val="0"/>
      <w:marBottom w:val="0"/>
      <w:divBdr>
        <w:top w:val="none" w:sz="0" w:space="0" w:color="auto"/>
        <w:left w:val="none" w:sz="0" w:space="0" w:color="auto"/>
        <w:bottom w:val="none" w:sz="0" w:space="0" w:color="auto"/>
        <w:right w:val="none" w:sz="0" w:space="0" w:color="auto"/>
      </w:divBdr>
    </w:div>
    <w:div w:id="529879661">
      <w:marLeft w:val="480"/>
      <w:marRight w:val="0"/>
      <w:marTop w:val="0"/>
      <w:marBottom w:val="0"/>
      <w:divBdr>
        <w:top w:val="none" w:sz="0" w:space="0" w:color="auto"/>
        <w:left w:val="none" w:sz="0" w:space="0" w:color="auto"/>
        <w:bottom w:val="none" w:sz="0" w:space="0" w:color="auto"/>
        <w:right w:val="none" w:sz="0" w:space="0" w:color="auto"/>
      </w:divBdr>
    </w:div>
    <w:div w:id="529953912">
      <w:marLeft w:val="480"/>
      <w:marRight w:val="0"/>
      <w:marTop w:val="0"/>
      <w:marBottom w:val="0"/>
      <w:divBdr>
        <w:top w:val="none" w:sz="0" w:space="0" w:color="auto"/>
        <w:left w:val="none" w:sz="0" w:space="0" w:color="auto"/>
        <w:bottom w:val="none" w:sz="0" w:space="0" w:color="auto"/>
        <w:right w:val="none" w:sz="0" w:space="0" w:color="auto"/>
      </w:divBdr>
    </w:div>
    <w:div w:id="530143371">
      <w:marLeft w:val="480"/>
      <w:marRight w:val="0"/>
      <w:marTop w:val="0"/>
      <w:marBottom w:val="0"/>
      <w:divBdr>
        <w:top w:val="none" w:sz="0" w:space="0" w:color="auto"/>
        <w:left w:val="none" w:sz="0" w:space="0" w:color="auto"/>
        <w:bottom w:val="none" w:sz="0" w:space="0" w:color="auto"/>
        <w:right w:val="none" w:sz="0" w:space="0" w:color="auto"/>
      </w:divBdr>
    </w:div>
    <w:div w:id="530189900">
      <w:marLeft w:val="480"/>
      <w:marRight w:val="0"/>
      <w:marTop w:val="0"/>
      <w:marBottom w:val="0"/>
      <w:divBdr>
        <w:top w:val="none" w:sz="0" w:space="0" w:color="auto"/>
        <w:left w:val="none" w:sz="0" w:space="0" w:color="auto"/>
        <w:bottom w:val="none" w:sz="0" w:space="0" w:color="auto"/>
        <w:right w:val="none" w:sz="0" w:space="0" w:color="auto"/>
      </w:divBdr>
    </w:div>
    <w:div w:id="530189926">
      <w:marLeft w:val="480"/>
      <w:marRight w:val="0"/>
      <w:marTop w:val="0"/>
      <w:marBottom w:val="0"/>
      <w:divBdr>
        <w:top w:val="none" w:sz="0" w:space="0" w:color="auto"/>
        <w:left w:val="none" w:sz="0" w:space="0" w:color="auto"/>
        <w:bottom w:val="none" w:sz="0" w:space="0" w:color="auto"/>
        <w:right w:val="none" w:sz="0" w:space="0" w:color="auto"/>
      </w:divBdr>
    </w:div>
    <w:div w:id="530190569">
      <w:marLeft w:val="480"/>
      <w:marRight w:val="0"/>
      <w:marTop w:val="0"/>
      <w:marBottom w:val="0"/>
      <w:divBdr>
        <w:top w:val="none" w:sz="0" w:space="0" w:color="auto"/>
        <w:left w:val="none" w:sz="0" w:space="0" w:color="auto"/>
        <w:bottom w:val="none" w:sz="0" w:space="0" w:color="auto"/>
        <w:right w:val="none" w:sz="0" w:space="0" w:color="auto"/>
      </w:divBdr>
    </w:div>
    <w:div w:id="530267905">
      <w:marLeft w:val="480"/>
      <w:marRight w:val="0"/>
      <w:marTop w:val="0"/>
      <w:marBottom w:val="0"/>
      <w:divBdr>
        <w:top w:val="none" w:sz="0" w:space="0" w:color="auto"/>
        <w:left w:val="none" w:sz="0" w:space="0" w:color="auto"/>
        <w:bottom w:val="none" w:sz="0" w:space="0" w:color="auto"/>
        <w:right w:val="none" w:sz="0" w:space="0" w:color="auto"/>
      </w:divBdr>
    </w:div>
    <w:div w:id="530991982">
      <w:marLeft w:val="480"/>
      <w:marRight w:val="0"/>
      <w:marTop w:val="0"/>
      <w:marBottom w:val="0"/>
      <w:divBdr>
        <w:top w:val="none" w:sz="0" w:space="0" w:color="auto"/>
        <w:left w:val="none" w:sz="0" w:space="0" w:color="auto"/>
        <w:bottom w:val="none" w:sz="0" w:space="0" w:color="auto"/>
        <w:right w:val="none" w:sz="0" w:space="0" w:color="auto"/>
      </w:divBdr>
    </w:div>
    <w:div w:id="530996559">
      <w:marLeft w:val="480"/>
      <w:marRight w:val="0"/>
      <w:marTop w:val="0"/>
      <w:marBottom w:val="0"/>
      <w:divBdr>
        <w:top w:val="none" w:sz="0" w:space="0" w:color="auto"/>
        <w:left w:val="none" w:sz="0" w:space="0" w:color="auto"/>
        <w:bottom w:val="none" w:sz="0" w:space="0" w:color="auto"/>
        <w:right w:val="none" w:sz="0" w:space="0" w:color="auto"/>
      </w:divBdr>
    </w:div>
    <w:div w:id="530999072">
      <w:marLeft w:val="480"/>
      <w:marRight w:val="0"/>
      <w:marTop w:val="0"/>
      <w:marBottom w:val="0"/>
      <w:divBdr>
        <w:top w:val="none" w:sz="0" w:space="0" w:color="auto"/>
        <w:left w:val="none" w:sz="0" w:space="0" w:color="auto"/>
        <w:bottom w:val="none" w:sz="0" w:space="0" w:color="auto"/>
        <w:right w:val="none" w:sz="0" w:space="0" w:color="auto"/>
      </w:divBdr>
    </w:div>
    <w:div w:id="531112857">
      <w:marLeft w:val="480"/>
      <w:marRight w:val="0"/>
      <w:marTop w:val="0"/>
      <w:marBottom w:val="0"/>
      <w:divBdr>
        <w:top w:val="none" w:sz="0" w:space="0" w:color="auto"/>
        <w:left w:val="none" w:sz="0" w:space="0" w:color="auto"/>
        <w:bottom w:val="none" w:sz="0" w:space="0" w:color="auto"/>
        <w:right w:val="none" w:sz="0" w:space="0" w:color="auto"/>
      </w:divBdr>
    </w:div>
    <w:div w:id="531303296">
      <w:marLeft w:val="480"/>
      <w:marRight w:val="0"/>
      <w:marTop w:val="0"/>
      <w:marBottom w:val="0"/>
      <w:divBdr>
        <w:top w:val="none" w:sz="0" w:space="0" w:color="auto"/>
        <w:left w:val="none" w:sz="0" w:space="0" w:color="auto"/>
        <w:bottom w:val="none" w:sz="0" w:space="0" w:color="auto"/>
        <w:right w:val="none" w:sz="0" w:space="0" w:color="auto"/>
      </w:divBdr>
    </w:div>
    <w:div w:id="531498201">
      <w:marLeft w:val="480"/>
      <w:marRight w:val="0"/>
      <w:marTop w:val="0"/>
      <w:marBottom w:val="0"/>
      <w:divBdr>
        <w:top w:val="none" w:sz="0" w:space="0" w:color="auto"/>
        <w:left w:val="none" w:sz="0" w:space="0" w:color="auto"/>
        <w:bottom w:val="none" w:sz="0" w:space="0" w:color="auto"/>
        <w:right w:val="none" w:sz="0" w:space="0" w:color="auto"/>
      </w:divBdr>
    </w:div>
    <w:div w:id="531571492">
      <w:marLeft w:val="480"/>
      <w:marRight w:val="0"/>
      <w:marTop w:val="0"/>
      <w:marBottom w:val="0"/>
      <w:divBdr>
        <w:top w:val="none" w:sz="0" w:space="0" w:color="auto"/>
        <w:left w:val="none" w:sz="0" w:space="0" w:color="auto"/>
        <w:bottom w:val="none" w:sz="0" w:space="0" w:color="auto"/>
        <w:right w:val="none" w:sz="0" w:space="0" w:color="auto"/>
      </w:divBdr>
    </w:div>
    <w:div w:id="531572243">
      <w:marLeft w:val="480"/>
      <w:marRight w:val="0"/>
      <w:marTop w:val="0"/>
      <w:marBottom w:val="0"/>
      <w:divBdr>
        <w:top w:val="none" w:sz="0" w:space="0" w:color="auto"/>
        <w:left w:val="none" w:sz="0" w:space="0" w:color="auto"/>
        <w:bottom w:val="none" w:sz="0" w:space="0" w:color="auto"/>
        <w:right w:val="none" w:sz="0" w:space="0" w:color="auto"/>
      </w:divBdr>
    </w:div>
    <w:div w:id="531650429">
      <w:marLeft w:val="480"/>
      <w:marRight w:val="0"/>
      <w:marTop w:val="0"/>
      <w:marBottom w:val="0"/>
      <w:divBdr>
        <w:top w:val="none" w:sz="0" w:space="0" w:color="auto"/>
        <w:left w:val="none" w:sz="0" w:space="0" w:color="auto"/>
        <w:bottom w:val="none" w:sz="0" w:space="0" w:color="auto"/>
        <w:right w:val="none" w:sz="0" w:space="0" w:color="auto"/>
      </w:divBdr>
    </w:div>
    <w:div w:id="531655302">
      <w:marLeft w:val="480"/>
      <w:marRight w:val="0"/>
      <w:marTop w:val="0"/>
      <w:marBottom w:val="0"/>
      <w:divBdr>
        <w:top w:val="none" w:sz="0" w:space="0" w:color="auto"/>
        <w:left w:val="none" w:sz="0" w:space="0" w:color="auto"/>
        <w:bottom w:val="none" w:sz="0" w:space="0" w:color="auto"/>
        <w:right w:val="none" w:sz="0" w:space="0" w:color="auto"/>
      </w:divBdr>
    </w:div>
    <w:div w:id="531723886">
      <w:marLeft w:val="480"/>
      <w:marRight w:val="0"/>
      <w:marTop w:val="0"/>
      <w:marBottom w:val="0"/>
      <w:divBdr>
        <w:top w:val="none" w:sz="0" w:space="0" w:color="auto"/>
        <w:left w:val="none" w:sz="0" w:space="0" w:color="auto"/>
        <w:bottom w:val="none" w:sz="0" w:space="0" w:color="auto"/>
        <w:right w:val="none" w:sz="0" w:space="0" w:color="auto"/>
      </w:divBdr>
    </w:div>
    <w:div w:id="531844409">
      <w:marLeft w:val="480"/>
      <w:marRight w:val="0"/>
      <w:marTop w:val="0"/>
      <w:marBottom w:val="0"/>
      <w:divBdr>
        <w:top w:val="none" w:sz="0" w:space="0" w:color="auto"/>
        <w:left w:val="none" w:sz="0" w:space="0" w:color="auto"/>
        <w:bottom w:val="none" w:sz="0" w:space="0" w:color="auto"/>
        <w:right w:val="none" w:sz="0" w:space="0" w:color="auto"/>
      </w:divBdr>
    </w:div>
    <w:div w:id="531845653">
      <w:marLeft w:val="480"/>
      <w:marRight w:val="0"/>
      <w:marTop w:val="0"/>
      <w:marBottom w:val="0"/>
      <w:divBdr>
        <w:top w:val="none" w:sz="0" w:space="0" w:color="auto"/>
        <w:left w:val="none" w:sz="0" w:space="0" w:color="auto"/>
        <w:bottom w:val="none" w:sz="0" w:space="0" w:color="auto"/>
        <w:right w:val="none" w:sz="0" w:space="0" w:color="auto"/>
      </w:divBdr>
    </w:div>
    <w:div w:id="531890371">
      <w:marLeft w:val="480"/>
      <w:marRight w:val="0"/>
      <w:marTop w:val="0"/>
      <w:marBottom w:val="0"/>
      <w:divBdr>
        <w:top w:val="none" w:sz="0" w:space="0" w:color="auto"/>
        <w:left w:val="none" w:sz="0" w:space="0" w:color="auto"/>
        <w:bottom w:val="none" w:sz="0" w:space="0" w:color="auto"/>
        <w:right w:val="none" w:sz="0" w:space="0" w:color="auto"/>
      </w:divBdr>
    </w:div>
    <w:div w:id="531918488">
      <w:marLeft w:val="480"/>
      <w:marRight w:val="0"/>
      <w:marTop w:val="0"/>
      <w:marBottom w:val="0"/>
      <w:divBdr>
        <w:top w:val="none" w:sz="0" w:space="0" w:color="auto"/>
        <w:left w:val="none" w:sz="0" w:space="0" w:color="auto"/>
        <w:bottom w:val="none" w:sz="0" w:space="0" w:color="auto"/>
        <w:right w:val="none" w:sz="0" w:space="0" w:color="auto"/>
      </w:divBdr>
    </w:div>
    <w:div w:id="531919153">
      <w:marLeft w:val="480"/>
      <w:marRight w:val="0"/>
      <w:marTop w:val="0"/>
      <w:marBottom w:val="0"/>
      <w:divBdr>
        <w:top w:val="none" w:sz="0" w:space="0" w:color="auto"/>
        <w:left w:val="none" w:sz="0" w:space="0" w:color="auto"/>
        <w:bottom w:val="none" w:sz="0" w:space="0" w:color="auto"/>
        <w:right w:val="none" w:sz="0" w:space="0" w:color="auto"/>
      </w:divBdr>
    </w:div>
    <w:div w:id="531967100">
      <w:marLeft w:val="480"/>
      <w:marRight w:val="0"/>
      <w:marTop w:val="0"/>
      <w:marBottom w:val="0"/>
      <w:divBdr>
        <w:top w:val="none" w:sz="0" w:space="0" w:color="auto"/>
        <w:left w:val="none" w:sz="0" w:space="0" w:color="auto"/>
        <w:bottom w:val="none" w:sz="0" w:space="0" w:color="auto"/>
        <w:right w:val="none" w:sz="0" w:space="0" w:color="auto"/>
      </w:divBdr>
    </w:div>
    <w:div w:id="532378486">
      <w:marLeft w:val="480"/>
      <w:marRight w:val="0"/>
      <w:marTop w:val="0"/>
      <w:marBottom w:val="0"/>
      <w:divBdr>
        <w:top w:val="none" w:sz="0" w:space="0" w:color="auto"/>
        <w:left w:val="none" w:sz="0" w:space="0" w:color="auto"/>
        <w:bottom w:val="none" w:sz="0" w:space="0" w:color="auto"/>
        <w:right w:val="none" w:sz="0" w:space="0" w:color="auto"/>
      </w:divBdr>
    </w:div>
    <w:div w:id="532381612">
      <w:marLeft w:val="480"/>
      <w:marRight w:val="0"/>
      <w:marTop w:val="0"/>
      <w:marBottom w:val="0"/>
      <w:divBdr>
        <w:top w:val="none" w:sz="0" w:space="0" w:color="auto"/>
        <w:left w:val="none" w:sz="0" w:space="0" w:color="auto"/>
        <w:bottom w:val="none" w:sz="0" w:space="0" w:color="auto"/>
        <w:right w:val="none" w:sz="0" w:space="0" w:color="auto"/>
      </w:divBdr>
    </w:div>
    <w:div w:id="532768344">
      <w:marLeft w:val="480"/>
      <w:marRight w:val="0"/>
      <w:marTop w:val="0"/>
      <w:marBottom w:val="0"/>
      <w:divBdr>
        <w:top w:val="none" w:sz="0" w:space="0" w:color="auto"/>
        <w:left w:val="none" w:sz="0" w:space="0" w:color="auto"/>
        <w:bottom w:val="none" w:sz="0" w:space="0" w:color="auto"/>
        <w:right w:val="none" w:sz="0" w:space="0" w:color="auto"/>
      </w:divBdr>
    </w:div>
    <w:div w:id="532812670">
      <w:marLeft w:val="480"/>
      <w:marRight w:val="0"/>
      <w:marTop w:val="0"/>
      <w:marBottom w:val="0"/>
      <w:divBdr>
        <w:top w:val="none" w:sz="0" w:space="0" w:color="auto"/>
        <w:left w:val="none" w:sz="0" w:space="0" w:color="auto"/>
        <w:bottom w:val="none" w:sz="0" w:space="0" w:color="auto"/>
        <w:right w:val="none" w:sz="0" w:space="0" w:color="auto"/>
      </w:divBdr>
    </w:div>
    <w:div w:id="532839722">
      <w:marLeft w:val="480"/>
      <w:marRight w:val="0"/>
      <w:marTop w:val="0"/>
      <w:marBottom w:val="0"/>
      <w:divBdr>
        <w:top w:val="none" w:sz="0" w:space="0" w:color="auto"/>
        <w:left w:val="none" w:sz="0" w:space="0" w:color="auto"/>
        <w:bottom w:val="none" w:sz="0" w:space="0" w:color="auto"/>
        <w:right w:val="none" w:sz="0" w:space="0" w:color="auto"/>
      </w:divBdr>
    </w:div>
    <w:div w:id="533007539">
      <w:marLeft w:val="480"/>
      <w:marRight w:val="0"/>
      <w:marTop w:val="0"/>
      <w:marBottom w:val="0"/>
      <w:divBdr>
        <w:top w:val="none" w:sz="0" w:space="0" w:color="auto"/>
        <w:left w:val="none" w:sz="0" w:space="0" w:color="auto"/>
        <w:bottom w:val="none" w:sz="0" w:space="0" w:color="auto"/>
        <w:right w:val="none" w:sz="0" w:space="0" w:color="auto"/>
      </w:divBdr>
    </w:div>
    <w:div w:id="533152500">
      <w:marLeft w:val="480"/>
      <w:marRight w:val="0"/>
      <w:marTop w:val="0"/>
      <w:marBottom w:val="0"/>
      <w:divBdr>
        <w:top w:val="none" w:sz="0" w:space="0" w:color="auto"/>
        <w:left w:val="none" w:sz="0" w:space="0" w:color="auto"/>
        <w:bottom w:val="none" w:sz="0" w:space="0" w:color="auto"/>
        <w:right w:val="none" w:sz="0" w:space="0" w:color="auto"/>
      </w:divBdr>
    </w:div>
    <w:div w:id="533158893">
      <w:marLeft w:val="480"/>
      <w:marRight w:val="0"/>
      <w:marTop w:val="0"/>
      <w:marBottom w:val="0"/>
      <w:divBdr>
        <w:top w:val="none" w:sz="0" w:space="0" w:color="auto"/>
        <w:left w:val="none" w:sz="0" w:space="0" w:color="auto"/>
        <w:bottom w:val="none" w:sz="0" w:space="0" w:color="auto"/>
        <w:right w:val="none" w:sz="0" w:space="0" w:color="auto"/>
      </w:divBdr>
    </w:div>
    <w:div w:id="533347148">
      <w:marLeft w:val="480"/>
      <w:marRight w:val="0"/>
      <w:marTop w:val="0"/>
      <w:marBottom w:val="0"/>
      <w:divBdr>
        <w:top w:val="none" w:sz="0" w:space="0" w:color="auto"/>
        <w:left w:val="none" w:sz="0" w:space="0" w:color="auto"/>
        <w:bottom w:val="none" w:sz="0" w:space="0" w:color="auto"/>
        <w:right w:val="none" w:sz="0" w:space="0" w:color="auto"/>
      </w:divBdr>
    </w:div>
    <w:div w:id="533348873">
      <w:marLeft w:val="480"/>
      <w:marRight w:val="0"/>
      <w:marTop w:val="0"/>
      <w:marBottom w:val="0"/>
      <w:divBdr>
        <w:top w:val="none" w:sz="0" w:space="0" w:color="auto"/>
        <w:left w:val="none" w:sz="0" w:space="0" w:color="auto"/>
        <w:bottom w:val="none" w:sz="0" w:space="0" w:color="auto"/>
        <w:right w:val="none" w:sz="0" w:space="0" w:color="auto"/>
      </w:divBdr>
    </w:div>
    <w:div w:id="533422582">
      <w:marLeft w:val="480"/>
      <w:marRight w:val="0"/>
      <w:marTop w:val="0"/>
      <w:marBottom w:val="0"/>
      <w:divBdr>
        <w:top w:val="none" w:sz="0" w:space="0" w:color="auto"/>
        <w:left w:val="none" w:sz="0" w:space="0" w:color="auto"/>
        <w:bottom w:val="none" w:sz="0" w:space="0" w:color="auto"/>
        <w:right w:val="none" w:sz="0" w:space="0" w:color="auto"/>
      </w:divBdr>
    </w:div>
    <w:div w:id="533424764">
      <w:marLeft w:val="480"/>
      <w:marRight w:val="0"/>
      <w:marTop w:val="0"/>
      <w:marBottom w:val="0"/>
      <w:divBdr>
        <w:top w:val="none" w:sz="0" w:space="0" w:color="auto"/>
        <w:left w:val="none" w:sz="0" w:space="0" w:color="auto"/>
        <w:bottom w:val="none" w:sz="0" w:space="0" w:color="auto"/>
        <w:right w:val="none" w:sz="0" w:space="0" w:color="auto"/>
      </w:divBdr>
    </w:div>
    <w:div w:id="533614434">
      <w:marLeft w:val="480"/>
      <w:marRight w:val="0"/>
      <w:marTop w:val="0"/>
      <w:marBottom w:val="0"/>
      <w:divBdr>
        <w:top w:val="none" w:sz="0" w:space="0" w:color="auto"/>
        <w:left w:val="none" w:sz="0" w:space="0" w:color="auto"/>
        <w:bottom w:val="none" w:sz="0" w:space="0" w:color="auto"/>
        <w:right w:val="none" w:sz="0" w:space="0" w:color="auto"/>
      </w:divBdr>
    </w:div>
    <w:div w:id="533616443">
      <w:marLeft w:val="480"/>
      <w:marRight w:val="0"/>
      <w:marTop w:val="0"/>
      <w:marBottom w:val="0"/>
      <w:divBdr>
        <w:top w:val="none" w:sz="0" w:space="0" w:color="auto"/>
        <w:left w:val="none" w:sz="0" w:space="0" w:color="auto"/>
        <w:bottom w:val="none" w:sz="0" w:space="0" w:color="auto"/>
        <w:right w:val="none" w:sz="0" w:space="0" w:color="auto"/>
      </w:divBdr>
    </w:div>
    <w:div w:id="534122823">
      <w:marLeft w:val="480"/>
      <w:marRight w:val="0"/>
      <w:marTop w:val="0"/>
      <w:marBottom w:val="0"/>
      <w:divBdr>
        <w:top w:val="none" w:sz="0" w:space="0" w:color="auto"/>
        <w:left w:val="none" w:sz="0" w:space="0" w:color="auto"/>
        <w:bottom w:val="none" w:sz="0" w:space="0" w:color="auto"/>
        <w:right w:val="none" w:sz="0" w:space="0" w:color="auto"/>
      </w:divBdr>
    </w:div>
    <w:div w:id="534196578">
      <w:marLeft w:val="480"/>
      <w:marRight w:val="0"/>
      <w:marTop w:val="0"/>
      <w:marBottom w:val="0"/>
      <w:divBdr>
        <w:top w:val="none" w:sz="0" w:space="0" w:color="auto"/>
        <w:left w:val="none" w:sz="0" w:space="0" w:color="auto"/>
        <w:bottom w:val="none" w:sz="0" w:space="0" w:color="auto"/>
        <w:right w:val="none" w:sz="0" w:space="0" w:color="auto"/>
      </w:divBdr>
    </w:div>
    <w:div w:id="534269687">
      <w:marLeft w:val="480"/>
      <w:marRight w:val="0"/>
      <w:marTop w:val="0"/>
      <w:marBottom w:val="0"/>
      <w:divBdr>
        <w:top w:val="none" w:sz="0" w:space="0" w:color="auto"/>
        <w:left w:val="none" w:sz="0" w:space="0" w:color="auto"/>
        <w:bottom w:val="none" w:sz="0" w:space="0" w:color="auto"/>
        <w:right w:val="none" w:sz="0" w:space="0" w:color="auto"/>
      </w:divBdr>
    </w:div>
    <w:div w:id="534465346">
      <w:marLeft w:val="480"/>
      <w:marRight w:val="0"/>
      <w:marTop w:val="0"/>
      <w:marBottom w:val="0"/>
      <w:divBdr>
        <w:top w:val="none" w:sz="0" w:space="0" w:color="auto"/>
        <w:left w:val="none" w:sz="0" w:space="0" w:color="auto"/>
        <w:bottom w:val="none" w:sz="0" w:space="0" w:color="auto"/>
        <w:right w:val="none" w:sz="0" w:space="0" w:color="auto"/>
      </w:divBdr>
    </w:div>
    <w:div w:id="534579906">
      <w:marLeft w:val="480"/>
      <w:marRight w:val="0"/>
      <w:marTop w:val="0"/>
      <w:marBottom w:val="0"/>
      <w:divBdr>
        <w:top w:val="none" w:sz="0" w:space="0" w:color="auto"/>
        <w:left w:val="none" w:sz="0" w:space="0" w:color="auto"/>
        <w:bottom w:val="none" w:sz="0" w:space="0" w:color="auto"/>
        <w:right w:val="none" w:sz="0" w:space="0" w:color="auto"/>
      </w:divBdr>
    </w:div>
    <w:div w:id="534586969">
      <w:marLeft w:val="480"/>
      <w:marRight w:val="0"/>
      <w:marTop w:val="0"/>
      <w:marBottom w:val="0"/>
      <w:divBdr>
        <w:top w:val="none" w:sz="0" w:space="0" w:color="auto"/>
        <w:left w:val="none" w:sz="0" w:space="0" w:color="auto"/>
        <w:bottom w:val="none" w:sz="0" w:space="0" w:color="auto"/>
        <w:right w:val="none" w:sz="0" w:space="0" w:color="auto"/>
      </w:divBdr>
    </w:div>
    <w:div w:id="534849224">
      <w:marLeft w:val="480"/>
      <w:marRight w:val="0"/>
      <w:marTop w:val="0"/>
      <w:marBottom w:val="0"/>
      <w:divBdr>
        <w:top w:val="none" w:sz="0" w:space="0" w:color="auto"/>
        <w:left w:val="none" w:sz="0" w:space="0" w:color="auto"/>
        <w:bottom w:val="none" w:sz="0" w:space="0" w:color="auto"/>
        <w:right w:val="none" w:sz="0" w:space="0" w:color="auto"/>
      </w:divBdr>
    </w:div>
    <w:div w:id="534852708">
      <w:marLeft w:val="480"/>
      <w:marRight w:val="0"/>
      <w:marTop w:val="0"/>
      <w:marBottom w:val="0"/>
      <w:divBdr>
        <w:top w:val="none" w:sz="0" w:space="0" w:color="auto"/>
        <w:left w:val="none" w:sz="0" w:space="0" w:color="auto"/>
        <w:bottom w:val="none" w:sz="0" w:space="0" w:color="auto"/>
        <w:right w:val="none" w:sz="0" w:space="0" w:color="auto"/>
      </w:divBdr>
    </w:div>
    <w:div w:id="534970630">
      <w:marLeft w:val="480"/>
      <w:marRight w:val="0"/>
      <w:marTop w:val="0"/>
      <w:marBottom w:val="0"/>
      <w:divBdr>
        <w:top w:val="none" w:sz="0" w:space="0" w:color="auto"/>
        <w:left w:val="none" w:sz="0" w:space="0" w:color="auto"/>
        <w:bottom w:val="none" w:sz="0" w:space="0" w:color="auto"/>
        <w:right w:val="none" w:sz="0" w:space="0" w:color="auto"/>
      </w:divBdr>
    </w:div>
    <w:div w:id="535042911">
      <w:marLeft w:val="480"/>
      <w:marRight w:val="0"/>
      <w:marTop w:val="0"/>
      <w:marBottom w:val="0"/>
      <w:divBdr>
        <w:top w:val="none" w:sz="0" w:space="0" w:color="auto"/>
        <w:left w:val="none" w:sz="0" w:space="0" w:color="auto"/>
        <w:bottom w:val="none" w:sz="0" w:space="0" w:color="auto"/>
        <w:right w:val="none" w:sz="0" w:space="0" w:color="auto"/>
      </w:divBdr>
    </w:div>
    <w:div w:id="535235979">
      <w:marLeft w:val="480"/>
      <w:marRight w:val="0"/>
      <w:marTop w:val="0"/>
      <w:marBottom w:val="0"/>
      <w:divBdr>
        <w:top w:val="none" w:sz="0" w:space="0" w:color="auto"/>
        <w:left w:val="none" w:sz="0" w:space="0" w:color="auto"/>
        <w:bottom w:val="none" w:sz="0" w:space="0" w:color="auto"/>
        <w:right w:val="none" w:sz="0" w:space="0" w:color="auto"/>
      </w:divBdr>
    </w:div>
    <w:div w:id="535238798">
      <w:marLeft w:val="480"/>
      <w:marRight w:val="0"/>
      <w:marTop w:val="0"/>
      <w:marBottom w:val="0"/>
      <w:divBdr>
        <w:top w:val="none" w:sz="0" w:space="0" w:color="auto"/>
        <w:left w:val="none" w:sz="0" w:space="0" w:color="auto"/>
        <w:bottom w:val="none" w:sz="0" w:space="0" w:color="auto"/>
        <w:right w:val="none" w:sz="0" w:space="0" w:color="auto"/>
      </w:divBdr>
    </w:div>
    <w:div w:id="535318106">
      <w:marLeft w:val="480"/>
      <w:marRight w:val="0"/>
      <w:marTop w:val="0"/>
      <w:marBottom w:val="0"/>
      <w:divBdr>
        <w:top w:val="none" w:sz="0" w:space="0" w:color="auto"/>
        <w:left w:val="none" w:sz="0" w:space="0" w:color="auto"/>
        <w:bottom w:val="none" w:sz="0" w:space="0" w:color="auto"/>
        <w:right w:val="none" w:sz="0" w:space="0" w:color="auto"/>
      </w:divBdr>
    </w:div>
    <w:div w:id="535509590">
      <w:marLeft w:val="480"/>
      <w:marRight w:val="0"/>
      <w:marTop w:val="0"/>
      <w:marBottom w:val="0"/>
      <w:divBdr>
        <w:top w:val="none" w:sz="0" w:space="0" w:color="auto"/>
        <w:left w:val="none" w:sz="0" w:space="0" w:color="auto"/>
        <w:bottom w:val="none" w:sz="0" w:space="0" w:color="auto"/>
        <w:right w:val="none" w:sz="0" w:space="0" w:color="auto"/>
      </w:divBdr>
    </w:div>
    <w:div w:id="535894248">
      <w:marLeft w:val="480"/>
      <w:marRight w:val="0"/>
      <w:marTop w:val="0"/>
      <w:marBottom w:val="0"/>
      <w:divBdr>
        <w:top w:val="none" w:sz="0" w:space="0" w:color="auto"/>
        <w:left w:val="none" w:sz="0" w:space="0" w:color="auto"/>
        <w:bottom w:val="none" w:sz="0" w:space="0" w:color="auto"/>
        <w:right w:val="none" w:sz="0" w:space="0" w:color="auto"/>
      </w:divBdr>
    </w:div>
    <w:div w:id="535965261">
      <w:marLeft w:val="480"/>
      <w:marRight w:val="0"/>
      <w:marTop w:val="0"/>
      <w:marBottom w:val="0"/>
      <w:divBdr>
        <w:top w:val="none" w:sz="0" w:space="0" w:color="auto"/>
        <w:left w:val="none" w:sz="0" w:space="0" w:color="auto"/>
        <w:bottom w:val="none" w:sz="0" w:space="0" w:color="auto"/>
        <w:right w:val="none" w:sz="0" w:space="0" w:color="auto"/>
      </w:divBdr>
    </w:div>
    <w:div w:id="536041110">
      <w:marLeft w:val="480"/>
      <w:marRight w:val="0"/>
      <w:marTop w:val="0"/>
      <w:marBottom w:val="0"/>
      <w:divBdr>
        <w:top w:val="none" w:sz="0" w:space="0" w:color="auto"/>
        <w:left w:val="none" w:sz="0" w:space="0" w:color="auto"/>
        <w:bottom w:val="none" w:sz="0" w:space="0" w:color="auto"/>
        <w:right w:val="none" w:sz="0" w:space="0" w:color="auto"/>
      </w:divBdr>
    </w:div>
    <w:div w:id="536045883">
      <w:marLeft w:val="480"/>
      <w:marRight w:val="0"/>
      <w:marTop w:val="0"/>
      <w:marBottom w:val="0"/>
      <w:divBdr>
        <w:top w:val="none" w:sz="0" w:space="0" w:color="auto"/>
        <w:left w:val="none" w:sz="0" w:space="0" w:color="auto"/>
        <w:bottom w:val="none" w:sz="0" w:space="0" w:color="auto"/>
        <w:right w:val="none" w:sz="0" w:space="0" w:color="auto"/>
      </w:divBdr>
    </w:div>
    <w:div w:id="536048468">
      <w:marLeft w:val="480"/>
      <w:marRight w:val="0"/>
      <w:marTop w:val="0"/>
      <w:marBottom w:val="0"/>
      <w:divBdr>
        <w:top w:val="none" w:sz="0" w:space="0" w:color="auto"/>
        <w:left w:val="none" w:sz="0" w:space="0" w:color="auto"/>
        <w:bottom w:val="none" w:sz="0" w:space="0" w:color="auto"/>
        <w:right w:val="none" w:sz="0" w:space="0" w:color="auto"/>
      </w:divBdr>
    </w:div>
    <w:div w:id="536161634">
      <w:marLeft w:val="480"/>
      <w:marRight w:val="0"/>
      <w:marTop w:val="0"/>
      <w:marBottom w:val="0"/>
      <w:divBdr>
        <w:top w:val="none" w:sz="0" w:space="0" w:color="auto"/>
        <w:left w:val="none" w:sz="0" w:space="0" w:color="auto"/>
        <w:bottom w:val="none" w:sz="0" w:space="0" w:color="auto"/>
        <w:right w:val="none" w:sz="0" w:space="0" w:color="auto"/>
      </w:divBdr>
    </w:div>
    <w:div w:id="536236435">
      <w:marLeft w:val="480"/>
      <w:marRight w:val="0"/>
      <w:marTop w:val="0"/>
      <w:marBottom w:val="0"/>
      <w:divBdr>
        <w:top w:val="none" w:sz="0" w:space="0" w:color="auto"/>
        <w:left w:val="none" w:sz="0" w:space="0" w:color="auto"/>
        <w:bottom w:val="none" w:sz="0" w:space="0" w:color="auto"/>
        <w:right w:val="none" w:sz="0" w:space="0" w:color="auto"/>
      </w:divBdr>
    </w:div>
    <w:div w:id="536428800">
      <w:marLeft w:val="480"/>
      <w:marRight w:val="0"/>
      <w:marTop w:val="0"/>
      <w:marBottom w:val="0"/>
      <w:divBdr>
        <w:top w:val="none" w:sz="0" w:space="0" w:color="auto"/>
        <w:left w:val="none" w:sz="0" w:space="0" w:color="auto"/>
        <w:bottom w:val="none" w:sz="0" w:space="0" w:color="auto"/>
        <w:right w:val="none" w:sz="0" w:space="0" w:color="auto"/>
      </w:divBdr>
    </w:div>
    <w:div w:id="536508951">
      <w:marLeft w:val="480"/>
      <w:marRight w:val="0"/>
      <w:marTop w:val="0"/>
      <w:marBottom w:val="0"/>
      <w:divBdr>
        <w:top w:val="none" w:sz="0" w:space="0" w:color="auto"/>
        <w:left w:val="none" w:sz="0" w:space="0" w:color="auto"/>
        <w:bottom w:val="none" w:sz="0" w:space="0" w:color="auto"/>
        <w:right w:val="none" w:sz="0" w:space="0" w:color="auto"/>
      </w:divBdr>
    </w:div>
    <w:div w:id="536771702">
      <w:marLeft w:val="480"/>
      <w:marRight w:val="0"/>
      <w:marTop w:val="0"/>
      <w:marBottom w:val="0"/>
      <w:divBdr>
        <w:top w:val="none" w:sz="0" w:space="0" w:color="auto"/>
        <w:left w:val="none" w:sz="0" w:space="0" w:color="auto"/>
        <w:bottom w:val="none" w:sz="0" w:space="0" w:color="auto"/>
        <w:right w:val="none" w:sz="0" w:space="0" w:color="auto"/>
      </w:divBdr>
    </w:div>
    <w:div w:id="536893369">
      <w:marLeft w:val="480"/>
      <w:marRight w:val="0"/>
      <w:marTop w:val="0"/>
      <w:marBottom w:val="0"/>
      <w:divBdr>
        <w:top w:val="none" w:sz="0" w:space="0" w:color="auto"/>
        <w:left w:val="none" w:sz="0" w:space="0" w:color="auto"/>
        <w:bottom w:val="none" w:sz="0" w:space="0" w:color="auto"/>
        <w:right w:val="none" w:sz="0" w:space="0" w:color="auto"/>
      </w:divBdr>
    </w:div>
    <w:div w:id="537082083">
      <w:marLeft w:val="480"/>
      <w:marRight w:val="0"/>
      <w:marTop w:val="0"/>
      <w:marBottom w:val="0"/>
      <w:divBdr>
        <w:top w:val="none" w:sz="0" w:space="0" w:color="auto"/>
        <w:left w:val="none" w:sz="0" w:space="0" w:color="auto"/>
        <w:bottom w:val="none" w:sz="0" w:space="0" w:color="auto"/>
        <w:right w:val="none" w:sz="0" w:space="0" w:color="auto"/>
      </w:divBdr>
    </w:div>
    <w:div w:id="537084529">
      <w:marLeft w:val="480"/>
      <w:marRight w:val="0"/>
      <w:marTop w:val="0"/>
      <w:marBottom w:val="0"/>
      <w:divBdr>
        <w:top w:val="none" w:sz="0" w:space="0" w:color="auto"/>
        <w:left w:val="none" w:sz="0" w:space="0" w:color="auto"/>
        <w:bottom w:val="none" w:sz="0" w:space="0" w:color="auto"/>
        <w:right w:val="none" w:sz="0" w:space="0" w:color="auto"/>
      </w:divBdr>
    </w:div>
    <w:div w:id="537277140">
      <w:marLeft w:val="480"/>
      <w:marRight w:val="0"/>
      <w:marTop w:val="0"/>
      <w:marBottom w:val="0"/>
      <w:divBdr>
        <w:top w:val="none" w:sz="0" w:space="0" w:color="auto"/>
        <w:left w:val="none" w:sz="0" w:space="0" w:color="auto"/>
        <w:bottom w:val="none" w:sz="0" w:space="0" w:color="auto"/>
        <w:right w:val="none" w:sz="0" w:space="0" w:color="auto"/>
      </w:divBdr>
    </w:div>
    <w:div w:id="537398188">
      <w:marLeft w:val="480"/>
      <w:marRight w:val="0"/>
      <w:marTop w:val="0"/>
      <w:marBottom w:val="0"/>
      <w:divBdr>
        <w:top w:val="none" w:sz="0" w:space="0" w:color="auto"/>
        <w:left w:val="none" w:sz="0" w:space="0" w:color="auto"/>
        <w:bottom w:val="none" w:sz="0" w:space="0" w:color="auto"/>
        <w:right w:val="none" w:sz="0" w:space="0" w:color="auto"/>
      </w:divBdr>
    </w:div>
    <w:div w:id="537470565">
      <w:marLeft w:val="480"/>
      <w:marRight w:val="0"/>
      <w:marTop w:val="0"/>
      <w:marBottom w:val="0"/>
      <w:divBdr>
        <w:top w:val="none" w:sz="0" w:space="0" w:color="auto"/>
        <w:left w:val="none" w:sz="0" w:space="0" w:color="auto"/>
        <w:bottom w:val="none" w:sz="0" w:space="0" w:color="auto"/>
        <w:right w:val="none" w:sz="0" w:space="0" w:color="auto"/>
      </w:divBdr>
    </w:div>
    <w:div w:id="537472094">
      <w:marLeft w:val="480"/>
      <w:marRight w:val="0"/>
      <w:marTop w:val="0"/>
      <w:marBottom w:val="0"/>
      <w:divBdr>
        <w:top w:val="none" w:sz="0" w:space="0" w:color="auto"/>
        <w:left w:val="none" w:sz="0" w:space="0" w:color="auto"/>
        <w:bottom w:val="none" w:sz="0" w:space="0" w:color="auto"/>
        <w:right w:val="none" w:sz="0" w:space="0" w:color="auto"/>
      </w:divBdr>
    </w:div>
    <w:div w:id="537546691">
      <w:marLeft w:val="480"/>
      <w:marRight w:val="0"/>
      <w:marTop w:val="0"/>
      <w:marBottom w:val="0"/>
      <w:divBdr>
        <w:top w:val="none" w:sz="0" w:space="0" w:color="auto"/>
        <w:left w:val="none" w:sz="0" w:space="0" w:color="auto"/>
        <w:bottom w:val="none" w:sz="0" w:space="0" w:color="auto"/>
        <w:right w:val="none" w:sz="0" w:space="0" w:color="auto"/>
      </w:divBdr>
    </w:div>
    <w:div w:id="537546957">
      <w:marLeft w:val="480"/>
      <w:marRight w:val="0"/>
      <w:marTop w:val="0"/>
      <w:marBottom w:val="0"/>
      <w:divBdr>
        <w:top w:val="none" w:sz="0" w:space="0" w:color="auto"/>
        <w:left w:val="none" w:sz="0" w:space="0" w:color="auto"/>
        <w:bottom w:val="none" w:sz="0" w:space="0" w:color="auto"/>
        <w:right w:val="none" w:sz="0" w:space="0" w:color="auto"/>
      </w:divBdr>
    </w:div>
    <w:div w:id="537553059">
      <w:marLeft w:val="480"/>
      <w:marRight w:val="0"/>
      <w:marTop w:val="0"/>
      <w:marBottom w:val="0"/>
      <w:divBdr>
        <w:top w:val="none" w:sz="0" w:space="0" w:color="auto"/>
        <w:left w:val="none" w:sz="0" w:space="0" w:color="auto"/>
        <w:bottom w:val="none" w:sz="0" w:space="0" w:color="auto"/>
        <w:right w:val="none" w:sz="0" w:space="0" w:color="auto"/>
      </w:divBdr>
    </w:div>
    <w:div w:id="537621753">
      <w:marLeft w:val="480"/>
      <w:marRight w:val="0"/>
      <w:marTop w:val="0"/>
      <w:marBottom w:val="0"/>
      <w:divBdr>
        <w:top w:val="none" w:sz="0" w:space="0" w:color="auto"/>
        <w:left w:val="none" w:sz="0" w:space="0" w:color="auto"/>
        <w:bottom w:val="none" w:sz="0" w:space="0" w:color="auto"/>
        <w:right w:val="none" w:sz="0" w:space="0" w:color="auto"/>
      </w:divBdr>
    </w:div>
    <w:div w:id="537666654">
      <w:marLeft w:val="480"/>
      <w:marRight w:val="0"/>
      <w:marTop w:val="0"/>
      <w:marBottom w:val="0"/>
      <w:divBdr>
        <w:top w:val="none" w:sz="0" w:space="0" w:color="auto"/>
        <w:left w:val="none" w:sz="0" w:space="0" w:color="auto"/>
        <w:bottom w:val="none" w:sz="0" w:space="0" w:color="auto"/>
        <w:right w:val="none" w:sz="0" w:space="0" w:color="auto"/>
      </w:divBdr>
    </w:div>
    <w:div w:id="537741140">
      <w:marLeft w:val="480"/>
      <w:marRight w:val="0"/>
      <w:marTop w:val="0"/>
      <w:marBottom w:val="0"/>
      <w:divBdr>
        <w:top w:val="none" w:sz="0" w:space="0" w:color="auto"/>
        <w:left w:val="none" w:sz="0" w:space="0" w:color="auto"/>
        <w:bottom w:val="none" w:sz="0" w:space="0" w:color="auto"/>
        <w:right w:val="none" w:sz="0" w:space="0" w:color="auto"/>
      </w:divBdr>
    </w:div>
    <w:div w:id="537816396">
      <w:marLeft w:val="480"/>
      <w:marRight w:val="0"/>
      <w:marTop w:val="0"/>
      <w:marBottom w:val="0"/>
      <w:divBdr>
        <w:top w:val="none" w:sz="0" w:space="0" w:color="auto"/>
        <w:left w:val="none" w:sz="0" w:space="0" w:color="auto"/>
        <w:bottom w:val="none" w:sz="0" w:space="0" w:color="auto"/>
        <w:right w:val="none" w:sz="0" w:space="0" w:color="auto"/>
      </w:divBdr>
    </w:div>
    <w:div w:id="537855310">
      <w:marLeft w:val="480"/>
      <w:marRight w:val="0"/>
      <w:marTop w:val="0"/>
      <w:marBottom w:val="0"/>
      <w:divBdr>
        <w:top w:val="none" w:sz="0" w:space="0" w:color="auto"/>
        <w:left w:val="none" w:sz="0" w:space="0" w:color="auto"/>
        <w:bottom w:val="none" w:sz="0" w:space="0" w:color="auto"/>
        <w:right w:val="none" w:sz="0" w:space="0" w:color="auto"/>
      </w:divBdr>
    </w:div>
    <w:div w:id="537938531">
      <w:marLeft w:val="480"/>
      <w:marRight w:val="0"/>
      <w:marTop w:val="0"/>
      <w:marBottom w:val="0"/>
      <w:divBdr>
        <w:top w:val="none" w:sz="0" w:space="0" w:color="auto"/>
        <w:left w:val="none" w:sz="0" w:space="0" w:color="auto"/>
        <w:bottom w:val="none" w:sz="0" w:space="0" w:color="auto"/>
        <w:right w:val="none" w:sz="0" w:space="0" w:color="auto"/>
      </w:divBdr>
    </w:div>
    <w:div w:id="537939785">
      <w:marLeft w:val="480"/>
      <w:marRight w:val="0"/>
      <w:marTop w:val="0"/>
      <w:marBottom w:val="0"/>
      <w:divBdr>
        <w:top w:val="none" w:sz="0" w:space="0" w:color="auto"/>
        <w:left w:val="none" w:sz="0" w:space="0" w:color="auto"/>
        <w:bottom w:val="none" w:sz="0" w:space="0" w:color="auto"/>
        <w:right w:val="none" w:sz="0" w:space="0" w:color="auto"/>
      </w:divBdr>
    </w:div>
    <w:div w:id="538012291">
      <w:marLeft w:val="480"/>
      <w:marRight w:val="0"/>
      <w:marTop w:val="0"/>
      <w:marBottom w:val="0"/>
      <w:divBdr>
        <w:top w:val="none" w:sz="0" w:space="0" w:color="auto"/>
        <w:left w:val="none" w:sz="0" w:space="0" w:color="auto"/>
        <w:bottom w:val="none" w:sz="0" w:space="0" w:color="auto"/>
        <w:right w:val="none" w:sz="0" w:space="0" w:color="auto"/>
      </w:divBdr>
    </w:div>
    <w:div w:id="538056774">
      <w:marLeft w:val="480"/>
      <w:marRight w:val="0"/>
      <w:marTop w:val="0"/>
      <w:marBottom w:val="0"/>
      <w:divBdr>
        <w:top w:val="none" w:sz="0" w:space="0" w:color="auto"/>
        <w:left w:val="none" w:sz="0" w:space="0" w:color="auto"/>
        <w:bottom w:val="none" w:sz="0" w:space="0" w:color="auto"/>
        <w:right w:val="none" w:sz="0" w:space="0" w:color="auto"/>
      </w:divBdr>
    </w:div>
    <w:div w:id="538199975">
      <w:marLeft w:val="480"/>
      <w:marRight w:val="0"/>
      <w:marTop w:val="0"/>
      <w:marBottom w:val="0"/>
      <w:divBdr>
        <w:top w:val="none" w:sz="0" w:space="0" w:color="auto"/>
        <w:left w:val="none" w:sz="0" w:space="0" w:color="auto"/>
        <w:bottom w:val="none" w:sz="0" w:space="0" w:color="auto"/>
        <w:right w:val="none" w:sz="0" w:space="0" w:color="auto"/>
      </w:divBdr>
    </w:div>
    <w:div w:id="538208559">
      <w:bodyDiv w:val="1"/>
      <w:marLeft w:val="0"/>
      <w:marRight w:val="0"/>
      <w:marTop w:val="0"/>
      <w:marBottom w:val="0"/>
      <w:divBdr>
        <w:top w:val="none" w:sz="0" w:space="0" w:color="auto"/>
        <w:left w:val="none" w:sz="0" w:space="0" w:color="auto"/>
        <w:bottom w:val="none" w:sz="0" w:space="0" w:color="auto"/>
        <w:right w:val="none" w:sz="0" w:space="0" w:color="auto"/>
      </w:divBdr>
    </w:div>
    <w:div w:id="538275657">
      <w:marLeft w:val="480"/>
      <w:marRight w:val="0"/>
      <w:marTop w:val="0"/>
      <w:marBottom w:val="0"/>
      <w:divBdr>
        <w:top w:val="none" w:sz="0" w:space="0" w:color="auto"/>
        <w:left w:val="none" w:sz="0" w:space="0" w:color="auto"/>
        <w:bottom w:val="none" w:sz="0" w:space="0" w:color="auto"/>
        <w:right w:val="none" w:sz="0" w:space="0" w:color="auto"/>
      </w:divBdr>
    </w:div>
    <w:div w:id="538317670">
      <w:marLeft w:val="480"/>
      <w:marRight w:val="0"/>
      <w:marTop w:val="0"/>
      <w:marBottom w:val="0"/>
      <w:divBdr>
        <w:top w:val="none" w:sz="0" w:space="0" w:color="auto"/>
        <w:left w:val="none" w:sz="0" w:space="0" w:color="auto"/>
        <w:bottom w:val="none" w:sz="0" w:space="0" w:color="auto"/>
        <w:right w:val="none" w:sz="0" w:space="0" w:color="auto"/>
      </w:divBdr>
    </w:div>
    <w:div w:id="538515546">
      <w:marLeft w:val="480"/>
      <w:marRight w:val="0"/>
      <w:marTop w:val="0"/>
      <w:marBottom w:val="0"/>
      <w:divBdr>
        <w:top w:val="none" w:sz="0" w:space="0" w:color="auto"/>
        <w:left w:val="none" w:sz="0" w:space="0" w:color="auto"/>
        <w:bottom w:val="none" w:sz="0" w:space="0" w:color="auto"/>
        <w:right w:val="none" w:sz="0" w:space="0" w:color="auto"/>
      </w:divBdr>
    </w:div>
    <w:div w:id="538663391">
      <w:marLeft w:val="480"/>
      <w:marRight w:val="0"/>
      <w:marTop w:val="0"/>
      <w:marBottom w:val="0"/>
      <w:divBdr>
        <w:top w:val="none" w:sz="0" w:space="0" w:color="auto"/>
        <w:left w:val="none" w:sz="0" w:space="0" w:color="auto"/>
        <w:bottom w:val="none" w:sz="0" w:space="0" w:color="auto"/>
        <w:right w:val="none" w:sz="0" w:space="0" w:color="auto"/>
      </w:divBdr>
    </w:div>
    <w:div w:id="538783197">
      <w:marLeft w:val="480"/>
      <w:marRight w:val="0"/>
      <w:marTop w:val="0"/>
      <w:marBottom w:val="0"/>
      <w:divBdr>
        <w:top w:val="none" w:sz="0" w:space="0" w:color="auto"/>
        <w:left w:val="none" w:sz="0" w:space="0" w:color="auto"/>
        <w:bottom w:val="none" w:sz="0" w:space="0" w:color="auto"/>
        <w:right w:val="none" w:sz="0" w:space="0" w:color="auto"/>
      </w:divBdr>
    </w:div>
    <w:div w:id="538904011">
      <w:marLeft w:val="480"/>
      <w:marRight w:val="0"/>
      <w:marTop w:val="0"/>
      <w:marBottom w:val="0"/>
      <w:divBdr>
        <w:top w:val="none" w:sz="0" w:space="0" w:color="auto"/>
        <w:left w:val="none" w:sz="0" w:space="0" w:color="auto"/>
        <w:bottom w:val="none" w:sz="0" w:space="0" w:color="auto"/>
        <w:right w:val="none" w:sz="0" w:space="0" w:color="auto"/>
      </w:divBdr>
    </w:div>
    <w:div w:id="539127197">
      <w:marLeft w:val="480"/>
      <w:marRight w:val="0"/>
      <w:marTop w:val="0"/>
      <w:marBottom w:val="0"/>
      <w:divBdr>
        <w:top w:val="none" w:sz="0" w:space="0" w:color="auto"/>
        <w:left w:val="none" w:sz="0" w:space="0" w:color="auto"/>
        <w:bottom w:val="none" w:sz="0" w:space="0" w:color="auto"/>
        <w:right w:val="none" w:sz="0" w:space="0" w:color="auto"/>
      </w:divBdr>
    </w:div>
    <w:div w:id="539318460">
      <w:marLeft w:val="480"/>
      <w:marRight w:val="0"/>
      <w:marTop w:val="0"/>
      <w:marBottom w:val="0"/>
      <w:divBdr>
        <w:top w:val="none" w:sz="0" w:space="0" w:color="auto"/>
        <w:left w:val="none" w:sz="0" w:space="0" w:color="auto"/>
        <w:bottom w:val="none" w:sz="0" w:space="0" w:color="auto"/>
        <w:right w:val="none" w:sz="0" w:space="0" w:color="auto"/>
      </w:divBdr>
    </w:div>
    <w:div w:id="539515114">
      <w:marLeft w:val="480"/>
      <w:marRight w:val="0"/>
      <w:marTop w:val="0"/>
      <w:marBottom w:val="0"/>
      <w:divBdr>
        <w:top w:val="none" w:sz="0" w:space="0" w:color="auto"/>
        <w:left w:val="none" w:sz="0" w:space="0" w:color="auto"/>
        <w:bottom w:val="none" w:sz="0" w:space="0" w:color="auto"/>
        <w:right w:val="none" w:sz="0" w:space="0" w:color="auto"/>
      </w:divBdr>
    </w:div>
    <w:div w:id="539561441">
      <w:bodyDiv w:val="1"/>
      <w:marLeft w:val="0"/>
      <w:marRight w:val="0"/>
      <w:marTop w:val="0"/>
      <w:marBottom w:val="0"/>
      <w:divBdr>
        <w:top w:val="none" w:sz="0" w:space="0" w:color="auto"/>
        <w:left w:val="none" w:sz="0" w:space="0" w:color="auto"/>
        <w:bottom w:val="none" w:sz="0" w:space="0" w:color="auto"/>
        <w:right w:val="none" w:sz="0" w:space="0" w:color="auto"/>
      </w:divBdr>
    </w:div>
    <w:div w:id="539627565">
      <w:marLeft w:val="480"/>
      <w:marRight w:val="0"/>
      <w:marTop w:val="0"/>
      <w:marBottom w:val="0"/>
      <w:divBdr>
        <w:top w:val="none" w:sz="0" w:space="0" w:color="auto"/>
        <w:left w:val="none" w:sz="0" w:space="0" w:color="auto"/>
        <w:bottom w:val="none" w:sz="0" w:space="0" w:color="auto"/>
        <w:right w:val="none" w:sz="0" w:space="0" w:color="auto"/>
      </w:divBdr>
    </w:div>
    <w:div w:id="539708425">
      <w:marLeft w:val="480"/>
      <w:marRight w:val="0"/>
      <w:marTop w:val="0"/>
      <w:marBottom w:val="0"/>
      <w:divBdr>
        <w:top w:val="none" w:sz="0" w:space="0" w:color="auto"/>
        <w:left w:val="none" w:sz="0" w:space="0" w:color="auto"/>
        <w:bottom w:val="none" w:sz="0" w:space="0" w:color="auto"/>
        <w:right w:val="none" w:sz="0" w:space="0" w:color="auto"/>
      </w:divBdr>
    </w:div>
    <w:div w:id="539828933">
      <w:marLeft w:val="480"/>
      <w:marRight w:val="0"/>
      <w:marTop w:val="0"/>
      <w:marBottom w:val="0"/>
      <w:divBdr>
        <w:top w:val="none" w:sz="0" w:space="0" w:color="auto"/>
        <w:left w:val="none" w:sz="0" w:space="0" w:color="auto"/>
        <w:bottom w:val="none" w:sz="0" w:space="0" w:color="auto"/>
        <w:right w:val="none" w:sz="0" w:space="0" w:color="auto"/>
      </w:divBdr>
    </w:div>
    <w:div w:id="539973114">
      <w:marLeft w:val="480"/>
      <w:marRight w:val="0"/>
      <w:marTop w:val="0"/>
      <w:marBottom w:val="0"/>
      <w:divBdr>
        <w:top w:val="none" w:sz="0" w:space="0" w:color="auto"/>
        <w:left w:val="none" w:sz="0" w:space="0" w:color="auto"/>
        <w:bottom w:val="none" w:sz="0" w:space="0" w:color="auto"/>
        <w:right w:val="none" w:sz="0" w:space="0" w:color="auto"/>
      </w:divBdr>
    </w:div>
    <w:div w:id="540092208">
      <w:marLeft w:val="480"/>
      <w:marRight w:val="0"/>
      <w:marTop w:val="0"/>
      <w:marBottom w:val="0"/>
      <w:divBdr>
        <w:top w:val="none" w:sz="0" w:space="0" w:color="auto"/>
        <w:left w:val="none" w:sz="0" w:space="0" w:color="auto"/>
        <w:bottom w:val="none" w:sz="0" w:space="0" w:color="auto"/>
        <w:right w:val="none" w:sz="0" w:space="0" w:color="auto"/>
      </w:divBdr>
    </w:div>
    <w:div w:id="540092961">
      <w:marLeft w:val="480"/>
      <w:marRight w:val="0"/>
      <w:marTop w:val="0"/>
      <w:marBottom w:val="0"/>
      <w:divBdr>
        <w:top w:val="none" w:sz="0" w:space="0" w:color="auto"/>
        <w:left w:val="none" w:sz="0" w:space="0" w:color="auto"/>
        <w:bottom w:val="none" w:sz="0" w:space="0" w:color="auto"/>
        <w:right w:val="none" w:sz="0" w:space="0" w:color="auto"/>
      </w:divBdr>
    </w:div>
    <w:div w:id="540097505">
      <w:marLeft w:val="480"/>
      <w:marRight w:val="0"/>
      <w:marTop w:val="0"/>
      <w:marBottom w:val="0"/>
      <w:divBdr>
        <w:top w:val="none" w:sz="0" w:space="0" w:color="auto"/>
        <w:left w:val="none" w:sz="0" w:space="0" w:color="auto"/>
        <w:bottom w:val="none" w:sz="0" w:space="0" w:color="auto"/>
        <w:right w:val="none" w:sz="0" w:space="0" w:color="auto"/>
      </w:divBdr>
    </w:div>
    <w:div w:id="540098224">
      <w:marLeft w:val="480"/>
      <w:marRight w:val="0"/>
      <w:marTop w:val="0"/>
      <w:marBottom w:val="0"/>
      <w:divBdr>
        <w:top w:val="none" w:sz="0" w:space="0" w:color="auto"/>
        <w:left w:val="none" w:sz="0" w:space="0" w:color="auto"/>
        <w:bottom w:val="none" w:sz="0" w:space="0" w:color="auto"/>
        <w:right w:val="none" w:sz="0" w:space="0" w:color="auto"/>
      </w:divBdr>
    </w:div>
    <w:div w:id="540290074">
      <w:marLeft w:val="480"/>
      <w:marRight w:val="0"/>
      <w:marTop w:val="0"/>
      <w:marBottom w:val="0"/>
      <w:divBdr>
        <w:top w:val="none" w:sz="0" w:space="0" w:color="auto"/>
        <w:left w:val="none" w:sz="0" w:space="0" w:color="auto"/>
        <w:bottom w:val="none" w:sz="0" w:space="0" w:color="auto"/>
        <w:right w:val="none" w:sz="0" w:space="0" w:color="auto"/>
      </w:divBdr>
    </w:div>
    <w:div w:id="540439317">
      <w:marLeft w:val="480"/>
      <w:marRight w:val="0"/>
      <w:marTop w:val="0"/>
      <w:marBottom w:val="0"/>
      <w:divBdr>
        <w:top w:val="none" w:sz="0" w:space="0" w:color="auto"/>
        <w:left w:val="none" w:sz="0" w:space="0" w:color="auto"/>
        <w:bottom w:val="none" w:sz="0" w:space="0" w:color="auto"/>
        <w:right w:val="none" w:sz="0" w:space="0" w:color="auto"/>
      </w:divBdr>
    </w:div>
    <w:div w:id="540551774">
      <w:marLeft w:val="480"/>
      <w:marRight w:val="0"/>
      <w:marTop w:val="0"/>
      <w:marBottom w:val="0"/>
      <w:divBdr>
        <w:top w:val="none" w:sz="0" w:space="0" w:color="auto"/>
        <w:left w:val="none" w:sz="0" w:space="0" w:color="auto"/>
        <w:bottom w:val="none" w:sz="0" w:space="0" w:color="auto"/>
        <w:right w:val="none" w:sz="0" w:space="0" w:color="auto"/>
      </w:divBdr>
    </w:div>
    <w:div w:id="540557708">
      <w:marLeft w:val="480"/>
      <w:marRight w:val="0"/>
      <w:marTop w:val="0"/>
      <w:marBottom w:val="0"/>
      <w:divBdr>
        <w:top w:val="none" w:sz="0" w:space="0" w:color="auto"/>
        <w:left w:val="none" w:sz="0" w:space="0" w:color="auto"/>
        <w:bottom w:val="none" w:sz="0" w:space="0" w:color="auto"/>
        <w:right w:val="none" w:sz="0" w:space="0" w:color="auto"/>
      </w:divBdr>
    </w:div>
    <w:div w:id="540634760">
      <w:marLeft w:val="480"/>
      <w:marRight w:val="0"/>
      <w:marTop w:val="0"/>
      <w:marBottom w:val="0"/>
      <w:divBdr>
        <w:top w:val="none" w:sz="0" w:space="0" w:color="auto"/>
        <w:left w:val="none" w:sz="0" w:space="0" w:color="auto"/>
        <w:bottom w:val="none" w:sz="0" w:space="0" w:color="auto"/>
        <w:right w:val="none" w:sz="0" w:space="0" w:color="auto"/>
      </w:divBdr>
    </w:div>
    <w:div w:id="540823450">
      <w:marLeft w:val="480"/>
      <w:marRight w:val="0"/>
      <w:marTop w:val="0"/>
      <w:marBottom w:val="0"/>
      <w:divBdr>
        <w:top w:val="none" w:sz="0" w:space="0" w:color="auto"/>
        <w:left w:val="none" w:sz="0" w:space="0" w:color="auto"/>
        <w:bottom w:val="none" w:sz="0" w:space="0" w:color="auto"/>
        <w:right w:val="none" w:sz="0" w:space="0" w:color="auto"/>
      </w:divBdr>
    </w:div>
    <w:div w:id="540899474">
      <w:marLeft w:val="480"/>
      <w:marRight w:val="0"/>
      <w:marTop w:val="0"/>
      <w:marBottom w:val="0"/>
      <w:divBdr>
        <w:top w:val="none" w:sz="0" w:space="0" w:color="auto"/>
        <w:left w:val="none" w:sz="0" w:space="0" w:color="auto"/>
        <w:bottom w:val="none" w:sz="0" w:space="0" w:color="auto"/>
        <w:right w:val="none" w:sz="0" w:space="0" w:color="auto"/>
      </w:divBdr>
    </w:div>
    <w:div w:id="540939528">
      <w:marLeft w:val="480"/>
      <w:marRight w:val="0"/>
      <w:marTop w:val="0"/>
      <w:marBottom w:val="0"/>
      <w:divBdr>
        <w:top w:val="none" w:sz="0" w:space="0" w:color="auto"/>
        <w:left w:val="none" w:sz="0" w:space="0" w:color="auto"/>
        <w:bottom w:val="none" w:sz="0" w:space="0" w:color="auto"/>
        <w:right w:val="none" w:sz="0" w:space="0" w:color="auto"/>
      </w:divBdr>
    </w:div>
    <w:div w:id="540940008">
      <w:marLeft w:val="480"/>
      <w:marRight w:val="0"/>
      <w:marTop w:val="0"/>
      <w:marBottom w:val="0"/>
      <w:divBdr>
        <w:top w:val="none" w:sz="0" w:space="0" w:color="auto"/>
        <w:left w:val="none" w:sz="0" w:space="0" w:color="auto"/>
        <w:bottom w:val="none" w:sz="0" w:space="0" w:color="auto"/>
        <w:right w:val="none" w:sz="0" w:space="0" w:color="auto"/>
      </w:divBdr>
    </w:div>
    <w:div w:id="540941082">
      <w:marLeft w:val="480"/>
      <w:marRight w:val="0"/>
      <w:marTop w:val="0"/>
      <w:marBottom w:val="0"/>
      <w:divBdr>
        <w:top w:val="none" w:sz="0" w:space="0" w:color="auto"/>
        <w:left w:val="none" w:sz="0" w:space="0" w:color="auto"/>
        <w:bottom w:val="none" w:sz="0" w:space="0" w:color="auto"/>
        <w:right w:val="none" w:sz="0" w:space="0" w:color="auto"/>
      </w:divBdr>
    </w:div>
    <w:div w:id="540943558">
      <w:marLeft w:val="480"/>
      <w:marRight w:val="0"/>
      <w:marTop w:val="0"/>
      <w:marBottom w:val="0"/>
      <w:divBdr>
        <w:top w:val="none" w:sz="0" w:space="0" w:color="auto"/>
        <w:left w:val="none" w:sz="0" w:space="0" w:color="auto"/>
        <w:bottom w:val="none" w:sz="0" w:space="0" w:color="auto"/>
        <w:right w:val="none" w:sz="0" w:space="0" w:color="auto"/>
      </w:divBdr>
    </w:div>
    <w:div w:id="540944597">
      <w:marLeft w:val="480"/>
      <w:marRight w:val="0"/>
      <w:marTop w:val="0"/>
      <w:marBottom w:val="0"/>
      <w:divBdr>
        <w:top w:val="none" w:sz="0" w:space="0" w:color="auto"/>
        <w:left w:val="none" w:sz="0" w:space="0" w:color="auto"/>
        <w:bottom w:val="none" w:sz="0" w:space="0" w:color="auto"/>
        <w:right w:val="none" w:sz="0" w:space="0" w:color="auto"/>
      </w:divBdr>
    </w:div>
    <w:div w:id="541139966">
      <w:marLeft w:val="480"/>
      <w:marRight w:val="0"/>
      <w:marTop w:val="0"/>
      <w:marBottom w:val="0"/>
      <w:divBdr>
        <w:top w:val="none" w:sz="0" w:space="0" w:color="auto"/>
        <w:left w:val="none" w:sz="0" w:space="0" w:color="auto"/>
        <w:bottom w:val="none" w:sz="0" w:space="0" w:color="auto"/>
        <w:right w:val="none" w:sz="0" w:space="0" w:color="auto"/>
      </w:divBdr>
    </w:div>
    <w:div w:id="541359182">
      <w:marLeft w:val="480"/>
      <w:marRight w:val="0"/>
      <w:marTop w:val="0"/>
      <w:marBottom w:val="0"/>
      <w:divBdr>
        <w:top w:val="none" w:sz="0" w:space="0" w:color="auto"/>
        <w:left w:val="none" w:sz="0" w:space="0" w:color="auto"/>
        <w:bottom w:val="none" w:sz="0" w:space="0" w:color="auto"/>
        <w:right w:val="none" w:sz="0" w:space="0" w:color="auto"/>
      </w:divBdr>
    </w:div>
    <w:div w:id="541406370">
      <w:marLeft w:val="480"/>
      <w:marRight w:val="0"/>
      <w:marTop w:val="0"/>
      <w:marBottom w:val="0"/>
      <w:divBdr>
        <w:top w:val="none" w:sz="0" w:space="0" w:color="auto"/>
        <w:left w:val="none" w:sz="0" w:space="0" w:color="auto"/>
        <w:bottom w:val="none" w:sz="0" w:space="0" w:color="auto"/>
        <w:right w:val="none" w:sz="0" w:space="0" w:color="auto"/>
      </w:divBdr>
    </w:div>
    <w:div w:id="541481230">
      <w:marLeft w:val="480"/>
      <w:marRight w:val="0"/>
      <w:marTop w:val="0"/>
      <w:marBottom w:val="0"/>
      <w:divBdr>
        <w:top w:val="none" w:sz="0" w:space="0" w:color="auto"/>
        <w:left w:val="none" w:sz="0" w:space="0" w:color="auto"/>
        <w:bottom w:val="none" w:sz="0" w:space="0" w:color="auto"/>
        <w:right w:val="none" w:sz="0" w:space="0" w:color="auto"/>
      </w:divBdr>
    </w:div>
    <w:div w:id="541483253">
      <w:marLeft w:val="480"/>
      <w:marRight w:val="0"/>
      <w:marTop w:val="0"/>
      <w:marBottom w:val="0"/>
      <w:divBdr>
        <w:top w:val="none" w:sz="0" w:space="0" w:color="auto"/>
        <w:left w:val="none" w:sz="0" w:space="0" w:color="auto"/>
        <w:bottom w:val="none" w:sz="0" w:space="0" w:color="auto"/>
        <w:right w:val="none" w:sz="0" w:space="0" w:color="auto"/>
      </w:divBdr>
    </w:div>
    <w:div w:id="541593557">
      <w:marLeft w:val="480"/>
      <w:marRight w:val="0"/>
      <w:marTop w:val="0"/>
      <w:marBottom w:val="0"/>
      <w:divBdr>
        <w:top w:val="none" w:sz="0" w:space="0" w:color="auto"/>
        <w:left w:val="none" w:sz="0" w:space="0" w:color="auto"/>
        <w:bottom w:val="none" w:sz="0" w:space="0" w:color="auto"/>
        <w:right w:val="none" w:sz="0" w:space="0" w:color="auto"/>
      </w:divBdr>
    </w:div>
    <w:div w:id="541796239">
      <w:marLeft w:val="480"/>
      <w:marRight w:val="0"/>
      <w:marTop w:val="0"/>
      <w:marBottom w:val="0"/>
      <w:divBdr>
        <w:top w:val="none" w:sz="0" w:space="0" w:color="auto"/>
        <w:left w:val="none" w:sz="0" w:space="0" w:color="auto"/>
        <w:bottom w:val="none" w:sz="0" w:space="0" w:color="auto"/>
        <w:right w:val="none" w:sz="0" w:space="0" w:color="auto"/>
      </w:divBdr>
    </w:div>
    <w:div w:id="541943487">
      <w:marLeft w:val="480"/>
      <w:marRight w:val="0"/>
      <w:marTop w:val="0"/>
      <w:marBottom w:val="0"/>
      <w:divBdr>
        <w:top w:val="none" w:sz="0" w:space="0" w:color="auto"/>
        <w:left w:val="none" w:sz="0" w:space="0" w:color="auto"/>
        <w:bottom w:val="none" w:sz="0" w:space="0" w:color="auto"/>
        <w:right w:val="none" w:sz="0" w:space="0" w:color="auto"/>
      </w:divBdr>
    </w:div>
    <w:div w:id="542057003">
      <w:marLeft w:val="480"/>
      <w:marRight w:val="0"/>
      <w:marTop w:val="0"/>
      <w:marBottom w:val="0"/>
      <w:divBdr>
        <w:top w:val="none" w:sz="0" w:space="0" w:color="auto"/>
        <w:left w:val="none" w:sz="0" w:space="0" w:color="auto"/>
        <w:bottom w:val="none" w:sz="0" w:space="0" w:color="auto"/>
        <w:right w:val="none" w:sz="0" w:space="0" w:color="auto"/>
      </w:divBdr>
    </w:div>
    <w:div w:id="542209815">
      <w:marLeft w:val="480"/>
      <w:marRight w:val="0"/>
      <w:marTop w:val="0"/>
      <w:marBottom w:val="0"/>
      <w:divBdr>
        <w:top w:val="none" w:sz="0" w:space="0" w:color="auto"/>
        <w:left w:val="none" w:sz="0" w:space="0" w:color="auto"/>
        <w:bottom w:val="none" w:sz="0" w:space="0" w:color="auto"/>
        <w:right w:val="none" w:sz="0" w:space="0" w:color="auto"/>
      </w:divBdr>
    </w:div>
    <w:div w:id="542324196">
      <w:marLeft w:val="480"/>
      <w:marRight w:val="0"/>
      <w:marTop w:val="0"/>
      <w:marBottom w:val="0"/>
      <w:divBdr>
        <w:top w:val="none" w:sz="0" w:space="0" w:color="auto"/>
        <w:left w:val="none" w:sz="0" w:space="0" w:color="auto"/>
        <w:bottom w:val="none" w:sz="0" w:space="0" w:color="auto"/>
        <w:right w:val="none" w:sz="0" w:space="0" w:color="auto"/>
      </w:divBdr>
    </w:div>
    <w:div w:id="542332911">
      <w:marLeft w:val="480"/>
      <w:marRight w:val="0"/>
      <w:marTop w:val="0"/>
      <w:marBottom w:val="0"/>
      <w:divBdr>
        <w:top w:val="none" w:sz="0" w:space="0" w:color="auto"/>
        <w:left w:val="none" w:sz="0" w:space="0" w:color="auto"/>
        <w:bottom w:val="none" w:sz="0" w:space="0" w:color="auto"/>
        <w:right w:val="none" w:sz="0" w:space="0" w:color="auto"/>
      </w:divBdr>
    </w:div>
    <w:div w:id="542445899">
      <w:marLeft w:val="480"/>
      <w:marRight w:val="0"/>
      <w:marTop w:val="0"/>
      <w:marBottom w:val="0"/>
      <w:divBdr>
        <w:top w:val="none" w:sz="0" w:space="0" w:color="auto"/>
        <w:left w:val="none" w:sz="0" w:space="0" w:color="auto"/>
        <w:bottom w:val="none" w:sz="0" w:space="0" w:color="auto"/>
        <w:right w:val="none" w:sz="0" w:space="0" w:color="auto"/>
      </w:divBdr>
    </w:div>
    <w:div w:id="542520449">
      <w:marLeft w:val="480"/>
      <w:marRight w:val="0"/>
      <w:marTop w:val="0"/>
      <w:marBottom w:val="0"/>
      <w:divBdr>
        <w:top w:val="none" w:sz="0" w:space="0" w:color="auto"/>
        <w:left w:val="none" w:sz="0" w:space="0" w:color="auto"/>
        <w:bottom w:val="none" w:sz="0" w:space="0" w:color="auto"/>
        <w:right w:val="none" w:sz="0" w:space="0" w:color="auto"/>
      </w:divBdr>
    </w:div>
    <w:div w:id="542594170">
      <w:marLeft w:val="480"/>
      <w:marRight w:val="0"/>
      <w:marTop w:val="0"/>
      <w:marBottom w:val="0"/>
      <w:divBdr>
        <w:top w:val="none" w:sz="0" w:space="0" w:color="auto"/>
        <w:left w:val="none" w:sz="0" w:space="0" w:color="auto"/>
        <w:bottom w:val="none" w:sz="0" w:space="0" w:color="auto"/>
        <w:right w:val="none" w:sz="0" w:space="0" w:color="auto"/>
      </w:divBdr>
    </w:div>
    <w:div w:id="542596201">
      <w:marLeft w:val="480"/>
      <w:marRight w:val="0"/>
      <w:marTop w:val="0"/>
      <w:marBottom w:val="0"/>
      <w:divBdr>
        <w:top w:val="none" w:sz="0" w:space="0" w:color="auto"/>
        <w:left w:val="none" w:sz="0" w:space="0" w:color="auto"/>
        <w:bottom w:val="none" w:sz="0" w:space="0" w:color="auto"/>
        <w:right w:val="none" w:sz="0" w:space="0" w:color="auto"/>
      </w:divBdr>
    </w:div>
    <w:div w:id="542638169">
      <w:marLeft w:val="480"/>
      <w:marRight w:val="0"/>
      <w:marTop w:val="0"/>
      <w:marBottom w:val="0"/>
      <w:divBdr>
        <w:top w:val="none" w:sz="0" w:space="0" w:color="auto"/>
        <w:left w:val="none" w:sz="0" w:space="0" w:color="auto"/>
        <w:bottom w:val="none" w:sz="0" w:space="0" w:color="auto"/>
        <w:right w:val="none" w:sz="0" w:space="0" w:color="auto"/>
      </w:divBdr>
    </w:div>
    <w:div w:id="542718326">
      <w:marLeft w:val="480"/>
      <w:marRight w:val="0"/>
      <w:marTop w:val="0"/>
      <w:marBottom w:val="0"/>
      <w:divBdr>
        <w:top w:val="none" w:sz="0" w:space="0" w:color="auto"/>
        <w:left w:val="none" w:sz="0" w:space="0" w:color="auto"/>
        <w:bottom w:val="none" w:sz="0" w:space="0" w:color="auto"/>
        <w:right w:val="none" w:sz="0" w:space="0" w:color="auto"/>
      </w:divBdr>
    </w:div>
    <w:div w:id="542906917">
      <w:marLeft w:val="480"/>
      <w:marRight w:val="0"/>
      <w:marTop w:val="0"/>
      <w:marBottom w:val="0"/>
      <w:divBdr>
        <w:top w:val="none" w:sz="0" w:space="0" w:color="auto"/>
        <w:left w:val="none" w:sz="0" w:space="0" w:color="auto"/>
        <w:bottom w:val="none" w:sz="0" w:space="0" w:color="auto"/>
        <w:right w:val="none" w:sz="0" w:space="0" w:color="auto"/>
      </w:divBdr>
    </w:div>
    <w:div w:id="542908008">
      <w:marLeft w:val="480"/>
      <w:marRight w:val="0"/>
      <w:marTop w:val="0"/>
      <w:marBottom w:val="0"/>
      <w:divBdr>
        <w:top w:val="none" w:sz="0" w:space="0" w:color="auto"/>
        <w:left w:val="none" w:sz="0" w:space="0" w:color="auto"/>
        <w:bottom w:val="none" w:sz="0" w:space="0" w:color="auto"/>
        <w:right w:val="none" w:sz="0" w:space="0" w:color="auto"/>
      </w:divBdr>
    </w:div>
    <w:div w:id="542912066">
      <w:marLeft w:val="480"/>
      <w:marRight w:val="0"/>
      <w:marTop w:val="0"/>
      <w:marBottom w:val="0"/>
      <w:divBdr>
        <w:top w:val="none" w:sz="0" w:space="0" w:color="auto"/>
        <w:left w:val="none" w:sz="0" w:space="0" w:color="auto"/>
        <w:bottom w:val="none" w:sz="0" w:space="0" w:color="auto"/>
        <w:right w:val="none" w:sz="0" w:space="0" w:color="auto"/>
      </w:divBdr>
    </w:div>
    <w:div w:id="542984623">
      <w:marLeft w:val="480"/>
      <w:marRight w:val="0"/>
      <w:marTop w:val="0"/>
      <w:marBottom w:val="0"/>
      <w:divBdr>
        <w:top w:val="none" w:sz="0" w:space="0" w:color="auto"/>
        <w:left w:val="none" w:sz="0" w:space="0" w:color="auto"/>
        <w:bottom w:val="none" w:sz="0" w:space="0" w:color="auto"/>
        <w:right w:val="none" w:sz="0" w:space="0" w:color="auto"/>
      </w:divBdr>
    </w:div>
    <w:div w:id="543056171">
      <w:marLeft w:val="480"/>
      <w:marRight w:val="0"/>
      <w:marTop w:val="0"/>
      <w:marBottom w:val="0"/>
      <w:divBdr>
        <w:top w:val="none" w:sz="0" w:space="0" w:color="auto"/>
        <w:left w:val="none" w:sz="0" w:space="0" w:color="auto"/>
        <w:bottom w:val="none" w:sz="0" w:space="0" w:color="auto"/>
        <w:right w:val="none" w:sz="0" w:space="0" w:color="auto"/>
      </w:divBdr>
    </w:div>
    <w:div w:id="543060995">
      <w:marLeft w:val="480"/>
      <w:marRight w:val="0"/>
      <w:marTop w:val="0"/>
      <w:marBottom w:val="0"/>
      <w:divBdr>
        <w:top w:val="none" w:sz="0" w:space="0" w:color="auto"/>
        <w:left w:val="none" w:sz="0" w:space="0" w:color="auto"/>
        <w:bottom w:val="none" w:sz="0" w:space="0" w:color="auto"/>
        <w:right w:val="none" w:sz="0" w:space="0" w:color="auto"/>
      </w:divBdr>
    </w:div>
    <w:div w:id="543099643">
      <w:marLeft w:val="480"/>
      <w:marRight w:val="0"/>
      <w:marTop w:val="0"/>
      <w:marBottom w:val="0"/>
      <w:divBdr>
        <w:top w:val="none" w:sz="0" w:space="0" w:color="auto"/>
        <w:left w:val="none" w:sz="0" w:space="0" w:color="auto"/>
        <w:bottom w:val="none" w:sz="0" w:space="0" w:color="auto"/>
        <w:right w:val="none" w:sz="0" w:space="0" w:color="auto"/>
      </w:divBdr>
    </w:div>
    <w:div w:id="543100051">
      <w:marLeft w:val="480"/>
      <w:marRight w:val="0"/>
      <w:marTop w:val="0"/>
      <w:marBottom w:val="0"/>
      <w:divBdr>
        <w:top w:val="none" w:sz="0" w:space="0" w:color="auto"/>
        <w:left w:val="none" w:sz="0" w:space="0" w:color="auto"/>
        <w:bottom w:val="none" w:sz="0" w:space="0" w:color="auto"/>
        <w:right w:val="none" w:sz="0" w:space="0" w:color="auto"/>
      </w:divBdr>
    </w:div>
    <w:div w:id="543175249">
      <w:marLeft w:val="480"/>
      <w:marRight w:val="0"/>
      <w:marTop w:val="0"/>
      <w:marBottom w:val="0"/>
      <w:divBdr>
        <w:top w:val="none" w:sz="0" w:space="0" w:color="auto"/>
        <w:left w:val="none" w:sz="0" w:space="0" w:color="auto"/>
        <w:bottom w:val="none" w:sz="0" w:space="0" w:color="auto"/>
        <w:right w:val="none" w:sz="0" w:space="0" w:color="auto"/>
      </w:divBdr>
    </w:div>
    <w:div w:id="543370176">
      <w:marLeft w:val="480"/>
      <w:marRight w:val="0"/>
      <w:marTop w:val="0"/>
      <w:marBottom w:val="0"/>
      <w:divBdr>
        <w:top w:val="none" w:sz="0" w:space="0" w:color="auto"/>
        <w:left w:val="none" w:sz="0" w:space="0" w:color="auto"/>
        <w:bottom w:val="none" w:sz="0" w:space="0" w:color="auto"/>
        <w:right w:val="none" w:sz="0" w:space="0" w:color="auto"/>
      </w:divBdr>
    </w:div>
    <w:div w:id="543446011">
      <w:marLeft w:val="480"/>
      <w:marRight w:val="0"/>
      <w:marTop w:val="0"/>
      <w:marBottom w:val="0"/>
      <w:divBdr>
        <w:top w:val="none" w:sz="0" w:space="0" w:color="auto"/>
        <w:left w:val="none" w:sz="0" w:space="0" w:color="auto"/>
        <w:bottom w:val="none" w:sz="0" w:space="0" w:color="auto"/>
        <w:right w:val="none" w:sz="0" w:space="0" w:color="auto"/>
      </w:divBdr>
    </w:div>
    <w:div w:id="543519635">
      <w:marLeft w:val="480"/>
      <w:marRight w:val="0"/>
      <w:marTop w:val="0"/>
      <w:marBottom w:val="0"/>
      <w:divBdr>
        <w:top w:val="none" w:sz="0" w:space="0" w:color="auto"/>
        <w:left w:val="none" w:sz="0" w:space="0" w:color="auto"/>
        <w:bottom w:val="none" w:sz="0" w:space="0" w:color="auto"/>
        <w:right w:val="none" w:sz="0" w:space="0" w:color="auto"/>
      </w:divBdr>
    </w:div>
    <w:div w:id="543520568">
      <w:marLeft w:val="480"/>
      <w:marRight w:val="0"/>
      <w:marTop w:val="0"/>
      <w:marBottom w:val="0"/>
      <w:divBdr>
        <w:top w:val="none" w:sz="0" w:space="0" w:color="auto"/>
        <w:left w:val="none" w:sz="0" w:space="0" w:color="auto"/>
        <w:bottom w:val="none" w:sz="0" w:space="0" w:color="auto"/>
        <w:right w:val="none" w:sz="0" w:space="0" w:color="auto"/>
      </w:divBdr>
    </w:div>
    <w:div w:id="543636483">
      <w:bodyDiv w:val="1"/>
      <w:marLeft w:val="0"/>
      <w:marRight w:val="0"/>
      <w:marTop w:val="0"/>
      <w:marBottom w:val="0"/>
      <w:divBdr>
        <w:top w:val="none" w:sz="0" w:space="0" w:color="auto"/>
        <w:left w:val="none" w:sz="0" w:space="0" w:color="auto"/>
        <w:bottom w:val="none" w:sz="0" w:space="0" w:color="auto"/>
        <w:right w:val="none" w:sz="0" w:space="0" w:color="auto"/>
      </w:divBdr>
    </w:div>
    <w:div w:id="543712245">
      <w:marLeft w:val="480"/>
      <w:marRight w:val="0"/>
      <w:marTop w:val="0"/>
      <w:marBottom w:val="0"/>
      <w:divBdr>
        <w:top w:val="none" w:sz="0" w:space="0" w:color="auto"/>
        <w:left w:val="none" w:sz="0" w:space="0" w:color="auto"/>
        <w:bottom w:val="none" w:sz="0" w:space="0" w:color="auto"/>
        <w:right w:val="none" w:sz="0" w:space="0" w:color="auto"/>
      </w:divBdr>
    </w:div>
    <w:div w:id="543715393">
      <w:marLeft w:val="480"/>
      <w:marRight w:val="0"/>
      <w:marTop w:val="0"/>
      <w:marBottom w:val="0"/>
      <w:divBdr>
        <w:top w:val="none" w:sz="0" w:space="0" w:color="auto"/>
        <w:left w:val="none" w:sz="0" w:space="0" w:color="auto"/>
        <w:bottom w:val="none" w:sz="0" w:space="0" w:color="auto"/>
        <w:right w:val="none" w:sz="0" w:space="0" w:color="auto"/>
      </w:divBdr>
    </w:div>
    <w:div w:id="543715717">
      <w:marLeft w:val="480"/>
      <w:marRight w:val="0"/>
      <w:marTop w:val="0"/>
      <w:marBottom w:val="0"/>
      <w:divBdr>
        <w:top w:val="none" w:sz="0" w:space="0" w:color="auto"/>
        <w:left w:val="none" w:sz="0" w:space="0" w:color="auto"/>
        <w:bottom w:val="none" w:sz="0" w:space="0" w:color="auto"/>
        <w:right w:val="none" w:sz="0" w:space="0" w:color="auto"/>
      </w:divBdr>
    </w:div>
    <w:div w:id="543829623">
      <w:marLeft w:val="480"/>
      <w:marRight w:val="0"/>
      <w:marTop w:val="0"/>
      <w:marBottom w:val="0"/>
      <w:divBdr>
        <w:top w:val="none" w:sz="0" w:space="0" w:color="auto"/>
        <w:left w:val="none" w:sz="0" w:space="0" w:color="auto"/>
        <w:bottom w:val="none" w:sz="0" w:space="0" w:color="auto"/>
        <w:right w:val="none" w:sz="0" w:space="0" w:color="auto"/>
      </w:divBdr>
    </w:div>
    <w:div w:id="543830076">
      <w:marLeft w:val="480"/>
      <w:marRight w:val="0"/>
      <w:marTop w:val="0"/>
      <w:marBottom w:val="0"/>
      <w:divBdr>
        <w:top w:val="none" w:sz="0" w:space="0" w:color="auto"/>
        <w:left w:val="none" w:sz="0" w:space="0" w:color="auto"/>
        <w:bottom w:val="none" w:sz="0" w:space="0" w:color="auto"/>
        <w:right w:val="none" w:sz="0" w:space="0" w:color="auto"/>
      </w:divBdr>
    </w:div>
    <w:div w:id="543948926">
      <w:marLeft w:val="480"/>
      <w:marRight w:val="0"/>
      <w:marTop w:val="0"/>
      <w:marBottom w:val="0"/>
      <w:divBdr>
        <w:top w:val="none" w:sz="0" w:space="0" w:color="auto"/>
        <w:left w:val="none" w:sz="0" w:space="0" w:color="auto"/>
        <w:bottom w:val="none" w:sz="0" w:space="0" w:color="auto"/>
        <w:right w:val="none" w:sz="0" w:space="0" w:color="auto"/>
      </w:divBdr>
    </w:div>
    <w:div w:id="544219335">
      <w:marLeft w:val="480"/>
      <w:marRight w:val="0"/>
      <w:marTop w:val="0"/>
      <w:marBottom w:val="0"/>
      <w:divBdr>
        <w:top w:val="none" w:sz="0" w:space="0" w:color="auto"/>
        <w:left w:val="none" w:sz="0" w:space="0" w:color="auto"/>
        <w:bottom w:val="none" w:sz="0" w:space="0" w:color="auto"/>
        <w:right w:val="none" w:sz="0" w:space="0" w:color="auto"/>
      </w:divBdr>
    </w:div>
    <w:div w:id="544291975">
      <w:marLeft w:val="480"/>
      <w:marRight w:val="0"/>
      <w:marTop w:val="0"/>
      <w:marBottom w:val="0"/>
      <w:divBdr>
        <w:top w:val="none" w:sz="0" w:space="0" w:color="auto"/>
        <w:left w:val="none" w:sz="0" w:space="0" w:color="auto"/>
        <w:bottom w:val="none" w:sz="0" w:space="0" w:color="auto"/>
        <w:right w:val="none" w:sz="0" w:space="0" w:color="auto"/>
      </w:divBdr>
    </w:div>
    <w:div w:id="544295024">
      <w:marLeft w:val="480"/>
      <w:marRight w:val="0"/>
      <w:marTop w:val="0"/>
      <w:marBottom w:val="0"/>
      <w:divBdr>
        <w:top w:val="none" w:sz="0" w:space="0" w:color="auto"/>
        <w:left w:val="none" w:sz="0" w:space="0" w:color="auto"/>
        <w:bottom w:val="none" w:sz="0" w:space="0" w:color="auto"/>
        <w:right w:val="none" w:sz="0" w:space="0" w:color="auto"/>
      </w:divBdr>
    </w:div>
    <w:div w:id="544566182">
      <w:marLeft w:val="480"/>
      <w:marRight w:val="0"/>
      <w:marTop w:val="0"/>
      <w:marBottom w:val="0"/>
      <w:divBdr>
        <w:top w:val="none" w:sz="0" w:space="0" w:color="auto"/>
        <w:left w:val="none" w:sz="0" w:space="0" w:color="auto"/>
        <w:bottom w:val="none" w:sz="0" w:space="0" w:color="auto"/>
        <w:right w:val="none" w:sz="0" w:space="0" w:color="auto"/>
      </w:divBdr>
    </w:div>
    <w:div w:id="544676382">
      <w:marLeft w:val="480"/>
      <w:marRight w:val="0"/>
      <w:marTop w:val="0"/>
      <w:marBottom w:val="0"/>
      <w:divBdr>
        <w:top w:val="none" w:sz="0" w:space="0" w:color="auto"/>
        <w:left w:val="none" w:sz="0" w:space="0" w:color="auto"/>
        <w:bottom w:val="none" w:sz="0" w:space="0" w:color="auto"/>
        <w:right w:val="none" w:sz="0" w:space="0" w:color="auto"/>
      </w:divBdr>
    </w:div>
    <w:div w:id="544683107">
      <w:bodyDiv w:val="1"/>
      <w:marLeft w:val="0"/>
      <w:marRight w:val="0"/>
      <w:marTop w:val="0"/>
      <w:marBottom w:val="0"/>
      <w:divBdr>
        <w:top w:val="none" w:sz="0" w:space="0" w:color="auto"/>
        <w:left w:val="none" w:sz="0" w:space="0" w:color="auto"/>
        <w:bottom w:val="none" w:sz="0" w:space="0" w:color="auto"/>
        <w:right w:val="none" w:sz="0" w:space="0" w:color="auto"/>
      </w:divBdr>
    </w:div>
    <w:div w:id="544946912">
      <w:marLeft w:val="480"/>
      <w:marRight w:val="0"/>
      <w:marTop w:val="0"/>
      <w:marBottom w:val="0"/>
      <w:divBdr>
        <w:top w:val="none" w:sz="0" w:space="0" w:color="auto"/>
        <w:left w:val="none" w:sz="0" w:space="0" w:color="auto"/>
        <w:bottom w:val="none" w:sz="0" w:space="0" w:color="auto"/>
        <w:right w:val="none" w:sz="0" w:space="0" w:color="auto"/>
      </w:divBdr>
    </w:div>
    <w:div w:id="545140066">
      <w:marLeft w:val="480"/>
      <w:marRight w:val="0"/>
      <w:marTop w:val="0"/>
      <w:marBottom w:val="0"/>
      <w:divBdr>
        <w:top w:val="none" w:sz="0" w:space="0" w:color="auto"/>
        <w:left w:val="none" w:sz="0" w:space="0" w:color="auto"/>
        <w:bottom w:val="none" w:sz="0" w:space="0" w:color="auto"/>
        <w:right w:val="none" w:sz="0" w:space="0" w:color="auto"/>
      </w:divBdr>
    </w:div>
    <w:div w:id="545214132">
      <w:marLeft w:val="480"/>
      <w:marRight w:val="0"/>
      <w:marTop w:val="0"/>
      <w:marBottom w:val="0"/>
      <w:divBdr>
        <w:top w:val="none" w:sz="0" w:space="0" w:color="auto"/>
        <w:left w:val="none" w:sz="0" w:space="0" w:color="auto"/>
        <w:bottom w:val="none" w:sz="0" w:space="0" w:color="auto"/>
        <w:right w:val="none" w:sz="0" w:space="0" w:color="auto"/>
      </w:divBdr>
    </w:div>
    <w:div w:id="545217038">
      <w:marLeft w:val="480"/>
      <w:marRight w:val="0"/>
      <w:marTop w:val="0"/>
      <w:marBottom w:val="0"/>
      <w:divBdr>
        <w:top w:val="none" w:sz="0" w:space="0" w:color="auto"/>
        <w:left w:val="none" w:sz="0" w:space="0" w:color="auto"/>
        <w:bottom w:val="none" w:sz="0" w:space="0" w:color="auto"/>
        <w:right w:val="none" w:sz="0" w:space="0" w:color="auto"/>
      </w:divBdr>
    </w:div>
    <w:div w:id="545265251">
      <w:marLeft w:val="480"/>
      <w:marRight w:val="0"/>
      <w:marTop w:val="0"/>
      <w:marBottom w:val="0"/>
      <w:divBdr>
        <w:top w:val="none" w:sz="0" w:space="0" w:color="auto"/>
        <w:left w:val="none" w:sz="0" w:space="0" w:color="auto"/>
        <w:bottom w:val="none" w:sz="0" w:space="0" w:color="auto"/>
        <w:right w:val="none" w:sz="0" w:space="0" w:color="auto"/>
      </w:divBdr>
    </w:div>
    <w:div w:id="545290701">
      <w:marLeft w:val="480"/>
      <w:marRight w:val="0"/>
      <w:marTop w:val="0"/>
      <w:marBottom w:val="0"/>
      <w:divBdr>
        <w:top w:val="none" w:sz="0" w:space="0" w:color="auto"/>
        <w:left w:val="none" w:sz="0" w:space="0" w:color="auto"/>
        <w:bottom w:val="none" w:sz="0" w:space="0" w:color="auto"/>
        <w:right w:val="none" w:sz="0" w:space="0" w:color="auto"/>
      </w:divBdr>
    </w:div>
    <w:div w:id="545291430">
      <w:marLeft w:val="480"/>
      <w:marRight w:val="0"/>
      <w:marTop w:val="0"/>
      <w:marBottom w:val="0"/>
      <w:divBdr>
        <w:top w:val="none" w:sz="0" w:space="0" w:color="auto"/>
        <w:left w:val="none" w:sz="0" w:space="0" w:color="auto"/>
        <w:bottom w:val="none" w:sz="0" w:space="0" w:color="auto"/>
        <w:right w:val="none" w:sz="0" w:space="0" w:color="auto"/>
      </w:divBdr>
    </w:div>
    <w:div w:id="545411199">
      <w:marLeft w:val="480"/>
      <w:marRight w:val="0"/>
      <w:marTop w:val="0"/>
      <w:marBottom w:val="0"/>
      <w:divBdr>
        <w:top w:val="none" w:sz="0" w:space="0" w:color="auto"/>
        <w:left w:val="none" w:sz="0" w:space="0" w:color="auto"/>
        <w:bottom w:val="none" w:sz="0" w:space="0" w:color="auto"/>
        <w:right w:val="none" w:sz="0" w:space="0" w:color="auto"/>
      </w:divBdr>
    </w:div>
    <w:div w:id="545458648">
      <w:marLeft w:val="480"/>
      <w:marRight w:val="0"/>
      <w:marTop w:val="0"/>
      <w:marBottom w:val="0"/>
      <w:divBdr>
        <w:top w:val="none" w:sz="0" w:space="0" w:color="auto"/>
        <w:left w:val="none" w:sz="0" w:space="0" w:color="auto"/>
        <w:bottom w:val="none" w:sz="0" w:space="0" w:color="auto"/>
        <w:right w:val="none" w:sz="0" w:space="0" w:color="auto"/>
      </w:divBdr>
    </w:div>
    <w:div w:id="545486957">
      <w:marLeft w:val="480"/>
      <w:marRight w:val="0"/>
      <w:marTop w:val="0"/>
      <w:marBottom w:val="0"/>
      <w:divBdr>
        <w:top w:val="none" w:sz="0" w:space="0" w:color="auto"/>
        <w:left w:val="none" w:sz="0" w:space="0" w:color="auto"/>
        <w:bottom w:val="none" w:sz="0" w:space="0" w:color="auto"/>
        <w:right w:val="none" w:sz="0" w:space="0" w:color="auto"/>
      </w:divBdr>
    </w:div>
    <w:div w:id="545527459">
      <w:marLeft w:val="480"/>
      <w:marRight w:val="0"/>
      <w:marTop w:val="0"/>
      <w:marBottom w:val="0"/>
      <w:divBdr>
        <w:top w:val="none" w:sz="0" w:space="0" w:color="auto"/>
        <w:left w:val="none" w:sz="0" w:space="0" w:color="auto"/>
        <w:bottom w:val="none" w:sz="0" w:space="0" w:color="auto"/>
        <w:right w:val="none" w:sz="0" w:space="0" w:color="auto"/>
      </w:divBdr>
    </w:div>
    <w:div w:id="545603166">
      <w:marLeft w:val="480"/>
      <w:marRight w:val="0"/>
      <w:marTop w:val="0"/>
      <w:marBottom w:val="0"/>
      <w:divBdr>
        <w:top w:val="none" w:sz="0" w:space="0" w:color="auto"/>
        <w:left w:val="none" w:sz="0" w:space="0" w:color="auto"/>
        <w:bottom w:val="none" w:sz="0" w:space="0" w:color="auto"/>
        <w:right w:val="none" w:sz="0" w:space="0" w:color="auto"/>
      </w:divBdr>
    </w:div>
    <w:div w:id="545720783">
      <w:marLeft w:val="480"/>
      <w:marRight w:val="0"/>
      <w:marTop w:val="0"/>
      <w:marBottom w:val="0"/>
      <w:divBdr>
        <w:top w:val="none" w:sz="0" w:space="0" w:color="auto"/>
        <w:left w:val="none" w:sz="0" w:space="0" w:color="auto"/>
        <w:bottom w:val="none" w:sz="0" w:space="0" w:color="auto"/>
        <w:right w:val="none" w:sz="0" w:space="0" w:color="auto"/>
      </w:divBdr>
    </w:div>
    <w:div w:id="545723484">
      <w:marLeft w:val="480"/>
      <w:marRight w:val="0"/>
      <w:marTop w:val="0"/>
      <w:marBottom w:val="0"/>
      <w:divBdr>
        <w:top w:val="none" w:sz="0" w:space="0" w:color="auto"/>
        <w:left w:val="none" w:sz="0" w:space="0" w:color="auto"/>
        <w:bottom w:val="none" w:sz="0" w:space="0" w:color="auto"/>
        <w:right w:val="none" w:sz="0" w:space="0" w:color="auto"/>
      </w:divBdr>
    </w:div>
    <w:div w:id="545727467">
      <w:marLeft w:val="480"/>
      <w:marRight w:val="0"/>
      <w:marTop w:val="0"/>
      <w:marBottom w:val="0"/>
      <w:divBdr>
        <w:top w:val="none" w:sz="0" w:space="0" w:color="auto"/>
        <w:left w:val="none" w:sz="0" w:space="0" w:color="auto"/>
        <w:bottom w:val="none" w:sz="0" w:space="0" w:color="auto"/>
        <w:right w:val="none" w:sz="0" w:space="0" w:color="auto"/>
      </w:divBdr>
    </w:div>
    <w:div w:id="545797516">
      <w:marLeft w:val="480"/>
      <w:marRight w:val="0"/>
      <w:marTop w:val="0"/>
      <w:marBottom w:val="0"/>
      <w:divBdr>
        <w:top w:val="none" w:sz="0" w:space="0" w:color="auto"/>
        <w:left w:val="none" w:sz="0" w:space="0" w:color="auto"/>
        <w:bottom w:val="none" w:sz="0" w:space="0" w:color="auto"/>
        <w:right w:val="none" w:sz="0" w:space="0" w:color="auto"/>
      </w:divBdr>
    </w:div>
    <w:div w:id="545878169">
      <w:marLeft w:val="480"/>
      <w:marRight w:val="0"/>
      <w:marTop w:val="0"/>
      <w:marBottom w:val="0"/>
      <w:divBdr>
        <w:top w:val="none" w:sz="0" w:space="0" w:color="auto"/>
        <w:left w:val="none" w:sz="0" w:space="0" w:color="auto"/>
        <w:bottom w:val="none" w:sz="0" w:space="0" w:color="auto"/>
        <w:right w:val="none" w:sz="0" w:space="0" w:color="auto"/>
      </w:divBdr>
    </w:div>
    <w:div w:id="545944587">
      <w:marLeft w:val="480"/>
      <w:marRight w:val="0"/>
      <w:marTop w:val="0"/>
      <w:marBottom w:val="0"/>
      <w:divBdr>
        <w:top w:val="none" w:sz="0" w:space="0" w:color="auto"/>
        <w:left w:val="none" w:sz="0" w:space="0" w:color="auto"/>
        <w:bottom w:val="none" w:sz="0" w:space="0" w:color="auto"/>
        <w:right w:val="none" w:sz="0" w:space="0" w:color="auto"/>
      </w:divBdr>
    </w:div>
    <w:div w:id="545989007">
      <w:marLeft w:val="480"/>
      <w:marRight w:val="0"/>
      <w:marTop w:val="0"/>
      <w:marBottom w:val="0"/>
      <w:divBdr>
        <w:top w:val="none" w:sz="0" w:space="0" w:color="auto"/>
        <w:left w:val="none" w:sz="0" w:space="0" w:color="auto"/>
        <w:bottom w:val="none" w:sz="0" w:space="0" w:color="auto"/>
        <w:right w:val="none" w:sz="0" w:space="0" w:color="auto"/>
      </w:divBdr>
    </w:div>
    <w:div w:id="546067475">
      <w:marLeft w:val="480"/>
      <w:marRight w:val="0"/>
      <w:marTop w:val="0"/>
      <w:marBottom w:val="0"/>
      <w:divBdr>
        <w:top w:val="none" w:sz="0" w:space="0" w:color="auto"/>
        <w:left w:val="none" w:sz="0" w:space="0" w:color="auto"/>
        <w:bottom w:val="none" w:sz="0" w:space="0" w:color="auto"/>
        <w:right w:val="none" w:sz="0" w:space="0" w:color="auto"/>
      </w:divBdr>
    </w:div>
    <w:div w:id="546337195">
      <w:marLeft w:val="480"/>
      <w:marRight w:val="0"/>
      <w:marTop w:val="0"/>
      <w:marBottom w:val="0"/>
      <w:divBdr>
        <w:top w:val="none" w:sz="0" w:space="0" w:color="auto"/>
        <w:left w:val="none" w:sz="0" w:space="0" w:color="auto"/>
        <w:bottom w:val="none" w:sz="0" w:space="0" w:color="auto"/>
        <w:right w:val="none" w:sz="0" w:space="0" w:color="auto"/>
      </w:divBdr>
    </w:div>
    <w:div w:id="546449377">
      <w:marLeft w:val="480"/>
      <w:marRight w:val="0"/>
      <w:marTop w:val="0"/>
      <w:marBottom w:val="0"/>
      <w:divBdr>
        <w:top w:val="none" w:sz="0" w:space="0" w:color="auto"/>
        <w:left w:val="none" w:sz="0" w:space="0" w:color="auto"/>
        <w:bottom w:val="none" w:sz="0" w:space="0" w:color="auto"/>
        <w:right w:val="none" w:sz="0" w:space="0" w:color="auto"/>
      </w:divBdr>
    </w:div>
    <w:div w:id="546527411">
      <w:marLeft w:val="480"/>
      <w:marRight w:val="0"/>
      <w:marTop w:val="0"/>
      <w:marBottom w:val="0"/>
      <w:divBdr>
        <w:top w:val="none" w:sz="0" w:space="0" w:color="auto"/>
        <w:left w:val="none" w:sz="0" w:space="0" w:color="auto"/>
        <w:bottom w:val="none" w:sz="0" w:space="0" w:color="auto"/>
        <w:right w:val="none" w:sz="0" w:space="0" w:color="auto"/>
      </w:divBdr>
    </w:div>
    <w:div w:id="546575357">
      <w:marLeft w:val="480"/>
      <w:marRight w:val="0"/>
      <w:marTop w:val="0"/>
      <w:marBottom w:val="0"/>
      <w:divBdr>
        <w:top w:val="none" w:sz="0" w:space="0" w:color="auto"/>
        <w:left w:val="none" w:sz="0" w:space="0" w:color="auto"/>
        <w:bottom w:val="none" w:sz="0" w:space="0" w:color="auto"/>
        <w:right w:val="none" w:sz="0" w:space="0" w:color="auto"/>
      </w:divBdr>
    </w:div>
    <w:div w:id="546643321">
      <w:marLeft w:val="480"/>
      <w:marRight w:val="0"/>
      <w:marTop w:val="0"/>
      <w:marBottom w:val="0"/>
      <w:divBdr>
        <w:top w:val="none" w:sz="0" w:space="0" w:color="auto"/>
        <w:left w:val="none" w:sz="0" w:space="0" w:color="auto"/>
        <w:bottom w:val="none" w:sz="0" w:space="0" w:color="auto"/>
        <w:right w:val="none" w:sz="0" w:space="0" w:color="auto"/>
      </w:divBdr>
    </w:div>
    <w:div w:id="546842194">
      <w:marLeft w:val="480"/>
      <w:marRight w:val="0"/>
      <w:marTop w:val="0"/>
      <w:marBottom w:val="0"/>
      <w:divBdr>
        <w:top w:val="none" w:sz="0" w:space="0" w:color="auto"/>
        <w:left w:val="none" w:sz="0" w:space="0" w:color="auto"/>
        <w:bottom w:val="none" w:sz="0" w:space="0" w:color="auto"/>
        <w:right w:val="none" w:sz="0" w:space="0" w:color="auto"/>
      </w:divBdr>
    </w:div>
    <w:div w:id="547035313">
      <w:marLeft w:val="480"/>
      <w:marRight w:val="0"/>
      <w:marTop w:val="0"/>
      <w:marBottom w:val="0"/>
      <w:divBdr>
        <w:top w:val="none" w:sz="0" w:space="0" w:color="auto"/>
        <w:left w:val="none" w:sz="0" w:space="0" w:color="auto"/>
        <w:bottom w:val="none" w:sz="0" w:space="0" w:color="auto"/>
        <w:right w:val="none" w:sz="0" w:space="0" w:color="auto"/>
      </w:divBdr>
    </w:div>
    <w:div w:id="547112331">
      <w:marLeft w:val="480"/>
      <w:marRight w:val="0"/>
      <w:marTop w:val="0"/>
      <w:marBottom w:val="0"/>
      <w:divBdr>
        <w:top w:val="none" w:sz="0" w:space="0" w:color="auto"/>
        <w:left w:val="none" w:sz="0" w:space="0" w:color="auto"/>
        <w:bottom w:val="none" w:sz="0" w:space="0" w:color="auto"/>
        <w:right w:val="none" w:sz="0" w:space="0" w:color="auto"/>
      </w:divBdr>
    </w:div>
    <w:div w:id="547306969">
      <w:marLeft w:val="480"/>
      <w:marRight w:val="0"/>
      <w:marTop w:val="0"/>
      <w:marBottom w:val="0"/>
      <w:divBdr>
        <w:top w:val="none" w:sz="0" w:space="0" w:color="auto"/>
        <w:left w:val="none" w:sz="0" w:space="0" w:color="auto"/>
        <w:bottom w:val="none" w:sz="0" w:space="0" w:color="auto"/>
        <w:right w:val="none" w:sz="0" w:space="0" w:color="auto"/>
      </w:divBdr>
    </w:div>
    <w:div w:id="547373140">
      <w:marLeft w:val="480"/>
      <w:marRight w:val="0"/>
      <w:marTop w:val="0"/>
      <w:marBottom w:val="0"/>
      <w:divBdr>
        <w:top w:val="none" w:sz="0" w:space="0" w:color="auto"/>
        <w:left w:val="none" w:sz="0" w:space="0" w:color="auto"/>
        <w:bottom w:val="none" w:sz="0" w:space="0" w:color="auto"/>
        <w:right w:val="none" w:sz="0" w:space="0" w:color="auto"/>
      </w:divBdr>
    </w:div>
    <w:div w:id="547496781">
      <w:marLeft w:val="480"/>
      <w:marRight w:val="0"/>
      <w:marTop w:val="0"/>
      <w:marBottom w:val="0"/>
      <w:divBdr>
        <w:top w:val="none" w:sz="0" w:space="0" w:color="auto"/>
        <w:left w:val="none" w:sz="0" w:space="0" w:color="auto"/>
        <w:bottom w:val="none" w:sz="0" w:space="0" w:color="auto"/>
        <w:right w:val="none" w:sz="0" w:space="0" w:color="auto"/>
      </w:divBdr>
    </w:div>
    <w:div w:id="547641886">
      <w:marLeft w:val="480"/>
      <w:marRight w:val="0"/>
      <w:marTop w:val="0"/>
      <w:marBottom w:val="0"/>
      <w:divBdr>
        <w:top w:val="none" w:sz="0" w:space="0" w:color="auto"/>
        <w:left w:val="none" w:sz="0" w:space="0" w:color="auto"/>
        <w:bottom w:val="none" w:sz="0" w:space="0" w:color="auto"/>
        <w:right w:val="none" w:sz="0" w:space="0" w:color="auto"/>
      </w:divBdr>
    </w:div>
    <w:div w:id="547764201">
      <w:marLeft w:val="480"/>
      <w:marRight w:val="0"/>
      <w:marTop w:val="0"/>
      <w:marBottom w:val="0"/>
      <w:divBdr>
        <w:top w:val="none" w:sz="0" w:space="0" w:color="auto"/>
        <w:left w:val="none" w:sz="0" w:space="0" w:color="auto"/>
        <w:bottom w:val="none" w:sz="0" w:space="0" w:color="auto"/>
        <w:right w:val="none" w:sz="0" w:space="0" w:color="auto"/>
      </w:divBdr>
    </w:div>
    <w:div w:id="547767716">
      <w:marLeft w:val="480"/>
      <w:marRight w:val="0"/>
      <w:marTop w:val="0"/>
      <w:marBottom w:val="0"/>
      <w:divBdr>
        <w:top w:val="none" w:sz="0" w:space="0" w:color="auto"/>
        <w:left w:val="none" w:sz="0" w:space="0" w:color="auto"/>
        <w:bottom w:val="none" w:sz="0" w:space="0" w:color="auto"/>
        <w:right w:val="none" w:sz="0" w:space="0" w:color="auto"/>
      </w:divBdr>
    </w:div>
    <w:div w:id="547956155">
      <w:marLeft w:val="480"/>
      <w:marRight w:val="0"/>
      <w:marTop w:val="0"/>
      <w:marBottom w:val="0"/>
      <w:divBdr>
        <w:top w:val="none" w:sz="0" w:space="0" w:color="auto"/>
        <w:left w:val="none" w:sz="0" w:space="0" w:color="auto"/>
        <w:bottom w:val="none" w:sz="0" w:space="0" w:color="auto"/>
        <w:right w:val="none" w:sz="0" w:space="0" w:color="auto"/>
      </w:divBdr>
    </w:div>
    <w:div w:id="548150678">
      <w:marLeft w:val="480"/>
      <w:marRight w:val="0"/>
      <w:marTop w:val="0"/>
      <w:marBottom w:val="0"/>
      <w:divBdr>
        <w:top w:val="none" w:sz="0" w:space="0" w:color="auto"/>
        <w:left w:val="none" w:sz="0" w:space="0" w:color="auto"/>
        <w:bottom w:val="none" w:sz="0" w:space="0" w:color="auto"/>
        <w:right w:val="none" w:sz="0" w:space="0" w:color="auto"/>
      </w:divBdr>
    </w:div>
    <w:div w:id="548345964">
      <w:marLeft w:val="480"/>
      <w:marRight w:val="0"/>
      <w:marTop w:val="0"/>
      <w:marBottom w:val="0"/>
      <w:divBdr>
        <w:top w:val="none" w:sz="0" w:space="0" w:color="auto"/>
        <w:left w:val="none" w:sz="0" w:space="0" w:color="auto"/>
        <w:bottom w:val="none" w:sz="0" w:space="0" w:color="auto"/>
        <w:right w:val="none" w:sz="0" w:space="0" w:color="auto"/>
      </w:divBdr>
    </w:div>
    <w:div w:id="548348151">
      <w:marLeft w:val="480"/>
      <w:marRight w:val="0"/>
      <w:marTop w:val="0"/>
      <w:marBottom w:val="0"/>
      <w:divBdr>
        <w:top w:val="none" w:sz="0" w:space="0" w:color="auto"/>
        <w:left w:val="none" w:sz="0" w:space="0" w:color="auto"/>
        <w:bottom w:val="none" w:sz="0" w:space="0" w:color="auto"/>
        <w:right w:val="none" w:sz="0" w:space="0" w:color="auto"/>
      </w:divBdr>
    </w:div>
    <w:div w:id="548348857">
      <w:marLeft w:val="480"/>
      <w:marRight w:val="0"/>
      <w:marTop w:val="0"/>
      <w:marBottom w:val="0"/>
      <w:divBdr>
        <w:top w:val="none" w:sz="0" w:space="0" w:color="auto"/>
        <w:left w:val="none" w:sz="0" w:space="0" w:color="auto"/>
        <w:bottom w:val="none" w:sz="0" w:space="0" w:color="auto"/>
        <w:right w:val="none" w:sz="0" w:space="0" w:color="auto"/>
      </w:divBdr>
    </w:div>
    <w:div w:id="548420448">
      <w:marLeft w:val="480"/>
      <w:marRight w:val="0"/>
      <w:marTop w:val="0"/>
      <w:marBottom w:val="0"/>
      <w:divBdr>
        <w:top w:val="none" w:sz="0" w:space="0" w:color="auto"/>
        <w:left w:val="none" w:sz="0" w:space="0" w:color="auto"/>
        <w:bottom w:val="none" w:sz="0" w:space="0" w:color="auto"/>
        <w:right w:val="none" w:sz="0" w:space="0" w:color="auto"/>
      </w:divBdr>
    </w:div>
    <w:div w:id="548421926">
      <w:marLeft w:val="480"/>
      <w:marRight w:val="0"/>
      <w:marTop w:val="0"/>
      <w:marBottom w:val="0"/>
      <w:divBdr>
        <w:top w:val="none" w:sz="0" w:space="0" w:color="auto"/>
        <w:left w:val="none" w:sz="0" w:space="0" w:color="auto"/>
        <w:bottom w:val="none" w:sz="0" w:space="0" w:color="auto"/>
        <w:right w:val="none" w:sz="0" w:space="0" w:color="auto"/>
      </w:divBdr>
    </w:div>
    <w:div w:id="548691524">
      <w:marLeft w:val="480"/>
      <w:marRight w:val="0"/>
      <w:marTop w:val="0"/>
      <w:marBottom w:val="0"/>
      <w:divBdr>
        <w:top w:val="none" w:sz="0" w:space="0" w:color="auto"/>
        <w:left w:val="none" w:sz="0" w:space="0" w:color="auto"/>
        <w:bottom w:val="none" w:sz="0" w:space="0" w:color="auto"/>
        <w:right w:val="none" w:sz="0" w:space="0" w:color="auto"/>
      </w:divBdr>
    </w:div>
    <w:div w:id="548759880">
      <w:marLeft w:val="480"/>
      <w:marRight w:val="0"/>
      <w:marTop w:val="0"/>
      <w:marBottom w:val="0"/>
      <w:divBdr>
        <w:top w:val="none" w:sz="0" w:space="0" w:color="auto"/>
        <w:left w:val="none" w:sz="0" w:space="0" w:color="auto"/>
        <w:bottom w:val="none" w:sz="0" w:space="0" w:color="auto"/>
        <w:right w:val="none" w:sz="0" w:space="0" w:color="auto"/>
      </w:divBdr>
    </w:div>
    <w:div w:id="549075964">
      <w:marLeft w:val="480"/>
      <w:marRight w:val="0"/>
      <w:marTop w:val="0"/>
      <w:marBottom w:val="0"/>
      <w:divBdr>
        <w:top w:val="none" w:sz="0" w:space="0" w:color="auto"/>
        <w:left w:val="none" w:sz="0" w:space="0" w:color="auto"/>
        <w:bottom w:val="none" w:sz="0" w:space="0" w:color="auto"/>
        <w:right w:val="none" w:sz="0" w:space="0" w:color="auto"/>
      </w:divBdr>
    </w:div>
    <w:div w:id="549193955">
      <w:marLeft w:val="480"/>
      <w:marRight w:val="0"/>
      <w:marTop w:val="0"/>
      <w:marBottom w:val="0"/>
      <w:divBdr>
        <w:top w:val="none" w:sz="0" w:space="0" w:color="auto"/>
        <w:left w:val="none" w:sz="0" w:space="0" w:color="auto"/>
        <w:bottom w:val="none" w:sz="0" w:space="0" w:color="auto"/>
        <w:right w:val="none" w:sz="0" w:space="0" w:color="auto"/>
      </w:divBdr>
    </w:div>
    <w:div w:id="549270703">
      <w:marLeft w:val="480"/>
      <w:marRight w:val="0"/>
      <w:marTop w:val="0"/>
      <w:marBottom w:val="0"/>
      <w:divBdr>
        <w:top w:val="none" w:sz="0" w:space="0" w:color="auto"/>
        <w:left w:val="none" w:sz="0" w:space="0" w:color="auto"/>
        <w:bottom w:val="none" w:sz="0" w:space="0" w:color="auto"/>
        <w:right w:val="none" w:sz="0" w:space="0" w:color="auto"/>
      </w:divBdr>
    </w:div>
    <w:div w:id="549340570">
      <w:bodyDiv w:val="1"/>
      <w:marLeft w:val="0"/>
      <w:marRight w:val="0"/>
      <w:marTop w:val="0"/>
      <w:marBottom w:val="0"/>
      <w:divBdr>
        <w:top w:val="none" w:sz="0" w:space="0" w:color="auto"/>
        <w:left w:val="none" w:sz="0" w:space="0" w:color="auto"/>
        <w:bottom w:val="none" w:sz="0" w:space="0" w:color="auto"/>
        <w:right w:val="none" w:sz="0" w:space="0" w:color="auto"/>
      </w:divBdr>
    </w:div>
    <w:div w:id="549389078">
      <w:marLeft w:val="480"/>
      <w:marRight w:val="0"/>
      <w:marTop w:val="0"/>
      <w:marBottom w:val="0"/>
      <w:divBdr>
        <w:top w:val="none" w:sz="0" w:space="0" w:color="auto"/>
        <w:left w:val="none" w:sz="0" w:space="0" w:color="auto"/>
        <w:bottom w:val="none" w:sz="0" w:space="0" w:color="auto"/>
        <w:right w:val="none" w:sz="0" w:space="0" w:color="auto"/>
      </w:divBdr>
    </w:div>
    <w:div w:id="549416064">
      <w:marLeft w:val="480"/>
      <w:marRight w:val="0"/>
      <w:marTop w:val="0"/>
      <w:marBottom w:val="0"/>
      <w:divBdr>
        <w:top w:val="none" w:sz="0" w:space="0" w:color="auto"/>
        <w:left w:val="none" w:sz="0" w:space="0" w:color="auto"/>
        <w:bottom w:val="none" w:sz="0" w:space="0" w:color="auto"/>
        <w:right w:val="none" w:sz="0" w:space="0" w:color="auto"/>
      </w:divBdr>
    </w:div>
    <w:div w:id="549531929">
      <w:marLeft w:val="480"/>
      <w:marRight w:val="0"/>
      <w:marTop w:val="0"/>
      <w:marBottom w:val="0"/>
      <w:divBdr>
        <w:top w:val="none" w:sz="0" w:space="0" w:color="auto"/>
        <w:left w:val="none" w:sz="0" w:space="0" w:color="auto"/>
        <w:bottom w:val="none" w:sz="0" w:space="0" w:color="auto"/>
        <w:right w:val="none" w:sz="0" w:space="0" w:color="auto"/>
      </w:divBdr>
    </w:div>
    <w:div w:id="549921260">
      <w:marLeft w:val="480"/>
      <w:marRight w:val="0"/>
      <w:marTop w:val="0"/>
      <w:marBottom w:val="0"/>
      <w:divBdr>
        <w:top w:val="none" w:sz="0" w:space="0" w:color="auto"/>
        <w:left w:val="none" w:sz="0" w:space="0" w:color="auto"/>
        <w:bottom w:val="none" w:sz="0" w:space="0" w:color="auto"/>
        <w:right w:val="none" w:sz="0" w:space="0" w:color="auto"/>
      </w:divBdr>
    </w:div>
    <w:div w:id="550118970">
      <w:marLeft w:val="480"/>
      <w:marRight w:val="0"/>
      <w:marTop w:val="0"/>
      <w:marBottom w:val="0"/>
      <w:divBdr>
        <w:top w:val="none" w:sz="0" w:space="0" w:color="auto"/>
        <w:left w:val="none" w:sz="0" w:space="0" w:color="auto"/>
        <w:bottom w:val="none" w:sz="0" w:space="0" w:color="auto"/>
        <w:right w:val="none" w:sz="0" w:space="0" w:color="auto"/>
      </w:divBdr>
    </w:div>
    <w:div w:id="550188445">
      <w:marLeft w:val="480"/>
      <w:marRight w:val="0"/>
      <w:marTop w:val="0"/>
      <w:marBottom w:val="0"/>
      <w:divBdr>
        <w:top w:val="none" w:sz="0" w:space="0" w:color="auto"/>
        <w:left w:val="none" w:sz="0" w:space="0" w:color="auto"/>
        <w:bottom w:val="none" w:sz="0" w:space="0" w:color="auto"/>
        <w:right w:val="none" w:sz="0" w:space="0" w:color="auto"/>
      </w:divBdr>
    </w:div>
    <w:div w:id="550266866">
      <w:marLeft w:val="480"/>
      <w:marRight w:val="0"/>
      <w:marTop w:val="0"/>
      <w:marBottom w:val="0"/>
      <w:divBdr>
        <w:top w:val="none" w:sz="0" w:space="0" w:color="auto"/>
        <w:left w:val="none" w:sz="0" w:space="0" w:color="auto"/>
        <w:bottom w:val="none" w:sz="0" w:space="0" w:color="auto"/>
        <w:right w:val="none" w:sz="0" w:space="0" w:color="auto"/>
      </w:divBdr>
    </w:div>
    <w:div w:id="550309284">
      <w:marLeft w:val="480"/>
      <w:marRight w:val="0"/>
      <w:marTop w:val="0"/>
      <w:marBottom w:val="0"/>
      <w:divBdr>
        <w:top w:val="none" w:sz="0" w:space="0" w:color="auto"/>
        <w:left w:val="none" w:sz="0" w:space="0" w:color="auto"/>
        <w:bottom w:val="none" w:sz="0" w:space="0" w:color="auto"/>
        <w:right w:val="none" w:sz="0" w:space="0" w:color="auto"/>
      </w:divBdr>
    </w:div>
    <w:div w:id="550459193">
      <w:marLeft w:val="480"/>
      <w:marRight w:val="0"/>
      <w:marTop w:val="0"/>
      <w:marBottom w:val="0"/>
      <w:divBdr>
        <w:top w:val="none" w:sz="0" w:space="0" w:color="auto"/>
        <w:left w:val="none" w:sz="0" w:space="0" w:color="auto"/>
        <w:bottom w:val="none" w:sz="0" w:space="0" w:color="auto"/>
        <w:right w:val="none" w:sz="0" w:space="0" w:color="auto"/>
      </w:divBdr>
    </w:div>
    <w:div w:id="550462190">
      <w:marLeft w:val="480"/>
      <w:marRight w:val="0"/>
      <w:marTop w:val="0"/>
      <w:marBottom w:val="0"/>
      <w:divBdr>
        <w:top w:val="none" w:sz="0" w:space="0" w:color="auto"/>
        <w:left w:val="none" w:sz="0" w:space="0" w:color="auto"/>
        <w:bottom w:val="none" w:sz="0" w:space="0" w:color="auto"/>
        <w:right w:val="none" w:sz="0" w:space="0" w:color="auto"/>
      </w:divBdr>
    </w:div>
    <w:div w:id="550771926">
      <w:marLeft w:val="480"/>
      <w:marRight w:val="0"/>
      <w:marTop w:val="0"/>
      <w:marBottom w:val="0"/>
      <w:divBdr>
        <w:top w:val="none" w:sz="0" w:space="0" w:color="auto"/>
        <w:left w:val="none" w:sz="0" w:space="0" w:color="auto"/>
        <w:bottom w:val="none" w:sz="0" w:space="0" w:color="auto"/>
        <w:right w:val="none" w:sz="0" w:space="0" w:color="auto"/>
      </w:divBdr>
    </w:div>
    <w:div w:id="551038432">
      <w:marLeft w:val="480"/>
      <w:marRight w:val="0"/>
      <w:marTop w:val="0"/>
      <w:marBottom w:val="0"/>
      <w:divBdr>
        <w:top w:val="none" w:sz="0" w:space="0" w:color="auto"/>
        <w:left w:val="none" w:sz="0" w:space="0" w:color="auto"/>
        <w:bottom w:val="none" w:sz="0" w:space="0" w:color="auto"/>
        <w:right w:val="none" w:sz="0" w:space="0" w:color="auto"/>
      </w:divBdr>
    </w:div>
    <w:div w:id="551429894">
      <w:marLeft w:val="480"/>
      <w:marRight w:val="0"/>
      <w:marTop w:val="0"/>
      <w:marBottom w:val="0"/>
      <w:divBdr>
        <w:top w:val="none" w:sz="0" w:space="0" w:color="auto"/>
        <w:left w:val="none" w:sz="0" w:space="0" w:color="auto"/>
        <w:bottom w:val="none" w:sz="0" w:space="0" w:color="auto"/>
        <w:right w:val="none" w:sz="0" w:space="0" w:color="auto"/>
      </w:divBdr>
    </w:div>
    <w:div w:id="551580797">
      <w:marLeft w:val="480"/>
      <w:marRight w:val="0"/>
      <w:marTop w:val="0"/>
      <w:marBottom w:val="0"/>
      <w:divBdr>
        <w:top w:val="none" w:sz="0" w:space="0" w:color="auto"/>
        <w:left w:val="none" w:sz="0" w:space="0" w:color="auto"/>
        <w:bottom w:val="none" w:sz="0" w:space="0" w:color="auto"/>
        <w:right w:val="none" w:sz="0" w:space="0" w:color="auto"/>
      </w:divBdr>
    </w:div>
    <w:div w:id="551695874">
      <w:marLeft w:val="480"/>
      <w:marRight w:val="0"/>
      <w:marTop w:val="0"/>
      <w:marBottom w:val="0"/>
      <w:divBdr>
        <w:top w:val="none" w:sz="0" w:space="0" w:color="auto"/>
        <w:left w:val="none" w:sz="0" w:space="0" w:color="auto"/>
        <w:bottom w:val="none" w:sz="0" w:space="0" w:color="auto"/>
        <w:right w:val="none" w:sz="0" w:space="0" w:color="auto"/>
      </w:divBdr>
    </w:div>
    <w:div w:id="551813610">
      <w:marLeft w:val="480"/>
      <w:marRight w:val="0"/>
      <w:marTop w:val="0"/>
      <w:marBottom w:val="0"/>
      <w:divBdr>
        <w:top w:val="none" w:sz="0" w:space="0" w:color="auto"/>
        <w:left w:val="none" w:sz="0" w:space="0" w:color="auto"/>
        <w:bottom w:val="none" w:sz="0" w:space="0" w:color="auto"/>
        <w:right w:val="none" w:sz="0" w:space="0" w:color="auto"/>
      </w:divBdr>
    </w:div>
    <w:div w:id="551815472">
      <w:marLeft w:val="480"/>
      <w:marRight w:val="0"/>
      <w:marTop w:val="0"/>
      <w:marBottom w:val="0"/>
      <w:divBdr>
        <w:top w:val="none" w:sz="0" w:space="0" w:color="auto"/>
        <w:left w:val="none" w:sz="0" w:space="0" w:color="auto"/>
        <w:bottom w:val="none" w:sz="0" w:space="0" w:color="auto"/>
        <w:right w:val="none" w:sz="0" w:space="0" w:color="auto"/>
      </w:divBdr>
    </w:div>
    <w:div w:id="551843228">
      <w:marLeft w:val="480"/>
      <w:marRight w:val="0"/>
      <w:marTop w:val="0"/>
      <w:marBottom w:val="0"/>
      <w:divBdr>
        <w:top w:val="none" w:sz="0" w:space="0" w:color="auto"/>
        <w:left w:val="none" w:sz="0" w:space="0" w:color="auto"/>
        <w:bottom w:val="none" w:sz="0" w:space="0" w:color="auto"/>
        <w:right w:val="none" w:sz="0" w:space="0" w:color="auto"/>
      </w:divBdr>
    </w:div>
    <w:div w:id="551960022">
      <w:marLeft w:val="480"/>
      <w:marRight w:val="0"/>
      <w:marTop w:val="0"/>
      <w:marBottom w:val="0"/>
      <w:divBdr>
        <w:top w:val="none" w:sz="0" w:space="0" w:color="auto"/>
        <w:left w:val="none" w:sz="0" w:space="0" w:color="auto"/>
        <w:bottom w:val="none" w:sz="0" w:space="0" w:color="auto"/>
        <w:right w:val="none" w:sz="0" w:space="0" w:color="auto"/>
      </w:divBdr>
    </w:div>
    <w:div w:id="552159393">
      <w:marLeft w:val="480"/>
      <w:marRight w:val="0"/>
      <w:marTop w:val="0"/>
      <w:marBottom w:val="0"/>
      <w:divBdr>
        <w:top w:val="none" w:sz="0" w:space="0" w:color="auto"/>
        <w:left w:val="none" w:sz="0" w:space="0" w:color="auto"/>
        <w:bottom w:val="none" w:sz="0" w:space="0" w:color="auto"/>
        <w:right w:val="none" w:sz="0" w:space="0" w:color="auto"/>
      </w:divBdr>
    </w:div>
    <w:div w:id="552424855">
      <w:marLeft w:val="480"/>
      <w:marRight w:val="0"/>
      <w:marTop w:val="0"/>
      <w:marBottom w:val="0"/>
      <w:divBdr>
        <w:top w:val="none" w:sz="0" w:space="0" w:color="auto"/>
        <w:left w:val="none" w:sz="0" w:space="0" w:color="auto"/>
        <w:bottom w:val="none" w:sz="0" w:space="0" w:color="auto"/>
        <w:right w:val="none" w:sz="0" w:space="0" w:color="auto"/>
      </w:divBdr>
    </w:div>
    <w:div w:id="552543846">
      <w:marLeft w:val="480"/>
      <w:marRight w:val="0"/>
      <w:marTop w:val="0"/>
      <w:marBottom w:val="0"/>
      <w:divBdr>
        <w:top w:val="none" w:sz="0" w:space="0" w:color="auto"/>
        <w:left w:val="none" w:sz="0" w:space="0" w:color="auto"/>
        <w:bottom w:val="none" w:sz="0" w:space="0" w:color="auto"/>
        <w:right w:val="none" w:sz="0" w:space="0" w:color="auto"/>
      </w:divBdr>
    </w:div>
    <w:div w:id="552617502">
      <w:marLeft w:val="480"/>
      <w:marRight w:val="0"/>
      <w:marTop w:val="0"/>
      <w:marBottom w:val="0"/>
      <w:divBdr>
        <w:top w:val="none" w:sz="0" w:space="0" w:color="auto"/>
        <w:left w:val="none" w:sz="0" w:space="0" w:color="auto"/>
        <w:bottom w:val="none" w:sz="0" w:space="0" w:color="auto"/>
        <w:right w:val="none" w:sz="0" w:space="0" w:color="auto"/>
      </w:divBdr>
    </w:div>
    <w:div w:id="552811310">
      <w:marLeft w:val="480"/>
      <w:marRight w:val="0"/>
      <w:marTop w:val="0"/>
      <w:marBottom w:val="0"/>
      <w:divBdr>
        <w:top w:val="none" w:sz="0" w:space="0" w:color="auto"/>
        <w:left w:val="none" w:sz="0" w:space="0" w:color="auto"/>
        <w:bottom w:val="none" w:sz="0" w:space="0" w:color="auto"/>
        <w:right w:val="none" w:sz="0" w:space="0" w:color="auto"/>
      </w:divBdr>
    </w:div>
    <w:div w:id="552891316">
      <w:marLeft w:val="480"/>
      <w:marRight w:val="0"/>
      <w:marTop w:val="0"/>
      <w:marBottom w:val="0"/>
      <w:divBdr>
        <w:top w:val="none" w:sz="0" w:space="0" w:color="auto"/>
        <w:left w:val="none" w:sz="0" w:space="0" w:color="auto"/>
        <w:bottom w:val="none" w:sz="0" w:space="0" w:color="auto"/>
        <w:right w:val="none" w:sz="0" w:space="0" w:color="auto"/>
      </w:divBdr>
    </w:div>
    <w:div w:id="553155383">
      <w:marLeft w:val="480"/>
      <w:marRight w:val="0"/>
      <w:marTop w:val="0"/>
      <w:marBottom w:val="0"/>
      <w:divBdr>
        <w:top w:val="none" w:sz="0" w:space="0" w:color="auto"/>
        <w:left w:val="none" w:sz="0" w:space="0" w:color="auto"/>
        <w:bottom w:val="none" w:sz="0" w:space="0" w:color="auto"/>
        <w:right w:val="none" w:sz="0" w:space="0" w:color="auto"/>
      </w:divBdr>
    </w:div>
    <w:div w:id="553275797">
      <w:marLeft w:val="480"/>
      <w:marRight w:val="0"/>
      <w:marTop w:val="0"/>
      <w:marBottom w:val="0"/>
      <w:divBdr>
        <w:top w:val="none" w:sz="0" w:space="0" w:color="auto"/>
        <w:left w:val="none" w:sz="0" w:space="0" w:color="auto"/>
        <w:bottom w:val="none" w:sz="0" w:space="0" w:color="auto"/>
        <w:right w:val="none" w:sz="0" w:space="0" w:color="auto"/>
      </w:divBdr>
    </w:div>
    <w:div w:id="553322213">
      <w:marLeft w:val="480"/>
      <w:marRight w:val="0"/>
      <w:marTop w:val="0"/>
      <w:marBottom w:val="0"/>
      <w:divBdr>
        <w:top w:val="none" w:sz="0" w:space="0" w:color="auto"/>
        <w:left w:val="none" w:sz="0" w:space="0" w:color="auto"/>
        <w:bottom w:val="none" w:sz="0" w:space="0" w:color="auto"/>
        <w:right w:val="none" w:sz="0" w:space="0" w:color="auto"/>
      </w:divBdr>
    </w:div>
    <w:div w:id="553585521">
      <w:marLeft w:val="480"/>
      <w:marRight w:val="0"/>
      <w:marTop w:val="0"/>
      <w:marBottom w:val="0"/>
      <w:divBdr>
        <w:top w:val="none" w:sz="0" w:space="0" w:color="auto"/>
        <w:left w:val="none" w:sz="0" w:space="0" w:color="auto"/>
        <w:bottom w:val="none" w:sz="0" w:space="0" w:color="auto"/>
        <w:right w:val="none" w:sz="0" w:space="0" w:color="auto"/>
      </w:divBdr>
    </w:div>
    <w:div w:id="553588385">
      <w:marLeft w:val="480"/>
      <w:marRight w:val="0"/>
      <w:marTop w:val="0"/>
      <w:marBottom w:val="0"/>
      <w:divBdr>
        <w:top w:val="none" w:sz="0" w:space="0" w:color="auto"/>
        <w:left w:val="none" w:sz="0" w:space="0" w:color="auto"/>
        <w:bottom w:val="none" w:sz="0" w:space="0" w:color="auto"/>
        <w:right w:val="none" w:sz="0" w:space="0" w:color="auto"/>
      </w:divBdr>
    </w:div>
    <w:div w:id="553662458">
      <w:marLeft w:val="480"/>
      <w:marRight w:val="0"/>
      <w:marTop w:val="0"/>
      <w:marBottom w:val="0"/>
      <w:divBdr>
        <w:top w:val="none" w:sz="0" w:space="0" w:color="auto"/>
        <w:left w:val="none" w:sz="0" w:space="0" w:color="auto"/>
        <w:bottom w:val="none" w:sz="0" w:space="0" w:color="auto"/>
        <w:right w:val="none" w:sz="0" w:space="0" w:color="auto"/>
      </w:divBdr>
    </w:div>
    <w:div w:id="553663514">
      <w:marLeft w:val="480"/>
      <w:marRight w:val="0"/>
      <w:marTop w:val="0"/>
      <w:marBottom w:val="0"/>
      <w:divBdr>
        <w:top w:val="none" w:sz="0" w:space="0" w:color="auto"/>
        <w:left w:val="none" w:sz="0" w:space="0" w:color="auto"/>
        <w:bottom w:val="none" w:sz="0" w:space="0" w:color="auto"/>
        <w:right w:val="none" w:sz="0" w:space="0" w:color="auto"/>
      </w:divBdr>
    </w:div>
    <w:div w:id="553859207">
      <w:marLeft w:val="480"/>
      <w:marRight w:val="0"/>
      <w:marTop w:val="0"/>
      <w:marBottom w:val="0"/>
      <w:divBdr>
        <w:top w:val="none" w:sz="0" w:space="0" w:color="auto"/>
        <w:left w:val="none" w:sz="0" w:space="0" w:color="auto"/>
        <w:bottom w:val="none" w:sz="0" w:space="0" w:color="auto"/>
        <w:right w:val="none" w:sz="0" w:space="0" w:color="auto"/>
      </w:divBdr>
    </w:div>
    <w:div w:id="553932188">
      <w:marLeft w:val="480"/>
      <w:marRight w:val="0"/>
      <w:marTop w:val="0"/>
      <w:marBottom w:val="0"/>
      <w:divBdr>
        <w:top w:val="none" w:sz="0" w:space="0" w:color="auto"/>
        <w:left w:val="none" w:sz="0" w:space="0" w:color="auto"/>
        <w:bottom w:val="none" w:sz="0" w:space="0" w:color="auto"/>
        <w:right w:val="none" w:sz="0" w:space="0" w:color="auto"/>
      </w:divBdr>
    </w:div>
    <w:div w:id="554008156">
      <w:marLeft w:val="480"/>
      <w:marRight w:val="0"/>
      <w:marTop w:val="0"/>
      <w:marBottom w:val="0"/>
      <w:divBdr>
        <w:top w:val="none" w:sz="0" w:space="0" w:color="auto"/>
        <w:left w:val="none" w:sz="0" w:space="0" w:color="auto"/>
        <w:bottom w:val="none" w:sz="0" w:space="0" w:color="auto"/>
        <w:right w:val="none" w:sz="0" w:space="0" w:color="auto"/>
      </w:divBdr>
    </w:div>
    <w:div w:id="554198394">
      <w:marLeft w:val="480"/>
      <w:marRight w:val="0"/>
      <w:marTop w:val="0"/>
      <w:marBottom w:val="0"/>
      <w:divBdr>
        <w:top w:val="none" w:sz="0" w:space="0" w:color="auto"/>
        <w:left w:val="none" w:sz="0" w:space="0" w:color="auto"/>
        <w:bottom w:val="none" w:sz="0" w:space="0" w:color="auto"/>
        <w:right w:val="none" w:sz="0" w:space="0" w:color="auto"/>
      </w:divBdr>
    </w:div>
    <w:div w:id="554243165">
      <w:marLeft w:val="480"/>
      <w:marRight w:val="0"/>
      <w:marTop w:val="0"/>
      <w:marBottom w:val="0"/>
      <w:divBdr>
        <w:top w:val="none" w:sz="0" w:space="0" w:color="auto"/>
        <w:left w:val="none" w:sz="0" w:space="0" w:color="auto"/>
        <w:bottom w:val="none" w:sz="0" w:space="0" w:color="auto"/>
        <w:right w:val="none" w:sz="0" w:space="0" w:color="auto"/>
      </w:divBdr>
    </w:div>
    <w:div w:id="554270413">
      <w:marLeft w:val="480"/>
      <w:marRight w:val="0"/>
      <w:marTop w:val="0"/>
      <w:marBottom w:val="0"/>
      <w:divBdr>
        <w:top w:val="none" w:sz="0" w:space="0" w:color="auto"/>
        <w:left w:val="none" w:sz="0" w:space="0" w:color="auto"/>
        <w:bottom w:val="none" w:sz="0" w:space="0" w:color="auto"/>
        <w:right w:val="none" w:sz="0" w:space="0" w:color="auto"/>
      </w:divBdr>
    </w:div>
    <w:div w:id="554396885">
      <w:marLeft w:val="480"/>
      <w:marRight w:val="0"/>
      <w:marTop w:val="0"/>
      <w:marBottom w:val="0"/>
      <w:divBdr>
        <w:top w:val="none" w:sz="0" w:space="0" w:color="auto"/>
        <w:left w:val="none" w:sz="0" w:space="0" w:color="auto"/>
        <w:bottom w:val="none" w:sz="0" w:space="0" w:color="auto"/>
        <w:right w:val="none" w:sz="0" w:space="0" w:color="auto"/>
      </w:divBdr>
    </w:div>
    <w:div w:id="554437434">
      <w:marLeft w:val="480"/>
      <w:marRight w:val="0"/>
      <w:marTop w:val="0"/>
      <w:marBottom w:val="0"/>
      <w:divBdr>
        <w:top w:val="none" w:sz="0" w:space="0" w:color="auto"/>
        <w:left w:val="none" w:sz="0" w:space="0" w:color="auto"/>
        <w:bottom w:val="none" w:sz="0" w:space="0" w:color="auto"/>
        <w:right w:val="none" w:sz="0" w:space="0" w:color="auto"/>
      </w:divBdr>
    </w:div>
    <w:div w:id="554438737">
      <w:marLeft w:val="480"/>
      <w:marRight w:val="0"/>
      <w:marTop w:val="0"/>
      <w:marBottom w:val="0"/>
      <w:divBdr>
        <w:top w:val="none" w:sz="0" w:space="0" w:color="auto"/>
        <w:left w:val="none" w:sz="0" w:space="0" w:color="auto"/>
        <w:bottom w:val="none" w:sz="0" w:space="0" w:color="auto"/>
        <w:right w:val="none" w:sz="0" w:space="0" w:color="auto"/>
      </w:divBdr>
    </w:div>
    <w:div w:id="554659764">
      <w:marLeft w:val="480"/>
      <w:marRight w:val="0"/>
      <w:marTop w:val="0"/>
      <w:marBottom w:val="0"/>
      <w:divBdr>
        <w:top w:val="none" w:sz="0" w:space="0" w:color="auto"/>
        <w:left w:val="none" w:sz="0" w:space="0" w:color="auto"/>
        <w:bottom w:val="none" w:sz="0" w:space="0" w:color="auto"/>
        <w:right w:val="none" w:sz="0" w:space="0" w:color="auto"/>
      </w:divBdr>
    </w:div>
    <w:div w:id="554859070">
      <w:marLeft w:val="480"/>
      <w:marRight w:val="0"/>
      <w:marTop w:val="0"/>
      <w:marBottom w:val="0"/>
      <w:divBdr>
        <w:top w:val="none" w:sz="0" w:space="0" w:color="auto"/>
        <w:left w:val="none" w:sz="0" w:space="0" w:color="auto"/>
        <w:bottom w:val="none" w:sz="0" w:space="0" w:color="auto"/>
        <w:right w:val="none" w:sz="0" w:space="0" w:color="auto"/>
      </w:divBdr>
    </w:div>
    <w:div w:id="554895172">
      <w:marLeft w:val="480"/>
      <w:marRight w:val="0"/>
      <w:marTop w:val="0"/>
      <w:marBottom w:val="0"/>
      <w:divBdr>
        <w:top w:val="none" w:sz="0" w:space="0" w:color="auto"/>
        <w:left w:val="none" w:sz="0" w:space="0" w:color="auto"/>
        <w:bottom w:val="none" w:sz="0" w:space="0" w:color="auto"/>
        <w:right w:val="none" w:sz="0" w:space="0" w:color="auto"/>
      </w:divBdr>
    </w:div>
    <w:div w:id="554900811">
      <w:marLeft w:val="480"/>
      <w:marRight w:val="0"/>
      <w:marTop w:val="0"/>
      <w:marBottom w:val="0"/>
      <w:divBdr>
        <w:top w:val="none" w:sz="0" w:space="0" w:color="auto"/>
        <w:left w:val="none" w:sz="0" w:space="0" w:color="auto"/>
        <w:bottom w:val="none" w:sz="0" w:space="0" w:color="auto"/>
        <w:right w:val="none" w:sz="0" w:space="0" w:color="auto"/>
      </w:divBdr>
    </w:div>
    <w:div w:id="554976995">
      <w:marLeft w:val="480"/>
      <w:marRight w:val="0"/>
      <w:marTop w:val="0"/>
      <w:marBottom w:val="0"/>
      <w:divBdr>
        <w:top w:val="none" w:sz="0" w:space="0" w:color="auto"/>
        <w:left w:val="none" w:sz="0" w:space="0" w:color="auto"/>
        <w:bottom w:val="none" w:sz="0" w:space="0" w:color="auto"/>
        <w:right w:val="none" w:sz="0" w:space="0" w:color="auto"/>
      </w:divBdr>
    </w:div>
    <w:div w:id="555240012">
      <w:marLeft w:val="480"/>
      <w:marRight w:val="0"/>
      <w:marTop w:val="0"/>
      <w:marBottom w:val="0"/>
      <w:divBdr>
        <w:top w:val="none" w:sz="0" w:space="0" w:color="auto"/>
        <w:left w:val="none" w:sz="0" w:space="0" w:color="auto"/>
        <w:bottom w:val="none" w:sz="0" w:space="0" w:color="auto"/>
        <w:right w:val="none" w:sz="0" w:space="0" w:color="auto"/>
      </w:divBdr>
    </w:div>
    <w:div w:id="555431869">
      <w:marLeft w:val="480"/>
      <w:marRight w:val="0"/>
      <w:marTop w:val="0"/>
      <w:marBottom w:val="0"/>
      <w:divBdr>
        <w:top w:val="none" w:sz="0" w:space="0" w:color="auto"/>
        <w:left w:val="none" w:sz="0" w:space="0" w:color="auto"/>
        <w:bottom w:val="none" w:sz="0" w:space="0" w:color="auto"/>
        <w:right w:val="none" w:sz="0" w:space="0" w:color="auto"/>
      </w:divBdr>
    </w:div>
    <w:div w:id="555504751">
      <w:marLeft w:val="480"/>
      <w:marRight w:val="0"/>
      <w:marTop w:val="0"/>
      <w:marBottom w:val="0"/>
      <w:divBdr>
        <w:top w:val="none" w:sz="0" w:space="0" w:color="auto"/>
        <w:left w:val="none" w:sz="0" w:space="0" w:color="auto"/>
        <w:bottom w:val="none" w:sz="0" w:space="0" w:color="auto"/>
        <w:right w:val="none" w:sz="0" w:space="0" w:color="auto"/>
      </w:divBdr>
    </w:div>
    <w:div w:id="555507042">
      <w:marLeft w:val="480"/>
      <w:marRight w:val="0"/>
      <w:marTop w:val="0"/>
      <w:marBottom w:val="0"/>
      <w:divBdr>
        <w:top w:val="none" w:sz="0" w:space="0" w:color="auto"/>
        <w:left w:val="none" w:sz="0" w:space="0" w:color="auto"/>
        <w:bottom w:val="none" w:sz="0" w:space="0" w:color="auto"/>
        <w:right w:val="none" w:sz="0" w:space="0" w:color="auto"/>
      </w:divBdr>
    </w:div>
    <w:div w:id="555555426">
      <w:bodyDiv w:val="1"/>
      <w:marLeft w:val="0"/>
      <w:marRight w:val="0"/>
      <w:marTop w:val="0"/>
      <w:marBottom w:val="0"/>
      <w:divBdr>
        <w:top w:val="none" w:sz="0" w:space="0" w:color="auto"/>
        <w:left w:val="none" w:sz="0" w:space="0" w:color="auto"/>
        <w:bottom w:val="none" w:sz="0" w:space="0" w:color="auto"/>
        <w:right w:val="none" w:sz="0" w:space="0" w:color="auto"/>
      </w:divBdr>
    </w:div>
    <w:div w:id="555702105">
      <w:marLeft w:val="480"/>
      <w:marRight w:val="0"/>
      <w:marTop w:val="0"/>
      <w:marBottom w:val="0"/>
      <w:divBdr>
        <w:top w:val="none" w:sz="0" w:space="0" w:color="auto"/>
        <w:left w:val="none" w:sz="0" w:space="0" w:color="auto"/>
        <w:bottom w:val="none" w:sz="0" w:space="0" w:color="auto"/>
        <w:right w:val="none" w:sz="0" w:space="0" w:color="auto"/>
      </w:divBdr>
    </w:div>
    <w:div w:id="556014763">
      <w:marLeft w:val="480"/>
      <w:marRight w:val="0"/>
      <w:marTop w:val="0"/>
      <w:marBottom w:val="0"/>
      <w:divBdr>
        <w:top w:val="none" w:sz="0" w:space="0" w:color="auto"/>
        <w:left w:val="none" w:sz="0" w:space="0" w:color="auto"/>
        <w:bottom w:val="none" w:sz="0" w:space="0" w:color="auto"/>
        <w:right w:val="none" w:sz="0" w:space="0" w:color="auto"/>
      </w:divBdr>
    </w:div>
    <w:div w:id="556211661">
      <w:marLeft w:val="480"/>
      <w:marRight w:val="0"/>
      <w:marTop w:val="0"/>
      <w:marBottom w:val="0"/>
      <w:divBdr>
        <w:top w:val="none" w:sz="0" w:space="0" w:color="auto"/>
        <w:left w:val="none" w:sz="0" w:space="0" w:color="auto"/>
        <w:bottom w:val="none" w:sz="0" w:space="0" w:color="auto"/>
        <w:right w:val="none" w:sz="0" w:space="0" w:color="auto"/>
      </w:divBdr>
    </w:div>
    <w:div w:id="556356545">
      <w:marLeft w:val="480"/>
      <w:marRight w:val="0"/>
      <w:marTop w:val="0"/>
      <w:marBottom w:val="0"/>
      <w:divBdr>
        <w:top w:val="none" w:sz="0" w:space="0" w:color="auto"/>
        <w:left w:val="none" w:sz="0" w:space="0" w:color="auto"/>
        <w:bottom w:val="none" w:sz="0" w:space="0" w:color="auto"/>
        <w:right w:val="none" w:sz="0" w:space="0" w:color="auto"/>
      </w:divBdr>
    </w:div>
    <w:div w:id="556358027">
      <w:marLeft w:val="480"/>
      <w:marRight w:val="0"/>
      <w:marTop w:val="0"/>
      <w:marBottom w:val="0"/>
      <w:divBdr>
        <w:top w:val="none" w:sz="0" w:space="0" w:color="auto"/>
        <w:left w:val="none" w:sz="0" w:space="0" w:color="auto"/>
        <w:bottom w:val="none" w:sz="0" w:space="0" w:color="auto"/>
        <w:right w:val="none" w:sz="0" w:space="0" w:color="auto"/>
      </w:divBdr>
    </w:div>
    <w:div w:id="556431720">
      <w:bodyDiv w:val="1"/>
      <w:marLeft w:val="0"/>
      <w:marRight w:val="0"/>
      <w:marTop w:val="0"/>
      <w:marBottom w:val="0"/>
      <w:divBdr>
        <w:top w:val="none" w:sz="0" w:space="0" w:color="auto"/>
        <w:left w:val="none" w:sz="0" w:space="0" w:color="auto"/>
        <w:bottom w:val="none" w:sz="0" w:space="0" w:color="auto"/>
        <w:right w:val="none" w:sz="0" w:space="0" w:color="auto"/>
      </w:divBdr>
    </w:div>
    <w:div w:id="556471235">
      <w:marLeft w:val="480"/>
      <w:marRight w:val="0"/>
      <w:marTop w:val="0"/>
      <w:marBottom w:val="0"/>
      <w:divBdr>
        <w:top w:val="none" w:sz="0" w:space="0" w:color="auto"/>
        <w:left w:val="none" w:sz="0" w:space="0" w:color="auto"/>
        <w:bottom w:val="none" w:sz="0" w:space="0" w:color="auto"/>
        <w:right w:val="none" w:sz="0" w:space="0" w:color="auto"/>
      </w:divBdr>
    </w:div>
    <w:div w:id="556474252">
      <w:marLeft w:val="480"/>
      <w:marRight w:val="0"/>
      <w:marTop w:val="0"/>
      <w:marBottom w:val="0"/>
      <w:divBdr>
        <w:top w:val="none" w:sz="0" w:space="0" w:color="auto"/>
        <w:left w:val="none" w:sz="0" w:space="0" w:color="auto"/>
        <w:bottom w:val="none" w:sz="0" w:space="0" w:color="auto"/>
        <w:right w:val="none" w:sz="0" w:space="0" w:color="auto"/>
      </w:divBdr>
    </w:div>
    <w:div w:id="556622342">
      <w:marLeft w:val="480"/>
      <w:marRight w:val="0"/>
      <w:marTop w:val="0"/>
      <w:marBottom w:val="0"/>
      <w:divBdr>
        <w:top w:val="none" w:sz="0" w:space="0" w:color="auto"/>
        <w:left w:val="none" w:sz="0" w:space="0" w:color="auto"/>
        <w:bottom w:val="none" w:sz="0" w:space="0" w:color="auto"/>
        <w:right w:val="none" w:sz="0" w:space="0" w:color="auto"/>
      </w:divBdr>
    </w:div>
    <w:div w:id="556744146">
      <w:marLeft w:val="480"/>
      <w:marRight w:val="0"/>
      <w:marTop w:val="0"/>
      <w:marBottom w:val="0"/>
      <w:divBdr>
        <w:top w:val="none" w:sz="0" w:space="0" w:color="auto"/>
        <w:left w:val="none" w:sz="0" w:space="0" w:color="auto"/>
        <w:bottom w:val="none" w:sz="0" w:space="0" w:color="auto"/>
        <w:right w:val="none" w:sz="0" w:space="0" w:color="auto"/>
      </w:divBdr>
    </w:div>
    <w:div w:id="556746985">
      <w:marLeft w:val="480"/>
      <w:marRight w:val="0"/>
      <w:marTop w:val="0"/>
      <w:marBottom w:val="0"/>
      <w:divBdr>
        <w:top w:val="none" w:sz="0" w:space="0" w:color="auto"/>
        <w:left w:val="none" w:sz="0" w:space="0" w:color="auto"/>
        <w:bottom w:val="none" w:sz="0" w:space="0" w:color="auto"/>
        <w:right w:val="none" w:sz="0" w:space="0" w:color="auto"/>
      </w:divBdr>
    </w:div>
    <w:div w:id="556820387">
      <w:marLeft w:val="480"/>
      <w:marRight w:val="0"/>
      <w:marTop w:val="0"/>
      <w:marBottom w:val="0"/>
      <w:divBdr>
        <w:top w:val="none" w:sz="0" w:space="0" w:color="auto"/>
        <w:left w:val="none" w:sz="0" w:space="0" w:color="auto"/>
        <w:bottom w:val="none" w:sz="0" w:space="0" w:color="auto"/>
        <w:right w:val="none" w:sz="0" w:space="0" w:color="auto"/>
      </w:divBdr>
    </w:div>
    <w:div w:id="556861451">
      <w:marLeft w:val="480"/>
      <w:marRight w:val="0"/>
      <w:marTop w:val="0"/>
      <w:marBottom w:val="0"/>
      <w:divBdr>
        <w:top w:val="none" w:sz="0" w:space="0" w:color="auto"/>
        <w:left w:val="none" w:sz="0" w:space="0" w:color="auto"/>
        <w:bottom w:val="none" w:sz="0" w:space="0" w:color="auto"/>
        <w:right w:val="none" w:sz="0" w:space="0" w:color="auto"/>
      </w:divBdr>
    </w:div>
    <w:div w:id="556936683">
      <w:marLeft w:val="480"/>
      <w:marRight w:val="0"/>
      <w:marTop w:val="0"/>
      <w:marBottom w:val="0"/>
      <w:divBdr>
        <w:top w:val="none" w:sz="0" w:space="0" w:color="auto"/>
        <w:left w:val="none" w:sz="0" w:space="0" w:color="auto"/>
        <w:bottom w:val="none" w:sz="0" w:space="0" w:color="auto"/>
        <w:right w:val="none" w:sz="0" w:space="0" w:color="auto"/>
      </w:divBdr>
    </w:div>
    <w:div w:id="557016576">
      <w:marLeft w:val="480"/>
      <w:marRight w:val="0"/>
      <w:marTop w:val="0"/>
      <w:marBottom w:val="0"/>
      <w:divBdr>
        <w:top w:val="none" w:sz="0" w:space="0" w:color="auto"/>
        <w:left w:val="none" w:sz="0" w:space="0" w:color="auto"/>
        <w:bottom w:val="none" w:sz="0" w:space="0" w:color="auto"/>
        <w:right w:val="none" w:sz="0" w:space="0" w:color="auto"/>
      </w:divBdr>
    </w:div>
    <w:div w:id="557056224">
      <w:marLeft w:val="480"/>
      <w:marRight w:val="0"/>
      <w:marTop w:val="0"/>
      <w:marBottom w:val="0"/>
      <w:divBdr>
        <w:top w:val="none" w:sz="0" w:space="0" w:color="auto"/>
        <w:left w:val="none" w:sz="0" w:space="0" w:color="auto"/>
        <w:bottom w:val="none" w:sz="0" w:space="0" w:color="auto"/>
        <w:right w:val="none" w:sz="0" w:space="0" w:color="auto"/>
      </w:divBdr>
    </w:div>
    <w:div w:id="557129557">
      <w:marLeft w:val="480"/>
      <w:marRight w:val="0"/>
      <w:marTop w:val="0"/>
      <w:marBottom w:val="0"/>
      <w:divBdr>
        <w:top w:val="none" w:sz="0" w:space="0" w:color="auto"/>
        <w:left w:val="none" w:sz="0" w:space="0" w:color="auto"/>
        <w:bottom w:val="none" w:sz="0" w:space="0" w:color="auto"/>
        <w:right w:val="none" w:sz="0" w:space="0" w:color="auto"/>
      </w:divBdr>
    </w:div>
    <w:div w:id="557281876">
      <w:marLeft w:val="480"/>
      <w:marRight w:val="0"/>
      <w:marTop w:val="0"/>
      <w:marBottom w:val="0"/>
      <w:divBdr>
        <w:top w:val="none" w:sz="0" w:space="0" w:color="auto"/>
        <w:left w:val="none" w:sz="0" w:space="0" w:color="auto"/>
        <w:bottom w:val="none" w:sz="0" w:space="0" w:color="auto"/>
        <w:right w:val="none" w:sz="0" w:space="0" w:color="auto"/>
      </w:divBdr>
    </w:div>
    <w:div w:id="557790679">
      <w:marLeft w:val="480"/>
      <w:marRight w:val="0"/>
      <w:marTop w:val="0"/>
      <w:marBottom w:val="0"/>
      <w:divBdr>
        <w:top w:val="none" w:sz="0" w:space="0" w:color="auto"/>
        <w:left w:val="none" w:sz="0" w:space="0" w:color="auto"/>
        <w:bottom w:val="none" w:sz="0" w:space="0" w:color="auto"/>
        <w:right w:val="none" w:sz="0" w:space="0" w:color="auto"/>
      </w:divBdr>
    </w:div>
    <w:div w:id="557860066">
      <w:marLeft w:val="480"/>
      <w:marRight w:val="0"/>
      <w:marTop w:val="0"/>
      <w:marBottom w:val="0"/>
      <w:divBdr>
        <w:top w:val="none" w:sz="0" w:space="0" w:color="auto"/>
        <w:left w:val="none" w:sz="0" w:space="0" w:color="auto"/>
        <w:bottom w:val="none" w:sz="0" w:space="0" w:color="auto"/>
        <w:right w:val="none" w:sz="0" w:space="0" w:color="auto"/>
      </w:divBdr>
    </w:div>
    <w:div w:id="557937895">
      <w:marLeft w:val="480"/>
      <w:marRight w:val="0"/>
      <w:marTop w:val="0"/>
      <w:marBottom w:val="0"/>
      <w:divBdr>
        <w:top w:val="none" w:sz="0" w:space="0" w:color="auto"/>
        <w:left w:val="none" w:sz="0" w:space="0" w:color="auto"/>
        <w:bottom w:val="none" w:sz="0" w:space="0" w:color="auto"/>
        <w:right w:val="none" w:sz="0" w:space="0" w:color="auto"/>
      </w:divBdr>
    </w:div>
    <w:div w:id="558055245">
      <w:marLeft w:val="480"/>
      <w:marRight w:val="0"/>
      <w:marTop w:val="0"/>
      <w:marBottom w:val="0"/>
      <w:divBdr>
        <w:top w:val="none" w:sz="0" w:space="0" w:color="auto"/>
        <w:left w:val="none" w:sz="0" w:space="0" w:color="auto"/>
        <w:bottom w:val="none" w:sz="0" w:space="0" w:color="auto"/>
        <w:right w:val="none" w:sz="0" w:space="0" w:color="auto"/>
      </w:divBdr>
    </w:div>
    <w:div w:id="558170797">
      <w:marLeft w:val="480"/>
      <w:marRight w:val="0"/>
      <w:marTop w:val="0"/>
      <w:marBottom w:val="0"/>
      <w:divBdr>
        <w:top w:val="none" w:sz="0" w:space="0" w:color="auto"/>
        <w:left w:val="none" w:sz="0" w:space="0" w:color="auto"/>
        <w:bottom w:val="none" w:sz="0" w:space="0" w:color="auto"/>
        <w:right w:val="none" w:sz="0" w:space="0" w:color="auto"/>
      </w:divBdr>
    </w:div>
    <w:div w:id="558590183">
      <w:marLeft w:val="480"/>
      <w:marRight w:val="0"/>
      <w:marTop w:val="0"/>
      <w:marBottom w:val="0"/>
      <w:divBdr>
        <w:top w:val="none" w:sz="0" w:space="0" w:color="auto"/>
        <w:left w:val="none" w:sz="0" w:space="0" w:color="auto"/>
        <w:bottom w:val="none" w:sz="0" w:space="0" w:color="auto"/>
        <w:right w:val="none" w:sz="0" w:space="0" w:color="auto"/>
      </w:divBdr>
    </w:div>
    <w:div w:id="558632481">
      <w:marLeft w:val="480"/>
      <w:marRight w:val="0"/>
      <w:marTop w:val="0"/>
      <w:marBottom w:val="0"/>
      <w:divBdr>
        <w:top w:val="none" w:sz="0" w:space="0" w:color="auto"/>
        <w:left w:val="none" w:sz="0" w:space="0" w:color="auto"/>
        <w:bottom w:val="none" w:sz="0" w:space="0" w:color="auto"/>
        <w:right w:val="none" w:sz="0" w:space="0" w:color="auto"/>
      </w:divBdr>
    </w:div>
    <w:div w:id="558632636">
      <w:marLeft w:val="480"/>
      <w:marRight w:val="0"/>
      <w:marTop w:val="0"/>
      <w:marBottom w:val="0"/>
      <w:divBdr>
        <w:top w:val="none" w:sz="0" w:space="0" w:color="auto"/>
        <w:left w:val="none" w:sz="0" w:space="0" w:color="auto"/>
        <w:bottom w:val="none" w:sz="0" w:space="0" w:color="auto"/>
        <w:right w:val="none" w:sz="0" w:space="0" w:color="auto"/>
      </w:divBdr>
    </w:div>
    <w:div w:id="558636525">
      <w:marLeft w:val="480"/>
      <w:marRight w:val="0"/>
      <w:marTop w:val="0"/>
      <w:marBottom w:val="0"/>
      <w:divBdr>
        <w:top w:val="none" w:sz="0" w:space="0" w:color="auto"/>
        <w:left w:val="none" w:sz="0" w:space="0" w:color="auto"/>
        <w:bottom w:val="none" w:sz="0" w:space="0" w:color="auto"/>
        <w:right w:val="none" w:sz="0" w:space="0" w:color="auto"/>
      </w:divBdr>
    </w:div>
    <w:div w:id="558715475">
      <w:marLeft w:val="480"/>
      <w:marRight w:val="0"/>
      <w:marTop w:val="0"/>
      <w:marBottom w:val="0"/>
      <w:divBdr>
        <w:top w:val="none" w:sz="0" w:space="0" w:color="auto"/>
        <w:left w:val="none" w:sz="0" w:space="0" w:color="auto"/>
        <w:bottom w:val="none" w:sz="0" w:space="0" w:color="auto"/>
        <w:right w:val="none" w:sz="0" w:space="0" w:color="auto"/>
      </w:divBdr>
    </w:div>
    <w:div w:id="558830118">
      <w:marLeft w:val="480"/>
      <w:marRight w:val="0"/>
      <w:marTop w:val="0"/>
      <w:marBottom w:val="0"/>
      <w:divBdr>
        <w:top w:val="none" w:sz="0" w:space="0" w:color="auto"/>
        <w:left w:val="none" w:sz="0" w:space="0" w:color="auto"/>
        <w:bottom w:val="none" w:sz="0" w:space="0" w:color="auto"/>
        <w:right w:val="none" w:sz="0" w:space="0" w:color="auto"/>
      </w:divBdr>
    </w:div>
    <w:div w:id="558980071">
      <w:marLeft w:val="480"/>
      <w:marRight w:val="0"/>
      <w:marTop w:val="0"/>
      <w:marBottom w:val="0"/>
      <w:divBdr>
        <w:top w:val="none" w:sz="0" w:space="0" w:color="auto"/>
        <w:left w:val="none" w:sz="0" w:space="0" w:color="auto"/>
        <w:bottom w:val="none" w:sz="0" w:space="0" w:color="auto"/>
        <w:right w:val="none" w:sz="0" w:space="0" w:color="auto"/>
      </w:divBdr>
    </w:div>
    <w:div w:id="559094478">
      <w:marLeft w:val="480"/>
      <w:marRight w:val="0"/>
      <w:marTop w:val="0"/>
      <w:marBottom w:val="0"/>
      <w:divBdr>
        <w:top w:val="none" w:sz="0" w:space="0" w:color="auto"/>
        <w:left w:val="none" w:sz="0" w:space="0" w:color="auto"/>
        <w:bottom w:val="none" w:sz="0" w:space="0" w:color="auto"/>
        <w:right w:val="none" w:sz="0" w:space="0" w:color="auto"/>
      </w:divBdr>
    </w:div>
    <w:div w:id="559098600">
      <w:marLeft w:val="480"/>
      <w:marRight w:val="0"/>
      <w:marTop w:val="0"/>
      <w:marBottom w:val="0"/>
      <w:divBdr>
        <w:top w:val="none" w:sz="0" w:space="0" w:color="auto"/>
        <w:left w:val="none" w:sz="0" w:space="0" w:color="auto"/>
        <w:bottom w:val="none" w:sz="0" w:space="0" w:color="auto"/>
        <w:right w:val="none" w:sz="0" w:space="0" w:color="auto"/>
      </w:divBdr>
    </w:div>
    <w:div w:id="559286606">
      <w:marLeft w:val="480"/>
      <w:marRight w:val="0"/>
      <w:marTop w:val="0"/>
      <w:marBottom w:val="0"/>
      <w:divBdr>
        <w:top w:val="none" w:sz="0" w:space="0" w:color="auto"/>
        <w:left w:val="none" w:sz="0" w:space="0" w:color="auto"/>
        <w:bottom w:val="none" w:sz="0" w:space="0" w:color="auto"/>
        <w:right w:val="none" w:sz="0" w:space="0" w:color="auto"/>
      </w:divBdr>
    </w:div>
    <w:div w:id="559293375">
      <w:marLeft w:val="480"/>
      <w:marRight w:val="0"/>
      <w:marTop w:val="0"/>
      <w:marBottom w:val="0"/>
      <w:divBdr>
        <w:top w:val="none" w:sz="0" w:space="0" w:color="auto"/>
        <w:left w:val="none" w:sz="0" w:space="0" w:color="auto"/>
        <w:bottom w:val="none" w:sz="0" w:space="0" w:color="auto"/>
        <w:right w:val="none" w:sz="0" w:space="0" w:color="auto"/>
      </w:divBdr>
    </w:div>
    <w:div w:id="559439961">
      <w:marLeft w:val="480"/>
      <w:marRight w:val="0"/>
      <w:marTop w:val="0"/>
      <w:marBottom w:val="0"/>
      <w:divBdr>
        <w:top w:val="none" w:sz="0" w:space="0" w:color="auto"/>
        <w:left w:val="none" w:sz="0" w:space="0" w:color="auto"/>
        <w:bottom w:val="none" w:sz="0" w:space="0" w:color="auto"/>
        <w:right w:val="none" w:sz="0" w:space="0" w:color="auto"/>
      </w:divBdr>
    </w:div>
    <w:div w:id="559482142">
      <w:marLeft w:val="480"/>
      <w:marRight w:val="0"/>
      <w:marTop w:val="0"/>
      <w:marBottom w:val="0"/>
      <w:divBdr>
        <w:top w:val="none" w:sz="0" w:space="0" w:color="auto"/>
        <w:left w:val="none" w:sz="0" w:space="0" w:color="auto"/>
        <w:bottom w:val="none" w:sz="0" w:space="0" w:color="auto"/>
        <w:right w:val="none" w:sz="0" w:space="0" w:color="auto"/>
      </w:divBdr>
    </w:div>
    <w:div w:id="559484025">
      <w:bodyDiv w:val="1"/>
      <w:marLeft w:val="0"/>
      <w:marRight w:val="0"/>
      <w:marTop w:val="0"/>
      <w:marBottom w:val="0"/>
      <w:divBdr>
        <w:top w:val="none" w:sz="0" w:space="0" w:color="auto"/>
        <w:left w:val="none" w:sz="0" w:space="0" w:color="auto"/>
        <w:bottom w:val="none" w:sz="0" w:space="0" w:color="auto"/>
        <w:right w:val="none" w:sz="0" w:space="0" w:color="auto"/>
      </w:divBdr>
    </w:div>
    <w:div w:id="559487209">
      <w:marLeft w:val="480"/>
      <w:marRight w:val="0"/>
      <w:marTop w:val="0"/>
      <w:marBottom w:val="0"/>
      <w:divBdr>
        <w:top w:val="none" w:sz="0" w:space="0" w:color="auto"/>
        <w:left w:val="none" w:sz="0" w:space="0" w:color="auto"/>
        <w:bottom w:val="none" w:sz="0" w:space="0" w:color="auto"/>
        <w:right w:val="none" w:sz="0" w:space="0" w:color="auto"/>
      </w:divBdr>
    </w:div>
    <w:div w:id="559488225">
      <w:marLeft w:val="480"/>
      <w:marRight w:val="0"/>
      <w:marTop w:val="0"/>
      <w:marBottom w:val="0"/>
      <w:divBdr>
        <w:top w:val="none" w:sz="0" w:space="0" w:color="auto"/>
        <w:left w:val="none" w:sz="0" w:space="0" w:color="auto"/>
        <w:bottom w:val="none" w:sz="0" w:space="0" w:color="auto"/>
        <w:right w:val="none" w:sz="0" w:space="0" w:color="auto"/>
      </w:divBdr>
    </w:div>
    <w:div w:id="559633133">
      <w:marLeft w:val="480"/>
      <w:marRight w:val="0"/>
      <w:marTop w:val="0"/>
      <w:marBottom w:val="0"/>
      <w:divBdr>
        <w:top w:val="none" w:sz="0" w:space="0" w:color="auto"/>
        <w:left w:val="none" w:sz="0" w:space="0" w:color="auto"/>
        <w:bottom w:val="none" w:sz="0" w:space="0" w:color="auto"/>
        <w:right w:val="none" w:sz="0" w:space="0" w:color="auto"/>
      </w:divBdr>
    </w:div>
    <w:div w:id="559635102">
      <w:marLeft w:val="480"/>
      <w:marRight w:val="0"/>
      <w:marTop w:val="0"/>
      <w:marBottom w:val="0"/>
      <w:divBdr>
        <w:top w:val="none" w:sz="0" w:space="0" w:color="auto"/>
        <w:left w:val="none" w:sz="0" w:space="0" w:color="auto"/>
        <w:bottom w:val="none" w:sz="0" w:space="0" w:color="auto"/>
        <w:right w:val="none" w:sz="0" w:space="0" w:color="auto"/>
      </w:divBdr>
    </w:div>
    <w:div w:id="559678024">
      <w:marLeft w:val="480"/>
      <w:marRight w:val="0"/>
      <w:marTop w:val="0"/>
      <w:marBottom w:val="0"/>
      <w:divBdr>
        <w:top w:val="none" w:sz="0" w:space="0" w:color="auto"/>
        <w:left w:val="none" w:sz="0" w:space="0" w:color="auto"/>
        <w:bottom w:val="none" w:sz="0" w:space="0" w:color="auto"/>
        <w:right w:val="none" w:sz="0" w:space="0" w:color="auto"/>
      </w:divBdr>
    </w:div>
    <w:div w:id="559750237">
      <w:marLeft w:val="480"/>
      <w:marRight w:val="0"/>
      <w:marTop w:val="0"/>
      <w:marBottom w:val="0"/>
      <w:divBdr>
        <w:top w:val="none" w:sz="0" w:space="0" w:color="auto"/>
        <w:left w:val="none" w:sz="0" w:space="0" w:color="auto"/>
        <w:bottom w:val="none" w:sz="0" w:space="0" w:color="auto"/>
        <w:right w:val="none" w:sz="0" w:space="0" w:color="auto"/>
      </w:divBdr>
    </w:div>
    <w:div w:id="559905125">
      <w:marLeft w:val="480"/>
      <w:marRight w:val="0"/>
      <w:marTop w:val="0"/>
      <w:marBottom w:val="0"/>
      <w:divBdr>
        <w:top w:val="none" w:sz="0" w:space="0" w:color="auto"/>
        <w:left w:val="none" w:sz="0" w:space="0" w:color="auto"/>
        <w:bottom w:val="none" w:sz="0" w:space="0" w:color="auto"/>
        <w:right w:val="none" w:sz="0" w:space="0" w:color="auto"/>
      </w:divBdr>
    </w:div>
    <w:div w:id="559940963">
      <w:marLeft w:val="480"/>
      <w:marRight w:val="0"/>
      <w:marTop w:val="0"/>
      <w:marBottom w:val="0"/>
      <w:divBdr>
        <w:top w:val="none" w:sz="0" w:space="0" w:color="auto"/>
        <w:left w:val="none" w:sz="0" w:space="0" w:color="auto"/>
        <w:bottom w:val="none" w:sz="0" w:space="0" w:color="auto"/>
        <w:right w:val="none" w:sz="0" w:space="0" w:color="auto"/>
      </w:divBdr>
    </w:div>
    <w:div w:id="559950130">
      <w:marLeft w:val="480"/>
      <w:marRight w:val="0"/>
      <w:marTop w:val="0"/>
      <w:marBottom w:val="0"/>
      <w:divBdr>
        <w:top w:val="none" w:sz="0" w:space="0" w:color="auto"/>
        <w:left w:val="none" w:sz="0" w:space="0" w:color="auto"/>
        <w:bottom w:val="none" w:sz="0" w:space="0" w:color="auto"/>
        <w:right w:val="none" w:sz="0" w:space="0" w:color="auto"/>
      </w:divBdr>
    </w:div>
    <w:div w:id="560289248">
      <w:marLeft w:val="480"/>
      <w:marRight w:val="0"/>
      <w:marTop w:val="0"/>
      <w:marBottom w:val="0"/>
      <w:divBdr>
        <w:top w:val="none" w:sz="0" w:space="0" w:color="auto"/>
        <w:left w:val="none" w:sz="0" w:space="0" w:color="auto"/>
        <w:bottom w:val="none" w:sz="0" w:space="0" w:color="auto"/>
        <w:right w:val="none" w:sz="0" w:space="0" w:color="auto"/>
      </w:divBdr>
    </w:div>
    <w:div w:id="560752087">
      <w:marLeft w:val="480"/>
      <w:marRight w:val="0"/>
      <w:marTop w:val="0"/>
      <w:marBottom w:val="0"/>
      <w:divBdr>
        <w:top w:val="none" w:sz="0" w:space="0" w:color="auto"/>
        <w:left w:val="none" w:sz="0" w:space="0" w:color="auto"/>
        <w:bottom w:val="none" w:sz="0" w:space="0" w:color="auto"/>
        <w:right w:val="none" w:sz="0" w:space="0" w:color="auto"/>
      </w:divBdr>
    </w:div>
    <w:div w:id="561016870">
      <w:marLeft w:val="480"/>
      <w:marRight w:val="0"/>
      <w:marTop w:val="0"/>
      <w:marBottom w:val="0"/>
      <w:divBdr>
        <w:top w:val="none" w:sz="0" w:space="0" w:color="auto"/>
        <w:left w:val="none" w:sz="0" w:space="0" w:color="auto"/>
        <w:bottom w:val="none" w:sz="0" w:space="0" w:color="auto"/>
        <w:right w:val="none" w:sz="0" w:space="0" w:color="auto"/>
      </w:divBdr>
    </w:div>
    <w:div w:id="561019977">
      <w:marLeft w:val="480"/>
      <w:marRight w:val="0"/>
      <w:marTop w:val="0"/>
      <w:marBottom w:val="0"/>
      <w:divBdr>
        <w:top w:val="none" w:sz="0" w:space="0" w:color="auto"/>
        <w:left w:val="none" w:sz="0" w:space="0" w:color="auto"/>
        <w:bottom w:val="none" w:sz="0" w:space="0" w:color="auto"/>
        <w:right w:val="none" w:sz="0" w:space="0" w:color="auto"/>
      </w:divBdr>
    </w:div>
    <w:div w:id="561059235">
      <w:marLeft w:val="480"/>
      <w:marRight w:val="0"/>
      <w:marTop w:val="0"/>
      <w:marBottom w:val="0"/>
      <w:divBdr>
        <w:top w:val="none" w:sz="0" w:space="0" w:color="auto"/>
        <w:left w:val="none" w:sz="0" w:space="0" w:color="auto"/>
        <w:bottom w:val="none" w:sz="0" w:space="0" w:color="auto"/>
        <w:right w:val="none" w:sz="0" w:space="0" w:color="auto"/>
      </w:divBdr>
    </w:div>
    <w:div w:id="561060423">
      <w:marLeft w:val="480"/>
      <w:marRight w:val="0"/>
      <w:marTop w:val="0"/>
      <w:marBottom w:val="0"/>
      <w:divBdr>
        <w:top w:val="none" w:sz="0" w:space="0" w:color="auto"/>
        <w:left w:val="none" w:sz="0" w:space="0" w:color="auto"/>
        <w:bottom w:val="none" w:sz="0" w:space="0" w:color="auto"/>
        <w:right w:val="none" w:sz="0" w:space="0" w:color="auto"/>
      </w:divBdr>
    </w:div>
    <w:div w:id="561063677">
      <w:marLeft w:val="480"/>
      <w:marRight w:val="0"/>
      <w:marTop w:val="0"/>
      <w:marBottom w:val="0"/>
      <w:divBdr>
        <w:top w:val="none" w:sz="0" w:space="0" w:color="auto"/>
        <w:left w:val="none" w:sz="0" w:space="0" w:color="auto"/>
        <w:bottom w:val="none" w:sz="0" w:space="0" w:color="auto"/>
        <w:right w:val="none" w:sz="0" w:space="0" w:color="auto"/>
      </w:divBdr>
    </w:div>
    <w:div w:id="561064240">
      <w:marLeft w:val="480"/>
      <w:marRight w:val="0"/>
      <w:marTop w:val="0"/>
      <w:marBottom w:val="0"/>
      <w:divBdr>
        <w:top w:val="none" w:sz="0" w:space="0" w:color="auto"/>
        <w:left w:val="none" w:sz="0" w:space="0" w:color="auto"/>
        <w:bottom w:val="none" w:sz="0" w:space="0" w:color="auto"/>
        <w:right w:val="none" w:sz="0" w:space="0" w:color="auto"/>
      </w:divBdr>
    </w:div>
    <w:div w:id="561209362">
      <w:marLeft w:val="480"/>
      <w:marRight w:val="0"/>
      <w:marTop w:val="0"/>
      <w:marBottom w:val="0"/>
      <w:divBdr>
        <w:top w:val="none" w:sz="0" w:space="0" w:color="auto"/>
        <w:left w:val="none" w:sz="0" w:space="0" w:color="auto"/>
        <w:bottom w:val="none" w:sz="0" w:space="0" w:color="auto"/>
        <w:right w:val="none" w:sz="0" w:space="0" w:color="auto"/>
      </w:divBdr>
    </w:div>
    <w:div w:id="561411581">
      <w:marLeft w:val="480"/>
      <w:marRight w:val="0"/>
      <w:marTop w:val="0"/>
      <w:marBottom w:val="0"/>
      <w:divBdr>
        <w:top w:val="none" w:sz="0" w:space="0" w:color="auto"/>
        <w:left w:val="none" w:sz="0" w:space="0" w:color="auto"/>
        <w:bottom w:val="none" w:sz="0" w:space="0" w:color="auto"/>
        <w:right w:val="none" w:sz="0" w:space="0" w:color="auto"/>
      </w:divBdr>
    </w:div>
    <w:div w:id="561595487">
      <w:marLeft w:val="480"/>
      <w:marRight w:val="0"/>
      <w:marTop w:val="0"/>
      <w:marBottom w:val="0"/>
      <w:divBdr>
        <w:top w:val="none" w:sz="0" w:space="0" w:color="auto"/>
        <w:left w:val="none" w:sz="0" w:space="0" w:color="auto"/>
        <w:bottom w:val="none" w:sz="0" w:space="0" w:color="auto"/>
        <w:right w:val="none" w:sz="0" w:space="0" w:color="auto"/>
      </w:divBdr>
    </w:div>
    <w:div w:id="561602663">
      <w:marLeft w:val="480"/>
      <w:marRight w:val="0"/>
      <w:marTop w:val="0"/>
      <w:marBottom w:val="0"/>
      <w:divBdr>
        <w:top w:val="none" w:sz="0" w:space="0" w:color="auto"/>
        <w:left w:val="none" w:sz="0" w:space="0" w:color="auto"/>
        <w:bottom w:val="none" w:sz="0" w:space="0" w:color="auto"/>
        <w:right w:val="none" w:sz="0" w:space="0" w:color="auto"/>
      </w:divBdr>
    </w:div>
    <w:div w:id="561870476">
      <w:marLeft w:val="480"/>
      <w:marRight w:val="0"/>
      <w:marTop w:val="0"/>
      <w:marBottom w:val="0"/>
      <w:divBdr>
        <w:top w:val="none" w:sz="0" w:space="0" w:color="auto"/>
        <w:left w:val="none" w:sz="0" w:space="0" w:color="auto"/>
        <w:bottom w:val="none" w:sz="0" w:space="0" w:color="auto"/>
        <w:right w:val="none" w:sz="0" w:space="0" w:color="auto"/>
      </w:divBdr>
    </w:div>
    <w:div w:id="561987860">
      <w:marLeft w:val="480"/>
      <w:marRight w:val="0"/>
      <w:marTop w:val="0"/>
      <w:marBottom w:val="0"/>
      <w:divBdr>
        <w:top w:val="none" w:sz="0" w:space="0" w:color="auto"/>
        <w:left w:val="none" w:sz="0" w:space="0" w:color="auto"/>
        <w:bottom w:val="none" w:sz="0" w:space="0" w:color="auto"/>
        <w:right w:val="none" w:sz="0" w:space="0" w:color="auto"/>
      </w:divBdr>
    </w:div>
    <w:div w:id="562064172">
      <w:marLeft w:val="480"/>
      <w:marRight w:val="0"/>
      <w:marTop w:val="0"/>
      <w:marBottom w:val="0"/>
      <w:divBdr>
        <w:top w:val="none" w:sz="0" w:space="0" w:color="auto"/>
        <w:left w:val="none" w:sz="0" w:space="0" w:color="auto"/>
        <w:bottom w:val="none" w:sz="0" w:space="0" w:color="auto"/>
        <w:right w:val="none" w:sz="0" w:space="0" w:color="auto"/>
      </w:divBdr>
    </w:div>
    <w:div w:id="562175635">
      <w:marLeft w:val="480"/>
      <w:marRight w:val="0"/>
      <w:marTop w:val="0"/>
      <w:marBottom w:val="0"/>
      <w:divBdr>
        <w:top w:val="none" w:sz="0" w:space="0" w:color="auto"/>
        <w:left w:val="none" w:sz="0" w:space="0" w:color="auto"/>
        <w:bottom w:val="none" w:sz="0" w:space="0" w:color="auto"/>
        <w:right w:val="none" w:sz="0" w:space="0" w:color="auto"/>
      </w:divBdr>
    </w:div>
    <w:div w:id="562259969">
      <w:marLeft w:val="480"/>
      <w:marRight w:val="0"/>
      <w:marTop w:val="0"/>
      <w:marBottom w:val="0"/>
      <w:divBdr>
        <w:top w:val="none" w:sz="0" w:space="0" w:color="auto"/>
        <w:left w:val="none" w:sz="0" w:space="0" w:color="auto"/>
        <w:bottom w:val="none" w:sz="0" w:space="0" w:color="auto"/>
        <w:right w:val="none" w:sz="0" w:space="0" w:color="auto"/>
      </w:divBdr>
    </w:div>
    <w:div w:id="562449196">
      <w:marLeft w:val="480"/>
      <w:marRight w:val="0"/>
      <w:marTop w:val="0"/>
      <w:marBottom w:val="0"/>
      <w:divBdr>
        <w:top w:val="none" w:sz="0" w:space="0" w:color="auto"/>
        <w:left w:val="none" w:sz="0" w:space="0" w:color="auto"/>
        <w:bottom w:val="none" w:sz="0" w:space="0" w:color="auto"/>
        <w:right w:val="none" w:sz="0" w:space="0" w:color="auto"/>
      </w:divBdr>
    </w:div>
    <w:div w:id="562525421">
      <w:marLeft w:val="480"/>
      <w:marRight w:val="0"/>
      <w:marTop w:val="0"/>
      <w:marBottom w:val="0"/>
      <w:divBdr>
        <w:top w:val="none" w:sz="0" w:space="0" w:color="auto"/>
        <w:left w:val="none" w:sz="0" w:space="0" w:color="auto"/>
        <w:bottom w:val="none" w:sz="0" w:space="0" w:color="auto"/>
        <w:right w:val="none" w:sz="0" w:space="0" w:color="auto"/>
      </w:divBdr>
    </w:div>
    <w:div w:id="562565579">
      <w:marLeft w:val="480"/>
      <w:marRight w:val="0"/>
      <w:marTop w:val="0"/>
      <w:marBottom w:val="0"/>
      <w:divBdr>
        <w:top w:val="none" w:sz="0" w:space="0" w:color="auto"/>
        <w:left w:val="none" w:sz="0" w:space="0" w:color="auto"/>
        <w:bottom w:val="none" w:sz="0" w:space="0" w:color="auto"/>
        <w:right w:val="none" w:sz="0" w:space="0" w:color="auto"/>
      </w:divBdr>
    </w:div>
    <w:div w:id="562568739">
      <w:marLeft w:val="480"/>
      <w:marRight w:val="0"/>
      <w:marTop w:val="0"/>
      <w:marBottom w:val="0"/>
      <w:divBdr>
        <w:top w:val="none" w:sz="0" w:space="0" w:color="auto"/>
        <w:left w:val="none" w:sz="0" w:space="0" w:color="auto"/>
        <w:bottom w:val="none" w:sz="0" w:space="0" w:color="auto"/>
        <w:right w:val="none" w:sz="0" w:space="0" w:color="auto"/>
      </w:divBdr>
    </w:div>
    <w:div w:id="562719398">
      <w:marLeft w:val="480"/>
      <w:marRight w:val="0"/>
      <w:marTop w:val="0"/>
      <w:marBottom w:val="0"/>
      <w:divBdr>
        <w:top w:val="none" w:sz="0" w:space="0" w:color="auto"/>
        <w:left w:val="none" w:sz="0" w:space="0" w:color="auto"/>
        <w:bottom w:val="none" w:sz="0" w:space="0" w:color="auto"/>
        <w:right w:val="none" w:sz="0" w:space="0" w:color="auto"/>
      </w:divBdr>
    </w:div>
    <w:div w:id="562833969">
      <w:marLeft w:val="480"/>
      <w:marRight w:val="0"/>
      <w:marTop w:val="0"/>
      <w:marBottom w:val="0"/>
      <w:divBdr>
        <w:top w:val="none" w:sz="0" w:space="0" w:color="auto"/>
        <w:left w:val="none" w:sz="0" w:space="0" w:color="auto"/>
        <w:bottom w:val="none" w:sz="0" w:space="0" w:color="auto"/>
        <w:right w:val="none" w:sz="0" w:space="0" w:color="auto"/>
      </w:divBdr>
    </w:div>
    <w:div w:id="562835556">
      <w:marLeft w:val="480"/>
      <w:marRight w:val="0"/>
      <w:marTop w:val="0"/>
      <w:marBottom w:val="0"/>
      <w:divBdr>
        <w:top w:val="none" w:sz="0" w:space="0" w:color="auto"/>
        <w:left w:val="none" w:sz="0" w:space="0" w:color="auto"/>
        <w:bottom w:val="none" w:sz="0" w:space="0" w:color="auto"/>
        <w:right w:val="none" w:sz="0" w:space="0" w:color="auto"/>
      </w:divBdr>
    </w:div>
    <w:div w:id="562910911">
      <w:marLeft w:val="480"/>
      <w:marRight w:val="0"/>
      <w:marTop w:val="0"/>
      <w:marBottom w:val="0"/>
      <w:divBdr>
        <w:top w:val="none" w:sz="0" w:space="0" w:color="auto"/>
        <w:left w:val="none" w:sz="0" w:space="0" w:color="auto"/>
        <w:bottom w:val="none" w:sz="0" w:space="0" w:color="auto"/>
        <w:right w:val="none" w:sz="0" w:space="0" w:color="auto"/>
      </w:divBdr>
    </w:div>
    <w:div w:id="562983075">
      <w:marLeft w:val="480"/>
      <w:marRight w:val="0"/>
      <w:marTop w:val="0"/>
      <w:marBottom w:val="0"/>
      <w:divBdr>
        <w:top w:val="none" w:sz="0" w:space="0" w:color="auto"/>
        <w:left w:val="none" w:sz="0" w:space="0" w:color="auto"/>
        <w:bottom w:val="none" w:sz="0" w:space="0" w:color="auto"/>
        <w:right w:val="none" w:sz="0" w:space="0" w:color="auto"/>
      </w:divBdr>
    </w:div>
    <w:div w:id="562983105">
      <w:marLeft w:val="480"/>
      <w:marRight w:val="0"/>
      <w:marTop w:val="0"/>
      <w:marBottom w:val="0"/>
      <w:divBdr>
        <w:top w:val="none" w:sz="0" w:space="0" w:color="auto"/>
        <w:left w:val="none" w:sz="0" w:space="0" w:color="auto"/>
        <w:bottom w:val="none" w:sz="0" w:space="0" w:color="auto"/>
        <w:right w:val="none" w:sz="0" w:space="0" w:color="auto"/>
      </w:divBdr>
    </w:div>
    <w:div w:id="563026967">
      <w:marLeft w:val="480"/>
      <w:marRight w:val="0"/>
      <w:marTop w:val="0"/>
      <w:marBottom w:val="0"/>
      <w:divBdr>
        <w:top w:val="none" w:sz="0" w:space="0" w:color="auto"/>
        <w:left w:val="none" w:sz="0" w:space="0" w:color="auto"/>
        <w:bottom w:val="none" w:sz="0" w:space="0" w:color="auto"/>
        <w:right w:val="none" w:sz="0" w:space="0" w:color="auto"/>
      </w:divBdr>
    </w:div>
    <w:div w:id="563176821">
      <w:marLeft w:val="480"/>
      <w:marRight w:val="0"/>
      <w:marTop w:val="0"/>
      <w:marBottom w:val="0"/>
      <w:divBdr>
        <w:top w:val="none" w:sz="0" w:space="0" w:color="auto"/>
        <w:left w:val="none" w:sz="0" w:space="0" w:color="auto"/>
        <w:bottom w:val="none" w:sz="0" w:space="0" w:color="auto"/>
        <w:right w:val="none" w:sz="0" w:space="0" w:color="auto"/>
      </w:divBdr>
    </w:div>
    <w:div w:id="563183414">
      <w:marLeft w:val="480"/>
      <w:marRight w:val="0"/>
      <w:marTop w:val="0"/>
      <w:marBottom w:val="0"/>
      <w:divBdr>
        <w:top w:val="none" w:sz="0" w:space="0" w:color="auto"/>
        <w:left w:val="none" w:sz="0" w:space="0" w:color="auto"/>
        <w:bottom w:val="none" w:sz="0" w:space="0" w:color="auto"/>
        <w:right w:val="none" w:sz="0" w:space="0" w:color="auto"/>
      </w:divBdr>
    </w:div>
    <w:div w:id="563413482">
      <w:marLeft w:val="480"/>
      <w:marRight w:val="0"/>
      <w:marTop w:val="0"/>
      <w:marBottom w:val="0"/>
      <w:divBdr>
        <w:top w:val="none" w:sz="0" w:space="0" w:color="auto"/>
        <w:left w:val="none" w:sz="0" w:space="0" w:color="auto"/>
        <w:bottom w:val="none" w:sz="0" w:space="0" w:color="auto"/>
        <w:right w:val="none" w:sz="0" w:space="0" w:color="auto"/>
      </w:divBdr>
    </w:div>
    <w:div w:id="563680657">
      <w:marLeft w:val="480"/>
      <w:marRight w:val="0"/>
      <w:marTop w:val="0"/>
      <w:marBottom w:val="0"/>
      <w:divBdr>
        <w:top w:val="none" w:sz="0" w:space="0" w:color="auto"/>
        <w:left w:val="none" w:sz="0" w:space="0" w:color="auto"/>
        <w:bottom w:val="none" w:sz="0" w:space="0" w:color="auto"/>
        <w:right w:val="none" w:sz="0" w:space="0" w:color="auto"/>
      </w:divBdr>
    </w:div>
    <w:div w:id="563830158">
      <w:bodyDiv w:val="1"/>
      <w:marLeft w:val="0"/>
      <w:marRight w:val="0"/>
      <w:marTop w:val="0"/>
      <w:marBottom w:val="0"/>
      <w:divBdr>
        <w:top w:val="none" w:sz="0" w:space="0" w:color="auto"/>
        <w:left w:val="none" w:sz="0" w:space="0" w:color="auto"/>
        <w:bottom w:val="none" w:sz="0" w:space="0" w:color="auto"/>
        <w:right w:val="none" w:sz="0" w:space="0" w:color="auto"/>
      </w:divBdr>
    </w:div>
    <w:div w:id="564142862">
      <w:marLeft w:val="480"/>
      <w:marRight w:val="0"/>
      <w:marTop w:val="0"/>
      <w:marBottom w:val="0"/>
      <w:divBdr>
        <w:top w:val="none" w:sz="0" w:space="0" w:color="auto"/>
        <w:left w:val="none" w:sz="0" w:space="0" w:color="auto"/>
        <w:bottom w:val="none" w:sz="0" w:space="0" w:color="auto"/>
        <w:right w:val="none" w:sz="0" w:space="0" w:color="auto"/>
      </w:divBdr>
    </w:div>
    <w:div w:id="564294698">
      <w:marLeft w:val="480"/>
      <w:marRight w:val="0"/>
      <w:marTop w:val="0"/>
      <w:marBottom w:val="0"/>
      <w:divBdr>
        <w:top w:val="none" w:sz="0" w:space="0" w:color="auto"/>
        <w:left w:val="none" w:sz="0" w:space="0" w:color="auto"/>
        <w:bottom w:val="none" w:sz="0" w:space="0" w:color="auto"/>
        <w:right w:val="none" w:sz="0" w:space="0" w:color="auto"/>
      </w:divBdr>
    </w:div>
    <w:div w:id="564341964">
      <w:marLeft w:val="480"/>
      <w:marRight w:val="0"/>
      <w:marTop w:val="0"/>
      <w:marBottom w:val="0"/>
      <w:divBdr>
        <w:top w:val="none" w:sz="0" w:space="0" w:color="auto"/>
        <w:left w:val="none" w:sz="0" w:space="0" w:color="auto"/>
        <w:bottom w:val="none" w:sz="0" w:space="0" w:color="auto"/>
        <w:right w:val="none" w:sz="0" w:space="0" w:color="auto"/>
      </w:divBdr>
    </w:div>
    <w:div w:id="564343806">
      <w:marLeft w:val="480"/>
      <w:marRight w:val="0"/>
      <w:marTop w:val="0"/>
      <w:marBottom w:val="0"/>
      <w:divBdr>
        <w:top w:val="none" w:sz="0" w:space="0" w:color="auto"/>
        <w:left w:val="none" w:sz="0" w:space="0" w:color="auto"/>
        <w:bottom w:val="none" w:sz="0" w:space="0" w:color="auto"/>
        <w:right w:val="none" w:sz="0" w:space="0" w:color="auto"/>
      </w:divBdr>
    </w:div>
    <w:div w:id="564415078">
      <w:marLeft w:val="480"/>
      <w:marRight w:val="0"/>
      <w:marTop w:val="0"/>
      <w:marBottom w:val="0"/>
      <w:divBdr>
        <w:top w:val="none" w:sz="0" w:space="0" w:color="auto"/>
        <w:left w:val="none" w:sz="0" w:space="0" w:color="auto"/>
        <w:bottom w:val="none" w:sz="0" w:space="0" w:color="auto"/>
        <w:right w:val="none" w:sz="0" w:space="0" w:color="auto"/>
      </w:divBdr>
    </w:div>
    <w:div w:id="564491304">
      <w:marLeft w:val="480"/>
      <w:marRight w:val="0"/>
      <w:marTop w:val="0"/>
      <w:marBottom w:val="0"/>
      <w:divBdr>
        <w:top w:val="none" w:sz="0" w:space="0" w:color="auto"/>
        <w:left w:val="none" w:sz="0" w:space="0" w:color="auto"/>
        <w:bottom w:val="none" w:sz="0" w:space="0" w:color="auto"/>
        <w:right w:val="none" w:sz="0" w:space="0" w:color="auto"/>
      </w:divBdr>
    </w:div>
    <w:div w:id="564531837">
      <w:marLeft w:val="480"/>
      <w:marRight w:val="0"/>
      <w:marTop w:val="0"/>
      <w:marBottom w:val="0"/>
      <w:divBdr>
        <w:top w:val="none" w:sz="0" w:space="0" w:color="auto"/>
        <w:left w:val="none" w:sz="0" w:space="0" w:color="auto"/>
        <w:bottom w:val="none" w:sz="0" w:space="0" w:color="auto"/>
        <w:right w:val="none" w:sz="0" w:space="0" w:color="auto"/>
      </w:divBdr>
    </w:div>
    <w:div w:id="564800456">
      <w:marLeft w:val="480"/>
      <w:marRight w:val="0"/>
      <w:marTop w:val="0"/>
      <w:marBottom w:val="0"/>
      <w:divBdr>
        <w:top w:val="none" w:sz="0" w:space="0" w:color="auto"/>
        <w:left w:val="none" w:sz="0" w:space="0" w:color="auto"/>
        <w:bottom w:val="none" w:sz="0" w:space="0" w:color="auto"/>
        <w:right w:val="none" w:sz="0" w:space="0" w:color="auto"/>
      </w:divBdr>
    </w:div>
    <w:div w:id="564993263">
      <w:marLeft w:val="480"/>
      <w:marRight w:val="0"/>
      <w:marTop w:val="0"/>
      <w:marBottom w:val="0"/>
      <w:divBdr>
        <w:top w:val="none" w:sz="0" w:space="0" w:color="auto"/>
        <w:left w:val="none" w:sz="0" w:space="0" w:color="auto"/>
        <w:bottom w:val="none" w:sz="0" w:space="0" w:color="auto"/>
        <w:right w:val="none" w:sz="0" w:space="0" w:color="auto"/>
      </w:divBdr>
    </w:div>
    <w:div w:id="565141327">
      <w:bodyDiv w:val="1"/>
      <w:marLeft w:val="0"/>
      <w:marRight w:val="0"/>
      <w:marTop w:val="0"/>
      <w:marBottom w:val="0"/>
      <w:divBdr>
        <w:top w:val="none" w:sz="0" w:space="0" w:color="auto"/>
        <w:left w:val="none" w:sz="0" w:space="0" w:color="auto"/>
        <w:bottom w:val="none" w:sz="0" w:space="0" w:color="auto"/>
        <w:right w:val="none" w:sz="0" w:space="0" w:color="auto"/>
      </w:divBdr>
    </w:div>
    <w:div w:id="565535896">
      <w:marLeft w:val="480"/>
      <w:marRight w:val="0"/>
      <w:marTop w:val="0"/>
      <w:marBottom w:val="0"/>
      <w:divBdr>
        <w:top w:val="none" w:sz="0" w:space="0" w:color="auto"/>
        <w:left w:val="none" w:sz="0" w:space="0" w:color="auto"/>
        <w:bottom w:val="none" w:sz="0" w:space="0" w:color="auto"/>
        <w:right w:val="none" w:sz="0" w:space="0" w:color="auto"/>
      </w:divBdr>
    </w:div>
    <w:div w:id="565577363">
      <w:marLeft w:val="480"/>
      <w:marRight w:val="0"/>
      <w:marTop w:val="0"/>
      <w:marBottom w:val="0"/>
      <w:divBdr>
        <w:top w:val="none" w:sz="0" w:space="0" w:color="auto"/>
        <w:left w:val="none" w:sz="0" w:space="0" w:color="auto"/>
        <w:bottom w:val="none" w:sz="0" w:space="0" w:color="auto"/>
        <w:right w:val="none" w:sz="0" w:space="0" w:color="auto"/>
      </w:divBdr>
    </w:div>
    <w:div w:id="565577489">
      <w:marLeft w:val="480"/>
      <w:marRight w:val="0"/>
      <w:marTop w:val="0"/>
      <w:marBottom w:val="0"/>
      <w:divBdr>
        <w:top w:val="none" w:sz="0" w:space="0" w:color="auto"/>
        <w:left w:val="none" w:sz="0" w:space="0" w:color="auto"/>
        <w:bottom w:val="none" w:sz="0" w:space="0" w:color="auto"/>
        <w:right w:val="none" w:sz="0" w:space="0" w:color="auto"/>
      </w:divBdr>
    </w:div>
    <w:div w:id="565799885">
      <w:marLeft w:val="480"/>
      <w:marRight w:val="0"/>
      <w:marTop w:val="0"/>
      <w:marBottom w:val="0"/>
      <w:divBdr>
        <w:top w:val="none" w:sz="0" w:space="0" w:color="auto"/>
        <w:left w:val="none" w:sz="0" w:space="0" w:color="auto"/>
        <w:bottom w:val="none" w:sz="0" w:space="0" w:color="auto"/>
        <w:right w:val="none" w:sz="0" w:space="0" w:color="auto"/>
      </w:divBdr>
    </w:div>
    <w:div w:id="566115846">
      <w:marLeft w:val="480"/>
      <w:marRight w:val="0"/>
      <w:marTop w:val="0"/>
      <w:marBottom w:val="0"/>
      <w:divBdr>
        <w:top w:val="none" w:sz="0" w:space="0" w:color="auto"/>
        <w:left w:val="none" w:sz="0" w:space="0" w:color="auto"/>
        <w:bottom w:val="none" w:sz="0" w:space="0" w:color="auto"/>
        <w:right w:val="none" w:sz="0" w:space="0" w:color="auto"/>
      </w:divBdr>
    </w:div>
    <w:div w:id="566185745">
      <w:marLeft w:val="480"/>
      <w:marRight w:val="0"/>
      <w:marTop w:val="0"/>
      <w:marBottom w:val="0"/>
      <w:divBdr>
        <w:top w:val="none" w:sz="0" w:space="0" w:color="auto"/>
        <w:left w:val="none" w:sz="0" w:space="0" w:color="auto"/>
        <w:bottom w:val="none" w:sz="0" w:space="0" w:color="auto"/>
        <w:right w:val="none" w:sz="0" w:space="0" w:color="auto"/>
      </w:divBdr>
    </w:div>
    <w:div w:id="566302800">
      <w:bodyDiv w:val="1"/>
      <w:marLeft w:val="0"/>
      <w:marRight w:val="0"/>
      <w:marTop w:val="0"/>
      <w:marBottom w:val="0"/>
      <w:divBdr>
        <w:top w:val="none" w:sz="0" w:space="0" w:color="auto"/>
        <w:left w:val="none" w:sz="0" w:space="0" w:color="auto"/>
        <w:bottom w:val="none" w:sz="0" w:space="0" w:color="auto"/>
        <w:right w:val="none" w:sz="0" w:space="0" w:color="auto"/>
      </w:divBdr>
    </w:div>
    <w:div w:id="566305195">
      <w:marLeft w:val="480"/>
      <w:marRight w:val="0"/>
      <w:marTop w:val="0"/>
      <w:marBottom w:val="0"/>
      <w:divBdr>
        <w:top w:val="none" w:sz="0" w:space="0" w:color="auto"/>
        <w:left w:val="none" w:sz="0" w:space="0" w:color="auto"/>
        <w:bottom w:val="none" w:sz="0" w:space="0" w:color="auto"/>
        <w:right w:val="none" w:sz="0" w:space="0" w:color="auto"/>
      </w:divBdr>
    </w:div>
    <w:div w:id="566377355">
      <w:marLeft w:val="480"/>
      <w:marRight w:val="0"/>
      <w:marTop w:val="0"/>
      <w:marBottom w:val="0"/>
      <w:divBdr>
        <w:top w:val="none" w:sz="0" w:space="0" w:color="auto"/>
        <w:left w:val="none" w:sz="0" w:space="0" w:color="auto"/>
        <w:bottom w:val="none" w:sz="0" w:space="0" w:color="auto"/>
        <w:right w:val="none" w:sz="0" w:space="0" w:color="auto"/>
      </w:divBdr>
    </w:div>
    <w:div w:id="566380337">
      <w:bodyDiv w:val="1"/>
      <w:marLeft w:val="0"/>
      <w:marRight w:val="0"/>
      <w:marTop w:val="0"/>
      <w:marBottom w:val="0"/>
      <w:divBdr>
        <w:top w:val="none" w:sz="0" w:space="0" w:color="auto"/>
        <w:left w:val="none" w:sz="0" w:space="0" w:color="auto"/>
        <w:bottom w:val="none" w:sz="0" w:space="0" w:color="auto"/>
        <w:right w:val="none" w:sz="0" w:space="0" w:color="auto"/>
      </w:divBdr>
      <w:divsChild>
        <w:div w:id="32002151">
          <w:marLeft w:val="480"/>
          <w:marRight w:val="0"/>
          <w:marTop w:val="0"/>
          <w:marBottom w:val="0"/>
          <w:divBdr>
            <w:top w:val="none" w:sz="0" w:space="0" w:color="auto"/>
            <w:left w:val="none" w:sz="0" w:space="0" w:color="auto"/>
            <w:bottom w:val="none" w:sz="0" w:space="0" w:color="auto"/>
            <w:right w:val="none" w:sz="0" w:space="0" w:color="auto"/>
          </w:divBdr>
        </w:div>
        <w:div w:id="61803994">
          <w:marLeft w:val="480"/>
          <w:marRight w:val="0"/>
          <w:marTop w:val="0"/>
          <w:marBottom w:val="0"/>
          <w:divBdr>
            <w:top w:val="none" w:sz="0" w:space="0" w:color="auto"/>
            <w:left w:val="none" w:sz="0" w:space="0" w:color="auto"/>
            <w:bottom w:val="none" w:sz="0" w:space="0" w:color="auto"/>
            <w:right w:val="none" w:sz="0" w:space="0" w:color="auto"/>
          </w:divBdr>
        </w:div>
        <w:div w:id="83914590">
          <w:marLeft w:val="480"/>
          <w:marRight w:val="0"/>
          <w:marTop w:val="0"/>
          <w:marBottom w:val="0"/>
          <w:divBdr>
            <w:top w:val="none" w:sz="0" w:space="0" w:color="auto"/>
            <w:left w:val="none" w:sz="0" w:space="0" w:color="auto"/>
            <w:bottom w:val="none" w:sz="0" w:space="0" w:color="auto"/>
            <w:right w:val="none" w:sz="0" w:space="0" w:color="auto"/>
          </w:divBdr>
        </w:div>
        <w:div w:id="85151293">
          <w:marLeft w:val="480"/>
          <w:marRight w:val="0"/>
          <w:marTop w:val="0"/>
          <w:marBottom w:val="0"/>
          <w:divBdr>
            <w:top w:val="none" w:sz="0" w:space="0" w:color="auto"/>
            <w:left w:val="none" w:sz="0" w:space="0" w:color="auto"/>
            <w:bottom w:val="none" w:sz="0" w:space="0" w:color="auto"/>
            <w:right w:val="none" w:sz="0" w:space="0" w:color="auto"/>
          </w:divBdr>
        </w:div>
        <w:div w:id="89786707">
          <w:marLeft w:val="480"/>
          <w:marRight w:val="0"/>
          <w:marTop w:val="0"/>
          <w:marBottom w:val="0"/>
          <w:divBdr>
            <w:top w:val="none" w:sz="0" w:space="0" w:color="auto"/>
            <w:left w:val="none" w:sz="0" w:space="0" w:color="auto"/>
            <w:bottom w:val="none" w:sz="0" w:space="0" w:color="auto"/>
            <w:right w:val="none" w:sz="0" w:space="0" w:color="auto"/>
          </w:divBdr>
        </w:div>
        <w:div w:id="135539362">
          <w:marLeft w:val="480"/>
          <w:marRight w:val="0"/>
          <w:marTop w:val="0"/>
          <w:marBottom w:val="0"/>
          <w:divBdr>
            <w:top w:val="none" w:sz="0" w:space="0" w:color="auto"/>
            <w:left w:val="none" w:sz="0" w:space="0" w:color="auto"/>
            <w:bottom w:val="none" w:sz="0" w:space="0" w:color="auto"/>
            <w:right w:val="none" w:sz="0" w:space="0" w:color="auto"/>
          </w:divBdr>
        </w:div>
        <w:div w:id="143012730">
          <w:marLeft w:val="480"/>
          <w:marRight w:val="0"/>
          <w:marTop w:val="0"/>
          <w:marBottom w:val="0"/>
          <w:divBdr>
            <w:top w:val="none" w:sz="0" w:space="0" w:color="auto"/>
            <w:left w:val="none" w:sz="0" w:space="0" w:color="auto"/>
            <w:bottom w:val="none" w:sz="0" w:space="0" w:color="auto"/>
            <w:right w:val="none" w:sz="0" w:space="0" w:color="auto"/>
          </w:divBdr>
        </w:div>
        <w:div w:id="160119319">
          <w:marLeft w:val="480"/>
          <w:marRight w:val="0"/>
          <w:marTop w:val="0"/>
          <w:marBottom w:val="0"/>
          <w:divBdr>
            <w:top w:val="none" w:sz="0" w:space="0" w:color="auto"/>
            <w:left w:val="none" w:sz="0" w:space="0" w:color="auto"/>
            <w:bottom w:val="none" w:sz="0" w:space="0" w:color="auto"/>
            <w:right w:val="none" w:sz="0" w:space="0" w:color="auto"/>
          </w:divBdr>
        </w:div>
        <w:div w:id="197552449">
          <w:marLeft w:val="480"/>
          <w:marRight w:val="0"/>
          <w:marTop w:val="0"/>
          <w:marBottom w:val="0"/>
          <w:divBdr>
            <w:top w:val="none" w:sz="0" w:space="0" w:color="auto"/>
            <w:left w:val="none" w:sz="0" w:space="0" w:color="auto"/>
            <w:bottom w:val="none" w:sz="0" w:space="0" w:color="auto"/>
            <w:right w:val="none" w:sz="0" w:space="0" w:color="auto"/>
          </w:divBdr>
        </w:div>
        <w:div w:id="199241825">
          <w:marLeft w:val="480"/>
          <w:marRight w:val="0"/>
          <w:marTop w:val="0"/>
          <w:marBottom w:val="0"/>
          <w:divBdr>
            <w:top w:val="none" w:sz="0" w:space="0" w:color="auto"/>
            <w:left w:val="none" w:sz="0" w:space="0" w:color="auto"/>
            <w:bottom w:val="none" w:sz="0" w:space="0" w:color="auto"/>
            <w:right w:val="none" w:sz="0" w:space="0" w:color="auto"/>
          </w:divBdr>
        </w:div>
        <w:div w:id="217741139">
          <w:marLeft w:val="480"/>
          <w:marRight w:val="0"/>
          <w:marTop w:val="0"/>
          <w:marBottom w:val="0"/>
          <w:divBdr>
            <w:top w:val="none" w:sz="0" w:space="0" w:color="auto"/>
            <w:left w:val="none" w:sz="0" w:space="0" w:color="auto"/>
            <w:bottom w:val="none" w:sz="0" w:space="0" w:color="auto"/>
            <w:right w:val="none" w:sz="0" w:space="0" w:color="auto"/>
          </w:divBdr>
        </w:div>
        <w:div w:id="219220126">
          <w:marLeft w:val="480"/>
          <w:marRight w:val="0"/>
          <w:marTop w:val="0"/>
          <w:marBottom w:val="0"/>
          <w:divBdr>
            <w:top w:val="none" w:sz="0" w:space="0" w:color="auto"/>
            <w:left w:val="none" w:sz="0" w:space="0" w:color="auto"/>
            <w:bottom w:val="none" w:sz="0" w:space="0" w:color="auto"/>
            <w:right w:val="none" w:sz="0" w:space="0" w:color="auto"/>
          </w:divBdr>
        </w:div>
        <w:div w:id="238172014">
          <w:marLeft w:val="480"/>
          <w:marRight w:val="0"/>
          <w:marTop w:val="0"/>
          <w:marBottom w:val="0"/>
          <w:divBdr>
            <w:top w:val="none" w:sz="0" w:space="0" w:color="auto"/>
            <w:left w:val="none" w:sz="0" w:space="0" w:color="auto"/>
            <w:bottom w:val="none" w:sz="0" w:space="0" w:color="auto"/>
            <w:right w:val="none" w:sz="0" w:space="0" w:color="auto"/>
          </w:divBdr>
        </w:div>
        <w:div w:id="238908306">
          <w:marLeft w:val="480"/>
          <w:marRight w:val="0"/>
          <w:marTop w:val="0"/>
          <w:marBottom w:val="0"/>
          <w:divBdr>
            <w:top w:val="none" w:sz="0" w:space="0" w:color="auto"/>
            <w:left w:val="none" w:sz="0" w:space="0" w:color="auto"/>
            <w:bottom w:val="none" w:sz="0" w:space="0" w:color="auto"/>
            <w:right w:val="none" w:sz="0" w:space="0" w:color="auto"/>
          </w:divBdr>
        </w:div>
        <w:div w:id="267658766">
          <w:marLeft w:val="480"/>
          <w:marRight w:val="0"/>
          <w:marTop w:val="0"/>
          <w:marBottom w:val="0"/>
          <w:divBdr>
            <w:top w:val="none" w:sz="0" w:space="0" w:color="auto"/>
            <w:left w:val="none" w:sz="0" w:space="0" w:color="auto"/>
            <w:bottom w:val="none" w:sz="0" w:space="0" w:color="auto"/>
            <w:right w:val="none" w:sz="0" w:space="0" w:color="auto"/>
          </w:divBdr>
        </w:div>
        <w:div w:id="279997124">
          <w:marLeft w:val="480"/>
          <w:marRight w:val="0"/>
          <w:marTop w:val="0"/>
          <w:marBottom w:val="0"/>
          <w:divBdr>
            <w:top w:val="none" w:sz="0" w:space="0" w:color="auto"/>
            <w:left w:val="none" w:sz="0" w:space="0" w:color="auto"/>
            <w:bottom w:val="none" w:sz="0" w:space="0" w:color="auto"/>
            <w:right w:val="none" w:sz="0" w:space="0" w:color="auto"/>
          </w:divBdr>
        </w:div>
        <w:div w:id="303002375">
          <w:marLeft w:val="480"/>
          <w:marRight w:val="0"/>
          <w:marTop w:val="0"/>
          <w:marBottom w:val="0"/>
          <w:divBdr>
            <w:top w:val="none" w:sz="0" w:space="0" w:color="auto"/>
            <w:left w:val="none" w:sz="0" w:space="0" w:color="auto"/>
            <w:bottom w:val="none" w:sz="0" w:space="0" w:color="auto"/>
            <w:right w:val="none" w:sz="0" w:space="0" w:color="auto"/>
          </w:divBdr>
        </w:div>
        <w:div w:id="312879475">
          <w:marLeft w:val="480"/>
          <w:marRight w:val="0"/>
          <w:marTop w:val="0"/>
          <w:marBottom w:val="0"/>
          <w:divBdr>
            <w:top w:val="none" w:sz="0" w:space="0" w:color="auto"/>
            <w:left w:val="none" w:sz="0" w:space="0" w:color="auto"/>
            <w:bottom w:val="none" w:sz="0" w:space="0" w:color="auto"/>
            <w:right w:val="none" w:sz="0" w:space="0" w:color="auto"/>
          </w:divBdr>
        </w:div>
        <w:div w:id="320699134">
          <w:marLeft w:val="480"/>
          <w:marRight w:val="0"/>
          <w:marTop w:val="0"/>
          <w:marBottom w:val="0"/>
          <w:divBdr>
            <w:top w:val="none" w:sz="0" w:space="0" w:color="auto"/>
            <w:left w:val="none" w:sz="0" w:space="0" w:color="auto"/>
            <w:bottom w:val="none" w:sz="0" w:space="0" w:color="auto"/>
            <w:right w:val="none" w:sz="0" w:space="0" w:color="auto"/>
          </w:divBdr>
        </w:div>
        <w:div w:id="322903165">
          <w:marLeft w:val="480"/>
          <w:marRight w:val="0"/>
          <w:marTop w:val="0"/>
          <w:marBottom w:val="0"/>
          <w:divBdr>
            <w:top w:val="none" w:sz="0" w:space="0" w:color="auto"/>
            <w:left w:val="none" w:sz="0" w:space="0" w:color="auto"/>
            <w:bottom w:val="none" w:sz="0" w:space="0" w:color="auto"/>
            <w:right w:val="none" w:sz="0" w:space="0" w:color="auto"/>
          </w:divBdr>
        </w:div>
        <w:div w:id="325286725">
          <w:marLeft w:val="480"/>
          <w:marRight w:val="0"/>
          <w:marTop w:val="0"/>
          <w:marBottom w:val="0"/>
          <w:divBdr>
            <w:top w:val="none" w:sz="0" w:space="0" w:color="auto"/>
            <w:left w:val="none" w:sz="0" w:space="0" w:color="auto"/>
            <w:bottom w:val="none" w:sz="0" w:space="0" w:color="auto"/>
            <w:right w:val="none" w:sz="0" w:space="0" w:color="auto"/>
          </w:divBdr>
        </w:div>
        <w:div w:id="328142978">
          <w:marLeft w:val="480"/>
          <w:marRight w:val="0"/>
          <w:marTop w:val="0"/>
          <w:marBottom w:val="0"/>
          <w:divBdr>
            <w:top w:val="none" w:sz="0" w:space="0" w:color="auto"/>
            <w:left w:val="none" w:sz="0" w:space="0" w:color="auto"/>
            <w:bottom w:val="none" w:sz="0" w:space="0" w:color="auto"/>
            <w:right w:val="none" w:sz="0" w:space="0" w:color="auto"/>
          </w:divBdr>
        </w:div>
        <w:div w:id="333803653">
          <w:marLeft w:val="480"/>
          <w:marRight w:val="0"/>
          <w:marTop w:val="0"/>
          <w:marBottom w:val="0"/>
          <w:divBdr>
            <w:top w:val="none" w:sz="0" w:space="0" w:color="auto"/>
            <w:left w:val="none" w:sz="0" w:space="0" w:color="auto"/>
            <w:bottom w:val="none" w:sz="0" w:space="0" w:color="auto"/>
            <w:right w:val="none" w:sz="0" w:space="0" w:color="auto"/>
          </w:divBdr>
        </w:div>
        <w:div w:id="343552947">
          <w:marLeft w:val="480"/>
          <w:marRight w:val="0"/>
          <w:marTop w:val="0"/>
          <w:marBottom w:val="0"/>
          <w:divBdr>
            <w:top w:val="none" w:sz="0" w:space="0" w:color="auto"/>
            <w:left w:val="none" w:sz="0" w:space="0" w:color="auto"/>
            <w:bottom w:val="none" w:sz="0" w:space="0" w:color="auto"/>
            <w:right w:val="none" w:sz="0" w:space="0" w:color="auto"/>
          </w:divBdr>
        </w:div>
        <w:div w:id="349915718">
          <w:marLeft w:val="480"/>
          <w:marRight w:val="0"/>
          <w:marTop w:val="0"/>
          <w:marBottom w:val="0"/>
          <w:divBdr>
            <w:top w:val="none" w:sz="0" w:space="0" w:color="auto"/>
            <w:left w:val="none" w:sz="0" w:space="0" w:color="auto"/>
            <w:bottom w:val="none" w:sz="0" w:space="0" w:color="auto"/>
            <w:right w:val="none" w:sz="0" w:space="0" w:color="auto"/>
          </w:divBdr>
        </w:div>
        <w:div w:id="351108445">
          <w:marLeft w:val="480"/>
          <w:marRight w:val="0"/>
          <w:marTop w:val="0"/>
          <w:marBottom w:val="0"/>
          <w:divBdr>
            <w:top w:val="none" w:sz="0" w:space="0" w:color="auto"/>
            <w:left w:val="none" w:sz="0" w:space="0" w:color="auto"/>
            <w:bottom w:val="none" w:sz="0" w:space="0" w:color="auto"/>
            <w:right w:val="none" w:sz="0" w:space="0" w:color="auto"/>
          </w:divBdr>
        </w:div>
        <w:div w:id="360983189">
          <w:marLeft w:val="480"/>
          <w:marRight w:val="0"/>
          <w:marTop w:val="0"/>
          <w:marBottom w:val="0"/>
          <w:divBdr>
            <w:top w:val="none" w:sz="0" w:space="0" w:color="auto"/>
            <w:left w:val="none" w:sz="0" w:space="0" w:color="auto"/>
            <w:bottom w:val="none" w:sz="0" w:space="0" w:color="auto"/>
            <w:right w:val="none" w:sz="0" w:space="0" w:color="auto"/>
          </w:divBdr>
        </w:div>
        <w:div w:id="369569177">
          <w:marLeft w:val="480"/>
          <w:marRight w:val="0"/>
          <w:marTop w:val="0"/>
          <w:marBottom w:val="0"/>
          <w:divBdr>
            <w:top w:val="none" w:sz="0" w:space="0" w:color="auto"/>
            <w:left w:val="none" w:sz="0" w:space="0" w:color="auto"/>
            <w:bottom w:val="none" w:sz="0" w:space="0" w:color="auto"/>
            <w:right w:val="none" w:sz="0" w:space="0" w:color="auto"/>
          </w:divBdr>
        </w:div>
        <w:div w:id="393699942">
          <w:marLeft w:val="480"/>
          <w:marRight w:val="0"/>
          <w:marTop w:val="0"/>
          <w:marBottom w:val="0"/>
          <w:divBdr>
            <w:top w:val="none" w:sz="0" w:space="0" w:color="auto"/>
            <w:left w:val="none" w:sz="0" w:space="0" w:color="auto"/>
            <w:bottom w:val="none" w:sz="0" w:space="0" w:color="auto"/>
            <w:right w:val="none" w:sz="0" w:space="0" w:color="auto"/>
          </w:divBdr>
        </w:div>
        <w:div w:id="398867114">
          <w:marLeft w:val="480"/>
          <w:marRight w:val="0"/>
          <w:marTop w:val="0"/>
          <w:marBottom w:val="0"/>
          <w:divBdr>
            <w:top w:val="none" w:sz="0" w:space="0" w:color="auto"/>
            <w:left w:val="none" w:sz="0" w:space="0" w:color="auto"/>
            <w:bottom w:val="none" w:sz="0" w:space="0" w:color="auto"/>
            <w:right w:val="none" w:sz="0" w:space="0" w:color="auto"/>
          </w:divBdr>
        </w:div>
        <w:div w:id="402484756">
          <w:marLeft w:val="480"/>
          <w:marRight w:val="0"/>
          <w:marTop w:val="0"/>
          <w:marBottom w:val="0"/>
          <w:divBdr>
            <w:top w:val="none" w:sz="0" w:space="0" w:color="auto"/>
            <w:left w:val="none" w:sz="0" w:space="0" w:color="auto"/>
            <w:bottom w:val="none" w:sz="0" w:space="0" w:color="auto"/>
            <w:right w:val="none" w:sz="0" w:space="0" w:color="auto"/>
          </w:divBdr>
        </w:div>
        <w:div w:id="403070832">
          <w:marLeft w:val="480"/>
          <w:marRight w:val="0"/>
          <w:marTop w:val="0"/>
          <w:marBottom w:val="0"/>
          <w:divBdr>
            <w:top w:val="none" w:sz="0" w:space="0" w:color="auto"/>
            <w:left w:val="none" w:sz="0" w:space="0" w:color="auto"/>
            <w:bottom w:val="none" w:sz="0" w:space="0" w:color="auto"/>
            <w:right w:val="none" w:sz="0" w:space="0" w:color="auto"/>
          </w:divBdr>
        </w:div>
        <w:div w:id="442846412">
          <w:marLeft w:val="480"/>
          <w:marRight w:val="0"/>
          <w:marTop w:val="0"/>
          <w:marBottom w:val="0"/>
          <w:divBdr>
            <w:top w:val="none" w:sz="0" w:space="0" w:color="auto"/>
            <w:left w:val="none" w:sz="0" w:space="0" w:color="auto"/>
            <w:bottom w:val="none" w:sz="0" w:space="0" w:color="auto"/>
            <w:right w:val="none" w:sz="0" w:space="0" w:color="auto"/>
          </w:divBdr>
        </w:div>
        <w:div w:id="451676237">
          <w:marLeft w:val="480"/>
          <w:marRight w:val="0"/>
          <w:marTop w:val="0"/>
          <w:marBottom w:val="0"/>
          <w:divBdr>
            <w:top w:val="none" w:sz="0" w:space="0" w:color="auto"/>
            <w:left w:val="none" w:sz="0" w:space="0" w:color="auto"/>
            <w:bottom w:val="none" w:sz="0" w:space="0" w:color="auto"/>
            <w:right w:val="none" w:sz="0" w:space="0" w:color="auto"/>
          </w:divBdr>
        </w:div>
        <w:div w:id="455103403">
          <w:marLeft w:val="480"/>
          <w:marRight w:val="0"/>
          <w:marTop w:val="0"/>
          <w:marBottom w:val="0"/>
          <w:divBdr>
            <w:top w:val="none" w:sz="0" w:space="0" w:color="auto"/>
            <w:left w:val="none" w:sz="0" w:space="0" w:color="auto"/>
            <w:bottom w:val="none" w:sz="0" w:space="0" w:color="auto"/>
            <w:right w:val="none" w:sz="0" w:space="0" w:color="auto"/>
          </w:divBdr>
        </w:div>
        <w:div w:id="466624417">
          <w:marLeft w:val="480"/>
          <w:marRight w:val="0"/>
          <w:marTop w:val="0"/>
          <w:marBottom w:val="0"/>
          <w:divBdr>
            <w:top w:val="none" w:sz="0" w:space="0" w:color="auto"/>
            <w:left w:val="none" w:sz="0" w:space="0" w:color="auto"/>
            <w:bottom w:val="none" w:sz="0" w:space="0" w:color="auto"/>
            <w:right w:val="none" w:sz="0" w:space="0" w:color="auto"/>
          </w:divBdr>
        </w:div>
        <w:div w:id="479928035">
          <w:marLeft w:val="480"/>
          <w:marRight w:val="0"/>
          <w:marTop w:val="0"/>
          <w:marBottom w:val="0"/>
          <w:divBdr>
            <w:top w:val="none" w:sz="0" w:space="0" w:color="auto"/>
            <w:left w:val="none" w:sz="0" w:space="0" w:color="auto"/>
            <w:bottom w:val="none" w:sz="0" w:space="0" w:color="auto"/>
            <w:right w:val="none" w:sz="0" w:space="0" w:color="auto"/>
          </w:divBdr>
        </w:div>
        <w:div w:id="502282309">
          <w:marLeft w:val="480"/>
          <w:marRight w:val="0"/>
          <w:marTop w:val="0"/>
          <w:marBottom w:val="0"/>
          <w:divBdr>
            <w:top w:val="none" w:sz="0" w:space="0" w:color="auto"/>
            <w:left w:val="none" w:sz="0" w:space="0" w:color="auto"/>
            <w:bottom w:val="none" w:sz="0" w:space="0" w:color="auto"/>
            <w:right w:val="none" w:sz="0" w:space="0" w:color="auto"/>
          </w:divBdr>
        </w:div>
        <w:div w:id="512498088">
          <w:marLeft w:val="480"/>
          <w:marRight w:val="0"/>
          <w:marTop w:val="0"/>
          <w:marBottom w:val="0"/>
          <w:divBdr>
            <w:top w:val="none" w:sz="0" w:space="0" w:color="auto"/>
            <w:left w:val="none" w:sz="0" w:space="0" w:color="auto"/>
            <w:bottom w:val="none" w:sz="0" w:space="0" w:color="auto"/>
            <w:right w:val="none" w:sz="0" w:space="0" w:color="auto"/>
          </w:divBdr>
        </w:div>
        <w:div w:id="515272548">
          <w:marLeft w:val="480"/>
          <w:marRight w:val="0"/>
          <w:marTop w:val="0"/>
          <w:marBottom w:val="0"/>
          <w:divBdr>
            <w:top w:val="none" w:sz="0" w:space="0" w:color="auto"/>
            <w:left w:val="none" w:sz="0" w:space="0" w:color="auto"/>
            <w:bottom w:val="none" w:sz="0" w:space="0" w:color="auto"/>
            <w:right w:val="none" w:sz="0" w:space="0" w:color="auto"/>
          </w:divBdr>
        </w:div>
        <w:div w:id="527330390">
          <w:marLeft w:val="480"/>
          <w:marRight w:val="0"/>
          <w:marTop w:val="0"/>
          <w:marBottom w:val="0"/>
          <w:divBdr>
            <w:top w:val="none" w:sz="0" w:space="0" w:color="auto"/>
            <w:left w:val="none" w:sz="0" w:space="0" w:color="auto"/>
            <w:bottom w:val="none" w:sz="0" w:space="0" w:color="auto"/>
            <w:right w:val="none" w:sz="0" w:space="0" w:color="auto"/>
          </w:divBdr>
        </w:div>
        <w:div w:id="530843511">
          <w:marLeft w:val="480"/>
          <w:marRight w:val="0"/>
          <w:marTop w:val="0"/>
          <w:marBottom w:val="0"/>
          <w:divBdr>
            <w:top w:val="none" w:sz="0" w:space="0" w:color="auto"/>
            <w:left w:val="none" w:sz="0" w:space="0" w:color="auto"/>
            <w:bottom w:val="none" w:sz="0" w:space="0" w:color="auto"/>
            <w:right w:val="none" w:sz="0" w:space="0" w:color="auto"/>
          </w:divBdr>
        </w:div>
        <w:div w:id="561914143">
          <w:marLeft w:val="480"/>
          <w:marRight w:val="0"/>
          <w:marTop w:val="0"/>
          <w:marBottom w:val="0"/>
          <w:divBdr>
            <w:top w:val="none" w:sz="0" w:space="0" w:color="auto"/>
            <w:left w:val="none" w:sz="0" w:space="0" w:color="auto"/>
            <w:bottom w:val="none" w:sz="0" w:space="0" w:color="auto"/>
            <w:right w:val="none" w:sz="0" w:space="0" w:color="auto"/>
          </w:divBdr>
        </w:div>
        <w:div w:id="583952108">
          <w:marLeft w:val="480"/>
          <w:marRight w:val="0"/>
          <w:marTop w:val="0"/>
          <w:marBottom w:val="0"/>
          <w:divBdr>
            <w:top w:val="none" w:sz="0" w:space="0" w:color="auto"/>
            <w:left w:val="none" w:sz="0" w:space="0" w:color="auto"/>
            <w:bottom w:val="none" w:sz="0" w:space="0" w:color="auto"/>
            <w:right w:val="none" w:sz="0" w:space="0" w:color="auto"/>
          </w:divBdr>
        </w:div>
        <w:div w:id="608972084">
          <w:marLeft w:val="480"/>
          <w:marRight w:val="0"/>
          <w:marTop w:val="0"/>
          <w:marBottom w:val="0"/>
          <w:divBdr>
            <w:top w:val="none" w:sz="0" w:space="0" w:color="auto"/>
            <w:left w:val="none" w:sz="0" w:space="0" w:color="auto"/>
            <w:bottom w:val="none" w:sz="0" w:space="0" w:color="auto"/>
            <w:right w:val="none" w:sz="0" w:space="0" w:color="auto"/>
          </w:divBdr>
        </w:div>
        <w:div w:id="616065594">
          <w:marLeft w:val="480"/>
          <w:marRight w:val="0"/>
          <w:marTop w:val="0"/>
          <w:marBottom w:val="0"/>
          <w:divBdr>
            <w:top w:val="none" w:sz="0" w:space="0" w:color="auto"/>
            <w:left w:val="none" w:sz="0" w:space="0" w:color="auto"/>
            <w:bottom w:val="none" w:sz="0" w:space="0" w:color="auto"/>
            <w:right w:val="none" w:sz="0" w:space="0" w:color="auto"/>
          </w:divBdr>
        </w:div>
        <w:div w:id="626010028">
          <w:marLeft w:val="480"/>
          <w:marRight w:val="0"/>
          <w:marTop w:val="0"/>
          <w:marBottom w:val="0"/>
          <w:divBdr>
            <w:top w:val="none" w:sz="0" w:space="0" w:color="auto"/>
            <w:left w:val="none" w:sz="0" w:space="0" w:color="auto"/>
            <w:bottom w:val="none" w:sz="0" w:space="0" w:color="auto"/>
            <w:right w:val="none" w:sz="0" w:space="0" w:color="auto"/>
          </w:divBdr>
        </w:div>
        <w:div w:id="640503354">
          <w:marLeft w:val="480"/>
          <w:marRight w:val="0"/>
          <w:marTop w:val="0"/>
          <w:marBottom w:val="0"/>
          <w:divBdr>
            <w:top w:val="none" w:sz="0" w:space="0" w:color="auto"/>
            <w:left w:val="none" w:sz="0" w:space="0" w:color="auto"/>
            <w:bottom w:val="none" w:sz="0" w:space="0" w:color="auto"/>
            <w:right w:val="none" w:sz="0" w:space="0" w:color="auto"/>
          </w:divBdr>
        </w:div>
        <w:div w:id="655454023">
          <w:marLeft w:val="480"/>
          <w:marRight w:val="0"/>
          <w:marTop w:val="0"/>
          <w:marBottom w:val="0"/>
          <w:divBdr>
            <w:top w:val="none" w:sz="0" w:space="0" w:color="auto"/>
            <w:left w:val="none" w:sz="0" w:space="0" w:color="auto"/>
            <w:bottom w:val="none" w:sz="0" w:space="0" w:color="auto"/>
            <w:right w:val="none" w:sz="0" w:space="0" w:color="auto"/>
          </w:divBdr>
        </w:div>
        <w:div w:id="659306711">
          <w:marLeft w:val="480"/>
          <w:marRight w:val="0"/>
          <w:marTop w:val="0"/>
          <w:marBottom w:val="0"/>
          <w:divBdr>
            <w:top w:val="none" w:sz="0" w:space="0" w:color="auto"/>
            <w:left w:val="none" w:sz="0" w:space="0" w:color="auto"/>
            <w:bottom w:val="none" w:sz="0" w:space="0" w:color="auto"/>
            <w:right w:val="none" w:sz="0" w:space="0" w:color="auto"/>
          </w:divBdr>
        </w:div>
        <w:div w:id="683289284">
          <w:marLeft w:val="480"/>
          <w:marRight w:val="0"/>
          <w:marTop w:val="0"/>
          <w:marBottom w:val="0"/>
          <w:divBdr>
            <w:top w:val="none" w:sz="0" w:space="0" w:color="auto"/>
            <w:left w:val="none" w:sz="0" w:space="0" w:color="auto"/>
            <w:bottom w:val="none" w:sz="0" w:space="0" w:color="auto"/>
            <w:right w:val="none" w:sz="0" w:space="0" w:color="auto"/>
          </w:divBdr>
        </w:div>
        <w:div w:id="688067651">
          <w:marLeft w:val="480"/>
          <w:marRight w:val="0"/>
          <w:marTop w:val="0"/>
          <w:marBottom w:val="0"/>
          <w:divBdr>
            <w:top w:val="none" w:sz="0" w:space="0" w:color="auto"/>
            <w:left w:val="none" w:sz="0" w:space="0" w:color="auto"/>
            <w:bottom w:val="none" w:sz="0" w:space="0" w:color="auto"/>
            <w:right w:val="none" w:sz="0" w:space="0" w:color="auto"/>
          </w:divBdr>
        </w:div>
        <w:div w:id="690380677">
          <w:marLeft w:val="480"/>
          <w:marRight w:val="0"/>
          <w:marTop w:val="0"/>
          <w:marBottom w:val="0"/>
          <w:divBdr>
            <w:top w:val="none" w:sz="0" w:space="0" w:color="auto"/>
            <w:left w:val="none" w:sz="0" w:space="0" w:color="auto"/>
            <w:bottom w:val="none" w:sz="0" w:space="0" w:color="auto"/>
            <w:right w:val="none" w:sz="0" w:space="0" w:color="auto"/>
          </w:divBdr>
        </w:div>
        <w:div w:id="704991064">
          <w:marLeft w:val="480"/>
          <w:marRight w:val="0"/>
          <w:marTop w:val="0"/>
          <w:marBottom w:val="0"/>
          <w:divBdr>
            <w:top w:val="none" w:sz="0" w:space="0" w:color="auto"/>
            <w:left w:val="none" w:sz="0" w:space="0" w:color="auto"/>
            <w:bottom w:val="none" w:sz="0" w:space="0" w:color="auto"/>
            <w:right w:val="none" w:sz="0" w:space="0" w:color="auto"/>
          </w:divBdr>
        </w:div>
        <w:div w:id="723023095">
          <w:marLeft w:val="480"/>
          <w:marRight w:val="0"/>
          <w:marTop w:val="0"/>
          <w:marBottom w:val="0"/>
          <w:divBdr>
            <w:top w:val="none" w:sz="0" w:space="0" w:color="auto"/>
            <w:left w:val="none" w:sz="0" w:space="0" w:color="auto"/>
            <w:bottom w:val="none" w:sz="0" w:space="0" w:color="auto"/>
            <w:right w:val="none" w:sz="0" w:space="0" w:color="auto"/>
          </w:divBdr>
        </w:div>
        <w:div w:id="725493588">
          <w:marLeft w:val="480"/>
          <w:marRight w:val="0"/>
          <w:marTop w:val="0"/>
          <w:marBottom w:val="0"/>
          <w:divBdr>
            <w:top w:val="none" w:sz="0" w:space="0" w:color="auto"/>
            <w:left w:val="none" w:sz="0" w:space="0" w:color="auto"/>
            <w:bottom w:val="none" w:sz="0" w:space="0" w:color="auto"/>
            <w:right w:val="none" w:sz="0" w:space="0" w:color="auto"/>
          </w:divBdr>
        </w:div>
        <w:div w:id="788550131">
          <w:marLeft w:val="480"/>
          <w:marRight w:val="0"/>
          <w:marTop w:val="0"/>
          <w:marBottom w:val="0"/>
          <w:divBdr>
            <w:top w:val="none" w:sz="0" w:space="0" w:color="auto"/>
            <w:left w:val="none" w:sz="0" w:space="0" w:color="auto"/>
            <w:bottom w:val="none" w:sz="0" w:space="0" w:color="auto"/>
            <w:right w:val="none" w:sz="0" w:space="0" w:color="auto"/>
          </w:divBdr>
        </w:div>
        <w:div w:id="790441294">
          <w:marLeft w:val="480"/>
          <w:marRight w:val="0"/>
          <w:marTop w:val="0"/>
          <w:marBottom w:val="0"/>
          <w:divBdr>
            <w:top w:val="none" w:sz="0" w:space="0" w:color="auto"/>
            <w:left w:val="none" w:sz="0" w:space="0" w:color="auto"/>
            <w:bottom w:val="none" w:sz="0" w:space="0" w:color="auto"/>
            <w:right w:val="none" w:sz="0" w:space="0" w:color="auto"/>
          </w:divBdr>
        </w:div>
        <w:div w:id="796947994">
          <w:marLeft w:val="480"/>
          <w:marRight w:val="0"/>
          <w:marTop w:val="0"/>
          <w:marBottom w:val="0"/>
          <w:divBdr>
            <w:top w:val="none" w:sz="0" w:space="0" w:color="auto"/>
            <w:left w:val="none" w:sz="0" w:space="0" w:color="auto"/>
            <w:bottom w:val="none" w:sz="0" w:space="0" w:color="auto"/>
            <w:right w:val="none" w:sz="0" w:space="0" w:color="auto"/>
          </w:divBdr>
        </w:div>
        <w:div w:id="809781891">
          <w:marLeft w:val="480"/>
          <w:marRight w:val="0"/>
          <w:marTop w:val="0"/>
          <w:marBottom w:val="0"/>
          <w:divBdr>
            <w:top w:val="none" w:sz="0" w:space="0" w:color="auto"/>
            <w:left w:val="none" w:sz="0" w:space="0" w:color="auto"/>
            <w:bottom w:val="none" w:sz="0" w:space="0" w:color="auto"/>
            <w:right w:val="none" w:sz="0" w:space="0" w:color="auto"/>
          </w:divBdr>
        </w:div>
        <w:div w:id="812404915">
          <w:marLeft w:val="480"/>
          <w:marRight w:val="0"/>
          <w:marTop w:val="0"/>
          <w:marBottom w:val="0"/>
          <w:divBdr>
            <w:top w:val="none" w:sz="0" w:space="0" w:color="auto"/>
            <w:left w:val="none" w:sz="0" w:space="0" w:color="auto"/>
            <w:bottom w:val="none" w:sz="0" w:space="0" w:color="auto"/>
            <w:right w:val="none" w:sz="0" w:space="0" w:color="auto"/>
          </w:divBdr>
        </w:div>
        <w:div w:id="830945215">
          <w:marLeft w:val="480"/>
          <w:marRight w:val="0"/>
          <w:marTop w:val="0"/>
          <w:marBottom w:val="0"/>
          <w:divBdr>
            <w:top w:val="none" w:sz="0" w:space="0" w:color="auto"/>
            <w:left w:val="none" w:sz="0" w:space="0" w:color="auto"/>
            <w:bottom w:val="none" w:sz="0" w:space="0" w:color="auto"/>
            <w:right w:val="none" w:sz="0" w:space="0" w:color="auto"/>
          </w:divBdr>
        </w:div>
        <w:div w:id="844131622">
          <w:marLeft w:val="480"/>
          <w:marRight w:val="0"/>
          <w:marTop w:val="0"/>
          <w:marBottom w:val="0"/>
          <w:divBdr>
            <w:top w:val="none" w:sz="0" w:space="0" w:color="auto"/>
            <w:left w:val="none" w:sz="0" w:space="0" w:color="auto"/>
            <w:bottom w:val="none" w:sz="0" w:space="0" w:color="auto"/>
            <w:right w:val="none" w:sz="0" w:space="0" w:color="auto"/>
          </w:divBdr>
        </w:div>
        <w:div w:id="873806163">
          <w:marLeft w:val="480"/>
          <w:marRight w:val="0"/>
          <w:marTop w:val="0"/>
          <w:marBottom w:val="0"/>
          <w:divBdr>
            <w:top w:val="none" w:sz="0" w:space="0" w:color="auto"/>
            <w:left w:val="none" w:sz="0" w:space="0" w:color="auto"/>
            <w:bottom w:val="none" w:sz="0" w:space="0" w:color="auto"/>
            <w:right w:val="none" w:sz="0" w:space="0" w:color="auto"/>
          </w:divBdr>
        </w:div>
        <w:div w:id="878205185">
          <w:marLeft w:val="480"/>
          <w:marRight w:val="0"/>
          <w:marTop w:val="0"/>
          <w:marBottom w:val="0"/>
          <w:divBdr>
            <w:top w:val="none" w:sz="0" w:space="0" w:color="auto"/>
            <w:left w:val="none" w:sz="0" w:space="0" w:color="auto"/>
            <w:bottom w:val="none" w:sz="0" w:space="0" w:color="auto"/>
            <w:right w:val="none" w:sz="0" w:space="0" w:color="auto"/>
          </w:divBdr>
        </w:div>
        <w:div w:id="888414864">
          <w:marLeft w:val="480"/>
          <w:marRight w:val="0"/>
          <w:marTop w:val="0"/>
          <w:marBottom w:val="0"/>
          <w:divBdr>
            <w:top w:val="none" w:sz="0" w:space="0" w:color="auto"/>
            <w:left w:val="none" w:sz="0" w:space="0" w:color="auto"/>
            <w:bottom w:val="none" w:sz="0" w:space="0" w:color="auto"/>
            <w:right w:val="none" w:sz="0" w:space="0" w:color="auto"/>
          </w:divBdr>
        </w:div>
        <w:div w:id="893781696">
          <w:marLeft w:val="480"/>
          <w:marRight w:val="0"/>
          <w:marTop w:val="0"/>
          <w:marBottom w:val="0"/>
          <w:divBdr>
            <w:top w:val="none" w:sz="0" w:space="0" w:color="auto"/>
            <w:left w:val="none" w:sz="0" w:space="0" w:color="auto"/>
            <w:bottom w:val="none" w:sz="0" w:space="0" w:color="auto"/>
            <w:right w:val="none" w:sz="0" w:space="0" w:color="auto"/>
          </w:divBdr>
        </w:div>
        <w:div w:id="895773234">
          <w:marLeft w:val="480"/>
          <w:marRight w:val="0"/>
          <w:marTop w:val="0"/>
          <w:marBottom w:val="0"/>
          <w:divBdr>
            <w:top w:val="none" w:sz="0" w:space="0" w:color="auto"/>
            <w:left w:val="none" w:sz="0" w:space="0" w:color="auto"/>
            <w:bottom w:val="none" w:sz="0" w:space="0" w:color="auto"/>
            <w:right w:val="none" w:sz="0" w:space="0" w:color="auto"/>
          </w:divBdr>
        </w:div>
        <w:div w:id="896546624">
          <w:marLeft w:val="480"/>
          <w:marRight w:val="0"/>
          <w:marTop w:val="0"/>
          <w:marBottom w:val="0"/>
          <w:divBdr>
            <w:top w:val="none" w:sz="0" w:space="0" w:color="auto"/>
            <w:left w:val="none" w:sz="0" w:space="0" w:color="auto"/>
            <w:bottom w:val="none" w:sz="0" w:space="0" w:color="auto"/>
            <w:right w:val="none" w:sz="0" w:space="0" w:color="auto"/>
          </w:divBdr>
        </w:div>
        <w:div w:id="913588737">
          <w:marLeft w:val="480"/>
          <w:marRight w:val="0"/>
          <w:marTop w:val="0"/>
          <w:marBottom w:val="0"/>
          <w:divBdr>
            <w:top w:val="none" w:sz="0" w:space="0" w:color="auto"/>
            <w:left w:val="none" w:sz="0" w:space="0" w:color="auto"/>
            <w:bottom w:val="none" w:sz="0" w:space="0" w:color="auto"/>
            <w:right w:val="none" w:sz="0" w:space="0" w:color="auto"/>
          </w:divBdr>
        </w:div>
        <w:div w:id="928318833">
          <w:marLeft w:val="480"/>
          <w:marRight w:val="0"/>
          <w:marTop w:val="0"/>
          <w:marBottom w:val="0"/>
          <w:divBdr>
            <w:top w:val="none" w:sz="0" w:space="0" w:color="auto"/>
            <w:left w:val="none" w:sz="0" w:space="0" w:color="auto"/>
            <w:bottom w:val="none" w:sz="0" w:space="0" w:color="auto"/>
            <w:right w:val="none" w:sz="0" w:space="0" w:color="auto"/>
          </w:divBdr>
        </w:div>
        <w:div w:id="928852155">
          <w:marLeft w:val="480"/>
          <w:marRight w:val="0"/>
          <w:marTop w:val="0"/>
          <w:marBottom w:val="0"/>
          <w:divBdr>
            <w:top w:val="none" w:sz="0" w:space="0" w:color="auto"/>
            <w:left w:val="none" w:sz="0" w:space="0" w:color="auto"/>
            <w:bottom w:val="none" w:sz="0" w:space="0" w:color="auto"/>
            <w:right w:val="none" w:sz="0" w:space="0" w:color="auto"/>
          </w:divBdr>
        </w:div>
        <w:div w:id="940993214">
          <w:marLeft w:val="480"/>
          <w:marRight w:val="0"/>
          <w:marTop w:val="0"/>
          <w:marBottom w:val="0"/>
          <w:divBdr>
            <w:top w:val="none" w:sz="0" w:space="0" w:color="auto"/>
            <w:left w:val="none" w:sz="0" w:space="0" w:color="auto"/>
            <w:bottom w:val="none" w:sz="0" w:space="0" w:color="auto"/>
            <w:right w:val="none" w:sz="0" w:space="0" w:color="auto"/>
          </w:divBdr>
        </w:div>
        <w:div w:id="946153261">
          <w:marLeft w:val="480"/>
          <w:marRight w:val="0"/>
          <w:marTop w:val="0"/>
          <w:marBottom w:val="0"/>
          <w:divBdr>
            <w:top w:val="none" w:sz="0" w:space="0" w:color="auto"/>
            <w:left w:val="none" w:sz="0" w:space="0" w:color="auto"/>
            <w:bottom w:val="none" w:sz="0" w:space="0" w:color="auto"/>
            <w:right w:val="none" w:sz="0" w:space="0" w:color="auto"/>
          </w:divBdr>
        </w:div>
        <w:div w:id="949973615">
          <w:marLeft w:val="480"/>
          <w:marRight w:val="0"/>
          <w:marTop w:val="0"/>
          <w:marBottom w:val="0"/>
          <w:divBdr>
            <w:top w:val="none" w:sz="0" w:space="0" w:color="auto"/>
            <w:left w:val="none" w:sz="0" w:space="0" w:color="auto"/>
            <w:bottom w:val="none" w:sz="0" w:space="0" w:color="auto"/>
            <w:right w:val="none" w:sz="0" w:space="0" w:color="auto"/>
          </w:divBdr>
        </w:div>
        <w:div w:id="963124116">
          <w:marLeft w:val="480"/>
          <w:marRight w:val="0"/>
          <w:marTop w:val="0"/>
          <w:marBottom w:val="0"/>
          <w:divBdr>
            <w:top w:val="none" w:sz="0" w:space="0" w:color="auto"/>
            <w:left w:val="none" w:sz="0" w:space="0" w:color="auto"/>
            <w:bottom w:val="none" w:sz="0" w:space="0" w:color="auto"/>
            <w:right w:val="none" w:sz="0" w:space="0" w:color="auto"/>
          </w:divBdr>
        </w:div>
        <w:div w:id="964653014">
          <w:marLeft w:val="480"/>
          <w:marRight w:val="0"/>
          <w:marTop w:val="0"/>
          <w:marBottom w:val="0"/>
          <w:divBdr>
            <w:top w:val="none" w:sz="0" w:space="0" w:color="auto"/>
            <w:left w:val="none" w:sz="0" w:space="0" w:color="auto"/>
            <w:bottom w:val="none" w:sz="0" w:space="0" w:color="auto"/>
            <w:right w:val="none" w:sz="0" w:space="0" w:color="auto"/>
          </w:divBdr>
        </w:div>
        <w:div w:id="966399857">
          <w:marLeft w:val="480"/>
          <w:marRight w:val="0"/>
          <w:marTop w:val="0"/>
          <w:marBottom w:val="0"/>
          <w:divBdr>
            <w:top w:val="none" w:sz="0" w:space="0" w:color="auto"/>
            <w:left w:val="none" w:sz="0" w:space="0" w:color="auto"/>
            <w:bottom w:val="none" w:sz="0" w:space="0" w:color="auto"/>
            <w:right w:val="none" w:sz="0" w:space="0" w:color="auto"/>
          </w:divBdr>
        </w:div>
        <w:div w:id="967667218">
          <w:marLeft w:val="480"/>
          <w:marRight w:val="0"/>
          <w:marTop w:val="0"/>
          <w:marBottom w:val="0"/>
          <w:divBdr>
            <w:top w:val="none" w:sz="0" w:space="0" w:color="auto"/>
            <w:left w:val="none" w:sz="0" w:space="0" w:color="auto"/>
            <w:bottom w:val="none" w:sz="0" w:space="0" w:color="auto"/>
            <w:right w:val="none" w:sz="0" w:space="0" w:color="auto"/>
          </w:divBdr>
        </w:div>
        <w:div w:id="1000623189">
          <w:marLeft w:val="480"/>
          <w:marRight w:val="0"/>
          <w:marTop w:val="0"/>
          <w:marBottom w:val="0"/>
          <w:divBdr>
            <w:top w:val="none" w:sz="0" w:space="0" w:color="auto"/>
            <w:left w:val="none" w:sz="0" w:space="0" w:color="auto"/>
            <w:bottom w:val="none" w:sz="0" w:space="0" w:color="auto"/>
            <w:right w:val="none" w:sz="0" w:space="0" w:color="auto"/>
          </w:divBdr>
        </w:div>
        <w:div w:id="1012613615">
          <w:marLeft w:val="480"/>
          <w:marRight w:val="0"/>
          <w:marTop w:val="0"/>
          <w:marBottom w:val="0"/>
          <w:divBdr>
            <w:top w:val="none" w:sz="0" w:space="0" w:color="auto"/>
            <w:left w:val="none" w:sz="0" w:space="0" w:color="auto"/>
            <w:bottom w:val="none" w:sz="0" w:space="0" w:color="auto"/>
            <w:right w:val="none" w:sz="0" w:space="0" w:color="auto"/>
          </w:divBdr>
        </w:div>
        <w:div w:id="1022442503">
          <w:marLeft w:val="480"/>
          <w:marRight w:val="0"/>
          <w:marTop w:val="0"/>
          <w:marBottom w:val="0"/>
          <w:divBdr>
            <w:top w:val="none" w:sz="0" w:space="0" w:color="auto"/>
            <w:left w:val="none" w:sz="0" w:space="0" w:color="auto"/>
            <w:bottom w:val="none" w:sz="0" w:space="0" w:color="auto"/>
            <w:right w:val="none" w:sz="0" w:space="0" w:color="auto"/>
          </w:divBdr>
        </w:div>
        <w:div w:id="1032340222">
          <w:marLeft w:val="480"/>
          <w:marRight w:val="0"/>
          <w:marTop w:val="0"/>
          <w:marBottom w:val="0"/>
          <w:divBdr>
            <w:top w:val="none" w:sz="0" w:space="0" w:color="auto"/>
            <w:left w:val="none" w:sz="0" w:space="0" w:color="auto"/>
            <w:bottom w:val="none" w:sz="0" w:space="0" w:color="auto"/>
            <w:right w:val="none" w:sz="0" w:space="0" w:color="auto"/>
          </w:divBdr>
        </w:div>
        <w:div w:id="1032538355">
          <w:marLeft w:val="480"/>
          <w:marRight w:val="0"/>
          <w:marTop w:val="0"/>
          <w:marBottom w:val="0"/>
          <w:divBdr>
            <w:top w:val="none" w:sz="0" w:space="0" w:color="auto"/>
            <w:left w:val="none" w:sz="0" w:space="0" w:color="auto"/>
            <w:bottom w:val="none" w:sz="0" w:space="0" w:color="auto"/>
            <w:right w:val="none" w:sz="0" w:space="0" w:color="auto"/>
          </w:divBdr>
        </w:div>
        <w:div w:id="1042436723">
          <w:marLeft w:val="480"/>
          <w:marRight w:val="0"/>
          <w:marTop w:val="0"/>
          <w:marBottom w:val="0"/>
          <w:divBdr>
            <w:top w:val="none" w:sz="0" w:space="0" w:color="auto"/>
            <w:left w:val="none" w:sz="0" w:space="0" w:color="auto"/>
            <w:bottom w:val="none" w:sz="0" w:space="0" w:color="auto"/>
            <w:right w:val="none" w:sz="0" w:space="0" w:color="auto"/>
          </w:divBdr>
        </w:div>
        <w:div w:id="1047877439">
          <w:marLeft w:val="480"/>
          <w:marRight w:val="0"/>
          <w:marTop w:val="0"/>
          <w:marBottom w:val="0"/>
          <w:divBdr>
            <w:top w:val="none" w:sz="0" w:space="0" w:color="auto"/>
            <w:left w:val="none" w:sz="0" w:space="0" w:color="auto"/>
            <w:bottom w:val="none" w:sz="0" w:space="0" w:color="auto"/>
            <w:right w:val="none" w:sz="0" w:space="0" w:color="auto"/>
          </w:divBdr>
        </w:div>
        <w:div w:id="1084448729">
          <w:marLeft w:val="480"/>
          <w:marRight w:val="0"/>
          <w:marTop w:val="0"/>
          <w:marBottom w:val="0"/>
          <w:divBdr>
            <w:top w:val="none" w:sz="0" w:space="0" w:color="auto"/>
            <w:left w:val="none" w:sz="0" w:space="0" w:color="auto"/>
            <w:bottom w:val="none" w:sz="0" w:space="0" w:color="auto"/>
            <w:right w:val="none" w:sz="0" w:space="0" w:color="auto"/>
          </w:divBdr>
        </w:div>
        <w:div w:id="1095440583">
          <w:marLeft w:val="480"/>
          <w:marRight w:val="0"/>
          <w:marTop w:val="0"/>
          <w:marBottom w:val="0"/>
          <w:divBdr>
            <w:top w:val="none" w:sz="0" w:space="0" w:color="auto"/>
            <w:left w:val="none" w:sz="0" w:space="0" w:color="auto"/>
            <w:bottom w:val="none" w:sz="0" w:space="0" w:color="auto"/>
            <w:right w:val="none" w:sz="0" w:space="0" w:color="auto"/>
          </w:divBdr>
        </w:div>
        <w:div w:id="1096560590">
          <w:marLeft w:val="480"/>
          <w:marRight w:val="0"/>
          <w:marTop w:val="0"/>
          <w:marBottom w:val="0"/>
          <w:divBdr>
            <w:top w:val="none" w:sz="0" w:space="0" w:color="auto"/>
            <w:left w:val="none" w:sz="0" w:space="0" w:color="auto"/>
            <w:bottom w:val="none" w:sz="0" w:space="0" w:color="auto"/>
            <w:right w:val="none" w:sz="0" w:space="0" w:color="auto"/>
          </w:divBdr>
        </w:div>
        <w:div w:id="1099521164">
          <w:marLeft w:val="480"/>
          <w:marRight w:val="0"/>
          <w:marTop w:val="0"/>
          <w:marBottom w:val="0"/>
          <w:divBdr>
            <w:top w:val="none" w:sz="0" w:space="0" w:color="auto"/>
            <w:left w:val="none" w:sz="0" w:space="0" w:color="auto"/>
            <w:bottom w:val="none" w:sz="0" w:space="0" w:color="auto"/>
            <w:right w:val="none" w:sz="0" w:space="0" w:color="auto"/>
          </w:divBdr>
        </w:div>
        <w:div w:id="1103377172">
          <w:marLeft w:val="480"/>
          <w:marRight w:val="0"/>
          <w:marTop w:val="0"/>
          <w:marBottom w:val="0"/>
          <w:divBdr>
            <w:top w:val="none" w:sz="0" w:space="0" w:color="auto"/>
            <w:left w:val="none" w:sz="0" w:space="0" w:color="auto"/>
            <w:bottom w:val="none" w:sz="0" w:space="0" w:color="auto"/>
            <w:right w:val="none" w:sz="0" w:space="0" w:color="auto"/>
          </w:divBdr>
        </w:div>
        <w:div w:id="1114248055">
          <w:marLeft w:val="480"/>
          <w:marRight w:val="0"/>
          <w:marTop w:val="0"/>
          <w:marBottom w:val="0"/>
          <w:divBdr>
            <w:top w:val="none" w:sz="0" w:space="0" w:color="auto"/>
            <w:left w:val="none" w:sz="0" w:space="0" w:color="auto"/>
            <w:bottom w:val="none" w:sz="0" w:space="0" w:color="auto"/>
            <w:right w:val="none" w:sz="0" w:space="0" w:color="auto"/>
          </w:divBdr>
        </w:div>
        <w:div w:id="1117992956">
          <w:marLeft w:val="480"/>
          <w:marRight w:val="0"/>
          <w:marTop w:val="0"/>
          <w:marBottom w:val="0"/>
          <w:divBdr>
            <w:top w:val="none" w:sz="0" w:space="0" w:color="auto"/>
            <w:left w:val="none" w:sz="0" w:space="0" w:color="auto"/>
            <w:bottom w:val="none" w:sz="0" w:space="0" w:color="auto"/>
            <w:right w:val="none" w:sz="0" w:space="0" w:color="auto"/>
          </w:divBdr>
        </w:div>
        <w:div w:id="1120492247">
          <w:marLeft w:val="480"/>
          <w:marRight w:val="0"/>
          <w:marTop w:val="0"/>
          <w:marBottom w:val="0"/>
          <w:divBdr>
            <w:top w:val="none" w:sz="0" w:space="0" w:color="auto"/>
            <w:left w:val="none" w:sz="0" w:space="0" w:color="auto"/>
            <w:bottom w:val="none" w:sz="0" w:space="0" w:color="auto"/>
            <w:right w:val="none" w:sz="0" w:space="0" w:color="auto"/>
          </w:divBdr>
        </w:div>
        <w:div w:id="1128864898">
          <w:marLeft w:val="480"/>
          <w:marRight w:val="0"/>
          <w:marTop w:val="0"/>
          <w:marBottom w:val="0"/>
          <w:divBdr>
            <w:top w:val="none" w:sz="0" w:space="0" w:color="auto"/>
            <w:left w:val="none" w:sz="0" w:space="0" w:color="auto"/>
            <w:bottom w:val="none" w:sz="0" w:space="0" w:color="auto"/>
            <w:right w:val="none" w:sz="0" w:space="0" w:color="auto"/>
          </w:divBdr>
        </w:div>
        <w:div w:id="1142817539">
          <w:marLeft w:val="480"/>
          <w:marRight w:val="0"/>
          <w:marTop w:val="0"/>
          <w:marBottom w:val="0"/>
          <w:divBdr>
            <w:top w:val="none" w:sz="0" w:space="0" w:color="auto"/>
            <w:left w:val="none" w:sz="0" w:space="0" w:color="auto"/>
            <w:bottom w:val="none" w:sz="0" w:space="0" w:color="auto"/>
            <w:right w:val="none" w:sz="0" w:space="0" w:color="auto"/>
          </w:divBdr>
        </w:div>
        <w:div w:id="1157376041">
          <w:marLeft w:val="480"/>
          <w:marRight w:val="0"/>
          <w:marTop w:val="0"/>
          <w:marBottom w:val="0"/>
          <w:divBdr>
            <w:top w:val="none" w:sz="0" w:space="0" w:color="auto"/>
            <w:left w:val="none" w:sz="0" w:space="0" w:color="auto"/>
            <w:bottom w:val="none" w:sz="0" w:space="0" w:color="auto"/>
            <w:right w:val="none" w:sz="0" w:space="0" w:color="auto"/>
          </w:divBdr>
        </w:div>
        <w:div w:id="1163281370">
          <w:marLeft w:val="480"/>
          <w:marRight w:val="0"/>
          <w:marTop w:val="0"/>
          <w:marBottom w:val="0"/>
          <w:divBdr>
            <w:top w:val="none" w:sz="0" w:space="0" w:color="auto"/>
            <w:left w:val="none" w:sz="0" w:space="0" w:color="auto"/>
            <w:bottom w:val="none" w:sz="0" w:space="0" w:color="auto"/>
            <w:right w:val="none" w:sz="0" w:space="0" w:color="auto"/>
          </w:divBdr>
        </w:div>
        <w:div w:id="1175849440">
          <w:marLeft w:val="480"/>
          <w:marRight w:val="0"/>
          <w:marTop w:val="0"/>
          <w:marBottom w:val="0"/>
          <w:divBdr>
            <w:top w:val="none" w:sz="0" w:space="0" w:color="auto"/>
            <w:left w:val="none" w:sz="0" w:space="0" w:color="auto"/>
            <w:bottom w:val="none" w:sz="0" w:space="0" w:color="auto"/>
            <w:right w:val="none" w:sz="0" w:space="0" w:color="auto"/>
          </w:divBdr>
        </w:div>
        <w:div w:id="1198278608">
          <w:marLeft w:val="480"/>
          <w:marRight w:val="0"/>
          <w:marTop w:val="0"/>
          <w:marBottom w:val="0"/>
          <w:divBdr>
            <w:top w:val="none" w:sz="0" w:space="0" w:color="auto"/>
            <w:left w:val="none" w:sz="0" w:space="0" w:color="auto"/>
            <w:bottom w:val="none" w:sz="0" w:space="0" w:color="auto"/>
            <w:right w:val="none" w:sz="0" w:space="0" w:color="auto"/>
          </w:divBdr>
        </w:div>
        <w:div w:id="1205101850">
          <w:marLeft w:val="480"/>
          <w:marRight w:val="0"/>
          <w:marTop w:val="0"/>
          <w:marBottom w:val="0"/>
          <w:divBdr>
            <w:top w:val="none" w:sz="0" w:space="0" w:color="auto"/>
            <w:left w:val="none" w:sz="0" w:space="0" w:color="auto"/>
            <w:bottom w:val="none" w:sz="0" w:space="0" w:color="auto"/>
            <w:right w:val="none" w:sz="0" w:space="0" w:color="auto"/>
          </w:divBdr>
        </w:div>
        <w:div w:id="1211266630">
          <w:marLeft w:val="480"/>
          <w:marRight w:val="0"/>
          <w:marTop w:val="0"/>
          <w:marBottom w:val="0"/>
          <w:divBdr>
            <w:top w:val="none" w:sz="0" w:space="0" w:color="auto"/>
            <w:left w:val="none" w:sz="0" w:space="0" w:color="auto"/>
            <w:bottom w:val="none" w:sz="0" w:space="0" w:color="auto"/>
            <w:right w:val="none" w:sz="0" w:space="0" w:color="auto"/>
          </w:divBdr>
        </w:div>
        <w:div w:id="1211530241">
          <w:marLeft w:val="480"/>
          <w:marRight w:val="0"/>
          <w:marTop w:val="0"/>
          <w:marBottom w:val="0"/>
          <w:divBdr>
            <w:top w:val="none" w:sz="0" w:space="0" w:color="auto"/>
            <w:left w:val="none" w:sz="0" w:space="0" w:color="auto"/>
            <w:bottom w:val="none" w:sz="0" w:space="0" w:color="auto"/>
            <w:right w:val="none" w:sz="0" w:space="0" w:color="auto"/>
          </w:divBdr>
        </w:div>
        <w:div w:id="1228570477">
          <w:marLeft w:val="480"/>
          <w:marRight w:val="0"/>
          <w:marTop w:val="0"/>
          <w:marBottom w:val="0"/>
          <w:divBdr>
            <w:top w:val="none" w:sz="0" w:space="0" w:color="auto"/>
            <w:left w:val="none" w:sz="0" w:space="0" w:color="auto"/>
            <w:bottom w:val="none" w:sz="0" w:space="0" w:color="auto"/>
            <w:right w:val="none" w:sz="0" w:space="0" w:color="auto"/>
          </w:divBdr>
        </w:div>
        <w:div w:id="1235356526">
          <w:marLeft w:val="480"/>
          <w:marRight w:val="0"/>
          <w:marTop w:val="0"/>
          <w:marBottom w:val="0"/>
          <w:divBdr>
            <w:top w:val="none" w:sz="0" w:space="0" w:color="auto"/>
            <w:left w:val="none" w:sz="0" w:space="0" w:color="auto"/>
            <w:bottom w:val="none" w:sz="0" w:space="0" w:color="auto"/>
            <w:right w:val="none" w:sz="0" w:space="0" w:color="auto"/>
          </w:divBdr>
        </w:div>
        <w:div w:id="1242057627">
          <w:marLeft w:val="480"/>
          <w:marRight w:val="0"/>
          <w:marTop w:val="0"/>
          <w:marBottom w:val="0"/>
          <w:divBdr>
            <w:top w:val="none" w:sz="0" w:space="0" w:color="auto"/>
            <w:left w:val="none" w:sz="0" w:space="0" w:color="auto"/>
            <w:bottom w:val="none" w:sz="0" w:space="0" w:color="auto"/>
            <w:right w:val="none" w:sz="0" w:space="0" w:color="auto"/>
          </w:divBdr>
        </w:div>
        <w:div w:id="1249122661">
          <w:marLeft w:val="480"/>
          <w:marRight w:val="0"/>
          <w:marTop w:val="0"/>
          <w:marBottom w:val="0"/>
          <w:divBdr>
            <w:top w:val="none" w:sz="0" w:space="0" w:color="auto"/>
            <w:left w:val="none" w:sz="0" w:space="0" w:color="auto"/>
            <w:bottom w:val="none" w:sz="0" w:space="0" w:color="auto"/>
            <w:right w:val="none" w:sz="0" w:space="0" w:color="auto"/>
          </w:divBdr>
        </w:div>
        <w:div w:id="1256669121">
          <w:marLeft w:val="480"/>
          <w:marRight w:val="0"/>
          <w:marTop w:val="0"/>
          <w:marBottom w:val="0"/>
          <w:divBdr>
            <w:top w:val="none" w:sz="0" w:space="0" w:color="auto"/>
            <w:left w:val="none" w:sz="0" w:space="0" w:color="auto"/>
            <w:bottom w:val="none" w:sz="0" w:space="0" w:color="auto"/>
            <w:right w:val="none" w:sz="0" w:space="0" w:color="auto"/>
          </w:divBdr>
        </w:div>
        <w:div w:id="1259946447">
          <w:marLeft w:val="480"/>
          <w:marRight w:val="0"/>
          <w:marTop w:val="0"/>
          <w:marBottom w:val="0"/>
          <w:divBdr>
            <w:top w:val="none" w:sz="0" w:space="0" w:color="auto"/>
            <w:left w:val="none" w:sz="0" w:space="0" w:color="auto"/>
            <w:bottom w:val="none" w:sz="0" w:space="0" w:color="auto"/>
            <w:right w:val="none" w:sz="0" w:space="0" w:color="auto"/>
          </w:divBdr>
        </w:div>
        <w:div w:id="1289242351">
          <w:marLeft w:val="480"/>
          <w:marRight w:val="0"/>
          <w:marTop w:val="0"/>
          <w:marBottom w:val="0"/>
          <w:divBdr>
            <w:top w:val="none" w:sz="0" w:space="0" w:color="auto"/>
            <w:left w:val="none" w:sz="0" w:space="0" w:color="auto"/>
            <w:bottom w:val="none" w:sz="0" w:space="0" w:color="auto"/>
            <w:right w:val="none" w:sz="0" w:space="0" w:color="auto"/>
          </w:divBdr>
        </w:div>
        <w:div w:id="1312558636">
          <w:marLeft w:val="480"/>
          <w:marRight w:val="0"/>
          <w:marTop w:val="0"/>
          <w:marBottom w:val="0"/>
          <w:divBdr>
            <w:top w:val="none" w:sz="0" w:space="0" w:color="auto"/>
            <w:left w:val="none" w:sz="0" w:space="0" w:color="auto"/>
            <w:bottom w:val="none" w:sz="0" w:space="0" w:color="auto"/>
            <w:right w:val="none" w:sz="0" w:space="0" w:color="auto"/>
          </w:divBdr>
        </w:div>
        <w:div w:id="1320228712">
          <w:marLeft w:val="480"/>
          <w:marRight w:val="0"/>
          <w:marTop w:val="0"/>
          <w:marBottom w:val="0"/>
          <w:divBdr>
            <w:top w:val="none" w:sz="0" w:space="0" w:color="auto"/>
            <w:left w:val="none" w:sz="0" w:space="0" w:color="auto"/>
            <w:bottom w:val="none" w:sz="0" w:space="0" w:color="auto"/>
            <w:right w:val="none" w:sz="0" w:space="0" w:color="auto"/>
          </w:divBdr>
        </w:div>
        <w:div w:id="1323660599">
          <w:marLeft w:val="480"/>
          <w:marRight w:val="0"/>
          <w:marTop w:val="0"/>
          <w:marBottom w:val="0"/>
          <w:divBdr>
            <w:top w:val="none" w:sz="0" w:space="0" w:color="auto"/>
            <w:left w:val="none" w:sz="0" w:space="0" w:color="auto"/>
            <w:bottom w:val="none" w:sz="0" w:space="0" w:color="auto"/>
            <w:right w:val="none" w:sz="0" w:space="0" w:color="auto"/>
          </w:divBdr>
        </w:div>
        <w:div w:id="1335647187">
          <w:marLeft w:val="480"/>
          <w:marRight w:val="0"/>
          <w:marTop w:val="0"/>
          <w:marBottom w:val="0"/>
          <w:divBdr>
            <w:top w:val="none" w:sz="0" w:space="0" w:color="auto"/>
            <w:left w:val="none" w:sz="0" w:space="0" w:color="auto"/>
            <w:bottom w:val="none" w:sz="0" w:space="0" w:color="auto"/>
            <w:right w:val="none" w:sz="0" w:space="0" w:color="auto"/>
          </w:divBdr>
        </w:div>
        <w:div w:id="1339818481">
          <w:marLeft w:val="480"/>
          <w:marRight w:val="0"/>
          <w:marTop w:val="0"/>
          <w:marBottom w:val="0"/>
          <w:divBdr>
            <w:top w:val="none" w:sz="0" w:space="0" w:color="auto"/>
            <w:left w:val="none" w:sz="0" w:space="0" w:color="auto"/>
            <w:bottom w:val="none" w:sz="0" w:space="0" w:color="auto"/>
            <w:right w:val="none" w:sz="0" w:space="0" w:color="auto"/>
          </w:divBdr>
        </w:div>
        <w:div w:id="1372808168">
          <w:marLeft w:val="480"/>
          <w:marRight w:val="0"/>
          <w:marTop w:val="0"/>
          <w:marBottom w:val="0"/>
          <w:divBdr>
            <w:top w:val="none" w:sz="0" w:space="0" w:color="auto"/>
            <w:left w:val="none" w:sz="0" w:space="0" w:color="auto"/>
            <w:bottom w:val="none" w:sz="0" w:space="0" w:color="auto"/>
            <w:right w:val="none" w:sz="0" w:space="0" w:color="auto"/>
          </w:divBdr>
        </w:div>
        <w:div w:id="1396053149">
          <w:marLeft w:val="480"/>
          <w:marRight w:val="0"/>
          <w:marTop w:val="0"/>
          <w:marBottom w:val="0"/>
          <w:divBdr>
            <w:top w:val="none" w:sz="0" w:space="0" w:color="auto"/>
            <w:left w:val="none" w:sz="0" w:space="0" w:color="auto"/>
            <w:bottom w:val="none" w:sz="0" w:space="0" w:color="auto"/>
            <w:right w:val="none" w:sz="0" w:space="0" w:color="auto"/>
          </w:divBdr>
        </w:div>
        <w:div w:id="1408765649">
          <w:marLeft w:val="480"/>
          <w:marRight w:val="0"/>
          <w:marTop w:val="0"/>
          <w:marBottom w:val="0"/>
          <w:divBdr>
            <w:top w:val="none" w:sz="0" w:space="0" w:color="auto"/>
            <w:left w:val="none" w:sz="0" w:space="0" w:color="auto"/>
            <w:bottom w:val="none" w:sz="0" w:space="0" w:color="auto"/>
            <w:right w:val="none" w:sz="0" w:space="0" w:color="auto"/>
          </w:divBdr>
        </w:div>
        <w:div w:id="1416442484">
          <w:marLeft w:val="480"/>
          <w:marRight w:val="0"/>
          <w:marTop w:val="0"/>
          <w:marBottom w:val="0"/>
          <w:divBdr>
            <w:top w:val="none" w:sz="0" w:space="0" w:color="auto"/>
            <w:left w:val="none" w:sz="0" w:space="0" w:color="auto"/>
            <w:bottom w:val="none" w:sz="0" w:space="0" w:color="auto"/>
            <w:right w:val="none" w:sz="0" w:space="0" w:color="auto"/>
          </w:divBdr>
        </w:div>
        <w:div w:id="1421681222">
          <w:marLeft w:val="480"/>
          <w:marRight w:val="0"/>
          <w:marTop w:val="0"/>
          <w:marBottom w:val="0"/>
          <w:divBdr>
            <w:top w:val="none" w:sz="0" w:space="0" w:color="auto"/>
            <w:left w:val="none" w:sz="0" w:space="0" w:color="auto"/>
            <w:bottom w:val="none" w:sz="0" w:space="0" w:color="auto"/>
            <w:right w:val="none" w:sz="0" w:space="0" w:color="auto"/>
          </w:divBdr>
        </w:div>
        <w:div w:id="1451702415">
          <w:marLeft w:val="480"/>
          <w:marRight w:val="0"/>
          <w:marTop w:val="0"/>
          <w:marBottom w:val="0"/>
          <w:divBdr>
            <w:top w:val="none" w:sz="0" w:space="0" w:color="auto"/>
            <w:left w:val="none" w:sz="0" w:space="0" w:color="auto"/>
            <w:bottom w:val="none" w:sz="0" w:space="0" w:color="auto"/>
            <w:right w:val="none" w:sz="0" w:space="0" w:color="auto"/>
          </w:divBdr>
        </w:div>
        <w:div w:id="1451704740">
          <w:marLeft w:val="480"/>
          <w:marRight w:val="0"/>
          <w:marTop w:val="0"/>
          <w:marBottom w:val="0"/>
          <w:divBdr>
            <w:top w:val="none" w:sz="0" w:space="0" w:color="auto"/>
            <w:left w:val="none" w:sz="0" w:space="0" w:color="auto"/>
            <w:bottom w:val="none" w:sz="0" w:space="0" w:color="auto"/>
            <w:right w:val="none" w:sz="0" w:space="0" w:color="auto"/>
          </w:divBdr>
        </w:div>
        <w:div w:id="1454246842">
          <w:marLeft w:val="480"/>
          <w:marRight w:val="0"/>
          <w:marTop w:val="0"/>
          <w:marBottom w:val="0"/>
          <w:divBdr>
            <w:top w:val="none" w:sz="0" w:space="0" w:color="auto"/>
            <w:left w:val="none" w:sz="0" w:space="0" w:color="auto"/>
            <w:bottom w:val="none" w:sz="0" w:space="0" w:color="auto"/>
            <w:right w:val="none" w:sz="0" w:space="0" w:color="auto"/>
          </w:divBdr>
        </w:div>
        <w:div w:id="1460881950">
          <w:marLeft w:val="480"/>
          <w:marRight w:val="0"/>
          <w:marTop w:val="0"/>
          <w:marBottom w:val="0"/>
          <w:divBdr>
            <w:top w:val="none" w:sz="0" w:space="0" w:color="auto"/>
            <w:left w:val="none" w:sz="0" w:space="0" w:color="auto"/>
            <w:bottom w:val="none" w:sz="0" w:space="0" w:color="auto"/>
            <w:right w:val="none" w:sz="0" w:space="0" w:color="auto"/>
          </w:divBdr>
        </w:div>
        <w:div w:id="1474367654">
          <w:marLeft w:val="480"/>
          <w:marRight w:val="0"/>
          <w:marTop w:val="0"/>
          <w:marBottom w:val="0"/>
          <w:divBdr>
            <w:top w:val="none" w:sz="0" w:space="0" w:color="auto"/>
            <w:left w:val="none" w:sz="0" w:space="0" w:color="auto"/>
            <w:bottom w:val="none" w:sz="0" w:space="0" w:color="auto"/>
            <w:right w:val="none" w:sz="0" w:space="0" w:color="auto"/>
          </w:divBdr>
        </w:div>
        <w:div w:id="1486555552">
          <w:marLeft w:val="480"/>
          <w:marRight w:val="0"/>
          <w:marTop w:val="0"/>
          <w:marBottom w:val="0"/>
          <w:divBdr>
            <w:top w:val="none" w:sz="0" w:space="0" w:color="auto"/>
            <w:left w:val="none" w:sz="0" w:space="0" w:color="auto"/>
            <w:bottom w:val="none" w:sz="0" w:space="0" w:color="auto"/>
            <w:right w:val="none" w:sz="0" w:space="0" w:color="auto"/>
          </w:divBdr>
        </w:div>
        <w:div w:id="1495872497">
          <w:marLeft w:val="480"/>
          <w:marRight w:val="0"/>
          <w:marTop w:val="0"/>
          <w:marBottom w:val="0"/>
          <w:divBdr>
            <w:top w:val="none" w:sz="0" w:space="0" w:color="auto"/>
            <w:left w:val="none" w:sz="0" w:space="0" w:color="auto"/>
            <w:bottom w:val="none" w:sz="0" w:space="0" w:color="auto"/>
            <w:right w:val="none" w:sz="0" w:space="0" w:color="auto"/>
          </w:divBdr>
        </w:div>
        <w:div w:id="1512837928">
          <w:marLeft w:val="480"/>
          <w:marRight w:val="0"/>
          <w:marTop w:val="0"/>
          <w:marBottom w:val="0"/>
          <w:divBdr>
            <w:top w:val="none" w:sz="0" w:space="0" w:color="auto"/>
            <w:left w:val="none" w:sz="0" w:space="0" w:color="auto"/>
            <w:bottom w:val="none" w:sz="0" w:space="0" w:color="auto"/>
            <w:right w:val="none" w:sz="0" w:space="0" w:color="auto"/>
          </w:divBdr>
        </w:div>
        <w:div w:id="1517382066">
          <w:marLeft w:val="480"/>
          <w:marRight w:val="0"/>
          <w:marTop w:val="0"/>
          <w:marBottom w:val="0"/>
          <w:divBdr>
            <w:top w:val="none" w:sz="0" w:space="0" w:color="auto"/>
            <w:left w:val="none" w:sz="0" w:space="0" w:color="auto"/>
            <w:bottom w:val="none" w:sz="0" w:space="0" w:color="auto"/>
            <w:right w:val="none" w:sz="0" w:space="0" w:color="auto"/>
          </w:divBdr>
        </w:div>
        <w:div w:id="1529097842">
          <w:marLeft w:val="480"/>
          <w:marRight w:val="0"/>
          <w:marTop w:val="0"/>
          <w:marBottom w:val="0"/>
          <w:divBdr>
            <w:top w:val="none" w:sz="0" w:space="0" w:color="auto"/>
            <w:left w:val="none" w:sz="0" w:space="0" w:color="auto"/>
            <w:bottom w:val="none" w:sz="0" w:space="0" w:color="auto"/>
            <w:right w:val="none" w:sz="0" w:space="0" w:color="auto"/>
          </w:divBdr>
        </w:div>
        <w:div w:id="1531647468">
          <w:marLeft w:val="480"/>
          <w:marRight w:val="0"/>
          <w:marTop w:val="0"/>
          <w:marBottom w:val="0"/>
          <w:divBdr>
            <w:top w:val="none" w:sz="0" w:space="0" w:color="auto"/>
            <w:left w:val="none" w:sz="0" w:space="0" w:color="auto"/>
            <w:bottom w:val="none" w:sz="0" w:space="0" w:color="auto"/>
            <w:right w:val="none" w:sz="0" w:space="0" w:color="auto"/>
          </w:divBdr>
        </w:div>
        <w:div w:id="1531914837">
          <w:marLeft w:val="480"/>
          <w:marRight w:val="0"/>
          <w:marTop w:val="0"/>
          <w:marBottom w:val="0"/>
          <w:divBdr>
            <w:top w:val="none" w:sz="0" w:space="0" w:color="auto"/>
            <w:left w:val="none" w:sz="0" w:space="0" w:color="auto"/>
            <w:bottom w:val="none" w:sz="0" w:space="0" w:color="auto"/>
            <w:right w:val="none" w:sz="0" w:space="0" w:color="auto"/>
          </w:divBdr>
        </w:div>
        <w:div w:id="1534732349">
          <w:marLeft w:val="480"/>
          <w:marRight w:val="0"/>
          <w:marTop w:val="0"/>
          <w:marBottom w:val="0"/>
          <w:divBdr>
            <w:top w:val="none" w:sz="0" w:space="0" w:color="auto"/>
            <w:left w:val="none" w:sz="0" w:space="0" w:color="auto"/>
            <w:bottom w:val="none" w:sz="0" w:space="0" w:color="auto"/>
            <w:right w:val="none" w:sz="0" w:space="0" w:color="auto"/>
          </w:divBdr>
        </w:div>
        <w:div w:id="1561943804">
          <w:marLeft w:val="480"/>
          <w:marRight w:val="0"/>
          <w:marTop w:val="0"/>
          <w:marBottom w:val="0"/>
          <w:divBdr>
            <w:top w:val="none" w:sz="0" w:space="0" w:color="auto"/>
            <w:left w:val="none" w:sz="0" w:space="0" w:color="auto"/>
            <w:bottom w:val="none" w:sz="0" w:space="0" w:color="auto"/>
            <w:right w:val="none" w:sz="0" w:space="0" w:color="auto"/>
          </w:divBdr>
        </w:div>
        <w:div w:id="1563129602">
          <w:marLeft w:val="480"/>
          <w:marRight w:val="0"/>
          <w:marTop w:val="0"/>
          <w:marBottom w:val="0"/>
          <w:divBdr>
            <w:top w:val="none" w:sz="0" w:space="0" w:color="auto"/>
            <w:left w:val="none" w:sz="0" w:space="0" w:color="auto"/>
            <w:bottom w:val="none" w:sz="0" w:space="0" w:color="auto"/>
            <w:right w:val="none" w:sz="0" w:space="0" w:color="auto"/>
          </w:divBdr>
        </w:div>
        <w:div w:id="1577670257">
          <w:marLeft w:val="480"/>
          <w:marRight w:val="0"/>
          <w:marTop w:val="0"/>
          <w:marBottom w:val="0"/>
          <w:divBdr>
            <w:top w:val="none" w:sz="0" w:space="0" w:color="auto"/>
            <w:left w:val="none" w:sz="0" w:space="0" w:color="auto"/>
            <w:bottom w:val="none" w:sz="0" w:space="0" w:color="auto"/>
            <w:right w:val="none" w:sz="0" w:space="0" w:color="auto"/>
          </w:divBdr>
        </w:div>
        <w:div w:id="1613633892">
          <w:marLeft w:val="480"/>
          <w:marRight w:val="0"/>
          <w:marTop w:val="0"/>
          <w:marBottom w:val="0"/>
          <w:divBdr>
            <w:top w:val="none" w:sz="0" w:space="0" w:color="auto"/>
            <w:left w:val="none" w:sz="0" w:space="0" w:color="auto"/>
            <w:bottom w:val="none" w:sz="0" w:space="0" w:color="auto"/>
            <w:right w:val="none" w:sz="0" w:space="0" w:color="auto"/>
          </w:divBdr>
        </w:div>
        <w:div w:id="1620912769">
          <w:marLeft w:val="480"/>
          <w:marRight w:val="0"/>
          <w:marTop w:val="0"/>
          <w:marBottom w:val="0"/>
          <w:divBdr>
            <w:top w:val="none" w:sz="0" w:space="0" w:color="auto"/>
            <w:left w:val="none" w:sz="0" w:space="0" w:color="auto"/>
            <w:bottom w:val="none" w:sz="0" w:space="0" w:color="auto"/>
            <w:right w:val="none" w:sz="0" w:space="0" w:color="auto"/>
          </w:divBdr>
        </w:div>
        <w:div w:id="1629749277">
          <w:marLeft w:val="480"/>
          <w:marRight w:val="0"/>
          <w:marTop w:val="0"/>
          <w:marBottom w:val="0"/>
          <w:divBdr>
            <w:top w:val="none" w:sz="0" w:space="0" w:color="auto"/>
            <w:left w:val="none" w:sz="0" w:space="0" w:color="auto"/>
            <w:bottom w:val="none" w:sz="0" w:space="0" w:color="auto"/>
            <w:right w:val="none" w:sz="0" w:space="0" w:color="auto"/>
          </w:divBdr>
        </w:div>
        <w:div w:id="1636636459">
          <w:marLeft w:val="480"/>
          <w:marRight w:val="0"/>
          <w:marTop w:val="0"/>
          <w:marBottom w:val="0"/>
          <w:divBdr>
            <w:top w:val="none" w:sz="0" w:space="0" w:color="auto"/>
            <w:left w:val="none" w:sz="0" w:space="0" w:color="auto"/>
            <w:bottom w:val="none" w:sz="0" w:space="0" w:color="auto"/>
            <w:right w:val="none" w:sz="0" w:space="0" w:color="auto"/>
          </w:divBdr>
        </w:div>
        <w:div w:id="1645037546">
          <w:marLeft w:val="480"/>
          <w:marRight w:val="0"/>
          <w:marTop w:val="0"/>
          <w:marBottom w:val="0"/>
          <w:divBdr>
            <w:top w:val="none" w:sz="0" w:space="0" w:color="auto"/>
            <w:left w:val="none" w:sz="0" w:space="0" w:color="auto"/>
            <w:bottom w:val="none" w:sz="0" w:space="0" w:color="auto"/>
            <w:right w:val="none" w:sz="0" w:space="0" w:color="auto"/>
          </w:divBdr>
        </w:div>
        <w:div w:id="1648709184">
          <w:marLeft w:val="480"/>
          <w:marRight w:val="0"/>
          <w:marTop w:val="0"/>
          <w:marBottom w:val="0"/>
          <w:divBdr>
            <w:top w:val="none" w:sz="0" w:space="0" w:color="auto"/>
            <w:left w:val="none" w:sz="0" w:space="0" w:color="auto"/>
            <w:bottom w:val="none" w:sz="0" w:space="0" w:color="auto"/>
            <w:right w:val="none" w:sz="0" w:space="0" w:color="auto"/>
          </w:divBdr>
        </w:div>
        <w:div w:id="1651979037">
          <w:marLeft w:val="480"/>
          <w:marRight w:val="0"/>
          <w:marTop w:val="0"/>
          <w:marBottom w:val="0"/>
          <w:divBdr>
            <w:top w:val="none" w:sz="0" w:space="0" w:color="auto"/>
            <w:left w:val="none" w:sz="0" w:space="0" w:color="auto"/>
            <w:bottom w:val="none" w:sz="0" w:space="0" w:color="auto"/>
            <w:right w:val="none" w:sz="0" w:space="0" w:color="auto"/>
          </w:divBdr>
        </w:div>
        <w:div w:id="1669096125">
          <w:marLeft w:val="480"/>
          <w:marRight w:val="0"/>
          <w:marTop w:val="0"/>
          <w:marBottom w:val="0"/>
          <w:divBdr>
            <w:top w:val="none" w:sz="0" w:space="0" w:color="auto"/>
            <w:left w:val="none" w:sz="0" w:space="0" w:color="auto"/>
            <w:bottom w:val="none" w:sz="0" w:space="0" w:color="auto"/>
            <w:right w:val="none" w:sz="0" w:space="0" w:color="auto"/>
          </w:divBdr>
        </w:div>
        <w:div w:id="1676416338">
          <w:marLeft w:val="480"/>
          <w:marRight w:val="0"/>
          <w:marTop w:val="0"/>
          <w:marBottom w:val="0"/>
          <w:divBdr>
            <w:top w:val="none" w:sz="0" w:space="0" w:color="auto"/>
            <w:left w:val="none" w:sz="0" w:space="0" w:color="auto"/>
            <w:bottom w:val="none" w:sz="0" w:space="0" w:color="auto"/>
            <w:right w:val="none" w:sz="0" w:space="0" w:color="auto"/>
          </w:divBdr>
        </w:div>
        <w:div w:id="1695301144">
          <w:marLeft w:val="480"/>
          <w:marRight w:val="0"/>
          <w:marTop w:val="0"/>
          <w:marBottom w:val="0"/>
          <w:divBdr>
            <w:top w:val="none" w:sz="0" w:space="0" w:color="auto"/>
            <w:left w:val="none" w:sz="0" w:space="0" w:color="auto"/>
            <w:bottom w:val="none" w:sz="0" w:space="0" w:color="auto"/>
            <w:right w:val="none" w:sz="0" w:space="0" w:color="auto"/>
          </w:divBdr>
        </w:div>
        <w:div w:id="1705247991">
          <w:marLeft w:val="480"/>
          <w:marRight w:val="0"/>
          <w:marTop w:val="0"/>
          <w:marBottom w:val="0"/>
          <w:divBdr>
            <w:top w:val="none" w:sz="0" w:space="0" w:color="auto"/>
            <w:left w:val="none" w:sz="0" w:space="0" w:color="auto"/>
            <w:bottom w:val="none" w:sz="0" w:space="0" w:color="auto"/>
            <w:right w:val="none" w:sz="0" w:space="0" w:color="auto"/>
          </w:divBdr>
        </w:div>
        <w:div w:id="1720665775">
          <w:marLeft w:val="480"/>
          <w:marRight w:val="0"/>
          <w:marTop w:val="0"/>
          <w:marBottom w:val="0"/>
          <w:divBdr>
            <w:top w:val="none" w:sz="0" w:space="0" w:color="auto"/>
            <w:left w:val="none" w:sz="0" w:space="0" w:color="auto"/>
            <w:bottom w:val="none" w:sz="0" w:space="0" w:color="auto"/>
            <w:right w:val="none" w:sz="0" w:space="0" w:color="auto"/>
          </w:divBdr>
        </w:div>
        <w:div w:id="1729568082">
          <w:marLeft w:val="480"/>
          <w:marRight w:val="0"/>
          <w:marTop w:val="0"/>
          <w:marBottom w:val="0"/>
          <w:divBdr>
            <w:top w:val="none" w:sz="0" w:space="0" w:color="auto"/>
            <w:left w:val="none" w:sz="0" w:space="0" w:color="auto"/>
            <w:bottom w:val="none" w:sz="0" w:space="0" w:color="auto"/>
            <w:right w:val="none" w:sz="0" w:space="0" w:color="auto"/>
          </w:divBdr>
        </w:div>
        <w:div w:id="1733196620">
          <w:marLeft w:val="480"/>
          <w:marRight w:val="0"/>
          <w:marTop w:val="0"/>
          <w:marBottom w:val="0"/>
          <w:divBdr>
            <w:top w:val="none" w:sz="0" w:space="0" w:color="auto"/>
            <w:left w:val="none" w:sz="0" w:space="0" w:color="auto"/>
            <w:bottom w:val="none" w:sz="0" w:space="0" w:color="auto"/>
            <w:right w:val="none" w:sz="0" w:space="0" w:color="auto"/>
          </w:divBdr>
        </w:div>
        <w:div w:id="1747876354">
          <w:marLeft w:val="480"/>
          <w:marRight w:val="0"/>
          <w:marTop w:val="0"/>
          <w:marBottom w:val="0"/>
          <w:divBdr>
            <w:top w:val="none" w:sz="0" w:space="0" w:color="auto"/>
            <w:left w:val="none" w:sz="0" w:space="0" w:color="auto"/>
            <w:bottom w:val="none" w:sz="0" w:space="0" w:color="auto"/>
            <w:right w:val="none" w:sz="0" w:space="0" w:color="auto"/>
          </w:divBdr>
        </w:div>
        <w:div w:id="1760246502">
          <w:marLeft w:val="480"/>
          <w:marRight w:val="0"/>
          <w:marTop w:val="0"/>
          <w:marBottom w:val="0"/>
          <w:divBdr>
            <w:top w:val="none" w:sz="0" w:space="0" w:color="auto"/>
            <w:left w:val="none" w:sz="0" w:space="0" w:color="auto"/>
            <w:bottom w:val="none" w:sz="0" w:space="0" w:color="auto"/>
            <w:right w:val="none" w:sz="0" w:space="0" w:color="auto"/>
          </w:divBdr>
        </w:div>
        <w:div w:id="1770278350">
          <w:marLeft w:val="480"/>
          <w:marRight w:val="0"/>
          <w:marTop w:val="0"/>
          <w:marBottom w:val="0"/>
          <w:divBdr>
            <w:top w:val="none" w:sz="0" w:space="0" w:color="auto"/>
            <w:left w:val="none" w:sz="0" w:space="0" w:color="auto"/>
            <w:bottom w:val="none" w:sz="0" w:space="0" w:color="auto"/>
            <w:right w:val="none" w:sz="0" w:space="0" w:color="auto"/>
          </w:divBdr>
        </w:div>
        <w:div w:id="1797865498">
          <w:marLeft w:val="480"/>
          <w:marRight w:val="0"/>
          <w:marTop w:val="0"/>
          <w:marBottom w:val="0"/>
          <w:divBdr>
            <w:top w:val="none" w:sz="0" w:space="0" w:color="auto"/>
            <w:left w:val="none" w:sz="0" w:space="0" w:color="auto"/>
            <w:bottom w:val="none" w:sz="0" w:space="0" w:color="auto"/>
            <w:right w:val="none" w:sz="0" w:space="0" w:color="auto"/>
          </w:divBdr>
        </w:div>
        <w:div w:id="1813866080">
          <w:marLeft w:val="480"/>
          <w:marRight w:val="0"/>
          <w:marTop w:val="0"/>
          <w:marBottom w:val="0"/>
          <w:divBdr>
            <w:top w:val="none" w:sz="0" w:space="0" w:color="auto"/>
            <w:left w:val="none" w:sz="0" w:space="0" w:color="auto"/>
            <w:bottom w:val="none" w:sz="0" w:space="0" w:color="auto"/>
            <w:right w:val="none" w:sz="0" w:space="0" w:color="auto"/>
          </w:divBdr>
        </w:div>
        <w:div w:id="1853907167">
          <w:marLeft w:val="480"/>
          <w:marRight w:val="0"/>
          <w:marTop w:val="0"/>
          <w:marBottom w:val="0"/>
          <w:divBdr>
            <w:top w:val="none" w:sz="0" w:space="0" w:color="auto"/>
            <w:left w:val="none" w:sz="0" w:space="0" w:color="auto"/>
            <w:bottom w:val="none" w:sz="0" w:space="0" w:color="auto"/>
            <w:right w:val="none" w:sz="0" w:space="0" w:color="auto"/>
          </w:divBdr>
        </w:div>
        <w:div w:id="1861814114">
          <w:marLeft w:val="480"/>
          <w:marRight w:val="0"/>
          <w:marTop w:val="0"/>
          <w:marBottom w:val="0"/>
          <w:divBdr>
            <w:top w:val="none" w:sz="0" w:space="0" w:color="auto"/>
            <w:left w:val="none" w:sz="0" w:space="0" w:color="auto"/>
            <w:bottom w:val="none" w:sz="0" w:space="0" w:color="auto"/>
            <w:right w:val="none" w:sz="0" w:space="0" w:color="auto"/>
          </w:divBdr>
        </w:div>
        <w:div w:id="1862161861">
          <w:marLeft w:val="480"/>
          <w:marRight w:val="0"/>
          <w:marTop w:val="0"/>
          <w:marBottom w:val="0"/>
          <w:divBdr>
            <w:top w:val="none" w:sz="0" w:space="0" w:color="auto"/>
            <w:left w:val="none" w:sz="0" w:space="0" w:color="auto"/>
            <w:bottom w:val="none" w:sz="0" w:space="0" w:color="auto"/>
            <w:right w:val="none" w:sz="0" w:space="0" w:color="auto"/>
          </w:divBdr>
        </w:div>
        <w:div w:id="1867676617">
          <w:marLeft w:val="480"/>
          <w:marRight w:val="0"/>
          <w:marTop w:val="0"/>
          <w:marBottom w:val="0"/>
          <w:divBdr>
            <w:top w:val="none" w:sz="0" w:space="0" w:color="auto"/>
            <w:left w:val="none" w:sz="0" w:space="0" w:color="auto"/>
            <w:bottom w:val="none" w:sz="0" w:space="0" w:color="auto"/>
            <w:right w:val="none" w:sz="0" w:space="0" w:color="auto"/>
          </w:divBdr>
        </w:div>
        <w:div w:id="1876191704">
          <w:marLeft w:val="480"/>
          <w:marRight w:val="0"/>
          <w:marTop w:val="0"/>
          <w:marBottom w:val="0"/>
          <w:divBdr>
            <w:top w:val="none" w:sz="0" w:space="0" w:color="auto"/>
            <w:left w:val="none" w:sz="0" w:space="0" w:color="auto"/>
            <w:bottom w:val="none" w:sz="0" w:space="0" w:color="auto"/>
            <w:right w:val="none" w:sz="0" w:space="0" w:color="auto"/>
          </w:divBdr>
        </w:div>
        <w:div w:id="1882983845">
          <w:marLeft w:val="480"/>
          <w:marRight w:val="0"/>
          <w:marTop w:val="0"/>
          <w:marBottom w:val="0"/>
          <w:divBdr>
            <w:top w:val="none" w:sz="0" w:space="0" w:color="auto"/>
            <w:left w:val="none" w:sz="0" w:space="0" w:color="auto"/>
            <w:bottom w:val="none" w:sz="0" w:space="0" w:color="auto"/>
            <w:right w:val="none" w:sz="0" w:space="0" w:color="auto"/>
          </w:divBdr>
        </w:div>
        <w:div w:id="1885603637">
          <w:marLeft w:val="480"/>
          <w:marRight w:val="0"/>
          <w:marTop w:val="0"/>
          <w:marBottom w:val="0"/>
          <w:divBdr>
            <w:top w:val="none" w:sz="0" w:space="0" w:color="auto"/>
            <w:left w:val="none" w:sz="0" w:space="0" w:color="auto"/>
            <w:bottom w:val="none" w:sz="0" w:space="0" w:color="auto"/>
            <w:right w:val="none" w:sz="0" w:space="0" w:color="auto"/>
          </w:divBdr>
        </w:div>
        <w:div w:id="1886520336">
          <w:marLeft w:val="480"/>
          <w:marRight w:val="0"/>
          <w:marTop w:val="0"/>
          <w:marBottom w:val="0"/>
          <w:divBdr>
            <w:top w:val="none" w:sz="0" w:space="0" w:color="auto"/>
            <w:left w:val="none" w:sz="0" w:space="0" w:color="auto"/>
            <w:bottom w:val="none" w:sz="0" w:space="0" w:color="auto"/>
            <w:right w:val="none" w:sz="0" w:space="0" w:color="auto"/>
          </w:divBdr>
        </w:div>
        <w:div w:id="1888956804">
          <w:marLeft w:val="480"/>
          <w:marRight w:val="0"/>
          <w:marTop w:val="0"/>
          <w:marBottom w:val="0"/>
          <w:divBdr>
            <w:top w:val="none" w:sz="0" w:space="0" w:color="auto"/>
            <w:left w:val="none" w:sz="0" w:space="0" w:color="auto"/>
            <w:bottom w:val="none" w:sz="0" w:space="0" w:color="auto"/>
            <w:right w:val="none" w:sz="0" w:space="0" w:color="auto"/>
          </w:divBdr>
        </w:div>
        <w:div w:id="1896114946">
          <w:marLeft w:val="480"/>
          <w:marRight w:val="0"/>
          <w:marTop w:val="0"/>
          <w:marBottom w:val="0"/>
          <w:divBdr>
            <w:top w:val="none" w:sz="0" w:space="0" w:color="auto"/>
            <w:left w:val="none" w:sz="0" w:space="0" w:color="auto"/>
            <w:bottom w:val="none" w:sz="0" w:space="0" w:color="auto"/>
            <w:right w:val="none" w:sz="0" w:space="0" w:color="auto"/>
          </w:divBdr>
        </w:div>
        <w:div w:id="1896499966">
          <w:marLeft w:val="480"/>
          <w:marRight w:val="0"/>
          <w:marTop w:val="0"/>
          <w:marBottom w:val="0"/>
          <w:divBdr>
            <w:top w:val="none" w:sz="0" w:space="0" w:color="auto"/>
            <w:left w:val="none" w:sz="0" w:space="0" w:color="auto"/>
            <w:bottom w:val="none" w:sz="0" w:space="0" w:color="auto"/>
            <w:right w:val="none" w:sz="0" w:space="0" w:color="auto"/>
          </w:divBdr>
        </w:div>
        <w:div w:id="1903783718">
          <w:marLeft w:val="480"/>
          <w:marRight w:val="0"/>
          <w:marTop w:val="0"/>
          <w:marBottom w:val="0"/>
          <w:divBdr>
            <w:top w:val="none" w:sz="0" w:space="0" w:color="auto"/>
            <w:left w:val="none" w:sz="0" w:space="0" w:color="auto"/>
            <w:bottom w:val="none" w:sz="0" w:space="0" w:color="auto"/>
            <w:right w:val="none" w:sz="0" w:space="0" w:color="auto"/>
          </w:divBdr>
        </w:div>
        <w:div w:id="1926498298">
          <w:marLeft w:val="480"/>
          <w:marRight w:val="0"/>
          <w:marTop w:val="0"/>
          <w:marBottom w:val="0"/>
          <w:divBdr>
            <w:top w:val="none" w:sz="0" w:space="0" w:color="auto"/>
            <w:left w:val="none" w:sz="0" w:space="0" w:color="auto"/>
            <w:bottom w:val="none" w:sz="0" w:space="0" w:color="auto"/>
            <w:right w:val="none" w:sz="0" w:space="0" w:color="auto"/>
          </w:divBdr>
        </w:div>
        <w:div w:id="1929998505">
          <w:marLeft w:val="480"/>
          <w:marRight w:val="0"/>
          <w:marTop w:val="0"/>
          <w:marBottom w:val="0"/>
          <w:divBdr>
            <w:top w:val="none" w:sz="0" w:space="0" w:color="auto"/>
            <w:left w:val="none" w:sz="0" w:space="0" w:color="auto"/>
            <w:bottom w:val="none" w:sz="0" w:space="0" w:color="auto"/>
            <w:right w:val="none" w:sz="0" w:space="0" w:color="auto"/>
          </w:divBdr>
        </w:div>
        <w:div w:id="1931044477">
          <w:marLeft w:val="480"/>
          <w:marRight w:val="0"/>
          <w:marTop w:val="0"/>
          <w:marBottom w:val="0"/>
          <w:divBdr>
            <w:top w:val="none" w:sz="0" w:space="0" w:color="auto"/>
            <w:left w:val="none" w:sz="0" w:space="0" w:color="auto"/>
            <w:bottom w:val="none" w:sz="0" w:space="0" w:color="auto"/>
            <w:right w:val="none" w:sz="0" w:space="0" w:color="auto"/>
          </w:divBdr>
        </w:div>
        <w:div w:id="1934899070">
          <w:marLeft w:val="480"/>
          <w:marRight w:val="0"/>
          <w:marTop w:val="0"/>
          <w:marBottom w:val="0"/>
          <w:divBdr>
            <w:top w:val="none" w:sz="0" w:space="0" w:color="auto"/>
            <w:left w:val="none" w:sz="0" w:space="0" w:color="auto"/>
            <w:bottom w:val="none" w:sz="0" w:space="0" w:color="auto"/>
            <w:right w:val="none" w:sz="0" w:space="0" w:color="auto"/>
          </w:divBdr>
        </w:div>
        <w:div w:id="1975527356">
          <w:marLeft w:val="480"/>
          <w:marRight w:val="0"/>
          <w:marTop w:val="0"/>
          <w:marBottom w:val="0"/>
          <w:divBdr>
            <w:top w:val="none" w:sz="0" w:space="0" w:color="auto"/>
            <w:left w:val="none" w:sz="0" w:space="0" w:color="auto"/>
            <w:bottom w:val="none" w:sz="0" w:space="0" w:color="auto"/>
            <w:right w:val="none" w:sz="0" w:space="0" w:color="auto"/>
          </w:divBdr>
        </w:div>
        <w:div w:id="1977684099">
          <w:marLeft w:val="480"/>
          <w:marRight w:val="0"/>
          <w:marTop w:val="0"/>
          <w:marBottom w:val="0"/>
          <w:divBdr>
            <w:top w:val="none" w:sz="0" w:space="0" w:color="auto"/>
            <w:left w:val="none" w:sz="0" w:space="0" w:color="auto"/>
            <w:bottom w:val="none" w:sz="0" w:space="0" w:color="auto"/>
            <w:right w:val="none" w:sz="0" w:space="0" w:color="auto"/>
          </w:divBdr>
        </w:div>
        <w:div w:id="1988388851">
          <w:marLeft w:val="480"/>
          <w:marRight w:val="0"/>
          <w:marTop w:val="0"/>
          <w:marBottom w:val="0"/>
          <w:divBdr>
            <w:top w:val="none" w:sz="0" w:space="0" w:color="auto"/>
            <w:left w:val="none" w:sz="0" w:space="0" w:color="auto"/>
            <w:bottom w:val="none" w:sz="0" w:space="0" w:color="auto"/>
            <w:right w:val="none" w:sz="0" w:space="0" w:color="auto"/>
          </w:divBdr>
        </w:div>
        <w:div w:id="1989169210">
          <w:marLeft w:val="480"/>
          <w:marRight w:val="0"/>
          <w:marTop w:val="0"/>
          <w:marBottom w:val="0"/>
          <w:divBdr>
            <w:top w:val="none" w:sz="0" w:space="0" w:color="auto"/>
            <w:left w:val="none" w:sz="0" w:space="0" w:color="auto"/>
            <w:bottom w:val="none" w:sz="0" w:space="0" w:color="auto"/>
            <w:right w:val="none" w:sz="0" w:space="0" w:color="auto"/>
          </w:divBdr>
        </w:div>
        <w:div w:id="2008751284">
          <w:marLeft w:val="480"/>
          <w:marRight w:val="0"/>
          <w:marTop w:val="0"/>
          <w:marBottom w:val="0"/>
          <w:divBdr>
            <w:top w:val="none" w:sz="0" w:space="0" w:color="auto"/>
            <w:left w:val="none" w:sz="0" w:space="0" w:color="auto"/>
            <w:bottom w:val="none" w:sz="0" w:space="0" w:color="auto"/>
            <w:right w:val="none" w:sz="0" w:space="0" w:color="auto"/>
          </w:divBdr>
        </w:div>
        <w:div w:id="2009484127">
          <w:marLeft w:val="480"/>
          <w:marRight w:val="0"/>
          <w:marTop w:val="0"/>
          <w:marBottom w:val="0"/>
          <w:divBdr>
            <w:top w:val="none" w:sz="0" w:space="0" w:color="auto"/>
            <w:left w:val="none" w:sz="0" w:space="0" w:color="auto"/>
            <w:bottom w:val="none" w:sz="0" w:space="0" w:color="auto"/>
            <w:right w:val="none" w:sz="0" w:space="0" w:color="auto"/>
          </w:divBdr>
        </w:div>
        <w:div w:id="2013221255">
          <w:marLeft w:val="480"/>
          <w:marRight w:val="0"/>
          <w:marTop w:val="0"/>
          <w:marBottom w:val="0"/>
          <w:divBdr>
            <w:top w:val="none" w:sz="0" w:space="0" w:color="auto"/>
            <w:left w:val="none" w:sz="0" w:space="0" w:color="auto"/>
            <w:bottom w:val="none" w:sz="0" w:space="0" w:color="auto"/>
            <w:right w:val="none" w:sz="0" w:space="0" w:color="auto"/>
          </w:divBdr>
        </w:div>
        <w:div w:id="2020304750">
          <w:marLeft w:val="480"/>
          <w:marRight w:val="0"/>
          <w:marTop w:val="0"/>
          <w:marBottom w:val="0"/>
          <w:divBdr>
            <w:top w:val="none" w:sz="0" w:space="0" w:color="auto"/>
            <w:left w:val="none" w:sz="0" w:space="0" w:color="auto"/>
            <w:bottom w:val="none" w:sz="0" w:space="0" w:color="auto"/>
            <w:right w:val="none" w:sz="0" w:space="0" w:color="auto"/>
          </w:divBdr>
        </w:div>
      </w:divsChild>
    </w:div>
    <w:div w:id="566569607">
      <w:marLeft w:val="480"/>
      <w:marRight w:val="0"/>
      <w:marTop w:val="0"/>
      <w:marBottom w:val="0"/>
      <w:divBdr>
        <w:top w:val="none" w:sz="0" w:space="0" w:color="auto"/>
        <w:left w:val="none" w:sz="0" w:space="0" w:color="auto"/>
        <w:bottom w:val="none" w:sz="0" w:space="0" w:color="auto"/>
        <w:right w:val="none" w:sz="0" w:space="0" w:color="auto"/>
      </w:divBdr>
    </w:div>
    <w:div w:id="566646773">
      <w:marLeft w:val="480"/>
      <w:marRight w:val="0"/>
      <w:marTop w:val="0"/>
      <w:marBottom w:val="0"/>
      <w:divBdr>
        <w:top w:val="none" w:sz="0" w:space="0" w:color="auto"/>
        <w:left w:val="none" w:sz="0" w:space="0" w:color="auto"/>
        <w:bottom w:val="none" w:sz="0" w:space="0" w:color="auto"/>
        <w:right w:val="none" w:sz="0" w:space="0" w:color="auto"/>
      </w:divBdr>
    </w:div>
    <w:div w:id="566766079">
      <w:marLeft w:val="480"/>
      <w:marRight w:val="0"/>
      <w:marTop w:val="0"/>
      <w:marBottom w:val="0"/>
      <w:divBdr>
        <w:top w:val="none" w:sz="0" w:space="0" w:color="auto"/>
        <w:left w:val="none" w:sz="0" w:space="0" w:color="auto"/>
        <w:bottom w:val="none" w:sz="0" w:space="0" w:color="auto"/>
        <w:right w:val="none" w:sz="0" w:space="0" w:color="auto"/>
      </w:divBdr>
    </w:div>
    <w:div w:id="566838811">
      <w:marLeft w:val="480"/>
      <w:marRight w:val="0"/>
      <w:marTop w:val="0"/>
      <w:marBottom w:val="0"/>
      <w:divBdr>
        <w:top w:val="none" w:sz="0" w:space="0" w:color="auto"/>
        <w:left w:val="none" w:sz="0" w:space="0" w:color="auto"/>
        <w:bottom w:val="none" w:sz="0" w:space="0" w:color="auto"/>
        <w:right w:val="none" w:sz="0" w:space="0" w:color="auto"/>
      </w:divBdr>
    </w:div>
    <w:div w:id="566840288">
      <w:marLeft w:val="480"/>
      <w:marRight w:val="0"/>
      <w:marTop w:val="0"/>
      <w:marBottom w:val="0"/>
      <w:divBdr>
        <w:top w:val="none" w:sz="0" w:space="0" w:color="auto"/>
        <w:left w:val="none" w:sz="0" w:space="0" w:color="auto"/>
        <w:bottom w:val="none" w:sz="0" w:space="0" w:color="auto"/>
        <w:right w:val="none" w:sz="0" w:space="0" w:color="auto"/>
      </w:divBdr>
    </w:div>
    <w:div w:id="567345973">
      <w:marLeft w:val="480"/>
      <w:marRight w:val="0"/>
      <w:marTop w:val="0"/>
      <w:marBottom w:val="0"/>
      <w:divBdr>
        <w:top w:val="none" w:sz="0" w:space="0" w:color="auto"/>
        <w:left w:val="none" w:sz="0" w:space="0" w:color="auto"/>
        <w:bottom w:val="none" w:sz="0" w:space="0" w:color="auto"/>
        <w:right w:val="none" w:sz="0" w:space="0" w:color="auto"/>
      </w:divBdr>
    </w:div>
    <w:div w:id="567377670">
      <w:marLeft w:val="480"/>
      <w:marRight w:val="0"/>
      <w:marTop w:val="0"/>
      <w:marBottom w:val="0"/>
      <w:divBdr>
        <w:top w:val="none" w:sz="0" w:space="0" w:color="auto"/>
        <w:left w:val="none" w:sz="0" w:space="0" w:color="auto"/>
        <w:bottom w:val="none" w:sz="0" w:space="0" w:color="auto"/>
        <w:right w:val="none" w:sz="0" w:space="0" w:color="auto"/>
      </w:divBdr>
    </w:div>
    <w:div w:id="567424103">
      <w:marLeft w:val="480"/>
      <w:marRight w:val="0"/>
      <w:marTop w:val="0"/>
      <w:marBottom w:val="0"/>
      <w:divBdr>
        <w:top w:val="none" w:sz="0" w:space="0" w:color="auto"/>
        <w:left w:val="none" w:sz="0" w:space="0" w:color="auto"/>
        <w:bottom w:val="none" w:sz="0" w:space="0" w:color="auto"/>
        <w:right w:val="none" w:sz="0" w:space="0" w:color="auto"/>
      </w:divBdr>
    </w:div>
    <w:div w:id="567424517">
      <w:marLeft w:val="480"/>
      <w:marRight w:val="0"/>
      <w:marTop w:val="0"/>
      <w:marBottom w:val="0"/>
      <w:divBdr>
        <w:top w:val="none" w:sz="0" w:space="0" w:color="auto"/>
        <w:left w:val="none" w:sz="0" w:space="0" w:color="auto"/>
        <w:bottom w:val="none" w:sz="0" w:space="0" w:color="auto"/>
        <w:right w:val="none" w:sz="0" w:space="0" w:color="auto"/>
      </w:divBdr>
    </w:div>
    <w:div w:id="567426970">
      <w:marLeft w:val="480"/>
      <w:marRight w:val="0"/>
      <w:marTop w:val="0"/>
      <w:marBottom w:val="0"/>
      <w:divBdr>
        <w:top w:val="none" w:sz="0" w:space="0" w:color="auto"/>
        <w:left w:val="none" w:sz="0" w:space="0" w:color="auto"/>
        <w:bottom w:val="none" w:sz="0" w:space="0" w:color="auto"/>
        <w:right w:val="none" w:sz="0" w:space="0" w:color="auto"/>
      </w:divBdr>
    </w:div>
    <w:div w:id="567494217">
      <w:marLeft w:val="480"/>
      <w:marRight w:val="0"/>
      <w:marTop w:val="0"/>
      <w:marBottom w:val="0"/>
      <w:divBdr>
        <w:top w:val="none" w:sz="0" w:space="0" w:color="auto"/>
        <w:left w:val="none" w:sz="0" w:space="0" w:color="auto"/>
        <w:bottom w:val="none" w:sz="0" w:space="0" w:color="auto"/>
        <w:right w:val="none" w:sz="0" w:space="0" w:color="auto"/>
      </w:divBdr>
    </w:div>
    <w:div w:id="567617172">
      <w:bodyDiv w:val="1"/>
      <w:marLeft w:val="0"/>
      <w:marRight w:val="0"/>
      <w:marTop w:val="0"/>
      <w:marBottom w:val="0"/>
      <w:divBdr>
        <w:top w:val="none" w:sz="0" w:space="0" w:color="auto"/>
        <w:left w:val="none" w:sz="0" w:space="0" w:color="auto"/>
        <w:bottom w:val="none" w:sz="0" w:space="0" w:color="auto"/>
        <w:right w:val="none" w:sz="0" w:space="0" w:color="auto"/>
      </w:divBdr>
    </w:div>
    <w:div w:id="567961781">
      <w:marLeft w:val="480"/>
      <w:marRight w:val="0"/>
      <w:marTop w:val="0"/>
      <w:marBottom w:val="0"/>
      <w:divBdr>
        <w:top w:val="none" w:sz="0" w:space="0" w:color="auto"/>
        <w:left w:val="none" w:sz="0" w:space="0" w:color="auto"/>
        <w:bottom w:val="none" w:sz="0" w:space="0" w:color="auto"/>
        <w:right w:val="none" w:sz="0" w:space="0" w:color="auto"/>
      </w:divBdr>
    </w:div>
    <w:div w:id="568002745">
      <w:marLeft w:val="480"/>
      <w:marRight w:val="0"/>
      <w:marTop w:val="0"/>
      <w:marBottom w:val="0"/>
      <w:divBdr>
        <w:top w:val="none" w:sz="0" w:space="0" w:color="auto"/>
        <w:left w:val="none" w:sz="0" w:space="0" w:color="auto"/>
        <w:bottom w:val="none" w:sz="0" w:space="0" w:color="auto"/>
        <w:right w:val="none" w:sz="0" w:space="0" w:color="auto"/>
      </w:divBdr>
    </w:div>
    <w:div w:id="568004399">
      <w:marLeft w:val="480"/>
      <w:marRight w:val="0"/>
      <w:marTop w:val="0"/>
      <w:marBottom w:val="0"/>
      <w:divBdr>
        <w:top w:val="none" w:sz="0" w:space="0" w:color="auto"/>
        <w:left w:val="none" w:sz="0" w:space="0" w:color="auto"/>
        <w:bottom w:val="none" w:sz="0" w:space="0" w:color="auto"/>
        <w:right w:val="none" w:sz="0" w:space="0" w:color="auto"/>
      </w:divBdr>
    </w:div>
    <w:div w:id="568031455">
      <w:marLeft w:val="480"/>
      <w:marRight w:val="0"/>
      <w:marTop w:val="0"/>
      <w:marBottom w:val="0"/>
      <w:divBdr>
        <w:top w:val="none" w:sz="0" w:space="0" w:color="auto"/>
        <w:left w:val="none" w:sz="0" w:space="0" w:color="auto"/>
        <w:bottom w:val="none" w:sz="0" w:space="0" w:color="auto"/>
        <w:right w:val="none" w:sz="0" w:space="0" w:color="auto"/>
      </w:divBdr>
    </w:div>
    <w:div w:id="568078364">
      <w:marLeft w:val="480"/>
      <w:marRight w:val="0"/>
      <w:marTop w:val="0"/>
      <w:marBottom w:val="0"/>
      <w:divBdr>
        <w:top w:val="none" w:sz="0" w:space="0" w:color="auto"/>
        <w:left w:val="none" w:sz="0" w:space="0" w:color="auto"/>
        <w:bottom w:val="none" w:sz="0" w:space="0" w:color="auto"/>
        <w:right w:val="none" w:sz="0" w:space="0" w:color="auto"/>
      </w:divBdr>
    </w:div>
    <w:div w:id="568273241">
      <w:marLeft w:val="480"/>
      <w:marRight w:val="0"/>
      <w:marTop w:val="0"/>
      <w:marBottom w:val="0"/>
      <w:divBdr>
        <w:top w:val="none" w:sz="0" w:space="0" w:color="auto"/>
        <w:left w:val="none" w:sz="0" w:space="0" w:color="auto"/>
        <w:bottom w:val="none" w:sz="0" w:space="0" w:color="auto"/>
        <w:right w:val="none" w:sz="0" w:space="0" w:color="auto"/>
      </w:divBdr>
    </w:div>
    <w:div w:id="568539806">
      <w:marLeft w:val="480"/>
      <w:marRight w:val="0"/>
      <w:marTop w:val="0"/>
      <w:marBottom w:val="0"/>
      <w:divBdr>
        <w:top w:val="none" w:sz="0" w:space="0" w:color="auto"/>
        <w:left w:val="none" w:sz="0" w:space="0" w:color="auto"/>
        <w:bottom w:val="none" w:sz="0" w:space="0" w:color="auto"/>
        <w:right w:val="none" w:sz="0" w:space="0" w:color="auto"/>
      </w:divBdr>
    </w:div>
    <w:div w:id="568615596">
      <w:marLeft w:val="480"/>
      <w:marRight w:val="0"/>
      <w:marTop w:val="0"/>
      <w:marBottom w:val="0"/>
      <w:divBdr>
        <w:top w:val="none" w:sz="0" w:space="0" w:color="auto"/>
        <w:left w:val="none" w:sz="0" w:space="0" w:color="auto"/>
        <w:bottom w:val="none" w:sz="0" w:space="0" w:color="auto"/>
        <w:right w:val="none" w:sz="0" w:space="0" w:color="auto"/>
      </w:divBdr>
    </w:div>
    <w:div w:id="568732329">
      <w:marLeft w:val="480"/>
      <w:marRight w:val="0"/>
      <w:marTop w:val="0"/>
      <w:marBottom w:val="0"/>
      <w:divBdr>
        <w:top w:val="none" w:sz="0" w:space="0" w:color="auto"/>
        <w:left w:val="none" w:sz="0" w:space="0" w:color="auto"/>
        <w:bottom w:val="none" w:sz="0" w:space="0" w:color="auto"/>
        <w:right w:val="none" w:sz="0" w:space="0" w:color="auto"/>
      </w:divBdr>
    </w:div>
    <w:div w:id="568732704">
      <w:marLeft w:val="480"/>
      <w:marRight w:val="0"/>
      <w:marTop w:val="0"/>
      <w:marBottom w:val="0"/>
      <w:divBdr>
        <w:top w:val="none" w:sz="0" w:space="0" w:color="auto"/>
        <w:left w:val="none" w:sz="0" w:space="0" w:color="auto"/>
        <w:bottom w:val="none" w:sz="0" w:space="0" w:color="auto"/>
        <w:right w:val="none" w:sz="0" w:space="0" w:color="auto"/>
      </w:divBdr>
    </w:div>
    <w:div w:id="568853610">
      <w:marLeft w:val="480"/>
      <w:marRight w:val="0"/>
      <w:marTop w:val="0"/>
      <w:marBottom w:val="0"/>
      <w:divBdr>
        <w:top w:val="none" w:sz="0" w:space="0" w:color="auto"/>
        <w:left w:val="none" w:sz="0" w:space="0" w:color="auto"/>
        <w:bottom w:val="none" w:sz="0" w:space="0" w:color="auto"/>
        <w:right w:val="none" w:sz="0" w:space="0" w:color="auto"/>
      </w:divBdr>
    </w:div>
    <w:div w:id="568923632">
      <w:marLeft w:val="480"/>
      <w:marRight w:val="0"/>
      <w:marTop w:val="0"/>
      <w:marBottom w:val="0"/>
      <w:divBdr>
        <w:top w:val="none" w:sz="0" w:space="0" w:color="auto"/>
        <w:left w:val="none" w:sz="0" w:space="0" w:color="auto"/>
        <w:bottom w:val="none" w:sz="0" w:space="0" w:color="auto"/>
        <w:right w:val="none" w:sz="0" w:space="0" w:color="auto"/>
      </w:divBdr>
    </w:div>
    <w:div w:id="568998995">
      <w:marLeft w:val="480"/>
      <w:marRight w:val="0"/>
      <w:marTop w:val="0"/>
      <w:marBottom w:val="0"/>
      <w:divBdr>
        <w:top w:val="none" w:sz="0" w:space="0" w:color="auto"/>
        <w:left w:val="none" w:sz="0" w:space="0" w:color="auto"/>
        <w:bottom w:val="none" w:sz="0" w:space="0" w:color="auto"/>
        <w:right w:val="none" w:sz="0" w:space="0" w:color="auto"/>
      </w:divBdr>
    </w:div>
    <w:div w:id="569080777">
      <w:marLeft w:val="480"/>
      <w:marRight w:val="0"/>
      <w:marTop w:val="0"/>
      <w:marBottom w:val="0"/>
      <w:divBdr>
        <w:top w:val="none" w:sz="0" w:space="0" w:color="auto"/>
        <w:left w:val="none" w:sz="0" w:space="0" w:color="auto"/>
        <w:bottom w:val="none" w:sz="0" w:space="0" w:color="auto"/>
        <w:right w:val="none" w:sz="0" w:space="0" w:color="auto"/>
      </w:divBdr>
    </w:div>
    <w:div w:id="569196774">
      <w:marLeft w:val="480"/>
      <w:marRight w:val="0"/>
      <w:marTop w:val="0"/>
      <w:marBottom w:val="0"/>
      <w:divBdr>
        <w:top w:val="none" w:sz="0" w:space="0" w:color="auto"/>
        <w:left w:val="none" w:sz="0" w:space="0" w:color="auto"/>
        <w:bottom w:val="none" w:sz="0" w:space="0" w:color="auto"/>
        <w:right w:val="none" w:sz="0" w:space="0" w:color="auto"/>
      </w:divBdr>
    </w:div>
    <w:div w:id="569311943">
      <w:marLeft w:val="480"/>
      <w:marRight w:val="0"/>
      <w:marTop w:val="0"/>
      <w:marBottom w:val="0"/>
      <w:divBdr>
        <w:top w:val="none" w:sz="0" w:space="0" w:color="auto"/>
        <w:left w:val="none" w:sz="0" w:space="0" w:color="auto"/>
        <w:bottom w:val="none" w:sz="0" w:space="0" w:color="auto"/>
        <w:right w:val="none" w:sz="0" w:space="0" w:color="auto"/>
      </w:divBdr>
    </w:div>
    <w:div w:id="569342366">
      <w:marLeft w:val="480"/>
      <w:marRight w:val="0"/>
      <w:marTop w:val="0"/>
      <w:marBottom w:val="0"/>
      <w:divBdr>
        <w:top w:val="none" w:sz="0" w:space="0" w:color="auto"/>
        <w:left w:val="none" w:sz="0" w:space="0" w:color="auto"/>
        <w:bottom w:val="none" w:sz="0" w:space="0" w:color="auto"/>
        <w:right w:val="none" w:sz="0" w:space="0" w:color="auto"/>
      </w:divBdr>
    </w:div>
    <w:div w:id="569390801">
      <w:marLeft w:val="480"/>
      <w:marRight w:val="0"/>
      <w:marTop w:val="0"/>
      <w:marBottom w:val="0"/>
      <w:divBdr>
        <w:top w:val="none" w:sz="0" w:space="0" w:color="auto"/>
        <w:left w:val="none" w:sz="0" w:space="0" w:color="auto"/>
        <w:bottom w:val="none" w:sz="0" w:space="0" w:color="auto"/>
        <w:right w:val="none" w:sz="0" w:space="0" w:color="auto"/>
      </w:divBdr>
    </w:div>
    <w:div w:id="569463522">
      <w:marLeft w:val="480"/>
      <w:marRight w:val="0"/>
      <w:marTop w:val="0"/>
      <w:marBottom w:val="0"/>
      <w:divBdr>
        <w:top w:val="none" w:sz="0" w:space="0" w:color="auto"/>
        <w:left w:val="none" w:sz="0" w:space="0" w:color="auto"/>
        <w:bottom w:val="none" w:sz="0" w:space="0" w:color="auto"/>
        <w:right w:val="none" w:sz="0" w:space="0" w:color="auto"/>
      </w:divBdr>
    </w:div>
    <w:div w:id="569534543">
      <w:marLeft w:val="480"/>
      <w:marRight w:val="0"/>
      <w:marTop w:val="0"/>
      <w:marBottom w:val="0"/>
      <w:divBdr>
        <w:top w:val="none" w:sz="0" w:space="0" w:color="auto"/>
        <w:left w:val="none" w:sz="0" w:space="0" w:color="auto"/>
        <w:bottom w:val="none" w:sz="0" w:space="0" w:color="auto"/>
        <w:right w:val="none" w:sz="0" w:space="0" w:color="auto"/>
      </w:divBdr>
    </w:div>
    <w:div w:id="569535335">
      <w:marLeft w:val="480"/>
      <w:marRight w:val="0"/>
      <w:marTop w:val="0"/>
      <w:marBottom w:val="0"/>
      <w:divBdr>
        <w:top w:val="none" w:sz="0" w:space="0" w:color="auto"/>
        <w:left w:val="none" w:sz="0" w:space="0" w:color="auto"/>
        <w:bottom w:val="none" w:sz="0" w:space="0" w:color="auto"/>
        <w:right w:val="none" w:sz="0" w:space="0" w:color="auto"/>
      </w:divBdr>
    </w:div>
    <w:div w:id="569538815">
      <w:marLeft w:val="480"/>
      <w:marRight w:val="0"/>
      <w:marTop w:val="0"/>
      <w:marBottom w:val="0"/>
      <w:divBdr>
        <w:top w:val="none" w:sz="0" w:space="0" w:color="auto"/>
        <w:left w:val="none" w:sz="0" w:space="0" w:color="auto"/>
        <w:bottom w:val="none" w:sz="0" w:space="0" w:color="auto"/>
        <w:right w:val="none" w:sz="0" w:space="0" w:color="auto"/>
      </w:divBdr>
    </w:div>
    <w:div w:id="569581659">
      <w:marLeft w:val="480"/>
      <w:marRight w:val="0"/>
      <w:marTop w:val="0"/>
      <w:marBottom w:val="0"/>
      <w:divBdr>
        <w:top w:val="none" w:sz="0" w:space="0" w:color="auto"/>
        <w:left w:val="none" w:sz="0" w:space="0" w:color="auto"/>
        <w:bottom w:val="none" w:sz="0" w:space="0" w:color="auto"/>
        <w:right w:val="none" w:sz="0" w:space="0" w:color="auto"/>
      </w:divBdr>
    </w:div>
    <w:div w:id="569652052">
      <w:marLeft w:val="480"/>
      <w:marRight w:val="0"/>
      <w:marTop w:val="0"/>
      <w:marBottom w:val="0"/>
      <w:divBdr>
        <w:top w:val="none" w:sz="0" w:space="0" w:color="auto"/>
        <w:left w:val="none" w:sz="0" w:space="0" w:color="auto"/>
        <w:bottom w:val="none" w:sz="0" w:space="0" w:color="auto"/>
        <w:right w:val="none" w:sz="0" w:space="0" w:color="auto"/>
      </w:divBdr>
    </w:div>
    <w:div w:id="569656354">
      <w:marLeft w:val="480"/>
      <w:marRight w:val="0"/>
      <w:marTop w:val="0"/>
      <w:marBottom w:val="0"/>
      <w:divBdr>
        <w:top w:val="none" w:sz="0" w:space="0" w:color="auto"/>
        <w:left w:val="none" w:sz="0" w:space="0" w:color="auto"/>
        <w:bottom w:val="none" w:sz="0" w:space="0" w:color="auto"/>
        <w:right w:val="none" w:sz="0" w:space="0" w:color="auto"/>
      </w:divBdr>
    </w:div>
    <w:div w:id="569731842">
      <w:marLeft w:val="480"/>
      <w:marRight w:val="0"/>
      <w:marTop w:val="0"/>
      <w:marBottom w:val="0"/>
      <w:divBdr>
        <w:top w:val="none" w:sz="0" w:space="0" w:color="auto"/>
        <w:left w:val="none" w:sz="0" w:space="0" w:color="auto"/>
        <w:bottom w:val="none" w:sz="0" w:space="0" w:color="auto"/>
        <w:right w:val="none" w:sz="0" w:space="0" w:color="auto"/>
      </w:divBdr>
    </w:div>
    <w:div w:id="569996597">
      <w:marLeft w:val="480"/>
      <w:marRight w:val="0"/>
      <w:marTop w:val="0"/>
      <w:marBottom w:val="0"/>
      <w:divBdr>
        <w:top w:val="none" w:sz="0" w:space="0" w:color="auto"/>
        <w:left w:val="none" w:sz="0" w:space="0" w:color="auto"/>
        <w:bottom w:val="none" w:sz="0" w:space="0" w:color="auto"/>
        <w:right w:val="none" w:sz="0" w:space="0" w:color="auto"/>
      </w:divBdr>
    </w:div>
    <w:div w:id="569999344">
      <w:marLeft w:val="480"/>
      <w:marRight w:val="0"/>
      <w:marTop w:val="0"/>
      <w:marBottom w:val="0"/>
      <w:divBdr>
        <w:top w:val="none" w:sz="0" w:space="0" w:color="auto"/>
        <w:left w:val="none" w:sz="0" w:space="0" w:color="auto"/>
        <w:bottom w:val="none" w:sz="0" w:space="0" w:color="auto"/>
        <w:right w:val="none" w:sz="0" w:space="0" w:color="auto"/>
      </w:divBdr>
    </w:div>
    <w:div w:id="570384676">
      <w:marLeft w:val="480"/>
      <w:marRight w:val="0"/>
      <w:marTop w:val="0"/>
      <w:marBottom w:val="0"/>
      <w:divBdr>
        <w:top w:val="none" w:sz="0" w:space="0" w:color="auto"/>
        <w:left w:val="none" w:sz="0" w:space="0" w:color="auto"/>
        <w:bottom w:val="none" w:sz="0" w:space="0" w:color="auto"/>
        <w:right w:val="none" w:sz="0" w:space="0" w:color="auto"/>
      </w:divBdr>
    </w:div>
    <w:div w:id="570581676">
      <w:marLeft w:val="480"/>
      <w:marRight w:val="0"/>
      <w:marTop w:val="0"/>
      <w:marBottom w:val="0"/>
      <w:divBdr>
        <w:top w:val="none" w:sz="0" w:space="0" w:color="auto"/>
        <w:left w:val="none" w:sz="0" w:space="0" w:color="auto"/>
        <w:bottom w:val="none" w:sz="0" w:space="0" w:color="auto"/>
        <w:right w:val="none" w:sz="0" w:space="0" w:color="auto"/>
      </w:divBdr>
    </w:div>
    <w:div w:id="570698383">
      <w:marLeft w:val="480"/>
      <w:marRight w:val="0"/>
      <w:marTop w:val="0"/>
      <w:marBottom w:val="0"/>
      <w:divBdr>
        <w:top w:val="none" w:sz="0" w:space="0" w:color="auto"/>
        <w:left w:val="none" w:sz="0" w:space="0" w:color="auto"/>
        <w:bottom w:val="none" w:sz="0" w:space="0" w:color="auto"/>
        <w:right w:val="none" w:sz="0" w:space="0" w:color="auto"/>
      </w:divBdr>
    </w:div>
    <w:div w:id="570772182">
      <w:marLeft w:val="480"/>
      <w:marRight w:val="0"/>
      <w:marTop w:val="0"/>
      <w:marBottom w:val="0"/>
      <w:divBdr>
        <w:top w:val="none" w:sz="0" w:space="0" w:color="auto"/>
        <w:left w:val="none" w:sz="0" w:space="0" w:color="auto"/>
        <w:bottom w:val="none" w:sz="0" w:space="0" w:color="auto"/>
        <w:right w:val="none" w:sz="0" w:space="0" w:color="auto"/>
      </w:divBdr>
    </w:div>
    <w:div w:id="570776935">
      <w:marLeft w:val="480"/>
      <w:marRight w:val="0"/>
      <w:marTop w:val="0"/>
      <w:marBottom w:val="0"/>
      <w:divBdr>
        <w:top w:val="none" w:sz="0" w:space="0" w:color="auto"/>
        <w:left w:val="none" w:sz="0" w:space="0" w:color="auto"/>
        <w:bottom w:val="none" w:sz="0" w:space="0" w:color="auto"/>
        <w:right w:val="none" w:sz="0" w:space="0" w:color="auto"/>
      </w:divBdr>
    </w:div>
    <w:div w:id="570819128">
      <w:marLeft w:val="480"/>
      <w:marRight w:val="0"/>
      <w:marTop w:val="0"/>
      <w:marBottom w:val="0"/>
      <w:divBdr>
        <w:top w:val="none" w:sz="0" w:space="0" w:color="auto"/>
        <w:left w:val="none" w:sz="0" w:space="0" w:color="auto"/>
        <w:bottom w:val="none" w:sz="0" w:space="0" w:color="auto"/>
        <w:right w:val="none" w:sz="0" w:space="0" w:color="auto"/>
      </w:divBdr>
    </w:div>
    <w:div w:id="570846422">
      <w:marLeft w:val="480"/>
      <w:marRight w:val="0"/>
      <w:marTop w:val="0"/>
      <w:marBottom w:val="0"/>
      <w:divBdr>
        <w:top w:val="none" w:sz="0" w:space="0" w:color="auto"/>
        <w:left w:val="none" w:sz="0" w:space="0" w:color="auto"/>
        <w:bottom w:val="none" w:sz="0" w:space="0" w:color="auto"/>
        <w:right w:val="none" w:sz="0" w:space="0" w:color="auto"/>
      </w:divBdr>
    </w:div>
    <w:div w:id="570967791">
      <w:marLeft w:val="480"/>
      <w:marRight w:val="0"/>
      <w:marTop w:val="0"/>
      <w:marBottom w:val="0"/>
      <w:divBdr>
        <w:top w:val="none" w:sz="0" w:space="0" w:color="auto"/>
        <w:left w:val="none" w:sz="0" w:space="0" w:color="auto"/>
        <w:bottom w:val="none" w:sz="0" w:space="0" w:color="auto"/>
        <w:right w:val="none" w:sz="0" w:space="0" w:color="auto"/>
      </w:divBdr>
    </w:div>
    <w:div w:id="570969364">
      <w:marLeft w:val="480"/>
      <w:marRight w:val="0"/>
      <w:marTop w:val="0"/>
      <w:marBottom w:val="0"/>
      <w:divBdr>
        <w:top w:val="none" w:sz="0" w:space="0" w:color="auto"/>
        <w:left w:val="none" w:sz="0" w:space="0" w:color="auto"/>
        <w:bottom w:val="none" w:sz="0" w:space="0" w:color="auto"/>
        <w:right w:val="none" w:sz="0" w:space="0" w:color="auto"/>
      </w:divBdr>
    </w:div>
    <w:div w:id="571084681">
      <w:marLeft w:val="480"/>
      <w:marRight w:val="0"/>
      <w:marTop w:val="0"/>
      <w:marBottom w:val="0"/>
      <w:divBdr>
        <w:top w:val="none" w:sz="0" w:space="0" w:color="auto"/>
        <w:left w:val="none" w:sz="0" w:space="0" w:color="auto"/>
        <w:bottom w:val="none" w:sz="0" w:space="0" w:color="auto"/>
        <w:right w:val="none" w:sz="0" w:space="0" w:color="auto"/>
      </w:divBdr>
    </w:div>
    <w:div w:id="571157830">
      <w:marLeft w:val="480"/>
      <w:marRight w:val="0"/>
      <w:marTop w:val="0"/>
      <w:marBottom w:val="0"/>
      <w:divBdr>
        <w:top w:val="none" w:sz="0" w:space="0" w:color="auto"/>
        <w:left w:val="none" w:sz="0" w:space="0" w:color="auto"/>
        <w:bottom w:val="none" w:sz="0" w:space="0" w:color="auto"/>
        <w:right w:val="none" w:sz="0" w:space="0" w:color="auto"/>
      </w:divBdr>
    </w:div>
    <w:div w:id="571235611">
      <w:marLeft w:val="480"/>
      <w:marRight w:val="0"/>
      <w:marTop w:val="0"/>
      <w:marBottom w:val="0"/>
      <w:divBdr>
        <w:top w:val="none" w:sz="0" w:space="0" w:color="auto"/>
        <w:left w:val="none" w:sz="0" w:space="0" w:color="auto"/>
        <w:bottom w:val="none" w:sz="0" w:space="0" w:color="auto"/>
        <w:right w:val="none" w:sz="0" w:space="0" w:color="auto"/>
      </w:divBdr>
    </w:div>
    <w:div w:id="571351894">
      <w:marLeft w:val="480"/>
      <w:marRight w:val="0"/>
      <w:marTop w:val="0"/>
      <w:marBottom w:val="0"/>
      <w:divBdr>
        <w:top w:val="none" w:sz="0" w:space="0" w:color="auto"/>
        <w:left w:val="none" w:sz="0" w:space="0" w:color="auto"/>
        <w:bottom w:val="none" w:sz="0" w:space="0" w:color="auto"/>
        <w:right w:val="none" w:sz="0" w:space="0" w:color="auto"/>
      </w:divBdr>
    </w:div>
    <w:div w:id="571425658">
      <w:marLeft w:val="480"/>
      <w:marRight w:val="0"/>
      <w:marTop w:val="0"/>
      <w:marBottom w:val="0"/>
      <w:divBdr>
        <w:top w:val="none" w:sz="0" w:space="0" w:color="auto"/>
        <w:left w:val="none" w:sz="0" w:space="0" w:color="auto"/>
        <w:bottom w:val="none" w:sz="0" w:space="0" w:color="auto"/>
        <w:right w:val="none" w:sz="0" w:space="0" w:color="auto"/>
      </w:divBdr>
    </w:div>
    <w:div w:id="571817311">
      <w:marLeft w:val="480"/>
      <w:marRight w:val="0"/>
      <w:marTop w:val="0"/>
      <w:marBottom w:val="0"/>
      <w:divBdr>
        <w:top w:val="none" w:sz="0" w:space="0" w:color="auto"/>
        <w:left w:val="none" w:sz="0" w:space="0" w:color="auto"/>
        <w:bottom w:val="none" w:sz="0" w:space="0" w:color="auto"/>
        <w:right w:val="none" w:sz="0" w:space="0" w:color="auto"/>
      </w:divBdr>
    </w:div>
    <w:div w:id="571888018">
      <w:marLeft w:val="480"/>
      <w:marRight w:val="0"/>
      <w:marTop w:val="0"/>
      <w:marBottom w:val="0"/>
      <w:divBdr>
        <w:top w:val="none" w:sz="0" w:space="0" w:color="auto"/>
        <w:left w:val="none" w:sz="0" w:space="0" w:color="auto"/>
        <w:bottom w:val="none" w:sz="0" w:space="0" w:color="auto"/>
        <w:right w:val="none" w:sz="0" w:space="0" w:color="auto"/>
      </w:divBdr>
    </w:div>
    <w:div w:id="571964542">
      <w:marLeft w:val="480"/>
      <w:marRight w:val="0"/>
      <w:marTop w:val="0"/>
      <w:marBottom w:val="0"/>
      <w:divBdr>
        <w:top w:val="none" w:sz="0" w:space="0" w:color="auto"/>
        <w:left w:val="none" w:sz="0" w:space="0" w:color="auto"/>
        <w:bottom w:val="none" w:sz="0" w:space="0" w:color="auto"/>
        <w:right w:val="none" w:sz="0" w:space="0" w:color="auto"/>
      </w:divBdr>
    </w:div>
    <w:div w:id="572013893">
      <w:marLeft w:val="480"/>
      <w:marRight w:val="0"/>
      <w:marTop w:val="0"/>
      <w:marBottom w:val="0"/>
      <w:divBdr>
        <w:top w:val="none" w:sz="0" w:space="0" w:color="auto"/>
        <w:left w:val="none" w:sz="0" w:space="0" w:color="auto"/>
        <w:bottom w:val="none" w:sz="0" w:space="0" w:color="auto"/>
        <w:right w:val="none" w:sz="0" w:space="0" w:color="auto"/>
      </w:divBdr>
    </w:div>
    <w:div w:id="572083536">
      <w:bodyDiv w:val="1"/>
      <w:marLeft w:val="0"/>
      <w:marRight w:val="0"/>
      <w:marTop w:val="0"/>
      <w:marBottom w:val="0"/>
      <w:divBdr>
        <w:top w:val="none" w:sz="0" w:space="0" w:color="auto"/>
        <w:left w:val="none" w:sz="0" w:space="0" w:color="auto"/>
        <w:bottom w:val="none" w:sz="0" w:space="0" w:color="auto"/>
        <w:right w:val="none" w:sz="0" w:space="0" w:color="auto"/>
      </w:divBdr>
    </w:div>
    <w:div w:id="572276789">
      <w:marLeft w:val="480"/>
      <w:marRight w:val="0"/>
      <w:marTop w:val="0"/>
      <w:marBottom w:val="0"/>
      <w:divBdr>
        <w:top w:val="none" w:sz="0" w:space="0" w:color="auto"/>
        <w:left w:val="none" w:sz="0" w:space="0" w:color="auto"/>
        <w:bottom w:val="none" w:sz="0" w:space="0" w:color="auto"/>
        <w:right w:val="none" w:sz="0" w:space="0" w:color="auto"/>
      </w:divBdr>
    </w:div>
    <w:div w:id="572392705">
      <w:marLeft w:val="480"/>
      <w:marRight w:val="0"/>
      <w:marTop w:val="0"/>
      <w:marBottom w:val="0"/>
      <w:divBdr>
        <w:top w:val="none" w:sz="0" w:space="0" w:color="auto"/>
        <w:left w:val="none" w:sz="0" w:space="0" w:color="auto"/>
        <w:bottom w:val="none" w:sz="0" w:space="0" w:color="auto"/>
        <w:right w:val="none" w:sz="0" w:space="0" w:color="auto"/>
      </w:divBdr>
    </w:div>
    <w:div w:id="572663865">
      <w:marLeft w:val="480"/>
      <w:marRight w:val="0"/>
      <w:marTop w:val="0"/>
      <w:marBottom w:val="0"/>
      <w:divBdr>
        <w:top w:val="none" w:sz="0" w:space="0" w:color="auto"/>
        <w:left w:val="none" w:sz="0" w:space="0" w:color="auto"/>
        <w:bottom w:val="none" w:sz="0" w:space="0" w:color="auto"/>
        <w:right w:val="none" w:sz="0" w:space="0" w:color="auto"/>
      </w:divBdr>
    </w:div>
    <w:div w:id="572814987">
      <w:marLeft w:val="480"/>
      <w:marRight w:val="0"/>
      <w:marTop w:val="0"/>
      <w:marBottom w:val="0"/>
      <w:divBdr>
        <w:top w:val="none" w:sz="0" w:space="0" w:color="auto"/>
        <w:left w:val="none" w:sz="0" w:space="0" w:color="auto"/>
        <w:bottom w:val="none" w:sz="0" w:space="0" w:color="auto"/>
        <w:right w:val="none" w:sz="0" w:space="0" w:color="auto"/>
      </w:divBdr>
    </w:div>
    <w:div w:id="572859922">
      <w:marLeft w:val="480"/>
      <w:marRight w:val="0"/>
      <w:marTop w:val="0"/>
      <w:marBottom w:val="0"/>
      <w:divBdr>
        <w:top w:val="none" w:sz="0" w:space="0" w:color="auto"/>
        <w:left w:val="none" w:sz="0" w:space="0" w:color="auto"/>
        <w:bottom w:val="none" w:sz="0" w:space="0" w:color="auto"/>
        <w:right w:val="none" w:sz="0" w:space="0" w:color="auto"/>
      </w:divBdr>
    </w:div>
    <w:div w:id="572933605">
      <w:marLeft w:val="480"/>
      <w:marRight w:val="0"/>
      <w:marTop w:val="0"/>
      <w:marBottom w:val="0"/>
      <w:divBdr>
        <w:top w:val="none" w:sz="0" w:space="0" w:color="auto"/>
        <w:left w:val="none" w:sz="0" w:space="0" w:color="auto"/>
        <w:bottom w:val="none" w:sz="0" w:space="0" w:color="auto"/>
        <w:right w:val="none" w:sz="0" w:space="0" w:color="auto"/>
      </w:divBdr>
    </w:div>
    <w:div w:id="572933667">
      <w:marLeft w:val="480"/>
      <w:marRight w:val="0"/>
      <w:marTop w:val="0"/>
      <w:marBottom w:val="0"/>
      <w:divBdr>
        <w:top w:val="none" w:sz="0" w:space="0" w:color="auto"/>
        <w:left w:val="none" w:sz="0" w:space="0" w:color="auto"/>
        <w:bottom w:val="none" w:sz="0" w:space="0" w:color="auto"/>
        <w:right w:val="none" w:sz="0" w:space="0" w:color="auto"/>
      </w:divBdr>
    </w:div>
    <w:div w:id="573006514">
      <w:marLeft w:val="480"/>
      <w:marRight w:val="0"/>
      <w:marTop w:val="0"/>
      <w:marBottom w:val="0"/>
      <w:divBdr>
        <w:top w:val="none" w:sz="0" w:space="0" w:color="auto"/>
        <w:left w:val="none" w:sz="0" w:space="0" w:color="auto"/>
        <w:bottom w:val="none" w:sz="0" w:space="0" w:color="auto"/>
        <w:right w:val="none" w:sz="0" w:space="0" w:color="auto"/>
      </w:divBdr>
    </w:div>
    <w:div w:id="573006654">
      <w:marLeft w:val="480"/>
      <w:marRight w:val="0"/>
      <w:marTop w:val="0"/>
      <w:marBottom w:val="0"/>
      <w:divBdr>
        <w:top w:val="none" w:sz="0" w:space="0" w:color="auto"/>
        <w:left w:val="none" w:sz="0" w:space="0" w:color="auto"/>
        <w:bottom w:val="none" w:sz="0" w:space="0" w:color="auto"/>
        <w:right w:val="none" w:sz="0" w:space="0" w:color="auto"/>
      </w:divBdr>
    </w:div>
    <w:div w:id="573127452">
      <w:bodyDiv w:val="1"/>
      <w:marLeft w:val="0"/>
      <w:marRight w:val="0"/>
      <w:marTop w:val="0"/>
      <w:marBottom w:val="0"/>
      <w:divBdr>
        <w:top w:val="none" w:sz="0" w:space="0" w:color="auto"/>
        <w:left w:val="none" w:sz="0" w:space="0" w:color="auto"/>
        <w:bottom w:val="none" w:sz="0" w:space="0" w:color="auto"/>
        <w:right w:val="none" w:sz="0" w:space="0" w:color="auto"/>
      </w:divBdr>
    </w:div>
    <w:div w:id="573246146">
      <w:marLeft w:val="480"/>
      <w:marRight w:val="0"/>
      <w:marTop w:val="0"/>
      <w:marBottom w:val="0"/>
      <w:divBdr>
        <w:top w:val="none" w:sz="0" w:space="0" w:color="auto"/>
        <w:left w:val="none" w:sz="0" w:space="0" w:color="auto"/>
        <w:bottom w:val="none" w:sz="0" w:space="0" w:color="auto"/>
        <w:right w:val="none" w:sz="0" w:space="0" w:color="auto"/>
      </w:divBdr>
    </w:div>
    <w:div w:id="573323449">
      <w:marLeft w:val="480"/>
      <w:marRight w:val="0"/>
      <w:marTop w:val="0"/>
      <w:marBottom w:val="0"/>
      <w:divBdr>
        <w:top w:val="none" w:sz="0" w:space="0" w:color="auto"/>
        <w:left w:val="none" w:sz="0" w:space="0" w:color="auto"/>
        <w:bottom w:val="none" w:sz="0" w:space="0" w:color="auto"/>
        <w:right w:val="none" w:sz="0" w:space="0" w:color="auto"/>
      </w:divBdr>
    </w:div>
    <w:div w:id="573585413">
      <w:marLeft w:val="480"/>
      <w:marRight w:val="0"/>
      <w:marTop w:val="0"/>
      <w:marBottom w:val="0"/>
      <w:divBdr>
        <w:top w:val="none" w:sz="0" w:space="0" w:color="auto"/>
        <w:left w:val="none" w:sz="0" w:space="0" w:color="auto"/>
        <w:bottom w:val="none" w:sz="0" w:space="0" w:color="auto"/>
        <w:right w:val="none" w:sz="0" w:space="0" w:color="auto"/>
      </w:divBdr>
    </w:div>
    <w:div w:id="573929849">
      <w:marLeft w:val="480"/>
      <w:marRight w:val="0"/>
      <w:marTop w:val="0"/>
      <w:marBottom w:val="0"/>
      <w:divBdr>
        <w:top w:val="none" w:sz="0" w:space="0" w:color="auto"/>
        <w:left w:val="none" w:sz="0" w:space="0" w:color="auto"/>
        <w:bottom w:val="none" w:sz="0" w:space="0" w:color="auto"/>
        <w:right w:val="none" w:sz="0" w:space="0" w:color="auto"/>
      </w:divBdr>
    </w:div>
    <w:div w:id="573979654">
      <w:marLeft w:val="480"/>
      <w:marRight w:val="0"/>
      <w:marTop w:val="0"/>
      <w:marBottom w:val="0"/>
      <w:divBdr>
        <w:top w:val="none" w:sz="0" w:space="0" w:color="auto"/>
        <w:left w:val="none" w:sz="0" w:space="0" w:color="auto"/>
        <w:bottom w:val="none" w:sz="0" w:space="0" w:color="auto"/>
        <w:right w:val="none" w:sz="0" w:space="0" w:color="auto"/>
      </w:divBdr>
    </w:div>
    <w:div w:id="574046123">
      <w:marLeft w:val="480"/>
      <w:marRight w:val="0"/>
      <w:marTop w:val="0"/>
      <w:marBottom w:val="0"/>
      <w:divBdr>
        <w:top w:val="none" w:sz="0" w:space="0" w:color="auto"/>
        <w:left w:val="none" w:sz="0" w:space="0" w:color="auto"/>
        <w:bottom w:val="none" w:sz="0" w:space="0" w:color="auto"/>
        <w:right w:val="none" w:sz="0" w:space="0" w:color="auto"/>
      </w:divBdr>
    </w:div>
    <w:div w:id="574165214">
      <w:marLeft w:val="480"/>
      <w:marRight w:val="0"/>
      <w:marTop w:val="0"/>
      <w:marBottom w:val="0"/>
      <w:divBdr>
        <w:top w:val="none" w:sz="0" w:space="0" w:color="auto"/>
        <w:left w:val="none" w:sz="0" w:space="0" w:color="auto"/>
        <w:bottom w:val="none" w:sz="0" w:space="0" w:color="auto"/>
        <w:right w:val="none" w:sz="0" w:space="0" w:color="auto"/>
      </w:divBdr>
    </w:div>
    <w:div w:id="574240486">
      <w:marLeft w:val="480"/>
      <w:marRight w:val="0"/>
      <w:marTop w:val="0"/>
      <w:marBottom w:val="0"/>
      <w:divBdr>
        <w:top w:val="none" w:sz="0" w:space="0" w:color="auto"/>
        <w:left w:val="none" w:sz="0" w:space="0" w:color="auto"/>
        <w:bottom w:val="none" w:sz="0" w:space="0" w:color="auto"/>
        <w:right w:val="none" w:sz="0" w:space="0" w:color="auto"/>
      </w:divBdr>
    </w:div>
    <w:div w:id="574321852">
      <w:marLeft w:val="480"/>
      <w:marRight w:val="0"/>
      <w:marTop w:val="0"/>
      <w:marBottom w:val="0"/>
      <w:divBdr>
        <w:top w:val="none" w:sz="0" w:space="0" w:color="auto"/>
        <w:left w:val="none" w:sz="0" w:space="0" w:color="auto"/>
        <w:bottom w:val="none" w:sz="0" w:space="0" w:color="auto"/>
        <w:right w:val="none" w:sz="0" w:space="0" w:color="auto"/>
      </w:divBdr>
    </w:div>
    <w:div w:id="574434059">
      <w:marLeft w:val="480"/>
      <w:marRight w:val="0"/>
      <w:marTop w:val="0"/>
      <w:marBottom w:val="0"/>
      <w:divBdr>
        <w:top w:val="none" w:sz="0" w:space="0" w:color="auto"/>
        <w:left w:val="none" w:sz="0" w:space="0" w:color="auto"/>
        <w:bottom w:val="none" w:sz="0" w:space="0" w:color="auto"/>
        <w:right w:val="none" w:sz="0" w:space="0" w:color="auto"/>
      </w:divBdr>
    </w:div>
    <w:div w:id="574438860">
      <w:marLeft w:val="480"/>
      <w:marRight w:val="0"/>
      <w:marTop w:val="0"/>
      <w:marBottom w:val="0"/>
      <w:divBdr>
        <w:top w:val="none" w:sz="0" w:space="0" w:color="auto"/>
        <w:left w:val="none" w:sz="0" w:space="0" w:color="auto"/>
        <w:bottom w:val="none" w:sz="0" w:space="0" w:color="auto"/>
        <w:right w:val="none" w:sz="0" w:space="0" w:color="auto"/>
      </w:divBdr>
    </w:div>
    <w:div w:id="574439601">
      <w:marLeft w:val="480"/>
      <w:marRight w:val="0"/>
      <w:marTop w:val="0"/>
      <w:marBottom w:val="0"/>
      <w:divBdr>
        <w:top w:val="none" w:sz="0" w:space="0" w:color="auto"/>
        <w:left w:val="none" w:sz="0" w:space="0" w:color="auto"/>
        <w:bottom w:val="none" w:sz="0" w:space="0" w:color="auto"/>
        <w:right w:val="none" w:sz="0" w:space="0" w:color="auto"/>
      </w:divBdr>
    </w:div>
    <w:div w:id="574509683">
      <w:marLeft w:val="480"/>
      <w:marRight w:val="0"/>
      <w:marTop w:val="0"/>
      <w:marBottom w:val="0"/>
      <w:divBdr>
        <w:top w:val="none" w:sz="0" w:space="0" w:color="auto"/>
        <w:left w:val="none" w:sz="0" w:space="0" w:color="auto"/>
        <w:bottom w:val="none" w:sz="0" w:space="0" w:color="auto"/>
        <w:right w:val="none" w:sz="0" w:space="0" w:color="auto"/>
      </w:divBdr>
    </w:div>
    <w:div w:id="574515821">
      <w:marLeft w:val="480"/>
      <w:marRight w:val="0"/>
      <w:marTop w:val="0"/>
      <w:marBottom w:val="0"/>
      <w:divBdr>
        <w:top w:val="none" w:sz="0" w:space="0" w:color="auto"/>
        <w:left w:val="none" w:sz="0" w:space="0" w:color="auto"/>
        <w:bottom w:val="none" w:sz="0" w:space="0" w:color="auto"/>
        <w:right w:val="none" w:sz="0" w:space="0" w:color="auto"/>
      </w:divBdr>
    </w:div>
    <w:div w:id="574632674">
      <w:marLeft w:val="480"/>
      <w:marRight w:val="0"/>
      <w:marTop w:val="0"/>
      <w:marBottom w:val="0"/>
      <w:divBdr>
        <w:top w:val="none" w:sz="0" w:space="0" w:color="auto"/>
        <w:left w:val="none" w:sz="0" w:space="0" w:color="auto"/>
        <w:bottom w:val="none" w:sz="0" w:space="0" w:color="auto"/>
        <w:right w:val="none" w:sz="0" w:space="0" w:color="auto"/>
      </w:divBdr>
    </w:div>
    <w:div w:id="574633497">
      <w:marLeft w:val="480"/>
      <w:marRight w:val="0"/>
      <w:marTop w:val="0"/>
      <w:marBottom w:val="0"/>
      <w:divBdr>
        <w:top w:val="none" w:sz="0" w:space="0" w:color="auto"/>
        <w:left w:val="none" w:sz="0" w:space="0" w:color="auto"/>
        <w:bottom w:val="none" w:sz="0" w:space="0" w:color="auto"/>
        <w:right w:val="none" w:sz="0" w:space="0" w:color="auto"/>
      </w:divBdr>
    </w:div>
    <w:div w:id="574822283">
      <w:marLeft w:val="480"/>
      <w:marRight w:val="0"/>
      <w:marTop w:val="0"/>
      <w:marBottom w:val="0"/>
      <w:divBdr>
        <w:top w:val="none" w:sz="0" w:space="0" w:color="auto"/>
        <w:left w:val="none" w:sz="0" w:space="0" w:color="auto"/>
        <w:bottom w:val="none" w:sz="0" w:space="0" w:color="auto"/>
        <w:right w:val="none" w:sz="0" w:space="0" w:color="auto"/>
      </w:divBdr>
    </w:div>
    <w:div w:id="574902849">
      <w:marLeft w:val="480"/>
      <w:marRight w:val="0"/>
      <w:marTop w:val="0"/>
      <w:marBottom w:val="0"/>
      <w:divBdr>
        <w:top w:val="none" w:sz="0" w:space="0" w:color="auto"/>
        <w:left w:val="none" w:sz="0" w:space="0" w:color="auto"/>
        <w:bottom w:val="none" w:sz="0" w:space="0" w:color="auto"/>
        <w:right w:val="none" w:sz="0" w:space="0" w:color="auto"/>
      </w:divBdr>
    </w:div>
    <w:div w:id="574903443">
      <w:marLeft w:val="480"/>
      <w:marRight w:val="0"/>
      <w:marTop w:val="0"/>
      <w:marBottom w:val="0"/>
      <w:divBdr>
        <w:top w:val="none" w:sz="0" w:space="0" w:color="auto"/>
        <w:left w:val="none" w:sz="0" w:space="0" w:color="auto"/>
        <w:bottom w:val="none" w:sz="0" w:space="0" w:color="auto"/>
        <w:right w:val="none" w:sz="0" w:space="0" w:color="auto"/>
      </w:divBdr>
    </w:div>
    <w:div w:id="574970524">
      <w:marLeft w:val="480"/>
      <w:marRight w:val="0"/>
      <w:marTop w:val="0"/>
      <w:marBottom w:val="0"/>
      <w:divBdr>
        <w:top w:val="none" w:sz="0" w:space="0" w:color="auto"/>
        <w:left w:val="none" w:sz="0" w:space="0" w:color="auto"/>
        <w:bottom w:val="none" w:sz="0" w:space="0" w:color="auto"/>
        <w:right w:val="none" w:sz="0" w:space="0" w:color="auto"/>
      </w:divBdr>
    </w:div>
    <w:div w:id="574971524">
      <w:marLeft w:val="480"/>
      <w:marRight w:val="0"/>
      <w:marTop w:val="0"/>
      <w:marBottom w:val="0"/>
      <w:divBdr>
        <w:top w:val="none" w:sz="0" w:space="0" w:color="auto"/>
        <w:left w:val="none" w:sz="0" w:space="0" w:color="auto"/>
        <w:bottom w:val="none" w:sz="0" w:space="0" w:color="auto"/>
        <w:right w:val="none" w:sz="0" w:space="0" w:color="auto"/>
      </w:divBdr>
    </w:div>
    <w:div w:id="574974731">
      <w:marLeft w:val="480"/>
      <w:marRight w:val="0"/>
      <w:marTop w:val="0"/>
      <w:marBottom w:val="0"/>
      <w:divBdr>
        <w:top w:val="none" w:sz="0" w:space="0" w:color="auto"/>
        <w:left w:val="none" w:sz="0" w:space="0" w:color="auto"/>
        <w:bottom w:val="none" w:sz="0" w:space="0" w:color="auto"/>
        <w:right w:val="none" w:sz="0" w:space="0" w:color="auto"/>
      </w:divBdr>
    </w:div>
    <w:div w:id="575551810">
      <w:marLeft w:val="480"/>
      <w:marRight w:val="0"/>
      <w:marTop w:val="0"/>
      <w:marBottom w:val="0"/>
      <w:divBdr>
        <w:top w:val="none" w:sz="0" w:space="0" w:color="auto"/>
        <w:left w:val="none" w:sz="0" w:space="0" w:color="auto"/>
        <w:bottom w:val="none" w:sz="0" w:space="0" w:color="auto"/>
        <w:right w:val="none" w:sz="0" w:space="0" w:color="auto"/>
      </w:divBdr>
    </w:div>
    <w:div w:id="575675729">
      <w:marLeft w:val="480"/>
      <w:marRight w:val="0"/>
      <w:marTop w:val="0"/>
      <w:marBottom w:val="0"/>
      <w:divBdr>
        <w:top w:val="none" w:sz="0" w:space="0" w:color="auto"/>
        <w:left w:val="none" w:sz="0" w:space="0" w:color="auto"/>
        <w:bottom w:val="none" w:sz="0" w:space="0" w:color="auto"/>
        <w:right w:val="none" w:sz="0" w:space="0" w:color="auto"/>
      </w:divBdr>
    </w:div>
    <w:div w:id="575676153">
      <w:marLeft w:val="480"/>
      <w:marRight w:val="0"/>
      <w:marTop w:val="0"/>
      <w:marBottom w:val="0"/>
      <w:divBdr>
        <w:top w:val="none" w:sz="0" w:space="0" w:color="auto"/>
        <w:left w:val="none" w:sz="0" w:space="0" w:color="auto"/>
        <w:bottom w:val="none" w:sz="0" w:space="0" w:color="auto"/>
        <w:right w:val="none" w:sz="0" w:space="0" w:color="auto"/>
      </w:divBdr>
    </w:div>
    <w:div w:id="575750744">
      <w:marLeft w:val="480"/>
      <w:marRight w:val="0"/>
      <w:marTop w:val="0"/>
      <w:marBottom w:val="0"/>
      <w:divBdr>
        <w:top w:val="none" w:sz="0" w:space="0" w:color="auto"/>
        <w:left w:val="none" w:sz="0" w:space="0" w:color="auto"/>
        <w:bottom w:val="none" w:sz="0" w:space="0" w:color="auto"/>
        <w:right w:val="none" w:sz="0" w:space="0" w:color="auto"/>
      </w:divBdr>
    </w:div>
    <w:div w:id="575822697">
      <w:marLeft w:val="480"/>
      <w:marRight w:val="0"/>
      <w:marTop w:val="0"/>
      <w:marBottom w:val="0"/>
      <w:divBdr>
        <w:top w:val="none" w:sz="0" w:space="0" w:color="auto"/>
        <w:left w:val="none" w:sz="0" w:space="0" w:color="auto"/>
        <w:bottom w:val="none" w:sz="0" w:space="0" w:color="auto"/>
        <w:right w:val="none" w:sz="0" w:space="0" w:color="auto"/>
      </w:divBdr>
    </w:div>
    <w:div w:id="575894586">
      <w:marLeft w:val="480"/>
      <w:marRight w:val="0"/>
      <w:marTop w:val="0"/>
      <w:marBottom w:val="0"/>
      <w:divBdr>
        <w:top w:val="none" w:sz="0" w:space="0" w:color="auto"/>
        <w:left w:val="none" w:sz="0" w:space="0" w:color="auto"/>
        <w:bottom w:val="none" w:sz="0" w:space="0" w:color="auto"/>
        <w:right w:val="none" w:sz="0" w:space="0" w:color="auto"/>
      </w:divBdr>
    </w:div>
    <w:div w:id="575895716">
      <w:marLeft w:val="480"/>
      <w:marRight w:val="0"/>
      <w:marTop w:val="0"/>
      <w:marBottom w:val="0"/>
      <w:divBdr>
        <w:top w:val="none" w:sz="0" w:space="0" w:color="auto"/>
        <w:left w:val="none" w:sz="0" w:space="0" w:color="auto"/>
        <w:bottom w:val="none" w:sz="0" w:space="0" w:color="auto"/>
        <w:right w:val="none" w:sz="0" w:space="0" w:color="auto"/>
      </w:divBdr>
    </w:div>
    <w:div w:id="576016048">
      <w:marLeft w:val="480"/>
      <w:marRight w:val="0"/>
      <w:marTop w:val="0"/>
      <w:marBottom w:val="0"/>
      <w:divBdr>
        <w:top w:val="none" w:sz="0" w:space="0" w:color="auto"/>
        <w:left w:val="none" w:sz="0" w:space="0" w:color="auto"/>
        <w:bottom w:val="none" w:sz="0" w:space="0" w:color="auto"/>
        <w:right w:val="none" w:sz="0" w:space="0" w:color="auto"/>
      </w:divBdr>
    </w:div>
    <w:div w:id="576017862">
      <w:marLeft w:val="480"/>
      <w:marRight w:val="0"/>
      <w:marTop w:val="0"/>
      <w:marBottom w:val="0"/>
      <w:divBdr>
        <w:top w:val="none" w:sz="0" w:space="0" w:color="auto"/>
        <w:left w:val="none" w:sz="0" w:space="0" w:color="auto"/>
        <w:bottom w:val="none" w:sz="0" w:space="0" w:color="auto"/>
        <w:right w:val="none" w:sz="0" w:space="0" w:color="auto"/>
      </w:divBdr>
    </w:div>
    <w:div w:id="576062057">
      <w:marLeft w:val="480"/>
      <w:marRight w:val="0"/>
      <w:marTop w:val="0"/>
      <w:marBottom w:val="0"/>
      <w:divBdr>
        <w:top w:val="none" w:sz="0" w:space="0" w:color="auto"/>
        <w:left w:val="none" w:sz="0" w:space="0" w:color="auto"/>
        <w:bottom w:val="none" w:sz="0" w:space="0" w:color="auto"/>
        <w:right w:val="none" w:sz="0" w:space="0" w:color="auto"/>
      </w:divBdr>
    </w:div>
    <w:div w:id="576135418">
      <w:marLeft w:val="480"/>
      <w:marRight w:val="0"/>
      <w:marTop w:val="0"/>
      <w:marBottom w:val="0"/>
      <w:divBdr>
        <w:top w:val="none" w:sz="0" w:space="0" w:color="auto"/>
        <w:left w:val="none" w:sz="0" w:space="0" w:color="auto"/>
        <w:bottom w:val="none" w:sz="0" w:space="0" w:color="auto"/>
        <w:right w:val="none" w:sz="0" w:space="0" w:color="auto"/>
      </w:divBdr>
    </w:div>
    <w:div w:id="576524658">
      <w:marLeft w:val="480"/>
      <w:marRight w:val="0"/>
      <w:marTop w:val="0"/>
      <w:marBottom w:val="0"/>
      <w:divBdr>
        <w:top w:val="none" w:sz="0" w:space="0" w:color="auto"/>
        <w:left w:val="none" w:sz="0" w:space="0" w:color="auto"/>
        <w:bottom w:val="none" w:sz="0" w:space="0" w:color="auto"/>
        <w:right w:val="none" w:sz="0" w:space="0" w:color="auto"/>
      </w:divBdr>
    </w:div>
    <w:div w:id="576941289">
      <w:marLeft w:val="480"/>
      <w:marRight w:val="0"/>
      <w:marTop w:val="0"/>
      <w:marBottom w:val="0"/>
      <w:divBdr>
        <w:top w:val="none" w:sz="0" w:space="0" w:color="auto"/>
        <w:left w:val="none" w:sz="0" w:space="0" w:color="auto"/>
        <w:bottom w:val="none" w:sz="0" w:space="0" w:color="auto"/>
        <w:right w:val="none" w:sz="0" w:space="0" w:color="auto"/>
      </w:divBdr>
    </w:div>
    <w:div w:id="576979772">
      <w:marLeft w:val="480"/>
      <w:marRight w:val="0"/>
      <w:marTop w:val="0"/>
      <w:marBottom w:val="0"/>
      <w:divBdr>
        <w:top w:val="none" w:sz="0" w:space="0" w:color="auto"/>
        <w:left w:val="none" w:sz="0" w:space="0" w:color="auto"/>
        <w:bottom w:val="none" w:sz="0" w:space="0" w:color="auto"/>
        <w:right w:val="none" w:sz="0" w:space="0" w:color="auto"/>
      </w:divBdr>
    </w:div>
    <w:div w:id="577130842">
      <w:marLeft w:val="480"/>
      <w:marRight w:val="0"/>
      <w:marTop w:val="0"/>
      <w:marBottom w:val="0"/>
      <w:divBdr>
        <w:top w:val="none" w:sz="0" w:space="0" w:color="auto"/>
        <w:left w:val="none" w:sz="0" w:space="0" w:color="auto"/>
        <w:bottom w:val="none" w:sz="0" w:space="0" w:color="auto"/>
        <w:right w:val="none" w:sz="0" w:space="0" w:color="auto"/>
      </w:divBdr>
    </w:div>
    <w:div w:id="577133389">
      <w:marLeft w:val="480"/>
      <w:marRight w:val="0"/>
      <w:marTop w:val="0"/>
      <w:marBottom w:val="0"/>
      <w:divBdr>
        <w:top w:val="none" w:sz="0" w:space="0" w:color="auto"/>
        <w:left w:val="none" w:sz="0" w:space="0" w:color="auto"/>
        <w:bottom w:val="none" w:sz="0" w:space="0" w:color="auto"/>
        <w:right w:val="none" w:sz="0" w:space="0" w:color="auto"/>
      </w:divBdr>
    </w:div>
    <w:div w:id="577176938">
      <w:marLeft w:val="480"/>
      <w:marRight w:val="0"/>
      <w:marTop w:val="0"/>
      <w:marBottom w:val="0"/>
      <w:divBdr>
        <w:top w:val="none" w:sz="0" w:space="0" w:color="auto"/>
        <w:left w:val="none" w:sz="0" w:space="0" w:color="auto"/>
        <w:bottom w:val="none" w:sz="0" w:space="0" w:color="auto"/>
        <w:right w:val="none" w:sz="0" w:space="0" w:color="auto"/>
      </w:divBdr>
    </w:div>
    <w:div w:id="577445941">
      <w:marLeft w:val="480"/>
      <w:marRight w:val="0"/>
      <w:marTop w:val="0"/>
      <w:marBottom w:val="0"/>
      <w:divBdr>
        <w:top w:val="none" w:sz="0" w:space="0" w:color="auto"/>
        <w:left w:val="none" w:sz="0" w:space="0" w:color="auto"/>
        <w:bottom w:val="none" w:sz="0" w:space="0" w:color="auto"/>
        <w:right w:val="none" w:sz="0" w:space="0" w:color="auto"/>
      </w:divBdr>
    </w:div>
    <w:div w:id="577517496">
      <w:marLeft w:val="480"/>
      <w:marRight w:val="0"/>
      <w:marTop w:val="0"/>
      <w:marBottom w:val="0"/>
      <w:divBdr>
        <w:top w:val="none" w:sz="0" w:space="0" w:color="auto"/>
        <w:left w:val="none" w:sz="0" w:space="0" w:color="auto"/>
        <w:bottom w:val="none" w:sz="0" w:space="0" w:color="auto"/>
        <w:right w:val="none" w:sz="0" w:space="0" w:color="auto"/>
      </w:divBdr>
    </w:div>
    <w:div w:id="577523405">
      <w:marLeft w:val="480"/>
      <w:marRight w:val="0"/>
      <w:marTop w:val="0"/>
      <w:marBottom w:val="0"/>
      <w:divBdr>
        <w:top w:val="none" w:sz="0" w:space="0" w:color="auto"/>
        <w:left w:val="none" w:sz="0" w:space="0" w:color="auto"/>
        <w:bottom w:val="none" w:sz="0" w:space="0" w:color="auto"/>
        <w:right w:val="none" w:sz="0" w:space="0" w:color="auto"/>
      </w:divBdr>
    </w:div>
    <w:div w:id="577591390">
      <w:marLeft w:val="480"/>
      <w:marRight w:val="0"/>
      <w:marTop w:val="0"/>
      <w:marBottom w:val="0"/>
      <w:divBdr>
        <w:top w:val="none" w:sz="0" w:space="0" w:color="auto"/>
        <w:left w:val="none" w:sz="0" w:space="0" w:color="auto"/>
        <w:bottom w:val="none" w:sz="0" w:space="0" w:color="auto"/>
        <w:right w:val="none" w:sz="0" w:space="0" w:color="auto"/>
      </w:divBdr>
    </w:div>
    <w:div w:id="577639146">
      <w:marLeft w:val="480"/>
      <w:marRight w:val="0"/>
      <w:marTop w:val="0"/>
      <w:marBottom w:val="0"/>
      <w:divBdr>
        <w:top w:val="none" w:sz="0" w:space="0" w:color="auto"/>
        <w:left w:val="none" w:sz="0" w:space="0" w:color="auto"/>
        <w:bottom w:val="none" w:sz="0" w:space="0" w:color="auto"/>
        <w:right w:val="none" w:sz="0" w:space="0" w:color="auto"/>
      </w:divBdr>
    </w:div>
    <w:div w:id="577710295">
      <w:marLeft w:val="480"/>
      <w:marRight w:val="0"/>
      <w:marTop w:val="0"/>
      <w:marBottom w:val="0"/>
      <w:divBdr>
        <w:top w:val="none" w:sz="0" w:space="0" w:color="auto"/>
        <w:left w:val="none" w:sz="0" w:space="0" w:color="auto"/>
        <w:bottom w:val="none" w:sz="0" w:space="0" w:color="auto"/>
        <w:right w:val="none" w:sz="0" w:space="0" w:color="auto"/>
      </w:divBdr>
    </w:div>
    <w:div w:id="577789820">
      <w:marLeft w:val="480"/>
      <w:marRight w:val="0"/>
      <w:marTop w:val="0"/>
      <w:marBottom w:val="0"/>
      <w:divBdr>
        <w:top w:val="none" w:sz="0" w:space="0" w:color="auto"/>
        <w:left w:val="none" w:sz="0" w:space="0" w:color="auto"/>
        <w:bottom w:val="none" w:sz="0" w:space="0" w:color="auto"/>
        <w:right w:val="none" w:sz="0" w:space="0" w:color="auto"/>
      </w:divBdr>
    </w:div>
    <w:div w:id="577791184">
      <w:marLeft w:val="480"/>
      <w:marRight w:val="0"/>
      <w:marTop w:val="0"/>
      <w:marBottom w:val="0"/>
      <w:divBdr>
        <w:top w:val="none" w:sz="0" w:space="0" w:color="auto"/>
        <w:left w:val="none" w:sz="0" w:space="0" w:color="auto"/>
        <w:bottom w:val="none" w:sz="0" w:space="0" w:color="auto"/>
        <w:right w:val="none" w:sz="0" w:space="0" w:color="auto"/>
      </w:divBdr>
    </w:div>
    <w:div w:id="577792972">
      <w:marLeft w:val="480"/>
      <w:marRight w:val="0"/>
      <w:marTop w:val="0"/>
      <w:marBottom w:val="0"/>
      <w:divBdr>
        <w:top w:val="none" w:sz="0" w:space="0" w:color="auto"/>
        <w:left w:val="none" w:sz="0" w:space="0" w:color="auto"/>
        <w:bottom w:val="none" w:sz="0" w:space="0" w:color="auto"/>
        <w:right w:val="none" w:sz="0" w:space="0" w:color="auto"/>
      </w:divBdr>
    </w:div>
    <w:div w:id="577904371">
      <w:marLeft w:val="480"/>
      <w:marRight w:val="0"/>
      <w:marTop w:val="0"/>
      <w:marBottom w:val="0"/>
      <w:divBdr>
        <w:top w:val="none" w:sz="0" w:space="0" w:color="auto"/>
        <w:left w:val="none" w:sz="0" w:space="0" w:color="auto"/>
        <w:bottom w:val="none" w:sz="0" w:space="0" w:color="auto"/>
        <w:right w:val="none" w:sz="0" w:space="0" w:color="auto"/>
      </w:divBdr>
    </w:div>
    <w:div w:id="578101668">
      <w:marLeft w:val="480"/>
      <w:marRight w:val="0"/>
      <w:marTop w:val="0"/>
      <w:marBottom w:val="0"/>
      <w:divBdr>
        <w:top w:val="none" w:sz="0" w:space="0" w:color="auto"/>
        <w:left w:val="none" w:sz="0" w:space="0" w:color="auto"/>
        <w:bottom w:val="none" w:sz="0" w:space="0" w:color="auto"/>
        <w:right w:val="none" w:sz="0" w:space="0" w:color="auto"/>
      </w:divBdr>
    </w:div>
    <w:div w:id="578104476">
      <w:marLeft w:val="480"/>
      <w:marRight w:val="0"/>
      <w:marTop w:val="0"/>
      <w:marBottom w:val="0"/>
      <w:divBdr>
        <w:top w:val="none" w:sz="0" w:space="0" w:color="auto"/>
        <w:left w:val="none" w:sz="0" w:space="0" w:color="auto"/>
        <w:bottom w:val="none" w:sz="0" w:space="0" w:color="auto"/>
        <w:right w:val="none" w:sz="0" w:space="0" w:color="auto"/>
      </w:divBdr>
    </w:div>
    <w:div w:id="578293646">
      <w:marLeft w:val="480"/>
      <w:marRight w:val="0"/>
      <w:marTop w:val="0"/>
      <w:marBottom w:val="0"/>
      <w:divBdr>
        <w:top w:val="none" w:sz="0" w:space="0" w:color="auto"/>
        <w:left w:val="none" w:sz="0" w:space="0" w:color="auto"/>
        <w:bottom w:val="none" w:sz="0" w:space="0" w:color="auto"/>
        <w:right w:val="none" w:sz="0" w:space="0" w:color="auto"/>
      </w:divBdr>
    </w:div>
    <w:div w:id="578366917">
      <w:marLeft w:val="480"/>
      <w:marRight w:val="0"/>
      <w:marTop w:val="0"/>
      <w:marBottom w:val="0"/>
      <w:divBdr>
        <w:top w:val="none" w:sz="0" w:space="0" w:color="auto"/>
        <w:left w:val="none" w:sz="0" w:space="0" w:color="auto"/>
        <w:bottom w:val="none" w:sz="0" w:space="0" w:color="auto"/>
        <w:right w:val="none" w:sz="0" w:space="0" w:color="auto"/>
      </w:divBdr>
    </w:div>
    <w:div w:id="578367577">
      <w:marLeft w:val="480"/>
      <w:marRight w:val="0"/>
      <w:marTop w:val="0"/>
      <w:marBottom w:val="0"/>
      <w:divBdr>
        <w:top w:val="none" w:sz="0" w:space="0" w:color="auto"/>
        <w:left w:val="none" w:sz="0" w:space="0" w:color="auto"/>
        <w:bottom w:val="none" w:sz="0" w:space="0" w:color="auto"/>
        <w:right w:val="none" w:sz="0" w:space="0" w:color="auto"/>
      </w:divBdr>
    </w:div>
    <w:div w:id="578443012">
      <w:marLeft w:val="480"/>
      <w:marRight w:val="0"/>
      <w:marTop w:val="0"/>
      <w:marBottom w:val="0"/>
      <w:divBdr>
        <w:top w:val="none" w:sz="0" w:space="0" w:color="auto"/>
        <w:left w:val="none" w:sz="0" w:space="0" w:color="auto"/>
        <w:bottom w:val="none" w:sz="0" w:space="0" w:color="auto"/>
        <w:right w:val="none" w:sz="0" w:space="0" w:color="auto"/>
      </w:divBdr>
    </w:div>
    <w:div w:id="578445132">
      <w:marLeft w:val="480"/>
      <w:marRight w:val="0"/>
      <w:marTop w:val="0"/>
      <w:marBottom w:val="0"/>
      <w:divBdr>
        <w:top w:val="none" w:sz="0" w:space="0" w:color="auto"/>
        <w:left w:val="none" w:sz="0" w:space="0" w:color="auto"/>
        <w:bottom w:val="none" w:sz="0" w:space="0" w:color="auto"/>
        <w:right w:val="none" w:sz="0" w:space="0" w:color="auto"/>
      </w:divBdr>
    </w:div>
    <w:div w:id="578445992">
      <w:marLeft w:val="480"/>
      <w:marRight w:val="0"/>
      <w:marTop w:val="0"/>
      <w:marBottom w:val="0"/>
      <w:divBdr>
        <w:top w:val="none" w:sz="0" w:space="0" w:color="auto"/>
        <w:left w:val="none" w:sz="0" w:space="0" w:color="auto"/>
        <w:bottom w:val="none" w:sz="0" w:space="0" w:color="auto"/>
        <w:right w:val="none" w:sz="0" w:space="0" w:color="auto"/>
      </w:divBdr>
    </w:div>
    <w:div w:id="578515776">
      <w:marLeft w:val="480"/>
      <w:marRight w:val="0"/>
      <w:marTop w:val="0"/>
      <w:marBottom w:val="0"/>
      <w:divBdr>
        <w:top w:val="none" w:sz="0" w:space="0" w:color="auto"/>
        <w:left w:val="none" w:sz="0" w:space="0" w:color="auto"/>
        <w:bottom w:val="none" w:sz="0" w:space="0" w:color="auto"/>
        <w:right w:val="none" w:sz="0" w:space="0" w:color="auto"/>
      </w:divBdr>
    </w:div>
    <w:div w:id="578566252">
      <w:marLeft w:val="480"/>
      <w:marRight w:val="0"/>
      <w:marTop w:val="0"/>
      <w:marBottom w:val="0"/>
      <w:divBdr>
        <w:top w:val="none" w:sz="0" w:space="0" w:color="auto"/>
        <w:left w:val="none" w:sz="0" w:space="0" w:color="auto"/>
        <w:bottom w:val="none" w:sz="0" w:space="0" w:color="auto"/>
        <w:right w:val="none" w:sz="0" w:space="0" w:color="auto"/>
      </w:divBdr>
    </w:div>
    <w:div w:id="578715320">
      <w:marLeft w:val="480"/>
      <w:marRight w:val="0"/>
      <w:marTop w:val="0"/>
      <w:marBottom w:val="0"/>
      <w:divBdr>
        <w:top w:val="none" w:sz="0" w:space="0" w:color="auto"/>
        <w:left w:val="none" w:sz="0" w:space="0" w:color="auto"/>
        <w:bottom w:val="none" w:sz="0" w:space="0" w:color="auto"/>
        <w:right w:val="none" w:sz="0" w:space="0" w:color="auto"/>
      </w:divBdr>
    </w:div>
    <w:div w:id="578908089">
      <w:marLeft w:val="480"/>
      <w:marRight w:val="0"/>
      <w:marTop w:val="0"/>
      <w:marBottom w:val="0"/>
      <w:divBdr>
        <w:top w:val="none" w:sz="0" w:space="0" w:color="auto"/>
        <w:left w:val="none" w:sz="0" w:space="0" w:color="auto"/>
        <w:bottom w:val="none" w:sz="0" w:space="0" w:color="auto"/>
        <w:right w:val="none" w:sz="0" w:space="0" w:color="auto"/>
      </w:divBdr>
    </w:div>
    <w:div w:id="578948276">
      <w:marLeft w:val="480"/>
      <w:marRight w:val="0"/>
      <w:marTop w:val="0"/>
      <w:marBottom w:val="0"/>
      <w:divBdr>
        <w:top w:val="none" w:sz="0" w:space="0" w:color="auto"/>
        <w:left w:val="none" w:sz="0" w:space="0" w:color="auto"/>
        <w:bottom w:val="none" w:sz="0" w:space="0" w:color="auto"/>
        <w:right w:val="none" w:sz="0" w:space="0" w:color="auto"/>
      </w:divBdr>
    </w:div>
    <w:div w:id="579022968">
      <w:marLeft w:val="480"/>
      <w:marRight w:val="0"/>
      <w:marTop w:val="0"/>
      <w:marBottom w:val="0"/>
      <w:divBdr>
        <w:top w:val="none" w:sz="0" w:space="0" w:color="auto"/>
        <w:left w:val="none" w:sz="0" w:space="0" w:color="auto"/>
        <w:bottom w:val="none" w:sz="0" w:space="0" w:color="auto"/>
        <w:right w:val="none" w:sz="0" w:space="0" w:color="auto"/>
      </w:divBdr>
    </w:div>
    <w:div w:id="579094972">
      <w:marLeft w:val="480"/>
      <w:marRight w:val="0"/>
      <w:marTop w:val="0"/>
      <w:marBottom w:val="0"/>
      <w:divBdr>
        <w:top w:val="none" w:sz="0" w:space="0" w:color="auto"/>
        <w:left w:val="none" w:sz="0" w:space="0" w:color="auto"/>
        <w:bottom w:val="none" w:sz="0" w:space="0" w:color="auto"/>
        <w:right w:val="none" w:sz="0" w:space="0" w:color="auto"/>
      </w:divBdr>
    </w:div>
    <w:div w:id="579098241">
      <w:marLeft w:val="480"/>
      <w:marRight w:val="0"/>
      <w:marTop w:val="0"/>
      <w:marBottom w:val="0"/>
      <w:divBdr>
        <w:top w:val="none" w:sz="0" w:space="0" w:color="auto"/>
        <w:left w:val="none" w:sz="0" w:space="0" w:color="auto"/>
        <w:bottom w:val="none" w:sz="0" w:space="0" w:color="auto"/>
        <w:right w:val="none" w:sz="0" w:space="0" w:color="auto"/>
      </w:divBdr>
    </w:div>
    <w:div w:id="579221695">
      <w:marLeft w:val="480"/>
      <w:marRight w:val="0"/>
      <w:marTop w:val="0"/>
      <w:marBottom w:val="0"/>
      <w:divBdr>
        <w:top w:val="none" w:sz="0" w:space="0" w:color="auto"/>
        <w:left w:val="none" w:sz="0" w:space="0" w:color="auto"/>
        <w:bottom w:val="none" w:sz="0" w:space="0" w:color="auto"/>
        <w:right w:val="none" w:sz="0" w:space="0" w:color="auto"/>
      </w:divBdr>
    </w:div>
    <w:div w:id="579368904">
      <w:marLeft w:val="480"/>
      <w:marRight w:val="0"/>
      <w:marTop w:val="0"/>
      <w:marBottom w:val="0"/>
      <w:divBdr>
        <w:top w:val="none" w:sz="0" w:space="0" w:color="auto"/>
        <w:left w:val="none" w:sz="0" w:space="0" w:color="auto"/>
        <w:bottom w:val="none" w:sz="0" w:space="0" w:color="auto"/>
        <w:right w:val="none" w:sz="0" w:space="0" w:color="auto"/>
      </w:divBdr>
    </w:div>
    <w:div w:id="579412343">
      <w:marLeft w:val="480"/>
      <w:marRight w:val="0"/>
      <w:marTop w:val="0"/>
      <w:marBottom w:val="0"/>
      <w:divBdr>
        <w:top w:val="none" w:sz="0" w:space="0" w:color="auto"/>
        <w:left w:val="none" w:sz="0" w:space="0" w:color="auto"/>
        <w:bottom w:val="none" w:sz="0" w:space="0" w:color="auto"/>
        <w:right w:val="none" w:sz="0" w:space="0" w:color="auto"/>
      </w:divBdr>
    </w:div>
    <w:div w:id="579556481">
      <w:marLeft w:val="480"/>
      <w:marRight w:val="0"/>
      <w:marTop w:val="0"/>
      <w:marBottom w:val="0"/>
      <w:divBdr>
        <w:top w:val="none" w:sz="0" w:space="0" w:color="auto"/>
        <w:left w:val="none" w:sz="0" w:space="0" w:color="auto"/>
        <w:bottom w:val="none" w:sz="0" w:space="0" w:color="auto"/>
        <w:right w:val="none" w:sz="0" w:space="0" w:color="auto"/>
      </w:divBdr>
    </w:div>
    <w:div w:id="579674451">
      <w:marLeft w:val="480"/>
      <w:marRight w:val="0"/>
      <w:marTop w:val="0"/>
      <w:marBottom w:val="0"/>
      <w:divBdr>
        <w:top w:val="none" w:sz="0" w:space="0" w:color="auto"/>
        <w:left w:val="none" w:sz="0" w:space="0" w:color="auto"/>
        <w:bottom w:val="none" w:sz="0" w:space="0" w:color="auto"/>
        <w:right w:val="none" w:sz="0" w:space="0" w:color="auto"/>
      </w:divBdr>
    </w:div>
    <w:div w:id="579678065">
      <w:marLeft w:val="480"/>
      <w:marRight w:val="0"/>
      <w:marTop w:val="0"/>
      <w:marBottom w:val="0"/>
      <w:divBdr>
        <w:top w:val="none" w:sz="0" w:space="0" w:color="auto"/>
        <w:left w:val="none" w:sz="0" w:space="0" w:color="auto"/>
        <w:bottom w:val="none" w:sz="0" w:space="0" w:color="auto"/>
        <w:right w:val="none" w:sz="0" w:space="0" w:color="auto"/>
      </w:divBdr>
    </w:div>
    <w:div w:id="579828638">
      <w:marLeft w:val="480"/>
      <w:marRight w:val="0"/>
      <w:marTop w:val="0"/>
      <w:marBottom w:val="0"/>
      <w:divBdr>
        <w:top w:val="none" w:sz="0" w:space="0" w:color="auto"/>
        <w:left w:val="none" w:sz="0" w:space="0" w:color="auto"/>
        <w:bottom w:val="none" w:sz="0" w:space="0" w:color="auto"/>
        <w:right w:val="none" w:sz="0" w:space="0" w:color="auto"/>
      </w:divBdr>
    </w:div>
    <w:div w:id="579871462">
      <w:marLeft w:val="480"/>
      <w:marRight w:val="0"/>
      <w:marTop w:val="0"/>
      <w:marBottom w:val="0"/>
      <w:divBdr>
        <w:top w:val="none" w:sz="0" w:space="0" w:color="auto"/>
        <w:left w:val="none" w:sz="0" w:space="0" w:color="auto"/>
        <w:bottom w:val="none" w:sz="0" w:space="0" w:color="auto"/>
        <w:right w:val="none" w:sz="0" w:space="0" w:color="auto"/>
      </w:divBdr>
    </w:div>
    <w:div w:id="580067579">
      <w:marLeft w:val="480"/>
      <w:marRight w:val="0"/>
      <w:marTop w:val="0"/>
      <w:marBottom w:val="0"/>
      <w:divBdr>
        <w:top w:val="none" w:sz="0" w:space="0" w:color="auto"/>
        <w:left w:val="none" w:sz="0" w:space="0" w:color="auto"/>
        <w:bottom w:val="none" w:sz="0" w:space="0" w:color="auto"/>
        <w:right w:val="none" w:sz="0" w:space="0" w:color="auto"/>
      </w:divBdr>
    </w:div>
    <w:div w:id="580334231">
      <w:marLeft w:val="480"/>
      <w:marRight w:val="0"/>
      <w:marTop w:val="0"/>
      <w:marBottom w:val="0"/>
      <w:divBdr>
        <w:top w:val="none" w:sz="0" w:space="0" w:color="auto"/>
        <w:left w:val="none" w:sz="0" w:space="0" w:color="auto"/>
        <w:bottom w:val="none" w:sz="0" w:space="0" w:color="auto"/>
        <w:right w:val="none" w:sz="0" w:space="0" w:color="auto"/>
      </w:divBdr>
    </w:div>
    <w:div w:id="580336161">
      <w:marLeft w:val="480"/>
      <w:marRight w:val="0"/>
      <w:marTop w:val="0"/>
      <w:marBottom w:val="0"/>
      <w:divBdr>
        <w:top w:val="none" w:sz="0" w:space="0" w:color="auto"/>
        <w:left w:val="none" w:sz="0" w:space="0" w:color="auto"/>
        <w:bottom w:val="none" w:sz="0" w:space="0" w:color="auto"/>
        <w:right w:val="none" w:sz="0" w:space="0" w:color="auto"/>
      </w:divBdr>
    </w:div>
    <w:div w:id="580405545">
      <w:marLeft w:val="480"/>
      <w:marRight w:val="0"/>
      <w:marTop w:val="0"/>
      <w:marBottom w:val="0"/>
      <w:divBdr>
        <w:top w:val="none" w:sz="0" w:space="0" w:color="auto"/>
        <w:left w:val="none" w:sz="0" w:space="0" w:color="auto"/>
        <w:bottom w:val="none" w:sz="0" w:space="0" w:color="auto"/>
        <w:right w:val="none" w:sz="0" w:space="0" w:color="auto"/>
      </w:divBdr>
    </w:div>
    <w:div w:id="580453229">
      <w:marLeft w:val="480"/>
      <w:marRight w:val="0"/>
      <w:marTop w:val="0"/>
      <w:marBottom w:val="0"/>
      <w:divBdr>
        <w:top w:val="none" w:sz="0" w:space="0" w:color="auto"/>
        <w:left w:val="none" w:sz="0" w:space="0" w:color="auto"/>
        <w:bottom w:val="none" w:sz="0" w:space="0" w:color="auto"/>
        <w:right w:val="none" w:sz="0" w:space="0" w:color="auto"/>
      </w:divBdr>
    </w:div>
    <w:div w:id="580454419">
      <w:marLeft w:val="480"/>
      <w:marRight w:val="0"/>
      <w:marTop w:val="0"/>
      <w:marBottom w:val="0"/>
      <w:divBdr>
        <w:top w:val="none" w:sz="0" w:space="0" w:color="auto"/>
        <w:left w:val="none" w:sz="0" w:space="0" w:color="auto"/>
        <w:bottom w:val="none" w:sz="0" w:space="0" w:color="auto"/>
        <w:right w:val="none" w:sz="0" w:space="0" w:color="auto"/>
      </w:divBdr>
    </w:div>
    <w:div w:id="580602435">
      <w:marLeft w:val="480"/>
      <w:marRight w:val="0"/>
      <w:marTop w:val="0"/>
      <w:marBottom w:val="0"/>
      <w:divBdr>
        <w:top w:val="none" w:sz="0" w:space="0" w:color="auto"/>
        <w:left w:val="none" w:sz="0" w:space="0" w:color="auto"/>
        <w:bottom w:val="none" w:sz="0" w:space="0" w:color="auto"/>
        <w:right w:val="none" w:sz="0" w:space="0" w:color="auto"/>
      </w:divBdr>
    </w:div>
    <w:div w:id="580603769">
      <w:marLeft w:val="480"/>
      <w:marRight w:val="0"/>
      <w:marTop w:val="0"/>
      <w:marBottom w:val="0"/>
      <w:divBdr>
        <w:top w:val="none" w:sz="0" w:space="0" w:color="auto"/>
        <w:left w:val="none" w:sz="0" w:space="0" w:color="auto"/>
        <w:bottom w:val="none" w:sz="0" w:space="0" w:color="auto"/>
        <w:right w:val="none" w:sz="0" w:space="0" w:color="auto"/>
      </w:divBdr>
    </w:div>
    <w:div w:id="580606534">
      <w:marLeft w:val="480"/>
      <w:marRight w:val="0"/>
      <w:marTop w:val="0"/>
      <w:marBottom w:val="0"/>
      <w:divBdr>
        <w:top w:val="none" w:sz="0" w:space="0" w:color="auto"/>
        <w:left w:val="none" w:sz="0" w:space="0" w:color="auto"/>
        <w:bottom w:val="none" w:sz="0" w:space="0" w:color="auto"/>
        <w:right w:val="none" w:sz="0" w:space="0" w:color="auto"/>
      </w:divBdr>
    </w:div>
    <w:div w:id="580717757">
      <w:bodyDiv w:val="1"/>
      <w:marLeft w:val="0"/>
      <w:marRight w:val="0"/>
      <w:marTop w:val="0"/>
      <w:marBottom w:val="0"/>
      <w:divBdr>
        <w:top w:val="none" w:sz="0" w:space="0" w:color="auto"/>
        <w:left w:val="none" w:sz="0" w:space="0" w:color="auto"/>
        <w:bottom w:val="none" w:sz="0" w:space="0" w:color="auto"/>
        <w:right w:val="none" w:sz="0" w:space="0" w:color="auto"/>
      </w:divBdr>
    </w:div>
    <w:div w:id="580919112">
      <w:marLeft w:val="480"/>
      <w:marRight w:val="0"/>
      <w:marTop w:val="0"/>
      <w:marBottom w:val="0"/>
      <w:divBdr>
        <w:top w:val="none" w:sz="0" w:space="0" w:color="auto"/>
        <w:left w:val="none" w:sz="0" w:space="0" w:color="auto"/>
        <w:bottom w:val="none" w:sz="0" w:space="0" w:color="auto"/>
        <w:right w:val="none" w:sz="0" w:space="0" w:color="auto"/>
      </w:divBdr>
    </w:div>
    <w:div w:id="580991548">
      <w:marLeft w:val="480"/>
      <w:marRight w:val="0"/>
      <w:marTop w:val="0"/>
      <w:marBottom w:val="0"/>
      <w:divBdr>
        <w:top w:val="none" w:sz="0" w:space="0" w:color="auto"/>
        <w:left w:val="none" w:sz="0" w:space="0" w:color="auto"/>
        <w:bottom w:val="none" w:sz="0" w:space="0" w:color="auto"/>
        <w:right w:val="none" w:sz="0" w:space="0" w:color="auto"/>
      </w:divBdr>
    </w:div>
    <w:div w:id="581139701">
      <w:marLeft w:val="480"/>
      <w:marRight w:val="0"/>
      <w:marTop w:val="0"/>
      <w:marBottom w:val="0"/>
      <w:divBdr>
        <w:top w:val="none" w:sz="0" w:space="0" w:color="auto"/>
        <w:left w:val="none" w:sz="0" w:space="0" w:color="auto"/>
        <w:bottom w:val="none" w:sz="0" w:space="0" w:color="auto"/>
        <w:right w:val="none" w:sz="0" w:space="0" w:color="auto"/>
      </w:divBdr>
    </w:div>
    <w:div w:id="581258197">
      <w:marLeft w:val="480"/>
      <w:marRight w:val="0"/>
      <w:marTop w:val="0"/>
      <w:marBottom w:val="0"/>
      <w:divBdr>
        <w:top w:val="none" w:sz="0" w:space="0" w:color="auto"/>
        <w:left w:val="none" w:sz="0" w:space="0" w:color="auto"/>
        <w:bottom w:val="none" w:sz="0" w:space="0" w:color="auto"/>
        <w:right w:val="none" w:sz="0" w:space="0" w:color="auto"/>
      </w:divBdr>
    </w:div>
    <w:div w:id="581258947">
      <w:marLeft w:val="480"/>
      <w:marRight w:val="0"/>
      <w:marTop w:val="0"/>
      <w:marBottom w:val="0"/>
      <w:divBdr>
        <w:top w:val="none" w:sz="0" w:space="0" w:color="auto"/>
        <w:left w:val="none" w:sz="0" w:space="0" w:color="auto"/>
        <w:bottom w:val="none" w:sz="0" w:space="0" w:color="auto"/>
        <w:right w:val="none" w:sz="0" w:space="0" w:color="auto"/>
      </w:divBdr>
    </w:div>
    <w:div w:id="581526575">
      <w:marLeft w:val="480"/>
      <w:marRight w:val="0"/>
      <w:marTop w:val="0"/>
      <w:marBottom w:val="0"/>
      <w:divBdr>
        <w:top w:val="none" w:sz="0" w:space="0" w:color="auto"/>
        <w:left w:val="none" w:sz="0" w:space="0" w:color="auto"/>
        <w:bottom w:val="none" w:sz="0" w:space="0" w:color="auto"/>
        <w:right w:val="none" w:sz="0" w:space="0" w:color="auto"/>
      </w:divBdr>
    </w:div>
    <w:div w:id="581567648">
      <w:marLeft w:val="480"/>
      <w:marRight w:val="0"/>
      <w:marTop w:val="0"/>
      <w:marBottom w:val="0"/>
      <w:divBdr>
        <w:top w:val="none" w:sz="0" w:space="0" w:color="auto"/>
        <w:left w:val="none" w:sz="0" w:space="0" w:color="auto"/>
        <w:bottom w:val="none" w:sz="0" w:space="0" w:color="auto"/>
        <w:right w:val="none" w:sz="0" w:space="0" w:color="auto"/>
      </w:divBdr>
    </w:div>
    <w:div w:id="581719875">
      <w:marLeft w:val="480"/>
      <w:marRight w:val="0"/>
      <w:marTop w:val="0"/>
      <w:marBottom w:val="0"/>
      <w:divBdr>
        <w:top w:val="none" w:sz="0" w:space="0" w:color="auto"/>
        <w:left w:val="none" w:sz="0" w:space="0" w:color="auto"/>
        <w:bottom w:val="none" w:sz="0" w:space="0" w:color="auto"/>
        <w:right w:val="none" w:sz="0" w:space="0" w:color="auto"/>
      </w:divBdr>
    </w:div>
    <w:div w:id="581959905">
      <w:marLeft w:val="480"/>
      <w:marRight w:val="0"/>
      <w:marTop w:val="0"/>
      <w:marBottom w:val="0"/>
      <w:divBdr>
        <w:top w:val="none" w:sz="0" w:space="0" w:color="auto"/>
        <w:left w:val="none" w:sz="0" w:space="0" w:color="auto"/>
        <w:bottom w:val="none" w:sz="0" w:space="0" w:color="auto"/>
        <w:right w:val="none" w:sz="0" w:space="0" w:color="auto"/>
      </w:divBdr>
    </w:div>
    <w:div w:id="582035005">
      <w:marLeft w:val="480"/>
      <w:marRight w:val="0"/>
      <w:marTop w:val="0"/>
      <w:marBottom w:val="0"/>
      <w:divBdr>
        <w:top w:val="none" w:sz="0" w:space="0" w:color="auto"/>
        <w:left w:val="none" w:sz="0" w:space="0" w:color="auto"/>
        <w:bottom w:val="none" w:sz="0" w:space="0" w:color="auto"/>
        <w:right w:val="none" w:sz="0" w:space="0" w:color="auto"/>
      </w:divBdr>
    </w:div>
    <w:div w:id="582111134">
      <w:marLeft w:val="480"/>
      <w:marRight w:val="0"/>
      <w:marTop w:val="0"/>
      <w:marBottom w:val="0"/>
      <w:divBdr>
        <w:top w:val="none" w:sz="0" w:space="0" w:color="auto"/>
        <w:left w:val="none" w:sz="0" w:space="0" w:color="auto"/>
        <w:bottom w:val="none" w:sz="0" w:space="0" w:color="auto"/>
        <w:right w:val="none" w:sz="0" w:space="0" w:color="auto"/>
      </w:divBdr>
    </w:div>
    <w:div w:id="582254403">
      <w:marLeft w:val="480"/>
      <w:marRight w:val="0"/>
      <w:marTop w:val="0"/>
      <w:marBottom w:val="0"/>
      <w:divBdr>
        <w:top w:val="none" w:sz="0" w:space="0" w:color="auto"/>
        <w:left w:val="none" w:sz="0" w:space="0" w:color="auto"/>
        <w:bottom w:val="none" w:sz="0" w:space="0" w:color="auto"/>
        <w:right w:val="none" w:sz="0" w:space="0" w:color="auto"/>
      </w:divBdr>
    </w:div>
    <w:div w:id="582305125">
      <w:marLeft w:val="480"/>
      <w:marRight w:val="0"/>
      <w:marTop w:val="0"/>
      <w:marBottom w:val="0"/>
      <w:divBdr>
        <w:top w:val="none" w:sz="0" w:space="0" w:color="auto"/>
        <w:left w:val="none" w:sz="0" w:space="0" w:color="auto"/>
        <w:bottom w:val="none" w:sz="0" w:space="0" w:color="auto"/>
        <w:right w:val="none" w:sz="0" w:space="0" w:color="auto"/>
      </w:divBdr>
    </w:div>
    <w:div w:id="582370844">
      <w:marLeft w:val="480"/>
      <w:marRight w:val="0"/>
      <w:marTop w:val="0"/>
      <w:marBottom w:val="0"/>
      <w:divBdr>
        <w:top w:val="none" w:sz="0" w:space="0" w:color="auto"/>
        <w:left w:val="none" w:sz="0" w:space="0" w:color="auto"/>
        <w:bottom w:val="none" w:sz="0" w:space="0" w:color="auto"/>
        <w:right w:val="none" w:sz="0" w:space="0" w:color="auto"/>
      </w:divBdr>
    </w:div>
    <w:div w:id="582379594">
      <w:marLeft w:val="480"/>
      <w:marRight w:val="0"/>
      <w:marTop w:val="0"/>
      <w:marBottom w:val="0"/>
      <w:divBdr>
        <w:top w:val="none" w:sz="0" w:space="0" w:color="auto"/>
        <w:left w:val="none" w:sz="0" w:space="0" w:color="auto"/>
        <w:bottom w:val="none" w:sz="0" w:space="0" w:color="auto"/>
        <w:right w:val="none" w:sz="0" w:space="0" w:color="auto"/>
      </w:divBdr>
    </w:div>
    <w:div w:id="582419185">
      <w:marLeft w:val="480"/>
      <w:marRight w:val="0"/>
      <w:marTop w:val="0"/>
      <w:marBottom w:val="0"/>
      <w:divBdr>
        <w:top w:val="none" w:sz="0" w:space="0" w:color="auto"/>
        <w:left w:val="none" w:sz="0" w:space="0" w:color="auto"/>
        <w:bottom w:val="none" w:sz="0" w:space="0" w:color="auto"/>
        <w:right w:val="none" w:sz="0" w:space="0" w:color="auto"/>
      </w:divBdr>
    </w:div>
    <w:div w:id="582491491">
      <w:marLeft w:val="480"/>
      <w:marRight w:val="0"/>
      <w:marTop w:val="0"/>
      <w:marBottom w:val="0"/>
      <w:divBdr>
        <w:top w:val="none" w:sz="0" w:space="0" w:color="auto"/>
        <w:left w:val="none" w:sz="0" w:space="0" w:color="auto"/>
        <w:bottom w:val="none" w:sz="0" w:space="0" w:color="auto"/>
        <w:right w:val="none" w:sz="0" w:space="0" w:color="auto"/>
      </w:divBdr>
    </w:div>
    <w:div w:id="582688572">
      <w:marLeft w:val="480"/>
      <w:marRight w:val="0"/>
      <w:marTop w:val="0"/>
      <w:marBottom w:val="0"/>
      <w:divBdr>
        <w:top w:val="none" w:sz="0" w:space="0" w:color="auto"/>
        <w:left w:val="none" w:sz="0" w:space="0" w:color="auto"/>
        <w:bottom w:val="none" w:sz="0" w:space="0" w:color="auto"/>
        <w:right w:val="none" w:sz="0" w:space="0" w:color="auto"/>
      </w:divBdr>
    </w:div>
    <w:div w:id="582835555">
      <w:marLeft w:val="480"/>
      <w:marRight w:val="0"/>
      <w:marTop w:val="0"/>
      <w:marBottom w:val="0"/>
      <w:divBdr>
        <w:top w:val="none" w:sz="0" w:space="0" w:color="auto"/>
        <w:left w:val="none" w:sz="0" w:space="0" w:color="auto"/>
        <w:bottom w:val="none" w:sz="0" w:space="0" w:color="auto"/>
        <w:right w:val="none" w:sz="0" w:space="0" w:color="auto"/>
      </w:divBdr>
    </w:div>
    <w:div w:id="583104001">
      <w:marLeft w:val="480"/>
      <w:marRight w:val="0"/>
      <w:marTop w:val="0"/>
      <w:marBottom w:val="0"/>
      <w:divBdr>
        <w:top w:val="none" w:sz="0" w:space="0" w:color="auto"/>
        <w:left w:val="none" w:sz="0" w:space="0" w:color="auto"/>
        <w:bottom w:val="none" w:sz="0" w:space="0" w:color="auto"/>
        <w:right w:val="none" w:sz="0" w:space="0" w:color="auto"/>
      </w:divBdr>
    </w:div>
    <w:div w:id="583228925">
      <w:marLeft w:val="480"/>
      <w:marRight w:val="0"/>
      <w:marTop w:val="0"/>
      <w:marBottom w:val="0"/>
      <w:divBdr>
        <w:top w:val="none" w:sz="0" w:space="0" w:color="auto"/>
        <w:left w:val="none" w:sz="0" w:space="0" w:color="auto"/>
        <w:bottom w:val="none" w:sz="0" w:space="0" w:color="auto"/>
        <w:right w:val="none" w:sz="0" w:space="0" w:color="auto"/>
      </w:divBdr>
    </w:div>
    <w:div w:id="583491586">
      <w:marLeft w:val="480"/>
      <w:marRight w:val="0"/>
      <w:marTop w:val="0"/>
      <w:marBottom w:val="0"/>
      <w:divBdr>
        <w:top w:val="none" w:sz="0" w:space="0" w:color="auto"/>
        <w:left w:val="none" w:sz="0" w:space="0" w:color="auto"/>
        <w:bottom w:val="none" w:sz="0" w:space="0" w:color="auto"/>
        <w:right w:val="none" w:sz="0" w:space="0" w:color="auto"/>
      </w:divBdr>
    </w:div>
    <w:div w:id="583495447">
      <w:marLeft w:val="480"/>
      <w:marRight w:val="0"/>
      <w:marTop w:val="0"/>
      <w:marBottom w:val="0"/>
      <w:divBdr>
        <w:top w:val="none" w:sz="0" w:space="0" w:color="auto"/>
        <w:left w:val="none" w:sz="0" w:space="0" w:color="auto"/>
        <w:bottom w:val="none" w:sz="0" w:space="0" w:color="auto"/>
        <w:right w:val="none" w:sz="0" w:space="0" w:color="auto"/>
      </w:divBdr>
    </w:div>
    <w:div w:id="583532556">
      <w:marLeft w:val="480"/>
      <w:marRight w:val="0"/>
      <w:marTop w:val="0"/>
      <w:marBottom w:val="0"/>
      <w:divBdr>
        <w:top w:val="none" w:sz="0" w:space="0" w:color="auto"/>
        <w:left w:val="none" w:sz="0" w:space="0" w:color="auto"/>
        <w:bottom w:val="none" w:sz="0" w:space="0" w:color="auto"/>
        <w:right w:val="none" w:sz="0" w:space="0" w:color="auto"/>
      </w:divBdr>
    </w:div>
    <w:div w:id="583609965">
      <w:marLeft w:val="480"/>
      <w:marRight w:val="0"/>
      <w:marTop w:val="0"/>
      <w:marBottom w:val="0"/>
      <w:divBdr>
        <w:top w:val="none" w:sz="0" w:space="0" w:color="auto"/>
        <w:left w:val="none" w:sz="0" w:space="0" w:color="auto"/>
        <w:bottom w:val="none" w:sz="0" w:space="0" w:color="auto"/>
        <w:right w:val="none" w:sz="0" w:space="0" w:color="auto"/>
      </w:divBdr>
    </w:div>
    <w:div w:id="583684317">
      <w:marLeft w:val="480"/>
      <w:marRight w:val="0"/>
      <w:marTop w:val="0"/>
      <w:marBottom w:val="0"/>
      <w:divBdr>
        <w:top w:val="none" w:sz="0" w:space="0" w:color="auto"/>
        <w:left w:val="none" w:sz="0" w:space="0" w:color="auto"/>
        <w:bottom w:val="none" w:sz="0" w:space="0" w:color="auto"/>
        <w:right w:val="none" w:sz="0" w:space="0" w:color="auto"/>
      </w:divBdr>
    </w:div>
    <w:div w:id="583805377">
      <w:marLeft w:val="480"/>
      <w:marRight w:val="0"/>
      <w:marTop w:val="0"/>
      <w:marBottom w:val="0"/>
      <w:divBdr>
        <w:top w:val="none" w:sz="0" w:space="0" w:color="auto"/>
        <w:left w:val="none" w:sz="0" w:space="0" w:color="auto"/>
        <w:bottom w:val="none" w:sz="0" w:space="0" w:color="auto"/>
        <w:right w:val="none" w:sz="0" w:space="0" w:color="auto"/>
      </w:divBdr>
    </w:div>
    <w:div w:id="584336584">
      <w:marLeft w:val="480"/>
      <w:marRight w:val="0"/>
      <w:marTop w:val="0"/>
      <w:marBottom w:val="0"/>
      <w:divBdr>
        <w:top w:val="none" w:sz="0" w:space="0" w:color="auto"/>
        <w:left w:val="none" w:sz="0" w:space="0" w:color="auto"/>
        <w:bottom w:val="none" w:sz="0" w:space="0" w:color="auto"/>
        <w:right w:val="none" w:sz="0" w:space="0" w:color="auto"/>
      </w:divBdr>
    </w:div>
    <w:div w:id="584608281">
      <w:marLeft w:val="480"/>
      <w:marRight w:val="0"/>
      <w:marTop w:val="0"/>
      <w:marBottom w:val="0"/>
      <w:divBdr>
        <w:top w:val="none" w:sz="0" w:space="0" w:color="auto"/>
        <w:left w:val="none" w:sz="0" w:space="0" w:color="auto"/>
        <w:bottom w:val="none" w:sz="0" w:space="0" w:color="auto"/>
        <w:right w:val="none" w:sz="0" w:space="0" w:color="auto"/>
      </w:divBdr>
    </w:div>
    <w:div w:id="584609373">
      <w:marLeft w:val="480"/>
      <w:marRight w:val="0"/>
      <w:marTop w:val="0"/>
      <w:marBottom w:val="0"/>
      <w:divBdr>
        <w:top w:val="none" w:sz="0" w:space="0" w:color="auto"/>
        <w:left w:val="none" w:sz="0" w:space="0" w:color="auto"/>
        <w:bottom w:val="none" w:sz="0" w:space="0" w:color="auto"/>
        <w:right w:val="none" w:sz="0" w:space="0" w:color="auto"/>
      </w:divBdr>
    </w:div>
    <w:div w:id="584654939">
      <w:marLeft w:val="480"/>
      <w:marRight w:val="0"/>
      <w:marTop w:val="0"/>
      <w:marBottom w:val="0"/>
      <w:divBdr>
        <w:top w:val="none" w:sz="0" w:space="0" w:color="auto"/>
        <w:left w:val="none" w:sz="0" w:space="0" w:color="auto"/>
        <w:bottom w:val="none" w:sz="0" w:space="0" w:color="auto"/>
        <w:right w:val="none" w:sz="0" w:space="0" w:color="auto"/>
      </w:divBdr>
    </w:div>
    <w:div w:id="584729750">
      <w:marLeft w:val="480"/>
      <w:marRight w:val="0"/>
      <w:marTop w:val="0"/>
      <w:marBottom w:val="0"/>
      <w:divBdr>
        <w:top w:val="none" w:sz="0" w:space="0" w:color="auto"/>
        <w:left w:val="none" w:sz="0" w:space="0" w:color="auto"/>
        <w:bottom w:val="none" w:sz="0" w:space="0" w:color="auto"/>
        <w:right w:val="none" w:sz="0" w:space="0" w:color="auto"/>
      </w:divBdr>
    </w:div>
    <w:div w:id="584799187">
      <w:marLeft w:val="480"/>
      <w:marRight w:val="0"/>
      <w:marTop w:val="0"/>
      <w:marBottom w:val="0"/>
      <w:divBdr>
        <w:top w:val="none" w:sz="0" w:space="0" w:color="auto"/>
        <w:left w:val="none" w:sz="0" w:space="0" w:color="auto"/>
        <w:bottom w:val="none" w:sz="0" w:space="0" w:color="auto"/>
        <w:right w:val="none" w:sz="0" w:space="0" w:color="auto"/>
      </w:divBdr>
    </w:div>
    <w:div w:id="584848128">
      <w:marLeft w:val="480"/>
      <w:marRight w:val="0"/>
      <w:marTop w:val="0"/>
      <w:marBottom w:val="0"/>
      <w:divBdr>
        <w:top w:val="none" w:sz="0" w:space="0" w:color="auto"/>
        <w:left w:val="none" w:sz="0" w:space="0" w:color="auto"/>
        <w:bottom w:val="none" w:sz="0" w:space="0" w:color="auto"/>
        <w:right w:val="none" w:sz="0" w:space="0" w:color="auto"/>
      </w:divBdr>
    </w:div>
    <w:div w:id="584848469">
      <w:marLeft w:val="480"/>
      <w:marRight w:val="0"/>
      <w:marTop w:val="0"/>
      <w:marBottom w:val="0"/>
      <w:divBdr>
        <w:top w:val="none" w:sz="0" w:space="0" w:color="auto"/>
        <w:left w:val="none" w:sz="0" w:space="0" w:color="auto"/>
        <w:bottom w:val="none" w:sz="0" w:space="0" w:color="auto"/>
        <w:right w:val="none" w:sz="0" w:space="0" w:color="auto"/>
      </w:divBdr>
    </w:div>
    <w:div w:id="585193131">
      <w:marLeft w:val="480"/>
      <w:marRight w:val="0"/>
      <w:marTop w:val="0"/>
      <w:marBottom w:val="0"/>
      <w:divBdr>
        <w:top w:val="none" w:sz="0" w:space="0" w:color="auto"/>
        <w:left w:val="none" w:sz="0" w:space="0" w:color="auto"/>
        <w:bottom w:val="none" w:sz="0" w:space="0" w:color="auto"/>
        <w:right w:val="none" w:sz="0" w:space="0" w:color="auto"/>
      </w:divBdr>
    </w:div>
    <w:div w:id="585193156">
      <w:marLeft w:val="480"/>
      <w:marRight w:val="0"/>
      <w:marTop w:val="0"/>
      <w:marBottom w:val="0"/>
      <w:divBdr>
        <w:top w:val="none" w:sz="0" w:space="0" w:color="auto"/>
        <w:left w:val="none" w:sz="0" w:space="0" w:color="auto"/>
        <w:bottom w:val="none" w:sz="0" w:space="0" w:color="auto"/>
        <w:right w:val="none" w:sz="0" w:space="0" w:color="auto"/>
      </w:divBdr>
    </w:div>
    <w:div w:id="585236925">
      <w:marLeft w:val="480"/>
      <w:marRight w:val="0"/>
      <w:marTop w:val="0"/>
      <w:marBottom w:val="0"/>
      <w:divBdr>
        <w:top w:val="none" w:sz="0" w:space="0" w:color="auto"/>
        <w:left w:val="none" w:sz="0" w:space="0" w:color="auto"/>
        <w:bottom w:val="none" w:sz="0" w:space="0" w:color="auto"/>
        <w:right w:val="none" w:sz="0" w:space="0" w:color="auto"/>
      </w:divBdr>
    </w:div>
    <w:div w:id="585260557">
      <w:marLeft w:val="480"/>
      <w:marRight w:val="0"/>
      <w:marTop w:val="0"/>
      <w:marBottom w:val="0"/>
      <w:divBdr>
        <w:top w:val="none" w:sz="0" w:space="0" w:color="auto"/>
        <w:left w:val="none" w:sz="0" w:space="0" w:color="auto"/>
        <w:bottom w:val="none" w:sz="0" w:space="0" w:color="auto"/>
        <w:right w:val="none" w:sz="0" w:space="0" w:color="auto"/>
      </w:divBdr>
    </w:div>
    <w:div w:id="585378480">
      <w:bodyDiv w:val="1"/>
      <w:marLeft w:val="0"/>
      <w:marRight w:val="0"/>
      <w:marTop w:val="0"/>
      <w:marBottom w:val="0"/>
      <w:divBdr>
        <w:top w:val="none" w:sz="0" w:space="0" w:color="auto"/>
        <w:left w:val="none" w:sz="0" w:space="0" w:color="auto"/>
        <w:bottom w:val="none" w:sz="0" w:space="0" w:color="auto"/>
        <w:right w:val="none" w:sz="0" w:space="0" w:color="auto"/>
      </w:divBdr>
    </w:div>
    <w:div w:id="585382760">
      <w:marLeft w:val="480"/>
      <w:marRight w:val="0"/>
      <w:marTop w:val="0"/>
      <w:marBottom w:val="0"/>
      <w:divBdr>
        <w:top w:val="none" w:sz="0" w:space="0" w:color="auto"/>
        <w:left w:val="none" w:sz="0" w:space="0" w:color="auto"/>
        <w:bottom w:val="none" w:sz="0" w:space="0" w:color="auto"/>
        <w:right w:val="none" w:sz="0" w:space="0" w:color="auto"/>
      </w:divBdr>
    </w:div>
    <w:div w:id="585386300">
      <w:marLeft w:val="480"/>
      <w:marRight w:val="0"/>
      <w:marTop w:val="0"/>
      <w:marBottom w:val="0"/>
      <w:divBdr>
        <w:top w:val="none" w:sz="0" w:space="0" w:color="auto"/>
        <w:left w:val="none" w:sz="0" w:space="0" w:color="auto"/>
        <w:bottom w:val="none" w:sz="0" w:space="0" w:color="auto"/>
        <w:right w:val="none" w:sz="0" w:space="0" w:color="auto"/>
      </w:divBdr>
    </w:div>
    <w:div w:id="585652286">
      <w:marLeft w:val="480"/>
      <w:marRight w:val="0"/>
      <w:marTop w:val="0"/>
      <w:marBottom w:val="0"/>
      <w:divBdr>
        <w:top w:val="none" w:sz="0" w:space="0" w:color="auto"/>
        <w:left w:val="none" w:sz="0" w:space="0" w:color="auto"/>
        <w:bottom w:val="none" w:sz="0" w:space="0" w:color="auto"/>
        <w:right w:val="none" w:sz="0" w:space="0" w:color="auto"/>
      </w:divBdr>
    </w:div>
    <w:div w:id="585726011">
      <w:marLeft w:val="480"/>
      <w:marRight w:val="0"/>
      <w:marTop w:val="0"/>
      <w:marBottom w:val="0"/>
      <w:divBdr>
        <w:top w:val="none" w:sz="0" w:space="0" w:color="auto"/>
        <w:left w:val="none" w:sz="0" w:space="0" w:color="auto"/>
        <w:bottom w:val="none" w:sz="0" w:space="0" w:color="auto"/>
        <w:right w:val="none" w:sz="0" w:space="0" w:color="auto"/>
      </w:divBdr>
    </w:div>
    <w:div w:id="585916757">
      <w:bodyDiv w:val="1"/>
      <w:marLeft w:val="0"/>
      <w:marRight w:val="0"/>
      <w:marTop w:val="0"/>
      <w:marBottom w:val="0"/>
      <w:divBdr>
        <w:top w:val="none" w:sz="0" w:space="0" w:color="auto"/>
        <w:left w:val="none" w:sz="0" w:space="0" w:color="auto"/>
        <w:bottom w:val="none" w:sz="0" w:space="0" w:color="auto"/>
        <w:right w:val="none" w:sz="0" w:space="0" w:color="auto"/>
      </w:divBdr>
    </w:div>
    <w:div w:id="585960634">
      <w:bodyDiv w:val="1"/>
      <w:marLeft w:val="0"/>
      <w:marRight w:val="0"/>
      <w:marTop w:val="0"/>
      <w:marBottom w:val="0"/>
      <w:divBdr>
        <w:top w:val="none" w:sz="0" w:space="0" w:color="auto"/>
        <w:left w:val="none" w:sz="0" w:space="0" w:color="auto"/>
        <w:bottom w:val="none" w:sz="0" w:space="0" w:color="auto"/>
        <w:right w:val="none" w:sz="0" w:space="0" w:color="auto"/>
      </w:divBdr>
    </w:div>
    <w:div w:id="586038350">
      <w:marLeft w:val="480"/>
      <w:marRight w:val="0"/>
      <w:marTop w:val="0"/>
      <w:marBottom w:val="0"/>
      <w:divBdr>
        <w:top w:val="none" w:sz="0" w:space="0" w:color="auto"/>
        <w:left w:val="none" w:sz="0" w:space="0" w:color="auto"/>
        <w:bottom w:val="none" w:sz="0" w:space="0" w:color="auto"/>
        <w:right w:val="none" w:sz="0" w:space="0" w:color="auto"/>
      </w:divBdr>
    </w:div>
    <w:div w:id="586111520">
      <w:marLeft w:val="480"/>
      <w:marRight w:val="0"/>
      <w:marTop w:val="0"/>
      <w:marBottom w:val="0"/>
      <w:divBdr>
        <w:top w:val="none" w:sz="0" w:space="0" w:color="auto"/>
        <w:left w:val="none" w:sz="0" w:space="0" w:color="auto"/>
        <w:bottom w:val="none" w:sz="0" w:space="0" w:color="auto"/>
        <w:right w:val="none" w:sz="0" w:space="0" w:color="auto"/>
      </w:divBdr>
    </w:div>
    <w:div w:id="586117223">
      <w:marLeft w:val="480"/>
      <w:marRight w:val="0"/>
      <w:marTop w:val="0"/>
      <w:marBottom w:val="0"/>
      <w:divBdr>
        <w:top w:val="none" w:sz="0" w:space="0" w:color="auto"/>
        <w:left w:val="none" w:sz="0" w:space="0" w:color="auto"/>
        <w:bottom w:val="none" w:sz="0" w:space="0" w:color="auto"/>
        <w:right w:val="none" w:sz="0" w:space="0" w:color="auto"/>
      </w:divBdr>
    </w:div>
    <w:div w:id="586234889">
      <w:marLeft w:val="480"/>
      <w:marRight w:val="0"/>
      <w:marTop w:val="0"/>
      <w:marBottom w:val="0"/>
      <w:divBdr>
        <w:top w:val="none" w:sz="0" w:space="0" w:color="auto"/>
        <w:left w:val="none" w:sz="0" w:space="0" w:color="auto"/>
        <w:bottom w:val="none" w:sz="0" w:space="0" w:color="auto"/>
        <w:right w:val="none" w:sz="0" w:space="0" w:color="auto"/>
      </w:divBdr>
    </w:div>
    <w:div w:id="586306076">
      <w:marLeft w:val="480"/>
      <w:marRight w:val="0"/>
      <w:marTop w:val="0"/>
      <w:marBottom w:val="0"/>
      <w:divBdr>
        <w:top w:val="none" w:sz="0" w:space="0" w:color="auto"/>
        <w:left w:val="none" w:sz="0" w:space="0" w:color="auto"/>
        <w:bottom w:val="none" w:sz="0" w:space="0" w:color="auto"/>
        <w:right w:val="none" w:sz="0" w:space="0" w:color="auto"/>
      </w:divBdr>
    </w:div>
    <w:div w:id="586307162">
      <w:marLeft w:val="480"/>
      <w:marRight w:val="0"/>
      <w:marTop w:val="0"/>
      <w:marBottom w:val="0"/>
      <w:divBdr>
        <w:top w:val="none" w:sz="0" w:space="0" w:color="auto"/>
        <w:left w:val="none" w:sz="0" w:space="0" w:color="auto"/>
        <w:bottom w:val="none" w:sz="0" w:space="0" w:color="auto"/>
        <w:right w:val="none" w:sz="0" w:space="0" w:color="auto"/>
      </w:divBdr>
    </w:div>
    <w:div w:id="586307390">
      <w:marLeft w:val="480"/>
      <w:marRight w:val="0"/>
      <w:marTop w:val="0"/>
      <w:marBottom w:val="0"/>
      <w:divBdr>
        <w:top w:val="none" w:sz="0" w:space="0" w:color="auto"/>
        <w:left w:val="none" w:sz="0" w:space="0" w:color="auto"/>
        <w:bottom w:val="none" w:sz="0" w:space="0" w:color="auto"/>
        <w:right w:val="none" w:sz="0" w:space="0" w:color="auto"/>
      </w:divBdr>
    </w:div>
    <w:div w:id="586381301">
      <w:marLeft w:val="480"/>
      <w:marRight w:val="0"/>
      <w:marTop w:val="0"/>
      <w:marBottom w:val="0"/>
      <w:divBdr>
        <w:top w:val="none" w:sz="0" w:space="0" w:color="auto"/>
        <w:left w:val="none" w:sz="0" w:space="0" w:color="auto"/>
        <w:bottom w:val="none" w:sz="0" w:space="0" w:color="auto"/>
        <w:right w:val="none" w:sz="0" w:space="0" w:color="auto"/>
      </w:divBdr>
    </w:div>
    <w:div w:id="586382587">
      <w:marLeft w:val="480"/>
      <w:marRight w:val="0"/>
      <w:marTop w:val="0"/>
      <w:marBottom w:val="0"/>
      <w:divBdr>
        <w:top w:val="none" w:sz="0" w:space="0" w:color="auto"/>
        <w:left w:val="none" w:sz="0" w:space="0" w:color="auto"/>
        <w:bottom w:val="none" w:sz="0" w:space="0" w:color="auto"/>
        <w:right w:val="none" w:sz="0" w:space="0" w:color="auto"/>
      </w:divBdr>
    </w:div>
    <w:div w:id="586425634">
      <w:marLeft w:val="480"/>
      <w:marRight w:val="0"/>
      <w:marTop w:val="0"/>
      <w:marBottom w:val="0"/>
      <w:divBdr>
        <w:top w:val="none" w:sz="0" w:space="0" w:color="auto"/>
        <w:left w:val="none" w:sz="0" w:space="0" w:color="auto"/>
        <w:bottom w:val="none" w:sz="0" w:space="0" w:color="auto"/>
        <w:right w:val="none" w:sz="0" w:space="0" w:color="auto"/>
      </w:divBdr>
    </w:div>
    <w:div w:id="586429264">
      <w:marLeft w:val="480"/>
      <w:marRight w:val="0"/>
      <w:marTop w:val="0"/>
      <w:marBottom w:val="0"/>
      <w:divBdr>
        <w:top w:val="none" w:sz="0" w:space="0" w:color="auto"/>
        <w:left w:val="none" w:sz="0" w:space="0" w:color="auto"/>
        <w:bottom w:val="none" w:sz="0" w:space="0" w:color="auto"/>
        <w:right w:val="none" w:sz="0" w:space="0" w:color="auto"/>
      </w:divBdr>
    </w:div>
    <w:div w:id="586811537">
      <w:marLeft w:val="480"/>
      <w:marRight w:val="0"/>
      <w:marTop w:val="0"/>
      <w:marBottom w:val="0"/>
      <w:divBdr>
        <w:top w:val="none" w:sz="0" w:space="0" w:color="auto"/>
        <w:left w:val="none" w:sz="0" w:space="0" w:color="auto"/>
        <w:bottom w:val="none" w:sz="0" w:space="0" w:color="auto"/>
        <w:right w:val="none" w:sz="0" w:space="0" w:color="auto"/>
      </w:divBdr>
    </w:div>
    <w:div w:id="587274560">
      <w:marLeft w:val="480"/>
      <w:marRight w:val="0"/>
      <w:marTop w:val="0"/>
      <w:marBottom w:val="0"/>
      <w:divBdr>
        <w:top w:val="none" w:sz="0" w:space="0" w:color="auto"/>
        <w:left w:val="none" w:sz="0" w:space="0" w:color="auto"/>
        <w:bottom w:val="none" w:sz="0" w:space="0" w:color="auto"/>
        <w:right w:val="none" w:sz="0" w:space="0" w:color="auto"/>
      </w:divBdr>
    </w:div>
    <w:div w:id="587544067">
      <w:marLeft w:val="480"/>
      <w:marRight w:val="0"/>
      <w:marTop w:val="0"/>
      <w:marBottom w:val="0"/>
      <w:divBdr>
        <w:top w:val="none" w:sz="0" w:space="0" w:color="auto"/>
        <w:left w:val="none" w:sz="0" w:space="0" w:color="auto"/>
        <w:bottom w:val="none" w:sz="0" w:space="0" w:color="auto"/>
        <w:right w:val="none" w:sz="0" w:space="0" w:color="auto"/>
      </w:divBdr>
    </w:div>
    <w:div w:id="587661679">
      <w:marLeft w:val="480"/>
      <w:marRight w:val="0"/>
      <w:marTop w:val="0"/>
      <w:marBottom w:val="0"/>
      <w:divBdr>
        <w:top w:val="none" w:sz="0" w:space="0" w:color="auto"/>
        <w:left w:val="none" w:sz="0" w:space="0" w:color="auto"/>
        <w:bottom w:val="none" w:sz="0" w:space="0" w:color="auto"/>
        <w:right w:val="none" w:sz="0" w:space="0" w:color="auto"/>
      </w:divBdr>
    </w:div>
    <w:div w:id="587736301">
      <w:marLeft w:val="480"/>
      <w:marRight w:val="0"/>
      <w:marTop w:val="0"/>
      <w:marBottom w:val="0"/>
      <w:divBdr>
        <w:top w:val="none" w:sz="0" w:space="0" w:color="auto"/>
        <w:left w:val="none" w:sz="0" w:space="0" w:color="auto"/>
        <w:bottom w:val="none" w:sz="0" w:space="0" w:color="auto"/>
        <w:right w:val="none" w:sz="0" w:space="0" w:color="auto"/>
      </w:divBdr>
    </w:div>
    <w:div w:id="587999679">
      <w:marLeft w:val="480"/>
      <w:marRight w:val="0"/>
      <w:marTop w:val="0"/>
      <w:marBottom w:val="0"/>
      <w:divBdr>
        <w:top w:val="none" w:sz="0" w:space="0" w:color="auto"/>
        <w:left w:val="none" w:sz="0" w:space="0" w:color="auto"/>
        <w:bottom w:val="none" w:sz="0" w:space="0" w:color="auto"/>
        <w:right w:val="none" w:sz="0" w:space="0" w:color="auto"/>
      </w:divBdr>
    </w:div>
    <w:div w:id="588276080">
      <w:marLeft w:val="480"/>
      <w:marRight w:val="0"/>
      <w:marTop w:val="0"/>
      <w:marBottom w:val="0"/>
      <w:divBdr>
        <w:top w:val="none" w:sz="0" w:space="0" w:color="auto"/>
        <w:left w:val="none" w:sz="0" w:space="0" w:color="auto"/>
        <w:bottom w:val="none" w:sz="0" w:space="0" w:color="auto"/>
        <w:right w:val="none" w:sz="0" w:space="0" w:color="auto"/>
      </w:divBdr>
    </w:div>
    <w:div w:id="588388979">
      <w:marLeft w:val="480"/>
      <w:marRight w:val="0"/>
      <w:marTop w:val="0"/>
      <w:marBottom w:val="0"/>
      <w:divBdr>
        <w:top w:val="none" w:sz="0" w:space="0" w:color="auto"/>
        <w:left w:val="none" w:sz="0" w:space="0" w:color="auto"/>
        <w:bottom w:val="none" w:sz="0" w:space="0" w:color="auto"/>
        <w:right w:val="none" w:sz="0" w:space="0" w:color="auto"/>
      </w:divBdr>
    </w:div>
    <w:div w:id="588660099">
      <w:marLeft w:val="480"/>
      <w:marRight w:val="0"/>
      <w:marTop w:val="0"/>
      <w:marBottom w:val="0"/>
      <w:divBdr>
        <w:top w:val="none" w:sz="0" w:space="0" w:color="auto"/>
        <w:left w:val="none" w:sz="0" w:space="0" w:color="auto"/>
        <w:bottom w:val="none" w:sz="0" w:space="0" w:color="auto"/>
        <w:right w:val="none" w:sz="0" w:space="0" w:color="auto"/>
      </w:divBdr>
    </w:div>
    <w:div w:id="588930402">
      <w:marLeft w:val="480"/>
      <w:marRight w:val="0"/>
      <w:marTop w:val="0"/>
      <w:marBottom w:val="0"/>
      <w:divBdr>
        <w:top w:val="none" w:sz="0" w:space="0" w:color="auto"/>
        <w:left w:val="none" w:sz="0" w:space="0" w:color="auto"/>
        <w:bottom w:val="none" w:sz="0" w:space="0" w:color="auto"/>
        <w:right w:val="none" w:sz="0" w:space="0" w:color="auto"/>
      </w:divBdr>
    </w:div>
    <w:div w:id="588972053">
      <w:marLeft w:val="480"/>
      <w:marRight w:val="0"/>
      <w:marTop w:val="0"/>
      <w:marBottom w:val="0"/>
      <w:divBdr>
        <w:top w:val="none" w:sz="0" w:space="0" w:color="auto"/>
        <w:left w:val="none" w:sz="0" w:space="0" w:color="auto"/>
        <w:bottom w:val="none" w:sz="0" w:space="0" w:color="auto"/>
        <w:right w:val="none" w:sz="0" w:space="0" w:color="auto"/>
      </w:divBdr>
    </w:div>
    <w:div w:id="589043827">
      <w:marLeft w:val="480"/>
      <w:marRight w:val="0"/>
      <w:marTop w:val="0"/>
      <w:marBottom w:val="0"/>
      <w:divBdr>
        <w:top w:val="none" w:sz="0" w:space="0" w:color="auto"/>
        <w:left w:val="none" w:sz="0" w:space="0" w:color="auto"/>
        <w:bottom w:val="none" w:sz="0" w:space="0" w:color="auto"/>
        <w:right w:val="none" w:sz="0" w:space="0" w:color="auto"/>
      </w:divBdr>
    </w:div>
    <w:div w:id="589046586">
      <w:marLeft w:val="480"/>
      <w:marRight w:val="0"/>
      <w:marTop w:val="0"/>
      <w:marBottom w:val="0"/>
      <w:divBdr>
        <w:top w:val="none" w:sz="0" w:space="0" w:color="auto"/>
        <w:left w:val="none" w:sz="0" w:space="0" w:color="auto"/>
        <w:bottom w:val="none" w:sz="0" w:space="0" w:color="auto"/>
        <w:right w:val="none" w:sz="0" w:space="0" w:color="auto"/>
      </w:divBdr>
    </w:div>
    <w:div w:id="589122200">
      <w:marLeft w:val="480"/>
      <w:marRight w:val="0"/>
      <w:marTop w:val="0"/>
      <w:marBottom w:val="0"/>
      <w:divBdr>
        <w:top w:val="none" w:sz="0" w:space="0" w:color="auto"/>
        <w:left w:val="none" w:sz="0" w:space="0" w:color="auto"/>
        <w:bottom w:val="none" w:sz="0" w:space="0" w:color="auto"/>
        <w:right w:val="none" w:sz="0" w:space="0" w:color="auto"/>
      </w:divBdr>
    </w:div>
    <w:div w:id="589198859">
      <w:marLeft w:val="480"/>
      <w:marRight w:val="0"/>
      <w:marTop w:val="0"/>
      <w:marBottom w:val="0"/>
      <w:divBdr>
        <w:top w:val="none" w:sz="0" w:space="0" w:color="auto"/>
        <w:left w:val="none" w:sz="0" w:space="0" w:color="auto"/>
        <w:bottom w:val="none" w:sz="0" w:space="0" w:color="auto"/>
        <w:right w:val="none" w:sz="0" w:space="0" w:color="auto"/>
      </w:divBdr>
    </w:div>
    <w:div w:id="589238696">
      <w:marLeft w:val="480"/>
      <w:marRight w:val="0"/>
      <w:marTop w:val="0"/>
      <w:marBottom w:val="0"/>
      <w:divBdr>
        <w:top w:val="none" w:sz="0" w:space="0" w:color="auto"/>
        <w:left w:val="none" w:sz="0" w:space="0" w:color="auto"/>
        <w:bottom w:val="none" w:sz="0" w:space="0" w:color="auto"/>
        <w:right w:val="none" w:sz="0" w:space="0" w:color="auto"/>
      </w:divBdr>
    </w:div>
    <w:div w:id="589239360">
      <w:marLeft w:val="480"/>
      <w:marRight w:val="0"/>
      <w:marTop w:val="0"/>
      <w:marBottom w:val="0"/>
      <w:divBdr>
        <w:top w:val="none" w:sz="0" w:space="0" w:color="auto"/>
        <w:left w:val="none" w:sz="0" w:space="0" w:color="auto"/>
        <w:bottom w:val="none" w:sz="0" w:space="0" w:color="auto"/>
        <w:right w:val="none" w:sz="0" w:space="0" w:color="auto"/>
      </w:divBdr>
    </w:div>
    <w:div w:id="589243692">
      <w:marLeft w:val="480"/>
      <w:marRight w:val="0"/>
      <w:marTop w:val="0"/>
      <w:marBottom w:val="0"/>
      <w:divBdr>
        <w:top w:val="none" w:sz="0" w:space="0" w:color="auto"/>
        <w:left w:val="none" w:sz="0" w:space="0" w:color="auto"/>
        <w:bottom w:val="none" w:sz="0" w:space="0" w:color="auto"/>
        <w:right w:val="none" w:sz="0" w:space="0" w:color="auto"/>
      </w:divBdr>
    </w:div>
    <w:div w:id="589312556">
      <w:marLeft w:val="480"/>
      <w:marRight w:val="0"/>
      <w:marTop w:val="0"/>
      <w:marBottom w:val="0"/>
      <w:divBdr>
        <w:top w:val="none" w:sz="0" w:space="0" w:color="auto"/>
        <w:left w:val="none" w:sz="0" w:space="0" w:color="auto"/>
        <w:bottom w:val="none" w:sz="0" w:space="0" w:color="auto"/>
        <w:right w:val="none" w:sz="0" w:space="0" w:color="auto"/>
      </w:divBdr>
    </w:div>
    <w:div w:id="589315920">
      <w:marLeft w:val="480"/>
      <w:marRight w:val="0"/>
      <w:marTop w:val="0"/>
      <w:marBottom w:val="0"/>
      <w:divBdr>
        <w:top w:val="none" w:sz="0" w:space="0" w:color="auto"/>
        <w:left w:val="none" w:sz="0" w:space="0" w:color="auto"/>
        <w:bottom w:val="none" w:sz="0" w:space="0" w:color="auto"/>
        <w:right w:val="none" w:sz="0" w:space="0" w:color="auto"/>
      </w:divBdr>
    </w:div>
    <w:div w:id="589393204">
      <w:marLeft w:val="480"/>
      <w:marRight w:val="0"/>
      <w:marTop w:val="0"/>
      <w:marBottom w:val="0"/>
      <w:divBdr>
        <w:top w:val="none" w:sz="0" w:space="0" w:color="auto"/>
        <w:left w:val="none" w:sz="0" w:space="0" w:color="auto"/>
        <w:bottom w:val="none" w:sz="0" w:space="0" w:color="auto"/>
        <w:right w:val="none" w:sz="0" w:space="0" w:color="auto"/>
      </w:divBdr>
    </w:div>
    <w:div w:id="589503426">
      <w:marLeft w:val="480"/>
      <w:marRight w:val="0"/>
      <w:marTop w:val="0"/>
      <w:marBottom w:val="0"/>
      <w:divBdr>
        <w:top w:val="none" w:sz="0" w:space="0" w:color="auto"/>
        <w:left w:val="none" w:sz="0" w:space="0" w:color="auto"/>
        <w:bottom w:val="none" w:sz="0" w:space="0" w:color="auto"/>
        <w:right w:val="none" w:sz="0" w:space="0" w:color="auto"/>
      </w:divBdr>
    </w:div>
    <w:div w:id="589512117">
      <w:marLeft w:val="480"/>
      <w:marRight w:val="0"/>
      <w:marTop w:val="0"/>
      <w:marBottom w:val="0"/>
      <w:divBdr>
        <w:top w:val="none" w:sz="0" w:space="0" w:color="auto"/>
        <w:left w:val="none" w:sz="0" w:space="0" w:color="auto"/>
        <w:bottom w:val="none" w:sz="0" w:space="0" w:color="auto"/>
        <w:right w:val="none" w:sz="0" w:space="0" w:color="auto"/>
      </w:divBdr>
    </w:div>
    <w:div w:id="589586247">
      <w:marLeft w:val="480"/>
      <w:marRight w:val="0"/>
      <w:marTop w:val="0"/>
      <w:marBottom w:val="0"/>
      <w:divBdr>
        <w:top w:val="none" w:sz="0" w:space="0" w:color="auto"/>
        <w:left w:val="none" w:sz="0" w:space="0" w:color="auto"/>
        <w:bottom w:val="none" w:sz="0" w:space="0" w:color="auto"/>
        <w:right w:val="none" w:sz="0" w:space="0" w:color="auto"/>
      </w:divBdr>
    </w:div>
    <w:div w:id="589656715">
      <w:marLeft w:val="480"/>
      <w:marRight w:val="0"/>
      <w:marTop w:val="0"/>
      <w:marBottom w:val="0"/>
      <w:divBdr>
        <w:top w:val="none" w:sz="0" w:space="0" w:color="auto"/>
        <w:left w:val="none" w:sz="0" w:space="0" w:color="auto"/>
        <w:bottom w:val="none" w:sz="0" w:space="0" w:color="auto"/>
        <w:right w:val="none" w:sz="0" w:space="0" w:color="auto"/>
      </w:divBdr>
    </w:div>
    <w:div w:id="590045897">
      <w:marLeft w:val="480"/>
      <w:marRight w:val="0"/>
      <w:marTop w:val="0"/>
      <w:marBottom w:val="0"/>
      <w:divBdr>
        <w:top w:val="none" w:sz="0" w:space="0" w:color="auto"/>
        <w:left w:val="none" w:sz="0" w:space="0" w:color="auto"/>
        <w:bottom w:val="none" w:sz="0" w:space="0" w:color="auto"/>
        <w:right w:val="none" w:sz="0" w:space="0" w:color="auto"/>
      </w:divBdr>
    </w:div>
    <w:div w:id="590047954">
      <w:marLeft w:val="480"/>
      <w:marRight w:val="0"/>
      <w:marTop w:val="0"/>
      <w:marBottom w:val="0"/>
      <w:divBdr>
        <w:top w:val="none" w:sz="0" w:space="0" w:color="auto"/>
        <w:left w:val="none" w:sz="0" w:space="0" w:color="auto"/>
        <w:bottom w:val="none" w:sz="0" w:space="0" w:color="auto"/>
        <w:right w:val="none" w:sz="0" w:space="0" w:color="auto"/>
      </w:divBdr>
    </w:div>
    <w:div w:id="590050271">
      <w:marLeft w:val="480"/>
      <w:marRight w:val="0"/>
      <w:marTop w:val="0"/>
      <w:marBottom w:val="0"/>
      <w:divBdr>
        <w:top w:val="none" w:sz="0" w:space="0" w:color="auto"/>
        <w:left w:val="none" w:sz="0" w:space="0" w:color="auto"/>
        <w:bottom w:val="none" w:sz="0" w:space="0" w:color="auto"/>
        <w:right w:val="none" w:sz="0" w:space="0" w:color="auto"/>
      </w:divBdr>
    </w:div>
    <w:div w:id="590166488">
      <w:bodyDiv w:val="1"/>
      <w:marLeft w:val="0"/>
      <w:marRight w:val="0"/>
      <w:marTop w:val="0"/>
      <w:marBottom w:val="0"/>
      <w:divBdr>
        <w:top w:val="none" w:sz="0" w:space="0" w:color="auto"/>
        <w:left w:val="none" w:sz="0" w:space="0" w:color="auto"/>
        <w:bottom w:val="none" w:sz="0" w:space="0" w:color="auto"/>
        <w:right w:val="none" w:sz="0" w:space="0" w:color="auto"/>
      </w:divBdr>
    </w:div>
    <w:div w:id="590313504">
      <w:marLeft w:val="480"/>
      <w:marRight w:val="0"/>
      <w:marTop w:val="0"/>
      <w:marBottom w:val="0"/>
      <w:divBdr>
        <w:top w:val="none" w:sz="0" w:space="0" w:color="auto"/>
        <w:left w:val="none" w:sz="0" w:space="0" w:color="auto"/>
        <w:bottom w:val="none" w:sz="0" w:space="0" w:color="auto"/>
        <w:right w:val="none" w:sz="0" w:space="0" w:color="auto"/>
      </w:divBdr>
    </w:div>
    <w:div w:id="590435807">
      <w:marLeft w:val="480"/>
      <w:marRight w:val="0"/>
      <w:marTop w:val="0"/>
      <w:marBottom w:val="0"/>
      <w:divBdr>
        <w:top w:val="none" w:sz="0" w:space="0" w:color="auto"/>
        <w:left w:val="none" w:sz="0" w:space="0" w:color="auto"/>
        <w:bottom w:val="none" w:sz="0" w:space="0" w:color="auto"/>
        <w:right w:val="none" w:sz="0" w:space="0" w:color="auto"/>
      </w:divBdr>
    </w:div>
    <w:div w:id="590505323">
      <w:marLeft w:val="480"/>
      <w:marRight w:val="0"/>
      <w:marTop w:val="0"/>
      <w:marBottom w:val="0"/>
      <w:divBdr>
        <w:top w:val="none" w:sz="0" w:space="0" w:color="auto"/>
        <w:left w:val="none" w:sz="0" w:space="0" w:color="auto"/>
        <w:bottom w:val="none" w:sz="0" w:space="0" w:color="auto"/>
        <w:right w:val="none" w:sz="0" w:space="0" w:color="auto"/>
      </w:divBdr>
    </w:div>
    <w:div w:id="590508848">
      <w:marLeft w:val="480"/>
      <w:marRight w:val="0"/>
      <w:marTop w:val="0"/>
      <w:marBottom w:val="0"/>
      <w:divBdr>
        <w:top w:val="none" w:sz="0" w:space="0" w:color="auto"/>
        <w:left w:val="none" w:sz="0" w:space="0" w:color="auto"/>
        <w:bottom w:val="none" w:sz="0" w:space="0" w:color="auto"/>
        <w:right w:val="none" w:sz="0" w:space="0" w:color="auto"/>
      </w:divBdr>
    </w:div>
    <w:div w:id="590702377">
      <w:marLeft w:val="480"/>
      <w:marRight w:val="0"/>
      <w:marTop w:val="0"/>
      <w:marBottom w:val="0"/>
      <w:divBdr>
        <w:top w:val="none" w:sz="0" w:space="0" w:color="auto"/>
        <w:left w:val="none" w:sz="0" w:space="0" w:color="auto"/>
        <w:bottom w:val="none" w:sz="0" w:space="0" w:color="auto"/>
        <w:right w:val="none" w:sz="0" w:space="0" w:color="auto"/>
      </w:divBdr>
    </w:div>
    <w:div w:id="590703244">
      <w:marLeft w:val="480"/>
      <w:marRight w:val="0"/>
      <w:marTop w:val="0"/>
      <w:marBottom w:val="0"/>
      <w:divBdr>
        <w:top w:val="none" w:sz="0" w:space="0" w:color="auto"/>
        <w:left w:val="none" w:sz="0" w:space="0" w:color="auto"/>
        <w:bottom w:val="none" w:sz="0" w:space="0" w:color="auto"/>
        <w:right w:val="none" w:sz="0" w:space="0" w:color="auto"/>
      </w:divBdr>
    </w:div>
    <w:div w:id="590704138">
      <w:marLeft w:val="480"/>
      <w:marRight w:val="0"/>
      <w:marTop w:val="0"/>
      <w:marBottom w:val="0"/>
      <w:divBdr>
        <w:top w:val="none" w:sz="0" w:space="0" w:color="auto"/>
        <w:left w:val="none" w:sz="0" w:space="0" w:color="auto"/>
        <w:bottom w:val="none" w:sz="0" w:space="0" w:color="auto"/>
        <w:right w:val="none" w:sz="0" w:space="0" w:color="auto"/>
      </w:divBdr>
    </w:div>
    <w:div w:id="590771830">
      <w:marLeft w:val="480"/>
      <w:marRight w:val="0"/>
      <w:marTop w:val="0"/>
      <w:marBottom w:val="0"/>
      <w:divBdr>
        <w:top w:val="none" w:sz="0" w:space="0" w:color="auto"/>
        <w:left w:val="none" w:sz="0" w:space="0" w:color="auto"/>
        <w:bottom w:val="none" w:sz="0" w:space="0" w:color="auto"/>
        <w:right w:val="none" w:sz="0" w:space="0" w:color="auto"/>
      </w:divBdr>
    </w:div>
    <w:div w:id="590819587">
      <w:marLeft w:val="480"/>
      <w:marRight w:val="0"/>
      <w:marTop w:val="0"/>
      <w:marBottom w:val="0"/>
      <w:divBdr>
        <w:top w:val="none" w:sz="0" w:space="0" w:color="auto"/>
        <w:left w:val="none" w:sz="0" w:space="0" w:color="auto"/>
        <w:bottom w:val="none" w:sz="0" w:space="0" w:color="auto"/>
        <w:right w:val="none" w:sz="0" w:space="0" w:color="auto"/>
      </w:divBdr>
    </w:div>
    <w:div w:id="590898691">
      <w:marLeft w:val="480"/>
      <w:marRight w:val="0"/>
      <w:marTop w:val="0"/>
      <w:marBottom w:val="0"/>
      <w:divBdr>
        <w:top w:val="none" w:sz="0" w:space="0" w:color="auto"/>
        <w:left w:val="none" w:sz="0" w:space="0" w:color="auto"/>
        <w:bottom w:val="none" w:sz="0" w:space="0" w:color="auto"/>
        <w:right w:val="none" w:sz="0" w:space="0" w:color="auto"/>
      </w:divBdr>
    </w:div>
    <w:div w:id="591083719">
      <w:marLeft w:val="480"/>
      <w:marRight w:val="0"/>
      <w:marTop w:val="0"/>
      <w:marBottom w:val="0"/>
      <w:divBdr>
        <w:top w:val="none" w:sz="0" w:space="0" w:color="auto"/>
        <w:left w:val="none" w:sz="0" w:space="0" w:color="auto"/>
        <w:bottom w:val="none" w:sz="0" w:space="0" w:color="auto"/>
        <w:right w:val="none" w:sz="0" w:space="0" w:color="auto"/>
      </w:divBdr>
    </w:div>
    <w:div w:id="591205804">
      <w:marLeft w:val="480"/>
      <w:marRight w:val="0"/>
      <w:marTop w:val="0"/>
      <w:marBottom w:val="0"/>
      <w:divBdr>
        <w:top w:val="none" w:sz="0" w:space="0" w:color="auto"/>
        <w:left w:val="none" w:sz="0" w:space="0" w:color="auto"/>
        <w:bottom w:val="none" w:sz="0" w:space="0" w:color="auto"/>
        <w:right w:val="none" w:sz="0" w:space="0" w:color="auto"/>
      </w:divBdr>
    </w:div>
    <w:div w:id="591208186">
      <w:marLeft w:val="480"/>
      <w:marRight w:val="0"/>
      <w:marTop w:val="0"/>
      <w:marBottom w:val="0"/>
      <w:divBdr>
        <w:top w:val="none" w:sz="0" w:space="0" w:color="auto"/>
        <w:left w:val="none" w:sz="0" w:space="0" w:color="auto"/>
        <w:bottom w:val="none" w:sz="0" w:space="0" w:color="auto"/>
        <w:right w:val="none" w:sz="0" w:space="0" w:color="auto"/>
      </w:divBdr>
    </w:div>
    <w:div w:id="591356601">
      <w:marLeft w:val="480"/>
      <w:marRight w:val="0"/>
      <w:marTop w:val="0"/>
      <w:marBottom w:val="0"/>
      <w:divBdr>
        <w:top w:val="none" w:sz="0" w:space="0" w:color="auto"/>
        <w:left w:val="none" w:sz="0" w:space="0" w:color="auto"/>
        <w:bottom w:val="none" w:sz="0" w:space="0" w:color="auto"/>
        <w:right w:val="none" w:sz="0" w:space="0" w:color="auto"/>
      </w:divBdr>
    </w:div>
    <w:div w:id="591544483">
      <w:marLeft w:val="480"/>
      <w:marRight w:val="0"/>
      <w:marTop w:val="0"/>
      <w:marBottom w:val="0"/>
      <w:divBdr>
        <w:top w:val="none" w:sz="0" w:space="0" w:color="auto"/>
        <w:left w:val="none" w:sz="0" w:space="0" w:color="auto"/>
        <w:bottom w:val="none" w:sz="0" w:space="0" w:color="auto"/>
        <w:right w:val="none" w:sz="0" w:space="0" w:color="auto"/>
      </w:divBdr>
    </w:div>
    <w:div w:id="591549522">
      <w:marLeft w:val="480"/>
      <w:marRight w:val="0"/>
      <w:marTop w:val="0"/>
      <w:marBottom w:val="0"/>
      <w:divBdr>
        <w:top w:val="none" w:sz="0" w:space="0" w:color="auto"/>
        <w:left w:val="none" w:sz="0" w:space="0" w:color="auto"/>
        <w:bottom w:val="none" w:sz="0" w:space="0" w:color="auto"/>
        <w:right w:val="none" w:sz="0" w:space="0" w:color="auto"/>
      </w:divBdr>
    </w:div>
    <w:div w:id="591665109">
      <w:marLeft w:val="480"/>
      <w:marRight w:val="0"/>
      <w:marTop w:val="0"/>
      <w:marBottom w:val="0"/>
      <w:divBdr>
        <w:top w:val="none" w:sz="0" w:space="0" w:color="auto"/>
        <w:left w:val="none" w:sz="0" w:space="0" w:color="auto"/>
        <w:bottom w:val="none" w:sz="0" w:space="0" w:color="auto"/>
        <w:right w:val="none" w:sz="0" w:space="0" w:color="auto"/>
      </w:divBdr>
    </w:div>
    <w:div w:id="591814371">
      <w:marLeft w:val="480"/>
      <w:marRight w:val="0"/>
      <w:marTop w:val="0"/>
      <w:marBottom w:val="0"/>
      <w:divBdr>
        <w:top w:val="none" w:sz="0" w:space="0" w:color="auto"/>
        <w:left w:val="none" w:sz="0" w:space="0" w:color="auto"/>
        <w:bottom w:val="none" w:sz="0" w:space="0" w:color="auto"/>
        <w:right w:val="none" w:sz="0" w:space="0" w:color="auto"/>
      </w:divBdr>
    </w:div>
    <w:div w:id="591815923">
      <w:marLeft w:val="480"/>
      <w:marRight w:val="0"/>
      <w:marTop w:val="0"/>
      <w:marBottom w:val="0"/>
      <w:divBdr>
        <w:top w:val="none" w:sz="0" w:space="0" w:color="auto"/>
        <w:left w:val="none" w:sz="0" w:space="0" w:color="auto"/>
        <w:bottom w:val="none" w:sz="0" w:space="0" w:color="auto"/>
        <w:right w:val="none" w:sz="0" w:space="0" w:color="auto"/>
      </w:divBdr>
    </w:div>
    <w:div w:id="591933757">
      <w:marLeft w:val="480"/>
      <w:marRight w:val="0"/>
      <w:marTop w:val="0"/>
      <w:marBottom w:val="0"/>
      <w:divBdr>
        <w:top w:val="none" w:sz="0" w:space="0" w:color="auto"/>
        <w:left w:val="none" w:sz="0" w:space="0" w:color="auto"/>
        <w:bottom w:val="none" w:sz="0" w:space="0" w:color="auto"/>
        <w:right w:val="none" w:sz="0" w:space="0" w:color="auto"/>
      </w:divBdr>
    </w:div>
    <w:div w:id="592125600">
      <w:marLeft w:val="480"/>
      <w:marRight w:val="0"/>
      <w:marTop w:val="0"/>
      <w:marBottom w:val="0"/>
      <w:divBdr>
        <w:top w:val="none" w:sz="0" w:space="0" w:color="auto"/>
        <w:left w:val="none" w:sz="0" w:space="0" w:color="auto"/>
        <w:bottom w:val="none" w:sz="0" w:space="0" w:color="auto"/>
        <w:right w:val="none" w:sz="0" w:space="0" w:color="auto"/>
      </w:divBdr>
    </w:div>
    <w:div w:id="592132980">
      <w:marLeft w:val="480"/>
      <w:marRight w:val="0"/>
      <w:marTop w:val="0"/>
      <w:marBottom w:val="0"/>
      <w:divBdr>
        <w:top w:val="none" w:sz="0" w:space="0" w:color="auto"/>
        <w:left w:val="none" w:sz="0" w:space="0" w:color="auto"/>
        <w:bottom w:val="none" w:sz="0" w:space="0" w:color="auto"/>
        <w:right w:val="none" w:sz="0" w:space="0" w:color="auto"/>
      </w:divBdr>
    </w:div>
    <w:div w:id="592278899">
      <w:marLeft w:val="480"/>
      <w:marRight w:val="0"/>
      <w:marTop w:val="0"/>
      <w:marBottom w:val="0"/>
      <w:divBdr>
        <w:top w:val="none" w:sz="0" w:space="0" w:color="auto"/>
        <w:left w:val="none" w:sz="0" w:space="0" w:color="auto"/>
        <w:bottom w:val="none" w:sz="0" w:space="0" w:color="auto"/>
        <w:right w:val="none" w:sz="0" w:space="0" w:color="auto"/>
      </w:divBdr>
    </w:div>
    <w:div w:id="592326327">
      <w:marLeft w:val="480"/>
      <w:marRight w:val="0"/>
      <w:marTop w:val="0"/>
      <w:marBottom w:val="0"/>
      <w:divBdr>
        <w:top w:val="none" w:sz="0" w:space="0" w:color="auto"/>
        <w:left w:val="none" w:sz="0" w:space="0" w:color="auto"/>
        <w:bottom w:val="none" w:sz="0" w:space="0" w:color="auto"/>
        <w:right w:val="none" w:sz="0" w:space="0" w:color="auto"/>
      </w:divBdr>
    </w:div>
    <w:div w:id="592398237">
      <w:marLeft w:val="480"/>
      <w:marRight w:val="0"/>
      <w:marTop w:val="0"/>
      <w:marBottom w:val="0"/>
      <w:divBdr>
        <w:top w:val="none" w:sz="0" w:space="0" w:color="auto"/>
        <w:left w:val="none" w:sz="0" w:space="0" w:color="auto"/>
        <w:bottom w:val="none" w:sz="0" w:space="0" w:color="auto"/>
        <w:right w:val="none" w:sz="0" w:space="0" w:color="auto"/>
      </w:divBdr>
    </w:div>
    <w:div w:id="592739267">
      <w:marLeft w:val="480"/>
      <w:marRight w:val="0"/>
      <w:marTop w:val="0"/>
      <w:marBottom w:val="0"/>
      <w:divBdr>
        <w:top w:val="none" w:sz="0" w:space="0" w:color="auto"/>
        <w:left w:val="none" w:sz="0" w:space="0" w:color="auto"/>
        <w:bottom w:val="none" w:sz="0" w:space="0" w:color="auto"/>
        <w:right w:val="none" w:sz="0" w:space="0" w:color="auto"/>
      </w:divBdr>
    </w:div>
    <w:div w:id="592782582">
      <w:marLeft w:val="480"/>
      <w:marRight w:val="0"/>
      <w:marTop w:val="0"/>
      <w:marBottom w:val="0"/>
      <w:divBdr>
        <w:top w:val="none" w:sz="0" w:space="0" w:color="auto"/>
        <w:left w:val="none" w:sz="0" w:space="0" w:color="auto"/>
        <w:bottom w:val="none" w:sz="0" w:space="0" w:color="auto"/>
        <w:right w:val="none" w:sz="0" w:space="0" w:color="auto"/>
      </w:divBdr>
    </w:div>
    <w:div w:id="592785287">
      <w:marLeft w:val="480"/>
      <w:marRight w:val="0"/>
      <w:marTop w:val="0"/>
      <w:marBottom w:val="0"/>
      <w:divBdr>
        <w:top w:val="none" w:sz="0" w:space="0" w:color="auto"/>
        <w:left w:val="none" w:sz="0" w:space="0" w:color="auto"/>
        <w:bottom w:val="none" w:sz="0" w:space="0" w:color="auto"/>
        <w:right w:val="none" w:sz="0" w:space="0" w:color="auto"/>
      </w:divBdr>
    </w:div>
    <w:div w:id="592978664">
      <w:marLeft w:val="480"/>
      <w:marRight w:val="0"/>
      <w:marTop w:val="0"/>
      <w:marBottom w:val="0"/>
      <w:divBdr>
        <w:top w:val="none" w:sz="0" w:space="0" w:color="auto"/>
        <w:left w:val="none" w:sz="0" w:space="0" w:color="auto"/>
        <w:bottom w:val="none" w:sz="0" w:space="0" w:color="auto"/>
        <w:right w:val="none" w:sz="0" w:space="0" w:color="auto"/>
      </w:divBdr>
    </w:div>
    <w:div w:id="593051658">
      <w:marLeft w:val="480"/>
      <w:marRight w:val="0"/>
      <w:marTop w:val="0"/>
      <w:marBottom w:val="0"/>
      <w:divBdr>
        <w:top w:val="none" w:sz="0" w:space="0" w:color="auto"/>
        <w:left w:val="none" w:sz="0" w:space="0" w:color="auto"/>
        <w:bottom w:val="none" w:sz="0" w:space="0" w:color="auto"/>
        <w:right w:val="none" w:sz="0" w:space="0" w:color="auto"/>
      </w:divBdr>
    </w:div>
    <w:div w:id="593128291">
      <w:marLeft w:val="480"/>
      <w:marRight w:val="0"/>
      <w:marTop w:val="0"/>
      <w:marBottom w:val="0"/>
      <w:divBdr>
        <w:top w:val="none" w:sz="0" w:space="0" w:color="auto"/>
        <w:left w:val="none" w:sz="0" w:space="0" w:color="auto"/>
        <w:bottom w:val="none" w:sz="0" w:space="0" w:color="auto"/>
        <w:right w:val="none" w:sz="0" w:space="0" w:color="auto"/>
      </w:divBdr>
    </w:div>
    <w:div w:id="593317161">
      <w:marLeft w:val="480"/>
      <w:marRight w:val="0"/>
      <w:marTop w:val="0"/>
      <w:marBottom w:val="0"/>
      <w:divBdr>
        <w:top w:val="none" w:sz="0" w:space="0" w:color="auto"/>
        <w:left w:val="none" w:sz="0" w:space="0" w:color="auto"/>
        <w:bottom w:val="none" w:sz="0" w:space="0" w:color="auto"/>
        <w:right w:val="none" w:sz="0" w:space="0" w:color="auto"/>
      </w:divBdr>
    </w:div>
    <w:div w:id="593317472">
      <w:marLeft w:val="480"/>
      <w:marRight w:val="0"/>
      <w:marTop w:val="0"/>
      <w:marBottom w:val="0"/>
      <w:divBdr>
        <w:top w:val="none" w:sz="0" w:space="0" w:color="auto"/>
        <w:left w:val="none" w:sz="0" w:space="0" w:color="auto"/>
        <w:bottom w:val="none" w:sz="0" w:space="0" w:color="auto"/>
        <w:right w:val="none" w:sz="0" w:space="0" w:color="auto"/>
      </w:divBdr>
    </w:div>
    <w:div w:id="593630858">
      <w:marLeft w:val="480"/>
      <w:marRight w:val="0"/>
      <w:marTop w:val="0"/>
      <w:marBottom w:val="0"/>
      <w:divBdr>
        <w:top w:val="none" w:sz="0" w:space="0" w:color="auto"/>
        <w:left w:val="none" w:sz="0" w:space="0" w:color="auto"/>
        <w:bottom w:val="none" w:sz="0" w:space="0" w:color="auto"/>
        <w:right w:val="none" w:sz="0" w:space="0" w:color="auto"/>
      </w:divBdr>
    </w:div>
    <w:div w:id="593783241">
      <w:marLeft w:val="480"/>
      <w:marRight w:val="0"/>
      <w:marTop w:val="0"/>
      <w:marBottom w:val="0"/>
      <w:divBdr>
        <w:top w:val="none" w:sz="0" w:space="0" w:color="auto"/>
        <w:left w:val="none" w:sz="0" w:space="0" w:color="auto"/>
        <w:bottom w:val="none" w:sz="0" w:space="0" w:color="auto"/>
        <w:right w:val="none" w:sz="0" w:space="0" w:color="auto"/>
      </w:divBdr>
    </w:div>
    <w:div w:id="593826967">
      <w:marLeft w:val="480"/>
      <w:marRight w:val="0"/>
      <w:marTop w:val="0"/>
      <w:marBottom w:val="0"/>
      <w:divBdr>
        <w:top w:val="none" w:sz="0" w:space="0" w:color="auto"/>
        <w:left w:val="none" w:sz="0" w:space="0" w:color="auto"/>
        <w:bottom w:val="none" w:sz="0" w:space="0" w:color="auto"/>
        <w:right w:val="none" w:sz="0" w:space="0" w:color="auto"/>
      </w:divBdr>
    </w:div>
    <w:div w:id="594094195">
      <w:marLeft w:val="480"/>
      <w:marRight w:val="0"/>
      <w:marTop w:val="0"/>
      <w:marBottom w:val="0"/>
      <w:divBdr>
        <w:top w:val="none" w:sz="0" w:space="0" w:color="auto"/>
        <w:left w:val="none" w:sz="0" w:space="0" w:color="auto"/>
        <w:bottom w:val="none" w:sz="0" w:space="0" w:color="auto"/>
        <w:right w:val="none" w:sz="0" w:space="0" w:color="auto"/>
      </w:divBdr>
    </w:div>
    <w:div w:id="594245846">
      <w:marLeft w:val="480"/>
      <w:marRight w:val="0"/>
      <w:marTop w:val="0"/>
      <w:marBottom w:val="0"/>
      <w:divBdr>
        <w:top w:val="none" w:sz="0" w:space="0" w:color="auto"/>
        <w:left w:val="none" w:sz="0" w:space="0" w:color="auto"/>
        <w:bottom w:val="none" w:sz="0" w:space="0" w:color="auto"/>
        <w:right w:val="none" w:sz="0" w:space="0" w:color="auto"/>
      </w:divBdr>
    </w:div>
    <w:div w:id="594364438">
      <w:marLeft w:val="480"/>
      <w:marRight w:val="0"/>
      <w:marTop w:val="0"/>
      <w:marBottom w:val="0"/>
      <w:divBdr>
        <w:top w:val="none" w:sz="0" w:space="0" w:color="auto"/>
        <w:left w:val="none" w:sz="0" w:space="0" w:color="auto"/>
        <w:bottom w:val="none" w:sz="0" w:space="0" w:color="auto"/>
        <w:right w:val="none" w:sz="0" w:space="0" w:color="auto"/>
      </w:divBdr>
    </w:div>
    <w:div w:id="594751737">
      <w:marLeft w:val="480"/>
      <w:marRight w:val="0"/>
      <w:marTop w:val="0"/>
      <w:marBottom w:val="0"/>
      <w:divBdr>
        <w:top w:val="none" w:sz="0" w:space="0" w:color="auto"/>
        <w:left w:val="none" w:sz="0" w:space="0" w:color="auto"/>
        <w:bottom w:val="none" w:sz="0" w:space="0" w:color="auto"/>
        <w:right w:val="none" w:sz="0" w:space="0" w:color="auto"/>
      </w:divBdr>
    </w:div>
    <w:div w:id="595023343">
      <w:marLeft w:val="480"/>
      <w:marRight w:val="0"/>
      <w:marTop w:val="0"/>
      <w:marBottom w:val="0"/>
      <w:divBdr>
        <w:top w:val="none" w:sz="0" w:space="0" w:color="auto"/>
        <w:left w:val="none" w:sz="0" w:space="0" w:color="auto"/>
        <w:bottom w:val="none" w:sz="0" w:space="0" w:color="auto"/>
        <w:right w:val="none" w:sz="0" w:space="0" w:color="auto"/>
      </w:divBdr>
    </w:div>
    <w:div w:id="595090335">
      <w:marLeft w:val="480"/>
      <w:marRight w:val="0"/>
      <w:marTop w:val="0"/>
      <w:marBottom w:val="0"/>
      <w:divBdr>
        <w:top w:val="none" w:sz="0" w:space="0" w:color="auto"/>
        <w:left w:val="none" w:sz="0" w:space="0" w:color="auto"/>
        <w:bottom w:val="none" w:sz="0" w:space="0" w:color="auto"/>
        <w:right w:val="none" w:sz="0" w:space="0" w:color="auto"/>
      </w:divBdr>
    </w:div>
    <w:div w:id="595557501">
      <w:marLeft w:val="480"/>
      <w:marRight w:val="0"/>
      <w:marTop w:val="0"/>
      <w:marBottom w:val="0"/>
      <w:divBdr>
        <w:top w:val="none" w:sz="0" w:space="0" w:color="auto"/>
        <w:left w:val="none" w:sz="0" w:space="0" w:color="auto"/>
        <w:bottom w:val="none" w:sz="0" w:space="0" w:color="auto"/>
        <w:right w:val="none" w:sz="0" w:space="0" w:color="auto"/>
      </w:divBdr>
    </w:div>
    <w:div w:id="595669857">
      <w:marLeft w:val="480"/>
      <w:marRight w:val="0"/>
      <w:marTop w:val="0"/>
      <w:marBottom w:val="0"/>
      <w:divBdr>
        <w:top w:val="none" w:sz="0" w:space="0" w:color="auto"/>
        <w:left w:val="none" w:sz="0" w:space="0" w:color="auto"/>
        <w:bottom w:val="none" w:sz="0" w:space="0" w:color="auto"/>
        <w:right w:val="none" w:sz="0" w:space="0" w:color="auto"/>
      </w:divBdr>
    </w:div>
    <w:div w:id="595676844">
      <w:marLeft w:val="480"/>
      <w:marRight w:val="0"/>
      <w:marTop w:val="0"/>
      <w:marBottom w:val="0"/>
      <w:divBdr>
        <w:top w:val="none" w:sz="0" w:space="0" w:color="auto"/>
        <w:left w:val="none" w:sz="0" w:space="0" w:color="auto"/>
        <w:bottom w:val="none" w:sz="0" w:space="0" w:color="auto"/>
        <w:right w:val="none" w:sz="0" w:space="0" w:color="auto"/>
      </w:divBdr>
    </w:div>
    <w:div w:id="596057116">
      <w:marLeft w:val="480"/>
      <w:marRight w:val="0"/>
      <w:marTop w:val="0"/>
      <w:marBottom w:val="0"/>
      <w:divBdr>
        <w:top w:val="none" w:sz="0" w:space="0" w:color="auto"/>
        <w:left w:val="none" w:sz="0" w:space="0" w:color="auto"/>
        <w:bottom w:val="none" w:sz="0" w:space="0" w:color="auto"/>
        <w:right w:val="none" w:sz="0" w:space="0" w:color="auto"/>
      </w:divBdr>
    </w:div>
    <w:div w:id="596057193">
      <w:marLeft w:val="480"/>
      <w:marRight w:val="0"/>
      <w:marTop w:val="0"/>
      <w:marBottom w:val="0"/>
      <w:divBdr>
        <w:top w:val="none" w:sz="0" w:space="0" w:color="auto"/>
        <w:left w:val="none" w:sz="0" w:space="0" w:color="auto"/>
        <w:bottom w:val="none" w:sz="0" w:space="0" w:color="auto"/>
        <w:right w:val="none" w:sz="0" w:space="0" w:color="auto"/>
      </w:divBdr>
    </w:div>
    <w:div w:id="596134492">
      <w:marLeft w:val="480"/>
      <w:marRight w:val="0"/>
      <w:marTop w:val="0"/>
      <w:marBottom w:val="0"/>
      <w:divBdr>
        <w:top w:val="none" w:sz="0" w:space="0" w:color="auto"/>
        <w:left w:val="none" w:sz="0" w:space="0" w:color="auto"/>
        <w:bottom w:val="none" w:sz="0" w:space="0" w:color="auto"/>
        <w:right w:val="none" w:sz="0" w:space="0" w:color="auto"/>
      </w:divBdr>
    </w:div>
    <w:div w:id="596209023">
      <w:marLeft w:val="480"/>
      <w:marRight w:val="0"/>
      <w:marTop w:val="0"/>
      <w:marBottom w:val="0"/>
      <w:divBdr>
        <w:top w:val="none" w:sz="0" w:space="0" w:color="auto"/>
        <w:left w:val="none" w:sz="0" w:space="0" w:color="auto"/>
        <w:bottom w:val="none" w:sz="0" w:space="0" w:color="auto"/>
        <w:right w:val="none" w:sz="0" w:space="0" w:color="auto"/>
      </w:divBdr>
    </w:div>
    <w:div w:id="596210826">
      <w:marLeft w:val="480"/>
      <w:marRight w:val="0"/>
      <w:marTop w:val="0"/>
      <w:marBottom w:val="0"/>
      <w:divBdr>
        <w:top w:val="none" w:sz="0" w:space="0" w:color="auto"/>
        <w:left w:val="none" w:sz="0" w:space="0" w:color="auto"/>
        <w:bottom w:val="none" w:sz="0" w:space="0" w:color="auto"/>
        <w:right w:val="none" w:sz="0" w:space="0" w:color="auto"/>
      </w:divBdr>
    </w:div>
    <w:div w:id="596256510">
      <w:marLeft w:val="480"/>
      <w:marRight w:val="0"/>
      <w:marTop w:val="0"/>
      <w:marBottom w:val="0"/>
      <w:divBdr>
        <w:top w:val="none" w:sz="0" w:space="0" w:color="auto"/>
        <w:left w:val="none" w:sz="0" w:space="0" w:color="auto"/>
        <w:bottom w:val="none" w:sz="0" w:space="0" w:color="auto"/>
        <w:right w:val="none" w:sz="0" w:space="0" w:color="auto"/>
      </w:divBdr>
    </w:div>
    <w:div w:id="596327193">
      <w:marLeft w:val="480"/>
      <w:marRight w:val="0"/>
      <w:marTop w:val="0"/>
      <w:marBottom w:val="0"/>
      <w:divBdr>
        <w:top w:val="none" w:sz="0" w:space="0" w:color="auto"/>
        <w:left w:val="none" w:sz="0" w:space="0" w:color="auto"/>
        <w:bottom w:val="none" w:sz="0" w:space="0" w:color="auto"/>
        <w:right w:val="none" w:sz="0" w:space="0" w:color="auto"/>
      </w:divBdr>
    </w:div>
    <w:div w:id="596716994">
      <w:marLeft w:val="480"/>
      <w:marRight w:val="0"/>
      <w:marTop w:val="0"/>
      <w:marBottom w:val="0"/>
      <w:divBdr>
        <w:top w:val="none" w:sz="0" w:space="0" w:color="auto"/>
        <w:left w:val="none" w:sz="0" w:space="0" w:color="auto"/>
        <w:bottom w:val="none" w:sz="0" w:space="0" w:color="auto"/>
        <w:right w:val="none" w:sz="0" w:space="0" w:color="auto"/>
      </w:divBdr>
    </w:div>
    <w:div w:id="597297665">
      <w:marLeft w:val="480"/>
      <w:marRight w:val="0"/>
      <w:marTop w:val="0"/>
      <w:marBottom w:val="0"/>
      <w:divBdr>
        <w:top w:val="none" w:sz="0" w:space="0" w:color="auto"/>
        <w:left w:val="none" w:sz="0" w:space="0" w:color="auto"/>
        <w:bottom w:val="none" w:sz="0" w:space="0" w:color="auto"/>
        <w:right w:val="none" w:sz="0" w:space="0" w:color="auto"/>
      </w:divBdr>
    </w:div>
    <w:div w:id="597326609">
      <w:marLeft w:val="480"/>
      <w:marRight w:val="0"/>
      <w:marTop w:val="0"/>
      <w:marBottom w:val="0"/>
      <w:divBdr>
        <w:top w:val="none" w:sz="0" w:space="0" w:color="auto"/>
        <w:left w:val="none" w:sz="0" w:space="0" w:color="auto"/>
        <w:bottom w:val="none" w:sz="0" w:space="0" w:color="auto"/>
        <w:right w:val="none" w:sz="0" w:space="0" w:color="auto"/>
      </w:divBdr>
    </w:div>
    <w:div w:id="597493033">
      <w:marLeft w:val="480"/>
      <w:marRight w:val="0"/>
      <w:marTop w:val="0"/>
      <w:marBottom w:val="0"/>
      <w:divBdr>
        <w:top w:val="none" w:sz="0" w:space="0" w:color="auto"/>
        <w:left w:val="none" w:sz="0" w:space="0" w:color="auto"/>
        <w:bottom w:val="none" w:sz="0" w:space="0" w:color="auto"/>
        <w:right w:val="none" w:sz="0" w:space="0" w:color="auto"/>
      </w:divBdr>
    </w:div>
    <w:div w:id="597719552">
      <w:marLeft w:val="480"/>
      <w:marRight w:val="0"/>
      <w:marTop w:val="0"/>
      <w:marBottom w:val="0"/>
      <w:divBdr>
        <w:top w:val="none" w:sz="0" w:space="0" w:color="auto"/>
        <w:left w:val="none" w:sz="0" w:space="0" w:color="auto"/>
        <w:bottom w:val="none" w:sz="0" w:space="0" w:color="auto"/>
        <w:right w:val="none" w:sz="0" w:space="0" w:color="auto"/>
      </w:divBdr>
    </w:div>
    <w:div w:id="597757541">
      <w:marLeft w:val="480"/>
      <w:marRight w:val="0"/>
      <w:marTop w:val="0"/>
      <w:marBottom w:val="0"/>
      <w:divBdr>
        <w:top w:val="none" w:sz="0" w:space="0" w:color="auto"/>
        <w:left w:val="none" w:sz="0" w:space="0" w:color="auto"/>
        <w:bottom w:val="none" w:sz="0" w:space="0" w:color="auto"/>
        <w:right w:val="none" w:sz="0" w:space="0" w:color="auto"/>
      </w:divBdr>
    </w:div>
    <w:div w:id="597835397">
      <w:marLeft w:val="480"/>
      <w:marRight w:val="0"/>
      <w:marTop w:val="0"/>
      <w:marBottom w:val="0"/>
      <w:divBdr>
        <w:top w:val="none" w:sz="0" w:space="0" w:color="auto"/>
        <w:left w:val="none" w:sz="0" w:space="0" w:color="auto"/>
        <w:bottom w:val="none" w:sz="0" w:space="0" w:color="auto"/>
        <w:right w:val="none" w:sz="0" w:space="0" w:color="auto"/>
      </w:divBdr>
    </w:div>
    <w:div w:id="597837389">
      <w:marLeft w:val="480"/>
      <w:marRight w:val="0"/>
      <w:marTop w:val="0"/>
      <w:marBottom w:val="0"/>
      <w:divBdr>
        <w:top w:val="none" w:sz="0" w:space="0" w:color="auto"/>
        <w:left w:val="none" w:sz="0" w:space="0" w:color="auto"/>
        <w:bottom w:val="none" w:sz="0" w:space="0" w:color="auto"/>
        <w:right w:val="none" w:sz="0" w:space="0" w:color="auto"/>
      </w:divBdr>
    </w:div>
    <w:div w:id="597952749">
      <w:marLeft w:val="480"/>
      <w:marRight w:val="0"/>
      <w:marTop w:val="0"/>
      <w:marBottom w:val="0"/>
      <w:divBdr>
        <w:top w:val="none" w:sz="0" w:space="0" w:color="auto"/>
        <w:left w:val="none" w:sz="0" w:space="0" w:color="auto"/>
        <w:bottom w:val="none" w:sz="0" w:space="0" w:color="auto"/>
        <w:right w:val="none" w:sz="0" w:space="0" w:color="auto"/>
      </w:divBdr>
    </w:div>
    <w:div w:id="598298915">
      <w:marLeft w:val="480"/>
      <w:marRight w:val="0"/>
      <w:marTop w:val="0"/>
      <w:marBottom w:val="0"/>
      <w:divBdr>
        <w:top w:val="none" w:sz="0" w:space="0" w:color="auto"/>
        <w:left w:val="none" w:sz="0" w:space="0" w:color="auto"/>
        <w:bottom w:val="none" w:sz="0" w:space="0" w:color="auto"/>
        <w:right w:val="none" w:sz="0" w:space="0" w:color="auto"/>
      </w:divBdr>
    </w:div>
    <w:div w:id="598371029">
      <w:marLeft w:val="480"/>
      <w:marRight w:val="0"/>
      <w:marTop w:val="0"/>
      <w:marBottom w:val="0"/>
      <w:divBdr>
        <w:top w:val="none" w:sz="0" w:space="0" w:color="auto"/>
        <w:left w:val="none" w:sz="0" w:space="0" w:color="auto"/>
        <w:bottom w:val="none" w:sz="0" w:space="0" w:color="auto"/>
        <w:right w:val="none" w:sz="0" w:space="0" w:color="auto"/>
      </w:divBdr>
    </w:div>
    <w:div w:id="598488561">
      <w:marLeft w:val="480"/>
      <w:marRight w:val="0"/>
      <w:marTop w:val="0"/>
      <w:marBottom w:val="0"/>
      <w:divBdr>
        <w:top w:val="none" w:sz="0" w:space="0" w:color="auto"/>
        <w:left w:val="none" w:sz="0" w:space="0" w:color="auto"/>
        <w:bottom w:val="none" w:sz="0" w:space="0" w:color="auto"/>
        <w:right w:val="none" w:sz="0" w:space="0" w:color="auto"/>
      </w:divBdr>
    </w:div>
    <w:div w:id="598567734">
      <w:marLeft w:val="480"/>
      <w:marRight w:val="0"/>
      <w:marTop w:val="0"/>
      <w:marBottom w:val="0"/>
      <w:divBdr>
        <w:top w:val="none" w:sz="0" w:space="0" w:color="auto"/>
        <w:left w:val="none" w:sz="0" w:space="0" w:color="auto"/>
        <w:bottom w:val="none" w:sz="0" w:space="0" w:color="auto"/>
        <w:right w:val="none" w:sz="0" w:space="0" w:color="auto"/>
      </w:divBdr>
    </w:div>
    <w:div w:id="598752492">
      <w:marLeft w:val="480"/>
      <w:marRight w:val="0"/>
      <w:marTop w:val="0"/>
      <w:marBottom w:val="0"/>
      <w:divBdr>
        <w:top w:val="none" w:sz="0" w:space="0" w:color="auto"/>
        <w:left w:val="none" w:sz="0" w:space="0" w:color="auto"/>
        <w:bottom w:val="none" w:sz="0" w:space="0" w:color="auto"/>
        <w:right w:val="none" w:sz="0" w:space="0" w:color="auto"/>
      </w:divBdr>
    </w:div>
    <w:div w:id="598877860">
      <w:marLeft w:val="480"/>
      <w:marRight w:val="0"/>
      <w:marTop w:val="0"/>
      <w:marBottom w:val="0"/>
      <w:divBdr>
        <w:top w:val="none" w:sz="0" w:space="0" w:color="auto"/>
        <w:left w:val="none" w:sz="0" w:space="0" w:color="auto"/>
        <w:bottom w:val="none" w:sz="0" w:space="0" w:color="auto"/>
        <w:right w:val="none" w:sz="0" w:space="0" w:color="auto"/>
      </w:divBdr>
    </w:div>
    <w:div w:id="599070655">
      <w:marLeft w:val="480"/>
      <w:marRight w:val="0"/>
      <w:marTop w:val="0"/>
      <w:marBottom w:val="0"/>
      <w:divBdr>
        <w:top w:val="none" w:sz="0" w:space="0" w:color="auto"/>
        <w:left w:val="none" w:sz="0" w:space="0" w:color="auto"/>
        <w:bottom w:val="none" w:sz="0" w:space="0" w:color="auto"/>
        <w:right w:val="none" w:sz="0" w:space="0" w:color="auto"/>
      </w:divBdr>
    </w:div>
    <w:div w:id="599261430">
      <w:marLeft w:val="480"/>
      <w:marRight w:val="0"/>
      <w:marTop w:val="0"/>
      <w:marBottom w:val="0"/>
      <w:divBdr>
        <w:top w:val="none" w:sz="0" w:space="0" w:color="auto"/>
        <w:left w:val="none" w:sz="0" w:space="0" w:color="auto"/>
        <w:bottom w:val="none" w:sz="0" w:space="0" w:color="auto"/>
        <w:right w:val="none" w:sz="0" w:space="0" w:color="auto"/>
      </w:divBdr>
    </w:div>
    <w:div w:id="599488455">
      <w:marLeft w:val="480"/>
      <w:marRight w:val="0"/>
      <w:marTop w:val="0"/>
      <w:marBottom w:val="0"/>
      <w:divBdr>
        <w:top w:val="none" w:sz="0" w:space="0" w:color="auto"/>
        <w:left w:val="none" w:sz="0" w:space="0" w:color="auto"/>
        <w:bottom w:val="none" w:sz="0" w:space="0" w:color="auto"/>
        <w:right w:val="none" w:sz="0" w:space="0" w:color="auto"/>
      </w:divBdr>
    </w:div>
    <w:div w:id="599489196">
      <w:marLeft w:val="480"/>
      <w:marRight w:val="0"/>
      <w:marTop w:val="0"/>
      <w:marBottom w:val="0"/>
      <w:divBdr>
        <w:top w:val="none" w:sz="0" w:space="0" w:color="auto"/>
        <w:left w:val="none" w:sz="0" w:space="0" w:color="auto"/>
        <w:bottom w:val="none" w:sz="0" w:space="0" w:color="auto"/>
        <w:right w:val="none" w:sz="0" w:space="0" w:color="auto"/>
      </w:divBdr>
    </w:div>
    <w:div w:id="599921320">
      <w:marLeft w:val="480"/>
      <w:marRight w:val="0"/>
      <w:marTop w:val="0"/>
      <w:marBottom w:val="0"/>
      <w:divBdr>
        <w:top w:val="none" w:sz="0" w:space="0" w:color="auto"/>
        <w:left w:val="none" w:sz="0" w:space="0" w:color="auto"/>
        <w:bottom w:val="none" w:sz="0" w:space="0" w:color="auto"/>
        <w:right w:val="none" w:sz="0" w:space="0" w:color="auto"/>
      </w:divBdr>
    </w:div>
    <w:div w:id="600068979">
      <w:marLeft w:val="480"/>
      <w:marRight w:val="0"/>
      <w:marTop w:val="0"/>
      <w:marBottom w:val="0"/>
      <w:divBdr>
        <w:top w:val="none" w:sz="0" w:space="0" w:color="auto"/>
        <w:left w:val="none" w:sz="0" w:space="0" w:color="auto"/>
        <w:bottom w:val="none" w:sz="0" w:space="0" w:color="auto"/>
        <w:right w:val="none" w:sz="0" w:space="0" w:color="auto"/>
      </w:divBdr>
    </w:div>
    <w:div w:id="600182647">
      <w:marLeft w:val="480"/>
      <w:marRight w:val="0"/>
      <w:marTop w:val="0"/>
      <w:marBottom w:val="0"/>
      <w:divBdr>
        <w:top w:val="none" w:sz="0" w:space="0" w:color="auto"/>
        <w:left w:val="none" w:sz="0" w:space="0" w:color="auto"/>
        <w:bottom w:val="none" w:sz="0" w:space="0" w:color="auto"/>
        <w:right w:val="none" w:sz="0" w:space="0" w:color="auto"/>
      </w:divBdr>
    </w:div>
    <w:div w:id="600264974">
      <w:marLeft w:val="480"/>
      <w:marRight w:val="0"/>
      <w:marTop w:val="0"/>
      <w:marBottom w:val="0"/>
      <w:divBdr>
        <w:top w:val="none" w:sz="0" w:space="0" w:color="auto"/>
        <w:left w:val="none" w:sz="0" w:space="0" w:color="auto"/>
        <w:bottom w:val="none" w:sz="0" w:space="0" w:color="auto"/>
        <w:right w:val="none" w:sz="0" w:space="0" w:color="auto"/>
      </w:divBdr>
    </w:div>
    <w:div w:id="600339788">
      <w:marLeft w:val="480"/>
      <w:marRight w:val="0"/>
      <w:marTop w:val="0"/>
      <w:marBottom w:val="0"/>
      <w:divBdr>
        <w:top w:val="none" w:sz="0" w:space="0" w:color="auto"/>
        <w:left w:val="none" w:sz="0" w:space="0" w:color="auto"/>
        <w:bottom w:val="none" w:sz="0" w:space="0" w:color="auto"/>
        <w:right w:val="none" w:sz="0" w:space="0" w:color="auto"/>
      </w:divBdr>
    </w:div>
    <w:div w:id="600340652">
      <w:marLeft w:val="480"/>
      <w:marRight w:val="0"/>
      <w:marTop w:val="0"/>
      <w:marBottom w:val="0"/>
      <w:divBdr>
        <w:top w:val="none" w:sz="0" w:space="0" w:color="auto"/>
        <w:left w:val="none" w:sz="0" w:space="0" w:color="auto"/>
        <w:bottom w:val="none" w:sz="0" w:space="0" w:color="auto"/>
        <w:right w:val="none" w:sz="0" w:space="0" w:color="auto"/>
      </w:divBdr>
    </w:div>
    <w:div w:id="600458185">
      <w:marLeft w:val="480"/>
      <w:marRight w:val="0"/>
      <w:marTop w:val="0"/>
      <w:marBottom w:val="0"/>
      <w:divBdr>
        <w:top w:val="none" w:sz="0" w:space="0" w:color="auto"/>
        <w:left w:val="none" w:sz="0" w:space="0" w:color="auto"/>
        <w:bottom w:val="none" w:sz="0" w:space="0" w:color="auto"/>
        <w:right w:val="none" w:sz="0" w:space="0" w:color="auto"/>
      </w:divBdr>
    </w:div>
    <w:div w:id="600531993">
      <w:marLeft w:val="480"/>
      <w:marRight w:val="0"/>
      <w:marTop w:val="0"/>
      <w:marBottom w:val="0"/>
      <w:divBdr>
        <w:top w:val="none" w:sz="0" w:space="0" w:color="auto"/>
        <w:left w:val="none" w:sz="0" w:space="0" w:color="auto"/>
        <w:bottom w:val="none" w:sz="0" w:space="0" w:color="auto"/>
        <w:right w:val="none" w:sz="0" w:space="0" w:color="auto"/>
      </w:divBdr>
    </w:div>
    <w:div w:id="600650938">
      <w:marLeft w:val="480"/>
      <w:marRight w:val="0"/>
      <w:marTop w:val="0"/>
      <w:marBottom w:val="0"/>
      <w:divBdr>
        <w:top w:val="none" w:sz="0" w:space="0" w:color="auto"/>
        <w:left w:val="none" w:sz="0" w:space="0" w:color="auto"/>
        <w:bottom w:val="none" w:sz="0" w:space="0" w:color="auto"/>
        <w:right w:val="none" w:sz="0" w:space="0" w:color="auto"/>
      </w:divBdr>
    </w:div>
    <w:div w:id="600916181">
      <w:marLeft w:val="480"/>
      <w:marRight w:val="0"/>
      <w:marTop w:val="0"/>
      <w:marBottom w:val="0"/>
      <w:divBdr>
        <w:top w:val="none" w:sz="0" w:space="0" w:color="auto"/>
        <w:left w:val="none" w:sz="0" w:space="0" w:color="auto"/>
        <w:bottom w:val="none" w:sz="0" w:space="0" w:color="auto"/>
        <w:right w:val="none" w:sz="0" w:space="0" w:color="auto"/>
      </w:divBdr>
    </w:div>
    <w:div w:id="600989641">
      <w:marLeft w:val="480"/>
      <w:marRight w:val="0"/>
      <w:marTop w:val="0"/>
      <w:marBottom w:val="0"/>
      <w:divBdr>
        <w:top w:val="none" w:sz="0" w:space="0" w:color="auto"/>
        <w:left w:val="none" w:sz="0" w:space="0" w:color="auto"/>
        <w:bottom w:val="none" w:sz="0" w:space="0" w:color="auto"/>
        <w:right w:val="none" w:sz="0" w:space="0" w:color="auto"/>
      </w:divBdr>
    </w:div>
    <w:div w:id="601033115">
      <w:marLeft w:val="480"/>
      <w:marRight w:val="0"/>
      <w:marTop w:val="0"/>
      <w:marBottom w:val="0"/>
      <w:divBdr>
        <w:top w:val="none" w:sz="0" w:space="0" w:color="auto"/>
        <w:left w:val="none" w:sz="0" w:space="0" w:color="auto"/>
        <w:bottom w:val="none" w:sz="0" w:space="0" w:color="auto"/>
        <w:right w:val="none" w:sz="0" w:space="0" w:color="auto"/>
      </w:divBdr>
    </w:div>
    <w:div w:id="601063146">
      <w:marLeft w:val="480"/>
      <w:marRight w:val="0"/>
      <w:marTop w:val="0"/>
      <w:marBottom w:val="0"/>
      <w:divBdr>
        <w:top w:val="none" w:sz="0" w:space="0" w:color="auto"/>
        <w:left w:val="none" w:sz="0" w:space="0" w:color="auto"/>
        <w:bottom w:val="none" w:sz="0" w:space="0" w:color="auto"/>
        <w:right w:val="none" w:sz="0" w:space="0" w:color="auto"/>
      </w:divBdr>
    </w:div>
    <w:div w:id="601106316">
      <w:marLeft w:val="480"/>
      <w:marRight w:val="0"/>
      <w:marTop w:val="0"/>
      <w:marBottom w:val="0"/>
      <w:divBdr>
        <w:top w:val="none" w:sz="0" w:space="0" w:color="auto"/>
        <w:left w:val="none" w:sz="0" w:space="0" w:color="auto"/>
        <w:bottom w:val="none" w:sz="0" w:space="0" w:color="auto"/>
        <w:right w:val="none" w:sz="0" w:space="0" w:color="auto"/>
      </w:divBdr>
    </w:div>
    <w:div w:id="601188555">
      <w:marLeft w:val="480"/>
      <w:marRight w:val="0"/>
      <w:marTop w:val="0"/>
      <w:marBottom w:val="0"/>
      <w:divBdr>
        <w:top w:val="none" w:sz="0" w:space="0" w:color="auto"/>
        <w:left w:val="none" w:sz="0" w:space="0" w:color="auto"/>
        <w:bottom w:val="none" w:sz="0" w:space="0" w:color="auto"/>
        <w:right w:val="none" w:sz="0" w:space="0" w:color="auto"/>
      </w:divBdr>
    </w:div>
    <w:div w:id="601298310">
      <w:marLeft w:val="480"/>
      <w:marRight w:val="0"/>
      <w:marTop w:val="0"/>
      <w:marBottom w:val="0"/>
      <w:divBdr>
        <w:top w:val="none" w:sz="0" w:space="0" w:color="auto"/>
        <w:left w:val="none" w:sz="0" w:space="0" w:color="auto"/>
        <w:bottom w:val="none" w:sz="0" w:space="0" w:color="auto"/>
        <w:right w:val="none" w:sz="0" w:space="0" w:color="auto"/>
      </w:divBdr>
    </w:div>
    <w:div w:id="601304959">
      <w:marLeft w:val="480"/>
      <w:marRight w:val="0"/>
      <w:marTop w:val="0"/>
      <w:marBottom w:val="0"/>
      <w:divBdr>
        <w:top w:val="none" w:sz="0" w:space="0" w:color="auto"/>
        <w:left w:val="none" w:sz="0" w:space="0" w:color="auto"/>
        <w:bottom w:val="none" w:sz="0" w:space="0" w:color="auto"/>
        <w:right w:val="none" w:sz="0" w:space="0" w:color="auto"/>
      </w:divBdr>
    </w:div>
    <w:div w:id="601381801">
      <w:marLeft w:val="480"/>
      <w:marRight w:val="0"/>
      <w:marTop w:val="0"/>
      <w:marBottom w:val="0"/>
      <w:divBdr>
        <w:top w:val="none" w:sz="0" w:space="0" w:color="auto"/>
        <w:left w:val="none" w:sz="0" w:space="0" w:color="auto"/>
        <w:bottom w:val="none" w:sz="0" w:space="0" w:color="auto"/>
        <w:right w:val="none" w:sz="0" w:space="0" w:color="auto"/>
      </w:divBdr>
    </w:div>
    <w:div w:id="601760764">
      <w:marLeft w:val="480"/>
      <w:marRight w:val="0"/>
      <w:marTop w:val="0"/>
      <w:marBottom w:val="0"/>
      <w:divBdr>
        <w:top w:val="none" w:sz="0" w:space="0" w:color="auto"/>
        <w:left w:val="none" w:sz="0" w:space="0" w:color="auto"/>
        <w:bottom w:val="none" w:sz="0" w:space="0" w:color="auto"/>
        <w:right w:val="none" w:sz="0" w:space="0" w:color="auto"/>
      </w:divBdr>
    </w:div>
    <w:div w:id="601761180">
      <w:marLeft w:val="480"/>
      <w:marRight w:val="0"/>
      <w:marTop w:val="0"/>
      <w:marBottom w:val="0"/>
      <w:divBdr>
        <w:top w:val="none" w:sz="0" w:space="0" w:color="auto"/>
        <w:left w:val="none" w:sz="0" w:space="0" w:color="auto"/>
        <w:bottom w:val="none" w:sz="0" w:space="0" w:color="auto"/>
        <w:right w:val="none" w:sz="0" w:space="0" w:color="auto"/>
      </w:divBdr>
    </w:div>
    <w:div w:id="601764303">
      <w:marLeft w:val="480"/>
      <w:marRight w:val="0"/>
      <w:marTop w:val="0"/>
      <w:marBottom w:val="0"/>
      <w:divBdr>
        <w:top w:val="none" w:sz="0" w:space="0" w:color="auto"/>
        <w:left w:val="none" w:sz="0" w:space="0" w:color="auto"/>
        <w:bottom w:val="none" w:sz="0" w:space="0" w:color="auto"/>
        <w:right w:val="none" w:sz="0" w:space="0" w:color="auto"/>
      </w:divBdr>
    </w:div>
    <w:div w:id="601911231">
      <w:marLeft w:val="480"/>
      <w:marRight w:val="0"/>
      <w:marTop w:val="0"/>
      <w:marBottom w:val="0"/>
      <w:divBdr>
        <w:top w:val="none" w:sz="0" w:space="0" w:color="auto"/>
        <w:left w:val="none" w:sz="0" w:space="0" w:color="auto"/>
        <w:bottom w:val="none" w:sz="0" w:space="0" w:color="auto"/>
        <w:right w:val="none" w:sz="0" w:space="0" w:color="auto"/>
      </w:divBdr>
    </w:div>
    <w:div w:id="601953567">
      <w:marLeft w:val="480"/>
      <w:marRight w:val="0"/>
      <w:marTop w:val="0"/>
      <w:marBottom w:val="0"/>
      <w:divBdr>
        <w:top w:val="none" w:sz="0" w:space="0" w:color="auto"/>
        <w:left w:val="none" w:sz="0" w:space="0" w:color="auto"/>
        <w:bottom w:val="none" w:sz="0" w:space="0" w:color="auto"/>
        <w:right w:val="none" w:sz="0" w:space="0" w:color="auto"/>
      </w:divBdr>
    </w:div>
    <w:div w:id="602150053">
      <w:marLeft w:val="480"/>
      <w:marRight w:val="0"/>
      <w:marTop w:val="0"/>
      <w:marBottom w:val="0"/>
      <w:divBdr>
        <w:top w:val="none" w:sz="0" w:space="0" w:color="auto"/>
        <w:left w:val="none" w:sz="0" w:space="0" w:color="auto"/>
        <w:bottom w:val="none" w:sz="0" w:space="0" w:color="auto"/>
        <w:right w:val="none" w:sz="0" w:space="0" w:color="auto"/>
      </w:divBdr>
    </w:div>
    <w:div w:id="602152406">
      <w:marLeft w:val="480"/>
      <w:marRight w:val="0"/>
      <w:marTop w:val="0"/>
      <w:marBottom w:val="0"/>
      <w:divBdr>
        <w:top w:val="none" w:sz="0" w:space="0" w:color="auto"/>
        <w:left w:val="none" w:sz="0" w:space="0" w:color="auto"/>
        <w:bottom w:val="none" w:sz="0" w:space="0" w:color="auto"/>
        <w:right w:val="none" w:sz="0" w:space="0" w:color="auto"/>
      </w:divBdr>
    </w:div>
    <w:div w:id="602494567">
      <w:marLeft w:val="480"/>
      <w:marRight w:val="0"/>
      <w:marTop w:val="0"/>
      <w:marBottom w:val="0"/>
      <w:divBdr>
        <w:top w:val="none" w:sz="0" w:space="0" w:color="auto"/>
        <w:left w:val="none" w:sz="0" w:space="0" w:color="auto"/>
        <w:bottom w:val="none" w:sz="0" w:space="0" w:color="auto"/>
        <w:right w:val="none" w:sz="0" w:space="0" w:color="auto"/>
      </w:divBdr>
    </w:div>
    <w:div w:id="602687299">
      <w:marLeft w:val="480"/>
      <w:marRight w:val="0"/>
      <w:marTop w:val="0"/>
      <w:marBottom w:val="0"/>
      <w:divBdr>
        <w:top w:val="none" w:sz="0" w:space="0" w:color="auto"/>
        <w:left w:val="none" w:sz="0" w:space="0" w:color="auto"/>
        <w:bottom w:val="none" w:sz="0" w:space="0" w:color="auto"/>
        <w:right w:val="none" w:sz="0" w:space="0" w:color="auto"/>
      </w:divBdr>
    </w:div>
    <w:div w:id="602805425">
      <w:marLeft w:val="480"/>
      <w:marRight w:val="0"/>
      <w:marTop w:val="0"/>
      <w:marBottom w:val="0"/>
      <w:divBdr>
        <w:top w:val="none" w:sz="0" w:space="0" w:color="auto"/>
        <w:left w:val="none" w:sz="0" w:space="0" w:color="auto"/>
        <w:bottom w:val="none" w:sz="0" w:space="0" w:color="auto"/>
        <w:right w:val="none" w:sz="0" w:space="0" w:color="auto"/>
      </w:divBdr>
    </w:div>
    <w:div w:id="602879960">
      <w:marLeft w:val="480"/>
      <w:marRight w:val="0"/>
      <w:marTop w:val="0"/>
      <w:marBottom w:val="0"/>
      <w:divBdr>
        <w:top w:val="none" w:sz="0" w:space="0" w:color="auto"/>
        <w:left w:val="none" w:sz="0" w:space="0" w:color="auto"/>
        <w:bottom w:val="none" w:sz="0" w:space="0" w:color="auto"/>
        <w:right w:val="none" w:sz="0" w:space="0" w:color="auto"/>
      </w:divBdr>
    </w:div>
    <w:div w:id="602883564">
      <w:marLeft w:val="480"/>
      <w:marRight w:val="0"/>
      <w:marTop w:val="0"/>
      <w:marBottom w:val="0"/>
      <w:divBdr>
        <w:top w:val="none" w:sz="0" w:space="0" w:color="auto"/>
        <w:left w:val="none" w:sz="0" w:space="0" w:color="auto"/>
        <w:bottom w:val="none" w:sz="0" w:space="0" w:color="auto"/>
        <w:right w:val="none" w:sz="0" w:space="0" w:color="auto"/>
      </w:divBdr>
    </w:div>
    <w:div w:id="603071332">
      <w:marLeft w:val="480"/>
      <w:marRight w:val="0"/>
      <w:marTop w:val="0"/>
      <w:marBottom w:val="0"/>
      <w:divBdr>
        <w:top w:val="none" w:sz="0" w:space="0" w:color="auto"/>
        <w:left w:val="none" w:sz="0" w:space="0" w:color="auto"/>
        <w:bottom w:val="none" w:sz="0" w:space="0" w:color="auto"/>
        <w:right w:val="none" w:sz="0" w:space="0" w:color="auto"/>
      </w:divBdr>
    </w:div>
    <w:div w:id="603223086">
      <w:marLeft w:val="480"/>
      <w:marRight w:val="0"/>
      <w:marTop w:val="0"/>
      <w:marBottom w:val="0"/>
      <w:divBdr>
        <w:top w:val="none" w:sz="0" w:space="0" w:color="auto"/>
        <w:left w:val="none" w:sz="0" w:space="0" w:color="auto"/>
        <w:bottom w:val="none" w:sz="0" w:space="0" w:color="auto"/>
        <w:right w:val="none" w:sz="0" w:space="0" w:color="auto"/>
      </w:divBdr>
    </w:div>
    <w:div w:id="603415133">
      <w:marLeft w:val="480"/>
      <w:marRight w:val="0"/>
      <w:marTop w:val="0"/>
      <w:marBottom w:val="0"/>
      <w:divBdr>
        <w:top w:val="none" w:sz="0" w:space="0" w:color="auto"/>
        <w:left w:val="none" w:sz="0" w:space="0" w:color="auto"/>
        <w:bottom w:val="none" w:sz="0" w:space="0" w:color="auto"/>
        <w:right w:val="none" w:sz="0" w:space="0" w:color="auto"/>
      </w:divBdr>
    </w:div>
    <w:div w:id="603415315">
      <w:marLeft w:val="480"/>
      <w:marRight w:val="0"/>
      <w:marTop w:val="0"/>
      <w:marBottom w:val="0"/>
      <w:divBdr>
        <w:top w:val="none" w:sz="0" w:space="0" w:color="auto"/>
        <w:left w:val="none" w:sz="0" w:space="0" w:color="auto"/>
        <w:bottom w:val="none" w:sz="0" w:space="0" w:color="auto"/>
        <w:right w:val="none" w:sz="0" w:space="0" w:color="auto"/>
      </w:divBdr>
    </w:div>
    <w:div w:id="603461523">
      <w:marLeft w:val="480"/>
      <w:marRight w:val="0"/>
      <w:marTop w:val="0"/>
      <w:marBottom w:val="0"/>
      <w:divBdr>
        <w:top w:val="none" w:sz="0" w:space="0" w:color="auto"/>
        <w:left w:val="none" w:sz="0" w:space="0" w:color="auto"/>
        <w:bottom w:val="none" w:sz="0" w:space="0" w:color="auto"/>
        <w:right w:val="none" w:sz="0" w:space="0" w:color="auto"/>
      </w:divBdr>
    </w:div>
    <w:div w:id="603540737">
      <w:marLeft w:val="480"/>
      <w:marRight w:val="0"/>
      <w:marTop w:val="0"/>
      <w:marBottom w:val="0"/>
      <w:divBdr>
        <w:top w:val="none" w:sz="0" w:space="0" w:color="auto"/>
        <w:left w:val="none" w:sz="0" w:space="0" w:color="auto"/>
        <w:bottom w:val="none" w:sz="0" w:space="0" w:color="auto"/>
        <w:right w:val="none" w:sz="0" w:space="0" w:color="auto"/>
      </w:divBdr>
    </w:div>
    <w:div w:id="603541784">
      <w:marLeft w:val="480"/>
      <w:marRight w:val="0"/>
      <w:marTop w:val="0"/>
      <w:marBottom w:val="0"/>
      <w:divBdr>
        <w:top w:val="none" w:sz="0" w:space="0" w:color="auto"/>
        <w:left w:val="none" w:sz="0" w:space="0" w:color="auto"/>
        <w:bottom w:val="none" w:sz="0" w:space="0" w:color="auto"/>
        <w:right w:val="none" w:sz="0" w:space="0" w:color="auto"/>
      </w:divBdr>
    </w:div>
    <w:div w:id="603919708">
      <w:marLeft w:val="480"/>
      <w:marRight w:val="0"/>
      <w:marTop w:val="0"/>
      <w:marBottom w:val="0"/>
      <w:divBdr>
        <w:top w:val="none" w:sz="0" w:space="0" w:color="auto"/>
        <w:left w:val="none" w:sz="0" w:space="0" w:color="auto"/>
        <w:bottom w:val="none" w:sz="0" w:space="0" w:color="auto"/>
        <w:right w:val="none" w:sz="0" w:space="0" w:color="auto"/>
      </w:divBdr>
    </w:div>
    <w:div w:id="604270553">
      <w:marLeft w:val="480"/>
      <w:marRight w:val="0"/>
      <w:marTop w:val="0"/>
      <w:marBottom w:val="0"/>
      <w:divBdr>
        <w:top w:val="none" w:sz="0" w:space="0" w:color="auto"/>
        <w:left w:val="none" w:sz="0" w:space="0" w:color="auto"/>
        <w:bottom w:val="none" w:sz="0" w:space="0" w:color="auto"/>
        <w:right w:val="none" w:sz="0" w:space="0" w:color="auto"/>
      </w:divBdr>
    </w:div>
    <w:div w:id="604387701">
      <w:marLeft w:val="480"/>
      <w:marRight w:val="0"/>
      <w:marTop w:val="0"/>
      <w:marBottom w:val="0"/>
      <w:divBdr>
        <w:top w:val="none" w:sz="0" w:space="0" w:color="auto"/>
        <w:left w:val="none" w:sz="0" w:space="0" w:color="auto"/>
        <w:bottom w:val="none" w:sz="0" w:space="0" w:color="auto"/>
        <w:right w:val="none" w:sz="0" w:space="0" w:color="auto"/>
      </w:divBdr>
    </w:div>
    <w:div w:id="604462084">
      <w:marLeft w:val="480"/>
      <w:marRight w:val="0"/>
      <w:marTop w:val="0"/>
      <w:marBottom w:val="0"/>
      <w:divBdr>
        <w:top w:val="none" w:sz="0" w:space="0" w:color="auto"/>
        <w:left w:val="none" w:sz="0" w:space="0" w:color="auto"/>
        <w:bottom w:val="none" w:sz="0" w:space="0" w:color="auto"/>
        <w:right w:val="none" w:sz="0" w:space="0" w:color="auto"/>
      </w:divBdr>
    </w:div>
    <w:div w:id="604581157">
      <w:marLeft w:val="480"/>
      <w:marRight w:val="0"/>
      <w:marTop w:val="0"/>
      <w:marBottom w:val="0"/>
      <w:divBdr>
        <w:top w:val="none" w:sz="0" w:space="0" w:color="auto"/>
        <w:left w:val="none" w:sz="0" w:space="0" w:color="auto"/>
        <w:bottom w:val="none" w:sz="0" w:space="0" w:color="auto"/>
        <w:right w:val="none" w:sz="0" w:space="0" w:color="auto"/>
      </w:divBdr>
    </w:div>
    <w:div w:id="604659127">
      <w:marLeft w:val="480"/>
      <w:marRight w:val="0"/>
      <w:marTop w:val="0"/>
      <w:marBottom w:val="0"/>
      <w:divBdr>
        <w:top w:val="none" w:sz="0" w:space="0" w:color="auto"/>
        <w:left w:val="none" w:sz="0" w:space="0" w:color="auto"/>
        <w:bottom w:val="none" w:sz="0" w:space="0" w:color="auto"/>
        <w:right w:val="none" w:sz="0" w:space="0" w:color="auto"/>
      </w:divBdr>
    </w:div>
    <w:div w:id="604918604">
      <w:marLeft w:val="480"/>
      <w:marRight w:val="0"/>
      <w:marTop w:val="0"/>
      <w:marBottom w:val="0"/>
      <w:divBdr>
        <w:top w:val="none" w:sz="0" w:space="0" w:color="auto"/>
        <w:left w:val="none" w:sz="0" w:space="0" w:color="auto"/>
        <w:bottom w:val="none" w:sz="0" w:space="0" w:color="auto"/>
        <w:right w:val="none" w:sz="0" w:space="0" w:color="auto"/>
      </w:divBdr>
    </w:div>
    <w:div w:id="604920895">
      <w:marLeft w:val="480"/>
      <w:marRight w:val="0"/>
      <w:marTop w:val="0"/>
      <w:marBottom w:val="0"/>
      <w:divBdr>
        <w:top w:val="none" w:sz="0" w:space="0" w:color="auto"/>
        <w:left w:val="none" w:sz="0" w:space="0" w:color="auto"/>
        <w:bottom w:val="none" w:sz="0" w:space="0" w:color="auto"/>
        <w:right w:val="none" w:sz="0" w:space="0" w:color="auto"/>
      </w:divBdr>
    </w:div>
    <w:div w:id="604925261">
      <w:marLeft w:val="480"/>
      <w:marRight w:val="0"/>
      <w:marTop w:val="0"/>
      <w:marBottom w:val="0"/>
      <w:divBdr>
        <w:top w:val="none" w:sz="0" w:space="0" w:color="auto"/>
        <w:left w:val="none" w:sz="0" w:space="0" w:color="auto"/>
        <w:bottom w:val="none" w:sz="0" w:space="0" w:color="auto"/>
        <w:right w:val="none" w:sz="0" w:space="0" w:color="auto"/>
      </w:divBdr>
    </w:div>
    <w:div w:id="605112112">
      <w:marLeft w:val="480"/>
      <w:marRight w:val="0"/>
      <w:marTop w:val="0"/>
      <w:marBottom w:val="0"/>
      <w:divBdr>
        <w:top w:val="none" w:sz="0" w:space="0" w:color="auto"/>
        <w:left w:val="none" w:sz="0" w:space="0" w:color="auto"/>
        <w:bottom w:val="none" w:sz="0" w:space="0" w:color="auto"/>
        <w:right w:val="none" w:sz="0" w:space="0" w:color="auto"/>
      </w:divBdr>
    </w:div>
    <w:div w:id="605309967">
      <w:marLeft w:val="480"/>
      <w:marRight w:val="0"/>
      <w:marTop w:val="0"/>
      <w:marBottom w:val="0"/>
      <w:divBdr>
        <w:top w:val="none" w:sz="0" w:space="0" w:color="auto"/>
        <w:left w:val="none" w:sz="0" w:space="0" w:color="auto"/>
        <w:bottom w:val="none" w:sz="0" w:space="0" w:color="auto"/>
        <w:right w:val="none" w:sz="0" w:space="0" w:color="auto"/>
      </w:divBdr>
    </w:div>
    <w:div w:id="605382906">
      <w:marLeft w:val="480"/>
      <w:marRight w:val="0"/>
      <w:marTop w:val="0"/>
      <w:marBottom w:val="0"/>
      <w:divBdr>
        <w:top w:val="none" w:sz="0" w:space="0" w:color="auto"/>
        <w:left w:val="none" w:sz="0" w:space="0" w:color="auto"/>
        <w:bottom w:val="none" w:sz="0" w:space="0" w:color="auto"/>
        <w:right w:val="none" w:sz="0" w:space="0" w:color="auto"/>
      </w:divBdr>
    </w:div>
    <w:div w:id="605502893">
      <w:marLeft w:val="480"/>
      <w:marRight w:val="0"/>
      <w:marTop w:val="0"/>
      <w:marBottom w:val="0"/>
      <w:divBdr>
        <w:top w:val="none" w:sz="0" w:space="0" w:color="auto"/>
        <w:left w:val="none" w:sz="0" w:space="0" w:color="auto"/>
        <w:bottom w:val="none" w:sz="0" w:space="0" w:color="auto"/>
        <w:right w:val="none" w:sz="0" w:space="0" w:color="auto"/>
      </w:divBdr>
    </w:div>
    <w:div w:id="605695692">
      <w:marLeft w:val="480"/>
      <w:marRight w:val="0"/>
      <w:marTop w:val="0"/>
      <w:marBottom w:val="0"/>
      <w:divBdr>
        <w:top w:val="none" w:sz="0" w:space="0" w:color="auto"/>
        <w:left w:val="none" w:sz="0" w:space="0" w:color="auto"/>
        <w:bottom w:val="none" w:sz="0" w:space="0" w:color="auto"/>
        <w:right w:val="none" w:sz="0" w:space="0" w:color="auto"/>
      </w:divBdr>
    </w:div>
    <w:div w:id="605845272">
      <w:marLeft w:val="480"/>
      <w:marRight w:val="0"/>
      <w:marTop w:val="0"/>
      <w:marBottom w:val="0"/>
      <w:divBdr>
        <w:top w:val="none" w:sz="0" w:space="0" w:color="auto"/>
        <w:left w:val="none" w:sz="0" w:space="0" w:color="auto"/>
        <w:bottom w:val="none" w:sz="0" w:space="0" w:color="auto"/>
        <w:right w:val="none" w:sz="0" w:space="0" w:color="auto"/>
      </w:divBdr>
    </w:div>
    <w:div w:id="605963594">
      <w:marLeft w:val="480"/>
      <w:marRight w:val="0"/>
      <w:marTop w:val="0"/>
      <w:marBottom w:val="0"/>
      <w:divBdr>
        <w:top w:val="none" w:sz="0" w:space="0" w:color="auto"/>
        <w:left w:val="none" w:sz="0" w:space="0" w:color="auto"/>
        <w:bottom w:val="none" w:sz="0" w:space="0" w:color="auto"/>
        <w:right w:val="none" w:sz="0" w:space="0" w:color="auto"/>
      </w:divBdr>
    </w:div>
    <w:div w:id="605969026">
      <w:marLeft w:val="480"/>
      <w:marRight w:val="0"/>
      <w:marTop w:val="0"/>
      <w:marBottom w:val="0"/>
      <w:divBdr>
        <w:top w:val="none" w:sz="0" w:space="0" w:color="auto"/>
        <w:left w:val="none" w:sz="0" w:space="0" w:color="auto"/>
        <w:bottom w:val="none" w:sz="0" w:space="0" w:color="auto"/>
        <w:right w:val="none" w:sz="0" w:space="0" w:color="auto"/>
      </w:divBdr>
    </w:div>
    <w:div w:id="605969295">
      <w:marLeft w:val="480"/>
      <w:marRight w:val="0"/>
      <w:marTop w:val="0"/>
      <w:marBottom w:val="0"/>
      <w:divBdr>
        <w:top w:val="none" w:sz="0" w:space="0" w:color="auto"/>
        <w:left w:val="none" w:sz="0" w:space="0" w:color="auto"/>
        <w:bottom w:val="none" w:sz="0" w:space="0" w:color="auto"/>
        <w:right w:val="none" w:sz="0" w:space="0" w:color="auto"/>
      </w:divBdr>
    </w:div>
    <w:div w:id="606157557">
      <w:marLeft w:val="480"/>
      <w:marRight w:val="0"/>
      <w:marTop w:val="0"/>
      <w:marBottom w:val="0"/>
      <w:divBdr>
        <w:top w:val="none" w:sz="0" w:space="0" w:color="auto"/>
        <w:left w:val="none" w:sz="0" w:space="0" w:color="auto"/>
        <w:bottom w:val="none" w:sz="0" w:space="0" w:color="auto"/>
        <w:right w:val="none" w:sz="0" w:space="0" w:color="auto"/>
      </w:divBdr>
    </w:div>
    <w:div w:id="606427233">
      <w:marLeft w:val="480"/>
      <w:marRight w:val="0"/>
      <w:marTop w:val="0"/>
      <w:marBottom w:val="0"/>
      <w:divBdr>
        <w:top w:val="none" w:sz="0" w:space="0" w:color="auto"/>
        <w:left w:val="none" w:sz="0" w:space="0" w:color="auto"/>
        <w:bottom w:val="none" w:sz="0" w:space="0" w:color="auto"/>
        <w:right w:val="none" w:sz="0" w:space="0" w:color="auto"/>
      </w:divBdr>
    </w:div>
    <w:div w:id="606547984">
      <w:marLeft w:val="480"/>
      <w:marRight w:val="0"/>
      <w:marTop w:val="0"/>
      <w:marBottom w:val="0"/>
      <w:divBdr>
        <w:top w:val="none" w:sz="0" w:space="0" w:color="auto"/>
        <w:left w:val="none" w:sz="0" w:space="0" w:color="auto"/>
        <w:bottom w:val="none" w:sz="0" w:space="0" w:color="auto"/>
        <w:right w:val="none" w:sz="0" w:space="0" w:color="auto"/>
      </w:divBdr>
    </w:div>
    <w:div w:id="606623393">
      <w:marLeft w:val="480"/>
      <w:marRight w:val="0"/>
      <w:marTop w:val="0"/>
      <w:marBottom w:val="0"/>
      <w:divBdr>
        <w:top w:val="none" w:sz="0" w:space="0" w:color="auto"/>
        <w:left w:val="none" w:sz="0" w:space="0" w:color="auto"/>
        <w:bottom w:val="none" w:sz="0" w:space="0" w:color="auto"/>
        <w:right w:val="none" w:sz="0" w:space="0" w:color="auto"/>
      </w:divBdr>
    </w:div>
    <w:div w:id="606667308">
      <w:marLeft w:val="480"/>
      <w:marRight w:val="0"/>
      <w:marTop w:val="0"/>
      <w:marBottom w:val="0"/>
      <w:divBdr>
        <w:top w:val="none" w:sz="0" w:space="0" w:color="auto"/>
        <w:left w:val="none" w:sz="0" w:space="0" w:color="auto"/>
        <w:bottom w:val="none" w:sz="0" w:space="0" w:color="auto"/>
        <w:right w:val="none" w:sz="0" w:space="0" w:color="auto"/>
      </w:divBdr>
    </w:div>
    <w:div w:id="606692289">
      <w:marLeft w:val="480"/>
      <w:marRight w:val="0"/>
      <w:marTop w:val="0"/>
      <w:marBottom w:val="0"/>
      <w:divBdr>
        <w:top w:val="none" w:sz="0" w:space="0" w:color="auto"/>
        <w:left w:val="none" w:sz="0" w:space="0" w:color="auto"/>
        <w:bottom w:val="none" w:sz="0" w:space="0" w:color="auto"/>
        <w:right w:val="none" w:sz="0" w:space="0" w:color="auto"/>
      </w:divBdr>
    </w:div>
    <w:div w:id="606817680">
      <w:marLeft w:val="480"/>
      <w:marRight w:val="0"/>
      <w:marTop w:val="0"/>
      <w:marBottom w:val="0"/>
      <w:divBdr>
        <w:top w:val="none" w:sz="0" w:space="0" w:color="auto"/>
        <w:left w:val="none" w:sz="0" w:space="0" w:color="auto"/>
        <w:bottom w:val="none" w:sz="0" w:space="0" w:color="auto"/>
        <w:right w:val="none" w:sz="0" w:space="0" w:color="auto"/>
      </w:divBdr>
    </w:div>
    <w:div w:id="606933852">
      <w:marLeft w:val="480"/>
      <w:marRight w:val="0"/>
      <w:marTop w:val="0"/>
      <w:marBottom w:val="0"/>
      <w:divBdr>
        <w:top w:val="none" w:sz="0" w:space="0" w:color="auto"/>
        <w:left w:val="none" w:sz="0" w:space="0" w:color="auto"/>
        <w:bottom w:val="none" w:sz="0" w:space="0" w:color="auto"/>
        <w:right w:val="none" w:sz="0" w:space="0" w:color="auto"/>
      </w:divBdr>
    </w:div>
    <w:div w:id="606960885">
      <w:marLeft w:val="480"/>
      <w:marRight w:val="0"/>
      <w:marTop w:val="0"/>
      <w:marBottom w:val="0"/>
      <w:divBdr>
        <w:top w:val="none" w:sz="0" w:space="0" w:color="auto"/>
        <w:left w:val="none" w:sz="0" w:space="0" w:color="auto"/>
        <w:bottom w:val="none" w:sz="0" w:space="0" w:color="auto"/>
        <w:right w:val="none" w:sz="0" w:space="0" w:color="auto"/>
      </w:divBdr>
    </w:div>
    <w:div w:id="607006561">
      <w:marLeft w:val="480"/>
      <w:marRight w:val="0"/>
      <w:marTop w:val="0"/>
      <w:marBottom w:val="0"/>
      <w:divBdr>
        <w:top w:val="none" w:sz="0" w:space="0" w:color="auto"/>
        <w:left w:val="none" w:sz="0" w:space="0" w:color="auto"/>
        <w:bottom w:val="none" w:sz="0" w:space="0" w:color="auto"/>
        <w:right w:val="none" w:sz="0" w:space="0" w:color="auto"/>
      </w:divBdr>
    </w:div>
    <w:div w:id="607083271">
      <w:marLeft w:val="480"/>
      <w:marRight w:val="0"/>
      <w:marTop w:val="0"/>
      <w:marBottom w:val="0"/>
      <w:divBdr>
        <w:top w:val="none" w:sz="0" w:space="0" w:color="auto"/>
        <w:left w:val="none" w:sz="0" w:space="0" w:color="auto"/>
        <w:bottom w:val="none" w:sz="0" w:space="0" w:color="auto"/>
        <w:right w:val="none" w:sz="0" w:space="0" w:color="auto"/>
      </w:divBdr>
    </w:div>
    <w:div w:id="607351144">
      <w:marLeft w:val="480"/>
      <w:marRight w:val="0"/>
      <w:marTop w:val="0"/>
      <w:marBottom w:val="0"/>
      <w:divBdr>
        <w:top w:val="none" w:sz="0" w:space="0" w:color="auto"/>
        <w:left w:val="none" w:sz="0" w:space="0" w:color="auto"/>
        <w:bottom w:val="none" w:sz="0" w:space="0" w:color="auto"/>
        <w:right w:val="none" w:sz="0" w:space="0" w:color="auto"/>
      </w:divBdr>
    </w:div>
    <w:div w:id="607393556">
      <w:marLeft w:val="480"/>
      <w:marRight w:val="0"/>
      <w:marTop w:val="0"/>
      <w:marBottom w:val="0"/>
      <w:divBdr>
        <w:top w:val="none" w:sz="0" w:space="0" w:color="auto"/>
        <w:left w:val="none" w:sz="0" w:space="0" w:color="auto"/>
        <w:bottom w:val="none" w:sz="0" w:space="0" w:color="auto"/>
        <w:right w:val="none" w:sz="0" w:space="0" w:color="auto"/>
      </w:divBdr>
    </w:div>
    <w:div w:id="607588926">
      <w:marLeft w:val="480"/>
      <w:marRight w:val="0"/>
      <w:marTop w:val="0"/>
      <w:marBottom w:val="0"/>
      <w:divBdr>
        <w:top w:val="none" w:sz="0" w:space="0" w:color="auto"/>
        <w:left w:val="none" w:sz="0" w:space="0" w:color="auto"/>
        <w:bottom w:val="none" w:sz="0" w:space="0" w:color="auto"/>
        <w:right w:val="none" w:sz="0" w:space="0" w:color="auto"/>
      </w:divBdr>
    </w:div>
    <w:div w:id="607734812">
      <w:marLeft w:val="480"/>
      <w:marRight w:val="0"/>
      <w:marTop w:val="0"/>
      <w:marBottom w:val="0"/>
      <w:divBdr>
        <w:top w:val="none" w:sz="0" w:space="0" w:color="auto"/>
        <w:left w:val="none" w:sz="0" w:space="0" w:color="auto"/>
        <w:bottom w:val="none" w:sz="0" w:space="0" w:color="auto"/>
        <w:right w:val="none" w:sz="0" w:space="0" w:color="auto"/>
      </w:divBdr>
    </w:div>
    <w:div w:id="607781908">
      <w:marLeft w:val="480"/>
      <w:marRight w:val="0"/>
      <w:marTop w:val="0"/>
      <w:marBottom w:val="0"/>
      <w:divBdr>
        <w:top w:val="none" w:sz="0" w:space="0" w:color="auto"/>
        <w:left w:val="none" w:sz="0" w:space="0" w:color="auto"/>
        <w:bottom w:val="none" w:sz="0" w:space="0" w:color="auto"/>
        <w:right w:val="none" w:sz="0" w:space="0" w:color="auto"/>
      </w:divBdr>
    </w:div>
    <w:div w:id="607812179">
      <w:marLeft w:val="480"/>
      <w:marRight w:val="0"/>
      <w:marTop w:val="0"/>
      <w:marBottom w:val="0"/>
      <w:divBdr>
        <w:top w:val="none" w:sz="0" w:space="0" w:color="auto"/>
        <w:left w:val="none" w:sz="0" w:space="0" w:color="auto"/>
        <w:bottom w:val="none" w:sz="0" w:space="0" w:color="auto"/>
        <w:right w:val="none" w:sz="0" w:space="0" w:color="auto"/>
      </w:divBdr>
    </w:div>
    <w:div w:id="607852163">
      <w:marLeft w:val="480"/>
      <w:marRight w:val="0"/>
      <w:marTop w:val="0"/>
      <w:marBottom w:val="0"/>
      <w:divBdr>
        <w:top w:val="none" w:sz="0" w:space="0" w:color="auto"/>
        <w:left w:val="none" w:sz="0" w:space="0" w:color="auto"/>
        <w:bottom w:val="none" w:sz="0" w:space="0" w:color="auto"/>
        <w:right w:val="none" w:sz="0" w:space="0" w:color="auto"/>
      </w:divBdr>
    </w:div>
    <w:div w:id="607859962">
      <w:marLeft w:val="480"/>
      <w:marRight w:val="0"/>
      <w:marTop w:val="0"/>
      <w:marBottom w:val="0"/>
      <w:divBdr>
        <w:top w:val="none" w:sz="0" w:space="0" w:color="auto"/>
        <w:left w:val="none" w:sz="0" w:space="0" w:color="auto"/>
        <w:bottom w:val="none" w:sz="0" w:space="0" w:color="auto"/>
        <w:right w:val="none" w:sz="0" w:space="0" w:color="auto"/>
      </w:divBdr>
    </w:div>
    <w:div w:id="608199091">
      <w:marLeft w:val="480"/>
      <w:marRight w:val="0"/>
      <w:marTop w:val="0"/>
      <w:marBottom w:val="0"/>
      <w:divBdr>
        <w:top w:val="none" w:sz="0" w:space="0" w:color="auto"/>
        <w:left w:val="none" w:sz="0" w:space="0" w:color="auto"/>
        <w:bottom w:val="none" w:sz="0" w:space="0" w:color="auto"/>
        <w:right w:val="none" w:sz="0" w:space="0" w:color="auto"/>
      </w:divBdr>
    </w:div>
    <w:div w:id="608316622">
      <w:marLeft w:val="480"/>
      <w:marRight w:val="0"/>
      <w:marTop w:val="0"/>
      <w:marBottom w:val="0"/>
      <w:divBdr>
        <w:top w:val="none" w:sz="0" w:space="0" w:color="auto"/>
        <w:left w:val="none" w:sz="0" w:space="0" w:color="auto"/>
        <w:bottom w:val="none" w:sz="0" w:space="0" w:color="auto"/>
        <w:right w:val="none" w:sz="0" w:space="0" w:color="auto"/>
      </w:divBdr>
    </w:div>
    <w:div w:id="608587981">
      <w:marLeft w:val="480"/>
      <w:marRight w:val="0"/>
      <w:marTop w:val="0"/>
      <w:marBottom w:val="0"/>
      <w:divBdr>
        <w:top w:val="none" w:sz="0" w:space="0" w:color="auto"/>
        <w:left w:val="none" w:sz="0" w:space="0" w:color="auto"/>
        <w:bottom w:val="none" w:sz="0" w:space="0" w:color="auto"/>
        <w:right w:val="none" w:sz="0" w:space="0" w:color="auto"/>
      </w:divBdr>
    </w:div>
    <w:div w:id="608661774">
      <w:marLeft w:val="480"/>
      <w:marRight w:val="0"/>
      <w:marTop w:val="0"/>
      <w:marBottom w:val="0"/>
      <w:divBdr>
        <w:top w:val="none" w:sz="0" w:space="0" w:color="auto"/>
        <w:left w:val="none" w:sz="0" w:space="0" w:color="auto"/>
        <w:bottom w:val="none" w:sz="0" w:space="0" w:color="auto"/>
        <w:right w:val="none" w:sz="0" w:space="0" w:color="auto"/>
      </w:divBdr>
    </w:div>
    <w:div w:id="608777065">
      <w:marLeft w:val="480"/>
      <w:marRight w:val="0"/>
      <w:marTop w:val="0"/>
      <w:marBottom w:val="0"/>
      <w:divBdr>
        <w:top w:val="none" w:sz="0" w:space="0" w:color="auto"/>
        <w:left w:val="none" w:sz="0" w:space="0" w:color="auto"/>
        <w:bottom w:val="none" w:sz="0" w:space="0" w:color="auto"/>
        <w:right w:val="none" w:sz="0" w:space="0" w:color="auto"/>
      </w:divBdr>
    </w:div>
    <w:div w:id="608851764">
      <w:marLeft w:val="480"/>
      <w:marRight w:val="0"/>
      <w:marTop w:val="0"/>
      <w:marBottom w:val="0"/>
      <w:divBdr>
        <w:top w:val="none" w:sz="0" w:space="0" w:color="auto"/>
        <w:left w:val="none" w:sz="0" w:space="0" w:color="auto"/>
        <w:bottom w:val="none" w:sz="0" w:space="0" w:color="auto"/>
        <w:right w:val="none" w:sz="0" w:space="0" w:color="auto"/>
      </w:divBdr>
    </w:div>
    <w:div w:id="608855962">
      <w:marLeft w:val="480"/>
      <w:marRight w:val="0"/>
      <w:marTop w:val="0"/>
      <w:marBottom w:val="0"/>
      <w:divBdr>
        <w:top w:val="none" w:sz="0" w:space="0" w:color="auto"/>
        <w:left w:val="none" w:sz="0" w:space="0" w:color="auto"/>
        <w:bottom w:val="none" w:sz="0" w:space="0" w:color="auto"/>
        <w:right w:val="none" w:sz="0" w:space="0" w:color="auto"/>
      </w:divBdr>
    </w:div>
    <w:div w:id="608901410">
      <w:marLeft w:val="480"/>
      <w:marRight w:val="0"/>
      <w:marTop w:val="0"/>
      <w:marBottom w:val="0"/>
      <w:divBdr>
        <w:top w:val="none" w:sz="0" w:space="0" w:color="auto"/>
        <w:left w:val="none" w:sz="0" w:space="0" w:color="auto"/>
        <w:bottom w:val="none" w:sz="0" w:space="0" w:color="auto"/>
        <w:right w:val="none" w:sz="0" w:space="0" w:color="auto"/>
      </w:divBdr>
    </w:div>
    <w:div w:id="609045951">
      <w:marLeft w:val="480"/>
      <w:marRight w:val="0"/>
      <w:marTop w:val="0"/>
      <w:marBottom w:val="0"/>
      <w:divBdr>
        <w:top w:val="none" w:sz="0" w:space="0" w:color="auto"/>
        <w:left w:val="none" w:sz="0" w:space="0" w:color="auto"/>
        <w:bottom w:val="none" w:sz="0" w:space="0" w:color="auto"/>
        <w:right w:val="none" w:sz="0" w:space="0" w:color="auto"/>
      </w:divBdr>
    </w:div>
    <w:div w:id="609052399">
      <w:marLeft w:val="480"/>
      <w:marRight w:val="0"/>
      <w:marTop w:val="0"/>
      <w:marBottom w:val="0"/>
      <w:divBdr>
        <w:top w:val="none" w:sz="0" w:space="0" w:color="auto"/>
        <w:left w:val="none" w:sz="0" w:space="0" w:color="auto"/>
        <w:bottom w:val="none" w:sz="0" w:space="0" w:color="auto"/>
        <w:right w:val="none" w:sz="0" w:space="0" w:color="auto"/>
      </w:divBdr>
    </w:div>
    <w:div w:id="609167913">
      <w:marLeft w:val="480"/>
      <w:marRight w:val="0"/>
      <w:marTop w:val="0"/>
      <w:marBottom w:val="0"/>
      <w:divBdr>
        <w:top w:val="none" w:sz="0" w:space="0" w:color="auto"/>
        <w:left w:val="none" w:sz="0" w:space="0" w:color="auto"/>
        <w:bottom w:val="none" w:sz="0" w:space="0" w:color="auto"/>
        <w:right w:val="none" w:sz="0" w:space="0" w:color="auto"/>
      </w:divBdr>
    </w:div>
    <w:div w:id="609246098">
      <w:marLeft w:val="480"/>
      <w:marRight w:val="0"/>
      <w:marTop w:val="0"/>
      <w:marBottom w:val="0"/>
      <w:divBdr>
        <w:top w:val="none" w:sz="0" w:space="0" w:color="auto"/>
        <w:left w:val="none" w:sz="0" w:space="0" w:color="auto"/>
        <w:bottom w:val="none" w:sz="0" w:space="0" w:color="auto"/>
        <w:right w:val="none" w:sz="0" w:space="0" w:color="auto"/>
      </w:divBdr>
    </w:div>
    <w:div w:id="609317644">
      <w:marLeft w:val="480"/>
      <w:marRight w:val="0"/>
      <w:marTop w:val="0"/>
      <w:marBottom w:val="0"/>
      <w:divBdr>
        <w:top w:val="none" w:sz="0" w:space="0" w:color="auto"/>
        <w:left w:val="none" w:sz="0" w:space="0" w:color="auto"/>
        <w:bottom w:val="none" w:sz="0" w:space="0" w:color="auto"/>
        <w:right w:val="none" w:sz="0" w:space="0" w:color="auto"/>
      </w:divBdr>
    </w:div>
    <w:div w:id="609357047">
      <w:marLeft w:val="480"/>
      <w:marRight w:val="0"/>
      <w:marTop w:val="0"/>
      <w:marBottom w:val="0"/>
      <w:divBdr>
        <w:top w:val="none" w:sz="0" w:space="0" w:color="auto"/>
        <w:left w:val="none" w:sz="0" w:space="0" w:color="auto"/>
        <w:bottom w:val="none" w:sz="0" w:space="0" w:color="auto"/>
        <w:right w:val="none" w:sz="0" w:space="0" w:color="auto"/>
      </w:divBdr>
    </w:div>
    <w:div w:id="609437432">
      <w:marLeft w:val="480"/>
      <w:marRight w:val="0"/>
      <w:marTop w:val="0"/>
      <w:marBottom w:val="0"/>
      <w:divBdr>
        <w:top w:val="none" w:sz="0" w:space="0" w:color="auto"/>
        <w:left w:val="none" w:sz="0" w:space="0" w:color="auto"/>
        <w:bottom w:val="none" w:sz="0" w:space="0" w:color="auto"/>
        <w:right w:val="none" w:sz="0" w:space="0" w:color="auto"/>
      </w:divBdr>
    </w:div>
    <w:div w:id="609439466">
      <w:marLeft w:val="480"/>
      <w:marRight w:val="0"/>
      <w:marTop w:val="0"/>
      <w:marBottom w:val="0"/>
      <w:divBdr>
        <w:top w:val="none" w:sz="0" w:space="0" w:color="auto"/>
        <w:left w:val="none" w:sz="0" w:space="0" w:color="auto"/>
        <w:bottom w:val="none" w:sz="0" w:space="0" w:color="auto"/>
        <w:right w:val="none" w:sz="0" w:space="0" w:color="auto"/>
      </w:divBdr>
    </w:div>
    <w:div w:id="609821185">
      <w:marLeft w:val="480"/>
      <w:marRight w:val="0"/>
      <w:marTop w:val="0"/>
      <w:marBottom w:val="0"/>
      <w:divBdr>
        <w:top w:val="none" w:sz="0" w:space="0" w:color="auto"/>
        <w:left w:val="none" w:sz="0" w:space="0" w:color="auto"/>
        <w:bottom w:val="none" w:sz="0" w:space="0" w:color="auto"/>
        <w:right w:val="none" w:sz="0" w:space="0" w:color="auto"/>
      </w:divBdr>
    </w:div>
    <w:div w:id="609826192">
      <w:marLeft w:val="480"/>
      <w:marRight w:val="0"/>
      <w:marTop w:val="0"/>
      <w:marBottom w:val="0"/>
      <w:divBdr>
        <w:top w:val="none" w:sz="0" w:space="0" w:color="auto"/>
        <w:left w:val="none" w:sz="0" w:space="0" w:color="auto"/>
        <w:bottom w:val="none" w:sz="0" w:space="0" w:color="auto"/>
        <w:right w:val="none" w:sz="0" w:space="0" w:color="auto"/>
      </w:divBdr>
    </w:div>
    <w:div w:id="609899524">
      <w:marLeft w:val="480"/>
      <w:marRight w:val="0"/>
      <w:marTop w:val="0"/>
      <w:marBottom w:val="0"/>
      <w:divBdr>
        <w:top w:val="none" w:sz="0" w:space="0" w:color="auto"/>
        <w:left w:val="none" w:sz="0" w:space="0" w:color="auto"/>
        <w:bottom w:val="none" w:sz="0" w:space="0" w:color="auto"/>
        <w:right w:val="none" w:sz="0" w:space="0" w:color="auto"/>
      </w:divBdr>
    </w:div>
    <w:div w:id="609970615">
      <w:marLeft w:val="480"/>
      <w:marRight w:val="0"/>
      <w:marTop w:val="0"/>
      <w:marBottom w:val="0"/>
      <w:divBdr>
        <w:top w:val="none" w:sz="0" w:space="0" w:color="auto"/>
        <w:left w:val="none" w:sz="0" w:space="0" w:color="auto"/>
        <w:bottom w:val="none" w:sz="0" w:space="0" w:color="auto"/>
        <w:right w:val="none" w:sz="0" w:space="0" w:color="auto"/>
      </w:divBdr>
    </w:div>
    <w:div w:id="609972973">
      <w:marLeft w:val="480"/>
      <w:marRight w:val="0"/>
      <w:marTop w:val="0"/>
      <w:marBottom w:val="0"/>
      <w:divBdr>
        <w:top w:val="none" w:sz="0" w:space="0" w:color="auto"/>
        <w:left w:val="none" w:sz="0" w:space="0" w:color="auto"/>
        <w:bottom w:val="none" w:sz="0" w:space="0" w:color="auto"/>
        <w:right w:val="none" w:sz="0" w:space="0" w:color="auto"/>
      </w:divBdr>
    </w:div>
    <w:div w:id="609973438">
      <w:marLeft w:val="480"/>
      <w:marRight w:val="0"/>
      <w:marTop w:val="0"/>
      <w:marBottom w:val="0"/>
      <w:divBdr>
        <w:top w:val="none" w:sz="0" w:space="0" w:color="auto"/>
        <w:left w:val="none" w:sz="0" w:space="0" w:color="auto"/>
        <w:bottom w:val="none" w:sz="0" w:space="0" w:color="auto"/>
        <w:right w:val="none" w:sz="0" w:space="0" w:color="auto"/>
      </w:divBdr>
    </w:div>
    <w:div w:id="610085714">
      <w:marLeft w:val="480"/>
      <w:marRight w:val="0"/>
      <w:marTop w:val="0"/>
      <w:marBottom w:val="0"/>
      <w:divBdr>
        <w:top w:val="none" w:sz="0" w:space="0" w:color="auto"/>
        <w:left w:val="none" w:sz="0" w:space="0" w:color="auto"/>
        <w:bottom w:val="none" w:sz="0" w:space="0" w:color="auto"/>
        <w:right w:val="none" w:sz="0" w:space="0" w:color="auto"/>
      </w:divBdr>
    </w:div>
    <w:div w:id="610089004">
      <w:marLeft w:val="480"/>
      <w:marRight w:val="0"/>
      <w:marTop w:val="0"/>
      <w:marBottom w:val="0"/>
      <w:divBdr>
        <w:top w:val="none" w:sz="0" w:space="0" w:color="auto"/>
        <w:left w:val="none" w:sz="0" w:space="0" w:color="auto"/>
        <w:bottom w:val="none" w:sz="0" w:space="0" w:color="auto"/>
        <w:right w:val="none" w:sz="0" w:space="0" w:color="auto"/>
      </w:divBdr>
    </w:div>
    <w:div w:id="610169400">
      <w:marLeft w:val="480"/>
      <w:marRight w:val="0"/>
      <w:marTop w:val="0"/>
      <w:marBottom w:val="0"/>
      <w:divBdr>
        <w:top w:val="none" w:sz="0" w:space="0" w:color="auto"/>
        <w:left w:val="none" w:sz="0" w:space="0" w:color="auto"/>
        <w:bottom w:val="none" w:sz="0" w:space="0" w:color="auto"/>
        <w:right w:val="none" w:sz="0" w:space="0" w:color="auto"/>
      </w:divBdr>
    </w:div>
    <w:div w:id="610548815">
      <w:marLeft w:val="480"/>
      <w:marRight w:val="0"/>
      <w:marTop w:val="0"/>
      <w:marBottom w:val="0"/>
      <w:divBdr>
        <w:top w:val="none" w:sz="0" w:space="0" w:color="auto"/>
        <w:left w:val="none" w:sz="0" w:space="0" w:color="auto"/>
        <w:bottom w:val="none" w:sz="0" w:space="0" w:color="auto"/>
        <w:right w:val="none" w:sz="0" w:space="0" w:color="auto"/>
      </w:divBdr>
    </w:div>
    <w:div w:id="610669845">
      <w:marLeft w:val="480"/>
      <w:marRight w:val="0"/>
      <w:marTop w:val="0"/>
      <w:marBottom w:val="0"/>
      <w:divBdr>
        <w:top w:val="none" w:sz="0" w:space="0" w:color="auto"/>
        <w:left w:val="none" w:sz="0" w:space="0" w:color="auto"/>
        <w:bottom w:val="none" w:sz="0" w:space="0" w:color="auto"/>
        <w:right w:val="none" w:sz="0" w:space="0" w:color="auto"/>
      </w:divBdr>
    </w:div>
    <w:div w:id="610674473">
      <w:marLeft w:val="480"/>
      <w:marRight w:val="0"/>
      <w:marTop w:val="0"/>
      <w:marBottom w:val="0"/>
      <w:divBdr>
        <w:top w:val="none" w:sz="0" w:space="0" w:color="auto"/>
        <w:left w:val="none" w:sz="0" w:space="0" w:color="auto"/>
        <w:bottom w:val="none" w:sz="0" w:space="0" w:color="auto"/>
        <w:right w:val="none" w:sz="0" w:space="0" w:color="auto"/>
      </w:divBdr>
    </w:div>
    <w:div w:id="611059868">
      <w:marLeft w:val="480"/>
      <w:marRight w:val="0"/>
      <w:marTop w:val="0"/>
      <w:marBottom w:val="0"/>
      <w:divBdr>
        <w:top w:val="none" w:sz="0" w:space="0" w:color="auto"/>
        <w:left w:val="none" w:sz="0" w:space="0" w:color="auto"/>
        <w:bottom w:val="none" w:sz="0" w:space="0" w:color="auto"/>
        <w:right w:val="none" w:sz="0" w:space="0" w:color="auto"/>
      </w:divBdr>
    </w:div>
    <w:div w:id="611127309">
      <w:marLeft w:val="480"/>
      <w:marRight w:val="0"/>
      <w:marTop w:val="0"/>
      <w:marBottom w:val="0"/>
      <w:divBdr>
        <w:top w:val="none" w:sz="0" w:space="0" w:color="auto"/>
        <w:left w:val="none" w:sz="0" w:space="0" w:color="auto"/>
        <w:bottom w:val="none" w:sz="0" w:space="0" w:color="auto"/>
        <w:right w:val="none" w:sz="0" w:space="0" w:color="auto"/>
      </w:divBdr>
    </w:div>
    <w:div w:id="611130830">
      <w:marLeft w:val="480"/>
      <w:marRight w:val="0"/>
      <w:marTop w:val="0"/>
      <w:marBottom w:val="0"/>
      <w:divBdr>
        <w:top w:val="none" w:sz="0" w:space="0" w:color="auto"/>
        <w:left w:val="none" w:sz="0" w:space="0" w:color="auto"/>
        <w:bottom w:val="none" w:sz="0" w:space="0" w:color="auto"/>
        <w:right w:val="none" w:sz="0" w:space="0" w:color="auto"/>
      </w:divBdr>
    </w:div>
    <w:div w:id="611135218">
      <w:marLeft w:val="480"/>
      <w:marRight w:val="0"/>
      <w:marTop w:val="0"/>
      <w:marBottom w:val="0"/>
      <w:divBdr>
        <w:top w:val="none" w:sz="0" w:space="0" w:color="auto"/>
        <w:left w:val="none" w:sz="0" w:space="0" w:color="auto"/>
        <w:bottom w:val="none" w:sz="0" w:space="0" w:color="auto"/>
        <w:right w:val="none" w:sz="0" w:space="0" w:color="auto"/>
      </w:divBdr>
    </w:div>
    <w:div w:id="611211725">
      <w:marLeft w:val="480"/>
      <w:marRight w:val="0"/>
      <w:marTop w:val="0"/>
      <w:marBottom w:val="0"/>
      <w:divBdr>
        <w:top w:val="none" w:sz="0" w:space="0" w:color="auto"/>
        <w:left w:val="none" w:sz="0" w:space="0" w:color="auto"/>
        <w:bottom w:val="none" w:sz="0" w:space="0" w:color="auto"/>
        <w:right w:val="none" w:sz="0" w:space="0" w:color="auto"/>
      </w:divBdr>
    </w:div>
    <w:div w:id="611321405">
      <w:marLeft w:val="480"/>
      <w:marRight w:val="0"/>
      <w:marTop w:val="0"/>
      <w:marBottom w:val="0"/>
      <w:divBdr>
        <w:top w:val="none" w:sz="0" w:space="0" w:color="auto"/>
        <w:left w:val="none" w:sz="0" w:space="0" w:color="auto"/>
        <w:bottom w:val="none" w:sz="0" w:space="0" w:color="auto"/>
        <w:right w:val="none" w:sz="0" w:space="0" w:color="auto"/>
      </w:divBdr>
    </w:div>
    <w:div w:id="611326741">
      <w:marLeft w:val="480"/>
      <w:marRight w:val="0"/>
      <w:marTop w:val="0"/>
      <w:marBottom w:val="0"/>
      <w:divBdr>
        <w:top w:val="none" w:sz="0" w:space="0" w:color="auto"/>
        <w:left w:val="none" w:sz="0" w:space="0" w:color="auto"/>
        <w:bottom w:val="none" w:sz="0" w:space="0" w:color="auto"/>
        <w:right w:val="none" w:sz="0" w:space="0" w:color="auto"/>
      </w:divBdr>
    </w:div>
    <w:div w:id="611782561">
      <w:marLeft w:val="480"/>
      <w:marRight w:val="0"/>
      <w:marTop w:val="0"/>
      <w:marBottom w:val="0"/>
      <w:divBdr>
        <w:top w:val="none" w:sz="0" w:space="0" w:color="auto"/>
        <w:left w:val="none" w:sz="0" w:space="0" w:color="auto"/>
        <w:bottom w:val="none" w:sz="0" w:space="0" w:color="auto"/>
        <w:right w:val="none" w:sz="0" w:space="0" w:color="auto"/>
      </w:divBdr>
    </w:div>
    <w:div w:id="612247912">
      <w:marLeft w:val="480"/>
      <w:marRight w:val="0"/>
      <w:marTop w:val="0"/>
      <w:marBottom w:val="0"/>
      <w:divBdr>
        <w:top w:val="none" w:sz="0" w:space="0" w:color="auto"/>
        <w:left w:val="none" w:sz="0" w:space="0" w:color="auto"/>
        <w:bottom w:val="none" w:sz="0" w:space="0" w:color="auto"/>
        <w:right w:val="none" w:sz="0" w:space="0" w:color="auto"/>
      </w:divBdr>
    </w:div>
    <w:div w:id="612399537">
      <w:marLeft w:val="480"/>
      <w:marRight w:val="0"/>
      <w:marTop w:val="0"/>
      <w:marBottom w:val="0"/>
      <w:divBdr>
        <w:top w:val="none" w:sz="0" w:space="0" w:color="auto"/>
        <w:left w:val="none" w:sz="0" w:space="0" w:color="auto"/>
        <w:bottom w:val="none" w:sz="0" w:space="0" w:color="auto"/>
        <w:right w:val="none" w:sz="0" w:space="0" w:color="auto"/>
      </w:divBdr>
    </w:div>
    <w:div w:id="612437991">
      <w:marLeft w:val="480"/>
      <w:marRight w:val="0"/>
      <w:marTop w:val="0"/>
      <w:marBottom w:val="0"/>
      <w:divBdr>
        <w:top w:val="none" w:sz="0" w:space="0" w:color="auto"/>
        <w:left w:val="none" w:sz="0" w:space="0" w:color="auto"/>
        <w:bottom w:val="none" w:sz="0" w:space="0" w:color="auto"/>
        <w:right w:val="none" w:sz="0" w:space="0" w:color="auto"/>
      </w:divBdr>
    </w:div>
    <w:div w:id="612438342">
      <w:marLeft w:val="480"/>
      <w:marRight w:val="0"/>
      <w:marTop w:val="0"/>
      <w:marBottom w:val="0"/>
      <w:divBdr>
        <w:top w:val="none" w:sz="0" w:space="0" w:color="auto"/>
        <w:left w:val="none" w:sz="0" w:space="0" w:color="auto"/>
        <w:bottom w:val="none" w:sz="0" w:space="0" w:color="auto"/>
        <w:right w:val="none" w:sz="0" w:space="0" w:color="auto"/>
      </w:divBdr>
    </w:div>
    <w:div w:id="612444950">
      <w:marLeft w:val="480"/>
      <w:marRight w:val="0"/>
      <w:marTop w:val="0"/>
      <w:marBottom w:val="0"/>
      <w:divBdr>
        <w:top w:val="none" w:sz="0" w:space="0" w:color="auto"/>
        <w:left w:val="none" w:sz="0" w:space="0" w:color="auto"/>
        <w:bottom w:val="none" w:sz="0" w:space="0" w:color="auto"/>
        <w:right w:val="none" w:sz="0" w:space="0" w:color="auto"/>
      </w:divBdr>
    </w:div>
    <w:div w:id="612445141">
      <w:marLeft w:val="480"/>
      <w:marRight w:val="0"/>
      <w:marTop w:val="0"/>
      <w:marBottom w:val="0"/>
      <w:divBdr>
        <w:top w:val="none" w:sz="0" w:space="0" w:color="auto"/>
        <w:left w:val="none" w:sz="0" w:space="0" w:color="auto"/>
        <w:bottom w:val="none" w:sz="0" w:space="0" w:color="auto"/>
        <w:right w:val="none" w:sz="0" w:space="0" w:color="auto"/>
      </w:divBdr>
    </w:div>
    <w:div w:id="612518182">
      <w:bodyDiv w:val="1"/>
      <w:marLeft w:val="0"/>
      <w:marRight w:val="0"/>
      <w:marTop w:val="0"/>
      <w:marBottom w:val="0"/>
      <w:divBdr>
        <w:top w:val="none" w:sz="0" w:space="0" w:color="auto"/>
        <w:left w:val="none" w:sz="0" w:space="0" w:color="auto"/>
        <w:bottom w:val="none" w:sz="0" w:space="0" w:color="auto"/>
        <w:right w:val="none" w:sz="0" w:space="0" w:color="auto"/>
      </w:divBdr>
    </w:div>
    <w:div w:id="612639730">
      <w:marLeft w:val="480"/>
      <w:marRight w:val="0"/>
      <w:marTop w:val="0"/>
      <w:marBottom w:val="0"/>
      <w:divBdr>
        <w:top w:val="none" w:sz="0" w:space="0" w:color="auto"/>
        <w:left w:val="none" w:sz="0" w:space="0" w:color="auto"/>
        <w:bottom w:val="none" w:sz="0" w:space="0" w:color="auto"/>
        <w:right w:val="none" w:sz="0" w:space="0" w:color="auto"/>
      </w:divBdr>
    </w:div>
    <w:div w:id="612789480">
      <w:marLeft w:val="480"/>
      <w:marRight w:val="0"/>
      <w:marTop w:val="0"/>
      <w:marBottom w:val="0"/>
      <w:divBdr>
        <w:top w:val="none" w:sz="0" w:space="0" w:color="auto"/>
        <w:left w:val="none" w:sz="0" w:space="0" w:color="auto"/>
        <w:bottom w:val="none" w:sz="0" w:space="0" w:color="auto"/>
        <w:right w:val="none" w:sz="0" w:space="0" w:color="auto"/>
      </w:divBdr>
    </w:div>
    <w:div w:id="613096763">
      <w:marLeft w:val="480"/>
      <w:marRight w:val="0"/>
      <w:marTop w:val="0"/>
      <w:marBottom w:val="0"/>
      <w:divBdr>
        <w:top w:val="none" w:sz="0" w:space="0" w:color="auto"/>
        <w:left w:val="none" w:sz="0" w:space="0" w:color="auto"/>
        <w:bottom w:val="none" w:sz="0" w:space="0" w:color="auto"/>
        <w:right w:val="none" w:sz="0" w:space="0" w:color="auto"/>
      </w:divBdr>
    </w:div>
    <w:div w:id="613175547">
      <w:marLeft w:val="480"/>
      <w:marRight w:val="0"/>
      <w:marTop w:val="0"/>
      <w:marBottom w:val="0"/>
      <w:divBdr>
        <w:top w:val="none" w:sz="0" w:space="0" w:color="auto"/>
        <w:left w:val="none" w:sz="0" w:space="0" w:color="auto"/>
        <w:bottom w:val="none" w:sz="0" w:space="0" w:color="auto"/>
        <w:right w:val="none" w:sz="0" w:space="0" w:color="auto"/>
      </w:divBdr>
    </w:div>
    <w:div w:id="613365253">
      <w:marLeft w:val="480"/>
      <w:marRight w:val="0"/>
      <w:marTop w:val="0"/>
      <w:marBottom w:val="0"/>
      <w:divBdr>
        <w:top w:val="none" w:sz="0" w:space="0" w:color="auto"/>
        <w:left w:val="none" w:sz="0" w:space="0" w:color="auto"/>
        <w:bottom w:val="none" w:sz="0" w:space="0" w:color="auto"/>
        <w:right w:val="none" w:sz="0" w:space="0" w:color="auto"/>
      </w:divBdr>
    </w:div>
    <w:div w:id="613489250">
      <w:marLeft w:val="480"/>
      <w:marRight w:val="0"/>
      <w:marTop w:val="0"/>
      <w:marBottom w:val="0"/>
      <w:divBdr>
        <w:top w:val="none" w:sz="0" w:space="0" w:color="auto"/>
        <w:left w:val="none" w:sz="0" w:space="0" w:color="auto"/>
        <w:bottom w:val="none" w:sz="0" w:space="0" w:color="auto"/>
        <w:right w:val="none" w:sz="0" w:space="0" w:color="auto"/>
      </w:divBdr>
    </w:div>
    <w:div w:id="613489346">
      <w:marLeft w:val="480"/>
      <w:marRight w:val="0"/>
      <w:marTop w:val="0"/>
      <w:marBottom w:val="0"/>
      <w:divBdr>
        <w:top w:val="none" w:sz="0" w:space="0" w:color="auto"/>
        <w:left w:val="none" w:sz="0" w:space="0" w:color="auto"/>
        <w:bottom w:val="none" w:sz="0" w:space="0" w:color="auto"/>
        <w:right w:val="none" w:sz="0" w:space="0" w:color="auto"/>
      </w:divBdr>
    </w:div>
    <w:div w:id="613749880">
      <w:marLeft w:val="480"/>
      <w:marRight w:val="0"/>
      <w:marTop w:val="0"/>
      <w:marBottom w:val="0"/>
      <w:divBdr>
        <w:top w:val="none" w:sz="0" w:space="0" w:color="auto"/>
        <w:left w:val="none" w:sz="0" w:space="0" w:color="auto"/>
        <w:bottom w:val="none" w:sz="0" w:space="0" w:color="auto"/>
        <w:right w:val="none" w:sz="0" w:space="0" w:color="auto"/>
      </w:divBdr>
    </w:div>
    <w:div w:id="613755621">
      <w:marLeft w:val="480"/>
      <w:marRight w:val="0"/>
      <w:marTop w:val="0"/>
      <w:marBottom w:val="0"/>
      <w:divBdr>
        <w:top w:val="none" w:sz="0" w:space="0" w:color="auto"/>
        <w:left w:val="none" w:sz="0" w:space="0" w:color="auto"/>
        <w:bottom w:val="none" w:sz="0" w:space="0" w:color="auto"/>
        <w:right w:val="none" w:sz="0" w:space="0" w:color="auto"/>
      </w:divBdr>
    </w:div>
    <w:div w:id="614093007">
      <w:marLeft w:val="480"/>
      <w:marRight w:val="0"/>
      <w:marTop w:val="0"/>
      <w:marBottom w:val="0"/>
      <w:divBdr>
        <w:top w:val="none" w:sz="0" w:space="0" w:color="auto"/>
        <w:left w:val="none" w:sz="0" w:space="0" w:color="auto"/>
        <w:bottom w:val="none" w:sz="0" w:space="0" w:color="auto"/>
        <w:right w:val="none" w:sz="0" w:space="0" w:color="auto"/>
      </w:divBdr>
    </w:div>
    <w:div w:id="614140439">
      <w:marLeft w:val="480"/>
      <w:marRight w:val="0"/>
      <w:marTop w:val="0"/>
      <w:marBottom w:val="0"/>
      <w:divBdr>
        <w:top w:val="none" w:sz="0" w:space="0" w:color="auto"/>
        <w:left w:val="none" w:sz="0" w:space="0" w:color="auto"/>
        <w:bottom w:val="none" w:sz="0" w:space="0" w:color="auto"/>
        <w:right w:val="none" w:sz="0" w:space="0" w:color="auto"/>
      </w:divBdr>
    </w:div>
    <w:div w:id="614478956">
      <w:marLeft w:val="480"/>
      <w:marRight w:val="0"/>
      <w:marTop w:val="0"/>
      <w:marBottom w:val="0"/>
      <w:divBdr>
        <w:top w:val="none" w:sz="0" w:space="0" w:color="auto"/>
        <w:left w:val="none" w:sz="0" w:space="0" w:color="auto"/>
        <w:bottom w:val="none" w:sz="0" w:space="0" w:color="auto"/>
        <w:right w:val="none" w:sz="0" w:space="0" w:color="auto"/>
      </w:divBdr>
    </w:div>
    <w:div w:id="614557899">
      <w:marLeft w:val="480"/>
      <w:marRight w:val="0"/>
      <w:marTop w:val="0"/>
      <w:marBottom w:val="0"/>
      <w:divBdr>
        <w:top w:val="none" w:sz="0" w:space="0" w:color="auto"/>
        <w:left w:val="none" w:sz="0" w:space="0" w:color="auto"/>
        <w:bottom w:val="none" w:sz="0" w:space="0" w:color="auto"/>
        <w:right w:val="none" w:sz="0" w:space="0" w:color="auto"/>
      </w:divBdr>
    </w:div>
    <w:div w:id="614945799">
      <w:marLeft w:val="480"/>
      <w:marRight w:val="0"/>
      <w:marTop w:val="0"/>
      <w:marBottom w:val="0"/>
      <w:divBdr>
        <w:top w:val="none" w:sz="0" w:space="0" w:color="auto"/>
        <w:left w:val="none" w:sz="0" w:space="0" w:color="auto"/>
        <w:bottom w:val="none" w:sz="0" w:space="0" w:color="auto"/>
        <w:right w:val="none" w:sz="0" w:space="0" w:color="auto"/>
      </w:divBdr>
    </w:div>
    <w:div w:id="615214963">
      <w:marLeft w:val="480"/>
      <w:marRight w:val="0"/>
      <w:marTop w:val="0"/>
      <w:marBottom w:val="0"/>
      <w:divBdr>
        <w:top w:val="none" w:sz="0" w:space="0" w:color="auto"/>
        <w:left w:val="none" w:sz="0" w:space="0" w:color="auto"/>
        <w:bottom w:val="none" w:sz="0" w:space="0" w:color="auto"/>
        <w:right w:val="none" w:sz="0" w:space="0" w:color="auto"/>
      </w:divBdr>
    </w:div>
    <w:div w:id="615254675">
      <w:marLeft w:val="480"/>
      <w:marRight w:val="0"/>
      <w:marTop w:val="0"/>
      <w:marBottom w:val="0"/>
      <w:divBdr>
        <w:top w:val="none" w:sz="0" w:space="0" w:color="auto"/>
        <w:left w:val="none" w:sz="0" w:space="0" w:color="auto"/>
        <w:bottom w:val="none" w:sz="0" w:space="0" w:color="auto"/>
        <w:right w:val="none" w:sz="0" w:space="0" w:color="auto"/>
      </w:divBdr>
    </w:div>
    <w:div w:id="615257657">
      <w:marLeft w:val="480"/>
      <w:marRight w:val="0"/>
      <w:marTop w:val="0"/>
      <w:marBottom w:val="0"/>
      <w:divBdr>
        <w:top w:val="none" w:sz="0" w:space="0" w:color="auto"/>
        <w:left w:val="none" w:sz="0" w:space="0" w:color="auto"/>
        <w:bottom w:val="none" w:sz="0" w:space="0" w:color="auto"/>
        <w:right w:val="none" w:sz="0" w:space="0" w:color="auto"/>
      </w:divBdr>
    </w:div>
    <w:div w:id="615260028">
      <w:marLeft w:val="480"/>
      <w:marRight w:val="0"/>
      <w:marTop w:val="0"/>
      <w:marBottom w:val="0"/>
      <w:divBdr>
        <w:top w:val="none" w:sz="0" w:space="0" w:color="auto"/>
        <w:left w:val="none" w:sz="0" w:space="0" w:color="auto"/>
        <w:bottom w:val="none" w:sz="0" w:space="0" w:color="auto"/>
        <w:right w:val="none" w:sz="0" w:space="0" w:color="auto"/>
      </w:divBdr>
    </w:div>
    <w:div w:id="615330132">
      <w:marLeft w:val="480"/>
      <w:marRight w:val="0"/>
      <w:marTop w:val="0"/>
      <w:marBottom w:val="0"/>
      <w:divBdr>
        <w:top w:val="none" w:sz="0" w:space="0" w:color="auto"/>
        <w:left w:val="none" w:sz="0" w:space="0" w:color="auto"/>
        <w:bottom w:val="none" w:sz="0" w:space="0" w:color="auto"/>
        <w:right w:val="none" w:sz="0" w:space="0" w:color="auto"/>
      </w:divBdr>
    </w:div>
    <w:div w:id="615411450">
      <w:marLeft w:val="480"/>
      <w:marRight w:val="0"/>
      <w:marTop w:val="0"/>
      <w:marBottom w:val="0"/>
      <w:divBdr>
        <w:top w:val="none" w:sz="0" w:space="0" w:color="auto"/>
        <w:left w:val="none" w:sz="0" w:space="0" w:color="auto"/>
        <w:bottom w:val="none" w:sz="0" w:space="0" w:color="auto"/>
        <w:right w:val="none" w:sz="0" w:space="0" w:color="auto"/>
      </w:divBdr>
    </w:div>
    <w:div w:id="615451955">
      <w:marLeft w:val="480"/>
      <w:marRight w:val="0"/>
      <w:marTop w:val="0"/>
      <w:marBottom w:val="0"/>
      <w:divBdr>
        <w:top w:val="none" w:sz="0" w:space="0" w:color="auto"/>
        <w:left w:val="none" w:sz="0" w:space="0" w:color="auto"/>
        <w:bottom w:val="none" w:sz="0" w:space="0" w:color="auto"/>
        <w:right w:val="none" w:sz="0" w:space="0" w:color="auto"/>
      </w:divBdr>
    </w:div>
    <w:div w:id="615452333">
      <w:marLeft w:val="480"/>
      <w:marRight w:val="0"/>
      <w:marTop w:val="0"/>
      <w:marBottom w:val="0"/>
      <w:divBdr>
        <w:top w:val="none" w:sz="0" w:space="0" w:color="auto"/>
        <w:left w:val="none" w:sz="0" w:space="0" w:color="auto"/>
        <w:bottom w:val="none" w:sz="0" w:space="0" w:color="auto"/>
        <w:right w:val="none" w:sz="0" w:space="0" w:color="auto"/>
      </w:divBdr>
    </w:div>
    <w:div w:id="615529766">
      <w:marLeft w:val="480"/>
      <w:marRight w:val="0"/>
      <w:marTop w:val="0"/>
      <w:marBottom w:val="0"/>
      <w:divBdr>
        <w:top w:val="none" w:sz="0" w:space="0" w:color="auto"/>
        <w:left w:val="none" w:sz="0" w:space="0" w:color="auto"/>
        <w:bottom w:val="none" w:sz="0" w:space="0" w:color="auto"/>
        <w:right w:val="none" w:sz="0" w:space="0" w:color="auto"/>
      </w:divBdr>
    </w:div>
    <w:div w:id="615603927">
      <w:marLeft w:val="480"/>
      <w:marRight w:val="0"/>
      <w:marTop w:val="0"/>
      <w:marBottom w:val="0"/>
      <w:divBdr>
        <w:top w:val="none" w:sz="0" w:space="0" w:color="auto"/>
        <w:left w:val="none" w:sz="0" w:space="0" w:color="auto"/>
        <w:bottom w:val="none" w:sz="0" w:space="0" w:color="auto"/>
        <w:right w:val="none" w:sz="0" w:space="0" w:color="auto"/>
      </w:divBdr>
    </w:div>
    <w:div w:id="615673341">
      <w:marLeft w:val="480"/>
      <w:marRight w:val="0"/>
      <w:marTop w:val="0"/>
      <w:marBottom w:val="0"/>
      <w:divBdr>
        <w:top w:val="none" w:sz="0" w:space="0" w:color="auto"/>
        <w:left w:val="none" w:sz="0" w:space="0" w:color="auto"/>
        <w:bottom w:val="none" w:sz="0" w:space="0" w:color="auto"/>
        <w:right w:val="none" w:sz="0" w:space="0" w:color="auto"/>
      </w:divBdr>
    </w:div>
    <w:div w:id="615675659">
      <w:marLeft w:val="480"/>
      <w:marRight w:val="0"/>
      <w:marTop w:val="0"/>
      <w:marBottom w:val="0"/>
      <w:divBdr>
        <w:top w:val="none" w:sz="0" w:space="0" w:color="auto"/>
        <w:left w:val="none" w:sz="0" w:space="0" w:color="auto"/>
        <w:bottom w:val="none" w:sz="0" w:space="0" w:color="auto"/>
        <w:right w:val="none" w:sz="0" w:space="0" w:color="auto"/>
      </w:divBdr>
    </w:div>
    <w:div w:id="615868347">
      <w:marLeft w:val="480"/>
      <w:marRight w:val="0"/>
      <w:marTop w:val="0"/>
      <w:marBottom w:val="0"/>
      <w:divBdr>
        <w:top w:val="none" w:sz="0" w:space="0" w:color="auto"/>
        <w:left w:val="none" w:sz="0" w:space="0" w:color="auto"/>
        <w:bottom w:val="none" w:sz="0" w:space="0" w:color="auto"/>
        <w:right w:val="none" w:sz="0" w:space="0" w:color="auto"/>
      </w:divBdr>
    </w:div>
    <w:div w:id="615872402">
      <w:marLeft w:val="480"/>
      <w:marRight w:val="0"/>
      <w:marTop w:val="0"/>
      <w:marBottom w:val="0"/>
      <w:divBdr>
        <w:top w:val="none" w:sz="0" w:space="0" w:color="auto"/>
        <w:left w:val="none" w:sz="0" w:space="0" w:color="auto"/>
        <w:bottom w:val="none" w:sz="0" w:space="0" w:color="auto"/>
        <w:right w:val="none" w:sz="0" w:space="0" w:color="auto"/>
      </w:divBdr>
    </w:div>
    <w:div w:id="615916034">
      <w:marLeft w:val="480"/>
      <w:marRight w:val="0"/>
      <w:marTop w:val="0"/>
      <w:marBottom w:val="0"/>
      <w:divBdr>
        <w:top w:val="none" w:sz="0" w:space="0" w:color="auto"/>
        <w:left w:val="none" w:sz="0" w:space="0" w:color="auto"/>
        <w:bottom w:val="none" w:sz="0" w:space="0" w:color="auto"/>
        <w:right w:val="none" w:sz="0" w:space="0" w:color="auto"/>
      </w:divBdr>
    </w:div>
    <w:div w:id="615984296">
      <w:marLeft w:val="480"/>
      <w:marRight w:val="0"/>
      <w:marTop w:val="0"/>
      <w:marBottom w:val="0"/>
      <w:divBdr>
        <w:top w:val="none" w:sz="0" w:space="0" w:color="auto"/>
        <w:left w:val="none" w:sz="0" w:space="0" w:color="auto"/>
        <w:bottom w:val="none" w:sz="0" w:space="0" w:color="auto"/>
        <w:right w:val="none" w:sz="0" w:space="0" w:color="auto"/>
      </w:divBdr>
    </w:div>
    <w:div w:id="615987947">
      <w:marLeft w:val="480"/>
      <w:marRight w:val="0"/>
      <w:marTop w:val="0"/>
      <w:marBottom w:val="0"/>
      <w:divBdr>
        <w:top w:val="none" w:sz="0" w:space="0" w:color="auto"/>
        <w:left w:val="none" w:sz="0" w:space="0" w:color="auto"/>
        <w:bottom w:val="none" w:sz="0" w:space="0" w:color="auto"/>
        <w:right w:val="none" w:sz="0" w:space="0" w:color="auto"/>
      </w:divBdr>
    </w:div>
    <w:div w:id="616184693">
      <w:marLeft w:val="480"/>
      <w:marRight w:val="0"/>
      <w:marTop w:val="0"/>
      <w:marBottom w:val="0"/>
      <w:divBdr>
        <w:top w:val="none" w:sz="0" w:space="0" w:color="auto"/>
        <w:left w:val="none" w:sz="0" w:space="0" w:color="auto"/>
        <w:bottom w:val="none" w:sz="0" w:space="0" w:color="auto"/>
        <w:right w:val="none" w:sz="0" w:space="0" w:color="auto"/>
      </w:divBdr>
    </w:div>
    <w:div w:id="616255234">
      <w:marLeft w:val="480"/>
      <w:marRight w:val="0"/>
      <w:marTop w:val="0"/>
      <w:marBottom w:val="0"/>
      <w:divBdr>
        <w:top w:val="none" w:sz="0" w:space="0" w:color="auto"/>
        <w:left w:val="none" w:sz="0" w:space="0" w:color="auto"/>
        <w:bottom w:val="none" w:sz="0" w:space="0" w:color="auto"/>
        <w:right w:val="none" w:sz="0" w:space="0" w:color="auto"/>
      </w:divBdr>
    </w:div>
    <w:div w:id="616327047">
      <w:marLeft w:val="480"/>
      <w:marRight w:val="0"/>
      <w:marTop w:val="0"/>
      <w:marBottom w:val="0"/>
      <w:divBdr>
        <w:top w:val="none" w:sz="0" w:space="0" w:color="auto"/>
        <w:left w:val="none" w:sz="0" w:space="0" w:color="auto"/>
        <w:bottom w:val="none" w:sz="0" w:space="0" w:color="auto"/>
        <w:right w:val="none" w:sz="0" w:space="0" w:color="auto"/>
      </w:divBdr>
    </w:div>
    <w:div w:id="616527720">
      <w:marLeft w:val="480"/>
      <w:marRight w:val="0"/>
      <w:marTop w:val="0"/>
      <w:marBottom w:val="0"/>
      <w:divBdr>
        <w:top w:val="none" w:sz="0" w:space="0" w:color="auto"/>
        <w:left w:val="none" w:sz="0" w:space="0" w:color="auto"/>
        <w:bottom w:val="none" w:sz="0" w:space="0" w:color="auto"/>
        <w:right w:val="none" w:sz="0" w:space="0" w:color="auto"/>
      </w:divBdr>
    </w:div>
    <w:div w:id="616563117">
      <w:marLeft w:val="480"/>
      <w:marRight w:val="0"/>
      <w:marTop w:val="0"/>
      <w:marBottom w:val="0"/>
      <w:divBdr>
        <w:top w:val="none" w:sz="0" w:space="0" w:color="auto"/>
        <w:left w:val="none" w:sz="0" w:space="0" w:color="auto"/>
        <w:bottom w:val="none" w:sz="0" w:space="0" w:color="auto"/>
        <w:right w:val="none" w:sz="0" w:space="0" w:color="auto"/>
      </w:divBdr>
    </w:div>
    <w:div w:id="616641187">
      <w:marLeft w:val="480"/>
      <w:marRight w:val="0"/>
      <w:marTop w:val="0"/>
      <w:marBottom w:val="0"/>
      <w:divBdr>
        <w:top w:val="none" w:sz="0" w:space="0" w:color="auto"/>
        <w:left w:val="none" w:sz="0" w:space="0" w:color="auto"/>
        <w:bottom w:val="none" w:sz="0" w:space="0" w:color="auto"/>
        <w:right w:val="none" w:sz="0" w:space="0" w:color="auto"/>
      </w:divBdr>
    </w:div>
    <w:div w:id="616760394">
      <w:marLeft w:val="480"/>
      <w:marRight w:val="0"/>
      <w:marTop w:val="0"/>
      <w:marBottom w:val="0"/>
      <w:divBdr>
        <w:top w:val="none" w:sz="0" w:space="0" w:color="auto"/>
        <w:left w:val="none" w:sz="0" w:space="0" w:color="auto"/>
        <w:bottom w:val="none" w:sz="0" w:space="0" w:color="auto"/>
        <w:right w:val="none" w:sz="0" w:space="0" w:color="auto"/>
      </w:divBdr>
    </w:div>
    <w:div w:id="616911586">
      <w:marLeft w:val="480"/>
      <w:marRight w:val="0"/>
      <w:marTop w:val="0"/>
      <w:marBottom w:val="0"/>
      <w:divBdr>
        <w:top w:val="none" w:sz="0" w:space="0" w:color="auto"/>
        <w:left w:val="none" w:sz="0" w:space="0" w:color="auto"/>
        <w:bottom w:val="none" w:sz="0" w:space="0" w:color="auto"/>
        <w:right w:val="none" w:sz="0" w:space="0" w:color="auto"/>
      </w:divBdr>
    </w:div>
    <w:div w:id="616914645">
      <w:marLeft w:val="480"/>
      <w:marRight w:val="0"/>
      <w:marTop w:val="0"/>
      <w:marBottom w:val="0"/>
      <w:divBdr>
        <w:top w:val="none" w:sz="0" w:space="0" w:color="auto"/>
        <w:left w:val="none" w:sz="0" w:space="0" w:color="auto"/>
        <w:bottom w:val="none" w:sz="0" w:space="0" w:color="auto"/>
        <w:right w:val="none" w:sz="0" w:space="0" w:color="auto"/>
      </w:divBdr>
    </w:div>
    <w:div w:id="617024961">
      <w:marLeft w:val="480"/>
      <w:marRight w:val="0"/>
      <w:marTop w:val="0"/>
      <w:marBottom w:val="0"/>
      <w:divBdr>
        <w:top w:val="none" w:sz="0" w:space="0" w:color="auto"/>
        <w:left w:val="none" w:sz="0" w:space="0" w:color="auto"/>
        <w:bottom w:val="none" w:sz="0" w:space="0" w:color="auto"/>
        <w:right w:val="none" w:sz="0" w:space="0" w:color="auto"/>
      </w:divBdr>
    </w:div>
    <w:div w:id="617030822">
      <w:marLeft w:val="480"/>
      <w:marRight w:val="0"/>
      <w:marTop w:val="0"/>
      <w:marBottom w:val="0"/>
      <w:divBdr>
        <w:top w:val="none" w:sz="0" w:space="0" w:color="auto"/>
        <w:left w:val="none" w:sz="0" w:space="0" w:color="auto"/>
        <w:bottom w:val="none" w:sz="0" w:space="0" w:color="auto"/>
        <w:right w:val="none" w:sz="0" w:space="0" w:color="auto"/>
      </w:divBdr>
    </w:div>
    <w:div w:id="617109424">
      <w:marLeft w:val="480"/>
      <w:marRight w:val="0"/>
      <w:marTop w:val="0"/>
      <w:marBottom w:val="0"/>
      <w:divBdr>
        <w:top w:val="none" w:sz="0" w:space="0" w:color="auto"/>
        <w:left w:val="none" w:sz="0" w:space="0" w:color="auto"/>
        <w:bottom w:val="none" w:sz="0" w:space="0" w:color="auto"/>
        <w:right w:val="none" w:sz="0" w:space="0" w:color="auto"/>
      </w:divBdr>
    </w:div>
    <w:div w:id="617294716">
      <w:marLeft w:val="480"/>
      <w:marRight w:val="0"/>
      <w:marTop w:val="0"/>
      <w:marBottom w:val="0"/>
      <w:divBdr>
        <w:top w:val="none" w:sz="0" w:space="0" w:color="auto"/>
        <w:left w:val="none" w:sz="0" w:space="0" w:color="auto"/>
        <w:bottom w:val="none" w:sz="0" w:space="0" w:color="auto"/>
        <w:right w:val="none" w:sz="0" w:space="0" w:color="auto"/>
      </w:divBdr>
    </w:div>
    <w:div w:id="617370334">
      <w:marLeft w:val="480"/>
      <w:marRight w:val="0"/>
      <w:marTop w:val="0"/>
      <w:marBottom w:val="0"/>
      <w:divBdr>
        <w:top w:val="none" w:sz="0" w:space="0" w:color="auto"/>
        <w:left w:val="none" w:sz="0" w:space="0" w:color="auto"/>
        <w:bottom w:val="none" w:sz="0" w:space="0" w:color="auto"/>
        <w:right w:val="none" w:sz="0" w:space="0" w:color="auto"/>
      </w:divBdr>
    </w:div>
    <w:div w:id="617375656">
      <w:marLeft w:val="480"/>
      <w:marRight w:val="0"/>
      <w:marTop w:val="0"/>
      <w:marBottom w:val="0"/>
      <w:divBdr>
        <w:top w:val="none" w:sz="0" w:space="0" w:color="auto"/>
        <w:left w:val="none" w:sz="0" w:space="0" w:color="auto"/>
        <w:bottom w:val="none" w:sz="0" w:space="0" w:color="auto"/>
        <w:right w:val="none" w:sz="0" w:space="0" w:color="auto"/>
      </w:divBdr>
    </w:div>
    <w:div w:id="617415845">
      <w:marLeft w:val="480"/>
      <w:marRight w:val="0"/>
      <w:marTop w:val="0"/>
      <w:marBottom w:val="0"/>
      <w:divBdr>
        <w:top w:val="none" w:sz="0" w:space="0" w:color="auto"/>
        <w:left w:val="none" w:sz="0" w:space="0" w:color="auto"/>
        <w:bottom w:val="none" w:sz="0" w:space="0" w:color="auto"/>
        <w:right w:val="none" w:sz="0" w:space="0" w:color="auto"/>
      </w:divBdr>
    </w:div>
    <w:div w:id="617487285">
      <w:marLeft w:val="480"/>
      <w:marRight w:val="0"/>
      <w:marTop w:val="0"/>
      <w:marBottom w:val="0"/>
      <w:divBdr>
        <w:top w:val="none" w:sz="0" w:space="0" w:color="auto"/>
        <w:left w:val="none" w:sz="0" w:space="0" w:color="auto"/>
        <w:bottom w:val="none" w:sz="0" w:space="0" w:color="auto"/>
        <w:right w:val="none" w:sz="0" w:space="0" w:color="auto"/>
      </w:divBdr>
    </w:div>
    <w:div w:id="617492405">
      <w:marLeft w:val="480"/>
      <w:marRight w:val="0"/>
      <w:marTop w:val="0"/>
      <w:marBottom w:val="0"/>
      <w:divBdr>
        <w:top w:val="none" w:sz="0" w:space="0" w:color="auto"/>
        <w:left w:val="none" w:sz="0" w:space="0" w:color="auto"/>
        <w:bottom w:val="none" w:sz="0" w:space="0" w:color="auto"/>
        <w:right w:val="none" w:sz="0" w:space="0" w:color="auto"/>
      </w:divBdr>
    </w:div>
    <w:div w:id="617687825">
      <w:bodyDiv w:val="1"/>
      <w:marLeft w:val="0"/>
      <w:marRight w:val="0"/>
      <w:marTop w:val="0"/>
      <w:marBottom w:val="0"/>
      <w:divBdr>
        <w:top w:val="none" w:sz="0" w:space="0" w:color="auto"/>
        <w:left w:val="none" w:sz="0" w:space="0" w:color="auto"/>
        <w:bottom w:val="none" w:sz="0" w:space="0" w:color="auto"/>
        <w:right w:val="none" w:sz="0" w:space="0" w:color="auto"/>
      </w:divBdr>
      <w:divsChild>
        <w:div w:id="39978617">
          <w:marLeft w:val="480"/>
          <w:marRight w:val="0"/>
          <w:marTop w:val="0"/>
          <w:marBottom w:val="0"/>
          <w:divBdr>
            <w:top w:val="none" w:sz="0" w:space="0" w:color="auto"/>
            <w:left w:val="none" w:sz="0" w:space="0" w:color="auto"/>
            <w:bottom w:val="none" w:sz="0" w:space="0" w:color="auto"/>
            <w:right w:val="none" w:sz="0" w:space="0" w:color="auto"/>
          </w:divBdr>
        </w:div>
        <w:div w:id="41180602">
          <w:marLeft w:val="480"/>
          <w:marRight w:val="0"/>
          <w:marTop w:val="0"/>
          <w:marBottom w:val="0"/>
          <w:divBdr>
            <w:top w:val="none" w:sz="0" w:space="0" w:color="auto"/>
            <w:left w:val="none" w:sz="0" w:space="0" w:color="auto"/>
            <w:bottom w:val="none" w:sz="0" w:space="0" w:color="auto"/>
            <w:right w:val="none" w:sz="0" w:space="0" w:color="auto"/>
          </w:divBdr>
        </w:div>
        <w:div w:id="47075782">
          <w:marLeft w:val="480"/>
          <w:marRight w:val="0"/>
          <w:marTop w:val="0"/>
          <w:marBottom w:val="0"/>
          <w:divBdr>
            <w:top w:val="none" w:sz="0" w:space="0" w:color="auto"/>
            <w:left w:val="none" w:sz="0" w:space="0" w:color="auto"/>
            <w:bottom w:val="none" w:sz="0" w:space="0" w:color="auto"/>
            <w:right w:val="none" w:sz="0" w:space="0" w:color="auto"/>
          </w:divBdr>
        </w:div>
        <w:div w:id="61413007">
          <w:marLeft w:val="480"/>
          <w:marRight w:val="0"/>
          <w:marTop w:val="0"/>
          <w:marBottom w:val="0"/>
          <w:divBdr>
            <w:top w:val="none" w:sz="0" w:space="0" w:color="auto"/>
            <w:left w:val="none" w:sz="0" w:space="0" w:color="auto"/>
            <w:bottom w:val="none" w:sz="0" w:space="0" w:color="auto"/>
            <w:right w:val="none" w:sz="0" w:space="0" w:color="auto"/>
          </w:divBdr>
        </w:div>
        <w:div w:id="63648924">
          <w:marLeft w:val="480"/>
          <w:marRight w:val="0"/>
          <w:marTop w:val="0"/>
          <w:marBottom w:val="0"/>
          <w:divBdr>
            <w:top w:val="none" w:sz="0" w:space="0" w:color="auto"/>
            <w:left w:val="none" w:sz="0" w:space="0" w:color="auto"/>
            <w:bottom w:val="none" w:sz="0" w:space="0" w:color="auto"/>
            <w:right w:val="none" w:sz="0" w:space="0" w:color="auto"/>
          </w:divBdr>
        </w:div>
        <w:div w:id="76827356">
          <w:marLeft w:val="480"/>
          <w:marRight w:val="0"/>
          <w:marTop w:val="0"/>
          <w:marBottom w:val="0"/>
          <w:divBdr>
            <w:top w:val="none" w:sz="0" w:space="0" w:color="auto"/>
            <w:left w:val="none" w:sz="0" w:space="0" w:color="auto"/>
            <w:bottom w:val="none" w:sz="0" w:space="0" w:color="auto"/>
            <w:right w:val="none" w:sz="0" w:space="0" w:color="auto"/>
          </w:divBdr>
        </w:div>
        <w:div w:id="97526192">
          <w:marLeft w:val="480"/>
          <w:marRight w:val="0"/>
          <w:marTop w:val="0"/>
          <w:marBottom w:val="0"/>
          <w:divBdr>
            <w:top w:val="none" w:sz="0" w:space="0" w:color="auto"/>
            <w:left w:val="none" w:sz="0" w:space="0" w:color="auto"/>
            <w:bottom w:val="none" w:sz="0" w:space="0" w:color="auto"/>
            <w:right w:val="none" w:sz="0" w:space="0" w:color="auto"/>
          </w:divBdr>
        </w:div>
        <w:div w:id="97532402">
          <w:marLeft w:val="480"/>
          <w:marRight w:val="0"/>
          <w:marTop w:val="0"/>
          <w:marBottom w:val="0"/>
          <w:divBdr>
            <w:top w:val="none" w:sz="0" w:space="0" w:color="auto"/>
            <w:left w:val="none" w:sz="0" w:space="0" w:color="auto"/>
            <w:bottom w:val="none" w:sz="0" w:space="0" w:color="auto"/>
            <w:right w:val="none" w:sz="0" w:space="0" w:color="auto"/>
          </w:divBdr>
        </w:div>
        <w:div w:id="99104519">
          <w:marLeft w:val="480"/>
          <w:marRight w:val="0"/>
          <w:marTop w:val="0"/>
          <w:marBottom w:val="0"/>
          <w:divBdr>
            <w:top w:val="none" w:sz="0" w:space="0" w:color="auto"/>
            <w:left w:val="none" w:sz="0" w:space="0" w:color="auto"/>
            <w:bottom w:val="none" w:sz="0" w:space="0" w:color="auto"/>
            <w:right w:val="none" w:sz="0" w:space="0" w:color="auto"/>
          </w:divBdr>
        </w:div>
        <w:div w:id="120080649">
          <w:marLeft w:val="480"/>
          <w:marRight w:val="0"/>
          <w:marTop w:val="0"/>
          <w:marBottom w:val="0"/>
          <w:divBdr>
            <w:top w:val="none" w:sz="0" w:space="0" w:color="auto"/>
            <w:left w:val="none" w:sz="0" w:space="0" w:color="auto"/>
            <w:bottom w:val="none" w:sz="0" w:space="0" w:color="auto"/>
            <w:right w:val="none" w:sz="0" w:space="0" w:color="auto"/>
          </w:divBdr>
        </w:div>
        <w:div w:id="122314520">
          <w:marLeft w:val="480"/>
          <w:marRight w:val="0"/>
          <w:marTop w:val="0"/>
          <w:marBottom w:val="0"/>
          <w:divBdr>
            <w:top w:val="none" w:sz="0" w:space="0" w:color="auto"/>
            <w:left w:val="none" w:sz="0" w:space="0" w:color="auto"/>
            <w:bottom w:val="none" w:sz="0" w:space="0" w:color="auto"/>
            <w:right w:val="none" w:sz="0" w:space="0" w:color="auto"/>
          </w:divBdr>
        </w:div>
        <w:div w:id="140078502">
          <w:marLeft w:val="480"/>
          <w:marRight w:val="0"/>
          <w:marTop w:val="0"/>
          <w:marBottom w:val="0"/>
          <w:divBdr>
            <w:top w:val="none" w:sz="0" w:space="0" w:color="auto"/>
            <w:left w:val="none" w:sz="0" w:space="0" w:color="auto"/>
            <w:bottom w:val="none" w:sz="0" w:space="0" w:color="auto"/>
            <w:right w:val="none" w:sz="0" w:space="0" w:color="auto"/>
          </w:divBdr>
        </w:div>
        <w:div w:id="143788259">
          <w:marLeft w:val="480"/>
          <w:marRight w:val="0"/>
          <w:marTop w:val="0"/>
          <w:marBottom w:val="0"/>
          <w:divBdr>
            <w:top w:val="none" w:sz="0" w:space="0" w:color="auto"/>
            <w:left w:val="none" w:sz="0" w:space="0" w:color="auto"/>
            <w:bottom w:val="none" w:sz="0" w:space="0" w:color="auto"/>
            <w:right w:val="none" w:sz="0" w:space="0" w:color="auto"/>
          </w:divBdr>
        </w:div>
        <w:div w:id="144323804">
          <w:marLeft w:val="480"/>
          <w:marRight w:val="0"/>
          <w:marTop w:val="0"/>
          <w:marBottom w:val="0"/>
          <w:divBdr>
            <w:top w:val="none" w:sz="0" w:space="0" w:color="auto"/>
            <w:left w:val="none" w:sz="0" w:space="0" w:color="auto"/>
            <w:bottom w:val="none" w:sz="0" w:space="0" w:color="auto"/>
            <w:right w:val="none" w:sz="0" w:space="0" w:color="auto"/>
          </w:divBdr>
        </w:div>
        <w:div w:id="168834159">
          <w:marLeft w:val="480"/>
          <w:marRight w:val="0"/>
          <w:marTop w:val="0"/>
          <w:marBottom w:val="0"/>
          <w:divBdr>
            <w:top w:val="none" w:sz="0" w:space="0" w:color="auto"/>
            <w:left w:val="none" w:sz="0" w:space="0" w:color="auto"/>
            <w:bottom w:val="none" w:sz="0" w:space="0" w:color="auto"/>
            <w:right w:val="none" w:sz="0" w:space="0" w:color="auto"/>
          </w:divBdr>
        </w:div>
        <w:div w:id="180314171">
          <w:marLeft w:val="480"/>
          <w:marRight w:val="0"/>
          <w:marTop w:val="0"/>
          <w:marBottom w:val="0"/>
          <w:divBdr>
            <w:top w:val="none" w:sz="0" w:space="0" w:color="auto"/>
            <w:left w:val="none" w:sz="0" w:space="0" w:color="auto"/>
            <w:bottom w:val="none" w:sz="0" w:space="0" w:color="auto"/>
            <w:right w:val="none" w:sz="0" w:space="0" w:color="auto"/>
          </w:divBdr>
        </w:div>
        <w:div w:id="199979026">
          <w:marLeft w:val="480"/>
          <w:marRight w:val="0"/>
          <w:marTop w:val="0"/>
          <w:marBottom w:val="0"/>
          <w:divBdr>
            <w:top w:val="none" w:sz="0" w:space="0" w:color="auto"/>
            <w:left w:val="none" w:sz="0" w:space="0" w:color="auto"/>
            <w:bottom w:val="none" w:sz="0" w:space="0" w:color="auto"/>
            <w:right w:val="none" w:sz="0" w:space="0" w:color="auto"/>
          </w:divBdr>
        </w:div>
        <w:div w:id="211381375">
          <w:marLeft w:val="480"/>
          <w:marRight w:val="0"/>
          <w:marTop w:val="0"/>
          <w:marBottom w:val="0"/>
          <w:divBdr>
            <w:top w:val="none" w:sz="0" w:space="0" w:color="auto"/>
            <w:left w:val="none" w:sz="0" w:space="0" w:color="auto"/>
            <w:bottom w:val="none" w:sz="0" w:space="0" w:color="auto"/>
            <w:right w:val="none" w:sz="0" w:space="0" w:color="auto"/>
          </w:divBdr>
        </w:div>
        <w:div w:id="228267163">
          <w:marLeft w:val="480"/>
          <w:marRight w:val="0"/>
          <w:marTop w:val="0"/>
          <w:marBottom w:val="0"/>
          <w:divBdr>
            <w:top w:val="none" w:sz="0" w:space="0" w:color="auto"/>
            <w:left w:val="none" w:sz="0" w:space="0" w:color="auto"/>
            <w:bottom w:val="none" w:sz="0" w:space="0" w:color="auto"/>
            <w:right w:val="none" w:sz="0" w:space="0" w:color="auto"/>
          </w:divBdr>
        </w:div>
        <w:div w:id="238560728">
          <w:marLeft w:val="480"/>
          <w:marRight w:val="0"/>
          <w:marTop w:val="0"/>
          <w:marBottom w:val="0"/>
          <w:divBdr>
            <w:top w:val="none" w:sz="0" w:space="0" w:color="auto"/>
            <w:left w:val="none" w:sz="0" w:space="0" w:color="auto"/>
            <w:bottom w:val="none" w:sz="0" w:space="0" w:color="auto"/>
            <w:right w:val="none" w:sz="0" w:space="0" w:color="auto"/>
          </w:divBdr>
        </w:div>
        <w:div w:id="278072081">
          <w:marLeft w:val="480"/>
          <w:marRight w:val="0"/>
          <w:marTop w:val="0"/>
          <w:marBottom w:val="0"/>
          <w:divBdr>
            <w:top w:val="none" w:sz="0" w:space="0" w:color="auto"/>
            <w:left w:val="none" w:sz="0" w:space="0" w:color="auto"/>
            <w:bottom w:val="none" w:sz="0" w:space="0" w:color="auto"/>
            <w:right w:val="none" w:sz="0" w:space="0" w:color="auto"/>
          </w:divBdr>
        </w:div>
        <w:div w:id="299657353">
          <w:marLeft w:val="480"/>
          <w:marRight w:val="0"/>
          <w:marTop w:val="0"/>
          <w:marBottom w:val="0"/>
          <w:divBdr>
            <w:top w:val="none" w:sz="0" w:space="0" w:color="auto"/>
            <w:left w:val="none" w:sz="0" w:space="0" w:color="auto"/>
            <w:bottom w:val="none" w:sz="0" w:space="0" w:color="auto"/>
            <w:right w:val="none" w:sz="0" w:space="0" w:color="auto"/>
          </w:divBdr>
        </w:div>
        <w:div w:id="328824270">
          <w:marLeft w:val="480"/>
          <w:marRight w:val="0"/>
          <w:marTop w:val="0"/>
          <w:marBottom w:val="0"/>
          <w:divBdr>
            <w:top w:val="none" w:sz="0" w:space="0" w:color="auto"/>
            <w:left w:val="none" w:sz="0" w:space="0" w:color="auto"/>
            <w:bottom w:val="none" w:sz="0" w:space="0" w:color="auto"/>
            <w:right w:val="none" w:sz="0" w:space="0" w:color="auto"/>
          </w:divBdr>
        </w:div>
        <w:div w:id="356783423">
          <w:marLeft w:val="480"/>
          <w:marRight w:val="0"/>
          <w:marTop w:val="0"/>
          <w:marBottom w:val="0"/>
          <w:divBdr>
            <w:top w:val="none" w:sz="0" w:space="0" w:color="auto"/>
            <w:left w:val="none" w:sz="0" w:space="0" w:color="auto"/>
            <w:bottom w:val="none" w:sz="0" w:space="0" w:color="auto"/>
            <w:right w:val="none" w:sz="0" w:space="0" w:color="auto"/>
          </w:divBdr>
        </w:div>
        <w:div w:id="397829307">
          <w:marLeft w:val="480"/>
          <w:marRight w:val="0"/>
          <w:marTop w:val="0"/>
          <w:marBottom w:val="0"/>
          <w:divBdr>
            <w:top w:val="none" w:sz="0" w:space="0" w:color="auto"/>
            <w:left w:val="none" w:sz="0" w:space="0" w:color="auto"/>
            <w:bottom w:val="none" w:sz="0" w:space="0" w:color="auto"/>
            <w:right w:val="none" w:sz="0" w:space="0" w:color="auto"/>
          </w:divBdr>
        </w:div>
        <w:div w:id="399444802">
          <w:marLeft w:val="480"/>
          <w:marRight w:val="0"/>
          <w:marTop w:val="0"/>
          <w:marBottom w:val="0"/>
          <w:divBdr>
            <w:top w:val="none" w:sz="0" w:space="0" w:color="auto"/>
            <w:left w:val="none" w:sz="0" w:space="0" w:color="auto"/>
            <w:bottom w:val="none" w:sz="0" w:space="0" w:color="auto"/>
            <w:right w:val="none" w:sz="0" w:space="0" w:color="auto"/>
          </w:divBdr>
        </w:div>
        <w:div w:id="421681267">
          <w:marLeft w:val="480"/>
          <w:marRight w:val="0"/>
          <w:marTop w:val="0"/>
          <w:marBottom w:val="0"/>
          <w:divBdr>
            <w:top w:val="none" w:sz="0" w:space="0" w:color="auto"/>
            <w:left w:val="none" w:sz="0" w:space="0" w:color="auto"/>
            <w:bottom w:val="none" w:sz="0" w:space="0" w:color="auto"/>
            <w:right w:val="none" w:sz="0" w:space="0" w:color="auto"/>
          </w:divBdr>
        </w:div>
        <w:div w:id="438722234">
          <w:marLeft w:val="480"/>
          <w:marRight w:val="0"/>
          <w:marTop w:val="0"/>
          <w:marBottom w:val="0"/>
          <w:divBdr>
            <w:top w:val="none" w:sz="0" w:space="0" w:color="auto"/>
            <w:left w:val="none" w:sz="0" w:space="0" w:color="auto"/>
            <w:bottom w:val="none" w:sz="0" w:space="0" w:color="auto"/>
            <w:right w:val="none" w:sz="0" w:space="0" w:color="auto"/>
          </w:divBdr>
        </w:div>
        <w:div w:id="445006971">
          <w:marLeft w:val="480"/>
          <w:marRight w:val="0"/>
          <w:marTop w:val="0"/>
          <w:marBottom w:val="0"/>
          <w:divBdr>
            <w:top w:val="none" w:sz="0" w:space="0" w:color="auto"/>
            <w:left w:val="none" w:sz="0" w:space="0" w:color="auto"/>
            <w:bottom w:val="none" w:sz="0" w:space="0" w:color="auto"/>
            <w:right w:val="none" w:sz="0" w:space="0" w:color="auto"/>
          </w:divBdr>
        </w:div>
        <w:div w:id="456339872">
          <w:marLeft w:val="480"/>
          <w:marRight w:val="0"/>
          <w:marTop w:val="0"/>
          <w:marBottom w:val="0"/>
          <w:divBdr>
            <w:top w:val="none" w:sz="0" w:space="0" w:color="auto"/>
            <w:left w:val="none" w:sz="0" w:space="0" w:color="auto"/>
            <w:bottom w:val="none" w:sz="0" w:space="0" w:color="auto"/>
            <w:right w:val="none" w:sz="0" w:space="0" w:color="auto"/>
          </w:divBdr>
        </w:div>
        <w:div w:id="461073123">
          <w:marLeft w:val="480"/>
          <w:marRight w:val="0"/>
          <w:marTop w:val="0"/>
          <w:marBottom w:val="0"/>
          <w:divBdr>
            <w:top w:val="none" w:sz="0" w:space="0" w:color="auto"/>
            <w:left w:val="none" w:sz="0" w:space="0" w:color="auto"/>
            <w:bottom w:val="none" w:sz="0" w:space="0" w:color="auto"/>
            <w:right w:val="none" w:sz="0" w:space="0" w:color="auto"/>
          </w:divBdr>
        </w:div>
        <w:div w:id="489520710">
          <w:marLeft w:val="480"/>
          <w:marRight w:val="0"/>
          <w:marTop w:val="0"/>
          <w:marBottom w:val="0"/>
          <w:divBdr>
            <w:top w:val="none" w:sz="0" w:space="0" w:color="auto"/>
            <w:left w:val="none" w:sz="0" w:space="0" w:color="auto"/>
            <w:bottom w:val="none" w:sz="0" w:space="0" w:color="auto"/>
            <w:right w:val="none" w:sz="0" w:space="0" w:color="auto"/>
          </w:divBdr>
        </w:div>
        <w:div w:id="502627269">
          <w:marLeft w:val="480"/>
          <w:marRight w:val="0"/>
          <w:marTop w:val="0"/>
          <w:marBottom w:val="0"/>
          <w:divBdr>
            <w:top w:val="none" w:sz="0" w:space="0" w:color="auto"/>
            <w:left w:val="none" w:sz="0" w:space="0" w:color="auto"/>
            <w:bottom w:val="none" w:sz="0" w:space="0" w:color="auto"/>
            <w:right w:val="none" w:sz="0" w:space="0" w:color="auto"/>
          </w:divBdr>
        </w:div>
        <w:div w:id="502816800">
          <w:marLeft w:val="480"/>
          <w:marRight w:val="0"/>
          <w:marTop w:val="0"/>
          <w:marBottom w:val="0"/>
          <w:divBdr>
            <w:top w:val="none" w:sz="0" w:space="0" w:color="auto"/>
            <w:left w:val="none" w:sz="0" w:space="0" w:color="auto"/>
            <w:bottom w:val="none" w:sz="0" w:space="0" w:color="auto"/>
            <w:right w:val="none" w:sz="0" w:space="0" w:color="auto"/>
          </w:divBdr>
        </w:div>
        <w:div w:id="505095698">
          <w:marLeft w:val="480"/>
          <w:marRight w:val="0"/>
          <w:marTop w:val="0"/>
          <w:marBottom w:val="0"/>
          <w:divBdr>
            <w:top w:val="none" w:sz="0" w:space="0" w:color="auto"/>
            <w:left w:val="none" w:sz="0" w:space="0" w:color="auto"/>
            <w:bottom w:val="none" w:sz="0" w:space="0" w:color="auto"/>
            <w:right w:val="none" w:sz="0" w:space="0" w:color="auto"/>
          </w:divBdr>
        </w:div>
        <w:div w:id="507520470">
          <w:marLeft w:val="480"/>
          <w:marRight w:val="0"/>
          <w:marTop w:val="0"/>
          <w:marBottom w:val="0"/>
          <w:divBdr>
            <w:top w:val="none" w:sz="0" w:space="0" w:color="auto"/>
            <w:left w:val="none" w:sz="0" w:space="0" w:color="auto"/>
            <w:bottom w:val="none" w:sz="0" w:space="0" w:color="auto"/>
            <w:right w:val="none" w:sz="0" w:space="0" w:color="auto"/>
          </w:divBdr>
        </w:div>
        <w:div w:id="515311569">
          <w:marLeft w:val="480"/>
          <w:marRight w:val="0"/>
          <w:marTop w:val="0"/>
          <w:marBottom w:val="0"/>
          <w:divBdr>
            <w:top w:val="none" w:sz="0" w:space="0" w:color="auto"/>
            <w:left w:val="none" w:sz="0" w:space="0" w:color="auto"/>
            <w:bottom w:val="none" w:sz="0" w:space="0" w:color="auto"/>
            <w:right w:val="none" w:sz="0" w:space="0" w:color="auto"/>
          </w:divBdr>
        </w:div>
        <w:div w:id="528371526">
          <w:marLeft w:val="480"/>
          <w:marRight w:val="0"/>
          <w:marTop w:val="0"/>
          <w:marBottom w:val="0"/>
          <w:divBdr>
            <w:top w:val="none" w:sz="0" w:space="0" w:color="auto"/>
            <w:left w:val="none" w:sz="0" w:space="0" w:color="auto"/>
            <w:bottom w:val="none" w:sz="0" w:space="0" w:color="auto"/>
            <w:right w:val="none" w:sz="0" w:space="0" w:color="auto"/>
          </w:divBdr>
        </w:div>
        <w:div w:id="529729089">
          <w:marLeft w:val="480"/>
          <w:marRight w:val="0"/>
          <w:marTop w:val="0"/>
          <w:marBottom w:val="0"/>
          <w:divBdr>
            <w:top w:val="none" w:sz="0" w:space="0" w:color="auto"/>
            <w:left w:val="none" w:sz="0" w:space="0" w:color="auto"/>
            <w:bottom w:val="none" w:sz="0" w:space="0" w:color="auto"/>
            <w:right w:val="none" w:sz="0" w:space="0" w:color="auto"/>
          </w:divBdr>
        </w:div>
        <w:div w:id="537087334">
          <w:marLeft w:val="480"/>
          <w:marRight w:val="0"/>
          <w:marTop w:val="0"/>
          <w:marBottom w:val="0"/>
          <w:divBdr>
            <w:top w:val="none" w:sz="0" w:space="0" w:color="auto"/>
            <w:left w:val="none" w:sz="0" w:space="0" w:color="auto"/>
            <w:bottom w:val="none" w:sz="0" w:space="0" w:color="auto"/>
            <w:right w:val="none" w:sz="0" w:space="0" w:color="auto"/>
          </w:divBdr>
        </w:div>
        <w:div w:id="553394189">
          <w:marLeft w:val="480"/>
          <w:marRight w:val="0"/>
          <w:marTop w:val="0"/>
          <w:marBottom w:val="0"/>
          <w:divBdr>
            <w:top w:val="none" w:sz="0" w:space="0" w:color="auto"/>
            <w:left w:val="none" w:sz="0" w:space="0" w:color="auto"/>
            <w:bottom w:val="none" w:sz="0" w:space="0" w:color="auto"/>
            <w:right w:val="none" w:sz="0" w:space="0" w:color="auto"/>
          </w:divBdr>
        </w:div>
        <w:div w:id="577717717">
          <w:marLeft w:val="480"/>
          <w:marRight w:val="0"/>
          <w:marTop w:val="0"/>
          <w:marBottom w:val="0"/>
          <w:divBdr>
            <w:top w:val="none" w:sz="0" w:space="0" w:color="auto"/>
            <w:left w:val="none" w:sz="0" w:space="0" w:color="auto"/>
            <w:bottom w:val="none" w:sz="0" w:space="0" w:color="auto"/>
            <w:right w:val="none" w:sz="0" w:space="0" w:color="auto"/>
          </w:divBdr>
        </w:div>
        <w:div w:id="577836008">
          <w:marLeft w:val="480"/>
          <w:marRight w:val="0"/>
          <w:marTop w:val="0"/>
          <w:marBottom w:val="0"/>
          <w:divBdr>
            <w:top w:val="none" w:sz="0" w:space="0" w:color="auto"/>
            <w:left w:val="none" w:sz="0" w:space="0" w:color="auto"/>
            <w:bottom w:val="none" w:sz="0" w:space="0" w:color="auto"/>
            <w:right w:val="none" w:sz="0" w:space="0" w:color="auto"/>
          </w:divBdr>
        </w:div>
        <w:div w:id="580991290">
          <w:marLeft w:val="480"/>
          <w:marRight w:val="0"/>
          <w:marTop w:val="0"/>
          <w:marBottom w:val="0"/>
          <w:divBdr>
            <w:top w:val="none" w:sz="0" w:space="0" w:color="auto"/>
            <w:left w:val="none" w:sz="0" w:space="0" w:color="auto"/>
            <w:bottom w:val="none" w:sz="0" w:space="0" w:color="auto"/>
            <w:right w:val="none" w:sz="0" w:space="0" w:color="auto"/>
          </w:divBdr>
        </w:div>
        <w:div w:id="584340967">
          <w:marLeft w:val="480"/>
          <w:marRight w:val="0"/>
          <w:marTop w:val="0"/>
          <w:marBottom w:val="0"/>
          <w:divBdr>
            <w:top w:val="none" w:sz="0" w:space="0" w:color="auto"/>
            <w:left w:val="none" w:sz="0" w:space="0" w:color="auto"/>
            <w:bottom w:val="none" w:sz="0" w:space="0" w:color="auto"/>
            <w:right w:val="none" w:sz="0" w:space="0" w:color="auto"/>
          </w:divBdr>
        </w:div>
        <w:div w:id="632180706">
          <w:marLeft w:val="480"/>
          <w:marRight w:val="0"/>
          <w:marTop w:val="0"/>
          <w:marBottom w:val="0"/>
          <w:divBdr>
            <w:top w:val="none" w:sz="0" w:space="0" w:color="auto"/>
            <w:left w:val="none" w:sz="0" w:space="0" w:color="auto"/>
            <w:bottom w:val="none" w:sz="0" w:space="0" w:color="auto"/>
            <w:right w:val="none" w:sz="0" w:space="0" w:color="auto"/>
          </w:divBdr>
        </w:div>
        <w:div w:id="639381622">
          <w:marLeft w:val="480"/>
          <w:marRight w:val="0"/>
          <w:marTop w:val="0"/>
          <w:marBottom w:val="0"/>
          <w:divBdr>
            <w:top w:val="none" w:sz="0" w:space="0" w:color="auto"/>
            <w:left w:val="none" w:sz="0" w:space="0" w:color="auto"/>
            <w:bottom w:val="none" w:sz="0" w:space="0" w:color="auto"/>
            <w:right w:val="none" w:sz="0" w:space="0" w:color="auto"/>
          </w:divBdr>
        </w:div>
        <w:div w:id="643656478">
          <w:marLeft w:val="480"/>
          <w:marRight w:val="0"/>
          <w:marTop w:val="0"/>
          <w:marBottom w:val="0"/>
          <w:divBdr>
            <w:top w:val="none" w:sz="0" w:space="0" w:color="auto"/>
            <w:left w:val="none" w:sz="0" w:space="0" w:color="auto"/>
            <w:bottom w:val="none" w:sz="0" w:space="0" w:color="auto"/>
            <w:right w:val="none" w:sz="0" w:space="0" w:color="auto"/>
          </w:divBdr>
        </w:div>
        <w:div w:id="647368124">
          <w:marLeft w:val="480"/>
          <w:marRight w:val="0"/>
          <w:marTop w:val="0"/>
          <w:marBottom w:val="0"/>
          <w:divBdr>
            <w:top w:val="none" w:sz="0" w:space="0" w:color="auto"/>
            <w:left w:val="none" w:sz="0" w:space="0" w:color="auto"/>
            <w:bottom w:val="none" w:sz="0" w:space="0" w:color="auto"/>
            <w:right w:val="none" w:sz="0" w:space="0" w:color="auto"/>
          </w:divBdr>
        </w:div>
        <w:div w:id="648679803">
          <w:marLeft w:val="480"/>
          <w:marRight w:val="0"/>
          <w:marTop w:val="0"/>
          <w:marBottom w:val="0"/>
          <w:divBdr>
            <w:top w:val="none" w:sz="0" w:space="0" w:color="auto"/>
            <w:left w:val="none" w:sz="0" w:space="0" w:color="auto"/>
            <w:bottom w:val="none" w:sz="0" w:space="0" w:color="auto"/>
            <w:right w:val="none" w:sz="0" w:space="0" w:color="auto"/>
          </w:divBdr>
        </w:div>
        <w:div w:id="661472732">
          <w:marLeft w:val="480"/>
          <w:marRight w:val="0"/>
          <w:marTop w:val="0"/>
          <w:marBottom w:val="0"/>
          <w:divBdr>
            <w:top w:val="none" w:sz="0" w:space="0" w:color="auto"/>
            <w:left w:val="none" w:sz="0" w:space="0" w:color="auto"/>
            <w:bottom w:val="none" w:sz="0" w:space="0" w:color="auto"/>
            <w:right w:val="none" w:sz="0" w:space="0" w:color="auto"/>
          </w:divBdr>
        </w:div>
        <w:div w:id="678850190">
          <w:marLeft w:val="480"/>
          <w:marRight w:val="0"/>
          <w:marTop w:val="0"/>
          <w:marBottom w:val="0"/>
          <w:divBdr>
            <w:top w:val="none" w:sz="0" w:space="0" w:color="auto"/>
            <w:left w:val="none" w:sz="0" w:space="0" w:color="auto"/>
            <w:bottom w:val="none" w:sz="0" w:space="0" w:color="auto"/>
            <w:right w:val="none" w:sz="0" w:space="0" w:color="auto"/>
          </w:divBdr>
        </w:div>
        <w:div w:id="696538641">
          <w:marLeft w:val="480"/>
          <w:marRight w:val="0"/>
          <w:marTop w:val="0"/>
          <w:marBottom w:val="0"/>
          <w:divBdr>
            <w:top w:val="none" w:sz="0" w:space="0" w:color="auto"/>
            <w:left w:val="none" w:sz="0" w:space="0" w:color="auto"/>
            <w:bottom w:val="none" w:sz="0" w:space="0" w:color="auto"/>
            <w:right w:val="none" w:sz="0" w:space="0" w:color="auto"/>
          </w:divBdr>
        </w:div>
        <w:div w:id="702560000">
          <w:marLeft w:val="480"/>
          <w:marRight w:val="0"/>
          <w:marTop w:val="0"/>
          <w:marBottom w:val="0"/>
          <w:divBdr>
            <w:top w:val="none" w:sz="0" w:space="0" w:color="auto"/>
            <w:left w:val="none" w:sz="0" w:space="0" w:color="auto"/>
            <w:bottom w:val="none" w:sz="0" w:space="0" w:color="auto"/>
            <w:right w:val="none" w:sz="0" w:space="0" w:color="auto"/>
          </w:divBdr>
        </w:div>
        <w:div w:id="708844158">
          <w:marLeft w:val="480"/>
          <w:marRight w:val="0"/>
          <w:marTop w:val="0"/>
          <w:marBottom w:val="0"/>
          <w:divBdr>
            <w:top w:val="none" w:sz="0" w:space="0" w:color="auto"/>
            <w:left w:val="none" w:sz="0" w:space="0" w:color="auto"/>
            <w:bottom w:val="none" w:sz="0" w:space="0" w:color="auto"/>
            <w:right w:val="none" w:sz="0" w:space="0" w:color="auto"/>
          </w:divBdr>
        </w:div>
        <w:div w:id="709651423">
          <w:marLeft w:val="480"/>
          <w:marRight w:val="0"/>
          <w:marTop w:val="0"/>
          <w:marBottom w:val="0"/>
          <w:divBdr>
            <w:top w:val="none" w:sz="0" w:space="0" w:color="auto"/>
            <w:left w:val="none" w:sz="0" w:space="0" w:color="auto"/>
            <w:bottom w:val="none" w:sz="0" w:space="0" w:color="auto"/>
            <w:right w:val="none" w:sz="0" w:space="0" w:color="auto"/>
          </w:divBdr>
        </w:div>
        <w:div w:id="749619502">
          <w:marLeft w:val="480"/>
          <w:marRight w:val="0"/>
          <w:marTop w:val="0"/>
          <w:marBottom w:val="0"/>
          <w:divBdr>
            <w:top w:val="none" w:sz="0" w:space="0" w:color="auto"/>
            <w:left w:val="none" w:sz="0" w:space="0" w:color="auto"/>
            <w:bottom w:val="none" w:sz="0" w:space="0" w:color="auto"/>
            <w:right w:val="none" w:sz="0" w:space="0" w:color="auto"/>
          </w:divBdr>
        </w:div>
        <w:div w:id="755368926">
          <w:marLeft w:val="480"/>
          <w:marRight w:val="0"/>
          <w:marTop w:val="0"/>
          <w:marBottom w:val="0"/>
          <w:divBdr>
            <w:top w:val="none" w:sz="0" w:space="0" w:color="auto"/>
            <w:left w:val="none" w:sz="0" w:space="0" w:color="auto"/>
            <w:bottom w:val="none" w:sz="0" w:space="0" w:color="auto"/>
            <w:right w:val="none" w:sz="0" w:space="0" w:color="auto"/>
          </w:divBdr>
        </w:div>
        <w:div w:id="799231785">
          <w:marLeft w:val="480"/>
          <w:marRight w:val="0"/>
          <w:marTop w:val="0"/>
          <w:marBottom w:val="0"/>
          <w:divBdr>
            <w:top w:val="none" w:sz="0" w:space="0" w:color="auto"/>
            <w:left w:val="none" w:sz="0" w:space="0" w:color="auto"/>
            <w:bottom w:val="none" w:sz="0" w:space="0" w:color="auto"/>
            <w:right w:val="none" w:sz="0" w:space="0" w:color="auto"/>
          </w:divBdr>
        </w:div>
        <w:div w:id="813183397">
          <w:marLeft w:val="480"/>
          <w:marRight w:val="0"/>
          <w:marTop w:val="0"/>
          <w:marBottom w:val="0"/>
          <w:divBdr>
            <w:top w:val="none" w:sz="0" w:space="0" w:color="auto"/>
            <w:left w:val="none" w:sz="0" w:space="0" w:color="auto"/>
            <w:bottom w:val="none" w:sz="0" w:space="0" w:color="auto"/>
            <w:right w:val="none" w:sz="0" w:space="0" w:color="auto"/>
          </w:divBdr>
        </w:div>
        <w:div w:id="815495320">
          <w:marLeft w:val="480"/>
          <w:marRight w:val="0"/>
          <w:marTop w:val="0"/>
          <w:marBottom w:val="0"/>
          <w:divBdr>
            <w:top w:val="none" w:sz="0" w:space="0" w:color="auto"/>
            <w:left w:val="none" w:sz="0" w:space="0" w:color="auto"/>
            <w:bottom w:val="none" w:sz="0" w:space="0" w:color="auto"/>
            <w:right w:val="none" w:sz="0" w:space="0" w:color="auto"/>
          </w:divBdr>
        </w:div>
        <w:div w:id="818040168">
          <w:marLeft w:val="480"/>
          <w:marRight w:val="0"/>
          <w:marTop w:val="0"/>
          <w:marBottom w:val="0"/>
          <w:divBdr>
            <w:top w:val="none" w:sz="0" w:space="0" w:color="auto"/>
            <w:left w:val="none" w:sz="0" w:space="0" w:color="auto"/>
            <w:bottom w:val="none" w:sz="0" w:space="0" w:color="auto"/>
            <w:right w:val="none" w:sz="0" w:space="0" w:color="auto"/>
          </w:divBdr>
        </w:div>
        <w:div w:id="831414717">
          <w:marLeft w:val="480"/>
          <w:marRight w:val="0"/>
          <w:marTop w:val="0"/>
          <w:marBottom w:val="0"/>
          <w:divBdr>
            <w:top w:val="none" w:sz="0" w:space="0" w:color="auto"/>
            <w:left w:val="none" w:sz="0" w:space="0" w:color="auto"/>
            <w:bottom w:val="none" w:sz="0" w:space="0" w:color="auto"/>
            <w:right w:val="none" w:sz="0" w:space="0" w:color="auto"/>
          </w:divBdr>
        </w:div>
        <w:div w:id="848568298">
          <w:marLeft w:val="480"/>
          <w:marRight w:val="0"/>
          <w:marTop w:val="0"/>
          <w:marBottom w:val="0"/>
          <w:divBdr>
            <w:top w:val="none" w:sz="0" w:space="0" w:color="auto"/>
            <w:left w:val="none" w:sz="0" w:space="0" w:color="auto"/>
            <w:bottom w:val="none" w:sz="0" w:space="0" w:color="auto"/>
            <w:right w:val="none" w:sz="0" w:space="0" w:color="auto"/>
          </w:divBdr>
        </w:div>
        <w:div w:id="854224554">
          <w:marLeft w:val="480"/>
          <w:marRight w:val="0"/>
          <w:marTop w:val="0"/>
          <w:marBottom w:val="0"/>
          <w:divBdr>
            <w:top w:val="none" w:sz="0" w:space="0" w:color="auto"/>
            <w:left w:val="none" w:sz="0" w:space="0" w:color="auto"/>
            <w:bottom w:val="none" w:sz="0" w:space="0" w:color="auto"/>
            <w:right w:val="none" w:sz="0" w:space="0" w:color="auto"/>
          </w:divBdr>
        </w:div>
        <w:div w:id="869413600">
          <w:marLeft w:val="480"/>
          <w:marRight w:val="0"/>
          <w:marTop w:val="0"/>
          <w:marBottom w:val="0"/>
          <w:divBdr>
            <w:top w:val="none" w:sz="0" w:space="0" w:color="auto"/>
            <w:left w:val="none" w:sz="0" w:space="0" w:color="auto"/>
            <w:bottom w:val="none" w:sz="0" w:space="0" w:color="auto"/>
            <w:right w:val="none" w:sz="0" w:space="0" w:color="auto"/>
          </w:divBdr>
        </w:div>
        <w:div w:id="895774017">
          <w:marLeft w:val="480"/>
          <w:marRight w:val="0"/>
          <w:marTop w:val="0"/>
          <w:marBottom w:val="0"/>
          <w:divBdr>
            <w:top w:val="none" w:sz="0" w:space="0" w:color="auto"/>
            <w:left w:val="none" w:sz="0" w:space="0" w:color="auto"/>
            <w:bottom w:val="none" w:sz="0" w:space="0" w:color="auto"/>
            <w:right w:val="none" w:sz="0" w:space="0" w:color="auto"/>
          </w:divBdr>
        </w:div>
        <w:div w:id="903565536">
          <w:marLeft w:val="480"/>
          <w:marRight w:val="0"/>
          <w:marTop w:val="0"/>
          <w:marBottom w:val="0"/>
          <w:divBdr>
            <w:top w:val="none" w:sz="0" w:space="0" w:color="auto"/>
            <w:left w:val="none" w:sz="0" w:space="0" w:color="auto"/>
            <w:bottom w:val="none" w:sz="0" w:space="0" w:color="auto"/>
            <w:right w:val="none" w:sz="0" w:space="0" w:color="auto"/>
          </w:divBdr>
        </w:div>
        <w:div w:id="906838410">
          <w:marLeft w:val="480"/>
          <w:marRight w:val="0"/>
          <w:marTop w:val="0"/>
          <w:marBottom w:val="0"/>
          <w:divBdr>
            <w:top w:val="none" w:sz="0" w:space="0" w:color="auto"/>
            <w:left w:val="none" w:sz="0" w:space="0" w:color="auto"/>
            <w:bottom w:val="none" w:sz="0" w:space="0" w:color="auto"/>
            <w:right w:val="none" w:sz="0" w:space="0" w:color="auto"/>
          </w:divBdr>
        </w:div>
        <w:div w:id="918056143">
          <w:marLeft w:val="480"/>
          <w:marRight w:val="0"/>
          <w:marTop w:val="0"/>
          <w:marBottom w:val="0"/>
          <w:divBdr>
            <w:top w:val="none" w:sz="0" w:space="0" w:color="auto"/>
            <w:left w:val="none" w:sz="0" w:space="0" w:color="auto"/>
            <w:bottom w:val="none" w:sz="0" w:space="0" w:color="auto"/>
            <w:right w:val="none" w:sz="0" w:space="0" w:color="auto"/>
          </w:divBdr>
        </w:div>
        <w:div w:id="920411454">
          <w:marLeft w:val="480"/>
          <w:marRight w:val="0"/>
          <w:marTop w:val="0"/>
          <w:marBottom w:val="0"/>
          <w:divBdr>
            <w:top w:val="none" w:sz="0" w:space="0" w:color="auto"/>
            <w:left w:val="none" w:sz="0" w:space="0" w:color="auto"/>
            <w:bottom w:val="none" w:sz="0" w:space="0" w:color="auto"/>
            <w:right w:val="none" w:sz="0" w:space="0" w:color="auto"/>
          </w:divBdr>
        </w:div>
        <w:div w:id="957444023">
          <w:marLeft w:val="480"/>
          <w:marRight w:val="0"/>
          <w:marTop w:val="0"/>
          <w:marBottom w:val="0"/>
          <w:divBdr>
            <w:top w:val="none" w:sz="0" w:space="0" w:color="auto"/>
            <w:left w:val="none" w:sz="0" w:space="0" w:color="auto"/>
            <w:bottom w:val="none" w:sz="0" w:space="0" w:color="auto"/>
            <w:right w:val="none" w:sz="0" w:space="0" w:color="auto"/>
          </w:divBdr>
        </w:div>
        <w:div w:id="972753913">
          <w:marLeft w:val="480"/>
          <w:marRight w:val="0"/>
          <w:marTop w:val="0"/>
          <w:marBottom w:val="0"/>
          <w:divBdr>
            <w:top w:val="none" w:sz="0" w:space="0" w:color="auto"/>
            <w:left w:val="none" w:sz="0" w:space="0" w:color="auto"/>
            <w:bottom w:val="none" w:sz="0" w:space="0" w:color="auto"/>
            <w:right w:val="none" w:sz="0" w:space="0" w:color="auto"/>
          </w:divBdr>
        </w:div>
        <w:div w:id="981344692">
          <w:marLeft w:val="480"/>
          <w:marRight w:val="0"/>
          <w:marTop w:val="0"/>
          <w:marBottom w:val="0"/>
          <w:divBdr>
            <w:top w:val="none" w:sz="0" w:space="0" w:color="auto"/>
            <w:left w:val="none" w:sz="0" w:space="0" w:color="auto"/>
            <w:bottom w:val="none" w:sz="0" w:space="0" w:color="auto"/>
            <w:right w:val="none" w:sz="0" w:space="0" w:color="auto"/>
          </w:divBdr>
        </w:div>
        <w:div w:id="997657434">
          <w:marLeft w:val="480"/>
          <w:marRight w:val="0"/>
          <w:marTop w:val="0"/>
          <w:marBottom w:val="0"/>
          <w:divBdr>
            <w:top w:val="none" w:sz="0" w:space="0" w:color="auto"/>
            <w:left w:val="none" w:sz="0" w:space="0" w:color="auto"/>
            <w:bottom w:val="none" w:sz="0" w:space="0" w:color="auto"/>
            <w:right w:val="none" w:sz="0" w:space="0" w:color="auto"/>
          </w:divBdr>
        </w:div>
        <w:div w:id="1014111501">
          <w:marLeft w:val="480"/>
          <w:marRight w:val="0"/>
          <w:marTop w:val="0"/>
          <w:marBottom w:val="0"/>
          <w:divBdr>
            <w:top w:val="none" w:sz="0" w:space="0" w:color="auto"/>
            <w:left w:val="none" w:sz="0" w:space="0" w:color="auto"/>
            <w:bottom w:val="none" w:sz="0" w:space="0" w:color="auto"/>
            <w:right w:val="none" w:sz="0" w:space="0" w:color="auto"/>
          </w:divBdr>
        </w:div>
        <w:div w:id="1019770386">
          <w:marLeft w:val="480"/>
          <w:marRight w:val="0"/>
          <w:marTop w:val="0"/>
          <w:marBottom w:val="0"/>
          <w:divBdr>
            <w:top w:val="none" w:sz="0" w:space="0" w:color="auto"/>
            <w:left w:val="none" w:sz="0" w:space="0" w:color="auto"/>
            <w:bottom w:val="none" w:sz="0" w:space="0" w:color="auto"/>
            <w:right w:val="none" w:sz="0" w:space="0" w:color="auto"/>
          </w:divBdr>
        </w:div>
        <w:div w:id="1030952286">
          <w:marLeft w:val="480"/>
          <w:marRight w:val="0"/>
          <w:marTop w:val="0"/>
          <w:marBottom w:val="0"/>
          <w:divBdr>
            <w:top w:val="none" w:sz="0" w:space="0" w:color="auto"/>
            <w:left w:val="none" w:sz="0" w:space="0" w:color="auto"/>
            <w:bottom w:val="none" w:sz="0" w:space="0" w:color="auto"/>
            <w:right w:val="none" w:sz="0" w:space="0" w:color="auto"/>
          </w:divBdr>
        </w:div>
        <w:div w:id="1037118006">
          <w:marLeft w:val="480"/>
          <w:marRight w:val="0"/>
          <w:marTop w:val="0"/>
          <w:marBottom w:val="0"/>
          <w:divBdr>
            <w:top w:val="none" w:sz="0" w:space="0" w:color="auto"/>
            <w:left w:val="none" w:sz="0" w:space="0" w:color="auto"/>
            <w:bottom w:val="none" w:sz="0" w:space="0" w:color="auto"/>
            <w:right w:val="none" w:sz="0" w:space="0" w:color="auto"/>
          </w:divBdr>
        </w:div>
        <w:div w:id="1040469800">
          <w:marLeft w:val="480"/>
          <w:marRight w:val="0"/>
          <w:marTop w:val="0"/>
          <w:marBottom w:val="0"/>
          <w:divBdr>
            <w:top w:val="none" w:sz="0" w:space="0" w:color="auto"/>
            <w:left w:val="none" w:sz="0" w:space="0" w:color="auto"/>
            <w:bottom w:val="none" w:sz="0" w:space="0" w:color="auto"/>
            <w:right w:val="none" w:sz="0" w:space="0" w:color="auto"/>
          </w:divBdr>
        </w:div>
        <w:div w:id="1053970407">
          <w:marLeft w:val="480"/>
          <w:marRight w:val="0"/>
          <w:marTop w:val="0"/>
          <w:marBottom w:val="0"/>
          <w:divBdr>
            <w:top w:val="none" w:sz="0" w:space="0" w:color="auto"/>
            <w:left w:val="none" w:sz="0" w:space="0" w:color="auto"/>
            <w:bottom w:val="none" w:sz="0" w:space="0" w:color="auto"/>
            <w:right w:val="none" w:sz="0" w:space="0" w:color="auto"/>
          </w:divBdr>
        </w:div>
        <w:div w:id="1055936758">
          <w:marLeft w:val="480"/>
          <w:marRight w:val="0"/>
          <w:marTop w:val="0"/>
          <w:marBottom w:val="0"/>
          <w:divBdr>
            <w:top w:val="none" w:sz="0" w:space="0" w:color="auto"/>
            <w:left w:val="none" w:sz="0" w:space="0" w:color="auto"/>
            <w:bottom w:val="none" w:sz="0" w:space="0" w:color="auto"/>
            <w:right w:val="none" w:sz="0" w:space="0" w:color="auto"/>
          </w:divBdr>
        </w:div>
        <w:div w:id="1086851146">
          <w:marLeft w:val="480"/>
          <w:marRight w:val="0"/>
          <w:marTop w:val="0"/>
          <w:marBottom w:val="0"/>
          <w:divBdr>
            <w:top w:val="none" w:sz="0" w:space="0" w:color="auto"/>
            <w:left w:val="none" w:sz="0" w:space="0" w:color="auto"/>
            <w:bottom w:val="none" w:sz="0" w:space="0" w:color="auto"/>
            <w:right w:val="none" w:sz="0" w:space="0" w:color="auto"/>
          </w:divBdr>
        </w:div>
        <w:div w:id="1092165667">
          <w:marLeft w:val="480"/>
          <w:marRight w:val="0"/>
          <w:marTop w:val="0"/>
          <w:marBottom w:val="0"/>
          <w:divBdr>
            <w:top w:val="none" w:sz="0" w:space="0" w:color="auto"/>
            <w:left w:val="none" w:sz="0" w:space="0" w:color="auto"/>
            <w:bottom w:val="none" w:sz="0" w:space="0" w:color="auto"/>
            <w:right w:val="none" w:sz="0" w:space="0" w:color="auto"/>
          </w:divBdr>
        </w:div>
        <w:div w:id="1096825186">
          <w:marLeft w:val="480"/>
          <w:marRight w:val="0"/>
          <w:marTop w:val="0"/>
          <w:marBottom w:val="0"/>
          <w:divBdr>
            <w:top w:val="none" w:sz="0" w:space="0" w:color="auto"/>
            <w:left w:val="none" w:sz="0" w:space="0" w:color="auto"/>
            <w:bottom w:val="none" w:sz="0" w:space="0" w:color="auto"/>
            <w:right w:val="none" w:sz="0" w:space="0" w:color="auto"/>
          </w:divBdr>
        </w:div>
        <w:div w:id="1105078679">
          <w:marLeft w:val="480"/>
          <w:marRight w:val="0"/>
          <w:marTop w:val="0"/>
          <w:marBottom w:val="0"/>
          <w:divBdr>
            <w:top w:val="none" w:sz="0" w:space="0" w:color="auto"/>
            <w:left w:val="none" w:sz="0" w:space="0" w:color="auto"/>
            <w:bottom w:val="none" w:sz="0" w:space="0" w:color="auto"/>
            <w:right w:val="none" w:sz="0" w:space="0" w:color="auto"/>
          </w:divBdr>
        </w:div>
        <w:div w:id="1127045965">
          <w:marLeft w:val="480"/>
          <w:marRight w:val="0"/>
          <w:marTop w:val="0"/>
          <w:marBottom w:val="0"/>
          <w:divBdr>
            <w:top w:val="none" w:sz="0" w:space="0" w:color="auto"/>
            <w:left w:val="none" w:sz="0" w:space="0" w:color="auto"/>
            <w:bottom w:val="none" w:sz="0" w:space="0" w:color="auto"/>
            <w:right w:val="none" w:sz="0" w:space="0" w:color="auto"/>
          </w:divBdr>
        </w:div>
        <w:div w:id="1128858576">
          <w:marLeft w:val="480"/>
          <w:marRight w:val="0"/>
          <w:marTop w:val="0"/>
          <w:marBottom w:val="0"/>
          <w:divBdr>
            <w:top w:val="none" w:sz="0" w:space="0" w:color="auto"/>
            <w:left w:val="none" w:sz="0" w:space="0" w:color="auto"/>
            <w:bottom w:val="none" w:sz="0" w:space="0" w:color="auto"/>
            <w:right w:val="none" w:sz="0" w:space="0" w:color="auto"/>
          </w:divBdr>
        </w:div>
        <w:div w:id="1157262417">
          <w:marLeft w:val="480"/>
          <w:marRight w:val="0"/>
          <w:marTop w:val="0"/>
          <w:marBottom w:val="0"/>
          <w:divBdr>
            <w:top w:val="none" w:sz="0" w:space="0" w:color="auto"/>
            <w:left w:val="none" w:sz="0" w:space="0" w:color="auto"/>
            <w:bottom w:val="none" w:sz="0" w:space="0" w:color="auto"/>
            <w:right w:val="none" w:sz="0" w:space="0" w:color="auto"/>
          </w:divBdr>
        </w:div>
        <w:div w:id="1167130668">
          <w:marLeft w:val="480"/>
          <w:marRight w:val="0"/>
          <w:marTop w:val="0"/>
          <w:marBottom w:val="0"/>
          <w:divBdr>
            <w:top w:val="none" w:sz="0" w:space="0" w:color="auto"/>
            <w:left w:val="none" w:sz="0" w:space="0" w:color="auto"/>
            <w:bottom w:val="none" w:sz="0" w:space="0" w:color="auto"/>
            <w:right w:val="none" w:sz="0" w:space="0" w:color="auto"/>
          </w:divBdr>
        </w:div>
        <w:div w:id="1171260644">
          <w:marLeft w:val="480"/>
          <w:marRight w:val="0"/>
          <w:marTop w:val="0"/>
          <w:marBottom w:val="0"/>
          <w:divBdr>
            <w:top w:val="none" w:sz="0" w:space="0" w:color="auto"/>
            <w:left w:val="none" w:sz="0" w:space="0" w:color="auto"/>
            <w:bottom w:val="none" w:sz="0" w:space="0" w:color="auto"/>
            <w:right w:val="none" w:sz="0" w:space="0" w:color="auto"/>
          </w:divBdr>
        </w:div>
        <w:div w:id="1178035466">
          <w:marLeft w:val="480"/>
          <w:marRight w:val="0"/>
          <w:marTop w:val="0"/>
          <w:marBottom w:val="0"/>
          <w:divBdr>
            <w:top w:val="none" w:sz="0" w:space="0" w:color="auto"/>
            <w:left w:val="none" w:sz="0" w:space="0" w:color="auto"/>
            <w:bottom w:val="none" w:sz="0" w:space="0" w:color="auto"/>
            <w:right w:val="none" w:sz="0" w:space="0" w:color="auto"/>
          </w:divBdr>
        </w:div>
        <w:div w:id="1201552776">
          <w:marLeft w:val="480"/>
          <w:marRight w:val="0"/>
          <w:marTop w:val="0"/>
          <w:marBottom w:val="0"/>
          <w:divBdr>
            <w:top w:val="none" w:sz="0" w:space="0" w:color="auto"/>
            <w:left w:val="none" w:sz="0" w:space="0" w:color="auto"/>
            <w:bottom w:val="none" w:sz="0" w:space="0" w:color="auto"/>
            <w:right w:val="none" w:sz="0" w:space="0" w:color="auto"/>
          </w:divBdr>
        </w:div>
        <w:div w:id="1203056190">
          <w:marLeft w:val="480"/>
          <w:marRight w:val="0"/>
          <w:marTop w:val="0"/>
          <w:marBottom w:val="0"/>
          <w:divBdr>
            <w:top w:val="none" w:sz="0" w:space="0" w:color="auto"/>
            <w:left w:val="none" w:sz="0" w:space="0" w:color="auto"/>
            <w:bottom w:val="none" w:sz="0" w:space="0" w:color="auto"/>
            <w:right w:val="none" w:sz="0" w:space="0" w:color="auto"/>
          </w:divBdr>
        </w:div>
        <w:div w:id="1212422088">
          <w:marLeft w:val="480"/>
          <w:marRight w:val="0"/>
          <w:marTop w:val="0"/>
          <w:marBottom w:val="0"/>
          <w:divBdr>
            <w:top w:val="none" w:sz="0" w:space="0" w:color="auto"/>
            <w:left w:val="none" w:sz="0" w:space="0" w:color="auto"/>
            <w:bottom w:val="none" w:sz="0" w:space="0" w:color="auto"/>
            <w:right w:val="none" w:sz="0" w:space="0" w:color="auto"/>
          </w:divBdr>
        </w:div>
        <w:div w:id="1227765119">
          <w:marLeft w:val="480"/>
          <w:marRight w:val="0"/>
          <w:marTop w:val="0"/>
          <w:marBottom w:val="0"/>
          <w:divBdr>
            <w:top w:val="none" w:sz="0" w:space="0" w:color="auto"/>
            <w:left w:val="none" w:sz="0" w:space="0" w:color="auto"/>
            <w:bottom w:val="none" w:sz="0" w:space="0" w:color="auto"/>
            <w:right w:val="none" w:sz="0" w:space="0" w:color="auto"/>
          </w:divBdr>
        </w:div>
        <w:div w:id="1237783448">
          <w:marLeft w:val="480"/>
          <w:marRight w:val="0"/>
          <w:marTop w:val="0"/>
          <w:marBottom w:val="0"/>
          <w:divBdr>
            <w:top w:val="none" w:sz="0" w:space="0" w:color="auto"/>
            <w:left w:val="none" w:sz="0" w:space="0" w:color="auto"/>
            <w:bottom w:val="none" w:sz="0" w:space="0" w:color="auto"/>
            <w:right w:val="none" w:sz="0" w:space="0" w:color="auto"/>
          </w:divBdr>
        </w:div>
        <w:div w:id="1245259263">
          <w:marLeft w:val="480"/>
          <w:marRight w:val="0"/>
          <w:marTop w:val="0"/>
          <w:marBottom w:val="0"/>
          <w:divBdr>
            <w:top w:val="none" w:sz="0" w:space="0" w:color="auto"/>
            <w:left w:val="none" w:sz="0" w:space="0" w:color="auto"/>
            <w:bottom w:val="none" w:sz="0" w:space="0" w:color="auto"/>
            <w:right w:val="none" w:sz="0" w:space="0" w:color="auto"/>
          </w:divBdr>
        </w:div>
        <w:div w:id="1249074054">
          <w:marLeft w:val="480"/>
          <w:marRight w:val="0"/>
          <w:marTop w:val="0"/>
          <w:marBottom w:val="0"/>
          <w:divBdr>
            <w:top w:val="none" w:sz="0" w:space="0" w:color="auto"/>
            <w:left w:val="none" w:sz="0" w:space="0" w:color="auto"/>
            <w:bottom w:val="none" w:sz="0" w:space="0" w:color="auto"/>
            <w:right w:val="none" w:sz="0" w:space="0" w:color="auto"/>
          </w:divBdr>
        </w:div>
        <w:div w:id="1289430477">
          <w:marLeft w:val="480"/>
          <w:marRight w:val="0"/>
          <w:marTop w:val="0"/>
          <w:marBottom w:val="0"/>
          <w:divBdr>
            <w:top w:val="none" w:sz="0" w:space="0" w:color="auto"/>
            <w:left w:val="none" w:sz="0" w:space="0" w:color="auto"/>
            <w:bottom w:val="none" w:sz="0" w:space="0" w:color="auto"/>
            <w:right w:val="none" w:sz="0" w:space="0" w:color="auto"/>
          </w:divBdr>
        </w:div>
        <w:div w:id="1291937274">
          <w:marLeft w:val="480"/>
          <w:marRight w:val="0"/>
          <w:marTop w:val="0"/>
          <w:marBottom w:val="0"/>
          <w:divBdr>
            <w:top w:val="none" w:sz="0" w:space="0" w:color="auto"/>
            <w:left w:val="none" w:sz="0" w:space="0" w:color="auto"/>
            <w:bottom w:val="none" w:sz="0" w:space="0" w:color="auto"/>
            <w:right w:val="none" w:sz="0" w:space="0" w:color="auto"/>
          </w:divBdr>
        </w:div>
        <w:div w:id="1299841179">
          <w:marLeft w:val="480"/>
          <w:marRight w:val="0"/>
          <w:marTop w:val="0"/>
          <w:marBottom w:val="0"/>
          <w:divBdr>
            <w:top w:val="none" w:sz="0" w:space="0" w:color="auto"/>
            <w:left w:val="none" w:sz="0" w:space="0" w:color="auto"/>
            <w:bottom w:val="none" w:sz="0" w:space="0" w:color="auto"/>
            <w:right w:val="none" w:sz="0" w:space="0" w:color="auto"/>
          </w:divBdr>
        </w:div>
        <w:div w:id="1332372637">
          <w:marLeft w:val="480"/>
          <w:marRight w:val="0"/>
          <w:marTop w:val="0"/>
          <w:marBottom w:val="0"/>
          <w:divBdr>
            <w:top w:val="none" w:sz="0" w:space="0" w:color="auto"/>
            <w:left w:val="none" w:sz="0" w:space="0" w:color="auto"/>
            <w:bottom w:val="none" w:sz="0" w:space="0" w:color="auto"/>
            <w:right w:val="none" w:sz="0" w:space="0" w:color="auto"/>
          </w:divBdr>
        </w:div>
        <w:div w:id="1354111480">
          <w:marLeft w:val="480"/>
          <w:marRight w:val="0"/>
          <w:marTop w:val="0"/>
          <w:marBottom w:val="0"/>
          <w:divBdr>
            <w:top w:val="none" w:sz="0" w:space="0" w:color="auto"/>
            <w:left w:val="none" w:sz="0" w:space="0" w:color="auto"/>
            <w:bottom w:val="none" w:sz="0" w:space="0" w:color="auto"/>
            <w:right w:val="none" w:sz="0" w:space="0" w:color="auto"/>
          </w:divBdr>
        </w:div>
        <w:div w:id="1366831146">
          <w:marLeft w:val="480"/>
          <w:marRight w:val="0"/>
          <w:marTop w:val="0"/>
          <w:marBottom w:val="0"/>
          <w:divBdr>
            <w:top w:val="none" w:sz="0" w:space="0" w:color="auto"/>
            <w:left w:val="none" w:sz="0" w:space="0" w:color="auto"/>
            <w:bottom w:val="none" w:sz="0" w:space="0" w:color="auto"/>
            <w:right w:val="none" w:sz="0" w:space="0" w:color="auto"/>
          </w:divBdr>
        </w:div>
        <w:div w:id="1377925229">
          <w:marLeft w:val="480"/>
          <w:marRight w:val="0"/>
          <w:marTop w:val="0"/>
          <w:marBottom w:val="0"/>
          <w:divBdr>
            <w:top w:val="none" w:sz="0" w:space="0" w:color="auto"/>
            <w:left w:val="none" w:sz="0" w:space="0" w:color="auto"/>
            <w:bottom w:val="none" w:sz="0" w:space="0" w:color="auto"/>
            <w:right w:val="none" w:sz="0" w:space="0" w:color="auto"/>
          </w:divBdr>
        </w:div>
        <w:div w:id="1385905707">
          <w:marLeft w:val="480"/>
          <w:marRight w:val="0"/>
          <w:marTop w:val="0"/>
          <w:marBottom w:val="0"/>
          <w:divBdr>
            <w:top w:val="none" w:sz="0" w:space="0" w:color="auto"/>
            <w:left w:val="none" w:sz="0" w:space="0" w:color="auto"/>
            <w:bottom w:val="none" w:sz="0" w:space="0" w:color="auto"/>
            <w:right w:val="none" w:sz="0" w:space="0" w:color="auto"/>
          </w:divBdr>
        </w:div>
        <w:div w:id="1391534544">
          <w:marLeft w:val="480"/>
          <w:marRight w:val="0"/>
          <w:marTop w:val="0"/>
          <w:marBottom w:val="0"/>
          <w:divBdr>
            <w:top w:val="none" w:sz="0" w:space="0" w:color="auto"/>
            <w:left w:val="none" w:sz="0" w:space="0" w:color="auto"/>
            <w:bottom w:val="none" w:sz="0" w:space="0" w:color="auto"/>
            <w:right w:val="none" w:sz="0" w:space="0" w:color="auto"/>
          </w:divBdr>
        </w:div>
        <w:div w:id="1392381895">
          <w:marLeft w:val="480"/>
          <w:marRight w:val="0"/>
          <w:marTop w:val="0"/>
          <w:marBottom w:val="0"/>
          <w:divBdr>
            <w:top w:val="none" w:sz="0" w:space="0" w:color="auto"/>
            <w:left w:val="none" w:sz="0" w:space="0" w:color="auto"/>
            <w:bottom w:val="none" w:sz="0" w:space="0" w:color="auto"/>
            <w:right w:val="none" w:sz="0" w:space="0" w:color="auto"/>
          </w:divBdr>
        </w:div>
        <w:div w:id="1392844636">
          <w:marLeft w:val="480"/>
          <w:marRight w:val="0"/>
          <w:marTop w:val="0"/>
          <w:marBottom w:val="0"/>
          <w:divBdr>
            <w:top w:val="none" w:sz="0" w:space="0" w:color="auto"/>
            <w:left w:val="none" w:sz="0" w:space="0" w:color="auto"/>
            <w:bottom w:val="none" w:sz="0" w:space="0" w:color="auto"/>
            <w:right w:val="none" w:sz="0" w:space="0" w:color="auto"/>
          </w:divBdr>
        </w:div>
        <w:div w:id="1394081804">
          <w:marLeft w:val="480"/>
          <w:marRight w:val="0"/>
          <w:marTop w:val="0"/>
          <w:marBottom w:val="0"/>
          <w:divBdr>
            <w:top w:val="none" w:sz="0" w:space="0" w:color="auto"/>
            <w:left w:val="none" w:sz="0" w:space="0" w:color="auto"/>
            <w:bottom w:val="none" w:sz="0" w:space="0" w:color="auto"/>
            <w:right w:val="none" w:sz="0" w:space="0" w:color="auto"/>
          </w:divBdr>
        </w:div>
        <w:div w:id="1397128674">
          <w:marLeft w:val="480"/>
          <w:marRight w:val="0"/>
          <w:marTop w:val="0"/>
          <w:marBottom w:val="0"/>
          <w:divBdr>
            <w:top w:val="none" w:sz="0" w:space="0" w:color="auto"/>
            <w:left w:val="none" w:sz="0" w:space="0" w:color="auto"/>
            <w:bottom w:val="none" w:sz="0" w:space="0" w:color="auto"/>
            <w:right w:val="none" w:sz="0" w:space="0" w:color="auto"/>
          </w:divBdr>
        </w:div>
        <w:div w:id="1399743670">
          <w:marLeft w:val="480"/>
          <w:marRight w:val="0"/>
          <w:marTop w:val="0"/>
          <w:marBottom w:val="0"/>
          <w:divBdr>
            <w:top w:val="none" w:sz="0" w:space="0" w:color="auto"/>
            <w:left w:val="none" w:sz="0" w:space="0" w:color="auto"/>
            <w:bottom w:val="none" w:sz="0" w:space="0" w:color="auto"/>
            <w:right w:val="none" w:sz="0" w:space="0" w:color="auto"/>
          </w:divBdr>
        </w:div>
        <w:div w:id="1404257744">
          <w:marLeft w:val="480"/>
          <w:marRight w:val="0"/>
          <w:marTop w:val="0"/>
          <w:marBottom w:val="0"/>
          <w:divBdr>
            <w:top w:val="none" w:sz="0" w:space="0" w:color="auto"/>
            <w:left w:val="none" w:sz="0" w:space="0" w:color="auto"/>
            <w:bottom w:val="none" w:sz="0" w:space="0" w:color="auto"/>
            <w:right w:val="none" w:sz="0" w:space="0" w:color="auto"/>
          </w:divBdr>
        </w:div>
        <w:div w:id="1409427316">
          <w:marLeft w:val="480"/>
          <w:marRight w:val="0"/>
          <w:marTop w:val="0"/>
          <w:marBottom w:val="0"/>
          <w:divBdr>
            <w:top w:val="none" w:sz="0" w:space="0" w:color="auto"/>
            <w:left w:val="none" w:sz="0" w:space="0" w:color="auto"/>
            <w:bottom w:val="none" w:sz="0" w:space="0" w:color="auto"/>
            <w:right w:val="none" w:sz="0" w:space="0" w:color="auto"/>
          </w:divBdr>
        </w:div>
        <w:div w:id="1410999946">
          <w:marLeft w:val="480"/>
          <w:marRight w:val="0"/>
          <w:marTop w:val="0"/>
          <w:marBottom w:val="0"/>
          <w:divBdr>
            <w:top w:val="none" w:sz="0" w:space="0" w:color="auto"/>
            <w:left w:val="none" w:sz="0" w:space="0" w:color="auto"/>
            <w:bottom w:val="none" w:sz="0" w:space="0" w:color="auto"/>
            <w:right w:val="none" w:sz="0" w:space="0" w:color="auto"/>
          </w:divBdr>
        </w:div>
        <w:div w:id="1429931294">
          <w:marLeft w:val="480"/>
          <w:marRight w:val="0"/>
          <w:marTop w:val="0"/>
          <w:marBottom w:val="0"/>
          <w:divBdr>
            <w:top w:val="none" w:sz="0" w:space="0" w:color="auto"/>
            <w:left w:val="none" w:sz="0" w:space="0" w:color="auto"/>
            <w:bottom w:val="none" w:sz="0" w:space="0" w:color="auto"/>
            <w:right w:val="none" w:sz="0" w:space="0" w:color="auto"/>
          </w:divBdr>
        </w:div>
        <w:div w:id="1441409800">
          <w:marLeft w:val="480"/>
          <w:marRight w:val="0"/>
          <w:marTop w:val="0"/>
          <w:marBottom w:val="0"/>
          <w:divBdr>
            <w:top w:val="none" w:sz="0" w:space="0" w:color="auto"/>
            <w:left w:val="none" w:sz="0" w:space="0" w:color="auto"/>
            <w:bottom w:val="none" w:sz="0" w:space="0" w:color="auto"/>
            <w:right w:val="none" w:sz="0" w:space="0" w:color="auto"/>
          </w:divBdr>
        </w:div>
        <w:div w:id="1460565581">
          <w:marLeft w:val="480"/>
          <w:marRight w:val="0"/>
          <w:marTop w:val="0"/>
          <w:marBottom w:val="0"/>
          <w:divBdr>
            <w:top w:val="none" w:sz="0" w:space="0" w:color="auto"/>
            <w:left w:val="none" w:sz="0" w:space="0" w:color="auto"/>
            <w:bottom w:val="none" w:sz="0" w:space="0" w:color="auto"/>
            <w:right w:val="none" w:sz="0" w:space="0" w:color="auto"/>
          </w:divBdr>
        </w:div>
        <w:div w:id="1475902604">
          <w:marLeft w:val="480"/>
          <w:marRight w:val="0"/>
          <w:marTop w:val="0"/>
          <w:marBottom w:val="0"/>
          <w:divBdr>
            <w:top w:val="none" w:sz="0" w:space="0" w:color="auto"/>
            <w:left w:val="none" w:sz="0" w:space="0" w:color="auto"/>
            <w:bottom w:val="none" w:sz="0" w:space="0" w:color="auto"/>
            <w:right w:val="none" w:sz="0" w:space="0" w:color="auto"/>
          </w:divBdr>
        </w:div>
        <w:div w:id="1481648997">
          <w:marLeft w:val="480"/>
          <w:marRight w:val="0"/>
          <w:marTop w:val="0"/>
          <w:marBottom w:val="0"/>
          <w:divBdr>
            <w:top w:val="none" w:sz="0" w:space="0" w:color="auto"/>
            <w:left w:val="none" w:sz="0" w:space="0" w:color="auto"/>
            <w:bottom w:val="none" w:sz="0" w:space="0" w:color="auto"/>
            <w:right w:val="none" w:sz="0" w:space="0" w:color="auto"/>
          </w:divBdr>
        </w:div>
        <w:div w:id="1489176353">
          <w:marLeft w:val="480"/>
          <w:marRight w:val="0"/>
          <w:marTop w:val="0"/>
          <w:marBottom w:val="0"/>
          <w:divBdr>
            <w:top w:val="none" w:sz="0" w:space="0" w:color="auto"/>
            <w:left w:val="none" w:sz="0" w:space="0" w:color="auto"/>
            <w:bottom w:val="none" w:sz="0" w:space="0" w:color="auto"/>
            <w:right w:val="none" w:sz="0" w:space="0" w:color="auto"/>
          </w:divBdr>
        </w:div>
        <w:div w:id="1492478475">
          <w:marLeft w:val="480"/>
          <w:marRight w:val="0"/>
          <w:marTop w:val="0"/>
          <w:marBottom w:val="0"/>
          <w:divBdr>
            <w:top w:val="none" w:sz="0" w:space="0" w:color="auto"/>
            <w:left w:val="none" w:sz="0" w:space="0" w:color="auto"/>
            <w:bottom w:val="none" w:sz="0" w:space="0" w:color="auto"/>
            <w:right w:val="none" w:sz="0" w:space="0" w:color="auto"/>
          </w:divBdr>
        </w:div>
        <w:div w:id="1493066106">
          <w:marLeft w:val="480"/>
          <w:marRight w:val="0"/>
          <w:marTop w:val="0"/>
          <w:marBottom w:val="0"/>
          <w:divBdr>
            <w:top w:val="none" w:sz="0" w:space="0" w:color="auto"/>
            <w:left w:val="none" w:sz="0" w:space="0" w:color="auto"/>
            <w:bottom w:val="none" w:sz="0" w:space="0" w:color="auto"/>
            <w:right w:val="none" w:sz="0" w:space="0" w:color="auto"/>
          </w:divBdr>
        </w:div>
        <w:div w:id="1498421809">
          <w:marLeft w:val="480"/>
          <w:marRight w:val="0"/>
          <w:marTop w:val="0"/>
          <w:marBottom w:val="0"/>
          <w:divBdr>
            <w:top w:val="none" w:sz="0" w:space="0" w:color="auto"/>
            <w:left w:val="none" w:sz="0" w:space="0" w:color="auto"/>
            <w:bottom w:val="none" w:sz="0" w:space="0" w:color="auto"/>
            <w:right w:val="none" w:sz="0" w:space="0" w:color="auto"/>
          </w:divBdr>
        </w:div>
        <w:div w:id="1510363806">
          <w:marLeft w:val="480"/>
          <w:marRight w:val="0"/>
          <w:marTop w:val="0"/>
          <w:marBottom w:val="0"/>
          <w:divBdr>
            <w:top w:val="none" w:sz="0" w:space="0" w:color="auto"/>
            <w:left w:val="none" w:sz="0" w:space="0" w:color="auto"/>
            <w:bottom w:val="none" w:sz="0" w:space="0" w:color="auto"/>
            <w:right w:val="none" w:sz="0" w:space="0" w:color="auto"/>
          </w:divBdr>
        </w:div>
        <w:div w:id="1512646052">
          <w:marLeft w:val="480"/>
          <w:marRight w:val="0"/>
          <w:marTop w:val="0"/>
          <w:marBottom w:val="0"/>
          <w:divBdr>
            <w:top w:val="none" w:sz="0" w:space="0" w:color="auto"/>
            <w:left w:val="none" w:sz="0" w:space="0" w:color="auto"/>
            <w:bottom w:val="none" w:sz="0" w:space="0" w:color="auto"/>
            <w:right w:val="none" w:sz="0" w:space="0" w:color="auto"/>
          </w:divBdr>
        </w:div>
        <w:div w:id="1526820313">
          <w:marLeft w:val="480"/>
          <w:marRight w:val="0"/>
          <w:marTop w:val="0"/>
          <w:marBottom w:val="0"/>
          <w:divBdr>
            <w:top w:val="none" w:sz="0" w:space="0" w:color="auto"/>
            <w:left w:val="none" w:sz="0" w:space="0" w:color="auto"/>
            <w:bottom w:val="none" w:sz="0" w:space="0" w:color="auto"/>
            <w:right w:val="none" w:sz="0" w:space="0" w:color="auto"/>
          </w:divBdr>
        </w:div>
        <w:div w:id="1527407191">
          <w:marLeft w:val="480"/>
          <w:marRight w:val="0"/>
          <w:marTop w:val="0"/>
          <w:marBottom w:val="0"/>
          <w:divBdr>
            <w:top w:val="none" w:sz="0" w:space="0" w:color="auto"/>
            <w:left w:val="none" w:sz="0" w:space="0" w:color="auto"/>
            <w:bottom w:val="none" w:sz="0" w:space="0" w:color="auto"/>
            <w:right w:val="none" w:sz="0" w:space="0" w:color="auto"/>
          </w:divBdr>
        </w:div>
        <w:div w:id="1530096159">
          <w:marLeft w:val="480"/>
          <w:marRight w:val="0"/>
          <w:marTop w:val="0"/>
          <w:marBottom w:val="0"/>
          <w:divBdr>
            <w:top w:val="none" w:sz="0" w:space="0" w:color="auto"/>
            <w:left w:val="none" w:sz="0" w:space="0" w:color="auto"/>
            <w:bottom w:val="none" w:sz="0" w:space="0" w:color="auto"/>
            <w:right w:val="none" w:sz="0" w:space="0" w:color="auto"/>
          </w:divBdr>
        </w:div>
        <w:div w:id="1560819635">
          <w:marLeft w:val="480"/>
          <w:marRight w:val="0"/>
          <w:marTop w:val="0"/>
          <w:marBottom w:val="0"/>
          <w:divBdr>
            <w:top w:val="none" w:sz="0" w:space="0" w:color="auto"/>
            <w:left w:val="none" w:sz="0" w:space="0" w:color="auto"/>
            <w:bottom w:val="none" w:sz="0" w:space="0" w:color="auto"/>
            <w:right w:val="none" w:sz="0" w:space="0" w:color="auto"/>
          </w:divBdr>
        </w:div>
        <w:div w:id="1561094764">
          <w:marLeft w:val="480"/>
          <w:marRight w:val="0"/>
          <w:marTop w:val="0"/>
          <w:marBottom w:val="0"/>
          <w:divBdr>
            <w:top w:val="none" w:sz="0" w:space="0" w:color="auto"/>
            <w:left w:val="none" w:sz="0" w:space="0" w:color="auto"/>
            <w:bottom w:val="none" w:sz="0" w:space="0" w:color="auto"/>
            <w:right w:val="none" w:sz="0" w:space="0" w:color="auto"/>
          </w:divBdr>
        </w:div>
        <w:div w:id="1561594845">
          <w:marLeft w:val="480"/>
          <w:marRight w:val="0"/>
          <w:marTop w:val="0"/>
          <w:marBottom w:val="0"/>
          <w:divBdr>
            <w:top w:val="none" w:sz="0" w:space="0" w:color="auto"/>
            <w:left w:val="none" w:sz="0" w:space="0" w:color="auto"/>
            <w:bottom w:val="none" w:sz="0" w:space="0" w:color="auto"/>
            <w:right w:val="none" w:sz="0" w:space="0" w:color="auto"/>
          </w:divBdr>
        </w:div>
        <w:div w:id="1573546810">
          <w:marLeft w:val="480"/>
          <w:marRight w:val="0"/>
          <w:marTop w:val="0"/>
          <w:marBottom w:val="0"/>
          <w:divBdr>
            <w:top w:val="none" w:sz="0" w:space="0" w:color="auto"/>
            <w:left w:val="none" w:sz="0" w:space="0" w:color="auto"/>
            <w:bottom w:val="none" w:sz="0" w:space="0" w:color="auto"/>
            <w:right w:val="none" w:sz="0" w:space="0" w:color="auto"/>
          </w:divBdr>
        </w:div>
        <w:div w:id="1591502410">
          <w:marLeft w:val="480"/>
          <w:marRight w:val="0"/>
          <w:marTop w:val="0"/>
          <w:marBottom w:val="0"/>
          <w:divBdr>
            <w:top w:val="none" w:sz="0" w:space="0" w:color="auto"/>
            <w:left w:val="none" w:sz="0" w:space="0" w:color="auto"/>
            <w:bottom w:val="none" w:sz="0" w:space="0" w:color="auto"/>
            <w:right w:val="none" w:sz="0" w:space="0" w:color="auto"/>
          </w:divBdr>
        </w:div>
        <w:div w:id="1599561862">
          <w:marLeft w:val="480"/>
          <w:marRight w:val="0"/>
          <w:marTop w:val="0"/>
          <w:marBottom w:val="0"/>
          <w:divBdr>
            <w:top w:val="none" w:sz="0" w:space="0" w:color="auto"/>
            <w:left w:val="none" w:sz="0" w:space="0" w:color="auto"/>
            <w:bottom w:val="none" w:sz="0" w:space="0" w:color="auto"/>
            <w:right w:val="none" w:sz="0" w:space="0" w:color="auto"/>
          </w:divBdr>
        </w:div>
        <w:div w:id="1618951751">
          <w:marLeft w:val="480"/>
          <w:marRight w:val="0"/>
          <w:marTop w:val="0"/>
          <w:marBottom w:val="0"/>
          <w:divBdr>
            <w:top w:val="none" w:sz="0" w:space="0" w:color="auto"/>
            <w:left w:val="none" w:sz="0" w:space="0" w:color="auto"/>
            <w:bottom w:val="none" w:sz="0" w:space="0" w:color="auto"/>
            <w:right w:val="none" w:sz="0" w:space="0" w:color="auto"/>
          </w:divBdr>
        </w:div>
        <w:div w:id="1651669795">
          <w:marLeft w:val="480"/>
          <w:marRight w:val="0"/>
          <w:marTop w:val="0"/>
          <w:marBottom w:val="0"/>
          <w:divBdr>
            <w:top w:val="none" w:sz="0" w:space="0" w:color="auto"/>
            <w:left w:val="none" w:sz="0" w:space="0" w:color="auto"/>
            <w:bottom w:val="none" w:sz="0" w:space="0" w:color="auto"/>
            <w:right w:val="none" w:sz="0" w:space="0" w:color="auto"/>
          </w:divBdr>
        </w:div>
        <w:div w:id="1659186052">
          <w:marLeft w:val="480"/>
          <w:marRight w:val="0"/>
          <w:marTop w:val="0"/>
          <w:marBottom w:val="0"/>
          <w:divBdr>
            <w:top w:val="none" w:sz="0" w:space="0" w:color="auto"/>
            <w:left w:val="none" w:sz="0" w:space="0" w:color="auto"/>
            <w:bottom w:val="none" w:sz="0" w:space="0" w:color="auto"/>
            <w:right w:val="none" w:sz="0" w:space="0" w:color="auto"/>
          </w:divBdr>
        </w:div>
        <w:div w:id="1660377523">
          <w:marLeft w:val="480"/>
          <w:marRight w:val="0"/>
          <w:marTop w:val="0"/>
          <w:marBottom w:val="0"/>
          <w:divBdr>
            <w:top w:val="none" w:sz="0" w:space="0" w:color="auto"/>
            <w:left w:val="none" w:sz="0" w:space="0" w:color="auto"/>
            <w:bottom w:val="none" w:sz="0" w:space="0" w:color="auto"/>
            <w:right w:val="none" w:sz="0" w:space="0" w:color="auto"/>
          </w:divBdr>
        </w:div>
        <w:div w:id="1665818302">
          <w:marLeft w:val="480"/>
          <w:marRight w:val="0"/>
          <w:marTop w:val="0"/>
          <w:marBottom w:val="0"/>
          <w:divBdr>
            <w:top w:val="none" w:sz="0" w:space="0" w:color="auto"/>
            <w:left w:val="none" w:sz="0" w:space="0" w:color="auto"/>
            <w:bottom w:val="none" w:sz="0" w:space="0" w:color="auto"/>
            <w:right w:val="none" w:sz="0" w:space="0" w:color="auto"/>
          </w:divBdr>
        </w:div>
        <w:div w:id="1678265451">
          <w:marLeft w:val="480"/>
          <w:marRight w:val="0"/>
          <w:marTop w:val="0"/>
          <w:marBottom w:val="0"/>
          <w:divBdr>
            <w:top w:val="none" w:sz="0" w:space="0" w:color="auto"/>
            <w:left w:val="none" w:sz="0" w:space="0" w:color="auto"/>
            <w:bottom w:val="none" w:sz="0" w:space="0" w:color="auto"/>
            <w:right w:val="none" w:sz="0" w:space="0" w:color="auto"/>
          </w:divBdr>
        </w:div>
        <w:div w:id="1695692032">
          <w:marLeft w:val="480"/>
          <w:marRight w:val="0"/>
          <w:marTop w:val="0"/>
          <w:marBottom w:val="0"/>
          <w:divBdr>
            <w:top w:val="none" w:sz="0" w:space="0" w:color="auto"/>
            <w:left w:val="none" w:sz="0" w:space="0" w:color="auto"/>
            <w:bottom w:val="none" w:sz="0" w:space="0" w:color="auto"/>
            <w:right w:val="none" w:sz="0" w:space="0" w:color="auto"/>
          </w:divBdr>
        </w:div>
        <w:div w:id="1724406203">
          <w:marLeft w:val="480"/>
          <w:marRight w:val="0"/>
          <w:marTop w:val="0"/>
          <w:marBottom w:val="0"/>
          <w:divBdr>
            <w:top w:val="none" w:sz="0" w:space="0" w:color="auto"/>
            <w:left w:val="none" w:sz="0" w:space="0" w:color="auto"/>
            <w:bottom w:val="none" w:sz="0" w:space="0" w:color="auto"/>
            <w:right w:val="none" w:sz="0" w:space="0" w:color="auto"/>
          </w:divBdr>
        </w:div>
        <w:div w:id="1733116353">
          <w:marLeft w:val="480"/>
          <w:marRight w:val="0"/>
          <w:marTop w:val="0"/>
          <w:marBottom w:val="0"/>
          <w:divBdr>
            <w:top w:val="none" w:sz="0" w:space="0" w:color="auto"/>
            <w:left w:val="none" w:sz="0" w:space="0" w:color="auto"/>
            <w:bottom w:val="none" w:sz="0" w:space="0" w:color="auto"/>
            <w:right w:val="none" w:sz="0" w:space="0" w:color="auto"/>
          </w:divBdr>
        </w:div>
        <w:div w:id="1742945166">
          <w:marLeft w:val="480"/>
          <w:marRight w:val="0"/>
          <w:marTop w:val="0"/>
          <w:marBottom w:val="0"/>
          <w:divBdr>
            <w:top w:val="none" w:sz="0" w:space="0" w:color="auto"/>
            <w:left w:val="none" w:sz="0" w:space="0" w:color="auto"/>
            <w:bottom w:val="none" w:sz="0" w:space="0" w:color="auto"/>
            <w:right w:val="none" w:sz="0" w:space="0" w:color="auto"/>
          </w:divBdr>
        </w:div>
        <w:div w:id="1758136598">
          <w:marLeft w:val="480"/>
          <w:marRight w:val="0"/>
          <w:marTop w:val="0"/>
          <w:marBottom w:val="0"/>
          <w:divBdr>
            <w:top w:val="none" w:sz="0" w:space="0" w:color="auto"/>
            <w:left w:val="none" w:sz="0" w:space="0" w:color="auto"/>
            <w:bottom w:val="none" w:sz="0" w:space="0" w:color="auto"/>
            <w:right w:val="none" w:sz="0" w:space="0" w:color="auto"/>
          </w:divBdr>
        </w:div>
        <w:div w:id="1766195761">
          <w:marLeft w:val="480"/>
          <w:marRight w:val="0"/>
          <w:marTop w:val="0"/>
          <w:marBottom w:val="0"/>
          <w:divBdr>
            <w:top w:val="none" w:sz="0" w:space="0" w:color="auto"/>
            <w:left w:val="none" w:sz="0" w:space="0" w:color="auto"/>
            <w:bottom w:val="none" w:sz="0" w:space="0" w:color="auto"/>
            <w:right w:val="none" w:sz="0" w:space="0" w:color="auto"/>
          </w:divBdr>
        </w:div>
        <w:div w:id="1768386564">
          <w:marLeft w:val="480"/>
          <w:marRight w:val="0"/>
          <w:marTop w:val="0"/>
          <w:marBottom w:val="0"/>
          <w:divBdr>
            <w:top w:val="none" w:sz="0" w:space="0" w:color="auto"/>
            <w:left w:val="none" w:sz="0" w:space="0" w:color="auto"/>
            <w:bottom w:val="none" w:sz="0" w:space="0" w:color="auto"/>
            <w:right w:val="none" w:sz="0" w:space="0" w:color="auto"/>
          </w:divBdr>
        </w:div>
        <w:div w:id="1769160022">
          <w:marLeft w:val="480"/>
          <w:marRight w:val="0"/>
          <w:marTop w:val="0"/>
          <w:marBottom w:val="0"/>
          <w:divBdr>
            <w:top w:val="none" w:sz="0" w:space="0" w:color="auto"/>
            <w:left w:val="none" w:sz="0" w:space="0" w:color="auto"/>
            <w:bottom w:val="none" w:sz="0" w:space="0" w:color="auto"/>
            <w:right w:val="none" w:sz="0" w:space="0" w:color="auto"/>
          </w:divBdr>
        </w:div>
        <w:div w:id="1803226266">
          <w:marLeft w:val="480"/>
          <w:marRight w:val="0"/>
          <w:marTop w:val="0"/>
          <w:marBottom w:val="0"/>
          <w:divBdr>
            <w:top w:val="none" w:sz="0" w:space="0" w:color="auto"/>
            <w:left w:val="none" w:sz="0" w:space="0" w:color="auto"/>
            <w:bottom w:val="none" w:sz="0" w:space="0" w:color="auto"/>
            <w:right w:val="none" w:sz="0" w:space="0" w:color="auto"/>
          </w:divBdr>
        </w:div>
        <w:div w:id="1819608040">
          <w:marLeft w:val="480"/>
          <w:marRight w:val="0"/>
          <w:marTop w:val="0"/>
          <w:marBottom w:val="0"/>
          <w:divBdr>
            <w:top w:val="none" w:sz="0" w:space="0" w:color="auto"/>
            <w:left w:val="none" w:sz="0" w:space="0" w:color="auto"/>
            <w:bottom w:val="none" w:sz="0" w:space="0" w:color="auto"/>
            <w:right w:val="none" w:sz="0" w:space="0" w:color="auto"/>
          </w:divBdr>
        </w:div>
        <w:div w:id="1823765314">
          <w:marLeft w:val="480"/>
          <w:marRight w:val="0"/>
          <w:marTop w:val="0"/>
          <w:marBottom w:val="0"/>
          <w:divBdr>
            <w:top w:val="none" w:sz="0" w:space="0" w:color="auto"/>
            <w:left w:val="none" w:sz="0" w:space="0" w:color="auto"/>
            <w:bottom w:val="none" w:sz="0" w:space="0" w:color="auto"/>
            <w:right w:val="none" w:sz="0" w:space="0" w:color="auto"/>
          </w:divBdr>
        </w:div>
        <w:div w:id="1826047272">
          <w:marLeft w:val="480"/>
          <w:marRight w:val="0"/>
          <w:marTop w:val="0"/>
          <w:marBottom w:val="0"/>
          <w:divBdr>
            <w:top w:val="none" w:sz="0" w:space="0" w:color="auto"/>
            <w:left w:val="none" w:sz="0" w:space="0" w:color="auto"/>
            <w:bottom w:val="none" w:sz="0" w:space="0" w:color="auto"/>
            <w:right w:val="none" w:sz="0" w:space="0" w:color="auto"/>
          </w:divBdr>
        </w:div>
        <w:div w:id="1833645807">
          <w:marLeft w:val="480"/>
          <w:marRight w:val="0"/>
          <w:marTop w:val="0"/>
          <w:marBottom w:val="0"/>
          <w:divBdr>
            <w:top w:val="none" w:sz="0" w:space="0" w:color="auto"/>
            <w:left w:val="none" w:sz="0" w:space="0" w:color="auto"/>
            <w:bottom w:val="none" w:sz="0" w:space="0" w:color="auto"/>
            <w:right w:val="none" w:sz="0" w:space="0" w:color="auto"/>
          </w:divBdr>
        </w:div>
        <w:div w:id="1841920785">
          <w:marLeft w:val="480"/>
          <w:marRight w:val="0"/>
          <w:marTop w:val="0"/>
          <w:marBottom w:val="0"/>
          <w:divBdr>
            <w:top w:val="none" w:sz="0" w:space="0" w:color="auto"/>
            <w:left w:val="none" w:sz="0" w:space="0" w:color="auto"/>
            <w:bottom w:val="none" w:sz="0" w:space="0" w:color="auto"/>
            <w:right w:val="none" w:sz="0" w:space="0" w:color="auto"/>
          </w:divBdr>
        </w:div>
        <w:div w:id="1843205600">
          <w:marLeft w:val="480"/>
          <w:marRight w:val="0"/>
          <w:marTop w:val="0"/>
          <w:marBottom w:val="0"/>
          <w:divBdr>
            <w:top w:val="none" w:sz="0" w:space="0" w:color="auto"/>
            <w:left w:val="none" w:sz="0" w:space="0" w:color="auto"/>
            <w:bottom w:val="none" w:sz="0" w:space="0" w:color="auto"/>
            <w:right w:val="none" w:sz="0" w:space="0" w:color="auto"/>
          </w:divBdr>
        </w:div>
        <w:div w:id="1846628322">
          <w:marLeft w:val="480"/>
          <w:marRight w:val="0"/>
          <w:marTop w:val="0"/>
          <w:marBottom w:val="0"/>
          <w:divBdr>
            <w:top w:val="none" w:sz="0" w:space="0" w:color="auto"/>
            <w:left w:val="none" w:sz="0" w:space="0" w:color="auto"/>
            <w:bottom w:val="none" w:sz="0" w:space="0" w:color="auto"/>
            <w:right w:val="none" w:sz="0" w:space="0" w:color="auto"/>
          </w:divBdr>
        </w:div>
        <w:div w:id="1867059952">
          <w:marLeft w:val="480"/>
          <w:marRight w:val="0"/>
          <w:marTop w:val="0"/>
          <w:marBottom w:val="0"/>
          <w:divBdr>
            <w:top w:val="none" w:sz="0" w:space="0" w:color="auto"/>
            <w:left w:val="none" w:sz="0" w:space="0" w:color="auto"/>
            <w:bottom w:val="none" w:sz="0" w:space="0" w:color="auto"/>
            <w:right w:val="none" w:sz="0" w:space="0" w:color="auto"/>
          </w:divBdr>
        </w:div>
        <w:div w:id="1869905194">
          <w:marLeft w:val="480"/>
          <w:marRight w:val="0"/>
          <w:marTop w:val="0"/>
          <w:marBottom w:val="0"/>
          <w:divBdr>
            <w:top w:val="none" w:sz="0" w:space="0" w:color="auto"/>
            <w:left w:val="none" w:sz="0" w:space="0" w:color="auto"/>
            <w:bottom w:val="none" w:sz="0" w:space="0" w:color="auto"/>
            <w:right w:val="none" w:sz="0" w:space="0" w:color="auto"/>
          </w:divBdr>
        </w:div>
        <w:div w:id="1874535533">
          <w:marLeft w:val="480"/>
          <w:marRight w:val="0"/>
          <w:marTop w:val="0"/>
          <w:marBottom w:val="0"/>
          <w:divBdr>
            <w:top w:val="none" w:sz="0" w:space="0" w:color="auto"/>
            <w:left w:val="none" w:sz="0" w:space="0" w:color="auto"/>
            <w:bottom w:val="none" w:sz="0" w:space="0" w:color="auto"/>
            <w:right w:val="none" w:sz="0" w:space="0" w:color="auto"/>
          </w:divBdr>
        </w:div>
        <w:div w:id="1881627173">
          <w:marLeft w:val="480"/>
          <w:marRight w:val="0"/>
          <w:marTop w:val="0"/>
          <w:marBottom w:val="0"/>
          <w:divBdr>
            <w:top w:val="none" w:sz="0" w:space="0" w:color="auto"/>
            <w:left w:val="none" w:sz="0" w:space="0" w:color="auto"/>
            <w:bottom w:val="none" w:sz="0" w:space="0" w:color="auto"/>
            <w:right w:val="none" w:sz="0" w:space="0" w:color="auto"/>
          </w:divBdr>
        </w:div>
        <w:div w:id="1888755084">
          <w:marLeft w:val="480"/>
          <w:marRight w:val="0"/>
          <w:marTop w:val="0"/>
          <w:marBottom w:val="0"/>
          <w:divBdr>
            <w:top w:val="none" w:sz="0" w:space="0" w:color="auto"/>
            <w:left w:val="none" w:sz="0" w:space="0" w:color="auto"/>
            <w:bottom w:val="none" w:sz="0" w:space="0" w:color="auto"/>
            <w:right w:val="none" w:sz="0" w:space="0" w:color="auto"/>
          </w:divBdr>
        </w:div>
        <w:div w:id="1892113497">
          <w:marLeft w:val="480"/>
          <w:marRight w:val="0"/>
          <w:marTop w:val="0"/>
          <w:marBottom w:val="0"/>
          <w:divBdr>
            <w:top w:val="none" w:sz="0" w:space="0" w:color="auto"/>
            <w:left w:val="none" w:sz="0" w:space="0" w:color="auto"/>
            <w:bottom w:val="none" w:sz="0" w:space="0" w:color="auto"/>
            <w:right w:val="none" w:sz="0" w:space="0" w:color="auto"/>
          </w:divBdr>
        </w:div>
        <w:div w:id="1893226798">
          <w:marLeft w:val="480"/>
          <w:marRight w:val="0"/>
          <w:marTop w:val="0"/>
          <w:marBottom w:val="0"/>
          <w:divBdr>
            <w:top w:val="none" w:sz="0" w:space="0" w:color="auto"/>
            <w:left w:val="none" w:sz="0" w:space="0" w:color="auto"/>
            <w:bottom w:val="none" w:sz="0" w:space="0" w:color="auto"/>
            <w:right w:val="none" w:sz="0" w:space="0" w:color="auto"/>
          </w:divBdr>
        </w:div>
        <w:div w:id="1904441564">
          <w:marLeft w:val="480"/>
          <w:marRight w:val="0"/>
          <w:marTop w:val="0"/>
          <w:marBottom w:val="0"/>
          <w:divBdr>
            <w:top w:val="none" w:sz="0" w:space="0" w:color="auto"/>
            <w:left w:val="none" w:sz="0" w:space="0" w:color="auto"/>
            <w:bottom w:val="none" w:sz="0" w:space="0" w:color="auto"/>
            <w:right w:val="none" w:sz="0" w:space="0" w:color="auto"/>
          </w:divBdr>
        </w:div>
        <w:div w:id="1906641105">
          <w:marLeft w:val="480"/>
          <w:marRight w:val="0"/>
          <w:marTop w:val="0"/>
          <w:marBottom w:val="0"/>
          <w:divBdr>
            <w:top w:val="none" w:sz="0" w:space="0" w:color="auto"/>
            <w:left w:val="none" w:sz="0" w:space="0" w:color="auto"/>
            <w:bottom w:val="none" w:sz="0" w:space="0" w:color="auto"/>
            <w:right w:val="none" w:sz="0" w:space="0" w:color="auto"/>
          </w:divBdr>
        </w:div>
        <w:div w:id="1915386391">
          <w:marLeft w:val="480"/>
          <w:marRight w:val="0"/>
          <w:marTop w:val="0"/>
          <w:marBottom w:val="0"/>
          <w:divBdr>
            <w:top w:val="none" w:sz="0" w:space="0" w:color="auto"/>
            <w:left w:val="none" w:sz="0" w:space="0" w:color="auto"/>
            <w:bottom w:val="none" w:sz="0" w:space="0" w:color="auto"/>
            <w:right w:val="none" w:sz="0" w:space="0" w:color="auto"/>
          </w:divBdr>
        </w:div>
        <w:div w:id="1939603612">
          <w:marLeft w:val="480"/>
          <w:marRight w:val="0"/>
          <w:marTop w:val="0"/>
          <w:marBottom w:val="0"/>
          <w:divBdr>
            <w:top w:val="none" w:sz="0" w:space="0" w:color="auto"/>
            <w:left w:val="none" w:sz="0" w:space="0" w:color="auto"/>
            <w:bottom w:val="none" w:sz="0" w:space="0" w:color="auto"/>
            <w:right w:val="none" w:sz="0" w:space="0" w:color="auto"/>
          </w:divBdr>
        </w:div>
        <w:div w:id="1947493990">
          <w:marLeft w:val="480"/>
          <w:marRight w:val="0"/>
          <w:marTop w:val="0"/>
          <w:marBottom w:val="0"/>
          <w:divBdr>
            <w:top w:val="none" w:sz="0" w:space="0" w:color="auto"/>
            <w:left w:val="none" w:sz="0" w:space="0" w:color="auto"/>
            <w:bottom w:val="none" w:sz="0" w:space="0" w:color="auto"/>
            <w:right w:val="none" w:sz="0" w:space="0" w:color="auto"/>
          </w:divBdr>
        </w:div>
        <w:div w:id="1951932863">
          <w:marLeft w:val="480"/>
          <w:marRight w:val="0"/>
          <w:marTop w:val="0"/>
          <w:marBottom w:val="0"/>
          <w:divBdr>
            <w:top w:val="none" w:sz="0" w:space="0" w:color="auto"/>
            <w:left w:val="none" w:sz="0" w:space="0" w:color="auto"/>
            <w:bottom w:val="none" w:sz="0" w:space="0" w:color="auto"/>
            <w:right w:val="none" w:sz="0" w:space="0" w:color="auto"/>
          </w:divBdr>
        </w:div>
        <w:div w:id="1954626381">
          <w:marLeft w:val="480"/>
          <w:marRight w:val="0"/>
          <w:marTop w:val="0"/>
          <w:marBottom w:val="0"/>
          <w:divBdr>
            <w:top w:val="none" w:sz="0" w:space="0" w:color="auto"/>
            <w:left w:val="none" w:sz="0" w:space="0" w:color="auto"/>
            <w:bottom w:val="none" w:sz="0" w:space="0" w:color="auto"/>
            <w:right w:val="none" w:sz="0" w:space="0" w:color="auto"/>
          </w:divBdr>
        </w:div>
        <w:div w:id="1957130133">
          <w:marLeft w:val="480"/>
          <w:marRight w:val="0"/>
          <w:marTop w:val="0"/>
          <w:marBottom w:val="0"/>
          <w:divBdr>
            <w:top w:val="none" w:sz="0" w:space="0" w:color="auto"/>
            <w:left w:val="none" w:sz="0" w:space="0" w:color="auto"/>
            <w:bottom w:val="none" w:sz="0" w:space="0" w:color="auto"/>
            <w:right w:val="none" w:sz="0" w:space="0" w:color="auto"/>
          </w:divBdr>
        </w:div>
        <w:div w:id="1963732102">
          <w:marLeft w:val="480"/>
          <w:marRight w:val="0"/>
          <w:marTop w:val="0"/>
          <w:marBottom w:val="0"/>
          <w:divBdr>
            <w:top w:val="none" w:sz="0" w:space="0" w:color="auto"/>
            <w:left w:val="none" w:sz="0" w:space="0" w:color="auto"/>
            <w:bottom w:val="none" w:sz="0" w:space="0" w:color="auto"/>
            <w:right w:val="none" w:sz="0" w:space="0" w:color="auto"/>
          </w:divBdr>
        </w:div>
        <w:div w:id="1992172902">
          <w:marLeft w:val="480"/>
          <w:marRight w:val="0"/>
          <w:marTop w:val="0"/>
          <w:marBottom w:val="0"/>
          <w:divBdr>
            <w:top w:val="none" w:sz="0" w:space="0" w:color="auto"/>
            <w:left w:val="none" w:sz="0" w:space="0" w:color="auto"/>
            <w:bottom w:val="none" w:sz="0" w:space="0" w:color="auto"/>
            <w:right w:val="none" w:sz="0" w:space="0" w:color="auto"/>
          </w:divBdr>
        </w:div>
        <w:div w:id="2003073781">
          <w:marLeft w:val="480"/>
          <w:marRight w:val="0"/>
          <w:marTop w:val="0"/>
          <w:marBottom w:val="0"/>
          <w:divBdr>
            <w:top w:val="none" w:sz="0" w:space="0" w:color="auto"/>
            <w:left w:val="none" w:sz="0" w:space="0" w:color="auto"/>
            <w:bottom w:val="none" w:sz="0" w:space="0" w:color="auto"/>
            <w:right w:val="none" w:sz="0" w:space="0" w:color="auto"/>
          </w:divBdr>
        </w:div>
        <w:div w:id="2003704615">
          <w:marLeft w:val="480"/>
          <w:marRight w:val="0"/>
          <w:marTop w:val="0"/>
          <w:marBottom w:val="0"/>
          <w:divBdr>
            <w:top w:val="none" w:sz="0" w:space="0" w:color="auto"/>
            <w:left w:val="none" w:sz="0" w:space="0" w:color="auto"/>
            <w:bottom w:val="none" w:sz="0" w:space="0" w:color="auto"/>
            <w:right w:val="none" w:sz="0" w:space="0" w:color="auto"/>
          </w:divBdr>
        </w:div>
        <w:div w:id="2007709744">
          <w:marLeft w:val="480"/>
          <w:marRight w:val="0"/>
          <w:marTop w:val="0"/>
          <w:marBottom w:val="0"/>
          <w:divBdr>
            <w:top w:val="none" w:sz="0" w:space="0" w:color="auto"/>
            <w:left w:val="none" w:sz="0" w:space="0" w:color="auto"/>
            <w:bottom w:val="none" w:sz="0" w:space="0" w:color="auto"/>
            <w:right w:val="none" w:sz="0" w:space="0" w:color="auto"/>
          </w:divBdr>
        </w:div>
      </w:divsChild>
    </w:div>
    <w:div w:id="617838021">
      <w:marLeft w:val="480"/>
      <w:marRight w:val="0"/>
      <w:marTop w:val="0"/>
      <w:marBottom w:val="0"/>
      <w:divBdr>
        <w:top w:val="none" w:sz="0" w:space="0" w:color="auto"/>
        <w:left w:val="none" w:sz="0" w:space="0" w:color="auto"/>
        <w:bottom w:val="none" w:sz="0" w:space="0" w:color="auto"/>
        <w:right w:val="none" w:sz="0" w:space="0" w:color="auto"/>
      </w:divBdr>
    </w:div>
    <w:div w:id="618029932">
      <w:marLeft w:val="480"/>
      <w:marRight w:val="0"/>
      <w:marTop w:val="0"/>
      <w:marBottom w:val="0"/>
      <w:divBdr>
        <w:top w:val="none" w:sz="0" w:space="0" w:color="auto"/>
        <w:left w:val="none" w:sz="0" w:space="0" w:color="auto"/>
        <w:bottom w:val="none" w:sz="0" w:space="0" w:color="auto"/>
        <w:right w:val="none" w:sz="0" w:space="0" w:color="auto"/>
      </w:divBdr>
    </w:div>
    <w:div w:id="618100391">
      <w:marLeft w:val="480"/>
      <w:marRight w:val="0"/>
      <w:marTop w:val="0"/>
      <w:marBottom w:val="0"/>
      <w:divBdr>
        <w:top w:val="none" w:sz="0" w:space="0" w:color="auto"/>
        <w:left w:val="none" w:sz="0" w:space="0" w:color="auto"/>
        <w:bottom w:val="none" w:sz="0" w:space="0" w:color="auto"/>
        <w:right w:val="none" w:sz="0" w:space="0" w:color="auto"/>
      </w:divBdr>
    </w:div>
    <w:div w:id="618101394">
      <w:marLeft w:val="480"/>
      <w:marRight w:val="0"/>
      <w:marTop w:val="0"/>
      <w:marBottom w:val="0"/>
      <w:divBdr>
        <w:top w:val="none" w:sz="0" w:space="0" w:color="auto"/>
        <w:left w:val="none" w:sz="0" w:space="0" w:color="auto"/>
        <w:bottom w:val="none" w:sz="0" w:space="0" w:color="auto"/>
        <w:right w:val="none" w:sz="0" w:space="0" w:color="auto"/>
      </w:divBdr>
    </w:div>
    <w:div w:id="618293746">
      <w:marLeft w:val="480"/>
      <w:marRight w:val="0"/>
      <w:marTop w:val="0"/>
      <w:marBottom w:val="0"/>
      <w:divBdr>
        <w:top w:val="none" w:sz="0" w:space="0" w:color="auto"/>
        <w:left w:val="none" w:sz="0" w:space="0" w:color="auto"/>
        <w:bottom w:val="none" w:sz="0" w:space="0" w:color="auto"/>
        <w:right w:val="none" w:sz="0" w:space="0" w:color="auto"/>
      </w:divBdr>
    </w:div>
    <w:div w:id="618296838">
      <w:marLeft w:val="480"/>
      <w:marRight w:val="0"/>
      <w:marTop w:val="0"/>
      <w:marBottom w:val="0"/>
      <w:divBdr>
        <w:top w:val="none" w:sz="0" w:space="0" w:color="auto"/>
        <w:left w:val="none" w:sz="0" w:space="0" w:color="auto"/>
        <w:bottom w:val="none" w:sz="0" w:space="0" w:color="auto"/>
        <w:right w:val="none" w:sz="0" w:space="0" w:color="auto"/>
      </w:divBdr>
    </w:div>
    <w:div w:id="618414205">
      <w:marLeft w:val="480"/>
      <w:marRight w:val="0"/>
      <w:marTop w:val="0"/>
      <w:marBottom w:val="0"/>
      <w:divBdr>
        <w:top w:val="none" w:sz="0" w:space="0" w:color="auto"/>
        <w:left w:val="none" w:sz="0" w:space="0" w:color="auto"/>
        <w:bottom w:val="none" w:sz="0" w:space="0" w:color="auto"/>
        <w:right w:val="none" w:sz="0" w:space="0" w:color="auto"/>
      </w:divBdr>
    </w:div>
    <w:div w:id="618419101">
      <w:marLeft w:val="480"/>
      <w:marRight w:val="0"/>
      <w:marTop w:val="0"/>
      <w:marBottom w:val="0"/>
      <w:divBdr>
        <w:top w:val="none" w:sz="0" w:space="0" w:color="auto"/>
        <w:left w:val="none" w:sz="0" w:space="0" w:color="auto"/>
        <w:bottom w:val="none" w:sz="0" w:space="0" w:color="auto"/>
        <w:right w:val="none" w:sz="0" w:space="0" w:color="auto"/>
      </w:divBdr>
    </w:div>
    <w:div w:id="618420046">
      <w:marLeft w:val="480"/>
      <w:marRight w:val="0"/>
      <w:marTop w:val="0"/>
      <w:marBottom w:val="0"/>
      <w:divBdr>
        <w:top w:val="none" w:sz="0" w:space="0" w:color="auto"/>
        <w:left w:val="none" w:sz="0" w:space="0" w:color="auto"/>
        <w:bottom w:val="none" w:sz="0" w:space="0" w:color="auto"/>
        <w:right w:val="none" w:sz="0" w:space="0" w:color="auto"/>
      </w:divBdr>
    </w:div>
    <w:div w:id="618535285">
      <w:marLeft w:val="480"/>
      <w:marRight w:val="0"/>
      <w:marTop w:val="0"/>
      <w:marBottom w:val="0"/>
      <w:divBdr>
        <w:top w:val="none" w:sz="0" w:space="0" w:color="auto"/>
        <w:left w:val="none" w:sz="0" w:space="0" w:color="auto"/>
        <w:bottom w:val="none" w:sz="0" w:space="0" w:color="auto"/>
        <w:right w:val="none" w:sz="0" w:space="0" w:color="auto"/>
      </w:divBdr>
    </w:div>
    <w:div w:id="618728915">
      <w:marLeft w:val="480"/>
      <w:marRight w:val="0"/>
      <w:marTop w:val="0"/>
      <w:marBottom w:val="0"/>
      <w:divBdr>
        <w:top w:val="none" w:sz="0" w:space="0" w:color="auto"/>
        <w:left w:val="none" w:sz="0" w:space="0" w:color="auto"/>
        <w:bottom w:val="none" w:sz="0" w:space="0" w:color="auto"/>
        <w:right w:val="none" w:sz="0" w:space="0" w:color="auto"/>
      </w:divBdr>
    </w:div>
    <w:div w:id="618874884">
      <w:marLeft w:val="480"/>
      <w:marRight w:val="0"/>
      <w:marTop w:val="0"/>
      <w:marBottom w:val="0"/>
      <w:divBdr>
        <w:top w:val="none" w:sz="0" w:space="0" w:color="auto"/>
        <w:left w:val="none" w:sz="0" w:space="0" w:color="auto"/>
        <w:bottom w:val="none" w:sz="0" w:space="0" w:color="auto"/>
        <w:right w:val="none" w:sz="0" w:space="0" w:color="auto"/>
      </w:divBdr>
    </w:div>
    <w:div w:id="618999665">
      <w:marLeft w:val="480"/>
      <w:marRight w:val="0"/>
      <w:marTop w:val="0"/>
      <w:marBottom w:val="0"/>
      <w:divBdr>
        <w:top w:val="none" w:sz="0" w:space="0" w:color="auto"/>
        <w:left w:val="none" w:sz="0" w:space="0" w:color="auto"/>
        <w:bottom w:val="none" w:sz="0" w:space="0" w:color="auto"/>
        <w:right w:val="none" w:sz="0" w:space="0" w:color="auto"/>
      </w:divBdr>
    </w:div>
    <w:div w:id="619262850">
      <w:marLeft w:val="480"/>
      <w:marRight w:val="0"/>
      <w:marTop w:val="0"/>
      <w:marBottom w:val="0"/>
      <w:divBdr>
        <w:top w:val="none" w:sz="0" w:space="0" w:color="auto"/>
        <w:left w:val="none" w:sz="0" w:space="0" w:color="auto"/>
        <w:bottom w:val="none" w:sz="0" w:space="0" w:color="auto"/>
        <w:right w:val="none" w:sz="0" w:space="0" w:color="auto"/>
      </w:divBdr>
    </w:div>
    <w:div w:id="619267456">
      <w:marLeft w:val="480"/>
      <w:marRight w:val="0"/>
      <w:marTop w:val="0"/>
      <w:marBottom w:val="0"/>
      <w:divBdr>
        <w:top w:val="none" w:sz="0" w:space="0" w:color="auto"/>
        <w:left w:val="none" w:sz="0" w:space="0" w:color="auto"/>
        <w:bottom w:val="none" w:sz="0" w:space="0" w:color="auto"/>
        <w:right w:val="none" w:sz="0" w:space="0" w:color="auto"/>
      </w:divBdr>
    </w:div>
    <w:div w:id="619339631">
      <w:marLeft w:val="480"/>
      <w:marRight w:val="0"/>
      <w:marTop w:val="0"/>
      <w:marBottom w:val="0"/>
      <w:divBdr>
        <w:top w:val="none" w:sz="0" w:space="0" w:color="auto"/>
        <w:left w:val="none" w:sz="0" w:space="0" w:color="auto"/>
        <w:bottom w:val="none" w:sz="0" w:space="0" w:color="auto"/>
        <w:right w:val="none" w:sz="0" w:space="0" w:color="auto"/>
      </w:divBdr>
    </w:div>
    <w:div w:id="619341830">
      <w:marLeft w:val="480"/>
      <w:marRight w:val="0"/>
      <w:marTop w:val="0"/>
      <w:marBottom w:val="0"/>
      <w:divBdr>
        <w:top w:val="none" w:sz="0" w:space="0" w:color="auto"/>
        <w:left w:val="none" w:sz="0" w:space="0" w:color="auto"/>
        <w:bottom w:val="none" w:sz="0" w:space="0" w:color="auto"/>
        <w:right w:val="none" w:sz="0" w:space="0" w:color="auto"/>
      </w:divBdr>
    </w:div>
    <w:div w:id="619530617">
      <w:marLeft w:val="480"/>
      <w:marRight w:val="0"/>
      <w:marTop w:val="0"/>
      <w:marBottom w:val="0"/>
      <w:divBdr>
        <w:top w:val="none" w:sz="0" w:space="0" w:color="auto"/>
        <w:left w:val="none" w:sz="0" w:space="0" w:color="auto"/>
        <w:bottom w:val="none" w:sz="0" w:space="0" w:color="auto"/>
        <w:right w:val="none" w:sz="0" w:space="0" w:color="auto"/>
      </w:divBdr>
    </w:div>
    <w:div w:id="619579009">
      <w:marLeft w:val="480"/>
      <w:marRight w:val="0"/>
      <w:marTop w:val="0"/>
      <w:marBottom w:val="0"/>
      <w:divBdr>
        <w:top w:val="none" w:sz="0" w:space="0" w:color="auto"/>
        <w:left w:val="none" w:sz="0" w:space="0" w:color="auto"/>
        <w:bottom w:val="none" w:sz="0" w:space="0" w:color="auto"/>
        <w:right w:val="none" w:sz="0" w:space="0" w:color="auto"/>
      </w:divBdr>
    </w:div>
    <w:div w:id="619605064">
      <w:marLeft w:val="480"/>
      <w:marRight w:val="0"/>
      <w:marTop w:val="0"/>
      <w:marBottom w:val="0"/>
      <w:divBdr>
        <w:top w:val="none" w:sz="0" w:space="0" w:color="auto"/>
        <w:left w:val="none" w:sz="0" w:space="0" w:color="auto"/>
        <w:bottom w:val="none" w:sz="0" w:space="0" w:color="auto"/>
        <w:right w:val="none" w:sz="0" w:space="0" w:color="auto"/>
      </w:divBdr>
    </w:div>
    <w:div w:id="619726648">
      <w:marLeft w:val="480"/>
      <w:marRight w:val="0"/>
      <w:marTop w:val="0"/>
      <w:marBottom w:val="0"/>
      <w:divBdr>
        <w:top w:val="none" w:sz="0" w:space="0" w:color="auto"/>
        <w:left w:val="none" w:sz="0" w:space="0" w:color="auto"/>
        <w:bottom w:val="none" w:sz="0" w:space="0" w:color="auto"/>
        <w:right w:val="none" w:sz="0" w:space="0" w:color="auto"/>
      </w:divBdr>
    </w:div>
    <w:div w:id="619800318">
      <w:marLeft w:val="480"/>
      <w:marRight w:val="0"/>
      <w:marTop w:val="0"/>
      <w:marBottom w:val="0"/>
      <w:divBdr>
        <w:top w:val="none" w:sz="0" w:space="0" w:color="auto"/>
        <w:left w:val="none" w:sz="0" w:space="0" w:color="auto"/>
        <w:bottom w:val="none" w:sz="0" w:space="0" w:color="auto"/>
        <w:right w:val="none" w:sz="0" w:space="0" w:color="auto"/>
      </w:divBdr>
    </w:div>
    <w:div w:id="619841046">
      <w:marLeft w:val="480"/>
      <w:marRight w:val="0"/>
      <w:marTop w:val="0"/>
      <w:marBottom w:val="0"/>
      <w:divBdr>
        <w:top w:val="none" w:sz="0" w:space="0" w:color="auto"/>
        <w:left w:val="none" w:sz="0" w:space="0" w:color="auto"/>
        <w:bottom w:val="none" w:sz="0" w:space="0" w:color="auto"/>
        <w:right w:val="none" w:sz="0" w:space="0" w:color="auto"/>
      </w:divBdr>
    </w:div>
    <w:div w:id="620183322">
      <w:marLeft w:val="480"/>
      <w:marRight w:val="0"/>
      <w:marTop w:val="0"/>
      <w:marBottom w:val="0"/>
      <w:divBdr>
        <w:top w:val="none" w:sz="0" w:space="0" w:color="auto"/>
        <w:left w:val="none" w:sz="0" w:space="0" w:color="auto"/>
        <w:bottom w:val="none" w:sz="0" w:space="0" w:color="auto"/>
        <w:right w:val="none" w:sz="0" w:space="0" w:color="auto"/>
      </w:divBdr>
    </w:div>
    <w:div w:id="620192532">
      <w:marLeft w:val="480"/>
      <w:marRight w:val="0"/>
      <w:marTop w:val="0"/>
      <w:marBottom w:val="0"/>
      <w:divBdr>
        <w:top w:val="none" w:sz="0" w:space="0" w:color="auto"/>
        <w:left w:val="none" w:sz="0" w:space="0" w:color="auto"/>
        <w:bottom w:val="none" w:sz="0" w:space="0" w:color="auto"/>
        <w:right w:val="none" w:sz="0" w:space="0" w:color="auto"/>
      </w:divBdr>
    </w:div>
    <w:div w:id="620264929">
      <w:marLeft w:val="480"/>
      <w:marRight w:val="0"/>
      <w:marTop w:val="0"/>
      <w:marBottom w:val="0"/>
      <w:divBdr>
        <w:top w:val="none" w:sz="0" w:space="0" w:color="auto"/>
        <w:left w:val="none" w:sz="0" w:space="0" w:color="auto"/>
        <w:bottom w:val="none" w:sz="0" w:space="0" w:color="auto"/>
        <w:right w:val="none" w:sz="0" w:space="0" w:color="auto"/>
      </w:divBdr>
    </w:div>
    <w:div w:id="620455786">
      <w:marLeft w:val="480"/>
      <w:marRight w:val="0"/>
      <w:marTop w:val="0"/>
      <w:marBottom w:val="0"/>
      <w:divBdr>
        <w:top w:val="none" w:sz="0" w:space="0" w:color="auto"/>
        <w:left w:val="none" w:sz="0" w:space="0" w:color="auto"/>
        <w:bottom w:val="none" w:sz="0" w:space="0" w:color="auto"/>
        <w:right w:val="none" w:sz="0" w:space="0" w:color="auto"/>
      </w:divBdr>
    </w:div>
    <w:div w:id="620499160">
      <w:marLeft w:val="480"/>
      <w:marRight w:val="0"/>
      <w:marTop w:val="0"/>
      <w:marBottom w:val="0"/>
      <w:divBdr>
        <w:top w:val="none" w:sz="0" w:space="0" w:color="auto"/>
        <w:left w:val="none" w:sz="0" w:space="0" w:color="auto"/>
        <w:bottom w:val="none" w:sz="0" w:space="0" w:color="auto"/>
        <w:right w:val="none" w:sz="0" w:space="0" w:color="auto"/>
      </w:divBdr>
    </w:div>
    <w:div w:id="620499431">
      <w:marLeft w:val="480"/>
      <w:marRight w:val="0"/>
      <w:marTop w:val="0"/>
      <w:marBottom w:val="0"/>
      <w:divBdr>
        <w:top w:val="none" w:sz="0" w:space="0" w:color="auto"/>
        <w:left w:val="none" w:sz="0" w:space="0" w:color="auto"/>
        <w:bottom w:val="none" w:sz="0" w:space="0" w:color="auto"/>
        <w:right w:val="none" w:sz="0" w:space="0" w:color="auto"/>
      </w:divBdr>
    </w:div>
    <w:div w:id="620503600">
      <w:marLeft w:val="480"/>
      <w:marRight w:val="0"/>
      <w:marTop w:val="0"/>
      <w:marBottom w:val="0"/>
      <w:divBdr>
        <w:top w:val="none" w:sz="0" w:space="0" w:color="auto"/>
        <w:left w:val="none" w:sz="0" w:space="0" w:color="auto"/>
        <w:bottom w:val="none" w:sz="0" w:space="0" w:color="auto"/>
        <w:right w:val="none" w:sz="0" w:space="0" w:color="auto"/>
      </w:divBdr>
    </w:div>
    <w:div w:id="620647332">
      <w:marLeft w:val="480"/>
      <w:marRight w:val="0"/>
      <w:marTop w:val="0"/>
      <w:marBottom w:val="0"/>
      <w:divBdr>
        <w:top w:val="none" w:sz="0" w:space="0" w:color="auto"/>
        <w:left w:val="none" w:sz="0" w:space="0" w:color="auto"/>
        <w:bottom w:val="none" w:sz="0" w:space="0" w:color="auto"/>
        <w:right w:val="none" w:sz="0" w:space="0" w:color="auto"/>
      </w:divBdr>
    </w:div>
    <w:div w:id="620649162">
      <w:marLeft w:val="480"/>
      <w:marRight w:val="0"/>
      <w:marTop w:val="0"/>
      <w:marBottom w:val="0"/>
      <w:divBdr>
        <w:top w:val="none" w:sz="0" w:space="0" w:color="auto"/>
        <w:left w:val="none" w:sz="0" w:space="0" w:color="auto"/>
        <w:bottom w:val="none" w:sz="0" w:space="0" w:color="auto"/>
        <w:right w:val="none" w:sz="0" w:space="0" w:color="auto"/>
      </w:divBdr>
    </w:div>
    <w:div w:id="620650108">
      <w:marLeft w:val="480"/>
      <w:marRight w:val="0"/>
      <w:marTop w:val="0"/>
      <w:marBottom w:val="0"/>
      <w:divBdr>
        <w:top w:val="none" w:sz="0" w:space="0" w:color="auto"/>
        <w:left w:val="none" w:sz="0" w:space="0" w:color="auto"/>
        <w:bottom w:val="none" w:sz="0" w:space="0" w:color="auto"/>
        <w:right w:val="none" w:sz="0" w:space="0" w:color="auto"/>
      </w:divBdr>
    </w:div>
    <w:div w:id="620650917">
      <w:marLeft w:val="480"/>
      <w:marRight w:val="0"/>
      <w:marTop w:val="0"/>
      <w:marBottom w:val="0"/>
      <w:divBdr>
        <w:top w:val="none" w:sz="0" w:space="0" w:color="auto"/>
        <w:left w:val="none" w:sz="0" w:space="0" w:color="auto"/>
        <w:bottom w:val="none" w:sz="0" w:space="0" w:color="auto"/>
        <w:right w:val="none" w:sz="0" w:space="0" w:color="auto"/>
      </w:divBdr>
    </w:div>
    <w:div w:id="620651152">
      <w:marLeft w:val="480"/>
      <w:marRight w:val="0"/>
      <w:marTop w:val="0"/>
      <w:marBottom w:val="0"/>
      <w:divBdr>
        <w:top w:val="none" w:sz="0" w:space="0" w:color="auto"/>
        <w:left w:val="none" w:sz="0" w:space="0" w:color="auto"/>
        <w:bottom w:val="none" w:sz="0" w:space="0" w:color="auto"/>
        <w:right w:val="none" w:sz="0" w:space="0" w:color="auto"/>
      </w:divBdr>
    </w:div>
    <w:div w:id="620842563">
      <w:marLeft w:val="480"/>
      <w:marRight w:val="0"/>
      <w:marTop w:val="0"/>
      <w:marBottom w:val="0"/>
      <w:divBdr>
        <w:top w:val="none" w:sz="0" w:space="0" w:color="auto"/>
        <w:left w:val="none" w:sz="0" w:space="0" w:color="auto"/>
        <w:bottom w:val="none" w:sz="0" w:space="0" w:color="auto"/>
        <w:right w:val="none" w:sz="0" w:space="0" w:color="auto"/>
      </w:divBdr>
    </w:div>
    <w:div w:id="620914898">
      <w:marLeft w:val="480"/>
      <w:marRight w:val="0"/>
      <w:marTop w:val="0"/>
      <w:marBottom w:val="0"/>
      <w:divBdr>
        <w:top w:val="none" w:sz="0" w:space="0" w:color="auto"/>
        <w:left w:val="none" w:sz="0" w:space="0" w:color="auto"/>
        <w:bottom w:val="none" w:sz="0" w:space="0" w:color="auto"/>
        <w:right w:val="none" w:sz="0" w:space="0" w:color="auto"/>
      </w:divBdr>
    </w:div>
    <w:div w:id="621040108">
      <w:marLeft w:val="480"/>
      <w:marRight w:val="0"/>
      <w:marTop w:val="0"/>
      <w:marBottom w:val="0"/>
      <w:divBdr>
        <w:top w:val="none" w:sz="0" w:space="0" w:color="auto"/>
        <w:left w:val="none" w:sz="0" w:space="0" w:color="auto"/>
        <w:bottom w:val="none" w:sz="0" w:space="0" w:color="auto"/>
        <w:right w:val="none" w:sz="0" w:space="0" w:color="auto"/>
      </w:divBdr>
    </w:div>
    <w:div w:id="621308877">
      <w:marLeft w:val="480"/>
      <w:marRight w:val="0"/>
      <w:marTop w:val="0"/>
      <w:marBottom w:val="0"/>
      <w:divBdr>
        <w:top w:val="none" w:sz="0" w:space="0" w:color="auto"/>
        <w:left w:val="none" w:sz="0" w:space="0" w:color="auto"/>
        <w:bottom w:val="none" w:sz="0" w:space="0" w:color="auto"/>
        <w:right w:val="none" w:sz="0" w:space="0" w:color="auto"/>
      </w:divBdr>
    </w:div>
    <w:div w:id="621426208">
      <w:marLeft w:val="480"/>
      <w:marRight w:val="0"/>
      <w:marTop w:val="0"/>
      <w:marBottom w:val="0"/>
      <w:divBdr>
        <w:top w:val="none" w:sz="0" w:space="0" w:color="auto"/>
        <w:left w:val="none" w:sz="0" w:space="0" w:color="auto"/>
        <w:bottom w:val="none" w:sz="0" w:space="0" w:color="auto"/>
        <w:right w:val="none" w:sz="0" w:space="0" w:color="auto"/>
      </w:divBdr>
    </w:div>
    <w:div w:id="621765327">
      <w:marLeft w:val="480"/>
      <w:marRight w:val="0"/>
      <w:marTop w:val="0"/>
      <w:marBottom w:val="0"/>
      <w:divBdr>
        <w:top w:val="none" w:sz="0" w:space="0" w:color="auto"/>
        <w:left w:val="none" w:sz="0" w:space="0" w:color="auto"/>
        <w:bottom w:val="none" w:sz="0" w:space="0" w:color="auto"/>
        <w:right w:val="none" w:sz="0" w:space="0" w:color="auto"/>
      </w:divBdr>
    </w:div>
    <w:div w:id="621770725">
      <w:marLeft w:val="480"/>
      <w:marRight w:val="0"/>
      <w:marTop w:val="0"/>
      <w:marBottom w:val="0"/>
      <w:divBdr>
        <w:top w:val="none" w:sz="0" w:space="0" w:color="auto"/>
        <w:left w:val="none" w:sz="0" w:space="0" w:color="auto"/>
        <w:bottom w:val="none" w:sz="0" w:space="0" w:color="auto"/>
        <w:right w:val="none" w:sz="0" w:space="0" w:color="auto"/>
      </w:divBdr>
    </w:div>
    <w:div w:id="622031212">
      <w:marLeft w:val="480"/>
      <w:marRight w:val="0"/>
      <w:marTop w:val="0"/>
      <w:marBottom w:val="0"/>
      <w:divBdr>
        <w:top w:val="none" w:sz="0" w:space="0" w:color="auto"/>
        <w:left w:val="none" w:sz="0" w:space="0" w:color="auto"/>
        <w:bottom w:val="none" w:sz="0" w:space="0" w:color="auto"/>
        <w:right w:val="none" w:sz="0" w:space="0" w:color="auto"/>
      </w:divBdr>
    </w:div>
    <w:div w:id="622150378">
      <w:marLeft w:val="480"/>
      <w:marRight w:val="0"/>
      <w:marTop w:val="0"/>
      <w:marBottom w:val="0"/>
      <w:divBdr>
        <w:top w:val="none" w:sz="0" w:space="0" w:color="auto"/>
        <w:left w:val="none" w:sz="0" w:space="0" w:color="auto"/>
        <w:bottom w:val="none" w:sz="0" w:space="0" w:color="auto"/>
        <w:right w:val="none" w:sz="0" w:space="0" w:color="auto"/>
      </w:divBdr>
    </w:div>
    <w:div w:id="622153525">
      <w:marLeft w:val="480"/>
      <w:marRight w:val="0"/>
      <w:marTop w:val="0"/>
      <w:marBottom w:val="0"/>
      <w:divBdr>
        <w:top w:val="none" w:sz="0" w:space="0" w:color="auto"/>
        <w:left w:val="none" w:sz="0" w:space="0" w:color="auto"/>
        <w:bottom w:val="none" w:sz="0" w:space="0" w:color="auto"/>
        <w:right w:val="none" w:sz="0" w:space="0" w:color="auto"/>
      </w:divBdr>
    </w:div>
    <w:div w:id="622345635">
      <w:marLeft w:val="480"/>
      <w:marRight w:val="0"/>
      <w:marTop w:val="0"/>
      <w:marBottom w:val="0"/>
      <w:divBdr>
        <w:top w:val="none" w:sz="0" w:space="0" w:color="auto"/>
        <w:left w:val="none" w:sz="0" w:space="0" w:color="auto"/>
        <w:bottom w:val="none" w:sz="0" w:space="0" w:color="auto"/>
        <w:right w:val="none" w:sz="0" w:space="0" w:color="auto"/>
      </w:divBdr>
    </w:div>
    <w:div w:id="622345801">
      <w:marLeft w:val="480"/>
      <w:marRight w:val="0"/>
      <w:marTop w:val="0"/>
      <w:marBottom w:val="0"/>
      <w:divBdr>
        <w:top w:val="none" w:sz="0" w:space="0" w:color="auto"/>
        <w:left w:val="none" w:sz="0" w:space="0" w:color="auto"/>
        <w:bottom w:val="none" w:sz="0" w:space="0" w:color="auto"/>
        <w:right w:val="none" w:sz="0" w:space="0" w:color="auto"/>
      </w:divBdr>
    </w:div>
    <w:div w:id="622469637">
      <w:marLeft w:val="480"/>
      <w:marRight w:val="0"/>
      <w:marTop w:val="0"/>
      <w:marBottom w:val="0"/>
      <w:divBdr>
        <w:top w:val="none" w:sz="0" w:space="0" w:color="auto"/>
        <w:left w:val="none" w:sz="0" w:space="0" w:color="auto"/>
        <w:bottom w:val="none" w:sz="0" w:space="0" w:color="auto"/>
        <w:right w:val="none" w:sz="0" w:space="0" w:color="auto"/>
      </w:divBdr>
    </w:div>
    <w:div w:id="622493101">
      <w:marLeft w:val="480"/>
      <w:marRight w:val="0"/>
      <w:marTop w:val="0"/>
      <w:marBottom w:val="0"/>
      <w:divBdr>
        <w:top w:val="none" w:sz="0" w:space="0" w:color="auto"/>
        <w:left w:val="none" w:sz="0" w:space="0" w:color="auto"/>
        <w:bottom w:val="none" w:sz="0" w:space="0" w:color="auto"/>
        <w:right w:val="none" w:sz="0" w:space="0" w:color="auto"/>
      </w:divBdr>
    </w:div>
    <w:div w:id="622539929">
      <w:marLeft w:val="480"/>
      <w:marRight w:val="0"/>
      <w:marTop w:val="0"/>
      <w:marBottom w:val="0"/>
      <w:divBdr>
        <w:top w:val="none" w:sz="0" w:space="0" w:color="auto"/>
        <w:left w:val="none" w:sz="0" w:space="0" w:color="auto"/>
        <w:bottom w:val="none" w:sz="0" w:space="0" w:color="auto"/>
        <w:right w:val="none" w:sz="0" w:space="0" w:color="auto"/>
      </w:divBdr>
    </w:div>
    <w:div w:id="622690016">
      <w:marLeft w:val="480"/>
      <w:marRight w:val="0"/>
      <w:marTop w:val="0"/>
      <w:marBottom w:val="0"/>
      <w:divBdr>
        <w:top w:val="none" w:sz="0" w:space="0" w:color="auto"/>
        <w:left w:val="none" w:sz="0" w:space="0" w:color="auto"/>
        <w:bottom w:val="none" w:sz="0" w:space="0" w:color="auto"/>
        <w:right w:val="none" w:sz="0" w:space="0" w:color="auto"/>
      </w:divBdr>
    </w:div>
    <w:div w:id="623000783">
      <w:marLeft w:val="480"/>
      <w:marRight w:val="0"/>
      <w:marTop w:val="0"/>
      <w:marBottom w:val="0"/>
      <w:divBdr>
        <w:top w:val="none" w:sz="0" w:space="0" w:color="auto"/>
        <w:left w:val="none" w:sz="0" w:space="0" w:color="auto"/>
        <w:bottom w:val="none" w:sz="0" w:space="0" w:color="auto"/>
        <w:right w:val="none" w:sz="0" w:space="0" w:color="auto"/>
      </w:divBdr>
    </w:div>
    <w:div w:id="623073657">
      <w:marLeft w:val="480"/>
      <w:marRight w:val="0"/>
      <w:marTop w:val="0"/>
      <w:marBottom w:val="0"/>
      <w:divBdr>
        <w:top w:val="none" w:sz="0" w:space="0" w:color="auto"/>
        <w:left w:val="none" w:sz="0" w:space="0" w:color="auto"/>
        <w:bottom w:val="none" w:sz="0" w:space="0" w:color="auto"/>
        <w:right w:val="none" w:sz="0" w:space="0" w:color="auto"/>
      </w:divBdr>
    </w:div>
    <w:div w:id="623272827">
      <w:marLeft w:val="480"/>
      <w:marRight w:val="0"/>
      <w:marTop w:val="0"/>
      <w:marBottom w:val="0"/>
      <w:divBdr>
        <w:top w:val="none" w:sz="0" w:space="0" w:color="auto"/>
        <w:left w:val="none" w:sz="0" w:space="0" w:color="auto"/>
        <w:bottom w:val="none" w:sz="0" w:space="0" w:color="auto"/>
        <w:right w:val="none" w:sz="0" w:space="0" w:color="auto"/>
      </w:divBdr>
    </w:div>
    <w:div w:id="623735899">
      <w:marLeft w:val="480"/>
      <w:marRight w:val="0"/>
      <w:marTop w:val="0"/>
      <w:marBottom w:val="0"/>
      <w:divBdr>
        <w:top w:val="none" w:sz="0" w:space="0" w:color="auto"/>
        <w:left w:val="none" w:sz="0" w:space="0" w:color="auto"/>
        <w:bottom w:val="none" w:sz="0" w:space="0" w:color="auto"/>
        <w:right w:val="none" w:sz="0" w:space="0" w:color="auto"/>
      </w:divBdr>
    </w:div>
    <w:div w:id="623773243">
      <w:marLeft w:val="480"/>
      <w:marRight w:val="0"/>
      <w:marTop w:val="0"/>
      <w:marBottom w:val="0"/>
      <w:divBdr>
        <w:top w:val="none" w:sz="0" w:space="0" w:color="auto"/>
        <w:left w:val="none" w:sz="0" w:space="0" w:color="auto"/>
        <w:bottom w:val="none" w:sz="0" w:space="0" w:color="auto"/>
        <w:right w:val="none" w:sz="0" w:space="0" w:color="auto"/>
      </w:divBdr>
    </w:div>
    <w:div w:id="624041239">
      <w:marLeft w:val="480"/>
      <w:marRight w:val="0"/>
      <w:marTop w:val="0"/>
      <w:marBottom w:val="0"/>
      <w:divBdr>
        <w:top w:val="none" w:sz="0" w:space="0" w:color="auto"/>
        <w:left w:val="none" w:sz="0" w:space="0" w:color="auto"/>
        <w:bottom w:val="none" w:sz="0" w:space="0" w:color="auto"/>
        <w:right w:val="none" w:sz="0" w:space="0" w:color="auto"/>
      </w:divBdr>
    </w:div>
    <w:div w:id="624194273">
      <w:marLeft w:val="480"/>
      <w:marRight w:val="0"/>
      <w:marTop w:val="0"/>
      <w:marBottom w:val="0"/>
      <w:divBdr>
        <w:top w:val="none" w:sz="0" w:space="0" w:color="auto"/>
        <w:left w:val="none" w:sz="0" w:space="0" w:color="auto"/>
        <w:bottom w:val="none" w:sz="0" w:space="0" w:color="auto"/>
        <w:right w:val="none" w:sz="0" w:space="0" w:color="auto"/>
      </w:divBdr>
    </w:div>
    <w:div w:id="624196144">
      <w:marLeft w:val="480"/>
      <w:marRight w:val="0"/>
      <w:marTop w:val="0"/>
      <w:marBottom w:val="0"/>
      <w:divBdr>
        <w:top w:val="none" w:sz="0" w:space="0" w:color="auto"/>
        <w:left w:val="none" w:sz="0" w:space="0" w:color="auto"/>
        <w:bottom w:val="none" w:sz="0" w:space="0" w:color="auto"/>
        <w:right w:val="none" w:sz="0" w:space="0" w:color="auto"/>
      </w:divBdr>
    </w:div>
    <w:div w:id="624235286">
      <w:marLeft w:val="480"/>
      <w:marRight w:val="0"/>
      <w:marTop w:val="0"/>
      <w:marBottom w:val="0"/>
      <w:divBdr>
        <w:top w:val="none" w:sz="0" w:space="0" w:color="auto"/>
        <w:left w:val="none" w:sz="0" w:space="0" w:color="auto"/>
        <w:bottom w:val="none" w:sz="0" w:space="0" w:color="auto"/>
        <w:right w:val="none" w:sz="0" w:space="0" w:color="auto"/>
      </w:divBdr>
    </w:div>
    <w:div w:id="624240946">
      <w:marLeft w:val="480"/>
      <w:marRight w:val="0"/>
      <w:marTop w:val="0"/>
      <w:marBottom w:val="0"/>
      <w:divBdr>
        <w:top w:val="none" w:sz="0" w:space="0" w:color="auto"/>
        <w:left w:val="none" w:sz="0" w:space="0" w:color="auto"/>
        <w:bottom w:val="none" w:sz="0" w:space="0" w:color="auto"/>
        <w:right w:val="none" w:sz="0" w:space="0" w:color="auto"/>
      </w:divBdr>
    </w:div>
    <w:div w:id="624433768">
      <w:marLeft w:val="480"/>
      <w:marRight w:val="0"/>
      <w:marTop w:val="0"/>
      <w:marBottom w:val="0"/>
      <w:divBdr>
        <w:top w:val="none" w:sz="0" w:space="0" w:color="auto"/>
        <w:left w:val="none" w:sz="0" w:space="0" w:color="auto"/>
        <w:bottom w:val="none" w:sz="0" w:space="0" w:color="auto"/>
        <w:right w:val="none" w:sz="0" w:space="0" w:color="auto"/>
      </w:divBdr>
    </w:div>
    <w:div w:id="624505793">
      <w:marLeft w:val="480"/>
      <w:marRight w:val="0"/>
      <w:marTop w:val="0"/>
      <w:marBottom w:val="0"/>
      <w:divBdr>
        <w:top w:val="none" w:sz="0" w:space="0" w:color="auto"/>
        <w:left w:val="none" w:sz="0" w:space="0" w:color="auto"/>
        <w:bottom w:val="none" w:sz="0" w:space="0" w:color="auto"/>
        <w:right w:val="none" w:sz="0" w:space="0" w:color="auto"/>
      </w:divBdr>
    </w:div>
    <w:div w:id="624652436">
      <w:marLeft w:val="480"/>
      <w:marRight w:val="0"/>
      <w:marTop w:val="0"/>
      <w:marBottom w:val="0"/>
      <w:divBdr>
        <w:top w:val="none" w:sz="0" w:space="0" w:color="auto"/>
        <w:left w:val="none" w:sz="0" w:space="0" w:color="auto"/>
        <w:bottom w:val="none" w:sz="0" w:space="0" w:color="auto"/>
        <w:right w:val="none" w:sz="0" w:space="0" w:color="auto"/>
      </w:divBdr>
    </w:div>
    <w:div w:id="624699006">
      <w:marLeft w:val="480"/>
      <w:marRight w:val="0"/>
      <w:marTop w:val="0"/>
      <w:marBottom w:val="0"/>
      <w:divBdr>
        <w:top w:val="none" w:sz="0" w:space="0" w:color="auto"/>
        <w:left w:val="none" w:sz="0" w:space="0" w:color="auto"/>
        <w:bottom w:val="none" w:sz="0" w:space="0" w:color="auto"/>
        <w:right w:val="none" w:sz="0" w:space="0" w:color="auto"/>
      </w:divBdr>
    </w:div>
    <w:div w:id="624700178">
      <w:marLeft w:val="480"/>
      <w:marRight w:val="0"/>
      <w:marTop w:val="0"/>
      <w:marBottom w:val="0"/>
      <w:divBdr>
        <w:top w:val="none" w:sz="0" w:space="0" w:color="auto"/>
        <w:left w:val="none" w:sz="0" w:space="0" w:color="auto"/>
        <w:bottom w:val="none" w:sz="0" w:space="0" w:color="auto"/>
        <w:right w:val="none" w:sz="0" w:space="0" w:color="auto"/>
      </w:divBdr>
    </w:div>
    <w:div w:id="624770609">
      <w:marLeft w:val="480"/>
      <w:marRight w:val="0"/>
      <w:marTop w:val="0"/>
      <w:marBottom w:val="0"/>
      <w:divBdr>
        <w:top w:val="none" w:sz="0" w:space="0" w:color="auto"/>
        <w:left w:val="none" w:sz="0" w:space="0" w:color="auto"/>
        <w:bottom w:val="none" w:sz="0" w:space="0" w:color="auto"/>
        <w:right w:val="none" w:sz="0" w:space="0" w:color="auto"/>
      </w:divBdr>
    </w:div>
    <w:div w:id="624887939">
      <w:marLeft w:val="480"/>
      <w:marRight w:val="0"/>
      <w:marTop w:val="0"/>
      <w:marBottom w:val="0"/>
      <w:divBdr>
        <w:top w:val="none" w:sz="0" w:space="0" w:color="auto"/>
        <w:left w:val="none" w:sz="0" w:space="0" w:color="auto"/>
        <w:bottom w:val="none" w:sz="0" w:space="0" w:color="auto"/>
        <w:right w:val="none" w:sz="0" w:space="0" w:color="auto"/>
      </w:divBdr>
    </w:div>
    <w:div w:id="625163367">
      <w:marLeft w:val="480"/>
      <w:marRight w:val="0"/>
      <w:marTop w:val="0"/>
      <w:marBottom w:val="0"/>
      <w:divBdr>
        <w:top w:val="none" w:sz="0" w:space="0" w:color="auto"/>
        <w:left w:val="none" w:sz="0" w:space="0" w:color="auto"/>
        <w:bottom w:val="none" w:sz="0" w:space="0" w:color="auto"/>
        <w:right w:val="none" w:sz="0" w:space="0" w:color="auto"/>
      </w:divBdr>
    </w:div>
    <w:div w:id="625232081">
      <w:marLeft w:val="480"/>
      <w:marRight w:val="0"/>
      <w:marTop w:val="0"/>
      <w:marBottom w:val="0"/>
      <w:divBdr>
        <w:top w:val="none" w:sz="0" w:space="0" w:color="auto"/>
        <w:left w:val="none" w:sz="0" w:space="0" w:color="auto"/>
        <w:bottom w:val="none" w:sz="0" w:space="0" w:color="auto"/>
        <w:right w:val="none" w:sz="0" w:space="0" w:color="auto"/>
      </w:divBdr>
    </w:div>
    <w:div w:id="625283154">
      <w:marLeft w:val="480"/>
      <w:marRight w:val="0"/>
      <w:marTop w:val="0"/>
      <w:marBottom w:val="0"/>
      <w:divBdr>
        <w:top w:val="none" w:sz="0" w:space="0" w:color="auto"/>
        <w:left w:val="none" w:sz="0" w:space="0" w:color="auto"/>
        <w:bottom w:val="none" w:sz="0" w:space="0" w:color="auto"/>
        <w:right w:val="none" w:sz="0" w:space="0" w:color="auto"/>
      </w:divBdr>
    </w:div>
    <w:div w:id="625477343">
      <w:marLeft w:val="480"/>
      <w:marRight w:val="0"/>
      <w:marTop w:val="0"/>
      <w:marBottom w:val="0"/>
      <w:divBdr>
        <w:top w:val="none" w:sz="0" w:space="0" w:color="auto"/>
        <w:left w:val="none" w:sz="0" w:space="0" w:color="auto"/>
        <w:bottom w:val="none" w:sz="0" w:space="0" w:color="auto"/>
        <w:right w:val="none" w:sz="0" w:space="0" w:color="auto"/>
      </w:divBdr>
    </w:div>
    <w:div w:id="625502349">
      <w:marLeft w:val="480"/>
      <w:marRight w:val="0"/>
      <w:marTop w:val="0"/>
      <w:marBottom w:val="0"/>
      <w:divBdr>
        <w:top w:val="none" w:sz="0" w:space="0" w:color="auto"/>
        <w:left w:val="none" w:sz="0" w:space="0" w:color="auto"/>
        <w:bottom w:val="none" w:sz="0" w:space="0" w:color="auto"/>
        <w:right w:val="none" w:sz="0" w:space="0" w:color="auto"/>
      </w:divBdr>
    </w:div>
    <w:div w:id="625506312">
      <w:marLeft w:val="480"/>
      <w:marRight w:val="0"/>
      <w:marTop w:val="0"/>
      <w:marBottom w:val="0"/>
      <w:divBdr>
        <w:top w:val="none" w:sz="0" w:space="0" w:color="auto"/>
        <w:left w:val="none" w:sz="0" w:space="0" w:color="auto"/>
        <w:bottom w:val="none" w:sz="0" w:space="0" w:color="auto"/>
        <w:right w:val="none" w:sz="0" w:space="0" w:color="auto"/>
      </w:divBdr>
    </w:div>
    <w:div w:id="625701243">
      <w:marLeft w:val="480"/>
      <w:marRight w:val="0"/>
      <w:marTop w:val="0"/>
      <w:marBottom w:val="0"/>
      <w:divBdr>
        <w:top w:val="none" w:sz="0" w:space="0" w:color="auto"/>
        <w:left w:val="none" w:sz="0" w:space="0" w:color="auto"/>
        <w:bottom w:val="none" w:sz="0" w:space="0" w:color="auto"/>
        <w:right w:val="none" w:sz="0" w:space="0" w:color="auto"/>
      </w:divBdr>
    </w:div>
    <w:div w:id="625738647">
      <w:marLeft w:val="480"/>
      <w:marRight w:val="0"/>
      <w:marTop w:val="0"/>
      <w:marBottom w:val="0"/>
      <w:divBdr>
        <w:top w:val="none" w:sz="0" w:space="0" w:color="auto"/>
        <w:left w:val="none" w:sz="0" w:space="0" w:color="auto"/>
        <w:bottom w:val="none" w:sz="0" w:space="0" w:color="auto"/>
        <w:right w:val="none" w:sz="0" w:space="0" w:color="auto"/>
      </w:divBdr>
    </w:div>
    <w:div w:id="625939393">
      <w:marLeft w:val="480"/>
      <w:marRight w:val="0"/>
      <w:marTop w:val="0"/>
      <w:marBottom w:val="0"/>
      <w:divBdr>
        <w:top w:val="none" w:sz="0" w:space="0" w:color="auto"/>
        <w:left w:val="none" w:sz="0" w:space="0" w:color="auto"/>
        <w:bottom w:val="none" w:sz="0" w:space="0" w:color="auto"/>
        <w:right w:val="none" w:sz="0" w:space="0" w:color="auto"/>
      </w:divBdr>
    </w:div>
    <w:div w:id="626156268">
      <w:marLeft w:val="480"/>
      <w:marRight w:val="0"/>
      <w:marTop w:val="0"/>
      <w:marBottom w:val="0"/>
      <w:divBdr>
        <w:top w:val="none" w:sz="0" w:space="0" w:color="auto"/>
        <w:left w:val="none" w:sz="0" w:space="0" w:color="auto"/>
        <w:bottom w:val="none" w:sz="0" w:space="0" w:color="auto"/>
        <w:right w:val="none" w:sz="0" w:space="0" w:color="auto"/>
      </w:divBdr>
    </w:div>
    <w:div w:id="626162901">
      <w:marLeft w:val="480"/>
      <w:marRight w:val="0"/>
      <w:marTop w:val="0"/>
      <w:marBottom w:val="0"/>
      <w:divBdr>
        <w:top w:val="none" w:sz="0" w:space="0" w:color="auto"/>
        <w:left w:val="none" w:sz="0" w:space="0" w:color="auto"/>
        <w:bottom w:val="none" w:sz="0" w:space="0" w:color="auto"/>
        <w:right w:val="none" w:sz="0" w:space="0" w:color="auto"/>
      </w:divBdr>
    </w:div>
    <w:div w:id="626618636">
      <w:marLeft w:val="480"/>
      <w:marRight w:val="0"/>
      <w:marTop w:val="0"/>
      <w:marBottom w:val="0"/>
      <w:divBdr>
        <w:top w:val="none" w:sz="0" w:space="0" w:color="auto"/>
        <w:left w:val="none" w:sz="0" w:space="0" w:color="auto"/>
        <w:bottom w:val="none" w:sz="0" w:space="0" w:color="auto"/>
        <w:right w:val="none" w:sz="0" w:space="0" w:color="auto"/>
      </w:divBdr>
    </w:div>
    <w:div w:id="626620428">
      <w:marLeft w:val="480"/>
      <w:marRight w:val="0"/>
      <w:marTop w:val="0"/>
      <w:marBottom w:val="0"/>
      <w:divBdr>
        <w:top w:val="none" w:sz="0" w:space="0" w:color="auto"/>
        <w:left w:val="none" w:sz="0" w:space="0" w:color="auto"/>
        <w:bottom w:val="none" w:sz="0" w:space="0" w:color="auto"/>
        <w:right w:val="none" w:sz="0" w:space="0" w:color="auto"/>
      </w:divBdr>
    </w:div>
    <w:div w:id="626622076">
      <w:marLeft w:val="480"/>
      <w:marRight w:val="0"/>
      <w:marTop w:val="0"/>
      <w:marBottom w:val="0"/>
      <w:divBdr>
        <w:top w:val="none" w:sz="0" w:space="0" w:color="auto"/>
        <w:left w:val="none" w:sz="0" w:space="0" w:color="auto"/>
        <w:bottom w:val="none" w:sz="0" w:space="0" w:color="auto"/>
        <w:right w:val="none" w:sz="0" w:space="0" w:color="auto"/>
      </w:divBdr>
    </w:div>
    <w:div w:id="627007385">
      <w:marLeft w:val="480"/>
      <w:marRight w:val="0"/>
      <w:marTop w:val="0"/>
      <w:marBottom w:val="0"/>
      <w:divBdr>
        <w:top w:val="none" w:sz="0" w:space="0" w:color="auto"/>
        <w:left w:val="none" w:sz="0" w:space="0" w:color="auto"/>
        <w:bottom w:val="none" w:sz="0" w:space="0" w:color="auto"/>
        <w:right w:val="none" w:sz="0" w:space="0" w:color="auto"/>
      </w:divBdr>
    </w:div>
    <w:div w:id="627010581">
      <w:marLeft w:val="480"/>
      <w:marRight w:val="0"/>
      <w:marTop w:val="0"/>
      <w:marBottom w:val="0"/>
      <w:divBdr>
        <w:top w:val="none" w:sz="0" w:space="0" w:color="auto"/>
        <w:left w:val="none" w:sz="0" w:space="0" w:color="auto"/>
        <w:bottom w:val="none" w:sz="0" w:space="0" w:color="auto"/>
        <w:right w:val="none" w:sz="0" w:space="0" w:color="auto"/>
      </w:divBdr>
    </w:div>
    <w:div w:id="627079916">
      <w:marLeft w:val="480"/>
      <w:marRight w:val="0"/>
      <w:marTop w:val="0"/>
      <w:marBottom w:val="0"/>
      <w:divBdr>
        <w:top w:val="none" w:sz="0" w:space="0" w:color="auto"/>
        <w:left w:val="none" w:sz="0" w:space="0" w:color="auto"/>
        <w:bottom w:val="none" w:sz="0" w:space="0" w:color="auto"/>
        <w:right w:val="none" w:sz="0" w:space="0" w:color="auto"/>
      </w:divBdr>
    </w:div>
    <w:div w:id="627398097">
      <w:marLeft w:val="480"/>
      <w:marRight w:val="0"/>
      <w:marTop w:val="0"/>
      <w:marBottom w:val="0"/>
      <w:divBdr>
        <w:top w:val="none" w:sz="0" w:space="0" w:color="auto"/>
        <w:left w:val="none" w:sz="0" w:space="0" w:color="auto"/>
        <w:bottom w:val="none" w:sz="0" w:space="0" w:color="auto"/>
        <w:right w:val="none" w:sz="0" w:space="0" w:color="auto"/>
      </w:divBdr>
    </w:div>
    <w:div w:id="627662515">
      <w:marLeft w:val="480"/>
      <w:marRight w:val="0"/>
      <w:marTop w:val="0"/>
      <w:marBottom w:val="0"/>
      <w:divBdr>
        <w:top w:val="none" w:sz="0" w:space="0" w:color="auto"/>
        <w:left w:val="none" w:sz="0" w:space="0" w:color="auto"/>
        <w:bottom w:val="none" w:sz="0" w:space="0" w:color="auto"/>
        <w:right w:val="none" w:sz="0" w:space="0" w:color="auto"/>
      </w:divBdr>
    </w:div>
    <w:div w:id="627704308">
      <w:bodyDiv w:val="1"/>
      <w:marLeft w:val="0"/>
      <w:marRight w:val="0"/>
      <w:marTop w:val="0"/>
      <w:marBottom w:val="0"/>
      <w:divBdr>
        <w:top w:val="none" w:sz="0" w:space="0" w:color="auto"/>
        <w:left w:val="none" w:sz="0" w:space="0" w:color="auto"/>
        <w:bottom w:val="none" w:sz="0" w:space="0" w:color="auto"/>
        <w:right w:val="none" w:sz="0" w:space="0" w:color="auto"/>
      </w:divBdr>
      <w:divsChild>
        <w:div w:id="27608406">
          <w:marLeft w:val="480"/>
          <w:marRight w:val="0"/>
          <w:marTop w:val="0"/>
          <w:marBottom w:val="0"/>
          <w:divBdr>
            <w:top w:val="none" w:sz="0" w:space="0" w:color="auto"/>
            <w:left w:val="none" w:sz="0" w:space="0" w:color="auto"/>
            <w:bottom w:val="none" w:sz="0" w:space="0" w:color="auto"/>
            <w:right w:val="none" w:sz="0" w:space="0" w:color="auto"/>
          </w:divBdr>
        </w:div>
        <w:div w:id="30502157">
          <w:marLeft w:val="480"/>
          <w:marRight w:val="0"/>
          <w:marTop w:val="0"/>
          <w:marBottom w:val="0"/>
          <w:divBdr>
            <w:top w:val="none" w:sz="0" w:space="0" w:color="auto"/>
            <w:left w:val="none" w:sz="0" w:space="0" w:color="auto"/>
            <w:bottom w:val="none" w:sz="0" w:space="0" w:color="auto"/>
            <w:right w:val="none" w:sz="0" w:space="0" w:color="auto"/>
          </w:divBdr>
        </w:div>
        <w:div w:id="34232041">
          <w:marLeft w:val="480"/>
          <w:marRight w:val="0"/>
          <w:marTop w:val="0"/>
          <w:marBottom w:val="0"/>
          <w:divBdr>
            <w:top w:val="none" w:sz="0" w:space="0" w:color="auto"/>
            <w:left w:val="none" w:sz="0" w:space="0" w:color="auto"/>
            <w:bottom w:val="none" w:sz="0" w:space="0" w:color="auto"/>
            <w:right w:val="none" w:sz="0" w:space="0" w:color="auto"/>
          </w:divBdr>
        </w:div>
        <w:div w:id="44182991">
          <w:marLeft w:val="480"/>
          <w:marRight w:val="0"/>
          <w:marTop w:val="0"/>
          <w:marBottom w:val="0"/>
          <w:divBdr>
            <w:top w:val="none" w:sz="0" w:space="0" w:color="auto"/>
            <w:left w:val="none" w:sz="0" w:space="0" w:color="auto"/>
            <w:bottom w:val="none" w:sz="0" w:space="0" w:color="auto"/>
            <w:right w:val="none" w:sz="0" w:space="0" w:color="auto"/>
          </w:divBdr>
        </w:div>
        <w:div w:id="89813222">
          <w:marLeft w:val="480"/>
          <w:marRight w:val="0"/>
          <w:marTop w:val="0"/>
          <w:marBottom w:val="0"/>
          <w:divBdr>
            <w:top w:val="none" w:sz="0" w:space="0" w:color="auto"/>
            <w:left w:val="none" w:sz="0" w:space="0" w:color="auto"/>
            <w:bottom w:val="none" w:sz="0" w:space="0" w:color="auto"/>
            <w:right w:val="none" w:sz="0" w:space="0" w:color="auto"/>
          </w:divBdr>
        </w:div>
        <w:div w:id="97680476">
          <w:marLeft w:val="480"/>
          <w:marRight w:val="0"/>
          <w:marTop w:val="0"/>
          <w:marBottom w:val="0"/>
          <w:divBdr>
            <w:top w:val="none" w:sz="0" w:space="0" w:color="auto"/>
            <w:left w:val="none" w:sz="0" w:space="0" w:color="auto"/>
            <w:bottom w:val="none" w:sz="0" w:space="0" w:color="auto"/>
            <w:right w:val="none" w:sz="0" w:space="0" w:color="auto"/>
          </w:divBdr>
        </w:div>
        <w:div w:id="104227891">
          <w:marLeft w:val="480"/>
          <w:marRight w:val="0"/>
          <w:marTop w:val="0"/>
          <w:marBottom w:val="0"/>
          <w:divBdr>
            <w:top w:val="none" w:sz="0" w:space="0" w:color="auto"/>
            <w:left w:val="none" w:sz="0" w:space="0" w:color="auto"/>
            <w:bottom w:val="none" w:sz="0" w:space="0" w:color="auto"/>
            <w:right w:val="none" w:sz="0" w:space="0" w:color="auto"/>
          </w:divBdr>
        </w:div>
        <w:div w:id="106775044">
          <w:marLeft w:val="480"/>
          <w:marRight w:val="0"/>
          <w:marTop w:val="0"/>
          <w:marBottom w:val="0"/>
          <w:divBdr>
            <w:top w:val="none" w:sz="0" w:space="0" w:color="auto"/>
            <w:left w:val="none" w:sz="0" w:space="0" w:color="auto"/>
            <w:bottom w:val="none" w:sz="0" w:space="0" w:color="auto"/>
            <w:right w:val="none" w:sz="0" w:space="0" w:color="auto"/>
          </w:divBdr>
        </w:div>
        <w:div w:id="112596293">
          <w:marLeft w:val="480"/>
          <w:marRight w:val="0"/>
          <w:marTop w:val="0"/>
          <w:marBottom w:val="0"/>
          <w:divBdr>
            <w:top w:val="none" w:sz="0" w:space="0" w:color="auto"/>
            <w:left w:val="none" w:sz="0" w:space="0" w:color="auto"/>
            <w:bottom w:val="none" w:sz="0" w:space="0" w:color="auto"/>
            <w:right w:val="none" w:sz="0" w:space="0" w:color="auto"/>
          </w:divBdr>
        </w:div>
        <w:div w:id="132336231">
          <w:marLeft w:val="480"/>
          <w:marRight w:val="0"/>
          <w:marTop w:val="0"/>
          <w:marBottom w:val="0"/>
          <w:divBdr>
            <w:top w:val="none" w:sz="0" w:space="0" w:color="auto"/>
            <w:left w:val="none" w:sz="0" w:space="0" w:color="auto"/>
            <w:bottom w:val="none" w:sz="0" w:space="0" w:color="auto"/>
            <w:right w:val="none" w:sz="0" w:space="0" w:color="auto"/>
          </w:divBdr>
        </w:div>
        <w:div w:id="174881856">
          <w:marLeft w:val="480"/>
          <w:marRight w:val="0"/>
          <w:marTop w:val="0"/>
          <w:marBottom w:val="0"/>
          <w:divBdr>
            <w:top w:val="none" w:sz="0" w:space="0" w:color="auto"/>
            <w:left w:val="none" w:sz="0" w:space="0" w:color="auto"/>
            <w:bottom w:val="none" w:sz="0" w:space="0" w:color="auto"/>
            <w:right w:val="none" w:sz="0" w:space="0" w:color="auto"/>
          </w:divBdr>
        </w:div>
        <w:div w:id="178086217">
          <w:marLeft w:val="480"/>
          <w:marRight w:val="0"/>
          <w:marTop w:val="0"/>
          <w:marBottom w:val="0"/>
          <w:divBdr>
            <w:top w:val="none" w:sz="0" w:space="0" w:color="auto"/>
            <w:left w:val="none" w:sz="0" w:space="0" w:color="auto"/>
            <w:bottom w:val="none" w:sz="0" w:space="0" w:color="auto"/>
            <w:right w:val="none" w:sz="0" w:space="0" w:color="auto"/>
          </w:divBdr>
        </w:div>
        <w:div w:id="199056963">
          <w:marLeft w:val="480"/>
          <w:marRight w:val="0"/>
          <w:marTop w:val="0"/>
          <w:marBottom w:val="0"/>
          <w:divBdr>
            <w:top w:val="none" w:sz="0" w:space="0" w:color="auto"/>
            <w:left w:val="none" w:sz="0" w:space="0" w:color="auto"/>
            <w:bottom w:val="none" w:sz="0" w:space="0" w:color="auto"/>
            <w:right w:val="none" w:sz="0" w:space="0" w:color="auto"/>
          </w:divBdr>
        </w:div>
        <w:div w:id="208687638">
          <w:marLeft w:val="480"/>
          <w:marRight w:val="0"/>
          <w:marTop w:val="0"/>
          <w:marBottom w:val="0"/>
          <w:divBdr>
            <w:top w:val="none" w:sz="0" w:space="0" w:color="auto"/>
            <w:left w:val="none" w:sz="0" w:space="0" w:color="auto"/>
            <w:bottom w:val="none" w:sz="0" w:space="0" w:color="auto"/>
            <w:right w:val="none" w:sz="0" w:space="0" w:color="auto"/>
          </w:divBdr>
        </w:div>
        <w:div w:id="213009835">
          <w:marLeft w:val="480"/>
          <w:marRight w:val="0"/>
          <w:marTop w:val="0"/>
          <w:marBottom w:val="0"/>
          <w:divBdr>
            <w:top w:val="none" w:sz="0" w:space="0" w:color="auto"/>
            <w:left w:val="none" w:sz="0" w:space="0" w:color="auto"/>
            <w:bottom w:val="none" w:sz="0" w:space="0" w:color="auto"/>
            <w:right w:val="none" w:sz="0" w:space="0" w:color="auto"/>
          </w:divBdr>
        </w:div>
        <w:div w:id="229921547">
          <w:marLeft w:val="480"/>
          <w:marRight w:val="0"/>
          <w:marTop w:val="0"/>
          <w:marBottom w:val="0"/>
          <w:divBdr>
            <w:top w:val="none" w:sz="0" w:space="0" w:color="auto"/>
            <w:left w:val="none" w:sz="0" w:space="0" w:color="auto"/>
            <w:bottom w:val="none" w:sz="0" w:space="0" w:color="auto"/>
            <w:right w:val="none" w:sz="0" w:space="0" w:color="auto"/>
          </w:divBdr>
        </w:div>
        <w:div w:id="273951360">
          <w:marLeft w:val="480"/>
          <w:marRight w:val="0"/>
          <w:marTop w:val="0"/>
          <w:marBottom w:val="0"/>
          <w:divBdr>
            <w:top w:val="none" w:sz="0" w:space="0" w:color="auto"/>
            <w:left w:val="none" w:sz="0" w:space="0" w:color="auto"/>
            <w:bottom w:val="none" w:sz="0" w:space="0" w:color="auto"/>
            <w:right w:val="none" w:sz="0" w:space="0" w:color="auto"/>
          </w:divBdr>
        </w:div>
        <w:div w:id="301234306">
          <w:marLeft w:val="480"/>
          <w:marRight w:val="0"/>
          <w:marTop w:val="0"/>
          <w:marBottom w:val="0"/>
          <w:divBdr>
            <w:top w:val="none" w:sz="0" w:space="0" w:color="auto"/>
            <w:left w:val="none" w:sz="0" w:space="0" w:color="auto"/>
            <w:bottom w:val="none" w:sz="0" w:space="0" w:color="auto"/>
            <w:right w:val="none" w:sz="0" w:space="0" w:color="auto"/>
          </w:divBdr>
        </w:div>
        <w:div w:id="308944061">
          <w:marLeft w:val="480"/>
          <w:marRight w:val="0"/>
          <w:marTop w:val="0"/>
          <w:marBottom w:val="0"/>
          <w:divBdr>
            <w:top w:val="none" w:sz="0" w:space="0" w:color="auto"/>
            <w:left w:val="none" w:sz="0" w:space="0" w:color="auto"/>
            <w:bottom w:val="none" w:sz="0" w:space="0" w:color="auto"/>
            <w:right w:val="none" w:sz="0" w:space="0" w:color="auto"/>
          </w:divBdr>
        </w:div>
        <w:div w:id="310330107">
          <w:marLeft w:val="480"/>
          <w:marRight w:val="0"/>
          <w:marTop w:val="0"/>
          <w:marBottom w:val="0"/>
          <w:divBdr>
            <w:top w:val="none" w:sz="0" w:space="0" w:color="auto"/>
            <w:left w:val="none" w:sz="0" w:space="0" w:color="auto"/>
            <w:bottom w:val="none" w:sz="0" w:space="0" w:color="auto"/>
            <w:right w:val="none" w:sz="0" w:space="0" w:color="auto"/>
          </w:divBdr>
        </w:div>
        <w:div w:id="316687496">
          <w:marLeft w:val="480"/>
          <w:marRight w:val="0"/>
          <w:marTop w:val="0"/>
          <w:marBottom w:val="0"/>
          <w:divBdr>
            <w:top w:val="none" w:sz="0" w:space="0" w:color="auto"/>
            <w:left w:val="none" w:sz="0" w:space="0" w:color="auto"/>
            <w:bottom w:val="none" w:sz="0" w:space="0" w:color="auto"/>
            <w:right w:val="none" w:sz="0" w:space="0" w:color="auto"/>
          </w:divBdr>
        </w:div>
        <w:div w:id="319966015">
          <w:marLeft w:val="480"/>
          <w:marRight w:val="0"/>
          <w:marTop w:val="0"/>
          <w:marBottom w:val="0"/>
          <w:divBdr>
            <w:top w:val="none" w:sz="0" w:space="0" w:color="auto"/>
            <w:left w:val="none" w:sz="0" w:space="0" w:color="auto"/>
            <w:bottom w:val="none" w:sz="0" w:space="0" w:color="auto"/>
            <w:right w:val="none" w:sz="0" w:space="0" w:color="auto"/>
          </w:divBdr>
        </w:div>
        <w:div w:id="323512550">
          <w:marLeft w:val="480"/>
          <w:marRight w:val="0"/>
          <w:marTop w:val="0"/>
          <w:marBottom w:val="0"/>
          <w:divBdr>
            <w:top w:val="none" w:sz="0" w:space="0" w:color="auto"/>
            <w:left w:val="none" w:sz="0" w:space="0" w:color="auto"/>
            <w:bottom w:val="none" w:sz="0" w:space="0" w:color="auto"/>
            <w:right w:val="none" w:sz="0" w:space="0" w:color="auto"/>
          </w:divBdr>
        </w:div>
        <w:div w:id="325324641">
          <w:marLeft w:val="480"/>
          <w:marRight w:val="0"/>
          <w:marTop w:val="0"/>
          <w:marBottom w:val="0"/>
          <w:divBdr>
            <w:top w:val="none" w:sz="0" w:space="0" w:color="auto"/>
            <w:left w:val="none" w:sz="0" w:space="0" w:color="auto"/>
            <w:bottom w:val="none" w:sz="0" w:space="0" w:color="auto"/>
            <w:right w:val="none" w:sz="0" w:space="0" w:color="auto"/>
          </w:divBdr>
        </w:div>
        <w:div w:id="337662366">
          <w:marLeft w:val="480"/>
          <w:marRight w:val="0"/>
          <w:marTop w:val="0"/>
          <w:marBottom w:val="0"/>
          <w:divBdr>
            <w:top w:val="none" w:sz="0" w:space="0" w:color="auto"/>
            <w:left w:val="none" w:sz="0" w:space="0" w:color="auto"/>
            <w:bottom w:val="none" w:sz="0" w:space="0" w:color="auto"/>
            <w:right w:val="none" w:sz="0" w:space="0" w:color="auto"/>
          </w:divBdr>
        </w:div>
        <w:div w:id="337662950">
          <w:marLeft w:val="480"/>
          <w:marRight w:val="0"/>
          <w:marTop w:val="0"/>
          <w:marBottom w:val="0"/>
          <w:divBdr>
            <w:top w:val="none" w:sz="0" w:space="0" w:color="auto"/>
            <w:left w:val="none" w:sz="0" w:space="0" w:color="auto"/>
            <w:bottom w:val="none" w:sz="0" w:space="0" w:color="auto"/>
            <w:right w:val="none" w:sz="0" w:space="0" w:color="auto"/>
          </w:divBdr>
        </w:div>
        <w:div w:id="357462905">
          <w:marLeft w:val="480"/>
          <w:marRight w:val="0"/>
          <w:marTop w:val="0"/>
          <w:marBottom w:val="0"/>
          <w:divBdr>
            <w:top w:val="none" w:sz="0" w:space="0" w:color="auto"/>
            <w:left w:val="none" w:sz="0" w:space="0" w:color="auto"/>
            <w:bottom w:val="none" w:sz="0" w:space="0" w:color="auto"/>
            <w:right w:val="none" w:sz="0" w:space="0" w:color="auto"/>
          </w:divBdr>
        </w:div>
        <w:div w:id="361828496">
          <w:marLeft w:val="480"/>
          <w:marRight w:val="0"/>
          <w:marTop w:val="0"/>
          <w:marBottom w:val="0"/>
          <w:divBdr>
            <w:top w:val="none" w:sz="0" w:space="0" w:color="auto"/>
            <w:left w:val="none" w:sz="0" w:space="0" w:color="auto"/>
            <w:bottom w:val="none" w:sz="0" w:space="0" w:color="auto"/>
            <w:right w:val="none" w:sz="0" w:space="0" w:color="auto"/>
          </w:divBdr>
        </w:div>
        <w:div w:id="364058653">
          <w:marLeft w:val="480"/>
          <w:marRight w:val="0"/>
          <w:marTop w:val="0"/>
          <w:marBottom w:val="0"/>
          <w:divBdr>
            <w:top w:val="none" w:sz="0" w:space="0" w:color="auto"/>
            <w:left w:val="none" w:sz="0" w:space="0" w:color="auto"/>
            <w:bottom w:val="none" w:sz="0" w:space="0" w:color="auto"/>
            <w:right w:val="none" w:sz="0" w:space="0" w:color="auto"/>
          </w:divBdr>
        </w:div>
        <w:div w:id="367293021">
          <w:marLeft w:val="480"/>
          <w:marRight w:val="0"/>
          <w:marTop w:val="0"/>
          <w:marBottom w:val="0"/>
          <w:divBdr>
            <w:top w:val="none" w:sz="0" w:space="0" w:color="auto"/>
            <w:left w:val="none" w:sz="0" w:space="0" w:color="auto"/>
            <w:bottom w:val="none" w:sz="0" w:space="0" w:color="auto"/>
            <w:right w:val="none" w:sz="0" w:space="0" w:color="auto"/>
          </w:divBdr>
        </w:div>
        <w:div w:id="378165956">
          <w:marLeft w:val="480"/>
          <w:marRight w:val="0"/>
          <w:marTop w:val="0"/>
          <w:marBottom w:val="0"/>
          <w:divBdr>
            <w:top w:val="none" w:sz="0" w:space="0" w:color="auto"/>
            <w:left w:val="none" w:sz="0" w:space="0" w:color="auto"/>
            <w:bottom w:val="none" w:sz="0" w:space="0" w:color="auto"/>
            <w:right w:val="none" w:sz="0" w:space="0" w:color="auto"/>
          </w:divBdr>
        </w:div>
        <w:div w:id="402802380">
          <w:marLeft w:val="480"/>
          <w:marRight w:val="0"/>
          <w:marTop w:val="0"/>
          <w:marBottom w:val="0"/>
          <w:divBdr>
            <w:top w:val="none" w:sz="0" w:space="0" w:color="auto"/>
            <w:left w:val="none" w:sz="0" w:space="0" w:color="auto"/>
            <w:bottom w:val="none" w:sz="0" w:space="0" w:color="auto"/>
            <w:right w:val="none" w:sz="0" w:space="0" w:color="auto"/>
          </w:divBdr>
        </w:div>
        <w:div w:id="406852942">
          <w:marLeft w:val="480"/>
          <w:marRight w:val="0"/>
          <w:marTop w:val="0"/>
          <w:marBottom w:val="0"/>
          <w:divBdr>
            <w:top w:val="none" w:sz="0" w:space="0" w:color="auto"/>
            <w:left w:val="none" w:sz="0" w:space="0" w:color="auto"/>
            <w:bottom w:val="none" w:sz="0" w:space="0" w:color="auto"/>
            <w:right w:val="none" w:sz="0" w:space="0" w:color="auto"/>
          </w:divBdr>
        </w:div>
        <w:div w:id="408159996">
          <w:marLeft w:val="480"/>
          <w:marRight w:val="0"/>
          <w:marTop w:val="0"/>
          <w:marBottom w:val="0"/>
          <w:divBdr>
            <w:top w:val="none" w:sz="0" w:space="0" w:color="auto"/>
            <w:left w:val="none" w:sz="0" w:space="0" w:color="auto"/>
            <w:bottom w:val="none" w:sz="0" w:space="0" w:color="auto"/>
            <w:right w:val="none" w:sz="0" w:space="0" w:color="auto"/>
          </w:divBdr>
        </w:div>
        <w:div w:id="431172381">
          <w:marLeft w:val="480"/>
          <w:marRight w:val="0"/>
          <w:marTop w:val="0"/>
          <w:marBottom w:val="0"/>
          <w:divBdr>
            <w:top w:val="none" w:sz="0" w:space="0" w:color="auto"/>
            <w:left w:val="none" w:sz="0" w:space="0" w:color="auto"/>
            <w:bottom w:val="none" w:sz="0" w:space="0" w:color="auto"/>
            <w:right w:val="none" w:sz="0" w:space="0" w:color="auto"/>
          </w:divBdr>
        </w:div>
        <w:div w:id="443161252">
          <w:marLeft w:val="480"/>
          <w:marRight w:val="0"/>
          <w:marTop w:val="0"/>
          <w:marBottom w:val="0"/>
          <w:divBdr>
            <w:top w:val="none" w:sz="0" w:space="0" w:color="auto"/>
            <w:left w:val="none" w:sz="0" w:space="0" w:color="auto"/>
            <w:bottom w:val="none" w:sz="0" w:space="0" w:color="auto"/>
            <w:right w:val="none" w:sz="0" w:space="0" w:color="auto"/>
          </w:divBdr>
        </w:div>
        <w:div w:id="451900863">
          <w:marLeft w:val="480"/>
          <w:marRight w:val="0"/>
          <w:marTop w:val="0"/>
          <w:marBottom w:val="0"/>
          <w:divBdr>
            <w:top w:val="none" w:sz="0" w:space="0" w:color="auto"/>
            <w:left w:val="none" w:sz="0" w:space="0" w:color="auto"/>
            <w:bottom w:val="none" w:sz="0" w:space="0" w:color="auto"/>
            <w:right w:val="none" w:sz="0" w:space="0" w:color="auto"/>
          </w:divBdr>
        </w:div>
        <w:div w:id="471601033">
          <w:marLeft w:val="480"/>
          <w:marRight w:val="0"/>
          <w:marTop w:val="0"/>
          <w:marBottom w:val="0"/>
          <w:divBdr>
            <w:top w:val="none" w:sz="0" w:space="0" w:color="auto"/>
            <w:left w:val="none" w:sz="0" w:space="0" w:color="auto"/>
            <w:bottom w:val="none" w:sz="0" w:space="0" w:color="auto"/>
            <w:right w:val="none" w:sz="0" w:space="0" w:color="auto"/>
          </w:divBdr>
        </w:div>
        <w:div w:id="518353643">
          <w:marLeft w:val="480"/>
          <w:marRight w:val="0"/>
          <w:marTop w:val="0"/>
          <w:marBottom w:val="0"/>
          <w:divBdr>
            <w:top w:val="none" w:sz="0" w:space="0" w:color="auto"/>
            <w:left w:val="none" w:sz="0" w:space="0" w:color="auto"/>
            <w:bottom w:val="none" w:sz="0" w:space="0" w:color="auto"/>
            <w:right w:val="none" w:sz="0" w:space="0" w:color="auto"/>
          </w:divBdr>
        </w:div>
        <w:div w:id="532574333">
          <w:marLeft w:val="480"/>
          <w:marRight w:val="0"/>
          <w:marTop w:val="0"/>
          <w:marBottom w:val="0"/>
          <w:divBdr>
            <w:top w:val="none" w:sz="0" w:space="0" w:color="auto"/>
            <w:left w:val="none" w:sz="0" w:space="0" w:color="auto"/>
            <w:bottom w:val="none" w:sz="0" w:space="0" w:color="auto"/>
            <w:right w:val="none" w:sz="0" w:space="0" w:color="auto"/>
          </w:divBdr>
        </w:div>
        <w:div w:id="541669719">
          <w:marLeft w:val="480"/>
          <w:marRight w:val="0"/>
          <w:marTop w:val="0"/>
          <w:marBottom w:val="0"/>
          <w:divBdr>
            <w:top w:val="none" w:sz="0" w:space="0" w:color="auto"/>
            <w:left w:val="none" w:sz="0" w:space="0" w:color="auto"/>
            <w:bottom w:val="none" w:sz="0" w:space="0" w:color="auto"/>
            <w:right w:val="none" w:sz="0" w:space="0" w:color="auto"/>
          </w:divBdr>
        </w:div>
        <w:div w:id="549264985">
          <w:marLeft w:val="480"/>
          <w:marRight w:val="0"/>
          <w:marTop w:val="0"/>
          <w:marBottom w:val="0"/>
          <w:divBdr>
            <w:top w:val="none" w:sz="0" w:space="0" w:color="auto"/>
            <w:left w:val="none" w:sz="0" w:space="0" w:color="auto"/>
            <w:bottom w:val="none" w:sz="0" w:space="0" w:color="auto"/>
            <w:right w:val="none" w:sz="0" w:space="0" w:color="auto"/>
          </w:divBdr>
        </w:div>
        <w:div w:id="555240575">
          <w:marLeft w:val="480"/>
          <w:marRight w:val="0"/>
          <w:marTop w:val="0"/>
          <w:marBottom w:val="0"/>
          <w:divBdr>
            <w:top w:val="none" w:sz="0" w:space="0" w:color="auto"/>
            <w:left w:val="none" w:sz="0" w:space="0" w:color="auto"/>
            <w:bottom w:val="none" w:sz="0" w:space="0" w:color="auto"/>
            <w:right w:val="none" w:sz="0" w:space="0" w:color="auto"/>
          </w:divBdr>
        </w:div>
        <w:div w:id="559949450">
          <w:marLeft w:val="480"/>
          <w:marRight w:val="0"/>
          <w:marTop w:val="0"/>
          <w:marBottom w:val="0"/>
          <w:divBdr>
            <w:top w:val="none" w:sz="0" w:space="0" w:color="auto"/>
            <w:left w:val="none" w:sz="0" w:space="0" w:color="auto"/>
            <w:bottom w:val="none" w:sz="0" w:space="0" w:color="auto"/>
            <w:right w:val="none" w:sz="0" w:space="0" w:color="auto"/>
          </w:divBdr>
        </w:div>
        <w:div w:id="560602788">
          <w:marLeft w:val="480"/>
          <w:marRight w:val="0"/>
          <w:marTop w:val="0"/>
          <w:marBottom w:val="0"/>
          <w:divBdr>
            <w:top w:val="none" w:sz="0" w:space="0" w:color="auto"/>
            <w:left w:val="none" w:sz="0" w:space="0" w:color="auto"/>
            <w:bottom w:val="none" w:sz="0" w:space="0" w:color="auto"/>
            <w:right w:val="none" w:sz="0" w:space="0" w:color="auto"/>
          </w:divBdr>
        </w:div>
        <w:div w:id="562373012">
          <w:marLeft w:val="480"/>
          <w:marRight w:val="0"/>
          <w:marTop w:val="0"/>
          <w:marBottom w:val="0"/>
          <w:divBdr>
            <w:top w:val="none" w:sz="0" w:space="0" w:color="auto"/>
            <w:left w:val="none" w:sz="0" w:space="0" w:color="auto"/>
            <w:bottom w:val="none" w:sz="0" w:space="0" w:color="auto"/>
            <w:right w:val="none" w:sz="0" w:space="0" w:color="auto"/>
          </w:divBdr>
        </w:div>
        <w:div w:id="568197185">
          <w:marLeft w:val="480"/>
          <w:marRight w:val="0"/>
          <w:marTop w:val="0"/>
          <w:marBottom w:val="0"/>
          <w:divBdr>
            <w:top w:val="none" w:sz="0" w:space="0" w:color="auto"/>
            <w:left w:val="none" w:sz="0" w:space="0" w:color="auto"/>
            <w:bottom w:val="none" w:sz="0" w:space="0" w:color="auto"/>
            <w:right w:val="none" w:sz="0" w:space="0" w:color="auto"/>
          </w:divBdr>
        </w:div>
        <w:div w:id="572205089">
          <w:marLeft w:val="480"/>
          <w:marRight w:val="0"/>
          <w:marTop w:val="0"/>
          <w:marBottom w:val="0"/>
          <w:divBdr>
            <w:top w:val="none" w:sz="0" w:space="0" w:color="auto"/>
            <w:left w:val="none" w:sz="0" w:space="0" w:color="auto"/>
            <w:bottom w:val="none" w:sz="0" w:space="0" w:color="auto"/>
            <w:right w:val="none" w:sz="0" w:space="0" w:color="auto"/>
          </w:divBdr>
        </w:div>
        <w:div w:id="573783173">
          <w:marLeft w:val="480"/>
          <w:marRight w:val="0"/>
          <w:marTop w:val="0"/>
          <w:marBottom w:val="0"/>
          <w:divBdr>
            <w:top w:val="none" w:sz="0" w:space="0" w:color="auto"/>
            <w:left w:val="none" w:sz="0" w:space="0" w:color="auto"/>
            <w:bottom w:val="none" w:sz="0" w:space="0" w:color="auto"/>
            <w:right w:val="none" w:sz="0" w:space="0" w:color="auto"/>
          </w:divBdr>
        </w:div>
        <w:div w:id="590821348">
          <w:marLeft w:val="480"/>
          <w:marRight w:val="0"/>
          <w:marTop w:val="0"/>
          <w:marBottom w:val="0"/>
          <w:divBdr>
            <w:top w:val="none" w:sz="0" w:space="0" w:color="auto"/>
            <w:left w:val="none" w:sz="0" w:space="0" w:color="auto"/>
            <w:bottom w:val="none" w:sz="0" w:space="0" w:color="auto"/>
            <w:right w:val="none" w:sz="0" w:space="0" w:color="auto"/>
          </w:divBdr>
        </w:div>
        <w:div w:id="610862136">
          <w:marLeft w:val="480"/>
          <w:marRight w:val="0"/>
          <w:marTop w:val="0"/>
          <w:marBottom w:val="0"/>
          <w:divBdr>
            <w:top w:val="none" w:sz="0" w:space="0" w:color="auto"/>
            <w:left w:val="none" w:sz="0" w:space="0" w:color="auto"/>
            <w:bottom w:val="none" w:sz="0" w:space="0" w:color="auto"/>
            <w:right w:val="none" w:sz="0" w:space="0" w:color="auto"/>
          </w:divBdr>
        </w:div>
        <w:div w:id="624625038">
          <w:marLeft w:val="480"/>
          <w:marRight w:val="0"/>
          <w:marTop w:val="0"/>
          <w:marBottom w:val="0"/>
          <w:divBdr>
            <w:top w:val="none" w:sz="0" w:space="0" w:color="auto"/>
            <w:left w:val="none" w:sz="0" w:space="0" w:color="auto"/>
            <w:bottom w:val="none" w:sz="0" w:space="0" w:color="auto"/>
            <w:right w:val="none" w:sz="0" w:space="0" w:color="auto"/>
          </w:divBdr>
        </w:div>
        <w:div w:id="628979251">
          <w:marLeft w:val="480"/>
          <w:marRight w:val="0"/>
          <w:marTop w:val="0"/>
          <w:marBottom w:val="0"/>
          <w:divBdr>
            <w:top w:val="none" w:sz="0" w:space="0" w:color="auto"/>
            <w:left w:val="none" w:sz="0" w:space="0" w:color="auto"/>
            <w:bottom w:val="none" w:sz="0" w:space="0" w:color="auto"/>
            <w:right w:val="none" w:sz="0" w:space="0" w:color="auto"/>
          </w:divBdr>
        </w:div>
        <w:div w:id="649821834">
          <w:marLeft w:val="480"/>
          <w:marRight w:val="0"/>
          <w:marTop w:val="0"/>
          <w:marBottom w:val="0"/>
          <w:divBdr>
            <w:top w:val="none" w:sz="0" w:space="0" w:color="auto"/>
            <w:left w:val="none" w:sz="0" w:space="0" w:color="auto"/>
            <w:bottom w:val="none" w:sz="0" w:space="0" w:color="auto"/>
            <w:right w:val="none" w:sz="0" w:space="0" w:color="auto"/>
          </w:divBdr>
        </w:div>
        <w:div w:id="690060954">
          <w:marLeft w:val="480"/>
          <w:marRight w:val="0"/>
          <w:marTop w:val="0"/>
          <w:marBottom w:val="0"/>
          <w:divBdr>
            <w:top w:val="none" w:sz="0" w:space="0" w:color="auto"/>
            <w:left w:val="none" w:sz="0" w:space="0" w:color="auto"/>
            <w:bottom w:val="none" w:sz="0" w:space="0" w:color="auto"/>
            <w:right w:val="none" w:sz="0" w:space="0" w:color="auto"/>
          </w:divBdr>
        </w:div>
        <w:div w:id="694767391">
          <w:marLeft w:val="480"/>
          <w:marRight w:val="0"/>
          <w:marTop w:val="0"/>
          <w:marBottom w:val="0"/>
          <w:divBdr>
            <w:top w:val="none" w:sz="0" w:space="0" w:color="auto"/>
            <w:left w:val="none" w:sz="0" w:space="0" w:color="auto"/>
            <w:bottom w:val="none" w:sz="0" w:space="0" w:color="auto"/>
            <w:right w:val="none" w:sz="0" w:space="0" w:color="auto"/>
          </w:divBdr>
        </w:div>
        <w:div w:id="698969968">
          <w:marLeft w:val="480"/>
          <w:marRight w:val="0"/>
          <w:marTop w:val="0"/>
          <w:marBottom w:val="0"/>
          <w:divBdr>
            <w:top w:val="none" w:sz="0" w:space="0" w:color="auto"/>
            <w:left w:val="none" w:sz="0" w:space="0" w:color="auto"/>
            <w:bottom w:val="none" w:sz="0" w:space="0" w:color="auto"/>
            <w:right w:val="none" w:sz="0" w:space="0" w:color="auto"/>
          </w:divBdr>
        </w:div>
        <w:div w:id="739713452">
          <w:marLeft w:val="480"/>
          <w:marRight w:val="0"/>
          <w:marTop w:val="0"/>
          <w:marBottom w:val="0"/>
          <w:divBdr>
            <w:top w:val="none" w:sz="0" w:space="0" w:color="auto"/>
            <w:left w:val="none" w:sz="0" w:space="0" w:color="auto"/>
            <w:bottom w:val="none" w:sz="0" w:space="0" w:color="auto"/>
            <w:right w:val="none" w:sz="0" w:space="0" w:color="auto"/>
          </w:divBdr>
        </w:div>
        <w:div w:id="763188636">
          <w:marLeft w:val="480"/>
          <w:marRight w:val="0"/>
          <w:marTop w:val="0"/>
          <w:marBottom w:val="0"/>
          <w:divBdr>
            <w:top w:val="none" w:sz="0" w:space="0" w:color="auto"/>
            <w:left w:val="none" w:sz="0" w:space="0" w:color="auto"/>
            <w:bottom w:val="none" w:sz="0" w:space="0" w:color="auto"/>
            <w:right w:val="none" w:sz="0" w:space="0" w:color="auto"/>
          </w:divBdr>
        </w:div>
        <w:div w:id="768236033">
          <w:marLeft w:val="480"/>
          <w:marRight w:val="0"/>
          <w:marTop w:val="0"/>
          <w:marBottom w:val="0"/>
          <w:divBdr>
            <w:top w:val="none" w:sz="0" w:space="0" w:color="auto"/>
            <w:left w:val="none" w:sz="0" w:space="0" w:color="auto"/>
            <w:bottom w:val="none" w:sz="0" w:space="0" w:color="auto"/>
            <w:right w:val="none" w:sz="0" w:space="0" w:color="auto"/>
          </w:divBdr>
        </w:div>
        <w:div w:id="775827510">
          <w:marLeft w:val="480"/>
          <w:marRight w:val="0"/>
          <w:marTop w:val="0"/>
          <w:marBottom w:val="0"/>
          <w:divBdr>
            <w:top w:val="none" w:sz="0" w:space="0" w:color="auto"/>
            <w:left w:val="none" w:sz="0" w:space="0" w:color="auto"/>
            <w:bottom w:val="none" w:sz="0" w:space="0" w:color="auto"/>
            <w:right w:val="none" w:sz="0" w:space="0" w:color="auto"/>
          </w:divBdr>
        </w:div>
        <w:div w:id="782388030">
          <w:marLeft w:val="480"/>
          <w:marRight w:val="0"/>
          <w:marTop w:val="0"/>
          <w:marBottom w:val="0"/>
          <w:divBdr>
            <w:top w:val="none" w:sz="0" w:space="0" w:color="auto"/>
            <w:left w:val="none" w:sz="0" w:space="0" w:color="auto"/>
            <w:bottom w:val="none" w:sz="0" w:space="0" w:color="auto"/>
            <w:right w:val="none" w:sz="0" w:space="0" w:color="auto"/>
          </w:divBdr>
        </w:div>
        <w:div w:id="830490983">
          <w:marLeft w:val="480"/>
          <w:marRight w:val="0"/>
          <w:marTop w:val="0"/>
          <w:marBottom w:val="0"/>
          <w:divBdr>
            <w:top w:val="none" w:sz="0" w:space="0" w:color="auto"/>
            <w:left w:val="none" w:sz="0" w:space="0" w:color="auto"/>
            <w:bottom w:val="none" w:sz="0" w:space="0" w:color="auto"/>
            <w:right w:val="none" w:sz="0" w:space="0" w:color="auto"/>
          </w:divBdr>
        </w:div>
        <w:div w:id="836118346">
          <w:marLeft w:val="480"/>
          <w:marRight w:val="0"/>
          <w:marTop w:val="0"/>
          <w:marBottom w:val="0"/>
          <w:divBdr>
            <w:top w:val="none" w:sz="0" w:space="0" w:color="auto"/>
            <w:left w:val="none" w:sz="0" w:space="0" w:color="auto"/>
            <w:bottom w:val="none" w:sz="0" w:space="0" w:color="auto"/>
            <w:right w:val="none" w:sz="0" w:space="0" w:color="auto"/>
          </w:divBdr>
        </w:div>
        <w:div w:id="877084412">
          <w:marLeft w:val="480"/>
          <w:marRight w:val="0"/>
          <w:marTop w:val="0"/>
          <w:marBottom w:val="0"/>
          <w:divBdr>
            <w:top w:val="none" w:sz="0" w:space="0" w:color="auto"/>
            <w:left w:val="none" w:sz="0" w:space="0" w:color="auto"/>
            <w:bottom w:val="none" w:sz="0" w:space="0" w:color="auto"/>
            <w:right w:val="none" w:sz="0" w:space="0" w:color="auto"/>
          </w:divBdr>
        </w:div>
        <w:div w:id="883951262">
          <w:marLeft w:val="480"/>
          <w:marRight w:val="0"/>
          <w:marTop w:val="0"/>
          <w:marBottom w:val="0"/>
          <w:divBdr>
            <w:top w:val="none" w:sz="0" w:space="0" w:color="auto"/>
            <w:left w:val="none" w:sz="0" w:space="0" w:color="auto"/>
            <w:bottom w:val="none" w:sz="0" w:space="0" w:color="auto"/>
            <w:right w:val="none" w:sz="0" w:space="0" w:color="auto"/>
          </w:divBdr>
        </w:div>
        <w:div w:id="894199379">
          <w:marLeft w:val="480"/>
          <w:marRight w:val="0"/>
          <w:marTop w:val="0"/>
          <w:marBottom w:val="0"/>
          <w:divBdr>
            <w:top w:val="none" w:sz="0" w:space="0" w:color="auto"/>
            <w:left w:val="none" w:sz="0" w:space="0" w:color="auto"/>
            <w:bottom w:val="none" w:sz="0" w:space="0" w:color="auto"/>
            <w:right w:val="none" w:sz="0" w:space="0" w:color="auto"/>
          </w:divBdr>
        </w:div>
        <w:div w:id="895165331">
          <w:marLeft w:val="480"/>
          <w:marRight w:val="0"/>
          <w:marTop w:val="0"/>
          <w:marBottom w:val="0"/>
          <w:divBdr>
            <w:top w:val="none" w:sz="0" w:space="0" w:color="auto"/>
            <w:left w:val="none" w:sz="0" w:space="0" w:color="auto"/>
            <w:bottom w:val="none" w:sz="0" w:space="0" w:color="auto"/>
            <w:right w:val="none" w:sz="0" w:space="0" w:color="auto"/>
          </w:divBdr>
        </w:div>
        <w:div w:id="904950863">
          <w:marLeft w:val="480"/>
          <w:marRight w:val="0"/>
          <w:marTop w:val="0"/>
          <w:marBottom w:val="0"/>
          <w:divBdr>
            <w:top w:val="none" w:sz="0" w:space="0" w:color="auto"/>
            <w:left w:val="none" w:sz="0" w:space="0" w:color="auto"/>
            <w:bottom w:val="none" w:sz="0" w:space="0" w:color="auto"/>
            <w:right w:val="none" w:sz="0" w:space="0" w:color="auto"/>
          </w:divBdr>
        </w:div>
        <w:div w:id="909536008">
          <w:marLeft w:val="480"/>
          <w:marRight w:val="0"/>
          <w:marTop w:val="0"/>
          <w:marBottom w:val="0"/>
          <w:divBdr>
            <w:top w:val="none" w:sz="0" w:space="0" w:color="auto"/>
            <w:left w:val="none" w:sz="0" w:space="0" w:color="auto"/>
            <w:bottom w:val="none" w:sz="0" w:space="0" w:color="auto"/>
            <w:right w:val="none" w:sz="0" w:space="0" w:color="auto"/>
          </w:divBdr>
        </w:div>
        <w:div w:id="956984497">
          <w:marLeft w:val="480"/>
          <w:marRight w:val="0"/>
          <w:marTop w:val="0"/>
          <w:marBottom w:val="0"/>
          <w:divBdr>
            <w:top w:val="none" w:sz="0" w:space="0" w:color="auto"/>
            <w:left w:val="none" w:sz="0" w:space="0" w:color="auto"/>
            <w:bottom w:val="none" w:sz="0" w:space="0" w:color="auto"/>
            <w:right w:val="none" w:sz="0" w:space="0" w:color="auto"/>
          </w:divBdr>
        </w:div>
        <w:div w:id="969437631">
          <w:marLeft w:val="480"/>
          <w:marRight w:val="0"/>
          <w:marTop w:val="0"/>
          <w:marBottom w:val="0"/>
          <w:divBdr>
            <w:top w:val="none" w:sz="0" w:space="0" w:color="auto"/>
            <w:left w:val="none" w:sz="0" w:space="0" w:color="auto"/>
            <w:bottom w:val="none" w:sz="0" w:space="0" w:color="auto"/>
            <w:right w:val="none" w:sz="0" w:space="0" w:color="auto"/>
          </w:divBdr>
        </w:div>
        <w:div w:id="970742414">
          <w:marLeft w:val="480"/>
          <w:marRight w:val="0"/>
          <w:marTop w:val="0"/>
          <w:marBottom w:val="0"/>
          <w:divBdr>
            <w:top w:val="none" w:sz="0" w:space="0" w:color="auto"/>
            <w:left w:val="none" w:sz="0" w:space="0" w:color="auto"/>
            <w:bottom w:val="none" w:sz="0" w:space="0" w:color="auto"/>
            <w:right w:val="none" w:sz="0" w:space="0" w:color="auto"/>
          </w:divBdr>
        </w:div>
        <w:div w:id="981351370">
          <w:marLeft w:val="480"/>
          <w:marRight w:val="0"/>
          <w:marTop w:val="0"/>
          <w:marBottom w:val="0"/>
          <w:divBdr>
            <w:top w:val="none" w:sz="0" w:space="0" w:color="auto"/>
            <w:left w:val="none" w:sz="0" w:space="0" w:color="auto"/>
            <w:bottom w:val="none" w:sz="0" w:space="0" w:color="auto"/>
            <w:right w:val="none" w:sz="0" w:space="0" w:color="auto"/>
          </w:divBdr>
        </w:div>
        <w:div w:id="981498507">
          <w:marLeft w:val="480"/>
          <w:marRight w:val="0"/>
          <w:marTop w:val="0"/>
          <w:marBottom w:val="0"/>
          <w:divBdr>
            <w:top w:val="none" w:sz="0" w:space="0" w:color="auto"/>
            <w:left w:val="none" w:sz="0" w:space="0" w:color="auto"/>
            <w:bottom w:val="none" w:sz="0" w:space="0" w:color="auto"/>
            <w:right w:val="none" w:sz="0" w:space="0" w:color="auto"/>
          </w:divBdr>
        </w:div>
        <w:div w:id="985280085">
          <w:marLeft w:val="480"/>
          <w:marRight w:val="0"/>
          <w:marTop w:val="0"/>
          <w:marBottom w:val="0"/>
          <w:divBdr>
            <w:top w:val="none" w:sz="0" w:space="0" w:color="auto"/>
            <w:left w:val="none" w:sz="0" w:space="0" w:color="auto"/>
            <w:bottom w:val="none" w:sz="0" w:space="0" w:color="auto"/>
            <w:right w:val="none" w:sz="0" w:space="0" w:color="auto"/>
          </w:divBdr>
        </w:div>
        <w:div w:id="991526222">
          <w:marLeft w:val="480"/>
          <w:marRight w:val="0"/>
          <w:marTop w:val="0"/>
          <w:marBottom w:val="0"/>
          <w:divBdr>
            <w:top w:val="none" w:sz="0" w:space="0" w:color="auto"/>
            <w:left w:val="none" w:sz="0" w:space="0" w:color="auto"/>
            <w:bottom w:val="none" w:sz="0" w:space="0" w:color="auto"/>
            <w:right w:val="none" w:sz="0" w:space="0" w:color="auto"/>
          </w:divBdr>
        </w:div>
        <w:div w:id="995914931">
          <w:marLeft w:val="480"/>
          <w:marRight w:val="0"/>
          <w:marTop w:val="0"/>
          <w:marBottom w:val="0"/>
          <w:divBdr>
            <w:top w:val="none" w:sz="0" w:space="0" w:color="auto"/>
            <w:left w:val="none" w:sz="0" w:space="0" w:color="auto"/>
            <w:bottom w:val="none" w:sz="0" w:space="0" w:color="auto"/>
            <w:right w:val="none" w:sz="0" w:space="0" w:color="auto"/>
          </w:divBdr>
        </w:div>
        <w:div w:id="1002664487">
          <w:marLeft w:val="480"/>
          <w:marRight w:val="0"/>
          <w:marTop w:val="0"/>
          <w:marBottom w:val="0"/>
          <w:divBdr>
            <w:top w:val="none" w:sz="0" w:space="0" w:color="auto"/>
            <w:left w:val="none" w:sz="0" w:space="0" w:color="auto"/>
            <w:bottom w:val="none" w:sz="0" w:space="0" w:color="auto"/>
            <w:right w:val="none" w:sz="0" w:space="0" w:color="auto"/>
          </w:divBdr>
        </w:div>
        <w:div w:id="1007705824">
          <w:marLeft w:val="480"/>
          <w:marRight w:val="0"/>
          <w:marTop w:val="0"/>
          <w:marBottom w:val="0"/>
          <w:divBdr>
            <w:top w:val="none" w:sz="0" w:space="0" w:color="auto"/>
            <w:left w:val="none" w:sz="0" w:space="0" w:color="auto"/>
            <w:bottom w:val="none" w:sz="0" w:space="0" w:color="auto"/>
            <w:right w:val="none" w:sz="0" w:space="0" w:color="auto"/>
          </w:divBdr>
        </w:div>
        <w:div w:id="1008562911">
          <w:marLeft w:val="480"/>
          <w:marRight w:val="0"/>
          <w:marTop w:val="0"/>
          <w:marBottom w:val="0"/>
          <w:divBdr>
            <w:top w:val="none" w:sz="0" w:space="0" w:color="auto"/>
            <w:left w:val="none" w:sz="0" w:space="0" w:color="auto"/>
            <w:bottom w:val="none" w:sz="0" w:space="0" w:color="auto"/>
            <w:right w:val="none" w:sz="0" w:space="0" w:color="auto"/>
          </w:divBdr>
        </w:div>
        <w:div w:id="1012340283">
          <w:marLeft w:val="480"/>
          <w:marRight w:val="0"/>
          <w:marTop w:val="0"/>
          <w:marBottom w:val="0"/>
          <w:divBdr>
            <w:top w:val="none" w:sz="0" w:space="0" w:color="auto"/>
            <w:left w:val="none" w:sz="0" w:space="0" w:color="auto"/>
            <w:bottom w:val="none" w:sz="0" w:space="0" w:color="auto"/>
            <w:right w:val="none" w:sz="0" w:space="0" w:color="auto"/>
          </w:divBdr>
        </w:div>
        <w:div w:id="1015309512">
          <w:marLeft w:val="480"/>
          <w:marRight w:val="0"/>
          <w:marTop w:val="0"/>
          <w:marBottom w:val="0"/>
          <w:divBdr>
            <w:top w:val="none" w:sz="0" w:space="0" w:color="auto"/>
            <w:left w:val="none" w:sz="0" w:space="0" w:color="auto"/>
            <w:bottom w:val="none" w:sz="0" w:space="0" w:color="auto"/>
            <w:right w:val="none" w:sz="0" w:space="0" w:color="auto"/>
          </w:divBdr>
        </w:div>
        <w:div w:id="1021395862">
          <w:marLeft w:val="480"/>
          <w:marRight w:val="0"/>
          <w:marTop w:val="0"/>
          <w:marBottom w:val="0"/>
          <w:divBdr>
            <w:top w:val="none" w:sz="0" w:space="0" w:color="auto"/>
            <w:left w:val="none" w:sz="0" w:space="0" w:color="auto"/>
            <w:bottom w:val="none" w:sz="0" w:space="0" w:color="auto"/>
            <w:right w:val="none" w:sz="0" w:space="0" w:color="auto"/>
          </w:divBdr>
        </w:div>
        <w:div w:id="1022777823">
          <w:marLeft w:val="480"/>
          <w:marRight w:val="0"/>
          <w:marTop w:val="0"/>
          <w:marBottom w:val="0"/>
          <w:divBdr>
            <w:top w:val="none" w:sz="0" w:space="0" w:color="auto"/>
            <w:left w:val="none" w:sz="0" w:space="0" w:color="auto"/>
            <w:bottom w:val="none" w:sz="0" w:space="0" w:color="auto"/>
            <w:right w:val="none" w:sz="0" w:space="0" w:color="auto"/>
          </w:divBdr>
        </w:div>
        <w:div w:id="1035738640">
          <w:marLeft w:val="480"/>
          <w:marRight w:val="0"/>
          <w:marTop w:val="0"/>
          <w:marBottom w:val="0"/>
          <w:divBdr>
            <w:top w:val="none" w:sz="0" w:space="0" w:color="auto"/>
            <w:left w:val="none" w:sz="0" w:space="0" w:color="auto"/>
            <w:bottom w:val="none" w:sz="0" w:space="0" w:color="auto"/>
            <w:right w:val="none" w:sz="0" w:space="0" w:color="auto"/>
          </w:divBdr>
        </w:div>
        <w:div w:id="1043406900">
          <w:marLeft w:val="480"/>
          <w:marRight w:val="0"/>
          <w:marTop w:val="0"/>
          <w:marBottom w:val="0"/>
          <w:divBdr>
            <w:top w:val="none" w:sz="0" w:space="0" w:color="auto"/>
            <w:left w:val="none" w:sz="0" w:space="0" w:color="auto"/>
            <w:bottom w:val="none" w:sz="0" w:space="0" w:color="auto"/>
            <w:right w:val="none" w:sz="0" w:space="0" w:color="auto"/>
          </w:divBdr>
        </w:div>
        <w:div w:id="1051079002">
          <w:marLeft w:val="480"/>
          <w:marRight w:val="0"/>
          <w:marTop w:val="0"/>
          <w:marBottom w:val="0"/>
          <w:divBdr>
            <w:top w:val="none" w:sz="0" w:space="0" w:color="auto"/>
            <w:left w:val="none" w:sz="0" w:space="0" w:color="auto"/>
            <w:bottom w:val="none" w:sz="0" w:space="0" w:color="auto"/>
            <w:right w:val="none" w:sz="0" w:space="0" w:color="auto"/>
          </w:divBdr>
        </w:div>
        <w:div w:id="1077241649">
          <w:marLeft w:val="480"/>
          <w:marRight w:val="0"/>
          <w:marTop w:val="0"/>
          <w:marBottom w:val="0"/>
          <w:divBdr>
            <w:top w:val="none" w:sz="0" w:space="0" w:color="auto"/>
            <w:left w:val="none" w:sz="0" w:space="0" w:color="auto"/>
            <w:bottom w:val="none" w:sz="0" w:space="0" w:color="auto"/>
            <w:right w:val="none" w:sz="0" w:space="0" w:color="auto"/>
          </w:divBdr>
        </w:div>
        <w:div w:id="1090467037">
          <w:marLeft w:val="480"/>
          <w:marRight w:val="0"/>
          <w:marTop w:val="0"/>
          <w:marBottom w:val="0"/>
          <w:divBdr>
            <w:top w:val="none" w:sz="0" w:space="0" w:color="auto"/>
            <w:left w:val="none" w:sz="0" w:space="0" w:color="auto"/>
            <w:bottom w:val="none" w:sz="0" w:space="0" w:color="auto"/>
            <w:right w:val="none" w:sz="0" w:space="0" w:color="auto"/>
          </w:divBdr>
        </w:div>
        <w:div w:id="1117797687">
          <w:marLeft w:val="480"/>
          <w:marRight w:val="0"/>
          <w:marTop w:val="0"/>
          <w:marBottom w:val="0"/>
          <w:divBdr>
            <w:top w:val="none" w:sz="0" w:space="0" w:color="auto"/>
            <w:left w:val="none" w:sz="0" w:space="0" w:color="auto"/>
            <w:bottom w:val="none" w:sz="0" w:space="0" w:color="auto"/>
            <w:right w:val="none" w:sz="0" w:space="0" w:color="auto"/>
          </w:divBdr>
        </w:div>
        <w:div w:id="1122530002">
          <w:marLeft w:val="480"/>
          <w:marRight w:val="0"/>
          <w:marTop w:val="0"/>
          <w:marBottom w:val="0"/>
          <w:divBdr>
            <w:top w:val="none" w:sz="0" w:space="0" w:color="auto"/>
            <w:left w:val="none" w:sz="0" w:space="0" w:color="auto"/>
            <w:bottom w:val="none" w:sz="0" w:space="0" w:color="auto"/>
            <w:right w:val="none" w:sz="0" w:space="0" w:color="auto"/>
          </w:divBdr>
        </w:div>
        <w:div w:id="1123042585">
          <w:marLeft w:val="480"/>
          <w:marRight w:val="0"/>
          <w:marTop w:val="0"/>
          <w:marBottom w:val="0"/>
          <w:divBdr>
            <w:top w:val="none" w:sz="0" w:space="0" w:color="auto"/>
            <w:left w:val="none" w:sz="0" w:space="0" w:color="auto"/>
            <w:bottom w:val="none" w:sz="0" w:space="0" w:color="auto"/>
            <w:right w:val="none" w:sz="0" w:space="0" w:color="auto"/>
          </w:divBdr>
        </w:div>
        <w:div w:id="1124616311">
          <w:marLeft w:val="480"/>
          <w:marRight w:val="0"/>
          <w:marTop w:val="0"/>
          <w:marBottom w:val="0"/>
          <w:divBdr>
            <w:top w:val="none" w:sz="0" w:space="0" w:color="auto"/>
            <w:left w:val="none" w:sz="0" w:space="0" w:color="auto"/>
            <w:bottom w:val="none" w:sz="0" w:space="0" w:color="auto"/>
            <w:right w:val="none" w:sz="0" w:space="0" w:color="auto"/>
          </w:divBdr>
        </w:div>
        <w:div w:id="1136871131">
          <w:marLeft w:val="480"/>
          <w:marRight w:val="0"/>
          <w:marTop w:val="0"/>
          <w:marBottom w:val="0"/>
          <w:divBdr>
            <w:top w:val="none" w:sz="0" w:space="0" w:color="auto"/>
            <w:left w:val="none" w:sz="0" w:space="0" w:color="auto"/>
            <w:bottom w:val="none" w:sz="0" w:space="0" w:color="auto"/>
            <w:right w:val="none" w:sz="0" w:space="0" w:color="auto"/>
          </w:divBdr>
        </w:div>
        <w:div w:id="1141533254">
          <w:marLeft w:val="480"/>
          <w:marRight w:val="0"/>
          <w:marTop w:val="0"/>
          <w:marBottom w:val="0"/>
          <w:divBdr>
            <w:top w:val="none" w:sz="0" w:space="0" w:color="auto"/>
            <w:left w:val="none" w:sz="0" w:space="0" w:color="auto"/>
            <w:bottom w:val="none" w:sz="0" w:space="0" w:color="auto"/>
            <w:right w:val="none" w:sz="0" w:space="0" w:color="auto"/>
          </w:divBdr>
        </w:div>
        <w:div w:id="1157722682">
          <w:marLeft w:val="480"/>
          <w:marRight w:val="0"/>
          <w:marTop w:val="0"/>
          <w:marBottom w:val="0"/>
          <w:divBdr>
            <w:top w:val="none" w:sz="0" w:space="0" w:color="auto"/>
            <w:left w:val="none" w:sz="0" w:space="0" w:color="auto"/>
            <w:bottom w:val="none" w:sz="0" w:space="0" w:color="auto"/>
            <w:right w:val="none" w:sz="0" w:space="0" w:color="auto"/>
          </w:divBdr>
        </w:div>
        <w:div w:id="1168209081">
          <w:marLeft w:val="480"/>
          <w:marRight w:val="0"/>
          <w:marTop w:val="0"/>
          <w:marBottom w:val="0"/>
          <w:divBdr>
            <w:top w:val="none" w:sz="0" w:space="0" w:color="auto"/>
            <w:left w:val="none" w:sz="0" w:space="0" w:color="auto"/>
            <w:bottom w:val="none" w:sz="0" w:space="0" w:color="auto"/>
            <w:right w:val="none" w:sz="0" w:space="0" w:color="auto"/>
          </w:divBdr>
        </w:div>
        <w:div w:id="1179853796">
          <w:marLeft w:val="480"/>
          <w:marRight w:val="0"/>
          <w:marTop w:val="0"/>
          <w:marBottom w:val="0"/>
          <w:divBdr>
            <w:top w:val="none" w:sz="0" w:space="0" w:color="auto"/>
            <w:left w:val="none" w:sz="0" w:space="0" w:color="auto"/>
            <w:bottom w:val="none" w:sz="0" w:space="0" w:color="auto"/>
            <w:right w:val="none" w:sz="0" w:space="0" w:color="auto"/>
          </w:divBdr>
        </w:div>
        <w:div w:id="1180504335">
          <w:marLeft w:val="480"/>
          <w:marRight w:val="0"/>
          <w:marTop w:val="0"/>
          <w:marBottom w:val="0"/>
          <w:divBdr>
            <w:top w:val="none" w:sz="0" w:space="0" w:color="auto"/>
            <w:left w:val="none" w:sz="0" w:space="0" w:color="auto"/>
            <w:bottom w:val="none" w:sz="0" w:space="0" w:color="auto"/>
            <w:right w:val="none" w:sz="0" w:space="0" w:color="auto"/>
          </w:divBdr>
        </w:div>
        <w:div w:id="1182012433">
          <w:marLeft w:val="480"/>
          <w:marRight w:val="0"/>
          <w:marTop w:val="0"/>
          <w:marBottom w:val="0"/>
          <w:divBdr>
            <w:top w:val="none" w:sz="0" w:space="0" w:color="auto"/>
            <w:left w:val="none" w:sz="0" w:space="0" w:color="auto"/>
            <w:bottom w:val="none" w:sz="0" w:space="0" w:color="auto"/>
            <w:right w:val="none" w:sz="0" w:space="0" w:color="auto"/>
          </w:divBdr>
        </w:div>
        <w:div w:id="1212158205">
          <w:marLeft w:val="480"/>
          <w:marRight w:val="0"/>
          <w:marTop w:val="0"/>
          <w:marBottom w:val="0"/>
          <w:divBdr>
            <w:top w:val="none" w:sz="0" w:space="0" w:color="auto"/>
            <w:left w:val="none" w:sz="0" w:space="0" w:color="auto"/>
            <w:bottom w:val="none" w:sz="0" w:space="0" w:color="auto"/>
            <w:right w:val="none" w:sz="0" w:space="0" w:color="auto"/>
          </w:divBdr>
        </w:div>
        <w:div w:id="1219978463">
          <w:marLeft w:val="480"/>
          <w:marRight w:val="0"/>
          <w:marTop w:val="0"/>
          <w:marBottom w:val="0"/>
          <w:divBdr>
            <w:top w:val="none" w:sz="0" w:space="0" w:color="auto"/>
            <w:left w:val="none" w:sz="0" w:space="0" w:color="auto"/>
            <w:bottom w:val="none" w:sz="0" w:space="0" w:color="auto"/>
            <w:right w:val="none" w:sz="0" w:space="0" w:color="auto"/>
          </w:divBdr>
        </w:div>
        <w:div w:id="1235310739">
          <w:marLeft w:val="480"/>
          <w:marRight w:val="0"/>
          <w:marTop w:val="0"/>
          <w:marBottom w:val="0"/>
          <w:divBdr>
            <w:top w:val="none" w:sz="0" w:space="0" w:color="auto"/>
            <w:left w:val="none" w:sz="0" w:space="0" w:color="auto"/>
            <w:bottom w:val="none" w:sz="0" w:space="0" w:color="auto"/>
            <w:right w:val="none" w:sz="0" w:space="0" w:color="auto"/>
          </w:divBdr>
        </w:div>
        <w:div w:id="1244140803">
          <w:marLeft w:val="480"/>
          <w:marRight w:val="0"/>
          <w:marTop w:val="0"/>
          <w:marBottom w:val="0"/>
          <w:divBdr>
            <w:top w:val="none" w:sz="0" w:space="0" w:color="auto"/>
            <w:left w:val="none" w:sz="0" w:space="0" w:color="auto"/>
            <w:bottom w:val="none" w:sz="0" w:space="0" w:color="auto"/>
            <w:right w:val="none" w:sz="0" w:space="0" w:color="auto"/>
          </w:divBdr>
        </w:div>
        <w:div w:id="1280069179">
          <w:marLeft w:val="480"/>
          <w:marRight w:val="0"/>
          <w:marTop w:val="0"/>
          <w:marBottom w:val="0"/>
          <w:divBdr>
            <w:top w:val="none" w:sz="0" w:space="0" w:color="auto"/>
            <w:left w:val="none" w:sz="0" w:space="0" w:color="auto"/>
            <w:bottom w:val="none" w:sz="0" w:space="0" w:color="auto"/>
            <w:right w:val="none" w:sz="0" w:space="0" w:color="auto"/>
          </w:divBdr>
        </w:div>
        <w:div w:id="1284119119">
          <w:marLeft w:val="480"/>
          <w:marRight w:val="0"/>
          <w:marTop w:val="0"/>
          <w:marBottom w:val="0"/>
          <w:divBdr>
            <w:top w:val="none" w:sz="0" w:space="0" w:color="auto"/>
            <w:left w:val="none" w:sz="0" w:space="0" w:color="auto"/>
            <w:bottom w:val="none" w:sz="0" w:space="0" w:color="auto"/>
            <w:right w:val="none" w:sz="0" w:space="0" w:color="auto"/>
          </w:divBdr>
        </w:div>
        <w:div w:id="1297880652">
          <w:marLeft w:val="480"/>
          <w:marRight w:val="0"/>
          <w:marTop w:val="0"/>
          <w:marBottom w:val="0"/>
          <w:divBdr>
            <w:top w:val="none" w:sz="0" w:space="0" w:color="auto"/>
            <w:left w:val="none" w:sz="0" w:space="0" w:color="auto"/>
            <w:bottom w:val="none" w:sz="0" w:space="0" w:color="auto"/>
            <w:right w:val="none" w:sz="0" w:space="0" w:color="auto"/>
          </w:divBdr>
        </w:div>
        <w:div w:id="1298024817">
          <w:marLeft w:val="480"/>
          <w:marRight w:val="0"/>
          <w:marTop w:val="0"/>
          <w:marBottom w:val="0"/>
          <w:divBdr>
            <w:top w:val="none" w:sz="0" w:space="0" w:color="auto"/>
            <w:left w:val="none" w:sz="0" w:space="0" w:color="auto"/>
            <w:bottom w:val="none" w:sz="0" w:space="0" w:color="auto"/>
            <w:right w:val="none" w:sz="0" w:space="0" w:color="auto"/>
          </w:divBdr>
        </w:div>
        <w:div w:id="1310404950">
          <w:marLeft w:val="480"/>
          <w:marRight w:val="0"/>
          <w:marTop w:val="0"/>
          <w:marBottom w:val="0"/>
          <w:divBdr>
            <w:top w:val="none" w:sz="0" w:space="0" w:color="auto"/>
            <w:left w:val="none" w:sz="0" w:space="0" w:color="auto"/>
            <w:bottom w:val="none" w:sz="0" w:space="0" w:color="auto"/>
            <w:right w:val="none" w:sz="0" w:space="0" w:color="auto"/>
          </w:divBdr>
        </w:div>
        <w:div w:id="1318877706">
          <w:marLeft w:val="480"/>
          <w:marRight w:val="0"/>
          <w:marTop w:val="0"/>
          <w:marBottom w:val="0"/>
          <w:divBdr>
            <w:top w:val="none" w:sz="0" w:space="0" w:color="auto"/>
            <w:left w:val="none" w:sz="0" w:space="0" w:color="auto"/>
            <w:bottom w:val="none" w:sz="0" w:space="0" w:color="auto"/>
            <w:right w:val="none" w:sz="0" w:space="0" w:color="auto"/>
          </w:divBdr>
        </w:div>
        <w:div w:id="1323199193">
          <w:marLeft w:val="480"/>
          <w:marRight w:val="0"/>
          <w:marTop w:val="0"/>
          <w:marBottom w:val="0"/>
          <w:divBdr>
            <w:top w:val="none" w:sz="0" w:space="0" w:color="auto"/>
            <w:left w:val="none" w:sz="0" w:space="0" w:color="auto"/>
            <w:bottom w:val="none" w:sz="0" w:space="0" w:color="auto"/>
            <w:right w:val="none" w:sz="0" w:space="0" w:color="auto"/>
          </w:divBdr>
        </w:div>
        <w:div w:id="1323505987">
          <w:marLeft w:val="480"/>
          <w:marRight w:val="0"/>
          <w:marTop w:val="0"/>
          <w:marBottom w:val="0"/>
          <w:divBdr>
            <w:top w:val="none" w:sz="0" w:space="0" w:color="auto"/>
            <w:left w:val="none" w:sz="0" w:space="0" w:color="auto"/>
            <w:bottom w:val="none" w:sz="0" w:space="0" w:color="auto"/>
            <w:right w:val="none" w:sz="0" w:space="0" w:color="auto"/>
          </w:divBdr>
        </w:div>
        <w:div w:id="1328099005">
          <w:marLeft w:val="480"/>
          <w:marRight w:val="0"/>
          <w:marTop w:val="0"/>
          <w:marBottom w:val="0"/>
          <w:divBdr>
            <w:top w:val="none" w:sz="0" w:space="0" w:color="auto"/>
            <w:left w:val="none" w:sz="0" w:space="0" w:color="auto"/>
            <w:bottom w:val="none" w:sz="0" w:space="0" w:color="auto"/>
            <w:right w:val="none" w:sz="0" w:space="0" w:color="auto"/>
          </w:divBdr>
        </w:div>
        <w:div w:id="1337076314">
          <w:marLeft w:val="480"/>
          <w:marRight w:val="0"/>
          <w:marTop w:val="0"/>
          <w:marBottom w:val="0"/>
          <w:divBdr>
            <w:top w:val="none" w:sz="0" w:space="0" w:color="auto"/>
            <w:left w:val="none" w:sz="0" w:space="0" w:color="auto"/>
            <w:bottom w:val="none" w:sz="0" w:space="0" w:color="auto"/>
            <w:right w:val="none" w:sz="0" w:space="0" w:color="auto"/>
          </w:divBdr>
        </w:div>
        <w:div w:id="1350716061">
          <w:marLeft w:val="480"/>
          <w:marRight w:val="0"/>
          <w:marTop w:val="0"/>
          <w:marBottom w:val="0"/>
          <w:divBdr>
            <w:top w:val="none" w:sz="0" w:space="0" w:color="auto"/>
            <w:left w:val="none" w:sz="0" w:space="0" w:color="auto"/>
            <w:bottom w:val="none" w:sz="0" w:space="0" w:color="auto"/>
            <w:right w:val="none" w:sz="0" w:space="0" w:color="auto"/>
          </w:divBdr>
        </w:div>
        <w:div w:id="1356813021">
          <w:marLeft w:val="480"/>
          <w:marRight w:val="0"/>
          <w:marTop w:val="0"/>
          <w:marBottom w:val="0"/>
          <w:divBdr>
            <w:top w:val="none" w:sz="0" w:space="0" w:color="auto"/>
            <w:left w:val="none" w:sz="0" w:space="0" w:color="auto"/>
            <w:bottom w:val="none" w:sz="0" w:space="0" w:color="auto"/>
            <w:right w:val="none" w:sz="0" w:space="0" w:color="auto"/>
          </w:divBdr>
        </w:div>
        <w:div w:id="1395276109">
          <w:marLeft w:val="480"/>
          <w:marRight w:val="0"/>
          <w:marTop w:val="0"/>
          <w:marBottom w:val="0"/>
          <w:divBdr>
            <w:top w:val="none" w:sz="0" w:space="0" w:color="auto"/>
            <w:left w:val="none" w:sz="0" w:space="0" w:color="auto"/>
            <w:bottom w:val="none" w:sz="0" w:space="0" w:color="auto"/>
            <w:right w:val="none" w:sz="0" w:space="0" w:color="auto"/>
          </w:divBdr>
        </w:div>
        <w:div w:id="1397584000">
          <w:marLeft w:val="480"/>
          <w:marRight w:val="0"/>
          <w:marTop w:val="0"/>
          <w:marBottom w:val="0"/>
          <w:divBdr>
            <w:top w:val="none" w:sz="0" w:space="0" w:color="auto"/>
            <w:left w:val="none" w:sz="0" w:space="0" w:color="auto"/>
            <w:bottom w:val="none" w:sz="0" w:space="0" w:color="auto"/>
            <w:right w:val="none" w:sz="0" w:space="0" w:color="auto"/>
          </w:divBdr>
        </w:div>
        <w:div w:id="1406219014">
          <w:marLeft w:val="480"/>
          <w:marRight w:val="0"/>
          <w:marTop w:val="0"/>
          <w:marBottom w:val="0"/>
          <w:divBdr>
            <w:top w:val="none" w:sz="0" w:space="0" w:color="auto"/>
            <w:left w:val="none" w:sz="0" w:space="0" w:color="auto"/>
            <w:bottom w:val="none" w:sz="0" w:space="0" w:color="auto"/>
            <w:right w:val="none" w:sz="0" w:space="0" w:color="auto"/>
          </w:divBdr>
        </w:div>
        <w:div w:id="1414012873">
          <w:marLeft w:val="480"/>
          <w:marRight w:val="0"/>
          <w:marTop w:val="0"/>
          <w:marBottom w:val="0"/>
          <w:divBdr>
            <w:top w:val="none" w:sz="0" w:space="0" w:color="auto"/>
            <w:left w:val="none" w:sz="0" w:space="0" w:color="auto"/>
            <w:bottom w:val="none" w:sz="0" w:space="0" w:color="auto"/>
            <w:right w:val="none" w:sz="0" w:space="0" w:color="auto"/>
          </w:divBdr>
        </w:div>
        <w:div w:id="1416318614">
          <w:marLeft w:val="480"/>
          <w:marRight w:val="0"/>
          <w:marTop w:val="0"/>
          <w:marBottom w:val="0"/>
          <w:divBdr>
            <w:top w:val="none" w:sz="0" w:space="0" w:color="auto"/>
            <w:left w:val="none" w:sz="0" w:space="0" w:color="auto"/>
            <w:bottom w:val="none" w:sz="0" w:space="0" w:color="auto"/>
            <w:right w:val="none" w:sz="0" w:space="0" w:color="auto"/>
          </w:divBdr>
        </w:div>
        <w:div w:id="1424914538">
          <w:marLeft w:val="480"/>
          <w:marRight w:val="0"/>
          <w:marTop w:val="0"/>
          <w:marBottom w:val="0"/>
          <w:divBdr>
            <w:top w:val="none" w:sz="0" w:space="0" w:color="auto"/>
            <w:left w:val="none" w:sz="0" w:space="0" w:color="auto"/>
            <w:bottom w:val="none" w:sz="0" w:space="0" w:color="auto"/>
            <w:right w:val="none" w:sz="0" w:space="0" w:color="auto"/>
          </w:divBdr>
        </w:div>
        <w:div w:id="1425608016">
          <w:marLeft w:val="480"/>
          <w:marRight w:val="0"/>
          <w:marTop w:val="0"/>
          <w:marBottom w:val="0"/>
          <w:divBdr>
            <w:top w:val="none" w:sz="0" w:space="0" w:color="auto"/>
            <w:left w:val="none" w:sz="0" w:space="0" w:color="auto"/>
            <w:bottom w:val="none" w:sz="0" w:space="0" w:color="auto"/>
            <w:right w:val="none" w:sz="0" w:space="0" w:color="auto"/>
          </w:divBdr>
        </w:div>
        <w:div w:id="1433629261">
          <w:marLeft w:val="480"/>
          <w:marRight w:val="0"/>
          <w:marTop w:val="0"/>
          <w:marBottom w:val="0"/>
          <w:divBdr>
            <w:top w:val="none" w:sz="0" w:space="0" w:color="auto"/>
            <w:left w:val="none" w:sz="0" w:space="0" w:color="auto"/>
            <w:bottom w:val="none" w:sz="0" w:space="0" w:color="auto"/>
            <w:right w:val="none" w:sz="0" w:space="0" w:color="auto"/>
          </w:divBdr>
        </w:div>
        <w:div w:id="1451388550">
          <w:marLeft w:val="480"/>
          <w:marRight w:val="0"/>
          <w:marTop w:val="0"/>
          <w:marBottom w:val="0"/>
          <w:divBdr>
            <w:top w:val="none" w:sz="0" w:space="0" w:color="auto"/>
            <w:left w:val="none" w:sz="0" w:space="0" w:color="auto"/>
            <w:bottom w:val="none" w:sz="0" w:space="0" w:color="auto"/>
            <w:right w:val="none" w:sz="0" w:space="0" w:color="auto"/>
          </w:divBdr>
        </w:div>
        <w:div w:id="1454127770">
          <w:marLeft w:val="480"/>
          <w:marRight w:val="0"/>
          <w:marTop w:val="0"/>
          <w:marBottom w:val="0"/>
          <w:divBdr>
            <w:top w:val="none" w:sz="0" w:space="0" w:color="auto"/>
            <w:left w:val="none" w:sz="0" w:space="0" w:color="auto"/>
            <w:bottom w:val="none" w:sz="0" w:space="0" w:color="auto"/>
            <w:right w:val="none" w:sz="0" w:space="0" w:color="auto"/>
          </w:divBdr>
        </w:div>
        <w:div w:id="1455101590">
          <w:marLeft w:val="480"/>
          <w:marRight w:val="0"/>
          <w:marTop w:val="0"/>
          <w:marBottom w:val="0"/>
          <w:divBdr>
            <w:top w:val="none" w:sz="0" w:space="0" w:color="auto"/>
            <w:left w:val="none" w:sz="0" w:space="0" w:color="auto"/>
            <w:bottom w:val="none" w:sz="0" w:space="0" w:color="auto"/>
            <w:right w:val="none" w:sz="0" w:space="0" w:color="auto"/>
          </w:divBdr>
        </w:div>
        <w:div w:id="1457288453">
          <w:marLeft w:val="480"/>
          <w:marRight w:val="0"/>
          <w:marTop w:val="0"/>
          <w:marBottom w:val="0"/>
          <w:divBdr>
            <w:top w:val="none" w:sz="0" w:space="0" w:color="auto"/>
            <w:left w:val="none" w:sz="0" w:space="0" w:color="auto"/>
            <w:bottom w:val="none" w:sz="0" w:space="0" w:color="auto"/>
            <w:right w:val="none" w:sz="0" w:space="0" w:color="auto"/>
          </w:divBdr>
        </w:div>
        <w:div w:id="1465469350">
          <w:marLeft w:val="480"/>
          <w:marRight w:val="0"/>
          <w:marTop w:val="0"/>
          <w:marBottom w:val="0"/>
          <w:divBdr>
            <w:top w:val="none" w:sz="0" w:space="0" w:color="auto"/>
            <w:left w:val="none" w:sz="0" w:space="0" w:color="auto"/>
            <w:bottom w:val="none" w:sz="0" w:space="0" w:color="auto"/>
            <w:right w:val="none" w:sz="0" w:space="0" w:color="auto"/>
          </w:divBdr>
        </w:div>
        <w:div w:id="1465536578">
          <w:marLeft w:val="480"/>
          <w:marRight w:val="0"/>
          <w:marTop w:val="0"/>
          <w:marBottom w:val="0"/>
          <w:divBdr>
            <w:top w:val="none" w:sz="0" w:space="0" w:color="auto"/>
            <w:left w:val="none" w:sz="0" w:space="0" w:color="auto"/>
            <w:bottom w:val="none" w:sz="0" w:space="0" w:color="auto"/>
            <w:right w:val="none" w:sz="0" w:space="0" w:color="auto"/>
          </w:divBdr>
        </w:div>
        <w:div w:id="1478062151">
          <w:marLeft w:val="480"/>
          <w:marRight w:val="0"/>
          <w:marTop w:val="0"/>
          <w:marBottom w:val="0"/>
          <w:divBdr>
            <w:top w:val="none" w:sz="0" w:space="0" w:color="auto"/>
            <w:left w:val="none" w:sz="0" w:space="0" w:color="auto"/>
            <w:bottom w:val="none" w:sz="0" w:space="0" w:color="auto"/>
            <w:right w:val="none" w:sz="0" w:space="0" w:color="auto"/>
          </w:divBdr>
        </w:div>
        <w:div w:id="1481653695">
          <w:marLeft w:val="480"/>
          <w:marRight w:val="0"/>
          <w:marTop w:val="0"/>
          <w:marBottom w:val="0"/>
          <w:divBdr>
            <w:top w:val="none" w:sz="0" w:space="0" w:color="auto"/>
            <w:left w:val="none" w:sz="0" w:space="0" w:color="auto"/>
            <w:bottom w:val="none" w:sz="0" w:space="0" w:color="auto"/>
            <w:right w:val="none" w:sz="0" w:space="0" w:color="auto"/>
          </w:divBdr>
        </w:div>
        <w:div w:id="1496844741">
          <w:marLeft w:val="480"/>
          <w:marRight w:val="0"/>
          <w:marTop w:val="0"/>
          <w:marBottom w:val="0"/>
          <w:divBdr>
            <w:top w:val="none" w:sz="0" w:space="0" w:color="auto"/>
            <w:left w:val="none" w:sz="0" w:space="0" w:color="auto"/>
            <w:bottom w:val="none" w:sz="0" w:space="0" w:color="auto"/>
            <w:right w:val="none" w:sz="0" w:space="0" w:color="auto"/>
          </w:divBdr>
        </w:div>
        <w:div w:id="1502042157">
          <w:marLeft w:val="480"/>
          <w:marRight w:val="0"/>
          <w:marTop w:val="0"/>
          <w:marBottom w:val="0"/>
          <w:divBdr>
            <w:top w:val="none" w:sz="0" w:space="0" w:color="auto"/>
            <w:left w:val="none" w:sz="0" w:space="0" w:color="auto"/>
            <w:bottom w:val="none" w:sz="0" w:space="0" w:color="auto"/>
            <w:right w:val="none" w:sz="0" w:space="0" w:color="auto"/>
          </w:divBdr>
        </w:div>
        <w:div w:id="1507984683">
          <w:marLeft w:val="480"/>
          <w:marRight w:val="0"/>
          <w:marTop w:val="0"/>
          <w:marBottom w:val="0"/>
          <w:divBdr>
            <w:top w:val="none" w:sz="0" w:space="0" w:color="auto"/>
            <w:left w:val="none" w:sz="0" w:space="0" w:color="auto"/>
            <w:bottom w:val="none" w:sz="0" w:space="0" w:color="auto"/>
            <w:right w:val="none" w:sz="0" w:space="0" w:color="auto"/>
          </w:divBdr>
        </w:div>
        <w:div w:id="1511212285">
          <w:marLeft w:val="480"/>
          <w:marRight w:val="0"/>
          <w:marTop w:val="0"/>
          <w:marBottom w:val="0"/>
          <w:divBdr>
            <w:top w:val="none" w:sz="0" w:space="0" w:color="auto"/>
            <w:left w:val="none" w:sz="0" w:space="0" w:color="auto"/>
            <w:bottom w:val="none" w:sz="0" w:space="0" w:color="auto"/>
            <w:right w:val="none" w:sz="0" w:space="0" w:color="auto"/>
          </w:divBdr>
        </w:div>
        <w:div w:id="1511603697">
          <w:marLeft w:val="480"/>
          <w:marRight w:val="0"/>
          <w:marTop w:val="0"/>
          <w:marBottom w:val="0"/>
          <w:divBdr>
            <w:top w:val="none" w:sz="0" w:space="0" w:color="auto"/>
            <w:left w:val="none" w:sz="0" w:space="0" w:color="auto"/>
            <w:bottom w:val="none" w:sz="0" w:space="0" w:color="auto"/>
            <w:right w:val="none" w:sz="0" w:space="0" w:color="auto"/>
          </w:divBdr>
        </w:div>
        <w:div w:id="1551305452">
          <w:marLeft w:val="480"/>
          <w:marRight w:val="0"/>
          <w:marTop w:val="0"/>
          <w:marBottom w:val="0"/>
          <w:divBdr>
            <w:top w:val="none" w:sz="0" w:space="0" w:color="auto"/>
            <w:left w:val="none" w:sz="0" w:space="0" w:color="auto"/>
            <w:bottom w:val="none" w:sz="0" w:space="0" w:color="auto"/>
            <w:right w:val="none" w:sz="0" w:space="0" w:color="auto"/>
          </w:divBdr>
        </w:div>
        <w:div w:id="1577277116">
          <w:marLeft w:val="480"/>
          <w:marRight w:val="0"/>
          <w:marTop w:val="0"/>
          <w:marBottom w:val="0"/>
          <w:divBdr>
            <w:top w:val="none" w:sz="0" w:space="0" w:color="auto"/>
            <w:left w:val="none" w:sz="0" w:space="0" w:color="auto"/>
            <w:bottom w:val="none" w:sz="0" w:space="0" w:color="auto"/>
            <w:right w:val="none" w:sz="0" w:space="0" w:color="auto"/>
          </w:divBdr>
        </w:div>
        <w:div w:id="1579438869">
          <w:marLeft w:val="480"/>
          <w:marRight w:val="0"/>
          <w:marTop w:val="0"/>
          <w:marBottom w:val="0"/>
          <w:divBdr>
            <w:top w:val="none" w:sz="0" w:space="0" w:color="auto"/>
            <w:left w:val="none" w:sz="0" w:space="0" w:color="auto"/>
            <w:bottom w:val="none" w:sz="0" w:space="0" w:color="auto"/>
            <w:right w:val="none" w:sz="0" w:space="0" w:color="auto"/>
          </w:divBdr>
        </w:div>
        <w:div w:id="1585801260">
          <w:marLeft w:val="480"/>
          <w:marRight w:val="0"/>
          <w:marTop w:val="0"/>
          <w:marBottom w:val="0"/>
          <w:divBdr>
            <w:top w:val="none" w:sz="0" w:space="0" w:color="auto"/>
            <w:left w:val="none" w:sz="0" w:space="0" w:color="auto"/>
            <w:bottom w:val="none" w:sz="0" w:space="0" w:color="auto"/>
            <w:right w:val="none" w:sz="0" w:space="0" w:color="auto"/>
          </w:divBdr>
        </w:div>
        <w:div w:id="1595045211">
          <w:marLeft w:val="480"/>
          <w:marRight w:val="0"/>
          <w:marTop w:val="0"/>
          <w:marBottom w:val="0"/>
          <w:divBdr>
            <w:top w:val="none" w:sz="0" w:space="0" w:color="auto"/>
            <w:left w:val="none" w:sz="0" w:space="0" w:color="auto"/>
            <w:bottom w:val="none" w:sz="0" w:space="0" w:color="auto"/>
            <w:right w:val="none" w:sz="0" w:space="0" w:color="auto"/>
          </w:divBdr>
        </w:div>
        <w:div w:id="1615794131">
          <w:marLeft w:val="480"/>
          <w:marRight w:val="0"/>
          <w:marTop w:val="0"/>
          <w:marBottom w:val="0"/>
          <w:divBdr>
            <w:top w:val="none" w:sz="0" w:space="0" w:color="auto"/>
            <w:left w:val="none" w:sz="0" w:space="0" w:color="auto"/>
            <w:bottom w:val="none" w:sz="0" w:space="0" w:color="auto"/>
            <w:right w:val="none" w:sz="0" w:space="0" w:color="auto"/>
          </w:divBdr>
        </w:div>
        <w:div w:id="1631664043">
          <w:marLeft w:val="480"/>
          <w:marRight w:val="0"/>
          <w:marTop w:val="0"/>
          <w:marBottom w:val="0"/>
          <w:divBdr>
            <w:top w:val="none" w:sz="0" w:space="0" w:color="auto"/>
            <w:left w:val="none" w:sz="0" w:space="0" w:color="auto"/>
            <w:bottom w:val="none" w:sz="0" w:space="0" w:color="auto"/>
            <w:right w:val="none" w:sz="0" w:space="0" w:color="auto"/>
          </w:divBdr>
        </w:div>
        <w:div w:id="1634948253">
          <w:marLeft w:val="480"/>
          <w:marRight w:val="0"/>
          <w:marTop w:val="0"/>
          <w:marBottom w:val="0"/>
          <w:divBdr>
            <w:top w:val="none" w:sz="0" w:space="0" w:color="auto"/>
            <w:left w:val="none" w:sz="0" w:space="0" w:color="auto"/>
            <w:bottom w:val="none" w:sz="0" w:space="0" w:color="auto"/>
            <w:right w:val="none" w:sz="0" w:space="0" w:color="auto"/>
          </w:divBdr>
        </w:div>
        <w:div w:id="1640038577">
          <w:marLeft w:val="480"/>
          <w:marRight w:val="0"/>
          <w:marTop w:val="0"/>
          <w:marBottom w:val="0"/>
          <w:divBdr>
            <w:top w:val="none" w:sz="0" w:space="0" w:color="auto"/>
            <w:left w:val="none" w:sz="0" w:space="0" w:color="auto"/>
            <w:bottom w:val="none" w:sz="0" w:space="0" w:color="auto"/>
            <w:right w:val="none" w:sz="0" w:space="0" w:color="auto"/>
          </w:divBdr>
        </w:div>
        <w:div w:id="1693799032">
          <w:marLeft w:val="480"/>
          <w:marRight w:val="0"/>
          <w:marTop w:val="0"/>
          <w:marBottom w:val="0"/>
          <w:divBdr>
            <w:top w:val="none" w:sz="0" w:space="0" w:color="auto"/>
            <w:left w:val="none" w:sz="0" w:space="0" w:color="auto"/>
            <w:bottom w:val="none" w:sz="0" w:space="0" w:color="auto"/>
            <w:right w:val="none" w:sz="0" w:space="0" w:color="auto"/>
          </w:divBdr>
        </w:div>
        <w:div w:id="1707752905">
          <w:marLeft w:val="480"/>
          <w:marRight w:val="0"/>
          <w:marTop w:val="0"/>
          <w:marBottom w:val="0"/>
          <w:divBdr>
            <w:top w:val="none" w:sz="0" w:space="0" w:color="auto"/>
            <w:left w:val="none" w:sz="0" w:space="0" w:color="auto"/>
            <w:bottom w:val="none" w:sz="0" w:space="0" w:color="auto"/>
            <w:right w:val="none" w:sz="0" w:space="0" w:color="auto"/>
          </w:divBdr>
        </w:div>
        <w:div w:id="1711953028">
          <w:marLeft w:val="480"/>
          <w:marRight w:val="0"/>
          <w:marTop w:val="0"/>
          <w:marBottom w:val="0"/>
          <w:divBdr>
            <w:top w:val="none" w:sz="0" w:space="0" w:color="auto"/>
            <w:left w:val="none" w:sz="0" w:space="0" w:color="auto"/>
            <w:bottom w:val="none" w:sz="0" w:space="0" w:color="auto"/>
            <w:right w:val="none" w:sz="0" w:space="0" w:color="auto"/>
          </w:divBdr>
        </w:div>
        <w:div w:id="1719434648">
          <w:marLeft w:val="480"/>
          <w:marRight w:val="0"/>
          <w:marTop w:val="0"/>
          <w:marBottom w:val="0"/>
          <w:divBdr>
            <w:top w:val="none" w:sz="0" w:space="0" w:color="auto"/>
            <w:left w:val="none" w:sz="0" w:space="0" w:color="auto"/>
            <w:bottom w:val="none" w:sz="0" w:space="0" w:color="auto"/>
            <w:right w:val="none" w:sz="0" w:space="0" w:color="auto"/>
          </w:divBdr>
        </w:div>
        <w:div w:id="1720083497">
          <w:marLeft w:val="480"/>
          <w:marRight w:val="0"/>
          <w:marTop w:val="0"/>
          <w:marBottom w:val="0"/>
          <w:divBdr>
            <w:top w:val="none" w:sz="0" w:space="0" w:color="auto"/>
            <w:left w:val="none" w:sz="0" w:space="0" w:color="auto"/>
            <w:bottom w:val="none" w:sz="0" w:space="0" w:color="auto"/>
            <w:right w:val="none" w:sz="0" w:space="0" w:color="auto"/>
          </w:divBdr>
        </w:div>
        <w:div w:id="1737044330">
          <w:marLeft w:val="480"/>
          <w:marRight w:val="0"/>
          <w:marTop w:val="0"/>
          <w:marBottom w:val="0"/>
          <w:divBdr>
            <w:top w:val="none" w:sz="0" w:space="0" w:color="auto"/>
            <w:left w:val="none" w:sz="0" w:space="0" w:color="auto"/>
            <w:bottom w:val="none" w:sz="0" w:space="0" w:color="auto"/>
            <w:right w:val="none" w:sz="0" w:space="0" w:color="auto"/>
          </w:divBdr>
        </w:div>
        <w:div w:id="1737319770">
          <w:marLeft w:val="480"/>
          <w:marRight w:val="0"/>
          <w:marTop w:val="0"/>
          <w:marBottom w:val="0"/>
          <w:divBdr>
            <w:top w:val="none" w:sz="0" w:space="0" w:color="auto"/>
            <w:left w:val="none" w:sz="0" w:space="0" w:color="auto"/>
            <w:bottom w:val="none" w:sz="0" w:space="0" w:color="auto"/>
            <w:right w:val="none" w:sz="0" w:space="0" w:color="auto"/>
          </w:divBdr>
        </w:div>
        <w:div w:id="1742824092">
          <w:marLeft w:val="480"/>
          <w:marRight w:val="0"/>
          <w:marTop w:val="0"/>
          <w:marBottom w:val="0"/>
          <w:divBdr>
            <w:top w:val="none" w:sz="0" w:space="0" w:color="auto"/>
            <w:left w:val="none" w:sz="0" w:space="0" w:color="auto"/>
            <w:bottom w:val="none" w:sz="0" w:space="0" w:color="auto"/>
            <w:right w:val="none" w:sz="0" w:space="0" w:color="auto"/>
          </w:divBdr>
        </w:div>
        <w:div w:id="1751543016">
          <w:marLeft w:val="480"/>
          <w:marRight w:val="0"/>
          <w:marTop w:val="0"/>
          <w:marBottom w:val="0"/>
          <w:divBdr>
            <w:top w:val="none" w:sz="0" w:space="0" w:color="auto"/>
            <w:left w:val="none" w:sz="0" w:space="0" w:color="auto"/>
            <w:bottom w:val="none" w:sz="0" w:space="0" w:color="auto"/>
            <w:right w:val="none" w:sz="0" w:space="0" w:color="auto"/>
          </w:divBdr>
        </w:div>
        <w:div w:id="1753358534">
          <w:marLeft w:val="480"/>
          <w:marRight w:val="0"/>
          <w:marTop w:val="0"/>
          <w:marBottom w:val="0"/>
          <w:divBdr>
            <w:top w:val="none" w:sz="0" w:space="0" w:color="auto"/>
            <w:left w:val="none" w:sz="0" w:space="0" w:color="auto"/>
            <w:bottom w:val="none" w:sz="0" w:space="0" w:color="auto"/>
            <w:right w:val="none" w:sz="0" w:space="0" w:color="auto"/>
          </w:divBdr>
        </w:div>
        <w:div w:id="1754468443">
          <w:marLeft w:val="480"/>
          <w:marRight w:val="0"/>
          <w:marTop w:val="0"/>
          <w:marBottom w:val="0"/>
          <w:divBdr>
            <w:top w:val="none" w:sz="0" w:space="0" w:color="auto"/>
            <w:left w:val="none" w:sz="0" w:space="0" w:color="auto"/>
            <w:bottom w:val="none" w:sz="0" w:space="0" w:color="auto"/>
            <w:right w:val="none" w:sz="0" w:space="0" w:color="auto"/>
          </w:divBdr>
        </w:div>
        <w:div w:id="1757629227">
          <w:marLeft w:val="480"/>
          <w:marRight w:val="0"/>
          <w:marTop w:val="0"/>
          <w:marBottom w:val="0"/>
          <w:divBdr>
            <w:top w:val="none" w:sz="0" w:space="0" w:color="auto"/>
            <w:left w:val="none" w:sz="0" w:space="0" w:color="auto"/>
            <w:bottom w:val="none" w:sz="0" w:space="0" w:color="auto"/>
            <w:right w:val="none" w:sz="0" w:space="0" w:color="auto"/>
          </w:divBdr>
        </w:div>
        <w:div w:id="1776560508">
          <w:marLeft w:val="480"/>
          <w:marRight w:val="0"/>
          <w:marTop w:val="0"/>
          <w:marBottom w:val="0"/>
          <w:divBdr>
            <w:top w:val="none" w:sz="0" w:space="0" w:color="auto"/>
            <w:left w:val="none" w:sz="0" w:space="0" w:color="auto"/>
            <w:bottom w:val="none" w:sz="0" w:space="0" w:color="auto"/>
            <w:right w:val="none" w:sz="0" w:space="0" w:color="auto"/>
          </w:divBdr>
        </w:div>
        <w:div w:id="1787651098">
          <w:marLeft w:val="480"/>
          <w:marRight w:val="0"/>
          <w:marTop w:val="0"/>
          <w:marBottom w:val="0"/>
          <w:divBdr>
            <w:top w:val="none" w:sz="0" w:space="0" w:color="auto"/>
            <w:left w:val="none" w:sz="0" w:space="0" w:color="auto"/>
            <w:bottom w:val="none" w:sz="0" w:space="0" w:color="auto"/>
            <w:right w:val="none" w:sz="0" w:space="0" w:color="auto"/>
          </w:divBdr>
        </w:div>
        <w:div w:id="1789546851">
          <w:marLeft w:val="480"/>
          <w:marRight w:val="0"/>
          <w:marTop w:val="0"/>
          <w:marBottom w:val="0"/>
          <w:divBdr>
            <w:top w:val="none" w:sz="0" w:space="0" w:color="auto"/>
            <w:left w:val="none" w:sz="0" w:space="0" w:color="auto"/>
            <w:bottom w:val="none" w:sz="0" w:space="0" w:color="auto"/>
            <w:right w:val="none" w:sz="0" w:space="0" w:color="auto"/>
          </w:divBdr>
        </w:div>
        <w:div w:id="1802766006">
          <w:marLeft w:val="480"/>
          <w:marRight w:val="0"/>
          <w:marTop w:val="0"/>
          <w:marBottom w:val="0"/>
          <w:divBdr>
            <w:top w:val="none" w:sz="0" w:space="0" w:color="auto"/>
            <w:left w:val="none" w:sz="0" w:space="0" w:color="auto"/>
            <w:bottom w:val="none" w:sz="0" w:space="0" w:color="auto"/>
            <w:right w:val="none" w:sz="0" w:space="0" w:color="auto"/>
          </w:divBdr>
        </w:div>
        <w:div w:id="1820418966">
          <w:marLeft w:val="480"/>
          <w:marRight w:val="0"/>
          <w:marTop w:val="0"/>
          <w:marBottom w:val="0"/>
          <w:divBdr>
            <w:top w:val="none" w:sz="0" w:space="0" w:color="auto"/>
            <w:left w:val="none" w:sz="0" w:space="0" w:color="auto"/>
            <w:bottom w:val="none" w:sz="0" w:space="0" w:color="auto"/>
            <w:right w:val="none" w:sz="0" w:space="0" w:color="auto"/>
          </w:divBdr>
        </w:div>
        <w:div w:id="1838035229">
          <w:marLeft w:val="480"/>
          <w:marRight w:val="0"/>
          <w:marTop w:val="0"/>
          <w:marBottom w:val="0"/>
          <w:divBdr>
            <w:top w:val="none" w:sz="0" w:space="0" w:color="auto"/>
            <w:left w:val="none" w:sz="0" w:space="0" w:color="auto"/>
            <w:bottom w:val="none" w:sz="0" w:space="0" w:color="auto"/>
            <w:right w:val="none" w:sz="0" w:space="0" w:color="auto"/>
          </w:divBdr>
        </w:div>
        <w:div w:id="1853832569">
          <w:marLeft w:val="480"/>
          <w:marRight w:val="0"/>
          <w:marTop w:val="0"/>
          <w:marBottom w:val="0"/>
          <w:divBdr>
            <w:top w:val="none" w:sz="0" w:space="0" w:color="auto"/>
            <w:left w:val="none" w:sz="0" w:space="0" w:color="auto"/>
            <w:bottom w:val="none" w:sz="0" w:space="0" w:color="auto"/>
            <w:right w:val="none" w:sz="0" w:space="0" w:color="auto"/>
          </w:divBdr>
        </w:div>
        <w:div w:id="1864395296">
          <w:marLeft w:val="480"/>
          <w:marRight w:val="0"/>
          <w:marTop w:val="0"/>
          <w:marBottom w:val="0"/>
          <w:divBdr>
            <w:top w:val="none" w:sz="0" w:space="0" w:color="auto"/>
            <w:left w:val="none" w:sz="0" w:space="0" w:color="auto"/>
            <w:bottom w:val="none" w:sz="0" w:space="0" w:color="auto"/>
            <w:right w:val="none" w:sz="0" w:space="0" w:color="auto"/>
          </w:divBdr>
        </w:div>
        <w:div w:id="1866555692">
          <w:marLeft w:val="480"/>
          <w:marRight w:val="0"/>
          <w:marTop w:val="0"/>
          <w:marBottom w:val="0"/>
          <w:divBdr>
            <w:top w:val="none" w:sz="0" w:space="0" w:color="auto"/>
            <w:left w:val="none" w:sz="0" w:space="0" w:color="auto"/>
            <w:bottom w:val="none" w:sz="0" w:space="0" w:color="auto"/>
            <w:right w:val="none" w:sz="0" w:space="0" w:color="auto"/>
          </w:divBdr>
        </w:div>
        <w:div w:id="1882814532">
          <w:marLeft w:val="480"/>
          <w:marRight w:val="0"/>
          <w:marTop w:val="0"/>
          <w:marBottom w:val="0"/>
          <w:divBdr>
            <w:top w:val="none" w:sz="0" w:space="0" w:color="auto"/>
            <w:left w:val="none" w:sz="0" w:space="0" w:color="auto"/>
            <w:bottom w:val="none" w:sz="0" w:space="0" w:color="auto"/>
            <w:right w:val="none" w:sz="0" w:space="0" w:color="auto"/>
          </w:divBdr>
        </w:div>
        <w:div w:id="1893534912">
          <w:marLeft w:val="480"/>
          <w:marRight w:val="0"/>
          <w:marTop w:val="0"/>
          <w:marBottom w:val="0"/>
          <w:divBdr>
            <w:top w:val="none" w:sz="0" w:space="0" w:color="auto"/>
            <w:left w:val="none" w:sz="0" w:space="0" w:color="auto"/>
            <w:bottom w:val="none" w:sz="0" w:space="0" w:color="auto"/>
            <w:right w:val="none" w:sz="0" w:space="0" w:color="auto"/>
          </w:divBdr>
        </w:div>
        <w:div w:id="1902059643">
          <w:marLeft w:val="480"/>
          <w:marRight w:val="0"/>
          <w:marTop w:val="0"/>
          <w:marBottom w:val="0"/>
          <w:divBdr>
            <w:top w:val="none" w:sz="0" w:space="0" w:color="auto"/>
            <w:left w:val="none" w:sz="0" w:space="0" w:color="auto"/>
            <w:bottom w:val="none" w:sz="0" w:space="0" w:color="auto"/>
            <w:right w:val="none" w:sz="0" w:space="0" w:color="auto"/>
          </w:divBdr>
        </w:div>
        <w:div w:id="1909610800">
          <w:marLeft w:val="480"/>
          <w:marRight w:val="0"/>
          <w:marTop w:val="0"/>
          <w:marBottom w:val="0"/>
          <w:divBdr>
            <w:top w:val="none" w:sz="0" w:space="0" w:color="auto"/>
            <w:left w:val="none" w:sz="0" w:space="0" w:color="auto"/>
            <w:bottom w:val="none" w:sz="0" w:space="0" w:color="auto"/>
            <w:right w:val="none" w:sz="0" w:space="0" w:color="auto"/>
          </w:divBdr>
        </w:div>
        <w:div w:id="1920358507">
          <w:marLeft w:val="480"/>
          <w:marRight w:val="0"/>
          <w:marTop w:val="0"/>
          <w:marBottom w:val="0"/>
          <w:divBdr>
            <w:top w:val="none" w:sz="0" w:space="0" w:color="auto"/>
            <w:left w:val="none" w:sz="0" w:space="0" w:color="auto"/>
            <w:bottom w:val="none" w:sz="0" w:space="0" w:color="auto"/>
            <w:right w:val="none" w:sz="0" w:space="0" w:color="auto"/>
          </w:divBdr>
        </w:div>
        <w:div w:id="1935938384">
          <w:marLeft w:val="480"/>
          <w:marRight w:val="0"/>
          <w:marTop w:val="0"/>
          <w:marBottom w:val="0"/>
          <w:divBdr>
            <w:top w:val="none" w:sz="0" w:space="0" w:color="auto"/>
            <w:left w:val="none" w:sz="0" w:space="0" w:color="auto"/>
            <w:bottom w:val="none" w:sz="0" w:space="0" w:color="auto"/>
            <w:right w:val="none" w:sz="0" w:space="0" w:color="auto"/>
          </w:divBdr>
        </w:div>
        <w:div w:id="1939018782">
          <w:marLeft w:val="480"/>
          <w:marRight w:val="0"/>
          <w:marTop w:val="0"/>
          <w:marBottom w:val="0"/>
          <w:divBdr>
            <w:top w:val="none" w:sz="0" w:space="0" w:color="auto"/>
            <w:left w:val="none" w:sz="0" w:space="0" w:color="auto"/>
            <w:bottom w:val="none" w:sz="0" w:space="0" w:color="auto"/>
            <w:right w:val="none" w:sz="0" w:space="0" w:color="auto"/>
          </w:divBdr>
        </w:div>
        <w:div w:id="1952198756">
          <w:marLeft w:val="480"/>
          <w:marRight w:val="0"/>
          <w:marTop w:val="0"/>
          <w:marBottom w:val="0"/>
          <w:divBdr>
            <w:top w:val="none" w:sz="0" w:space="0" w:color="auto"/>
            <w:left w:val="none" w:sz="0" w:space="0" w:color="auto"/>
            <w:bottom w:val="none" w:sz="0" w:space="0" w:color="auto"/>
            <w:right w:val="none" w:sz="0" w:space="0" w:color="auto"/>
          </w:divBdr>
        </w:div>
        <w:div w:id="1963025942">
          <w:marLeft w:val="480"/>
          <w:marRight w:val="0"/>
          <w:marTop w:val="0"/>
          <w:marBottom w:val="0"/>
          <w:divBdr>
            <w:top w:val="none" w:sz="0" w:space="0" w:color="auto"/>
            <w:left w:val="none" w:sz="0" w:space="0" w:color="auto"/>
            <w:bottom w:val="none" w:sz="0" w:space="0" w:color="auto"/>
            <w:right w:val="none" w:sz="0" w:space="0" w:color="auto"/>
          </w:divBdr>
        </w:div>
        <w:div w:id="1975791627">
          <w:marLeft w:val="480"/>
          <w:marRight w:val="0"/>
          <w:marTop w:val="0"/>
          <w:marBottom w:val="0"/>
          <w:divBdr>
            <w:top w:val="none" w:sz="0" w:space="0" w:color="auto"/>
            <w:left w:val="none" w:sz="0" w:space="0" w:color="auto"/>
            <w:bottom w:val="none" w:sz="0" w:space="0" w:color="auto"/>
            <w:right w:val="none" w:sz="0" w:space="0" w:color="auto"/>
          </w:divBdr>
        </w:div>
        <w:div w:id="1998612576">
          <w:marLeft w:val="480"/>
          <w:marRight w:val="0"/>
          <w:marTop w:val="0"/>
          <w:marBottom w:val="0"/>
          <w:divBdr>
            <w:top w:val="none" w:sz="0" w:space="0" w:color="auto"/>
            <w:left w:val="none" w:sz="0" w:space="0" w:color="auto"/>
            <w:bottom w:val="none" w:sz="0" w:space="0" w:color="auto"/>
            <w:right w:val="none" w:sz="0" w:space="0" w:color="auto"/>
          </w:divBdr>
        </w:div>
      </w:divsChild>
    </w:div>
    <w:div w:id="627709063">
      <w:marLeft w:val="480"/>
      <w:marRight w:val="0"/>
      <w:marTop w:val="0"/>
      <w:marBottom w:val="0"/>
      <w:divBdr>
        <w:top w:val="none" w:sz="0" w:space="0" w:color="auto"/>
        <w:left w:val="none" w:sz="0" w:space="0" w:color="auto"/>
        <w:bottom w:val="none" w:sz="0" w:space="0" w:color="auto"/>
        <w:right w:val="none" w:sz="0" w:space="0" w:color="auto"/>
      </w:divBdr>
    </w:div>
    <w:div w:id="627709221">
      <w:marLeft w:val="480"/>
      <w:marRight w:val="0"/>
      <w:marTop w:val="0"/>
      <w:marBottom w:val="0"/>
      <w:divBdr>
        <w:top w:val="none" w:sz="0" w:space="0" w:color="auto"/>
        <w:left w:val="none" w:sz="0" w:space="0" w:color="auto"/>
        <w:bottom w:val="none" w:sz="0" w:space="0" w:color="auto"/>
        <w:right w:val="none" w:sz="0" w:space="0" w:color="auto"/>
      </w:divBdr>
    </w:div>
    <w:div w:id="628166498">
      <w:marLeft w:val="480"/>
      <w:marRight w:val="0"/>
      <w:marTop w:val="0"/>
      <w:marBottom w:val="0"/>
      <w:divBdr>
        <w:top w:val="none" w:sz="0" w:space="0" w:color="auto"/>
        <w:left w:val="none" w:sz="0" w:space="0" w:color="auto"/>
        <w:bottom w:val="none" w:sz="0" w:space="0" w:color="auto"/>
        <w:right w:val="none" w:sz="0" w:space="0" w:color="auto"/>
      </w:divBdr>
    </w:div>
    <w:div w:id="628315508">
      <w:marLeft w:val="480"/>
      <w:marRight w:val="0"/>
      <w:marTop w:val="0"/>
      <w:marBottom w:val="0"/>
      <w:divBdr>
        <w:top w:val="none" w:sz="0" w:space="0" w:color="auto"/>
        <w:left w:val="none" w:sz="0" w:space="0" w:color="auto"/>
        <w:bottom w:val="none" w:sz="0" w:space="0" w:color="auto"/>
        <w:right w:val="none" w:sz="0" w:space="0" w:color="auto"/>
      </w:divBdr>
    </w:div>
    <w:div w:id="628360215">
      <w:marLeft w:val="480"/>
      <w:marRight w:val="0"/>
      <w:marTop w:val="0"/>
      <w:marBottom w:val="0"/>
      <w:divBdr>
        <w:top w:val="none" w:sz="0" w:space="0" w:color="auto"/>
        <w:left w:val="none" w:sz="0" w:space="0" w:color="auto"/>
        <w:bottom w:val="none" w:sz="0" w:space="0" w:color="auto"/>
        <w:right w:val="none" w:sz="0" w:space="0" w:color="auto"/>
      </w:divBdr>
    </w:div>
    <w:div w:id="628364976">
      <w:marLeft w:val="480"/>
      <w:marRight w:val="0"/>
      <w:marTop w:val="0"/>
      <w:marBottom w:val="0"/>
      <w:divBdr>
        <w:top w:val="none" w:sz="0" w:space="0" w:color="auto"/>
        <w:left w:val="none" w:sz="0" w:space="0" w:color="auto"/>
        <w:bottom w:val="none" w:sz="0" w:space="0" w:color="auto"/>
        <w:right w:val="none" w:sz="0" w:space="0" w:color="auto"/>
      </w:divBdr>
    </w:div>
    <w:div w:id="628365217">
      <w:marLeft w:val="480"/>
      <w:marRight w:val="0"/>
      <w:marTop w:val="0"/>
      <w:marBottom w:val="0"/>
      <w:divBdr>
        <w:top w:val="none" w:sz="0" w:space="0" w:color="auto"/>
        <w:left w:val="none" w:sz="0" w:space="0" w:color="auto"/>
        <w:bottom w:val="none" w:sz="0" w:space="0" w:color="auto"/>
        <w:right w:val="none" w:sz="0" w:space="0" w:color="auto"/>
      </w:divBdr>
    </w:div>
    <w:div w:id="628705414">
      <w:marLeft w:val="480"/>
      <w:marRight w:val="0"/>
      <w:marTop w:val="0"/>
      <w:marBottom w:val="0"/>
      <w:divBdr>
        <w:top w:val="none" w:sz="0" w:space="0" w:color="auto"/>
        <w:left w:val="none" w:sz="0" w:space="0" w:color="auto"/>
        <w:bottom w:val="none" w:sz="0" w:space="0" w:color="auto"/>
        <w:right w:val="none" w:sz="0" w:space="0" w:color="auto"/>
      </w:divBdr>
    </w:div>
    <w:div w:id="628820592">
      <w:marLeft w:val="480"/>
      <w:marRight w:val="0"/>
      <w:marTop w:val="0"/>
      <w:marBottom w:val="0"/>
      <w:divBdr>
        <w:top w:val="none" w:sz="0" w:space="0" w:color="auto"/>
        <w:left w:val="none" w:sz="0" w:space="0" w:color="auto"/>
        <w:bottom w:val="none" w:sz="0" w:space="0" w:color="auto"/>
        <w:right w:val="none" w:sz="0" w:space="0" w:color="auto"/>
      </w:divBdr>
    </w:div>
    <w:div w:id="628971009">
      <w:marLeft w:val="480"/>
      <w:marRight w:val="0"/>
      <w:marTop w:val="0"/>
      <w:marBottom w:val="0"/>
      <w:divBdr>
        <w:top w:val="none" w:sz="0" w:space="0" w:color="auto"/>
        <w:left w:val="none" w:sz="0" w:space="0" w:color="auto"/>
        <w:bottom w:val="none" w:sz="0" w:space="0" w:color="auto"/>
        <w:right w:val="none" w:sz="0" w:space="0" w:color="auto"/>
      </w:divBdr>
    </w:div>
    <w:div w:id="629092276">
      <w:marLeft w:val="480"/>
      <w:marRight w:val="0"/>
      <w:marTop w:val="0"/>
      <w:marBottom w:val="0"/>
      <w:divBdr>
        <w:top w:val="none" w:sz="0" w:space="0" w:color="auto"/>
        <w:left w:val="none" w:sz="0" w:space="0" w:color="auto"/>
        <w:bottom w:val="none" w:sz="0" w:space="0" w:color="auto"/>
        <w:right w:val="none" w:sz="0" w:space="0" w:color="auto"/>
      </w:divBdr>
    </w:div>
    <w:div w:id="629166404">
      <w:marLeft w:val="480"/>
      <w:marRight w:val="0"/>
      <w:marTop w:val="0"/>
      <w:marBottom w:val="0"/>
      <w:divBdr>
        <w:top w:val="none" w:sz="0" w:space="0" w:color="auto"/>
        <w:left w:val="none" w:sz="0" w:space="0" w:color="auto"/>
        <w:bottom w:val="none" w:sz="0" w:space="0" w:color="auto"/>
        <w:right w:val="none" w:sz="0" w:space="0" w:color="auto"/>
      </w:divBdr>
    </w:div>
    <w:div w:id="629287124">
      <w:marLeft w:val="480"/>
      <w:marRight w:val="0"/>
      <w:marTop w:val="0"/>
      <w:marBottom w:val="0"/>
      <w:divBdr>
        <w:top w:val="none" w:sz="0" w:space="0" w:color="auto"/>
        <w:left w:val="none" w:sz="0" w:space="0" w:color="auto"/>
        <w:bottom w:val="none" w:sz="0" w:space="0" w:color="auto"/>
        <w:right w:val="none" w:sz="0" w:space="0" w:color="auto"/>
      </w:divBdr>
    </w:div>
    <w:div w:id="629359279">
      <w:marLeft w:val="480"/>
      <w:marRight w:val="0"/>
      <w:marTop w:val="0"/>
      <w:marBottom w:val="0"/>
      <w:divBdr>
        <w:top w:val="none" w:sz="0" w:space="0" w:color="auto"/>
        <w:left w:val="none" w:sz="0" w:space="0" w:color="auto"/>
        <w:bottom w:val="none" w:sz="0" w:space="0" w:color="auto"/>
        <w:right w:val="none" w:sz="0" w:space="0" w:color="auto"/>
      </w:divBdr>
    </w:div>
    <w:div w:id="629364363">
      <w:marLeft w:val="480"/>
      <w:marRight w:val="0"/>
      <w:marTop w:val="0"/>
      <w:marBottom w:val="0"/>
      <w:divBdr>
        <w:top w:val="none" w:sz="0" w:space="0" w:color="auto"/>
        <w:left w:val="none" w:sz="0" w:space="0" w:color="auto"/>
        <w:bottom w:val="none" w:sz="0" w:space="0" w:color="auto"/>
        <w:right w:val="none" w:sz="0" w:space="0" w:color="auto"/>
      </w:divBdr>
    </w:div>
    <w:div w:id="629554056">
      <w:marLeft w:val="480"/>
      <w:marRight w:val="0"/>
      <w:marTop w:val="0"/>
      <w:marBottom w:val="0"/>
      <w:divBdr>
        <w:top w:val="none" w:sz="0" w:space="0" w:color="auto"/>
        <w:left w:val="none" w:sz="0" w:space="0" w:color="auto"/>
        <w:bottom w:val="none" w:sz="0" w:space="0" w:color="auto"/>
        <w:right w:val="none" w:sz="0" w:space="0" w:color="auto"/>
      </w:divBdr>
    </w:div>
    <w:div w:id="629625872">
      <w:marLeft w:val="480"/>
      <w:marRight w:val="0"/>
      <w:marTop w:val="0"/>
      <w:marBottom w:val="0"/>
      <w:divBdr>
        <w:top w:val="none" w:sz="0" w:space="0" w:color="auto"/>
        <w:left w:val="none" w:sz="0" w:space="0" w:color="auto"/>
        <w:bottom w:val="none" w:sz="0" w:space="0" w:color="auto"/>
        <w:right w:val="none" w:sz="0" w:space="0" w:color="auto"/>
      </w:divBdr>
    </w:div>
    <w:div w:id="629823551">
      <w:marLeft w:val="480"/>
      <w:marRight w:val="0"/>
      <w:marTop w:val="0"/>
      <w:marBottom w:val="0"/>
      <w:divBdr>
        <w:top w:val="none" w:sz="0" w:space="0" w:color="auto"/>
        <w:left w:val="none" w:sz="0" w:space="0" w:color="auto"/>
        <w:bottom w:val="none" w:sz="0" w:space="0" w:color="auto"/>
        <w:right w:val="none" w:sz="0" w:space="0" w:color="auto"/>
      </w:divBdr>
    </w:div>
    <w:div w:id="629866889">
      <w:marLeft w:val="480"/>
      <w:marRight w:val="0"/>
      <w:marTop w:val="0"/>
      <w:marBottom w:val="0"/>
      <w:divBdr>
        <w:top w:val="none" w:sz="0" w:space="0" w:color="auto"/>
        <w:left w:val="none" w:sz="0" w:space="0" w:color="auto"/>
        <w:bottom w:val="none" w:sz="0" w:space="0" w:color="auto"/>
        <w:right w:val="none" w:sz="0" w:space="0" w:color="auto"/>
      </w:divBdr>
    </w:div>
    <w:div w:id="630088734">
      <w:marLeft w:val="480"/>
      <w:marRight w:val="0"/>
      <w:marTop w:val="0"/>
      <w:marBottom w:val="0"/>
      <w:divBdr>
        <w:top w:val="none" w:sz="0" w:space="0" w:color="auto"/>
        <w:left w:val="none" w:sz="0" w:space="0" w:color="auto"/>
        <w:bottom w:val="none" w:sz="0" w:space="0" w:color="auto"/>
        <w:right w:val="none" w:sz="0" w:space="0" w:color="auto"/>
      </w:divBdr>
    </w:div>
    <w:div w:id="630093087">
      <w:marLeft w:val="480"/>
      <w:marRight w:val="0"/>
      <w:marTop w:val="0"/>
      <w:marBottom w:val="0"/>
      <w:divBdr>
        <w:top w:val="none" w:sz="0" w:space="0" w:color="auto"/>
        <w:left w:val="none" w:sz="0" w:space="0" w:color="auto"/>
        <w:bottom w:val="none" w:sz="0" w:space="0" w:color="auto"/>
        <w:right w:val="none" w:sz="0" w:space="0" w:color="auto"/>
      </w:divBdr>
    </w:div>
    <w:div w:id="630209164">
      <w:marLeft w:val="480"/>
      <w:marRight w:val="0"/>
      <w:marTop w:val="0"/>
      <w:marBottom w:val="0"/>
      <w:divBdr>
        <w:top w:val="none" w:sz="0" w:space="0" w:color="auto"/>
        <w:left w:val="none" w:sz="0" w:space="0" w:color="auto"/>
        <w:bottom w:val="none" w:sz="0" w:space="0" w:color="auto"/>
        <w:right w:val="none" w:sz="0" w:space="0" w:color="auto"/>
      </w:divBdr>
    </w:div>
    <w:div w:id="630212471">
      <w:marLeft w:val="480"/>
      <w:marRight w:val="0"/>
      <w:marTop w:val="0"/>
      <w:marBottom w:val="0"/>
      <w:divBdr>
        <w:top w:val="none" w:sz="0" w:space="0" w:color="auto"/>
        <w:left w:val="none" w:sz="0" w:space="0" w:color="auto"/>
        <w:bottom w:val="none" w:sz="0" w:space="0" w:color="auto"/>
        <w:right w:val="none" w:sz="0" w:space="0" w:color="auto"/>
      </w:divBdr>
    </w:div>
    <w:div w:id="630478353">
      <w:marLeft w:val="480"/>
      <w:marRight w:val="0"/>
      <w:marTop w:val="0"/>
      <w:marBottom w:val="0"/>
      <w:divBdr>
        <w:top w:val="none" w:sz="0" w:space="0" w:color="auto"/>
        <w:left w:val="none" w:sz="0" w:space="0" w:color="auto"/>
        <w:bottom w:val="none" w:sz="0" w:space="0" w:color="auto"/>
        <w:right w:val="none" w:sz="0" w:space="0" w:color="auto"/>
      </w:divBdr>
    </w:div>
    <w:div w:id="630551787">
      <w:marLeft w:val="480"/>
      <w:marRight w:val="0"/>
      <w:marTop w:val="0"/>
      <w:marBottom w:val="0"/>
      <w:divBdr>
        <w:top w:val="none" w:sz="0" w:space="0" w:color="auto"/>
        <w:left w:val="none" w:sz="0" w:space="0" w:color="auto"/>
        <w:bottom w:val="none" w:sz="0" w:space="0" w:color="auto"/>
        <w:right w:val="none" w:sz="0" w:space="0" w:color="auto"/>
      </w:divBdr>
    </w:div>
    <w:div w:id="630669528">
      <w:marLeft w:val="480"/>
      <w:marRight w:val="0"/>
      <w:marTop w:val="0"/>
      <w:marBottom w:val="0"/>
      <w:divBdr>
        <w:top w:val="none" w:sz="0" w:space="0" w:color="auto"/>
        <w:left w:val="none" w:sz="0" w:space="0" w:color="auto"/>
        <w:bottom w:val="none" w:sz="0" w:space="0" w:color="auto"/>
        <w:right w:val="none" w:sz="0" w:space="0" w:color="auto"/>
      </w:divBdr>
    </w:div>
    <w:div w:id="630669923">
      <w:marLeft w:val="480"/>
      <w:marRight w:val="0"/>
      <w:marTop w:val="0"/>
      <w:marBottom w:val="0"/>
      <w:divBdr>
        <w:top w:val="none" w:sz="0" w:space="0" w:color="auto"/>
        <w:left w:val="none" w:sz="0" w:space="0" w:color="auto"/>
        <w:bottom w:val="none" w:sz="0" w:space="0" w:color="auto"/>
        <w:right w:val="none" w:sz="0" w:space="0" w:color="auto"/>
      </w:divBdr>
    </w:div>
    <w:div w:id="630745294">
      <w:marLeft w:val="480"/>
      <w:marRight w:val="0"/>
      <w:marTop w:val="0"/>
      <w:marBottom w:val="0"/>
      <w:divBdr>
        <w:top w:val="none" w:sz="0" w:space="0" w:color="auto"/>
        <w:left w:val="none" w:sz="0" w:space="0" w:color="auto"/>
        <w:bottom w:val="none" w:sz="0" w:space="0" w:color="auto"/>
        <w:right w:val="none" w:sz="0" w:space="0" w:color="auto"/>
      </w:divBdr>
    </w:div>
    <w:div w:id="630787366">
      <w:marLeft w:val="480"/>
      <w:marRight w:val="0"/>
      <w:marTop w:val="0"/>
      <w:marBottom w:val="0"/>
      <w:divBdr>
        <w:top w:val="none" w:sz="0" w:space="0" w:color="auto"/>
        <w:left w:val="none" w:sz="0" w:space="0" w:color="auto"/>
        <w:bottom w:val="none" w:sz="0" w:space="0" w:color="auto"/>
        <w:right w:val="none" w:sz="0" w:space="0" w:color="auto"/>
      </w:divBdr>
    </w:div>
    <w:div w:id="630794070">
      <w:marLeft w:val="480"/>
      <w:marRight w:val="0"/>
      <w:marTop w:val="0"/>
      <w:marBottom w:val="0"/>
      <w:divBdr>
        <w:top w:val="none" w:sz="0" w:space="0" w:color="auto"/>
        <w:left w:val="none" w:sz="0" w:space="0" w:color="auto"/>
        <w:bottom w:val="none" w:sz="0" w:space="0" w:color="auto"/>
        <w:right w:val="none" w:sz="0" w:space="0" w:color="auto"/>
      </w:divBdr>
    </w:div>
    <w:div w:id="630939332">
      <w:marLeft w:val="480"/>
      <w:marRight w:val="0"/>
      <w:marTop w:val="0"/>
      <w:marBottom w:val="0"/>
      <w:divBdr>
        <w:top w:val="none" w:sz="0" w:space="0" w:color="auto"/>
        <w:left w:val="none" w:sz="0" w:space="0" w:color="auto"/>
        <w:bottom w:val="none" w:sz="0" w:space="0" w:color="auto"/>
        <w:right w:val="none" w:sz="0" w:space="0" w:color="auto"/>
      </w:divBdr>
    </w:div>
    <w:div w:id="630941245">
      <w:marLeft w:val="480"/>
      <w:marRight w:val="0"/>
      <w:marTop w:val="0"/>
      <w:marBottom w:val="0"/>
      <w:divBdr>
        <w:top w:val="none" w:sz="0" w:space="0" w:color="auto"/>
        <w:left w:val="none" w:sz="0" w:space="0" w:color="auto"/>
        <w:bottom w:val="none" w:sz="0" w:space="0" w:color="auto"/>
        <w:right w:val="none" w:sz="0" w:space="0" w:color="auto"/>
      </w:divBdr>
    </w:div>
    <w:div w:id="631054912">
      <w:marLeft w:val="480"/>
      <w:marRight w:val="0"/>
      <w:marTop w:val="0"/>
      <w:marBottom w:val="0"/>
      <w:divBdr>
        <w:top w:val="none" w:sz="0" w:space="0" w:color="auto"/>
        <w:left w:val="none" w:sz="0" w:space="0" w:color="auto"/>
        <w:bottom w:val="none" w:sz="0" w:space="0" w:color="auto"/>
        <w:right w:val="none" w:sz="0" w:space="0" w:color="auto"/>
      </w:divBdr>
    </w:div>
    <w:div w:id="631131139">
      <w:marLeft w:val="480"/>
      <w:marRight w:val="0"/>
      <w:marTop w:val="0"/>
      <w:marBottom w:val="0"/>
      <w:divBdr>
        <w:top w:val="none" w:sz="0" w:space="0" w:color="auto"/>
        <w:left w:val="none" w:sz="0" w:space="0" w:color="auto"/>
        <w:bottom w:val="none" w:sz="0" w:space="0" w:color="auto"/>
        <w:right w:val="none" w:sz="0" w:space="0" w:color="auto"/>
      </w:divBdr>
    </w:div>
    <w:div w:id="631180677">
      <w:marLeft w:val="480"/>
      <w:marRight w:val="0"/>
      <w:marTop w:val="0"/>
      <w:marBottom w:val="0"/>
      <w:divBdr>
        <w:top w:val="none" w:sz="0" w:space="0" w:color="auto"/>
        <w:left w:val="none" w:sz="0" w:space="0" w:color="auto"/>
        <w:bottom w:val="none" w:sz="0" w:space="0" w:color="auto"/>
        <w:right w:val="none" w:sz="0" w:space="0" w:color="auto"/>
      </w:divBdr>
    </w:div>
    <w:div w:id="631402259">
      <w:marLeft w:val="480"/>
      <w:marRight w:val="0"/>
      <w:marTop w:val="0"/>
      <w:marBottom w:val="0"/>
      <w:divBdr>
        <w:top w:val="none" w:sz="0" w:space="0" w:color="auto"/>
        <w:left w:val="none" w:sz="0" w:space="0" w:color="auto"/>
        <w:bottom w:val="none" w:sz="0" w:space="0" w:color="auto"/>
        <w:right w:val="none" w:sz="0" w:space="0" w:color="auto"/>
      </w:divBdr>
    </w:div>
    <w:div w:id="631445242">
      <w:marLeft w:val="480"/>
      <w:marRight w:val="0"/>
      <w:marTop w:val="0"/>
      <w:marBottom w:val="0"/>
      <w:divBdr>
        <w:top w:val="none" w:sz="0" w:space="0" w:color="auto"/>
        <w:left w:val="none" w:sz="0" w:space="0" w:color="auto"/>
        <w:bottom w:val="none" w:sz="0" w:space="0" w:color="auto"/>
        <w:right w:val="none" w:sz="0" w:space="0" w:color="auto"/>
      </w:divBdr>
    </w:div>
    <w:div w:id="631445879">
      <w:marLeft w:val="480"/>
      <w:marRight w:val="0"/>
      <w:marTop w:val="0"/>
      <w:marBottom w:val="0"/>
      <w:divBdr>
        <w:top w:val="none" w:sz="0" w:space="0" w:color="auto"/>
        <w:left w:val="none" w:sz="0" w:space="0" w:color="auto"/>
        <w:bottom w:val="none" w:sz="0" w:space="0" w:color="auto"/>
        <w:right w:val="none" w:sz="0" w:space="0" w:color="auto"/>
      </w:divBdr>
    </w:div>
    <w:div w:id="631643158">
      <w:marLeft w:val="480"/>
      <w:marRight w:val="0"/>
      <w:marTop w:val="0"/>
      <w:marBottom w:val="0"/>
      <w:divBdr>
        <w:top w:val="none" w:sz="0" w:space="0" w:color="auto"/>
        <w:left w:val="none" w:sz="0" w:space="0" w:color="auto"/>
        <w:bottom w:val="none" w:sz="0" w:space="0" w:color="auto"/>
        <w:right w:val="none" w:sz="0" w:space="0" w:color="auto"/>
      </w:divBdr>
    </w:div>
    <w:div w:id="631716163">
      <w:marLeft w:val="480"/>
      <w:marRight w:val="0"/>
      <w:marTop w:val="0"/>
      <w:marBottom w:val="0"/>
      <w:divBdr>
        <w:top w:val="none" w:sz="0" w:space="0" w:color="auto"/>
        <w:left w:val="none" w:sz="0" w:space="0" w:color="auto"/>
        <w:bottom w:val="none" w:sz="0" w:space="0" w:color="auto"/>
        <w:right w:val="none" w:sz="0" w:space="0" w:color="auto"/>
      </w:divBdr>
    </w:div>
    <w:div w:id="631786515">
      <w:marLeft w:val="480"/>
      <w:marRight w:val="0"/>
      <w:marTop w:val="0"/>
      <w:marBottom w:val="0"/>
      <w:divBdr>
        <w:top w:val="none" w:sz="0" w:space="0" w:color="auto"/>
        <w:left w:val="none" w:sz="0" w:space="0" w:color="auto"/>
        <w:bottom w:val="none" w:sz="0" w:space="0" w:color="auto"/>
        <w:right w:val="none" w:sz="0" w:space="0" w:color="auto"/>
      </w:divBdr>
    </w:div>
    <w:div w:id="631788840">
      <w:marLeft w:val="480"/>
      <w:marRight w:val="0"/>
      <w:marTop w:val="0"/>
      <w:marBottom w:val="0"/>
      <w:divBdr>
        <w:top w:val="none" w:sz="0" w:space="0" w:color="auto"/>
        <w:left w:val="none" w:sz="0" w:space="0" w:color="auto"/>
        <w:bottom w:val="none" w:sz="0" w:space="0" w:color="auto"/>
        <w:right w:val="none" w:sz="0" w:space="0" w:color="auto"/>
      </w:divBdr>
    </w:div>
    <w:div w:id="631790934">
      <w:bodyDiv w:val="1"/>
      <w:marLeft w:val="0"/>
      <w:marRight w:val="0"/>
      <w:marTop w:val="0"/>
      <w:marBottom w:val="0"/>
      <w:divBdr>
        <w:top w:val="none" w:sz="0" w:space="0" w:color="auto"/>
        <w:left w:val="none" w:sz="0" w:space="0" w:color="auto"/>
        <w:bottom w:val="none" w:sz="0" w:space="0" w:color="auto"/>
        <w:right w:val="none" w:sz="0" w:space="0" w:color="auto"/>
      </w:divBdr>
    </w:div>
    <w:div w:id="632253749">
      <w:marLeft w:val="480"/>
      <w:marRight w:val="0"/>
      <w:marTop w:val="0"/>
      <w:marBottom w:val="0"/>
      <w:divBdr>
        <w:top w:val="none" w:sz="0" w:space="0" w:color="auto"/>
        <w:left w:val="none" w:sz="0" w:space="0" w:color="auto"/>
        <w:bottom w:val="none" w:sz="0" w:space="0" w:color="auto"/>
        <w:right w:val="none" w:sz="0" w:space="0" w:color="auto"/>
      </w:divBdr>
    </w:div>
    <w:div w:id="632292786">
      <w:marLeft w:val="480"/>
      <w:marRight w:val="0"/>
      <w:marTop w:val="0"/>
      <w:marBottom w:val="0"/>
      <w:divBdr>
        <w:top w:val="none" w:sz="0" w:space="0" w:color="auto"/>
        <w:left w:val="none" w:sz="0" w:space="0" w:color="auto"/>
        <w:bottom w:val="none" w:sz="0" w:space="0" w:color="auto"/>
        <w:right w:val="none" w:sz="0" w:space="0" w:color="auto"/>
      </w:divBdr>
    </w:div>
    <w:div w:id="632295731">
      <w:marLeft w:val="480"/>
      <w:marRight w:val="0"/>
      <w:marTop w:val="0"/>
      <w:marBottom w:val="0"/>
      <w:divBdr>
        <w:top w:val="none" w:sz="0" w:space="0" w:color="auto"/>
        <w:left w:val="none" w:sz="0" w:space="0" w:color="auto"/>
        <w:bottom w:val="none" w:sz="0" w:space="0" w:color="auto"/>
        <w:right w:val="none" w:sz="0" w:space="0" w:color="auto"/>
      </w:divBdr>
    </w:div>
    <w:div w:id="632367352">
      <w:marLeft w:val="480"/>
      <w:marRight w:val="0"/>
      <w:marTop w:val="0"/>
      <w:marBottom w:val="0"/>
      <w:divBdr>
        <w:top w:val="none" w:sz="0" w:space="0" w:color="auto"/>
        <w:left w:val="none" w:sz="0" w:space="0" w:color="auto"/>
        <w:bottom w:val="none" w:sz="0" w:space="0" w:color="auto"/>
        <w:right w:val="none" w:sz="0" w:space="0" w:color="auto"/>
      </w:divBdr>
    </w:div>
    <w:div w:id="632368796">
      <w:marLeft w:val="480"/>
      <w:marRight w:val="0"/>
      <w:marTop w:val="0"/>
      <w:marBottom w:val="0"/>
      <w:divBdr>
        <w:top w:val="none" w:sz="0" w:space="0" w:color="auto"/>
        <w:left w:val="none" w:sz="0" w:space="0" w:color="auto"/>
        <w:bottom w:val="none" w:sz="0" w:space="0" w:color="auto"/>
        <w:right w:val="none" w:sz="0" w:space="0" w:color="auto"/>
      </w:divBdr>
    </w:div>
    <w:div w:id="632444406">
      <w:marLeft w:val="480"/>
      <w:marRight w:val="0"/>
      <w:marTop w:val="0"/>
      <w:marBottom w:val="0"/>
      <w:divBdr>
        <w:top w:val="none" w:sz="0" w:space="0" w:color="auto"/>
        <w:left w:val="none" w:sz="0" w:space="0" w:color="auto"/>
        <w:bottom w:val="none" w:sz="0" w:space="0" w:color="auto"/>
        <w:right w:val="none" w:sz="0" w:space="0" w:color="auto"/>
      </w:divBdr>
    </w:div>
    <w:div w:id="632516626">
      <w:marLeft w:val="480"/>
      <w:marRight w:val="0"/>
      <w:marTop w:val="0"/>
      <w:marBottom w:val="0"/>
      <w:divBdr>
        <w:top w:val="none" w:sz="0" w:space="0" w:color="auto"/>
        <w:left w:val="none" w:sz="0" w:space="0" w:color="auto"/>
        <w:bottom w:val="none" w:sz="0" w:space="0" w:color="auto"/>
        <w:right w:val="none" w:sz="0" w:space="0" w:color="auto"/>
      </w:divBdr>
    </w:div>
    <w:div w:id="632559168">
      <w:marLeft w:val="480"/>
      <w:marRight w:val="0"/>
      <w:marTop w:val="0"/>
      <w:marBottom w:val="0"/>
      <w:divBdr>
        <w:top w:val="none" w:sz="0" w:space="0" w:color="auto"/>
        <w:left w:val="none" w:sz="0" w:space="0" w:color="auto"/>
        <w:bottom w:val="none" w:sz="0" w:space="0" w:color="auto"/>
        <w:right w:val="none" w:sz="0" w:space="0" w:color="auto"/>
      </w:divBdr>
    </w:div>
    <w:div w:id="632561064">
      <w:marLeft w:val="480"/>
      <w:marRight w:val="0"/>
      <w:marTop w:val="0"/>
      <w:marBottom w:val="0"/>
      <w:divBdr>
        <w:top w:val="none" w:sz="0" w:space="0" w:color="auto"/>
        <w:left w:val="none" w:sz="0" w:space="0" w:color="auto"/>
        <w:bottom w:val="none" w:sz="0" w:space="0" w:color="auto"/>
        <w:right w:val="none" w:sz="0" w:space="0" w:color="auto"/>
      </w:divBdr>
    </w:div>
    <w:div w:id="632637984">
      <w:marLeft w:val="480"/>
      <w:marRight w:val="0"/>
      <w:marTop w:val="0"/>
      <w:marBottom w:val="0"/>
      <w:divBdr>
        <w:top w:val="none" w:sz="0" w:space="0" w:color="auto"/>
        <w:left w:val="none" w:sz="0" w:space="0" w:color="auto"/>
        <w:bottom w:val="none" w:sz="0" w:space="0" w:color="auto"/>
        <w:right w:val="none" w:sz="0" w:space="0" w:color="auto"/>
      </w:divBdr>
    </w:div>
    <w:div w:id="632638923">
      <w:marLeft w:val="480"/>
      <w:marRight w:val="0"/>
      <w:marTop w:val="0"/>
      <w:marBottom w:val="0"/>
      <w:divBdr>
        <w:top w:val="none" w:sz="0" w:space="0" w:color="auto"/>
        <w:left w:val="none" w:sz="0" w:space="0" w:color="auto"/>
        <w:bottom w:val="none" w:sz="0" w:space="0" w:color="auto"/>
        <w:right w:val="none" w:sz="0" w:space="0" w:color="auto"/>
      </w:divBdr>
    </w:div>
    <w:div w:id="632752743">
      <w:marLeft w:val="480"/>
      <w:marRight w:val="0"/>
      <w:marTop w:val="0"/>
      <w:marBottom w:val="0"/>
      <w:divBdr>
        <w:top w:val="none" w:sz="0" w:space="0" w:color="auto"/>
        <w:left w:val="none" w:sz="0" w:space="0" w:color="auto"/>
        <w:bottom w:val="none" w:sz="0" w:space="0" w:color="auto"/>
        <w:right w:val="none" w:sz="0" w:space="0" w:color="auto"/>
      </w:divBdr>
    </w:div>
    <w:div w:id="632834875">
      <w:marLeft w:val="480"/>
      <w:marRight w:val="0"/>
      <w:marTop w:val="0"/>
      <w:marBottom w:val="0"/>
      <w:divBdr>
        <w:top w:val="none" w:sz="0" w:space="0" w:color="auto"/>
        <w:left w:val="none" w:sz="0" w:space="0" w:color="auto"/>
        <w:bottom w:val="none" w:sz="0" w:space="0" w:color="auto"/>
        <w:right w:val="none" w:sz="0" w:space="0" w:color="auto"/>
      </w:divBdr>
    </w:div>
    <w:div w:id="632902883">
      <w:marLeft w:val="480"/>
      <w:marRight w:val="0"/>
      <w:marTop w:val="0"/>
      <w:marBottom w:val="0"/>
      <w:divBdr>
        <w:top w:val="none" w:sz="0" w:space="0" w:color="auto"/>
        <w:left w:val="none" w:sz="0" w:space="0" w:color="auto"/>
        <w:bottom w:val="none" w:sz="0" w:space="0" w:color="auto"/>
        <w:right w:val="none" w:sz="0" w:space="0" w:color="auto"/>
      </w:divBdr>
    </w:div>
    <w:div w:id="632903189">
      <w:marLeft w:val="480"/>
      <w:marRight w:val="0"/>
      <w:marTop w:val="0"/>
      <w:marBottom w:val="0"/>
      <w:divBdr>
        <w:top w:val="none" w:sz="0" w:space="0" w:color="auto"/>
        <w:left w:val="none" w:sz="0" w:space="0" w:color="auto"/>
        <w:bottom w:val="none" w:sz="0" w:space="0" w:color="auto"/>
        <w:right w:val="none" w:sz="0" w:space="0" w:color="auto"/>
      </w:divBdr>
    </w:div>
    <w:div w:id="632905073">
      <w:marLeft w:val="480"/>
      <w:marRight w:val="0"/>
      <w:marTop w:val="0"/>
      <w:marBottom w:val="0"/>
      <w:divBdr>
        <w:top w:val="none" w:sz="0" w:space="0" w:color="auto"/>
        <w:left w:val="none" w:sz="0" w:space="0" w:color="auto"/>
        <w:bottom w:val="none" w:sz="0" w:space="0" w:color="auto"/>
        <w:right w:val="none" w:sz="0" w:space="0" w:color="auto"/>
      </w:divBdr>
    </w:div>
    <w:div w:id="632907527">
      <w:marLeft w:val="480"/>
      <w:marRight w:val="0"/>
      <w:marTop w:val="0"/>
      <w:marBottom w:val="0"/>
      <w:divBdr>
        <w:top w:val="none" w:sz="0" w:space="0" w:color="auto"/>
        <w:left w:val="none" w:sz="0" w:space="0" w:color="auto"/>
        <w:bottom w:val="none" w:sz="0" w:space="0" w:color="auto"/>
        <w:right w:val="none" w:sz="0" w:space="0" w:color="auto"/>
      </w:divBdr>
    </w:div>
    <w:div w:id="632947513">
      <w:marLeft w:val="480"/>
      <w:marRight w:val="0"/>
      <w:marTop w:val="0"/>
      <w:marBottom w:val="0"/>
      <w:divBdr>
        <w:top w:val="none" w:sz="0" w:space="0" w:color="auto"/>
        <w:left w:val="none" w:sz="0" w:space="0" w:color="auto"/>
        <w:bottom w:val="none" w:sz="0" w:space="0" w:color="auto"/>
        <w:right w:val="none" w:sz="0" w:space="0" w:color="auto"/>
      </w:divBdr>
    </w:div>
    <w:div w:id="633095206">
      <w:marLeft w:val="480"/>
      <w:marRight w:val="0"/>
      <w:marTop w:val="0"/>
      <w:marBottom w:val="0"/>
      <w:divBdr>
        <w:top w:val="none" w:sz="0" w:space="0" w:color="auto"/>
        <w:left w:val="none" w:sz="0" w:space="0" w:color="auto"/>
        <w:bottom w:val="none" w:sz="0" w:space="0" w:color="auto"/>
        <w:right w:val="none" w:sz="0" w:space="0" w:color="auto"/>
      </w:divBdr>
    </w:div>
    <w:div w:id="633101949">
      <w:marLeft w:val="480"/>
      <w:marRight w:val="0"/>
      <w:marTop w:val="0"/>
      <w:marBottom w:val="0"/>
      <w:divBdr>
        <w:top w:val="none" w:sz="0" w:space="0" w:color="auto"/>
        <w:left w:val="none" w:sz="0" w:space="0" w:color="auto"/>
        <w:bottom w:val="none" w:sz="0" w:space="0" w:color="auto"/>
        <w:right w:val="none" w:sz="0" w:space="0" w:color="auto"/>
      </w:divBdr>
    </w:div>
    <w:div w:id="633146344">
      <w:marLeft w:val="480"/>
      <w:marRight w:val="0"/>
      <w:marTop w:val="0"/>
      <w:marBottom w:val="0"/>
      <w:divBdr>
        <w:top w:val="none" w:sz="0" w:space="0" w:color="auto"/>
        <w:left w:val="none" w:sz="0" w:space="0" w:color="auto"/>
        <w:bottom w:val="none" w:sz="0" w:space="0" w:color="auto"/>
        <w:right w:val="none" w:sz="0" w:space="0" w:color="auto"/>
      </w:divBdr>
    </w:div>
    <w:div w:id="633173663">
      <w:marLeft w:val="480"/>
      <w:marRight w:val="0"/>
      <w:marTop w:val="0"/>
      <w:marBottom w:val="0"/>
      <w:divBdr>
        <w:top w:val="none" w:sz="0" w:space="0" w:color="auto"/>
        <w:left w:val="none" w:sz="0" w:space="0" w:color="auto"/>
        <w:bottom w:val="none" w:sz="0" w:space="0" w:color="auto"/>
        <w:right w:val="none" w:sz="0" w:space="0" w:color="auto"/>
      </w:divBdr>
    </w:div>
    <w:div w:id="633216479">
      <w:marLeft w:val="480"/>
      <w:marRight w:val="0"/>
      <w:marTop w:val="0"/>
      <w:marBottom w:val="0"/>
      <w:divBdr>
        <w:top w:val="none" w:sz="0" w:space="0" w:color="auto"/>
        <w:left w:val="none" w:sz="0" w:space="0" w:color="auto"/>
        <w:bottom w:val="none" w:sz="0" w:space="0" w:color="auto"/>
        <w:right w:val="none" w:sz="0" w:space="0" w:color="auto"/>
      </w:divBdr>
    </w:div>
    <w:div w:id="633220590">
      <w:marLeft w:val="480"/>
      <w:marRight w:val="0"/>
      <w:marTop w:val="0"/>
      <w:marBottom w:val="0"/>
      <w:divBdr>
        <w:top w:val="none" w:sz="0" w:space="0" w:color="auto"/>
        <w:left w:val="none" w:sz="0" w:space="0" w:color="auto"/>
        <w:bottom w:val="none" w:sz="0" w:space="0" w:color="auto"/>
        <w:right w:val="none" w:sz="0" w:space="0" w:color="auto"/>
      </w:divBdr>
    </w:div>
    <w:div w:id="633221070">
      <w:marLeft w:val="480"/>
      <w:marRight w:val="0"/>
      <w:marTop w:val="0"/>
      <w:marBottom w:val="0"/>
      <w:divBdr>
        <w:top w:val="none" w:sz="0" w:space="0" w:color="auto"/>
        <w:left w:val="none" w:sz="0" w:space="0" w:color="auto"/>
        <w:bottom w:val="none" w:sz="0" w:space="0" w:color="auto"/>
        <w:right w:val="none" w:sz="0" w:space="0" w:color="auto"/>
      </w:divBdr>
    </w:div>
    <w:div w:id="633296401">
      <w:marLeft w:val="480"/>
      <w:marRight w:val="0"/>
      <w:marTop w:val="0"/>
      <w:marBottom w:val="0"/>
      <w:divBdr>
        <w:top w:val="none" w:sz="0" w:space="0" w:color="auto"/>
        <w:left w:val="none" w:sz="0" w:space="0" w:color="auto"/>
        <w:bottom w:val="none" w:sz="0" w:space="0" w:color="auto"/>
        <w:right w:val="none" w:sz="0" w:space="0" w:color="auto"/>
      </w:divBdr>
    </w:div>
    <w:div w:id="633414521">
      <w:marLeft w:val="480"/>
      <w:marRight w:val="0"/>
      <w:marTop w:val="0"/>
      <w:marBottom w:val="0"/>
      <w:divBdr>
        <w:top w:val="none" w:sz="0" w:space="0" w:color="auto"/>
        <w:left w:val="none" w:sz="0" w:space="0" w:color="auto"/>
        <w:bottom w:val="none" w:sz="0" w:space="0" w:color="auto"/>
        <w:right w:val="none" w:sz="0" w:space="0" w:color="auto"/>
      </w:divBdr>
    </w:div>
    <w:div w:id="633609267">
      <w:marLeft w:val="480"/>
      <w:marRight w:val="0"/>
      <w:marTop w:val="0"/>
      <w:marBottom w:val="0"/>
      <w:divBdr>
        <w:top w:val="none" w:sz="0" w:space="0" w:color="auto"/>
        <w:left w:val="none" w:sz="0" w:space="0" w:color="auto"/>
        <w:bottom w:val="none" w:sz="0" w:space="0" w:color="auto"/>
        <w:right w:val="none" w:sz="0" w:space="0" w:color="auto"/>
      </w:divBdr>
    </w:div>
    <w:div w:id="633677357">
      <w:marLeft w:val="480"/>
      <w:marRight w:val="0"/>
      <w:marTop w:val="0"/>
      <w:marBottom w:val="0"/>
      <w:divBdr>
        <w:top w:val="none" w:sz="0" w:space="0" w:color="auto"/>
        <w:left w:val="none" w:sz="0" w:space="0" w:color="auto"/>
        <w:bottom w:val="none" w:sz="0" w:space="0" w:color="auto"/>
        <w:right w:val="none" w:sz="0" w:space="0" w:color="auto"/>
      </w:divBdr>
    </w:div>
    <w:div w:id="633681485">
      <w:marLeft w:val="480"/>
      <w:marRight w:val="0"/>
      <w:marTop w:val="0"/>
      <w:marBottom w:val="0"/>
      <w:divBdr>
        <w:top w:val="none" w:sz="0" w:space="0" w:color="auto"/>
        <w:left w:val="none" w:sz="0" w:space="0" w:color="auto"/>
        <w:bottom w:val="none" w:sz="0" w:space="0" w:color="auto"/>
        <w:right w:val="none" w:sz="0" w:space="0" w:color="auto"/>
      </w:divBdr>
    </w:div>
    <w:div w:id="633826226">
      <w:marLeft w:val="480"/>
      <w:marRight w:val="0"/>
      <w:marTop w:val="0"/>
      <w:marBottom w:val="0"/>
      <w:divBdr>
        <w:top w:val="none" w:sz="0" w:space="0" w:color="auto"/>
        <w:left w:val="none" w:sz="0" w:space="0" w:color="auto"/>
        <w:bottom w:val="none" w:sz="0" w:space="0" w:color="auto"/>
        <w:right w:val="none" w:sz="0" w:space="0" w:color="auto"/>
      </w:divBdr>
    </w:div>
    <w:div w:id="633944853">
      <w:marLeft w:val="480"/>
      <w:marRight w:val="0"/>
      <w:marTop w:val="0"/>
      <w:marBottom w:val="0"/>
      <w:divBdr>
        <w:top w:val="none" w:sz="0" w:space="0" w:color="auto"/>
        <w:left w:val="none" w:sz="0" w:space="0" w:color="auto"/>
        <w:bottom w:val="none" w:sz="0" w:space="0" w:color="auto"/>
        <w:right w:val="none" w:sz="0" w:space="0" w:color="auto"/>
      </w:divBdr>
    </w:div>
    <w:div w:id="634069984">
      <w:marLeft w:val="480"/>
      <w:marRight w:val="0"/>
      <w:marTop w:val="0"/>
      <w:marBottom w:val="0"/>
      <w:divBdr>
        <w:top w:val="none" w:sz="0" w:space="0" w:color="auto"/>
        <w:left w:val="none" w:sz="0" w:space="0" w:color="auto"/>
        <w:bottom w:val="none" w:sz="0" w:space="0" w:color="auto"/>
        <w:right w:val="none" w:sz="0" w:space="0" w:color="auto"/>
      </w:divBdr>
    </w:div>
    <w:div w:id="634142311">
      <w:marLeft w:val="480"/>
      <w:marRight w:val="0"/>
      <w:marTop w:val="0"/>
      <w:marBottom w:val="0"/>
      <w:divBdr>
        <w:top w:val="none" w:sz="0" w:space="0" w:color="auto"/>
        <w:left w:val="none" w:sz="0" w:space="0" w:color="auto"/>
        <w:bottom w:val="none" w:sz="0" w:space="0" w:color="auto"/>
        <w:right w:val="none" w:sz="0" w:space="0" w:color="auto"/>
      </w:divBdr>
    </w:div>
    <w:div w:id="634260917">
      <w:marLeft w:val="480"/>
      <w:marRight w:val="0"/>
      <w:marTop w:val="0"/>
      <w:marBottom w:val="0"/>
      <w:divBdr>
        <w:top w:val="none" w:sz="0" w:space="0" w:color="auto"/>
        <w:left w:val="none" w:sz="0" w:space="0" w:color="auto"/>
        <w:bottom w:val="none" w:sz="0" w:space="0" w:color="auto"/>
        <w:right w:val="none" w:sz="0" w:space="0" w:color="auto"/>
      </w:divBdr>
    </w:div>
    <w:div w:id="634264332">
      <w:marLeft w:val="480"/>
      <w:marRight w:val="0"/>
      <w:marTop w:val="0"/>
      <w:marBottom w:val="0"/>
      <w:divBdr>
        <w:top w:val="none" w:sz="0" w:space="0" w:color="auto"/>
        <w:left w:val="none" w:sz="0" w:space="0" w:color="auto"/>
        <w:bottom w:val="none" w:sz="0" w:space="0" w:color="auto"/>
        <w:right w:val="none" w:sz="0" w:space="0" w:color="auto"/>
      </w:divBdr>
    </w:div>
    <w:div w:id="634288265">
      <w:marLeft w:val="480"/>
      <w:marRight w:val="0"/>
      <w:marTop w:val="0"/>
      <w:marBottom w:val="0"/>
      <w:divBdr>
        <w:top w:val="none" w:sz="0" w:space="0" w:color="auto"/>
        <w:left w:val="none" w:sz="0" w:space="0" w:color="auto"/>
        <w:bottom w:val="none" w:sz="0" w:space="0" w:color="auto"/>
        <w:right w:val="none" w:sz="0" w:space="0" w:color="auto"/>
      </w:divBdr>
    </w:div>
    <w:div w:id="634601691">
      <w:marLeft w:val="480"/>
      <w:marRight w:val="0"/>
      <w:marTop w:val="0"/>
      <w:marBottom w:val="0"/>
      <w:divBdr>
        <w:top w:val="none" w:sz="0" w:space="0" w:color="auto"/>
        <w:left w:val="none" w:sz="0" w:space="0" w:color="auto"/>
        <w:bottom w:val="none" w:sz="0" w:space="0" w:color="auto"/>
        <w:right w:val="none" w:sz="0" w:space="0" w:color="auto"/>
      </w:divBdr>
    </w:div>
    <w:div w:id="634717381">
      <w:marLeft w:val="480"/>
      <w:marRight w:val="0"/>
      <w:marTop w:val="0"/>
      <w:marBottom w:val="0"/>
      <w:divBdr>
        <w:top w:val="none" w:sz="0" w:space="0" w:color="auto"/>
        <w:left w:val="none" w:sz="0" w:space="0" w:color="auto"/>
        <w:bottom w:val="none" w:sz="0" w:space="0" w:color="auto"/>
        <w:right w:val="none" w:sz="0" w:space="0" w:color="auto"/>
      </w:divBdr>
    </w:div>
    <w:div w:id="634723837">
      <w:marLeft w:val="480"/>
      <w:marRight w:val="0"/>
      <w:marTop w:val="0"/>
      <w:marBottom w:val="0"/>
      <w:divBdr>
        <w:top w:val="none" w:sz="0" w:space="0" w:color="auto"/>
        <w:left w:val="none" w:sz="0" w:space="0" w:color="auto"/>
        <w:bottom w:val="none" w:sz="0" w:space="0" w:color="auto"/>
        <w:right w:val="none" w:sz="0" w:space="0" w:color="auto"/>
      </w:divBdr>
    </w:div>
    <w:div w:id="634800819">
      <w:marLeft w:val="480"/>
      <w:marRight w:val="0"/>
      <w:marTop w:val="0"/>
      <w:marBottom w:val="0"/>
      <w:divBdr>
        <w:top w:val="none" w:sz="0" w:space="0" w:color="auto"/>
        <w:left w:val="none" w:sz="0" w:space="0" w:color="auto"/>
        <w:bottom w:val="none" w:sz="0" w:space="0" w:color="auto"/>
        <w:right w:val="none" w:sz="0" w:space="0" w:color="auto"/>
      </w:divBdr>
    </w:div>
    <w:div w:id="634985864">
      <w:marLeft w:val="480"/>
      <w:marRight w:val="0"/>
      <w:marTop w:val="0"/>
      <w:marBottom w:val="0"/>
      <w:divBdr>
        <w:top w:val="none" w:sz="0" w:space="0" w:color="auto"/>
        <w:left w:val="none" w:sz="0" w:space="0" w:color="auto"/>
        <w:bottom w:val="none" w:sz="0" w:space="0" w:color="auto"/>
        <w:right w:val="none" w:sz="0" w:space="0" w:color="auto"/>
      </w:divBdr>
    </w:div>
    <w:div w:id="634986683">
      <w:bodyDiv w:val="1"/>
      <w:marLeft w:val="0"/>
      <w:marRight w:val="0"/>
      <w:marTop w:val="0"/>
      <w:marBottom w:val="0"/>
      <w:divBdr>
        <w:top w:val="none" w:sz="0" w:space="0" w:color="auto"/>
        <w:left w:val="none" w:sz="0" w:space="0" w:color="auto"/>
        <w:bottom w:val="none" w:sz="0" w:space="0" w:color="auto"/>
        <w:right w:val="none" w:sz="0" w:space="0" w:color="auto"/>
      </w:divBdr>
    </w:div>
    <w:div w:id="634993107">
      <w:marLeft w:val="480"/>
      <w:marRight w:val="0"/>
      <w:marTop w:val="0"/>
      <w:marBottom w:val="0"/>
      <w:divBdr>
        <w:top w:val="none" w:sz="0" w:space="0" w:color="auto"/>
        <w:left w:val="none" w:sz="0" w:space="0" w:color="auto"/>
        <w:bottom w:val="none" w:sz="0" w:space="0" w:color="auto"/>
        <w:right w:val="none" w:sz="0" w:space="0" w:color="auto"/>
      </w:divBdr>
    </w:div>
    <w:div w:id="635068462">
      <w:marLeft w:val="480"/>
      <w:marRight w:val="0"/>
      <w:marTop w:val="0"/>
      <w:marBottom w:val="0"/>
      <w:divBdr>
        <w:top w:val="none" w:sz="0" w:space="0" w:color="auto"/>
        <w:left w:val="none" w:sz="0" w:space="0" w:color="auto"/>
        <w:bottom w:val="none" w:sz="0" w:space="0" w:color="auto"/>
        <w:right w:val="none" w:sz="0" w:space="0" w:color="auto"/>
      </w:divBdr>
    </w:div>
    <w:div w:id="635112046">
      <w:marLeft w:val="480"/>
      <w:marRight w:val="0"/>
      <w:marTop w:val="0"/>
      <w:marBottom w:val="0"/>
      <w:divBdr>
        <w:top w:val="none" w:sz="0" w:space="0" w:color="auto"/>
        <w:left w:val="none" w:sz="0" w:space="0" w:color="auto"/>
        <w:bottom w:val="none" w:sz="0" w:space="0" w:color="auto"/>
        <w:right w:val="none" w:sz="0" w:space="0" w:color="auto"/>
      </w:divBdr>
    </w:div>
    <w:div w:id="635334986">
      <w:marLeft w:val="480"/>
      <w:marRight w:val="0"/>
      <w:marTop w:val="0"/>
      <w:marBottom w:val="0"/>
      <w:divBdr>
        <w:top w:val="none" w:sz="0" w:space="0" w:color="auto"/>
        <w:left w:val="none" w:sz="0" w:space="0" w:color="auto"/>
        <w:bottom w:val="none" w:sz="0" w:space="0" w:color="auto"/>
        <w:right w:val="none" w:sz="0" w:space="0" w:color="auto"/>
      </w:divBdr>
    </w:div>
    <w:div w:id="635529591">
      <w:marLeft w:val="480"/>
      <w:marRight w:val="0"/>
      <w:marTop w:val="0"/>
      <w:marBottom w:val="0"/>
      <w:divBdr>
        <w:top w:val="none" w:sz="0" w:space="0" w:color="auto"/>
        <w:left w:val="none" w:sz="0" w:space="0" w:color="auto"/>
        <w:bottom w:val="none" w:sz="0" w:space="0" w:color="auto"/>
        <w:right w:val="none" w:sz="0" w:space="0" w:color="auto"/>
      </w:divBdr>
    </w:div>
    <w:div w:id="635570569">
      <w:marLeft w:val="480"/>
      <w:marRight w:val="0"/>
      <w:marTop w:val="0"/>
      <w:marBottom w:val="0"/>
      <w:divBdr>
        <w:top w:val="none" w:sz="0" w:space="0" w:color="auto"/>
        <w:left w:val="none" w:sz="0" w:space="0" w:color="auto"/>
        <w:bottom w:val="none" w:sz="0" w:space="0" w:color="auto"/>
        <w:right w:val="none" w:sz="0" w:space="0" w:color="auto"/>
      </w:divBdr>
    </w:div>
    <w:div w:id="635716713">
      <w:marLeft w:val="480"/>
      <w:marRight w:val="0"/>
      <w:marTop w:val="0"/>
      <w:marBottom w:val="0"/>
      <w:divBdr>
        <w:top w:val="none" w:sz="0" w:space="0" w:color="auto"/>
        <w:left w:val="none" w:sz="0" w:space="0" w:color="auto"/>
        <w:bottom w:val="none" w:sz="0" w:space="0" w:color="auto"/>
        <w:right w:val="none" w:sz="0" w:space="0" w:color="auto"/>
      </w:divBdr>
    </w:div>
    <w:div w:id="635794363">
      <w:marLeft w:val="480"/>
      <w:marRight w:val="0"/>
      <w:marTop w:val="0"/>
      <w:marBottom w:val="0"/>
      <w:divBdr>
        <w:top w:val="none" w:sz="0" w:space="0" w:color="auto"/>
        <w:left w:val="none" w:sz="0" w:space="0" w:color="auto"/>
        <w:bottom w:val="none" w:sz="0" w:space="0" w:color="auto"/>
        <w:right w:val="none" w:sz="0" w:space="0" w:color="auto"/>
      </w:divBdr>
    </w:div>
    <w:div w:id="635988967">
      <w:marLeft w:val="480"/>
      <w:marRight w:val="0"/>
      <w:marTop w:val="0"/>
      <w:marBottom w:val="0"/>
      <w:divBdr>
        <w:top w:val="none" w:sz="0" w:space="0" w:color="auto"/>
        <w:left w:val="none" w:sz="0" w:space="0" w:color="auto"/>
        <w:bottom w:val="none" w:sz="0" w:space="0" w:color="auto"/>
        <w:right w:val="none" w:sz="0" w:space="0" w:color="auto"/>
      </w:divBdr>
    </w:div>
    <w:div w:id="636229163">
      <w:marLeft w:val="480"/>
      <w:marRight w:val="0"/>
      <w:marTop w:val="0"/>
      <w:marBottom w:val="0"/>
      <w:divBdr>
        <w:top w:val="none" w:sz="0" w:space="0" w:color="auto"/>
        <w:left w:val="none" w:sz="0" w:space="0" w:color="auto"/>
        <w:bottom w:val="none" w:sz="0" w:space="0" w:color="auto"/>
        <w:right w:val="none" w:sz="0" w:space="0" w:color="auto"/>
      </w:divBdr>
    </w:div>
    <w:div w:id="636423203">
      <w:marLeft w:val="480"/>
      <w:marRight w:val="0"/>
      <w:marTop w:val="0"/>
      <w:marBottom w:val="0"/>
      <w:divBdr>
        <w:top w:val="none" w:sz="0" w:space="0" w:color="auto"/>
        <w:left w:val="none" w:sz="0" w:space="0" w:color="auto"/>
        <w:bottom w:val="none" w:sz="0" w:space="0" w:color="auto"/>
        <w:right w:val="none" w:sz="0" w:space="0" w:color="auto"/>
      </w:divBdr>
    </w:div>
    <w:div w:id="636570677">
      <w:marLeft w:val="480"/>
      <w:marRight w:val="0"/>
      <w:marTop w:val="0"/>
      <w:marBottom w:val="0"/>
      <w:divBdr>
        <w:top w:val="none" w:sz="0" w:space="0" w:color="auto"/>
        <w:left w:val="none" w:sz="0" w:space="0" w:color="auto"/>
        <w:bottom w:val="none" w:sz="0" w:space="0" w:color="auto"/>
        <w:right w:val="none" w:sz="0" w:space="0" w:color="auto"/>
      </w:divBdr>
    </w:div>
    <w:div w:id="636573145">
      <w:marLeft w:val="480"/>
      <w:marRight w:val="0"/>
      <w:marTop w:val="0"/>
      <w:marBottom w:val="0"/>
      <w:divBdr>
        <w:top w:val="none" w:sz="0" w:space="0" w:color="auto"/>
        <w:left w:val="none" w:sz="0" w:space="0" w:color="auto"/>
        <w:bottom w:val="none" w:sz="0" w:space="0" w:color="auto"/>
        <w:right w:val="none" w:sz="0" w:space="0" w:color="auto"/>
      </w:divBdr>
    </w:div>
    <w:div w:id="636835594">
      <w:marLeft w:val="480"/>
      <w:marRight w:val="0"/>
      <w:marTop w:val="0"/>
      <w:marBottom w:val="0"/>
      <w:divBdr>
        <w:top w:val="none" w:sz="0" w:space="0" w:color="auto"/>
        <w:left w:val="none" w:sz="0" w:space="0" w:color="auto"/>
        <w:bottom w:val="none" w:sz="0" w:space="0" w:color="auto"/>
        <w:right w:val="none" w:sz="0" w:space="0" w:color="auto"/>
      </w:divBdr>
    </w:div>
    <w:div w:id="637223370">
      <w:marLeft w:val="480"/>
      <w:marRight w:val="0"/>
      <w:marTop w:val="0"/>
      <w:marBottom w:val="0"/>
      <w:divBdr>
        <w:top w:val="none" w:sz="0" w:space="0" w:color="auto"/>
        <w:left w:val="none" w:sz="0" w:space="0" w:color="auto"/>
        <w:bottom w:val="none" w:sz="0" w:space="0" w:color="auto"/>
        <w:right w:val="none" w:sz="0" w:space="0" w:color="auto"/>
      </w:divBdr>
    </w:div>
    <w:div w:id="637304239">
      <w:marLeft w:val="480"/>
      <w:marRight w:val="0"/>
      <w:marTop w:val="0"/>
      <w:marBottom w:val="0"/>
      <w:divBdr>
        <w:top w:val="none" w:sz="0" w:space="0" w:color="auto"/>
        <w:left w:val="none" w:sz="0" w:space="0" w:color="auto"/>
        <w:bottom w:val="none" w:sz="0" w:space="0" w:color="auto"/>
        <w:right w:val="none" w:sz="0" w:space="0" w:color="auto"/>
      </w:divBdr>
    </w:div>
    <w:div w:id="637565132">
      <w:marLeft w:val="480"/>
      <w:marRight w:val="0"/>
      <w:marTop w:val="0"/>
      <w:marBottom w:val="0"/>
      <w:divBdr>
        <w:top w:val="none" w:sz="0" w:space="0" w:color="auto"/>
        <w:left w:val="none" w:sz="0" w:space="0" w:color="auto"/>
        <w:bottom w:val="none" w:sz="0" w:space="0" w:color="auto"/>
        <w:right w:val="none" w:sz="0" w:space="0" w:color="auto"/>
      </w:divBdr>
    </w:div>
    <w:div w:id="637614666">
      <w:marLeft w:val="480"/>
      <w:marRight w:val="0"/>
      <w:marTop w:val="0"/>
      <w:marBottom w:val="0"/>
      <w:divBdr>
        <w:top w:val="none" w:sz="0" w:space="0" w:color="auto"/>
        <w:left w:val="none" w:sz="0" w:space="0" w:color="auto"/>
        <w:bottom w:val="none" w:sz="0" w:space="0" w:color="auto"/>
        <w:right w:val="none" w:sz="0" w:space="0" w:color="auto"/>
      </w:divBdr>
    </w:div>
    <w:div w:id="637683021">
      <w:marLeft w:val="480"/>
      <w:marRight w:val="0"/>
      <w:marTop w:val="0"/>
      <w:marBottom w:val="0"/>
      <w:divBdr>
        <w:top w:val="none" w:sz="0" w:space="0" w:color="auto"/>
        <w:left w:val="none" w:sz="0" w:space="0" w:color="auto"/>
        <w:bottom w:val="none" w:sz="0" w:space="0" w:color="auto"/>
        <w:right w:val="none" w:sz="0" w:space="0" w:color="auto"/>
      </w:divBdr>
    </w:div>
    <w:div w:id="637731468">
      <w:marLeft w:val="480"/>
      <w:marRight w:val="0"/>
      <w:marTop w:val="0"/>
      <w:marBottom w:val="0"/>
      <w:divBdr>
        <w:top w:val="none" w:sz="0" w:space="0" w:color="auto"/>
        <w:left w:val="none" w:sz="0" w:space="0" w:color="auto"/>
        <w:bottom w:val="none" w:sz="0" w:space="0" w:color="auto"/>
        <w:right w:val="none" w:sz="0" w:space="0" w:color="auto"/>
      </w:divBdr>
    </w:div>
    <w:div w:id="637805810">
      <w:marLeft w:val="480"/>
      <w:marRight w:val="0"/>
      <w:marTop w:val="0"/>
      <w:marBottom w:val="0"/>
      <w:divBdr>
        <w:top w:val="none" w:sz="0" w:space="0" w:color="auto"/>
        <w:left w:val="none" w:sz="0" w:space="0" w:color="auto"/>
        <w:bottom w:val="none" w:sz="0" w:space="0" w:color="auto"/>
        <w:right w:val="none" w:sz="0" w:space="0" w:color="auto"/>
      </w:divBdr>
    </w:div>
    <w:div w:id="637959836">
      <w:marLeft w:val="480"/>
      <w:marRight w:val="0"/>
      <w:marTop w:val="0"/>
      <w:marBottom w:val="0"/>
      <w:divBdr>
        <w:top w:val="none" w:sz="0" w:space="0" w:color="auto"/>
        <w:left w:val="none" w:sz="0" w:space="0" w:color="auto"/>
        <w:bottom w:val="none" w:sz="0" w:space="0" w:color="auto"/>
        <w:right w:val="none" w:sz="0" w:space="0" w:color="auto"/>
      </w:divBdr>
    </w:div>
    <w:div w:id="638193153">
      <w:marLeft w:val="480"/>
      <w:marRight w:val="0"/>
      <w:marTop w:val="0"/>
      <w:marBottom w:val="0"/>
      <w:divBdr>
        <w:top w:val="none" w:sz="0" w:space="0" w:color="auto"/>
        <w:left w:val="none" w:sz="0" w:space="0" w:color="auto"/>
        <w:bottom w:val="none" w:sz="0" w:space="0" w:color="auto"/>
        <w:right w:val="none" w:sz="0" w:space="0" w:color="auto"/>
      </w:divBdr>
    </w:div>
    <w:div w:id="638219719">
      <w:marLeft w:val="480"/>
      <w:marRight w:val="0"/>
      <w:marTop w:val="0"/>
      <w:marBottom w:val="0"/>
      <w:divBdr>
        <w:top w:val="none" w:sz="0" w:space="0" w:color="auto"/>
        <w:left w:val="none" w:sz="0" w:space="0" w:color="auto"/>
        <w:bottom w:val="none" w:sz="0" w:space="0" w:color="auto"/>
        <w:right w:val="none" w:sz="0" w:space="0" w:color="auto"/>
      </w:divBdr>
    </w:div>
    <w:div w:id="638654630">
      <w:marLeft w:val="480"/>
      <w:marRight w:val="0"/>
      <w:marTop w:val="0"/>
      <w:marBottom w:val="0"/>
      <w:divBdr>
        <w:top w:val="none" w:sz="0" w:space="0" w:color="auto"/>
        <w:left w:val="none" w:sz="0" w:space="0" w:color="auto"/>
        <w:bottom w:val="none" w:sz="0" w:space="0" w:color="auto"/>
        <w:right w:val="none" w:sz="0" w:space="0" w:color="auto"/>
      </w:divBdr>
    </w:div>
    <w:div w:id="638724824">
      <w:marLeft w:val="480"/>
      <w:marRight w:val="0"/>
      <w:marTop w:val="0"/>
      <w:marBottom w:val="0"/>
      <w:divBdr>
        <w:top w:val="none" w:sz="0" w:space="0" w:color="auto"/>
        <w:left w:val="none" w:sz="0" w:space="0" w:color="auto"/>
        <w:bottom w:val="none" w:sz="0" w:space="0" w:color="auto"/>
        <w:right w:val="none" w:sz="0" w:space="0" w:color="auto"/>
      </w:divBdr>
    </w:div>
    <w:div w:id="638725564">
      <w:marLeft w:val="480"/>
      <w:marRight w:val="0"/>
      <w:marTop w:val="0"/>
      <w:marBottom w:val="0"/>
      <w:divBdr>
        <w:top w:val="none" w:sz="0" w:space="0" w:color="auto"/>
        <w:left w:val="none" w:sz="0" w:space="0" w:color="auto"/>
        <w:bottom w:val="none" w:sz="0" w:space="0" w:color="auto"/>
        <w:right w:val="none" w:sz="0" w:space="0" w:color="auto"/>
      </w:divBdr>
    </w:div>
    <w:div w:id="638846027">
      <w:marLeft w:val="480"/>
      <w:marRight w:val="0"/>
      <w:marTop w:val="0"/>
      <w:marBottom w:val="0"/>
      <w:divBdr>
        <w:top w:val="none" w:sz="0" w:space="0" w:color="auto"/>
        <w:left w:val="none" w:sz="0" w:space="0" w:color="auto"/>
        <w:bottom w:val="none" w:sz="0" w:space="0" w:color="auto"/>
        <w:right w:val="none" w:sz="0" w:space="0" w:color="auto"/>
      </w:divBdr>
    </w:div>
    <w:div w:id="638847090">
      <w:marLeft w:val="480"/>
      <w:marRight w:val="0"/>
      <w:marTop w:val="0"/>
      <w:marBottom w:val="0"/>
      <w:divBdr>
        <w:top w:val="none" w:sz="0" w:space="0" w:color="auto"/>
        <w:left w:val="none" w:sz="0" w:space="0" w:color="auto"/>
        <w:bottom w:val="none" w:sz="0" w:space="0" w:color="auto"/>
        <w:right w:val="none" w:sz="0" w:space="0" w:color="auto"/>
      </w:divBdr>
    </w:div>
    <w:div w:id="638850723">
      <w:marLeft w:val="480"/>
      <w:marRight w:val="0"/>
      <w:marTop w:val="0"/>
      <w:marBottom w:val="0"/>
      <w:divBdr>
        <w:top w:val="none" w:sz="0" w:space="0" w:color="auto"/>
        <w:left w:val="none" w:sz="0" w:space="0" w:color="auto"/>
        <w:bottom w:val="none" w:sz="0" w:space="0" w:color="auto"/>
        <w:right w:val="none" w:sz="0" w:space="0" w:color="auto"/>
      </w:divBdr>
    </w:div>
    <w:div w:id="638996798">
      <w:marLeft w:val="480"/>
      <w:marRight w:val="0"/>
      <w:marTop w:val="0"/>
      <w:marBottom w:val="0"/>
      <w:divBdr>
        <w:top w:val="none" w:sz="0" w:space="0" w:color="auto"/>
        <w:left w:val="none" w:sz="0" w:space="0" w:color="auto"/>
        <w:bottom w:val="none" w:sz="0" w:space="0" w:color="auto"/>
        <w:right w:val="none" w:sz="0" w:space="0" w:color="auto"/>
      </w:divBdr>
    </w:div>
    <w:div w:id="639262323">
      <w:marLeft w:val="480"/>
      <w:marRight w:val="0"/>
      <w:marTop w:val="0"/>
      <w:marBottom w:val="0"/>
      <w:divBdr>
        <w:top w:val="none" w:sz="0" w:space="0" w:color="auto"/>
        <w:left w:val="none" w:sz="0" w:space="0" w:color="auto"/>
        <w:bottom w:val="none" w:sz="0" w:space="0" w:color="auto"/>
        <w:right w:val="none" w:sz="0" w:space="0" w:color="auto"/>
      </w:divBdr>
    </w:div>
    <w:div w:id="639649168">
      <w:marLeft w:val="480"/>
      <w:marRight w:val="0"/>
      <w:marTop w:val="0"/>
      <w:marBottom w:val="0"/>
      <w:divBdr>
        <w:top w:val="none" w:sz="0" w:space="0" w:color="auto"/>
        <w:left w:val="none" w:sz="0" w:space="0" w:color="auto"/>
        <w:bottom w:val="none" w:sz="0" w:space="0" w:color="auto"/>
        <w:right w:val="none" w:sz="0" w:space="0" w:color="auto"/>
      </w:divBdr>
    </w:div>
    <w:div w:id="639650593">
      <w:marLeft w:val="480"/>
      <w:marRight w:val="0"/>
      <w:marTop w:val="0"/>
      <w:marBottom w:val="0"/>
      <w:divBdr>
        <w:top w:val="none" w:sz="0" w:space="0" w:color="auto"/>
        <w:left w:val="none" w:sz="0" w:space="0" w:color="auto"/>
        <w:bottom w:val="none" w:sz="0" w:space="0" w:color="auto"/>
        <w:right w:val="none" w:sz="0" w:space="0" w:color="auto"/>
      </w:divBdr>
    </w:div>
    <w:div w:id="639699557">
      <w:marLeft w:val="480"/>
      <w:marRight w:val="0"/>
      <w:marTop w:val="0"/>
      <w:marBottom w:val="0"/>
      <w:divBdr>
        <w:top w:val="none" w:sz="0" w:space="0" w:color="auto"/>
        <w:left w:val="none" w:sz="0" w:space="0" w:color="auto"/>
        <w:bottom w:val="none" w:sz="0" w:space="0" w:color="auto"/>
        <w:right w:val="none" w:sz="0" w:space="0" w:color="auto"/>
      </w:divBdr>
    </w:div>
    <w:div w:id="639774158">
      <w:marLeft w:val="480"/>
      <w:marRight w:val="0"/>
      <w:marTop w:val="0"/>
      <w:marBottom w:val="0"/>
      <w:divBdr>
        <w:top w:val="none" w:sz="0" w:space="0" w:color="auto"/>
        <w:left w:val="none" w:sz="0" w:space="0" w:color="auto"/>
        <w:bottom w:val="none" w:sz="0" w:space="0" w:color="auto"/>
        <w:right w:val="none" w:sz="0" w:space="0" w:color="auto"/>
      </w:divBdr>
    </w:div>
    <w:div w:id="639924864">
      <w:marLeft w:val="480"/>
      <w:marRight w:val="0"/>
      <w:marTop w:val="0"/>
      <w:marBottom w:val="0"/>
      <w:divBdr>
        <w:top w:val="none" w:sz="0" w:space="0" w:color="auto"/>
        <w:left w:val="none" w:sz="0" w:space="0" w:color="auto"/>
        <w:bottom w:val="none" w:sz="0" w:space="0" w:color="auto"/>
        <w:right w:val="none" w:sz="0" w:space="0" w:color="auto"/>
      </w:divBdr>
    </w:div>
    <w:div w:id="639964278">
      <w:marLeft w:val="480"/>
      <w:marRight w:val="0"/>
      <w:marTop w:val="0"/>
      <w:marBottom w:val="0"/>
      <w:divBdr>
        <w:top w:val="none" w:sz="0" w:space="0" w:color="auto"/>
        <w:left w:val="none" w:sz="0" w:space="0" w:color="auto"/>
        <w:bottom w:val="none" w:sz="0" w:space="0" w:color="auto"/>
        <w:right w:val="none" w:sz="0" w:space="0" w:color="auto"/>
      </w:divBdr>
    </w:div>
    <w:div w:id="640384074">
      <w:marLeft w:val="480"/>
      <w:marRight w:val="0"/>
      <w:marTop w:val="0"/>
      <w:marBottom w:val="0"/>
      <w:divBdr>
        <w:top w:val="none" w:sz="0" w:space="0" w:color="auto"/>
        <w:left w:val="none" w:sz="0" w:space="0" w:color="auto"/>
        <w:bottom w:val="none" w:sz="0" w:space="0" w:color="auto"/>
        <w:right w:val="none" w:sz="0" w:space="0" w:color="auto"/>
      </w:divBdr>
    </w:div>
    <w:div w:id="640422194">
      <w:marLeft w:val="480"/>
      <w:marRight w:val="0"/>
      <w:marTop w:val="0"/>
      <w:marBottom w:val="0"/>
      <w:divBdr>
        <w:top w:val="none" w:sz="0" w:space="0" w:color="auto"/>
        <w:left w:val="none" w:sz="0" w:space="0" w:color="auto"/>
        <w:bottom w:val="none" w:sz="0" w:space="0" w:color="auto"/>
        <w:right w:val="none" w:sz="0" w:space="0" w:color="auto"/>
      </w:divBdr>
    </w:div>
    <w:div w:id="640496593">
      <w:marLeft w:val="480"/>
      <w:marRight w:val="0"/>
      <w:marTop w:val="0"/>
      <w:marBottom w:val="0"/>
      <w:divBdr>
        <w:top w:val="none" w:sz="0" w:space="0" w:color="auto"/>
        <w:left w:val="none" w:sz="0" w:space="0" w:color="auto"/>
        <w:bottom w:val="none" w:sz="0" w:space="0" w:color="auto"/>
        <w:right w:val="none" w:sz="0" w:space="0" w:color="auto"/>
      </w:divBdr>
    </w:div>
    <w:div w:id="640499379">
      <w:marLeft w:val="480"/>
      <w:marRight w:val="0"/>
      <w:marTop w:val="0"/>
      <w:marBottom w:val="0"/>
      <w:divBdr>
        <w:top w:val="none" w:sz="0" w:space="0" w:color="auto"/>
        <w:left w:val="none" w:sz="0" w:space="0" w:color="auto"/>
        <w:bottom w:val="none" w:sz="0" w:space="0" w:color="auto"/>
        <w:right w:val="none" w:sz="0" w:space="0" w:color="auto"/>
      </w:divBdr>
    </w:div>
    <w:div w:id="640501277">
      <w:marLeft w:val="480"/>
      <w:marRight w:val="0"/>
      <w:marTop w:val="0"/>
      <w:marBottom w:val="0"/>
      <w:divBdr>
        <w:top w:val="none" w:sz="0" w:space="0" w:color="auto"/>
        <w:left w:val="none" w:sz="0" w:space="0" w:color="auto"/>
        <w:bottom w:val="none" w:sz="0" w:space="0" w:color="auto"/>
        <w:right w:val="none" w:sz="0" w:space="0" w:color="auto"/>
      </w:divBdr>
    </w:div>
    <w:div w:id="640505864">
      <w:marLeft w:val="480"/>
      <w:marRight w:val="0"/>
      <w:marTop w:val="0"/>
      <w:marBottom w:val="0"/>
      <w:divBdr>
        <w:top w:val="none" w:sz="0" w:space="0" w:color="auto"/>
        <w:left w:val="none" w:sz="0" w:space="0" w:color="auto"/>
        <w:bottom w:val="none" w:sz="0" w:space="0" w:color="auto"/>
        <w:right w:val="none" w:sz="0" w:space="0" w:color="auto"/>
      </w:divBdr>
    </w:div>
    <w:div w:id="640619745">
      <w:marLeft w:val="480"/>
      <w:marRight w:val="0"/>
      <w:marTop w:val="0"/>
      <w:marBottom w:val="0"/>
      <w:divBdr>
        <w:top w:val="none" w:sz="0" w:space="0" w:color="auto"/>
        <w:left w:val="none" w:sz="0" w:space="0" w:color="auto"/>
        <w:bottom w:val="none" w:sz="0" w:space="0" w:color="auto"/>
        <w:right w:val="none" w:sz="0" w:space="0" w:color="auto"/>
      </w:divBdr>
    </w:div>
    <w:div w:id="640767251">
      <w:marLeft w:val="480"/>
      <w:marRight w:val="0"/>
      <w:marTop w:val="0"/>
      <w:marBottom w:val="0"/>
      <w:divBdr>
        <w:top w:val="none" w:sz="0" w:space="0" w:color="auto"/>
        <w:left w:val="none" w:sz="0" w:space="0" w:color="auto"/>
        <w:bottom w:val="none" w:sz="0" w:space="0" w:color="auto"/>
        <w:right w:val="none" w:sz="0" w:space="0" w:color="auto"/>
      </w:divBdr>
    </w:div>
    <w:div w:id="640811211">
      <w:bodyDiv w:val="1"/>
      <w:marLeft w:val="0"/>
      <w:marRight w:val="0"/>
      <w:marTop w:val="0"/>
      <w:marBottom w:val="0"/>
      <w:divBdr>
        <w:top w:val="none" w:sz="0" w:space="0" w:color="auto"/>
        <w:left w:val="none" w:sz="0" w:space="0" w:color="auto"/>
        <w:bottom w:val="none" w:sz="0" w:space="0" w:color="auto"/>
        <w:right w:val="none" w:sz="0" w:space="0" w:color="auto"/>
      </w:divBdr>
    </w:div>
    <w:div w:id="640889624">
      <w:marLeft w:val="480"/>
      <w:marRight w:val="0"/>
      <w:marTop w:val="0"/>
      <w:marBottom w:val="0"/>
      <w:divBdr>
        <w:top w:val="none" w:sz="0" w:space="0" w:color="auto"/>
        <w:left w:val="none" w:sz="0" w:space="0" w:color="auto"/>
        <w:bottom w:val="none" w:sz="0" w:space="0" w:color="auto"/>
        <w:right w:val="none" w:sz="0" w:space="0" w:color="auto"/>
      </w:divBdr>
    </w:div>
    <w:div w:id="640964737">
      <w:marLeft w:val="480"/>
      <w:marRight w:val="0"/>
      <w:marTop w:val="0"/>
      <w:marBottom w:val="0"/>
      <w:divBdr>
        <w:top w:val="none" w:sz="0" w:space="0" w:color="auto"/>
        <w:left w:val="none" w:sz="0" w:space="0" w:color="auto"/>
        <w:bottom w:val="none" w:sz="0" w:space="0" w:color="auto"/>
        <w:right w:val="none" w:sz="0" w:space="0" w:color="auto"/>
      </w:divBdr>
    </w:div>
    <w:div w:id="641039620">
      <w:marLeft w:val="480"/>
      <w:marRight w:val="0"/>
      <w:marTop w:val="0"/>
      <w:marBottom w:val="0"/>
      <w:divBdr>
        <w:top w:val="none" w:sz="0" w:space="0" w:color="auto"/>
        <w:left w:val="none" w:sz="0" w:space="0" w:color="auto"/>
        <w:bottom w:val="none" w:sz="0" w:space="0" w:color="auto"/>
        <w:right w:val="none" w:sz="0" w:space="0" w:color="auto"/>
      </w:divBdr>
    </w:div>
    <w:div w:id="641080311">
      <w:marLeft w:val="480"/>
      <w:marRight w:val="0"/>
      <w:marTop w:val="0"/>
      <w:marBottom w:val="0"/>
      <w:divBdr>
        <w:top w:val="none" w:sz="0" w:space="0" w:color="auto"/>
        <w:left w:val="none" w:sz="0" w:space="0" w:color="auto"/>
        <w:bottom w:val="none" w:sz="0" w:space="0" w:color="auto"/>
        <w:right w:val="none" w:sz="0" w:space="0" w:color="auto"/>
      </w:divBdr>
    </w:div>
    <w:div w:id="641081646">
      <w:marLeft w:val="480"/>
      <w:marRight w:val="0"/>
      <w:marTop w:val="0"/>
      <w:marBottom w:val="0"/>
      <w:divBdr>
        <w:top w:val="none" w:sz="0" w:space="0" w:color="auto"/>
        <w:left w:val="none" w:sz="0" w:space="0" w:color="auto"/>
        <w:bottom w:val="none" w:sz="0" w:space="0" w:color="auto"/>
        <w:right w:val="none" w:sz="0" w:space="0" w:color="auto"/>
      </w:divBdr>
    </w:div>
    <w:div w:id="641235494">
      <w:marLeft w:val="480"/>
      <w:marRight w:val="0"/>
      <w:marTop w:val="0"/>
      <w:marBottom w:val="0"/>
      <w:divBdr>
        <w:top w:val="none" w:sz="0" w:space="0" w:color="auto"/>
        <w:left w:val="none" w:sz="0" w:space="0" w:color="auto"/>
        <w:bottom w:val="none" w:sz="0" w:space="0" w:color="auto"/>
        <w:right w:val="none" w:sz="0" w:space="0" w:color="auto"/>
      </w:divBdr>
    </w:div>
    <w:div w:id="641277942">
      <w:marLeft w:val="480"/>
      <w:marRight w:val="0"/>
      <w:marTop w:val="0"/>
      <w:marBottom w:val="0"/>
      <w:divBdr>
        <w:top w:val="none" w:sz="0" w:space="0" w:color="auto"/>
        <w:left w:val="none" w:sz="0" w:space="0" w:color="auto"/>
        <w:bottom w:val="none" w:sz="0" w:space="0" w:color="auto"/>
        <w:right w:val="none" w:sz="0" w:space="0" w:color="auto"/>
      </w:divBdr>
    </w:div>
    <w:div w:id="641540761">
      <w:marLeft w:val="480"/>
      <w:marRight w:val="0"/>
      <w:marTop w:val="0"/>
      <w:marBottom w:val="0"/>
      <w:divBdr>
        <w:top w:val="none" w:sz="0" w:space="0" w:color="auto"/>
        <w:left w:val="none" w:sz="0" w:space="0" w:color="auto"/>
        <w:bottom w:val="none" w:sz="0" w:space="0" w:color="auto"/>
        <w:right w:val="none" w:sz="0" w:space="0" w:color="auto"/>
      </w:divBdr>
    </w:div>
    <w:div w:id="641739700">
      <w:marLeft w:val="480"/>
      <w:marRight w:val="0"/>
      <w:marTop w:val="0"/>
      <w:marBottom w:val="0"/>
      <w:divBdr>
        <w:top w:val="none" w:sz="0" w:space="0" w:color="auto"/>
        <w:left w:val="none" w:sz="0" w:space="0" w:color="auto"/>
        <w:bottom w:val="none" w:sz="0" w:space="0" w:color="auto"/>
        <w:right w:val="none" w:sz="0" w:space="0" w:color="auto"/>
      </w:divBdr>
    </w:div>
    <w:div w:id="641925976">
      <w:marLeft w:val="480"/>
      <w:marRight w:val="0"/>
      <w:marTop w:val="0"/>
      <w:marBottom w:val="0"/>
      <w:divBdr>
        <w:top w:val="none" w:sz="0" w:space="0" w:color="auto"/>
        <w:left w:val="none" w:sz="0" w:space="0" w:color="auto"/>
        <w:bottom w:val="none" w:sz="0" w:space="0" w:color="auto"/>
        <w:right w:val="none" w:sz="0" w:space="0" w:color="auto"/>
      </w:divBdr>
    </w:div>
    <w:div w:id="641931725">
      <w:marLeft w:val="480"/>
      <w:marRight w:val="0"/>
      <w:marTop w:val="0"/>
      <w:marBottom w:val="0"/>
      <w:divBdr>
        <w:top w:val="none" w:sz="0" w:space="0" w:color="auto"/>
        <w:left w:val="none" w:sz="0" w:space="0" w:color="auto"/>
        <w:bottom w:val="none" w:sz="0" w:space="0" w:color="auto"/>
        <w:right w:val="none" w:sz="0" w:space="0" w:color="auto"/>
      </w:divBdr>
    </w:div>
    <w:div w:id="642002166">
      <w:marLeft w:val="480"/>
      <w:marRight w:val="0"/>
      <w:marTop w:val="0"/>
      <w:marBottom w:val="0"/>
      <w:divBdr>
        <w:top w:val="none" w:sz="0" w:space="0" w:color="auto"/>
        <w:left w:val="none" w:sz="0" w:space="0" w:color="auto"/>
        <w:bottom w:val="none" w:sz="0" w:space="0" w:color="auto"/>
        <w:right w:val="none" w:sz="0" w:space="0" w:color="auto"/>
      </w:divBdr>
    </w:div>
    <w:div w:id="642003558">
      <w:marLeft w:val="480"/>
      <w:marRight w:val="0"/>
      <w:marTop w:val="0"/>
      <w:marBottom w:val="0"/>
      <w:divBdr>
        <w:top w:val="none" w:sz="0" w:space="0" w:color="auto"/>
        <w:left w:val="none" w:sz="0" w:space="0" w:color="auto"/>
        <w:bottom w:val="none" w:sz="0" w:space="0" w:color="auto"/>
        <w:right w:val="none" w:sz="0" w:space="0" w:color="auto"/>
      </w:divBdr>
    </w:div>
    <w:div w:id="642201279">
      <w:marLeft w:val="480"/>
      <w:marRight w:val="0"/>
      <w:marTop w:val="0"/>
      <w:marBottom w:val="0"/>
      <w:divBdr>
        <w:top w:val="none" w:sz="0" w:space="0" w:color="auto"/>
        <w:left w:val="none" w:sz="0" w:space="0" w:color="auto"/>
        <w:bottom w:val="none" w:sz="0" w:space="0" w:color="auto"/>
        <w:right w:val="none" w:sz="0" w:space="0" w:color="auto"/>
      </w:divBdr>
    </w:div>
    <w:div w:id="642268853">
      <w:marLeft w:val="480"/>
      <w:marRight w:val="0"/>
      <w:marTop w:val="0"/>
      <w:marBottom w:val="0"/>
      <w:divBdr>
        <w:top w:val="none" w:sz="0" w:space="0" w:color="auto"/>
        <w:left w:val="none" w:sz="0" w:space="0" w:color="auto"/>
        <w:bottom w:val="none" w:sz="0" w:space="0" w:color="auto"/>
        <w:right w:val="none" w:sz="0" w:space="0" w:color="auto"/>
      </w:divBdr>
    </w:div>
    <w:div w:id="642271477">
      <w:marLeft w:val="480"/>
      <w:marRight w:val="0"/>
      <w:marTop w:val="0"/>
      <w:marBottom w:val="0"/>
      <w:divBdr>
        <w:top w:val="none" w:sz="0" w:space="0" w:color="auto"/>
        <w:left w:val="none" w:sz="0" w:space="0" w:color="auto"/>
        <w:bottom w:val="none" w:sz="0" w:space="0" w:color="auto"/>
        <w:right w:val="none" w:sz="0" w:space="0" w:color="auto"/>
      </w:divBdr>
    </w:div>
    <w:div w:id="642271707">
      <w:marLeft w:val="480"/>
      <w:marRight w:val="0"/>
      <w:marTop w:val="0"/>
      <w:marBottom w:val="0"/>
      <w:divBdr>
        <w:top w:val="none" w:sz="0" w:space="0" w:color="auto"/>
        <w:left w:val="none" w:sz="0" w:space="0" w:color="auto"/>
        <w:bottom w:val="none" w:sz="0" w:space="0" w:color="auto"/>
        <w:right w:val="none" w:sz="0" w:space="0" w:color="auto"/>
      </w:divBdr>
    </w:div>
    <w:div w:id="642348093">
      <w:marLeft w:val="480"/>
      <w:marRight w:val="0"/>
      <w:marTop w:val="0"/>
      <w:marBottom w:val="0"/>
      <w:divBdr>
        <w:top w:val="none" w:sz="0" w:space="0" w:color="auto"/>
        <w:left w:val="none" w:sz="0" w:space="0" w:color="auto"/>
        <w:bottom w:val="none" w:sz="0" w:space="0" w:color="auto"/>
        <w:right w:val="none" w:sz="0" w:space="0" w:color="auto"/>
      </w:divBdr>
    </w:div>
    <w:div w:id="642392821">
      <w:marLeft w:val="480"/>
      <w:marRight w:val="0"/>
      <w:marTop w:val="0"/>
      <w:marBottom w:val="0"/>
      <w:divBdr>
        <w:top w:val="none" w:sz="0" w:space="0" w:color="auto"/>
        <w:left w:val="none" w:sz="0" w:space="0" w:color="auto"/>
        <w:bottom w:val="none" w:sz="0" w:space="0" w:color="auto"/>
        <w:right w:val="none" w:sz="0" w:space="0" w:color="auto"/>
      </w:divBdr>
    </w:div>
    <w:div w:id="642464474">
      <w:marLeft w:val="480"/>
      <w:marRight w:val="0"/>
      <w:marTop w:val="0"/>
      <w:marBottom w:val="0"/>
      <w:divBdr>
        <w:top w:val="none" w:sz="0" w:space="0" w:color="auto"/>
        <w:left w:val="none" w:sz="0" w:space="0" w:color="auto"/>
        <w:bottom w:val="none" w:sz="0" w:space="0" w:color="auto"/>
        <w:right w:val="none" w:sz="0" w:space="0" w:color="auto"/>
      </w:divBdr>
    </w:div>
    <w:div w:id="642466496">
      <w:marLeft w:val="480"/>
      <w:marRight w:val="0"/>
      <w:marTop w:val="0"/>
      <w:marBottom w:val="0"/>
      <w:divBdr>
        <w:top w:val="none" w:sz="0" w:space="0" w:color="auto"/>
        <w:left w:val="none" w:sz="0" w:space="0" w:color="auto"/>
        <w:bottom w:val="none" w:sz="0" w:space="0" w:color="auto"/>
        <w:right w:val="none" w:sz="0" w:space="0" w:color="auto"/>
      </w:divBdr>
    </w:div>
    <w:div w:id="642580727">
      <w:marLeft w:val="480"/>
      <w:marRight w:val="0"/>
      <w:marTop w:val="0"/>
      <w:marBottom w:val="0"/>
      <w:divBdr>
        <w:top w:val="none" w:sz="0" w:space="0" w:color="auto"/>
        <w:left w:val="none" w:sz="0" w:space="0" w:color="auto"/>
        <w:bottom w:val="none" w:sz="0" w:space="0" w:color="auto"/>
        <w:right w:val="none" w:sz="0" w:space="0" w:color="auto"/>
      </w:divBdr>
    </w:div>
    <w:div w:id="642585140">
      <w:marLeft w:val="480"/>
      <w:marRight w:val="0"/>
      <w:marTop w:val="0"/>
      <w:marBottom w:val="0"/>
      <w:divBdr>
        <w:top w:val="none" w:sz="0" w:space="0" w:color="auto"/>
        <w:left w:val="none" w:sz="0" w:space="0" w:color="auto"/>
        <w:bottom w:val="none" w:sz="0" w:space="0" w:color="auto"/>
        <w:right w:val="none" w:sz="0" w:space="0" w:color="auto"/>
      </w:divBdr>
    </w:div>
    <w:div w:id="642659277">
      <w:marLeft w:val="480"/>
      <w:marRight w:val="0"/>
      <w:marTop w:val="0"/>
      <w:marBottom w:val="0"/>
      <w:divBdr>
        <w:top w:val="none" w:sz="0" w:space="0" w:color="auto"/>
        <w:left w:val="none" w:sz="0" w:space="0" w:color="auto"/>
        <w:bottom w:val="none" w:sz="0" w:space="0" w:color="auto"/>
        <w:right w:val="none" w:sz="0" w:space="0" w:color="auto"/>
      </w:divBdr>
    </w:div>
    <w:div w:id="642854954">
      <w:marLeft w:val="480"/>
      <w:marRight w:val="0"/>
      <w:marTop w:val="0"/>
      <w:marBottom w:val="0"/>
      <w:divBdr>
        <w:top w:val="none" w:sz="0" w:space="0" w:color="auto"/>
        <w:left w:val="none" w:sz="0" w:space="0" w:color="auto"/>
        <w:bottom w:val="none" w:sz="0" w:space="0" w:color="auto"/>
        <w:right w:val="none" w:sz="0" w:space="0" w:color="auto"/>
      </w:divBdr>
    </w:div>
    <w:div w:id="643047483">
      <w:marLeft w:val="480"/>
      <w:marRight w:val="0"/>
      <w:marTop w:val="0"/>
      <w:marBottom w:val="0"/>
      <w:divBdr>
        <w:top w:val="none" w:sz="0" w:space="0" w:color="auto"/>
        <w:left w:val="none" w:sz="0" w:space="0" w:color="auto"/>
        <w:bottom w:val="none" w:sz="0" w:space="0" w:color="auto"/>
        <w:right w:val="none" w:sz="0" w:space="0" w:color="auto"/>
      </w:divBdr>
    </w:div>
    <w:div w:id="643051191">
      <w:marLeft w:val="480"/>
      <w:marRight w:val="0"/>
      <w:marTop w:val="0"/>
      <w:marBottom w:val="0"/>
      <w:divBdr>
        <w:top w:val="none" w:sz="0" w:space="0" w:color="auto"/>
        <w:left w:val="none" w:sz="0" w:space="0" w:color="auto"/>
        <w:bottom w:val="none" w:sz="0" w:space="0" w:color="auto"/>
        <w:right w:val="none" w:sz="0" w:space="0" w:color="auto"/>
      </w:divBdr>
    </w:div>
    <w:div w:id="643704083">
      <w:marLeft w:val="480"/>
      <w:marRight w:val="0"/>
      <w:marTop w:val="0"/>
      <w:marBottom w:val="0"/>
      <w:divBdr>
        <w:top w:val="none" w:sz="0" w:space="0" w:color="auto"/>
        <w:left w:val="none" w:sz="0" w:space="0" w:color="auto"/>
        <w:bottom w:val="none" w:sz="0" w:space="0" w:color="auto"/>
        <w:right w:val="none" w:sz="0" w:space="0" w:color="auto"/>
      </w:divBdr>
    </w:div>
    <w:div w:id="643848950">
      <w:marLeft w:val="480"/>
      <w:marRight w:val="0"/>
      <w:marTop w:val="0"/>
      <w:marBottom w:val="0"/>
      <w:divBdr>
        <w:top w:val="none" w:sz="0" w:space="0" w:color="auto"/>
        <w:left w:val="none" w:sz="0" w:space="0" w:color="auto"/>
        <w:bottom w:val="none" w:sz="0" w:space="0" w:color="auto"/>
        <w:right w:val="none" w:sz="0" w:space="0" w:color="auto"/>
      </w:divBdr>
    </w:div>
    <w:div w:id="643849053">
      <w:marLeft w:val="480"/>
      <w:marRight w:val="0"/>
      <w:marTop w:val="0"/>
      <w:marBottom w:val="0"/>
      <w:divBdr>
        <w:top w:val="none" w:sz="0" w:space="0" w:color="auto"/>
        <w:left w:val="none" w:sz="0" w:space="0" w:color="auto"/>
        <w:bottom w:val="none" w:sz="0" w:space="0" w:color="auto"/>
        <w:right w:val="none" w:sz="0" w:space="0" w:color="auto"/>
      </w:divBdr>
    </w:div>
    <w:div w:id="643852120">
      <w:marLeft w:val="480"/>
      <w:marRight w:val="0"/>
      <w:marTop w:val="0"/>
      <w:marBottom w:val="0"/>
      <w:divBdr>
        <w:top w:val="none" w:sz="0" w:space="0" w:color="auto"/>
        <w:left w:val="none" w:sz="0" w:space="0" w:color="auto"/>
        <w:bottom w:val="none" w:sz="0" w:space="0" w:color="auto"/>
        <w:right w:val="none" w:sz="0" w:space="0" w:color="auto"/>
      </w:divBdr>
    </w:div>
    <w:div w:id="643892138">
      <w:marLeft w:val="480"/>
      <w:marRight w:val="0"/>
      <w:marTop w:val="0"/>
      <w:marBottom w:val="0"/>
      <w:divBdr>
        <w:top w:val="none" w:sz="0" w:space="0" w:color="auto"/>
        <w:left w:val="none" w:sz="0" w:space="0" w:color="auto"/>
        <w:bottom w:val="none" w:sz="0" w:space="0" w:color="auto"/>
        <w:right w:val="none" w:sz="0" w:space="0" w:color="auto"/>
      </w:divBdr>
    </w:div>
    <w:div w:id="643967302">
      <w:marLeft w:val="480"/>
      <w:marRight w:val="0"/>
      <w:marTop w:val="0"/>
      <w:marBottom w:val="0"/>
      <w:divBdr>
        <w:top w:val="none" w:sz="0" w:space="0" w:color="auto"/>
        <w:left w:val="none" w:sz="0" w:space="0" w:color="auto"/>
        <w:bottom w:val="none" w:sz="0" w:space="0" w:color="auto"/>
        <w:right w:val="none" w:sz="0" w:space="0" w:color="auto"/>
      </w:divBdr>
    </w:div>
    <w:div w:id="644089787">
      <w:marLeft w:val="480"/>
      <w:marRight w:val="0"/>
      <w:marTop w:val="0"/>
      <w:marBottom w:val="0"/>
      <w:divBdr>
        <w:top w:val="none" w:sz="0" w:space="0" w:color="auto"/>
        <w:left w:val="none" w:sz="0" w:space="0" w:color="auto"/>
        <w:bottom w:val="none" w:sz="0" w:space="0" w:color="auto"/>
        <w:right w:val="none" w:sz="0" w:space="0" w:color="auto"/>
      </w:divBdr>
    </w:div>
    <w:div w:id="644092494">
      <w:marLeft w:val="480"/>
      <w:marRight w:val="0"/>
      <w:marTop w:val="0"/>
      <w:marBottom w:val="0"/>
      <w:divBdr>
        <w:top w:val="none" w:sz="0" w:space="0" w:color="auto"/>
        <w:left w:val="none" w:sz="0" w:space="0" w:color="auto"/>
        <w:bottom w:val="none" w:sz="0" w:space="0" w:color="auto"/>
        <w:right w:val="none" w:sz="0" w:space="0" w:color="auto"/>
      </w:divBdr>
    </w:div>
    <w:div w:id="644119781">
      <w:marLeft w:val="480"/>
      <w:marRight w:val="0"/>
      <w:marTop w:val="0"/>
      <w:marBottom w:val="0"/>
      <w:divBdr>
        <w:top w:val="none" w:sz="0" w:space="0" w:color="auto"/>
        <w:left w:val="none" w:sz="0" w:space="0" w:color="auto"/>
        <w:bottom w:val="none" w:sz="0" w:space="0" w:color="auto"/>
        <w:right w:val="none" w:sz="0" w:space="0" w:color="auto"/>
      </w:divBdr>
    </w:div>
    <w:div w:id="644162500">
      <w:marLeft w:val="480"/>
      <w:marRight w:val="0"/>
      <w:marTop w:val="0"/>
      <w:marBottom w:val="0"/>
      <w:divBdr>
        <w:top w:val="none" w:sz="0" w:space="0" w:color="auto"/>
        <w:left w:val="none" w:sz="0" w:space="0" w:color="auto"/>
        <w:bottom w:val="none" w:sz="0" w:space="0" w:color="auto"/>
        <w:right w:val="none" w:sz="0" w:space="0" w:color="auto"/>
      </w:divBdr>
    </w:div>
    <w:div w:id="644162926">
      <w:marLeft w:val="480"/>
      <w:marRight w:val="0"/>
      <w:marTop w:val="0"/>
      <w:marBottom w:val="0"/>
      <w:divBdr>
        <w:top w:val="none" w:sz="0" w:space="0" w:color="auto"/>
        <w:left w:val="none" w:sz="0" w:space="0" w:color="auto"/>
        <w:bottom w:val="none" w:sz="0" w:space="0" w:color="auto"/>
        <w:right w:val="none" w:sz="0" w:space="0" w:color="auto"/>
      </w:divBdr>
    </w:div>
    <w:div w:id="644433738">
      <w:marLeft w:val="480"/>
      <w:marRight w:val="0"/>
      <w:marTop w:val="0"/>
      <w:marBottom w:val="0"/>
      <w:divBdr>
        <w:top w:val="none" w:sz="0" w:space="0" w:color="auto"/>
        <w:left w:val="none" w:sz="0" w:space="0" w:color="auto"/>
        <w:bottom w:val="none" w:sz="0" w:space="0" w:color="auto"/>
        <w:right w:val="none" w:sz="0" w:space="0" w:color="auto"/>
      </w:divBdr>
    </w:div>
    <w:div w:id="644820831">
      <w:marLeft w:val="480"/>
      <w:marRight w:val="0"/>
      <w:marTop w:val="0"/>
      <w:marBottom w:val="0"/>
      <w:divBdr>
        <w:top w:val="none" w:sz="0" w:space="0" w:color="auto"/>
        <w:left w:val="none" w:sz="0" w:space="0" w:color="auto"/>
        <w:bottom w:val="none" w:sz="0" w:space="0" w:color="auto"/>
        <w:right w:val="none" w:sz="0" w:space="0" w:color="auto"/>
      </w:divBdr>
    </w:div>
    <w:div w:id="644894532">
      <w:marLeft w:val="480"/>
      <w:marRight w:val="0"/>
      <w:marTop w:val="0"/>
      <w:marBottom w:val="0"/>
      <w:divBdr>
        <w:top w:val="none" w:sz="0" w:space="0" w:color="auto"/>
        <w:left w:val="none" w:sz="0" w:space="0" w:color="auto"/>
        <w:bottom w:val="none" w:sz="0" w:space="0" w:color="auto"/>
        <w:right w:val="none" w:sz="0" w:space="0" w:color="auto"/>
      </w:divBdr>
    </w:div>
    <w:div w:id="645011289">
      <w:marLeft w:val="480"/>
      <w:marRight w:val="0"/>
      <w:marTop w:val="0"/>
      <w:marBottom w:val="0"/>
      <w:divBdr>
        <w:top w:val="none" w:sz="0" w:space="0" w:color="auto"/>
        <w:left w:val="none" w:sz="0" w:space="0" w:color="auto"/>
        <w:bottom w:val="none" w:sz="0" w:space="0" w:color="auto"/>
        <w:right w:val="none" w:sz="0" w:space="0" w:color="auto"/>
      </w:divBdr>
    </w:div>
    <w:div w:id="645478142">
      <w:marLeft w:val="480"/>
      <w:marRight w:val="0"/>
      <w:marTop w:val="0"/>
      <w:marBottom w:val="0"/>
      <w:divBdr>
        <w:top w:val="none" w:sz="0" w:space="0" w:color="auto"/>
        <w:left w:val="none" w:sz="0" w:space="0" w:color="auto"/>
        <w:bottom w:val="none" w:sz="0" w:space="0" w:color="auto"/>
        <w:right w:val="none" w:sz="0" w:space="0" w:color="auto"/>
      </w:divBdr>
    </w:div>
    <w:div w:id="645739676">
      <w:marLeft w:val="480"/>
      <w:marRight w:val="0"/>
      <w:marTop w:val="0"/>
      <w:marBottom w:val="0"/>
      <w:divBdr>
        <w:top w:val="none" w:sz="0" w:space="0" w:color="auto"/>
        <w:left w:val="none" w:sz="0" w:space="0" w:color="auto"/>
        <w:bottom w:val="none" w:sz="0" w:space="0" w:color="auto"/>
        <w:right w:val="none" w:sz="0" w:space="0" w:color="auto"/>
      </w:divBdr>
    </w:div>
    <w:div w:id="646009830">
      <w:marLeft w:val="480"/>
      <w:marRight w:val="0"/>
      <w:marTop w:val="0"/>
      <w:marBottom w:val="0"/>
      <w:divBdr>
        <w:top w:val="none" w:sz="0" w:space="0" w:color="auto"/>
        <w:left w:val="none" w:sz="0" w:space="0" w:color="auto"/>
        <w:bottom w:val="none" w:sz="0" w:space="0" w:color="auto"/>
        <w:right w:val="none" w:sz="0" w:space="0" w:color="auto"/>
      </w:divBdr>
    </w:div>
    <w:div w:id="646011988">
      <w:marLeft w:val="480"/>
      <w:marRight w:val="0"/>
      <w:marTop w:val="0"/>
      <w:marBottom w:val="0"/>
      <w:divBdr>
        <w:top w:val="none" w:sz="0" w:space="0" w:color="auto"/>
        <w:left w:val="none" w:sz="0" w:space="0" w:color="auto"/>
        <w:bottom w:val="none" w:sz="0" w:space="0" w:color="auto"/>
        <w:right w:val="none" w:sz="0" w:space="0" w:color="auto"/>
      </w:divBdr>
    </w:div>
    <w:div w:id="646056028">
      <w:marLeft w:val="480"/>
      <w:marRight w:val="0"/>
      <w:marTop w:val="0"/>
      <w:marBottom w:val="0"/>
      <w:divBdr>
        <w:top w:val="none" w:sz="0" w:space="0" w:color="auto"/>
        <w:left w:val="none" w:sz="0" w:space="0" w:color="auto"/>
        <w:bottom w:val="none" w:sz="0" w:space="0" w:color="auto"/>
        <w:right w:val="none" w:sz="0" w:space="0" w:color="auto"/>
      </w:divBdr>
    </w:div>
    <w:div w:id="646125775">
      <w:marLeft w:val="480"/>
      <w:marRight w:val="0"/>
      <w:marTop w:val="0"/>
      <w:marBottom w:val="0"/>
      <w:divBdr>
        <w:top w:val="none" w:sz="0" w:space="0" w:color="auto"/>
        <w:left w:val="none" w:sz="0" w:space="0" w:color="auto"/>
        <w:bottom w:val="none" w:sz="0" w:space="0" w:color="auto"/>
        <w:right w:val="none" w:sz="0" w:space="0" w:color="auto"/>
      </w:divBdr>
    </w:div>
    <w:div w:id="646209951">
      <w:marLeft w:val="480"/>
      <w:marRight w:val="0"/>
      <w:marTop w:val="0"/>
      <w:marBottom w:val="0"/>
      <w:divBdr>
        <w:top w:val="none" w:sz="0" w:space="0" w:color="auto"/>
        <w:left w:val="none" w:sz="0" w:space="0" w:color="auto"/>
        <w:bottom w:val="none" w:sz="0" w:space="0" w:color="auto"/>
        <w:right w:val="none" w:sz="0" w:space="0" w:color="auto"/>
      </w:divBdr>
    </w:div>
    <w:div w:id="646399203">
      <w:marLeft w:val="480"/>
      <w:marRight w:val="0"/>
      <w:marTop w:val="0"/>
      <w:marBottom w:val="0"/>
      <w:divBdr>
        <w:top w:val="none" w:sz="0" w:space="0" w:color="auto"/>
        <w:left w:val="none" w:sz="0" w:space="0" w:color="auto"/>
        <w:bottom w:val="none" w:sz="0" w:space="0" w:color="auto"/>
        <w:right w:val="none" w:sz="0" w:space="0" w:color="auto"/>
      </w:divBdr>
    </w:div>
    <w:div w:id="646472869">
      <w:marLeft w:val="480"/>
      <w:marRight w:val="0"/>
      <w:marTop w:val="0"/>
      <w:marBottom w:val="0"/>
      <w:divBdr>
        <w:top w:val="none" w:sz="0" w:space="0" w:color="auto"/>
        <w:left w:val="none" w:sz="0" w:space="0" w:color="auto"/>
        <w:bottom w:val="none" w:sz="0" w:space="0" w:color="auto"/>
        <w:right w:val="none" w:sz="0" w:space="0" w:color="auto"/>
      </w:divBdr>
    </w:div>
    <w:div w:id="646477627">
      <w:marLeft w:val="480"/>
      <w:marRight w:val="0"/>
      <w:marTop w:val="0"/>
      <w:marBottom w:val="0"/>
      <w:divBdr>
        <w:top w:val="none" w:sz="0" w:space="0" w:color="auto"/>
        <w:left w:val="none" w:sz="0" w:space="0" w:color="auto"/>
        <w:bottom w:val="none" w:sz="0" w:space="0" w:color="auto"/>
        <w:right w:val="none" w:sz="0" w:space="0" w:color="auto"/>
      </w:divBdr>
    </w:div>
    <w:div w:id="646588309">
      <w:marLeft w:val="480"/>
      <w:marRight w:val="0"/>
      <w:marTop w:val="0"/>
      <w:marBottom w:val="0"/>
      <w:divBdr>
        <w:top w:val="none" w:sz="0" w:space="0" w:color="auto"/>
        <w:left w:val="none" w:sz="0" w:space="0" w:color="auto"/>
        <w:bottom w:val="none" w:sz="0" w:space="0" w:color="auto"/>
        <w:right w:val="none" w:sz="0" w:space="0" w:color="auto"/>
      </w:divBdr>
    </w:div>
    <w:div w:id="646712791">
      <w:marLeft w:val="480"/>
      <w:marRight w:val="0"/>
      <w:marTop w:val="0"/>
      <w:marBottom w:val="0"/>
      <w:divBdr>
        <w:top w:val="none" w:sz="0" w:space="0" w:color="auto"/>
        <w:left w:val="none" w:sz="0" w:space="0" w:color="auto"/>
        <w:bottom w:val="none" w:sz="0" w:space="0" w:color="auto"/>
        <w:right w:val="none" w:sz="0" w:space="0" w:color="auto"/>
      </w:divBdr>
    </w:div>
    <w:div w:id="646785598">
      <w:marLeft w:val="480"/>
      <w:marRight w:val="0"/>
      <w:marTop w:val="0"/>
      <w:marBottom w:val="0"/>
      <w:divBdr>
        <w:top w:val="none" w:sz="0" w:space="0" w:color="auto"/>
        <w:left w:val="none" w:sz="0" w:space="0" w:color="auto"/>
        <w:bottom w:val="none" w:sz="0" w:space="0" w:color="auto"/>
        <w:right w:val="none" w:sz="0" w:space="0" w:color="auto"/>
      </w:divBdr>
    </w:div>
    <w:div w:id="647054863">
      <w:marLeft w:val="480"/>
      <w:marRight w:val="0"/>
      <w:marTop w:val="0"/>
      <w:marBottom w:val="0"/>
      <w:divBdr>
        <w:top w:val="none" w:sz="0" w:space="0" w:color="auto"/>
        <w:left w:val="none" w:sz="0" w:space="0" w:color="auto"/>
        <w:bottom w:val="none" w:sz="0" w:space="0" w:color="auto"/>
        <w:right w:val="none" w:sz="0" w:space="0" w:color="auto"/>
      </w:divBdr>
    </w:div>
    <w:div w:id="647127740">
      <w:marLeft w:val="480"/>
      <w:marRight w:val="0"/>
      <w:marTop w:val="0"/>
      <w:marBottom w:val="0"/>
      <w:divBdr>
        <w:top w:val="none" w:sz="0" w:space="0" w:color="auto"/>
        <w:left w:val="none" w:sz="0" w:space="0" w:color="auto"/>
        <w:bottom w:val="none" w:sz="0" w:space="0" w:color="auto"/>
        <w:right w:val="none" w:sz="0" w:space="0" w:color="auto"/>
      </w:divBdr>
    </w:div>
    <w:div w:id="647442147">
      <w:marLeft w:val="480"/>
      <w:marRight w:val="0"/>
      <w:marTop w:val="0"/>
      <w:marBottom w:val="0"/>
      <w:divBdr>
        <w:top w:val="none" w:sz="0" w:space="0" w:color="auto"/>
        <w:left w:val="none" w:sz="0" w:space="0" w:color="auto"/>
        <w:bottom w:val="none" w:sz="0" w:space="0" w:color="auto"/>
        <w:right w:val="none" w:sz="0" w:space="0" w:color="auto"/>
      </w:divBdr>
    </w:div>
    <w:div w:id="647515648">
      <w:marLeft w:val="480"/>
      <w:marRight w:val="0"/>
      <w:marTop w:val="0"/>
      <w:marBottom w:val="0"/>
      <w:divBdr>
        <w:top w:val="none" w:sz="0" w:space="0" w:color="auto"/>
        <w:left w:val="none" w:sz="0" w:space="0" w:color="auto"/>
        <w:bottom w:val="none" w:sz="0" w:space="0" w:color="auto"/>
        <w:right w:val="none" w:sz="0" w:space="0" w:color="auto"/>
      </w:divBdr>
    </w:div>
    <w:div w:id="647517690">
      <w:marLeft w:val="480"/>
      <w:marRight w:val="0"/>
      <w:marTop w:val="0"/>
      <w:marBottom w:val="0"/>
      <w:divBdr>
        <w:top w:val="none" w:sz="0" w:space="0" w:color="auto"/>
        <w:left w:val="none" w:sz="0" w:space="0" w:color="auto"/>
        <w:bottom w:val="none" w:sz="0" w:space="0" w:color="auto"/>
        <w:right w:val="none" w:sz="0" w:space="0" w:color="auto"/>
      </w:divBdr>
    </w:div>
    <w:div w:id="647631521">
      <w:marLeft w:val="480"/>
      <w:marRight w:val="0"/>
      <w:marTop w:val="0"/>
      <w:marBottom w:val="0"/>
      <w:divBdr>
        <w:top w:val="none" w:sz="0" w:space="0" w:color="auto"/>
        <w:left w:val="none" w:sz="0" w:space="0" w:color="auto"/>
        <w:bottom w:val="none" w:sz="0" w:space="0" w:color="auto"/>
        <w:right w:val="none" w:sz="0" w:space="0" w:color="auto"/>
      </w:divBdr>
    </w:div>
    <w:div w:id="647637653">
      <w:marLeft w:val="480"/>
      <w:marRight w:val="0"/>
      <w:marTop w:val="0"/>
      <w:marBottom w:val="0"/>
      <w:divBdr>
        <w:top w:val="none" w:sz="0" w:space="0" w:color="auto"/>
        <w:left w:val="none" w:sz="0" w:space="0" w:color="auto"/>
        <w:bottom w:val="none" w:sz="0" w:space="0" w:color="auto"/>
        <w:right w:val="none" w:sz="0" w:space="0" w:color="auto"/>
      </w:divBdr>
    </w:div>
    <w:div w:id="647638433">
      <w:marLeft w:val="480"/>
      <w:marRight w:val="0"/>
      <w:marTop w:val="0"/>
      <w:marBottom w:val="0"/>
      <w:divBdr>
        <w:top w:val="none" w:sz="0" w:space="0" w:color="auto"/>
        <w:left w:val="none" w:sz="0" w:space="0" w:color="auto"/>
        <w:bottom w:val="none" w:sz="0" w:space="0" w:color="auto"/>
        <w:right w:val="none" w:sz="0" w:space="0" w:color="auto"/>
      </w:divBdr>
    </w:div>
    <w:div w:id="647782344">
      <w:marLeft w:val="480"/>
      <w:marRight w:val="0"/>
      <w:marTop w:val="0"/>
      <w:marBottom w:val="0"/>
      <w:divBdr>
        <w:top w:val="none" w:sz="0" w:space="0" w:color="auto"/>
        <w:left w:val="none" w:sz="0" w:space="0" w:color="auto"/>
        <w:bottom w:val="none" w:sz="0" w:space="0" w:color="auto"/>
        <w:right w:val="none" w:sz="0" w:space="0" w:color="auto"/>
      </w:divBdr>
    </w:div>
    <w:div w:id="647784223">
      <w:marLeft w:val="480"/>
      <w:marRight w:val="0"/>
      <w:marTop w:val="0"/>
      <w:marBottom w:val="0"/>
      <w:divBdr>
        <w:top w:val="none" w:sz="0" w:space="0" w:color="auto"/>
        <w:left w:val="none" w:sz="0" w:space="0" w:color="auto"/>
        <w:bottom w:val="none" w:sz="0" w:space="0" w:color="auto"/>
        <w:right w:val="none" w:sz="0" w:space="0" w:color="auto"/>
      </w:divBdr>
    </w:div>
    <w:div w:id="647824717">
      <w:marLeft w:val="480"/>
      <w:marRight w:val="0"/>
      <w:marTop w:val="0"/>
      <w:marBottom w:val="0"/>
      <w:divBdr>
        <w:top w:val="none" w:sz="0" w:space="0" w:color="auto"/>
        <w:left w:val="none" w:sz="0" w:space="0" w:color="auto"/>
        <w:bottom w:val="none" w:sz="0" w:space="0" w:color="auto"/>
        <w:right w:val="none" w:sz="0" w:space="0" w:color="auto"/>
      </w:divBdr>
    </w:div>
    <w:div w:id="647980449">
      <w:marLeft w:val="480"/>
      <w:marRight w:val="0"/>
      <w:marTop w:val="0"/>
      <w:marBottom w:val="0"/>
      <w:divBdr>
        <w:top w:val="none" w:sz="0" w:space="0" w:color="auto"/>
        <w:left w:val="none" w:sz="0" w:space="0" w:color="auto"/>
        <w:bottom w:val="none" w:sz="0" w:space="0" w:color="auto"/>
        <w:right w:val="none" w:sz="0" w:space="0" w:color="auto"/>
      </w:divBdr>
    </w:div>
    <w:div w:id="648020586">
      <w:marLeft w:val="480"/>
      <w:marRight w:val="0"/>
      <w:marTop w:val="0"/>
      <w:marBottom w:val="0"/>
      <w:divBdr>
        <w:top w:val="none" w:sz="0" w:space="0" w:color="auto"/>
        <w:left w:val="none" w:sz="0" w:space="0" w:color="auto"/>
        <w:bottom w:val="none" w:sz="0" w:space="0" w:color="auto"/>
        <w:right w:val="none" w:sz="0" w:space="0" w:color="auto"/>
      </w:divBdr>
    </w:div>
    <w:div w:id="648091442">
      <w:marLeft w:val="480"/>
      <w:marRight w:val="0"/>
      <w:marTop w:val="0"/>
      <w:marBottom w:val="0"/>
      <w:divBdr>
        <w:top w:val="none" w:sz="0" w:space="0" w:color="auto"/>
        <w:left w:val="none" w:sz="0" w:space="0" w:color="auto"/>
        <w:bottom w:val="none" w:sz="0" w:space="0" w:color="auto"/>
        <w:right w:val="none" w:sz="0" w:space="0" w:color="auto"/>
      </w:divBdr>
    </w:div>
    <w:div w:id="648094953">
      <w:marLeft w:val="480"/>
      <w:marRight w:val="0"/>
      <w:marTop w:val="0"/>
      <w:marBottom w:val="0"/>
      <w:divBdr>
        <w:top w:val="none" w:sz="0" w:space="0" w:color="auto"/>
        <w:left w:val="none" w:sz="0" w:space="0" w:color="auto"/>
        <w:bottom w:val="none" w:sz="0" w:space="0" w:color="auto"/>
        <w:right w:val="none" w:sz="0" w:space="0" w:color="auto"/>
      </w:divBdr>
    </w:div>
    <w:div w:id="648095442">
      <w:marLeft w:val="480"/>
      <w:marRight w:val="0"/>
      <w:marTop w:val="0"/>
      <w:marBottom w:val="0"/>
      <w:divBdr>
        <w:top w:val="none" w:sz="0" w:space="0" w:color="auto"/>
        <w:left w:val="none" w:sz="0" w:space="0" w:color="auto"/>
        <w:bottom w:val="none" w:sz="0" w:space="0" w:color="auto"/>
        <w:right w:val="none" w:sz="0" w:space="0" w:color="auto"/>
      </w:divBdr>
    </w:div>
    <w:div w:id="648099834">
      <w:marLeft w:val="480"/>
      <w:marRight w:val="0"/>
      <w:marTop w:val="0"/>
      <w:marBottom w:val="0"/>
      <w:divBdr>
        <w:top w:val="none" w:sz="0" w:space="0" w:color="auto"/>
        <w:left w:val="none" w:sz="0" w:space="0" w:color="auto"/>
        <w:bottom w:val="none" w:sz="0" w:space="0" w:color="auto"/>
        <w:right w:val="none" w:sz="0" w:space="0" w:color="auto"/>
      </w:divBdr>
    </w:div>
    <w:div w:id="648170484">
      <w:marLeft w:val="480"/>
      <w:marRight w:val="0"/>
      <w:marTop w:val="0"/>
      <w:marBottom w:val="0"/>
      <w:divBdr>
        <w:top w:val="none" w:sz="0" w:space="0" w:color="auto"/>
        <w:left w:val="none" w:sz="0" w:space="0" w:color="auto"/>
        <w:bottom w:val="none" w:sz="0" w:space="0" w:color="auto"/>
        <w:right w:val="none" w:sz="0" w:space="0" w:color="auto"/>
      </w:divBdr>
    </w:div>
    <w:div w:id="648174397">
      <w:marLeft w:val="480"/>
      <w:marRight w:val="0"/>
      <w:marTop w:val="0"/>
      <w:marBottom w:val="0"/>
      <w:divBdr>
        <w:top w:val="none" w:sz="0" w:space="0" w:color="auto"/>
        <w:left w:val="none" w:sz="0" w:space="0" w:color="auto"/>
        <w:bottom w:val="none" w:sz="0" w:space="0" w:color="auto"/>
        <w:right w:val="none" w:sz="0" w:space="0" w:color="auto"/>
      </w:divBdr>
    </w:div>
    <w:div w:id="648246979">
      <w:marLeft w:val="480"/>
      <w:marRight w:val="0"/>
      <w:marTop w:val="0"/>
      <w:marBottom w:val="0"/>
      <w:divBdr>
        <w:top w:val="none" w:sz="0" w:space="0" w:color="auto"/>
        <w:left w:val="none" w:sz="0" w:space="0" w:color="auto"/>
        <w:bottom w:val="none" w:sz="0" w:space="0" w:color="auto"/>
        <w:right w:val="none" w:sz="0" w:space="0" w:color="auto"/>
      </w:divBdr>
    </w:div>
    <w:div w:id="648289287">
      <w:marLeft w:val="480"/>
      <w:marRight w:val="0"/>
      <w:marTop w:val="0"/>
      <w:marBottom w:val="0"/>
      <w:divBdr>
        <w:top w:val="none" w:sz="0" w:space="0" w:color="auto"/>
        <w:left w:val="none" w:sz="0" w:space="0" w:color="auto"/>
        <w:bottom w:val="none" w:sz="0" w:space="0" w:color="auto"/>
        <w:right w:val="none" w:sz="0" w:space="0" w:color="auto"/>
      </w:divBdr>
    </w:div>
    <w:div w:id="648439476">
      <w:marLeft w:val="480"/>
      <w:marRight w:val="0"/>
      <w:marTop w:val="0"/>
      <w:marBottom w:val="0"/>
      <w:divBdr>
        <w:top w:val="none" w:sz="0" w:space="0" w:color="auto"/>
        <w:left w:val="none" w:sz="0" w:space="0" w:color="auto"/>
        <w:bottom w:val="none" w:sz="0" w:space="0" w:color="auto"/>
        <w:right w:val="none" w:sz="0" w:space="0" w:color="auto"/>
      </w:divBdr>
    </w:div>
    <w:div w:id="648440314">
      <w:marLeft w:val="480"/>
      <w:marRight w:val="0"/>
      <w:marTop w:val="0"/>
      <w:marBottom w:val="0"/>
      <w:divBdr>
        <w:top w:val="none" w:sz="0" w:space="0" w:color="auto"/>
        <w:left w:val="none" w:sz="0" w:space="0" w:color="auto"/>
        <w:bottom w:val="none" w:sz="0" w:space="0" w:color="auto"/>
        <w:right w:val="none" w:sz="0" w:space="0" w:color="auto"/>
      </w:divBdr>
    </w:div>
    <w:div w:id="648482127">
      <w:marLeft w:val="480"/>
      <w:marRight w:val="0"/>
      <w:marTop w:val="0"/>
      <w:marBottom w:val="0"/>
      <w:divBdr>
        <w:top w:val="none" w:sz="0" w:space="0" w:color="auto"/>
        <w:left w:val="none" w:sz="0" w:space="0" w:color="auto"/>
        <w:bottom w:val="none" w:sz="0" w:space="0" w:color="auto"/>
        <w:right w:val="none" w:sz="0" w:space="0" w:color="auto"/>
      </w:divBdr>
    </w:div>
    <w:div w:id="648486705">
      <w:marLeft w:val="480"/>
      <w:marRight w:val="0"/>
      <w:marTop w:val="0"/>
      <w:marBottom w:val="0"/>
      <w:divBdr>
        <w:top w:val="none" w:sz="0" w:space="0" w:color="auto"/>
        <w:left w:val="none" w:sz="0" w:space="0" w:color="auto"/>
        <w:bottom w:val="none" w:sz="0" w:space="0" w:color="auto"/>
        <w:right w:val="none" w:sz="0" w:space="0" w:color="auto"/>
      </w:divBdr>
    </w:div>
    <w:div w:id="648635797">
      <w:marLeft w:val="480"/>
      <w:marRight w:val="0"/>
      <w:marTop w:val="0"/>
      <w:marBottom w:val="0"/>
      <w:divBdr>
        <w:top w:val="none" w:sz="0" w:space="0" w:color="auto"/>
        <w:left w:val="none" w:sz="0" w:space="0" w:color="auto"/>
        <w:bottom w:val="none" w:sz="0" w:space="0" w:color="auto"/>
        <w:right w:val="none" w:sz="0" w:space="0" w:color="auto"/>
      </w:divBdr>
    </w:div>
    <w:div w:id="648677233">
      <w:marLeft w:val="480"/>
      <w:marRight w:val="0"/>
      <w:marTop w:val="0"/>
      <w:marBottom w:val="0"/>
      <w:divBdr>
        <w:top w:val="none" w:sz="0" w:space="0" w:color="auto"/>
        <w:left w:val="none" w:sz="0" w:space="0" w:color="auto"/>
        <w:bottom w:val="none" w:sz="0" w:space="0" w:color="auto"/>
        <w:right w:val="none" w:sz="0" w:space="0" w:color="auto"/>
      </w:divBdr>
    </w:div>
    <w:div w:id="648679937">
      <w:marLeft w:val="480"/>
      <w:marRight w:val="0"/>
      <w:marTop w:val="0"/>
      <w:marBottom w:val="0"/>
      <w:divBdr>
        <w:top w:val="none" w:sz="0" w:space="0" w:color="auto"/>
        <w:left w:val="none" w:sz="0" w:space="0" w:color="auto"/>
        <w:bottom w:val="none" w:sz="0" w:space="0" w:color="auto"/>
        <w:right w:val="none" w:sz="0" w:space="0" w:color="auto"/>
      </w:divBdr>
    </w:div>
    <w:div w:id="648829054">
      <w:marLeft w:val="480"/>
      <w:marRight w:val="0"/>
      <w:marTop w:val="0"/>
      <w:marBottom w:val="0"/>
      <w:divBdr>
        <w:top w:val="none" w:sz="0" w:space="0" w:color="auto"/>
        <w:left w:val="none" w:sz="0" w:space="0" w:color="auto"/>
        <w:bottom w:val="none" w:sz="0" w:space="0" w:color="auto"/>
        <w:right w:val="none" w:sz="0" w:space="0" w:color="auto"/>
      </w:divBdr>
    </w:div>
    <w:div w:id="649019618">
      <w:marLeft w:val="480"/>
      <w:marRight w:val="0"/>
      <w:marTop w:val="0"/>
      <w:marBottom w:val="0"/>
      <w:divBdr>
        <w:top w:val="none" w:sz="0" w:space="0" w:color="auto"/>
        <w:left w:val="none" w:sz="0" w:space="0" w:color="auto"/>
        <w:bottom w:val="none" w:sz="0" w:space="0" w:color="auto"/>
        <w:right w:val="none" w:sz="0" w:space="0" w:color="auto"/>
      </w:divBdr>
    </w:div>
    <w:div w:id="649020410">
      <w:marLeft w:val="480"/>
      <w:marRight w:val="0"/>
      <w:marTop w:val="0"/>
      <w:marBottom w:val="0"/>
      <w:divBdr>
        <w:top w:val="none" w:sz="0" w:space="0" w:color="auto"/>
        <w:left w:val="none" w:sz="0" w:space="0" w:color="auto"/>
        <w:bottom w:val="none" w:sz="0" w:space="0" w:color="auto"/>
        <w:right w:val="none" w:sz="0" w:space="0" w:color="auto"/>
      </w:divBdr>
    </w:div>
    <w:div w:id="649020960">
      <w:marLeft w:val="480"/>
      <w:marRight w:val="0"/>
      <w:marTop w:val="0"/>
      <w:marBottom w:val="0"/>
      <w:divBdr>
        <w:top w:val="none" w:sz="0" w:space="0" w:color="auto"/>
        <w:left w:val="none" w:sz="0" w:space="0" w:color="auto"/>
        <w:bottom w:val="none" w:sz="0" w:space="0" w:color="auto"/>
        <w:right w:val="none" w:sz="0" w:space="0" w:color="auto"/>
      </w:divBdr>
    </w:div>
    <w:div w:id="649090850">
      <w:marLeft w:val="480"/>
      <w:marRight w:val="0"/>
      <w:marTop w:val="0"/>
      <w:marBottom w:val="0"/>
      <w:divBdr>
        <w:top w:val="none" w:sz="0" w:space="0" w:color="auto"/>
        <w:left w:val="none" w:sz="0" w:space="0" w:color="auto"/>
        <w:bottom w:val="none" w:sz="0" w:space="0" w:color="auto"/>
        <w:right w:val="none" w:sz="0" w:space="0" w:color="auto"/>
      </w:divBdr>
    </w:div>
    <w:div w:id="649098411">
      <w:marLeft w:val="480"/>
      <w:marRight w:val="0"/>
      <w:marTop w:val="0"/>
      <w:marBottom w:val="0"/>
      <w:divBdr>
        <w:top w:val="none" w:sz="0" w:space="0" w:color="auto"/>
        <w:left w:val="none" w:sz="0" w:space="0" w:color="auto"/>
        <w:bottom w:val="none" w:sz="0" w:space="0" w:color="auto"/>
        <w:right w:val="none" w:sz="0" w:space="0" w:color="auto"/>
      </w:divBdr>
    </w:div>
    <w:div w:id="649138077">
      <w:marLeft w:val="480"/>
      <w:marRight w:val="0"/>
      <w:marTop w:val="0"/>
      <w:marBottom w:val="0"/>
      <w:divBdr>
        <w:top w:val="none" w:sz="0" w:space="0" w:color="auto"/>
        <w:left w:val="none" w:sz="0" w:space="0" w:color="auto"/>
        <w:bottom w:val="none" w:sz="0" w:space="0" w:color="auto"/>
        <w:right w:val="none" w:sz="0" w:space="0" w:color="auto"/>
      </w:divBdr>
    </w:div>
    <w:div w:id="649142343">
      <w:marLeft w:val="480"/>
      <w:marRight w:val="0"/>
      <w:marTop w:val="0"/>
      <w:marBottom w:val="0"/>
      <w:divBdr>
        <w:top w:val="none" w:sz="0" w:space="0" w:color="auto"/>
        <w:left w:val="none" w:sz="0" w:space="0" w:color="auto"/>
        <w:bottom w:val="none" w:sz="0" w:space="0" w:color="auto"/>
        <w:right w:val="none" w:sz="0" w:space="0" w:color="auto"/>
      </w:divBdr>
    </w:div>
    <w:div w:id="649360861">
      <w:marLeft w:val="480"/>
      <w:marRight w:val="0"/>
      <w:marTop w:val="0"/>
      <w:marBottom w:val="0"/>
      <w:divBdr>
        <w:top w:val="none" w:sz="0" w:space="0" w:color="auto"/>
        <w:left w:val="none" w:sz="0" w:space="0" w:color="auto"/>
        <w:bottom w:val="none" w:sz="0" w:space="0" w:color="auto"/>
        <w:right w:val="none" w:sz="0" w:space="0" w:color="auto"/>
      </w:divBdr>
    </w:div>
    <w:div w:id="649403005">
      <w:marLeft w:val="480"/>
      <w:marRight w:val="0"/>
      <w:marTop w:val="0"/>
      <w:marBottom w:val="0"/>
      <w:divBdr>
        <w:top w:val="none" w:sz="0" w:space="0" w:color="auto"/>
        <w:left w:val="none" w:sz="0" w:space="0" w:color="auto"/>
        <w:bottom w:val="none" w:sz="0" w:space="0" w:color="auto"/>
        <w:right w:val="none" w:sz="0" w:space="0" w:color="auto"/>
      </w:divBdr>
    </w:div>
    <w:div w:id="649403642">
      <w:marLeft w:val="480"/>
      <w:marRight w:val="0"/>
      <w:marTop w:val="0"/>
      <w:marBottom w:val="0"/>
      <w:divBdr>
        <w:top w:val="none" w:sz="0" w:space="0" w:color="auto"/>
        <w:left w:val="none" w:sz="0" w:space="0" w:color="auto"/>
        <w:bottom w:val="none" w:sz="0" w:space="0" w:color="auto"/>
        <w:right w:val="none" w:sz="0" w:space="0" w:color="auto"/>
      </w:divBdr>
    </w:div>
    <w:div w:id="649478684">
      <w:marLeft w:val="480"/>
      <w:marRight w:val="0"/>
      <w:marTop w:val="0"/>
      <w:marBottom w:val="0"/>
      <w:divBdr>
        <w:top w:val="none" w:sz="0" w:space="0" w:color="auto"/>
        <w:left w:val="none" w:sz="0" w:space="0" w:color="auto"/>
        <w:bottom w:val="none" w:sz="0" w:space="0" w:color="auto"/>
        <w:right w:val="none" w:sz="0" w:space="0" w:color="auto"/>
      </w:divBdr>
    </w:div>
    <w:div w:id="649485676">
      <w:marLeft w:val="480"/>
      <w:marRight w:val="0"/>
      <w:marTop w:val="0"/>
      <w:marBottom w:val="0"/>
      <w:divBdr>
        <w:top w:val="none" w:sz="0" w:space="0" w:color="auto"/>
        <w:left w:val="none" w:sz="0" w:space="0" w:color="auto"/>
        <w:bottom w:val="none" w:sz="0" w:space="0" w:color="auto"/>
        <w:right w:val="none" w:sz="0" w:space="0" w:color="auto"/>
      </w:divBdr>
    </w:div>
    <w:div w:id="649558767">
      <w:marLeft w:val="480"/>
      <w:marRight w:val="0"/>
      <w:marTop w:val="0"/>
      <w:marBottom w:val="0"/>
      <w:divBdr>
        <w:top w:val="none" w:sz="0" w:space="0" w:color="auto"/>
        <w:left w:val="none" w:sz="0" w:space="0" w:color="auto"/>
        <w:bottom w:val="none" w:sz="0" w:space="0" w:color="auto"/>
        <w:right w:val="none" w:sz="0" w:space="0" w:color="auto"/>
      </w:divBdr>
    </w:div>
    <w:div w:id="649789541">
      <w:marLeft w:val="480"/>
      <w:marRight w:val="0"/>
      <w:marTop w:val="0"/>
      <w:marBottom w:val="0"/>
      <w:divBdr>
        <w:top w:val="none" w:sz="0" w:space="0" w:color="auto"/>
        <w:left w:val="none" w:sz="0" w:space="0" w:color="auto"/>
        <w:bottom w:val="none" w:sz="0" w:space="0" w:color="auto"/>
        <w:right w:val="none" w:sz="0" w:space="0" w:color="auto"/>
      </w:divBdr>
    </w:div>
    <w:div w:id="650139567">
      <w:marLeft w:val="480"/>
      <w:marRight w:val="0"/>
      <w:marTop w:val="0"/>
      <w:marBottom w:val="0"/>
      <w:divBdr>
        <w:top w:val="none" w:sz="0" w:space="0" w:color="auto"/>
        <w:left w:val="none" w:sz="0" w:space="0" w:color="auto"/>
        <w:bottom w:val="none" w:sz="0" w:space="0" w:color="auto"/>
        <w:right w:val="none" w:sz="0" w:space="0" w:color="auto"/>
      </w:divBdr>
    </w:div>
    <w:div w:id="650327463">
      <w:marLeft w:val="480"/>
      <w:marRight w:val="0"/>
      <w:marTop w:val="0"/>
      <w:marBottom w:val="0"/>
      <w:divBdr>
        <w:top w:val="none" w:sz="0" w:space="0" w:color="auto"/>
        <w:left w:val="none" w:sz="0" w:space="0" w:color="auto"/>
        <w:bottom w:val="none" w:sz="0" w:space="0" w:color="auto"/>
        <w:right w:val="none" w:sz="0" w:space="0" w:color="auto"/>
      </w:divBdr>
    </w:div>
    <w:div w:id="650408316">
      <w:marLeft w:val="480"/>
      <w:marRight w:val="0"/>
      <w:marTop w:val="0"/>
      <w:marBottom w:val="0"/>
      <w:divBdr>
        <w:top w:val="none" w:sz="0" w:space="0" w:color="auto"/>
        <w:left w:val="none" w:sz="0" w:space="0" w:color="auto"/>
        <w:bottom w:val="none" w:sz="0" w:space="0" w:color="auto"/>
        <w:right w:val="none" w:sz="0" w:space="0" w:color="auto"/>
      </w:divBdr>
    </w:div>
    <w:div w:id="650603638">
      <w:marLeft w:val="480"/>
      <w:marRight w:val="0"/>
      <w:marTop w:val="0"/>
      <w:marBottom w:val="0"/>
      <w:divBdr>
        <w:top w:val="none" w:sz="0" w:space="0" w:color="auto"/>
        <w:left w:val="none" w:sz="0" w:space="0" w:color="auto"/>
        <w:bottom w:val="none" w:sz="0" w:space="0" w:color="auto"/>
        <w:right w:val="none" w:sz="0" w:space="0" w:color="auto"/>
      </w:divBdr>
    </w:div>
    <w:div w:id="650862830">
      <w:marLeft w:val="480"/>
      <w:marRight w:val="0"/>
      <w:marTop w:val="0"/>
      <w:marBottom w:val="0"/>
      <w:divBdr>
        <w:top w:val="none" w:sz="0" w:space="0" w:color="auto"/>
        <w:left w:val="none" w:sz="0" w:space="0" w:color="auto"/>
        <w:bottom w:val="none" w:sz="0" w:space="0" w:color="auto"/>
        <w:right w:val="none" w:sz="0" w:space="0" w:color="auto"/>
      </w:divBdr>
    </w:div>
    <w:div w:id="651063151">
      <w:marLeft w:val="480"/>
      <w:marRight w:val="0"/>
      <w:marTop w:val="0"/>
      <w:marBottom w:val="0"/>
      <w:divBdr>
        <w:top w:val="none" w:sz="0" w:space="0" w:color="auto"/>
        <w:left w:val="none" w:sz="0" w:space="0" w:color="auto"/>
        <w:bottom w:val="none" w:sz="0" w:space="0" w:color="auto"/>
        <w:right w:val="none" w:sz="0" w:space="0" w:color="auto"/>
      </w:divBdr>
    </w:div>
    <w:div w:id="651179243">
      <w:marLeft w:val="480"/>
      <w:marRight w:val="0"/>
      <w:marTop w:val="0"/>
      <w:marBottom w:val="0"/>
      <w:divBdr>
        <w:top w:val="none" w:sz="0" w:space="0" w:color="auto"/>
        <w:left w:val="none" w:sz="0" w:space="0" w:color="auto"/>
        <w:bottom w:val="none" w:sz="0" w:space="0" w:color="auto"/>
        <w:right w:val="none" w:sz="0" w:space="0" w:color="auto"/>
      </w:divBdr>
    </w:div>
    <w:div w:id="651183369">
      <w:marLeft w:val="480"/>
      <w:marRight w:val="0"/>
      <w:marTop w:val="0"/>
      <w:marBottom w:val="0"/>
      <w:divBdr>
        <w:top w:val="none" w:sz="0" w:space="0" w:color="auto"/>
        <w:left w:val="none" w:sz="0" w:space="0" w:color="auto"/>
        <w:bottom w:val="none" w:sz="0" w:space="0" w:color="auto"/>
        <w:right w:val="none" w:sz="0" w:space="0" w:color="auto"/>
      </w:divBdr>
    </w:div>
    <w:div w:id="651257790">
      <w:marLeft w:val="480"/>
      <w:marRight w:val="0"/>
      <w:marTop w:val="0"/>
      <w:marBottom w:val="0"/>
      <w:divBdr>
        <w:top w:val="none" w:sz="0" w:space="0" w:color="auto"/>
        <w:left w:val="none" w:sz="0" w:space="0" w:color="auto"/>
        <w:bottom w:val="none" w:sz="0" w:space="0" w:color="auto"/>
        <w:right w:val="none" w:sz="0" w:space="0" w:color="auto"/>
      </w:divBdr>
    </w:div>
    <w:div w:id="651444833">
      <w:marLeft w:val="480"/>
      <w:marRight w:val="0"/>
      <w:marTop w:val="0"/>
      <w:marBottom w:val="0"/>
      <w:divBdr>
        <w:top w:val="none" w:sz="0" w:space="0" w:color="auto"/>
        <w:left w:val="none" w:sz="0" w:space="0" w:color="auto"/>
        <w:bottom w:val="none" w:sz="0" w:space="0" w:color="auto"/>
        <w:right w:val="none" w:sz="0" w:space="0" w:color="auto"/>
      </w:divBdr>
    </w:div>
    <w:div w:id="651448583">
      <w:marLeft w:val="480"/>
      <w:marRight w:val="0"/>
      <w:marTop w:val="0"/>
      <w:marBottom w:val="0"/>
      <w:divBdr>
        <w:top w:val="none" w:sz="0" w:space="0" w:color="auto"/>
        <w:left w:val="none" w:sz="0" w:space="0" w:color="auto"/>
        <w:bottom w:val="none" w:sz="0" w:space="0" w:color="auto"/>
        <w:right w:val="none" w:sz="0" w:space="0" w:color="auto"/>
      </w:divBdr>
    </w:div>
    <w:div w:id="651524180">
      <w:marLeft w:val="480"/>
      <w:marRight w:val="0"/>
      <w:marTop w:val="0"/>
      <w:marBottom w:val="0"/>
      <w:divBdr>
        <w:top w:val="none" w:sz="0" w:space="0" w:color="auto"/>
        <w:left w:val="none" w:sz="0" w:space="0" w:color="auto"/>
        <w:bottom w:val="none" w:sz="0" w:space="0" w:color="auto"/>
        <w:right w:val="none" w:sz="0" w:space="0" w:color="auto"/>
      </w:divBdr>
    </w:div>
    <w:div w:id="651561682">
      <w:marLeft w:val="480"/>
      <w:marRight w:val="0"/>
      <w:marTop w:val="0"/>
      <w:marBottom w:val="0"/>
      <w:divBdr>
        <w:top w:val="none" w:sz="0" w:space="0" w:color="auto"/>
        <w:left w:val="none" w:sz="0" w:space="0" w:color="auto"/>
        <w:bottom w:val="none" w:sz="0" w:space="0" w:color="auto"/>
        <w:right w:val="none" w:sz="0" w:space="0" w:color="auto"/>
      </w:divBdr>
    </w:div>
    <w:div w:id="651713412">
      <w:marLeft w:val="480"/>
      <w:marRight w:val="0"/>
      <w:marTop w:val="0"/>
      <w:marBottom w:val="0"/>
      <w:divBdr>
        <w:top w:val="none" w:sz="0" w:space="0" w:color="auto"/>
        <w:left w:val="none" w:sz="0" w:space="0" w:color="auto"/>
        <w:bottom w:val="none" w:sz="0" w:space="0" w:color="auto"/>
        <w:right w:val="none" w:sz="0" w:space="0" w:color="auto"/>
      </w:divBdr>
    </w:div>
    <w:div w:id="651761596">
      <w:marLeft w:val="480"/>
      <w:marRight w:val="0"/>
      <w:marTop w:val="0"/>
      <w:marBottom w:val="0"/>
      <w:divBdr>
        <w:top w:val="none" w:sz="0" w:space="0" w:color="auto"/>
        <w:left w:val="none" w:sz="0" w:space="0" w:color="auto"/>
        <w:bottom w:val="none" w:sz="0" w:space="0" w:color="auto"/>
        <w:right w:val="none" w:sz="0" w:space="0" w:color="auto"/>
      </w:divBdr>
    </w:div>
    <w:div w:id="652174846">
      <w:marLeft w:val="480"/>
      <w:marRight w:val="0"/>
      <w:marTop w:val="0"/>
      <w:marBottom w:val="0"/>
      <w:divBdr>
        <w:top w:val="none" w:sz="0" w:space="0" w:color="auto"/>
        <w:left w:val="none" w:sz="0" w:space="0" w:color="auto"/>
        <w:bottom w:val="none" w:sz="0" w:space="0" w:color="auto"/>
        <w:right w:val="none" w:sz="0" w:space="0" w:color="auto"/>
      </w:divBdr>
    </w:div>
    <w:div w:id="652415274">
      <w:marLeft w:val="480"/>
      <w:marRight w:val="0"/>
      <w:marTop w:val="0"/>
      <w:marBottom w:val="0"/>
      <w:divBdr>
        <w:top w:val="none" w:sz="0" w:space="0" w:color="auto"/>
        <w:left w:val="none" w:sz="0" w:space="0" w:color="auto"/>
        <w:bottom w:val="none" w:sz="0" w:space="0" w:color="auto"/>
        <w:right w:val="none" w:sz="0" w:space="0" w:color="auto"/>
      </w:divBdr>
    </w:div>
    <w:div w:id="652442548">
      <w:marLeft w:val="480"/>
      <w:marRight w:val="0"/>
      <w:marTop w:val="0"/>
      <w:marBottom w:val="0"/>
      <w:divBdr>
        <w:top w:val="none" w:sz="0" w:space="0" w:color="auto"/>
        <w:left w:val="none" w:sz="0" w:space="0" w:color="auto"/>
        <w:bottom w:val="none" w:sz="0" w:space="0" w:color="auto"/>
        <w:right w:val="none" w:sz="0" w:space="0" w:color="auto"/>
      </w:divBdr>
    </w:div>
    <w:div w:id="652493356">
      <w:marLeft w:val="480"/>
      <w:marRight w:val="0"/>
      <w:marTop w:val="0"/>
      <w:marBottom w:val="0"/>
      <w:divBdr>
        <w:top w:val="none" w:sz="0" w:space="0" w:color="auto"/>
        <w:left w:val="none" w:sz="0" w:space="0" w:color="auto"/>
        <w:bottom w:val="none" w:sz="0" w:space="0" w:color="auto"/>
        <w:right w:val="none" w:sz="0" w:space="0" w:color="auto"/>
      </w:divBdr>
    </w:div>
    <w:div w:id="652560098">
      <w:marLeft w:val="480"/>
      <w:marRight w:val="0"/>
      <w:marTop w:val="0"/>
      <w:marBottom w:val="0"/>
      <w:divBdr>
        <w:top w:val="none" w:sz="0" w:space="0" w:color="auto"/>
        <w:left w:val="none" w:sz="0" w:space="0" w:color="auto"/>
        <w:bottom w:val="none" w:sz="0" w:space="0" w:color="auto"/>
        <w:right w:val="none" w:sz="0" w:space="0" w:color="auto"/>
      </w:divBdr>
    </w:div>
    <w:div w:id="652610180">
      <w:marLeft w:val="480"/>
      <w:marRight w:val="0"/>
      <w:marTop w:val="0"/>
      <w:marBottom w:val="0"/>
      <w:divBdr>
        <w:top w:val="none" w:sz="0" w:space="0" w:color="auto"/>
        <w:left w:val="none" w:sz="0" w:space="0" w:color="auto"/>
        <w:bottom w:val="none" w:sz="0" w:space="0" w:color="auto"/>
        <w:right w:val="none" w:sz="0" w:space="0" w:color="auto"/>
      </w:divBdr>
    </w:div>
    <w:div w:id="653074124">
      <w:marLeft w:val="480"/>
      <w:marRight w:val="0"/>
      <w:marTop w:val="0"/>
      <w:marBottom w:val="0"/>
      <w:divBdr>
        <w:top w:val="none" w:sz="0" w:space="0" w:color="auto"/>
        <w:left w:val="none" w:sz="0" w:space="0" w:color="auto"/>
        <w:bottom w:val="none" w:sz="0" w:space="0" w:color="auto"/>
        <w:right w:val="none" w:sz="0" w:space="0" w:color="auto"/>
      </w:divBdr>
    </w:div>
    <w:div w:id="653290544">
      <w:marLeft w:val="480"/>
      <w:marRight w:val="0"/>
      <w:marTop w:val="0"/>
      <w:marBottom w:val="0"/>
      <w:divBdr>
        <w:top w:val="none" w:sz="0" w:space="0" w:color="auto"/>
        <w:left w:val="none" w:sz="0" w:space="0" w:color="auto"/>
        <w:bottom w:val="none" w:sz="0" w:space="0" w:color="auto"/>
        <w:right w:val="none" w:sz="0" w:space="0" w:color="auto"/>
      </w:divBdr>
    </w:div>
    <w:div w:id="653611467">
      <w:marLeft w:val="480"/>
      <w:marRight w:val="0"/>
      <w:marTop w:val="0"/>
      <w:marBottom w:val="0"/>
      <w:divBdr>
        <w:top w:val="none" w:sz="0" w:space="0" w:color="auto"/>
        <w:left w:val="none" w:sz="0" w:space="0" w:color="auto"/>
        <w:bottom w:val="none" w:sz="0" w:space="0" w:color="auto"/>
        <w:right w:val="none" w:sz="0" w:space="0" w:color="auto"/>
      </w:divBdr>
    </w:div>
    <w:div w:id="653803242">
      <w:marLeft w:val="480"/>
      <w:marRight w:val="0"/>
      <w:marTop w:val="0"/>
      <w:marBottom w:val="0"/>
      <w:divBdr>
        <w:top w:val="none" w:sz="0" w:space="0" w:color="auto"/>
        <w:left w:val="none" w:sz="0" w:space="0" w:color="auto"/>
        <w:bottom w:val="none" w:sz="0" w:space="0" w:color="auto"/>
        <w:right w:val="none" w:sz="0" w:space="0" w:color="auto"/>
      </w:divBdr>
    </w:div>
    <w:div w:id="653874761">
      <w:marLeft w:val="480"/>
      <w:marRight w:val="0"/>
      <w:marTop w:val="0"/>
      <w:marBottom w:val="0"/>
      <w:divBdr>
        <w:top w:val="none" w:sz="0" w:space="0" w:color="auto"/>
        <w:left w:val="none" w:sz="0" w:space="0" w:color="auto"/>
        <w:bottom w:val="none" w:sz="0" w:space="0" w:color="auto"/>
        <w:right w:val="none" w:sz="0" w:space="0" w:color="auto"/>
      </w:divBdr>
    </w:div>
    <w:div w:id="654335317">
      <w:marLeft w:val="480"/>
      <w:marRight w:val="0"/>
      <w:marTop w:val="0"/>
      <w:marBottom w:val="0"/>
      <w:divBdr>
        <w:top w:val="none" w:sz="0" w:space="0" w:color="auto"/>
        <w:left w:val="none" w:sz="0" w:space="0" w:color="auto"/>
        <w:bottom w:val="none" w:sz="0" w:space="0" w:color="auto"/>
        <w:right w:val="none" w:sz="0" w:space="0" w:color="auto"/>
      </w:divBdr>
    </w:div>
    <w:div w:id="654341694">
      <w:marLeft w:val="480"/>
      <w:marRight w:val="0"/>
      <w:marTop w:val="0"/>
      <w:marBottom w:val="0"/>
      <w:divBdr>
        <w:top w:val="none" w:sz="0" w:space="0" w:color="auto"/>
        <w:left w:val="none" w:sz="0" w:space="0" w:color="auto"/>
        <w:bottom w:val="none" w:sz="0" w:space="0" w:color="auto"/>
        <w:right w:val="none" w:sz="0" w:space="0" w:color="auto"/>
      </w:divBdr>
    </w:div>
    <w:div w:id="654452072">
      <w:bodyDiv w:val="1"/>
      <w:marLeft w:val="0"/>
      <w:marRight w:val="0"/>
      <w:marTop w:val="0"/>
      <w:marBottom w:val="0"/>
      <w:divBdr>
        <w:top w:val="none" w:sz="0" w:space="0" w:color="auto"/>
        <w:left w:val="none" w:sz="0" w:space="0" w:color="auto"/>
        <w:bottom w:val="none" w:sz="0" w:space="0" w:color="auto"/>
        <w:right w:val="none" w:sz="0" w:space="0" w:color="auto"/>
      </w:divBdr>
    </w:div>
    <w:div w:id="654456635">
      <w:marLeft w:val="480"/>
      <w:marRight w:val="0"/>
      <w:marTop w:val="0"/>
      <w:marBottom w:val="0"/>
      <w:divBdr>
        <w:top w:val="none" w:sz="0" w:space="0" w:color="auto"/>
        <w:left w:val="none" w:sz="0" w:space="0" w:color="auto"/>
        <w:bottom w:val="none" w:sz="0" w:space="0" w:color="auto"/>
        <w:right w:val="none" w:sz="0" w:space="0" w:color="auto"/>
      </w:divBdr>
    </w:div>
    <w:div w:id="654457982">
      <w:marLeft w:val="480"/>
      <w:marRight w:val="0"/>
      <w:marTop w:val="0"/>
      <w:marBottom w:val="0"/>
      <w:divBdr>
        <w:top w:val="none" w:sz="0" w:space="0" w:color="auto"/>
        <w:left w:val="none" w:sz="0" w:space="0" w:color="auto"/>
        <w:bottom w:val="none" w:sz="0" w:space="0" w:color="auto"/>
        <w:right w:val="none" w:sz="0" w:space="0" w:color="auto"/>
      </w:divBdr>
    </w:div>
    <w:div w:id="654603185">
      <w:marLeft w:val="480"/>
      <w:marRight w:val="0"/>
      <w:marTop w:val="0"/>
      <w:marBottom w:val="0"/>
      <w:divBdr>
        <w:top w:val="none" w:sz="0" w:space="0" w:color="auto"/>
        <w:left w:val="none" w:sz="0" w:space="0" w:color="auto"/>
        <w:bottom w:val="none" w:sz="0" w:space="0" w:color="auto"/>
        <w:right w:val="none" w:sz="0" w:space="0" w:color="auto"/>
      </w:divBdr>
    </w:div>
    <w:div w:id="654647047">
      <w:marLeft w:val="480"/>
      <w:marRight w:val="0"/>
      <w:marTop w:val="0"/>
      <w:marBottom w:val="0"/>
      <w:divBdr>
        <w:top w:val="none" w:sz="0" w:space="0" w:color="auto"/>
        <w:left w:val="none" w:sz="0" w:space="0" w:color="auto"/>
        <w:bottom w:val="none" w:sz="0" w:space="0" w:color="auto"/>
        <w:right w:val="none" w:sz="0" w:space="0" w:color="auto"/>
      </w:divBdr>
    </w:div>
    <w:div w:id="654844994">
      <w:marLeft w:val="480"/>
      <w:marRight w:val="0"/>
      <w:marTop w:val="0"/>
      <w:marBottom w:val="0"/>
      <w:divBdr>
        <w:top w:val="none" w:sz="0" w:space="0" w:color="auto"/>
        <w:left w:val="none" w:sz="0" w:space="0" w:color="auto"/>
        <w:bottom w:val="none" w:sz="0" w:space="0" w:color="auto"/>
        <w:right w:val="none" w:sz="0" w:space="0" w:color="auto"/>
      </w:divBdr>
    </w:div>
    <w:div w:id="654845788">
      <w:marLeft w:val="480"/>
      <w:marRight w:val="0"/>
      <w:marTop w:val="0"/>
      <w:marBottom w:val="0"/>
      <w:divBdr>
        <w:top w:val="none" w:sz="0" w:space="0" w:color="auto"/>
        <w:left w:val="none" w:sz="0" w:space="0" w:color="auto"/>
        <w:bottom w:val="none" w:sz="0" w:space="0" w:color="auto"/>
        <w:right w:val="none" w:sz="0" w:space="0" w:color="auto"/>
      </w:divBdr>
    </w:div>
    <w:div w:id="655033915">
      <w:marLeft w:val="480"/>
      <w:marRight w:val="0"/>
      <w:marTop w:val="0"/>
      <w:marBottom w:val="0"/>
      <w:divBdr>
        <w:top w:val="none" w:sz="0" w:space="0" w:color="auto"/>
        <w:left w:val="none" w:sz="0" w:space="0" w:color="auto"/>
        <w:bottom w:val="none" w:sz="0" w:space="0" w:color="auto"/>
        <w:right w:val="none" w:sz="0" w:space="0" w:color="auto"/>
      </w:divBdr>
    </w:div>
    <w:div w:id="655034794">
      <w:marLeft w:val="480"/>
      <w:marRight w:val="0"/>
      <w:marTop w:val="0"/>
      <w:marBottom w:val="0"/>
      <w:divBdr>
        <w:top w:val="none" w:sz="0" w:space="0" w:color="auto"/>
        <w:left w:val="none" w:sz="0" w:space="0" w:color="auto"/>
        <w:bottom w:val="none" w:sz="0" w:space="0" w:color="auto"/>
        <w:right w:val="none" w:sz="0" w:space="0" w:color="auto"/>
      </w:divBdr>
    </w:div>
    <w:div w:id="655111539">
      <w:marLeft w:val="480"/>
      <w:marRight w:val="0"/>
      <w:marTop w:val="0"/>
      <w:marBottom w:val="0"/>
      <w:divBdr>
        <w:top w:val="none" w:sz="0" w:space="0" w:color="auto"/>
        <w:left w:val="none" w:sz="0" w:space="0" w:color="auto"/>
        <w:bottom w:val="none" w:sz="0" w:space="0" w:color="auto"/>
        <w:right w:val="none" w:sz="0" w:space="0" w:color="auto"/>
      </w:divBdr>
    </w:div>
    <w:div w:id="655114256">
      <w:marLeft w:val="480"/>
      <w:marRight w:val="0"/>
      <w:marTop w:val="0"/>
      <w:marBottom w:val="0"/>
      <w:divBdr>
        <w:top w:val="none" w:sz="0" w:space="0" w:color="auto"/>
        <w:left w:val="none" w:sz="0" w:space="0" w:color="auto"/>
        <w:bottom w:val="none" w:sz="0" w:space="0" w:color="auto"/>
        <w:right w:val="none" w:sz="0" w:space="0" w:color="auto"/>
      </w:divBdr>
    </w:div>
    <w:div w:id="655184802">
      <w:marLeft w:val="480"/>
      <w:marRight w:val="0"/>
      <w:marTop w:val="0"/>
      <w:marBottom w:val="0"/>
      <w:divBdr>
        <w:top w:val="none" w:sz="0" w:space="0" w:color="auto"/>
        <w:left w:val="none" w:sz="0" w:space="0" w:color="auto"/>
        <w:bottom w:val="none" w:sz="0" w:space="0" w:color="auto"/>
        <w:right w:val="none" w:sz="0" w:space="0" w:color="auto"/>
      </w:divBdr>
    </w:div>
    <w:div w:id="655188749">
      <w:marLeft w:val="480"/>
      <w:marRight w:val="0"/>
      <w:marTop w:val="0"/>
      <w:marBottom w:val="0"/>
      <w:divBdr>
        <w:top w:val="none" w:sz="0" w:space="0" w:color="auto"/>
        <w:left w:val="none" w:sz="0" w:space="0" w:color="auto"/>
        <w:bottom w:val="none" w:sz="0" w:space="0" w:color="auto"/>
        <w:right w:val="none" w:sz="0" w:space="0" w:color="auto"/>
      </w:divBdr>
    </w:div>
    <w:div w:id="655259936">
      <w:marLeft w:val="480"/>
      <w:marRight w:val="0"/>
      <w:marTop w:val="0"/>
      <w:marBottom w:val="0"/>
      <w:divBdr>
        <w:top w:val="none" w:sz="0" w:space="0" w:color="auto"/>
        <w:left w:val="none" w:sz="0" w:space="0" w:color="auto"/>
        <w:bottom w:val="none" w:sz="0" w:space="0" w:color="auto"/>
        <w:right w:val="none" w:sz="0" w:space="0" w:color="auto"/>
      </w:divBdr>
    </w:div>
    <w:div w:id="655652040">
      <w:marLeft w:val="480"/>
      <w:marRight w:val="0"/>
      <w:marTop w:val="0"/>
      <w:marBottom w:val="0"/>
      <w:divBdr>
        <w:top w:val="none" w:sz="0" w:space="0" w:color="auto"/>
        <w:left w:val="none" w:sz="0" w:space="0" w:color="auto"/>
        <w:bottom w:val="none" w:sz="0" w:space="0" w:color="auto"/>
        <w:right w:val="none" w:sz="0" w:space="0" w:color="auto"/>
      </w:divBdr>
    </w:div>
    <w:div w:id="655955228">
      <w:marLeft w:val="480"/>
      <w:marRight w:val="0"/>
      <w:marTop w:val="0"/>
      <w:marBottom w:val="0"/>
      <w:divBdr>
        <w:top w:val="none" w:sz="0" w:space="0" w:color="auto"/>
        <w:left w:val="none" w:sz="0" w:space="0" w:color="auto"/>
        <w:bottom w:val="none" w:sz="0" w:space="0" w:color="auto"/>
        <w:right w:val="none" w:sz="0" w:space="0" w:color="auto"/>
      </w:divBdr>
    </w:div>
    <w:div w:id="656030903">
      <w:marLeft w:val="480"/>
      <w:marRight w:val="0"/>
      <w:marTop w:val="0"/>
      <w:marBottom w:val="0"/>
      <w:divBdr>
        <w:top w:val="none" w:sz="0" w:space="0" w:color="auto"/>
        <w:left w:val="none" w:sz="0" w:space="0" w:color="auto"/>
        <w:bottom w:val="none" w:sz="0" w:space="0" w:color="auto"/>
        <w:right w:val="none" w:sz="0" w:space="0" w:color="auto"/>
      </w:divBdr>
    </w:div>
    <w:div w:id="656037139">
      <w:marLeft w:val="480"/>
      <w:marRight w:val="0"/>
      <w:marTop w:val="0"/>
      <w:marBottom w:val="0"/>
      <w:divBdr>
        <w:top w:val="none" w:sz="0" w:space="0" w:color="auto"/>
        <w:left w:val="none" w:sz="0" w:space="0" w:color="auto"/>
        <w:bottom w:val="none" w:sz="0" w:space="0" w:color="auto"/>
        <w:right w:val="none" w:sz="0" w:space="0" w:color="auto"/>
      </w:divBdr>
    </w:div>
    <w:div w:id="656038460">
      <w:marLeft w:val="480"/>
      <w:marRight w:val="0"/>
      <w:marTop w:val="0"/>
      <w:marBottom w:val="0"/>
      <w:divBdr>
        <w:top w:val="none" w:sz="0" w:space="0" w:color="auto"/>
        <w:left w:val="none" w:sz="0" w:space="0" w:color="auto"/>
        <w:bottom w:val="none" w:sz="0" w:space="0" w:color="auto"/>
        <w:right w:val="none" w:sz="0" w:space="0" w:color="auto"/>
      </w:divBdr>
    </w:div>
    <w:div w:id="656344602">
      <w:marLeft w:val="480"/>
      <w:marRight w:val="0"/>
      <w:marTop w:val="0"/>
      <w:marBottom w:val="0"/>
      <w:divBdr>
        <w:top w:val="none" w:sz="0" w:space="0" w:color="auto"/>
        <w:left w:val="none" w:sz="0" w:space="0" w:color="auto"/>
        <w:bottom w:val="none" w:sz="0" w:space="0" w:color="auto"/>
        <w:right w:val="none" w:sz="0" w:space="0" w:color="auto"/>
      </w:divBdr>
    </w:div>
    <w:div w:id="656493683">
      <w:marLeft w:val="480"/>
      <w:marRight w:val="0"/>
      <w:marTop w:val="0"/>
      <w:marBottom w:val="0"/>
      <w:divBdr>
        <w:top w:val="none" w:sz="0" w:space="0" w:color="auto"/>
        <w:left w:val="none" w:sz="0" w:space="0" w:color="auto"/>
        <w:bottom w:val="none" w:sz="0" w:space="0" w:color="auto"/>
        <w:right w:val="none" w:sz="0" w:space="0" w:color="auto"/>
      </w:divBdr>
    </w:div>
    <w:div w:id="656496735">
      <w:marLeft w:val="480"/>
      <w:marRight w:val="0"/>
      <w:marTop w:val="0"/>
      <w:marBottom w:val="0"/>
      <w:divBdr>
        <w:top w:val="none" w:sz="0" w:space="0" w:color="auto"/>
        <w:left w:val="none" w:sz="0" w:space="0" w:color="auto"/>
        <w:bottom w:val="none" w:sz="0" w:space="0" w:color="auto"/>
        <w:right w:val="none" w:sz="0" w:space="0" w:color="auto"/>
      </w:divBdr>
    </w:div>
    <w:div w:id="656688246">
      <w:marLeft w:val="480"/>
      <w:marRight w:val="0"/>
      <w:marTop w:val="0"/>
      <w:marBottom w:val="0"/>
      <w:divBdr>
        <w:top w:val="none" w:sz="0" w:space="0" w:color="auto"/>
        <w:left w:val="none" w:sz="0" w:space="0" w:color="auto"/>
        <w:bottom w:val="none" w:sz="0" w:space="0" w:color="auto"/>
        <w:right w:val="none" w:sz="0" w:space="0" w:color="auto"/>
      </w:divBdr>
    </w:div>
    <w:div w:id="656691400">
      <w:marLeft w:val="480"/>
      <w:marRight w:val="0"/>
      <w:marTop w:val="0"/>
      <w:marBottom w:val="0"/>
      <w:divBdr>
        <w:top w:val="none" w:sz="0" w:space="0" w:color="auto"/>
        <w:left w:val="none" w:sz="0" w:space="0" w:color="auto"/>
        <w:bottom w:val="none" w:sz="0" w:space="0" w:color="auto"/>
        <w:right w:val="none" w:sz="0" w:space="0" w:color="auto"/>
      </w:divBdr>
    </w:div>
    <w:div w:id="656766075">
      <w:marLeft w:val="480"/>
      <w:marRight w:val="0"/>
      <w:marTop w:val="0"/>
      <w:marBottom w:val="0"/>
      <w:divBdr>
        <w:top w:val="none" w:sz="0" w:space="0" w:color="auto"/>
        <w:left w:val="none" w:sz="0" w:space="0" w:color="auto"/>
        <w:bottom w:val="none" w:sz="0" w:space="0" w:color="auto"/>
        <w:right w:val="none" w:sz="0" w:space="0" w:color="auto"/>
      </w:divBdr>
    </w:div>
    <w:div w:id="656768965">
      <w:marLeft w:val="480"/>
      <w:marRight w:val="0"/>
      <w:marTop w:val="0"/>
      <w:marBottom w:val="0"/>
      <w:divBdr>
        <w:top w:val="none" w:sz="0" w:space="0" w:color="auto"/>
        <w:left w:val="none" w:sz="0" w:space="0" w:color="auto"/>
        <w:bottom w:val="none" w:sz="0" w:space="0" w:color="auto"/>
        <w:right w:val="none" w:sz="0" w:space="0" w:color="auto"/>
      </w:divBdr>
    </w:div>
    <w:div w:id="656883740">
      <w:marLeft w:val="480"/>
      <w:marRight w:val="0"/>
      <w:marTop w:val="0"/>
      <w:marBottom w:val="0"/>
      <w:divBdr>
        <w:top w:val="none" w:sz="0" w:space="0" w:color="auto"/>
        <w:left w:val="none" w:sz="0" w:space="0" w:color="auto"/>
        <w:bottom w:val="none" w:sz="0" w:space="0" w:color="auto"/>
        <w:right w:val="none" w:sz="0" w:space="0" w:color="auto"/>
      </w:divBdr>
    </w:div>
    <w:div w:id="656957196">
      <w:marLeft w:val="480"/>
      <w:marRight w:val="0"/>
      <w:marTop w:val="0"/>
      <w:marBottom w:val="0"/>
      <w:divBdr>
        <w:top w:val="none" w:sz="0" w:space="0" w:color="auto"/>
        <w:left w:val="none" w:sz="0" w:space="0" w:color="auto"/>
        <w:bottom w:val="none" w:sz="0" w:space="0" w:color="auto"/>
        <w:right w:val="none" w:sz="0" w:space="0" w:color="auto"/>
      </w:divBdr>
    </w:div>
    <w:div w:id="657223916">
      <w:marLeft w:val="480"/>
      <w:marRight w:val="0"/>
      <w:marTop w:val="0"/>
      <w:marBottom w:val="0"/>
      <w:divBdr>
        <w:top w:val="none" w:sz="0" w:space="0" w:color="auto"/>
        <w:left w:val="none" w:sz="0" w:space="0" w:color="auto"/>
        <w:bottom w:val="none" w:sz="0" w:space="0" w:color="auto"/>
        <w:right w:val="none" w:sz="0" w:space="0" w:color="auto"/>
      </w:divBdr>
    </w:div>
    <w:div w:id="657265715">
      <w:marLeft w:val="480"/>
      <w:marRight w:val="0"/>
      <w:marTop w:val="0"/>
      <w:marBottom w:val="0"/>
      <w:divBdr>
        <w:top w:val="none" w:sz="0" w:space="0" w:color="auto"/>
        <w:left w:val="none" w:sz="0" w:space="0" w:color="auto"/>
        <w:bottom w:val="none" w:sz="0" w:space="0" w:color="auto"/>
        <w:right w:val="none" w:sz="0" w:space="0" w:color="auto"/>
      </w:divBdr>
    </w:div>
    <w:div w:id="657342451">
      <w:marLeft w:val="480"/>
      <w:marRight w:val="0"/>
      <w:marTop w:val="0"/>
      <w:marBottom w:val="0"/>
      <w:divBdr>
        <w:top w:val="none" w:sz="0" w:space="0" w:color="auto"/>
        <w:left w:val="none" w:sz="0" w:space="0" w:color="auto"/>
        <w:bottom w:val="none" w:sz="0" w:space="0" w:color="auto"/>
        <w:right w:val="none" w:sz="0" w:space="0" w:color="auto"/>
      </w:divBdr>
    </w:div>
    <w:div w:id="657423046">
      <w:marLeft w:val="480"/>
      <w:marRight w:val="0"/>
      <w:marTop w:val="0"/>
      <w:marBottom w:val="0"/>
      <w:divBdr>
        <w:top w:val="none" w:sz="0" w:space="0" w:color="auto"/>
        <w:left w:val="none" w:sz="0" w:space="0" w:color="auto"/>
        <w:bottom w:val="none" w:sz="0" w:space="0" w:color="auto"/>
        <w:right w:val="none" w:sz="0" w:space="0" w:color="auto"/>
      </w:divBdr>
    </w:div>
    <w:div w:id="657654602">
      <w:marLeft w:val="480"/>
      <w:marRight w:val="0"/>
      <w:marTop w:val="0"/>
      <w:marBottom w:val="0"/>
      <w:divBdr>
        <w:top w:val="none" w:sz="0" w:space="0" w:color="auto"/>
        <w:left w:val="none" w:sz="0" w:space="0" w:color="auto"/>
        <w:bottom w:val="none" w:sz="0" w:space="0" w:color="auto"/>
        <w:right w:val="none" w:sz="0" w:space="0" w:color="auto"/>
      </w:divBdr>
    </w:div>
    <w:div w:id="657660519">
      <w:marLeft w:val="480"/>
      <w:marRight w:val="0"/>
      <w:marTop w:val="0"/>
      <w:marBottom w:val="0"/>
      <w:divBdr>
        <w:top w:val="none" w:sz="0" w:space="0" w:color="auto"/>
        <w:left w:val="none" w:sz="0" w:space="0" w:color="auto"/>
        <w:bottom w:val="none" w:sz="0" w:space="0" w:color="auto"/>
        <w:right w:val="none" w:sz="0" w:space="0" w:color="auto"/>
      </w:divBdr>
    </w:div>
    <w:div w:id="657727454">
      <w:marLeft w:val="480"/>
      <w:marRight w:val="0"/>
      <w:marTop w:val="0"/>
      <w:marBottom w:val="0"/>
      <w:divBdr>
        <w:top w:val="none" w:sz="0" w:space="0" w:color="auto"/>
        <w:left w:val="none" w:sz="0" w:space="0" w:color="auto"/>
        <w:bottom w:val="none" w:sz="0" w:space="0" w:color="auto"/>
        <w:right w:val="none" w:sz="0" w:space="0" w:color="auto"/>
      </w:divBdr>
    </w:div>
    <w:div w:id="657881072">
      <w:bodyDiv w:val="1"/>
      <w:marLeft w:val="0"/>
      <w:marRight w:val="0"/>
      <w:marTop w:val="0"/>
      <w:marBottom w:val="0"/>
      <w:divBdr>
        <w:top w:val="none" w:sz="0" w:space="0" w:color="auto"/>
        <w:left w:val="none" w:sz="0" w:space="0" w:color="auto"/>
        <w:bottom w:val="none" w:sz="0" w:space="0" w:color="auto"/>
        <w:right w:val="none" w:sz="0" w:space="0" w:color="auto"/>
      </w:divBdr>
    </w:div>
    <w:div w:id="657923261">
      <w:marLeft w:val="480"/>
      <w:marRight w:val="0"/>
      <w:marTop w:val="0"/>
      <w:marBottom w:val="0"/>
      <w:divBdr>
        <w:top w:val="none" w:sz="0" w:space="0" w:color="auto"/>
        <w:left w:val="none" w:sz="0" w:space="0" w:color="auto"/>
        <w:bottom w:val="none" w:sz="0" w:space="0" w:color="auto"/>
        <w:right w:val="none" w:sz="0" w:space="0" w:color="auto"/>
      </w:divBdr>
    </w:div>
    <w:div w:id="657998248">
      <w:marLeft w:val="480"/>
      <w:marRight w:val="0"/>
      <w:marTop w:val="0"/>
      <w:marBottom w:val="0"/>
      <w:divBdr>
        <w:top w:val="none" w:sz="0" w:space="0" w:color="auto"/>
        <w:left w:val="none" w:sz="0" w:space="0" w:color="auto"/>
        <w:bottom w:val="none" w:sz="0" w:space="0" w:color="auto"/>
        <w:right w:val="none" w:sz="0" w:space="0" w:color="auto"/>
      </w:divBdr>
    </w:div>
    <w:div w:id="658116079">
      <w:marLeft w:val="480"/>
      <w:marRight w:val="0"/>
      <w:marTop w:val="0"/>
      <w:marBottom w:val="0"/>
      <w:divBdr>
        <w:top w:val="none" w:sz="0" w:space="0" w:color="auto"/>
        <w:left w:val="none" w:sz="0" w:space="0" w:color="auto"/>
        <w:bottom w:val="none" w:sz="0" w:space="0" w:color="auto"/>
        <w:right w:val="none" w:sz="0" w:space="0" w:color="auto"/>
      </w:divBdr>
    </w:div>
    <w:div w:id="658271916">
      <w:marLeft w:val="480"/>
      <w:marRight w:val="0"/>
      <w:marTop w:val="0"/>
      <w:marBottom w:val="0"/>
      <w:divBdr>
        <w:top w:val="none" w:sz="0" w:space="0" w:color="auto"/>
        <w:left w:val="none" w:sz="0" w:space="0" w:color="auto"/>
        <w:bottom w:val="none" w:sz="0" w:space="0" w:color="auto"/>
        <w:right w:val="none" w:sz="0" w:space="0" w:color="auto"/>
      </w:divBdr>
    </w:div>
    <w:div w:id="658316261">
      <w:marLeft w:val="480"/>
      <w:marRight w:val="0"/>
      <w:marTop w:val="0"/>
      <w:marBottom w:val="0"/>
      <w:divBdr>
        <w:top w:val="none" w:sz="0" w:space="0" w:color="auto"/>
        <w:left w:val="none" w:sz="0" w:space="0" w:color="auto"/>
        <w:bottom w:val="none" w:sz="0" w:space="0" w:color="auto"/>
        <w:right w:val="none" w:sz="0" w:space="0" w:color="auto"/>
      </w:divBdr>
    </w:div>
    <w:div w:id="658576049">
      <w:marLeft w:val="480"/>
      <w:marRight w:val="0"/>
      <w:marTop w:val="0"/>
      <w:marBottom w:val="0"/>
      <w:divBdr>
        <w:top w:val="none" w:sz="0" w:space="0" w:color="auto"/>
        <w:left w:val="none" w:sz="0" w:space="0" w:color="auto"/>
        <w:bottom w:val="none" w:sz="0" w:space="0" w:color="auto"/>
        <w:right w:val="none" w:sz="0" w:space="0" w:color="auto"/>
      </w:divBdr>
    </w:div>
    <w:div w:id="658651215">
      <w:marLeft w:val="480"/>
      <w:marRight w:val="0"/>
      <w:marTop w:val="0"/>
      <w:marBottom w:val="0"/>
      <w:divBdr>
        <w:top w:val="none" w:sz="0" w:space="0" w:color="auto"/>
        <w:left w:val="none" w:sz="0" w:space="0" w:color="auto"/>
        <w:bottom w:val="none" w:sz="0" w:space="0" w:color="auto"/>
        <w:right w:val="none" w:sz="0" w:space="0" w:color="auto"/>
      </w:divBdr>
    </w:div>
    <w:div w:id="658657032">
      <w:marLeft w:val="480"/>
      <w:marRight w:val="0"/>
      <w:marTop w:val="0"/>
      <w:marBottom w:val="0"/>
      <w:divBdr>
        <w:top w:val="none" w:sz="0" w:space="0" w:color="auto"/>
        <w:left w:val="none" w:sz="0" w:space="0" w:color="auto"/>
        <w:bottom w:val="none" w:sz="0" w:space="0" w:color="auto"/>
        <w:right w:val="none" w:sz="0" w:space="0" w:color="auto"/>
      </w:divBdr>
    </w:div>
    <w:div w:id="658925428">
      <w:marLeft w:val="480"/>
      <w:marRight w:val="0"/>
      <w:marTop w:val="0"/>
      <w:marBottom w:val="0"/>
      <w:divBdr>
        <w:top w:val="none" w:sz="0" w:space="0" w:color="auto"/>
        <w:left w:val="none" w:sz="0" w:space="0" w:color="auto"/>
        <w:bottom w:val="none" w:sz="0" w:space="0" w:color="auto"/>
        <w:right w:val="none" w:sz="0" w:space="0" w:color="auto"/>
      </w:divBdr>
    </w:div>
    <w:div w:id="658926312">
      <w:marLeft w:val="480"/>
      <w:marRight w:val="0"/>
      <w:marTop w:val="0"/>
      <w:marBottom w:val="0"/>
      <w:divBdr>
        <w:top w:val="none" w:sz="0" w:space="0" w:color="auto"/>
        <w:left w:val="none" w:sz="0" w:space="0" w:color="auto"/>
        <w:bottom w:val="none" w:sz="0" w:space="0" w:color="auto"/>
        <w:right w:val="none" w:sz="0" w:space="0" w:color="auto"/>
      </w:divBdr>
    </w:div>
    <w:div w:id="658994614">
      <w:marLeft w:val="480"/>
      <w:marRight w:val="0"/>
      <w:marTop w:val="0"/>
      <w:marBottom w:val="0"/>
      <w:divBdr>
        <w:top w:val="none" w:sz="0" w:space="0" w:color="auto"/>
        <w:left w:val="none" w:sz="0" w:space="0" w:color="auto"/>
        <w:bottom w:val="none" w:sz="0" w:space="0" w:color="auto"/>
        <w:right w:val="none" w:sz="0" w:space="0" w:color="auto"/>
      </w:divBdr>
    </w:div>
    <w:div w:id="659192012">
      <w:marLeft w:val="480"/>
      <w:marRight w:val="0"/>
      <w:marTop w:val="0"/>
      <w:marBottom w:val="0"/>
      <w:divBdr>
        <w:top w:val="none" w:sz="0" w:space="0" w:color="auto"/>
        <w:left w:val="none" w:sz="0" w:space="0" w:color="auto"/>
        <w:bottom w:val="none" w:sz="0" w:space="0" w:color="auto"/>
        <w:right w:val="none" w:sz="0" w:space="0" w:color="auto"/>
      </w:divBdr>
    </w:div>
    <w:div w:id="659231752">
      <w:marLeft w:val="480"/>
      <w:marRight w:val="0"/>
      <w:marTop w:val="0"/>
      <w:marBottom w:val="0"/>
      <w:divBdr>
        <w:top w:val="none" w:sz="0" w:space="0" w:color="auto"/>
        <w:left w:val="none" w:sz="0" w:space="0" w:color="auto"/>
        <w:bottom w:val="none" w:sz="0" w:space="0" w:color="auto"/>
        <w:right w:val="none" w:sz="0" w:space="0" w:color="auto"/>
      </w:divBdr>
    </w:div>
    <w:div w:id="659236663">
      <w:marLeft w:val="480"/>
      <w:marRight w:val="0"/>
      <w:marTop w:val="0"/>
      <w:marBottom w:val="0"/>
      <w:divBdr>
        <w:top w:val="none" w:sz="0" w:space="0" w:color="auto"/>
        <w:left w:val="none" w:sz="0" w:space="0" w:color="auto"/>
        <w:bottom w:val="none" w:sz="0" w:space="0" w:color="auto"/>
        <w:right w:val="none" w:sz="0" w:space="0" w:color="auto"/>
      </w:divBdr>
    </w:div>
    <w:div w:id="659307993">
      <w:marLeft w:val="480"/>
      <w:marRight w:val="0"/>
      <w:marTop w:val="0"/>
      <w:marBottom w:val="0"/>
      <w:divBdr>
        <w:top w:val="none" w:sz="0" w:space="0" w:color="auto"/>
        <w:left w:val="none" w:sz="0" w:space="0" w:color="auto"/>
        <w:bottom w:val="none" w:sz="0" w:space="0" w:color="auto"/>
        <w:right w:val="none" w:sz="0" w:space="0" w:color="auto"/>
      </w:divBdr>
    </w:div>
    <w:div w:id="659308769">
      <w:marLeft w:val="480"/>
      <w:marRight w:val="0"/>
      <w:marTop w:val="0"/>
      <w:marBottom w:val="0"/>
      <w:divBdr>
        <w:top w:val="none" w:sz="0" w:space="0" w:color="auto"/>
        <w:left w:val="none" w:sz="0" w:space="0" w:color="auto"/>
        <w:bottom w:val="none" w:sz="0" w:space="0" w:color="auto"/>
        <w:right w:val="none" w:sz="0" w:space="0" w:color="auto"/>
      </w:divBdr>
    </w:div>
    <w:div w:id="659431692">
      <w:marLeft w:val="480"/>
      <w:marRight w:val="0"/>
      <w:marTop w:val="0"/>
      <w:marBottom w:val="0"/>
      <w:divBdr>
        <w:top w:val="none" w:sz="0" w:space="0" w:color="auto"/>
        <w:left w:val="none" w:sz="0" w:space="0" w:color="auto"/>
        <w:bottom w:val="none" w:sz="0" w:space="0" w:color="auto"/>
        <w:right w:val="none" w:sz="0" w:space="0" w:color="auto"/>
      </w:divBdr>
    </w:div>
    <w:div w:id="659768346">
      <w:bodyDiv w:val="1"/>
      <w:marLeft w:val="0"/>
      <w:marRight w:val="0"/>
      <w:marTop w:val="0"/>
      <w:marBottom w:val="0"/>
      <w:divBdr>
        <w:top w:val="none" w:sz="0" w:space="0" w:color="auto"/>
        <w:left w:val="none" w:sz="0" w:space="0" w:color="auto"/>
        <w:bottom w:val="none" w:sz="0" w:space="0" w:color="auto"/>
        <w:right w:val="none" w:sz="0" w:space="0" w:color="auto"/>
      </w:divBdr>
    </w:div>
    <w:div w:id="659886306">
      <w:marLeft w:val="480"/>
      <w:marRight w:val="0"/>
      <w:marTop w:val="0"/>
      <w:marBottom w:val="0"/>
      <w:divBdr>
        <w:top w:val="none" w:sz="0" w:space="0" w:color="auto"/>
        <w:left w:val="none" w:sz="0" w:space="0" w:color="auto"/>
        <w:bottom w:val="none" w:sz="0" w:space="0" w:color="auto"/>
        <w:right w:val="none" w:sz="0" w:space="0" w:color="auto"/>
      </w:divBdr>
    </w:div>
    <w:div w:id="660081611">
      <w:marLeft w:val="480"/>
      <w:marRight w:val="0"/>
      <w:marTop w:val="0"/>
      <w:marBottom w:val="0"/>
      <w:divBdr>
        <w:top w:val="none" w:sz="0" w:space="0" w:color="auto"/>
        <w:left w:val="none" w:sz="0" w:space="0" w:color="auto"/>
        <w:bottom w:val="none" w:sz="0" w:space="0" w:color="auto"/>
        <w:right w:val="none" w:sz="0" w:space="0" w:color="auto"/>
      </w:divBdr>
    </w:div>
    <w:div w:id="660084581">
      <w:marLeft w:val="480"/>
      <w:marRight w:val="0"/>
      <w:marTop w:val="0"/>
      <w:marBottom w:val="0"/>
      <w:divBdr>
        <w:top w:val="none" w:sz="0" w:space="0" w:color="auto"/>
        <w:left w:val="none" w:sz="0" w:space="0" w:color="auto"/>
        <w:bottom w:val="none" w:sz="0" w:space="0" w:color="auto"/>
        <w:right w:val="none" w:sz="0" w:space="0" w:color="auto"/>
      </w:divBdr>
    </w:div>
    <w:div w:id="660235606">
      <w:marLeft w:val="480"/>
      <w:marRight w:val="0"/>
      <w:marTop w:val="0"/>
      <w:marBottom w:val="0"/>
      <w:divBdr>
        <w:top w:val="none" w:sz="0" w:space="0" w:color="auto"/>
        <w:left w:val="none" w:sz="0" w:space="0" w:color="auto"/>
        <w:bottom w:val="none" w:sz="0" w:space="0" w:color="auto"/>
        <w:right w:val="none" w:sz="0" w:space="0" w:color="auto"/>
      </w:divBdr>
    </w:div>
    <w:div w:id="660426713">
      <w:marLeft w:val="480"/>
      <w:marRight w:val="0"/>
      <w:marTop w:val="0"/>
      <w:marBottom w:val="0"/>
      <w:divBdr>
        <w:top w:val="none" w:sz="0" w:space="0" w:color="auto"/>
        <w:left w:val="none" w:sz="0" w:space="0" w:color="auto"/>
        <w:bottom w:val="none" w:sz="0" w:space="0" w:color="auto"/>
        <w:right w:val="none" w:sz="0" w:space="0" w:color="auto"/>
      </w:divBdr>
    </w:div>
    <w:div w:id="660426852">
      <w:marLeft w:val="480"/>
      <w:marRight w:val="0"/>
      <w:marTop w:val="0"/>
      <w:marBottom w:val="0"/>
      <w:divBdr>
        <w:top w:val="none" w:sz="0" w:space="0" w:color="auto"/>
        <w:left w:val="none" w:sz="0" w:space="0" w:color="auto"/>
        <w:bottom w:val="none" w:sz="0" w:space="0" w:color="auto"/>
        <w:right w:val="none" w:sz="0" w:space="0" w:color="auto"/>
      </w:divBdr>
    </w:div>
    <w:div w:id="660431756">
      <w:marLeft w:val="480"/>
      <w:marRight w:val="0"/>
      <w:marTop w:val="0"/>
      <w:marBottom w:val="0"/>
      <w:divBdr>
        <w:top w:val="none" w:sz="0" w:space="0" w:color="auto"/>
        <w:left w:val="none" w:sz="0" w:space="0" w:color="auto"/>
        <w:bottom w:val="none" w:sz="0" w:space="0" w:color="auto"/>
        <w:right w:val="none" w:sz="0" w:space="0" w:color="auto"/>
      </w:divBdr>
    </w:div>
    <w:div w:id="660737329">
      <w:marLeft w:val="480"/>
      <w:marRight w:val="0"/>
      <w:marTop w:val="0"/>
      <w:marBottom w:val="0"/>
      <w:divBdr>
        <w:top w:val="none" w:sz="0" w:space="0" w:color="auto"/>
        <w:left w:val="none" w:sz="0" w:space="0" w:color="auto"/>
        <w:bottom w:val="none" w:sz="0" w:space="0" w:color="auto"/>
        <w:right w:val="none" w:sz="0" w:space="0" w:color="auto"/>
      </w:divBdr>
    </w:div>
    <w:div w:id="660890784">
      <w:marLeft w:val="480"/>
      <w:marRight w:val="0"/>
      <w:marTop w:val="0"/>
      <w:marBottom w:val="0"/>
      <w:divBdr>
        <w:top w:val="none" w:sz="0" w:space="0" w:color="auto"/>
        <w:left w:val="none" w:sz="0" w:space="0" w:color="auto"/>
        <w:bottom w:val="none" w:sz="0" w:space="0" w:color="auto"/>
        <w:right w:val="none" w:sz="0" w:space="0" w:color="auto"/>
      </w:divBdr>
    </w:div>
    <w:div w:id="660934078">
      <w:marLeft w:val="480"/>
      <w:marRight w:val="0"/>
      <w:marTop w:val="0"/>
      <w:marBottom w:val="0"/>
      <w:divBdr>
        <w:top w:val="none" w:sz="0" w:space="0" w:color="auto"/>
        <w:left w:val="none" w:sz="0" w:space="0" w:color="auto"/>
        <w:bottom w:val="none" w:sz="0" w:space="0" w:color="auto"/>
        <w:right w:val="none" w:sz="0" w:space="0" w:color="auto"/>
      </w:divBdr>
    </w:div>
    <w:div w:id="661398212">
      <w:marLeft w:val="480"/>
      <w:marRight w:val="0"/>
      <w:marTop w:val="0"/>
      <w:marBottom w:val="0"/>
      <w:divBdr>
        <w:top w:val="none" w:sz="0" w:space="0" w:color="auto"/>
        <w:left w:val="none" w:sz="0" w:space="0" w:color="auto"/>
        <w:bottom w:val="none" w:sz="0" w:space="0" w:color="auto"/>
        <w:right w:val="none" w:sz="0" w:space="0" w:color="auto"/>
      </w:divBdr>
    </w:div>
    <w:div w:id="661469050">
      <w:marLeft w:val="480"/>
      <w:marRight w:val="0"/>
      <w:marTop w:val="0"/>
      <w:marBottom w:val="0"/>
      <w:divBdr>
        <w:top w:val="none" w:sz="0" w:space="0" w:color="auto"/>
        <w:left w:val="none" w:sz="0" w:space="0" w:color="auto"/>
        <w:bottom w:val="none" w:sz="0" w:space="0" w:color="auto"/>
        <w:right w:val="none" w:sz="0" w:space="0" w:color="auto"/>
      </w:divBdr>
    </w:div>
    <w:div w:id="661666071">
      <w:marLeft w:val="480"/>
      <w:marRight w:val="0"/>
      <w:marTop w:val="0"/>
      <w:marBottom w:val="0"/>
      <w:divBdr>
        <w:top w:val="none" w:sz="0" w:space="0" w:color="auto"/>
        <w:left w:val="none" w:sz="0" w:space="0" w:color="auto"/>
        <w:bottom w:val="none" w:sz="0" w:space="0" w:color="auto"/>
        <w:right w:val="none" w:sz="0" w:space="0" w:color="auto"/>
      </w:divBdr>
    </w:div>
    <w:div w:id="661734195">
      <w:marLeft w:val="480"/>
      <w:marRight w:val="0"/>
      <w:marTop w:val="0"/>
      <w:marBottom w:val="0"/>
      <w:divBdr>
        <w:top w:val="none" w:sz="0" w:space="0" w:color="auto"/>
        <w:left w:val="none" w:sz="0" w:space="0" w:color="auto"/>
        <w:bottom w:val="none" w:sz="0" w:space="0" w:color="auto"/>
        <w:right w:val="none" w:sz="0" w:space="0" w:color="auto"/>
      </w:divBdr>
    </w:div>
    <w:div w:id="661741992">
      <w:marLeft w:val="480"/>
      <w:marRight w:val="0"/>
      <w:marTop w:val="0"/>
      <w:marBottom w:val="0"/>
      <w:divBdr>
        <w:top w:val="none" w:sz="0" w:space="0" w:color="auto"/>
        <w:left w:val="none" w:sz="0" w:space="0" w:color="auto"/>
        <w:bottom w:val="none" w:sz="0" w:space="0" w:color="auto"/>
        <w:right w:val="none" w:sz="0" w:space="0" w:color="auto"/>
      </w:divBdr>
    </w:div>
    <w:div w:id="661814459">
      <w:marLeft w:val="480"/>
      <w:marRight w:val="0"/>
      <w:marTop w:val="0"/>
      <w:marBottom w:val="0"/>
      <w:divBdr>
        <w:top w:val="none" w:sz="0" w:space="0" w:color="auto"/>
        <w:left w:val="none" w:sz="0" w:space="0" w:color="auto"/>
        <w:bottom w:val="none" w:sz="0" w:space="0" w:color="auto"/>
        <w:right w:val="none" w:sz="0" w:space="0" w:color="auto"/>
      </w:divBdr>
    </w:div>
    <w:div w:id="661856567">
      <w:marLeft w:val="480"/>
      <w:marRight w:val="0"/>
      <w:marTop w:val="0"/>
      <w:marBottom w:val="0"/>
      <w:divBdr>
        <w:top w:val="none" w:sz="0" w:space="0" w:color="auto"/>
        <w:left w:val="none" w:sz="0" w:space="0" w:color="auto"/>
        <w:bottom w:val="none" w:sz="0" w:space="0" w:color="auto"/>
        <w:right w:val="none" w:sz="0" w:space="0" w:color="auto"/>
      </w:divBdr>
    </w:div>
    <w:div w:id="661927850">
      <w:marLeft w:val="480"/>
      <w:marRight w:val="0"/>
      <w:marTop w:val="0"/>
      <w:marBottom w:val="0"/>
      <w:divBdr>
        <w:top w:val="none" w:sz="0" w:space="0" w:color="auto"/>
        <w:left w:val="none" w:sz="0" w:space="0" w:color="auto"/>
        <w:bottom w:val="none" w:sz="0" w:space="0" w:color="auto"/>
        <w:right w:val="none" w:sz="0" w:space="0" w:color="auto"/>
      </w:divBdr>
    </w:div>
    <w:div w:id="662124334">
      <w:marLeft w:val="480"/>
      <w:marRight w:val="0"/>
      <w:marTop w:val="0"/>
      <w:marBottom w:val="0"/>
      <w:divBdr>
        <w:top w:val="none" w:sz="0" w:space="0" w:color="auto"/>
        <w:left w:val="none" w:sz="0" w:space="0" w:color="auto"/>
        <w:bottom w:val="none" w:sz="0" w:space="0" w:color="auto"/>
        <w:right w:val="none" w:sz="0" w:space="0" w:color="auto"/>
      </w:divBdr>
    </w:div>
    <w:div w:id="662271357">
      <w:marLeft w:val="480"/>
      <w:marRight w:val="0"/>
      <w:marTop w:val="0"/>
      <w:marBottom w:val="0"/>
      <w:divBdr>
        <w:top w:val="none" w:sz="0" w:space="0" w:color="auto"/>
        <w:left w:val="none" w:sz="0" w:space="0" w:color="auto"/>
        <w:bottom w:val="none" w:sz="0" w:space="0" w:color="auto"/>
        <w:right w:val="none" w:sz="0" w:space="0" w:color="auto"/>
      </w:divBdr>
    </w:div>
    <w:div w:id="662510568">
      <w:marLeft w:val="480"/>
      <w:marRight w:val="0"/>
      <w:marTop w:val="0"/>
      <w:marBottom w:val="0"/>
      <w:divBdr>
        <w:top w:val="none" w:sz="0" w:space="0" w:color="auto"/>
        <w:left w:val="none" w:sz="0" w:space="0" w:color="auto"/>
        <w:bottom w:val="none" w:sz="0" w:space="0" w:color="auto"/>
        <w:right w:val="none" w:sz="0" w:space="0" w:color="auto"/>
      </w:divBdr>
    </w:div>
    <w:div w:id="662658030">
      <w:marLeft w:val="480"/>
      <w:marRight w:val="0"/>
      <w:marTop w:val="0"/>
      <w:marBottom w:val="0"/>
      <w:divBdr>
        <w:top w:val="none" w:sz="0" w:space="0" w:color="auto"/>
        <w:left w:val="none" w:sz="0" w:space="0" w:color="auto"/>
        <w:bottom w:val="none" w:sz="0" w:space="0" w:color="auto"/>
        <w:right w:val="none" w:sz="0" w:space="0" w:color="auto"/>
      </w:divBdr>
    </w:div>
    <w:div w:id="662663016">
      <w:marLeft w:val="480"/>
      <w:marRight w:val="0"/>
      <w:marTop w:val="0"/>
      <w:marBottom w:val="0"/>
      <w:divBdr>
        <w:top w:val="none" w:sz="0" w:space="0" w:color="auto"/>
        <w:left w:val="none" w:sz="0" w:space="0" w:color="auto"/>
        <w:bottom w:val="none" w:sz="0" w:space="0" w:color="auto"/>
        <w:right w:val="none" w:sz="0" w:space="0" w:color="auto"/>
      </w:divBdr>
    </w:div>
    <w:div w:id="662700987">
      <w:marLeft w:val="480"/>
      <w:marRight w:val="0"/>
      <w:marTop w:val="0"/>
      <w:marBottom w:val="0"/>
      <w:divBdr>
        <w:top w:val="none" w:sz="0" w:space="0" w:color="auto"/>
        <w:left w:val="none" w:sz="0" w:space="0" w:color="auto"/>
        <w:bottom w:val="none" w:sz="0" w:space="0" w:color="auto"/>
        <w:right w:val="none" w:sz="0" w:space="0" w:color="auto"/>
      </w:divBdr>
    </w:div>
    <w:div w:id="662780649">
      <w:bodyDiv w:val="1"/>
      <w:marLeft w:val="0"/>
      <w:marRight w:val="0"/>
      <w:marTop w:val="0"/>
      <w:marBottom w:val="0"/>
      <w:divBdr>
        <w:top w:val="none" w:sz="0" w:space="0" w:color="auto"/>
        <w:left w:val="none" w:sz="0" w:space="0" w:color="auto"/>
        <w:bottom w:val="none" w:sz="0" w:space="0" w:color="auto"/>
        <w:right w:val="none" w:sz="0" w:space="0" w:color="auto"/>
      </w:divBdr>
    </w:div>
    <w:div w:id="662858805">
      <w:marLeft w:val="480"/>
      <w:marRight w:val="0"/>
      <w:marTop w:val="0"/>
      <w:marBottom w:val="0"/>
      <w:divBdr>
        <w:top w:val="none" w:sz="0" w:space="0" w:color="auto"/>
        <w:left w:val="none" w:sz="0" w:space="0" w:color="auto"/>
        <w:bottom w:val="none" w:sz="0" w:space="0" w:color="auto"/>
        <w:right w:val="none" w:sz="0" w:space="0" w:color="auto"/>
      </w:divBdr>
    </w:div>
    <w:div w:id="662859246">
      <w:marLeft w:val="480"/>
      <w:marRight w:val="0"/>
      <w:marTop w:val="0"/>
      <w:marBottom w:val="0"/>
      <w:divBdr>
        <w:top w:val="none" w:sz="0" w:space="0" w:color="auto"/>
        <w:left w:val="none" w:sz="0" w:space="0" w:color="auto"/>
        <w:bottom w:val="none" w:sz="0" w:space="0" w:color="auto"/>
        <w:right w:val="none" w:sz="0" w:space="0" w:color="auto"/>
      </w:divBdr>
    </w:div>
    <w:div w:id="662928800">
      <w:marLeft w:val="480"/>
      <w:marRight w:val="0"/>
      <w:marTop w:val="0"/>
      <w:marBottom w:val="0"/>
      <w:divBdr>
        <w:top w:val="none" w:sz="0" w:space="0" w:color="auto"/>
        <w:left w:val="none" w:sz="0" w:space="0" w:color="auto"/>
        <w:bottom w:val="none" w:sz="0" w:space="0" w:color="auto"/>
        <w:right w:val="none" w:sz="0" w:space="0" w:color="auto"/>
      </w:divBdr>
    </w:div>
    <w:div w:id="663094600">
      <w:marLeft w:val="480"/>
      <w:marRight w:val="0"/>
      <w:marTop w:val="0"/>
      <w:marBottom w:val="0"/>
      <w:divBdr>
        <w:top w:val="none" w:sz="0" w:space="0" w:color="auto"/>
        <w:left w:val="none" w:sz="0" w:space="0" w:color="auto"/>
        <w:bottom w:val="none" w:sz="0" w:space="0" w:color="auto"/>
        <w:right w:val="none" w:sz="0" w:space="0" w:color="auto"/>
      </w:divBdr>
    </w:div>
    <w:div w:id="663239233">
      <w:marLeft w:val="480"/>
      <w:marRight w:val="0"/>
      <w:marTop w:val="0"/>
      <w:marBottom w:val="0"/>
      <w:divBdr>
        <w:top w:val="none" w:sz="0" w:space="0" w:color="auto"/>
        <w:left w:val="none" w:sz="0" w:space="0" w:color="auto"/>
        <w:bottom w:val="none" w:sz="0" w:space="0" w:color="auto"/>
        <w:right w:val="none" w:sz="0" w:space="0" w:color="auto"/>
      </w:divBdr>
    </w:div>
    <w:div w:id="663509956">
      <w:marLeft w:val="480"/>
      <w:marRight w:val="0"/>
      <w:marTop w:val="0"/>
      <w:marBottom w:val="0"/>
      <w:divBdr>
        <w:top w:val="none" w:sz="0" w:space="0" w:color="auto"/>
        <w:left w:val="none" w:sz="0" w:space="0" w:color="auto"/>
        <w:bottom w:val="none" w:sz="0" w:space="0" w:color="auto"/>
        <w:right w:val="none" w:sz="0" w:space="0" w:color="auto"/>
      </w:divBdr>
    </w:div>
    <w:div w:id="663512289">
      <w:marLeft w:val="480"/>
      <w:marRight w:val="0"/>
      <w:marTop w:val="0"/>
      <w:marBottom w:val="0"/>
      <w:divBdr>
        <w:top w:val="none" w:sz="0" w:space="0" w:color="auto"/>
        <w:left w:val="none" w:sz="0" w:space="0" w:color="auto"/>
        <w:bottom w:val="none" w:sz="0" w:space="0" w:color="auto"/>
        <w:right w:val="none" w:sz="0" w:space="0" w:color="auto"/>
      </w:divBdr>
    </w:div>
    <w:div w:id="663552337">
      <w:marLeft w:val="480"/>
      <w:marRight w:val="0"/>
      <w:marTop w:val="0"/>
      <w:marBottom w:val="0"/>
      <w:divBdr>
        <w:top w:val="none" w:sz="0" w:space="0" w:color="auto"/>
        <w:left w:val="none" w:sz="0" w:space="0" w:color="auto"/>
        <w:bottom w:val="none" w:sz="0" w:space="0" w:color="auto"/>
        <w:right w:val="none" w:sz="0" w:space="0" w:color="auto"/>
      </w:divBdr>
    </w:div>
    <w:div w:id="663628473">
      <w:marLeft w:val="480"/>
      <w:marRight w:val="0"/>
      <w:marTop w:val="0"/>
      <w:marBottom w:val="0"/>
      <w:divBdr>
        <w:top w:val="none" w:sz="0" w:space="0" w:color="auto"/>
        <w:left w:val="none" w:sz="0" w:space="0" w:color="auto"/>
        <w:bottom w:val="none" w:sz="0" w:space="0" w:color="auto"/>
        <w:right w:val="none" w:sz="0" w:space="0" w:color="auto"/>
      </w:divBdr>
    </w:div>
    <w:div w:id="663819457">
      <w:marLeft w:val="480"/>
      <w:marRight w:val="0"/>
      <w:marTop w:val="0"/>
      <w:marBottom w:val="0"/>
      <w:divBdr>
        <w:top w:val="none" w:sz="0" w:space="0" w:color="auto"/>
        <w:left w:val="none" w:sz="0" w:space="0" w:color="auto"/>
        <w:bottom w:val="none" w:sz="0" w:space="0" w:color="auto"/>
        <w:right w:val="none" w:sz="0" w:space="0" w:color="auto"/>
      </w:divBdr>
    </w:div>
    <w:div w:id="663971375">
      <w:marLeft w:val="480"/>
      <w:marRight w:val="0"/>
      <w:marTop w:val="0"/>
      <w:marBottom w:val="0"/>
      <w:divBdr>
        <w:top w:val="none" w:sz="0" w:space="0" w:color="auto"/>
        <w:left w:val="none" w:sz="0" w:space="0" w:color="auto"/>
        <w:bottom w:val="none" w:sz="0" w:space="0" w:color="auto"/>
        <w:right w:val="none" w:sz="0" w:space="0" w:color="auto"/>
      </w:divBdr>
    </w:div>
    <w:div w:id="664281861">
      <w:marLeft w:val="480"/>
      <w:marRight w:val="0"/>
      <w:marTop w:val="0"/>
      <w:marBottom w:val="0"/>
      <w:divBdr>
        <w:top w:val="none" w:sz="0" w:space="0" w:color="auto"/>
        <w:left w:val="none" w:sz="0" w:space="0" w:color="auto"/>
        <w:bottom w:val="none" w:sz="0" w:space="0" w:color="auto"/>
        <w:right w:val="none" w:sz="0" w:space="0" w:color="auto"/>
      </w:divBdr>
    </w:div>
    <w:div w:id="664285370">
      <w:marLeft w:val="480"/>
      <w:marRight w:val="0"/>
      <w:marTop w:val="0"/>
      <w:marBottom w:val="0"/>
      <w:divBdr>
        <w:top w:val="none" w:sz="0" w:space="0" w:color="auto"/>
        <w:left w:val="none" w:sz="0" w:space="0" w:color="auto"/>
        <w:bottom w:val="none" w:sz="0" w:space="0" w:color="auto"/>
        <w:right w:val="none" w:sz="0" w:space="0" w:color="auto"/>
      </w:divBdr>
    </w:div>
    <w:div w:id="664363186">
      <w:marLeft w:val="480"/>
      <w:marRight w:val="0"/>
      <w:marTop w:val="0"/>
      <w:marBottom w:val="0"/>
      <w:divBdr>
        <w:top w:val="none" w:sz="0" w:space="0" w:color="auto"/>
        <w:left w:val="none" w:sz="0" w:space="0" w:color="auto"/>
        <w:bottom w:val="none" w:sz="0" w:space="0" w:color="auto"/>
        <w:right w:val="none" w:sz="0" w:space="0" w:color="auto"/>
      </w:divBdr>
    </w:div>
    <w:div w:id="664436250">
      <w:marLeft w:val="480"/>
      <w:marRight w:val="0"/>
      <w:marTop w:val="0"/>
      <w:marBottom w:val="0"/>
      <w:divBdr>
        <w:top w:val="none" w:sz="0" w:space="0" w:color="auto"/>
        <w:left w:val="none" w:sz="0" w:space="0" w:color="auto"/>
        <w:bottom w:val="none" w:sz="0" w:space="0" w:color="auto"/>
        <w:right w:val="none" w:sz="0" w:space="0" w:color="auto"/>
      </w:divBdr>
    </w:div>
    <w:div w:id="664670307">
      <w:marLeft w:val="480"/>
      <w:marRight w:val="0"/>
      <w:marTop w:val="0"/>
      <w:marBottom w:val="0"/>
      <w:divBdr>
        <w:top w:val="none" w:sz="0" w:space="0" w:color="auto"/>
        <w:left w:val="none" w:sz="0" w:space="0" w:color="auto"/>
        <w:bottom w:val="none" w:sz="0" w:space="0" w:color="auto"/>
        <w:right w:val="none" w:sz="0" w:space="0" w:color="auto"/>
      </w:divBdr>
    </w:div>
    <w:div w:id="664746725">
      <w:marLeft w:val="480"/>
      <w:marRight w:val="0"/>
      <w:marTop w:val="0"/>
      <w:marBottom w:val="0"/>
      <w:divBdr>
        <w:top w:val="none" w:sz="0" w:space="0" w:color="auto"/>
        <w:left w:val="none" w:sz="0" w:space="0" w:color="auto"/>
        <w:bottom w:val="none" w:sz="0" w:space="0" w:color="auto"/>
        <w:right w:val="none" w:sz="0" w:space="0" w:color="auto"/>
      </w:divBdr>
    </w:div>
    <w:div w:id="664818633">
      <w:marLeft w:val="480"/>
      <w:marRight w:val="0"/>
      <w:marTop w:val="0"/>
      <w:marBottom w:val="0"/>
      <w:divBdr>
        <w:top w:val="none" w:sz="0" w:space="0" w:color="auto"/>
        <w:left w:val="none" w:sz="0" w:space="0" w:color="auto"/>
        <w:bottom w:val="none" w:sz="0" w:space="0" w:color="auto"/>
        <w:right w:val="none" w:sz="0" w:space="0" w:color="auto"/>
      </w:divBdr>
    </w:div>
    <w:div w:id="664866641">
      <w:marLeft w:val="480"/>
      <w:marRight w:val="0"/>
      <w:marTop w:val="0"/>
      <w:marBottom w:val="0"/>
      <w:divBdr>
        <w:top w:val="none" w:sz="0" w:space="0" w:color="auto"/>
        <w:left w:val="none" w:sz="0" w:space="0" w:color="auto"/>
        <w:bottom w:val="none" w:sz="0" w:space="0" w:color="auto"/>
        <w:right w:val="none" w:sz="0" w:space="0" w:color="auto"/>
      </w:divBdr>
    </w:div>
    <w:div w:id="665089495">
      <w:marLeft w:val="480"/>
      <w:marRight w:val="0"/>
      <w:marTop w:val="0"/>
      <w:marBottom w:val="0"/>
      <w:divBdr>
        <w:top w:val="none" w:sz="0" w:space="0" w:color="auto"/>
        <w:left w:val="none" w:sz="0" w:space="0" w:color="auto"/>
        <w:bottom w:val="none" w:sz="0" w:space="0" w:color="auto"/>
        <w:right w:val="none" w:sz="0" w:space="0" w:color="auto"/>
      </w:divBdr>
    </w:div>
    <w:div w:id="665129913">
      <w:marLeft w:val="480"/>
      <w:marRight w:val="0"/>
      <w:marTop w:val="0"/>
      <w:marBottom w:val="0"/>
      <w:divBdr>
        <w:top w:val="none" w:sz="0" w:space="0" w:color="auto"/>
        <w:left w:val="none" w:sz="0" w:space="0" w:color="auto"/>
        <w:bottom w:val="none" w:sz="0" w:space="0" w:color="auto"/>
        <w:right w:val="none" w:sz="0" w:space="0" w:color="auto"/>
      </w:divBdr>
    </w:div>
    <w:div w:id="665283501">
      <w:marLeft w:val="480"/>
      <w:marRight w:val="0"/>
      <w:marTop w:val="0"/>
      <w:marBottom w:val="0"/>
      <w:divBdr>
        <w:top w:val="none" w:sz="0" w:space="0" w:color="auto"/>
        <w:left w:val="none" w:sz="0" w:space="0" w:color="auto"/>
        <w:bottom w:val="none" w:sz="0" w:space="0" w:color="auto"/>
        <w:right w:val="none" w:sz="0" w:space="0" w:color="auto"/>
      </w:divBdr>
    </w:div>
    <w:div w:id="665401524">
      <w:marLeft w:val="480"/>
      <w:marRight w:val="0"/>
      <w:marTop w:val="0"/>
      <w:marBottom w:val="0"/>
      <w:divBdr>
        <w:top w:val="none" w:sz="0" w:space="0" w:color="auto"/>
        <w:left w:val="none" w:sz="0" w:space="0" w:color="auto"/>
        <w:bottom w:val="none" w:sz="0" w:space="0" w:color="auto"/>
        <w:right w:val="none" w:sz="0" w:space="0" w:color="auto"/>
      </w:divBdr>
    </w:div>
    <w:div w:id="665405717">
      <w:marLeft w:val="480"/>
      <w:marRight w:val="0"/>
      <w:marTop w:val="0"/>
      <w:marBottom w:val="0"/>
      <w:divBdr>
        <w:top w:val="none" w:sz="0" w:space="0" w:color="auto"/>
        <w:left w:val="none" w:sz="0" w:space="0" w:color="auto"/>
        <w:bottom w:val="none" w:sz="0" w:space="0" w:color="auto"/>
        <w:right w:val="none" w:sz="0" w:space="0" w:color="auto"/>
      </w:divBdr>
    </w:div>
    <w:div w:id="665665405">
      <w:marLeft w:val="480"/>
      <w:marRight w:val="0"/>
      <w:marTop w:val="0"/>
      <w:marBottom w:val="0"/>
      <w:divBdr>
        <w:top w:val="none" w:sz="0" w:space="0" w:color="auto"/>
        <w:left w:val="none" w:sz="0" w:space="0" w:color="auto"/>
        <w:bottom w:val="none" w:sz="0" w:space="0" w:color="auto"/>
        <w:right w:val="none" w:sz="0" w:space="0" w:color="auto"/>
      </w:divBdr>
    </w:div>
    <w:div w:id="665715410">
      <w:marLeft w:val="480"/>
      <w:marRight w:val="0"/>
      <w:marTop w:val="0"/>
      <w:marBottom w:val="0"/>
      <w:divBdr>
        <w:top w:val="none" w:sz="0" w:space="0" w:color="auto"/>
        <w:left w:val="none" w:sz="0" w:space="0" w:color="auto"/>
        <w:bottom w:val="none" w:sz="0" w:space="0" w:color="auto"/>
        <w:right w:val="none" w:sz="0" w:space="0" w:color="auto"/>
      </w:divBdr>
    </w:div>
    <w:div w:id="665740978">
      <w:marLeft w:val="480"/>
      <w:marRight w:val="0"/>
      <w:marTop w:val="0"/>
      <w:marBottom w:val="0"/>
      <w:divBdr>
        <w:top w:val="none" w:sz="0" w:space="0" w:color="auto"/>
        <w:left w:val="none" w:sz="0" w:space="0" w:color="auto"/>
        <w:bottom w:val="none" w:sz="0" w:space="0" w:color="auto"/>
        <w:right w:val="none" w:sz="0" w:space="0" w:color="auto"/>
      </w:divBdr>
    </w:div>
    <w:div w:id="665743927">
      <w:marLeft w:val="480"/>
      <w:marRight w:val="0"/>
      <w:marTop w:val="0"/>
      <w:marBottom w:val="0"/>
      <w:divBdr>
        <w:top w:val="none" w:sz="0" w:space="0" w:color="auto"/>
        <w:left w:val="none" w:sz="0" w:space="0" w:color="auto"/>
        <w:bottom w:val="none" w:sz="0" w:space="0" w:color="auto"/>
        <w:right w:val="none" w:sz="0" w:space="0" w:color="auto"/>
      </w:divBdr>
    </w:div>
    <w:div w:id="665744195">
      <w:marLeft w:val="480"/>
      <w:marRight w:val="0"/>
      <w:marTop w:val="0"/>
      <w:marBottom w:val="0"/>
      <w:divBdr>
        <w:top w:val="none" w:sz="0" w:space="0" w:color="auto"/>
        <w:left w:val="none" w:sz="0" w:space="0" w:color="auto"/>
        <w:bottom w:val="none" w:sz="0" w:space="0" w:color="auto"/>
        <w:right w:val="none" w:sz="0" w:space="0" w:color="auto"/>
      </w:divBdr>
    </w:div>
    <w:div w:id="665934520">
      <w:marLeft w:val="480"/>
      <w:marRight w:val="0"/>
      <w:marTop w:val="0"/>
      <w:marBottom w:val="0"/>
      <w:divBdr>
        <w:top w:val="none" w:sz="0" w:space="0" w:color="auto"/>
        <w:left w:val="none" w:sz="0" w:space="0" w:color="auto"/>
        <w:bottom w:val="none" w:sz="0" w:space="0" w:color="auto"/>
        <w:right w:val="none" w:sz="0" w:space="0" w:color="auto"/>
      </w:divBdr>
    </w:div>
    <w:div w:id="665984323">
      <w:marLeft w:val="480"/>
      <w:marRight w:val="0"/>
      <w:marTop w:val="0"/>
      <w:marBottom w:val="0"/>
      <w:divBdr>
        <w:top w:val="none" w:sz="0" w:space="0" w:color="auto"/>
        <w:left w:val="none" w:sz="0" w:space="0" w:color="auto"/>
        <w:bottom w:val="none" w:sz="0" w:space="0" w:color="auto"/>
        <w:right w:val="none" w:sz="0" w:space="0" w:color="auto"/>
      </w:divBdr>
    </w:div>
    <w:div w:id="666515441">
      <w:marLeft w:val="480"/>
      <w:marRight w:val="0"/>
      <w:marTop w:val="0"/>
      <w:marBottom w:val="0"/>
      <w:divBdr>
        <w:top w:val="none" w:sz="0" w:space="0" w:color="auto"/>
        <w:left w:val="none" w:sz="0" w:space="0" w:color="auto"/>
        <w:bottom w:val="none" w:sz="0" w:space="0" w:color="auto"/>
        <w:right w:val="none" w:sz="0" w:space="0" w:color="auto"/>
      </w:divBdr>
    </w:div>
    <w:div w:id="666516453">
      <w:marLeft w:val="480"/>
      <w:marRight w:val="0"/>
      <w:marTop w:val="0"/>
      <w:marBottom w:val="0"/>
      <w:divBdr>
        <w:top w:val="none" w:sz="0" w:space="0" w:color="auto"/>
        <w:left w:val="none" w:sz="0" w:space="0" w:color="auto"/>
        <w:bottom w:val="none" w:sz="0" w:space="0" w:color="auto"/>
        <w:right w:val="none" w:sz="0" w:space="0" w:color="auto"/>
      </w:divBdr>
    </w:div>
    <w:div w:id="666833083">
      <w:marLeft w:val="480"/>
      <w:marRight w:val="0"/>
      <w:marTop w:val="0"/>
      <w:marBottom w:val="0"/>
      <w:divBdr>
        <w:top w:val="none" w:sz="0" w:space="0" w:color="auto"/>
        <w:left w:val="none" w:sz="0" w:space="0" w:color="auto"/>
        <w:bottom w:val="none" w:sz="0" w:space="0" w:color="auto"/>
        <w:right w:val="none" w:sz="0" w:space="0" w:color="auto"/>
      </w:divBdr>
    </w:div>
    <w:div w:id="666907898">
      <w:marLeft w:val="480"/>
      <w:marRight w:val="0"/>
      <w:marTop w:val="0"/>
      <w:marBottom w:val="0"/>
      <w:divBdr>
        <w:top w:val="none" w:sz="0" w:space="0" w:color="auto"/>
        <w:left w:val="none" w:sz="0" w:space="0" w:color="auto"/>
        <w:bottom w:val="none" w:sz="0" w:space="0" w:color="auto"/>
        <w:right w:val="none" w:sz="0" w:space="0" w:color="auto"/>
      </w:divBdr>
    </w:div>
    <w:div w:id="666977639">
      <w:marLeft w:val="480"/>
      <w:marRight w:val="0"/>
      <w:marTop w:val="0"/>
      <w:marBottom w:val="0"/>
      <w:divBdr>
        <w:top w:val="none" w:sz="0" w:space="0" w:color="auto"/>
        <w:left w:val="none" w:sz="0" w:space="0" w:color="auto"/>
        <w:bottom w:val="none" w:sz="0" w:space="0" w:color="auto"/>
        <w:right w:val="none" w:sz="0" w:space="0" w:color="auto"/>
      </w:divBdr>
    </w:div>
    <w:div w:id="666980315">
      <w:marLeft w:val="480"/>
      <w:marRight w:val="0"/>
      <w:marTop w:val="0"/>
      <w:marBottom w:val="0"/>
      <w:divBdr>
        <w:top w:val="none" w:sz="0" w:space="0" w:color="auto"/>
        <w:left w:val="none" w:sz="0" w:space="0" w:color="auto"/>
        <w:bottom w:val="none" w:sz="0" w:space="0" w:color="auto"/>
        <w:right w:val="none" w:sz="0" w:space="0" w:color="auto"/>
      </w:divBdr>
    </w:div>
    <w:div w:id="667101324">
      <w:marLeft w:val="480"/>
      <w:marRight w:val="0"/>
      <w:marTop w:val="0"/>
      <w:marBottom w:val="0"/>
      <w:divBdr>
        <w:top w:val="none" w:sz="0" w:space="0" w:color="auto"/>
        <w:left w:val="none" w:sz="0" w:space="0" w:color="auto"/>
        <w:bottom w:val="none" w:sz="0" w:space="0" w:color="auto"/>
        <w:right w:val="none" w:sz="0" w:space="0" w:color="auto"/>
      </w:divBdr>
    </w:div>
    <w:div w:id="667442309">
      <w:marLeft w:val="480"/>
      <w:marRight w:val="0"/>
      <w:marTop w:val="0"/>
      <w:marBottom w:val="0"/>
      <w:divBdr>
        <w:top w:val="none" w:sz="0" w:space="0" w:color="auto"/>
        <w:left w:val="none" w:sz="0" w:space="0" w:color="auto"/>
        <w:bottom w:val="none" w:sz="0" w:space="0" w:color="auto"/>
        <w:right w:val="none" w:sz="0" w:space="0" w:color="auto"/>
      </w:divBdr>
    </w:div>
    <w:div w:id="667516198">
      <w:marLeft w:val="480"/>
      <w:marRight w:val="0"/>
      <w:marTop w:val="0"/>
      <w:marBottom w:val="0"/>
      <w:divBdr>
        <w:top w:val="none" w:sz="0" w:space="0" w:color="auto"/>
        <w:left w:val="none" w:sz="0" w:space="0" w:color="auto"/>
        <w:bottom w:val="none" w:sz="0" w:space="0" w:color="auto"/>
        <w:right w:val="none" w:sz="0" w:space="0" w:color="auto"/>
      </w:divBdr>
    </w:div>
    <w:div w:id="667754477">
      <w:marLeft w:val="480"/>
      <w:marRight w:val="0"/>
      <w:marTop w:val="0"/>
      <w:marBottom w:val="0"/>
      <w:divBdr>
        <w:top w:val="none" w:sz="0" w:space="0" w:color="auto"/>
        <w:left w:val="none" w:sz="0" w:space="0" w:color="auto"/>
        <w:bottom w:val="none" w:sz="0" w:space="0" w:color="auto"/>
        <w:right w:val="none" w:sz="0" w:space="0" w:color="auto"/>
      </w:divBdr>
    </w:div>
    <w:div w:id="668019412">
      <w:marLeft w:val="480"/>
      <w:marRight w:val="0"/>
      <w:marTop w:val="0"/>
      <w:marBottom w:val="0"/>
      <w:divBdr>
        <w:top w:val="none" w:sz="0" w:space="0" w:color="auto"/>
        <w:left w:val="none" w:sz="0" w:space="0" w:color="auto"/>
        <w:bottom w:val="none" w:sz="0" w:space="0" w:color="auto"/>
        <w:right w:val="none" w:sz="0" w:space="0" w:color="auto"/>
      </w:divBdr>
    </w:div>
    <w:div w:id="668099218">
      <w:marLeft w:val="480"/>
      <w:marRight w:val="0"/>
      <w:marTop w:val="0"/>
      <w:marBottom w:val="0"/>
      <w:divBdr>
        <w:top w:val="none" w:sz="0" w:space="0" w:color="auto"/>
        <w:left w:val="none" w:sz="0" w:space="0" w:color="auto"/>
        <w:bottom w:val="none" w:sz="0" w:space="0" w:color="auto"/>
        <w:right w:val="none" w:sz="0" w:space="0" w:color="auto"/>
      </w:divBdr>
    </w:div>
    <w:div w:id="668286824">
      <w:bodyDiv w:val="1"/>
      <w:marLeft w:val="0"/>
      <w:marRight w:val="0"/>
      <w:marTop w:val="0"/>
      <w:marBottom w:val="0"/>
      <w:divBdr>
        <w:top w:val="none" w:sz="0" w:space="0" w:color="auto"/>
        <w:left w:val="none" w:sz="0" w:space="0" w:color="auto"/>
        <w:bottom w:val="none" w:sz="0" w:space="0" w:color="auto"/>
        <w:right w:val="none" w:sz="0" w:space="0" w:color="auto"/>
      </w:divBdr>
    </w:div>
    <w:div w:id="668677565">
      <w:marLeft w:val="480"/>
      <w:marRight w:val="0"/>
      <w:marTop w:val="0"/>
      <w:marBottom w:val="0"/>
      <w:divBdr>
        <w:top w:val="none" w:sz="0" w:space="0" w:color="auto"/>
        <w:left w:val="none" w:sz="0" w:space="0" w:color="auto"/>
        <w:bottom w:val="none" w:sz="0" w:space="0" w:color="auto"/>
        <w:right w:val="none" w:sz="0" w:space="0" w:color="auto"/>
      </w:divBdr>
    </w:div>
    <w:div w:id="668797227">
      <w:marLeft w:val="480"/>
      <w:marRight w:val="0"/>
      <w:marTop w:val="0"/>
      <w:marBottom w:val="0"/>
      <w:divBdr>
        <w:top w:val="none" w:sz="0" w:space="0" w:color="auto"/>
        <w:left w:val="none" w:sz="0" w:space="0" w:color="auto"/>
        <w:bottom w:val="none" w:sz="0" w:space="0" w:color="auto"/>
        <w:right w:val="none" w:sz="0" w:space="0" w:color="auto"/>
      </w:divBdr>
    </w:div>
    <w:div w:id="668799064">
      <w:marLeft w:val="480"/>
      <w:marRight w:val="0"/>
      <w:marTop w:val="0"/>
      <w:marBottom w:val="0"/>
      <w:divBdr>
        <w:top w:val="none" w:sz="0" w:space="0" w:color="auto"/>
        <w:left w:val="none" w:sz="0" w:space="0" w:color="auto"/>
        <w:bottom w:val="none" w:sz="0" w:space="0" w:color="auto"/>
        <w:right w:val="none" w:sz="0" w:space="0" w:color="auto"/>
      </w:divBdr>
    </w:div>
    <w:div w:id="668866984">
      <w:marLeft w:val="480"/>
      <w:marRight w:val="0"/>
      <w:marTop w:val="0"/>
      <w:marBottom w:val="0"/>
      <w:divBdr>
        <w:top w:val="none" w:sz="0" w:space="0" w:color="auto"/>
        <w:left w:val="none" w:sz="0" w:space="0" w:color="auto"/>
        <w:bottom w:val="none" w:sz="0" w:space="0" w:color="auto"/>
        <w:right w:val="none" w:sz="0" w:space="0" w:color="auto"/>
      </w:divBdr>
    </w:div>
    <w:div w:id="668872753">
      <w:marLeft w:val="480"/>
      <w:marRight w:val="0"/>
      <w:marTop w:val="0"/>
      <w:marBottom w:val="0"/>
      <w:divBdr>
        <w:top w:val="none" w:sz="0" w:space="0" w:color="auto"/>
        <w:left w:val="none" w:sz="0" w:space="0" w:color="auto"/>
        <w:bottom w:val="none" w:sz="0" w:space="0" w:color="auto"/>
        <w:right w:val="none" w:sz="0" w:space="0" w:color="auto"/>
      </w:divBdr>
    </w:div>
    <w:div w:id="668992218">
      <w:marLeft w:val="480"/>
      <w:marRight w:val="0"/>
      <w:marTop w:val="0"/>
      <w:marBottom w:val="0"/>
      <w:divBdr>
        <w:top w:val="none" w:sz="0" w:space="0" w:color="auto"/>
        <w:left w:val="none" w:sz="0" w:space="0" w:color="auto"/>
        <w:bottom w:val="none" w:sz="0" w:space="0" w:color="auto"/>
        <w:right w:val="none" w:sz="0" w:space="0" w:color="auto"/>
      </w:divBdr>
    </w:div>
    <w:div w:id="669017008">
      <w:marLeft w:val="480"/>
      <w:marRight w:val="0"/>
      <w:marTop w:val="0"/>
      <w:marBottom w:val="0"/>
      <w:divBdr>
        <w:top w:val="none" w:sz="0" w:space="0" w:color="auto"/>
        <w:left w:val="none" w:sz="0" w:space="0" w:color="auto"/>
        <w:bottom w:val="none" w:sz="0" w:space="0" w:color="auto"/>
        <w:right w:val="none" w:sz="0" w:space="0" w:color="auto"/>
      </w:divBdr>
    </w:div>
    <w:div w:id="669068755">
      <w:marLeft w:val="480"/>
      <w:marRight w:val="0"/>
      <w:marTop w:val="0"/>
      <w:marBottom w:val="0"/>
      <w:divBdr>
        <w:top w:val="none" w:sz="0" w:space="0" w:color="auto"/>
        <w:left w:val="none" w:sz="0" w:space="0" w:color="auto"/>
        <w:bottom w:val="none" w:sz="0" w:space="0" w:color="auto"/>
        <w:right w:val="none" w:sz="0" w:space="0" w:color="auto"/>
      </w:divBdr>
    </w:div>
    <w:div w:id="669331466">
      <w:marLeft w:val="480"/>
      <w:marRight w:val="0"/>
      <w:marTop w:val="0"/>
      <w:marBottom w:val="0"/>
      <w:divBdr>
        <w:top w:val="none" w:sz="0" w:space="0" w:color="auto"/>
        <w:left w:val="none" w:sz="0" w:space="0" w:color="auto"/>
        <w:bottom w:val="none" w:sz="0" w:space="0" w:color="auto"/>
        <w:right w:val="none" w:sz="0" w:space="0" w:color="auto"/>
      </w:divBdr>
    </w:div>
    <w:div w:id="669411149">
      <w:marLeft w:val="480"/>
      <w:marRight w:val="0"/>
      <w:marTop w:val="0"/>
      <w:marBottom w:val="0"/>
      <w:divBdr>
        <w:top w:val="none" w:sz="0" w:space="0" w:color="auto"/>
        <w:left w:val="none" w:sz="0" w:space="0" w:color="auto"/>
        <w:bottom w:val="none" w:sz="0" w:space="0" w:color="auto"/>
        <w:right w:val="none" w:sz="0" w:space="0" w:color="auto"/>
      </w:divBdr>
    </w:div>
    <w:div w:id="669600699">
      <w:marLeft w:val="480"/>
      <w:marRight w:val="0"/>
      <w:marTop w:val="0"/>
      <w:marBottom w:val="0"/>
      <w:divBdr>
        <w:top w:val="none" w:sz="0" w:space="0" w:color="auto"/>
        <w:left w:val="none" w:sz="0" w:space="0" w:color="auto"/>
        <w:bottom w:val="none" w:sz="0" w:space="0" w:color="auto"/>
        <w:right w:val="none" w:sz="0" w:space="0" w:color="auto"/>
      </w:divBdr>
    </w:div>
    <w:div w:id="669909252">
      <w:marLeft w:val="480"/>
      <w:marRight w:val="0"/>
      <w:marTop w:val="0"/>
      <w:marBottom w:val="0"/>
      <w:divBdr>
        <w:top w:val="none" w:sz="0" w:space="0" w:color="auto"/>
        <w:left w:val="none" w:sz="0" w:space="0" w:color="auto"/>
        <w:bottom w:val="none" w:sz="0" w:space="0" w:color="auto"/>
        <w:right w:val="none" w:sz="0" w:space="0" w:color="auto"/>
      </w:divBdr>
    </w:div>
    <w:div w:id="670061204">
      <w:marLeft w:val="480"/>
      <w:marRight w:val="0"/>
      <w:marTop w:val="0"/>
      <w:marBottom w:val="0"/>
      <w:divBdr>
        <w:top w:val="none" w:sz="0" w:space="0" w:color="auto"/>
        <w:left w:val="none" w:sz="0" w:space="0" w:color="auto"/>
        <w:bottom w:val="none" w:sz="0" w:space="0" w:color="auto"/>
        <w:right w:val="none" w:sz="0" w:space="0" w:color="auto"/>
      </w:divBdr>
    </w:div>
    <w:div w:id="670110583">
      <w:marLeft w:val="480"/>
      <w:marRight w:val="0"/>
      <w:marTop w:val="0"/>
      <w:marBottom w:val="0"/>
      <w:divBdr>
        <w:top w:val="none" w:sz="0" w:space="0" w:color="auto"/>
        <w:left w:val="none" w:sz="0" w:space="0" w:color="auto"/>
        <w:bottom w:val="none" w:sz="0" w:space="0" w:color="auto"/>
        <w:right w:val="none" w:sz="0" w:space="0" w:color="auto"/>
      </w:divBdr>
    </w:div>
    <w:div w:id="670177901">
      <w:marLeft w:val="480"/>
      <w:marRight w:val="0"/>
      <w:marTop w:val="0"/>
      <w:marBottom w:val="0"/>
      <w:divBdr>
        <w:top w:val="none" w:sz="0" w:space="0" w:color="auto"/>
        <w:left w:val="none" w:sz="0" w:space="0" w:color="auto"/>
        <w:bottom w:val="none" w:sz="0" w:space="0" w:color="auto"/>
        <w:right w:val="none" w:sz="0" w:space="0" w:color="auto"/>
      </w:divBdr>
    </w:div>
    <w:div w:id="670254057">
      <w:marLeft w:val="480"/>
      <w:marRight w:val="0"/>
      <w:marTop w:val="0"/>
      <w:marBottom w:val="0"/>
      <w:divBdr>
        <w:top w:val="none" w:sz="0" w:space="0" w:color="auto"/>
        <w:left w:val="none" w:sz="0" w:space="0" w:color="auto"/>
        <w:bottom w:val="none" w:sz="0" w:space="0" w:color="auto"/>
        <w:right w:val="none" w:sz="0" w:space="0" w:color="auto"/>
      </w:divBdr>
    </w:div>
    <w:div w:id="670454005">
      <w:marLeft w:val="480"/>
      <w:marRight w:val="0"/>
      <w:marTop w:val="0"/>
      <w:marBottom w:val="0"/>
      <w:divBdr>
        <w:top w:val="none" w:sz="0" w:space="0" w:color="auto"/>
        <w:left w:val="none" w:sz="0" w:space="0" w:color="auto"/>
        <w:bottom w:val="none" w:sz="0" w:space="0" w:color="auto"/>
        <w:right w:val="none" w:sz="0" w:space="0" w:color="auto"/>
      </w:divBdr>
    </w:div>
    <w:div w:id="670570242">
      <w:marLeft w:val="480"/>
      <w:marRight w:val="0"/>
      <w:marTop w:val="0"/>
      <w:marBottom w:val="0"/>
      <w:divBdr>
        <w:top w:val="none" w:sz="0" w:space="0" w:color="auto"/>
        <w:left w:val="none" w:sz="0" w:space="0" w:color="auto"/>
        <w:bottom w:val="none" w:sz="0" w:space="0" w:color="auto"/>
        <w:right w:val="none" w:sz="0" w:space="0" w:color="auto"/>
      </w:divBdr>
    </w:div>
    <w:div w:id="670715046">
      <w:marLeft w:val="480"/>
      <w:marRight w:val="0"/>
      <w:marTop w:val="0"/>
      <w:marBottom w:val="0"/>
      <w:divBdr>
        <w:top w:val="none" w:sz="0" w:space="0" w:color="auto"/>
        <w:left w:val="none" w:sz="0" w:space="0" w:color="auto"/>
        <w:bottom w:val="none" w:sz="0" w:space="0" w:color="auto"/>
        <w:right w:val="none" w:sz="0" w:space="0" w:color="auto"/>
      </w:divBdr>
    </w:div>
    <w:div w:id="670762508">
      <w:marLeft w:val="480"/>
      <w:marRight w:val="0"/>
      <w:marTop w:val="0"/>
      <w:marBottom w:val="0"/>
      <w:divBdr>
        <w:top w:val="none" w:sz="0" w:space="0" w:color="auto"/>
        <w:left w:val="none" w:sz="0" w:space="0" w:color="auto"/>
        <w:bottom w:val="none" w:sz="0" w:space="0" w:color="auto"/>
        <w:right w:val="none" w:sz="0" w:space="0" w:color="auto"/>
      </w:divBdr>
    </w:div>
    <w:div w:id="670835581">
      <w:marLeft w:val="480"/>
      <w:marRight w:val="0"/>
      <w:marTop w:val="0"/>
      <w:marBottom w:val="0"/>
      <w:divBdr>
        <w:top w:val="none" w:sz="0" w:space="0" w:color="auto"/>
        <w:left w:val="none" w:sz="0" w:space="0" w:color="auto"/>
        <w:bottom w:val="none" w:sz="0" w:space="0" w:color="auto"/>
        <w:right w:val="none" w:sz="0" w:space="0" w:color="auto"/>
      </w:divBdr>
    </w:div>
    <w:div w:id="670988299">
      <w:marLeft w:val="480"/>
      <w:marRight w:val="0"/>
      <w:marTop w:val="0"/>
      <w:marBottom w:val="0"/>
      <w:divBdr>
        <w:top w:val="none" w:sz="0" w:space="0" w:color="auto"/>
        <w:left w:val="none" w:sz="0" w:space="0" w:color="auto"/>
        <w:bottom w:val="none" w:sz="0" w:space="0" w:color="auto"/>
        <w:right w:val="none" w:sz="0" w:space="0" w:color="auto"/>
      </w:divBdr>
    </w:div>
    <w:div w:id="671026230">
      <w:marLeft w:val="480"/>
      <w:marRight w:val="0"/>
      <w:marTop w:val="0"/>
      <w:marBottom w:val="0"/>
      <w:divBdr>
        <w:top w:val="none" w:sz="0" w:space="0" w:color="auto"/>
        <w:left w:val="none" w:sz="0" w:space="0" w:color="auto"/>
        <w:bottom w:val="none" w:sz="0" w:space="0" w:color="auto"/>
        <w:right w:val="none" w:sz="0" w:space="0" w:color="auto"/>
      </w:divBdr>
    </w:div>
    <w:div w:id="671372491">
      <w:marLeft w:val="480"/>
      <w:marRight w:val="0"/>
      <w:marTop w:val="0"/>
      <w:marBottom w:val="0"/>
      <w:divBdr>
        <w:top w:val="none" w:sz="0" w:space="0" w:color="auto"/>
        <w:left w:val="none" w:sz="0" w:space="0" w:color="auto"/>
        <w:bottom w:val="none" w:sz="0" w:space="0" w:color="auto"/>
        <w:right w:val="none" w:sz="0" w:space="0" w:color="auto"/>
      </w:divBdr>
    </w:div>
    <w:div w:id="671446928">
      <w:marLeft w:val="480"/>
      <w:marRight w:val="0"/>
      <w:marTop w:val="0"/>
      <w:marBottom w:val="0"/>
      <w:divBdr>
        <w:top w:val="none" w:sz="0" w:space="0" w:color="auto"/>
        <w:left w:val="none" w:sz="0" w:space="0" w:color="auto"/>
        <w:bottom w:val="none" w:sz="0" w:space="0" w:color="auto"/>
        <w:right w:val="none" w:sz="0" w:space="0" w:color="auto"/>
      </w:divBdr>
    </w:div>
    <w:div w:id="671491975">
      <w:marLeft w:val="480"/>
      <w:marRight w:val="0"/>
      <w:marTop w:val="0"/>
      <w:marBottom w:val="0"/>
      <w:divBdr>
        <w:top w:val="none" w:sz="0" w:space="0" w:color="auto"/>
        <w:left w:val="none" w:sz="0" w:space="0" w:color="auto"/>
        <w:bottom w:val="none" w:sz="0" w:space="0" w:color="auto"/>
        <w:right w:val="none" w:sz="0" w:space="0" w:color="auto"/>
      </w:divBdr>
    </w:div>
    <w:div w:id="671757073">
      <w:marLeft w:val="480"/>
      <w:marRight w:val="0"/>
      <w:marTop w:val="0"/>
      <w:marBottom w:val="0"/>
      <w:divBdr>
        <w:top w:val="none" w:sz="0" w:space="0" w:color="auto"/>
        <w:left w:val="none" w:sz="0" w:space="0" w:color="auto"/>
        <w:bottom w:val="none" w:sz="0" w:space="0" w:color="auto"/>
        <w:right w:val="none" w:sz="0" w:space="0" w:color="auto"/>
      </w:divBdr>
    </w:div>
    <w:div w:id="671760921">
      <w:marLeft w:val="480"/>
      <w:marRight w:val="0"/>
      <w:marTop w:val="0"/>
      <w:marBottom w:val="0"/>
      <w:divBdr>
        <w:top w:val="none" w:sz="0" w:space="0" w:color="auto"/>
        <w:left w:val="none" w:sz="0" w:space="0" w:color="auto"/>
        <w:bottom w:val="none" w:sz="0" w:space="0" w:color="auto"/>
        <w:right w:val="none" w:sz="0" w:space="0" w:color="auto"/>
      </w:divBdr>
    </w:div>
    <w:div w:id="671954422">
      <w:marLeft w:val="480"/>
      <w:marRight w:val="0"/>
      <w:marTop w:val="0"/>
      <w:marBottom w:val="0"/>
      <w:divBdr>
        <w:top w:val="none" w:sz="0" w:space="0" w:color="auto"/>
        <w:left w:val="none" w:sz="0" w:space="0" w:color="auto"/>
        <w:bottom w:val="none" w:sz="0" w:space="0" w:color="auto"/>
        <w:right w:val="none" w:sz="0" w:space="0" w:color="auto"/>
      </w:divBdr>
    </w:div>
    <w:div w:id="672073574">
      <w:marLeft w:val="480"/>
      <w:marRight w:val="0"/>
      <w:marTop w:val="0"/>
      <w:marBottom w:val="0"/>
      <w:divBdr>
        <w:top w:val="none" w:sz="0" w:space="0" w:color="auto"/>
        <w:left w:val="none" w:sz="0" w:space="0" w:color="auto"/>
        <w:bottom w:val="none" w:sz="0" w:space="0" w:color="auto"/>
        <w:right w:val="none" w:sz="0" w:space="0" w:color="auto"/>
      </w:divBdr>
    </w:div>
    <w:div w:id="672075951">
      <w:marLeft w:val="480"/>
      <w:marRight w:val="0"/>
      <w:marTop w:val="0"/>
      <w:marBottom w:val="0"/>
      <w:divBdr>
        <w:top w:val="none" w:sz="0" w:space="0" w:color="auto"/>
        <w:left w:val="none" w:sz="0" w:space="0" w:color="auto"/>
        <w:bottom w:val="none" w:sz="0" w:space="0" w:color="auto"/>
        <w:right w:val="none" w:sz="0" w:space="0" w:color="auto"/>
      </w:divBdr>
    </w:div>
    <w:div w:id="672076714">
      <w:marLeft w:val="480"/>
      <w:marRight w:val="0"/>
      <w:marTop w:val="0"/>
      <w:marBottom w:val="0"/>
      <w:divBdr>
        <w:top w:val="none" w:sz="0" w:space="0" w:color="auto"/>
        <w:left w:val="none" w:sz="0" w:space="0" w:color="auto"/>
        <w:bottom w:val="none" w:sz="0" w:space="0" w:color="auto"/>
        <w:right w:val="none" w:sz="0" w:space="0" w:color="auto"/>
      </w:divBdr>
    </w:div>
    <w:div w:id="672145475">
      <w:marLeft w:val="480"/>
      <w:marRight w:val="0"/>
      <w:marTop w:val="0"/>
      <w:marBottom w:val="0"/>
      <w:divBdr>
        <w:top w:val="none" w:sz="0" w:space="0" w:color="auto"/>
        <w:left w:val="none" w:sz="0" w:space="0" w:color="auto"/>
        <w:bottom w:val="none" w:sz="0" w:space="0" w:color="auto"/>
        <w:right w:val="none" w:sz="0" w:space="0" w:color="auto"/>
      </w:divBdr>
    </w:div>
    <w:div w:id="672296359">
      <w:marLeft w:val="480"/>
      <w:marRight w:val="0"/>
      <w:marTop w:val="0"/>
      <w:marBottom w:val="0"/>
      <w:divBdr>
        <w:top w:val="none" w:sz="0" w:space="0" w:color="auto"/>
        <w:left w:val="none" w:sz="0" w:space="0" w:color="auto"/>
        <w:bottom w:val="none" w:sz="0" w:space="0" w:color="auto"/>
        <w:right w:val="none" w:sz="0" w:space="0" w:color="auto"/>
      </w:divBdr>
    </w:div>
    <w:div w:id="672420738">
      <w:marLeft w:val="480"/>
      <w:marRight w:val="0"/>
      <w:marTop w:val="0"/>
      <w:marBottom w:val="0"/>
      <w:divBdr>
        <w:top w:val="none" w:sz="0" w:space="0" w:color="auto"/>
        <w:left w:val="none" w:sz="0" w:space="0" w:color="auto"/>
        <w:bottom w:val="none" w:sz="0" w:space="0" w:color="auto"/>
        <w:right w:val="none" w:sz="0" w:space="0" w:color="auto"/>
      </w:divBdr>
    </w:div>
    <w:div w:id="672495724">
      <w:marLeft w:val="480"/>
      <w:marRight w:val="0"/>
      <w:marTop w:val="0"/>
      <w:marBottom w:val="0"/>
      <w:divBdr>
        <w:top w:val="none" w:sz="0" w:space="0" w:color="auto"/>
        <w:left w:val="none" w:sz="0" w:space="0" w:color="auto"/>
        <w:bottom w:val="none" w:sz="0" w:space="0" w:color="auto"/>
        <w:right w:val="none" w:sz="0" w:space="0" w:color="auto"/>
      </w:divBdr>
    </w:div>
    <w:div w:id="672684218">
      <w:marLeft w:val="480"/>
      <w:marRight w:val="0"/>
      <w:marTop w:val="0"/>
      <w:marBottom w:val="0"/>
      <w:divBdr>
        <w:top w:val="none" w:sz="0" w:space="0" w:color="auto"/>
        <w:left w:val="none" w:sz="0" w:space="0" w:color="auto"/>
        <w:bottom w:val="none" w:sz="0" w:space="0" w:color="auto"/>
        <w:right w:val="none" w:sz="0" w:space="0" w:color="auto"/>
      </w:divBdr>
    </w:div>
    <w:div w:id="672684866">
      <w:marLeft w:val="480"/>
      <w:marRight w:val="0"/>
      <w:marTop w:val="0"/>
      <w:marBottom w:val="0"/>
      <w:divBdr>
        <w:top w:val="none" w:sz="0" w:space="0" w:color="auto"/>
        <w:left w:val="none" w:sz="0" w:space="0" w:color="auto"/>
        <w:bottom w:val="none" w:sz="0" w:space="0" w:color="auto"/>
        <w:right w:val="none" w:sz="0" w:space="0" w:color="auto"/>
      </w:divBdr>
    </w:div>
    <w:div w:id="672729552">
      <w:marLeft w:val="480"/>
      <w:marRight w:val="0"/>
      <w:marTop w:val="0"/>
      <w:marBottom w:val="0"/>
      <w:divBdr>
        <w:top w:val="none" w:sz="0" w:space="0" w:color="auto"/>
        <w:left w:val="none" w:sz="0" w:space="0" w:color="auto"/>
        <w:bottom w:val="none" w:sz="0" w:space="0" w:color="auto"/>
        <w:right w:val="none" w:sz="0" w:space="0" w:color="auto"/>
      </w:divBdr>
    </w:div>
    <w:div w:id="672800850">
      <w:marLeft w:val="480"/>
      <w:marRight w:val="0"/>
      <w:marTop w:val="0"/>
      <w:marBottom w:val="0"/>
      <w:divBdr>
        <w:top w:val="none" w:sz="0" w:space="0" w:color="auto"/>
        <w:left w:val="none" w:sz="0" w:space="0" w:color="auto"/>
        <w:bottom w:val="none" w:sz="0" w:space="0" w:color="auto"/>
        <w:right w:val="none" w:sz="0" w:space="0" w:color="auto"/>
      </w:divBdr>
    </w:div>
    <w:div w:id="672804172">
      <w:marLeft w:val="480"/>
      <w:marRight w:val="0"/>
      <w:marTop w:val="0"/>
      <w:marBottom w:val="0"/>
      <w:divBdr>
        <w:top w:val="none" w:sz="0" w:space="0" w:color="auto"/>
        <w:left w:val="none" w:sz="0" w:space="0" w:color="auto"/>
        <w:bottom w:val="none" w:sz="0" w:space="0" w:color="auto"/>
        <w:right w:val="none" w:sz="0" w:space="0" w:color="auto"/>
      </w:divBdr>
    </w:div>
    <w:div w:id="672807059">
      <w:marLeft w:val="480"/>
      <w:marRight w:val="0"/>
      <w:marTop w:val="0"/>
      <w:marBottom w:val="0"/>
      <w:divBdr>
        <w:top w:val="none" w:sz="0" w:space="0" w:color="auto"/>
        <w:left w:val="none" w:sz="0" w:space="0" w:color="auto"/>
        <w:bottom w:val="none" w:sz="0" w:space="0" w:color="auto"/>
        <w:right w:val="none" w:sz="0" w:space="0" w:color="auto"/>
      </w:divBdr>
    </w:div>
    <w:div w:id="672924450">
      <w:marLeft w:val="480"/>
      <w:marRight w:val="0"/>
      <w:marTop w:val="0"/>
      <w:marBottom w:val="0"/>
      <w:divBdr>
        <w:top w:val="none" w:sz="0" w:space="0" w:color="auto"/>
        <w:left w:val="none" w:sz="0" w:space="0" w:color="auto"/>
        <w:bottom w:val="none" w:sz="0" w:space="0" w:color="auto"/>
        <w:right w:val="none" w:sz="0" w:space="0" w:color="auto"/>
      </w:divBdr>
    </w:div>
    <w:div w:id="672994611">
      <w:marLeft w:val="480"/>
      <w:marRight w:val="0"/>
      <w:marTop w:val="0"/>
      <w:marBottom w:val="0"/>
      <w:divBdr>
        <w:top w:val="none" w:sz="0" w:space="0" w:color="auto"/>
        <w:left w:val="none" w:sz="0" w:space="0" w:color="auto"/>
        <w:bottom w:val="none" w:sz="0" w:space="0" w:color="auto"/>
        <w:right w:val="none" w:sz="0" w:space="0" w:color="auto"/>
      </w:divBdr>
    </w:div>
    <w:div w:id="673267091">
      <w:marLeft w:val="480"/>
      <w:marRight w:val="0"/>
      <w:marTop w:val="0"/>
      <w:marBottom w:val="0"/>
      <w:divBdr>
        <w:top w:val="none" w:sz="0" w:space="0" w:color="auto"/>
        <w:left w:val="none" w:sz="0" w:space="0" w:color="auto"/>
        <w:bottom w:val="none" w:sz="0" w:space="0" w:color="auto"/>
        <w:right w:val="none" w:sz="0" w:space="0" w:color="auto"/>
      </w:divBdr>
    </w:div>
    <w:div w:id="673344210">
      <w:marLeft w:val="480"/>
      <w:marRight w:val="0"/>
      <w:marTop w:val="0"/>
      <w:marBottom w:val="0"/>
      <w:divBdr>
        <w:top w:val="none" w:sz="0" w:space="0" w:color="auto"/>
        <w:left w:val="none" w:sz="0" w:space="0" w:color="auto"/>
        <w:bottom w:val="none" w:sz="0" w:space="0" w:color="auto"/>
        <w:right w:val="none" w:sz="0" w:space="0" w:color="auto"/>
      </w:divBdr>
    </w:div>
    <w:div w:id="673414913">
      <w:marLeft w:val="480"/>
      <w:marRight w:val="0"/>
      <w:marTop w:val="0"/>
      <w:marBottom w:val="0"/>
      <w:divBdr>
        <w:top w:val="none" w:sz="0" w:space="0" w:color="auto"/>
        <w:left w:val="none" w:sz="0" w:space="0" w:color="auto"/>
        <w:bottom w:val="none" w:sz="0" w:space="0" w:color="auto"/>
        <w:right w:val="none" w:sz="0" w:space="0" w:color="auto"/>
      </w:divBdr>
    </w:div>
    <w:div w:id="673454857">
      <w:marLeft w:val="480"/>
      <w:marRight w:val="0"/>
      <w:marTop w:val="0"/>
      <w:marBottom w:val="0"/>
      <w:divBdr>
        <w:top w:val="none" w:sz="0" w:space="0" w:color="auto"/>
        <w:left w:val="none" w:sz="0" w:space="0" w:color="auto"/>
        <w:bottom w:val="none" w:sz="0" w:space="0" w:color="auto"/>
        <w:right w:val="none" w:sz="0" w:space="0" w:color="auto"/>
      </w:divBdr>
    </w:div>
    <w:div w:id="673457180">
      <w:marLeft w:val="480"/>
      <w:marRight w:val="0"/>
      <w:marTop w:val="0"/>
      <w:marBottom w:val="0"/>
      <w:divBdr>
        <w:top w:val="none" w:sz="0" w:space="0" w:color="auto"/>
        <w:left w:val="none" w:sz="0" w:space="0" w:color="auto"/>
        <w:bottom w:val="none" w:sz="0" w:space="0" w:color="auto"/>
        <w:right w:val="none" w:sz="0" w:space="0" w:color="auto"/>
      </w:divBdr>
    </w:div>
    <w:div w:id="673608523">
      <w:marLeft w:val="480"/>
      <w:marRight w:val="0"/>
      <w:marTop w:val="0"/>
      <w:marBottom w:val="0"/>
      <w:divBdr>
        <w:top w:val="none" w:sz="0" w:space="0" w:color="auto"/>
        <w:left w:val="none" w:sz="0" w:space="0" w:color="auto"/>
        <w:bottom w:val="none" w:sz="0" w:space="0" w:color="auto"/>
        <w:right w:val="none" w:sz="0" w:space="0" w:color="auto"/>
      </w:divBdr>
    </w:div>
    <w:div w:id="673873697">
      <w:marLeft w:val="480"/>
      <w:marRight w:val="0"/>
      <w:marTop w:val="0"/>
      <w:marBottom w:val="0"/>
      <w:divBdr>
        <w:top w:val="none" w:sz="0" w:space="0" w:color="auto"/>
        <w:left w:val="none" w:sz="0" w:space="0" w:color="auto"/>
        <w:bottom w:val="none" w:sz="0" w:space="0" w:color="auto"/>
        <w:right w:val="none" w:sz="0" w:space="0" w:color="auto"/>
      </w:divBdr>
    </w:div>
    <w:div w:id="673919697">
      <w:marLeft w:val="480"/>
      <w:marRight w:val="0"/>
      <w:marTop w:val="0"/>
      <w:marBottom w:val="0"/>
      <w:divBdr>
        <w:top w:val="none" w:sz="0" w:space="0" w:color="auto"/>
        <w:left w:val="none" w:sz="0" w:space="0" w:color="auto"/>
        <w:bottom w:val="none" w:sz="0" w:space="0" w:color="auto"/>
        <w:right w:val="none" w:sz="0" w:space="0" w:color="auto"/>
      </w:divBdr>
    </w:div>
    <w:div w:id="673993271">
      <w:marLeft w:val="480"/>
      <w:marRight w:val="0"/>
      <w:marTop w:val="0"/>
      <w:marBottom w:val="0"/>
      <w:divBdr>
        <w:top w:val="none" w:sz="0" w:space="0" w:color="auto"/>
        <w:left w:val="none" w:sz="0" w:space="0" w:color="auto"/>
        <w:bottom w:val="none" w:sz="0" w:space="0" w:color="auto"/>
        <w:right w:val="none" w:sz="0" w:space="0" w:color="auto"/>
      </w:divBdr>
    </w:div>
    <w:div w:id="674108464">
      <w:marLeft w:val="480"/>
      <w:marRight w:val="0"/>
      <w:marTop w:val="0"/>
      <w:marBottom w:val="0"/>
      <w:divBdr>
        <w:top w:val="none" w:sz="0" w:space="0" w:color="auto"/>
        <w:left w:val="none" w:sz="0" w:space="0" w:color="auto"/>
        <w:bottom w:val="none" w:sz="0" w:space="0" w:color="auto"/>
        <w:right w:val="none" w:sz="0" w:space="0" w:color="auto"/>
      </w:divBdr>
    </w:div>
    <w:div w:id="674185690">
      <w:marLeft w:val="480"/>
      <w:marRight w:val="0"/>
      <w:marTop w:val="0"/>
      <w:marBottom w:val="0"/>
      <w:divBdr>
        <w:top w:val="none" w:sz="0" w:space="0" w:color="auto"/>
        <w:left w:val="none" w:sz="0" w:space="0" w:color="auto"/>
        <w:bottom w:val="none" w:sz="0" w:space="0" w:color="auto"/>
        <w:right w:val="none" w:sz="0" w:space="0" w:color="auto"/>
      </w:divBdr>
    </w:div>
    <w:div w:id="674193026">
      <w:marLeft w:val="480"/>
      <w:marRight w:val="0"/>
      <w:marTop w:val="0"/>
      <w:marBottom w:val="0"/>
      <w:divBdr>
        <w:top w:val="none" w:sz="0" w:space="0" w:color="auto"/>
        <w:left w:val="none" w:sz="0" w:space="0" w:color="auto"/>
        <w:bottom w:val="none" w:sz="0" w:space="0" w:color="auto"/>
        <w:right w:val="none" w:sz="0" w:space="0" w:color="auto"/>
      </w:divBdr>
    </w:div>
    <w:div w:id="674377245">
      <w:marLeft w:val="480"/>
      <w:marRight w:val="0"/>
      <w:marTop w:val="0"/>
      <w:marBottom w:val="0"/>
      <w:divBdr>
        <w:top w:val="none" w:sz="0" w:space="0" w:color="auto"/>
        <w:left w:val="none" w:sz="0" w:space="0" w:color="auto"/>
        <w:bottom w:val="none" w:sz="0" w:space="0" w:color="auto"/>
        <w:right w:val="none" w:sz="0" w:space="0" w:color="auto"/>
      </w:divBdr>
    </w:div>
    <w:div w:id="674383009">
      <w:marLeft w:val="480"/>
      <w:marRight w:val="0"/>
      <w:marTop w:val="0"/>
      <w:marBottom w:val="0"/>
      <w:divBdr>
        <w:top w:val="none" w:sz="0" w:space="0" w:color="auto"/>
        <w:left w:val="none" w:sz="0" w:space="0" w:color="auto"/>
        <w:bottom w:val="none" w:sz="0" w:space="0" w:color="auto"/>
        <w:right w:val="none" w:sz="0" w:space="0" w:color="auto"/>
      </w:divBdr>
    </w:div>
    <w:div w:id="674725357">
      <w:marLeft w:val="480"/>
      <w:marRight w:val="0"/>
      <w:marTop w:val="0"/>
      <w:marBottom w:val="0"/>
      <w:divBdr>
        <w:top w:val="none" w:sz="0" w:space="0" w:color="auto"/>
        <w:left w:val="none" w:sz="0" w:space="0" w:color="auto"/>
        <w:bottom w:val="none" w:sz="0" w:space="0" w:color="auto"/>
        <w:right w:val="none" w:sz="0" w:space="0" w:color="auto"/>
      </w:divBdr>
    </w:div>
    <w:div w:id="674770841">
      <w:marLeft w:val="480"/>
      <w:marRight w:val="0"/>
      <w:marTop w:val="0"/>
      <w:marBottom w:val="0"/>
      <w:divBdr>
        <w:top w:val="none" w:sz="0" w:space="0" w:color="auto"/>
        <w:left w:val="none" w:sz="0" w:space="0" w:color="auto"/>
        <w:bottom w:val="none" w:sz="0" w:space="0" w:color="auto"/>
        <w:right w:val="none" w:sz="0" w:space="0" w:color="auto"/>
      </w:divBdr>
    </w:div>
    <w:div w:id="675038510">
      <w:marLeft w:val="480"/>
      <w:marRight w:val="0"/>
      <w:marTop w:val="0"/>
      <w:marBottom w:val="0"/>
      <w:divBdr>
        <w:top w:val="none" w:sz="0" w:space="0" w:color="auto"/>
        <w:left w:val="none" w:sz="0" w:space="0" w:color="auto"/>
        <w:bottom w:val="none" w:sz="0" w:space="0" w:color="auto"/>
        <w:right w:val="none" w:sz="0" w:space="0" w:color="auto"/>
      </w:divBdr>
    </w:div>
    <w:div w:id="675110217">
      <w:marLeft w:val="480"/>
      <w:marRight w:val="0"/>
      <w:marTop w:val="0"/>
      <w:marBottom w:val="0"/>
      <w:divBdr>
        <w:top w:val="none" w:sz="0" w:space="0" w:color="auto"/>
        <w:left w:val="none" w:sz="0" w:space="0" w:color="auto"/>
        <w:bottom w:val="none" w:sz="0" w:space="0" w:color="auto"/>
        <w:right w:val="none" w:sz="0" w:space="0" w:color="auto"/>
      </w:divBdr>
    </w:div>
    <w:div w:id="675232844">
      <w:marLeft w:val="480"/>
      <w:marRight w:val="0"/>
      <w:marTop w:val="0"/>
      <w:marBottom w:val="0"/>
      <w:divBdr>
        <w:top w:val="none" w:sz="0" w:space="0" w:color="auto"/>
        <w:left w:val="none" w:sz="0" w:space="0" w:color="auto"/>
        <w:bottom w:val="none" w:sz="0" w:space="0" w:color="auto"/>
        <w:right w:val="none" w:sz="0" w:space="0" w:color="auto"/>
      </w:divBdr>
    </w:div>
    <w:div w:id="675304302">
      <w:marLeft w:val="480"/>
      <w:marRight w:val="0"/>
      <w:marTop w:val="0"/>
      <w:marBottom w:val="0"/>
      <w:divBdr>
        <w:top w:val="none" w:sz="0" w:space="0" w:color="auto"/>
        <w:left w:val="none" w:sz="0" w:space="0" w:color="auto"/>
        <w:bottom w:val="none" w:sz="0" w:space="0" w:color="auto"/>
        <w:right w:val="none" w:sz="0" w:space="0" w:color="auto"/>
      </w:divBdr>
    </w:div>
    <w:div w:id="675349879">
      <w:marLeft w:val="480"/>
      <w:marRight w:val="0"/>
      <w:marTop w:val="0"/>
      <w:marBottom w:val="0"/>
      <w:divBdr>
        <w:top w:val="none" w:sz="0" w:space="0" w:color="auto"/>
        <w:left w:val="none" w:sz="0" w:space="0" w:color="auto"/>
        <w:bottom w:val="none" w:sz="0" w:space="0" w:color="auto"/>
        <w:right w:val="none" w:sz="0" w:space="0" w:color="auto"/>
      </w:divBdr>
    </w:div>
    <w:div w:id="675380112">
      <w:marLeft w:val="480"/>
      <w:marRight w:val="0"/>
      <w:marTop w:val="0"/>
      <w:marBottom w:val="0"/>
      <w:divBdr>
        <w:top w:val="none" w:sz="0" w:space="0" w:color="auto"/>
        <w:left w:val="none" w:sz="0" w:space="0" w:color="auto"/>
        <w:bottom w:val="none" w:sz="0" w:space="0" w:color="auto"/>
        <w:right w:val="none" w:sz="0" w:space="0" w:color="auto"/>
      </w:divBdr>
    </w:div>
    <w:div w:id="675425225">
      <w:marLeft w:val="480"/>
      <w:marRight w:val="0"/>
      <w:marTop w:val="0"/>
      <w:marBottom w:val="0"/>
      <w:divBdr>
        <w:top w:val="none" w:sz="0" w:space="0" w:color="auto"/>
        <w:left w:val="none" w:sz="0" w:space="0" w:color="auto"/>
        <w:bottom w:val="none" w:sz="0" w:space="0" w:color="auto"/>
        <w:right w:val="none" w:sz="0" w:space="0" w:color="auto"/>
      </w:divBdr>
    </w:div>
    <w:div w:id="675495161">
      <w:marLeft w:val="480"/>
      <w:marRight w:val="0"/>
      <w:marTop w:val="0"/>
      <w:marBottom w:val="0"/>
      <w:divBdr>
        <w:top w:val="none" w:sz="0" w:space="0" w:color="auto"/>
        <w:left w:val="none" w:sz="0" w:space="0" w:color="auto"/>
        <w:bottom w:val="none" w:sz="0" w:space="0" w:color="auto"/>
        <w:right w:val="none" w:sz="0" w:space="0" w:color="auto"/>
      </w:divBdr>
    </w:div>
    <w:div w:id="675498576">
      <w:marLeft w:val="480"/>
      <w:marRight w:val="0"/>
      <w:marTop w:val="0"/>
      <w:marBottom w:val="0"/>
      <w:divBdr>
        <w:top w:val="none" w:sz="0" w:space="0" w:color="auto"/>
        <w:left w:val="none" w:sz="0" w:space="0" w:color="auto"/>
        <w:bottom w:val="none" w:sz="0" w:space="0" w:color="auto"/>
        <w:right w:val="none" w:sz="0" w:space="0" w:color="auto"/>
      </w:divBdr>
    </w:div>
    <w:div w:id="675838933">
      <w:marLeft w:val="480"/>
      <w:marRight w:val="0"/>
      <w:marTop w:val="0"/>
      <w:marBottom w:val="0"/>
      <w:divBdr>
        <w:top w:val="none" w:sz="0" w:space="0" w:color="auto"/>
        <w:left w:val="none" w:sz="0" w:space="0" w:color="auto"/>
        <w:bottom w:val="none" w:sz="0" w:space="0" w:color="auto"/>
        <w:right w:val="none" w:sz="0" w:space="0" w:color="auto"/>
      </w:divBdr>
    </w:div>
    <w:div w:id="676156979">
      <w:marLeft w:val="480"/>
      <w:marRight w:val="0"/>
      <w:marTop w:val="0"/>
      <w:marBottom w:val="0"/>
      <w:divBdr>
        <w:top w:val="none" w:sz="0" w:space="0" w:color="auto"/>
        <w:left w:val="none" w:sz="0" w:space="0" w:color="auto"/>
        <w:bottom w:val="none" w:sz="0" w:space="0" w:color="auto"/>
        <w:right w:val="none" w:sz="0" w:space="0" w:color="auto"/>
      </w:divBdr>
    </w:div>
    <w:div w:id="676225840">
      <w:marLeft w:val="480"/>
      <w:marRight w:val="0"/>
      <w:marTop w:val="0"/>
      <w:marBottom w:val="0"/>
      <w:divBdr>
        <w:top w:val="none" w:sz="0" w:space="0" w:color="auto"/>
        <w:left w:val="none" w:sz="0" w:space="0" w:color="auto"/>
        <w:bottom w:val="none" w:sz="0" w:space="0" w:color="auto"/>
        <w:right w:val="none" w:sz="0" w:space="0" w:color="auto"/>
      </w:divBdr>
    </w:div>
    <w:div w:id="676271429">
      <w:marLeft w:val="480"/>
      <w:marRight w:val="0"/>
      <w:marTop w:val="0"/>
      <w:marBottom w:val="0"/>
      <w:divBdr>
        <w:top w:val="none" w:sz="0" w:space="0" w:color="auto"/>
        <w:left w:val="none" w:sz="0" w:space="0" w:color="auto"/>
        <w:bottom w:val="none" w:sz="0" w:space="0" w:color="auto"/>
        <w:right w:val="none" w:sz="0" w:space="0" w:color="auto"/>
      </w:divBdr>
    </w:div>
    <w:div w:id="676276293">
      <w:marLeft w:val="480"/>
      <w:marRight w:val="0"/>
      <w:marTop w:val="0"/>
      <w:marBottom w:val="0"/>
      <w:divBdr>
        <w:top w:val="none" w:sz="0" w:space="0" w:color="auto"/>
        <w:left w:val="none" w:sz="0" w:space="0" w:color="auto"/>
        <w:bottom w:val="none" w:sz="0" w:space="0" w:color="auto"/>
        <w:right w:val="none" w:sz="0" w:space="0" w:color="auto"/>
      </w:divBdr>
    </w:div>
    <w:div w:id="676343933">
      <w:marLeft w:val="480"/>
      <w:marRight w:val="0"/>
      <w:marTop w:val="0"/>
      <w:marBottom w:val="0"/>
      <w:divBdr>
        <w:top w:val="none" w:sz="0" w:space="0" w:color="auto"/>
        <w:left w:val="none" w:sz="0" w:space="0" w:color="auto"/>
        <w:bottom w:val="none" w:sz="0" w:space="0" w:color="auto"/>
        <w:right w:val="none" w:sz="0" w:space="0" w:color="auto"/>
      </w:divBdr>
    </w:div>
    <w:div w:id="676426229">
      <w:marLeft w:val="480"/>
      <w:marRight w:val="0"/>
      <w:marTop w:val="0"/>
      <w:marBottom w:val="0"/>
      <w:divBdr>
        <w:top w:val="none" w:sz="0" w:space="0" w:color="auto"/>
        <w:left w:val="none" w:sz="0" w:space="0" w:color="auto"/>
        <w:bottom w:val="none" w:sz="0" w:space="0" w:color="auto"/>
        <w:right w:val="none" w:sz="0" w:space="0" w:color="auto"/>
      </w:divBdr>
    </w:div>
    <w:div w:id="676538934">
      <w:marLeft w:val="480"/>
      <w:marRight w:val="0"/>
      <w:marTop w:val="0"/>
      <w:marBottom w:val="0"/>
      <w:divBdr>
        <w:top w:val="none" w:sz="0" w:space="0" w:color="auto"/>
        <w:left w:val="none" w:sz="0" w:space="0" w:color="auto"/>
        <w:bottom w:val="none" w:sz="0" w:space="0" w:color="auto"/>
        <w:right w:val="none" w:sz="0" w:space="0" w:color="auto"/>
      </w:divBdr>
    </w:div>
    <w:div w:id="676541073">
      <w:marLeft w:val="480"/>
      <w:marRight w:val="0"/>
      <w:marTop w:val="0"/>
      <w:marBottom w:val="0"/>
      <w:divBdr>
        <w:top w:val="none" w:sz="0" w:space="0" w:color="auto"/>
        <w:left w:val="none" w:sz="0" w:space="0" w:color="auto"/>
        <w:bottom w:val="none" w:sz="0" w:space="0" w:color="auto"/>
        <w:right w:val="none" w:sz="0" w:space="0" w:color="auto"/>
      </w:divBdr>
    </w:div>
    <w:div w:id="676691676">
      <w:marLeft w:val="480"/>
      <w:marRight w:val="0"/>
      <w:marTop w:val="0"/>
      <w:marBottom w:val="0"/>
      <w:divBdr>
        <w:top w:val="none" w:sz="0" w:space="0" w:color="auto"/>
        <w:left w:val="none" w:sz="0" w:space="0" w:color="auto"/>
        <w:bottom w:val="none" w:sz="0" w:space="0" w:color="auto"/>
        <w:right w:val="none" w:sz="0" w:space="0" w:color="auto"/>
      </w:divBdr>
    </w:div>
    <w:div w:id="676733966">
      <w:marLeft w:val="480"/>
      <w:marRight w:val="0"/>
      <w:marTop w:val="0"/>
      <w:marBottom w:val="0"/>
      <w:divBdr>
        <w:top w:val="none" w:sz="0" w:space="0" w:color="auto"/>
        <w:left w:val="none" w:sz="0" w:space="0" w:color="auto"/>
        <w:bottom w:val="none" w:sz="0" w:space="0" w:color="auto"/>
        <w:right w:val="none" w:sz="0" w:space="0" w:color="auto"/>
      </w:divBdr>
    </w:div>
    <w:div w:id="676735232">
      <w:marLeft w:val="480"/>
      <w:marRight w:val="0"/>
      <w:marTop w:val="0"/>
      <w:marBottom w:val="0"/>
      <w:divBdr>
        <w:top w:val="none" w:sz="0" w:space="0" w:color="auto"/>
        <w:left w:val="none" w:sz="0" w:space="0" w:color="auto"/>
        <w:bottom w:val="none" w:sz="0" w:space="0" w:color="auto"/>
        <w:right w:val="none" w:sz="0" w:space="0" w:color="auto"/>
      </w:divBdr>
    </w:div>
    <w:div w:id="676857041">
      <w:marLeft w:val="480"/>
      <w:marRight w:val="0"/>
      <w:marTop w:val="0"/>
      <w:marBottom w:val="0"/>
      <w:divBdr>
        <w:top w:val="none" w:sz="0" w:space="0" w:color="auto"/>
        <w:left w:val="none" w:sz="0" w:space="0" w:color="auto"/>
        <w:bottom w:val="none" w:sz="0" w:space="0" w:color="auto"/>
        <w:right w:val="none" w:sz="0" w:space="0" w:color="auto"/>
      </w:divBdr>
    </w:div>
    <w:div w:id="676999709">
      <w:marLeft w:val="480"/>
      <w:marRight w:val="0"/>
      <w:marTop w:val="0"/>
      <w:marBottom w:val="0"/>
      <w:divBdr>
        <w:top w:val="none" w:sz="0" w:space="0" w:color="auto"/>
        <w:left w:val="none" w:sz="0" w:space="0" w:color="auto"/>
        <w:bottom w:val="none" w:sz="0" w:space="0" w:color="auto"/>
        <w:right w:val="none" w:sz="0" w:space="0" w:color="auto"/>
      </w:divBdr>
    </w:div>
    <w:div w:id="677003027">
      <w:bodyDiv w:val="1"/>
      <w:marLeft w:val="0"/>
      <w:marRight w:val="0"/>
      <w:marTop w:val="0"/>
      <w:marBottom w:val="0"/>
      <w:divBdr>
        <w:top w:val="none" w:sz="0" w:space="0" w:color="auto"/>
        <w:left w:val="none" w:sz="0" w:space="0" w:color="auto"/>
        <w:bottom w:val="none" w:sz="0" w:space="0" w:color="auto"/>
        <w:right w:val="none" w:sz="0" w:space="0" w:color="auto"/>
      </w:divBdr>
    </w:div>
    <w:div w:id="677006854">
      <w:marLeft w:val="480"/>
      <w:marRight w:val="0"/>
      <w:marTop w:val="0"/>
      <w:marBottom w:val="0"/>
      <w:divBdr>
        <w:top w:val="none" w:sz="0" w:space="0" w:color="auto"/>
        <w:left w:val="none" w:sz="0" w:space="0" w:color="auto"/>
        <w:bottom w:val="none" w:sz="0" w:space="0" w:color="auto"/>
        <w:right w:val="none" w:sz="0" w:space="0" w:color="auto"/>
      </w:divBdr>
    </w:div>
    <w:div w:id="677120676">
      <w:marLeft w:val="480"/>
      <w:marRight w:val="0"/>
      <w:marTop w:val="0"/>
      <w:marBottom w:val="0"/>
      <w:divBdr>
        <w:top w:val="none" w:sz="0" w:space="0" w:color="auto"/>
        <w:left w:val="none" w:sz="0" w:space="0" w:color="auto"/>
        <w:bottom w:val="none" w:sz="0" w:space="0" w:color="auto"/>
        <w:right w:val="none" w:sz="0" w:space="0" w:color="auto"/>
      </w:divBdr>
    </w:div>
    <w:div w:id="677125774">
      <w:marLeft w:val="480"/>
      <w:marRight w:val="0"/>
      <w:marTop w:val="0"/>
      <w:marBottom w:val="0"/>
      <w:divBdr>
        <w:top w:val="none" w:sz="0" w:space="0" w:color="auto"/>
        <w:left w:val="none" w:sz="0" w:space="0" w:color="auto"/>
        <w:bottom w:val="none" w:sz="0" w:space="0" w:color="auto"/>
        <w:right w:val="none" w:sz="0" w:space="0" w:color="auto"/>
      </w:divBdr>
    </w:div>
    <w:div w:id="677316634">
      <w:marLeft w:val="480"/>
      <w:marRight w:val="0"/>
      <w:marTop w:val="0"/>
      <w:marBottom w:val="0"/>
      <w:divBdr>
        <w:top w:val="none" w:sz="0" w:space="0" w:color="auto"/>
        <w:left w:val="none" w:sz="0" w:space="0" w:color="auto"/>
        <w:bottom w:val="none" w:sz="0" w:space="0" w:color="auto"/>
        <w:right w:val="none" w:sz="0" w:space="0" w:color="auto"/>
      </w:divBdr>
    </w:div>
    <w:div w:id="677538543">
      <w:marLeft w:val="480"/>
      <w:marRight w:val="0"/>
      <w:marTop w:val="0"/>
      <w:marBottom w:val="0"/>
      <w:divBdr>
        <w:top w:val="none" w:sz="0" w:space="0" w:color="auto"/>
        <w:left w:val="none" w:sz="0" w:space="0" w:color="auto"/>
        <w:bottom w:val="none" w:sz="0" w:space="0" w:color="auto"/>
        <w:right w:val="none" w:sz="0" w:space="0" w:color="auto"/>
      </w:divBdr>
    </w:div>
    <w:div w:id="677540432">
      <w:marLeft w:val="480"/>
      <w:marRight w:val="0"/>
      <w:marTop w:val="0"/>
      <w:marBottom w:val="0"/>
      <w:divBdr>
        <w:top w:val="none" w:sz="0" w:space="0" w:color="auto"/>
        <w:left w:val="none" w:sz="0" w:space="0" w:color="auto"/>
        <w:bottom w:val="none" w:sz="0" w:space="0" w:color="auto"/>
        <w:right w:val="none" w:sz="0" w:space="0" w:color="auto"/>
      </w:divBdr>
    </w:div>
    <w:div w:id="677584281">
      <w:marLeft w:val="480"/>
      <w:marRight w:val="0"/>
      <w:marTop w:val="0"/>
      <w:marBottom w:val="0"/>
      <w:divBdr>
        <w:top w:val="none" w:sz="0" w:space="0" w:color="auto"/>
        <w:left w:val="none" w:sz="0" w:space="0" w:color="auto"/>
        <w:bottom w:val="none" w:sz="0" w:space="0" w:color="auto"/>
        <w:right w:val="none" w:sz="0" w:space="0" w:color="auto"/>
      </w:divBdr>
    </w:div>
    <w:div w:id="677653559">
      <w:marLeft w:val="480"/>
      <w:marRight w:val="0"/>
      <w:marTop w:val="0"/>
      <w:marBottom w:val="0"/>
      <w:divBdr>
        <w:top w:val="none" w:sz="0" w:space="0" w:color="auto"/>
        <w:left w:val="none" w:sz="0" w:space="0" w:color="auto"/>
        <w:bottom w:val="none" w:sz="0" w:space="0" w:color="auto"/>
        <w:right w:val="none" w:sz="0" w:space="0" w:color="auto"/>
      </w:divBdr>
    </w:div>
    <w:div w:id="677661287">
      <w:marLeft w:val="480"/>
      <w:marRight w:val="0"/>
      <w:marTop w:val="0"/>
      <w:marBottom w:val="0"/>
      <w:divBdr>
        <w:top w:val="none" w:sz="0" w:space="0" w:color="auto"/>
        <w:left w:val="none" w:sz="0" w:space="0" w:color="auto"/>
        <w:bottom w:val="none" w:sz="0" w:space="0" w:color="auto"/>
        <w:right w:val="none" w:sz="0" w:space="0" w:color="auto"/>
      </w:divBdr>
    </w:div>
    <w:div w:id="677775304">
      <w:marLeft w:val="480"/>
      <w:marRight w:val="0"/>
      <w:marTop w:val="0"/>
      <w:marBottom w:val="0"/>
      <w:divBdr>
        <w:top w:val="none" w:sz="0" w:space="0" w:color="auto"/>
        <w:left w:val="none" w:sz="0" w:space="0" w:color="auto"/>
        <w:bottom w:val="none" w:sz="0" w:space="0" w:color="auto"/>
        <w:right w:val="none" w:sz="0" w:space="0" w:color="auto"/>
      </w:divBdr>
    </w:div>
    <w:div w:id="678199139">
      <w:marLeft w:val="480"/>
      <w:marRight w:val="0"/>
      <w:marTop w:val="0"/>
      <w:marBottom w:val="0"/>
      <w:divBdr>
        <w:top w:val="none" w:sz="0" w:space="0" w:color="auto"/>
        <w:left w:val="none" w:sz="0" w:space="0" w:color="auto"/>
        <w:bottom w:val="none" w:sz="0" w:space="0" w:color="auto"/>
        <w:right w:val="none" w:sz="0" w:space="0" w:color="auto"/>
      </w:divBdr>
    </w:div>
    <w:div w:id="678314445">
      <w:marLeft w:val="480"/>
      <w:marRight w:val="0"/>
      <w:marTop w:val="0"/>
      <w:marBottom w:val="0"/>
      <w:divBdr>
        <w:top w:val="none" w:sz="0" w:space="0" w:color="auto"/>
        <w:left w:val="none" w:sz="0" w:space="0" w:color="auto"/>
        <w:bottom w:val="none" w:sz="0" w:space="0" w:color="auto"/>
        <w:right w:val="none" w:sz="0" w:space="0" w:color="auto"/>
      </w:divBdr>
    </w:div>
    <w:div w:id="678701742">
      <w:marLeft w:val="480"/>
      <w:marRight w:val="0"/>
      <w:marTop w:val="0"/>
      <w:marBottom w:val="0"/>
      <w:divBdr>
        <w:top w:val="none" w:sz="0" w:space="0" w:color="auto"/>
        <w:left w:val="none" w:sz="0" w:space="0" w:color="auto"/>
        <w:bottom w:val="none" w:sz="0" w:space="0" w:color="auto"/>
        <w:right w:val="none" w:sz="0" w:space="0" w:color="auto"/>
      </w:divBdr>
    </w:div>
    <w:div w:id="678892841">
      <w:marLeft w:val="480"/>
      <w:marRight w:val="0"/>
      <w:marTop w:val="0"/>
      <w:marBottom w:val="0"/>
      <w:divBdr>
        <w:top w:val="none" w:sz="0" w:space="0" w:color="auto"/>
        <w:left w:val="none" w:sz="0" w:space="0" w:color="auto"/>
        <w:bottom w:val="none" w:sz="0" w:space="0" w:color="auto"/>
        <w:right w:val="none" w:sz="0" w:space="0" w:color="auto"/>
      </w:divBdr>
    </w:div>
    <w:div w:id="678894280">
      <w:marLeft w:val="480"/>
      <w:marRight w:val="0"/>
      <w:marTop w:val="0"/>
      <w:marBottom w:val="0"/>
      <w:divBdr>
        <w:top w:val="none" w:sz="0" w:space="0" w:color="auto"/>
        <w:left w:val="none" w:sz="0" w:space="0" w:color="auto"/>
        <w:bottom w:val="none" w:sz="0" w:space="0" w:color="auto"/>
        <w:right w:val="none" w:sz="0" w:space="0" w:color="auto"/>
      </w:divBdr>
    </w:div>
    <w:div w:id="678965683">
      <w:marLeft w:val="480"/>
      <w:marRight w:val="0"/>
      <w:marTop w:val="0"/>
      <w:marBottom w:val="0"/>
      <w:divBdr>
        <w:top w:val="none" w:sz="0" w:space="0" w:color="auto"/>
        <w:left w:val="none" w:sz="0" w:space="0" w:color="auto"/>
        <w:bottom w:val="none" w:sz="0" w:space="0" w:color="auto"/>
        <w:right w:val="none" w:sz="0" w:space="0" w:color="auto"/>
      </w:divBdr>
    </w:div>
    <w:div w:id="679046251">
      <w:marLeft w:val="480"/>
      <w:marRight w:val="0"/>
      <w:marTop w:val="0"/>
      <w:marBottom w:val="0"/>
      <w:divBdr>
        <w:top w:val="none" w:sz="0" w:space="0" w:color="auto"/>
        <w:left w:val="none" w:sz="0" w:space="0" w:color="auto"/>
        <w:bottom w:val="none" w:sz="0" w:space="0" w:color="auto"/>
        <w:right w:val="none" w:sz="0" w:space="0" w:color="auto"/>
      </w:divBdr>
    </w:div>
    <w:div w:id="679355270">
      <w:marLeft w:val="480"/>
      <w:marRight w:val="0"/>
      <w:marTop w:val="0"/>
      <w:marBottom w:val="0"/>
      <w:divBdr>
        <w:top w:val="none" w:sz="0" w:space="0" w:color="auto"/>
        <w:left w:val="none" w:sz="0" w:space="0" w:color="auto"/>
        <w:bottom w:val="none" w:sz="0" w:space="0" w:color="auto"/>
        <w:right w:val="none" w:sz="0" w:space="0" w:color="auto"/>
      </w:divBdr>
    </w:div>
    <w:div w:id="679503851">
      <w:marLeft w:val="480"/>
      <w:marRight w:val="0"/>
      <w:marTop w:val="0"/>
      <w:marBottom w:val="0"/>
      <w:divBdr>
        <w:top w:val="none" w:sz="0" w:space="0" w:color="auto"/>
        <w:left w:val="none" w:sz="0" w:space="0" w:color="auto"/>
        <w:bottom w:val="none" w:sz="0" w:space="0" w:color="auto"/>
        <w:right w:val="none" w:sz="0" w:space="0" w:color="auto"/>
      </w:divBdr>
    </w:div>
    <w:div w:id="679695680">
      <w:marLeft w:val="480"/>
      <w:marRight w:val="0"/>
      <w:marTop w:val="0"/>
      <w:marBottom w:val="0"/>
      <w:divBdr>
        <w:top w:val="none" w:sz="0" w:space="0" w:color="auto"/>
        <w:left w:val="none" w:sz="0" w:space="0" w:color="auto"/>
        <w:bottom w:val="none" w:sz="0" w:space="0" w:color="auto"/>
        <w:right w:val="none" w:sz="0" w:space="0" w:color="auto"/>
      </w:divBdr>
    </w:div>
    <w:div w:id="679814862">
      <w:marLeft w:val="480"/>
      <w:marRight w:val="0"/>
      <w:marTop w:val="0"/>
      <w:marBottom w:val="0"/>
      <w:divBdr>
        <w:top w:val="none" w:sz="0" w:space="0" w:color="auto"/>
        <w:left w:val="none" w:sz="0" w:space="0" w:color="auto"/>
        <w:bottom w:val="none" w:sz="0" w:space="0" w:color="auto"/>
        <w:right w:val="none" w:sz="0" w:space="0" w:color="auto"/>
      </w:divBdr>
    </w:div>
    <w:div w:id="679894227">
      <w:marLeft w:val="480"/>
      <w:marRight w:val="0"/>
      <w:marTop w:val="0"/>
      <w:marBottom w:val="0"/>
      <w:divBdr>
        <w:top w:val="none" w:sz="0" w:space="0" w:color="auto"/>
        <w:left w:val="none" w:sz="0" w:space="0" w:color="auto"/>
        <w:bottom w:val="none" w:sz="0" w:space="0" w:color="auto"/>
        <w:right w:val="none" w:sz="0" w:space="0" w:color="auto"/>
      </w:divBdr>
    </w:div>
    <w:div w:id="680133218">
      <w:marLeft w:val="480"/>
      <w:marRight w:val="0"/>
      <w:marTop w:val="0"/>
      <w:marBottom w:val="0"/>
      <w:divBdr>
        <w:top w:val="none" w:sz="0" w:space="0" w:color="auto"/>
        <w:left w:val="none" w:sz="0" w:space="0" w:color="auto"/>
        <w:bottom w:val="none" w:sz="0" w:space="0" w:color="auto"/>
        <w:right w:val="none" w:sz="0" w:space="0" w:color="auto"/>
      </w:divBdr>
    </w:div>
    <w:div w:id="680200581">
      <w:marLeft w:val="480"/>
      <w:marRight w:val="0"/>
      <w:marTop w:val="0"/>
      <w:marBottom w:val="0"/>
      <w:divBdr>
        <w:top w:val="none" w:sz="0" w:space="0" w:color="auto"/>
        <w:left w:val="none" w:sz="0" w:space="0" w:color="auto"/>
        <w:bottom w:val="none" w:sz="0" w:space="0" w:color="auto"/>
        <w:right w:val="none" w:sz="0" w:space="0" w:color="auto"/>
      </w:divBdr>
    </w:div>
    <w:div w:id="680205266">
      <w:marLeft w:val="480"/>
      <w:marRight w:val="0"/>
      <w:marTop w:val="0"/>
      <w:marBottom w:val="0"/>
      <w:divBdr>
        <w:top w:val="none" w:sz="0" w:space="0" w:color="auto"/>
        <w:left w:val="none" w:sz="0" w:space="0" w:color="auto"/>
        <w:bottom w:val="none" w:sz="0" w:space="0" w:color="auto"/>
        <w:right w:val="none" w:sz="0" w:space="0" w:color="auto"/>
      </w:divBdr>
    </w:div>
    <w:div w:id="680396025">
      <w:marLeft w:val="480"/>
      <w:marRight w:val="0"/>
      <w:marTop w:val="0"/>
      <w:marBottom w:val="0"/>
      <w:divBdr>
        <w:top w:val="none" w:sz="0" w:space="0" w:color="auto"/>
        <w:left w:val="none" w:sz="0" w:space="0" w:color="auto"/>
        <w:bottom w:val="none" w:sz="0" w:space="0" w:color="auto"/>
        <w:right w:val="none" w:sz="0" w:space="0" w:color="auto"/>
      </w:divBdr>
    </w:div>
    <w:div w:id="680474184">
      <w:marLeft w:val="480"/>
      <w:marRight w:val="0"/>
      <w:marTop w:val="0"/>
      <w:marBottom w:val="0"/>
      <w:divBdr>
        <w:top w:val="none" w:sz="0" w:space="0" w:color="auto"/>
        <w:left w:val="none" w:sz="0" w:space="0" w:color="auto"/>
        <w:bottom w:val="none" w:sz="0" w:space="0" w:color="auto"/>
        <w:right w:val="none" w:sz="0" w:space="0" w:color="auto"/>
      </w:divBdr>
    </w:div>
    <w:div w:id="680620506">
      <w:marLeft w:val="480"/>
      <w:marRight w:val="0"/>
      <w:marTop w:val="0"/>
      <w:marBottom w:val="0"/>
      <w:divBdr>
        <w:top w:val="none" w:sz="0" w:space="0" w:color="auto"/>
        <w:left w:val="none" w:sz="0" w:space="0" w:color="auto"/>
        <w:bottom w:val="none" w:sz="0" w:space="0" w:color="auto"/>
        <w:right w:val="none" w:sz="0" w:space="0" w:color="auto"/>
      </w:divBdr>
    </w:div>
    <w:div w:id="680662718">
      <w:marLeft w:val="480"/>
      <w:marRight w:val="0"/>
      <w:marTop w:val="0"/>
      <w:marBottom w:val="0"/>
      <w:divBdr>
        <w:top w:val="none" w:sz="0" w:space="0" w:color="auto"/>
        <w:left w:val="none" w:sz="0" w:space="0" w:color="auto"/>
        <w:bottom w:val="none" w:sz="0" w:space="0" w:color="auto"/>
        <w:right w:val="none" w:sz="0" w:space="0" w:color="auto"/>
      </w:divBdr>
    </w:div>
    <w:div w:id="680665335">
      <w:marLeft w:val="480"/>
      <w:marRight w:val="0"/>
      <w:marTop w:val="0"/>
      <w:marBottom w:val="0"/>
      <w:divBdr>
        <w:top w:val="none" w:sz="0" w:space="0" w:color="auto"/>
        <w:left w:val="none" w:sz="0" w:space="0" w:color="auto"/>
        <w:bottom w:val="none" w:sz="0" w:space="0" w:color="auto"/>
        <w:right w:val="none" w:sz="0" w:space="0" w:color="auto"/>
      </w:divBdr>
    </w:div>
    <w:div w:id="680857617">
      <w:marLeft w:val="480"/>
      <w:marRight w:val="0"/>
      <w:marTop w:val="0"/>
      <w:marBottom w:val="0"/>
      <w:divBdr>
        <w:top w:val="none" w:sz="0" w:space="0" w:color="auto"/>
        <w:left w:val="none" w:sz="0" w:space="0" w:color="auto"/>
        <w:bottom w:val="none" w:sz="0" w:space="0" w:color="auto"/>
        <w:right w:val="none" w:sz="0" w:space="0" w:color="auto"/>
      </w:divBdr>
    </w:div>
    <w:div w:id="680863195">
      <w:marLeft w:val="480"/>
      <w:marRight w:val="0"/>
      <w:marTop w:val="0"/>
      <w:marBottom w:val="0"/>
      <w:divBdr>
        <w:top w:val="none" w:sz="0" w:space="0" w:color="auto"/>
        <w:left w:val="none" w:sz="0" w:space="0" w:color="auto"/>
        <w:bottom w:val="none" w:sz="0" w:space="0" w:color="auto"/>
        <w:right w:val="none" w:sz="0" w:space="0" w:color="auto"/>
      </w:divBdr>
    </w:div>
    <w:div w:id="681080654">
      <w:marLeft w:val="480"/>
      <w:marRight w:val="0"/>
      <w:marTop w:val="0"/>
      <w:marBottom w:val="0"/>
      <w:divBdr>
        <w:top w:val="none" w:sz="0" w:space="0" w:color="auto"/>
        <w:left w:val="none" w:sz="0" w:space="0" w:color="auto"/>
        <w:bottom w:val="none" w:sz="0" w:space="0" w:color="auto"/>
        <w:right w:val="none" w:sz="0" w:space="0" w:color="auto"/>
      </w:divBdr>
    </w:div>
    <w:div w:id="681131740">
      <w:marLeft w:val="480"/>
      <w:marRight w:val="0"/>
      <w:marTop w:val="0"/>
      <w:marBottom w:val="0"/>
      <w:divBdr>
        <w:top w:val="none" w:sz="0" w:space="0" w:color="auto"/>
        <w:left w:val="none" w:sz="0" w:space="0" w:color="auto"/>
        <w:bottom w:val="none" w:sz="0" w:space="0" w:color="auto"/>
        <w:right w:val="none" w:sz="0" w:space="0" w:color="auto"/>
      </w:divBdr>
    </w:div>
    <w:div w:id="681204689">
      <w:marLeft w:val="480"/>
      <w:marRight w:val="0"/>
      <w:marTop w:val="0"/>
      <w:marBottom w:val="0"/>
      <w:divBdr>
        <w:top w:val="none" w:sz="0" w:space="0" w:color="auto"/>
        <w:left w:val="none" w:sz="0" w:space="0" w:color="auto"/>
        <w:bottom w:val="none" w:sz="0" w:space="0" w:color="auto"/>
        <w:right w:val="none" w:sz="0" w:space="0" w:color="auto"/>
      </w:divBdr>
    </w:div>
    <w:div w:id="681205901">
      <w:bodyDiv w:val="1"/>
      <w:marLeft w:val="0"/>
      <w:marRight w:val="0"/>
      <w:marTop w:val="0"/>
      <w:marBottom w:val="0"/>
      <w:divBdr>
        <w:top w:val="none" w:sz="0" w:space="0" w:color="auto"/>
        <w:left w:val="none" w:sz="0" w:space="0" w:color="auto"/>
        <w:bottom w:val="none" w:sz="0" w:space="0" w:color="auto"/>
        <w:right w:val="none" w:sz="0" w:space="0" w:color="auto"/>
      </w:divBdr>
    </w:div>
    <w:div w:id="681208087">
      <w:marLeft w:val="480"/>
      <w:marRight w:val="0"/>
      <w:marTop w:val="0"/>
      <w:marBottom w:val="0"/>
      <w:divBdr>
        <w:top w:val="none" w:sz="0" w:space="0" w:color="auto"/>
        <w:left w:val="none" w:sz="0" w:space="0" w:color="auto"/>
        <w:bottom w:val="none" w:sz="0" w:space="0" w:color="auto"/>
        <w:right w:val="none" w:sz="0" w:space="0" w:color="auto"/>
      </w:divBdr>
    </w:div>
    <w:div w:id="681250416">
      <w:marLeft w:val="480"/>
      <w:marRight w:val="0"/>
      <w:marTop w:val="0"/>
      <w:marBottom w:val="0"/>
      <w:divBdr>
        <w:top w:val="none" w:sz="0" w:space="0" w:color="auto"/>
        <w:left w:val="none" w:sz="0" w:space="0" w:color="auto"/>
        <w:bottom w:val="none" w:sz="0" w:space="0" w:color="auto"/>
        <w:right w:val="none" w:sz="0" w:space="0" w:color="auto"/>
      </w:divBdr>
    </w:div>
    <w:div w:id="681274066">
      <w:marLeft w:val="480"/>
      <w:marRight w:val="0"/>
      <w:marTop w:val="0"/>
      <w:marBottom w:val="0"/>
      <w:divBdr>
        <w:top w:val="none" w:sz="0" w:space="0" w:color="auto"/>
        <w:left w:val="none" w:sz="0" w:space="0" w:color="auto"/>
        <w:bottom w:val="none" w:sz="0" w:space="0" w:color="auto"/>
        <w:right w:val="none" w:sz="0" w:space="0" w:color="auto"/>
      </w:divBdr>
    </w:div>
    <w:div w:id="681276288">
      <w:marLeft w:val="480"/>
      <w:marRight w:val="0"/>
      <w:marTop w:val="0"/>
      <w:marBottom w:val="0"/>
      <w:divBdr>
        <w:top w:val="none" w:sz="0" w:space="0" w:color="auto"/>
        <w:left w:val="none" w:sz="0" w:space="0" w:color="auto"/>
        <w:bottom w:val="none" w:sz="0" w:space="0" w:color="auto"/>
        <w:right w:val="none" w:sz="0" w:space="0" w:color="auto"/>
      </w:divBdr>
    </w:div>
    <w:div w:id="681323036">
      <w:marLeft w:val="480"/>
      <w:marRight w:val="0"/>
      <w:marTop w:val="0"/>
      <w:marBottom w:val="0"/>
      <w:divBdr>
        <w:top w:val="none" w:sz="0" w:space="0" w:color="auto"/>
        <w:left w:val="none" w:sz="0" w:space="0" w:color="auto"/>
        <w:bottom w:val="none" w:sz="0" w:space="0" w:color="auto"/>
        <w:right w:val="none" w:sz="0" w:space="0" w:color="auto"/>
      </w:divBdr>
    </w:div>
    <w:div w:id="681471710">
      <w:marLeft w:val="480"/>
      <w:marRight w:val="0"/>
      <w:marTop w:val="0"/>
      <w:marBottom w:val="0"/>
      <w:divBdr>
        <w:top w:val="none" w:sz="0" w:space="0" w:color="auto"/>
        <w:left w:val="none" w:sz="0" w:space="0" w:color="auto"/>
        <w:bottom w:val="none" w:sz="0" w:space="0" w:color="auto"/>
        <w:right w:val="none" w:sz="0" w:space="0" w:color="auto"/>
      </w:divBdr>
    </w:div>
    <w:div w:id="681585715">
      <w:marLeft w:val="480"/>
      <w:marRight w:val="0"/>
      <w:marTop w:val="0"/>
      <w:marBottom w:val="0"/>
      <w:divBdr>
        <w:top w:val="none" w:sz="0" w:space="0" w:color="auto"/>
        <w:left w:val="none" w:sz="0" w:space="0" w:color="auto"/>
        <w:bottom w:val="none" w:sz="0" w:space="0" w:color="auto"/>
        <w:right w:val="none" w:sz="0" w:space="0" w:color="auto"/>
      </w:divBdr>
    </w:div>
    <w:div w:id="681660830">
      <w:marLeft w:val="480"/>
      <w:marRight w:val="0"/>
      <w:marTop w:val="0"/>
      <w:marBottom w:val="0"/>
      <w:divBdr>
        <w:top w:val="none" w:sz="0" w:space="0" w:color="auto"/>
        <w:left w:val="none" w:sz="0" w:space="0" w:color="auto"/>
        <w:bottom w:val="none" w:sz="0" w:space="0" w:color="auto"/>
        <w:right w:val="none" w:sz="0" w:space="0" w:color="auto"/>
      </w:divBdr>
    </w:div>
    <w:div w:id="681712043">
      <w:marLeft w:val="480"/>
      <w:marRight w:val="0"/>
      <w:marTop w:val="0"/>
      <w:marBottom w:val="0"/>
      <w:divBdr>
        <w:top w:val="none" w:sz="0" w:space="0" w:color="auto"/>
        <w:left w:val="none" w:sz="0" w:space="0" w:color="auto"/>
        <w:bottom w:val="none" w:sz="0" w:space="0" w:color="auto"/>
        <w:right w:val="none" w:sz="0" w:space="0" w:color="auto"/>
      </w:divBdr>
    </w:div>
    <w:div w:id="681735997">
      <w:marLeft w:val="480"/>
      <w:marRight w:val="0"/>
      <w:marTop w:val="0"/>
      <w:marBottom w:val="0"/>
      <w:divBdr>
        <w:top w:val="none" w:sz="0" w:space="0" w:color="auto"/>
        <w:left w:val="none" w:sz="0" w:space="0" w:color="auto"/>
        <w:bottom w:val="none" w:sz="0" w:space="0" w:color="auto"/>
        <w:right w:val="none" w:sz="0" w:space="0" w:color="auto"/>
      </w:divBdr>
    </w:div>
    <w:div w:id="681934226">
      <w:marLeft w:val="480"/>
      <w:marRight w:val="0"/>
      <w:marTop w:val="0"/>
      <w:marBottom w:val="0"/>
      <w:divBdr>
        <w:top w:val="none" w:sz="0" w:space="0" w:color="auto"/>
        <w:left w:val="none" w:sz="0" w:space="0" w:color="auto"/>
        <w:bottom w:val="none" w:sz="0" w:space="0" w:color="auto"/>
        <w:right w:val="none" w:sz="0" w:space="0" w:color="auto"/>
      </w:divBdr>
    </w:div>
    <w:div w:id="682123629">
      <w:marLeft w:val="480"/>
      <w:marRight w:val="0"/>
      <w:marTop w:val="0"/>
      <w:marBottom w:val="0"/>
      <w:divBdr>
        <w:top w:val="none" w:sz="0" w:space="0" w:color="auto"/>
        <w:left w:val="none" w:sz="0" w:space="0" w:color="auto"/>
        <w:bottom w:val="none" w:sz="0" w:space="0" w:color="auto"/>
        <w:right w:val="none" w:sz="0" w:space="0" w:color="auto"/>
      </w:divBdr>
    </w:div>
    <w:div w:id="682509006">
      <w:marLeft w:val="480"/>
      <w:marRight w:val="0"/>
      <w:marTop w:val="0"/>
      <w:marBottom w:val="0"/>
      <w:divBdr>
        <w:top w:val="none" w:sz="0" w:space="0" w:color="auto"/>
        <w:left w:val="none" w:sz="0" w:space="0" w:color="auto"/>
        <w:bottom w:val="none" w:sz="0" w:space="0" w:color="auto"/>
        <w:right w:val="none" w:sz="0" w:space="0" w:color="auto"/>
      </w:divBdr>
    </w:div>
    <w:div w:id="682515576">
      <w:marLeft w:val="480"/>
      <w:marRight w:val="0"/>
      <w:marTop w:val="0"/>
      <w:marBottom w:val="0"/>
      <w:divBdr>
        <w:top w:val="none" w:sz="0" w:space="0" w:color="auto"/>
        <w:left w:val="none" w:sz="0" w:space="0" w:color="auto"/>
        <w:bottom w:val="none" w:sz="0" w:space="0" w:color="auto"/>
        <w:right w:val="none" w:sz="0" w:space="0" w:color="auto"/>
      </w:divBdr>
    </w:div>
    <w:div w:id="682558438">
      <w:marLeft w:val="480"/>
      <w:marRight w:val="0"/>
      <w:marTop w:val="0"/>
      <w:marBottom w:val="0"/>
      <w:divBdr>
        <w:top w:val="none" w:sz="0" w:space="0" w:color="auto"/>
        <w:left w:val="none" w:sz="0" w:space="0" w:color="auto"/>
        <w:bottom w:val="none" w:sz="0" w:space="0" w:color="auto"/>
        <w:right w:val="none" w:sz="0" w:space="0" w:color="auto"/>
      </w:divBdr>
    </w:div>
    <w:div w:id="682975503">
      <w:marLeft w:val="480"/>
      <w:marRight w:val="0"/>
      <w:marTop w:val="0"/>
      <w:marBottom w:val="0"/>
      <w:divBdr>
        <w:top w:val="none" w:sz="0" w:space="0" w:color="auto"/>
        <w:left w:val="none" w:sz="0" w:space="0" w:color="auto"/>
        <w:bottom w:val="none" w:sz="0" w:space="0" w:color="auto"/>
        <w:right w:val="none" w:sz="0" w:space="0" w:color="auto"/>
      </w:divBdr>
    </w:div>
    <w:div w:id="683168433">
      <w:marLeft w:val="480"/>
      <w:marRight w:val="0"/>
      <w:marTop w:val="0"/>
      <w:marBottom w:val="0"/>
      <w:divBdr>
        <w:top w:val="none" w:sz="0" w:space="0" w:color="auto"/>
        <w:left w:val="none" w:sz="0" w:space="0" w:color="auto"/>
        <w:bottom w:val="none" w:sz="0" w:space="0" w:color="auto"/>
        <w:right w:val="none" w:sz="0" w:space="0" w:color="auto"/>
      </w:divBdr>
    </w:div>
    <w:div w:id="683286946">
      <w:marLeft w:val="480"/>
      <w:marRight w:val="0"/>
      <w:marTop w:val="0"/>
      <w:marBottom w:val="0"/>
      <w:divBdr>
        <w:top w:val="none" w:sz="0" w:space="0" w:color="auto"/>
        <w:left w:val="none" w:sz="0" w:space="0" w:color="auto"/>
        <w:bottom w:val="none" w:sz="0" w:space="0" w:color="auto"/>
        <w:right w:val="none" w:sz="0" w:space="0" w:color="auto"/>
      </w:divBdr>
    </w:div>
    <w:div w:id="683366956">
      <w:marLeft w:val="480"/>
      <w:marRight w:val="0"/>
      <w:marTop w:val="0"/>
      <w:marBottom w:val="0"/>
      <w:divBdr>
        <w:top w:val="none" w:sz="0" w:space="0" w:color="auto"/>
        <w:left w:val="none" w:sz="0" w:space="0" w:color="auto"/>
        <w:bottom w:val="none" w:sz="0" w:space="0" w:color="auto"/>
        <w:right w:val="none" w:sz="0" w:space="0" w:color="auto"/>
      </w:divBdr>
    </w:div>
    <w:div w:id="683436503">
      <w:marLeft w:val="480"/>
      <w:marRight w:val="0"/>
      <w:marTop w:val="0"/>
      <w:marBottom w:val="0"/>
      <w:divBdr>
        <w:top w:val="none" w:sz="0" w:space="0" w:color="auto"/>
        <w:left w:val="none" w:sz="0" w:space="0" w:color="auto"/>
        <w:bottom w:val="none" w:sz="0" w:space="0" w:color="auto"/>
        <w:right w:val="none" w:sz="0" w:space="0" w:color="auto"/>
      </w:divBdr>
    </w:div>
    <w:div w:id="683476314">
      <w:marLeft w:val="480"/>
      <w:marRight w:val="0"/>
      <w:marTop w:val="0"/>
      <w:marBottom w:val="0"/>
      <w:divBdr>
        <w:top w:val="none" w:sz="0" w:space="0" w:color="auto"/>
        <w:left w:val="none" w:sz="0" w:space="0" w:color="auto"/>
        <w:bottom w:val="none" w:sz="0" w:space="0" w:color="auto"/>
        <w:right w:val="none" w:sz="0" w:space="0" w:color="auto"/>
      </w:divBdr>
    </w:div>
    <w:div w:id="683900837">
      <w:marLeft w:val="480"/>
      <w:marRight w:val="0"/>
      <w:marTop w:val="0"/>
      <w:marBottom w:val="0"/>
      <w:divBdr>
        <w:top w:val="none" w:sz="0" w:space="0" w:color="auto"/>
        <w:left w:val="none" w:sz="0" w:space="0" w:color="auto"/>
        <w:bottom w:val="none" w:sz="0" w:space="0" w:color="auto"/>
        <w:right w:val="none" w:sz="0" w:space="0" w:color="auto"/>
      </w:divBdr>
    </w:div>
    <w:div w:id="683946251">
      <w:marLeft w:val="480"/>
      <w:marRight w:val="0"/>
      <w:marTop w:val="0"/>
      <w:marBottom w:val="0"/>
      <w:divBdr>
        <w:top w:val="none" w:sz="0" w:space="0" w:color="auto"/>
        <w:left w:val="none" w:sz="0" w:space="0" w:color="auto"/>
        <w:bottom w:val="none" w:sz="0" w:space="0" w:color="auto"/>
        <w:right w:val="none" w:sz="0" w:space="0" w:color="auto"/>
      </w:divBdr>
    </w:div>
    <w:div w:id="684019547">
      <w:marLeft w:val="480"/>
      <w:marRight w:val="0"/>
      <w:marTop w:val="0"/>
      <w:marBottom w:val="0"/>
      <w:divBdr>
        <w:top w:val="none" w:sz="0" w:space="0" w:color="auto"/>
        <w:left w:val="none" w:sz="0" w:space="0" w:color="auto"/>
        <w:bottom w:val="none" w:sz="0" w:space="0" w:color="auto"/>
        <w:right w:val="none" w:sz="0" w:space="0" w:color="auto"/>
      </w:divBdr>
    </w:div>
    <w:div w:id="684290915">
      <w:marLeft w:val="480"/>
      <w:marRight w:val="0"/>
      <w:marTop w:val="0"/>
      <w:marBottom w:val="0"/>
      <w:divBdr>
        <w:top w:val="none" w:sz="0" w:space="0" w:color="auto"/>
        <w:left w:val="none" w:sz="0" w:space="0" w:color="auto"/>
        <w:bottom w:val="none" w:sz="0" w:space="0" w:color="auto"/>
        <w:right w:val="none" w:sz="0" w:space="0" w:color="auto"/>
      </w:divBdr>
    </w:div>
    <w:div w:id="684477654">
      <w:marLeft w:val="480"/>
      <w:marRight w:val="0"/>
      <w:marTop w:val="0"/>
      <w:marBottom w:val="0"/>
      <w:divBdr>
        <w:top w:val="none" w:sz="0" w:space="0" w:color="auto"/>
        <w:left w:val="none" w:sz="0" w:space="0" w:color="auto"/>
        <w:bottom w:val="none" w:sz="0" w:space="0" w:color="auto"/>
        <w:right w:val="none" w:sz="0" w:space="0" w:color="auto"/>
      </w:divBdr>
    </w:div>
    <w:div w:id="684477705">
      <w:marLeft w:val="480"/>
      <w:marRight w:val="0"/>
      <w:marTop w:val="0"/>
      <w:marBottom w:val="0"/>
      <w:divBdr>
        <w:top w:val="none" w:sz="0" w:space="0" w:color="auto"/>
        <w:left w:val="none" w:sz="0" w:space="0" w:color="auto"/>
        <w:bottom w:val="none" w:sz="0" w:space="0" w:color="auto"/>
        <w:right w:val="none" w:sz="0" w:space="0" w:color="auto"/>
      </w:divBdr>
    </w:div>
    <w:div w:id="684478261">
      <w:marLeft w:val="480"/>
      <w:marRight w:val="0"/>
      <w:marTop w:val="0"/>
      <w:marBottom w:val="0"/>
      <w:divBdr>
        <w:top w:val="none" w:sz="0" w:space="0" w:color="auto"/>
        <w:left w:val="none" w:sz="0" w:space="0" w:color="auto"/>
        <w:bottom w:val="none" w:sz="0" w:space="0" w:color="auto"/>
        <w:right w:val="none" w:sz="0" w:space="0" w:color="auto"/>
      </w:divBdr>
    </w:div>
    <w:div w:id="684670185">
      <w:marLeft w:val="480"/>
      <w:marRight w:val="0"/>
      <w:marTop w:val="0"/>
      <w:marBottom w:val="0"/>
      <w:divBdr>
        <w:top w:val="none" w:sz="0" w:space="0" w:color="auto"/>
        <w:left w:val="none" w:sz="0" w:space="0" w:color="auto"/>
        <w:bottom w:val="none" w:sz="0" w:space="0" w:color="auto"/>
        <w:right w:val="none" w:sz="0" w:space="0" w:color="auto"/>
      </w:divBdr>
    </w:div>
    <w:div w:id="684673479">
      <w:marLeft w:val="480"/>
      <w:marRight w:val="0"/>
      <w:marTop w:val="0"/>
      <w:marBottom w:val="0"/>
      <w:divBdr>
        <w:top w:val="none" w:sz="0" w:space="0" w:color="auto"/>
        <w:left w:val="none" w:sz="0" w:space="0" w:color="auto"/>
        <w:bottom w:val="none" w:sz="0" w:space="0" w:color="auto"/>
        <w:right w:val="none" w:sz="0" w:space="0" w:color="auto"/>
      </w:divBdr>
    </w:div>
    <w:div w:id="684745883">
      <w:marLeft w:val="480"/>
      <w:marRight w:val="0"/>
      <w:marTop w:val="0"/>
      <w:marBottom w:val="0"/>
      <w:divBdr>
        <w:top w:val="none" w:sz="0" w:space="0" w:color="auto"/>
        <w:left w:val="none" w:sz="0" w:space="0" w:color="auto"/>
        <w:bottom w:val="none" w:sz="0" w:space="0" w:color="auto"/>
        <w:right w:val="none" w:sz="0" w:space="0" w:color="auto"/>
      </w:divBdr>
    </w:div>
    <w:div w:id="684788894">
      <w:marLeft w:val="480"/>
      <w:marRight w:val="0"/>
      <w:marTop w:val="0"/>
      <w:marBottom w:val="0"/>
      <w:divBdr>
        <w:top w:val="none" w:sz="0" w:space="0" w:color="auto"/>
        <w:left w:val="none" w:sz="0" w:space="0" w:color="auto"/>
        <w:bottom w:val="none" w:sz="0" w:space="0" w:color="auto"/>
        <w:right w:val="none" w:sz="0" w:space="0" w:color="auto"/>
      </w:divBdr>
    </w:div>
    <w:div w:id="684793100">
      <w:marLeft w:val="480"/>
      <w:marRight w:val="0"/>
      <w:marTop w:val="0"/>
      <w:marBottom w:val="0"/>
      <w:divBdr>
        <w:top w:val="none" w:sz="0" w:space="0" w:color="auto"/>
        <w:left w:val="none" w:sz="0" w:space="0" w:color="auto"/>
        <w:bottom w:val="none" w:sz="0" w:space="0" w:color="auto"/>
        <w:right w:val="none" w:sz="0" w:space="0" w:color="auto"/>
      </w:divBdr>
    </w:div>
    <w:div w:id="684870032">
      <w:marLeft w:val="480"/>
      <w:marRight w:val="0"/>
      <w:marTop w:val="0"/>
      <w:marBottom w:val="0"/>
      <w:divBdr>
        <w:top w:val="none" w:sz="0" w:space="0" w:color="auto"/>
        <w:left w:val="none" w:sz="0" w:space="0" w:color="auto"/>
        <w:bottom w:val="none" w:sz="0" w:space="0" w:color="auto"/>
        <w:right w:val="none" w:sz="0" w:space="0" w:color="auto"/>
      </w:divBdr>
    </w:div>
    <w:div w:id="684940871">
      <w:marLeft w:val="480"/>
      <w:marRight w:val="0"/>
      <w:marTop w:val="0"/>
      <w:marBottom w:val="0"/>
      <w:divBdr>
        <w:top w:val="none" w:sz="0" w:space="0" w:color="auto"/>
        <w:left w:val="none" w:sz="0" w:space="0" w:color="auto"/>
        <w:bottom w:val="none" w:sz="0" w:space="0" w:color="auto"/>
        <w:right w:val="none" w:sz="0" w:space="0" w:color="auto"/>
      </w:divBdr>
    </w:div>
    <w:div w:id="684941861">
      <w:marLeft w:val="480"/>
      <w:marRight w:val="0"/>
      <w:marTop w:val="0"/>
      <w:marBottom w:val="0"/>
      <w:divBdr>
        <w:top w:val="none" w:sz="0" w:space="0" w:color="auto"/>
        <w:left w:val="none" w:sz="0" w:space="0" w:color="auto"/>
        <w:bottom w:val="none" w:sz="0" w:space="0" w:color="auto"/>
        <w:right w:val="none" w:sz="0" w:space="0" w:color="auto"/>
      </w:divBdr>
    </w:div>
    <w:div w:id="684983065">
      <w:marLeft w:val="480"/>
      <w:marRight w:val="0"/>
      <w:marTop w:val="0"/>
      <w:marBottom w:val="0"/>
      <w:divBdr>
        <w:top w:val="none" w:sz="0" w:space="0" w:color="auto"/>
        <w:left w:val="none" w:sz="0" w:space="0" w:color="auto"/>
        <w:bottom w:val="none" w:sz="0" w:space="0" w:color="auto"/>
        <w:right w:val="none" w:sz="0" w:space="0" w:color="auto"/>
      </w:divBdr>
    </w:div>
    <w:div w:id="685182237">
      <w:marLeft w:val="480"/>
      <w:marRight w:val="0"/>
      <w:marTop w:val="0"/>
      <w:marBottom w:val="0"/>
      <w:divBdr>
        <w:top w:val="none" w:sz="0" w:space="0" w:color="auto"/>
        <w:left w:val="none" w:sz="0" w:space="0" w:color="auto"/>
        <w:bottom w:val="none" w:sz="0" w:space="0" w:color="auto"/>
        <w:right w:val="none" w:sz="0" w:space="0" w:color="auto"/>
      </w:divBdr>
    </w:div>
    <w:div w:id="685328585">
      <w:marLeft w:val="480"/>
      <w:marRight w:val="0"/>
      <w:marTop w:val="0"/>
      <w:marBottom w:val="0"/>
      <w:divBdr>
        <w:top w:val="none" w:sz="0" w:space="0" w:color="auto"/>
        <w:left w:val="none" w:sz="0" w:space="0" w:color="auto"/>
        <w:bottom w:val="none" w:sz="0" w:space="0" w:color="auto"/>
        <w:right w:val="none" w:sz="0" w:space="0" w:color="auto"/>
      </w:divBdr>
    </w:div>
    <w:div w:id="685445635">
      <w:marLeft w:val="480"/>
      <w:marRight w:val="0"/>
      <w:marTop w:val="0"/>
      <w:marBottom w:val="0"/>
      <w:divBdr>
        <w:top w:val="none" w:sz="0" w:space="0" w:color="auto"/>
        <w:left w:val="none" w:sz="0" w:space="0" w:color="auto"/>
        <w:bottom w:val="none" w:sz="0" w:space="0" w:color="auto"/>
        <w:right w:val="none" w:sz="0" w:space="0" w:color="auto"/>
      </w:divBdr>
    </w:div>
    <w:div w:id="685518059">
      <w:marLeft w:val="480"/>
      <w:marRight w:val="0"/>
      <w:marTop w:val="0"/>
      <w:marBottom w:val="0"/>
      <w:divBdr>
        <w:top w:val="none" w:sz="0" w:space="0" w:color="auto"/>
        <w:left w:val="none" w:sz="0" w:space="0" w:color="auto"/>
        <w:bottom w:val="none" w:sz="0" w:space="0" w:color="auto"/>
        <w:right w:val="none" w:sz="0" w:space="0" w:color="auto"/>
      </w:divBdr>
    </w:div>
    <w:div w:id="685520790">
      <w:marLeft w:val="480"/>
      <w:marRight w:val="0"/>
      <w:marTop w:val="0"/>
      <w:marBottom w:val="0"/>
      <w:divBdr>
        <w:top w:val="none" w:sz="0" w:space="0" w:color="auto"/>
        <w:left w:val="none" w:sz="0" w:space="0" w:color="auto"/>
        <w:bottom w:val="none" w:sz="0" w:space="0" w:color="auto"/>
        <w:right w:val="none" w:sz="0" w:space="0" w:color="auto"/>
      </w:divBdr>
    </w:div>
    <w:div w:id="685642566">
      <w:marLeft w:val="480"/>
      <w:marRight w:val="0"/>
      <w:marTop w:val="0"/>
      <w:marBottom w:val="0"/>
      <w:divBdr>
        <w:top w:val="none" w:sz="0" w:space="0" w:color="auto"/>
        <w:left w:val="none" w:sz="0" w:space="0" w:color="auto"/>
        <w:bottom w:val="none" w:sz="0" w:space="0" w:color="auto"/>
        <w:right w:val="none" w:sz="0" w:space="0" w:color="auto"/>
      </w:divBdr>
    </w:div>
    <w:div w:id="685711949">
      <w:marLeft w:val="480"/>
      <w:marRight w:val="0"/>
      <w:marTop w:val="0"/>
      <w:marBottom w:val="0"/>
      <w:divBdr>
        <w:top w:val="none" w:sz="0" w:space="0" w:color="auto"/>
        <w:left w:val="none" w:sz="0" w:space="0" w:color="auto"/>
        <w:bottom w:val="none" w:sz="0" w:space="0" w:color="auto"/>
        <w:right w:val="none" w:sz="0" w:space="0" w:color="auto"/>
      </w:divBdr>
    </w:div>
    <w:div w:id="686174031">
      <w:marLeft w:val="480"/>
      <w:marRight w:val="0"/>
      <w:marTop w:val="0"/>
      <w:marBottom w:val="0"/>
      <w:divBdr>
        <w:top w:val="none" w:sz="0" w:space="0" w:color="auto"/>
        <w:left w:val="none" w:sz="0" w:space="0" w:color="auto"/>
        <w:bottom w:val="none" w:sz="0" w:space="0" w:color="auto"/>
        <w:right w:val="none" w:sz="0" w:space="0" w:color="auto"/>
      </w:divBdr>
    </w:div>
    <w:div w:id="686250333">
      <w:marLeft w:val="480"/>
      <w:marRight w:val="0"/>
      <w:marTop w:val="0"/>
      <w:marBottom w:val="0"/>
      <w:divBdr>
        <w:top w:val="none" w:sz="0" w:space="0" w:color="auto"/>
        <w:left w:val="none" w:sz="0" w:space="0" w:color="auto"/>
        <w:bottom w:val="none" w:sz="0" w:space="0" w:color="auto"/>
        <w:right w:val="none" w:sz="0" w:space="0" w:color="auto"/>
      </w:divBdr>
    </w:div>
    <w:div w:id="686297174">
      <w:marLeft w:val="480"/>
      <w:marRight w:val="0"/>
      <w:marTop w:val="0"/>
      <w:marBottom w:val="0"/>
      <w:divBdr>
        <w:top w:val="none" w:sz="0" w:space="0" w:color="auto"/>
        <w:left w:val="none" w:sz="0" w:space="0" w:color="auto"/>
        <w:bottom w:val="none" w:sz="0" w:space="0" w:color="auto"/>
        <w:right w:val="none" w:sz="0" w:space="0" w:color="auto"/>
      </w:divBdr>
    </w:div>
    <w:div w:id="686371791">
      <w:marLeft w:val="480"/>
      <w:marRight w:val="0"/>
      <w:marTop w:val="0"/>
      <w:marBottom w:val="0"/>
      <w:divBdr>
        <w:top w:val="none" w:sz="0" w:space="0" w:color="auto"/>
        <w:left w:val="none" w:sz="0" w:space="0" w:color="auto"/>
        <w:bottom w:val="none" w:sz="0" w:space="0" w:color="auto"/>
        <w:right w:val="none" w:sz="0" w:space="0" w:color="auto"/>
      </w:divBdr>
    </w:div>
    <w:div w:id="686718553">
      <w:marLeft w:val="480"/>
      <w:marRight w:val="0"/>
      <w:marTop w:val="0"/>
      <w:marBottom w:val="0"/>
      <w:divBdr>
        <w:top w:val="none" w:sz="0" w:space="0" w:color="auto"/>
        <w:left w:val="none" w:sz="0" w:space="0" w:color="auto"/>
        <w:bottom w:val="none" w:sz="0" w:space="0" w:color="auto"/>
        <w:right w:val="none" w:sz="0" w:space="0" w:color="auto"/>
      </w:divBdr>
    </w:div>
    <w:div w:id="686753571">
      <w:marLeft w:val="480"/>
      <w:marRight w:val="0"/>
      <w:marTop w:val="0"/>
      <w:marBottom w:val="0"/>
      <w:divBdr>
        <w:top w:val="none" w:sz="0" w:space="0" w:color="auto"/>
        <w:left w:val="none" w:sz="0" w:space="0" w:color="auto"/>
        <w:bottom w:val="none" w:sz="0" w:space="0" w:color="auto"/>
        <w:right w:val="none" w:sz="0" w:space="0" w:color="auto"/>
      </w:divBdr>
    </w:div>
    <w:div w:id="686758650">
      <w:marLeft w:val="480"/>
      <w:marRight w:val="0"/>
      <w:marTop w:val="0"/>
      <w:marBottom w:val="0"/>
      <w:divBdr>
        <w:top w:val="none" w:sz="0" w:space="0" w:color="auto"/>
        <w:left w:val="none" w:sz="0" w:space="0" w:color="auto"/>
        <w:bottom w:val="none" w:sz="0" w:space="0" w:color="auto"/>
        <w:right w:val="none" w:sz="0" w:space="0" w:color="auto"/>
      </w:divBdr>
    </w:div>
    <w:div w:id="686835293">
      <w:marLeft w:val="480"/>
      <w:marRight w:val="0"/>
      <w:marTop w:val="0"/>
      <w:marBottom w:val="0"/>
      <w:divBdr>
        <w:top w:val="none" w:sz="0" w:space="0" w:color="auto"/>
        <w:left w:val="none" w:sz="0" w:space="0" w:color="auto"/>
        <w:bottom w:val="none" w:sz="0" w:space="0" w:color="auto"/>
        <w:right w:val="none" w:sz="0" w:space="0" w:color="auto"/>
      </w:divBdr>
    </w:div>
    <w:div w:id="686907895">
      <w:marLeft w:val="480"/>
      <w:marRight w:val="0"/>
      <w:marTop w:val="0"/>
      <w:marBottom w:val="0"/>
      <w:divBdr>
        <w:top w:val="none" w:sz="0" w:space="0" w:color="auto"/>
        <w:left w:val="none" w:sz="0" w:space="0" w:color="auto"/>
        <w:bottom w:val="none" w:sz="0" w:space="0" w:color="auto"/>
        <w:right w:val="none" w:sz="0" w:space="0" w:color="auto"/>
      </w:divBdr>
    </w:div>
    <w:div w:id="686953021">
      <w:marLeft w:val="480"/>
      <w:marRight w:val="0"/>
      <w:marTop w:val="0"/>
      <w:marBottom w:val="0"/>
      <w:divBdr>
        <w:top w:val="none" w:sz="0" w:space="0" w:color="auto"/>
        <w:left w:val="none" w:sz="0" w:space="0" w:color="auto"/>
        <w:bottom w:val="none" w:sz="0" w:space="0" w:color="auto"/>
        <w:right w:val="none" w:sz="0" w:space="0" w:color="auto"/>
      </w:divBdr>
    </w:div>
    <w:div w:id="687022856">
      <w:marLeft w:val="480"/>
      <w:marRight w:val="0"/>
      <w:marTop w:val="0"/>
      <w:marBottom w:val="0"/>
      <w:divBdr>
        <w:top w:val="none" w:sz="0" w:space="0" w:color="auto"/>
        <w:left w:val="none" w:sz="0" w:space="0" w:color="auto"/>
        <w:bottom w:val="none" w:sz="0" w:space="0" w:color="auto"/>
        <w:right w:val="none" w:sz="0" w:space="0" w:color="auto"/>
      </w:divBdr>
    </w:div>
    <w:div w:id="687028237">
      <w:marLeft w:val="480"/>
      <w:marRight w:val="0"/>
      <w:marTop w:val="0"/>
      <w:marBottom w:val="0"/>
      <w:divBdr>
        <w:top w:val="none" w:sz="0" w:space="0" w:color="auto"/>
        <w:left w:val="none" w:sz="0" w:space="0" w:color="auto"/>
        <w:bottom w:val="none" w:sz="0" w:space="0" w:color="auto"/>
        <w:right w:val="none" w:sz="0" w:space="0" w:color="auto"/>
      </w:divBdr>
    </w:div>
    <w:div w:id="687099425">
      <w:marLeft w:val="480"/>
      <w:marRight w:val="0"/>
      <w:marTop w:val="0"/>
      <w:marBottom w:val="0"/>
      <w:divBdr>
        <w:top w:val="none" w:sz="0" w:space="0" w:color="auto"/>
        <w:left w:val="none" w:sz="0" w:space="0" w:color="auto"/>
        <w:bottom w:val="none" w:sz="0" w:space="0" w:color="auto"/>
        <w:right w:val="none" w:sz="0" w:space="0" w:color="auto"/>
      </w:divBdr>
    </w:div>
    <w:div w:id="687290674">
      <w:marLeft w:val="480"/>
      <w:marRight w:val="0"/>
      <w:marTop w:val="0"/>
      <w:marBottom w:val="0"/>
      <w:divBdr>
        <w:top w:val="none" w:sz="0" w:space="0" w:color="auto"/>
        <w:left w:val="none" w:sz="0" w:space="0" w:color="auto"/>
        <w:bottom w:val="none" w:sz="0" w:space="0" w:color="auto"/>
        <w:right w:val="none" w:sz="0" w:space="0" w:color="auto"/>
      </w:divBdr>
    </w:div>
    <w:div w:id="687369619">
      <w:marLeft w:val="480"/>
      <w:marRight w:val="0"/>
      <w:marTop w:val="0"/>
      <w:marBottom w:val="0"/>
      <w:divBdr>
        <w:top w:val="none" w:sz="0" w:space="0" w:color="auto"/>
        <w:left w:val="none" w:sz="0" w:space="0" w:color="auto"/>
        <w:bottom w:val="none" w:sz="0" w:space="0" w:color="auto"/>
        <w:right w:val="none" w:sz="0" w:space="0" w:color="auto"/>
      </w:divBdr>
    </w:div>
    <w:div w:id="687485364">
      <w:bodyDiv w:val="1"/>
      <w:marLeft w:val="0"/>
      <w:marRight w:val="0"/>
      <w:marTop w:val="0"/>
      <w:marBottom w:val="0"/>
      <w:divBdr>
        <w:top w:val="none" w:sz="0" w:space="0" w:color="auto"/>
        <w:left w:val="none" w:sz="0" w:space="0" w:color="auto"/>
        <w:bottom w:val="none" w:sz="0" w:space="0" w:color="auto"/>
        <w:right w:val="none" w:sz="0" w:space="0" w:color="auto"/>
      </w:divBdr>
    </w:div>
    <w:div w:id="687634908">
      <w:marLeft w:val="480"/>
      <w:marRight w:val="0"/>
      <w:marTop w:val="0"/>
      <w:marBottom w:val="0"/>
      <w:divBdr>
        <w:top w:val="none" w:sz="0" w:space="0" w:color="auto"/>
        <w:left w:val="none" w:sz="0" w:space="0" w:color="auto"/>
        <w:bottom w:val="none" w:sz="0" w:space="0" w:color="auto"/>
        <w:right w:val="none" w:sz="0" w:space="0" w:color="auto"/>
      </w:divBdr>
    </w:div>
    <w:div w:id="687757933">
      <w:marLeft w:val="480"/>
      <w:marRight w:val="0"/>
      <w:marTop w:val="0"/>
      <w:marBottom w:val="0"/>
      <w:divBdr>
        <w:top w:val="none" w:sz="0" w:space="0" w:color="auto"/>
        <w:left w:val="none" w:sz="0" w:space="0" w:color="auto"/>
        <w:bottom w:val="none" w:sz="0" w:space="0" w:color="auto"/>
        <w:right w:val="none" w:sz="0" w:space="0" w:color="auto"/>
      </w:divBdr>
    </w:div>
    <w:div w:id="687871683">
      <w:marLeft w:val="480"/>
      <w:marRight w:val="0"/>
      <w:marTop w:val="0"/>
      <w:marBottom w:val="0"/>
      <w:divBdr>
        <w:top w:val="none" w:sz="0" w:space="0" w:color="auto"/>
        <w:left w:val="none" w:sz="0" w:space="0" w:color="auto"/>
        <w:bottom w:val="none" w:sz="0" w:space="0" w:color="auto"/>
        <w:right w:val="none" w:sz="0" w:space="0" w:color="auto"/>
      </w:divBdr>
    </w:div>
    <w:div w:id="687951012">
      <w:marLeft w:val="480"/>
      <w:marRight w:val="0"/>
      <w:marTop w:val="0"/>
      <w:marBottom w:val="0"/>
      <w:divBdr>
        <w:top w:val="none" w:sz="0" w:space="0" w:color="auto"/>
        <w:left w:val="none" w:sz="0" w:space="0" w:color="auto"/>
        <w:bottom w:val="none" w:sz="0" w:space="0" w:color="auto"/>
        <w:right w:val="none" w:sz="0" w:space="0" w:color="auto"/>
      </w:divBdr>
    </w:div>
    <w:div w:id="688067629">
      <w:marLeft w:val="480"/>
      <w:marRight w:val="0"/>
      <w:marTop w:val="0"/>
      <w:marBottom w:val="0"/>
      <w:divBdr>
        <w:top w:val="none" w:sz="0" w:space="0" w:color="auto"/>
        <w:left w:val="none" w:sz="0" w:space="0" w:color="auto"/>
        <w:bottom w:val="none" w:sz="0" w:space="0" w:color="auto"/>
        <w:right w:val="none" w:sz="0" w:space="0" w:color="auto"/>
      </w:divBdr>
    </w:div>
    <w:div w:id="688067723">
      <w:marLeft w:val="480"/>
      <w:marRight w:val="0"/>
      <w:marTop w:val="0"/>
      <w:marBottom w:val="0"/>
      <w:divBdr>
        <w:top w:val="none" w:sz="0" w:space="0" w:color="auto"/>
        <w:left w:val="none" w:sz="0" w:space="0" w:color="auto"/>
        <w:bottom w:val="none" w:sz="0" w:space="0" w:color="auto"/>
        <w:right w:val="none" w:sz="0" w:space="0" w:color="auto"/>
      </w:divBdr>
    </w:div>
    <w:div w:id="688217253">
      <w:marLeft w:val="480"/>
      <w:marRight w:val="0"/>
      <w:marTop w:val="0"/>
      <w:marBottom w:val="0"/>
      <w:divBdr>
        <w:top w:val="none" w:sz="0" w:space="0" w:color="auto"/>
        <w:left w:val="none" w:sz="0" w:space="0" w:color="auto"/>
        <w:bottom w:val="none" w:sz="0" w:space="0" w:color="auto"/>
        <w:right w:val="none" w:sz="0" w:space="0" w:color="auto"/>
      </w:divBdr>
    </w:div>
    <w:div w:id="688264934">
      <w:marLeft w:val="480"/>
      <w:marRight w:val="0"/>
      <w:marTop w:val="0"/>
      <w:marBottom w:val="0"/>
      <w:divBdr>
        <w:top w:val="none" w:sz="0" w:space="0" w:color="auto"/>
        <w:left w:val="none" w:sz="0" w:space="0" w:color="auto"/>
        <w:bottom w:val="none" w:sz="0" w:space="0" w:color="auto"/>
        <w:right w:val="none" w:sz="0" w:space="0" w:color="auto"/>
      </w:divBdr>
    </w:div>
    <w:div w:id="688332575">
      <w:marLeft w:val="480"/>
      <w:marRight w:val="0"/>
      <w:marTop w:val="0"/>
      <w:marBottom w:val="0"/>
      <w:divBdr>
        <w:top w:val="none" w:sz="0" w:space="0" w:color="auto"/>
        <w:left w:val="none" w:sz="0" w:space="0" w:color="auto"/>
        <w:bottom w:val="none" w:sz="0" w:space="0" w:color="auto"/>
        <w:right w:val="none" w:sz="0" w:space="0" w:color="auto"/>
      </w:divBdr>
    </w:div>
    <w:div w:id="688408270">
      <w:marLeft w:val="480"/>
      <w:marRight w:val="0"/>
      <w:marTop w:val="0"/>
      <w:marBottom w:val="0"/>
      <w:divBdr>
        <w:top w:val="none" w:sz="0" w:space="0" w:color="auto"/>
        <w:left w:val="none" w:sz="0" w:space="0" w:color="auto"/>
        <w:bottom w:val="none" w:sz="0" w:space="0" w:color="auto"/>
        <w:right w:val="none" w:sz="0" w:space="0" w:color="auto"/>
      </w:divBdr>
    </w:div>
    <w:div w:id="688408327">
      <w:marLeft w:val="480"/>
      <w:marRight w:val="0"/>
      <w:marTop w:val="0"/>
      <w:marBottom w:val="0"/>
      <w:divBdr>
        <w:top w:val="none" w:sz="0" w:space="0" w:color="auto"/>
        <w:left w:val="none" w:sz="0" w:space="0" w:color="auto"/>
        <w:bottom w:val="none" w:sz="0" w:space="0" w:color="auto"/>
        <w:right w:val="none" w:sz="0" w:space="0" w:color="auto"/>
      </w:divBdr>
    </w:div>
    <w:div w:id="688410389">
      <w:marLeft w:val="480"/>
      <w:marRight w:val="0"/>
      <w:marTop w:val="0"/>
      <w:marBottom w:val="0"/>
      <w:divBdr>
        <w:top w:val="none" w:sz="0" w:space="0" w:color="auto"/>
        <w:left w:val="none" w:sz="0" w:space="0" w:color="auto"/>
        <w:bottom w:val="none" w:sz="0" w:space="0" w:color="auto"/>
        <w:right w:val="none" w:sz="0" w:space="0" w:color="auto"/>
      </w:divBdr>
    </w:div>
    <w:div w:id="688533823">
      <w:marLeft w:val="480"/>
      <w:marRight w:val="0"/>
      <w:marTop w:val="0"/>
      <w:marBottom w:val="0"/>
      <w:divBdr>
        <w:top w:val="none" w:sz="0" w:space="0" w:color="auto"/>
        <w:left w:val="none" w:sz="0" w:space="0" w:color="auto"/>
        <w:bottom w:val="none" w:sz="0" w:space="0" w:color="auto"/>
        <w:right w:val="none" w:sz="0" w:space="0" w:color="auto"/>
      </w:divBdr>
    </w:div>
    <w:div w:id="688601308">
      <w:marLeft w:val="480"/>
      <w:marRight w:val="0"/>
      <w:marTop w:val="0"/>
      <w:marBottom w:val="0"/>
      <w:divBdr>
        <w:top w:val="none" w:sz="0" w:space="0" w:color="auto"/>
        <w:left w:val="none" w:sz="0" w:space="0" w:color="auto"/>
        <w:bottom w:val="none" w:sz="0" w:space="0" w:color="auto"/>
        <w:right w:val="none" w:sz="0" w:space="0" w:color="auto"/>
      </w:divBdr>
    </w:div>
    <w:div w:id="688718679">
      <w:marLeft w:val="480"/>
      <w:marRight w:val="0"/>
      <w:marTop w:val="0"/>
      <w:marBottom w:val="0"/>
      <w:divBdr>
        <w:top w:val="none" w:sz="0" w:space="0" w:color="auto"/>
        <w:left w:val="none" w:sz="0" w:space="0" w:color="auto"/>
        <w:bottom w:val="none" w:sz="0" w:space="0" w:color="auto"/>
        <w:right w:val="none" w:sz="0" w:space="0" w:color="auto"/>
      </w:divBdr>
    </w:div>
    <w:div w:id="688801228">
      <w:marLeft w:val="480"/>
      <w:marRight w:val="0"/>
      <w:marTop w:val="0"/>
      <w:marBottom w:val="0"/>
      <w:divBdr>
        <w:top w:val="none" w:sz="0" w:space="0" w:color="auto"/>
        <w:left w:val="none" w:sz="0" w:space="0" w:color="auto"/>
        <w:bottom w:val="none" w:sz="0" w:space="0" w:color="auto"/>
        <w:right w:val="none" w:sz="0" w:space="0" w:color="auto"/>
      </w:divBdr>
    </w:div>
    <w:div w:id="688876304">
      <w:marLeft w:val="480"/>
      <w:marRight w:val="0"/>
      <w:marTop w:val="0"/>
      <w:marBottom w:val="0"/>
      <w:divBdr>
        <w:top w:val="none" w:sz="0" w:space="0" w:color="auto"/>
        <w:left w:val="none" w:sz="0" w:space="0" w:color="auto"/>
        <w:bottom w:val="none" w:sz="0" w:space="0" w:color="auto"/>
        <w:right w:val="none" w:sz="0" w:space="0" w:color="auto"/>
      </w:divBdr>
    </w:div>
    <w:div w:id="689255670">
      <w:marLeft w:val="480"/>
      <w:marRight w:val="0"/>
      <w:marTop w:val="0"/>
      <w:marBottom w:val="0"/>
      <w:divBdr>
        <w:top w:val="none" w:sz="0" w:space="0" w:color="auto"/>
        <w:left w:val="none" w:sz="0" w:space="0" w:color="auto"/>
        <w:bottom w:val="none" w:sz="0" w:space="0" w:color="auto"/>
        <w:right w:val="none" w:sz="0" w:space="0" w:color="auto"/>
      </w:divBdr>
    </w:div>
    <w:div w:id="689256186">
      <w:marLeft w:val="480"/>
      <w:marRight w:val="0"/>
      <w:marTop w:val="0"/>
      <w:marBottom w:val="0"/>
      <w:divBdr>
        <w:top w:val="none" w:sz="0" w:space="0" w:color="auto"/>
        <w:left w:val="none" w:sz="0" w:space="0" w:color="auto"/>
        <w:bottom w:val="none" w:sz="0" w:space="0" w:color="auto"/>
        <w:right w:val="none" w:sz="0" w:space="0" w:color="auto"/>
      </w:divBdr>
    </w:div>
    <w:div w:id="689332822">
      <w:marLeft w:val="480"/>
      <w:marRight w:val="0"/>
      <w:marTop w:val="0"/>
      <w:marBottom w:val="0"/>
      <w:divBdr>
        <w:top w:val="none" w:sz="0" w:space="0" w:color="auto"/>
        <w:left w:val="none" w:sz="0" w:space="0" w:color="auto"/>
        <w:bottom w:val="none" w:sz="0" w:space="0" w:color="auto"/>
        <w:right w:val="none" w:sz="0" w:space="0" w:color="auto"/>
      </w:divBdr>
    </w:div>
    <w:div w:id="689644998">
      <w:marLeft w:val="480"/>
      <w:marRight w:val="0"/>
      <w:marTop w:val="0"/>
      <w:marBottom w:val="0"/>
      <w:divBdr>
        <w:top w:val="none" w:sz="0" w:space="0" w:color="auto"/>
        <w:left w:val="none" w:sz="0" w:space="0" w:color="auto"/>
        <w:bottom w:val="none" w:sz="0" w:space="0" w:color="auto"/>
        <w:right w:val="none" w:sz="0" w:space="0" w:color="auto"/>
      </w:divBdr>
    </w:div>
    <w:div w:id="689650438">
      <w:marLeft w:val="480"/>
      <w:marRight w:val="0"/>
      <w:marTop w:val="0"/>
      <w:marBottom w:val="0"/>
      <w:divBdr>
        <w:top w:val="none" w:sz="0" w:space="0" w:color="auto"/>
        <w:left w:val="none" w:sz="0" w:space="0" w:color="auto"/>
        <w:bottom w:val="none" w:sz="0" w:space="0" w:color="auto"/>
        <w:right w:val="none" w:sz="0" w:space="0" w:color="auto"/>
      </w:divBdr>
    </w:div>
    <w:div w:id="689793364">
      <w:marLeft w:val="480"/>
      <w:marRight w:val="0"/>
      <w:marTop w:val="0"/>
      <w:marBottom w:val="0"/>
      <w:divBdr>
        <w:top w:val="none" w:sz="0" w:space="0" w:color="auto"/>
        <w:left w:val="none" w:sz="0" w:space="0" w:color="auto"/>
        <w:bottom w:val="none" w:sz="0" w:space="0" w:color="auto"/>
        <w:right w:val="none" w:sz="0" w:space="0" w:color="auto"/>
      </w:divBdr>
    </w:div>
    <w:div w:id="689835348">
      <w:marLeft w:val="480"/>
      <w:marRight w:val="0"/>
      <w:marTop w:val="0"/>
      <w:marBottom w:val="0"/>
      <w:divBdr>
        <w:top w:val="none" w:sz="0" w:space="0" w:color="auto"/>
        <w:left w:val="none" w:sz="0" w:space="0" w:color="auto"/>
        <w:bottom w:val="none" w:sz="0" w:space="0" w:color="auto"/>
        <w:right w:val="none" w:sz="0" w:space="0" w:color="auto"/>
      </w:divBdr>
    </w:div>
    <w:div w:id="690031617">
      <w:marLeft w:val="480"/>
      <w:marRight w:val="0"/>
      <w:marTop w:val="0"/>
      <w:marBottom w:val="0"/>
      <w:divBdr>
        <w:top w:val="none" w:sz="0" w:space="0" w:color="auto"/>
        <w:left w:val="none" w:sz="0" w:space="0" w:color="auto"/>
        <w:bottom w:val="none" w:sz="0" w:space="0" w:color="auto"/>
        <w:right w:val="none" w:sz="0" w:space="0" w:color="auto"/>
      </w:divBdr>
    </w:div>
    <w:div w:id="690306350">
      <w:marLeft w:val="480"/>
      <w:marRight w:val="0"/>
      <w:marTop w:val="0"/>
      <w:marBottom w:val="0"/>
      <w:divBdr>
        <w:top w:val="none" w:sz="0" w:space="0" w:color="auto"/>
        <w:left w:val="none" w:sz="0" w:space="0" w:color="auto"/>
        <w:bottom w:val="none" w:sz="0" w:space="0" w:color="auto"/>
        <w:right w:val="none" w:sz="0" w:space="0" w:color="auto"/>
      </w:divBdr>
    </w:div>
    <w:div w:id="690376361">
      <w:marLeft w:val="480"/>
      <w:marRight w:val="0"/>
      <w:marTop w:val="0"/>
      <w:marBottom w:val="0"/>
      <w:divBdr>
        <w:top w:val="none" w:sz="0" w:space="0" w:color="auto"/>
        <w:left w:val="none" w:sz="0" w:space="0" w:color="auto"/>
        <w:bottom w:val="none" w:sz="0" w:space="0" w:color="auto"/>
        <w:right w:val="none" w:sz="0" w:space="0" w:color="auto"/>
      </w:divBdr>
    </w:div>
    <w:div w:id="690423218">
      <w:marLeft w:val="480"/>
      <w:marRight w:val="0"/>
      <w:marTop w:val="0"/>
      <w:marBottom w:val="0"/>
      <w:divBdr>
        <w:top w:val="none" w:sz="0" w:space="0" w:color="auto"/>
        <w:left w:val="none" w:sz="0" w:space="0" w:color="auto"/>
        <w:bottom w:val="none" w:sz="0" w:space="0" w:color="auto"/>
        <w:right w:val="none" w:sz="0" w:space="0" w:color="auto"/>
      </w:divBdr>
    </w:div>
    <w:div w:id="690424419">
      <w:marLeft w:val="480"/>
      <w:marRight w:val="0"/>
      <w:marTop w:val="0"/>
      <w:marBottom w:val="0"/>
      <w:divBdr>
        <w:top w:val="none" w:sz="0" w:space="0" w:color="auto"/>
        <w:left w:val="none" w:sz="0" w:space="0" w:color="auto"/>
        <w:bottom w:val="none" w:sz="0" w:space="0" w:color="auto"/>
        <w:right w:val="none" w:sz="0" w:space="0" w:color="auto"/>
      </w:divBdr>
    </w:div>
    <w:div w:id="690454227">
      <w:marLeft w:val="480"/>
      <w:marRight w:val="0"/>
      <w:marTop w:val="0"/>
      <w:marBottom w:val="0"/>
      <w:divBdr>
        <w:top w:val="none" w:sz="0" w:space="0" w:color="auto"/>
        <w:left w:val="none" w:sz="0" w:space="0" w:color="auto"/>
        <w:bottom w:val="none" w:sz="0" w:space="0" w:color="auto"/>
        <w:right w:val="none" w:sz="0" w:space="0" w:color="auto"/>
      </w:divBdr>
    </w:div>
    <w:div w:id="690492019">
      <w:marLeft w:val="480"/>
      <w:marRight w:val="0"/>
      <w:marTop w:val="0"/>
      <w:marBottom w:val="0"/>
      <w:divBdr>
        <w:top w:val="none" w:sz="0" w:space="0" w:color="auto"/>
        <w:left w:val="none" w:sz="0" w:space="0" w:color="auto"/>
        <w:bottom w:val="none" w:sz="0" w:space="0" w:color="auto"/>
        <w:right w:val="none" w:sz="0" w:space="0" w:color="auto"/>
      </w:divBdr>
    </w:div>
    <w:div w:id="690498388">
      <w:marLeft w:val="480"/>
      <w:marRight w:val="0"/>
      <w:marTop w:val="0"/>
      <w:marBottom w:val="0"/>
      <w:divBdr>
        <w:top w:val="none" w:sz="0" w:space="0" w:color="auto"/>
        <w:left w:val="none" w:sz="0" w:space="0" w:color="auto"/>
        <w:bottom w:val="none" w:sz="0" w:space="0" w:color="auto"/>
        <w:right w:val="none" w:sz="0" w:space="0" w:color="auto"/>
      </w:divBdr>
    </w:div>
    <w:div w:id="690567535">
      <w:marLeft w:val="480"/>
      <w:marRight w:val="0"/>
      <w:marTop w:val="0"/>
      <w:marBottom w:val="0"/>
      <w:divBdr>
        <w:top w:val="none" w:sz="0" w:space="0" w:color="auto"/>
        <w:left w:val="none" w:sz="0" w:space="0" w:color="auto"/>
        <w:bottom w:val="none" w:sz="0" w:space="0" w:color="auto"/>
        <w:right w:val="none" w:sz="0" w:space="0" w:color="auto"/>
      </w:divBdr>
    </w:div>
    <w:div w:id="690647368">
      <w:marLeft w:val="480"/>
      <w:marRight w:val="0"/>
      <w:marTop w:val="0"/>
      <w:marBottom w:val="0"/>
      <w:divBdr>
        <w:top w:val="none" w:sz="0" w:space="0" w:color="auto"/>
        <w:left w:val="none" w:sz="0" w:space="0" w:color="auto"/>
        <w:bottom w:val="none" w:sz="0" w:space="0" w:color="auto"/>
        <w:right w:val="none" w:sz="0" w:space="0" w:color="auto"/>
      </w:divBdr>
    </w:div>
    <w:div w:id="690684222">
      <w:marLeft w:val="480"/>
      <w:marRight w:val="0"/>
      <w:marTop w:val="0"/>
      <w:marBottom w:val="0"/>
      <w:divBdr>
        <w:top w:val="none" w:sz="0" w:space="0" w:color="auto"/>
        <w:left w:val="none" w:sz="0" w:space="0" w:color="auto"/>
        <w:bottom w:val="none" w:sz="0" w:space="0" w:color="auto"/>
        <w:right w:val="none" w:sz="0" w:space="0" w:color="auto"/>
      </w:divBdr>
    </w:div>
    <w:div w:id="690689543">
      <w:marLeft w:val="480"/>
      <w:marRight w:val="0"/>
      <w:marTop w:val="0"/>
      <w:marBottom w:val="0"/>
      <w:divBdr>
        <w:top w:val="none" w:sz="0" w:space="0" w:color="auto"/>
        <w:left w:val="none" w:sz="0" w:space="0" w:color="auto"/>
        <w:bottom w:val="none" w:sz="0" w:space="0" w:color="auto"/>
        <w:right w:val="none" w:sz="0" w:space="0" w:color="auto"/>
      </w:divBdr>
    </w:div>
    <w:div w:id="690762788">
      <w:marLeft w:val="480"/>
      <w:marRight w:val="0"/>
      <w:marTop w:val="0"/>
      <w:marBottom w:val="0"/>
      <w:divBdr>
        <w:top w:val="none" w:sz="0" w:space="0" w:color="auto"/>
        <w:left w:val="none" w:sz="0" w:space="0" w:color="auto"/>
        <w:bottom w:val="none" w:sz="0" w:space="0" w:color="auto"/>
        <w:right w:val="none" w:sz="0" w:space="0" w:color="auto"/>
      </w:divBdr>
    </w:div>
    <w:div w:id="690883890">
      <w:marLeft w:val="480"/>
      <w:marRight w:val="0"/>
      <w:marTop w:val="0"/>
      <w:marBottom w:val="0"/>
      <w:divBdr>
        <w:top w:val="none" w:sz="0" w:space="0" w:color="auto"/>
        <w:left w:val="none" w:sz="0" w:space="0" w:color="auto"/>
        <w:bottom w:val="none" w:sz="0" w:space="0" w:color="auto"/>
        <w:right w:val="none" w:sz="0" w:space="0" w:color="auto"/>
      </w:divBdr>
    </w:div>
    <w:div w:id="690960093">
      <w:marLeft w:val="480"/>
      <w:marRight w:val="0"/>
      <w:marTop w:val="0"/>
      <w:marBottom w:val="0"/>
      <w:divBdr>
        <w:top w:val="none" w:sz="0" w:space="0" w:color="auto"/>
        <w:left w:val="none" w:sz="0" w:space="0" w:color="auto"/>
        <w:bottom w:val="none" w:sz="0" w:space="0" w:color="auto"/>
        <w:right w:val="none" w:sz="0" w:space="0" w:color="auto"/>
      </w:divBdr>
    </w:div>
    <w:div w:id="691107528">
      <w:marLeft w:val="480"/>
      <w:marRight w:val="0"/>
      <w:marTop w:val="0"/>
      <w:marBottom w:val="0"/>
      <w:divBdr>
        <w:top w:val="none" w:sz="0" w:space="0" w:color="auto"/>
        <w:left w:val="none" w:sz="0" w:space="0" w:color="auto"/>
        <w:bottom w:val="none" w:sz="0" w:space="0" w:color="auto"/>
        <w:right w:val="none" w:sz="0" w:space="0" w:color="auto"/>
      </w:divBdr>
    </w:div>
    <w:div w:id="691344261">
      <w:marLeft w:val="480"/>
      <w:marRight w:val="0"/>
      <w:marTop w:val="0"/>
      <w:marBottom w:val="0"/>
      <w:divBdr>
        <w:top w:val="none" w:sz="0" w:space="0" w:color="auto"/>
        <w:left w:val="none" w:sz="0" w:space="0" w:color="auto"/>
        <w:bottom w:val="none" w:sz="0" w:space="0" w:color="auto"/>
        <w:right w:val="none" w:sz="0" w:space="0" w:color="auto"/>
      </w:divBdr>
    </w:div>
    <w:div w:id="691348089">
      <w:marLeft w:val="480"/>
      <w:marRight w:val="0"/>
      <w:marTop w:val="0"/>
      <w:marBottom w:val="0"/>
      <w:divBdr>
        <w:top w:val="none" w:sz="0" w:space="0" w:color="auto"/>
        <w:left w:val="none" w:sz="0" w:space="0" w:color="auto"/>
        <w:bottom w:val="none" w:sz="0" w:space="0" w:color="auto"/>
        <w:right w:val="none" w:sz="0" w:space="0" w:color="auto"/>
      </w:divBdr>
    </w:div>
    <w:div w:id="691421045">
      <w:marLeft w:val="480"/>
      <w:marRight w:val="0"/>
      <w:marTop w:val="0"/>
      <w:marBottom w:val="0"/>
      <w:divBdr>
        <w:top w:val="none" w:sz="0" w:space="0" w:color="auto"/>
        <w:left w:val="none" w:sz="0" w:space="0" w:color="auto"/>
        <w:bottom w:val="none" w:sz="0" w:space="0" w:color="auto"/>
        <w:right w:val="none" w:sz="0" w:space="0" w:color="auto"/>
      </w:divBdr>
    </w:div>
    <w:div w:id="691538878">
      <w:marLeft w:val="480"/>
      <w:marRight w:val="0"/>
      <w:marTop w:val="0"/>
      <w:marBottom w:val="0"/>
      <w:divBdr>
        <w:top w:val="none" w:sz="0" w:space="0" w:color="auto"/>
        <w:left w:val="none" w:sz="0" w:space="0" w:color="auto"/>
        <w:bottom w:val="none" w:sz="0" w:space="0" w:color="auto"/>
        <w:right w:val="none" w:sz="0" w:space="0" w:color="auto"/>
      </w:divBdr>
    </w:div>
    <w:div w:id="691566147">
      <w:marLeft w:val="480"/>
      <w:marRight w:val="0"/>
      <w:marTop w:val="0"/>
      <w:marBottom w:val="0"/>
      <w:divBdr>
        <w:top w:val="none" w:sz="0" w:space="0" w:color="auto"/>
        <w:left w:val="none" w:sz="0" w:space="0" w:color="auto"/>
        <w:bottom w:val="none" w:sz="0" w:space="0" w:color="auto"/>
        <w:right w:val="none" w:sz="0" w:space="0" w:color="auto"/>
      </w:divBdr>
    </w:div>
    <w:div w:id="691612435">
      <w:marLeft w:val="480"/>
      <w:marRight w:val="0"/>
      <w:marTop w:val="0"/>
      <w:marBottom w:val="0"/>
      <w:divBdr>
        <w:top w:val="none" w:sz="0" w:space="0" w:color="auto"/>
        <w:left w:val="none" w:sz="0" w:space="0" w:color="auto"/>
        <w:bottom w:val="none" w:sz="0" w:space="0" w:color="auto"/>
        <w:right w:val="none" w:sz="0" w:space="0" w:color="auto"/>
      </w:divBdr>
    </w:div>
    <w:div w:id="691761181">
      <w:marLeft w:val="480"/>
      <w:marRight w:val="0"/>
      <w:marTop w:val="0"/>
      <w:marBottom w:val="0"/>
      <w:divBdr>
        <w:top w:val="none" w:sz="0" w:space="0" w:color="auto"/>
        <w:left w:val="none" w:sz="0" w:space="0" w:color="auto"/>
        <w:bottom w:val="none" w:sz="0" w:space="0" w:color="auto"/>
        <w:right w:val="none" w:sz="0" w:space="0" w:color="auto"/>
      </w:divBdr>
    </w:div>
    <w:div w:id="691879613">
      <w:marLeft w:val="480"/>
      <w:marRight w:val="0"/>
      <w:marTop w:val="0"/>
      <w:marBottom w:val="0"/>
      <w:divBdr>
        <w:top w:val="none" w:sz="0" w:space="0" w:color="auto"/>
        <w:left w:val="none" w:sz="0" w:space="0" w:color="auto"/>
        <w:bottom w:val="none" w:sz="0" w:space="0" w:color="auto"/>
        <w:right w:val="none" w:sz="0" w:space="0" w:color="auto"/>
      </w:divBdr>
    </w:div>
    <w:div w:id="692002310">
      <w:marLeft w:val="480"/>
      <w:marRight w:val="0"/>
      <w:marTop w:val="0"/>
      <w:marBottom w:val="0"/>
      <w:divBdr>
        <w:top w:val="none" w:sz="0" w:space="0" w:color="auto"/>
        <w:left w:val="none" w:sz="0" w:space="0" w:color="auto"/>
        <w:bottom w:val="none" w:sz="0" w:space="0" w:color="auto"/>
        <w:right w:val="none" w:sz="0" w:space="0" w:color="auto"/>
      </w:divBdr>
    </w:div>
    <w:div w:id="692077288">
      <w:marLeft w:val="480"/>
      <w:marRight w:val="0"/>
      <w:marTop w:val="0"/>
      <w:marBottom w:val="0"/>
      <w:divBdr>
        <w:top w:val="none" w:sz="0" w:space="0" w:color="auto"/>
        <w:left w:val="none" w:sz="0" w:space="0" w:color="auto"/>
        <w:bottom w:val="none" w:sz="0" w:space="0" w:color="auto"/>
        <w:right w:val="none" w:sz="0" w:space="0" w:color="auto"/>
      </w:divBdr>
    </w:div>
    <w:div w:id="692222832">
      <w:marLeft w:val="480"/>
      <w:marRight w:val="0"/>
      <w:marTop w:val="0"/>
      <w:marBottom w:val="0"/>
      <w:divBdr>
        <w:top w:val="none" w:sz="0" w:space="0" w:color="auto"/>
        <w:left w:val="none" w:sz="0" w:space="0" w:color="auto"/>
        <w:bottom w:val="none" w:sz="0" w:space="0" w:color="auto"/>
        <w:right w:val="none" w:sz="0" w:space="0" w:color="auto"/>
      </w:divBdr>
    </w:div>
    <w:div w:id="692264664">
      <w:marLeft w:val="480"/>
      <w:marRight w:val="0"/>
      <w:marTop w:val="0"/>
      <w:marBottom w:val="0"/>
      <w:divBdr>
        <w:top w:val="none" w:sz="0" w:space="0" w:color="auto"/>
        <w:left w:val="none" w:sz="0" w:space="0" w:color="auto"/>
        <w:bottom w:val="none" w:sz="0" w:space="0" w:color="auto"/>
        <w:right w:val="none" w:sz="0" w:space="0" w:color="auto"/>
      </w:divBdr>
    </w:div>
    <w:div w:id="692269035">
      <w:marLeft w:val="480"/>
      <w:marRight w:val="0"/>
      <w:marTop w:val="0"/>
      <w:marBottom w:val="0"/>
      <w:divBdr>
        <w:top w:val="none" w:sz="0" w:space="0" w:color="auto"/>
        <w:left w:val="none" w:sz="0" w:space="0" w:color="auto"/>
        <w:bottom w:val="none" w:sz="0" w:space="0" w:color="auto"/>
        <w:right w:val="none" w:sz="0" w:space="0" w:color="auto"/>
      </w:divBdr>
    </w:div>
    <w:div w:id="692456857">
      <w:marLeft w:val="480"/>
      <w:marRight w:val="0"/>
      <w:marTop w:val="0"/>
      <w:marBottom w:val="0"/>
      <w:divBdr>
        <w:top w:val="none" w:sz="0" w:space="0" w:color="auto"/>
        <w:left w:val="none" w:sz="0" w:space="0" w:color="auto"/>
        <w:bottom w:val="none" w:sz="0" w:space="0" w:color="auto"/>
        <w:right w:val="none" w:sz="0" w:space="0" w:color="auto"/>
      </w:divBdr>
    </w:div>
    <w:div w:id="692606842">
      <w:marLeft w:val="480"/>
      <w:marRight w:val="0"/>
      <w:marTop w:val="0"/>
      <w:marBottom w:val="0"/>
      <w:divBdr>
        <w:top w:val="none" w:sz="0" w:space="0" w:color="auto"/>
        <w:left w:val="none" w:sz="0" w:space="0" w:color="auto"/>
        <w:bottom w:val="none" w:sz="0" w:space="0" w:color="auto"/>
        <w:right w:val="none" w:sz="0" w:space="0" w:color="auto"/>
      </w:divBdr>
    </w:div>
    <w:div w:id="692616002">
      <w:marLeft w:val="480"/>
      <w:marRight w:val="0"/>
      <w:marTop w:val="0"/>
      <w:marBottom w:val="0"/>
      <w:divBdr>
        <w:top w:val="none" w:sz="0" w:space="0" w:color="auto"/>
        <w:left w:val="none" w:sz="0" w:space="0" w:color="auto"/>
        <w:bottom w:val="none" w:sz="0" w:space="0" w:color="auto"/>
        <w:right w:val="none" w:sz="0" w:space="0" w:color="auto"/>
      </w:divBdr>
    </w:div>
    <w:div w:id="692850784">
      <w:marLeft w:val="480"/>
      <w:marRight w:val="0"/>
      <w:marTop w:val="0"/>
      <w:marBottom w:val="0"/>
      <w:divBdr>
        <w:top w:val="none" w:sz="0" w:space="0" w:color="auto"/>
        <w:left w:val="none" w:sz="0" w:space="0" w:color="auto"/>
        <w:bottom w:val="none" w:sz="0" w:space="0" w:color="auto"/>
        <w:right w:val="none" w:sz="0" w:space="0" w:color="auto"/>
      </w:divBdr>
    </w:div>
    <w:div w:id="693000558">
      <w:marLeft w:val="480"/>
      <w:marRight w:val="0"/>
      <w:marTop w:val="0"/>
      <w:marBottom w:val="0"/>
      <w:divBdr>
        <w:top w:val="none" w:sz="0" w:space="0" w:color="auto"/>
        <w:left w:val="none" w:sz="0" w:space="0" w:color="auto"/>
        <w:bottom w:val="none" w:sz="0" w:space="0" w:color="auto"/>
        <w:right w:val="none" w:sz="0" w:space="0" w:color="auto"/>
      </w:divBdr>
    </w:div>
    <w:div w:id="693072880">
      <w:marLeft w:val="480"/>
      <w:marRight w:val="0"/>
      <w:marTop w:val="0"/>
      <w:marBottom w:val="0"/>
      <w:divBdr>
        <w:top w:val="none" w:sz="0" w:space="0" w:color="auto"/>
        <w:left w:val="none" w:sz="0" w:space="0" w:color="auto"/>
        <w:bottom w:val="none" w:sz="0" w:space="0" w:color="auto"/>
        <w:right w:val="none" w:sz="0" w:space="0" w:color="auto"/>
      </w:divBdr>
    </w:div>
    <w:div w:id="693195401">
      <w:marLeft w:val="480"/>
      <w:marRight w:val="0"/>
      <w:marTop w:val="0"/>
      <w:marBottom w:val="0"/>
      <w:divBdr>
        <w:top w:val="none" w:sz="0" w:space="0" w:color="auto"/>
        <w:left w:val="none" w:sz="0" w:space="0" w:color="auto"/>
        <w:bottom w:val="none" w:sz="0" w:space="0" w:color="auto"/>
        <w:right w:val="none" w:sz="0" w:space="0" w:color="auto"/>
      </w:divBdr>
    </w:div>
    <w:div w:id="693270604">
      <w:marLeft w:val="480"/>
      <w:marRight w:val="0"/>
      <w:marTop w:val="0"/>
      <w:marBottom w:val="0"/>
      <w:divBdr>
        <w:top w:val="none" w:sz="0" w:space="0" w:color="auto"/>
        <w:left w:val="none" w:sz="0" w:space="0" w:color="auto"/>
        <w:bottom w:val="none" w:sz="0" w:space="0" w:color="auto"/>
        <w:right w:val="none" w:sz="0" w:space="0" w:color="auto"/>
      </w:divBdr>
    </w:div>
    <w:div w:id="693312263">
      <w:marLeft w:val="480"/>
      <w:marRight w:val="0"/>
      <w:marTop w:val="0"/>
      <w:marBottom w:val="0"/>
      <w:divBdr>
        <w:top w:val="none" w:sz="0" w:space="0" w:color="auto"/>
        <w:left w:val="none" w:sz="0" w:space="0" w:color="auto"/>
        <w:bottom w:val="none" w:sz="0" w:space="0" w:color="auto"/>
        <w:right w:val="none" w:sz="0" w:space="0" w:color="auto"/>
      </w:divBdr>
    </w:div>
    <w:div w:id="693337300">
      <w:marLeft w:val="480"/>
      <w:marRight w:val="0"/>
      <w:marTop w:val="0"/>
      <w:marBottom w:val="0"/>
      <w:divBdr>
        <w:top w:val="none" w:sz="0" w:space="0" w:color="auto"/>
        <w:left w:val="none" w:sz="0" w:space="0" w:color="auto"/>
        <w:bottom w:val="none" w:sz="0" w:space="0" w:color="auto"/>
        <w:right w:val="none" w:sz="0" w:space="0" w:color="auto"/>
      </w:divBdr>
    </w:div>
    <w:div w:id="693460250">
      <w:marLeft w:val="480"/>
      <w:marRight w:val="0"/>
      <w:marTop w:val="0"/>
      <w:marBottom w:val="0"/>
      <w:divBdr>
        <w:top w:val="none" w:sz="0" w:space="0" w:color="auto"/>
        <w:left w:val="none" w:sz="0" w:space="0" w:color="auto"/>
        <w:bottom w:val="none" w:sz="0" w:space="0" w:color="auto"/>
        <w:right w:val="none" w:sz="0" w:space="0" w:color="auto"/>
      </w:divBdr>
    </w:div>
    <w:div w:id="693530837">
      <w:marLeft w:val="480"/>
      <w:marRight w:val="0"/>
      <w:marTop w:val="0"/>
      <w:marBottom w:val="0"/>
      <w:divBdr>
        <w:top w:val="none" w:sz="0" w:space="0" w:color="auto"/>
        <w:left w:val="none" w:sz="0" w:space="0" w:color="auto"/>
        <w:bottom w:val="none" w:sz="0" w:space="0" w:color="auto"/>
        <w:right w:val="none" w:sz="0" w:space="0" w:color="auto"/>
      </w:divBdr>
    </w:div>
    <w:div w:id="693575421">
      <w:marLeft w:val="480"/>
      <w:marRight w:val="0"/>
      <w:marTop w:val="0"/>
      <w:marBottom w:val="0"/>
      <w:divBdr>
        <w:top w:val="none" w:sz="0" w:space="0" w:color="auto"/>
        <w:left w:val="none" w:sz="0" w:space="0" w:color="auto"/>
        <w:bottom w:val="none" w:sz="0" w:space="0" w:color="auto"/>
        <w:right w:val="none" w:sz="0" w:space="0" w:color="auto"/>
      </w:divBdr>
    </w:div>
    <w:div w:id="693581132">
      <w:marLeft w:val="480"/>
      <w:marRight w:val="0"/>
      <w:marTop w:val="0"/>
      <w:marBottom w:val="0"/>
      <w:divBdr>
        <w:top w:val="none" w:sz="0" w:space="0" w:color="auto"/>
        <w:left w:val="none" w:sz="0" w:space="0" w:color="auto"/>
        <w:bottom w:val="none" w:sz="0" w:space="0" w:color="auto"/>
        <w:right w:val="none" w:sz="0" w:space="0" w:color="auto"/>
      </w:divBdr>
    </w:div>
    <w:div w:id="693730151">
      <w:marLeft w:val="480"/>
      <w:marRight w:val="0"/>
      <w:marTop w:val="0"/>
      <w:marBottom w:val="0"/>
      <w:divBdr>
        <w:top w:val="none" w:sz="0" w:space="0" w:color="auto"/>
        <w:left w:val="none" w:sz="0" w:space="0" w:color="auto"/>
        <w:bottom w:val="none" w:sz="0" w:space="0" w:color="auto"/>
        <w:right w:val="none" w:sz="0" w:space="0" w:color="auto"/>
      </w:divBdr>
    </w:div>
    <w:div w:id="693773997">
      <w:marLeft w:val="480"/>
      <w:marRight w:val="0"/>
      <w:marTop w:val="0"/>
      <w:marBottom w:val="0"/>
      <w:divBdr>
        <w:top w:val="none" w:sz="0" w:space="0" w:color="auto"/>
        <w:left w:val="none" w:sz="0" w:space="0" w:color="auto"/>
        <w:bottom w:val="none" w:sz="0" w:space="0" w:color="auto"/>
        <w:right w:val="none" w:sz="0" w:space="0" w:color="auto"/>
      </w:divBdr>
    </w:div>
    <w:div w:id="693924889">
      <w:marLeft w:val="480"/>
      <w:marRight w:val="0"/>
      <w:marTop w:val="0"/>
      <w:marBottom w:val="0"/>
      <w:divBdr>
        <w:top w:val="none" w:sz="0" w:space="0" w:color="auto"/>
        <w:left w:val="none" w:sz="0" w:space="0" w:color="auto"/>
        <w:bottom w:val="none" w:sz="0" w:space="0" w:color="auto"/>
        <w:right w:val="none" w:sz="0" w:space="0" w:color="auto"/>
      </w:divBdr>
    </w:div>
    <w:div w:id="694043434">
      <w:marLeft w:val="480"/>
      <w:marRight w:val="0"/>
      <w:marTop w:val="0"/>
      <w:marBottom w:val="0"/>
      <w:divBdr>
        <w:top w:val="none" w:sz="0" w:space="0" w:color="auto"/>
        <w:left w:val="none" w:sz="0" w:space="0" w:color="auto"/>
        <w:bottom w:val="none" w:sz="0" w:space="0" w:color="auto"/>
        <w:right w:val="none" w:sz="0" w:space="0" w:color="auto"/>
      </w:divBdr>
    </w:div>
    <w:div w:id="694234733">
      <w:marLeft w:val="480"/>
      <w:marRight w:val="0"/>
      <w:marTop w:val="0"/>
      <w:marBottom w:val="0"/>
      <w:divBdr>
        <w:top w:val="none" w:sz="0" w:space="0" w:color="auto"/>
        <w:left w:val="none" w:sz="0" w:space="0" w:color="auto"/>
        <w:bottom w:val="none" w:sz="0" w:space="0" w:color="auto"/>
        <w:right w:val="none" w:sz="0" w:space="0" w:color="auto"/>
      </w:divBdr>
    </w:div>
    <w:div w:id="694309783">
      <w:marLeft w:val="480"/>
      <w:marRight w:val="0"/>
      <w:marTop w:val="0"/>
      <w:marBottom w:val="0"/>
      <w:divBdr>
        <w:top w:val="none" w:sz="0" w:space="0" w:color="auto"/>
        <w:left w:val="none" w:sz="0" w:space="0" w:color="auto"/>
        <w:bottom w:val="none" w:sz="0" w:space="0" w:color="auto"/>
        <w:right w:val="none" w:sz="0" w:space="0" w:color="auto"/>
      </w:divBdr>
    </w:div>
    <w:div w:id="694617050">
      <w:marLeft w:val="480"/>
      <w:marRight w:val="0"/>
      <w:marTop w:val="0"/>
      <w:marBottom w:val="0"/>
      <w:divBdr>
        <w:top w:val="none" w:sz="0" w:space="0" w:color="auto"/>
        <w:left w:val="none" w:sz="0" w:space="0" w:color="auto"/>
        <w:bottom w:val="none" w:sz="0" w:space="0" w:color="auto"/>
        <w:right w:val="none" w:sz="0" w:space="0" w:color="auto"/>
      </w:divBdr>
    </w:div>
    <w:div w:id="694618712">
      <w:marLeft w:val="480"/>
      <w:marRight w:val="0"/>
      <w:marTop w:val="0"/>
      <w:marBottom w:val="0"/>
      <w:divBdr>
        <w:top w:val="none" w:sz="0" w:space="0" w:color="auto"/>
        <w:left w:val="none" w:sz="0" w:space="0" w:color="auto"/>
        <w:bottom w:val="none" w:sz="0" w:space="0" w:color="auto"/>
        <w:right w:val="none" w:sz="0" w:space="0" w:color="auto"/>
      </w:divBdr>
    </w:div>
    <w:div w:id="694815707">
      <w:marLeft w:val="480"/>
      <w:marRight w:val="0"/>
      <w:marTop w:val="0"/>
      <w:marBottom w:val="0"/>
      <w:divBdr>
        <w:top w:val="none" w:sz="0" w:space="0" w:color="auto"/>
        <w:left w:val="none" w:sz="0" w:space="0" w:color="auto"/>
        <w:bottom w:val="none" w:sz="0" w:space="0" w:color="auto"/>
        <w:right w:val="none" w:sz="0" w:space="0" w:color="auto"/>
      </w:divBdr>
    </w:div>
    <w:div w:id="694843457">
      <w:marLeft w:val="480"/>
      <w:marRight w:val="0"/>
      <w:marTop w:val="0"/>
      <w:marBottom w:val="0"/>
      <w:divBdr>
        <w:top w:val="none" w:sz="0" w:space="0" w:color="auto"/>
        <w:left w:val="none" w:sz="0" w:space="0" w:color="auto"/>
        <w:bottom w:val="none" w:sz="0" w:space="0" w:color="auto"/>
        <w:right w:val="none" w:sz="0" w:space="0" w:color="auto"/>
      </w:divBdr>
    </w:div>
    <w:div w:id="694886130">
      <w:marLeft w:val="480"/>
      <w:marRight w:val="0"/>
      <w:marTop w:val="0"/>
      <w:marBottom w:val="0"/>
      <w:divBdr>
        <w:top w:val="none" w:sz="0" w:space="0" w:color="auto"/>
        <w:left w:val="none" w:sz="0" w:space="0" w:color="auto"/>
        <w:bottom w:val="none" w:sz="0" w:space="0" w:color="auto"/>
        <w:right w:val="none" w:sz="0" w:space="0" w:color="auto"/>
      </w:divBdr>
    </w:div>
    <w:div w:id="694892595">
      <w:marLeft w:val="480"/>
      <w:marRight w:val="0"/>
      <w:marTop w:val="0"/>
      <w:marBottom w:val="0"/>
      <w:divBdr>
        <w:top w:val="none" w:sz="0" w:space="0" w:color="auto"/>
        <w:left w:val="none" w:sz="0" w:space="0" w:color="auto"/>
        <w:bottom w:val="none" w:sz="0" w:space="0" w:color="auto"/>
        <w:right w:val="none" w:sz="0" w:space="0" w:color="auto"/>
      </w:divBdr>
    </w:div>
    <w:div w:id="695011344">
      <w:marLeft w:val="480"/>
      <w:marRight w:val="0"/>
      <w:marTop w:val="0"/>
      <w:marBottom w:val="0"/>
      <w:divBdr>
        <w:top w:val="none" w:sz="0" w:space="0" w:color="auto"/>
        <w:left w:val="none" w:sz="0" w:space="0" w:color="auto"/>
        <w:bottom w:val="none" w:sz="0" w:space="0" w:color="auto"/>
        <w:right w:val="none" w:sz="0" w:space="0" w:color="auto"/>
      </w:divBdr>
    </w:div>
    <w:div w:id="695272207">
      <w:marLeft w:val="480"/>
      <w:marRight w:val="0"/>
      <w:marTop w:val="0"/>
      <w:marBottom w:val="0"/>
      <w:divBdr>
        <w:top w:val="none" w:sz="0" w:space="0" w:color="auto"/>
        <w:left w:val="none" w:sz="0" w:space="0" w:color="auto"/>
        <w:bottom w:val="none" w:sz="0" w:space="0" w:color="auto"/>
        <w:right w:val="none" w:sz="0" w:space="0" w:color="auto"/>
      </w:divBdr>
    </w:div>
    <w:div w:id="695276686">
      <w:marLeft w:val="480"/>
      <w:marRight w:val="0"/>
      <w:marTop w:val="0"/>
      <w:marBottom w:val="0"/>
      <w:divBdr>
        <w:top w:val="none" w:sz="0" w:space="0" w:color="auto"/>
        <w:left w:val="none" w:sz="0" w:space="0" w:color="auto"/>
        <w:bottom w:val="none" w:sz="0" w:space="0" w:color="auto"/>
        <w:right w:val="none" w:sz="0" w:space="0" w:color="auto"/>
      </w:divBdr>
    </w:div>
    <w:div w:id="695349503">
      <w:marLeft w:val="480"/>
      <w:marRight w:val="0"/>
      <w:marTop w:val="0"/>
      <w:marBottom w:val="0"/>
      <w:divBdr>
        <w:top w:val="none" w:sz="0" w:space="0" w:color="auto"/>
        <w:left w:val="none" w:sz="0" w:space="0" w:color="auto"/>
        <w:bottom w:val="none" w:sz="0" w:space="0" w:color="auto"/>
        <w:right w:val="none" w:sz="0" w:space="0" w:color="auto"/>
      </w:divBdr>
    </w:div>
    <w:div w:id="695468063">
      <w:marLeft w:val="480"/>
      <w:marRight w:val="0"/>
      <w:marTop w:val="0"/>
      <w:marBottom w:val="0"/>
      <w:divBdr>
        <w:top w:val="none" w:sz="0" w:space="0" w:color="auto"/>
        <w:left w:val="none" w:sz="0" w:space="0" w:color="auto"/>
        <w:bottom w:val="none" w:sz="0" w:space="0" w:color="auto"/>
        <w:right w:val="none" w:sz="0" w:space="0" w:color="auto"/>
      </w:divBdr>
    </w:div>
    <w:div w:id="695887285">
      <w:marLeft w:val="480"/>
      <w:marRight w:val="0"/>
      <w:marTop w:val="0"/>
      <w:marBottom w:val="0"/>
      <w:divBdr>
        <w:top w:val="none" w:sz="0" w:space="0" w:color="auto"/>
        <w:left w:val="none" w:sz="0" w:space="0" w:color="auto"/>
        <w:bottom w:val="none" w:sz="0" w:space="0" w:color="auto"/>
        <w:right w:val="none" w:sz="0" w:space="0" w:color="auto"/>
      </w:divBdr>
    </w:div>
    <w:div w:id="695890916">
      <w:marLeft w:val="480"/>
      <w:marRight w:val="0"/>
      <w:marTop w:val="0"/>
      <w:marBottom w:val="0"/>
      <w:divBdr>
        <w:top w:val="none" w:sz="0" w:space="0" w:color="auto"/>
        <w:left w:val="none" w:sz="0" w:space="0" w:color="auto"/>
        <w:bottom w:val="none" w:sz="0" w:space="0" w:color="auto"/>
        <w:right w:val="none" w:sz="0" w:space="0" w:color="auto"/>
      </w:divBdr>
    </w:div>
    <w:div w:id="695958629">
      <w:marLeft w:val="480"/>
      <w:marRight w:val="0"/>
      <w:marTop w:val="0"/>
      <w:marBottom w:val="0"/>
      <w:divBdr>
        <w:top w:val="none" w:sz="0" w:space="0" w:color="auto"/>
        <w:left w:val="none" w:sz="0" w:space="0" w:color="auto"/>
        <w:bottom w:val="none" w:sz="0" w:space="0" w:color="auto"/>
        <w:right w:val="none" w:sz="0" w:space="0" w:color="auto"/>
      </w:divBdr>
    </w:div>
    <w:div w:id="696079765">
      <w:marLeft w:val="480"/>
      <w:marRight w:val="0"/>
      <w:marTop w:val="0"/>
      <w:marBottom w:val="0"/>
      <w:divBdr>
        <w:top w:val="none" w:sz="0" w:space="0" w:color="auto"/>
        <w:left w:val="none" w:sz="0" w:space="0" w:color="auto"/>
        <w:bottom w:val="none" w:sz="0" w:space="0" w:color="auto"/>
        <w:right w:val="none" w:sz="0" w:space="0" w:color="auto"/>
      </w:divBdr>
    </w:div>
    <w:div w:id="696082058">
      <w:marLeft w:val="480"/>
      <w:marRight w:val="0"/>
      <w:marTop w:val="0"/>
      <w:marBottom w:val="0"/>
      <w:divBdr>
        <w:top w:val="none" w:sz="0" w:space="0" w:color="auto"/>
        <w:left w:val="none" w:sz="0" w:space="0" w:color="auto"/>
        <w:bottom w:val="none" w:sz="0" w:space="0" w:color="auto"/>
        <w:right w:val="none" w:sz="0" w:space="0" w:color="auto"/>
      </w:divBdr>
    </w:div>
    <w:div w:id="696275330">
      <w:marLeft w:val="480"/>
      <w:marRight w:val="0"/>
      <w:marTop w:val="0"/>
      <w:marBottom w:val="0"/>
      <w:divBdr>
        <w:top w:val="none" w:sz="0" w:space="0" w:color="auto"/>
        <w:left w:val="none" w:sz="0" w:space="0" w:color="auto"/>
        <w:bottom w:val="none" w:sz="0" w:space="0" w:color="auto"/>
        <w:right w:val="none" w:sz="0" w:space="0" w:color="auto"/>
      </w:divBdr>
    </w:div>
    <w:div w:id="696277256">
      <w:marLeft w:val="480"/>
      <w:marRight w:val="0"/>
      <w:marTop w:val="0"/>
      <w:marBottom w:val="0"/>
      <w:divBdr>
        <w:top w:val="none" w:sz="0" w:space="0" w:color="auto"/>
        <w:left w:val="none" w:sz="0" w:space="0" w:color="auto"/>
        <w:bottom w:val="none" w:sz="0" w:space="0" w:color="auto"/>
        <w:right w:val="none" w:sz="0" w:space="0" w:color="auto"/>
      </w:divBdr>
    </w:div>
    <w:div w:id="696350592">
      <w:marLeft w:val="480"/>
      <w:marRight w:val="0"/>
      <w:marTop w:val="0"/>
      <w:marBottom w:val="0"/>
      <w:divBdr>
        <w:top w:val="none" w:sz="0" w:space="0" w:color="auto"/>
        <w:left w:val="none" w:sz="0" w:space="0" w:color="auto"/>
        <w:bottom w:val="none" w:sz="0" w:space="0" w:color="auto"/>
        <w:right w:val="none" w:sz="0" w:space="0" w:color="auto"/>
      </w:divBdr>
    </w:div>
    <w:div w:id="696468485">
      <w:marLeft w:val="480"/>
      <w:marRight w:val="0"/>
      <w:marTop w:val="0"/>
      <w:marBottom w:val="0"/>
      <w:divBdr>
        <w:top w:val="none" w:sz="0" w:space="0" w:color="auto"/>
        <w:left w:val="none" w:sz="0" w:space="0" w:color="auto"/>
        <w:bottom w:val="none" w:sz="0" w:space="0" w:color="auto"/>
        <w:right w:val="none" w:sz="0" w:space="0" w:color="auto"/>
      </w:divBdr>
    </w:div>
    <w:div w:id="696468906">
      <w:marLeft w:val="480"/>
      <w:marRight w:val="0"/>
      <w:marTop w:val="0"/>
      <w:marBottom w:val="0"/>
      <w:divBdr>
        <w:top w:val="none" w:sz="0" w:space="0" w:color="auto"/>
        <w:left w:val="none" w:sz="0" w:space="0" w:color="auto"/>
        <w:bottom w:val="none" w:sz="0" w:space="0" w:color="auto"/>
        <w:right w:val="none" w:sz="0" w:space="0" w:color="auto"/>
      </w:divBdr>
    </w:div>
    <w:div w:id="696542606">
      <w:marLeft w:val="480"/>
      <w:marRight w:val="0"/>
      <w:marTop w:val="0"/>
      <w:marBottom w:val="0"/>
      <w:divBdr>
        <w:top w:val="none" w:sz="0" w:space="0" w:color="auto"/>
        <w:left w:val="none" w:sz="0" w:space="0" w:color="auto"/>
        <w:bottom w:val="none" w:sz="0" w:space="0" w:color="auto"/>
        <w:right w:val="none" w:sz="0" w:space="0" w:color="auto"/>
      </w:divBdr>
    </w:div>
    <w:div w:id="696852632">
      <w:marLeft w:val="480"/>
      <w:marRight w:val="0"/>
      <w:marTop w:val="0"/>
      <w:marBottom w:val="0"/>
      <w:divBdr>
        <w:top w:val="none" w:sz="0" w:space="0" w:color="auto"/>
        <w:left w:val="none" w:sz="0" w:space="0" w:color="auto"/>
        <w:bottom w:val="none" w:sz="0" w:space="0" w:color="auto"/>
        <w:right w:val="none" w:sz="0" w:space="0" w:color="auto"/>
      </w:divBdr>
    </w:div>
    <w:div w:id="696854650">
      <w:marLeft w:val="480"/>
      <w:marRight w:val="0"/>
      <w:marTop w:val="0"/>
      <w:marBottom w:val="0"/>
      <w:divBdr>
        <w:top w:val="none" w:sz="0" w:space="0" w:color="auto"/>
        <w:left w:val="none" w:sz="0" w:space="0" w:color="auto"/>
        <w:bottom w:val="none" w:sz="0" w:space="0" w:color="auto"/>
        <w:right w:val="none" w:sz="0" w:space="0" w:color="auto"/>
      </w:divBdr>
    </w:div>
    <w:div w:id="696924969">
      <w:marLeft w:val="480"/>
      <w:marRight w:val="0"/>
      <w:marTop w:val="0"/>
      <w:marBottom w:val="0"/>
      <w:divBdr>
        <w:top w:val="none" w:sz="0" w:space="0" w:color="auto"/>
        <w:left w:val="none" w:sz="0" w:space="0" w:color="auto"/>
        <w:bottom w:val="none" w:sz="0" w:space="0" w:color="auto"/>
        <w:right w:val="none" w:sz="0" w:space="0" w:color="auto"/>
      </w:divBdr>
    </w:div>
    <w:div w:id="696931163">
      <w:marLeft w:val="480"/>
      <w:marRight w:val="0"/>
      <w:marTop w:val="0"/>
      <w:marBottom w:val="0"/>
      <w:divBdr>
        <w:top w:val="none" w:sz="0" w:space="0" w:color="auto"/>
        <w:left w:val="none" w:sz="0" w:space="0" w:color="auto"/>
        <w:bottom w:val="none" w:sz="0" w:space="0" w:color="auto"/>
        <w:right w:val="none" w:sz="0" w:space="0" w:color="auto"/>
      </w:divBdr>
    </w:div>
    <w:div w:id="696933583">
      <w:marLeft w:val="480"/>
      <w:marRight w:val="0"/>
      <w:marTop w:val="0"/>
      <w:marBottom w:val="0"/>
      <w:divBdr>
        <w:top w:val="none" w:sz="0" w:space="0" w:color="auto"/>
        <w:left w:val="none" w:sz="0" w:space="0" w:color="auto"/>
        <w:bottom w:val="none" w:sz="0" w:space="0" w:color="auto"/>
        <w:right w:val="none" w:sz="0" w:space="0" w:color="auto"/>
      </w:divBdr>
    </w:div>
    <w:div w:id="697198885">
      <w:marLeft w:val="480"/>
      <w:marRight w:val="0"/>
      <w:marTop w:val="0"/>
      <w:marBottom w:val="0"/>
      <w:divBdr>
        <w:top w:val="none" w:sz="0" w:space="0" w:color="auto"/>
        <w:left w:val="none" w:sz="0" w:space="0" w:color="auto"/>
        <w:bottom w:val="none" w:sz="0" w:space="0" w:color="auto"/>
        <w:right w:val="none" w:sz="0" w:space="0" w:color="auto"/>
      </w:divBdr>
    </w:div>
    <w:div w:id="697199097">
      <w:marLeft w:val="480"/>
      <w:marRight w:val="0"/>
      <w:marTop w:val="0"/>
      <w:marBottom w:val="0"/>
      <w:divBdr>
        <w:top w:val="none" w:sz="0" w:space="0" w:color="auto"/>
        <w:left w:val="none" w:sz="0" w:space="0" w:color="auto"/>
        <w:bottom w:val="none" w:sz="0" w:space="0" w:color="auto"/>
        <w:right w:val="none" w:sz="0" w:space="0" w:color="auto"/>
      </w:divBdr>
    </w:div>
    <w:div w:id="697203029">
      <w:marLeft w:val="480"/>
      <w:marRight w:val="0"/>
      <w:marTop w:val="0"/>
      <w:marBottom w:val="0"/>
      <w:divBdr>
        <w:top w:val="none" w:sz="0" w:space="0" w:color="auto"/>
        <w:left w:val="none" w:sz="0" w:space="0" w:color="auto"/>
        <w:bottom w:val="none" w:sz="0" w:space="0" w:color="auto"/>
        <w:right w:val="none" w:sz="0" w:space="0" w:color="auto"/>
      </w:divBdr>
    </w:div>
    <w:div w:id="697395331">
      <w:marLeft w:val="480"/>
      <w:marRight w:val="0"/>
      <w:marTop w:val="0"/>
      <w:marBottom w:val="0"/>
      <w:divBdr>
        <w:top w:val="none" w:sz="0" w:space="0" w:color="auto"/>
        <w:left w:val="none" w:sz="0" w:space="0" w:color="auto"/>
        <w:bottom w:val="none" w:sz="0" w:space="0" w:color="auto"/>
        <w:right w:val="none" w:sz="0" w:space="0" w:color="auto"/>
      </w:divBdr>
    </w:div>
    <w:div w:id="697509660">
      <w:marLeft w:val="480"/>
      <w:marRight w:val="0"/>
      <w:marTop w:val="0"/>
      <w:marBottom w:val="0"/>
      <w:divBdr>
        <w:top w:val="none" w:sz="0" w:space="0" w:color="auto"/>
        <w:left w:val="none" w:sz="0" w:space="0" w:color="auto"/>
        <w:bottom w:val="none" w:sz="0" w:space="0" w:color="auto"/>
        <w:right w:val="none" w:sz="0" w:space="0" w:color="auto"/>
      </w:divBdr>
    </w:div>
    <w:div w:id="697513205">
      <w:marLeft w:val="480"/>
      <w:marRight w:val="0"/>
      <w:marTop w:val="0"/>
      <w:marBottom w:val="0"/>
      <w:divBdr>
        <w:top w:val="none" w:sz="0" w:space="0" w:color="auto"/>
        <w:left w:val="none" w:sz="0" w:space="0" w:color="auto"/>
        <w:bottom w:val="none" w:sz="0" w:space="0" w:color="auto"/>
        <w:right w:val="none" w:sz="0" w:space="0" w:color="auto"/>
      </w:divBdr>
    </w:div>
    <w:div w:id="697698191">
      <w:marLeft w:val="480"/>
      <w:marRight w:val="0"/>
      <w:marTop w:val="0"/>
      <w:marBottom w:val="0"/>
      <w:divBdr>
        <w:top w:val="none" w:sz="0" w:space="0" w:color="auto"/>
        <w:left w:val="none" w:sz="0" w:space="0" w:color="auto"/>
        <w:bottom w:val="none" w:sz="0" w:space="0" w:color="auto"/>
        <w:right w:val="none" w:sz="0" w:space="0" w:color="auto"/>
      </w:divBdr>
    </w:div>
    <w:div w:id="697700215">
      <w:marLeft w:val="480"/>
      <w:marRight w:val="0"/>
      <w:marTop w:val="0"/>
      <w:marBottom w:val="0"/>
      <w:divBdr>
        <w:top w:val="none" w:sz="0" w:space="0" w:color="auto"/>
        <w:left w:val="none" w:sz="0" w:space="0" w:color="auto"/>
        <w:bottom w:val="none" w:sz="0" w:space="0" w:color="auto"/>
        <w:right w:val="none" w:sz="0" w:space="0" w:color="auto"/>
      </w:divBdr>
    </w:div>
    <w:div w:id="697704967">
      <w:marLeft w:val="480"/>
      <w:marRight w:val="0"/>
      <w:marTop w:val="0"/>
      <w:marBottom w:val="0"/>
      <w:divBdr>
        <w:top w:val="none" w:sz="0" w:space="0" w:color="auto"/>
        <w:left w:val="none" w:sz="0" w:space="0" w:color="auto"/>
        <w:bottom w:val="none" w:sz="0" w:space="0" w:color="auto"/>
        <w:right w:val="none" w:sz="0" w:space="0" w:color="auto"/>
      </w:divBdr>
    </w:div>
    <w:div w:id="697777843">
      <w:marLeft w:val="480"/>
      <w:marRight w:val="0"/>
      <w:marTop w:val="0"/>
      <w:marBottom w:val="0"/>
      <w:divBdr>
        <w:top w:val="none" w:sz="0" w:space="0" w:color="auto"/>
        <w:left w:val="none" w:sz="0" w:space="0" w:color="auto"/>
        <w:bottom w:val="none" w:sz="0" w:space="0" w:color="auto"/>
        <w:right w:val="none" w:sz="0" w:space="0" w:color="auto"/>
      </w:divBdr>
    </w:div>
    <w:div w:id="697972702">
      <w:marLeft w:val="480"/>
      <w:marRight w:val="0"/>
      <w:marTop w:val="0"/>
      <w:marBottom w:val="0"/>
      <w:divBdr>
        <w:top w:val="none" w:sz="0" w:space="0" w:color="auto"/>
        <w:left w:val="none" w:sz="0" w:space="0" w:color="auto"/>
        <w:bottom w:val="none" w:sz="0" w:space="0" w:color="auto"/>
        <w:right w:val="none" w:sz="0" w:space="0" w:color="auto"/>
      </w:divBdr>
    </w:div>
    <w:div w:id="697975295">
      <w:marLeft w:val="480"/>
      <w:marRight w:val="0"/>
      <w:marTop w:val="0"/>
      <w:marBottom w:val="0"/>
      <w:divBdr>
        <w:top w:val="none" w:sz="0" w:space="0" w:color="auto"/>
        <w:left w:val="none" w:sz="0" w:space="0" w:color="auto"/>
        <w:bottom w:val="none" w:sz="0" w:space="0" w:color="auto"/>
        <w:right w:val="none" w:sz="0" w:space="0" w:color="auto"/>
      </w:divBdr>
    </w:div>
    <w:div w:id="697975433">
      <w:marLeft w:val="480"/>
      <w:marRight w:val="0"/>
      <w:marTop w:val="0"/>
      <w:marBottom w:val="0"/>
      <w:divBdr>
        <w:top w:val="none" w:sz="0" w:space="0" w:color="auto"/>
        <w:left w:val="none" w:sz="0" w:space="0" w:color="auto"/>
        <w:bottom w:val="none" w:sz="0" w:space="0" w:color="auto"/>
        <w:right w:val="none" w:sz="0" w:space="0" w:color="auto"/>
      </w:divBdr>
    </w:div>
    <w:div w:id="698118040">
      <w:marLeft w:val="480"/>
      <w:marRight w:val="0"/>
      <w:marTop w:val="0"/>
      <w:marBottom w:val="0"/>
      <w:divBdr>
        <w:top w:val="none" w:sz="0" w:space="0" w:color="auto"/>
        <w:left w:val="none" w:sz="0" w:space="0" w:color="auto"/>
        <w:bottom w:val="none" w:sz="0" w:space="0" w:color="auto"/>
        <w:right w:val="none" w:sz="0" w:space="0" w:color="auto"/>
      </w:divBdr>
    </w:div>
    <w:div w:id="698314891">
      <w:marLeft w:val="480"/>
      <w:marRight w:val="0"/>
      <w:marTop w:val="0"/>
      <w:marBottom w:val="0"/>
      <w:divBdr>
        <w:top w:val="none" w:sz="0" w:space="0" w:color="auto"/>
        <w:left w:val="none" w:sz="0" w:space="0" w:color="auto"/>
        <w:bottom w:val="none" w:sz="0" w:space="0" w:color="auto"/>
        <w:right w:val="none" w:sz="0" w:space="0" w:color="auto"/>
      </w:divBdr>
    </w:div>
    <w:div w:id="698551257">
      <w:marLeft w:val="480"/>
      <w:marRight w:val="0"/>
      <w:marTop w:val="0"/>
      <w:marBottom w:val="0"/>
      <w:divBdr>
        <w:top w:val="none" w:sz="0" w:space="0" w:color="auto"/>
        <w:left w:val="none" w:sz="0" w:space="0" w:color="auto"/>
        <w:bottom w:val="none" w:sz="0" w:space="0" w:color="auto"/>
        <w:right w:val="none" w:sz="0" w:space="0" w:color="auto"/>
      </w:divBdr>
    </w:div>
    <w:div w:id="698623756">
      <w:marLeft w:val="480"/>
      <w:marRight w:val="0"/>
      <w:marTop w:val="0"/>
      <w:marBottom w:val="0"/>
      <w:divBdr>
        <w:top w:val="none" w:sz="0" w:space="0" w:color="auto"/>
        <w:left w:val="none" w:sz="0" w:space="0" w:color="auto"/>
        <w:bottom w:val="none" w:sz="0" w:space="0" w:color="auto"/>
        <w:right w:val="none" w:sz="0" w:space="0" w:color="auto"/>
      </w:divBdr>
    </w:div>
    <w:div w:id="698700465">
      <w:marLeft w:val="480"/>
      <w:marRight w:val="0"/>
      <w:marTop w:val="0"/>
      <w:marBottom w:val="0"/>
      <w:divBdr>
        <w:top w:val="none" w:sz="0" w:space="0" w:color="auto"/>
        <w:left w:val="none" w:sz="0" w:space="0" w:color="auto"/>
        <w:bottom w:val="none" w:sz="0" w:space="0" w:color="auto"/>
        <w:right w:val="none" w:sz="0" w:space="0" w:color="auto"/>
      </w:divBdr>
    </w:div>
    <w:div w:id="698707144">
      <w:marLeft w:val="480"/>
      <w:marRight w:val="0"/>
      <w:marTop w:val="0"/>
      <w:marBottom w:val="0"/>
      <w:divBdr>
        <w:top w:val="none" w:sz="0" w:space="0" w:color="auto"/>
        <w:left w:val="none" w:sz="0" w:space="0" w:color="auto"/>
        <w:bottom w:val="none" w:sz="0" w:space="0" w:color="auto"/>
        <w:right w:val="none" w:sz="0" w:space="0" w:color="auto"/>
      </w:divBdr>
    </w:div>
    <w:div w:id="698775898">
      <w:marLeft w:val="480"/>
      <w:marRight w:val="0"/>
      <w:marTop w:val="0"/>
      <w:marBottom w:val="0"/>
      <w:divBdr>
        <w:top w:val="none" w:sz="0" w:space="0" w:color="auto"/>
        <w:left w:val="none" w:sz="0" w:space="0" w:color="auto"/>
        <w:bottom w:val="none" w:sz="0" w:space="0" w:color="auto"/>
        <w:right w:val="none" w:sz="0" w:space="0" w:color="auto"/>
      </w:divBdr>
    </w:div>
    <w:div w:id="698942689">
      <w:marLeft w:val="480"/>
      <w:marRight w:val="0"/>
      <w:marTop w:val="0"/>
      <w:marBottom w:val="0"/>
      <w:divBdr>
        <w:top w:val="none" w:sz="0" w:space="0" w:color="auto"/>
        <w:left w:val="none" w:sz="0" w:space="0" w:color="auto"/>
        <w:bottom w:val="none" w:sz="0" w:space="0" w:color="auto"/>
        <w:right w:val="none" w:sz="0" w:space="0" w:color="auto"/>
      </w:divBdr>
    </w:div>
    <w:div w:id="699012307">
      <w:marLeft w:val="480"/>
      <w:marRight w:val="0"/>
      <w:marTop w:val="0"/>
      <w:marBottom w:val="0"/>
      <w:divBdr>
        <w:top w:val="none" w:sz="0" w:space="0" w:color="auto"/>
        <w:left w:val="none" w:sz="0" w:space="0" w:color="auto"/>
        <w:bottom w:val="none" w:sz="0" w:space="0" w:color="auto"/>
        <w:right w:val="none" w:sz="0" w:space="0" w:color="auto"/>
      </w:divBdr>
    </w:div>
    <w:div w:id="699204672">
      <w:marLeft w:val="480"/>
      <w:marRight w:val="0"/>
      <w:marTop w:val="0"/>
      <w:marBottom w:val="0"/>
      <w:divBdr>
        <w:top w:val="none" w:sz="0" w:space="0" w:color="auto"/>
        <w:left w:val="none" w:sz="0" w:space="0" w:color="auto"/>
        <w:bottom w:val="none" w:sz="0" w:space="0" w:color="auto"/>
        <w:right w:val="none" w:sz="0" w:space="0" w:color="auto"/>
      </w:divBdr>
    </w:div>
    <w:div w:id="699278086">
      <w:marLeft w:val="480"/>
      <w:marRight w:val="0"/>
      <w:marTop w:val="0"/>
      <w:marBottom w:val="0"/>
      <w:divBdr>
        <w:top w:val="none" w:sz="0" w:space="0" w:color="auto"/>
        <w:left w:val="none" w:sz="0" w:space="0" w:color="auto"/>
        <w:bottom w:val="none" w:sz="0" w:space="0" w:color="auto"/>
        <w:right w:val="none" w:sz="0" w:space="0" w:color="auto"/>
      </w:divBdr>
    </w:div>
    <w:div w:id="699280749">
      <w:marLeft w:val="480"/>
      <w:marRight w:val="0"/>
      <w:marTop w:val="0"/>
      <w:marBottom w:val="0"/>
      <w:divBdr>
        <w:top w:val="none" w:sz="0" w:space="0" w:color="auto"/>
        <w:left w:val="none" w:sz="0" w:space="0" w:color="auto"/>
        <w:bottom w:val="none" w:sz="0" w:space="0" w:color="auto"/>
        <w:right w:val="none" w:sz="0" w:space="0" w:color="auto"/>
      </w:divBdr>
    </w:div>
    <w:div w:id="699358036">
      <w:marLeft w:val="480"/>
      <w:marRight w:val="0"/>
      <w:marTop w:val="0"/>
      <w:marBottom w:val="0"/>
      <w:divBdr>
        <w:top w:val="none" w:sz="0" w:space="0" w:color="auto"/>
        <w:left w:val="none" w:sz="0" w:space="0" w:color="auto"/>
        <w:bottom w:val="none" w:sz="0" w:space="0" w:color="auto"/>
        <w:right w:val="none" w:sz="0" w:space="0" w:color="auto"/>
      </w:divBdr>
    </w:div>
    <w:div w:id="699432128">
      <w:marLeft w:val="480"/>
      <w:marRight w:val="0"/>
      <w:marTop w:val="0"/>
      <w:marBottom w:val="0"/>
      <w:divBdr>
        <w:top w:val="none" w:sz="0" w:space="0" w:color="auto"/>
        <w:left w:val="none" w:sz="0" w:space="0" w:color="auto"/>
        <w:bottom w:val="none" w:sz="0" w:space="0" w:color="auto"/>
        <w:right w:val="none" w:sz="0" w:space="0" w:color="auto"/>
      </w:divBdr>
    </w:div>
    <w:div w:id="699597629">
      <w:marLeft w:val="480"/>
      <w:marRight w:val="0"/>
      <w:marTop w:val="0"/>
      <w:marBottom w:val="0"/>
      <w:divBdr>
        <w:top w:val="none" w:sz="0" w:space="0" w:color="auto"/>
        <w:left w:val="none" w:sz="0" w:space="0" w:color="auto"/>
        <w:bottom w:val="none" w:sz="0" w:space="0" w:color="auto"/>
        <w:right w:val="none" w:sz="0" w:space="0" w:color="auto"/>
      </w:divBdr>
    </w:div>
    <w:div w:id="699865276">
      <w:marLeft w:val="480"/>
      <w:marRight w:val="0"/>
      <w:marTop w:val="0"/>
      <w:marBottom w:val="0"/>
      <w:divBdr>
        <w:top w:val="none" w:sz="0" w:space="0" w:color="auto"/>
        <w:left w:val="none" w:sz="0" w:space="0" w:color="auto"/>
        <w:bottom w:val="none" w:sz="0" w:space="0" w:color="auto"/>
        <w:right w:val="none" w:sz="0" w:space="0" w:color="auto"/>
      </w:divBdr>
    </w:div>
    <w:div w:id="699890512">
      <w:marLeft w:val="480"/>
      <w:marRight w:val="0"/>
      <w:marTop w:val="0"/>
      <w:marBottom w:val="0"/>
      <w:divBdr>
        <w:top w:val="none" w:sz="0" w:space="0" w:color="auto"/>
        <w:left w:val="none" w:sz="0" w:space="0" w:color="auto"/>
        <w:bottom w:val="none" w:sz="0" w:space="0" w:color="auto"/>
        <w:right w:val="none" w:sz="0" w:space="0" w:color="auto"/>
      </w:divBdr>
    </w:div>
    <w:div w:id="699941300">
      <w:marLeft w:val="480"/>
      <w:marRight w:val="0"/>
      <w:marTop w:val="0"/>
      <w:marBottom w:val="0"/>
      <w:divBdr>
        <w:top w:val="none" w:sz="0" w:space="0" w:color="auto"/>
        <w:left w:val="none" w:sz="0" w:space="0" w:color="auto"/>
        <w:bottom w:val="none" w:sz="0" w:space="0" w:color="auto"/>
        <w:right w:val="none" w:sz="0" w:space="0" w:color="auto"/>
      </w:divBdr>
    </w:div>
    <w:div w:id="700201491">
      <w:marLeft w:val="480"/>
      <w:marRight w:val="0"/>
      <w:marTop w:val="0"/>
      <w:marBottom w:val="0"/>
      <w:divBdr>
        <w:top w:val="none" w:sz="0" w:space="0" w:color="auto"/>
        <w:left w:val="none" w:sz="0" w:space="0" w:color="auto"/>
        <w:bottom w:val="none" w:sz="0" w:space="0" w:color="auto"/>
        <w:right w:val="none" w:sz="0" w:space="0" w:color="auto"/>
      </w:divBdr>
    </w:div>
    <w:div w:id="700587827">
      <w:marLeft w:val="480"/>
      <w:marRight w:val="0"/>
      <w:marTop w:val="0"/>
      <w:marBottom w:val="0"/>
      <w:divBdr>
        <w:top w:val="none" w:sz="0" w:space="0" w:color="auto"/>
        <w:left w:val="none" w:sz="0" w:space="0" w:color="auto"/>
        <w:bottom w:val="none" w:sz="0" w:space="0" w:color="auto"/>
        <w:right w:val="none" w:sz="0" w:space="0" w:color="auto"/>
      </w:divBdr>
    </w:div>
    <w:div w:id="700593457">
      <w:marLeft w:val="480"/>
      <w:marRight w:val="0"/>
      <w:marTop w:val="0"/>
      <w:marBottom w:val="0"/>
      <w:divBdr>
        <w:top w:val="none" w:sz="0" w:space="0" w:color="auto"/>
        <w:left w:val="none" w:sz="0" w:space="0" w:color="auto"/>
        <w:bottom w:val="none" w:sz="0" w:space="0" w:color="auto"/>
        <w:right w:val="none" w:sz="0" w:space="0" w:color="auto"/>
      </w:divBdr>
    </w:div>
    <w:div w:id="700739969">
      <w:marLeft w:val="480"/>
      <w:marRight w:val="0"/>
      <w:marTop w:val="0"/>
      <w:marBottom w:val="0"/>
      <w:divBdr>
        <w:top w:val="none" w:sz="0" w:space="0" w:color="auto"/>
        <w:left w:val="none" w:sz="0" w:space="0" w:color="auto"/>
        <w:bottom w:val="none" w:sz="0" w:space="0" w:color="auto"/>
        <w:right w:val="none" w:sz="0" w:space="0" w:color="auto"/>
      </w:divBdr>
    </w:div>
    <w:div w:id="700980814">
      <w:marLeft w:val="480"/>
      <w:marRight w:val="0"/>
      <w:marTop w:val="0"/>
      <w:marBottom w:val="0"/>
      <w:divBdr>
        <w:top w:val="none" w:sz="0" w:space="0" w:color="auto"/>
        <w:left w:val="none" w:sz="0" w:space="0" w:color="auto"/>
        <w:bottom w:val="none" w:sz="0" w:space="0" w:color="auto"/>
        <w:right w:val="none" w:sz="0" w:space="0" w:color="auto"/>
      </w:divBdr>
    </w:div>
    <w:div w:id="701055654">
      <w:marLeft w:val="480"/>
      <w:marRight w:val="0"/>
      <w:marTop w:val="0"/>
      <w:marBottom w:val="0"/>
      <w:divBdr>
        <w:top w:val="none" w:sz="0" w:space="0" w:color="auto"/>
        <w:left w:val="none" w:sz="0" w:space="0" w:color="auto"/>
        <w:bottom w:val="none" w:sz="0" w:space="0" w:color="auto"/>
        <w:right w:val="none" w:sz="0" w:space="0" w:color="auto"/>
      </w:divBdr>
    </w:div>
    <w:div w:id="701058211">
      <w:marLeft w:val="480"/>
      <w:marRight w:val="0"/>
      <w:marTop w:val="0"/>
      <w:marBottom w:val="0"/>
      <w:divBdr>
        <w:top w:val="none" w:sz="0" w:space="0" w:color="auto"/>
        <w:left w:val="none" w:sz="0" w:space="0" w:color="auto"/>
        <w:bottom w:val="none" w:sz="0" w:space="0" w:color="auto"/>
        <w:right w:val="none" w:sz="0" w:space="0" w:color="auto"/>
      </w:divBdr>
    </w:div>
    <w:div w:id="701170897">
      <w:marLeft w:val="480"/>
      <w:marRight w:val="0"/>
      <w:marTop w:val="0"/>
      <w:marBottom w:val="0"/>
      <w:divBdr>
        <w:top w:val="none" w:sz="0" w:space="0" w:color="auto"/>
        <w:left w:val="none" w:sz="0" w:space="0" w:color="auto"/>
        <w:bottom w:val="none" w:sz="0" w:space="0" w:color="auto"/>
        <w:right w:val="none" w:sz="0" w:space="0" w:color="auto"/>
      </w:divBdr>
    </w:div>
    <w:div w:id="701443895">
      <w:marLeft w:val="480"/>
      <w:marRight w:val="0"/>
      <w:marTop w:val="0"/>
      <w:marBottom w:val="0"/>
      <w:divBdr>
        <w:top w:val="none" w:sz="0" w:space="0" w:color="auto"/>
        <w:left w:val="none" w:sz="0" w:space="0" w:color="auto"/>
        <w:bottom w:val="none" w:sz="0" w:space="0" w:color="auto"/>
        <w:right w:val="none" w:sz="0" w:space="0" w:color="auto"/>
      </w:divBdr>
    </w:div>
    <w:div w:id="701519593">
      <w:marLeft w:val="480"/>
      <w:marRight w:val="0"/>
      <w:marTop w:val="0"/>
      <w:marBottom w:val="0"/>
      <w:divBdr>
        <w:top w:val="none" w:sz="0" w:space="0" w:color="auto"/>
        <w:left w:val="none" w:sz="0" w:space="0" w:color="auto"/>
        <w:bottom w:val="none" w:sz="0" w:space="0" w:color="auto"/>
        <w:right w:val="none" w:sz="0" w:space="0" w:color="auto"/>
      </w:divBdr>
    </w:div>
    <w:div w:id="701519874">
      <w:marLeft w:val="480"/>
      <w:marRight w:val="0"/>
      <w:marTop w:val="0"/>
      <w:marBottom w:val="0"/>
      <w:divBdr>
        <w:top w:val="none" w:sz="0" w:space="0" w:color="auto"/>
        <w:left w:val="none" w:sz="0" w:space="0" w:color="auto"/>
        <w:bottom w:val="none" w:sz="0" w:space="0" w:color="auto"/>
        <w:right w:val="none" w:sz="0" w:space="0" w:color="auto"/>
      </w:divBdr>
    </w:div>
    <w:div w:id="701519960">
      <w:marLeft w:val="480"/>
      <w:marRight w:val="0"/>
      <w:marTop w:val="0"/>
      <w:marBottom w:val="0"/>
      <w:divBdr>
        <w:top w:val="none" w:sz="0" w:space="0" w:color="auto"/>
        <w:left w:val="none" w:sz="0" w:space="0" w:color="auto"/>
        <w:bottom w:val="none" w:sz="0" w:space="0" w:color="auto"/>
        <w:right w:val="none" w:sz="0" w:space="0" w:color="auto"/>
      </w:divBdr>
    </w:div>
    <w:div w:id="701591507">
      <w:marLeft w:val="480"/>
      <w:marRight w:val="0"/>
      <w:marTop w:val="0"/>
      <w:marBottom w:val="0"/>
      <w:divBdr>
        <w:top w:val="none" w:sz="0" w:space="0" w:color="auto"/>
        <w:left w:val="none" w:sz="0" w:space="0" w:color="auto"/>
        <w:bottom w:val="none" w:sz="0" w:space="0" w:color="auto"/>
        <w:right w:val="none" w:sz="0" w:space="0" w:color="auto"/>
      </w:divBdr>
    </w:div>
    <w:div w:id="701786368">
      <w:marLeft w:val="480"/>
      <w:marRight w:val="0"/>
      <w:marTop w:val="0"/>
      <w:marBottom w:val="0"/>
      <w:divBdr>
        <w:top w:val="none" w:sz="0" w:space="0" w:color="auto"/>
        <w:left w:val="none" w:sz="0" w:space="0" w:color="auto"/>
        <w:bottom w:val="none" w:sz="0" w:space="0" w:color="auto"/>
        <w:right w:val="none" w:sz="0" w:space="0" w:color="auto"/>
      </w:divBdr>
    </w:div>
    <w:div w:id="701901712">
      <w:marLeft w:val="480"/>
      <w:marRight w:val="0"/>
      <w:marTop w:val="0"/>
      <w:marBottom w:val="0"/>
      <w:divBdr>
        <w:top w:val="none" w:sz="0" w:space="0" w:color="auto"/>
        <w:left w:val="none" w:sz="0" w:space="0" w:color="auto"/>
        <w:bottom w:val="none" w:sz="0" w:space="0" w:color="auto"/>
        <w:right w:val="none" w:sz="0" w:space="0" w:color="auto"/>
      </w:divBdr>
    </w:div>
    <w:div w:id="701905913">
      <w:marLeft w:val="480"/>
      <w:marRight w:val="0"/>
      <w:marTop w:val="0"/>
      <w:marBottom w:val="0"/>
      <w:divBdr>
        <w:top w:val="none" w:sz="0" w:space="0" w:color="auto"/>
        <w:left w:val="none" w:sz="0" w:space="0" w:color="auto"/>
        <w:bottom w:val="none" w:sz="0" w:space="0" w:color="auto"/>
        <w:right w:val="none" w:sz="0" w:space="0" w:color="auto"/>
      </w:divBdr>
    </w:div>
    <w:div w:id="702175950">
      <w:marLeft w:val="480"/>
      <w:marRight w:val="0"/>
      <w:marTop w:val="0"/>
      <w:marBottom w:val="0"/>
      <w:divBdr>
        <w:top w:val="none" w:sz="0" w:space="0" w:color="auto"/>
        <w:left w:val="none" w:sz="0" w:space="0" w:color="auto"/>
        <w:bottom w:val="none" w:sz="0" w:space="0" w:color="auto"/>
        <w:right w:val="none" w:sz="0" w:space="0" w:color="auto"/>
      </w:divBdr>
    </w:div>
    <w:div w:id="702218812">
      <w:marLeft w:val="480"/>
      <w:marRight w:val="0"/>
      <w:marTop w:val="0"/>
      <w:marBottom w:val="0"/>
      <w:divBdr>
        <w:top w:val="none" w:sz="0" w:space="0" w:color="auto"/>
        <w:left w:val="none" w:sz="0" w:space="0" w:color="auto"/>
        <w:bottom w:val="none" w:sz="0" w:space="0" w:color="auto"/>
        <w:right w:val="none" w:sz="0" w:space="0" w:color="auto"/>
      </w:divBdr>
    </w:div>
    <w:div w:id="702363093">
      <w:marLeft w:val="480"/>
      <w:marRight w:val="0"/>
      <w:marTop w:val="0"/>
      <w:marBottom w:val="0"/>
      <w:divBdr>
        <w:top w:val="none" w:sz="0" w:space="0" w:color="auto"/>
        <w:left w:val="none" w:sz="0" w:space="0" w:color="auto"/>
        <w:bottom w:val="none" w:sz="0" w:space="0" w:color="auto"/>
        <w:right w:val="none" w:sz="0" w:space="0" w:color="auto"/>
      </w:divBdr>
    </w:div>
    <w:div w:id="702364527">
      <w:marLeft w:val="480"/>
      <w:marRight w:val="0"/>
      <w:marTop w:val="0"/>
      <w:marBottom w:val="0"/>
      <w:divBdr>
        <w:top w:val="none" w:sz="0" w:space="0" w:color="auto"/>
        <w:left w:val="none" w:sz="0" w:space="0" w:color="auto"/>
        <w:bottom w:val="none" w:sz="0" w:space="0" w:color="auto"/>
        <w:right w:val="none" w:sz="0" w:space="0" w:color="auto"/>
      </w:divBdr>
    </w:div>
    <w:div w:id="702442008">
      <w:marLeft w:val="480"/>
      <w:marRight w:val="0"/>
      <w:marTop w:val="0"/>
      <w:marBottom w:val="0"/>
      <w:divBdr>
        <w:top w:val="none" w:sz="0" w:space="0" w:color="auto"/>
        <w:left w:val="none" w:sz="0" w:space="0" w:color="auto"/>
        <w:bottom w:val="none" w:sz="0" w:space="0" w:color="auto"/>
        <w:right w:val="none" w:sz="0" w:space="0" w:color="auto"/>
      </w:divBdr>
    </w:div>
    <w:div w:id="702828368">
      <w:marLeft w:val="480"/>
      <w:marRight w:val="0"/>
      <w:marTop w:val="0"/>
      <w:marBottom w:val="0"/>
      <w:divBdr>
        <w:top w:val="none" w:sz="0" w:space="0" w:color="auto"/>
        <w:left w:val="none" w:sz="0" w:space="0" w:color="auto"/>
        <w:bottom w:val="none" w:sz="0" w:space="0" w:color="auto"/>
        <w:right w:val="none" w:sz="0" w:space="0" w:color="auto"/>
      </w:divBdr>
    </w:div>
    <w:div w:id="702831769">
      <w:marLeft w:val="480"/>
      <w:marRight w:val="0"/>
      <w:marTop w:val="0"/>
      <w:marBottom w:val="0"/>
      <w:divBdr>
        <w:top w:val="none" w:sz="0" w:space="0" w:color="auto"/>
        <w:left w:val="none" w:sz="0" w:space="0" w:color="auto"/>
        <w:bottom w:val="none" w:sz="0" w:space="0" w:color="auto"/>
        <w:right w:val="none" w:sz="0" w:space="0" w:color="auto"/>
      </w:divBdr>
    </w:div>
    <w:div w:id="703136335">
      <w:marLeft w:val="480"/>
      <w:marRight w:val="0"/>
      <w:marTop w:val="0"/>
      <w:marBottom w:val="0"/>
      <w:divBdr>
        <w:top w:val="none" w:sz="0" w:space="0" w:color="auto"/>
        <w:left w:val="none" w:sz="0" w:space="0" w:color="auto"/>
        <w:bottom w:val="none" w:sz="0" w:space="0" w:color="auto"/>
        <w:right w:val="none" w:sz="0" w:space="0" w:color="auto"/>
      </w:divBdr>
    </w:div>
    <w:div w:id="703141476">
      <w:marLeft w:val="480"/>
      <w:marRight w:val="0"/>
      <w:marTop w:val="0"/>
      <w:marBottom w:val="0"/>
      <w:divBdr>
        <w:top w:val="none" w:sz="0" w:space="0" w:color="auto"/>
        <w:left w:val="none" w:sz="0" w:space="0" w:color="auto"/>
        <w:bottom w:val="none" w:sz="0" w:space="0" w:color="auto"/>
        <w:right w:val="none" w:sz="0" w:space="0" w:color="auto"/>
      </w:divBdr>
    </w:div>
    <w:div w:id="703334128">
      <w:marLeft w:val="480"/>
      <w:marRight w:val="0"/>
      <w:marTop w:val="0"/>
      <w:marBottom w:val="0"/>
      <w:divBdr>
        <w:top w:val="none" w:sz="0" w:space="0" w:color="auto"/>
        <w:left w:val="none" w:sz="0" w:space="0" w:color="auto"/>
        <w:bottom w:val="none" w:sz="0" w:space="0" w:color="auto"/>
        <w:right w:val="none" w:sz="0" w:space="0" w:color="auto"/>
      </w:divBdr>
    </w:div>
    <w:div w:id="703411602">
      <w:marLeft w:val="480"/>
      <w:marRight w:val="0"/>
      <w:marTop w:val="0"/>
      <w:marBottom w:val="0"/>
      <w:divBdr>
        <w:top w:val="none" w:sz="0" w:space="0" w:color="auto"/>
        <w:left w:val="none" w:sz="0" w:space="0" w:color="auto"/>
        <w:bottom w:val="none" w:sz="0" w:space="0" w:color="auto"/>
        <w:right w:val="none" w:sz="0" w:space="0" w:color="auto"/>
      </w:divBdr>
    </w:div>
    <w:div w:id="703411647">
      <w:marLeft w:val="480"/>
      <w:marRight w:val="0"/>
      <w:marTop w:val="0"/>
      <w:marBottom w:val="0"/>
      <w:divBdr>
        <w:top w:val="none" w:sz="0" w:space="0" w:color="auto"/>
        <w:left w:val="none" w:sz="0" w:space="0" w:color="auto"/>
        <w:bottom w:val="none" w:sz="0" w:space="0" w:color="auto"/>
        <w:right w:val="none" w:sz="0" w:space="0" w:color="auto"/>
      </w:divBdr>
    </w:div>
    <w:div w:id="703673564">
      <w:marLeft w:val="480"/>
      <w:marRight w:val="0"/>
      <w:marTop w:val="0"/>
      <w:marBottom w:val="0"/>
      <w:divBdr>
        <w:top w:val="none" w:sz="0" w:space="0" w:color="auto"/>
        <w:left w:val="none" w:sz="0" w:space="0" w:color="auto"/>
        <w:bottom w:val="none" w:sz="0" w:space="0" w:color="auto"/>
        <w:right w:val="none" w:sz="0" w:space="0" w:color="auto"/>
      </w:divBdr>
    </w:div>
    <w:div w:id="703747628">
      <w:marLeft w:val="480"/>
      <w:marRight w:val="0"/>
      <w:marTop w:val="0"/>
      <w:marBottom w:val="0"/>
      <w:divBdr>
        <w:top w:val="none" w:sz="0" w:space="0" w:color="auto"/>
        <w:left w:val="none" w:sz="0" w:space="0" w:color="auto"/>
        <w:bottom w:val="none" w:sz="0" w:space="0" w:color="auto"/>
        <w:right w:val="none" w:sz="0" w:space="0" w:color="auto"/>
      </w:divBdr>
    </w:div>
    <w:div w:id="703750920">
      <w:marLeft w:val="480"/>
      <w:marRight w:val="0"/>
      <w:marTop w:val="0"/>
      <w:marBottom w:val="0"/>
      <w:divBdr>
        <w:top w:val="none" w:sz="0" w:space="0" w:color="auto"/>
        <w:left w:val="none" w:sz="0" w:space="0" w:color="auto"/>
        <w:bottom w:val="none" w:sz="0" w:space="0" w:color="auto"/>
        <w:right w:val="none" w:sz="0" w:space="0" w:color="auto"/>
      </w:divBdr>
    </w:div>
    <w:div w:id="703792494">
      <w:bodyDiv w:val="1"/>
      <w:marLeft w:val="0"/>
      <w:marRight w:val="0"/>
      <w:marTop w:val="0"/>
      <w:marBottom w:val="0"/>
      <w:divBdr>
        <w:top w:val="none" w:sz="0" w:space="0" w:color="auto"/>
        <w:left w:val="none" w:sz="0" w:space="0" w:color="auto"/>
        <w:bottom w:val="none" w:sz="0" w:space="0" w:color="auto"/>
        <w:right w:val="none" w:sz="0" w:space="0" w:color="auto"/>
      </w:divBdr>
    </w:div>
    <w:div w:id="703794956">
      <w:marLeft w:val="480"/>
      <w:marRight w:val="0"/>
      <w:marTop w:val="0"/>
      <w:marBottom w:val="0"/>
      <w:divBdr>
        <w:top w:val="none" w:sz="0" w:space="0" w:color="auto"/>
        <w:left w:val="none" w:sz="0" w:space="0" w:color="auto"/>
        <w:bottom w:val="none" w:sz="0" w:space="0" w:color="auto"/>
        <w:right w:val="none" w:sz="0" w:space="0" w:color="auto"/>
      </w:divBdr>
    </w:div>
    <w:div w:id="703868719">
      <w:marLeft w:val="480"/>
      <w:marRight w:val="0"/>
      <w:marTop w:val="0"/>
      <w:marBottom w:val="0"/>
      <w:divBdr>
        <w:top w:val="none" w:sz="0" w:space="0" w:color="auto"/>
        <w:left w:val="none" w:sz="0" w:space="0" w:color="auto"/>
        <w:bottom w:val="none" w:sz="0" w:space="0" w:color="auto"/>
        <w:right w:val="none" w:sz="0" w:space="0" w:color="auto"/>
      </w:divBdr>
    </w:div>
    <w:div w:id="703941187">
      <w:marLeft w:val="480"/>
      <w:marRight w:val="0"/>
      <w:marTop w:val="0"/>
      <w:marBottom w:val="0"/>
      <w:divBdr>
        <w:top w:val="none" w:sz="0" w:space="0" w:color="auto"/>
        <w:left w:val="none" w:sz="0" w:space="0" w:color="auto"/>
        <w:bottom w:val="none" w:sz="0" w:space="0" w:color="auto"/>
        <w:right w:val="none" w:sz="0" w:space="0" w:color="auto"/>
      </w:divBdr>
    </w:div>
    <w:div w:id="704062796">
      <w:marLeft w:val="480"/>
      <w:marRight w:val="0"/>
      <w:marTop w:val="0"/>
      <w:marBottom w:val="0"/>
      <w:divBdr>
        <w:top w:val="none" w:sz="0" w:space="0" w:color="auto"/>
        <w:left w:val="none" w:sz="0" w:space="0" w:color="auto"/>
        <w:bottom w:val="none" w:sz="0" w:space="0" w:color="auto"/>
        <w:right w:val="none" w:sz="0" w:space="0" w:color="auto"/>
      </w:divBdr>
    </w:div>
    <w:div w:id="704140351">
      <w:marLeft w:val="480"/>
      <w:marRight w:val="0"/>
      <w:marTop w:val="0"/>
      <w:marBottom w:val="0"/>
      <w:divBdr>
        <w:top w:val="none" w:sz="0" w:space="0" w:color="auto"/>
        <w:left w:val="none" w:sz="0" w:space="0" w:color="auto"/>
        <w:bottom w:val="none" w:sz="0" w:space="0" w:color="auto"/>
        <w:right w:val="none" w:sz="0" w:space="0" w:color="auto"/>
      </w:divBdr>
    </w:div>
    <w:div w:id="704208318">
      <w:marLeft w:val="480"/>
      <w:marRight w:val="0"/>
      <w:marTop w:val="0"/>
      <w:marBottom w:val="0"/>
      <w:divBdr>
        <w:top w:val="none" w:sz="0" w:space="0" w:color="auto"/>
        <w:left w:val="none" w:sz="0" w:space="0" w:color="auto"/>
        <w:bottom w:val="none" w:sz="0" w:space="0" w:color="auto"/>
        <w:right w:val="none" w:sz="0" w:space="0" w:color="auto"/>
      </w:divBdr>
    </w:div>
    <w:div w:id="704254889">
      <w:marLeft w:val="480"/>
      <w:marRight w:val="0"/>
      <w:marTop w:val="0"/>
      <w:marBottom w:val="0"/>
      <w:divBdr>
        <w:top w:val="none" w:sz="0" w:space="0" w:color="auto"/>
        <w:left w:val="none" w:sz="0" w:space="0" w:color="auto"/>
        <w:bottom w:val="none" w:sz="0" w:space="0" w:color="auto"/>
        <w:right w:val="none" w:sz="0" w:space="0" w:color="auto"/>
      </w:divBdr>
    </w:div>
    <w:div w:id="704330751">
      <w:marLeft w:val="480"/>
      <w:marRight w:val="0"/>
      <w:marTop w:val="0"/>
      <w:marBottom w:val="0"/>
      <w:divBdr>
        <w:top w:val="none" w:sz="0" w:space="0" w:color="auto"/>
        <w:left w:val="none" w:sz="0" w:space="0" w:color="auto"/>
        <w:bottom w:val="none" w:sz="0" w:space="0" w:color="auto"/>
        <w:right w:val="none" w:sz="0" w:space="0" w:color="auto"/>
      </w:divBdr>
    </w:div>
    <w:div w:id="704519464">
      <w:marLeft w:val="480"/>
      <w:marRight w:val="0"/>
      <w:marTop w:val="0"/>
      <w:marBottom w:val="0"/>
      <w:divBdr>
        <w:top w:val="none" w:sz="0" w:space="0" w:color="auto"/>
        <w:left w:val="none" w:sz="0" w:space="0" w:color="auto"/>
        <w:bottom w:val="none" w:sz="0" w:space="0" w:color="auto"/>
        <w:right w:val="none" w:sz="0" w:space="0" w:color="auto"/>
      </w:divBdr>
    </w:div>
    <w:div w:id="704714838">
      <w:marLeft w:val="480"/>
      <w:marRight w:val="0"/>
      <w:marTop w:val="0"/>
      <w:marBottom w:val="0"/>
      <w:divBdr>
        <w:top w:val="none" w:sz="0" w:space="0" w:color="auto"/>
        <w:left w:val="none" w:sz="0" w:space="0" w:color="auto"/>
        <w:bottom w:val="none" w:sz="0" w:space="0" w:color="auto"/>
        <w:right w:val="none" w:sz="0" w:space="0" w:color="auto"/>
      </w:divBdr>
    </w:div>
    <w:div w:id="704714913">
      <w:marLeft w:val="480"/>
      <w:marRight w:val="0"/>
      <w:marTop w:val="0"/>
      <w:marBottom w:val="0"/>
      <w:divBdr>
        <w:top w:val="none" w:sz="0" w:space="0" w:color="auto"/>
        <w:left w:val="none" w:sz="0" w:space="0" w:color="auto"/>
        <w:bottom w:val="none" w:sz="0" w:space="0" w:color="auto"/>
        <w:right w:val="none" w:sz="0" w:space="0" w:color="auto"/>
      </w:divBdr>
    </w:div>
    <w:div w:id="704912137">
      <w:marLeft w:val="480"/>
      <w:marRight w:val="0"/>
      <w:marTop w:val="0"/>
      <w:marBottom w:val="0"/>
      <w:divBdr>
        <w:top w:val="none" w:sz="0" w:space="0" w:color="auto"/>
        <w:left w:val="none" w:sz="0" w:space="0" w:color="auto"/>
        <w:bottom w:val="none" w:sz="0" w:space="0" w:color="auto"/>
        <w:right w:val="none" w:sz="0" w:space="0" w:color="auto"/>
      </w:divBdr>
    </w:div>
    <w:div w:id="705251113">
      <w:marLeft w:val="480"/>
      <w:marRight w:val="0"/>
      <w:marTop w:val="0"/>
      <w:marBottom w:val="0"/>
      <w:divBdr>
        <w:top w:val="none" w:sz="0" w:space="0" w:color="auto"/>
        <w:left w:val="none" w:sz="0" w:space="0" w:color="auto"/>
        <w:bottom w:val="none" w:sz="0" w:space="0" w:color="auto"/>
        <w:right w:val="none" w:sz="0" w:space="0" w:color="auto"/>
      </w:divBdr>
    </w:div>
    <w:div w:id="705328621">
      <w:marLeft w:val="480"/>
      <w:marRight w:val="0"/>
      <w:marTop w:val="0"/>
      <w:marBottom w:val="0"/>
      <w:divBdr>
        <w:top w:val="none" w:sz="0" w:space="0" w:color="auto"/>
        <w:left w:val="none" w:sz="0" w:space="0" w:color="auto"/>
        <w:bottom w:val="none" w:sz="0" w:space="0" w:color="auto"/>
        <w:right w:val="none" w:sz="0" w:space="0" w:color="auto"/>
      </w:divBdr>
    </w:div>
    <w:div w:id="705374181">
      <w:marLeft w:val="480"/>
      <w:marRight w:val="0"/>
      <w:marTop w:val="0"/>
      <w:marBottom w:val="0"/>
      <w:divBdr>
        <w:top w:val="none" w:sz="0" w:space="0" w:color="auto"/>
        <w:left w:val="none" w:sz="0" w:space="0" w:color="auto"/>
        <w:bottom w:val="none" w:sz="0" w:space="0" w:color="auto"/>
        <w:right w:val="none" w:sz="0" w:space="0" w:color="auto"/>
      </w:divBdr>
    </w:div>
    <w:div w:id="705448004">
      <w:marLeft w:val="480"/>
      <w:marRight w:val="0"/>
      <w:marTop w:val="0"/>
      <w:marBottom w:val="0"/>
      <w:divBdr>
        <w:top w:val="none" w:sz="0" w:space="0" w:color="auto"/>
        <w:left w:val="none" w:sz="0" w:space="0" w:color="auto"/>
        <w:bottom w:val="none" w:sz="0" w:space="0" w:color="auto"/>
        <w:right w:val="none" w:sz="0" w:space="0" w:color="auto"/>
      </w:divBdr>
    </w:div>
    <w:div w:id="705448831">
      <w:marLeft w:val="480"/>
      <w:marRight w:val="0"/>
      <w:marTop w:val="0"/>
      <w:marBottom w:val="0"/>
      <w:divBdr>
        <w:top w:val="none" w:sz="0" w:space="0" w:color="auto"/>
        <w:left w:val="none" w:sz="0" w:space="0" w:color="auto"/>
        <w:bottom w:val="none" w:sz="0" w:space="0" w:color="auto"/>
        <w:right w:val="none" w:sz="0" w:space="0" w:color="auto"/>
      </w:divBdr>
    </w:div>
    <w:div w:id="705449470">
      <w:marLeft w:val="480"/>
      <w:marRight w:val="0"/>
      <w:marTop w:val="0"/>
      <w:marBottom w:val="0"/>
      <w:divBdr>
        <w:top w:val="none" w:sz="0" w:space="0" w:color="auto"/>
        <w:left w:val="none" w:sz="0" w:space="0" w:color="auto"/>
        <w:bottom w:val="none" w:sz="0" w:space="0" w:color="auto"/>
        <w:right w:val="none" w:sz="0" w:space="0" w:color="auto"/>
      </w:divBdr>
    </w:div>
    <w:div w:id="705639481">
      <w:marLeft w:val="480"/>
      <w:marRight w:val="0"/>
      <w:marTop w:val="0"/>
      <w:marBottom w:val="0"/>
      <w:divBdr>
        <w:top w:val="none" w:sz="0" w:space="0" w:color="auto"/>
        <w:left w:val="none" w:sz="0" w:space="0" w:color="auto"/>
        <w:bottom w:val="none" w:sz="0" w:space="0" w:color="auto"/>
        <w:right w:val="none" w:sz="0" w:space="0" w:color="auto"/>
      </w:divBdr>
    </w:div>
    <w:div w:id="705761187">
      <w:marLeft w:val="480"/>
      <w:marRight w:val="0"/>
      <w:marTop w:val="0"/>
      <w:marBottom w:val="0"/>
      <w:divBdr>
        <w:top w:val="none" w:sz="0" w:space="0" w:color="auto"/>
        <w:left w:val="none" w:sz="0" w:space="0" w:color="auto"/>
        <w:bottom w:val="none" w:sz="0" w:space="0" w:color="auto"/>
        <w:right w:val="none" w:sz="0" w:space="0" w:color="auto"/>
      </w:divBdr>
    </w:div>
    <w:div w:id="705906208">
      <w:marLeft w:val="480"/>
      <w:marRight w:val="0"/>
      <w:marTop w:val="0"/>
      <w:marBottom w:val="0"/>
      <w:divBdr>
        <w:top w:val="none" w:sz="0" w:space="0" w:color="auto"/>
        <w:left w:val="none" w:sz="0" w:space="0" w:color="auto"/>
        <w:bottom w:val="none" w:sz="0" w:space="0" w:color="auto"/>
        <w:right w:val="none" w:sz="0" w:space="0" w:color="auto"/>
      </w:divBdr>
    </w:div>
    <w:div w:id="705912812">
      <w:marLeft w:val="480"/>
      <w:marRight w:val="0"/>
      <w:marTop w:val="0"/>
      <w:marBottom w:val="0"/>
      <w:divBdr>
        <w:top w:val="none" w:sz="0" w:space="0" w:color="auto"/>
        <w:left w:val="none" w:sz="0" w:space="0" w:color="auto"/>
        <w:bottom w:val="none" w:sz="0" w:space="0" w:color="auto"/>
        <w:right w:val="none" w:sz="0" w:space="0" w:color="auto"/>
      </w:divBdr>
    </w:div>
    <w:div w:id="706023530">
      <w:marLeft w:val="480"/>
      <w:marRight w:val="0"/>
      <w:marTop w:val="0"/>
      <w:marBottom w:val="0"/>
      <w:divBdr>
        <w:top w:val="none" w:sz="0" w:space="0" w:color="auto"/>
        <w:left w:val="none" w:sz="0" w:space="0" w:color="auto"/>
        <w:bottom w:val="none" w:sz="0" w:space="0" w:color="auto"/>
        <w:right w:val="none" w:sz="0" w:space="0" w:color="auto"/>
      </w:divBdr>
    </w:div>
    <w:div w:id="706031071">
      <w:marLeft w:val="480"/>
      <w:marRight w:val="0"/>
      <w:marTop w:val="0"/>
      <w:marBottom w:val="0"/>
      <w:divBdr>
        <w:top w:val="none" w:sz="0" w:space="0" w:color="auto"/>
        <w:left w:val="none" w:sz="0" w:space="0" w:color="auto"/>
        <w:bottom w:val="none" w:sz="0" w:space="0" w:color="auto"/>
        <w:right w:val="none" w:sz="0" w:space="0" w:color="auto"/>
      </w:divBdr>
    </w:div>
    <w:div w:id="706098814">
      <w:marLeft w:val="480"/>
      <w:marRight w:val="0"/>
      <w:marTop w:val="0"/>
      <w:marBottom w:val="0"/>
      <w:divBdr>
        <w:top w:val="none" w:sz="0" w:space="0" w:color="auto"/>
        <w:left w:val="none" w:sz="0" w:space="0" w:color="auto"/>
        <w:bottom w:val="none" w:sz="0" w:space="0" w:color="auto"/>
        <w:right w:val="none" w:sz="0" w:space="0" w:color="auto"/>
      </w:divBdr>
    </w:div>
    <w:div w:id="706301267">
      <w:marLeft w:val="480"/>
      <w:marRight w:val="0"/>
      <w:marTop w:val="0"/>
      <w:marBottom w:val="0"/>
      <w:divBdr>
        <w:top w:val="none" w:sz="0" w:space="0" w:color="auto"/>
        <w:left w:val="none" w:sz="0" w:space="0" w:color="auto"/>
        <w:bottom w:val="none" w:sz="0" w:space="0" w:color="auto"/>
        <w:right w:val="none" w:sz="0" w:space="0" w:color="auto"/>
      </w:divBdr>
    </w:div>
    <w:div w:id="706372422">
      <w:marLeft w:val="480"/>
      <w:marRight w:val="0"/>
      <w:marTop w:val="0"/>
      <w:marBottom w:val="0"/>
      <w:divBdr>
        <w:top w:val="none" w:sz="0" w:space="0" w:color="auto"/>
        <w:left w:val="none" w:sz="0" w:space="0" w:color="auto"/>
        <w:bottom w:val="none" w:sz="0" w:space="0" w:color="auto"/>
        <w:right w:val="none" w:sz="0" w:space="0" w:color="auto"/>
      </w:divBdr>
    </w:div>
    <w:div w:id="706415848">
      <w:marLeft w:val="480"/>
      <w:marRight w:val="0"/>
      <w:marTop w:val="0"/>
      <w:marBottom w:val="0"/>
      <w:divBdr>
        <w:top w:val="none" w:sz="0" w:space="0" w:color="auto"/>
        <w:left w:val="none" w:sz="0" w:space="0" w:color="auto"/>
        <w:bottom w:val="none" w:sz="0" w:space="0" w:color="auto"/>
        <w:right w:val="none" w:sz="0" w:space="0" w:color="auto"/>
      </w:divBdr>
    </w:div>
    <w:div w:id="706569528">
      <w:bodyDiv w:val="1"/>
      <w:marLeft w:val="0"/>
      <w:marRight w:val="0"/>
      <w:marTop w:val="0"/>
      <w:marBottom w:val="0"/>
      <w:divBdr>
        <w:top w:val="none" w:sz="0" w:space="0" w:color="auto"/>
        <w:left w:val="none" w:sz="0" w:space="0" w:color="auto"/>
        <w:bottom w:val="none" w:sz="0" w:space="0" w:color="auto"/>
        <w:right w:val="none" w:sz="0" w:space="0" w:color="auto"/>
      </w:divBdr>
    </w:div>
    <w:div w:id="706757045">
      <w:marLeft w:val="480"/>
      <w:marRight w:val="0"/>
      <w:marTop w:val="0"/>
      <w:marBottom w:val="0"/>
      <w:divBdr>
        <w:top w:val="none" w:sz="0" w:space="0" w:color="auto"/>
        <w:left w:val="none" w:sz="0" w:space="0" w:color="auto"/>
        <w:bottom w:val="none" w:sz="0" w:space="0" w:color="auto"/>
        <w:right w:val="none" w:sz="0" w:space="0" w:color="auto"/>
      </w:divBdr>
    </w:div>
    <w:div w:id="706837627">
      <w:marLeft w:val="480"/>
      <w:marRight w:val="0"/>
      <w:marTop w:val="0"/>
      <w:marBottom w:val="0"/>
      <w:divBdr>
        <w:top w:val="none" w:sz="0" w:space="0" w:color="auto"/>
        <w:left w:val="none" w:sz="0" w:space="0" w:color="auto"/>
        <w:bottom w:val="none" w:sz="0" w:space="0" w:color="auto"/>
        <w:right w:val="none" w:sz="0" w:space="0" w:color="auto"/>
      </w:divBdr>
    </w:div>
    <w:div w:id="706878847">
      <w:marLeft w:val="480"/>
      <w:marRight w:val="0"/>
      <w:marTop w:val="0"/>
      <w:marBottom w:val="0"/>
      <w:divBdr>
        <w:top w:val="none" w:sz="0" w:space="0" w:color="auto"/>
        <w:left w:val="none" w:sz="0" w:space="0" w:color="auto"/>
        <w:bottom w:val="none" w:sz="0" w:space="0" w:color="auto"/>
        <w:right w:val="none" w:sz="0" w:space="0" w:color="auto"/>
      </w:divBdr>
    </w:div>
    <w:div w:id="707145894">
      <w:marLeft w:val="480"/>
      <w:marRight w:val="0"/>
      <w:marTop w:val="0"/>
      <w:marBottom w:val="0"/>
      <w:divBdr>
        <w:top w:val="none" w:sz="0" w:space="0" w:color="auto"/>
        <w:left w:val="none" w:sz="0" w:space="0" w:color="auto"/>
        <w:bottom w:val="none" w:sz="0" w:space="0" w:color="auto"/>
        <w:right w:val="none" w:sz="0" w:space="0" w:color="auto"/>
      </w:divBdr>
    </w:div>
    <w:div w:id="707222932">
      <w:marLeft w:val="480"/>
      <w:marRight w:val="0"/>
      <w:marTop w:val="0"/>
      <w:marBottom w:val="0"/>
      <w:divBdr>
        <w:top w:val="none" w:sz="0" w:space="0" w:color="auto"/>
        <w:left w:val="none" w:sz="0" w:space="0" w:color="auto"/>
        <w:bottom w:val="none" w:sz="0" w:space="0" w:color="auto"/>
        <w:right w:val="none" w:sz="0" w:space="0" w:color="auto"/>
      </w:divBdr>
    </w:div>
    <w:div w:id="707291230">
      <w:marLeft w:val="480"/>
      <w:marRight w:val="0"/>
      <w:marTop w:val="0"/>
      <w:marBottom w:val="0"/>
      <w:divBdr>
        <w:top w:val="none" w:sz="0" w:space="0" w:color="auto"/>
        <w:left w:val="none" w:sz="0" w:space="0" w:color="auto"/>
        <w:bottom w:val="none" w:sz="0" w:space="0" w:color="auto"/>
        <w:right w:val="none" w:sz="0" w:space="0" w:color="auto"/>
      </w:divBdr>
    </w:div>
    <w:div w:id="707416406">
      <w:marLeft w:val="480"/>
      <w:marRight w:val="0"/>
      <w:marTop w:val="0"/>
      <w:marBottom w:val="0"/>
      <w:divBdr>
        <w:top w:val="none" w:sz="0" w:space="0" w:color="auto"/>
        <w:left w:val="none" w:sz="0" w:space="0" w:color="auto"/>
        <w:bottom w:val="none" w:sz="0" w:space="0" w:color="auto"/>
        <w:right w:val="none" w:sz="0" w:space="0" w:color="auto"/>
      </w:divBdr>
    </w:div>
    <w:div w:id="707485132">
      <w:marLeft w:val="480"/>
      <w:marRight w:val="0"/>
      <w:marTop w:val="0"/>
      <w:marBottom w:val="0"/>
      <w:divBdr>
        <w:top w:val="none" w:sz="0" w:space="0" w:color="auto"/>
        <w:left w:val="none" w:sz="0" w:space="0" w:color="auto"/>
        <w:bottom w:val="none" w:sz="0" w:space="0" w:color="auto"/>
        <w:right w:val="none" w:sz="0" w:space="0" w:color="auto"/>
      </w:divBdr>
    </w:div>
    <w:div w:id="707485757">
      <w:marLeft w:val="480"/>
      <w:marRight w:val="0"/>
      <w:marTop w:val="0"/>
      <w:marBottom w:val="0"/>
      <w:divBdr>
        <w:top w:val="none" w:sz="0" w:space="0" w:color="auto"/>
        <w:left w:val="none" w:sz="0" w:space="0" w:color="auto"/>
        <w:bottom w:val="none" w:sz="0" w:space="0" w:color="auto"/>
        <w:right w:val="none" w:sz="0" w:space="0" w:color="auto"/>
      </w:divBdr>
    </w:div>
    <w:div w:id="707531261">
      <w:marLeft w:val="480"/>
      <w:marRight w:val="0"/>
      <w:marTop w:val="0"/>
      <w:marBottom w:val="0"/>
      <w:divBdr>
        <w:top w:val="none" w:sz="0" w:space="0" w:color="auto"/>
        <w:left w:val="none" w:sz="0" w:space="0" w:color="auto"/>
        <w:bottom w:val="none" w:sz="0" w:space="0" w:color="auto"/>
        <w:right w:val="none" w:sz="0" w:space="0" w:color="auto"/>
      </w:divBdr>
    </w:div>
    <w:div w:id="707533257">
      <w:marLeft w:val="480"/>
      <w:marRight w:val="0"/>
      <w:marTop w:val="0"/>
      <w:marBottom w:val="0"/>
      <w:divBdr>
        <w:top w:val="none" w:sz="0" w:space="0" w:color="auto"/>
        <w:left w:val="none" w:sz="0" w:space="0" w:color="auto"/>
        <w:bottom w:val="none" w:sz="0" w:space="0" w:color="auto"/>
        <w:right w:val="none" w:sz="0" w:space="0" w:color="auto"/>
      </w:divBdr>
    </w:div>
    <w:div w:id="707604559">
      <w:marLeft w:val="480"/>
      <w:marRight w:val="0"/>
      <w:marTop w:val="0"/>
      <w:marBottom w:val="0"/>
      <w:divBdr>
        <w:top w:val="none" w:sz="0" w:space="0" w:color="auto"/>
        <w:left w:val="none" w:sz="0" w:space="0" w:color="auto"/>
        <w:bottom w:val="none" w:sz="0" w:space="0" w:color="auto"/>
        <w:right w:val="none" w:sz="0" w:space="0" w:color="auto"/>
      </w:divBdr>
    </w:div>
    <w:div w:id="707727032">
      <w:marLeft w:val="480"/>
      <w:marRight w:val="0"/>
      <w:marTop w:val="0"/>
      <w:marBottom w:val="0"/>
      <w:divBdr>
        <w:top w:val="none" w:sz="0" w:space="0" w:color="auto"/>
        <w:left w:val="none" w:sz="0" w:space="0" w:color="auto"/>
        <w:bottom w:val="none" w:sz="0" w:space="0" w:color="auto"/>
        <w:right w:val="none" w:sz="0" w:space="0" w:color="auto"/>
      </w:divBdr>
    </w:div>
    <w:div w:id="707755142">
      <w:marLeft w:val="480"/>
      <w:marRight w:val="0"/>
      <w:marTop w:val="0"/>
      <w:marBottom w:val="0"/>
      <w:divBdr>
        <w:top w:val="none" w:sz="0" w:space="0" w:color="auto"/>
        <w:left w:val="none" w:sz="0" w:space="0" w:color="auto"/>
        <w:bottom w:val="none" w:sz="0" w:space="0" w:color="auto"/>
        <w:right w:val="none" w:sz="0" w:space="0" w:color="auto"/>
      </w:divBdr>
    </w:div>
    <w:div w:id="707755404">
      <w:marLeft w:val="480"/>
      <w:marRight w:val="0"/>
      <w:marTop w:val="0"/>
      <w:marBottom w:val="0"/>
      <w:divBdr>
        <w:top w:val="none" w:sz="0" w:space="0" w:color="auto"/>
        <w:left w:val="none" w:sz="0" w:space="0" w:color="auto"/>
        <w:bottom w:val="none" w:sz="0" w:space="0" w:color="auto"/>
        <w:right w:val="none" w:sz="0" w:space="0" w:color="auto"/>
      </w:divBdr>
    </w:div>
    <w:div w:id="707803558">
      <w:marLeft w:val="480"/>
      <w:marRight w:val="0"/>
      <w:marTop w:val="0"/>
      <w:marBottom w:val="0"/>
      <w:divBdr>
        <w:top w:val="none" w:sz="0" w:space="0" w:color="auto"/>
        <w:left w:val="none" w:sz="0" w:space="0" w:color="auto"/>
        <w:bottom w:val="none" w:sz="0" w:space="0" w:color="auto"/>
        <w:right w:val="none" w:sz="0" w:space="0" w:color="auto"/>
      </w:divBdr>
    </w:div>
    <w:div w:id="708140923">
      <w:marLeft w:val="480"/>
      <w:marRight w:val="0"/>
      <w:marTop w:val="0"/>
      <w:marBottom w:val="0"/>
      <w:divBdr>
        <w:top w:val="none" w:sz="0" w:space="0" w:color="auto"/>
        <w:left w:val="none" w:sz="0" w:space="0" w:color="auto"/>
        <w:bottom w:val="none" w:sz="0" w:space="0" w:color="auto"/>
        <w:right w:val="none" w:sz="0" w:space="0" w:color="auto"/>
      </w:divBdr>
    </w:div>
    <w:div w:id="708182693">
      <w:marLeft w:val="480"/>
      <w:marRight w:val="0"/>
      <w:marTop w:val="0"/>
      <w:marBottom w:val="0"/>
      <w:divBdr>
        <w:top w:val="none" w:sz="0" w:space="0" w:color="auto"/>
        <w:left w:val="none" w:sz="0" w:space="0" w:color="auto"/>
        <w:bottom w:val="none" w:sz="0" w:space="0" w:color="auto"/>
        <w:right w:val="none" w:sz="0" w:space="0" w:color="auto"/>
      </w:divBdr>
    </w:div>
    <w:div w:id="708260987">
      <w:marLeft w:val="480"/>
      <w:marRight w:val="0"/>
      <w:marTop w:val="0"/>
      <w:marBottom w:val="0"/>
      <w:divBdr>
        <w:top w:val="none" w:sz="0" w:space="0" w:color="auto"/>
        <w:left w:val="none" w:sz="0" w:space="0" w:color="auto"/>
        <w:bottom w:val="none" w:sz="0" w:space="0" w:color="auto"/>
        <w:right w:val="none" w:sz="0" w:space="0" w:color="auto"/>
      </w:divBdr>
    </w:div>
    <w:div w:id="708333729">
      <w:marLeft w:val="480"/>
      <w:marRight w:val="0"/>
      <w:marTop w:val="0"/>
      <w:marBottom w:val="0"/>
      <w:divBdr>
        <w:top w:val="none" w:sz="0" w:space="0" w:color="auto"/>
        <w:left w:val="none" w:sz="0" w:space="0" w:color="auto"/>
        <w:bottom w:val="none" w:sz="0" w:space="0" w:color="auto"/>
        <w:right w:val="none" w:sz="0" w:space="0" w:color="auto"/>
      </w:divBdr>
    </w:div>
    <w:div w:id="708337891">
      <w:marLeft w:val="480"/>
      <w:marRight w:val="0"/>
      <w:marTop w:val="0"/>
      <w:marBottom w:val="0"/>
      <w:divBdr>
        <w:top w:val="none" w:sz="0" w:space="0" w:color="auto"/>
        <w:left w:val="none" w:sz="0" w:space="0" w:color="auto"/>
        <w:bottom w:val="none" w:sz="0" w:space="0" w:color="auto"/>
        <w:right w:val="none" w:sz="0" w:space="0" w:color="auto"/>
      </w:divBdr>
    </w:div>
    <w:div w:id="708455080">
      <w:marLeft w:val="480"/>
      <w:marRight w:val="0"/>
      <w:marTop w:val="0"/>
      <w:marBottom w:val="0"/>
      <w:divBdr>
        <w:top w:val="none" w:sz="0" w:space="0" w:color="auto"/>
        <w:left w:val="none" w:sz="0" w:space="0" w:color="auto"/>
        <w:bottom w:val="none" w:sz="0" w:space="0" w:color="auto"/>
        <w:right w:val="none" w:sz="0" w:space="0" w:color="auto"/>
      </w:divBdr>
    </w:div>
    <w:div w:id="708532763">
      <w:marLeft w:val="480"/>
      <w:marRight w:val="0"/>
      <w:marTop w:val="0"/>
      <w:marBottom w:val="0"/>
      <w:divBdr>
        <w:top w:val="none" w:sz="0" w:space="0" w:color="auto"/>
        <w:left w:val="none" w:sz="0" w:space="0" w:color="auto"/>
        <w:bottom w:val="none" w:sz="0" w:space="0" w:color="auto"/>
        <w:right w:val="none" w:sz="0" w:space="0" w:color="auto"/>
      </w:divBdr>
    </w:div>
    <w:div w:id="708721821">
      <w:marLeft w:val="480"/>
      <w:marRight w:val="0"/>
      <w:marTop w:val="0"/>
      <w:marBottom w:val="0"/>
      <w:divBdr>
        <w:top w:val="none" w:sz="0" w:space="0" w:color="auto"/>
        <w:left w:val="none" w:sz="0" w:space="0" w:color="auto"/>
        <w:bottom w:val="none" w:sz="0" w:space="0" w:color="auto"/>
        <w:right w:val="none" w:sz="0" w:space="0" w:color="auto"/>
      </w:divBdr>
    </w:div>
    <w:div w:id="708804094">
      <w:marLeft w:val="480"/>
      <w:marRight w:val="0"/>
      <w:marTop w:val="0"/>
      <w:marBottom w:val="0"/>
      <w:divBdr>
        <w:top w:val="none" w:sz="0" w:space="0" w:color="auto"/>
        <w:left w:val="none" w:sz="0" w:space="0" w:color="auto"/>
        <w:bottom w:val="none" w:sz="0" w:space="0" w:color="auto"/>
        <w:right w:val="none" w:sz="0" w:space="0" w:color="auto"/>
      </w:divBdr>
    </w:div>
    <w:div w:id="709112586">
      <w:marLeft w:val="480"/>
      <w:marRight w:val="0"/>
      <w:marTop w:val="0"/>
      <w:marBottom w:val="0"/>
      <w:divBdr>
        <w:top w:val="none" w:sz="0" w:space="0" w:color="auto"/>
        <w:left w:val="none" w:sz="0" w:space="0" w:color="auto"/>
        <w:bottom w:val="none" w:sz="0" w:space="0" w:color="auto"/>
        <w:right w:val="none" w:sz="0" w:space="0" w:color="auto"/>
      </w:divBdr>
    </w:div>
    <w:div w:id="709304988">
      <w:marLeft w:val="480"/>
      <w:marRight w:val="0"/>
      <w:marTop w:val="0"/>
      <w:marBottom w:val="0"/>
      <w:divBdr>
        <w:top w:val="none" w:sz="0" w:space="0" w:color="auto"/>
        <w:left w:val="none" w:sz="0" w:space="0" w:color="auto"/>
        <w:bottom w:val="none" w:sz="0" w:space="0" w:color="auto"/>
        <w:right w:val="none" w:sz="0" w:space="0" w:color="auto"/>
      </w:divBdr>
    </w:div>
    <w:div w:id="709309239">
      <w:marLeft w:val="480"/>
      <w:marRight w:val="0"/>
      <w:marTop w:val="0"/>
      <w:marBottom w:val="0"/>
      <w:divBdr>
        <w:top w:val="none" w:sz="0" w:space="0" w:color="auto"/>
        <w:left w:val="none" w:sz="0" w:space="0" w:color="auto"/>
        <w:bottom w:val="none" w:sz="0" w:space="0" w:color="auto"/>
        <w:right w:val="none" w:sz="0" w:space="0" w:color="auto"/>
      </w:divBdr>
    </w:div>
    <w:div w:id="709720928">
      <w:marLeft w:val="480"/>
      <w:marRight w:val="0"/>
      <w:marTop w:val="0"/>
      <w:marBottom w:val="0"/>
      <w:divBdr>
        <w:top w:val="none" w:sz="0" w:space="0" w:color="auto"/>
        <w:left w:val="none" w:sz="0" w:space="0" w:color="auto"/>
        <w:bottom w:val="none" w:sz="0" w:space="0" w:color="auto"/>
        <w:right w:val="none" w:sz="0" w:space="0" w:color="auto"/>
      </w:divBdr>
    </w:div>
    <w:div w:id="709964514">
      <w:marLeft w:val="480"/>
      <w:marRight w:val="0"/>
      <w:marTop w:val="0"/>
      <w:marBottom w:val="0"/>
      <w:divBdr>
        <w:top w:val="none" w:sz="0" w:space="0" w:color="auto"/>
        <w:left w:val="none" w:sz="0" w:space="0" w:color="auto"/>
        <w:bottom w:val="none" w:sz="0" w:space="0" w:color="auto"/>
        <w:right w:val="none" w:sz="0" w:space="0" w:color="auto"/>
      </w:divBdr>
    </w:div>
    <w:div w:id="710039630">
      <w:marLeft w:val="480"/>
      <w:marRight w:val="0"/>
      <w:marTop w:val="0"/>
      <w:marBottom w:val="0"/>
      <w:divBdr>
        <w:top w:val="none" w:sz="0" w:space="0" w:color="auto"/>
        <w:left w:val="none" w:sz="0" w:space="0" w:color="auto"/>
        <w:bottom w:val="none" w:sz="0" w:space="0" w:color="auto"/>
        <w:right w:val="none" w:sz="0" w:space="0" w:color="auto"/>
      </w:divBdr>
    </w:div>
    <w:div w:id="710107566">
      <w:marLeft w:val="480"/>
      <w:marRight w:val="0"/>
      <w:marTop w:val="0"/>
      <w:marBottom w:val="0"/>
      <w:divBdr>
        <w:top w:val="none" w:sz="0" w:space="0" w:color="auto"/>
        <w:left w:val="none" w:sz="0" w:space="0" w:color="auto"/>
        <w:bottom w:val="none" w:sz="0" w:space="0" w:color="auto"/>
        <w:right w:val="none" w:sz="0" w:space="0" w:color="auto"/>
      </w:divBdr>
    </w:div>
    <w:div w:id="710108191">
      <w:marLeft w:val="480"/>
      <w:marRight w:val="0"/>
      <w:marTop w:val="0"/>
      <w:marBottom w:val="0"/>
      <w:divBdr>
        <w:top w:val="none" w:sz="0" w:space="0" w:color="auto"/>
        <w:left w:val="none" w:sz="0" w:space="0" w:color="auto"/>
        <w:bottom w:val="none" w:sz="0" w:space="0" w:color="auto"/>
        <w:right w:val="none" w:sz="0" w:space="0" w:color="auto"/>
      </w:divBdr>
    </w:div>
    <w:div w:id="710109224">
      <w:marLeft w:val="480"/>
      <w:marRight w:val="0"/>
      <w:marTop w:val="0"/>
      <w:marBottom w:val="0"/>
      <w:divBdr>
        <w:top w:val="none" w:sz="0" w:space="0" w:color="auto"/>
        <w:left w:val="none" w:sz="0" w:space="0" w:color="auto"/>
        <w:bottom w:val="none" w:sz="0" w:space="0" w:color="auto"/>
        <w:right w:val="none" w:sz="0" w:space="0" w:color="auto"/>
      </w:divBdr>
    </w:div>
    <w:div w:id="710153137">
      <w:marLeft w:val="480"/>
      <w:marRight w:val="0"/>
      <w:marTop w:val="0"/>
      <w:marBottom w:val="0"/>
      <w:divBdr>
        <w:top w:val="none" w:sz="0" w:space="0" w:color="auto"/>
        <w:left w:val="none" w:sz="0" w:space="0" w:color="auto"/>
        <w:bottom w:val="none" w:sz="0" w:space="0" w:color="auto"/>
        <w:right w:val="none" w:sz="0" w:space="0" w:color="auto"/>
      </w:divBdr>
    </w:div>
    <w:div w:id="710153355">
      <w:marLeft w:val="480"/>
      <w:marRight w:val="0"/>
      <w:marTop w:val="0"/>
      <w:marBottom w:val="0"/>
      <w:divBdr>
        <w:top w:val="none" w:sz="0" w:space="0" w:color="auto"/>
        <w:left w:val="none" w:sz="0" w:space="0" w:color="auto"/>
        <w:bottom w:val="none" w:sz="0" w:space="0" w:color="auto"/>
        <w:right w:val="none" w:sz="0" w:space="0" w:color="auto"/>
      </w:divBdr>
    </w:div>
    <w:div w:id="710156254">
      <w:marLeft w:val="480"/>
      <w:marRight w:val="0"/>
      <w:marTop w:val="0"/>
      <w:marBottom w:val="0"/>
      <w:divBdr>
        <w:top w:val="none" w:sz="0" w:space="0" w:color="auto"/>
        <w:left w:val="none" w:sz="0" w:space="0" w:color="auto"/>
        <w:bottom w:val="none" w:sz="0" w:space="0" w:color="auto"/>
        <w:right w:val="none" w:sz="0" w:space="0" w:color="auto"/>
      </w:divBdr>
    </w:div>
    <w:div w:id="710228025">
      <w:marLeft w:val="480"/>
      <w:marRight w:val="0"/>
      <w:marTop w:val="0"/>
      <w:marBottom w:val="0"/>
      <w:divBdr>
        <w:top w:val="none" w:sz="0" w:space="0" w:color="auto"/>
        <w:left w:val="none" w:sz="0" w:space="0" w:color="auto"/>
        <w:bottom w:val="none" w:sz="0" w:space="0" w:color="auto"/>
        <w:right w:val="none" w:sz="0" w:space="0" w:color="auto"/>
      </w:divBdr>
    </w:div>
    <w:div w:id="710420190">
      <w:marLeft w:val="480"/>
      <w:marRight w:val="0"/>
      <w:marTop w:val="0"/>
      <w:marBottom w:val="0"/>
      <w:divBdr>
        <w:top w:val="none" w:sz="0" w:space="0" w:color="auto"/>
        <w:left w:val="none" w:sz="0" w:space="0" w:color="auto"/>
        <w:bottom w:val="none" w:sz="0" w:space="0" w:color="auto"/>
        <w:right w:val="none" w:sz="0" w:space="0" w:color="auto"/>
      </w:divBdr>
    </w:div>
    <w:div w:id="710501383">
      <w:marLeft w:val="480"/>
      <w:marRight w:val="0"/>
      <w:marTop w:val="0"/>
      <w:marBottom w:val="0"/>
      <w:divBdr>
        <w:top w:val="none" w:sz="0" w:space="0" w:color="auto"/>
        <w:left w:val="none" w:sz="0" w:space="0" w:color="auto"/>
        <w:bottom w:val="none" w:sz="0" w:space="0" w:color="auto"/>
        <w:right w:val="none" w:sz="0" w:space="0" w:color="auto"/>
      </w:divBdr>
    </w:div>
    <w:div w:id="710543224">
      <w:marLeft w:val="480"/>
      <w:marRight w:val="0"/>
      <w:marTop w:val="0"/>
      <w:marBottom w:val="0"/>
      <w:divBdr>
        <w:top w:val="none" w:sz="0" w:space="0" w:color="auto"/>
        <w:left w:val="none" w:sz="0" w:space="0" w:color="auto"/>
        <w:bottom w:val="none" w:sz="0" w:space="0" w:color="auto"/>
        <w:right w:val="none" w:sz="0" w:space="0" w:color="auto"/>
      </w:divBdr>
    </w:div>
    <w:div w:id="710569083">
      <w:marLeft w:val="480"/>
      <w:marRight w:val="0"/>
      <w:marTop w:val="0"/>
      <w:marBottom w:val="0"/>
      <w:divBdr>
        <w:top w:val="none" w:sz="0" w:space="0" w:color="auto"/>
        <w:left w:val="none" w:sz="0" w:space="0" w:color="auto"/>
        <w:bottom w:val="none" w:sz="0" w:space="0" w:color="auto"/>
        <w:right w:val="none" w:sz="0" w:space="0" w:color="auto"/>
      </w:divBdr>
    </w:div>
    <w:div w:id="711003122">
      <w:marLeft w:val="480"/>
      <w:marRight w:val="0"/>
      <w:marTop w:val="0"/>
      <w:marBottom w:val="0"/>
      <w:divBdr>
        <w:top w:val="none" w:sz="0" w:space="0" w:color="auto"/>
        <w:left w:val="none" w:sz="0" w:space="0" w:color="auto"/>
        <w:bottom w:val="none" w:sz="0" w:space="0" w:color="auto"/>
        <w:right w:val="none" w:sz="0" w:space="0" w:color="auto"/>
      </w:divBdr>
    </w:div>
    <w:div w:id="711197001">
      <w:bodyDiv w:val="1"/>
      <w:marLeft w:val="0"/>
      <w:marRight w:val="0"/>
      <w:marTop w:val="0"/>
      <w:marBottom w:val="0"/>
      <w:divBdr>
        <w:top w:val="none" w:sz="0" w:space="0" w:color="auto"/>
        <w:left w:val="none" w:sz="0" w:space="0" w:color="auto"/>
        <w:bottom w:val="none" w:sz="0" w:space="0" w:color="auto"/>
        <w:right w:val="none" w:sz="0" w:space="0" w:color="auto"/>
      </w:divBdr>
    </w:div>
    <w:div w:id="711341533">
      <w:marLeft w:val="480"/>
      <w:marRight w:val="0"/>
      <w:marTop w:val="0"/>
      <w:marBottom w:val="0"/>
      <w:divBdr>
        <w:top w:val="none" w:sz="0" w:space="0" w:color="auto"/>
        <w:left w:val="none" w:sz="0" w:space="0" w:color="auto"/>
        <w:bottom w:val="none" w:sz="0" w:space="0" w:color="auto"/>
        <w:right w:val="none" w:sz="0" w:space="0" w:color="auto"/>
      </w:divBdr>
    </w:div>
    <w:div w:id="711343596">
      <w:marLeft w:val="480"/>
      <w:marRight w:val="0"/>
      <w:marTop w:val="0"/>
      <w:marBottom w:val="0"/>
      <w:divBdr>
        <w:top w:val="none" w:sz="0" w:space="0" w:color="auto"/>
        <w:left w:val="none" w:sz="0" w:space="0" w:color="auto"/>
        <w:bottom w:val="none" w:sz="0" w:space="0" w:color="auto"/>
        <w:right w:val="none" w:sz="0" w:space="0" w:color="auto"/>
      </w:divBdr>
    </w:div>
    <w:div w:id="711461788">
      <w:marLeft w:val="480"/>
      <w:marRight w:val="0"/>
      <w:marTop w:val="0"/>
      <w:marBottom w:val="0"/>
      <w:divBdr>
        <w:top w:val="none" w:sz="0" w:space="0" w:color="auto"/>
        <w:left w:val="none" w:sz="0" w:space="0" w:color="auto"/>
        <w:bottom w:val="none" w:sz="0" w:space="0" w:color="auto"/>
        <w:right w:val="none" w:sz="0" w:space="0" w:color="auto"/>
      </w:divBdr>
    </w:div>
    <w:div w:id="711618920">
      <w:marLeft w:val="480"/>
      <w:marRight w:val="0"/>
      <w:marTop w:val="0"/>
      <w:marBottom w:val="0"/>
      <w:divBdr>
        <w:top w:val="none" w:sz="0" w:space="0" w:color="auto"/>
        <w:left w:val="none" w:sz="0" w:space="0" w:color="auto"/>
        <w:bottom w:val="none" w:sz="0" w:space="0" w:color="auto"/>
        <w:right w:val="none" w:sz="0" w:space="0" w:color="auto"/>
      </w:divBdr>
    </w:div>
    <w:div w:id="711997398">
      <w:marLeft w:val="480"/>
      <w:marRight w:val="0"/>
      <w:marTop w:val="0"/>
      <w:marBottom w:val="0"/>
      <w:divBdr>
        <w:top w:val="none" w:sz="0" w:space="0" w:color="auto"/>
        <w:left w:val="none" w:sz="0" w:space="0" w:color="auto"/>
        <w:bottom w:val="none" w:sz="0" w:space="0" w:color="auto"/>
        <w:right w:val="none" w:sz="0" w:space="0" w:color="auto"/>
      </w:divBdr>
    </w:div>
    <w:div w:id="712193881">
      <w:marLeft w:val="480"/>
      <w:marRight w:val="0"/>
      <w:marTop w:val="0"/>
      <w:marBottom w:val="0"/>
      <w:divBdr>
        <w:top w:val="none" w:sz="0" w:space="0" w:color="auto"/>
        <w:left w:val="none" w:sz="0" w:space="0" w:color="auto"/>
        <w:bottom w:val="none" w:sz="0" w:space="0" w:color="auto"/>
        <w:right w:val="none" w:sz="0" w:space="0" w:color="auto"/>
      </w:divBdr>
    </w:div>
    <w:div w:id="712388679">
      <w:marLeft w:val="480"/>
      <w:marRight w:val="0"/>
      <w:marTop w:val="0"/>
      <w:marBottom w:val="0"/>
      <w:divBdr>
        <w:top w:val="none" w:sz="0" w:space="0" w:color="auto"/>
        <w:left w:val="none" w:sz="0" w:space="0" w:color="auto"/>
        <w:bottom w:val="none" w:sz="0" w:space="0" w:color="auto"/>
        <w:right w:val="none" w:sz="0" w:space="0" w:color="auto"/>
      </w:divBdr>
    </w:div>
    <w:div w:id="712459342">
      <w:bodyDiv w:val="1"/>
      <w:marLeft w:val="0"/>
      <w:marRight w:val="0"/>
      <w:marTop w:val="0"/>
      <w:marBottom w:val="0"/>
      <w:divBdr>
        <w:top w:val="none" w:sz="0" w:space="0" w:color="auto"/>
        <w:left w:val="none" w:sz="0" w:space="0" w:color="auto"/>
        <w:bottom w:val="none" w:sz="0" w:space="0" w:color="auto"/>
        <w:right w:val="none" w:sz="0" w:space="0" w:color="auto"/>
      </w:divBdr>
    </w:div>
    <w:div w:id="712534270">
      <w:marLeft w:val="480"/>
      <w:marRight w:val="0"/>
      <w:marTop w:val="0"/>
      <w:marBottom w:val="0"/>
      <w:divBdr>
        <w:top w:val="none" w:sz="0" w:space="0" w:color="auto"/>
        <w:left w:val="none" w:sz="0" w:space="0" w:color="auto"/>
        <w:bottom w:val="none" w:sz="0" w:space="0" w:color="auto"/>
        <w:right w:val="none" w:sz="0" w:space="0" w:color="auto"/>
      </w:divBdr>
    </w:div>
    <w:div w:id="712539369">
      <w:marLeft w:val="480"/>
      <w:marRight w:val="0"/>
      <w:marTop w:val="0"/>
      <w:marBottom w:val="0"/>
      <w:divBdr>
        <w:top w:val="none" w:sz="0" w:space="0" w:color="auto"/>
        <w:left w:val="none" w:sz="0" w:space="0" w:color="auto"/>
        <w:bottom w:val="none" w:sz="0" w:space="0" w:color="auto"/>
        <w:right w:val="none" w:sz="0" w:space="0" w:color="auto"/>
      </w:divBdr>
    </w:div>
    <w:div w:id="712732216">
      <w:marLeft w:val="480"/>
      <w:marRight w:val="0"/>
      <w:marTop w:val="0"/>
      <w:marBottom w:val="0"/>
      <w:divBdr>
        <w:top w:val="none" w:sz="0" w:space="0" w:color="auto"/>
        <w:left w:val="none" w:sz="0" w:space="0" w:color="auto"/>
        <w:bottom w:val="none" w:sz="0" w:space="0" w:color="auto"/>
        <w:right w:val="none" w:sz="0" w:space="0" w:color="auto"/>
      </w:divBdr>
    </w:div>
    <w:div w:id="712735825">
      <w:marLeft w:val="480"/>
      <w:marRight w:val="0"/>
      <w:marTop w:val="0"/>
      <w:marBottom w:val="0"/>
      <w:divBdr>
        <w:top w:val="none" w:sz="0" w:space="0" w:color="auto"/>
        <w:left w:val="none" w:sz="0" w:space="0" w:color="auto"/>
        <w:bottom w:val="none" w:sz="0" w:space="0" w:color="auto"/>
        <w:right w:val="none" w:sz="0" w:space="0" w:color="auto"/>
      </w:divBdr>
    </w:div>
    <w:div w:id="712853313">
      <w:marLeft w:val="480"/>
      <w:marRight w:val="0"/>
      <w:marTop w:val="0"/>
      <w:marBottom w:val="0"/>
      <w:divBdr>
        <w:top w:val="none" w:sz="0" w:space="0" w:color="auto"/>
        <w:left w:val="none" w:sz="0" w:space="0" w:color="auto"/>
        <w:bottom w:val="none" w:sz="0" w:space="0" w:color="auto"/>
        <w:right w:val="none" w:sz="0" w:space="0" w:color="auto"/>
      </w:divBdr>
    </w:div>
    <w:div w:id="712971405">
      <w:marLeft w:val="480"/>
      <w:marRight w:val="0"/>
      <w:marTop w:val="0"/>
      <w:marBottom w:val="0"/>
      <w:divBdr>
        <w:top w:val="none" w:sz="0" w:space="0" w:color="auto"/>
        <w:left w:val="none" w:sz="0" w:space="0" w:color="auto"/>
        <w:bottom w:val="none" w:sz="0" w:space="0" w:color="auto"/>
        <w:right w:val="none" w:sz="0" w:space="0" w:color="auto"/>
      </w:divBdr>
    </w:div>
    <w:div w:id="713041038">
      <w:marLeft w:val="480"/>
      <w:marRight w:val="0"/>
      <w:marTop w:val="0"/>
      <w:marBottom w:val="0"/>
      <w:divBdr>
        <w:top w:val="none" w:sz="0" w:space="0" w:color="auto"/>
        <w:left w:val="none" w:sz="0" w:space="0" w:color="auto"/>
        <w:bottom w:val="none" w:sz="0" w:space="0" w:color="auto"/>
        <w:right w:val="none" w:sz="0" w:space="0" w:color="auto"/>
      </w:divBdr>
    </w:div>
    <w:div w:id="713042809">
      <w:marLeft w:val="480"/>
      <w:marRight w:val="0"/>
      <w:marTop w:val="0"/>
      <w:marBottom w:val="0"/>
      <w:divBdr>
        <w:top w:val="none" w:sz="0" w:space="0" w:color="auto"/>
        <w:left w:val="none" w:sz="0" w:space="0" w:color="auto"/>
        <w:bottom w:val="none" w:sz="0" w:space="0" w:color="auto"/>
        <w:right w:val="none" w:sz="0" w:space="0" w:color="auto"/>
      </w:divBdr>
    </w:div>
    <w:div w:id="713121067">
      <w:marLeft w:val="480"/>
      <w:marRight w:val="0"/>
      <w:marTop w:val="0"/>
      <w:marBottom w:val="0"/>
      <w:divBdr>
        <w:top w:val="none" w:sz="0" w:space="0" w:color="auto"/>
        <w:left w:val="none" w:sz="0" w:space="0" w:color="auto"/>
        <w:bottom w:val="none" w:sz="0" w:space="0" w:color="auto"/>
        <w:right w:val="none" w:sz="0" w:space="0" w:color="auto"/>
      </w:divBdr>
    </w:div>
    <w:div w:id="713194255">
      <w:marLeft w:val="480"/>
      <w:marRight w:val="0"/>
      <w:marTop w:val="0"/>
      <w:marBottom w:val="0"/>
      <w:divBdr>
        <w:top w:val="none" w:sz="0" w:space="0" w:color="auto"/>
        <w:left w:val="none" w:sz="0" w:space="0" w:color="auto"/>
        <w:bottom w:val="none" w:sz="0" w:space="0" w:color="auto"/>
        <w:right w:val="none" w:sz="0" w:space="0" w:color="auto"/>
      </w:divBdr>
    </w:div>
    <w:div w:id="713849208">
      <w:marLeft w:val="480"/>
      <w:marRight w:val="0"/>
      <w:marTop w:val="0"/>
      <w:marBottom w:val="0"/>
      <w:divBdr>
        <w:top w:val="none" w:sz="0" w:space="0" w:color="auto"/>
        <w:left w:val="none" w:sz="0" w:space="0" w:color="auto"/>
        <w:bottom w:val="none" w:sz="0" w:space="0" w:color="auto"/>
        <w:right w:val="none" w:sz="0" w:space="0" w:color="auto"/>
      </w:divBdr>
    </w:div>
    <w:div w:id="713894669">
      <w:marLeft w:val="480"/>
      <w:marRight w:val="0"/>
      <w:marTop w:val="0"/>
      <w:marBottom w:val="0"/>
      <w:divBdr>
        <w:top w:val="none" w:sz="0" w:space="0" w:color="auto"/>
        <w:left w:val="none" w:sz="0" w:space="0" w:color="auto"/>
        <w:bottom w:val="none" w:sz="0" w:space="0" w:color="auto"/>
        <w:right w:val="none" w:sz="0" w:space="0" w:color="auto"/>
      </w:divBdr>
    </w:div>
    <w:div w:id="714044669">
      <w:marLeft w:val="480"/>
      <w:marRight w:val="0"/>
      <w:marTop w:val="0"/>
      <w:marBottom w:val="0"/>
      <w:divBdr>
        <w:top w:val="none" w:sz="0" w:space="0" w:color="auto"/>
        <w:left w:val="none" w:sz="0" w:space="0" w:color="auto"/>
        <w:bottom w:val="none" w:sz="0" w:space="0" w:color="auto"/>
        <w:right w:val="none" w:sz="0" w:space="0" w:color="auto"/>
      </w:divBdr>
    </w:div>
    <w:div w:id="714081140">
      <w:marLeft w:val="480"/>
      <w:marRight w:val="0"/>
      <w:marTop w:val="0"/>
      <w:marBottom w:val="0"/>
      <w:divBdr>
        <w:top w:val="none" w:sz="0" w:space="0" w:color="auto"/>
        <w:left w:val="none" w:sz="0" w:space="0" w:color="auto"/>
        <w:bottom w:val="none" w:sz="0" w:space="0" w:color="auto"/>
        <w:right w:val="none" w:sz="0" w:space="0" w:color="auto"/>
      </w:divBdr>
    </w:div>
    <w:div w:id="714355576">
      <w:marLeft w:val="480"/>
      <w:marRight w:val="0"/>
      <w:marTop w:val="0"/>
      <w:marBottom w:val="0"/>
      <w:divBdr>
        <w:top w:val="none" w:sz="0" w:space="0" w:color="auto"/>
        <w:left w:val="none" w:sz="0" w:space="0" w:color="auto"/>
        <w:bottom w:val="none" w:sz="0" w:space="0" w:color="auto"/>
        <w:right w:val="none" w:sz="0" w:space="0" w:color="auto"/>
      </w:divBdr>
    </w:div>
    <w:div w:id="714504256">
      <w:marLeft w:val="480"/>
      <w:marRight w:val="0"/>
      <w:marTop w:val="0"/>
      <w:marBottom w:val="0"/>
      <w:divBdr>
        <w:top w:val="none" w:sz="0" w:space="0" w:color="auto"/>
        <w:left w:val="none" w:sz="0" w:space="0" w:color="auto"/>
        <w:bottom w:val="none" w:sz="0" w:space="0" w:color="auto"/>
        <w:right w:val="none" w:sz="0" w:space="0" w:color="auto"/>
      </w:divBdr>
    </w:div>
    <w:div w:id="714626154">
      <w:marLeft w:val="480"/>
      <w:marRight w:val="0"/>
      <w:marTop w:val="0"/>
      <w:marBottom w:val="0"/>
      <w:divBdr>
        <w:top w:val="none" w:sz="0" w:space="0" w:color="auto"/>
        <w:left w:val="none" w:sz="0" w:space="0" w:color="auto"/>
        <w:bottom w:val="none" w:sz="0" w:space="0" w:color="auto"/>
        <w:right w:val="none" w:sz="0" w:space="0" w:color="auto"/>
      </w:divBdr>
    </w:div>
    <w:div w:id="714697550">
      <w:marLeft w:val="480"/>
      <w:marRight w:val="0"/>
      <w:marTop w:val="0"/>
      <w:marBottom w:val="0"/>
      <w:divBdr>
        <w:top w:val="none" w:sz="0" w:space="0" w:color="auto"/>
        <w:left w:val="none" w:sz="0" w:space="0" w:color="auto"/>
        <w:bottom w:val="none" w:sz="0" w:space="0" w:color="auto"/>
        <w:right w:val="none" w:sz="0" w:space="0" w:color="auto"/>
      </w:divBdr>
    </w:div>
    <w:div w:id="714818607">
      <w:marLeft w:val="480"/>
      <w:marRight w:val="0"/>
      <w:marTop w:val="0"/>
      <w:marBottom w:val="0"/>
      <w:divBdr>
        <w:top w:val="none" w:sz="0" w:space="0" w:color="auto"/>
        <w:left w:val="none" w:sz="0" w:space="0" w:color="auto"/>
        <w:bottom w:val="none" w:sz="0" w:space="0" w:color="auto"/>
        <w:right w:val="none" w:sz="0" w:space="0" w:color="auto"/>
      </w:divBdr>
    </w:div>
    <w:div w:id="714894655">
      <w:marLeft w:val="480"/>
      <w:marRight w:val="0"/>
      <w:marTop w:val="0"/>
      <w:marBottom w:val="0"/>
      <w:divBdr>
        <w:top w:val="none" w:sz="0" w:space="0" w:color="auto"/>
        <w:left w:val="none" w:sz="0" w:space="0" w:color="auto"/>
        <w:bottom w:val="none" w:sz="0" w:space="0" w:color="auto"/>
        <w:right w:val="none" w:sz="0" w:space="0" w:color="auto"/>
      </w:divBdr>
    </w:div>
    <w:div w:id="715130049">
      <w:marLeft w:val="480"/>
      <w:marRight w:val="0"/>
      <w:marTop w:val="0"/>
      <w:marBottom w:val="0"/>
      <w:divBdr>
        <w:top w:val="none" w:sz="0" w:space="0" w:color="auto"/>
        <w:left w:val="none" w:sz="0" w:space="0" w:color="auto"/>
        <w:bottom w:val="none" w:sz="0" w:space="0" w:color="auto"/>
        <w:right w:val="none" w:sz="0" w:space="0" w:color="auto"/>
      </w:divBdr>
    </w:div>
    <w:div w:id="715348779">
      <w:marLeft w:val="480"/>
      <w:marRight w:val="0"/>
      <w:marTop w:val="0"/>
      <w:marBottom w:val="0"/>
      <w:divBdr>
        <w:top w:val="none" w:sz="0" w:space="0" w:color="auto"/>
        <w:left w:val="none" w:sz="0" w:space="0" w:color="auto"/>
        <w:bottom w:val="none" w:sz="0" w:space="0" w:color="auto"/>
        <w:right w:val="none" w:sz="0" w:space="0" w:color="auto"/>
      </w:divBdr>
    </w:div>
    <w:div w:id="715423694">
      <w:marLeft w:val="480"/>
      <w:marRight w:val="0"/>
      <w:marTop w:val="0"/>
      <w:marBottom w:val="0"/>
      <w:divBdr>
        <w:top w:val="none" w:sz="0" w:space="0" w:color="auto"/>
        <w:left w:val="none" w:sz="0" w:space="0" w:color="auto"/>
        <w:bottom w:val="none" w:sz="0" w:space="0" w:color="auto"/>
        <w:right w:val="none" w:sz="0" w:space="0" w:color="auto"/>
      </w:divBdr>
    </w:div>
    <w:div w:id="715473538">
      <w:marLeft w:val="480"/>
      <w:marRight w:val="0"/>
      <w:marTop w:val="0"/>
      <w:marBottom w:val="0"/>
      <w:divBdr>
        <w:top w:val="none" w:sz="0" w:space="0" w:color="auto"/>
        <w:left w:val="none" w:sz="0" w:space="0" w:color="auto"/>
        <w:bottom w:val="none" w:sz="0" w:space="0" w:color="auto"/>
        <w:right w:val="none" w:sz="0" w:space="0" w:color="auto"/>
      </w:divBdr>
    </w:div>
    <w:div w:id="715619436">
      <w:marLeft w:val="480"/>
      <w:marRight w:val="0"/>
      <w:marTop w:val="0"/>
      <w:marBottom w:val="0"/>
      <w:divBdr>
        <w:top w:val="none" w:sz="0" w:space="0" w:color="auto"/>
        <w:left w:val="none" w:sz="0" w:space="0" w:color="auto"/>
        <w:bottom w:val="none" w:sz="0" w:space="0" w:color="auto"/>
        <w:right w:val="none" w:sz="0" w:space="0" w:color="auto"/>
      </w:divBdr>
    </w:div>
    <w:div w:id="715660080">
      <w:marLeft w:val="480"/>
      <w:marRight w:val="0"/>
      <w:marTop w:val="0"/>
      <w:marBottom w:val="0"/>
      <w:divBdr>
        <w:top w:val="none" w:sz="0" w:space="0" w:color="auto"/>
        <w:left w:val="none" w:sz="0" w:space="0" w:color="auto"/>
        <w:bottom w:val="none" w:sz="0" w:space="0" w:color="auto"/>
        <w:right w:val="none" w:sz="0" w:space="0" w:color="auto"/>
      </w:divBdr>
    </w:div>
    <w:div w:id="715810720">
      <w:marLeft w:val="480"/>
      <w:marRight w:val="0"/>
      <w:marTop w:val="0"/>
      <w:marBottom w:val="0"/>
      <w:divBdr>
        <w:top w:val="none" w:sz="0" w:space="0" w:color="auto"/>
        <w:left w:val="none" w:sz="0" w:space="0" w:color="auto"/>
        <w:bottom w:val="none" w:sz="0" w:space="0" w:color="auto"/>
        <w:right w:val="none" w:sz="0" w:space="0" w:color="auto"/>
      </w:divBdr>
    </w:div>
    <w:div w:id="715929425">
      <w:marLeft w:val="480"/>
      <w:marRight w:val="0"/>
      <w:marTop w:val="0"/>
      <w:marBottom w:val="0"/>
      <w:divBdr>
        <w:top w:val="none" w:sz="0" w:space="0" w:color="auto"/>
        <w:left w:val="none" w:sz="0" w:space="0" w:color="auto"/>
        <w:bottom w:val="none" w:sz="0" w:space="0" w:color="auto"/>
        <w:right w:val="none" w:sz="0" w:space="0" w:color="auto"/>
      </w:divBdr>
    </w:div>
    <w:div w:id="716047137">
      <w:marLeft w:val="480"/>
      <w:marRight w:val="0"/>
      <w:marTop w:val="0"/>
      <w:marBottom w:val="0"/>
      <w:divBdr>
        <w:top w:val="none" w:sz="0" w:space="0" w:color="auto"/>
        <w:left w:val="none" w:sz="0" w:space="0" w:color="auto"/>
        <w:bottom w:val="none" w:sz="0" w:space="0" w:color="auto"/>
        <w:right w:val="none" w:sz="0" w:space="0" w:color="auto"/>
      </w:divBdr>
    </w:div>
    <w:div w:id="716130503">
      <w:marLeft w:val="480"/>
      <w:marRight w:val="0"/>
      <w:marTop w:val="0"/>
      <w:marBottom w:val="0"/>
      <w:divBdr>
        <w:top w:val="none" w:sz="0" w:space="0" w:color="auto"/>
        <w:left w:val="none" w:sz="0" w:space="0" w:color="auto"/>
        <w:bottom w:val="none" w:sz="0" w:space="0" w:color="auto"/>
        <w:right w:val="none" w:sz="0" w:space="0" w:color="auto"/>
      </w:divBdr>
    </w:div>
    <w:div w:id="716272017">
      <w:bodyDiv w:val="1"/>
      <w:marLeft w:val="0"/>
      <w:marRight w:val="0"/>
      <w:marTop w:val="0"/>
      <w:marBottom w:val="0"/>
      <w:divBdr>
        <w:top w:val="none" w:sz="0" w:space="0" w:color="auto"/>
        <w:left w:val="none" w:sz="0" w:space="0" w:color="auto"/>
        <w:bottom w:val="none" w:sz="0" w:space="0" w:color="auto"/>
        <w:right w:val="none" w:sz="0" w:space="0" w:color="auto"/>
      </w:divBdr>
    </w:div>
    <w:div w:id="716274093">
      <w:marLeft w:val="480"/>
      <w:marRight w:val="0"/>
      <w:marTop w:val="0"/>
      <w:marBottom w:val="0"/>
      <w:divBdr>
        <w:top w:val="none" w:sz="0" w:space="0" w:color="auto"/>
        <w:left w:val="none" w:sz="0" w:space="0" w:color="auto"/>
        <w:bottom w:val="none" w:sz="0" w:space="0" w:color="auto"/>
        <w:right w:val="none" w:sz="0" w:space="0" w:color="auto"/>
      </w:divBdr>
    </w:div>
    <w:div w:id="716322131">
      <w:marLeft w:val="480"/>
      <w:marRight w:val="0"/>
      <w:marTop w:val="0"/>
      <w:marBottom w:val="0"/>
      <w:divBdr>
        <w:top w:val="none" w:sz="0" w:space="0" w:color="auto"/>
        <w:left w:val="none" w:sz="0" w:space="0" w:color="auto"/>
        <w:bottom w:val="none" w:sz="0" w:space="0" w:color="auto"/>
        <w:right w:val="none" w:sz="0" w:space="0" w:color="auto"/>
      </w:divBdr>
    </w:div>
    <w:div w:id="716390535">
      <w:marLeft w:val="480"/>
      <w:marRight w:val="0"/>
      <w:marTop w:val="0"/>
      <w:marBottom w:val="0"/>
      <w:divBdr>
        <w:top w:val="none" w:sz="0" w:space="0" w:color="auto"/>
        <w:left w:val="none" w:sz="0" w:space="0" w:color="auto"/>
        <w:bottom w:val="none" w:sz="0" w:space="0" w:color="auto"/>
        <w:right w:val="none" w:sz="0" w:space="0" w:color="auto"/>
      </w:divBdr>
    </w:div>
    <w:div w:id="716471138">
      <w:marLeft w:val="480"/>
      <w:marRight w:val="0"/>
      <w:marTop w:val="0"/>
      <w:marBottom w:val="0"/>
      <w:divBdr>
        <w:top w:val="none" w:sz="0" w:space="0" w:color="auto"/>
        <w:left w:val="none" w:sz="0" w:space="0" w:color="auto"/>
        <w:bottom w:val="none" w:sz="0" w:space="0" w:color="auto"/>
        <w:right w:val="none" w:sz="0" w:space="0" w:color="auto"/>
      </w:divBdr>
    </w:div>
    <w:div w:id="716780377">
      <w:marLeft w:val="480"/>
      <w:marRight w:val="0"/>
      <w:marTop w:val="0"/>
      <w:marBottom w:val="0"/>
      <w:divBdr>
        <w:top w:val="none" w:sz="0" w:space="0" w:color="auto"/>
        <w:left w:val="none" w:sz="0" w:space="0" w:color="auto"/>
        <w:bottom w:val="none" w:sz="0" w:space="0" w:color="auto"/>
        <w:right w:val="none" w:sz="0" w:space="0" w:color="auto"/>
      </w:divBdr>
    </w:div>
    <w:div w:id="716928284">
      <w:marLeft w:val="480"/>
      <w:marRight w:val="0"/>
      <w:marTop w:val="0"/>
      <w:marBottom w:val="0"/>
      <w:divBdr>
        <w:top w:val="none" w:sz="0" w:space="0" w:color="auto"/>
        <w:left w:val="none" w:sz="0" w:space="0" w:color="auto"/>
        <w:bottom w:val="none" w:sz="0" w:space="0" w:color="auto"/>
        <w:right w:val="none" w:sz="0" w:space="0" w:color="auto"/>
      </w:divBdr>
    </w:div>
    <w:div w:id="716978773">
      <w:marLeft w:val="480"/>
      <w:marRight w:val="0"/>
      <w:marTop w:val="0"/>
      <w:marBottom w:val="0"/>
      <w:divBdr>
        <w:top w:val="none" w:sz="0" w:space="0" w:color="auto"/>
        <w:left w:val="none" w:sz="0" w:space="0" w:color="auto"/>
        <w:bottom w:val="none" w:sz="0" w:space="0" w:color="auto"/>
        <w:right w:val="none" w:sz="0" w:space="0" w:color="auto"/>
      </w:divBdr>
    </w:div>
    <w:div w:id="717126514">
      <w:marLeft w:val="480"/>
      <w:marRight w:val="0"/>
      <w:marTop w:val="0"/>
      <w:marBottom w:val="0"/>
      <w:divBdr>
        <w:top w:val="none" w:sz="0" w:space="0" w:color="auto"/>
        <w:left w:val="none" w:sz="0" w:space="0" w:color="auto"/>
        <w:bottom w:val="none" w:sz="0" w:space="0" w:color="auto"/>
        <w:right w:val="none" w:sz="0" w:space="0" w:color="auto"/>
      </w:divBdr>
    </w:div>
    <w:div w:id="717433126">
      <w:marLeft w:val="480"/>
      <w:marRight w:val="0"/>
      <w:marTop w:val="0"/>
      <w:marBottom w:val="0"/>
      <w:divBdr>
        <w:top w:val="none" w:sz="0" w:space="0" w:color="auto"/>
        <w:left w:val="none" w:sz="0" w:space="0" w:color="auto"/>
        <w:bottom w:val="none" w:sz="0" w:space="0" w:color="auto"/>
        <w:right w:val="none" w:sz="0" w:space="0" w:color="auto"/>
      </w:divBdr>
    </w:div>
    <w:div w:id="717823384">
      <w:marLeft w:val="480"/>
      <w:marRight w:val="0"/>
      <w:marTop w:val="0"/>
      <w:marBottom w:val="0"/>
      <w:divBdr>
        <w:top w:val="none" w:sz="0" w:space="0" w:color="auto"/>
        <w:left w:val="none" w:sz="0" w:space="0" w:color="auto"/>
        <w:bottom w:val="none" w:sz="0" w:space="0" w:color="auto"/>
        <w:right w:val="none" w:sz="0" w:space="0" w:color="auto"/>
      </w:divBdr>
    </w:div>
    <w:div w:id="717895300">
      <w:marLeft w:val="480"/>
      <w:marRight w:val="0"/>
      <w:marTop w:val="0"/>
      <w:marBottom w:val="0"/>
      <w:divBdr>
        <w:top w:val="none" w:sz="0" w:space="0" w:color="auto"/>
        <w:left w:val="none" w:sz="0" w:space="0" w:color="auto"/>
        <w:bottom w:val="none" w:sz="0" w:space="0" w:color="auto"/>
        <w:right w:val="none" w:sz="0" w:space="0" w:color="auto"/>
      </w:divBdr>
    </w:div>
    <w:div w:id="717897526">
      <w:marLeft w:val="480"/>
      <w:marRight w:val="0"/>
      <w:marTop w:val="0"/>
      <w:marBottom w:val="0"/>
      <w:divBdr>
        <w:top w:val="none" w:sz="0" w:space="0" w:color="auto"/>
        <w:left w:val="none" w:sz="0" w:space="0" w:color="auto"/>
        <w:bottom w:val="none" w:sz="0" w:space="0" w:color="auto"/>
        <w:right w:val="none" w:sz="0" w:space="0" w:color="auto"/>
      </w:divBdr>
    </w:div>
    <w:div w:id="718014913">
      <w:marLeft w:val="480"/>
      <w:marRight w:val="0"/>
      <w:marTop w:val="0"/>
      <w:marBottom w:val="0"/>
      <w:divBdr>
        <w:top w:val="none" w:sz="0" w:space="0" w:color="auto"/>
        <w:left w:val="none" w:sz="0" w:space="0" w:color="auto"/>
        <w:bottom w:val="none" w:sz="0" w:space="0" w:color="auto"/>
        <w:right w:val="none" w:sz="0" w:space="0" w:color="auto"/>
      </w:divBdr>
    </w:div>
    <w:div w:id="718044729">
      <w:marLeft w:val="480"/>
      <w:marRight w:val="0"/>
      <w:marTop w:val="0"/>
      <w:marBottom w:val="0"/>
      <w:divBdr>
        <w:top w:val="none" w:sz="0" w:space="0" w:color="auto"/>
        <w:left w:val="none" w:sz="0" w:space="0" w:color="auto"/>
        <w:bottom w:val="none" w:sz="0" w:space="0" w:color="auto"/>
        <w:right w:val="none" w:sz="0" w:space="0" w:color="auto"/>
      </w:divBdr>
    </w:div>
    <w:div w:id="718238257">
      <w:bodyDiv w:val="1"/>
      <w:marLeft w:val="0"/>
      <w:marRight w:val="0"/>
      <w:marTop w:val="0"/>
      <w:marBottom w:val="0"/>
      <w:divBdr>
        <w:top w:val="none" w:sz="0" w:space="0" w:color="auto"/>
        <w:left w:val="none" w:sz="0" w:space="0" w:color="auto"/>
        <w:bottom w:val="none" w:sz="0" w:space="0" w:color="auto"/>
        <w:right w:val="none" w:sz="0" w:space="0" w:color="auto"/>
      </w:divBdr>
    </w:div>
    <w:div w:id="718668299">
      <w:marLeft w:val="480"/>
      <w:marRight w:val="0"/>
      <w:marTop w:val="0"/>
      <w:marBottom w:val="0"/>
      <w:divBdr>
        <w:top w:val="none" w:sz="0" w:space="0" w:color="auto"/>
        <w:left w:val="none" w:sz="0" w:space="0" w:color="auto"/>
        <w:bottom w:val="none" w:sz="0" w:space="0" w:color="auto"/>
        <w:right w:val="none" w:sz="0" w:space="0" w:color="auto"/>
      </w:divBdr>
    </w:div>
    <w:div w:id="718674515">
      <w:marLeft w:val="480"/>
      <w:marRight w:val="0"/>
      <w:marTop w:val="0"/>
      <w:marBottom w:val="0"/>
      <w:divBdr>
        <w:top w:val="none" w:sz="0" w:space="0" w:color="auto"/>
        <w:left w:val="none" w:sz="0" w:space="0" w:color="auto"/>
        <w:bottom w:val="none" w:sz="0" w:space="0" w:color="auto"/>
        <w:right w:val="none" w:sz="0" w:space="0" w:color="auto"/>
      </w:divBdr>
    </w:div>
    <w:div w:id="718821446">
      <w:marLeft w:val="480"/>
      <w:marRight w:val="0"/>
      <w:marTop w:val="0"/>
      <w:marBottom w:val="0"/>
      <w:divBdr>
        <w:top w:val="none" w:sz="0" w:space="0" w:color="auto"/>
        <w:left w:val="none" w:sz="0" w:space="0" w:color="auto"/>
        <w:bottom w:val="none" w:sz="0" w:space="0" w:color="auto"/>
        <w:right w:val="none" w:sz="0" w:space="0" w:color="auto"/>
      </w:divBdr>
    </w:div>
    <w:div w:id="718825448">
      <w:marLeft w:val="480"/>
      <w:marRight w:val="0"/>
      <w:marTop w:val="0"/>
      <w:marBottom w:val="0"/>
      <w:divBdr>
        <w:top w:val="none" w:sz="0" w:space="0" w:color="auto"/>
        <w:left w:val="none" w:sz="0" w:space="0" w:color="auto"/>
        <w:bottom w:val="none" w:sz="0" w:space="0" w:color="auto"/>
        <w:right w:val="none" w:sz="0" w:space="0" w:color="auto"/>
      </w:divBdr>
    </w:div>
    <w:div w:id="719213153">
      <w:marLeft w:val="480"/>
      <w:marRight w:val="0"/>
      <w:marTop w:val="0"/>
      <w:marBottom w:val="0"/>
      <w:divBdr>
        <w:top w:val="none" w:sz="0" w:space="0" w:color="auto"/>
        <w:left w:val="none" w:sz="0" w:space="0" w:color="auto"/>
        <w:bottom w:val="none" w:sz="0" w:space="0" w:color="auto"/>
        <w:right w:val="none" w:sz="0" w:space="0" w:color="auto"/>
      </w:divBdr>
    </w:div>
    <w:div w:id="719213622">
      <w:marLeft w:val="480"/>
      <w:marRight w:val="0"/>
      <w:marTop w:val="0"/>
      <w:marBottom w:val="0"/>
      <w:divBdr>
        <w:top w:val="none" w:sz="0" w:space="0" w:color="auto"/>
        <w:left w:val="none" w:sz="0" w:space="0" w:color="auto"/>
        <w:bottom w:val="none" w:sz="0" w:space="0" w:color="auto"/>
        <w:right w:val="none" w:sz="0" w:space="0" w:color="auto"/>
      </w:divBdr>
    </w:div>
    <w:div w:id="719329798">
      <w:bodyDiv w:val="1"/>
      <w:marLeft w:val="0"/>
      <w:marRight w:val="0"/>
      <w:marTop w:val="0"/>
      <w:marBottom w:val="0"/>
      <w:divBdr>
        <w:top w:val="none" w:sz="0" w:space="0" w:color="auto"/>
        <w:left w:val="none" w:sz="0" w:space="0" w:color="auto"/>
        <w:bottom w:val="none" w:sz="0" w:space="0" w:color="auto"/>
        <w:right w:val="none" w:sz="0" w:space="0" w:color="auto"/>
      </w:divBdr>
    </w:div>
    <w:div w:id="719400984">
      <w:marLeft w:val="480"/>
      <w:marRight w:val="0"/>
      <w:marTop w:val="0"/>
      <w:marBottom w:val="0"/>
      <w:divBdr>
        <w:top w:val="none" w:sz="0" w:space="0" w:color="auto"/>
        <w:left w:val="none" w:sz="0" w:space="0" w:color="auto"/>
        <w:bottom w:val="none" w:sz="0" w:space="0" w:color="auto"/>
        <w:right w:val="none" w:sz="0" w:space="0" w:color="auto"/>
      </w:divBdr>
    </w:div>
    <w:div w:id="719523070">
      <w:marLeft w:val="480"/>
      <w:marRight w:val="0"/>
      <w:marTop w:val="0"/>
      <w:marBottom w:val="0"/>
      <w:divBdr>
        <w:top w:val="none" w:sz="0" w:space="0" w:color="auto"/>
        <w:left w:val="none" w:sz="0" w:space="0" w:color="auto"/>
        <w:bottom w:val="none" w:sz="0" w:space="0" w:color="auto"/>
        <w:right w:val="none" w:sz="0" w:space="0" w:color="auto"/>
      </w:divBdr>
    </w:div>
    <w:div w:id="719551405">
      <w:marLeft w:val="480"/>
      <w:marRight w:val="0"/>
      <w:marTop w:val="0"/>
      <w:marBottom w:val="0"/>
      <w:divBdr>
        <w:top w:val="none" w:sz="0" w:space="0" w:color="auto"/>
        <w:left w:val="none" w:sz="0" w:space="0" w:color="auto"/>
        <w:bottom w:val="none" w:sz="0" w:space="0" w:color="auto"/>
        <w:right w:val="none" w:sz="0" w:space="0" w:color="auto"/>
      </w:divBdr>
    </w:div>
    <w:div w:id="719593677">
      <w:marLeft w:val="480"/>
      <w:marRight w:val="0"/>
      <w:marTop w:val="0"/>
      <w:marBottom w:val="0"/>
      <w:divBdr>
        <w:top w:val="none" w:sz="0" w:space="0" w:color="auto"/>
        <w:left w:val="none" w:sz="0" w:space="0" w:color="auto"/>
        <w:bottom w:val="none" w:sz="0" w:space="0" w:color="auto"/>
        <w:right w:val="none" w:sz="0" w:space="0" w:color="auto"/>
      </w:divBdr>
    </w:div>
    <w:div w:id="719599827">
      <w:marLeft w:val="480"/>
      <w:marRight w:val="0"/>
      <w:marTop w:val="0"/>
      <w:marBottom w:val="0"/>
      <w:divBdr>
        <w:top w:val="none" w:sz="0" w:space="0" w:color="auto"/>
        <w:left w:val="none" w:sz="0" w:space="0" w:color="auto"/>
        <w:bottom w:val="none" w:sz="0" w:space="0" w:color="auto"/>
        <w:right w:val="none" w:sz="0" w:space="0" w:color="auto"/>
      </w:divBdr>
    </w:div>
    <w:div w:id="719784922">
      <w:marLeft w:val="480"/>
      <w:marRight w:val="0"/>
      <w:marTop w:val="0"/>
      <w:marBottom w:val="0"/>
      <w:divBdr>
        <w:top w:val="none" w:sz="0" w:space="0" w:color="auto"/>
        <w:left w:val="none" w:sz="0" w:space="0" w:color="auto"/>
        <w:bottom w:val="none" w:sz="0" w:space="0" w:color="auto"/>
        <w:right w:val="none" w:sz="0" w:space="0" w:color="auto"/>
      </w:divBdr>
    </w:div>
    <w:div w:id="719789456">
      <w:marLeft w:val="480"/>
      <w:marRight w:val="0"/>
      <w:marTop w:val="0"/>
      <w:marBottom w:val="0"/>
      <w:divBdr>
        <w:top w:val="none" w:sz="0" w:space="0" w:color="auto"/>
        <w:left w:val="none" w:sz="0" w:space="0" w:color="auto"/>
        <w:bottom w:val="none" w:sz="0" w:space="0" w:color="auto"/>
        <w:right w:val="none" w:sz="0" w:space="0" w:color="auto"/>
      </w:divBdr>
    </w:div>
    <w:div w:id="719793621">
      <w:marLeft w:val="480"/>
      <w:marRight w:val="0"/>
      <w:marTop w:val="0"/>
      <w:marBottom w:val="0"/>
      <w:divBdr>
        <w:top w:val="none" w:sz="0" w:space="0" w:color="auto"/>
        <w:left w:val="none" w:sz="0" w:space="0" w:color="auto"/>
        <w:bottom w:val="none" w:sz="0" w:space="0" w:color="auto"/>
        <w:right w:val="none" w:sz="0" w:space="0" w:color="auto"/>
      </w:divBdr>
    </w:div>
    <w:div w:id="719860841">
      <w:marLeft w:val="480"/>
      <w:marRight w:val="0"/>
      <w:marTop w:val="0"/>
      <w:marBottom w:val="0"/>
      <w:divBdr>
        <w:top w:val="none" w:sz="0" w:space="0" w:color="auto"/>
        <w:left w:val="none" w:sz="0" w:space="0" w:color="auto"/>
        <w:bottom w:val="none" w:sz="0" w:space="0" w:color="auto"/>
        <w:right w:val="none" w:sz="0" w:space="0" w:color="auto"/>
      </w:divBdr>
    </w:div>
    <w:div w:id="719938279">
      <w:marLeft w:val="480"/>
      <w:marRight w:val="0"/>
      <w:marTop w:val="0"/>
      <w:marBottom w:val="0"/>
      <w:divBdr>
        <w:top w:val="none" w:sz="0" w:space="0" w:color="auto"/>
        <w:left w:val="none" w:sz="0" w:space="0" w:color="auto"/>
        <w:bottom w:val="none" w:sz="0" w:space="0" w:color="auto"/>
        <w:right w:val="none" w:sz="0" w:space="0" w:color="auto"/>
      </w:divBdr>
    </w:div>
    <w:div w:id="720245975">
      <w:marLeft w:val="480"/>
      <w:marRight w:val="0"/>
      <w:marTop w:val="0"/>
      <w:marBottom w:val="0"/>
      <w:divBdr>
        <w:top w:val="none" w:sz="0" w:space="0" w:color="auto"/>
        <w:left w:val="none" w:sz="0" w:space="0" w:color="auto"/>
        <w:bottom w:val="none" w:sz="0" w:space="0" w:color="auto"/>
        <w:right w:val="none" w:sz="0" w:space="0" w:color="auto"/>
      </w:divBdr>
    </w:div>
    <w:div w:id="720323828">
      <w:marLeft w:val="480"/>
      <w:marRight w:val="0"/>
      <w:marTop w:val="0"/>
      <w:marBottom w:val="0"/>
      <w:divBdr>
        <w:top w:val="none" w:sz="0" w:space="0" w:color="auto"/>
        <w:left w:val="none" w:sz="0" w:space="0" w:color="auto"/>
        <w:bottom w:val="none" w:sz="0" w:space="0" w:color="auto"/>
        <w:right w:val="none" w:sz="0" w:space="0" w:color="auto"/>
      </w:divBdr>
    </w:div>
    <w:div w:id="720324231">
      <w:marLeft w:val="480"/>
      <w:marRight w:val="0"/>
      <w:marTop w:val="0"/>
      <w:marBottom w:val="0"/>
      <w:divBdr>
        <w:top w:val="none" w:sz="0" w:space="0" w:color="auto"/>
        <w:left w:val="none" w:sz="0" w:space="0" w:color="auto"/>
        <w:bottom w:val="none" w:sz="0" w:space="0" w:color="auto"/>
        <w:right w:val="none" w:sz="0" w:space="0" w:color="auto"/>
      </w:divBdr>
    </w:div>
    <w:div w:id="720328768">
      <w:marLeft w:val="480"/>
      <w:marRight w:val="0"/>
      <w:marTop w:val="0"/>
      <w:marBottom w:val="0"/>
      <w:divBdr>
        <w:top w:val="none" w:sz="0" w:space="0" w:color="auto"/>
        <w:left w:val="none" w:sz="0" w:space="0" w:color="auto"/>
        <w:bottom w:val="none" w:sz="0" w:space="0" w:color="auto"/>
        <w:right w:val="none" w:sz="0" w:space="0" w:color="auto"/>
      </w:divBdr>
    </w:div>
    <w:div w:id="720401132">
      <w:marLeft w:val="480"/>
      <w:marRight w:val="0"/>
      <w:marTop w:val="0"/>
      <w:marBottom w:val="0"/>
      <w:divBdr>
        <w:top w:val="none" w:sz="0" w:space="0" w:color="auto"/>
        <w:left w:val="none" w:sz="0" w:space="0" w:color="auto"/>
        <w:bottom w:val="none" w:sz="0" w:space="0" w:color="auto"/>
        <w:right w:val="none" w:sz="0" w:space="0" w:color="auto"/>
      </w:divBdr>
    </w:div>
    <w:div w:id="720440147">
      <w:marLeft w:val="480"/>
      <w:marRight w:val="0"/>
      <w:marTop w:val="0"/>
      <w:marBottom w:val="0"/>
      <w:divBdr>
        <w:top w:val="none" w:sz="0" w:space="0" w:color="auto"/>
        <w:left w:val="none" w:sz="0" w:space="0" w:color="auto"/>
        <w:bottom w:val="none" w:sz="0" w:space="0" w:color="auto"/>
        <w:right w:val="none" w:sz="0" w:space="0" w:color="auto"/>
      </w:divBdr>
    </w:div>
    <w:div w:id="720514851">
      <w:marLeft w:val="480"/>
      <w:marRight w:val="0"/>
      <w:marTop w:val="0"/>
      <w:marBottom w:val="0"/>
      <w:divBdr>
        <w:top w:val="none" w:sz="0" w:space="0" w:color="auto"/>
        <w:left w:val="none" w:sz="0" w:space="0" w:color="auto"/>
        <w:bottom w:val="none" w:sz="0" w:space="0" w:color="auto"/>
        <w:right w:val="none" w:sz="0" w:space="0" w:color="auto"/>
      </w:divBdr>
    </w:div>
    <w:div w:id="720517127">
      <w:marLeft w:val="480"/>
      <w:marRight w:val="0"/>
      <w:marTop w:val="0"/>
      <w:marBottom w:val="0"/>
      <w:divBdr>
        <w:top w:val="none" w:sz="0" w:space="0" w:color="auto"/>
        <w:left w:val="none" w:sz="0" w:space="0" w:color="auto"/>
        <w:bottom w:val="none" w:sz="0" w:space="0" w:color="auto"/>
        <w:right w:val="none" w:sz="0" w:space="0" w:color="auto"/>
      </w:divBdr>
    </w:div>
    <w:div w:id="720640920">
      <w:marLeft w:val="480"/>
      <w:marRight w:val="0"/>
      <w:marTop w:val="0"/>
      <w:marBottom w:val="0"/>
      <w:divBdr>
        <w:top w:val="none" w:sz="0" w:space="0" w:color="auto"/>
        <w:left w:val="none" w:sz="0" w:space="0" w:color="auto"/>
        <w:bottom w:val="none" w:sz="0" w:space="0" w:color="auto"/>
        <w:right w:val="none" w:sz="0" w:space="0" w:color="auto"/>
      </w:divBdr>
    </w:div>
    <w:div w:id="720665918">
      <w:marLeft w:val="480"/>
      <w:marRight w:val="0"/>
      <w:marTop w:val="0"/>
      <w:marBottom w:val="0"/>
      <w:divBdr>
        <w:top w:val="none" w:sz="0" w:space="0" w:color="auto"/>
        <w:left w:val="none" w:sz="0" w:space="0" w:color="auto"/>
        <w:bottom w:val="none" w:sz="0" w:space="0" w:color="auto"/>
        <w:right w:val="none" w:sz="0" w:space="0" w:color="auto"/>
      </w:divBdr>
    </w:div>
    <w:div w:id="720715016">
      <w:marLeft w:val="480"/>
      <w:marRight w:val="0"/>
      <w:marTop w:val="0"/>
      <w:marBottom w:val="0"/>
      <w:divBdr>
        <w:top w:val="none" w:sz="0" w:space="0" w:color="auto"/>
        <w:left w:val="none" w:sz="0" w:space="0" w:color="auto"/>
        <w:bottom w:val="none" w:sz="0" w:space="0" w:color="auto"/>
        <w:right w:val="none" w:sz="0" w:space="0" w:color="auto"/>
      </w:divBdr>
    </w:div>
    <w:div w:id="720905947">
      <w:marLeft w:val="480"/>
      <w:marRight w:val="0"/>
      <w:marTop w:val="0"/>
      <w:marBottom w:val="0"/>
      <w:divBdr>
        <w:top w:val="none" w:sz="0" w:space="0" w:color="auto"/>
        <w:left w:val="none" w:sz="0" w:space="0" w:color="auto"/>
        <w:bottom w:val="none" w:sz="0" w:space="0" w:color="auto"/>
        <w:right w:val="none" w:sz="0" w:space="0" w:color="auto"/>
      </w:divBdr>
    </w:div>
    <w:div w:id="720980973">
      <w:marLeft w:val="480"/>
      <w:marRight w:val="0"/>
      <w:marTop w:val="0"/>
      <w:marBottom w:val="0"/>
      <w:divBdr>
        <w:top w:val="none" w:sz="0" w:space="0" w:color="auto"/>
        <w:left w:val="none" w:sz="0" w:space="0" w:color="auto"/>
        <w:bottom w:val="none" w:sz="0" w:space="0" w:color="auto"/>
        <w:right w:val="none" w:sz="0" w:space="0" w:color="auto"/>
      </w:divBdr>
    </w:div>
    <w:div w:id="721055133">
      <w:marLeft w:val="480"/>
      <w:marRight w:val="0"/>
      <w:marTop w:val="0"/>
      <w:marBottom w:val="0"/>
      <w:divBdr>
        <w:top w:val="none" w:sz="0" w:space="0" w:color="auto"/>
        <w:left w:val="none" w:sz="0" w:space="0" w:color="auto"/>
        <w:bottom w:val="none" w:sz="0" w:space="0" w:color="auto"/>
        <w:right w:val="none" w:sz="0" w:space="0" w:color="auto"/>
      </w:divBdr>
    </w:div>
    <w:div w:id="721059672">
      <w:marLeft w:val="480"/>
      <w:marRight w:val="0"/>
      <w:marTop w:val="0"/>
      <w:marBottom w:val="0"/>
      <w:divBdr>
        <w:top w:val="none" w:sz="0" w:space="0" w:color="auto"/>
        <w:left w:val="none" w:sz="0" w:space="0" w:color="auto"/>
        <w:bottom w:val="none" w:sz="0" w:space="0" w:color="auto"/>
        <w:right w:val="none" w:sz="0" w:space="0" w:color="auto"/>
      </w:divBdr>
    </w:div>
    <w:div w:id="721097529">
      <w:marLeft w:val="480"/>
      <w:marRight w:val="0"/>
      <w:marTop w:val="0"/>
      <w:marBottom w:val="0"/>
      <w:divBdr>
        <w:top w:val="none" w:sz="0" w:space="0" w:color="auto"/>
        <w:left w:val="none" w:sz="0" w:space="0" w:color="auto"/>
        <w:bottom w:val="none" w:sz="0" w:space="0" w:color="auto"/>
        <w:right w:val="none" w:sz="0" w:space="0" w:color="auto"/>
      </w:divBdr>
    </w:div>
    <w:div w:id="721176022">
      <w:marLeft w:val="480"/>
      <w:marRight w:val="0"/>
      <w:marTop w:val="0"/>
      <w:marBottom w:val="0"/>
      <w:divBdr>
        <w:top w:val="none" w:sz="0" w:space="0" w:color="auto"/>
        <w:left w:val="none" w:sz="0" w:space="0" w:color="auto"/>
        <w:bottom w:val="none" w:sz="0" w:space="0" w:color="auto"/>
        <w:right w:val="none" w:sz="0" w:space="0" w:color="auto"/>
      </w:divBdr>
    </w:div>
    <w:div w:id="721177751">
      <w:marLeft w:val="480"/>
      <w:marRight w:val="0"/>
      <w:marTop w:val="0"/>
      <w:marBottom w:val="0"/>
      <w:divBdr>
        <w:top w:val="none" w:sz="0" w:space="0" w:color="auto"/>
        <w:left w:val="none" w:sz="0" w:space="0" w:color="auto"/>
        <w:bottom w:val="none" w:sz="0" w:space="0" w:color="auto"/>
        <w:right w:val="none" w:sz="0" w:space="0" w:color="auto"/>
      </w:divBdr>
    </w:div>
    <w:div w:id="721246723">
      <w:marLeft w:val="480"/>
      <w:marRight w:val="0"/>
      <w:marTop w:val="0"/>
      <w:marBottom w:val="0"/>
      <w:divBdr>
        <w:top w:val="none" w:sz="0" w:space="0" w:color="auto"/>
        <w:left w:val="none" w:sz="0" w:space="0" w:color="auto"/>
        <w:bottom w:val="none" w:sz="0" w:space="0" w:color="auto"/>
        <w:right w:val="none" w:sz="0" w:space="0" w:color="auto"/>
      </w:divBdr>
    </w:div>
    <w:div w:id="721291276">
      <w:marLeft w:val="480"/>
      <w:marRight w:val="0"/>
      <w:marTop w:val="0"/>
      <w:marBottom w:val="0"/>
      <w:divBdr>
        <w:top w:val="none" w:sz="0" w:space="0" w:color="auto"/>
        <w:left w:val="none" w:sz="0" w:space="0" w:color="auto"/>
        <w:bottom w:val="none" w:sz="0" w:space="0" w:color="auto"/>
        <w:right w:val="none" w:sz="0" w:space="0" w:color="auto"/>
      </w:divBdr>
    </w:div>
    <w:div w:id="721365075">
      <w:marLeft w:val="480"/>
      <w:marRight w:val="0"/>
      <w:marTop w:val="0"/>
      <w:marBottom w:val="0"/>
      <w:divBdr>
        <w:top w:val="none" w:sz="0" w:space="0" w:color="auto"/>
        <w:left w:val="none" w:sz="0" w:space="0" w:color="auto"/>
        <w:bottom w:val="none" w:sz="0" w:space="0" w:color="auto"/>
        <w:right w:val="none" w:sz="0" w:space="0" w:color="auto"/>
      </w:divBdr>
    </w:div>
    <w:div w:id="721439774">
      <w:marLeft w:val="480"/>
      <w:marRight w:val="0"/>
      <w:marTop w:val="0"/>
      <w:marBottom w:val="0"/>
      <w:divBdr>
        <w:top w:val="none" w:sz="0" w:space="0" w:color="auto"/>
        <w:left w:val="none" w:sz="0" w:space="0" w:color="auto"/>
        <w:bottom w:val="none" w:sz="0" w:space="0" w:color="auto"/>
        <w:right w:val="none" w:sz="0" w:space="0" w:color="auto"/>
      </w:divBdr>
    </w:div>
    <w:div w:id="721514681">
      <w:marLeft w:val="480"/>
      <w:marRight w:val="0"/>
      <w:marTop w:val="0"/>
      <w:marBottom w:val="0"/>
      <w:divBdr>
        <w:top w:val="none" w:sz="0" w:space="0" w:color="auto"/>
        <w:left w:val="none" w:sz="0" w:space="0" w:color="auto"/>
        <w:bottom w:val="none" w:sz="0" w:space="0" w:color="auto"/>
        <w:right w:val="none" w:sz="0" w:space="0" w:color="auto"/>
      </w:divBdr>
    </w:div>
    <w:div w:id="721562981">
      <w:marLeft w:val="480"/>
      <w:marRight w:val="0"/>
      <w:marTop w:val="0"/>
      <w:marBottom w:val="0"/>
      <w:divBdr>
        <w:top w:val="none" w:sz="0" w:space="0" w:color="auto"/>
        <w:left w:val="none" w:sz="0" w:space="0" w:color="auto"/>
        <w:bottom w:val="none" w:sz="0" w:space="0" w:color="auto"/>
        <w:right w:val="none" w:sz="0" w:space="0" w:color="auto"/>
      </w:divBdr>
    </w:div>
    <w:div w:id="721563848">
      <w:marLeft w:val="480"/>
      <w:marRight w:val="0"/>
      <w:marTop w:val="0"/>
      <w:marBottom w:val="0"/>
      <w:divBdr>
        <w:top w:val="none" w:sz="0" w:space="0" w:color="auto"/>
        <w:left w:val="none" w:sz="0" w:space="0" w:color="auto"/>
        <w:bottom w:val="none" w:sz="0" w:space="0" w:color="auto"/>
        <w:right w:val="none" w:sz="0" w:space="0" w:color="auto"/>
      </w:divBdr>
    </w:div>
    <w:div w:id="721564895">
      <w:marLeft w:val="480"/>
      <w:marRight w:val="0"/>
      <w:marTop w:val="0"/>
      <w:marBottom w:val="0"/>
      <w:divBdr>
        <w:top w:val="none" w:sz="0" w:space="0" w:color="auto"/>
        <w:left w:val="none" w:sz="0" w:space="0" w:color="auto"/>
        <w:bottom w:val="none" w:sz="0" w:space="0" w:color="auto"/>
        <w:right w:val="none" w:sz="0" w:space="0" w:color="auto"/>
      </w:divBdr>
    </w:div>
    <w:div w:id="721639438">
      <w:marLeft w:val="480"/>
      <w:marRight w:val="0"/>
      <w:marTop w:val="0"/>
      <w:marBottom w:val="0"/>
      <w:divBdr>
        <w:top w:val="none" w:sz="0" w:space="0" w:color="auto"/>
        <w:left w:val="none" w:sz="0" w:space="0" w:color="auto"/>
        <w:bottom w:val="none" w:sz="0" w:space="0" w:color="auto"/>
        <w:right w:val="none" w:sz="0" w:space="0" w:color="auto"/>
      </w:divBdr>
    </w:div>
    <w:div w:id="721753012">
      <w:marLeft w:val="480"/>
      <w:marRight w:val="0"/>
      <w:marTop w:val="0"/>
      <w:marBottom w:val="0"/>
      <w:divBdr>
        <w:top w:val="none" w:sz="0" w:space="0" w:color="auto"/>
        <w:left w:val="none" w:sz="0" w:space="0" w:color="auto"/>
        <w:bottom w:val="none" w:sz="0" w:space="0" w:color="auto"/>
        <w:right w:val="none" w:sz="0" w:space="0" w:color="auto"/>
      </w:divBdr>
    </w:div>
    <w:div w:id="722099357">
      <w:marLeft w:val="480"/>
      <w:marRight w:val="0"/>
      <w:marTop w:val="0"/>
      <w:marBottom w:val="0"/>
      <w:divBdr>
        <w:top w:val="none" w:sz="0" w:space="0" w:color="auto"/>
        <w:left w:val="none" w:sz="0" w:space="0" w:color="auto"/>
        <w:bottom w:val="none" w:sz="0" w:space="0" w:color="auto"/>
        <w:right w:val="none" w:sz="0" w:space="0" w:color="auto"/>
      </w:divBdr>
    </w:div>
    <w:div w:id="722367054">
      <w:marLeft w:val="480"/>
      <w:marRight w:val="0"/>
      <w:marTop w:val="0"/>
      <w:marBottom w:val="0"/>
      <w:divBdr>
        <w:top w:val="none" w:sz="0" w:space="0" w:color="auto"/>
        <w:left w:val="none" w:sz="0" w:space="0" w:color="auto"/>
        <w:bottom w:val="none" w:sz="0" w:space="0" w:color="auto"/>
        <w:right w:val="none" w:sz="0" w:space="0" w:color="auto"/>
      </w:divBdr>
    </w:div>
    <w:div w:id="722411915">
      <w:marLeft w:val="480"/>
      <w:marRight w:val="0"/>
      <w:marTop w:val="0"/>
      <w:marBottom w:val="0"/>
      <w:divBdr>
        <w:top w:val="none" w:sz="0" w:space="0" w:color="auto"/>
        <w:left w:val="none" w:sz="0" w:space="0" w:color="auto"/>
        <w:bottom w:val="none" w:sz="0" w:space="0" w:color="auto"/>
        <w:right w:val="none" w:sz="0" w:space="0" w:color="auto"/>
      </w:divBdr>
    </w:div>
    <w:div w:id="722555766">
      <w:marLeft w:val="480"/>
      <w:marRight w:val="0"/>
      <w:marTop w:val="0"/>
      <w:marBottom w:val="0"/>
      <w:divBdr>
        <w:top w:val="none" w:sz="0" w:space="0" w:color="auto"/>
        <w:left w:val="none" w:sz="0" w:space="0" w:color="auto"/>
        <w:bottom w:val="none" w:sz="0" w:space="0" w:color="auto"/>
        <w:right w:val="none" w:sz="0" w:space="0" w:color="auto"/>
      </w:divBdr>
    </w:div>
    <w:div w:id="722678980">
      <w:marLeft w:val="480"/>
      <w:marRight w:val="0"/>
      <w:marTop w:val="0"/>
      <w:marBottom w:val="0"/>
      <w:divBdr>
        <w:top w:val="none" w:sz="0" w:space="0" w:color="auto"/>
        <w:left w:val="none" w:sz="0" w:space="0" w:color="auto"/>
        <w:bottom w:val="none" w:sz="0" w:space="0" w:color="auto"/>
        <w:right w:val="none" w:sz="0" w:space="0" w:color="auto"/>
      </w:divBdr>
    </w:div>
    <w:div w:id="722754337">
      <w:marLeft w:val="480"/>
      <w:marRight w:val="0"/>
      <w:marTop w:val="0"/>
      <w:marBottom w:val="0"/>
      <w:divBdr>
        <w:top w:val="none" w:sz="0" w:space="0" w:color="auto"/>
        <w:left w:val="none" w:sz="0" w:space="0" w:color="auto"/>
        <w:bottom w:val="none" w:sz="0" w:space="0" w:color="auto"/>
        <w:right w:val="none" w:sz="0" w:space="0" w:color="auto"/>
      </w:divBdr>
    </w:div>
    <w:div w:id="722756243">
      <w:marLeft w:val="480"/>
      <w:marRight w:val="0"/>
      <w:marTop w:val="0"/>
      <w:marBottom w:val="0"/>
      <w:divBdr>
        <w:top w:val="none" w:sz="0" w:space="0" w:color="auto"/>
        <w:left w:val="none" w:sz="0" w:space="0" w:color="auto"/>
        <w:bottom w:val="none" w:sz="0" w:space="0" w:color="auto"/>
        <w:right w:val="none" w:sz="0" w:space="0" w:color="auto"/>
      </w:divBdr>
    </w:div>
    <w:div w:id="722757448">
      <w:marLeft w:val="480"/>
      <w:marRight w:val="0"/>
      <w:marTop w:val="0"/>
      <w:marBottom w:val="0"/>
      <w:divBdr>
        <w:top w:val="none" w:sz="0" w:space="0" w:color="auto"/>
        <w:left w:val="none" w:sz="0" w:space="0" w:color="auto"/>
        <w:bottom w:val="none" w:sz="0" w:space="0" w:color="auto"/>
        <w:right w:val="none" w:sz="0" w:space="0" w:color="auto"/>
      </w:divBdr>
    </w:div>
    <w:div w:id="722799319">
      <w:marLeft w:val="480"/>
      <w:marRight w:val="0"/>
      <w:marTop w:val="0"/>
      <w:marBottom w:val="0"/>
      <w:divBdr>
        <w:top w:val="none" w:sz="0" w:space="0" w:color="auto"/>
        <w:left w:val="none" w:sz="0" w:space="0" w:color="auto"/>
        <w:bottom w:val="none" w:sz="0" w:space="0" w:color="auto"/>
        <w:right w:val="none" w:sz="0" w:space="0" w:color="auto"/>
      </w:divBdr>
    </w:div>
    <w:div w:id="723257092">
      <w:marLeft w:val="480"/>
      <w:marRight w:val="0"/>
      <w:marTop w:val="0"/>
      <w:marBottom w:val="0"/>
      <w:divBdr>
        <w:top w:val="none" w:sz="0" w:space="0" w:color="auto"/>
        <w:left w:val="none" w:sz="0" w:space="0" w:color="auto"/>
        <w:bottom w:val="none" w:sz="0" w:space="0" w:color="auto"/>
        <w:right w:val="none" w:sz="0" w:space="0" w:color="auto"/>
      </w:divBdr>
    </w:div>
    <w:div w:id="723261214">
      <w:marLeft w:val="480"/>
      <w:marRight w:val="0"/>
      <w:marTop w:val="0"/>
      <w:marBottom w:val="0"/>
      <w:divBdr>
        <w:top w:val="none" w:sz="0" w:space="0" w:color="auto"/>
        <w:left w:val="none" w:sz="0" w:space="0" w:color="auto"/>
        <w:bottom w:val="none" w:sz="0" w:space="0" w:color="auto"/>
        <w:right w:val="none" w:sz="0" w:space="0" w:color="auto"/>
      </w:divBdr>
    </w:div>
    <w:div w:id="723410704">
      <w:marLeft w:val="480"/>
      <w:marRight w:val="0"/>
      <w:marTop w:val="0"/>
      <w:marBottom w:val="0"/>
      <w:divBdr>
        <w:top w:val="none" w:sz="0" w:space="0" w:color="auto"/>
        <w:left w:val="none" w:sz="0" w:space="0" w:color="auto"/>
        <w:bottom w:val="none" w:sz="0" w:space="0" w:color="auto"/>
        <w:right w:val="none" w:sz="0" w:space="0" w:color="auto"/>
      </w:divBdr>
    </w:div>
    <w:div w:id="723411646">
      <w:marLeft w:val="480"/>
      <w:marRight w:val="0"/>
      <w:marTop w:val="0"/>
      <w:marBottom w:val="0"/>
      <w:divBdr>
        <w:top w:val="none" w:sz="0" w:space="0" w:color="auto"/>
        <w:left w:val="none" w:sz="0" w:space="0" w:color="auto"/>
        <w:bottom w:val="none" w:sz="0" w:space="0" w:color="auto"/>
        <w:right w:val="none" w:sz="0" w:space="0" w:color="auto"/>
      </w:divBdr>
    </w:div>
    <w:div w:id="723413708">
      <w:marLeft w:val="480"/>
      <w:marRight w:val="0"/>
      <w:marTop w:val="0"/>
      <w:marBottom w:val="0"/>
      <w:divBdr>
        <w:top w:val="none" w:sz="0" w:space="0" w:color="auto"/>
        <w:left w:val="none" w:sz="0" w:space="0" w:color="auto"/>
        <w:bottom w:val="none" w:sz="0" w:space="0" w:color="auto"/>
        <w:right w:val="none" w:sz="0" w:space="0" w:color="auto"/>
      </w:divBdr>
    </w:div>
    <w:div w:id="723452018">
      <w:marLeft w:val="480"/>
      <w:marRight w:val="0"/>
      <w:marTop w:val="0"/>
      <w:marBottom w:val="0"/>
      <w:divBdr>
        <w:top w:val="none" w:sz="0" w:space="0" w:color="auto"/>
        <w:left w:val="none" w:sz="0" w:space="0" w:color="auto"/>
        <w:bottom w:val="none" w:sz="0" w:space="0" w:color="auto"/>
        <w:right w:val="none" w:sz="0" w:space="0" w:color="auto"/>
      </w:divBdr>
    </w:div>
    <w:div w:id="723523558">
      <w:marLeft w:val="480"/>
      <w:marRight w:val="0"/>
      <w:marTop w:val="0"/>
      <w:marBottom w:val="0"/>
      <w:divBdr>
        <w:top w:val="none" w:sz="0" w:space="0" w:color="auto"/>
        <w:left w:val="none" w:sz="0" w:space="0" w:color="auto"/>
        <w:bottom w:val="none" w:sz="0" w:space="0" w:color="auto"/>
        <w:right w:val="none" w:sz="0" w:space="0" w:color="auto"/>
      </w:divBdr>
    </w:div>
    <w:div w:id="723528607">
      <w:marLeft w:val="480"/>
      <w:marRight w:val="0"/>
      <w:marTop w:val="0"/>
      <w:marBottom w:val="0"/>
      <w:divBdr>
        <w:top w:val="none" w:sz="0" w:space="0" w:color="auto"/>
        <w:left w:val="none" w:sz="0" w:space="0" w:color="auto"/>
        <w:bottom w:val="none" w:sz="0" w:space="0" w:color="auto"/>
        <w:right w:val="none" w:sz="0" w:space="0" w:color="auto"/>
      </w:divBdr>
    </w:div>
    <w:div w:id="723649945">
      <w:marLeft w:val="480"/>
      <w:marRight w:val="0"/>
      <w:marTop w:val="0"/>
      <w:marBottom w:val="0"/>
      <w:divBdr>
        <w:top w:val="none" w:sz="0" w:space="0" w:color="auto"/>
        <w:left w:val="none" w:sz="0" w:space="0" w:color="auto"/>
        <w:bottom w:val="none" w:sz="0" w:space="0" w:color="auto"/>
        <w:right w:val="none" w:sz="0" w:space="0" w:color="auto"/>
      </w:divBdr>
    </w:div>
    <w:div w:id="723678005">
      <w:marLeft w:val="480"/>
      <w:marRight w:val="0"/>
      <w:marTop w:val="0"/>
      <w:marBottom w:val="0"/>
      <w:divBdr>
        <w:top w:val="none" w:sz="0" w:space="0" w:color="auto"/>
        <w:left w:val="none" w:sz="0" w:space="0" w:color="auto"/>
        <w:bottom w:val="none" w:sz="0" w:space="0" w:color="auto"/>
        <w:right w:val="none" w:sz="0" w:space="0" w:color="auto"/>
      </w:divBdr>
    </w:div>
    <w:div w:id="723716737">
      <w:marLeft w:val="480"/>
      <w:marRight w:val="0"/>
      <w:marTop w:val="0"/>
      <w:marBottom w:val="0"/>
      <w:divBdr>
        <w:top w:val="none" w:sz="0" w:space="0" w:color="auto"/>
        <w:left w:val="none" w:sz="0" w:space="0" w:color="auto"/>
        <w:bottom w:val="none" w:sz="0" w:space="0" w:color="auto"/>
        <w:right w:val="none" w:sz="0" w:space="0" w:color="auto"/>
      </w:divBdr>
    </w:div>
    <w:div w:id="724068622">
      <w:marLeft w:val="480"/>
      <w:marRight w:val="0"/>
      <w:marTop w:val="0"/>
      <w:marBottom w:val="0"/>
      <w:divBdr>
        <w:top w:val="none" w:sz="0" w:space="0" w:color="auto"/>
        <w:left w:val="none" w:sz="0" w:space="0" w:color="auto"/>
        <w:bottom w:val="none" w:sz="0" w:space="0" w:color="auto"/>
        <w:right w:val="none" w:sz="0" w:space="0" w:color="auto"/>
      </w:divBdr>
    </w:div>
    <w:div w:id="724181140">
      <w:marLeft w:val="480"/>
      <w:marRight w:val="0"/>
      <w:marTop w:val="0"/>
      <w:marBottom w:val="0"/>
      <w:divBdr>
        <w:top w:val="none" w:sz="0" w:space="0" w:color="auto"/>
        <w:left w:val="none" w:sz="0" w:space="0" w:color="auto"/>
        <w:bottom w:val="none" w:sz="0" w:space="0" w:color="auto"/>
        <w:right w:val="none" w:sz="0" w:space="0" w:color="auto"/>
      </w:divBdr>
    </w:div>
    <w:div w:id="724377950">
      <w:marLeft w:val="480"/>
      <w:marRight w:val="0"/>
      <w:marTop w:val="0"/>
      <w:marBottom w:val="0"/>
      <w:divBdr>
        <w:top w:val="none" w:sz="0" w:space="0" w:color="auto"/>
        <w:left w:val="none" w:sz="0" w:space="0" w:color="auto"/>
        <w:bottom w:val="none" w:sz="0" w:space="0" w:color="auto"/>
        <w:right w:val="none" w:sz="0" w:space="0" w:color="auto"/>
      </w:divBdr>
    </w:div>
    <w:div w:id="724446951">
      <w:marLeft w:val="480"/>
      <w:marRight w:val="0"/>
      <w:marTop w:val="0"/>
      <w:marBottom w:val="0"/>
      <w:divBdr>
        <w:top w:val="none" w:sz="0" w:space="0" w:color="auto"/>
        <w:left w:val="none" w:sz="0" w:space="0" w:color="auto"/>
        <w:bottom w:val="none" w:sz="0" w:space="0" w:color="auto"/>
        <w:right w:val="none" w:sz="0" w:space="0" w:color="auto"/>
      </w:divBdr>
    </w:div>
    <w:div w:id="724528312">
      <w:marLeft w:val="480"/>
      <w:marRight w:val="0"/>
      <w:marTop w:val="0"/>
      <w:marBottom w:val="0"/>
      <w:divBdr>
        <w:top w:val="none" w:sz="0" w:space="0" w:color="auto"/>
        <w:left w:val="none" w:sz="0" w:space="0" w:color="auto"/>
        <w:bottom w:val="none" w:sz="0" w:space="0" w:color="auto"/>
        <w:right w:val="none" w:sz="0" w:space="0" w:color="auto"/>
      </w:divBdr>
    </w:div>
    <w:div w:id="724573436">
      <w:marLeft w:val="480"/>
      <w:marRight w:val="0"/>
      <w:marTop w:val="0"/>
      <w:marBottom w:val="0"/>
      <w:divBdr>
        <w:top w:val="none" w:sz="0" w:space="0" w:color="auto"/>
        <w:left w:val="none" w:sz="0" w:space="0" w:color="auto"/>
        <w:bottom w:val="none" w:sz="0" w:space="0" w:color="auto"/>
        <w:right w:val="none" w:sz="0" w:space="0" w:color="auto"/>
      </w:divBdr>
    </w:div>
    <w:div w:id="724715253">
      <w:marLeft w:val="480"/>
      <w:marRight w:val="0"/>
      <w:marTop w:val="0"/>
      <w:marBottom w:val="0"/>
      <w:divBdr>
        <w:top w:val="none" w:sz="0" w:space="0" w:color="auto"/>
        <w:left w:val="none" w:sz="0" w:space="0" w:color="auto"/>
        <w:bottom w:val="none" w:sz="0" w:space="0" w:color="auto"/>
        <w:right w:val="none" w:sz="0" w:space="0" w:color="auto"/>
      </w:divBdr>
    </w:div>
    <w:div w:id="724720928">
      <w:marLeft w:val="480"/>
      <w:marRight w:val="0"/>
      <w:marTop w:val="0"/>
      <w:marBottom w:val="0"/>
      <w:divBdr>
        <w:top w:val="none" w:sz="0" w:space="0" w:color="auto"/>
        <w:left w:val="none" w:sz="0" w:space="0" w:color="auto"/>
        <w:bottom w:val="none" w:sz="0" w:space="0" w:color="auto"/>
        <w:right w:val="none" w:sz="0" w:space="0" w:color="auto"/>
      </w:divBdr>
    </w:div>
    <w:div w:id="724833052">
      <w:marLeft w:val="480"/>
      <w:marRight w:val="0"/>
      <w:marTop w:val="0"/>
      <w:marBottom w:val="0"/>
      <w:divBdr>
        <w:top w:val="none" w:sz="0" w:space="0" w:color="auto"/>
        <w:left w:val="none" w:sz="0" w:space="0" w:color="auto"/>
        <w:bottom w:val="none" w:sz="0" w:space="0" w:color="auto"/>
        <w:right w:val="none" w:sz="0" w:space="0" w:color="auto"/>
      </w:divBdr>
    </w:div>
    <w:div w:id="724987873">
      <w:marLeft w:val="480"/>
      <w:marRight w:val="0"/>
      <w:marTop w:val="0"/>
      <w:marBottom w:val="0"/>
      <w:divBdr>
        <w:top w:val="none" w:sz="0" w:space="0" w:color="auto"/>
        <w:left w:val="none" w:sz="0" w:space="0" w:color="auto"/>
        <w:bottom w:val="none" w:sz="0" w:space="0" w:color="auto"/>
        <w:right w:val="none" w:sz="0" w:space="0" w:color="auto"/>
      </w:divBdr>
    </w:div>
    <w:div w:id="724989280">
      <w:marLeft w:val="480"/>
      <w:marRight w:val="0"/>
      <w:marTop w:val="0"/>
      <w:marBottom w:val="0"/>
      <w:divBdr>
        <w:top w:val="none" w:sz="0" w:space="0" w:color="auto"/>
        <w:left w:val="none" w:sz="0" w:space="0" w:color="auto"/>
        <w:bottom w:val="none" w:sz="0" w:space="0" w:color="auto"/>
        <w:right w:val="none" w:sz="0" w:space="0" w:color="auto"/>
      </w:divBdr>
    </w:div>
    <w:div w:id="725029780">
      <w:marLeft w:val="480"/>
      <w:marRight w:val="0"/>
      <w:marTop w:val="0"/>
      <w:marBottom w:val="0"/>
      <w:divBdr>
        <w:top w:val="none" w:sz="0" w:space="0" w:color="auto"/>
        <w:left w:val="none" w:sz="0" w:space="0" w:color="auto"/>
        <w:bottom w:val="none" w:sz="0" w:space="0" w:color="auto"/>
        <w:right w:val="none" w:sz="0" w:space="0" w:color="auto"/>
      </w:divBdr>
    </w:div>
    <w:div w:id="725101833">
      <w:marLeft w:val="480"/>
      <w:marRight w:val="0"/>
      <w:marTop w:val="0"/>
      <w:marBottom w:val="0"/>
      <w:divBdr>
        <w:top w:val="none" w:sz="0" w:space="0" w:color="auto"/>
        <w:left w:val="none" w:sz="0" w:space="0" w:color="auto"/>
        <w:bottom w:val="none" w:sz="0" w:space="0" w:color="auto"/>
        <w:right w:val="none" w:sz="0" w:space="0" w:color="auto"/>
      </w:divBdr>
    </w:div>
    <w:div w:id="725104698">
      <w:bodyDiv w:val="1"/>
      <w:marLeft w:val="0"/>
      <w:marRight w:val="0"/>
      <w:marTop w:val="0"/>
      <w:marBottom w:val="0"/>
      <w:divBdr>
        <w:top w:val="none" w:sz="0" w:space="0" w:color="auto"/>
        <w:left w:val="none" w:sz="0" w:space="0" w:color="auto"/>
        <w:bottom w:val="none" w:sz="0" w:space="0" w:color="auto"/>
        <w:right w:val="none" w:sz="0" w:space="0" w:color="auto"/>
      </w:divBdr>
    </w:div>
    <w:div w:id="725105845">
      <w:marLeft w:val="480"/>
      <w:marRight w:val="0"/>
      <w:marTop w:val="0"/>
      <w:marBottom w:val="0"/>
      <w:divBdr>
        <w:top w:val="none" w:sz="0" w:space="0" w:color="auto"/>
        <w:left w:val="none" w:sz="0" w:space="0" w:color="auto"/>
        <w:bottom w:val="none" w:sz="0" w:space="0" w:color="auto"/>
        <w:right w:val="none" w:sz="0" w:space="0" w:color="auto"/>
      </w:divBdr>
    </w:div>
    <w:div w:id="725108815">
      <w:marLeft w:val="480"/>
      <w:marRight w:val="0"/>
      <w:marTop w:val="0"/>
      <w:marBottom w:val="0"/>
      <w:divBdr>
        <w:top w:val="none" w:sz="0" w:space="0" w:color="auto"/>
        <w:left w:val="none" w:sz="0" w:space="0" w:color="auto"/>
        <w:bottom w:val="none" w:sz="0" w:space="0" w:color="auto"/>
        <w:right w:val="none" w:sz="0" w:space="0" w:color="auto"/>
      </w:divBdr>
    </w:div>
    <w:div w:id="725447044">
      <w:marLeft w:val="480"/>
      <w:marRight w:val="0"/>
      <w:marTop w:val="0"/>
      <w:marBottom w:val="0"/>
      <w:divBdr>
        <w:top w:val="none" w:sz="0" w:space="0" w:color="auto"/>
        <w:left w:val="none" w:sz="0" w:space="0" w:color="auto"/>
        <w:bottom w:val="none" w:sz="0" w:space="0" w:color="auto"/>
        <w:right w:val="none" w:sz="0" w:space="0" w:color="auto"/>
      </w:divBdr>
    </w:div>
    <w:div w:id="725490792">
      <w:marLeft w:val="480"/>
      <w:marRight w:val="0"/>
      <w:marTop w:val="0"/>
      <w:marBottom w:val="0"/>
      <w:divBdr>
        <w:top w:val="none" w:sz="0" w:space="0" w:color="auto"/>
        <w:left w:val="none" w:sz="0" w:space="0" w:color="auto"/>
        <w:bottom w:val="none" w:sz="0" w:space="0" w:color="auto"/>
        <w:right w:val="none" w:sz="0" w:space="0" w:color="auto"/>
      </w:divBdr>
    </w:div>
    <w:div w:id="725568326">
      <w:marLeft w:val="480"/>
      <w:marRight w:val="0"/>
      <w:marTop w:val="0"/>
      <w:marBottom w:val="0"/>
      <w:divBdr>
        <w:top w:val="none" w:sz="0" w:space="0" w:color="auto"/>
        <w:left w:val="none" w:sz="0" w:space="0" w:color="auto"/>
        <w:bottom w:val="none" w:sz="0" w:space="0" w:color="auto"/>
        <w:right w:val="none" w:sz="0" w:space="0" w:color="auto"/>
      </w:divBdr>
    </w:div>
    <w:div w:id="725572870">
      <w:marLeft w:val="480"/>
      <w:marRight w:val="0"/>
      <w:marTop w:val="0"/>
      <w:marBottom w:val="0"/>
      <w:divBdr>
        <w:top w:val="none" w:sz="0" w:space="0" w:color="auto"/>
        <w:left w:val="none" w:sz="0" w:space="0" w:color="auto"/>
        <w:bottom w:val="none" w:sz="0" w:space="0" w:color="auto"/>
        <w:right w:val="none" w:sz="0" w:space="0" w:color="auto"/>
      </w:divBdr>
    </w:div>
    <w:div w:id="725682757">
      <w:marLeft w:val="480"/>
      <w:marRight w:val="0"/>
      <w:marTop w:val="0"/>
      <w:marBottom w:val="0"/>
      <w:divBdr>
        <w:top w:val="none" w:sz="0" w:space="0" w:color="auto"/>
        <w:left w:val="none" w:sz="0" w:space="0" w:color="auto"/>
        <w:bottom w:val="none" w:sz="0" w:space="0" w:color="auto"/>
        <w:right w:val="none" w:sz="0" w:space="0" w:color="auto"/>
      </w:divBdr>
    </w:div>
    <w:div w:id="725683624">
      <w:marLeft w:val="480"/>
      <w:marRight w:val="0"/>
      <w:marTop w:val="0"/>
      <w:marBottom w:val="0"/>
      <w:divBdr>
        <w:top w:val="none" w:sz="0" w:space="0" w:color="auto"/>
        <w:left w:val="none" w:sz="0" w:space="0" w:color="auto"/>
        <w:bottom w:val="none" w:sz="0" w:space="0" w:color="auto"/>
        <w:right w:val="none" w:sz="0" w:space="0" w:color="auto"/>
      </w:divBdr>
    </w:div>
    <w:div w:id="725690992">
      <w:marLeft w:val="480"/>
      <w:marRight w:val="0"/>
      <w:marTop w:val="0"/>
      <w:marBottom w:val="0"/>
      <w:divBdr>
        <w:top w:val="none" w:sz="0" w:space="0" w:color="auto"/>
        <w:left w:val="none" w:sz="0" w:space="0" w:color="auto"/>
        <w:bottom w:val="none" w:sz="0" w:space="0" w:color="auto"/>
        <w:right w:val="none" w:sz="0" w:space="0" w:color="auto"/>
      </w:divBdr>
    </w:div>
    <w:div w:id="725763465">
      <w:marLeft w:val="480"/>
      <w:marRight w:val="0"/>
      <w:marTop w:val="0"/>
      <w:marBottom w:val="0"/>
      <w:divBdr>
        <w:top w:val="none" w:sz="0" w:space="0" w:color="auto"/>
        <w:left w:val="none" w:sz="0" w:space="0" w:color="auto"/>
        <w:bottom w:val="none" w:sz="0" w:space="0" w:color="auto"/>
        <w:right w:val="none" w:sz="0" w:space="0" w:color="auto"/>
      </w:divBdr>
    </w:div>
    <w:div w:id="725764982">
      <w:marLeft w:val="480"/>
      <w:marRight w:val="0"/>
      <w:marTop w:val="0"/>
      <w:marBottom w:val="0"/>
      <w:divBdr>
        <w:top w:val="none" w:sz="0" w:space="0" w:color="auto"/>
        <w:left w:val="none" w:sz="0" w:space="0" w:color="auto"/>
        <w:bottom w:val="none" w:sz="0" w:space="0" w:color="auto"/>
        <w:right w:val="none" w:sz="0" w:space="0" w:color="auto"/>
      </w:divBdr>
    </w:div>
    <w:div w:id="726073614">
      <w:bodyDiv w:val="1"/>
      <w:marLeft w:val="0"/>
      <w:marRight w:val="0"/>
      <w:marTop w:val="0"/>
      <w:marBottom w:val="0"/>
      <w:divBdr>
        <w:top w:val="none" w:sz="0" w:space="0" w:color="auto"/>
        <w:left w:val="none" w:sz="0" w:space="0" w:color="auto"/>
        <w:bottom w:val="none" w:sz="0" w:space="0" w:color="auto"/>
        <w:right w:val="none" w:sz="0" w:space="0" w:color="auto"/>
      </w:divBdr>
      <w:divsChild>
        <w:div w:id="2558417">
          <w:marLeft w:val="480"/>
          <w:marRight w:val="0"/>
          <w:marTop w:val="0"/>
          <w:marBottom w:val="0"/>
          <w:divBdr>
            <w:top w:val="none" w:sz="0" w:space="0" w:color="auto"/>
            <w:left w:val="none" w:sz="0" w:space="0" w:color="auto"/>
            <w:bottom w:val="none" w:sz="0" w:space="0" w:color="auto"/>
            <w:right w:val="none" w:sz="0" w:space="0" w:color="auto"/>
          </w:divBdr>
        </w:div>
        <w:div w:id="4523193">
          <w:marLeft w:val="480"/>
          <w:marRight w:val="0"/>
          <w:marTop w:val="0"/>
          <w:marBottom w:val="0"/>
          <w:divBdr>
            <w:top w:val="none" w:sz="0" w:space="0" w:color="auto"/>
            <w:left w:val="none" w:sz="0" w:space="0" w:color="auto"/>
            <w:bottom w:val="none" w:sz="0" w:space="0" w:color="auto"/>
            <w:right w:val="none" w:sz="0" w:space="0" w:color="auto"/>
          </w:divBdr>
        </w:div>
        <w:div w:id="15621213">
          <w:marLeft w:val="480"/>
          <w:marRight w:val="0"/>
          <w:marTop w:val="0"/>
          <w:marBottom w:val="0"/>
          <w:divBdr>
            <w:top w:val="none" w:sz="0" w:space="0" w:color="auto"/>
            <w:left w:val="none" w:sz="0" w:space="0" w:color="auto"/>
            <w:bottom w:val="none" w:sz="0" w:space="0" w:color="auto"/>
            <w:right w:val="none" w:sz="0" w:space="0" w:color="auto"/>
          </w:divBdr>
        </w:div>
        <w:div w:id="24527842">
          <w:marLeft w:val="480"/>
          <w:marRight w:val="0"/>
          <w:marTop w:val="0"/>
          <w:marBottom w:val="0"/>
          <w:divBdr>
            <w:top w:val="none" w:sz="0" w:space="0" w:color="auto"/>
            <w:left w:val="none" w:sz="0" w:space="0" w:color="auto"/>
            <w:bottom w:val="none" w:sz="0" w:space="0" w:color="auto"/>
            <w:right w:val="none" w:sz="0" w:space="0" w:color="auto"/>
          </w:divBdr>
        </w:div>
        <w:div w:id="27994541">
          <w:marLeft w:val="480"/>
          <w:marRight w:val="0"/>
          <w:marTop w:val="0"/>
          <w:marBottom w:val="0"/>
          <w:divBdr>
            <w:top w:val="none" w:sz="0" w:space="0" w:color="auto"/>
            <w:left w:val="none" w:sz="0" w:space="0" w:color="auto"/>
            <w:bottom w:val="none" w:sz="0" w:space="0" w:color="auto"/>
            <w:right w:val="none" w:sz="0" w:space="0" w:color="auto"/>
          </w:divBdr>
        </w:div>
        <w:div w:id="42801450">
          <w:marLeft w:val="480"/>
          <w:marRight w:val="0"/>
          <w:marTop w:val="0"/>
          <w:marBottom w:val="0"/>
          <w:divBdr>
            <w:top w:val="none" w:sz="0" w:space="0" w:color="auto"/>
            <w:left w:val="none" w:sz="0" w:space="0" w:color="auto"/>
            <w:bottom w:val="none" w:sz="0" w:space="0" w:color="auto"/>
            <w:right w:val="none" w:sz="0" w:space="0" w:color="auto"/>
          </w:divBdr>
        </w:div>
        <w:div w:id="44379985">
          <w:marLeft w:val="480"/>
          <w:marRight w:val="0"/>
          <w:marTop w:val="0"/>
          <w:marBottom w:val="0"/>
          <w:divBdr>
            <w:top w:val="none" w:sz="0" w:space="0" w:color="auto"/>
            <w:left w:val="none" w:sz="0" w:space="0" w:color="auto"/>
            <w:bottom w:val="none" w:sz="0" w:space="0" w:color="auto"/>
            <w:right w:val="none" w:sz="0" w:space="0" w:color="auto"/>
          </w:divBdr>
        </w:div>
        <w:div w:id="45299499">
          <w:marLeft w:val="480"/>
          <w:marRight w:val="0"/>
          <w:marTop w:val="0"/>
          <w:marBottom w:val="0"/>
          <w:divBdr>
            <w:top w:val="none" w:sz="0" w:space="0" w:color="auto"/>
            <w:left w:val="none" w:sz="0" w:space="0" w:color="auto"/>
            <w:bottom w:val="none" w:sz="0" w:space="0" w:color="auto"/>
            <w:right w:val="none" w:sz="0" w:space="0" w:color="auto"/>
          </w:divBdr>
        </w:div>
        <w:div w:id="64376062">
          <w:marLeft w:val="480"/>
          <w:marRight w:val="0"/>
          <w:marTop w:val="0"/>
          <w:marBottom w:val="0"/>
          <w:divBdr>
            <w:top w:val="none" w:sz="0" w:space="0" w:color="auto"/>
            <w:left w:val="none" w:sz="0" w:space="0" w:color="auto"/>
            <w:bottom w:val="none" w:sz="0" w:space="0" w:color="auto"/>
            <w:right w:val="none" w:sz="0" w:space="0" w:color="auto"/>
          </w:divBdr>
        </w:div>
        <w:div w:id="72510687">
          <w:marLeft w:val="480"/>
          <w:marRight w:val="0"/>
          <w:marTop w:val="0"/>
          <w:marBottom w:val="0"/>
          <w:divBdr>
            <w:top w:val="none" w:sz="0" w:space="0" w:color="auto"/>
            <w:left w:val="none" w:sz="0" w:space="0" w:color="auto"/>
            <w:bottom w:val="none" w:sz="0" w:space="0" w:color="auto"/>
            <w:right w:val="none" w:sz="0" w:space="0" w:color="auto"/>
          </w:divBdr>
        </w:div>
        <w:div w:id="74281639">
          <w:marLeft w:val="480"/>
          <w:marRight w:val="0"/>
          <w:marTop w:val="0"/>
          <w:marBottom w:val="0"/>
          <w:divBdr>
            <w:top w:val="none" w:sz="0" w:space="0" w:color="auto"/>
            <w:left w:val="none" w:sz="0" w:space="0" w:color="auto"/>
            <w:bottom w:val="none" w:sz="0" w:space="0" w:color="auto"/>
            <w:right w:val="none" w:sz="0" w:space="0" w:color="auto"/>
          </w:divBdr>
        </w:div>
        <w:div w:id="85078133">
          <w:marLeft w:val="480"/>
          <w:marRight w:val="0"/>
          <w:marTop w:val="0"/>
          <w:marBottom w:val="0"/>
          <w:divBdr>
            <w:top w:val="none" w:sz="0" w:space="0" w:color="auto"/>
            <w:left w:val="none" w:sz="0" w:space="0" w:color="auto"/>
            <w:bottom w:val="none" w:sz="0" w:space="0" w:color="auto"/>
            <w:right w:val="none" w:sz="0" w:space="0" w:color="auto"/>
          </w:divBdr>
        </w:div>
        <w:div w:id="112214068">
          <w:marLeft w:val="480"/>
          <w:marRight w:val="0"/>
          <w:marTop w:val="0"/>
          <w:marBottom w:val="0"/>
          <w:divBdr>
            <w:top w:val="none" w:sz="0" w:space="0" w:color="auto"/>
            <w:left w:val="none" w:sz="0" w:space="0" w:color="auto"/>
            <w:bottom w:val="none" w:sz="0" w:space="0" w:color="auto"/>
            <w:right w:val="none" w:sz="0" w:space="0" w:color="auto"/>
          </w:divBdr>
        </w:div>
        <w:div w:id="119685306">
          <w:marLeft w:val="480"/>
          <w:marRight w:val="0"/>
          <w:marTop w:val="0"/>
          <w:marBottom w:val="0"/>
          <w:divBdr>
            <w:top w:val="none" w:sz="0" w:space="0" w:color="auto"/>
            <w:left w:val="none" w:sz="0" w:space="0" w:color="auto"/>
            <w:bottom w:val="none" w:sz="0" w:space="0" w:color="auto"/>
            <w:right w:val="none" w:sz="0" w:space="0" w:color="auto"/>
          </w:divBdr>
        </w:div>
        <w:div w:id="122843874">
          <w:marLeft w:val="480"/>
          <w:marRight w:val="0"/>
          <w:marTop w:val="0"/>
          <w:marBottom w:val="0"/>
          <w:divBdr>
            <w:top w:val="none" w:sz="0" w:space="0" w:color="auto"/>
            <w:left w:val="none" w:sz="0" w:space="0" w:color="auto"/>
            <w:bottom w:val="none" w:sz="0" w:space="0" w:color="auto"/>
            <w:right w:val="none" w:sz="0" w:space="0" w:color="auto"/>
          </w:divBdr>
        </w:div>
        <w:div w:id="125586583">
          <w:marLeft w:val="480"/>
          <w:marRight w:val="0"/>
          <w:marTop w:val="0"/>
          <w:marBottom w:val="0"/>
          <w:divBdr>
            <w:top w:val="none" w:sz="0" w:space="0" w:color="auto"/>
            <w:left w:val="none" w:sz="0" w:space="0" w:color="auto"/>
            <w:bottom w:val="none" w:sz="0" w:space="0" w:color="auto"/>
            <w:right w:val="none" w:sz="0" w:space="0" w:color="auto"/>
          </w:divBdr>
        </w:div>
        <w:div w:id="126046858">
          <w:marLeft w:val="480"/>
          <w:marRight w:val="0"/>
          <w:marTop w:val="0"/>
          <w:marBottom w:val="0"/>
          <w:divBdr>
            <w:top w:val="none" w:sz="0" w:space="0" w:color="auto"/>
            <w:left w:val="none" w:sz="0" w:space="0" w:color="auto"/>
            <w:bottom w:val="none" w:sz="0" w:space="0" w:color="auto"/>
            <w:right w:val="none" w:sz="0" w:space="0" w:color="auto"/>
          </w:divBdr>
        </w:div>
        <w:div w:id="147597326">
          <w:marLeft w:val="480"/>
          <w:marRight w:val="0"/>
          <w:marTop w:val="0"/>
          <w:marBottom w:val="0"/>
          <w:divBdr>
            <w:top w:val="none" w:sz="0" w:space="0" w:color="auto"/>
            <w:left w:val="none" w:sz="0" w:space="0" w:color="auto"/>
            <w:bottom w:val="none" w:sz="0" w:space="0" w:color="auto"/>
            <w:right w:val="none" w:sz="0" w:space="0" w:color="auto"/>
          </w:divBdr>
        </w:div>
        <w:div w:id="150371312">
          <w:marLeft w:val="480"/>
          <w:marRight w:val="0"/>
          <w:marTop w:val="0"/>
          <w:marBottom w:val="0"/>
          <w:divBdr>
            <w:top w:val="none" w:sz="0" w:space="0" w:color="auto"/>
            <w:left w:val="none" w:sz="0" w:space="0" w:color="auto"/>
            <w:bottom w:val="none" w:sz="0" w:space="0" w:color="auto"/>
            <w:right w:val="none" w:sz="0" w:space="0" w:color="auto"/>
          </w:divBdr>
        </w:div>
        <w:div w:id="163472947">
          <w:marLeft w:val="480"/>
          <w:marRight w:val="0"/>
          <w:marTop w:val="0"/>
          <w:marBottom w:val="0"/>
          <w:divBdr>
            <w:top w:val="none" w:sz="0" w:space="0" w:color="auto"/>
            <w:left w:val="none" w:sz="0" w:space="0" w:color="auto"/>
            <w:bottom w:val="none" w:sz="0" w:space="0" w:color="auto"/>
            <w:right w:val="none" w:sz="0" w:space="0" w:color="auto"/>
          </w:divBdr>
        </w:div>
        <w:div w:id="201330177">
          <w:marLeft w:val="480"/>
          <w:marRight w:val="0"/>
          <w:marTop w:val="0"/>
          <w:marBottom w:val="0"/>
          <w:divBdr>
            <w:top w:val="none" w:sz="0" w:space="0" w:color="auto"/>
            <w:left w:val="none" w:sz="0" w:space="0" w:color="auto"/>
            <w:bottom w:val="none" w:sz="0" w:space="0" w:color="auto"/>
            <w:right w:val="none" w:sz="0" w:space="0" w:color="auto"/>
          </w:divBdr>
        </w:div>
        <w:div w:id="202406252">
          <w:marLeft w:val="480"/>
          <w:marRight w:val="0"/>
          <w:marTop w:val="0"/>
          <w:marBottom w:val="0"/>
          <w:divBdr>
            <w:top w:val="none" w:sz="0" w:space="0" w:color="auto"/>
            <w:left w:val="none" w:sz="0" w:space="0" w:color="auto"/>
            <w:bottom w:val="none" w:sz="0" w:space="0" w:color="auto"/>
            <w:right w:val="none" w:sz="0" w:space="0" w:color="auto"/>
          </w:divBdr>
        </w:div>
        <w:div w:id="208957192">
          <w:marLeft w:val="480"/>
          <w:marRight w:val="0"/>
          <w:marTop w:val="0"/>
          <w:marBottom w:val="0"/>
          <w:divBdr>
            <w:top w:val="none" w:sz="0" w:space="0" w:color="auto"/>
            <w:left w:val="none" w:sz="0" w:space="0" w:color="auto"/>
            <w:bottom w:val="none" w:sz="0" w:space="0" w:color="auto"/>
            <w:right w:val="none" w:sz="0" w:space="0" w:color="auto"/>
          </w:divBdr>
        </w:div>
        <w:div w:id="222525362">
          <w:marLeft w:val="480"/>
          <w:marRight w:val="0"/>
          <w:marTop w:val="0"/>
          <w:marBottom w:val="0"/>
          <w:divBdr>
            <w:top w:val="none" w:sz="0" w:space="0" w:color="auto"/>
            <w:left w:val="none" w:sz="0" w:space="0" w:color="auto"/>
            <w:bottom w:val="none" w:sz="0" w:space="0" w:color="auto"/>
            <w:right w:val="none" w:sz="0" w:space="0" w:color="auto"/>
          </w:divBdr>
        </w:div>
        <w:div w:id="228270389">
          <w:marLeft w:val="480"/>
          <w:marRight w:val="0"/>
          <w:marTop w:val="0"/>
          <w:marBottom w:val="0"/>
          <w:divBdr>
            <w:top w:val="none" w:sz="0" w:space="0" w:color="auto"/>
            <w:left w:val="none" w:sz="0" w:space="0" w:color="auto"/>
            <w:bottom w:val="none" w:sz="0" w:space="0" w:color="auto"/>
            <w:right w:val="none" w:sz="0" w:space="0" w:color="auto"/>
          </w:divBdr>
        </w:div>
        <w:div w:id="237204493">
          <w:marLeft w:val="480"/>
          <w:marRight w:val="0"/>
          <w:marTop w:val="0"/>
          <w:marBottom w:val="0"/>
          <w:divBdr>
            <w:top w:val="none" w:sz="0" w:space="0" w:color="auto"/>
            <w:left w:val="none" w:sz="0" w:space="0" w:color="auto"/>
            <w:bottom w:val="none" w:sz="0" w:space="0" w:color="auto"/>
            <w:right w:val="none" w:sz="0" w:space="0" w:color="auto"/>
          </w:divBdr>
        </w:div>
        <w:div w:id="247663894">
          <w:marLeft w:val="480"/>
          <w:marRight w:val="0"/>
          <w:marTop w:val="0"/>
          <w:marBottom w:val="0"/>
          <w:divBdr>
            <w:top w:val="none" w:sz="0" w:space="0" w:color="auto"/>
            <w:left w:val="none" w:sz="0" w:space="0" w:color="auto"/>
            <w:bottom w:val="none" w:sz="0" w:space="0" w:color="auto"/>
            <w:right w:val="none" w:sz="0" w:space="0" w:color="auto"/>
          </w:divBdr>
        </w:div>
        <w:div w:id="248389400">
          <w:marLeft w:val="480"/>
          <w:marRight w:val="0"/>
          <w:marTop w:val="0"/>
          <w:marBottom w:val="0"/>
          <w:divBdr>
            <w:top w:val="none" w:sz="0" w:space="0" w:color="auto"/>
            <w:left w:val="none" w:sz="0" w:space="0" w:color="auto"/>
            <w:bottom w:val="none" w:sz="0" w:space="0" w:color="auto"/>
            <w:right w:val="none" w:sz="0" w:space="0" w:color="auto"/>
          </w:divBdr>
        </w:div>
        <w:div w:id="251209818">
          <w:marLeft w:val="480"/>
          <w:marRight w:val="0"/>
          <w:marTop w:val="0"/>
          <w:marBottom w:val="0"/>
          <w:divBdr>
            <w:top w:val="none" w:sz="0" w:space="0" w:color="auto"/>
            <w:left w:val="none" w:sz="0" w:space="0" w:color="auto"/>
            <w:bottom w:val="none" w:sz="0" w:space="0" w:color="auto"/>
            <w:right w:val="none" w:sz="0" w:space="0" w:color="auto"/>
          </w:divBdr>
        </w:div>
        <w:div w:id="256014830">
          <w:marLeft w:val="480"/>
          <w:marRight w:val="0"/>
          <w:marTop w:val="0"/>
          <w:marBottom w:val="0"/>
          <w:divBdr>
            <w:top w:val="none" w:sz="0" w:space="0" w:color="auto"/>
            <w:left w:val="none" w:sz="0" w:space="0" w:color="auto"/>
            <w:bottom w:val="none" w:sz="0" w:space="0" w:color="auto"/>
            <w:right w:val="none" w:sz="0" w:space="0" w:color="auto"/>
          </w:divBdr>
        </w:div>
        <w:div w:id="275260369">
          <w:marLeft w:val="480"/>
          <w:marRight w:val="0"/>
          <w:marTop w:val="0"/>
          <w:marBottom w:val="0"/>
          <w:divBdr>
            <w:top w:val="none" w:sz="0" w:space="0" w:color="auto"/>
            <w:left w:val="none" w:sz="0" w:space="0" w:color="auto"/>
            <w:bottom w:val="none" w:sz="0" w:space="0" w:color="auto"/>
            <w:right w:val="none" w:sz="0" w:space="0" w:color="auto"/>
          </w:divBdr>
        </w:div>
        <w:div w:id="302076144">
          <w:marLeft w:val="480"/>
          <w:marRight w:val="0"/>
          <w:marTop w:val="0"/>
          <w:marBottom w:val="0"/>
          <w:divBdr>
            <w:top w:val="none" w:sz="0" w:space="0" w:color="auto"/>
            <w:left w:val="none" w:sz="0" w:space="0" w:color="auto"/>
            <w:bottom w:val="none" w:sz="0" w:space="0" w:color="auto"/>
            <w:right w:val="none" w:sz="0" w:space="0" w:color="auto"/>
          </w:divBdr>
        </w:div>
        <w:div w:id="312831996">
          <w:marLeft w:val="480"/>
          <w:marRight w:val="0"/>
          <w:marTop w:val="0"/>
          <w:marBottom w:val="0"/>
          <w:divBdr>
            <w:top w:val="none" w:sz="0" w:space="0" w:color="auto"/>
            <w:left w:val="none" w:sz="0" w:space="0" w:color="auto"/>
            <w:bottom w:val="none" w:sz="0" w:space="0" w:color="auto"/>
            <w:right w:val="none" w:sz="0" w:space="0" w:color="auto"/>
          </w:divBdr>
        </w:div>
        <w:div w:id="321810515">
          <w:marLeft w:val="480"/>
          <w:marRight w:val="0"/>
          <w:marTop w:val="0"/>
          <w:marBottom w:val="0"/>
          <w:divBdr>
            <w:top w:val="none" w:sz="0" w:space="0" w:color="auto"/>
            <w:left w:val="none" w:sz="0" w:space="0" w:color="auto"/>
            <w:bottom w:val="none" w:sz="0" w:space="0" w:color="auto"/>
            <w:right w:val="none" w:sz="0" w:space="0" w:color="auto"/>
          </w:divBdr>
        </w:div>
        <w:div w:id="334309994">
          <w:marLeft w:val="480"/>
          <w:marRight w:val="0"/>
          <w:marTop w:val="0"/>
          <w:marBottom w:val="0"/>
          <w:divBdr>
            <w:top w:val="none" w:sz="0" w:space="0" w:color="auto"/>
            <w:left w:val="none" w:sz="0" w:space="0" w:color="auto"/>
            <w:bottom w:val="none" w:sz="0" w:space="0" w:color="auto"/>
            <w:right w:val="none" w:sz="0" w:space="0" w:color="auto"/>
          </w:divBdr>
        </w:div>
        <w:div w:id="352222949">
          <w:marLeft w:val="480"/>
          <w:marRight w:val="0"/>
          <w:marTop w:val="0"/>
          <w:marBottom w:val="0"/>
          <w:divBdr>
            <w:top w:val="none" w:sz="0" w:space="0" w:color="auto"/>
            <w:left w:val="none" w:sz="0" w:space="0" w:color="auto"/>
            <w:bottom w:val="none" w:sz="0" w:space="0" w:color="auto"/>
            <w:right w:val="none" w:sz="0" w:space="0" w:color="auto"/>
          </w:divBdr>
        </w:div>
        <w:div w:id="371346187">
          <w:marLeft w:val="480"/>
          <w:marRight w:val="0"/>
          <w:marTop w:val="0"/>
          <w:marBottom w:val="0"/>
          <w:divBdr>
            <w:top w:val="none" w:sz="0" w:space="0" w:color="auto"/>
            <w:left w:val="none" w:sz="0" w:space="0" w:color="auto"/>
            <w:bottom w:val="none" w:sz="0" w:space="0" w:color="auto"/>
            <w:right w:val="none" w:sz="0" w:space="0" w:color="auto"/>
          </w:divBdr>
        </w:div>
        <w:div w:id="378289354">
          <w:marLeft w:val="480"/>
          <w:marRight w:val="0"/>
          <w:marTop w:val="0"/>
          <w:marBottom w:val="0"/>
          <w:divBdr>
            <w:top w:val="none" w:sz="0" w:space="0" w:color="auto"/>
            <w:left w:val="none" w:sz="0" w:space="0" w:color="auto"/>
            <w:bottom w:val="none" w:sz="0" w:space="0" w:color="auto"/>
            <w:right w:val="none" w:sz="0" w:space="0" w:color="auto"/>
          </w:divBdr>
        </w:div>
        <w:div w:id="406071704">
          <w:marLeft w:val="480"/>
          <w:marRight w:val="0"/>
          <w:marTop w:val="0"/>
          <w:marBottom w:val="0"/>
          <w:divBdr>
            <w:top w:val="none" w:sz="0" w:space="0" w:color="auto"/>
            <w:left w:val="none" w:sz="0" w:space="0" w:color="auto"/>
            <w:bottom w:val="none" w:sz="0" w:space="0" w:color="auto"/>
            <w:right w:val="none" w:sz="0" w:space="0" w:color="auto"/>
          </w:divBdr>
        </w:div>
        <w:div w:id="412094019">
          <w:marLeft w:val="480"/>
          <w:marRight w:val="0"/>
          <w:marTop w:val="0"/>
          <w:marBottom w:val="0"/>
          <w:divBdr>
            <w:top w:val="none" w:sz="0" w:space="0" w:color="auto"/>
            <w:left w:val="none" w:sz="0" w:space="0" w:color="auto"/>
            <w:bottom w:val="none" w:sz="0" w:space="0" w:color="auto"/>
            <w:right w:val="none" w:sz="0" w:space="0" w:color="auto"/>
          </w:divBdr>
        </w:div>
        <w:div w:id="416558201">
          <w:marLeft w:val="480"/>
          <w:marRight w:val="0"/>
          <w:marTop w:val="0"/>
          <w:marBottom w:val="0"/>
          <w:divBdr>
            <w:top w:val="none" w:sz="0" w:space="0" w:color="auto"/>
            <w:left w:val="none" w:sz="0" w:space="0" w:color="auto"/>
            <w:bottom w:val="none" w:sz="0" w:space="0" w:color="auto"/>
            <w:right w:val="none" w:sz="0" w:space="0" w:color="auto"/>
          </w:divBdr>
        </w:div>
        <w:div w:id="431358212">
          <w:marLeft w:val="480"/>
          <w:marRight w:val="0"/>
          <w:marTop w:val="0"/>
          <w:marBottom w:val="0"/>
          <w:divBdr>
            <w:top w:val="none" w:sz="0" w:space="0" w:color="auto"/>
            <w:left w:val="none" w:sz="0" w:space="0" w:color="auto"/>
            <w:bottom w:val="none" w:sz="0" w:space="0" w:color="auto"/>
            <w:right w:val="none" w:sz="0" w:space="0" w:color="auto"/>
          </w:divBdr>
        </w:div>
        <w:div w:id="440271256">
          <w:marLeft w:val="480"/>
          <w:marRight w:val="0"/>
          <w:marTop w:val="0"/>
          <w:marBottom w:val="0"/>
          <w:divBdr>
            <w:top w:val="none" w:sz="0" w:space="0" w:color="auto"/>
            <w:left w:val="none" w:sz="0" w:space="0" w:color="auto"/>
            <w:bottom w:val="none" w:sz="0" w:space="0" w:color="auto"/>
            <w:right w:val="none" w:sz="0" w:space="0" w:color="auto"/>
          </w:divBdr>
        </w:div>
        <w:div w:id="467284381">
          <w:marLeft w:val="480"/>
          <w:marRight w:val="0"/>
          <w:marTop w:val="0"/>
          <w:marBottom w:val="0"/>
          <w:divBdr>
            <w:top w:val="none" w:sz="0" w:space="0" w:color="auto"/>
            <w:left w:val="none" w:sz="0" w:space="0" w:color="auto"/>
            <w:bottom w:val="none" w:sz="0" w:space="0" w:color="auto"/>
            <w:right w:val="none" w:sz="0" w:space="0" w:color="auto"/>
          </w:divBdr>
        </w:div>
        <w:div w:id="471295698">
          <w:marLeft w:val="480"/>
          <w:marRight w:val="0"/>
          <w:marTop w:val="0"/>
          <w:marBottom w:val="0"/>
          <w:divBdr>
            <w:top w:val="none" w:sz="0" w:space="0" w:color="auto"/>
            <w:left w:val="none" w:sz="0" w:space="0" w:color="auto"/>
            <w:bottom w:val="none" w:sz="0" w:space="0" w:color="auto"/>
            <w:right w:val="none" w:sz="0" w:space="0" w:color="auto"/>
          </w:divBdr>
        </w:div>
        <w:div w:id="521238011">
          <w:marLeft w:val="480"/>
          <w:marRight w:val="0"/>
          <w:marTop w:val="0"/>
          <w:marBottom w:val="0"/>
          <w:divBdr>
            <w:top w:val="none" w:sz="0" w:space="0" w:color="auto"/>
            <w:left w:val="none" w:sz="0" w:space="0" w:color="auto"/>
            <w:bottom w:val="none" w:sz="0" w:space="0" w:color="auto"/>
            <w:right w:val="none" w:sz="0" w:space="0" w:color="auto"/>
          </w:divBdr>
        </w:div>
        <w:div w:id="529881894">
          <w:marLeft w:val="480"/>
          <w:marRight w:val="0"/>
          <w:marTop w:val="0"/>
          <w:marBottom w:val="0"/>
          <w:divBdr>
            <w:top w:val="none" w:sz="0" w:space="0" w:color="auto"/>
            <w:left w:val="none" w:sz="0" w:space="0" w:color="auto"/>
            <w:bottom w:val="none" w:sz="0" w:space="0" w:color="auto"/>
            <w:right w:val="none" w:sz="0" w:space="0" w:color="auto"/>
          </w:divBdr>
        </w:div>
        <w:div w:id="533923982">
          <w:marLeft w:val="480"/>
          <w:marRight w:val="0"/>
          <w:marTop w:val="0"/>
          <w:marBottom w:val="0"/>
          <w:divBdr>
            <w:top w:val="none" w:sz="0" w:space="0" w:color="auto"/>
            <w:left w:val="none" w:sz="0" w:space="0" w:color="auto"/>
            <w:bottom w:val="none" w:sz="0" w:space="0" w:color="auto"/>
            <w:right w:val="none" w:sz="0" w:space="0" w:color="auto"/>
          </w:divBdr>
        </w:div>
        <w:div w:id="542523264">
          <w:marLeft w:val="480"/>
          <w:marRight w:val="0"/>
          <w:marTop w:val="0"/>
          <w:marBottom w:val="0"/>
          <w:divBdr>
            <w:top w:val="none" w:sz="0" w:space="0" w:color="auto"/>
            <w:left w:val="none" w:sz="0" w:space="0" w:color="auto"/>
            <w:bottom w:val="none" w:sz="0" w:space="0" w:color="auto"/>
            <w:right w:val="none" w:sz="0" w:space="0" w:color="auto"/>
          </w:divBdr>
        </w:div>
        <w:div w:id="576483102">
          <w:marLeft w:val="480"/>
          <w:marRight w:val="0"/>
          <w:marTop w:val="0"/>
          <w:marBottom w:val="0"/>
          <w:divBdr>
            <w:top w:val="none" w:sz="0" w:space="0" w:color="auto"/>
            <w:left w:val="none" w:sz="0" w:space="0" w:color="auto"/>
            <w:bottom w:val="none" w:sz="0" w:space="0" w:color="auto"/>
            <w:right w:val="none" w:sz="0" w:space="0" w:color="auto"/>
          </w:divBdr>
        </w:div>
        <w:div w:id="600797355">
          <w:marLeft w:val="480"/>
          <w:marRight w:val="0"/>
          <w:marTop w:val="0"/>
          <w:marBottom w:val="0"/>
          <w:divBdr>
            <w:top w:val="none" w:sz="0" w:space="0" w:color="auto"/>
            <w:left w:val="none" w:sz="0" w:space="0" w:color="auto"/>
            <w:bottom w:val="none" w:sz="0" w:space="0" w:color="auto"/>
            <w:right w:val="none" w:sz="0" w:space="0" w:color="auto"/>
          </w:divBdr>
        </w:div>
        <w:div w:id="602878760">
          <w:marLeft w:val="480"/>
          <w:marRight w:val="0"/>
          <w:marTop w:val="0"/>
          <w:marBottom w:val="0"/>
          <w:divBdr>
            <w:top w:val="none" w:sz="0" w:space="0" w:color="auto"/>
            <w:left w:val="none" w:sz="0" w:space="0" w:color="auto"/>
            <w:bottom w:val="none" w:sz="0" w:space="0" w:color="auto"/>
            <w:right w:val="none" w:sz="0" w:space="0" w:color="auto"/>
          </w:divBdr>
        </w:div>
        <w:div w:id="609824380">
          <w:marLeft w:val="480"/>
          <w:marRight w:val="0"/>
          <w:marTop w:val="0"/>
          <w:marBottom w:val="0"/>
          <w:divBdr>
            <w:top w:val="none" w:sz="0" w:space="0" w:color="auto"/>
            <w:left w:val="none" w:sz="0" w:space="0" w:color="auto"/>
            <w:bottom w:val="none" w:sz="0" w:space="0" w:color="auto"/>
            <w:right w:val="none" w:sz="0" w:space="0" w:color="auto"/>
          </w:divBdr>
        </w:div>
        <w:div w:id="615212489">
          <w:marLeft w:val="480"/>
          <w:marRight w:val="0"/>
          <w:marTop w:val="0"/>
          <w:marBottom w:val="0"/>
          <w:divBdr>
            <w:top w:val="none" w:sz="0" w:space="0" w:color="auto"/>
            <w:left w:val="none" w:sz="0" w:space="0" w:color="auto"/>
            <w:bottom w:val="none" w:sz="0" w:space="0" w:color="auto"/>
            <w:right w:val="none" w:sz="0" w:space="0" w:color="auto"/>
          </w:divBdr>
        </w:div>
        <w:div w:id="622268103">
          <w:marLeft w:val="480"/>
          <w:marRight w:val="0"/>
          <w:marTop w:val="0"/>
          <w:marBottom w:val="0"/>
          <w:divBdr>
            <w:top w:val="none" w:sz="0" w:space="0" w:color="auto"/>
            <w:left w:val="none" w:sz="0" w:space="0" w:color="auto"/>
            <w:bottom w:val="none" w:sz="0" w:space="0" w:color="auto"/>
            <w:right w:val="none" w:sz="0" w:space="0" w:color="auto"/>
          </w:divBdr>
        </w:div>
        <w:div w:id="627859423">
          <w:marLeft w:val="480"/>
          <w:marRight w:val="0"/>
          <w:marTop w:val="0"/>
          <w:marBottom w:val="0"/>
          <w:divBdr>
            <w:top w:val="none" w:sz="0" w:space="0" w:color="auto"/>
            <w:left w:val="none" w:sz="0" w:space="0" w:color="auto"/>
            <w:bottom w:val="none" w:sz="0" w:space="0" w:color="auto"/>
            <w:right w:val="none" w:sz="0" w:space="0" w:color="auto"/>
          </w:divBdr>
        </w:div>
        <w:div w:id="628121981">
          <w:marLeft w:val="480"/>
          <w:marRight w:val="0"/>
          <w:marTop w:val="0"/>
          <w:marBottom w:val="0"/>
          <w:divBdr>
            <w:top w:val="none" w:sz="0" w:space="0" w:color="auto"/>
            <w:left w:val="none" w:sz="0" w:space="0" w:color="auto"/>
            <w:bottom w:val="none" w:sz="0" w:space="0" w:color="auto"/>
            <w:right w:val="none" w:sz="0" w:space="0" w:color="auto"/>
          </w:divBdr>
        </w:div>
        <w:div w:id="642395314">
          <w:marLeft w:val="480"/>
          <w:marRight w:val="0"/>
          <w:marTop w:val="0"/>
          <w:marBottom w:val="0"/>
          <w:divBdr>
            <w:top w:val="none" w:sz="0" w:space="0" w:color="auto"/>
            <w:left w:val="none" w:sz="0" w:space="0" w:color="auto"/>
            <w:bottom w:val="none" w:sz="0" w:space="0" w:color="auto"/>
            <w:right w:val="none" w:sz="0" w:space="0" w:color="auto"/>
          </w:divBdr>
        </w:div>
        <w:div w:id="647789171">
          <w:marLeft w:val="480"/>
          <w:marRight w:val="0"/>
          <w:marTop w:val="0"/>
          <w:marBottom w:val="0"/>
          <w:divBdr>
            <w:top w:val="none" w:sz="0" w:space="0" w:color="auto"/>
            <w:left w:val="none" w:sz="0" w:space="0" w:color="auto"/>
            <w:bottom w:val="none" w:sz="0" w:space="0" w:color="auto"/>
            <w:right w:val="none" w:sz="0" w:space="0" w:color="auto"/>
          </w:divBdr>
        </w:div>
        <w:div w:id="652951696">
          <w:marLeft w:val="480"/>
          <w:marRight w:val="0"/>
          <w:marTop w:val="0"/>
          <w:marBottom w:val="0"/>
          <w:divBdr>
            <w:top w:val="none" w:sz="0" w:space="0" w:color="auto"/>
            <w:left w:val="none" w:sz="0" w:space="0" w:color="auto"/>
            <w:bottom w:val="none" w:sz="0" w:space="0" w:color="auto"/>
            <w:right w:val="none" w:sz="0" w:space="0" w:color="auto"/>
          </w:divBdr>
        </w:div>
        <w:div w:id="671487571">
          <w:marLeft w:val="480"/>
          <w:marRight w:val="0"/>
          <w:marTop w:val="0"/>
          <w:marBottom w:val="0"/>
          <w:divBdr>
            <w:top w:val="none" w:sz="0" w:space="0" w:color="auto"/>
            <w:left w:val="none" w:sz="0" w:space="0" w:color="auto"/>
            <w:bottom w:val="none" w:sz="0" w:space="0" w:color="auto"/>
            <w:right w:val="none" w:sz="0" w:space="0" w:color="auto"/>
          </w:divBdr>
        </w:div>
        <w:div w:id="711349390">
          <w:marLeft w:val="480"/>
          <w:marRight w:val="0"/>
          <w:marTop w:val="0"/>
          <w:marBottom w:val="0"/>
          <w:divBdr>
            <w:top w:val="none" w:sz="0" w:space="0" w:color="auto"/>
            <w:left w:val="none" w:sz="0" w:space="0" w:color="auto"/>
            <w:bottom w:val="none" w:sz="0" w:space="0" w:color="auto"/>
            <w:right w:val="none" w:sz="0" w:space="0" w:color="auto"/>
          </w:divBdr>
        </w:div>
        <w:div w:id="742146100">
          <w:marLeft w:val="480"/>
          <w:marRight w:val="0"/>
          <w:marTop w:val="0"/>
          <w:marBottom w:val="0"/>
          <w:divBdr>
            <w:top w:val="none" w:sz="0" w:space="0" w:color="auto"/>
            <w:left w:val="none" w:sz="0" w:space="0" w:color="auto"/>
            <w:bottom w:val="none" w:sz="0" w:space="0" w:color="auto"/>
            <w:right w:val="none" w:sz="0" w:space="0" w:color="auto"/>
          </w:divBdr>
        </w:div>
        <w:div w:id="757363381">
          <w:marLeft w:val="480"/>
          <w:marRight w:val="0"/>
          <w:marTop w:val="0"/>
          <w:marBottom w:val="0"/>
          <w:divBdr>
            <w:top w:val="none" w:sz="0" w:space="0" w:color="auto"/>
            <w:left w:val="none" w:sz="0" w:space="0" w:color="auto"/>
            <w:bottom w:val="none" w:sz="0" w:space="0" w:color="auto"/>
            <w:right w:val="none" w:sz="0" w:space="0" w:color="auto"/>
          </w:divBdr>
        </w:div>
        <w:div w:id="762528845">
          <w:marLeft w:val="480"/>
          <w:marRight w:val="0"/>
          <w:marTop w:val="0"/>
          <w:marBottom w:val="0"/>
          <w:divBdr>
            <w:top w:val="none" w:sz="0" w:space="0" w:color="auto"/>
            <w:left w:val="none" w:sz="0" w:space="0" w:color="auto"/>
            <w:bottom w:val="none" w:sz="0" w:space="0" w:color="auto"/>
            <w:right w:val="none" w:sz="0" w:space="0" w:color="auto"/>
          </w:divBdr>
        </w:div>
        <w:div w:id="762609300">
          <w:marLeft w:val="480"/>
          <w:marRight w:val="0"/>
          <w:marTop w:val="0"/>
          <w:marBottom w:val="0"/>
          <w:divBdr>
            <w:top w:val="none" w:sz="0" w:space="0" w:color="auto"/>
            <w:left w:val="none" w:sz="0" w:space="0" w:color="auto"/>
            <w:bottom w:val="none" w:sz="0" w:space="0" w:color="auto"/>
            <w:right w:val="none" w:sz="0" w:space="0" w:color="auto"/>
          </w:divBdr>
        </w:div>
        <w:div w:id="786583488">
          <w:marLeft w:val="480"/>
          <w:marRight w:val="0"/>
          <w:marTop w:val="0"/>
          <w:marBottom w:val="0"/>
          <w:divBdr>
            <w:top w:val="none" w:sz="0" w:space="0" w:color="auto"/>
            <w:left w:val="none" w:sz="0" w:space="0" w:color="auto"/>
            <w:bottom w:val="none" w:sz="0" w:space="0" w:color="auto"/>
            <w:right w:val="none" w:sz="0" w:space="0" w:color="auto"/>
          </w:divBdr>
        </w:div>
        <w:div w:id="790514124">
          <w:marLeft w:val="480"/>
          <w:marRight w:val="0"/>
          <w:marTop w:val="0"/>
          <w:marBottom w:val="0"/>
          <w:divBdr>
            <w:top w:val="none" w:sz="0" w:space="0" w:color="auto"/>
            <w:left w:val="none" w:sz="0" w:space="0" w:color="auto"/>
            <w:bottom w:val="none" w:sz="0" w:space="0" w:color="auto"/>
            <w:right w:val="none" w:sz="0" w:space="0" w:color="auto"/>
          </w:divBdr>
        </w:div>
        <w:div w:id="799153972">
          <w:marLeft w:val="480"/>
          <w:marRight w:val="0"/>
          <w:marTop w:val="0"/>
          <w:marBottom w:val="0"/>
          <w:divBdr>
            <w:top w:val="none" w:sz="0" w:space="0" w:color="auto"/>
            <w:left w:val="none" w:sz="0" w:space="0" w:color="auto"/>
            <w:bottom w:val="none" w:sz="0" w:space="0" w:color="auto"/>
            <w:right w:val="none" w:sz="0" w:space="0" w:color="auto"/>
          </w:divBdr>
        </w:div>
        <w:div w:id="814296976">
          <w:marLeft w:val="480"/>
          <w:marRight w:val="0"/>
          <w:marTop w:val="0"/>
          <w:marBottom w:val="0"/>
          <w:divBdr>
            <w:top w:val="none" w:sz="0" w:space="0" w:color="auto"/>
            <w:left w:val="none" w:sz="0" w:space="0" w:color="auto"/>
            <w:bottom w:val="none" w:sz="0" w:space="0" w:color="auto"/>
            <w:right w:val="none" w:sz="0" w:space="0" w:color="auto"/>
          </w:divBdr>
        </w:div>
        <w:div w:id="826476164">
          <w:marLeft w:val="480"/>
          <w:marRight w:val="0"/>
          <w:marTop w:val="0"/>
          <w:marBottom w:val="0"/>
          <w:divBdr>
            <w:top w:val="none" w:sz="0" w:space="0" w:color="auto"/>
            <w:left w:val="none" w:sz="0" w:space="0" w:color="auto"/>
            <w:bottom w:val="none" w:sz="0" w:space="0" w:color="auto"/>
            <w:right w:val="none" w:sz="0" w:space="0" w:color="auto"/>
          </w:divBdr>
        </w:div>
        <w:div w:id="852181528">
          <w:marLeft w:val="480"/>
          <w:marRight w:val="0"/>
          <w:marTop w:val="0"/>
          <w:marBottom w:val="0"/>
          <w:divBdr>
            <w:top w:val="none" w:sz="0" w:space="0" w:color="auto"/>
            <w:left w:val="none" w:sz="0" w:space="0" w:color="auto"/>
            <w:bottom w:val="none" w:sz="0" w:space="0" w:color="auto"/>
            <w:right w:val="none" w:sz="0" w:space="0" w:color="auto"/>
          </w:divBdr>
        </w:div>
        <w:div w:id="856500001">
          <w:marLeft w:val="480"/>
          <w:marRight w:val="0"/>
          <w:marTop w:val="0"/>
          <w:marBottom w:val="0"/>
          <w:divBdr>
            <w:top w:val="none" w:sz="0" w:space="0" w:color="auto"/>
            <w:left w:val="none" w:sz="0" w:space="0" w:color="auto"/>
            <w:bottom w:val="none" w:sz="0" w:space="0" w:color="auto"/>
            <w:right w:val="none" w:sz="0" w:space="0" w:color="auto"/>
          </w:divBdr>
        </w:div>
        <w:div w:id="868447336">
          <w:marLeft w:val="480"/>
          <w:marRight w:val="0"/>
          <w:marTop w:val="0"/>
          <w:marBottom w:val="0"/>
          <w:divBdr>
            <w:top w:val="none" w:sz="0" w:space="0" w:color="auto"/>
            <w:left w:val="none" w:sz="0" w:space="0" w:color="auto"/>
            <w:bottom w:val="none" w:sz="0" w:space="0" w:color="auto"/>
            <w:right w:val="none" w:sz="0" w:space="0" w:color="auto"/>
          </w:divBdr>
        </w:div>
        <w:div w:id="882056696">
          <w:marLeft w:val="480"/>
          <w:marRight w:val="0"/>
          <w:marTop w:val="0"/>
          <w:marBottom w:val="0"/>
          <w:divBdr>
            <w:top w:val="none" w:sz="0" w:space="0" w:color="auto"/>
            <w:left w:val="none" w:sz="0" w:space="0" w:color="auto"/>
            <w:bottom w:val="none" w:sz="0" w:space="0" w:color="auto"/>
            <w:right w:val="none" w:sz="0" w:space="0" w:color="auto"/>
          </w:divBdr>
        </w:div>
        <w:div w:id="883060707">
          <w:marLeft w:val="480"/>
          <w:marRight w:val="0"/>
          <w:marTop w:val="0"/>
          <w:marBottom w:val="0"/>
          <w:divBdr>
            <w:top w:val="none" w:sz="0" w:space="0" w:color="auto"/>
            <w:left w:val="none" w:sz="0" w:space="0" w:color="auto"/>
            <w:bottom w:val="none" w:sz="0" w:space="0" w:color="auto"/>
            <w:right w:val="none" w:sz="0" w:space="0" w:color="auto"/>
          </w:divBdr>
        </w:div>
        <w:div w:id="888996517">
          <w:marLeft w:val="480"/>
          <w:marRight w:val="0"/>
          <w:marTop w:val="0"/>
          <w:marBottom w:val="0"/>
          <w:divBdr>
            <w:top w:val="none" w:sz="0" w:space="0" w:color="auto"/>
            <w:left w:val="none" w:sz="0" w:space="0" w:color="auto"/>
            <w:bottom w:val="none" w:sz="0" w:space="0" w:color="auto"/>
            <w:right w:val="none" w:sz="0" w:space="0" w:color="auto"/>
          </w:divBdr>
        </w:div>
        <w:div w:id="906761893">
          <w:marLeft w:val="480"/>
          <w:marRight w:val="0"/>
          <w:marTop w:val="0"/>
          <w:marBottom w:val="0"/>
          <w:divBdr>
            <w:top w:val="none" w:sz="0" w:space="0" w:color="auto"/>
            <w:left w:val="none" w:sz="0" w:space="0" w:color="auto"/>
            <w:bottom w:val="none" w:sz="0" w:space="0" w:color="auto"/>
            <w:right w:val="none" w:sz="0" w:space="0" w:color="auto"/>
          </w:divBdr>
        </w:div>
        <w:div w:id="912005708">
          <w:marLeft w:val="480"/>
          <w:marRight w:val="0"/>
          <w:marTop w:val="0"/>
          <w:marBottom w:val="0"/>
          <w:divBdr>
            <w:top w:val="none" w:sz="0" w:space="0" w:color="auto"/>
            <w:left w:val="none" w:sz="0" w:space="0" w:color="auto"/>
            <w:bottom w:val="none" w:sz="0" w:space="0" w:color="auto"/>
            <w:right w:val="none" w:sz="0" w:space="0" w:color="auto"/>
          </w:divBdr>
        </w:div>
        <w:div w:id="916478249">
          <w:marLeft w:val="480"/>
          <w:marRight w:val="0"/>
          <w:marTop w:val="0"/>
          <w:marBottom w:val="0"/>
          <w:divBdr>
            <w:top w:val="none" w:sz="0" w:space="0" w:color="auto"/>
            <w:left w:val="none" w:sz="0" w:space="0" w:color="auto"/>
            <w:bottom w:val="none" w:sz="0" w:space="0" w:color="auto"/>
            <w:right w:val="none" w:sz="0" w:space="0" w:color="auto"/>
          </w:divBdr>
        </w:div>
        <w:div w:id="925041716">
          <w:marLeft w:val="480"/>
          <w:marRight w:val="0"/>
          <w:marTop w:val="0"/>
          <w:marBottom w:val="0"/>
          <w:divBdr>
            <w:top w:val="none" w:sz="0" w:space="0" w:color="auto"/>
            <w:left w:val="none" w:sz="0" w:space="0" w:color="auto"/>
            <w:bottom w:val="none" w:sz="0" w:space="0" w:color="auto"/>
            <w:right w:val="none" w:sz="0" w:space="0" w:color="auto"/>
          </w:divBdr>
        </w:div>
        <w:div w:id="944925572">
          <w:marLeft w:val="480"/>
          <w:marRight w:val="0"/>
          <w:marTop w:val="0"/>
          <w:marBottom w:val="0"/>
          <w:divBdr>
            <w:top w:val="none" w:sz="0" w:space="0" w:color="auto"/>
            <w:left w:val="none" w:sz="0" w:space="0" w:color="auto"/>
            <w:bottom w:val="none" w:sz="0" w:space="0" w:color="auto"/>
            <w:right w:val="none" w:sz="0" w:space="0" w:color="auto"/>
          </w:divBdr>
        </w:div>
        <w:div w:id="963972673">
          <w:marLeft w:val="480"/>
          <w:marRight w:val="0"/>
          <w:marTop w:val="0"/>
          <w:marBottom w:val="0"/>
          <w:divBdr>
            <w:top w:val="none" w:sz="0" w:space="0" w:color="auto"/>
            <w:left w:val="none" w:sz="0" w:space="0" w:color="auto"/>
            <w:bottom w:val="none" w:sz="0" w:space="0" w:color="auto"/>
            <w:right w:val="none" w:sz="0" w:space="0" w:color="auto"/>
          </w:divBdr>
        </w:div>
        <w:div w:id="975449328">
          <w:marLeft w:val="480"/>
          <w:marRight w:val="0"/>
          <w:marTop w:val="0"/>
          <w:marBottom w:val="0"/>
          <w:divBdr>
            <w:top w:val="none" w:sz="0" w:space="0" w:color="auto"/>
            <w:left w:val="none" w:sz="0" w:space="0" w:color="auto"/>
            <w:bottom w:val="none" w:sz="0" w:space="0" w:color="auto"/>
            <w:right w:val="none" w:sz="0" w:space="0" w:color="auto"/>
          </w:divBdr>
        </w:div>
        <w:div w:id="997266701">
          <w:marLeft w:val="480"/>
          <w:marRight w:val="0"/>
          <w:marTop w:val="0"/>
          <w:marBottom w:val="0"/>
          <w:divBdr>
            <w:top w:val="none" w:sz="0" w:space="0" w:color="auto"/>
            <w:left w:val="none" w:sz="0" w:space="0" w:color="auto"/>
            <w:bottom w:val="none" w:sz="0" w:space="0" w:color="auto"/>
            <w:right w:val="none" w:sz="0" w:space="0" w:color="auto"/>
          </w:divBdr>
        </w:div>
        <w:div w:id="1001667159">
          <w:marLeft w:val="480"/>
          <w:marRight w:val="0"/>
          <w:marTop w:val="0"/>
          <w:marBottom w:val="0"/>
          <w:divBdr>
            <w:top w:val="none" w:sz="0" w:space="0" w:color="auto"/>
            <w:left w:val="none" w:sz="0" w:space="0" w:color="auto"/>
            <w:bottom w:val="none" w:sz="0" w:space="0" w:color="auto"/>
            <w:right w:val="none" w:sz="0" w:space="0" w:color="auto"/>
          </w:divBdr>
        </w:div>
        <w:div w:id="1002465513">
          <w:marLeft w:val="480"/>
          <w:marRight w:val="0"/>
          <w:marTop w:val="0"/>
          <w:marBottom w:val="0"/>
          <w:divBdr>
            <w:top w:val="none" w:sz="0" w:space="0" w:color="auto"/>
            <w:left w:val="none" w:sz="0" w:space="0" w:color="auto"/>
            <w:bottom w:val="none" w:sz="0" w:space="0" w:color="auto"/>
            <w:right w:val="none" w:sz="0" w:space="0" w:color="auto"/>
          </w:divBdr>
        </w:div>
        <w:div w:id="1002466265">
          <w:marLeft w:val="480"/>
          <w:marRight w:val="0"/>
          <w:marTop w:val="0"/>
          <w:marBottom w:val="0"/>
          <w:divBdr>
            <w:top w:val="none" w:sz="0" w:space="0" w:color="auto"/>
            <w:left w:val="none" w:sz="0" w:space="0" w:color="auto"/>
            <w:bottom w:val="none" w:sz="0" w:space="0" w:color="auto"/>
            <w:right w:val="none" w:sz="0" w:space="0" w:color="auto"/>
          </w:divBdr>
        </w:div>
        <w:div w:id="1010328032">
          <w:marLeft w:val="480"/>
          <w:marRight w:val="0"/>
          <w:marTop w:val="0"/>
          <w:marBottom w:val="0"/>
          <w:divBdr>
            <w:top w:val="none" w:sz="0" w:space="0" w:color="auto"/>
            <w:left w:val="none" w:sz="0" w:space="0" w:color="auto"/>
            <w:bottom w:val="none" w:sz="0" w:space="0" w:color="auto"/>
            <w:right w:val="none" w:sz="0" w:space="0" w:color="auto"/>
          </w:divBdr>
        </w:div>
        <w:div w:id="1019283419">
          <w:marLeft w:val="480"/>
          <w:marRight w:val="0"/>
          <w:marTop w:val="0"/>
          <w:marBottom w:val="0"/>
          <w:divBdr>
            <w:top w:val="none" w:sz="0" w:space="0" w:color="auto"/>
            <w:left w:val="none" w:sz="0" w:space="0" w:color="auto"/>
            <w:bottom w:val="none" w:sz="0" w:space="0" w:color="auto"/>
            <w:right w:val="none" w:sz="0" w:space="0" w:color="auto"/>
          </w:divBdr>
        </w:div>
        <w:div w:id="1020467658">
          <w:marLeft w:val="480"/>
          <w:marRight w:val="0"/>
          <w:marTop w:val="0"/>
          <w:marBottom w:val="0"/>
          <w:divBdr>
            <w:top w:val="none" w:sz="0" w:space="0" w:color="auto"/>
            <w:left w:val="none" w:sz="0" w:space="0" w:color="auto"/>
            <w:bottom w:val="none" w:sz="0" w:space="0" w:color="auto"/>
            <w:right w:val="none" w:sz="0" w:space="0" w:color="auto"/>
          </w:divBdr>
        </w:div>
        <w:div w:id="1048264152">
          <w:marLeft w:val="480"/>
          <w:marRight w:val="0"/>
          <w:marTop w:val="0"/>
          <w:marBottom w:val="0"/>
          <w:divBdr>
            <w:top w:val="none" w:sz="0" w:space="0" w:color="auto"/>
            <w:left w:val="none" w:sz="0" w:space="0" w:color="auto"/>
            <w:bottom w:val="none" w:sz="0" w:space="0" w:color="auto"/>
            <w:right w:val="none" w:sz="0" w:space="0" w:color="auto"/>
          </w:divBdr>
        </w:div>
        <w:div w:id="1051152949">
          <w:marLeft w:val="480"/>
          <w:marRight w:val="0"/>
          <w:marTop w:val="0"/>
          <w:marBottom w:val="0"/>
          <w:divBdr>
            <w:top w:val="none" w:sz="0" w:space="0" w:color="auto"/>
            <w:left w:val="none" w:sz="0" w:space="0" w:color="auto"/>
            <w:bottom w:val="none" w:sz="0" w:space="0" w:color="auto"/>
            <w:right w:val="none" w:sz="0" w:space="0" w:color="auto"/>
          </w:divBdr>
        </w:div>
        <w:div w:id="1073427915">
          <w:marLeft w:val="480"/>
          <w:marRight w:val="0"/>
          <w:marTop w:val="0"/>
          <w:marBottom w:val="0"/>
          <w:divBdr>
            <w:top w:val="none" w:sz="0" w:space="0" w:color="auto"/>
            <w:left w:val="none" w:sz="0" w:space="0" w:color="auto"/>
            <w:bottom w:val="none" w:sz="0" w:space="0" w:color="auto"/>
            <w:right w:val="none" w:sz="0" w:space="0" w:color="auto"/>
          </w:divBdr>
        </w:div>
        <w:div w:id="1073701533">
          <w:marLeft w:val="480"/>
          <w:marRight w:val="0"/>
          <w:marTop w:val="0"/>
          <w:marBottom w:val="0"/>
          <w:divBdr>
            <w:top w:val="none" w:sz="0" w:space="0" w:color="auto"/>
            <w:left w:val="none" w:sz="0" w:space="0" w:color="auto"/>
            <w:bottom w:val="none" w:sz="0" w:space="0" w:color="auto"/>
            <w:right w:val="none" w:sz="0" w:space="0" w:color="auto"/>
          </w:divBdr>
        </w:div>
        <w:div w:id="1078135488">
          <w:marLeft w:val="480"/>
          <w:marRight w:val="0"/>
          <w:marTop w:val="0"/>
          <w:marBottom w:val="0"/>
          <w:divBdr>
            <w:top w:val="none" w:sz="0" w:space="0" w:color="auto"/>
            <w:left w:val="none" w:sz="0" w:space="0" w:color="auto"/>
            <w:bottom w:val="none" w:sz="0" w:space="0" w:color="auto"/>
            <w:right w:val="none" w:sz="0" w:space="0" w:color="auto"/>
          </w:divBdr>
        </w:div>
        <w:div w:id="1080640795">
          <w:marLeft w:val="480"/>
          <w:marRight w:val="0"/>
          <w:marTop w:val="0"/>
          <w:marBottom w:val="0"/>
          <w:divBdr>
            <w:top w:val="none" w:sz="0" w:space="0" w:color="auto"/>
            <w:left w:val="none" w:sz="0" w:space="0" w:color="auto"/>
            <w:bottom w:val="none" w:sz="0" w:space="0" w:color="auto"/>
            <w:right w:val="none" w:sz="0" w:space="0" w:color="auto"/>
          </w:divBdr>
        </w:div>
        <w:div w:id="1085344920">
          <w:marLeft w:val="480"/>
          <w:marRight w:val="0"/>
          <w:marTop w:val="0"/>
          <w:marBottom w:val="0"/>
          <w:divBdr>
            <w:top w:val="none" w:sz="0" w:space="0" w:color="auto"/>
            <w:left w:val="none" w:sz="0" w:space="0" w:color="auto"/>
            <w:bottom w:val="none" w:sz="0" w:space="0" w:color="auto"/>
            <w:right w:val="none" w:sz="0" w:space="0" w:color="auto"/>
          </w:divBdr>
        </w:div>
        <w:div w:id="1087118566">
          <w:marLeft w:val="480"/>
          <w:marRight w:val="0"/>
          <w:marTop w:val="0"/>
          <w:marBottom w:val="0"/>
          <w:divBdr>
            <w:top w:val="none" w:sz="0" w:space="0" w:color="auto"/>
            <w:left w:val="none" w:sz="0" w:space="0" w:color="auto"/>
            <w:bottom w:val="none" w:sz="0" w:space="0" w:color="auto"/>
            <w:right w:val="none" w:sz="0" w:space="0" w:color="auto"/>
          </w:divBdr>
        </w:div>
        <w:div w:id="1094323781">
          <w:marLeft w:val="480"/>
          <w:marRight w:val="0"/>
          <w:marTop w:val="0"/>
          <w:marBottom w:val="0"/>
          <w:divBdr>
            <w:top w:val="none" w:sz="0" w:space="0" w:color="auto"/>
            <w:left w:val="none" w:sz="0" w:space="0" w:color="auto"/>
            <w:bottom w:val="none" w:sz="0" w:space="0" w:color="auto"/>
            <w:right w:val="none" w:sz="0" w:space="0" w:color="auto"/>
          </w:divBdr>
        </w:div>
        <w:div w:id="1096318683">
          <w:marLeft w:val="480"/>
          <w:marRight w:val="0"/>
          <w:marTop w:val="0"/>
          <w:marBottom w:val="0"/>
          <w:divBdr>
            <w:top w:val="none" w:sz="0" w:space="0" w:color="auto"/>
            <w:left w:val="none" w:sz="0" w:space="0" w:color="auto"/>
            <w:bottom w:val="none" w:sz="0" w:space="0" w:color="auto"/>
            <w:right w:val="none" w:sz="0" w:space="0" w:color="auto"/>
          </w:divBdr>
        </w:div>
        <w:div w:id="1106386817">
          <w:marLeft w:val="480"/>
          <w:marRight w:val="0"/>
          <w:marTop w:val="0"/>
          <w:marBottom w:val="0"/>
          <w:divBdr>
            <w:top w:val="none" w:sz="0" w:space="0" w:color="auto"/>
            <w:left w:val="none" w:sz="0" w:space="0" w:color="auto"/>
            <w:bottom w:val="none" w:sz="0" w:space="0" w:color="auto"/>
            <w:right w:val="none" w:sz="0" w:space="0" w:color="auto"/>
          </w:divBdr>
        </w:div>
        <w:div w:id="1109621390">
          <w:marLeft w:val="480"/>
          <w:marRight w:val="0"/>
          <w:marTop w:val="0"/>
          <w:marBottom w:val="0"/>
          <w:divBdr>
            <w:top w:val="none" w:sz="0" w:space="0" w:color="auto"/>
            <w:left w:val="none" w:sz="0" w:space="0" w:color="auto"/>
            <w:bottom w:val="none" w:sz="0" w:space="0" w:color="auto"/>
            <w:right w:val="none" w:sz="0" w:space="0" w:color="auto"/>
          </w:divBdr>
        </w:div>
        <w:div w:id="1119496479">
          <w:marLeft w:val="480"/>
          <w:marRight w:val="0"/>
          <w:marTop w:val="0"/>
          <w:marBottom w:val="0"/>
          <w:divBdr>
            <w:top w:val="none" w:sz="0" w:space="0" w:color="auto"/>
            <w:left w:val="none" w:sz="0" w:space="0" w:color="auto"/>
            <w:bottom w:val="none" w:sz="0" w:space="0" w:color="auto"/>
            <w:right w:val="none" w:sz="0" w:space="0" w:color="auto"/>
          </w:divBdr>
        </w:div>
        <w:div w:id="1129519320">
          <w:marLeft w:val="480"/>
          <w:marRight w:val="0"/>
          <w:marTop w:val="0"/>
          <w:marBottom w:val="0"/>
          <w:divBdr>
            <w:top w:val="none" w:sz="0" w:space="0" w:color="auto"/>
            <w:left w:val="none" w:sz="0" w:space="0" w:color="auto"/>
            <w:bottom w:val="none" w:sz="0" w:space="0" w:color="auto"/>
            <w:right w:val="none" w:sz="0" w:space="0" w:color="auto"/>
          </w:divBdr>
        </w:div>
        <w:div w:id="1131367870">
          <w:marLeft w:val="480"/>
          <w:marRight w:val="0"/>
          <w:marTop w:val="0"/>
          <w:marBottom w:val="0"/>
          <w:divBdr>
            <w:top w:val="none" w:sz="0" w:space="0" w:color="auto"/>
            <w:left w:val="none" w:sz="0" w:space="0" w:color="auto"/>
            <w:bottom w:val="none" w:sz="0" w:space="0" w:color="auto"/>
            <w:right w:val="none" w:sz="0" w:space="0" w:color="auto"/>
          </w:divBdr>
        </w:div>
        <w:div w:id="1136143804">
          <w:marLeft w:val="480"/>
          <w:marRight w:val="0"/>
          <w:marTop w:val="0"/>
          <w:marBottom w:val="0"/>
          <w:divBdr>
            <w:top w:val="none" w:sz="0" w:space="0" w:color="auto"/>
            <w:left w:val="none" w:sz="0" w:space="0" w:color="auto"/>
            <w:bottom w:val="none" w:sz="0" w:space="0" w:color="auto"/>
            <w:right w:val="none" w:sz="0" w:space="0" w:color="auto"/>
          </w:divBdr>
        </w:div>
        <w:div w:id="1150173416">
          <w:marLeft w:val="480"/>
          <w:marRight w:val="0"/>
          <w:marTop w:val="0"/>
          <w:marBottom w:val="0"/>
          <w:divBdr>
            <w:top w:val="none" w:sz="0" w:space="0" w:color="auto"/>
            <w:left w:val="none" w:sz="0" w:space="0" w:color="auto"/>
            <w:bottom w:val="none" w:sz="0" w:space="0" w:color="auto"/>
            <w:right w:val="none" w:sz="0" w:space="0" w:color="auto"/>
          </w:divBdr>
        </w:div>
        <w:div w:id="1164510388">
          <w:marLeft w:val="480"/>
          <w:marRight w:val="0"/>
          <w:marTop w:val="0"/>
          <w:marBottom w:val="0"/>
          <w:divBdr>
            <w:top w:val="none" w:sz="0" w:space="0" w:color="auto"/>
            <w:left w:val="none" w:sz="0" w:space="0" w:color="auto"/>
            <w:bottom w:val="none" w:sz="0" w:space="0" w:color="auto"/>
            <w:right w:val="none" w:sz="0" w:space="0" w:color="auto"/>
          </w:divBdr>
        </w:div>
        <w:div w:id="1175994219">
          <w:marLeft w:val="480"/>
          <w:marRight w:val="0"/>
          <w:marTop w:val="0"/>
          <w:marBottom w:val="0"/>
          <w:divBdr>
            <w:top w:val="none" w:sz="0" w:space="0" w:color="auto"/>
            <w:left w:val="none" w:sz="0" w:space="0" w:color="auto"/>
            <w:bottom w:val="none" w:sz="0" w:space="0" w:color="auto"/>
            <w:right w:val="none" w:sz="0" w:space="0" w:color="auto"/>
          </w:divBdr>
        </w:div>
        <w:div w:id="1177187126">
          <w:marLeft w:val="480"/>
          <w:marRight w:val="0"/>
          <w:marTop w:val="0"/>
          <w:marBottom w:val="0"/>
          <w:divBdr>
            <w:top w:val="none" w:sz="0" w:space="0" w:color="auto"/>
            <w:left w:val="none" w:sz="0" w:space="0" w:color="auto"/>
            <w:bottom w:val="none" w:sz="0" w:space="0" w:color="auto"/>
            <w:right w:val="none" w:sz="0" w:space="0" w:color="auto"/>
          </w:divBdr>
        </w:div>
        <w:div w:id="1189685039">
          <w:marLeft w:val="480"/>
          <w:marRight w:val="0"/>
          <w:marTop w:val="0"/>
          <w:marBottom w:val="0"/>
          <w:divBdr>
            <w:top w:val="none" w:sz="0" w:space="0" w:color="auto"/>
            <w:left w:val="none" w:sz="0" w:space="0" w:color="auto"/>
            <w:bottom w:val="none" w:sz="0" w:space="0" w:color="auto"/>
            <w:right w:val="none" w:sz="0" w:space="0" w:color="auto"/>
          </w:divBdr>
        </w:div>
        <w:div w:id="1206138254">
          <w:marLeft w:val="480"/>
          <w:marRight w:val="0"/>
          <w:marTop w:val="0"/>
          <w:marBottom w:val="0"/>
          <w:divBdr>
            <w:top w:val="none" w:sz="0" w:space="0" w:color="auto"/>
            <w:left w:val="none" w:sz="0" w:space="0" w:color="auto"/>
            <w:bottom w:val="none" w:sz="0" w:space="0" w:color="auto"/>
            <w:right w:val="none" w:sz="0" w:space="0" w:color="auto"/>
          </w:divBdr>
        </w:div>
        <w:div w:id="1208449275">
          <w:marLeft w:val="480"/>
          <w:marRight w:val="0"/>
          <w:marTop w:val="0"/>
          <w:marBottom w:val="0"/>
          <w:divBdr>
            <w:top w:val="none" w:sz="0" w:space="0" w:color="auto"/>
            <w:left w:val="none" w:sz="0" w:space="0" w:color="auto"/>
            <w:bottom w:val="none" w:sz="0" w:space="0" w:color="auto"/>
            <w:right w:val="none" w:sz="0" w:space="0" w:color="auto"/>
          </w:divBdr>
        </w:div>
        <w:div w:id="1216310000">
          <w:marLeft w:val="480"/>
          <w:marRight w:val="0"/>
          <w:marTop w:val="0"/>
          <w:marBottom w:val="0"/>
          <w:divBdr>
            <w:top w:val="none" w:sz="0" w:space="0" w:color="auto"/>
            <w:left w:val="none" w:sz="0" w:space="0" w:color="auto"/>
            <w:bottom w:val="none" w:sz="0" w:space="0" w:color="auto"/>
            <w:right w:val="none" w:sz="0" w:space="0" w:color="auto"/>
          </w:divBdr>
        </w:div>
        <w:div w:id="1217358655">
          <w:marLeft w:val="480"/>
          <w:marRight w:val="0"/>
          <w:marTop w:val="0"/>
          <w:marBottom w:val="0"/>
          <w:divBdr>
            <w:top w:val="none" w:sz="0" w:space="0" w:color="auto"/>
            <w:left w:val="none" w:sz="0" w:space="0" w:color="auto"/>
            <w:bottom w:val="none" w:sz="0" w:space="0" w:color="auto"/>
            <w:right w:val="none" w:sz="0" w:space="0" w:color="auto"/>
          </w:divBdr>
        </w:div>
        <w:div w:id="1241599221">
          <w:marLeft w:val="480"/>
          <w:marRight w:val="0"/>
          <w:marTop w:val="0"/>
          <w:marBottom w:val="0"/>
          <w:divBdr>
            <w:top w:val="none" w:sz="0" w:space="0" w:color="auto"/>
            <w:left w:val="none" w:sz="0" w:space="0" w:color="auto"/>
            <w:bottom w:val="none" w:sz="0" w:space="0" w:color="auto"/>
            <w:right w:val="none" w:sz="0" w:space="0" w:color="auto"/>
          </w:divBdr>
        </w:div>
        <w:div w:id="1241990408">
          <w:marLeft w:val="480"/>
          <w:marRight w:val="0"/>
          <w:marTop w:val="0"/>
          <w:marBottom w:val="0"/>
          <w:divBdr>
            <w:top w:val="none" w:sz="0" w:space="0" w:color="auto"/>
            <w:left w:val="none" w:sz="0" w:space="0" w:color="auto"/>
            <w:bottom w:val="none" w:sz="0" w:space="0" w:color="auto"/>
            <w:right w:val="none" w:sz="0" w:space="0" w:color="auto"/>
          </w:divBdr>
        </w:div>
        <w:div w:id="1242060733">
          <w:marLeft w:val="480"/>
          <w:marRight w:val="0"/>
          <w:marTop w:val="0"/>
          <w:marBottom w:val="0"/>
          <w:divBdr>
            <w:top w:val="none" w:sz="0" w:space="0" w:color="auto"/>
            <w:left w:val="none" w:sz="0" w:space="0" w:color="auto"/>
            <w:bottom w:val="none" w:sz="0" w:space="0" w:color="auto"/>
            <w:right w:val="none" w:sz="0" w:space="0" w:color="auto"/>
          </w:divBdr>
        </w:div>
        <w:div w:id="1247306236">
          <w:marLeft w:val="480"/>
          <w:marRight w:val="0"/>
          <w:marTop w:val="0"/>
          <w:marBottom w:val="0"/>
          <w:divBdr>
            <w:top w:val="none" w:sz="0" w:space="0" w:color="auto"/>
            <w:left w:val="none" w:sz="0" w:space="0" w:color="auto"/>
            <w:bottom w:val="none" w:sz="0" w:space="0" w:color="auto"/>
            <w:right w:val="none" w:sz="0" w:space="0" w:color="auto"/>
          </w:divBdr>
        </w:div>
        <w:div w:id="1247348679">
          <w:marLeft w:val="480"/>
          <w:marRight w:val="0"/>
          <w:marTop w:val="0"/>
          <w:marBottom w:val="0"/>
          <w:divBdr>
            <w:top w:val="none" w:sz="0" w:space="0" w:color="auto"/>
            <w:left w:val="none" w:sz="0" w:space="0" w:color="auto"/>
            <w:bottom w:val="none" w:sz="0" w:space="0" w:color="auto"/>
            <w:right w:val="none" w:sz="0" w:space="0" w:color="auto"/>
          </w:divBdr>
        </w:div>
        <w:div w:id="1252471618">
          <w:marLeft w:val="480"/>
          <w:marRight w:val="0"/>
          <w:marTop w:val="0"/>
          <w:marBottom w:val="0"/>
          <w:divBdr>
            <w:top w:val="none" w:sz="0" w:space="0" w:color="auto"/>
            <w:left w:val="none" w:sz="0" w:space="0" w:color="auto"/>
            <w:bottom w:val="none" w:sz="0" w:space="0" w:color="auto"/>
            <w:right w:val="none" w:sz="0" w:space="0" w:color="auto"/>
          </w:divBdr>
        </w:div>
        <w:div w:id="1262489364">
          <w:marLeft w:val="480"/>
          <w:marRight w:val="0"/>
          <w:marTop w:val="0"/>
          <w:marBottom w:val="0"/>
          <w:divBdr>
            <w:top w:val="none" w:sz="0" w:space="0" w:color="auto"/>
            <w:left w:val="none" w:sz="0" w:space="0" w:color="auto"/>
            <w:bottom w:val="none" w:sz="0" w:space="0" w:color="auto"/>
            <w:right w:val="none" w:sz="0" w:space="0" w:color="auto"/>
          </w:divBdr>
        </w:div>
        <w:div w:id="1273049282">
          <w:marLeft w:val="480"/>
          <w:marRight w:val="0"/>
          <w:marTop w:val="0"/>
          <w:marBottom w:val="0"/>
          <w:divBdr>
            <w:top w:val="none" w:sz="0" w:space="0" w:color="auto"/>
            <w:left w:val="none" w:sz="0" w:space="0" w:color="auto"/>
            <w:bottom w:val="none" w:sz="0" w:space="0" w:color="auto"/>
            <w:right w:val="none" w:sz="0" w:space="0" w:color="auto"/>
          </w:divBdr>
        </w:div>
        <w:div w:id="1296372008">
          <w:marLeft w:val="480"/>
          <w:marRight w:val="0"/>
          <w:marTop w:val="0"/>
          <w:marBottom w:val="0"/>
          <w:divBdr>
            <w:top w:val="none" w:sz="0" w:space="0" w:color="auto"/>
            <w:left w:val="none" w:sz="0" w:space="0" w:color="auto"/>
            <w:bottom w:val="none" w:sz="0" w:space="0" w:color="auto"/>
            <w:right w:val="none" w:sz="0" w:space="0" w:color="auto"/>
          </w:divBdr>
        </w:div>
        <w:div w:id="1363898181">
          <w:marLeft w:val="480"/>
          <w:marRight w:val="0"/>
          <w:marTop w:val="0"/>
          <w:marBottom w:val="0"/>
          <w:divBdr>
            <w:top w:val="none" w:sz="0" w:space="0" w:color="auto"/>
            <w:left w:val="none" w:sz="0" w:space="0" w:color="auto"/>
            <w:bottom w:val="none" w:sz="0" w:space="0" w:color="auto"/>
            <w:right w:val="none" w:sz="0" w:space="0" w:color="auto"/>
          </w:divBdr>
        </w:div>
        <w:div w:id="1388258275">
          <w:marLeft w:val="480"/>
          <w:marRight w:val="0"/>
          <w:marTop w:val="0"/>
          <w:marBottom w:val="0"/>
          <w:divBdr>
            <w:top w:val="none" w:sz="0" w:space="0" w:color="auto"/>
            <w:left w:val="none" w:sz="0" w:space="0" w:color="auto"/>
            <w:bottom w:val="none" w:sz="0" w:space="0" w:color="auto"/>
            <w:right w:val="none" w:sz="0" w:space="0" w:color="auto"/>
          </w:divBdr>
        </w:div>
        <w:div w:id="1391147185">
          <w:marLeft w:val="480"/>
          <w:marRight w:val="0"/>
          <w:marTop w:val="0"/>
          <w:marBottom w:val="0"/>
          <w:divBdr>
            <w:top w:val="none" w:sz="0" w:space="0" w:color="auto"/>
            <w:left w:val="none" w:sz="0" w:space="0" w:color="auto"/>
            <w:bottom w:val="none" w:sz="0" w:space="0" w:color="auto"/>
            <w:right w:val="none" w:sz="0" w:space="0" w:color="auto"/>
          </w:divBdr>
        </w:div>
        <w:div w:id="1401322726">
          <w:marLeft w:val="480"/>
          <w:marRight w:val="0"/>
          <w:marTop w:val="0"/>
          <w:marBottom w:val="0"/>
          <w:divBdr>
            <w:top w:val="none" w:sz="0" w:space="0" w:color="auto"/>
            <w:left w:val="none" w:sz="0" w:space="0" w:color="auto"/>
            <w:bottom w:val="none" w:sz="0" w:space="0" w:color="auto"/>
            <w:right w:val="none" w:sz="0" w:space="0" w:color="auto"/>
          </w:divBdr>
        </w:div>
        <w:div w:id="1409577773">
          <w:marLeft w:val="480"/>
          <w:marRight w:val="0"/>
          <w:marTop w:val="0"/>
          <w:marBottom w:val="0"/>
          <w:divBdr>
            <w:top w:val="none" w:sz="0" w:space="0" w:color="auto"/>
            <w:left w:val="none" w:sz="0" w:space="0" w:color="auto"/>
            <w:bottom w:val="none" w:sz="0" w:space="0" w:color="auto"/>
            <w:right w:val="none" w:sz="0" w:space="0" w:color="auto"/>
          </w:divBdr>
        </w:div>
        <w:div w:id="1414424756">
          <w:marLeft w:val="480"/>
          <w:marRight w:val="0"/>
          <w:marTop w:val="0"/>
          <w:marBottom w:val="0"/>
          <w:divBdr>
            <w:top w:val="none" w:sz="0" w:space="0" w:color="auto"/>
            <w:left w:val="none" w:sz="0" w:space="0" w:color="auto"/>
            <w:bottom w:val="none" w:sz="0" w:space="0" w:color="auto"/>
            <w:right w:val="none" w:sz="0" w:space="0" w:color="auto"/>
          </w:divBdr>
        </w:div>
        <w:div w:id="1420102620">
          <w:marLeft w:val="480"/>
          <w:marRight w:val="0"/>
          <w:marTop w:val="0"/>
          <w:marBottom w:val="0"/>
          <w:divBdr>
            <w:top w:val="none" w:sz="0" w:space="0" w:color="auto"/>
            <w:left w:val="none" w:sz="0" w:space="0" w:color="auto"/>
            <w:bottom w:val="none" w:sz="0" w:space="0" w:color="auto"/>
            <w:right w:val="none" w:sz="0" w:space="0" w:color="auto"/>
          </w:divBdr>
        </w:div>
        <w:div w:id="1422995583">
          <w:marLeft w:val="480"/>
          <w:marRight w:val="0"/>
          <w:marTop w:val="0"/>
          <w:marBottom w:val="0"/>
          <w:divBdr>
            <w:top w:val="none" w:sz="0" w:space="0" w:color="auto"/>
            <w:left w:val="none" w:sz="0" w:space="0" w:color="auto"/>
            <w:bottom w:val="none" w:sz="0" w:space="0" w:color="auto"/>
            <w:right w:val="none" w:sz="0" w:space="0" w:color="auto"/>
          </w:divBdr>
        </w:div>
        <w:div w:id="1443916720">
          <w:marLeft w:val="480"/>
          <w:marRight w:val="0"/>
          <w:marTop w:val="0"/>
          <w:marBottom w:val="0"/>
          <w:divBdr>
            <w:top w:val="none" w:sz="0" w:space="0" w:color="auto"/>
            <w:left w:val="none" w:sz="0" w:space="0" w:color="auto"/>
            <w:bottom w:val="none" w:sz="0" w:space="0" w:color="auto"/>
            <w:right w:val="none" w:sz="0" w:space="0" w:color="auto"/>
          </w:divBdr>
        </w:div>
        <w:div w:id="1455053461">
          <w:marLeft w:val="480"/>
          <w:marRight w:val="0"/>
          <w:marTop w:val="0"/>
          <w:marBottom w:val="0"/>
          <w:divBdr>
            <w:top w:val="none" w:sz="0" w:space="0" w:color="auto"/>
            <w:left w:val="none" w:sz="0" w:space="0" w:color="auto"/>
            <w:bottom w:val="none" w:sz="0" w:space="0" w:color="auto"/>
            <w:right w:val="none" w:sz="0" w:space="0" w:color="auto"/>
          </w:divBdr>
        </w:div>
        <w:div w:id="1475835357">
          <w:marLeft w:val="480"/>
          <w:marRight w:val="0"/>
          <w:marTop w:val="0"/>
          <w:marBottom w:val="0"/>
          <w:divBdr>
            <w:top w:val="none" w:sz="0" w:space="0" w:color="auto"/>
            <w:left w:val="none" w:sz="0" w:space="0" w:color="auto"/>
            <w:bottom w:val="none" w:sz="0" w:space="0" w:color="auto"/>
            <w:right w:val="none" w:sz="0" w:space="0" w:color="auto"/>
          </w:divBdr>
        </w:div>
        <w:div w:id="1488545611">
          <w:marLeft w:val="480"/>
          <w:marRight w:val="0"/>
          <w:marTop w:val="0"/>
          <w:marBottom w:val="0"/>
          <w:divBdr>
            <w:top w:val="none" w:sz="0" w:space="0" w:color="auto"/>
            <w:left w:val="none" w:sz="0" w:space="0" w:color="auto"/>
            <w:bottom w:val="none" w:sz="0" w:space="0" w:color="auto"/>
            <w:right w:val="none" w:sz="0" w:space="0" w:color="auto"/>
          </w:divBdr>
        </w:div>
        <w:div w:id="1524051770">
          <w:marLeft w:val="480"/>
          <w:marRight w:val="0"/>
          <w:marTop w:val="0"/>
          <w:marBottom w:val="0"/>
          <w:divBdr>
            <w:top w:val="none" w:sz="0" w:space="0" w:color="auto"/>
            <w:left w:val="none" w:sz="0" w:space="0" w:color="auto"/>
            <w:bottom w:val="none" w:sz="0" w:space="0" w:color="auto"/>
            <w:right w:val="none" w:sz="0" w:space="0" w:color="auto"/>
          </w:divBdr>
        </w:div>
        <w:div w:id="1530071579">
          <w:marLeft w:val="480"/>
          <w:marRight w:val="0"/>
          <w:marTop w:val="0"/>
          <w:marBottom w:val="0"/>
          <w:divBdr>
            <w:top w:val="none" w:sz="0" w:space="0" w:color="auto"/>
            <w:left w:val="none" w:sz="0" w:space="0" w:color="auto"/>
            <w:bottom w:val="none" w:sz="0" w:space="0" w:color="auto"/>
            <w:right w:val="none" w:sz="0" w:space="0" w:color="auto"/>
          </w:divBdr>
        </w:div>
        <w:div w:id="1539582475">
          <w:marLeft w:val="480"/>
          <w:marRight w:val="0"/>
          <w:marTop w:val="0"/>
          <w:marBottom w:val="0"/>
          <w:divBdr>
            <w:top w:val="none" w:sz="0" w:space="0" w:color="auto"/>
            <w:left w:val="none" w:sz="0" w:space="0" w:color="auto"/>
            <w:bottom w:val="none" w:sz="0" w:space="0" w:color="auto"/>
            <w:right w:val="none" w:sz="0" w:space="0" w:color="auto"/>
          </w:divBdr>
        </w:div>
        <w:div w:id="1547568457">
          <w:marLeft w:val="480"/>
          <w:marRight w:val="0"/>
          <w:marTop w:val="0"/>
          <w:marBottom w:val="0"/>
          <w:divBdr>
            <w:top w:val="none" w:sz="0" w:space="0" w:color="auto"/>
            <w:left w:val="none" w:sz="0" w:space="0" w:color="auto"/>
            <w:bottom w:val="none" w:sz="0" w:space="0" w:color="auto"/>
            <w:right w:val="none" w:sz="0" w:space="0" w:color="auto"/>
          </w:divBdr>
        </w:div>
        <w:div w:id="1552766962">
          <w:marLeft w:val="480"/>
          <w:marRight w:val="0"/>
          <w:marTop w:val="0"/>
          <w:marBottom w:val="0"/>
          <w:divBdr>
            <w:top w:val="none" w:sz="0" w:space="0" w:color="auto"/>
            <w:left w:val="none" w:sz="0" w:space="0" w:color="auto"/>
            <w:bottom w:val="none" w:sz="0" w:space="0" w:color="auto"/>
            <w:right w:val="none" w:sz="0" w:space="0" w:color="auto"/>
          </w:divBdr>
        </w:div>
        <w:div w:id="1554534513">
          <w:marLeft w:val="480"/>
          <w:marRight w:val="0"/>
          <w:marTop w:val="0"/>
          <w:marBottom w:val="0"/>
          <w:divBdr>
            <w:top w:val="none" w:sz="0" w:space="0" w:color="auto"/>
            <w:left w:val="none" w:sz="0" w:space="0" w:color="auto"/>
            <w:bottom w:val="none" w:sz="0" w:space="0" w:color="auto"/>
            <w:right w:val="none" w:sz="0" w:space="0" w:color="auto"/>
          </w:divBdr>
        </w:div>
        <w:div w:id="1580825740">
          <w:marLeft w:val="480"/>
          <w:marRight w:val="0"/>
          <w:marTop w:val="0"/>
          <w:marBottom w:val="0"/>
          <w:divBdr>
            <w:top w:val="none" w:sz="0" w:space="0" w:color="auto"/>
            <w:left w:val="none" w:sz="0" w:space="0" w:color="auto"/>
            <w:bottom w:val="none" w:sz="0" w:space="0" w:color="auto"/>
            <w:right w:val="none" w:sz="0" w:space="0" w:color="auto"/>
          </w:divBdr>
        </w:div>
        <w:div w:id="1581328763">
          <w:marLeft w:val="480"/>
          <w:marRight w:val="0"/>
          <w:marTop w:val="0"/>
          <w:marBottom w:val="0"/>
          <w:divBdr>
            <w:top w:val="none" w:sz="0" w:space="0" w:color="auto"/>
            <w:left w:val="none" w:sz="0" w:space="0" w:color="auto"/>
            <w:bottom w:val="none" w:sz="0" w:space="0" w:color="auto"/>
            <w:right w:val="none" w:sz="0" w:space="0" w:color="auto"/>
          </w:divBdr>
        </w:div>
        <w:div w:id="1581987816">
          <w:marLeft w:val="480"/>
          <w:marRight w:val="0"/>
          <w:marTop w:val="0"/>
          <w:marBottom w:val="0"/>
          <w:divBdr>
            <w:top w:val="none" w:sz="0" w:space="0" w:color="auto"/>
            <w:left w:val="none" w:sz="0" w:space="0" w:color="auto"/>
            <w:bottom w:val="none" w:sz="0" w:space="0" w:color="auto"/>
            <w:right w:val="none" w:sz="0" w:space="0" w:color="auto"/>
          </w:divBdr>
        </w:div>
        <w:div w:id="1617642719">
          <w:marLeft w:val="480"/>
          <w:marRight w:val="0"/>
          <w:marTop w:val="0"/>
          <w:marBottom w:val="0"/>
          <w:divBdr>
            <w:top w:val="none" w:sz="0" w:space="0" w:color="auto"/>
            <w:left w:val="none" w:sz="0" w:space="0" w:color="auto"/>
            <w:bottom w:val="none" w:sz="0" w:space="0" w:color="auto"/>
            <w:right w:val="none" w:sz="0" w:space="0" w:color="auto"/>
          </w:divBdr>
        </w:div>
        <w:div w:id="1623685104">
          <w:marLeft w:val="480"/>
          <w:marRight w:val="0"/>
          <w:marTop w:val="0"/>
          <w:marBottom w:val="0"/>
          <w:divBdr>
            <w:top w:val="none" w:sz="0" w:space="0" w:color="auto"/>
            <w:left w:val="none" w:sz="0" w:space="0" w:color="auto"/>
            <w:bottom w:val="none" w:sz="0" w:space="0" w:color="auto"/>
            <w:right w:val="none" w:sz="0" w:space="0" w:color="auto"/>
          </w:divBdr>
        </w:div>
        <w:div w:id="1630240566">
          <w:marLeft w:val="480"/>
          <w:marRight w:val="0"/>
          <w:marTop w:val="0"/>
          <w:marBottom w:val="0"/>
          <w:divBdr>
            <w:top w:val="none" w:sz="0" w:space="0" w:color="auto"/>
            <w:left w:val="none" w:sz="0" w:space="0" w:color="auto"/>
            <w:bottom w:val="none" w:sz="0" w:space="0" w:color="auto"/>
            <w:right w:val="none" w:sz="0" w:space="0" w:color="auto"/>
          </w:divBdr>
        </w:div>
        <w:div w:id="1670281272">
          <w:marLeft w:val="480"/>
          <w:marRight w:val="0"/>
          <w:marTop w:val="0"/>
          <w:marBottom w:val="0"/>
          <w:divBdr>
            <w:top w:val="none" w:sz="0" w:space="0" w:color="auto"/>
            <w:left w:val="none" w:sz="0" w:space="0" w:color="auto"/>
            <w:bottom w:val="none" w:sz="0" w:space="0" w:color="auto"/>
            <w:right w:val="none" w:sz="0" w:space="0" w:color="auto"/>
          </w:divBdr>
        </w:div>
        <w:div w:id="1681857128">
          <w:marLeft w:val="480"/>
          <w:marRight w:val="0"/>
          <w:marTop w:val="0"/>
          <w:marBottom w:val="0"/>
          <w:divBdr>
            <w:top w:val="none" w:sz="0" w:space="0" w:color="auto"/>
            <w:left w:val="none" w:sz="0" w:space="0" w:color="auto"/>
            <w:bottom w:val="none" w:sz="0" w:space="0" w:color="auto"/>
            <w:right w:val="none" w:sz="0" w:space="0" w:color="auto"/>
          </w:divBdr>
        </w:div>
        <w:div w:id="1682734071">
          <w:marLeft w:val="480"/>
          <w:marRight w:val="0"/>
          <w:marTop w:val="0"/>
          <w:marBottom w:val="0"/>
          <w:divBdr>
            <w:top w:val="none" w:sz="0" w:space="0" w:color="auto"/>
            <w:left w:val="none" w:sz="0" w:space="0" w:color="auto"/>
            <w:bottom w:val="none" w:sz="0" w:space="0" w:color="auto"/>
            <w:right w:val="none" w:sz="0" w:space="0" w:color="auto"/>
          </w:divBdr>
        </w:div>
        <w:div w:id="1697536917">
          <w:marLeft w:val="480"/>
          <w:marRight w:val="0"/>
          <w:marTop w:val="0"/>
          <w:marBottom w:val="0"/>
          <w:divBdr>
            <w:top w:val="none" w:sz="0" w:space="0" w:color="auto"/>
            <w:left w:val="none" w:sz="0" w:space="0" w:color="auto"/>
            <w:bottom w:val="none" w:sz="0" w:space="0" w:color="auto"/>
            <w:right w:val="none" w:sz="0" w:space="0" w:color="auto"/>
          </w:divBdr>
        </w:div>
        <w:div w:id="1736976639">
          <w:marLeft w:val="480"/>
          <w:marRight w:val="0"/>
          <w:marTop w:val="0"/>
          <w:marBottom w:val="0"/>
          <w:divBdr>
            <w:top w:val="none" w:sz="0" w:space="0" w:color="auto"/>
            <w:left w:val="none" w:sz="0" w:space="0" w:color="auto"/>
            <w:bottom w:val="none" w:sz="0" w:space="0" w:color="auto"/>
            <w:right w:val="none" w:sz="0" w:space="0" w:color="auto"/>
          </w:divBdr>
        </w:div>
        <w:div w:id="1739282709">
          <w:marLeft w:val="480"/>
          <w:marRight w:val="0"/>
          <w:marTop w:val="0"/>
          <w:marBottom w:val="0"/>
          <w:divBdr>
            <w:top w:val="none" w:sz="0" w:space="0" w:color="auto"/>
            <w:left w:val="none" w:sz="0" w:space="0" w:color="auto"/>
            <w:bottom w:val="none" w:sz="0" w:space="0" w:color="auto"/>
            <w:right w:val="none" w:sz="0" w:space="0" w:color="auto"/>
          </w:divBdr>
        </w:div>
        <w:div w:id="1739789664">
          <w:marLeft w:val="480"/>
          <w:marRight w:val="0"/>
          <w:marTop w:val="0"/>
          <w:marBottom w:val="0"/>
          <w:divBdr>
            <w:top w:val="none" w:sz="0" w:space="0" w:color="auto"/>
            <w:left w:val="none" w:sz="0" w:space="0" w:color="auto"/>
            <w:bottom w:val="none" w:sz="0" w:space="0" w:color="auto"/>
            <w:right w:val="none" w:sz="0" w:space="0" w:color="auto"/>
          </w:divBdr>
        </w:div>
        <w:div w:id="1740906620">
          <w:marLeft w:val="480"/>
          <w:marRight w:val="0"/>
          <w:marTop w:val="0"/>
          <w:marBottom w:val="0"/>
          <w:divBdr>
            <w:top w:val="none" w:sz="0" w:space="0" w:color="auto"/>
            <w:left w:val="none" w:sz="0" w:space="0" w:color="auto"/>
            <w:bottom w:val="none" w:sz="0" w:space="0" w:color="auto"/>
            <w:right w:val="none" w:sz="0" w:space="0" w:color="auto"/>
          </w:divBdr>
        </w:div>
        <w:div w:id="1746609042">
          <w:marLeft w:val="480"/>
          <w:marRight w:val="0"/>
          <w:marTop w:val="0"/>
          <w:marBottom w:val="0"/>
          <w:divBdr>
            <w:top w:val="none" w:sz="0" w:space="0" w:color="auto"/>
            <w:left w:val="none" w:sz="0" w:space="0" w:color="auto"/>
            <w:bottom w:val="none" w:sz="0" w:space="0" w:color="auto"/>
            <w:right w:val="none" w:sz="0" w:space="0" w:color="auto"/>
          </w:divBdr>
        </w:div>
        <w:div w:id="1752317317">
          <w:marLeft w:val="480"/>
          <w:marRight w:val="0"/>
          <w:marTop w:val="0"/>
          <w:marBottom w:val="0"/>
          <w:divBdr>
            <w:top w:val="none" w:sz="0" w:space="0" w:color="auto"/>
            <w:left w:val="none" w:sz="0" w:space="0" w:color="auto"/>
            <w:bottom w:val="none" w:sz="0" w:space="0" w:color="auto"/>
            <w:right w:val="none" w:sz="0" w:space="0" w:color="auto"/>
          </w:divBdr>
        </w:div>
        <w:div w:id="1760633107">
          <w:marLeft w:val="480"/>
          <w:marRight w:val="0"/>
          <w:marTop w:val="0"/>
          <w:marBottom w:val="0"/>
          <w:divBdr>
            <w:top w:val="none" w:sz="0" w:space="0" w:color="auto"/>
            <w:left w:val="none" w:sz="0" w:space="0" w:color="auto"/>
            <w:bottom w:val="none" w:sz="0" w:space="0" w:color="auto"/>
            <w:right w:val="none" w:sz="0" w:space="0" w:color="auto"/>
          </w:divBdr>
        </w:div>
        <w:div w:id="1775251609">
          <w:marLeft w:val="480"/>
          <w:marRight w:val="0"/>
          <w:marTop w:val="0"/>
          <w:marBottom w:val="0"/>
          <w:divBdr>
            <w:top w:val="none" w:sz="0" w:space="0" w:color="auto"/>
            <w:left w:val="none" w:sz="0" w:space="0" w:color="auto"/>
            <w:bottom w:val="none" w:sz="0" w:space="0" w:color="auto"/>
            <w:right w:val="none" w:sz="0" w:space="0" w:color="auto"/>
          </w:divBdr>
        </w:div>
        <w:div w:id="1776368275">
          <w:marLeft w:val="480"/>
          <w:marRight w:val="0"/>
          <w:marTop w:val="0"/>
          <w:marBottom w:val="0"/>
          <w:divBdr>
            <w:top w:val="none" w:sz="0" w:space="0" w:color="auto"/>
            <w:left w:val="none" w:sz="0" w:space="0" w:color="auto"/>
            <w:bottom w:val="none" w:sz="0" w:space="0" w:color="auto"/>
            <w:right w:val="none" w:sz="0" w:space="0" w:color="auto"/>
          </w:divBdr>
        </w:div>
        <w:div w:id="1778789367">
          <w:marLeft w:val="480"/>
          <w:marRight w:val="0"/>
          <w:marTop w:val="0"/>
          <w:marBottom w:val="0"/>
          <w:divBdr>
            <w:top w:val="none" w:sz="0" w:space="0" w:color="auto"/>
            <w:left w:val="none" w:sz="0" w:space="0" w:color="auto"/>
            <w:bottom w:val="none" w:sz="0" w:space="0" w:color="auto"/>
            <w:right w:val="none" w:sz="0" w:space="0" w:color="auto"/>
          </w:divBdr>
        </w:div>
        <w:div w:id="1784029471">
          <w:marLeft w:val="480"/>
          <w:marRight w:val="0"/>
          <w:marTop w:val="0"/>
          <w:marBottom w:val="0"/>
          <w:divBdr>
            <w:top w:val="none" w:sz="0" w:space="0" w:color="auto"/>
            <w:left w:val="none" w:sz="0" w:space="0" w:color="auto"/>
            <w:bottom w:val="none" w:sz="0" w:space="0" w:color="auto"/>
            <w:right w:val="none" w:sz="0" w:space="0" w:color="auto"/>
          </w:divBdr>
        </w:div>
        <w:div w:id="1786195366">
          <w:marLeft w:val="480"/>
          <w:marRight w:val="0"/>
          <w:marTop w:val="0"/>
          <w:marBottom w:val="0"/>
          <w:divBdr>
            <w:top w:val="none" w:sz="0" w:space="0" w:color="auto"/>
            <w:left w:val="none" w:sz="0" w:space="0" w:color="auto"/>
            <w:bottom w:val="none" w:sz="0" w:space="0" w:color="auto"/>
            <w:right w:val="none" w:sz="0" w:space="0" w:color="auto"/>
          </w:divBdr>
        </w:div>
        <w:div w:id="1804730898">
          <w:marLeft w:val="480"/>
          <w:marRight w:val="0"/>
          <w:marTop w:val="0"/>
          <w:marBottom w:val="0"/>
          <w:divBdr>
            <w:top w:val="none" w:sz="0" w:space="0" w:color="auto"/>
            <w:left w:val="none" w:sz="0" w:space="0" w:color="auto"/>
            <w:bottom w:val="none" w:sz="0" w:space="0" w:color="auto"/>
            <w:right w:val="none" w:sz="0" w:space="0" w:color="auto"/>
          </w:divBdr>
        </w:div>
        <w:div w:id="1817912675">
          <w:marLeft w:val="480"/>
          <w:marRight w:val="0"/>
          <w:marTop w:val="0"/>
          <w:marBottom w:val="0"/>
          <w:divBdr>
            <w:top w:val="none" w:sz="0" w:space="0" w:color="auto"/>
            <w:left w:val="none" w:sz="0" w:space="0" w:color="auto"/>
            <w:bottom w:val="none" w:sz="0" w:space="0" w:color="auto"/>
            <w:right w:val="none" w:sz="0" w:space="0" w:color="auto"/>
          </w:divBdr>
        </w:div>
        <w:div w:id="1829859475">
          <w:marLeft w:val="480"/>
          <w:marRight w:val="0"/>
          <w:marTop w:val="0"/>
          <w:marBottom w:val="0"/>
          <w:divBdr>
            <w:top w:val="none" w:sz="0" w:space="0" w:color="auto"/>
            <w:left w:val="none" w:sz="0" w:space="0" w:color="auto"/>
            <w:bottom w:val="none" w:sz="0" w:space="0" w:color="auto"/>
            <w:right w:val="none" w:sz="0" w:space="0" w:color="auto"/>
          </w:divBdr>
        </w:div>
        <w:div w:id="1844777189">
          <w:marLeft w:val="480"/>
          <w:marRight w:val="0"/>
          <w:marTop w:val="0"/>
          <w:marBottom w:val="0"/>
          <w:divBdr>
            <w:top w:val="none" w:sz="0" w:space="0" w:color="auto"/>
            <w:left w:val="none" w:sz="0" w:space="0" w:color="auto"/>
            <w:bottom w:val="none" w:sz="0" w:space="0" w:color="auto"/>
            <w:right w:val="none" w:sz="0" w:space="0" w:color="auto"/>
          </w:divBdr>
        </w:div>
        <w:div w:id="1866793364">
          <w:marLeft w:val="480"/>
          <w:marRight w:val="0"/>
          <w:marTop w:val="0"/>
          <w:marBottom w:val="0"/>
          <w:divBdr>
            <w:top w:val="none" w:sz="0" w:space="0" w:color="auto"/>
            <w:left w:val="none" w:sz="0" w:space="0" w:color="auto"/>
            <w:bottom w:val="none" w:sz="0" w:space="0" w:color="auto"/>
            <w:right w:val="none" w:sz="0" w:space="0" w:color="auto"/>
          </w:divBdr>
        </w:div>
        <w:div w:id="1874877788">
          <w:marLeft w:val="480"/>
          <w:marRight w:val="0"/>
          <w:marTop w:val="0"/>
          <w:marBottom w:val="0"/>
          <w:divBdr>
            <w:top w:val="none" w:sz="0" w:space="0" w:color="auto"/>
            <w:left w:val="none" w:sz="0" w:space="0" w:color="auto"/>
            <w:bottom w:val="none" w:sz="0" w:space="0" w:color="auto"/>
            <w:right w:val="none" w:sz="0" w:space="0" w:color="auto"/>
          </w:divBdr>
        </w:div>
        <w:div w:id="1892157987">
          <w:marLeft w:val="480"/>
          <w:marRight w:val="0"/>
          <w:marTop w:val="0"/>
          <w:marBottom w:val="0"/>
          <w:divBdr>
            <w:top w:val="none" w:sz="0" w:space="0" w:color="auto"/>
            <w:left w:val="none" w:sz="0" w:space="0" w:color="auto"/>
            <w:bottom w:val="none" w:sz="0" w:space="0" w:color="auto"/>
            <w:right w:val="none" w:sz="0" w:space="0" w:color="auto"/>
          </w:divBdr>
        </w:div>
        <w:div w:id="1904176181">
          <w:marLeft w:val="480"/>
          <w:marRight w:val="0"/>
          <w:marTop w:val="0"/>
          <w:marBottom w:val="0"/>
          <w:divBdr>
            <w:top w:val="none" w:sz="0" w:space="0" w:color="auto"/>
            <w:left w:val="none" w:sz="0" w:space="0" w:color="auto"/>
            <w:bottom w:val="none" w:sz="0" w:space="0" w:color="auto"/>
            <w:right w:val="none" w:sz="0" w:space="0" w:color="auto"/>
          </w:divBdr>
        </w:div>
        <w:div w:id="1904176515">
          <w:marLeft w:val="480"/>
          <w:marRight w:val="0"/>
          <w:marTop w:val="0"/>
          <w:marBottom w:val="0"/>
          <w:divBdr>
            <w:top w:val="none" w:sz="0" w:space="0" w:color="auto"/>
            <w:left w:val="none" w:sz="0" w:space="0" w:color="auto"/>
            <w:bottom w:val="none" w:sz="0" w:space="0" w:color="auto"/>
            <w:right w:val="none" w:sz="0" w:space="0" w:color="auto"/>
          </w:divBdr>
        </w:div>
        <w:div w:id="1919747353">
          <w:marLeft w:val="480"/>
          <w:marRight w:val="0"/>
          <w:marTop w:val="0"/>
          <w:marBottom w:val="0"/>
          <w:divBdr>
            <w:top w:val="none" w:sz="0" w:space="0" w:color="auto"/>
            <w:left w:val="none" w:sz="0" w:space="0" w:color="auto"/>
            <w:bottom w:val="none" w:sz="0" w:space="0" w:color="auto"/>
            <w:right w:val="none" w:sz="0" w:space="0" w:color="auto"/>
          </w:divBdr>
        </w:div>
        <w:div w:id="1924997085">
          <w:marLeft w:val="480"/>
          <w:marRight w:val="0"/>
          <w:marTop w:val="0"/>
          <w:marBottom w:val="0"/>
          <w:divBdr>
            <w:top w:val="none" w:sz="0" w:space="0" w:color="auto"/>
            <w:left w:val="none" w:sz="0" w:space="0" w:color="auto"/>
            <w:bottom w:val="none" w:sz="0" w:space="0" w:color="auto"/>
            <w:right w:val="none" w:sz="0" w:space="0" w:color="auto"/>
          </w:divBdr>
        </w:div>
        <w:div w:id="1946693778">
          <w:marLeft w:val="480"/>
          <w:marRight w:val="0"/>
          <w:marTop w:val="0"/>
          <w:marBottom w:val="0"/>
          <w:divBdr>
            <w:top w:val="none" w:sz="0" w:space="0" w:color="auto"/>
            <w:left w:val="none" w:sz="0" w:space="0" w:color="auto"/>
            <w:bottom w:val="none" w:sz="0" w:space="0" w:color="auto"/>
            <w:right w:val="none" w:sz="0" w:space="0" w:color="auto"/>
          </w:divBdr>
        </w:div>
        <w:div w:id="1978220468">
          <w:marLeft w:val="480"/>
          <w:marRight w:val="0"/>
          <w:marTop w:val="0"/>
          <w:marBottom w:val="0"/>
          <w:divBdr>
            <w:top w:val="none" w:sz="0" w:space="0" w:color="auto"/>
            <w:left w:val="none" w:sz="0" w:space="0" w:color="auto"/>
            <w:bottom w:val="none" w:sz="0" w:space="0" w:color="auto"/>
            <w:right w:val="none" w:sz="0" w:space="0" w:color="auto"/>
          </w:divBdr>
        </w:div>
        <w:div w:id="1988507634">
          <w:marLeft w:val="480"/>
          <w:marRight w:val="0"/>
          <w:marTop w:val="0"/>
          <w:marBottom w:val="0"/>
          <w:divBdr>
            <w:top w:val="none" w:sz="0" w:space="0" w:color="auto"/>
            <w:left w:val="none" w:sz="0" w:space="0" w:color="auto"/>
            <w:bottom w:val="none" w:sz="0" w:space="0" w:color="auto"/>
            <w:right w:val="none" w:sz="0" w:space="0" w:color="auto"/>
          </w:divBdr>
        </w:div>
        <w:div w:id="2009598106">
          <w:marLeft w:val="480"/>
          <w:marRight w:val="0"/>
          <w:marTop w:val="0"/>
          <w:marBottom w:val="0"/>
          <w:divBdr>
            <w:top w:val="none" w:sz="0" w:space="0" w:color="auto"/>
            <w:left w:val="none" w:sz="0" w:space="0" w:color="auto"/>
            <w:bottom w:val="none" w:sz="0" w:space="0" w:color="auto"/>
            <w:right w:val="none" w:sz="0" w:space="0" w:color="auto"/>
          </w:divBdr>
        </w:div>
        <w:div w:id="2020617562">
          <w:marLeft w:val="480"/>
          <w:marRight w:val="0"/>
          <w:marTop w:val="0"/>
          <w:marBottom w:val="0"/>
          <w:divBdr>
            <w:top w:val="none" w:sz="0" w:space="0" w:color="auto"/>
            <w:left w:val="none" w:sz="0" w:space="0" w:color="auto"/>
            <w:bottom w:val="none" w:sz="0" w:space="0" w:color="auto"/>
            <w:right w:val="none" w:sz="0" w:space="0" w:color="auto"/>
          </w:divBdr>
        </w:div>
      </w:divsChild>
    </w:div>
    <w:div w:id="726221805">
      <w:marLeft w:val="480"/>
      <w:marRight w:val="0"/>
      <w:marTop w:val="0"/>
      <w:marBottom w:val="0"/>
      <w:divBdr>
        <w:top w:val="none" w:sz="0" w:space="0" w:color="auto"/>
        <w:left w:val="none" w:sz="0" w:space="0" w:color="auto"/>
        <w:bottom w:val="none" w:sz="0" w:space="0" w:color="auto"/>
        <w:right w:val="none" w:sz="0" w:space="0" w:color="auto"/>
      </w:divBdr>
    </w:div>
    <w:div w:id="726344036">
      <w:marLeft w:val="480"/>
      <w:marRight w:val="0"/>
      <w:marTop w:val="0"/>
      <w:marBottom w:val="0"/>
      <w:divBdr>
        <w:top w:val="none" w:sz="0" w:space="0" w:color="auto"/>
        <w:left w:val="none" w:sz="0" w:space="0" w:color="auto"/>
        <w:bottom w:val="none" w:sz="0" w:space="0" w:color="auto"/>
        <w:right w:val="none" w:sz="0" w:space="0" w:color="auto"/>
      </w:divBdr>
    </w:div>
    <w:div w:id="726563819">
      <w:marLeft w:val="480"/>
      <w:marRight w:val="0"/>
      <w:marTop w:val="0"/>
      <w:marBottom w:val="0"/>
      <w:divBdr>
        <w:top w:val="none" w:sz="0" w:space="0" w:color="auto"/>
        <w:left w:val="none" w:sz="0" w:space="0" w:color="auto"/>
        <w:bottom w:val="none" w:sz="0" w:space="0" w:color="auto"/>
        <w:right w:val="none" w:sz="0" w:space="0" w:color="auto"/>
      </w:divBdr>
    </w:div>
    <w:div w:id="726761137">
      <w:marLeft w:val="480"/>
      <w:marRight w:val="0"/>
      <w:marTop w:val="0"/>
      <w:marBottom w:val="0"/>
      <w:divBdr>
        <w:top w:val="none" w:sz="0" w:space="0" w:color="auto"/>
        <w:left w:val="none" w:sz="0" w:space="0" w:color="auto"/>
        <w:bottom w:val="none" w:sz="0" w:space="0" w:color="auto"/>
        <w:right w:val="none" w:sz="0" w:space="0" w:color="auto"/>
      </w:divBdr>
    </w:div>
    <w:div w:id="726999241">
      <w:marLeft w:val="480"/>
      <w:marRight w:val="0"/>
      <w:marTop w:val="0"/>
      <w:marBottom w:val="0"/>
      <w:divBdr>
        <w:top w:val="none" w:sz="0" w:space="0" w:color="auto"/>
        <w:left w:val="none" w:sz="0" w:space="0" w:color="auto"/>
        <w:bottom w:val="none" w:sz="0" w:space="0" w:color="auto"/>
        <w:right w:val="none" w:sz="0" w:space="0" w:color="auto"/>
      </w:divBdr>
    </w:div>
    <w:div w:id="726999411">
      <w:marLeft w:val="480"/>
      <w:marRight w:val="0"/>
      <w:marTop w:val="0"/>
      <w:marBottom w:val="0"/>
      <w:divBdr>
        <w:top w:val="none" w:sz="0" w:space="0" w:color="auto"/>
        <w:left w:val="none" w:sz="0" w:space="0" w:color="auto"/>
        <w:bottom w:val="none" w:sz="0" w:space="0" w:color="auto"/>
        <w:right w:val="none" w:sz="0" w:space="0" w:color="auto"/>
      </w:divBdr>
    </w:div>
    <w:div w:id="727261196">
      <w:marLeft w:val="480"/>
      <w:marRight w:val="0"/>
      <w:marTop w:val="0"/>
      <w:marBottom w:val="0"/>
      <w:divBdr>
        <w:top w:val="none" w:sz="0" w:space="0" w:color="auto"/>
        <w:left w:val="none" w:sz="0" w:space="0" w:color="auto"/>
        <w:bottom w:val="none" w:sz="0" w:space="0" w:color="auto"/>
        <w:right w:val="none" w:sz="0" w:space="0" w:color="auto"/>
      </w:divBdr>
    </w:div>
    <w:div w:id="727263222">
      <w:marLeft w:val="480"/>
      <w:marRight w:val="0"/>
      <w:marTop w:val="0"/>
      <w:marBottom w:val="0"/>
      <w:divBdr>
        <w:top w:val="none" w:sz="0" w:space="0" w:color="auto"/>
        <w:left w:val="none" w:sz="0" w:space="0" w:color="auto"/>
        <w:bottom w:val="none" w:sz="0" w:space="0" w:color="auto"/>
        <w:right w:val="none" w:sz="0" w:space="0" w:color="auto"/>
      </w:divBdr>
    </w:div>
    <w:div w:id="727336563">
      <w:marLeft w:val="480"/>
      <w:marRight w:val="0"/>
      <w:marTop w:val="0"/>
      <w:marBottom w:val="0"/>
      <w:divBdr>
        <w:top w:val="none" w:sz="0" w:space="0" w:color="auto"/>
        <w:left w:val="none" w:sz="0" w:space="0" w:color="auto"/>
        <w:bottom w:val="none" w:sz="0" w:space="0" w:color="auto"/>
        <w:right w:val="none" w:sz="0" w:space="0" w:color="auto"/>
      </w:divBdr>
    </w:div>
    <w:div w:id="727531657">
      <w:marLeft w:val="480"/>
      <w:marRight w:val="0"/>
      <w:marTop w:val="0"/>
      <w:marBottom w:val="0"/>
      <w:divBdr>
        <w:top w:val="none" w:sz="0" w:space="0" w:color="auto"/>
        <w:left w:val="none" w:sz="0" w:space="0" w:color="auto"/>
        <w:bottom w:val="none" w:sz="0" w:space="0" w:color="auto"/>
        <w:right w:val="none" w:sz="0" w:space="0" w:color="auto"/>
      </w:divBdr>
    </w:div>
    <w:div w:id="727725132">
      <w:marLeft w:val="480"/>
      <w:marRight w:val="0"/>
      <w:marTop w:val="0"/>
      <w:marBottom w:val="0"/>
      <w:divBdr>
        <w:top w:val="none" w:sz="0" w:space="0" w:color="auto"/>
        <w:left w:val="none" w:sz="0" w:space="0" w:color="auto"/>
        <w:bottom w:val="none" w:sz="0" w:space="0" w:color="auto"/>
        <w:right w:val="none" w:sz="0" w:space="0" w:color="auto"/>
      </w:divBdr>
    </w:div>
    <w:div w:id="727727368">
      <w:marLeft w:val="480"/>
      <w:marRight w:val="0"/>
      <w:marTop w:val="0"/>
      <w:marBottom w:val="0"/>
      <w:divBdr>
        <w:top w:val="none" w:sz="0" w:space="0" w:color="auto"/>
        <w:left w:val="none" w:sz="0" w:space="0" w:color="auto"/>
        <w:bottom w:val="none" w:sz="0" w:space="0" w:color="auto"/>
        <w:right w:val="none" w:sz="0" w:space="0" w:color="auto"/>
      </w:divBdr>
    </w:div>
    <w:div w:id="727806966">
      <w:marLeft w:val="480"/>
      <w:marRight w:val="0"/>
      <w:marTop w:val="0"/>
      <w:marBottom w:val="0"/>
      <w:divBdr>
        <w:top w:val="none" w:sz="0" w:space="0" w:color="auto"/>
        <w:left w:val="none" w:sz="0" w:space="0" w:color="auto"/>
        <w:bottom w:val="none" w:sz="0" w:space="0" w:color="auto"/>
        <w:right w:val="none" w:sz="0" w:space="0" w:color="auto"/>
      </w:divBdr>
    </w:div>
    <w:div w:id="727917386">
      <w:marLeft w:val="480"/>
      <w:marRight w:val="0"/>
      <w:marTop w:val="0"/>
      <w:marBottom w:val="0"/>
      <w:divBdr>
        <w:top w:val="none" w:sz="0" w:space="0" w:color="auto"/>
        <w:left w:val="none" w:sz="0" w:space="0" w:color="auto"/>
        <w:bottom w:val="none" w:sz="0" w:space="0" w:color="auto"/>
        <w:right w:val="none" w:sz="0" w:space="0" w:color="auto"/>
      </w:divBdr>
    </w:div>
    <w:div w:id="728040850">
      <w:marLeft w:val="480"/>
      <w:marRight w:val="0"/>
      <w:marTop w:val="0"/>
      <w:marBottom w:val="0"/>
      <w:divBdr>
        <w:top w:val="none" w:sz="0" w:space="0" w:color="auto"/>
        <w:left w:val="none" w:sz="0" w:space="0" w:color="auto"/>
        <w:bottom w:val="none" w:sz="0" w:space="0" w:color="auto"/>
        <w:right w:val="none" w:sz="0" w:space="0" w:color="auto"/>
      </w:divBdr>
    </w:div>
    <w:div w:id="728042542">
      <w:marLeft w:val="480"/>
      <w:marRight w:val="0"/>
      <w:marTop w:val="0"/>
      <w:marBottom w:val="0"/>
      <w:divBdr>
        <w:top w:val="none" w:sz="0" w:space="0" w:color="auto"/>
        <w:left w:val="none" w:sz="0" w:space="0" w:color="auto"/>
        <w:bottom w:val="none" w:sz="0" w:space="0" w:color="auto"/>
        <w:right w:val="none" w:sz="0" w:space="0" w:color="auto"/>
      </w:divBdr>
    </w:div>
    <w:div w:id="728262077">
      <w:marLeft w:val="480"/>
      <w:marRight w:val="0"/>
      <w:marTop w:val="0"/>
      <w:marBottom w:val="0"/>
      <w:divBdr>
        <w:top w:val="none" w:sz="0" w:space="0" w:color="auto"/>
        <w:left w:val="none" w:sz="0" w:space="0" w:color="auto"/>
        <w:bottom w:val="none" w:sz="0" w:space="0" w:color="auto"/>
        <w:right w:val="none" w:sz="0" w:space="0" w:color="auto"/>
      </w:divBdr>
    </w:div>
    <w:div w:id="728266284">
      <w:marLeft w:val="480"/>
      <w:marRight w:val="0"/>
      <w:marTop w:val="0"/>
      <w:marBottom w:val="0"/>
      <w:divBdr>
        <w:top w:val="none" w:sz="0" w:space="0" w:color="auto"/>
        <w:left w:val="none" w:sz="0" w:space="0" w:color="auto"/>
        <w:bottom w:val="none" w:sz="0" w:space="0" w:color="auto"/>
        <w:right w:val="none" w:sz="0" w:space="0" w:color="auto"/>
      </w:divBdr>
    </w:div>
    <w:div w:id="728382386">
      <w:marLeft w:val="480"/>
      <w:marRight w:val="0"/>
      <w:marTop w:val="0"/>
      <w:marBottom w:val="0"/>
      <w:divBdr>
        <w:top w:val="none" w:sz="0" w:space="0" w:color="auto"/>
        <w:left w:val="none" w:sz="0" w:space="0" w:color="auto"/>
        <w:bottom w:val="none" w:sz="0" w:space="0" w:color="auto"/>
        <w:right w:val="none" w:sz="0" w:space="0" w:color="auto"/>
      </w:divBdr>
    </w:div>
    <w:div w:id="728455884">
      <w:marLeft w:val="480"/>
      <w:marRight w:val="0"/>
      <w:marTop w:val="0"/>
      <w:marBottom w:val="0"/>
      <w:divBdr>
        <w:top w:val="none" w:sz="0" w:space="0" w:color="auto"/>
        <w:left w:val="none" w:sz="0" w:space="0" w:color="auto"/>
        <w:bottom w:val="none" w:sz="0" w:space="0" w:color="auto"/>
        <w:right w:val="none" w:sz="0" w:space="0" w:color="auto"/>
      </w:divBdr>
    </w:div>
    <w:div w:id="728499861">
      <w:marLeft w:val="480"/>
      <w:marRight w:val="0"/>
      <w:marTop w:val="0"/>
      <w:marBottom w:val="0"/>
      <w:divBdr>
        <w:top w:val="none" w:sz="0" w:space="0" w:color="auto"/>
        <w:left w:val="none" w:sz="0" w:space="0" w:color="auto"/>
        <w:bottom w:val="none" w:sz="0" w:space="0" w:color="auto"/>
        <w:right w:val="none" w:sz="0" w:space="0" w:color="auto"/>
      </w:divBdr>
    </w:div>
    <w:div w:id="728503516">
      <w:marLeft w:val="480"/>
      <w:marRight w:val="0"/>
      <w:marTop w:val="0"/>
      <w:marBottom w:val="0"/>
      <w:divBdr>
        <w:top w:val="none" w:sz="0" w:space="0" w:color="auto"/>
        <w:left w:val="none" w:sz="0" w:space="0" w:color="auto"/>
        <w:bottom w:val="none" w:sz="0" w:space="0" w:color="auto"/>
        <w:right w:val="none" w:sz="0" w:space="0" w:color="auto"/>
      </w:divBdr>
    </w:div>
    <w:div w:id="728504489">
      <w:marLeft w:val="480"/>
      <w:marRight w:val="0"/>
      <w:marTop w:val="0"/>
      <w:marBottom w:val="0"/>
      <w:divBdr>
        <w:top w:val="none" w:sz="0" w:space="0" w:color="auto"/>
        <w:left w:val="none" w:sz="0" w:space="0" w:color="auto"/>
        <w:bottom w:val="none" w:sz="0" w:space="0" w:color="auto"/>
        <w:right w:val="none" w:sz="0" w:space="0" w:color="auto"/>
      </w:divBdr>
    </w:div>
    <w:div w:id="728656212">
      <w:marLeft w:val="480"/>
      <w:marRight w:val="0"/>
      <w:marTop w:val="0"/>
      <w:marBottom w:val="0"/>
      <w:divBdr>
        <w:top w:val="none" w:sz="0" w:space="0" w:color="auto"/>
        <w:left w:val="none" w:sz="0" w:space="0" w:color="auto"/>
        <w:bottom w:val="none" w:sz="0" w:space="0" w:color="auto"/>
        <w:right w:val="none" w:sz="0" w:space="0" w:color="auto"/>
      </w:divBdr>
    </w:div>
    <w:div w:id="728725638">
      <w:marLeft w:val="480"/>
      <w:marRight w:val="0"/>
      <w:marTop w:val="0"/>
      <w:marBottom w:val="0"/>
      <w:divBdr>
        <w:top w:val="none" w:sz="0" w:space="0" w:color="auto"/>
        <w:left w:val="none" w:sz="0" w:space="0" w:color="auto"/>
        <w:bottom w:val="none" w:sz="0" w:space="0" w:color="auto"/>
        <w:right w:val="none" w:sz="0" w:space="0" w:color="auto"/>
      </w:divBdr>
    </w:div>
    <w:div w:id="728839878">
      <w:marLeft w:val="480"/>
      <w:marRight w:val="0"/>
      <w:marTop w:val="0"/>
      <w:marBottom w:val="0"/>
      <w:divBdr>
        <w:top w:val="none" w:sz="0" w:space="0" w:color="auto"/>
        <w:left w:val="none" w:sz="0" w:space="0" w:color="auto"/>
        <w:bottom w:val="none" w:sz="0" w:space="0" w:color="auto"/>
        <w:right w:val="none" w:sz="0" w:space="0" w:color="auto"/>
      </w:divBdr>
    </w:div>
    <w:div w:id="728848785">
      <w:marLeft w:val="480"/>
      <w:marRight w:val="0"/>
      <w:marTop w:val="0"/>
      <w:marBottom w:val="0"/>
      <w:divBdr>
        <w:top w:val="none" w:sz="0" w:space="0" w:color="auto"/>
        <w:left w:val="none" w:sz="0" w:space="0" w:color="auto"/>
        <w:bottom w:val="none" w:sz="0" w:space="0" w:color="auto"/>
        <w:right w:val="none" w:sz="0" w:space="0" w:color="auto"/>
      </w:divBdr>
    </w:div>
    <w:div w:id="728917202">
      <w:marLeft w:val="480"/>
      <w:marRight w:val="0"/>
      <w:marTop w:val="0"/>
      <w:marBottom w:val="0"/>
      <w:divBdr>
        <w:top w:val="none" w:sz="0" w:space="0" w:color="auto"/>
        <w:left w:val="none" w:sz="0" w:space="0" w:color="auto"/>
        <w:bottom w:val="none" w:sz="0" w:space="0" w:color="auto"/>
        <w:right w:val="none" w:sz="0" w:space="0" w:color="auto"/>
      </w:divBdr>
    </w:div>
    <w:div w:id="728920577">
      <w:marLeft w:val="480"/>
      <w:marRight w:val="0"/>
      <w:marTop w:val="0"/>
      <w:marBottom w:val="0"/>
      <w:divBdr>
        <w:top w:val="none" w:sz="0" w:space="0" w:color="auto"/>
        <w:left w:val="none" w:sz="0" w:space="0" w:color="auto"/>
        <w:bottom w:val="none" w:sz="0" w:space="0" w:color="auto"/>
        <w:right w:val="none" w:sz="0" w:space="0" w:color="auto"/>
      </w:divBdr>
    </w:div>
    <w:div w:id="729227781">
      <w:marLeft w:val="480"/>
      <w:marRight w:val="0"/>
      <w:marTop w:val="0"/>
      <w:marBottom w:val="0"/>
      <w:divBdr>
        <w:top w:val="none" w:sz="0" w:space="0" w:color="auto"/>
        <w:left w:val="none" w:sz="0" w:space="0" w:color="auto"/>
        <w:bottom w:val="none" w:sz="0" w:space="0" w:color="auto"/>
        <w:right w:val="none" w:sz="0" w:space="0" w:color="auto"/>
      </w:divBdr>
    </w:div>
    <w:div w:id="729231268">
      <w:marLeft w:val="480"/>
      <w:marRight w:val="0"/>
      <w:marTop w:val="0"/>
      <w:marBottom w:val="0"/>
      <w:divBdr>
        <w:top w:val="none" w:sz="0" w:space="0" w:color="auto"/>
        <w:left w:val="none" w:sz="0" w:space="0" w:color="auto"/>
        <w:bottom w:val="none" w:sz="0" w:space="0" w:color="auto"/>
        <w:right w:val="none" w:sz="0" w:space="0" w:color="auto"/>
      </w:divBdr>
    </w:div>
    <w:div w:id="729425877">
      <w:marLeft w:val="480"/>
      <w:marRight w:val="0"/>
      <w:marTop w:val="0"/>
      <w:marBottom w:val="0"/>
      <w:divBdr>
        <w:top w:val="none" w:sz="0" w:space="0" w:color="auto"/>
        <w:left w:val="none" w:sz="0" w:space="0" w:color="auto"/>
        <w:bottom w:val="none" w:sz="0" w:space="0" w:color="auto"/>
        <w:right w:val="none" w:sz="0" w:space="0" w:color="auto"/>
      </w:divBdr>
    </w:div>
    <w:div w:id="729495894">
      <w:marLeft w:val="480"/>
      <w:marRight w:val="0"/>
      <w:marTop w:val="0"/>
      <w:marBottom w:val="0"/>
      <w:divBdr>
        <w:top w:val="none" w:sz="0" w:space="0" w:color="auto"/>
        <w:left w:val="none" w:sz="0" w:space="0" w:color="auto"/>
        <w:bottom w:val="none" w:sz="0" w:space="0" w:color="auto"/>
        <w:right w:val="none" w:sz="0" w:space="0" w:color="auto"/>
      </w:divBdr>
    </w:div>
    <w:div w:id="729615594">
      <w:marLeft w:val="480"/>
      <w:marRight w:val="0"/>
      <w:marTop w:val="0"/>
      <w:marBottom w:val="0"/>
      <w:divBdr>
        <w:top w:val="none" w:sz="0" w:space="0" w:color="auto"/>
        <w:left w:val="none" w:sz="0" w:space="0" w:color="auto"/>
        <w:bottom w:val="none" w:sz="0" w:space="0" w:color="auto"/>
        <w:right w:val="none" w:sz="0" w:space="0" w:color="auto"/>
      </w:divBdr>
    </w:div>
    <w:div w:id="729616677">
      <w:marLeft w:val="480"/>
      <w:marRight w:val="0"/>
      <w:marTop w:val="0"/>
      <w:marBottom w:val="0"/>
      <w:divBdr>
        <w:top w:val="none" w:sz="0" w:space="0" w:color="auto"/>
        <w:left w:val="none" w:sz="0" w:space="0" w:color="auto"/>
        <w:bottom w:val="none" w:sz="0" w:space="0" w:color="auto"/>
        <w:right w:val="none" w:sz="0" w:space="0" w:color="auto"/>
      </w:divBdr>
    </w:div>
    <w:div w:id="729618796">
      <w:marLeft w:val="480"/>
      <w:marRight w:val="0"/>
      <w:marTop w:val="0"/>
      <w:marBottom w:val="0"/>
      <w:divBdr>
        <w:top w:val="none" w:sz="0" w:space="0" w:color="auto"/>
        <w:left w:val="none" w:sz="0" w:space="0" w:color="auto"/>
        <w:bottom w:val="none" w:sz="0" w:space="0" w:color="auto"/>
        <w:right w:val="none" w:sz="0" w:space="0" w:color="auto"/>
      </w:divBdr>
    </w:div>
    <w:div w:id="729619019">
      <w:marLeft w:val="480"/>
      <w:marRight w:val="0"/>
      <w:marTop w:val="0"/>
      <w:marBottom w:val="0"/>
      <w:divBdr>
        <w:top w:val="none" w:sz="0" w:space="0" w:color="auto"/>
        <w:left w:val="none" w:sz="0" w:space="0" w:color="auto"/>
        <w:bottom w:val="none" w:sz="0" w:space="0" w:color="auto"/>
        <w:right w:val="none" w:sz="0" w:space="0" w:color="auto"/>
      </w:divBdr>
    </w:div>
    <w:div w:id="729688332">
      <w:marLeft w:val="480"/>
      <w:marRight w:val="0"/>
      <w:marTop w:val="0"/>
      <w:marBottom w:val="0"/>
      <w:divBdr>
        <w:top w:val="none" w:sz="0" w:space="0" w:color="auto"/>
        <w:left w:val="none" w:sz="0" w:space="0" w:color="auto"/>
        <w:bottom w:val="none" w:sz="0" w:space="0" w:color="auto"/>
        <w:right w:val="none" w:sz="0" w:space="0" w:color="auto"/>
      </w:divBdr>
    </w:div>
    <w:div w:id="729840448">
      <w:marLeft w:val="480"/>
      <w:marRight w:val="0"/>
      <w:marTop w:val="0"/>
      <w:marBottom w:val="0"/>
      <w:divBdr>
        <w:top w:val="none" w:sz="0" w:space="0" w:color="auto"/>
        <w:left w:val="none" w:sz="0" w:space="0" w:color="auto"/>
        <w:bottom w:val="none" w:sz="0" w:space="0" w:color="auto"/>
        <w:right w:val="none" w:sz="0" w:space="0" w:color="auto"/>
      </w:divBdr>
    </w:div>
    <w:div w:id="730083160">
      <w:marLeft w:val="480"/>
      <w:marRight w:val="0"/>
      <w:marTop w:val="0"/>
      <w:marBottom w:val="0"/>
      <w:divBdr>
        <w:top w:val="none" w:sz="0" w:space="0" w:color="auto"/>
        <w:left w:val="none" w:sz="0" w:space="0" w:color="auto"/>
        <w:bottom w:val="none" w:sz="0" w:space="0" w:color="auto"/>
        <w:right w:val="none" w:sz="0" w:space="0" w:color="auto"/>
      </w:divBdr>
    </w:div>
    <w:div w:id="730231673">
      <w:marLeft w:val="480"/>
      <w:marRight w:val="0"/>
      <w:marTop w:val="0"/>
      <w:marBottom w:val="0"/>
      <w:divBdr>
        <w:top w:val="none" w:sz="0" w:space="0" w:color="auto"/>
        <w:left w:val="none" w:sz="0" w:space="0" w:color="auto"/>
        <w:bottom w:val="none" w:sz="0" w:space="0" w:color="auto"/>
        <w:right w:val="none" w:sz="0" w:space="0" w:color="auto"/>
      </w:divBdr>
    </w:div>
    <w:div w:id="730274533">
      <w:marLeft w:val="480"/>
      <w:marRight w:val="0"/>
      <w:marTop w:val="0"/>
      <w:marBottom w:val="0"/>
      <w:divBdr>
        <w:top w:val="none" w:sz="0" w:space="0" w:color="auto"/>
        <w:left w:val="none" w:sz="0" w:space="0" w:color="auto"/>
        <w:bottom w:val="none" w:sz="0" w:space="0" w:color="auto"/>
        <w:right w:val="none" w:sz="0" w:space="0" w:color="auto"/>
      </w:divBdr>
    </w:div>
    <w:div w:id="730421962">
      <w:marLeft w:val="480"/>
      <w:marRight w:val="0"/>
      <w:marTop w:val="0"/>
      <w:marBottom w:val="0"/>
      <w:divBdr>
        <w:top w:val="none" w:sz="0" w:space="0" w:color="auto"/>
        <w:left w:val="none" w:sz="0" w:space="0" w:color="auto"/>
        <w:bottom w:val="none" w:sz="0" w:space="0" w:color="auto"/>
        <w:right w:val="none" w:sz="0" w:space="0" w:color="auto"/>
      </w:divBdr>
    </w:div>
    <w:div w:id="730427431">
      <w:marLeft w:val="480"/>
      <w:marRight w:val="0"/>
      <w:marTop w:val="0"/>
      <w:marBottom w:val="0"/>
      <w:divBdr>
        <w:top w:val="none" w:sz="0" w:space="0" w:color="auto"/>
        <w:left w:val="none" w:sz="0" w:space="0" w:color="auto"/>
        <w:bottom w:val="none" w:sz="0" w:space="0" w:color="auto"/>
        <w:right w:val="none" w:sz="0" w:space="0" w:color="auto"/>
      </w:divBdr>
    </w:div>
    <w:div w:id="730615238">
      <w:marLeft w:val="480"/>
      <w:marRight w:val="0"/>
      <w:marTop w:val="0"/>
      <w:marBottom w:val="0"/>
      <w:divBdr>
        <w:top w:val="none" w:sz="0" w:space="0" w:color="auto"/>
        <w:left w:val="none" w:sz="0" w:space="0" w:color="auto"/>
        <w:bottom w:val="none" w:sz="0" w:space="0" w:color="auto"/>
        <w:right w:val="none" w:sz="0" w:space="0" w:color="auto"/>
      </w:divBdr>
    </w:div>
    <w:div w:id="730618947">
      <w:marLeft w:val="480"/>
      <w:marRight w:val="0"/>
      <w:marTop w:val="0"/>
      <w:marBottom w:val="0"/>
      <w:divBdr>
        <w:top w:val="none" w:sz="0" w:space="0" w:color="auto"/>
        <w:left w:val="none" w:sz="0" w:space="0" w:color="auto"/>
        <w:bottom w:val="none" w:sz="0" w:space="0" w:color="auto"/>
        <w:right w:val="none" w:sz="0" w:space="0" w:color="auto"/>
      </w:divBdr>
    </w:div>
    <w:div w:id="730620878">
      <w:marLeft w:val="480"/>
      <w:marRight w:val="0"/>
      <w:marTop w:val="0"/>
      <w:marBottom w:val="0"/>
      <w:divBdr>
        <w:top w:val="none" w:sz="0" w:space="0" w:color="auto"/>
        <w:left w:val="none" w:sz="0" w:space="0" w:color="auto"/>
        <w:bottom w:val="none" w:sz="0" w:space="0" w:color="auto"/>
        <w:right w:val="none" w:sz="0" w:space="0" w:color="auto"/>
      </w:divBdr>
    </w:div>
    <w:div w:id="730924303">
      <w:marLeft w:val="480"/>
      <w:marRight w:val="0"/>
      <w:marTop w:val="0"/>
      <w:marBottom w:val="0"/>
      <w:divBdr>
        <w:top w:val="none" w:sz="0" w:space="0" w:color="auto"/>
        <w:left w:val="none" w:sz="0" w:space="0" w:color="auto"/>
        <w:bottom w:val="none" w:sz="0" w:space="0" w:color="auto"/>
        <w:right w:val="none" w:sz="0" w:space="0" w:color="auto"/>
      </w:divBdr>
    </w:div>
    <w:div w:id="730926982">
      <w:marLeft w:val="480"/>
      <w:marRight w:val="0"/>
      <w:marTop w:val="0"/>
      <w:marBottom w:val="0"/>
      <w:divBdr>
        <w:top w:val="none" w:sz="0" w:space="0" w:color="auto"/>
        <w:left w:val="none" w:sz="0" w:space="0" w:color="auto"/>
        <w:bottom w:val="none" w:sz="0" w:space="0" w:color="auto"/>
        <w:right w:val="none" w:sz="0" w:space="0" w:color="auto"/>
      </w:divBdr>
    </w:div>
    <w:div w:id="730927288">
      <w:marLeft w:val="480"/>
      <w:marRight w:val="0"/>
      <w:marTop w:val="0"/>
      <w:marBottom w:val="0"/>
      <w:divBdr>
        <w:top w:val="none" w:sz="0" w:space="0" w:color="auto"/>
        <w:left w:val="none" w:sz="0" w:space="0" w:color="auto"/>
        <w:bottom w:val="none" w:sz="0" w:space="0" w:color="auto"/>
        <w:right w:val="none" w:sz="0" w:space="0" w:color="auto"/>
      </w:divBdr>
    </w:div>
    <w:div w:id="731005521">
      <w:marLeft w:val="480"/>
      <w:marRight w:val="0"/>
      <w:marTop w:val="0"/>
      <w:marBottom w:val="0"/>
      <w:divBdr>
        <w:top w:val="none" w:sz="0" w:space="0" w:color="auto"/>
        <w:left w:val="none" w:sz="0" w:space="0" w:color="auto"/>
        <w:bottom w:val="none" w:sz="0" w:space="0" w:color="auto"/>
        <w:right w:val="none" w:sz="0" w:space="0" w:color="auto"/>
      </w:divBdr>
    </w:div>
    <w:div w:id="731152207">
      <w:marLeft w:val="480"/>
      <w:marRight w:val="0"/>
      <w:marTop w:val="0"/>
      <w:marBottom w:val="0"/>
      <w:divBdr>
        <w:top w:val="none" w:sz="0" w:space="0" w:color="auto"/>
        <w:left w:val="none" w:sz="0" w:space="0" w:color="auto"/>
        <w:bottom w:val="none" w:sz="0" w:space="0" w:color="auto"/>
        <w:right w:val="none" w:sz="0" w:space="0" w:color="auto"/>
      </w:divBdr>
    </w:div>
    <w:div w:id="731198995">
      <w:marLeft w:val="480"/>
      <w:marRight w:val="0"/>
      <w:marTop w:val="0"/>
      <w:marBottom w:val="0"/>
      <w:divBdr>
        <w:top w:val="none" w:sz="0" w:space="0" w:color="auto"/>
        <w:left w:val="none" w:sz="0" w:space="0" w:color="auto"/>
        <w:bottom w:val="none" w:sz="0" w:space="0" w:color="auto"/>
        <w:right w:val="none" w:sz="0" w:space="0" w:color="auto"/>
      </w:divBdr>
    </w:div>
    <w:div w:id="731393319">
      <w:marLeft w:val="480"/>
      <w:marRight w:val="0"/>
      <w:marTop w:val="0"/>
      <w:marBottom w:val="0"/>
      <w:divBdr>
        <w:top w:val="none" w:sz="0" w:space="0" w:color="auto"/>
        <w:left w:val="none" w:sz="0" w:space="0" w:color="auto"/>
        <w:bottom w:val="none" w:sz="0" w:space="0" w:color="auto"/>
        <w:right w:val="none" w:sz="0" w:space="0" w:color="auto"/>
      </w:divBdr>
    </w:div>
    <w:div w:id="731461344">
      <w:marLeft w:val="480"/>
      <w:marRight w:val="0"/>
      <w:marTop w:val="0"/>
      <w:marBottom w:val="0"/>
      <w:divBdr>
        <w:top w:val="none" w:sz="0" w:space="0" w:color="auto"/>
        <w:left w:val="none" w:sz="0" w:space="0" w:color="auto"/>
        <w:bottom w:val="none" w:sz="0" w:space="0" w:color="auto"/>
        <w:right w:val="none" w:sz="0" w:space="0" w:color="auto"/>
      </w:divBdr>
    </w:div>
    <w:div w:id="731659150">
      <w:marLeft w:val="480"/>
      <w:marRight w:val="0"/>
      <w:marTop w:val="0"/>
      <w:marBottom w:val="0"/>
      <w:divBdr>
        <w:top w:val="none" w:sz="0" w:space="0" w:color="auto"/>
        <w:left w:val="none" w:sz="0" w:space="0" w:color="auto"/>
        <w:bottom w:val="none" w:sz="0" w:space="0" w:color="auto"/>
        <w:right w:val="none" w:sz="0" w:space="0" w:color="auto"/>
      </w:divBdr>
    </w:div>
    <w:div w:id="731776556">
      <w:marLeft w:val="480"/>
      <w:marRight w:val="0"/>
      <w:marTop w:val="0"/>
      <w:marBottom w:val="0"/>
      <w:divBdr>
        <w:top w:val="none" w:sz="0" w:space="0" w:color="auto"/>
        <w:left w:val="none" w:sz="0" w:space="0" w:color="auto"/>
        <w:bottom w:val="none" w:sz="0" w:space="0" w:color="auto"/>
        <w:right w:val="none" w:sz="0" w:space="0" w:color="auto"/>
      </w:divBdr>
    </w:div>
    <w:div w:id="731781200">
      <w:marLeft w:val="480"/>
      <w:marRight w:val="0"/>
      <w:marTop w:val="0"/>
      <w:marBottom w:val="0"/>
      <w:divBdr>
        <w:top w:val="none" w:sz="0" w:space="0" w:color="auto"/>
        <w:left w:val="none" w:sz="0" w:space="0" w:color="auto"/>
        <w:bottom w:val="none" w:sz="0" w:space="0" w:color="auto"/>
        <w:right w:val="none" w:sz="0" w:space="0" w:color="auto"/>
      </w:divBdr>
    </w:div>
    <w:div w:id="732047667">
      <w:marLeft w:val="480"/>
      <w:marRight w:val="0"/>
      <w:marTop w:val="0"/>
      <w:marBottom w:val="0"/>
      <w:divBdr>
        <w:top w:val="none" w:sz="0" w:space="0" w:color="auto"/>
        <w:left w:val="none" w:sz="0" w:space="0" w:color="auto"/>
        <w:bottom w:val="none" w:sz="0" w:space="0" w:color="auto"/>
        <w:right w:val="none" w:sz="0" w:space="0" w:color="auto"/>
      </w:divBdr>
    </w:div>
    <w:div w:id="732120791">
      <w:marLeft w:val="480"/>
      <w:marRight w:val="0"/>
      <w:marTop w:val="0"/>
      <w:marBottom w:val="0"/>
      <w:divBdr>
        <w:top w:val="none" w:sz="0" w:space="0" w:color="auto"/>
        <w:left w:val="none" w:sz="0" w:space="0" w:color="auto"/>
        <w:bottom w:val="none" w:sz="0" w:space="0" w:color="auto"/>
        <w:right w:val="none" w:sz="0" w:space="0" w:color="auto"/>
      </w:divBdr>
    </w:div>
    <w:div w:id="732122128">
      <w:marLeft w:val="480"/>
      <w:marRight w:val="0"/>
      <w:marTop w:val="0"/>
      <w:marBottom w:val="0"/>
      <w:divBdr>
        <w:top w:val="none" w:sz="0" w:space="0" w:color="auto"/>
        <w:left w:val="none" w:sz="0" w:space="0" w:color="auto"/>
        <w:bottom w:val="none" w:sz="0" w:space="0" w:color="auto"/>
        <w:right w:val="none" w:sz="0" w:space="0" w:color="auto"/>
      </w:divBdr>
    </w:div>
    <w:div w:id="732200892">
      <w:marLeft w:val="480"/>
      <w:marRight w:val="0"/>
      <w:marTop w:val="0"/>
      <w:marBottom w:val="0"/>
      <w:divBdr>
        <w:top w:val="none" w:sz="0" w:space="0" w:color="auto"/>
        <w:left w:val="none" w:sz="0" w:space="0" w:color="auto"/>
        <w:bottom w:val="none" w:sz="0" w:space="0" w:color="auto"/>
        <w:right w:val="none" w:sz="0" w:space="0" w:color="auto"/>
      </w:divBdr>
    </w:div>
    <w:div w:id="732310548">
      <w:marLeft w:val="480"/>
      <w:marRight w:val="0"/>
      <w:marTop w:val="0"/>
      <w:marBottom w:val="0"/>
      <w:divBdr>
        <w:top w:val="none" w:sz="0" w:space="0" w:color="auto"/>
        <w:left w:val="none" w:sz="0" w:space="0" w:color="auto"/>
        <w:bottom w:val="none" w:sz="0" w:space="0" w:color="auto"/>
        <w:right w:val="none" w:sz="0" w:space="0" w:color="auto"/>
      </w:divBdr>
    </w:div>
    <w:div w:id="732431219">
      <w:marLeft w:val="480"/>
      <w:marRight w:val="0"/>
      <w:marTop w:val="0"/>
      <w:marBottom w:val="0"/>
      <w:divBdr>
        <w:top w:val="none" w:sz="0" w:space="0" w:color="auto"/>
        <w:left w:val="none" w:sz="0" w:space="0" w:color="auto"/>
        <w:bottom w:val="none" w:sz="0" w:space="0" w:color="auto"/>
        <w:right w:val="none" w:sz="0" w:space="0" w:color="auto"/>
      </w:divBdr>
    </w:div>
    <w:div w:id="732434014">
      <w:marLeft w:val="480"/>
      <w:marRight w:val="0"/>
      <w:marTop w:val="0"/>
      <w:marBottom w:val="0"/>
      <w:divBdr>
        <w:top w:val="none" w:sz="0" w:space="0" w:color="auto"/>
        <w:left w:val="none" w:sz="0" w:space="0" w:color="auto"/>
        <w:bottom w:val="none" w:sz="0" w:space="0" w:color="auto"/>
        <w:right w:val="none" w:sz="0" w:space="0" w:color="auto"/>
      </w:divBdr>
    </w:div>
    <w:div w:id="732504906">
      <w:marLeft w:val="480"/>
      <w:marRight w:val="0"/>
      <w:marTop w:val="0"/>
      <w:marBottom w:val="0"/>
      <w:divBdr>
        <w:top w:val="none" w:sz="0" w:space="0" w:color="auto"/>
        <w:left w:val="none" w:sz="0" w:space="0" w:color="auto"/>
        <w:bottom w:val="none" w:sz="0" w:space="0" w:color="auto"/>
        <w:right w:val="none" w:sz="0" w:space="0" w:color="auto"/>
      </w:divBdr>
    </w:div>
    <w:div w:id="732510178">
      <w:marLeft w:val="480"/>
      <w:marRight w:val="0"/>
      <w:marTop w:val="0"/>
      <w:marBottom w:val="0"/>
      <w:divBdr>
        <w:top w:val="none" w:sz="0" w:space="0" w:color="auto"/>
        <w:left w:val="none" w:sz="0" w:space="0" w:color="auto"/>
        <w:bottom w:val="none" w:sz="0" w:space="0" w:color="auto"/>
        <w:right w:val="none" w:sz="0" w:space="0" w:color="auto"/>
      </w:divBdr>
    </w:div>
    <w:div w:id="732772854">
      <w:marLeft w:val="480"/>
      <w:marRight w:val="0"/>
      <w:marTop w:val="0"/>
      <w:marBottom w:val="0"/>
      <w:divBdr>
        <w:top w:val="none" w:sz="0" w:space="0" w:color="auto"/>
        <w:left w:val="none" w:sz="0" w:space="0" w:color="auto"/>
        <w:bottom w:val="none" w:sz="0" w:space="0" w:color="auto"/>
        <w:right w:val="none" w:sz="0" w:space="0" w:color="auto"/>
      </w:divBdr>
    </w:div>
    <w:div w:id="732854343">
      <w:marLeft w:val="480"/>
      <w:marRight w:val="0"/>
      <w:marTop w:val="0"/>
      <w:marBottom w:val="0"/>
      <w:divBdr>
        <w:top w:val="none" w:sz="0" w:space="0" w:color="auto"/>
        <w:left w:val="none" w:sz="0" w:space="0" w:color="auto"/>
        <w:bottom w:val="none" w:sz="0" w:space="0" w:color="auto"/>
        <w:right w:val="none" w:sz="0" w:space="0" w:color="auto"/>
      </w:divBdr>
    </w:div>
    <w:div w:id="732855120">
      <w:marLeft w:val="480"/>
      <w:marRight w:val="0"/>
      <w:marTop w:val="0"/>
      <w:marBottom w:val="0"/>
      <w:divBdr>
        <w:top w:val="none" w:sz="0" w:space="0" w:color="auto"/>
        <w:left w:val="none" w:sz="0" w:space="0" w:color="auto"/>
        <w:bottom w:val="none" w:sz="0" w:space="0" w:color="auto"/>
        <w:right w:val="none" w:sz="0" w:space="0" w:color="auto"/>
      </w:divBdr>
    </w:div>
    <w:div w:id="732895117">
      <w:marLeft w:val="480"/>
      <w:marRight w:val="0"/>
      <w:marTop w:val="0"/>
      <w:marBottom w:val="0"/>
      <w:divBdr>
        <w:top w:val="none" w:sz="0" w:space="0" w:color="auto"/>
        <w:left w:val="none" w:sz="0" w:space="0" w:color="auto"/>
        <w:bottom w:val="none" w:sz="0" w:space="0" w:color="auto"/>
        <w:right w:val="none" w:sz="0" w:space="0" w:color="auto"/>
      </w:divBdr>
    </w:div>
    <w:div w:id="732971163">
      <w:marLeft w:val="480"/>
      <w:marRight w:val="0"/>
      <w:marTop w:val="0"/>
      <w:marBottom w:val="0"/>
      <w:divBdr>
        <w:top w:val="none" w:sz="0" w:space="0" w:color="auto"/>
        <w:left w:val="none" w:sz="0" w:space="0" w:color="auto"/>
        <w:bottom w:val="none" w:sz="0" w:space="0" w:color="auto"/>
        <w:right w:val="none" w:sz="0" w:space="0" w:color="auto"/>
      </w:divBdr>
    </w:div>
    <w:div w:id="733041563">
      <w:marLeft w:val="480"/>
      <w:marRight w:val="0"/>
      <w:marTop w:val="0"/>
      <w:marBottom w:val="0"/>
      <w:divBdr>
        <w:top w:val="none" w:sz="0" w:space="0" w:color="auto"/>
        <w:left w:val="none" w:sz="0" w:space="0" w:color="auto"/>
        <w:bottom w:val="none" w:sz="0" w:space="0" w:color="auto"/>
        <w:right w:val="none" w:sz="0" w:space="0" w:color="auto"/>
      </w:divBdr>
    </w:div>
    <w:div w:id="733282430">
      <w:marLeft w:val="480"/>
      <w:marRight w:val="0"/>
      <w:marTop w:val="0"/>
      <w:marBottom w:val="0"/>
      <w:divBdr>
        <w:top w:val="none" w:sz="0" w:space="0" w:color="auto"/>
        <w:left w:val="none" w:sz="0" w:space="0" w:color="auto"/>
        <w:bottom w:val="none" w:sz="0" w:space="0" w:color="auto"/>
        <w:right w:val="none" w:sz="0" w:space="0" w:color="auto"/>
      </w:divBdr>
    </w:div>
    <w:div w:id="733503458">
      <w:marLeft w:val="480"/>
      <w:marRight w:val="0"/>
      <w:marTop w:val="0"/>
      <w:marBottom w:val="0"/>
      <w:divBdr>
        <w:top w:val="none" w:sz="0" w:space="0" w:color="auto"/>
        <w:left w:val="none" w:sz="0" w:space="0" w:color="auto"/>
        <w:bottom w:val="none" w:sz="0" w:space="0" w:color="auto"/>
        <w:right w:val="none" w:sz="0" w:space="0" w:color="auto"/>
      </w:divBdr>
    </w:div>
    <w:div w:id="733623805">
      <w:marLeft w:val="480"/>
      <w:marRight w:val="0"/>
      <w:marTop w:val="0"/>
      <w:marBottom w:val="0"/>
      <w:divBdr>
        <w:top w:val="none" w:sz="0" w:space="0" w:color="auto"/>
        <w:left w:val="none" w:sz="0" w:space="0" w:color="auto"/>
        <w:bottom w:val="none" w:sz="0" w:space="0" w:color="auto"/>
        <w:right w:val="none" w:sz="0" w:space="0" w:color="auto"/>
      </w:divBdr>
    </w:div>
    <w:div w:id="733695260">
      <w:marLeft w:val="480"/>
      <w:marRight w:val="0"/>
      <w:marTop w:val="0"/>
      <w:marBottom w:val="0"/>
      <w:divBdr>
        <w:top w:val="none" w:sz="0" w:space="0" w:color="auto"/>
        <w:left w:val="none" w:sz="0" w:space="0" w:color="auto"/>
        <w:bottom w:val="none" w:sz="0" w:space="0" w:color="auto"/>
        <w:right w:val="none" w:sz="0" w:space="0" w:color="auto"/>
      </w:divBdr>
    </w:div>
    <w:div w:id="734011190">
      <w:bodyDiv w:val="1"/>
      <w:marLeft w:val="0"/>
      <w:marRight w:val="0"/>
      <w:marTop w:val="0"/>
      <w:marBottom w:val="0"/>
      <w:divBdr>
        <w:top w:val="none" w:sz="0" w:space="0" w:color="auto"/>
        <w:left w:val="none" w:sz="0" w:space="0" w:color="auto"/>
        <w:bottom w:val="none" w:sz="0" w:space="0" w:color="auto"/>
        <w:right w:val="none" w:sz="0" w:space="0" w:color="auto"/>
      </w:divBdr>
    </w:div>
    <w:div w:id="734084088">
      <w:marLeft w:val="480"/>
      <w:marRight w:val="0"/>
      <w:marTop w:val="0"/>
      <w:marBottom w:val="0"/>
      <w:divBdr>
        <w:top w:val="none" w:sz="0" w:space="0" w:color="auto"/>
        <w:left w:val="none" w:sz="0" w:space="0" w:color="auto"/>
        <w:bottom w:val="none" w:sz="0" w:space="0" w:color="auto"/>
        <w:right w:val="none" w:sz="0" w:space="0" w:color="auto"/>
      </w:divBdr>
    </w:div>
    <w:div w:id="734284743">
      <w:marLeft w:val="480"/>
      <w:marRight w:val="0"/>
      <w:marTop w:val="0"/>
      <w:marBottom w:val="0"/>
      <w:divBdr>
        <w:top w:val="none" w:sz="0" w:space="0" w:color="auto"/>
        <w:left w:val="none" w:sz="0" w:space="0" w:color="auto"/>
        <w:bottom w:val="none" w:sz="0" w:space="0" w:color="auto"/>
        <w:right w:val="none" w:sz="0" w:space="0" w:color="auto"/>
      </w:divBdr>
    </w:div>
    <w:div w:id="734470568">
      <w:marLeft w:val="480"/>
      <w:marRight w:val="0"/>
      <w:marTop w:val="0"/>
      <w:marBottom w:val="0"/>
      <w:divBdr>
        <w:top w:val="none" w:sz="0" w:space="0" w:color="auto"/>
        <w:left w:val="none" w:sz="0" w:space="0" w:color="auto"/>
        <w:bottom w:val="none" w:sz="0" w:space="0" w:color="auto"/>
        <w:right w:val="none" w:sz="0" w:space="0" w:color="auto"/>
      </w:divBdr>
    </w:div>
    <w:div w:id="734470832">
      <w:marLeft w:val="480"/>
      <w:marRight w:val="0"/>
      <w:marTop w:val="0"/>
      <w:marBottom w:val="0"/>
      <w:divBdr>
        <w:top w:val="none" w:sz="0" w:space="0" w:color="auto"/>
        <w:left w:val="none" w:sz="0" w:space="0" w:color="auto"/>
        <w:bottom w:val="none" w:sz="0" w:space="0" w:color="auto"/>
        <w:right w:val="none" w:sz="0" w:space="0" w:color="auto"/>
      </w:divBdr>
    </w:div>
    <w:div w:id="734669008">
      <w:marLeft w:val="480"/>
      <w:marRight w:val="0"/>
      <w:marTop w:val="0"/>
      <w:marBottom w:val="0"/>
      <w:divBdr>
        <w:top w:val="none" w:sz="0" w:space="0" w:color="auto"/>
        <w:left w:val="none" w:sz="0" w:space="0" w:color="auto"/>
        <w:bottom w:val="none" w:sz="0" w:space="0" w:color="auto"/>
        <w:right w:val="none" w:sz="0" w:space="0" w:color="auto"/>
      </w:divBdr>
    </w:div>
    <w:div w:id="734745851">
      <w:marLeft w:val="480"/>
      <w:marRight w:val="0"/>
      <w:marTop w:val="0"/>
      <w:marBottom w:val="0"/>
      <w:divBdr>
        <w:top w:val="none" w:sz="0" w:space="0" w:color="auto"/>
        <w:left w:val="none" w:sz="0" w:space="0" w:color="auto"/>
        <w:bottom w:val="none" w:sz="0" w:space="0" w:color="auto"/>
        <w:right w:val="none" w:sz="0" w:space="0" w:color="auto"/>
      </w:divBdr>
    </w:div>
    <w:div w:id="734931204">
      <w:marLeft w:val="480"/>
      <w:marRight w:val="0"/>
      <w:marTop w:val="0"/>
      <w:marBottom w:val="0"/>
      <w:divBdr>
        <w:top w:val="none" w:sz="0" w:space="0" w:color="auto"/>
        <w:left w:val="none" w:sz="0" w:space="0" w:color="auto"/>
        <w:bottom w:val="none" w:sz="0" w:space="0" w:color="auto"/>
        <w:right w:val="none" w:sz="0" w:space="0" w:color="auto"/>
      </w:divBdr>
    </w:div>
    <w:div w:id="735128498">
      <w:marLeft w:val="480"/>
      <w:marRight w:val="0"/>
      <w:marTop w:val="0"/>
      <w:marBottom w:val="0"/>
      <w:divBdr>
        <w:top w:val="none" w:sz="0" w:space="0" w:color="auto"/>
        <w:left w:val="none" w:sz="0" w:space="0" w:color="auto"/>
        <w:bottom w:val="none" w:sz="0" w:space="0" w:color="auto"/>
        <w:right w:val="none" w:sz="0" w:space="0" w:color="auto"/>
      </w:divBdr>
    </w:div>
    <w:div w:id="735280439">
      <w:marLeft w:val="480"/>
      <w:marRight w:val="0"/>
      <w:marTop w:val="0"/>
      <w:marBottom w:val="0"/>
      <w:divBdr>
        <w:top w:val="none" w:sz="0" w:space="0" w:color="auto"/>
        <w:left w:val="none" w:sz="0" w:space="0" w:color="auto"/>
        <w:bottom w:val="none" w:sz="0" w:space="0" w:color="auto"/>
        <w:right w:val="none" w:sz="0" w:space="0" w:color="auto"/>
      </w:divBdr>
    </w:div>
    <w:div w:id="735326707">
      <w:marLeft w:val="480"/>
      <w:marRight w:val="0"/>
      <w:marTop w:val="0"/>
      <w:marBottom w:val="0"/>
      <w:divBdr>
        <w:top w:val="none" w:sz="0" w:space="0" w:color="auto"/>
        <w:left w:val="none" w:sz="0" w:space="0" w:color="auto"/>
        <w:bottom w:val="none" w:sz="0" w:space="0" w:color="auto"/>
        <w:right w:val="none" w:sz="0" w:space="0" w:color="auto"/>
      </w:divBdr>
    </w:div>
    <w:div w:id="735511115">
      <w:marLeft w:val="480"/>
      <w:marRight w:val="0"/>
      <w:marTop w:val="0"/>
      <w:marBottom w:val="0"/>
      <w:divBdr>
        <w:top w:val="none" w:sz="0" w:space="0" w:color="auto"/>
        <w:left w:val="none" w:sz="0" w:space="0" w:color="auto"/>
        <w:bottom w:val="none" w:sz="0" w:space="0" w:color="auto"/>
        <w:right w:val="none" w:sz="0" w:space="0" w:color="auto"/>
      </w:divBdr>
    </w:div>
    <w:div w:id="735513188">
      <w:marLeft w:val="480"/>
      <w:marRight w:val="0"/>
      <w:marTop w:val="0"/>
      <w:marBottom w:val="0"/>
      <w:divBdr>
        <w:top w:val="none" w:sz="0" w:space="0" w:color="auto"/>
        <w:left w:val="none" w:sz="0" w:space="0" w:color="auto"/>
        <w:bottom w:val="none" w:sz="0" w:space="0" w:color="auto"/>
        <w:right w:val="none" w:sz="0" w:space="0" w:color="auto"/>
      </w:divBdr>
    </w:div>
    <w:div w:id="735518839">
      <w:marLeft w:val="480"/>
      <w:marRight w:val="0"/>
      <w:marTop w:val="0"/>
      <w:marBottom w:val="0"/>
      <w:divBdr>
        <w:top w:val="none" w:sz="0" w:space="0" w:color="auto"/>
        <w:left w:val="none" w:sz="0" w:space="0" w:color="auto"/>
        <w:bottom w:val="none" w:sz="0" w:space="0" w:color="auto"/>
        <w:right w:val="none" w:sz="0" w:space="0" w:color="auto"/>
      </w:divBdr>
    </w:div>
    <w:div w:id="735972650">
      <w:marLeft w:val="480"/>
      <w:marRight w:val="0"/>
      <w:marTop w:val="0"/>
      <w:marBottom w:val="0"/>
      <w:divBdr>
        <w:top w:val="none" w:sz="0" w:space="0" w:color="auto"/>
        <w:left w:val="none" w:sz="0" w:space="0" w:color="auto"/>
        <w:bottom w:val="none" w:sz="0" w:space="0" w:color="auto"/>
        <w:right w:val="none" w:sz="0" w:space="0" w:color="auto"/>
      </w:divBdr>
    </w:div>
    <w:div w:id="736056744">
      <w:marLeft w:val="480"/>
      <w:marRight w:val="0"/>
      <w:marTop w:val="0"/>
      <w:marBottom w:val="0"/>
      <w:divBdr>
        <w:top w:val="none" w:sz="0" w:space="0" w:color="auto"/>
        <w:left w:val="none" w:sz="0" w:space="0" w:color="auto"/>
        <w:bottom w:val="none" w:sz="0" w:space="0" w:color="auto"/>
        <w:right w:val="none" w:sz="0" w:space="0" w:color="auto"/>
      </w:divBdr>
    </w:div>
    <w:div w:id="736128444">
      <w:marLeft w:val="480"/>
      <w:marRight w:val="0"/>
      <w:marTop w:val="0"/>
      <w:marBottom w:val="0"/>
      <w:divBdr>
        <w:top w:val="none" w:sz="0" w:space="0" w:color="auto"/>
        <w:left w:val="none" w:sz="0" w:space="0" w:color="auto"/>
        <w:bottom w:val="none" w:sz="0" w:space="0" w:color="auto"/>
        <w:right w:val="none" w:sz="0" w:space="0" w:color="auto"/>
      </w:divBdr>
    </w:div>
    <w:div w:id="736249383">
      <w:marLeft w:val="480"/>
      <w:marRight w:val="0"/>
      <w:marTop w:val="0"/>
      <w:marBottom w:val="0"/>
      <w:divBdr>
        <w:top w:val="none" w:sz="0" w:space="0" w:color="auto"/>
        <w:left w:val="none" w:sz="0" w:space="0" w:color="auto"/>
        <w:bottom w:val="none" w:sz="0" w:space="0" w:color="auto"/>
        <w:right w:val="none" w:sz="0" w:space="0" w:color="auto"/>
      </w:divBdr>
    </w:div>
    <w:div w:id="736322238">
      <w:marLeft w:val="480"/>
      <w:marRight w:val="0"/>
      <w:marTop w:val="0"/>
      <w:marBottom w:val="0"/>
      <w:divBdr>
        <w:top w:val="none" w:sz="0" w:space="0" w:color="auto"/>
        <w:left w:val="none" w:sz="0" w:space="0" w:color="auto"/>
        <w:bottom w:val="none" w:sz="0" w:space="0" w:color="auto"/>
        <w:right w:val="none" w:sz="0" w:space="0" w:color="auto"/>
      </w:divBdr>
    </w:div>
    <w:div w:id="736443268">
      <w:marLeft w:val="480"/>
      <w:marRight w:val="0"/>
      <w:marTop w:val="0"/>
      <w:marBottom w:val="0"/>
      <w:divBdr>
        <w:top w:val="none" w:sz="0" w:space="0" w:color="auto"/>
        <w:left w:val="none" w:sz="0" w:space="0" w:color="auto"/>
        <w:bottom w:val="none" w:sz="0" w:space="0" w:color="auto"/>
        <w:right w:val="none" w:sz="0" w:space="0" w:color="auto"/>
      </w:divBdr>
    </w:div>
    <w:div w:id="736559128">
      <w:marLeft w:val="480"/>
      <w:marRight w:val="0"/>
      <w:marTop w:val="0"/>
      <w:marBottom w:val="0"/>
      <w:divBdr>
        <w:top w:val="none" w:sz="0" w:space="0" w:color="auto"/>
        <w:left w:val="none" w:sz="0" w:space="0" w:color="auto"/>
        <w:bottom w:val="none" w:sz="0" w:space="0" w:color="auto"/>
        <w:right w:val="none" w:sz="0" w:space="0" w:color="auto"/>
      </w:divBdr>
    </w:div>
    <w:div w:id="736706212">
      <w:marLeft w:val="480"/>
      <w:marRight w:val="0"/>
      <w:marTop w:val="0"/>
      <w:marBottom w:val="0"/>
      <w:divBdr>
        <w:top w:val="none" w:sz="0" w:space="0" w:color="auto"/>
        <w:left w:val="none" w:sz="0" w:space="0" w:color="auto"/>
        <w:bottom w:val="none" w:sz="0" w:space="0" w:color="auto"/>
        <w:right w:val="none" w:sz="0" w:space="0" w:color="auto"/>
      </w:divBdr>
    </w:div>
    <w:div w:id="736780245">
      <w:marLeft w:val="480"/>
      <w:marRight w:val="0"/>
      <w:marTop w:val="0"/>
      <w:marBottom w:val="0"/>
      <w:divBdr>
        <w:top w:val="none" w:sz="0" w:space="0" w:color="auto"/>
        <w:left w:val="none" w:sz="0" w:space="0" w:color="auto"/>
        <w:bottom w:val="none" w:sz="0" w:space="0" w:color="auto"/>
        <w:right w:val="none" w:sz="0" w:space="0" w:color="auto"/>
      </w:divBdr>
    </w:div>
    <w:div w:id="736829792">
      <w:marLeft w:val="480"/>
      <w:marRight w:val="0"/>
      <w:marTop w:val="0"/>
      <w:marBottom w:val="0"/>
      <w:divBdr>
        <w:top w:val="none" w:sz="0" w:space="0" w:color="auto"/>
        <w:left w:val="none" w:sz="0" w:space="0" w:color="auto"/>
        <w:bottom w:val="none" w:sz="0" w:space="0" w:color="auto"/>
        <w:right w:val="none" w:sz="0" w:space="0" w:color="auto"/>
      </w:divBdr>
    </w:div>
    <w:div w:id="736979576">
      <w:marLeft w:val="480"/>
      <w:marRight w:val="0"/>
      <w:marTop w:val="0"/>
      <w:marBottom w:val="0"/>
      <w:divBdr>
        <w:top w:val="none" w:sz="0" w:space="0" w:color="auto"/>
        <w:left w:val="none" w:sz="0" w:space="0" w:color="auto"/>
        <w:bottom w:val="none" w:sz="0" w:space="0" w:color="auto"/>
        <w:right w:val="none" w:sz="0" w:space="0" w:color="auto"/>
      </w:divBdr>
    </w:div>
    <w:div w:id="737049116">
      <w:marLeft w:val="480"/>
      <w:marRight w:val="0"/>
      <w:marTop w:val="0"/>
      <w:marBottom w:val="0"/>
      <w:divBdr>
        <w:top w:val="none" w:sz="0" w:space="0" w:color="auto"/>
        <w:left w:val="none" w:sz="0" w:space="0" w:color="auto"/>
        <w:bottom w:val="none" w:sz="0" w:space="0" w:color="auto"/>
        <w:right w:val="none" w:sz="0" w:space="0" w:color="auto"/>
      </w:divBdr>
    </w:div>
    <w:div w:id="737165394">
      <w:marLeft w:val="480"/>
      <w:marRight w:val="0"/>
      <w:marTop w:val="0"/>
      <w:marBottom w:val="0"/>
      <w:divBdr>
        <w:top w:val="none" w:sz="0" w:space="0" w:color="auto"/>
        <w:left w:val="none" w:sz="0" w:space="0" w:color="auto"/>
        <w:bottom w:val="none" w:sz="0" w:space="0" w:color="auto"/>
        <w:right w:val="none" w:sz="0" w:space="0" w:color="auto"/>
      </w:divBdr>
    </w:div>
    <w:div w:id="737288769">
      <w:marLeft w:val="480"/>
      <w:marRight w:val="0"/>
      <w:marTop w:val="0"/>
      <w:marBottom w:val="0"/>
      <w:divBdr>
        <w:top w:val="none" w:sz="0" w:space="0" w:color="auto"/>
        <w:left w:val="none" w:sz="0" w:space="0" w:color="auto"/>
        <w:bottom w:val="none" w:sz="0" w:space="0" w:color="auto"/>
        <w:right w:val="none" w:sz="0" w:space="0" w:color="auto"/>
      </w:divBdr>
    </w:div>
    <w:div w:id="737288791">
      <w:marLeft w:val="480"/>
      <w:marRight w:val="0"/>
      <w:marTop w:val="0"/>
      <w:marBottom w:val="0"/>
      <w:divBdr>
        <w:top w:val="none" w:sz="0" w:space="0" w:color="auto"/>
        <w:left w:val="none" w:sz="0" w:space="0" w:color="auto"/>
        <w:bottom w:val="none" w:sz="0" w:space="0" w:color="auto"/>
        <w:right w:val="none" w:sz="0" w:space="0" w:color="auto"/>
      </w:divBdr>
    </w:div>
    <w:div w:id="737359130">
      <w:marLeft w:val="480"/>
      <w:marRight w:val="0"/>
      <w:marTop w:val="0"/>
      <w:marBottom w:val="0"/>
      <w:divBdr>
        <w:top w:val="none" w:sz="0" w:space="0" w:color="auto"/>
        <w:left w:val="none" w:sz="0" w:space="0" w:color="auto"/>
        <w:bottom w:val="none" w:sz="0" w:space="0" w:color="auto"/>
        <w:right w:val="none" w:sz="0" w:space="0" w:color="auto"/>
      </w:divBdr>
    </w:div>
    <w:div w:id="737478247">
      <w:marLeft w:val="480"/>
      <w:marRight w:val="0"/>
      <w:marTop w:val="0"/>
      <w:marBottom w:val="0"/>
      <w:divBdr>
        <w:top w:val="none" w:sz="0" w:space="0" w:color="auto"/>
        <w:left w:val="none" w:sz="0" w:space="0" w:color="auto"/>
        <w:bottom w:val="none" w:sz="0" w:space="0" w:color="auto"/>
        <w:right w:val="none" w:sz="0" w:space="0" w:color="auto"/>
      </w:divBdr>
    </w:div>
    <w:div w:id="737555826">
      <w:marLeft w:val="480"/>
      <w:marRight w:val="0"/>
      <w:marTop w:val="0"/>
      <w:marBottom w:val="0"/>
      <w:divBdr>
        <w:top w:val="none" w:sz="0" w:space="0" w:color="auto"/>
        <w:left w:val="none" w:sz="0" w:space="0" w:color="auto"/>
        <w:bottom w:val="none" w:sz="0" w:space="0" w:color="auto"/>
        <w:right w:val="none" w:sz="0" w:space="0" w:color="auto"/>
      </w:divBdr>
    </w:div>
    <w:div w:id="737557569">
      <w:marLeft w:val="480"/>
      <w:marRight w:val="0"/>
      <w:marTop w:val="0"/>
      <w:marBottom w:val="0"/>
      <w:divBdr>
        <w:top w:val="none" w:sz="0" w:space="0" w:color="auto"/>
        <w:left w:val="none" w:sz="0" w:space="0" w:color="auto"/>
        <w:bottom w:val="none" w:sz="0" w:space="0" w:color="auto"/>
        <w:right w:val="none" w:sz="0" w:space="0" w:color="auto"/>
      </w:divBdr>
    </w:div>
    <w:div w:id="737628823">
      <w:marLeft w:val="480"/>
      <w:marRight w:val="0"/>
      <w:marTop w:val="0"/>
      <w:marBottom w:val="0"/>
      <w:divBdr>
        <w:top w:val="none" w:sz="0" w:space="0" w:color="auto"/>
        <w:left w:val="none" w:sz="0" w:space="0" w:color="auto"/>
        <w:bottom w:val="none" w:sz="0" w:space="0" w:color="auto"/>
        <w:right w:val="none" w:sz="0" w:space="0" w:color="auto"/>
      </w:divBdr>
    </w:div>
    <w:div w:id="737630857">
      <w:marLeft w:val="480"/>
      <w:marRight w:val="0"/>
      <w:marTop w:val="0"/>
      <w:marBottom w:val="0"/>
      <w:divBdr>
        <w:top w:val="none" w:sz="0" w:space="0" w:color="auto"/>
        <w:left w:val="none" w:sz="0" w:space="0" w:color="auto"/>
        <w:bottom w:val="none" w:sz="0" w:space="0" w:color="auto"/>
        <w:right w:val="none" w:sz="0" w:space="0" w:color="auto"/>
      </w:divBdr>
    </w:div>
    <w:div w:id="737631336">
      <w:marLeft w:val="480"/>
      <w:marRight w:val="0"/>
      <w:marTop w:val="0"/>
      <w:marBottom w:val="0"/>
      <w:divBdr>
        <w:top w:val="none" w:sz="0" w:space="0" w:color="auto"/>
        <w:left w:val="none" w:sz="0" w:space="0" w:color="auto"/>
        <w:bottom w:val="none" w:sz="0" w:space="0" w:color="auto"/>
        <w:right w:val="none" w:sz="0" w:space="0" w:color="auto"/>
      </w:divBdr>
    </w:div>
    <w:div w:id="737636592">
      <w:marLeft w:val="480"/>
      <w:marRight w:val="0"/>
      <w:marTop w:val="0"/>
      <w:marBottom w:val="0"/>
      <w:divBdr>
        <w:top w:val="none" w:sz="0" w:space="0" w:color="auto"/>
        <w:left w:val="none" w:sz="0" w:space="0" w:color="auto"/>
        <w:bottom w:val="none" w:sz="0" w:space="0" w:color="auto"/>
        <w:right w:val="none" w:sz="0" w:space="0" w:color="auto"/>
      </w:divBdr>
    </w:div>
    <w:div w:id="737745396">
      <w:marLeft w:val="480"/>
      <w:marRight w:val="0"/>
      <w:marTop w:val="0"/>
      <w:marBottom w:val="0"/>
      <w:divBdr>
        <w:top w:val="none" w:sz="0" w:space="0" w:color="auto"/>
        <w:left w:val="none" w:sz="0" w:space="0" w:color="auto"/>
        <w:bottom w:val="none" w:sz="0" w:space="0" w:color="auto"/>
        <w:right w:val="none" w:sz="0" w:space="0" w:color="auto"/>
      </w:divBdr>
    </w:div>
    <w:div w:id="737896998">
      <w:marLeft w:val="480"/>
      <w:marRight w:val="0"/>
      <w:marTop w:val="0"/>
      <w:marBottom w:val="0"/>
      <w:divBdr>
        <w:top w:val="none" w:sz="0" w:space="0" w:color="auto"/>
        <w:left w:val="none" w:sz="0" w:space="0" w:color="auto"/>
        <w:bottom w:val="none" w:sz="0" w:space="0" w:color="auto"/>
        <w:right w:val="none" w:sz="0" w:space="0" w:color="auto"/>
      </w:divBdr>
    </w:div>
    <w:div w:id="737940316">
      <w:marLeft w:val="480"/>
      <w:marRight w:val="0"/>
      <w:marTop w:val="0"/>
      <w:marBottom w:val="0"/>
      <w:divBdr>
        <w:top w:val="none" w:sz="0" w:space="0" w:color="auto"/>
        <w:left w:val="none" w:sz="0" w:space="0" w:color="auto"/>
        <w:bottom w:val="none" w:sz="0" w:space="0" w:color="auto"/>
        <w:right w:val="none" w:sz="0" w:space="0" w:color="auto"/>
      </w:divBdr>
    </w:div>
    <w:div w:id="738017049">
      <w:marLeft w:val="480"/>
      <w:marRight w:val="0"/>
      <w:marTop w:val="0"/>
      <w:marBottom w:val="0"/>
      <w:divBdr>
        <w:top w:val="none" w:sz="0" w:space="0" w:color="auto"/>
        <w:left w:val="none" w:sz="0" w:space="0" w:color="auto"/>
        <w:bottom w:val="none" w:sz="0" w:space="0" w:color="auto"/>
        <w:right w:val="none" w:sz="0" w:space="0" w:color="auto"/>
      </w:divBdr>
    </w:div>
    <w:div w:id="738291598">
      <w:marLeft w:val="480"/>
      <w:marRight w:val="0"/>
      <w:marTop w:val="0"/>
      <w:marBottom w:val="0"/>
      <w:divBdr>
        <w:top w:val="none" w:sz="0" w:space="0" w:color="auto"/>
        <w:left w:val="none" w:sz="0" w:space="0" w:color="auto"/>
        <w:bottom w:val="none" w:sz="0" w:space="0" w:color="auto"/>
        <w:right w:val="none" w:sz="0" w:space="0" w:color="auto"/>
      </w:divBdr>
    </w:div>
    <w:div w:id="738333689">
      <w:bodyDiv w:val="1"/>
      <w:marLeft w:val="0"/>
      <w:marRight w:val="0"/>
      <w:marTop w:val="0"/>
      <w:marBottom w:val="0"/>
      <w:divBdr>
        <w:top w:val="none" w:sz="0" w:space="0" w:color="auto"/>
        <w:left w:val="none" w:sz="0" w:space="0" w:color="auto"/>
        <w:bottom w:val="none" w:sz="0" w:space="0" w:color="auto"/>
        <w:right w:val="none" w:sz="0" w:space="0" w:color="auto"/>
      </w:divBdr>
    </w:div>
    <w:div w:id="738334039">
      <w:marLeft w:val="480"/>
      <w:marRight w:val="0"/>
      <w:marTop w:val="0"/>
      <w:marBottom w:val="0"/>
      <w:divBdr>
        <w:top w:val="none" w:sz="0" w:space="0" w:color="auto"/>
        <w:left w:val="none" w:sz="0" w:space="0" w:color="auto"/>
        <w:bottom w:val="none" w:sz="0" w:space="0" w:color="auto"/>
        <w:right w:val="none" w:sz="0" w:space="0" w:color="auto"/>
      </w:divBdr>
    </w:div>
    <w:div w:id="738334261">
      <w:marLeft w:val="480"/>
      <w:marRight w:val="0"/>
      <w:marTop w:val="0"/>
      <w:marBottom w:val="0"/>
      <w:divBdr>
        <w:top w:val="none" w:sz="0" w:space="0" w:color="auto"/>
        <w:left w:val="none" w:sz="0" w:space="0" w:color="auto"/>
        <w:bottom w:val="none" w:sz="0" w:space="0" w:color="auto"/>
        <w:right w:val="none" w:sz="0" w:space="0" w:color="auto"/>
      </w:divBdr>
    </w:div>
    <w:div w:id="738598675">
      <w:marLeft w:val="480"/>
      <w:marRight w:val="0"/>
      <w:marTop w:val="0"/>
      <w:marBottom w:val="0"/>
      <w:divBdr>
        <w:top w:val="none" w:sz="0" w:space="0" w:color="auto"/>
        <w:left w:val="none" w:sz="0" w:space="0" w:color="auto"/>
        <w:bottom w:val="none" w:sz="0" w:space="0" w:color="auto"/>
        <w:right w:val="none" w:sz="0" w:space="0" w:color="auto"/>
      </w:divBdr>
    </w:div>
    <w:div w:id="738864501">
      <w:bodyDiv w:val="1"/>
      <w:marLeft w:val="0"/>
      <w:marRight w:val="0"/>
      <w:marTop w:val="0"/>
      <w:marBottom w:val="0"/>
      <w:divBdr>
        <w:top w:val="none" w:sz="0" w:space="0" w:color="auto"/>
        <w:left w:val="none" w:sz="0" w:space="0" w:color="auto"/>
        <w:bottom w:val="none" w:sz="0" w:space="0" w:color="auto"/>
        <w:right w:val="none" w:sz="0" w:space="0" w:color="auto"/>
      </w:divBdr>
    </w:div>
    <w:div w:id="738946302">
      <w:marLeft w:val="480"/>
      <w:marRight w:val="0"/>
      <w:marTop w:val="0"/>
      <w:marBottom w:val="0"/>
      <w:divBdr>
        <w:top w:val="none" w:sz="0" w:space="0" w:color="auto"/>
        <w:left w:val="none" w:sz="0" w:space="0" w:color="auto"/>
        <w:bottom w:val="none" w:sz="0" w:space="0" w:color="auto"/>
        <w:right w:val="none" w:sz="0" w:space="0" w:color="auto"/>
      </w:divBdr>
    </w:div>
    <w:div w:id="739013205">
      <w:marLeft w:val="480"/>
      <w:marRight w:val="0"/>
      <w:marTop w:val="0"/>
      <w:marBottom w:val="0"/>
      <w:divBdr>
        <w:top w:val="none" w:sz="0" w:space="0" w:color="auto"/>
        <w:left w:val="none" w:sz="0" w:space="0" w:color="auto"/>
        <w:bottom w:val="none" w:sz="0" w:space="0" w:color="auto"/>
        <w:right w:val="none" w:sz="0" w:space="0" w:color="auto"/>
      </w:divBdr>
    </w:div>
    <w:div w:id="739139994">
      <w:marLeft w:val="480"/>
      <w:marRight w:val="0"/>
      <w:marTop w:val="0"/>
      <w:marBottom w:val="0"/>
      <w:divBdr>
        <w:top w:val="none" w:sz="0" w:space="0" w:color="auto"/>
        <w:left w:val="none" w:sz="0" w:space="0" w:color="auto"/>
        <w:bottom w:val="none" w:sz="0" w:space="0" w:color="auto"/>
        <w:right w:val="none" w:sz="0" w:space="0" w:color="auto"/>
      </w:divBdr>
    </w:div>
    <w:div w:id="739208901">
      <w:marLeft w:val="480"/>
      <w:marRight w:val="0"/>
      <w:marTop w:val="0"/>
      <w:marBottom w:val="0"/>
      <w:divBdr>
        <w:top w:val="none" w:sz="0" w:space="0" w:color="auto"/>
        <w:left w:val="none" w:sz="0" w:space="0" w:color="auto"/>
        <w:bottom w:val="none" w:sz="0" w:space="0" w:color="auto"/>
        <w:right w:val="none" w:sz="0" w:space="0" w:color="auto"/>
      </w:divBdr>
    </w:div>
    <w:div w:id="739213180">
      <w:marLeft w:val="480"/>
      <w:marRight w:val="0"/>
      <w:marTop w:val="0"/>
      <w:marBottom w:val="0"/>
      <w:divBdr>
        <w:top w:val="none" w:sz="0" w:space="0" w:color="auto"/>
        <w:left w:val="none" w:sz="0" w:space="0" w:color="auto"/>
        <w:bottom w:val="none" w:sz="0" w:space="0" w:color="auto"/>
        <w:right w:val="none" w:sz="0" w:space="0" w:color="auto"/>
      </w:divBdr>
    </w:div>
    <w:div w:id="739256208">
      <w:marLeft w:val="480"/>
      <w:marRight w:val="0"/>
      <w:marTop w:val="0"/>
      <w:marBottom w:val="0"/>
      <w:divBdr>
        <w:top w:val="none" w:sz="0" w:space="0" w:color="auto"/>
        <w:left w:val="none" w:sz="0" w:space="0" w:color="auto"/>
        <w:bottom w:val="none" w:sz="0" w:space="0" w:color="auto"/>
        <w:right w:val="none" w:sz="0" w:space="0" w:color="auto"/>
      </w:divBdr>
    </w:div>
    <w:div w:id="739328551">
      <w:marLeft w:val="480"/>
      <w:marRight w:val="0"/>
      <w:marTop w:val="0"/>
      <w:marBottom w:val="0"/>
      <w:divBdr>
        <w:top w:val="none" w:sz="0" w:space="0" w:color="auto"/>
        <w:left w:val="none" w:sz="0" w:space="0" w:color="auto"/>
        <w:bottom w:val="none" w:sz="0" w:space="0" w:color="auto"/>
        <w:right w:val="none" w:sz="0" w:space="0" w:color="auto"/>
      </w:divBdr>
    </w:div>
    <w:div w:id="739330449">
      <w:marLeft w:val="480"/>
      <w:marRight w:val="0"/>
      <w:marTop w:val="0"/>
      <w:marBottom w:val="0"/>
      <w:divBdr>
        <w:top w:val="none" w:sz="0" w:space="0" w:color="auto"/>
        <w:left w:val="none" w:sz="0" w:space="0" w:color="auto"/>
        <w:bottom w:val="none" w:sz="0" w:space="0" w:color="auto"/>
        <w:right w:val="none" w:sz="0" w:space="0" w:color="auto"/>
      </w:divBdr>
    </w:div>
    <w:div w:id="739523004">
      <w:marLeft w:val="480"/>
      <w:marRight w:val="0"/>
      <w:marTop w:val="0"/>
      <w:marBottom w:val="0"/>
      <w:divBdr>
        <w:top w:val="none" w:sz="0" w:space="0" w:color="auto"/>
        <w:left w:val="none" w:sz="0" w:space="0" w:color="auto"/>
        <w:bottom w:val="none" w:sz="0" w:space="0" w:color="auto"/>
        <w:right w:val="none" w:sz="0" w:space="0" w:color="auto"/>
      </w:divBdr>
    </w:div>
    <w:div w:id="739791665">
      <w:marLeft w:val="480"/>
      <w:marRight w:val="0"/>
      <w:marTop w:val="0"/>
      <w:marBottom w:val="0"/>
      <w:divBdr>
        <w:top w:val="none" w:sz="0" w:space="0" w:color="auto"/>
        <w:left w:val="none" w:sz="0" w:space="0" w:color="auto"/>
        <w:bottom w:val="none" w:sz="0" w:space="0" w:color="auto"/>
        <w:right w:val="none" w:sz="0" w:space="0" w:color="auto"/>
      </w:divBdr>
    </w:div>
    <w:div w:id="740056630">
      <w:marLeft w:val="480"/>
      <w:marRight w:val="0"/>
      <w:marTop w:val="0"/>
      <w:marBottom w:val="0"/>
      <w:divBdr>
        <w:top w:val="none" w:sz="0" w:space="0" w:color="auto"/>
        <w:left w:val="none" w:sz="0" w:space="0" w:color="auto"/>
        <w:bottom w:val="none" w:sz="0" w:space="0" w:color="auto"/>
        <w:right w:val="none" w:sz="0" w:space="0" w:color="auto"/>
      </w:divBdr>
    </w:div>
    <w:div w:id="740058831">
      <w:marLeft w:val="480"/>
      <w:marRight w:val="0"/>
      <w:marTop w:val="0"/>
      <w:marBottom w:val="0"/>
      <w:divBdr>
        <w:top w:val="none" w:sz="0" w:space="0" w:color="auto"/>
        <w:left w:val="none" w:sz="0" w:space="0" w:color="auto"/>
        <w:bottom w:val="none" w:sz="0" w:space="0" w:color="auto"/>
        <w:right w:val="none" w:sz="0" w:space="0" w:color="auto"/>
      </w:divBdr>
    </w:div>
    <w:div w:id="740374493">
      <w:marLeft w:val="480"/>
      <w:marRight w:val="0"/>
      <w:marTop w:val="0"/>
      <w:marBottom w:val="0"/>
      <w:divBdr>
        <w:top w:val="none" w:sz="0" w:space="0" w:color="auto"/>
        <w:left w:val="none" w:sz="0" w:space="0" w:color="auto"/>
        <w:bottom w:val="none" w:sz="0" w:space="0" w:color="auto"/>
        <w:right w:val="none" w:sz="0" w:space="0" w:color="auto"/>
      </w:divBdr>
    </w:div>
    <w:div w:id="740448134">
      <w:marLeft w:val="480"/>
      <w:marRight w:val="0"/>
      <w:marTop w:val="0"/>
      <w:marBottom w:val="0"/>
      <w:divBdr>
        <w:top w:val="none" w:sz="0" w:space="0" w:color="auto"/>
        <w:left w:val="none" w:sz="0" w:space="0" w:color="auto"/>
        <w:bottom w:val="none" w:sz="0" w:space="0" w:color="auto"/>
        <w:right w:val="none" w:sz="0" w:space="0" w:color="auto"/>
      </w:divBdr>
    </w:div>
    <w:div w:id="740518787">
      <w:marLeft w:val="480"/>
      <w:marRight w:val="0"/>
      <w:marTop w:val="0"/>
      <w:marBottom w:val="0"/>
      <w:divBdr>
        <w:top w:val="none" w:sz="0" w:space="0" w:color="auto"/>
        <w:left w:val="none" w:sz="0" w:space="0" w:color="auto"/>
        <w:bottom w:val="none" w:sz="0" w:space="0" w:color="auto"/>
        <w:right w:val="none" w:sz="0" w:space="0" w:color="auto"/>
      </w:divBdr>
    </w:div>
    <w:div w:id="740568374">
      <w:marLeft w:val="480"/>
      <w:marRight w:val="0"/>
      <w:marTop w:val="0"/>
      <w:marBottom w:val="0"/>
      <w:divBdr>
        <w:top w:val="none" w:sz="0" w:space="0" w:color="auto"/>
        <w:left w:val="none" w:sz="0" w:space="0" w:color="auto"/>
        <w:bottom w:val="none" w:sz="0" w:space="0" w:color="auto"/>
        <w:right w:val="none" w:sz="0" w:space="0" w:color="auto"/>
      </w:divBdr>
    </w:div>
    <w:div w:id="740638219">
      <w:marLeft w:val="480"/>
      <w:marRight w:val="0"/>
      <w:marTop w:val="0"/>
      <w:marBottom w:val="0"/>
      <w:divBdr>
        <w:top w:val="none" w:sz="0" w:space="0" w:color="auto"/>
        <w:left w:val="none" w:sz="0" w:space="0" w:color="auto"/>
        <w:bottom w:val="none" w:sz="0" w:space="0" w:color="auto"/>
        <w:right w:val="none" w:sz="0" w:space="0" w:color="auto"/>
      </w:divBdr>
    </w:div>
    <w:div w:id="740830057">
      <w:marLeft w:val="480"/>
      <w:marRight w:val="0"/>
      <w:marTop w:val="0"/>
      <w:marBottom w:val="0"/>
      <w:divBdr>
        <w:top w:val="none" w:sz="0" w:space="0" w:color="auto"/>
        <w:left w:val="none" w:sz="0" w:space="0" w:color="auto"/>
        <w:bottom w:val="none" w:sz="0" w:space="0" w:color="auto"/>
        <w:right w:val="none" w:sz="0" w:space="0" w:color="auto"/>
      </w:divBdr>
    </w:div>
    <w:div w:id="740831136">
      <w:marLeft w:val="480"/>
      <w:marRight w:val="0"/>
      <w:marTop w:val="0"/>
      <w:marBottom w:val="0"/>
      <w:divBdr>
        <w:top w:val="none" w:sz="0" w:space="0" w:color="auto"/>
        <w:left w:val="none" w:sz="0" w:space="0" w:color="auto"/>
        <w:bottom w:val="none" w:sz="0" w:space="0" w:color="auto"/>
        <w:right w:val="none" w:sz="0" w:space="0" w:color="auto"/>
      </w:divBdr>
    </w:div>
    <w:div w:id="741217061">
      <w:marLeft w:val="480"/>
      <w:marRight w:val="0"/>
      <w:marTop w:val="0"/>
      <w:marBottom w:val="0"/>
      <w:divBdr>
        <w:top w:val="none" w:sz="0" w:space="0" w:color="auto"/>
        <w:left w:val="none" w:sz="0" w:space="0" w:color="auto"/>
        <w:bottom w:val="none" w:sz="0" w:space="0" w:color="auto"/>
        <w:right w:val="none" w:sz="0" w:space="0" w:color="auto"/>
      </w:divBdr>
    </w:div>
    <w:div w:id="741365279">
      <w:marLeft w:val="480"/>
      <w:marRight w:val="0"/>
      <w:marTop w:val="0"/>
      <w:marBottom w:val="0"/>
      <w:divBdr>
        <w:top w:val="none" w:sz="0" w:space="0" w:color="auto"/>
        <w:left w:val="none" w:sz="0" w:space="0" w:color="auto"/>
        <w:bottom w:val="none" w:sz="0" w:space="0" w:color="auto"/>
        <w:right w:val="none" w:sz="0" w:space="0" w:color="auto"/>
      </w:divBdr>
    </w:div>
    <w:div w:id="741410140">
      <w:marLeft w:val="480"/>
      <w:marRight w:val="0"/>
      <w:marTop w:val="0"/>
      <w:marBottom w:val="0"/>
      <w:divBdr>
        <w:top w:val="none" w:sz="0" w:space="0" w:color="auto"/>
        <w:left w:val="none" w:sz="0" w:space="0" w:color="auto"/>
        <w:bottom w:val="none" w:sz="0" w:space="0" w:color="auto"/>
        <w:right w:val="none" w:sz="0" w:space="0" w:color="auto"/>
      </w:divBdr>
    </w:div>
    <w:div w:id="741441136">
      <w:marLeft w:val="480"/>
      <w:marRight w:val="0"/>
      <w:marTop w:val="0"/>
      <w:marBottom w:val="0"/>
      <w:divBdr>
        <w:top w:val="none" w:sz="0" w:space="0" w:color="auto"/>
        <w:left w:val="none" w:sz="0" w:space="0" w:color="auto"/>
        <w:bottom w:val="none" w:sz="0" w:space="0" w:color="auto"/>
        <w:right w:val="none" w:sz="0" w:space="0" w:color="auto"/>
      </w:divBdr>
    </w:div>
    <w:div w:id="741485509">
      <w:marLeft w:val="480"/>
      <w:marRight w:val="0"/>
      <w:marTop w:val="0"/>
      <w:marBottom w:val="0"/>
      <w:divBdr>
        <w:top w:val="none" w:sz="0" w:space="0" w:color="auto"/>
        <w:left w:val="none" w:sz="0" w:space="0" w:color="auto"/>
        <w:bottom w:val="none" w:sz="0" w:space="0" w:color="auto"/>
        <w:right w:val="none" w:sz="0" w:space="0" w:color="auto"/>
      </w:divBdr>
    </w:div>
    <w:div w:id="741558770">
      <w:marLeft w:val="480"/>
      <w:marRight w:val="0"/>
      <w:marTop w:val="0"/>
      <w:marBottom w:val="0"/>
      <w:divBdr>
        <w:top w:val="none" w:sz="0" w:space="0" w:color="auto"/>
        <w:left w:val="none" w:sz="0" w:space="0" w:color="auto"/>
        <w:bottom w:val="none" w:sz="0" w:space="0" w:color="auto"/>
        <w:right w:val="none" w:sz="0" w:space="0" w:color="auto"/>
      </w:divBdr>
    </w:div>
    <w:div w:id="741564374">
      <w:marLeft w:val="480"/>
      <w:marRight w:val="0"/>
      <w:marTop w:val="0"/>
      <w:marBottom w:val="0"/>
      <w:divBdr>
        <w:top w:val="none" w:sz="0" w:space="0" w:color="auto"/>
        <w:left w:val="none" w:sz="0" w:space="0" w:color="auto"/>
        <w:bottom w:val="none" w:sz="0" w:space="0" w:color="auto"/>
        <w:right w:val="none" w:sz="0" w:space="0" w:color="auto"/>
      </w:divBdr>
    </w:div>
    <w:div w:id="741681628">
      <w:marLeft w:val="480"/>
      <w:marRight w:val="0"/>
      <w:marTop w:val="0"/>
      <w:marBottom w:val="0"/>
      <w:divBdr>
        <w:top w:val="none" w:sz="0" w:space="0" w:color="auto"/>
        <w:left w:val="none" w:sz="0" w:space="0" w:color="auto"/>
        <w:bottom w:val="none" w:sz="0" w:space="0" w:color="auto"/>
        <w:right w:val="none" w:sz="0" w:space="0" w:color="auto"/>
      </w:divBdr>
    </w:div>
    <w:div w:id="741828791">
      <w:marLeft w:val="480"/>
      <w:marRight w:val="0"/>
      <w:marTop w:val="0"/>
      <w:marBottom w:val="0"/>
      <w:divBdr>
        <w:top w:val="none" w:sz="0" w:space="0" w:color="auto"/>
        <w:left w:val="none" w:sz="0" w:space="0" w:color="auto"/>
        <w:bottom w:val="none" w:sz="0" w:space="0" w:color="auto"/>
        <w:right w:val="none" w:sz="0" w:space="0" w:color="auto"/>
      </w:divBdr>
    </w:div>
    <w:div w:id="741832375">
      <w:marLeft w:val="480"/>
      <w:marRight w:val="0"/>
      <w:marTop w:val="0"/>
      <w:marBottom w:val="0"/>
      <w:divBdr>
        <w:top w:val="none" w:sz="0" w:space="0" w:color="auto"/>
        <w:left w:val="none" w:sz="0" w:space="0" w:color="auto"/>
        <w:bottom w:val="none" w:sz="0" w:space="0" w:color="auto"/>
        <w:right w:val="none" w:sz="0" w:space="0" w:color="auto"/>
      </w:divBdr>
    </w:div>
    <w:div w:id="742072473">
      <w:marLeft w:val="480"/>
      <w:marRight w:val="0"/>
      <w:marTop w:val="0"/>
      <w:marBottom w:val="0"/>
      <w:divBdr>
        <w:top w:val="none" w:sz="0" w:space="0" w:color="auto"/>
        <w:left w:val="none" w:sz="0" w:space="0" w:color="auto"/>
        <w:bottom w:val="none" w:sz="0" w:space="0" w:color="auto"/>
        <w:right w:val="none" w:sz="0" w:space="0" w:color="auto"/>
      </w:divBdr>
    </w:div>
    <w:div w:id="742139174">
      <w:marLeft w:val="480"/>
      <w:marRight w:val="0"/>
      <w:marTop w:val="0"/>
      <w:marBottom w:val="0"/>
      <w:divBdr>
        <w:top w:val="none" w:sz="0" w:space="0" w:color="auto"/>
        <w:left w:val="none" w:sz="0" w:space="0" w:color="auto"/>
        <w:bottom w:val="none" w:sz="0" w:space="0" w:color="auto"/>
        <w:right w:val="none" w:sz="0" w:space="0" w:color="auto"/>
      </w:divBdr>
    </w:div>
    <w:div w:id="742216387">
      <w:marLeft w:val="480"/>
      <w:marRight w:val="0"/>
      <w:marTop w:val="0"/>
      <w:marBottom w:val="0"/>
      <w:divBdr>
        <w:top w:val="none" w:sz="0" w:space="0" w:color="auto"/>
        <w:left w:val="none" w:sz="0" w:space="0" w:color="auto"/>
        <w:bottom w:val="none" w:sz="0" w:space="0" w:color="auto"/>
        <w:right w:val="none" w:sz="0" w:space="0" w:color="auto"/>
      </w:divBdr>
    </w:div>
    <w:div w:id="742263985">
      <w:marLeft w:val="480"/>
      <w:marRight w:val="0"/>
      <w:marTop w:val="0"/>
      <w:marBottom w:val="0"/>
      <w:divBdr>
        <w:top w:val="none" w:sz="0" w:space="0" w:color="auto"/>
        <w:left w:val="none" w:sz="0" w:space="0" w:color="auto"/>
        <w:bottom w:val="none" w:sz="0" w:space="0" w:color="auto"/>
        <w:right w:val="none" w:sz="0" w:space="0" w:color="auto"/>
      </w:divBdr>
    </w:div>
    <w:div w:id="742482467">
      <w:marLeft w:val="480"/>
      <w:marRight w:val="0"/>
      <w:marTop w:val="0"/>
      <w:marBottom w:val="0"/>
      <w:divBdr>
        <w:top w:val="none" w:sz="0" w:space="0" w:color="auto"/>
        <w:left w:val="none" w:sz="0" w:space="0" w:color="auto"/>
        <w:bottom w:val="none" w:sz="0" w:space="0" w:color="auto"/>
        <w:right w:val="none" w:sz="0" w:space="0" w:color="auto"/>
      </w:divBdr>
    </w:div>
    <w:div w:id="742486150">
      <w:marLeft w:val="480"/>
      <w:marRight w:val="0"/>
      <w:marTop w:val="0"/>
      <w:marBottom w:val="0"/>
      <w:divBdr>
        <w:top w:val="none" w:sz="0" w:space="0" w:color="auto"/>
        <w:left w:val="none" w:sz="0" w:space="0" w:color="auto"/>
        <w:bottom w:val="none" w:sz="0" w:space="0" w:color="auto"/>
        <w:right w:val="none" w:sz="0" w:space="0" w:color="auto"/>
      </w:divBdr>
    </w:div>
    <w:div w:id="742533300">
      <w:marLeft w:val="480"/>
      <w:marRight w:val="0"/>
      <w:marTop w:val="0"/>
      <w:marBottom w:val="0"/>
      <w:divBdr>
        <w:top w:val="none" w:sz="0" w:space="0" w:color="auto"/>
        <w:left w:val="none" w:sz="0" w:space="0" w:color="auto"/>
        <w:bottom w:val="none" w:sz="0" w:space="0" w:color="auto"/>
        <w:right w:val="none" w:sz="0" w:space="0" w:color="auto"/>
      </w:divBdr>
    </w:div>
    <w:div w:id="742678041">
      <w:marLeft w:val="480"/>
      <w:marRight w:val="0"/>
      <w:marTop w:val="0"/>
      <w:marBottom w:val="0"/>
      <w:divBdr>
        <w:top w:val="none" w:sz="0" w:space="0" w:color="auto"/>
        <w:left w:val="none" w:sz="0" w:space="0" w:color="auto"/>
        <w:bottom w:val="none" w:sz="0" w:space="0" w:color="auto"/>
        <w:right w:val="none" w:sz="0" w:space="0" w:color="auto"/>
      </w:divBdr>
    </w:div>
    <w:div w:id="742796739">
      <w:marLeft w:val="480"/>
      <w:marRight w:val="0"/>
      <w:marTop w:val="0"/>
      <w:marBottom w:val="0"/>
      <w:divBdr>
        <w:top w:val="none" w:sz="0" w:space="0" w:color="auto"/>
        <w:left w:val="none" w:sz="0" w:space="0" w:color="auto"/>
        <w:bottom w:val="none" w:sz="0" w:space="0" w:color="auto"/>
        <w:right w:val="none" w:sz="0" w:space="0" w:color="auto"/>
      </w:divBdr>
    </w:div>
    <w:div w:id="743142391">
      <w:marLeft w:val="480"/>
      <w:marRight w:val="0"/>
      <w:marTop w:val="0"/>
      <w:marBottom w:val="0"/>
      <w:divBdr>
        <w:top w:val="none" w:sz="0" w:space="0" w:color="auto"/>
        <w:left w:val="none" w:sz="0" w:space="0" w:color="auto"/>
        <w:bottom w:val="none" w:sz="0" w:space="0" w:color="auto"/>
        <w:right w:val="none" w:sz="0" w:space="0" w:color="auto"/>
      </w:divBdr>
    </w:div>
    <w:div w:id="743186362">
      <w:marLeft w:val="480"/>
      <w:marRight w:val="0"/>
      <w:marTop w:val="0"/>
      <w:marBottom w:val="0"/>
      <w:divBdr>
        <w:top w:val="none" w:sz="0" w:space="0" w:color="auto"/>
        <w:left w:val="none" w:sz="0" w:space="0" w:color="auto"/>
        <w:bottom w:val="none" w:sz="0" w:space="0" w:color="auto"/>
        <w:right w:val="none" w:sz="0" w:space="0" w:color="auto"/>
      </w:divBdr>
    </w:div>
    <w:div w:id="743332267">
      <w:marLeft w:val="480"/>
      <w:marRight w:val="0"/>
      <w:marTop w:val="0"/>
      <w:marBottom w:val="0"/>
      <w:divBdr>
        <w:top w:val="none" w:sz="0" w:space="0" w:color="auto"/>
        <w:left w:val="none" w:sz="0" w:space="0" w:color="auto"/>
        <w:bottom w:val="none" w:sz="0" w:space="0" w:color="auto"/>
        <w:right w:val="none" w:sz="0" w:space="0" w:color="auto"/>
      </w:divBdr>
    </w:div>
    <w:div w:id="743646296">
      <w:marLeft w:val="480"/>
      <w:marRight w:val="0"/>
      <w:marTop w:val="0"/>
      <w:marBottom w:val="0"/>
      <w:divBdr>
        <w:top w:val="none" w:sz="0" w:space="0" w:color="auto"/>
        <w:left w:val="none" w:sz="0" w:space="0" w:color="auto"/>
        <w:bottom w:val="none" w:sz="0" w:space="0" w:color="auto"/>
        <w:right w:val="none" w:sz="0" w:space="0" w:color="auto"/>
      </w:divBdr>
    </w:div>
    <w:div w:id="743724193">
      <w:marLeft w:val="480"/>
      <w:marRight w:val="0"/>
      <w:marTop w:val="0"/>
      <w:marBottom w:val="0"/>
      <w:divBdr>
        <w:top w:val="none" w:sz="0" w:space="0" w:color="auto"/>
        <w:left w:val="none" w:sz="0" w:space="0" w:color="auto"/>
        <w:bottom w:val="none" w:sz="0" w:space="0" w:color="auto"/>
        <w:right w:val="none" w:sz="0" w:space="0" w:color="auto"/>
      </w:divBdr>
    </w:div>
    <w:div w:id="743841558">
      <w:marLeft w:val="480"/>
      <w:marRight w:val="0"/>
      <w:marTop w:val="0"/>
      <w:marBottom w:val="0"/>
      <w:divBdr>
        <w:top w:val="none" w:sz="0" w:space="0" w:color="auto"/>
        <w:left w:val="none" w:sz="0" w:space="0" w:color="auto"/>
        <w:bottom w:val="none" w:sz="0" w:space="0" w:color="auto"/>
        <w:right w:val="none" w:sz="0" w:space="0" w:color="auto"/>
      </w:divBdr>
    </w:div>
    <w:div w:id="744106534">
      <w:marLeft w:val="480"/>
      <w:marRight w:val="0"/>
      <w:marTop w:val="0"/>
      <w:marBottom w:val="0"/>
      <w:divBdr>
        <w:top w:val="none" w:sz="0" w:space="0" w:color="auto"/>
        <w:left w:val="none" w:sz="0" w:space="0" w:color="auto"/>
        <w:bottom w:val="none" w:sz="0" w:space="0" w:color="auto"/>
        <w:right w:val="none" w:sz="0" w:space="0" w:color="auto"/>
      </w:divBdr>
    </w:div>
    <w:div w:id="744181899">
      <w:marLeft w:val="480"/>
      <w:marRight w:val="0"/>
      <w:marTop w:val="0"/>
      <w:marBottom w:val="0"/>
      <w:divBdr>
        <w:top w:val="none" w:sz="0" w:space="0" w:color="auto"/>
        <w:left w:val="none" w:sz="0" w:space="0" w:color="auto"/>
        <w:bottom w:val="none" w:sz="0" w:space="0" w:color="auto"/>
        <w:right w:val="none" w:sz="0" w:space="0" w:color="auto"/>
      </w:divBdr>
    </w:div>
    <w:div w:id="744424160">
      <w:marLeft w:val="480"/>
      <w:marRight w:val="0"/>
      <w:marTop w:val="0"/>
      <w:marBottom w:val="0"/>
      <w:divBdr>
        <w:top w:val="none" w:sz="0" w:space="0" w:color="auto"/>
        <w:left w:val="none" w:sz="0" w:space="0" w:color="auto"/>
        <w:bottom w:val="none" w:sz="0" w:space="0" w:color="auto"/>
        <w:right w:val="none" w:sz="0" w:space="0" w:color="auto"/>
      </w:divBdr>
    </w:div>
    <w:div w:id="744837187">
      <w:marLeft w:val="480"/>
      <w:marRight w:val="0"/>
      <w:marTop w:val="0"/>
      <w:marBottom w:val="0"/>
      <w:divBdr>
        <w:top w:val="none" w:sz="0" w:space="0" w:color="auto"/>
        <w:left w:val="none" w:sz="0" w:space="0" w:color="auto"/>
        <w:bottom w:val="none" w:sz="0" w:space="0" w:color="auto"/>
        <w:right w:val="none" w:sz="0" w:space="0" w:color="auto"/>
      </w:divBdr>
    </w:div>
    <w:div w:id="744838469">
      <w:marLeft w:val="480"/>
      <w:marRight w:val="0"/>
      <w:marTop w:val="0"/>
      <w:marBottom w:val="0"/>
      <w:divBdr>
        <w:top w:val="none" w:sz="0" w:space="0" w:color="auto"/>
        <w:left w:val="none" w:sz="0" w:space="0" w:color="auto"/>
        <w:bottom w:val="none" w:sz="0" w:space="0" w:color="auto"/>
        <w:right w:val="none" w:sz="0" w:space="0" w:color="auto"/>
      </w:divBdr>
    </w:div>
    <w:div w:id="744840787">
      <w:marLeft w:val="480"/>
      <w:marRight w:val="0"/>
      <w:marTop w:val="0"/>
      <w:marBottom w:val="0"/>
      <w:divBdr>
        <w:top w:val="none" w:sz="0" w:space="0" w:color="auto"/>
        <w:left w:val="none" w:sz="0" w:space="0" w:color="auto"/>
        <w:bottom w:val="none" w:sz="0" w:space="0" w:color="auto"/>
        <w:right w:val="none" w:sz="0" w:space="0" w:color="auto"/>
      </w:divBdr>
    </w:div>
    <w:div w:id="744843443">
      <w:marLeft w:val="480"/>
      <w:marRight w:val="0"/>
      <w:marTop w:val="0"/>
      <w:marBottom w:val="0"/>
      <w:divBdr>
        <w:top w:val="none" w:sz="0" w:space="0" w:color="auto"/>
        <w:left w:val="none" w:sz="0" w:space="0" w:color="auto"/>
        <w:bottom w:val="none" w:sz="0" w:space="0" w:color="auto"/>
        <w:right w:val="none" w:sz="0" w:space="0" w:color="auto"/>
      </w:divBdr>
    </w:div>
    <w:div w:id="744913563">
      <w:marLeft w:val="480"/>
      <w:marRight w:val="0"/>
      <w:marTop w:val="0"/>
      <w:marBottom w:val="0"/>
      <w:divBdr>
        <w:top w:val="none" w:sz="0" w:space="0" w:color="auto"/>
        <w:left w:val="none" w:sz="0" w:space="0" w:color="auto"/>
        <w:bottom w:val="none" w:sz="0" w:space="0" w:color="auto"/>
        <w:right w:val="none" w:sz="0" w:space="0" w:color="auto"/>
      </w:divBdr>
    </w:div>
    <w:div w:id="745106730">
      <w:marLeft w:val="480"/>
      <w:marRight w:val="0"/>
      <w:marTop w:val="0"/>
      <w:marBottom w:val="0"/>
      <w:divBdr>
        <w:top w:val="none" w:sz="0" w:space="0" w:color="auto"/>
        <w:left w:val="none" w:sz="0" w:space="0" w:color="auto"/>
        <w:bottom w:val="none" w:sz="0" w:space="0" w:color="auto"/>
        <w:right w:val="none" w:sz="0" w:space="0" w:color="auto"/>
      </w:divBdr>
    </w:div>
    <w:div w:id="745108330">
      <w:marLeft w:val="480"/>
      <w:marRight w:val="0"/>
      <w:marTop w:val="0"/>
      <w:marBottom w:val="0"/>
      <w:divBdr>
        <w:top w:val="none" w:sz="0" w:space="0" w:color="auto"/>
        <w:left w:val="none" w:sz="0" w:space="0" w:color="auto"/>
        <w:bottom w:val="none" w:sz="0" w:space="0" w:color="auto"/>
        <w:right w:val="none" w:sz="0" w:space="0" w:color="auto"/>
      </w:divBdr>
    </w:div>
    <w:div w:id="745304599">
      <w:marLeft w:val="480"/>
      <w:marRight w:val="0"/>
      <w:marTop w:val="0"/>
      <w:marBottom w:val="0"/>
      <w:divBdr>
        <w:top w:val="none" w:sz="0" w:space="0" w:color="auto"/>
        <w:left w:val="none" w:sz="0" w:space="0" w:color="auto"/>
        <w:bottom w:val="none" w:sz="0" w:space="0" w:color="auto"/>
        <w:right w:val="none" w:sz="0" w:space="0" w:color="auto"/>
      </w:divBdr>
    </w:div>
    <w:div w:id="745345266">
      <w:marLeft w:val="480"/>
      <w:marRight w:val="0"/>
      <w:marTop w:val="0"/>
      <w:marBottom w:val="0"/>
      <w:divBdr>
        <w:top w:val="none" w:sz="0" w:space="0" w:color="auto"/>
        <w:left w:val="none" w:sz="0" w:space="0" w:color="auto"/>
        <w:bottom w:val="none" w:sz="0" w:space="0" w:color="auto"/>
        <w:right w:val="none" w:sz="0" w:space="0" w:color="auto"/>
      </w:divBdr>
    </w:div>
    <w:div w:id="745372223">
      <w:marLeft w:val="480"/>
      <w:marRight w:val="0"/>
      <w:marTop w:val="0"/>
      <w:marBottom w:val="0"/>
      <w:divBdr>
        <w:top w:val="none" w:sz="0" w:space="0" w:color="auto"/>
        <w:left w:val="none" w:sz="0" w:space="0" w:color="auto"/>
        <w:bottom w:val="none" w:sz="0" w:space="0" w:color="auto"/>
        <w:right w:val="none" w:sz="0" w:space="0" w:color="auto"/>
      </w:divBdr>
    </w:div>
    <w:div w:id="745499068">
      <w:marLeft w:val="480"/>
      <w:marRight w:val="0"/>
      <w:marTop w:val="0"/>
      <w:marBottom w:val="0"/>
      <w:divBdr>
        <w:top w:val="none" w:sz="0" w:space="0" w:color="auto"/>
        <w:left w:val="none" w:sz="0" w:space="0" w:color="auto"/>
        <w:bottom w:val="none" w:sz="0" w:space="0" w:color="auto"/>
        <w:right w:val="none" w:sz="0" w:space="0" w:color="auto"/>
      </w:divBdr>
    </w:div>
    <w:div w:id="745542234">
      <w:marLeft w:val="480"/>
      <w:marRight w:val="0"/>
      <w:marTop w:val="0"/>
      <w:marBottom w:val="0"/>
      <w:divBdr>
        <w:top w:val="none" w:sz="0" w:space="0" w:color="auto"/>
        <w:left w:val="none" w:sz="0" w:space="0" w:color="auto"/>
        <w:bottom w:val="none" w:sz="0" w:space="0" w:color="auto"/>
        <w:right w:val="none" w:sz="0" w:space="0" w:color="auto"/>
      </w:divBdr>
    </w:div>
    <w:div w:id="745569783">
      <w:marLeft w:val="480"/>
      <w:marRight w:val="0"/>
      <w:marTop w:val="0"/>
      <w:marBottom w:val="0"/>
      <w:divBdr>
        <w:top w:val="none" w:sz="0" w:space="0" w:color="auto"/>
        <w:left w:val="none" w:sz="0" w:space="0" w:color="auto"/>
        <w:bottom w:val="none" w:sz="0" w:space="0" w:color="auto"/>
        <w:right w:val="none" w:sz="0" w:space="0" w:color="auto"/>
      </w:divBdr>
    </w:div>
    <w:div w:id="745880316">
      <w:marLeft w:val="480"/>
      <w:marRight w:val="0"/>
      <w:marTop w:val="0"/>
      <w:marBottom w:val="0"/>
      <w:divBdr>
        <w:top w:val="none" w:sz="0" w:space="0" w:color="auto"/>
        <w:left w:val="none" w:sz="0" w:space="0" w:color="auto"/>
        <w:bottom w:val="none" w:sz="0" w:space="0" w:color="auto"/>
        <w:right w:val="none" w:sz="0" w:space="0" w:color="auto"/>
      </w:divBdr>
    </w:div>
    <w:div w:id="745885249">
      <w:bodyDiv w:val="1"/>
      <w:marLeft w:val="0"/>
      <w:marRight w:val="0"/>
      <w:marTop w:val="0"/>
      <w:marBottom w:val="0"/>
      <w:divBdr>
        <w:top w:val="none" w:sz="0" w:space="0" w:color="auto"/>
        <w:left w:val="none" w:sz="0" w:space="0" w:color="auto"/>
        <w:bottom w:val="none" w:sz="0" w:space="0" w:color="auto"/>
        <w:right w:val="none" w:sz="0" w:space="0" w:color="auto"/>
      </w:divBdr>
    </w:div>
    <w:div w:id="746339140">
      <w:marLeft w:val="480"/>
      <w:marRight w:val="0"/>
      <w:marTop w:val="0"/>
      <w:marBottom w:val="0"/>
      <w:divBdr>
        <w:top w:val="none" w:sz="0" w:space="0" w:color="auto"/>
        <w:left w:val="none" w:sz="0" w:space="0" w:color="auto"/>
        <w:bottom w:val="none" w:sz="0" w:space="0" w:color="auto"/>
        <w:right w:val="none" w:sz="0" w:space="0" w:color="auto"/>
      </w:divBdr>
    </w:div>
    <w:div w:id="746347168">
      <w:marLeft w:val="480"/>
      <w:marRight w:val="0"/>
      <w:marTop w:val="0"/>
      <w:marBottom w:val="0"/>
      <w:divBdr>
        <w:top w:val="none" w:sz="0" w:space="0" w:color="auto"/>
        <w:left w:val="none" w:sz="0" w:space="0" w:color="auto"/>
        <w:bottom w:val="none" w:sz="0" w:space="0" w:color="auto"/>
        <w:right w:val="none" w:sz="0" w:space="0" w:color="auto"/>
      </w:divBdr>
    </w:div>
    <w:div w:id="746414980">
      <w:marLeft w:val="480"/>
      <w:marRight w:val="0"/>
      <w:marTop w:val="0"/>
      <w:marBottom w:val="0"/>
      <w:divBdr>
        <w:top w:val="none" w:sz="0" w:space="0" w:color="auto"/>
        <w:left w:val="none" w:sz="0" w:space="0" w:color="auto"/>
        <w:bottom w:val="none" w:sz="0" w:space="0" w:color="auto"/>
        <w:right w:val="none" w:sz="0" w:space="0" w:color="auto"/>
      </w:divBdr>
    </w:div>
    <w:div w:id="746420535">
      <w:marLeft w:val="480"/>
      <w:marRight w:val="0"/>
      <w:marTop w:val="0"/>
      <w:marBottom w:val="0"/>
      <w:divBdr>
        <w:top w:val="none" w:sz="0" w:space="0" w:color="auto"/>
        <w:left w:val="none" w:sz="0" w:space="0" w:color="auto"/>
        <w:bottom w:val="none" w:sz="0" w:space="0" w:color="auto"/>
        <w:right w:val="none" w:sz="0" w:space="0" w:color="auto"/>
      </w:divBdr>
    </w:div>
    <w:div w:id="746464662">
      <w:marLeft w:val="480"/>
      <w:marRight w:val="0"/>
      <w:marTop w:val="0"/>
      <w:marBottom w:val="0"/>
      <w:divBdr>
        <w:top w:val="none" w:sz="0" w:space="0" w:color="auto"/>
        <w:left w:val="none" w:sz="0" w:space="0" w:color="auto"/>
        <w:bottom w:val="none" w:sz="0" w:space="0" w:color="auto"/>
        <w:right w:val="none" w:sz="0" w:space="0" w:color="auto"/>
      </w:divBdr>
    </w:div>
    <w:div w:id="746535067">
      <w:marLeft w:val="480"/>
      <w:marRight w:val="0"/>
      <w:marTop w:val="0"/>
      <w:marBottom w:val="0"/>
      <w:divBdr>
        <w:top w:val="none" w:sz="0" w:space="0" w:color="auto"/>
        <w:left w:val="none" w:sz="0" w:space="0" w:color="auto"/>
        <w:bottom w:val="none" w:sz="0" w:space="0" w:color="auto"/>
        <w:right w:val="none" w:sz="0" w:space="0" w:color="auto"/>
      </w:divBdr>
    </w:div>
    <w:div w:id="746538974">
      <w:marLeft w:val="480"/>
      <w:marRight w:val="0"/>
      <w:marTop w:val="0"/>
      <w:marBottom w:val="0"/>
      <w:divBdr>
        <w:top w:val="none" w:sz="0" w:space="0" w:color="auto"/>
        <w:left w:val="none" w:sz="0" w:space="0" w:color="auto"/>
        <w:bottom w:val="none" w:sz="0" w:space="0" w:color="auto"/>
        <w:right w:val="none" w:sz="0" w:space="0" w:color="auto"/>
      </w:divBdr>
    </w:div>
    <w:div w:id="746539781">
      <w:marLeft w:val="480"/>
      <w:marRight w:val="0"/>
      <w:marTop w:val="0"/>
      <w:marBottom w:val="0"/>
      <w:divBdr>
        <w:top w:val="none" w:sz="0" w:space="0" w:color="auto"/>
        <w:left w:val="none" w:sz="0" w:space="0" w:color="auto"/>
        <w:bottom w:val="none" w:sz="0" w:space="0" w:color="auto"/>
        <w:right w:val="none" w:sz="0" w:space="0" w:color="auto"/>
      </w:divBdr>
    </w:div>
    <w:div w:id="746609168">
      <w:marLeft w:val="480"/>
      <w:marRight w:val="0"/>
      <w:marTop w:val="0"/>
      <w:marBottom w:val="0"/>
      <w:divBdr>
        <w:top w:val="none" w:sz="0" w:space="0" w:color="auto"/>
        <w:left w:val="none" w:sz="0" w:space="0" w:color="auto"/>
        <w:bottom w:val="none" w:sz="0" w:space="0" w:color="auto"/>
        <w:right w:val="none" w:sz="0" w:space="0" w:color="auto"/>
      </w:divBdr>
    </w:div>
    <w:div w:id="746683640">
      <w:marLeft w:val="480"/>
      <w:marRight w:val="0"/>
      <w:marTop w:val="0"/>
      <w:marBottom w:val="0"/>
      <w:divBdr>
        <w:top w:val="none" w:sz="0" w:space="0" w:color="auto"/>
        <w:left w:val="none" w:sz="0" w:space="0" w:color="auto"/>
        <w:bottom w:val="none" w:sz="0" w:space="0" w:color="auto"/>
        <w:right w:val="none" w:sz="0" w:space="0" w:color="auto"/>
      </w:divBdr>
    </w:div>
    <w:div w:id="746850807">
      <w:marLeft w:val="480"/>
      <w:marRight w:val="0"/>
      <w:marTop w:val="0"/>
      <w:marBottom w:val="0"/>
      <w:divBdr>
        <w:top w:val="none" w:sz="0" w:space="0" w:color="auto"/>
        <w:left w:val="none" w:sz="0" w:space="0" w:color="auto"/>
        <w:bottom w:val="none" w:sz="0" w:space="0" w:color="auto"/>
        <w:right w:val="none" w:sz="0" w:space="0" w:color="auto"/>
      </w:divBdr>
    </w:div>
    <w:div w:id="746878712">
      <w:marLeft w:val="480"/>
      <w:marRight w:val="0"/>
      <w:marTop w:val="0"/>
      <w:marBottom w:val="0"/>
      <w:divBdr>
        <w:top w:val="none" w:sz="0" w:space="0" w:color="auto"/>
        <w:left w:val="none" w:sz="0" w:space="0" w:color="auto"/>
        <w:bottom w:val="none" w:sz="0" w:space="0" w:color="auto"/>
        <w:right w:val="none" w:sz="0" w:space="0" w:color="auto"/>
      </w:divBdr>
    </w:div>
    <w:div w:id="746920552">
      <w:marLeft w:val="480"/>
      <w:marRight w:val="0"/>
      <w:marTop w:val="0"/>
      <w:marBottom w:val="0"/>
      <w:divBdr>
        <w:top w:val="none" w:sz="0" w:space="0" w:color="auto"/>
        <w:left w:val="none" w:sz="0" w:space="0" w:color="auto"/>
        <w:bottom w:val="none" w:sz="0" w:space="0" w:color="auto"/>
        <w:right w:val="none" w:sz="0" w:space="0" w:color="auto"/>
      </w:divBdr>
    </w:div>
    <w:div w:id="746923993">
      <w:marLeft w:val="480"/>
      <w:marRight w:val="0"/>
      <w:marTop w:val="0"/>
      <w:marBottom w:val="0"/>
      <w:divBdr>
        <w:top w:val="none" w:sz="0" w:space="0" w:color="auto"/>
        <w:left w:val="none" w:sz="0" w:space="0" w:color="auto"/>
        <w:bottom w:val="none" w:sz="0" w:space="0" w:color="auto"/>
        <w:right w:val="none" w:sz="0" w:space="0" w:color="auto"/>
      </w:divBdr>
    </w:div>
    <w:div w:id="746999597">
      <w:marLeft w:val="480"/>
      <w:marRight w:val="0"/>
      <w:marTop w:val="0"/>
      <w:marBottom w:val="0"/>
      <w:divBdr>
        <w:top w:val="none" w:sz="0" w:space="0" w:color="auto"/>
        <w:left w:val="none" w:sz="0" w:space="0" w:color="auto"/>
        <w:bottom w:val="none" w:sz="0" w:space="0" w:color="auto"/>
        <w:right w:val="none" w:sz="0" w:space="0" w:color="auto"/>
      </w:divBdr>
    </w:div>
    <w:div w:id="747001337">
      <w:marLeft w:val="480"/>
      <w:marRight w:val="0"/>
      <w:marTop w:val="0"/>
      <w:marBottom w:val="0"/>
      <w:divBdr>
        <w:top w:val="none" w:sz="0" w:space="0" w:color="auto"/>
        <w:left w:val="none" w:sz="0" w:space="0" w:color="auto"/>
        <w:bottom w:val="none" w:sz="0" w:space="0" w:color="auto"/>
        <w:right w:val="none" w:sz="0" w:space="0" w:color="auto"/>
      </w:divBdr>
    </w:div>
    <w:div w:id="747075520">
      <w:marLeft w:val="480"/>
      <w:marRight w:val="0"/>
      <w:marTop w:val="0"/>
      <w:marBottom w:val="0"/>
      <w:divBdr>
        <w:top w:val="none" w:sz="0" w:space="0" w:color="auto"/>
        <w:left w:val="none" w:sz="0" w:space="0" w:color="auto"/>
        <w:bottom w:val="none" w:sz="0" w:space="0" w:color="auto"/>
        <w:right w:val="none" w:sz="0" w:space="0" w:color="auto"/>
      </w:divBdr>
    </w:div>
    <w:div w:id="747076164">
      <w:marLeft w:val="480"/>
      <w:marRight w:val="0"/>
      <w:marTop w:val="0"/>
      <w:marBottom w:val="0"/>
      <w:divBdr>
        <w:top w:val="none" w:sz="0" w:space="0" w:color="auto"/>
        <w:left w:val="none" w:sz="0" w:space="0" w:color="auto"/>
        <w:bottom w:val="none" w:sz="0" w:space="0" w:color="auto"/>
        <w:right w:val="none" w:sz="0" w:space="0" w:color="auto"/>
      </w:divBdr>
    </w:div>
    <w:div w:id="747193724">
      <w:marLeft w:val="480"/>
      <w:marRight w:val="0"/>
      <w:marTop w:val="0"/>
      <w:marBottom w:val="0"/>
      <w:divBdr>
        <w:top w:val="none" w:sz="0" w:space="0" w:color="auto"/>
        <w:left w:val="none" w:sz="0" w:space="0" w:color="auto"/>
        <w:bottom w:val="none" w:sz="0" w:space="0" w:color="auto"/>
        <w:right w:val="none" w:sz="0" w:space="0" w:color="auto"/>
      </w:divBdr>
    </w:div>
    <w:div w:id="747264912">
      <w:marLeft w:val="480"/>
      <w:marRight w:val="0"/>
      <w:marTop w:val="0"/>
      <w:marBottom w:val="0"/>
      <w:divBdr>
        <w:top w:val="none" w:sz="0" w:space="0" w:color="auto"/>
        <w:left w:val="none" w:sz="0" w:space="0" w:color="auto"/>
        <w:bottom w:val="none" w:sz="0" w:space="0" w:color="auto"/>
        <w:right w:val="none" w:sz="0" w:space="0" w:color="auto"/>
      </w:divBdr>
    </w:div>
    <w:div w:id="747657543">
      <w:marLeft w:val="480"/>
      <w:marRight w:val="0"/>
      <w:marTop w:val="0"/>
      <w:marBottom w:val="0"/>
      <w:divBdr>
        <w:top w:val="none" w:sz="0" w:space="0" w:color="auto"/>
        <w:left w:val="none" w:sz="0" w:space="0" w:color="auto"/>
        <w:bottom w:val="none" w:sz="0" w:space="0" w:color="auto"/>
        <w:right w:val="none" w:sz="0" w:space="0" w:color="auto"/>
      </w:divBdr>
    </w:div>
    <w:div w:id="747918904">
      <w:marLeft w:val="480"/>
      <w:marRight w:val="0"/>
      <w:marTop w:val="0"/>
      <w:marBottom w:val="0"/>
      <w:divBdr>
        <w:top w:val="none" w:sz="0" w:space="0" w:color="auto"/>
        <w:left w:val="none" w:sz="0" w:space="0" w:color="auto"/>
        <w:bottom w:val="none" w:sz="0" w:space="0" w:color="auto"/>
        <w:right w:val="none" w:sz="0" w:space="0" w:color="auto"/>
      </w:divBdr>
    </w:div>
    <w:div w:id="747924252">
      <w:marLeft w:val="480"/>
      <w:marRight w:val="0"/>
      <w:marTop w:val="0"/>
      <w:marBottom w:val="0"/>
      <w:divBdr>
        <w:top w:val="none" w:sz="0" w:space="0" w:color="auto"/>
        <w:left w:val="none" w:sz="0" w:space="0" w:color="auto"/>
        <w:bottom w:val="none" w:sz="0" w:space="0" w:color="auto"/>
        <w:right w:val="none" w:sz="0" w:space="0" w:color="auto"/>
      </w:divBdr>
    </w:div>
    <w:div w:id="747926914">
      <w:marLeft w:val="480"/>
      <w:marRight w:val="0"/>
      <w:marTop w:val="0"/>
      <w:marBottom w:val="0"/>
      <w:divBdr>
        <w:top w:val="none" w:sz="0" w:space="0" w:color="auto"/>
        <w:left w:val="none" w:sz="0" w:space="0" w:color="auto"/>
        <w:bottom w:val="none" w:sz="0" w:space="0" w:color="auto"/>
        <w:right w:val="none" w:sz="0" w:space="0" w:color="auto"/>
      </w:divBdr>
    </w:div>
    <w:div w:id="747964077">
      <w:marLeft w:val="480"/>
      <w:marRight w:val="0"/>
      <w:marTop w:val="0"/>
      <w:marBottom w:val="0"/>
      <w:divBdr>
        <w:top w:val="none" w:sz="0" w:space="0" w:color="auto"/>
        <w:left w:val="none" w:sz="0" w:space="0" w:color="auto"/>
        <w:bottom w:val="none" w:sz="0" w:space="0" w:color="auto"/>
        <w:right w:val="none" w:sz="0" w:space="0" w:color="auto"/>
      </w:divBdr>
    </w:div>
    <w:div w:id="748042881">
      <w:marLeft w:val="480"/>
      <w:marRight w:val="0"/>
      <w:marTop w:val="0"/>
      <w:marBottom w:val="0"/>
      <w:divBdr>
        <w:top w:val="none" w:sz="0" w:space="0" w:color="auto"/>
        <w:left w:val="none" w:sz="0" w:space="0" w:color="auto"/>
        <w:bottom w:val="none" w:sz="0" w:space="0" w:color="auto"/>
        <w:right w:val="none" w:sz="0" w:space="0" w:color="auto"/>
      </w:divBdr>
    </w:div>
    <w:div w:id="748188406">
      <w:marLeft w:val="480"/>
      <w:marRight w:val="0"/>
      <w:marTop w:val="0"/>
      <w:marBottom w:val="0"/>
      <w:divBdr>
        <w:top w:val="none" w:sz="0" w:space="0" w:color="auto"/>
        <w:left w:val="none" w:sz="0" w:space="0" w:color="auto"/>
        <w:bottom w:val="none" w:sz="0" w:space="0" w:color="auto"/>
        <w:right w:val="none" w:sz="0" w:space="0" w:color="auto"/>
      </w:divBdr>
    </w:div>
    <w:div w:id="748236566">
      <w:marLeft w:val="480"/>
      <w:marRight w:val="0"/>
      <w:marTop w:val="0"/>
      <w:marBottom w:val="0"/>
      <w:divBdr>
        <w:top w:val="none" w:sz="0" w:space="0" w:color="auto"/>
        <w:left w:val="none" w:sz="0" w:space="0" w:color="auto"/>
        <w:bottom w:val="none" w:sz="0" w:space="0" w:color="auto"/>
        <w:right w:val="none" w:sz="0" w:space="0" w:color="auto"/>
      </w:divBdr>
    </w:div>
    <w:div w:id="748307899">
      <w:marLeft w:val="480"/>
      <w:marRight w:val="0"/>
      <w:marTop w:val="0"/>
      <w:marBottom w:val="0"/>
      <w:divBdr>
        <w:top w:val="none" w:sz="0" w:space="0" w:color="auto"/>
        <w:left w:val="none" w:sz="0" w:space="0" w:color="auto"/>
        <w:bottom w:val="none" w:sz="0" w:space="0" w:color="auto"/>
        <w:right w:val="none" w:sz="0" w:space="0" w:color="auto"/>
      </w:divBdr>
    </w:div>
    <w:div w:id="748423638">
      <w:marLeft w:val="480"/>
      <w:marRight w:val="0"/>
      <w:marTop w:val="0"/>
      <w:marBottom w:val="0"/>
      <w:divBdr>
        <w:top w:val="none" w:sz="0" w:space="0" w:color="auto"/>
        <w:left w:val="none" w:sz="0" w:space="0" w:color="auto"/>
        <w:bottom w:val="none" w:sz="0" w:space="0" w:color="auto"/>
        <w:right w:val="none" w:sz="0" w:space="0" w:color="auto"/>
      </w:divBdr>
    </w:div>
    <w:div w:id="748500676">
      <w:marLeft w:val="480"/>
      <w:marRight w:val="0"/>
      <w:marTop w:val="0"/>
      <w:marBottom w:val="0"/>
      <w:divBdr>
        <w:top w:val="none" w:sz="0" w:space="0" w:color="auto"/>
        <w:left w:val="none" w:sz="0" w:space="0" w:color="auto"/>
        <w:bottom w:val="none" w:sz="0" w:space="0" w:color="auto"/>
        <w:right w:val="none" w:sz="0" w:space="0" w:color="auto"/>
      </w:divBdr>
    </w:div>
    <w:div w:id="748573730">
      <w:marLeft w:val="480"/>
      <w:marRight w:val="0"/>
      <w:marTop w:val="0"/>
      <w:marBottom w:val="0"/>
      <w:divBdr>
        <w:top w:val="none" w:sz="0" w:space="0" w:color="auto"/>
        <w:left w:val="none" w:sz="0" w:space="0" w:color="auto"/>
        <w:bottom w:val="none" w:sz="0" w:space="0" w:color="auto"/>
        <w:right w:val="none" w:sz="0" w:space="0" w:color="auto"/>
      </w:divBdr>
    </w:div>
    <w:div w:id="748618287">
      <w:marLeft w:val="480"/>
      <w:marRight w:val="0"/>
      <w:marTop w:val="0"/>
      <w:marBottom w:val="0"/>
      <w:divBdr>
        <w:top w:val="none" w:sz="0" w:space="0" w:color="auto"/>
        <w:left w:val="none" w:sz="0" w:space="0" w:color="auto"/>
        <w:bottom w:val="none" w:sz="0" w:space="0" w:color="auto"/>
        <w:right w:val="none" w:sz="0" w:space="0" w:color="auto"/>
      </w:divBdr>
    </w:div>
    <w:div w:id="748622438">
      <w:marLeft w:val="480"/>
      <w:marRight w:val="0"/>
      <w:marTop w:val="0"/>
      <w:marBottom w:val="0"/>
      <w:divBdr>
        <w:top w:val="none" w:sz="0" w:space="0" w:color="auto"/>
        <w:left w:val="none" w:sz="0" w:space="0" w:color="auto"/>
        <w:bottom w:val="none" w:sz="0" w:space="0" w:color="auto"/>
        <w:right w:val="none" w:sz="0" w:space="0" w:color="auto"/>
      </w:divBdr>
    </w:div>
    <w:div w:id="748623100">
      <w:marLeft w:val="480"/>
      <w:marRight w:val="0"/>
      <w:marTop w:val="0"/>
      <w:marBottom w:val="0"/>
      <w:divBdr>
        <w:top w:val="none" w:sz="0" w:space="0" w:color="auto"/>
        <w:left w:val="none" w:sz="0" w:space="0" w:color="auto"/>
        <w:bottom w:val="none" w:sz="0" w:space="0" w:color="auto"/>
        <w:right w:val="none" w:sz="0" w:space="0" w:color="auto"/>
      </w:divBdr>
    </w:div>
    <w:div w:id="748770038">
      <w:marLeft w:val="480"/>
      <w:marRight w:val="0"/>
      <w:marTop w:val="0"/>
      <w:marBottom w:val="0"/>
      <w:divBdr>
        <w:top w:val="none" w:sz="0" w:space="0" w:color="auto"/>
        <w:left w:val="none" w:sz="0" w:space="0" w:color="auto"/>
        <w:bottom w:val="none" w:sz="0" w:space="0" w:color="auto"/>
        <w:right w:val="none" w:sz="0" w:space="0" w:color="auto"/>
      </w:divBdr>
    </w:div>
    <w:div w:id="748775725">
      <w:marLeft w:val="480"/>
      <w:marRight w:val="0"/>
      <w:marTop w:val="0"/>
      <w:marBottom w:val="0"/>
      <w:divBdr>
        <w:top w:val="none" w:sz="0" w:space="0" w:color="auto"/>
        <w:left w:val="none" w:sz="0" w:space="0" w:color="auto"/>
        <w:bottom w:val="none" w:sz="0" w:space="0" w:color="auto"/>
        <w:right w:val="none" w:sz="0" w:space="0" w:color="auto"/>
      </w:divBdr>
    </w:div>
    <w:div w:id="748843285">
      <w:marLeft w:val="480"/>
      <w:marRight w:val="0"/>
      <w:marTop w:val="0"/>
      <w:marBottom w:val="0"/>
      <w:divBdr>
        <w:top w:val="none" w:sz="0" w:space="0" w:color="auto"/>
        <w:left w:val="none" w:sz="0" w:space="0" w:color="auto"/>
        <w:bottom w:val="none" w:sz="0" w:space="0" w:color="auto"/>
        <w:right w:val="none" w:sz="0" w:space="0" w:color="auto"/>
      </w:divBdr>
    </w:div>
    <w:div w:id="748884969">
      <w:marLeft w:val="480"/>
      <w:marRight w:val="0"/>
      <w:marTop w:val="0"/>
      <w:marBottom w:val="0"/>
      <w:divBdr>
        <w:top w:val="none" w:sz="0" w:space="0" w:color="auto"/>
        <w:left w:val="none" w:sz="0" w:space="0" w:color="auto"/>
        <w:bottom w:val="none" w:sz="0" w:space="0" w:color="auto"/>
        <w:right w:val="none" w:sz="0" w:space="0" w:color="auto"/>
      </w:divBdr>
    </w:div>
    <w:div w:id="748886014">
      <w:marLeft w:val="480"/>
      <w:marRight w:val="0"/>
      <w:marTop w:val="0"/>
      <w:marBottom w:val="0"/>
      <w:divBdr>
        <w:top w:val="none" w:sz="0" w:space="0" w:color="auto"/>
        <w:left w:val="none" w:sz="0" w:space="0" w:color="auto"/>
        <w:bottom w:val="none" w:sz="0" w:space="0" w:color="auto"/>
        <w:right w:val="none" w:sz="0" w:space="0" w:color="auto"/>
      </w:divBdr>
    </w:div>
    <w:div w:id="748888083">
      <w:marLeft w:val="480"/>
      <w:marRight w:val="0"/>
      <w:marTop w:val="0"/>
      <w:marBottom w:val="0"/>
      <w:divBdr>
        <w:top w:val="none" w:sz="0" w:space="0" w:color="auto"/>
        <w:left w:val="none" w:sz="0" w:space="0" w:color="auto"/>
        <w:bottom w:val="none" w:sz="0" w:space="0" w:color="auto"/>
        <w:right w:val="none" w:sz="0" w:space="0" w:color="auto"/>
      </w:divBdr>
    </w:div>
    <w:div w:id="748890237">
      <w:marLeft w:val="480"/>
      <w:marRight w:val="0"/>
      <w:marTop w:val="0"/>
      <w:marBottom w:val="0"/>
      <w:divBdr>
        <w:top w:val="none" w:sz="0" w:space="0" w:color="auto"/>
        <w:left w:val="none" w:sz="0" w:space="0" w:color="auto"/>
        <w:bottom w:val="none" w:sz="0" w:space="0" w:color="auto"/>
        <w:right w:val="none" w:sz="0" w:space="0" w:color="auto"/>
      </w:divBdr>
    </w:div>
    <w:div w:id="748962096">
      <w:marLeft w:val="480"/>
      <w:marRight w:val="0"/>
      <w:marTop w:val="0"/>
      <w:marBottom w:val="0"/>
      <w:divBdr>
        <w:top w:val="none" w:sz="0" w:space="0" w:color="auto"/>
        <w:left w:val="none" w:sz="0" w:space="0" w:color="auto"/>
        <w:bottom w:val="none" w:sz="0" w:space="0" w:color="auto"/>
        <w:right w:val="none" w:sz="0" w:space="0" w:color="auto"/>
      </w:divBdr>
    </w:div>
    <w:div w:id="749079000">
      <w:marLeft w:val="480"/>
      <w:marRight w:val="0"/>
      <w:marTop w:val="0"/>
      <w:marBottom w:val="0"/>
      <w:divBdr>
        <w:top w:val="none" w:sz="0" w:space="0" w:color="auto"/>
        <w:left w:val="none" w:sz="0" w:space="0" w:color="auto"/>
        <w:bottom w:val="none" w:sz="0" w:space="0" w:color="auto"/>
        <w:right w:val="none" w:sz="0" w:space="0" w:color="auto"/>
      </w:divBdr>
    </w:div>
    <w:div w:id="749158786">
      <w:marLeft w:val="480"/>
      <w:marRight w:val="0"/>
      <w:marTop w:val="0"/>
      <w:marBottom w:val="0"/>
      <w:divBdr>
        <w:top w:val="none" w:sz="0" w:space="0" w:color="auto"/>
        <w:left w:val="none" w:sz="0" w:space="0" w:color="auto"/>
        <w:bottom w:val="none" w:sz="0" w:space="0" w:color="auto"/>
        <w:right w:val="none" w:sz="0" w:space="0" w:color="auto"/>
      </w:divBdr>
    </w:div>
    <w:div w:id="749238117">
      <w:marLeft w:val="480"/>
      <w:marRight w:val="0"/>
      <w:marTop w:val="0"/>
      <w:marBottom w:val="0"/>
      <w:divBdr>
        <w:top w:val="none" w:sz="0" w:space="0" w:color="auto"/>
        <w:left w:val="none" w:sz="0" w:space="0" w:color="auto"/>
        <w:bottom w:val="none" w:sz="0" w:space="0" w:color="auto"/>
        <w:right w:val="none" w:sz="0" w:space="0" w:color="auto"/>
      </w:divBdr>
    </w:div>
    <w:div w:id="749424565">
      <w:marLeft w:val="480"/>
      <w:marRight w:val="0"/>
      <w:marTop w:val="0"/>
      <w:marBottom w:val="0"/>
      <w:divBdr>
        <w:top w:val="none" w:sz="0" w:space="0" w:color="auto"/>
        <w:left w:val="none" w:sz="0" w:space="0" w:color="auto"/>
        <w:bottom w:val="none" w:sz="0" w:space="0" w:color="auto"/>
        <w:right w:val="none" w:sz="0" w:space="0" w:color="auto"/>
      </w:divBdr>
    </w:div>
    <w:div w:id="749427444">
      <w:marLeft w:val="480"/>
      <w:marRight w:val="0"/>
      <w:marTop w:val="0"/>
      <w:marBottom w:val="0"/>
      <w:divBdr>
        <w:top w:val="none" w:sz="0" w:space="0" w:color="auto"/>
        <w:left w:val="none" w:sz="0" w:space="0" w:color="auto"/>
        <w:bottom w:val="none" w:sz="0" w:space="0" w:color="auto"/>
        <w:right w:val="none" w:sz="0" w:space="0" w:color="auto"/>
      </w:divBdr>
    </w:div>
    <w:div w:id="749470171">
      <w:marLeft w:val="480"/>
      <w:marRight w:val="0"/>
      <w:marTop w:val="0"/>
      <w:marBottom w:val="0"/>
      <w:divBdr>
        <w:top w:val="none" w:sz="0" w:space="0" w:color="auto"/>
        <w:left w:val="none" w:sz="0" w:space="0" w:color="auto"/>
        <w:bottom w:val="none" w:sz="0" w:space="0" w:color="auto"/>
        <w:right w:val="none" w:sz="0" w:space="0" w:color="auto"/>
      </w:divBdr>
    </w:div>
    <w:div w:id="749471192">
      <w:marLeft w:val="480"/>
      <w:marRight w:val="0"/>
      <w:marTop w:val="0"/>
      <w:marBottom w:val="0"/>
      <w:divBdr>
        <w:top w:val="none" w:sz="0" w:space="0" w:color="auto"/>
        <w:left w:val="none" w:sz="0" w:space="0" w:color="auto"/>
        <w:bottom w:val="none" w:sz="0" w:space="0" w:color="auto"/>
        <w:right w:val="none" w:sz="0" w:space="0" w:color="auto"/>
      </w:divBdr>
    </w:div>
    <w:div w:id="749547832">
      <w:marLeft w:val="480"/>
      <w:marRight w:val="0"/>
      <w:marTop w:val="0"/>
      <w:marBottom w:val="0"/>
      <w:divBdr>
        <w:top w:val="none" w:sz="0" w:space="0" w:color="auto"/>
        <w:left w:val="none" w:sz="0" w:space="0" w:color="auto"/>
        <w:bottom w:val="none" w:sz="0" w:space="0" w:color="auto"/>
        <w:right w:val="none" w:sz="0" w:space="0" w:color="auto"/>
      </w:divBdr>
    </w:div>
    <w:div w:id="749696394">
      <w:marLeft w:val="480"/>
      <w:marRight w:val="0"/>
      <w:marTop w:val="0"/>
      <w:marBottom w:val="0"/>
      <w:divBdr>
        <w:top w:val="none" w:sz="0" w:space="0" w:color="auto"/>
        <w:left w:val="none" w:sz="0" w:space="0" w:color="auto"/>
        <w:bottom w:val="none" w:sz="0" w:space="0" w:color="auto"/>
        <w:right w:val="none" w:sz="0" w:space="0" w:color="auto"/>
      </w:divBdr>
    </w:div>
    <w:div w:id="749698815">
      <w:marLeft w:val="480"/>
      <w:marRight w:val="0"/>
      <w:marTop w:val="0"/>
      <w:marBottom w:val="0"/>
      <w:divBdr>
        <w:top w:val="none" w:sz="0" w:space="0" w:color="auto"/>
        <w:left w:val="none" w:sz="0" w:space="0" w:color="auto"/>
        <w:bottom w:val="none" w:sz="0" w:space="0" w:color="auto"/>
        <w:right w:val="none" w:sz="0" w:space="0" w:color="auto"/>
      </w:divBdr>
    </w:div>
    <w:div w:id="749892214">
      <w:marLeft w:val="480"/>
      <w:marRight w:val="0"/>
      <w:marTop w:val="0"/>
      <w:marBottom w:val="0"/>
      <w:divBdr>
        <w:top w:val="none" w:sz="0" w:space="0" w:color="auto"/>
        <w:left w:val="none" w:sz="0" w:space="0" w:color="auto"/>
        <w:bottom w:val="none" w:sz="0" w:space="0" w:color="auto"/>
        <w:right w:val="none" w:sz="0" w:space="0" w:color="auto"/>
      </w:divBdr>
    </w:div>
    <w:div w:id="749929006">
      <w:marLeft w:val="480"/>
      <w:marRight w:val="0"/>
      <w:marTop w:val="0"/>
      <w:marBottom w:val="0"/>
      <w:divBdr>
        <w:top w:val="none" w:sz="0" w:space="0" w:color="auto"/>
        <w:left w:val="none" w:sz="0" w:space="0" w:color="auto"/>
        <w:bottom w:val="none" w:sz="0" w:space="0" w:color="auto"/>
        <w:right w:val="none" w:sz="0" w:space="0" w:color="auto"/>
      </w:divBdr>
    </w:div>
    <w:div w:id="750154131">
      <w:marLeft w:val="480"/>
      <w:marRight w:val="0"/>
      <w:marTop w:val="0"/>
      <w:marBottom w:val="0"/>
      <w:divBdr>
        <w:top w:val="none" w:sz="0" w:space="0" w:color="auto"/>
        <w:left w:val="none" w:sz="0" w:space="0" w:color="auto"/>
        <w:bottom w:val="none" w:sz="0" w:space="0" w:color="auto"/>
        <w:right w:val="none" w:sz="0" w:space="0" w:color="auto"/>
      </w:divBdr>
    </w:div>
    <w:div w:id="750198075">
      <w:marLeft w:val="480"/>
      <w:marRight w:val="0"/>
      <w:marTop w:val="0"/>
      <w:marBottom w:val="0"/>
      <w:divBdr>
        <w:top w:val="none" w:sz="0" w:space="0" w:color="auto"/>
        <w:left w:val="none" w:sz="0" w:space="0" w:color="auto"/>
        <w:bottom w:val="none" w:sz="0" w:space="0" w:color="auto"/>
        <w:right w:val="none" w:sz="0" w:space="0" w:color="auto"/>
      </w:divBdr>
    </w:div>
    <w:div w:id="750273266">
      <w:marLeft w:val="480"/>
      <w:marRight w:val="0"/>
      <w:marTop w:val="0"/>
      <w:marBottom w:val="0"/>
      <w:divBdr>
        <w:top w:val="none" w:sz="0" w:space="0" w:color="auto"/>
        <w:left w:val="none" w:sz="0" w:space="0" w:color="auto"/>
        <w:bottom w:val="none" w:sz="0" w:space="0" w:color="auto"/>
        <w:right w:val="none" w:sz="0" w:space="0" w:color="auto"/>
      </w:divBdr>
    </w:div>
    <w:div w:id="750393213">
      <w:marLeft w:val="480"/>
      <w:marRight w:val="0"/>
      <w:marTop w:val="0"/>
      <w:marBottom w:val="0"/>
      <w:divBdr>
        <w:top w:val="none" w:sz="0" w:space="0" w:color="auto"/>
        <w:left w:val="none" w:sz="0" w:space="0" w:color="auto"/>
        <w:bottom w:val="none" w:sz="0" w:space="0" w:color="auto"/>
        <w:right w:val="none" w:sz="0" w:space="0" w:color="auto"/>
      </w:divBdr>
    </w:div>
    <w:div w:id="750541972">
      <w:marLeft w:val="480"/>
      <w:marRight w:val="0"/>
      <w:marTop w:val="0"/>
      <w:marBottom w:val="0"/>
      <w:divBdr>
        <w:top w:val="none" w:sz="0" w:space="0" w:color="auto"/>
        <w:left w:val="none" w:sz="0" w:space="0" w:color="auto"/>
        <w:bottom w:val="none" w:sz="0" w:space="0" w:color="auto"/>
        <w:right w:val="none" w:sz="0" w:space="0" w:color="auto"/>
      </w:divBdr>
    </w:div>
    <w:div w:id="750543938">
      <w:marLeft w:val="480"/>
      <w:marRight w:val="0"/>
      <w:marTop w:val="0"/>
      <w:marBottom w:val="0"/>
      <w:divBdr>
        <w:top w:val="none" w:sz="0" w:space="0" w:color="auto"/>
        <w:left w:val="none" w:sz="0" w:space="0" w:color="auto"/>
        <w:bottom w:val="none" w:sz="0" w:space="0" w:color="auto"/>
        <w:right w:val="none" w:sz="0" w:space="0" w:color="auto"/>
      </w:divBdr>
    </w:div>
    <w:div w:id="750548138">
      <w:marLeft w:val="480"/>
      <w:marRight w:val="0"/>
      <w:marTop w:val="0"/>
      <w:marBottom w:val="0"/>
      <w:divBdr>
        <w:top w:val="none" w:sz="0" w:space="0" w:color="auto"/>
        <w:left w:val="none" w:sz="0" w:space="0" w:color="auto"/>
        <w:bottom w:val="none" w:sz="0" w:space="0" w:color="auto"/>
        <w:right w:val="none" w:sz="0" w:space="0" w:color="auto"/>
      </w:divBdr>
    </w:div>
    <w:div w:id="750588570">
      <w:marLeft w:val="480"/>
      <w:marRight w:val="0"/>
      <w:marTop w:val="0"/>
      <w:marBottom w:val="0"/>
      <w:divBdr>
        <w:top w:val="none" w:sz="0" w:space="0" w:color="auto"/>
        <w:left w:val="none" w:sz="0" w:space="0" w:color="auto"/>
        <w:bottom w:val="none" w:sz="0" w:space="0" w:color="auto"/>
        <w:right w:val="none" w:sz="0" w:space="0" w:color="auto"/>
      </w:divBdr>
    </w:div>
    <w:div w:id="750588943">
      <w:marLeft w:val="480"/>
      <w:marRight w:val="0"/>
      <w:marTop w:val="0"/>
      <w:marBottom w:val="0"/>
      <w:divBdr>
        <w:top w:val="none" w:sz="0" w:space="0" w:color="auto"/>
        <w:left w:val="none" w:sz="0" w:space="0" w:color="auto"/>
        <w:bottom w:val="none" w:sz="0" w:space="0" w:color="auto"/>
        <w:right w:val="none" w:sz="0" w:space="0" w:color="auto"/>
      </w:divBdr>
    </w:div>
    <w:div w:id="750616287">
      <w:marLeft w:val="480"/>
      <w:marRight w:val="0"/>
      <w:marTop w:val="0"/>
      <w:marBottom w:val="0"/>
      <w:divBdr>
        <w:top w:val="none" w:sz="0" w:space="0" w:color="auto"/>
        <w:left w:val="none" w:sz="0" w:space="0" w:color="auto"/>
        <w:bottom w:val="none" w:sz="0" w:space="0" w:color="auto"/>
        <w:right w:val="none" w:sz="0" w:space="0" w:color="auto"/>
      </w:divBdr>
    </w:div>
    <w:div w:id="750658203">
      <w:marLeft w:val="480"/>
      <w:marRight w:val="0"/>
      <w:marTop w:val="0"/>
      <w:marBottom w:val="0"/>
      <w:divBdr>
        <w:top w:val="none" w:sz="0" w:space="0" w:color="auto"/>
        <w:left w:val="none" w:sz="0" w:space="0" w:color="auto"/>
        <w:bottom w:val="none" w:sz="0" w:space="0" w:color="auto"/>
        <w:right w:val="none" w:sz="0" w:space="0" w:color="auto"/>
      </w:divBdr>
    </w:div>
    <w:div w:id="750808399">
      <w:marLeft w:val="480"/>
      <w:marRight w:val="0"/>
      <w:marTop w:val="0"/>
      <w:marBottom w:val="0"/>
      <w:divBdr>
        <w:top w:val="none" w:sz="0" w:space="0" w:color="auto"/>
        <w:left w:val="none" w:sz="0" w:space="0" w:color="auto"/>
        <w:bottom w:val="none" w:sz="0" w:space="0" w:color="auto"/>
        <w:right w:val="none" w:sz="0" w:space="0" w:color="auto"/>
      </w:divBdr>
    </w:div>
    <w:div w:id="750811614">
      <w:marLeft w:val="480"/>
      <w:marRight w:val="0"/>
      <w:marTop w:val="0"/>
      <w:marBottom w:val="0"/>
      <w:divBdr>
        <w:top w:val="none" w:sz="0" w:space="0" w:color="auto"/>
        <w:left w:val="none" w:sz="0" w:space="0" w:color="auto"/>
        <w:bottom w:val="none" w:sz="0" w:space="0" w:color="auto"/>
        <w:right w:val="none" w:sz="0" w:space="0" w:color="auto"/>
      </w:divBdr>
    </w:div>
    <w:div w:id="750977656">
      <w:marLeft w:val="480"/>
      <w:marRight w:val="0"/>
      <w:marTop w:val="0"/>
      <w:marBottom w:val="0"/>
      <w:divBdr>
        <w:top w:val="none" w:sz="0" w:space="0" w:color="auto"/>
        <w:left w:val="none" w:sz="0" w:space="0" w:color="auto"/>
        <w:bottom w:val="none" w:sz="0" w:space="0" w:color="auto"/>
        <w:right w:val="none" w:sz="0" w:space="0" w:color="auto"/>
      </w:divBdr>
    </w:div>
    <w:div w:id="751122290">
      <w:marLeft w:val="480"/>
      <w:marRight w:val="0"/>
      <w:marTop w:val="0"/>
      <w:marBottom w:val="0"/>
      <w:divBdr>
        <w:top w:val="none" w:sz="0" w:space="0" w:color="auto"/>
        <w:left w:val="none" w:sz="0" w:space="0" w:color="auto"/>
        <w:bottom w:val="none" w:sz="0" w:space="0" w:color="auto"/>
        <w:right w:val="none" w:sz="0" w:space="0" w:color="auto"/>
      </w:divBdr>
    </w:div>
    <w:div w:id="751203804">
      <w:marLeft w:val="480"/>
      <w:marRight w:val="0"/>
      <w:marTop w:val="0"/>
      <w:marBottom w:val="0"/>
      <w:divBdr>
        <w:top w:val="none" w:sz="0" w:space="0" w:color="auto"/>
        <w:left w:val="none" w:sz="0" w:space="0" w:color="auto"/>
        <w:bottom w:val="none" w:sz="0" w:space="0" w:color="auto"/>
        <w:right w:val="none" w:sz="0" w:space="0" w:color="auto"/>
      </w:divBdr>
    </w:div>
    <w:div w:id="751315858">
      <w:marLeft w:val="480"/>
      <w:marRight w:val="0"/>
      <w:marTop w:val="0"/>
      <w:marBottom w:val="0"/>
      <w:divBdr>
        <w:top w:val="none" w:sz="0" w:space="0" w:color="auto"/>
        <w:left w:val="none" w:sz="0" w:space="0" w:color="auto"/>
        <w:bottom w:val="none" w:sz="0" w:space="0" w:color="auto"/>
        <w:right w:val="none" w:sz="0" w:space="0" w:color="auto"/>
      </w:divBdr>
    </w:div>
    <w:div w:id="751466114">
      <w:marLeft w:val="480"/>
      <w:marRight w:val="0"/>
      <w:marTop w:val="0"/>
      <w:marBottom w:val="0"/>
      <w:divBdr>
        <w:top w:val="none" w:sz="0" w:space="0" w:color="auto"/>
        <w:left w:val="none" w:sz="0" w:space="0" w:color="auto"/>
        <w:bottom w:val="none" w:sz="0" w:space="0" w:color="auto"/>
        <w:right w:val="none" w:sz="0" w:space="0" w:color="auto"/>
      </w:divBdr>
    </w:div>
    <w:div w:id="751588000">
      <w:marLeft w:val="480"/>
      <w:marRight w:val="0"/>
      <w:marTop w:val="0"/>
      <w:marBottom w:val="0"/>
      <w:divBdr>
        <w:top w:val="none" w:sz="0" w:space="0" w:color="auto"/>
        <w:left w:val="none" w:sz="0" w:space="0" w:color="auto"/>
        <w:bottom w:val="none" w:sz="0" w:space="0" w:color="auto"/>
        <w:right w:val="none" w:sz="0" w:space="0" w:color="auto"/>
      </w:divBdr>
    </w:div>
    <w:div w:id="751706246">
      <w:marLeft w:val="480"/>
      <w:marRight w:val="0"/>
      <w:marTop w:val="0"/>
      <w:marBottom w:val="0"/>
      <w:divBdr>
        <w:top w:val="none" w:sz="0" w:space="0" w:color="auto"/>
        <w:left w:val="none" w:sz="0" w:space="0" w:color="auto"/>
        <w:bottom w:val="none" w:sz="0" w:space="0" w:color="auto"/>
        <w:right w:val="none" w:sz="0" w:space="0" w:color="auto"/>
      </w:divBdr>
    </w:div>
    <w:div w:id="751779317">
      <w:marLeft w:val="480"/>
      <w:marRight w:val="0"/>
      <w:marTop w:val="0"/>
      <w:marBottom w:val="0"/>
      <w:divBdr>
        <w:top w:val="none" w:sz="0" w:space="0" w:color="auto"/>
        <w:left w:val="none" w:sz="0" w:space="0" w:color="auto"/>
        <w:bottom w:val="none" w:sz="0" w:space="0" w:color="auto"/>
        <w:right w:val="none" w:sz="0" w:space="0" w:color="auto"/>
      </w:divBdr>
    </w:div>
    <w:div w:id="751857805">
      <w:marLeft w:val="480"/>
      <w:marRight w:val="0"/>
      <w:marTop w:val="0"/>
      <w:marBottom w:val="0"/>
      <w:divBdr>
        <w:top w:val="none" w:sz="0" w:space="0" w:color="auto"/>
        <w:left w:val="none" w:sz="0" w:space="0" w:color="auto"/>
        <w:bottom w:val="none" w:sz="0" w:space="0" w:color="auto"/>
        <w:right w:val="none" w:sz="0" w:space="0" w:color="auto"/>
      </w:divBdr>
    </w:div>
    <w:div w:id="751901755">
      <w:marLeft w:val="480"/>
      <w:marRight w:val="0"/>
      <w:marTop w:val="0"/>
      <w:marBottom w:val="0"/>
      <w:divBdr>
        <w:top w:val="none" w:sz="0" w:space="0" w:color="auto"/>
        <w:left w:val="none" w:sz="0" w:space="0" w:color="auto"/>
        <w:bottom w:val="none" w:sz="0" w:space="0" w:color="auto"/>
        <w:right w:val="none" w:sz="0" w:space="0" w:color="auto"/>
      </w:divBdr>
    </w:div>
    <w:div w:id="751927173">
      <w:marLeft w:val="480"/>
      <w:marRight w:val="0"/>
      <w:marTop w:val="0"/>
      <w:marBottom w:val="0"/>
      <w:divBdr>
        <w:top w:val="none" w:sz="0" w:space="0" w:color="auto"/>
        <w:left w:val="none" w:sz="0" w:space="0" w:color="auto"/>
        <w:bottom w:val="none" w:sz="0" w:space="0" w:color="auto"/>
        <w:right w:val="none" w:sz="0" w:space="0" w:color="auto"/>
      </w:divBdr>
    </w:div>
    <w:div w:id="752243646">
      <w:marLeft w:val="480"/>
      <w:marRight w:val="0"/>
      <w:marTop w:val="0"/>
      <w:marBottom w:val="0"/>
      <w:divBdr>
        <w:top w:val="none" w:sz="0" w:space="0" w:color="auto"/>
        <w:left w:val="none" w:sz="0" w:space="0" w:color="auto"/>
        <w:bottom w:val="none" w:sz="0" w:space="0" w:color="auto"/>
        <w:right w:val="none" w:sz="0" w:space="0" w:color="auto"/>
      </w:divBdr>
    </w:div>
    <w:div w:id="752243871">
      <w:marLeft w:val="480"/>
      <w:marRight w:val="0"/>
      <w:marTop w:val="0"/>
      <w:marBottom w:val="0"/>
      <w:divBdr>
        <w:top w:val="none" w:sz="0" w:space="0" w:color="auto"/>
        <w:left w:val="none" w:sz="0" w:space="0" w:color="auto"/>
        <w:bottom w:val="none" w:sz="0" w:space="0" w:color="auto"/>
        <w:right w:val="none" w:sz="0" w:space="0" w:color="auto"/>
      </w:divBdr>
    </w:div>
    <w:div w:id="752245813">
      <w:marLeft w:val="480"/>
      <w:marRight w:val="0"/>
      <w:marTop w:val="0"/>
      <w:marBottom w:val="0"/>
      <w:divBdr>
        <w:top w:val="none" w:sz="0" w:space="0" w:color="auto"/>
        <w:left w:val="none" w:sz="0" w:space="0" w:color="auto"/>
        <w:bottom w:val="none" w:sz="0" w:space="0" w:color="auto"/>
        <w:right w:val="none" w:sz="0" w:space="0" w:color="auto"/>
      </w:divBdr>
    </w:div>
    <w:div w:id="752319426">
      <w:marLeft w:val="480"/>
      <w:marRight w:val="0"/>
      <w:marTop w:val="0"/>
      <w:marBottom w:val="0"/>
      <w:divBdr>
        <w:top w:val="none" w:sz="0" w:space="0" w:color="auto"/>
        <w:left w:val="none" w:sz="0" w:space="0" w:color="auto"/>
        <w:bottom w:val="none" w:sz="0" w:space="0" w:color="auto"/>
        <w:right w:val="none" w:sz="0" w:space="0" w:color="auto"/>
      </w:divBdr>
    </w:div>
    <w:div w:id="752430536">
      <w:marLeft w:val="480"/>
      <w:marRight w:val="0"/>
      <w:marTop w:val="0"/>
      <w:marBottom w:val="0"/>
      <w:divBdr>
        <w:top w:val="none" w:sz="0" w:space="0" w:color="auto"/>
        <w:left w:val="none" w:sz="0" w:space="0" w:color="auto"/>
        <w:bottom w:val="none" w:sz="0" w:space="0" w:color="auto"/>
        <w:right w:val="none" w:sz="0" w:space="0" w:color="auto"/>
      </w:divBdr>
    </w:div>
    <w:div w:id="752430665">
      <w:marLeft w:val="480"/>
      <w:marRight w:val="0"/>
      <w:marTop w:val="0"/>
      <w:marBottom w:val="0"/>
      <w:divBdr>
        <w:top w:val="none" w:sz="0" w:space="0" w:color="auto"/>
        <w:left w:val="none" w:sz="0" w:space="0" w:color="auto"/>
        <w:bottom w:val="none" w:sz="0" w:space="0" w:color="auto"/>
        <w:right w:val="none" w:sz="0" w:space="0" w:color="auto"/>
      </w:divBdr>
    </w:div>
    <w:div w:id="752553980">
      <w:marLeft w:val="480"/>
      <w:marRight w:val="0"/>
      <w:marTop w:val="0"/>
      <w:marBottom w:val="0"/>
      <w:divBdr>
        <w:top w:val="none" w:sz="0" w:space="0" w:color="auto"/>
        <w:left w:val="none" w:sz="0" w:space="0" w:color="auto"/>
        <w:bottom w:val="none" w:sz="0" w:space="0" w:color="auto"/>
        <w:right w:val="none" w:sz="0" w:space="0" w:color="auto"/>
      </w:divBdr>
    </w:div>
    <w:div w:id="752631422">
      <w:marLeft w:val="480"/>
      <w:marRight w:val="0"/>
      <w:marTop w:val="0"/>
      <w:marBottom w:val="0"/>
      <w:divBdr>
        <w:top w:val="none" w:sz="0" w:space="0" w:color="auto"/>
        <w:left w:val="none" w:sz="0" w:space="0" w:color="auto"/>
        <w:bottom w:val="none" w:sz="0" w:space="0" w:color="auto"/>
        <w:right w:val="none" w:sz="0" w:space="0" w:color="auto"/>
      </w:divBdr>
    </w:div>
    <w:div w:id="752777690">
      <w:marLeft w:val="480"/>
      <w:marRight w:val="0"/>
      <w:marTop w:val="0"/>
      <w:marBottom w:val="0"/>
      <w:divBdr>
        <w:top w:val="none" w:sz="0" w:space="0" w:color="auto"/>
        <w:left w:val="none" w:sz="0" w:space="0" w:color="auto"/>
        <w:bottom w:val="none" w:sz="0" w:space="0" w:color="auto"/>
        <w:right w:val="none" w:sz="0" w:space="0" w:color="auto"/>
      </w:divBdr>
    </w:div>
    <w:div w:id="752818095">
      <w:marLeft w:val="480"/>
      <w:marRight w:val="0"/>
      <w:marTop w:val="0"/>
      <w:marBottom w:val="0"/>
      <w:divBdr>
        <w:top w:val="none" w:sz="0" w:space="0" w:color="auto"/>
        <w:left w:val="none" w:sz="0" w:space="0" w:color="auto"/>
        <w:bottom w:val="none" w:sz="0" w:space="0" w:color="auto"/>
        <w:right w:val="none" w:sz="0" w:space="0" w:color="auto"/>
      </w:divBdr>
    </w:div>
    <w:div w:id="753088254">
      <w:marLeft w:val="480"/>
      <w:marRight w:val="0"/>
      <w:marTop w:val="0"/>
      <w:marBottom w:val="0"/>
      <w:divBdr>
        <w:top w:val="none" w:sz="0" w:space="0" w:color="auto"/>
        <w:left w:val="none" w:sz="0" w:space="0" w:color="auto"/>
        <w:bottom w:val="none" w:sz="0" w:space="0" w:color="auto"/>
        <w:right w:val="none" w:sz="0" w:space="0" w:color="auto"/>
      </w:divBdr>
    </w:div>
    <w:div w:id="753089177">
      <w:marLeft w:val="480"/>
      <w:marRight w:val="0"/>
      <w:marTop w:val="0"/>
      <w:marBottom w:val="0"/>
      <w:divBdr>
        <w:top w:val="none" w:sz="0" w:space="0" w:color="auto"/>
        <w:left w:val="none" w:sz="0" w:space="0" w:color="auto"/>
        <w:bottom w:val="none" w:sz="0" w:space="0" w:color="auto"/>
        <w:right w:val="none" w:sz="0" w:space="0" w:color="auto"/>
      </w:divBdr>
    </w:div>
    <w:div w:id="753163493">
      <w:marLeft w:val="480"/>
      <w:marRight w:val="0"/>
      <w:marTop w:val="0"/>
      <w:marBottom w:val="0"/>
      <w:divBdr>
        <w:top w:val="none" w:sz="0" w:space="0" w:color="auto"/>
        <w:left w:val="none" w:sz="0" w:space="0" w:color="auto"/>
        <w:bottom w:val="none" w:sz="0" w:space="0" w:color="auto"/>
        <w:right w:val="none" w:sz="0" w:space="0" w:color="auto"/>
      </w:divBdr>
    </w:div>
    <w:div w:id="753355536">
      <w:marLeft w:val="480"/>
      <w:marRight w:val="0"/>
      <w:marTop w:val="0"/>
      <w:marBottom w:val="0"/>
      <w:divBdr>
        <w:top w:val="none" w:sz="0" w:space="0" w:color="auto"/>
        <w:left w:val="none" w:sz="0" w:space="0" w:color="auto"/>
        <w:bottom w:val="none" w:sz="0" w:space="0" w:color="auto"/>
        <w:right w:val="none" w:sz="0" w:space="0" w:color="auto"/>
      </w:divBdr>
    </w:div>
    <w:div w:id="753402447">
      <w:marLeft w:val="480"/>
      <w:marRight w:val="0"/>
      <w:marTop w:val="0"/>
      <w:marBottom w:val="0"/>
      <w:divBdr>
        <w:top w:val="none" w:sz="0" w:space="0" w:color="auto"/>
        <w:left w:val="none" w:sz="0" w:space="0" w:color="auto"/>
        <w:bottom w:val="none" w:sz="0" w:space="0" w:color="auto"/>
        <w:right w:val="none" w:sz="0" w:space="0" w:color="auto"/>
      </w:divBdr>
    </w:div>
    <w:div w:id="753405259">
      <w:marLeft w:val="480"/>
      <w:marRight w:val="0"/>
      <w:marTop w:val="0"/>
      <w:marBottom w:val="0"/>
      <w:divBdr>
        <w:top w:val="none" w:sz="0" w:space="0" w:color="auto"/>
        <w:left w:val="none" w:sz="0" w:space="0" w:color="auto"/>
        <w:bottom w:val="none" w:sz="0" w:space="0" w:color="auto"/>
        <w:right w:val="none" w:sz="0" w:space="0" w:color="auto"/>
      </w:divBdr>
    </w:div>
    <w:div w:id="753744036">
      <w:marLeft w:val="480"/>
      <w:marRight w:val="0"/>
      <w:marTop w:val="0"/>
      <w:marBottom w:val="0"/>
      <w:divBdr>
        <w:top w:val="none" w:sz="0" w:space="0" w:color="auto"/>
        <w:left w:val="none" w:sz="0" w:space="0" w:color="auto"/>
        <w:bottom w:val="none" w:sz="0" w:space="0" w:color="auto"/>
        <w:right w:val="none" w:sz="0" w:space="0" w:color="auto"/>
      </w:divBdr>
    </w:div>
    <w:div w:id="753745933">
      <w:marLeft w:val="480"/>
      <w:marRight w:val="0"/>
      <w:marTop w:val="0"/>
      <w:marBottom w:val="0"/>
      <w:divBdr>
        <w:top w:val="none" w:sz="0" w:space="0" w:color="auto"/>
        <w:left w:val="none" w:sz="0" w:space="0" w:color="auto"/>
        <w:bottom w:val="none" w:sz="0" w:space="0" w:color="auto"/>
        <w:right w:val="none" w:sz="0" w:space="0" w:color="auto"/>
      </w:divBdr>
    </w:div>
    <w:div w:id="753933957">
      <w:marLeft w:val="480"/>
      <w:marRight w:val="0"/>
      <w:marTop w:val="0"/>
      <w:marBottom w:val="0"/>
      <w:divBdr>
        <w:top w:val="none" w:sz="0" w:space="0" w:color="auto"/>
        <w:left w:val="none" w:sz="0" w:space="0" w:color="auto"/>
        <w:bottom w:val="none" w:sz="0" w:space="0" w:color="auto"/>
        <w:right w:val="none" w:sz="0" w:space="0" w:color="auto"/>
      </w:divBdr>
    </w:div>
    <w:div w:id="753940919">
      <w:marLeft w:val="480"/>
      <w:marRight w:val="0"/>
      <w:marTop w:val="0"/>
      <w:marBottom w:val="0"/>
      <w:divBdr>
        <w:top w:val="none" w:sz="0" w:space="0" w:color="auto"/>
        <w:left w:val="none" w:sz="0" w:space="0" w:color="auto"/>
        <w:bottom w:val="none" w:sz="0" w:space="0" w:color="auto"/>
        <w:right w:val="none" w:sz="0" w:space="0" w:color="auto"/>
      </w:divBdr>
    </w:div>
    <w:div w:id="754128269">
      <w:marLeft w:val="480"/>
      <w:marRight w:val="0"/>
      <w:marTop w:val="0"/>
      <w:marBottom w:val="0"/>
      <w:divBdr>
        <w:top w:val="none" w:sz="0" w:space="0" w:color="auto"/>
        <w:left w:val="none" w:sz="0" w:space="0" w:color="auto"/>
        <w:bottom w:val="none" w:sz="0" w:space="0" w:color="auto"/>
        <w:right w:val="none" w:sz="0" w:space="0" w:color="auto"/>
      </w:divBdr>
    </w:div>
    <w:div w:id="754135697">
      <w:marLeft w:val="480"/>
      <w:marRight w:val="0"/>
      <w:marTop w:val="0"/>
      <w:marBottom w:val="0"/>
      <w:divBdr>
        <w:top w:val="none" w:sz="0" w:space="0" w:color="auto"/>
        <w:left w:val="none" w:sz="0" w:space="0" w:color="auto"/>
        <w:bottom w:val="none" w:sz="0" w:space="0" w:color="auto"/>
        <w:right w:val="none" w:sz="0" w:space="0" w:color="auto"/>
      </w:divBdr>
    </w:div>
    <w:div w:id="754202570">
      <w:marLeft w:val="480"/>
      <w:marRight w:val="0"/>
      <w:marTop w:val="0"/>
      <w:marBottom w:val="0"/>
      <w:divBdr>
        <w:top w:val="none" w:sz="0" w:space="0" w:color="auto"/>
        <w:left w:val="none" w:sz="0" w:space="0" w:color="auto"/>
        <w:bottom w:val="none" w:sz="0" w:space="0" w:color="auto"/>
        <w:right w:val="none" w:sz="0" w:space="0" w:color="auto"/>
      </w:divBdr>
    </w:div>
    <w:div w:id="754324680">
      <w:marLeft w:val="480"/>
      <w:marRight w:val="0"/>
      <w:marTop w:val="0"/>
      <w:marBottom w:val="0"/>
      <w:divBdr>
        <w:top w:val="none" w:sz="0" w:space="0" w:color="auto"/>
        <w:left w:val="none" w:sz="0" w:space="0" w:color="auto"/>
        <w:bottom w:val="none" w:sz="0" w:space="0" w:color="auto"/>
        <w:right w:val="none" w:sz="0" w:space="0" w:color="auto"/>
      </w:divBdr>
    </w:div>
    <w:div w:id="754328056">
      <w:marLeft w:val="480"/>
      <w:marRight w:val="0"/>
      <w:marTop w:val="0"/>
      <w:marBottom w:val="0"/>
      <w:divBdr>
        <w:top w:val="none" w:sz="0" w:space="0" w:color="auto"/>
        <w:left w:val="none" w:sz="0" w:space="0" w:color="auto"/>
        <w:bottom w:val="none" w:sz="0" w:space="0" w:color="auto"/>
        <w:right w:val="none" w:sz="0" w:space="0" w:color="auto"/>
      </w:divBdr>
    </w:div>
    <w:div w:id="754402198">
      <w:marLeft w:val="480"/>
      <w:marRight w:val="0"/>
      <w:marTop w:val="0"/>
      <w:marBottom w:val="0"/>
      <w:divBdr>
        <w:top w:val="none" w:sz="0" w:space="0" w:color="auto"/>
        <w:left w:val="none" w:sz="0" w:space="0" w:color="auto"/>
        <w:bottom w:val="none" w:sz="0" w:space="0" w:color="auto"/>
        <w:right w:val="none" w:sz="0" w:space="0" w:color="auto"/>
      </w:divBdr>
    </w:div>
    <w:div w:id="754517972">
      <w:marLeft w:val="480"/>
      <w:marRight w:val="0"/>
      <w:marTop w:val="0"/>
      <w:marBottom w:val="0"/>
      <w:divBdr>
        <w:top w:val="none" w:sz="0" w:space="0" w:color="auto"/>
        <w:left w:val="none" w:sz="0" w:space="0" w:color="auto"/>
        <w:bottom w:val="none" w:sz="0" w:space="0" w:color="auto"/>
        <w:right w:val="none" w:sz="0" w:space="0" w:color="auto"/>
      </w:divBdr>
    </w:div>
    <w:div w:id="754589917">
      <w:marLeft w:val="480"/>
      <w:marRight w:val="0"/>
      <w:marTop w:val="0"/>
      <w:marBottom w:val="0"/>
      <w:divBdr>
        <w:top w:val="none" w:sz="0" w:space="0" w:color="auto"/>
        <w:left w:val="none" w:sz="0" w:space="0" w:color="auto"/>
        <w:bottom w:val="none" w:sz="0" w:space="0" w:color="auto"/>
        <w:right w:val="none" w:sz="0" w:space="0" w:color="auto"/>
      </w:divBdr>
    </w:div>
    <w:div w:id="754714317">
      <w:marLeft w:val="480"/>
      <w:marRight w:val="0"/>
      <w:marTop w:val="0"/>
      <w:marBottom w:val="0"/>
      <w:divBdr>
        <w:top w:val="none" w:sz="0" w:space="0" w:color="auto"/>
        <w:left w:val="none" w:sz="0" w:space="0" w:color="auto"/>
        <w:bottom w:val="none" w:sz="0" w:space="0" w:color="auto"/>
        <w:right w:val="none" w:sz="0" w:space="0" w:color="auto"/>
      </w:divBdr>
    </w:div>
    <w:div w:id="754742976">
      <w:marLeft w:val="480"/>
      <w:marRight w:val="0"/>
      <w:marTop w:val="0"/>
      <w:marBottom w:val="0"/>
      <w:divBdr>
        <w:top w:val="none" w:sz="0" w:space="0" w:color="auto"/>
        <w:left w:val="none" w:sz="0" w:space="0" w:color="auto"/>
        <w:bottom w:val="none" w:sz="0" w:space="0" w:color="auto"/>
        <w:right w:val="none" w:sz="0" w:space="0" w:color="auto"/>
      </w:divBdr>
    </w:div>
    <w:div w:id="754787480">
      <w:marLeft w:val="480"/>
      <w:marRight w:val="0"/>
      <w:marTop w:val="0"/>
      <w:marBottom w:val="0"/>
      <w:divBdr>
        <w:top w:val="none" w:sz="0" w:space="0" w:color="auto"/>
        <w:left w:val="none" w:sz="0" w:space="0" w:color="auto"/>
        <w:bottom w:val="none" w:sz="0" w:space="0" w:color="auto"/>
        <w:right w:val="none" w:sz="0" w:space="0" w:color="auto"/>
      </w:divBdr>
    </w:div>
    <w:div w:id="754909304">
      <w:marLeft w:val="480"/>
      <w:marRight w:val="0"/>
      <w:marTop w:val="0"/>
      <w:marBottom w:val="0"/>
      <w:divBdr>
        <w:top w:val="none" w:sz="0" w:space="0" w:color="auto"/>
        <w:left w:val="none" w:sz="0" w:space="0" w:color="auto"/>
        <w:bottom w:val="none" w:sz="0" w:space="0" w:color="auto"/>
        <w:right w:val="none" w:sz="0" w:space="0" w:color="auto"/>
      </w:divBdr>
    </w:div>
    <w:div w:id="754935937">
      <w:marLeft w:val="480"/>
      <w:marRight w:val="0"/>
      <w:marTop w:val="0"/>
      <w:marBottom w:val="0"/>
      <w:divBdr>
        <w:top w:val="none" w:sz="0" w:space="0" w:color="auto"/>
        <w:left w:val="none" w:sz="0" w:space="0" w:color="auto"/>
        <w:bottom w:val="none" w:sz="0" w:space="0" w:color="auto"/>
        <w:right w:val="none" w:sz="0" w:space="0" w:color="auto"/>
      </w:divBdr>
    </w:div>
    <w:div w:id="754938134">
      <w:bodyDiv w:val="1"/>
      <w:marLeft w:val="0"/>
      <w:marRight w:val="0"/>
      <w:marTop w:val="0"/>
      <w:marBottom w:val="0"/>
      <w:divBdr>
        <w:top w:val="none" w:sz="0" w:space="0" w:color="auto"/>
        <w:left w:val="none" w:sz="0" w:space="0" w:color="auto"/>
        <w:bottom w:val="none" w:sz="0" w:space="0" w:color="auto"/>
        <w:right w:val="none" w:sz="0" w:space="0" w:color="auto"/>
      </w:divBdr>
    </w:div>
    <w:div w:id="754941150">
      <w:marLeft w:val="480"/>
      <w:marRight w:val="0"/>
      <w:marTop w:val="0"/>
      <w:marBottom w:val="0"/>
      <w:divBdr>
        <w:top w:val="none" w:sz="0" w:space="0" w:color="auto"/>
        <w:left w:val="none" w:sz="0" w:space="0" w:color="auto"/>
        <w:bottom w:val="none" w:sz="0" w:space="0" w:color="auto"/>
        <w:right w:val="none" w:sz="0" w:space="0" w:color="auto"/>
      </w:divBdr>
    </w:div>
    <w:div w:id="755051402">
      <w:marLeft w:val="480"/>
      <w:marRight w:val="0"/>
      <w:marTop w:val="0"/>
      <w:marBottom w:val="0"/>
      <w:divBdr>
        <w:top w:val="none" w:sz="0" w:space="0" w:color="auto"/>
        <w:left w:val="none" w:sz="0" w:space="0" w:color="auto"/>
        <w:bottom w:val="none" w:sz="0" w:space="0" w:color="auto"/>
        <w:right w:val="none" w:sz="0" w:space="0" w:color="auto"/>
      </w:divBdr>
    </w:div>
    <w:div w:id="755054749">
      <w:marLeft w:val="480"/>
      <w:marRight w:val="0"/>
      <w:marTop w:val="0"/>
      <w:marBottom w:val="0"/>
      <w:divBdr>
        <w:top w:val="none" w:sz="0" w:space="0" w:color="auto"/>
        <w:left w:val="none" w:sz="0" w:space="0" w:color="auto"/>
        <w:bottom w:val="none" w:sz="0" w:space="0" w:color="auto"/>
        <w:right w:val="none" w:sz="0" w:space="0" w:color="auto"/>
      </w:divBdr>
    </w:div>
    <w:div w:id="755129523">
      <w:marLeft w:val="480"/>
      <w:marRight w:val="0"/>
      <w:marTop w:val="0"/>
      <w:marBottom w:val="0"/>
      <w:divBdr>
        <w:top w:val="none" w:sz="0" w:space="0" w:color="auto"/>
        <w:left w:val="none" w:sz="0" w:space="0" w:color="auto"/>
        <w:bottom w:val="none" w:sz="0" w:space="0" w:color="auto"/>
        <w:right w:val="none" w:sz="0" w:space="0" w:color="auto"/>
      </w:divBdr>
    </w:div>
    <w:div w:id="755323683">
      <w:marLeft w:val="480"/>
      <w:marRight w:val="0"/>
      <w:marTop w:val="0"/>
      <w:marBottom w:val="0"/>
      <w:divBdr>
        <w:top w:val="none" w:sz="0" w:space="0" w:color="auto"/>
        <w:left w:val="none" w:sz="0" w:space="0" w:color="auto"/>
        <w:bottom w:val="none" w:sz="0" w:space="0" w:color="auto"/>
        <w:right w:val="none" w:sz="0" w:space="0" w:color="auto"/>
      </w:divBdr>
    </w:div>
    <w:div w:id="755437611">
      <w:marLeft w:val="480"/>
      <w:marRight w:val="0"/>
      <w:marTop w:val="0"/>
      <w:marBottom w:val="0"/>
      <w:divBdr>
        <w:top w:val="none" w:sz="0" w:space="0" w:color="auto"/>
        <w:left w:val="none" w:sz="0" w:space="0" w:color="auto"/>
        <w:bottom w:val="none" w:sz="0" w:space="0" w:color="auto"/>
        <w:right w:val="none" w:sz="0" w:space="0" w:color="auto"/>
      </w:divBdr>
    </w:div>
    <w:div w:id="755438391">
      <w:marLeft w:val="480"/>
      <w:marRight w:val="0"/>
      <w:marTop w:val="0"/>
      <w:marBottom w:val="0"/>
      <w:divBdr>
        <w:top w:val="none" w:sz="0" w:space="0" w:color="auto"/>
        <w:left w:val="none" w:sz="0" w:space="0" w:color="auto"/>
        <w:bottom w:val="none" w:sz="0" w:space="0" w:color="auto"/>
        <w:right w:val="none" w:sz="0" w:space="0" w:color="auto"/>
      </w:divBdr>
    </w:div>
    <w:div w:id="755439258">
      <w:marLeft w:val="480"/>
      <w:marRight w:val="0"/>
      <w:marTop w:val="0"/>
      <w:marBottom w:val="0"/>
      <w:divBdr>
        <w:top w:val="none" w:sz="0" w:space="0" w:color="auto"/>
        <w:left w:val="none" w:sz="0" w:space="0" w:color="auto"/>
        <w:bottom w:val="none" w:sz="0" w:space="0" w:color="auto"/>
        <w:right w:val="none" w:sz="0" w:space="0" w:color="auto"/>
      </w:divBdr>
    </w:div>
    <w:div w:id="755595785">
      <w:marLeft w:val="480"/>
      <w:marRight w:val="0"/>
      <w:marTop w:val="0"/>
      <w:marBottom w:val="0"/>
      <w:divBdr>
        <w:top w:val="none" w:sz="0" w:space="0" w:color="auto"/>
        <w:left w:val="none" w:sz="0" w:space="0" w:color="auto"/>
        <w:bottom w:val="none" w:sz="0" w:space="0" w:color="auto"/>
        <w:right w:val="none" w:sz="0" w:space="0" w:color="auto"/>
      </w:divBdr>
    </w:div>
    <w:div w:id="755632521">
      <w:marLeft w:val="480"/>
      <w:marRight w:val="0"/>
      <w:marTop w:val="0"/>
      <w:marBottom w:val="0"/>
      <w:divBdr>
        <w:top w:val="none" w:sz="0" w:space="0" w:color="auto"/>
        <w:left w:val="none" w:sz="0" w:space="0" w:color="auto"/>
        <w:bottom w:val="none" w:sz="0" w:space="0" w:color="auto"/>
        <w:right w:val="none" w:sz="0" w:space="0" w:color="auto"/>
      </w:divBdr>
    </w:div>
    <w:div w:id="755710913">
      <w:marLeft w:val="480"/>
      <w:marRight w:val="0"/>
      <w:marTop w:val="0"/>
      <w:marBottom w:val="0"/>
      <w:divBdr>
        <w:top w:val="none" w:sz="0" w:space="0" w:color="auto"/>
        <w:left w:val="none" w:sz="0" w:space="0" w:color="auto"/>
        <w:bottom w:val="none" w:sz="0" w:space="0" w:color="auto"/>
        <w:right w:val="none" w:sz="0" w:space="0" w:color="auto"/>
      </w:divBdr>
    </w:div>
    <w:div w:id="756025977">
      <w:marLeft w:val="480"/>
      <w:marRight w:val="0"/>
      <w:marTop w:val="0"/>
      <w:marBottom w:val="0"/>
      <w:divBdr>
        <w:top w:val="none" w:sz="0" w:space="0" w:color="auto"/>
        <w:left w:val="none" w:sz="0" w:space="0" w:color="auto"/>
        <w:bottom w:val="none" w:sz="0" w:space="0" w:color="auto"/>
        <w:right w:val="none" w:sz="0" w:space="0" w:color="auto"/>
      </w:divBdr>
    </w:div>
    <w:div w:id="756094778">
      <w:marLeft w:val="480"/>
      <w:marRight w:val="0"/>
      <w:marTop w:val="0"/>
      <w:marBottom w:val="0"/>
      <w:divBdr>
        <w:top w:val="none" w:sz="0" w:space="0" w:color="auto"/>
        <w:left w:val="none" w:sz="0" w:space="0" w:color="auto"/>
        <w:bottom w:val="none" w:sz="0" w:space="0" w:color="auto"/>
        <w:right w:val="none" w:sz="0" w:space="0" w:color="auto"/>
      </w:divBdr>
    </w:div>
    <w:div w:id="756100820">
      <w:marLeft w:val="480"/>
      <w:marRight w:val="0"/>
      <w:marTop w:val="0"/>
      <w:marBottom w:val="0"/>
      <w:divBdr>
        <w:top w:val="none" w:sz="0" w:space="0" w:color="auto"/>
        <w:left w:val="none" w:sz="0" w:space="0" w:color="auto"/>
        <w:bottom w:val="none" w:sz="0" w:space="0" w:color="auto"/>
        <w:right w:val="none" w:sz="0" w:space="0" w:color="auto"/>
      </w:divBdr>
    </w:div>
    <w:div w:id="756441201">
      <w:marLeft w:val="480"/>
      <w:marRight w:val="0"/>
      <w:marTop w:val="0"/>
      <w:marBottom w:val="0"/>
      <w:divBdr>
        <w:top w:val="none" w:sz="0" w:space="0" w:color="auto"/>
        <w:left w:val="none" w:sz="0" w:space="0" w:color="auto"/>
        <w:bottom w:val="none" w:sz="0" w:space="0" w:color="auto"/>
        <w:right w:val="none" w:sz="0" w:space="0" w:color="auto"/>
      </w:divBdr>
    </w:div>
    <w:div w:id="756512204">
      <w:marLeft w:val="480"/>
      <w:marRight w:val="0"/>
      <w:marTop w:val="0"/>
      <w:marBottom w:val="0"/>
      <w:divBdr>
        <w:top w:val="none" w:sz="0" w:space="0" w:color="auto"/>
        <w:left w:val="none" w:sz="0" w:space="0" w:color="auto"/>
        <w:bottom w:val="none" w:sz="0" w:space="0" w:color="auto"/>
        <w:right w:val="none" w:sz="0" w:space="0" w:color="auto"/>
      </w:divBdr>
    </w:div>
    <w:div w:id="756561818">
      <w:marLeft w:val="480"/>
      <w:marRight w:val="0"/>
      <w:marTop w:val="0"/>
      <w:marBottom w:val="0"/>
      <w:divBdr>
        <w:top w:val="none" w:sz="0" w:space="0" w:color="auto"/>
        <w:left w:val="none" w:sz="0" w:space="0" w:color="auto"/>
        <w:bottom w:val="none" w:sz="0" w:space="0" w:color="auto"/>
        <w:right w:val="none" w:sz="0" w:space="0" w:color="auto"/>
      </w:divBdr>
    </w:div>
    <w:div w:id="756750923">
      <w:marLeft w:val="480"/>
      <w:marRight w:val="0"/>
      <w:marTop w:val="0"/>
      <w:marBottom w:val="0"/>
      <w:divBdr>
        <w:top w:val="none" w:sz="0" w:space="0" w:color="auto"/>
        <w:left w:val="none" w:sz="0" w:space="0" w:color="auto"/>
        <w:bottom w:val="none" w:sz="0" w:space="0" w:color="auto"/>
        <w:right w:val="none" w:sz="0" w:space="0" w:color="auto"/>
      </w:divBdr>
    </w:div>
    <w:div w:id="756900939">
      <w:marLeft w:val="480"/>
      <w:marRight w:val="0"/>
      <w:marTop w:val="0"/>
      <w:marBottom w:val="0"/>
      <w:divBdr>
        <w:top w:val="none" w:sz="0" w:space="0" w:color="auto"/>
        <w:left w:val="none" w:sz="0" w:space="0" w:color="auto"/>
        <w:bottom w:val="none" w:sz="0" w:space="0" w:color="auto"/>
        <w:right w:val="none" w:sz="0" w:space="0" w:color="auto"/>
      </w:divBdr>
    </w:div>
    <w:div w:id="756948119">
      <w:marLeft w:val="480"/>
      <w:marRight w:val="0"/>
      <w:marTop w:val="0"/>
      <w:marBottom w:val="0"/>
      <w:divBdr>
        <w:top w:val="none" w:sz="0" w:space="0" w:color="auto"/>
        <w:left w:val="none" w:sz="0" w:space="0" w:color="auto"/>
        <w:bottom w:val="none" w:sz="0" w:space="0" w:color="auto"/>
        <w:right w:val="none" w:sz="0" w:space="0" w:color="auto"/>
      </w:divBdr>
    </w:div>
    <w:div w:id="756949171">
      <w:marLeft w:val="480"/>
      <w:marRight w:val="0"/>
      <w:marTop w:val="0"/>
      <w:marBottom w:val="0"/>
      <w:divBdr>
        <w:top w:val="none" w:sz="0" w:space="0" w:color="auto"/>
        <w:left w:val="none" w:sz="0" w:space="0" w:color="auto"/>
        <w:bottom w:val="none" w:sz="0" w:space="0" w:color="auto"/>
        <w:right w:val="none" w:sz="0" w:space="0" w:color="auto"/>
      </w:divBdr>
    </w:div>
    <w:div w:id="757017463">
      <w:marLeft w:val="480"/>
      <w:marRight w:val="0"/>
      <w:marTop w:val="0"/>
      <w:marBottom w:val="0"/>
      <w:divBdr>
        <w:top w:val="none" w:sz="0" w:space="0" w:color="auto"/>
        <w:left w:val="none" w:sz="0" w:space="0" w:color="auto"/>
        <w:bottom w:val="none" w:sz="0" w:space="0" w:color="auto"/>
        <w:right w:val="none" w:sz="0" w:space="0" w:color="auto"/>
      </w:divBdr>
    </w:div>
    <w:div w:id="757142028">
      <w:marLeft w:val="480"/>
      <w:marRight w:val="0"/>
      <w:marTop w:val="0"/>
      <w:marBottom w:val="0"/>
      <w:divBdr>
        <w:top w:val="none" w:sz="0" w:space="0" w:color="auto"/>
        <w:left w:val="none" w:sz="0" w:space="0" w:color="auto"/>
        <w:bottom w:val="none" w:sz="0" w:space="0" w:color="auto"/>
        <w:right w:val="none" w:sz="0" w:space="0" w:color="auto"/>
      </w:divBdr>
    </w:div>
    <w:div w:id="757291278">
      <w:marLeft w:val="480"/>
      <w:marRight w:val="0"/>
      <w:marTop w:val="0"/>
      <w:marBottom w:val="0"/>
      <w:divBdr>
        <w:top w:val="none" w:sz="0" w:space="0" w:color="auto"/>
        <w:left w:val="none" w:sz="0" w:space="0" w:color="auto"/>
        <w:bottom w:val="none" w:sz="0" w:space="0" w:color="auto"/>
        <w:right w:val="none" w:sz="0" w:space="0" w:color="auto"/>
      </w:divBdr>
    </w:div>
    <w:div w:id="757336071">
      <w:marLeft w:val="480"/>
      <w:marRight w:val="0"/>
      <w:marTop w:val="0"/>
      <w:marBottom w:val="0"/>
      <w:divBdr>
        <w:top w:val="none" w:sz="0" w:space="0" w:color="auto"/>
        <w:left w:val="none" w:sz="0" w:space="0" w:color="auto"/>
        <w:bottom w:val="none" w:sz="0" w:space="0" w:color="auto"/>
        <w:right w:val="none" w:sz="0" w:space="0" w:color="auto"/>
      </w:divBdr>
    </w:div>
    <w:div w:id="757405251">
      <w:marLeft w:val="480"/>
      <w:marRight w:val="0"/>
      <w:marTop w:val="0"/>
      <w:marBottom w:val="0"/>
      <w:divBdr>
        <w:top w:val="none" w:sz="0" w:space="0" w:color="auto"/>
        <w:left w:val="none" w:sz="0" w:space="0" w:color="auto"/>
        <w:bottom w:val="none" w:sz="0" w:space="0" w:color="auto"/>
        <w:right w:val="none" w:sz="0" w:space="0" w:color="auto"/>
      </w:divBdr>
    </w:div>
    <w:div w:id="757483826">
      <w:marLeft w:val="480"/>
      <w:marRight w:val="0"/>
      <w:marTop w:val="0"/>
      <w:marBottom w:val="0"/>
      <w:divBdr>
        <w:top w:val="none" w:sz="0" w:space="0" w:color="auto"/>
        <w:left w:val="none" w:sz="0" w:space="0" w:color="auto"/>
        <w:bottom w:val="none" w:sz="0" w:space="0" w:color="auto"/>
        <w:right w:val="none" w:sz="0" w:space="0" w:color="auto"/>
      </w:divBdr>
    </w:div>
    <w:div w:id="757487833">
      <w:marLeft w:val="480"/>
      <w:marRight w:val="0"/>
      <w:marTop w:val="0"/>
      <w:marBottom w:val="0"/>
      <w:divBdr>
        <w:top w:val="none" w:sz="0" w:space="0" w:color="auto"/>
        <w:left w:val="none" w:sz="0" w:space="0" w:color="auto"/>
        <w:bottom w:val="none" w:sz="0" w:space="0" w:color="auto"/>
        <w:right w:val="none" w:sz="0" w:space="0" w:color="auto"/>
      </w:divBdr>
    </w:div>
    <w:div w:id="757562277">
      <w:marLeft w:val="480"/>
      <w:marRight w:val="0"/>
      <w:marTop w:val="0"/>
      <w:marBottom w:val="0"/>
      <w:divBdr>
        <w:top w:val="none" w:sz="0" w:space="0" w:color="auto"/>
        <w:left w:val="none" w:sz="0" w:space="0" w:color="auto"/>
        <w:bottom w:val="none" w:sz="0" w:space="0" w:color="auto"/>
        <w:right w:val="none" w:sz="0" w:space="0" w:color="auto"/>
      </w:divBdr>
    </w:div>
    <w:div w:id="757602115">
      <w:bodyDiv w:val="1"/>
      <w:marLeft w:val="0"/>
      <w:marRight w:val="0"/>
      <w:marTop w:val="0"/>
      <w:marBottom w:val="0"/>
      <w:divBdr>
        <w:top w:val="none" w:sz="0" w:space="0" w:color="auto"/>
        <w:left w:val="none" w:sz="0" w:space="0" w:color="auto"/>
        <w:bottom w:val="none" w:sz="0" w:space="0" w:color="auto"/>
        <w:right w:val="none" w:sz="0" w:space="0" w:color="auto"/>
      </w:divBdr>
    </w:div>
    <w:div w:id="757673697">
      <w:marLeft w:val="480"/>
      <w:marRight w:val="0"/>
      <w:marTop w:val="0"/>
      <w:marBottom w:val="0"/>
      <w:divBdr>
        <w:top w:val="none" w:sz="0" w:space="0" w:color="auto"/>
        <w:left w:val="none" w:sz="0" w:space="0" w:color="auto"/>
        <w:bottom w:val="none" w:sz="0" w:space="0" w:color="auto"/>
        <w:right w:val="none" w:sz="0" w:space="0" w:color="auto"/>
      </w:divBdr>
    </w:div>
    <w:div w:id="757674489">
      <w:marLeft w:val="480"/>
      <w:marRight w:val="0"/>
      <w:marTop w:val="0"/>
      <w:marBottom w:val="0"/>
      <w:divBdr>
        <w:top w:val="none" w:sz="0" w:space="0" w:color="auto"/>
        <w:left w:val="none" w:sz="0" w:space="0" w:color="auto"/>
        <w:bottom w:val="none" w:sz="0" w:space="0" w:color="auto"/>
        <w:right w:val="none" w:sz="0" w:space="0" w:color="auto"/>
      </w:divBdr>
    </w:div>
    <w:div w:id="757748530">
      <w:marLeft w:val="480"/>
      <w:marRight w:val="0"/>
      <w:marTop w:val="0"/>
      <w:marBottom w:val="0"/>
      <w:divBdr>
        <w:top w:val="none" w:sz="0" w:space="0" w:color="auto"/>
        <w:left w:val="none" w:sz="0" w:space="0" w:color="auto"/>
        <w:bottom w:val="none" w:sz="0" w:space="0" w:color="auto"/>
        <w:right w:val="none" w:sz="0" w:space="0" w:color="auto"/>
      </w:divBdr>
    </w:div>
    <w:div w:id="757940537">
      <w:marLeft w:val="480"/>
      <w:marRight w:val="0"/>
      <w:marTop w:val="0"/>
      <w:marBottom w:val="0"/>
      <w:divBdr>
        <w:top w:val="none" w:sz="0" w:space="0" w:color="auto"/>
        <w:left w:val="none" w:sz="0" w:space="0" w:color="auto"/>
        <w:bottom w:val="none" w:sz="0" w:space="0" w:color="auto"/>
        <w:right w:val="none" w:sz="0" w:space="0" w:color="auto"/>
      </w:divBdr>
    </w:div>
    <w:div w:id="758067210">
      <w:marLeft w:val="480"/>
      <w:marRight w:val="0"/>
      <w:marTop w:val="0"/>
      <w:marBottom w:val="0"/>
      <w:divBdr>
        <w:top w:val="none" w:sz="0" w:space="0" w:color="auto"/>
        <w:left w:val="none" w:sz="0" w:space="0" w:color="auto"/>
        <w:bottom w:val="none" w:sz="0" w:space="0" w:color="auto"/>
        <w:right w:val="none" w:sz="0" w:space="0" w:color="auto"/>
      </w:divBdr>
    </w:div>
    <w:div w:id="758251602">
      <w:marLeft w:val="480"/>
      <w:marRight w:val="0"/>
      <w:marTop w:val="0"/>
      <w:marBottom w:val="0"/>
      <w:divBdr>
        <w:top w:val="none" w:sz="0" w:space="0" w:color="auto"/>
        <w:left w:val="none" w:sz="0" w:space="0" w:color="auto"/>
        <w:bottom w:val="none" w:sz="0" w:space="0" w:color="auto"/>
        <w:right w:val="none" w:sz="0" w:space="0" w:color="auto"/>
      </w:divBdr>
    </w:div>
    <w:div w:id="758327930">
      <w:bodyDiv w:val="1"/>
      <w:marLeft w:val="0"/>
      <w:marRight w:val="0"/>
      <w:marTop w:val="0"/>
      <w:marBottom w:val="0"/>
      <w:divBdr>
        <w:top w:val="none" w:sz="0" w:space="0" w:color="auto"/>
        <w:left w:val="none" w:sz="0" w:space="0" w:color="auto"/>
        <w:bottom w:val="none" w:sz="0" w:space="0" w:color="auto"/>
        <w:right w:val="none" w:sz="0" w:space="0" w:color="auto"/>
      </w:divBdr>
    </w:div>
    <w:div w:id="758334266">
      <w:marLeft w:val="480"/>
      <w:marRight w:val="0"/>
      <w:marTop w:val="0"/>
      <w:marBottom w:val="0"/>
      <w:divBdr>
        <w:top w:val="none" w:sz="0" w:space="0" w:color="auto"/>
        <w:left w:val="none" w:sz="0" w:space="0" w:color="auto"/>
        <w:bottom w:val="none" w:sz="0" w:space="0" w:color="auto"/>
        <w:right w:val="none" w:sz="0" w:space="0" w:color="auto"/>
      </w:divBdr>
    </w:div>
    <w:div w:id="758411325">
      <w:marLeft w:val="480"/>
      <w:marRight w:val="0"/>
      <w:marTop w:val="0"/>
      <w:marBottom w:val="0"/>
      <w:divBdr>
        <w:top w:val="none" w:sz="0" w:space="0" w:color="auto"/>
        <w:left w:val="none" w:sz="0" w:space="0" w:color="auto"/>
        <w:bottom w:val="none" w:sz="0" w:space="0" w:color="auto"/>
        <w:right w:val="none" w:sz="0" w:space="0" w:color="auto"/>
      </w:divBdr>
    </w:div>
    <w:div w:id="758454574">
      <w:marLeft w:val="480"/>
      <w:marRight w:val="0"/>
      <w:marTop w:val="0"/>
      <w:marBottom w:val="0"/>
      <w:divBdr>
        <w:top w:val="none" w:sz="0" w:space="0" w:color="auto"/>
        <w:left w:val="none" w:sz="0" w:space="0" w:color="auto"/>
        <w:bottom w:val="none" w:sz="0" w:space="0" w:color="auto"/>
        <w:right w:val="none" w:sz="0" w:space="0" w:color="auto"/>
      </w:divBdr>
    </w:div>
    <w:div w:id="758520313">
      <w:marLeft w:val="480"/>
      <w:marRight w:val="0"/>
      <w:marTop w:val="0"/>
      <w:marBottom w:val="0"/>
      <w:divBdr>
        <w:top w:val="none" w:sz="0" w:space="0" w:color="auto"/>
        <w:left w:val="none" w:sz="0" w:space="0" w:color="auto"/>
        <w:bottom w:val="none" w:sz="0" w:space="0" w:color="auto"/>
        <w:right w:val="none" w:sz="0" w:space="0" w:color="auto"/>
      </w:divBdr>
    </w:div>
    <w:div w:id="758523525">
      <w:marLeft w:val="480"/>
      <w:marRight w:val="0"/>
      <w:marTop w:val="0"/>
      <w:marBottom w:val="0"/>
      <w:divBdr>
        <w:top w:val="none" w:sz="0" w:space="0" w:color="auto"/>
        <w:left w:val="none" w:sz="0" w:space="0" w:color="auto"/>
        <w:bottom w:val="none" w:sz="0" w:space="0" w:color="auto"/>
        <w:right w:val="none" w:sz="0" w:space="0" w:color="auto"/>
      </w:divBdr>
    </w:div>
    <w:div w:id="758644742">
      <w:marLeft w:val="480"/>
      <w:marRight w:val="0"/>
      <w:marTop w:val="0"/>
      <w:marBottom w:val="0"/>
      <w:divBdr>
        <w:top w:val="none" w:sz="0" w:space="0" w:color="auto"/>
        <w:left w:val="none" w:sz="0" w:space="0" w:color="auto"/>
        <w:bottom w:val="none" w:sz="0" w:space="0" w:color="auto"/>
        <w:right w:val="none" w:sz="0" w:space="0" w:color="auto"/>
      </w:divBdr>
    </w:div>
    <w:div w:id="758716090">
      <w:marLeft w:val="480"/>
      <w:marRight w:val="0"/>
      <w:marTop w:val="0"/>
      <w:marBottom w:val="0"/>
      <w:divBdr>
        <w:top w:val="none" w:sz="0" w:space="0" w:color="auto"/>
        <w:left w:val="none" w:sz="0" w:space="0" w:color="auto"/>
        <w:bottom w:val="none" w:sz="0" w:space="0" w:color="auto"/>
        <w:right w:val="none" w:sz="0" w:space="0" w:color="auto"/>
      </w:divBdr>
    </w:div>
    <w:div w:id="758792480">
      <w:marLeft w:val="480"/>
      <w:marRight w:val="0"/>
      <w:marTop w:val="0"/>
      <w:marBottom w:val="0"/>
      <w:divBdr>
        <w:top w:val="none" w:sz="0" w:space="0" w:color="auto"/>
        <w:left w:val="none" w:sz="0" w:space="0" w:color="auto"/>
        <w:bottom w:val="none" w:sz="0" w:space="0" w:color="auto"/>
        <w:right w:val="none" w:sz="0" w:space="0" w:color="auto"/>
      </w:divBdr>
    </w:div>
    <w:div w:id="758987226">
      <w:bodyDiv w:val="1"/>
      <w:marLeft w:val="0"/>
      <w:marRight w:val="0"/>
      <w:marTop w:val="0"/>
      <w:marBottom w:val="0"/>
      <w:divBdr>
        <w:top w:val="none" w:sz="0" w:space="0" w:color="auto"/>
        <w:left w:val="none" w:sz="0" w:space="0" w:color="auto"/>
        <w:bottom w:val="none" w:sz="0" w:space="0" w:color="auto"/>
        <w:right w:val="none" w:sz="0" w:space="0" w:color="auto"/>
      </w:divBdr>
    </w:div>
    <w:div w:id="758991870">
      <w:marLeft w:val="480"/>
      <w:marRight w:val="0"/>
      <w:marTop w:val="0"/>
      <w:marBottom w:val="0"/>
      <w:divBdr>
        <w:top w:val="none" w:sz="0" w:space="0" w:color="auto"/>
        <w:left w:val="none" w:sz="0" w:space="0" w:color="auto"/>
        <w:bottom w:val="none" w:sz="0" w:space="0" w:color="auto"/>
        <w:right w:val="none" w:sz="0" w:space="0" w:color="auto"/>
      </w:divBdr>
    </w:div>
    <w:div w:id="759066509">
      <w:marLeft w:val="480"/>
      <w:marRight w:val="0"/>
      <w:marTop w:val="0"/>
      <w:marBottom w:val="0"/>
      <w:divBdr>
        <w:top w:val="none" w:sz="0" w:space="0" w:color="auto"/>
        <w:left w:val="none" w:sz="0" w:space="0" w:color="auto"/>
        <w:bottom w:val="none" w:sz="0" w:space="0" w:color="auto"/>
        <w:right w:val="none" w:sz="0" w:space="0" w:color="auto"/>
      </w:divBdr>
    </w:div>
    <w:div w:id="759108897">
      <w:marLeft w:val="480"/>
      <w:marRight w:val="0"/>
      <w:marTop w:val="0"/>
      <w:marBottom w:val="0"/>
      <w:divBdr>
        <w:top w:val="none" w:sz="0" w:space="0" w:color="auto"/>
        <w:left w:val="none" w:sz="0" w:space="0" w:color="auto"/>
        <w:bottom w:val="none" w:sz="0" w:space="0" w:color="auto"/>
        <w:right w:val="none" w:sz="0" w:space="0" w:color="auto"/>
      </w:divBdr>
    </w:div>
    <w:div w:id="759176435">
      <w:marLeft w:val="480"/>
      <w:marRight w:val="0"/>
      <w:marTop w:val="0"/>
      <w:marBottom w:val="0"/>
      <w:divBdr>
        <w:top w:val="none" w:sz="0" w:space="0" w:color="auto"/>
        <w:left w:val="none" w:sz="0" w:space="0" w:color="auto"/>
        <w:bottom w:val="none" w:sz="0" w:space="0" w:color="auto"/>
        <w:right w:val="none" w:sz="0" w:space="0" w:color="auto"/>
      </w:divBdr>
    </w:div>
    <w:div w:id="759177559">
      <w:marLeft w:val="480"/>
      <w:marRight w:val="0"/>
      <w:marTop w:val="0"/>
      <w:marBottom w:val="0"/>
      <w:divBdr>
        <w:top w:val="none" w:sz="0" w:space="0" w:color="auto"/>
        <w:left w:val="none" w:sz="0" w:space="0" w:color="auto"/>
        <w:bottom w:val="none" w:sz="0" w:space="0" w:color="auto"/>
        <w:right w:val="none" w:sz="0" w:space="0" w:color="auto"/>
      </w:divBdr>
    </w:div>
    <w:div w:id="759253874">
      <w:marLeft w:val="480"/>
      <w:marRight w:val="0"/>
      <w:marTop w:val="0"/>
      <w:marBottom w:val="0"/>
      <w:divBdr>
        <w:top w:val="none" w:sz="0" w:space="0" w:color="auto"/>
        <w:left w:val="none" w:sz="0" w:space="0" w:color="auto"/>
        <w:bottom w:val="none" w:sz="0" w:space="0" w:color="auto"/>
        <w:right w:val="none" w:sz="0" w:space="0" w:color="auto"/>
      </w:divBdr>
    </w:div>
    <w:div w:id="759375306">
      <w:marLeft w:val="480"/>
      <w:marRight w:val="0"/>
      <w:marTop w:val="0"/>
      <w:marBottom w:val="0"/>
      <w:divBdr>
        <w:top w:val="none" w:sz="0" w:space="0" w:color="auto"/>
        <w:left w:val="none" w:sz="0" w:space="0" w:color="auto"/>
        <w:bottom w:val="none" w:sz="0" w:space="0" w:color="auto"/>
        <w:right w:val="none" w:sz="0" w:space="0" w:color="auto"/>
      </w:divBdr>
    </w:div>
    <w:div w:id="759644077">
      <w:marLeft w:val="480"/>
      <w:marRight w:val="0"/>
      <w:marTop w:val="0"/>
      <w:marBottom w:val="0"/>
      <w:divBdr>
        <w:top w:val="none" w:sz="0" w:space="0" w:color="auto"/>
        <w:left w:val="none" w:sz="0" w:space="0" w:color="auto"/>
        <w:bottom w:val="none" w:sz="0" w:space="0" w:color="auto"/>
        <w:right w:val="none" w:sz="0" w:space="0" w:color="auto"/>
      </w:divBdr>
    </w:div>
    <w:div w:id="759646646">
      <w:marLeft w:val="480"/>
      <w:marRight w:val="0"/>
      <w:marTop w:val="0"/>
      <w:marBottom w:val="0"/>
      <w:divBdr>
        <w:top w:val="none" w:sz="0" w:space="0" w:color="auto"/>
        <w:left w:val="none" w:sz="0" w:space="0" w:color="auto"/>
        <w:bottom w:val="none" w:sz="0" w:space="0" w:color="auto"/>
        <w:right w:val="none" w:sz="0" w:space="0" w:color="auto"/>
      </w:divBdr>
    </w:div>
    <w:div w:id="759716824">
      <w:bodyDiv w:val="1"/>
      <w:marLeft w:val="0"/>
      <w:marRight w:val="0"/>
      <w:marTop w:val="0"/>
      <w:marBottom w:val="0"/>
      <w:divBdr>
        <w:top w:val="none" w:sz="0" w:space="0" w:color="auto"/>
        <w:left w:val="none" w:sz="0" w:space="0" w:color="auto"/>
        <w:bottom w:val="none" w:sz="0" w:space="0" w:color="auto"/>
        <w:right w:val="none" w:sz="0" w:space="0" w:color="auto"/>
      </w:divBdr>
      <w:divsChild>
        <w:div w:id="4554544">
          <w:marLeft w:val="480"/>
          <w:marRight w:val="0"/>
          <w:marTop w:val="0"/>
          <w:marBottom w:val="0"/>
          <w:divBdr>
            <w:top w:val="none" w:sz="0" w:space="0" w:color="auto"/>
            <w:left w:val="none" w:sz="0" w:space="0" w:color="auto"/>
            <w:bottom w:val="none" w:sz="0" w:space="0" w:color="auto"/>
            <w:right w:val="none" w:sz="0" w:space="0" w:color="auto"/>
          </w:divBdr>
        </w:div>
        <w:div w:id="8606744">
          <w:marLeft w:val="480"/>
          <w:marRight w:val="0"/>
          <w:marTop w:val="0"/>
          <w:marBottom w:val="0"/>
          <w:divBdr>
            <w:top w:val="none" w:sz="0" w:space="0" w:color="auto"/>
            <w:left w:val="none" w:sz="0" w:space="0" w:color="auto"/>
            <w:bottom w:val="none" w:sz="0" w:space="0" w:color="auto"/>
            <w:right w:val="none" w:sz="0" w:space="0" w:color="auto"/>
          </w:divBdr>
        </w:div>
        <w:div w:id="23335661">
          <w:marLeft w:val="480"/>
          <w:marRight w:val="0"/>
          <w:marTop w:val="0"/>
          <w:marBottom w:val="0"/>
          <w:divBdr>
            <w:top w:val="none" w:sz="0" w:space="0" w:color="auto"/>
            <w:left w:val="none" w:sz="0" w:space="0" w:color="auto"/>
            <w:bottom w:val="none" w:sz="0" w:space="0" w:color="auto"/>
            <w:right w:val="none" w:sz="0" w:space="0" w:color="auto"/>
          </w:divBdr>
        </w:div>
        <w:div w:id="30424694">
          <w:marLeft w:val="480"/>
          <w:marRight w:val="0"/>
          <w:marTop w:val="0"/>
          <w:marBottom w:val="0"/>
          <w:divBdr>
            <w:top w:val="none" w:sz="0" w:space="0" w:color="auto"/>
            <w:left w:val="none" w:sz="0" w:space="0" w:color="auto"/>
            <w:bottom w:val="none" w:sz="0" w:space="0" w:color="auto"/>
            <w:right w:val="none" w:sz="0" w:space="0" w:color="auto"/>
          </w:divBdr>
        </w:div>
        <w:div w:id="48648296">
          <w:marLeft w:val="480"/>
          <w:marRight w:val="0"/>
          <w:marTop w:val="0"/>
          <w:marBottom w:val="0"/>
          <w:divBdr>
            <w:top w:val="none" w:sz="0" w:space="0" w:color="auto"/>
            <w:left w:val="none" w:sz="0" w:space="0" w:color="auto"/>
            <w:bottom w:val="none" w:sz="0" w:space="0" w:color="auto"/>
            <w:right w:val="none" w:sz="0" w:space="0" w:color="auto"/>
          </w:divBdr>
        </w:div>
        <w:div w:id="72514098">
          <w:marLeft w:val="480"/>
          <w:marRight w:val="0"/>
          <w:marTop w:val="0"/>
          <w:marBottom w:val="0"/>
          <w:divBdr>
            <w:top w:val="none" w:sz="0" w:space="0" w:color="auto"/>
            <w:left w:val="none" w:sz="0" w:space="0" w:color="auto"/>
            <w:bottom w:val="none" w:sz="0" w:space="0" w:color="auto"/>
            <w:right w:val="none" w:sz="0" w:space="0" w:color="auto"/>
          </w:divBdr>
        </w:div>
        <w:div w:id="72748673">
          <w:marLeft w:val="480"/>
          <w:marRight w:val="0"/>
          <w:marTop w:val="0"/>
          <w:marBottom w:val="0"/>
          <w:divBdr>
            <w:top w:val="none" w:sz="0" w:space="0" w:color="auto"/>
            <w:left w:val="none" w:sz="0" w:space="0" w:color="auto"/>
            <w:bottom w:val="none" w:sz="0" w:space="0" w:color="auto"/>
            <w:right w:val="none" w:sz="0" w:space="0" w:color="auto"/>
          </w:divBdr>
        </w:div>
        <w:div w:id="86341998">
          <w:marLeft w:val="480"/>
          <w:marRight w:val="0"/>
          <w:marTop w:val="0"/>
          <w:marBottom w:val="0"/>
          <w:divBdr>
            <w:top w:val="none" w:sz="0" w:space="0" w:color="auto"/>
            <w:left w:val="none" w:sz="0" w:space="0" w:color="auto"/>
            <w:bottom w:val="none" w:sz="0" w:space="0" w:color="auto"/>
            <w:right w:val="none" w:sz="0" w:space="0" w:color="auto"/>
          </w:divBdr>
        </w:div>
        <w:div w:id="92751253">
          <w:marLeft w:val="480"/>
          <w:marRight w:val="0"/>
          <w:marTop w:val="0"/>
          <w:marBottom w:val="0"/>
          <w:divBdr>
            <w:top w:val="none" w:sz="0" w:space="0" w:color="auto"/>
            <w:left w:val="none" w:sz="0" w:space="0" w:color="auto"/>
            <w:bottom w:val="none" w:sz="0" w:space="0" w:color="auto"/>
            <w:right w:val="none" w:sz="0" w:space="0" w:color="auto"/>
          </w:divBdr>
        </w:div>
        <w:div w:id="101385298">
          <w:marLeft w:val="480"/>
          <w:marRight w:val="0"/>
          <w:marTop w:val="0"/>
          <w:marBottom w:val="0"/>
          <w:divBdr>
            <w:top w:val="none" w:sz="0" w:space="0" w:color="auto"/>
            <w:left w:val="none" w:sz="0" w:space="0" w:color="auto"/>
            <w:bottom w:val="none" w:sz="0" w:space="0" w:color="auto"/>
            <w:right w:val="none" w:sz="0" w:space="0" w:color="auto"/>
          </w:divBdr>
        </w:div>
        <w:div w:id="104930698">
          <w:marLeft w:val="480"/>
          <w:marRight w:val="0"/>
          <w:marTop w:val="0"/>
          <w:marBottom w:val="0"/>
          <w:divBdr>
            <w:top w:val="none" w:sz="0" w:space="0" w:color="auto"/>
            <w:left w:val="none" w:sz="0" w:space="0" w:color="auto"/>
            <w:bottom w:val="none" w:sz="0" w:space="0" w:color="auto"/>
            <w:right w:val="none" w:sz="0" w:space="0" w:color="auto"/>
          </w:divBdr>
        </w:div>
        <w:div w:id="116220952">
          <w:marLeft w:val="480"/>
          <w:marRight w:val="0"/>
          <w:marTop w:val="0"/>
          <w:marBottom w:val="0"/>
          <w:divBdr>
            <w:top w:val="none" w:sz="0" w:space="0" w:color="auto"/>
            <w:left w:val="none" w:sz="0" w:space="0" w:color="auto"/>
            <w:bottom w:val="none" w:sz="0" w:space="0" w:color="auto"/>
            <w:right w:val="none" w:sz="0" w:space="0" w:color="auto"/>
          </w:divBdr>
        </w:div>
        <w:div w:id="125125333">
          <w:marLeft w:val="480"/>
          <w:marRight w:val="0"/>
          <w:marTop w:val="0"/>
          <w:marBottom w:val="0"/>
          <w:divBdr>
            <w:top w:val="none" w:sz="0" w:space="0" w:color="auto"/>
            <w:left w:val="none" w:sz="0" w:space="0" w:color="auto"/>
            <w:bottom w:val="none" w:sz="0" w:space="0" w:color="auto"/>
            <w:right w:val="none" w:sz="0" w:space="0" w:color="auto"/>
          </w:divBdr>
        </w:div>
        <w:div w:id="127865922">
          <w:marLeft w:val="480"/>
          <w:marRight w:val="0"/>
          <w:marTop w:val="0"/>
          <w:marBottom w:val="0"/>
          <w:divBdr>
            <w:top w:val="none" w:sz="0" w:space="0" w:color="auto"/>
            <w:left w:val="none" w:sz="0" w:space="0" w:color="auto"/>
            <w:bottom w:val="none" w:sz="0" w:space="0" w:color="auto"/>
            <w:right w:val="none" w:sz="0" w:space="0" w:color="auto"/>
          </w:divBdr>
        </w:div>
        <w:div w:id="129985990">
          <w:marLeft w:val="480"/>
          <w:marRight w:val="0"/>
          <w:marTop w:val="0"/>
          <w:marBottom w:val="0"/>
          <w:divBdr>
            <w:top w:val="none" w:sz="0" w:space="0" w:color="auto"/>
            <w:left w:val="none" w:sz="0" w:space="0" w:color="auto"/>
            <w:bottom w:val="none" w:sz="0" w:space="0" w:color="auto"/>
            <w:right w:val="none" w:sz="0" w:space="0" w:color="auto"/>
          </w:divBdr>
        </w:div>
        <w:div w:id="152600398">
          <w:marLeft w:val="480"/>
          <w:marRight w:val="0"/>
          <w:marTop w:val="0"/>
          <w:marBottom w:val="0"/>
          <w:divBdr>
            <w:top w:val="none" w:sz="0" w:space="0" w:color="auto"/>
            <w:left w:val="none" w:sz="0" w:space="0" w:color="auto"/>
            <w:bottom w:val="none" w:sz="0" w:space="0" w:color="auto"/>
            <w:right w:val="none" w:sz="0" w:space="0" w:color="auto"/>
          </w:divBdr>
        </w:div>
        <w:div w:id="160003584">
          <w:marLeft w:val="480"/>
          <w:marRight w:val="0"/>
          <w:marTop w:val="0"/>
          <w:marBottom w:val="0"/>
          <w:divBdr>
            <w:top w:val="none" w:sz="0" w:space="0" w:color="auto"/>
            <w:left w:val="none" w:sz="0" w:space="0" w:color="auto"/>
            <w:bottom w:val="none" w:sz="0" w:space="0" w:color="auto"/>
            <w:right w:val="none" w:sz="0" w:space="0" w:color="auto"/>
          </w:divBdr>
        </w:div>
        <w:div w:id="165562574">
          <w:marLeft w:val="480"/>
          <w:marRight w:val="0"/>
          <w:marTop w:val="0"/>
          <w:marBottom w:val="0"/>
          <w:divBdr>
            <w:top w:val="none" w:sz="0" w:space="0" w:color="auto"/>
            <w:left w:val="none" w:sz="0" w:space="0" w:color="auto"/>
            <w:bottom w:val="none" w:sz="0" w:space="0" w:color="auto"/>
            <w:right w:val="none" w:sz="0" w:space="0" w:color="auto"/>
          </w:divBdr>
        </w:div>
        <w:div w:id="170681210">
          <w:marLeft w:val="480"/>
          <w:marRight w:val="0"/>
          <w:marTop w:val="0"/>
          <w:marBottom w:val="0"/>
          <w:divBdr>
            <w:top w:val="none" w:sz="0" w:space="0" w:color="auto"/>
            <w:left w:val="none" w:sz="0" w:space="0" w:color="auto"/>
            <w:bottom w:val="none" w:sz="0" w:space="0" w:color="auto"/>
            <w:right w:val="none" w:sz="0" w:space="0" w:color="auto"/>
          </w:divBdr>
        </w:div>
        <w:div w:id="198318332">
          <w:marLeft w:val="480"/>
          <w:marRight w:val="0"/>
          <w:marTop w:val="0"/>
          <w:marBottom w:val="0"/>
          <w:divBdr>
            <w:top w:val="none" w:sz="0" w:space="0" w:color="auto"/>
            <w:left w:val="none" w:sz="0" w:space="0" w:color="auto"/>
            <w:bottom w:val="none" w:sz="0" w:space="0" w:color="auto"/>
            <w:right w:val="none" w:sz="0" w:space="0" w:color="auto"/>
          </w:divBdr>
        </w:div>
        <w:div w:id="200215234">
          <w:marLeft w:val="480"/>
          <w:marRight w:val="0"/>
          <w:marTop w:val="0"/>
          <w:marBottom w:val="0"/>
          <w:divBdr>
            <w:top w:val="none" w:sz="0" w:space="0" w:color="auto"/>
            <w:left w:val="none" w:sz="0" w:space="0" w:color="auto"/>
            <w:bottom w:val="none" w:sz="0" w:space="0" w:color="auto"/>
            <w:right w:val="none" w:sz="0" w:space="0" w:color="auto"/>
          </w:divBdr>
        </w:div>
        <w:div w:id="201599974">
          <w:marLeft w:val="480"/>
          <w:marRight w:val="0"/>
          <w:marTop w:val="0"/>
          <w:marBottom w:val="0"/>
          <w:divBdr>
            <w:top w:val="none" w:sz="0" w:space="0" w:color="auto"/>
            <w:left w:val="none" w:sz="0" w:space="0" w:color="auto"/>
            <w:bottom w:val="none" w:sz="0" w:space="0" w:color="auto"/>
            <w:right w:val="none" w:sz="0" w:space="0" w:color="auto"/>
          </w:divBdr>
        </w:div>
        <w:div w:id="228347579">
          <w:marLeft w:val="480"/>
          <w:marRight w:val="0"/>
          <w:marTop w:val="0"/>
          <w:marBottom w:val="0"/>
          <w:divBdr>
            <w:top w:val="none" w:sz="0" w:space="0" w:color="auto"/>
            <w:left w:val="none" w:sz="0" w:space="0" w:color="auto"/>
            <w:bottom w:val="none" w:sz="0" w:space="0" w:color="auto"/>
            <w:right w:val="none" w:sz="0" w:space="0" w:color="auto"/>
          </w:divBdr>
        </w:div>
        <w:div w:id="251009029">
          <w:marLeft w:val="480"/>
          <w:marRight w:val="0"/>
          <w:marTop w:val="0"/>
          <w:marBottom w:val="0"/>
          <w:divBdr>
            <w:top w:val="none" w:sz="0" w:space="0" w:color="auto"/>
            <w:left w:val="none" w:sz="0" w:space="0" w:color="auto"/>
            <w:bottom w:val="none" w:sz="0" w:space="0" w:color="auto"/>
            <w:right w:val="none" w:sz="0" w:space="0" w:color="auto"/>
          </w:divBdr>
        </w:div>
        <w:div w:id="260602193">
          <w:marLeft w:val="480"/>
          <w:marRight w:val="0"/>
          <w:marTop w:val="0"/>
          <w:marBottom w:val="0"/>
          <w:divBdr>
            <w:top w:val="none" w:sz="0" w:space="0" w:color="auto"/>
            <w:left w:val="none" w:sz="0" w:space="0" w:color="auto"/>
            <w:bottom w:val="none" w:sz="0" w:space="0" w:color="auto"/>
            <w:right w:val="none" w:sz="0" w:space="0" w:color="auto"/>
          </w:divBdr>
        </w:div>
        <w:div w:id="284314035">
          <w:marLeft w:val="480"/>
          <w:marRight w:val="0"/>
          <w:marTop w:val="0"/>
          <w:marBottom w:val="0"/>
          <w:divBdr>
            <w:top w:val="none" w:sz="0" w:space="0" w:color="auto"/>
            <w:left w:val="none" w:sz="0" w:space="0" w:color="auto"/>
            <w:bottom w:val="none" w:sz="0" w:space="0" w:color="auto"/>
            <w:right w:val="none" w:sz="0" w:space="0" w:color="auto"/>
          </w:divBdr>
        </w:div>
        <w:div w:id="284966543">
          <w:marLeft w:val="480"/>
          <w:marRight w:val="0"/>
          <w:marTop w:val="0"/>
          <w:marBottom w:val="0"/>
          <w:divBdr>
            <w:top w:val="none" w:sz="0" w:space="0" w:color="auto"/>
            <w:left w:val="none" w:sz="0" w:space="0" w:color="auto"/>
            <w:bottom w:val="none" w:sz="0" w:space="0" w:color="auto"/>
            <w:right w:val="none" w:sz="0" w:space="0" w:color="auto"/>
          </w:divBdr>
        </w:div>
        <w:div w:id="290599053">
          <w:marLeft w:val="480"/>
          <w:marRight w:val="0"/>
          <w:marTop w:val="0"/>
          <w:marBottom w:val="0"/>
          <w:divBdr>
            <w:top w:val="none" w:sz="0" w:space="0" w:color="auto"/>
            <w:left w:val="none" w:sz="0" w:space="0" w:color="auto"/>
            <w:bottom w:val="none" w:sz="0" w:space="0" w:color="auto"/>
            <w:right w:val="none" w:sz="0" w:space="0" w:color="auto"/>
          </w:divBdr>
        </w:div>
        <w:div w:id="314453115">
          <w:marLeft w:val="480"/>
          <w:marRight w:val="0"/>
          <w:marTop w:val="0"/>
          <w:marBottom w:val="0"/>
          <w:divBdr>
            <w:top w:val="none" w:sz="0" w:space="0" w:color="auto"/>
            <w:left w:val="none" w:sz="0" w:space="0" w:color="auto"/>
            <w:bottom w:val="none" w:sz="0" w:space="0" w:color="auto"/>
            <w:right w:val="none" w:sz="0" w:space="0" w:color="auto"/>
          </w:divBdr>
        </w:div>
        <w:div w:id="322244144">
          <w:marLeft w:val="480"/>
          <w:marRight w:val="0"/>
          <w:marTop w:val="0"/>
          <w:marBottom w:val="0"/>
          <w:divBdr>
            <w:top w:val="none" w:sz="0" w:space="0" w:color="auto"/>
            <w:left w:val="none" w:sz="0" w:space="0" w:color="auto"/>
            <w:bottom w:val="none" w:sz="0" w:space="0" w:color="auto"/>
            <w:right w:val="none" w:sz="0" w:space="0" w:color="auto"/>
          </w:divBdr>
        </w:div>
        <w:div w:id="330527839">
          <w:marLeft w:val="480"/>
          <w:marRight w:val="0"/>
          <w:marTop w:val="0"/>
          <w:marBottom w:val="0"/>
          <w:divBdr>
            <w:top w:val="none" w:sz="0" w:space="0" w:color="auto"/>
            <w:left w:val="none" w:sz="0" w:space="0" w:color="auto"/>
            <w:bottom w:val="none" w:sz="0" w:space="0" w:color="auto"/>
            <w:right w:val="none" w:sz="0" w:space="0" w:color="auto"/>
          </w:divBdr>
        </w:div>
        <w:div w:id="356658753">
          <w:marLeft w:val="480"/>
          <w:marRight w:val="0"/>
          <w:marTop w:val="0"/>
          <w:marBottom w:val="0"/>
          <w:divBdr>
            <w:top w:val="none" w:sz="0" w:space="0" w:color="auto"/>
            <w:left w:val="none" w:sz="0" w:space="0" w:color="auto"/>
            <w:bottom w:val="none" w:sz="0" w:space="0" w:color="auto"/>
            <w:right w:val="none" w:sz="0" w:space="0" w:color="auto"/>
          </w:divBdr>
        </w:div>
        <w:div w:id="378094610">
          <w:marLeft w:val="480"/>
          <w:marRight w:val="0"/>
          <w:marTop w:val="0"/>
          <w:marBottom w:val="0"/>
          <w:divBdr>
            <w:top w:val="none" w:sz="0" w:space="0" w:color="auto"/>
            <w:left w:val="none" w:sz="0" w:space="0" w:color="auto"/>
            <w:bottom w:val="none" w:sz="0" w:space="0" w:color="auto"/>
            <w:right w:val="none" w:sz="0" w:space="0" w:color="auto"/>
          </w:divBdr>
        </w:div>
        <w:div w:id="397634172">
          <w:marLeft w:val="480"/>
          <w:marRight w:val="0"/>
          <w:marTop w:val="0"/>
          <w:marBottom w:val="0"/>
          <w:divBdr>
            <w:top w:val="none" w:sz="0" w:space="0" w:color="auto"/>
            <w:left w:val="none" w:sz="0" w:space="0" w:color="auto"/>
            <w:bottom w:val="none" w:sz="0" w:space="0" w:color="auto"/>
            <w:right w:val="none" w:sz="0" w:space="0" w:color="auto"/>
          </w:divBdr>
        </w:div>
        <w:div w:id="401366098">
          <w:marLeft w:val="480"/>
          <w:marRight w:val="0"/>
          <w:marTop w:val="0"/>
          <w:marBottom w:val="0"/>
          <w:divBdr>
            <w:top w:val="none" w:sz="0" w:space="0" w:color="auto"/>
            <w:left w:val="none" w:sz="0" w:space="0" w:color="auto"/>
            <w:bottom w:val="none" w:sz="0" w:space="0" w:color="auto"/>
            <w:right w:val="none" w:sz="0" w:space="0" w:color="auto"/>
          </w:divBdr>
        </w:div>
        <w:div w:id="411509471">
          <w:marLeft w:val="480"/>
          <w:marRight w:val="0"/>
          <w:marTop w:val="0"/>
          <w:marBottom w:val="0"/>
          <w:divBdr>
            <w:top w:val="none" w:sz="0" w:space="0" w:color="auto"/>
            <w:left w:val="none" w:sz="0" w:space="0" w:color="auto"/>
            <w:bottom w:val="none" w:sz="0" w:space="0" w:color="auto"/>
            <w:right w:val="none" w:sz="0" w:space="0" w:color="auto"/>
          </w:divBdr>
        </w:div>
        <w:div w:id="414472028">
          <w:marLeft w:val="480"/>
          <w:marRight w:val="0"/>
          <w:marTop w:val="0"/>
          <w:marBottom w:val="0"/>
          <w:divBdr>
            <w:top w:val="none" w:sz="0" w:space="0" w:color="auto"/>
            <w:left w:val="none" w:sz="0" w:space="0" w:color="auto"/>
            <w:bottom w:val="none" w:sz="0" w:space="0" w:color="auto"/>
            <w:right w:val="none" w:sz="0" w:space="0" w:color="auto"/>
          </w:divBdr>
        </w:div>
        <w:div w:id="415399680">
          <w:marLeft w:val="480"/>
          <w:marRight w:val="0"/>
          <w:marTop w:val="0"/>
          <w:marBottom w:val="0"/>
          <w:divBdr>
            <w:top w:val="none" w:sz="0" w:space="0" w:color="auto"/>
            <w:left w:val="none" w:sz="0" w:space="0" w:color="auto"/>
            <w:bottom w:val="none" w:sz="0" w:space="0" w:color="auto"/>
            <w:right w:val="none" w:sz="0" w:space="0" w:color="auto"/>
          </w:divBdr>
        </w:div>
        <w:div w:id="417211117">
          <w:marLeft w:val="480"/>
          <w:marRight w:val="0"/>
          <w:marTop w:val="0"/>
          <w:marBottom w:val="0"/>
          <w:divBdr>
            <w:top w:val="none" w:sz="0" w:space="0" w:color="auto"/>
            <w:left w:val="none" w:sz="0" w:space="0" w:color="auto"/>
            <w:bottom w:val="none" w:sz="0" w:space="0" w:color="auto"/>
            <w:right w:val="none" w:sz="0" w:space="0" w:color="auto"/>
          </w:divBdr>
        </w:div>
        <w:div w:id="417412899">
          <w:marLeft w:val="480"/>
          <w:marRight w:val="0"/>
          <w:marTop w:val="0"/>
          <w:marBottom w:val="0"/>
          <w:divBdr>
            <w:top w:val="none" w:sz="0" w:space="0" w:color="auto"/>
            <w:left w:val="none" w:sz="0" w:space="0" w:color="auto"/>
            <w:bottom w:val="none" w:sz="0" w:space="0" w:color="auto"/>
            <w:right w:val="none" w:sz="0" w:space="0" w:color="auto"/>
          </w:divBdr>
        </w:div>
        <w:div w:id="423109482">
          <w:marLeft w:val="480"/>
          <w:marRight w:val="0"/>
          <w:marTop w:val="0"/>
          <w:marBottom w:val="0"/>
          <w:divBdr>
            <w:top w:val="none" w:sz="0" w:space="0" w:color="auto"/>
            <w:left w:val="none" w:sz="0" w:space="0" w:color="auto"/>
            <w:bottom w:val="none" w:sz="0" w:space="0" w:color="auto"/>
            <w:right w:val="none" w:sz="0" w:space="0" w:color="auto"/>
          </w:divBdr>
        </w:div>
        <w:div w:id="434055119">
          <w:marLeft w:val="480"/>
          <w:marRight w:val="0"/>
          <w:marTop w:val="0"/>
          <w:marBottom w:val="0"/>
          <w:divBdr>
            <w:top w:val="none" w:sz="0" w:space="0" w:color="auto"/>
            <w:left w:val="none" w:sz="0" w:space="0" w:color="auto"/>
            <w:bottom w:val="none" w:sz="0" w:space="0" w:color="auto"/>
            <w:right w:val="none" w:sz="0" w:space="0" w:color="auto"/>
          </w:divBdr>
        </w:div>
        <w:div w:id="451633205">
          <w:marLeft w:val="480"/>
          <w:marRight w:val="0"/>
          <w:marTop w:val="0"/>
          <w:marBottom w:val="0"/>
          <w:divBdr>
            <w:top w:val="none" w:sz="0" w:space="0" w:color="auto"/>
            <w:left w:val="none" w:sz="0" w:space="0" w:color="auto"/>
            <w:bottom w:val="none" w:sz="0" w:space="0" w:color="auto"/>
            <w:right w:val="none" w:sz="0" w:space="0" w:color="auto"/>
          </w:divBdr>
        </w:div>
        <w:div w:id="462190928">
          <w:marLeft w:val="480"/>
          <w:marRight w:val="0"/>
          <w:marTop w:val="0"/>
          <w:marBottom w:val="0"/>
          <w:divBdr>
            <w:top w:val="none" w:sz="0" w:space="0" w:color="auto"/>
            <w:left w:val="none" w:sz="0" w:space="0" w:color="auto"/>
            <w:bottom w:val="none" w:sz="0" w:space="0" w:color="auto"/>
            <w:right w:val="none" w:sz="0" w:space="0" w:color="auto"/>
          </w:divBdr>
        </w:div>
        <w:div w:id="462425576">
          <w:marLeft w:val="480"/>
          <w:marRight w:val="0"/>
          <w:marTop w:val="0"/>
          <w:marBottom w:val="0"/>
          <w:divBdr>
            <w:top w:val="none" w:sz="0" w:space="0" w:color="auto"/>
            <w:left w:val="none" w:sz="0" w:space="0" w:color="auto"/>
            <w:bottom w:val="none" w:sz="0" w:space="0" w:color="auto"/>
            <w:right w:val="none" w:sz="0" w:space="0" w:color="auto"/>
          </w:divBdr>
        </w:div>
        <w:div w:id="506166408">
          <w:marLeft w:val="480"/>
          <w:marRight w:val="0"/>
          <w:marTop w:val="0"/>
          <w:marBottom w:val="0"/>
          <w:divBdr>
            <w:top w:val="none" w:sz="0" w:space="0" w:color="auto"/>
            <w:left w:val="none" w:sz="0" w:space="0" w:color="auto"/>
            <w:bottom w:val="none" w:sz="0" w:space="0" w:color="auto"/>
            <w:right w:val="none" w:sz="0" w:space="0" w:color="auto"/>
          </w:divBdr>
        </w:div>
        <w:div w:id="507671060">
          <w:marLeft w:val="480"/>
          <w:marRight w:val="0"/>
          <w:marTop w:val="0"/>
          <w:marBottom w:val="0"/>
          <w:divBdr>
            <w:top w:val="none" w:sz="0" w:space="0" w:color="auto"/>
            <w:left w:val="none" w:sz="0" w:space="0" w:color="auto"/>
            <w:bottom w:val="none" w:sz="0" w:space="0" w:color="auto"/>
            <w:right w:val="none" w:sz="0" w:space="0" w:color="auto"/>
          </w:divBdr>
        </w:div>
        <w:div w:id="508132929">
          <w:marLeft w:val="480"/>
          <w:marRight w:val="0"/>
          <w:marTop w:val="0"/>
          <w:marBottom w:val="0"/>
          <w:divBdr>
            <w:top w:val="none" w:sz="0" w:space="0" w:color="auto"/>
            <w:left w:val="none" w:sz="0" w:space="0" w:color="auto"/>
            <w:bottom w:val="none" w:sz="0" w:space="0" w:color="auto"/>
            <w:right w:val="none" w:sz="0" w:space="0" w:color="auto"/>
          </w:divBdr>
        </w:div>
        <w:div w:id="515923133">
          <w:marLeft w:val="480"/>
          <w:marRight w:val="0"/>
          <w:marTop w:val="0"/>
          <w:marBottom w:val="0"/>
          <w:divBdr>
            <w:top w:val="none" w:sz="0" w:space="0" w:color="auto"/>
            <w:left w:val="none" w:sz="0" w:space="0" w:color="auto"/>
            <w:bottom w:val="none" w:sz="0" w:space="0" w:color="auto"/>
            <w:right w:val="none" w:sz="0" w:space="0" w:color="auto"/>
          </w:divBdr>
        </w:div>
        <w:div w:id="524446655">
          <w:marLeft w:val="480"/>
          <w:marRight w:val="0"/>
          <w:marTop w:val="0"/>
          <w:marBottom w:val="0"/>
          <w:divBdr>
            <w:top w:val="none" w:sz="0" w:space="0" w:color="auto"/>
            <w:left w:val="none" w:sz="0" w:space="0" w:color="auto"/>
            <w:bottom w:val="none" w:sz="0" w:space="0" w:color="auto"/>
            <w:right w:val="none" w:sz="0" w:space="0" w:color="auto"/>
          </w:divBdr>
        </w:div>
        <w:div w:id="527569874">
          <w:marLeft w:val="480"/>
          <w:marRight w:val="0"/>
          <w:marTop w:val="0"/>
          <w:marBottom w:val="0"/>
          <w:divBdr>
            <w:top w:val="none" w:sz="0" w:space="0" w:color="auto"/>
            <w:left w:val="none" w:sz="0" w:space="0" w:color="auto"/>
            <w:bottom w:val="none" w:sz="0" w:space="0" w:color="auto"/>
            <w:right w:val="none" w:sz="0" w:space="0" w:color="auto"/>
          </w:divBdr>
        </w:div>
        <w:div w:id="540289658">
          <w:marLeft w:val="480"/>
          <w:marRight w:val="0"/>
          <w:marTop w:val="0"/>
          <w:marBottom w:val="0"/>
          <w:divBdr>
            <w:top w:val="none" w:sz="0" w:space="0" w:color="auto"/>
            <w:left w:val="none" w:sz="0" w:space="0" w:color="auto"/>
            <w:bottom w:val="none" w:sz="0" w:space="0" w:color="auto"/>
            <w:right w:val="none" w:sz="0" w:space="0" w:color="auto"/>
          </w:divBdr>
        </w:div>
        <w:div w:id="560869256">
          <w:marLeft w:val="480"/>
          <w:marRight w:val="0"/>
          <w:marTop w:val="0"/>
          <w:marBottom w:val="0"/>
          <w:divBdr>
            <w:top w:val="none" w:sz="0" w:space="0" w:color="auto"/>
            <w:left w:val="none" w:sz="0" w:space="0" w:color="auto"/>
            <w:bottom w:val="none" w:sz="0" w:space="0" w:color="auto"/>
            <w:right w:val="none" w:sz="0" w:space="0" w:color="auto"/>
          </w:divBdr>
        </w:div>
        <w:div w:id="562109189">
          <w:marLeft w:val="480"/>
          <w:marRight w:val="0"/>
          <w:marTop w:val="0"/>
          <w:marBottom w:val="0"/>
          <w:divBdr>
            <w:top w:val="none" w:sz="0" w:space="0" w:color="auto"/>
            <w:left w:val="none" w:sz="0" w:space="0" w:color="auto"/>
            <w:bottom w:val="none" w:sz="0" w:space="0" w:color="auto"/>
            <w:right w:val="none" w:sz="0" w:space="0" w:color="auto"/>
          </w:divBdr>
        </w:div>
        <w:div w:id="570578356">
          <w:marLeft w:val="480"/>
          <w:marRight w:val="0"/>
          <w:marTop w:val="0"/>
          <w:marBottom w:val="0"/>
          <w:divBdr>
            <w:top w:val="none" w:sz="0" w:space="0" w:color="auto"/>
            <w:left w:val="none" w:sz="0" w:space="0" w:color="auto"/>
            <w:bottom w:val="none" w:sz="0" w:space="0" w:color="auto"/>
            <w:right w:val="none" w:sz="0" w:space="0" w:color="auto"/>
          </w:divBdr>
        </w:div>
        <w:div w:id="575095954">
          <w:marLeft w:val="480"/>
          <w:marRight w:val="0"/>
          <w:marTop w:val="0"/>
          <w:marBottom w:val="0"/>
          <w:divBdr>
            <w:top w:val="none" w:sz="0" w:space="0" w:color="auto"/>
            <w:left w:val="none" w:sz="0" w:space="0" w:color="auto"/>
            <w:bottom w:val="none" w:sz="0" w:space="0" w:color="auto"/>
            <w:right w:val="none" w:sz="0" w:space="0" w:color="auto"/>
          </w:divBdr>
        </w:div>
        <w:div w:id="581526880">
          <w:marLeft w:val="480"/>
          <w:marRight w:val="0"/>
          <w:marTop w:val="0"/>
          <w:marBottom w:val="0"/>
          <w:divBdr>
            <w:top w:val="none" w:sz="0" w:space="0" w:color="auto"/>
            <w:left w:val="none" w:sz="0" w:space="0" w:color="auto"/>
            <w:bottom w:val="none" w:sz="0" w:space="0" w:color="auto"/>
            <w:right w:val="none" w:sz="0" w:space="0" w:color="auto"/>
          </w:divBdr>
        </w:div>
        <w:div w:id="589512333">
          <w:marLeft w:val="480"/>
          <w:marRight w:val="0"/>
          <w:marTop w:val="0"/>
          <w:marBottom w:val="0"/>
          <w:divBdr>
            <w:top w:val="none" w:sz="0" w:space="0" w:color="auto"/>
            <w:left w:val="none" w:sz="0" w:space="0" w:color="auto"/>
            <w:bottom w:val="none" w:sz="0" w:space="0" w:color="auto"/>
            <w:right w:val="none" w:sz="0" w:space="0" w:color="auto"/>
          </w:divBdr>
        </w:div>
        <w:div w:id="591477088">
          <w:marLeft w:val="480"/>
          <w:marRight w:val="0"/>
          <w:marTop w:val="0"/>
          <w:marBottom w:val="0"/>
          <w:divBdr>
            <w:top w:val="none" w:sz="0" w:space="0" w:color="auto"/>
            <w:left w:val="none" w:sz="0" w:space="0" w:color="auto"/>
            <w:bottom w:val="none" w:sz="0" w:space="0" w:color="auto"/>
            <w:right w:val="none" w:sz="0" w:space="0" w:color="auto"/>
          </w:divBdr>
        </w:div>
        <w:div w:id="600724092">
          <w:marLeft w:val="480"/>
          <w:marRight w:val="0"/>
          <w:marTop w:val="0"/>
          <w:marBottom w:val="0"/>
          <w:divBdr>
            <w:top w:val="none" w:sz="0" w:space="0" w:color="auto"/>
            <w:left w:val="none" w:sz="0" w:space="0" w:color="auto"/>
            <w:bottom w:val="none" w:sz="0" w:space="0" w:color="auto"/>
            <w:right w:val="none" w:sz="0" w:space="0" w:color="auto"/>
          </w:divBdr>
        </w:div>
        <w:div w:id="602609624">
          <w:marLeft w:val="480"/>
          <w:marRight w:val="0"/>
          <w:marTop w:val="0"/>
          <w:marBottom w:val="0"/>
          <w:divBdr>
            <w:top w:val="none" w:sz="0" w:space="0" w:color="auto"/>
            <w:left w:val="none" w:sz="0" w:space="0" w:color="auto"/>
            <w:bottom w:val="none" w:sz="0" w:space="0" w:color="auto"/>
            <w:right w:val="none" w:sz="0" w:space="0" w:color="auto"/>
          </w:divBdr>
        </w:div>
        <w:div w:id="621809322">
          <w:marLeft w:val="480"/>
          <w:marRight w:val="0"/>
          <w:marTop w:val="0"/>
          <w:marBottom w:val="0"/>
          <w:divBdr>
            <w:top w:val="none" w:sz="0" w:space="0" w:color="auto"/>
            <w:left w:val="none" w:sz="0" w:space="0" w:color="auto"/>
            <w:bottom w:val="none" w:sz="0" w:space="0" w:color="auto"/>
            <w:right w:val="none" w:sz="0" w:space="0" w:color="auto"/>
          </w:divBdr>
        </w:div>
        <w:div w:id="643318567">
          <w:marLeft w:val="480"/>
          <w:marRight w:val="0"/>
          <w:marTop w:val="0"/>
          <w:marBottom w:val="0"/>
          <w:divBdr>
            <w:top w:val="none" w:sz="0" w:space="0" w:color="auto"/>
            <w:left w:val="none" w:sz="0" w:space="0" w:color="auto"/>
            <w:bottom w:val="none" w:sz="0" w:space="0" w:color="auto"/>
            <w:right w:val="none" w:sz="0" w:space="0" w:color="auto"/>
          </w:divBdr>
        </w:div>
        <w:div w:id="678895030">
          <w:marLeft w:val="480"/>
          <w:marRight w:val="0"/>
          <w:marTop w:val="0"/>
          <w:marBottom w:val="0"/>
          <w:divBdr>
            <w:top w:val="none" w:sz="0" w:space="0" w:color="auto"/>
            <w:left w:val="none" w:sz="0" w:space="0" w:color="auto"/>
            <w:bottom w:val="none" w:sz="0" w:space="0" w:color="auto"/>
            <w:right w:val="none" w:sz="0" w:space="0" w:color="auto"/>
          </w:divBdr>
        </w:div>
        <w:div w:id="683285061">
          <w:marLeft w:val="480"/>
          <w:marRight w:val="0"/>
          <w:marTop w:val="0"/>
          <w:marBottom w:val="0"/>
          <w:divBdr>
            <w:top w:val="none" w:sz="0" w:space="0" w:color="auto"/>
            <w:left w:val="none" w:sz="0" w:space="0" w:color="auto"/>
            <w:bottom w:val="none" w:sz="0" w:space="0" w:color="auto"/>
            <w:right w:val="none" w:sz="0" w:space="0" w:color="auto"/>
          </w:divBdr>
        </w:div>
        <w:div w:id="697193517">
          <w:marLeft w:val="480"/>
          <w:marRight w:val="0"/>
          <w:marTop w:val="0"/>
          <w:marBottom w:val="0"/>
          <w:divBdr>
            <w:top w:val="none" w:sz="0" w:space="0" w:color="auto"/>
            <w:left w:val="none" w:sz="0" w:space="0" w:color="auto"/>
            <w:bottom w:val="none" w:sz="0" w:space="0" w:color="auto"/>
            <w:right w:val="none" w:sz="0" w:space="0" w:color="auto"/>
          </w:divBdr>
        </w:div>
        <w:div w:id="738407798">
          <w:marLeft w:val="480"/>
          <w:marRight w:val="0"/>
          <w:marTop w:val="0"/>
          <w:marBottom w:val="0"/>
          <w:divBdr>
            <w:top w:val="none" w:sz="0" w:space="0" w:color="auto"/>
            <w:left w:val="none" w:sz="0" w:space="0" w:color="auto"/>
            <w:bottom w:val="none" w:sz="0" w:space="0" w:color="auto"/>
            <w:right w:val="none" w:sz="0" w:space="0" w:color="auto"/>
          </w:divBdr>
        </w:div>
        <w:div w:id="760837645">
          <w:marLeft w:val="480"/>
          <w:marRight w:val="0"/>
          <w:marTop w:val="0"/>
          <w:marBottom w:val="0"/>
          <w:divBdr>
            <w:top w:val="none" w:sz="0" w:space="0" w:color="auto"/>
            <w:left w:val="none" w:sz="0" w:space="0" w:color="auto"/>
            <w:bottom w:val="none" w:sz="0" w:space="0" w:color="auto"/>
            <w:right w:val="none" w:sz="0" w:space="0" w:color="auto"/>
          </w:divBdr>
        </w:div>
        <w:div w:id="763721241">
          <w:marLeft w:val="480"/>
          <w:marRight w:val="0"/>
          <w:marTop w:val="0"/>
          <w:marBottom w:val="0"/>
          <w:divBdr>
            <w:top w:val="none" w:sz="0" w:space="0" w:color="auto"/>
            <w:left w:val="none" w:sz="0" w:space="0" w:color="auto"/>
            <w:bottom w:val="none" w:sz="0" w:space="0" w:color="auto"/>
            <w:right w:val="none" w:sz="0" w:space="0" w:color="auto"/>
          </w:divBdr>
        </w:div>
        <w:div w:id="773399143">
          <w:marLeft w:val="480"/>
          <w:marRight w:val="0"/>
          <w:marTop w:val="0"/>
          <w:marBottom w:val="0"/>
          <w:divBdr>
            <w:top w:val="none" w:sz="0" w:space="0" w:color="auto"/>
            <w:left w:val="none" w:sz="0" w:space="0" w:color="auto"/>
            <w:bottom w:val="none" w:sz="0" w:space="0" w:color="auto"/>
            <w:right w:val="none" w:sz="0" w:space="0" w:color="auto"/>
          </w:divBdr>
        </w:div>
        <w:div w:id="802306889">
          <w:marLeft w:val="480"/>
          <w:marRight w:val="0"/>
          <w:marTop w:val="0"/>
          <w:marBottom w:val="0"/>
          <w:divBdr>
            <w:top w:val="none" w:sz="0" w:space="0" w:color="auto"/>
            <w:left w:val="none" w:sz="0" w:space="0" w:color="auto"/>
            <w:bottom w:val="none" w:sz="0" w:space="0" w:color="auto"/>
            <w:right w:val="none" w:sz="0" w:space="0" w:color="auto"/>
          </w:divBdr>
        </w:div>
        <w:div w:id="815030723">
          <w:marLeft w:val="480"/>
          <w:marRight w:val="0"/>
          <w:marTop w:val="0"/>
          <w:marBottom w:val="0"/>
          <w:divBdr>
            <w:top w:val="none" w:sz="0" w:space="0" w:color="auto"/>
            <w:left w:val="none" w:sz="0" w:space="0" w:color="auto"/>
            <w:bottom w:val="none" w:sz="0" w:space="0" w:color="auto"/>
            <w:right w:val="none" w:sz="0" w:space="0" w:color="auto"/>
          </w:divBdr>
        </w:div>
        <w:div w:id="831607168">
          <w:marLeft w:val="480"/>
          <w:marRight w:val="0"/>
          <w:marTop w:val="0"/>
          <w:marBottom w:val="0"/>
          <w:divBdr>
            <w:top w:val="none" w:sz="0" w:space="0" w:color="auto"/>
            <w:left w:val="none" w:sz="0" w:space="0" w:color="auto"/>
            <w:bottom w:val="none" w:sz="0" w:space="0" w:color="auto"/>
            <w:right w:val="none" w:sz="0" w:space="0" w:color="auto"/>
          </w:divBdr>
        </w:div>
        <w:div w:id="851916811">
          <w:marLeft w:val="480"/>
          <w:marRight w:val="0"/>
          <w:marTop w:val="0"/>
          <w:marBottom w:val="0"/>
          <w:divBdr>
            <w:top w:val="none" w:sz="0" w:space="0" w:color="auto"/>
            <w:left w:val="none" w:sz="0" w:space="0" w:color="auto"/>
            <w:bottom w:val="none" w:sz="0" w:space="0" w:color="auto"/>
            <w:right w:val="none" w:sz="0" w:space="0" w:color="auto"/>
          </w:divBdr>
        </w:div>
        <w:div w:id="855270188">
          <w:marLeft w:val="480"/>
          <w:marRight w:val="0"/>
          <w:marTop w:val="0"/>
          <w:marBottom w:val="0"/>
          <w:divBdr>
            <w:top w:val="none" w:sz="0" w:space="0" w:color="auto"/>
            <w:left w:val="none" w:sz="0" w:space="0" w:color="auto"/>
            <w:bottom w:val="none" w:sz="0" w:space="0" w:color="auto"/>
            <w:right w:val="none" w:sz="0" w:space="0" w:color="auto"/>
          </w:divBdr>
        </w:div>
        <w:div w:id="863175690">
          <w:marLeft w:val="480"/>
          <w:marRight w:val="0"/>
          <w:marTop w:val="0"/>
          <w:marBottom w:val="0"/>
          <w:divBdr>
            <w:top w:val="none" w:sz="0" w:space="0" w:color="auto"/>
            <w:left w:val="none" w:sz="0" w:space="0" w:color="auto"/>
            <w:bottom w:val="none" w:sz="0" w:space="0" w:color="auto"/>
            <w:right w:val="none" w:sz="0" w:space="0" w:color="auto"/>
          </w:divBdr>
        </w:div>
        <w:div w:id="867639543">
          <w:marLeft w:val="480"/>
          <w:marRight w:val="0"/>
          <w:marTop w:val="0"/>
          <w:marBottom w:val="0"/>
          <w:divBdr>
            <w:top w:val="none" w:sz="0" w:space="0" w:color="auto"/>
            <w:left w:val="none" w:sz="0" w:space="0" w:color="auto"/>
            <w:bottom w:val="none" w:sz="0" w:space="0" w:color="auto"/>
            <w:right w:val="none" w:sz="0" w:space="0" w:color="auto"/>
          </w:divBdr>
        </w:div>
        <w:div w:id="874273226">
          <w:marLeft w:val="480"/>
          <w:marRight w:val="0"/>
          <w:marTop w:val="0"/>
          <w:marBottom w:val="0"/>
          <w:divBdr>
            <w:top w:val="none" w:sz="0" w:space="0" w:color="auto"/>
            <w:left w:val="none" w:sz="0" w:space="0" w:color="auto"/>
            <w:bottom w:val="none" w:sz="0" w:space="0" w:color="auto"/>
            <w:right w:val="none" w:sz="0" w:space="0" w:color="auto"/>
          </w:divBdr>
        </w:div>
        <w:div w:id="874775242">
          <w:marLeft w:val="480"/>
          <w:marRight w:val="0"/>
          <w:marTop w:val="0"/>
          <w:marBottom w:val="0"/>
          <w:divBdr>
            <w:top w:val="none" w:sz="0" w:space="0" w:color="auto"/>
            <w:left w:val="none" w:sz="0" w:space="0" w:color="auto"/>
            <w:bottom w:val="none" w:sz="0" w:space="0" w:color="auto"/>
            <w:right w:val="none" w:sz="0" w:space="0" w:color="auto"/>
          </w:divBdr>
        </w:div>
        <w:div w:id="875972754">
          <w:marLeft w:val="480"/>
          <w:marRight w:val="0"/>
          <w:marTop w:val="0"/>
          <w:marBottom w:val="0"/>
          <w:divBdr>
            <w:top w:val="none" w:sz="0" w:space="0" w:color="auto"/>
            <w:left w:val="none" w:sz="0" w:space="0" w:color="auto"/>
            <w:bottom w:val="none" w:sz="0" w:space="0" w:color="auto"/>
            <w:right w:val="none" w:sz="0" w:space="0" w:color="auto"/>
          </w:divBdr>
        </w:div>
        <w:div w:id="890731207">
          <w:marLeft w:val="480"/>
          <w:marRight w:val="0"/>
          <w:marTop w:val="0"/>
          <w:marBottom w:val="0"/>
          <w:divBdr>
            <w:top w:val="none" w:sz="0" w:space="0" w:color="auto"/>
            <w:left w:val="none" w:sz="0" w:space="0" w:color="auto"/>
            <w:bottom w:val="none" w:sz="0" w:space="0" w:color="auto"/>
            <w:right w:val="none" w:sz="0" w:space="0" w:color="auto"/>
          </w:divBdr>
        </w:div>
        <w:div w:id="925771056">
          <w:marLeft w:val="480"/>
          <w:marRight w:val="0"/>
          <w:marTop w:val="0"/>
          <w:marBottom w:val="0"/>
          <w:divBdr>
            <w:top w:val="none" w:sz="0" w:space="0" w:color="auto"/>
            <w:left w:val="none" w:sz="0" w:space="0" w:color="auto"/>
            <w:bottom w:val="none" w:sz="0" w:space="0" w:color="auto"/>
            <w:right w:val="none" w:sz="0" w:space="0" w:color="auto"/>
          </w:divBdr>
        </w:div>
        <w:div w:id="938098901">
          <w:marLeft w:val="480"/>
          <w:marRight w:val="0"/>
          <w:marTop w:val="0"/>
          <w:marBottom w:val="0"/>
          <w:divBdr>
            <w:top w:val="none" w:sz="0" w:space="0" w:color="auto"/>
            <w:left w:val="none" w:sz="0" w:space="0" w:color="auto"/>
            <w:bottom w:val="none" w:sz="0" w:space="0" w:color="auto"/>
            <w:right w:val="none" w:sz="0" w:space="0" w:color="auto"/>
          </w:divBdr>
        </w:div>
        <w:div w:id="944076186">
          <w:marLeft w:val="480"/>
          <w:marRight w:val="0"/>
          <w:marTop w:val="0"/>
          <w:marBottom w:val="0"/>
          <w:divBdr>
            <w:top w:val="none" w:sz="0" w:space="0" w:color="auto"/>
            <w:left w:val="none" w:sz="0" w:space="0" w:color="auto"/>
            <w:bottom w:val="none" w:sz="0" w:space="0" w:color="auto"/>
            <w:right w:val="none" w:sz="0" w:space="0" w:color="auto"/>
          </w:divBdr>
        </w:div>
        <w:div w:id="946040415">
          <w:marLeft w:val="480"/>
          <w:marRight w:val="0"/>
          <w:marTop w:val="0"/>
          <w:marBottom w:val="0"/>
          <w:divBdr>
            <w:top w:val="none" w:sz="0" w:space="0" w:color="auto"/>
            <w:left w:val="none" w:sz="0" w:space="0" w:color="auto"/>
            <w:bottom w:val="none" w:sz="0" w:space="0" w:color="auto"/>
            <w:right w:val="none" w:sz="0" w:space="0" w:color="auto"/>
          </w:divBdr>
        </w:div>
        <w:div w:id="949316797">
          <w:marLeft w:val="480"/>
          <w:marRight w:val="0"/>
          <w:marTop w:val="0"/>
          <w:marBottom w:val="0"/>
          <w:divBdr>
            <w:top w:val="none" w:sz="0" w:space="0" w:color="auto"/>
            <w:left w:val="none" w:sz="0" w:space="0" w:color="auto"/>
            <w:bottom w:val="none" w:sz="0" w:space="0" w:color="auto"/>
            <w:right w:val="none" w:sz="0" w:space="0" w:color="auto"/>
          </w:divBdr>
        </w:div>
        <w:div w:id="959528974">
          <w:marLeft w:val="480"/>
          <w:marRight w:val="0"/>
          <w:marTop w:val="0"/>
          <w:marBottom w:val="0"/>
          <w:divBdr>
            <w:top w:val="none" w:sz="0" w:space="0" w:color="auto"/>
            <w:left w:val="none" w:sz="0" w:space="0" w:color="auto"/>
            <w:bottom w:val="none" w:sz="0" w:space="0" w:color="auto"/>
            <w:right w:val="none" w:sz="0" w:space="0" w:color="auto"/>
          </w:divBdr>
        </w:div>
        <w:div w:id="966621782">
          <w:marLeft w:val="480"/>
          <w:marRight w:val="0"/>
          <w:marTop w:val="0"/>
          <w:marBottom w:val="0"/>
          <w:divBdr>
            <w:top w:val="none" w:sz="0" w:space="0" w:color="auto"/>
            <w:left w:val="none" w:sz="0" w:space="0" w:color="auto"/>
            <w:bottom w:val="none" w:sz="0" w:space="0" w:color="auto"/>
            <w:right w:val="none" w:sz="0" w:space="0" w:color="auto"/>
          </w:divBdr>
        </w:div>
        <w:div w:id="984041216">
          <w:marLeft w:val="480"/>
          <w:marRight w:val="0"/>
          <w:marTop w:val="0"/>
          <w:marBottom w:val="0"/>
          <w:divBdr>
            <w:top w:val="none" w:sz="0" w:space="0" w:color="auto"/>
            <w:left w:val="none" w:sz="0" w:space="0" w:color="auto"/>
            <w:bottom w:val="none" w:sz="0" w:space="0" w:color="auto"/>
            <w:right w:val="none" w:sz="0" w:space="0" w:color="auto"/>
          </w:divBdr>
        </w:div>
        <w:div w:id="1044600546">
          <w:marLeft w:val="480"/>
          <w:marRight w:val="0"/>
          <w:marTop w:val="0"/>
          <w:marBottom w:val="0"/>
          <w:divBdr>
            <w:top w:val="none" w:sz="0" w:space="0" w:color="auto"/>
            <w:left w:val="none" w:sz="0" w:space="0" w:color="auto"/>
            <w:bottom w:val="none" w:sz="0" w:space="0" w:color="auto"/>
            <w:right w:val="none" w:sz="0" w:space="0" w:color="auto"/>
          </w:divBdr>
        </w:div>
        <w:div w:id="1051030264">
          <w:marLeft w:val="480"/>
          <w:marRight w:val="0"/>
          <w:marTop w:val="0"/>
          <w:marBottom w:val="0"/>
          <w:divBdr>
            <w:top w:val="none" w:sz="0" w:space="0" w:color="auto"/>
            <w:left w:val="none" w:sz="0" w:space="0" w:color="auto"/>
            <w:bottom w:val="none" w:sz="0" w:space="0" w:color="auto"/>
            <w:right w:val="none" w:sz="0" w:space="0" w:color="auto"/>
          </w:divBdr>
        </w:div>
        <w:div w:id="1063258795">
          <w:marLeft w:val="480"/>
          <w:marRight w:val="0"/>
          <w:marTop w:val="0"/>
          <w:marBottom w:val="0"/>
          <w:divBdr>
            <w:top w:val="none" w:sz="0" w:space="0" w:color="auto"/>
            <w:left w:val="none" w:sz="0" w:space="0" w:color="auto"/>
            <w:bottom w:val="none" w:sz="0" w:space="0" w:color="auto"/>
            <w:right w:val="none" w:sz="0" w:space="0" w:color="auto"/>
          </w:divBdr>
        </w:div>
        <w:div w:id="1065445797">
          <w:marLeft w:val="480"/>
          <w:marRight w:val="0"/>
          <w:marTop w:val="0"/>
          <w:marBottom w:val="0"/>
          <w:divBdr>
            <w:top w:val="none" w:sz="0" w:space="0" w:color="auto"/>
            <w:left w:val="none" w:sz="0" w:space="0" w:color="auto"/>
            <w:bottom w:val="none" w:sz="0" w:space="0" w:color="auto"/>
            <w:right w:val="none" w:sz="0" w:space="0" w:color="auto"/>
          </w:divBdr>
        </w:div>
        <w:div w:id="1080181798">
          <w:marLeft w:val="480"/>
          <w:marRight w:val="0"/>
          <w:marTop w:val="0"/>
          <w:marBottom w:val="0"/>
          <w:divBdr>
            <w:top w:val="none" w:sz="0" w:space="0" w:color="auto"/>
            <w:left w:val="none" w:sz="0" w:space="0" w:color="auto"/>
            <w:bottom w:val="none" w:sz="0" w:space="0" w:color="auto"/>
            <w:right w:val="none" w:sz="0" w:space="0" w:color="auto"/>
          </w:divBdr>
        </w:div>
        <w:div w:id="1094548393">
          <w:marLeft w:val="480"/>
          <w:marRight w:val="0"/>
          <w:marTop w:val="0"/>
          <w:marBottom w:val="0"/>
          <w:divBdr>
            <w:top w:val="none" w:sz="0" w:space="0" w:color="auto"/>
            <w:left w:val="none" w:sz="0" w:space="0" w:color="auto"/>
            <w:bottom w:val="none" w:sz="0" w:space="0" w:color="auto"/>
            <w:right w:val="none" w:sz="0" w:space="0" w:color="auto"/>
          </w:divBdr>
        </w:div>
        <w:div w:id="1098794871">
          <w:marLeft w:val="480"/>
          <w:marRight w:val="0"/>
          <w:marTop w:val="0"/>
          <w:marBottom w:val="0"/>
          <w:divBdr>
            <w:top w:val="none" w:sz="0" w:space="0" w:color="auto"/>
            <w:left w:val="none" w:sz="0" w:space="0" w:color="auto"/>
            <w:bottom w:val="none" w:sz="0" w:space="0" w:color="auto"/>
            <w:right w:val="none" w:sz="0" w:space="0" w:color="auto"/>
          </w:divBdr>
        </w:div>
        <w:div w:id="1106774307">
          <w:marLeft w:val="480"/>
          <w:marRight w:val="0"/>
          <w:marTop w:val="0"/>
          <w:marBottom w:val="0"/>
          <w:divBdr>
            <w:top w:val="none" w:sz="0" w:space="0" w:color="auto"/>
            <w:left w:val="none" w:sz="0" w:space="0" w:color="auto"/>
            <w:bottom w:val="none" w:sz="0" w:space="0" w:color="auto"/>
            <w:right w:val="none" w:sz="0" w:space="0" w:color="auto"/>
          </w:divBdr>
        </w:div>
        <w:div w:id="1116875411">
          <w:marLeft w:val="480"/>
          <w:marRight w:val="0"/>
          <w:marTop w:val="0"/>
          <w:marBottom w:val="0"/>
          <w:divBdr>
            <w:top w:val="none" w:sz="0" w:space="0" w:color="auto"/>
            <w:left w:val="none" w:sz="0" w:space="0" w:color="auto"/>
            <w:bottom w:val="none" w:sz="0" w:space="0" w:color="auto"/>
            <w:right w:val="none" w:sz="0" w:space="0" w:color="auto"/>
          </w:divBdr>
        </w:div>
        <w:div w:id="1123304847">
          <w:marLeft w:val="480"/>
          <w:marRight w:val="0"/>
          <w:marTop w:val="0"/>
          <w:marBottom w:val="0"/>
          <w:divBdr>
            <w:top w:val="none" w:sz="0" w:space="0" w:color="auto"/>
            <w:left w:val="none" w:sz="0" w:space="0" w:color="auto"/>
            <w:bottom w:val="none" w:sz="0" w:space="0" w:color="auto"/>
            <w:right w:val="none" w:sz="0" w:space="0" w:color="auto"/>
          </w:divBdr>
        </w:div>
        <w:div w:id="1134057971">
          <w:marLeft w:val="480"/>
          <w:marRight w:val="0"/>
          <w:marTop w:val="0"/>
          <w:marBottom w:val="0"/>
          <w:divBdr>
            <w:top w:val="none" w:sz="0" w:space="0" w:color="auto"/>
            <w:left w:val="none" w:sz="0" w:space="0" w:color="auto"/>
            <w:bottom w:val="none" w:sz="0" w:space="0" w:color="auto"/>
            <w:right w:val="none" w:sz="0" w:space="0" w:color="auto"/>
          </w:divBdr>
        </w:div>
        <w:div w:id="1149203424">
          <w:marLeft w:val="480"/>
          <w:marRight w:val="0"/>
          <w:marTop w:val="0"/>
          <w:marBottom w:val="0"/>
          <w:divBdr>
            <w:top w:val="none" w:sz="0" w:space="0" w:color="auto"/>
            <w:left w:val="none" w:sz="0" w:space="0" w:color="auto"/>
            <w:bottom w:val="none" w:sz="0" w:space="0" w:color="auto"/>
            <w:right w:val="none" w:sz="0" w:space="0" w:color="auto"/>
          </w:divBdr>
        </w:div>
        <w:div w:id="1157107720">
          <w:marLeft w:val="480"/>
          <w:marRight w:val="0"/>
          <w:marTop w:val="0"/>
          <w:marBottom w:val="0"/>
          <w:divBdr>
            <w:top w:val="none" w:sz="0" w:space="0" w:color="auto"/>
            <w:left w:val="none" w:sz="0" w:space="0" w:color="auto"/>
            <w:bottom w:val="none" w:sz="0" w:space="0" w:color="auto"/>
            <w:right w:val="none" w:sz="0" w:space="0" w:color="auto"/>
          </w:divBdr>
        </w:div>
        <w:div w:id="1181505916">
          <w:marLeft w:val="480"/>
          <w:marRight w:val="0"/>
          <w:marTop w:val="0"/>
          <w:marBottom w:val="0"/>
          <w:divBdr>
            <w:top w:val="none" w:sz="0" w:space="0" w:color="auto"/>
            <w:left w:val="none" w:sz="0" w:space="0" w:color="auto"/>
            <w:bottom w:val="none" w:sz="0" w:space="0" w:color="auto"/>
            <w:right w:val="none" w:sz="0" w:space="0" w:color="auto"/>
          </w:divBdr>
        </w:div>
        <w:div w:id="1185171601">
          <w:marLeft w:val="480"/>
          <w:marRight w:val="0"/>
          <w:marTop w:val="0"/>
          <w:marBottom w:val="0"/>
          <w:divBdr>
            <w:top w:val="none" w:sz="0" w:space="0" w:color="auto"/>
            <w:left w:val="none" w:sz="0" w:space="0" w:color="auto"/>
            <w:bottom w:val="none" w:sz="0" w:space="0" w:color="auto"/>
            <w:right w:val="none" w:sz="0" w:space="0" w:color="auto"/>
          </w:divBdr>
        </w:div>
        <w:div w:id="1187401335">
          <w:marLeft w:val="480"/>
          <w:marRight w:val="0"/>
          <w:marTop w:val="0"/>
          <w:marBottom w:val="0"/>
          <w:divBdr>
            <w:top w:val="none" w:sz="0" w:space="0" w:color="auto"/>
            <w:left w:val="none" w:sz="0" w:space="0" w:color="auto"/>
            <w:bottom w:val="none" w:sz="0" w:space="0" w:color="auto"/>
            <w:right w:val="none" w:sz="0" w:space="0" w:color="auto"/>
          </w:divBdr>
        </w:div>
        <w:div w:id="1190488150">
          <w:marLeft w:val="480"/>
          <w:marRight w:val="0"/>
          <w:marTop w:val="0"/>
          <w:marBottom w:val="0"/>
          <w:divBdr>
            <w:top w:val="none" w:sz="0" w:space="0" w:color="auto"/>
            <w:left w:val="none" w:sz="0" w:space="0" w:color="auto"/>
            <w:bottom w:val="none" w:sz="0" w:space="0" w:color="auto"/>
            <w:right w:val="none" w:sz="0" w:space="0" w:color="auto"/>
          </w:divBdr>
        </w:div>
        <w:div w:id="1191719455">
          <w:marLeft w:val="480"/>
          <w:marRight w:val="0"/>
          <w:marTop w:val="0"/>
          <w:marBottom w:val="0"/>
          <w:divBdr>
            <w:top w:val="none" w:sz="0" w:space="0" w:color="auto"/>
            <w:left w:val="none" w:sz="0" w:space="0" w:color="auto"/>
            <w:bottom w:val="none" w:sz="0" w:space="0" w:color="auto"/>
            <w:right w:val="none" w:sz="0" w:space="0" w:color="auto"/>
          </w:divBdr>
        </w:div>
        <w:div w:id="1209030203">
          <w:marLeft w:val="480"/>
          <w:marRight w:val="0"/>
          <w:marTop w:val="0"/>
          <w:marBottom w:val="0"/>
          <w:divBdr>
            <w:top w:val="none" w:sz="0" w:space="0" w:color="auto"/>
            <w:left w:val="none" w:sz="0" w:space="0" w:color="auto"/>
            <w:bottom w:val="none" w:sz="0" w:space="0" w:color="auto"/>
            <w:right w:val="none" w:sz="0" w:space="0" w:color="auto"/>
          </w:divBdr>
        </w:div>
        <w:div w:id="1212158868">
          <w:marLeft w:val="480"/>
          <w:marRight w:val="0"/>
          <w:marTop w:val="0"/>
          <w:marBottom w:val="0"/>
          <w:divBdr>
            <w:top w:val="none" w:sz="0" w:space="0" w:color="auto"/>
            <w:left w:val="none" w:sz="0" w:space="0" w:color="auto"/>
            <w:bottom w:val="none" w:sz="0" w:space="0" w:color="auto"/>
            <w:right w:val="none" w:sz="0" w:space="0" w:color="auto"/>
          </w:divBdr>
        </w:div>
        <w:div w:id="1222130978">
          <w:marLeft w:val="480"/>
          <w:marRight w:val="0"/>
          <w:marTop w:val="0"/>
          <w:marBottom w:val="0"/>
          <w:divBdr>
            <w:top w:val="none" w:sz="0" w:space="0" w:color="auto"/>
            <w:left w:val="none" w:sz="0" w:space="0" w:color="auto"/>
            <w:bottom w:val="none" w:sz="0" w:space="0" w:color="auto"/>
            <w:right w:val="none" w:sz="0" w:space="0" w:color="auto"/>
          </w:divBdr>
        </w:div>
        <w:div w:id="1225141648">
          <w:marLeft w:val="480"/>
          <w:marRight w:val="0"/>
          <w:marTop w:val="0"/>
          <w:marBottom w:val="0"/>
          <w:divBdr>
            <w:top w:val="none" w:sz="0" w:space="0" w:color="auto"/>
            <w:left w:val="none" w:sz="0" w:space="0" w:color="auto"/>
            <w:bottom w:val="none" w:sz="0" w:space="0" w:color="auto"/>
            <w:right w:val="none" w:sz="0" w:space="0" w:color="auto"/>
          </w:divBdr>
        </w:div>
        <w:div w:id="1225919713">
          <w:marLeft w:val="480"/>
          <w:marRight w:val="0"/>
          <w:marTop w:val="0"/>
          <w:marBottom w:val="0"/>
          <w:divBdr>
            <w:top w:val="none" w:sz="0" w:space="0" w:color="auto"/>
            <w:left w:val="none" w:sz="0" w:space="0" w:color="auto"/>
            <w:bottom w:val="none" w:sz="0" w:space="0" w:color="auto"/>
            <w:right w:val="none" w:sz="0" w:space="0" w:color="auto"/>
          </w:divBdr>
        </w:div>
        <w:div w:id="1226649354">
          <w:marLeft w:val="480"/>
          <w:marRight w:val="0"/>
          <w:marTop w:val="0"/>
          <w:marBottom w:val="0"/>
          <w:divBdr>
            <w:top w:val="none" w:sz="0" w:space="0" w:color="auto"/>
            <w:left w:val="none" w:sz="0" w:space="0" w:color="auto"/>
            <w:bottom w:val="none" w:sz="0" w:space="0" w:color="auto"/>
            <w:right w:val="none" w:sz="0" w:space="0" w:color="auto"/>
          </w:divBdr>
        </w:div>
        <w:div w:id="1227643897">
          <w:marLeft w:val="480"/>
          <w:marRight w:val="0"/>
          <w:marTop w:val="0"/>
          <w:marBottom w:val="0"/>
          <w:divBdr>
            <w:top w:val="none" w:sz="0" w:space="0" w:color="auto"/>
            <w:left w:val="none" w:sz="0" w:space="0" w:color="auto"/>
            <w:bottom w:val="none" w:sz="0" w:space="0" w:color="auto"/>
            <w:right w:val="none" w:sz="0" w:space="0" w:color="auto"/>
          </w:divBdr>
        </w:div>
        <w:div w:id="1241256184">
          <w:marLeft w:val="480"/>
          <w:marRight w:val="0"/>
          <w:marTop w:val="0"/>
          <w:marBottom w:val="0"/>
          <w:divBdr>
            <w:top w:val="none" w:sz="0" w:space="0" w:color="auto"/>
            <w:left w:val="none" w:sz="0" w:space="0" w:color="auto"/>
            <w:bottom w:val="none" w:sz="0" w:space="0" w:color="auto"/>
            <w:right w:val="none" w:sz="0" w:space="0" w:color="auto"/>
          </w:divBdr>
        </w:div>
        <w:div w:id="1265529902">
          <w:marLeft w:val="480"/>
          <w:marRight w:val="0"/>
          <w:marTop w:val="0"/>
          <w:marBottom w:val="0"/>
          <w:divBdr>
            <w:top w:val="none" w:sz="0" w:space="0" w:color="auto"/>
            <w:left w:val="none" w:sz="0" w:space="0" w:color="auto"/>
            <w:bottom w:val="none" w:sz="0" w:space="0" w:color="auto"/>
            <w:right w:val="none" w:sz="0" w:space="0" w:color="auto"/>
          </w:divBdr>
        </w:div>
        <w:div w:id="1275015916">
          <w:marLeft w:val="480"/>
          <w:marRight w:val="0"/>
          <w:marTop w:val="0"/>
          <w:marBottom w:val="0"/>
          <w:divBdr>
            <w:top w:val="none" w:sz="0" w:space="0" w:color="auto"/>
            <w:left w:val="none" w:sz="0" w:space="0" w:color="auto"/>
            <w:bottom w:val="none" w:sz="0" w:space="0" w:color="auto"/>
            <w:right w:val="none" w:sz="0" w:space="0" w:color="auto"/>
          </w:divBdr>
        </w:div>
        <w:div w:id="1299146545">
          <w:marLeft w:val="480"/>
          <w:marRight w:val="0"/>
          <w:marTop w:val="0"/>
          <w:marBottom w:val="0"/>
          <w:divBdr>
            <w:top w:val="none" w:sz="0" w:space="0" w:color="auto"/>
            <w:left w:val="none" w:sz="0" w:space="0" w:color="auto"/>
            <w:bottom w:val="none" w:sz="0" w:space="0" w:color="auto"/>
            <w:right w:val="none" w:sz="0" w:space="0" w:color="auto"/>
          </w:divBdr>
        </w:div>
        <w:div w:id="1326125127">
          <w:marLeft w:val="480"/>
          <w:marRight w:val="0"/>
          <w:marTop w:val="0"/>
          <w:marBottom w:val="0"/>
          <w:divBdr>
            <w:top w:val="none" w:sz="0" w:space="0" w:color="auto"/>
            <w:left w:val="none" w:sz="0" w:space="0" w:color="auto"/>
            <w:bottom w:val="none" w:sz="0" w:space="0" w:color="auto"/>
            <w:right w:val="none" w:sz="0" w:space="0" w:color="auto"/>
          </w:divBdr>
        </w:div>
        <w:div w:id="1329290050">
          <w:marLeft w:val="480"/>
          <w:marRight w:val="0"/>
          <w:marTop w:val="0"/>
          <w:marBottom w:val="0"/>
          <w:divBdr>
            <w:top w:val="none" w:sz="0" w:space="0" w:color="auto"/>
            <w:left w:val="none" w:sz="0" w:space="0" w:color="auto"/>
            <w:bottom w:val="none" w:sz="0" w:space="0" w:color="auto"/>
            <w:right w:val="none" w:sz="0" w:space="0" w:color="auto"/>
          </w:divBdr>
        </w:div>
        <w:div w:id="1330862496">
          <w:marLeft w:val="480"/>
          <w:marRight w:val="0"/>
          <w:marTop w:val="0"/>
          <w:marBottom w:val="0"/>
          <w:divBdr>
            <w:top w:val="none" w:sz="0" w:space="0" w:color="auto"/>
            <w:left w:val="none" w:sz="0" w:space="0" w:color="auto"/>
            <w:bottom w:val="none" w:sz="0" w:space="0" w:color="auto"/>
            <w:right w:val="none" w:sz="0" w:space="0" w:color="auto"/>
          </w:divBdr>
        </w:div>
        <w:div w:id="1355038366">
          <w:marLeft w:val="480"/>
          <w:marRight w:val="0"/>
          <w:marTop w:val="0"/>
          <w:marBottom w:val="0"/>
          <w:divBdr>
            <w:top w:val="none" w:sz="0" w:space="0" w:color="auto"/>
            <w:left w:val="none" w:sz="0" w:space="0" w:color="auto"/>
            <w:bottom w:val="none" w:sz="0" w:space="0" w:color="auto"/>
            <w:right w:val="none" w:sz="0" w:space="0" w:color="auto"/>
          </w:divBdr>
        </w:div>
        <w:div w:id="1358778373">
          <w:marLeft w:val="480"/>
          <w:marRight w:val="0"/>
          <w:marTop w:val="0"/>
          <w:marBottom w:val="0"/>
          <w:divBdr>
            <w:top w:val="none" w:sz="0" w:space="0" w:color="auto"/>
            <w:left w:val="none" w:sz="0" w:space="0" w:color="auto"/>
            <w:bottom w:val="none" w:sz="0" w:space="0" w:color="auto"/>
            <w:right w:val="none" w:sz="0" w:space="0" w:color="auto"/>
          </w:divBdr>
        </w:div>
        <w:div w:id="1367372536">
          <w:marLeft w:val="480"/>
          <w:marRight w:val="0"/>
          <w:marTop w:val="0"/>
          <w:marBottom w:val="0"/>
          <w:divBdr>
            <w:top w:val="none" w:sz="0" w:space="0" w:color="auto"/>
            <w:left w:val="none" w:sz="0" w:space="0" w:color="auto"/>
            <w:bottom w:val="none" w:sz="0" w:space="0" w:color="auto"/>
            <w:right w:val="none" w:sz="0" w:space="0" w:color="auto"/>
          </w:divBdr>
        </w:div>
        <w:div w:id="1381200587">
          <w:marLeft w:val="480"/>
          <w:marRight w:val="0"/>
          <w:marTop w:val="0"/>
          <w:marBottom w:val="0"/>
          <w:divBdr>
            <w:top w:val="none" w:sz="0" w:space="0" w:color="auto"/>
            <w:left w:val="none" w:sz="0" w:space="0" w:color="auto"/>
            <w:bottom w:val="none" w:sz="0" w:space="0" w:color="auto"/>
            <w:right w:val="none" w:sz="0" w:space="0" w:color="auto"/>
          </w:divBdr>
        </w:div>
        <w:div w:id="1386443452">
          <w:marLeft w:val="480"/>
          <w:marRight w:val="0"/>
          <w:marTop w:val="0"/>
          <w:marBottom w:val="0"/>
          <w:divBdr>
            <w:top w:val="none" w:sz="0" w:space="0" w:color="auto"/>
            <w:left w:val="none" w:sz="0" w:space="0" w:color="auto"/>
            <w:bottom w:val="none" w:sz="0" w:space="0" w:color="auto"/>
            <w:right w:val="none" w:sz="0" w:space="0" w:color="auto"/>
          </w:divBdr>
        </w:div>
        <w:div w:id="1386684946">
          <w:marLeft w:val="480"/>
          <w:marRight w:val="0"/>
          <w:marTop w:val="0"/>
          <w:marBottom w:val="0"/>
          <w:divBdr>
            <w:top w:val="none" w:sz="0" w:space="0" w:color="auto"/>
            <w:left w:val="none" w:sz="0" w:space="0" w:color="auto"/>
            <w:bottom w:val="none" w:sz="0" w:space="0" w:color="auto"/>
            <w:right w:val="none" w:sz="0" w:space="0" w:color="auto"/>
          </w:divBdr>
        </w:div>
        <w:div w:id="1401755043">
          <w:marLeft w:val="480"/>
          <w:marRight w:val="0"/>
          <w:marTop w:val="0"/>
          <w:marBottom w:val="0"/>
          <w:divBdr>
            <w:top w:val="none" w:sz="0" w:space="0" w:color="auto"/>
            <w:left w:val="none" w:sz="0" w:space="0" w:color="auto"/>
            <w:bottom w:val="none" w:sz="0" w:space="0" w:color="auto"/>
            <w:right w:val="none" w:sz="0" w:space="0" w:color="auto"/>
          </w:divBdr>
        </w:div>
        <w:div w:id="1412656241">
          <w:marLeft w:val="480"/>
          <w:marRight w:val="0"/>
          <w:marTop w:val="0"/>
          <w:marBottom w:val="0"/>
          <w:divBdr>
            <w:top w:val="none" w:sz="0" w:space="0" w:color="auto"/>
            <w:left w:val="none" w:sz="0" w:space="0" w:color="auto"/>
            <w:bottom w:val="none" w:sz="0" w:space="0" w:color="auto"/>
            <w:right w:val="none" w:sz="0" w:space="0" w:color="auto"/>
          </w:divBdr>
        </w:div>
        <w:div w:id="1413046844">
          <w:marLeft w:val="480"/>
          <w:marRight w:val="0"/>
          <w:marTop w:val="0"/>
          <w:marBottom w:val="0"/>
          <w:divBdr>
            <w:top w:val="none" w:sz="0" w:space="0" w:color="auto"/>
            <w:left w:val="none" w:sz="0" w:space="0" w:color="auto"/>
            <w:bottom w:val="none" w:sz="0" w:space="0" w:color="auto"/>
            <w:right w:val="none" w:sz="0" w:space="0" w:color="auto"/>
          </w:divBdr>
        </w:div>
        <w:div w:id="1419785778">
          <w:marLeft w:val="480"/>
          <w:marRight w:val="0"/>
          <w:marTop w:val="0"/>
          <w:marBottom w:val="0"/>
          <w:divBdr>
            <w:top w:val="none" w:sz="0" w:space="0" w:color="auto"/>
            <w:left w:val="none" w:sz="0" w:space="0" w:color="auto"/>
            <w:bottom w:val="none" w:sz="0" w:space="0" w:color="auto"/>
            <w:right w:val="none" w:sz="0" w:space="0" w:color="auto"/>
          </w:divBdr>
        </w:div>
        <w:div w:id="1424842261">
          <w:marLeft w:val="480"/>
          <w:marRight w:val="0"/>
          <w:marTop w:val="0"/>
          <w:marBottom w:val="0"/>
          <w:divBdr>
            <w:top w:val="none" w:sz="0" w:space="0" w:color="auto"/>
            <w:left w:val="none" w:sz="0" w:space="0" w:color="auto"/>
            <w:bottom w:val="none" w:sz="0" w:space="0" w:color="auto"/>
            <w:right w:val="none" w:sz="0" w:space="0" w:color="auto"/>
          </w:divBdr>
        </w:div>
        <w:div w:id="1444810094">
          <w:marLeft w:val="480"/>
          <w:marRight w:val="0"/>
          <w:marTop w:val="0"/>
          <w:marBottom w:val="0"/>
          <w:divBdr>
            <w:top w:val="none" w:sz="0" w:space="0" w:color="auto"/>
            <w:left w:val="none" w:sz="0" w:space="0" w:color="auto"/>
            <w:bottom w:val="none" w:sz="0" w:space="0" w:color="auto"/>
            <w:right w:val="none" w:sz="0" w:space="0" w:color="auto"/>
          </w:divBdr>
        </w:div>
        <w:div w:id="1458068209">
          <w:marLeft w:val="480"/>
          <w:marRight w:val="0"/>
          <w:marTop w:val="0"/>
          <w:marBottom w:val="0"/>
          <w:divBdr>
            <w:top w:val="none" w:sz="0" w:space="0" w:color="auto"/>
            <w:left w:val="none" w:sz="0" w:space="0" w:color="auto"/>
            <w:bottom w:val="none" w:sz="0" w:space="0" w:color="auto"/>
            <w:right w:val="none" w:sz="0" w:space="0" w:color="auto"/>
          </w:divBdr>
        </w:div>
        <w:div w:id="1459451866">
          <w:marLeft w:val="480"/>
          <w:marRight w:val="0"/>
          <w:marTop w:val="0"/>
          <w:marBottom w:val="0"/>
          <w:divBdr>
            <w:top w:val="none" w:sz="0" w:space="0" w:color="auto"/>
            <w:left w:val="none" w:sz="0" w:space="0" w:color="auto"/>
            <w:bottom w:val="none" w:sz="0" w:space="0" w:color="auto"/>
            <w:right w:val="none" w:sz="0" w:space="0" w:color="auto"/>
          </w:divBdr>
        </w:div>
        <w:div w:id="1460487108">
          <w:marLeft w:val="480"/>
          <w:marRight w:val="0"/>
          <w:marTop w:val="0"/>
          <w:marBottom w:val="0"/>
          <w:divBdr>
            <w:top w:val="none" w:sz="0" w:space="0" w:color="auto"/>
            <w:left w:val="none" w:sz="0" w:space="0" w:color="auto"/>
            <w:bottom w:val="none" w:sz="0" w:space="0" w:color="auto"/>
            <w:right w:val="none" w:sz="0" w:space="0" w:color="auto"/>
          </w:divBdr>
        </w:div>
        <w:div w:id="1462653556">
          <w:marLeft w:val="480"/>
          <w:marRight w:val="0"/>
          <w:marTop w:val="0"/>
          <w:marBottom w:val="0"/>
          <w:divBdr>
            <w:top w:val="none" w:sz="0" w:space="0" w:color="auto"/>
            <w:left w:val="none" w:sz="0" w:space="0" w:color="auto"/>
            <w:bottom w:val="none" w:sz="0" w:space="0" w:color="auto"/>
            <w:right w:val="none" w:sz="0" w:space="0" w:color="auto"/>
          </w:divBdr>
        </w:div>
        <w:div w:id="1470240906">
          <w:marLeft w:val="480"/>
          <w:marRight w:val="0"/>
          <w:marTop w:val="0"/>
          <w:marBottom w:val="0"/>
          <w:divBdr>
            <w:top w:val="none" w:sz="0" w:space="0" w:color="auto"/>
            <w:left w:val="none" w:sz="0" w:space="0" w:color="auto"/>
            <w:bottom w:val="none" w:sz="0" w:space="0" w:color="auto"/>
            <w:right w:val="none" w:sz="0" w:space="0" w:color="auto"/>
          </w:divBdr>
        </w:div>
        <w:div w:id="1524317556">
          <w:marLeft w:val="480"/>
          <w:marRight w:val="0"/>
          <w:marTop w:val="0"/>
          <w:marBottom w:val="0"/>
          <w:divBdr>
            <w:top w:val="none" w:sz="0" w:space="0" w:color="auto"/>
            <w:left w:val="none" w:sz="0" w:space="0" w:color="auto"/>
            <w:bottom w:val="none" w:sz="0" w:space="0" w:color="auto"/>
            <w:right w:val="none" w:sz="0" w:space="0" w:color="auto"/>
          </w:divBdr>
        </w:div>
        <w:div w:id="1541430291">
          <w:marLeft w:val="480"/>
          <w:marRight w:val="0"/>
          <w:marTop w:val="0"/>
          <w:marBottom w:val="0"/>
          <w:divBdr>
            <w:top w:val="none" w:sz="0" w:space="0" w:color="auto"/>
            <w:left w:val="none" w:sz="0" w:space="0" w:color="auto"/>
            <w:bottom w:val="none" w:sz="0" w:space="0" w:color="auto"/>
            <w:right w:val="none" w:sz="0" w:space="0" w:color="auto"/>
          </w:divBdr>
        </w:div>
        <w:div w:id="1547256845">
          <w:marLeft w:val="480"/>
          <w:marRight w:val="0"/>
          <w:marTop w:val="0"/>
          <w:marBottom w:val="0"/>
          <w:divBdr>
            <w:top w:val="none" w:sz="0" w:space="0" w:color="auto"/>
            <w:left w:val="none" w:sz="0" w:space="0" w:color="auto"/>
            <w:bottom w:val="none" w:sz="0" w:space="0" w:color="auto"/>
            <w:right w:val="none" w:sz="0" w:space="0" w:color="auto"/>
          </w:divBdr>
        </w:div>
        <w:div w:id="1552230622">
          <w:marLeft w:val="480"/>
          <w:marRight w:val="0"/>
          <w:marTop w:val="0"/>
          <w:marBottom w:val="0"/>
          <w:divBdr>
            <w:top w:val="none" w:sz="0" w:space="0" w:color="auto"/>
            <w:left w:val="none" w:sz="0" w:space="0" w:color="auto"/>
            <w:bottom w:val="none" w:sz="0" w:space="0" w:color="auto"/>
            <w:right w:val="none" w:sz="0" w:space="0" w:color="auto"/>
          </w:divBdr>
        </w:div>
        <w:div w:id="1552300677">
          <w:marLeft w:val="480"/>
          <w:marRight w:val="0"/>
          <w:marTop w:val="0"/>
          <w:marBottom w:val="0"/>
          <w:divBdr>
            <w:top w:val="none" w:sz="0" w:space="0" w:color="auto"/>
            <w:left w:val="none" w:sz="0" w:space="0" w:color="auto"/>
            <w:bottom w:val="none" w:sz="0" w:space="0" w:color="auto"/>
            <w:right w:val="none" w:sz="0" w:space="0" w:color="auto"/>
          </w:divBdr>
        </w:div>
        <w:div w:id="1572540327">
          <w:marLeft w:val="480"/>
          <w:marRight w:val="0"/>
          <w:marTop w:val="0"/>
          <w:marBottom w:val="0"/>
          <w:divBdr>
            <w:top w:val="none" w:sz="0" w:space="0" w:color="auto"/>
            <w:left w:val="none" w:sz="0" w:space="0" w:color="auto"/>
            <w:bottom w:val="none" w:sz="0" w:space="0" w:color="auto"/>
            <w:right w:val="none" w:sz="0" w:space="0" w:color="auto"/>
          </w:divBdr>
        </w:div>
        <w:div w:id="1572883350">
          <w:marLeft w:val="480"/>
          <w:marRight w:val="0"/>
          <w:marTop w:val="0"/>
          <w:marBottom w:val="0"/>
          <w:divBdr>
            <w:top w:val="none" w:sz="0" w:space="0" w:color="auto"/>
            <w:left w:val="none" w:sz="0" w:space="0" w:color="auto"/>
            <w:bottom w:val="none" w:sz="0" w:space="0" w:color="auto"/>
            <w:right w:val="none" w:sz="0" w:space="0" w:color="auto"/>
          </w:divBdr>
        </w:div>
        <w:div w:id="1589466325">
          <w:marLeft w:val="480"/>
          <w:marRight w:val="0"/>
          <w:marTop w:val="0"/>
          <w:marBottom w:val="0"/>
          <w:divBdr>
            <w:top w:val="none" w:sz="0" w:space="0" w:color="auto"/>
            <w:left w:val="none" w:sz="0" w:space="0" w:color="auto"/>
            <w:bottom w:val="none" w:sz="0" w:space="0" w:color="auto"/>
            <w:right w:val="none" w:sz="0" w:space="0" w:color="auto"/>
          </w:divBdr>
        </w:div>
        <w:div w:id="1590195471">
          <w:marLeft w:val="480"/>
          <w:marRight w:val="0"/>
          <w:marTop w:val="0"/>
          <w:marBottom w:val="0"/>
          <w:divBdr>
            <w:top w:val="none" w:sz="0" w:space="0" w:color="auto"/>
            <w:left w:val="none" w:sz="0" w:space="0" w:color="auto"/>
            <w:bottom w:val="none" w:sz="0" w:space="0" w:color="auto"/>
            <w:right w:val="none" w:sz="0" w:space="0" w:color="auto"/>
          </w:divBdr>
        </w:div>
        <w:div w:id="1608343882">
          <w:marLeft w:val="480"/>
          <w:marRight w:val="0"/>
          <w:marTop w:val="0"/>
          <w:marBottom w:val="0"/>
          <w:divBdr>
            <w:top w:val="none" w:sz="0" w:space="0" w:color="auto"/>
            <w:left w:val="none" w:sz="0" w:space="0" w:color="auto"/>
            <w:bottom w:val="none" w:sz="0" w:space="0" w:color="auto"/>
            <w:right w:val="none" w:sz="0" w:space="0" w:color="auto"/>
          </w:divBdr>
        </w:div>
        <w:div w:id="1620453585">
          <w:marLeft w:val="480"/>
          <w:marRight w:val="0"/>
          <w:marTop w:val="0"/>
          <w:marBottom w:val="0"/>
          <w:divBdr>
            <w:top w:val="none" w:sz="0" w:space="0" w:color="auto"/>
            <w:left w:val="none" w:sz="0" w:space="0" w:color="auto"/>
            <w:bottom w:val="none" w:sz="0" w:space="0" w:color="auto"/>
            <w:right w:val="none" w:sz="0" w:space="0" w:color="auto"/>
          </w:divBdr>
        </w:div>
        <w:div w:id="1628388534">
          <w:marLeft w:val="480"/>
          <w:marRight w:val="0"/>
          <w:marTop w:val="0"/>
          <w:marBottom w:val="0"/>
          <w:divBdr>
            <w:top w:val="none" w:sz="0" w:space="0" w:color="auto"/>
            <w:left w:val="none" w:sz="0" w:space="0" w:color="auto"/>
            <w:bottom w:val="none" w:sz="0" w:space="0" w:color="auto"/>
            <w:right w:val="none" w:sz="0" w:space="0" w:color="auto"/>
          </w:divBdr>
        </w:div>
        <w:div w:id="1650984202">
          <w:marLeft w:val="480"/>
          <w:marRight w:val="0"/>
          <w:marTop w:val="0"/>
          <w:marBottom w:val="0"/>
          <w:divBdr>
            <w:top w:val="none" w:sz="0" w:space="0" w:color="auto"/>
            <w:left w:val="none" w:sz="0" w:space="0" w:color="auto"/>
            <w:bottom w:val="none" w:sz="0" w:space="0" w:color="auto"/>
            <w:right w:val="none" w:sz="0" w:space="0" w:color="auto"/>
          </w:divBdr>
        </w:div>
        <w:div w:id="1667587419">
          <w:marLeft w:val="480"/>
          <w:marRight w:val="0"/>
          <w:marTop w:val="0"/>
          <w:marBottom w:val="0"/>
          <w:divBdr>
            <w:top w:val="none" w:sz="0" w:space="0" w:color="auto"/>
            <w:left w:val="none" w:sz="0" w:space="0" w:color="auto"/>
            <w:bottom w:val="none" w:sz="0" w:space="0" w:color="auto"/>
            <w:right w:val="none" w:sz="0" w:space="0" w:color="auto"/>
          </w:divBdr>
        </w:div>
        <w:div w:id="1675300708">
          <w:marLeft w:val="480"/>
          <w:marRight w:val="0"/>
          <w:marTop w:val="0"/>
          <w:marBottom w:val="0"/>
          <w:divBdr>
            <w:top w:val="none" w:sz="0" w:space="0" w:color="auto"/>
            <w:left w:val="none" w:sz="0" w:space="0" w:color="auto"/>
            <w:bottom w:val="none" w:sz="0" w:space="0" w:color="auto"/>
            <w:right w:val="none" w:sz="0" w:space="0" w:color="auto"/>
          </w:divBdr>
        </w:div>
        <w:div w:id="1676372306">
          <w:marLeft w:val="480"/>
          <w:marRight w:val="0"/>
          <w:marTop w:val="0"/>
          <w:marBottom w:val="0"/>
          <w:divBdr>
            <w:top w:val="none" w:sz="0" w:space="0" w:color="auto"/>
            <w:left w:val="none" w:sz="0" w:space="0" w:color="auto"/>
            <w:bottom w:val="none" w:sz="0" w:space="0" w:color="auto"/>
            <w:right w:val="none" w:sz="0" w:space="0" w:color="auto"/>
          </w:divBdr>
        </w:div>
        <w:div w:id="1683626014">
          <w:marLeft w:val="480"/>
          <w:marRight w:val="0"/>
          <w:marTop w:val="0"/>
          <w:marBottom w:val="0"/>
          <w:divBdr>
            <w:top w:val="none" w:sz="0" w:space="0" w:color="auto"/>
            <w:left w:val="none" w:sz="0" w:space="0" w:color="auto"/>
            <w:bottom w:val="none" w:sz="0" w:space="0" w:color="auto"/>
            <w:right w:val="none" w:sz="0" w:space="0" w:color="auto"/>
          </w:divBdr>
        </w:div>
        <w:div w:id="1684669172">
          <w:marLeft w:val="480"/>
          <w:marRight w:val="0"/>
          <w:marTop w:val="0"/>
          <w:marBottom w:val="0"/>
          <w:divBdr>
            <w:top w:val="none" w:sz="0" w:space="0" w:color="auto"/>
            <w:left w:val="none" w:sz="0" w:space="0" w:color="auto"/>
            <w:bottom w:val="none" w:sz="0" w:space="0" w:color="auto"/>
            <w:right w:val="none" w:sz="0" w:space="0" w:color="auto"/>
          </w:divBdr>
        </w:div>
        <w:div w:id="1692880741">
          <w:marLeft w:val="480"/>
          <w:marRight w:val="0"/>
          <w:marTop w:val="0"/>
          <w:marBottom w:val="0"/>
          <w:divBdr>
            <w:top w:val="none" w:sz="0" w:space="0" w:color="auto"/>
            <w:left w:val="none" w:sz="0" w:space="0" w:color="auto"/>
            <w:bottom w:val="none" w:sz="0" w:space="0" w:color="auto"/>
            <w:right w:val="none" w:sz="0" w:space="0" w:color="auto"/>
          </w:divBdr>
        </w:div>
        <w:div w:id="1709640776">
          <w:marLeft w:val="480"/>
          <w:marRight w:val="0"/>
          <w:marTop w:val="0"/>
          <w:marBottom w:val="0"/>
          <w:divBdr>
            <w:top w:val="none" w:sz="0" w:space="0" w:color="auto"/>
            <w:left w:val="none" w:sz="0" w:space="0" w:color="auto"/>
            <w:bottom w:val="none" w:sz="0" w:space="0" w:color="auto"/>
            <w:right w:val="none" w:sz="0" w:space="0" w:color="auto"/>
          </w:divBdr>
        </w:div>
        <w:div w:id="1712537240">
          <w:marLeft w:val="480"/>
          <w:marRight w:val="0"/>
          <w:marTop w:val="0"/>
          <w:marBottom w:val="0"/>
          <w:divBdr>
            <w:top w:val="none" w:sz="0" w:space="0" w:color="auto"/>
            <w:left w:val="none" w:sz="0" w:space="0" w:color="auto"/>
            <w:bottom w:val="none" w:sz="0" w:space="0" w:color="auto"/>
            <w:right w:val="none" w:sz="0" w:space="0" w:color="auto"/>
          </w:divBdr>
        </w:div>
        <w:div w:id="1730959689">
          <w:marLeft w:val="480"/>
          <w:marRight w:val="0"/>
          <w:marTop w:val="0"/>
          <w:marBottom w:val="0"/>
          <w:divBdr>
            <w:top w:val="none" w:sz="0" w:space="0" w:color="auto"/>
            <w:left w:val="none" w:sz="0" w:space="0" w:color="auto"/>
            <w:bottom w:val="none" w:sz="0" w:space="0" w:color="auto"/>
            <w:right w:val="none" w:sz="0" w:space="0" w:color="auto"/>
          </w:divBdr>
        </w:div>
        <w:div w:id="1735468511">
          <w:marLeft w:val="480"/>
          <w:marRight w:val="0"/>
          <w:marTop w:val="0"/>
          <w:marBottom w:val="0"/>
          <w:divBdr>
            <w:top w:val="none" w:sz="0" w:space="0" w:color="auto"/>
            <w:left w:val="none" w:sz="0" w:space="0" w:color="auto"/>
            <w:bottom w:val="none" w:sz="0" w:space="0" w:color="auto"/>
            <w:right w:val="none" w:sz="0" w:space="0" w:color="auto"/>
          </w:divBdr>
        </w:div>
        <w:div w:id="1736662878">
          <w:marLeft w:val="480"/>
          <w:marRight w:val="0"/>
          <w:marTop w:val="0"/>
          <w:marBottom w:val="0"/>
          <w:divBdr>
            <w:top w:val="none" w:sz="0" w:space="0" w:color="auto"/>
            <w:left w:val="none" w:sz="0" w:space="0" w:color="auto"/>
            <w:bottom w:val="none" w:sz="0" w:space="0" w:color="auto"/>
            <w:right w:val="none" w:sz="0" w:space="0" w:color="auto"/>
          </w:divBdr>
        </w:div>
        <w:div w:id="1762413485">
          <w:marLeft w:val="480"/>
          <w:marRight w:val="0"/>
          <w:marTop w:val="0"/>
          <w:marBottom w:val="0"/>
          <w:divBdr>
            <w:top w:val="none" w:sz="0" w:space="0" w:color="auto"/>
            <w:left w:val="none" w:sz="0" w:space="0" w:color="auto"/>
            <w:bottom w:val="none" w:sz="0" w:space="0" w:color="auto"/>
            <w:right w:val="none" w:sz="0" w:space="0" w:color="auto"/>
          </w:divBdr>
        </w:div>
        <w:div w:id="1762681640">
          <w:marLeft w:val="480"/>
          <w:marRight w:val="0"/>
          <w:marTop w:val="0"/>
          <w:marBottom w:val="0"/>
          <w:divBdr>
            <w:top w:val="none" w:sz="0" w:space="0" w:color="auto"/>
            <w:left w:val="none" w:sz="0" w:space="0" w:color="auto"/>
            <w:bottom w:val="none" w:sz="0" w:space="0" w:color="auto"/>
            <w:right w:val="none" w:sz="0" w:space="0" w:color="auto"/>
          </w:divBdr>
        </w:div>
        <w:div w:id="1772362122">
          <w:marLeft w:val="480"/>
          <w:marRight w:val="0"/>
          <w:marTop w:val="0"/>
          <w:marBottom w:val="0"/>
          <w:divBdr>
            <w:top w:val="none" w:sz="0" w:space="0" w:color="auto"/>
            <w:left w:val="none" w:sz="0" w:space="0" w:color="auto"/>
            <w:bottom w:val="none" w:sz="0" w:space="0" w:color="auto"/>
            <w:right w:val="none" w:sz="0" w:space="0" w:color="auto"/>
          </w:divBdr>
        </w:div>
        <w:div w:id="1776513924">
          <w:marLeft w:val="480"/>
          <w:marRight w:val="0"/>
          <w:marTop w:val="0"/>
          <w:marBottom w:val="0"/>
          <w:divBdr>
            <w:top w:val="none" w:sz="0" w:space="0" w:color="auto"/>
            <w:left w:val="none" w:sz="0" w:space="0" w:color="auto"/>
            <w:bottom w:val="none" w:sz="0" w:space="0" w:color="auto"/>
            <w:right w:val="none" w:sz="0" w:space="0" w:color="auto"/>
          </w:divBdr>
        </w:div>
        <w:div w:id="1796485902">
          <w:marLeft w:val="480"/>
          <w:marRight w:val="0"/>
          <w:marTop w:val="0"/>
          <w:marBottom w:val="0"/>
          <w:divBdr>
            <w:top w:val="none" w:sz="0" w:space="0" w:color="auto"/>
            <w:left w:val="none" w:sz="0" w:space="0" w:color="auto"/>
            <w:bottom w:val="none" w:sz="0" w:space="0" w:color="auto"/>
            <w:right w:val="none" w:sz="0" w:space="0" w:color="auto"/>
          </w:divBdr>
        </w:div>
        <w:div w:id="1820460409">
          <w:marLeft w:val="480"/>
          <w:marRight w:val="0"/>
          <w:marTop w:val="0"/>
          <w:marBottom w:val="0"/>
          <w:divBdr>
            <w:top w:val="none" w:sz="0" w:space="0" w:color="auto"/>
            <w:left w:val="none" w:sz="0" w:space="0" w:color="auto"/>
            <w:bottom w:val="none" w:sz="0" w:space="0" w:color="auto"/>
            <w:right w:val="none" w:sz="0" w:space="0" w:color="auto"/>
          </w:divBdr>
        </w:div>
        <w:div w:id="1850292579">
          <w:marLeft w:val="480"/>
          <w:marRight w:val="0"/>
          <w:marTop w:val="0"/>
          <w:marBottom w:val="0"/>
          <w:divBdr>
            <w:top w:val="none" w:sz="0" w:space="0" w:color="auto"/>
            <w:left w:val="none" w:sz="0" w:space="0" w:color="auto"/>
            <w:bottom w:val="none" w:sz="0" w:space="0" w:color="auto"/>
            <w:right w:val="none" w:sz="0" w:space="0" w:color="auto"/>
          </w:divBdr>
        </w:div>
        <w:div w:id="1856380764">
          <w:marLeft w:val="480"/>
          <w:marRight w:val="0"/>
          <w:marTop w:val="0"/>
          <w:marBottom w:val="0"/>
          <w:divBdr>
            <w:top w:val="none" w:sz="0" w:space="0" w:color="auto"/>
            <w:left w:val="none" w:sz="0" w:space="0" w:color="auto"/>
            <w:bottom w:val="none" w:sz="0" w:space="0" w:color="auto"/>
            <w:right w:val="none" w:sz="0" w:space="0" w:color="auto"/>
          </w:divBdr>
        </w:div>
        <w:div w:id="1862157040">
          <w:marLeft w:val="480"/>
          <w:marRight w:val="0"/>
          <w:marTop w:val="0"/>
          <w:marBottom w:val="0"/>
          <w:divBdr>
            <w:top w:val="none" w:sz="0" w:space="0" w:color="auto"/>
            <w:left w:val="none" w:sz="0" w:space="0" w:color="auto"/>
            <w:bottom w:val="none" w:sz="0" w:space="0" w:color="auto"/>
            <w:right w:val="none" w:sz="0" w:space="0" w:color="auto"/>
          </w:divBdr>
        </w:div>
        <w:div w:id="1923878339">
          <w:marLeft w:val="480"/>
          <w:marRight w:val="0"/>
          <w:marTop w:val="0"/>
          <w:marBottom w:val="0"/>
          <w:divBdr>
            <w:top w:val="none" w:sz="0" w:space="0" w:color="auto"/>
            <w:left w:val="none" w:sz="0" w:space="0" w:color="auto"/>
            <w:bottom w:val="none" w:sz="0" w:space="0" w:color="auto"/>
            <w:right w:val="none" w:sz="0" w:space="0" w:color="auto"/>
          </w:divBdr>
        </w:div>
        <w:div w:id="1963926129">
          <w:marLeft w:val="480"/>
          <w:marRight w:val="0"/>
          <w:marTop w:val="0"/>
          <w:marBottom w:val="0"/>
          <w:divBdr>
            <w:top w:val="none" w:sz="0" w:space="0" w:color="auto"/>
            <w:left w:val="none" w:sz="0" w:space="0" w:color="auto"/>
            <w:bottom w:val="none" w:sz="0" w:space="0" w:color="auto"/>
            <w:right w:val="none" w:sz="0" w:space="0" w:color="auto"/>
          </w:divBdr>
        </w:div>
        <w:div w:id="1982617076">
          <w:marLeft w:val="480"/>
          <w:marRight w:val="0"/>
          <w:marTop w:val="0"/>
          <w:marBottom w:val="0"/>
          <w:divBdr>
            <w:top w:val="none" w:sz="0" w:space="0" w:color="auto"/>
            <w:left w:val="none" w:sz="0" w:space="0" w:color="auto"/>
            <w:bottom w:val="none" w:sz="0" w:space="0" w:color="auto"/>
            <w:right w:val="none" w:sz="0" w:space="0" w:color="auto"/>
          </w:divBdr>
        </w:div>
        <w:div w:id="1983927561">
          <w:marLeft w:val="480"/>
          <w:marRight w:val="0"/>
          <w:marTop w:val="0"/>
          <w:marBottom w:val="0"/>
          <w:divBdr>
            <w:top w:val="none" w:sz="0" w:space="0" w:color="auto"/>
            <w:left w:val="none" w:sz="0" w:space="0" w:color="auto"/>
            <w:bottom w:val="none" w:sz="0" w:space="0" w:color="auto"/>
            <w:right w:val="none" w:sz="0" w:space="0" w:color="auto"/>
          </w:divBdr>
        </w:div>
        <w:div w:id="1996058150">
          <w:marLeft w:val="480"/>
          <w:marRight w:val="0"/>
          <w:marTop w:val="0"/>
          <w:marBottom w:val="0"/>
          <w:divBdr>
            <w:top w:val="none" w:sz="0" w:space="0" w:color="auto"/>
            <w:left w:val="none" w:sz="0" w:space="0" w:color="auto"/>
            <w:bottom w:val="none" w:sz="0" w:space="0" w:color="auto"/>
            <w:right w:val="none" w:sz="0" w:space="0" w:color="auto"/>
          </w:divBdr>
        </w:div>
        <w:div w:id="2005468987">
          <w:marLeft w:val="480"/>
          <w:marRight w:val="0"/>
          <w:marTop w:val="0"/>
          <w:marBottom w:val="0"/>
          <w:divBdr>
            <w:top w:val="none" w:sz="0" w:space="0" w:color="auto"/>
            <w:left w:val="none" w:sz="0" w:space="0" w:color="auto"/>
            <w:bottom w:val="none" w:sz="0" w:space="0" w:color="auto"/>
            <w:right w:val="none" w:sz="0" w:space="0" w:color="auto"/>
          </w:divBdr>
        </w:div>
      </w:divsChild>
    </w:div>
    <w:div w:id="759764642">
      <w:marLeft w:val="480"/>
      <w:marRight w:val="0"/>
      <w:marTop w:val="0"/>
      <w:marBottom w:val="0"/>
      <w:divBdr>
        <w:top w:val="none" w:sz="0" w:space="0" w:color="auto"/>
        <w:left w:val="none" w:sz="0" w:space="0" w:color="auto"/>
        <w:bottom w:val="none" w:sz="0" w:space="0" w:color="auto"/>
        <w:right w:val="none" w:sz="0" w:space="0" w:color="auto"/>
      </w:divBdr>
    </w:div>
    <w:div w:id="759788353">
      <w:marLeft w:val="480"/>
      <w:marRight w:val="0"/>
      <w:marTop w:val="0"/>
      <w:marBottom w:val="0"/>
      <w:divBdr>
        <w:top w:val="none" w:sz="0" w:space="0" w:color="auto"/>
        <w:left w:val="none" w:sz="0" w:space="0" w:color="auto"/>
        <w:bottom w:val="none" w:sz="0" w:space="0" w:color="auto"/>
        <w:right w:val="none" w:sz="0" w:space="0" w:color="auto"/>
      </w:divBdr>
    </w:div>
    <w:div w:id="759907652">
      <w:marLeft w:val="480"/>
      <w:marRight w:val="0"/>
      <w:marTop w:val="0"/>
      <w:marBottom w:val="0"/>
      <w:divBdr>
        <w:top w:val="none" w:sz="0" w:space="0" w:color="auto"/>
        <w:left w:val="none" w:sz="0" w:space="0" w:color="auto"/>
        <w:bottom w:val="none" w:sz="0" w:space="0" w:color="auto"/>
        <w:right w:val="none" w:sz="0" w:space="0" w:color="auto"/>
      </w:divBdr>
    </w:div>
    <w:div w:id="760031561">
      <w:marLeft w:val="480"/>
      <w:marRight w:val="0"/>
      <w:marTop w:val="0"/>
      <w:marBottom w:val="0"/>
      <w:divBdr>
        <w:top w:val="none" w:sz="0" w:space="0" w:color="auto"/>
        <w:left w:val="none" w:sz="0" w:space="0" w:color="auto"/>
        <w:bottom w:val="none" w:sz="0" w:space="0" w:color="auto"/>
        <w:right w:val="none" w:sz="0" w:space="0" w:color="auto"/>
      </w:divBdr>
    </w:div>
    <w:div w:id="760292925">
      <w:marLeft w:val="480"/>
      <w:marRight w:val="0"/>
      <w:marTop w:val="0"/>
      <w:marBottom w:val="0"/>
      <w:divBdr>
        <w:top w:val="none" w:sz="0" w:space="0" w:color="auto"/>
        <w:left w:val="none" w:sz="0" w:space="0" w:color="auto"/>
        <w:bottom w:val="none" w:sz="0" w:space="0" w:color="auto"/>
        <w:right w:val="none" w:sz="0" w:space="0" w:color="auto"/>
      </w:divBdr>
    </w:div>
    <w:div w:id="760300659">
      <w:marLeft w:val="480"/>
      <w:marRight w:val="0"/>
      <w:marTop w:val="0"/>
      <w:marBottom w:val="0"/>
      <w:divBdr>
        <w:top w:val="none" w:sz="0" w:space="0" w:color="auto"/>
        <w:left w:val="none" w:sz="0" w:space="0" w:color="auto"/>
        <w:bottom w:val="none" w:sz="0" w:space="0" w:color="auto"/>
        <w:right w:val="none" w:sz="0" w:space="0" w:color="auto"/>
      </w:divBdr>
    </w:div>
    <w:div w:id="760486875">
      <w:marLeft w:val="480"/>
      <w:marRight w:val="0"/>
      <w:marTop w:val="0"/>
      <w:marBottom w:val="0"/>
      <w:divBdr>
        <w:top w:val="none" w:sz="0" w:space="0" w:color="auto"/>
        <w:left w:val="none" w:sz="0" w:space="0" w:color="auto"/>
        <w:bottom w:val="none" w:sz="0" w:space="0" w:color="auto"/>
        <w:right w:val="none" w:sz="0" w:space="0" w:color="auto"/>
      </w:divBdr>
    </w:div>
    <w:div w:id="760839577">
      <w:marLeft w:val="480"/>
      <w:marRight w:val="0"/>
      <w:marTop w:val="0"/>
      <w:marBottom w:val="0"/>
      <w:divBdr>
        <w:top w:val="none" w:sz="0" w:space="0" w:color="auto"/>
        <w:left w:val="none" w:sz="0" w:space="0" w:color="auto"/>
        <w:bottom w:val="none" w:sz="0" w:space="0" w:color="auto"/>
        <w:right w:val="none" w:sz="0" w:space="0" w:color="auto"/>
      </w:divBdr>
    </w:div>
    <w:div w:id="760873111">
      <w:marLeft w:val="480"/>
      <w:marRight w:val="0"/>
      <w:marTop w:val="0"/>
      <w:marBottom w:val="0"/>
      <w:divBdr>
        <w:top w:val="none" w:sz="0" w:space="0" w:color="auto"/>
        <w:left w:val="none" w:sz="0" w:space="0" w:color="auto"/>
        <w:bottom w:val="none" w:sz="0" w:space="0" w:color="auto"/>
        <w:right w:val="none" w:sz="0" w:space="0" w:color="auto"/>
      </w:divBdr>
    </w:div>
    <w:div w:id="761150623">
      <w:marLeft w:val="480"/>
      <w:marRight w:val="0"/>
      <w:marTop w:val="0"/>
      <w:marBottom w:val="0"/>
      <w:divBdr>
        <w:top w:val="none" w:sz="0" w:space="0" w:color="auto"/>
        <w:left w:val="none" w:sz="0" w:space="0" w:color="auto"/>
        <w:bottom w:val="none" w:sz="0" w:space="0" w:color="auto"/>
        <w:right w:val="none" w:sz="0" w:space="0" w:color="auto"/>
      </w:divBdr>
    </w:div>
    <w:div w:id="761219767">
      <w:marLeft w:val="480"/>
      <w:marRight w:val="0"/>
      <w:marTop w:val="0"/>
      <w:marBottom w:val="0"/>
      <w:divBdr>
        <w:top w:val="none" w:sz="0" w:space="0" w:color="auto"/>
        <w:left w:val="none" w:sz="0" w:space="0" w:color="auto"/>
        <w:bottom w:val="none" w:sz="0" w:space="0" w:color="auto"/>
        <w:right w:val="none" w:sz="0" w:space="0" w:color="auto"/>
      </w:divBdr>
    </w:div>
    <w:div w:id="761531427">
      <w:marLeft w:val="480"/>
      <w:marRight w:val="0"/>
      <w:marTop w:val="0"/>
      <w:marBottom w:val="0"/>
      <w:divBdr>
        <w:top w:val="none" w:sz="0" w:space="0" w:color="auto"/>
        <w:left w:val="none" w:sz="0" w:space="0" w:color="auto"/>
        <w:bottom w:val="none" w:sz="0" w:space="0" w:color="auto"/>
        <w:right w:val="none" w:sz="0" w:space="0" w:color="auto"/>
      </w:divBdr>
    </w:div>
    <w:div w:id="761685198">
      <w:marLeft w:val="480"/>
      <w:marRight w:val="0"/>
      <w:marTop w:val="0"/>
      <w:marBottom w:val="0"/>
      <w:divBdr>
        <w:top w:val="none" w:sz="0" w:space="0" w:color="auto"/>
        <w:left w:val="none" w:sz="0" w:space="0" w:color="auto"/>
        <w:bottom w:val="none" w:sz="0" w:space="0" w:color="auto"/>
        <w:right w:val="none" w:sz="0" w:space="0" w:color="auto"/>
      </w:divBdr>
    </w:div>
    <w:div w:id="761725054">
      <w:marLeft w:val="480"/>
      <w:marRight w:val="0"/>
      <w:marTop w:val="0"/>
      <w:marBottom w:val="0"/>
      <w:divBdr>
        <w:top w:val="none" w:sz="0" w:space="0" w:color="auto"/>
        <w:left w:val="none" w:sz="0" w:space="0" w:color="auto"/>
        <w:bottom w:val="none" w:sz="0" w:space="0" w:color="auto"/>
        <w:right w:val="none" w:sz="0" w:space="0" w:color="auto"/>
      </w:divBdr>
    </w:div>
    <w:div w:id="761993320">
      <w:marLeft w:val="480"/>
      <w:marRight w:val="0"/>
      <w:marTop w:val="0"/>
      <w:marBottom w:val="0"/>
      <w:divBdr>
        <w:top w:val="none" w:sz="0" w:space="0" w:color="auto"/>
        <w:left w:val="none" w:sz="0" w:space="0" w:color="auto"/>
        <w:bottom w:val="none" w:sz="0" w:space="0" w:color="auto"/>
        <w:right w:val="none" w:sz="0" w:space="0" w:color="auto"/>
      </w:divBdr>
    </w:div>
    <w:div w:id="762142416">
      <w:marLeft w:val="480"/>
      <w:marRight w:val="0"/>
      <w:marTop w:val="0"/>
      <w:marBottom w:val="0"/>
      <w:divBdr>
        <w:top w:val="none" w:sz="0" w:space="0" w:color="auto"/>
        <w:left w:val="none" w:sz="0" w:space="0" w:color="auto"/>
        <w:bottom w:val="none" w:sz="0" w:space="0" w:color="auto"/>
        <w:right w:val="none" w:sz="0" w:space="0" w:color="auto"/>
      </w:divBdr>
    </w:div>
    <w:div w:id="762607184">
      <w:marLeft w:val="480"/>
      <w:marRight w:val="0"/>
      <w:marTop w:val="0"/>
      <w:marBottom w:val="0"/>
      <w:divBdr>
        <w:top w:val="none" w:sz="0" w:space="0" w:color="auto"/>
        <w:left w:val="none" w:sz="0" w:space="0" w:color="auto"/>
        <w:bottom w:val="none" w:sz="0" w:space="0" w:color="auto"/>
        <w:right w:val="none" w:sz="0" w:space="0" w:color="auto"/>
      </w:divBdr>
    </w:div>
    <w:div w:id="762654208">
      <w:marLeft w:val="480"/>
      <w:marRight w:val="0"/>
      <w:marTop w:val="0"/>
      <w:marBottom w:val="0"/>
      <w:divBdr>
        <w:top w:val="none" w:sz="0" w:space="0" w:color="auto"/>
        <w:left w:val="none" w:sz="0" w:space="0" w:color="auto"/>
        <w:bottom w:val="none" w:sz="0" w:space="0" w:color="auto"/>
        <w:right w:val="none" w:sz="0" w:space="0" w:color="auto"/>
      </w:divBdr>
    </w:div>
    <w:div w:id="762799091">
      <w:marLeft w:val="480"/>
      <w:marRight w:val="0"/>
      <w:marTop w:val="0"/>
      <w:marBottom w:val="0"/>
      <w:divBdr>
        <w:top w:val="none" w:sz="0" w:space="0" w:color="auto"/>
        <w:left w:val="none" w:sz="0" w:space="0" w:color="auto"/>
        <w:bottom w:val="none" w:sz="0" w:space="0" w:color="auto"/>
        <w:right w:val="none" w:sz="0" w:space="0" w:color="auto"/>
      </w:divBdr>
    </w:div>
    <w:div w:id="762801338">
      <w:bodyDiv w:val="1"/>
      <w:marLeft w:val="0"/>
      <w:marRight w:val="0"/>
      <w:marTop w:val="0"/>
      <w:marBottom w:val="0"/>
      <w:divBdr>
        <w:top w:val="none" w:sz="0" w:space="0" w:color="auto"/>
        <w:left w:val="none" w:sz="0" w:space="0" w:color="auto"/>
        <w:bottom w:val="none" w:sz="0" w:space="0" w:color="auto"/>
        <w:right w:val="none" w:sz="0" w:space="0" w:color="auto"/>
      </w:divBdr>
    </w:div>
    <w:div w:id="762804577">
      <w:marLeft w:val="480"/>
      <w:marRight w:val="0"/>
      <w:marTop w:val="0"/>
      <w:marBottom w:val="0"/>
      <w:divBdr>
        <w:top w:val="none" w:sz="0" w:space="0" w:color="auto"/>
        <w:left w:val="none" w:sz="0" w:space="0" w:color="auto"/>
        <w:bottom w:val="none" w:sz="0" w:space="0" w:color="auto"/>
        <w:right w:val="none" w:sz="0" w:space="0" w:color="auto"/>
      </w:divBdr>
    </w:div>
    <w:div w:id="763068174">
      <w:marLeft w:val="480"/>
      <w:marRight w:val="0"/>
      <w:marTop w:val="0"/>
      <w:marBottom w:val="0"/>
      <w:divBdr>
        <w:top w:val="none" w:sz="0" w:space="0" w:color="auto"/>
        <w:left w:val="none" w:sz="0" w:space="0" w:color="auto"/>
        <w:bottom w:val="none" w:sz="0" w:space="0" w:color="auto"/>
        <w:right w:val="none" w:sz="0" w:space="0" w:color="auto"/>
      </w:divBdr>
    </w:div>
    <w:div w:id="763306138">
      <w:marLeft w:val="480"/>
      <w:marRight w:val="0"/>
      <w:marTop w:val="0"/>
      <w:marBottom w:val="0"/>
      <w:divBdr>
        <w:top w:val="none" w:sz="0" w:space="0" w:color="auto"/>
        <w:left w:val="none" w:sz="0" w:space="0" w:color="auto"/>
        <w:bottom w:val="none" w:sz="0" w:space="0" w:color="auto"/>
        <w:right w:val="none" w:sz="0" w:space="0" w:color="auto"/>
      </w:divBdr>
    </w:div>
    <w:div w:id="763453685">
      <w:marLeft w:val="480"/>
      <w:marRight w:val="0"/>
      <w:marTop w:val="0"/>
      <w:marBottom w:val="0"/>
      <w:divBdr>
        <w:top w:val="none" w:sz="0" w:space="0" w:color="auto"/>
        <w:left w:val="none" w:sz="0" w:space="0" w:color="auto"/>
        <w:bottom w:val="none" w:sz="0" w:space="0" w:color="auto"/>
        <w:right w:val="none" w:sz="0" w:space="0" w:color="auto"/>
      </w:divBdr>
    </w:div>
    <w:div w:id="763457089">
      <w:marLeft w:val="480"/>
      <w:marRight w:val="0"/>
      <w:marTop w:val="0"/>
      <w:marBottom w:val="0"/>
      <w:divBdr>
        <w:top w:val="none" w:sz="0" w:space="0" w:color="auto"/>
        <w:left w:val="none" w:sz="0" w:space="0" w:color="auto"/>
        <w:bottom w:val="none" w:sz="0" w:space="0" w:color="auto"/>
        <w:right w:val="none" w:sz="0" w:space="0" w:color="auto"/>
      </w:divBdr>
    </w:div>
    <w:div w:id="763501353">
      <w:marLeft w:val="480"/>
      <w:marRight w:val="0"/>
      <w:marTop w:val="0"/>
      <w:marBottom w:val="0"/>
      <w:divBdr>
        <w:top w:val="none" w:sz="0" w:space="0" w:color="auto"/>
        <w:left w:val="none" w:sz="0" w:space="0" w:color="auto"/>
        <w:bottom w:val="none" w:sz="0" w:space="0" w:color="auto"/>
        <w:right w:val="none" w:sz="0" w:space="0" w:color="auto"/>
      </w:divBdr>
    </w:div>
    <w:div w:id="763841413">
      <w:marLeft w:val="480"/>
      <w:marRight w:val="0"/>
      <w:marTop w:val="0"/>
      <w:marBottom w:val="0"/>
      <w:divBdr>
        <w:top w:val="none" w:sz="0" w:space="0" w:color="auto"/>
        <w:left w:val="none" w:sz="0" w:space="0" w:color="auto"/>
        <w:bottom w:val="none" w:sz="0" w:space="0" w:color="auto"/>
        <w:right w:val="none" w:sz="0" w:space="0" w:color="auto"/>
      </w:divBdr>
    </w:div>
    <w:div w:id="763913065">
      <w:marLeft w:val="480"/>
      <w:marRight w:val="0"/>
      <w:marTop w:val="0"/>
      <w:marBottom w:val="0"/>
      <w:divBdr>
        <w:top w:val="none" w:sz="0" w:space="0" w:color="auto"/>
        <w:left w:val="none" w:sz="0" w:space="0" w:color="auto"/>
        <w:bottom w:val="none" w:sz="0" w:space="0" w:color="auto"/>
        <w:right w:val="none" w:sz="0" w:space="0" w:color="auto"/>
      </w:divBdr>
    </w:div>
    <w:div w:id="764768035">
      <w:marLeft w:val="480"/>
      <w:marRight w:val="0"/>
      <w:marTop w:val="0"/>
      <w:marBottom w:val="0"/>
      <w:divBdr>
        <w:top w:val="none" w:sz="0" w:space="0" w:color="auto"/>
        <w:left w:val="none" w:sz="0" w:space="0" w:color="auto"/>
        <w:bottom w:val="none" w:sz="0" w:space="0" w:color="auto"/>
        <w:right w:val="none" w:sz="0" w:space="0" w:color="auto"/>
      </w:divBdr>
    </w:div>
    <w:div w:id="764885689">
      <w:marLeft w:val="480"/>
      <w:marRight w:val="0"/>
      <w:marTop w:val="0"/>
      <w:marBottom w:val="0"/>
      <w:divBdr>
        <w:top w:val="none" w:sz="0" w:space="0" w:color="auto"/>
        <w:left w:val="none" w:sz="0" w:space="0" w:color="auto"/>
        <w:bottom w:val="none" w:sz="0" w:space="0" w:color="auto"/>
        <w:right w:val="none" w:sz="0" w:space="0" w:color="auto"/>
      </w:divBdr>
    </w:div>
    <w:div w:id="764955927">
      <w:marLeft w:val="480"/>
      <w:marRight w:val="0"/>
      <w:marTop w:val="0"/>
      <w:marBottom w:val="0"/>
      <w:divBdr>
        <w:top w:val="none" w:sz="0" w:space="0" w:color="auto"/>
        <w:left w:val="none" w:sz="0" w:space="0" w:color="auto"/>
        <w:bottom w:val="none" w:sz="0" w:space="0" w:color="auto"/>
        <w:right w:val="none" w:sz="0" w:space="0" w:color="auto"/>
      </w:divBdr>
    </w:div>
    <w:div w:id="765150722">
      <w:marLeft w:val="480"/>
      <w:marRight w:val="0"/>
      <w:marTop w:val="0"/>
      <w:marBottom w:val="0"/>
      <w:divBdr>
        <w:top w:val="none" w:sz="0" w:space="0" w:color="auto"/>
        <w:left w:val="none" w:sz="0" w:space="0" w:color="auto"/>
        <w:bottom w:val="none" w:sz="0" w:space="0" w:color="auto"/>
        <w:right w:val="none" w:sz="0" w:space="0" w:color="auto"/>
      </w:divBdr>
    </w:div>
    <w:div w:id="765156673">
      <w:marLeft w:val="480"/>
      <w:marRight w:val="0"/>
      <w:marTop w:val="0"/>
      <w:marBottom w:val="0"/>
      <w:divBdr>
        <w:top w:val="none" w:sz="0" w:space="0" w:color="auto"/>
        <w:left w:val="none" w:sz="0" w:space="0" w:color="auto"/>
        <w:bottom w:val="none" w:sz="0" w:space="0" w:color="auto"/>
        <w:right w:val="none" w:sz="0" w:space="0" w:color="auto"/>
      </w:divBdr>
    </w:div>
    <w:div w:id="765346027">
      <w:marLeft w:val="480"/>
      <w:marRight w:val="0"/>
      <w:marTop w:val="0"/>
      <w:marBottom w:val="0"/>
      <w:divBdr>
        <w:top w:val="none" w:sz="0" w:space="0" w:color="auto"/>
        <w:left w:val="none" w:sz="0" w:space="0" w:color="auto"/>
        <w:bottom w:val="none" w:sz="0" w:space="0" w:color="auto"/>
        <w:right w:val="none" w:sz="0" w:space="0" w:color="auto"/>
      </w:divBdr>
    </w:div>
    <w:div w:id="765464671">
      <w:marLeft w:val="480"/>
      <w:marRight w:val="0"/>
      <w:marTop w:val="0"/>
      <w:marBottom w:val="0"/>
      <w:divBdr>
        <w:top w:val="none" w:sz="0" w:space="0" w:color="auto"/>
        <w:left w:val="none" w:sz="0" w:space="0" w:color="auto"/>
        <w:bottom w:val="none" w:sz="0" w:space="0" w:color="auto"/>
        <w:right w:val="none" w:sz="0" w:space="0" w:color="auto"/>
      </w:divBdr>
    </w:div>
    <w:div w:id="765465692">
      <w:marLeft w:val="480"/>
      <w:marRight w:val="0"/>
      <w:marTop w:val="0"/>
      <w:marBottom w:val="0"/>
      <w:divBdr>
        <w:top w:val="none" w:sz="0" w:space="0" w:color="auto"/>
        <w:left w:val="none" w:sz="0" w:space="0" w:color="auto"/>
        <w:bottom w:val="none" w:sz="0" w:space="0" w:color="auto"/>
        <w:right w:val="none" w:sz="0" w:space="0" w:color="auto"/>
      </w:divBdr>
    </w:div>
    <w:div w:id="765542271">
      <w:marLeft w:val="480"/>
      <w:marRight w:val="0"/>
      <w:marTop w:val="0"/>
      <w:marBottom w:val="0"/>
      <w:divBdr>
        <w:top w:val="none" w:sz="0" w:space="0" w:color="auto"/>
        <w:left w:val="none" w:sz="0" w:space="0" w:color="auto"/>
        <w:bottom w:val="none" w:sz="0" w:space="0" w:color="auto"/>
        <w:right w:val="none" w:sz="0" w:space="0" w:color="auto"/>
      </w:divBdr>
    </w:div>
    <w:div w:id="765615034">
      <w:marLeft w:val="480"/>
      <w:marRight w:val="0"/>
      <w:marTop w:val="0"/>
      <w:marBottom w:val="0"/>
      <w:divBdr>
        <w:top w:val="none" w:sz="0" w:space="0" w:color="auto"/>
        <w:left w:val="none" w:sz="0" w:space="0" w:color="auto"/>
        <w:bottom w:val="none" w:sz="0" w:space="0" w:color="auto"/>
        <w:right w:val="none" w:sz="0" w:space="0" w:color="auto"/>
      </w:divBdr>
    </w:div>
    <w:div w:id="765618825">
      <w:marLeft w:val="480"/>
      <w:marRight w:val="0"/>
      <w:marTop w:val="0"/>
      <w:marBottom w:val="0"/>
      <w:divBdr>
        <w:top w:val="none" w:sz="0" w:space="0" w:color="auto"/>
        <w:left w:val="none" w:sz="0" w:space="0" w:color="auto"/>
        <w:bottom w:val="none" w:sz="0" w:space="0" w:color="auto"/>
        <w:right w:val="none" w:sz="0" w:space="0" w:color="auto"/>
      </w:divBdr>
    </w:div>
    <w:div w:id="766122163">
      <w:marLeft w:val="480"/>
      <w:marRight w:val="0"/>
      <w:marTop w:val="0"/>
      <w:marBottom w:val="0"/>
      <w:divBdr>
        <w:top w:val="none" w:sz="0" w:space="0" w:color="auto"/>
        <w:left w:val="none" w:sz="0" w:space="0" w:color="auto"/>
        <w:bottom w:val="none" w:sz="0" w:space="0" w:color="auto"/>
        <w:right w:val="none" w:sz="0" w:space="0" w:color="auto"/>
      </w:divBdr>
    </w:div>
    <w:div w:id="766195173">
      <w:marLeft w:val="480"/>
      <w:marRight w:val="0"/>
      <w:marTop w:val="0"/>
      <w:marBottom w:val="0"/>
      <w:divBdr>
        <w:top w:val="none" w:sz="0" w:space="0" w:color="auto"/>
        <w:left w:val="none" w:sz="0" w:space="0" w:color="auto"/>
        <w:bottom w:val="none" w:sz="0" w:space="0" w:color="auto"/>
        <w:right w:val="none" w:sz="0" w:space="0" w:color="auto"/>
      </w:divBdr>
    </w:div>
    <w:div w:id="766268056">
      <w:marLeft w:val="480"/>
      <w:marRight w:val="0"/>
      <w:marTop w:val="0"/>
      <w:marBottom w:val="0"/>
      <w:divBdr>
        <w:top w:val="none" w:sz="0" w:space="0" w:color="auto"/>
        <w:left w:val="none" w:sz="0" w:space="0" w:color="auto"/>
        <w:bottom w:val="none" w:sz="0" w:space="0" w:color="auto"/>
        <w:right w:val="none" w:sz="0" w:space="0" w:color="auto"/>
      </w:divBdr>
    </w:div>
    <w:div w:id="766269222">
      <w:marLeft w:val="480"/>
      <w:marRight w:val="0"/>
      <w:marTop w:val="0"/>
      <w:marBottom w:val="0"/>
      <w:divBdr>
        <w:top w:val="none" w:sz="0" w:space="0" w:color="auto"/>
        <w:left w:val="none" w:sz="0" w:space="0" w:color="auto"/>
        <w:bottom w:val="none" w:sz="0" w:space="0" w:color="auto"/>
        <w:right w:val="none" w:sz="0" w:space="0" w:color="auto"/>
      </w:divBdr>
    </w:div>
    <w:div w:id="766344842">
      <w:marLeft w:val="480"/>
      <w:marRight w:val="0"/>
      <w:marTop w:val="0"/>
      <w:marBottom w:val="0"/>
      <w:divBdr>
        <w:top w:val="none" w:sz="0" w:space="0" w:color="auto"/>
        <w:left w:val="none" w:sz="0" w:space="0" w:color="auto"/>
        <w:bottom w:val="none" w:sz="0" w:space="0" w:color="auto"/>
        <w:right w:val="none" w:sz="0" w:space="0" w:color="auto"/>
      </w:divBdr>
    </w:div>
    <w:div w:id="766392951">
      <w:marLeft w:val="480"/>
      <w:marRight w:val="0"/>
      <w:marTop w:val="0"/>
      <w:marBottom w:val="0"/>
      <w:divBdr>
        <w:top w:val="none" w:sz="0" w:space="0" w:color="auto"/>
        <w:left w:val="none" w:sz="0" w:space="0" w:color="auto"/>
        <w:bottom w:val="none" w:sz="0" w:space="0" w:color="auto"/>
        <w:right w:val="none" w:sz="0" w:space="0" w:color="auto"/>
      </w:divBdr>
    </w:div>
    <w:div w:id="766580926">
      <w:marLeft w:val="480"/>
      <w:marRight w:val="0"/>
      <w:marTop w:val="0"/>
      <w:marBottom w:val="0"/>
      <w:divBdr>
        <w:top w:val="none" w:sz="0" w:space="0" w:color="auto"/>
        <w:left w:val="none" w:sz="0" w:space="0" w:color="auto"/>
        <w:bottom w:val="none" w:sz="0" w:space="0" w:color="auto"/>
        <w:right w:val="none" w:sz="0" w:space="0" w:color="auto"/>
      </w:divBdr>
    </w:div>
    <w:div w:id="766654216">
      <w:marLeft w:val="480"/>
      <w:marRight w:val="0"/>
      <w:marTop w:val="0"/>
      <w:marBottom w:val="0"/>
      <w:divBdr>
        <w:top w:val="none" w:sz="0" w:space="0" w:color="auto"/>
        <w:left w:val="none" w:sz="0" w:space="0" w:color="auto"/>
        <w:bottom w:val="none" w:sz="0" w:space="0" w:color="auto"/>
        <w:right w:val="none" w:sz="0" w:space="0" w:color="auto"/>
      </w:divBdr>
    </w:div>
    <w:div w:id="766730788">
      <w:marLeft w:val="480"/>
      <w:marRight w:val="0"/>
      <w:marTop w:val="0"/>
      <w:marBottom w:val="0"/>
      <w:divBdr>
        <w:top w:val="none" w:sz="0" w:space="0" w:color="auto"/>
        <w:left w:val="none" w:sz="0" w:space="0" w:color="auto"/>
        <w:bottom w:val="none" w:sz="0" w:space="0" w:color="auto"/>
        <w:right w:val="none" w:sz="0" w:space="0" w:color="auto"/>
      </w:divBdr>
    </w:div>
    <w:div w:id="766846963">
      <w:marLeft w:val="480"/>
      <w:marRight w:val="0"/>
      <w:marTop w:val="0"/>
      <w:marBottom w:val="0"/>
      <w:divBdr>
        <w:top w:val="none" w:sz="0" w:space="0" w:color="auto"/>
        <w:left w:val="none" w:sz="0" w:space="0" w:color="auto"/>
        <w:bottom w:val="none" w:sz="0" w:space="0" w:color="auto"/>
        <w:right w:val="none" w:sz="0" w:space="0" w:color="auto"/>
      </w:divBdr>
    </w:div>
    <w:div w:id="766853350">
      <w:marLeft w:val="480"/>
      <w:marRight w:val="0"/>
      <w:marTop w:val="0"/>
      <w:marBottom w:val="0"/>
      <w:divBdr>
        <w:top w:val="none" w:sz="0" w:space="0" w:color="auto"/>
        <w:left w:val="none" w:sz="0" w:space="0" w:color="auto"/>
        <w:bottom w:val="none" w:sz="0" w:space="0" w:color="auto"/>
        <w:right w:val="none" w:sz="0" w:space="0" w:color="auto"/>
      </w:divBdr>
    </w:div>
    <w:div w:id="766969421">
      <w:marLeft w:val="480"/>
      <w:marRight w:val="0"/>
      <w:marTop w:val="0"/>
      <w:marBottom w:val="0"/>
      <w:divBdr>
        <w:top w:val="none" w:sz="0" w:space="0" w:color="auto"/>
        <w:left w:val="none" w:sz="0" w:space="0" w:color="auto"/>
        <w:bottom w:val="none" w:sz="0" w:space="0" w:color="auto"/>
        <w:right w:val="none" w:sz="0" w:space="0" w:color="auto"/>
      </w:divBdr>
    </w:div>
    <w:div w:id="767114248">
      <w:marLeft w:val="480"/>
      <w:marRight w:val="0"/>
      <w:marTop w:val="0"/>
      <w:marBottom w:val="0"/>
      <w:divBdr>
        <w:top w:val="none" w:sz="0" w:space="0" w:color="auto"/>
        <w:left w:val="none" w:sz="0" w:space="0" w:color="auto"/>
        <w:bottom w:val="none" w:sz="0" w:space="0" w:color="auto"/>
        <w:right w:val="none" w:sz="0" w:space="0" w:color="auto"/>
      </w:divBdr>
    </w:div>
    <w:div w:id="767232435">
      <w:marLeft w:val="480"/>
      <w:marRight w:val="0"/>
      <w:marTop w:val="0"/>
      <w:marBottom w:val="0"/>
      <w:divBdr>
        <w:top w:val="none" w:sz="0" w:space="0" w:color="auto"/>
        <w:left w:val="none" w:sz="0" w:space="0" w:color="auto"/>
        <w:bottom w:val="none" w:sz="0" w:space="0" w:color="auto"/>
        <w:right w:val="none" w:sz="0" w:space="0" w:color="auto"/>
      </w:divBdr>
    </w:div>
    <w:div w:id="767387895">
      <w:marLeft w:val="480"/>
      <w:marRight w:val="0"/>
      <w:marTop w:val="0"/>
      <w:marBottom w:val="0"/>
      <w:divBdr>
        <w:top w:val="none" w:sz="0" w:space="0" w:color="auto"/>
        <w:left w:val="none" w:sz="0" w:space="0" w:color="auto"/>
        <w:bottom w:val="none" w:sz="0" w:space="0" w:color="auto"/>
        <w:right w:val="none" w:sz="0" w:space="0" w:color="auto"/>
      </w:divBdr>
    </w:div>
    <w:div w:id="767389228">
      <w:marLeft w:val="480"/>
      <w:marRight w:val="0"/>
      <w:marTop w:val="0"/>
      <w:marBottom w:val="0"/>
      <w:divBdr>
        <w:top w:val="none" w:sz="0" w:space="0" w:color="auto"/>
        <w:left w:val="none" w:sz="0" w:space="0" w:color="auto"/>
        <w:bottom w:val="none" w:sz="0" w:space="0" w:color="auto"/>
        <w:right w:val="none" w:sz="0" w:space="0" w:color="auto"/>
      </w:divBdr>
    </w:div>
    <w:div w:id="767653072">
      <w:marLeft w:val="480"/>
      <w:marRight w:val="0"/>
      <w:marTop w:val="0"/>
      <w:marBottom w:val="0"/>
      <w:divBdr>
        <w:top w:val="none" w:sz="0" w:space="0" w:color="auto"/>
        <w:left w:val="none" w:sz="0" w:space="0" w:color="auto"/>
        <w:bottom w:val="none" w:sz="0" w:space="0" w:color="auto"/>
        <w:right w:val="none" w:sz="0" w:space="0" w:color="auto"/>
      </w:divBdr>
    </w:div>
    <w:div w:id="767776274">
      <w:marLeft w:val="480"/>
      <w:marRight w:val="0"/>
      <w:marTop w:val="0"/>
      <w:marBottom w:val="0"/>
      <w:divBdr>
        <w:top w:val="none" w:sz="0" w:space="0" w:color="auto"/>
        <w:left w:val="none" w:sz="0" w:space="0" w:color="auto"/>
        <w:bottom w:val="none" w:sz="0" w:space="0" w:color="auto"/>
        <w:right w:val="none" w:sz="0" w:space="0" w:color="auto"/>
      </w:divBdr>
    </w:div>
    <w:div w:id="767968573">
      <w:marLeft w:val="480"/>
      <w:marRight w:val="0"/>
      <w:marTop w:val="0"/>
      <w:marBottom w:val="0"/>
      <w:divBdr>
        <w:top w:val="none" w:sz="0" w:space="0" w:color="auto"/>
        <w:left w:val="none" w:sz="0" w:space="0" w:color="auto"/>
        <w:bottom w:val="none" w:sz="0" w:space="0" w:color="auto"/>
        <w:right w:val="none" w:sz="0" w:space="0" w:color="auto"/>
      </w:divBdr>
    </w:div>
    <w:div w:id="768281872">
      <w:marLeft w:val="480"/>
      <w:marRight w:val="0"/>
      <w:marTop w:val="0"/>
      <w:marBottom w:val="0"/>
      <w:divBdr>
        <w:top w:val="none" w:sz="0" w:space="0" w:color="auto"/>
        <w:left w:val="none" w:sz="0" w:space="0" w:color="auto"/>
        <w:bottom w:val="none" w:sz="0" w:space="0" w:color="auto"/>
        <w:right w:val="none" w:sz="0" w:space="0" w:color="auto"/>
      </w:divBdr>
    </w:div>
    <w:div w:id="768358966">
      <w:marLeft w:val="480"/>
      <w:marRight w:val="0"/>
      <w:marTop w:val="0"/>
      <w:marBottom w:val="0"/>
      <w:divBdr>
        <w:top w:val="none" w:sz="0" w:space="0" w:color="auto"/>
        <w:left w:val="none" w:sz="0" w:space="0" w:color="auto"/>
        <w:bottom w:val="none" w:sz="0" w:space="0" w:color="auto"/>
        <w:right w:val="none" w:sz="0" w:space="0" w:color="auto"/>
      </w:divBdr>
    </w:div>
    <w:div w:id="768813090">
      <w:marLeft w:val="480"/>
      <w:marRight w:val="0"/>
      <w:marTop w:val="0"/>
      <w:marBottom w:val="0"/>
      <w:divBdr>
        <w:top w:val="none" w:sz="0" w:space="0" w:color="auto"/>
        <w:left w:val="none" w:sz="0" w:space="0" w:color="auto"/>
        <w:bottom w:val="none" w:sz="0" w:space="0" w:color="auto"/>
        <w:right w:val="none" w:sz="0" w:space="0" w:color="auto"/>
      </w:divBdr>
    </w:div>
    <w:div w:id="768820735">
      <w:marLeft w:val="480"/>
      <w:marRight w:val="0"/>
      <w:marTop w:val="0"/>
      <w:marBottom w:val="0"/>
      <w:divBdr>
        <w:top w:val="none" w:sz="0" w:space="0" w:color="auto"/>
        <w:left w:val="none" w:sz="0" w:space="0" w:color="auto"/>
        <w:bottom w:val="none" w:sz="0" w:space="0" w:color="auto"/>
        <w:right w:val="none" w:sz="0" w:space="0" w:color="auto"/>
      </w:divBdr>
    </w:div>
    <w:div w:id="768890834">
      <w:marLeft w:val="480"/>
      <w:marRight w:val="0"/>
      <w:marTop w:val="0"/>
      <w:marBottom w:val="0"/>
      <w:divBdr>
        <w:top w:val="none" w:sz="0" w:space="0" w:color="auto"/>
        <w:left w:val="none" w:sz="0" w:space="0" w:color="auto"/>
        <w:bottom w:val="none" w:sz="0" w:space="0" w:color="auto"/>
        <w:right w:val="none" w:sz="0" w:space="0" w:color="auto"/>
      </w:divBdr>
    </w:div>
    <w:div w:id="768894619">
      <w:marLeft w:val="480"/>
      <w:marRight w:val="0"/>
      <w:marTop w:val="0"/>
      <w:marBottom w:val="0"/>
      <w:divBdr>
        <w:top w:val="none" w:sz="0" w:space="0" w:color="auto"/>
        <w:left w:val="none" w:sz="0" w:space="0" w:color="auto"/>
        <w:bottom w:val="none" w:sz="0" w:space="0" w:color="auto"/>
        <w:right w:val="none" w:sz="0" w:space="0" w:color="auto"/>
      </w:divBdr>
    </w:div>
    <w:div w:id="769004706">
      <w:marLeft w:val="480"/>
      <w:marRight w:val="0"/>
      <w:marTop w:val="0"/>
      <w:marBottom w:val="0"/>
      <w:divBdr>
        <w:top w:val="none" w:sz="0" w:space="0" w:color="auto"/>
        <w:left w:val="none" w:sz="0" w:space="0" w:color="auto"/>
        <w:bottom w:val="none" w:sz="0" w:space="0" w:color="auto"/>
        <w:right w:val="none" w:sz="0" w:space="0" w:color="auto"/>
      </w:divBdr>
    </w:div>
    <w:div w:id="769006610">
      <w:marLeft w:val="480"/>
      <w:marRight w:val="0"/>
      <w:marTop w:val="0"/>
      <w:marBottom w:val="0"/>
      <w:divBdr>
        <w:top w:val="none" w:sz="0" w:space="0" w:color="auto"/>
        <w:left w:val="none" w:sz="0" w:space="0" w:color="auto"/>
        <w:bottom w:val="none" w:sz="0" w:space="0" w:color="auto"/>
        <w:right w:val="none" w:sz="0" w:space="0" w:color="auto"/>
      </w:divBdr>
    </w:div>
    <w:div w:id="769087086">
      <w:marLeft w:val="480"/>
      <w:marRight w:val="0"/>
      <w:marTop w:val="0"/>
      <w:marBottom w:val="0"/>
      <w:divBdr>
        <w:top w:val="none" w:sz="0" w:space="0" w:color="auto"/>
        <w:left w:val="none" w:sz="0" w:space="0" w:color="auto"/>
        <w:bottom w:val="none" w:sz="0" w:space="0" w:color="auto"/>
        <w:right w:val="none" w:sz="0" w:space="0" w:color="auto"/>
      </w:divBdr>
    </w:div>
    <w:div w:id="769157304">
      <w:marLeft w:val="480"/>
      <w:marRight w:val="0"/>
      <w:marTop w:val="0"/>
      <w:marBottom w:val="0"/>
      <w:divBdr>
        <w:top w:val="none" w:sz="0" w:space="0" w:color="auto"/>
        <w:left w:val="none" w:sz="0" w:space="0" w:color="auto"/>
        <w:bottom w:val="none" w:sz="0" w:space="0" w:color="auto"/>
        <w:right w:val="none" w:sz="0" w:space="0" w:color="auto"/>
      </w:divBdr>
    </w:div>
    <w:div w:id="769204459">
      <w:marLeft w:val="480"/>
      <w:marRight w:val="0"/>
      <w:marTop w:val="0"/>
      <w:marBottom w:val="0"/>
      <w:divBdr>
        <w:top w:val="none" w:sz="0" w:space="0" w:color="auto"/>
        <w:left w:val="none" w:sz="0" w:space="0" w:color="auto"/>
        <w:bottom w:val="none" w:sz="0" w:space="0" w:color="auto"/>
        <w:right w:val="none" w:sz="0" w:space="0" w:color="auto"/>
      </w:divBdr>
    </w:div>
    <w:div w:id="769276277">
      <w:marLeft w:val="480"/>
      <w:marRight w:val="0"/>
      <w:marTop w:val="0"/>
      <w:marBottom w:val="0"/>
      <w:divBdr>
        <w:top w:val="none" w:sz="0" w:space="0" w:color="auto"/>
        <w:left w:val="none" w:sz="0" w:space="0" w:color="auto"/>
        <w:bottom w:val="none" w:sz="0" w:space="0" w:color="auto"/>
        <w:right w:val="none" w:sz="0" w:space="0" w:color="auto"/>
      </w:divBdr>
    </w:div>
    <w:div w:id="769278603">
      <w:marLeft w:val="480"/>
      <w:marRight w:val="0"/>
      <w:marTop w:val="0"/>
      <w:marBottom w:val="0"/>
      <w:divBdr>
        <w:top w:val="none" w:sz="0" w:space="0" w:color="auto"/>
        <w:left w:val="none" w:sz="0" w:space="0" w:color="auto"/>
        <w:bottom w:val="none" w:sz="0" w:space="0" w:color="auto"/>
        <w:right w:val="none" w:sz="0" w:space="0" w:color="auto"/>
      </w:divBdr>
    </w:div>
    <w:div w:id="769278620">
      <w:marLeft w:val="480"/>
      <w:marRight w:val="0"/>
      <w:marTop w:val="0"/>
      <w:marBottom w:val="0"/>
      <w:divBdr>
        <w:top w:val="none" w:sz="0" w:space="0" w:color="auto"/>
        <w:left w:val="none" w:sz="0" w:space="0" w:color="auto"/>
        <w:bottom w:val="none" w:sz="0" w:space="0" w:color="auto"/>
        <w:right w:val="none" w:sz="0" w:space="0" w:color="auto"/>
      </w:divBdr>
    </w:div>
    <w:div w:id="769280186">
      <w:marLeft w:val="480"/>
      <w:marRight w:val="0"/>
      <w:marTop w:val="0"/>
      <w:marBottom w:val="0"/>
      <w:divBdr>
        <w:top w:val="none" w:sz="0" w:space="0" w:color="auto"/>
        <w:left w:val="none" w:sz="0" w:space="0" w:color="auto"/>
        <w:bottom w:val="none" w:sz="0" w:space="0" w:color="auto"/>
        <w:right w:val="none" w:sz="0" w:space="0" w:color="auto"/>
      </w:divBdr>
    </w:div>
    <w:div w:id="769593516">
      <w:marLeft w:val="480"/>
      <w:marRight w:val="0"/>
      <w:marTop w:val="0"/>
      <w:marBottom w:val="0"/>
      <w:divBdr>
        <w:top w:val="none" w:sz="0" w:space="0" w:color="auto"/>
        <w:left w:val="none" w:sz="0" w:space="0" w:color="auto"/>
        <w:bottom w:val="none" w:sz="0" w:space="0" w:color="auto"/>
        <w:right w:val="none" w:sz="0" w:space="0" w:color="auto"/>
      </w:divBdr>
    </w:div>
    <w:div w:id="769617216">
      <w:marLeft w:val="480"/>
      <w:marRight w:val="0"/>
      <w:marTop w:val="0"/>
      <w:marBottom w:val="0"/>
      <w:divBdr>
        <w:top w:val="none" w:sz="0" w:space="0" w:color="auto"/>
        <w:left w:val="none" w:sz="0" w:space="0" w:color="auto"/>
        <w:bottom w:val="none" w:sz="0" w:space="0" w:color="auto"/>
        <w:right w:val="none" w:sz="0" w:space="0" w:color="auto"/>
      </w:divBdr>
    </w:div>
    <w:div w:id="769739608">
      <w:marLeft w:val="480"/>
      <w:marRight w:val="0"/>
      <w:marTop w:val="0"/>
      <w:marBottom w:val="0"/>
      <w:divBdr>
        <w:top w:val="none" w:sz="0" w:space="0" w:color="auto"/>
        <w:left w:val="none" w:sz="0" w:space="0" w:color="auto"/>
        <w:bottom w:val="none" w:sz="0" w:space="0" w:color="auto"/>
        <w:right w:val="none" w:sz="0" w:space="0" w:color="auto"/>
      </w:divBdr>
    </w:div>
    <w:div w:id="769815067">
      <w:marLeft w:val="480"/>
      <w:marRight w:val="0"/>
      <w:marTop w:val="0"/>
      <w:marBottom w:val="0"/>
      <w:divBdr>
        <w:top w:val="none" w:sz="0" w:space="0" w:color="auto"/>
        <w:left w:val="none" w:sz="0" w:space="0" w:color="auto"/>
        <w:bottom w:val="none" w:sz="0" w:space="0" w:color="auto"/>
        <w:right w:val="none" w:sz="0" w:space="0" w:color="auto"/>
      </w:divBdr>
    </w:div>
    <w:div w:id="769858939">
      <w:marLeft w:val="480"/>
      <w:marRight w:val="0"/>
      <w:marTop w:val="0"/>
      <w:marBottom w:val="0"/>
      <w:divBdr>
        <w:top w:val="none" w:sz="0" w:space="0" w:color="auto"/>
        <w:left w:val="none" w:sz="0" w:space="0" w:color="auto"/>
        <w:bottom w:val="none" w:sz="0" w:space="0" w:color="auto"/>
        <w:right w:val="none" w:sz="0" w:space="0" w:color="auto"/>
      </w:divBdr>
    </w:div>
    <w:div w:id="769862633">
      <w:marLeft w:val="480"/>
      <w:marRight w:val="0"/>
      <w:marTop w:val="0"/>
      <w:marBottom w:val="0"/>
      <w:divBdr>
        <w:top w:val="none" w:sz="0" w:space="0" w:color="auto"/>
        <w:left w:val="none" w:sz="0" w:space="0" w:color="auto"/>
        <w:bottom w:val="none" w:sz="0" w:space="0" w:color="auto"/>
        <w:right w:val="none" w:sz="0" w:space="0" w:color="auto"/>
      </w:divBdr>
    </w:div>
    <w:div w:id="769937058">
      <w:marLeft w:val="480"/>
      <w:marRight w:val="0"/>
      <w:marTop w:val="0"/>
      <w:marBottom w:val="0"/>
      <w:divBdr>
        <w:top w:val="none" w:sz="0" w:space="0" w:color="auto"/>
        <w:left w:val="none" w:sz="0" w:space="0" w:color="auto"/>
        <w:bottom w:val="none" w:sz="0" w:space="0" w:color="auto"/>
        <w:right w:val="none" w:sz="0" w:space="0" w:color="auto"/>
      </w:divBdr>
    </w:div>
    <w:div w:id="770048410">
      <w:marLeft w:val="480"/>
      <w:marRight w:val="0"/>
      <w:marTop w:val="0"/>
      <w:marBottom w:val="0"/>
      <w:divBdr>
        <w:top w:val="none" w:sz="0" w:space="0" w:color="auto"/>
        <w:left w:val="none" w:sz="0" w:space="0" w:color="auto"/>
        <w:bottom w:val="none" w:sz="0" w:space="0" w:color="auto"/>
        <w:right w:val="none" w:sz="0" w:space="0" w:color="auto"/>
      </w:divBdr>
    </w:div>
    <w:div w:id="770245875">
      <w:marLeft w:val="480"/>
      <w:marRight w:val="0"/>
      <w:marTop w:val="0"/>
      <w:marBottom w:val="0"/>
      <w:divBdr>
        <w:top w:val="none" w:sz="0" w:space="0" w:color="auto"/>
        <w:left w:val="none" w:sz="0" w:space="0" w:color="auto"/>
        <w:bottom w:val="none" w:sz="0" w:space="0" w:color="auto"/>
        <w:right w:val="none" w:sz="0" w:space="0" w:color="auto"/>
      </w:divBdr>
    </w:div>
    <w:div w:id="770508342">
      <w:marLeft w:val="480"/>
      <w:marRight w:val="0"/>
      <w:marTop w:val="0"/>
      <w:marBottom w:val="0"/>
      <w:divBdr>
        <w:top w:val="none" w:sz="0" w:space="0" w:color="auto"/>
        <w:left w:val="none" w:sz="0" w:space="0" w:color="auto"/>
        <w:bottom w:val="none" w:sz="0" w:space="0" w:color="auto"/>
        <w:right w:val="none" w:sz="0" w:space="0" w:color="auto"/>
      </w:divBdr>
    </w:div>
    <w:div w:id="770667083">
      <w:marLeft w:val="480"/>
      <w:marRight w:val="0"/>
      <w:marTop w:val="0"/>
      <w:marBottom w:val="0"/>
      <w:divBdr>
        <w:top w:val="none" w:sz="0" w:space="0" w:color="auto"/>
        <w:left w:val="none" w:sz="0" w:space="0" w:color="auto"/>
        <w:bottom w:val="none" w:sz="0" w:space="0" w:color="auto"/>
        <w:right w:val="none" w:sz="0" w:space="0" w:color="auto"/>
      </w:divBdr>
    </w:div>
    <w:div w:id="770708758">
      <w:marLeft w:val="480"/>
      <w:marRight w:val="0"/>
      <w:marTop w:val="0"/>
      <w:marBottom w:val="0"/>
      <w:divBdr>
        <w:top w:val="none" w:sz="0" w:space="0" w:color="auto"/>
        <w:left w:val="none" w:sz="0" w:space="0" w:color="auto"/>
        <w:bottom w:val="none" w:sz="0" w:space="0" w:color="auto"/>
        <w:right w:val="none" w:sz="0" w:space="0" w:color="auto"/>
      </w:divBdr>
    </w:div>
    <w:div w:id="770781444">
      <w:marLeft w:val="480"/>
      <w:marRight w:val="0"/>
      <w:marTop w:val="0"/>
      <w:marBottom w:val="0"/>
      <w:divBdr>
        <w:top w:val="none" w:sz="0" w:space="0" w:color="auto"/>
        <w:left w:val="none" w:sz="0" w:space="0" w:color="auto"/>
        <w:bottom w:val="none" w:sz="0" w:space="0" w:color="auto"/>
        <w:right w:val="none" w:sz="0" w:space="0" w:color="auto"/>
      </w:divBdr>
    </w:div>
    <w:div w:id="770903020">
      <w:marLeft w:val="480"/>
      <w:marRight w:val="0"/>
      <w:marTop w:val="0"/>
      <w:marBottom w:val="0"/>
      <w:divBdr>
        <w:top w:val="none" w:sz="0" w:space="0" w:color="auto"/>
        <w:left w:val="none" w:sz="0" w:space="0" w:color="auto"/>
        <w:bottom w:val="none" w:sz="0" w:space="0" w:color="auto"/>
        <w:right w:val="none" w:sz="0" w:space="0" w:color="auto"/>
      </w:divBdr>
    </w:div>
    <w:div w:id="770928776">
      <w:marLeft w:val="480"/>
      <w:marRight w:val="0"/>
      <w:marTop w:val="0"/>
      <w:marBottom w:val="0"/>
      <w:divBdr>
        <w:top w:val="none" w:sz="0" w:space="0" w:color="auto"/>
        <w:left w:val="none" w:sz="0" w:space="0" w:color="auto"/>
        <w:bottom w:val="none" w:sz="0" w:space="0" w:color="auto"/>
        <w:right w:val="none" w:sz="0" w:space="0" w:color="auto"/>
      </w:divBdr>
    </w:div>
    <w:div w:id="771047754">
      <w:marLeft w:val="480"/>
      <w:marRight w:val="0"/>
      <w:marTop w:val="0"/>
      <w:marBottom w:val="0"/>
      <w:divBdr>
        <w:top w:val="none" w:sz="0" w:space="0" w:color="auto"/>
        <w:left w:val="none" w:sz="0" w:space="0" w:color="auto"/>
        <w:bottom w:val="none" w:sz="0" w:space="0" w:color="auto"/>
        <w:right w:val="none" w:sz="0" w:space="0" w:color="auto"/>
      </w:divBdr>
    </w:div>
    <w:div w:id="771054802">
      <w:marLeft w:val="480"/>
      <w:marRight w:val="0"/>
      <w:marTop w:val="0"/>
      <w:marBottom w:val="0"/>
      <w:divBdr>
        <w:top w:val="none" w:sz="0" w:space="0" w:color="auto"/>
        <w:left w:val="none" w:sz="0" w:space="0" w:color="auto"/>
        <w:bottom w:val="none" w:sz="0" w:space="0" w:color="auto"/>
        <w:right w:val="none" w:sz="0" w:space="0" w:color="auto"/>
      </w:divBdr>
    </w:div>
    <w:div w:id="771170516">
      <w:marLeft w:val="480"/>
      <w:marRight w:val="0"/>
      <w:marTop w:val="0"/>
      <w:marBottom w:val="0"/>
      <w:divBdr>
        <w:top w:val="none" w:sz="0" w:space="0" w:color="auto"/>
        <w:left w:val="none" w:sz="0" w:space="0" w:color="auto"/>
        <w:bottom w:val="none" w:sz="0" w:space="0" w:color="auto"/>
        <w:right w:val="none" w:sz="0" w:space="0" w:color="auto"/>
      </w:divBdr>
    </w:div>
    <w:div w:id="771323806">
      <w:marLeft w:val="480"/>
      <w:marRight w:val="0"/>
      <w:marTop w:val="0"/>
      <w:marBottom w:val="0"/>
      <w:divBdr>
        <w:top w:val="none" w:sz="0" w:space="0" w:color="auto"/>
        <w:left w:val="none" w:sz="0" w:space="0" w:color="auto"/>
        <w:bottom w:val="none" w:sz="0" w:space="0" w:color="auto"/>
        <w:right w:val="none" w:sz="0" w:space="0" w:color="auto"/>
      </w:divBdr>
    </w:div>
    <w:div w:id="771361906">
      <w:marLeft w:val="480"/>
      <w:marRight w:val="0"/>
      <w:marTop w:val="0"/>
      <w:marBottom w:val="0"/>
      <w:divBdr>
        <w:top w:val="none" w:sz="0" w:space="0" w:color="auto"/>
        <w:left w:val="none" w:sz="0" w:space="0" w:color="auto"/>
        <w:bottom w:val="none" w:sz="0" w:space="0" w:color="auto"/>
        <w:right w:val="none" w:sz="0" w:space="0" w:color="auto"/>
      </w:divBdr>
    </w:div>
    <w:div w:id="771435945">
      <w:marLeft w:val="480"/>
      <w:marRight w:val="0"/>
      <w:marTop w:val="0"/>
      <w:marBottom w:val="0"/>
      <w:divBdr>
        <w:top w:val="none" w:sz="0" w:space="0" w:color="auto"/>
        <w:left w:val="none" w:sz="0" w:space="0" w:color="auto"/>
        <w:bottom w:val="none" w:sz="0" w:space="0" w:color="auto"/>
        <w:right w:val="none" w:sz="0" w:space="0" w:color="auto"/>
      </w:divBdr>
    </w:div>
    <w:div w:id="771438428">
      <w:marLeft w:val="480"/>
      <w:marRight w:val="0"/>
      <w:marTop w:val="0"/>
      <w:marBottom w:val="0"/>
      <w:divBdr>
        <w:top w:val="none" w:sz="0" w:space="0" w:color="auto"/>
        <w:left w:val="none" w:sz="0" w:space="0" w:color="auto"/>
        <w:bottom w:val="none" w:sz="0" w:space="0" w:color="auto"/>
        <w:right w:val="none" w:sz="0" w:space="0" w:color="auto"/>
      </w:divBdr>
    </w:div>
    <w:div w:id="771630446">
      <w:marLeft w:val="480"/>
      <w:marRight w:val="0"/>
      <w:marTop w:val="0"/>
      <w:marBottom w:val="0"/>
      <w:divBdr>
        <w:top w:val="none" w:sz="0" w:space="0" w:color="auto"/>
        <w:left w:val="none" w:sz="0" w:space="0" w:color="auto"/>
        <w:bottom w:val="none" w:sz="0" w:space="0" w:color="auto"/>
        <w:right w:val="none" w:sz="0" w:space="0" w:color="auto"/>
      </w:divBdr>
    </w:div>
    <w:div w:id="771632914">
      <w:marLeft w:val="480"/>
      <w:marRight w:val="0"/>
      <w:marTop w:val="0"/>
      <w:marBottom w:val="0"/>
      <w:divBdr>
        <w:top w:val="none" w:sz="0" w:space="0" w:color="auto"/>
        <w:left w:val="none" w:sz="0" w:space="0" w:color="auto"/>
        <w:bottom w:val="none" w:sz="0" w:space="0" w:color="auto"/>
        <w:right w:val="none" w:sz="0" w:space="0" w:color="auto"/>
      </w:divBdr>
    </w:div>
    <w:div w:id="771708675">
      <w:marLeft w:val="480"/>
      <w:marRight w:val="0"/>
      <w:marTop w:val="0"/>
      <w:marBottom w:val="0"/>
      <w:divBdr>
        <w:top w:val="none" w:sz="0" w:space="0" w:color="auto"/>
        <w:left w:val="none" w:sz="0" w:space="0" w:color="auto"/>
        <w:bottom w:val="none" w:sz="0" w:space="0" w:color="auto"/>
        <w:right w:val="none" w:sz="0" w:space="0" w:color="auto"/>
      </w:divBdr>
    </w:div>
    <w:div w:id="771894488">
      <w:marLeft w:val="480"/>
      <w:marRight w:val="0"/>
      <w:marTop w:val="0"/>
      <w:marBottom w:val="0"/>
      <w:divBdr>
        <w:top w:val="none" w:sz="0" w:space="0" w:color="auto"/>
        <w:left w:val="none" w:sz="0" w:space="0" w:color="auto"/>
        <w:bottom w:val="none" w:sz="0" w:space="0" w:color="auto"/>
        <w:right w:val="none" w:sz="0" w:space="0" w:color="auto"/>
      </w:divBdr>
    </w:div>
    <w:div w:id="772361197">
      <w:marLeft w:val="480"/>
      <w:marRight w:val="0"/>
      <w:marTop w:val="0"/>
      <w:marBottom w:val="0"/>
      <w:divBdr>
        <w:top w:val="none" w:sz="0" w:space="0" w:color="auto"/>
        <w:left w:val="none" w:sz="0" w:space="0" w:color="auto"/>
        <w:bottom w:val="none" w:sz="0" w:space="0" w:color="auto"/>
        <w:right w:val="none" w:sz="0" w:space="0" w:color="auto"/>
      </w:divBdr>
    </w:div>
    <w:div w:id="772361804">
      <w:marLeft w:val="480"/>
      <w:marRight w:val="0"/>
      <w:marTop w:val="0"/>
      <w:marBottom w:val="0"/>
      <w:divBdr>
        <w:top w:val="none" w:sz="0" w:space="0" w:color="auto"/>
        <w:left w:val="none" w:sz="0" w:space="0" w:color="auto"/>
        <w:bottom w:val="none" w:sz="0" w:space="0" w:color="auto"/>
        <w:right w:val="none" w:sz="0" w:space="0" w:color="auto"/>
      </w:divBdr>
    </w:div>
    <w:div w:id="772670556">
      <w:marLeft w:val="480"/>
      <w:marRight w:val="0"/>
      <w:marTop w:val="0"/>
      <w:marBottom w:val="0"/>
      <w:divBdr>
        <w:top w:val="none" w:sz="0" w:space="0" w:color="auto"/>
        <w:left w:val="none" w:sz="0" w:space="0" w:color="auto"/>
        <w:bottom w:val="none" w:sz="0" w:space="0" w:color="auto"/>
        <w:right w:val="none" w:sz="0" w:space="0" w:color="auto"/>
      </w:divBdr>
    </w:div>
    <w:div w:id="772750657">
      <w:marLeft w:val="480"/>
      <w:marRight w:val="0"/>
      <w:marTop w:val="0"/>
      <w:marBottom w:val="0"/>
      <w:divBdr>
        <w:top w:val="none" w:sz="0" w:space="0" w:color="auto"/>
        <w:left w:val="none" w:sz="0" w:space="0" w:color="auto"/>
        <w:bottom w:val="none" w:sz="0" w:space="0" w:color="auto"/>
        <w:right w:val="none" w:sz="0" w:space="0" w:color="auto"/>
      </w:divBdr>
    </w:div>
    <w:div w:id="772943025">
      <w:marLeft w:val="480"/>
      <w:marRight w:val="0"/>
      <w:marTop w:val="0"/>
      <w:marBottom w:val="0"/>
      <w:divBdr>
        <w:top w:val="none" w:sz="0" w:space="0" w:color="auto"/>
        <w:left w:val="none" w:sz="0" w:space="0" w:color="auto"/>
        <w:bottom w:val="none" w:sz="0" w:space="0" w:color="auto"/>
        <w:right w:val="none" w:sz="0" w:space="0" w:color="auto"/>
      </w:divBdr>
    </w:div>
    <w:div w:id="773018344">
      <w:marLeft w:val="480"/>
      <w:marRight w:val="0"/>
      <w:marTop w:val="0"/>
      <w:marBottom w:val="0"/>
      <w:divBdr>
        <w:top w:val="none" w:sz="0" w:space="0" w:color="auto"/>
        <w:left w:val="none" w:sz="0" w:space="0" w:color="auto"/>
        <w:bottom w:val="none" w:sz="0" w:space="0" w:color="auto"/>
        <w:right w:val="none" w:sz="0" w:space="0" w:color="auto"/>
      </w:divBdr>
    </w:div>
    <w:div w:id="773137551">
      <w:marLeft w:val="480"/>
      <w:marRight w:val="0"/>
      <w:marTop w:val="0"/>
      <w:marBottom w:val="0"/>
      <w:divBdr>
        <w:top w:val="none" w:sz="0" w:space="0" w:color="auto"/>
        <w:left w:val="none" w:sz="0" w:space="0" w:color="auto"/>
        <w:bottom w:val="none" w:sz="0" w:space="0" w:color="auto"/>
        <w:right w:val="none" w:sz="0" w:space="0" w:color="auto"/>
      </w:divBdr>
    </w:div>
    <w:div w:id="773138153">
      <w:marLeft w:val="480"/>
      <w:marRight w:val="0"/>
      <w:marTop w:val="0"/>
      <w:marBottom w:val="0"/>
      <w:divBdr>
        <w:top w:val="none" w:sz="0" w:space="0" w:color="auto"/>
        <w:left w:val="none" w:sz="0" w:space="0" w:color="auto"/>
        <w:bottom w:val="none" w:sz="0" w:space="0" w:color="auto"/>
        <w:right w:val="none" w:sz="0" w:space="0" w:color="auto"/>
      </w:divBdr>
    </w:div>
    <w:div w:id="773402882">
      <w:marLeft w:val="480"/>
      <w:marRight w:val="0"/>
      <w:marTop w:val="0"/>
      <w:marBottom w:val="0"/>
      <w:divBdr>
        <w:top w:val="none" w:sz="0" w:space="0" w:color="auto"/>
        <w:left w:val="none" w:sz="0" w:space="0" w:color="auto"/>
        <w:bottom w:val="none" w:sz="0" w:space="0" w:color="auto"/>
        <w:right w:val="none" w:sz="0" w:space="0" w:color="auto"/>
      </w:divBdr>
    </w:div>
    <w:div w:id="773672339">
      <w:marLeft w:val="480"/>
      <w:marRight w:val="0"/>
      <w:marTop w:val="0"/>
      <w:marBottom w:val="0"/>
      <w:divBdr>
        <w:top w:val="none" w:sz="0" w:space="0" w:color="auto"/>
        <w:left w:val="none" w:sz="0" w:space="0" w:color="auto"/>
        <w:bottom w:val="none" w:sz="0" w:space="0" w:color="auto"/>
        <w:right w:val="none" w:sz="0" w:space="0" w:color="auto"/>
      </w:divBdr>
    </w:div>
    <w:div w:id="773673739">
      <w:marLeft w:val="480"/>
      <w:marRight w:val="0"/>
      <w:marTop w:val="0"/>
      <w:marBottom w:val="0"/>
      <w:divBdr>
        <w:top w:val="none" w:sz="0" w:space="0" w:color="auto"/>
        <w:left w:val="none" w:sz="0" w:space="0" w:color="auto"/>
        <w:bottom w:val="none" w:sz="0" w:space="0" w:color="auto"/>
        <w:right w:val="none" w:sz="0" w:space="0" w:color="auto"/>
      </w:divBdr>
    </w:div>
    <w:div w:id="773746493">
      <w:marLeft w:val="480"/>
      <w:marRight w:val="0"/>
      <w:marTop w:val="0"/>
      <w:marBottom w:val="0"/>
      <w:divBdr>
        <w:top w:val="none" w:sz="0" w:space="0" w:color="auto"/>
        <w:left w:val="none" w:sz="0" w:space="0" w:color="auto"/>
        <w:bottom w:val="none" w:sz="0" w:space="0" w:color="auto"/>
        <w:right w:val="none" w:sz="0" w:space="0" w:color="auto"/>
      </w:divBdr>
    </w:div>
    <w:div w:id="774249643">
      <w:marLeft w:val="480"/>
      <w:marRight w:val="0"/>
      <w:marTop w:val="0"/>
      <w:marBottom w:val="0"/>
      <w:divBdr>
        <w:top w:val="none" w:sz="0" w:space="0" w:color="auto"/>
        <w:left w:val="none" w:sz="0" w:space="0" w:color="auto"/>
        <w:bottom w:val="none" w:sz="0" w:space="0" w:color="auto"/>
        <w:right w:val="none" w:sz="0" w:space="0" w:color="auto"/>
      </w:divBdr>
    </w:div>
    <w:div w:id="774325299">
      <w:marLeft w:val="480"/>
      <w:marRight w:val="0"/>
      <w:marTop w:val="0"/>
      <w:marBottom w:val="0"/>
      <w:divBdr>
        <w:top w:val="none" w:sz="0" w:space="0" w:color="auto"/>
        <w:left w:val="none" w:sz="0" w:space="0" w:color="auto"/>
        <w:bottom w:val="none" w:sz="0" w:space="0" w:color="auto"/>
        <w:right w:val="none" w:sz="0" w:space="0" w:color="auto"/>
      </w:divBdr>
    </w:div>
    <w:div w:id="774328545">
      <w:marLeft w:val="480"/>
      <w:marRight w:val="0"/>
      <w:marTop w:val="0"/>
      <w:marBottom w:val="0"/>
      <w:divBdr>
        <w:top w:val="none" w:sz="0" w:space="0" w:color="auto"/>
        <w:left w:val="none" w:sz="0" w:space="0" w:color="auto"/>
        <w:bottom w:val="none" w:sz="0" w:space="0" w:color="auto"/>
        <w:right w:val="none" w:sz="0" w:space="0" w:color="auto"/>
      </w:divBdr>
    </w:div>
    <w:div w:id="774516759">
      <w:marLeft w:val="480"/>
      <w:marRight w:val="0"/>
      <w:marTop w:val="0"/>
      <w:marBottom w:val="0"/>
      <w:divBdr>
        <w:top w:val="none" w:sz="0" w:space="0" w:color="auto"/>
        <w:left w:val="none" w:sz="0" w:space="0" w:color="auto"/>
        <w:bottom w:val="none" w:sz="0" w:space="0" w:color="auto"/>
        <w:right w:val="none" w:sz="0" w:space="0" w:color="auto"/>
      </w:divBdr>
    </w:div>
    <w:div w:id="774708877">
      <w:marLeft w:val="480"/>
      <w:marRight w:val="0"/>
      <w:marTop w:val="0"/>
      <w:marBottom w:val="0"/>
      <w:divBdr>
        <w:top w:val="none" w:sz="0" w:space="0" w:color="auto"/>
        <w:left w:val="none" w:sz="0" w:space="0" w:color="auto"/>
        <w:bottom w:val="none" w:sz="0" w:space="0" w:color="auto"/>
        <w:right w:val="none" w:sz="0" w:space="0" w:color="auto"/>
      </w:divBdr>
    </w:div>
    <w:div w:id="774906885">
      <w:marLeft w:val="480"/>
      <w:marRight w:val="0"/>
      <w:marTop w:val="0"/>
      <w:marBottom w:val="0"/>
      <w:divBdr>
        <w:top w:val="none" w:sz="0" w:space="0" w:color="auto"/>
        <w:left w:val="none" w:sz="0" w:space="0" w:color="auto"/>
        <w:bottom w:val="none" w:sz="0" w:space="0" w:color="auto"/>
        <w:right w:val="none" w:sz="0" w:space="0" w:color="auto"/>
      </w:divBdr>
    </w:div>
    <w:div w:id="775056858">
      <w:marLeft w:val="480"/>
      <w:marRight w:val="0"/>
      <w:marTop w:val="0"/>
      <w:marBottom w:val="0"/>
      <w:divBdr>
        <w:top w:val="none" w:sz="0" w:space="0" w:color="auto"/>
        <w:left w:val="none" w:sz="0" w:space="0" w:color="auto"/>
        <w:bottom w:val="none" w:sz="0" w:space="0" w:color="auto"/>
        <w:right w:val="none" w:sz="0" w:space="0" w:color="auto"/>
      </w:divBdr>
    </w:div>
    <w:div w:id="775100938">
      <w:marLeft w:val="480"/>
      <w:marRight w:val="0"/>
      <w:marTop w:val="0"/>
      <w:marBottom w:val="0"/>
      <w:divBdr>
        <w:top w:val="none" w:sz="0" w:space="0" w:color="auto"/>
        <w:left w:val="none" w:sz="0" w:space="0" w:color="auto"/>
        <w:bottom w:val="none" w:sz="0" w:space="0" w:color="auto"/>
        <w:right w:val="none" w:sz="0" w:space="0" w:color="auto"/>
      </w:divBdr>
    </w:div>
    <w:div w:id="775102595">
      <w:marLeft w:val="480"/>
      <w:marRight w:val="0"/>
      <w:marTop w:val="0"/>
      <w:marBottom w:val="0"/>
      <w:divBdr>
        <w:top w:val="none" w:sz="0" w:space="0" w:color="auto"/>
        <w:left w:val="none" w:sz="0" w:space="0" w:color="auto"/>
        <w:bottom w:val="none" w:sz="0" w:space="0" w:color="auto"/>
        <w:right w:val="none" w:sz="0" w:space="0" w:color="auto"/>
      </w:divBdr>
    </w:div>
    <w:div w:id="775255564">
      <w:marLeft w:val="480"/>
      <w:marRight w:val="0"/>
      <w:marTop w:val="0"/>
      <w:marBottom w:val="0"/>
      <w:divBdr>
        <w:top w:val="none" w:sz="0" w:space="0" w:color="auto"/>
        <w:left w:val="none" w:sz="0" w:space="0" w:color="auto"/>
        <w:bottom w:val="none" w:sz="0" w:space="0" w:color="auto"/>
        <w:right w:val="none" w:sz="0" w:space="0" w:color="auto"/>
      </w:divBdr>
    </w:div>
    <w:div w:id="775292900">
      <w:marLeft w:val="480"/>
      <w:marRight w:val="0"/>
      <w:marTop w:val="0"/>
      <w:marBottom w:val="0"/>
      <w:divBdr>
        <w:top w:val="none" w:sz="0" w:space="0" w:color="auto"/>
        <w:left w:val="none" w:sz="0" w:space="0" w:color="auto"/>
        <w:bottom w:val="none" w:sz="0" w:space="0" w:color="auto"/>
        <w:right w:val="none" w:sz="0" w:space="0" w:color="auto"/>
      </w:divBdr>
    </w:div>
    <w:div w:id="775293276">
      <w:marLeft w:val="480"/>
      <w:marRight w:val="0"/>
      <w:marTop w:val="0"/>
      <w:marBottom w:val="0"/>
      <w:divBdr>
        <w:top w:val="none" w:sz="0" w:space="0" w:color="auto"/>
        <w:left w:val="none" w:sz="0" w:space="0" w:color="auto"/>
        <w:bottom w:val="none" w:sz="0" w:space="0" w:color="auto"/>
        <w:right w:val="none" w:sz="0" w:space="0" w:color="auto"/>
      </w:divBdr>
    </w:div>
    <w:div w:id="775489536">
      <w:marLeft w:val="480"/>
      <w:marRight w:val="0"/>
      <w:marTop w:val="0"/>
      <w:marBottom w:val="0"/>
      <w:divBdr>
        <w:top w:val="none" w:sz="0" w:space="0" w:color="auto"/>
        <w:left w:val="none" w:sz="0" w:space="0" w:color="auto"/>
        <w:bottom w:val="none" w:sz="0" w:space="0" w:color="auto"/>
        <w:right w:val="none" w:sz="0" w:space="0" w:color="auto"/>
      </w:divBdr>
    </w:div>
    <w:div w:id="775561592">
      <w:marLeft w:val="480"/>
      <w:marRight w:val="0"/>
      <w:marTop w:val="0"/>
      <w:marBottom w:val="0"/>
      <w:divBdr>
        <w:top w:val="none" w:sz="0" w:space="0" w:color="auto"/>
        <w:left w:val="none" w:sz="0" w:space="0" w:color="auto"/>
        <w:bottom w:val="none" w:sz="0" w:space="0" w:color="auto"/>
        <w:right w:val="none" w:sz="0" w:space="0" w:color="auto"/>
      </w:divBdr>
    </w:div>
    <w:div w:id="775684772">
      <w:marLeft w:val="480"/>
      <w:marRight w:val="0"/>
      <w:marTop w:val="0"/>
      <w:marBottom w:val="0"/>
      <w:divBdr>
        <w:top w:val="none" w:sz="0" w:space="0" w:color="auto"/>
        <w:left w:val="none" w:sz="0" w:space="0" w:color="auto"/>
        <w:bottom w:val="none" w:sz="0" w:space="0" w:color="auto"/>
        <w:right w:val="none" w:sz="0" w:space="0" w:color="auto"/>
      </w:divBdr>
    </w:div>
    <w:div w:id="776021933">
      <w:marLeft w:val="480"/>
      <w:marRight w:val="0"/>
      <w:marTop w:val="0"/>
      <w:marBottom w:val="0"/>
      <w:divBdr>
        <w:top w:val="none" w:sz="0" w:space="0" w:color="auto"/>
        <w:left w:val="none" w:sz="0" w:space="0" w:color="auto"/>
        <w:bottom w:val="none" w:sz="0" w:space="0" w:color="auto"/>
        <w:right w:val="none" w:sz="0" w:space="0" w:color="auto"/>
      </w:divBdr>
    </w:div>
    <w:div w:id="776100633">
      <w:marLeft w:val="480"/>
      <w:marRight w:val="0"/>
      <w:marTop w:val="0"/>
      <w:marBottom w:val="0"/>
      <w:divBdr>
        <w:top w:val="none" w:sz="0" w:space="0" w:color="auto"/>
        <w:left w:val="none" w:sz="0" w:space="0" w:color="auto"/>
        <w:bottom w:val="none" w:sz="0" w:space="0" w:color="auto"/>
        <w:right w:val="none" w:sz="0" w:space="0" w:color="auto"/>
      </w:divBdr>
    </w:div>
    <w:div w:id="776215200">
      <w:marLeft w:val="480"/>
      <w:marRight w:val="0"/>
      <w:marTop w:val="0"/>
      <w:marBottom w:val="0"/>
      <w:divBdr>
        <w:top w:val="none" w:sz="0" w:space="0" w:color="auto"/>
        <w:left w:val="none" w:sz="0" w:space="0" w:color="auto"/>
        <w:bottom w:val="none" w:sz="0" w:space="0" w:color="auto"/>
        <w:right w:val="none" w:sz="0" w:space="0" w:color="auto"/>
      </w:divBdr>
    </w:div>
    <w:div w:id="776289467">
      <w:marLeft w:val="480"/>
      <w:marRight w:val="0"/>
      <w:marTop w:val="0"/>
      <w:marBottom w:val="0"/>
      <w:divBdr>
        <w:top w:val="none" w:sz="0" w:space="0" w:color="auto"/>
        <w:left w:val="none" w:sz="0" w:space="0" w:color="auto"/>
        <w:bottom w:val="none" w:sz="0" w:space="0" w:color="auto"/>
        <w:right w:val="none" w:sz="0" w:space="0" w:color="auto"/>
      </w:divBdr>
    </w:div>
    <w:div w:id="776481306">
      <w:marLeft w:val="480"/>
      <w:marRight w:val="0"/>
      <w:marTop w:val="0"/>
      <w:marBottom w:val="0"/>
      <w:divBdr>
        <w:top w:val="none" w:sz="0" w:space="0" w:color="auto"/>
        <w:left w:val="none" w:sz="0" w:space="0" w:color="auto"/>
        <w:bottom w:val="none" w:sz="0" w:space="0" w:color="auto"/>
        <w:right w:val="none" w:sz="0" w:space="0" w:color="auto"/>
      </w:divBdr>
    </w:div>
    <w:div w:id="776561434">
      <w:marLeft w:val="480"/>
      <w:marRight w:val="0"/>
      <w:marTop w:val="0"/>
      <w:marBottom w:val="0"/>
      <w:divBdr>
        <w:top w:val="none" w:sz="0" w:space="0" w:color="auto"/>
        <w:left w:val="none" w:sz="0" w:space="0" w:color="auto"/>
        <w:bottom w:val="none" w:sz="0" w:space="0" w:color="auto"/>
        <w:right w:val="none" w:sz="0" w:space="0" w:color="auto"/>
      </w:divBdr>
    </w:div>
    <w:div w:id="776604618">
      <w:marLeft w:val="480"/>
      <w:marRight w:val="0"/>
      <w:marTop w:val="0"/>
      <w:marBottom w:val="0"/>
      <w:divBdr>
        <w:top w:val="none" w:sz="0" w:space="0" w:color="auto"/>
        <w:left w:val="none" w:sz="0" w:space="0" w:color="auto"/>
        <w:bottom w:val="none" w:sz="0" w:space="0" w:color="auto"/>
        <w:right w:val="none" w:sz="0" w:space="0" w:color="auto"/>
      </w:divBdr>
    </w:div>
    <w:div w:id="776753886">
      <w:marLeft w:val="480"/>
      <w:marRight w:val="0"/>
      <w:marTop w:val="0"/>
      <w:marBottom w:val="0"/>
      <w:divBdr>
        <w:top w:val="none" w:sz="0" w:space="0" w:color="auto"/>
        <w:left w:val="none" w:sz="0" w:space="0" w:color="auto"/>
        <w:bottom w:val="none" w:sz="0" w:space="0" w:color="auto"/>
        <w:right w:val="none" w:sz="0" w:space="0" w:color="auto"/>
      </w:divBdr>
    </w:div>
    <w:div w:id="777138717">
      <w:marLeft w:val="480"/>
      <w:marRight w:val="0"/>
      <w:marTop w:val="0"/>
      <w:marBottom w:val="0"/>
      <w:divBdr>
        <w:top w:val="none" w:sz="0" w:space="0" w:color="auto"/>
        <w:left w:val="none" w:sz="0" w:space="0" w:color="auto"/>
        <w:bottom w:val="none" w:sz="0" w:space="0" w:color="auto"/>
        <w:right w:val="none" w:sz="0" w:space="0" w:color="auto"/>
      </w:divBdr>
    </w:div>
    <w:div w:id="777212533">
      <w:marLeft w:val="480"/>
      <w:marRight w:val="0"/>
      <w:marTop w:val="0"/>
      <w:marBottom w:val="0"/>
      <w:divBdr>
        <w:top w:val="none" w:sz="0" w:space="0" w:color="auto"/>
        <w:left w:val="none" w:sz="0" w:space="0" w:color="auto"/>
        <w:bottom w:val="none" w:sz="0" w:space="0" w:color="auto"/>
        <w:right w:val="none" w:sz="0" w:space="0" w:color="auto"/>
      </w:divBdr>
    </w:div>
    <w:div w:id="777213857">
      <w:marLeft w:val="480"/>
      <w:marRight w:val="0"/>
      <w:marTop w:val="0"/>
      <w:marBottom w:val="0"/>
      <w:divBdr>
        <w:top w:val="none" w:sz="0" w:space="0" w:color="auto"/>
        <w:left w:val="none" w:sz="0" w:space="0" w:color="auto"/>
        <w:bottom w:val="none" w:sz="0" w:space="0" w:color="auto"/>
        <w:right w:val="none" w:sz="0" w:space="0" w:color="auto"/>
      </w:divBdr>
    </w:div>
    <w:div w:id="777215794">
      <w:marLeft w:val="480"/>
      <w:marRight w:val="0"/>
      <w:marTop w:val="0"/>
      <w:marBottom w:val="0"/>
      <w:divBdr>
        <w:top w:val="none" w:sz="0" w:space="0" w:color="auto"/>
        <w:left w:val="none" w:sz="0" w:space="0" w:color="auto"/>
        <w:bottom w:val="none" w:sz="0" w:space="0" w:color="auto"/>
        <w:right w:val="none" w:sz="0" w:space="0" w:color="auto"/>
      </w:divBdr>
    </w:div>
    <w:div w:id="777335249">
      <w:marLeft w:val="480"/>
      <w:marRight w:val="0"/>
      <w:marTop w:val="0"/>
      <w:marBottom w:val="0"/>
      <w:divBdr>
        <w:top w:val="none" w:sz="0" w:space="0" w:color="auto"/>
        <w:left w:val="none" w:sz="0" w:space="0" w:color="auto"/>
        <w:bottom w:val="none" w:sz="0" w:space="0" w:color="auto"/>
        <w:right w:val="none" w:sz="0" w:space="0" w:color="auto"/>
      </w:divBdr>
    </w:div>
    <w:div w:id="777339299">
      <w:marLeft w:val="480"/>
      <w:marRight w:val="0"/>
      <w:marTop w:val="0"/>
      <w:marBottom w:val="0"/>
      <w:divBdr>
        <w:top w:val="none" w:sz="0" w:space="0" w:color="auto"/>
        <w:left w:val="none" w:sz="0" w:space="0" w:color="auto"/>
        <w:bottom w:val="none" w:sz="0" w:space="0" w:color="auto"/>
        <w:right w:val="none" w:sz="0" w:space="0" w:color="auto"/>
      </w:divBdr>
    </w:div>
    <w:div w:id="777800744">
      <w:marLeft w:val="480"/>
      <w:marRight w:val="0"/>
      <w:marTop w:val="0"/>
      <w:marBottom w:val="0"/>
      <w:divBdr>
        <w:top w:val="none" w:sz="0" w:space="0" w:color="auto"/>
        <w:left w:val="none" w:sz="0" w:space="0" w:color="auto"/>
        <w:bottom w:val="none" w:sz="0" w:space="0" w:color="auto"/>
        <w:right w:val="none" w:sz="0" w:space="0" w:color="auto"/>
      </w:divBdr>
    </w:div>
    <w:div w:id="778061326">
      <w:marLeft w:val="480"/>
      <w:marRight w:val="0"/>
      <w:marTop w:val="0"/>
      <w:marBottom w:val="0"/>
      <w:divBdr>
        <w:top w:val="none" w:sz="0" w:space="0" w:color="auto"/>
        <w:left w:val="none" w:sz="0" w:space="0" w:color="auto"/>
        <w:bottom w:val="none" w:sz="0" w:space="0" w:color="auto"/>
        <w:right w:val="none" w:sz="0" w:space="0" w:color="auto"/>
      </w:divBdr>
    </w:div>
    <w:div w:id="778136253">
      <w:marLeft w:val="480"/>
      <w:marRight w:val="0"/>
      <w:marTop w:val="0"/>
      <w:marBottom w:val="0"/>
      <w:divBdr>
        <w:top w:val="none" w:sz="0" w:space="0" w:color="auto"/>
        <w:left w:val="none" w:sz="0" w:space="0" w:color="auto"/>
        <w:bottom w:val="none" w:sz="0" w:space="0" w:color="auto"/>
        <w:right w:val="none" w:sz="0" w:space="0" w:color="auto"/>
      </w:divBdr>
    </w:div>
    <w:div w:id="778136742">
      <w:marLeft w:val="480"/>
      <w:marRight w:val="0"/>
      <w:marTop w:val="0"/>
      <w:marBottom w:val="0"/>
      <w:divBdr>
        <w:top w:val="none" w:sz="0" w:space="0" w:color="auto"/>
        <w:left w:val="none" w:sz="0" w:space="0" w:color="auto"/>
        <w:bottom w:val="none" w:sz="0" w:space="0" w:color="auto"/>
        <w:right w:val="none" w:sz="0" w:space="0" w:color="auto"/>
      </w:divBdr>
    </w:div>
    <w:div w:id="778261702">
      <w:marLeft w:val="480"/>
      <w:marRight w:val="0"/>
      <w:marTop w:val="0"/>
      <w:marBottom w:val="0"/>
      <w:divBdr>
        <w:top w:val="none" w:sz="0" w:space="0" w:color="auto"/>
        <w:left w:val="none" w:sz="0" w:space="0" w:color="auto"/>
        <w:bottom w:val="none" w:sz="0" w:space="0" w:color="auto"/>
        <w:right w:val="none" w:sz="0" w:space="0" w:color="auto"/>
      </w:divBdr>
    </w:div>
    <w:div w:id="778378388">
      <w:marLeft w:val="480"/>
      <w:marRight w:val="0"/>
      <w:marTop w:val="0"/>
      <w:marBottom w:val="0"/>
      <w:divBdr>
        <w:top w:val="none" w:sz="0" w:space="0" w:color="auto"/>
        <w:left w:val="none" w:sz="0" w:space="0" w:color="auto"/>
        <w:bottom w:val="none" w:sz="0" w:space="0" w:color="auto"/>
        <w:right w:val="none" w:sz="0" w:space="0" w:color="auto"/>
      </w:divBdr>
    </w:div>
    <w:div w:id="778449557">
      <w:marLeft w:val="480"/>
      <w:marRight w:val="0"/>
      <w:marTop w:val="0"/>
      <w:marBottom w:val="0"/>
      <w:divBdr>
        <w:top w:val="none" w:sz="0" w:space="0" w:color="auto"/>
        <w:left w:val="none" w:sz="0" w:space="0" w:color="auto"/>
        <w:bottom w:val="none" w:sz="0" w:space="0" w:color="auto"/>
        <w:right w:val="none" w:sz="0" w:space="0" w:color="auto"/>
      </w:divBdr>
    </w:div>
    <w:div w:id="778640976">
      <w:marLeft w:val="480"/>
      <w:marRight w:val="0"/>
      <w:marTop w:val="0"/>
      <w:marBottom w:val="0"/>
      <w:divBdr>
        <w:top w:val="none" w:sz="0" w:space="0" w:color="auto"/>
        <w:left w:val="none" w:sz="0" w:space="0" w:color="auto"/>
        <w:bottom w:val="none" w:sz="0" w:space="0" w:color="auto"/>
        <w:right w:val="none" w:sz="0" w:space="0" w:color="auto"/>
      </w:divBdr>
    </w:div>
    <w:div w:id="778646312">
      <w:marLeft w:val="480"/>
      <w:marRight w:val="0"/>
      <w:marTop w:val="0"/>
      <w:marBottom w:val="0"/>
      <w:divBdr>
        <w:top w:val="none" w:sz="0" w:space="0" w:color="auto"/>
        <w:left w:val="none" w:sz="0" w:space="0" w:color="auto"/>
        <w:bottom w:val="none" w:sz="0" w:space="0" w:color="auto"/>
        <w:right w:val="none" w:sz="0" w:space="0" w:color="auto"/>
      </w:divBdr>
    </w:div>
    <w:div w:id="778716565">
      <w:marLeft w:val="480"/>
      <w:marRight w:val="0"/>
      <w:marTop w:val="0"/>
      <w:marBottom w:val="0"/>
      <w:divBdr>
        <w:top w:val="none" w:sz="0" w:space="0" w:color="auto"/>
        <w:left w:val="none" w:sz="0" w:space="0" w:color="auto"/>
        <w:bottom w:val="none" w:sz="0" w:space="0" w:color="auto"/>
        <w:right w:val="none" w:sz="0" w:space="0" w:color="auto"/>
      </w:divBdr>
    </w:div>
    <w:div w:id="778792663">
      <w:marLeft w:val="480"/>
      <w:marRight w:val="0"/>
      <w:marTop w:val="0"/>
      <w:marBottom w:val="0"/>
      <w:divBdr>
        <w:top w:val="none" w:sz="0" w:space="0" w:color="auto"/>
        <w:left w:val="none" w:sz="0" w:space="0" w:color="auto"/>
        <w:bottom w:val="none" w:sz="0" w:space="0" w:color="auto"/>
        <w:right w:val="none" w:sz="0" w:space="0" w:color="auto"/>
      </w:divBdr>
    </w:div>
    <w:div w:id="779030589">
      <w:marLeft w:val="480"/>
      <w:marRight w:val="0"/>
      <w:marTop w:val="0"/>
      <w:marBottom w:val="0"/>
      <w:divBdr>
        <w:top w:val="none" w:sz="0" w:space="0" w:color="auto"/>
        <w:left w:val="none" w:sz="0" w:space="0" w:color="auto"/>
        <w:bottom w:val="none" w:sz="0" w:space="0" w:color="auto"/>
        <w:right w:val="none" w:sz="0" w:space="0" w:color="auto"/>
      </w:divBdr>
    </w:div>
    <w:div w:id="779180393">
      <w:marLeft w:val="480"/>
      <w:marRight w:val="0"/>
      <w:marTop w:val="0"/>
      <w:marBottom w:val="0"/>
      <w:divBdr>
        <w:top w:val="none" w:sz="0" w:space="0" w:color="auto"/>
        <w:left w:val="none" w:sz="0" w:space="0" w:color="auto"/>
        <w:bottom w:val="none" w:sz="0" w:space="0" w:color="auto"/>
        <w:right w:val="none" w:sz="0" w:space="0" w:color="auto"/>
      </w:divBdr>
    </w:div>
    <w:div w:id="779421587">
      <w:marLeft w:val="480"/>
      <w:marRight w:val="0"/>
      <w:marTop w:val="0"/>
      <w:marBottom w:val="0"/>
      <w:divBdr>
        <w:top w:val="none" w:sz="0" w:space="0" w:color="auto"/>
        <w:left w:val="none" w:sz="0" w:space="0" w:color="auto"/>
        <w:bottom w:val="none" w:sz="0" w:space="0" w:color="auto"/>
        <w:right w:val="none" w:sz="0" w:space="0" w:color="auto"/>
      </w:divBdr>
    </w:div>
    <w:div w:id="779446647">
      <w:marLeft w:val="480"/>
      <w:marRight w:val="0"/>
      <w:marTop w:val="0"/>
      <w:marBottom w:val="0"/>
      <w:divBdr>
        <w:top w:val="none" w:sz="0" w:space="0" w:color="auto"/>
        <w:left w:val="none" w:sz="0" w:space="0" w:color="auto"/>
        <w:bottom w:val="none" w:sz="0" w:space="0" w:color="auto"/>
        <w:right w:val="none" w:sz="0" w:space="0" w:color="auto"/>
      </w:divBdr>
    </w:div>
    <w:div w:id="779488946">
      <w:marLeft w:val="480"/>
      <w:marRight w:val="0"/>
      <w:marTop w:val="0"/>
      <w:marBottom w:val="0"/>
      <w:divBdr>
        <w:top w:val="none" w:sz="0" w:space="0" w:color="auto"/>
        <w:left w:val="none" w:sz="0" w:space="0" w:color="auto"/>
        <w:bottom w:val="none" w:sz="0" w:space="0" w:color="auto"/>
        <w:right w:val="none" w:sz="0" w:space="0" w:color="auto"/>
      </w:divBdr>
    </w:div>
    <w:div w:id="779566775">
      <w:marLeft w:val="480"/>
      <w:marRight w:val="0"/>
      <w:marTop w:val="0"/>
      <w:marBottom w:val="0"/>
      <w:divBdr>
        <w:top w:val="none" w:sz="0" w:space="0" w:color="auto"/>
        <w:left w:val="none" w:sz="0" w:space="0" w:color="auto"/>
        <w:bottom w:val="none" w:sz="0" w:space="0" w:color="auto"/>
        <w:right w:val="none" w:sz="0" w:space="0" w:color="auto"/>
      </w:divBdr>
    </w:div>
    <w:div w:id="779640936">
      <w:marLeft w:val="480"/>
      <w:marRight w:val="0"/>
      <w:marTop w:val="0"/>
      <w:marBottom w:val="0"/>
      <w:divBdr>
        <w:top w:val="none" w:sz="0" w:space="0" w:color="auto"/>
        <w:left w:val="none" w:sz="0" w:space="0" w:color="auto"/>
        <w:bottom w:val="none" w:sz="0" w:space="0" w:color="auto"/>
        <w:right w:val="none" w:sz="0" w:space="0" w:color="auto"/>
      </w:divBdr>
    </w:div>
    <w:div w:id="779643300">
      <w:marLeft w:val="480"/>
      <w:marRight w:val="0"/>
      <w:marTop w:val="0"/>
      <w:marBottom w:val="0"/>
      <w:divBdr>
        <w:top w:val="none" w:sz="0" w:space="0" w:color="auto"/>
        <w:left w:val="none" w:sz="0" w:space="0" w:color="auto"/>
        <w:bottom w:val="none" w:sz="0" w:space="0" w:color="auto"/>
        <w:right w:val="none" w:sz="0" w:space="0" w:color="auto"/>
      </w:divBdr>
    </w:div>
    <w:div w:id="779842012">
      <w:marLeft w:val="480"/>
      <w:marRight w:val="0"/>
      <w:marTop w:val="0"/>
      <w:marBottom w:val="0"/>
      <w:divBdr>
        <w:top w:val="none" w:sz="0" w:space="0" w:color="auto"/>
        <w:left w:val="none" w:sz="0" w:space="0" w:color="auto"/>
        <w:bottom w:val="none" w:sz="0" w:space="0" w:color="auto"/>
        <w:right w:val="none" w:sz="0" w:space="0" w:color="auto"/>
      </w:divBdr>
    </w:div>
    <w:div w:id="779883617">
      <w:marLeft w:val="480"/>
      <w:marRight w:val="0"/>
      <w:marTop w:val="0"/>
      <w:marBottom w:val="0"/>
      <w:divBdr>
        <w:top w:val="none" w:sz="0" w:space="0" w:color="auto"/>
        <w:left w:val="none" w:sz="0" w:space="0" w:color="auto"/>
        <w:bottom w:val="none" w:sz="0" w:space="0" w:color="auto"/>
        <w:right w:val="none" w:sz="0" w:space="0" w:color="auto"/>
      </w:divBdr>
    </w:div>
    <w:div w:id="779908296">
      <w:bodyDiv w:val="1"/>
      <w:marLeft w:val="0"/>
      <w:marRight w:val="0"/>
      <w:marTop w:val="0"/>
      <w:marBottom w:val="0"/>
      <w:divBdr>
        <w:top w:val="none" w:sz="0" w:space="0" w:color="auto"/>
        <w:left w:val="none" w:sz="0" w:space="0" w:color="auto"/>
        <w:bottom w:val="none" w:sz="0" w:space="0" w:color="auto"/>
        <w:right w:val="none" w:sz="0" w:space="0" w:color="auto"/>
      </w:divBdr>
    </w:div>
    <w:div w:id="780077804">
      <w:marLeft w:val="480"/>
      <w:marRight w:val="0"/>
      <w:marTop w:val="0"/>
      <w:marBottom w:val="0"/>
      <w:divBdr>
        <w:top w:val="none" w:sz="0" w:space="0" w:color="auto"/>
        <w:left w:val="none" w:sz="0" w:space="0" w:color="auto"/>
        <w:bottom w:val="none" w:sz="0" w:space="0" w:color="auto"/>
        <w:right w:val="none" w:sz="0" w:space="0" w:color="auto"/>
      </w:divBdr>
    </w:div>
    <w:div w:id="780101792">
      <w:marLeft w:val="480"/>
      <w:marRight w:val="0"/>
      <w:marTop w:val="0"/>
      <w:marBottom w:val="0"/>
      <w:divBdr>
        <w:top w:val="none" w:sz="0" w:space="0" w:color="auto"/>
        <w:left w:val="none" w:sz="0" w:space="0" w:color="auto"/>
        <w:bottom w:val="none" w:sz="0" w:space="0" w:color="auto"/>
        <w:right w:val="none" w:sz="0" w:space="0" w:color="auto"/>
      </w:divBdr>
    </w:div>
    <w:div w:id="780105323">
      <w:marLeft w:val="480"/>
      <w:marRight w:val="0"/>
      <w:marTop w:val="0"/>
      <w:marBottom w:val="0"/>
      <w:divBdr>
        <w:top w:val="none" w:sz="0" w:space="0" w:color="auto"/>
        <w:left w:val="none" w:sz="0" w:space="0" w:color="auto"/>
        <w:bottom w:val="none" w:sz="0" w:space="0" w:color="auto"/>
        <w:right w:val="none" w:sz="0" w:space="0" w:color="auto"/>
      </w:divBdr>
    </w:div>
    <w:div w:id="780220558">
      <w:marLeft w:val="480"/>
      <w:marRight w:val="0"/>
      <w:marTop w:val="0"/>
      <w:marBottom w:val="0"/>
      <w:divBdr>
        <w:top w:val="none" w:sz="0" w:space="0" w:color="auto"/>
        <w:left w:val="none" w:sz="0" w:space="0" w:color="auto"/>
        <w:bottom w:val="none" w:sz="0" w:space="0" w:color="auto"/>
        <w:right w:val="none" w:sz="0" w:space="0" w:color="auto"/>
      </w:divBdr>
    </w:div>
    <w:div w:id="780226910">
      <w:marLeft w:val="480"/>
      <w:marRight w:val="0"/>
      <w:marTop w:val="0"/>
      <w:marBottom w:val="0"/>
      <w:divBdr>
        <w:top w:val="none" w:sz="0" w:space="0" w:color="auto"/>
        <w:left w:val="none" w:sz="0" w:space="0" w:color="auto"/>
        <w:bottom w:val="none" w:sz="0" w:space="0" w:color="auto"/>
        <w:right w:val="none" w:sz="0" w:space="0" w:color="auto"/>
      </w:divBdr>
    </w:div>
    <w:div w:id="780345158">
      <w:marLeft w:val="480"/>
      <w:marRight w:val="0"/>
      <w:marTop w:val="0"/>
      <w:marBottom w:val="0"/>
      <w:divBdr>
        <w:top w:val="none" w:sz="0" w:space="0" w:color="auto"/>
        <w:left w:val="none" w:sz="0" w:space="0" w:color="auto"/>
        <w:bottom w:val="none" w:sz="0" w:space="0" w:color="auto"/>
        <w:right w:val="none" w:sz="0" w:space="0" w:color="auto"/>
      </w:divBdr>
    </w:div>
    <w:div w:id="780414428">
      <w:marLeft w:val="480"/>
      <w:marRight w:val="0"/>
      <w:marTop w:val="0"/>
      <w:marBottom w:val="0"/>
      <w:divBdr>
        <w:top w:val="none" w:sz="0" w:space="0" w:color="auto"/>
        <w:left w:val="none" w:sz="0" w:space="0" w:color="auto"/>
        <w:bottom w:val="none" w:sz="0" w:space="0" w:color="auto"/>
        <w:right w:val="none" w:sz="0" w:space="0" w:color="auto"/>
      </w:divBdr>
    </w:div>
    <w:div w:id="780418788">
      <w:marLeft w:val="480"/>
      <w:marRight w:val="0"/>
      <w:marTop w:val="0"/>
      <w:marBottom w:val="0"/>
      <w:divBdr>
        <w:top w:val="none" w:sz="0" w:space="0" w:color="auto"/>
        <w:left w:val="none" w:sz="0" w:space="0" w:color="auto"/>
        <w:bottom w:val="none" w:sz="0" w:space="0" w:color="auto"/>
        <w:right w:val="none" w:sz="0" w:space="0" w:color="auto"/>
      </w:divBdr>
    </w:div>
    <w:div w:id="780761165">
      <w:marLeft w:val="480"/>
      <w:marRight w:val="0"/>
      <w:marTop w:val="0"/>
      <w:marBottom w:val="0"/>
      <w:divBdr>
        <w:top w:val="none" w:sz="0" w:space="0" w:color="auto"/>
        <w:left w:val="none" w:sz="0" w:space="0" w:color="auto"/>
        <w:bottom w:val="none" w:sz="0" w:space="0" w:color="auto"/>
        <w:right w:val="none" w:sz="0" w:space="0" w:color="auto"/>
      </w:divBdr>
    </w:div>
    <w:div w:id="780802080">
      <w:marLeft w:val="480"/>
      <w:marRight w:val="0"/>
      <w:marTop w:val="0"/>
      <w:marBottom w:val="0"/>
      <w:divBdr>
        <w:top w:val="none" w:sz="0" w:space="0" w:color="auto"/>
        <w:left w:val="none" w:sz="0" w:space="0" w:color="auto"/>
        <w:bottom w:val="none" w:sz="0" w:space="0" w:color="auto"/>
        <w:right w:val="none" w:sz="0" w:space="0" w:color="auto"/>
      </w:divBdr>
    </w:div>
    <w:div w:id="780805861">
      <w:marLeft w:val="480"/>
      <w:marRight w:val="0"/>
      <w:marTop w:val="0"/>
      <w:marBottom w:val="0"/>
      <w:divBdr>
        <w:top w:val="none" w:sz="0" w:space="0" w:color="auto"/>
        <w:left w:val="none" w:sz="0" w:space="0" w:color="auto"/>
        <w:bottom w:val="none" w:sz="0" w:space="0" w:color="auto"/>
        <w:right w:val="none" w:sz="0" w:space="0" w:color="auto"/>
      </w:divBdr>
    </w:div>
    <w:div w:id="780875020">
      <w:marLeft w:val="480"/>
      <w:marRight w:val="0"/>
      <w:marTop w:val="0"/>
      <w:marBottom w:val="0"/>
      <w:divBdr>
        <w:top w:val="none" w:sz="0" w:space="0" w:color="auto"/>
        <w:left w:val="none" w:sz="0" w:space="0" w:color="auto"/>
        <w:bottom w:val="none" w:sz="0" w:space="0" w:color="auto"/>
        <w:right w:val="none" w:sz="0" w:space="0" w:color="auto"/>
      </w:divBdr>
    </w:div>
    <w:div w:id="780875057">
      <w:marLeft w:val="480"/>
      <w:marRight w:val="0"/>
      <w:marTop w:val="0"/>
      <w:marBottom w:val="0"/>
      <w:divBdr>
        <w:top w:val="none" w:sz="0" w:space="0" w:color="auto"/>
        <w:left w:val="none" w:sz="0" w:space="0" w:color="auto"/>
        <w:bottom w:val="none" w:sz="0" w:space="0" w:color="auto"/>
        <w:right w:val="none" w:sz="0" w:space="0" w:color="auto"/>
      </w:divBdr>
    </w:div>
    <w:div w:id="781068481">
      <w:marLeft w:val="480"/>
      <w:marRight w:val="0"/>
      <w:marTop w:val="0"/>
      <w:marBottom w:val="0"/>
      <w:divBdr>
        <w:top w:val="none" w:sz="0" w:space="0" w:color="auto"/>
        <w:left w:val="none" w:sz="0" w:space="0" w:color="auto"/>
        <w:bottom w:val="none" w:sz="0" w:space="0" w:color="auto"/>
        <w:right w:val="none" w:sz="0" w:space="0" w:color="auto"/>
      </w:divBdr>
    </w:div>
    <w:div w:id="781074051">
      <w:marLeft w:val="480"/>
      <w:marRight w:val="0"/>
      <w:marTop w:val="0"/>
      <w:marBottom w:val="0"/>
      <w:divBdr>
        <w:top w:val="none" w:sz="0" w:space="0" w:color="auto"/>
        <w:left w:val="none" w:sz="0" w:space="0" w:color="auto"/>
        <w:bottom w:val="none" w:sz="0" w:space="0" w:color="auto"/>
        <w:right w:val="none" w:sz="0" w:space="0" w:color="auto"/>
      </w:divBdr>
    </w:div>
    <w:div w:id="781648450">
      <w:marLeft w:val="480"/>
      <w:marRight w:val="0"/>
      <w:marTop w:val="0"/>
      <w:marBottom w:val="0"/>
      <w:divBdr>
        <w:top w:val="none" w:sz="0" w:space="0" w:color="auto"/>
        <w:left w:val="none" w:sz="0" w:space="0" w:color="auto"/>
        <w:bottom w:val="none" w:sz="0" w:space="0" w:color="auto"/>
        <w:right w:val="none" w:sz="0" w:space="0" w:color="auto"/>
      </w:divBdr>
    </w:div>
    <w:div w:id="781729601">
      <w:marLeft w:val="480"/>
      <w:marRight w:val="0"/>
      <w:marTop w:val="0"/>
      <w:marBottom w:val="0"/>
      <w:divBdr>
        <w:top w:val="none" w:sz="0" w:space="0" w:color="auto"/>
        <w:left w:val="none" w:sz="0" w:space="0" w:color="auto"/>
        <w:bottom w:val="none" w:sz="0" w:space="0" w:color="auto"/>
        <w:right w:val="none" w:sz="0" w:space="0" w:color="auto"/>
      </w:divBdr>
    </w:div>
    <w:div w:id="781846350">
      <w:marLeft w:val="480"/>
      <w:marRight w:val="0"/>
      <w:marTop w:val="0"/>
      <w:marBottom w:val="0"/>
      <w:divBdr>
        <w:top w:val="none" w:sz="0" w:space="0" w:color="auto"/>
        <w:left w:val="none" w:sz="0" w:space="0" w:color="auto"/>
        <w:bottom w:val="none" w:sz="0" w:space="0" w:color="auto"/>
        <w:right w:val="none" w:sz="0" w:space="0" w:color="auto"/>
      </w:divBdr>
    </w:div>
    <w:div w:id="781847147">
      <w:marLeft w:val="480"/>
      <w:marRight w:val="0"/>
      <w:marTop w:val="0"/>
      <w:marBottom w:val="0"/>
      <w:divBdr>
        <w:top w:val="none" w:sz="0" w:space="0" w:color="auto"/>
        <w:left w:val="none" w:sz="0" w:space="0" w:color="auto"/>
        <w:bottom w:val="none" w:sz="0" w:space="0" w:color="auto"/>
        <w:right w:val="none" w:sz="0" w:space="0" w:color="auto"/>
      </w:divBdr>
    </w:div>
    <w:div w:id="781923556">
      <w:marLeft w:val="480"/>
      <w:marRight w:val="0"/>
      <w:marTop w:val="0"/>
      <w:marBottom w:val="0"/>
      <w:divBdr>
        <w:top w:val="none" w:sz="0" w:space="0" w:color="auto"/>
        <w:left w:val="none" w:sz="0" w:space="0" w:color="auto"/>
        <w:bottom w:val="none" w:sz="0" w:space="0" w:color="auto"/>
        <w:right w:val="none" w:sz="0" w:space="0" w:color="auto"/>
      </w:divBdr>
    </w:div>
    <w:div w:id="781996112">
      <w:marLeft w:val="480"/>
      <w:marRight w:val="0"/>
      <w:marTop w:val="0"/>
      <w:marBottom w:val="0"/>
      <w:divBdr>
        <w:top w:val="none" w:sz="0" w:space="0" w:color="auto"/>
        <w:left w:val="none" w:sz="0" w:space="0" w:color="auto"/>
        <w:bottom w:val="none" w:sz="0" w:space="0" w:color="auto"/>
        <w:right w:val="none" w:sz="0" w:space="0" w:color="auto"/>
      </w:divBdr>
    </w:div>
    <w:div w:id="782044033">
      <w:marLeft w:val="480"/>
      <w:marRight w:val="0"/>
      <w:marTop w:val="0"/>
      <w:marBottom w:val="0"/>
      <w:divBdr>
        <w:top w:val="none" w:sz="0" w:space="0" w:color="auto"/>
        <w:left w:val="none" w:sz="0" w:space="0" w:color="auto"/>
        <w:bottom w:val="none" w:sz="0" w:space="0" w:color="auto"/>
        <w:right w:val="none" w:sz="0" w:space="0" w:color="auto"/>
      </w:divBdr>
    </w:div>
    <w:div w:id="782068674">
      <w:bodyDiv w:val="1"/>
      <w:marLeft w:val="0"/>
      <w:marRight w:val="0"/>
      <w:marTop w:val="0"/>
      <w:marBottom w:val="0"/>
      <w:divBdr>
        <w:top w:val="none" w:sz="0" w:space="0" w:color="auto"/>
        <w:left w:val="none" w:sz="0" w:space="0" w:color="auto"/>
        <w:bottom w:val="none" w:sz="0" w:space="0" w:color="auto"/>
        <w:right w:val="none" w:sz="0" w:space="0" w:color="auto"/>
      </w:divBdr>
      <w:divsChild>
        <w:div w:id="429473287">
          <w:marLeft w:val="0"/>
          <w:marRight w:val="0"/>
          <w:marTop w:val="0"/>
          <w:marBottom w:val="0"/>
          <w:divBdr>
            <w:top w:val="none" w:sz="0" w:space="0" w:color="auto"/>
            <w:left w:val="none" w:sz="0" w:space="0" w:color="auto"/>
            <w:bottom w:val="none" w:sz="0" w:space="0" w:color="auto"/>
            <w:right w:val="none" w:sz="0" w:space="0" w:color="auto"/>
          </w:divBdr>
        </w:div>
      </w:divsChild>
    </w:div>
    <w:div w:id="782187277">
      <w:marLeft w:val="480"/>
      <w:marRight w:val="0"/>
      <w:marTop w:val="0"/>
      <w:marBottom w:val="0"/>
      <w:divBdr>
        <w:top w:val="none" w:sz="0" w:space="0" w:color="auto"/>
        <w:left w:val="none" w:sz="0" w:space="0" w:color="auto"/>
        <w:bottom w:val="none" w:sz="0" w:space="0" w:color="auto"/>
        <w:right w:val="none" w:sz="0" w:space="0" w:color="auto"/>
      </w:divBdr>
    </w:div>
    <w:div w:id="782265323">
      <w:marLeft w:val="480"/>
      <w:marRight w:val="0"/>
      <w:marTop w:val="0"/>
      <w:marBottom w:val="0"/>
      <w:divBdr>
        <w:top w:val="none" w:sz="0" w:space="0" w:color="auto"/>
        <w:left w:val="none" w:sz="0" w:space="0" w:color="auto"/>
        <w:bottom w:val="none" w:sz="0" w:space="0" w:color="auto"/>
        <w:right w:val="none" w:sz="0" w:space="0" w:color="auto"/>
      </w:divBdr>
    </w:div>
    <w:div w:id="782265575">
      <w:marLeft w:val="480"/>
      <w:marRight w:val="0"/>
      <w:marTop w:val="0"/>
      <w:marBottom w:val="0"/>
      <w:divBdr>
        <w:top w:val="none" w:sz="0" w:space="0" w:color="auto"/>
        <w:left w:val="none" w:sz="0" w:space="0" w:color="auto"/>
        <w:bottom w:val="none" w:sz="0" w:space="0" w:color="auto"/>
        <w:right w:val="none" w:sz="0" w:space="0" w:color="auto"/>
      </w:divBdr>
    </w:div>
    <w:div w:id="782266411">
      <w:marLeft w:val="480"/>
      <w:marRight w:val="0"/>
      <w:marTop w:val="0"/>
      <w:marBottom w:val="0"/>
      <w:divBdr>
        <w:top w:val="none" w:sz="0" w:space="0" w:color="auto"/>
        <w:left w:val="none" w:sz="0" w:space="0" w:color="auto"/>
        <w:bottom w:val="none" w:sz="0" w:space="0" w:color="auto"/>
        <w:right w:val="none" w:sz="0" w:space="0" w:color="auto"/>
      </w:divBdr>
    </w:div>
    <w:div w:id="782649626">
      <w:marLeft w:val="480"/>
      <w:marRight w:val="0"/>
      <w:marTop w:val="0"/>
      <w:marBottom w:val="0"/>
      <w:divBdr>
        <w:top w:val="none" w:sz="0" w:space="0" w:color="auto"/>
        <w:left w:val="none" w:sz="0" w:space="0" w:color="auto"/>
        <w:bottom w:val="none" w:sz="0" w:space="0" w:color="auto"/>
        <w:right w:val="none" w:sz="0" w:space="0" w:color="auto"/>
      </w:divBdr>
    </w:div>
    <w:div w:id="782765312">
      <w:marLeft w:val="480"/>
      <w:marRight w:val="0"/>
      <w:marTop w:val="0"/>
      <w:marBottom w:val="0"/>
      <w:divBdr>
        <w:top w:val="none" w:sz="0" w:space="0" w:color="auto"/>
        <w:left w:val="none" w:sz="0" w:space="0" w:color="auto"/>
        <w:bottom w:val="none" w:sz="0" w:space="0" w:color="auto"/>
        <w:right w:val="none" w:sz="0" w:space="0" w:color="auto"/>
      </w:divBdr>
    </w:div>
    <w:div w:id="782772593">
      <w:marLeft w:val="480"/>
      <w:marRight w:val="0"/>
      <w:marTop w:val="0"/>
      <w:marBottom w:val="0"/>
      <w:divBdr>
        <w:top w:val="none" w:sz="0" w:space="0" w:color="auto"/>
        <w:left w:val="none" w:sz="0" w:space="0" w:color="auto"/>
        <w:bottom w:val="none" w:sz="0" w:space="0" w:color="auto"/>
        <w:right w:val="none" w:sz="0" w:space="0" w:color="auto"/>
      </w:divBdr>
    </w:div>
    <w:div w:id="782849303">
      <w:marLeft w:val="480"/>
      <w:marRight w:val="0"/>
      <w:marTop w:val="0"/>
      <w:marBottom w:val="0"/>
      <w:divBdr>
        <w:top w:val="none" w:sz="0" w:space="0" w:color="auto"/>
        <w:left w:val="none" w:sz="0" w:space="0" w:color="auto"/>
        <w:bottom w:val="none" w:sz="0" w:space="0" w:color="auto"/>
        <w:right w:val="none" w:sz="0" w:space="0" w:color="auto"/>
      </w:divBdr>
    </w:div>
    <w:div w:id="782916538">
      <w:marLeft w:val="480"/>
      <w:marRight w:val="0"/>
      <w:marTop w:val="0"/>
      <w:marBottom w:val="0"/>
      <w:divBdr>
        <w:top w:val="none" w:sz="0" w:space="0" w:color="auto"/>
        <w:left w:val="none" w:sz="0" w:space="0" w:color="auto"/>
        <w:bottom w:val="none" w:sz="0" w:space="0" w:color="auto"/>
        <w:right w:val="none" w:sz="0" w:space="0" w:color="auto"/>
      </w:divBdr>
    </w:div>
    <w:div w:id="782922493">
      <w:marLeft w:val="480"/>
      <w:marRight w:val="0"/>
      <w:marTop w:val="0"/>
      <w:marBottom w:val="0"/>
      <w:divBdr>
        <w:top w:val="none" w:sz="0" w:space="0" w:color="auto"/>
        <w:left w:val="none" w:sz="0" w:space="0" w:color="auto"/>
        <w:bottom w:val="none" w:sz="0" w:space="0" w:color="auto"/>
        <w:right w:val="none" w:sz="0" w:space="0" w:color="auto"/>
      </w:divBdr>
    </w:div>
    <w:div w:id="782960066">
      <w:marLeft w:val="480"/>
      <w:marRight w:val="0"/>
      <w:marTop w:val="0"/>
      <w:marBottom w:val="0"/>
      <w:divBdr>
        <w:top w:val="none" w:sz="0" w:space="0" w:color="auto"/>
        <w:left w:val="none" w:sz="0" w:space="0" w:color="auto"/>
        <w:bottom w:val="none" w:sz="0" w:space="0" w:color="auto"/>
        <w:right w:val="none" w:sz="0" w:space="0" w:color="auto"/>
      </w:divBdr>
    </w:div>
    <w:div w:id="783039866">
      <w:marLeft w:val="480"/>
      <w:marRight w:val="0"/>
      <w:marTop w:val="0"/>
      <w:marBottom w:val="0"/>
      <w:divBdr>
        <w:top w:val="none" w:sz="0" w:space="0" w:color="auto"/>
        <w:left w:val="none" w:sz="0" w:space="0" w:color="auto"/>
        <w:bottom w:val="none" w:sz="0" w:space="0" w:color="auto"/>
        <w:right w:val="none" w:sz="0" w:space="0" w:color="auto"/>
      </w:divBdr>
    </w:div>
    <w:div w:id="783040741">
      <w:marLeft w:val="480"/>
      <w:marRight w:val="0"/>
      <w:marTop w:val="0"/>
      <w:marBottom w:val="0"/>
      <w:divBdr>
        <w:top w:val="none" w:sz="0" w:space="0" w:color="auto"/>
        <w:left w:val="none" w:sz="0" w:space="0" w:color="auto"/>
        <w:bottom w:val="none" w:sz="0" w:space="0" w:color="auto"/>
        <w:right w:val="none" w:sz="0" w:space="0" w:color="auto"/>
      </w:divBdr>
    </w:div>
    <w:div w:id="783303101">
      <w:marLeft w:val="480"/>
      <w:marRight w:val="0"/>
      <w:marTop w:val="0"/>
      <w:marBottom w:val="0"/>
      <w:divBdr>
        <w:top w:val="none" w:sz="0" w:space="0" w:color="auto"/>
        <w:left w:val="none" w:sz="0" w:space="0" w:color="auto"/>
        <w:bottom w:val="none" w:sz="0" w:space="0" w:color="auto"/>
        <w:right w:val="none" w:sz="0" w:space="0" w:color="auto"/>
      </w:divBdr>
    </w:div>
    <w:div w:id="783307062">
      <w:marLeft w:val="480"/>
      <w:marRight w:val="0"/>
      <w:marTop w:val="0"/>
      <w:marBottom w:val="0"/>
      <w:divBdr>
        <w:top w:val="none" w:sz="0" w:space="0" w:color="auto"/>
        <w:left w:val="none" w:sz="0" w:space="0" w:color="auto"/>
        <w:bottom w:val="none" w:sz="0" w:space="0" w:color="auto"/>
        <w:right w:val="none" w:sz="0" w:space="0" w:color="auto"/>
      </w:divBdr>
    </w:div>
    <w:div w:id="783309395">
      <w:marLeft w:val="480"/>
      <w:marRight w:val="0"/>
      <w:marTop w:val="0"/>
      <w:marBottom w:val="0"/>
      <w:divBdr>
        <w:top w:val="none" w:sz="0" w:space="0" w:color="auto"/>
        <w:left w:val="none" w:sz="0" w:space="0" w:color="auto"/>
        <w:bottom w:val="none" w:sz="0" w:space="0" w:color="auto"/>
        <w:right w:val="none" w:sz="0" w:space="0" w:color="auto"/>
      </w:divBdr>
    </w:div>
    <w:div w:id="783352857">
      <w:marLeft w:val="480"/>
      <w:marRight w:val="0"/>
      <w:marTop w:val="0"/>
      <w:marBottom w:val="0"/>
      <w:divBdr>
        <w:top w:val="none" w:sz="0" w:space="0" w:color="auto"/>
        <w:left w:val="none" w:sz="0" w:space="0" w:color="auto"/>
        <w:bottom w:val="none" w:sz="0" w:space="0" w:color="auto"/>
        <w:right w:val="none" w:sz="0" w:space="0" w:color="auto"/>
      </w:divBdr>
    </w:div>
    <w:div w:id="783380448">
      <w:marLeft w:val="480"/>
      <w:marRight w:val="0"/>
      <w:marTop w:val="0"/>
      <w:marBottom w:val="0"/>
      <w:divBdr>
        <w:top w:val="none" w:sz="0" w:space="0" w:color="auto"/>
        <w:left w:val="none" w:sz="0" w:space="0" w:color="auto"/>
        <w:bottom w:val="none" w:sz="0" w:space="0" w:color="auto"/>
        <w:right w:val="none" w:sz="0" w:space="0" w:color="auto"/>
      </w:divBdr>
    </w:div>
    <w:div w:id="783620175">
      <w:marLeft w:val="480"/>
      <w:marRight w:val="0"/>
      <w:marTop w:val="0"/>
      <w:marBottom w:val="0"/>
      <w:divBdr>
        <w:top w:val="none" w:sz="0" w:space="0" w:color="auto"/>
        <w:left w:val="none" w:sz="0" w:space="0" w:color="auto"/>
        <w:bottom w:val="none" w:sz="0" w:space="0" w:color="auto"/>
        <w:right w:val="none" w:sz="0" w:space="0" w:color="auto"/>
      </w:divBdr>
    </w:div>
    <w:div w:id="783646540">
      <w:marLeft w:val="480"/>
      <w:marRight w:val="0"/>
      <w:marTop w:val="0"/>
      <w:marBottom w:val="0"/>
      <w:divBdr>
        <w:top w:val="none" w:sz="0" w:space="0" w:color="auto"/>
        <w:left w:val="none" w:sz="0" w:space="0" w:color="auto"/>
        <w:bottom w:val="none" w:sz="0" w:space="0" w:color="auto"/>
        <w:right w:val="none" w:sz="0" w:space="0" w:color="auto"/>
      </w:divBdr>
    </w:div>
    <w:div w:id="783768077">
      <w:marLeft w:val="480"/>
      <w:marRight w:val="0"/>
      <w:marTop w:val="0"/>
      <w:marBottom w:val="0"/>
      <w:divBdr>
        <w:top w:val="none" w:sz="0" w:space="0" w:color="auto"/>
        <w:left w:val="none" w:sz="0" w:space="0" w:color="auto"/>
        <w:bottom w:val="none" w:sz="0" w:space="0" w:color="auto"/>
        <w:right w:val="none" w:sz="0" w:space="0" w:color="auto"/>
      </w:divBdr>
    </w:div>
    <w:div w:id="783885370">
      <w:marLeft w:val="480"/>
      <w:marRight w:val="0"/>
      <w:marTop w:val="0"/>
      <w:marBottom w:val="0"/>
      <w:divBdr>
        <w:top w:val="none" w:sz="0" w:space="0" w:color="auto"/>
        <w:left w:val="none" w:sz="0" w:space="0" w:color="auto"/>
        <w:bottom w:val="none" w:sz="0" w:space="0" w:color="auto"/>
        <w:right w:val="none" w:sz="0" w:space="0" w:color="auto"/>
      </w:divBdr>
    </w:div>
    <w:div w:id="784231826">
      <w:marLeft w:val="480"/>
      <w:marRight w:val="0"/>
      <w:marTop w:val="0"/>
      <w:marBottom w:val="0"/>
      <w:divBdr>
        <w:top w:val="none" w:sz="0" w:space="0" w:color="auto"/>
        <w:left w:val="none" w:sz="0" w:space="0" w:color="auto"/>
        <w:bottom w:val="none" w:sz="0" w:space="0" w:color="auto"/>
        <w:right w:val="none" w:sz="0" w:space="0" w:color="auto"/>
      </w:divBdr>
    </w:div>
    <w:div w:id="784234542">
      <w:marLeft w:val="480"/>
      <w:marRight w:val="0"/>
      <w:marTop w:val="0"/>
      <w:marBottom w:val="0"/>
      <w:divBdr>
        <w:top w:val="none" w:sz="0" w:space="0" w:color="auto"/>
        <w:left w:val="none" w:sz="0" w:space="0" w:color="auto"/>
        <w:bottom w:val="none" w:sz="0" w:space="0" w:color="auto"/>
        <w:right w:val="none" w:sz="0" w:space="0" w:color="auto"/>
      </w:divBdr>
    </w:div>
    <w:div w:id="784429077">
      <w:marLeft w:val="480"/>
      <w:marRight w:val="0"/>
      <w:marTop w:val="0"/>
      <w:marBottom w:val="0"/>
      <w:divBdr>
        <w:top w:val="none" w:sz="0" w:space="0" w:color="auto"/>
        <w:left w:val="none" w:sz="0" w:space="0" w:color="auto"/>
        <w:bottom w:val="none" w:sz="0" w:space="0" w:color="auto"/>
        <w:right w:val="none" w:sz="0" w:space="0" w:color="auto"/>
      </w:divBdr>
    </w:div>
    <w:div w:id="784614950">
      <w:marLeft w:val="480"/>
      <w:marRight w:val="0"/>
      <w:marTop w:val="0"/>
      <w:marBottom w:val="0"/>
      <w:divBdr>
        <w:top w:val="none" w:sz="0" w:space="0" w:color="auto"/>
        <w:left w:val="none" w:sz="0" w:space="0" w:color="auto"/>
        <w:bottom w:val="none" w:sz="0" w:space="0" w:color="auto"/>
        <w:right w:val="none" w:sz="0" w:space="0" w:color="auto"/>
      </w:divBdr>
    </w:div>
    <w:div w:id="784806418">
      <w:marLeft w:val="480"/>
      <w:marRight w:val="0"/>
      <w:marTop w:val="0"/>
      <w:marBottom w:val="0"/>
      <w:divBdr>
        <w:top w:val="none" w:sz="0" w:space="0" w:color="auto"/>
        <w:left w:val="none" w:sz="0" w:space="0" w:color="auto"/>
        <w:bottom w:val="none" w:sz="0" w:space="0" w:color="auto"/>
        <w:right w:val="none" w:sz="0" w:space="0" w:color="auto"/>
      </w:divBdr>
    </w:div>
    <w:div w:id="784882110">
      <w:marLeft w:val="480"/>
      <w:marRight w:val="0"/>
      <w:marTop w:val="0"/>
      <w:marBottom w:val="0"/>
      <w:divBdr>
        <w:top w:val="none" w:sz="0" w:space="0" w:color="auto"/>
        <w:left w:val="none" w:sz="0" w:space="0" w:color="auto"/>
        <w:bottom w:val="none" w:sz="0" w:space="0" w:color="auto"/>
        <w:right w:val="none" w:sz="0" w:space="0" w:color="auto"/>
      </w:divBdr>
    </w:div>
    <w:div w:id="784889391">
      <w:marLeft w:val="480"/>
      <w:marRight w:val="0"/>
      <w:marTop w:val="0"/>
      <w:marBottom w:val="0"/>
      <w:divBdr>
        <w:top w:val="none" w:sz="0" w:space="0" w:color="auto"/>
        <w:left w:val="none" w:sz="0" w:space="0" w:color="auto"/>
        <w:bottom w:val="none" w:sz="0" w:space="0" w:color="auto"/>
        <w:right w:val="none" w:sz="0" w:space="0" w:color="auto"/>
      </w:divBdr>
    </w:div>
    <w:div w:id="785004235">
      <w:marLeft w:val="480"/>
      <w:marRight w:val="0"/>
      <w:marTop w:val="0"/>
      <w:marBottom w:val="0"/>
      <w:divBdr>
        <w:top w:val="none" w:sz="0" w:space="0" w:color="auto"/>
        <w:left w:val="none" w:sz="0" w:space="0" w:color="auto"/>
        <w:bottom w:val="none" w:sz="0" w:space="0" w:color="auto"/>
        <w:right w:val="none" w:sz="0" w:space="0" w:color="auto"/>
      </w:divBdr>
    </w:div>
    <w:div w:id="785075734">
      <w:marLeft w:val="480"/>
      <w:marRight w:val="0"/>
      <w:marTop w:val="0"/>
      <w:marBottom w:val="0"/>
      <w:divBdr>
        <w:top w:val="none" w:sz="0" w:space="0" w:color="auto"/>
        <w:left w:val="none" w:sz="0" w:space="0" w:color="auto"/>
        <w:bottom w:val="none" w:sz="0" w:space="0" w:color="auto"/>
        <w:right w:val="none" w:sz="0" w:space="0" w:color="auto"/>
      </w:divBdr>
    </w:div>
    <w:div w:id="785537345">
      <w:marLeft w:val="480"/>
      <w:marRight w:val="0"/>
      <w:marTop w:val="0"/>
      <w:marBottom w:val="0"/>
      <w:divBdr>
        <w:top w:val="none" w:sz="0" w:space="0" w:color="auto"/>
        <w:left w:val="none" w:sz="0" w:space="0" w:color="auto"/>
        <w:bottom w:val="none" w:sz="0" w:space="0" w:color="auto"/>
        <w:right w:val="none" w:sz="0" w:space="0" w:color="auto"/>
      </w:divBdr>
    </w:div>
    <w:div w:id="785540552">
      <w:marLeft w:val="480"/>
      <w:marRight w:val="0"/>
      <w:marTop w:val="0"/>
      <w:marBottom w:val="0"/>
      <w:divBdr>
        <w:top w:val="none" w:sz="0" w:space="0" w:color="auto"/>
        <w:left w:val="none" w:sz="0" w:space="0" w:color="auto"/>
        <w:bottom w:val="none" w:sz="0" w:space="0" w:color="auto"/>
        <w:right w:val="none" w:sz="0" w:space="0" w:color="auto"/>
      </w:divBdr>
    </w:div>
    <w:div w:id="785542559">
      <w:marLeft w:val="480"/>
      <w:marRight w:val="0"/>
      <w:marTop w:val="0"/>
      <w:marBottom w:val="0"/>
      <w:divBdr>
        <w:top w:val="none" w:sz="0" w:space="0" w:color="auto"/>
        <w:left w:val="none" w:sz="0" w:space="0" w:color="auto"/>
        <w:bottom w:val="none" w:sz="0" w:space="0" w:color="auto"/>
        <w:right w:val="none" w:sz="0" w:space="0" w:color="auto"/>
      </w:divBdr>
    </w:div>
    <w:div w:id="785580738">
      <w:marLeft w:val="480"/>
      <w:marRight w:val="0"/>
      <w:marTop w:val="0"/>
      <w:marBottom w:val="0"/>
      <w:divBdr>
        <w:top w:val="none" w:sz="0" w:space="0" w:color="auto"/>
        <w:left w:val="none" w:sz="0" w:space="0" w:color="auto"/>
        <w:bottom w:val="none" w:sz="0" w:space="0" w:color="auto"/>
        <w:right w:val="none" w:sz="0" w:space="0" w:color="auto"/>
      </w:divBdr>
    </w:div>
    <w:div w:id="785736535">
      <w:marLeft w:val="480"/>
      <w:marRight w:val="0"/>
      <w:marTop w:val="0"/>
      <w:marBottom w:val="0"/>
      <w:divBdr>
        <w:top w:val="none" w:sz="0" w:space="0" w:color="auto"/>
        <w:left w:val="none" w:sz="0" w:space="0" w:color="auto"/>
        <w:bottom w:val="none" w:sz="0" w:space="0" w:color="auto"/>
        <w:right w:val="none" w:sz="0" w:space="0" w:color="auto"/>
      </w:divBdr>
    </w:div>
    <w:div w:id="785739755">
      <w:marLeft w:val="480"/>
      <w:marRight w:val="0"/>
      <w:marTop w:val="0"/>
      <w:marBottom w:val="0"/>
      <w:divBdr>
        <w:top w:val="none" w:sz="0" w:space="0" w:color="auto"/>
        <w:left w:val="none" w:sz="0" w:space="0" w:color="auto"/>
        <w:bottom w:val="none" w:sz="0" w:space="0" w:color="auto"/>
        <w:right w:val="none" w:sz="0" w:space="0" w:color="auto"/>
      </w:divBdr>
    </w:div>
    <w:div w:id="785806977">
      <w:marLeft w:val="480"/>
      <w:marRight w:val="0"/>
      <w:marTop w:val="0"/>
      <w:marBottom w:val="0"/>
      <w:divBdr>
        <w:top w:val="none" w:sz="0" w:space="0" w:color="auto"/>
        <w:left w:val="none" w:sz="0" w:space="0" w:color="auto"/>
        <w:bottom w:val="none" w:sz="0" w:space="0" w:color="auto"/>
        <w:right w:val="none" w:sz="0" w:space="0" w:color="auto"/>
      </w:divBdr>
    </w:div>
    <w:div w:id="785928306">
      <w:marLeft w:val="480"/>
      <w:marRight w:val="0"/>
      <w:marTop w:val="0"/>
      <w:marBottom w:val="0"/>
      <w:divBdr>
        <w:top w:val="none" w:sz="0" w:space="0" w:color="auto"/>
        <w:left w:val="none" w:sz="0" w:space="0" w:color="auto"/>
        <w:bottom w:val="none" w:sz="0" w:space="0" w:color="auto"/>
        <w:right w:val="none" w:sz="0" w:space="0" w:color="auto"/>
      </w:divBdr>
    </w:div>
    <w:div w:id="786005033">
      <w:marLeft w:val="480"/>
      <w:marRight w:val="0"/>
      <w:marTop w:val="0"/>
      <w:marBottom w:val="0"/>
      <w:divBdr>
        <w:top w:val="none" w:sz="0" w:space="0" w:color="auto"/>
        <w:left w:val="none" w:sz="0" w:space="0" w:color="auto"/>
        <w:bottom w:val="none" w:sz="0" w:space="0" w:color="auto"/>
        <w:right w:val="none" w:sz="0" w:space="0" w:color="auto"/>
      </w:divBdr>
    </w:div>
    <w:div w:id="786126422">
      <w:marLeft w:val="480"/>
      <w:marRight w:val="0"/>
      <w:marTop w:val="0"/>
      <w:marBottom w:val="0"/>
      <w:divBdr>
        <w:top w:val="none" w:sz="0" w:space="0" w:color="auto"/>
        <w:left w:val="none" w:sz="0" w:space="0" w:color="auto"/>
        <w:bottom w:val="none" w:sz="0" w:space="0" w:color="auto"/>
        <w:right w:val="none" w:sz="0" w:space="0" w:color="auto"/>
      </w:divBdr>
    </w:div>
    <w:div w:id="786315942">
      <w:marLeft w:val="480"/>
      <w:marRight w:val="0"/>
      <w:marTop w:val="0"/>
      <w:marBottom w:val="0"/>
      <w:divBdr>
        <w:top w:val="none" w:sz="0" w:space="0" w:color="auto"/>
        <w:left w:val="none" w:sz="0" w:space="0" w:color="auto"/>
        <w:bottom w:val="none" w:sz="0" w:space="0" w:color="auto"/>
        <w:right w:val="none" w:sz="0" w:space="0" w:color="auto"/>
      </w:divBdr>
    </w:div>
    <w:div w:id="786318986">
      <w:marLeft w:val="480"/>
      <w:marRight w:val="0"/>
      <w:marTop w:val="0"/>
      <w:marBottom w:val="0"/>
      <w:divBdr>
        <w:top w:val="none" w:sz="0" w:space="0" w:color="auto"/>
        <w:left w:val="none" w:sz="0" w:space="0" w:color="auto"/>
        <w:bottom w:val="none" w:sz="0" w:space="0" w:color="auto"/>
        <w:right w:val="none" w:sz="0" w:space="0" w:color="auto"/>
      </w:divBdr>
    </w:div>
    <w:div w:id="786508113">
      <w:marLeft w:val="480"/>
      <w:marRight w:val="0"/>
      <w:marTop w:val="0"/>
      <w:marBottom w:val="0"/>
      <w:divBdr>
        <w:top w:val="none" w:sz="0" w:space="0" w:color="auto"/>
        <w:left w:val="none" w:sz="0" w:space="0" w:color="auto"/>
        <w:bottom w:val="none" w:sz="0" w:space="0" w:color="auto"/>
        <w:right w:val="none" w:sz="0" w:space="0" w:color="auto"/>
      </w:divBdr>
    </w:div>
    <w:div w:id="786856832">
      <w:marLeft w:val="480"/>
      <w:marRight w:val="0"/>
      <w:marTop w:val="0"/>
      <w:marBottom w:val="0"/>
      <w:divBdr>
        <w:top w:val="none" w:sz="0" w:space="0" w:color="auto"/>
        <w:left w:val="none" w:sz="0" w:space="0" w:color="auto"/>
        <w:bottom w:val="none" w:sz="0" w:space="0" w:color="auto"/>
        <w:right w:val="none" w:sz="0" w:space="0" w:color="auto"/>
      </w:divBdr>
    </w:div>
    <w:div w:id="787048699">
      <w:marLeft w:val="480"/>
      <w:marRight w:val="0"/>
      <w:marTop w:val="0"/>
      <w:marBottom w:val="0"/>
      <w:divBdr>
        <w:top w:val="none" w:sz="0" w:space="0" w:color="auto"/>
        <w:left w:val="none" w:sz="0" w:space="0" w:color="auto"/>
        <w:bottom w:val="none" w:sz="0" w:space="0" w:color="auto"/>
        <w:right w:val="none" w:sz="0" w:space="0" w:color="auto"/>
      </w:divBdr>
    </w:div>
    <w:div w:id="787352999">
      <w:marLeft w:val="480"/>
      <w:marRight w:val="0"/>
      <w:marTop w:val="0"/>
      <w:marBottom w:val="0"/>
      <w:divBdr>
        <w:top w:val="none" w:sz="0" w:space="0" w:color="auto"/>
        <w:left w:val="none" w:sz="0" w:space="0" w:color="auto"/>
        <w:bottom w:val="none" w:sz="0" w:space="0" w:color="auto"/>
        <w:right w:val="none" w:sz="0" w:space="0" w:color="auto"/>
      </w:divBdr>
    </w:div>
    <w:div w:id="787431049">
      <w:marLeft w:val="480"/>
      <w:marRight w:val="0"/>
      <w:marTop w:val="0"/>
      <w:marBottom w:val="0"/>
      <w:divBdr>
        <w:top w:val="none" w:sz="0" w:space="0" w:color="auto"/>
        <w:left w:val="none" w:sz="0" w:space="0" w:color="auto"/>
        <w:bottom w:val="none" w:sz="0" w:space="0" w:color="auto"/>
        <w:right w:val="none" w:sz="0" w:space="0" w:color="auto"/>
      </w:divBdr>
    </w:div>
    <w:div w:id="788083929">
      <w:marLeft w:val="480"/>
      <w:marRight w:val="0"/>
      <w:marTop w:val="0"/>
      <w:marBottom w:val="0"/>
      <w:divBdr>
        <w:top w:val="none" w:sz="0" w:space="0" w:color="auto"/>
        <w:left w:val="none" w:sz="0" w:space="0" w:color="auto"/>
        <w:bottom w:val="none" w:sz="0" w:space="0" w:color="auto"/>
        <w:right w:val="none" w:sz="0" w:space="0" w:color="auto"/>
      </w:divBdr>
    </w:div>
    <w:div w:id="788084888">
      <w:marLeft w:val="480"/>
      <w:marRight w:val="0"/>
      <w:marTop w:val="0"/>
      <w:marBottom w:val="0"/>
      <w:divBdr>
        <w:top w:val="none" w:sz="0" w:space="0" w:color="auto"/>
        <w:left w:val="none" w:sz="0" w:space="0" w:color="auto"/>
        <w:bottom w:val="none" w:sz="0" w:space="0" w:color="auto"/>
        <w:right w:val="none" w:sz="0" w:space="0" w:color="auto"/>
      </w:divBdr>
    </w:div>
    <w:div w:id="788547396">
      <w:marLeft w:val="480"/>
      <w:marRight w:val="0"/>
      <w:marTop w:val="0"/>
      <w:marBottom w:val="0"/>
      <w:divBdr>
        <w:top w:val="none" w:sz="0" w:space="0" w:color="auto"/>
        <w:left w:val="none" w:sz="0" w:space="0" w:color="auto"/>
        <w:bottom w:val="none" w:sz="0" w:space="0" w:color="auto"/>
        <w:right w:val="none" w:sz="0" w:space="0" w:color="auto"/>
      </w:divBdr>
    </w:div>
    <w:div w:id="788939087">
      <w:marLeft w:val="480"/>
      <w:marRight w:val="0"/>
      <w:marTop w:val="0"/>
      <w:marBottom w:val="0"/>
      <w:divBdr>
        <w:top w:val="none" w:sz="0" w:space="0" w:color="auto"/>
        <w:left w:val="none" w:sz="0" w:space="0" w:color="auto"/>
        <w:bottom w:val="none" w:sz="0" w:space="0" w:color="auto"/>
        <w:right w:val="none" w:sz="0" w:space="0" w:color="auto"/>
      </w:divBdr>
    </w:div>
    <w:div w:id="789056803">
      <w:marLeft w:val="480"/>
      <w:marRight w:val="0"/>
      <w:marTop w:val="0"/>
      <w:marBottom w:val="0"/>
      <w:divBdr>
        <w:top w:val="none" w:sz="0" w:space="0" w:color="auto"/>
        <w:left w:val="none" w:sz="0" w:space="0" w:color="auto"/>
        <w:bottom w:val="none" w:sz="0" w:space="0" w:color="auto"/>
        <w:right w:val="none" w:sz="0" w:space="0" w:color="auto"/>
      </w:divBdr>
    </w:div>
    <w:div w:id="789204290">
      <w:marLeft w:val="480"/>
      <w:marRight w:val="0"/>
      <w:marTop w:val="0"/>
      <w:marBottom w:val="0"/>
      <w:divBdr>
        <w:top w:val="none" w:sz="0" w:space="0" w:color="auto"/>
        <w:left w:val="none" w:sz="0" w:space="0" w:color="auto"/>
        <w:bottom w:val="none" w:sz="0" w:space="0" w:color="auto"/>
        <w:right w:val="none" w:sz="0" w:space="0" w:color="auto"/>
      </w:divBdr>
    </w:div>
    <w:div w:id="789322777">
      <w:marLeft w:val="480"/>
      <w:marRight w:val="0"/>
      <w:marTop w:val="0"/>
      <w:marBottom w:val="0"/>
      <w:divBdr>
        <w:top w:val="none" w:sz="0" w:space="0" w:color="auto"/>
        <w:left w:val="none" w:sz="0" w:space="0" w:color="auto"/>
        <w:bottom w:val="none" w:sz="0" w:space="0" w:color="auto"/>
        <w:right w:val="none" w:sz="0" w:space="0" w:color="auto"/>
      </w:divBdr>
    </w:div>
    <w:div w:id="789398640">
      <w:marLeft w:val="480"/>
      <w:marRight w:val="0"/>
      <w:marTop w:val="0"/>
      <w:marBottom w:val="0"/>
      <w:divBdr>
        <w:top w:val="none" w:sz="0" w:space="0" w:color="auto"/>
        <w:left w:val="none" w:sz="0" w:space="0" w:color="auto"/>
        <w:bottom w:val="none" w:sz="0" w:space="0" w:color="auto"/>
        <w:right w:val="none" w:sz="0" w:space="0" w:color="auto"/>
      </w:divBdr>
    </w:div>
    <w:div w:id="789514270">
      <w:marLeft w:val="480"/>
      <w:marRight w:val="0"/>
      <w:marTop w:val="0"/>
      <w:marBottom w:val="0"/>
      <w:divBdr>
        <w:top w:val="none" w:sz="0" w:space="0" w:color="auto"/>
        <w:left w:val="none" w:sz="0" w:space="0" w:color="auto"/>
        <w:bottom w:val="none" w:sz="0" w:space="0" w:color="auto"/>
        <w:right w:val="none" w:sz="0" w:space="0" w:color="auto"/>
      </w:divBdr>
    </w:div>
    <w:div w:id="789712659">
      <w:marLeft w:val="480"/>
      <w:marRight w:val="0"/>
      <w:marTop w:val="0"/>
      <w:marBottom w:val="0"/>
      <w:divBdr>
        <w:top w:val="none" w:sz="0" w:space="0" w:color="auto"/>
        <w:left w:val="none" w:sz="0" w:space="0" w:color="auto"/>
        <w:bottom w:val="none" w:sz="0" w:space="0" w:color="auto"/>
        <w:right w:val="none" w:sz="0" w:space="0" w:color="auto"/>
      </w:divBdr>
    </w:div>
    <w:div w:id="789856395">
      <w:marLeft w:val="480"/>
      <w:marRight w:val="0"/>
      <w:marTop w:val="0"/>
      <w:marBottom w:val="0"/>
      <w:divBdr>
        <w:top w:val="none" w:sz="0" w:space="0" w:color="auto"/>
        <w:left w:val="none" w:sz="0" w:space="0" w:color="auto"/>
        <w:bottom w:val="none" w:sz="0" w:space="0" w:color="auto"/>
        <w:right w:val="none" w:sz="0" w:space="0" w:color="auto"/>
      </w:divBdr>
    </w:div>
    <w:div w:id="789980433">
      <w:marLeft w:val="480"/>
      <w:marRight w:val="0"/>
      <w:marTop w:val="0"/>
      <w:marBottom w:val="0"/>
      <w:divBdr>
        <w:top w:val="none" w:sz="0" w:space="0" w:color="auto"/>
        <w:left w:val="none" w:sz="0" w:space="0" w:color="auto"/>
        <w:bottom w:val="none" w:sz="0" w:space="0" w:color="auto"/>
        <w:right w:val="none" w:sz="0" w:space="0" w:color="auto"/>
      </w:divBdr>
    </w:div>
    <w:div w:id="790132498">
      <w:marLeft w:val="480"/>
      <w:marRight w:val="0"/>
      <w:marTop w:val="0"/>
      <w:marBottom w:val="0"/>
      <w:divBdr>
        <w:top w:val="none" w:sz="0" w:space="0" w:color="auto"/>
        <w:left w:val="none" w:sz="0" w:space="0" w:color="auto"/>
        <w:bottom w:val="none" w:sz="0" w:space="0" w:color="auto"/>
        <w:right w:val="none" w:sz="0" w:space="0" w:color="auto"/>
      </w:divBdr>
    </w:div>
    <w:div w:id="790171051">
      <w:marLeft w:val="480"/>
      <w:marRight w:val="0"/>
      <w:marTop w:val="0"/>
      <w:marBottom w:val="0"/>
      <w:divBdr>
        <w:top w:val="none" w:sz="0" w:space="0" w:color="auto"/>
        <w:left w:val="none" w:sz="0" w:space="0" w:color="auto"/>
        <w:bottom w:val="none" w:sz="0" w:space="0" w:color="auto"/>
        <w:right w:val="none" w:sz="0" w:space="0" w:color="auto"/>
      </w:divBdr>
    </w:div>
    <w:div w:id="790248379">
      <w:marLeft w:val="480"/>
      <w:marRight w:val="0"/>
      <w:marTop w:val="0"/>
      <w:marBottom w:val="0"/>
      <w:divBdr>
        <w:top w:val="none" w:sz="0" w:space="0" w:color="auto"/>
        <w:left w:val="none" w:sz="0" w:space="0" w:color="auto"/>
        <w:bottom w:val="none" w:sz="0" w:space="0" w:color="auto"/>
        <w:right w:val="none" w:sz="0" w:space="0" w:color="auto"/>
      </w:divBdr>
    </w:div>
    <w:div w:id="790438802">
      <w:marLeft w:val="480"/>
      <w:marRight w:val="0"/>
      <w:marTop w:val="0"/>
      <w:marBottom w:val="0"/>
      <w:divBdr>
        <w:top w:val="none" w:sz="0" w:space="0" w:color="auto"/>
        <w:left w:val="none" w:sz="0" w:space="0" w:color="auto"/>
        <w:bottom w:val="none" w:sz="0" w:space="0" w:color="auto"/>
        <w:right w:val="none" w:sz="0" w:space="0" w:color="auto"/>
      </w:divBdr>
    </w:div>
    <w:div w:id="790519793">
      <w:marLeft w:val="480"/>
      <w:marRight w:val="0"/>
      <w:marTop w:val="0"/>
      <w:marBottom w:val="0"/>
      <w:divBdr>
        <w:top w:val="none" w:sz="0" w:space="0" w:color="auto"/>
        <w:left w:val="none" w:sz="0" w:space="0" w:color="auto"/>
        <w:bottom w:val="none" w:sz="0" w:space="0" w:color="auto"/>
        <w:right w:val="none" w:sz="0" w:space="0" w:color="auto"/>
      </w:divBdr>
    </w:div>
    <w:div w:id="790586555">
      <w:marLeft w:val="480"/>
      <w:marRight w:val="0"/>
      <w:marTop w:val="0"/>
      <w:marBottom w:val="0"/>
      <w:divBdr>
        <w:top w:val="none" w:sz="0" w:space="0" w:color="auto"/>
        <w:left w:val="none" w:sz="0" w:space="0" w:color="auto"/>
        <w:bottom w:val="none" w:sz="0" w:space="0" w:color="auto"/>
        <w:right w:val="none" w:sz="0" w:space="0" w:color="auto"/>
      </w:divBdr>
    </w:div>
    <w:div w:id="790781323">
      <w:marLeft w:val="480"/>
      <w:marRight w:val="0"/>
      <w:marTop w:val="0"/>
      <w:marBottom w:val="0"/>
      <w:divBdr>
        <w:top w:val="none" w:sz="0" w:space="0" w:color="auto"/>
        <w:left w:val="none" w:sz="0" w:space="0" w:color="auto"/>
        <w:bottom w:val="none" w:sz="0" w:space="0" w:color="auto"/>
        <w:right w:val="none" w:sz="0" w:space="0" w:color="auto"/>
      </w:divBdr>
    </w:div>
    <w:div w:id="790783225">
      <w:marLeft w:val="480"/>
      <w:marRight w:val="0"/>
      <w:marTop w:val="0"/>
      <w:marBottom w:val="0"/>
      <w:divBdr>
        <w:top w:val="none" w:sz="0" w:space="0" w:color="auto"/>
        <w:left w:val="none" w:sz="0" w:space="0" w:color="auto"/>
        <w:bottom w:val="none" w:sz="0" w:space="0" w:color="auto"/>
        <w:right w:val="none" w:sz="0" w:space="0" w:color="auto"/>
      </w:divBdr>
    </w:div>
    <w:div w:id="790830091">
      <w:marLeft w:val="480"/>
      <w:marRight w:val="0"/>
      <w:marTop w:val="0"/>
      <w:marBottom w:val="0"/>
      <w:divBdr>
        <w:top w:val="none" w:sz="0" w:space="0" w:color="auto"/>
        <w:left w:val="none" w:sz="0" w:space="0" w:color="auto"/>
        <w:bottom w:val="none" w:sz="0" w:space="0" w:color="auto"/>
        <w:right w:val="none" w:sz="0" w:space="0" w:color="auto"/>
      </w:divBdr>
    </w:div>
    <w:div w:id="790830815">
      <w:marLeft w:val="480"/>
      <w:marRight w:val="0"/>
      <w:marTop w:val="0"/>
      <w:marBottom w:val="0"/>
      <w:divBdr>
        <w:top w:val="none" w:sz="0" w:space="0" w:color="auto"/>
        <w:left w:val="none" w:sz="0" w:space="0" w:color="auto"/>
        <w:bottom w:val="none" w:sz="0" w:space="0" w:color="auto"/>
        <w:right w:val="none" w:sz="0" w:space="0" w:color="auto"/>
      </w:divBdr>
    </w:div>
    <w:div w:id="790899788">
      <w:marLeft w:val="480"/>
      <w:marRight w:val="0"/>
      <w:marTop w:val="0"/>
      <w:marBottom w:val="0"/>
      <w:divBdr>
        <w:top w:val="none" w:sz="0" w:space="0" w:color="auto"/>
        <w:left w:val="none" w:sz="0" w:space="0" w:color="auto"/>
        <w:bottom w:val="none" w:sz="0" w:space="0" w:color="auto"/>
        <w:right w:val="none" w:sz="0" w:space="0" w:color="auto"/>
      </w:divBdr>
    </w:div>
    <w:div w:id="790981195">
      <w:marLeft w:val="480"/>
      <w:marRight w:val="0"/>
      <w:marTop w:val="0"/>
      <w:marBottom w:val="0"/>
      <w:divBdr>
        <w:top w:val="none" w:sz="0" w:space="0" w:color="auto"/>
        <w:left w:val="none" w:sz="0" w:space="0" w:color="auto"/>
        <w:bottom w:val="none" w:sz="0" w:space="0" w:color="auto"/>
        <w:right w:val="none" w:sz="0" w:space="0" w:color="auto"/>
      </w:divBdr>
    </w:div>
    <w:div w:id="791020595">
      <w:marLeft w:val="480"/>
      <w:marRight w:val="0"/>
      <w:marTop w:val="0"/>
      <w:marBottom w:val="0"/>
      <w:divBdr>
        <w:top w:val="none" w:sz="0" w:space="0" w:color="auto"/>
        <w:left w:val="none" w:sz="0" w:space="0" w:color="auto"/>
        <w:bottom w:val="none" w:sz="0" w:space="0" w:color="auto"/>
        <w:right w:val="none" w:sz="0" w:space="0" w:color="auto"/>
      </w:divBdr>
    </w:div>
    <w:div w:id="791023024">
      <w:marLeft w:val="480"/>
      <w:marRight w:val="0"/>
      <w:marTop w:val="0"/>
      <w:marBottom w:val="0"/>
      <w:divBdr>
        <w:top w:val="none" w:sz="0" w:space="0" w:color="auto"/>
        <w:left w:val="none" w:sz="0" w:space="0" w:color="auto"/>
        <w:bottom w:val="none" w:sz="0" w:space="0" w:color="auto"/>
        <w:right w:val="none" w:sz="0" w:space="0" w:color="auto"/>
      </w:divBdr>
    </w:div>
    <w:div w:id="791092737">
      <w:marLeft w:val="480"/>
      <w:marRight w:val="0"/>
      <w:marTop w:val="0"/>
      <w:marBottom w:val="0"/>
      <w:divBdr>
        <w:top w:val="none" w:sz="0" w:space="0" w:color="auto"/>
        <w:left w:val="none" w:sz="0" w:space="0" w:color="auto"/>
        <w:bottom w:val="none" w:sz="0" w:space="0" w:color="auto"/>
        <w:right w:val="none" w:sz="0" w:space="0" w:color="auto"/>
      </w:divBdr>
    </w:div>
    <w:div w:id="791172323">
      <w:marLeft w:val="480"/>
      <w:marRight w:val="0"/>
      <w:marTop w:val="0"/>
      <w:marBottom w:val="0"/>
      <w:divBdr>
        <w:top w:val="none" w:sz="0" w:space="0" w:color="auto"/>
        <w:left w:val="none" w:sz="0" w:space="0" w:color="auto"/>
        <w:bottom w:val="none" w:sz="0" w:space="0" w:color="auto"/>
        <w:right w:val="none" w:sz="0" w:space="0" w:color="auto"/>
      </w:divBdr>
    </w:div>
    <w:div w:id="791173598">
      <w:marLeft w:val="480"/>
      <w:marRight w:val="0"/>
      <w:marTop w:val="0"/>
      <w:marBottom w:val="0"/>
      <w:divBdr>
        <w:top w:val="none" w:sz="0" w:space="0" w:color="auto"/>
        <w:left w:val="none" w:sz="0" w:space="0" w:color="auto"/>
        <w:bottom w:val="none" w:sz="0" w:space="0" w:color="auto"/>
        <w:right w:val="none" w:sz="0" w:space="0" w:color="auto"/>
      </w:divBdr>
    </w:div>
    <w:div w:id="791441263">
      <w:marLeft w:val="480"/>
      <w:marRight w:val="0"/>
      <w:marTop w:val="0"/>
      <w:marBottom w:val="0"/>
      <w:divBdr>
        <w:top w:val="none" w:sz="0" w:space="0" w:color="auto"/>
        <w:left w:val="none" w:sz="0" w:space="0" w:color="auto"/>
        <w:bottom w:val="none" w:sz="0" w:space="0" w:color="auto"/>
        <w:right w:val="none" w:sz="0" w:space="0" w:color="auto"/>
      </w:divBdr>
    </w:div>
    <w:div w:id="791478277">
      <w:marLeft w:val="480"/>
      <w:marRight w:val="0"/>
      <w:marTop w:val="0"/>
      <w:marBottom w:val="0"/>
      <w:divBdr>
        <w:top w:val="none" w:sz="0" w:space="0" w:color="auto"/>
        <w:left w:val="none" w:sz="0" w:space="0" w:color="auto"/>
        <w:bottom w:val="none" w:sz="0" w:space="0" w:color="auto"/>
        <w:right w:val="none" w:sz="0" w:space="0" w:color="auto"/>
      </w:divBdr>
    </w:div>
    <w:div w:id="791509645">
      <w:marLeft w:val="480"/>
      <w:marRight w:val="0"/>
      <w:marTop w:val="0"/>
      <w:marBottom w:val="0"/>
      <w:divBdr>
        <w:top w:val="none" w:sz="0" w:space="0" w:color="auto"/>
        <w:left w:val="none" w:sz="0" w:space="0" w:color="auto"/>
        <w:bottom w:val="none" w:sz="0" w:space="0" w:color="auto"/>
        <w:right w:val="none" w:sz="0" w:space="0" w:color="auto"/>
      </w:divBdr>
    </w:div>
    <w:div w:id="791829103">
      <w:marLeft w:val="480"/>
      <w:marRight w:val="0"/>
      <w:marTop w:val="0"/>
      <w:marBottom w:val="0"/>
      <w:divBdr>
        <w:top w:val="none" w:sz="0" w:space="0" w:color="auto"/>
        <w:left w:val="none" w:sz="0" w:space="0" w:color="auto"/>
        <w:bottom w:val="none" w:sz="0" w:space="0" w:color="auto"/>
        <w:right w:val="none" w:sz="0" w:space="0" w:color="auto"/>
      </w:divBdr>
    </w:div>
    <w:div w:id="792021147">
      <w:marLeft w:val="480"/>
      <w:marRight w:val="0"/>
      <w:marTop w:val="0"/>
      <w:marBottom w:val="0"/>
      <w:divBdr>
        <w:top w:val="none" w:sz="0" w:space="0" w:color="auto"/>
        <w:left w:val="none" w:sz="0" w:space="0" w:color="auto"/>
        <w:bottom w:val="none" w:sz="0" w:space="0" w:color="auto"/>
        <w:right w:val="none" w:sz="0" w:space="0" w:color="auto"/>
      </w:divBdr>
    </w:div>
    <w:div w:id="792093358">
      <w:bodyDiv w:val="1"/>
      <w:marLeft w:val="0"/>
      <w:marRight w:val="0"/>
      <w:marTop w:val="0"/>
      <w:marBottom w:val="0"/>
      <w:divBdr>
        <w:top w:val="none" w:sz="0" w:space="0" w:color="auto"/>
        <w:left w:val="none" w:sz="0" w:space="0" w:color="auto"/>
        <w:bottom w:val="none" w:sz="0" w:space="0" w:color="auto"/>
        <w:right w:val="none" w:sz="0" w:space="0" w:color="auto"/>
      </w:divBdr>
    </w:div>
    <w:div w:id="792097925">
      <w:marLeft w:val="480"/>
      <w:marRight w:val="0"/>
      <w:marTop w:val="0"/>
      <w:marBottom w:val="0"/>
      <w:divBdr>
        <w:top w:val="none" w:sz="0" w:space="0" w:color="auto"/>
        <w:left w:val="none" w:sz="0" w:space="0" w:color="auto"/>
        <w:bottom w:val="none" w:sz="0" w:space="0" w:color="auto"/>
        <w:right w:val="none" w:sz="0" w:space="0" w:color="auto"/>
      </w:divBdr>
    </w:div>
    <w:div w:id="792098334">
      <w:marLeft w:val="480"/>
      <w:marRight w:val="0"/>
      <w:marTop w:val="0"/>
      <w:marBottom w:val="0"/>
      <w:divBdr>
        <w:top w:val="none" w:sz="0" w:space="0" w:color="auto"/>
        <w:left w:val="none" w:sz="0" w:space="0" w:color="auto"/>
        <w:bottom w:val="none" w:sz="0" w:space="0" w:color="auto"/>
        <w:right w:val="none" w:sz="0" w:space="0" w:color="auto"/>
      </w:divBdr>
    </w:div>
    <w:div w:id="792207971">
      <w:marLeft w:val="480"/>
      <w:marRight w:val="0"/>
      <w:marTop w:val="0"/>
      <w:marBottom w:val="0"/>
      <w:divBdr>
        <w:top w:val="none" w:sz="0" w:space="0" w:color="auto"/>
        <w:left w:val="none" w:sz="0" w:space="0" w:color="auto"/>
        <w:bottom w:val="none" w:sz="0" w:space="0" w:color="auto"/>
        <w:right w:val="none" w:sz="0" w:space="0" w:color="auto"/>
      </w:divBdr>
    </w:div>
    <w:div w:id="792283783">
      <w:marLeft w:val="480"/>
      <w:marRight w:val="0"/>
      <w:marTop w:val="0"/>
      <w:marBottom w:val="0"/>
      <w:divBdr>
        <w:top w:val="none" w:sz="0" w:space="0" w:color="auto"/>
        <w:left w:val="none" w:sz="0" w:space="0" w:color="auto"/>
        <w:bottom w:val="none" w:sz="0" w:space="0" w:color="auto"/>
        <w:right w:val="none" w:sz="0" w:space="0" w:color="auto"/>
      </w:divBdr>
    </w:div>
    <w:div w:id="792292040">
      <w:marLeft w:val="480"/>
      <w:marRight w:val="0"/>
      <w:marTop w:val="0"/>
      <w:marBottom w:val="0"/>
      <w:divBdr>
        <w:top w:val="none" w:sz="0" w:space="0" w:color="auto"/>
        <w:left w:val="none" w:sz="0" w:space="0" w:color="auto"/>
        <w:bottom w:val="none" w:sz="0" w:space="0" w:color="auto"/>
        <w:right w:val="none" w:sz="0" w:space="0" w:color="auto"/>
      </w:divBdr>
    </w:div>
    <w:div w:id="792752610">
      <w:marLeft w:val="480"/>
      <w:marRight w:val="0"/>
      <w:marTop w:val="0"/>
      <w:marBottom w:val="0"/>
      <w:divBdr>
        <w:top w:val="none" w:sz="0" w:space="0" w:color="auto"/>
        <w:left w:val="none" w:sz="0" w:space="0" w:color="auto"/>
        <w:bottom w:val="none" w:sz="0" w:space="0" w:color="auto"/>
        <w:right w:val="none" w:sz="0" w:space="0" w:color="auto"/>
      </w:divBdr>
    </w:div>
    <w:div w:id="792793598">
      <w:marLeft w:val="480"/>
      <w:marRight w:val="0"/>
      <w:marTop w:val="0"/>
      <w:marBottom w:val="0"/>
      <w:divBdr>
        <w:top w:val="none" w:sz="0" w:space="0" w:color="auto"/>
        <w:left w:val="none" w:sz="0" w:space="0" w:color="auto"/>
        <w:bottom w:val="none" w:sz="0" w:space="0" w:color="auto"/>
        <w:right w:val="none" w:sz="0" w:space="0" w:color="auto"/>
      </w:divBdr>
    </w:div>
    <w:div w:id="792986209">
      <w:marLeft w:val="480"/>
      <w:marRight w:val="0"/>
      <w:marTop w:val="0"/>
      <w:marBottom w:val="0"/>
      <w:divBdr>
        <w:top w:val="none" w:sz="0" w:space="0" w:color="auto"/>
        <w:left w:val="none" w:sz="0" w:space="0" w:color="auto"/>
        <w:bottom w:val="none" w:sz="0" w:space="0" w:color="auto"/>
        <w:right w:val="none" w:sz="0" w:space="0" w:color="auto"/>
      </w:divBdr>
    </w:div>
    <w:div w:id="793015432">
      <w:marLeft w:val="480"/>
      <w:marRight w:val="0"/>
      <w:marTop w:val="0"/>
      <w:marBottom w:val="0"/>
      <w:divBdr>
        <w:top w:val="none" w:sz="0" w:space="0" w:color="auto"/>
        <w:left w:val="none" w:sz="0" w:space="0" w:color="auto"/>
        <w:bottom w:val="none" w:sz="0" w:space="0" w:color="auto"/>
        <w:right w:val="none" w:sz="0" w:space="0" w:color="auto"/>
      </w:divBdr>
    </w:div>
    <w:div w:id="793211651">
      <w:marLeft w:val="480"/>
      <w:marRight w:val="0"/>
      <w:marTop w:val="0"/>
      <w:marBottom w:val="0"/>
      <w:divBdr>
        <w:top w:val="none" w:sz="0" w:space="0" w:color="auto"/>
        <w:left w:val="none" w:sz="0" w:space="0" w:color="auto"/>
        <w:bottom w:val="none" w:sz="0" w:space="0" w:color="auto"/>
        <w:right w:val="none" w:sz="0" w:space="0" w:color="auto"/>
      </w:divBdr>
    </w:div>
    <w:div w:id="793257675">
      <w:marLeft w:val="480"/>
      <w:marRight w:val="0"/>
      <w:marTop w:val="0"/>
      <w:marBottom w:val="0"/>
      <w:divBdr>
        <w:top w:val="none" w:sz="0" w:space="0" w:color="auto"/>
        <w:left w:val="none" w:sz="0" w:space="0" w:color="auto"/>
        <w:bottom w:val="none" w:sz="0" w:space="0" w:color="auto"/>
        <w:right w:val="none" w:sz="0" w:space="0" w:color="auto"/>
      </w:divBdr>
    </w:div>
    <w:div w:id="793519762">
      <w:marLeft w:val="480"/>
      <w:marRight w:val="0"/>
      <w:marTop w:val="0"/>
      <w:marBottom w:val="0"/>
      <w:divBdr>
        <w:top w:val="none" w:sz="0" w:space="0" w:color="auto"/>
        <w:left w:val="none" w:sz="0" w:space="0" w:color="auto"/>
        <w:bottom w:val="none" w:sz="0" w:space="0" w:color="auto"/>
        <w:right w:val="none" w:sz="0" w:space="0" w:color="auto"/>
      </w:divBdr>
    </w:div>
    <w:div w:id="793524392">
      <w:marLeft w:val="480"/>
      <w:marRight w:val="0"/>
      <w:marTop w:val="0"/>
      <w:marBottom w:val="0"/>
      <w:divBdr>
        <w:top w:val="none" w:sz="0" w:space="0" w:color="auto"/>
        <w:left w:val="none" w:sz="0" w:space="0" w:color="auto"/>
        <w:bottom w:val="none" w:sz="0" w:space="0" w:color="auto"/>
        <w:right w:val="none" w:sz="0" w:space="0" w:color="auto"/>
      </w:divBdr>
    </w:div>
    <w:div w:id="793711993">
      <w:marLeft w:val="480"/>
      <w:marRight w:val="0"/>
      <w:marTop w:val="0"/>
      <w:marBottom w:val="0"/>
      <w:divBdr>
        <w:top w:val="none" w:sz="0" w:space="0" w:color="auto"/>
        <w:left w:val="none" w:sz="0" w:space="0" w:color="auto"/>
        <w:bottom w:val="none" w:sz="0" w:space="0" w:color="auto"/>
        <w:right w:val="none" w:sz="0" w:space="0" w:color="auto"/>
      </w:divBdr>
    </w:div>
    <w:div w:id="793717179">
      <w:marLeft w:val="480"/>
      <w:marRight w:val="0"/>
      <w:marTop w:val="0"/>
      <w:marBottom w:val="0"/>
      <w:divBdr>
        <w:top w:val="none" w:sz="0" w:space="0" w:color="auto"/>
        <w:left w:val="none" w:sz="0" w:space="0" w:color="auto"/>
        <w:bottom w:val="none" w:sz="0" w:space="0" w:color="auto"/>
        <w:right w:val="none" w:sz="0" w:space="0" w:color="auto"/>
      </w:divBdr>
    </w:div>
    <w:div w:id="793790350">
      <w:marLeft w:val="480"/>
      <w:marRight w:val="0"/>
      <w:marTop w:val="0"/>
      <w:marBottom w:val="0"/>
      <w:divBdr>
        <w:top w:val="none" w:sz="0" w:space="0" w:color="auto"/>
        <w:left w:val="none" w:sz="0" w:space="0" w:color="auto"/>
        <w:bottom w:val="none" w:sz="0" w:space="0" w:color="auto"/>
        <w:right w:val="none" w:sz="0" w:space="0" w:color="auto"/>
      </w:divBdr>
    </w:div>
    <w:div w:id="793904782">
      <w:marLeft w:val="480"/>
      <w:marRight w:val="0"/>
      <w:marTop w:val="0"/>
      <w:marBottom w:val="0"/>
      <w:divBdr>
        <w:top w:val="none" w:sz="0" w:space="0" w:color="auto"/>
        <w:left w:val="none" w:sz="0" w:space="0" w:color="auto"/>
        <w:bottom w:val="none" w:sz="0" w:space="0" w:color="auto"/>
        <w:right w:val="none" w:sz="0" w:space="0" w:color="auto"/>
      </w:divBdr>
    </w:div>
    <w:div w:id="793908136">
      <w:marLeft w:val="480"/>
      <w:marRight w:val="0"/>
      <w:marTop w:val="0"/>
      <w:marBottom w:val="0"/>
      <w:divBdr>
        <w:top w:val="none" w:sz="0" w:space="0" w:color="auto"/>
        <w:left w:val="none" w:sz="0" w:space="0" w:color="auto"/>
        <w:bottom w:val="none" w:sz="0" w:space="0" w:color="auto"/>
        <w:right w:val="none" w:sz="0" w:space="0" w:color="auto"/>
      </w:divBdr>
    </w:div>
    <w:div w:id="793987145">
      <w:marLeft w:val="480"/>
      <w:marRight w:val="0"/>
      <w:marTop w:val="0"/>
      <w:marBottom w:val="0"/>
      <w:divBdr>
        <w:top w:val="none" w:sz="0" w:space="0" w:color="auto"/>
        <w:left w:val="none" w:sz="0" w:space="0" w:color="auto"/>
        <w:bottom w:val="none" w:sz="0" w:space="0" w:color="auto"/>
        <w:right w:val="none" w:sz="0" w:space="0" w:color="auto"/>
      </w:divBdr>
    </w:div>
    <w:div w:id="794173462">
      <w:marLeft w:val="480"/>
      <w:marRight w:val="0"/>
      <w:marTop w:val="0"/>
      <w:marBottom w:val="0"/>
      <w:divBdr>
        <w:top w:val="none" w:sz="0" w:space="0" w:color="auto"/>
        <w:left w:val="none" w:sz="0" w:space="0" w:color="auto"/>
        <w:bottom w:val="none" w:sz="0" w:space="0" w:color="auto"/>
        <w:right w:val="none" w:sz="0" w:space="0" w:color="auto"/>
      </w:divBdr>
    </w:div>
    <w:div w:id="794182424">
      <w:marLeft w:val="480"/>
      <w:marRight w:val="0"/>
      <w:marTop w:val="0"/>
      <w:marBottom w:val="0"/>
      <w:divBdr>
        <w:top w:val="none" w:sz="0" w:space="0" w:color="auto"/>
        <w:left w:val="none" w:sz="0" w:space="0" w:color="auto"/>
        <w:bottom w:val="none" w:sz="0" w:space="0" w:color="auto"/>
        <w:right w:val="none" w:sz="0" w:space="0" w:color="auto"/>
      </w:divBdr>
    </w:div>
    <w:div w:id="794251252">
      <w:marLeft w:val="480"/>
      <w:marRight w:val="0"/>
      <w:marTop w:val="0"/>
      <w:marBottom w:val="0"/>
      <w:divBdr>
        <w:top w:val="none" w:sz="0" w:space="0" w:color="auto"/>
        <w:left w:val="none" w:sz="0" w:space="0" w:color="auto"/>
        <w:bottom w:val="none" w:sz="0" w:space="0" w:color="auto"/>
        <w:right w:val="none" w:sz="0" w:space="0" w:color="auto"/>
      </w:divBdr>
    </w:div>
    <w:div w:id="794324529">
      <w:marLeft w:val="480"/>
      <w:marRight w:val="0"/>
      <w:marTop w:val="0"/>
      <w:marBottom w:val="0"/>
      <w:divBdr>
        <w:top w:val="none" w:sz="0" w:space="0" w:color="auto"/>
        <w:left w:val="none" w:sz="0" w:space="0" w:color="auto"/>
        <w:bottom w:val="none" w:sz="0" w:space="0" w:color="auto"/>
        <w:right w:val="none" w:sz="0" w:space="0" w:color="auto"/>
      </w:divBdr>
    </w:div>
    <w:div w:id="794638879">
      <w:marLeft w:val="480"/>
      <w:marRight w:val="0"/>
      <w:marTop w:val="0"/>
      <w:marBottom w:val="0"/>
      <w:divBdr>
        <w:top w:val="none" w:sz="0" w:space="0" w:color="auto"/>
        <w:left w:val="none" w:sz="0" w:space="0" w:color="auto"/>
        <w:bottom w:val="none" w:sz="0" w:space="0" w:color="auto"/>
        <w:right w:val="none" w:sz="0" w:space="0" w:color="auto"/>
      </w:divBdr>
    </w:div>
    <w:div w:id="794717082">
      <w:marLeft w:val="480"/>
      <w:marRight w:val="0"/>
      <w:marTop w:val="0"/>
      <w:marBottom w:val="0"/>
      <w:divBdr>
        <w:top w:val="none" w:sz="0" w:space="0" w:color="auto"/>
        <w:left w:val="none" w:sz="0" w:space="0" w:color="auto"/>
        <w:bottom w:val="none" w:sz="0" w:space="0" w:color="auto"/>
        <w:right w:val="none" w:sz="0" w:space="0" w:color="auto"/>
      </w:divBdr>
    </w:div>
    <w:div w:id="794833062">
      <w:marLeft w:val="480"/>
      <w:marRight w:val="0"/>
      <w:marTop w:val="0"/>
      <w:marBottom w:val="0"/>
      <w:divBdr>
        <w:top w:val="none" w:sz="0" w:space="0" w:color="auto"/>
        <w:left w:val="none" w:sz="0" w:space="0" w:color="auto"/>
        <w:bottom w:val="none" w:sz="0" w:space="0" w:color="auto"/>
        <w:right w:val="none" w:sz="0" w:space="0" w:color="auto"/>
      </w:divBdr>
    </w:div>
    <w:div w:id="795023145">
      <w:marLeft w:val="480"/>
      <w:marRight w:val="0"/>
      <w:marTop w:val="0"/>
      <w:marBottom w:val="0"/>
      <w:divBdr>
        <w:top w:val="none" w:sz="0" w:space="0" w:color="auto"/>
        <w:left w:val="none" w:sz="0" w:space="0" w:color="auto"/>
        <w:bottom w:val="none" w:sz="0" w:space="0" w:color="auto"/>
        <w:right w:val="none" w:sz="0" w:space="0" w:color="auto"/>
      </w:divBdr>
    </w:div>
    <w:div w:id="795179518">
      <w:marLeft w:val="480"/>
      <w:marRight w:val="0"/>
      <w:marTop w:val="0"/>
      <w:marBottom w:val="0"/>
      <w:divBdr>
        <w:top w:val="none" w:sz="0" w:space="0" w:color="auto"/>
        <w:left w:val="none" w:sz="0" w:space="0" w:color="auto"/>
        <w:bottom w:val="none" w:sz="0" w:space="0" w:color="auto"/>
        <w:right w:val="none" w:sz="0" w:space="0" w:color="auto"/>
      </w:divBdr>
    </w:div>
    <w:div w:id="795219372">
      <w:marLeft w:val="480"/>
      <w:marRight w:val="0"/>
      <w:marTop w:val="0"/>
      <w:marBottom w:val="0"/>
      <w:divBdr>
        <w:top w:val="none" w:sz="0" w:space="0" w:color="auto"/>
        <w:left w:val="none" w:sz="0" w:space="0" w:color="auto"/>
        <w:bottom w:val="none" w:sz="0" w:space="0" w:color="auto"/>
        <w:right w:val="none" w:sz="0" w:space="0" w:color="auto"/>
      </w:divBdr>
    </w:div>
    <w:div w:id="795367396">
      <w:marLeft w:val="480"/>
      <w:marRight w:val="0"/>
      <w:marTop w:val="0"/>
      <w:marBottom w:val="0"/>
      <w:divBdr>
        <w:top w:val="none" w:sz="0" w:space="0" w:color="auto"/>
        <w:left w:val="none" w:sz="0" w:space="0" w:color="auto"/>
        <w:bottom w:val="none" w:sz="0" w:space="0" w:color="auto"/>
        <w:right w:val="none" w:sz="0" w:space="0" w:color="auto"/>
      </w:divBdr>
    </w:div>
    <w:div w:id="795369837">
      <w:marLeft w:val="480"/>
      <w:marRight w:val="0"/>
      <w:marTop w:val="0"/>
      <w:marBottom w:val="0"/>
      <w:divBdr>
        <w:top w:val="none" w:sz="0" w:space="0" w:color="auto"/>
        <w:left w:val="none" w:sz="0" w:space="0" w:color="auto"/>
        <w:bottom w:val="none" w:sz="0" w:space="0" w:color="auto"/>
        <w:right w:val="none" w:sz="0" w:space="0" w:color="auto"/>
      </w:divBdr>
    </w:div>
    <w:div w:id="795373704">
      <w:marLeft w:val="480"/>
      <w:marRight w:val="0"/>
      <w:marTop w:val="0"/>
      <w:marBottom w:val="0"/>
      <w:divBdr>
        <w:top w:val="none" w:sz="0" w:space="0" w:color="auto"/>
        <w:left w:val="none" w:sz="0" w:space="0" w:color="auto"/>
        <w:bottom w:val="none" w:sz="0" w:space="0" w:color="auto"/>
        <w:right w:val="none" w:sz="0" w:space="0" w:color="auto"/>
      </w:divBdr>
    </w:div>
    <w:div w:id="795416883">
      <w:marLeft w:val="480"/>
      <w:marRight w:val="0"/>
      <w:marTop w:val="0"/>
      <w:marBottom w:val="0"/>
      <w:divBdr>
        <w:top w:val="none" w:sz="0" w:space="0" w:color="auto"/>
        <w:left w:val="none" w:sz="0" w:space="0" w:color="auto"/>
        <w:bottom w:val="none" w:sz="0" w:space="0" w:color="auto"/>
        <w:right w:val="none" w:sz="0" w:space="0" w:color="auto"/>
      </w:divBdr>
    </w:div>
    <w:div w:id="795638761">
      <w:marLeft w:val="480"/>
      <w:marRight w:val="0"/>
      <w:marTop w:val="0"/>
      <w:marBottom w:val="0"/>
      <w:divBdr>
        <w:top w:val="none" w:sz="0" w:space="0" w:color="auto"/>
        <w:left w:val="none" w:sz="0" w:space="0" w:color="auto"/>
        <w:bottom w:val="none" w:sz="0" w:space="0" w:color="auto"/>
        <w:right w:val="none" w:sz="0" w:space="0" w:color="auto"/>
      </w:divBdr>
    </w:div>
    <w:div w:id="795679795">
      <w:marLeft w:val="480"/>
      <w:marRight w:val="0"/>
      <w:marTop w:val="0"/>
      <w:marBottom w:val="0"/>
      <w:divBdr>
        <w:top w:val="none" w:sz="0" w:space="0" w:color="auto"/>
        <w:left w:val="none" w:sz="0" w:space="0" w:color="auto"/>
        <w:bottom w:val="none" w:sz="0" w:space="0" w:color="auto"/>
        <w:right w:val="none" w:sz="0" w:space="0" w:color="auto"/>
      </w:divBdr>
    </w:div>
    <w:div w:id="795951047">
      <w:marLeft w:val="480"/>
      <w:marRight w:val="0"/>
      <w:marTop w:val="0"/>
      <w:marBottom w:val="0"/>
      <w:divBdr>
        <w:top w:val="none" w:sz="0" w:space="0" w:color="auto"/>
        <w:left w:val="none" w:sz="0" w:space="0" w:color="auto"/>
        <w:bottom w:val="none" w:sz="0" w:space="0" w:color="auto"/>
        <w:right w:val="none" w:sz="0" w:space="0" w:color="auto"/>
      </w:divBdr>
    </w:div>
    <w:div w:id="796023110">
      <w:marLeft w:val="480"/>
      <w:marRight w:val="0"/>
      <w:marTop w:val="0"/>
      <w:marBottom w:val="0"/>
      <w:divBdr>
        <w:top w:val="none" w:sz="0" w:space="0" w:color="auto"/>
        <w:left w:val="none" w:sz="0" w:space="0" w:color="auto"/>
        <w:bottom w:val="none" w:sz="0" w:space="0" w:color="auto"/>
        <w:right w:val="none" w:sz="0" w:space="0" w:color="auto"/>
      </w:divBdr>
    </w:div>
    <w:div w:id="796028182">
      <w:marLeft w:val="480"/>
      <w:marRight w:val="0"/>
      <w:marTop w:val="0"/>
      <w:marBottom w:val="0"/>
      <w:divBdr>
        <w:top w:val="none" w:sz="0" w:space="0" w:color="auto"/>
        <w:left w:val="none" w:sz="0" w:space="0" w:color="auto"/>
        <w:bottom w:val="none" w:sz="0" w:space="0" w:color="auto"/>
        <w:right w:val="none" w:sz="0" w:space="0" w:color="auto"/>
      </w:divBdr>
    </w:div>
    <w:div w:id="796333569">
      <w:marLeft w:val="480"/>
      <w:marRight w:val="0"/>
      <w:marTop w:val="0"/>
      <w:marBottom w:val="0"/>
      <w:divBdr>
        <w:top w:val="none" w:sz="0" w:space="0" w:color="auto"/>
        <w:left w:val="none" w:sz="0" w:space="0" w:color="auto"/>
        <w:bottom w:val="none" w:sz="0" w:space="0" w:color="auto"/>
        <w:right w:val="none" w:sz="0" w:space="0" w:color="auto"/>
      </w:divBdr>
    </w:div>
    <w:div w:id="796334543">
      <w:marLeft w:val="480"/>
      <w:marRight w:val="0"/>
      <w:marTop w:val="0"/>
      <w:marBottom w:val="0"/>
      <w:divBdr>
        <w:top w:val="none" w:sz="0" w:space="0" w:color="auto"/>
        <w:left w:val="none" w:sz="0" w:space="0" w:color="auto"/>
        <w:bottom w:val="none" w:sz="0" w:space="0" w:color="auto"/>
        <w:right w:val="none" w:sz="0" w:space="0" w:color="auto"/>
      </w:divBdr>
    </w:div>
    <w:div w:id="796485638">
      <w:marLeft w:val="480"/>
      <w:marRight w:val="0"/>
      <w:marTop w:val="0"/>
      <w:marBottom w:val="0"/>
      <w:divBdr>
        <w:top w:val="none" w:sz="0" w:space="0" w:color="auto"/>
        <w:left w:val="none" w:sz="0" w:space="0" w:color="auto"/>
        <w:bottom w:val="none" w:sz="0" w:space="0" w:color="auto"/>
        <w:right w:val="none" w:sz="0" w:space="0" w:color="auto"/>
      </w:divBdr>
    </w:div>
    <w:div w:id="796527057">
      <w:marLeft w:val="480"/>
      <w:marRight w:val="0"/>
      <w:marTop w:val="0"/>
      <w:marBottom w:val="0"/>
      <w:divBdr>
        <w:top w:val="none" w:sz="0" w:space="0" w:color="auto"/>
        <w:left w:val="none" w:sz="0" w:space="0" w:color="auto"/>
        <w:bottom w:val="none" w:sz="0" w:space="0" w:color="auto"/>
        <w:right w:val="none" w:sz="0" w:space="0" w:color="auto"/>
      </w:divBdr>
    </w:div>
    <w:div w:id="796677048">
      <w:marLeft w:val="480"/>
      <w:marRight w:val="0"/>
      <w:marTop w:val="0"/>
      <w:marBottom w:val="0"/>
      <w:divBdr>
        <w:top w:val="none" w:sz="0" w:space="0" w:color="auto"/>
        <w:left w:val="none" w:sz="0" w:space="0" w:color="auto"/>
        <w:bottom w:val="none" w:sz="0" w:space="0" w:color="auto"/>
        <w:right w:val="none" w:sz="0" w:space="0" w:color="auto"/>
      </w:divBdr>
    </w:div>
    <w:div w:id="796989819">
      <w:marLeft w:val="480"/>
      <w:marRight w:val="0"/>
      <w:marTop w:val="0"/>
      <w:marBottom w:val="0"/>
      <w:divBdr>
        <w:top w:val="none" w:sz="0" w:space="0" w:color="auto"/>
        <w:left w:val="none" w:sz="0" w:space="0" w:color="auto"/>
        <w:bottom w:val="none" w:sz="0" w:space="0" w:color="auto"/>
        <w:right w:val="none" w:sz="0" w:space="0" w:color="auto"/>
      </w:divBdr>
    </w:div>
    <w:div w:id="797144137">
      <w:marLeft w:val="480"/>
      <w:marRight w:val="0"/>
      <w:marTop w:val="0"/>
      <w:marBottom w:val="0"/>
      <w:divBdr>
        <w:top w:val="none" w:sz="0" w:space="0" w:color="auto"/>
        <w:left w:val="none" w:sz="0" w:space="0" w:color="auto"/>
        <w:bottom w:val="none" w:sz="0" w:space="0" w:color="auto"/>
        <w:right w:val="none" w:sz="0" w:space="0" w:color="auto"/>
      </w:divBdr>
    </w:div>
    <w:div w:id="797186912">
      <w:marLeft w:val="480"/>
      <w:marRight w:val="0"/>
      <w:marTop w:val="0"/>
      <w:marBottom w:val="0"/>
      <w:divBdr>
        <w:top w:val="none" w:sz="0" w:space="0" w:color="auto"/>
        <w:left w:val="none" w:sz="0" w:space="0" w:color="auto"/>
        <w:bottom w:val="none" w:sz="0" w:space="0" w:color="auto"/>
        <w:right w:val="none" w:sz="0" w:space="0" w:color="auto"/>
      </w:divBdr>
    </w:div>
    <w:div w:id="797187799">
      <w:marLeft w:val="480"/>
      <w:marRight w:val="0"/>
      <w:marTop w:val="0"/>
      <w:marBottom w:val="0"/>
      <w:divBdr>
        <w:top w:val="none" w:sz="0" w:space="0" w:color="auto"/>
        <w:left w:val="none" w:sz="0" w:space="0" w:color="auto"/>
        <w:bottom w:val="none" w:sz="0" w:space="0" w:color="auto"/>
        <w:right w:val="none" w:sz="0" w:space="0" w:color="auto"/>
      </w:divBdr>
    </w:div>
    <w:div w:id="797383407">
      <w:marLeft w:val="480"/>
      <w:marRight w:val="0"/>
      <w:marTop w:val="0"/>
      <w:marBottom w:val="0"/>
      <w:divBdr>
        <w:top w:val="none" w:sz="0" w:space="0" w:color="auto"/>
        <w:left w:val="none" w:sz="0" w:space="0" w:color="auto"/>
        <w:bottom w:val="none" w:sz="0" w:space="0" w:color="auto"/>
        <w:right w:val="none" w:sz="0" w:space="0" w:color="auto"/>
      </w:divBdr>
    </w:div>
    <w:div w:id="797452816">
      <w:marLeft w:val="480"/>
      <w:marRight w:val="0"/>
      <w:marTop w:val="0"/>
      <w:marBottom w:val="0"/>
      <w:divBdr>
        <w:top w:val="none" w:sz="0" w:space="0" w:color="auto"/>
        <w:left w:val="none" w:sz="0" w:space="0" w:color="auto"/>
        <w:bottom w:val="none" w:sz="0" w:space="0" w:color="auto"/>
        <w:right w:val="none" w:sz="0" w:space="0" w:color="auto"/>
      </w:divBdr>
    </w:div>
    <w:div w:id="797525836">
      <w:marLeft w:val="480"/>
      <w:marRight w:val="0"/>
      <w:marTop w:val="0"/>
      <w:marBottom w:val="0"/>
      <w:divBdr>
        <w:top w:val="none" w:sz="0" w:space="0" w:color="auto"/>
        <w:left w:val="none" w:sz="0" w:space="0" w:color="auto"/>
        <w:bottom w:val="none" w:sz="0" w:space="0" w:color="auto"/>
        <w:right w:val="none" w:sz="0" w:space="0" w:color="auto"/>
      </w:divBdr>
    </w:div>
    <w:div w:id="797527057">
      <w:marLeft w:val="480"/>
      <w:marRight w:val="0"/>
      <w:marTop w:val="0"/>
      <w:marBottom w:val="0"/>
      <w:divBdr>
        <w:top w:val="none" w:sz="0" w:space="0" w:color="auto"/>
        <w:left w:val="none" w:sz="0" w:space="0" w:color="auto"/>
        <w:bottom w:val="none" w:sz="0" w:space="0" w:color="auto"/>
        <w:right w:val="none" w:sz="0" w:space="0" w:color="auto"/>
      </w:divBdr>
    </w:div>
    <w:div w:id="797643511">
      <w:marLeft w:val="480"/>
      <w:marRight w:val="0"/>
      <w:marTop w:val="0"/>
      <w:marBottom w:val="0"/>
      <w:divBdr>
        <w:top w:val="none" w:sz="0" w:space="0" w:color="auto"/>
        <w:left w:val="none" w:sz="0" w:space="0" w:color="auto"/>
        <w:bottom w:val="none" w:sz="0" w:space="0" w:color="auto"/>
        <w:right w:val="none" w:sz="0" w:space="0" w:color="auto"/>
      </w:divBdr>
    </w:div>
    <w:div w:id="797916210">
      <w:marLeft w:val="480"/>
      <w:marRight w:val="0"/>
      <w:marTop w:val="0"/>
      <w:marBottom w:val="0"/>
      <w:divBdr>
        <w:top w:val="none" w:sz="0" w:space="0" w:color="auto"/>
        <w:left w:val="none" w:sz="0" w:space="0" w:color="auto"/>
        <w:bottom w:val="none" w:sz="0" w:space="0" w:color="auto"/>
        <w:right w:val="none" w:sz="0" w:space="0" w:color="auto"/>
      </w:divBdr>
    </w:div>
    <w:div w:id="797917495">
      <w:marLeft w:val="480"/>
      <w:marRight w:val="0"/>
      <w:marTop w:val="0"/>
      <w:marBottom w:val="0"/>
      <w:divBdr>
        <w:top w:val="none" w:sz="0" w:space="0" w:color="auto"/>
        <w:left w:val="none" w:sz="0" w:space="0" w:color="auto"/>
        <w:bottom w:val="none" w:sz="0" w:space="0" w:color="auto"/>
        <w:right w:val="none" w:sz="0" w:space="0" w:color="auto"/>
      </w:divBdr>
    </w:div>
    <w:div w:id="797992322">
      <w:marLeft w:val="480"/>
      <w:marRight w:val="0"/>
      <w:marTop w:val="0"/>
      <w:marBottom w:val="0"/>
      <w:divBdr>
        <w:top w:val="none" w:sz="0" w:space="0" w:color="auto"/>
        <w:left w:val="none" w:sz="0" w:space="0" w:color="auto"/>
        <w:bottom w:val="none" w:sz="0" w:space="0" w:color="auto"/>
        <w:right w:val="none" w:sz="0" w:space="0" w:color="auto"/>
      </w:divBdr>
    </w:div>
    <w:div w:id="798182957">
      <w:marLeft w:val="480"/>
      <w:marRight w:val="0"/>
      <w:marTop w:val="0"/>
      <w:marBottom w:val="0"/>
      <w:divBdr>
        <w:top w:val="none" w:sz="0" w:space="0" w:color="auto"/>
        <w:left w:val="none" w:sz="0" w:space="0" w:color="auto"/>
        <w:bottom w:val="none" w:sz="0" w:space="0" w:color="auto"/>
        <w:right w:val="none" w:sz="0" w:space="0" w:color="auto"/>
      </w:divBdr>
    </w:div>
    <w:div w:id="798183438">
      <w:marLeft w:val="480"/>
      <w:marRight w:val="0"/>
      <w:marTop w:val="0"/>
      <w:marBottom w:val="0"/>
      <w:divBdr>
        <w:top w:val="none" w:sz="0" w:space="0" w:color="auto"/>
        <w:left w:val="none" w:sz="0" w:space="0" w:color="auto"/>
        <w:bottom w:val="none" w:sz="0" w:space="0" w:color="auto"/>
        <w:right w:val="none" w:sz="0" w:space="0" w:color="auto"/>
      </w:divBdr>
    </w:div>
    <w:div w:id="798232674">
      <w:marLeft w:val="480"/>
      <w:marRight w:val="0"/>
      <w:marTop w:val="0"/>
      <w:marBottom w:val="0"/>
      <w:divBdr>
        <w:top w:val="none" w:sz="0" w:space="0" w:color="auto"/>
        <w:left w:val="none" w:sz="0" w:space="0" w:color="auto"/>
        <w:bottom w:val="none" w:sz="0" w:space="0" w:color="auto"/>
        <w:right w:val="none" w:sz="0" w:space="0" w:color="auto"/>
      </w:divBdr>
    </w:div>
    <w:div w:id="798379315">
      <w:marLeft w:val="480"/>
      <w:marRight w:val="0"/>
      <w:marTop w:val="0"/>
      <w:marBottom w:val="0"/>
      <w:divBdr>
        <w:top w:val="none" w:sz="0" w:space="0" w:color="auto"/>
        <w:left w:val="none" w:sz="0" w:space="0" w:color="auto"/>
        <w:bottom w:val="none" w:sz="0" w:space="0" w:color="auto"/>
        <w:right w:val="none" w:sz="0" w:space="0" w:color="auto"/>
      </w:divBdr>
    </w:div>
    <w:div w:id="798456233">
      <w:marLeft w:val="480"/>
      <w:marRight w:val="0"/>
      <w:marTop w:val="0"/>
      <w:marBottom w:val="0"/>
      <w:divBdr>
        <w:top w:val="none" w:sz="0" w:space="0" w:color="auto"/>
        <w:left w:val="none" w:sz="0" w:space="0" w:color="auto"/>
        <w:bottom w:val="none" w:sz="0" w:space="0" w:color="auto"/>
        <w:right w:val="none" w:sz="0" w:space="0" w:color="auto"/>
      </w:divBdr>
    </w:div>
    <w:div w:id="798493538">
      <w:marLeft w:val="480"/>
      <w:marRight w:val="0"/>
      <w:marTop w:val="0"/>
      <w:marBottom w:val="0"/>
      <w:divBdr>
        <w:top w:val="none" w:sz="0" w:space="0" w:color="auto"/>
        <w:left w:val="none" w:sz="0" w:space="0" w:color="auto"/>
        <w:bottom w:val="none" w:sz="0" w:space="0" w:color="auto"/>
        <w:right w:val="none" w:sz="0" w:space="0" w:color="auto"/>
      </w:divBdr>
    </w:div>
    <w:div w:id="798494947">
      <w:marLeft w:val="480"/>
      <w:marRight w:val="0"/>
      <w:marTop w:val="0"/>
      <w:marBottom w:val="0"/>
      <w:divBdr>
        <w:top w:val="none" w:sz="0" w:space="0" w:color="auto"/>
        <w:left w:val="none" w:sz="0" w:space="0" w:color="auto"/>
        <w:bottom w:val="none" w:sz="0" w:space="0" w:color="auto"/>
        <w:right w:val="none" w:sz="0" w:space="0" w:color="auto"/>
      </w:divBdr>
    </w:div>
    <w:div w:id="798569881">
      <w:marLeft w:val="480"/>
      <w:marRight w:val="0"/>
      <w:marTop w:val="0"/>
      <w:marBottom w:val="0"/>
      <w:divBdr>
        <w:top w:val="none" w:sz="0" w:space="0" w:color="auto"/>
        <w:left w:val="none" w:sz="0" w:space="0" w:color="auto"/>
        <w:bottom w:val="none" w:sz="0" w:space="0" w:color="auto"/>
        <w:right w:val="none" w:sz="0" w:space="0" w:color="auto"/>
      </w:divBdr>
    </w:div>
    <w:div w:id="798693200">
      <w:marLeft w:val="480"/>
      <w:marRight w:val="0"/>
      <w:marTop w:val="0"/>
      <w:marBottom w:val="0"/>
      <w:divBdr>
        <w:top w:val="none" w:sz="0" w:space="0" w:color="auto"/>
        <w:left w:val="none" w:sz="0" w:space="0" w:color="auto"/>
        <w:bottom w:val="none" w:sz="0" w:space="0" w:color="auto"/>
        <w:right w:val="none" w:sz="0" w:space="0" w:color="auto"/>
      </w:divBdr>
    </w:div>
    <w:div w:id="799032944">
      <w:marLeft w:val="480"/>
      <w:marRight w:val="0"/>
      <w:marTop w:val="0"/>
      <w:marBottom w:val="0"/>
      <w:divBdr>
        <w:top w:val="none" w:sz="0" w:space="0" w:color="auto"/>
        <w:left w:val="none" w:sz="0" w:space="0" w:color="auto"/>
        <w:bottom w:val="none" w:sz="0" w:space="0" w:color="auto"/>
        <w:right w:val="none" w:sz="0" w:space="0" w:color="auto"/>
      </w:divBdr>
    </w:div>
    <w:div w:id="799150801">
      <w:marLeft w:val="480"/>
      <w:marRight w:val="0"/>
      <w:marTop w:val="0"/>
      <w:marBottom w:val="0"/>
      <w:divBdr>
        <w:top w:val="none" w:sz="0" w:space="0" w:color="auto"/>
        <w:left w:val="none" w:sz="0" w:space="0" w:color="auto"/>
        <w:bottom w:val="none" w:sz="0" w:space="0" w:color="auto"/>
        <w:right w:val="none" w:sz="0" w:space="0" w:color="auto"/>
      </w:divBdr>
    </w:div>
    <w:div w:id="799346703">
      <w:marLeft w:val="480"/>
      <w:marRight w:val="0"/>
      <w:marTop w:val="0"/>
      <w:marBottom w:val="0"/>
      <w:divBdr>
        <w:top w:val="none" w:sz="0" w:space="0" w:color="auto"/>
        <w:left w:val="none" w:sz="0" w:space="0" w:color="auto"/>
        <w:bottom w:val="none" w:sz="0" w:space="0" w:color="auto"/>
        <w:right w:val="none" w:sz="0" w:space="0" w:color="auto"/>
      </w:divBdr>
    </w:div>
    <w:div w:id="799540594">
      <w:marLeft w:val="480"/>
      <w:marRight w:val="0"/>
      <w:marTop w:val="0"/>
      <w:marBottom w:val="0"/>
      <w:divBdr>
        <w:top w:val="none" w:sz="0" w:space="0" w:color="auto"/>
        <w:left w:val="none" w:sz="0" w:space="0" w:color="auto"/>
        <w:bottom w:val="none" w:sz="0" w:space="0" w:color="auto"/>
        <w:right w:val="none" w:sz="0" w:space="0" w:color="auto"/>
      </w:divBdr>
    </w:div>
    <w:div w:id="799541807">
      <w:marLeft w:val="480"/>
      <w:marRight w:val="0"/>
      <w:marTop w:val="0"/>
      <w:marBottom w:val="0"/>
      <w:divBdr>
        <w:top w:val="none" w:sz="0" w:space="0" w:color="auto"/>
        <w:left w:val="none" w:sz="0" w:space="0" w:color="auto"/>
        <w:bottom w:val="none" w:sz="0" w:space="0" w:color="auto"/>
        <w:right w:val="none" w:sz="0" w:space="0" w:color="auto"/>
      </w:divBdr>
    </w:div>
    <w:div w:id="799691340">
      <w:marLeft w:val="480"/>
      <w:marRight w:val="0"/>
      <w:marTop w:val="0"/>
      <w:marBottom w:val="0"/>
      <w:divBdr>
        <w:top w:val="none" w:sz="0" w:space="0" w:color="auto"/>
        <w:left w:val="none" w:sz="0" w:space="0" w:color="auto"/>
        <w:bottom w:val="none" w:sz="0" w:space="0" w:color="auto"/>
        <w:right w:val="none" w:sz="0" w:space="0" w:color="auto"/>
      </w:divBdr>
    </w:div>
    <w:div w:id="800001022">
      <w:marLeft w:val="480"/>
      <w:marRight w:val="0"/>
      <w:marTop w:val="0"/>
      <w:marBottom w:val="0"/>
      <w:divBdr>
        <w:top w:val="none" w:sz="0" w:space="0" w:color="auto"/>
        <w:left w:val="none" w:sz="0" w:space="0" w:color="auto"/>
        <w:bottom w:val="none" w:sz="0" w:space="0" w:color="auto"/>
        <w:right w:val="none" w:sz="0" w:space="0" w:color="auto"/>
      </w:divBdr>
    </w:div>
    <w:div w:id="800077434">
      <w:marLeft w:val="480"/>
      <w:marRight w:val="0"/>
      <w:marTop w:val="0"/>
      <w:marBottom w:val="0"/>
      <w:divBdr>
        <w:top w:val="none" w:sz="0" w:space="0" w:color="auto"/>
        <w:left w:val="none" w:sz="0" w:space="0" w:color="auto"/>
        <w:bottom w:val="none" w:sz="0" w:space="0" w:color="auto"/>
        <w:right w:val="none" w:sz="0" w:space="0" w:color="auto"/>
      </w:divBdr>
    </w:div>
    <w:div w:id="800146101">
      <w:marLeft w:val="480"/>
      <w:marRight w:val="0"/>
      <w:marTop w:val="0"/>
      <w:marBottom w:val="0"/>
      <w:divBdr>
        <w:top w:val="none" w:sz="0" w:space="0" w:color="auto"/>
        <w:left w:val="none" w:sz="0" w:space="0" w:color="auto"/>
        <w:bottom w:val="none" w:sz="0" w:space="0" w:color="auto"/>
        <w:right w:val="none" w:sz="0" w:space="0" w:color="auto"/>
      </w:divBdr>
    </w:div>
    <w:div w:id="800266776">
      <w:marLeft w:val="480"/>
      <w:marRight w:val="0"/>
      <w:marTop w:val="0"/>
      <w:marBottom w:val="0"/>
      <w:divBdr>
        <w:top w:val="none" w:sz="0" w:space="0" w:color="auto"/>
        <w:left w:val="none" w:sz="0" w:space="0" w:color="auto"/>
        <w:bottom w:val="none" w:sz="0" w:space="0" w:color="auto"/>
        <w:right w:val="none" w:sz="0" w:space="0" w:color="auto"/>
      </w:divBdr>
    </w:div>
    <w:div w:id="800268411">
      <w:marLeft w:val="480"/>
      <w:marRight w:val="0"/>
      <w:marTop w:val="0"/>
      <w:marBottom w:val="0"/>
      <w:divBdr>
        <w:top w:val="none" w:sz="0" w:space="0" w:color="auto"/>
        <w:left w:val="none" w:sz="0" w:space="0" w:color="auto"/>
        <w:bottom w:val="none" w:sz="0" w:space="0" w:color="auto"/>
        <w:right w:val="none" w:sz="0" w:space="0" w:color="auto"/>
      </w:divBdr>
    </w:div>
    <w:div w:id="800537106">
      <w:marLeft w:val="480"/>
      <w:marRight w:val="0"/>
      <w:marTop w:val="0"/>
      <w:marBottom w:val="0"/>
      <w:divBdr>
        <w:top w:val="none" w:sz="0" w:space="0" w:color="auto"/>
        <w:left w:val="none" w:sz="0" w:space="0" w:color="auto"/>
        <w:bottom w:val="none" w:sz="0" w:space="0" w:color="auto"/>
        <w:right w:val="none" w:sz="0" w:space="0" w:color="auto"/>
      </w:divBdr>
    </w:div>
    <w:div w:id="800726540">
      <w:bodyDiv w:val="1"/>
      <w:marLeft w:val="0"/>
      <w:marRight w:val="0"/>
      <w:marTop w:val="0"/>
      <w:marBottom w:val="0"/>
      <w:divBdr>
        <w:top w:val="none" w:sz="0" w:space="0" w:color="auto"/>
        <w:left w:val="none" w:sz="0" w:space="0" w:color="auto"/>
        <w:bottom w:val="none" w:sz="0" w:space="0" w:color="auto"/>
        <w:right w:val="none" w:sz="0" w:space="0" w:color="auto"/>
      </w:divBdr>
    </w:div>
    <w:div w:id="800733391">
      <w:marLeft w:val="480"/>
      <w:marRight w:val="0"/>
      <w:marTop w:val="0"/>
      <w:marBottom w:val="0"/>
      <w:divBdr>
        <w:top w:val="none" w:sz="0" w:space="0" w:color="auto"/>
        <w:left w:val="none" w:sz="0" w:space="0" w:color="auto"/>
        <w:bottom w:val="none" w:sz="0" w:space="0" w:color="auto"/>
        <w:right w:val="none" w:sz="0" w:space="0" w:color="auto"/>
      </w:divBdr>
    </w:div>
    <w:div w:id="800810070">
      <w:marLeft w:val="480"/>
      <w:marRight w:val="0"/>
      <w:marTop w:val="0"/>
      <w:marBottom w:val="0"/>
      <w:divBdr>
        <w:top w:val="none" w:sz="0" w:space="0" w:color="auto"/>
        <w:left w:val="none" w:sz="0" w:space="0" w:color="auto"/>
        <w:bottom w:val="none" w:sz="0" w:space="0" w:color="auto"/>
        <w:right w:val="none" w:sz="0" w:space="0" w:color="auto"/>
      </w:divBdr>
    </w:div>
    <w:div w:id="800927748">
      <w:marLeft w:val="480"/>
      <w:marRight w:val="0"/>
      <w:marTop w:val="0"/>
      <w:marBottom w:val="0"/>
      <w:divBdr>
        <w:top w:val="none" w:sz="0" w:space="0" w:color="auto"/>
        <w:left w:val="none" w:sz="0" w:space="0" w:color="auto"/>
        <w:bottom w:val="none" w:sz="0" w:space="0" w:color="auto"/>
        <w:right w:val="none" w:sz="0" w:space="0" w:color="auto"/>
      </w:divBdr>
    </w:div>
    <w:div w:id="801072279">
      <w:marLeft w:val="480"/>
      <w:marRight w:val="0"/>
      <w:marTop w:val="0"/>
      <w:marBottom w:val="0"/>
      <w:divBdr>
        <w:top w:val="none" w:sz="0" w:space="0" w:color="auto"/>
        <w:left w:val="none" w:sz="0" w:space="0" w:color="auto"/>
        <w:bottom w:val="none" w:sz="0" w:space="0" w:color="auto"/>
        <w:right w:val="none" w:sz="0" w:space="0" w:color="auto"/>
      </w:divBdr>
    </w:div>
    <w:div w:id="801075245">
      <w:marLeft w:val="480"/>
      <w:marRight w:val="0"/>
      <w:marTop w:val="0"/>
      <w:marBottom w:val="0"/>
      <w:divBdr>
        <w:top w:val="none" w:sz="0" w:space="0" w:color="auto"/>
        <w:left w:val="none" w:sz="0" w:space="0" w:color="auto"/>
        <w:bottom w:val="none" w:sz="0" w:space="0" w:color="auto"/>
        <w:right w:val="none" w:sz="0" w:space="0" w:color="auto"/>
      </w:divBdr>
    </w:div>
    <w:div w:id="801189263">
      <w:marLeft w:val="480"/>
      <w:marRight w:val="0"/>
      <w:marTop w:val="0"/>
      <w:marBottom w:val="0"/>
      <w:divBdr>
        <w:top w:val="none" w:sz="0" w:space="0" w:color="auto"/>
        <w:left w:val="none" w:sz="0" w:space="0" w:color="auto"/>
        <w:bottom w:val="none" w:sz="0" w:space="0" w:color="auto"/>
        <w:right w:val="none" w:sz="0" w:space="0" w:color="auto"/>
      </w:divBdr>
    </w:div>
    <w:div w:id="801264475">
      <w:bodyDiv w:val="1"/>
      <w:marLeft w:val="0"/>
      <w:marRight w:val="0"/>
      <w:marTop w:val="0"/>
      <w:marBottom w:val="0"/>
      <w:divBdr>
        <w:top w:val="none" w:sz="0" w:space="0" w:color="auto"/>
        <w:left w:val="none" w:sz="0" w:space="0" w:color="auto"/>
        <w:bottom w:val="none" w:sz="0" w:space="0" w:color="auto"/>
        <w:right w:val="none" w:sz="0" w:space="0" w:color="auto"/>
      </w:divBdr>
      <w:divsChild>
        <w:div w:id="3670665">
          <w:marLeft w:val="480"/>
          <w:marRight w:val="0"/>
          <w:marTop w:val="0"/>
          <w:marBottom w:val="0"/>
          <w:divBdr>
            <w:top w:val="none" w:sz="0" w:space="0" w:color="auto"/>
            <w:left w:val="none" w:sz="0" w:space="0" w:color="auto"/>
            <w:bottom w:val="none" w:sz="0" w:space="0" w:color="auto"/>
            <w:right w:val="none" w:sz="0" w:space="0" w:color="auto"/>
          </w:divBdr>
        </w:div>
        <w:div w:id="26297193">
          <w:marLeft w:val="480"/>
          <w:marRight w:val="0"/>
          <w:marTop w:val="0"/>
          <w:marBottom w:val="0"/>
          <w:divBdr>
            <w:top w:val="none" w:sz="0" w:space="0" w:color="auto"/>
            <w:left w:val="none" w:sz="0" w:space="0" w:color="auto"/>
            <w:bottom w:val="none" w:sz="0" w:space="0" w:color="auto"/>
            <w:right w:val="none" w:sz="0" w:space="0" w:color="auto"/>
          </w:divBdr>
        </w:div>
        <w:div w:id="28141459">
          <w:marLeft w:val="480"/>
          <w:marRight w:val="0"/>
          <w:marTop w:val="0"/>
          <w:marBottom w:val="0"/>
          <w:divBdr>
            <w:top w:val="none" w:sz="0" w:space="0" w:color="auto"/>
            <w:left w:val="none" w:sz="0" w:space="0" w:color="auto"/>
            <w:bottom w:val="none" w:sz="0" w:space="0" w:color="auto"/>
            <w:right w:val="none" w:sz="0" w:space="0" w:color="auto"/>
          </w:divBdr>
        </w:div>
        <w:div w:id="35550024">
          <w:marLeft w:val="480"/>
          <w:marRight w:val="0"/>
          <w:marTop w:val="0"/>
          <w:marBottom w:val="0"/>
          <w:divBdr>
            <w:top w:val="none" w:sz="0" w:space="0" w:color="auto"/>
            <w:left w:val="none" w:sz="0" w:space="0" w:color="auto"/>
            <w:bottom w:val="none" w:sz="0" w:space="0" w:color="auto"/>
            <w:right w:val="none" w:sz="0" w:space="0" w:color="auto"/>
          </w:divBdr>
        </w:div>
        <w:div w:id="37751397">
          <w:marLeft w:val="480"/>
          <w:marRight w:val="0"/>
          <w:marTop w:val="0"/>
          <w:marBottom w:val="0"/>
          <w:divBdr>
            <w:top w:val="none" w:sz="0" w:space="0" w:color="auto"/>
            <w:left w:val="none" w:sz="0" w:space="0" w:color="auto"/>
            <w:bottom w:val="none" w:sz="0" w:space="0" w:color="auto"/>
            <w:right w:val="none" w:sz="0" w:space="0" w:color="auto"/>
          </w:divBdr>
        </w:div>
        <w:div w:id="65542416">
          <w:marLeft w:val="480"/>
          <w:marRight w:val="0"/>
          <w:marTop w:val="0"/>
          <w:marBottom w:val="0"/>
          <w:divBdr>
            <w:top w:val="none" w:sz="0" w:space="0" w:color="auto"/>
            <w:left w:val="none" w:sz="0" w:space="0" w:color="auto"/>
            <w:bottom w:val="none" w:sz="0" w:space="0" w:color="auto"/>
            <w:right w:val="none" w:sz="0" w:space="0" w:color="auto"/>
          </w:divBdr>
        </w:div>
        <w:div w:id="69272520">
          <w:marLeft w:val="480"/>
          <w:marRight w:val="0"/>
          <w:marTop w:val="0"/>
          <w:marBottom w:val="0"/>
          <w:divBdr>
            <w:top w:val="none" w:sz="0" w:space="0" w:color="auto"/>
            <w:left w:val="none" w:sz="0" w:space="0" w:color="auto"/>
            <w:bottom w:val="none" w:sz="0" w:space="0" w:color="auto"/>
            <w:right w:val="none" w:sz="0" w:space="0" w:color="auto"/>
          </w:divBdr>
        </w:div>
        <w:div w:id="77556526">
          <w:marLeft w:val="480"/>
          <w:marRight w:val="0"/>
          <w:marTop w:val="0"/>
          <w:marBottom w:val="0"/>
          <w:divBdr>
            <w:top w:val="none" w:sz="0" w:space="0" w:color="auto"/>
            <w:left w:val="none" w:sz="0" w:space="0" w:color="auto"/>
            <w:bottom w:val="none" w:sz="0" w:space="0" w:color="auto"/>
            <w:right w:val="none" w:sz="0" w:space="0" w:color="auto"/>
          </w:divBdr>
        </w:div>
        <w:div w:id="89742870">
          <w:marLeft w:val="480"/>
          <w:marRight w:val="0"/>
          <w:marTop w:val="0"/>
          <w:marBottom w:val="0"/>
          <w:divBdr>
            <w:top w:val="none" w:sz="0" w:space="0" w:color="auto"/>
            <w:left w:val="none" w:sz="0" w:space="0" w:color="auto"/>
            <w:bottom w:val="none" w:sz="0" w:space="0" w:color="auto"/>
            <w:right w:val="none" w:sz="0" w:space="0" w:color="auto"/>
          </w:divBdr>
        </w:div>
        <w:div w:id="98330158">
          <w:marLeft w:val="480"/>
          <w:marRight w:val="0"/>
          <w:marTop w:val="0"/>
          <w:marBottom w:val="0"/>
          <w:divBdr>
            <w:top w:val="none" w:sz="0" w:space="0" w:color="auto"/>
            <w:left w:val="none" w:sz="0" w:space="0" w:color="auto"/>
            <w:bottom w:val="none" w:sz="0" w:space="0" w:color="auto"/>
            <w:right w:val="none" w:sz="0" w:space="0" w:color="auto"/>
          </w:divBdr>
        </w:div>
        <w:div w:id="107240902">
          <w:marLeft w:val="480"/>
          <w:marRight w:val="0"/>
          <w:marTop w:val="0"/>
          <w:marBottom w:val="0"/>
          <w:divBdr>
            <w:top w:val="none" w:sz="0" w:space="0" w:color="auto"/>
            <w:left w:val="none" w:sz="0" w:space="0" w:color="auto"/>
            <w:bottom w:val="none" w:sz="0" w:space="0" w:color="auto"/>
            <w:right w:val="none" w:sz="0" w:space="0" w:color="auto"/>
          </w:divBdr>
        </w:div>
        <w:div w:id="152794849">
          <w:marLeft w:val="480"/>
          <w:marRight w:val="0"/>
          <w:marTop w:val="0"/>
          <w:marBottom w:val="0"/>
          <w:divBdr>
            <w:top w:val="none" w:sz="0" w:space="0" w:color="auto"/>
            <w:left w:val="none" w:sz="0" w:space="0" w:color="auto"/>
            <w:bottom w:val="none" w:sz="0" w:space="0" w:color="auto"/>
            <w:right w:val="none" w:sz="0" w:space="0" w:color="auto"/>
          </w:divBdr>
        </w:div>
        <w:div w:id="158549252">
          <w:marLeft w:val="480"/>
          <w:marRight w:val="0"/>
          <w:marTop w:val="0"/>
          <w:marBottom w:val="0"/>
          <w:divBdr>
            <w:top w:val="none" w:sz="0" w:space="0" w:color="auto"/>
            <w:left w:val="none" w:sz="0" w:space="0" w:color="auto"/>
            <w:bottom w:val="none" w:sz="0" w:space="0" w:color="auto"/>
            <w:right w:val="none" w:sz="0" w:space="0" w:color="auto"/>
          </w:divBdr>
        </w:div>
        <w:div w:id="159808126">
          <w:marLeft w:val="480"/>
          <w:marRight w:val="0"/>
          <w:marTop w:val="0"/>
          <w:marBottom w:val="0"/>
          <w:divBdr>
            <w:top w:val="none" w:sz="0" w:space="0" w:color="auto"/>
            <w:left w:val="none" w:sz="0" w:space="0" w:color="auto"/>
            <w:bottom w:val="none" w:sz="0" w:space="0" w:color="auto"/>
            <w:right w:val="none" w:sz="0" w:space="0" w:color="auto"/>
          </w:divBdr>
        </w:div>
        <w:div w:id="165824925">
          <w:marLeft w:val="480"/>
          <w:marRight w:val="0"/>
          <w:marTop w:val="0"/>
          <w:marBottom w:val="0"/>
          <w:divBdr>
            <w:top w:val="none" w:sz="0" w:space="0" w:color="auto"/>
            <w:left w:val="none" w:sz="0" w:space="0" w:color="auto"/>
            <w:bottom w:val="none" w:sz="0" w:space="0" w:color="auto"/>
            <w:right w:val="none" w:sz="0" w:space="0" w:color="auto"/>
          </w:divBdr>
        </w:div>
        <w:div w:id="202060016">
          <w:marLeft w:val="480"/>
          <w:marRight w:val="0"/>
          <w:marTop w:val="0"/>
          <w:marBottom w:val="0"/>
          <w:divBdr>
            <w:top w:val="none" w:sz="0" w:space="0" w:color="auto"/>
            <w:left w:val="none" w:sz="0" w:space="0" w:color="auto"/>
            <w:bottom w:val="none" w:sz="0" w:space="0" w:color="auto"/>
            <w:right w:val="none" w:sz="0" w:space="0" w:color="auto"/>
          </w:divBdr>
        </w:div>
        <w:div w:id="231086919">
          <w:marLeft w:val="480"/>
          <w:marRight w:val="0"/>
          <w:marTop w:val="0"/>
          <w:marBottom w:val="0"/>
          <w:divBdr>
            <w:top w:val="none" w:sz="0" w:space="0" w:color="auto"/>
            <w:left w:val="none" w:sz="0" w:space="0" w:color="auto"/>
            <w:bottom w:val="none" w:sz="0" w:space="0" w:color="auto"/>
            <w:right w:val="none" w:sz="0" w:space="0" w:color="auto"/>
          </w:divBdr>
        </w:div>
        <w:div w:id="235406217">
          <w:marLeft w:val="480"/>
          <w:marRight w:val="0"/>
          <w:marTop w:val="0"/>
          <w:marBottom w:val="0"/>
          <w:divBdr>
            <w:top w:val="none" w:sz="0" w:space="0" w:color="auto"/>
            <w:left w:val="none" w:sz="0" w:space="0" w:color="auto"/>
            <w:bottom w:val="none" w:sz="0" w:space="0" w:color="auto"/>
            <w:right w:val="none" w:sz="0" w:space="0" w:color="auto"/>
          </w:divBdr>
        </w:div>
        <w:div w:id="244924304">
          <w:marLeft w:val="480"/>
          <w:marRight w:val="0"/>
          <w:marTop w:val="0"/>
          <w:marBottom w:val="0"/>
          <w:divBdr>
            <w:top w:val="none" w:sz="0" w:space="0" w:color="auto"/>
            <w:left w:val="none" w:sz="0" w:space="0" w:color="auto"/>
            <w:bottom w:val="none" w:sz="0" w:space="0" w:color="auto"/>
            <w:right w:val="none" w:sz="0" w:space="0" w:color="auto"/>
          </w:divBdr>
        </w:div>
        <w:div w:id="244925916">
          <w:marLeft w:val="480"/>
          <w:marRight w:val="0"/>
          <w:marTop w:val="0"/>
          <w:marBottom w:val="0"/>
          <w:divBdr>
            <w:top w:val="none" w:sz="0" w:space="0" w:color="auto"/>
            <w:left w:val="none" w:sz="0" w:space="0" w:color="auto"/>
            <w:bottom w:val="none" w:sz="0" w:space="0" w:color="auto"/>
            <w:right w:val="none" w:sz="0" w:space="0" w:color="auto"/>
          </w:divBdr>
        </w:div>
        <w:div w:id="252057499">
          <w:marLeft w:val="480"/>
          <w:marRight w:val="0"/>
          <w:marTop w:val="0"/>
          <w:marBottom w:val="0"/>
          <w:divBdr>
            <w:top w:val="none" w:sz="0" w:space="0" w:color="auto"/>
            <w:left w:val="none" w:sz="0" w:space="0" w:color="auto"/>
            <w:bottom w:val="none" w:sz="0" w:space="0" w:color="auto"/>
            <w:right w:val="none" w:sz="0" w:space="0" w:color="auto"/>
          </w:divBdr>
        </w:div>
        <w:div w:id="322121025">
          <w:marLeft w:val="480"/>
          <w:marRight w:val="0"/>
          <w:marTop w:val="0"/>
          <w:marBottom w:val="0"/>
          <w:divBdr>
            <w:top w:val="none" w:sz="0" w:space="0" w:color="auto"/>
            <w:left w:val="none" w:sz="0" w:space="0" w:color="auto"/>
            <w:bottom w:val="none" w:sz="0" w:space="0" w:color="auto"/>
            <w:right w:val="none" w:sz="0" w:space="0" w:color="auto"/>
          </w:divBdr>
        </w:div>
        <w:div w:id="330252809">
          <w:marLeft w:val="480"/>
          <w:marRight w:val="0"/>
          <w:marTop w:val="0"/>
          <w:marBottom w:val="0"/>
          <w:divBdr>
            <w:top w:val="none" w:sz="0" w:space="0" w:color="auto"/>
            <w:left w:val="none" w:sz="0" w:space="0" w:color="auto"/>
            <w:bottom w:val="none" w:sz="0" w:space="0" w:color="auto"/>
            <w:right w:val="none" w:sz="0" w:space="0" w:color="auto"/>
          </w:divBdr>
        </w:div>
        <w:div w:id="338581438">
          <w:marLeft w:val="480"/>
          <w:marRight w:val="0"/>
          <w:marTop w:val="0"/>
          <w:marBottom w:val="0"/>
          <w:divBdr>
            <w:top w:val="none" w:sz="0" w:space="0" w:color="auto"/>
            <w:left w:val="none" w:sz="0" w:space="0" w:color="auto"/>
            <w:bottom w:val="none" w:sz="0" w:space="0" w:color="auto"/>
            <w:right w:val="none" w:sz="0" w:space="0" w:color="auto"/>
          </w:divBdr>
        </w:div>
        <w:div w:id="342706962">
          <w:marLeft w:val="480"/>
          <w:marRight w:val="0"/>
          <w:marTop w:val="0"/>
          <w:marBottom w:val="0"/>
          <w:divBdr>
            <w:top w:val="none" w:sz="0" w:space="0" w:color="auto"/>
            <w:left w:val="none" w:sz="0" w:space="0" w:color="auto"/>
            <w:bottom w:val="none" w:sz="0" w:space="0" w:color="auto"/>
            <w:right w:val="none" w:sz="0" w:space="0" w:color="auto"/>
          </w:divBdr>
        </w:div>
        <w:div w:id="386880581">
          <w:marLeft w:val="480"/>
          <w:marRight w:val="0"/>
          <w:marTop w:val="0"/>
          <w:marBottom w:val="0"/>
          <w:divBdr>
            <w:top w:val="none" w:sz="0" w:space="0" w:color="auto"/>
            <w:left w:val="none" w:sz="0" w:space="0" w:color="auto"/>
            <w:bottom w:val="none" w:sz="0" w:space="0" w:color="auto"/>
            <w:right w:val="none" w:sz="0" w:space="0" w:color="auto"/>
          </w:divBdr>
        </w:div>
        <w:div w:id="389377732">
          <w:marLeft w:val="480"/>
          <w:marRight w:val="0"/>
          <w:marTop w:val="0"/>
          <w:marBottom w:val="0"/>
          <w:divBdr>
            <w:top w:val="none" w:sz="0" w:space="0" w:color="auto"/>
            <w:left w:val="none" w:sz="0" w:space="0" w:color="auto"/>
            <w:bottom w:val="none" w:sz="0" w:space="0" w:color="auto"/>
            <w:right w:val="none" w:sz="0" w:space="0" w:color="auto"/>
          </w:divBdr>
        </w:div>
        <w:div w:id="392583282">
          <w:marLeft w:val="480"/>
          <w:marRight w:val="0"/>
          <w:marTop w:val="0"/>
          <w:marBottom w:val="0"/>
          <w:divBdr>
            <w:top w:val="none" w:sz="0" w:space="0" w:color="auto"/>
            <w:left w:val="none" w:sz="0" w:space="0" w:color="auto"/>
            <w:bottom w:val="none" w:sz="0" w:space="0" w:color="auto"/>
            <w:right w:val="none" w:sz="0" w:space="0" w:color="auto"/>
          </w:divBdr>
        </w:div>
        <w:div w:id="394620492">
          <w:marLeft w:val="480"/>
          <w:marRight w:val="0"/>
          <w:marTop w:val="0"/>
          <w:marBottom w:val="0"/>
          <w:divBdr>
            <w:top w:val="none" w:sz="0" w:space="0" w:color="auto"/>
            <w:left w:val="none" w:sz="0" w:space="0" w:color="auto"/>
            <w:bottom w:val="none" w:sz="0" w:space="0" w:color="auto"/>
            <w:right w:val="none" w:sz="0" w:space="0" w:color="auto"/>
          </w:divBdr>
        </w:div>
        <w:div w:id="396591030">
          <w:marLeft w:val="480"/>
          <w:marRight w:val="0"/>
          <w:marTop w:val="0"/>
          <w:marBottom w:val="0"/>
          <w:divBdr>
            <w:top w:val="none" w:sz="0" w:space="0" w:color="auto"/>
            <w:left w:val="none" w:sz="0" w:space="0" w:color="auto"/>
            <w:bottom w:val="none" w:sz="0" w:space="0" w:color="auto"/>
            <w:right w:val="none" w:sz="0" w:space="0" w:color="auto"/>
          </w:divBdr>
        </w:div>
        <w:div w:id="397095205">
          <w:marLeft w:val="480"/>
          <w:marRight w:val="0"/>
          <w:marTop w:val="0"/>
          <w:marBottom w:val="0"/>
          <w:divBdr>
            <w:top w:val="none" w:sz="0" w:space="0" w:color="auto"/>
            <w:left w:val="none" w:sz="0" w:space="0" w:color="auto"/>
            <w:bottom w:val="none" w:sz="0" w:space="0" w:color="auto"/>
            <w:right w:val="none" w:sz="0" w:space="0" w:color="auto"/>
          </w:divBdr>
        </w:div>
        <w:div w:id="401221352">
          <w:marLeft w:val="480"/>
          <w:marRight w:val="0"/>
          <w:marTop w:val="0"/>
          <w:marBottom w:val="0"/>
          <w:divBdr>
            <w:top w:val="none" w:sz="0" w:space="0" w:color="auto"/>
            <w:left w:val="none" w:sz="0" w:space="0" w:color="auto"/>
            <w:bottom w:val="none" w:sz="0" w:space="0" w:color="auto"/>
            <w:right w:val="none" w:sz="0" w:space="0" w:color="auto"/>
          </w:divBdr>
        </w:div>
        <w:div w:id="403260354">
          <w:marLeft w:val="480"/>
          <w:marRight w:val="0"/>
          <w:marTop w:val="0"/>
          <w:marBottom w:val="0"/>
          <w:divBdr>
            <w:top w:val="none" w:sz="0" w:space="0" w:color="auto"/>
            <w:left w:val="none" w:sz="0" w:space="0" w:color="auto"/>
            <w:bottom w:val="none" w:sz="0" w:space="0" w:color="auto"/>
            <w:right w:val="none" w:sz="0" w:space="0" w:color="auto"/>
          </w:divBdr>
        </w:div>
        <w:div w:id="407307121">
          <w:marLeft w:val="480"/>
          <w:marRight w:val="0"/>
          <w:marTop w:val="0"/>
          <w:marBottom w:val="0"/>
          <w:divBdr>
            <w:top w:val="none" w:sz="0" w:space="0" w:color="auto"/>
            <w:left w:val="none" w:sz="0" w:space="0" w:color="auto"/>
            <w:bottom w:val="none" w:sz="0" w:space="0" w:color="auto"/>
            <w:right w:val="none" w:sz="0" w:space="0" w:color="auto"/>
          </w:divBdr>
        </w:div>
        <w:div w:id="419718494">
          <w:marLeft w:val="480"/>
          <w:marRight w:val="0"/>
          <w:marTop w:val="0"/>
          <w:marBottom w:val="0"/>
          <w:divBdr>
            <w:top w:val="none" w:sz="0" w:space="0" w:color="auto"/>
            <w:left w:val="none" w:sz="0" w:space="0" w:color="auto"/>
            <w:bottom w:val="none" w:sz="0" w:space="0" w:color="auto"/>
            <w:right w:val="none" w:sz="0" w:space="0" w:color="auto"/>
          </w:divBdr>
        </w:div>
        <w:div w:id="421494139">
          <w:marLeft w:val="480"/>
          <w:marRight w:val="0"/>
          <w:marTop w:val="0"/>
          <w:marBottom w:val="0"/>
          <w:divBdr>
            <w:top w:val="none" w:sz="0" w:space="0" w:color="auto"/>
            <w:left w:val="none" w:sz="0" w:space="0" w:color="auto"/>
            <w:bottom w:val="none" w:sz="0" w:space="0" w:color="auto"/>
            <w:right w:val="none" w:sz="0" w:space="0" w:color="auto"/>
          </w:divBdr>
        </w:div>
        <w:div w:id="449321143">
          <w:marLeft w:val="480"/>
          <w:marRight w:val="0"/>
          <w:marTop w:val="0"/>
          <w:marBottom w:val="0"/>
          <w:divBdr>
            <w:top w:val="none" w:sz="0" w:space="0" w:color="auto"/>
            <w:left w:val="none" w:sz="0" w:space="0" w:color="auto"/>
            <w:bottom w:val="none" w:sz="0" w:space="0" w:color="auto"/>
            <w:right w:val="none" w:sz="0" w:space="0" w:color="auto"/>
          </w:divBdr>
        </w:div>
        <w:div w:id="470824478">
          <w:marLeft w:val="480"/>
          <w:marRight w:val="0"/>
          <w:marTop w:val="0"/>
          <w:marBottom w:val="0"/>
          <w:divBdr>
            <w:top w:val="none" w:sz="0" w:space="0" w:color="auto"/>
            <w:left w:val="none" w:sz="0" w:space="0" w:color="auto"/>
            <w:bottom w:val="none" w:sz="0" w:space="0" w:color="auto"/>
            <w:right w:val="none" w:sz="0" w:space="0" w:color="auto"/>
          </w:divBdr>
        </w:div>
        <w:div w:id="473984492">
          <w:marLeft w:val="480"/>
          <w:marRight w:val="0"/>
          <w:marTop w:val="0"/>
          <w:marBottom w:val="0"/>
          <w:divBdr>
            <w:top w:val="none" w:sz="0" w:space="0" w:color="auto"/>
            <w:left w:val="none" w:sz="0" w:space="0" w:color="auto"/>
            <w:bottom w:val="none" w:sz="0" w:space="0" w:color="auto"/>
            <w:right w:val="none" w:sz="0" w:space="0" w:color="auto"/>
          </w:divBdr>
        </w:div>
        <w:div w:id="486899226">
          <w:marLeft w:val="480"/>
          <w:marRight w:val="0"/>
          <w:marTop w:val="0"/>
          <w:marBottom w:val="0"/>
          <w:divBdr>
            <w:top w:val="none" w:sz="0" w:space="0" w:color="auto"/>
            <w:left w:val="none" w:sz="0" w:space="0" w:color="auto"/>
            <w:bottom w:val="none" w:sz="0" w:space="0" w:color="auto"/>
            <w:right w:val="none" w:sz="0" w:space="0" w:color="auto"/>
          </w:divBdr>
        </w:div>
        <w:div w:id="491525562">
          <w:marLeft w:val="480"/>
          <w:marRight w:val="0"/>
          <w:marTop w:val="0"/>
          <w:marBottom w:val="0"/>
          <w:divBdr>
            <w:top w:val="none" w:sz="0" w:space="0" w:color="auto"/>
            <w:left w:val="none" w:sz="0" w:space="0" w:color="auto"/>
            <w:bottom w:val="none" w:sz="0" w:space="0" w:color="auto"/>
            <w:right w:val="none" w:sz="0" w:space="0" w:color="auto"/>
          </w:divBdr>
        </w:div>
        <w:div w:id="508956325">
          <w:marLeft w:val="480"/>
          <w:marRight w:val="0"/>
          <w:marTop w:val="0"/>
          <w:marBottom w:val="0"/>
          <w:divBdr>
            <w:top w:val="none" w:sz="0" w:space="0" w:color="auto"/>
            <w:left w:val="none" w:sz="0" w:space="0" w:color="auto"/>
            <w:bottom w:val="none" w:sz="0" w:space="0" w:color="auto"/>
            <w:right w:val="none" w:sz="0" w:space="0" w:color="auto"/>
          </w:divBdr>
        </w:div>
        <w:div w:id="514809526">
          <w:marLeft w:val="480"/>
          <w:marRight w:val="0"/>
          <w:marTop w:val="0"/>
          <w:marBottom w:val="0"/>
          <w:divBdr>
            <w:top w:val="none" w:sz="0" w:space="0" w:color="auto"/>
            <w:left w:val="none" w:sz="0" w:space="0" w:color="auto"/>
            <w:bottom w:val="none" w:sz="0" w:space="0" w:color="auto"/>
            <w:right w:val="none" w:sz="0" w:space="0" w:color="auto"/>
          </w:divBdr>
        </w:div>
        <w:div w:id="536478546">
          <w:marLeft w:val="480"/>
          <w:marRight w:val="0"/>
          <w:marTop w:val="0"/>
          <w:marBottom w:val="0"/>
          <w:divBdr>
            <w:top w:val="none" w:sz="0" w:space="0" w:color="auto"/>
            <w:left w:val="none" w:sz="0" w:space="0" w:color="auto"/>
            <w:bottom w:val="none" w:sz="0" w:space="0" w:color="auto"/>
            <w:right w:val="none" w:sz="0" w:space="0" w:color="auto"/>
          </w:divBdr>
        </w:div>
        <w:div w:id="542134014">
          <w:marLeft w:val="480"/>
          <w:marRight w:val="0"/>
          <w:marTop w:val="0"/>
          <w:marBottom w:val="0"/>
          <w:divBdr>
            <w:top w:val="none" w:sz="0" w:space="0" w:color="auto"/>
            <w:left w:val="none" w:sz="0" w:space="0" w:color="auto"/>
            <w:bottom w:val="none" w:sz="0" w:space="0" w:color="auto"/>
            <w:right w:val="none" w:sz="0" w:space="0" w:color="auto"/>
          </w:divBdr>
        </w:div>
        <w:div w:id="544292243">
          <w:marLeft w:val="480"/>
          <w:marRight w:val="0"/>
          <w:marTop w:val="0"/>
          <w:marBottom w:val="0"/>
          <w:divBdr>
            <w:top w:val="none" w:sz="0" w:space="0" w:color="auto"/>
            <w:left w:val="none" w:sz="0" w:space="0" w:color="auto"/>
            <w:bottom w:val="none" w:sz="0" w:space="0" w:color="auto"/>
            <w:right w:val="none" w:sz="0" w:space="0" w:color="auto"/>
          </w:divBdr>
        </w:div>
        <w:div w:id="546382090">
          <w:marLeft w:val="480"/>
          <w:marRight w:val="0"/>
          <w:marTop w:val="0"/>
          <w:marBottom w:val="0"/>
          <w:divBdr>
            <w:top w:val="none" w:sz="0" w:space="0" w:color="auto"/>
            <w:left w:val="none" w:sz="0" w:space="0" w:color="auto"/>
            <w:bottom w:val="none" w:sz="0" w:space="0" w:color="auto"/>
            <w:right w:val="none" w:sz="0" w:space="0" w:color="auto"/>
          </w:divBdr>
        </w:div>
        <w:div w:id="556431268">
          <w:marLeft w:val="480"/>
          <w:marRight w:val="0"/>
          <w:marTop w:val="0"/>
          <w:marBottom w:val="0"/>
          <w:divBdr>
            <w:top w:val="none" w:sz="0" w:space="0" w:color="auto"/>
            <w:left w:val="none" w:sz="0" w:space="0" w:color="auto"/>
            <w:bottom w:val="none" w:sz="0" w:space="0" w:color="auto"/>
            <w:right w:val="none" w:sz="0" w:space="0" w:color="auto"/>
          </w:divBdr>
        </w:div>
        <w:div w:id="557087678">
          <w:marLeft w:val="480"/>
          <w:marRight w:val="0"/>
          <w:marTop w:val="0"/>
          <w:marBottom w:val="0"/>
          <w:divBdr>
            <w:top w:val="none" w:sz="0" w:space="0" w:color="auto"/>
            <w:left w:val="none" w:sz="0" w:space="0" w:color="auto"/>
            <w:bottom w:val="none" w:sz="0" w:space="0" w:color="auto"/>
            <w:right w:val="none" w:sz="0" w:space="0" w:color="auto"/>
          </w:divBdr>
        </w:div>
        <w:div w:id="585961194">
          <w:marLeft w:val="480"/>
          <w:marRight w:val="0"/>
          <w:marTop w:val="0"/>
          <w:marBottom w:val="0"/>
          <w:divBdr>
            <w:top w:val="none" w:sz="0" w:space="0" w:color="auto"/>
            <w:left w:val="none" w:sz="0" w:space="0" w:color="auto"/>
            <w:bottom w:val="none" w:sz="0" w:space="0" w:color="auto"/>
            <w:right w:val="none" w:sz="0" w:space="0" w:color="auto"/>
          </w:divBdr>
        </w:div>
        <w:div w:id="598410660">
          <w:marLeft w:val="480"/>
          <w:marRight w:val="0"/>
          <w:marTop w:val="0"/>
          <w:marBottom w:val="0"/>
          <w:divBdr>
            <w:top w:val="none" w:sz="0" w:space="0" w:color="auto"/>
            <w:left w:val="none" w:sz="0" w:space="0" w:color="auto"/>
            <w:bottom w:val="none" w:sz="0" w:space="0" w:color="auto"/>
            <w:right w:val="none" w:sz="0" w:space="0" w:color="auto"/>
          </w:divBdr>
        </w:div>
        <w:div w:id="620722029">
          <w:marLeft w:val="480"/>
          <w:marRight w:val="0"/>
          <w:marTop w:val="0"/>
          <w:marBottom w:val="0"/>
          <w:divBdr>
            <w:top w:val="none" w:sz="0" w:space="0" w:color="auto"/>
            <w:left w:val="none" w:sz="0" w:space="0" w:color="auto"/>
            <w:bottom w:val="none" w:sz="0" w:space="0" w:color="auto"/>
            <w:right w:val="none" w:sz="0" w:space="0" w:color="auto"/>
          </w:divBdr>
        </w:div>
        <w:div w:id="675691626">
          <w:marLeft w:val="480"/>
          <w:marRight w:val="0"/>
          <w:marTop w:val="0"/>
          <w:marBottom w:val="0"/>
          <w:divBdr>
            <w:top w:val="none" w:sz="0" w:space="0" w:color="auto"/>
            <w:left w:val="none" w:sz="0" w:space="0" w:color="auto"/>
            <w:bottom w:val="none" w:sz="0" w:space="0" w:color="auto"/>
            <w:right w:val="none" w:sz="0" w:space="0" w:color="auto"/>
          </w:divBdr>
        </w:div>
        <w:div w:id="741028001">
          <w:marLeft w:val="480"/>
          <w:marRight w:val="0"/>
          <w:marTop w:val="0"/>
          <w:marBottom w:val="0"/>
          <w:divBdr>
            <w:top w:val="none" w:sz="0" w:space="0" w:color="auto"/>
            <w:left w:val="none" w:sz="0" w:space="0" w:color="auto"/>
            <w:bottom w:val="none" w:sz="0" w:space="0" w:color="auto"/>
            <w:right w:val="none" w:sz="0" w:space="0" w:color="auto"/>
          </w:divBdr>
        </w:div>
        <w:div w:id="741097006">
          <w:marLeft w:val="480"/>
          <w:marRight w:val="0"/>
          <w:marTop w:val="0"/>
          <w:marBottom w:val="0"/>
          <w:divBdr>
            <w:top w:val="none" w:sz="0" w:space="0" w:color="auto"/>
            <w:left w:val="none" w:sz="0" w:space="0" w:color="auto"/>
            <w:bottom w:val="none" w:sz="0" w:space="0" w:color="auto"/>
            <w:right w:val="none" w:sz="0" w:space="0" w:color="auto"/>
          </w:divBdr>
        </w:div>
        <w:div w:id="747658107">
          <w:marLeft w:val="480"/>
          <w:marRight w:val="0"/>
          <w:marTop w:val="0"/>
          <w:marBottom w:val="0"/>
          <w:divBdr>
            <w:top w:val="none" w:sz="0" w:space="0" w:color="auto"/>
            <w:left w:val="none" w:sz="0" w:space="0" w:color="auto"/>
            <w:bottom w:val="none" w:sz="0" w:space="0" w:color="auto"/>
            <w:right w:val="none" w:sz="0" w:space="0" w:color="auto"/>
          </w:divBdr>
        </w:div>
        <w:div w:id="751200837">
          <w:marLeft w:val="480"/>
          <w:marRight w:val="0"/>
          <w:marTop w:val="0"/>
          <w:marBottom w:val="0"/>
          <w:divBdr>
            <w:top w:val="none" w:sz="0" w:space="0" w:color="auto"/>
            <w:left w:val="none" w:sz="0" w:space="0" w:color="auto"/>
            <w:bottom w:val="none" w:sz="0" w:space="0" w:color="auto"/>
            <w:right w:val="none" w:sz="0" w:space="0" w:color="auto"/>
          </w:divBdr>
        </w:div>
        <w:div w:id="753015255">
          <w:marLeft w:val="480"/>
          <w:marRight w:val="0"/>
          <w:marTop w:val="0"/>
          <w:marBottom w:val="0"/>
          <w:divBdr>
            <w:top w:val="none" w:sz="0" w:space="0" w:color="auto"/>
            <w:left w:val="none" w:sz="0" w:space="0" w:color="auto"/>
            <w:bottom w:val="none" w:sz="0" w:space="0" w:color="auto"/>
            <w:right w:val="none" w:sz="0" w:space="0" w:color="auto"/>
          </w:divBdr>
        </w:div>
        <w:div w:id="765806253">
          <w:marLeft w:val="480"/>
          <w:marRight w:val="0"/>
          <w:marTop w:val="0"/>
          <w:marBottom w:val="0"/>
          <w:divBdr>
            <w:top w:val="none" w:sz="0" w:space="0" w:color="auto"/>
            <w:left w:val="none" w:sz="0" w:space="0" w:color="auto"/>
            <w:bottom w:val="none" w:sz="0" w:space="0" w:color="auto"/>
            <w:right w:val="none" w:sz="0" w:space="0" w:color="auto"/>
          </w:divBdr>
        </w:div>
        <w:div w:id="780413037">
          <w:marLeft w:val="480"/>
          <w:marRight w:val="0"/>
          <w:marTop w:val="0"/>
          <w:marBottom w:val="0"/>
          <w:divBdr>
            <w:top w:val="none" w:sz="0" w:space="0" w:color="auto"/>
            <w:left w:val="none" w:sz="0" w:space="0" w:color="auto"/>
            <w:bottom w:val="none" w:sz="0" w:space="0" w:color="auto"/>
            <w:right w:val="none" w:sz="0" w:space="0" w:color="auto"/>
          </w:divBdr>
        </w:div>
        <w:div w:id="788663180">
          <w:marLeft w:val="480"/>
          <w:marRight w:val="0"/>
          <w:marTop w:val="0"/>
          <w:marBottom w:val="0"/>
          <w:divBdr>
            <w:top w:val="none" w:sz="0" w:space="0" w:color="auto"/>
            <w:left w:val="none" w:sz="0" w:space="0" w:color="auto"/>
            <w:bottom w:val="none" w:sz="0" w:space="0" w:color="auto"/>
            <w:right w:val="none" w:sz="0" w:space="0" w:color="auto"/>
          </w:divBdr>
        </w:div>
        <w:div w:id="789055408">
          <w:marLeft w:val="480"/>
          <w:marRight w:val="0"/>
          <w:marTop w:val="0"/>
          <w:marBottom w:val="0"/>
          <w:divBdr>
            <w:top w:val="none" w:sz="0" w:space="0" w:color="auto"/>
            <w:left w:val="none" w:sz="0" w:space="0" w:color="auto"/>
            <w:bottom w:val="none" w:sz="0" w:space="0" w:color="auto"/>
            <w:right w:val="none" w:sz="0" w:space="0" w:color="auto"/>
          </w:divBdr>
        </w:div>
        <w:div w:id="802313814">
          <w:marLeft w:val="480"/>
          <w:marRight w:val="0"/>
          <w:marTop w:val="0"/>
          <w:marBottom w:val="0"/>
          <w:divBdr>
            <w:top w:val="none" w:sz="0" w:space="0" w:color="auto"/>
            <w:left w:val="none" w:sz="0" w:space="0" w:color="auto"/>
            <w:bottom w:val="none" w:sz="0" w:space="0" w:color="auto"/>
            <w:right w:val="none" w:sz="0" w:space="0" w:color="auto"/>
          </w:divBdr>
        </w:div>
        <w:div w:id="826286924">
          <w:marLeft w:val="480"/>
          <w:marRight w:val="0"/>
          <w:marTop w:val="0"/>
          <w:marBottom w:val="0"/>
          <w:divBdr>
            <w:top w:val="none" w:sz="0" w:space="0" w:color="auto"/>
            <w:left w:val="none" w:sz="0" w:space="0" w:color="auto"/>
            <w:bottom w:val="none" w:sz="0" w:space="0" w:color="auto"/>
            <w:right w:val="none" w:sz="0" w:space="0" w:color="auto"/>
          </w:divBdr>
        </w:div>
        <w:div w:id="829641918">
          <w:marLeft w:val="480"/>
          <w:marRight w:val="0"/>
          <w:marTop w:val="0"/>
          <w:marBottom w:val="0"/>
          <w:divBdr>
            <w:top w:val="none" w:sz="0" w:space="0" w:color="auto"/>
            <w:left w:val="none" w:sz="0" w:space="0" w:color="auto"/>
            <w:bottom w:val="none" w:sz="0" w:space="0" w:color="auto"/>
            <w:right w:val="none" w:sz="0" w:space="0" w:color="auto"/>
          </w:divBdr>
        </w:div>
        <w:div w:id="840698230">
          <w:marLeft w:val="480"/>
          <w:marRight w:val="0"/>
          <w:marTop w:val="0"/>
          <w:marBottom w:val="0"/>
          <w:divBdr>
            <w:top w:val="none" w:sz="0" w:space="0" w:color="auto"/>
            <w:left w:val="none" w:sz="0" w:space="0" w:color="auto"/>
            <w:bottom w:val="none" w:sz="0" w:space="0" w:color="auto"/>
            <w:right w:val="none" w:sz="0" w:space="0" w:color="auto"/>
          </w:divBdr>
        </w:div>
        <w:div w:id="878474657">
          <w:marLeft w:val="480"/>
          <w:marRight w:val="0"/>
          <w:marTop w:val="0"/>
          <w:marBottom w:val="0"/>
          <w:divBdr>
            <w:top w:val="none" w:sz="0" w:space="0" w:color="auto"/>
            <w:left w:val="none" w:sz="0" w:space="0" w:color="auto"/>
            <w:bottom w:val="none" w:sz="0" w:space="0" w:color="auto"/>
            <w:right w:val="none" w:sz="0" w:space="0" w:color="auto"/>
          </w:divBdr>
        </w:div>
        <w:div w:id="879436320">
          <w:marLeft w:val="480"/>
          <w:marRight w:val="0"/>
          <w:marTop w:val="0"/>
          <w:marBottom w:val="0"/>
          <w:divBdr>
            <w:top w:val="none" w:sz="0" w:space="0" w:color="auto"/>
            <w:left w:val="none" w:sz="0" w:space="0" w:color="auto"/>
            <w:bottom w:val="none" w:sz="0" w:space="0" w:color="auto"/>
            <w:right w:val="none" w:sz="0" w:space="0" w:color="auto"/>
          </w:divBdr>
        </w:div>
        <w:div w:id="879587558">
          <w:marLeft w:val="480"/>
          <w:marRight w:val="0"/>
          <w:marTop w:val="0"/>
          <w:marBottom w:val="0"/>
          <w:divBdr>
            <w:top w:val="none" w:sz="0" w:space="0" w:color="auto"/>
            <w:left w:val="none" w:sz="0" w:space="0" w:color="auto"/>
            <w:bottom w:val="none" w:sz="0" w:space="0" w:color="auto"/>
            <w:right w:val="none" w:sz="0" w:space="0" w:color="auto"/>
          </w:divBdr>
        </w:div>
        <w:div w:id="889417693">
          <w:marLeft w:val="480"/>
          <w:marRight w:val="0"/>
          <w:marTop w:val="0"/>
          <w:marBottom w:val="0"/>
          <w:divBdr>
            <w:top w:val="none" w:sz="0" w:space="0" w:color="auto"/>
            <w:left w:val="none" w:sz="0" w:space="0" w:color="auto"/>
            <w:bottom w:val="none" w:sz="0" w:space="0" w:color="auto"/>
            <w:right w:val="none" w:sz="0" w:space="0" w:color="auto"/>
          </w:divBdr>
        </w:div>
        <w:div w:id="903834544">
          <w:marLeft w:val="480"/>
          <w:marRight w:val="0"/>
          <w:marTop w:val="0"/>
          <w:marBottom w:val="0"/>
          <w:divBdr>
            <w:top w:val="none" w:sz="0" w:space="0" w:color="auto"/>
            <w:left w:val="none" w:sz="0" w:space="0" w:color="auto"/>
            <w:bottom w:val="none" w:sz="0" w:space="0" w:color="auto"/>
            <w:right w:val="none" w:sz="0" w:space="0" w:color="auto"/>
          </w:divBdr>
        </w:div>
        <w:div w:id="908879090">
          <w:marLeft w:val="480"/>
          <w:marRight w:val="0"/>
          <w:marTop w:val="0"/>
          <w:marBottom w:val="0"/>
          <w:divBdr>
            <w:top w:val="none" w:sz="0" w:space="0" w:color="auto"/>
            <w:left w:val="none" w:sz="0" w:space="0" w:color="auto"/>
            <w:bottom w:val="none" w:sz="0" w:space="0" w:color="auto"/>
            <w:right w:val="none" w:sz="0" w:space="0" w:color="auto"/>
          </w:divBdr>
        </w:div>
        <w:div w:id="921065724">
          <w:marLeft w:val="480"/>
          <w:marRight w:val="0"/>
          <w:marTop w:val="0"/>
          <w:marBottom w:val="0"/>
          <w:divBdr>
            <w:top w:val="none" w:sz="0" w:space="0" w:color="auto"/>
            <w:left w:val="none" w:sz="0" w:space="0" w:color="auto"/>
            <w:bottom w:val="none" w:sz="0" w:space="0" w:color="auto"/>
            <w:right w:val="none" w:sz="0" w:space="0" w:color="auto"/>
          </w:divBdr>
        </w:div>
        <w:div w:id="925842008">
          <w:marLeft w:val="480"/>
          <w:marRight w:val="0"/>
          <w:marTop w:val="0"/>
          <w:marBottom w:val="0"/>
          <w:divBdr>
            <w:top w:val="none" w:sz="0" w:space="0" w:color="auto"/>
            <w:left w:val="none" w:sz="0" w:space="0" w:color="auto"/>
            <w:bottom w:val="none" w:sz="0" w:space="0" w:color="auto"/>
            <w:right w:val="none" w:sz="0" w:space="0" w:color="auto"/>
          </w:divBdr>
        </w:div>
        <w:div w:id="938677915">
          <w:marLeft w:val="480"/>
          <w:marRight w:val="0"/>
          <w:marTop w:val="0"/>
          <w:marBottom w:val="0"/>
          <w:divBdr>
            <w:top w:val="none" w:sz="0" w:space="0" w:color="auto"/>
            <w:left w:val="none" w:sz="0" w:space="0" w:color="auto"/>
            <w:bottom w:val="none" w:sz="0" w:space="0" w:color="auto"/>
            <w:right w:val="none" w:sz="0" w:space="0" w:color="auto"/>
          </w:divBdr>
        </w:div>
        <w:div w:id="944776051">
          <w:marLeft w:val="480"/>
          <w:marRight w:val="0"/>
          <w:marTop w:val="0"/>
          <w:marBottom w:val="0"/>
          <w:divBdr>
            <w:top w:val="none" w:sz="0" w:space="0" w:color="auto"/>
            <w:left w:val="none" w:sz="0" w:space="0" w:color="auto"/>
            <w:bottom w:val="none" w:sz="0" w:space="0" w:color="auto"/>
            <w:right w:val="none" w:sz="0" w:space="0" w:color="auto"/>
          </w:divBdr>
        </w:div>
        <w:div w:id="947589871">
          <w:marLeft w:val="480"/>
          <w:marRight w:val="0"/>
          <w:marTop w:val="0"/>
          <w:marBottom w:val="0"/>
          <w:divBdr>
            <w:top w:val="none" w:sz="0" w:space="0" w:color="auto"/>
            <w:left w:val="none" w:sz="0" w:space="0" w:color="auto"/>
            <w:bottom w:val="none" w:sz="0" w:space="0" w:color="auto"/>
            <w:right w:val="none" w:sz="0" w:space="0" w:color="auto"/>
          </w:divBdr>
        </w:div>
        <w:div w:id="950091362">
          <w:marLeft w:val="480"/>
          <w:marRight w:val="0"/>
          <w:marTop w:val="0"/>
          <w:marBottom w:val="0"/>
          <w:divBdr>
            <w:top w:val="none" w:sz="0" w:space="0" w:color="auto"/>
            <w:left w:val="none" w:sz="0" w:space="0" w:color="auto"/>
            <w:bottom w:val="none" w:sz="0" w:space="0" w:color="auto"/>
            <w:right w:val="none" w:sz="0" w:space="0" w:color="auto"/>
          </w:divBdr>
        </w:div>
        <w:div w:id="955718175">
          <w:marLeft w:val="480"/>
          <w:marRight w:val="0"/>
          <w:marTop w:val="0"/>
          <w:marBottom w:val="0"/>
          <w:divBdr>
            <w:top w:val="none" w:sz="0" w:space="0" w:color="auto"/>
            <w:left w:val="none" w:sz="0" w:space="0" w:color="auto"/>
            <w:bottom w:val="none" w:sz="0" w:space="0" w:color="auto"/>
            <w:right w:val="none" w:sz="0" w:space="0" w:color="auto"/>
          </w:divBdr>
        </w:div>
        <w:div w:id="967856891">
          <w:marLeft w:val="480"/>
          <w:marRight w:val="0"/>
          <w:marTop w:val="0"/>
          <w:marBottom w:val="0"/>
          <w:divBdr>
            <w:top w:val="none" w:sz="0" w:space="0" w:color="auto"/>
            <w:left w:val="none" w:sz="0" w:space="0" w:color="auto"/>
            <w:bottom w:val="none" w:sz="0" w:space="0" w:color="auto"/>
            <w:right w:val="none" w:sz="0" w:space="0" w:color="auto"/>
          </w:divBdr>
        </w:div>
        <w:div w:id="974290719">
          <w:marLeft w:val="480"/>
          <w:marRight w:val="0"/>
          <w:marTop w:val="0"/>
          <w:marBottom w:val="0"/>
          <w:divBdr>
            <w:top w:val="none" w:sz="0" w:space="0" w:color="auto"/>
            <w:left w:val="none" w:sz="0" w:space="0" w:color="auto"/>
            <w:bottom w:val="none" w:sz="0" w:space="0" w:color="auto"/>
            <w:right w:val="none" w:sz="0" w:space="0" w:color="auto"/>
          </w:divBdr>
        </w:div>
        <w:div w:id="979655717">
          <w:marLeft w:val="480"/>
          <w:marRight w:val="0"/>
          <w:marTop w:val="0"/>
          <w:marBottom w:val="0"/>
          <w:divBdr>
            <w:top w:val="none" w:sz="0" w:space="0" w:color="auto"/>
            <w:left w:val="none" w:sz="0" w:space="0" w:color="auto"/>
            <w:bottom w:val="none" w:sz="0" w:space="0" w:color="auto"/>
            <w:right w:val="none" w:sz="0" w:space="0" w:color="auto"/>
          </w:divBdr>
        </w:div>
        <w:div w:id="991907500">
          <w:marLeft w:val="480"/>
          <w:marRight w:val="0"/>
          <w:marTop w:val="0"/>
          <w:marBottom w:val="0"/>
          <w:divBdr>
            <w:top w:val="none" w:sz="0" w:space="0" w:color="auto"/>
            <w:left w:val="none" w:sz="0" w:space="0" w:color="auto"/>
            <w:bottom w:val="none" w:sz="0" w:space="0" w:color="auto"/>
            <w:right w:val="none" w:sz="0" w:space="0" w:color="auto"/>
          </w:divBdr>
        </w:div>
        <w:div w:id="1010911180">
          <w:marLeft w:val="480"/>
          <w:marRight w:val="0"/>
          <w:marTop w:val="0"/>
          <w:marBottom w:val="0"/>
          <w:divBdr>
            <w:top w:val="none" w:sz="0" w:space="0" w:color="auto"/>
            <w:left w:val="none" w:sz="0" w:space="0" w:color="auto"/>
            <w:bottom w:val="none" w:sz="0" w:space="0" w:color="auto"/>
            <w:right w:val="none" w:sz="0" w:space="0" w:color="auto"/>
          </w:divBdr>
        </w:div>
        <w:div w:id="1034694190">
          <w:marLeft w:val="480"/>
          <w:marRight w:val="0"/>
          <w:marTop w:val="0"/>
          <w:marBottom w:val="0"/>
          <w:divBdr>
            <w:top w:val="none" w:sz="0" w:space="0" w:color="auto"/>
            <w:left w:val="none" w:sz="0" w:space="0" w:color="auto"/>
            <w:bottom w:val="none" w:sz="0" w:space="0" w:color="auto"/>
            <w:right w:val="none" w:sz="0" w:space="0" w:color="auto"/>
          </w:divBdr>
        </w:div>
        <w:div w:id="1049454640">
          <w:marLeft w:val="480"/>
          <w:marRight w:val="0"/>
          <w:marTop w:val="0"/>
          <w:marBottom w:val="0"/>
          <w:divBdr>
            <w:top w:val="none" w:sz="0" w:space="0" w:color="auto"/>
            <w:left w:val="none" w:sz="0" w:space="0" w:color="auto"/>
            <w:bottom w:val="none" w:sz="0" w:space="0" w:color="auto"/>
            <w:right w:val="none" w:sz="0" w:space="0" w:color="auto"/>
          </w:divBdr>
        </w:div>
        <w:div w:id="1053890202">
          <w:marLeft w:val="480"/>
          <w:marRight w:val="0"/>
          <w:marTop w:val="0"/>
          <w:marBottom w:val="0"/>
          <w:divBdr>
            <w:top w:val="none" w:sz="0" w:space="0" w:color="auto"/>
            <w:left w:val="none" w:sz="0" w:space="0" w:color="auto"/>
            <w:bottom w:val="none" w:sz="0" w:space="0" w:color="auto"/>
            <w:right w:val="none" w:sz="0" w:space="0" w:color="auto"/>
          </w:divBdr>
        </w:div>
        <w:div w:id="1077168561">
          <w:marLeft w:val="480"/>
          <w:marRight w:val="0"/>
          <w:marTop w:val="0"/>
          <w:marBottom w:val="0"/>
          <w:divBdr>
            <w:top w:val="none" w:sz="0" w:space="0" w:color="auto"/>
            <w:left w:val="none" w:sz="0" w:space="0" w:color="auto"/>
            <w:bottom w:val="none" w:sz="0" w:space="0" w:color="auto"/>
            <w:right w:val="none" w:sz="0" w:space="0" w:color="auto"/>
          </w:divBdr>
        </w:div>
        <w:div w:id="1080253285">
          <w:marLeft w:val="480"/>
          <w:marRight w:val="0"/>
          <w:marTop w:val="0"/>
          <w:marBottom w:val="0"/>
          <w:divBdr>
            <w:top w:val="none" w:sz="0" w:space="0" w:color="auto"/>
            <w:left w:val="none" w:sz="0" w:space="0" w:color="auto"/>
            <w:bottom w:val="none" w:sz="0" w:space="0" w:color="auto"/>
            <w:right w:val="none" w:sz="0" w:space="0" w:color="auto"/>
          </w:divBdr>
        </w:div>
        <w:div w:id="1090197620">
          <w:marLeft w:val="480"/>
          <w:marRight w:val="0"/>
          <w:marTop w:val="0"/>
          <w:marBottom w:val="0"/>
          <w:divBdr>
            <w:top w:val="none" w:sz="0" w:space="0" w:color="auto"/>
            <w:left w:val="none" w:sz="0" w:space="0" w:color="auto"/>
            <w:bottom w:val="none" w:sz="0" w:space="0" w:color="auto"/>
            <w:right w:val="none" w:sz="0" w:space="0" w:color="auto"/>
          </w:divBdr>
        </w:div>
        <w:div w:id="1111432086">
          <w:marLeft w:val="480"/>
          <w:marRight w:val="0"/>
          <w:marTop w:val="0"/>
          <w:marBottom w:val="0"/>
          <w:divBdr>
            <w:top w:val="none" w:sz="0" w:space="0" w:color="auto"/>
            <w:left w:val="none" w:sz="0" w:space="0" w:color="auto"/>
            <w:bottom w:val="none" w:sz="0" w:space="0" w:color="auto"/>
            <w:right w:val="none" w:sz="0" w:space="0" w:color="auto"/>
          </w:divBdr>
        </w:div>
        <w:div w:id="1130397520">
          <w:marLeft w:val="480"/>
          <w:marRight w:val="0"/>
          <w:marTop w:val="0"/>
          <w:marBottom w:val="0"/>
          <w:divBdr>
            <w:top w:val="none" w:sz="0" w:space="0" w:color="auto"/>
            <w:left w:val="none" w:sz="0" w:space="0" w:color="auto"/>
            <w:bottom w:val="none" w:sz="0" w:space="0" w:color="auto"/>
            <w:right w:val="none" w:sz="0" w:space="0" w:color="auto"/>
          </w:divBdr>
        </w:div>
        <w:div w:id="1133328323">
          <w:marLeft w:val="480"/>
          <w:marRight w:val="0"/>
          <w:marTop w:val="0"/>
          <w:marBottom w:val="0"/>
          <w:divBdr>
            <w:top w:val="none" w:sz="0" w:space="0" w:color="auto"/>
            <w:left w:val="none" w:sz="0" w:space="0" w:color="auto"/>
            <w:bottom w:val="none" w:sz="0" w:space="0" w:color="auto"/>
            <w:right w:val="none" w:sz="0" w:space="0" w:color="auto"/>
          </w:divBdr>
        </w:div>
        <w:div w:id="1136607278">
          <w:marLeft w:val="480"/>
          <w:marRight w:val="0"/>
          <w:marTop w:val="0"/>
          <w:marBottom w:val="0"/>
          <w:divBdr>
            <w:top w:val="none" w:sz="0" w:space="0" w:color="auto"/>
            <w:left w:val="none" w:sz="0" w:space="0" w:color="auto"/>
            <w:bottom w:val="none" w:sz="0" w:space="0" w:color="auto"/>
            <w:right w:val="none" w:sz="0" w:space="0" w:color="auto"/>
          </w:divBdr>
        </w:div>
        <w:div w:id="1147744361">
          <w:marLeft w:val="480"/>
          <w:marRight w:val="0"/>
          <w:marTop w:val="0"/>
          <w:marBottom w:val="0"/>
          <w:divBdr>
            <w:top w:val="none" w:sz="0" w:space="0" w:color="auto"/>
            <w:left w:val="none" w:sz="0" w:space="0" w:color="auto"/>
            <w:bottom w:val="none" w:sz="0" w:space="0" w:color="auto"/>
            <w:right w:val="none" w:sz="0" w:space="0" w:color="auto"/>
          </w:divBdr>
        </w:div>
        <w:div w:id="1148716322">
          <w:marLeft w:val="480"/>
          <w:marRight w:val="0"/>
          <w:marTop w:val="0"/>
          <w:marBottom w:val="0"/>
          <w:divBdr>
            <w:top w:val="none" w:sz="0" w:space="0" w:color="auto"/>
            <w:left w:val="none" w:sz="0" w:space="0" w:color="auto"/>
            <w:bottom w:val="none" w:sz="0" w:space="0" w:color="auto"/>
            <w:right w:val="none" w:sz="0" w:space="0" w:color="auto"/>
          </w:divBdr>
        </w:div>
        <w:div w:id="1150054253">
          <w:marLeft w:val="480"/>
          <w:marRight w:val="0"/>
          <w:marTop w:val="0"/>
          <w:marBottom w:val="0"/>
          <w:divBdr>
            <w:top w:val="none" w:sz="0" w:space="0" w:color="auto"/>
            <w:left w:val="none" w:sz="0" w:space="0" w:color="auto"/>
            <w:bottom w:val="none" w:sz="0" w:space="0" w:color="auto"/>
            <w:right w:val="none" w:sz="0" w:space="0" w:color="auto"/>
          </w:divBdr>
        </w:div>
        <w:div w:id="1159080643">
          <w:marLeft w:val="480"/>
          <w:marRight w:val="0"/>
          <w:marTop w:val="0"/>
          <w:marBottom w:val="0"/>
          <w:divBdr>
            <w:top w:val="none" w:sz="0" w:space="0" w:color="auto"/>
            <w:left w:val="none" w:sz="0" w:space="0" w:color="auto"/>
            <w:bottom w:val="none" w:sz="0" w:space="0" w:color="auto"/>
            <w:right w:val="none" w:sz="0" w:space="0" w:color="auto"/>
          </w:divBdr>
        </w:div>
        <w:div w:id="1178470042">
          <w:marLeft w:val="480"/>
          <w:marRight w:val="0"/>
          <w:marTop w:val="0"/>
          <w:marBottom w:val="0"/>
          <w:divBdr>
            <w:top w:val="none" w:sz="0" w:space="0" w:color="auto"/>
            <w:left w:val="none" w:sz="0" w:space="0" w:color="auto"/>
            <w:bottom w:val="none" w:sz="0" w:space="0" w:color="auto"/>
            <w:right w:val="none" w:sz="0" w:space="0" w:color="auto"/>
          </w:divBdr>
        </w:div>
        <w:div w:id="1182554210">
          <w:marLeft w:val="480"/>
          <w:marRight w:val="0"/>
          <w:marTop w:val="0"/>
          <w:marBottom w:val="0"/>
          <w:divBdr>
            <w:top w:val="none" w:sz="0" w:space="0" w:color="auto"/>
            <w:left w:val="none" w:sz="0" w:space="0" w:color="auto"/>
            <w:bottom w:val="none" w:sz="0" w:space="0" w:color="auto"/>
            <w:right w:val="none" w:sz="0" w:space="0" w:color="auto"/>
          </w:divBdr>
        </w:div>
        <w:div w:id="1186797154">
          <w:marLeft w:val="480"/>
          <w:marRight w:val="0"/>
          <w:marTop w:val="0"/>
          <w:marBottom w:val="0"/>
          <w:divBdr>
            <w:top w:val="none" w:sz="0" w:space="0" w:color="auto"/>
            <w:left w:val="none" w:sz="0" w:space="0" w:color="auto"/>
            <w:bottom w:val="none" w:sz="0" w:space="0" w:color="auto"/>
            <w:right w:val="none" w:sz="0" w:space="0" w:color="auto"/>
          </w:divBdr>
        </w:div>
        <w:div w:id="1207838414">
          <w:marLeft w:val="480"/>
          <w:marRight w:val="0"/>
          <w:marTop w:val="0"/>
          <w:marBottom w:val="0"/>
          <w:divBdr>
            <w:top w:val="none" w:sz="0" w:space="0" w:color="auto"/>
            <w:left w:val="none" w:sz="0" w:space="0" w:color="auto"/>
            <w:bottom w:val="none" w:sz="0" w:space="0" w:color="auto"/>
            <w:right w:val="none" w:sz="0" w:space="0" w:color="auto"/>
          </w:divBdr>
        </w:div>
        <w:div w:id="1229416349">
          <w:marLeft w:val="480"/>
          <w:marRight w:val="0"/>
          <w:marTop w:val="0"/>
          <w:marBottom w:val="0"/>
          <w:divBdr>
            <w:top w:val="none" w:sz="0" w:space="0" w:color="auto"/>
            <w:left w:val="none" w:sz="0" w:space="0" w:color="auto"/>
            <w:bottom w:val="none" w:sz="0" w:space="0" w:color="auto"/>
            <w:right w:val="none" w:sz="0" w:space="0" w:color="auto"/>
          </w:divBdr>
        </w:div>
        <w:div w:id="1248340407">
          <w:marLeft w:val="480"/>
          <w:marRight w:val="0"/>
          <w:marTop w:val="0"/>
          <w:marBottom w:val="0"/>
          <w:divBdr>
            <w:top w:val="none" w:sz="0" w:space="0" w:color="auto"/>
            <w:left w:val="none" w:sz="0" w:space="0" w:color="auto"/>
            <w:bottom w:val="none" w:sz="0" w:space="0" w:color="auto"/>
            <w:right w:val="none" w:sz="0" w:space="0" w:color="auto"/>
          </w:divBdr>
        </w:div>
        <w:div w:id="1261331947">
          <w:marLeft w:val="480"/>
          <w:marRight w:val="0"/>
          <w:marTop w:val="0"/>
          <w:marBottom w:val="0"/>
          <w:divBdr>
            <w:top w:val="none" w:sz="0" w:space="0" w:color="auto"/>
            <w:left w:val="none" w:sz="0" w:space="0" w:color="auto"/>
            <w:bottom w:val="none" w:sz="0" w:space="0" w:color="auto"/>
            <w:right w:val="none" w:sz="0" w:space="0" w:color="auto"/>
          </w:divBdr>
        </w:div>
        <w:div w:id="1264531791">
          <w:marLeft w:val="480"/>
          <w:marRight w:val="0"/>
          <w:marTop w:val="0"/>
          <w:marBottom w:val="0"/>
          <w:divBdr>
            <w:top w:val="none" w:sz="0" w:space="0" w:color="auto"/>
            <w:left w:val="none" w:sz="0" w:space="0" w:color="auto"/>
            <w:bottom w:val="none" w:sz="0" w:space="0" w:color="auto"/>
            <w:right w:val="none" w:sz="0" w:space="0" w:color="auto"/>
          </w:divBdr>
        </w:div>
        <w:div w:id="1285231182">
          <w:marLeft w:val="480"/>
          <w:marRight w:val="0"/>
          <w:marTop w:val="0"/>
          <w:marBottom w:val="0"/>
          <w:divBdr>
            <w:top w:val="none" w:sz="0" w:space="0" w:color="auto"/>
            <w:left w:val="none" w:sz="0" w:space="0" w:color="auto"/>
            <w:bottom w:val="none" w:sz="0" w:space="0" w:color="auto"/>
            <w:right w:val="none" w:sz="0" w:space="0" w:color="auto"/>
          </w:divBdr>
        </w:div>
        <w:div w:id="1302924322">
          <w:marLeft w:val="480"/>
          <w:marRight w:val="0"/>
          <w:marTop w:val="0"/>
          <w:marBottom w:val="0"/>
          <w:divBdr>
            <w:top w:val="none" w:sz="0" w:space="0" w:color="auto"/>
            <w:left w:val="none" w:sz="0" w:space="0" w:color="auto"/>
            <w:bottom w:val="none" w:sz="0" w:space="0" w:color="auto"/>
            <w:right w:val="none" w:sz="0" w:space="0" w:color="auto"/>
          </w:divBdr>
        </w:div>
        <w:div w:id="1306198243">
          <w:marLeft w:val="480"/>
          <w:marRight w:val="0"/>
          <w:marTop w:val="0"/>
          <w:marBottom w:val="0"/>
          <w:divBdr>
            <w:top w:val="none" w:sz="0" w:space="0" w:color="auto"/>
            <w:left w:val="none" w:sz="0" w:space="0" w:color="auto"/>
            <w:bottom w:val="none" w:sz="0" w:space="0" w:color="auto"/>
            <w:right w:val="none" w:sz="0" w:space="0" w:color="auto"/>
          </w:divBdr>
        </w:div>
        <w:div w:id="1307126459">
          <w:marLeft w:val="480"/>
          <w:marRight w:val="0"/>
          <w:marTop w:val="0"/>
          <w:marBottom w:val="0"/>
          <w:divBdr>
            <w:top w:val="none" w:sz="0" w:space="0" w:color="auto"/>
            <w:left w:val="none" w:sz="0" w:space="0" w:color="auto"/>
            <w:bottom w:val="none" w:sz="0" w:space="0" w:color="auto"/>
            <w:right w:val="none" w:sz="0" w:space="0" w:color="auto"/>
          </w:divBdr>
        </w:div>
        <w:div w:id="1311472500">
          <w:marLeft w:val="480"/>
          <w:marRight w:val="0"/>
          <w:marTop w:val="0"/>
          <w:marBottom w:val="0"/>
          <w:divBdr>
            <w:top w:val="none" w:sz="0" w:space="0" w:color="auto"/>
            <w:left w:val="none" w:sz="0" w:space="0" w:color="auto"/>
            <w:bottom w:val="none" w:sz="0" w:space="0" w:color="auto"/>
            <w:right w:val="none" w:sz="0" w:space="0" w:color="auto"/>
          </w:divBdr>
        </w:div>
        <w:div w:id="1330865240">
          <w:marLeft w:val="480"/>
          <w:marRight w:val="0"/>
          <w:marTop w:val="0"/>
          <w:marBottom w:val="0"/>
          <w:divBdr>
            <w:top w:val="none" w:sz="0" w:space="0" w:color="auto"/>
            <w:left w:val="none" w:sz="0" w:space="0" w:color="auto"/>
            <w:bottom w:val="none" w:sz="0" w:space="0" w:color="auto"/>
            <w:right w:val="none" w:sz="0" w:space="0" w:color="auto"/>
          </w:divBdr>
        </w:div>
        <w:div w:id="1363625808">
          <w:marLeft w:val="480"/>
          <w:marRight w:val="0"/>
          <w:marTop w:val="0"/>
          <w:marBottom w:val="0"/>
          <w:divBdr>
            <w:top w:val="none" w:sz="0" w:space="0" w:color="auto"/>
            <w:left w:val="none" w:sz="0" w:space="0" w:color="auto"/>
            <w:bottom w:val="none" w:sz="0" w:space="0" w:color="auto"/>
            <w:right w:val="none" w:sz="0" w:space="0" w:color="auto"/>
          </w:divBdr>
        </w:div>
        <w:div w:id="1366907833">
          <w:marLeft w:val="480"/>
          <w:marRight w:val="0"/>
          <w:marTop w:val="0"/>
          <w:marBottom w:val="0"/>
          <w:divBdr>
            <w:top w:val="none" w:sz="0" w:space="0" w:color="auto"/>
            <w:left w:val="none" w:sz="0" w:space="0" w:color="auto"/>
            <w:bottom w:val="none" w:sz="0" w:space="0" w:color="auto"/>
            <w:right w:val="none" w:sz="0" w:space="0" w:color="auto"/>
          </w:divBdr>
        </w:div>
        <w:div w:id="1381518797">
          <w:marLeft w:val="480"/>
          <w:marRight w:val="0"/>
          <w:marTop w:val="0"/>
          <w:marBottom w:val="0"/>
          <w:divBdr>
            <w:top w:val="none" w:sz="0" w:space="0" w:color="auto"/>
            <w:left w:val="none" w:sz="0" w:space="0" w:color="auto"/>
            <w:bottom w:val="none" w:sz="0" w:space="0" w:color="auto"/>
            <w:right w:val="none" w:sz="0" w:space="0" w:color="auto"/>
          </w:divBdr>
        </w:div>
        <w:div w:id="1387680813">
          <w:marLeft w:val="480"/>
          <w:marRight w:val="0"/>
          <w:marTop w:val="0"/>
          <w:marBottom w:val="0"/>
          <w:divBdr>
            <w:top w:val="none" w:sz="0" w:space="0" w:color="auto"/>
            <w:left w:val="none" w:sz="0" w:space="0" w:color="auto"/>
            <w:bottom w:val="none" w:sz="0" w:space="0" w:color="auto"/>
            <w:right w:val="none" w:sz="0" w:space="0" w:color="auto"/>
          </w:divBdr>
        </w:div>
        <w:div w:id="1396317534">
          <w:marLeft w:val="480"/>
          <w:marRight w:val="0"/>
          <w:marTop w:val="0"/>
          <w:marBottom w:val="0"/>
          <w:divBdr>
            <w:top w:val="none" w:sz="0" w:space="0" w:color="auto"/>
            <w:left w:val="none" w:sz="0" w:space="0" w:color="auto"/>
            <w:bottom w:val="none" w:sz="0" w:space="0" w:color="auto"/>
            <w:right w:val="none" w:sz="0" w:space="0" w:color="auto"/>
          </w:divBdr>
        </w:div>
        <w:div w:id="1401059559">
          <w:marLeft w:val="480"/>
          <w:marRight w:val="0"/>
          <w:marTop w:val="0"/>
          <w:marBottom w:val="0"/>
          <w:divBdr>
            <w:top w:val="none" w:sz="0" w:space="0" w:color="auto"/>
            <w:left w:val="none" w:sz="0" w:space="0" w:color="auto"/>
            <w:bottom w:val="none" w:sz="0" w:space="0" w:color="auto"/>
            <w:right w:val="none" w:sz="0" w:space="0" w:color="auto"/>
          </w:divBdr>
        </w:div>
        <w:div w:id="1414157534">
          <w:marLeft w:val="480"/>
          <w:marRight w:val="0"/>
          <w:marTop w:val="0"/>
          <w:marBottom w:val="0"/>
          <w:divBdr>
            <w:top w:val="none" w:sz="0" w:space="0" w:color="auto"/>
            <w:left w:val="none" w:sz="0" w:space="0" w:color="auto"/>
            <w:bottom w:val="none" w:sz="0" w:space="0" w:color="auto"/>
            <w:right w:val="none" w:sz="0" w:space="0" w:color="auto"/>
          </w:divBdr>
        </w:div>
        <w:div w:id="1418359281">
          <w:marLeft w:val="480"/>
          <w:marRight w:val="0"/>
          <w:marTop w:val="0"/>
          <w:marBottom w:val="0"/>
          <w:divBdr>
            <w:top w:val="none" w:sz="0" w:space="0" w:color="auto"/>
            <w:left w:val="none" w:sz="0" w:space="0" w:color="auto"/>
            <w:bottom w:val="none" w:sz="0" w:space="0" w:color="auto"/>
            <w:right w:val="none" w:sz="0" w:space="0" w:color="auto"/>
          </w:divBdr>
        </w:div>
        <w:div w:id="1424061091">
          <w:marLeft w:val="480"/>
          <w:marRight w:val="0"/>
          <w:marTop w:val="0"/>
          <w:marBottom w:val="0"/>
          <w:divBdr>
            <w:top w:val="none" w:sz="0" w:space="0" w:color="auto"/>
            <w:left w:val="none" w:sz="0" w:space="0" w:color="auto"/>
            <w:bottom w:val="none" w:sz="0" w:space="0" w:color="auto"/>
            <w:right w:val="none" w:sz="0" w:space="0" w:color="auto"/>
          </w:divBdr>
        </w:div>
        <w:div w:id="1427653326">
          <w:marLeft w:val="480"/>
          <w:marRight w:val="0"/>
          <w:marTop w:val="0"/>
          <w:marBottom w:val="0"/>
          <w:divBdr>
            <w:top w:val="none" w:sz="0" w:space="0" w:color="auto"/>
            <w:left w:val="none" w:sz="0" w:space="0" w:color="auto"/>
            <w:bottom w:val="none" w:sz="0" w:space="0" w:color="auto"/>
            <w:right w:val="none" w:sz="0" w:space="0" w:color="auto"/>
          </w:divBdr>
        </w:div>
        <w:div w:id="1428500794">
          <w:marLeft w:val="480"/>
          <w:marRight w:val="0"/>
          <w:marTop w:val="0"/>
          <w:marBottom w:val="0"/>
          <w:divBdr>
            <w:top w:val="none" w:sz="0" w:space="0" w:color="auto"/>
            <w:left w:val="none" w:sz="0" w:space="0" w:color="auto"/>
            <w:bottom w:val="none" w:sz="0" w:space="0" w:color="auto"/>
            <w:right w:val="none" w:sz="0" w:space="0" w:color="auto"/>
          </w:divBdr>
        </w:div>
        <w:div w:id="1431857195">
          <w:marLeft w:val="480"/>
          <w:marRight w:val="0"/>
          <w:marTop w:val="0"/>
          <w:marBottom w:val="0"/>
          <w:divBdr>
            <w:top w:val="none" w:sz="0" w:space="0" w:color="auto"/>
            <w:left w:val="none" w:sz="0" w:space="0" w:color="auto"/>
            <w:bottom w:val="none" w:sz="0" w:space="0" w:color="auto"/>
            <w:right w:val="none" w:sz="0" w:space="0" w:color="auto"/>
          </w:divBdr>
        </w:div>
        <w:div w:id="1432553335">
          <w:marLeft w:val="480"/>
          <w:marRight w:val="0"/>
          <w:marTop w:val="0"/>
          <w:marBottom w:val="0"/>
          <w:divBdr>
            <w:top w:val="none" w:sz="0" w:space="0" w:color="auto"/>
            <w:left w:val="none" w:sz="0" w:space="0" w:color="auto"/>
            <w:bottom w:val="none" w:sz="0" w:space="0" w:color="auto"/>
            <w:right w:val="none" w:sz="0" w:space="0" w:color="auto"/>
          </w:divBdr>
        </w:div>
        <w:div w:id="1432896101">
          <w:marLeft w:val="480"/>
          <w:marRight w:val="0"/>
          <w:marTop w:val="0"/>
          <w:marBottom w:val="0"/>
          <w:divBdr>
            <w:top w:val="none" w:sz="0" w:space="0" w:color="auto"/>
            <w:left w:val="none" w:sz="0" w:space="0" w:color="auto"/>
            <w:bottom w:val="none" w:sz="0" w:space="0" w:color="auto"/>
            <w:right w:val="none" w:sz="0" w:space="0" w:color="auto"/>
          </w:divBdr>
        </w:div>
        <w:div w:id="1435901585">
          <w:marLeft w:val="480"/>
          <w:marRight w:val="0"/>
          <w:marTop w:val="0"/>
          <w:marBottom w:val="0"/>
          <w:divBdr>
            <w:top w:val="none" w:sz="0" w:space="0" w:color="auto"/>
            <w:left w:val="none" w:sz="0" w:space="0" w:color="auto"/>
            <w:bottom w:val="none" w:sz="0" w:space="0" w:color="auto"/>
            <w:right w:val="none" w:sz="0" w:space="0" w:color="auto"/>
          </w:divBdr>
        </w:div>
        <w:div w:id="1441798559">
          <w:marLeft w:val="480"/>
          <w:marRight w:val="0"/>
          <w:marTop w:val="0"/>
          <w:marBottom w:val="0"/>
          <w:divBdr>
            <w:top w:val="none" w:sz="0" w:space="0" w:color="auto"/>
            <w:left w:val="none" w:sz="0" w:space="0" w:color="auto"/>
            <w:bottom w:val="none" w:sz="0" w:space="0" w:color="auto"/>
            <w:right w:val="none" w:sz="0" w:space="0" w:color="auto"/>
          </w:divBdr>
        </w:div>
        <w:div w:id="1458372926">
          <w:marLeft w:val="480"/>
          <w:marRight w:val="0"/>
          <w:marTop w:val="0"/>
          <w:marBottom w:val="0"/>
          <w:divBdr>
            <w:top w:val="none" w:sz="0" w:space="0" w:color="auto"/>
            <w:left w:val="none" w:sz="0" w:space="0" w:color="auto"/>
            <w:bottom w:val="none" w:sz="0" w:space="0" w:color="auto"/>
            <w:right w:val="none" w:sz="0" w:space="0" w:color="auto"/>
          </w:divBdr>
        </w:div>
        <w:div w:id="1459910867">
          <w:marLeft w:val="480"/>
          <w:marRight w:val="0"/>
          <w:marTop w:val="0"/>
          <w:marBottom w:val="0"/>
          <w:divBdr>
            <w:top w:val="none" w:sz="0" w:space="0" w:color="auto"/>
            <w:left w:val="none" w:sz="0" w:space="0" w:color="auto"/>
            <w:bottom w:val="none" w:sz="0" w:space="0" w:color="auto"/>
            <w:right w:val="none" w:sz="0" w:space="0" w:color="auto"/>
          </w:divBdr>
        </w:div>
        <w:div w:id="1487044027">
          <w:marLeft w:val="480"/>
          <w:marRight w:val="0"/>
          <w:marTop w:val="0"/>
          <w:marBottom w:val="0"/>
          <w:divBdr>
            <w:top w:val="none" w:sz="0" w:space="0" w:color="auto"/>
            <w:left w:val="none" w:sz="0" w:space="0" w:color="auto"/>
            <w:bottom w:val="none" w:sz="0" w:space="0" w:color="auto"/>
            <w:right w:val="none" w:sz="0" w:space="0" w:color="auto"/>
          </w:divBdr>
        </w:div>
        <w:div w:id="1488784455">
          <w:marLeft w:val="480"/>
          <w:marRight w:val="0"/>
          <w:marTop w:val="0"/>
          <w:marBottom w:val="0"/>
          <w:divBdr>
            <w:top w:val="none" w:sz="0" w:space="0" w:color="auto"/>
            <w:left w:val="none" w:sz="0" w:space="0" w:color="auto"/>
            <w:bottom w:val="none" w:sz="0" w:space="0" w:color="auto"/>
            <w:right w:val="none" w:sz="0" w:space="0" w:color="auto"/>
          </w:divBdr>
        </w:div>
        <w:div w:id="1500656993">
          <w:marLeft w:val="480"/>
          <w:marRight w:val="0"/>
          <w:marTop w:val="0"/>
          <w:marBottom w:val="0"/>
          <w:divBdr>
            <w:top w:val="none" w:sz="0" w:space="0" w:color="auto"/>
            <w:left w:val="none" w:sz="0" w:space="0" w:color="auto"/>
            <w:bottom w:val="none" w:sz="0" w:space="0" w:color="auto"/>
            <w:right w:val="none" w:sz="0" w:space="0" w:color="auto"/>
          </w:divBdr>
        </w:div>
        <w:div w:id="1503163639">
          <w:marLeft w:val="480"/>
          <w:marRight w:val="0"/>
          <w:marTop w:val="0"/>
          <w:marBottom w:val="0"/>
          <w:divBdr>
            <w:top w:val="none" w:sz="0" w:space="0" w:color="auto"/>
            <w:left w:val="none" w:sz="0" w:space="0" w:color="auto"/>
            <w:bottom w:val="none" w:sz="0" w:space="0" w:color="auto"/>
            <w:right w:val="none" w:sz="0" w:space="0" w:color="auto"/>
          </w:divBdr>
        </w:div>
        <w:div w:id="1564097197">
          <w:marLeft w:val="480"/>
          <w:marRight w:val="0"/>
          <w:marTop w:val="0"/>
          <w:marBottom w:val="0"/>
          <w:divBdr>
            <w:top w:val="none" w:sz="0" w:space="0" w:color="auto"/>
            <w:left w:val="none" w:sz="0" w:space="0" w:color="auto"/>
            <w:bottom w:val="none" w:sz="0" w:space="0" w:color="auto"/>
            <w:right w:val="none" w:sz="0" w:space="0" w:color="auto"/>
          </w:divBdr>
        </w:div>
        <w:div w:id="1565142544">
          <w:marLeft w:val="480"/>
          <w:marRight w:val="0"/>
          <w:marTop w:val="0"/>
          <w:marBottom w:val="0"/>
          <w:divBdr>
            <w:top w:val="none" w:sz="0" w:space="0" w:color="auto"/>
            <w:left w:val="none" w:sz="0" w:space="0" w:color="auto"/>
            <w:bottom w:val="none" w:sz="0" w:space="0" w:color="auto"/>
            <w:right w:val="none" w:sz="0" w:space="0" w:color="auto"/>
          </w:divBdr>
        </w:div>
        <w:div w:id="1580672702">
          <w:marLeft w:val="480"/>
          <w:marRight w:val="0"/>
          <w:marTop w:val="0"/>
          <w:marBottom w:val="0"/>
          <w:divBdr>
            <w:top w:val="none" w:sz="0" w:space="0" w:color="auto"/>
            <w:left w:val="none" w:sz="0" w:space="0" w:color="auto"/>
            <w:bottom w:val="none" w:sz="0" w:space="0" w:color="auto"/>
            <w:right w:val="none" w:sz="0" w:space="0" w:color="auto"/>
          </w:divBdr>
        </w:div>
        <w:div w:id="1608807266">
          <w:marLeft w:val="480"/>
          <w:marRight w:val="0"/>
          <w:marTop w:val="0"/>
          <w:marBottom w:val="0"/>
          <w:divBdr>
            <w:top w:val="none" w:sz="0" w:space="0" w:color="auto"/>
            <w:left w:val="none" w:sz="0" w:space="0" w:color="auto"/>
            <w:bottom w:val="none" w:sz="0" w:space="0" w:color="auto"/>
            <w:right w:val="none" w:sz="0" w:space="0" w:color="auto"/>
          </w:divBdr>
        </w:div>
        <w:div w:id="1611475427">
          <w:marLeft w:val="480"/>
          <w:marRight w:val="0"/>
          <w:marTop w:val="0"/>
          <w:marBottom w:val="0"/>
          <w:divBdr>
            <w:top w:val="none" w:sz="0" w:space="0" w:color="auto"/>
            <w:left w:val="none" w:sz="0" w:space="0" w:color="auto"/>
            <w:bottom w:val="none" w:sz="0" w:space="0" w:color="auto"/>
            <w:right w:val="none" w:sz="0" w:space="0" w:color="auto"/>
          </w:divBdr>
        </w:div>
        <w:div w:id="1623347391">
          <w:marLeft w:val="480"/>
          <w:marRight w:val="0"/>
          <w:marTop w:val="0"/>
          <w:marBottom w:val="0"/>
          <w:divBdr>
            <w:top w:val="none" w:sz="0" w:space="0" w:color="auto"/>
            <w:left w:val="none" w:sz="0" w:space="0" w:color="auto"/>
            <w:bottom w:val="none" w:sz="0" w:space="0" w:color="auto"/>
            <w:right w:val="none" w:sz="0" w:space="0" w:color="auto"/>
          </w:divBdr>
        </w:div>
        <w:div w:id="1633365104">
          <w:marLeft w:val="480"/>
          <w:marRight w:val="0"/>
          <w:marTop w:val="0"/>
          <w:marBottom w:val="0"/>
          <w:divBdr>
            <w:top w:val="none" w:sz="0" w:space="0" w:color="auto"/>
            <w:left w:val="none" w:sz="0" w:space="0" w:color="auto"/>
            <w:bottom w:val="none" w:sz="0" w:space="0" w:color="auto"/>
            <w:right w:val="none" w:sz="0" w:space="0" w:color="auto"/>
          </w:divBdr>
        </w:div>
        <w:div w:id="1651399496">
          <w:marLeft w:val="480"/>
          <w:marRight w:val="0"/>
          <w:marTop w:val="0"/>
          <w:marBottom w:val="0"/>
          <w:divBdr>
            <w:top w:val="none" w:sz="0" w:space="0" w:color="auto"/>
            <w:left w:val="none" w:sz="0" w:space="0" w:color="auto"/>
            <w:bottom w:val="none" w:sz="0" w:space="0" w:color="auto"/>
            <w:right w:val="none" w:sz="0" w:space="0" w:color="auto"/>
          </w:divBdr>
        </w:div>
        <w:div w:id="1660498335">
          <w:marLeft w:val="480"/>
          <w:marRight w:val="0"/>
          <w:marTop w:val="0"/>
          <w:marBottom w:val="0"/>
          <w:divBdr>
            <w:top w:val="none" w:sz="0" w:space="0" w:color="auto"/>
            <w:left w:val="none" w:sz="0" w:space="0" w:color="auto"/>
            <w:bottom w:val="none" w:sz="0" w:space="0" w:color="auto"/>
            <w:right w:val="none" w:sz="0" w:space="0" w:color="auto"/>
          </w:divBdr>
        </w:div>
        <w:div w:id="1660885853">
          <w:marLeft w:val="480"/>
          <w:marRight w:val="0"/>
          <w:marTop w:val="0"/>
          <w:marBottom w:val="0"/>
          <w:divBdr>
            <w:top w:val="none" w:sz="0" w:space="0" w:color="auto"/>
            <w:left w:val="none" w:sz="0" w:space="0" w:color="auto"/>
            <w:bottom w:val="none" w:sz="0" w:space="0" w:color="auto"/>
            <w:right w:val="none" w:sz="0" w:space="0" w:color="auto"/>
          </w:divBdr>
        </w:div>
        <w:div w:id="1668971623">
          <w:marLeft w:val="480"/>
          <w:marRight w:val="0"/>
          <w:marTop w:val="0"/>
          <w:marBottom w:val="0"/>
          <w:divBdr>
            <w:top w:val="none" w:sz="0" w:space="0" w:color="auto"/>
            <w:left w:val="none" w:sz="0" w:space="0" w:color="auto"/>
            <w:bottom w:val="none" w:sz="0" w:space="0" w:color="auto"/>
            <w:right w:val="none" w:sz="0" w:space="0" w:color="auto"/>
          </w:divBdr>
        </w:div>
        <w:div w:id="1687706062">
          <w:marLeft w:val="480"/>
          <w:marRight w:val="0"/>
          <w:marTop w:val="0"/>
          <w:marBottom w:val="0"/>
          <w:divBdr>
            <w:top w:val="none" w:sz="0" w:space="0" w:color="auto"/>
            <w:left w:val="none" w:sz="0" w:space="0" w:color="auto"/>
            <w:bottom w:val="none" w:sz="0" w:space="0" w:color="auto"/>
            <w:right w:val="none" w:sz="0" w:space="0" w:color="auto"/>
          </w:divBdr>
        </w:div>
        <w:div w:id="1727292435">
          <w:marLeft w:val="480"/>
          <w:marRight w:val="0"/>
          <w:marTop w:val="0"/>
          <w:marBottom w:val="0"/>
          <w:divBdr>
            <w:top w:val="none" w:sz="0" w:space="0" w:color="auto"/>
            <w:left w:val="none" w:sz="0" w:space="0" w:color="auto"/>
            <w:bottom w:val="none" w:sz="0" w:space="0" w:color="auto"/>
            <w:right w:val="none" w:sz="0" w:space="0" w:color="auto"/>
          </w:divBdr>
        </w:div>
        <w:div w:id="1733309188">
          <w:marLeft w:val="480"/>
          <w:marRight w:val="0"/>
          <w:marTop w:val="0"/>
          <w:marBottom w:val="0"/>
          <w:divBdr>
            <w:top w:val="none" w:sz="0" w:space="0" w:color="auto"/>
            <w:left w:val="none" w:sz="0" w:space="0" w:color="auto"/>
            <w:bottom w:val="none" w:sz="0" w:space="0" w:color="auto"/>
            <w:right w:val="none" w:sz="0" w:space="0" w:color="auto"/>
          </w:divBdr>
        </w:div>
        <w:div w:id="1733918373">
          <w:marLeft w:val="480"/>
          <w:marRight w:val="0"/>
          <w:marTop w:val="0"/>
          <w:marBottom w:val="0"/>
          <w:divBdr>
            <w:top w:val="none" w:sz="0" w:space="0" w:color="auto"/>
            <w:left w:val="none" w:sz="0" w:space="0" w:color="auto"/>
            <w:bottom w:val="none" w:sz="0" w:space="0" w:color="auto"/>
            <w:right w:val="none" w:sz="0" w:space="0" w:color="auto"/>
          </w:divBdr>
        </w:div>
        <w:div w:id="1735808989">
          <w:marLeft w:val="480"/>
          <w:marRight w:val="0"/>
          <w:marTop w:val="0"/>
          <w:marBottom w:val="0"/>
          <w:divBdr>
            <w:top w:val="none" w:sz="0" w:space="0" w:color="auto"/>
            <w:left w:val="none" w:sz="0" w:space="0" w:color="auto"/>
            <w:bottom w:val="none" w:sz="0" w:space="0" w:color="auto"/>
            <w:right w:val="none" w:sz="0" w:space="0" w:color="auto"/>
          </w:divBdr>
        </w:div>
        <w:div w:id="1737433373">
          <w:marLeft w:val="480"/>
          <w:marRight w:val="0"/>
          <w:marTop w:val="0"/>
          <w:marBottom w:val="0"/>
          <w:divBdr>
            <w:top w:val="none" w:sz="0" w:space="0" w:color="auto"/>
            <w:left w:val="none" w:sz="0" w:space="0" w:color="auto"/>
            <w:bottom w:val="none" w:sz="0" w:space="0" w:color="auto"/>
            <w:right w:val="none" w:sz="0" w:space="0" w:color="auto"/>
          </w:divBdr>
        </w:div>
        <w:div w:id="1744527171">
          <w:marLeft w:val="480"/>
          <w:marRight w:val="0"/>
          <w:marTop w:val="0"/>
          <w:marBottom w:val="0"/>
          <w:divBdr>
            <w:top w:val="none" w:sz="0" w:space="0" w:color="auto"/>
            <w:left w:val="none" w:sz="0" w:space="0" w:color="auto"/>
            <w:bottom w:val="none" w:sz="0" w:space="0" w:color="auto"/>
            <w:right w:val="none" w:sz="0" w:space="0" w:color="auto"/>
          </w:divBdr>
        </w:div>
        <w:div w:id="1745449777">
          <w:marLeft w:val="480"/>
          <w:marRight w:val="0"/>
          <w:marTop w:val="0"/>
          <w:marBottom w:val="0"/>
          <w:divBdr>
            <w:top w:val="none" w:sz="0" w:space="0" w:color="auto"/>
            <w:left w:val="none" w:sz="0" w:space="0" w:color="auto"/>
            <w:bottom w:val="none" w:sz="0" w:space="0" w:color="auto"/>
            <w:right w:val="none" w:sz="0" w:space="0" w:color="auto"/>
          </w:divBdr>
        </w:div>
        <w:div w:id="1747191965">
          <w:marLeft w:val="480"/>
          <w:marRight w:val="0"/>
          <w:marTop w:val="0"/>
          <w:marBottom w:val="0"/>
          <w:divBdr>
            <w:top w:val="none" w:sz="0" w:space="0" w:color="auto"/>
            <w:left w:val="none" w:sz="0" w:space="0" w:color="auto"/>
            <w:bottom w:val="none" w:sz="0" w:space="0" w:color="auto"/>
            <w:right w:val="none" w:sz="0" w:space="0" w:color="auto"/>
          </w:divBdr>
        </w:div>
        <w:div w:id="1752772755">
          <w:marLeft w:val="480"/>
          <w:marRight w:val="0"/>
          <w:marTop w:val="0"/>
          <w:marBottom w:val="0"/>
          <w:divBdr>
            <w:top w:val="none" w:sz="0" w:space="0" w:color="auto"/>
            <w:left w:val="none" w:sz="0" w:space="0" w:color="auto"/>
            <w:bottom w:val="none" w:sz="0" w:space="0" w:color="auto"/>
            <w:right w:val="none" w:sz="0" w:space="0" w:color="auto"/>
          </w:divBdr>
        </w:div>
        <w:div w:id="1760367700">
          <w:marLeft w:val="480"/>
          <w:marRight w:val="0"/>
          <w:marTop w:val="0"/>
          <w:marBottom w:val="0"/>
          <w:divBdr>
            <w:top w:val="none" w:sz="0" w:space="0" w:color="auto"/>
            <w:left w:val="none" w:sz="0" w:space="0" w:color="auto"/>
            <w:bottom w:val="none" w:sz="0" w:space="0" w:color="auto"/>
            <w:right w:val="none" w:sz="0" w:space="0" w:color="auto"/>
          </w:divBdr>
        </w:div>
        <w:div w:id="1760560466">
          <w:marLeft w:val="480"/>
          <w:marRight w:val="0"/>
          <w:marTop w:val="0"/>
          <w:marBottom w:val="0"/>
          <w:divBdr>
            <w:top w:val="none" w:sz="0" w:space="0" w:color="auto"/>
            <w:left w:val="none" w:sz="0" w:space="0" w:color="auto"/>
            <w:bottom w:val="none" w:sz="0" w:space="0" w:color="auto"/>
            <w:right w:val="none" w:sz="0" w:space="0" w:color="auto"/>
          </w:divBdr>
        </w:div>
        <w:div w:id="1771504090">
          <w:marLeft w:val="480"/>
          <w:marRight w:val="0"/>
          <w:marTop w:val="0"/>
          <w:marBottom w:val="0"/>
          <w:divBdr>
            <w:top w:val="none" w:sz="0" w:space="0" w:color="auto"/>
            <w:left w:val="none" w:sz="0" w:space="0" w:color="auto"/>
            <w:bottom w:val="none" w:sz="0" w:space="0" w:color="auto"/>
            <w:right w:val="none" w:sz="0" w:space="0" w:color="auto"/>
          </w:divBdr>
        </w:div>
        <w:div w:id="1775514827">
          <w:marLeft w:val="480"/>
          <w:marRight w:val="0"/>
          <w:marTop w:val="0"/>
          <w:marBottom w:val="0"/>
          <w:divBdr>
            <w:top w:val="none" w:sz="0" w:space="0" w:color="auto"/>
            <w:left w:val="none" w:sz="0" w:space="0" w:color="auto"/>
            <w:bottom w:val="none" w:sz="0" w:space="0" w:color="auto"/>
            <w:right w:val="none" w:sz="0" w:space="0" w:color="auto"/>
          </w:divBdr>
        </w:div>
        <w:div w:id="1795978103">
          <w:marLeft w:val="480"/>
          <w:marRight w:val="0"/>
          <w:marTop w:val="0"/>
          <w:marBottom w:val="0"/>
          <w:divBdr>
            <w:top w:val="none" w:sz="0" w:space="0" w:color="auto"/>
            <w:left w:val="none" w:sz="0" w:space="0" w:color="auto"/>
            <w:bottom w:val="none" w:sz="0" w:space="0" w:color="auto"/>
            <w:right w:val="none" w:sz="0" w:space="0" w:color="auto"/>
          </w:divBdr>
        </w:div>
        <w:div w:id="1796635823">
          <w:marLeft w:val="480"/>
          <w:marRight w:val="0"/>
          <w:marTop w:val="0"/>
          <w:marBottom w:val="0"/>
          <w:divBdr>
            <w:top w:val="none" w:sz="0" w:space="0" w:color="auto"/>
            <w:left w:val="none" w:sz="0" w:space="0" w:color="auto"/>
            <w:bottom w:val="none" w:sz="0" w:space="0" w:color="auto"/>
            <w:right w:val="none" w:sz="0" w:space="0" w:color="auto"/>
          </w:divBdr>
        </w:div>
        <w:div w:id="1801990352">
          <w:marLeft w:val="480"/>
          <w:marRight w:val="0"/>
          <w:marTop w:val="0"/>
          <w:marBottom w:val="0"/>
          <w:divBdr>
            <w:top w:val="none" w:sz="0" w:space="0" w:color="auto"/>
            <w:left w:val="none" w:sz="0" w:space="0" w:color="auto"/>
            <w:bottom w:val="none" w:sz="0" w:space="0" w:color="auto"/>
            <w:right w:val="none" w:sz="0" w:space="0" w:color="auto"/>
          </w:divBdr>
        </w:div>
        <w:div w:id="1804956292">
          <w:marLeft w:val="480"/>
          <w:marRight w:val="0"/>
          <w:marTop w:val="0"/>
          <w:marBottom w:val="0"/>
          <w:divBdr>
            <w:top w:val="none" w:sz="0" w:space="0" w:color="auto"/>
            <w:left w:val="none" w:sz="0" w:space="0" w:color="auto"/>
            <w:bottom w:val="none" w:sz="0" w:space="0" w:color="auto"/>
            <w:right w:val="none" w:sz="0" w:space="0" w:color="auto"/>
          </w:divBdr>
        </w:div>
        <w:div w:id="1816140326">
          <w:marLeft w:val="480"/>
          <w:marRight w:val="0"/>
          <w:marTop w:val="0"/>
          <w:marBottom w:val="0"/>
          <w:divBdr>
            <w:top w:val="none" w:sz="0" w:space="0" w:color="auto"/>
            <w:left w:val="none" w:sz="0" w:space="0" w:color="auto"/>
            <w:bottom w:val="none" w:sz="0" w:space="0" w:color="auto"/>
            <w:right w:val="none" w:sz="0" w:space="0" w:color="auto"/>
          </w:divBdr>
        </w:div>
        <w:div w:id="1819180262">
          <w:marLeft w:val="480"/>
          <w:marRight w:val="0"/>
          <w:marTop w:val="0"/>
          <w:marBottom w:val="0"/>
          <w:divBdr>
            <w:top w:val="none" w:sz="0" w:space="0" w:color="auto"/>
            <w:left w:val="none" w:sz="0" w:space="0" w:color="auto"/>
            <w:bottom w:val="none" w:sz="0" w:space="0" w:color="auto"/>
            <w:right w:val="none" w:sz="0" w:space="0" w:color="auto"/>
          </w:divBdr>
        </w:div>
        <w:div w:id="1819420236">
          <w:marLeft w:val="480"/>
          <w:marRight w:val="0"/>
          <w:marTop w:val="0"/>
          <w:marBottom w:val="0"/>
          <w:divBdr>
            <w:top w:val="none" w:sz="0" w:space="0" w:color="auto"/>
            <w:left w:val="none" w:sz="0" w:space="0" w:color="auto"/>
            <w:bottom w:val="none" w:sz="0" w:space="0" w:color="auto"/>
            <w:right w:val="none" w:sz="0" w:space="0" w:color="auto"/>
          </w:divBdr>
        </w:div>
        <w:div w:id="1824664434">
          <w:marLeft w:val="480"/>
          <w:marRight w:val="0"/>
          <w:marTop w:val="0"/>
          <w:marBottom w:val="0"/>
          <w:divBdr>
            <w:top w:val="none" w:sz="0" w:space="0" w:color="auto"/>
            <w:left w:val="none" w:sz="0" w:space="0" w:color="auto"/>
            <w:bottom w:val="none" w:sz="0" w:space="0" w:color="auto"/>
            <w:right w:val="none" w:sz="0" w:space="0" w:color="auto"/>
          </w:divBdr>
        </w:div>
        <w:div w:id="1835877771">
          <w:marLeft w:val="480"/>
          <w:marRight w:val="0"/>
          <w:marTop w:val="0"/>
          <w:marBottom w:val="0"/>
          <w:divBdr>
            <w:top w:val="none" w:sz="0" w:space="0" w:color="auto"/>
            <w:left w:val="none" w:sz="0" w:space="0" w:color="auto"/>
            <w:bottom w:val="none" w:sz="0" w:space="0" w:color="auto"/>
            <w:right w:val="none" w:sz="0" w:space="0" w:color="auto"/>
          </w:divBdr>
        </w:div>
        <w:div w:id="1900819810">
          <w:marLeft w:val="480"/>
          <w:marRight w:val="0"/>
          <w:marTop w:val="0"/>
          <w:marBottom w:val="0"/>
          <w:divBdr>
            <w:top w:val="none" w:sz="0" w:space="0" w:color="auto"/>
            <w:left w:val="none" w:sz="0" w:space="0" w:color="auto"/>
            <w:bottom w:val="none" w:sz="0" w:space="0" w:color="auto"/>
            <w:right w:val="none" w:sz="0" w:space="0" w:color="auto"/>
          </w:divBdr>
        </w:div>
        <w:div w:id="1901943767">
          <w:marLeft w:val="480"/>
          <w:marRight w:val="0"/>
          <w:marTop w:val="0"/>
          <w:marBottom w:val="0"/>
          <w:divBdr>
            <w:top w:val="none" w:sz="0" w:space="0" w:color="auto"/>
            <w:left w:val="none" w:sz="0" w:space="0" w:color="auto"/>
            <w:bottom w:val="none" w:sz="0" w:space="0" w:color="auto"/>
            <w:right w:val="none" w:sz="0" w:space="0" w:color="auto"/>
          </w:divBdr>
        </w:div>
        <w:div w:id="1920014281">
          <w:marLeft w:val="480"/>
          <w:marRight w:val="0"/>
          <w:marTop w:val="0"/>
          <w:marBottom w:val="0"/>
          <w:divBdr>
            <w:top w:val="none" w:sz="0" w:space="0" w:color="auto"/>
            <w:left w:val="none" w:sz="0" w:space="0" w:color="auto"/>
            <w:bottom w:val="none" w:sz="0" w:space="0" w:color="auto"/>
            <w:right w:val="none" w:sz="0" w:space="0" w:color="auto"/>
          </w:divBdr>
        </w:div>
        <w:div w:id="1940525987">
          <w:marLeft w:val="480"/>
          <w:marRight w:val="0"/>
          <w:marTop w:val="0"/>
          <w:marBottom w:val="0"/>
          <w:divBdr>
            <w:top w:val="none" w:sz="0" w:space="0" w:color="auto"/>
            <w:left w:val="none" w:sz="0" w:space="0" w:color="auto"/>
            <w:bottom w:val="none" w:sz="0" w:space="0" w:color="auto"/>
            <w:right w:val="none" w:sz="0" w:space="0" w:color="auto"/>
          </w:divBdr>
        </w:div>
        <w:div w:id="1945728974">
          <w:marLeft w:val="480"/>
          <w:marRight w:val="0"/>
          <w:marTop w:val="0"/>
          <w:marBottom w:val="0"/>
          <w:divBdr>
            <w:top w:val="none" w:sz="0" w:space="0" w:color="auto"/>
            <w:left w:val="none" w:sz="0" w:space="0" w:color="auto"/>
            <w:bottom w:val="none" w:sz="0" w:space="0" w:color="auto"/>
            <w:right w:val="none" w:sz="0" w:space="0" w:color="auto"/>
          </w:divBdr>
        </w:div>
        <w:div w:id="1950702887">
          <w:marLeft w:val="480"/>
          <w:marRight w:val="0"/>
          <w:marTop w:val="0"/>
          <w:marBottom w:val="0"/>
          <w:divBdr>
            <w:top w:val="none" w:sz="0" w:space="0" w:color="auto"/>
            <w:left w:val="none" w:sz="0" w:space="0" w:color="auto"/>
            <w:bottom w:val="none" w:sz="0" w:space="0" w:color="auto"/>
            <w:right w:val="none" w:sz="0" w:space="0" w:color="auto"/>
          </w:divBdr>
        </w:div>
        <w:div w:id="1958873688">
          <w:marLeft w:val="480"/>
          <w:marRight w:val="0"/>
          <w:marTop w:val="0"/>
          <w:marBottom w:val="0"/>
          <w:divBdr>
            <w:top w:val="none" w:sz="0" w:space="0" w:color="auto"/>
            <w:left w:val="none" w:sz="0" w:space="0" w:color="auto"/>
            <w:bottom w:val="none" w:sz="0" w:space="0" w:color="auto"/>
            <w:right w:val="none" w:sz="0" w:space="0" w:color="auto"/>
          </w:divBdr>
        </w:div>
        <w:div w:id="1985888753">
          <w:marLeft w:val="480"/>
          <w:marRight w:val="0"/>
          <w:marTop w:val="0"/>
          <w:marBottom w:val="0"/>
          <w:divBdr>
            <w:top w:val="none" w:sz="0" w:space="0" w:color="auto"/>
            <w:left w:val="none" w:sz="0" w:space="0" w:color="auto"/>
            <w:bottom w:val="none" w:sz="0" w:space="0" w:color="auto"/>
            <w:right w:val="none" w:sz="0" w:space="0" w:color="auto"/>
          </w:divBdr>
        </w:div>
        <w:div w:id="2010206858">
          <w:marLeft w:val="480"/>
          <w:marRight w:val="0"/>
          <w:marTop w:val="0"/>
          <w:marBottom w:val="0"/>
          <w:divBdr>
            <w:top w:val="none" w:sz="0" w:space="0" w:color="auto"/>
            <w:left w:val="none" w:sz="0" w:space="0" w:color="auto"/>
            <w:bottom w:val="none" w:sz="0" w:space="0" w:color="auto"/>
            <w:right w:val="none" w:sz="0" w:space="0" w:color="auto"/>
          </w:divBdr>
        </w:div>
        <w:div w:id="2016692078">
          <w:marLeft w:val="480"/>
          <w:marRight w:val="0"/>
          <w:marTop w:val="0"/>
          <w:marBottom w:val="0"/>
          <w:divBdr>
            <w:top w:val="none" w:sz="0" w:space="0" w:color="auto"/>
            <w:left w:val="none" w:sz="0" w:space="0" w:color="auto"/>
            <w:bottom w:val="none" w:sz="0" w:space="0" w:color="auto"/>
            <w:right w:val="none" w:sz="0" w:space="0" w:color="auto"/>
          </w:divBdr>
        </w:div>
        <w:div w:id="2018581608">
          <w:marLeft w:val="480"/>
          <w:marRight w:val="0"/>
          <w:marTop w:val="0"/>
          <w:marBottom w:val="0"/>
          <w:divBdr>
            <w:top w:val="none" w:sz="0" w:space="0" w:color="auto"/>
            <w:left w:val="none" w:sz="0" w:space="0" w:color="auto"/>
            <w:bottom w:val="none" w:sz="0" w:space="0" w:color="auto"/>
            <w:right w:val="none" w:sz="0" w:space="0" w:color="auto"/>
          </w:divBdr>
        </w:div>
        <w:div w:id="2022657553">
          <w:marLeft w:val="480"/>
          <w:marRight w:val="0"/>
          <w:marTop w:val="0"/>
          <w:marBottom w:val="0"/>
          <w:divBdr>
            <w:top w:val="none" w:sz="0" w:space="0" w:color="auto"/>
            <w:left w:val="none" w:sz="0" w:space="0" w:color="auto"/>
            <w:bottom w:val="none" w:sz="0" w:space="0" w:color="auto"/>
            <w:right w:val="none" w:sz="0" w:space="0" w:color="auto"/>
          </w:divBdr>
        </w:div>
      </w:divsChild>
    </w:div>
    <w:div w:id="801268963">
      <w:marLeft w:val="480"/>
      <w:marRight w:val="0"/>
      <w:marTop w:val="0"/>
      <w:marBottom w:val="0"/>
      <w:divBdr>
        <w:top w:val="none" w:sz="0" w:space="0" w:color="auto"/>
        <w:left w:val="none" w:sz="0" w:space="0" w:color="auto"/>
        <w:bottom w:val="none" w:sz="0" w:space="0" w:color="auto"/>
        <w:right w:val="none" w:sz="0" w:space="0" w:color="auto"/>
      </w:divBdr>
    </w:div>
    <w:div w:id="801652565">
      <w:marLeft w:val="480"/>
      <w:marRight w:val="0"/>
      <w:marTop w:val="0"/>
      <w:marBottom w:val="0"/>
      <w:divBdr>
        <w:top w:val="none" w:sz="0" w:space="0" w:color="auto"/>
        <w:left w:val="none" w:sz="0" w:space="0" w:color="auto"/>
        <w:bottom w:val="none" w:sz="0" w:space="0" w:color="auto"/>
        <w:right w:val="none" w:sz="0" w:space="0" w:color="auto"/>
      </w:divBdr>
    </w:div>
    <w:div w:id="801654557">
      <w:marLeft w:val="480"/>
      <w:marRight w:val="0"/>
      <w:marTop w:val="0"/>
      <w:marBottom w:val="0"/>
      <w:divBdr>
        <w:top w:val="none" w:sz="0" w:space="0" w:color="auto"/>
        <w:left w:val="none" w:sz="0" w:space="0" w:color="auto"/>
        <w:bottom w:val="none" w:sz="0" w:space="0" w:color="auto"/>
        <w:right w:val="none" w:sz="0" w:space="0" w:color="auto"/>
      </w:divBdr>
    </w:div>
    <w:div w:id="801731693">
      <w:marLeft w:val="480"/>
      <w:marRight w:val="0"/>
      <w:marTop w:val="0"/>
      <w:marBottom w:val="0"/>
      <w:divBdr>
        <w:top w:val="none" w:sz="0" w:space="0" w:color="auto"/>
        <w:left w:val="none" w:sz="0" w:space="0" w:color="auto"/>
        <w:bottom w:val="none" w:sz="0" w:space="0" w:color="auto"/>
        <w:right w:val="none" w:sz="0" w:space="0" w:color="auto"/>
      </w:divBdr>
    </w:div>
    <w:div w:id="801733469">
      <w:marLeft w:val="480"/>
      <w:marRight w:val="0"/>
      <w:marTop w:val="0"/>
      <w:marBottom w:val="0"/>
      <w:divBdr>
        <w:top w:val="none" w:sz="0" w:space="0" w:color="auto"/>
        <w:left w:val="none" w:sz="0" w:space="0" w:color="auto"/>
        <w:bottom w:val="none" w:sz="0" w:space="0" w:color="auto"/>
        <w:right w:val="none" w:sz="0" w:space="0" w:color="auto"/>
      </w:divBdr>
    </w:div>
    <w:div w:id="802039179">
      <w:marLeft w:val="480"/>
      <w:marRight w:val="0"/>
      <w:marTop w:val="0"/>
      <w:marBottom w:val="0"/>
      <w:divBdr>
        <w:top w:val="none" w:sz="0" w:space="0" w:color="auto"/>
        <w:left w:val="none" w:sz="0" w:space="0" w:color="auto"/>
        <w:bottom w:val="none" w:sz="0" w:space="0" w:color="auto"/>
        <w:right w:val="none" w:sz="0" w:space="0" w:color="auto"/>
      </w:divBdr>
    </w:div>
    <w:div w:id="802424392">
      <w:marLeft w:val="480"/>
      <w:marRight w:val="0"/>
      <w:marTop w:val="0"/>
      <w:marBottom w:val="0"/>
      <w:divBdr>
        <w:top w:val="none" w:sz="0" w:space="0" w:color="auto"/>
        <w:left w:val="none" w:sz="0" w:space="0" w:color="auto"/>
        <w:bottom w:val="none" w:sz="0" w:space="0" w:color="auto"/>
        <w:right w:val="none" w:sz="0" w:space="0" w:color="auto"/>
      </w:divBdr>
    </w:div>
    <w:div w:id="802431155">
      <w:marLeft w:val="480"/>
      <w:marRight w:val="0"/>
      <w:marTop w:val="0"/>
      <w:marBottom w:val="0"/>
      <w:divBdr>
        <w:top w:val="none" w:sz="0" w:space="0" w:color="auto"/>
        <w:left w:val="none" w:sz="0" w:space="0" w:color="auto"/>
        <w:bottom w:val="none" w:sz="0" w:space="0" w:color="auto"/>
        <w:right w:val="none" w:sz="0" w:space="0" w:color="auto"/>
      </w:divBdr>
    </w:div>
    <w:div w:id="802699104">
      <w:marLeft w:val="480"/>
      <w:marRight w:val="0"/>
      <w:marTop w:val="0"/>
      <w:marBottom w:val="0"/>
      <w:divBdr>
        <w:top w:val="none" w:sz="0" w:space="0" w:color="auto"/>
        <w:left w:val="none" w:sz="0" w:space="0" w:color="auto"/>
        <w:bottom w:val="none" w:sz="0" w:space="0" w:color="auto"/>
        <w:right w:val="none" w:sz="0" w:space="0" w:color="auto"/>
      </w:divBdr>
    </w:div>
    <w:div w:id="802845685">
      <w:marLeft w:val="480"/>
      <w:marRight w:val="0"/>
      <w:marTop w:val="0"/>
      <w:marBottom w:val="0"/>
      <w:divBdr>
        <w:top w:val="none" w:sz="0" w:space="0" w:color="auto"/>
        <w:left w:val="none" w:sz="0" w:space="0" w:color="auto"/>
        <w:bottom w:val="none" w:sz="0" w:space="0" w:color="auto"/>
        <w:right w:val="none" w:sz="0" w:space="0" w:color="auto"/>
      </w:divBdr>
    </w:div>
    <w:div w:id="803038736">
      <w:marLeft w:val="480"/>
      <w:marRight w:val="0"/>
      <w:marTop w:val="0"/>
      <w:marBottom w:val="0"/>
      <w:divBdr>
        <w:top w:val="none" w:sz="0" w:space="0" w:color="auto"/>
        <w:left w:val="none" w:sz="0" w:space="0" w:color="auto"/>
        <w:bottom w:val="none" w:sz="0" w:space="0" w:color="auto"/>
        <w:right w:val="none" w:sz="0" w:space="0" w:color="auto"/>
      </w:divBdr>
    </w:div>
    <w:div w:id="803153777">
      <w:marLeft w:val="480"/>
      <w:marRight w:val="0"/>
      <w:marTop w:val="0"/>
      <w:marBottom w:val="0"/>
      <w:divBdr>
        <w:top w:val="none" w:sz="0" w:space="0" w:color="auto"/>
        <w:left w:val="none" w:sz="0" w:space="0" w:color="auto"/>
        <w:bottom w:val="none" w:sz="0" w:space="0" w:color="auto"/>
        <w:right w:val="none" w:sz="0" w:space="0" w:color="auto"/>
      </w:divBdr>
    </w:div>
    <w:div w:id="803154095">
      <w:marLeft w:val="480"/>
      <w:marRight w:val="0"/>
      <w:marTop w:val="0"/>
      <w:marBottom w:val="0"/>
      <w:divBdr>
        <w:top w:val="none" w:sz="0" w:space="0" w:color="auto"/>
        <w:left w:val="none" w:sz="0" w:space="0" w:color="auto"/>
        <w:bottom w:val="none" w:sz="0" w:space="0" w:color="auto"/>
        <w:right w:val="none" w:sz="0" w:space="0" w:color="auto"/>
      </w:divBdr>
    </w:div>
    <w:div w:id="803348965">
      <w:marLeft w:val="480"/>
      <w:marRight w:val="0"/>
      <w:marTop w:val="0"/>
      <w:marBottom w:val="0"/>
      <w:divBdr>
        <w:top w:val="none" w:sz="0" w:space="0" w:color="auto"/>
        <w:left w:val="none" w:sz="0" w:space="0" w:color="auto"/>
        <w:bottom w:val="none" w:sz="0" w:space="0" w:color="auto"/>
        <w:right w:val="none" w:sz="0" w:space="0" w:color="auto"/>
      </w:divBdr>
    </w:div>
    <w:div w:id="803353330">
      <w:marLeft w:val="480"/>
      <w:marRight w:val="0"/>
      <w:marTop w:val="0"/>
      <w:marBottom w:val="0"/>
      <w:divBdr>
        <w:top w:val="none" w:sz="0" w:space="0" w:color="auto"/>
        <w:left w:val="none" w:sz="0" w:space="0" w:color="auto"/>
        <w:bottom w:val="none" w:sz="0" w:space="0" w:color="auto"/>
        <w:right w:val="none" w:sz="0" w:space="0" w:color="auto"/>
      </w:divBdr>
    </w:div>
    <w:div w:id="803354581">
      <w:marLeft w:val="480"/>
      <w:marRight w:val="0"/>
      <w:marTop w:val="0"/>
      <w:marBottom w:val="0"/>
      <w:divBdr>
        <w:top w:val="none" w:sz="0" w:space="0" w:color="auto"/>
        <w:left w:val="none" w:sz="0" w:space="0" w:color="auto"/>
        <w:bottom w:val="none" w:sz="0" w:space="0" w:color="auto"/>
        <w:right w:val="none" w:sz="0" w:space="0" w:color="auto"/>
      </w:divBdr>
    </w:div>
    <w:div w:id="803425258">
      <w:marLeft w:val="480"/>
      <w:marRight w:val="0"/>
      <w:marTop w:val="0"/>
      <w:marBottom w:val="0"/>
      <w:divBdr>
        <w:top w:val="none" w:sz="0" w:space="0" w:color="auto"/>
        <w:left w:val="none" w:sz="0" w:space="0" w:color="auto"/>
        <w:bottom w:val="none" w:sz="0" w:space="0" w:color="auto"/>
        <w:right w:val="none" w:sz="0" w:space="0" w:color="auto"/>
      </w:divBdr>
    </w:div>
    <w:div w:id="803472389">
      <w:marLeft w:val="480"/>
      <w:marRight w:val="0"/>
      <w:marTop w:val="0"/>
      <w:marBottom w:val="0"/>
      <w:divBdr>
        <w:top w:val="none" w:sz="0" w:space="0" w:color="auto"/>
        <w:left w:val="none" w:sz="0" w:space="0" w:color="auto"/>
        <w:bottom w:val="none" w:sz="0" w:space="0" w:color="auto"/>
        <w:right w:val="none" w:sz="0" w:space="0" w:color="auto"/>
      </w:divBdr>
    </w:div>
    <w:div w:id="803473747">
      <w:marLeft w:val="480"/>
      <w:marRight w:val="0"/>
      <w:marTop w:val="0"/>
      <w:marBottom w:val="0"/>
      <w:divBdr>
        <w:top w:val="none" w:sz="0" w:space="0" w:color="auto"/>
        <w:left w:val="none" w:sz="0" w:space="0" w:color="auto"/>
        <w:bottom w:val="none" w:sz="0" w:space="0" w:color="auto"/>
        <w:right w:val="none" w:sz="0" w:space="0" w:color="auto"/>
      </w:divBdr>
    </w:div>
    <w:div w:id="803621999">
      <w:marLeft w:val="480"/>
      <w:marRight w:val="0"/>
      <w:marTop w:val="0"/>
      <w:marBottom w:val="0"/>
      <w:divBdr>
        <w:top w:val="none" w:sz="0" w:space="0" w:color="auto"/>
        <w:left w:val="none" w:sz="0" w:space="0" w:color="auto"/>
        <w:bottom w:val="none" w:sz="0" w:space="0" w:color="auto"/>
        <w:right w:val="none" w:sz="0" w:space="0" w:color="auto"/>
      </w:divBdr>
    </w:div>
    <w:div w:id="803624205">
      <w:marLeft w:val="480"/>
      <w:marRight w:val="0"/>
      <w:marTop w:val="0"/>
      <w:marBottom w:val="0"/>
      <w:divBdr>
        <w:top w:val="none" w:sz="0" w:space="0" w:color="auto"/>
        <w:left w:val="none" w:sz="0" w:space="0" w:color="auto"/>
        <w:bottom w:val="none" w:sz="0" w:space="0" w:color="auto"/>
        <w:right w:val="none" w:sz="0" w:space="0" w:color="auto"/>
      </w:divBdr>
    </w:div>
    <w:div w:id="803694734">
      <w:marLeft w:val="480"/>
      <w:marRight w:val="0"/>
      <w:marTop w:val="0"/>
      <w:marBottom w:val="0"/>
      <w:divBdr>
        <w:top w:val="none" w:sz="0" w:space="0" w:color="auto"/>
        <w:left w:val="none" w:sz="0" w:space="0" w:color="auto"/>
        <w:bottom w:val="none" w:sz="0" w:space="0" w:color="auto"/>
        <w:right w:val="none" w:sz="0" w:space="0" w:color="auto"/>
      </w:divBdr>
    </w:div>
    <w:div w:id="803886443">
      <w:marLeft w:val="480"/>
      <w:marRight w:val="0"/>
      <w:marTop w:val="0"/>
      <w:marBottom w:val="0"/>
      <w:divBdr>
        <w:top w:val="none" w:sz="0" w:space="0" w:color="auto"/>
        <w:left w:val="none" w:sz="0" w:space="0" w:color="auto"/>
        <w:bottom w:val="none" w:sz="0" w:space="0" w:color="auto"/>
        <w:right w:val="none" w:sz="0" w:space="0" w:color="auto"/>
      </w:divBdr>
    </w:div>
    <w:div w:id="803891161">
      <w:marLeft w:val="480"/>
      <w:marRight w:val="0"/>
      <w:marTop w:val="0"/>
      <w:marBottom w:val="0"/>
      <w:divBdr>
        <w:top w:val="none" w:sz="0" w:space="0" w:color="auto"/>
        <w:left w:val="none" w:sz="0" w:space="0" w:color="auto"/>
        <w:bottom w:val="none" w:sz="0" w:space="0" w:color="auto"/>
        <w:right w:val="none" w:sz="0" w:space="0" w:color="auto"/>
      </w:divBdr>
    </w:div>
    <w:div w:id="804002467">
      <w:marLeft w:val="480"/>
      <w:marRight w:val="0"/>
      <w:marTop w:val="0"/>
      <w:marBottom w:val="0"/>
      <w:divBdr>
        <w:top w:val="none" w:sz="0" w:space="0" w:color="auto"/>
        <w:left w:val="none" w:sz="0" w:space="0" w:color="auto"/>
        <w:bottom w:val="none" w:sz="0" w:space="0" w:color="auto"/>
        <w:right w:val="none" w:sz="0" w:space="0" w:color="auto"/>
      </w:divBdr>
    </w:div>
    <w:div w:id="804129328">
      <w:marLeft w:val="480"/>
      <w:marRight w:val="0"/>
      <w:marTop w:val="0"/>
      <w:marBottom w:val="0"/>
      <w:divBdr>
        <w:top w:val="none" w:sz="0" w:space="0" w:color="auto"/>
        <w:left w:val="none" w:sz="0" w:space="0" w:color="auto"/>
        <w:bottom w:val="none" w:sz="0" w:space="0" w:color="auto"/>
        <w:right w:val="none" w:sz="0" w:space="0" w:color="auto"/>
      </w:divBdr>
    </w:div>
    <w:div w:id="804398066">
      <w:marLeft w:val="480"/>
      <w:marRight w:val="0"/>
      <w:marTop w:val="0"/>
      <w:marBottom w:val="0"/>
      <w:divBdr>
        <w:top w:val="none" w:sz="0" w:space="0" w:color="auto"/>
        <w:left w:val="none" w:sz="0" w:space="0" w:color="auto"/>
        <w:bottom w:val="none" w:sz="0" w:space="0" w:color="auto"/>
        <w:right w:val="none" w:sz="0" w:space="0" w:color="auto"/>
      </w:divBdr>
    </w:div>
    <w:div w:id="804547504">
      <w:marLeft w:val="480"/>
      <w:marRight w:val="0"/>
      <w:marTop w:val="0"/>
      <w:marBottom w:val="0"/>
      <w:divBdr>
        <w:top w:val="none" w:sz="0" w:space="0" w:color="auto"/>
        <w:left w:val="none" w:sz="0" w:space="0" w:color="auto"/>
        <w:bottom w:val="none" w:sz="0" w:space="0" w:color="auto"/>
        <w:right w:val="none" w:sz="0" w:space="0" w:color="auto"/>
      </w:divBdr>
    </w:div>
    <w:div w:id="805050872">
      <w:marLeft w:val="480"/>
      <w:marRight w:val="0"/>
      <w:marTop w:val="0"/>
      <w:marBottom w:val="0"/>
      <w:divBdr>
        <w:top w:val="none" w:sz="0" w:space="0" w:color="auto"/>
        <w:left w:val="none" w:sz="0" w:space="0" w:color="auto"/>
        <w:bottom w:val="none" w:sz="0" w:space="0" w:color="auto"/>
        <w:right w:val="none" w:sz="0" w:space="0" w:color="auto"/>
      </w:divBdr>
    </w:div>
    <w:div w:id="805052840">
      <w:marLeft w:val="480"/>
      <w:marRight w:val="0"/>
      <w:marTop w:val="0"/>
      <w:marBottom w:val="0"/>
      <w:divBdr>
        <w:top w:val="none" w:sz="0" w:space="0" w:color="auto"/>
        <w:left w:val="none" w:sz="0" w:space="0" w:color="auto"/>
        <w:bottom w:val="none" w:sz="0" w:space="0" w:color="auto"/>
        <w:right w:val="none" w:sz="0" w:space="0" w:color="auto"/>
      </w:divBdr>
    </w:div>
    <w:div w:id="805469185">
      <w:marLeft w:val="480"/>
      <w:marRight w:val="0"/>
      <w:marTop w:val="0"/>
      <w:marBottom w:val="0"/>
      <w:divBdr>
        <w:top w:val="none" w:sz="0" w:space="0" w:color="auto"/>
        <w:left w:val="none" w:sz="0" w:space="0" w:color="auto"/>
        <w:bottom w:val="none" w:sz="0" w:space="0" w:color="auto"/>
        <w:right w:val="none" w:sz="0" w:space="0" w:color="auto"/>
      </w:divBdr>
    </w:div>
    <w:div w:id="805851668">
      <w:marLeft w:val="480"/>
      <w:marRight w:val="0"/>
      <w:marTop w:val="0"/>
      <w:marBottom w:val="0"/>
      <w:divBdr>
        <w:top w:val="none" w:sz="0" w:space="0" w:color="auto"/>
        <w:left w:val="none" w:sz="0" w:space="0" w:color="auto"/>
        <w:bottom w:val="none" w:sz="0" w:space="0" w:color="auto"/>
        <w:right w:val="none" w:sz="0" w:space="0" w:color="auto"/>
      </w:divBdr>
    </w:div>
    <w:div w:id="805852916">
      <w:marLeft w:val="480"/>
      <w:marRight w:val="0"/>
      <w:marTop w:val="0"/>
      <w:marBottom w:val="0"/>
      <w:divBdr>
        <w:top w:val="none" w:sz="0" w:space="0" w:color="auto"/>
        <w:left w:val="none" w:sz="0" w:space="0" w:color="auto"/>
        <w:bottom w:val="none" w:sz="0" w:space="0" w:color="auto"/>
        <w:right w:val="none" w:sz="0" w:space="0" w:color="auto"/>
      </w:divBdr>
    </w:div>
    <w:div w:id="805897344">
      <w:marLeft w:val="480"/>
      <w:marRight w:val="0"/>
      <w:marTop w:val="0"/>
      <w:marBottom w:val="0"/>
      <w:divBdr>
        <w:top w:val="none" w:sz="0" w:space="0" w:color="auto"/>
        <w:left w:val="none" w:sz="0" w:space="0" w:color="auto"/>
        <w:bottom w:val="none" w:sz="0" w:space="0" w:color="auto"/>
        <w:right w:val="none" w:sz="0" w:space="0" w:color="auto"/>
      </w:divBdr>
    </w:div>
    <w:div w:id="805901188">
      <w:marLeft w:val="480"/>
      <w:marRight w:val="0"/>
      <w:marTop w:val="0"/>
      <w:marBottom w:val="0"/>
      <w:divBdr>
        <w:top w:val="none" w:sz="0" w:space="0" w:color="auto"/>
        <w:left w:val="none" w:sz="0" w:space="0" w:color="auto"/>
        <w:bottom w:val="none" w:sz="0" w:space="0" w:color="auto"/>
        <w:right w:val="none" w:sz="0" w:space="0" w:color="auto"/>
      </w:divBdr>
    </w:div>
    <w:div w:id="805927367">
      <w:marLeft w:val="480"/>
      <w:marRight w:val="0"/>
      <w:marTop w:val="0"/>
      <w:marBottom w:val="0"/>
      <w:divBdr>
        <w:top w:val="none" w:sz="0" w:space="0" w:color="auto"/>
        <w:left w:val="none" w:sz="0" w:space="0" w:color="auto"/>
        <w:bottom w:val="none" w:sz="0" w:space="0" w:color="auto"/>
        <w:right w:val="none" w:sz="0" w:space="0" w:color="auto"/>
      </w:divBdr>
    </w:div>
    <w:div w:id="805968729">
      <w:marLeft w:val="480"/>
      <w:marRight w:val="0"/>
      <w:marTop w:val="0"/>
      <w:marBottom w:val="0"/>
      <w:divBdr>
        <w:top w:val="none" w:sz="0" w:space="0" w:color="auto"/>
        <w:left w:val="none" w:sz="0" w:space="0" w:color="auto"/>
        <w:bottom w:val="none" w:sz="0" w:space="0" w:color="auto"/>
        <w:right w:val="none" w:sz="0" w:space="0" w:color="auto"/>
      </w:divBdr>
    </w:div>
    <w:div w:id="806045874">
      <w:marLeft w:val="480"/>
      <w:marRight w:val="0"/>
      <w:marTop w:val="0"/>
      <w:marBottom w:val="0"/>
      <w:divBdr>
        <w:top w:val="none" w:sz="0" w:space="0" w:color="auto"/>
        <w:left w:val="none" w:sz="0" w:space="0" w:color="auto"/>
        <w:bottom w:val="none" w:sz="0" w:space="0" w:color="auto"/>
        <w:right w:val="none" w:sz="0" w:space="0" w:color="auto"/>
      </w:divBdr>
    </w:div>
    <w:div w:id="806120967">
      <w:marLeft w:val="480"/>
      <w:marRight w:val="0"/>
      <w:marTop w:val="0"/>
      <w:marBottom w:val="0"/>
      <w:divBdr>
        <w:top w:val="none" w:sz="0" w:space="0" w:color="auto"/>
        <w:left w:val="none" w:sz="0" w:space="0" w:color="auto"/>
        <w:bottom w:val="none" w:sz="0" w:space="0" w:color="auto"/>
        <w:right w:val="none" w:sz="0" w:space="0" w:color="auto"/>
      </w:divBdr>
    </w:div>
    <w:div w:id="806315007">
      <w:marLeft w:val="480"/>
      <w:marRight w:val="0"/>
      <w:marTop w:val="0"/>
      <w:marBottom w:val="0"/>
      <w:divBdr>
        <w:top w:val="none" w:sz="0" w:space="0" w:color="auto"/>
        <w:left w:val="none" w:sz="0" w:space="0" w:color="auto"/>
        <w:bottom w:val="none" w:sz="0" w:space="0" w:color="auto"/>
        <w:right w:val="none" w:sz="0" w:space="0" w:color="auto"/>
      </w:divBdr>
    </w:div>
    <w:div w:id="806625359">
      <w:marLeft w:val="480"/>
      <w:marRight w:val="0"/>
      <w:marTop w:val="0"/>
      <w:marBottom w:val="0"/>
      <w:divBdr>
        <w:top w:val="none" w:sz="0" w:space="0" w:color="auto"/>
        <w:left w:val="none" w:sz="0" w:space="0" w:color="auto"/>
        <w:bottom w:val="none" w:sz="0" w:space="0" w:color="auto"/>
        <w:right w:val="none" w:sz="0" w:space="0" w:color="auto"/>
      </w:divBdr>
    </w:div>
    <w:div w:id="806817890">
      <w:marLeft w:val="480"/>
      <w:marRight w:val="0"/>
      <w:marTop w:val="0"/>
      <w:marBottom w:val="0"/>
      <w:divBdr>
        <w:top w:val="none" w:sz="0" w:space="0" w:color="auto"/>
        <w:left w:val="none" w:sz="0" w:space="0" w:color="auto"/>
        <w:bottom w:val="none" w:sz="0" w:space="0" w:color="auto"/>
        <w:right w:val="none" w:sz="0" w:space="0" w:color="auto"/>
      </w:divBdr>
    </w:div>
    <w:div w:id="806894320">
      <w:marLeft w:val="480"/>
      <w:marRight w:val="0"/>
      <w:marTop w:val="0"/>
      <w:marBottom w:val="0"/>
      <w:divBdr>
        <w:top w:val="none" w:sz="0" w:space="0" w:color="auto"/>
        <w:left w:val="none" w:sz="0" w:space="0" w:color="auto"/>
        <w:bottom w:val="none" w:sz="0" w:space="0" w:color="auto"/>
        <w:right w:val="none" w:sz="0" w:space="0" w:color="auto"/>
      </w:divBdr>
    </w:div>
    <w:div w:id="807011874">
      <w:marLeft w:val="480"/>
      <w:marRight w:val="0"/>
      <w:marTop w:val="0"/>
      <w:marBottom w:val="0"/>
      <w:divBdr>
        <w:top w:val="none" w:sz="0" w:space="0" w:color="auto"/>
        <w:left w:val="none" w:sz="0" w:space="0" w:color="auto"/>
        <w:bottom w:val="none" w:sz="0" w:space="0" w:color="auto"/>
        <w:right w:val="none" w:sz="0" w:space="0" w:color="auto"/>
      </w:divBdr>
    </w:div>
    <w:div w:id="807018314">
      <w:marLeft w:val="480"/>
      <w:marRight w:val="0"/>
      <w:marTop w:val="0"/>
      <w:marBottom w:val="0"/>
      <w:divBdr>
        <w:top w:val="none" w:sz="0" w:space="0" w:color="auto"/>
        <w:left w:val="none" w:sz="0" w:space="0" w:color="auto"/>
        <w:bottom w:val="none" w:sz="0" w:space="0" w:color="auto"/>
        <w:right w:val="none" w:sz="0" w:space="0" w:color="auto"/>
      </w:divBdr>
    </w:div>
    <w:div w:id="807093862">
      <w:bodyDiv w:val="1"/>
      <w:marLeft w:val="0"/>
      <w:marRight w:val="0"/>
      <w:marTop w:val="0"/>
      <w:marBottom w:val="0"/>
      <w:divBdr>
        <w:top w:val="none" w:sz="0" w:space="0" w:color="auto"/>
        <w:left w:val="none" w:sz="0" w:space="0" w:color="auto"/>
        <w:bottom w:val="none" w:sz="0" w:space="0" w:color="auto"/>
        <w:right w:val="none" w:sz="0" w:space="0" w:color="auto"/>
      </w:divBdr>
    </w:div>
    <w:div w:id="807211042">
      <w:marLeft w:val="480"/>
      <w:marRight w:val="0"/>
      <w:marTop w:val="0"/>
      <w:marBottom w:val="0"/>
      <w:divBdr>
        <w:top w:val="none" w:sz="0" w:space="0" w:color="auto"/>
        <w:left w:val="none" w:sz="0" w:space="0" w:color="auto"/>
        <w:bottom w:val="none" w:sz="0" w:space="0" w:color="auto"/>
        <w:right w:val="none" w:sz="0" w:space="0" w:color="auto"/>
      </w:divBdr>
    </w:div>
    <w:div w:id="807286050">
      <w:marLeft w:val="480"/>
      <w:marRight w:val="0"/>
      <w:marTop w:val="0"/>
      <w:marBottom w:val="0"/>
      <w:divBdr>
        <w:top w:val="none" w:sz="0" w:space="0" w:color="auto"/>
        <w:left w:val="none" w:sz="0" w:space="0" w:color="auto"/>
        <w:bottom w:val="none" w:sz="0" w:space="0" w:color="auto"/>
        <w:right w:val="none" w:sz="0" w:space="0" w:color="auto"/>
      </w:divBdr>
    </w:div>
    <w:div w:id="807356883">
      <w:bodyDiv w:val="1"/>
      <w:marLeft w:val="0"/>
      <w:marRight w:val="0"/>
      <w:marTop w:val="0"/>
      <w:marBottom w:val="0"/>
      <w:divBdr>
        <w:top w:val="none" w:sz="0" w:space="0" w:color="auto"/>
        <w:left w:val="none" w:sz="0" w:space="0" w:color="auto"/>
        <w:bottom w:val="none" w:sz="0" w:space="0" w:color="auto"/>
        <w:right w:val="none" w:sz="0" w:space="0" w:color="auto"/>
      </w:divBdr>
      <w:divsChild>
        <w:div w:id="1300266391">
          <w:marLeft w:val="0"/>
          <w:marRight w:val="0"/>
          <w:marTop w:val="0"/>
          <w:marBottom w:val="0"/>
          <w:divBdr>
            <w:top w:val="none" w:sz="0" w:space="0" w:color="auto"/>
            <w:left w:val="none" w:sz="0" w:space="0" w:color="auto"/>
            <w:bottom w:val="none" w:sz="0" w:space="0" w:color="auto"/>
            <w:right w:val="none" w:sz="0" w:space="0" w:color="auto"/>
          </w:divBdr>
          <w:divsChild>
            <w:div w:id="1562061996">
              <w:marLeft w:val="0"/>
              <w:marRight w:val="0"/>
              <w:marTop w:val="0"/>
              <w:marBottom w:val="0"/>
              <w:divBdr>
                <w:top w:val="none" w:sz="0" w:space="0" w:color="auto"/>
                <w:left w:val="none" w:sz="0" w:space="0" w:color="auto"/>
                <w:bottom w:val="none" w:sz="0" w:space="0" w:color="auto"/>
                <w:right w:val="none" w:sz="0" w:space="0" w:color="auto"/>
              </w:divBdr>
              <w:divsChild>
                <w:div w:id="1132674612">
                  <w:marLeft w:val="0"/>
                  <w:marRight w:val="0"/>
                  <w:marTop w:val="0"/>
                  <w:marBottom w:val="0"/>
                  <w:divBdr>
                    <w:top w:val="none" w:sz="0" w:space="0" w:color="auto"/>
                    <w:left w:val="none" w:sz="0" w:space="0" w:color="auto"/>
                    <w:bottom w:val="none" w:sz="0" w:space="0" w:color="auto"/>
                    <w:right w:val="none" w:sz="0" w:space="0" w:color="auto"/>
                  </w:divBdr>
                  <w:divsChild>
                    <w:div w:id="506677441">
                      <w:marLeft w:val="0"/>
                      <w:marRight w:val="0"/>
                      <w:marTop w:val="0"/>
                      <w:marBottom w:val="0"/>
                      <w:divBdr>
                        <w:top w:val="none" w:sz="0" w:space="0" w:color="auto"/>
                        <w:left w:val="none" w:sz="0" w:space="0" w:color="auto"/>
                        <w:bottom w:val="none" w:sz="0" w:space="0" w:color="auto"/>
                        <w:right w:val="none" w:sz="0" w:space="0" w:color="auto"/>
                      </w:divBdr>
                      <w:divsChild>
                        <w:div w:id="1188912709">
                          <w:marLeft w:val="0"/>
                          <w:marRight w:val="0"/>
                          <w:marTop w:val="0"/>
                          <w:marBottom w:val="0"/>
                          <w:divBdr>
                            <w:top w:val="none" w:sz="0" w:space="0" w:color="auto"/>
                            <w:left w:val="none" w:sz="0" w:space="0" w:color="auto"/>
                            <w:bottom w:val="none" w:sz="0" w:space="0" w:color="auto"/>
                            <w:right w:val="none" w:sz="0" w:space="0" w:color="auto"/>
                          </w:divBdr>
                        </w:div>
                      </w:divsChild>
                    </w:div>
                    <w:div w:id="1434595069">
                      <w:marLeft w:val="0"/>
                      <w:marRight w:val="0"/>
                      <w:marTop w:val="0"/>
                      <w:marBottom w:val="0"/>
                      <w:divBdr>
                        <w:top w:val="none" w:sz="0" w:space="0" w:color="auto"/>
                        <w:left w:val="none" w:sz="0" w:space="0" w:color="auto"/>
                        <w:bottom w:val="none" w:sz="0" w:space="0" w:color="auto"/>
                        <w:right w:val="none" w:sz="0" w:space="0" w:color="auto"/>
                      </w:divBdr>
                      <w:divsChild>
                        <w:div w:id="103352630">
                          <w:marLeft w:val="0"/>
                          <w:marRight w:val="0"/>
                          <w:marTop w:val="0"/>
                          <w:marBottom w:val="0"/>
                          <w:divBdr>
                            <w:top w:val="none" w:sz="0" w:space="0" w:color="auto"/>
                            <w:left w:val="none" w:sz="0" w:space="0" w:color="auto"/>
                            <w:bottom w:val="none" w:sz="0" w:space="0" w:color="auto"/>
                            <w:right w:val="none" w:sz="0" w:space="0" w:color="auto"/>
                          </w:divBdr>
                          <w:divsChild>
                            <w:div w:id="1172913813">
                              <w:marLeft w:val="0"/>
                              <w:marRight w:val="0"/>
                              <w:marTop w:val="0"/>
                              <w:marBottom w:val="0"/>
                              <w:divBdr>
                                <w:top w:val="none" w:sz="0" w:space="0" w:color="auto"/>
                                <w:left w:val="none" w:sz="0" w:space="0" w:color="auto"/>
                                <w:bottom w:val="none" w:sz="0" w:space="0" w:color="auto"/>
                                <w:right w:val="none" w:sz="0" w:space="0" w:color="auto"/>
                              </w:divBdr>
                              <w:divsChild>
                                <w:div w:id="1090152303">
                                  <w:marLeft w:val="0"/>
                                  <w:marRight w:val="0"/>
                                  <w:marTop w:val="0"/>
                                  <w:marBottom w:val="0"/>
                                  <w:divBdr>
                                    <w:top w:val="none" w:sz="0" w:space="0" w:color="auto"/>
                                    <w:left w:val="none" w:sz="0" w:space="0" w:color="auto"/>
                                    <w:bottom w:val="none" w:sz="0" w:space="0" w:color="auto"/>
                                    <w:right w:val="none" w:sz="0" w:space="0" w:color="auto"/>
                                  </w:divBdr>
                                  <w:divsChild>
                                    <w:div w:id="41486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436053">
      <w:marLeft w:val="480"/>
      <w:marRight w:val="0"/>
      <w:marTop w:val="0"/>
      <w:marBottom w:val="0"/>
      <w:divBdr>
        <w:top w:val="none" w:sz="0" w:space="0" w:color="auto"/>
        <w:left w:val="none" w:sz="0" w:space="0" w:color="auto"/>
        <w:bottom w:val="none" w:sz="0" w:space="0" w:color="auto"/>
        <w:right w:val="none" w:sz="0" w:space="0" w:color="auto"/>
      </w:divBdr>
    </w:div>
    <w:div w:id="807474311">
      <w:marLeft w:val="480"/>
      <w:marRight w:val="0"/>
      <w:marTop w:val="0"/>
      <w:marBottom w:val="0"/>
      <w:divBdr>
        <w:top w:val="none" w:sz="0" w:space="0" w:color="auto"/>
        <w:left w:val="none" w:sz="0" w:space="0" w:color="auto"/>
        <w:bottom w:val="none" w:sz="0" w:space="0" w:color="auto"/>
        <w:right w:val="none" w:sz="0" w:space="0" w:color="auto"/>
      </w:divBdr>
    </w:div>
    <w:div w:id="807626432">
      <w:marLeft w:val="480"/>
      <w:marRight w:val="0"/>
      <w:marTop w:val="0"/>
      <w:marBottom w:val="0"/>
      <w:divBdr>
        <w:top w:val="none" w:sz="0" w:space="0" w:color="auto"/>
        <w:left w:val="none" w:sz="0" w:space="0" w:color="auto"/>
        <w:bottom w:val="none" w:sz="0" w:space="0" w:color="auto"/>
        <w:right w:val="none" w:sz="0" w:space="0" w:color="auto"/>
      </w:divBdr>
    </w:div>
    <w:div w:id="807628272">
      <w:marLeft w:val="480"/>
      <w:marRight w:val="0"/>
      <w:marTop w:val="0"/>
      <w:marBottom w:val="0"/>
      <w:divBdr>
        <w:top w:val="none" w:sz="0" w:space="0" w:color="auto"/>
        <w:left w:val="none" w:sz="0" w:space="0" w:color="auto"/>
        <w:bottom w:val="none" w:sz="0" w:space="0" w:color="auto"/>
        <w:right w:val="none" w:sz="0" w:space="0" w:color="auto"/>
      </w:divBdr>
    </w:div>
    <w:div w:id="807668620">
      <w:marLeft w:val="480"/>
      <w:marRight w:val="0"/>
      <w:marTop w:val="0"/>
      <w:marBottom w:val="0"/>
      <w:divBdr>
        <w:top w:val="none" w:sz="0" w:space="0" w:color="auto"/>
        <w:left w:val="none" w:sz="0" w:space="0" w:color="auto"/>
        <w:bottom w:val="none" w:sz="0" w:space="0" w:color="auto"/>
        <w:right w:val="none" w:sz="0" w:space="0" w:color="auto"/>
      </w:divBdr>
    </w:div>
    <w:div w:id="807670024">
      <w:marLeft w:val="480"/>
      <w:marRight w:val="0"/>
      <w:marTop w:val="0"/>
      <w:marBottom w:val="0"/>
      <w:divBdr>
        <w:top w:val="none" w:sz="0" w:space="0" w:color="auto"/>
        <w:left w:val="none" w:sz="0" w:space="0" w:color="auto"/>
        <w:bottom w:val="none" w:sz="0" w:space="0" w:color="auto"/>
        <w:right w:val="none" w:sz="0" w:space="0" w:color="auto"/>
      </w:divBdr>
    </w:div>
    <w:div w:id="807938692">
      <w:marLeft w:val="480"/>
      <w:marRight w:val="0"/>
      <w:marTop w:val="0"/>
      <w:marBottom w:val="0"/>
      <w:divBdr>
        <w:top w:val="none" w:sz="0" w:space="0" w:color="auto"/>
        <w:left w:val="none" w:sz="0" w:space="0" w:color="auto"/>
        <w:bottom w:val="none" w:sz="0" w:space="0" w:color="auto"/>
        <w:right w:val="none" w:sz="0" w:space="0" w:color="auto"/>
      </w:divBdr>
    </w:div>
    <w:div w:id="808206746">
      <w:marLeft w:val="480"/>
      <w:marRight w:val="0"/>
      <w:marTop w:val="0"/>
      <w:marBottom w:val="0"/>
      <w:divBdr>
        <w:top w:val="none" w:sz="0" w:space="0" w:color="auto"/>
        <w:left w:val="none" w:sz="0" w:space="0" w:color="auto"/>
        <w:bottom w:val="none" w:sz="0" w:space="0" w:color="auto"/>
        <w:right w:val="none" w:sz="0" w:space="0" w:color="auto"/>
      </w:divBdr>
    </w:div>
    <w:div w:id="808281870">
      <w:marLeft w:val="480"/>
      <w:marRight w:val="0"/>
      <w:marTop w:val="0"/>
      <w:marBottom w:val="0"/>
      <w:divBdr>
        <w:top w:val="none" w:sz="0" w:space="0" w:color="auto"/>
        <w:left w:val="none" w:sz="0" w:space="0" w:color="auto"/>
        <w:bottom w:val="none" w:sz="0" w:space="0" w:color="auto"/>
        <w:right w:val="none" w:sz="0" w:space="0" w:color="auto"/>
      </w:divBdr>
    </w:div>
    <w:div w:id="808282481">
      <w:marLeft w:val="480"/>
      <w:marRight w:val="0"/>
      <w:marTop w:val="0"/>
      <w:marBottom w:val="0"/>
      <w:divBdr>
        <w:top w:val="none" w:sz="0" w:space="0" w:color="auto"/>
        <w:left w:val="none" w:sz="0" w:space="0" w:color="auto"/>
        <w:bottom w:val="none" w:sz="0" w:space="0" w:color="auto"/>
        <w:right w:val="none" w:sz="0" w:space="0" w:color="auto"/>
      </w:divBdr>
    </w:div>
    <w:div w:id="808283709">
      <w:marLeft w:val="480"/>
      <w:marRight w:val="0"/>
      <w:marTop w:val="0"/>
      <w:marBottom w:val="0"/>
      <w:divBdr>
        <w:top w:val="none" w:sz="0" w:space="0" w:color="auto"/>
        <w:left w:val="none" w:sz="0" w:space="0" w:color="auto"/>
        <w:bottom w:val="none" w:sz="0" w:space="0" w:color="auto"/>
        <w:right w:val="none" w:sz="0" w:space="0" w:color="auto"/>
      </w:divBdr>
    </w:div>
    <w:div w:id="808321909">
      <w:marLeft w:val="480"/>
      <w:marRight w:val="0"/>
      <w:marTop w:val="0"/>
      <w:marBottom w:val="0"/>
      <w:divBdr>
        <w:top w:val="none" w:sz="0" w:space="0" w:color="auto"/>
        <w:left w:val="none" w:sz="0" w:space="0" w:color="auto"/>
        <w:bottom w:val="none" w:sz="0" w:space="0" w:color="auto"/>
        <w:right w:val="none" w:sz="0" w:space="0" w:color="auto"/>
      </w:divBdr>
    </w:div>
    <w:div w:id="808395957">
      <w:marLeft w:val="480"/>
      <w:marRight w:val="0"/>
      <w:marTop w:val="0"/>
      <w:marBottom w:val="0"/>
      <w:divBdr>
        <w:top w:val="none" w:sz="0" w:space="0" w:color="auto"/>
        <w:left w:val="none" w:sz="0" w:space="0" w:color="auto"/>
        <w:bottom w:val="none" w:sz="0" w:space="0" w:color="auto"/>
        <w:right w:val="none" w:sz="0" w:space="0" w:color="auto"/>
      </w:divBdr>
    </w:div>
    <w:div w:id="808522438">
      <w:marLeft w:val="480"/>
      <w:marRight w:val="0"/>
      <w:marTop w:val="0"/>
      <w:marBottom w:val="0"/>
      <w:divBdr>
        <w:top w:val="none" w:sz="0" w:space="0" w:color="auto"/>
        <w:left w:val="none" w:sz="0" w:space="0" w:color="auto"/>
        <w:bottom w:val="none" w:sz="0" w:space="0" w:color="auto"/>
        <w:right w:val="none" w:sz="0" w:space="0" w:color="auto"/>
      </w:divBdr>
    </w:div>
    <w:div w:id="808715065">
      <w:marLeft w:val="480"/>
      <w:marRight w:val="0"/>
      <w:marTop w:val="0"/>
      <w:marBottom w:val="0"/>
      <w:divBdr>
        <w:top w:val="none" w:sz="0" w:space="0" w:color="auto"/>
        <w:left w:val="none" w:sz="0" w:space="0" w:color="auto"/>
        <w:bottom w:val="none" w:sz="0" w:space="0" w:color="auto"/>
        <w:right w:val="none" w:sz="0" w:space="0" w:color="auto"/>
      </w:divBdr>
    </w:div>
    <w:div w:id="808740093">
      <w:marLeft w:val="480"/>
      <w:marRight w:val="0"/>
      <w:marTop w:val="0"/>
      <w:marBottom w:val="0"/>
      <w:divBdr>
        <w:top w:val="none" w:sz="0" w:space="0" w:color="auto"/>
        <w:left w:val="none" w:sz="0" w:space="0" w:color="auto"/>
        <w:bottom w:val="none" w:sz="0" w:space="0" w:color="auto"/>
        <w:right w:val="none" w:sz="0" w:space="0" w:color="auto"/>
      </w:divBdr>
    </w:div>
    <w:div w:id="808782775">
      <w:marLeft w:val="480"/>
      <w:marRight w:val="0"/>
      <w:marTop w:val="0"/>
      <w:marBottom w:val="0"/>
      <w:divBdr>
        <w:top w:val="none" w:sz="0" w:space="0" w:color="auto"/>
        <w:left w:val="none" w:sz="0" w:space="0" w:color="auto"/>
        <w:bottom w:val="none" w:sz="0" w:space="0" w:color="auto"/>
        <w:right w:val="none" w:sz="0" w:space="0" w:color="auto"/>
      </w:divBdr>
    </w:div>
    <w:div w:id="808934835">
      <w:marLeft w:val="480"/>
      <w:marRight w:val="0"/>
      <w:marTop w:val="0"/>
      <w:marBottom w:val="0"/>
      <w:divBdr>
        <w:top w:val="none" w:sz="0" w:space="0" w:color="auto"/>
        <w:left w:val="none" w:sz="0" w:space="0" w:color="auto"/>
        <w:bottom w:val="none" w:sz="0" w:space="0" w:color="auto"/>
        <w:right w:val="none" w:sz="0" w:space="0" w:color="auto"/>
      </w:divBdr>
    </w:div>
    <w:div w:id="809058733">
      <w:marLeft w:val="480"/>
      <w:marRight w:val="0"/>
      <w:marTop w:val="0"/>
      <w:marBottom w:val="0"/>
      <w:divBdr>
        <w:top w:val="none" w:sz="0" w:space="0" w:color="auto"/>
        <w:left w:val="none" w:sz="0" w:space="0" w:color="auto"/>
        <w:bottom w:val="none" w:sz="0" w:space="0" w:color="auto"/>
        <w:right w:val="none" w:sz="0" w:space="0" w:color="auto"/>
      </w:divBdr>
    </w:div>
    <w:div w:id="809178777">
      <w:marLeft w:val="480"/>
      <w:marRight w:val="0"/>
      <w:marTop w:val="0"/>
      <w:marBottom w:val="0"/>
      <w:divBdr>
        <w:top w:val="none" w:sz="0" w:space="0" w:color="auto"/>
        <w:left w:val="none" w:sz="0" w:space="0" w:color="auto"/>
        <w:bottom w:val="none" w:sz="0" w:space="0" w:color="auto"/>
        <w:right w:val="none" w:sz="0" w:space="0" w:color="auto"/>
      </w:divBdr>
    </w:div>
    <w:div w:id="809247677">
      <w:marLeft w:val="480"/>
      <w:marRight w:val="0"/>
      <w:marTop w:val="0"/>
      <w:marBottom w:val="0"/>
      <w:divBdr>
        <w:top w:val="none" w:sz="0" w:space="0" w:color="auto"/>
        <w:left w:val="none" w:sz="0" w:space="0" w:color="auto"/>
        <w:bottom w:val="none" w:sz="0" w:space="0" w:color="auto"/>
        <w:right w:val="none" w:sz="0" w:space="0" w:color="auto"/>
      </w:divBdr>
    </w:div>
    <w:div w:id="809321631">
      <w:marLeft w:val="480"/>
      <w:marRight w:val="0"/>
      <w:marTop w:val="0"/>
      <w:marBottom w:val="0"/>
      <w:divBdr>
        <w:top w:val="none" w:sz="0" w:space="0" w:color="auto"/>
        <w:left w:val="none" w:sz="0" w:space="0" w:color="auto"/>
        <w:bottom w:val="none" w:sz="0" w:space="0" w:color="auto"/>
        <w:right w:val="none" w:sz="0" w:space="0" w:color="auto"/>
      </w:divBdr>
    </w:div>
    <w:div w:id="809327505">
      <w:marLeft w:val="480"/>
      <w:marRight w:val="0"/>
      <w:marTop w:val="0"/>
      <w:marBottom w:val="0"/>
      <w:divBdr>
        <w:top w:val="none" w:sz="0" w:space="0" w:color="auto"/>
        <w:left w:val="none" w:sz="0" w:space="0" w:color="auto"/>
        <w:bottom w:val="none" w:sz="0" w:space="0" w:color="auto"/>
        <w:right w:val="none" w:sz="0" w:space="0" w:color="auto"/>
      </w:divBdr>
    </w:div>
    <w:div w:id="809371471">
      <w:marLeft w:val="480"/>
      <w:marRight w:val="0"/>
      <w:marTop w:val="0"/>
      <w:marBottom w:val="0"/>
      <w:divBdr>
        <w:top w:val="none" w:sz="0" w:space="0" w:color="auto"/>
        <w:left w:val="none" w:sz="0" w:space="0" w:color="auto"/>
        <w:bottom w:val="none" w:sz="0" w:space="0" w:color="auto"/>
        <w:right w:val="none" w:sz="0" w:space="0" w:color="auto"/>
      </w:divBdr>
    </w:div>
    <w:div w:id="809592619">
      <w:marLeft w:val="480"/>
      <w:marRight w:val="0"/>
      <w:marTop w:val="0"/>
      <w:marBottom w:val="0"/>
      <w:divBdr>
        <w:top w:val="none" w:sz="0" w:space="0" w:color="auto"/>
        <w:left w:val="none" w:sz="0" w:space="0" w:color="auto"/>
        <w:bottom w:val="none" w:sz="0" w:space="0" w:color="auto"/>
        <w:right w:val="none" w:sz="0" w:space="0" w:color="auto"/>
      </w:divBdr>
    </w:div>
    <w:div w:id="809859902">
      <w:marLeft w:val="480"/>
      <w:marRight w:val="0"/>
      <w:marTop w:val="0"/>
      <w:marBottom w:val="0"/>
      <w:divBdr>
        <w:top w:val="none" w:sz="0" w:space="0" w:color="auto"/>
        <w:left w:val="none" w:sz="0" w:space="0" w:color="auto"/>
        <w:bottom w:val="none" w:sz="0" w:space="0" w:color="auto"/>
        <w:right w:val="none" w:sz="0" w:space="0" w:color="auto"/>
      </w:divBdr>
    </w:div>
    <w:div w:id="809978379">
      <w:marLeft w:val="480"/>
      <w:marRight w:val="0"/>
      <w:marTop w:val="0"/>
      <w:marBottom w:val="0"/>
      <w:divBdr>
        <w:top w:val="none" w:sz="0" w:space="0" w:color="auto"/>
        <w:left w:val="none" w:sz="0" w:space="0" w:color="auto"/>
        <w:bottom w:val="none" w:sz="0" w:space="0" w:color="auto"/>
        <w:right w:val="none" w:sz="0" w:space="0" w:color="auto"/>
      </w:divBdr>
    </w:div>
    <w:div w:id="810244354">
      <w:marLeft w:val="480"/>
      <w:marRight w:val="0"/>
      <w:marTop w:val="0"/>
      <w:marBottom w:val="0"/>
      <w:divBdr>
        <w:top w:val="none" w:sz="0" w:space="0" w:color="auto"/>
        <w:left w:val="none" w:sz="0" w:space="0" w:color="auto"/>
        <w:bottom w:val="none" w:sz="0" w:space="0" w:color="auto"/>
        <w:right w:val="none" w:sz="0" w:space="0" w:color="auto"/>
      </w:divBdr>
    </w:div>
    <w:div w:id="810630744">
      <w:marLeft w:val="480"/>
      <w:marRight w:val="0"/>
      <w:marTop w:val="0"/>
      <w:marBottom w:val="0"/>
      <w:divBdr>
        <w:top w:val="none" w:sz="0" w:space="0" w:color="auto"/>
        <w:left w:val="none" w:sz="0" w:space="0" w:color="auto"/>
        <w:bottom w:val="none" w:sz="0" w:space="0" w:color="auto"/>
        <w:right w:val="none" w:sz="0" w:space="0" w:color="auto"/>
      </w:divBdr>
    </w:div>
    <w:div w:id="810636882">
      <w:marLeft w:val="480"/>
      <w:marRight w:val="0"/>
      <w:marTop w:val="0"/>
      <w:marBottom w:val="0"/>
      <w:divBdr>
        <w:top w:val="none" w:sz="0" w:space="0" w:color="auto"/>
        <w:left w:val="none" w:sz="0" w:space="0" w:color="auto"/>
        <w:bottom w:val="none" w:sz="0" w:space="0" w:color="auto"/>
        <w:right w:val="none" w:sz="0" w:space="0" w:color="auto"/>
      </w:divBdr>
    </w:div>
    <w:div w:id="810707904">
      <w:marLeft w:val="480"/>
      <w:marRight w:val="0"/>
      <w:marTop w:val="0"/>
      <w:marBottom w:val="0"/>
      <w:divBdr>
        <w:top w:val="none" w:sz="0" w:space="0" w:color="auto"/>
        <w:left w:val="none" w:sz="0" w:space="0" w:color="auto"/>
        <w:bottom w:val="none" w:sz="0" w:space="0" w:color="auto"/>
        <w:right w:val="none" w:sz="0" w:space="0" w:color="auto"/>
      </w:divBdr>
    </w:div>
    <w:div w:id="810709790">
      <w:marLeft w:val="480"/>
      <w:marRight w:val="0"/>
      <w:marTop w:val="0"/>
      <w:marBottom w:val="0"/>
      <w:divBdr>
        <w:top w:val="none" w:sz="0" w:space="0" w:color="auto"/>
        <w:left w:val="none" w:sz="0" w:space="0" w:color="auto"/>
        <w:bottom w:val="none" w:sz="0" w:space="0" w:color="auto"/>
        <w:right w:val="none" w:sz="0" w:space="0" w:color="auto"/>
      </w:divBdr>
    </w:div>
    <w:div w:id="810750344">
      <w:marLeft w:val="480"/>
      <w:marRight w:val="0"/>
      <w:marTop w:val="0"/>
      <w:marBottom w:val="0"/>
      <w:divBdr>
        <w:top w:val="none" w:sz="0" w:space="0" w:color="auto"/>
        <w:left w:val="none" w:sz="0" w:space="0" w:color="auto"/>
        <w:bottom w:val="none" w:sz="0" w:space="0" w:color="auto"/>
        <w:right w:val="none" w:sz="0" w:space="0" w:color="auto"/>
      </w:divBdr>
    </w:div>
    <w:div w:id="810823905">
      <w:marLeft w:val="480"/>
      <w:marRight w:val="0"/>
      <w:marTop w:val="0"/>
      <w:marBottom w:val="0"/>
      <w:divBdr>
        <w:top w:val="none" w:sz="0" w:space="0" w:color="auto"/>
        <w:left w:val="none" w:sz="0" w:space="0" w:color="auto"/>
        <w:bottom w:val="none" w:sz="0" w:space="0" w:color="auto"/>
        <w:right w:val="none" w:sz="0" w:space="0" w:color="auto"/>
      </w:divBdr>
    </w:div>
    <w:div w:id="810900154">
      <w:marLeft w:val="480"/>
      <w:marRight w:val="0"/>
      <w:marTop w:val="0"/>
      <w:marBottom w:val="0"/>
      <w:divBdr>
        <w:top w:val="none" w:sz="0" w:space="0" w:color="auto"/>
        <w:left w:val="none" w:sz="0" w:space="0" w:color="auto"/>
        <w:bottom w:val="none" w:sz="0" w:space="0" w:color="auto"/>
        <w:right w:val="none" w:sz="0" w:space="0" w:color="auto"/>
      </w:divBdr>
    </w:div>
    <w:div w:id="810902772">
      <w:marLeft w:val="480"/>
      <w:marRight w:val="0"/>
      <w:marTop w:val="0"/>
      <w:marBottom w:val="0"/>
      <w:divBdr>
        <w:top w:val="none" w:sz="0" w:space="0" w:color="auto"/>
        <w:left w:val="none" w:sz="0" w:space="0" w:color="auto"/>
        <w:bottom w:val="none" w:sz="0" w:space="0" w:color="auto"/>
        <w:right w:val="none" w:sz="0" w:space="0" w:color="auto"/>
      </w:divBdr>
    </w:div>
    <w:div w:id="811170070">
      <w:marLeft w:val="480"/>
      <w:marRight w:val="0"/>
      <w:marTop w:val="0"/>
      <w:marBottom w:val="0"/>
      <w:divBdr>
        <w:top w:val="none" w:sz="0" w:space="0" w:color="auto"/>
        <w:left w:val="none" w:sz="0" w:space="0" w:color="auto"/>
        <w:bottom w:val="none" w:sz="0" w:space="0" w:color="auto"/>
        <w:right w:val="none" w:sz="0" w:space="0" w:color="auto"/>
      </w:divBdr>
    </w:div>
    <w:div w:id="811219544">
      <w:marLeft w:val="480"/>
      <w:marRight w:val="0"/>
      <w:marTop w:val="0"/>
      <w:marBottom w:val="0"/>
      <w:divBdr>
        <w:top w:val="none" w:sz="0" w:space="0" w:color="auto"/>
        <w:left w:val="none" w:sz="0" w:space="0" w:color="auto"/>
        <w:bottom w:val="none" w:sz="0" w:space="0" w:color="auto"/>
        <w:right w:val="none" w:sz="0" w:space="0" w:color="auto"/>
      </w:divBdr>
    </w:div>
    <w:div w:id="811293177">
      <w:marLeft w:val="480"/>
      <w:marRight w:val="0"/>
      <w:marTop w:val="0"/>
      <w:marBottom w:val="0"/>
      <w:divBdr>
        <w:top w:val="none" w:sz="0" w:space="0" w:color="auto"/>
        <w:left w:val="none" w:sz="0" w:space="0" w:color="auto"/>
        <w:bottom w:val="none" w:sz="0" w:space="0" w:color="auto"/>
        <w:right w:val="none" w:sz="0" w:space="0" w:color="auto"/>
      </w:divBdr>
    </w:div>
    <w:div w:id="811362627">
      <w:marLeft w:val="480"/>
      <w:marRight w:val="0"/>
      <w:marTop w:val="0"/>
      <w:marBottom w:val="0"/>
      <w:divBdr>
        <w:top w:val="none" w:sz="0" w:space="0" w:color="auto"/>
        <w:left w:val="none" w:sz="0" w:space="0" w:color="auto"/>
        <w:bottom w:val="none" w:sz="0" w:space="0" w:color="auto"/>
        <w:right w:val="none" w:sz="0" w:space="0" w:color="auto"/>
      </w:divBdr>
    </w:div>
    <w:div w:id="811482451">
      <w:marLeft w:val="480"/>
      <w:marRight w:val="0"/>
      <w:marTop w:val="0"/>
      <w:marBottom w:val="0"/>
      <w:divBdr>
        <w:top w:val="none" w:sz="0" w:space="0" w:color="auto"/>
        <w:left w:val="none" w:sz="0" w:space="0" w:color="auto"/>
        <w:bottom w:val="none" w:sz="0" w:space="0" w:color="auto"/>
        <w:right w:val="none" w:sz="0" w:space="0" w:color="auto"/>
      </w:divBdr>
    </w:div>
    <w:div w:id="811562712">
      <w:marLeft w:val="480"/>
      <w:marRight w:val="0"/>
      <w:marTop w:val="0"/>
      <w:marBottom w:val="0"/>
      <w:divBdr>
        <w:top w:val="none" w:sz="0" w:space="0" w:color="auto"/>
        <w:left w:val="none" w:sz="0" w:space="0" w:color="auto"/>
        <w:bottom w:val="none" w:sz="0" w:space="0" w:color="auto"/>
        <w:right w:val="none" w:sz="0" w:space="0" w:color="auto"/>
      </w:divBdr>
    </w:div>
    <w:div w:id="811564050">
      <w:marLeft w:val="480"/>
      <w:marRight w:val="0"/>
      <w:marTop w:val="0"/>
      <w:marBottom w:val="0"/>
      <w:divBdr>
        <w:top w:val="none" w:sz="0" w:space="0" w:color="auto"/>
        <w:left w:val="none" w:sz="0" w:space="0" w:color="auto"/>
        <w:bottom w:val="none" w:sz="0" w:space="0" w:color="auto"/>
        <w:right w:val="none" w:sz="0" w:space="0" w:color="auto"/>
      </w:divBdr>
    </w:div>
    <w:div w:id="811600290">
      <w:marLeft w:val="480"/>
      <w:marRight w:val="0"/>
      <w:marTop w:val="0"/>
      <w:marBottom w:val="0"/>
      <w:divBdr>
        <w:top w:val="none" w:sz="0" w:space="0" w:color="auto"/>
        <w:left w:val="none" w:sz="0" w:space="0" w:color="auto"/>
        <w:bottom w:val="none" w:sz="0" w:space="0" w:color="auto"/>
        <w:right w:val="none" w:sz="0" w:space="0" w:color="auto"/>
      </w:divBdr>
    </w:div>
    <w:div w:id="811601724">
      <w:marLeft w:val="480"/>
      <w:marRight w:val="0"/>
      <w:marTop w:val="0"/>
      <w:marBottom w:val="0"/>
      <w:divBdr>
        <w:top w:val="none" w:sz="0" w:space="0" w:color="auto"/>
        <w:left w:val="none" w:sz="0" w:space="0" w:color="auto"/>
        <w:bottom w:val="none" w:sz="0" w:space="0" w:color="auto"/>
        <w:right w:val="none" w:sz="0" w:space="0" w:color="auto"/>
      </w:divBdr>
    </w:div>
    <w:div w:id="811680805">
      <w:marLeft w:val="480"/>
      <w:marRight w:val="0"/>
      <w:marTop w:val="0"/>
      <w:marBottom w:val="0"/>
      <w:divBdr>
        <w:top w:val="none" w:sz="0" w:space="0" w:color="auto"/>
        <w:left w:val="none" w:sz="0" w:space="0" w:color="auto"/>
        <w:bottom w:val="none" w:sz="0" w:space="0" w:color="auto"/>
        <w:right w:val="none" w:sz="0" w:space="0" w:color="auto"/>
      </w:divBdr>
    </w:div>
    <w:div w:id="811796793">
      <w:marLeft w:val="480"/>
      <w:marRight w:val="0"/>
      <w:marTop w:val="0"/>
      <w:marBottom w:val="0"/>
      <w:divBdr>
        <w:top w:val="none" w:sz="0" w:space="0" w:color="auto"/>
        <w:left w:val="none" w:sz="0" w:space="0" w:color="auto"/>
        <w:bottom w:val="none" w:sz="0" w:space="0" w:color="auto"/>
        <w:right w:val="none" w:sz="0" w:space="0" w:color="auto"/>
      </w:divBdr>
    </w:div>
    <w:div w:id="812061835">
      <w:marLeft w:val="480"/>
      <w:marRight w:val="0"/>
      <w:marTop w:val="0"/>
      <w:marBottom w:val="0"/>
      <w:divBdr>
        <w:top w:val="none" w:sz="0" w:space="0" w:color="auto"/>
        <w:left w:val="none" w:sz="0" w:space="0" w:color="auto"/>
        <w:bottom w:val="none" w:sz="0" w:space="0" w:color="auto"/>
        <w:right w:val="none" w:sz="0" w:space="0" w:color="auto"/>
      </w:divBdr>
    </w:div>
    <w:div w:id="812141832">
      <w:marLeft w:val="480"/>
      <w:marRight w:val="0"/>
      <w:marTop w:val="0"/>
      <w:marBottom w:val="0"/>
      <w:divBdr>
        <w:top w:val="none" w:sz="0" w:space="0" w:color="auto"/>
        <w:left w:val="none" w:sz="0" w:space="0" w:color="auto"/>
        <w:bottom w:val="none" w:sz="0" w:space="0" w:color="auto"/>
        <w:right w:val="none" w:sz="0" w:space="0" w:color="auto"/>
      </w:divBdr>
    </w:div>
    <w:div w:id="812212358">
      <w:marLeft w:val="480"/>
      <w:marRight w:val="0"/>
      <w:marTop w:val="0"/>
      <w:marBottom w:val="0"/>
      <w:divBdr>
        <w:top w:val="none" w:sz="0" w:space="0" w:color="auto"/>
        <w:left w:val="none" w:sz="0" w:space="0" w:color="auto"/>
        <w:bottom w:val="none" w:sz="0" w:space="0" w:color="auto"/>
        <w:right w:val="none" w:sz="0" w:space="0" w:color="auto"/>
      </w:divBdr>
    </w:div>
    <w:div w:id="812253632">
      <w:marLeft w:val="480"/>
      <w:marRight w:val="0"/>
      <w:marTop w:val="0"/>
      <w:marBottom w:val="0"/>
      <w:divBdr>
        <w:top w:val="none" w:sz="0" w:space="0" w:color="auto"/>
        <w:left w:val="none" w:sz="0" w:space="0" w:color="auto"/>
        <w:bottom w:val="none" w:sz="0" w:space="0" w:color="auto"/>
        <w:right w:val="none" w:sz="0" w:space="0" w:color="auto"/>
      </w:divBdr>
    </w:div>
    <w:div w:id="812331856">
      <w:marLeft w:val="480"/>
      <w:marRight w:val="0"/>
      <w:marTop w:val="0"/>
      <w:marBottom w:val="0"/>
      <w:divBdr>
        <w:top w:val="none" w:sz="0" w:space="0" w:color="auto"/>
        <w:left w:val="none" w:sz="0" w:space="0" w:color="auto"/>
        <w:bottom w:val="none" w:sz="0" w:space="0" w:color="auto"/>
        <w:right w:val="none" w:sz="0" w:space="0" w:color="auto"/>
      </w:divBdr>
    </w:div>
    <w:div w:id="812450139">
      <w:marLeft w:val="480"/>
      <w:marRight w:val="0"/>
      <w:marTop w:val="0"/>
      <w:marBottom w:val="0"/>
      <w:divBdr>
        <w:top w:val="none" w:sz="0" w:space="0" w:color="auto"/>
        <w:left w:val="none" w:sz="0" w:space="0" w:color="auto"/>
        <w:bottom w:val="none" w:sz="0" w:space="0" w:color="auto"/>
        <w:right w:val="none" w:sz="0" w:space="0" w:color="auto"/>
      </w:divBdr>
    </w:div>
    <w:div w:id="812521708">
      <w:marLeft w:val="480"/>
      <w:marRight w:val="0"/>
      <w:marTop w:val="0"/>
      <w:marBottom w:val="0"/>
      <w:divBdr>
        <w:top w:val="none" w:sz="0" w:space="0" w:color="auto"/>
        <w:left w:val="none" w:sz="0" w:space="0" w:color="auto"/>
        <w:bottom w:val="none" w:sz="0" w:space="0" w:color="auto"/>
        <w:right w:val="none" w:sz="0" w:space="0" w:color="auto"/>
      </w:divBdr>
    </w:div>
    <w:div w:id="812718095">
      <w:marLeft w:val="480"/>
      <w:marRight w:val="0"/>
      <w:marTop w:val="0"/>
      <w:marBottom w:val="0"/>
      <w:divBdr>
        <w:top w:val="none" w:sz="0" w:space="0" w:color="auto"/>
        <w:left w:val="none" w:sz="0" w:space="0" w:color="auto"/>
        <w:bottom w:val="none" w:sz="0" w:space="0" w:color="auto"/>
        <w:right w:val="none" w:sz="0" w:space="0" w:color="auto"/>
      </w:divBdr>
    </w:div>
    <w:div w:id="812722671">
      <w:marLeft w:val="480"/>
      <w:marRight w:val="0"/>
      <w:marTop w:val="0"/>
      <w:marBottom w:val="0"/>
      <w:divBdr>
        <w:top w:val="none" w:sz="0" w:space="0" w:color="auto"/>
        <w:left w:val="none" w:sz="0" w:space="0" w:color="auto"/>
        <w:bottom w:val="none" w:sz="0" w:space="0" w:color="auto"/>
        <w:right w:val="none" w:sz="0" w:space="0" w:color="auto"/>
      </w:divBdr>
    </w:div>
    <w:div w:id="813134431">
      <w:marLeft w:val="480"/>
      <w:marRight w:val="0"/>
      <w:marTop w:val="0"/>
      <w:marBottom w:val="0"/>
      <w:divBdr>
        <w:top w:val="none" w:sz="0" w:space="0" w:color="auto"/>
        <w:left w:val="none" w:sz="0" w:space="0" w:color="auto"/>
        <w:bottom w:val="none" w:sz="0" w:space="0" w:color="auto"/>
        <w:right w:val="none" w:sz="0" w:space="0" w:color="auto"/>
      </w:divBdr>
    </w:div>
    <w:div w:id="813136303">
      <w:marLeft w:val="480"/>
      <w:marRight w:val="0"/>
      <w:marTop w:val="0"/>
      <w:marBottom w:val="0"/>
      <w:divBdr>
        <w:top w:val="none" w:sz="0" w:space="0" w:color="auto"/>
        <w:left w:val="none" w:sz="0" w:space="0" w:color="auto"/>
        <w:bottom w:val="none" w:sz="0" w:space="0" w:color="auto"/>
        <w:right w:val="none" w:sz="0" w:space="0" w:color="auto"/>
      </w:divBdr>
    </w:div>
    <w:div w:id="813256734">
      <w:marLeft w:val="480"/>
      <w:marRight w:val="0"/>
      <w:marTop w:val="0"/>
      <w:marBottom w:val="0"/>
      <w:divBdr>
        <w:top w:val="none" w:sz="0" w:space="0" w:color="auto"/>
        <w:left w:val="none" w:sz="0" w:space="0" w:color="auto"/>
        <w:bottom w:val="none" w:sz="0" w:space="0" w:color="auto"/>
        <w:right w:val="none" w:sz="0" w:space="0" w:color="auto"/>
      </w:divBdr>
    </w:div>
    <w:div w:id="813257285">
      <w:marLeft w:val="480"/>
      <w:marRight w:val="0"/>
      <w:marTop w:val="0"/>
      <w:marBottom w:val="0"/>
      <w:divBdr>
        <w:top w:val="none" w:sz="0" w:space="0" w:color="auto"/>
        <w:left w:val="none" w:sz="0" w:space="0" w:color="auto"/>
        <w:bottom w:val="none" w:sz="0" w:space="0" w:color="auto"/>
        <w:right w:val="none" w:sz="0" w:space="0" w:color="auto"/>
      </w:divBdr>
    </w:div>
    <w:div w:id="813379156">
      <w:marLeft w:val="480"/>
      <w:marRight w:val="0"/>
      <w:marTop w:val="0"/>
      <w:marBottom w:val="0"/>
      <w:divBdr>
        <w:top w:val="none" w:sz="0" w:space="0" w:color="auto"/>
        <w:left w:val="none" w:sz="0" w:space="0" w:color="auto"/>
        <w:bottom w:val="none" w:sz="0" w:space="0" w:color="auto"/>
        <w:right w:val="none" w:sz="0" w:space="0" w:color="auto"/>
      </w:divBdr>
    </w:div>
    <w:div w:id="813520800">
      <w:marLeft w:val="480"/>
      <w:marRight w:val="0"/>
      <w:marTop w:val="0"/>
      <w:marBottom w:val="0"/>
      <w:divBdr>
        <w:top w:val="none" w:sz="0" w:space="0" w:color="auto"/>
        <w:left w:val="none" w:sz="0" w:space="0" w:color="auto"/>
        <w:bottom w:val="none" w:sz="0" w:space="0" w:color="auto"/>
        <w:right w:val="none" w:sz="0" w:space="0" w:color="auto"/>
      </w:divBdr>
    </w:div>
    <w:div w:id="813567458">
      <w:marLeft w:val="480"/>
      <w:marRight w:val="0"/>
      <w:marTop w:val="0"/>
      <w:marBottom w:val="0"/>
      <w:divBdr>
        <w:top w:val="none" w:sz="0" w:space="0" w:color="auto"/>
        <w:left w:val="none" w:sz="0" w:space="0" w:color="auto"/>
        <w:bottom w:val="none" w:sz="0" w:space="0" w:color="auto"/>
        <w:right w:val="none" w:sz="0" w:space="0" w:color="auto"/>
      </w:divBdr>
    </w:div>
    <w:div w:id="813639203">
      <w:marLeft w:val="480"/>
      <w:marRight w:val="0"/>
      <w:marTop w:val="0"/>
      <w:marBottom w:val="0"/>
      <w:divBdr>
        <w:top w:val="none" w:sz="0" w:space="0" w:color="auto"/>
        <w:left w:val="none" w:sz="0" w:space="0" w:color="auto"/>
        <w:bottom w:val="none" w:sz="0" w:space="0" w:color="auto"/>
        <w:right w:val="none" w:sz="0" w:space="0" w:color="auto"/>
      </w:divBdr>
    </w:div>
    <w:div w:id="813717301">
      <w:marLeft w:val="480"/>
      <w:marRight w:val="0"/>
      <w:marTop w:val="0"/>
      <w:marBottom w:val="0"/>
      <w:divBdr>
        <w:top w:val="none" w:sz="0" w:space="0" w:color="auto"/>
        <w:left w:val="none" w:sz="0" w:space="0" w:color="auto"/>
        <w:bottom w:val="none" w:sz="0" w:space="0" w:color="auto"/>
        <w:right w:val="none" w:sz="0" w:space="0" w:color="auto"/>
      </w:divBdr>
    </w:div>
    <w:div w:id="813718227">
      <w:marLeft w:val="480"/>
      <w:marRight w:val="0"/>
      <w:marTop w:val="0"/>
      <w:marBottom w:val="0"/>
      <w:divBdr>
        <w:top w:val="none" w:sz="0" w:space="0" w:color="auto"/>
        <w:left w:val="none" w:sz="0" w:space="0" w:color="auto"/>
        <w:bottom w:val="none" w:sz="0" w:space="0" w:color="auto"/>
        <w:right w:val="none" w:sz="0" w:space="0" w:color="auto"/>
      </w:divBdr>
    </w:div>
    <w:div w:id="813718431">
      <w:marLeft w:val="480"/>
      <w:marRight w:val="0"/>
      <w:marTop w:val="0"/>
      <w:marBottom w:val="0"/>
      <w:divBdr>
        <w:top w:val="none" w:sz="0" w:space="0" w:color="auto"/>
        <w:left w:val="none" w:sz="0" w:space="0" w:color="auto"/>
        <w:bottom w:val="none" w:sz="0" w:space="0" w:color="auto"/>
        <w:right w:val="none" w:sz="0" w:space="0" w:color="auto"/>
      </w:divBdr>
    </w:div>
    <w:div w:id="813720558">
      <w:marLeft w:val="480"/>
      <w:marRight w:val="0"/>
      <w:marTop w:val="0"/>
      <w:marBottom w:val="0"/>
      <w:divBdr>
        <w:top w:val="none" w:sz="0" w:space="0" w:color="auto"/>
        <w:left w:val="none" w:sz="0" w:space="0" w:color="auto"/>
        <w:bottom w:val="none" w:sz="0" w:space="0" w:color="auto"/>
        <w:right w:val="none" w:sz="0" w:space="0" w:color="auto"/>
      </w:divBdr>
    </w:div>
    <w:div w:id="813762191">
      <w:marLeft w:val="480"/>
      <w:marRight w:val="0"/>
      <w:marTop w:val="0"/>
      <w:marBottom w:val="0"/>
      <w:divBdr>
        <w:top w:val="none" w:sz="0" w:space="0" w:color="auto"/>
        <w:left w:val="none" w:sz="0" w:space="0" w:color="auto"/>
        <w:bottom w:val="none" w:sz="0" w:space="0" w:color="auto"/>
        <w:right w:val="none" w:sz="0" w:space="0" w:color="auto"/>
      </w:divBdr>
    </w:div>
    <w:div w:id="814025891">
      <w:marLeft w:val="480"/>
      <w:marRight w:val="0"/>
      <w:marTop w:val="0"/>
      <w:marBottom w:val="0"/>
      <w:divBdr>
        <w:top w:val="none" w:sz="0" w:space="0" w:color="auto"/>
        <w:left w:val="none" w:sz="0" w:space="0" w:color="auto"/>
        <w:bottom w:val="none" w:sz="0" w:space="0" w:color="auto"/>
        <w:right w:val="none" w:sz="0" w:space="0" w:color="auto"/>
      </w:divBdr>
    </w:div>
    <w:div w:id="814303122">
      <w:marLeft w:val="480"/>
      <w:marRight w:val="0"/>
      <w:marTop w:val="0"/>
      <w:marBottom w:val="0"/>
      <w:divBdr>
        <w:top w:val="none" w:sz="0" w:space="0" w:color="auto"/>
        <w:left w:val="none" w:sz="0" w:space="0" w:color="auto"/>
        <w:bottom w:val="none" w:sz="0" w:space="0" w:color="auto"/>
        <w:right w:val="none" w:sz="0" w:space="0" w:color="auto"/>
      </w:divBdr>
    </w:div>
    <w:div w:id="814444593">
      <w:marLeft w:val="480"/>
      <w:marRight w:val="0"/>
      <w:marTop w:val="0"/>
      <w:marBottom w:val="0"/>
      <w:divBdr>
        <w:top w:val="none" w:sz="0" w:space="0" w:color="auto"/>
        <w:left w:val="none" w:sz="0" w:space="0" w:color="auto"/>
        <w:bottom w:val="none" w:sz="0" w:space="0" w:color="auto"/>
        <w:right w:val="none" w:sz="0" w:space="0" w:color="auto"/>
      </w:divBdr>
    </w:div>
    <w:div w:id="814567725">
      <w:marLeft w:val="480"/>
      <w:marRight w:val="0"/>
      <w:marTop w:val="0"/>
      <w:marBottom w:val="0"/>
      <w:divBdr>
        <w:top w:val="none" w:sz="0" w:space="0" w:color="auto"/>
        <w:left w:val="none" w:sz="0" w:space="0" w:color="auto"/>
        <w:bottom w:val="none" w:sz="0" w:space="0" w:color="auto"/>
        <w:right w:val="none" w:sz="0" w:space="0" w:color="auto"/>
      </w:divBdr>
    </w:div>
    <w:div w:id="814637758">
      <w:marLeft w:val="480"/>
      <w:marRight w:val="0"/>
      <w:marTop w:val="0"/>
      <w:marBottom w:val="0"/>
      <w:divBdr>
        <w:top w:val="none" w:sz="0" w:space="0" w:color="auto"/>
        <w:left w:val="none" w:sz="0" w:space="0" w:color="auto"/>
        <w:bottom w:val="none" w:sz="0" w:space="0" w:color="auto"/>
        <w:right w:val="none" w:sz="0" w:space="0" w:color="auto"/>
      </w:divBdr>
    </w:div>
    <w:div w:id="814642989">
      <w:marLeft w:val="480"/>
      <w:marRight w:val="0"/>
      <w:marTop w:val="0"/>
      <w:marBottom w:val="0"/>
      <w:divBdr>
        <w:top w:val="none" w:sz="0" w:space="0" w:color="auto"/>
        <w:left w:val="none" w:sz="0" w:space="0" w:color="auto"/>
        <w:bottom w:val="none" w:sz="0" w:space="0" w:color="auto"/>
        <w:right w:val="none" w:sz="0" w:space="0" w:color="auto"/>
      </w:divBdr>
    </w:div>
    <w:div w:id="814682560">
      <w:marLeft w:val="480"/>
      <w:marRight w:val="0"/>
      <w:marTop w:val="0"/>
      <w:marBottom w:val="0"/>
      <w:divBdr>
        <w:top w:val="none" w:sz="0" w:space="0" w:color="auto"/>
        <w:left w:val="none" w:sz="0" w:space="0" w:color="auto"/>
        <w:bottom w:val="none" w:sz="0" w:space="0" w:color="auto"/>
        <w:right w:val="none" w:sz="0" w:space="0" w:color="auto"/>
      </w:divBdr>
    </w:div>
    <w:div w:id="814685306">
      <w:marLeft w:val="480"/>
      <w:marRight w:val="0"/>
      <w:marTop w:val="0"/>
      <w:marBottom w:val="0"/>
      <w:divBdr>
        <w:top w:val="none" w:sz="0" w:space="0" w:color="auto"/>
        <w:left w:val="none" w:sz="0" w:space="0" w:color="auto"/>
        <w:bottom w:val="none" w:sz="0" w:space="0" w:color="auto"/>
        <w:right w:val="none" w:sz="0" w:space="0" w:color="auto"/>
      </w:divBdr>
    </w:div>
    <w:div w:id="814764369">
      <w:marLeft w:val="480"/>
      <w:marRight w:val="0"/>
      <w:marTop w:val="0"/>
      <w:marBottom w:val="0"/>
      <w:divBdr>
        <w:top w:val="none" w:sz="0" w:space="0" w:color="auto"/>
        <w:left w:val="none" w:sz="0" w:space="0" w:color="auto"/>
        <w:bottom w:val="none" w:sz="0" w:space="0" w:color="auto"/>
        <w:right w:val="none" w:sz="0" w:space="0" w:color="auto"/>
      </w:divBdr>
    </w:div>
    <w:div w:id="814835685">
      <w:marLeft w:val="480"/>
      <w:marRight w:val="0"/>
      <w:marTop w:val="0"/>
      <w:marBottom w:val="0"/>
      <w:divBdr>
        <w:top w:val="none" w:sz="0" w:space="0" w:color="auto"/>
        <w:left w:val="none" w:sz="0" w:space="0" w:color="auto"/>
        <w:bottom w:val="none" w:sz="0" w:space="0" w:color="auto"/>
        <w:right w:val="none" w:sz="0" w:space="0" w:color="auto"/>
      </w:divBdr>
    </w:div>
    <w:div w:id="814837173">
      <w:marLeft w:val="480"/>
      <w:marRight w:val="0"/>
      <w:marTop w:val="0"/>
      <w:marBottom w:val="0"/>
      <w:divBdr>
        <w:top w:val="none" w:sz="0" w:space="0" w:color="auto"/>
        <w:left w:val="none" w:sz="0" w:space="0" w:color="auto"/>
        <w:bottom w:val="none" w:sz="0" w:space="0" w:color="auto"/>
        <w:right w:val="none" w:sz="0" w:space="0" w:color="auto"/>
      </w:divBdr>
    </w:div>
    <w:div w:id="815074649">
      <w:marLeft w:val="480"/>
      <w:marRight w:val="0"/>
      <w:marTop w:val="0"/>
      <w:marBottom w:val="0"/>
      <w:divBdr>
        <w:top w:val="none" w:sz="0" w:space="0" w:color="auto"/>
        <w:left w:val="none" w:sz="0" w:space="0" w:color="auto"/>
        <w:bottom w:val="none" w:sz="0" w:space="0" w:color="auto"/>
        <w:right w:val="none" w:sz="0" w:space="0" w:color="auto"/>
      </w:divBdr>
    </w:div>
    <w:div w:id="815103089">
      <w:marLeft w:val="480"/>
      <w:marRight w:val="0"/>
      <w:marTop w:val="0"/>
      <w:marBottom w:val="0"/>
      <w:divBdr>
        <w:top w:val="none" w:sz="0" w:space="0" w:color="auto"/>
        <w:left w:val="none" w:sz="0" w:space="0" w:color="auto"/>
        <w:bottom w:val="none" w:sz="0" w:space="0" w:color="auto"/>
        <w:right w:val="none" w:sz="0" w:space="0" w:color="auto"/>
      </w:divBdr>
    </w:div>
    <w:div w:id="815147458">
      <w:marLeft w:val="480"/>
      <w:marRight w:val="0"/>
      <w:marTop w:val="0"/>
      <w:marBottom w:val="0"/>
      <w:divBdr>
        <w:top w:val="none" w:sz="0" w:space="0" w:color="auto"/>
        <w:left w:val="none" w:sz="0" w:space="0" w:color="auto"/>
        <w:bottom w:val="none" w:sz="0" w:space="0" w:color="auto"/>
        <w:right w:val="none" w:sz="0" w:space="0" w:color="auto"/>
      </w:divBdr>
    </w:div>
    <w:div w:id="815150781">
      <w:marLeft w:val="480"/>
      <w:marRight w:val="0"/>
      <w:marTop w:val="0"/>
      <w:marBottom w:val="0"/>
      <w:divBdr>
        <w:top w:val="none" w:sz="0" w:space="0" w:color="auto"/>
        <w:left w:val="none" w:sz="0" w:space="0" w:color="auto"/>
        <w:bottom w:val="none" w:sz="0" w:space="0" w:color="auto"/>
        <w:right w:val="none" w:sz="0" w:space="0" w:color="auto"/>
      </w:divBdr>
    </w:div>
    <w:div w:id="815221145">
      <w:marLeft w:val="480"/>
      <w:marRight w:val="0"/>
      <w:marTop w:val="0"/>
      <w:marBottom w:val="0"/>
      <w:divBdr>
        <w:top w:val="none" w:sz="0" w:space="0" w:color="auto"/>
        <w:left w:val="none" w:sz="0" w:space="0" w:color="auto"/>
        <w:bottom w:val="none" w:sz="0" w:space="0" w:color="auto"/>
        <w:right w:val="none" w:sz="0" w:space="0" w:color="auto"/>
      </w:divBdr>
    </w:div>
    <w:div w:id="815492357">
      <w:marLeft w:val="480"/>
      <w:marRight w:val="0"/>
      <w:marTop w:val="0"/>
      <w:marBottom w:val="0"/>
      <w:divBdr>
        <w:top w:val="none" w:sz="0" w:space="0" w:color="auto"/>
        <w:left w:val="none" w:sz="0" w:space="0" w:color="auto"/>
        <w:bottom w:val="none" w:sz="0" w:space="0" w:color="auto"/>
        <w:right w:val="none" w:sz="0" w:space="0" w:color="auto"/>
      </w:divBdr>
    </w:div>
    <w:div w:id="815606708">
      <w:marLeft w:val="480"/>
      <w:marRight w:val="0"/>
      <w:marTop w:val="0"/>
      <w:marBottom w:val="0"/>
      <w:divBdr>
        <w:top w:val="none" w:sz="0" w:space="0" w:color="auto"/>
        <w:left w:val="none" w:sz="0" w:space="0" w:color="auto"/>
        <w:bottom w:val="none" w:sz="0" w:space="0" w:color="auto"/>
        <w:right w:val="none" w:sz="0" w:space="0" w:color="auto"/>
      </w:divBdr>
    </w:div>
    <w:div w:id="815681165">
      <w:marLeft w:val="480"/>
      <w:marRight w:val="0"/>
      <w:marTop w:val="0"/>
      <w:marBottom w:val="0"/>
      <w:divBdr>
        <w:top w:val="none" w:sz="0" w:space="0" w:color="auto"/>
        <w:left w:val="none" w:sz="0" w:space="0" w:color="auto"/>
        <w:bottom w:val="none" w:sz="0" w:space="0" w:color="auto"/>
        <w:right w:val="none" w:sz="0" w:space="0" w:color="auto"/>
      </w:divBdr>
    </w:div>
    <w:div w:id="815803276">
      <w:marLeft w:val="480"/>
      <w:marRight w:val="0"/>
      <w:marTop w:val="0"/>
      <w:marBottom w:val="0"/>
      <w:divBdr>
        <w:top w:val="none" w:sz="0" w:space="0" w:color="auto"/>
        <w:left w:val="none" w:sz="0" w:space="0" w:color="auto"/>
        <w:bottom w:val="none" w:sz="0" w:space="0" w:color="auto"/>
        <w:right w:val="none" w:sz="0" w:space="0" w:color="auto"/>
      </w:divBdr>
    </w:div>
    <w:div w:id="815949105">
      <w:marLeft w:val="480"/>
      <w:marRight w:val="0"/>
      <w:marTop w:val="0"/>
      <w:marBottom w:val="0"/>
      <w:divBdr>
        <w:top w:val="none" w:sz="0" w:space="0" w:color="auto"/>
        <w:left w:val="none" w:sz="0" w:space="0" w:color="auto"/>
        <w:bottom w:val="none" w:sz="0" w:space="0" w:color="auto"/>
        <w:right w:val="none" w:sz="0" w:space="0" w:color="auto"/>
      </w:divBdr>
    </w:div>
    <w:div w:id="816068509">
      <w:marLeft w:val="480"/>
      <w:marRight w:val="0"/>
      <w:marTop w:val="0"/>
      <w:marBottom w:val="0"/>
      <w:divBdr>
        <w:top w:val="none" w:sz="0" w:space="0" w:color="auto"/>
        <w:left w:val="none" w:sz="0" w:space="0" w:color="auto"/>
        <w:bottom w:val="none" w:sz="0" w:space="0" w:color="auto"/>
        <w:right w:val="none" w:sz="0" w:space="0" w:color="auto"/>
      </w:divBdr>
    </w:div>
    <w:div w:id="816339482">
      <w:marLeft w:val="480"/>
      <w:marRight w:val="0"/>
      <w:marTop w:val="0"/>
      <w:marBottom w:val="0"/>
      <w:divBdr>
        <w:top w:val="none" w:sz="0" w:space="0" w:color="auto"/>
        <w:left w:val="none" w:sz="0" w:space="0" w:color="auto"/>
        <w:bottom w:val="none" w:sz="0" w:space="0" w:color="auto"/>
        <w:right w:val="none" w:sz="0" w:space="0" w:color="auto"/>
      </w:divBdr>
    </w:div>
    <w:div w:id="816340554">
      <w:marLeft w:val="480"/>
      <w:marRight w:val="0"/>
      <w:marTop w:val="0"/>
      <w:marBottom w:val="0"/>
      <w:divBdr>
        <w:top w:val="none" w:sz="0" w:space="0" w:color="auto"/>
        <w:left w:val="none" w:sz="0" w:space="0" w:color="auto"/>
        <w:bottom w:val="none" w:sz="0" w:space="0" w:color="auto"/>
        <w:right w:val="none" w:sz="0" w:space="0" w:color="auto"/>
      </w:divBdr>
    </w:div>
    <w:div w:id="816529611">
      <w:marLeft w:val="480"/>
      <w:marRight w:val="0"/>
      <w:marTop w:val="0"/>
      <w:marBottom w:val="0"/>
      <w:divBdr>
        <w:top w:val="none" w:sz="0" w:space="0" w:color="auto"/>
        <w:left w:val="none" w:sz="0" w:space="0" w:color="auto"/>
        <w:bottom w:val="none" w:sz="0" w:space="0" w:color="auto"/>
        <w:right w:val="none" w:sz="0" w:space="0" w:color="auto"/>
      </w:divBdr>
    </w:div>
    <w:div w:id="816726002">
      <w:marLeft w:val="480"/>
      <w:marRight w:val="0"/>
      <w:marTop w:val="0"/>
      <w:marBottom w:val="0"/>
      <w:divBdr>
        <w:top w:val="none" w:sz="0" w:space="0" w:color="auto"/>
        <w:left w:val="none" w:sz="0" w:space="0" w:color="auto"/>
        <w:bottom w:val="none" w:sz="0" w:space="0" w:color="auto"/>
        <w:right w:val="none" w:sz="0" w:space="0" w:color="auto"/>
      </w:divBdr>
    </w:div>
    <w:div w:id="816729265">
      <w:marLeft w:val="480"/>
      <w:marRight w:val="0"/>
      <w:marTop w:val="0"/>
      <w:marBottom w:val="0"/>
      <w:divBdr>
        <w:top w:val="none" w:sz="0" w:space="0" w:color="auto"/>
        <w:left w:val="none" w:sz="0" w:space="0" w:color="auto"/>
        <w:bottom w:val="none" w:sz="0" w:space="0" w:color="auto"/>
        <w:right w:val="none" w:sz="0" w:space="0" w:color="auto"/>
      </w:divBdr>
    </w:div>
    <w:div w:id="816799872">
      <w:marLeft w:val="480"/>
      <w:marRight w:val="0"/>
      <w:marTop w:val="0"/>
      <w:marBottom w:val="0"/>
      <w:divBdr>
        <w:top w:val="none" w:sz="0" w:space="0" w:color="auto"/>
        <w:left w:val="none" w:sz="0" w:space="0" w:color="auto"/>
        <w:bottom w:val="none" w:sz="0" w:space="0" w:color="auto"/>
        <w:right w:val="none" w:sz="0" w:space="0" w:color="auto"/>
      </w:divBdr>
    </w:div>
    <w:div w:id="816804714">
      <w:marLeft w:val="480"/>
      <w:marRight w:val="0"/>
      <w:marTop w:val="0"/>
      <w:marBottom w:val="0"/>
      <w:divBdr>
        <w:top w:val="none" w:sz="0" w:space="0" w:color="auto"/>
        <w:left w:val="none" w:sz="0" w:space="0" w:color="auto"/>
        <w:bottom w:val="none" w:sz="0" w:space="0" w:color="auto"/>
        <w:right w:val="none" w:sz="0" w:space="0" w:color="auto"/>
      </w:divBdr>
    </w:div>
    <w:div w:id="817108912">
      <w:marLeft w:val="480"/>
      <w:marRight w:val="0"/>
      <w:marTop w:val="0"/>
      <w:marBottom w:val="0"/>
      <w:divBdr>
        <w:top w:val="none" w:sz="0" w:space="0" w:color="auto"/>
        <w:left w:val="none" w:sz="0" w:space="0" w:color="auto"/>
        <w:bottom w:val="none" w:sz="0" w:space="0" w:color="auto"/>
        <w:right w:val="none" w:sz="0" w:space="0" w:color="auto"/>
      </w:divBdr>
    </w:div>
    <w:div w:id="817114567">
      <w:marLeft w:val="480"/>
      <w:marRight w:val="0"/>
      <w:marTop w:val="0"/>
      <w:marBottom w:val="0"/>
      <w:divBdr>
        <w:top w:val="none" w:sz="0" w:space="0" w:color="auto"/>
        <w:left w:val="none" w:sz="0" w:space="0" w:color="auto"/>
        <w:bottom w:val="none" w:sz="0" w:space="0" w:color="auto"/>
        <w:right w:val="none" w:sz="0" w:space="0" w:color="auto"/>
      </w:divBdr>
    </w:div>
    <w:div w:id="817233949">
      <w:marLeft w:val="480"/>
      <w:marRight w:val="0"/>
      <w:marTop w:val="0"/>
      <w:marBottom w:val="0"/>
      <w:divBdr>
        <w:top w:val="none" w:sz="0" w:space="0" w:color="auto"/>
        <w:left w:val="none" w:sz="0" w:space="0" w:color="auto"/>
        <w:bottom w:val="none" w:sz="0" w:space="0" w:color="auto"/>
        <w:right w:val="none" w:sz="0" w:space="0" w:color="auto"/>
      </w:divBdr>
    </w:div>
    <w:div w:id="817263264">
      <w:marLeft w:val="480"/>
      <w:marRight w:val="0"/>
      <w:marTop w:val="0"/>
      <w:marBottom w:val="0"/>
      <w:divBdr>
        <w:top w:val="none" w:sz="0" w:space="0" w:color="auto"/>
        <w:left w:val="none" w:sz="0" w:space="0" w:color="auto"/>
        <w:bottom w:val="none" w:sz="0" w:space="0" w:color="auto"/>
        <w:right w:val="none" w:sz="0" w:space="0" w:color="auto"/>
      </w:divBdr>
    </w:div>
    <w:div w:id="817696045">
      <w:marLeft w:val="480"/>
      <w:marRight w:val="0"/>
      <w:marTop w:val="0"/>
      <w:marBottom w:val="0"/>
      <w:divBdr>
        <w:top w:val="none" w:sz="0" w:space="0" w:color="auto"/>
        <w:left w:val="none" w:sz="0" w:space="0" w:color="auto"/>
        <w:bottom w:val="none" w:sz="0" w:space="0" w:color="auto"/>
        <w:right w:val="none" w:sz="0" w:space="0" w:color="auto"/>
      </w:divBdr>
    </w:div>
    <w:div w:id="817723921">
      <w:marLeft w:val="480"/>
      <w:marRight w:val="0"/>
      <w:marTop w:val="0"/>
      <w:marBottom w:val="0"/>
      <w:divBdr>
        <w:top w:val="none" w:sz="0" w:space="0" w:color="auto"/>
        <w:left w:val="none" w:sz="0" w:space="0" w:color="auto"/>
        <w:bottom w:val="none" w:sz="0" w:space="0" w:color="auto"/>
        <w:right w:val="none" w:sz="0" w:space="0" w:color="auto"/>
      </w:divBdr>
    </w:div>
    <w:div w:id="817767420">
      <w:marLeft w:val="480"/>
      <w:marRight w:val="0"/>
      <w:marTop w:val="0"/>
      <w:marBottom w:val="0"/>
      <w:divBdr>
        <w:top w:val="none" w:sz="0" w:space="0" w:color="auto"/>
        <w:left w:val="none" w:sz="0" w:space="0" w:color="auto"/>
        <w:bottom w:val="none" w:sz="0" w:space="0" w:color="auto"/>
        <w:right w:val="none" w:sz="0" w:space="0" w:color="auto"/>
      </w:divBdr>
    </w:div>
    <w:div w:id="817846594">
      <w:marLeft w:val="480"/>
      <w:marRight w:val="0"/>
      <w:marTop w:val="0"/>
      <w:marBottom w:val="0"/>
      <w:divBdr>
        <w:top w:val="none" w:sz="0" w:space="0" w:color="auto"/>
        <w:left w:val="none" w:sz="0" w:space="0" w:color="auto"/>
        <w:bottom w:val="none" w:sz="0" w:space="0" w:color="auto"/>
        <w:right w:val="none" w:sz="0" w:space="0" w:color="auto"/>
      </w:divBdr>
    </w:div>
    <w:div w:id="817917306">
      <w:marLeft w:val="480"/>
      <w:marRight w:val="0"/>
      <w:marTop w:val="0"/>
      <w:marBottom w:val="0"/>
      <w:divBdr>
        <w:top w:val="none" w:sz="0" w:space="0" w:color="auto"/>
        <w:left w:val="none" w:sz="0" w:space="0" w:color="auto"/>
        <w:bottom w:val="none" w:sz="0" w:space="0" w:color="auto"/>
        <w:right w:val="none" w:sz="0" w:space="0" w:color="auto"/>
      </w:divBdr>
    </w:div>
    <w:div w:id="817920615">
      <w:marLeft w:val="480"/>
      <w:marRight w:val="0"/>
      <w:marTop w:val="0"/>
      <w:marBottom w:val="0"/>
      <w:divBdr>
        <w:top w:val="none" w:sz="0" w:space="0" w:color="auto"/>
        <w:left w:val="none" w:sz="0" w:space="0" w:color="auto"/>
        <w:bottom w:val="none" w:sz="0" w:space="0" w:color="auto"/>
        <w:right w:val="none" w:sz="0" w:space="0" w:color="auto"/>
      </w:divBdr>
    </w:div>
    <w:div w:id="817960827">
      <w:marLeft w:val="480"/>
      <w:marRight w:val="0"/>
      <w:marTop w:val="0"/>
      <w:marBottom w:val="0"/>
      <w:divBdr>
        <w:top w:val="none" w:sz="0" w:space="0" w:color="auto"/>
        <w:left w:val="none" w:sz="0" w:space="0" w:color="auto"/>
        <w:bottom w:val="none" w:sz="0" w:space="0" w:color="auto"/>
        <w:right w:val="none" w:sz="0" w:space="0" w:color="auto"/>
      </w:divBdr>
    </w:div>
    <w:div w:id="818033924">
      <w:marLeft w:val="480"/>
      <w:marRight w:val="0"/>
      <w:marTop w:val="0"/>
      <w:marBottom w:val="0"/>
      <w:divBdr>
        <w:top w:val="none" w:sz="0" w:space="0" w:color="auto"/>
        <w:left w:val="none" w:sz="0" w:space="0" w:color="auto"/>
        <w:bottom w:val="none" w:sz="0" w:space="0" w:color="auto"/>
        <w:right w:val="none" w:sz="0" w:space="0" w:color="auto"/>
      </w:divBdr>
    </w:div>
    <w:div w:id="818039228">
      <w:marLeft w:val="480"/>
      <w:marRight w:val="0"/>
      <w:marTop w:val="0"/>
      <w:marBottom w:val="0"/>
      <w:divBdr>
        <w:top w:val="none" w:sz="0" w:space="0" w:color="auto"/>
        <w:left w:val="none" w:sz="0" w:space="0" w:color="auto"/>
        <w:bottom w:val="none" w:sz="0" w:space="0" w:color="auto"/>
        <w:right w:val="none" w:sz="0" w:space="0" w:color="auto"/>
      </w:divBdr>
    </w:div>
    <w:div w:id="818115441">
      <w:marLeft w:val="480"/>
      <w:marRight w:val="0"/>
      <w:marTop w:val="0"/>
      <w:marBottom w:val="0"/>
      <w:divBdr>
        <w:top w:val="none" w:sz="0" w:space="0" w:color="auto"/>
        <w:left w:val="none" w:sz="0" w:space="0" w:color="auto"/>
        <w:bottom w:val="none" w:sz="0" w:space="0" w:color="auto"/>
        <w:right w:val="none" w:sz="0" w:space="0" w:color="auto"/>
      </w:divBdr>
    </w:div>
    <w:div w:id="818231283">
      <w:marLeft w:val="480"/>
      <w:marRight w:val="0"/>
      <w:marTop w:val="0"/>
      <w:marBottom w:val="0"/>
      <w:divBdr>
        <w:top w:val="none" w:sz="0" w:space="0" w:color="auto"/>
        <w:left w:val="none" w:sz="0" w:space="0" w:color="auto"/>
        <w:bottom w:val="none" w:sz="0" w:space="0" w:color="auto"/>
        <w:right w:val="none" w:sz="0" w:space="0" w:color="auto"/>
      </w:divBdr>
    </w:div>
    <w:div w:id="818234654">
      <w:marLeft w:val="480"/>
      <w:marRight w:val="0"/>
      <w:marTop w:val="0"/>
      <w:marBottom w:val="0"/>
      <w:divBdr>
        <w:top w:val="none" w:sz="0" w:space="0" w:color="auto"/>
        <w:left w:val="none" w:sz="0" w:space="0" w:color="auto"/>
        <w:bottom w:val="none" w:sz="0" w:space="0" w:color="auto"/>
        <w:right w:val="none" w:sz="0" w:space="0" w:color="auto"/>
      </w:divBdr>
    </w:div>
    <w:div w:id="818234708">
      <w:marLeft w:val="480"/>
      <w:marRight w:val="0"/>
      <w:marTop w:val="0"/>
      <w:marBottom w:val="0"/>
      <w:divBdr>
        <w:top w:val="none" w:sz="0" w:space="0" w:color="auto"/>
        <w:left w:val="none" w:sz="0" w:space="0" w:color="auto"/>
        <w:bottom w:val="none" w:sz="0" w:space="0" w:color="auto"/>
        <w:right w:val="none" w:sz="0" w:space="0" w:color="auto"/>
      </w:divBdr>
    </w:div>
    <w:div w:id="818350020">
      <w:marLeft w:val="480"/>
      <w:marRight w:val="0"/>
      <w:marTop w:val="0"/>
      <w:marBottom w:val="0"/>
      <w:divBdr>
        <w:top w:val="none" w:sz="0" w:space="0" w:color="auto"/>
        <w:left w:val="none" w:sz="0" w:space="0" w:color="auto"/>
        <w:bottom w:val="none" w:sz="0" w:space="0" w:color="auto"/>
        <w:right w:val="none" w:sz="0" w:space="0" w:color="auto"/>
      </w:divBdr>
    </w:div>
    <w:div w:id="818620494">
      <w:marLeft w:val="480"/>
      <w:marRight w:val="0"/>
      <w:marTop w:val="0"/>
      <w:marBottom w:val="0"/>
      <w:divBdr>
        <w:top w:val="none" w:sz="0" w:space="0" w:color="auto"/>
        <w:left w:val="none" w:sz="0" w:space="0" w:color="auto"/>
        <w:bottom w:val="none" w:sz="0" w:space="0" w:color="auto"/>
        <w:right w:val="none" w:sz="0" w:space="0" w:color="auto"/>
      </w:divBdr>
    </w:div>
    <w:div w:id="818696085">
      <w:marLeft w:val="480"/>
      <w:marRight w:val="0"/>
      <w:marTop w:val="0"/>
      <w:marBottom w:val="0"/>
      <w:divBdr>
        <w:top w:val="none" w:sz="0" w:space="0" w:color="auto"/>
        <w:left w:val="none" w:sz="0" w:space="0" w:color="auto"/>
        <w:bottom w:val="none" w:sz="0" w:space="0" w:color="auto"/>
        <w:right w:val="none" w:sz="0" w:space="0" w:color="auto"/>
      </w:divBdr>
    </w:div>
    <w:div w:id="818696241">
      <w:marLeft w:val="480"/>
      <w:marRight w:val="0"/>
      <w:marTop w:val="0"/>
      <w:marBottom w:val="0"/>
      <w:divBdr>
        <w:top w:val="none" w:sz="0" w:space="0" w:color="auto"/>
        <w:left w:val="none" w:sz="0" w:space="0" w:color="auto"/>
        <w:bottom w:val="none" w:sz="0" w:space="0" w:color="auto"/>
        <w:right w:val="none" w:sz="0" w:space="0" w:color="auto"/>
      </w:divBdr>
    </w:div>
    <w:div w:id="818880920">
      <w:marLeft w:val="480"/>
      <w:marRight w:val="0"/>
      <w:marTop w:val="0"/>
      <w:marBottom w:val="0"/>
      <w:divBdr>
        <w:top w:val="none" w:sz="0" w:space="0" w:color="auto"/>
        <w:left w:val="none" w:sz="0" w:space="0" w:color="auto"/>
        <w:bottom w:val="none" w:sz="0" w:space="0" w:color="auto"/>
        <w:right w:val="none" w:sz="0" w:space="0" w:color="auto"/>
      </w:divBdr>
    </w:div>
    <w:div w:id="819032383">
      <w:marLeft w:val="480"/>
      <w:marRight w:val="0"/>
      <w:marTop w:val="0"/>
      <w:marBottom w:val="0"/>
      <w:divBdr>
        <w:top w:val="none" w:sz="0" w:space="0" w:color="auto"/>
        <w:left w:val="none" w:sz="0" w:space="0" w:color="auto"/>
        <w:bottom w:val="none" w:sz="0" w:space="0" w:color="auto"/>
        <w:right w:val="none" w:sz="0" w:space="0" w:color="auto"/>
      </w:divBdr>
    </w:div>
    <w:div w:id="819275151">
      <w:marLeft w:val="480"/>
      <w:marRight w:val="0"/>
      <w:marTop w:val="0"/>
      <w:marBottom w:val="0"/>
      <w:divBdr>
        <w:top w:val="none" w:sz="0" w:space="0" w:color="auto"/>
        <w:left w:val="none" w:sz="0" w:space="0" w:color="auto"/>
        <w:bottom w:val="none" w:sz="0" w:space="0" w:color="auto"/>
        <w:right w:val="none" w:sz="0" w:space="0" w:color="auto"/>
      </w:divBdr>
    </w:div>
    <w:div w:id="819344336">
      <w:marLeft w:val="480"/>
      <w:marRight w:val="0"/>
      <w:marTop w:val="0"/>
      <w:marBottom w:val="0"/>
      <w:divBdr>
        <w:top w:val="none" w:sz="0" w:space="0" w:color="auto"/>
        <w:left w:val="none" w:sz="0" w:space="0" w:color="auto"/>
        <w:bottom w:val="none" w:sz="0" w:space="0" w:color="auto"/>
        <w:right w:val="none" w:sz="0" w:space="0" w:color="auto"/>
      </w:divBdr>
    </w:div>
    <w:div w:id="819467823">
      <w:marLeft w:val="480"/>
      <w:marRight w:val="0"/>
      <w:marTop w:val="0"/>
      <w:marBottom w:val="0"/>
      <w:divBdr>
        <w:top w:val="none" w:sz="0" w:space="0" w:color="auto"/>
        <w:left w:val="none" w:sz="0" w:space="0" w:color="auto"/>
        <w:bottom w:val="none" w:sz="0" w:space="0" w:color="auto"/>
        <w:right w:val="none" w:sz="0" w:space="0" w:color="auto"/>
      </w:divBdr>
    </w:div>
    <w:div w:id="819493277">
      <w:marLeft w:val="480"/>
      <w:marRight w:val="0"/>
      <w:marTop w:val="0"/>
      <w:marBottom w:val="0"/>
      <w:divBdr>
        <w:top w:val="none" w:sz="0" w:space="0" w:color="auto"/>
        <w:left w:val="none" w:sz="0" w:space="0" w:color="auto"/>
        <w:bottom w:val="none" w:sz="0" w:space="0" w:color="auto"/>
        <w:right w:val="none" w:sz="0" w:space="0" w:color="auto"/>
      </w:divBdr>
    </w:div>
    <w:div w:id="819618411">
      <w:marLeft w:val="480"/>
      <w:marRight w:val="0"/>
      <w:marTop w:val="0"/>
      <w:marBottom w:val="0"/>
      <w:divBdr>
        <w:top w:val="none" w:sz="0" w:space="0" w:color="auto"/>
        <w:left w:val="none" w:sz="0" w:space="0" w:color="auto"/>
        <w:bottom w:val="none" w:sz="0" w:space="0" w:color="auto"/>
        <w:right w:val="none" w:sz="0" w:space="0" w:color="auto"/>
      </w:divBdr>
    </w:div>
    <w:div w:id="819736730">
      <w:marLeft w:val="480"/>
      <w:marRight w:val="0"/>
      <w:marTop w:val="0"/>
      <w:marBottom w:val="0"/>
      <w:divBdr>
        <w:top w:val="none" w:sz="0" w:space="0" w:color="auto"/>
        <w:left w:val="none" w:sz="0" w:space="0" w:color="auto"/>
        <w:bottom w:val="none" w:sz="0" w:space="0" w:color="auto"/>
        <w:right w:val="none" w:sz="0" w:space="0" w:color="auto"/>
      </w:divBdr>
    </w:div>
    <w:div w:id="820074810">
      <w:marLeft w:val="480"/>
      <w:marRight w:val="0"/>
      <w:marTop w:val="0"/>
      <w:marBottom w:val="0"/>
      <w:divBdr>
        <w:top w:val="none" w:sz="0" w:space="0" w:color="auto"/>
        <w:left w:val="none" w:sz="0" w:space="0" w:color="auto"/>
        <w:bottom w:val="none" w:sz="0" w:space="0" w:color="auto"/>
        <w:right w:val="none" w:sz="0" w:space="0" w:color="auto"/>
      </w:divBdr>
    </w:div>
    <w:div w:id="820075820">
      <w:marLeft w:val="480"/>
      <w:marRight w:val="0"/>
      <w:marTop w:val="0"/>
      <w:marBottom w:val="0"/>
      <w:divBdr>
        <w:top w:val="none" w:sz="0" w:space="0" w:color="auto"/>
        <w:left w:val="none" w:sz="0" w:space="0" w:color="auto"/>
        <w:bottom w:val="none" w:sz="0" w:space="0" w:color="auto"/>
        <w:right w:val="none" w:sz="0" w:space="0" w:color="auto"/>
      </w:divBdr>
    </w:div>
    <w:div w:id="820192327">
      <w:marLeft w:val="480"/>
      <w:marRight w:val="0"/>
      <w:marTop w:val="0"/>
      <w:marBottom w:val="0"/>
      <w:divBdr>
        <w:top w:val="none" w:sz="0" w:space="0" w:color="auto"/>
        <w:left w:val="none" w:sz="0" w:space="0" w:color="auto"/>
        <w:bottom w:val="none" w:sz="0" w:space="0" w:color="auto"/>
        <w:right w:val="none" w:sz="0" w:space="0" w:color="auto"/>
      </w:divBdr>
    </w:div>
    <w:div w:id="820316880">
      <w:marLeft w:val="480"/>
      <w:marRight w:val="0"/>
      <w:marTop w:val="0"/>
      <w:marBottom w:val="0"/>
      <w:divBdr>
        <w:top w:val="none" w:sz="0" w:space="0" w:color="auto"/>
        <w:left w:val="none" w:sz="0" w:space="0" w:color="auto"/>
        <w:bottom w:val="none" w:sz="0" w:space="0" w:color="auto"/>
        <w:right w:val="none" w:sz="0" w:space="0" w:color="auto"/>
      </w:divBdr>
    </w:div>
    <w:div w:id="820346692">
      <w:marLeft w:val="480"/>
      <w:marRight w:val="0"/>
      <w:marTop w:val="0"/>
      <w:marBottom w:val="0"/>
      <w:divBdr>
        <w:top w:val="none" w:sz="0" w:space="0" w:color="auto"/>
        <w:left w:val="none" w:sz="0" w:space="0" w:color="auto"/>
        <w:bottom w:val="none" w:sz="0" w:space="0" w:color="auto"/>
        <w:right w:val="none" w:sz="0" w:space="0" w:color="auto"/>
      </w:divBdr>
    </w:div>
    <w:div w:id="820459805">
      <w:bodyDiv w:val="1"/>
      <w:marLeft w:val="0"/>
      <w:marRight w:val="0"/>
      <w:marTop w:val="0"/>
      <w:marBottom w:val="0"/>
      <w:divBdr>
        <w:top w:val="none" w:sz="0" w:space="0" w:color="auto"/>
        <w:left w:val="none" w:sz="0" w:space="0" w:color="auto"/>
        <w:bottom w:val="none" w:sz="0" w:space="0" w:color="auto"/>
        <w:right w:val="none" w:sz="0" w:space="0" w:color="auto"/>
      </w:divBdr>
    </w:div>
    <w:div w:id="820538029">
      <w:marLeft w:val="480"/>
      <w:marRight w:val="0"/>
      <w:marTop w:val="0"/>
      <w:marBottom w:val="0"/>
      <w:divBdr>
        <w:top w:val="none" w:sz="0" w:space="0" w:color="auto"/>
        <w:left w:val="none" w:sz="0" w:space="0" w:color="auto"/>
        <w:bottom w:val="none" w:sz="0" w:space="0" w:color="auto"/>
        <w:right w:val="none" w:sz="0" w:space="0" w:color="auto"/>
      </w:divBdr>
    </w:div>
    <w:div w:id="820540643">
      <w:marLeft w:val="480"/>
      <w:marRight w:val="0"/>
      <w:marTop w:val="0"/>
      <w:marBottom w:val="0"/>
      <w:divBdr>
        <w:top w:val="none" w:sz="0" w:space="0" w:color="auto"/>
        <w:left w:val="none" w:sz="0" w:space="0" w:color="auto"/>
        <w:bottom w:val="none" w:sz="0" w:space="0" w:color="auto"/>
        <w:right w:val="none" w:sz="0" w:space="0" w:color="auto"/>
      </w:divBdr>
    </w:div>
    <w:div w:id="820584710">
      <w:marLeft w:val="480"/>
      <w:marRight w:val="0"/>
      <w:marTop w:val="0"/>
      <w:marBottom w:val="0"/>
      <w:divBdr>
        <w:top w:val="none" w:sz="0" w:space="0" w:color="auto"/>
        <w:left w:val="none" w:sz="0" w:space="0" w:color="auto"/>
        <w:bottom w:val="none" w:sz="0" w:space="0" w:color="auto"/>
        <w:right w:val="none" w:sz="0" w:space="0" w:color="auto"/>
      </w:divBdr>
    </w:div>
    <w:div w:id="820922146">
      <w:marLeft w:val="480"/>
      <w:marRight w:val="0"/>
      <w:marTop w:val="0"/>
      <w:marBottom w:val="0"/>
      <w:divBdr>
        <w:top w:val="none" w:sz="0" w:space="0" w:color="auto"/>
        <w:left w:val="none" w:sz="0" w:space="0" w:color="auto"/>
        <w:bottom w:val="none" w:sz="0" w:space="0" w:color="auto"/>
        <w:right w:val="none" w:sz="0" w:space="0" w:color="auto"/>
      </w:divBdr>
    </w:div>
    <w:div w:id="820928168">
      <w:marLeft w:val="480"/>
      <w:marRight w:val="0"/>
      <w:marTop w:val="0"/>
      <w:marBottom w:val="0"/>
      <w:divBdr>
        <w:top w:val="none" w:sz="0" w:space="0" w:color="auto"/>
        <w:left w:val="none" w:sz="0" w:space="0" w:color="auto"/>
        <w:bottom w:val="none" w:sz="0" w:space="0" w:color="auto"/>
        <w:right w:val="none" w:sz="0" w:space="0" w:color="auto"/>
      </w:divBdr>
    </w:div>
    <w:div w:id="820929652">
      <w:marLeft w:val="480"/>
      <w:marRight w:val="0"/>
      <w:marTop w:val="0"/>
      <w:marBottom w:val="0"/>
      <w:divBdr>
        <w:top w:val="none" w:sz="0" w:space="0" w:color="auto"/>
        <w:left w:val="none" w:sz="0" w:space="0" w:color="auto"/>
        <w:bottom w:val="none" w:sz="0" w:space="0" w:color="auto"/>
        <w:right w:val="none" w:sz="0" w:space="0" w:color="auto"/>
      </w:divBdr>
    </w:div>
    <w:div w:id="820973700">
      <w:marLeft w:val="480"/>
      <w:marRight w:val="0"/>
      <w:marTop w:val="0"/>
      <w:marBottom w:val="0"/>
      <w:divBdr>
        <w:top w:val="none" w:sz="0" w:space="0" w:color="auto"/>
        <w:left w:val="none" w:sz="0" w:space="0" w:color="auto"/>
        <w:bottom w:val="none" w:sz="0" w:space="0" w:color="auto"/>
        <w:right w:val="none" w:sz="0" w:space="0" w:color="auto"/>
      </w:divBdr>
    </w:div>
    <w:div w:id="820996944">
      <w:marLeft w:val="480"/>
      <w:marRight w:val="0"/>
      <w:marTop w:val="0"/>
      <w:marBottom w:val="0"/>
      <w:divBdr>
        <w:top w:val="none" w:sz="0" w:space="0" w:color="auto"/>
        <w:left w:val="none" w:sz="0" w:space="0" w:color="auto"/>
        <w:bottom w:val="none" w:sz="0" w:space="0" w:color="auto"/>
        <w:right w:val="none" w:sz="0" w:space="0" w:color="auto"/>
      </w:divBdr>
    </w:div>
    <w:div w:id="821046224">
      <w:marLeft w:val="480"/>
      <w:marRight w:val="0"/>
      <w:marTop w:val="0"/>
      <w:marBottom w:val="0"/>
      <w:divBdr>
        <w:top w:val="none" w:sz="0" w:space="0" w:color="auto"/>
        <w:left w:val="none" w:sz="0" w:space="0" w:color="auto"/>
        <w:bottom w:val="none" w:sz="0" w:space="0" w:color="auto"/>
        <w:right w:val="none" w:sz="0" w:space="0" w:color="auto"/>
      </w:divBdr>
    </w:div>
    <w:div w:id="821114737">
      <w:marLeft w:val="480"/>
      <w:marRight w:val="0"/>
      <w:marTop w:val="0"/>
      <w:marBottom w:val="0"/>
      <w:divBdr>
        <w:top w:val="none" w:sz="0" w:space="0" w:color="auto"/>
        <w:left w:val="none" w:sz="0" w:space="0" w:color="auto"/>
        <w:bottom w:val="none" w:sz="0" w:space="0" w:color="auto"/>
        <w:right w:val="none" w:sz="0" w:space="0" w:color="auto"/>
      </w:divBdr>
    </w:div>
    <w:div w:id="821191402">
      <w:marLeft w:val="480"/>
      <w:marRight w:val="0"/>
      <w:marTop w:val="0"/>
      <w:marBottom w:val="0"/>
      <w:divBdr>
        <w:top w:val="none" w:sz="0" w:space="0" w:color="auto"/>
        <w:left w:val="none" w:sz="0" w:space="0" w:color="auto"/>
        <w:bottom w:val="none" w:sz="0" w:space="0" w:color="auto"/>
        <w:right w:val="none" w:sz="0" w:space="0" w:color="auto"/>
      </w:divBdr>
    </w:div>
    <w:div w:id="821313981">
      <w:marLeft w:val="480"/>
      <w:marRight w:val="0"/>
      <w:marTop w:val="0"/>
      <w:marBottom w:val="0"/>
      <w:divBdr>
        <w:top w:val="none" w:sz="0" w:space="0" w:color="auto"/>
        <w:left w:val="none" w:sz="0" w:space="0" w:color="auto"/>
        <w:bottom w:val="none" w:sz="0" w:space="0" w:color="auto"/>
        <w:right w:val="none" w:sz="0" w:space="0" w:color="auto"/>
      </w:divBdr>
    </w:div>
    <w:div w:id="821391819">
      <w:marLeft w:val="480"/>
      <w:marRight w:val="0"/>
      <w:marTop w:val="0"/>
      <w:marBottom w:val="0"/>
      <w:divBdr>
        <w:top w:val="none" w:sz="0" w:space="0" w:color="auto"/>
        <w:left w:val="none" w:sz="0" w:space="0" w:color="auto"/>
        <w:bottom w:val="none" w:sz="0" w:space="0" w:color="auto"/>
        <w:right w:val="none" w:sz="0" w:space="0" w:color="auto"/>
      </w:divBdr>
    </w:div>
    <w:div w:id="821429118">
      <w:marLeft w:val="480"/>
      <w:marRight w:val="0"/>
      <w:marTop w:val="0"/>
      <w:marBottom w:val="0"/>
      <w:divBdr>
        <w:top w:val="none" w:sz="0" w:space="0" w:color="auto"/>
        <w:left w:val="none" w:sz="0" w:space="0" w:color="auto"/>
        <w:bottom w:val="none" w:sz="0" w:space="0" w:color="auto"/>
        <w:right w:val="none" w:sz="0" w:space="0" w:color="auto"/>
      </w:divBdr>
    </w:div>
    <w:div w:id="821503585">
      <w:marLeft w:val="480"/>
      <w:marRight w:val="0"/>
      <w:marTop w:val="0"/>
      <w:marBottom w:val="0"/>
      <w:divBdr>
        <w:top w:val="none" w:sz="0" w:space="0" w:color="auto"/>
        <w:left w:val="none" w:sz="0" w:space="0" w:color="auto"/>
        <w:bottom w:val="none" w:sz="0" w:space="0" w:color="auto"/>
        <w:right w:val="none" w:sz="0" w:space="0" w:color="auto"/>
      </w:divBdr>
    </w:div>
    <w:div w:id="821586360">
      <w:marLeft w:val="480"/>
      <w:marRight w:val="0"/>
      <w:marTop w:val="0"/>
      <w:marBottom w:val="0"/>
      <w:divBdr>
        <w:top w:val="none" w:sz="0" w:space="0" w:color="auto"/>
        <w:left w:val="none" w:sz="0" w:space="0" w:color="auto"/>
        <w:bottom w:val="none" w:sz="0" w:space="0" w:color="auto"/>
        <w:right w:val="none" w:sz="0" w:space="0" w:color="auto"/>
      </w:divBdr>
    </w:div>
    <w:div w:id="821654220">
      <w:marLeft w:val="480"/>
      <w:marRight w:val="0"/>
      <w:marTop w:val="0"/>
      <w:marBottom w:val="0"/>
      <w:divBdr>
        <w:top w:val="none" w:sz="0" w:space="0" w:color="auto"/>
        <w:left w:val="none" w:sz="0" w:space="0" w:color="auto"/>
        <w:bottom w:val="none" w:sz="0" w:space="0" w:color="auto"/>
        <w:right w:val="none" w:sz="0" w:space="0" w:color="auto"/>
      </w:divBdr>
    </w:div>
    <w:div w:id="821700637">
      <w:marLeft w:val="480"/>
      <w:marRight w:val="0"/>
      <w:marTop w:val="0"/>
      <w:marBottom w:val="0"/>
      <w:divBdr>
        <w:top w:val="none" w:sz="0" w:space="0" w:color="auto"/>
        <w:left w:val="none" w:sz="0" w:space="0" w:color="auto"/>
        <w:bottom w:val="none" w:sz="0" w:space="0" w:color="auto"/>
        <w:right w:val="none" w:sz="0" w:space="0" w:color="auto"/>
      </w:divBdr>
    </w:div>
    <w:div w:id="821776823">
      <w:marLeft w:val="480"/>
      <w:marRight w:val="0"/>
      <w:marTop w:val="0"/>
      <w:marBottom w:val="0"/>
      <w:divBdr>
        <w:top w:val="none" w:sz="0" w:space="0" w:color="auto"/>
        <w:left w:val="none" w:sz="0" w:space="0" w:color="auto"/>
        <w:bottom w:val="none" w:sz="0" w:space="0" w:color="auto"/>
        <w:right w:val="none" w:sz="0" w:space="0" w:color="auto"/>
      </w:divBdr>
    </w:div>
    <w:div w:id="821848707">
      <w:marLeft w:val="480"/>
      <w:marRight w:val="0"/>
      <w:marTop w:val="0"/>
      <w:marBottom w:val="0"/>
      <w:divBdr>
        <w:top w:val="none" w:sz="0" w:space="0" w:color="auto"/>
        <w:left w:val="none" w:sz="0" w:space="0" w:color="auto"/>
        <w:bottom w:val="none" w:sz="0" w:space="0" w:color="auto"/>
        <w:right w:val="none" w:sz="0" w:space="0" w:color="auto"/>
      </w:divBdr>
    </w:div>
    <w:div w:id="821970878">
      <w:marLeft w:val="480"/>
      <w:marRight w:val="0"/>
      <w:marTop w:val="0"/>
      <w:marBottom w:val="0"/>
      <w:divBdr>
        <w:top w:val="none" w:sz="0" w:space="0" w:color="auto"/>
        <w:left w:val="none" w:sz="0" w:space="0" w:color="auto"/>
        <w:bottom w:val="none" w:sz="0" w:space="0" w:color="auto"/>
        <w:right w:val="none" w:sz="0" w:space="0" w:color="auto"/>
      </w:divBdr>
    </w:div>
    <w:div w:id="822162866">
      <w:marLeft w:val="480"/>
      <w:marRight w:val="0"/>
      <w:marTop w:val="0"/>
      <w:marBottom w:val="0"/>
      <w:divBdr>
        <w:top w:val="none" w:sz="0" w:space="0" w:color="auto"/>
        <w:left w:val="none" w:sz="0" w:space="0" w:color="auto"/>
        <w:bottom w:val="none" w:sz="0" w:space="0" w:color="auto"/>
        <w:right w:val="none" w:sz="0" w:space="0" w:color="auto"/>
      </w:divBdr>
    </w:div>
    <w:div w:id="822354014">
      <w:marLeft w:val="480"/>
      <w:marRight w:val="0"/>
      <w:marTop w:val="0"/>
      <w:marBottom w:val="0"/>
      <w:divBdr>
        <w:top w:val="none" w:sz="0" w:space="0" w:color="auto"/>
        <w:left w:val="none" w:sz="0" w:space="0" w:color="auto"/>
        <w:bottom w:val="none" w:sz="0" w:space="0" w:color="auto"/>
        <w:right w:val="none" w:sz="0" w:space="0" w:color="auto"/>
      </w:divBdr>
    </w:div>
    <w:div w:id="822428559">
      <w:marLeft w:val="480"/>
      <w:marRight w:val="0"/>
      <w:marTop w:val="0"/>
      <w:marBottom w:val="0"/>
      <w:divBdr>
        <w:top w:val="none" w:sz="0" w:space="0" w:color="auto"/>
        <w:left w:val="none" w:sz="0" w:space="0" w:color="auto"/>
        <w:bottom w:val="none" w:sz="0" w:space="0" w:color="auto"/>
        <w:right w:val="none" w:sz="0" w:space="0" w:color="auto"/>
      </w:divBdr>
    </w:div>
    <w:div w:id="822432627">
      <w:marLeft w:val="480"/>
      <w:marRight w:val="0"/>
      <w:marTop w:val="0"/>
      <w:marBottom w:val="0"/>
      <w:divBdr>
        <w:top w:val="none" w:sz="0" w:space="0" w:color="auto"/>
        <w:left w:val="none" w:sz="0" w:space="0" w:color="auto"/>
        <w:bottom w:val="none" w:sz="0" w:space="0" w:color="auto"/>
        <w:right w:val="none" w:sz="0" w:space="0" w:color="auto"/>
      </w:divBdr>
    </w:div>
    <w:div w:id="822550308">
      <w:marLeft w:val="480"/>
      <w:marRight w:val="0"/>
      <w:marTop w:val="0"/>
      <w:marBottom w:val="0"/>
      <w:divBdr>
        <w:top w:val="none" w:sz="0" w:space="0" w:color="auto"/>
        <w:left w:val="none" w:sz="0" w:space="0" w:color="auto"/>
        <w:bottom w:val="none" w:sz="0" w:space="0" w:color="auto"/>
        <w:right w:val="none" w:sz="0" w:space="0" w:color="auto"/>
      </w:divBdr>
    </w:div>
    <w:div w:id="822552905">
      <w:marLeft w:val="480"/>
      <w:marRight w:val="0"/>
      <w:marTop w:val="0"/>
      <w:marBottom w:val="0"/>
      <w:divBdr>
        <w:top w:val="none" w:sz="0" w:space="0" w:color="auto"/>
        <w:left w:val="none" w:sz="0" w:space="0" w:color="auto"/>
        <w:bottom w:val="none" w:sz="0" w:space="0" w:color="auto"/>
        <w:right w:val="none" w:sz="0" w:space="0" w:color="auto"/>
      </w:divBdr>
    </w:div>
    <w:div w:id="822623066">
      <w:marLeft w:val="480"/>
      <w:marRight w:val="0"/>
      <w:marTop w:val="0"/>
      <w:marBottom w:val="0"/>
      <w:divBdr>
        <w:top w:val="none" w:sz="0" w:space="0" w:color="auto"/>
        <w:left w:val="none" w:sz="0" w:space="0" w:color="auto"/>
        <w:bottom w:val="none" w:sz="0" w:space="0" w:color="auto"/>
        <w:right w:val="none" w:sz="0" w:space="0" w:color="auto"/>
      </w:divBdr>
    </w:div>
    <w:div w:id="822814840">
      <w:marLeft w:val="480"/>
      <w:marRight w:val="0"/>
      <w:marTop w:val="0"/>
      <w:marBottom w:val="0"/>
      <w:divBdr>
        <w:top w:val="none" w:sz="0" w:space="0" w:color="auto"/>
        <w:left w:val="none" w:sz="0" w:space="0" w:color="auto"/>
        <w:bottom w:val="none" w:sz="0" w:space="0" w:color="auto"/>
        <w:right w:val="none" w:sz="0" w:space="0" w:color="auto"/>
      </w:divBdr>
    </w:div>
    <w:div w:id="823008468">
      <w:marLeft w:val="480"/>
      <w:marRight w:val="0"/>
      <w:marTop w:val="0"/>
      <w:marBottom w:val="0"/>
      <w:divBdr>
        <w:top w:val="none" w:sz="0" w:space="0" w:color="auto"/>
        <w:left w:val="none" w:sz="0" w:space="0" w:color="auto"/>
        <w:bottom w:val="none" w:sz="0" w:space="0" w:color="auto"/>
        <w:right w:val="none" w:sz="0" w:space="0" w:color="auto"/>
      </w:divBdr>
    </w:div>
    <w:div w:id="823203503">
      <w:marLeft w:val="480"/>
      <w:marRight w:val="0"/>
      <w:marTop w:val="0"/>
      <w:marBottom w:val="0"/>
      <w:divBdr>
        <w:top w:val="none" w:sz="0" w:space="0" w:color="auto"/>
        <w:left w:val="none" w:sz="0" w:space="0" w:color="auto"/>
        <w:bottom w:val="none" w:sz="0" w:space="0" w:color="auto"/>
        <w:right w:val="none" w:sz="0" w:space="0" w:color="auto"/>
      </w:divBdr>
    </w:div>
    <w:div w:id="823278091">
      <w:marLeft w:val="480"/>
      <w:marRight w:val="0"/>
      <w:marTop w:val="0"/>
      <w:marBottom w:val="0"/>
      <w:divBdr>
        <w:top w:val="none" w:sz="0" w:space="0" w:color="auto"/>
        <w:left w:val="none" w:sz="0" w:space="0" w:color="auto"/>
        <w:bottom w:val="none" w:sz="0" w:space="0" w:color="auto"/>
        <w:right w:val="none" w:sz="0" w:space="0" w:color="auto"/>
      </w:divBdr>
    </w:div>
    <w:div w:id="823396596">
      <w:marLeft w:val="480"/>
      <w:marRight w:val="0"/>
      <w:marTop w:val="0"/>
      <w:marBottom w:val="0"/>
      <w:divBdr>
        <w:top w:val="none" w:sz="0" w:space="0" w:color="auto"/>
        <w:left w:val="none" w:sz="0" w:space="0" w:color="auto"/>
        <w:bottom w:val="none" w:sz="0" w:space="0" w:color="auto"/>
        <w:right w:val="none" w:sz="0" w:space="0" w:color="auto"/>
      </w:divBdr>
    </w:div>
    <w:div w:id="823398740">
      <w:marLeft w:val="480"/>
      <w:marRight w:val="0"/>
      <w:marTop w:val="0"/>
      <w:marBottom w:val="0"/>
      <w:divBdr>
        <w:top w:val="none" w:sz="0" w:space="0" w:color="auto"/>
        <w:left w:val="none" w:sz="0" w:space="0" w:color="auto"/>
        <w:bottom w:val="none" w:sz="0" w:space="0" w:color="auto"/>
        <w:right w:val="none" w:sz="0" w:space="0" w:color="auto"/>
      </w:divBdr>
    </w:div>
    <w:div w:id="823592905">
      <w:marLeft w:val="480"/>
      <w:marRight w:val="0"/>
      <w:marTop w:val="0"/>
      <w:marBottom w:val="0"/>
      <w:divBdr>
        <w:top w:val="none" w:sz="0" w:space="0" w:color="auto"/>
        <w:left w:val="none" w:sz="0" w:space="0" w:color="auto"/>
        <w:bottom w:val="none" w:sz="0" w:space="0" w:color="auto"/>
        <w:right w:val="none" w:sz="0" w:space="0" w:color="auto"/>
      </w:divBdr>
    </w:div>
    <w:div w:id="823593279">
      <w:bodyDiv w:val="1"/>
      <w:marLeft w:val="0"/>
      <w:marRight w:val="0"/>
      <w:marTop w:val="0"/>
      <w:marBottom w:val="0"/>
      <w:divBdr>
        <w:top w:val="none" w:sz="0" w:space="0" w:color="auto"/>
        <w:left w:val="none" w:sz="0" w:space="0" w:color="auto"/>
        <w:bottom w:val="none" w:sz="0" w:space="0" w:color="auto"/>
        <w:right w:val="none" w:sz="0" w:space="0" w:color="auto"/>
      </w:divBdr>
    </w:div>
    <w:div w:id="824052078">
      <w:marLeft w:val="480"/>
      <w:marRight w:val="0"/>
      <w:marTop w:val="0"/>
      <w:marBottom w:val="0"/>
      <w:divBdr>
        <w:top w:val="none" w:sz="0" w:space="0" w:color="auto"/>
        <w:left w:val="none" w:sz="0" w:space="0" w:color="auto"/>
        <w:bottom w:val="none" w:sz="0" w:space="0" w:color="auto"/>
        <w:right w:val="none" w:sz="0" w:space="0" w:color="auto"/>
      </w:divBdr>
    </w:div>
    <w:div w:id="824130394">
      <w:marLeft w:val="480"/>
      <w:marRight w:val="0"/>
      <w:marTop w:val="0"/>
      <w:marBottom w:val="0"/>
      <w:divBdr>
        <w:top w:val="none" w:sz="0" w:space="0" w:color="auto"/>
        <w:left w:val="none" w:sz="0" w:space="0" w:color="auto"/>
        <w:bottom w:val="none" w:sz="0" w:space="0" w:color="auto"/>
        <w:right w:val="none" w:sz="0" w:space="0" w:color="auto"/>
      </w:divBdr>
    </w:div>
    <w:div w:id="824273452">
      <w:marLeft w:val="480"/>
      <w:marRight w:val="0"/>
      <w:marTop w:val="0"/>
      <w:marBottom w:val="0"/>
      <w:divBdr>
        <w:top w:val="none" w:sz="0" w:space="0" w:color="auto"/>
        <w:left w:val="none" w:sz="0" w:space="0" w:color="auto"/>
        <w:bottom w:val="none" w:sz="0" w:space="0" w:color="auto"/>
        <w:right w:val="none" w:sz="0" w:space="0" w:color="auto"/>
      </w:divBdr>
    </w:div>
    <w:div w:id="824399515">
      <w:marLeft w:val="480"/>
      <w:marRight w:val="0"/>
      <w:marTop w:val="0"/>
      <w:marBottom w:val="0"/>
      <w:divBdr>
        <w:top w:val="none" w:sz="0" w:space="0" w:color="auto"/>
        <w:left w:val="none" w:sz="0" w:space="0" w:color="auto"/>
        <w:bottom w:val="none" w:sz="0" w:space="0" w:color="auto"/>
        <w:right w:val="none" w:sz="0" w:space="0" w:color="auto"/>
      </w:divBdr>
    </w:div>
    <w:div w:id="824471156">
      <w:marLeft w:val="480"/>
      <w:marRight w:val="0"/>
      <w:marTop w:val="0"/>
      <w:marBottom w:val="0"/>
      <w:divBdr>
        <w:top w:val="none" w:sz="0" w:space="0" w:color="auto"/>
        <w:left w:val="none" w:sz="0" w:space="0" w:color="auto"/>
        <w:bottom w:val="none" w:sz="0" w:space="0" w:color="auto"/>
        <w:right w:val="none" w:sz="0" w:space="0" w:color="auto"/>
      </w:divBdr>
    </w:div>
    <w:div w:id="824860038">
      <w:marLeft w:val="480"/>
      <w:marRight w:val="0"/>
      <w:marTop w:val="0"/>
      <w:marBottom w:val="0"/>
      <w:divBdr>
        <w:top w:val="none" w:sz="0" w:space="0" w:color="auto"/>
        <w:left w:val="none" w:sz="0" w:space="0" w:color="auto"/>
        <w:bottom w:val="none" w:sz="0" w:space="0" w:color="auto"/>
        <w:right w:val="none" w:sz="0" w:space="0" w:color="auto"/>
      </w:divBdr>
    </w:div>
    <w:div w:id="825169211">
      <w:marLeft w:val="480"/>
      <w:marRight w:val="0"/>
      <w:marTop w:val="0"/>
      <w:marBottom w:val="0"/>
      <w:divBdr>
        <w:top w:val="none" w:sz="0" w:space="0" w:color="auto"/>
        <w:left w:val="none" w:sz="0" w:space="0" w:color="auto"/>
        <w:bottom w:val="none" w:sz="0" w:space="0" w:color="auto"/>
        <w:right w:val="none" w:sz="0" w:space="0" w:color="auto"/>
      </w:divBdr>
    </w:div>
    <w:div w:id="825241026">
      <w:marLeft w:val="480"/>
      <w:marRight w:val="0"/>
      <w:marTop w:val="0"/>
      <w:marBottom w:val="0"/>
      <w:divBdr>
        <w:top w:val="none" w:sz="0" w:space="0" w:color="auto"/>
        <w:left w:val="none" w:sz="0" w:space="0" w:color="auto"/>
        <w:bottom w:val="none" w:sz="0" w:space="0" w:color="auto"/>
        <w:right w:val="none" w:sz="0" w:space="0" w:color="auto"/>
      </w:divBdr>
    </w:div>
    <w:div w:id="825241856">
      <w:marLeft w:val="480"/>
      <w:marRight w:val="0"/>
      <w:marTop w:val="0"/>
      <w:marBottom w:val="0"/>
      <w:divBdr>
        <w:top w:val="none" w:sz="0" w:space="0" w:color="auto"/>
        <w:left w:val="none" w:sz="0" w:space="0" w:color="auto"/>
        <w:bottom w:val="none" w:sz="0" w:space="0" w:color="auto"/>
        <w:right w:val="none" w:sz="0" w:space="0" w:color="auto"/>
      </w:divBdr>
    </w:div>
    <w:div w:id="825316271">
      <w:marLeft w:val="480"/>
      <w:marRight w:val="0"/>
      <w:marTop w:val="0"/>
      <w:marBottom w:val="0"/>
      <w:divBdr>
        <w:top w:val="none" w:sz="0" w:space="0" w:color="auto"/>
        <w:left w:val="none" w:sz="0" w:space="0" w:color="auto"/>
        <w:bottom w:val="none" w:sz="0" w:space="0" w:color="auto"/>
        <w:right w:val="none" w:sz="0" w:space="0" w:color="auto"/>
      </w:divBdr>
    </w:div>
    <w:div w:id="825435519">
      <w:marLeft w:val="480"/>
      <w:marRight w:val="0"/>
      <w:marTop w:val="0"/>
      <w:marBottom w:val="0"/>
      <w:divBdr>
        <w:top w:val="none" w:sz="0" w:space="0" w:color="auto"/>
        <w:left w:val="none" w:sz="0" w:space="0" w:color="auto"/>
        <w:bottom w:val="none" w:sz="0" w:space="0" w:color="auto"/>
        <w:right w:val="none" w:sz="0" w:space="0" w:color="auto"/>
      </w:divBdr>
    </w:div>
    <w:div w:id="825441014">
      <w:marLeft w:val="480"/>
      <w:marRight w:val="0"/>
      <w:marTop w:val="0"/>
      <w:marBottom w:val="0"/>
      <w:divBdr>
        <w:top w:val="none" w:sz="0" w:space="0" w:color="auto"/>
        <w:left w:val="none" w:sz="0" w:space="0" w:color="auto"/>
        <w:bottom w:val="none" w:sz="0" w:space="0" w:color="auto"/>
        <w:right w:val="none" w:sz="0" w:space="0" w:color="auto"/>
      </w:divBdr>
    </w:div>
    <w:div w:id="825706332">
      <w:marLeft w:val="480"/>
      <w:marRight w:val="0"/>
      <w:marTop w:val="0"/>
      <w:marBottom w:val="0"/>
      <w:divBdr>
        <w:top w:val="none" w:sz="0" w:space="0" w:color="auto"/>
        <w:left w:val="none" w:sz="0" w:space="0" w:color="auto"/>
        <w:bottom w:val="none" w:sz="0" w:space="0" w:color="auto"/>
        <w:right w:val="none" w:sz="0" w:space="0" w:color="auto"/>
      </w:divBdr>
    </w:div>
    <w:div w:id="825709327">
      <w:marLeft w:val="480"/>
      <w:marRight w:val="0"/>
      <w:marTop w:val="0"/>
      <w:marBottom w:val="0"/>
      <w:divBdr>
        <w:top w:val="none" w:sz="0" w:space="0" w:color="auto"/>
        <w:left w:val="none" w:sz="0" w:space="0" w:color="auto"/>
        <w:bottom w:val="none" w:sz="0" w:space="0" w:color="auto"/>
        <w:right w:val="none" w:sz="0" w:space="0" w:color="auto"/>
      </w:divBdr>
    </w:div>
    <w:div w:id="825784529">
      <w:marLeft w:val="480"/>
      <w:marRight w:val="0"/>
      <w:marTop w:val="0"/>
      <w:marBottom w:val="0"/>
      <w:divBdr>
        <w:top w:val="none" w:sz="0" w:space="0" w:color="auto"/>
        <w:left w:val="none" w:sz="0" w:space="0" w:color="auto"/>
        <w:bottom w:val="none" w:sz="0" w:space="0" w:color="auto"/>
        <w:right w:val="none" w:sz="0" w:space="0" w:color="auto"/>
      </w:divBdr>
    </w:div>
    <w:div w:id="825821705">
      <w:marLeft w:val="480"/>
      <w:marRight w:val="0"/>
      <w:marTop w:val="0"/>
      <w:marBottom w:val="0"/>
      <w:divBdr>
        <w:top w:val="none" w:sz="0" w:space="0" w:color="auto"/>
        <w:left w:val="none" w:sz="0" w:space="0" w:color="auto"/>
        <w:bottom w:val="none" w:sz="0" w:space="0" w:color="auto"/>
        <w:right w:val="none" w:sz="0" w:space="0" w:color="auto"/>
      </w:divBdr>
    </w:div>
    <w:div w:id="825897565">
      <w:marLeft w:val="480"/>
      <w:marRight w:val="0"/>
      <w:marTop w:val="0"/>
      <w:marBottom w:val="0"/>
      <w:divBdr>
        <w:top w:val="none" w:sz="0" w:space="0" w:color="auto"/>
        <w:left w:val="none" w:sz="0" w:space="0" w:color="auto"/>
        <w:bottom w:val="none" w:sz="0" w:space="0" w:color="auto"/>
        <w:right w:val="none" w:sz="0" w:space="0" w:color="auto"/>
      </w:divBdr>
    </w:div>
    <w:div w:id="825976308">
      <w:marLeft w:val="480"/>
      <w:marRight w:val="0"/>
      <w:marTop w:val="0"/>
      <w:marBottom w:val="0"/>
      <w:divBdr>
        <w:top w:val="none" w:sz="0" w:space="0" w:color="auto"/>
        <w:left w:val="none" w:sz="0" w:space="0" w:color="auto"/>
        <w:bottom w:val="none" w:sz="0" w:space="0" w:color="auto"/>
        <w:right w:val="none" w:sz="0" w:space="0" w:color="auto"/>
      </w:divBdr>
    </w:div>
    <w:div w:id="825977436">
      <w:marLeft w:val="480"/>
      <w:marRight w:val="0"/>
      <w:marTop w:val="0"/>
      <w:marBottom w:val="0"/>
      <w:divBdr>
        <w:top w:val="none" w:sz="0" w:space="0" w:color="auto"/>
        <w:left w:val="none" w:sz="0" w:space="0" w:color="auto"/>
        <w:bottom w:val="none" w:sz="0" w:space="0" w:color="auto"/>
        <w:right w:val="none" w:sz="0" w:space="0" w:color="auto"/>
      </w:divBdr>
    </w:div>
    <w:div w:id="826242494">
      <w:marLeft w:val="480"/>
      <w:marRight w:val="0"/>
      <w:marTop w:val="0"/>
      <w:marBottom w:val="0"/>
      <w:divBdr>
        <w:top w:val="none" w:sz="0" w:space="0" w:color="auto"/>
        <w:left w:val="none" w:sz="0" w:space="0" w:color="auto"/>
        <w:bottom w:val="none" w:sz="0" w:space="0" w:color="auto"/>
        <w:right w:val="none" w:sz="0" w:space="0" w:color="auto"/>
      </w:divBdr>
    </w:div>
    <w:div w:id="826288463">
      <w:marLeft w:val="480"/>
      <w:marRight w:val="0"/>
      <w:marTop w:val="0"/>
      <w:marBottom w:val="0"/>
      <w:divBdr>
        <w:top w:val="none" w:sz="0" w:space="0" w:color="auto"/>
        <w:left w:val="none" w:sz="0" w:space="0" w:color="auto"/>
        <w:bottom w:val="none" w:sz="0" w:space="0" w:color="auto"/>
        <w:right w:val="none" w:sz="0" w:space="0" w:color="auto"/>
      </w:divBdr>
    </w:div>
    <w:div w:id="826288567">
      <w:marLeft w:val="480"/>
      <w:marRight w:val="0"/>
      <w:marTop w:val="0"/>
      <w:marBottom w:val="0"/>
      <w:divBdr>
        <w:top w:val="none" w:sz="0" w:space="0" w:color="auto"/>
        <w:left w:val="none" w:sz="0" w:space="0" w:color="auto"/>
        <w:bottom w:val="none" w:sz="0" w:space="0" w:color="auto"/>
        <w:right w:val="none" w:sz="0" w:space="0" w:color="auto"/>
      </w:divBdr>
    </w:div>
    <w:div w:id="826437326">
      <w:marLeft w:val="480"/>
      <w:marRight w:val="0"/>
      <w:marTop w:val="0"/>
      <w:marBottom w:val="0"/>
      <w:divBdr>
        <w:top w:val="none" w:sz="0" w:space="0" w:color="auto"/>
        <w:left w:val="none" w:sz="0" w:space="0" w:color="auto"/>
        <w:bottom w:val="none" w:sz="0" w:space="0" w:color="auto"/>
        <w:right w:val="none" w:sz="0" w:space="0" w:color="auto"/>
      </w:divBdr>
    </w:div>
    <w:div w:id="826744104">
      <w:marLeft w:val="480"/>
      <w:marRight w:val="0"/>
      <w:marTop w:val="0"/>
      <w:marBottom w:val="0"/>
      <w:divBdr>
        <w:top w:val="none" w:sz="0" w:space="0" w:color="auto"/>
        <w:left w:val="none" w:sz="0" w:space="0" w:color="auto"/>
        <w:bottom w:val="none" w:sz="0" w:space="0" w:color="auto"/>
        <w:right w:val="none" w:sz="0" w:space="0" w:color="auto"/>
      </w:divBdr>
    </w:div>
    <w:div w:id="826744959">
      <w:marLeft w:val="480"/>
      <w:marRight w:val="0"/>
      <w:marTop w:val="0"/>
      <w:marBottom w:val="0"/>
      <w:divBdr>
        <w:top w:val="none" w:sz="0" w:space="0" w:color="auto"/>
        <w:left w:val="none" w:sz="0" w:space="0" w:color="auto"/>
        <w:bottom w:val="none" w:sz="0" w:space="0" w:color="auto"/>
        <w:right w:val="none" w:sz="0" w:space="0" w:color="auto"/>
      </w:divBdr>
    </w:div>
    <w:div w:id="826937709">
      <w:marLeft w:val="480"/>
      <w:marRight w:val="0"/>
      <w:marTop w:val="0"/>
      <w:marBottom w:val="0"/>
      <w:divBdr>
        <w:top w:val="none" w:sz="0" w:space="0" w:color="auto"/>
        <w:left w:val="none" w:sz="0" w:space="0" w:color="auto"/>
        <w:bottom w:val="none" w:sz="0" w:space="0" w:color="auto"/>
        <w:right w:val="none" w:sz="0" w:space="0" w:color="auto"/>
      </w:divBdr>
    </w:div>
    <w:div w:id="827019882">
      <w:marLeft w:val="480"/>
      <w:marRight w:val="0"/>
      <w:marTop w:val="0"/>
      <w:marBottom w:val="0"/>
      <w:divBdr>
        <w:top w:val="none" w:sz="0" w:space="0" w:color="auto"/>
        <w:left w:val="none" w:sz="0" w:space="0" w:color="auto"/>
        <w:bottom w:val="none" w:sz="0" w:space="0" w:color="auto"/>
        <w:right w:val="none" w:sz="0" w:space="0" w:color="auto"/>
      </w:divBdr>
    </w:div>
    <w:div w:id="827088105">
      <w:marLeft w:val="480"/>
      <w:marRight w:val="0"/>
      <w:marTop w:val="0"/>
      <w:marBottom w:val="0"/>
      <w:divBdr>
        <w:top w:val="none" w:sz="0" w:space="0" w:color="auto"/>
        <w:left w:val="none" w:sz="0" w:space="0" w:color="auto"/>
        <w:bottom w:val="none" w:sz="0" w:space="0" w:color="auto"/>
        <w:right w:val="none" w:sz="0" w:space="0" w:color="auto"/>
      </w:divBdr>
    </w:div>
    <w:div w:id="827210183">
      <w:marLeft w:val="480"/>
      <w:marRight w:val="0"/>
      <w:marTop w:val="0"/>
      <w:marBottom w:val="0"/>
      <w:divBdr>
        <w:top w:val="none" w:sz="0" w:space="0" w:color="auto"/>
        <w:left w:val="none" w:sz="0" w:space="0" w:color="auto"/>
        <w:bottom w:val="none" w:sz="0" w:space="0" w:color="auto"/>
        <w:right w:val="none" w:sz="0" w:space="0" w:color="auto"/>
      </w:divBdr>
    </w:div>
    <w:div w:id="827210874">
      <w:marLeft w:val="480"/>
      <w:marRight w:val="0"/>
      <w:marTop w:val="0"/>
      <w:marBottom w:val="0"/>
      <w:divBdr>
        <w:top w:val="none" w:sz="0" w:space="0" w:color="auto"/>
        <w:left w:val="none" w:sz="0" w:space="0" w:color="auto"/>
        <w:bottom w:val="none" w:sz="0" w:space="0" w:color="auto"/>
        <w:right w:val="none" w:sz="0" w:space="0" w:color="auto"/>
      </w:divBdr>
    </w:div>
    <w:div w:id="827554195">
      <w:marLeft w:val="480"/>
      <w:marRight w:val="0"/>
      <w:marTop w:val="0"/>
      <w:marBottom w:val="0"/>
      <w:divBdr>
        <w:top w:val="none" w:sz="0" w:space="0" w:color="auto"/>
        <w:left w:val="none" w:sz="0" w:space="0" w:color="auto"/>
        <w:bottom w:val="none" w:sz="0" w:space="0" w:color="auto"/>
        <w:right w:val="none" w:sz="0" w:space="0" w:color="auto"/>
      </w:divBdr>
    </w:div>
    <w:div w:id="827673505">
      <w:marLeft w:val="480"/>
      <w:marRight w:val="0"/>
      <w:marTop w:val="0"/>
      <w:marBottom w:val="0"/>
      <w:divBdr>
        <w:top w:val="none" w:sz="0" w:space="0" w:color="auto"/>
        <w:left w:val="none" w:sz="0" w:space="0" w:color="auto"/>
        <w:bottom w:val="none" w:sz="0" w:space="0" w:color="auto"/>
        <w:right w:val="none" w:sz="0" w:space="0" w:color="auto"/>
      </w:divBdr>
    </w:div>
    <w:div w:id="827862256">
      <w:marLeft w:val="480"/>
      <w:marRight w:val="0"/>
      <w:marTop w:val="0"/>
      <w:marBottom w:val="0"/>
      <w:divBdr>
        <w:top w:val="none" w:sz="0" w:space="0" w:color="auto"/>
        <w:left w:val="none" w:sz="0" w:space="0" w:color="auto"/>
        <w:bottom w:val="none" w:sz="0" w:space="0" w:color="auto"/>
        <w:right w:val="none" w:sz="0" w:space="0" w:color="auto"/>
      </w:divBdr>
    </w:div>
    <w:div w:id="827866293">
      <w:marLeft w:val="480"/>
      <w:marRight w:val="0"/>
      <w:marTop w:val="0"/>
      <w:marBottom w:val="0"/>
      <w:divBdr>
        <w:top w:val="none" w:sz="0" w:space="0" w:color="auto"/>
        <w:left w:val="none" w:sz="0" w:space="0" w:color="auto"/>
        <w:bottom w:val="none" w:sz="0" w:space="0" w:color="auto"/>
        <w:right w:val="none" w:sz="0" w:space="0" w:color="auto"/>
      </w:divBdr>
    </w:div>
    <w:div w:id="827985831">
      <w:marLeft w:val="480"/>
      <w:marRight w:val="0"/>
      <w:marTop w:val="0"/>
      <w:marBottom w:val="0"/>
      <w:divBdr>
        <w:top w:val="none" w:sz="0" w:space="0" w:color="auto"/>
        <w:left w:val="none" w:sz="0" w:space="0" w:color="auto"/>
        <w:bottom w:val="none" w:sz="0" w:space="0" w:color="auto"/>
        <w:right w:val="none" w:sz="0" w:space="0" w:color="auto"/>
      </w:divBdr>
    </w:div>
    <w:div w:id="828012380">
      <w:marLeft w:val="480"/>
      <w:marRight w:val="0"/>
      <w:marTop w:val="0"/>
      <w:marBottom w:val="0"/>
      <w:divBdr>
        <w:top w:val="none" w:sz="0" w:space="0" w:color="auto"/>
        <w:left w:val="none" w:sz="0" w:space="0" w:color="auto"/>
        <w:bottom w:val="none" w:sz="0" w:space="0" w:color="auto"/>
        <w:right w:val="none" w:sz="0" w:space="0" w:color="auto"/>
      </w:divBdr>
    </w:div>
    <w:div w:id="828056276">
      <w:marLeft w:val="480"/>
      <w:marRight w:val="0"/>
      <w:marTop w:val="0"/>
      <w:marBottom w:val="0"/>
      <w:divBdr>
        <w:top w:val="none" w:sz="0" w:space="0" w:color="auto"/>
        <w:left w:val="none" w:sz="0" w:space="0" w:color="auto"/>
        <w:bottom w:val="none" w:sz="0" w:space="0" w:color="auto"/>
        <w:right w:val="none" w:sz="0" w:space="0" w:color="auto"/>
      </w:divBdr>
    </w:div>
    <w:div w:id="828447612">
      <w:marLeft w:val="480"/>
      <w:marRight w:val="0"/>
      <w:marTop w:val="0"/>
      <w:marBottom w:val="0"/>
      <w:divBdr>
        <w:top w:val="none" w:sz="0" w:space="0" w:color="auto"/>
        <w:left w:val="none" w:sz="0" w:space="0" w:color="auto"/>
        <w:bottom w:val="none" w:sz="0" w:space="0" w:color="auto"/>
        <w:right w:val="none" w:sz="0" w:space="0" w:color="auto"/>
      </w:divBdr>
    </w:div>
    <w:div w:id="828786109">
      <w:marLeft w:val="480"/>
      <w:marRight w:val="0"/>
      <w:marTop w:val="0"/>
      <w:marBottom w:val="0"/>
      <w:divBdr>
        <w:top w:val="none" w:sz="0" w:space="0" w:color="auto"/>
        <w:left w:val="none" w:sz="0" w:space="0" w:color="auto"/>
        <w:bottom w:val="none" w:sz="0" w:space="0" w:color="auto"/>
        <w:right w:val="none" w:sz="0" w:space="0" w:color="auto"/>
      </w:divBdr>
    </w:div>
    <w:div w:id="828904379">
      <w:bodyDiv w:val="1"/>
      <w:marLeft w:val="0"/>
      <w:marRight w:val="0"/>
      <w:marTop w:val="0"/>
      <w:marBottom w:val="0"/>
      <w:divBdr>
        <w:top w:val="none" w:sz="0" w:space="0" w:color="auto"/>
        <w:left w:val="none" w:sz="0" w:space="0" w:color="auto"/>
        <w:bottom w:val="none" w:sz="0" w:space="0" w:color="auto"/>
        <w:right w:val="none" w:sz="0" w:space="0" w:color="auto"/>
      </w:divBdr>
      <w:divsChild>
        <w:div w:id="5375969">
          <w:marLeft w:val="480"/>
          <w:marRight w:val="0"/>
          <w:marTop w:val="0"/>
          <w:marBottom w:val="0"/>
          <w:divBdr>
            <w:top w:val="none" w:sz="0" w:space="0" w:color="auto"/>
            <w:left w:val="none" w:sz="0" w:space="0" w:color="auto"/>
            <w:bottom w:val="none" w:sz="0" w:space="0" w:color="auto"/>
            <w:right w:val="none" w:sz="0" w:space="0" w:color="auto"/>
          </w:divBdr>
        </w:div>
        <w:div w:id="9572833">
          <w:marLeft w:val="480"/>
          <w:marRight w:val="0"/>
          <w:marTop w:val="0"/>
          <w:marBottom w:val="0"/>
          <w:divBdr>
            <w:top w:val="none" w:sz="0" w:space="0" w:color="auto"/>
            <w:left w:val="none" w:sz="0" w:space="0" w:color="auto"/>
            <w:bottom w:val="none" w:sz="0" w:space="0" w:color="auto"/>
            <w:right w:val="none" w:sz="0" w:space="0" w:color="auto"/>
          </w:divBdr>
        </w:div>
        <w:div w:id="9644856">
          <w:marLeft w:val="480"/>
          <w:marRight w:val="0"/>
          <w:marTop w:val="0"/>
          <w:marBottom w:val="0"/>
          <w:divBdr>
            <w:top w:val="none" w:sz="0" w:space="0" w:color="auto"/>
            <w:left w:val="none" w:sz="0" w:space="0" w:color="auto"/>
            <w:bottom w:val="none" w:sz="0" w:space="0" w:color="auto"/>
            <w:right w:val="none" w:sz="0" w:space="0" w:color="auto"/>
          </w:divBdr>
        </w:div>
        <w:div w:id="31001235">
          <w:marLeft w:val="480"/>
          <w:marRight w:val="0"/>
          <w:marTop w:val="0"/>
          <w:marBottom w:val="0"/>
          <w:divBdr>
            <w:top w:val="none" w:sz="0" w:space="0" w:color="auto"/>
            <w:left w:val="none" w:sz="0" w:space="0" w:color="auto"/>
            <w:bottom w:val="none" w:sz="0" w:space="0" w:color="auto"/>
            <w:right w:val="none" w:sz="0" w:space="0" w:color="auto"/>
          </w:divBdr>
        </w:div>
        <w:div w:id="33510750">
          <w:marLeft w:val="480"/>
          <w:marRight w:val="0"/>
          <w:marTop w:val="0"/>
          <w:marBottom w:val="0"/>
          <w:divBdr>
            <w:top w:val="none" w:sz="0" w:space="0" w:color="auto"/>
            <w:left w:val="none" w:sz="0" w:space="0" w:color="auto"/>
            <w:bottom w:val="none" w:sz="0" w:space="0" w:color="auto"/>
            <w:right w:val="none" w:sz="0" w:space="0" w:color="auto"/>
          </w:divBdr>
        </w:div>
        <w:div w:id="52194661">
          <w:marLeft w:val="480"/>
          <w:marRight w:val="0"/>
          <w:marTop w:val="0"/>
          <w:marBottom w:val="0"/>
          <w:divBdr>
            <w:top w:val="none" w:sz="0" w:space="0" w:color="auto"/>
            <w:left w:val="none" w:sz="0" w:space="0" w:color="auto"/>
            <w:bottom w:val="none" w:sz="0" w:space="0" w:color="auto"/>
            <w:right w:val="none" w:sz="0" w:space="0" w:color="auto"/>
          </w:divBdr>
        </w:div>
        <w:div w:id="56786663">
          <w:marLeft w:val="480"/>
          <w:marRight w:val="0"/>
          <w:marTop w:val="0"/>
          <w:marBottom w:val="0"/>
          <w:divBdr>
            <w:top w:val="none" w:sz="0" w:space="0" w:color="auto"/>
            <w:left w:val="none" w:sz="0" w:space="0" w:color="auto"/>
            <w:bottom w:val="none" w:sz="0" w:space="0" w:color="auto"/>
            <w:right w:val="none" w:sz="0" w:space="0" w:color="auto"/>
          </w:divBdr>
        </w:div>
        <w:div w:id="71855043">
          <w:marLeft w:val="480"/>
          <w:marRight w:val="0"/>
          <w:marTop w:val="0"/>
          <w:marBottom w:val="0"/>
          <w:divBdr>
            <w:top w:val="none" w:sz="0" w:space="0" w:color="auto"/>
            <w:left w:val="none" w:sz="0" w:space="0" w:color="auto"/>
            <w:bottom w:val="none" w:sz="0" w:space="0" w:color="auto"/>
            <w:right w:val="none" w:sz="0" w:space="0" w:color="auto"/>
          </w:divBdr>
        </w:div>
        <w:div w:id="81997898">
          <w:marLeft w:val="480"/>
          <w:marRight w:val="0"/>
          <w:marTop w:val="0"/>
          <w:marBottom w:val="0"/>
          <w:divBdr>
            <w:top w:val="none" w:sz="0" w:space="0" w:color="auto"/>
            <w:left w:val="none" w:sz="0" w:space="0" w:color="auto"/>
            <w:bottom w:val="none" w:sz="0" w:space="0" w:color="auto"/>
            <w:right w:val="none" w:sz="0" w:space="0" w:color="auto"/>
          </w:divBdr>
        </w:div>
        <w:div w:id="87115369">
          <w:marLeft w:val="480"/>
          <w:marRight w:val="0"/>
          <w:marTop w:val="0"/>
          <w:marBottom w:val="0"/>
          <w:divBdr>
            <w:top w:val="none" w:sz="0" w:space="0" w:color="auto"/>
            <w:left w:val="none" w:sz="0" w:space="0" w:color="auto"/>
            <w:bottom w:val="none" w:sz="0" w:space="0" w:color="auto"/>
            <w:right w:val="none" w:sz="0" w:space="0" w:color="auto"/>
          </w:divBdr>
        </w:div>
        <w:div w:id="179321244">
          <w:marLeft w:val="480"/>
          <w:marRight w:val="0"/>
          <w:marTop w:val="0"/>
          <w:marBottom w:val="0"/>
          <w:divBdr>
            <w:top w:val="none" w:sz="0" w:space="0" w:color="auto"/>
            <w:left w:val="none" w:sz="0" w:space="0" w:color="auto"/>
            <w:bottom w:val="none" w:sz="0" w:space="0" w:color="auto"/>
            <w:right w:val="none" w:sz="0" w:space="0" w:color="auto"/>
          </w:divBdr>
        </w:div>
        <w:div w:id="184174265">
          <w:marLeft w:val="480"/>
          <w:marRight w:val="0"/>
          <w:marTop w:val="0"/>
          <w:marBottom w:val="0"/>
          <w:divBdr>
            <w:top w:val="none" w:sz="0" w:space="0" w:color="auto"/>
            <w:left w:val="none" w:sz="0" w:space="0" w:color="auto"/>
            <w:bottom w:val="none" w:sz="0" w:space="0" w:color="auto"/>
            <w:right w:val="none" w:sz="0" w:space="0" w:color="auto"/>
          </w:divBdr>
        </w:div>
        <w:div w:id="188759529">
          <w:marLeft w:val="480"/>
          <w:marRight w:val="0"/>
          <w:marTop w:val="0"/>
          <w:marBottom w:val="0"/>
          <w:divBdr>
            <w:top w:val="none" w:sz="0" w:space="0" w:color="auto"/>
            <w:left w:val="none" w:sz="0" w:space="0" w:color="auto"/>
            <w:bottom w:val="none" w:sz="0" w:space="0" w:color="auto"/>
            <w:right w:val="none" w:sz="0" w:space="0" w:color="auto"/>
          </w:divBdr>
        </w:div>
        <w:div w:id="188959704">
          <w:marLeft w:val="480"/>
          <w:marRight w:val="0"/>
          <w:marTop w:val="0"/>
          <w:marBottom w:val="0"/>
          <w:divBdr>
            <w:top w:val="none" w:sz="0" w:space="0" w:color="auto"/>
            <w:left w:val="none" w:sz="0" w:space="0" w:color="auto"/>
            <w:bottom w:val="none" w:sz="0" w:space="0" w:color="auto"/>
            <w:right w:val="none" w:sz="0" w:space="0" w:color="auto"/>
          </w:divBdr>
        </w:div>
        <w:div w:id="196164746">
          <w:marLeft w:val="480"/>
          <w:marRight w:val="0"/>
          <w:marTop w:val="0"/>
          <w:marBottom w:val="0"/>
          <w:divBdr>
            <w:top w:val="none" w:sz="0" w:space="0" w:color="auto"/>
            <w:left w:val="none" w:sz="0" w:space="0" w:color="auto"/>
            <w:bottom w:val="none" w:sz="0" w:space="0" w:color="auto"/>
            <w:right w:val="none" w:sz="0" w:space="0" w:color="auto"/>
          </w:divBdr>
        </w:div>
        <w:div w:id="198974973">
          <w:marLeft w:val="480"/>
          <w:marRight w:val="0"/>
          <w:marTop w:val="0"/>
          <w:marBottom w:val="0"/>
          <w:divBdr>
            <w:top w:val="none" w:sz="0" w:space="0" w:color="auto"/>
            <w:left w:val="none" w:sz="0" w:space="0" w:color="auto"/>
            <w:bottom w:val="none" w:sz="0" w:space="0" w:color="auto"/>
            <w:right w:val="none" w:sz="0" w:space="0" w:color="auto"/>
          </w:divBdr>
        </w:div>
        <w:div w:id="199317571">
          <w:marLeft w:val="480"/>
          <w:marRight w:val="0"/>
          <w:marTop w:val="0"/>
          <w:marBottom w:val="0"/>
          <w:divBdr>
            <w:top w:val="none" w:sz="0" w:space="0" w:color="auto"/>
            <w:left w:val="none" w:sz="0" w:space="0" w:color="auto"/>
            <w:bottom w:val="none" w:sz="0" w:space="0" w:color="auto"/>
            <w:right w:val="none" w:sz="0" w:space="0" w:color="auto"/>
          </w:divBdr>
        </w:div>
        <w:div w:id="214705928">
          <w:marLeft w:val="480"/>
          <w:marRight w:val="0"/>
          <w:marTop w:val="0"/>
          <w:marBottom w:val="0"/>
          <w:divBdr>
            <w:top w:val="none" w:sz="0" w:space="0" w:color="auto"/>
            <w:left w:val="none" w:sz="0" w:space="0" w:color="auto"/>
            <w:bottom w:val="none" w:sz="0" w:space="0" w:color="auto"/>
            <w:right w:val="none" w:sz="0" w:space="0" w:color="auto"/>
          </w:divBdr>
        </w:div>
        <w:div w:id="219755852">
          <w:marLeft w:val="480"/>
          <w:marRight w:val="0"/>
          <w:marTop w:val="0"/>
          <w:marBottom w:val="0"/>
          <w:divBdr>
            <w:top w:val="none" w:sz="0" w:space="0" w:color="auto"/>
            <w:left w:val="none" w:sz="0" w:space="0" w:color="auto"/>
            <w:bottom w:val="none" w:sz="0" w:space="0" w:color="auto"/>
            <w:right w:val="none" w:sz="0" w:space="0" w:color="auto"/>
          </w:divBdr>
        </w:div>
        <w:div w:id="223488447">
          <w:marLeft w:val="480"/>
          <w:marRight w:val="0"/>
          <w:marTop w:val="0"/>
          <w:marBottom w:val="0"/>
          <w:divBdr>
            <w:top w:val="none" w:sz="0" w:space="0" w:color="auto"/>
            <w:left w:val="none" w:sz="0" w:space="0" w:color="auto"/>
            <w:bottom w:val="none" w:sz="0" w:space="0" w:color="auto"/>
            <w:right w:val="none" w:sz="0" w:space="0" w:color="auto"/>
          </w:divBdr>
        </w:div>
        <w:div w:id="226038772">
          <w:marLeft w:val="480"/>
          <w:marRight w:val="0"/>
          <w:marTop w:val="0"/>
          <w:marBottom w:val="0"/>
          <w:divBdr>
            <w:top w:val="none" w:sz="0" w:space="0" w:color="auto"/>
            <w:left w:val="none" w:sz="0" w:space="0" w:color="auto"/>
            <w:bottom w:val="none" w:sz="0" w:space="0" w:color="auto"/>
            <w:right w:val="none" w:sz="0" w:space="0" w:color="auto"/>
          </w:divBdr>
        </w:div>
        <w:div w:id="233708399">
          <w:marLeft w:val="480"/>
          <w:marRight w:val="0"/>
          <w:marTop w:val="0"/>
          <w:marBottom w:val="0"/>
          <w:divBdr>
            <w:top w:val="none" w:sz="0" w:space="0" w:color="auto"/>
            <w:left w:val="none" w:sz="0" w:space="0" w:color="auto"/>
            <w:bottom w:val="none" w:sz="0" w:space="0" w:color="auto"/>
            <w:right w:val="none" w:sz="0" w:space="0" w:color="auto"/>
          </w:divBdr>
        </w:div>
        <w:div w:id="238639084">
          <w:marLeft w:val="480"/>
          <w:marRight w:val="0"/>
          <w:marTop w:val="0"/>
          <w:marBottom w:val="0"/>
          <w:divBdr>
            <w:top w:val="none" w:sz="0" w:space="0" w:color="auto"/>
            <w:left w:val="none" w:sz="0" w:space="0" w:color="auto"/>
            <w:bottom w:val="none" w:sz="0" w:space="0" w:color="auto"/>
            <w:right w:val="none" w:sz="0" w:space="0" w:color="auto"/>
          </w:divBdr>
        </w:div>
        <w:div w:id="254629123">
          <w:marLeft w:val="480"/>
          <w:marRight w:val="0"/>
          <w:marTop w:val="0"/>
          <w:marBottom w:val="0"/>
          <w:divBdr>
            <w:top w:val="none" w:sz="0" w:space="0" w:color="auto"/>
            <w:left w:val="none" w:sz="0" w:space="0" w:color="auto"/>
            <w:bottom w:val="none" w:sz="0" w:space="0" w:color="auto"/>
            <w:right w:val="none" w:sz="0" w:space="0" w:color="auto"/>
          </w:divBdr>
        </w:div>
        <w:div w:id="260189707">
          <w:marLeft w:val="480"/>
          <w:marRight w:val="0"/>
          <w:marTop w:val="0"/>
          <w:marBottom w:val="0"/>
          <w:divBdr>
            <w:top w:val="none" w:sz="0" w:space="0" w:color="auto"/>
            <w:left w:val="none" w:sz="0" w:space="0" w:color="auto"/>
            <w:bottom w:val="none" w:sz="0" w:space="0" w:color="auto"/>
            <w:right w:val="none" w:sz="0" w:space="0" w:color="auto"/>
          </w:divBdr>
        </w:div>
        <w:div w:id="277613981">
          <w:marLeft w:val="480"/>
          <w:marRight w:val="0"/>
          <w:marTop w:val="0"/>
          <w:marBottom w:val="0"/>
          <w:divBdr>
            <w:top w:val="none" w:sz="0" w:space="0" w:color="auto"/>
            <w:left w:val="none" w:sz="0" w:space="0" w:color="auto"/>
            <w:bottom w:val="none" w:sz="0" w:space="0" w:color="auto"/>
            <w:right w:val="none" w:sz="0" w:space="0" w:color="auto"/>
          </w:divBdr>
        </w:div>
        <w:div w:id="283737943">
          <w:marLeft w:val="480"/>
          <w:marRight w:val="0"/>
          <w:marTop w:val="0"/>
          <w:marBottom w:val="0"/>
          <w:divBdr>
            <w:top w:val="none" w:sz="0" w:space="0" w:color="auto"/>
            <w:left w:val="none" w:sz="0" w:space="0" w:color="auto"/>
            <w:bottom w:val="none" w:sz="0" w:space="0" w:color="auto"/>
            <w:right w:val="none" w:sz="0" w:space="0" w:color="auto"/>
          </w:divBdr>
        </w:div>
        <w:div w:id="287056745">
          <w:marLeft w:val="480"/>
          <w:marRight w:val="0"/>
          <w:marTop w:val="0"/>
          <w:marBottom w:val="0"/>
          <w:divBdr>
            <w:top w:val="none" w:sz="0" w:space="0" w:color="auto"/>
            <w:left w:val="none" w:sz="0" w:space="0" w:color="auto"/>
            <w:bottom w:val="none" w:sz="0" w:space="0" w:color="auto"/>
            <w:right w:val="none" w:sz="0" w:space="0" w:color="auto"/>
          </w:divBdr>
        </w:div>
        <w:div w:id="291327586">
          <w:marLeft w:val="480"/>
          <w:marRight w:val="0"/>
          <w:marTop w:val="0"/>
          <w:marBottom w:val="0"/>
          <w:divBdr>
            <w:top w:val="none" w:sz="0" w:space="0" w:color="auto"/>
            <w:left w:val="none" w:sz="0" w:space="0" w:color="auto"/>
            <w:bottom w:val="none" w:sz="0" w:space="0" w:color="auto"/>
            <w:right w:val="none" w:sz="0" w:space="0" w:color="auto"/>
          </w:divBdr>
        </w:div>
        <w:div w:id="299966118">
          <w:marLeft w:val="480"/>
          <w:marRight w:val="0"/>
          <w:marTop w:val="0"/>
          <w:marBottom w:val="0"/>
          <w:divBdr>
            <w:top w:val="none" w:sz="0" w:space="0" w:color="auto"/>
            <w:left w:val="none" w:sz="0" w:space="0" w:color="auto"/>
            <w:bottom w:val="none" w:sz="0" w:space="0" w:color="auto"/>
            <w:right w:val="none" w:sz="0" w:space="0" w:color="auto"/>
          </w:divBdr>
        </w:div>
        <w:div w:id="301890072">
          <w:marLeft w:val="480"/>
          <w:marRight w:val="0"/>
          <w:marTop w:val="0"/>
          <w:marBottom w:val="0"/>
          <w:divBdr>
            <w:top w:val="none" w:sz="0" w:space="0" w:color="auto"/>
            <w:left w:val="none" w:sz="0" w:space="0" w:color="auto"/>
            <w:bottom w:val="none" w:sz="0" w:space="0" w:color="auto"/>
            <w:right w:val="none" w:sz="0" w:space="0" w:color="auto"/>
          </w:divBdr>
        </w:div>
        <w:div w:id="307788045">
          <w:marLeft w:val="480"/>
          <w:marRight w:val="0"/>
          <w:marTop w:val="0"/>
          <w:marBottom w:val="0"/>
          <w:divBdr>
            <w:top w:val="none" w:sz="0" w:space="0" w:color="auto"/>
            <w:left w:val="none" w:sz="0" w:space="0" w:color="auto"/>
            <w:bottom w:val="none" w:sz="0" w:space="0" w:color="auto"/>
            <w:right w:val="none" w:sz="0" w:space="0" w:color="auto"/>
          </w:divBdr>
        </w:div>
        <w:div w:id="330066006">
          <w:marLeft w:val="480"/>
          <w:marRight w:val="0"/>
          <w:marTop w:val="0"/>
          <w:marBottom w:val="0"/>
          <w:divBdr>
            <w:top w:val="none" w:sz="0" w:space="0" w:color="auto"/>
            <w:left w:val="none" w:sz="0" w:space="0" w:color="auto"/>
            <w:bottom w:val="none" w:sz="0" w:space="0" w:color="auto"/>
            <w:right w:val="none" w:sz="0" w:space="0" w:color="auto"/>
          </w:divBdr>
        </w:div>
        <w:div w:id="332073229">
          <w:marLeft w:val="480"/>
          <w:marRight w:val="0"/>
          <w:marTop w:val="0"/>
          <w:marBottom w:val="0"/>
          <w:divBdr>
            <w:top w:val="none" w:sz="0" w:space="0" w:color="auto"/>
            <w:left w:val="none" w:sz="0" w:space="0" w:color="auto"/>
            <w:bottom w:val="none" w:sz="0" w:space="0" w:color="auto"/>
            <w:right w:val="none" w:sz="0" w:space="0" w:color="auto"/>
          </w:divBdr>
        </w:div>
        <w:div w:id="346493295">
          <w:marLeft w:val="480"/>
          <w:marRight w:val="0"/>
          <w:marTop w:val="0"/>
          <w:marBottom w:val="0"/>
          <w:divBdr>
            <w:top w:val="none" w:sz="0" w:space="0" w:color="auto"/>
            <w:left w:val="none" w:sz="0" w:space="0" w:color="auto"/>
            <w:bottom w:val="none" w:sz="0" w:space="0" w:color="auto"/>
            <w:right w:val="none" w:sz="0" w:space="0" w:color="auto"/>
          </w:divBdr>
        </w:div>
        <w:div w:id="350618405">
          <w:marLeft w:val="480"/>
          <w:marRight w:val="0"/>
          <w:marTop w:val="0"/>
          <w:marBottom w:val="0"/>
          <w:divBdr>
            <w:top w:val="none" w:sz="0" w:space="0" w:color="auto"/>
            <w:left w:val="none" w:sz="0" w:space="0" w:color="auto"/>
            <w:bottom w:val="none" w:sz="0" w:space="0" w:color="auto"/>
            <w:right w:val="none" w:sz="0" w:space="0" w:color="auto"/>
          </w:divBdr>
        </w:div>
        <w:div w:id="364645425">
          <w:marLeft w:val="480"/>
          <w:marRight w:val="0"/>
          <w:marTop w:val="0"/>
          <w:marBottom w:val="0"/>
          <w:divBdr>
            <w:top w:val="none" w:sz="0" w:space="0" w:color="auto"/>
            <w:left w:val="none" w:sz="0" w:space="0" w:color="auto"/>
            <w:bottom w:val="none" w:sz="0" w:space="0" w:color="auto"/>
            <w:right w:val="none" w:sz="0" w:space="0" w:color="auto"/>
          </w:divBdr>
        </w:div>
        <w:div w:id="370232448">
          <w:marLeft w:val="480"/>
          <w:marRight w:val="0"/>
          <w:marTop w:val="0"/>
          <w:marBottom w:val="0"/>
          <w:divBdr>
            <w:top w:val="none" w:sz="0" w:space="0" w:color="auto"/>
            <w:left w:val="none" w:sz="0" w:space="0" w:color="auto"/>
            <w:bottom w:val="none" w:sz="0" w:space="0" w:color="auto"/>
            <w:right w:val="none" w:sz="0" w:space="0" w:color="auto"/>
          </w:divBdr>
        </w:div>
        <w:div w:id="372074596">
          <w:marLeft w:val="480"/>
          <w:marRight w:val="0"/>
          <w:marTop w:val="0"/>
          <w:marBottom w:val="0"/>
          <w:divBdr>
            <w:top w:val="none" w:sz="0" w:space="0" w:color="auto"/>
            <w:left w:val="none" w:sz="0" w:space="0" w:color="auto"/>
            <w:bottom w:val="none" w:sz="0" w:space="0" w:color="auto"/>
            <w:right w:val="none" w:sz="0" w:space="0" w:color="auto"/>
          </w:divBdr>
        </w:div>
        <w:div w:id="372536100">
          <w:marLeft w:val="480"/>
          <w:marRight w:val="0"/>
          <w:marTop w:val="0"/>
          <w:marBottom w:val="0"/>
          <w:divBdr>
            <w:top w:val="none" w:sz="0" w:space="0" w:color="auto"/>
            <w:left w:val="none" w:sz="0" w:space="0" w:color="auto"/>
            <w:bottom w:val="none" w:sz="0" w:space="0" w:color="auto"/>
            <w:right w:val="none" w:sz="0" w:space="0" w:color="auto"/>
          </w:divBdr>
        </w:div>
        <w:div w:id="382799066">
          <w:marLeft w:val="480"/>
          <w:marRight w:val="0"/>
          <w:marTop w:val="0"/>
          <w:marBottom w:val="0"/>
          <w:divBdr>
            <w:top w:val="none" w:sz="0" w:space="0" w:color="auto"/>
            <w:left w:val="none" w:sz="0" w:space="0" w:color="auto"/>
            <w:bottom w:val="none" w:sz="0" w:space="0" w:color="auto"/>
            <w:right w:val="none" w:sz="0" w:space="0" w:color="auto"/>
          </w:divBdr>
        </w:div>
        <w:div w:id="388386850">
          <w:marLeft w:val="480"/>
          <w:marRight w:val="0"/>
          <w:marTop w:val="0"/>
          <w:marBottom w:val="0"/>
          <w:divBdr>
            <w:top w:val="none" w:sz="0" w:space="0" w:color="auto"/>
            <w:left w:val="none" w:sz="0" w:space="0" w:color="auto"/>
            <w:bottom w:val="none" w:sz="0" w:space="0" w:color="auto"/>
            <w:right w:val="none" w:sz="0" w:space="0" w:color="auto"/>
          </w:divBdr>
        </w:div>
        <w:div w:id="390545749">
          <w:marLeft w:val="480"/>
          <w:marRight w:val="0"/>
          <w:marTop w:val="0"/>
          <w:marBottom w:val="0"/>
          <w:divBdr>
            <w:top w:val="none" w:sz="0" w:space="0" w:color="auto"/>
            <w:left w:val="none" w:sz="0" w:space="0" w:color="auto"/>
            <w:bottom w:val="none" w:sz="0" w:space="0" w:color="auto"/>
            <w:right w:val="none" w:sz="0" w:space="0" w:color="auto"/>
          </w:divBdr>
        </w:div>
        <w:div w:id="393894529">
          <w:marLeft w:val="480"/>
          <w:marRight w:val="0"/>
          <w:marTop w:val="0"/>
          <w:marBottom w:val="0"/>
          <w:divBdr>
            <w:top w:val="none" w:sz="0" w:space="0" w:color="auto"/>
            <w:left w:val="none" w:sz="0" w:space="0" w:color="auto"/>
            <w:bottom w:val="none" w:sz="0" w:space="0" w:color="auto"/>
            <w:right w:val="none" w:sz="0" w:space="0" w:color="auto"/>
          </w:divBdr>
        </w:div>
        <w:div w:id="403647557">
          <w:marLeft w:val="480"/>
          <w:marRight w:val="0"/>
          <w:marTop w:val="0"/>
          <w:marBottom w:val="0"/>
          <w:divBdr>
            <w:top w:val="none" w:sz="0" w:space="0" w:color="auto"/>
            <w:left w:val="none" w:sz="0" w:space="0" w:color="auto"/>
            <w:bottom w:val="none" w:sz="0" w:space="0" w:color="auto"/>
            <w:right w:val="none" w:sz="0" w:space="0" w:color="auto"/>
          </w:divBdr>
        </w:div>
        <w:div w:id="407731099">
          <w:marLeft w:val="480"/>
          <w:marRight w:val="0"/>
          <w:marTop w:val="0"/>
          <w:marBottom w:val="0"/>
          <w:divBdr>
            <w:top w:val="none" w:sz="0" w:space="0" w:color="auto"/>
            <w:left w:val="none" w:sz="0" w:space="0" w:color="auto"/>
            <w:bottom w:val="none" w:sz="0" w:space="0" w:color="auto"/>
            <w:right w:val="none" w:sz="0" w:space="0" w:color="auto"/>
          </w:divBdr>
        </w:div>
        <w:div w:id="413089158">
          <w:marLeft w:val="480"/>
          <w:marRight w:val="0"/>
          <w:marTop w:val="0"/>
          <w:marBottom w:val="0"/>
          <w:divBdr>
            <w:top w:val="none" w:sz="0" w:space="0" w:color="auto"/>
            <w:left w:val="none" w:sz="0" w:space="0" w:color="auto"/>
            <w:bottom w:val="none" w:sz="0" w:space="0" w:color="auto"/>
            <w:right w:val="none" w:sz="0" w:space="0" w:color="auto"/>
          </w:divBdr>
        </w:div>
        <w:div w:id="418210015">
          <w:marLeft w:val="480"/>
          <w:marRight w:val="0"/>
          <w:marTop w:val="0"/>
          <w:marBottom w:val="0"/>
          <w:divBdr>
            <w:top w:val="none" w:sz="0" w:space="0" w:color="auto"/>
            <w:left w:val="none" w:sz="0" w:space="0" w:color="auto"/>
            <w:bottom w:val="none" w:sz="0" w:space="0" w:color="auto"/>
            <w:right w:val="none" w:sz="0" w:space="0" w:color="auto"/>
          </w:divBdr>
        </w:div>
        <w:div w:id="422844874">
          <w:marLeft w:val="480"/>
          <w:marRight w:val="0"/>
          <w:marTop w:val="0"/>
          <w:marBottom w:val="0"/>
          <w:divBdr>
            <w:top w:val="none" w:sz="0" w:space="0" w:color="auto"/>
            <w:left w:val="none" w:sz="0" w:space="0" w:color="auto"/>
            <w:bottom w:val="none" w:sz="0" w:space="0" w:color="auto"/>
            <w:right w:val="none" w:sz="0" w:space="0" w:color="auto"/>
          </w:divBdr>
        </w:div>
        <w:div w:id="430510604">
          <w:marLeft w:val="480"/>
          <w:marRight w:val="0"/>
          <w:marTop w:val="0"/>
          <w:marBottom w:val="0"/>
          <w:divBdr>
            <w:top w:val="none" w:sz="0" w:space="0" w:color="auto"/>
            <w:left w:val="none" w:sz="0" w:space="0" w:color="auto"/>
            <w:bottom w:val="none" w:sz="0" w:space="0" w:color="auto"/>
            <w:right w:val="none" w:sz="0" w:space="0" w:color="auto"/>
          </w:divBdr>
        </w:div>
        <w:div w:id="434864027">
          <w:marLeft w:val="480"/>
          <w:marRight w:val="0"/>
          <w:marTop w:val="0"/>
          <w:marBottom w:val="0"/>
          <w:divBdr>
            <w:top w:val="none" w:sz="0" w:space="0" w:color="auto"/>
            <w:left w:val="none" w:sz="0" w:space="0" w:color="auto"/>
            <w:bottom w:val="none" w:sz="0" w:space="0" w:color="auto"/>
            <w:right w:val="none" w:sz="0" w:space="0" w:color="auto"/>
          </w:divBdr>
        </w:div>
        <w:div w:id="442503843">
          <w:marLeft w:val="480"/>
          <w:marRight w:val="0"/>
          <w:marTop w:val="0"/>
          <w:marBottom w:val="0"/>
          <w:divBdr>
            <w:top w:val="none" w:sz="0" w:space="0" w:color="auto"/>
            <w:left w:val="none" w:sz="0" w:space="0" w:color="auto"/>
            <w:bottom w:val="none" w:sz="0" w:space="0" w:color="auto"/>
            <w:right w:val="none" w:sz="0" w:space="0" w:color="auto"/>
          </w:divBdr>
        </w:div>
        <w:div w:id="448402944">
          <w:marLeft w:val="480"/>
          <w:marRight w:val="0"/>
          <w:marTop w:val="0"/>
          <w:marBottom w:val="0"/>
          <w:divBdr>
            <w:top w:val="none" w:sz="0" w:space="0" w:color="auto"/>
            <w:left w:val="none" w:sz="0" w:space="0" w:color="auto"/>
            <w:bottom w:val="none" w:sz="0" w:space="0" w:color="auto"/>
            <w:right w:val="none" w:sz="0" w:space="0" w:color="auto"/>
          </w:divBdr>
        </w:div>
        <w:div w:id="477765915">
          <w:marLeft w:val="480"/>
          <w:marRight w:val="0"/>
          <w:marTop w:val="0"/>
          <w:marBottom w:val="0"/>
          <w:divBdr>
            <w:top w:val="none" w:sz="0" w:space="0" w:color="auto"/>
            <w:left w:val="none" w:sz="0" w:space="0" w:color="auto"/>
            <w:bottom w:val="none" w:sz="0" w:space="0" w:color="auto"/>
            <w:right w:val="none" w:sz="0" w:space="0" w:color="auto"/>
          </w:divBdr>
        </w:div>
        <w:div w:id="500316956">
          <w:marLeft w:val="480"/>
          <w:marRight w:val="0"/>
          <w:marTop w:val="0"/>
          <w:marBottom w:val="0"/>
          <w:divBdr>
            <w:top w:val="none" w:sz="0" w:space="0" w:color="auto"/>
            <w:left w:val="none" w:sz="0" w:space="0" w:color="auto"/>
            <w:bottom w:val="none" w:sz="0" w:space="0" w:color="auto"/>
            <w:right w:val="none" w:sz="0" w:space="0" w:color="auto"/>
          </w:divBdr>
        </w:div>
        <w:div w:id="502204454">
          <w:marLeft w:val="480"/>
          <w:marRight w:val="0"/>
          <w:marTop w:val="0"/>
          <w:marBottom w:val="0"/>
          <w:divBdr>
            <w:top w:val="none" w:sz="0" w:space="0" w:color="auto"/>
            <w:left w:val="none" w:sz="0" w:space="0" w:color="auto"/>
            <w:bottom w:val="none" w:sz="0" w:space="0" w:color="auto"/>
            <w:right w:val="none" w:sz="0" w:space="0" w:color="auto"/>
          </w:divBdr>
        </w:div>
        <w:div w:id="508954119">
          <w:marLeft w:val="480"/>
          <w:marRight w:val="0"/>
          <w:marTop w:val="0"/>
          <w:marBottom w:val="0"/>
          <w:divBdr>
            <w:top w:val="none" w:sz="0" w:space="0" w:color="auto"/>
            <w:left w:val="none" w:sz="0" w:space="0" w:color="auto"/>
            <w:bottom w:val="none" w:sz="0" w:space="0" w:color="auto"/>
            <w:right w:val="none" w:sz="0" w:space="0" w:color="auto"/>
          </w:divBdr>
        </w:div>
        <w:div w:id="511838762">
          <w:marLeft w:val="480"/>
          <w:marRight w:val="0"/>
          <w:marTop w:val="0"/>
          <w:marBottom w:val="0"/>
          <w:divBdr>
            <w:top w:val="none" w:sz="0" w:space="0" w:color="auto"/>
            <w:left w:val="none" w:sz="0" w:space="0" w:color="auto"/>
            <w:bottom w:val="none" w:sz="0" w:space="0" w:color="auto"/>
            <w:right w:val="none" w:sz="0" w:space="0" w:color="auto"/>
          </w:divBdr>
        </w:div>
        <w:div w:id="517549537">
          <w:marLeft w:val="480"/>
          <w:marRight w:val="0"/>
          <w:marTop w:val="0"/>
          <w:marBottom w:val="0"/>
          <w:divBdr>
            <w:top w:val="none" w:sz="0" w:space="0" w:color="auto"/>
            <w:left w:val="none" w:sz="0" w:space="0" w:color="auto"/>
            <w:bottom w:val="none" w:sz="0" w:space="0" w:color="auto"/>
            <w:right w:val="none" w:sz="0" w:space="0" w:color="auto"/>
          </w:divBdr>
        </w:div>
        <w:div w:id="534738842">
          <w:marLeft w:val="480"/>
          <w:marRight w:val="0"/>
          <w:marTop w:val="0"/>
          <w:marBottom w:val="0"/>
          <w:divBdr>
            <w:top w:val="none" w:sz="0" w:space="0" w:color="auto"/>
            <w:left w:val="none" w:sz="0" w:space="0" w:color="auto"/>
            <w:bottom w:val="none" w:sz="0" w:space="0" w:color="auto"/>
            <w:right w:val="none" w:sz="0" w:space="0" w:color="auto"/>
          </w:divBdr>
        </w:div>
        <w:div w:id="549998877">
          <w:marLeft w:val="480"/>
          <w:marRight w:val="0"/>
          <w:marTop w:val="0"/>
          <w:marBottom w:val="0"/>
          <w:divBdr>
            <w:top w:val="none" w:sz="0" w:space="0" w:color="auto"/>
            <w:left w:val="none" w:sz="0" w:space="0" w:color="auto"/>
            <w:bottom w:val="none" w:sz="0" w:space="0" w:color="auto"/>
            <w:right w:val="none" w:sz="0" w:space="0" w:color="auto"/>
          </w:divBdr>
        </w:div>
        <w:div w:id="555050206">
          <w:marLeft w:val="480"/>
          <w:marRight w:val="0"/>
          <w:marTop w:val="0"/>
          <w:marBottom w:val="0"/>
          <w:divBdr>
            <w:top w:val="none" w:sz="0" w:space="0" w:color="auto"/>
            <w:left w:val="none" w:sz="0" w:space="0" w:color="auto"/>
            <w:bottom w:val="none" w:sz="0" w:space="0" w:color="auto"/>
            <w:right w:val="none" w:sz="0" w:space="0" w:color="auto"/>
          </w:divBdr>
        </w:div>
        <w:div w:id="571279030">
          <w:marLeft w:val="480"/>
          <w:marRight w:val="0"/>
          <w:marTop w:val="0"/>
          <w:marBottom w:val="0"/>
          <w:divBdr>
            <w:top w:val="none" w:sz="0" w:space="0" w:color="auto"/>
            <w:left w:val="none" w:sz="0" w:space="0" w:color="auto"/>
            <w:bottom w:val="none" w:sz="0" w:space="0" w:color="auto"/>
            <w:right w:val="none" w:sz="0" w:space="0" w:color="auto"/>
          </w:divBdr>
        </w:div>
        <w:div w:id="573512592">
          <w:marLeft w:val="480"/>
          <w:marRight w:val="0"/>
          <w:marTop w:val="0"/>
          <w:marBottom w:val="0"/>
          <w:divBdr>
            <w:top w:val="none" w:sz="0" w:space="0" w:color="auto"/>
            <w:left w:val="none" w:sz="0" w:space="0" w:color="auto"/>
            <w:bottom w:val="none" w:sz="0" w:space="0" w:color="auto"/>
            <w:right w:val="none" w:sz="0" w:space="0" w:color="auto"/>
          </w:divBdr>
        </w:div>
        <w:div w:id="582573551">
          <w:marLeft w:val="480"/>
          <w:marRight w:val="0"/>
          <w:marTop w:val="0"/>
          <w:marBottom w:val="0"/>
          <w:divBdr>
            <w:top w:val="none" w:sz="0" w:space="0" w:color="auto"/>
            <w:left w:val="none" w:sz="0" w:space="0" w:color="auto"/>
            <w:bottom w:val="none" w:sz="0" w:space="0" w:color="auto"/>
            <w:right w:val="none" w:sz="0" w:space="0" w:color="auto"/>
          </w:divBdr>
        </w:div>
        <w:div w:id="584656989">
          <w:marLeft w:val="480"/>
          <w:marRight w:val="0"/>
          <w:marTop w:val="0"/>
          <w:marBottom w:val="0"/>
          <w:divBdr>
            <w:top w:val="none" w:sz="0" w:space="0" w:color="auto"/>
            <w:left w:val="none" w:sz="0" w:space="0" w:color="auto"/>
            <w:bottom w:val="none" w:sz="0" w:space="0" w:color="auto"/>
            <w:right w:val="none" w:sz="0" w:space="0" w:color="auto"/>
          </w:divBdr>
        </w:div>
        <w:div w:id="588807728">
          <w:marLeft w:val="480"/>
          <w:marRight w:val="0"/>
          <w:marTop w:val="0"/>
          <w:marBottom w:val="0"/>
          <w:divBdr>
            <w:top w:val="none" w:sz="0" w:space="0" w:color="auto"/>
            <w:left w:val="none" w:sz="0" w:space="0" w:color="auto"/>
            <w:bottom w:val="none" w:sz="0" w:space="0" w:color="auto"/>
            <w:right w:val="none" w:sz="0" w:space="0" w:color="auto"/>
          </w:divBdr>
        </w:div>
        <w:div w:id="591739341">
          <w:marLeft w:val="480"/>
          <w:marRight w:val="0"/>
          <w:marTop w:val="0"/>
          <w:marBottom w:val="0"/>
          <w:divBdr>
            <w:top w:val="none" w:sz="0" w:space="0" w:color="auto"/>
            <w:left w:val="none" w:sz="0" w:space="0" w:color="auto"/>
            <w:bottom w:val="none" w:sz="0" w:space="0" w:color="auto"/>
            <w:right w:val="none" w:sz="0" w:space="0" w:color="auto"/>
          </w:divBdr>
        </w:div>
        <w:div w:id="592663523">
          <w:marLeft w:val="480"/>
          <w:marRight w:val="0"/>
          <w:marTop w:val="0"/>
          <w:marBottom w:val="0"/>
          <w:divBdr>
            <w:top w:val="none" w:sz="0" w:space="0" w:color="auto"/>
            <w:left w:val="none" w:sz="0" w:space="0" w:color="auto"/>
            <w:bottom w:val="none" w:sz="0" w:space="0" w:color="auto"/>
            <w:right w:val="none" w:sz="0" w:space="0" w:color="auto"/>
          </w:divBdr>
        </w:div>
        <w:div w:id="599870220">
          <w:marLeft w:val="480"/>
          <w:marRight w:val="0"/>
          <w:marTop w:val="0"/>
          <w:marBottom w:val="0"/>
          <w:divBdr>
            <w:top w:val="none" w:sz="0" w:space="0" w:color="auto"/>
            <w:left w:val="none" w:sz="0" w:space="0" w:color="auto"/>
            <w:bottom w:val="none" w:sz="0" w:space="0" w:color="auto"/>
            <w:right w:val="none" w:sz="0" w:space="0" w:color="auto"/>
          </w:divBdr>
        </w:div>
        <w:div w:id="603540326">
          <w:marLeft w:val="480"/>
          <w:marRight w:val="0"/>
          <w:marTop w:val="0"/>
          <w:marBottom w:val="0"/>
          <w:divBdr>
            <w:top w:val="none" w:sz="0" w:space="0" w:color="auto"/>
            <w:left w:val="none" w:sz="0" w:space="0" w:color="auto"/>
            <w:bottom w:val="none" w:sz="0" w:space="0" w:color="auto"/>
            <w:right w:val="none" w:sz="0" w:space="0" w:color="auto"/>
          </w:divBdr>
        </w:div>
        <w:div w:id="614096498">
          <w:marLeft w:val="480"/>
          <w:marRight w:val="0"/>
          <w:marTop w:val="0"/>
          <w:marBottom w:val="0"/>
          <w:divBdr>
            <w:top w:val="none" w:sz="0" w:space="0" w:color="auto"/>
            <w:left w:val="none" w:sz="0" w:space="0" w:color="auto"/>
            <w:bottom w:val="none" w:sz="0" w:space="0" w:color="auto"/>
            <w:right w:val="none" w:sz="0" w:space="0" w:color="auto"/>
          </w:divBdr>
        </w:div>
        <w:div w:id="628246013">
          <w:marLeft w:val="480"/>
          <w:marRight w:val="0"/>
          <w:marTop w:val="0"/>
          <w:marBottom w:val="0"/>
          <w:divBdr>
            <w:top w:val="none" w:sz="0" w:space="0" w:color="auto"/>
            <w:left w:val="none" w:sz="0" w:space="0" w:color="auto"/>
            <w:bottom w:val="none" w:sz="0" w:space="0" w:color="auto"/>
            <w:right w:val="none" w:sz="0" w:space="0" w:color="auto"/>
          </w:divBdr>
        </w:div>
        <w:div w:id="649212187">
          <w:marLeft w:val="480"/>
          <w:marRight w:val="0"/>
          <w:marTop w:val="0"/>
          <w:marBottom w:val="0"/>
          <w:divBdr>
            <w:top w:val="none" w:sz="0" w:space="0" w:color="auto"/>
            <w:left w:val="none" w:sz="0" w:space="0" w:color="auto"/>
            <w:bottom w:val="none" w:sz="0" w:space="0" w:color="auto"/>
            <w:right w:val="none" w:sz="0" w:space="0" w:color="auto"/>
          </w:divBdr>
        </w:div>
        <w:div w:id="683360995">
          <w:marLeft w:val="480"/>
          <w:marRight w:val="0"/>
          <w:marTop w:val="0"/>
          <w:marBottom w:val="0"/>
          <w:divBdr>
            <w:top w:val="none" w:sz="0" w:space="0" w:color="auto"/>
            <w:left w:val="none" w:sz="0" w:space="0" w:color="auto"/>
            <w:bottom w:val="none" w:sz="0" w:space="0" w:color="auto"/>
            <w:right w:val="none" w:sz="0" w:space="0" w:color="auto"/>
          </w:divBdr>
        </w:div>
        <w:div w:id="691764763">
          <w:marLeft w:val="480"/>
          <w:marRight w:val="0"/>
          <w:marTop w:val="0"/>
          <w:marBottom w:val="0"/>
          <w:divBdr>
            <w:top w:val="none" w:sz="0" w:space="0" w:color="auto"/>
            <w:left w:val="none" w:sz="0" w:space="0" w:color="auto"/>
            <w:bottom w:val="none" w:sz="0" w:space="0" w:color="auto"/>
            <w:right w:val="none" w:sz="0" w:space="0" w:color="auto"/>
          </w:divBdr>
        </w:div>
        <w:div w:id="694891605">
          <w:marLeft w:val="480"/>
          <w:marRight w:val="0"/>
          <w:marTop w:val="0"/>
          <w:marBottom w:val="0"/>
          <w:divBdr>
            <w:top w:val="none" w:sz="0" w:space="0" w:color="auto"/>
            <w:left w:val="none" w:sz="0" w:space="0" w:color="auto"/>
            <w:bottom w:val="none" w:sz="0" w:space="0" w:color="auto"/>
            <w:right w:val="none" w:sz="0" w:space="0" w:color="auto"/>
          </w:divBdr>
        </w:div>
        <w:div w:id="724372970">
          <w:marLeft w:val="480"/>
          <w:marRight w:val="0"/>
          <w:marTop w:val="0"/>
          <w:marBottom w:val="0"/>
          <w:divBdr>
            <w:top w:val="none" w:sz="0" w:space="0" w:color="auto"/>
            <w:left w:val="none" w:sz="0" w:space="0" w:color="auto"/>
            <w:bottom w:val="none" w:sz="0" w:space="0" w:color="auto"/>
            <w:right w:val="none" w:sz="0" w:space="0" w:color="auto"/>
          </w:divBdr>
        </w:div>
        <w:div w:id="749430006">
          <w:marLeft w:val="480"/>
          <w:marRight w:val="0"/>
          <w:marTop w:val="0"/>
          <w:marBottom w:val="0"/>
          <w:divBdr>
            <w:top w:val="none" w:sz="0" w:space="0" w:color="auto"/>
            <w:left w:val="none" w:sz="0" w:space="0" w:color="auto"/>
            <w:bottom w:val="none" w:sz="0" w:space="0" w:color="auto"/>
            <w:right w:val="none" w:sz="0" w:space="0" w:color="auto"/>
          </w:divBdr>
        </w:div>
        <w:div w:id="755784972">
          <w:marLeft w:val="480"/>
          <w:marRight w:val="0"/>
          <w:marTop w:val="0"/>
          <w:marBottom w:val="0"/>
          <w:divBdr>
            <w:top w:val="none" w:sz="0" w:space="0" w:color="auto"/>
            <w:left w:val="none" w:sz="0" w:space="0" w:color="auto"/>
            <w:bottom w:val="none" w:sz="0" w:space="0" w:color="auto"/>
            <w:right w:val="none" w:sz="0" w:space="0" w:color="auto"/>
          </w:divBdr>
        </w:div>
        <w:div w:id="762074848">
          <w:marLeft w:val="480"/>
          <w:marRight w:val="0"/>
          <w:marTop w:val="0"/>
          <w:marBottom w:val="0"/>
          <w:divBdr>
            <w:top w:val="none" w:sz="0" w:space="0" w:color="auto"/>
            <w:left w:val="none" w:sz="0" w:space="0" w:color="auto"/>
            <w:bottom w:val="none" w:sz="0" w:space="0" w:color="auto"/>
            <w:right w:val="none" w:sz="0" w:space="0" w:color="auto"/>
          </w:divBdr>
        </w:div>
        <w:div w:id="763384940">
          <w:marLeft w:val="480"/>
          <w:marRight w:val="0"/>
          <w:marTop w:val="0"/>
          <w:marBottom w:val="0"/>
          <w:divBdr>
            <w:top w:val="none" w:sz="0" w:space="0" w:color="auto"/>
            <w:left w:val="none" w:sz="0" w:space="0" w:color="auto"/>
            <w:bottom w:val="none" w:sz="0" w:space="0" w:color="auto"/>
            <w:right w:val="none" w:sz="0" w:space="0" w:color="auto"/>
          </w:divBdr>
        </w:div>
        <w:div w:id="769201943">
          <w:marLeft w:val="480"/>
          <w:marRight w:val="0"/>
          <w:marTop w:val="0"/>
          <w:marBottom w:val="0"/>
          <w:divBdr>
            <w:top w:val="none" w:sz="0" w:space="0" w:color="auto"/>
            <w:left w:val="none" w:sz="0" w:space="0" w:color="auto"/>
            <w:bottom w:val="none" w:sz="0" w:space="0" w:color="auto"/>
            <w:right w:val="none" w:sz="0" w:space="0" w:color="auto"/>
          </w:divBdr>
        </w:div>
        <w:div w:id="772287950">
          <w:marLeft w:val="480"/>
          <w:marRight w:val="0"/>
          <w:marTop w:val="0"/>
          <w:marBottom w:val="0"/>
          <w:divBdr>
            <w:top w:val="none" w:sz="0" w:space="0" w:color="auto"/>
            <w:left w:val="none" w:sz="0" w:space="0" w:color="auto"/>
            <w:bottom w:val="none" w:sz="0" w:space="0" w:color="auto"/>
            <w:right w:val="none" w:sz="0" w:space="0" w:color="auto"/>
          </w:divBdr>
        </w:div>
        <w:div w:id="774012628">
          <w:marLeft w:val="480"/>
          <w:marRight w:val="0"/>
          <w:marTop w:val="0"/>
          <w:marBottom w:val="0"/>
          <w:divBdr>
            <w:top w:val="none" w:sz="0" w:space="0" w:color="auto"/>
            <w:left w:val="none" w:sz="0" w:space="0" w:color="auto"/>
            <w:bottom w:val="none" w:sz="0" w:space="0" w:color="auto"/>
            <w:right w:val="none" w:sz="0" w:space="0" w:color="auto"/>
          </w:divBdr>
        </w:div>
        <w:div w:id="784470509">
          <w:marLeft w:val="480"/>
          <w:marRight w:val="0"/>
          <w:marTop w:val="0"/>
          <w:marBottom w:val="0"/>
          <w:divBdr>
            <w:top w:val="none" w:sz="0" w:space="0" w:color="auto"/>
            <w:left w:val="none" w:sz="0" w:space="0" w:color="auto"/>
            <w:bottom w:val="none" w:sz="0" w:space="0" w:color="auto"/>
            <w:right w:val="none" w:sz="0" w:space="0" w:color="auto"/>
          </w:divBdr>
        </w:div>
        <w:div w:id="804741991">
          <w:marLeft w:val="480"/>
          <w:marRight w:val="0"/>
          <w:marTop w:val="0"/>
          <w:marBottom w:val="0"/>
          <w:divBdr>
            <w:top w:val="none" w:sz="0" w:space="0" w:color="auto"/>
            <w:left w:val="none" w:sz="0" w:space="0" w:color="auto"/>
            <w:bottom w:val="none" w:sz="0" w:space="0" w:color="auto"/>
            <w:right w:val="none" w:sz="0" w:space="0" w:color="auto"/>
          </w:divBdr>
        </w:div>
        <w:div w:id="807628180">
          <w:marLeft w:val="480"/>
          <w:marRight w:val="0"/>
          <w:marTop w:val="0"/>
          <w:marBottom w:val="0"/>
          <w:divBdr>
            <w:top w:val="none" w:sz="0" w:space="0" w:color="auto"/>
            <w:left w:val="none" w:sz="0" w:space="0" w:color="auto"/>
            <w:bottom w:val="none" w:sz="0" w:space="0" w:color="auto"/>
            <w:right w:val="none" w:sz="0" w:space="0" w:color="auto"/>
          </w:divBdr>
        </w:div>
        <w:div w:id="826673317">
          <w:marLeft w:val="480"/>
          <w:marRight w:val="0"/>
          <w:marTop w:val="0"/>
          <w:marBottom w:val="0"/>
          <w:divBdr>
            <w:top w:val="none" w:sz="0" w:space="0" w:color="auto"/>
            <w:left w:val="none" w:sz="0" w:space="0" w:color="auto"/>
            <w:bottom w:val="none" w:sz="0" w:space="0" w:color="auto"/>
            <w:right w:val="none" w:sz="0" w:space="0" w:color="auto"/>
          </w:divBdr>
        </w:div>
        <w:div w:id="856696316">
          <w:marLeft w:val="480"/>
          <w:marRight w:val="0"/>
          <w:marTop w:val="0"/>
          <w:marBottom w:val="0"/>
          <w:divBdr>
            <w:top w:val="none" w:sz="0" w:space="0" w:color="auto"/>
            <w:left w:val="none" w:sz="0" w:space="0" w:color="auto"/>
            <w:bottom w:val="none" w:sz="0" w:space="0" w:color="auto"/>
            <w:right w:val="none" w:sz="0" w:space="0" w:color="auto"/>
          </w:divBdr>
        </w:div>
        <w:div w:id="860052258">
          <w:marLeft w:val="480"/>
          <w:marRight w:val="0"/>
          <w:marTop w:val="0"/>
          <w:marBottom w:val="0"/>
          <w:divBdr>
            <w:top w:val="none" w:sz="0" w:space="0" w:color="auto"/>
            <w:left w:val="none" w:sz="0" w:space="0" w:color="auto"/>
            <w:bottom w:val="none" w:sz="0" w:space="0" w:color="auto"/>
            <w:right w:val="none" w:sz="0" w:space="0" w:color="auto"/>
          </w:divBdr>
        </w:div>
        <w:div w:id="872184351">
          <w:marLeft w:val="480"/>
          <w:marRight w:val="0"/>
          <w:marTop w:val="0"/>
          <w:marBottom w:val="0"/>
          <w:divBdr>
            <w:top w:val="none" w:sz="0" w:space="0" w:color="auto"/>
            <w:left w:val="none" w:sz="0" w:space="0" w:color="auto"/>
            <w:bottom w:val="none" w:sz="0" w:space="0" w:color="auto"/>
            <w:right w:val="none" w:sz="0" w:space="0" w:color="auto"/>
          </w:divBdr>
        </w:div>
        <w:div w:id="907686633">
          <w:marLeft w:val="480"/>
          <w:marRight w:val="0"/>
          <w:marTop w:val="0"/>
          <w:marBottom w:val="0"/>
          <w:divBdr>
            <w:top w:val="none" w:sz="0" w:space="0" w:color="auto"/>
            <w:left w:val="none" w:sz="0" w:space="0" w:color="auto"/>
            <w:bottom w:val="none" w:sz="0" w:space="0" w:color="auto"/>
            <w:right w:val="none" w:sz="0" w:space="0" w:color="auto"/>
          </w:divBdr>
        </w:div>
        <w:div w:id="912927996">
          <w:marLeft w:val="480"/>
          <w:marRight w:val="0"/>
          <w:marTop w:val="0"/>
          <w:marBottom w:val="0"/>
          <w:divBdr>
            <w:top w:val="none" w:sz="0" w:space="0" w:color="auto"/>
            <w:left w:val="none" w:sz="0" w:space="0" w:color="auto"/>
            <w:bottom w:val="none" w:sz="0" w:space="0" w:color="auto"/>
            <w:right w:val="none" w:sz="0" w:space="0" w:color="auto"/>
          </w:divBdr>
        </w:div>
        <w:div w:id="929891320">
          <w:marLeft w:val="480"/>
          <w:marRight w:val="0"/>
          <w:marTop w:val="0"/>
          <w:marBottom w:val="0"/>
          <w:divBdr>
            <w:top w:val="none" w:sz="0" w:space="0" w:color="auto"/>
            <w:left w:val="none" w:sz="0" w:space="0" w:color="auto"/>
            <w:bottom w:val="none" w:sz="0" w:space="0" w:color="auto"/>
            <w:right w:val="none" w:sz="0" w:space="0" w:color="auto"/>
          </w:divBdr>
        </w:div>
        <w:div w:id="933368302">
          <w:marLeft w:val="480"/>
          <w:marRight w:val="0"/>
          <w:marTop w:val="0"/>
          <w:marBottom w:val="0"/>
          <w:divBdr>
            <w:top w:val="none" w:sz="0" w:space="0" w:color="auto"/>
            <w:left w:val="none" w:sz="0" w:space="0" w:color="auto"/>
            <w:bottom w:val="none" w:sz="0" w:space="0" w:color="auto"/>
            <w:right w:val="none" w:sz="0" w:space="0" w:color="auto"/>
          </w:divBdr>
        </w:div>
        <w:div w:id="968702689">
          <w:marLeft w:val="480"/>
          <w:marRight w:val="0"/>
          <w:marTop w:val="0"/>
          <w:marBottom w:val="0"/>
          <w:divBdr>
            <w:top w:val="none" w:sz="0" w:space="0" w:color="auto"/>
            <w:left w:val="none" w:sz="0" w:space="0" w:color="auto"/>
            <w:bottom w:val="none" w:sz="0" w:space="0" w:color="auto"/>
            <w:right w:val="none" w:sz="0" w:space="0" w:color="auto"/>
          </w:divBdr>
        </w:div>
        <w:div w:id="972250984">
          <w:marLeft w:val="480"/>
          <w:marRight w:val="0"/>
          <w:marTop w:val="0"/>
          <w:marBottom w:val="0"/>
          <w:divBdr>
            <w:top w:val="none" w:sz="0" w:space="0" w:color="auto"/>
            <w:left w:val="none" w:sz="0" w:space="0" w:color="auto"/>
            <w:bottom w:val="none" w:sz="0" w:space="0" w:color="auto"/>
            <w:right w:val="none" w:sz="0" w:space="0" w:color="auto"/>
          </w:divBdr>
        </w:div>
        <w:div w:id="974339322">
          <w:marLeft w:val="480"/>
          <w:marRight w:val="0"/>
          <w:marTop w:val="0"/>
          <w:marBottom w:val="0"/>
          <w:divBdr>
            <w:top w:val="none" w:sz="0" w:space="0" w:color="auto"/>
            <w:left w:val="none" w:sz="0" w:space="0" w:color="auto"/>
            <w:bottom w:val="none" w:sz="0" w:space="0" w:color="auto"/>
            <w:right w:val="none" w:sz="0" w:space="0" w:color="auto"/>
          </w:divBdr>
        </w:div>
        <w:div w:id="980621388">
          <w:marLeft w:val="480"/>
          <w:marRight w:val="0"/>
          <w:marTop w:val="0"/>
          <w:marBottom w:val="0"/>
          <w:divBdr>
            <w:top w:val="none" w:sz="0" w:space="0" w:color="auto"/>
            <w:left w:val="none" w:sz="0" w:space="0" w:color="auto"/>
            <w:bottom w:val="none" w:sz="0" w:space="0" w:color="auto"/>
            <w:right w:val="none" w:sz="0" w:space="0" w:color="auto"/>
          </w:divBdr>
        </w:div>
        <w:div w:id="990986235">
          <w:marLeft w:val="480"/>
          <w:marRight w:val="0"/>
          <w:marTop w:val="0"/>
          <w:marBottom w:val="0"/>
          <w:divBdr>
            <w:top w:val="none" w:sz="0" w:space="0" w:color="auto"/>
            <w:left w:val="none" w:sz="0" w:space="0" w:color="auto"/>
            <w:bottom w:val="none" w:sz="0" w:space="0" w:color="auto"/>
            <w:right w:val="none" w:sz="0" w:space="0" w:color="auto"/>
          </w:divBdr>
        </w:div>
        <w:div w:id="1000500807">
          <w:marLeft w:val="480"/>
          <w:marRight w:val="0"/>
          <w:marTop w:val="0"/>
          <w:marBottom w:val="0"/>
          <w:divBdr>
            <w:top w:val="none" w:sz="0" w:space="0" w:color="auto"/>
            <w:left w:val="none" w:sz="0" w:space="0" w:color="auto"/>
            <w:bottom w:val="none" w:sz="0" w:space="0" w:color="auto"/>
            <w:right w:val="none" w:sz="0" w:space="0" w:color="auto"/>
          </w:divBdr>
        </w:div>
        <w:div w:id="1010911432">
          <w:marLeft w:val="480"/>
          <w:marRight w:val="0"/>
          <w:marTop w:val="0"/>
          <w:marBottom w:val="0"/>
          <w:divBdr>
            <w:top w:val="none" w:sz="0" w:space="0" w:color="auto"/>
            <w:left w:val="none" w:sz="0" w:space="0" w:color="auto"/>
            <w:bottom w:val="none" w:sz="0" w:space="0" w:color="auto"/>
            <w:right w:val="none" w:sz="0" w:space="0" w:color="auto"/>
          </w:divBdr>
        </w:div>
        <w:div w:id="1027560244">
          <w:marLeft w:val="480"/>
          <w:marRight w:val="0"/>
          <w:marTop w:val="0"/>
          <w:marBottom w:val="0"/>
          <w:divBdr>
            <w:top w:val="none" w:sz="0" w:space="0" w:color="auto"/>
            <w:left w:val="none" w:sz="0" w:space="0" w:color="auto"/>
            <w:bottom w:val="none" w:sz="0" w:space="0" w:color="auto"/>
            <w:right w:val="none" w:sz="0" w:space="0" w:color="auto"/>
          </w:divBdr>
        </w:div>
        <w:div w:id="1028066466">
          <w:marLeft w:val="480"/>
          <w:marRight w:val="0"/>
          <w:marTop w:val="0"/>
          <w:marBottom w:val="0"/>
          <w:divBdr>
            <w:top w:val="none" w:sz="0" w:space="0" w:color="auto"/>
            <w:left w:val="none" w:sz="0" w:space="0" w:color="auto"/>
            <w:bottom w:val="none" w:sz="0" w:space="0" w:color="auto"/>
            <w:right w:val="none" w:sz="0" w:space="0" w:color="auto"/>
          </w:divBdr>
        </w:div>
        <w:div w:id="1031805793">
          <w:marLeft w:val="480"/>
          <w:marRight w:val="0"/>
          <w:marTop w:val="0"/>
          <w:marBottom w:val="0"/>
          <w:divBdr>
            <w:top w:val="none" w:sz="0" w:space="0" w:color="auto"/>
            <w:left w:val="none" w:sz="0" w:space="0" w:color="auto"/>
            <w:bottom w:val="none" w:sz="0" w:space="0" w:color="auto"/>
            <w:right w:val="none" w:sz="0" w:space="0" w:color="auto"/>
          </w:divBdr>
        </w:div>
        <w:div w:id="1032920924">
          <w:marLeft w:val="480"/>
          <w:marRight w:val="0"/>
          <w:marTop w:val="0"/>
          <w:marBottom w:val="0"/>
          <w:divBdr>
            <w:top w:val="none" w:sz="0" w:space="0" w:color="auto"/>
            <w:left w:val="none" w:sz="0" w:space="0" w:color="auto"/>
            <w:bottom w:val="none" w:sz="0" w:space="0" w:color="auto"/>
            <w:right w:val="none" w:sz="0" w:space="0" w:color="auto"/>
          </w:divBdr>
        </w:div>
        <w:div w:id="1066147274">
          <w:marLeft w:val="480"/>
          <w:marRight w:val="0"/>
          <w:marTop w:val="0"/>
          <w:marBottom w:val="0"/>
          <w:divBdr>
            <w:top w:val="none" w:sz="0" w:space="0" w:color="auto"/>
            <w:left w:val="none" w:sz="0" w:space="0" w:color="auto"/>
            <w:bottom w:val="none" w:sz="0" w:space="0" w:color="auto"/>
            <w:right w:val="none" w:sz="0" w:space="0" w:color="auto"/>
          </w:divBdr>
        </w:div>
        <w:div w:id="1067335421">
          <w:marLeft w:val="480"/>
          <w:marRight w:val="0"/>
          <w:marTop w:val="0"/>
          <w:marBottom w:val="0"/>
          <w:divBdr>
            <w:top w:val="none" w:sz="0" w:space="0" w:color="auto"/>
            <w:left w:val="none" w:sz="0" w:space="0" w:color="auto"/>
            <w:bottom w:val="none" w:sz="0" w:space="0" w:color="auto"/>
            <w:right w:val="none" w:sz="0" w:space="0" w:color="auto"/>
          </w:divBdr>
        </w:div>
        <w:div w:id="1081565801">
          <w:marLeft w:val="480"/>
          <w:marRight w:val="0"/>
          <w:marTop w:val="0"/>
          <w:marBottom w:val="0"/>
          <w:divBdr>
            <w:top w:val="none" w:sz="0" w:space="0" w:color="auto"/>
            <w:left w:val="none" w:sz="0" w:space="0" w:color="auto"/>
            <w:bottom w:val="none" w:sz="0" w:space="0" w:color="auto"/>
            <w:right w:val="none" w:sz="0" w:space="0" w:color="auto"/>
          </w:divBdr>
        </w:div>
        <w:div w:id="1089623670">
          <w:marLeft w:val="480"/>
          <w:marRight w:val="0"/>
          <w:marTop w:val="0"/>
          <w:marBottom w:val="0"/>
          <w:divBdr>
            <w:top w:val="none" w:sz="0" w:space="0" w:color="auto"/>
            <w:left w:val="none" w:sz="0" w:space="0" w:color="auto"/>
            <w:bottom w:val="none" w:sz="0" w:space="0" w:color="auto"/>
            <w:right w:val="none" w:sz="0" w:space="0" w:color="auto"/>
          </w:divBdr>
        </w:div>
        <w:div w:id="1119446062">
          <w:marLeft w:val="480"/>
          <w:marRight w:val="0"/>
          <w:marTop w:val="0"/>
          <w:marBottom w:val="0"/>
          <w:divBdr>
            <w:top w:val="none" w:sz="0" w:space="0" w:color="auto"/>
            <w:left w:val="none" w:sz="0" w:space="0" w:color="auto"/>
            <w:bottom w:val="none" w:sz="0" w:space="0" w:color="auto"/>
            <w:right w:val="none" w:sz="0" w:space="0" w:color="auto"/>
          </w:divBdr>
        </w:div>
        <w:div w:id="1122964618">
          <w:marLeft w:val="480"/>
          <w:marRight w:val="0"/>
          <w:marTop w:val="0"/>
          <w:marBottom w:val="0"/>
          <w:divBdr>
            <w:top w:val="none" w:sz="0" w:space="0" w:color="auto"/>
            <w:left w:val="none" w:sz="0" w:space="0" w:color="auto"/>
            <w:bottom w:val="none" w:sz="0" w:space="0" w:color="auto"/>
            <w:right w:val="none" w:sz="0" w:space="0" w:color="auto"/>
          </w:divBdr>
        </w:div>
        <w:div w:id="1161045100">
          <w:marLeft w:val="480"/>
          <w:marRight w:val="0"/>
          <w:marTop w:val="0"/>
          <w:marBottom w:val="0"/>
          <w:divBdr>
            <w:top w:val="none" w:sz="0" w:space="0" w:color="auto"/>
            <w:left w:val="none" w:sz="0" w:space="0" w:color="auto"/>
            <w:bottom w:val="none" w:sz="0" w:space="0" w:color="auto"/>
            <w:right w:val="none" w:sz="0" w:space="0" w:color="auto"/>
          </w:divBdr>
        </w:div>
        <w:div w:id="1175609422">
          <w:marLeft w:val="480"/>
          <w:marRight w:val="0"/>
          <w:marTop w:val="0"/>
          <w:marBottom w:val="0"/>
          <w:divBdr>
            <w:top w:val="none" w:sz="0" w:space="0" w:color="auto"/>
            <w:left w:val="none" w:sz="0" w:space="0" w:color="auto"/>
            <w:bottom w:val="none" w:sz="0" w:space="0" w:color="auto"/>
            <w:right w:val="none" w:sz="0" w:space="0" w:color="auto"/>
          </w:divBdr>
        </w:div>
        <w:div w:id="1185940926">
          <w:marLeft w:val="480"/>
          <w:marRight w:val="0"/>
          <w:marTop w:val="0"/>
          <w:marBottom w:val="0"/>
          <w:divBdr>
            <w:top w:val="none" w:sz="0" w:space="0" w:color="auto"/>
            <w:left w:val="none" w:sz="0" w:space="0" w:color="auto"/>
            <w:bottom w:val="none" w:sz="0" w:space="0" w:color="auto"/>
            <w:right w:val="none" w:sz="0" w:space="0" w:color="auto"/>
          </w:divBdr>
        </w:div>
        <w:div w:id="1189027508">
          <w:marLeft w:val="480"/>
          <w:marRight w:val="0"/>
          <w:marTop w:val="0"/>
          <w:marBottom w:val="0"/>
          <w:divBdr>
            <w:top w:val="none" w:sz="0" w:space="0" w:color="auto"/>
            <w:left w:val="none" w:sz="0" w:space="0" w:color="auto"/>
            <w:bottom w:val="none" w:sz="0" w:space="0" w:color="auto"/>
            <w:right w:val="none" w:sz="0" w:space="0" w:color="auto"/>
          </w:divBdr>
        </w:div>
        <w:div w:id="1239366765">
          <w:marLeft w:val="480"/>
          <w:marRight w:val="0"/>
          <w:marTop w:val="0"/>
          <w:marBottom w:val="0"/>
          <w:divBdr>
            <w:top w:val="none" w:sz="0" w:space="0" w:color="auto"/>
            <w:left w:val="none" w:sz="0" w:space="0" w:color="auto"/>
            <w:bottom w:val="none" w:sz="0" w:space="0" w:color="auto"/>
            <w:right w:val="none" w:sz="0" w:space="0" w:color="auto"/>
          </w:divBdr>
        </w:div>
        <w:div w:id="1247611945">
          <w:marLeft w:val="480"/>
          <w:marRight w:val="0"/>
          <w:marTop w:val="0"/>
          <w:marBottom w:val="0"/>
          <w:divBdr>
            <w:top w:val="none" w:sz="0" w:space="0" w:color="auto"/>
            <w:left w:val="none" w:sz="0" w:space="0" w:color="auto"/>
            <w:bottom w:val="none" w:sz="0" w:space="0" w:color="auto"/>
            <w:right w:val="none" w:sz="0" w:space="0" w:color="auto"/>
          </w:divBdr>
        </w:div>
        <w:div w:id="1250387126">
          <w:marLeft w:val="480"/>
          <w:marRight w:val="0"/>
          <w:marTop w:val="0"/>
          <w:marBottom w:val="0"/>
          <w:divBdr>
            <w:top w:val="none" w:sz="0" w:space="0" w:color="auto"/>
            <w:left w:val="none" w:sz="0" w:space="0" w:color="auto"/>
            <w:bottom w:val="none" w:sz="0" w:space="0" w:color="auto"/>
            <w:right w:val="none" w:sz="0" w:space="0" w:color="auto"/>
          </w:divBdr>
        </w:div>
        <w:div w:id="1250888450">
          <w:marLeft w:val="480"/>
          <w:marRight w:val="0"/>
          <w:marTop w:val="0"/>
          <w:marBottom w:val="0"/>
          <w:divBdr>
            <w:top w:val="none" w:sz="0" w:space="0" w:color="auto"/>
            <w:left w:val="none" w:sz="0" w:space="0" w:color="auto"/>
            <w:bottom w:val="none" w:sz="0" w:space="0" w:color="auto"/>
            <w:right w:val="none" w:sz="0" w:space="0" w:color="auto"/>
          </w:divBdr>
        </w:div>
        <w:div w:id="1260597707">
          <w:marLeft w:val="480"/>
          <w:marRight w:val="0"/>
          <w:marTop w:val="0"/>
          <w:marBottom w:val="0"/>
          <w:divBdr>
            <w:top w:val="none" w:sz="0" w:space="0" w:color="auto"/>
            <w:left w:val="none" w:sz="0" w:space="0" w:color="auto"/>
            <w:bottom w:val="none" w:sz="0" w:space="0" w:color="auto"/>
            <w:right w:val="none" w:sz="0" w:space="0" w:color="auto"/>
          </w:divBdr>
        </w:div>
        <w:div w:id="1265266955">
          <w:marLeft w:val="480"/>
          <w:marRight w:val="0"/>
          <w:marTop w:val="0"/>
          <w:marBottom w:val="0"/>
          <w:divBdr>
            <w:top w:val="none" w:sz="0" w:space="0" w:color="auto"/>
            <w:left w:val="none" w:sz="0" w:space="0" w:color="auto"/>
            <w:bottom w:val="none" w:sz="0" w:space="0" w:color="auto"/>
            <w:right w:val="none" w:sz="0" w:space="0" w:color="auto"/>
          </w:divBdr>
        </w:div>
        <w:div w:id="1276713016">
          <w:marLeft w:val="480"/>
          <w:marRight w:val="0"/>
          <w:marTop w:val="0"/>
          <w:marBottom w:val="0"/>
          <w:divBdr>
            <w:top w:val="none" w:sz="0" w:space="0" w:color="auto"/>
            <w:left w:val="none" w:sz="0" w:space="0" w:color="auto"/>
            <w:bottom w:val="none" w:sz="0" w:space="0" w:color="auto"/>
            <w:right w:val="none" w:sz="0" w:space="0" w:color="auto"/>
          </w:divBdr>
        </w:div>
        <w:div w:id="1277525805">
          <w:marLeft w:val="480"/>
          <w:marRight w:val="0"/>
          <w:marTop w:val="0"/>
          <w:marBottom w:val="0"/>
          <w:divBdr>
            <w:top w:val="none" w:sz="0" w:space="0" w:color="auto"/>
            <w:left w:val="none" w:sz="0" w:space="0" w:color="auto"/>
            <w:bottom w:val="none" w:sz="0" w:space="0" w:color="auto"/>
            <w:right w:val="none" w:sz="0" w:space="0" w:color="auto"/>
          </w:divBdr>
        </w:div>
        <w:div w:id="1310666957">
          <w:marLeft w:val="480"/>
          <w:marRight w:val="0"/>
          <w:marTop w:val="0"/>
          <w:marBottom w:val="0"/>
          <w:divBdr>
            <w:top w:val="none" w:sz="0" w:space="0" w:color="auto"/>
            <w:left w:val="none" w:sz="0" w:space="0" w:color="auto"/>
            <w:bottom w:val="none" w:sz="0" w:space="0" w:color="auto"/>
            <w:right w:val="none" w:sz="0" w:space="0" w:color="auto"/>
          </w:divBdr>
        </w:div>
        <w:div w:id="1319924590">
          <w:marLeft w:val="480"/>
          <w:marRight w:val="0"/>
          <w:marTop w:val="0"/>
          <w:marBottom w:val="0"/>
          <w:divBdr>
            <w:top w:val="none" w:sz="0" w:space="0" w:color="auto"/>
            <w:left w:val="none" w:sz="0" w:space="0" w:color="auto"/>
            <w:bottom w:val="none" w:sz="0" w:space="0" w:color="auto"/>
            <w:right w:val="none" w:sz="0" w:space="0" w:color="auto"/>
          </w:divBdr>
        </w:div>
        <w:div w:id="1325165513">
          <w:marLeft w:val="480"/>
          <w:marRight w:val="0"/>
          <w:marTop w:val="0"/>
          <w:marBottom w:val="0"/>
          <w:divBdr>
            <w:top w:val="none" w:sz="0" w:space="0" w:color="auto"/>
            <w:left w:val="none" w:sz="0" w:space="0" w:color="auto"/>
            <w:bottom w:val="none" w:sz="0" w:space="0" w:color="auto"/>
            <w:right w:val="none" w:sz="0" w:space="0" w:color="auto"/>
          </w:divBdr>
        </w:div>
        <w:div w:id="1338073389">
          <w:marLeft w:val="480"/>
          <w:marRight w:val="0"/>
          <w:marTop w:val="0"/>
          <w:marBottom w:val="0"/>
          <w:divBdr>
            <w:top w:val="none" w:sz="0" w:space="0" w:color="auto"/>
            <w:left w:val="none" w:sz="0" w:space="0" w:color="auto"/>
            <w:bottom w:val="none" w:sz="0" w:space="0" w:color="auto"/>
            <w:right w:val="none" w:sz="0" w:space="0" w:color="auto"/>
          </w:divBdr>
        </w:div>
        <w:div w:id="1367756675">
          <w:marLeft w:val="480"/>
          <w:marRight w:val="0"/>
          <w:marTop w:val="0"/>
          <w:marBottom w:val="0"/>
          <w:divBdr>
            <w:top w:val="none" w:sz="0" w:space="0" w:color="auto"/>
            <w:left w:val="none" w:sz="0" w:space="0" w:color="auto"/>
            <w:bottom w:val="none" w:sz="0" w:space="0" w:color="auto"/>
            <w:right w:val="none" w:sz="0" w:space="0" w:color="auto"/>
          </w:divBdr>
        </w:div>
        <w:div w:id="1372681380">
          <w:marLeft w:val="480"/>
          <w:marRight w:val="0"/>
          <w:marTop w:val="0"/>
          <w:marBottom w:val="0"/>
          <w:divBdr>
            <w:top w:val="none" w:sz="0" w:space="0" w:color="auto"/>
            <w:left w:val="none" w:sz="0" w:space="0" w:color="auto"/>
            <w:bottom w:val="none" w:sz="0" w:space="0" w:color="auto"/>
            <w:right w:val="none" w:sz="0" w:space="0" w:color="auto"/>
          </w:divBdr>
        </w:div>
        <w:div w:id="1429931455">
          <w:marLeft w:val="480"/>
          <w:marRight w:val="0"/>
          <w:marTop w:val="0"/>
          <w:marBottom w:val="0"/>
          <w:divBdr>
            <w:top w:val="none" w:sz="0" w:space="0" w:color="auto"/>
            <w:left w:val="none" w:sz="0" w:space="0" w:color="auto"/>
            <w:bottom w:val="none" w:sz="0" w:space="0" w:color="auto"/>
            <w:right w:val="none" w:sz="0" w:space="0" w:color="auto"/>
          </w:divBdr>
        </w:div>
        <w:div w:id="1442727404">
          <w:marLeft w:val="480"/>
          <w:marRight w:val="0"/>
          <w:marTop w:val="0"/>
          <w:marBottom w:val="0"/>
          <w:divBdr>
            <w:top w:val="none" w:sz="0" w:space="0" w:color="auto"/>
            <w:left w:val="none" w:sz="0" w:space="0" w:color="auto"/>
            <w:bottom w:val="none" w:sz="0" w:space="0" w:color="auto"/>
            <w:right w:val="none" w:sz="0" w:space="0" w:color="auto"/>
          </w:divBdr>
        </w:div>
        <w:div w:id="1446267957">
          <w:marLeft w:val="480"/>
          <w:marRight w:val="0"/>
          <w:marTop w:val="0"/>
          <w:marBottom w:val="0"/>
          <w:divBdr>
            <w:top w:val="none" w:sz="0" w:space="0" w:color="auto"/>
            <w:left w:val="none" w:sz="0" w:space="0" w:color="auto"/>
            <w:bottom w:val="none" w:sz="0" w:space="0" w:color="auto"/>
            <w:right w:val="none" w:sz="0" w:space="0" w:color="auto"/>
          </w:divBdr>
        </w:div>
        <w:div w:id="1467896471">
          <w:marLeft w:val="480"/>
          <w:marRight w:val="0"/>
          <w:marTop w:val="0"/>
          <w:marBottom w:val="0"/>
          <w:divBdr>
            <w:top w:val="none" w:sz="0" w:space="0" w:color="auto"/>
            <w:left w:val="none" w:sz="0" w:space="0" w:color="auto"/>
            <w:bottom w:val="none" w:sz="0" w:space="0" w:color="auto"/>
            <w:right w:val="none" w:sz="0" w:space="0" w:color="auto"/>
          </w:divBdr>
        </w:div>
        <w:div w:id="1469323850">
          <w:marLeft w:val="480"/>
          <w:marRight w:val="0"/>
          <w:marTop w:val="0"/>
          <w:marBottom w:val="0"/>
          <w:divBdr>
            <w:top w:val="none" w:sz="0" w:space="0" w:color="auto"/>
            <w:left w:val="none" w:sz="0" w:space="0" w:color="auto"/>
            <w:bottom w:val="none" w:sz="0" w:space="0" w:color="auto"/>
            <w:right w:val="none" w:sz="0" w:space="0" w:color="auto"/>
          </w:divBdr>
        </w:div>
        <w:div w:id="1482040187">
          <w:marLeft w:val="480"/>
          <w:marRight w:val="0"/>
          <w:marTop w:val="0"/>
          <w:marBottom w:val="0"/>
          <w:divBdr>
            <w:top w:val="none" w:sz="0" w:space="0" w:color="auto"/>
            <w:left w:val="none" w:sz="0" w:space="0" w:color="auto"/>
            <w:bottom w:val="none" w:sz="0" w:space="0" w:color="auto"/>
            <w:right w:val="none" w:sz="0" w:space="0" w:color="auto"/>
          </w:divBdr>
        </w:div>
        <w:div w:id="1486317518">
          <w:marLeft w:val="480"/>
          <w:marRight w:val="0"/>
          <w:marTop w:val="0"/>
          <w:marBottom w:val="0"/>
          <w:divBdr>
            <w:top w:val="none" w:sz="0" w:space="0" w:color="auto"/>
            <w:left w:val="none" w:sz="0" w:space="0" w:color="auto"/>
            <w:bottom w:val="none" w:sz="0" w:space="0" w:color="auto"/>
            <w:right w:val="none" w:sz="0" w:space="0" w:color="auto"/>
          </w:divBdr>
        </w:div>
        <w:div w:id="1515609750">
          <w:marLeft w:val="480"/>
          <w:marRight w:val="0"/>
          <w:marTop w:val="0"/>
          <w:marBottom w:val="0"/>
          <w:divBdr>
            <w:top w:val="none" w:sz="0" w:space="0" w:color="auto"/>
            <w:left w:val="none" w:sz="0" w:space="0" w:color="auto"/>
            <w:bottom w:val="none" w:sz="0" w:space="0" w:color="auto"/>
            <w:right w:val="none" w:sz="0" w:space="0" w:color="auto"/>
          </w:divBdr>
        </w:div>
        <w:div w:id="1538733875">
          <w:marLeft w:val="480"/>
          <w:marRight w:val="0"/>
          <w:marTop w:val="0"/>
          <w:marBottom w:val="0"/>
          <w:divBdr>
            <w:top w:val="none" w:sz="0" w:space="0" w:color="auto"/>
            <w:left w:val="none" w:sz="0" w:space="0" w:color="auto"/>
            <w:bottom w:val="none" w:sz="0" w:space="0" w:color="auto"/>
            <w:right w:val="none" w:sz="0" w:space="0" w:color="auto"/>
          </w:divBdr>
        </w:div>
        <w:div w:id="1545871159">
          <w:marLeft w:val="480"/>
          <w:marRight w:val="0"/>
          <w:marTop w:val="0"/>
          <w:marBottom w:val="0"/>
          <w:divBdr>
            <w:top w:val="none" w:sz="0" w:space="0" w:color="auto"/>
            <w:left w:val="none" w:sz="0" w:space="0" w:color="auto"/>
            <w:bottom w:val="none" w:sz="0" w:space="0" w:color="auto"/>
            <w:right w:val="none" w:sz="0" w:space="0" w:color="auto"/>
          </w:divBdr>
        </w:div>
        <w:div w:id="1592351129">
          <w:marLeft w:val="480"/>
          <w:marRight w:val="0"/>
          <w:marTop w:val="0"/>
          <w:marBottom w:val="0"/>
          <w:divBdr>
            <w:top w:val="none" w:sz="0" w:space="0" w:color="auto"/>
            <w:left w:val="none" w:sz="0" w:space="0" w:color="auto"/>
            <w:bottom w:val="none" w:sz="0" w:space="0" w:color="auto"/>
            <w:right w:val="none" w:sz="0" w:space="0" w:color="auto"/>
          </w:divBdr>
        </w:div>
        <w:div w:id="1593665546">
          <w:marLeft w:val="480"/>
          <w:marRight w:val="0"/>
          <w:marTop w:val="0"/>
          <w:marBottom w:val="0"/>
          <w:divBdr>
            <w:top w:val="none" w:sz="0" w:space="0" w:color="auto"/>
            <w:left w:val="none" w:sz="0" w:space="0" w:color="auto"/>
            <w:bottom w:val="none" w:sz="0" w:space="0" w:color="auto"/>
            <w:right w:val="none" w:sz="0" w:space="0" w:color="auto"/>
          </w:divBdr>
        </w:div>
        <w:div w:id="1610090389">
          <w:marLeft w:val="480"/>
          <w:marRight w:val="0"/>
          <w:marTop w:val="0"/>
          <w:marBottom w:val="0"/>
          <w:divBdr>
            <w:top w:val="none" w:sz="0" w:space="0" w:color="auto"/>
            <w:left w:val="none" w:sz="0" w:space="0" w:color="auto"/>
            <w:bottom w:val="none" w:sz="0" w:space="0" w:color="auto"/>
            <w:right w:val="none" w:sz="0" w:space="0" w:color="auto"/>
          </w:divBdr>
        </w:div>
        <w:div w:id="1610816799">
          <w:marLeft w:val="480"/>
          <w:marRight w:val="0"/>
          <w:marTop w:val="0"/>
          <w:marBottom w:val="0"/>
          <w:divBdr>
            <w:top w:val="none" w:sz="0" w:space="0" w:color="auto"/>
            <w:left w:val="none" w:sz="0" w:space="0" w:color="auto"/>
            <w:bottom w:val="none" w:sz="0" w:space="0" w:color="auto"/>
            <w:right w:val="none" w:sz="0" w:space="0" w:color="auto"/>
          </w:divBdr>
        </w:div>
        <w:div w:id="1622494627">
          <w:marLeft w:val="480"/>
          <w:marRight w:val="0"/>
          <w:marTop w:val="0"/>
          <w:marBottom w:val="0"/>
          <w:divBdr>
            <w:top w:val="none" w:sz="0" w:space="0" w:color="auto"/>
            <w:left w:val="none" w:sz="0" w:space="0" w:color="auto"/>
            <w:bottom w:val="none" w:sz="0" w:space="0" w:color="auto"/>
            <w:right w:val="none" w:sz="0" w:space="0" w:color="auto"/>
          </w:divBdr>
        </w:div>
        <w:div w:id="1622685436">
          <w:marLeft w:val="480"/>
          <w:marRight w:val="0"/>
          <w:marTop w:val="0"/>
          <w:marBottom w:val="0"/>
          <w:divBdr>
            <w:top w:val="none" w:sz="0" w:space="0" w:color="auto"/>
            <w:left w:val="none" w:sz="0" w:space="0" w:color="auto"/>
            <w:bottom w:val="none" w:sz="0" w:space="0" w:color="auto"/>
            <w:right w:val="none" w:sz="0" w:space="0" w:color="auto"/>
          </w:divBdr>
        </w:div>
        <w:div w:id="1629315063">
          <w:marLeft w:val="480"/>
          <w:marRight w:val="0"/>
          <w:marTop w:val="0"/>
          <w:marBottom w:val="0"/>
          <w:divBdr>
            <w:top w:val="none" w:sz="0" w:space="0" w:color="auto"/>
            <w:left w:val="none" w:sz="0" w:space="0" w:color="auto"/>
            <w:bottom w:val="none" w:sz="0" w:space="0" w:color="auto"/>
            <w:right w:val="none" w:sz="0" w:space="0" w:color="auto"/>
          </w:divBdr>
        </w:div>
        <w:div w:id="1674336154">
          <w:marLeft w:val="480"/>
          <w:marRight w:val="0"/>
          <w:marTop w:val="0"/>
          <w:marBottom w:val="0"/>
          <w:divBdr>
            <w:top w:val="none" w:sz="0" w:space="0" w:color="auto"/>
            <w:left w:val="none" w:sz="0" w:space="0" w:color="auto"/>
            <w:bottom w:val="none" w:sz="0" w:space="0" w:color="auto"/>
            <w:right w:val="none" w:sz="0" w:space="0" w:color="auto"/>
          </w:divBdr>
        </w:div>
        <w:div w:id="1696687203">
          <w:marLeft w:val="480"/>
          <w:marRight w:val="0"/>
          <w:marTop w:val="0"/>
          <w:marBottom w:val="0"/>
          <w:divBdr>
            <w:top w:val="none" w:sz="0" w:space="0" w:color="auto"/>
            <w:left w:val="none" w:sz="0" w:space="0" w:color="auto"/>
            <w:bottom w:val="none" w:sz="0" w:space="0" w:color="auto"/>
            <w:right w:val="none" w:sz="0" w:space="0" w:color="auto"/>
          </w:divBdr>
        </w:div>
        <w:div w:id="1702392094">
          <w:marLeft w:val="480"/>
          <w:marRight w:val="0"/>
          <w:marTop w:val="0"/>
          <w:marBottom w:val="0"/>
          <w:divBdr>
            <w:top w:val="none" w:sz="0" w:space="0" w:color="auto"/>
            <w:left w:val="none" w:sz="0" w:space="0" w:color="auto"/>
            <w:bottom w:val="none" w:sz="0" w:space="0" w:color="auto"/>
            <w:right w:val="none" w:sz="0" w:space="0" w:color="auto"/>
          </w:divBdr>
        </w:div>
        <w:div w:id="1717463833">
          <w:marLeft w:val="480"/>
          <w:marRight w:val="0"/>
          <w:marTop w:val="0"/>
          <w:marBottom w:val="0"/>
          <w:divBdr>
            <w:top w:val="none" w:sz="0" w:space="0" w:color="auto"/>
            <w:left w:val="none" w:sz="0" w:space="0" w:color="auto"/>
            <w:bottom w:val="none" w:sz="0" w:space="0" w:color="auto"/>
            <w:right w:val="none" w:sz="0" w:space="0" w:color="auto"/>
          </w:divBdr>
        </w:div>
        <w:div w:id="1737389915">
          <w:marLeft w:val="480"/>
          <w:marRight w:val="0"/>
          <w:marTop w:val="0"/>
          <w:marBottom w:val="0"/>
          <w:divBdr>
            <w:top w:val="none" w:sz="0" w:space="0" w:color="auto"/>
            <w:left w:val="none" w:sz="0" w:space="0" w:color="auto"/>
            <w:bottom w:val="none" w:sz="0" w:space="0" w:color="auto"/>
            <w:right w:val="none" w:sz="0" w:space="0" w:color="auto"/>
          </w:divBdr>
        </w:div>
        <w:div w:id="1765571207">
          <w:marLeft w:val="480"/>
          <w:marRight w:val="0"/>
          <w:marTop w:val="0"/>
          <w:marBottom w:val="0"/>
          <w:divBdr>
            <w:top w:val="none" w:sz="0" w:space="0" w:color="auto"/>
            <w:left w:val="none" w:sz="0" w:space="0" w:color="auto"/>
            <w:bottom w:val="none" w:sz="0" w:space="0" w:color="auto"/>
            <w:right w:val="none" w:sz="0" w:space="0" w:color="auto"/>
          </w:divBdr>
        </w:div>
        <w:div w:id="1771126794">
          <w:marLeft w:val="480"/>
          <w:marRight w:val="0"/>
          <w:marTop w:val="0"/>
          <w:marBottom w:val="0"/>
          <w:divBdr>
            <w:top w:val="none" w:sz="0" w:space="0" w:color="auto"/>
            <w:left w:val="none" w:sz="0" w:space="0" w:color="auto"/>
            <w:bottom w:val="none" w:sz="0" w:space="0" w:color="auto"/>
            <w:right w:val="none" w:sz="0" w:space="0" w:color="auto"/>
          </w:divBdr>
        </w:div>
        <w:div w:id="1778407018">
          <w:marLeft w:val="480"/>
          <w:marRight w:val="0"/>
          <w:marTop w:val="0"/>
          <w:marBottom w:val="0"/>
          <w:divBdr>
            <w:top w:val="none" w:sz="0" w:space="0" w:color="auto"/>
            <w:left w:val="none" w:sz="0" w:space="0" w:color="auto"/>
            <w:bottom w:val="none" w:sz="0" w:space="0" w:color="auto"/>
            <w:right w:val="none" w:sz="0" w:space="0" w:color="auto"/>
          </w:divBdr>
        </w:div>
        <w:div w:id="1787967987">
          <w:marLeft w:val="480"/>
          <w:marRight w:val="0"/>
          <w:marTop w:val="0"/>
          <w:marBottom w:val="0"/>
          <w:divBdr>
            <w:top w:val="none" w:sz="0" w:space="0" w:color="auto"/>
            <w:left w:val="none" w:sz="0" w:space="0" w:color="auto"/>
            <w:bottom w:val="none" w:sz="0" w:space="0" w:color="auto"/>
            <w:right w:val="none" w:sz="0" w:space="0" w:color="auto"/>
          </w:divBdr>
        </w:div>
        <w:div w:id="1799759355">
          <w:marLeft w:val="480"/>
          <w:marRight w:val="0"/>
          <w:marTop w:val="0"/>
          <w:marBottom w:val="0"/>
          <w:divBdr>
            <w:top w:val="none" w:sz="0" w:space="0" w:color="auto"/>
            <w:left w:val="none" w:sz="0" w:space="0" w:color="auto"/>
            <w:bottom w:val="none" w:sz="0" w:space="0" w:color="auto"/>
            <w:right w:val="none" w:sz="0" w:space="0" w:color="auto"/>
          </w:divBdr>
        </w:div>
        <w:div w:id="1804733600">
          <w:marLeft w:val="480"/>
          <w:marRight w:val="0"/>
          <w:marTop w:val="0"/>
          <w:marBottom w:val="0"/>
          <w:divBdr>
            <w:top w:val="none" w:sz="0" w:space="0" w:color="auto"/>
            <w:left w:val="none" w:sz="0" w:space="0" w:color="auto"/>
            <w:bottom w:val="none" w:sz="0" w:space="0" w:color="auto"/>
            <w:right w:val="none" w:sz="0" w:space="0" w:color="auto"/>
          </w:divBdr>
        </w:div>
        <w:div w:id="1805075726">
          <w:marLeft w:val="480"/>
          <w:marRight w:val="0"/>
          <w:marTop w:val="0"/>
          <w:marBottom w:val="0"/>
          <w:divBdr>
            <w:top w:val="none" w:sz="0" w:space="0" w:color="auto"/>
            <w:left w:val="none" w:sz="0" w:space="0" w:color="auto"/>
            <w:bottom w:val="none" w:sz="0" w:space="0" w:color="auto"/>
            <w:right w:val="none" w:sz="0" w:space="0" w:color="auto"/>
          </w:divBdr>
        </w:div>
        <w:div w:id="1809130636">
          <w:marLeft w:val="480"/>
          <w:marRight w:val="0"/>
          <w:marTop w:val="0"/>
          <w:marBottom w:val="0"/>
          <w:divBdr>
            <w:top w:val="none" w:sz="0" w:space="0" w:color="auto"/>
            <w:left w:val="none" w:sz="0" w:space="0" w:color="auto"/>
            <w:bottom w:val="none" w:sz="0" w:space="0" w:color="auto"/>
            <w:right w:val="none" w:sz="0" w:space="0" w:color="auto"/>
          </w:divBdr>
        </w:div>
        <w:div w:id="1812164067">
          <w:marLeft w:val="480"/>
          <w:marRight w:val="0"/>
          <w:marTop w:val="0"/>
          <w:marBottom w:val="0"/>
          <w:divBdr>
            <w:top w:val="none" w:sz="0" w:space="0" w:color="auto"/>
            <w:left w:val="none" w:sz="0" w:space="0" w:color="auto"/>
            <w:bottom w:val="none" w:sz="0" w:space="0" w:color="auto"/>
            <w:right w:val="none" w:sz="0" w:space="0" w:color="auto"/>
          </w:divBdr>
        </w:div>
        <w:div w:id="1834946967">
          <w:marLeft w:val="480"/>
          <w:marRight w:val="0"/>
          <w:marTop w:val="0"/>
          <w:marBottom w:val="0"/>
          <w:divBdr>
            <w:top w:val="none" w:sz="0" w:space="0" w:color="auto"/>
            <w:left w:val="none" w:sz="0" w:space="0" w:color="auto"/>
            <w:bottom w:val="none" w:sz="0" w:space="0" w:color="auto"/>
            <w:right w:val="none" w:sz="0" w:space="0" w:color="auto"/>
          </w:divBdr>
        </w:div>
        <w:div w:id="1838689014">
          <w:marLeft w:val="480"/>
          <w:marRight w:val="0"/>
          <w:marTop w:val="0"/>
          <w:marBottom w:val="0"/>
          <w:divBdr>
            <w:top w:val="none" w:sz="0" w:space="0" w:color="auto"/>
            <w:left w:val="none" w:sz="0" w:space="0" w:color="auto"/>
            <w:bottom w:val="none" w:sz="0" w:space="0" w:color="auto"/>
            <w:right w:val="none" w:sz="0" w:space="0" w:color="auto"/>
          </w:divBdr>
        </w:div>
        <w:div w:id="1841848577">
          <w:marLeft w:val="480"/>
          <w:marRight w:val="0"/>
          <w:marTop w:val="0"/>
          <w:marBottom w:val="0"/>
          <w:divBdr>
            <w:top w:val="none" w:sz="0" w:space="0" w:color="auto"/>
            <w:left w:val="none" w:sz="0" w:space="0" w:color="auto"/>
            <w:bottom w:val="none" w:sz="0" w:space="0" w:color="auto"/>
            <w:right w:val="none" w:sz="0" w:space="0" w:color="auto"/>
          </w:divBdr>
        </w:div>
        <w:div w:id="1881168272">
          <w:marLeft w:val="480"/>
          <w:marRight w:val="0"/>
          <w:marTop w:val="0"/>
          <w:marBottom w:val="0"/>
          <w:divBdr>
            <w:top w:val="none" w:sz="0" w:space="0" w:color="auto"/>
            <w:left w:val="none" w:sz="0" w:space="0" w:color="auto"/>
            <w:bottom w:val="none" w:sz="0" w:space="0" w:color="auto"/>
            <w:right w:val="none" w:sz="0" w:space="0" w:color="auto"/>
          </w:divBdr>
        </w:div>
        <w:div w:id="1910386885">
          <w:marLeft w:val="480"/>
          <w:marRight w:val="0"/>
          <w:marTop w:val="0"/>
          <w:marBottom w:val="0"/>
          <w:divBdr>
            <w:top w:val="none" w:sz="0" w:space="0" w:color="auto"/>
            <w:left w:val="none" w:sz="0" w:space="0" w:color="auto"/>
            <w:bottom w:val="none" w:sz="0" w:space="0" w:color="auto"/>
            <w:right w:val="none" w:sz="0" w:space="0" w:color="auto"/>
          </w:divBdr>
        </w:div>
        <w:div w:id="1914924337">
          <w:marLeft w:val="480"/>
          <w:marRight w:val="0"/>
          <w:marTop w:val="0"/>
          <w:marBottom w:val="0"/>
          <w:divBdr>
            <w:top w:val="none" w:sz="0" w:space="0" w:color="auto"/>
            <w:left w:val="none" w:sz="0" w:space="0" w:color="auto"/>
            <w:bottom w:val="none" w:sz="0" w:space="0" w:color="auto"/>
            <w:right w:val="none" w:sz="0" w:space="0" w:color="auto"/>
          </w:divBdr>
        </w:div>
        <w:div w:id="1925911764">
          <w:marLeft w:val="480"/>
          <w:marRight w:val="0"/>
          <w:marTop w:val="0"/>
          <w:marBottom w:val="0"/>
          <w:divBdr>
            <w:top w:val="none" w:sz="0" w:space="0" w:color="auto"/>
            <w:left w:val="none" w:sz="0" w:space="0" w:color="auto"/>
            <w:bottom w:val="none" w:sz="0" w:space="0" w:color="auto"/>
            <w:right w:val="none" w:sz="0" w:space="0" w:color="auto"/>
          </w:divBdr>
        </w:div>
        <w:div w:id="1930770299">
          <w:marLeft w:val="480"/>
          <w:marRight w:val="0"/>
          <w:marTop w:val="0"/>
          <w:marBottom w:val="0"/>
          <w:divBdr>
            <w:top w:val="none" w:sz="0" w:space="0" w:color="auto"/>
            <w:left w:val="none" w:sz="0" w:space="0" w:color="auto"/>
            <w:bottom w:val="none" w:sz="0" w:space="0" w:color="auto"/>
            <w:right w:val="none" w:sz="0" w:space="0" w:color="auto"/>
          </w:divBdr>
        </w:div>
        <w:div w:id="1935674632">
          <w:marLeft w:val="480"/>
          <w:marRight w:val="0"/>
          <w:marTop w:val="0"/>
          <w:marBottom w:val="0"/>
          <w:divBdr>
            <w:top w:val="none" w:sz="0" w:space="0" w:color="auto"/>
            <w:left w:val="none" w:sz="0" w:space="0" w:color="auto"/>
            <w:bottom w:val="none" w:sz="0" w:space="0" w:color="auto"/>
            <w:right w:val="none" w:sz="0" w:space="0" w:color="auto"/>
          </w:divBdr>
        </w:div>
        <w:div w:id="1943225651">
          <w:marLeft w:val="480"/>
          <w:marRight w:val="0"/>
          <w:marTop w:val="0"/>
          <w:marBottom w:val="0"/>
          <w:divBdr>
            <w:top w:val="none" w:sz="0" w:space="0" w:color="auto"/>
            <w:left w:val="none" w:sz="0" w:space="0" w:color="auto"/>
            <w:bottom w:val="none" w:sz="0" w:space="0" w:color="auto"/>
            <w:right w:val="none" w:sz="0" w:space="0" w:color="auto"/>
          </w:divBdr>
        </w:div>
        <w:div w:id="1946570111">
          <w:marLeft w:val="480"/>
          <w:marRight w:val="0"/>
          <w:marTop w:val="0"/>
          <w:marBottom w:val="0"/>
          <w:divBdr>
            <w:top w:val="none" w:sz="0" w:space="0" w:color="auto"/>
            <w:left w:val="none" w:sz="0" w:space="0" w:color="auto"/>
            <w:bottom w:val="none" w:sz="0" w:space="0" w:color="auto"/>
            <w:right w:val="none" w:sz="0" w:space="0" w:color="auto"/>
          </w:divBdr>
        </w:div>
        <w:div w:id="1962613718">
          <w:marLeft w:val="480"/>
          <w:marRight w:val="0"/>
          <w:marTop w:val="0"/>
          <w:marBottom w:val="0"/>
          <w:divBdr>
            <w:top w:val="none" w:sz="0" w:space="0" w:color="auto"/>
            <w:left w:val="none" w:sz="0" w:space="0" w:color="auto"/>
            <w:bottom w:val="none" w:sz="0" w:space="0" w:color="auto"/>
            <w:right w:val="none" w:sz="0" w:space="0" w:color="auto"/>
          </w:divBdr>
        </w:div>
        <w:div w:id="1964068265">
          <w:marLeft w:val="480"/>
          <w:marRight w:val="0"/>
          <w:marTop w:val="0"/>
          <w:marBottom w:val="0"/>
          <w:divBdr>
            <w:top w:val="none" w:sz="0" w:space="0" w:color="auto"/>
            <w:left w:val="none" w:sz="0" w:space="0" w:color="auto"/>
            <w:bottom w:val="none" w:sz="0" w:space="0" w:color="auto"/>
            <w:right w:val="none" w:sz="0" w:space="0" w:color="auto"/>
          </w:divBdr>
        </w:div>
        <w:div w:id="1968123005">
          <w:marLeft w:val="480"/>
          <w:marRight w:val="0"/>
          <w:marTop w:val="0"/>
          <w:marBottom w:val="0"/>
          <w:divBdr>
            <w:top w:val="none" w:sz="0" w:space="0" w:color="auto"/>
            <w:left w:val="none" w:sz="0" w:space="0" w:color="auto"/>
            <w:bottom w:val="none" w:sz="0" w:space="0" w:color="auto"/>
            <w:right w:val="none" w:sz="0" w:space="0" w:color="auto"/>
          </w:divBdr>
        </w:div>
        <w:div w:id="2008895677">
          <w:marLeft w:val="480"/>
          <w:marRight w:val="0"/>
          <w:marTop w:val="0"/>
          <w:marBottom w:val="0"/>
          <w:divBdr>
            <w:top w:val="none" w:sz="0" w:space="0" w:color="auto"/>
            <w:left w:val="none" w:sz="0" w:space="0" w:color="auto"/>
            <w:bottom w:val="none" w:sz="0" w:space="0" w:color="auto"/>
            <w:right w:val="none" w:sz="0" w:space="0" w:color="auto"/>
          </w:divBdr>
        </w:div>
        <w:div w:id="2012366885">
          <w:marLeft w:val="480"/>
          <w:marRight w:val="0"/>
          <w:marTop w:val="0"/>
          <w:marBottom w:val="0"/>
          <w:divBdr>
            <w:top w:val="none" w:sz="0" w:space="0" w:color="auto"/>
            <w:left w:val="none" w:sz="0" w:space="0" w:color="auto"/>
            <w:bottom w:val="none" w:sz="0" w:space="0" w:color="auto"/>
            <w:right w:val="none" w:sz="0" w:space="0" w:color="auto"/>
          </w:divBdr>
        </w:div>
      </w:divsChild>
    </w:div>
    <w:div w:id="829053651">
      <w:marLeft w:val="480"/>
      <w:marRight w:val="0"/>
      <w:marTop w:val="0"/>
      <w:marBottom w:val="0"/>
      <w:divBdr>
        <w:top w:val="none" w:sz="0" w:space="0" w:color="auto"/>
        <w:left w:val="none" w:sz="0" w:space="0" w:color="auto"/>
        <w:bottom w:val="none" w:sz="0" w:space="0" w:color="auto"/>
        <w:right w:val="none" w:sz="0" w:space="0" w:color="auto"/>
      </w:divBdr>
    </w:div>
    <w:div w:id="829444875">
      <w:marLeft w:val="480"/>
      <w:marRight w:val="0"/>
      <w:marTop w:val="0"/>
      <w:marBottom w:val="0"/>
      <w:divBdr>
        <w:top w:val="none" w:sz="0" w:space="0" w:color="auto"/>
        <w:left w:val="none" w:sz="0" w:space="0" w:color="auto"/>
        <w:bottom w:val="none" w:sz="0" w:space="0" w:color="auto"/>
        <w:right w:val="none" w:sz="0" w:space="0" w:color="auto"/>
      </w:divBdr>
    </w:div>
    <w:div w:id="829562667">
      <w:bodyDiv w:val="1"/>
      <w:marLeft w:val="0"/>
      <w:marRight w:val="0"/>
      <w:marTop w:val="0"/>
      <w:marBottom w:val="0"/>
      <w:divBdr>
        <w:top w:val="none" w:sz="0" w:space="0" w:color="auto"/>
        <w:left w:val="none" w:sz="0" w:space="0" w:color="auto"/>
        <w:bottom w:val="none" w:sz="0" w:space="0" w:color="auto"/>
        <w:right w:val="none" w:sz="0" w:space="0" w:color="auto"/>
      </w:divBdr>
    </w:div>
    <w:div w:id="829567580">
      <w:marLeft w:val="480"/>
      <w:marRight w:val="0"/>
      <w:marTop w:val="0"/>
      <w:marBottom w:val="0"/>
      <w:divBdr>
        <w:top w:val="none" w:sz="0" w:space="0" w:color="auto"/>
        <w:left w:val="none" w:sz="0" w:space="0" w:color="auto"/>
        <w:bottom w:val="none" w:sz="0" w:space="0" w:color="auto"/>
        <w:right w:val="none" w:sz="0" w:space="0" w:color="auto"/>
      </w:divBdr>
    </w:div>
    <w:div w:id="829714378">
      <w:marLeft w:val="480"/>
      <w:marRight w:val="0"/>
      <w:marTop w:val="0"/>
      <w:marBottom w:val="0"/>
      <w:divBdr>
        <w:top w:val="none" w:sz="0" w:space="0" w:color="auto"/>
        <w:left w:val="none" w:sz="0" w:space="0" w:color="auto"/>
        <w:bottom w:val="none" w:sz="0" w:space="0" w:color="auto"/>
        <w:right w:val="none" w:sz="0" w:space="0" w:color="auto"/>
      </w:divBdr>
    </w:div>
    <w:div w:id="829758787">
      <w:marLeft w:val="480"/>
      <w:marRight w:val="0"/>
      <w:marTop w:val="0"/>
      <w:marBottom w:val="0"/>
      <w:divBdr>
        <w:top w:val="none" w:sz="0" w:space="0" w:color="auto"/>
        <w:left w:val="none" w:sz="0" w:space="0" w:color="auto"/>
        <w:bottom w:val="none" w:sz="0" w:space="0" w:color="auto"/>
        <w:right w:val="none" w:sz="0" w:space="0" w:color="auto"/>
      </w:divBdr>
    </w:div>
    <w:div w:id="829828111">
      <w:marLeft w:val="480"/>
      <w:marRight w:val="0"/>
      <w:marTop w:val="0"/>
      <w:marBottom w:val="0"/>
      <w:divBdr>
        <w:top w:val="none" w:sz="0" w:space="0" w:color="auto"/>
        <w:left w:val="none" w:sz="0" w:space="0" w:color="auto"/>
        <w:bottom w:val="none" w:sz="0" w:space="0" w:color="auto"/>
        <w:right w:val="none" w:sz="0" w:space="0" w:color="auto"/>
      </w:divBdr>
    </w:div>
    <w:div w:id="829834681">
      <w:marLeft w:val="480"/>
      <w:marRight w:val="0"/>
      <w:marTop w:val="0"/>
      <w:marBottom w:val="0"/>
      <w:divBdr>
        <w:top w:val="none" w:sz="0" w:space="0" w:color="auto"/>
        <w:left w:val="none" w:sz="0" w:space="0" w:color="auto"/>
        <w:bottom w:val="none" w:sz="0" w:space="0" w:color="auto"/>
        <w:right w:val="none" w:sz="0" w:space="0" w:color="auto"/>
      </w:divBdr>
    </w:div>
    <w:div w:id="829979058">
      <w:marLeft w:val="480"/>
      <w:marRight w:val="0"/>
      <w:marTop w:val="0"/>
      <w:marBottom w:val="0"/>
      <w:divBdr>
        <w:top w:val="none" w:sz="0" w:space="0" w:color="auto"/>
        <w:left w:val="none" w:sz="0" w:space="0" w:color="auto"/>
        <w:bottom w:val="none" w:sz="0" w:space="0" w:color="auto"/>
        <w:right w:val="none" w:sz="0" w:space="0" w:color="auto"/>
      </w:divBdr>
    </w:div>
    <w:div w:id="830025336">
      <w:marLeft w:val="480"/>
      <w:marRight w:val="0"/>
      <w:marTop w:val="0"/>
      <w:marBottom w:val="0"/>
      <w:divBdr>
        <w:top w:val="none" w:sz="0" w:space="0" w:color="auto"/>
        <w:left w:val="none" w:sz="0" w:space="0" w:color="auto"/>
        <w:bottom w:val="none" w:sz="0" w:space="0" w:color="auto"/>
        <w:right w:val="none" w:sz="0" w:space="0" w:color="auto"/>
      </w:divBdr>
    </w:div>
    <w:div w:id="830098971">
      <w:marLeft w:val="480"/>
      <w:marRight w:val="0"/>
      <w:marTop w:val="0"/>
      <w:marBottom w:val="0"/>
      <w:divBdr>
        <w:top w:val="none" w:sz="0" w:space="0" w:color="auto"/>
        <w:left w:val="none" w:sz="0" w:space="0" w:color="auto"/>
        <w:bottom w:val="none" w:sz="0" w:space="0" w:color="auto"/>
        <w:right w:val="none" w:sz="0" w:space="0" w:color="auto"/>
      </w:divBdr>
    </w:div>
    <w:div w:id="830219767">
      <w:marLeft w:val="480"/>
      <w:marRight w:val="0"/>
      <w:marTop w:val="0"/>
      <w:marBottom w:val="0"/>
      <w:divBdr>
        <w:top w:val="none" w:sz="0" w:space="0" w:color="auto"/>
        <w:left w:val="none" w:sz="0" w:space="0" w:color="auto"/>
        <w:bottom w:val="none" w:sz="0" w:space="0" w:color="auto"/>
        <w:right w:val="none" w:sz="0" w:space="0" w:color="auto"/>
      </w:divBdr>
    </w:div>
    <w:div w:id="830407237">
      <w:marLeft w:val="480"/>
      <w:marRight w:val="0"/>
      <w:marTop w:val="0"/>
      <w:marBottom w:val="0"/>
      <w:divBdr>
        <w:top w:val="none" w:sz="0" w:space="0" w:color="auto"/>
        <w:left w:val="none" w:sz="0" w:space="0" w:color="auto"/>
        <w:bottom w:val="none" w:sz="0" w:space="0" w:color="auto"/>
        <w:right w:val="none" w:sz="0" w:space="0" w:color="auto"/>
      </w:divBdr>
    </w:div>
    <w:div w:id="830485757">
      <w:marLeft w:val="480"/>
      <w:marRight w:val="0"/>
      <w:marTop w:val="0"/>
      <w:marBottom w:val="0"/>
      <w:divBdr>
        <w:top w:val="none" w:sz="0" w:space="0" w:color="auto"/>
        <w:left w:val="none" w:sz="0" w:space="0" w:color="auto"/>
        <w:bottom w:val="none" w:sz="0" w:space="0" w:color="auto"/>
        <w:right w:val="none" w:sz="0" w:space="0" w:color="auto"/>
      </w:divBdr>
    </w:div>
    <w:div w:id="830489558">
      <w:marLeft w:val="480"/>
      <w:marRight w:val="0"/>
      <w:marTop w:val="0"/>
      <w:marBottom w:val="0"/>
      <w:divBdr>
        <w:top w:val="none" w:sz="0" w:space="0" w:color="auto"/>
        <w:left w:val="none" w:sz="0" w:space="0" w:color="auto"/>
        <w:bottom w:val="none" w:sz="0" w:space="0" w:color="auto"/>
        <w:right w:val="none" w:sz="0" w:space="0" w:color="auto"/>
      </w:divBdr>
    </w:div>
    <w:div w:id="830608327">
      <w:marLeft w:val="480"/>
      <w:marRight w:val="0"/>
      <w:marTop w:val="0"/>
      <w:marBottom w:val="0"/>
      <w:divBdr>
        <w:top w:val="none" w:sz="0" w:space="0" w:color="auto"/>
        <w:left w:val="none" w:sz="0" w:space="0" w:color="auto"/>
        <w:bottom w:val="none" w:sz="0" w:space="0" w:color="auto"/>
        <w:right w:val="none" w:sz="0" w:space="0" w:color="auto"/>
      </w:divBdr>
    </w:div>
    <w:div w:id="830679357">
      <w:marLeft w:val="480"/>
      <w:marRight w:val="0"/>
      <w:marTop w:val="0"/>
      <w:marBottom w:val="0"/>
      <w:divBdr>
        <w:top w:val="none" w:sz="0" w:space="0" w:color="auto"/>
        <w:left w:val="none" w:sz="0" w:space="0" w:color="auto"/>
        <w:bottom w:val="none" w:sz="0" w:space="0" w:color="auto"/>
        <w:right w:val="none" w:sz="0" w:space="0" w:color="auto"/>
      </w:divBdr>
    </w:div>
    <w:div w:id="830755568">
      <w:marLeft w:val="480"/>
      <w:marRight w:val="0"/>
      <w:marTop w:val="0"/>
      <w:marBottom w:val="0"/>
      <w:divBdr>
        <w:top w:val="none" w:sz="0" w:space="0" w:color="auto"/>
        <w:left w:val="none" w:sz="0" w:space="0" w:color="auto"/>
        <w:bottom w:val="none" w:sz="0" w:space="0" w:color="auto"/>
        <w:right w:val="none" w:sz="0" w:space="0" w:color="auto"/>
      </w:divBdr>
    </w:div>
    <w:div w:id="831413430">
      <w:marLeft w:val="480"/>
      <w:marRight w:val="0"/>
      <w:marTop w:val="0"/>
      <w:marBottom w:val="0"/>
      <w:divBdr>
        <w:top w:val="none" w:sz="0" w:space="0" w:color="auto"/>
        <w:left w:val="none" w:sz="0" w:space="0" w:color="auto"/>
        <w:bottom w:val="none" w:sz="0" w:space="0" w:color="auto"/>
        <w:right w:val="none" w:sz="0" w:space="0" w:color="auto"/>
      </w:divBdr>
    </w:div>
    <w:div w:id="831415368">
      <w:marLeft w:val="480"/>
      <w:marRight w:val="0"/>
      <w:marTop w:val="0"/>
      <w:marBottom w:val="0"/>
      <w:divBdr>
        <w:top w:val="none" w:sz="0" w:space="0" w:color="auto"/>
        <w:left w:val="none" w:sz="0" w:space="0" w:color="auto"/>
        <w:bottom w:val="none" w:sz="0" w:space="0" w:color="auto"/>
        <w:right w:val="none" w:sz="0" w:space="0" w:color="auto"/>
      </w:divBdr>
    </w:div>
    <w:div w:id="831722987">
      <w:marLeft w:val="480"/>
      <w:marRight w:val="0"/>
      <w:marTop w:val="0"/>
      <w:marBottom w:val="0"/>
      <w:divBdr>
        <w:top w:val="none" w:sz="0" w:space="0" w:color="auto"/>
        <w:left w:val="none" w:sz="0" w:space="0" w:color="auto"/>
        <w:bottom w:val="none" w:sz="0" w:space="0" w:color="auto"/>
        <w:right w:val="none" w:sz="0" w:space="0" w:color="auto"/>
      </w:divBdr>
    </w:div>
    <w:div w:id="831868099">
      <w:marLeft w:val="480"/>
      <w:marRight w:val="0"/>
      <w:marTop w:val="0"/>
      <w:marBottom w:val="0"/>
      <w:divBdr>
        <w:top w:val="none" w:sz="0" w:space="0" w:color="auto"/>
        <w:left w:val="none" w:sz="0" w:space="0" w:color="auto"/>
        <w:bottom w:val="none" w:sz="0" w:space="0" w:color="auto"/>
        <w:right w:val="none" w:sz="0" w:space="0" w:color="auto"/>
      </w:divBdr>
    </w:div>
    <w:div w:id="831993060">
      <w:bodyDiv w:val="1"/>
      <w:marLeft w:val="0"/>
      <w:marRight w:val="0"/>
      <w:marTop w:val="0"/>
      <w:marBottom w:val="0"/>
      <w:divBdr>
        <w:top w:val="none" w:sz="0" w:space="0" w:color="auto"/>
        <w:left w:val="none" w:sz="0" w:space="0" w:color="auto"/>
        <w:bottom w:val="none" w:sz="0" w:space="0" w:color="auto"/>
        <w:right w:val="none" w:sz="0" w:space="0" w:color="auto"/>
      </w:divBdr>
    </w:div>
    <w:div w:id="832067671">
      <w:marLeft w:val="480"/>
      <w:marRight w:val="0"/>
      <w:marTop w:val="0"/>
      <w:marBottom w:val="0"/>
      <w:divBdr>
        <w:top w:val="none" w:sz="0" w:space="0" w:color="auto"/>
        <w:left w:val="none" w:sz="0" w:space="0" w:color="auto"/>
        <w:bottom w:val="none" w:sz="0" w:space="0" w:color="auto"/>
        <w:right w:val="none" w:sz="0" w:space="0" w:color="auto"/>
      </w:divBdr>
    </w:div>
    <w:div w:id="832254523">
      <w:marLeft w:val="480"/>
      <w:marRight w:val="0"/>
      <w:marTop w:val="0"/>
      <w:marBottom w:val="0"/>
      <w:divBdr>
        <w:top w:val="none" w:sz="0" w:space="0" w:color="auto"/>
        <w:left w:val="none" w:sz="0" w:space="0" w:color="auto"/>
        <w:bottom w:val="none" w:sz="0" w:space="0" w:color="auto"/>
        <w:right w:val="none" w:sz="0" w:space="0" w:color="auto"/>
      </w:divBdr>
    </w:div>
    <w:div w:id="832334684">
      <w:marLeft w:val="480"/>
      <w:marRight w:val="0"/>
      <w:marTop w:val="0"/>
      <w:marBottom w:val="0"/>
      <w:divBdr>
        <w:top w:val="none" w:sz="0" w:space="0" w:color="auto"/>
        <w:left w:val="none" w:sz="0" w:space="0" w:color="auto"/>
        <w:bottom w:val="none" w:sz="0" w:space="0" w:color="auto"/>
        <w:right w:val="none" w:sz="0" w:space="0" w:color="auto"/>
      </w:divBdr>
    </w:div>
    <w:div w:id="832448270">
      <w:marLeft w:val="480"/>
      <w:marRight w:val="0"/>
      <w:marTop w:val="0"/>
      <w:marBottom w:val="0"/>
      <w:divBdr>
        <w:top w:val="none" w:sz="0" w:space="0" w:color="auto"/>
        <w:left w:val="none" w:sz="0" w:space="0" w:color="auto"/>
        <w:bottom w:val="none" w:sz="0" w:space="0" w:color="auto"/>
        <w:right w:val="none" w:sz="0" w:space="0" w:color="auto"/>
      </w:divBdr>
    </w:div>
    <w:div w:id="832917232">
      <w:marLeft w:val="480"/>
      <w:marRight w:val="0"/>
      <w:marTop w:val="0"/>
      <w:marBottom w:val="0"/>
      <w:divBdr>
        <w:top w:val="none" w:sz="0" w:space="0" w:color="auto"/>
        <w:left w:val="none" w:sz="0" w:space="0" w:color="auto"/>
        <w:bottom w:val="none" w:sz="0" w:space="0" w:color="auto"/>
        <w:right w:val="none" w:sz="0" w:space="0" w:color="auto"/>
      </w:divBdr>
    </w:div>
    <w:div w:id="832989918">
      <w:marLeft w:val="480"/>
      <w:marRight w:val="0"/>
      <w:marTop w:val="0"/>
      <w:marBottom w:val="0"/>
      <w:divBdr>
        <w:top w:val="none" w:sz="0" w:space="0" w:color="auto"/>
        <w:left w:val="none" w:sz="0" w:space="0" w:color="auto"/>
        <w:bottom w:val="none" w:sz="0" w:space="0" w:color="auto"/>
        <w:right w:val="none" w:sz="0" w:space="0" w:color="auto"/>
      </w:divBdr>
    </w:div>
    <w:div w:id="833028943">
      <w:marLeft w:val="480"/>
      <w:marRight w:val="0"/>
      <w:marTop w:val="0"/>
      <w:marBottom w:val="0"/>
      <w:divBdr>
        <w:top w:val="none" w:sz="0" w:space="0" w:color="auto"/>
        <w:left w:val="none" w:sz="0" w:space="0" w:color="auto"/>
        <w:bottom w:val="none" w:sz="0" w:space="0" w:color="auto"/>
        <w:right w:val="none" w:sz="0" w:space="0" w:color="auto"/>
      </w:divBdr>
    </w:div>
    <w:div w:id="833030315">
      <w:marLeft w:val="480"/>
      <w:marRight w:val="0"/>
      <w:marTop w:val="0"/>
      <w:marBottom w:val="0"/>
      <w:divBdr>
        <w:top w:val="none" w:sz="0" w:space="0" w:color="auto"/>
        <w:left w:val="none" w:sz="0" w:space="0" w:color="auto"/>
        <w:bottom w:val="none" w:sz="0" w:space="0" w:color="auto"/>
        <w:right w:val="none" w:sz="0" w:space="0" w:color="auto"/>
      </w:divBdr>
    </w:div>
    <w:div w:id="833036419">
      <w:marLeft w:val="480"/>
      <w:marRight w:val="0"/>
      <w:marTop w:val="0"/>
      <w:marBottom w:val="0"/>
      <w:divBdr>
        <w:top w:val="none" w:sz="0" w:space="0" w:color="auto"/>
        <w:left w:val="none" w:sz="0" w:space="0" w:color="auto"/>
        <w:bottom w:val="none" w:sz="0" w:space="0" w:color="auto"/>
        <w:right w:val="none" w:sz="0" w:space="0" w:color="auto"/>
      </w:divBdr>
    </w:div>
    <w:div w:id="833103588">
      <w:marLeft w:val="480"/>
      <w:marRight w:val="0"/>
      <w:marTop w:val="0"/>
      <w:marBottom w:val="0"/>
      <w:divBdr>
        <w:top w:val="none" w:sz="0" w:space="0" w:color="auto"/>
        <w:left w:val="none" w:sz="0" w:space="0" w:color="auto"/>
        <w:bottom w:val="none" w:sz="0" w:space="0" w:color="auto"/>
        <w:right w:val="none" w:sz="0" w:space="0" w:color="auto"/>
      </w:divBdr>
    </w:div>
    <w:div w:id="833110831">
      <w:marLeft w:val="480"/>
      <w:marRight w:val="0"/>
      <w:marTop w:val="0"/>
      <w:marBottom w:val="0"/>
      <w:divBdr>
        <w:top w:val="none" w:sz="0" w:space="0" w:color="auto"/>
        <w:left w:val="none" w:sz="0" w:space="0" w:color="auto"/>
        <w:bottom w:val="none" w:sz="0" w:space="0" w:color="auto"/>
        <w:right w:val="none" w:sz="0" w:space="0" w:color="auto"/>
      </w:divBdr>
    </w:div>
    <w:div w:id="833185038">
      <w:marLeft w:val="480"/>
      <w:marRight w:val="0"/>
      <w:marTop w:val="0"/>
      <w:marBottom w:val="0"/>
      <w:divBdr>
        <w:top w:val="none" w:sz="0" w:space="0" w:color="auto"/>
        <w:left w:val="none" w:sz="0" w:space="0" w:color="auto"/>
        <w:bottom w:val="none" w:sz="0" w:space="0" w:color="auto"/>
        <w:right w:val="none" w:sz="0" w:space="0" w:color="auto"/>
      </w:divBdr>
    </w:div>
    <w:div w:id="833225373">
      <w:marLeft w:val="480"/>
      <w:marRight w:val="0"/>
      <w:marTop w:val="0"/>
      <w:marBottom w:val="0"/>
      <w:divBdr>
        <w:top w:val="none" w:sz="0" w:space="0" w:color="auto"/>
        <w:left w:val="none" w:sz="0" w:space="0" w:color="auto"/>
        <w:bottom w:val="none" w:sz="0" w:space="0" w:color="auto"/>
        <w:right w:val="none" w:sz="0" w:space="0" w:color="auto"/>
      </w:divBdr>
    </w:div>
    <w:div w:id="833227246">
      <w:bodyDiv w:val="1"/>
      <w:marLeft w:val="0"/>
      <w:marRight w:val="0"/>
      <w:marTop w:val="0"/>
      <w:marBottom w:val="0"/>
      <w:divBdr>
        <w:top w:val="none" w:sz="0" w:space="0" w:color="auto"/>
        <w:left w:val="none" w:sz="0" w:space="0" w:color="auto"/>
        <w:bottom w:val="none" w:sz="0" w:space="0" w:color="auto"/>
        <w:right w:val="none" w:sz="0" w:space="0" w:color="auto"/>
      </w:divBdr>
    </w:div>
    <w:div w:id="833299066">
      <w:marLeft w:val="480"/>
      <w:marRight w:val="0"/>
      <w:marTop w:val="0"/>
      <w:marBottom w:val="0"/>
      <w:divBdr>
        <w:top w:val="none" w:sz="0" w:space="0" w:color="auto"/>
        <w:left w:val="none" w:sz="0" w:space="0" w:color="auto"/>
        <w:bottom w:val="none" w:sz="0" w:space="0" w:color="auto"/>
        <w:right w:val="none" w:sz="0" w:space="0" w:color="auto"/>
      </w:divBdr>
    </w:div>
    <w:div w:id="833378286">
      <w:marLeft w:val="480"/>
      <w:marRight w:val="0"/>
      <w:marTop w:val="0"/>
      <w:marBottom w:val="0"/>
      <w:divBdr>
        <w:top w:val="none" w:sz="0" w:space="0" w:color="auto"/>
        <w:left w:val="none" w:sz="0" w:space="0" w:color="auto"/>
        <w:bottom w:val="none" w:sz="0" w:space="0" w:color="auto"/>
        <w:right w:val="none" w:sz="0" w:space="0" w:color="auto"/>
      </w:divBdr>
    </w:div>
    <w:div w:id="833645776">
      <w:marLeft w:val="480"/>
      <w:marRight w:val="0"/>
      <w:marTop w:val="0"/>
      <w:marBottom w:val="0"/>
      <w:divBdr>
        <w:top w:val="none" w:sz="0" w:space="0" w:color="auto"/>
        <w:left w:val="none" w:sz="0" w:space="0" w:color="auto"/>
        <w:bottom w:val="none" w:sz="0" w:space="0" w:color="auto"/>
        <w:right w:val="none" w:sz="0" w:space="0" w:color="auto"/>
      </w:divBdr>
    </w:div>
    <w:div w:id="834077939">
      <w:marLeft w:val="480"/>
      <w:marRight w:val="0"/>
      <w:marTop w:val="0"/>
      <w:marBottom w:val="0"/>
      <w:divBdr>
        <w:top w:val="none" w:sz="0" w:space="0" w:color="auto"/>
        <w:left w:val="none" w:sz="0" w:space="0" w:color="auto"/>
        <w:bottom w:val="none" w:sz="0" w:space="0" w:color="auto"/>
        <w:right w:val="none" w:sz="0" w:space="0" w:color="auto"/>
      </w:divBdr>
    </w:div>
    <w:div w:id="834106598">
      <w:marLeft w:val="480"/>
      <w:marRight w:val="0"/>
      <w:marTop w:val="0"/>
      <w:marBottom w:val="0"/>
      <w:divBdr>
        <w:top w:val="none" w:sz="0" w:space="0" w:color="auto"/>
        <w:left w:val="none" w:sz="0" w:space="0" w:color="auto"/>
        <w:bottom w:val="none" w:sz="0" w:space="0" w:color="auto"/>
        <w:right w:val="none" w:sz="0" w:space="0" w:color="auto"/>
      </w:divBdr>
    </w:div>
    <w:div w:id="834226552">
      <w:marLeft w:val="480"/>
      <w:marRight w:val="0"/>
      <w:marTop w:val="0"/>
      <w:marBottom w:val="0"/>
      <w:divBdr>
        <w:top w:val="none" w:sz="0" w:space="0" w:color="auto"/>
        <w:left w:val="none" w:sz="0" w:space="0" w:color="auto"/>
        <w:bottom w:val="none" w:sz="0" w:space="0" w:color="auto"/>
        <w:right w:val="none" w:sz="0" w:space="0" w:color="auto"/>
      </w:divBdr>
    </w:div>
    <w:div w:id="834299537">
      <w:marLeft w:val="480"/>
      <w:marRight w:val="0"/>
      <w:marTop w:val="0"/>
      <w:marBottom w:val="0"/>
      <w:divBdr>
        <w:top w:val="none" w:sz="0" w:space="0" w:color="auto"/>
        <w:left w:val="none" w:sz="0" w:space="0" w:color="auto"/>
        <w:bottom w:val="none" w:sz="0" w:space="0" w:color="auto"/>
        <w:right w:val="none" w:sz="0" w:space="0" w:color="auto"/>
      </w:divBdr>
    </w:div>
    <w:div w:id="834339234">
      <w:marLeft w:val="480"/>
      <w:marRight w:val="0"/>
      <w:marTop w:val="0"/>
      <w:marBottom w:val="0"/>
      <w:divBdr>
        <w:top w:val="none" w:sz="0" w:space="0" w:color="auto"/>
        <w:left w:val="none" w:sz="0" w:space="0" w:color="auto"/>
        <w:bottom w:val="none" w:sz="0" w:space="0" w:color="auto"/>
        <w:right w:val="none" w:sz="0" w:space="0" w:color="auto"/>
      </w:divBdr>
    </w:div>
    <w:div w:id="834418662">
      <w:marLeft w:val="480"/>
      <w:marRight w:val="0"/>
      <w:marTop w:val="0"/>
      <w:marBottom w:val="0"/>
      <w:divBdr>
        <w:top w:val="none" w:sz="0" w:space="0" w:color="auto"/>
        <w:left w:val="none" w:sz="0" w:space="0" w:color="auto"/>
        <w:bottom w:val="none" w:sz="0" w:space="0" w:color="auto"/>
        <w:right w:val="none" w:sz="0" w:space="0" w:color="auto"/>
      </w:divBdr>
    </w:div>
    <w:div w:id="834419887">
      <w:marLeft w:val="480"/>
      <w:marRight w:val="0"/>
      <w:marTop w:val="0"/>
      <w:marBottom w:val="0"/>
      <w:divBdr>
        <w:top w:val="none" w:sz="0" w:space="0" w:color="auto"/>
        <w:left w:val="none" w:sz="0" w:space="0" w:color="auto"/>
        <w:bottom w:val="none" w:sz="0" w:space="0" w:color="auto"/>
        <w:right w:val="none" w:sz="0" w:space="0" w:color="auto"/>
      </w:divBdr>
    </w:div>
    <w:div w:id="834612429">
      <w:marLeft w:val="480"/>
      <w:marRight w:val="0"/>
      <w:marTop w:val="0"/>
      <w:marBottom w:val="0"/>
      <w:divBdr>
        <w:top w:val="none" w:sz="0" w:space="0" w:color="auto"/>
        <w:left w:val="none" w:sz="0" w:space="0" w:color="auto"/>
        <w:bottom w:val="none" w:sz="0" w:space="0" w:color="auto"/>
        <w:right w:val="none" w:sz="0" w:space="0" w:color="auto"/>
      </w:divBdr>
    </w:div>
    <w:div w:id="834690525">
      <w:marLeft w:val="480"/>
      <w:marRight w:val="0"/>
      <w:marTop w:val="0"/>
      <w:marBottom w:val="0"/>
      <w:divBdr>
        <w:top w:val="none" w:sz="0" w:space="0" w:color="auto"/>
        <w:left w:val="none" w:sz="0" w:space="0" w:color="auto"/>
        <w:bottom w:val="none" w:sz="0" w:space="0" w:color="auto"/>
        <w:right w:val="none" w:sz="0" w:space="0" w:color="auto"/>
      </w:divBdr>
    </w:div>
    <w:div w:id="834690561">
      <w:marLeft w:val="480"/>
      <w:marRight w:val="0"/>
      <w:marTop w:val="0"/>
      <w:marBottom w:val="0"/>
      <w:divBdr>
        <w:top w:val="none" w:sz="0" w:space="0" w:color="auto"/>
        <w:left w:val="none" w:sz="0" w:space="0" w:color="auto"/>
        <w:bottom w:val="none" w:sz="0" w:space="0" w:color="auto"/>
        <w:right w:val="none" w:sz="0" w:space="0" w:color="auto"/>
      </w:divBdr>
    </w:div>
    <w:div w:id="834733395">
      <w:marLeft w:val="480"/>
      <w:marRight w:val="0"/>
      <w:marTop w:val="0"/>
      <w:marBottom w:val="0"/>
      <w:divBdr>
        <w:top w:val="none" w:sz="0" w:space="0" w:color="auto"/>
        <w:left w:val="none" w:sz="0" w:space="0" w:color="auto"/>
        <w:bottom w:val="none" w:sz="0" w:space="0" w:color="auto"/>
        <w:right w:val="none" w:sz="0" w:space="0" w:color="auto"/>
      </w:divBdr>
    </w:div>
    <w:div w:id="834877931">
      <w:marLeft w:val="480"/>
      <w:marRight w:val="0"/>
      <w:marTop w:val="0"/>
      <w:marBottom w:val="0"/>
      <w:divBdr>
        <w:top w:val="none" w:sz="0" w:space="0" w:color="auto"/>
        <w:left w:val="none" w:sz="0" w:space="0" w:color="auto"/>
        <w:bottom w:val="none" w:sz="0" w:space="0" w:color="auto"/>
        <w:right w:val="none" w:sz="0" w:space="0" w:color="auto"/>
      </w:divBdr>
    </w:div>
    <w:div w:id="834952787">
      <w:marLeft w:val="480"/>
      <w:marRight w:val="0"/>
      <w:marTop w:val="0"/>
      <w:marBottom w:val="0"/>
      <w:divBdr>
        <w:top w:val="none" w:sz="0" w:space="0" w:color="auto"/>
        <w:left w:val="none" w:sz="0" w:space="0" w:color="auto"/>
        <w:bottom w:val="none" w:sz="0" w:space="0" w:color="auto"/>
        <w:right w:val="none" w:sz="0" w:space="0" w:color="auto"/>
      </w:divBdr>
    </w:div>
    <w:div w:id="835219748">
      <w:marLeft w:val="480"/>
      <w:marRight w:val="0"/>
      <w:marTop w:val="0"/>
      <w:marBottom w:val="0"/>
      <w:divBdr>
        <w:top w:val="none" w:sz="0" w:space="0" w:color="auto"/>
        <w:left w:val="none" w:sz="0" w:space="0" w:color="auto"/>
        <w:bottom w:val="none" w:sz="0" w:space="0" w:color="auto"/>
        <w:right w:val="none" w:sz="0" w:space="0" w:color="auto"/>
      </w:divBdr>
    </w:div>
    <w:div w:id="835346049">
      <w:marLeft w:val="480"/>
      <w:marRight w:val="0"/>
      <w:marTop w:val="0"/>
      <w:marBottom w:val="0"/>
      <w:divBdr>
        <w:top w:val="none" w:sz="0" w:space="0" w:color="auto"/>
        <w:left w:val="none" w:sz="0" w:space="0" w:color="auto"/>
        <w:bottom w:val="none" w:sz="0" w:space="0" w:color="auto"/>
        <w:right w:val="none" w:sz="0" w:space="0" w:color="auto"/>
      </w:divBdr>
    </w:div>
    <w:div w:id="835388067">
      <w:marLeft w:val="480"/>
      <w:marRight w:val="0"/>
      <w:marTop w:val="0"/>
      <w:marBottom w:val="0"/>
      <w:divBdr>
        <w:top w:val="none" w:sz="0" w:space="0" w:color="auto"/>
        <w:left w:val="none" w:sz="0" w:space="0" w:color="auto"/>
        <w:bottom w:val="none" w:sz="0" w:space="0" w:color="auto"/>
        <w:right w:val="none" w:sz="0" w:space="0" w:color="auto"/>
      </w:divBdr>
    </w:div>
    <w:div w:id="835414684">
      <w:marLeft w:val="480"/>
      <w:marRight w:val="0"/>
      <w:marTop w:val="0"/>
      <w:marBottom w:val="0"/>
      <w:divBdr>
        <w:top w:val="none" w:sz="0" w:space="0" w:color="auto"/>
        <w:left w:val="none" w:sz="0" w:space="0" w:color="auto"/>
        <w:bottom w:val="none" w:sz="0" w:space="0" w:color="auto"/>
        <w:right w:val="none" w:sz="0" w:space="0" w:color="auto"/>
      </w:divBdr>
    </w:div>
    <w:div w:id="835455462">
      <w:marLeft w:val="480"/>
      <w:marRight w:val="0"/>
      <w:marTop w:val="0"/>
      <w:marBottom w:val="0"/>
      <w:divBdr>
        <w:top w:val="none" w:sz="0" w:space="0" w:color="auto"/>
        <w:left w:val="none" w:sz="0" w:space="0" w:color="auto"/>
        <w:bottom w:val="none" w:sz="0" w:space="0" w:color="auto"/>
        <w:right w:val="none" w:sz="0" w:space="0" w:color="auto"/>
      </w:divBdr>
    </w:div>
    <w:div w:id="835461209">
      <w:marLeft w:val="480"/>
      <w:marRight w:val="0"/>
      <w:marTop w:val="0"/>
      <w:marBottom w:val="0"/>
      <w:divBdr>
        <w:top w:val="none" w:sz="0" w:space="0" w:color="auto"/>
        <w:left w:val="none" w:sz="0" w:space="0" w:color="auto"/>
        <w:bottom w:val="none" w:sz="0" w:space="0" w:color="auto"/>
        <w:right w:val="none" w:sz="0" w:space="0" w:color="auto"/>
      </w:divBdr>
    </w:div>
    <w:div w:id="835536104">
      <w:marLeft w:val="480"/>
      <w:marRight w:val="0"/>
      <w:marTop w:val="0"/>
      <w:marBottom w:val="0"/>
      <w:divBdr>
        <w:top w:val="none" w:sz="0" w:space="0" w:color="auto"/>
        <w:left w:val="none" w:sz="0" w:space="0" w:color="auto"/>
        <w:bottom w:val="none" w:sz="0" w:space="0" w:color="auto"/>
        <w:right w:val="none" w:sz="0" w:space="0" w:color="auto"/>
      </w:divBdr>
    </w:div>
    <w:div w:id="835658023">
      <w:marLeft w:val="480"/>
      <w:marRight w:val="0"/>
      <w:marTop w:val="0"/>
      <w:marBottom w:val="0"/>
      <w:divBdr>
        <w:top w:val="none" w:sz="0" w:space="0" w:color="auto"/>
        <w:left w:val="none" w:sz="0" w:space="0" w:color="auto"/>
        <w:bottom w:val="none" w:sz="0" w:space="0" w:color="auto"/>
        <w:right w:val="none" w:sz="0" w:space="0" w:color="auto"/>
      </w:divBdr>
    </w:div>
    <w:div w:id="835875271">
      <w:marLeft w:val="480"/>
      <w:marRight w:val="0"/>
      <w:marTop w:val="0"/>
      <w:marBottom w:val="0"/>
      <w:divBdr>
        <w:top w:val="none" w:sz="0" w:space="0" w:color="auto"/>
        <w:left w:val="none" w:sz="0" w:space="0" w:color="auto"/>
        <w:bottom w:val="none" w:sz="0" w:space="0" w:color="auto"/>
        <w:right w:val="none" w:sz="0" w:space="0" w:color="auto"/>
      </w:divBdr>
    </w:div>
    <w:div w:id="835996311">
      <w:marLeft w:val="480"/>
      <w:marRight w:val="0"/>
      <w:marTop w:val="0"/>
      <w:marBottom w:val="0"/>
      <w:divBdr>
        <w:top w:val="none" w:sz="0" w:space="0" w:color="auto"/>
        <w:left w:val="none" w:sz="0" w:space="0" w:color="auto"/>
        <w:bottom w:val="none" w:sz="0" w:space="0" w:color="auto"/>
        <w:right w:val="none" w:sz="0" w:space="0" w:color="auto"/>
      </w:divBdr>
    </w:div>
    <w:div w:id="836190566">
      <w:marLeft w:val="480"/>
      <w:marRight w:val="0"/>
      <w:marTop w:val="0"/>
      <w:marBottom w:val="0"/>
      <w:divBdr>
        <w:top w:val="none" w:sz="0" w:space="0" w:color="auto"/>
        <w:left w:val="none" w:sz="0" w:space="0" w:color="auto"/>
        <w:bottom w:val="none" w:sz="0" w:space="0" w:color="auto"/>
        <w:right w:val="none" w:sz="0" w:space="0" w:color="auto"/>
      </w:divBdr>
    </w:div>
    <w:div w:id="836195070">
      <w:marLeft w:val="480"/>
      <w:marRight w:val="0"/>
      <w:marTop w:val="0"/>
      <w:marBottom w:val="0"/>
      <w:divBdr>
        <w:top w:val="none" w:sz="0" w:space="0" w:color="auto"/>
        <w:left w:val="none" w:sz="0" w:space="0" w:color="auto"/>
        <w:bottom w:val="none" w:sz="0" w:space="0" w:color="auto"/>
        <w:right w:val="none" w:sz="0" w:space="0" w:color="auto"/>
      </w:divBdr>
    </w:div>
    <w:div w:id="836916952">
      <w:marLeft w:val="480"/>
      <w:marRight w:val="0"/>
      <w:marTop w:val="0"/>
      <w:marBottom w:val="0"/>
      <w:divBdr>
        <w:top w:val="none" w:sz="0" w:space="0" w:color="auto"/>
        <w:left w:val="none" w:sz="0" w:space="0" w:color="auto"/>
        <w:bottom w:val="none" w:sz="0" w:space="0" w:color="auto"/>
        <w:right w:val="none" w:sz="0" w:space="0" w:color="auto"/>
      </w:divBdr>
    </w:div>
    <w:div w:id="837039414">
      <w:marLeft w:val="480"/>
      <w:marRight w:val="0"/>
      <w:marTop w:val="0"/>
      <w:marBottom w:val="0"/>
      <w:divBdr>
        <w:top w:val="none" w:sz="0" w:space="0" w:color="auto"/>
        <w:left w:val="none" w:sz="0" w:space="0" w:color="auto"/>
        <w:bottom w:val="none" w:sz="0" w:space="0" w:color="auto"/>
        <w:right w:val="none" w:sz="0" w:space="0" w:color="auto"/>
      </w:divBdr>
    </w:div>
    <w:div w:id="837188909">
      <w:marLeft w:val="480"/>
      <w:marRight w:val="0"/>
      <w:marTop w:val="0"/>
      <w:marBottom w:val="0"/>
      <w:divBdr>
        <w:top w:val="none" w:sz="0" w:space="0" w:color="auto"/>
        <w:left w:val="none" w:sz="0" w:space="0" w:color="auto"/>
        <w:bottom w:val="none" w:sz="0" w:space="0" w:color="auto"/>
        <w:right w:val="none" w:sz="0" w:space="0" w:color="auto"/>
      </w:divBdr>
    </w:div>
    <w:div w:id="837234472">
      <w:marLeft w:val="480"/>
      <w:marRight w:val="0"/>
      <w:marTop w:val="0"/>
      <w:marBottom w:val="0"/>
      <w:divBdr>
        <w:top w:val="none" w:sz="0" w:space="0" w:color="auto"/>
        <w:left w:val="none" w:sz="0" w:space="0" w:color="auto"/>
        <w:bottom w:val="none" w:sz="0" w:space="0" w:color="auto"/>
        <w:right w:val="none" w:sz="0" w:space="0" w:color="auto"/>
      </w:divBdr>
    </w:div>
    <w:div w:id="837428294">
      <w:marLeft w:val="480"/>
      <w:marRight w:val="0"/>
      <w:marTop w:val="0"/>
      <w:marBottom w:val="0"/>
      <w:divBdr>
        <w:top w:val="none" w:sz="0" w:space="0" w:color="auto"/>
        <w:left w:val="none" w:sz="0" w:space="0" w:color="auto"/>
        <w:bottom w:val="none" w:sz="0" w:space="0" w:color="auto"/>
        <w:right w:val="none" w:sz="0" w:space="0" w:color="auto"/>
      </w:divBdr>
    </w:div>
    <w:div w:id="837693000">
      <w:marLeft w:val="480"/>
      <w:marRight w:val="0"/>
      <w:marTop w:val="0"/>
      <w:marBottom w:val="0"/>
      <w:divBdr>
        <w:top w:val="none" w:sz="0" w:space="0" w:color="auto"/>
        <w:left w:val="none" w:sz="0" w:space="0" w:color="auto"/>
        <w:bottom w:val="none" w:sz="0" w:space="0" w:color="auto"/>
        <w:right w:val="none" w:sz="0" w:space="0" w:color="auto"/>
      </w:divBdr>
    </w:div>
    <w:div w:id="837698730">
      <w:marLeft w:val="480"/>
      <w:marRight w:val="0"/>
      <w:marTop w:val="0"/>
      <w:marBottom w:val="0"/>
      <w:divBdr>
        <w:top w:val="none" w:sz="0" w:space="0" w:color="auto"/>
        <w:left w:val="none" w:sz="0" w:space="0" w:color="auto"/>
        <w:bottom w:val="none" w:sz="0" w:space="0" w:color="auto"/>
        <w:right w:val="none" w:sz="0" w:space="0" w:color="auto"/>
      </w:divBdr>
    </w:div>
    <w:div w:id="838034989">
      <w:marLeft w:val="480"/>
      <w:marRight w:val="0"/>
      <w:marTop w:val="0"/>
      <w:marBottom w:val="0"/>
      <w:divBdr>
        <w:top w:val="none" w:sz="0" w:space="0" w:color="auto"/>
        <w:left w:val="none" w:sz="0" w:space="0" w:color="auto"/>
        <w:bottom w:val="none" w:sz="0" w:space="0" w:color="auto"/>
        <w:right w:val="none" w:sz="0" w:space="0" w:color="auto"/>
      </w:divBdr>
    </w:div>
    <w:div w:id="838160501">
      <w:marLeft w:val="480"/>
      <w:marRight w:val="0"/>
      <w:marTop w:val="0"/>
      <w:marBottom w:val="0"/>
      <w:divBdr>
        <w:top w:val="none" w:sz="0" w:space="0" w:color="auto"/>
        <w:left w:val="none" w:sz="0" w:space="0" w:color="auto"/>
        <w:bottom w:val="none" w:sz="0" w:space="0" w:color="auto"/>
        <w:right w:val="none" w:sz="0" w:space="0" w:color="auto"/>
      </w:divBdr>
    </w:div>
    <w:div w:id="838347222">
      <w:marLeft w:val="480"/>
      <w:marRight w:val="0"/>
      <w:marTop w:val="0"/>
      <w:marBottom w:val="0"/>
      <w:divBdr>
        <w:top w:val="none" w:sz="0" w:space="0" w:color="auto"/>
        <w:left w:val="none" w:sz="0" w:space="0" w:color="auto"/>
        <w:bottom w:val="none" w:sz="0" w:space="0" w:color="auto"/>
        <w:right w:val="none" w:sz="0" w:space="0" w:color="auto"/>
      </w:divBdr>
    </w:div>
    <w:div w:id="838428447">
      <w:marLeft w:val="480"/>
      <w:marRight w:val="0"/>
      <w:marTop w:val="0"/>
      <w:marBottom w:val="0"/>
      <w:divBdr>
        <w:top w:val="none" w:sz="0" w:space="0" w:color="auto"/>
        <w:left w:val="none" w:sz="0" w:space="0" w:color="auto"/>
        <w:bottom w:val="none" w:sz="0" w:space="0" w:color="auto"/>
        <w:right w:val="none" w:sz="0" w:space="0" w:color="auto"/>
      </w:divBdr>
    </w:div>
    <w:div w:id="838497515">
      <w:marLeft w:val="480"/>
      <w:marRight w:val="0"/>
      <w:marTop w:val="0"/>
      <w:marBottom w:val="0"/>
      <w:divBdr>
        <w:top w:val="none" w:sz="0" w:space="0" w:color="auto"/>
        <w:left w:val="none" w:sz="0" w:space="0" w:color="auto"/>
        <w:bottom w:val="none" w:sz="0" w:space="0" w:color="auto"/>
        <w:right w:val="none" w:sz="0" w:space="0" w:color="auto"/>
      </w:divBdr>
    </w:div>
    <w:div w:id="838616501">
      <w:marLeft w:val="480"/>
      <w:marRight w:val="0"/>
      <w:marTop w:val="0"/>
      <w:marBottom w:val="0"/>
      <w:divBdr>
        <w:top w:val="none" w:sz="0" w:space="0" w:color="auto"/>
        <w:left w:val="none" w:sz="0" w:space="0" w:color="auto"/>
        <w:bottom w:val="none" w:sz="0" w:space="0" w:color="auto"/>
        <w:right w:val="none" w:sz="0" w:space="0" w:color="auto"/>
      </w:divBdr>
    </w:div>
    <w:div w:id="838620196">
      <w:marLeft w:val="480"/>
      <w:marRight w:val="0"/>
      <w:marTop w:val="0"/>
      <w:marBottom w:val="0"/>
      <w:divBdr>
        <w:top w:val="none" w:sz="0" w:space="0" w:color="auto"/>
        <w:left w:val="none" w:sz="0" w:space="0" w:color="auto"/>
        <w:bottom w:val="none" w:sz="0" w:space="0" w:color="auto"/>
        <w:right w:val="none" w:sz="0" w:space="0" w:color="auto"/>
      </w:divBdr>
    </w:div>
    <w:div w:id="838736670">
      <w:marLeft w:val="480"/>
      <w:marRight w:val="0"/>
      <w:marTop w:val="0"/>
      <w:marBottom w:val="0"/>
      <w:divBdr>
        <w:top w:val="none" w:sz="0" w:space="0" w:color="auto"/>
        <w:left w:val="none" w:sz="0" w:space="0" w:color="auto"/>
        <w:bottom w:val="none" w:sz="0" w:space="0" w:color="auto"/>
        <w:right w:val="none" w:sz="0" w:space="0" w:color="auto"/>
      </w:divBdr>
    </w:div>
    <w:div w:id="839271553">
      <w:marLeft w:val="480"/>
      <w:marRight w:val="0"/>
      <w:marTop w:val="0"/>
      <w:marBottom w:val="0"/>
      <w:divBdr>
        <w:top w:val="none" w:sz="0" w:space="0" w:color="auto"/>
        <w:left w:val="none" w:sz="0" w:space="0" w:color="auto"/>
        <w:bottom w:val="none" w:sz="0" w:space="0" w:color="auto"/>
        <w:right w:val="none" w:sz="0" w:space="0" w:color="auto"/>
      </w:divBdr>
    </w:div>
    <w:div w:id="839275165">
      <w:marLeft w:val="480"/>
      <w:marRight w:val="0"/>
      <w:marTop w:val="0"/>
      <w:marBottom w:val="0"/>
      <w:divBdr>
        <w:top w:val="none" w:sz="0" w:space="0" w:color="auto"/>
        <w:left w:val="none" w:sz="0" w:space="0" w:color="auto"/>
        <w:bottom w:val="none" w:sz="0" w:space="0" w:color="auto"/>
        <w:right w:val="none" w:sz="0" w:space="0" w:color="auto"/>
      </w:divBdr>
    </w:div>
    <w:div w:id="839276612">
      <w:marLeft w:val="480"/>
      <w:marRight w:val="0"/>
      <w:marTop w:val="0"/>
      <w:marBottom w:val="0"/>
      <w:divBdr>
        <w:top w:val="none" w:sz="0" w:space="0" w:color="auto"/>
        <w:left w:val="none" w:sz="0" w:space="0" w:color="auto"/>
        <w:bottom w:val="none" w:sz="0" w:space="0" w:color="auto"/>
        <w:right w:val="none" w:sz="0" w:space="0" w:color="auto"/>
      </w:divBdr>
    </w:div>
    <w:div w:id="839350011">
      <w:marLeft w:val="480"/>
      <w:marRight w:val="0"/>
      <w:marTop w:val="0"/>
      <w:marBottom w:val="0"/>
      <w:divBdr>
        <w:top w:val="none" w:sz="0" w:space="0" w:color="auto"/>
        <w:left w:val="none" w:sz="0" w:space="0" w:color="auto"/>
        <w:bottom w:val="none" w:sz="0" w:space="0" w:color="auto"/>
        <w:right w:val="none" w:sz="0" w:space="0" w:color="auto"/>
      </w:divBdr>
    </w:div>
    <w:div w:id="839542070">
      <w:marLeft w:val="480"/>
      <w:marRight w:val="0"/>
      <w:marTop w:val="0"/>
      <w:marBottom w:val="0"/>
      <w:divBdr>
        <w:top w:val="none" w:sz="0" w:space="0" w:color="auto"/>
        <w:left w:val="none" w:sz="0" w:space="0" w:color="auto"/>
        <w:bottom w:val="none" w:sz="0" w:space="0" w:color="auto"/>
        <w:right w:val="none" w:sz="0" w:space="0" w:color="auto"/>
      </w:divBdr>
    </w:div>
    <w:div w:id="839586471">
      <w:marLeft w:val="480"/>
      <w:marRight w:val="0"/>
      <w:marTop w:val="0"/>
      <w:marBottom w:val="0"/>
      <w:divBdr>
        <w:top w:val="none" w:sz="0" w:space="0" w:color="auto"/>
        <w:left w:val="none" w:sz="0" w:space="0" w:color="auto"/>
        <w:bottom w:val="none" w:sz="0" w:space="0" w:color="auto"/>
        <w:right w:val="none" w:sz="0" w:space="0" w:color="auto"/>
      </w:divBdr>
    </w:div>
    <w:div w:id="839734657">
      <w:marLeft w:val="480"/>
      <w:marRight w:val="0"/>
      <w:marTop w:val="0"/>
      <w:marBottom w:val="0"/>
      <w:divBdr>
        <w:top w:val="none" w:sz="0" w:space="0" w:color="auto"/>
        <w:left w:val="none" w:sz="0" w:space="0" w:color="auto"/>
        <w:bottom w:val="none" w:sz="0" w:space="0" w:color="auto"/>
        <w:right w:val="none" w:sz="0" w:space="0" w:color="auto"/>
      </w:divBdr>
    </w:div>
    <w:div w:id="839781882">
      <w:marLeft w:val="480"/>
      <w:marRight w:val="0"/>
      <w:marTop w:val="0"/>
      <w:marBottom w:val="0"/>
      <w:divBdr>
        <w:top w:val="none" w:sz="0" w:space="0" w:color="auto"/>
        <w:left w:val="none" w:sz="0" w:space="0" w:color="auto"/>
        <w:bottom w:val="none" w:sz="0" w:space="0" w:color="auto"/>
        <w:right w:val="none" w:sz="0" w:space="0" w:color="auto"/>
      </w:divBdr>
    </w:div>
    <w:div w:id="840124012">
      <w:marLeft w:val="480"/>
      <w:marRight w:val="0"/>
      <w:marTop w:val="0"/>
      <w:marBottom w:val="0"/>
      <w:divBdr>
        <w:top w:val="none" w:sz="0" w:space="0" w:color="auto"/>
        <w:left w:val="none" w:sz="0" w:space="0" w:color="auto"/>
        <w:bottom w:val="none" w:sz="0" w:space="0" w:color="auto"/>
        <w:right w:val="none" w:sz="0" w:space="0" w:color="auto"/>
      </w:divBdr>
    </w:div>
    <w:div w:id="840465857">
      <w:marLeft w:val="480"/>
      <w:marRight w:val="0"/>
      <w:marTop w:val="0"/>
      <w:marBottom w:val="0"/>
      <w:divBdr>
        <w:top w:val="none" w:sz="0" w:space="0" w:color="auto"/>
        <w:left w:val="none" w:sz="0" w:space="0" w:color="auto"/>
        <w:bottom w:val="none" w:sz="0" w:space="0" w:color="auto"/>
        <w:right w:val="none" w:sz="0" w:space="0" w:color="auto"/>
      </w:divBdr>
    </w:div>
    <w:div w:id="840586709">
      <w:marLeft w:val="480"/>
      <w:marRight w:val="0"/>
      <w:marTop w:val="0"/>
      <w:marBottom w:val="0"/>
      <w:divBdr>
        <w:top w:val="none" w:sz="0" w:space="0" w:color="auto"/>
        <w:left w:val="none" w:sz="0" w:space="0" w:color="auto"/>
        <w:bottom w:val="none" w:sz="0" w:space="0" w:color="auto"/>
        <w:right w:val="none" w:sz="0" w:space="0" w:color="auto"/>
      </w:divBdr>
    </w:div>
    <w:div w:id="840706401">
      <w:marLeft w:val="480"/>
      <w:marRight w:val="0"/>
      <w:marTop w:val="0"/>
      <w:marBottom w:val="0"/>
      <w:divBdr>
        <w:top w:val="none" w:sz="0" w:space="0" w:color="auto"/>
        <w:left w:val="none" w:sz="0" w:space="0" w:color="auto"/>
        <w:bottom w:val="none" w:sz="0" w:space="0" w:color="auto"/>
        <w:right w:val="none" w:sz="0" w:space="0" w:color="auto"/>
      </w:divBdr>
    </w:div>
    <w:div w:id="840778258">
      <w:marLeft w:val="480"/>
      <w:marRight w:val="0"/>
      <w:marTop w:val="0"/>
      <w:marBottom w:val="0"/>
      <w:divBdr>
        <w:top w:val="none" w:sz="0" w:space="0" w:color="auto"/>
        <w:left w:val="none" w:sz="0" w:space="0" w:color="auto"/>
        <w:bottom w:val="none" w:sz="0" w:space="0" w:color="auto"/>
        <w:right w:val="none" w:sz="0" w:space="0" w:color="auto"/>
      </w:divBdr>
    </w:div>
    <w:div w:id="840780762">
      <w:marLeft w:val="480"/>
      <w:marRight w:val="0"/>
      <w:marTop w:val="0"/>
      <w:marBottom w:val="0"/>
      <w:divBdr>
        <w:top w:val="none" w:sz="0" w:space="0" w:color="auto"/>
        <w:left w:val="none" w:sz="0" w:space="0" w:color="auto"/>
        <w:bottom w:val="none" w:sz="0" w:space="0" w:color="auto"/>
        <w:right w:val="none" w:sz="0" w:space="0" w:color="auto"/>
      </w:divBdr>
    </w:div>
    <w:div w:id="840895422">
      <w:marLeft w:val="480"/>
      <w:marRight w:val="0"/>
      <w:marTop w:val="0"/>
      <w:marBottom w:val="0"/>
      <w:divBdr>
        <w:top w:val="none" w:sz="0" w:space="0" w:color="auto"/>
        <w:left w:val="none" w:sz="0" w:space="0" w:color="auto"/>
        <w:bottom w:val="none" w:sz="0" w:space="0" w:color="auto"/>
        <w:right w:val="none" w:sz="0" w:space="0" w:color="auto"/>
      </w:divBdr>
    </w:div>
    <w:div w:id="840969520">
      <w:marLeft w:val="480"/>
      <w:marRight w:val="0"/>
      <w:marTop w:val="0"/>
      <w:marBottom w:val="0"/>
      <w:divBdr>
        <w:top w:val="none" w:sz="0" w:space="0" w:color="auto"/>
        <w:left w:val="none" w:sz="0" w:space="0" w:color="auto"/>
        <w:bottom w:val="none" w:sz="0" w:space="0" w:color="auto"/>
        <w:right w:val="none" w:sz="0" w:space="0" w:color="auto"/>
      </w:divBdr>
    </w:div>
    <w:div w:id="840974231">
      <w:marLeft w:val="480"/>
      <w:marRight w:val="0"/>
      <w:marTop w:val="0"/>
      <w:marBottom w:val="0"/>
      <w:divBdr>
        <w:top w:val="none" w:sz="0" w:space="0" w:color="auto"/>
        <w:left w:val="none" w:sz="0" w:space="0" w:color="auto"/>
        <w:bottom w:val="none" w:sz="0" w:space="0" w:color="auto"/>
        <w:right w:val="none" w:sz="0" w:space="0" w:color="auto"/>
      </w:divBdr>
    </w:div>
    <w:div w:id="841238908">
      <w:marLeft w:val="480"/>
      <w:marRight w:val="0"/>
      <w:marTop w:val="0"/>
      <w:marBottom w:val="0"/>
      <w:divBdr>
        <w:top w:val="none" w:sz="0" w:space="0" w:color="auto"/>
        <w:left w:val="none" w:sz="0" w:space="0" w:color="auto"/>
        <w:bottom w:val="none" w:sz="0" w:space="0" w:color="auto"/>
        <w:right w:val="none" w:sz="0" w:space="0" w:color="auto"/>
      </w:divBdr>
    </w:div>
    <w:div w:id="841548359">
      <w:marLeft w:val="480"/>
      <w:marRight w:val="0"/>
      <w:marTop w:val="0"/>
      <w:marBottom w:val="0"/>
      <w:divBdr>
        <w:top w:val="none" w:sz="0" w:space="0" w:color="auto"/>
        <w:left w:val="none" w:sz="0" w:space="0" w:color="auto"/>
        <w:bottom w:val="none" w:sz="0" w:space="0" w:color="auto"/>
        <w:right w:val="none" w:sz="0" w:space="0" w:color="auto"/>
      </w:divBdr>
    </w:div>
    <w:div w:id="841553972">
      <w:marLeft w:val="480"/>
      <w:marRight w:val="0"/>
      <w:marTop w:val="0"/>
      <w:marBottom w:val="0"/>
      <w:divBdr>
        <w:top w:val="none" w:sz="0" w:space="0" w:color="auto"/>
        <w:left w:val="none" w:sz="0" w:space="0" w:color="auto"/>
        <w:bottom w:val="none" w:sz="0" w:space="0" w:color="auto"/>
        <w:right w:val="none" w:sz="0" w:space="0" w:color="auto"/>
      </w:divBdr>
    </w:div>
    <w:div w:id="841624729">
      <w:marLeft w:val="480"/>
      <w:marRight w:val="0"/>
      <w:marTop w:val="0"/>
      <w:marBottom w:val="0"/>
      <w:divBdr>
        <w:top w:val="none" w:sz="0" w:space="0" w:color="auto"/>
        <w:left w:val="none" w:sz="0" w:space="0" w:color="auto"/>
        <w:bottom w:val="none" w:sz="0" w:space="0" w:color="auto"/>
        <w:right w:val="none" w:sz="0" w:space="0" w:color="auto"/>
      </w:divBdr>
    </w:div>
    <w:div w:id="841628748">
      <w:marLeft w:val="480"/>
      <w:marRight w:val="0"/>
      <w:marTop w:val="0"/>
      <w:marBottom w:val="0"/>
      <w:divBdr>
        <w:top w:val="none" w:sz="0" w:space="0" w:color="auto"/>
        <w:left w:val="none" w:sz="0" w:space="0" w:color="auto"/>
        <w:bottom w:val="none" w:sz="0" w:space="0" w:color="auto"/>
        <w:right w:val="none" w:sz="0" w:space="0" w:color="auto"/>
      </w:divBdr>
    </w:div>
    <w:div w:id="841776388">
      <w:marLeft w:val="480"/>
      <w:marRight w:val="0"/>
      <w:marTop w:val="0"/>
      <w:marBottom w:val="0"/>
      <w:divBdr>
        <w:top w:val="none" w:sz="0" w:space="0" w:color="auto"/>
        <w:left w:val="none" w:sz="0" w:space="0" w:color="auto"/>
        <w:bottom w:val="none" w:sz="0" w:space="0" w:color="auto"/>
        <w:right w:val="none" w:sz="0" w:space="0" w:color="auto"/>
      </w:divBdr>
    </w:div>
    <w:div w:id="841823225">
      <w:marLeft w:val="480"/>
      <w:marRight w:val="0"/>
      <w:marTop w:val="0"/>
      <w:marBottom w:val="0"/>
      <w:divBdr>
        <w:top w:val="none" w:sz="0" w:space="0" w:color="auto"/>
        <w:left w:val="none" w:sz="0" w:space="0" w:color="auto"/>
        <w:bottom w:val="none" w:sz="0" w:space="0" w:color="auto"/>
        <w:right w:val="none" w:sz="0" w:space="0" w:color="auto"/>
      </w:divBdr>
    </w:div>
    <w:div w:id="841894682">
      <w:marLeft w:val="480"/>
      <w:marRight w:val="0"/>
      <w:marTop w:val="0"/>
      <w:marBottom w:val="0"/>
      <w:divBdr>
        <w:top w:val="none" w:sz="0" w:space="0" w:color="auto"/>
        <w:left w:val="none" w:sz="0" w:space="0" w:color="auto"/>
        <w:bottom w:val="none" w:sz="0" w:space="0" w:color="auto"/>
        <w:right w:val="none" w:sz="0" w:space="0" w:color="auto"/>
      </w:divBdr>
    </w:div>
    <w:div w:id="841898790">
      <w:marLeft w:val="480"/>
      <w:marRight w:val="0"/>
      <w:marTop w:val="0"/>
      <w:marBottom w:val="0"/>
      <w:divBdr>
        <w:top w:val="none" w:sz="0" w:space="0" w:color="auto"/>
        <w:left w:val="none" w:sz="0" w:space="0" w:color="auto"/>
        <w:bottom w:val="none" w:sz="0" w:space="0" w:color="auto"/>
        <w:right w:val="none" w:sz="0" w:space="0" w:color="auto"/>
      </w:divBdr>
    </w:div>
    <w:div w:id="842091423">
      <w:marLeft w:val="480"/>
      <w:marRight w:val="0"/>
      <w:marTop w:val="0"/>
      <w:marBottom w:val="0"/>
      <w:divBdr>
        <w:top w:val="none" w:sz="0" w:space="0" w:color="auto"/>
        <w:left w:val="none" w:sz="0" w:space="0" w:color="auto"/>
        <w:bottom w:val="none" w:sz="0" w:space="0" w:color="auto"/>
        <w:right w:val="none" w:sz="0" w:space="0" w:color="auto"/>
      </w:divBdr>
    </w:div>
    <w:div w:id="842356817">
      <w:marLeft w:val="480"/>
      <w:marRight w:val="0"/>
      <w:marTop w:val="0"/>
      <w:marBottom w:val="0"/>
      <w:divBdr>
        <w:top w:val="none" w:sz="0" w:space="0" w:color="auto"/>
        <w:left w:val="none" w:sz="0" w:space="0" w:color="auto"/>
        <w:bottom w:val="none" w:sz="0" w:space="0" w:color="auto"/>
        <w:right w:val="none" w:sz="0" w:space="0" w:color="auto"/>
      </w:divBdr>
    </w:div>
    <w:div w:id="842400919">
      <w:bodyDiv w:val="1"/>
      <w:marLeft w:val="0"/>
      <w:marRight w:val="0"/>
      <w:marTop w:val="0"/>
      <w:marBottom w:val="0"/>
      <w:divBdr>
        <w:top w:val="none" w:sz="0" w:space="0" w:color="auto"/>
        <w:left w:val="none" w:sz="0" w:space="0" w:color="auto"/>
        <w:bottom w:val="none" w:sz="0" w:space="0" w:color="auto"/>
        <w:right w:val="none" w:sz="0" w:space="0" w:color="auto"/>
      </w:divBdr>
    </w:div>
    <w:div w:id="842742798">
      <w:marLeft w:val="480"/>
      <w:marRight w:val="0"/>
      <w:marTop w:val="0"/>
      <w:marBottom w:val="0"/>
      <w:divBdr>
        <w:top w:val="none" w:sz="0" w:space="0" w:color="auto"/>
        <w:left w:val="none" w:sz="0" w:space="0" w:color="auto"/>
        <w:bottom w:val="none" w:sz="0" w:space="0" w:color="auto"/>
        <w:right w:val="none" w:sz="0" w:space="0" w:color="auto"/>
      </w:divBdr>
    </w:div>
    <w:div w:id="842745797">
      <w:marLeft w:val="480"/>
      <w:marRight w:val="0"/>
      <w:marTop w:val="0"/>
      <w:marBottom w:val="0"/>
      <w:divBdr>
        <w:top w:val="none" w:sz="0" w:space="0" w:color="auto"/>
        <w:left w:val="none" w:sz="0" w:space="0" w:color="auto"/>
        <w:bottom w:val="none" w:sz="0" w:space="0" w:color="auto"/>
        <w:right w:val="none" w:sz="0" w:space="0" w:color="auto"/>
      </w:divBdr>
    </w:div>
    <w:div w:id="842861616">
      <w:marLeft w:val="480"/>
      <w:marRight w:val="0"/>
      <w:marTop w:val="0"/>
      <w:marBottom w:val="0"/>
      <w:divBdr>
        <w:top w:val="none" w:sz="0" w:space="0" w:color="auto"/>
        <w:left w:val="none" w:sz="0" w:space="0" w:color="auto"/>
        <w:bottom w:val="none" w:sz="0" w:space="0" w:color="auto"/>
        <w:right w:val="none" w:sz="0" w:space="0" w:color="auto"/>
      </w:divBdr>
    </w:div>
    <w:div w:id="842936579">
      <w:marLeft w:val="480"/>
      <w:marRight w:val="0"/>
      <w:marTop w:val="0"/>
      <w:marBottom w:val="0"/>
      <w:divBdr>
        <w:top w:val="none" w:sz="0" w:space="0" w:color="auto"/>
        <w:left w:val="none" w:sz="0" w:space="0" w:color="auto"/>
        <w:bottom w:val="none" w:sz="0" w:space="0" w:color="auto"/>
        <w:right w:val="none" w:sz="0" w:space="0" w:color="auto"/>
      </w:divBdr>
    </w:div>
    <w:div w:id="843055731">
      <w:marLeft w:val="480"/>
      <w:marRight w:val="0"/>
      <w:marTop w:val="0"/>
      <w:marBottom w:val="0"/>
      <w:divBdr>
        <w:top w:val="none" w:sz="0" w:space="0" w:color="auto"/>
        <w:left w:val="none" w:sz="0" w:space="0" w:color="auto"/>
        <w:bottom w:val="none" w:sz="0" w:space="0" w:color="auto"/>
        <w:right w:val="none" w:sz="0" w:space="0" w:color="auto"/>
      </w:divBdr>
    </w:div>
    <w:div w:id="843059165">
      <w:marLeft w:val="480"/>
      <w:marRight w:val="0"/>
      <w:marTop w:val="0"/>
      <w:marBottom w:val="0"/>
      <w:divBdr>
        <w:top w:val="none" w:sz="0" w:space="0" w:color="auto"/>
        <w:left w:val="none" w:sz="0" w:space="0" w:color="auto"/>
        <w:bottom w:val="none" w:sz="0" w:space="0" w:color="auto"/>
        <w:right w:val="none" w:sz="0" w:space="0" w:color="auto"/>
      </w:divBdr>
    </w:div>
    <w:div w:id="843133192">
      <w:marLeft w:val="480"/>
      <w:marRight w:val="0"/>
      <w:marTop w:val="0"/>
      <w:marBottom w:val="0"/>
      <w:divBdr>
        <w:top w:val="none" w:sz="0" w:space="0" w:color="auto"/>
        <w:left w:val="none" w:sz="0" w:space="0" w:color="auto"/>
        <w:bottom w:val="none" w:sz="0" w:space="0" w:color="auto"/>
        <w:right w:val="none" w:sz="0" w:space="0" w:color="auto"/>
      </w:divBdr>
    </w:div>
    <w:div w:id="843204799">
      <w:marLeft w:val="480"/>
      <w:marRight w:val="0"/>
      <w:marTop w:val="0"/>
      <w:marBottom w:val="0"/>
      <w:divBdr>
        <w:top w:val="none" w:sz="0" w:space="0" w:color="auto"/>
        <w:left w:val="none" w:sz="0" w:space="0" w:color="auto"/>
        <w:bottom w:val="none" w:sz="0" w:space="0" w:color="auto"/>
        <w:right w:val="none" w:sz="0" w:space="0" w:color="auto"/>
      </w:divBdr>
    </w:div>
    <w:div w:id="843277064">
      <w:marLeft w:val="480"/>
      <w:marRight w:val="0"/>
      <w:marTop w:val="0"/>
      <w:marBottom w:val="0"/>
      <w:divBdr>
        <w:top w:val="none" w:sz="0" w:space="0" w:color="auto"/>
        <w:left w:val="none" w:sz="0" w:space="0" w:color="auto"/>
        <w:bottom w:val="none" w:sz="0" w:space="0" w:color="auto"/>
        <w:right w:val="none" w:sz="0" w:space="0" w:color="auto"/>
      </w:divBdr>
    </w:div>
    <w:div w:id="843327178">
      <w:marLeft w:val="480"/>
      <w:marRight w:val="0"/>
      <w:marTop w:val="0"/>
      <w:marBottom w:val="0"/>
      <w:divBdr>
        <w:top w:val="none" w:sz="0" w:space="0" w:color="auto"/>
        <w:left w:val="none" w:sz="0" w:space="0" w:color="auto"/>
        <w:bottom w:val="none" w:sz="0" w:space="0" w:color="auto"/>
        <w:right w:val="none" w:sz="0" w:space="0" w:color="auto"/>
      </w:divBdr>
    </w:div>
    <w:div w:id="843475708">
      <w:marLeft w:val="480"/>
      <w:marRight w:val="0"/>
      <w:marTop w:val="0"/>
      <w:marBottom w:val="0"/>
      <w:divBdr>
        <w:top w:val="none" w:sz="0" w:space="0" w:color="auto"/>
        <w:left w:val="none" w:sz="0" w:space="0" w:color="auto"/>
        <w:bottom w:val="none" w:sz="0" w:space="0" w:color="auto"/>
        <w:right w:val="none" w:sz="0" w:space="0" w:color="auto"/>
      </w:divBdr>
    </w:div>
    <w:div w:id="843478781">
      <w:marLeft w:val="480"/>
      <w:marRight w:val="0"/>
      <w:marTop w:val="0"/>
      <w:marBottom w:val="0"/>
      <w:divBdr>
        <w:top w:val="none" w:sz="0" w:space="0" w:color="auto"/>
        <w:left w:val="none" w:sz="0" w:space="0" w:color="auto"/>
        <w:bottom w:val="none" w:sz="0" w:space="0" w:color="auto"/>
        <w:right w:val="none" w:sz="0" w:space="0" w:color="auto"/>
      </w:divBdr>
    </w:div>
    <w:div w:id="843591587">
      <w:marLeft w:val="480"/>
      <w:marRight w:val="0"/>
      <w:marTop w:val="0"/>
      <w:marBottom w:val="0"/>
      <w:divBdr>
        <w:top w:val="none" w:sz="0" w:space="0" w:color="auto"/>
        <w:left w:val="none" w:sz="0" w:space="0" w:color="auto"/>
        <w:bottom w:val="none" w:sz="0" w:space="0" w:color="auto"/>
        <w:right w:val="none" w:sz="0" w:space="0" w:color="auto"/>
      </w:divBdr>
    </w:div>
    <w:div w:id="843594703">
      <w:marLeft w:val="480"/>
      <w:marRight w:val="0"/>
      <w:marTop w:val="0"/>
      <w:marBottom w:val="0"/>
      <w:divBdr>
        <w:top w:val="none" w:sz="0" w:space="0" w:color="auto"/>
        <w:left w:val="none" w:sz="0" w:space="0" w:color="auto"/>
        <w:bottom w:val="none" w:sz="0" w:space="0" w:color="auto"/>
        <w:right w:val="none" w:sz="0" w:space="0" w:color="auto"/>
      </w:divBdr>
    </w:div>
    <w:div w:id="843712119">
      <w:marLeft w:val="480"/>
      <w:marRight w:val="0"/>
      <w:marTop w:val="0"/>
      <w:marBottom w:val="0"/>
      <w:divBdr>
        <w:top w:val="none" w:sz="0" w:space="0" w:color="auto"/>
        <w:left w:val="none" w:sz="0" w:space="0" w:color="auto"/>
        <w:bottom w:val="none" w:sz="0" w:space="0" w:color="auto"/>
        <w:right w:val="none" w:sz="0" w:space="0" w:color="auto"/>
      </w:divBdr>
    </w:div>
    <w:div w:id="843856834">
      <w:marLeft w:val="480"/>
      <w:marRight w:val="0"/>
      <w:marTop w:val="0"/>
      <w:marBottom w:val="0"/>
      <w:divBdr>
        <w:top w:val="none" w:sz="0" w:space="0" w:color="auto"/>
        <w:left w:val="none" w:sz="0" w:space="0" w:color="auto"/>
        <w:bottom w:val="none" w:sz="0" w:space="0" w:color="auto"/>
        <w:right w:val="none" w:sz="0" w:space="0" w:color="auto"/>
      </w:divBdr>
    </w:div>
    <w:div w:id="843859386">
      <w:marLeft w:val="480"/>
      <w:marRight w:val="0"/>
      <w:marTop w:val="0"/>
      <w:marBottom w:val="0"/>
      <w:divBdr>
        <w:top w:val="none" w:sz="0" w:space="0" w:color="auto"/>
        <w:left w:val="none" w:sz="0" w:space="0" w:color="auto"/>
        <w:bottom w:val="none" w:sz="0" w:space="0" w:color="auto"/>
        <w:right w:val="none" w:sz="0" w:space="0" w:color="auto"/>
      </w:divBdr>
    </w:div>
    <w:div w:id="844051613">
      <w:marLeft w:val="480"/>
      <w:marRight w:val="0"/>
      <w:marTop w:val="0"/>
      <w:marBottom w:val="0"/>
      <w:divBdr>
        <w:top w:val="none" w:sz="0" w:space="0" w:color="auto"/>
        <w:left w:val="none" w:sz="0" w:space="0" w:color="auto"/>
        <w:bottom w:val="none" w:sz="0" w:space="0" w:color="auto"/>
        <w:right w:val="none" w:sz="0" w:space="0" w:color="auto"/>
      </w:divBdr>
    </w:div>
    <w:div w:id="844127045">
      <w:marLeft w:val="480"/>
      <w:marRight w:val="0"/>
      <w:marTop w:val="0"/>
      <w:marBottom w:val="0"/>
      <w:divBdr>
        <w:top w:val="none" w:sz="0" w:space="0" w:color="auto"/>
        <w:left w:val="none" w:sz="0" w:space="0" w:color="auto"/>
        <w:bottom w:val="none" w:sz="0" w:space="0" w:color="auto"/>
        <w:right w:val="none" w:sz="0" w:space="0" w:color="auto"/>
      </w:divBdr>
    </w:div>
    <w:div w:id="844169474">
      <w:marLeft w:val="480"/>
      <w:marRight w:val="0"/>
      <w:marTop w:val="0"/>
      <w:marBottom w:val="0"/>
      <w:divBdr>
        <w:top w:val="none" w:sz="0" w:space="0" w:color="auto"/>
        <w:left w:val="none" w:sz="0" w:space="0" w:color="auto"/>
        <w:bottom w:val="none" w:sz="0" w:space="0" w:color="auto"/>
        <w:right w:val="none" w:sz="0" w:space="0" w:color="auto"/>
      </w:divBdr>
    </w:div>
    <w:div w:id="844174262">
      <w:marLeft w:val="480"/>
      <w:marRight w:val="0"/>
      <w:marTop w:val="0"/>
      <w:marBottom w:val="0"/>
      <w:divBdr>
        <w:top w:val="none" w:sz="0" w:space="0" w:color="auto"/>
        <w:left w:val="none" w:sz="0" w:space="0" w:color="auto"/>
        <w:bottom w:val="none" w:sz="0" w:space="0" w:color="auto"/>
        <w:right w:val="none" w:sz="0" w:space="0" w:color="auto"/>
      </w:divBdr>
    </w:div>
    <w:div w:id="844175883">
      <w:marLeft w:val="480"/>
      <w:marRight w:val="0"/>
      <w:marTop w:val="0"/>
      <w:marBottom w:val="0"/>
      <w:divBdr>
        <w:top w:val="none" w:sz="0" w:space="0" w:color="auto"/>
        <w:left w:val="none" w:sz="0" w:space="0" w:color="auto"/>
        <w:bottom w:val="none" w:sz="0" w:space="0" w:color="auto"/>
        <w:right w:val="none" w:sz="0" w:space="0" w:color="auto"/>
      </w:divBdr>
    </w:div>
    <w:div w:id="844367714">
      <w:marLeft w:val="480"/>
      <w:marRight w:val="0"/>
      <w:marTop w:val="0"/>
      <w:marBottom w:val="0"/>
      <w:divBdr>
        <w:top w:val="none" w:sz="0" w:space="0" w:color="auto"/>
        <w:left w:val="none" w:sz="0" w:space="0" w:color="auto"/>
        <w:bottom w:val="none" w:sz="0" w:space="0" w:color="auto"/>
        <w:right w:val="none" w:sz="0" w:space="0" w:color="auto"/>
      </w:divBdr>
    </w:div>
    <w:div w:id="844368190">
      <w:marLeft w:val="480"/>
      <w:marRight w:val="0"/>
      <w:marTop w:val="0"/>
      <w:marBottom w:val="0"/>
      <w:divBdr>
        <w:top w:val="none" w:sz="0" w:space="0" w:color="auto"/>
        <w:left w:val="none" w:sz="0" w:space="0" w:color="auto"/>
        <w:bottom w:val="none" w:sz="0" w:space="0" w:color="auto"/>
        <w:right w:val="none" w:sz="0" w:space="0" w:color="auto"/>
      </w:divBdr>
    </w:div>
    <w:div w:id="844393689">
      <w:marLeft w:val="480"/>
      <w:marRight w:val="0"/>
      <w:marTop w:val="0"/>
      <w:marBottom w:val="0"/>
      <w:divBdr>
        <w:top w:val="none" w:sz="0" w:space="0" w:color="auto"/>
        <w:left w:val="none" w:sz="0" w:space="0" w:color="auto"/>
        <w:bottom w:val="none" w:sz="0" w:space="0" w:color="auto"/>
        <w:right w:val="none" w:sz="0" w:space="0" w:color="auto"/>
      </w:divBdr>
    </w:div>
    <w:div w:id="844979238">
      <w:marLeft w:val="480"/>
      <w:marRight w:val="0"/>
      <w:marTop w:val="0"/>
      <w:marBottom w:val="0"/>
      <w:divBdr>
        <w:top w:val="none" w:sz="0" w:space="0" w:color="auto"/>
        <w:left w:val="none" w:sz="0" w:space="0" w:color="auto"/>
        <w:bottom w:val="none" w:sz="0" w:space="0" w:color="auto"/>
        <w:right w:val="none" w:sz="0" w:space="0" w:color="auto"/>
      </w:divBdr>
    </w:div>
    <w:div w:id="845099651">
      <w:marLeft w:val="480"/>
      <w:marRight w:val="0"/>
      <w:marTop w:val="0"/>
      <w:marBottom w:val="0"/>
      <w:divBdr>
        <w:top w:val="none" w:sz="0" w:space="0" w:color="auto"/>
        <w:left w:val="none" w:sz="0" w:space="0" w:color="auto"/>
        <w:bottom w:val="none" w:sz="0" w:space="0" w:color="auto"/>
        <w:right w:val="none" w:sz="0" w:space="0" w:color="auto"/>
      </w:divBdr>
    </w:div>
    <w:div w:id="845172090">
      <w:marLeft w:val="480"/>
      <w:marRight w:val="0"/>
      <w:marTop w:val="0"/>
      <w:marBottom w:val="0"/>
      <w:divBdr>
        <w:top w:val="none" w:sz="0" w:space="0" w:color="auto"/>
        <w:left w:val="none" w:sz="0" w:space="0" w:color="auto"/>
        <w:bottom w:val="none" w:sz="0" w:space="0" w:color="auto"/>
        <w:right w:val="none" w:sz="0" w:space="0" w:color="auto"/>
      </w:divBdr>
    </w:div>
    <w:div w:id="845172424">
      <w:marLeft w:val="480"/>
      <w:marRight w:val="0"/>
      <w:marTop w:val="0"/>
      <w:marBottom w:val="0"/>
      <w:divBdr>
        <w:top w:val="none" w:sz="0" w:space="0" w:color="auto"/>
        <w:left w:val="none" w:sz="0" w:space="0" w:color="auto"/>
        <w:bottom w:val="none" w:sz="0" w:space="0" w:color="auto"/>
        <w:right w:val="none" w:sz="0" w:space="0" w:color="auto"/>
      </w:divBdr>
    </w:div>
    <w:div w:id="845245397">
      <w:marLeft w:val="480"/>
      <w:marRight w:val="0"/>
      <w:marTop w:val="0"/>
      <w:marBottom w:val="0"/>
      <w:divBdr>
        <w:top w:val="none" w:sz="0" w:space="0" w:color="auto"/>
        <w:left w:val="none" w:sz="0" w:space="0" w:color="auto"/>
        <w:bottom w:val="none" w:sz="0" w:space="0" w:color="auto"/>
        <w:right w:val="none" w:sz="0" w:space="0" w:color="auto"/>
      </w:divBdr>
    </w:div>
    <w:div w:id="845247012">
      <w:marLeft w:val="480"/>
      <w:marRight w:val="0"/>
      <w:marTop w:val="0"/>
      <w:marBottom w:val="0"/>
      <w:divBdr>
        <w:top w:val="none" w:sz="0" w:space="0" w:color="auto"/>
        <w:left w:val="none" w:sz="0" w:space="0" w:color="auto"/>
        <w:bottom w:val="none" w:sz="0" w:space="0" w:color="auto"/>
        <w:right w:val="none" w:sz="0" w:space="0" w:color="auto"/>
      </w:divBdr>
    </w:div>
    <w:div w:id="845440877">
      <w:marLeft w:val="480"/>
      <w:marRight w:val="0"/>
      <w:marTop w:val="0"/>
      <w:marBottom w:val="0"/>
      <w:divBdr>
        <w:top w:val="none" w:sz="0" w:space="0" w:color="auto"/>
        <w:left w:val="none" w:sz="0" w:space="0" w:color="auto"/>
        <w:bottom w:val="none" w:sz="0" w:space="0" w:color="auto"/>
        <w:right w:val="none" w:sz="0" w:space="0" w:color="auto"/>
      </w:divBdr>
    </w:div>
    <w:div w:id="845632811">
      <w:marLeft w:val="480"/>
      <w:marRight w:val="0"/>
      <w:marTop w:val="0"/>
      <w:marBottom w:val="0"/>
      <w:divBdr>
        <w:top w:val="none" w:sz="0" w:space="0" w:color="auto"/>
        <w:left w:val="none" w:sz="0" w:space="0" w:color="auto"/>
        <w:bottom w:val="none" w:sz="0" w:space="0" w:color="auto"/>
        <w:right w:val="none" w:sz="0" w:space="0" w:color="auto"/>
      </w:divBdr>
    </w:div>
    <w:div w:id="845632943">
      <w:marLeft w:val="480"/>
      <w:marRight w:val="0"/>
      <w:marTop w:val="0"/>
      <w:marBottom w:val="0"/>
      <w:divBdr>
        <w:top w:val="none" w:sz="0" w:space="0" w:color="auto"/>
        <w:left w:val="none" w:sz="0" w:space="0" w:color="auto"/>
        <w:bottom w:val="none" w:sz="0" w:space="0" w:color="auto"/>
        <w:right w:val="none" w:sz="0" w:space="0" w:color="auto"/>
      </w:divBdr>
    </w:div>
    <w:div w:id="845753185">
      <w:marLeft w:val="480"/>
      <w:marRight w:val="0"/>
      <w:marTop w:val="0"/>
      <w:marBottom w:val="0"/>
      <w:divBdr>
        <w:top w:val="none" w:sz="0" w:space="0" w:color="auto"/>
        <w:left w:val="none" w:sz="0" w:space="0" w:color="auto"/>
        <w:bottom w:val="none" w:sz="0" w:space="0" w:color="auto"/>
        <w:right w:val="none" w:sz="0" w:space="0" w:color="auto"/>
      </w:divBdr>
    </w:div>
    <w:div w:id="845753233">
      <w:marLeft w:val="480"/>
      <w:marRight w:val="0"/>
      <w:marTop w:val="0"/>
      <w:marBottom w:val="0"/>
      <w:divBdr>
        <w:top w:val="none" w:sz="0" w:space="0" w:color="auto"/>
        <w:left w:val="none" w:sz="0" w:space="0" w:color="auto"/>
        <w:bottom w:val="none" w:sz="0" w:space="0" w:color="auto"/>
        <w:right w:val="none" w:sz="0" w:space="0" w:color="auto"/>
      </w:divBdr>
    </w:div>
    <w:div w:id="845827847">
      <w:marLeft w:val="480"/>
      <w:marRight w:val="0"/>
      <w:marTop w:val="0"/>
      <w:marBottom w:val="0"/>
      <w:divBdr>
        <w:top w:val="none" w:sz="0" w:space="0" w:color="auto"/>
        <w:left w:val="none" w:sz="0" w:space="0" w:color="auto"/>
        <w:bottom w:val="none" w:sz="0" w:space="0" w:color="auto"/>
        <w:right w:val="none" w:sz="0" w:space="0" w:color="auto"/>
      </w:divBdr>
    </w:div>
    <w:div w:id="845828059">
      <w:marLeft w:val="480"/>
      <w:marRight w:val="0"/>
      <w:marTop w:val="0"/>
      <w:marBottom w:val="0"/>
      <w:divBdr>
        <w:top w:val="none" w:sz="0" w:space="0" w:color="auto"/>
        <w:left w:val="none" w:sz="0" w:space="0" w:color="auto"/>
        <w:bottom w:val="none" w:sz="0" w:space="0" w:color="auto"/>
        <w:right w:val="none" w:sz="0" w:space="0" w:color="auto"/>
      </w:divBdr>
    </w:div>
    <w:div w:id="845942446">
      <w:marLeft w:val="480"/>
      <w:marRight w:val="0"/>
      <w:marTop w:val="0"/>
      <w:marBottom w:val="0"/>
      <w:divBdr>
        <w:top w:val="none" w:sz="0" w:space="0" w:color="auto"/>
        <w:left w:val="none" w:sz="0" w:space="0" w:color="auto"/>
        <w:bottom w:val="none" w:sz="0" w:space="0" w:color="auto"/>
        <w:right w:val="none" w:sz="0" w:space="0" w:color="auto"/>
      </w:divBdr>
    </w:div>
    <w:div w:id="846024718">
      <w:marLeft w:val="480"/>
      <w:marRight w:val="0"/>
      <w:marTop w:val="0"/>
      <w:marBottom w:val="0"/>
      <w:divBdr>
        <w:top w:val="none" w:sz="0" w:space="0" w:color="auto"/>
        <w:left w:val="none" w:sz="0" w:space="0" w:color="auto"/>
        <w:bottom w:val="none" w:sz="0" w:space="0" w:color="auto"/>
        <w:right w:val="none" w:sz="0" w:space="0" w:color="auto"/>
      </w:divBdr>
    </w:div>
    <w:div w:id="846138478">
      <w:marLeft w:val="480"/>
      <w:marRight w:val="0"/>
      <w:marTop w:val="0"/>
      <w:marBottom w:val="0"/>
      <w:divBdr>
        <w:top w:val="none" w:sz="0" w:space="0" w:color="auto"/>
        <w:left w:val="none" w:sz="0" w:space="0" w:color="auto"/>
        <w:bottom w:val="none" w:sz="0" w:space="0" w:color="auto"/>
        <w:right w:val="none" w:sz="0" w:space="0" w:color="auto"/>
      </w:divBdr>
    </w:div>
    <w:div w:id="846291972">
      <w:marLeft w:val="480"/>
      <w:marRight w:val="0"/>
      <w:marTop w:val="0"/>
      <w:marBottom w:val="0"/>
      <w:divBdr>
        <w:top w:val="none" w:sz="0" w:space="0" w:color="auto"/>
        <w:left w:val="none" w:sz="0" w:space="0" w:color="auto"/>
        <w:bottom w:val="none" w:sz="0" w:space="0" w:color="auto"/>
        <w:right w:val="none" w:sz="0" w:space="0" w:color="auto"/>
      </w:divBdr>
    </w:div>
    <w:div w:id="846335384">
      <w:marLeft w:val="480"/>
      <w:marRight w:val="0"/>
      <w:marTop w:val="0"/>
      <w:marBottom w:val="0"/>
      <w:divBdr>
        <w:top w:val="none" w:sz="0" w:space="0" w:color="auto"/>
        <w:left w:val="none" w:sz="0" w:space="0" w:color="auto"/>
        <w:bottom w:val="none" w:sz="0" w:space="0" w:color="auto"/>
        <w:right w:val="none" w:sz="0" w:space="0" w:color="auto"/>
      </w:divBdr>
    </w:div>
    <w:div w:id="846678755">
      <w:marLeft w:val="480"/>
      <w:marRight w:val="0"/>
      <w:marTop w:val="0"/>
      <w:marBottom w:val="0"/>
      <w:divBdr>
        <w:top w:val="none" w:sz="0" w:space="0" w:color="auto"/>
        <w:left w:val="none" w:sz="0" w:space="0" w:color="auto"/>
        <w:bottom w:val="none" w:sz="0" w:space="0" w:color="auto"/>
        <w:right w:val="none" w:sz="0" w:space="0" w:color="auto"/>
      </w:divBdr>
    </w:div>
    <w:div w:id="846794975">
      <w:marLeft w:val="480"/>
      <w:marRight w:val="0"/>
      <w:marTop w:val="0"/>
      <w:marBottom w:val="0"/>
      <w:divBdr>
        <w:top w:val="none" w:sz="0" w:space="0" w:color="auto"/>
        <w:left w:val="none" w:sz="0" w:space="0" w:color="auto"/>
        <w:bottom w:val="none" w:sz="0" w:space="0" w:color="auto"/>
        <w:right w:val="none" w:sz="0" w:space="0" w:color="auto"/>
      </w:divBdr>
    </w:div>
    <w:div w:id="846823260">
      <w:marLeft w:val="480"/>
      <w:marRight w:val="0"/>
      <w:marTop w:val="0"/>
      <w:marBottom w:val="0"/>
      <w:divBdr>
        <w:top w:val="none" w:sz="0" w:space="0" w:color="auto"/>
        <w:left w:val="none" w:sz="0" w:space="0" w:color="auto"/>
        <w:bottom w:val="none" w:sz="0" w:space="0" w:color="auto"/>
        <w:right w:val="none" w:sz="0" w:space="0" w:color="auto"/>
      </w:divBdr>
    </w:div>
    <w:div w:id="846948222">
      <w:marLeft w:val="480"/>
      <w:marRight w:val="0"/>
      <w:marTop w:val="0"/>
      <w:marBottom w:val="0"/>
      <w:divBdr>
        <w:top w:val="none" w:sz="0" w:space="0" w:color="auto"/>
        <w:left w:val="none" w:sz="0" w:space="0" w:color="auto"/>
        <w:bottom w:val="none" w:sz="0" w:space="0" w:color="auto"/>
        <w:right w:val="none" w:sz="0" w:space="0" w:color="auto"/>
      </w:divBdr>
    </w:div>
    <w:div w:id="846988709">
      <w:marLeft w:val="480"/>
      <w:marRight w:val="0"/>
      <w:marTop w:val="0"/>
      <w:marBottom w:val="0"/>
      <w:divBdr>
        <w:top w:val="none" w:sz="0" w:space="0" w:color="auto"/>
        <w:left w:val="none" w:sz="0" w:space="0" w:color="auto"/>
        <w:bottom w:val="none" w:sz="0" w:space="0" w:color="auto"/>
        <w:right w:val="none" w:sz="0" w:space="0" w:color="auto"/>
      </w:divBdr>
    </w:div>
    <w:div w:id="847059308">
      <w:marLeft w:val="480"/>
      <w:marRight w:val="0"/>
      <w:marTop w:val="0"/>
      <w:marBottom w:val="0"/>
      <w:divBdr>
        <w:top w:val="none" w:sz="0" w:space="0" w:color="auto"/>
        <w:left w:val="none" w:sz="0" w:space="0" w:color="auto"/>
        <w:bottom w:val="none" w:sz="0" w:space="0" w:color="auto"/>
        <w:right w:val="none" w:sz="0" w:space="0" w:color="auto"/>
      </w:divBdr>
    </w:div>
    <w:div w:id="847063828">
      <w:marLeft w:val="480"/>
      <w:marRight w:val="0"/>
      <w:marTop w:val="0"/>
      <w:marBottom w:val="0"/>
      <w:divBdr>
        <w:top w:val="none" w:sz="0" w:space="0" w:color="auto"/>
        <w:left w:val="none" w:sz="0" w:space="0" w:color="auto"/>
        <w:bottom w:val="none" w:sz="0" w:space="0" w:color="auto"/>
        <w:right w:val="none" w:sz="0" w:space="0" w:color="auto"/>
      </w:divBdr>
    </w:div>
    <w:div w:id="847141574">
      <w:marLeft w:val="480"/>
      <w:marRight w:val="0"/>
      <w:marTop w:val="0"/>
      <w:marBottom w:val="0"/>
      <w:divBdr>
        <w:top w:val="none" w:sz="0" w:space="0" w:color="auto"/>
        <w:left w:val="none" w:sz="0" w:space="0" w:color="auto"/>
        <w:bottom w:val="none" w:sz="0" w:space="0" w:color="auto"/>
        <w:right w:val="none" w:sz="0" w:space="0" w:color="auto"/>
      </w:divBdr>
    </w:div>
    <w:div w:id="847208253">
      <w:marLeft w:val="480"/>
      <w:marRight w:val="0"/>
      <w:marTop w:val="0"/>
      <w:marBottom w:val="0"/>
      <w:divBdr>
        <w:top w:val="none" w:sz="0" w:space="0" w:color="auto"/>
        <w:left w:val="none" w:sz="0" w:space="0" w:color="auto"/>
        <w:bottom w:val="none" w:sz="0" w:space="0" w:color="auto"/>
        <w:right w:val="none" w:sz="0" w:space="0" w:color="auto"/>
      </w:divBdr>
    </w:div>
    <w:div w:id="847211743">
      <w:marLeft w:val="480"/>
      <w:marRight w:val="0"/>
      <w:marTop w:val="0"/>
      <w:marBottom w:val="0"/>
      <w:divBdr>
        <w:top w:val="none" w:sz="0" w:space="0" w:color="auto"/>
        <w:left w:val="none" w:sz="0" w:space="0" w:color="auto"/>
        <w:bottom w:val="none" w:sz="0" w:space="0" w:color="auto"/>
        <w:right w:val="none" w:sz="0" w:space="0" w:color="auto"/>
      </w:divBdr>
    </w:div>
    <w:div w:id="847256990">
      <w:marLeft w:val="480"/>
      <w:marRight w:val="0"/>
      <w:marTop w:val="0"/>
      <w:marBottom w:val="0"/>
      <w:divBdr>
        <w:top w:val="none" w:sz="0" w:space="0" w:color="auto"/>
        <w:left w:val="none" w:sz="0" w:space="0" w:color="auto"/>
        <w:bottom w:val="none" w:sz="0" w:space="0" w:color="auto"/>
        <w:right w:val="none" w:sz="0" w:space="0" w:color="auto"/>
      </w:divBdr>
    </w:div>
    <w:div w:id="847449249">
      <w:marLeft w:val="480"/>
      <w:marRight w:val="0"/>
      <w:marTop w:val="0"/>
      <w:marBottom w:val="0"/>
      <w:divBdr>
        <w:top w:val="none" w:sz="0" w:space="0" w:color="auto"/>
        <w:left w:val="none" w:sz="0" w:space="0" w:color="auto"/>
        <w:bottom w:val="none" w:sz="0" w:space="0" w:color="auto"/>
        <w:right w:val="none" w:sz="0" w:space="0" w:color="auto"/>
      </w:divBdr>
    </w:div>
    <w:div w:id="847670101">
      <w:marLeft w:val="480"/>
      <w:marRight w:val="0"/>
      <w:marTop w:val="0"/>
      <w:marBottom w:val="0"/>
      <w:divBdr>
        <w:top w:val="none" w:sz="0" w:space="0" w:color="auto"/>
        <w:left w:val="none" w:sz="0" w:space="0" w:color="auto"/>
        <w:bottom w:val="none" w:sz="0" w:space="0" w:color="auto"/>
        <w:right w:val="none" w:sz="0" w:space="0" w:color="auto"/>
      </w:divBdr>
    </w:div>
    <w:div w:id="848056474">
      <w:marLeft w:val="480"/>
      <w:marRight w:val="0"/>
      <w:marTop w:val="0"/>
      <w:marBottom w:val="0"/>
      <w:divBdr>
        <w:top w:val="none" w:sz="0" w:space="0" w:color="auto"/>
        <w:left w:val="none" w:sz="0" w:space="0" w:color="auto"/>
        <w:bottom w:val="none" w:sz="0" w:space="0" w:color="auto"/>
        <w:right w:val="none" w:sz="0" w:space="0" w:color="auto"/>
      </w:divBdr>
    </w:div>
    <w:div w:id="848060345">
      <w:marLeft w:val="480"/>
      <w:marRight w:val="0"/>
      <w:marTop w:val="0"/>
      <w:marBottom w:val="0"/>
      <w:divBdr>
        <w:top w:val="none" w:sz="0" w:space="0" w:color="auto"/>
        <w:left w:val="none" w:sz="0" w:space="0" w:color="auto"/>
        <w:bottom w:val="none" w:sz="0" w:space="0" w:color="auto"/>
        <w:right w:val="none" w:sz="0" w:space="0" w:color="auto"/>
      </w:divBdr>
    </w:div>
    <w:div w:id="848064416">
      <w:marLeft w:val="480"/>
      <w:marRight w:val="0"/>
      <w:marTop w:val="0"/>
      <w:marBottom w:val="0"/>
      <w:divBdr>
        <w:top w:val="none" w:sz="0" w:space="0" w:color="auto"/>
        <w:left w:val="none" w:sz="0" w:space="0" w:color="auto"/>
        <w:bottom w:val="none" w:sz="0" w:space="0" w:color="auto"/>
        <w:right w:val="none" w:sz="0" w:space="0" w:color="auto"/>
      </w:divBdr>
    </w:div>
    <w:div w:id="848107422">
      <w:marLeft w:val="480"/>
      <w:marRight w:val="0"/>
      <w:marTop w:val="0"/>
      <w:marBottom w:val="0"/>
      <w:divBdr>
        <w:top w:val="none" w:sz="0" w:space="0" w:color="auto"/>
        <w:left w:val="none" w:sz="0" w:space="0" w:color="auto"/>
        <w:bottom w:val="none" w:sz="0" w:space="0" w:color="auto"/>
        <w:right w:val="none" w:sz="0" w:space="0" w:color="auto"/>
      </w:divBdr>
    </w:div>
    <w:div w:id="848131555">
      <w:marLeft w:val="480"/>
      <w:marRight w:val="0"/>
      <w:marTop w:val="0"/>
      <w:marBottom w:val="0"/>
      <w:divBdr>
        <w:top w:val="none" w:sz="0" w:space="0" w:color="auto"/>
        <w:left w:val="none" w:sz="0" w:space="0" w:color="auto"/>
        <w:bottom w:val="none" w:sz="0" w:space="0" w:color="auto"/>
        <w:right w:val="none" w:sz="0" w:space="0" w:color="auto"/>
      </w:divBdr>
    </w:div>
    <w:div w:id="848299266">
      <w:marLeft w:val="480"/>
      <w:marRight w:val="0"/>
      <w:marTop w:val="0"/>
      <w:marBottom w:val="0"/>
      <w:divBdr>
        <w:top w:val="none" w:sz="0" w:space="0" w:color="auto"/>
        <w:left w:val="none" w:sz="0" w:space="0" w:color="auto"/>
        <w:bottom w:val="none" w:sz="0" w:space="0" w:color="auto"/>
        <w:right w:val="none" w:sz="0" w:space="0" w:color="auto"/>
      </w:divBdr>
    </w:div>
    <w:div w:id="848300492">
      <w:marLeft w:val="480"/>
      <w:marRight w:val="0"/>
      <w:marTop w:val="0"/>
      <w:marBottom w:val="0"/>
      <w:divBdr>
        <w:top w:val="none" w:sz="0" w:space="0" w:color="auto"/>
        <w:left w:val="none" w:sz="0" w:space="0" w:color="auto"/>
        <w:bottom w:val="none" w:sz="0" w:space="0" w:color="auto"/>
        <w:right w:val="none" w:sz="0" w:space="0" w:color="auto"/>
      </w:divBdr>
    </w:div>
    <w:div w:id="848445267">
      <w:marLeft w:val="480"/>
      <w:marRight w:val="0"/>
      <w:marTop w:val="0"/>
      <w:marBottom w:val="0"/>
      <w:divBdr>
        <w:top w:val="none" w:sz="0" w:space="0" w:color="auto"/>
        <w:left w:val="none" w:sz="0" w:space="0" w:color="auto"/>
        <w:bottom w:val="none" w:sz="0" w:space="0" w:color="auto"/>
        <w:right w:val="none" w:sz="0" w:space="0" w:color="auto"/>
      </w:divBdr>
    </w:div>
    <w:div w:id="848522769">
      <w:marLeft w:val="480"/>
      <w:marRight w:val="0"/>
      <w:marTop w:val="0"/>
      <w:marBottom w:val="0"/>
      <w:divBdr>
        <w:top w:val="none" w:sz="0" w:space="0" w:color="auto"/>
        <w:left w:val="none" w:sz="0" w:space="0" w:color="auto"/>
        <w:bottom w:val="none" w:sz="0" w:space="0" w:color="auto"/>
        <w:right w:val="none" w:sz="0" w:space="0" w:color="auto"/>
      </w:divBdr>
    </w:div>
    <w:div w:id="848831814">
      <w:marLeft w:val="480"/>
      <w:marRight w:val="0"/>
      <w:marTop w:val="0"/>
      <w:marBottom w:val="0"/>
      <w:divBdr>
        <w:top w:val="none" w:sz="0" w:space="0" w:color="auto"/>
        <w:left w:val="none" w:sz="0" w:space="0" w:color="auto"/>
        <w:bottom w:val="none" w:sz="0" w:space="0" w:color="auto"/>
        <w:right w:val="none" w:sz="0" w:space="0" w:color="auto"/>
      </w:divBdr>
    </w:div>
    <w:div w:id="848835255">
      <w:marLeft w:val="480"/>
      <w:marRight w:val="0"/>
      <w:marTop w:val="0"/>
      <w:marBottom w:val="0"/>
      <w:divBdr>
        <w:top w:val="none" w:sz="0" w:space="0" w:color="auto"/>
        <w:left w:val="none" w:sz="0" w:space="0" w:color="auto"/>
        <w:bottom w:val="none" w:sz="0" w:space="0" w:color="auto"/>
        <w:right w:val="none" w:sz="0" w:space="0" w:color="auto"/>
      </w:divBdr>
    </w:div>
    <w:div w:id="848909386">
      <w:marLeft w:val="480"/>
      <w:marRight w:val="0"/>
      <w:marTop w:val="0"/>
      <w:marBottom w:val="0"/>
      <w:divBdr>
        <w:top w:val="none" w:sz="0" w:space="0" w:color="auto"/>
        <w:left w:val="none" w:sz="0" w:space="0" w:color="auto"/>
        <w:bottom w:val="none" w:sz="0" w:space="0" w:color="auto"/>
        <w:right w:val="none" w:sz="0" w:space="0" w:color="auto"/>
      </w:divBdr>
    </w:div>
    <w:div w:id="848956270">
      <w:marLeft w:val="480"/>
      <w:marRight w:val="0"/>
      <w:marTop w:val="0"/>
      <w:marBottom w:val="0"/>
      <w:divBdr>
        <w:top w:val="none" w:sz="0" w:space="0" w:color="auto"/>
        <w:left w:val="none" w:sz="0" w:space="0" w:color="auto"/>
        <w:bottom w:val="none" w:sz="0" w:space="0" w:color="auto"/>
        <w:right w:val="none" w:sz="0" w:space="0" w:color="auto"/>
      </w:divBdr>
    </w:div>
    <w:div w:id="848956875">
      <w:marLeft w:val="480"/>
      <w:marRight w:val="0"/>
      <w:marTop w:val="0"/>
      <w:marBottom w:val="0"/>
      <w:divBdr>
        <w:top w:val="none" w:sz="0" w:space="0" w:color="auto"/>
        <w:left w:val="none" w:sz="0" w:space="0" w:color="auto"/>
        <w:bottom w:val="none" w:sz="0" w:space="0" w:color="auto"/>
        <w:right w:val="none" w:sz="0" w:space="0" w:color="auto"/>
      </w:divBdr>
    </w:div>
    <w:div w:id="848983054">
      <w:marLeft w:val="480"/>
      <w:marRight w:val="0"/>
      <w:marTop w:val="0"/>
      <w:marBottom w:val="0"/>
      <w:divBdr>
        <w:top w:val="none" w:sz="0" w:space="0" w:color="auto"/>
        <w:left w:val="none" w:sz="0" w:space="0" w:color="auto"/>
        <w:bottom w:val="none" w:sz="0" w:space="0" w:color="auto"/>
        <w:right w:val="none" w:sz="0" w:space="0" w:color="auto"/>
      </w:divBdr>
    </w:div>
    <w:div w:id="849028272">
      <w:marLeft w:val="480"/>
      <w:marRight w:val="0"/>
      <w:marTop w:val="0"/>
      <w:marBottom w:val="0"/>
      <w:divBdr>
        <w:top w:val="none" w:sz="0" w:space="0" w:color="auto"/>
        <w:left w:val="none" w:sz="0" w:space="0" w:color="auto"/>
        <w:bottom w:val="none" w:sz="0" w:space="0" w:color="auto"/>
        <w:right w:val="none" w:sz="0" w:space="0" w:color="auto"/>
      </w:divBdr>
    </w:div>
    <w:div w:id="849223126">
      <w:marLeft w:val="480"/>
      <w:marRight w:val="0"/>
      <w:marTop w:val="0"/>
      <w:marBottom w:val="0"/>
      <w:divBdr>
        <w:top w:val="none" w:sz="0" w:space="0" w:color="auto"/>
        <w:left w:val="none" w:sz="0" w:space="0" w:color="auto"/>
        <w:bottom w:val="none" w:sz="0" w:space="0" w:color="auto"/>
        <w:right w:val="none" w:sz="0" w:space="0" w:color="auto"/>
      </w:divBdr>
    </w:div>
    <w:div w:id="849300097">
      <w:marLeft w:val="480"/>
      <w:marRight w:val="0"/>
      <w:marTop w:val="0"/>
      <w:marBottom w:val="0"/>
      <w:divBdr>
        <w:top w:val="none" w:sz="0" w:space="0" w:color="auto"/>
        <w:left w:val="none" w:sz="0" w:space="0" w:color="auto"/>
        <w:bottom w:val="none" w:sz="0" w:space="0" w:color="auto"/>
        <w:right w:val="none" w:sz="0" w:space="0" w:color="auto"/>
      </w:divBdr>
    </w:div>
    <w:div w:id="849300415">
      <w:bodyDiv w:val="1"/>
      <w:marLeft w:val="0"/>
      <w:marRight w:val="0"/>
      <w:marTop w:val="0"/>
      <w:marBottom w:val="0"/>
      <w:divBdr>
        <w:top w:val="none" w:sz="0" w:space="0" w:color="auto"/>
        <w:left w:val="none" w:sz="0" w:space="0" w:color="auto"/>
        <w:bottom w:val="none" w:sz="0" w:space="0" w:color="auto"/>
        <w:right w:val="none" w:sz="0" w:space="0" w:color="auto"/>
      </w:divBdr>
    </w:div>
    <w:div w:id="849367134">
      <w:marLeft w:val="480"/>
      <w:marRight w:val="0"/>
      <w:marTop w:val="0"/>
      <w:marBottom w:val="0"/>
      <w:divBdr>
        <w:top w:val="none" w:sz="0" w:space="0" w:color="auto"/>
        <w:left w:val="none" w:sz="0" w:space="0" w:color="auto"/>
        <w:bottom w:val="none" w:sz="0" w:space="0" w:color="auto"/>
        <w:right w:val="none" w:sz="0" w:space="0" w:color="auto"/>
      </w:divBdr>
    </w:div>
    <w:div w:id="849415043">
      <w:marLeft w:val="480"/>
      <w:marRight w:val="0"/>
      <w:marTop w:val="0"/>
      <w:marBottom w:val="0"/>
      <w:divBdr>
        <w:top w:val="none" w:sz="0" w:space="0" w:color="auto"/>
        <w:left w:val="none" w:sz="0" w:space="0" w:color="auto"/>
        <w:bottom w:val="none" w:sz="0" w:space="0" w:color="auto"/>
        <w:right w:val="none" w:sz="0" w:space="0" w:color="auto"/>
      </w:divBdr>
    </w:div>
    <w:div w:id="849415735">
      <w:marLeft w:val="480"/>
      <w:marRight w:val="0"/>
      <w:marTop w:val="0"/>
      <w:marBottom w:val="0"/>
      <w:divBdr>
        <w:top w:val="none" w:sz="0" w:space="0" w:color="auto"/>
        <w:left w:val="none" w:sz="0" w:space="0" w:color="auto"/>
        <w:bottom w:val="none" w:sz="0" w:space="0" w:color="auto"/>
        <w:right w:val="none" w:sz="0" w:space="0" w:color="auto"/>
      </w:divBdr>
    </w:div>
    <w:div w:id="849829631">
      <w:marLeft w:val="480"/>
      <w:marRight w:val="0"/>
      <w:marTop w:val="0"/>
      <w:marBottom w:val="0"/>
      <w:divBdr>
        <w:top w:val="none" w:sz="0" w:space="0" w:color="auto"/>
        <w:left w:val="none" w:sz="0" w:space="0" w:color="auto"/>
        <w:bottom w:val="none" w:sz="0" w:space="0" w:color="auto"/>
        <w:right w:val="none" w:sz="0" w:space="0" w:color="auto"/>
      </w:divBdr>
    </w:div>
    <w:div w:id="850031655">
      <w:marLeft w:val="480"/>
      <w:marRight w:val="0"/>
      <w:marTop w:val="0"/>
      <w:marBottom w:val="0"/>
      <w:divBdr>
        <w:top w:val="none" w:sz="0" w:space="0" w:color="auto"/>
        <w:left w:val="none" w:sz="0" w:space="0" w:color="auto"/>
        <w:bottom w:val="none" w:sz="0" w:space="0" w:color="auto"/>
        <w:right w:val="none" w:sz="0" w:space="0" w:color="auto"/>
      </w:divBdr>
    </w:div>
    <w:div w:id="850098911">
      <w:marLeft w:val="480"/>
      <w:marRight w:val="0"/>
      <w:marTop w:val="0"/>
      <w:marBottom w:val="0"/>
      <w:divBdr>
        <w:top w:val="none" w:sz="0" w:space="0" w:color="auto"/>
        <w:left w:val="none" w:sz="0" w:space="0" w:color="auto"/>
        <w:bottom w:val="none" w:sz="0" w:space="0" w:color="auto"/>
        <w:right w:val="none" w:sz="0" w:space="0" w:color="auto"/>
      </w:divBdr>
    </w:div>
    <w:div w:id="850223022">
      <w:marLeft w:val="480"/>
      <w:marRight w:val="0"/>
      <w:marTop w:val="0"/>
      <w:marBottom w:val="0"/>
      <w:divBdr>
        <w:top w:val="none" w:sz="0" w:space="0" w:color="auto"/>
        <w:left w:val="none" w:sz="0" w:space="0" w:color="auto"/>
        <w:bottom w:val="none" w:sz="0" w:space="0" w:color="auto"/>
        <w:right w:val="none" w:sz="0" w:space="0" w:color="auto"/>
      </w:divBdr>
    </w:div>
    <w:div w:id="850294387">
      <w:marLeft w:val="480"/>
      <w:marRight w:val="0"/>
      <w:marTop w:val="0"/>
      <w:marBottom w:val="0"/>
      <w:divBdr>
        <w:top w:val="none" w:sz="0" w:space="0" w:color="auto"/>
        <w:left w:val="none" w:sz="0" w:space="0" w:color="auto"/>
        <w:bottom w:val="none" w:sz="0" w:space="0" w:color="auto"/>
        <w:right w:val="none" w:sz="0" w:space="0" w:color="auto"/>
      </w:divBdr>
    </w:div>
    <w:div w:id="850335775">
      <w:marLeft w:val="480"/>
      <w:marRight w:val="0"/>
      <w:marTop w:val="0"/>
      <w:marBottom w:val="0"/>
      <w:divBdr>
        <w:top w:val="none" w:sz="0" w:space="0" w:color="auto"/>
        <w:left w:val="none" w:sz="0" w:space="0" w:color="auto"/>
        <w:bottom w:val="none" w:sz="0" w:space="0" w:color="auto"/>
        <w:right w:val="none" w:sz="0" w:space="0" w:color="auto"/>
      </w:divBdr>
    </w:div>
    <w:div w:id="850338558">
      <w:marLeft w:val="480"/>
      <w:marRight w:val="0"/>
      <w:marTop w:val="0"/>
      <w:marBottom w:val="0"/>
      <w:divBdr>
        <w:top w:val="none" w:sz="0" w:space="0" w:color="auto"/>
        <w:left w:val="none" w:sz="0" w:space="0" w:color="auto"/>
        <w:bottom w:val="none" w:sz="0" w:space="0" w:color="auto"/>
        <w:right w:val="none" w:sz="0" w:space="0" w:color="auto"/>
      </w:divBdr>
    </w:div>
    <w:div w:id="850607412">
      <w:marLeft w:val="480"/>
      <w:marRight w:val="0"/>
      <w:marTop w:val="0"/>
      <w:marBottom w:val="0"/>
      <w:divBdr>
        <w:top w:val="none" w:sz="0" w:space="0" w:color="auto"/>
        <w:left w:val="none" w:sz="0" w:space="0" w:color="auto"/>
        <w:bottom w:val="none" w:sz="0" w:space="0" w:color="auto"/>
        <w:right w:val="none" w:sz="0" w:space="0" w:color="auto"/>
      </w:divBdr>
    </w:div>
    <w:div w:id="850728106">
      <w:marLeft w:val="480"/>
      <w:marRight w:val="0"/>
      <w:marTop w:val="0"/>
      <w:marBottom w:val="0"/>
      <w:divBdr>
        <w:top w:val="none" w:sz="0" w:space="0" w:color="auto"/>
        <w:left w:val="none" w:sz="0" w:space="0" w:color="auto"/>
        <w:bottom w:val="none" w:sz="0" w:space="0" w:color="auto"/>
        <w:right w:val="none" w:sz="0" w:space="0" w:color="auto"/>
      </w:divBdr>
    </w:div>
    <w:div w:id="850752700">
      <w:marLeft w:val="480"/>
      <w:marRight w:val="0"/>
      <w:marTop w:val="0"/>
      <w:marBottom w:val="0"/>
      <w:divBdr>
        <w:top w:val="none" w:sz="0" w:space="0" w:color="auto"/>
        <w:left w:val="none" w:sz="0" w:space="0" w:color="auto"/>
        <w:bottom w:val="none" w:sz="0" w:space="0" w:color="auto"/>
        <w:right w:val="none" w:sz="0" w:space="0" w:color="auto"/>
      </w:divBdr>
    </w:div>
    <w:div w:id="850949104">
      <w:marLeft w:val="480"/>
      <w:marRight w:val="0"/>
      <w:marTop w:val="0"/>
      <w:marBottom w:val="0"/>
      <w:divBdr>
        <w:top w:val="none" w:sz="0" w:space="0" w:color="auto"/>
        <w:left w:val="none" w:sz="0" w:space="0" w:color="auto"/>
        <w:bottom w:val="none" w:sz="0" w:space="0" w:color="auto"/>
        <w:right w:val="none" w:sz="0" w:space="0" w:color="auto"/>
      </w:divBdr>
    </w:div>
    <w:div w:id="850989782">
      <w:marLeft w:val="480"/>
      <w:marRight w:val="0"/>
      <w:marTop w:val="0"/>
      <w:marBottom w:val="0"/>
      <w:divBdr>
        <w:top w:val="none" w:sz="0" w:space="0" w:color="auto"/>
        <w:left w:val="none" w:sz="0" w:space="0" w:color="auto"/>
        <w:bottom w:val="none" w:sz="0" w:space="0" w:color="auto"/>
        <w:right w:val="none" w:sz="0" w:space="0" w:color="auto"/>
      </w:divBdr>
    </w:div>
    <w:div w:id="850995380">
      <w:marLeft w:val="480"/>
      <w:marRight w:val="0"/>
      <w:marTop w:val="0"/>
      <w:marBottom w:val="0"/>
      <w:divBdr>
        <w:top w:val="none" w:sz="0" w:space="0" w:color="auto"/>
        <w:left w:val="none" w:sz="0" w:space="0" w:color="auto"/>
        <w:bottom w:val="none" w:sz="0" w:space="0" w:color="auto"/>
        <w:right w:val="none" w:sz="0" w:space="0" w:color="auto"/>
      </w:divBdr>
    </w:div>
    <w:div w:id="851070796">
      <w:marLeft w:val="480"/>
      <w:marRight w:val="0"/>
      <w:marTop w:val="0"/>
      <w:marBottom w:val="0"/>
      <w:divBdr>
        <w:top w:val="none" w:sz="0" w:space="0" w:color="auto"/>
        <w:left w:val="none" w:sz="0" w:space="0" w:color="auto"/>
        <w:bottom w:val="none" w:sz="0" w:space="0" w:color="auto"/>
        <w:right w:val="none" w:sz="0" w:space="0" w:color="auto"/>
      </w:divBdr>
    </w:div>
    <w:div w:id="851139865">
      <w:marLeft w:val="480"/>
      <w:marRight w:val="0"/>
      <w:marTop w:val="0"/>
      <w:marBottom w:val="0"/>
      <w:divBdr>
        <w:top w:val="none" w:sz="0" w:space="0" w:color="auto"/>
        <w:left w:val="none" w:sz="0" w:space="0" w:color="auto"/>
        <w:bottom w:val="none" w:sz="0" w:space="0" w:color="auto"/>
        <w:right w:val="none" w:sz="0" w:space="0" w:color="auto"/>
      </w:divBdr>
    </w:div>
    <w:div w:id="851258623">
      <w:marLeft w:val="480"/>
      <w:marRight w:val="0"/>
      <w:marTop w:val="0"/>
      <w:marBottom w:val="0"/>
      <w:divBdr>
        <w:top w:val="none" w:sz="0" w:space="0" w:color="auto"/>
        <w:left w:val="none" w:sz="0" w:space="0" w:color="auto"/>
        <w:bottom w:val="none" w:sz="0" w:space="0" w:color="auto"/>
        <w:right w:val="none" w:sz="0" w:space="0" w:color="auto"/>
      </w:divBdr>
    </w:div>
    <w:div w:id="851381045">
      <w:marLeft w:val="480"/>
      <w:marRight w:val="0"/>
      <w:marTop w:val="0"/>
      <w:marBottom w:val="0"/>
      <w:divBdr>
        <w:top w:val="none" w:sz="0" w:space="0" w:color="auto"/>
        <w:left w:val="none" w:sz="0" w:space="0" w:color="auto"/>
        <w:bottom w:val="none" w:sz="0" w:space="0" w:color="auto"/>
        <w:right w:val="none" w:sz="0" w:space="0" w:color="auto"/>
      </w:divBdr>
    </w:div>
    <w:div w:id="851456619">
      <w:marLeft w:val="480"/>
      <w:marRight w:val="0"/>
      <w:marTop w:val="0"/>
      <w:marBottom w:val="0"/>
      <w:divBdr>
        <w:top w:val="none" w:sz="0" w:space="0" w:color="auto"/>
        <w:left w:val="none" w:sz="0" w:space="0" w:color="auto"/>
        <w:bottom w:val="none" w:sz="0" w:space="0" w:color="auto"/>
        <w:right w:val="none" w:sz="0" w:space="0" w:color="auto"/>
      </w:divBdr>
    </w:div>
    <w:div w:id="851577454">
      <w:marLeft w:val="480"/>
      <w:marRight w:val="0"/>
      <w:marTop w:val="0"/>
      <w:marBottom w:val="0"/>
      <w:divBdr>
        <w:top w:val="none" w:sz="0" w:space="0" w:color="auto"/>
        <w:left w:val="none" w:sz="0" w:space="0" w:color="auto"/>
        <w:bottom w:val="none" w:sz="0" w:space="0" w:color="auto"/>
        <w:right w:val="none" w:sz="0" w:space="0" w:color="auto"/>
      </w:divBdr>
    </w:div>
    <w:div w:id="851651820">
      <w:marLeft w:val="480"/>
      <w:marRight w:val="0"/>
      <w:marTop w:val="0"/>
      <w:marBottom w:val="0"/>
      <w:divBdr>
        <w:top w:val="none" w:sz="0" w:space="0" w:color="auto"/>
        <w:left w:val="none" w:sz="0" w:space="0" w:color="auto"/>
        <w:bottom w:val="none" w:sz="0" w:space="0" w:color="auto"/>
        <w:right w:val="none" w:sz="0" w:space="0" w:color="auto"/>
      </w:divBdr>
    </w:div>
    <w:div w:id="851720540">
      <w:marLeft w:val="480"/>
      <w:marRight w:val="0"/>
      <w:marTop w:val="0"/>
      <w:marBottom w:val="0"/>
      <w:divBdr>
        <w:top w:val="none" w:sz="0" w:space="0" w:color="auto"/>
        <w:left w:val="none" w:sz="0" w:space="0" w:color="auto"/>
        <w:bottom w:val="none" w:sz="0" w:space="0" w:color="auto"/>
        <w:right w:val="none" w:sz="0" w:space="0" w:color="auto"/>
      </w:divBdr>
    </w:div>
    <w:div w:id="851728814">
      <w:marLeft w:val="480"/>
      <w:marRight w:val="0"/>
      <w:marTop w:val="0"/>
      <w:marBottom w:val="0"/>
      <w:divBdr>
        <w:top w:val="none" w:sz="0" w:space="0" w:color="auto"/>
        <w:left w:val="none" w:sz="0" w:space="0" w:color="auto"/>
        <w:bottom w:val="none" w:sz="0" w:space="0" w:color="auto"/>
        <w:right w:val="none" w:sz="0" w:space="0" w:color="auto"/>
      </w:divBdr>
    </w:div>
    <w:div w:id="851913335">
      <w:marLeft w:val="480"/>
      <w:marRight w:val="0"/>
      <w:marTop w:val="0"/>
      <w:marBottom w:val="0"/>
      <w:divBdr>
        <w:top w:val="none" w:sz="0" w:space="0" w:color="auto"/>
        <w:left w:val="none" w:sz="0" w:space="0" w:color="auto"/>
        <w:bottom w:val="none" w:sz="0" w:space="0" w:color="auto"/>
        <w:right w:val="none" w:sz="0" w:space="0" w:color="auto"/>
      </w:divBdr>
    </w:div>
    <w:div w:id="852110095">
      <w:marLeft w:val="480"/>
      <w:marRight w:val="0"/>
      <w:marTop w:val="0"/>
      <w:marBottom w:val="0"/>
      <w:divBdr>
        <w:top w:val="none" w:sz="0" w:space="0" w:color="auto"/>
        <w:left w:val="none" w:sz="0" w:space="0" w:color="auto"/>
        <w:bottom w:val="none" w:sz="0" w:space="0" w:color="auto"/>
        <w:right w:val="none" w:sz="0" w:space="0" w:color="auto"/>
      </w:divBdr>
    </w:div>
    <w:div w:id="852568204">
      <w:marLeft w:val="480"/>
      <w:marRight w:val="0"/>
      <w:marTop w:val="0"/>
      <w:marBottom w:val="0"/>
      <w:divBdr>
        <w:top w:val="none" w:sz="0" w:space="0" w:color="auto"/>
        <w:left w:val="none" w:sz="0" w:space="0" w:color="auto"/>
        <w:bottom w:val="none" w:sz="0" w:space="0" w:color="auto"/>
        <w:right w:val="none" w:sz="0" w:space="0" w:color="auto"/>
      </w:divBdr>
    </w:div>
    <w:div w:id="852574827">
      <w:marLeft w:val="480"/>
      <w:marRight w:val="0"/>
      <w:marTop w:val="0"/>
      <w:marBottom w:val="0"/>
      <w:divBdr>
        <w:top w:val="none" w:sz="0" w:space="0" w:color="auto"/>
        <w:left w:val="none" w:sz="0" w:space="0" w:color="auto"/>
        <w:bottom w:val="none" w:sz="0" w:space="0" w:color="auto"/>
        <w:right w:val="none" w:sz="0" w:space="0" w:color="auto"/>
      </w:divBdr>
    </w:div>
    <w:div w:id="852577244">
      <w:marLeft w:val="480"/>
      <w:marRight w:val="0"/>
      <w:marTop w:val="0"/>
      <w:marBottom w:val="0"/>
      <w:divBdr>
        <w:top w:val="none" w:sz="0" w:space="0" w:color="auto"/>
        <w:left w:val="none" w:sz="0" w:space="0" w:color="auto"/>
        <w:bottom w:val="none" w:sz="0" w:space="0" w:color="auto"/>
        <w:right w:val="none" w:sz="0" w:space="0" w:color="auto"/>
      </w:divBdr>
    </w:div>
    <w:div w:id="852694949">
      <w:marLeft w:val="480"/>
      <w:marRight w:val="0"/>
      <w:marTop w:val="0"/>
      <w:marBottom w:val="0"/>
      <w:divBdr>
        <w:top w:val="none" w:sz="0" w:space="0" w:color="auto"/>
        <w:left w:val="none" w:sz="0" w:space="0" w:color="auto"/>
        <w:bottom w:val="none" w:sz="0" w:space="0" w:color="auto"/>
        <w:right w:val="none" w:sz="0" w:space="0" w:color="auto"/>
      </w:divBdr>
    </w:div>
    <w:div w:id="852719994">
      <w:marLeft w:val="480"/>
      <w:marRight w:val="0"/>
      <w:marTop w:val="0"/>
      <w:marBottom w:val="0"/>
      <w:divBdr>
        <w:top w:val="none" w:sz="0" w:space="0" w:color="auto"/>
        <w:left w:val="none" w:sz="0" w:space="0" w:color="auto"/>
        <w:bottom w:val="none" w:sz="0" w:space="0" w:color="auto"/>
        <w:right w:val="none" w:sz="0" w:space="0" w:color="auto"/>
      </w:divBdr>
    </w:div>
    <w:div w:id="852720400">
      <w:marLeft w:val="480"/>
      <w:marRight w:val="0"/>
      <w:marTop w:val="0"/>
      <w:marBottom w:val="0"/>
      <w:divBdr>
        <w:top w:val="none" w:sz="0" w:space="0" w:color="auto"/>
        <w:left w:val="none" w:sz="0" w:space="0" w:color="auto"/>
        <w:bottom w:val="none" w:sz="0" w:space="0" w:color="auto"/>
        <w:right w:val="none" w:sz="0" w:space="0" w:color="auto"/>
      </w:divBdr>
    </w:div>
    <w:div w:id="852764939">
      <w:marLeft w:val="480"/>
      <w:marRight w:val="0"/>
      <w:marTop w:val="0"/>
      <w:marBottom w:val="0"/>
      <w:divBdr>
        <w:top w:val="none" w:sz="0" w:space="0" w:color="auto"/>
        <w:left w:val="none" w:sz="0" w:space="0" w:color="auto"/>
        <w:bottom w:val="none" w:sz="0" w:space="0" w:color="auto"/>
        <w:right w:val="none" w:sz="0" w:space="0" w:color="auto"/>
      </w:divBdr>
    </w:div>
    <w:div w:id="852839411">
      <w:marLeft w:val="480"/>
      <w:marRight w:val="0"/>
      <w:marTop w:val="0"/>
      <w:marBottom w:val="0"/>
      <w:divBdr>
        <w:top w:val="none" w:sz="0" w:space="0" w:color="auto"/>
        <w:left w:val="none" w:sz="0" w:space="0" w:color="auto"/>
        <w:bottom w:val="none" w:sz="0" w:space="0" w:color="auto"/>
        <w:right w:val="none" w:sz="0" w:space="0" w:color="auto"/>
      </w:divBdr>
    </w:div>
    <w:div w:id="853301270">
      <w:marLeft w:val="480"/>
      <w:marRight w:val="0"/>
      <w:marTop w:val="0"/>
      <w:marBottom w:val="0"/>
      <w:divBdr>
        <w:top w:val="none" w:sz="0" w:space="0" w:color="auto"/>
        <w:left w:val="none" w:sz="0" w:space="0" w:color="auto"/>
        <w:bottom w:val="none" w:sz="0" w:space="0" w:color="auto"/>
        <w:right w:val="none" w:sz="0" w:space="0" w:color="auto"/>
      </w:divBdr>
    </w:div>
    <w:div w:id="853418301">
      <w:marLeft w:val="480"/>
      <w:marRight w:val="0"/>
      <w:marTop w:val="0"/>
      <w:marBottom w:val="0"/>
      <w:divBdr>
        <w:top w:val="none" w:sz="0" w:space="0" w:color="auto"/>
        <w:left w:val="none" w:sz="0" w:space="0" w:color="auto"/>
        <w:bottom w:val="none" w:sz="0" w:space="0" w:color="auto"/>
        <w:right w:val="none" w:sz="0" w:space="0" w:color="auto"/>
      </w:divBdr>
    </w:div>
    <w:div w:id="853425711">
      <w:marLeft w:val="480"/>
      <w:marRight w:val="0"/>
      <w:marTop w:val="0"/>
      <w:marBottom w:val="0"/>
      <w:divBdr>
        <w:top w:val="none" w:sz="0" w:space="0" w:color="auto"/>
        <w:left w:val="none" w:sz="0" w:space="0" w:color="auto"/>
        <w:bottom w:val="none" w:sz="0" w:space="0" w:color="auto"/>
        <w:right w:val="none" w:sz="0" w:space="0" w:color="auto"/>
      </w:divBdr>
    </w:div>
    <w:div w:id="853492521">
      <w:marLeft w:val="480"/>
      <w:marRight w:val="0"/>
      <w:marTop w:val="0"/>
      <w:marBottom w:val="0"/>
      <w:divBdr>
        <w:top w:val="none" w:sz="0" w:space="0" w:color="auto"/>
        <w:left w:val="none" w:sz="0" w:space="0" w:color="auto"/>
        <w:bottom w:val="none" w:sz="0" w:space="0" w:color="auto"/>
        <w:right w:val="none" w:sz="0" w:space="0" w:color="auto"/>
      </w:divBdr>
    </w:div>
    <w:div w:id="853571043">
      <w:marLeft w:val="480"/>
      <w:marRight w:val="0"/>
      <w:marTop w:val="0"/>
      <w:marBottom w:val="0"/>
      <w:divBdr>
        <w:top w:val="none" w:sz="0" w:space="0" w:color="auto"/>
        <w:left w:val="none" w:sz="0" w:space="0" w:color="auto"/>
        <w:bottom w:val="none" w:sz="0" w:space="0" w:color="auto"/>
        <w:right w:val="none" w:sz="0" w:space="0" w:color="auto"/>
      </w:divBdr>
    </w:div>
    <w:div w:id="853955443">
      <w:marLeft w:val="480"/>
      <w:marRight w:val="0"/>
      <w:marTop w:val="0"/>
      <w:marBottom w:val="0"/>
      <w:divBdr>
        <w:top w:val="none" w:sz="0" w:space="0" w:color="auto"/>
        <w:left w:val="none" w:sz="0" w:space="0" w:color="auto"/>
        <w:bottom w:val="none" w:sz="0" w:space="0" w:color="auto"/>
        <w:right w:val="none" w:sz="0" w:space="0" w:color="auto"/>
      </w:divBdr>
    </w:div>
    <w:div w:id="853957018">
      <w:marLeft w:val="480"/>
      <w:marRight w:val="0"/>
      <w:marTop w:val="0"/>
      <w:marBottom w:val="0"/>
      <w:divBdr>
        <w:top w:val="none" w:sz="0" w:space="0" w:color="auto"/>
        <w:left w:val="none" w:sz="0" w:space="0" w:color="auto"/>
        <w:bottom w:val="none" w:sz="0" w:space="0" w:color="auto"/>
        <w:right w:val="none" w:sz="0" w:space="0" w:color="auto"/>
      </w:divBdr>
    </w:div>
    <w:div w:id="853957545">
      <w:bodyDiv w:val="1"/>
      <w:marLeft w:val="0"/>
      <w:marRight w:val="0"/>
      <w:marTop w:val="0"/>
      <w:marBottom w:val="0"/>
      <w:divBdr>
        <w:top w:val="none" w:sz="0" w:space="0" w:color="auto"/>
        <w:left w:val="none" w:sz="0" w:space="0" w:color="auto"/>
        <w:bottom w:val="none" w:sz="0" w:space="0" w:color="auto"/>
        <w:right w:val="none" w:sz="0" w:space="0" w:color="auto"/>
      </w:divBdr>
    </w:div>
    <w:div w:id="854030167">
      <w:marLeft w:val="480"/>
      <w:marRight w:val="0"/>
      <w:marTop w:val="0"/>
      <w:marBottom w:val="0"/>
      <w:divBdr>
        <w:top w:val="none" w:sz="0" w:space="0" w:color="auto"/>
        <w:left w:val="none" w:sz="0" w:space="0" w:color="auto"/>
        <w:bottom w:val="none" w:sz="0" w:space="0" w:color="auto"/>
        <w:right w:val="none" w:sz="0" w:space="0" w:color="auto"/>
      </w:divBdr>
    </w:div>
    <w:div w:id="854074469">
      <w:marLeft w:val="480"/>
      <w:marRight w:val="0"/>
      <w:marTop w:val="0"/>
      <w:marBottom w:val="0"/>
      <w:divBdr>
        <w:top w:val="none" w:sz="0" w:space="0" w:color="auto"/>
        <w:left w:val="none" w:sz="0" w:space="0" w:color="auto"/>
        <w:bottom w:val="none" w:sz="0" w:space="0" w:color="auto"/>
        <w:right w:val="none" w:sz="0" w:space="0" w:color="auto"/>
      </w:divBdr>
    </w:div>
    <w:div w:id="854154629">
      <w:marLeft w:val="480"/>
      <w:marRight w:val="0"/>
      <w:marTop w:val="0"/>
      <w:marBottom w:val="0"/>
      <w:divBdr>
        <w:top w:val="none" w:sz="0" w:space="0" w:color="auto"/>
        <w:left w:val="none" w:sz="0" w:space="0" w:color="auto"/>
        <w:bottom w:val="none" w:sz="0" w:space="0" w:color="auto"/>
        <w:right w:val="none" w:sz="0" w:space="0" w:color="auto"/>
      </w:divBdr>
    </w:div>
    <w:div w:id="854223512">
      <w:marLeft w:val="480"/>
      <w:marRight w:val="0"/>
      <w:marTop w:val="0"/>
      <w:marBottom w:val="0"/>
      <w:divBdr>
        <w:top w:val="none" w:sz="0" w:space="0" w:color="auto"/>
        <w:left w:val="none" w:sz="0" w:space="0" w:color="auto"/>
        <w:bottom w:val="none" w:sz="0" w:space="0" w:color="auto"/>
        <w:right w:val="none" w:sz="0" w:space="0" w:color="auto"/>
      </w:divBdr>
    </w:div>
    <w:div w:id="854223997">
      <w:bodyDiv w:val="1"/>
      <w:marLeft w:val="0"/>
      <w:marRight w:val="0"/>
      <w:marTop w:val="0"/>
      <w:marBottom w:val="0"/>
      <w:divBdr>
        <w:top w:val="none" w:sz="0" w:space="0" w:color="auto"/>
        <w:left w:val="none" w:sz="0" w:space="0" w:color="auto"/>
        <w:bottom w:val="none" w:sz="0" w:space="0" w:color="auto"/>
        <w:right w:val="none" w:sz="0" w:space="0" w:color="auto"/>
      </w:divBdr>
    </w:div>
    <w:div w:id="854265847">
      <w:marLeft w:val="480"/>
      <w:marRight w:val="0"/>
      <w:marTop w:val="0"/>
      <w:marBottom w:val="0"/>
      <w:divBdr>
        <w:top w:val="none" w:sz="0" w:space="0" w:color="auto"/>
        <w:left w:val="none" w:sz="0" w:space="0" w:color="auto"/>
        <w:bottom w:val="none" w:sz="0" w:space="0" w:color="auto"/>
        <w:right w:val="none" w:sz="0" w:space="0" w:color="auto"/>
      </w:divBdr>
    </w:div>
    <w:div w:id="854273171">
      <w:marLeft w:val="480"/>
      <w:marRight w:val="0"/>
      <w:marTop w:val="0"/>
      <w:marBottom w:val="0"/>
      <w:divBdr>
        <w:top w:val="none" w:sz="0" w:space="0" w:color="auto"/>
        <w:left w:val="none" w:sz="0" w:space="0" w:color="auto"/>
        <w:bottom w:val="none" w:sz="0" w:space="0" w:color="auto"/>
        <w:right w:val="none" w:sz="0" w:space="0" w:color="auto"/>
      </w:divBdr>
    </w:div>
    <w:div w:id="854343285">
      <w:marLeft w:val="480"/>
      <w:marRight w:val="0"/>
      <w:marTop w:val="0"/>
      <w:marBottom w:val="0"/>
      <w:divBdr>
        <w:top w:val="none" w:sz="0" w:space="0" w:color="auto"/>
        <w:left w:val="none" w:sz="0" w:space="0" w:color="auto"/>
        <w:bottom w:val="none" w:sz="0" w:space="0" w:color="auto"/>
        <w:right w:val="none" w:sz="0" w:space="0" w:color="auto"/>
      </w:divBdr>
    </w:div>
    <w:div w:id="854421274">
      <w:marLeft w:val="480"/>
      <w:marRight w:val="0"/>
      <w:marTop w:val="0"/>
      <w:marBottom w:val="0"/>
      <w:divBdr>
        <w:top w:val="none" w:sz="0" w:space="0" w:color="auto"/>
        <w:left w:val="none" w:sz="0" w:space="0" w:color="auto"/>
        <w:bottom w:val="none" w:sz="0" w:space="0" w:color="auto"/>
        <w:right w:val="none" w:sz="0" w:space="0" w:color="auto"/>
      </w:divBdr>
    </w:div>
    <w:div w:id="854542189">
      <w:marLeft w:val="480"/>
      <w:marRight w:val="0"/>
      <w:marTop w:val="0"/>
      <w:marBottom w:val="0"/>
      <w:divBdr>
        <w:top w:val="none" w:sz="0" w:space="0" w:color="auto"/>
        <w:left w:val="none" w:sz="0" w:space="0" w:color="auto"/>
        <w:bottom w:val="none" w:sz="0" w:space="0" w:color="auto"/>
        <w:right w:val="none" w:sz="0" w:space="0" w:color="auto"/>
      </w:divBdr>
    </w:div>
    <w:div w:id="854728024">
      <w:marLeft w:val="480"/>
      <w:marRight w:val="0"/>
      <w:marTop w:val="0"/>
      <w:marBottom w:val="0"/>
      <w:divBdr>
        <w:top w:val="none" w:sz="0" w:space="0" w:color="auto"/>
        <w:left w:val="none" w:sz="0" w:space="0" w:color="auto"/>
        <w:bottom w:val="none" w:sz="0" w:space="0" w:color="auto"/>
        <w:right w:val="none" w:sz="0" w:space="0" w:color="auto"/>
      </w:divBdr>
    </w:div>
    <w:div w:id="854802715">
      <w:marLeft w:val="480"/>
      <w:marRight w:val="0"/>
      <w:marTop w:val="0"/>
      <w:marBottom w:val="0"/>
      <w:divBdr>
        <w:top w:val="none" w:sz="0" w:space="0" w:color="auto"/>
        <w:left w:val="none" w:sz="0" w:space="0" w:color="auto"/>
        <w:bottom w:val="none" w:sz="0" w:space="0" w:color="auto"/>
        <w:right w:val="none" w:sz="0" w:space="0" w:color="auto"/>
      </w:divBdr>
    </w:div>
    <w:div w:id="854881207">
      <w:marLeft w:val="480"/>
      <w:marRight w:val="0"/>
      <w:marTop w:val="0"/>
      <w:marBottom w:val="0"/>
      <w:divBdr>
        <w:top w:val="none" w:sz="0" w:space="0" w:color="auto"/>
        <w:left w:val="none" w:sz="0" w:space="0" w:color="auto"/>
        <w:bottom w:val="none" w:sz="0" w:space="0" w:color="auto"/>
        <w:right w:val="none" w:sz="0" w:space="0" w:color="auto"/>
      </w:divBdr>
    </w:div>
    <w:div w:id="854996526">
      <w:marLeft w:val="480"/>
      <w:marRight w:val="0"/>
      <w:marTop w:val="0"/>
      <w:marBottom w:val="0"/>
      <w:divBdr>
        <w:top w:val="none" w:sz="0" w:space="0" w:color="auto"/>
        <w:left w:val="none" w:sz="0" w:space="0" w:color="auto"/>
        <w:bottom w:val="none" w:sz="0" w:space="0" w:color="auto"/>
        <w:right w:val="none" w:sz="0" w:space="0" w:color="auto"/>
      </w:divBdr>
    </w:div>
    <w:div w:id="855074161">
      <w:marLeft w:val="480"/>
      <w:marRight w:val="0"/>
      <w:marTop w:val="0"/>
      <w:marBottom w:val="0"/>
      <w:divBdr>
        <w:top w:val="none" w:sz="0" w:space="0" w:color="auto"/>
        <w:left w:val="none" w:sz="0" w:space="0" w:color="auto"/>
        <w:bottom w:val="none" w:sz="0" w:space="0" w:color="auto"/>
        <w:right w:val="none" w:sz="0" w:space="0" w:color="auto"/>
      </w:divBdr>
    </w:div>
    <w:div w:id="855315936">
      <w:marLeft w:val="480"/>
      <w:marRight w:val="0"/>
      <w:marTop w:val="0"/>
      <w:marBottom w:val="0"/>
      <w:divBdr>
        <w:top w:val="none" w:sz="0" w:space="0" w:color="auto"/>
        <w:left w:val="none" w:sz="0" w:space="0" w:color="auto"/>
        <w:bottom w:val="none" w:sz="0" w:space="0" w:color="auto"/>
        <w:right w:val="none" w:sz="0" w:space="0" w:color="auto"/>
      </w:divBdr>
    </w:div>
    <w:div w:id="855390826">
      <w:marLeft w:val="480"/>
      <w:marRight w:val="0"/>
      <w:marTop w:val="0"/>
      <w:marBottom w:val="0"/>
      <w:divBdr>
        <w:top w:val="none" w:sz="0" w:space="0" w:color="auto"/>
        <w:left w:val="none" w:sz="0" w:space="0" w:color="auto"/>
        <w:bottom w:val="none" w:sz="0" w:space="0" w:color="auto"/>
        <w:right w:val="none" w:sz="0" w:space="0" w:color="auto"/>
      </w:divBdr>
    </w:div>
    <w:div w:id="855507467">
      <w:marLeft w:val="480"/>
      <w:marRight w:val="0"/>
      <w:marTop w:val="0"/>
      <w:marBottom w:val="0"/>
      <w:divBdr>
        <w:top w:val="none" w:sz="0" w:space="0" w:color="auto"/>
        <w:left w:val="none" w:sz="0" w:space="0" w:color="auto"/>
        <w:bottom w:val="none" w:sz="0" w:space="0" w:color="auto"/>
        <w:right w:val="none" w:sz="0" w:space="0" w:color="auto"/>
      </w:divBdr>
    </w:div>
    <w:div w:id="855580798">
      <w:marLeft w:val="480"/>
      <w:marRight w:val="0"/>
      <w:marTop w:val="0"/>
      <w:marBottom w:val="0"/>
      <w:divBdr>
        <w:top w:val="none" w:sz="0" w:space="0" w:color="auto"/>
        <w:left w:val="none" w:sz="0" w:space="0" w:color="auto"/>
        <w:bottom w:val="none" w:sz="0" w:space="0" w:color="auto"/>
        <w:right w:val="none" w:sz="0" w:space="0" w:color="auto"/>
      </w:divBdr>
    </w:div>
    <w:div w:id="855730042">
      <w:marLeft w:val="480"/>
      <w:marRight w:val="0"/>
      <w:marTop w:val="0"/>
      <w:marBottom w:val="0"/>
      <w:divBdr>
        <w:top w:val="none" w:sz="0" w:space="0" w:color="auto"/>
        <w:left w:val="none" w:sz="0" w:space="0" w:color="auto"/>
        <w:bottom w:val="none" w:sz="0" w:space="0" w:color="auto"/>
        <w:right w:val="none" w:sz="0" w:space="0" w:color="auto"/>
      </w:divBdr>
    </w:div>
    <w:div w:id="855770708">
      <w:marLeft w:val="480"/>
      <w:marRight w:val="0"/>
      <w:marTop w:val="0"/>
      <w:marBottom w:val="0"/>
      <w:divBdr>
        <w:top w:val="none" w:sz="0" w:space="0" w:color="auto"/>
        <w:left w:val="none" w:sz="0" w:space="0" w:color="auto"/>
        <w:bottom w:val="none" w:sz="0" w:space="0" w:color="auto"/>
        <w:right w:val="none" w:sz="0" w:space="0" w:color="auto"/>
      </w:divBdr>
    </w:div>
    <w:div w:id="855771823">
      <w:marLeft w:val="480"/>
      <w:marRight w:val="0"/>
      <w:marTop w:val="0"/>
      <w:marBottom w:val="0"/>
      <w:divBdr>
        <w:top w:val="none" w:sz="0" w:space="0" w:color="auto"/>
        <w:left w:val="none" w:sz="0" w:space="0" w:color="auto"/>
        <w:bottom w:val="none" w:sz="0" w:space="0" w:color="auto"/>
        <w:right w:val="none" w:sz="0" w:space="0" w:color="auto"/>
      </w:divBdr>
    </w:div>
    <w:div w:id="855849804">
      <w:marLeft w:val="480"/>
      <w:marRight w:val="0"/>
      <w:marTop w:val="0"/>
      <w:marBottom w:val="0"/>
      <w:divBdr>
        <w:top w:val="none" w:sz="0" w:space="0" w:color="auto"/>
        <w:left w:val="none" w:sz="0" w:space="0" w:color="auto"/>
        <w:bottom w:val="none" w:sz="0" w:space="0" w:color="auto"/>
        <w:right w:val="none" w:sz="0" w:space="0" w:color="auto"/>
      </w:divBdr>
    </w:div>
    <w:div w:id="855921428">
      <w:marLeft w:val="480"/>
      <w:marRight w:val="0"/>
      <w:marTop w:val="0"/>
      <w:marBottom w:val="0"/>
      <w:divBdr>
        <w:top w:val="none" w:sz="0" w:space="0" w:color="auto"/>
        <w:left w:val="none" w:sz="0" w:space="0" w:color="auto"/>
        <w:bottom w:val="none" w:sz="0" w:space="0" w:color="auto"/>
        <w:right w:val="none" w:sz="0" w:space="0" w:color="auto"/>
      </w:divBdr>
    </w:div>
    <w:div w:id="855970497">
      <w:marLeft w:val="480"/>
      <w:marRight w:val="0"/>
      <w:marTop w:val="0"/>
      <w:marBottom w:val="0"/>
      <w:divBdr>
        <w:top w:val="none" w:sz="0" w:space="0" w:color="auto"/>
        <w:left w:val="none" w:sz="0" w:space="0" w:color="auto"/>
        <w:bottom w:val="none" w:sz="0" w:space="0" w:color="auto"/>
        <w:right w:val="none" w:sz="0" w:space="0" w:color="auto"/>
      </w:divBdr>
    </w:div>
    <w:div w:id="856239360">
      <w:marLeft w:val="480"/>
      <w:marRight w:val="0"/>
      <w:marTop w:val="0"/>
      <w:marBottom w:val="0"/>
      <w:divBdr>
        <w:top w:val="none" w:sz="0" w:space="0" w:color="auto"/>
        <w:left w:val="none" w:sz="0" w:space="0" w:color="auto"/>
        <w:bottom w:val="none" w:sz="0" w:space="0" w:color="auto"/>
        <w:right w:val="none" w:sz="0" w:space="0" w:color="auto"/>
      </w:divBdr>
    </w:div>
    <w:div w:id="856308996">
      <w:marLeft w:val="480"/>
      <w:marRight w:val="0"/>
      <w:marTop w:val="0"/>
      <w:marBottom w:val="0"/>
      <w:divBdr>
        <w:top w:val="none" w:sz="0" w:space="0" w:color="auto"/>
        <w:left w:val="none" w:sz="0" w:space="0" w:color="auto"/>
        <w:bottom w:val="none" w:sz="0" w:space="0" w:color="auto"/>
        <w:right w:val="none" w:sz="0" w:space="0" w:color="auto"/>
      </w:divBdr>
    </w:div>
    <w:div w:id="856431234">
      <w:marLeft w:val="480"/>
      <w:marRight w:val="0"/>
      <w:marTop w:val="0"/>
      <w:marBottom w:val="0"/>
      <w:divBdr>
        <w:top w:val="none" w:sz="0" w:space="0" w:color="auto"/>
        <w:left w:val="none" w:sz="0" w:space="0" w:color="auto"/>
        <w:bottom w:val="none" w:sz="0" w:space="0" w:color="auto"/>
        <w:right w:val="none" w:sz="0" w:space="0" w:color="auto"/>
      </w:divBdr>
    </w:div>
    <w:div w:id="856456732">
      <w:marLeft w:val="480"/>
      <w:marRight w:val="0"/>
      <w:marTop w:val="0"/>
      <w:marBottom w:val="0"/>
      <w:divBdr>
        <w:top w:val="none" w:sz="0" w:space="0" w:color="auto"/>
        <w:left w:val="none" w:sz="0" w:space="0" w:color="auto"/>
        <w:bottom w:val="none" w:sz="0" w:space="0" w:color="auto"/>
        <w:right w:val="none" w:sz="0" w:space="0" w:color="auto"/>
      </w:divBdr>
    </w:div>
    <w:div w:id="856499827">
      <w:marLeft w:val="480"/>
      <w:marRight w:val="0"/>
      <w:marTop w:val="0"/>
      <w:marBottom w:val="0"/>
      <w:divBdr>
        <w:top w:val="none" w:sz="0" w:space="0" w:color="auto"/>
        <w:left w:val="none" w:sz="0" w:space="0" w:color="auto"/>
        <w:bottom w:val="none" w:sz="0" w:space="0" w:color="auto"/>
        <w:right w:val="none" w:sz="0" w:space="0" w:color="auto"/>
      </w:divBdr>
    </w:div>
    <w:div w:id="856848604">
      <w:marLeft w:val="480"/>
      <w:marRight w:val="0"/>
      <w:marTop w:val="0"/>
      <w:marBottom w:val="0"/>
      <w:divBdr>
        <w:top w:val="none" w:sz="0" w:space="0" w:color="auto"/>
        <w:left w:val="none" w:sz="0" w:space="0" w:color="auto"/>
        <w:bottom w:val="none" w:sz="0" w:space="0" w:color="auto"/>
        <w:right w:val="none" w:sz="0" w:space="0" w:color="auto"/>
      </w:divBdr>
    </w:div>
    <w:div w:id="856893170">
      <w:marLeft w:val="480"/>
      <w:marRight w:val="0"/>
      <w:marTop w:val="0"/>
      <w:marBottom w:val="0"/>
      <w:divBdr>
        <w:top w:val="none" w:sz="0" w:space="0" w:color="auto"/>
        <w:left w:val="none" w:sz="0" w:space="0" w:color="auto"/>
        <w:bottom w:val="none" w:sz="0" w:space="0" w:color="auto"/>
        <w:right w:val="none" w:sz="0" w:space="0" w:color="auto"/>
      </w:divBdr>
    </w:div>
    <w:div w:id="856966590">
      <w:marLeft w:val="480"/>
      <w:marRight w:val="0"/>
      <w:marTop w:val="0"/>
      <w:marBottom w:val="0"/>
      <w:divBdr>
        <w:top w:val="none" w:sz="0" w:space="0" w:color="auto"/>
        <w:left w:val="none" w:sz="0" w:space="0" w:color="auto"/>
        <w:bottom w:val="none" w:sz="0" w:space="0" w:color="auto"/>
        <w:right w:val="none" w:sz="0" w:space="0" w:color="auto"/>
      </w:divBdr>
    </w:div>
    <w:div w:id="857038381">
      <w:marLeft w:val="480"/>
      <w:marRight w:val="0"/>
      <w:marTop w:val="0"/>
      <w:marBottom w:val="0"/>
      <w:divBdr>
        <w:top w:val="none" w:sz="0" w:space="0" w:color="auto"/>
        <w:left w:val="none" w:sz="0" w:space="0" w:color="auto"/>
        <w:bottom w:val="none" w:sz="0" w:space="0" w:color="auto"/>
        <w:right w:val="none" w:sz="0" w:space="0" w:color="auto"/>
      </w:divBdr>
    </w:div>
    <w:div w:id="857042832">
      <w:marLeft w:val="480"/>
      <w:marRight w:val="0"/>
      <w:marTop w:val="0"/>
      <w:marBottom w:val="0"/>
      <w:divBdr>
        <w:top w:val="none" w:sz="0" w:space="0" w:color="auto"/>
        <w:left w:val="none" w:sz="0" w:space="0" w:color="auto"/>
        <w:bottom w:val="none" w:sz="0" w:space="0" w:color="auto"/>
        <w:right w:val="none" w:sz="0" w:space="0" w:color="auto"/>
      </w:divBdr>
    </w:div>
    <w:div w:id="857046161">
      <w:marLeft w:val="480"/>
      <w:marRight w:val="0"/>
      <w:marTop w:val="0"/>
      <w:marBottom w:val="0"/>
      <w:divBdr>
        <w:top w:val="none" w:sz="0" w:space="0" w:color="auto"/>
        <w:left w:val="none" w:sz="0" w:space="0" w:color="auto"/>
        <w:bottom w:val="none" w:sz="0" w:space="0" w:color="auto"/>
        <w:right w:val="none" w:sz="0" w:space="0" w:color="auto"/>
      </w:divBdr>
    </w:div>
    <w:div w:id="857230326">
      <w:marLeft w:val="480"/>
      <w:marRight w:val="0"/>
      <w:marTop w:val="0"/>
      <w:marBottom w:val="0"/>
      <w:divBdr>
        <w:top w:val="none" w:sz="0" w:space="0" w:color="auto"/>
        <w:left w:val="none" w:sz="0" w:space="0" w:color="auto"/>
        <w:bottom w:val="none" w:sz="0" w:space="0" w:color="auto"/>
        <w:right w:val="none" w:sz="0" w:space="0" w:color="auto"/>
      </w:divBdr>
    </w:div>
    <w:div w:id="857234880">
      <w:marLeft w:val="480"/>
      <w:marRight w:val="0"/>
      <w:marTop w:val="0"/>
      <w:marBottom w:val="0"/>
      <w:divBdr>
        <w:top w:val="none" w:sz="0" w:space="0" w:color="auto"/>
        <w:left w:val="none" w:sz="0" w:space="0" w:color="auto"/>
        <w:bottom w:val="none" w:sz="0" w:space="0" w:color="auto"/>
        <w:right w:val="none" w:sz="0" w:space="0" w:color="auto"/>
      </w:divBdr>
    </w:div>
    <w:div w:id="857355174">
      <w:marLeft w:val="480"/>
      <w:marRight w:val="0"/>
      <w:marTop w:val="0"/>
      <w:marBottom w:val="0"/>
      <w:divBdr>
        <w:top w:val="none" w:sz="0" w:space="0" w:color="auto"/>
        <w:left w:val="none" w:sz="0" w:space="0" w:color="auto"/>
        <w:bottom w:val="none" w:sz="0" w:space="0" w:color="auto"/>
        <w:right w:val="none" w:sz="0" w:space="0" w:color="auto"/>
      </w:divBdr>
    </w:div>
    <w:div w:id="857357300">
      <w:marLeft w:val="480"/>
      <w:marRight w:val="0"/>
      <w:marTop w:val="0"/>
      <w:marBottom w:val="0"/>
      <w:divBdr>
        <w:top w:val="none" w:sz="0" w:space="0" w:color="auto"/>
        <w:left w:val="none" w:sz="0" w:space="0" w:color="auto"/>
        <w:bottom w:val="none" w:sz="0" w:space="0" w:color="auto"/>
        <w:right w:val="none" w:sz="0" w:space="0" w:color="auto"/>
      </w:divBdr>
    </w:div>
    <w:div w:id="857500762">
      <w:marLeft w:val="480"/>
      <w:marRight w:val="0"/>
      <w:marTop w:val="0"/>
      <w:marBottom w:val="0"/>
      <w:divBdr>
        <w:top w:val="none" w:sz="0" w:space="0" w:color="auto"/>
        <w:left w:val="none" w:sz="0" w:space="0" w:color="auto"/>
        <w:bottom w:val="none" w:sz="0" w:space="0" w:color="auto"/>
        <w:right w:val="none" w:sz="0" w:space="0" w:color="auto"/>
      </w:divBdr>
    </w:div>
    <w:div w:id="857544697">
      <w:marLeft w:val="480"/>
      <w:marRight w:val="0"/>
      <w:marTop w:val="0"/>
      <w:marBottom w:val="0"/>
      <w:divBdr>
        <w:top w:val="none" w:sz="0" w:space="0" w:color="auto"/>
        <w:left w:val="none" w:sz="0" w:space="0" w:color="auto"/>
        <w:bottom w:val="none" w:sz="0" w:space="0" w:color="auto"/>
        <w:right w:val="none" w:sz="0" w:space="0" w:color="auto"/>
      </w:divBdr>
    </w:div>
    <w:div w:id="857625550">
      <w:marLeft w:val="480"/>
      <w:marRight w:val="0"/>
      <w:marTop w:val="0"/>
      <w:marBottom w:val="0"/>
      <w:divBdr>
        <w:top w:val="none" w:sz="0" w:space="0" w:color="auto"/>
        <w:left w:val="none" w:sz="0" w:space="0" w:color="auto"/>
        <w:bottom w:val="none" w:sz="0" w:space="0" w:color="auto"/>
        <w:right w:val="none" w:sz="0" w:space="0" w:color="auto"/>
      </w:divBdr>
    </w:div>
    <w:div w:id="857692528">
      <w:marLeft w:val="480"/>
      <w:marRight w:val="0"/>
      <w:marTop w:val="0"/>
      <w:marBottom w:val="0"/>
      <w:divBdr>
        <w:top w:val="none" w:sz="0" w:space="0" w:color="auto"/>
        <w:left w:val="none" w:sz="0" w:space="0" w:color="auto"/>
        <w:bottom w:val="none" w:sz="0" w:space="0" w:color="auto"/>
        <w:right w:val="none" w:sz="0" w:space="0" w:color="auto"/>
      </w:divBdr>
    </w:div>
    <w:div w:id="857695447">
      <w:marLeft w:val="480"/>
      <w:marRight w:val="0"/>
      <w:marTop w:val="0"/>
      <w:marBottom w:val="0"/>
      <w:divBdr>
        <w:top w:val="none" w:sz="0" w:space="0" w:color="auto"/>
        <w:left w:val="none" w:sz="0" w:space="0" w:color="auto"/>
        <w:bottom w:val="none" w:sz="0" w:space="0" w:color="auto"/>
        <w:right w:val="none" w:sz="0" w:space="0" w:color="auto"/>
      </w:divBdr>
    </w:div>
    <w:div w:id="857735726">
      <w:bodyDiv w:val="1"/>
      <w:marLeft w:val="0"/>
      <w:marRight w:val="0"/>
      <w:marTop w:val="0"/>
      <w:marBottom w:val="0"/>
      <w:divBdr>
        <w:top w:val="none" w:sz="0" w:space="0" w:color="auto"/>
        <w:left w:val="none" w:sz="0" w:space="0" w:color="auto"/>
        <w:bottom w:val="none" w:sz="0" w:space="0" w:color="auto"/>
        <w:right w:val="none" w:sz="0" w:space="0" w:color="auto"/>
      </w:divBdr>
    </w:div>
    <w:div w:id="857892946">
      <w:marLeft w:val="480"/>
      <w:marRight w:val="0"/>
      <w:marTop w:val="0"/>
      <w:marBottom w:val="0"/>
      <w:divBdr>
        <w:top w:val="none" w:sz="0" w:space="0" w:color="auto"/>
        <w:left w:val="none" w:sz="0" w:space="0" w:color="auto"/>
        <w:bottom w:val="none" w:sz="0" w:space="0" w:color="auto"/>
        <w:right w:val="none" w:sz="0" w:space="0" w:color="auto"/>
      </w:divBdr>
    </w:div>
    <w:div w:id="857932351">
      <w:marLeft w:val="480"/>
      <w:marRight w:val="0"/>
      <w:marTop w:val="0"/>
      <w:marBottom w:val="0"/>
      <w:divBdr>
        <w:top w:val="none" w:sz="0" w:space="0" w:color="auto"/>
        <w:left w:val="none" w:sz="0" w:space="0" w:color="auto"/>
        <w:bottom w:val="none" w:sz="0" w:space="0" w:color="auto"/>
        <w:right w:val="none" w:sz="0" w:space="0" w:color="auto"/>
      </w:divBdr>
    </w:div>
    <w:div w:id="858080146">
      <w:marLeft w:val="480"/>
      <w:marRight w:val="0"/>
      <w:marTop w:val="0"/>
      <w:marBottom w:val="0"/>
      <w:divBdr>
        <w:top w:val="none" w:sz="0" w:space="0" w:color="auto"/>
        <w:left w:val="none" w:sz="0" w:space="0" w:color="auto"/>
        <w:bottom w:val="none" w:sz="0" w:space="0" w:color="auto"/>
        <w:right w:val="none" w:sz="0" w:space="0" w:color="auto"/>
      </w:divBdr>
    </w:div>
    <w:div w:id="858080754">
      <w:marLeft w:val="480"/>
      <w:marRight w:val="0"/>
      <w:marTop w:val="0"/>
      <w:marBottom w:val="0"/>
      <w:divBdr>
        <w:top w:val="none" w:sz="0" w:space="0" w:color="auto"/>
        <w:left w:val="none" w:sz="0" w:space="0" w:color="auto"/>
        <w:bottom w:val="none" w:sz="0" w:space="0" w:color="auto"/>
        <w:right w:val="none" w:sz="0" w:space="0" w:color="auto"/>
      </w:divBdr>
    </w:div>
    <w:div w:id="858083512">
      <w:marLeft w:val="480"/>
      <w:marRight w:val="0"/>
      <w:marTop w:val="0"/>
      <w:marBottom w:val="0"/>
      <w:divBdr>
        <w:top w:val="none" w:sz="0" w:space="0" w:color="auto"/>
        <w:left w:val="none" w:sz="0" w:space="0" w:color="auto"/>
        <w:bottom w:val="none" w:sz="0" w:space="0" w:color="auto"/>
        <w:right w:val="none" w:sz="0" w:space="0" w:color="auto"/>
      </w:divBdr>
    </w:div>
    <w:div w:id="858157195">
      <w:marLeft w:val="480"/>
      <w:marRight w:val="0"/>
      <w:marTop w:val="0"/>
      <w:marBottom w:val="0"/>
      <w:divBdr>
        <w:top w:val="none" w:sz="0" w:space="0" w:color="auto"/>
        <w:left w:val="none" w:sz="0" w:space="0" w:color="auto"/>
        <w:bottom w:val="none" w:sz="0" w:space="0" w:color="auto"/>
        <w:right w:val="none" w:sz="0" w:space="0" w:color="auto"/>
      </w:divBdr>
    </w:div>
    <w:div w:id="858159273">
      <w:marLeft w:val="480"/>
      <w:marRight w:val="0"/>
      <w:marTop w:val="0"/>
      <w:marBottom w:val="0"/>
      <w:divBdr>
        <w:top w:val="none" w:sz="0" w:space="0" w:color="auto"/>
        <w:left w:val="none" w:sz="0" w:space="0" w:color="auto"/>
        <w:bottom w:val="none" w:sz="0" w:space="0" w:color="auto"/>
        <w:right w:val="none" w:sz="0" w:space="0" w:color="auto"/>
      </w:divBdr>
    </w:div>
    <w:div w:id="858159778">
      <w:marLeft w:val="480"/>
      <w:marRight w:val="0"/>
      <w:marTop w:val="0"/>
      <w:marBottom w:val="0"/>
      <w:divBdr>
        <w:top w:val="none" w:sz="0" w:space="0" w:color="auto"/>
        <w:left w:val="none" w:sz="0" w:space="0" w:color="auto"/>
        <w:bottom w:val="none" w:sz="0" w:space="0" w:color="auto"/>
        <w:right w:val="none" w:sz="0" w:space="0" w:color="auto"/>
      </w:divBdr>
    </w:div>
    <w:div w:id="858203095">
      <w:marLeft w:val="480"/>
      <w:marRight w:val="0"/>
      <w:marTop w:val="0"/>
      <w:marBottom w:val="0"/>
      <w:divBdr>
        <w:top w:val="none" w:sz="0" w:space="0" w:color="auto"/>
        <w:left w:val="none" w:sz="0" w:space="0" w:color="auto"/>
        <w:bottom w:val="none" w:sz="0" w:space="0" w:color="auto"/>
        <w:right w:val="none" w:sz="0" w:space="0" w:color="auto"/>
      </w:divBdr>
    </w:div>
    <w:div w:id="858203559">
      <w:marLeft w:val="480"/>
      <w:marRight w:val="0"/>
      <w:marTop w:val="0"/>
      <w:marBottom w:val="0"/>
      <w:divBdr>
        <w:top w:val="none" w:sz="0" w:space="0" w:color="auto"/>
        <w:left w:val="none" w:sz="0" w:space="0" w:color="auto"/>
        <w:bottom w:val="none" w:sz="0" w:space="0" w:color="auto"/>
        <w:right w:val="none" w:sz="0" w:space="0" w:color="auto"/>
      </w:divBdr>
    </w:div>
    <w:div w:id="858348590">
      <w:marLeft w:val="480"/>
      <w:marRight w:val="0"/>
      <w:marTop w:val="0"/>
      <w:marBottom w:val="0"/>
      <w:divBdr>
        <w:top w:val="none" w:sz="0" w:space="0" w:color="auto"/>
        <w:left w:val="none" w:sz="0" w:space="0" w:color="auto"/>
        <w:bottom w:val="none" w:sz="0" w:space="0" w:color="auto"/>
        <w:right w:val="none" w:sz="0" w:space="0" w:color="auto"/>
      </w:divBdr>
    </w:div>
    <w:div w:id="858395820">
      <w:marLeft w:val="480"/>
      <w:marRight w:val="0"/>
      <w:marTop w:val="0"/>
      <w:marBottom w:val="0"/>
      <w:divBdr>
        <w:top w:val="none" w:sz="0" w:space="0" w:color="auto"/>
        <w:left w:val="none" w:sz="0" w:space="0" w:color="auto"/>
        <w:bottom w:val="none" w:sz="0" w:space="0" w:color="auto"/>
        <w:right w:val="none" w:sz="0" w:space="0" w:color="auto"/>
      </w:divBdr>
    </w:div>
    <w:div w:id="858470366">
      <w:marLeft w:val="480"/>
      <w:marRight w:val="0"/>
      <w:marTop w:val="0"/>
      <w:marBottom w:val="0"/>
      <w:divBdr>
        <w:top w:val="none" w:sz="0" w:space="0" w:color="auto"/>
        <w:left w:val="none" w:sz="0" w:space="0" w:color="auto"/>
        <w:bottom w:val="none" w:sz="0" w:space="0" w:color="auto"/>
        <w:right w:val="none" w:sz="0" w:space="0" w:color="auto"/>
      </w:divBdr>
    </w:div>
    <w:div w:id="858471357">
      <w:marLeft w:val="480"/>
      <w:marRight w:val="0"/>
      <w:marTop w:val="0"/>
      <w:marBottom w:val="0"/>
      <w:divBdr>
        <w:top w:val="none" w:sz="0" w:space="0" w:color="auto"/>
        <w:left w:val="none" w:sz="0" w:space="0" w:color="auto"/>
        <w:bottom w:val="none" w:sz="0" w:space="0" w:color="auto"/>
        <w:right w:val="none" w:sz="0" w:space="0" w:color="auto"/>
      </w:divBdr>
    </w:div>
    <w:div w:id="858542217">
      <w:marLeft w:val="480"/>
      <w:marRight w:val="0"/>
      <w:marTop w:val="0"/>
      <w:marBottom w:val="0"/>
      <w:divBdr>
        <w:top w:val="none" w:sz="0" w:space="0" w:color="auto"/>
        <w:left w:val="none" w:sz="0" w:space="0" w:color="auto"/>
        <w:bottom w:val="none" w:sz="0" w:space="0" w:color="auto"/>
        <w:right w:val="none" w:sz="0" w:space="0" w:color="auto"/>
      </w:divBdr>
    </w:div>
    <w:div w:id="858619500">
      <w:marLeft w:val="480"/>
      <w:marRight w:val="0"/>
      <w:marTop w:val="0"/>
      <w:marBottom w:val="0"/>
      <w:divBdr>
        <w:top w:val="none" w:sz="0" w:space="0" w:color="auto"/>
        <w:left w:val="none" w:sz="0" w:space="0" w:color="auto"/>
        <w:bottom w:val="none" w:sz="0" w:space="0" w:color="auto"/>
        <w:right w:val="none" w:sz="0" w:space="0" w:color="auto"/>
      </w:divBdr>
    </w:div>
    <w:div w:id="858660118">
      <w:marLeft w:val="480"/>
      <w:marRight w:val="0"/>
      <w:marTop w:val="0"/>
      <w:marBottom w:val="0"/>
      <w:divBdr>
        <w:top w:val="none" w:sz="0" w:space="0" w:color="auto"/>
        <w:left w:val="none" w:sz="0" w:space="0" w:color="auto"/>
        <w:bottom w:val="none" w:sz="0" w:space="0" w:color="auto"/>
        <w:right w:val="none" w:sz="0" w:space="0" w:color="auto"/>
      </w:divBdr>
    </w:div>
    <w:div w:id="858811366">
      <w:marLeft w:val="480"/>
      <w:marRight w:val="0"/>
      <w:marTop w:val="0"/>
      <w:marBottom w:val="0"/>
      <w:divBdr>
        <w:top w:val="none" w:sz="0" w:space="0" w:color="auto"/>
        <w:left w:val="none" w:sz="0" w:space="0" w:color="auto"/>
        <w:bottom w:val="none" w:sz="0" w:space="0" w:color="auto"/>
        <w:right w:val="none" w:sz="0" w:space="0" w:color="auto"/>
      </w:divBdr>
    </w:div>
    <w:div w:id="858935063">
      <w:marLeft w:val="480"/>
      <w:marRight w:val="0"/>
      <w:marTop w:val="0"/>
      <w:marBottom w:val="0"/>
      <w:divBdr>
        <w:top w:val="none" w:sz="0" w:space="0" w:color="auto"/>
        <w:left w:val="none" w:sz="0" w:space="0" w:color="auto"/>
        <w:bottom w:val="none" w:sz="0" w:space="0" w:color="auto"/>
        <w:right w:val="none" w:sz="0" w:space="0" w:color="auto"/>
      </w:divBdr>
    </w:div>
    <w:div w:id="859005602">
      <w:marLeft w:val="480"/>
      <w:marRight w:val="0"/>
      <w:marTop w:val="0"/>
      <w:marBottom w:val="0"/>
      <w:divBdr>
        <w:top w:val="none" w:sz="0" w:space="0" w:color="auto"/>
        <w:left w:val="none" w:sz="0" w:space="0" w:color="auto"/>
        <w:bottom w:val="none" w:sz="0" w:space="0" w:color="auto"/>
        <w:right w:val="none" w:sz="0" w:space="0" w:color="auto"/>
      </w:divBdr>
    </w:div>
    <w:div w:id="859010997">
      <w:marLeft w:val="480"/>
      <w:marRight w:val="0"/>
      <w:marTop w:val="0"/>
      <w:marBottom w:val="0"/>
      <w:divBdr>
        <w:top w:val="none" w:sz="0" w:space="0" w:color="auto"/>
        <w:left w:val="none" w:sz="0" w:space="0" w:color="auto"/>
        <w:bottom w:val="none" w:sz="0" w:space="0" w:color="auto"/>
        <w:right w:val="none" w:sz="0" w:space="0" w:color="auto"/>
      </w:divBdr>
    </w:div>
    <w:div w:id="859130075">
      <w:marLeft w:val="480"/>
      <w:marRight w:val="0"/>
      <w:marTop w:val="0"/>
      <w:marBottom w:val="0"/>
      <w:divBdr>
        <w:top w:val="none" w:sz="0" w:space="0" w:color="auto"/>
        <w:left w:val="none" w:sz="0" w:space="0" w:color="auto"/>
        <w:bottom w:val="none" w:sz="0" w:space="0" w:color="auto"/>
        <w:right w:val="none" w:sz="0" w:space="0" w:color="auto"/>
      </w:divBdr>
    </w:div>
    <w:div w:id="859198422">
      <w:bodyDiv w:val="1"/>
      <w:marLeft w:val="0"/>
      <w:marRight w:val="0"/>
      <w:marTop w:val="0"/>
      <w:marBottom w:val="0"/>
      <w:divBdr>
        <w:top w:val="none" w:sz="0" w:space="0" w:color="auto"/>
        <w:left w:val="none" w:sz="0" w:space="0" w:color="auto"/>
        <w:bottom w:val="none" w:sz="0" w:space="0" w:color="auto"/>
        <w:right w:val="none" w:sz="0" w:space="0" w:color="auto"/>
      </w:divBdr>
    </w:div>
    <w:div w:id="859201116">
      <w:marLeft w:val="480"/>
      <w:marRight w:val="0"/>
      <w:marTop w:val="0"/>
      <w:marBottom w:val="0"/>
      <w:divBdr>
        <w:top w:val="none" w:sz="0" w:space="0" w:color="auto"/>
        <w:left w:val="none" w:sz="0" w:space="0" w:color="auto"/>
        <w:bottom w:val="none" w:sz="0" w:space="0" w:color="auto"/>
        <w:right w:val="none" w:sz="0" w:space="0" w:color="auto"/>
      </w:divBdr>
    </w:div>
    <w:div w:id="859314915">
      <w:marLeft w:val="480"/>
      <w:marRight w:val="0"/>
      <w:marTop w:val="0"/>
      <w:marBottom w:val="0"/>
      <w:divBdr>
        <w:top w:val="none" w:sz="0" w:space="0" w:color="auto"/>
        <w:left w:val="none" w:sz="0" w:space="0" w:color="auto"/>
        <w:bottom w:val="none" w:sz="0" w:space="0" w:color="auto"/>
        <w:right w:val="none" w:sz="0" w:space="0" w:color="auto"/>
      </w:divBdr>
    </w:div>
    <w:div w:id="859322208">
      <w:marLeft w:val="480"/>
      <w:marRight w:val="0"/>
      <w:marTop w:val="0"/>
      <w:marBottom w:val="0"/>
      <w:divBdr>
        <w:top w:val="none" w:sz="0" w:space="0" w:color="auto"/>
        <w:left w:val="none" w:sz="0" w:space="0" w:color="auto"/>
        <w:bottom w:val="none" w:sz="0" w:space="0" w:color="auto"/>
        <w:right w:val="none" w:sz="0" w:space="0" w:color="auto"/>
      </w:divBdr>
    </w:div>
    <w:div w:id="859509983">
      <w:marLeft w:val="480"/>
      <w:marRight w:val="0"/>
      <w:marTop w:val="0"/>
      <w:marBottom w:val="0"/>
      <w:divBdr>
        <w:top w:val="none" w:sz="0" w:space="0" w:color="auto"/>
        <w:left w:val="none" w:sz="0" w:space="0" w:color="auto"/>
        <w:bottom w:val="none" w:sz="0" w:space="0" w:color="auto"/>
        <w:right w:val="none" w:sz="0" w:space="0" w:color="auto"/>
      </w:divBdr>
    </w:div>
    <w:div w:id="859586950">
      <w:marLeft w:val="480"/>
      <w:marRight w:val="0"/>
      <w:marTop w:val="0"/>
      <w:marBottom w:val="0"/>
      <w:divBdr>
        <w:top w:val="none" w:sz="0" w:space="0" w:color="auto"/>
        <w:left w:val="none" w:sz="0" w:space="0" w:color="auto"/>
        <w:bottom w:val="none" w:sz="0" w:space="0" w:color="auto"/>
        <w:right w:val="none" w:sz="0" w:space="0" w:color="auto"/>
      </w:divBdr>
    </w:div>
    <w:div w:id="859708541">
      <w:marLeft w:val="480"/>
      <w:marRight w:val="0"/>
      <w:marTop w:val="0"/>
      <w:marBottom w:val="0"/>
      <w:divBdr>
        <w:top w:val="none" w:sz="0" w:space="0" w:color="auto"/>
        <w:left w:val="none" w:sz="0" w:space="0" w:color="auto"/>
        <w:bottom w:val="none" w:sz="0" w:space="0" w:color="auto"/>
        <w:right w:val="none" w:sz="0" w:space="0" w:color="auto"/>
      </w:divBdr>
    </w:div>
    <w:div w:id="859776439">
      <w:marLeft w:val="480"/>
      <w:marRight w:val="0"/>
      <w:marTop w:val="0"/>
      <w:marBottom w:val="0"/>
      <w:divBdr>
        <w:top w:val="none" w:sz="0" w:space="0" w:color="auto"/>
        <w:left w:val="none" w:sz="0" w:space="0" w:color="auto"/>
        <w:bottom w:val="none" w:sz="0" w:space="0" w:color="auto"/>
        <w:right w:val="none" w:sz="0" w:space="0" w:color="auto"/>
      </w:divBdr>
    </w:div>
    <w:div w:id="859777961">
      <w:marLeft w:val="480"/>
      <w:marRight w:val="0"/>
      <w:marTop w:val="0"/>
      <w:marBottom w:val="0"/>
      <w:divBdr>
        <w:top w:val="none" w:sz="0" w:space="0" w:color="auto"/>
        <w:left w:val="none" w:sz="0" w:space="0" w:color="auto"/>
        <w:bottom w:val="none" w:sz="0" w:space="0" w:color="auto"/>
        <w:right w:val="none" w:sz="0" w:space="0" w:color="auto"/>
      </w:divBdr>
    </w:div>
    <w:div w:id="859860511">
      <w:marLeft w:val="480"/>
      <w:marRight w:val="0"/>
      <w:marTop w:val="0"/>
      <w:marBottom w:val="0"/>
      <w:divBdr>
        <w:top w:val="none" w:sz="0" w:space="0" w:color="auto"/>
        <w:left w:val="none" w:sz="0" w:space="0" w:color="auto"/>
        <w:bottom w:val="none" w:sz="0" w:space="0" w:color="auto"/>
        <w:right w:val="none" w:sz="0" w:space="0" w:color="auto"/>
      </w:divBdr>
    </w:div>
    <w:div w:id="859898446">
      <w:marLeft w:val="480"/>
      <w:marRight w:val="0"/>
      <w:marTop w:val="0"/>
      <w:marBottom w:val="0"/>
      <w:divBdr>
        <w:top w:val="none" w:sz="0" w:space="0" w:color="auto"/>
        <w:left w:val="none" w:sz="0" w:space="0" w:color="auto"/>
        <w:bottom w:val="none" w:sz="0" w:space="0" w:color="auto"/>
        <w:right w:val="none" w:sz="0" w:space="0" w:color="auto"/>
      </w:divBdr>
    </w:div>
    <w:div w:id="859930086">
      <w:marLeft w:val="480"/>
      <w:marRight w:val="0"/>
      <w:marTop w:val="0"/>
      <w:marBottom w:val="0"/>
      <w:divBdr>
        <w:top w:val="none" w:sz="0" w:space="0" w:color="auto"/>
        <w:left w:val="none" w:sz="0" w:space="0" w:color="auto"/>
        <w:bottom w:val="none" w:sz="0" w:space="0" w:color="auto"/>
        <w:right w:val="none" w:sz="0" w:space="0" w:color="auto"/>
      </w:divBdr>
    </w:div>
    <w:div w:id="860433841">
      <w:marLeft w:val="480"/>
      <w:marRight w:val="0"/>
      <w:marTop w:val="0"/>
      <w:marBottom w:val="0"/>
      <w:divBdr>
        <w:top w:val="none" w:sz="0" w:space="0" w:color="auto"/>
        <w:left w:val="none" w:sz="0" w:space="0" w:color="auto"/>
        <w:bottom w:val="none" w:sz="0" w:space="0" w:color="auto"/>
        <w:right w:val="none" w:sz="0" w:space="0" w:color="auto"/>
      </w:divBdr>
    </w:div>
    <w:div w:id="860515547">
      <w:marLeft w:val="480"/>
      <w:marRight w:val="0"/>
      <w:marTop w:val="0"/>
      <w:marBottom w:val="0"/>
      <w:divBdr>
        <w:top w:val="none" w:sz="0" w:space="0" w:color="auto"/>
        <w:left w:val="none" w:sz="0" w:space="0" w:color="auto"/>
        <w:bottom w:val="none" w:sz="0" w:space="0" w:color="auto"/>
        <w:right w:val="none" w:sz="0" w:space="0" w:color="auto"/>
      </w:divBdr>
    </w:div>
    <w:div w:id="860556298">
      <w:marLeft w:val="480"/>
      <w:marRight w:val="0"/>
      <w:marTop w:val="0"/>
      <w:marBottom w:val="0"/>
      <w:divBdr>
        <w:top w:val="none" w:sz="0" w:space="0" w:color="auto"/>
        <w:left w:val="none" w:sz="0" w:space="0" w:color="auto"/>
        <w:bottom w:val="none" w:sz="0" w:space="0" w:color="auto"/>
        <w:right w:val="none" w:sz="0" w:space="0" w:color="auto"/>
      </w:divBdr>
    </w:div>
    <w:div w:id="860558274">
      <w:marLeft w:val="480"/>
      <w:marRight w:val="0"/>
      <w:marTop w:val="0"/>
      <w:marBottom w:val="0"/>
      <w:divBdr>
        <w:top w:val="none" w:sz="0" w:space="0" w:color="auto"/>
        <w:left w:val="none" w:sz="0" w:space="0" w:color="auto"/>
        <w:bottom w:val="none" w:sz="0" w:space="0" w:color="auto"/>
        <w:right w:val="none" w:sz="0" w:space="0" w:color="auto"/>
      </w:divBdr>
    </w:div>
    <w:div w:id="860626746">
      <w:marLeft w:val="480"/>
      <w:marRight w:val="0"/>
      <w:marTop w:val="0"/>
      <w:marBottom w:val="0"/>
      <w:divBdr>
        <w:top w:val="none" w:sz="0" w:space="0" w:color="auto"/>
        <w:left w:val="none" w:sz="0" w:space="0" w:color="auto"/>
        <w:bottom w:val="none" w:sz="0" w:space="0" w:color="auto"/>
        <w:right w:val="none" w:sz="0" w:space="0" w:color="auto"/>
      </w:divBdr>
    </w:div>
    <w:div w:id="860705036">
      <w:marLeft w:val="480"/>
      <w:marRight w:val="0"/>
      <w:marTop w:val="0"/>
      <w:marBottom w:val="0"/>
      <w:divBdr>
        <w:top w:val="none" w:sz="0" w:space="0" w:color="auto"/>
        <w:left w:val="none" w:sz="0" w:space="0" w:color="auto"/>
        <w:bottom w:val="none" w:sz="0" w:space="0" w:color="auto"/>
        <w:right w:val="none" w:sz="0" w:space="0" w:color="auto"/>
      </w:divBdr>
    </w:div>
    <w:div w:id="860823751">
      <w:marLeft w:val="480"/>
      <w:marRight w:val="0"/>
      <w:marTop w:val="0"/>
      <w:marBottom w:val="0"/>
      <w:divBdr>
        <w:top w:val="none" w:sz="0" w:space="0" w:color="auto"/>
        <w:left w:val="none" w:sz="0" w:space="0" w:color="auto"/>
        <w:bottom w:val="none" w:sz="0" w:space="0" w:color="auto"/>
        <w:right w:val="none" w:sz="0" w:space="0" w:color="auto"/>
      </w:divBdr>
    </w:div>
    <w:div w:id="860897597">
      <w:marLeft w:val="480"/>
      <w:marRight w:val="0"/>
      <w:marTop w:val="0"/>
      <w:marBottom w:val="0"/>
      <w:divBdr>
        <w:top w:val="none" w:sz="0" w:space="0" w:color="auto"/>
        <w:left w:val="none" w:sz="0" w:space="0" w:color="auto"/>
        <w:bottom w:val="none" w:sz="0" w:space="0" w:color="auto"/>
        <w:right w:val="none" w:sz="0" w:space="0" w:color="auto"/>
      </w:divBdr>
    </w:div>
    <w:div w:id="860899247">
      <w:marLeft w:val="480"/>
      <w:marRight w:val="0"/>
      <w:marTop w:val="0"/>
      <w:marBottom w:val="0"/>
      <w:divBdr>
        <w:top w:val="none" w:sz="0" w:space="0" w:color="auto"/>
        <w:left w:val="none" w:sz="0" w:space="0" w:color="auto"/>
        <w:bottom w:val="none" w:sz="0" w:space="0" w:color="auto"/>
        <w:right w:val="none" w:sz="0" w:space="0" w:color="auto"/>
      </w:divBdr>
    </w:div>
    <w:div w:id="860969839">
      <w:marLeft w:val="480"/>
      <w:marRight w:val="0"/>
      <w:marTop w:val="0"/>
      <w:marBottom w:val="0"/>
      <w:divBdr>
        <w:top w:val="none" w:sz="0" w:space="0" w:color="auto"/>
        <w:left w:val="none" w:sz="0" w:space="0" w:color="auto"/>
        <w:bottom w:val="none" w:sz="0" w:space="0" w:color="auto"/>
        <w:right w:val="none" w:sz="0" w:space="0" w:color="auto"/>
      </w:divBdr>
    </w:div>
    <w:div w:id="861168367">
      <w:marLeft w:val="480"/>
      <w:marRight w:val="0"/>
      <w:marTop w:val="0"/>
      <w:marBottom w:val="0"/>
      <w:divBdr>
        <w:top w:val="none" w:sz="0" w:space="0" w:color="auto"/>
        <w:left w:val="none" w:sz="0" w:space="0" w:color="auto"/>
        <w:bottom w:val="none" w:sz="0" w:space="0" w:color="auto"/>
        <w:right w:val="none" w:sz="0" w:space="0" w:color="auto"/>
      </w:divBdr>
    </w:div>
    <w:div w:id="861171177">
      <w:marLeft w:val="480"/>
      <w:marRight w:val="0"/>
      <w:marTop w:val="0"/>
      <w:marBottom w:val="0"/>
      <w:divBdr>
        <w:top w:val="none" w:sz="0" w:space="0" w:color="auto"/>
        <w:left w:val="none" w:sz="0" w:space="0" w:color="auto"/>
        <w:bottom w:val="none" w:sz="0" w:space="0" w:color="auto"/>
        <w:right w:val="none" w:sz="0" w:space="0" w:color="auto"/>
      </w:divBdr>
    </w:div>
    <w:div w:id="861362821">
      <w:marLeft w:val="480"/>
      <w:marRight w:val="0"/>
      <w:marTop w:val="0"/>
      <w:marBottom w:val="0"/>
      <w:divBdr>
        <w:top w:val="none" w:sz="0" w:space="0" w:color="auto"/>
        <w:left w:val="none" w:sz="0" w:space="0" w:color="auto"/>
        <w:bottom w:val="none" w:sz="0" w:space="0" w:color="auto"/>
        <w:right w:val="none" w:sz="0" w:space="0" w:color="auto"/>
      </w:divBdr>
    </w:div>
    <w:div w:id="861431116">
      <w:marLeft w:val="480"/>
      <w:marRight w:val="0"/>
      <w:marTop w:val="0"/>
      <w:marBottom w:val="0"/>
      <w:divBdr>
        <w:top w:val="none" w:sz="0" w:space="0" w:color="auto"/>
        <w:left w:val="none" w:sz="0" w:space="0" w:color="auto"/>
        <w:bottom w:val="none" w:sz="0" w:space="0" w:color="auto"/>
        <w:right w:val="none" w:sz="0" w:space="0" w:color="auto"/>
      </w:divBdr>
    </w:div>
    <w:div w:id="861436876">
      <w:marLeft w:val="480"/>
      <w:marRight w:val="0"/>
      <w:marTop w:val="0"/>
      <w:marBottom w:val="0"/>
      <w:divBdr>
        <w:top w:val="none" w:sz="0" w:space="0" w:color="auto"/>
        <w:left w:val="none" w:sz="0" w:space="0" w:color="auto"/>
        <w:bottom w:val="none" w:sz="0" w:space="0" w:color="auto"/>
        <w:right w:val="none" w:sz="0" w:space="0" w:color="auto"/>
      </w:divBdr>
    </w:div>
    <w:div w:id="861548341">
      <w:marLeft w:val="480"/>
      <w:marRight w:val="0"/>
      <w:marTop w:val="0"/>
      <w:marBottom w:val="0"/>
      <w:divBdr>
        <w:top w:val="none" w:sz="0" w:space="0" w:color="auto"/>
        <w:left w:val="none" w:sz="0" w:space="0" w:color="auto"/>
        <w:bottom w:val="none" w:sz="0" w:space="0" w:color="auto"/>
        <w:right w:val="none" w:sz="0" w:space="0" w:color="auto"/>
      </w:divBdr>
    </w:div>
    <w:div w:id="861554085">
      <w:marLeft w:val="480"/>
      <w:marRight w:val="0"/>
      <w:marTop w:val="0"/>
      <w:marBottom w:val="0"/>
      <w:divBdr>
        <w:top w:val="none" w:sz="0" w:space="0" w:color="auto"/>
        <w:left w:val="none" w:sz="0" w:space="0" w:color="auto"/>
        <w:bottom w:val="none" w:sz="0" w:space="0" w:color="auto"/>
        <w:right w:val="none" w:sz="0" w:space="0" w:color="auto"/>
      </w:divBdr>
    </w:div>
    <w:div w:id="861667717">
      <w:marLeft w:val="480"/>
      <w:marRight w:val="0"/>
      <w:marTop w:val="0"/>
      <w:marBottom w:val="0"/>
      <w:divBdr>
        <w:top w:val="none" w:sz="0" w:space="0" w:color="auto"/>
        <w:left w:val="none" w:sz="0" w:space="0" w:color="auto"/>
        <w:bottom w:val="none" w:sz="0" w:space="0" w:color="auto"/>
        <w:right w:val="none" w:sz="0" w:space="0" w:color="auto"/>
      </w:divBdr>
    </w:div>
    <w:div w:id="861673996">
      <w:marLeft w:val="480"/>
      <w:marRight w:val="0"/>
      <w:marTop w:val="0"/>
      <w:marBottom w:val="0"/>
      <w:divBdr>
        <w:top w:val="none" w:sz="0" w:space="0" w:color="auto"/>
        <w:left w:val="none" w:sz="0" w:space="0" w:color="auto"/>
        <w:bottom w:val="none" w:sz="0" w:space="0" w:color="auto"/>
        <w:right w:val="none" w:sz="0" w:space="0" w:color="auto"/>
      </w:divBdr>
    </w:div>
    <w:div w:id="861820178">
      <w:marLeft w:val="480"/>
      <w:marRight w:val="0"/>
      <w:marTop w:val="0"/>
      <w:marBottom w:val="0"/>
      <w:divBdr>
        <w:top w:val="none" w:sz="0" w:space="0" w:color="auto"/>
        <w:left w:val="none" w:sz="0" w:space="0" w:color="auto"/>
        <w:bottom w:val="none" w:sz="0" w:space="0" w:color="auto"/>
        <w:right w:val="none" w:sz="0" w:space="0" w:color="auto"/>
      </w:divBdr>
    </w:div>
    <w:div w:id="862480461">
      <w:marLeft w:val="480"/>
      <w:marRight w:val="0"/>
      <w:marTop w:val="0"/>
      <w:marBottom w:val="0"/>
      <w:divBdr>
        <w:top w:val="none" w:sz="0" w:space="0" w:color="auto"/>
        <w:left w:val="none" w:sz="0" w:space="0" w:color="auto"/>
        <w:bottom w:val="none" w:sz="0" w:space="0" w:color="auto"/>
        <w:right w:val="none" w:sz="0" w:space="0" w:color="auto"/>
      </w:divBdr>
    </w:div>
    <w:div w:id="862521556">
      <w:marLeft w:val="480"/>
      <w:marRight w:val="0"/>
      <w:marTop w:val="0"/>
      <w:marBottom w:val="0"/>
      <w:divBdr>
        <w:top w:val="none" w:sz="0" w:space="0" w:color="auto"/>
        <w:left w:val="none" w:sz="0" w:space="0" w:color="auto"/>
        <w:bottom w:val="none" w:sz="0" w:space="0" w:color="auto"/>
        <w:right w:val="none" w:sz="0" w:space="0" w:color="auto"/>
      </w:divBdr>
    </w:div>
    <w:div w:id="862670439">
      <w:marLeft w:val="480"/>
      <w:marRight w:val="0"/>
      <w:marTop w:val="0"/>
      <w:marBottom w:val="0"/>
      <w:divBdr>
        <w:top w:val="none" w:sz="0" w:space="0" w:color="auto"/>
        <w:left w:val="none" w:sz="0" w:space="0" w:color="auto"/>
        <w:bottom w:val="none" w:sz="0" w:space="0" w:color="auto"/>
        <w:right w:val="none" w:sz="0" w:space="0" w:color="auto"/>
      </w:divBdr>
    </w:div>
    <w:div w:id="862672528">
      <w:marLeft w:val="480"/>
      <w:marRight w:val="0"/>
      <w:marTop w:val="0"/>
      <w:marBottom w:val="0"/>
      <w:divBdr>
        <w:top w:val="none" w:sz="0" w:space="0" w:color="auto"/>
        <w:left w:val="none" w:sz="0" w:space="0" w:color="auto"/>
        <w:bottom w:val="none" w:sz="0" w:space="0" w:color="auto"/>
        <w:right w:val="none" w:sz="0" w:space="0" w:color="auto"/>
      </w:divBdr>
    </w:div>
    <w:div w:id="862673585">
      <w:marLeft w:val="480"/>
      <w:marRight w:val="0"/>
      <w:marTop w:val="0"/>
      <w:marBottom w:val="0"/>
      <w:divBdr>
        <w:top w:val="none" w:sz="0" w:space="0" w:color="auto"/>
        <w:left w:val="none" w:sz="0" w:space="0" w:color="auto"/>
        <w:bottom w:val="none" w:sz="0" w:space="0" w:color="auto"/>
        <w:right w:val="none" w:sz="0" w:space="0" w:color="auto"/>
      </w:divBdr>
    </w:div>
    <w:div w:id="862862029">
      <w:marLeft w:val="480"/>
      <w:marRight w:val="0"/>
      <w:marTop w:val="0"/>
      <w:marBottom w:val="0"/>
      <w:divBdr>
        <w:top w:val="none" w:sz="0" w:space="0" w:color="auto"/>
        <w:left w:val="none" w:sz="0" w:space="0" w:color="auto"/>
        <w:bottom w:val="none" w:sz="0" w:space="0" w:color="auto"/>
        <w:right w:val="none" w:sz="0" w:space="0" w:color="auto"/>
      </w:divBdr>
    </w:div>
    <w:div w:id="862938107">
      <w:marLeft w:val="480"/>
      <w:marRight w:val="0"/>
      <w:marTop w:val="0"/>
      <w:marBottom w:val="0"/>
      <w:divBdr>
        <w:top w:val="none" w:sz="0" w:space="0" w:color="auto"/>
        <w:left w:val="none" w:sz="0" w:space="0" w:color="auto"/>
        <w:bottom w:val="none" w:sz="0" w:space="0" w:color="auto"/>
        <w:right w:val="none" w:sz="0" w:space="0" w:color="auto"/>
      </w:divBdr>
    </w:div>
    <w:div w:id="863323814">
      <w:marLeft w:val="480"/>
      <w:marRight w:val="0"/>
      <w:marTop w:val="0"/>
      <w:marBottom w:val="0"/>
      <w:divBdr>
        <w:top w:val="none" w:sz="0" w:space="0" w:color="auto"/>
        <w:left w:val="none" w:sz="0" w:space="0" w:color="auto"/>
        <w:bottom w:val="none" w:sz="0" w:space="0" w:color="auto"/>
        <w:right w:val="none" w:sz="0" w:space="0" w:color="auto"/>
      </w:divBdr>
    </w:div>
    <w:div w:id="863400599">
      <w:marLeft w:val="480"/>
      <w:marRight w:val="0"/>
      <w:marTop w:val="0"/>
      <w:marBottom w:val="0"/>
      <w:divBdr>
        <w:top w:val="none" w:sz="0" w:space="0" w:color="auto"/>
        <w:left w:val="none" w:sz="0" w:space="0" w:color="auto"/>
        <w:bottom w:val="none" w:sz="0" w:space="0" w:color="auto"/>
        <w:right w:val="none" w:sz="0" w:space="0" w:color="auto"/>
      </w:divBdr>
    </w:div>
    <w:div w:id="863403102">
      <w:marLeft w:val="480"/>
      <w:marRight w:val="0"/>
      <w:marTop w:val="0"/>
      <w:marBottom w:val="0"/>
      <w:divBdr>
        <w:top w:val="none" w:sz="0" w:space="0" w:color="auto"/>
        <w:left w:val="none" w:sz="0" w:space="0" w:color="auto"/>
        <w:bottom w:val="none" w:sz="0" w:space="0" w:color="auto"/>
        <w:right w:val="none" w:sz="0" w:space="0" w:color="auto"/>
      </w:divBdr>
    </w:div>
    <w:div w:id="863440460">
      <w:bodyDiv w:val="1"/>
      <w:marLeft w:val="0"/>
      <w:marRight w:val="0"/>
      <w:marTop w:val="0"/>
      <w:marBottom w:val="0"/>
      <w:divBdr>
        <w:top w:val="none" w:sz="0" w:space="0" w:color="auto"/>
        <w:left w:val="none" w:sz="0" w:space="0" w:color="auto"/>
        <w:bottom w:val="none" w:sz="0" w:space="0" w:color="auto"/>
        <w:right w:val="none" w:sz="0" w:space="0" w:color="auto"/>
      </w:divBdr>
    </w:div>
    <w:div w:id="863596797">
      <w:marLeft w:val="480"/>
      <w:marRight w:val="0"/>
      <w:marTop w:val="0"/>
      <w:marBottom w:val="0"/>
      <w:divBdr>
        <w:top w:val="none" w:sz="0" w:space="0" w:color="auto"/>
        <w:left w:val="none" w:sz="0" w:space="0" w:color="auto"/>
        <w:bottom w:val="none" w:sz="0" w:space="0" w:color="auto"/>
        <w:right w:val="none" w:sz="0" w:space="0" w:color="auto"/>
      </w:divBdr>
    </w:div>
    <w:div w:id="863597191">
      <w:marLeft w:val="480"/>
      <w:marRight w:val="0"/>
      <w:marTop w:val="0"/>
      <w:marBottom w:val="0"/>
      <w:divBdr>
        <w:top w:val="none" w:sz="0" w:space="0" w:color="auto"/>
        <w:left w:val="none" w:sz="0" w:space="0" w:color="auto"/>
        <w:bottom w:val="none" w:sz="0" w:space="0" w:color="auto"/>
        <w:right w:val="none" w:sz="0" w:space="0" w:color="auto"/>
      </w:divBdr>
    </w:div>
    <w:div w:id="863640916">
      <w:marLeft w:val="480"/>
      <w:marRight w:val="0"/>
      <w:marTop w:val="0"/>
      <w:marBottom w:val="0"/>
      <w:divBdr>
        <w:top w:val="none" w:sz="0" w:space="0" w:color="auto"/>
        <w:left w:val="none" w:sz="0" w:space="0" w:color="auto"/>
        <w:bottom w:val="none" w:sz="0" w:space="0" w:color="auto"/>
        <w:right w:val="none" w:sz="0" w:space="0" w:color="auto"/>
      </w:divBdr>
    </w:div>
    <w:div w:id="863665972">
      <w:marLeft w:val="480"/>
      <w:marRight w:val="0"/>
      <w:marTop w:val="0"/>
      <w:marBottom w:val="0"/>
      <w:divBdr>
        <w:top w:val="none" w:sz="0" w:space="0" w:color="auto"/>
        <w:left w:val="none" w:sz="0" w:space="0" w:color="auto"/>
        <w:bottom w:val="none" w:sz="0" w:space="0" w:color="auto"/>
        <w:right w:val="none" w:sz="0" w:space="0" w:color="auto"/>
      </w:divBdr>
    </w:div>
    <w:div w:id="863792178">
      <w:marLeft w:val="480"/>
      <w:marRight w:val="0"/>
      <w:marTop w:val="0"/>
      <w:marBottom w:val="0"/>
      <w:divBdr>
        <w:top w:val="none" w:sz="0" w:space="0" w:color="auto"/>
        <w:left w:val="none" w:sz="0" w:space="0" w:color="auto"/>
        <w:bottom w:val="none" w:sz="0" w:space="0" w:color="auto"/>
        <w:right w:val="none" w:sz="0" w:space="0" w:color="auto"/>
      </w:divBdr>
    </w:div>
    <w:div w:id="864172118">
      <w:marLeft w:val="480"/>
      <w:marRight w:val="0"/>
      <w:marTop w:val="0"/>
      <w:marBottom w:val="0"/>
      <w:divBdr>
        <w:top w:val="none" w:sz="0" w:space="0" w:color="auto"/>
        <w:left w:val="none" w:sz="0" w:space="0" w:color="auto"/>
        <w:bottom w:val="none" w:sz="0" w:space="0" w:color="auto"/>
        <w:right w:val="none" w:sz="0" w:space="0" w:color="auto"/>
      </w:divBdr>
    </w:div>
    <w:div w:id="864247898">
      <w:marLeft w:val="480"/>
      <w:marRight w:val="0"/>
      <w:marTop w:val="0"/>
      <w:marBottom w:val="0"/>
      <w:divBdr>
        <w:top w:val="none" w:sz="0" w:space="0" w:color="auto"/>
        <w:left w:val="none" w:sz="0" w:space="0" w:color="auto"/>
        <w:bottom w:val="none" w:sz="0" w:space="0" w:color="auto"/>
        <w:right w:val="none" w:sz="0" w:space="0" w:color="auto"/>
      </w:divBdr>
    </w:div>
    <w:div w:id="864442653">
      <w:marLeft w:val="480"/>
      <w:marRight w:val="0"/>
      <w:marTop w:val="0"/>
      <w:marBottom w:val="0"/>
      <w:divBdr>
        <w:top w:val="none" w:sz="0" w:space="0" w:color="auto"/>
        <w:left w:val="none" w:sz="0" w:space="0" w:color="auto"/>
        <w:bottom w:val="none" w:sz="0" w:space="0" w:color="auto"/>
        <w:right w:val="none" w:sz="0" w:space="0" w:color="auto"/>
      </w:divBdr>
    </w:div>
    <w:div w:id="864903107">
      <w:marLeft w:val="480"/>
      <w:marRight w:val="0"/>
      <w:marTop w:val="0"/>
      <w:marBottom w:val="0"/>
      <w:divBdr>
        <w:top w:val="none" w:sz="0" w:space="0" w:color="auto"/>
        <w:left w:val="none" w:sz="0" w:space="0" w:color="auto"/>
        <w:bottom w:val="none" w:sz="0" w:space="0" w:color="auto"/>
        <w:right w:val="none" w:sz="0" w:space="0" w:color="auto"/>
      </w:divBdr>
    </w:div>
    <w:div w:id="864975931">
      <w:marLeft w:val="480"/>
      <w:marRight w:val="0"/>
      <w:marTop w:val="0"/>
      <w:marBottom w:val="0"/>
      <w:divBdr>
        <w:top w:val="none" w:sz="0" w:space="0" w:color="auto"/>
        <w:left w:val="none" w:sz="0" w:space="0" w:color="auto"/>
        <w:bottom w:val="none" w:sz="0" w:space="0" w:color="auto"/>
        <w:right w:val="none" w:sz="0" w:space="0" w:color="auto"/>
      </w:divBdr>
    </w:div>
    <w:div w:id="865024883">
      <w:marLeft w:val="480"/>
      <w:marRight w:val="0"/>
      <w:marTop w:val="0"/>
      <w:marBottom w:val="0"/>
      <w:divBdr>
        <w:top w:val="none" w:sz="0" w:space="0" w:color="auto"/>
        <w:left w:val="none" w:sz="0" w:space="0" w:color="auto"/>
        <w:bottom w:val="none" w:sz="0" w:space="0" w:color="auto"/>
        <w:right w:val="none" w:sz="0" w:space="0" w:color="auto"/>
      </w:divBdr>
    </w:div>
    <w:div w:id="865093344">
      <w:marLeft w:val="480"/>
      <w:marRight w:val="0"/>
      <w:marTop w:val="0"/>
      <w:marBottom w:val="0"/>
      <w:divBdr>
        <w:top w:val="none" w:sz="0" w:space="0" w:color="auto"/>
        <w:left w:val="none" w:sz="0" w:space="0" w:color="auto"/>
        <w:bottom w:val="none" w:sz="0" w:space="0" w:color="auto"/>
        <w:right w:val="none" w:sz="0" w:space="0" w:color="auto"/>
      </w:divBdr>
    </w:div>
    <w:div w:id="865096861">
      <w:marLeft w:val="480"/>
      <w:marRight w:val="0"/>
      <w:marTop w:val="0"/>
      <w:marBottom w:val="0"/>
      <w:divBdr>
        <w:top w:val="none" w:sz="0" w:space="0" w:color="auto"/>
        <w:left w:val="none" w:sz="0" w:space="0" w:color="auto"/>
        <w:bottom w:val="none" w:sz="0" w:space="0" w:color="auto"/>
        <w:right w:val="none" w:sz="0" w:space="0" w:color="auto"/>
      </w:divBdr>
    </w:div>
    <w:div w:id="865213195">
      <w:marLeft w:val="480"/>
      <w:marRight w:val="0"/>
      <w:marTop w:val="0"/>
      <w:marBottom w:val="0"/>
      <w:divBdr>
        <w:top w:val="none" w:sz="0" w:space="0" w:color="auto"/>
        <w:left w:val="none" w:sz="0" w:space="0" w:color="auto"/>
        <w:bottom w:val="none" w:sz="0" w:space="0" w:color="auto"/>
        <w:right w:val="none" w:sz="0" w:space="0" w:color="auto"/>
      </w:divBdr>
    </w:div>
    <w:div w:id="865337472">
      <w:marLeft w:val="480"/>
      <w:marRight w:val="0"/>
      <w:marTop w:val="0"/>
      <w:marBottom w:val="0"/>
      <w:divBdr>
        <w:top w:val="none" w:sz="0" w:space="0" w:color="auto"/>
        <w:left w:val="none" w:sz="0" w:space="0" w:color="auto"/>
        <w:bottom w:val="none" w:sz="0" w:space="0" w:color="auto"/>
        <w:right w:val="none" w:sz="0" w:space="0" w:color="auto"/>
      </w:divBdr>
    </w:div>
    <w:div w:id="865412060">
      <w:marLeft w:val="480"/>
      <w:marRight w:val="0"/>
      <w:marTop w:val="0"/>
      <w:marBottom w:val="0"/>
      <w:divBdr>
        <w:top w:val="none" w:sz="0" w:space="0" w:color="auto"/>
        <w:left w:val="none" w:sz="0" w:space="0" w:color="auto"/>
        <w:bottom w:val="none" w:sz="0" w:space="0" w:color="auto"/>
        <w:right w:val="none" w:sz="0" w:space="0" w:color="auto"/>
      </w:divBdr>
    </w:div>
    <w:div w:id="866065575">
      <w:marLeft w:val="480"/>
      <w:marRight w:val="0"/>
      <w:marTop w:val="0"/>
      <w:marBottom w:val="0"/>
      <w:divBdr>
        <w:top w:val="none" w:sz="0" w:space="0" w:color="auto"/>
        <w:left w:val="none" w:sz="0" w:space="0" w:color="auto"/>
        <w:bottom w:val="none" w:sz="0" w:space="0" w:color="auto"/>
        <w:right w:val="none" w:sz="0" w:space="0" w:color="auto"/>
      </w:divBdr>
    </w:div>
    <w:div w:id="866140679">
      <w:marLeft w:val="480"/>
      <w:marRight w:val="0"/>
      <w:marTop w:val="0"/>
      <w:marBottom w:val="0"/>
      <w:divBdr>
        <w:top w:val="none" w:sz="0" w:space="0" w:color="auto"/>
        <w:left w:val="none" w:sz="0" w:space="0" w:color="auto"/>
        <w:bottom w:val="none" w:sz="0" w:space="0" w:color="auto"/>
        <w:right w:val="none" w:sz="0" w:space="0" w:color="auto"/>
      </w:divBdr>
    </w:div>
    <w:div w:id="866213203">
      <w:marLeft w:val="480"/>
      <w:marRight w:val="0"/>
      <w:marTop w:val="0"/>
      <w:marBottom w:val="0"/>
      <w:divBdr>
        <w:top w:val="none" w:sz="0" w:space="0" w:color="auto"/>
        <w:left w:val="none" w:sz="0" w:space="0" w:color="auto"/>
        <w:bottom w:val="none" w:sz="0" w:space="0" w:color="auto"/>
        <w:right w:val="none" w:sz="0" w:space="0" w:color="auto"/>
      </w:divBdr>
    </w:div>
    <w:div w:id="866258461">
      <w:marLeft w:val="480"/>
      <w:marRight w:val="0"/>
      <w:marTop w:val="0"/>
      <w:marBottom w:val="0"/>
      <w:divBdr>
        <w:top w:val="none" w:sz="0" w:space="0" w:color="auto"/>
        <w:left w:val="none" w:sz="0" w:space="0" w:color="auto"/>
        <w:bottom w:val="none" w:sz="0" w:space="0" w:color="auto"/>
        <w:right w:val="none" w:sz="0" w:space="0" w:color="auto"/>
      </w:divBdr>
    </w:div>
    <w:div w:id="866336915">
      <w:marLeft w:val="480"/>
      <w:marRight w:val="0"/>
      <w:marTop w:val="0"/>
      <w:marBottom w:val="0"/>
      <w:divBdr>
        <w:top w:val="none" w:sz="0" w:space="0" w:color="auto"/>
        <w:left w:val="none" w:sz="0" w:space="0" w:color="auto"/>
        <w:bottom w:val="none" w:sz="0" w:space="0" w:color="auto"/>
        <w:right w:val="none" w:sz="0" w:space="0" w:color="auto"/>
      </w:divBdr>
    </w:div>
    <w:div w:id="866406669">
      <w:marLeft w:val="480"/>
      <w:marRight w:val="0"/>
      <w:marTop w:val="0"/>
      <w:marBottom w:val="0"/>
      <w:divBdr>
        <w:top w:val="none" w:sz="0" w:space="0" w:color="auto"/>
        <w:left w:val="none" w:sz="0" w:space="0" w:color="auto"/>
        <w:bottom w:val="none" w:sz="0" w:space="0" w:color="auto"/>
        <w:right w:val="none" w:sz="0" w:space="0" w:color="auto"/>
      </w:divBdr>
    </w:div>
    <w:div w:id="866409520">
      <w:bodyDiv w:val="1"/>
      <w:marLeft w:val="0"/>
      <w:marRight w:val="0"/>
      <w:marTop w:val="0"/>
      <w:marBottom w:val="0"/>
      <w:divBdr>
        <w:top w:val="none" w:sz="0" w:space="0" w:color="auto"/>
        <w:left w:val="none" w:sz="0" w:space="0" w:color="auto"/>
        <w:bottom w:val="none" w:sz="0" w:space="0" w:color="auto"/>
        <w:right w:val="none" w:sz="0" w:space="0" w:color="auto"/>
      </w:divBdr>
      <w:divsChild>
        <w:div w:id="3288484">
          <w:marLeft w:val="480"/>
          <w:marRight w:val="0"/>
          <w:marTop w:val="0"/>
          <w:marBottom w:val="0"/>
          <w:divBdr>
            <w:top w:val="none" w:sz="0" w:space="0" w:color="auto"/>
            <w:left w:val="none" w:sz="0" w:space="0" w:color="auto"/>
            <w:bottom w:val="none" w:sz="0" w:space="0" w:color="auto"/>
            <w:right w:val="none" w:sz="0" w:space="0" w:color="auto"/>
          </w:divBdr>
        </w:div>
        <w:div w:id="36901532">
          <w:marLeft w:val="480"/>
          <w:marRight w:val="0"/>
          <w:marTop w:val="0"/>
          <w:marBottom w:val="0"/>
          <w:divBdr>
            <w:top w:val="none" w:sz="0" w:space="0" w:color="auto"/>
            <w:left w:val="none" w:sz="0" w:space="0" w:color="auto"/>
            <w:bottom w:val="none" w:sz="0" w:space="0" w:color="auto"/>
            <w:right w:val="none" w:sz="0" w:space="0" w:color="auto"/>
          </w:divBdr>
        </w:div>
        <w:div w:id="47727001">
          <w:marLeft w:val="480"/>
          <w:marRight w:val="0"/>
          <w:marTop w:val="0"/>
          <w:marBottom w:val="0"/>
          <w:divBdr>
            <w:top w:val="none" w:sz="0" w:space="0" w:color="auto"/>
            <w:left w:val="none" w:sz="0" w:space="0" w:color="auto"/>
            <w:bottom w:val="none" w:sz="0" w:space="0" w:color="auto"/>
            <w:right w:val="none" w:sz="0" w:space="0" w:color="auto"/>
          </w:divBdr>
        </w:div>
        <w:div w:id="53741648">
          <w:marLeft w:val="480"/>
          <w:marRight w:val="0"/>
          <w:marTop w:val="0"/>
          <w:marBottom w:val="0"/>
          <w:divBdr>
            <w:top w:val="none" w:sz="0" w:space="0" w:color="auto"/>
            <w:left w:val="none" w:sz="0" w:space="0" w:color="auto"/>
            <w:bottom w:val="none" w:sz="0" w:space="0" w:color="auto"/>
            <w:right w:val="none" w:sz="0" w:space="0" w:color="auto"/>
          </w:divBdr>
        </w:div>
        <w:div w:id="64033101">
          <w:marLeft w:val="480"/>
          <w:marRight w:val="0"/>
          <w:marTop w:val="0"/>
          <w:marBottom w:val="0"/>
          <w:divBdr>
            <w:top w:val="none" w:sz="0" w:space="0" w:color="auto"/>
            <w:left w:val="none" w:sz="0" w:space="0" w:color="auto"/>
            <w:bottom w:val="none" w:sz="0" w:space="0" w:color="auto"/>
            <w:right w:val="none" w:sz="0" w:space="0" w:color="auto"/>
          </w:divBdr>
        </w:div>
        <w:div w:id="70737525">
          <w:marLeft w:val="480"/>
          <w:marRight w:val="0"/>
          <w:marTop w:val="0"/>
          <w:marBottom w:val="0"/>
          <w:divBdr>
            <w:top w:val="none" w:sz="0" w:space="0" w:color="auto"/>
            <w:left w:val="none" w:sz="0" w:space="0" w:color="auto"/>
            <w:bottom w:val="none" w:sz="0" w:space="0" w:color="auto"/>
            <w:right w:val="none" w:sz="0" w:space="0" w:color="auto"/>
          </w:divBdr>
        </w:div>
        <w:div w:id="76678521">
          <w:marLeft w:val="480"/>
          <w:marRight w:val="0"/>
          <w:marTop w:val="0"/>
          <w:marBottom w:val="0"/>
          <w:divBdr>
            <w:top w:val="none" w:sz="0" w:space="0" w:color="auto"/>
            <w:left w:val="none" w:sz="0" w:space="0" w:color="auto"/>
            <w:bottom w:val="none" w:sz="0" w:space="0" w:color="auto"/>
            <w:right w:val="none" w:sz="0" w:space="0" w:color="auto"/>
          </w:divBdr>
        </w:div>
        <w:div w:id="76901124">
          <w:marLeft w:val="480"/>
          <w:marRight w:val="0"/>
          <w:marTop w:val="0"/>
          <w:marBottom w:val="0"/>
          <w:divBdr>
            <w:top w:val="none" w:sz="0" w:space="0" w:color="auto"/>
            <w:left w:val="none" w:sz="0" w:space="0" w:color="auto"/>
            <w:bottom w:val="none" w:sz="0" w:space="0" w:color="auto"/>
            <w:right w:val="none" w:sz="0" w:space="0" w:color="auto"/>
          </w:divBdr>
        </w:div>
        <w:div w:id="83571717">
          <w:marLeft w:val="480"/>
          <w:marRight w:val="0"/>
          <w:marTop w:val="0"/>
          <w:marBottom w:val="0"/>
          <w:divBdr>
            <w:top w:val="none" w:sz="0" w:space="0" w:color="auto"/>
            <w:left w:val="none" w:sz="0" w:space="0" w:color="auto"/>
            <w:bottom w:val="none" w:sz="0" w:space="0" w:color="auto"/>
            <w:right w:val="none" w:sz="0" w:space="0" w:color="auto"/>
          </w:divBdr>
        </w:div>
        <w:div w:id="85612092">
          <w:marLeft w:val="480"/>
          <w:marRight w:val="0"/>
          <w:marTop w:val="0"/>
          <w:marBottom w:val="0"/>
          <w:divBdr>
            <w:top w:val="none" w:sz="0" w:space="0" w:color="auto"/>
            <w:left w:val="none" w:sz="0" w:space="0" w:color="auto"/>
            <w:bottom w:val="none" w:sz="0" w:space="0" w:color="auto"/>
            <w:right w:val="none" w:sz="0" w:space="0" w:color="auto"/>
          </w:divBdr>
        </w:div>
        <w:div w:id="99883906">
          <w:marLeft w:val="480"/>
          <w:marRight w:val="0"/>
          <w:marTop w:val="0"/>
          <w:marBottom w:val="0"/>
          <w:divBdr>
            <w:top w:val="none" w:sz="0" w:space="0" w:color="auto"/>
            <w:left w:val="none" w:sz="0" w:space="0" w:color="auto"/>
            <w:bottom w:val="none" w:sz="0" w:space="0" w:color="auto"/>
            <w:right w:val="none" w:sz="0" w:space="0" w:color="auto"/>
          </w:divBdr>
        </w:div>
        <w:div w:id="108555494">
          <w:marLeft w:val="480"/>
          <w:marRight w:val="0"/>
          <w:marTop w:val="0"/>
          <w:marBottom w:val="0"/>
          <w:divBdr>
            <w:top w:val="none" w:sz="0" w:space="0" w:color="auto"/>
            <w:left w:val="none" w:sz="0" w:space="0" w:color="auto"/>
            <w:bottom w:val="none" w:sz="0" w:space="0" w:color="auto"/>
            <w:right w:val="none" w:sz="0" w:space="0" w:color="auto"/>
          </w:divBdr>
        </w:div>
        <w:div w:id="135070371">
          <w:marLeft w:val="480"/>
          <w:marRight w:val="0"/>
          <w:marTop w:val="0"/>
          <w:marBottom w:val="0"/>
          <w:divBdr>
            <w:top w:val="none" w:sz="0" w:space="0" w:color="auto"/>
            <w:left w:val="none" w:sz="0" w:space="0" w:color="auto"/>
            <w:bottom w:val="none" w:sz="0" w:space="0" w:color="auto"/>
            <w:right w:val="none" w:sz="0" w:space="0" w:color="auto"/>
          </w:divBdr>
        </w:div>
        <w:div w:id="147406060">
          <w:marLeft w:val="480"/>
          <w:marRight w:val="0"/>
          <w:marTop w:val="0"/>
          <w:marBottom w:val="0"/>
          <w:divBdr>
            <w:top w:val="none" w:sz="0" w:space="0" w:color="auto"/>
            <w:left w:val="none" w:sz="0" w:space="0" w:color="auto"/>
            <w:bottom w:val="none" w:sz="0" w:space="0" w:color="auto"/>
            <w:right w:val="none" w:sz="0" w:space="0" w:color="auto"/>
          </w:divBdr>
        </w:div>
        <w:div w:id="155270585">
          <w:marLeft w:val="480"/>
          <w:marRight w:val="0"/>
          <w:marTop w:val="0"/>
          <w:marBottom w:val="0"/>
          <w:divBdr>
            <w:top w:val="none" w:sz="0" w:space="0" w:color="auto"/>
            <w:left w:val="none" w:sz="0" w:space="0" w:color="auto"/>
            <w:bottom w:val="none" w:sz="0" w:space="0" w:color="auto"/>
            <w:right w:val="none" w:sz="0" w:space="0" w:color="auto"/>
          </w:divBdr>
        </w:div>
        <w:div w:id="175390177">
          <w:marLeft w:val="480"/>
          <w:marRight w:val="0"/>
          <w:marTop w:val="0"/>
          <w:marBottom w:val="0"/>
          <w:divBdr>
            <w:top w:val="none" w:sz="0" w:space="0" w:color="auto"/>
            <w:left w:val="none" w:sz="0" w:space="0" w:color="auto"/>
            <w:bottom w:val="none" w:sz="0" w:space="0" w:color="auto"/>
            <w:right w:val="none" w:sz="0" w:space="0" w:color="auto"/>
          </w:divBdr>
        </w:div>
        <w:div w:id="180584148">
          <w:marLeft w:val="480"/>
          <w:marRight w:val="0"/>
          <w:marTop w:val="0"/>
          <w:marBottom w:val="0"/>
          <w:divBdr>
            <w:top w:val="none" w:sz="0" w:space="0" w:color="auto"/>
            <w:left w:val="none" w:sz="0" w:space="0" w:color="auto"/>
            <w:bottom w:val="none" w:sz="0" w:space="0" w:color="auto"/>
            <w:right w:val="none" w:sz="0" w:space="0" w:color="auto"/>
          </w:divBdr>
        </w:div>
        <w:div w:id="196352773">
          <w:marLeft w:val="480"/>
          <w:marRight w:val="0"/>
          <w:marTop w:val="0"/>
          <w:marBottom w:val="0"/>
          <w:divBdr>
            <w:top w:val="none" w:sz="0" w:space="0" w:color="auto"/>
            <w:left w:val="none" w:sz="0" w:space="0" w:color="auto"/>
            <w:bottom w:val="none" w:sz="0" w:space="0" w:color="auto"/>
            <w:right w:val="none" w:sz="0" w:space="0" w:color="auto"/>
          </w:divBdr>
        </w:div>
        <w:div w:id="212273066">
          <w:marLeft w:val="480"/>
          <w:marRight w:val="0"/>
          <w:marTop w:val="0"/>
          <w:marBottom w:val="0"/>
          <w:divBdr>
            <w:top w:val="none" w:sz="0" w:space="0" w:color="auto"/>
            <w:left w:val="none" w:sz="0" w:space="0" w:color="auto"/>
            <w:bottom w:val="none" w:sz="0" w:space="0" w:color="auto"/>
            <w:right w:val="none" w:sz="0" w:space="0" w:color="auto"/>
          </w:divBdr>
        </w:div>
        <w:div w:id="263349600">
          <w:marLeft w:val="480"/>
          <w:marRight w:val="0"/>
          <w:marTop w:val="0"/>
          <w:marBottom w:val="0"/>
          <w:divBdr>
            <w:top w:val="none" w:sz="0" w:space="0" w:color="auto"/>
            <w:left w:val="none" w:sz="0" w:space="0" w:color="auto"/>
            <w:bottom w:val="none" w:sz="0" w:space="0" w:color="auto"/>
            <w:right w:val="none" w:sz="0" w:space="0" w:color="auto"/>
          </w:divBdr>
        </w:div>
        <w:div w:id="265966667">
          <w:marLeft w:val="480"/>
          <w:marRight w:val="0"/>
          <w:marTop w:val="0"/>
          <w:marBottom w:val="0"/>
          <w:divBdr>
            <w:top w:val="none" w:sz="0" w:space="0" w:color="auto"/>
            <w:left w:val="none" w:sz="0" w:space="0" w:color="auto"/>
            <w:bottom w:val="none" w:sz="0" w:space="0" w:color="auto"/>
            <w:right w:val="none" w:sz="0" w:space="0" w:color="auto"/>
          </w:divBdr>
        </w:div>
        <w:div w:id="268508927">
          <w:marLeft w:val="480"/>
          <w:marRight w:val="0"/>
          <w:marTop w:val="0"/>
          <w:marBottom w:val="0"/>
          <w:divBdr>
            <w:top w:val="none" w:sz="0" w:space="0" w:color="auto"/>
            <w:left w:val="none" w:sz="0" w:space="0" w:color="auto"/>
            <w:bottom w:val="none" w:sz="0" w:space="0" w:color="auto"/>
            <w:right w:val="none" w:sz="0" w:space="0" w:color="auto"/>
          </w:divBdr>
        </w:div>
        <w:div w:id="273678752">
          <w:marLeft w:val="480"/>
          <w:marRight w:val="0"/>
          <w:marTop w:val="0"/>
          <w:marBottom w:val="0"/>
          <w:divBdr>
            <w:top w:val="none" w:sz="0" w:space="0" w:color="auto"/>
            <w:left w:val="none" w:sz="0" w:space="0" w:color="auto"/>
            <w:bottom w:val="none" w:sz="0" w:space="0" w:color="auto"/>
            <w:right w:val="none" w:sz="0" w:space="0" w:color="auto"/>
          </w:divBdr>
        </w:div>
        <w:div w:id="308677197">
          <w:marLeft w:val="480"/>
          <w:marRight w:val="0"/>
          <w:marTop w:val="0"/>
          <w:marBottom w:val="0"/>
          <w:divBdr>
            <w:top w:val="none" w:sz="0" w:space="0" w:color="auto"/>
            <w:left w:val="none" w:sz="0" w:space="0" w:color="auto"/>
            <w:bottom w:val="none" w:sz="0" w:space="0" w:color="auto"/>
            <w:right w:val="none" w:sz="0" w:space="0" w:color="auto"/>
          </w:divBdr>
        </w:div>
        <w:div w:id="312292149">
          <w:marLeft w:val="480"/>
          <w:marRight w:val="0"/>
          <w:marTop w:val="0"/>
          <w:marBottom w:val="0"/>
          <w:divBdr>
            <w:top w:val="none" w:sz="0" w:space="0" w:color="auto"/>
            <w:left w:val="none" w:sz="0" w:space="0" w:color="auto"/>
            <w:bottom w:val="none" w:sz="0" w:space="0" w:color="auto"/>
            <w:right w:val="none" w:sz="0" w:space="0" w:color="auto"/>
          </w:divBdr>
        </w:div>
        <w:div w:id="329678416">
          <w:marLeft w:val="480"/>
          <w:marRight w:val="0"/>
          <w:marTop w:val="0"/>
          <w:marBottom w:val="0"/>
          <w:divBdr>
            <w:top w:val="none" w:sz="0" w:space="0" w:color="auto"/>
            <w:left w:val="none" w:sz="0" w:space="0" w:color="auto"/>
            <w:bottom w:val="none" w:sz="0" w:space="0" w:color="auto"/>
            <w:right w:val="none" w:sz="0" w:space="0" w:color="auto"/>
          </w:divBdr>
        </w:div>
        <w:div w:id="359090925">
          <w:marLeft w:val="480"/>
          <w:marRight w:val="0"/>
          <w:marTop w:val="0"/>
          <w:marBottom w:val="0"/>
          <w:divBdr>
            <w:top w:val="none" w:sz="0" w:space="0" w:color="auto"/>
            <w:left w:val="none" w:sz="0" w:space="0" w:color="auto"/>
            <w:bottom w:val="none" w:sz="0" w:space="0" w:color="auto"/>
            <w:right w:val="none" w:sz="0" w:space="0" w:color="auto"/>
          </w:divBdr>
        </w:div>
        <w:div w:id="369764277">
          <w:marLeft w:val="480"/>
          <w:marRight w:val="0"/>
          <w:marTop w:val="0"/>
          <w:marBottom w:val="0"/>
          <w:divBdr>
            <w:top w:val="none" w:sz="0" w:space="0" w:color="auto"/>
            <w:left w:val="none" w:sz="0" w:space="0" w:color="auto"/>
            <w:bottom w:val="none" w:sz="0" w:space="0" w:color="auto"/>
            <w:right w:val="none" w:sz="0" w:space="0" w:color="auto"/>
          </w:divBdr>
        </w:div>
        <w:div w:id="372775497">
          <w:marLeft w:val="480"/>
          <w:marRight w:val="0"/>
          <w:marTop w:val="0"/>
          <w:marBottom w:val="0"/>
          <w:divBdr>
            <w:top w:val="none" w:sz="0" w:space="0" w:color="auto"/>
            <w:left w:val="none" w:sz="0" w:space="0" w:color="auto"/>
            <w:bottom w:val="none" w:sz="0" w:space="0" w:color="auto"/>
            <w:right w:val="none" w:sz="0" w:space="0" w:color="auto"/>
          </w:divBdr>
        </w:div>
        <w:div w:id="378433447">
          <w:marLeft w:val="480"/>
          <w:marRight w:val="0"/>
          <w:marTop w:val="0"/>
          <w:marBottom w:val="0"/>
          <w:divBdr>
            <w:top w:val="none" w:sz="0" w:space="0" w:color="auto"/>
            <w:left w:val="none" w:sz="0" w:space="0" w:color="auto"/>
            <w:bottom w:val="none" w:sz="0" w:space="0" w:color="auto"/>
            <w:right w:val="none" w:sz="0" w:space="0" w:color="auto"/>
          </w:divBdr>
        </w:div>
        <w:div w:id="381490179">
          <w:marLeft w:val="480"/>
          <w:marRight w:val="0"/>
          <w:marTop w:val="0"/>
          <w:marBottom w:val="0"/>
          <w:divBdr>
            <w:top w:val="none" w:sz="0" w:space="0" w:color="auto"/>
            <w:left w:val="none" w:sz="0" w:space="0" w:color="auto"/>
            <w:bottom w:val="none" w:sz="0" w:space="0" w:color="auto"/>
            <w:right w:val="none" w:sz="0" w:space="0" w:color="auto"/>
          </w:divBdr>
        </w:div>
        <w:div w:id="393821750">
          <w:marLeft w:val="480"/>
          <w:marRight w:val="0"/>
          <w:marTop w:val="0"/>
          <w:marBottom w:val="0"/>
          <w:divBdr>
            <w:top w:val="none" w:sz="0" w:space="0" w:color="auto"/>
            <w:left w:val="none" w:sz="0" w:space="0" w:color="auto"/>
            <w:bottom w:val="none" w:sz="0" w:space="0" w:color="auto"/>
            <w:right w:val="none" w:sz="0" w:space="0" w:color="auto"/>
          </w:divBdr>
        </w:div>
        <w:div w:id="409304989">
          <w:marLeft w:val="480"/>
          <w:marRight w:val="0"/>
          <w:marTop w:val="0"/>
          <w:marBottom w:val="0"/>
          <w:divBdr>
            <w:top w:val="none" w:sz="0" w:space="0" w:color="auto"/>
            <w:left w:val="none" w:sz="0" w:space="0" w:color="auto"/>
            <w:bottom w:val="none" w:sz="0" w:space="0" w:color="auto"/>
            <w:right w:val="none" w:sz="0" w:space="0" w:color="auto"/>
          </w:divBdr>
        </w:div>
        <w:div w:id="424962939">
          <w:marLeft w:val="480"/>
          <w:marRight w:val="0"/>
          <w:marTop w:val="0"/>
          <w:marBottom w:val="0"/>
          <w:divBdr>
            <w:top w:val="none" w:sz="0" w:space="0" w:color="auto"/>
            <w:left w:val="none" w:sz="0" w:space="0" w:color="auto"/>
            <w:bottom w:val="none" w:sz="0" w:space="0" w:color="auto"/>
            <w:right w:val="none" w:sz="0" w:space="0" w:color="auto"/>
          </w:divBdr>
        </w:div>
        <w:div w:id="429929879">
          <w:marLeft w:val="480"/>
          <w:marRight w:val="0"/>
          <w:marTop w:val="0"/>
          <w:marBottom w:val="0"/>
          <w:divBdr>
            <w:top w:val="none" w:sz="0" w:space="0" w:color="auto"/>
            <w:left w:val="none" w:sz="0" w:space="0" w:color="auto"/>
            <w:bottom w:val="none" w:sz="0" w:space="0" w:color="auto"/>
            <w:right w:val="none" w:sz="0" w:space="0" w:color="auto"/>
          </w:divBdr>
        </w:div>
        <w:div w:id="438456548">
          <w:marLeft w:val="480"/>
          <w:marRight w:val="0"/>
          <w:marTop w:val="0"/>
          <w:marBottom w:val="0"/>
          <w:divBdr>
            <w:top w:val="none" w:sz="0" w:space="0" w:color="auto"/>
            <w:left w:val="none" w:sz="0" w:space="0" w:color="auto"/>
            <w:bottom w:val="none" w:sz="0" w:space="0" w:color="auto"/>
            <w:right w:val="none" w:sz="0" w:space="0" w:color="auto"/>
          </w:divBdr>
        </w:div>
        <w:div w:id="474030792">
          <w:marLeft w:val="480"/>
          <w:marRight w:val="0"/>
          <w:marTop w:val="0"/>
          <w:marBottom w:val="0"/>
          <w:divBdr>
            <w:top w:val="none" w:sz="0" w:space="0" w:color="auto"/>
            <w:left w:val="none" w:sz="0" w:space="0" w:color="auto"/>
            <w:bottom w:val="none" w:sz="0" w:space="0" w:color="auto"/>
            <w:right w:val="none" w:sz="0" w:space="0" w:color="auto"/>
          </w:divBdr>
        </w:div>
        <w:div w:id="496698157">
          <w:marLeft w:val="480"/>
          <w:marRight w:val="0"/>
          <w:marTop w:val="0"/>
          <w:marBottom w:val="0"/>
          <w:divBdr>
            <w:top w:val="none" w:sz="0" w:space="0" w:color="auto"/>
            <w:left w:val="none" w:sz="0" w:space="0" w:color="auto"/>
            <w:bottom w:val="none" w:sz="0" w:space="0" w:color="auto"/>
            <w:right w:val="none" w:sz="0" w:space="0" w:color="auto"/>
          </w:divBdr>
        </w:div>
        <w:div w:id="510877416">
          <w:marLeft w:val="480"/>
          <w:marRight w:val="0"/>
          <w:marTop w:val="0"/>
          <w:marBottom w:val="0"/>
          <w:divBdr>
            <w:top w:val="none" w:sz="0" w:space="0" w:color="auto"/>
            <w:left w:val="none" w:sz="0" w:space="0" w:color="auto"/>
            <w:bottom w:val="none" w:sz="0" w:space="0" w:color="auto"/>
            <w:right w:val="none" w:sz="0" w:space="0" w:color="auto"/>
          </w:divBdr>
        </w:div>
        <w:div w:id="521208233">
          <w:marLeft w:val="480"/>
          <w:marRight w:val="0"/>
          <w:marTop w:val="0"/>
          <w:marBottom w:val="0"/>
          <w:divBdr>
            <w:top w:val="none" w:sz="0" w:space="0" w:color="auto"/>
            <w:left w:val="none" w:sz="0" w:space="0" w:color="auto"/>
            <w:bottom w:val="none" w:sz="0" w:space="0" w:color="auto"/>
            <w:right w:val="none" w:sz="0" w:space="0" w:color="auto"/>
          </w:divBdr>
        </w:div>
        <w:div w:id="533008430">
          <w:marLeft w:val="480"/>
          <w:marRight w:val="0"/>
          <w:marTop w:val="0"/>
          <w:marBottom w:val="0"/>
          <w:divBdr>
            <w:top w:val="none" w:sz="0" w:space="0" w:color="auto"/>
            <w:left w:val="none" w:sz="0" w:space="0" w:color="auto"/>
            <w:bottom w:val="none" w:sz="0" w:space="0" w:color="auto"/>
            <w:right w:val="none" w:sz="0" w:space="0" w:color="auto"/>
          </w:divBdr>
        </w:div>
        <w:div w:id="533229441">
          <w:marLeft w:val="480"/>
          <w:marRight w:val="0"/>
          <w:marTop w:val="0"/>
          <w:marBottom w:val="0"/>
          <w:divBdr>
            <w:top w:val="none" w:sz="0" w:space="0" w:color="auto"/>
            <w:left w:val="none" w:sz="0" w:space="0" w:color="auto"/>
            <w:bottom w:val="none" w:sz="0" w:space="0" w:color="auto"/>
            <w:right w:val="none" w:sz="0" w:space="0" w:color="auto"/>
          </w:divBdr>
        </w:div>
        <w:div w:id="550113150">
          <w:marLeft w:val="480"/>
          <w:marRight w:val="0"/>
          <w:marTop w:val="0"/>
          <w:marBottom w:val="0"/>
          <w:divBdr>
            <w:top w:val="none" w:sz="0" w:space="0" w:color="auto"/>
            <w:left w:val="none" w:sz="0" w:space="0" w:color="auto"/>
            <w:bottom w:val="none" w:sz="0" w:space="0" w:color="auto"/>
            <w:right w:val="none" w:sz="0" w:space="0" w:color="auto"/>
          </w:divBdr>
        </w:div>
        <w:div w:id="575172534">
          <w:marLeft w:val="480"/>
          <w:marRight w:val="0"/>
          <w:marTop w:val="0"/>
          <w:marBottom w:val="0"/>
          <w:divBdr>
            <w:top w:val="none" w:sz="0" w:space="0" w:color="auto"/>
            <w:left w:val="none" w:sz="0" w:space="0" w:color="auto"/>
            <w:bottom w:val="none" w:sz="0" w:space="0" w:color="auto"/>
            <w:right w:val="none" w:sz="0" w:space="0" w:color="auto"/>
          </w:divBdr>
        </w:div>
        <w:div w:id="601257437">
          <w:marLeft w:val="480"/>
          <w:marRight w:val="0"/>
          <w:marTop w:val="0"/>
          <w:marBottom w:val="0"/>
          <w:divBdr>
            <w:top w:val="none" w:sz="0" w:space="0" w:color="auto"/>
            <w:left w:val="none" w:sz="0" w:space="0" w:color="auto"/>
            <w:bottom w:val="none" w:sz="0" w:space="0" w:color="auto"/>
            <w:right w:val="none" w:sz="0" w:space="0" w:color="auto"/>
          </w:divBdr>
        </w:div>
        <w:div w:id="606473670">
          <w:marLeft w:val="480"/>
          <w:marRight w:val="0"/>
          <w:marTop w:val="0"/>
          <w:marBottom w:val="0"/>
          <w:divBdr>
            <w:top w:val="none" w:sz="0" w:space="0" w:color="auto"/>
            <w:left w:val="none" w:sz="0" w:space="0" w:color="auto"/>
            <w:bottom w:val="none" w:sz="0" w:space="0" w:color="auto"/>
            <w:right w:val="none" w:sz="0" w:space="0" w:color="auto"/>
          </w:divBdr>
        </w:div>
        <w:div w:id="610477889">
          <w:marLeft w:val="480"/>
          <w:marRight w:val="0"/>
          <w:marTop w:val="0"/>
          <w:marBottom w:val="0"/>
          <w:divBdr>
            <w:top w:val="none" w:sz="0" w:space="0" w:color="auto"/>
            <w:left w:val="none" w:sz="0" w:space="0" w:color="auto"/>
            <w:bottom w:val="none" w:sz="0" w:space="0" w:color="auto"/>
            <w:right w:val="none" w:sz="0" w:space="0" w:color="auto"/>
          </w:divBdr>
        </w:div>
        <w:div w:id="613099772">
          <w:marLeft w:val="480"/>
          <w:marRight w:val="0"/>
          <w:marTop w:val="0"/>
          <w:marBottom w:val="0"/>
          <w:divBdr>
            <w:top w:val="none" w:sz="0" w:space="0" w:color="auto"/>
            <w:left w:val="none" w:sz="0" w:space="0" w:color="auto"/>
            <w:bottom w:val="none" w:sz="0" w:space="0" w:color="auto"/>
            <w:right w:val="none" w:sz="0" w:space="0" w:color="auto"/>
          </w:divBdr>
        </w:div>
        <w:div w:id="631597917">
          <w:marLeft w:val="480"/>
          <w:marRight w:val="0"/>
          <w:marTop w:val="0"/>
          <w:marBottom w:val="0"/>
          <w:divBdr>
            <w:top w:val="none" w:sz="0" w:space="0" w:color="auto"/>
            <w:left w:val="none" w:sz="0" w:space="0" w:color="auto"/>
            <w:bottom w:val="none" w:sz="0" w:space="0" w:color="auto"/>
            <w:right w:val="none" w:sz="0" w:space="0" w:color="auto"/>
          </w:divBdr>
        </w:div>
        <w:div w:id="647780480">
          <w:marLeft w:val="480"/>
          <w:marRight w:val="0"/>
          <w:marTop w:val="0"/>
          <w:marBottom w:val="0"/>
          <w:divBdr>
            <w:top w:val="none" w:sz="0" w:space="0" w:color="auto"/>
            <w:left w:val="none" w:sz="0" w:space="0" w:color="auto"/>
            <w:bottom w:val="none" w:sz="0" w:space="0" w:color="auto"/>
            <w:right w:val="none" w:sz="0" w:space="0" w:color="auto"/>
          </w:divBdr>
        </w:div>
        <w:div w:id="662976945">
          <w:marLeft w:val="480"/>
          <w:marRight w:val="0"/>
          <w:marTop w:val="0"/>
          <w:marBottom w:val="0"/>
          <w:divBdr>
            <w:top w:val="none" w:sz="0" w:space="0" w:color="auto"/>
            <w:left w:val="none" w:sz="0" w:space="0" w:color="auto"/>
            <w:bottom w:val="none" w:sz="0" w:space="0" w:color="auto"/>
            <w:right w:val="none" w:sz="0" w:space="0" w:color="auto"/>
          </w:divBdr>
        </w:div>
        <w:div w:id="666254144">
          <w:marLeft w:val="480"/>
          <w:marRight w:val="0"/>
          <w:marTop w:val="0"/>
          <w:marBottom w:val="0"/>
          <w:divBdr>
            <w:top w:val="none" w:sz="0" w:space="0" w:color="auto"/>
            <w:left w:val="none" w:sz="0" w:space="0" w:color="auto"/>
            <w:bottom w:val="none" w:sz="0" w:space="0" w:color="auto"/>
            <w:right w:val="none" w:sz="0" w:space="0" w:color="auto"/>
          </w:divBdr>
        </w:div>
        <w:div w:id="669454962">
          <w:marLeft w:val="480"/>
          <w:marRight w:val="0"/>
          <w:marTop w:val="0"/>
          <w:marBottom w:val="0"/>
          <w:divBdr>
            <w:top w:val="none" w:sz="0" w:space="0" w:color="auto"/>
            <w:left w:val="none" w:sz="0" w:space="0" w:color="auto"/>
            <w:bottom w:val="none" w:sz="0" w:space="0" w:color="auto"/>
            <w:right w:val="none" w:sz="0" w:space="0" w:color="auto"/>
          </w:divBdr>
        </w:div>
        <w:div w:id="683244826">
          <w:marLeft w:val="480"/>
          <w:marRight w:val="0"/>
          <w:marTop w:val="0"/>
          <w:marBottom w:val="0"/>
          <w:divBdr>
            <w:top w:val="none" w:sz="0" w:space="0" w:color="auto"/>
            <w:left w:val="none" w:sz="0" w:space="0" w:color="auto"/>
            <w:bottom w:val="none" w:sz="0" w:space="0" w:color="auto"/>
            <w:right w:val="none" w:sz="0" w:space="0" w:color="auto"/>
          </w:divBdr>
        </w:div>
        <w:div w:id="691148027">
          <w:marLeft w:val="480"/>
          <w:marRight w:val="0"/>
          <w:marTop w:val="0"/>
          <w:marBottom w:val="0"/>
          <w:divBdr>
            <w:top w:val="none" w:sz="0" w:space="0" w:color="auto"/>
            <w:left w:val="none" w:sz="0" w:space="0" w:color="auto"/>
            <w:bottom w:val="none" w:sz="0" w:space="0" w:color="auto"/>
            <w:right w:val="none" w:sz="0" w:space="0" w:color="auto"/>
          </w:divBdr>
        </w:div>
        <w:div w:id="702366547">
          <w:marLeft w:val="480"/>
          <w:marRight w:val="0"/>
          <w:marTop w:val="0"/>
          <w:marBottom w:val="0"/>
          <w:divBdr>
            <w:top w:val="none" w:sz="0" w:space="0" w:color="auto"/>
            <w:left w:val="none" w:sz="0" w:space="0" w:color="auto"/>
            <w:bottom w:val="none" w:sz="0" w:space="0" w:color="auto"/>
            <w:right w:val="none" w:sz="0" w:space="0" w:color="auto"/>
          </w:divBdr>
        </w:div>
        <w:div w:id="703796266">
          <w:marLeft w:val="480"/>
          <w:marRight w:val="0"/>
          <w:marTop w:val="0"/>
          <w:marBottom w:val="0"/>
          <w:divBdr>
            <w:top w:val="none" w:sz="0" w:space="0" w:color="auto"/>
            <w:left w:val="none" w:sz="0" w:space="0" w:color="auto"/>
            <w:bottom w:val="none" w:sz="0" w:space="0" w:color="auto"/>
            <w:right w:val="none" w:sz="0" w:space="0" w:color="auto"/>
          </w:divBdr>
        </w:div>
        <w:div w:id="705447924">
          <w:marLeft w:val="480"/>
          <w:marRight w:val="0"/>
          <w:marTop w:val="0"/>
          <w:marBottom w:val="0"/>
          <w:divBdr>
            <w:top w:val="none" w:sz="0" w:space="0" w:color="auto"/>
            <w:left w:val="none" w:sz="0" w:space="0" w:color="auto"/>
            <w:bottom w:val="none" w:sz="0" w:space="0" w:color="auto"/>
            <w:right w:val="none" w:sz="0" w:space="0" w:color="auto"/>
          </w:divBdr>
        </w:div>
        <w:div w:id="711616707">
          <w:marLeft w:val="480"/>
          <w:marRight w:val="0"/>
          <w:marTop w:val="0"/>
          <w:marBottom w:val="0"/>
          <w:divBdr>
            <w:top w:val="none" w:sz="0" w:space="0" w:color="auto"/>
            <w:left w:val="none" w:sz="0" w:space="0" w:color="auto"/>
            <w:bottom w:val="none" w:sz="0" w:space="0" w:color="auto"/>
            <w:right w:val="none" w:sz="0" w:space="0" w:color="auto"/>
          </w:divBdr>
        </w:div>
        <w:div w:id="719868146">
          <w:marLeft w:val="480"/>
          <w:marRight w:val="0"/>
          <w:marTop w:val="0"/>
          <w:marBottom w:val="0"/>
          <w:divBdr>
            <w:top w:val="none" w:sz="0" w:space="0" w:color="auto"/>
            <w:left w:val="none" w:sz="0" w:space="0" w:color="auto"/>
            <w:bottom w:val="none" w:sz="0" w:space="0" w:color="auto"/>
            <w:right w:val="none" w:sz="0" w:space="0" w:color="auto"/>
          </w:divBdr>
        </w:div>
        <w:div w:id="724989950">
          <w:marLeft w:val="480"/>
          <w:marRight w:val="0"/>
          <w:marTop w:val="0"/>
          <w:marBottom w:val="0"/>
          <w:divBdr>
            <w:top w:val="none" w:sz="0" w:space="0" w:color="auto"/>
            <w:left w:val="none" w:sz="0" w:space="0" w:color="auto"/>
            <w:bottom w:val="none" w:sz="0" w:space="0" w:color="auto"/>
            <w:right w:val="none" w:sz="0" w:space="0" w:color="auto"/>
          </w:divBdr>
        </w:div>
        <w:div w:id="741490901">
          <w:marLeft w:val="480"/>
          <w:marRight w:val="0"/>
          <w:marTop w:val="0"/>
          <w:marBottom w:val="0"/>
          <w:divBdr>
            <w:top w:val="none" w:sz="0" w:space="0" w:color="auto"/>
            <w:left w:val="none" w:sz="0" w:space="0" w:color="auto"/>
            <w:bottom w:val="none" w:sz="0" w:space="0" w:color="auto"/>
            <w:right w:val="none" w:sz="0" w:space="0" w:color="auto"/>
          </w:divBdr>
        </w:div>
        <w:div w:id="753671259">
          <w:marLeft w:val="480"/>
          <w:marRight w:val="0"/>
          <w:marTop w:val="0"/>
          <w:marBottom w:val="0"/>
          <w:divBdr>
            <w:top w:val="none" w:sz="0" w:space="0" w:color="auto"/>
            <w:left w:val="none" w:sz="0" w:space="0" w:color="auto"/>
            <w:bottom w:val="none" w:sz="0" w:space="0" w:color="auto"/>
            <w:right w:val="none" w:sz="0" w:space="0" w:color="auto"/>
          </w:divBdr>
        </w:div>
        <w:div w:id="774595465">
          <w:marLeft w:val="480"/>
          <w:marRight w:val="0"/>
          <w:marTop w:val="0"/>
          <w:marBottom w:val="0"/>
          <w:divBdr>
            <w:top w:val="none" w:sz="0" w:space="0" w:color="auto"/>
            <w:left w:val="none" w:sz="0" w:space="0" w:color="auto"/>
            <w:bottom w:val="none" w:sz="0" w:space="0" w:color="auto"/>
            <w:right w:val="none" w:sz="0" w:space="0" w:color="auto"/>
          </w:divBdr>
        </w:div>
        <w:div w:id="775831742">
          <w:marLeft w:val="480"/>
          <w:marRight w:val="0"/>
          <w:marTop w:val="0"/>
          <w:marBottom w:val="0"/>
          <w:divBdr>
            <w:top w:val="none" w:sz="0" w:space="0" w:color="auto"/>
            <w:left w:val="none" w:sz="0" w:space="0" w:color="auto"/>
            <w:bottom w:val="none" w:sz="0" w:space="0" w:color="auto"/>
            <w:right w:val="none" w:sz="0" w:space="0" w:color="auto"/>
          </w:divBdr>
        </w:div>
        <w:div w:id="807822153">
          <w:marLeft w:val="480"/>
          <w:marRight w:val="0"/>
          <w:marTop w:val="0"/>
          <w:marBottom w:val="0"/>
          <w:divBdr>
            <w:top w:val="none" w:sz="0" w:space="0" w:color="auto"/>
            <w:left w:val="none" w:sz="0" w:space="0" w:color="auto"/>
            <w:bottom w:val="none" w:sz="0" w:space="0" w:color="auto"/>
            <w:right w:val="none" w:sz="0" w:space="0" w:color="auto"/>
          </w:divBdr>
        </w:div>
        <w:div w:id="808741516">
          <w:marLeft w:val="480"/>
          <w:marRight w:val="0"/>
          <w:marTop w:val="0"/>
          <w:marBottom w:val="0"/>
          <w:divBdr>
            <w:top w:val="none" w:sz="0" w:space="0" w:color="auto"/>
            <w:left w:val="none" w:sz="0" w:space="0" w:color="auto"/>
            <w:bottom w:val="none" w:sz="0" w:space="0" w:color="auto"/>
            <w:right w:val="none" w:sz="0" w:space="0" w:color="auto"/>
          </w:divBdr>
        </w:div>
        <w:div w:id="812793007">
          <w:marLeft w:val="480"/>
          <w:marRight w:val="0"/>
          <w:marTop w:val="0"/>
          <w:marBottom w:val="0"/>
          <w:divBdr>
            <w:top w:val="none" w:sz="0" w:space="0" w:color="auto"/>
            <w:left w:val="none" w:sz="0" w:space="0" w:color="auto"/>
            <w:bottom w:val="none" w:sz="0" w:space="0" w:color="auto"/>
            <w:right w:val="none" w:sz="0" w:space="0" w:color="auto"/>
          </w:divBdr>
        </w:div>
        <w:div w:id="815416675">
          <w:marLeft w:val="480"/>
          <w:marRight w:val="0"/>
          <w:marTop w:val="0"/>
          <w:marBottom w:val="0"/>
          <w:divBdr>
            <w:top w:val="none" w:sz="0" w:space="0" w:color="auto"/>
            <w:left w:val="none" w:sz="0" w:space="0" w:color="auto"/>
            <w:bottom w:val="none" w:sz="0" w:space="0" w:color="auto"/>
            <w:right w:val="none" w:sz="0" w:space="0" w:color="auto"/>
          </w:divBdr>
        </w:div>
        <w:div w:id="834490733">
          <w:marLeft w:val="480"/>
          <w:marRight w:val="0"/>
          <w:marTop w:val="0"/>
          <w:marBottom w:val="0"/>
          <w:divBdr>
            <w:top w:val="none" w:sz="0" w:space="0" w:color="auto"/>
            <w:left w:val="none" w:sz="0" w:space="0" w:color="auto"/>
            <w:bottom w:val="none" w:sz="0" w:space="0" w:color="auto"/>
            <w:right w:val="none" w:sz="0" w:space="0" w:color="auto"/>
          </w:divBdr>
        </w:div>
        <w:div w:id="848328057">
          <w:marLeft w:val="480"/>
          <w:marRight w:val="0"/>
          <w:marTop w:val="0"/>
          <w:marBottom w:val="0"/>
          <w:divBdr>
            <w:top w:val="none" w:sz="0" w:space="0" w:color="auto"/>
            <w:left w:val="none" w:sz="0" w:space="0" w:color="auto"/>
            <w:bottom w:val="none" w:sz="0" w:space="0" w:color="auto"/>
            <w:right w:val="none" w:sz="0" w:space="0" w:color="auto"/>
          </w:divBdr>
        </w:div>
        <w:div w:id="863133882">
          <w:marLeft w:val="480"/>
          <w:marRight w:val="0"/>
          <w:marTop w:val="0"/>
          <w:marBottom w:val="0"/>
          <w:divBdr>
            <w:top w:val="none" w:sz="0" w:space="0" w:color="auto"/>
            <w:left w:val="none" w:sz="0" w:space="0" w:color="auto"/>
            <w:bottom w:val="none" w:sz="0" w:space="0" w:color="auto"/>
            <w:right w:val="none" w:sz="0" w:space="0" w:color="auto"/>
          </w:divBdr>
        </w:div>
        <w:div w:id="896087100">
          <w:marLeft w:val="480"/>
          <w:marRight w:val="0"/>
          <w:marTop w:val="0"/>
          <w:marBottom w:val="0"/>
          <w:divBdr>
            <w:top w:val="none" w:sz="0" w:space="0" w:color="auto"/>
            <w:left w:val="none" w:sz="0" w:space="0" w:color="auto"/>
            <w:bottom w:val="none" w:sz="0" w:space="0" w:color="auto"/>
            <w:right w:val="none" w:sz="0" w:space="0" w:color="auto"/>
          </w:divBdr>
        </w:div>
        <w:div w:id="897520146">
          <w:marLeft w:val="480"/>
          <w:marRight w:val="0"/>
          <w:marTop w:val="0"/>
          <w:marBottom w:val="0"/>
          <w:divBdr>
            <w:top w:val="none" w:sz="0" w:space="0" w:color="auto"/>
            <w:left w:val="none" w:sz="0" w:space="0" w:color="auto"/>
            <w:bottom w:val="none" w:sz="0" w:space="0" w:color="auto"/>
            <w:right w:val="none" w:sz="0" w:space="0" w:color="auto"/>
          </w:divBdr>
        </w:div>
        <w:div w:id="909921162">
          <w:marLeft w:val="480"/>
          <w:marRight w:val="0"/>
          <w:marTop w:val="0"/>
          <w:marBottom w:val="0"/>
          <w:divBdr>
            <w:top w:val="none" w:sz="0" w:space="0" w:color="auto"/>
            <w:left w:val="none" w:sz="0" w:space="0" w:color="auto"/>
            <w:bottom w:val="none" w:sz="0" w:space="0" w:color="auto"/>
            <w:right w:val="none" w:sz="0" w:space="0" w:color="auto"/>
          </w:divBdr>
        </w:div>
        <w:div w:id="911043699">
          <w:marLeft w:val="480"/>
          <w:marRight w:val="0"/>
          <w:marTop w:val="0"/>
          <w:marBottom w:val="0"/>
          <w:divBdr>
            <w:top w:val="none" w:sz="0" w:space="0" w:color="auto"/>
            <w:left w:val="none" w:sz="0" w:space="0" w:color="auto"/>
            <w:bottom w:val="none" w:sz="0" w:space="0" w:color="auto"/>
            <w:right w:val="none" w:sz="0" w:space="0" w:color="auto"/>
          </w:divBdr>
        </w:div>
        <w:div w:id="914582694">
          <w:marLeft w:val="480"/>
          <w:marRight w:val="0"/>
          <w:marTop w:val="0"/>
          <w:marBottom w:val="0"/>
          <w:divBdr>
            <w:top w:val="none" w:sz="0" w:space="0" w:color="auto"/>
            <w:left w:val="none" w:sz="0" w:space="0" w:color="auto"/>
            <w:bottom w:val="none" w:sz="0" w:space="0" w:color="auto"/>
            <w:right w:val="none" w:sz="0" w:space="0" w:color="auto"/>
          </w:divBdr>
        </w:div>
        <w:div w:id="924607117">
          <w:marLeft w:val="480"/>
          <w:marRight w:val="0"/>
          <w:marTop w:val="0"/>
          <w:marBottom w:val="0"/>
          <w:divBdr>
            <w:top w:val="none" w:sz="0" w:space="0" w:color="auto"/>
            <w:left w:val="none" w:sz="0" w:space="0" w:color="auto"/>
            <w:bottom w:val="none" w:sz="0" w:space="0" w:color="auto"/>
            <w:right w:val="none" w:sz="0" w:space="0" w:color="auto"/>
          </w:divBdr>
        </w:div>
        <w:div w:id="940144046">
          <w:marLeft w:val="480"/>
          <w:marRight w:val="0"/>
          <w:marTop w:val="0"/>
          <w:marBottom w:val="0"/>
          <w:divBdr>
            <w:top w:val="none" w:sz="0" w:space="0" w:color="auto"/>
            <w:left w:val="none" w:sz="0" w:space="0" w:color="auto"/>
            <w:bottom w:val="none" w:sz="0" w:space="0" w:color="auto"/>
            <w:right w:val="none" w:sz="0" w:space="0" w:color="auto"/>
          </w:divBdr>
        </w:div>
        <w:div w:id="958220028">
          <w:marLeft w:val="480"/>
          <w:marRight w:val="0"/>
          <w:marTop w:val="0"/>
          <w:marBottom w:val="0"/>
          <w:divBdr>
            <w:top w:val="none" w:sz="0" w:space="0" w:color="auto"/>
            <w:left w:val="none" w:sz="0" w:space="0" w:color="auto"/>
            <w:bottom w:val="none" w:sz="0" w:space="0" w:color="auto"/>
            <w:right w:val="none" w:sz="0" w:space="0" w:color="auto"/>
          </w:divBdr>
        </w:div>
        <w:div w:id="960304027">
          <w:marLeft w:val="480"/>
          <w:marRight w:val="0"/>
          <w:marTop w:val="0"/>
          <w:marBottom w:val="0"/>
          <w:divBdr>
            <w:top w:val="none" w:sz="0" w:space="0" w:color="auto"/>
            <w:left w:val="none" w:sz="0" w:space="0" w:color="auto"/>
            <w:bottom w:val="none" w:sz="0" w:space="0" w:color="auto"/>
            <w:right w:val="none" w:sz="0" w:space="0" w:color="auto"/>
          </w:divBdr>
        </w:div>
        <w:div w:id="989481002">
          <w:marLeft w:val="480"/>
          <w:marRight w:val="0"/>
          <w:marTop w:val="0"/>
          <w:marBottom w:val="0"/>
          <w:divBdr>
            <w:top w:val="none" w:sz="0" w:space="0" w:color="auto"/>
            <w:left w:val="none" w:sz="0" w:space="0" w:color="auto"/>
            <w:bottom w:val="none" w:sz="0" w:space="0" w:color="auto"/>
            <w:right w:val="none" w:sz="0" w:space="0" w:color="auto"/>
          </w:divBdr>
        </w:div>
        <w:div w:id="1001549394">
          <w:marLeft w:val="480"/>
          <w:marRight w:val="0"/>
          <w:marTop w:val="0"/>
          <w:marBottom w:val="0"/>
          <w:divBdr>
            <w:top w:val="none" w:sz="0" w:space="0" w:color="auto"/>
            <w:left w:val="none" w:sz="0" w:space="0" w:color="auto"/>
            <w:bottom w:val="none" w:sz="0" w:space="0" w:color="auto"/>
            <w:right w:val="none" w:sz="0" w:space="0" w:color="auto"/>
          </w:divBdr>
        </w:div>
        <w:div w:id="1012029679">
          <w:marLeft w:val="480"/>
          <w:marRight w:val="0"/>
          <w:marTop w:val="0"/>
          <w:marBottom w:val="0"/>
          <w:divBdr>
            <w:top w:val="none" w:sz="0" w:space="0" w:color="auto"/>
            <w:left w:val="none" w:sz="0" w:space="0" w:color="auto"/>
            <w:bottom w:val="none" w:sz="0" w:space="0" w:color="auto"/>
            <w:right w:val="none" w:sz="0" w:space="0" w:color="auto"/>
          </w:divBdr>
        </w:div>
        <w:div w:id="1039428547">
          <w:marLeft w:val="480"/>
          <w:marRight w:val="0"/>
          <w:marTop w:val="0"/>
          <w:marBottom w:val="0"/>
          <w:divBdr>
            <w:top w:val="none" w:sz="0" w:space="0" w:color="auto"/>
            <w:left w:val="none" w:sz="0" w:space="0" w:color="auto"/>
            <w:bottom w:val="none" w:sz="0" w:space="0" w:color="auto"/>
            <w:right w:val="none" w:sz="0" w:space="0" w:color="auto"/>
          </w:divBdr>
        </w:div>
        <w:div w:id="1059015031">
          <w:marLeft w:val="480"/>
          <w:marRight w:val="0"/>
          <w:marTop w:val="0"/>
          <w:marBottom w:val="0"/>
          <w:divBdr>
            <w:top w:val="none" w:sz="0" w:space="0" w:color="auto"/>
            <w:left w:val="none" w:sz="0" w:space="0" w:color="auto"/>
            <w:bottom w:val="none" w:sz="0" w:space="0" w:color="auto"/>
            <w:right w:val="none" w:sz="0" w:space="0" w:color="auto"/>
          </w:divBdr>
        </w:div>
        <w:div w:id="1063483276">
          <w:marLeft w:val="480"/>
          <w:marRight w:val="0"/>
          <w:marTop w:val="0"/>
          <w:marBottom w:val="0"/>
          <w:divBdr>
            <w:top w:val="none" w:sz="0" w:space="0" w:color="auto"/>
            <w:left w:val="none" w:sz="0" w:space="0" w:color="auto"/>
            <w:bottom w:val="none" w:sz="0" w:space="0" w:color="auto"/>
            <w:right w:val="none" w:sz="0" w:space="0" w:color="auto"/>
          </w:divBdr>
        </w:div>
        <w:div w:id="1066805647">
          <w:marLeft w:val="480"/>
          <w:marRight w:val="0"/>
          <w:marTop w:val="0"/>
          <w:marBottom w:val="0"/>
          <w:divBdr>
            <w:top w:val="none" w:sz="0" w:space="0" w:color="auto"/>
            <w:left w:val="none" w:sz="0" w:space="0" w:color="auto"/>
            <w:bottom w:val="none" w:sz="0" w:space="0" w:color="auto"/>
            <w:right w:val="none" w:sz="0" w:space="0" w:color="auto"/>
          </w:divBdr>
        </w:div>
        <w:div w:id="1068531295">
          <w:marLeft w:val="480"/>
          <w:marRight w:val="0"/>
          <w:marTop w:val="0"/>
          <w:marBottom w:val="0"/>
          <w:divBdr>
            <w:top w:val="none" w:sz="0" w:space="0" w:color="auto"/>
            <w:left w:val="none" w:sz="0" w:space="0" w:color="auto"/>
            <w:bottom w:val="none" w:sz="0" w:space="0" w:color="auto"/>
            <w:right w:val="none" w:sz="0" w:space="0" w:color="auto"/>
          </w:divBdr>
        </w:div>
        <w:div w:id="1072318027">
          <w:marLeft w:val="480"/>
          <w:marRight w:val="0"/>
          <w:marTop w:val="0"/>
          <w:marBottom w:val="0"/>
          <w:divBdr>
            <w:top w:val="none" w:sz="0" w:space="0" w:color="auto"/>
            <w:left w:val="none" w:sz="0" w:space="0" w:color="auto"/>
            <w:bottom w:val="none" w:sz="0" w:space="0" w:color="auto"/>
            <w:right w:val="none" w:sz="0" w:space="0" w:color="auto"/>
          </w:divBdr>
        </w:div>
        <w:div w:id="1082528916">
          <w:marLeft w:val="480"/>
          <w:marRight w:val="0"/>
          <w:marTop w:val="0"/>
          <w:marBottom w:val="0"/>
          <w:divBdr>
            <w:top w:val="none" w:sz="0" w:space="0" w:color="auto"/>
            <w:left w:val="none" w:sz="0" w:space="0" w:color="auto"/>
            <w:bottom w:val="none" w:sz="0" w:space="0" w:color="auto"/>
            <w:right w:val="none" w:sz="0" w:space="0" w:color="auto"/>
          </w:divBdr>
        </w:div>
        <w:div w:id="1083407486">
          <w:marLeft w:val="480"/>
          <w:marRight w:val="0"/>
          <w:marTop w:val="0"/>
          <w:marBottom w:val="0"/>
          <w:divBdr>
            <w:top w:val="none" w:sz="0" w:space="0" w:color="auto"/>
            <w:left w:val="none" w:sz="0" w:space="0" w:color="auto"/>
            <w:bottom w:val="none" w:sz="0" w:space="0" w:color="auto"/>
            <w:right w:val="none" w:sz="0" w:space="0" w:color="auto"/>
          </w:divBdr>
        </w:div>
        <w:div w:id="1093933076">
          <w:marLeft w:val="480"/>
          <w:marRight w:val="0"/>
          <w:marTop w:val="0"/>
          <w:marBottom w:val="0"/>
          <w:divBdr>
            <w:top w:val="none" w:sz="0" w:space="0" w:color="auto"/>
            <w:left w:val="none" w:sz="0" w:space="0" w:color="auto"/>
            <w:bottom w:val="none" w:sz="0" w:space="0" w:color="auto"/>
            <w:right w:val="none" w:sz="0" w:space="0" w:color="auto"/>
          </w:divBdr>
        </w:div>
        <w:div w:id="1097404770">
          <w:marLeft w:val="480"/>
          <w:marRight w:val="0"/>
          <w:marTop w:val="0"/>
          <w:marBottom w:val="0"/>
          <w:divBdr>
            <w:top w:val="none" w:sz="0" w:space="0" w:color="auto"/>
            <w:left w:val="none" w:sz="0" w:space="0" w:color="auto"/>
            <w:bottom w:val="none" w:sz="0" w:space="0" w:color="auto"/>
            <w:right w:val="none" w:sz="0" w:space="0" w:color="auto"/>
          </w:divBdr>
        </w:div>
        <w:div w:id="1110857353">
          <w:marLeft w:val="480"/>
          <w:marRight w:val="0"/>
          <w:marTop w:val="0"/>
          <w:marBottom w:val="0"/>
          <w:divBdr>
            <w:top w:val="none" w:sz="0" w:space="0" w:color="auto"/>
            <w:left w:val="none" w:sz="0" w:space="0" w:color="auto"/>
            <w:bottom w:val="none" w:sz="0" w:space="0" w:color="auto"/>
            <w:right w:val="none" w:sz="0" w:space="0" w:color="auto"/>
          </w:divBdr>
        </w:div>
        <w:div w:id="1114977382">
          <w:marLeft w:val="480"/>
          <w:marRight w:val="0"/>
          <w:marTop w:val="0"/>
          <w:marBottom w:val="0"/>
          <w:divBdr>
            <w:top w:val="none" w:sz="0" w:space="0" w:color="auto"/>
            <w:left w:val="none" w:sz="0" w:space="0" w:color="auto"/>
            <w:bottom w:val="none" w:sz="0" w:space="0" w:color="auto"/>
            <w:right w:val="none" w:sz="0" w:space="0" w:color="auto"/>
          </w:divBdr>
        </w:div>
        <w:div w:id="1134834716">
          <w:marLeft w:val="480"/>
          <w:marRight w:val="0"/>
          <w:marTop w:val="0"/>
          <w:marBottom w:val="0"/>
          <w:divBdr>
            <w:top w:val="none" w:sz="0" w:space="0" w:color="auto"/>
            <w:left w:val="none" w:sz="0" w:space="0" w:color="auto"/>
            <w:bottom w:val="none" w:sz="0" w:space="0" w:color="auto"/>
            <w:right w:val="none" w:sz="0" w:space="0" w:color="auto"/>
          </w:divBdr>
        </w:div>
        <w:div w:id="1144859742">
          <w:marLeft w:val="480"/>
          <w:marRight w:val="0"/>
          <w:marTop w:val="0"/>
          <w:marBottom w:val="0"/>
          <w:divBdr>
            <w:top w:val="none" w:sz="0" w:space="0" w:color="auto"/>
            <w:left w:val="none" w:sz="0" w:space="0" w:color="auto"/>
            <w:bottom w:val="none" w:sz="0" w:space="0" w:color="auto"/>
            <w:right w:val="none" w:sz="0" w:space="0" w:color="auto"/>
          </w:divBdr>
        </w:div>
        <w:div w:id="1148669394">
          <w:marLeft w:val="480"/>
          <w:marRight w:val="0"/>
          <w:marTop w:val="0"/>
          <w:marBottom w:val="0"/>
          <w:divBdr>
            <w:top w:val="none" w:sz="0" w:space="0" w:color="auto"/>
            <w:left w:val="none" w:sz="0" w:space="0" w:color="auto"/>
            <w:bottom w:val="none" w:sz="0" w:space="0" w:color="auto"/>
            <w:right w:val="none" w:sz="0" w:space="0" w:color="auto"/>
          </w:divBdr>
        </w:div>
        <w:div w:id="1153833461">
          <w:marLeft w:val="480"/>
          <w:marRight w:val="0"/>
          <w:marTop w:val="0"/>
          <w:marBottom w:val="0"/>
          <w:divBdr>
            <w:top w:val="none" w:sz="0" w:space="0" w:color="auto"/>
            <w:left w:val="none" w:sz="0" w:space="0" w:color="auto"/>
            <w:bottom w:val="none" w:sz="0" w:space="0" w:color="auto"/>
            <w:right w:val="none" w:sz="0" w:space="0" w:color="auto"/>
          </w:divBdr>
        </w:div>
        <w:div w:id="1157261665">
          <w:marLeft w:val="480"/>
          <w:marRight w:val="0"/>
          <w:marTop w:val="0"/>
          <w:marBottom w:val="0"/>
          <w:divBdr>
            <w:top w:val="none" w:sz="0" w:space="0" w:color="auto"/>
            <w:left w:val="none" w:sz="0" w:space="0" w:color="auto"/>
            <w:bottom w:val="none" w:sz="0" w:space="0" w:color="auto"/>
            <w:right w:val="none" w:sz="0" w:space="0" w:color="auto"/>
          </w:divBdr>
        </w:div>
        <w:div w:id="1159081559">
          <w:marLeft w:val="480"/>
          <w:marRight w:val="0"/>
          <w:marTop w:val="0"/>
          <w:marBottom w:val="0"/>
          <w:divBdr>
            <w:top w:val="none" w:sz="0" w:space="0" w:color="auto"/>
            <w:left w:val="none" w:sz="0" w:space="0" w:color="auto"/>
            <w:bottom w:val="none" w:sz="0" w:space="0" w:color="auto"/>
            <w:right w:val="none" w:sz="0" w:space="0" w:color="auto"/>
          </w:divBdr>
        </w:div>
        <w:div w:id="1177303081">
          <w:marLeft w:val="480"/>
          <w:marRight w:val="0"/>
          <w:marTop w:val="0"/>
          <w:marBottom w:val="0"/>
          <w:divBdr>
            <w:top w:val="none" w:sz="0" w:space="0" w:color="auto"/>
            <w:left w:val="none" w:sz="0" w:space="0" w:color="auto"/>
            <w:bottom w:val="none" w:sz="0" w:space="0" w:color="auto"/>
            <w:right w:val="none" w:sz="0" w:space="0" w:color="auto"/>
          </w:divBdr>
        </w:div>
        <w:div w:id="1193566631">
          <w:marLeft w:val="480"/>
          <w:marRight w:val="0"/>
          <w:marTop w:val="0"/>
          <w:marBottom w:val="0"/>
          <w:divBdr>
            <w:top w:val="none" w:sz="0" w:space="0" w:color="auto"/>
            <w:left w:val="none" w:sz="0" w:space="0" w:color="auto"/>
            <w:bottom w:val="none" w:sz="0" w:space="0" w:color="auto"/>
            <w:right w:val="none" w:sz="0" w:space="0" w:color="auto"/>
          </w:divBdr>
        </w:div>
        <w:div w:id="1211070870">
          <w:marLeft w:val="480"/>
          <w:marRight w:val="0"/>
          <w:marTop w:val="0"/>
          <w:marBottom w:val="0"/>
          <w:divBdr>
            <w:top w:val="none" w:sz="0" w:space="0" w:color="auto"/>
            <w:left w:val="none" w:sz="0" w:space="0" w:color="auto"/>
            <w:bottom w:val="none" w:sz="0" w:space="0" w:color="auto"/>
            <w:right w:val="none" w:sz="0" w:space="0" w:color="auto"/>
          </w:divBdr>
        </w:div>
        <w:div w:id="1213425868">
          <w:marLeft w:val="480"/>
          <w:marRight w:val="0"/>
          <w:marTop w:val="0"/>
          <w:marBottom w:val="0"/>
          <w:divBdr>
            <w:top w:val="none" w:sz="0" w:space="0" w:color="auto"/>
            <w:left w:val="none" w:sz="0" w:space="0" w:color="auto"/>
            <w:bottom w:val="none" w:sz="0" w:space="0" w:color="auto"/>
            <w:right w:val="none" w:sz="0" w:space="0" w:color="auto"/>
          </w:divBdr>
        </w:div>
        <w:div w:id="1215191899">
          <w:marLeft w:val="480"/>
          <w:marRight w:val="0"/>
          <w:marTop w:val="0"/>
          <w:marBottom w:val="0"/>
          <w:divBdr>
            <w:top w:val="none" w:sz="0" w:space="0" w:color="auto"/>
            <w:left w:val="none" w:sz="0" w:space="0" w:color="auto"/>
            <w:bottom w:val="none" w:sz="0" w:space="0" w:color="auto"/>
            <w:right w:val="none" w:sz="0" w:space="0" w:color="auto"/>
          </w:divBdr>
        </w:div>
        <w:div w:id="1215236564">
          <w:marLeft w:val="480"/>
          <w:marRight w:val="0"/>
          <w:marTop w:val="0"/>
          <w:marBottom w:val="0"/>
          <w:divBdr>
            <w:top w:val="none" w:sz="0" w:space="0" w:color="auto"/>
            <w:left w:val="none" w:sz="0" w:space="0" w:color="auto"/>
            <w:bottom w:val="none" w:sz="0" w:space="0" w:color="auto"/>
            <w:right w:val="none" w:sz="0" w:space="0" w:color="auto"/>
          </w:divBdr>
        </w:div>
        <w:div w:id="1227061202">
          <w:marLeft w:val="480"/>
          <w:marRight w:val="0"/>
          <w:marTop w:val="0"/>
          <w:marBottom w:val="0"/>
          <w:divBdr>
            <w:top w:val="none" w:sz="0" w:space="0" w:color="auto"/>
            <w:left w:val="none" w:sz="0" w:space="0" w:color="auto"/>
            <w:bottom w:val="none" w:sz="0" w:space="0" w:color="auto"/>
            <w:right w:val="none" w:sz="0" w:space="0" w:color="auto"/>
          </w:divBdr>
        </w:div>
        <w:div w:id="1246956572">
          <w:marLeft w:val="480"/>
          <w:marRight w:val="0"/>
          <w:marTop w:val="0"/>
          <w:marBottom w:val="0"/>
          <w:divBdr>
            <w:top w:val="none" w:sz="0" w:space="0" w:color="auto"/>
            <w:left w:val="none" w:sz="0" w:space="0" w:color="auto"/>
            <w:bottom w:val="none" w:sz="0" w:space="0" w:color="auto"/>
            <w:right w:val="none" w:sz="0" w:space="0" w:color="auto"/>
          </w:divBdr>
        </w:div>
        <w:div w:id="1248266648">
          <w:marLeft w:val="480"/>
          <w:marRight w:val="0"/>
          <w:marTop w:val="0"/>
          <w:marBottom w:val="0"/>
          <w:divBdr>
            <w:top w:val="none" w:sz="0" w:space="0" w:color="auto"/>
            <w:left w:val="none" w:sz="0" w:space="0" w:color="auto"/>
            <w:bottom w:val="none" w:sz="0" w:space="0" w:color="auto"/>
            <w:right w:val="none" w:sz="0" w:space="0" w:color="auto"/>
          </w:divBdr>
        </w:div>
        <w:div w:id="1256279966">
          <w:marLeft w:val="480"/>
          <w:marRight w:val="0"/>
          <w:marTop w:val="0"/>
          <w:marBottom w:val="0"/>
          <w:divBdr>
            <w:top w:val="none" w:sz="0" w:space="0" w:color="auto"/>
            <w:left w:val="none" w:sz="0" w:space="0" w:color="auto"/>
            <w:bottom w:val="none" w:sz="0" w:space="0" w:color="auto"/>
            <w:right w:val="none" w:sz="0" w:space="0" w:color="auto"/>
          </w:divBdr>
        </w:div>
        <w:div w:id="1260523365">
          <w:marLeft w:val="480"/>
          <w:marRight w:val="0"/>
          <w:marTop w:val="0"/>
          <w:marBottom w:val="0"/>
          <w:divBdr>
            <w:top w:val="none" w:sz="0" w:space="0" w:color="auto"/>
            <w:left w:val="none" w:sz="0" w:space="0" w:color="auto"/>
            <w:bottom w:val="none" w:sz="0" w:space="0" w:color="auto"/>
            <w:right w:val="none" w:sz="0" w:space="0" w:color="auto"/>
          </w:divBdr>
        </w:div>
        <w:div w:id="1266577871">
          <w:marLeft w:val="480"/>
          <w:marRight w:val="0"/>
          <w:marTop w:val="0"/>
          <w:marBottom w:val="0"/>
          <w:divBdr>
            <w:top w:val="none" w:sz="0" w:space="0" w:color="auto"/>
            <w:left w:val="none" w:sz="0" w:space="0" w:color="auto"/>
            <w:bottom w:val="none" w:sz="0" w:space="0" w:color="auto"/>
            <w:right w:val="none" w:sz="0" w:space="0" w:color="auto"/>
          </w:divBdr>
        </w:div>
        <w:div w:id="1311255863">
          <w:marLeft w:val="480"/>
          <w:marRight w:val="0"/>
          <w:marTop w:val="0"/>
          <w:marBottom w:val="0"/>
          <w:divBdr>
            <w:top w:val="none" w:sz="0" w:space="0" w:color="auto"/>
            <w:left w:val="none" w:sz="0" w:space="0" w:color="auto"/>
            <w:bottom w:val="none" w:sz="0" w:space="0" w:color="auto"/>
            <w:right w:val="none" w:sz="0" w:space="0" w:color="auto"/>
          </w:divBdr>
        </w:div>
        <w:div w:id="1312058535">
          <w:marLeft w:val="480"/>
          <w:marRight w:val="0"/>
          <w:marTop w:val="0"/>
          <w:marBottom w:val="0"/>
          <w:divBdr>
            <w:top w:val="none" w:sz="0" w:space="0" w:color="auto"/>
            <w:left w:val="none" w:sz="0" w:space="0" w:color="auto"/>
            <w:bottom w:val="none" w:sz="0" w:space="0" w:color="auto"/>
            <w:right w:val="none" w:sz="0" w:space="0" w:color="auto"/>
          </w:divBdr>
        </w:div>
        <w:div w:id="1329291608">
          <w:marLeft w:val="480"/>
          <w:marRight w:val="0"/>
          <w:marTop w:val="0"/>
          <w:marBottom w:val="0"/>
          <w:divBdr>
            <w:top w:val="none" w:sz="0" w:space="0" w:color="auto"/>
            <w:left w:val="none" w:sz="0" w:space="0" w:color="auto"/>
            <w:bottom w:val="none" w:sz="0" w:space="0" w:color="auto"/>
            <w:right w:val="none" w:sz="0" w:space="0" w:color="auto"/>
          </w:divBdr>
        </w:div>
        <w:div w:id="1330720291">
          <w:marLeft w:val="480"/>
          <w:marRight w:val="0"/>
          <w:marTop w:val="0"/>
          <w:marBottom w:val="0"/>
          <w:divBdr>
            <w:top w:val="none" w:sz="0" w:space="0" w:color="auto"/>
            <w:left w:val="none" w:sz="0" w:space="0" w:color="auto"/>
            <w:bottom w:val="none" w:sz="0" w:space="0" w:color="auto"/>
            <w:right w:val="none" w:sz="0" w:space="0" w:color="auto"/>
          </w:divBdr>
        </w:div>
        <w:div w:id="1348865514">
          <w:marLeft w:val="480"/>
          <w:marRight w:val="0"/>
          <w:marTop w:val="0"/>
          <w:marBottom w:val="0"/>
          <w:divBdr>
            <w:top w:val="none" w:sz="0" w:space="0" w:color="auto"/>
            <w:left w:val="none" w:sz="0" w:space="0" w:color="auto"/>
            <w:bottom w:val="none" w:sz="0" w:space="0" w:color="auto"/>
            <w:right w:val="none" w:sz="0" w:space="0" w:color="auto"/>
          </w:divBdr>
        </w:div>
        <w:div w:id="1374842277">
          <w:marLeft w:val="480"/>
          <w:marRight w:val="0"/>
          <w:marTop w:val="0"/>
          <w:marBottom w:val="0"/>
          <w:divBdr>
            <w:top w:val="none" w:sz="0" w:space="0" w:color="auto"/>
            <w:left w:val="none" w:sz="0" w:space="0" w:color="auto"/>
            <w:bottom w:val="none" w:sz="0" w:space="0" w:color="auto"/>
            <w:right w:val="none" w:sz="0" w:space="0" w:color="auto"/>
          </w:divBdr>
        </w:div>
        <w:div w:id="1422530641">
          <w:marLeft w:val="480"/>
          <w:marRight w:val="0"/>
          <w:marTop w:val="0"/>
          <w:marBottom w:val="0"/>
          <w:divBdr>
            <w:top w:val="none" w:sz="0" w:space="0" w:color="auto"/>
            <w:left w:val="none" w:sz="0" w:space="0" w:color="auto"/>
            <w:bottom w:val="none" w:sz="0" w:space="0" w:color="auto"/>
            <w:right w:val="none" w:sz="0" w:space="0" w:color="auto"/>
          </w:divBdr>
        </w:div>
        <w:div w:id="1426269436">
          <w:marLeft w:val="480"/>
          <w:marRight w:val="0"/>
          <w:marTop w:val="0"/>
          <w:marBottom w:val="0"/>
          <w:divBdr>
            <w:top w:val="none" w:sz="0" w:space="0" w:color="auto"/>
            <w:left w:val="none" w:sz="0" w:space="0" w:color="auto"/>
            <w:bottom w:val="none" w:sz="0" w:space="0" w:color="auto"/>
            <w:right w:val="none" w:sz="0" w:space="0" w:color="auto"/>
          </w:divBdr>
        </w:div>
        <w:div w:id="1439912958">
          <w:marLeft w:val="480"/>
          <w:marRight w:val="0"/>
          <w:marTop w:val="0"/>
          <w:marBottom w:val="0"/>
          <w:divBdr>
            <w:top w:val="none" w:sz="0" w:space="0" w:color="auto"/>
            <w:left w:val="none" w:sz="0" w:space="0" w:color="auto"/>
            <w:bottom w:val="none" w:sz="0" w:space="0" w:color="auto"/>
            <w:right w:val="none" w:sz="0" w:space="0" w:color="auto"/>
          </w:divBdr>
        </w:div>
        <w:div w:id="1442214912">
          <w:marLeft w:val="480"/>
          <w:marRight w:val="0"/>
          <w:marTop w:val="0"/>
          <w:marBottom w:val="0"/>
          <w:divBdr>
            <w:top w:val="none" w:sz="0" w:space="0" w:color="auto"/>
            <w:left w:val="none" w:sz="0" w:space="0" w:color="auto"/>
            <w:bottom w:val="none" w:sz="0" w:space="0" w:color="auto"/>
            <w:right w:val="none" w:sz="0" w:space="0" w:color="auto"/>
          </w:divBdr>
        </w:div>
        <w:div w:id="1445081111">
          <w:marLeft w:val="480"/>
          <w:marRight w:val="0"/>
          <w:marTop w:val="0"/>
          <w:marBottom w:val="0"/>
          <w:divBdr>
            <w:top w:val="none" w:sz="0" w:space="0" w:color="auto"/>
            <w:left w:val="none" w:sz="0" w:space="0" w:color="auto"/>
            <w:bottom w:val="none" w:sz="0" w:space="0" w:color="auto"/>
            <w:right w:val="none" w:sz="0" w:space="0" w:color="auto"/>
          </w:divBdr>
        </w:div>
        <w:div w:id="1453018450">
          <w:marLeft w:val="480"/>
          <w:marRight w:val="0"/>
          <w:marTop w:val="0"/>
          <w:marBottom w:val="0"/>
          <w:divBdr>
            <w:top w:val="none" w:sz="0" w:space="0" w:color="auto"/>
            <w:left w:val="none" w:sz="0" w:space="0" w:color="auto"/>
            <w:bottom w:val="none" w:sz="0" w:space="0" w:color="auto"/>
            <w:right w:val="none" w:sz="0" w:space="0" w:color="auto"/>
          </w:divBdr>
        </w:div>
        <w:div w:id="1463037603">
          <w:marLeft w:val="480"/>
          <w:marRight w:val="0"/>
          <w:marTop w:val="0"/>
          <w:marBottom w:val="0"/>
          <w:divBdr>
            <w:top w:val="none" w:sz="0" w:space="0" w:color="auto"/>
            <w:left w:val="none" w:sz="0" w:space="0" w:color="auto"/>
            <w:bottom w:val="none" w:sz="0" w:space="0" w:color="auto"/>
            <w:right w:val="none" w:sz="0" w:space="0" w:color="auto"/>
          </w:divBdr>
        </w:div>
        <w:div w:id="1466973542">
          <w:marLeft w:val="480"/>
          <w:marRight w:val="0"/>
          <w:marTop w:val="0"/>
          <w:marBottom w:val="0"/>
          <w:divBdr>
            <w:top w:val="none" w:sz="0" w:space="0" w:color="auto"/>
            <w:left w:val="none" w:sz="0" w:space="0" w:color="auto"/>
            <w:bottom w:val="none" w:sz="0" w:space="0" w:color="auto"/>
            <w:right w:val="none" w:sz="0" w:space="0" w:color="auto"/>
          </w:divBdr>
        </w:div>
        <w:div w:id="1482311185">
          <w:marLeft w:val="480"/>
          <w:marRight w:val="0"/>
          <w:marTop w:val="0"/>
          <w:marBottom w:val="0"/>
          <w:divBdr>
            <w:top w:val="none" w:sz="0" w:space="0" w:color="auto"/>
            <w:left w:val="none" w:sz="0" w:space="0" w:color="auto"/>
            <w:bottom w:val="none" w:sz="0" w:space="0" w:color="auto"/>
            <w:right w:val="none" w:sz="0" w:space="0" w:color="auto"/>
          </w:divBdr>
        </w:div>
        <w:div w:id="1483504548">
          <w:marLeft w:val="480"/>
          <w:marRight w:val="0"/>
          <w:marTop w:val="0"/>
          <w:marBottom w:val="0"/>
          <w:divBdr>
            <w:top w:val="none" w:sz="0" w:space="0" w:color="auto"/>
            <w:left w:val="none" w:sz="0" w:space="0" w:color="auto"/>
            <w:bottom w:val="none" w:sz="0" w:space="0" w:color="auto"/>
            <w:right w:val="none" w:sz="0" w:space="0" w:color="auto"/>
          </w:divBdr>
        </w:div>
        <w:div w:id="1485127429">
          <w:marLeft w:val="480"/>
          <w:marRight w:val="0"/>
          <w:marTop w:val="0"/>
          <w:marBottom w:val="0"/>
          <w:divBdr>
            <w:top w:val="none" w:sz="0" w:space="0" w:color="auto"/>
            <w:left w:val="none" w:sz="0" w:space="0" w:color="auto"/>
            <w:bottom w:val="none" w:sz="0" w:space="0" w:color="auto"/>
            <w:right w:val="none" w:sz="0" w:space="0" w:color="auto"/>
          </w:divBdr>
        </w:div>
        <w:div w:id="1487741700">
          <w:marLeft w:val="480"/>
          <w:marRight w:val="0"/>
          <w:marTop w:val="0"/>
          <w:marBottom w:val="0"/>
          <w:divBdr>
            <w:top w:val="none" w:sz="0" w:space="0" w:color="auto"/>
            <w:left w:val="none" w:sz="0" w:space="0" w:color="auto"/>
            <w:bottom w:val="none" w:sz="0" w:space="0" w:color="auto"/>
            <w:right w:val="none" w:sz="0" w:space="0" w:color="auto"/>
          </w:divBdr>
        </w:div>
        <w:div w:id="1490093702">
          <w:marLeft w:val="480"/>
          <w:marRight w:val="0"/>
          <w:marTop w:val="0"/>
          <w:marBottom w:val="0"/>
          <w:divBdr>
            <w:top w:val="none" w:sz="0" w:space="0" w:color="auto"/>
            <w:left w:val="none" w:sz="0" w:space="0" w:color="auto"/>
            <w:bottom w:val="none" w:sz="0" w:space="0" w:color="auto"/>
            <w:right w:val="none" w:sz="0" w:space="0" w:color="auto"/>
          </w:divBdr>
        </w:div>
        <w:div w:id="1500998860">
          <w:marLeft w:val="480"/>
          <w:marRight w:val="0"/>
          <w:marTop w:val="0"/>
          <w:marBottom w:val="0"/>
          <w:divBdr>
            <w:top w:val="none" w:sz="0" w:space="0" w:color="auto"/>
            <w:left w:val="none" w:sz="0" w:space="0" w:color="auto"/>
            <w:bottom w:val="none" w:sz="0" w:space="0" w:color="auto"/>
            <w:right w:val="none" w:sz="0" w:space="0" w:color="auto"/>
          </w:divBdr>
        </w:div>
        <w:div w:id="1507088206">
          <w:marLeft w:val="480"/>
          <w:marRight w:val="0"/>
          <w:marTop w:val="0"/>
          <w:marBottom w:val="0"/>
          <w:divBdr>
            <w:top w:val="none" w:sz="0" w:space="0" w:color="auto"/>
            <w:left w:val="none" w:sz="0" w:space="0" w:color="auto"/>
            <w:bottom w:val="none" w:sz="0" w:space="0" w:color="auto"/>
            <w:right w:val="none" w:sz="0" w:space="0" w:color="auto"/>
          </w:divBdr>
        </w:div>
        <w:div w:id="1507750838">
          <w:marLeft w:val="480"/>
          <w:marRight w:val="0"/>
          <w:marTop w:val="0"/>
          <w:marBottom w:val="0"/>
          <w:divBdr>
            <w:top w:val="none" w:sz="0" w:space="0" w:color="auto"/>
            <w:left w:val="none" w:sz="0" w:space="0" w:color="auto"/>
            <w:bottom w:val="none" w:sz="0" w:space="0" w:color="auto"/>
            <w:right w:val="none" w:sz="0" w:space="0" w:color="auto"/>
          </w:divBdr>
        </w:div>
        <w:div w:id="1512406338">
          <w:marLeft w:val="480"/>
          <w:marRight w:val="0"/>
          <w:marTop w:val="0"/>
          <w:marBottom w:val="0"/>
          <w:divBdr>
            <w:top w:val="none" w:sz="0" w:space="0" w:color="auto"/>
            <w:left w:val="none" w:sz="0" w:space="0" w:color="auto"/>
            <w:bottom w:val="none" w:sz="0" w:space="0" w:color="auto"/>
            <w:right w:val="none" w:sz="0" w:space="0" w:color="auto"/>
          </w:divBdr>
        </w:div>
        <w:div w:id="1515799937">
          <w:marLeft w:val="480"/>
          <w:marRight w:val="0"/>
          <w:marTop w:val="0"/>
          <w:marBottom w:val="0"/>
          <w:divBdr>
            <w:top w:val="none" w:sz="0" w:space="0" w:color="auto"/>
            <w:left w:val="none" w:sz="0" w:space="0" w:color="auto"/>
            <w:bottom w:val="none" w:sz="0" w:space="0" w:color="auto"/>
            <w:right w:val="none" w:sz="0" w:space="0" w:color="auto"/>
          </w:divBdr>
        </w:div>
        <w:div w:id="1537425330">
          <w:marLeft w:val="480"/>
          <w:marRight w:val="0"/>
          <w:marTop w:val="0"/>
          <w:marBottom w:val="0"/>
          <w:divBdr>
            <w:top w:val="none" w:sz="0" w:space="0" w:color="auto"/>
            <w:left w:val="none" w:sz="0" w:space="0" w:color="auto"/>
            <w:bottom w:val="none" w:sz="0" w:space="0" w:color="auto"/>
            <w:right w:val="none" w:sz="0" w:space="0" w:color="auto"/>
          </w:divBdr>
        </w:div>
        <w:div w:id="1546791269">
          <w:marLeft w:val="480"/>
          <w:marRight w:val="0"/>
          <w:marTop w:val="0"/>
          <w:marBottom w:val="0"/>
          <w:divBdr>
            <w:top w:val="none" w:sz="0" w:space="0" w:color="auto"/>
            <w:left w:val="none" w:sz="0" w:space="0" w:color="auto"/>
            <w:bottom w:val="none" w:sz="0" w:space="0" w:color="auto"/>
            <w:right w:val="none" w:sz="0" w:space="0" w:color="auto"/>
          </w:divBdr>
        </w:div>
        <w:div w:id="1573005460">
          <w:marLeft w:val="480"/>
          <w:marRight w:val="0"/>
          <w:marTop w:val="0"/>
          <w:marBottom w:val="0"/>
          <w:divBdr>
            <w:top w:val="none" w:sz="0" w:space="0" w:color="auto"/>
            <w:left w:val="none" w:sz="0" w:space="0" w:color="auto"/>
            <w:bottom w:val="none" w:sz="0" w:space="0" w:color="auto"/>
            <w:right w:val="none" w:sz="0" w:space="0" w:color="auto"/>
          </w:divBdr>
        </w:div>
        <w:div w:id="1577786682">
          <w:marLeft w:val="480"/>
          <w:marRight w:val="0"/>
          <w:marTop w:val="0"/>
          <w:marBottom w:val="0"/>
          <w:divBdr>
            <w:top w:val="none" w:sz="0" w:space="0" w:color="auto"/>
            <w:left w:val="none" w:sz="0" w:space="0" w:color="auto"/>
            <w:bottom w:val="none" w:sz="0" w:space="0" w:color="auto"/>
            <w:right w:val="none" w:sz="0" w:space="0" w:color="auto"/>
          </w:divBdr>
        </w:div>
        <w:div w:id="1580360755">
          <w:marLeft w:val="480"/>
          <w:marRight w:val="0"/>
          <w:marTop w:val="0"/>
          <w:marBottom w:val="0"/>
          <w:divBdr>
            <w:top w:val="none" w:sz="0" w:space="0" w:color="auto"/>
            <w:left w:val="none" w:sz="0" w:space="0" w:color="auto"/>
            <w:bottom w:val="none" w:sz="0" w:space="0" w:color="auto"/>
            <w:right w:val="none" w:sz="0" w:space="0" w:color="auto"/>
          </w:divBdr>
        </w:div>
        <w:div w:id="1591347378">
          <w:marLeft w:val="480"/>
          <w:marRight w:val="0"/>
          <w:marTop w:val="0"/>
          <w:marBottom w:val="0"/>
          <w:divBdr>
            <w:top w:val="none" w:sz="0" w:space="0" w:color="auto"/>
            <w:left w:val="none" w:sz="0" w:space="0" w:color="auto"/>
            <w:bottom w:val="none" w:sz="0" w:space="0" w:color="auto"/>
            <w:right w:val="none" w:sz="0" w:space="0" w:color="auto"/>
          </w:divBdr>
        </w:div>
        <w:div w:id="1616905417">
          <w:marLeft w:val="480"/>
          <w:marRight w:val="0"/>
          <w:marTop w:val="0"/>
          <w:marBottom w:val="0"/>
          <w:divBdr>
            <w:top w:val="none" w:sz="0" w:space="0" w:color="auto"/>
            <w:left w:val="none" w:sz="0" w:space="0" w:color="auto"/>
            <w:bottom w:val="none" w:sz="0" w:space="0" w:color="auto"/>
            <w:right w:val="none" w:sz="0" w:space="0" w:color="auto"/>
          </w:divBdr>
        </w:div>
        <w:div w:id="1619339709">
          <w:marLeft w:val="480"/>
          <w:marRight w:val="0"/>
          <w:marTop w:val="0"/>
          <w:marBottom w:val="0"/>
          <w:divBdr>
            <w:top w:val="none" w:sz="0" w:space="0" w:color="auto"/>
            <w:left w:val="none" w:sz="0" w:space="0" w:color="auto"/>
            <w:bottom w:val="none" w:sz="0" w:space="0" w:color="auto"/>
            <w:right w:val="none" w:sz="0" w:space="0" w:color="auto"/>
          </w:divBdr>
        </w:div>
        <w:div w:id="1637569650">
          <w:marLeft w:val="480"/>
          <w:marRight w:val="0"/>
          <w:marTop w:val="0"/>
          <w:marBottom w:val="0"/>
          <w:divBdr>
            <w:top w:val="none" w:sz="0" w:space="0" w:color="auto"/>
            <w:left w:val="none" w:sz="0" w:space="0" w:color="auto"/>
            <w:bottom w:val="none" w:sz="0" w:space="0" w:color="auto"/>
            <w:right w:val="none" w:sz="0" w:space="0" w:color="auto"/>
          </w:divBdr>
        </w:div>
        <w:div w:id="1641689547">
          <w:marLeft w:val="480"/>
          <w:marRight w:val="0"/>
          <w:marTop w:val="0"/>
          <w:marBottom w:val="0"/>
          <w:divBdr>
            <w:top w:val="none" w:sz="0" w:space="0" w:color="auto"/>
            <w:left w:val="none" w:sz="0" w:space="0" w:color="auto"/>
            <w:bottom w:val="none" w:sz="0" w:space="0" w:color="auto"/>
            <w:right w:val="none" w:sz="0" w:space="0" w:color="auto"/>
          </w:divBdr>
        </w:div>
        <w:div w:id="1646082994">
          <w:marLeft w:val="480"/>
          <w:marRight w:val="0"/>
          <w:marTop w:val="0"/>
          <w:marBottom w:val="0"/>
          <w:divBdr>
            <w:top w:val="none" w:sz="0" w:space="0" w:color="auto"/>
            <w:left w:val="none" w:sz="0" w:space="0" w:color="auto"/>
            <w:bottom w:val="none" w:sz="0" w:space="0" w:color="auto"/>
            <w:right w:val="none" w:sz="0" w:space="0" w:color="auto"/>
          </w:divBdr>
        </w:div>
        <w:div w:id="1658804157">
          <w:marLeft w:val="480"/>
          <w:marRight w:val="0"/>
          <w:marTop w:val="0"/>
          <w:marBottom w:val="0"/>
          <w:divBdr>
            <w:top w:val="none" w:sz="0" w:space="0" w:color="auto"/>
            <w:left w:val="none" w:sz="0" w:space="0" w:color="auto"/>
            <w:bottom w:val="none" w:sz="0" w:space="0" w:color="auto"/>
            <w:right w:val="none" w:sz="0" w:space="0" w:color="auto"/>
          </w:divBdr>
        </w:div>
        <w:div w:id="1670328945">
          <w:marLeft w:val="480"/>
          <w:marRight w:val="0"/>
          <w:marTop w:val="0"/>
          <w:marBottom w:val="0"/>
          <w:divBdr>
            <w:top w:val="none" w:sz="0" w:space="0" w:color="auto"/>
            <w:left w:val="none" w:sz="0" w:space="0" w:color="auto"/>
            <w:bottom w:val="none" w:sz="0" w:space="0" w:color="auto"/>
            <w:right w:val="none" w:sz="0" w:space="0" w:color="auto"/>
          </w:divBdr>
        </w:div>
        <w:div w:id="1673989898">
          <w:marLeft w:val="480"/>
          <w:marRight w:val="0"/>
          <w:marTop w:val="0"/>
          <w:marBottom w:val="0"/>
          <w:divBdr>
            <w:top w:val="none" w:sz="0" w:space="0" w:color="auto"/>
            <w:left w:val="none" w:sz="0" w:space="0" w:color="auto"/>
            <w:bottom w:val="none" w:sz="0" w:space="0" w:color="auto"/>
            <w:right w:val="none" w:sz="0" w:space="0" w:color="auto"/>
          </w:divBdr>
        </w:div>
        <w:div w:id="1675644217">
          <w:marLeft w:val="480"/>
          <w:marRight w:val="0"/>
          <w:marTop w:val="0"/>
          <w:marBottom w:val="0"/>
          <w:divBdr>
            <w:top w:val="none" w:sz="0" w:space="0" w:color="auto"/>
            <w:left w:val="none" w:sz="0" w:space="0" w:color="auto"/>
            <w:bottom w:val="none" w:sz="0" w:space="0" w:color="auto"/>
            <w:right w:val="none" w:sz="0" w:space="0" w:color="auto"/>
          </w:divBdr>
        </w:div>
        <w:div w:id="1677802709">
          <w:marLeft w:val="480"/>
          <w:marRight w:val="0"/>
          <w:marTop w:val="0"/>
          <w:marBottom w:val="0"/>
          <w:divBdr>
            <w:top w:val="none" w:sz="0" w:space="0" w:color="auto"/>
            <w:left w:val="none" w:sz="0" w:space="0" w:color="auto"/>
            <w:bottom w:val="none" w:sz="0" w:space="0" w:color="auto"/>
            <w:right w:val="none" w:sz="0" w:space="0" w:color="auto"/>
          </w:divBdr>
        </w:div>
        <w:div w:id="1703750144">
          <w:marLeft w:val="480"/>
          <w:marRight w:val="0"/>
          <w:marTop w:val="0"/>
          <w:marBottom w:val="0"/>
          <w:divBdr>
            <w:top w:val="none" w:sz="0" w:space="0" w:color="auto"/>
            <w:left w:val="none" w:sz="0" w:space="0" w:color="auto"/>
            <w:bottom w:val="none" w:sz="0" w:space="0" w:color="auto"/>
            <w:right w:val="none" w:sz="0" w:space="0" w:color="auto"/>
          </w:divBdr>
        </w:div>
        <w:div w:id="1765763910">
          <w:marLeft w:val="480"/>
          <w:marRight w:val="0"/>
          <w:marTop w:val="0"/>
          <w:marBottom w:val="0"/>
          <w:divBdr>
            <w:top w:val="none" w:sz="0" w:space="0" w:color="auto"/>
            <w:left w:val="none" w:sz="0" w:space="0" w:color="auto"/>
            <w:bottom w:val="none" w:sz="0" w:space="0" w:color="auto"/>
            <w:right w:val="none" w:sz="0" w:space="0" w:color="auto"/>
          </w:divBdr>
        </w:div>
        <w:div w:id="1799369083">
          <w:marLeft w:val="480"/>
          <w:marRight w:val="0"/>
          <w:marTop w:val="0"/>
          <w:marBottom w:val="0"/>
          <w:divBdr>
            <w:top w:val="none" w:sz="0" w:space="0" w:color="auto"/>
            <w:left w:val="none" w:sz="0" w:space="0" w:color="auto"/>
            <w:bottom w:val="none" w:sz="0" w:space="0" w:color="auto"/>
            <w:right w:val="none" w:sz="0" w:space="0" w:color="auto"/>
          </w:divBdr>
        </w:div>
        <w:div w:id="1799832093">
          <w:marLeft w:val="480"/>
          <w:marRight w:val="0"/>
          <w:marTop w:val="0"/>
          <w:marBottom w:val="0"/>
          <w:divBdr>
            <w:top w:val="none" w:sz="0" w:space="0" w:color="auto"/>
            <w:left w:val="none" w:sz="0" w:space="0" w:color="auto"/>
            <w:bottom w:val="none" w:sz="0" w:space="0" w:color="auto"/>
            <w:right w:val="none" w:sz="0" w:space="0" w:color="auto"/>
          </w:divBdr>
        </w:div>
        <w:div w:id="1819296253">
          <w:marLeft w:val="480"/>
          <w:marRight w:val="0"/>
          <w:marTop w:val="0"/>
          <w:marBottom w:val="0"/>
          <w:divBdr>
            <w:top w:val="none" w:sz="0" w:space="0" w:color="auto"/>
            <w:left w:val="none" w:sz="0" w:space="0" w:color="auto"/>
            <w:bottom w:val="none" w:sz="0" w:space="0" w:color="auto"/>
            <w:right w:val="none" w:sz="0" w:space="0" w:color="auto"/>
          </w:divBdr>
        </w:div>
        <w:div w:id="1839929087">
          <w:marLeft w:val="480"/>
          <w:marRight w:val="0"/>
          <w:marTop w:val="0"/>
          <w:marBottom w:val="0"/>
          <w:divBdr>
            <w:top w:val="none" w:sz="0" w:space="0" w:color="auto"/>
            <w:left w:val="none" w:sz="0" w:space="0" w:color="auto"/>
            <w:bottom w:val="none" w:sz="0" w:space="0" w:color="auto"/>
            <w:right w:val="none" w:sz="0" w:space="0" w:color="auto"/>
          </w:divBdr>
        </w:div>
        <w:div w:id="1841310898">
          <w:marLeft w:val="480"/>
          <w:marRight w:val="0"/>
          <w:marTop w:val="0"/>
          <w:marBottom w:val="0"/>
          <w:divBdr>
            <w:top w:val="none" w:sz="0" w:space="0" w:color="auto"/>
            <w:left w:val="none" w:sz="0" w:space="0" w:color="auto"/>
            <w:bottom w:val="none" w:sz="0" w:space="0" w:color="auto"/>
            <w:right w:val="none" w:sz="0" w:space="0" w:color="auto"/>
          </w:divBdr>
        </w:div>
        <w:div w:id="1885408780">
          <w:marLeft w:val="480"/>
          <w:marRight w:val="0"/>
          <w:marTop w:val="0"/>
          <w:marBottom w:val="0"/>
          <w:divBdr>
            <w:top w:val="none" w:sz="0" w:space="0" w:color="auto"/>
            <w:left w:val="none" w:sz="0" w:space="0" w:color="auto"/>
            <w:bottom w:val="none" w:sz="0" w:space="0" w:color="auto"/>
            <w:right w:val="none" w:sz="0" w:space="0" w:color="auto"/>
          </w:divBdr>
        </w:div>
        <w:div w:id="1889488707">
          <w:marLeft w:val="480"/>
          <w:marRight w:val="0"/>
          <w:marTop w:val="0"/>
          <w:marBottom w:val="0"/>
          <w:divBdr>
            <w:top w:val="none" w:sz="0" w:space="0" w:color="auto"/>
            <w:left w:val="none" w:sz="0" w:space="0" w:color="auto"/>
            <w:bottom w:val="none" w:sz="0" w:space="0" w:color="auto"/>
            <w:right w:val="none" w:sz="0" w:space="0" w:color="auto"/>
          </w:divBdr>
        </w:div>
        <w:div w:id="1897426529">
          <w:marLeft w:val="480"/>
          <w:marRight w:val="0"/>
          <w:marTop w:val="0"/>
          <w:marBottom w:val="0"/>
          <w:divBdr>
            <w:top w:val="none" w:sz="0" w:space="0" w:color="auto"/>
            <w:left w:val="none" w:sz="0" w:space="0" w:color="auto"/>
            <w:bottom w:val="none" w:sz="0" w:space="0" w:color="auto"/>
            <w:right w:val="none" w:sz="0" w:space="0" w:color="auto"/>
          </w:divBdr>
        </w:div>
        <w:div w:id="1904103813">
          <w:marLeft w:val="480"/>
          <w:marRight w:val="0"/>
          <w:marTop w:val="0"/>
          <w:marBottom w:val="0"/>
          <w:divBdr>
            <w:top w:val="none" w:sz="0" w:space="0" w:color="auto"/>
            <w:left w:val="none" w:sz="0" w:space="0" w:color="auto"/>
            <w:bottom w:val="none" w:sz="0" w:space="0" w:color="auto"/>
            <w:right w:val="none" w:sz="0" w:space="0" w:color="auto"/>
          </w:divBdr>
        </w:div>
        <w:div w:id="1906259622">
          <w:marLeft w:val="480"/>
          <w:marRight w:val="0"/>
          <w:marTop w:val="0"/>
          <w:marBottom w:val="0"/>
          <w:divBdr>
            <w:top w:val="none" w:sz="0" w:space="0" w:color="auto"/>
            <w:left w:val="none" w:sz="0" w:space="0" w:color="auto"/>
            <w:bottom w:val="none" w:sz="0" w:space="0" w:color="auto"/>
            <w:right w:val="none" w:sz="0" w:space="0" w:color="auto"/>
          </w:divBdr>
        </w:div>
        <w:div w:id="1911305815">
          <w:marLeft w:val="480"/>
          <w:marRight w:val="0"/>
          <w:marTop w:val="0"/>
          <w:marBottom w:val="0"/>
          <w:divBdr>
            <w:top w:val="none" w:sz="0" w:space="0" w:color="auto"/>
            <w:left w:val="none" w:sz="0" w:space="0" w:color="auto"/>
            <w:bottom w:val="none" w:sz="0" w:space="0" w:color="auto"/>
            <w:right w:val="none" w:sz="0" w:space="0" w:color="auto"/>
          </w:divBdr>
        </w:div>
        <w:div w:id="1915774081">
          <w:marLeft w:val="480"/>
          <w:marRight w:val="0"/>
          <w:marTop w:val="0"/>
          <w:marBottom w:val="0"/>
          <w:divBdr>
            <w:top w:val="none" w:sz="0" w:space="0" w:color="auto"/>
            <w:left w:val="none" w:sz="0" w:space="0" w:color="auto"/>
            <w:bottom w:val="none" w:sz="0" w:space="0" w:color="auto"/>
            <w:right w:val="none" w:sz="0" w:space="0" w:color="auto"/>
          </w:divBdr>
        </w:div>
        <w:div w:id="1937057264">
          <w:marLeft w:val="480"/>
          <w:marRight w:val="0"/>
          <w:marTop w:val="0"/>
          <w:marBottom w:val="0"/>
          <w:divBdr>
            <w:top w:val="none" w:sz="0" w:space="0" w:color="auto"/>
            <w:left w:val="none" w:sz="0" w:space="0" w:color="auto"/>
            <w:bottom w:val="none" w:sz="0" w:space="0" w:color="auto"/>
            <w:right w:val="none" w:sz="0" w:space="0" w:color="auto"/>
          </w:divBdr>
        </w:div>
        <w:div w:id="1963995681">
          <w:marLeft w:val="480"/>
          <w:marRight w:val="0"/>
          <w:marTop w:val="0"/>
          <w:marBottom w:val="0"/>
          <w:divBdr>
            <w:top w:val="none" w:sz="0" w:space="0" w:color="auto"/>
            <w:left w:val="none" w:sz="0" w:space="0" w:color="auto"/>
            <w:bottom w:val="none" w:sz="0" w:space="0" w:color="auto"/>
            <w:right w:val="none" w:sz="0" w:space="0" w:color="auto"/>
          </w:divBdr>
        </w:div>
        <w:div w:id="1969772002">
          <w:marLeft w:val="480"/>
          <w:marRight w:val="0"/>
          <w:marTop w:val="0"/>
          <w:marBottom w:val="0"/>
          <w:divBdr>
            <w:top w:val="none" w:sz="0" w:space="0" w:color="auto"/>
            <w:left w:val="none" w:sz="0" w:space="0" w:color="auto"/>
            <w:bottom w:val="none" w:sz="0" w:space="0" w:color="auto"/>
            <w:right w:val="none" w:sz="0" w:space="0" w:color="auto"/>
          </w:divBdr>
        </w:div>
      </w:divsChild>
    </w:div>
    <w:div w:id="866679140">
      <w:marLeft w:val="480"/>
      <w:marRight w:val="0"/>
      <w:marTop w:val="0"/>
      <w:marBottom w:val="0"/>
      <w:divBdr>
        <w:top w:val="none" w:sz="0" w:space="0" w:color="auto"/>
        <w:left w:val="none" w:sz="0" w:space="0" w:color="auto"/>
        <w:bottom w:val="none" w:sz="0" w:space="0" w:color="auto"/>
        <w:right w:val="none" w:sz="0" w:space="0" w:color="auto"/>
      </w:divBdr>
    </w:div>
    <w:div w:id="866721764">
      <w:marLeft w:val="480"/>
      <w:marRight w:val="0"/>
      <w:marTop w:val="0"/>
      <w:marBottom w:val="0"/>
      <w:divBdr>
        <w:top w:val="none" w:sz="0" w:space="0" w:color="auto"/>
        <w:left w:val="none" w:sz="0" w:space="0" w:color="auto"/>
        <w:bottom w:val="none" w:sz="0" w:space="0" w:color="auto"/>
        <w:right w:val="none" w:sz="0" w:space="0" w:color="auto"/>
      </w:divBdr>
    </w:div>
    <w:div w:id="866799843">
      <w:marLeft w:val="480"/>
      <w:marRight w:val="0"/>
      <w:marTop w:val="0"/>
      <w:marBottom w:val="0"/>
      <w:divBdr>
        <w:top w:val="none" w:sz="0" w:space="0" w:color="auto"/>
        <w:left w:val="none" w:sz="0" w:space="0" w:color="auto"/>
        <w:bottom w:val="none" w:sz="0" w:space="0" w:color="auto"/>
        <w:right w:val="none" w:sz="0" w:space="0" w:color="auto"/>
      </w:divBdr>
    </w:div>
    <w:div w:id="866868779">
      <w:marLeft w:val="480"/>
      <w:marRight w:val="0"/>
      <w:marTop w:val="0"/>
      <w:marBottom w:val="0"/>
      <w:divBdr>
        <w:top w:val="none" w:sz="0" w:space="0" w:color="auto"/>
        <w:left w:val="none" w:sz="0" w:space="0" w:color="auto"/>
        <w:bottom w:val="none" w:sz="0" w:space="0" w:color="auto"/>
        <w:right w:val="none" w:sz="0" w:space="0" w:color="auto"/>
      </w:divBdr>
    </w:div>
    <w:div w:id="866983557">
      <w:marLeft w:val="480"/>
      <w:marRight w:val="0"/>
      <w:marTop w:val="0"/>
      <w:marBottom w:val="0"/>
      <w:divBdr>
        <w:top w:val="none" w:sz="0" w:space="0" w:color="auto"/>
        <w:left w:val="none" w:sz="0" w:space="0" w:color="auto"/>
        <w:bottom w:val="none" w:sz="0" w:space="0" w:color="auto"/>
        <w:right w:val="none" w:sz="0" w:space="0" w:color="auto"/>
      </w:divBdr>
    </w:div>
    <w:div w:id="866987956">
      <w:marLeft w:val="480"/>
      <w:marRight w:val="0"/>
      <w:marTop w:val="0"/>
      <w:marBottom w:val="0"/>
      <w:divBdr>
        <w:top w:val="none" w:sz="0" w:space="0" w:color="auto"/>
        <w:left w:val="none" w:sz="0" w:space="0" w:color="auto"/>
        <w:bottom w:val="none" w:sz="0" w:space="0" w:color="auto"/>
        <w:right w:val="none" w:sz="0" w:space="0" w:color="auto"/>
      </w:divBdr>
    </w:div>
    <w:div w:id="867063060">
      <w:marLeft w:val="480"/>
      <w:marRight w:val="0"/>
      <w:marTop w:val="0"/>
      <w:marBottom w:val="0"/>
      <w:divBdr>
        <w:top w:val="none" w:sz="0" w:space="0" w:color="auto"/>
        <w:left w:val="none" w:sz="0" w:space="0" w:color="auto"/>
        <w:bottom w:val="none" w:sz="0" w:space="0" w:color="auto"/>
        <w:right w:val="none" w:sz="0" w:space="0" w:color="auto"/>
      </w:divBdr>
    </w:div>
    <w:div w:id="867137949">
      <w:marLeft w:val="480"/>
      <w:marRight w:val="0"/>
      <w:marTop w:val="0"/>
      <w:marBottom w:val="0"/>
      <w:divBdr>
        <w:top w:val="none" w:sz="0" w:space="0" w:color="auto"/>
        <w:left w:val="none" w:sz="0" w:space="0" w:color="auto"/>
        <w:bottom w:val="none" w:sz="0" w:space="0" w:color="auto"/>
        <w:right w:val="none" w:sz="0" w:space="0" w:color="auto"/>
      </w:divBdr>
    </w:div>
    <w:div w:id="867177928">
      <w:marLeft w:val="480"/>
      <w:marRight w:val="0"/>
      <w:marTop w:val="0"/>
      <w:marBottom w:val="0"/>
      <w:divBdr>
        <w:top w:val="none" w:sz="0" w:space="0" w:color="auto"/>
        <w:left w:val="none" w:sz="0" w:space="0" w:color="auto"/>
        <w:bottom w:val="none" w:sz="0" w:space="0" w:color="auto"/>
        <w:right w:val="none" w:sz="0" w:space="0" w:color="auto"/>
      </w:divBdr>
    </w:div>
    <w:div w:id="867371124">
      <w:marLeft w:val="480"/>
      <w:marRight w:val="0"/>
      <w:marTop w:val="0"/>
      <w:marBottom w:val="0"/>
      <w:divBdr>
        <w:top w:val="none" w:sz="0" w:space="0" w:color="auto"/>
        <w:left w:val="none" w:sz="0" w:space="0" w:color="auto"/>
        <w:bottom w:val="none" w:sz="0" w:space="0" w:color="auto"/>
        <w:right w:val="none" w:sz="0" w:space="0" w:color="auto"/>
      </w:divBdr>
    </w:div>
    <w:div w:id="867371940">
      <w:marLeft w:val="480"/>
      <w:marRight w:val="0"/>
      <w:marTop w:val="0"/>
      <w:marBottom w:val="0"/>
      <w:divBdr>
        <w:top w:val="none" w:sz="0" w:space="0" w:color="auto"/>
        <w:left w:val="none" w:sz="0" w:space="0" w:color="auto"/>
        <w:bottom w:val="none" w:sz="0" w:space="0" w:color="auto"/>
        <w:right w:val="none" w:sz="0" w:space="0" w:color="auto"/>
      </w:divBdr>
    </w:div>
    <w:div w:id="867378339">
      <w:marLeft w:val="480"/>
      <w:marRight w:val="0"/>
      <w:marTop w:val="0"/>
      <w:marBottom w:val="0"/>
      <w:divBdr>
        <w:top w:val="none" w:sz="0" w:space="0" w:color="auto"/>
        <w:left w:val="none" w:sz="0" w:space="0" w:color="auto"/>
        <w:bottom w:val="none" w:sz="0" w:space="0" w:color="auto"/>
        <w:right w:val="none" w:sz="0" w:space="0" w:color="auto"/>
      </w:divBdr>
    </w:div>
    <w:div w:id="867449711">
      <w:marLeft w:val="480"/>
      <w:marRight w:val="0"/>
      <w:marTop w:val="0"/>
      <w:marBottom w:val="0"/>
      <w:divBdr>
        <w:top w:val="none" w:sz="0" w:space="0" w:color="auto"/>
        <w:left w:val="none" w:sz="0" w:space="0" w:color="auto"/>
        <w:bottom w:val="none" w:sz="0" w:space="0" w:color="auto"/>
        <w:right w:val="none" w:sz="0" w:space="0" w:color="auto"/>
      </w:divBdr>
    </w:div>
    <w:div w:id="867523669">
      <w:marLeft w:val="480"/>
      <w:marRight w:val="0"/>
      <w:marTop w:val="0"/>
      <w:marBottom w:val="0"/>
      <w:divBdr>
        <w:top w:val="none" w:sz="0" w:space="0" w:color="auto"/>
        <w:left w:val="none" w:sz="0" w:space="0" w:color="auto"/>
        <w:bottom w:val="none" w:sz="0" w:space="0" w:color="auto"/>
        <w:right w:val="none" w:sz="0" w:space="0" w:color="auto"/>
      </w:divBdr>
    </w:div>
    <w:div w:id="867569129">
      <w:marLeft w:val="480"/>
      <w:marRight w:val="0"/>
      <w:marTop w:val="0"/>
      <w:marBottom w:val="0"/>
      <w:divBdr>
        <w:top w:val="none" w:sz="0" w:space="0" w:color="auto"/>
        <w:left w:val="none" w:sz="0" w:space="0" w:color="auto"/>
        <w:bottom w:val="none" w:sz="0" w:space="0" w:color="auto"/>
        <w:right w:val="none" w:sz="0" w:space="0" w:color="auto"/>
      </w:divBdr>
    </w:div>
    <w:div w:id="867723439">
      <w:marLeft w:val="480"/>
      <w:marRight w:val="0"/>
      <w:marTop w:val="0"/>
      <w:marBottom w:val="0"/>
      <w:divBdr>
        <w:top w:val="none" w:sz="0" w:space="0" w:color="auto"/>
        <w:left w:val="none" w:sz="0" w:space="0" w:color="auto"/>
        <w:bottom w:val="none" w:sz="0" w:space="0" w:color="auto"/>
        <w:right w:val="none" w:sz="0" w:space="0" w:color="auto"/>
      </w:divBdr>
    </w:div>
    <w:div w:id="867763518">
      <w:marLeft w:val="480"/>
      <w:marRight w:val="0"/>
      <w:marTop w:val="0"/>
      <w:marBottom w:val="0"/>
      <w:divBdr>
        <w:top w:val="none" w:sz="0" w:space="0" w:color="auto"/>
        <w:left w:val="none" w:sz="0" w:space="0" w:color="auto"/>
        <w:bottom w:val="none" w:sz="0" w:space="0" w:color="auto"/>
        <w:right w:val="none" w:sz="0" w:space="0" w:color="auto"/>
      </w:divBdr>
    </w:div>
    <w:div w:id="867792370">
      <w:marLeft w:val="480"/>
      <w:marRight w:val="0"/>
      <w:marTop w:val="0"/>
      <w:marBottom w:val="0"/>
      <w:divBdr>
        <w:top w:val="none" w:sz="0" w:space="0" w:color="auto"/>
        <w:left w:val="none" w:sz="0" w:space="0" w:color="auto"/>
        <w:bottom w:val="none" w:sz="0" w:space="0" w:color="auto"/>
        <w:right w:val="none" w:sz="0" w:space="0" w:color="auto"/>
      </w:divBdr>
    </w:div>
    <w:div w:id="867833611">
      <w:marLeft w:val="480"/>
      <w:marRight w:val="0"/>
      <w:marTop w:val="0"/>
      <w:marBottom w:val="0"/>
      <w:divBdr>
        <w:top w:val="none" w:sz="0" w:space="0" w:color="auto"/>
        <w:left w:val="none" w:sz="0" w:space="0" w:color="auto"/>
        <w:bottom w:val="none" w:sz="0" w:space="0" w:color="auto"/>
        <w:right w:val="none" w:sz="0" w:space="0" w:color="auto"/>
      </w:divBdr>
    </w:div>
    <w:div w:id="867907615">
      <w:marLeft w:val="480"/>
      <w:marRight w:val="0"/>
      <w:marTop w:val="0"/>
      <w:marBottom w:val="0"/>
      <w:divBdr>
        <w:top w:val="none" w:sz="0" w:space="0" w:color="auto"/>
        <w:left w:val="none" w:sz="0" w:space="0" w:color="auto"/>
        <w:bottom w:val="none" w:sz="0" w:space="0" w:color="auto"/>
        <w:right w:val="none" w:sz="0" w:space="0" w:color="auto"/>
      </w:divBdr>
    </w:div>
    <w:div w:id="867908525">
      <w:marLeft w:val="480"/>
      <w:marRight w:val="0"/>
      <w:marTop w:val="0"/>
      <w:marBottom w:val="0"/>
      <w:divBdr>
        <w:top w:val="none" w:sz="0" w:space="0" w:color="auto"/>
        <w:left w:val="none" w:sz="0" w:space="0" w:color="auto"/>
        <w:bottom w:val="none" w:sz="0" w:space="0" w:color="auto"/>
        <w:right w:val="none" w:sz="0" w:space="0" w:color="auto"/>
      </w:divBdr>
    </w:div>
    <w:div w:id="867913294">
      <w:marLeft w:val="480"/>
      <w:marRight w:val="0"/>
      <w:marTop w:val="0"/>
      <w:marBottom w:val="0"/>
      <w:divBdr>
        <w:top w:val="none" w:sz="0" w:space="0" w:color="auto"/>
        <w:left w:val="none" w:sz="0" w:space="0" w:color="auto"/>
        <w:bottom w:val="none" w:sz="0" w:space="0" w:color="auto"/>
        <w:right w:val="none" w:sz="0" w:space="0" w:color="auto"/>
      </w:divBdr>
    </w:div>
    <w:div w:id="867983844">
      <w:marLeft w:val="480"/>
      <w:marRight w:val="0"/>
      <w:marTop w:val="0"/>
      <w:marBottom w:val="0"/>
      <w:divBdr>
        <w:top w:val="none" w:sz="0" w:space="0" w:color="auto"/>
        <w:left w:val="none" w:sz="0" w:space="0" w:color="auto"/>
        <w:bottom w:val="none" w:sz="0" w:space="0" w:color="auto"/>
        <w:right w:val="none" w:sz="0" w:space="0" w:color="auto"/>
      </w:divBdr>
    </w:div>
    <w:div w:id="868026121">
      <w:marLeft w:val="480"/>
      <w:marRight w:val="0"/>
      <w:marTop w:val="0"/>
      <w:marBottom w:val="0"/>
      <w:divBdr>
        <w:top w:val="none" w:sz="0" w:space="0" w:color="auto"/>
        <w:left w:val="none" w:sz="0" w:space="0" w:color="auto"/>
        <w:bottom w:val="none" w:sz="0" w:space="0" w:color="auto"/>
        <w:right w:val="none" w:sz="0" w:space="0" w:color="auto"/>
      </w:divBdr>
    </w:div>
    <w:div w:id="868029063">
      <w:marLeft w:val="480"/>
      <w:marRight w:val="0"/>
      <w:marTop w:val="0"/>
      <w:marBottom w:val="0"/>
      <w:divBdr>
        <w:top w:val="none" w:sz="0" w:space="0" w:color="auto"/>
        <w:left w:val="none" w:sz="0" w:space="0" w:color="auto"/>
        <w:bottom w:val="none" w:sz="0" w:space="0" w:color="auto"/>
        <w:right w:val="none" w:sz="0" w:space="0" w:color="auto"/>
      </w:divBdr>
    </w:div>
    <w:div w:id="868101027">
      <w:marLeft w:val="480"/>
      <w:marRight w:val="0"/>
      <w:marTop w:val="0"/>
      <w:marBottom w:val="0"/>
      <w:divBdr>
        <w:top w:val="none" w:sz="0" w:space="0" w:color="auto"/>
        <w:left w:val="none" w:sz="0" w:space="0" w:color="auto"/>
        <w:bottom w:val="none" w:sz="0" w:space="0" w:color="auto"/>
        <w:right w:val="none" w:sz="0" w:space="0" w:color="auto"/>
      </w:divBdr>
    </w:div>
    <w:div w:id="868104206">
      <w:marLeft w:val="480"/>
      <w:marRight w:val="0"/>
      <w:marTop w:val="0"/>
      <w:marBottom w:val="0"/>
      <w:divBdr>
        <w:top w:val="none" w:sz="0" w:space="0" w:color="auto"/>
        <w:left w:val="none" w:sz="0" w:space="0" w:color="auto"/>
        <w:bottom w:val="none" w:sz="0" w:space="0" w:color="auto"/>
        <w:right w:val="none" w:sz="0" w:space="0" w:color="auto"/>
      </w:divBdr>
    </w:div>
    <w:div w:id="868105223">
      <w:marLeft w:val="480"/>
      <w:marRight w:val="0"/>
      <w:marTop w:val="0"/>
      <w:marBottom w:val="0"/>
      <w:divBdr>
        <w:top w:val="none" w:sz="0" w:space="0" w:color="auto"/>
        <w:left w:val="none" w:sz="0" w:space="0" w:color="auto"/>
        <w:bottom w:val="none" w:sz="0" w:space="0" w:color="auto"/>
        <w:right w:val="none" w:sz="0" w:space="0" w:color="auto"/>
      </w:divBdr>
    </w:div>
    <w:div w:id="868224892">
      <w:marLeft w:val="480"/>
      <w:marRight w:val="0"/>
      <w:marTop w:val="0"/>
      <w:marBottom w:val="0"/>
      <w:divBdr>
        <w:top w:val="none" w:sz="0" w:space="0" w:color="auto"/>
        <w:left w:val="none" w:sz="0" w:space="0" w:color="auto"/>
        <w:bottom w:val="none" w:sz="0" w:space="0" w:color="auto"/>
        <w:right w:val="none" w:sz="0" w:space="0" w:color="auto"/>
      </w:divBdr>
    </w:div>
    <w:div w:id="868252986">
      <w:marLeft w:val="480"/>
      <w:marRight w:val="0"/>
      <w:marTop w:val="0"/>
      <w:marBottom w:val="0"/>
      <w:divBdr>
        <w:top w:val="none" w:sz="0" w:space="0" w:color="auto"/>
        <w:left w:val="none" w:sz="0" w:space="0" w:color="auto"/>
        <w:bottom w:val="none" w:sz="0" w:space="0" w:color="auto"/>
        <w:right w:val="none" w:sz="0" w:space="0" w:color="auto"/>
      </w:divBdr>
    </w:div>
    <w:div w:id="868372985">
      <w:marLeft w:val="480"/>
      <w:marRight w:val="0"/>
      <w:marTop w:val="0"/>
      <w:marBottom w:val="0"/>
      <w:divBdr>
        <w:top w:val="none" w:sz="0" w:space="0" w:color="auto"/>
        <w:left w:val="none" w:sz="0" w:space="0" w:color="auto"/>
        <w:bottom w:val="none" w:sz="0" w:space="0" w:color="auto"/>
        <w:right w:val="none" w:sz="0" w:space="0" w:color="auto"/>
      </w:divBdr>
    </w:div>
    <w:div w:id="868375060">
      <w:marLeft w:val="480"/>
      <w:marRight w:val="0"/>
      <w:marTop w:val="0"/>
      <w:marBottom w:val="0"/>
      <w:divBdr>
        <w:top w:val="none" w:sz="0" w:space="0" w:color="auto"/>
        <w:left w:val="none" w:sz="0" w:space="0" w:color="auto"/>
        <w:bottom w:val="none" w:sz="0" w:space="0" w:color="auto"/>
        <w:right w:val="none" w:sz="0" w:space="0" w:color="auto"/>
      </w:divBdr>
    </w:div>
    <w:div w:id="868565893">
      <w:marLeft w:val="480"/>
      <w:marRight w:val="0"/>
      <w:marTop w:val="0"/>
      <w:marBottom w:val="0"/>
      <w:divBdr>
        <w:top w:val="none" w:sz="0" w:space="0" w:color="auto"/>
        <w:left w:val="none" w:sz="0" w:space="0" w:color="auto"/>
        <w:bottom w:val="none" w:sz="0" w:space="0" w:color="auto"/>
        <w:right w:val="none" w:sz="0" w:space="0" w:color="auto"/>
      </w:divBdr>
    </w:div>
    <w:div w:id="868687922">
      <w:marLeft w:val="480"/>
      <w:marRight w:val="0"/>
      <w:marTop w:val="0"/>
      <w:marBottom w:val="0"/>
      <w:divBdr>
        <w:top w:val="none" w:sz="0" w:space="0" w:color="auto"/>
        <w:left w:val="none" w:sz="0" w:space="0" w:color="auto"/>
        <w:bottom w:val="none" w:sz="0" w:space="0" w:color="auto"/>
        <w:right w:val="none" w:sz="0" w:space="0" w:color="auto"/>
      </w:divBdr>
    </w:div>
    <w:div w:id="868837006">
      <w:marLeft w:val="480"/>
      <w:marRight w:val="0"/>
      <w:marTop w:val="0"/>
      <w:marBottom w:val="0"/>
      <w:divBdr>
        <w:top w:val="none" w:sz="0" w:space="0" w:color="auto"/>
        <w:left w:val="none" w:sz="0" w:space="0" w:color="auto"/>
        <w:bottom w:val="none" w:sz="0" w:space="0" w:color="auto"/>
        <w:right w:val="none" w:sz="0" w:space="0" w:color="auto"/>
      </w:divBdr>
    </w:div>
    <w:div w:id="868907297">
      <w:marLeft w:val="480"/>
      <w:marRight w:val="0"/>
      <w:marTop w:val="0"/>
      <w:marBottom w:val="0"/>
      <w:divBdr>
        <w:top w:val="none" w:sz="0" w:space="0" w:color="auto"/>
        <w:left w:val="none" w:sz="0" w:space="0" w:color="auto"/>
        <w:bottom w:val="none" w:sz="0" w:space="0" w:color="auto"/>
        <w:right w:val="none" w:sz="0" w:space="0" w:color="auto"/>
      </w:divBdr>
    </w:div>
    <w:div w:id="868955730">
      <w:marLeft w:val="480"/>
      <w:marRight w:val="0"/>
      <w:marTop w:val="0"/>
      <w:marBottom w:val="0"/>
      <w:divBdr>
        <w:top w:val="none" w:sz="0" w:space="0" w:color="auto"/>
        <w:left w:val="none" w:sz="0" w:space="0" w:color="auto"/>
        <w:bottom w:val="none" w:sz="0" w:space="0" w:color="auto"/>
        <w:right w:val="none" w:sz="0" w:space="0" w:color="auto"/>
      </w:divBdr>
    </w:div>
    <w:div w:id="869024823">
      <w:marLeft w:val="480"/>
      <w:marRight w:val="0"/>
      <w:marTop w:val="0"/>
      <w:marBottom w:val="0"/>
      <w:divBdr>
        <w:top w:val="none" w:sz="0" w:space="0" w:color="auto"/>
        <w:left w:val="none" w:sz="0" w:space="0" w:color="auto"/>
        <w:bottom w:val="none" w:sz="0" w:space="0" w:color="auto"/>
        <w:right w:val="none" w:sz="0" w:space="0" w:color="auto"/>
      </w:divBdr>
    </w:div>
    <w:div w:id="869103293">
      <w:marLeft w:val="480"/>
      <w:marRight w:val="0"/>
      <w:marTop w:val="0"/>
      <w:marBottom w:val="0"/>
      <w:divBdr>
        <w:top w:val="none" w:sz="0" w:space="0" w:color="auto"/>
        <w:left w:val="none" w:sz="0" w:space="0" w:color="auto"/>
        <w:bottom w:val="none" w:sz="0" w:space="0" w:color="auto"/>
        <w:right w:val="none" w:sz="0" w:space="0" w:color="auto"/>
      </w:divBdr>
    </w:div>
    <w:div w:id="869144366">
      <w:marLeft w:val="480"/>
      <w:marRight w:val="0"/>
      <w:marTop w:val="0"/>
      <w:marBottom w:val="0"/>
      <w:divBdr>
        <w:top w:val="none" w:sz="0" w:space="0" w:color="auto"/>
        <w:left w:val="none" w:sz="0" w:space="0" w:color="auto"/>
        <w:bottom w:val="none" w:sz="0" w:space="0" w:color="auto"/>
        <w:right w:val="none" w:sz="0" w:space="0" w:color="auto"/>
      </w:divBdr>
    </w:div>
    <w:div w:id="869223156">
      <w:marLeft w:val="480"/>
      <w:marRight w:val="0"/>
      <w:marTop w:val="0"/>
      <w:marBottom w:val="0"/>
      <w:divBdr>
        <w:top w:val="none" w:sz="0" w:space="0" w:color="auto"/>
        <w:left w:val="none" w:sz="0" w:space="0" w:color="auto"/>
        <w:bottom w:val="none" w:sz="0" w:space="0" w:color="auto"/>
        <w:right w:val="none" w:sz="0" w:space="0" w:color="auto"/>
      </w:divBdr>
    </w:div>
    <w:div w:id="869336749">
      <w:marLeft w:val="480"/>
      <w:marRight w:val="0"/>
      <w:marTop w:val="0"/>
      <w:marBottom w:val="0"/>
      <w:divBdr>
        <w:top w:val="none" w:sz="0" w:space="0" w:color="auto"/>
        <w:left w:val="none" w:sz="0" w:space="0" w:color="auto"/>
        <w:bottom w:val="none" w:sz="0" w:space="0" w:color="auto"/>
        <w:right w:val="none" w:sz="0" w:space="0" w:color="auto"/>
      </w:divBdr>
    </w:div>
    <w:div w:id="869412915">
      <w:marLeft w:val="480"/>
      <w:marRight w:val="0"/>
      <w:marTop w:val="0"/>
      <w:marBottom w:val="0"/>
      <w:divBdr>
        <w:top w:val="none" w:sz="0" w:space="0" w:color="auto"/>
        <w:left w:val="none" w:sz="0" w:space="0" w:color="auto"/>
        <w:bottom w:val="none" w:sz="0" w:space="0" w:color="auto"/>
        <w:right w:val="none" w:sz="0" w:space="0" w:color="auto"/>
      </w:divBdr>
    </w:div>
    <w:div w:id="869419311">
      <w:marLeft w:val="480"/>
      <w:marRight w:val="0"/>
      <w:marTop w:val="0"/>
      <w:marBottom w:val="0"/>
      <w:divBdr>
        <w:top w:val="none" w:sz="0" w:space="0" w:color="auto"/>
        <w:left w:val="none" w:sz="0" w:space="0" w:color="auto"/>
        <w:bottom w:val="none" w:sz="0" w:space="0" w:color="auto"/>
        <w:right w:val="none" w:sz="0" w:space="0" w:color="auto"/>
      </w:divBdr>
    </w:div>
    <w:div w:id="869486666">
      <w:marLeft w:val="480"/>
      <w:marRight w:val="0"/>
      <w:marTop w:val="0"/>
      <w:marBottom w:val="0"/>
      <w:divBdr>
        <w:top w:val="none" w:sz="0" w:space="0" w:color="auto"/>
        <w:left w:val="none" w:sz="0" w:space="0" w:color="auto"/>
        <w:bottom w:val="none" w:sz="0" w:space="0" w:color="auto"/>
        <w:right w:val="none" w:sz="0" w:space="0" w:color="auto"/>
      </w:divBdr>
    </w:div>
    <w:div w:id="869488349">
      <w:marLeft w:val="480"/>
      <w:marRight w:val="0"/>
      <w:marTop w:val="0"/>
      <w:marBottom w:val="0"/>
      <w:divBdr>
        <w:top w:val="none" w:sz="0" w:space="0" w:color="auto"/>
        <w:left w:val="none" w:sz="0" w:space="0" w:color="auto"/>
        <w:bottom w:val="none" w:sz="0" w:space="0" w:color="auto"/>
        <w:right w:val="none" w:sz="0" w:space="0" w:color="auto"/>
      </w:divBdr>
    </w:div>
    <w:div w:id="869732354">
      <w:marLeft w:val="480"/>
      <w:marRight w:val="0"/>
      <w:marTop w:val="0"/>
      <w:marBottom w:val="0"/>
      <w:divBdr>
        <w:top w:val="none" w:sz="0" w:space="0" w:color="auto"/>
        <w:left w:val="none" w:sz="0" w:space="0" w:color="auto"/>
        <w:bottom w:val="none" w:sz="0" w:space="0" w:color="auto"/>
        <w:right w:val="none" w:sz="0" w:space="0" w:color="auto"/>
      </w:divBdr>
    </w:div>
    <w:div w:id="869757205">
      <w:marLeft w:val="480"/>
      <w:marRight w:val="0"/>
      <w:marTop w:val="0"/>
      <w:marBottom w:val="0"/>
      <w:divBdr>
        <w:top w:val="none" w:sz="0" w:space="0" w:color="auto"/>
        <w:left w:val="none" w:sz="0" w:space="0" w:color="auto"/>
        <w:bottom w:val="none" w:sz="0" w:space="0" w:color="auto"/>
        <w:right w:val="none" w:sz="0" w:space="0" w:color="auto"/>
      </w:divBdr>
    </w:div>
    <w:div w:id="869804836">
      <w:marLeft w:val="480"/>
      <w:marRight w:val="0"/>
      <w:marTop w:val="0"/>
      <w:marBottom w:val="0"/>
      <w:divBdr>
        <w:top w:val="none" w:sz="0" w:space="0" w:color="auto"/>
        <w:left w:val="none" w:sz="0" w:space="0" w:color="auto"/>
        <w:bottom w:val="none" w:sz="0" w:space="0" w:color="auto"/>
        <w:right w:val="none" w:sz="0" w:space="0" w:color="auto"/>
      </w:divBdr>
    </w:div>
    <w:div w:id="869880542">
      <w:marLeft w:val="480"/>
      <w:marRight w:val="0"/>
      <w:marTop w:val="0"/>
      <w:marBottom w:val="0"/>
      <w:divBdr>
        <w:top w:val="none" w:sz="0" w:space="0" w:color="auto"/>
        <w:left w:val="none" w:sz="0" w:space="0" w:color="auto"/>
        <w:bottom w:val="none" w:sz="0" w:space="0" w:color="auto"/>
        <w:right w:val="none" w:sz="0" w:space="0" w:color="auto"/>
      </w:divBdr>
    </w:div>
    <w:div w:id="869949222">
      <w:marLeft w:val="480"/>
      <w:marRight w:val="0"/>
      <w:marTop w:val="0"/>
      <w:marBottom w:val="0"/>
      <w:divBdr>
        <w:top w:val="none" w:sz="0" w:space="0" w:color="auto"/>
        <w:left w:val="none" w:sz="0" w:space="0" w:color="auto"/>
        <w:bottom w:val="none" w:sz="0" w:space="0" w:color="auto"/>
        <w:right w:val="none" w:sz="0" w:space="0" w:color="auto"/>
      </w:divBdr>
    </w:div>
    <w:div w:id="869955808">
      <w:marLeft w:val="480"/>
      <w:marRight w:val="0"/>
      <w:marTop w:val="0"/>
      <w:marBottom w:val="0"/>
      <w:divBdr>
        <w:top w:val="none" w:sz="0" w:space="0" w:color="auto"/>
        <w:left w:val="none" w:sz="0" w:space="0" w:color="auto"/>
        <w:bottom w:val="none" w:sz="0" w:space="0" w:color="auto"/>
        <w:right w:val="none" w:sz="0" w:space="0" w:color="auto"/>
      </w:divBdr>
    </w:div>
    <w:div w:id="869999785">
      <w:marLeft w:val="480"/>
      <w:marRight w:val="0"/>
      <w:marTop w:val="0"/>
      <w:marBottom w:val="0"/>
      <w:divBdr>
        <w:top w:val="none" w:sz="0" w:space="0" w:color="auto"/>
        <w:left w:val="none" w:sz="0" w:space="0" w:color="auto"/>
        <w:bottom w:val="none" w:sz="0" w:space="0" w:color="auto"/>
        <w:right w:val="none" w:sz="0" w:space="0" w:color="auto"/>
      </w:divBdr>
    </w:div>
    <w:div w:id="870261200">
      <w:marLeft w:val="480"/>
      <w:marRight w:val="0"/>
      <w:marTop w:val="0"/>
      <w:marBottom w:val="0"/>
      <w:divBdr>
        <w:top w:val="none" w:sz="0" w:space="0" w:color="auto"/>
        <w:left w:val="none" w:sz="0" w:space="0" w:color="auto"/>
        <w:bottom w:val="none" w:sz="0" w:space="0" w:color="auto"/>
        <w:right w:val="none" w:sz="0" w:space="0" w:color="auto"/>
      </w:divBdr>
    </w:div>
    <w:div w:id="870262228">
      <w:marLeft w:val="480"/>
      <w:marRight w:val="0"/>
      <w:marTop w:val="0"/>
      <w:marBottom w:val="0"/>
      <w:divBdr>
        <w:top w:val="none" w:sz="0" w:space="0" w:color="auto"/>
        <w:left w:val="none" w:sz="0" w:space="0" w:color="auto"/>
        <w:bottom w:val="none" w:sz="0" w:space="0" w:color="auto"/>
        <w:right w:val="none" w:sz="0" w:space="0" w:color="auto"/>
      </w:divBdr>
    </w:div>
    <w:div w:id="870731294">
      <w:marLeft w:val="480"/>
      <w:marRight w:val="0"/>
      <w:marTop w:val="0"/>
      <w:marBottom w:val="0"/>
      <w:divBdr>
        <w:top w:val="none" w:sz="0" w:space="0" w:color="auto"/>
        <w:left w:val="none" w:sz="0" w:space="0" w:color="auto"/>
        <w:bottom w:val="none" w:sz="0" w:space="0" w:color="auto"/>
        <w:right w:val="none" w:sz="0" w:space="0" w:color="auto"/>
      </w:divBdr>
    </w:div>
    <w:div w:id="870798320">
      <w:marLeft w:val="480"/>
      <w:marRight w:val="0"/>
      <w:marTop w:val="0"/>
      <w:marBottom w:val="0"/>
      <w:divBdr>
        <w:top w:val="none" w:sz="0" w:space="0" w:color="auto"/>
        <w:left w:val="none" w:sz="0" w:space="0" w:color="auto"/>
        <w:bottom w:val="none" w:sz="0" w:space="0" w:color="auto"/>
        <w:right w:val="none" w:sz="0" w:space="0" w:color="auto"/>
      </w:divBdr>
    </w:div>
    <w:div w:id="870916926">
      <w:marLeft w:val="480"/>
      <w:marRight w:val="0"/>
      <w:marTop w:val="0"/>
      <w:marBottom w:val="0"/>
      <w:divBdr>
        <w:top w:val="none" w:sz="0" w:space="0" w:color="auto"/>
        <w:left w:val="none" w:sz="0" w:space="0" w:color="auto"/>
        <w:bottom w:val="none" w:sz="0" w:space="0" w:color="auto"/>
        <w:right w:val="none" w:sz="0" w:space="0" w:color="auto"/>
      </w:divBdr>
    </w:div>
    <w:div w:id="871070089">
      <w:marLeft w:val="480"/>
      <w:marRight w:val="0"/>
      <w:marTop w:val="0"/>
      <w:marBottom w:val="0"/>
      <w:divBdr>
        <w:top w:val="none" w:sz="0" w:space="0" w:color="auto"/>
        <w:left w:val="none" w:sz="0" w:space="0" w:color="auto"/>
        <w:bottom w:val="none" w:sz="0" w:space="0" w:color="auto"/>
        <w:right w:val="none" w:sz="0" w:space="0" w:color="auto"/>
      </w:divBdr>
    </w:div>
    <w:div w:id="871114896">
      <w:marLeft w:val="480"/>
      <w:marRight w:val="0"/>
      <w:marTop w:val="0"/>
      <w:marBottom w:val="0"/>
      <w:divBdr>
        <w:top w:val="none" w:sz="0" w:space="0" w:color="auto"/>
        <w:left w:val="none" w:sz="0" w:space="0" w:color="auto"/>
        <w:bottom w:val="none" w:sz="0" w:space="0" w:color="auto"/>
        <w:right w:val="none" w:sz="0" w:space="0" w:color="auto"/>
      </w:divBdr>
    </w:div>
    <w:div w:id="871261865">
      <w:marLeft w:val="480"/>
      <w:marRight w:val="0"/>
      <w:marTop w:val="0"/>
      <w:marBottom w:val="0"/>
      <w:divBdr>
        <w:top w:val="none" w:sz="0" w:space="0" w:color="auto"/>
        <w:left w:val="none" w:sz="0" w:space="0" w:color="auto"/>
        <w:bottom w:val="none" w:sz="0" w:space="0" w:color="auto"/>
        <w:right w:val="none" w:sz="0" w:space="0" w:color="auto"/>
      </w:divBdr>
    </w:div>
    <w:div w:id="871266260">
      <w:marLeft w:val="480"/>
      <w:marRight w:val="0"/>
      <w:marTop w:val="0"/>
      <w:marBottom w:val="0"/>
      <w:divBdr>
        <w:top w:val="none" w:sz="0" w:space="0" w:color="auto"/>
        <w:left w:val="none" w:sz="0" w:space="0" w:color="auto"/>
        <w:bottom w:val="none" w:sz="0" w:space="0" w:color="auto"/>
        <w:right w:val="none" w:sz="0" w:space="0" w:color="auto"/>
      </w:divBdr>
    </w:div>
    <w:div w:id="871379620">
      <w:marLeft w:val="480"/>
      <w:marRight w:val="0"/>
      <w:marTop w:val="0"/>
      <w:marBottom w:val="0"/>
      <w:divBdr>
        <w:top w:val="none" w:sz="0" w:space="0" w:color="auto"/>
        <w:left w:val="none" w:sz="0" w:space="0" w:color="auto"/>
        <w:bottom w:val="none" w:sz="0" w:space="0" w:color="auto"/>
        <w:right w:val="none" w:sz="0" w:space="0" w:color="auto"/>
      </w:divBdr>
    </w:div>
    <w:div w:id="871457004">
      <w:marLeft w:val="480"/>
      <w:marRight w:val="0"/>
      <w:marTop w:val="0"/>
      <w:marBottom w:val="0"/>
      <w:divBdr>
        <w:top w:val="none" w:sz="0" w:space="0" w:color="auto"/>
        <w:left w:val="none" w:sz="0" w:space="0" w:color="auto"/>
        <w:bottom w:val="none" w:sz="0" w:space="0" w:color="auto"/>
        <w:right w:val="none" w:sz="0" w:space="0" w:color="auto"/>
      </w:divBdr>
    </w:div>
    <w:div w:id="872034749">
      <w:marLeft w:val="480"/>
      <w:marRight w:val="0"/>
      <w:marTop w:val="0"/>
      <w:marBottom w:val="0"/>
      <w:divBdr>
        <w:top w:val="none" w:sz="0" w:space="0" w:color="auto"/>
        <w:left w:val="none" w:sz="0" w:space="0" w:color="auto"/>
        <w:bottom w:val="none" w:sz="0" w:space="0" w:color="auto"/>
        <w:right w:val="none" w:sz="0" w:space="0" w:color="auto"/>
      </w:divBdr>
    </w:div>
    <w:div w:id="872117526">
      <w:marLeft w:val="480"/>
      <w:marRight w:val="0"/>
      <w:marTop w:val="0"/>
      <w:marBottom w:val="0"/>
      <w:divBdr>
        <w:top w:val="none" w:sz="0" w:space="0" w:color="auto"/>
        <w:left w:val="none" w:sz="0" w:space="0" w:color="auto"/>
        <w:bottom w:val="none" w:sz="0" w:space="0" w:color="auto"/>
        <w:right w:val="none" w:sz="0" w:space="0" w:color="auto"/>
      </w:divBdr>
    </w:div>
    <w:div w:id="872153225">
      <w:marLeft w:val="480"/>
      <w:marRight w:val="0"/>
      <w:marTop w:val="0"/>
      <w:marBottom w:val="0"/>
      <w:divBdr>
        <w:top w:val="none" w:sz="0" w:space="0" w:color="auto"/>
        <w:left w:val="none" w:sz="0" w:space="0" w:color="auto"/>
        <w:bottom w:val="none" w:sz="0" w:space="0" w:color="auto"/>
        <w:right w:val="none" w:sz="0" w:space="0" w:color="auto"/>
      </w:divBdr>
    </w:div>
    <w:div w:id="872302667">
      <w:marLeft w:val="480"/>
      <w:marRight w:val="0"/>
      <w:marTop w:val="0"/>
      <w:marBottom w:val="0"/>
      <w:divBdr>
        <w:top w:val="none" w:sz="0" w:space="0" w:color="auto"/>
        <w:left w:val="none" w:sz="0" w:space="0" w:color="auto"/>
        <w:bottom w:val="none" w:sz="0" w:space="0" w:color="auto"/>
        <w:right w:val="none" w:sz="0" w:space="0" w:color="auto"/>
      </w:divBdr>
    </w:div>
    <w:div w:id="872304906">
      <w:marLeft w:val="480"/>
      <w:marRight w:val="0"/>
      <w:marTop w:val="0"/>
      <w:marBottom w:val="0"/>
      <w:divBdr>
        <w:top w:val="none" w:sz="0" w:space="0" w:color="auto"/>
        <w:left w:val="none" w:sz="0" w:space="0" w:color="auto"/>
        <w:bottom w:val="none" w:sz="0" w:space="0" w:color="auto"/>
        <w:right w:val="none" w:sz="0" w:space="0" w:color="auto"/>
      </w:divBdr>
    </w:div>
    <w:div w:id="872309444">
      <w:marLeft w:val="480"/>
      <w:marRight w:val="0"/>
      <w:marTop w:val="0"/>
      <w:marBottom w:val="0"/>
      <w:divBdr>
        <w:top w:val="none" w:sz="0" w:space="0" w:color="auto"/>
        <w:left w:val="none" w:sz="0" w:space="0" w:color="auto"/>
        <w:bottom w:val="none" w:sz="0" w:space="0" w:color="auto"/>
        <w:right w:val="none" w:sz="0" w:space="0" w:color="auto"/>
      </w:divBdr>
    </w:div>
    <w:div w:id="872353377">
      <w:marLeft w:val="480"/>
      <w:marRight w:val="0"/>
      <w:marTop w:val="0"/>
      <w:marBottom w:val="0"/>
      <w:divBdr>
        <w:top w:val="none" w:sz="0" w:space="0" w:color="auto"/>
        <w:left w:val="none" w:sz="0" w:space="0" w:color="auto"/>
        <w:bottom w:val="none" w:sz="0" w:space="0" w:color="auto"/>
        <w:right w:val="none" w:sz="0" w:space="0" w:color="auto"/>
      </w:divBdr>
    </w:div>
    <w:div w:id="872420043">
      <w:marLeft w:val="480"/>
      <w:marRight w:val="0"/>
      <w:marTop w:val="0"/>
      <w:marBottom w:val="0"/>
      <w:divBdr>
        <w:top w:val="none" w:sz="0" w:space="0" w:color="auto"/>
        <w:left w:val="none" w:sz="0" w:space="0" w:color="auto"/>
        <w:bottom w:val="none" w:sz="0" w:space="0" w:color="auto"/>
        <w:right w:val="none" w:sz="0" w:space="0" w:color="auto"/>
      </w:divBdr>
    </w:div>
    <w:div w:id="872575327">
      <w:marLeft w:val="480"/>
      <w:marRight w:val="0"/>
      <w:marTop w:val="0"/>
      <w:marBottom w:val="0"/>
      <w:divBdr>
        <w:top w:val="none" w:sz="0" w:space="0" w:color="auto"/>
        <w:left w:val="none" w:sz="0" w:space="0" w:color="auto"/>
        <w:bottom w:val="none" w:sz="0" w:space="0" w:color="auto"/>
        <w:right w:val="none" w:sz="0" w:space="0" w:color="auto"/>
      </w:divBdr>
    </w:div>
    <w:div w:id="872618379">
      <w:marLeft w:val="480"/>
      <w:marRight w:val="0"/>
      <w:marTop w:val="0"/>
      <w:marBottom w:val="0"/>
      <w:divBdr>
        <w:top w:val="none" w:sz="0" w:space="0" w:color="auto"/>
        <w:left w:val="none" w:sz="0" w:space="0" w:color="auto"/>
        <w:bottom w:val="none" w:sz="0" w:space="0" w:color="auto"/>
        <w:right w:val="none" w:sz="0" w:space="0" w:color="auto"/>
      </w:divBdr>
    </w:div>
    <w:div w:id="872693122">
      <w:marLeft w:val="480"/>
      <w:marRight w:val="0"/>
      <w:marTop w:val="0"/>
      <w:marBottom w:val="0"/>
      <w:divBdr>
        <w:top w:val="none" w:sz="0" w:space="0" w:color="auto"/>
        <w:left w:val="none" w:sz="0" w:space="0" w:color="auto"/>
        <w:bottom w:val="none" w:sz="0" w:space="0" w:color="auto"/>
        <w:right w:val="none" w:sz="0" w:space="0" w:color="auto"/>
      </w:divBdr>
    </w:div>
    <w:div w:id="872838396">
      <w:marLeft w:val="480"/>
      <w:marRight w:val="0"/>
      <w:marTop w:val="0"/>
      <w:marBottom w:val="0"/>
      <w:divBdr>
        <w:top w:val="none" w:sz="0" w:space="0" w:color="auto"/>
        <w:left w:val="none" w:sz="0" w:space="0" w:color="auto"/>
        <w:bottom w:val="none" w:sz="0" w:space="0" w:color="auto"/>
        <w:right w:val="none" w:sz="0" w:space="0" w:color="auto"/>
      </w:divBdr>
    </w:div>
    <w:div w:id="872885698">
      <w:marLeft w:val="480"/>
      <w:marRight w:val="0"/>
      <w:marTop w:val="0"/>
      <w:marBottom w:val="0"/>
      <w:divBdr>
        <w:top w:val="none" w:sz="0" w:space="0" w:color="auto"/>
        <w:left w:val="none" w:sz="0" w:space="0" w:color="auto"/>
        <w:bottom w:val="none" w:sz="0" w:space="0" w:color="auto"/>
        <w:right w:val="none" w:sz="0" w:space="0" w:color="auto"/>
      </w:divBdr>
    </w:div>
    <w:div w:id="873077435">
      <w:marLeft w:val="480"/>
      <w:marRight w:val="0"/>
      <w:marTop w:val="0"/>
      <w:marBottom w:val="0"/>
      <w:divBdr>
        <w:top w:val="none" w:sz="0" w:space="0" w:color="auto"/>
        <w:left w:val="none" w:sz="0" w:space="0" w:color="auto"/>
        <w:bottom w:val="none" w:sz="0" w:space="0" w:color="auto"/>
        <w:right w:val="none" w:sz="0" w:space="0" w:color="auto"/>
      </w:divBdr>
    </w:div>
    <w:div w:id="873227712">
      <w:marLeft w:val="480"/>
      <w:marRight w:val="0"/>
      <w:marTop w:val="0"/>
      <w:marBottom w:val="0"/>
      <w:divBdr>
        <w:top w:val="none" w:sz="0" w:space="0" w:color="auto"/>
        <w:left w:val="none" w:sz="0" w:space="0" w:color="auto"/>
        <w:bottom w:val="none" w:sz="0" w:space="0" w:color="auto"/>
        <w:right w:val="none" w:sz="0" w:space="0" w:color="auto"/>
      </w:divBdr>
    </w:div>
    <w:div w:id="873270918">
      <w:marLeft w:val="480"/>
      <w:marRight w:val="0"/>
      <w:marTop w:val="0"/>
      <w:marBottom w:val="0"/>
      <w:divBdr>
        <w:top w:val="none" w:sz="0" w:space="0" w:color="auto"/>
        <w:left w:val="none" w:sz="0" w:space="0" w:color="auto"/>
        <w:bottom w:val="none" w:sz="0" w:space="0" w:color="auto"/>
        <w:right w:val="none" w:sz="0" w:space="0" w:color="auto"/>
      </w:divBdr>
    </w:div>
    <w:div w:id="873352206">
      <w:marLeft w:val="480"/>
      <w:marRight w:val="0"/>
      <w:marTop w:val="0"/>
      <w:marBottom w:val="0"/>
      <w:divBdr>
        <w:top w:val="none" w:sz="0" w:space="0" w:color="auto"/>
        <w:left w:val="none" w:sz="0" w:space="0" w:color="auto"/>
        <w:bottom w:val="none" w:sz="0" w:space="0" w:color="auto"/>
        <w:right w:val="none" w:sz="0" w:space="0" w:color="auto"/>
      </w:divBdr>
    </w:div>
    <w:div w:id="873421864">
      <w:marLeft w:val="480"/>
      <w:marRight w:val="0"/>
      <w:marTop w:val="0"/>
      <w:marBottom w:val="0"/>
      <w:divBdr>
        <w:top w:val="none" w:sz="0" w:space="0" w:color="auto"/>
        <w:left w:val="none" w:sz="0" w:space="0" w:color="auto"/>
        <w:bottom w:val="none" w:sz="0" w:space="0" w:color="auto"/>
        <w:right w:val="none" w:sz="0" w:space="0" w:color="auto"/>
      </w:divBdr>
    </w:div>
    <w:div w:id="873615497">
      <w:marLeft w:val="480"/>
      <w:marRight w:val="0"/>
      <w:marTop w:val="0"/>
      <w:marBottom w:val="0"/>
      <w:divBdr>
        <w:top w:val="none" w:sz="0" w:space="0" w:color="auto"/>
        <w:left w:val="none" w:sz="0" w:space="0" w:color="auto"/>
        <w:bottom w:val="none" w:sz="0" w:space="0" w:color="auto"/>
        <w:right w:val="none" w:sz="0" w:space="0" w:color="auto"/>
      </w:divBdr>
    </w:div>
    <w:div w:id="873734148">
      <w:marLeft w:val="480"/>
      <w:marRight w:val="0"/>
      <w:marTop w:val="0"/>
      <w:marBottom w:val="0"/>
      <w:divBdr>
        <w:top w:val="none" w:sz="0" w:space="0" w:color="auto"/>
        <w:left w:val="none" w:sz="0" w:space="0" w:color="auto"/>
        <w:bottom w:val="none" w:sz="0" w:space="0" w:color="auto"/>
        <w:right w:val="none" w:sz="0" w:space="0" w:color="auto"/>
      </w:divBdr>
    </w:div>
    <w:div w:id="873735418">
      <w:marLeft w:val="480"/>
      <w:marRight w:val="0"/>
      <w:marTop w:val="0"/>
      <w:marBottom w:val="0"/>
      <w:divBdr>
        <w:top w:val="none" w:sz="0" w:space="0" w:color="auto"/>
        <w:left w:val="none" w:sz="0" w:space="0" w:color="auto"/>
        <w:bottom w:val="none" w:sz="0" w:space="0" w:color="auto"/>
        <w:right w:val="none" w:sz="0" w:space="0" w:color="auto"/>
      </w:divBdr>
    </w:div>
    <w:div w:id="873737465">
      <w:marLeft w:val="480"/>
      <w:marRight w:val="0"/>
      <w:marTop w:val="0"/>
      <w:marBottom w:val="0"/>
      <w:divBdr>
        <w:top w:val="none" w:sz="0" w:space="0" w:color="auto"/>
        <w:left w:val="none" w:sz="0" w:space="0" w:color="auto"/>
        <w:bottom w:val="none" w:sz="0" w:space="0" w:color="auto"/>
        <w:right w:val="none" w:sz="0" w:space="0" w:color="auto"/>
      </w:divBdr>
    </w:div>
    <w:div w:id="873807787">
      <w:marLeft w:val="480"/>
      <w:marRight w:val="0"/>
      <w:marTop w:val="0"/>
      <w:marBottom w:val="0"/>
      <w:divBdr>
        <w:top w:val="none" w:sz="0" w:space="0" w:color="auto"/>
        <w:left w:val="none" w:sz="0" w:space="0" w:color="auto"/>
        <w:bottom w:val="none" w:sz="0" w:space="0" w:color="auto"/>
        <w:right w:val="none" w:sz="0" w:space="0" w:color="auto"/>
      </w:divBdr>
    </w:div>
    <w:div w:id="874150606">
      <w:marLeft w:val="480"/>
      <w:marRight w:val="0"/>
      <w:marTop w:val="0"/>
      <w:marBottom w:val="0"/>
      <w:divBdr>
        <w:top w:val="none" w:sz="0" w:space="0" w:color="auto"/>
        <w:left w:val="none" w:sz="0" w:space="0" w:color="auto"/>
        <w:bottom w:val="none" w:sz="0" w:space="0" w:color="auto"/>
        <w:right w:val="none" w:sz="0" w:space="0" w:color="auto"/>
      </w:divBdr>
    </w:div>
    <w:div w:id="874194216">
      <w:marLeft w:val="480"/>
      <w:marRight w:val="0"/>
      <w:marTop w:val="0"/>
      <w:marBottom w:val="0"/>
      <w:divBdr>
        <w:top w:val="none" w:sz="0" w:space="0" w:color="auto"/>
        <w:left w:val="none" w:sz="0" w:space="0" w:color="auto"/>
        <w:bottom w:val="none" w:sz="0" w:space="0" w:color="auto"/>
        <w:right w:val="none" w:sz="0" w:space="0" w:color="auto"/>
      </w:divBdr>
    </w:div>
    <w:div w:id="874196586">
      <w:marLeft w:val="480"/>
      <w:marRight w:val="0"/>
      <w:marTop w:val="0"/>
      <w:marBottom w:val="0"/>
      <w:divBdr>
        <w:top w:val="none" w:sz="0" w:space="0" w:color="auto"/>
        <w:left w:val="none" w:sz="0" w:space="0" w:color="auto"/>
        <w:bottom w:val="none" w:sz="0" w:space="0" w:color="auto"/>
        <w:right w:val="none" w:sz="0" w:space="0" w:color="auto"/>
      </w:divBdr>
    </w:div>
    <w:div w:id="874274890">
      <w:marLeft w:val="480"/>
      <w:marRight w:val="0"/>
      <w:marTop w:val="0"/>
      <w:marBottom w:val="0"/>
      <w:divBdr>
        <w:top w:val="none" w:sz="0" w:space="0" w:color="auto"/>
        <w:left w:val="none" w:sz="0" w:space="0" w:color="auto"/>
        <w:bottom w:val="none" w:sz="0" w:space="0" w:color="auto"/>
        <w:right w:val="none" w:sz="0" w:space="0" w:color="auto"/>
      </w:divBdr>
    </w:div>
    <w:div w:id="874344323">
      <w:marLeft w:val="480"/>
      <w:marRight w:val="0"/>
      <w:marTop w:val="0"/>
      <w:marBottom w:val="0"/>
      <w:divBdr>
        <w:top w:val="none" w:sz="0" w:space="0" w:color="auto"/>
        <w:left w:val="none" w:sz="0" w:space="0" w:color="auto"/>
        <w:bottom w:val="none" w:sz="0" w:space="0" w:color="auto"/>
        <w:right w:val="none" w:sz="0" w:space="0" w:color="auto"/>
      </w:divBdr>
    </w:div>
    <w:div w:id="874346419">
      <w:marLeft w:val="480"/>
      <w:marRight w:val="0"/>
      <w:marTop w:val="0"/>
      <w:marBottom w:val="0"/>
      <w:divBdr>
        <w:top w:val="none" w:sz="0" w:space="0" w:color="auto"/>
        <w:left w:val="none" w:sz="0" w:space="0" w:color="auto"/>
        <w:bottom w:val="none" w:sz="0" w:space="0" w:color="auto"/>
        <w:right w:val="none" w:sz="0" w:space="0" w:color="auto"/>
      </w:divBdr>
    </w:div>
    <w:div w:id="874348319">
      <w:marLeft w:val="480"/>
      <w:marRight w:val="0"/>
      <w:marTop w:val="0"/>
      <w:marBottom w:val="0"/>
      <w:divBdr>
        <w:top w:val="none" w:sz="0" w:space="0" w:color="auto"/>
        <w:left w:val="none" w:sz="0" w:space="0" w:color="auto"/>
        <w:bottom w:val="none" w:sz="0" w:space="0" w:color="auto"/>
        <w:right w:val="none" w:sz="0" w:space="0" w:color="auto"/>
      </w:divBdr>
    </w:div>
    <w:div w:id="875002548">
      <w:marLeft w:val="480"/>
      <w:marRight w:val="0"/>
      <w:marTop w:val="0"/>
      <w:marBottom w:val="0"/>
      <w:divBdr>
        <w:top w:val="none" w:sz="0" w:space="0" w:color="auto"/>
        <w:left w:val="none" w:sz="0" w:space="0" w:color="auto"/>
        <w:bottom w:val="none" w:sz="0" w:space="0" w:color="auto"/>
        <w:right w:val="none" w:sz="0" w:space="0" w:color="auto"/>
      </w:divBdr>
    </w:div>
    <w:div w:id="875117284">
      <w:marLeft w:val="480"/>
      <w:marRight w:val="0"/>
      <w:marTop w:val="0"/>
      <w:marBottom w:val="0"/>
      <w:divBdr>
        <w:top w:val="none" w:sz="0" w:space="0" w:color="auto"/>
        <w:left w:val="none" w:sz="0" w:space="0" w:color="auto"/>
        <w:bottom w:val="none" w:sz="0" w:space="0" w:color="auto"/>
        <w:right w:val="none" w:sz="0" w:space="0" w:color="auto"/>
      </w:divBdr>
    </w:div>
    <w:div w:id="875121780">
      <w:marLeft w:val="480"/>
      <w:marRight w:val="0"/>
      <w:marTop w:val="0"/>
      <w:marBottom w:val="0"/>
      <w:divBdr>
        <w:top w:val="none" w:sz="0" w:space="0" w:color="auto"/>
        <w:left w:val="none" w:sz="0" w:space="0" w:color="auto"/>
        <w:bottom w:val="none" w:sz="0" w:space="0" w:color="auto"/>
        <w:right w:val="none" w:sz="0" w:space="0" w:color="auto"/>
      </w:divBdr>
    </w:div>
    <w:div w:id="875430602">
      <w:marLeft w:val="480"/>
      <w:marRight w:val="0"/>
      <w:marTop w:val="0"/>
      <w:marBottom w:val="0"/>
      <w:divBdr>
        <w:top w:val="none" w:sz="0" w:space="0" w:color="auto"/>
        <w:left w:val="none" w:sz="0" w:space="0" w:color="auto"/>
        <w:bottom w:val="none" w:sz="0" w:space="0" w:color="auto"/>
        <w:right w:val="none" w:sz="0" w:space="0" w:color="auto"/>
      </w:divBdr>
    </w:div>
    <w:div w:id="875627484">
      <w:marLeft w:val="480"/>
      <w:marRight w:val="0"/>
      <w:marTop w:val="0"/>
      <w:marBottom w:val="0"/>
      <w:divBdr>
        <w:top w:val="none" w:sz="0" w:space="0" w:color="auto"/>
        <w:left w:val="none" w:sz="0" w:space="0" w:color="auto"/>
        <w:bottom w:val="none" w:sz="0" w:space="0" w:color="auto"/>
        <w:right w:val="none" w:sz="0" w:space="0" w:color="auto"/>
      </w:divBdr>
    </w:div>
    <w:div w:id="875653371">
      <w:marLeft w:val="480"/>
      <w:marRight w:val="0"/>
      <w:marTop w:val="0"/>
      <w:marBottom w:val="0"/>
      <w:divBdr>
        <w:top w:val="none" w:sz="0" w:space="0" w:color="auto"/>
        <w:left w:val="none" w:sz="0" w:space="0" w:color="auto"/>
        <w:bottom w:val="none" w:sz="0" w:space="0" w:color="auto"/>
        <w:right w:val="none" w:sz="0" w:space="0" w:color="auto"/>
      </w:divBdr>
    </w:div>
    <w:div w:id="875654530">
      <w:marLeft w:val="480"/>
      <w:marRight w:val="0"/>
      <w:marTop w:val="0"/>
      <w:marBottom w:val="0"/>
      <w:divBdr>
        <w:top w:val="none" w:sz="0" w:space="0" w:color="auto"/>
        <w:left w:val="none" w:sz="0" w:space="0" w:color="auto"/>
        <w:bottom w:val="none" w:sz="0" w:space="0" w:color="auto"/>
        <w:right w:val="none" w:sz="0" w:space="0" w:color="auto"/>
      </w:divBdr>
    </w:div>
    <w:div w:id="875656183">
      <w:marLeft w:val="480"/>
      <w:marRight w:val="0"/>
      <w:marTop w:val="0"/>
      <w:marBottom w:val="0"/>
      <w:divBdr>
        <w:top w:val="none" w:sz="0" w:space="0" w:color="auto"/>
        <w:left w:val="none" w:sz="0" w:space="0" w:color="auto"/>
        <w:bottom w:val="none" w:sz="0" w:space="0" w:color="auto"/>
        <w:right w:val="none" w:sz="0" w:space="0" w:color="auto"/>
      </w:divBdr>
    </w:div>
    <w:div w:id="875851267">
      <w:marLeft w:val="480"/>
      <w:marRight w:val="0"/>
      <w:marTop w:val="0"/>
      <w:marBottom w:val="0"/>
      <w:divBdr>
        <w:top w:val="none" w:sz="0" w:space="0" w:color="auto"/>
        <w:left w:val="none" w:sz="0" w:space="0" w:color="auto"/>
        <w:bottom w:val="none" w:sz="0" w:space="0" w:color="auto"/>
        <w:right w:val="none" w:sz="0" w:space="0" w:color="auto"/>
      </w:divBdr>
    </w:div>
    <w:div w:id="875891786">
      <w:marLeft w:val="480"/>
      <w:marRight w:val="0"/>
      <w:marTop w:val="0"/>
      <w:marBottom w:val="0"/>
      <w:divBdr>
        <w:top w:val="none" w:sz="0" w:space="0" w:color="auto"/>
        <w:left w:val="none" w:sz="0" w:space="0" w:color="auto"/>
        <w:bottom w:val="none" w:sz="0" w:space="0" w:color="auto"/>
        <w:right w:val="none" w:sz="0" w:space="0" w:color="auto"/>
      </w:divBdr>
    </w:div>
    <w:div w:id="876048770">
      <w:marLeft w:val="480"/>
      <w:marRight w:val="0"/>
      <w:marTop w:val="0"/>
      <w:marBottom w:val="0"/>
      <w:divBdr>
        <w:top w:val="none" w:sz="0" w:space="0" w:color="auto"/>
        <w:left w:val="none" w:sz="0" w:space="0" w:color="auto"/>
        <w:bottom w:val="none" w:sz="0" w:space="0" w:color="auto"/>
        <w:right w:val="none" w:sz="0" w:space="0" w:color="auto"/>
      </w:divBdr>
    </w:div>
    <w:div w:id="876089769">
      <w:marLeft w:val="480"/>
      <w:marRight w:val="0"/>
      <w:marTop w:val="0"/>
      <w:marBottom w:val="0"/>
      <w:divBdr>
        <w:top w:val="none" w:sz="0" w:space="0" w:color="auto"/>
        <w:left w:val="none" w:sz="0" w:space="0" w:color="auto"/>
        <w:bottom w:val="none" w:sz="0" w:space="0" w:color="auto"/>
        <w:right w:val="none" w:sz="0" w:space="0" w:color="auto"/>
      </w:divBdr>
    </w:div>
    <w:div w:id="876115395">
      <w:marLeft w:val="480"/>
      <w:marRight w:val="0"/>
      <w:marTop w:val="0"/>
      <w:marBottom w:val="0"/>
      <w:divBdr>
        <w:top w:val="none" w:sz="0" w:space="0" w:color="auto"/>
        <w:left w:val="none" w:sz="0" w:space="0" w:color="auto"/>
        <w:bottom w:val="none" w:sz="0" w:space="0" w:color="auto"/>
        <w:right w:val="none" w:sz="0" w:space="0" w:color="auto"/>
      </w:divBdr>
    </w:div>
    <w:div w:id="876163028">
      <w:marLeft w:val="480"/>
      <w:marRight w:val="0"/>
      <w:marTop w:val="0"/>
      <w:marBottom w:val="0"/>
      <w:divBdr>
        <w:top w:val="none" w:sz="0" w:space="0" w:color="auto"/>
        <w:left w:val="none" w:sz="0" w:space="0" w:color="auto"/>
        <w:bottom w:val="none" w:sz="0" w:space="0" w:color="auto"/>
        <w:right w:val="none" w:sz="0" w:space="0" w:color="auto"/>
      </w:divBdr>
    </w:div>
    <w:div w:id="876242453">
      <w:marLeft w:val="480"/>
      <w:marRight w:val="0"/>
      <w:marTop w:val="0"/>
      <w:marBottom w:val="0"/>
      <w:divBdr>
        <w:top w:val="none" w:sz="0" w:space="0" w:color="auto"/>
        <w:left w:val="none" w:sz="0" w:space="0" w:color="auto"/>
        <w:bottom w:val="none" w:sz="0" w:space="0" w:color="auto"/>
        <w:right w:val="none" w:sz="0" w:space="0" w:color="auto"/>
      </w:divBdr>
    </w:div>
    <w:div w:id="876350638">
      <w:marLeft w:val="480"/>
      <w:marRight w:val="0"/>
      <w:marTop w:val="0"/>
      <w:marBottom w:val="0"/>
      <w:divBdr>
        <w:top w:val="none" w:sz="0" w:space="0" w:color="auto"/>
        <w:left w:val="none" w:sz="0" w:space="0" w:color="auto"/>
        <w:bottom w:val="none" w:sz="0" w:space="0" w:color="auto"/>
        <w:right w:val="none" w:sz="0" w:space="0" w:color="auto"/>
      </w:divBdr>
    </w:div>
    <w:div w:id="876357975">
      <w:marLeft w:val="480"/>
      <w:marRight w:val="0"/>
      <w:marTop w:val="0"/>
      <w:marBottom w:val="0"/>
      <w:divBdr>
        <w:top w:val="none" w:sz="0" w:space="0" w:color="auto"/>
        <w:left w:val="none" w:sz="0" w:space="0" w:color="auto"/>
        <w:bottom w:val="none" w:sz="0" w:space="0" w:color="auto"/>
        <w:right w:val="none" w:sz="0" w:space="0" w:color="auto"/>
      </w:divBdr>
    </w:div>
    <w:div w:id="876547265">
      <w:marLeft w:val="480"/>
      <w:marRight w:val="0"/>
      <w:marTop w:val="0"/>
      <w:marBottom w:val="0"/>
      <w:divBdr>
        <w:top w:val="none" w:sz="0" w:space="0" w:color="auto"/>
        <w:left w:val="none" w:sz="0" w:space="0" w:color="auto"/>
        <w:bottom w:val="none" w:sz="0" w:space="0" w:color="auto"/>
        <w:right w:val="none" w:sz="0" w:space="0" w:color="auto"/>
      </w:divBdr>
    </w:div>
    <w:div w:id="876698759">
      <w:marLeft w:val="480"/>
      <w:marRight w:val="0"/>
      <w:marTop w:val="0"/>
      <w:marBottom w:val="0"/>
      <w:divBdr>
        <w:top w:val="none" w:sz="0" w:space="0" w:color="auto"/>
        <w:left w:val="none" w:sz="0" w:space="0" w:color="auto"/>
        <w:bottom w:val="none" w:sz="0" w:space="0" w:color="auto"/>
        <w:right w:val="none" w:sz="0" w:space="0" w:color="auto"/>
      </w:divBdr>
    </w:div>
    <w:div w:id="876702472">
      <w:marLeft w:val="480"/>
      <w:marRight w:val="0"/>
      <w:marTop w:val="0"/>
      <w:marBottom w:val="0"/>
      <w:divBdr>
        <w:top w:val="none" w:sz="0" w:space="0" w:color="auto"/>
        <w:left w:val="none" w:sz="0" w:space="0" w:color="auto"/>
        <w:bottom w:val="none" w:sz="0" w:space="0" w:color="auto"/>
        <w:right w:val="none" w:sz="0" w:space="0" w:color="auto"/>
      </w:divBdr>
    </w:div>
    <w:div w:id="876743528">
      <w:marLeft w:val="480"/>
      <w:marRight w:val="0"/>
      <w:marTop w:val="0"/>
      <w:marBottom w:val="0"/>
      <w:divBdr>
        <w:top w:val="none" w:sz="0" w:space="0" w:color="auto"/>
        <w:left w:val="none" w:sz="0" w:space="0" w:color="auto"/>
        <w:bottom w:val="none" w:sz="0" w:space="0" w:color="auto"/>
        <w:right w:val="none" w:sz="0" w:space="0" w:color="auto"/>
      </w:divBdr>
    </w:div>
    <w:div w:id="876817991">
      <w:marLeft w:val="480"/>
      <w:marRight w:val="0"/>
      <w:marTop w:val="0"/>
      <w:marBottom w:val="0"/>
      <w:divBdr>
        <w:top w:val="none" w:sz="0" w:space="0" w:color="auto"/>
        <w:left w:val="none" w:sz="0" w:space="0" w:color="auto"/>
        <w:bottom w:val="none" w:sz="0" w:space="0" w:color="auto"/>
        <w:right w:val="none" w:sz="0" w:space="0" w:color="auto"/>
      </w:divBdr>
    </w:div>
    <w:div w:id="876895123">
      <w:marLeft w:val="480"/>
      <w:marRight w:val="0"/>
      <w:marTop w:val="0"/>
      <w:marBottom w:val="0"/>
      <w:divBdr>
        <w:top w:val="none" w:sz="0" w:space="0" w:color="auto"/>
        <w:left w:val="none" w:sz="0" w:space="0" w:color="auto"/>
        <w:bottom w:val="none" w:sz="0" w:space="0" w:color="auto"/>
        <w:right w:val="none" w:sz="0" w:space="0" w:color="auto"/>
      </w:divBdr>
    </w:div>
    <w:div w:id="876967730">
      <w:marLeft w:val="480"/>
      <w:marRight w:val="0"/>
      <w:marTop w:val="0"/>
      <w:marBottom w:val="0"/>
      <w:divBdr>
        <w:top w:val="none" w:sz="0" w:space="0" w:color="auto"/>
        <w:left w:val="none" w:sz="0" w:space="0" w:color="auto"/>
        <w:bottom w:val="none" w:sz="0" w:space="0" w:color="auto"/>
        <w:right w:val="none" w:sz="0" w:space="0" w:color="auto"/>
      </w:divBdr>
    </w:div>
    <w:div w:id="877009582">
      <w:marLeft w:val="480"/>
      <w:marRight w:val="0"/>
      <w:marTop w:val="0"/>
      <w:marBottom w:val="0"/>
      <w:divBdr>
        <w:top w:val="none" w:sz="0" w:space="0" w:color="auto"/>
        <w:left w:val="none" w:sz="0" w:space="0" w:color="auto"/>
        <w:bottom w:val="none" w:sz="0" w:space="0" w:color="auto"/>
        <w:right w:val="none" w:sz="0" w:space="0" w:color="auto"/>
      </w:divBdr>
    </w:div>
    <w:div w:id="877161636">
      <w:marLeft w:val="480"/>
      <w:marRight w:val="0"/>
      <w:marTop w:val="0"/>
      <w:marBottom w:val="0"/>
      <w:divBdr>
        <w:top w:val="none" w:sz="0" w:space="0" w:color="auto"/>
        <w:left w:val="none" w:sz="0" w:space="0" w:color="auto"/>
        <w:bottom w:val="none" w:sz="0" w:space="0" w:color="auto"/>
        <w:right w:val="none" w:sz="0" w:space="0" w:color="auto"/>
      </w:divBdr>
    </w:div>
    <w:div w:id="877281314">
      <w:marLeft w:val="480"/>
      <w:marRight w:val="0"/>
      <w:marTop w:val="0"/>
      <w:marBottom w:val="0"/>
      <w:divBdr>
        <w:top w:val="none" w:sz="0" w:space="0" w:color="auto"/>
        <w:left w:val="none" w:sz="0" w:space="0" w:color="auto"/>
        <w:bottom w:val="none" w:sz="0" w:space="0" w:color="auto"/>
        <w:right w:val="none" w:sz="0" w:space="0" w:color="auto"/>
      </w:divBdr>
    </w:div>
    <w:div w:id="877359002">
      <w:marLeft w:val="480"/>
      <w:marRight w:val="0"/>
      <w:marTop w:val="0"/>
      <w:marBottom w:val="0"/>
      <w:divBdr>
        <w:top w:val="none" w:sz="0" w:space="0" w:color="auto"/>
        <w:left w:val="none" w:sz="0" w:space="0" w:color="auto"/>
        <w:bottom w:val="none" w:sz="0" w:space="0" w:color="auto"/>
        <w:right w:val="none" w:sz="0" w:space="0" w:color="auto"/>
      </w:divBdr>
    </w:div>
    <w:div w:id="877468078">
      <w:marLeft w:val="480"/>
      <w:marRight w:val="0"/>
      <w:marTop w:val="0"/>
      <w:marBottom w:val="0"/>
      <w:divBdr>
        <w:top w:val="none" w:sz="0" w:space="0" w:color="auto"/>
        <w:left w:val="none" w:sz="0" w:space="0" w:color="auto"/>
        <w:bottom w:val="none" w:sz="0" w:space="0" w:color="auto"/>
        <w:right w:val="none" w:sz="0" w:space="0" w:color="auto"/>
      </w:divBdr>
    </w:div>
    <w:div w:id="877854964">
      <w:marLeft w:val="480"/>
      <w:marRight w:val="0"/>
      <w:marTop w:val="0"/>
      <w:marBottom w:val="0"/>
      <w:divBdr>
        <w:top w:val="none" w:sz="0" w:space="0" w:color="auto"/>
        <w:left w:val="none" w:sz="0" w:space="0" w:color="auto"/>
        <w:bottom w:val="none" w:sz="0" w:space="0" w:color="auto"/>
        <w:right w:val="none" w:sz="0" w:space="0" w:color="auto"/>
      </w:divBdr>
    </w:div>
    <w:div w:id="877863879">
      <w:marLeft w:val="480"/>
      <w:marRight w:val="0"/>
      <w:marTop w:val="0"/>
      <w:marBottom w:val="0"/>
      <w:divBdr>
        <w:top w:val="none" w:sz="0" w:space="0" w:color="auto"/>
        <w:left w:val="none" w:sz="0" w:space="0" w:color="auto"/>
        <w:bottom w:val="none" w:sz="0" w:space="0" w:color="auto"/>
        <w:right w:val="none" w:sz="0" w:space="0" w:color="auto"/>
      </w:divBdr>
    </w:div>
    <w:div w:id="877931093">
      <w:marLeft w:val="480"/>
      <w:marRight w:val="0"/>
      <w:marTop w:val="0"/>
      <w:marBottom w:val="0"/>
      <w:divBdr>
        <w:top w:val="none" w:sz="0" w:space="0" w:color="auto"/>
        <w:left w:val="none" w:sz="0" w:space="0" w:color="auto"/>
        <w:bottom w:val="none" w:sz="0" w:space="0" w:color="auto"/>
        <w:right w:val="none" w:sz="0" w:space="0" w:color="auto"/>
      </w:divBdr>
    </w:div>
    <w:div w:id="877936221">
      <w:marLeft w:val="480"/>
      <w:marRight w:val="0"/>
      <w:marTop w:val="0"/>
      <w:marBottom w:val="0"/>
      <w:divBdr>
        <w:top w:val="none" w:sz="0" w:space="0" w:color="auto"/>
        <w:left w:val="none" w:sz="0" w:space="0" w:color="auto"/>
        <w:bottom w:val="none" w:sz="0" w:space="0" w:color="auto"/>
        <w:right w:val="none" w:sz="0" w:space="0" w:color="auto"/>
      </w:divBdr>
    </w:div>
    <w:div w:id="878054533">
      <w:marLeft w:val="480"/>
      <w:marRight w:val="0"/>
      <w:marTop w:val="0"/>
      <w:marBottom w:val="0"/>
      <w:divBdr>
        <w:top w:val="none" w:sz="0" w:space="0" w:color="auto"/>
        <w:left w:val="none" w:sz="0" w:space="0" w:color="auto"/>
        <w:bottom w:val="none" w:sz="0" w:space="0" w:color="auto"/>
        <w:right w:val="none" w:sz="0" w:space="0" w:color="auto"/>
      </w:divBdr>
    </w:div>
    <w:div w:id="878128048">
      <w:marLeft w:val="480"/>
      <w:marRight w:val="0"/>
      <w:marTop w:val="0"/>
      <w:marBottom w:val="0"/>
      <w:divBdr>
        <w:top w:val="none" w:sz="0" w:space="0" w:color="auto"/>
        <w:left w:val="none" w:sz="0" w:space="0" w:color="auto"/>
        <w:bottom w:val="none" w:sz="0" w:space="0" w:color="auto"/>
        <w:right w:val="none" w:sz="0" w:space="0" w:color="auto"/>
      </w:divBdr>
    </w:div>
    <w:div w:id="878202291">
      <w:marLeft w:val="480"/>
      <w:marRight w:val="0"/>
      <w:marTop w:val="0"/>
      <w:marBottom w:val="0"/>
      <w:divBdr>
        <w:top w:val="none" w:sz="0" w:space="0" w:color="auto"/>
        <w:left w:val="none" w:sz="0" w:space="0" w:color="auto"/>
        <w:bottom w:val="none" w:sz="0" w:space="0" w:color="auto"/>
        <w:right w:val="none" w:sz="0" w:space="0" w:color="auto"/>
      </w:divBdr>
    </w:div>
    <w:div w:id="878249240">
      <w:marLeft w:val="480"/>
      <w:marRight w:val="0"/>
      <w:marTop w:val="0"/>
      <w:marBottom w:val="0"/>
      <w:divBdr>
        <w:top w:val="none" w:sz="0" w:space="0" w:color="auto"/>
        <w:left w:val="none" w:sz="0" w:space="0" w:color="auto"/>
        <w:bottom w:val="none" w:sz="0" w:space="0" w:color="auto"/>
        <w:right w:val="none" w:sz="0" w:space="0" w:color="auto"/>
      </w:divBdr>
    </w:div>
    <w:div w:id="878249697">
      <w:marLeft w:val="480"/>
      <w:marRight w:val="0"/>
      <w:marTop w:val="0"/>
      <w:marBottom w:val="0"/>
      <w:divBdr>
        <w:top w:val="none" w:sz="0" w:space="0" w:color="auto"/>
        <w:left w:val="none" w:sz="0" w:space="0" w:color="auto"/>
        <w:bottom w:val="none" w:sz="0" w:space="0" w:color="auto"/>
        <w:right w:val="none" w:sz="0" w:space="0" w:color="auto"/>
      </w:divBdr>
    </w:div>
    <w:div w:id="878279529">
      <w:marLeft w:val="480"/>
      <w:marRight w:val="0"/>
      <w:marTop w:val="0"/>
      <w:marBottom w:val="0"/>
      <w:divBdr>
        <w:top w:val="none" w:sz="0" w:space="0" w:color="auto"/>
        <w:left w:val="none" w:sz="0" w:space="0" w:color="auto"/>
        <w:bottom w:val="none" w:sz="0" w:space="0" w:color="auto"/>
        <w:right w:val="none" w:sz="0" w:space="0" w:color="auto"/>
      </w:divBdr>
    </w:div>
    <w:div w:id="878326023">
      <w:marLeft w:val="480"/>
      <w:marRight w:val="0"/>
      <w:marTop w:val="0"/>
      <w:marBottom w:val="0"/>
      <w:divBdr>
        <w:top w:val="none" w:sz="0" w:space="0" w:color="auto"/>
        <w:left w:val="none" w:sz="0" w:space="0" w:color="auto"/>
        <w:bottom w:val="none" w:sz="0" w:space="0" w:color="auto"/>
        <w:right w:val="none" w:sz="0" w:space="0" w:color="auto"/>
      </w:divBdr>
    </w:div>
    <w:div w:id="878472335">
      <w:marLeft w:val="480"/>
      <w:marRight w:val="0"/>
      <w:marTop w:val="0"/>
      <w:marBottom w:val="0"/>
      <w:divBdr>
        <w:top w:val="none" w:sz="0" w:space="0" w:color="auto"/>
        <w:left w:val="none" w:sz="0" w:space="0" w:color="auto"/>
        <w:bottom w:val="none" w:sz="0" w:space="0" w:color="auto"/>
        <w:right w:val="none" w:sz="0" w:space="0" w:color="auto"/>
      </w:divBdr>
    </w:div>
    <w:div w:id="878663139">
      <w:marLeft w:val="480"/>
      <w:marRight w:val="0"/>
      <w:marTop w:val="0"/>
      <w:marBottom w:val="0"/>
      <w:divBdr>
        <w:top w:val="none" w:sz="0" w:space="0" w:color="auto"/>
        <w:left w:val="none" w:sz="0" w:space="0" w:color="auto"/>
        <w:bottom w:val="none" w:sz="0" w:space="0" w:color="auto"/>
        <w:right w:val="none" w:sz="0" w:space="0" w:color="auto"/>
      </w:divBdr>
    </w:div>
    <w:div w:id="878663803">
      <w:marLeft w:val="480"/>
      <w:marRight w:val="0"/>
      <w:marTop w:val="0"/>
      <w:marBottom w:val="0"/>
      <w:divBdr>
        <w:top w:val="none" w:sz="0" w:space="0" w:color="auto"/>
        <w:left w:val="none" w:sz="0" w:space="0" w:color="auto"/>
        <w:bottom w:val="none" w:sz="0" w:space="0" w:color="auto"/>
        <w:right w:val="none" w:sz="0" w:space="0" w:color="auto"/>
      </w:divBdr>
    </w:div>
    <w:div w:id="878670157">
      <w:marLeft w:val="480"/>
      <w:marRight w:val="0"/>
      <w:marTop w:val="0"/>
      <w:marBottom w:val="0"/>
      <w:divBdr>
        <w:top w:val="none" w:sz="0" w:space="0" w:color="auto"/>
        <w:left w:val="none" w:sz="0" w:space="0" w:color="auto"/>
        <w:bottom w:val="none" w:sz="0" w:space="0" w:color="auto"/>
        <w:right w:val="none" w:sz="0" w:space="0" w:color="auto"/>
      </w:divBdr>
    </w:div>
    <w:div w:id="879055354">
      <w:marLeft w:val="480"/>
      <w:marRight w:val="0"/>
      <w:marTop w:val="0"/>
      <w:marBottom w:val="0"/>
      <w:divBdr>
        <w:top w:val="none" w:sz="0" w:space="0" w:color="auto"/>
        <w:left w:val="none" w:sz="0" w:space="0" w:color="auto"/>
        <w:bottom w:val="none" w:sz="0" w:space="0" w:color="auto"/>
        <w:right w:val="none" w:sz="0" w:space="0" w:color="auto"/>
      </w:divBdr>
    </w:div>
    <w:div w:id="879128706">
      <w:marLeft w:val="480"/>
      <w:marRight w:val="0"/>
      <w:marTop w:val="0"/>
      <w:marBottom w:val="0"/>
      <w:divBdr>
        <w:top w:val="none" w:sz="0" w:space="0" w:color="auto"/>
        <w:left w:val="none" w:sz="0" w:space="0" w:color="auto"/>
        <w:bottom w:val="none" w:sz="0" w:space="0" w:color="auto"/>
        <w:right w:val="none" w:sz="0" w:space="0" w:color="auto"/>
      </w:divBdr>
    </w:div>
    <w:div w:id="879131697">
      <w:marLeft w:val="480"/>
      <w:marRight w:val="0"/>
      <w:marTop w:val="0"/>
      <w:marBottom w:val="0"/>
      <w:divBdr>
        <w:top w:val="none" w:sz="0" w:space="0" w:color="auto"/>
        <w:left w:val="none" w:sz="0" w:space="0" w:color="auto"/>
        <w:bottom w:val="none" w:sz="0" w:space="0" w:color="auto"/>
        <w:right w:val="none" w:sz="0" w:space="0" w:color="auto"/>
      </w:divBdr>
    </w:div>
    <w:div w:id="879590563">
      <w:marLeft w:val="480"/>
      <w:marRight w:val="0"/>
      <w:marTop w:val="0"/>
      <w:marBottom w:val="0"/>
      <w:divBdr>
        <w:top w:val="none" w:sz="0" w:space="0" w:color="auto"/>
        <w:left w:val="none" w:sz="0" w:space="0" w:color="auto"/>
        <w:bottom w:val="none" w:sz="0" w:space="0" w:color="auto"/>
        <w:right w:val="none" w:sz="0" w:space="0" w:color="auto"/>
      </w:divBdr>
    </w:div>
    <w:div w:id="879709499">
      <w:marLeft w:val="480"/>
      <w:marRight w:val="0"/>
      <w:marTop w:val="0"/>
      <w:marBottom w:val="0"/>
      <w:divBdr>
        <w:top w:val="none" w:sz="0" w:space="0" w:color="auto"/>
        <w:left w:val="none" w:sz="0" w:space="0" w:color="auto"/>
        <w:bottom w:val="none" w:sz="0" w:space="0" w:color="auto"/>
        <w:right w:val="none" w:sz="0" w:space="0" w:color="auto"/>
      </w:divBdr>
    </w:div>
    <w:div w:id="879972891">
      <w:marLeft w:val="480"/>
      <w:marRight w:val="0"/>
      <w:marTop w:val="0"/>
      <w:marBottom w:val="0"/>
      <w:divBdr>
        <w:top w:val="none" w:sz="0" w:space="0" w:color="auto"/>
        <w:left w:val="none" w:sz="0" w:space="0" w:color="auto"/>
        <w:bottom w:val="none" w:sz="0" w:space="0" w:color="auto"/>
        <w:right w:val="none" w:sz="0" w:space="0" w:color="auto"/>
      </w:divBdr>
    </w:div>
    <w:div w:id="880094630">
      <w:marLeft w:val="480"/>
      <w:marRight w:val="0"/>
      <w:marTop w:val="0"/>
      <w:marBottom w:val="0"/>
      <w:divBdr>
        <w:top w:val="none" w:sz="0" w:space="0" w:color="auto"/>
        <w:left w:val="none" w:sz="0" w:space="0" w:color="auto"/>
        <w:bottom w:val="none" w:sz="0" w:space="0" w:color="auto"/>
        <w:right w:val="none" w:sz="0" w:space="0" w:color="auto"/>
      </w:divBdr>
    </w:div>
    <w:div w:id="880165001">
      <w:marLeft w:val="480"/>
      <w:marRight w:val="0"/>
      <w:marTop w:val="0"/>
      <w:marBottom w:val="0"/>
      <w:divBdr>
        <w:top w:val="none" w:sz="0" w:space="0" w:color="auto"/>
        <w:left w:val="none" w:sz="0" w:space="0" w:color="auto"/>
        <w:bottom w:val="none" w:sz="0" w:space="0" w:color="auto"/>
        <w:right w:val="none" w:sz="0" w:space="0" w:color="auto"/>
      </w:divBdr>
    </w:div>
    <w:div w:id="880284580">
      <w:marLeft w:val="480"/>
      <w:marRight w:val="0"/>
      <w:marTop w:val="0"/>
      <w:marBottom w:val="0"/>
      <w:divBdr>
        <w:top w:val="none" w:sz="0" w:space="0" w:color="auto"/>
        <w:left w:val="none" w:sz="0" w:space="0" w:color="auto"/>
        <w:bottom w:val="none" w:sz="0" w:space="0" w:color="auto"/>
        <w:right w:val="none" w:sz="0" w:space="0" w:color="auto"/>
      </w:divBdr>
    </w:div>
    <w:div w:id="880359111">
      <w:marLeft w:val="480"/>
      <w:marRight w:val="0"/>
      <w:marTop w:val="0"/>
      <w:marBottom w:val="0"/>
      <w:divBdr>
        <w:top w:val="none" w:sz="0" w:space="0" w:color="auto"/>
        <w:left w:val="none" w:sz="0" w:space="0" w:color="auto"/>
        <w:bottom w:val="none" w:sz="0" w:space="0" w:color="auto"/>
        <w:right w:val="none" w:sz="0" w:space="0" w:color="auto"/>
      </w:divBdr>
    </w:div>
    <w:div w:id="880364310">
      <w:marLeft w:val="480"/>
      <w:marRight w:val="0"/>
      <w:marTop w:val="0"/>
      <w:marBottom w:val="0"/>
      <w:divBdr>
        <w:top w:val="none" w:sz="0" w:space="0" w:color="auto"/>
        <w:left w:val="none" w:sz="0" w:space="0" w:color="auto"/>
        <w:bottom w:val="none" w:sz="0" w:space="0" w:color="auto"/>
        <w:right w:val="none" w:sz="0" w:space="0" w:color="auto"/>
      </w:divBdr>
    </w:div>
    <w:div w:id="880559071">
      <w:marLeft w:val="480"/>
      <w:marRight w:val="0"/>
      <w:marTop w:val="0"/>
      <w:marBottom w:val="0"/>
      <w:divBdr>
        <w:top w:val="none" w:sz="0" w:space="0" w:color="auto"/>
        <w:left w:val="none" w:sz="0" w:space="0" w:color="auto"/>
        <w:bottom w:val="none" w:sz="0" w:space="0" w:color="auto"/>
        <w:right w:val="none" w:sz="0" w:space="0" w:color="auto"/>
      </w:divBdr>
    </w:div>
    <w:div w:id="880627108">
      <w:marLeft w:val="480"/>
      <w:marRight w:val="0"/>
      <w:marTop w:val="0"/>
      <w:marBottom w:val="0"/>
      <w:divBdr>
        <w:top w:val="none" w:sz="0" w:space="0" w:color="auto"/>
        <w:left w:val="none" w:sz="0" w:space="0" w:color="auto"/>
        <w:bottom w:val="none" w:sz="0" w:space="0" w:color="auto"/>
        <w:right w:val="none" w:sz="0" w:space="0" w:color="auto"/>
      </w:divBdr>
    </w:div>
    <w:div w:id="880630866">
      <w:marLeft w:val="480"/>
      <w:marRight w:val="0"/>
      <w:marTop w:val="0"/>
      <w:marBottom w:val="0"/>
      <w:divBdr>
        <w:top w:val="none" w:sz="0" w:space="0" w:color="auto"/>
        <w:left w:val="none" w:sz="0" w:space="0" w:color="auto"/>
        <w:bottom w:val="none" w:sz="0" w:space="0" w:color="auto"/>
        <w:right w:val="none" w:sz="0" w:space="0" w:color="auto"/>
      </w:divBdr>
    </w:div>
    <w:div w:id="880704434">
      <w:marLeft w:val="480"/>
      <w:marRight w:val="0"/>
      <w:marTop w:val="0"/>
      <w:marBottom w:val="0"/>
      <w:divBdr>
        <w:top w:val="none" w:sz="0" w:space="0" w:color="auto"/>
        <w:left w:val="none" w:sz="0" w:space="0" w:color="auto"/>
        <w:bottom w:val="none" w:sz="0" w:space="0" w:color="auto"/>
        <w:right w:val="none" w:sz="0" w:space="0" w:color="auto"/>
      </w:divBdr>
    </w:div>
    <w:div w:id="880899239">
      <w:marLeft w:val="480"/>
      <w:marRight w:val="0"/>
      <w:marTop w:val="0"/>
      <w:marBottom w:val="0"/>
      <w:divBdr>
        <w:top w:val="none" w:sz="0" w:space="0" w:color="auto"/>
        <w:left w:val="none" w:sz="0" w:space="0" w:color="auto"/>
        <w:bottom w:val="none" w:sz="0" w:space="0" w:color="auto"/>
        <w:right w:val="none" w:sz="0" w:space="0" w:color="auto"/>
      </w:divBdr>
    </w:div>
    <w:div w:id="881017902">
      <w:marLeft w:val="480"/>
      <w:marRight w:val="0"/>
      <w:marTop w:val="0"/>
      <w:marBottom w:val="0"/>
      <w:divBdr>
        <w:top w:val="none" w:sz="0" w:space="0" w:color="auto"/>
        <w:left w:val="none" w:sz="0" w:space="0" w:color="auto"/>
        <w:bottom w:val="none" w:sz="0" w:space="0" w:color="auto"/>
        <w:right w:val="none" w:sz="0" w:space="0" w:color="auto"/>
      </w:divBdr>
    </w:div>
    <w:div w:id="881018647">
      <w:marLeft w:val="480"/>
      <w:marRight w:val="0"/>
      <w:marTop w:val="0"/>
      <w:marBottom w:val="0"/>
      <w:divBdr>
        <w:top w:val="none" w:sz="0" w:space="0" w:color="auto"/>
        <w:left w:val="none" w:sz="0" w:space="0" w:color="auto"/>
        <w:bottom w:val="none" w:sz="0" w:space="0" w:color="auto"/>
        <w:right w:val="none" w:sz="0" w:space="0" w:color="auto"/>
      </w:divBdr>
    </w:div>
    <w:div w:id="881285045">
      <w:marLeft w:val="480"/>
      <w:marRight w:val="0"/>
      <w:marTop w:val="0"/>
      <w:marBottom w:val="0"/>
      <w:divBdr>
        <w:top w:val="none" w:sz="0" w:space="0" w:color="auto"/>
        <w:left w:val="none" w:sz="0" w:space="0" w:color="auto"/>
        <w:bottom w:val="none" w:sz="0" w:space="0" w:color="auto"/>
        <w:right w:val="none" w:sz="0" w:space="0" w:color="auto"/>
      </w:divBdr>
    </w:div>
    <w:div w:id="881525621">
      <w:marLeft w:val="480"/>
      <w:marRight w:val="0"/>
      <w:marTop w:val="0"/>
      <w:marBottom w:val="0"/>
      <w:divBdr>
        <w:top w:val="none" w:sz="0" w:space="0" w:color="auto"/>
        <w:left w:val="none" w:sz="0" w:space="0" w:color="auto"/>
        <w:bottom w:val="none" w:sz="0" w:space="0" w:color="auto"/>
        <w:right w:val="none" w:sz="0" w:space="0" w:color="auto"/>
      </w:divBdr>
    </w:div>
    <w:div w:id="881672777">
      <w:marLeft w:val="480"/>
      <w:marRight w:val="0"/>
      <w:marTop w:val="0"/>
      <w:marBottom w:val="0"/>
      <w:divBdr>
        <w:top w:val="none" w:sz="0" w:space="0" w:color="auto"/>
        <w:left w:val="none" w:sz="0" w:space="0" w:color="auto"/>
        <w:bottom w:val="none" w:sz="0" w:space="0" w:color="auto"/>
        <w:right w:val="none" w:sz="0" w:space="0" w:color="auto"/>
      </w:divBdr>
    </w:div>
    <w:div w:id="881819130">
      <w:bodyDiv w:val="1"/>
      <w:marLeft w:val="0"/>
      <w:marRight w:val="0"/>
      <w:marTop w:val="0"/>
      <w:marBottom w:val="0"/>
      <w:divBdr>
        <w:top w:val="none" w:sz="0" w:space="0" w:color="auto"/>
        <w:left w:val="none" w:sz="0" w:space="0" w:color="auto"/>
        <w:bottom w:val="none" w:sz="0" w:space="0" w:color="auto"/>
        <w:right w:val="none" w:sz="0" w:space="0" w:color="auto"/>
      </w:divBdr>
    </w:div>
    <w:div w:id="881871082">
      <w:marLeft w:val="480"/>
      <w:marRight w:val="0"/>
      <w:marTop w:val="0"/>
      <w:marBottom w:val="0"/>
      <w:divBdr>
        <w:top w:val="none" w:sz="0" w:space="0" w:color="auto"/>
        <w:left w:val="none" w:sz="0" w:space="0" w:color="auto"/>
        <w:bottom w:val="none" w:sz="0" w:space="0" w:color="auto"/>
        <w:right w:val="none" w:sz="0" w:space="0" w:color="auto"/>
      </w:divBdr>
    </w:div>
    <w:div w:id="881989049">
      <w:marLeft w:val="480"/>
      <w:marRight w:val="0"/>
      <w:marTop w:val="0"/>
      <w:marBottom w:val="0"/>
      <w:divBdr>
        <w:top w:val="none" w:sz="0" w:space="0" w:color="auto"/>
        <w:left w:val="none" w:sz="0" w:space="0" w:color="auto"/>
        <w:bottom w:val="none" w:sz="0" w:space="0" w:color="auto"/>
        <w:right w:val="none" w:sz="0" w:space="0" w:color="auto"/>
      </w:divBdr>
    </w:div>
    <w:div w:id="882131128">
      <w:marLeft w:val="480"/>
      <w:marRight w:val="0"/>
      <w:marTop w:val="0"/>
      <w:marBottom w:val="0"/>
      <w:divBdr>
        <w:top w:val="none" w:sz="0" w:space="0" w:color="auto"/>
        <w:left w:val="none" w:sz="0" w:space="0" w:color="auto"/>
        <w:bottom w:val="none" w:sz="0" w:space="0" w:color="auto"/>
        <w:right w:val="none" w:sz="0" w:space="0" w:color="auto"/>
      </w:divBdr>
    </w:div>
    <w:div w:id="882132017">
      <w:marLeft w:val="480"/>
      <w:marRight w:val="0"/>
      <w:marTop w:val="0"/>
      <w:marBottom w:val="0"/>
      <w:divBdr>
        <w:top w:val="none" w:sz="0" w:space="0" w:color="auto"/>
        <w:left w:val="none" w:sz="0" w:space="0" w:color="auto"/>
        <w:bottom w:val="none" w:sz="0" w:space="0" w:color="auto"/>
        <w:right w:val="none" w:sz="0" w:space="0" w:color="auto"/>
      </w:divBdr>
    </w:div>
    <w:div w:id="882403339">
      <w:marLeft w:val="480"/>
      <w:marRight w:val="0"/>
      <w:marTop w:val="0"/>
      <w:marBottom w:val="0"/>
      <w:divBdr>
        <w:top w:val="none" w:sz="0" w:space="0" w:color="auto"/>
        <w:left w:val="none" w:sz="0" w:space="0" w:color="auto"/>
        <w:bottom w:val="none" w:sz="0" w:space="0" w:color="auto"/>
        <w:right w:val="none" w:sz="0" w:space="0" w:color="auto"/>
      </w:divBdr>
    </w:div>
    <w:div w:id="882407464">
      <w:marLeft w:val="480"/>
      <w:marRight w:val="0"/>
      <w:marTop w:val="0"/>
      <w:marBottom w:val="0"/>
      <w:divBdr>
        <w:top w:val="none" w:sz="0" w:space="0" w:color="auto"/>
        <w:left w:val="none" w:sz="0" w:space="0" w:color="auto"/>
        <w:bottom w:val="none" w:sz="0" w:space="0" w:color="auto"/>
        <w:right w:val="none" w:sz="0" w:space="0" w:color="auto"/>
      </w:divBdr>
    </w:div>
    <w:div w:id="882444127">
      <w:marLeft w:val="480"/>
      <w:marRight w:val="0"/>
      <w:marTop w:val="0"/>
      <w:marBottom w:val="0"/>
      <w:divBdr>
        <w:top w:val="none" w:sz="0" w:space="0" w:color="auto"/>
        <w:left w:val="none" w:sz="0" w:space="0" w:color="auto"/>
        <w:bottom w:val="none" w:sz="0" w:space="0" w:color="auto"/>
        <w:right w:val="none" w:sz="0" w:space="0" w:color="auto"/>
      </w:divBdr>
    </w:div>
    <w:div w:id="882474830">
      <w:marLeft w:val="480"/>
      <w:marRight w:val="0"/>
      <w:marTop w:val="0"/>
      <w:marBottom w:val="0"/>
      <w:divBdr>
        <w:top w:val="none" w:sz="0" w:space="0" w:color="auto"/>
        <w:left w:val="none" w:sz="0" w:space="0" w:color="auto"/>
        <w:bottom w:val="none" w:sz="0" w:space="0" w:color="auto"/>
        <w:right w:val="none" w:sz="0" w:space="0" w:color="auto"/>
      </w:divBdr>
    </w:div>
    <w:div w:id="882714548">
      <w:marLeft w:val="480"/>
      <w:marRight w:val="0"/>
      <w:marTop w:val="0"/>
      <w:marBottom w:val="0"/>
      <w:divBdr>
        <w:top w:val="none" w:sz="0" w:space="0" w:color="auto"/>
        <w:left w:val="none" w:sz="0" w:space="0" w:color="auto"/>
        <w:bottom w:val="none" w:sz="0" w:space="0" w:color="auto"/>
        <w:right w:val="none" w:sz="0" w:space="0" w:color="auto"/>
      </w:divBdr>
    </w:div>
    <w:div w:id="882861125">
      <w:marLeft w:val="480"/>
      <w:marRight w:val="0"/>
      <w:marTop w:val="0"/>
      <w:marBottom w:val="0"/>
      <w:divBdr>
        <w:top w:val="none" w:sz="0" w:space="0" w:color="auto"/>
        <w:left w:val="none" w:sz="0" w:space="0" w:color="auto"/>
        <w:bottom w:val="none" w:sz="0" w:space="0" w:color="auto"/>
        <w:right w:val="none" w:sz="0" w:space="0" w:color="auto"/>
      </w:divBdr>
    </w:div>
    <w:div w:id="882905787">
      <w:marLeft w:val="480"/>
      <w:marRight w:val="0"/>
      <w:marTop w:val="0"/>
      <w:marBottom w:val="0"/>
      <w:divBdr>
        <w:top w:val="none" w:sz="0" w:space="0" w:color="auto"/>
        <w:left w:val="none" w:sz="0" w:space="0" w:color="auto"/>
        <w:bottom w:val="none" w:sz="0" w:space="0" w:color="auto"/>
        <w:right w:val="none" w:sz="0" w:space="0" w:color="auto"/>
      </w:divBdr>
    </w:div>
    <w:div w:id="882982229">
      <w:marLeft w:val="480"/>
      <w:marRight w:val="0"/>
      <w:marTop w:val="0"/>
      <w:marBottom w:val="0"/>
      <w:divBdr>
        <w:top w:val="none" w:sz="0" w:space="0" w:color="auto"/>
        <w:left w:val="none" w:sz="0" w:space="0" w:color="auto"/>
        <w:bottom w:val="none" w:sz="0" w:space="0" w:color="auto"/>
        <w:right w:val="none" w:sz="0" w:space="0" w:color="auto"/>
      </w:divBdr>
    </w:div>
    <w:div w:id="882986065">
      <w:marLeft w:val="480"/>
      <w:marRight w:val="0"/>
      <w:marTop w:val="0"/>
      <w:marBottom w:val="0"/>
      <w:divBdr>
        <w:top w:val="none" w:sz="0" w:space="0" w:color="auto"/>
        <w:left w:val="none" w:sz="0" w:space="0" w:color="auto"/>
        <w:bottom w:val="none" w:sz="0" w:space="0" w:color="auto"/>
        <w:right w:val="none" w:sz="0" w:space="0" w:color="auto"/>
      </w:divBdr>
    </w:div>
    <w:div w:id="883247869">
      <w:marLeft w:val="480"/>
      <w:marRight w:val="0"/>
      <w:marTop w:val="0"/>
      <w:marBottom w:val="0"/>
      <w:divBdr>
        <w:top w:val="none" w:sz="0" w:space="0" w:color="auto"/>
        <w:left w:val="none" w:sz="0" w:space="0" w:color="auto"/>
        <w:bottom w:val="none" w:sz="0" w:space="0" w:color="auto"/>
        <w:right w:val="none" w:sz="0" w:space="0" w:color="auto"/>
      </w:divBdr>
    </w:div>
    <w:div w:id="883566562">
      <w:marLeft w:val="480"/>
      <w:marRight w:val="0"/>
      <w:marTop w:val="0"/>
      <w:marBottom w:val="0"/>
      <w:divBdr>
        <w:top w:val="none" w:sz="0" w:space="0" w:color="auto"/>
        <w:left w:val="none" w:sz="0" w:space="0" w:color="auto"/>
        <w:bottom w:val="none" w:sz="0" w:space="0" w:color="auto"/>
        <w:right w:val="none" w:sz="0" w:space="0" w:color="auto"/>
      </w:divBdr>
    </w:div>
    <w:div w:id="883717049">
      <w:marLeft w:val="480"/>
      <w:marRight w:val="0"/>
      <w:marTop w:val="0"/>
      <w:marBottom w:val="0"/>
      <w:divBdr>
        <w:top w:val="none" w:sz="0" w:space="0" w:color="auto"/>
        <w:left w:val="none" w:sz="0" w:space="0" w:color="auto"/>
        <w:bottom w:val="none" w:sz="0" w:space="0" w:color="auto"/>
        <w:right w:val="none" w:sz="0" w:space="0" w:color="auto"/>
      </w:divBdr>
    </w:div>
    <w:div w:id="883717729">
      <w:marLeft w:val="480"/>
      <w:marRight w:val="0"/>
      <w:marTop w:val="0"/>
      <w:marBottom w:val="0"/>
      <w:divBdr>
        <w:top w:val="none" w:sz="0" w:space="0" w:color="auto"/>
        <w:left w:val="none" w:sz="0" w:space="0" w:color="auto"/>
        <w:bottom w:val="none" w:sz="0" w:space="0" w:color="auto"/>
        <w:right w:val="none" w:sz="0" w:space="0" w:color="auto"/>
      </w:divBdr>
    </w:div>
    <w:div w:id="883759105">
      <w:marLeft w:val="480"/>
      <w:marRight w:val="0"/>
      <w:marTop w:val="0"/>
      <w:marBottom w:val="0"/>
      <w:divBdr>
        <w:top w:val="none" w:sz="0" w:space="0" w:color="auto"/>
        <w:left w:val="none" w:sz="0" w:space="0" w:color="auto"/>
        <w:bottom w:val="none" w:sz="0" w:space="0" w:color="auto"/>
        <w:right w:val="none" w:sz="0" w:space="0" w:color="auto"/>
      </w:divBdr>
    </w:div>
    <w:div w:id="883759822">
      <w:marLeft w:val="480"/>
      <w:marRight w:val="0"/>
      <w:marTop w:val="0"/>
      <w:marBottom w:val="0"/>
      <w:divBdr>
        <w:top w:val="none" w:sz="0" w:space="0" w:color="auto"/>
        <w:left w:val="none" w:sz="0" w:space="0" w:color="auto"/>
        <w:bottom w:val="none" w:sz="0" w:space="0" w:color="auto"/>
        <w:right w:val="none" w:sz="0" w:space="0" w:color="auto"/>
      </w:divBdr>
    </w:div>
    <w:div w:id="883828292">
      <w:marLeft w:val="480"/>
      <w:marRight w:val="0"/>
      <w:marTop w:val="0"/>
      <w:marBottom w:val="0"/>
      <w:divBdr>
        <w:top w:val="none" w:sz="0" w:space="0" w:color="auto"/>
        <w:left w:val="none" w:sz="0" w:space="0" w:color="auto"/>
        <w:bottom w:val="none" w:sz="0" w:space="0" w:color="auto"/>
        <w:right w:val="none" w:sz="0" w:space="0" w:color="auto"/>
      </w:divBdr>
    </w:div>
    <w:div w:id="883828591">
      <w:marLeft w:val="480"/>
      <w:marRight w:val="0"/>
      <w:marTop w:val="0"/>
      <w:marBottom w:val="0"/>
      <w:divBdr>
        <w:top w:val="none" w:sz="0" w:space="0" w:color="auto"/>
        <w:left w:val="none" w:sz="0" w:space="0" w:color="auto"/>
        <w:bottom w:val="none" w:sz="0" w:space="0" w:color="auto"/>
        <w:right w:val="none" w:sz="0" w:space="0" w:color="auto"/>
      </w:divBdr>
    </w:div>
    <w:div w:id="884177178">
      <w:marLeft w:val="480"/>
      <w:marRight w:val="0"/>
      <w:marTop w:val="0"/>
      <w:marBottom w:val="0"/>
      <w:divBdr>
        <w:top w:val="none" w:sz="0" w:space="0" w:color="auto"/>
        <w:left w:val="none" w:sz="0" w:space="0" w:color="auto"/>
        <w:bottom w:val="none" w:sz="0" w:space="0" w:color="auto"/>
        <w:right w:val="none" w:sz="0" w:space="0" w:color="auto"/>
      </w:divBdr>
    </w:div>
    <w:div w:id="884218484">
      <w:marLeft w:val="480"/>
      <w:marRight w:val="0"/>
      <w:marTop w:val="0"/>
      <w:marBottom w:val="0"/>
      <w:divBdr>
        <w:top w:val="none" w:sz="0" w:space="0" w:color="auto"/>
        <w:left w:val="none" w:sz="0" w:space="0" w:color="auto"/>
        <w:bottom w:val="none" w:sz="0" w:space="0" w:color="auto"/>
        <w:right w:val="none" w:sz="0" w:space="0" w:color="auto"/>
      </w:divBdr>
    </w:div>
    <w:div w:id="884296155">
      <w:marLeft w:val="480"/>
      <w:marRight w:val="0"/>
      <w:marTop w:val="0"/>
      <w:marBottom w:val="0"/>
      <w:divBdr>
        <w:top w:val="none" w:sz="0" w:space="0" w:color="auto"/>
        <w:left w:val="none" w:sz="0" w:space="0" w:color="auto"/>
        <w:bottom w:val="none" w:sz="0" w:space="0" w:color="auto"/>
        <w:right w:val="none" w:sz="0" w:space="0" w:color="auto"/>
      </w:divBdr>
    </w:div>
    <w:div w:id="884368963">
      <w:marLeft w:val="480"/>
      <w:marRight w:val="0"/>
      <w:marTop w:val="0"/>
      <w:marBottom w:val="0"/>
      <w:divBdr>
        <w:top w:val="none" w:sz="0" w:space="0" w:color="auto"/>
        <w:left w:val="none" w:sz="0" w:space="0" w:color="auto"/>
        <w:bottom w:val="none" w:sz="0" w:space="0" w:color="auto"/>
        <w:right w:val="none" w:sz="0" w:space="0" w:color="auto"/>
      </w:divBdr>
    </w:div>
    <w:div w:id="884371257">
      <w:marLeft w:val="480"/>
      <w:marRight w:val="0"/>
      <w:marTop w:val="0"/>
      <w:marBottom w:val="0"/>
      <w:divBdr>
        <w:top w:val="none" w:sz="0" w:space="0" w:color="auto"/>
        <w:left w:val="none" w:sz="0" w:space="0" w:color="auto"/>
        <w:bottom w:val="none" w:sz="0" w:space="0" w:color="auto"/>
        <w:right w:val="none" w:sz="0" w:space="0" w:color="auto"/>
      </w:divBdr>
    </w:div>
    <w:div w:id="884440509">
      <w:marLeft w:val="480"/>
      <w:marRight w:val="0"/>
      <w:marTop w:val="0"/>
      <w:marBottom w:val="0"/>
      <w:divBdr>
        <w:top w:val="none" w:sz="0" w:space="0" w:color="auto"/>
        <w:left w:val="none" w:sz="0" w:space="0" w:color="auto"/>
        <w:bottom w:val="none" w:sz="0" w:space="0" w:color="auto"/>
        <w:right w:val="none" w:sz="0" w:space="0" w:color="auto"/>
      </w:divBdr>
    </w:div>
    <w:div w:id="884488097">
      <w:marLeft w:val="480"/>
      <w:marRight w:val="0"/>
      <w:marTop w:val="0"/>
      <w:marBottom w:val="0"/>
      <w:divBdr>
        <w:top w:val="none" w:sz="0" w:space="0" w:color="auto"/>
        <w:left w:val="none" w:sz="0" w:space="0" w:color="auto"/>
        <w:bottom w:val="none" w:sz="0" w:space="0" w:color="auto"/>
        <w:right w:val="none" w:sz="0" w:space="0" w:color="auto"/>
      </w:divBdr>
    </w:div>
    <w:div w:id="884677224">
      <w:marLeft w:val="480"/>
      <w:marRight w:val="0"/>
      <w:marTop w:val="0"/>
      <w:marBottom w:val="0"/>
      <w:divBdr>
        <w:top w:val="none" w:sz="0" w:space="0" w:color="auto"/>
        <w:left w:val="none" w:sz="0" w:space="0" w:color="auto"/>
        <w:bottom w:val="none" w:sz="0" w:space="0" w:color="auto"/>
        <w:right w:val="none" w:sz="0" w:space="0" w:color="auto"/>
      </w:divBdr>
    </w:div>
    <w:div w:id="884832465">
      <w:marLeft w:val="480"/>
      <w:marRight w:val="0"/>
      <w:marTop w:val="0"/>
      <w:marBottom w:val="0"/>
      <w:divBdr>
        <w:top w:val="none" w:sz="0" w:space="0" w:color="auto"/>
        <w:left w:val="none" w:sz="0" w:space="0" w:color="auto"/>
        <w:bottom w:val="none" w:sz="0" w:space="0" w:color="auto"/>
        <w:right w:val="none" w:sz="0" w:space="0" w:color="auto"/>
      </w:divBdr>
    </w:div>
    <w:div w:id="884876049">
      <w:marLeft w:val="480"/>
      <w:marRight w:val="0"/>
      <w:marTop w:val="0"/>
      <w:marBottom w:val="0"/>
      <w:divBdr>
        <w:top w:val="none" w:sz="0" w:space="0" w:color="auto"/>
        <w:left w:val="none" w:sz="0" w:space="0" w:color="auto"/>
        <w:bottom w:val="none" w:sz="0" w:space="0" w:color="auto"/>
        <w:right w:val="none" w:sz="0" w:space="0" w:color="auto"/>
      </w:divBdr>
    </w:div>
    <w:div w:id="884876601">
      <w:marLeft w:val="480"/>
      <w:marRight w:val="0"/>
      <w:marTop w:val="0"/>
      <w:marBottom w:val="0"/>
      <w:divBdr>
        <w:top w:val="none" w:sz="0" w:space="0" w:color="auto"/>
        <w:left w:val="none" w:sz="0" w:space="0" w:color="auto"/>
        <w:bottom w:val="none" w:sz="0" w:space="0" w:color="auto"/>
        <w:right w:val="none" w:sz="0" w:space="0" w:color="auto"/>
      </w:divBdr>
    </w:div>
    <w:div w:id="884877477">
      <w:marLeft w:val="480"/>
      <w:marRight w:val="0"/>
      <w:marTop w:val="0"/>
      <w:marBottom w:val="0"/>
      <w:divBdr>
        <w:top w:val="none" w:sz="0" w:space="0" w:color="auto"/>
        <w:left w:val="none" w:sz="0" w:space="0" w:color="auto"/>
        <w:bottom w:val="none" w:sz="0" w:space="0" w:color="auto"/>
        <w:right w:val="none" w:sz="0" w:space="0" w:color="auto"/>
      </w:divBdr>
    </w:div>
    <w:div w:id="884947576">
      <w:marLeft w:val="480"/>
      <w:marRight w:val="0"/>
      <w:marTop w:val="0"/>
      <w:marBottom w:val="0"/>
      <w:divBdr>
        <w:top w:val="none" w:sz="0" w:space="0" w:color="auto"/>
        <w:left w:val="none" w:sz="0" w:space="0" w:color="auto"/>
        <w:bottom w:val="none" w:sz="0" w:space="0" w:color="auto"/>
        <w:right w:val="none" w:sz="0" w:space="0" w:color="auto"/>
      </w:divBdr>
    </w:div>
    <w:div w:id="885020862">
      <w:marLeft w:val="480"/>
      <w:marRight w:val="0"/>
      <w:marTop w:val="0"/>
      <w:marBottom w:val="0"/>
      <w:divBdr>
        <w:top w:val="none" w:sz="0" w:space="0" w:color="auto"/>
        <w:left w:val="none" w:sz="0" w:space="0" w:color="auto"/>
        <w:bottom w:val="none" w:sz="0" w:space="0" w:color="auto"/>
        <w:right w:val="none" w:sz="0" w:space="0" w:color="auto"/>
      </w:divBdr>
    </w:div>
    <w:div w:id="885022681">
      <w:marLeft w:val="480"/>
      <w:marRight w:val="0"/>
      <w:marTop w:val="0"/>
      <w:marBottom w:val="0"/>
      <w:divBdr>
        <w:top w:val="none" w:sz="0" w:space="0" w:color="auto"/>
        <w:left w:val="none" w:sz="0" w:space="0" w:color="auto"/>
        <w:bottom w:val="none" w:sz="0" w:space="0" w:color="auto"/>
        <w:right w:val="none" w:sz="0" w:space="0" w:color="auto"/>
      </w:divBdr>
    </w:div>
    <w:div w:id="885026599">
      <w:marLeft w:val="480"/>
      <w:marRight w:val="0"/>
      <w:marTop w:val="0"/>
      <w:marBottom w:val="0"/>
      <w:divBdr>
        <w:top w:val="none" w:sz="0" w:space="0" w:color="auto"/>
        <w:left w:val="none" w:sz="0" w:space="0" w:color="auto"/>
        <w:bottom w:val="none" w:sz="0" w:space="0" w:color="auto"/>
        <w:right w:val="none" w:sz="0" w:space="0" w:color="auto"/>
      </w:divBdr>
    </w:div>
    <w:div w:id="885142018">
      <w:marLeft w:val="480"/>
      <w:marRight w:val="0"/>
      <w:marTop w:val="0"/>
      <w:marBottom w:val="0"/>
      <w:divBdr>
        <w:top w:val="none" w:sz="0" w:space="0" w:color="auto"/>
        <w:left w:val="none" w:sz="0" w:space="0" w:color="auto"/>
        <w:bottom w:val="none" w:sz="0" w:space="0" w:color="auto"/>
        <w:right w:val="none" w:sz="0" w:space="0" w:color="auto"/>
      </w:divBdr>
    </w:div>
    <w:div w:id="885143450">
      <w:marLeft w:val="480"/>
      <w:marRight w:val="0"/>
      <w:marTop w:val="0"/>
      <w:marBottom w:val="0"/>
      <w:divBdr>
        <w:top w:val="none" w:sz="0" w:space="0" w:color="auto"/>
        <w:left w:val="none" w:sz="0" w:space="0" w:color="auto"/>
        <w:bottom w:val="none" w:sz="0" w:space="0" w:color="auto"/>
        <w:right w:val="none" w:sz="0" w:space="0" w:color="auto"/>
      </w:divBdr>
    </w:div>
    <w:div w:id="885146694">
      <w:marLeft w:val="480"/>
      <w:marRight w:val="0"/>
      <w:marTop w:val="0"/>
      <w:marBottom w:val="0"/>
      <w:divBdr>
        <w:top w:val="none" w:sz="0" w:space="0" w:color="auto"/>
        <w:left w:val="none" w:sz="0" w:space="0" w:color="auto"/>
        <w:bottom w:val="none" w:sz="0" w:space="0" w:color="auto"/>
        <w:right w:val="none" w:sz="0" w:space="0" w:color="auto"/>
      </w:divBdr>
    </w:div>
    <w:div w:id="885215079">
      <w:marLeft w:val="480"/>
      <w:marRight w:val="0"/>
      <w:marTop w:val="0"/>
      <w:marBottom w:val="0"/>
      <w:divBdr>
        <w:top w:val="none" w:sz="0" w:space="0" w:color="auto"/>
        <w:left w:val="none" w:sz="0" w:space="0" w:color="auto"/>
        <w:bottom w:val="none" w:sz="0" w:space="0" w:color="auto"/>
        <w:right w:val="none" w:sz="0" w:space="0" w:color="auto"/>
      </w:divBdr>
    </w:div>
    <w:div w:id="885262227">
      <w:marLeft w:val="480"/>
      <w:marRight w:val="0"/>
      <w:marTop w:val="0"/>
      <w:marBottom w:val="0"/>
      <w:divBdr>
        <w:top w:val="none" w:sz="0" w:space="0" w:color="auto"/>
        <w:left w:val="none" w:sz="0" w:space="0" w:color="auto"/>
        <w:bottom w:val="none" w:sz="0" w:space="0" w:color="auto"/>
        <w:right w:val="none" w:sz="0" w:space="0" w:color="auto"/>
      </w:divBdr>
    </w:div>
    <w:div w:id="885409521">
      <w:marLeft w:val="480"/>
      <w:marRight w:val="0"/>
      <w:marTop w:val="0"/>
      <w:marBottom w:val="0"/>
      <w:divBdr>
        <w:top w:val="none" w:sz="0" w:space="0" w:color="auto"/>
        <w:left w:val="none" w:sz="0" w:space="0" w:color="auto"/>
        <w:bottom w:val="none" w:sz="0" w:space="0" w:color="auto"/>
        <w:right w:val="none" w:sz="0" w:space="0" w:color="auto"/>
      </w:divBdr>
    </w:div>
    <w:div w:id="885457056">
      <w:marLeft w:val="480"/>
      <w:marRight w:val="0"/>
      <w:marTop w:val="0"/>
      <w:marBottom w:val="0"/>
      <w:divBdr>
        <w:top w:val="none" w:sz="0" w:space="0" w:color="auto"/>
        <w:left w:val="none" w:sz="0" w:space="0" w:color="auto"/>
        <w:bottom w:val="none" w:sz="0" w:space="0" w:color="auto"/>
        <w:right w:val="none" w:sz="0" w:space="0" w:color="auto"/>
      </w:divBdr>
    </w:div>
    <w:div w:id="885601536">
      <w:marLeft w:val="480"/>
      <w:marRight w:val="0"/>
      <w:marTop w:val="0"/>
      <w:marBottom w:val="0"/>
      <w:divBdr>
        <w:top w:val="none" w:sz="0" w:space="0" w:color="auto"/>
        <w:left w:val="none" w:sz="0" w:space="0" w:color="auto"/>
        <w:bottom w:val="none" w:sz="0" w:space="0" w:color="auto"/>
        <w:right w:val="none" w:sz="0" w:space="0" w:color="auto"/>
      </w:divBdr>
    </w:div>
    <w:div w:id="885606913">
      <w:marLeft w:val="480"/>
      <w:marRight w:val="0"/>
      <w:marTop w:val="0"/>
      <w:marBottom w:val="0"/>
      <w:divBdr>
        <w:top w:val="none" w:sz="0" w:space="0" w:color="auto"/>
        <w:left w:val="none" w:sz="0" w:space="0" w:color="auto"/>
        <w:bottom w:val="none" w:sz="0" w:space="0" w:color="auto"/>
        <w:right w:val="none" w:sz="0" w:space="0" w:color="auto"/>
      </w:divBdr>
    </w:div>
    <w:div w:id="886113396">
      <w:marLeft w:val="480"/>
      <w:marRight w:val="0"/>
      <w:marTop w:val="0"/>
      <w:marBottom w:val="0"/>
      <w:divBdr>
        <w:top w:val="none" w:sz="0" w:space="0" w:color="auto"/>
        <w:left w:val="none" w:sz="0" w:space="0" w:color="auto"/>
        <w:bottom w:val="none" w:sz="0" w:space="0" w:color="auto"/>
        <w:right w:val="none" w:sz="0" w:space="0" w:color="auto"/>
      </w:divBdr>
    </w:div>
    <w:div w:id="886183011">
      <w:marLeft w:val="480"/>
      <w:marRight w:val="0"/>
      <w:marTop w:val="0"/>
      <w:marBottom w:val="0"/>
      <w:divBdr>
        <w:top w:val="none" w:sz="0" w:space="0" w:color="auto"/>
        <w:left w:val="none" w:sz="0" w:space="0" w:color="auto"/>
        <w:bottom w:val="none" w:sz="0" w:space="0" w:color="auto"/>
        <w:right w:val="none" w:sz="0" w:space="0" w:color="auto"/>
      </w:divBdr>
    </w:div>
    <w:div w:id="886183426">
      <w:marLeft w:val="480"/>
      <w:marRight w:val="0"/>
      <w:marTop w:val="0"/>
      <w:marBottom w:val="0"/>
      <w:divBdr>
        <w:top w:val="none" w:sz="0" w:space="0" w:color="auto"/>
        <w:left w:val="none" w:sz="0" w:space="0" w:color="auto"/>
        <w:bottom w:val="none" w:sz="0" w:space="0" w:color="auto"/>
        <w:right w:val="none" w:sz="0" w:space="0" w:color="auto"/>
      </w:divBdr>
    </w:div>
    <w:div w:id="886337904">
      <w:marLeft w:val="480"/>
      <w:marRight w:val="0"/>
      <w:marTop w:val="0"/>
      <w:marBottom w:val="0"/>
      <w:divBdr>
        <w:top w:val="none" w:sz="0" w:space="0" w:color="auto"/>
        <w:left w:val="none" w:sz="0" w:space="0" w:color="auto"/>
        <w:bottom w:val="none" w:sz="0" w:space="0" w:color="auto"/>
        <w:right w:val="none" w:sz="0" w:space="0" w:color="auto"/>
      </w:divBdr>
    </w:div>
    <w:div w:id="886645163">
      <w:marLeft w:val="480"/>
      <w:marRight w:val="0"/>
      <w:marTop w:val="0"/>
      <w:marBottom w:val="0"/>
      <w:divBdr>
        <w:top w:val="none" w:sz="0" w:space="0" w:color="auto"/>
        <w:left w:val="none" w:sz="0" w:space="0" w:color="auto"/>
        <w:bottom w:val="none" w:sz="0" w:space="0" w:color="auto"/>
        <w:right w:val="none" w:sz="0" w:space="0" w:color="auto"/>
      </w:divBdr>
    </w:div>
    <w:div w:id="886722750">
      <w:marLeft w:val="480"/>
      <w:marRight w:val="0"/>
      <w:marTop w:val="0"/>
      <w:marBottom w:val="0"/>
      <w:divBdr>
        <w:top w:val="none" w:sz="0" w:space="0" w:color="auto"/>
        <w:left w:val="none" w:sz="0" w:space="0" w:color="auto"/>
        <w:bottom w:val="none" w:sz="0" w:space="0" w:color="auto"/>
        <w:right w:val="none" w:sz="0" w:space="0" w:color="auto"/>
      </w:divBdr>
    </w:div>
    <w:div w:id="886837728">
      <w:marLeft w:val="480"/>
      <w:marRight w:val="0"/>
      <w:marTop w:val="0"/>
      <w:marBottom w:val="0"/>
      <w:divBdr>
        <w:top w:val="none" w:sz="0" w:space="0" w:color="auto"/>
        <w:left w:val="none" w:sz="0" w:space="0" w:color="auto"/>
        <w:bottom w:val="none" w:sz="0" w:space="0" w:color="auto"/>
        <w:right w:val="none" w:sz="0" w:space="0" w:color="auto"/>
      </w:divBdr>
    </w:div>
    <w:div w:id="886844406">
      <w:marLeft w:val="480"/>
      <w:marRight w:val="0"/>
      <w:marTop w:val="0"/>
      <w:marBottom w:val="0"/>
      <w:divBdr>
        <w:top w:val="none" w:sz="0" w:space="0" w:color="auto"/>
        <w:left w:val="none" w:sz="0" w:space="0" w:color="auto"/>
        <w:bottom w:val="none" w:sz="0" w:space="0" w:color="auto"/>
        <w:right w:val="none" w:sz="0" w:space="0" w:color="auto"/>
      </w:divBdr>
    </w:div>
    <w:div w:id="886912567">
      <w:marLeft w:val="480"/>
      <w:marRight w:val="0"/>
      <w:marTop w:val="0"/>
      <w:marBottom w:val="0"/>
      <w:divBdr>
        <w:top w:val="none" w:sz="0" w:space="0" w:color="auto"/>
        <w:left w:val="none" w:sz="0" w:space="0" w:color="auto"/>
        <w:bottom w:val="none" w:sz="0" w:space="0" w:color="auto"/>
        <w:right w:val="none" w:sz="0" w:space="0" w:color="auto"/>
      </w:divBdr>
    </w:div>
    <w:div w:id="886913589">
      <w:marLeft w:val="480"/>
      <w:marRight w:val="0"/>
      <w:marTop w:val="0"/>
      <w:marBottom w:val="0"/>
      <w:divBdr>
        <w:top w:val="none" w:sz="0" w:space="0" w:color="auto"/>
        <w:left w:val="none" w:sz="0" w:space="0" w:color="auto"/>
        <w:bottom w:val="none" w:sz="0" w:space="0" w:color="auto"/>
        <w:right w:val="none" w:sz="0" w:space="0" w:color="auto"/>
      </w:divBdr>
    </w:div>
    <w:div w:id="887033573">
      <w:marLeft w:val="480"/>
      <w:marRight w:val="0"/>
      <w:marTop w:val="0"/>
      <w:marBottom w:val="0"/>
      <w:divBdr>
        <w:top w:val="none" w:sz="0" w:space="0" w:color="auto"/>
        <w:left w:val="none" w:sz="0" w:space="0" w:color="auto"/>
        <w:bottom w:val="none" w:sz="0" w:space="0" w:color="auto"/>
        <w:right w:val="none" w:sz="0" w:space="0" w:color="auto"/>
      </w:divBdr>
    </w:div>
    <w:div w:id="887035744">
      <w:marLeft w:val="480"/>
      <w:marRight w:val="0"/>
      <w:marTop w:val="0"/>
      <w:marBottom w:val="0"/>
      <w:divBdr>
        <w:top w:val="none" w:sz="0" w:space="0" w:color="auto"/>
        <w:left w:val="none" w:sz="0" w:space="0" w:color="auto"/>
        <w:bottom w:val="none" w:sz="0" w:space="0" w:color="auto"/>
        <w:right w:val="none" w:sz="0" w:space="0" w:color="auto"/>
      </w:divBdr>
    </w:div>
    <w:div w:id="887061691">
      <w:marLeft w:val="480"/>
      <w:marRight w:val="0"/>
      <w:marTop w:val="0"/>
      <w:marBottom w:val="0"/>
      <w:divBdr>
        <w:top w:val="none" w:sz="0" w:space="0" w:color="auto"/>
        <w:left w:val="none" w:sz="0" w:space="0" w:color="auto"/>
        <w:bottom w:val="none" w:sz="0" w:space="0" w:color="auto"/>
        <w:right w:val="none" w:sz="0" w:space="0" w:color="auto"/>
      </w:divBdr>
    </w:div>
    <w:div w:id="887109236">
      <w:marLeft w:val="480"/>
      <w:marRight w:val="0"/>
      <w:marTop w:val="0"/>
      <w:marBottom w:val="0"/>
      <w:divBdr>
        <w:top w:val="none" w:sz="0" w:space="0" w:color="auto"/>
        <w:left w:val="none" w:sz="0" w:space="0" w:color="auto"/>
        <w:bottom w:val="none" w:sz="0" w:space="0" w:color="auto"/>
        <w:right w:val="none" w:sz="0" w:space="0" w:color="auto"/>
      </w:divBdr>
    </w:div>
    <w:div w:id="887303695">
      <w:marLeft w:val="480"/>
      <w:marRight w:val="0"/>
      <w:marTop w:val="0"/>
      <w:marBottom w:val="0"/>
      <w:divBdr>
        <w:top w:val="none" w:sz="0" w:space="0" w:color="auto"/>
        <w:left w:val="none" w:sz="0" w:space="0" w:color="auto"/>
        <w:bottom w:val="none" w:sz="0" w:space="0" w:color="auto"/>
        <w:right w:val="none" w:sz="0" w:space="0" w:color="auto"/>
      </w:divBdr>
    </w:div>
    <w:div w:id="887687365">
      <w:marLeft w:val="480"/>
      <w:marRight w:val="0"/>
      <w:marTop w:val="0"/>
      <w:marBottom w:val="0"/>
      <w:divBdr>
        <w:top w:val="none" w:sz="0" w:space="0" w:color="auto"/>
        <w:left w:val="none" w:sz="0" w:space="0" w:color="auto"/>
        <w:bottom w:val="none" w:sz="0" w:space="0" w:color="auto"/>
        <w:right w:val="none" w:sz="0" w:space="0" w:color="auto"/>
      </w:divBdr>
    </w:div>
    <w:div w:id="887761177">
      <w:marLeft w:val="480"/>
      <w:marRight w:val="0"/>
      <w:marTop w:val="0"/>
      <w:marBottom w:val="0"/>
      <w:divBdr>
        <w:top w:val="none" w:sz="0" w:space="0" w:color="auto"/>
        <w:left w:val="none" w:sz="0" w:space="0" w:color="auto"/>
        <w:bottom w:val="none" w:sz="0" w:space="0" w:color="auto"/>
        <w:right w:val="none" w:sz="0" w:space="0" w:color="auto"/>
      </w:divBdr>
    </w:div>
    <w:div w:id="887766648">
      <w:marLeft w:val="480"/>
      <w:marRight w:val="0"/>
      <w:marTop w:val="0"/>
      <w:marBottom w:val="0"/>
      <w:divBdr>
        <w:top w:val="none" w:sz="0" w:space="0" w:color="auto"/>
        <w:left w:val="none" w:sz="0" w:space="0" w:color="auto"/>
        <w:bottom w:val="none" w:sz="0" w:space="0" w:color="auto"/>
        <w:right w:val="none" w:sz="0" w:space="0" w:color="auto"/>
      </w:divBdr>
    </w:div>
    <w:div w:id="887909869">
      <w:marLeft w:val="480"/>
      <w:marRight w:val="0"/>
      <w:marTop w:val="0"/>
      <w:marBottom w:val="0"/>
      <w:divBdr>
        <w:top w:val="none" w:sz="0" w:space="0" w:color="auto"/>
        <w:left w:val="none" w:sz="0" w:space="0" w:color="auto"/>
        <w:bottom w:val="none" w:sz="0" w:space="0" w:color="auto"/>
        <w:right w:val="none" w:sz="0" w:space="0" w:color="auto"/>
      </w:divBdr>
    </w:div>
    <w:div w:id="887913071">
      <w:marLeft w:val="480"/>
      <w:marRight w:val="0"/>
      <w:marTop w:val="0"/>
      <w:marBottom w:val="0"/>
      <w:divBdr>
        <w:top w:val="none" w:sz="0" w:space="0" w:color="auto"/>
        <w:left w:val="none" w:sz="0" w:space="0" w:color="auto"/>
        <w:bottom w:val="none" w:sz="0" w:space="0" w:color="auto"/>
        <w:right w:val="none" w:sz="0" w:space="0" w:color="auto"/>
      </w:divBdr>
    </w:div>
    <w:div w:id="888035878">
      <w:bodyDiv w:val="1"/>
      <w:marLeft w:val="0"/>
      <w:marRight w:val="0"/>
      <w:marTop w:val="0"/>
      <w:marBottom w:val="0"/>
      <w:divBdr>
        <w:top w:val="none" w:sz="0" w:space="0" w:color="auto"/>
        <w:left w:val="none" w:sz="0" w:space="0" w:color="auto"/>
        <w:bottom w:val="none" w:sz="0" w:space="0" w:color="auto"/>
        <w:right w:val="none" w:sz="0" w:space="0" w:color="auto"/>
      </w:divBdr>
    </w:div>
    <w:div w:id="888152710">
      <w:marLeft w:val="480"/>
      <w:marRight w:val="0"/>
      <w:marTop w:val="0"/>
      <w:marBottom w:val="0"/>
      <w:divBdr>
        <w:top w:val="none" w:sz="0" w:space="0" w:color="auto"/>
        <w:left w:val="none" w:sz="0" w:space="0" w:color="auto"/>
        <w:bottom w:val="none" w:sz="0" w:space="0" w:color="auto"/>
        <w:right w:val="none" w:sz="0" w:space="0" w:color="auto"/>
      </w:divBdr>
    </w:div>
    <w:div w:id="888344760">
      <w:marLeft w:val="480"/>
      <w:marRight w:val="0"/>
      <w:marTop w:val="0"/>
      <w:marBottom w:val="0"/>
      <w:divBdr>
        <w:top w:val="none" w:sz="0" w:space="0" w:color="auto"/>
        <w:left w:val="none" w:sz="0" w:space="0" w:color="auto"/>
        <w:bottom w:val="none" w:sz="0" w:space="0" w:color="auto"/>
        <w:right w:val="none" w:sz="0" w:space="0" w:color="auto"/>
      </w:divBdr>
    </w:div>
    <w:div w:id="888498631">
      <w:marLeft w:val="480"/>
      <w:marRight w:val="0"/>
      <w:marTop w:val="0"/>
      <w:marBottom w:val="0"/>
      <w:divBdr>
        <w:top w:val="none" w:sz="0" w:space="0" w:color="auto"/>
        <w:left w:val="none" w:sz="0" w:space="0" w:color="auto"/>
        <w:bottom w:val="none" w:sz="0" w:space="0" w:color="auto"/>
        <w:right w:val="none" w:sz="0" w:space="0" w:color="auto"/>
      </w:divBdr>
    </w:div>
    <w:div w:id="888540767">
      <w:marLeft w:val="480"/>
      <w:marRight w:val="0"/>
      <w:marTop w:val="0"/>
      <w:marBottom w:val="0"/>
      <w:divBdr>
        <w:top w:val="none" w:sz="0" w:space="0" w:color="auto"/>
        <w:left w:val="none" w:sz="0" w:space="0" w:color="auto"/>
        <w:bottom w:val="none" w:sz="0" w:space="0" w:color="auto"/>
        <w:right w:val="none" w:sz="0" w:space="0" w:color="auto"/>
      </w:divBdr>
    </w:div>
    <w:div w:id="888759778">
      <w:marLeft w:val="480"/>
      <w:marRight w:val="0"/>
      <w:marTop w:val="0"/>
      <w:marBottom w:val="0"/>
      <w:divBdr>
        <w:top w:val="none" w:sz="0" w:space="0" w:color="auto"/>
        <w:left w:val="none" w:sz="0" w:space="0" w:color="auto"/>
        <w:bottom w:val="none" w:sz="0" w:space="0" w:color="auto"/>
        <w:right w:val="none" w:sz="0" w:space="0" w:color="auto"/>
      </w:divBdr>
    </w:div>
    <w:div w:id="888877740">
      <w:marLeft w:val="480"/>
      <w:marRight w:val="0"/>
      <w:marTop w:val="0"/>
      <w:marBottom w:val="0"/>
      <w:divBdr>
        <w:top w:val="none" w:sz="0" w:space="0" w:color="auto"/>
        <w:left w:val="none" w:sz="0" w:space="0" w:color="auto"/>
        <w:bottom w:val="none" w:sz="0" w:space="0" w:color="auto"/>
        <w:right w:val="none" w:sz="0" w:space="0" w:color="auto"/>
      </w:divBdr>
    </w:div>
    <w:div w:id="888884070">
      <w:marLeft w:val="480"/>
      <w:marRight w:val="0"/>
      <w:marTop w:val="0"/>
      <w:marBottom w:val="0"/>
      <w:divBdr>
        <w:top w:val="none" w:sz="0" w:space="0" w:color="auto"/>
        <w:left w:val="none" w:sz="0" w:space="0" w:color="auto"/>
        <w:bottom w:val="none" w:sz="0" w:space="0" w:color="auto"/>
        <w:right w:val="none" w:sz="0" w:space="0" w:color="auto"/>
      </w:divBdr>
    </w:div>
    <w:div w:id="889069811">
      <w:marLeft w:val="480"/>
      <w:marRight w:val="0"/>
      <w:marTop w:val="0"/>
      <w:marBottom w:val="0"/>
      <w:divBdr>
        <w:top w:val="none" w:sz="0" w:space="0" w:color="auto"/>
        <w:left w:val="none" w:sz="0" w:space="0" w:color="auto"/>
        <w:bottom w:val="none" w:sz="0" w:space="0" w:color="auto"/>
        <w:right w:val="none" w:sz="0" w:space="0" w:color="auto"/>
      </w:divBdr>
    </w:div>
    <w:div w:id="889195924">
      <w:marLeft w:val="480"/>
      <w:marRight w:val="0"/>
      <w:marTop w:val="0"/>
      <w:marBottom w:val="0"/>
      <w:divBdr>
        <w:top w:val="none" w:sz="0" w:space="0" w:color="auto"/>
        <w:left w:val="none" w:sz="0" w:space="0" w:color="auto"/>
        <w:bottom w:val="none" w:sz="0" w:space="0" w:color="auto"/>
        <w:right w:val="none" w:sz="0" w:space="0" w:color="auto"/>
      </w:divBdr>
    </w:div>
    <w:div w:id="889457856">
      <w:marLeft w:val="480"/>
      <w:marRight w:val="0"/>
      <w:marTop w:val="0"/>
      <w:marBottom w:val="0"/>
      <w:divBdr>
        <w:top w:val="none" w:sz="0" w:space="0" w:color="auto"/>
        <w:left w:val="none" w:sz="0" w:space="0" w:color="auto"/>
        <w:bottom w:val="none" w:sz="0" w:space="0" w:color="auto"/>
        <w:right w:val="none" w:sz="0" w:space="0" w:color="auto"/>
      </w:divBdr>
    </w:div>
    <w:div w:id="889535915">
      <w:marLeft w:val="480"/>
      <w:marRight w:val="0"/>
      <w:marTop w:val="0"/>
      <w:marBottom w:val="0"/>
      <w:divBdr>
        <w:top w:val="none" w:sz="0" w:space="0" w:color="auto"/>
        <w:left w:val="none" w:sz="0" w:space="0" w:color="auto"/>
        <w:bottom w:val="none" w:sz="0" w:space="0" w:color="auto"/>
        <w:right w:val="none" w:sz="0" w:space="0" w:color="auto"/>
      </w:divBdr>
    </w:div>
    <w:div w:id="889540955">
      <w:marLeft w:val="480"/>
      <w:marRight w:val="0"/>
      <w:marTop w:val="0"/>
      <w:marBottom w:val="0"/>
      <w:divBdr>
        <w:top w:val="none" w:sz="0" w:space="0" w:color="auto"/>
        <w:left w:val="none" w:sz="0" w:space="0" w:color="auto"/>
        <w:bottom w:val="none" w:sz="0" w:space="0" w:color="auto"/>
        <w:right w:val="none" w:sz="0" w:space="0" w:color="auto"/>
      </w:divBdr>
    </w:div>
    <w:div w:id="889733490">
      <w:marLeft w:val="480"/>
      <w:marRight w:val="0"/>
      <w:marTop w:val="0"/>
      <w:marBottom w:val="0"/>
      <w:divBdr>
        <w:top w:val="none" w:sz="0" w:space="0" w:color="auto"/>
        <w:left w:val="none" w:sz="0" w:space="0" w:color="auto"/>
        <w:bottom w:val="none" w:sz="0" w:space="0" w:color="auto"/>
        <w:right w:val="none" w:sz="0" w:space="0" w:color="auto"/>
      </w:divBdr>
    </w:div>
    <w:div w:id="889875720">
      <w:marLeft w:val="480"/>
      <w:marRight w:val="0"/>
      <w:marTop w:val="0"/>
      <w:marBottom w:val="0"/>
      <w:divBdr>
        <w:top w:val="none" w:sz="0" w:space="0" w:color="auto"/>
        <w:left w:val="none" w:sz="0" w:space="0" w:color="auto"/>
        <w:bottom w:val="none" w:sz="0" w:space="0" w:color="auto"/>
        <w:right w:val="none" w:sz="0" w:space="0" w:color="auto"/>
      </w:divBdr>
    </w:div>
    <w:div w:id="889921792">
      <w:marLeft w:val="480"/>
      <w:marRight w:val="0"/>
      <w:marTop w:val="0"/>
      <w:marBottom w:val="0"/>
      <w:divBdr>
        <w:top w:val="none" w:sz="0" w:space="0" w:color="auto"/>
        <w:left w:val="none" w:sz="0" w:space="0" w:color="auto"/>
        <w:bottom w:val="none" w:sz="0" w:space="0" w:color="auto"/>
        <w:right w:val="none" w:sz="0" w:space="0" w:color="auto"/>
      </w:divBdr>
    </w:div>
    <w:div w:id="890044966">
      <w:marLeft w:val="480"/>
      <w:marRight w:val="0"/>
      <w:marTop w:val="0"/>
      <w:marBottom w:val="0"/>
      <w:divBdr>
        <w:top w:val="none" w:sz="0" w:space="0" w:color="auto"/>
        <w:left w:val="none" w:sz="0" w:space="0" w:color="auto"/>
        <w:bottom w:val="none" w:sz="0" w:space="0" w:color="auto"/>
        <w:right w:val="none" w:sz="0" w:space="0" w:color="auto"/>
      </w:divBdr>
    </w:div>
    <w:div w:id="890070746">
      <w:marLeft w:val="480"/>
      <w:marRight w:val="0"/>
      <w:marTop w:val="0"/>
      <w:marBottom w:val="0"/>
      <w:divBdr>
        <w:top w:val="none" w:sz="0" w:space="0" w:color="auto"/>
        <w:left w:val="none" w:sz="0" w:space="0" w:color="auto"/>
        <w:bottom w:val="none" w:sz="0" w:space="0" w:color="auto"/>
        <w:right w:val="none" w:sz="0" w:space="0" w:color="auto"/>
      </w:divBdr>
    </w:div>
    <w:div w:id="890075470">
      <w:marLeft w:val="480"/>
      <w:marRight w:val="0"/>
      <w:marTop w:val="0"/>
      <w:marBottom w:val="0"/>
      <w:divBdr>
        <w:top w:val="none" w:sz="0" w:space="0" w:color="auto"/>
        <w:left w:val="none" w:sz="0" w:space="0" w:color="auto"/>
        <w:bottom w:val="none" w:sz="0" w:space="0" w:color="auto"/>
        <w:right w:val="none" w:sz="0" w:space="0" w:color="auto"/>
      </w:divBdr>
    </w:div>
    <w:div w:id="890191666">
      <w:marLeft w:val="480"/>
      <w:marRight w:val="0"/>
      <w:marTop w:val="0"/>
      <w:marBottom w:val="0"/>
      <w:divBdr>
        <w:top w:val="none" w:sz="0" w:space="0" w:color="auto"/>
        <w:left w:val="none" w:sz="0" w:space="0" w:color="auto"/>
        <w:bottom w:val="none" w:sz="0" w:space="0" w:color="auto"/>
        <w:right w:val="none" w:sz="0" w:space="0" w:color="auto"/>
      </w:divBdr>
    </w:div>
    <w:div w:id="890191978">
      <w:marLeft w:val="480"/>
      <w:marRight w:val="0"/>
      <w:marTop w:val="0"/>
      <w:marBottom w:val="0"/>
      <w:divBdr>
        <w:top w:val="none" w:sz="0" w:space="0" w:color="auto"/>
        <w:left w:val="none" w:sz="0" w:space="0" w:color="auto"/>
        <w:bottom w:val="none" w:sz="0" w:space="0" w:color="auto"/>
        <w:right w:val="none" w:sz="0" w:space="0" w:color="auto"/>
      </w:divBdr>
    </w:div>
    <w:div w:id="890507375">
      <w:marLeft w:val="480"/>
      <w:marRight w:val="0"/>
      <w:marTop w:val="0"/>
      <w:marBottom w:val="0"/>
      <w:divBdr>
        <w:top w:val="none" w:sz="0" w:space="0" w:color="auto"/>
        <w:left w:val="none" w:sz="0" w:space="0" w:color="auto"/>
        <w:bottom w:val="none" w:sz="0" w:space="0" w:color="auto"/>
        <w:right w:val="none" w:sz="0" w:space="0" w:color="auto"/>
      </w:divBdr>
    </w:div>
    <w:div w:id="890652236">
      <w:marLeft w:val="480"/>
      <w:marRight w:val="0"/>
      <w:marTop w:val="0"/>
      <w:marBottom w:val="0"/>
      <w:divBdr>
        <w:top w:val="none" w:sz="0" w:space="0" w:color="auto"/>
        <w:left w:val="none" w:sz="0" w:space="0" w:color="auto"/>
        <w:bottom w:val="none" w:sz="0" w:space="0" w:color="auto"/>
        <w:right w:val="none" w:sz="0" w:space="0" w:color="auto"/>
      </w:divBdr>
    </w:div>
    <w:div w:id="890655796">
      <w:marLeft w:val="480"/>
      <w:marRight w:val="0"/>
      <w:marTop w:val="0"/>
      <w:marBottom w:val="0"/>
      <w:divBdr>
        <w:top w:val="none" w:sz="0" w:space="0" w:color="auto"/>
        <w:left w:val="none" w:sz="0" w:space="0" w:color="auto"/>
        <w:bottom w:val="none" w:sz="0" w:space="0" w:color="auto"/>
        <w:right w:val="none" w:sz="0" w:space="0" w:color="auto"/>
      </w:divBdr>
    </w:div>
    <w:div w:id="890725922">
      <w:marLeft w:val="480"/>
      <w:marRight w:val="0"/>
      <w:marTop w:val="0"/>
      <w:marBottom w:val="0"/>
      <w:divBdr>
        <w:top w:val="none" w:sz="0" w:space="0" w:color="auto"/>
        <w:left w:val="none" w:sz="0" w:space="0" w:color="auto"/>
        <w:bottom w:val="none" w:sz="0" w:space="0" w:color="auto"/>
        <w:right w:val="none" w:sz="0" w:space="0" w:color="auto"/>
      </w:divBdr>
    </w:div>
    <w:div w:id="890843287">
      <w:marLeft w:val="480"/>
      <w:marRight w:val="0"/>
      <w:marTop w:val="0"/>
      <w:marBottom w:val="0"/>
      <w:divBdr>
        <w:top w:val="none" w:sz="0" w:space="0" w:color="auto"/>
        <w:left w:val="none" w:sz="0" w:space="0" w:color="auto"/>
        <w:bottom w:val="none" w:sz="0" w:space="0" w:color="auto"/>
        <w:right w:val="none" w:sz="0" w:space="0" w:color="auto"/>
      </w:divBdr>
    </w:div>
    <w:div w:id="891116908">
      <w:marLeft w:val="480"/>
      <w:marRight w:val="0"/>
      <w:marTop w:val="0"/>
      <w:marBottom w:val="0"/>
      <w:divBdr>
        <w:top w:val="none" w:sz="0" w:space="0" w:color="auto"/>
        <w:left w:val="none" w:sz="0" w:space="0" w:color="auto"/>
        <w:bottom w:val="none" w:sz="0" w:space="0" w:color="auto"/>
        <w:right w:val="none" w:sz="0" w:space="0" w:color="auto"/>
      </w:divBdr>
    </w:div>
    <w:div w:id="891383267">
      <w:marLeft w:val="480"/>
      <w:marRight w:val="0"/>
      <w:marTop w:val="0"/>
      <w:marBottom w:val="0"/>
      <w:divBdr>
        <w:top w:val="none" w:sz="0" w:space="0" w:color="auto"/>
        <w:left w:val="none" w:sz="0" w:space="0" w:color="auto"/>
        <w:bottom w:val="none" w:sz="0" w:space="0" w:color="auto"/>
        <w:right w:val="none" w:sz="0" w:space="0" w:color="auto"/>
      </w:divBdr>
    </w:div>
    <w:div w:id="891427487">
      <w:marLeft w:val="480"/>
      <w:marRight w:val="0"/>
      <w:marTop w:val="0"/>
      <w:marBottom w:val="0"/>
      <w:divBdr>
        <w:top w:val="none" w:sz="0" w:space="0" w:color="auto"/>
        <w:left w:val="none" w:sz="0" w:space="0" w:color="auto"/>
        <w:bottom w:val="none" w:sz="0" w:space="0" w:color="auto"/>
        <w:right w:val="none" w:sz="0" w:space="0" w:color="auto"/>
      </w:divBdr>
    </w:div>
    <w:div w:id="891499908">
      <w:marLeft w:val="480"/>
      <w:marRight w:val="0"/>
      <w:marTop w:val="0"/>
      <w:marBottom w:val="0"/>
      <w:divBdr>
        <w:top w:val="none" w:sz="0" w:space="0" w:color="auto"/>
        <w:left w:val="none" w:sz="0" w:space="0" w:color="auto"/>
        <w:bottom w:val="none" w:sz="0" w:space="0" w:color="auto"/>
        <w:right w:val="none" w:sz="0" w:space="0" w:color="auto"/>
      </w:divBdr>
    </w:div>
    <w:div w:id="891620773">
      <w:marLeft w:val="480"/>
      <w:marRight w:val="0"/>
      <w:marTop w:val="0"/>
      <w:marBottom w:val="0"/>
      <w:divBdr>
        <w:top w:val="none" w:sz="0" w:space="0" w:color="auto"/>
        <w:left w:val="none" w:sz="0" w:space="0" w:color="auto"/>
        <w:bottom w:val="none" w:sz="0" w:space="0" w:color="auto"/>
        <w:right w:val="none" w:sz="0" w:space="0" w:color="auto"/>
      </w:divBdr>
    </w:div>
    <w:div w:id="891816047">
      <w:marLeft w:val="480"/>
      <w:marRight w:val="0"/>
      <w:marTop w:val="0"/>
      <w:marBottom w:val="0"/>
      <w:divBdr>
        <w:top w:val="none" w:sz="0" w:space="0" w:color="auto"/>
        <w:left w:val="none" w:sz="0" w:space="0" w:color="auto"/>
        <w:bottom w:val="none" w:sz="0" w:space="0" w:color="auto"/>
        <w:right w:val="none" w:sz="0" w:space="0" w:color="auto"/>
      </w:divBdr>
    </w:div>
    <w:div w:id="891841471">
      <w:marLeft w:val="480"/>
      <w:marRight w:val="0"/>
      <w:marTop w:val="0"/>
      <w:marBottom w:val="0"/>
      <w:divBdr>
        <w:top w:val="none" w:sz="0" w:space="0" w:color="auto"/>
        <w:left w:val="none" w:sz="0" w:space="0" w:color="auto"/>
        <w:bottom w:val="none" w:sz="0" w:space="0" w:color="auto"/>
        <w:right w:val="none" w:sz="0" w:space="0" w:color="auto"/>
      </w:divBdr>
    </w:div>
    <w:div w:id="892038187">
      <w:marLeft w:val="480"/>
      <w:marRight w:val="0"/>
      <w:marTop w:val="0"/>
      <w:marBottom w:val="0"/>
      <w:divBdr>
        <w:top w:val="none" w:sz="0" w:space="0" w:color="auto"/>
        <w:left w:val="none" w:sz="0" w:space="0" w:color="auto"/>
        <w:bottom w:val="none" w:sz="0" w:space="0" w:color="auto"/>
        <w:right w:val="none" w:sz="0" w:space="0" w:color="auto"/>
      </w:divBdr>
    </w:div>
    <w:div w:id="892041376">
      <w:marLeft w:val="480"/>
      <w:marRight w:val="0"/>
      <w:marTop w:val="0"/>
      <w:marBottom w:val="0"/>
      <w:divBdr>
        <w:top w:val="none" w:sz="0" w:space="0" w:color="auto"/>
        <w:left w:val="none" w:sz="0" w:space="0" w:color="auto"/>
        <w:bottom w:val="none" w:sz="0" w:space="0" w:color="auto"/>
        <w:right w:val="none" w:sz="0" w:space="0" w:color="auto"/>
      </w:divBdr>
    </w:div>
    <w:div w:id="892154782">
      <w:marLeft w:val="480"/>
      <w:marRight w:val="0"/>
      <w:marTop w:val="0"/>
      <w:marBottom w:val="0"/>
      <w:divBdr>
        <w:top w:val="none" w:sz="0" w:space="0" w:color="auto"/>
        <w:left w:val="none" w:sz="0" w:space="0" w:color="auto"/>
        <w:bottom w:val="none" w:sz="0" w:space="0" w:color="auto"/>
        <w:right w:val="none" w:sz="0" w:space="0" w:color="auto"/>
      </w:divBdr>
    </w:div>
    <w:div w:id="892230126">
      <w:marLeft w:val="480"/>
      <w:marRight w:val="0"/>
      <w:marTop w:val="0"/>
      <w:marBottom w:val="0"/>
      <w:divBdr>
        <w:top w:val="none" w:sz="0" w:space="0" w:color="auto"/>
        <w:left w:val="none" w:sz="0" w:space="0" w:color="auto"/>
        <w:bottom w:val="none" w:sz="0" w:space="0" w:color="auto"/>
        <w:right w:val="none" w:sz="0" w:space="0" w:color="auto"/>
      </w:divBdr>
    </w:div>
    <w:div w:id="892233293">
      <w:marLeft w:val="480"/>
      <w:marRight w:val="0"/>
      <w:marTop w:val="0"/>
      <w:marBottom w:val="0"/>
      <w:divBdr>
        <w:top w:val="none" w:sz="0" w:space="0" w:color="auto"/>
        <w:left w:val="none" w:sz="0" w:space="0" w:color="auto"/>
        <w:bottom w:val="none" w:sz="0" w:space="0" w:color="auto"/>
        <w:right w:val="none" w:sz="0" w:space="0" w:color="auto"/>
      </w:divBdr>
    </w:div>
    <w:div w:id="892425496">
      <w:marLeft w:val="480"/>
      <w:marRight w:val="0"/>
      <w:marTop w:val="0"/>
      <w:marBottom w:val="0"/>
      <w:divBdr>
        <w:top w:val="none" w:sz="0" w:space="0" w:color="auto"/>
        <w:left w:val="none" w:sz="0" w:space="0" w:color="auto"/>
        <w:bottom w:val="none" w:sz="0" w:space="0" w:color="auto"/>
        <w:right w:val="none" w:sz="0" w:space="0" w:color="auto"/>
      </w:divBdr>
    </w:div>
    <w:div w:id="892428789">
      <w:marLeft w:val="480"/>
      <w:marRight w:val="0"/>
      <w:marTop w:val="0"/>
      <w:marBottom w:val="0"/>
      <w:divBdr>
        <w:top w:val="none" w:sz="0" w:space="0" w:color="auto"/>
        <w:left w:val="none" w:sz="0" w:space="0" w:color="auto"/>
        <w:bottom w:val="none" w:sz="0" w:space="0" w:color="auto"/>
        <w:right w:val="none" w:sz="0" w:space="0" w:color="auto"/>
      </w:divBdr>
    </w:div>
    <w:div w:id="892501928">
      <w:marLeft w:val="480"/>
      <w:marRight w:val="0"/>
      <w:marTop w:val="0"/>
      <w:marBottom w:val="0"/>
      <w:divBdr>
        <w:top w:val="none" w:sz="0" w:space="0" w:color="auto"/>
        <w:left w:val="none" w:sz="0" w:space="0" w:color="auto"/>
        <w:bottom w:val="none" w:sz="0" w:space="0" w:color="auto"/>
        <w:right w:val="none" w:sz="0" w:space="0" w:color="auto"/>
      </w:divBdr>
    </w:div>
    <w:div w:id="892695942">
      <w:marLeft w:val="480"/>
      <w:marRight w:val="0"/>
      <w:marTop w:val="0"/>
      <w:marBottom w:val="0"/>
      <w:divBdr>
        <w:top w:val="none" w:sz="0" w:space="0" w:color="auto"/>
        <w:left w:val="none" w:sz="0" w:space="0" w:color="auto"/>
        <w:bottom w:val="none" w:sz="0" w:space="0" w:color="auto"/>
        <w:right w:val="none" w:sz="0" w:space="0" w:color="auto"/>
      </w:divBdr>
    </w:div>
    <w:div w:id="892929898">
      <w:marLeft w:val="480"/>
      <w:marRight w:val="0"/>
      <w:marTop w:val="0"/>
      <w:marBottom w:val="0"/>
      <w:divBdr>
        <w:top w:val="none" w:sz="0" w:space="0" w:color="auto"/>
        <w:left w:val="none" w:sz="0" w:space="0" w:color="auto"/>
        <w:bottom w:val="none" w:sz="0" w:space="0" w:color="auto"/>
        <w:right w:val="none" w:sz="0" w:space="0" w:color="auto"/>
      </w:divBdr>
    </w:div>
    <w:div w:id="893471795">
      <w:marLeft w:val="480"/>
      <w:marRight w:val="0"/>
      <w:marTop w:val="0"/>
      <w:marBottom w:val="0"/>
      <w:divBdr>
        <w:top w:val="none" w:sz="0" w:space="0" w:color="auto"/>
        <w:left w:val="none" w:sz="0" w:space="0" w:color="auto"/>
        <w:bottom w:val="none" w:sz="0" w:space="0" w:color="auto"/>
        <w:right w:val="none" w:sz="0" w:space="0" w:color="auto"/>
      </w:divBdr>
    </w:div>
    <w:div w:id="893925105">
      <w:marLeft w:val="480"/>
      <w:marRight w:val="0"/>
      <w:marTop w:val="0"/>
      <w:marBottom w:val="0"/>
      <w:divBdr>
        <w:top w:val="none" w:sz="0" w:space="0" w:color="auto"/>
        <w:left w:val="none" w:sz="0" w:space="0" w:color="auto"/>
        <w:bottom w:val="none" w:sz="0" w:space="0" w:color="auto"/>
        <w:right w:val="none" w:sz="0" w:space="0" w:color="auto"/>
      </w:divBdr>
    </w:div>
    <w:div w:id="893927385">
      <w:marLeft w:val="480"/>
      <w:marRight w:val="0"/>
      <w:marTop w:val="0"/>
      <w:marBottom w:val="0"/>
      <w:divBdr>
        <w:top w:val="none" w:sz="0" w:space="0" w:color="auto"/>
        <w:left w:val="none" w:sz="0" w:space="0" w:color="auto"/>
        <w:bottom w:val="none" w:sz="0" w:space="0" w:color="auto"/>
        <w:right w:val="none" w:sz="0" w:space="0" w:color="auto"/>
      </w:divBdr>
    </w:div>
    <w:div w:id="894004477">
      <w:marLeft w:val="480"/>
      <w:marRight w:val="0"/>
      <w:marTop w:val="0"/>
      <w:marBottom w:val="0"/>
      <w:divBdr>
        <w:top w:val="none" w:sz="0" w:space="0" w:color="auto"/>
        <w:left w:val="none" w:sz="0" w:space="0" w:color="auto"/>
        <w:bottom w:val="none" w:sz="0" w:space="0" w:color="auto"/>
        <w:right w:val="none" w:sz="0" w:space="0" w:color="auto"/>
      </w:divBdr>
    </w:div>
    <w:div w:id="894125634">
      <w:marLeft w:val="480"/>
      <w:marRight w:val="0"/>
      <w:marTop w:val="0"/>
      <w:marBottom w:val="0"/>
      <w:divBdr>
        <w:top w:val="none" w:sz="0" w:space="0" w:color="auto"/>
        <w:left w:val="none" w:sz="0" w:space="0" w:color="auto"/>
        <w:bottom w:val="none" w:sz="0" w:space="0" w:color="auto"/>
        <w:right w:val="none" w:sz="0" w:space="0" w:color="auto"/>
      </w:divBdr>
    </w:div>
    <w:div w:id="894311819">
      <w:marLeft w:val="480"/>
      <w:marRight w:val="0"/>
      <w:marTop w:val="0"/>
      <w:marBottom w:val="0"/>
      <w:divBdr>
        <w:top w:val="none" w:sz="0" w:space="0" w:color="auto"/>
        <w:left w:val="none" w:sz="0" w:space="0" w:color="auto"/>
        <w:bottom w:val="none" w:sz="0" w:space="0" w:color="auto"/>
        <w:right w:val="none" w:sz="0" w:space="0" w:color="auto"/>
      </w:divBdr>
    </w:div>
    <w:div w:id="894387338">
      <w:marLeft w:val="480"/>
      <w:marRight w:val="0"/>
      <w:marTop w:val="0"/>
      <w:marBottom w:val="0"/>
      <w:divBdr>
        <w:top w:val="none" w:sz="0" w:space="0" w:color="auto"/>
        <w:left w:val="none" w:sz="0" w:space="0" w:color="auto"/>
        <w:bottom w:val="none" w:sz="0" w:space="0" w:color="auto"/>
        <w:right w:val="none" w:sz="0" w:space="0" w:color="auto"/>
      </w:divBdr>
    </w:div>
    <w:div w:id="894463585">
      <w:marLeft w:val="480"/>
      <w:marRight w:val="0"/>
      <w:marTop w:val="0"/>
      <w:marBottom w:val="0"/>
      <w:divBdr>
        <w:top w:val="none" w:sz="0" w:space="0" w:color="auto"/>
        <w:left w:val="none" w:sz="0" w:space="0" w:color="auto"/>
        <w:bottom w:val="none" w:sz="0" w:space="0" w:color="auto"/>
        <w:right w:val="none" w:sz="0" w:space="0" w:color="auto"/>
      </w:divBdr>
    </w:div>
    <w:div w:id="894463999">
      <w:marLeft w:val="480"/>
      <w:marRight w:val="0"/>
      <w:marTop w:val="0"/>
      <w:marBottom w:val="0"/>
      <w:divBdr>
        <w:top w:val="none" w:sz="0" w:space="0" w:color="auto"/>
        <w:left w:val="none" w:sz="0" w:space="0" w:color="auto"/>
        <w:bottom w:val="none" w:sz="0" w:space="0" w:color="auto"/>
        <w:right w:val="none" w:sz="0" w:space="0" w:color="auto"/>
      </w:divBdr>
    </w:div>
    <w:div w:id="894511842">
      <w:marLeft w:val="480"/>
      <w:marRight w:val="0"/>
      <w:marTop w:val="0"/>
      <w:marBottom w:val="0"/>
      <w:divBdr>
        <w:top w:val="none" w:sz="0" w:space="0" w:color="auto"/>
        <w:left w:val="none" w:sz="0" w:space="0" w:color="auto"/>
        <w:bottom w:val="none" w:sz="0" w:space="0" w:color="auto"/>
        <w:right w:val="none" w:sz="0" w:space="0" w:color="auto"/>
      </w:divBdr>
    </w:div>
    <w:div w:id="894775501">
      <w:marLeft w:val="480"/>
      <w:marRight w:val="0"/>
      <w:marTop w:val="0"/>
      <w:marBottom w:val="0"/>
      <w:divBdr>
        <w:top w:val="none" w:sz="0" w:space="0" w:color="auto"/>
        <w:left w:val="none" w:sz="0" w:space="0" w:color="auto"/>
        <w:bottom w:val="none" w:sz="0" w:space="0" w:color="auto"/>
        <w:right w:val="none" w:sz="0" w:space="0" w:color="auto"/>
      </w:divBdr>
    </w:div>
    <w:div w:id="894776743">
      <w:marLeft w:val="480"/>
      <w:marRight w:val="0"/>
      <w:marTop w:val="0"/>
      <w:marBottom w:val="0"/>
      <w:divBdr>
        <w:top w:val="none" w:sz="0" w:space="0" w:color="auto"/>
        <w:left w:val="none" w:sz="0" w:space="0" w:color="auto"/>
        <w:bottom w:val="none" w:sz="0" w:space="0" w:color="auto"/>
        <w:right w:val="none" w:sz="0" w:space="0" w:color="auto"/>
      </w:divBdr>
    </w:div>
    <w:div w:id="894895153">
      <w:marLeft w:val="480"/>
      <w:marRight w:val="0"/>
      <w:marTop w:val="0"/>
      <w:marBottom w:val="0"/>
      <w:divBdr>
        <w:top w:val="none" w:sz="0" w:space="0" w:color="auto"/>
        <w:left w:val="none" w:sz="0" w:space="0" w:color="auto"/>
        <w:bottom w:val="none" w:sz="0" w:space="0" w:color="auto"/>
        <w:right w:val="none" w:sz="0" w:space="0" w:color="auto"/>
      </w:divBdr>
    </w:div>
    <w:div w:id="894897773">
      <w:marLeft w:val="480"/>
      <w:marRight w:val="0"/>
      <w:marTop w:val="0"/>
      <w:marBottom w:val="0"/>
      <w:divBdr>
        <w:top w:val="none" w:sz="0" w:space="0" w:color="auto"/>
        <w:left w:val="none" w:sz="0" w:space="0" w:color="auto"/>
        <w:bottom w:val="none" w:sz="0" w:space="0" w:color="auto"/>
        <w:right w:val="none" w:sz="0" w:space="0" w:color="auto"/>
      </w:divBdr>
    </w:div>
    <w:div w:id="894973332">
      <w:marLeft w:val="480"/>
      <w:marRight w:val="0"/>
      <w:marTop w:val="0"/>
      <w:marBottom w:val="0"/>
      <w:divBdr>
        <w:top w:val="none" w:sz="0" w:space="0" w:color="auto"/>
        <w:left w:val="none" w:sz="0" w:space="0" w:color="auto"/>
        <w:bottom w:val="none" w:sz="0" w:space="0" w:color="auto"/>
        <w:right w:val="none" w:sz="0" w:space="0" w:color="auto"/>
      </w:divBdr>
    </w:div>
    <w:div w:id="895049792">
      <w:marLeft w:val="480"/>
      <w:marRight w:val="0"/>
      <w:marTop w:val="0"/>
      <w:marBottom w:val="0"/>
      <w:divBdr>
        <w:top w:val="none" w:sz="0" w:space="0" w:color="auto"/>
        <w:left w:val="none" w:sz="0" w:space="0" w:color="auto"/>
        <w:bottom w:val="none" w:sz="0" w:space="0" w:color="auto"/>
        <w:right w:val="none" w:sz="0" w:space="0" w:color="auto"/>
      </w:divBdr>
    </w:div>
    <w:div w:id="895168441">
      <w:marLeft w:val="480"/>
      <w:marRight w:val="0"/>
      <w:marTop w:val="0"/>
      <w:marBottom w:val="0"/>
      <w:divBdr>
        <w:top w:val="none" w:sz="0" w:space="0" w:color="auto"/>
        <w:left w:val="none" w:sz="0" w:space="0" w:color="auto"/>
        <w:bottom w:val="none" w:sz="0" w:space="0" w:color="auto"/>
        <w:right w:val="none" w:sz="0" w:space="0" w:color="auto"/>
      </w:divBdr>
    </w:div>
    <w:div w:id="895244363">
      <w:marLeft w:val="480"/>
      <w:marRight w:val="0"/>
      <w:marTop w:val="0"/>
      <w:marBottom w:val="0"/>
      <w:divBdr>
        <w:top w:val="none" w:sz="0" w:space="0" w:color="auto"/>
        <w:left w:val="none" w:sz="0" w:space="0" w:color="auto"/>
        <w:bottom w:val="none" w:sz="0" w:space="0" w:color="auto"/>
        <w:right w:val="none" w:sz="0" w:space="0" w:color="auto"/>
      </w:divBdr>
    </w:div>
    <w:div w:id="895318242">
      <w:marLeft w:val="480"/>
      <w:marRight w:val="0"/>
      <w:marTop w:val="0"/>
      <w:marBottom w:val="0"/>
      <w:divBdr>
        <w:top w:val="none" w:sz="0" w:space="0" w:color="auto"/>
        <w:left w:val="none" w:sz="0" w:space="0" w:color="auto"/>
        <w:bottom w:val="none" w:sz="0" w:space="0" w:color="auto"/>
        <w:right w:val="none" w:sz="0" w:space="0" w:color="auto"/>
      </w:divBdr>
    </w:div>
    <w:div w:id="895362039">
      <w:marLeft w:val="480"/>
      <w:marRight w:val="0"/>
      <w:marTop w:val="0"/>
      <w:marBottom w:val="0"/>
      <w:divBdr>
        <w:top w:val="none" w:sz="0" w:space="0" w:color="auto"/>
        <w:left w:val="none" w:sz="0" w:space="0" w:color="auto"/>
        <w:bottom w:val="none" w:sz="0" w:space="0" w:color="auto"/>
        <w:right w:val="none" w:sz="0" w:space="0" w:color="auto"/>
      </w:divBdr>
    </w:div>
    <w:div w:id="895512036">
      <w:marLeft w:val="480"/>
      <w:marRight w:val="0"/>
      <w:marTop w:val="0"/>
      <w:marBottom w:val="0"/>
      <w:divBdr>
        <w:top w:val="none" w:sz="0" w:space="0" w:color="auto"/>
        <w:left w:val="none" w:sz="0" w:space="0" w:color="auto"/>
        <w:bottom w:val="none" w:sz="0" w:space="0" w:color="auto"/>
        <w:right w:val="none" w:sz="0" w:space="0" w:color="auto"/>
      </w:divBdr>
    </w:div>
    <w:div w:id="895555067">
      <w:marLeft w:val="480"/>
      <w:marRight w:val="0"/>
      <w:marTop w:val="0"/>
      <w:marBottom w:val="0"/>
      <w:divBdr>
        <w:top w:val="none" w:sz="0" w:space="0" w:color="auto"/>
        <w:left w:val="none" w:sz="0" w:space="0" w:color="auto"/>
        <w:bottom w:val="none" w:sz="0" w:space="0" w:color="auto"/>
        <w:right w:val="none" w:sz="0" w:space="0" w:color="auto"/>
      </w:divBdr>
    </w:div>
    <w:div w:id="895698371">
      <w:marLeft w:val="480"/>
      <w:marRight w:val="0"/>
      <w:marTop w:val="0"/>
      <w:marBottom w:val="0"/>
      <w:divBdr>
        <w:top w:val="none" w:sz="0" w:space="0" w:color="auto"/>
        <w:left w:val="none" w:sz="0" w:space="0" w:color="auto"/>
        <w:bottom w:val="none" w:sz="0" w:space="0" w:color="auto"/>
        <w:right w:val="none" w:sz="0" w:space="0" w:color="auto"/>
      </w:divBdr>
    </w:div>
    <w:div w:id="895822377">
      <w:marLeft w:val="480"/>
      <w:marRight w:val="0"/>
      <w:marTop w:val="0"/>
      <w:marBottom w:val="0"/>
      <w:divBdr>
        <w:top w:val="none" w:sz="0" w:space="0" w:color="auto"/>
        <w:left w:val="none" w:sz="0" w:space="0" w:color="auto"/>
        <w:bottom w:val="none" w:sz="0" w:space="0" w:color="auto"/>
        <w:right w:val="none" w:sz="0" w:space="0" w:color="auto"/>
      </w:divBdr>
    </w:div>
    <w:div w:id="895893885">
      <w:marLeft w:val="480"/>
      <w:marRight w:val="0"/>
      <w:marTop w:val="0"/>
      <w:marBottom w:val="0"/>
      <w:divBdr>
        <w:top w:val="none" w:sz="0" w:space="0" w:color="auto"/>
        <w:left w:val="none" w:sz="0" w:space="0" w:color="auto"/>
        <w:bottom w:val="none" w:sz="0" w:space="0" w:color="auto"/>
        <w:right w:val="none" w:sz="0" w:space="0" w:color="auto"/>
      </w:divBdr>
    </w:div>
    <w:div w:id="895894978">
      <w:marLeft w:val="480"/>
      <w:marRight w:val="0"/>
      <w:marTop w:val="0"/>
      <w:marBottom w:val="0"/>
      <w:divBdr>
        <w:top w:val="none" w:sz="0" w:space="0" w:color="auto"/>
        <w:left w:val="none" w:sz="0" w:space="0" w:color="auto"/>
        <w:bottom w:val="none" w:sz="0" w:space="0" w:color="auto"/>
        <w:right w:val="none" w:sz="0" w:space="0" w:color="auto"/>
      </w:divBdr>
    </w:div>
    <w:div w:id="895900269">
      <w:marLeft w:val="480"/>
      <w:marRight w:val="0"/>
      <w:marTop w:val="0"/>
      <w:marBottom w:val="0"/>
      <w:divBdr>
        <w:top w:val="none" w:sz="0" w:space="0" w:color="auto"/>
        <w:left w:val="none" w:sz="0" w:space="0" w:color="auto"/>
        <w:bottom w:val="none" w:sz="0" w:space="0" w:color="auto"/>
        <w:right w:val="none" w:sz="0" w:space="0" w:color="auto"/>
      </w:divBdr>
    </w:div>
    <w:div w:id="896084068">
      <w:marLeft w:val="480"/>
      <w:marRight w:val="0"/>
      <w:marTop w:val="0"/>
      <w:marBottom w:val="0"/>
      <w:divBdr>
        <w:top w:val="none" w:sz="0" w:space="0" w:color="auto"/>
        <w:left w:val="none" w:sz="0" w:space="0" w:color="auto"/>
        <w:bottom w:val="none" w:sz="0" w:space="0" w:color="auto"/>
        <w:right w:val="none" w:sz="0" w:space="0" w:color="auto"/>
      </w:divBdr>
    </w:div>
    <w:div w:id="896091143">
      <w:marLeft w:val="480"/>
      <w:marRight w:val="0"/>
      <w:marTop w:val="0"/>
      <w:marBottom w:val="0"/>
      <w:divBdr>
        <w:top w:val="none" w:sz="0" w:space="0" w:color="auto"/>
        <w:left w:val="none" w:sz="0" w:space="0" w:color="auto"/>
        <w:bottom w:val="none" w:sz="0" w:space="0" w:color="auto"/>
        <w:right w:val="none" w:sz="0" w:space="0" w:color="auto"/>
      </w:divBdr>
    </w:div>
    <w:div w:id="896162687">
      <w:marLeft w:val="480"/>
      <w:marRight w:val="0"/>
      <w:marTop w:val="0"/>
      <w:marBottom w:val="0"/>
      <w:divBdr>
        <w:top w:val="none" w:sz="0" w:space="0" w:color="auto"/>
        <w:left w:val="none" w:sz="0" w:space="0" w:color="auto"/>
        <w:bottom w:val="none" w:sz="0" w:space="0" w:color="auto"/>
        <w:right w:val="none" w:sz="0" w:space="0" w:color="auto"/>
      </w:divBdr>
    </w:div>
    <w:div w:id="896354952">
      <w:marLeft w:val="480"/>
      <w:marRight w:val="0"/>
      <w:marTop w:val="0"/>
      <w:marBottom w:val="0"/>
      <w:divBdr>
        <w:top w:val="none" w:sz="0" w:space="0" w:color="auto"/>
        <w:left w:val="none" w:sz="0" w:space="0" w:color="auto"/>
        <w:bottom w:val="none" w:sz="0" w:space="0" w:color="auto"/>
        <w:right w:val="none" w:sz="0" w:space="0" w:color="auto"/>
      </w:divBdr>
    </w:div>
    <w:div w:id="896428604">
      <w:marLeft w:val="480"/>
      <w:marRight w:val="0"/>
      <w:marTop w:val="0"/>
      <w:marBottom w:val="0"/>
      <w:divBdr>
        <w:top w:val="none" w:sz="0" w:space="0" w:color="auto"/>
        <w:left w:val="none" w:sz="0" w:space="0" w:color="auto"/>
        <w:bottom w:val="none" w:sz="0" w:space="0" w:color="auto"/>
        <w:right w:val="none" w:sz="0" w:space="0" w:color="auto"/>
      </w:divBdr>
    </w:div>
    <w:div w:id="896474021">
      <w:marLeft w:val="480"/>
      <w:marRight w:val="0"/>
      <w:marTop w:val="0"/>
      <w:marBottom w:val="0"/>
      <w:divBdr>
        <w:top w:val="none" w:sz="0" w:space="0" w:color="auto"/>
        <w:left w:val="none" w:sz="0" w:space="0" w:color="auto"/>
        <w:bottom w:val="none" w:sz="0" w:space="0" w:color="auto"/>
        <w:right w:val="none" w:sz="0" w:space="0" w:color="auto"/>
      </w:divBdr>
    </w:div>
    <w:div w:id="896550875">
      <w:marLeft w:val="480"/>
      <w:marRight w:val="0"/>
      <w:marTop w:val="0"/>
      <w:marBottom w:val="0"/>
      <w:divBdr>
        <w:top w:val="none" w:sz="0" w:space="0" w:color="auto"/>
        <w:left w:val="none" w:sz="0" w:space="0" w:color="auto"/>
        <w:bottom w:val="none" w:sz="0" w:space="0" w:color="auto"/>
        <w:right w:val="none" w:sz="0" w:space="0" w:color="auto"/>
      </w:divBdr>
    </w:div>
    <w:div w:id="896553931">
      <w:marLeft w:val="480"/>
      <w:marRight w:val="0"/>
      <w:marTop w:val="0"/>
      <w:marBottom w:val="0"/>
      <w:divBdr>
        <w:top w:val="none" w:sz="0" w:space="0" w:color="auto"/>
        <w:left w:val="none" w:sz="0" w:space="0" w:color="auto"/>
        <w:bottom w:val="none" w:sz="0" w:space="0" w:color="auto"/>
        <w:right w:val="none" w:sz="0" w:space="0" w:color="auto"/>
      </w:divBdr>
    </w:div>
    <w:div w:id="896665778">
      <w:marLeft w:val="480"/>
      <w:marRight w:val="0"/>
      <w:marTop w:val="0"/>
      <w:marBottom w:val="0"/>
      <w:divBdr>
        <w:top w:val="none" w:sz="0" w:space="0" w:color="auto"/>
        <w:left w:val="none" w:sz="0" w:space="0" w:color="auto"/>
        <w:bottom w:val="none" w:sz="0" w:space="0" w:color="auto"/>
        <w:right w:val="none" w:sz="0" w:space="0" w:color="auto"/>
      </w:divBdr>
    </w:div>
    <w:div w:id="896744001">
      <w:marLeft w:val="480"/>
      <w:marRight w:val="0"/>
      <w:marTop w:val="0"/>
      <w:marBottom w:val="0"/>
      <w:divBdr>
        <w:top w:val="none" w:sz="0" w:space="0" w:color="auto"/>
        <w:left w:val="none" w:sz="0" w:space="0" w:color="auto"/>
        <w:bottom w:val="none" w:sz="0" w:space="0" w:color="auto"/>
        <w:right w:val="none" w:sz="0" w:space="0" w:color="auto"/>
      </w:divBdr>
    </w:div>
    <w:div w:id="896744343">
      <w:marLeft w:val="480"/>
      <w:marRight w:val="0"/>
      <w:marTop w:val="0"/>
      <w:marBottom w:val="0"/>
      <w:divBdr>
        <w:top w:val="none" w:sz="0" w:space="0" w:color="auto"/>
        <w:left w:val="none" w:sz="0" w:space="0" w:color="auto"/>
        <w:bottom w:val="none" w:sz="0" w:space="0" w:color="auto"/>
        <w:right w:val="none" w:sz="0" w:space="0" w:color="auto"/>
      </w:divBdr>
    </w:div>
    <w:div w:id="896890248">
      <w:marLeft w:val="480"/>
      <w:marRight w:val="0"/>
      <w:marTop w:val="0"/>
      <w:marBottom w:val="0"/>
      <w:divBdr>
        <w:top w:val="none" w:sz="0" w:space="0" w:color="auto"/>
        <w:left w:val="none" w:sz="0" w:space="0" w:color="auto"/>
        <w:bottom w:val="none" w:sz="0" w:space="0" w:color="auto"/>
        <w:right w:val="none" w:sz="0" w:space="0" w:color="auto"/>
      </w:divBdr>
    </w:div>
    <w:div w:id="896932636">
      <w:marLeft w:val="480"/>
      <w:marRight w:val="0"/>
      <w:marTop w:val="0"/>
      <w:marBottom w:val="0"/>
      <w:divBdr>
        <w:top w:val="none" w:sz="0" w:space="0" w:color="auto"/>
        <w:left w:val="none" w:sz="0" w:space="0" w:color="auto"/>
        <w:bottom w:val="none" w:sz="0" w:space="0" w:color="auto"/>
        <w:right w:val="none" w:sz="0" w:space="0" w:color="auto"/>
      </w:divBdr>
    </w:div>
    <w:div w:id="896935125">
      <w:marLeft w:val="480"/>
      <w:marRight w:val="0"/>
      <w:marTop w:val="0"/>
      <w:marBottom w:val="0"/>
      <w:divBdr>
        <w:top w:val="none" w:sz="0" w:space="0" w:color="auto"/>
        <w:left w:val="none" w:sz="0" w:space="0" w:color="auto"/>
        <w:bottom w:val="none" w:sz="0" w:space="0" w:color="auto"/>
        <w:right w:val="none" w:sz="0" w:space="0" w:color="auto"/>
      </w:divBdr>
    </w:div>
    <w:div w:id="896937264">
      <w:marLeft w:val="480"/>
      <w:marRight w:val="0"/>
      <w:marTop w:val="0"/>
      <w:marBottom w:val="0"/>
      <w:divBdr>
        <w:top w:val="none" w:sz="0" w:space="0" w:color="auto"/>
        <w:left w:val="none" w:sz="0" w:space="0" w:color="auto"/>
        <w:bottom w:val="none" w:sz="0" w:space="0" w:color="auto"/>
        <w:right w:val="none" w:sz="0" w:space="0" w:color="auto"/>
      </w:divBdr>
    </w:div>
    <w:div w:id="896938444">
      <w:marLeft w:val="480"/>
      <w:marRight w:val="0"/>
      <w:marTop w:val="0"/>
      <w:marBottom w:val="0"/>
      <w:divBdr>
        <w:top w:val="none" w:sz="0" w:space="0" w:color="auto"/>
        <w:left w:val="none" w:sz="0" w:space="0" w:color="auto"/>
        <w:bottom w:val="none" w:sz="0" w:space="0" w:color="auto"/>
        <w:right w:val="none" w:sz="0" w:space="0" w:color="auto"/>
      </w:divBdr>
    </w:div>
    <w:div w:id="897059621">
      <w:marLeft w:val="480"/>
      <w:marRight w:val="0"/>
      <w:marTop w:val="0"/>
      <w:marBottom w:val="0"/>
      <w:divBdr>
        <w:top w:val="none" w:sz="0" w:space="0" w:color="auto"/>
        <w:left w:val="none" w:sz="0" w:space="0" w:color="auto"/>
        <w:bottom w:val="none" w:sz="0" w:space="0" w:color="auto"/>
        <w:right w:val="none" w:sz="0" w:space="0" w:color="auto"/>
      </w:divBdr>
    </w:div>
    <w:div w:id="897086732">
      <w:marLeft w:val="480"/>
      <w:marRight w:val="0"/>
      <w:marTop w:val="0"/>
      <w:marBottom w:val="0"/>
      <w:divBdr>
        <w:top w:val="none" w:sz="0" w:space="0" w:color="auto"/>
        <w:left w:val="none" w:sz="0" w:space="0" w:color="auto"/>
        <w:bottom w:val="none" w:sz="0" w:space="0" w:color="auto"/>
        <w:right w:val="none" w:sz="0" w:space="0" w:color="auto"/>
      </w:divBdr>
    </w:div>
    <w:div w:id="897133767">
      <w:marLeft w:val="480"/>
      <w:marRight w:val="0"/>
      <w:marTop w:val="0"/>
      <w:marBottom w:val="0"/>
      <w:divBdr>
        <w:top w:val="none" w:sz="0" w:space="0" w:color="auto"/>
        <w:left w:val="none" w:sz="0" w:space="0" w:color="auto"/>
        <w:bottom w:val="none" w:sz="0" w:space="0" w:color="auto"/>
        <w:right w:val="none" w:sz="0" w:space="0" w:color="auto"/>
      </w:divBdr>
    </w:div>
    <w:div w:id="897279589">
      <w:marLeft w:val="480"/>
      <w:marRight w:val="0"/>
      <w:marTop w:val="0"/>
      <w:marBottom w:val="0"/>
      <w:divBdr>
        <w:top w:val="none" w:sz="0" w:space="0" w:color="auto"/>
        <w:left w:val="none" w:sz="0" w:space="0" w:color="auto"/>
        <w:bottom w:val="none" w:sz="0" w:space="0" w:color="auto"/>
        <w:right w:val="none" w:sz="0" w:space="0" w:color="auto"/>
      </w:divBdr>
    </w:div>
    <w:div w:id="897324615">
      <w:marLeft w:val="480"/>
      <w:marRight w:val="0"/>
      <w:marTop w:val="0"/>
      <w:marBottom w:val="0"/>
      <w:divBdr>
        <w:top w:val="none" w:sz="0" w:space="0" w:color="auto"/>
        <w:left w:val="none" w:sz="0" w:space="0" w:color="auto"/>
        <w:bottom w:val="none" w:sz="0" w:space="0" w:color="auto"/>
        <w:right w:val="none" w:sz="0" w:space="0" w:color="auto"/>
      </w:divBdr>
    </w:div>
    <w:div w:id="897326344">
      <w:marLeft w:val="480"/>
      <w:marRight w:val="0"/>
      <w:marTop w:val="0"/>
      <w:marBottom w:val="0"/>
      <w:divBdr>
        <w:top w:val="none" w:sz="0" w:space="0" w:color="auto"/>
        <w:left w:val="none" w:sz="0" w:space="0" w:color="auto"/>
        <w:bottom w:val="none" w:sz="0" w:space="0" w:color="auto"/>
        <w:right w:val="none" w:sz="0" w:space="0" w:color="auto"/>
      </w:divBdr>
    </w:div>
    <w:div w:id="897473892">
      <w:marLeft w:val="480"/>
      <w:marRight w:val="0"/>
      <w:marTop w:val="0"/>
      <w:marBottom w:val="0"/>
      <w:divBdr>
        <w:top w:val="none" w:sz="0" w:space="0" w:color="auto"/>
        <w:left w:val="none" w:sz="0" w:space="0" w:color="auto"/>
        <w:bottom w:val="none" w:sz="0" w:space="0" w:color="auto"/>
        <w:right w:val="none" w:sz="0" w:space="0" w:color="auto"/>
      </w:divBdr>
    </w:div>
    <w:div w:id="897546817">
      <w:marLeft w:val="480"/>
      <w:marRight w:val="0"/>
      <w:marTop w:val="0"/>
      <w:marBottom w:val="0"/>
      <w:divBdr>
        <w:top w:val="none" w:sz="0" w:space="0" w:color="auto"/>
        <w:left w:val="none" w:sz="0" w:space="0" w:color="auto"/>
        <w:bottom w:val="none" w:sz="0" w:space="0" w:color="auto"/>
        <w:right w:val="none" w:sz="0" w:space="0" w:color="auto"/>
      </w:divBdr>
    </w:div>
    <w:div w:id="897597565">
      <w:marLeft w:val="480"/>
      <w:marRight w:val="0"/>
      <w:marTop w:val="0"/>
      <w:marBottom w:val="0"/>
      <w:divBdr>
        <w:top w:val="none" w:sz="0" w:space="0" w:color="auto"/>
        <w:left w:val="none" w:sz="0" w:space="0" w:color="auto"/>
        <w:bottom w:val="none" w:sz="0" w:space="0" w:color="auto"/>
        <w:right w:val="none" w:sz="0" w:space="0" w:color="auto"/>
      </w:divBdr>
    </w:div>
    <w:div w:id="897715331">
      <w:marLeft w:val="480"/>
      <w:marRight w:val="0"/>
      <w:marTop w:val="0"/>
      <w:marBottom w:val="0"/>
      <w:divBdr>
        <w:top w:val="none" w:sz="0" w:space="0" w:color="auto"/>
        <w:left w:val="none" w:sz="0" w:space="0" w:color="auto"/>
        <w:bottom w:val="none" w:sz="0" w:space="0" w:color="auto"/>
        <w:right w:val="none" w:sz="0" w:space="0" w:color="auto"/>
      </w:divBdr>
    </w:div>
    <w:div w:id="897789965">
      <w:marLeft w:val="480"/>
      <w:marRight w:val="0"/>
      <w:marTop w:val="0"/>
      <w:marBottom w:val="0"/>
      <w:divBdr>
        <w:top w:val="none" w:sz="0" w:space="0" w:color="auto"/>
        <w:left w:val="none" w:sz="0" w:space="0" w:color="auto"/>
        <w:bottom w:val="none" w:sz="0" w:space="0" w:color="auto"/>
        <w:right w:val="none" w:sz="0" w:space="0" w:color="auto"/>
      </w:divBdr>
    </w:div>
    <w:div w:id="897932328">
      <w:marLeft w:val="480"/>
      <w:marRight w:val="0"/>
      <w:marTop w:val="0"/>
      <w:marBottom w:val="0"/>
      <w:divBdr>
        <w:top w:val="none" w:sz="0" w:space="0" w:color="auto"/>
        <w:left w:val="none" w:sz="0" w:space="0" w:color="auto"/>
        <w:bottom w:val="none" w:sz="0" w:space="0" w:color="auto"/>
        <w:right w:val="none" w:sz="0" w:space="0" w:color="auto"/>
      </w:divBdr>
    </w:div>
    <w:div w:id="897975832">
      <w:marLeft w:val="480"/>
      <w:marRight w:val="0"/>
      <w:marTop w:val="0"/>
      <w:marBottom w:val="0"/>
      <w:divBdr>
        <w:top w:val="none" w:sz="0" w:space="0" w:color="auto"/>
        <w:left w:val="none" w:sz="0" w:space="0" w:color="auto"/>
        <w:bottom w:val="none" w:sz="0" w:space="0" w:color="auto"/>
        <w:right w:val="none" w:sz="0" w:space="0" w:color="auto"/>
      </w:divBdr>
    </w:div>
    <w:div w:id="898327391">
      <w:marLeft w:val="480"/>
      <w:marRight w:val="0"/>
      <w:marTop w:val="0"/>
      <w:marBottom w:val="0"/>
      <w:divBdr>
        <w:top w:val="none" w:sz="0" w:space="0" w:color="auto"/>
        <w:left w:val="none" w:sz="0" w:space="0" w:color="auto"/>
        <w:bottom w:val="none" w:sz="0" w:space="0" w:color="auto"/>
        <w:right w:val="none" w:sz="0" w:space="0" w:color="auto"/>
      </w:divBdr>
    </w:div>
    <w:div w:id="898400196">
      <w:marLeft w:val="480"/>
      <w:marRight w:val="0"/>
      <w:marTop w:val="0"/>
      <w:marBottom w:val="0"/>
      <w:divBdr>
        <w:top w:val="none" w:sz="0" w:space="0" w:color="auto"/>
        <w:left w:val="none" w:sz="0" w:space="0" w:color="auto"/>
        <w:bottom w:val="none" w:sz="0" w:space="0" w:color="auto"/>
        <w:right w:val="none" w:sz="0" w:space="0" w:color="auto"/>
      </w:divBdr>
    </w:div>
    <w:div w:id="898445933">
      <w:marLeft w:val="480"/>
      <w:marRight w:val="0"/>
      <w:marTop w:val="0"/>
      <w:marBottom w:val="0"/>
      <w:divBdr>
        <w:top w:val="none" w:sz="0" w:space="0" w:color="auto"/>
        <w:left w:val="none" w:sz="0" w:space="0" w:color="auto"/>
        <w:bottom w:val="none" w:sz="0" w:space="0" w:color="auto"/>
        <w:right w:val="none" w:sz="0" w:space="0" w:color="auto"/>
      </w:divBdr>
    </w:div>
    <w:div w:id="898515900">
      <w:marLeft w:val="480"/>
      <w:marRight w:val="0"/>
      <w:marTop w:val="0"/>
      <w:marBottom w:val="0"/>
      <w:divBdr>
        <w:top w:val="none" w:sz="0" w:space="0" w:color="auto"/>
        <w:left w:val="none" w:sz="0" w:space="0" w:color="auto"/>
        <w:bottom w:val="none" w:sz="0" w:space="0" w:color="auto"/>
        <w:right w:val="none" w:sz="0" w:space="0" w:color="auto"/>
      </w:divBdr>
    </w:div>
    <w:div w:id="898521141">
      <w:marLeft w:val="480"/>
      <w:marRight w:val="0"/>
      <w:marTop w:val="0"/>
      <w:marBottom w:val="0"/>
      <w:divBdr>
        <w:top w:val="none" w:sz="0" w:space="0" w:color="auto"/>
        <w:left w:val="none" w:sz="0" w:space="0" w:color="auto"/>
        <w:bottom w:val="none" w:sz="0" w:space="0" w:color="auto"/>
        <w:right w:val="none" w:sz="0" w:space="0" w:color="auto"/>
      </w:divBdr>
    </w:div>
    <w:div w:id="898706437">
      <w:marLeft w:val="480"/>
      <w:marRight w:val="0"/>
      <w:marTop w:val="0"/>
      <w:marBottom w:val="0"/>
      <w:divBdr>
        <w:top w:val="none" w:sz="0" w:space="0" w:color="auto"/>
        <w:left w:val="none" w:sz="0" w:space="0" w:color="auto"/>
        <w:bottom w:val="none" w:sz="0" w:space="0" w:color="auto"/>
        <w:right w:val="none" w:sz="0" w:space="0" w:color="auto"/>
      </w:divBdr>
    </w:div>
    <w:div w:id="898711593">
      <w:marLeft w:val="480"/>
      <w:marRight w:val="0"/>
      <w:marTop w:val="0"/>
      <w:marBottom w:val="0"/>
      <w:divBdr>
        <w:top w:val="none" w:sz="0" w:space="0" w:color="auto"/>
        <w:left w:val="none" w:sz="0" w:space="0" w:color="auto"/>
        <w:bottom w:val="none" w:sz="0" w:space="0" w:color="auto"/>
        <w:right w:val="none" w:sz="0" w:space="0" w:color="auto"/>
      </w:divBdr>
    </w:div>
    <w:div w:id="898858990">
      <w:marLeft w:val="480"/>
      <w:marRight w:val="0"/>
      <w:marTop w:val="0"/>
      <w:marBottom w:val="0"/>
      <w:divBdr>
        <w:top w:val="none" w:sz="0" w:space="0" w:color="auto"/>
        <w:left w:val="none" w:sz="0" w:space="0" w:color="auto"/>
        <w:bottom w:val="none" w:sz="0" w:space="0" w:color="auto"/>
        <w:right w:val="none" w:sz="0" w:space="0" w:color="auto"/>
      </w:divBdr>
    </w:div>
    <w:div w:id="898899645">
      <w:marLeft w:val="480"/>
      <w:marRight w:val="0"/>
      <w:marTop w:val="0"/>
      <w:marBottom w:val="0"/>
      <w:divBdr>
        <w:top w:val="none" w:sz="0" w:space="0" w:color="auto"/>
        <w:left w:val="none" w:sz="0" w:space="0" w:color="auto"/>
        <w:bottom w:val="none" w:sz="0" w:space="0" w:color="auto"/>
        <w:right w:val="none" w:sz="0" w:space="0" w:color="auto"/>
      </w:divBdr>
    </w:div>
    <w:div w:id="899440478">
      <w:marLeft w:val="480"/>
      <w:marRight w:val="0"/>
      <w:marTop w:val="0"/>
      <w:marBottom w:val="0"/>
      <w:divBdr>
        <w:top w:val="none" w:sz="0" w:space="0" w:color="auto"/>
        <w:left w:val="none" w:sz="0" w:space="0" w:color="auto"/>
        <w:bottom w:val="none" w:sz="0" w:space="0" w:color="auto"/>
        <w:right w:val="none" w:sz="0" w:space="0" w:color="auto"/>
      </w:divBdr>
    </w:div>
    <w:div w:id="899444208">
      <w:marLeft w:val="480"/>
      <w:marRight w:val="0"/>
      <w:marTop w:val="0"/>
      <w:marBottom w:val="0"/>
      <w:divBdr>
        <w:top w:val="none" w:sz="0" w:space="0" w:color="auto"/>
        <w:left w:val="none" w:sz="0" w:space="0" w:color="auto"/>
        <w:bottom w:val="none" w:sz="0" w:space="0" w:color="auto"/>
        <w:right w:val="none" w:sz="0" w:space="0" w:color="auto"/>
      </w:divBdr>
    </w:div>
    <w:div w:id="899559356">
      <w:marLeft w:val="480"/>
      <w:marRight w:val="0"/>
      <w:marTop w:val="0"/>
      <w:marBottom w:val="0"/>
      <w:divBdr>
        <w:top w:val="none" w:sz="0" w:space="0" w:color="auto"/>
        <w:left w:val="none" w:sz="0" w:space="0" w:color="auto"/>
        <w:bottom w:val="none" w:sz="0" w:space="0" w:color="auto"/>
        <w:right w:val="none" w:sz="0" w:space="0" w:color="auto"/>
      </w:divBdr>
    </w:div>
    <w:div w:id="899826478">
      <w:marLeft w:val="480"/>
      <w:marRight w:val="0"/>
      <w:marTop w:val="0"/>
      <w:marBottom w:val="0"/>
      <w:divBdr>
        <w:top w:val="none" w:sz="0" w:space="0" w:color="auto"/>
        <w:left w:val="none" w:sz="0" w:space="0" w:color="auto"/>
        <w:bottom w:val="none" w:sz="0" w:space="0" w:color="auto"/>
        <w:right w:val="none" w:sz="0" w:space="0" w:color="auto"/>
      </w:divBdr>
    </w:div>
    <w:div w:id="899827158">
      <w:marLeft w:val="480"/>
      <w:marRight w:val="0"/>
      <w:marTop w:val="0"/>
      <w:marBottom w:val="0"/>
      <w:divBdr>
        <w:top w:val="none" w:sz="0" w:space="0" w:color="auto"/>
        <w:left w:val="none" w:sz="0" w:space="0" w:color="auto"/>
        <w:bottom w:val="none" w:sz="0" w:space="0" w:color="auto"/>
        <w:right w:val="none" w:sz="0" w:space="0" w:color="auto"/>
      </w:divBdr>
    </w:div>
    <w:div w:id="899948758">
      <w:marLeft w:val="480"/>
      <w:marRight w:val="0"/>
      <w:marTop w:val="0"/>
      <w:marBottom w:val="0"/>
      <w:divBdr>
        <w:top w:val="none" w:sz="0" w:space="0" w:color="auto"/>
        <w:left w:val="none" w:sz="0" w:space="0" w:color="auto"/>
        <w:bottom w:val="none" w:sz="0" w:space="0" w:color="auto"/>
        <w:right w:val="none" w:sz="0" w:space="0" w:color="auto"/>
      </w:divBdr>
    </w:div>
    <w:div w:id="900096304">
      <w:marLeft w:val="480"/>
      <w:marRight w:val="0"/>
      <w:marTop w:val="0"/>
      <w:marBottom w:val="0"/>
      <w:divBdr>
        <w:top w:val="none" w:sz="0" w:space="0" w:color="auto"/>
        <w:left w:val="none" w:sz="0" w:space="0" w:color="auto"/>
        <w:bottom w:val="none" w:sz="0" w:space="0" w:color="auto"/>
        <w:right w:val="none" w:sz="0" w:space="0" w:color="auto"/>
      </w:divBdr>
    </w:div>
    <w:div w:id="900098369">
      <w:marLeft w:val="480"/>
      <w:marRight w:val="0"/>
      <w:marTop w:val="0"/>
      <w:marBottom w:val="0"/>
      <w:divBdr>
        <w:top w:val="none" w:sz="0" w:space="0" w:color="auto"/>
        <w:left w:val="none" w:sz="0" w:space="0" w:color="auto"/>
        <w:bottom w:val="none" w:sz="0" w:space="0" w:color="auto"/>
        <w:right w:val="none" w:sz="0" w:space="0" w:color="auto"/>
      </w:divBdr>
    </w:div>
    <w:div w:id="900169589">
      <w:marLeft w:val="480"/>
      <w:marRight w:val="0"/>
      <w:marTop w:val="0"/>
      <w:marBottom w:val="0"/>
      <w:divBdr>
        <w:top w:val="none" w:sz="0" w:space="0" w:color="auto"/>
        <w:left w:val="none" w:sz="0" w:space="0" w:color="auto"/>
        <w:bottom w:val="none" w:sz="0" w:space="0" w:color="auto"/>
        <w:right w:val="none" w:sz="0" w:space="0" w:color="auto"/>
      </w:divBdr>
    </w:div>
    <w:div w:id="900362197">
      <w:marLeft w:val="480"/>
      <w:marRight w:val="0"/>
      <w:marTop w:val="0"/>
      <w:marBottom w:val="0"/>
      <w:divBdr>
        <w:top w:val="none" w:sz="0" w:space="0" w:color="auto"/>
        <w:left w:val="none" w:sz="0" w:space="0" w:color="auto"/>
        <w:bottom w:val="none" w:sz="0" w:space="0" w:color="auto"/>
        <w:right w:val="none" w:sz="0" w:space="0" w:color="auto"/>
      </w:divBdr>
    </w:div>
    <w:div w:id="900403396">
      <w:marLeft w:val="480"/>
      <w:marRight w:val="0"/>
      <w:marTop w:val="0"/>
      <w:marBottom w:val="0"/>
      <w:divBdr>
        <w:top w:val="none" w:sz="0" w:space="0" w:color="auto"/>
        <w:left w:val="none" w:sz="0" w:space="0" w:color="auto"/>
        <w:bottom w:val="none" w:sz="0" w:space="0" w:color="auto"/>
        <w:right w:val="none" w:sz="0" w:space="0" w:color="auto"/>
      </w:divBdr>
    </w:div>
    <w:div w:id="900480761">
      <w:marLeft w:val="480"/>
      <w:marRight w:val="0"/>
      <w:marTop w:val="0"/>
      <w:marBottom w:val="0"/>
      <w:divBdr>
        <w:top w:val="none" w:sz="0" w:space="0" w:color="auto"/>
        <w:left w:val="none" w:sz="0" w:space="0" w:color="auto"/>
        <w:bottom w:val="none" w:sz="0" w:space="0" w:color="auto"/>
        <w:right w:val="none" w:sz="0" w:space="0" w:color="auto"/>
      </w:divBdr>
    </w:div>
    <w:div w:id="900484256">
      <w:marLeft w:val="480"/>
      <w:marRight w:val="0"/>
      <w:marTop w:val="0"/>
      <w:marBottom w:val="0"/>
      <w:divBdr>
        <w:top w:val="none" w:sz="0" w:space="0" w:color="auto"/>
        <w:left w:val="none" w:sz="0" w:space="0" w:color="auto"/>
        <w:bottom w:val="none" w:sz="0" w:space="0" w:color="auto"/>
        <w:right w:val="none" w:sz="0" w:space="0" w:color="auto"/>
      </w:divBdr>
    </w:div>
    <w:div w:id="900597167">
      <w:marLeft w:val="480"/>
      <w:marRight w:val="0"/>
      <w:marTop w:val="0"/>
      <w:marBottom w:val="0"/>
      <w:divBdr>
        <w:top w:val="none" w:sz="0" w:space="0" w:color="auto"/>
        <w:left w:val="none" w:sz="0" w:space="0" w:color="auto"/>
        <w:bottom w:val="none" w:sz="0" w:space="0" w:color="auto"/>
        <w:right w:val="none" w:sz="0" w:space="0" w:color="auto"/>
      </w:divBdr>
    </w:div>
    <w:div w:id="901020095">
      <w:marLeft w:val="480"/>
      <w:marRight w:val="0"/>
      <w:marTop w:val="0"/>
      <w:marBottom w:val="0"/>
      <w:divBdr>
        <w:top w:val="none" w:sz="0" w:space="0" w:color="auto"/>
        <w:left w:val="none" w:sz="0" w:space="0" w:color="auto"/>
        <w:bottom w:val="none" w:sz="0" w:space="0" w:color="auto"/>
        <w:right w:val="none" w:sz="0" w:space="0" w:color="auto"/>
      </w:divBdr>
    </w:div>
    <w:div w:id="901331775">
      <w:marLeft w:val="480"/>
      <w:marRight w:val="0"/>
      <w:marTop w:val="0"/>
      <w:marBottom w:val="0"/>
      <w:divBdr>
        <w:top w:val="none" w:sz="0" w:space="0" w:color="auto"/>
        <w:left w:val="none" w:sz="0" w:space="0" w:color="auto"/>
        <w:bottom w:val="none" w:sz="0" w:space="0" w:color="auto"/>
        <w:right w:val="none" w:sz="0" w:space="0" w:color="auto"/>
      </w:divBdr>
    </w:div>
    <w:div w:id="901333892">
      <w:marLeft w:val="480"/>
      <w:marRight w:val="0"/>
      <w:marTop w:val="0"/>
      <w:marBottom w:val="0"/>
      <w:divBdr>
        <w:top w:val="none" w:sz="0" w:space="0" w:color="auto"/>
        <w:left w:val="none" w:sz="0" w:space="0" w:color="auto"/>
        <w:bottom w:val="none" w:sz="0" w:space="0" w:color="auto"/>
        <w:right w:val="none" w:sz="0" w:space="0" w:color="auto"/>
      </w:divBdr>
    </w:div>
    <w:div w:id="901670882">
      <w:marLeft w:val="480"/>
      <w:marRight w:val="0"/>
      <w:marTop w:val="0"/>
      <w:marBottom w:val="0"/>
      <w:divBdr>
        <w:top w:val="none" w:sz="0" w:space="0" w:color="auto"/>
        <w:left w:val="none" w:sz="0" w:space="0" w:color="auto"/>
        <w:bottom w:val="none" w:sz="0" w:space="0" w:color="auto"/>
        <w:right w:val="none" w:sz="0" w:space="0" w:color="auto"/>
      </w:divBdr>
    </w:div>
    <w:div w:id="901718547">
      <w:marLeft w:val="480"/>
      <w:marRight w:val="0"/>
      <w:marTop w:val="0"/>
      <w:marBottom w:val="0"/>
      <w:divBdr>
        <w:top w:val="none" w:sz="0" w:space="0" w:color="auto"/>
        <w:left w:val="none" w:sz="0" w:space="0" w:color="auto"/>
        <w:bottom w:val="none" w:sz="0" w:space="0" w:color="auto"/>
        <w:right w:val="none" w:sz="0" w:space="0" w:color="auto"/>
      </w:divBdr>
    </w:div>
    <w:div w:id="901722559">
      <w:marLeft w:val="480"/>
      <w:marRight w:val="0"/>
      <w:marTop w:val="0"/>
      <w:marBottom w:val="0"/>
      <w:divBdr>
        <w:top w:val="none" w:sz="0" w:space="0" w:color="auto"/>
        <w:left w:val="none" w:sz="0" w:space="0" w:color="auto"/>
        <w:bottom w:val="none" w:sz="0" w:space="0" w:color="auto"/>
        <w:right w:val="none" w:sz="0" w:space="0" w:color="auto"/>
      </w:divBdr>
    </w:div>
    <w:div w:id="901792862">
      <w:marLeft w:val="480"/>
      <w:marRight w:val="0"/>
      <w:marTop w:val="0"/>
      <w:marBottom w:val="0"/>
      <w:divBdr>
        <w:top w:val="none" w:sz="0" w:space="0" w:color="auto"/>
        <w:left w:val="none" w:sz="0" w:space="0" w:color="auto"/>
        <w:bottom w:val="none" w:sz="0" w:space="0" w:color="auto"/>
        <w:right w:val="none" w:sz="0" w:space="0" w:color="auto"/>
      </w:divBdr>
    </w:div>
    <w:div w:id="901915008">
      <w:marLeft w:val="480"/>
      <w:marRight w:val="0"/>
      <w:marTop w:val="0"/>
      <w:marBottom w:val="0"/>
      <w:divBdr>
        <w:top w:val="none" w:sz="0" w:space="0" w:color="auto"/>
        <w:left w:val="none" w:sz="0" w:space="0" w:color="auto"/>
        <w:bottom w:val="none" w:sz="0" w:space="0" w:color="auto"/>
        <w:right w:val="none" w:sz="0" w:space="0" w:color="auto"/>
      </w:divBdr>
    </w:div>
    <w:div w:id="902062035">
      <w:marLeft w:val="480"/>
      <w:marRight w:val="0"/>
      <w:marTop w:val="0"/>
      <w:marBottom w:val="0"/>
      <w:divBdr>
        <w:top w:val="none" w:sz="0" w:space="0" w:color="auto"/>
        <w:left w:val="none" w:sz="0" w:space="0" w:color="auto"/>
        <w:bottom w:val="none" w:sz="0" w:space="0" w:color="auto"/>
        <w:right w:val="none" w:sz="0" w:space="0" w:color="auto"/>
      </w:divBdr>
    </w:div>
    <w:div w:id="902253604">
      <w:marLeft w:val="480"/>
      <w:marRight w:val="0"/>
      <w:marTop w:val="0"/>
      <w:marBottom w:val="0"/>
      <w:divBdr>
        <w:top w:val="none" w:sz="0" w:space="0" w:color="auto"/>
        <w:left w:val="none" w:sz="0" w:space="0" w:color="auto"/>
        <w:bottom w:val="none" w:sz="0" w:space="0" w:color="auto"/>
        <w:right w:val="none" w:sz="0" w:space="0" w:color="auto"/>
      </w:divBdr>
    </w:div>
    <w:div w:id="902301634">
      <w:marLeft w:val="480"/>
      <w:marRight w:val="0"/>
      <w:marTop w:val="0"/>
      <w:marBottom w:val="0"/>
      <w:divBdr>
        <w:top w:val="none" w:sz="0" w:space="0" w:color="auto"/>
        <w:left w:val="none" w:sz="0" w:space="0" w:color="auto"/>
        <w:bottom w:val="none" w:sz="0" w:space="0" w:color="auto"/>
        <w:right w:val="none" w:sz="0" w:space="0" w:color="auto"/>
      </w:divBdr>
    </w:div>
    <w:div w:id="902443521">
      <w:marLeft w:val="480"/>
      <w:marRight w:val="0"/>
      <w:marTop w:val="0"/>
      <w:marBottom w:val="0"/>
      <w:divBdr>
        <w:top w:val="none" w:sz="0" w:space="0" w:color="auto"/>
        <w:left w:val="none" w:sz="0" w:space="0" w:color="auto"/>
        <w:bottom w:val="none" w:sz="0" w:space="0" w:color="auto"/>
        <w:right w:val="none" w:sz="0" w:space="0" w:color="auto"/>
      </w:divBdr>
    </w:div>
    <w:div w:id="902526753">
      <w:marLeft w:val="480"/>
      <w:marRight w:val="0"/>
      <w:marTop w:val="0"/>
      <w:marBottom w:val="0"/>
      <w:divBdr>
        <w:top w:val="none" w:sz="0" w:space="0" w:color="auto"/>
        <w:left w:val="none" w:sz="0" w:space="0" w:color="auto"/>
        <w:bottom w:val="none" w:sz="0" w:space="0" w:color="auto"/>
        <w:right w:val="none" w:sz="0" w:space="0" w:color="auto"/>
      </w:divBdr>
    </w:div>
    <w:div w:id="902718630">
      <w:marLeft w:val="480"/>
      <w:marRight w:val="0"/>
      <w:marTop w:val="0"/>
      <w:marBottom w:val="0"/>
      <w:divBdr>
        <w:top w:val="none" w:sz="0" w:space="0" w:color="auto"/>
        <w:left w:val="none" w:sz="0" w:space="0" w:color="auto"/>
        <w:bottom w:val="none" w:sz="0" w:space="0" w:color="auto"/>
        <w:right w:val="none" w:sz="0" w:space="0" w:color="auto"/>
      </w:divBdr>
    </w:div>
    <w:div w:id="902789802">
      <w:marLeft w:val="480"/>
      <w:marRight w:val="0"/>
      <w:marTop w:val="0"/>
      <w:marBottom w:val="0"/>
      <w:divBdr>
        <w:top w:val="none" w:sz="0" w:space="0" w:color="auto"/>
        <w:left w:val="none" w:sz="0" w:space="0" w:color="auto"/>
        <w:bottom w:val="none" w:sz="0" w:space="0" w:color="auto"/>
        <w:right w:val="none" w:sz="0" w:space="0" w:color="auto"/>
      </w:divBdr>
    </w:div>
    <w:div w:id="902836942">
      <w:marLeft w:val="480"/>
      <w:marRight w:val="0"/>
      <w:marTop w:val="0"/>
      <w:marBottom w:val="0"/>
      <w:divBdr>
        <w:top w:val="none" w:sz="0" w:space="0" w:color="auto"/>
        <w:left w:val="none" w:sz="0" w:space="0" w:color="auto"/>
        <w:bottom w:val="none" w:sz="0" w:space="0" w:color="auto"/>
        <w:right w:val="none" w:sz="0" w:space="0" w:color="auto"/>
      </w:divBdr>
    </w:div>
    <w:div w:id="902838384">
      <w:marLeft w:val="480"/>
      <w:marRight w:val="0"/>
      <w:marTop w:val="0"/>
      <w:marBottom w:val="0"/>
      <w:divBdr>
        <w:top w:val="none" w:sz="0" w:space="0" w:color="auto"/>
        <w:left w:val="none" w:sz="0" w:space="0" w:color="auto"/>
        <w:bottom w:val="none" w:sz="0" w:space="0" w:color="auto"/>
        <w:right w:val="none" w:sz="0" w:space="0" w:color="auto"/>
      </w:divBdr>
    </w:div>
    <w:div w:id="902912439">
      <w:marLeft w:val="480"/>
      <w:marRight w:val="0"/>
      <w:marTop w:val="0"/>
      <w:marBottom w:val="0"/>
      <w:divBdr>
        <w:top w:val="none" w:sz="0" w:space="0" w:color="auto"/>
        <w:left w:val="none" w:sz="0" w:space="0" w:color="auto"/>
        <w:bottom w:val="none" w:sz="0" w:space="0" w:color="auto"/>
        <w:right w:val="none" w:sz="0" w:space="0" w:color="auto"/>
      </w:divBdr>
    </w:div>
    <w:div w:id="903488024">
      <w:marLeft w:val="480"/>
      <w:marRight w:val="0"/>
      <w:marTop w:val="0"/>
      <w:marBottom w:val="0"/>
      <w:divBdr>
        <w:top w:val="none" w:sz="0" w:space="0" w:color="auto"/>
        <w:left w:val="none" w:sz="0" w:space="0" w:color="auto"/>
        <w:bottom w:val="none" w:sz="0" w:space="0" w:color="auto"/>
        <w:right w:val="none" w:sz="0" w:space="0" w:color="auto"/>
      </w:divBdr>
    </w:div>
    <w:div w:id="903561205">
      <w:marLeft w:val="480"/>
      <w:marRight w:val="0"/>
      <w:marTop w:val="0"/>
      <w:marBottom w:val="0"/>
      <w:divBdr>
        <w:top w:val="none" w:sz="0" w:space="0" w:color="auto"/>
        <w:left w:val="none" w:sz="0" w:space="0" w:color="auto"/>
        <w:bottom w:val="none" w:sz="0" w:space="0" w:color="auto"/>
        <w:right w:val="none" w:sz="0" w:space="0" w:color="auto"/>
      </w:divBdr>
    </w:div>
    <w:div w:id="903756306">
      <w:marLeft w:val="480"/>
      <w:marRight w:val="0"/>
      <w:marTop w:val="0"/>
      <w:marBottom w:val="0"/>
      <w:divBdr>
        <w:top w:val="none" w:sz="0" w:space="0" w:color="auto"/>
        <w:left w:val="none" w:sz="0" w:space="0" w:color="auto"/>
        <w:bottom w:val="none" w:sz="0" w:space="0" w:color="auto"/>
        <w:right w:val="none" w:sz="0" w:space="0" w:color="auto"/>
      </w:divBdr>
    </w:div>
    <w:div w:id="903831133">
      <w:marLeft w:val="480"/>
      <w:marRight w:val="0"/>
      <w:marTop w:val="0"/>
      <w:marBottom w:val="0"/>
      <w:divBdr>
        <w:top w:val="none" w:sz="0" w:space="0" w:color="auto"/>
        <w:left w:val="none" w:sz="0" w:space="0" w:color="auto"/>
        <w:bottom w:val="none" w:sz="0" w:space="0" w:color="auto"/>
        <w:right w:val="none" w:sz="0" w:space="0" w:color="auto"/>
      </w:divBdr>
    </w:div>
    <w:div w:id="903834127">
      <w:marLeft w:val="480"/>
      <w:marRight w:val="0"/>
      <w:marTop w:val="0"/>
      <w:marBottom w:val="0"/>
      <w:divBdr>
        <w:top w:val="none" w:sz="0" w:space="0" w:color="auto"/>
        <w:left w:val="none" w:sz="0" w:space="0" w:color="auto"/>
        <w:bottom w:val="none" w:sz="0" w:space="0" w:color="auto"/>
        <w:right w:val="none" w:sz="0" w:space="0" w:color="auto"/>
      </w:divBdr>
    </w:div>
    <w:div w:id="903874928">
      <w:marLeft w:val="480"/>
      <w:marRight w:val="0"/>
      <w:marTop w:val="0"/>
      <w:marBottom w:val="0"/>
      <w:divBdr>
        <w:top w:val="none" w:sz="0" w:space="0" w:color="auto"/>
        <w:left w:val="none" w:sz="0" w:space="0" w:color="auto"/>
        <w:bottom w:val="none" w:sz="0" w:space="0" w:color="auto"/>
        <w:right w:val="none" w:sz="0" w:space="0" w:color="auto"/>
      </w:divBdr>
    </w:div>
    <w:div w:id="903947651">
      <w:marLeft w:val="480"/>
      <w:marRight w:val="0"/>
      <w:marTop w:val="0"/>
      <w:marBottom w:val="0"/>
      <w:divBdr>
        <w:top w:val="none" w:sz="0" w:space="0" w:color="auto"/>
        <w:left w:val="none" w:sz="0" w:space="0" w:color="auto"/>
        <w:bottom w:val="none" w:sz="0" w:space="0" w:color="auto"/>
        <w:right w:val="none" w:sz="0" w:space="0" w:color="auto"/>
      </w:divBdr>
    </w:div>
    <w:div w:id="903951179">
      <w:marLeft w:val="480"/>
      <w:marRight w:val="0"/>
      <w:marTop w:val="0"/>
      <w:marBottom w:val="0"/>
      <w:divBdr>
        <w:top w:val="none" w:sz="0" w:space="0" w:color="auto"/>
        <w:left w:val="none" w:sz="0" w:space="0" w:color="auto"/>
        <w:bottom w:val="none" w:sz="0" w:space="0" w:color="auto"/>
        <w:right w:val="none" w:sz="0" w:space="0" w:color="auto"/>
      </w:divBdr>
    </w:div>
    <w:div w:id="904031895">
      <w:marLeft w:val="480"/>
      <w:marRight w:val="0"/>
      <w:marTop w:val="0"/>
      <w:marBottom w:val="0"/>
      <w:divBdr>
        <w:top w:val="none" w:sz="0" w:space="0" w:color="auto"/>
        <w:left w:val="none" w:sz="0" w:space="0" w:color="auto"/>
        <w:bottom w:val="none" w:sz="0" w:space="0" w:color="auto"/>
        <w:right w:val="none" w:sz="0" w:space="0" w:color="auto"/>
      </w:divBdr>
    </w:div>
    <w:div w:id="904070751">
      <w:marLeft w:val="480"/>
      <w:marRight w:val="0"/>
      <w:marTop w:val="0"/>
      <w:marBottom w:val="0"/>
      <w:divBdr>
        <w:top w:val="none" w:sz="0" w:space="0" w:color="auto"/>
        <w:left w:val="none" w:sz="0" w:space="0" w:color="auto"/>
        <w:bottom w:val="none" w:sz="0" w:space="0" w:color="auto"/>
        <w:right w:val="none" w:sz="0" w:space="0" w:color="auto"/>
      </w:divBdr>
    </w:div>
    <w:div w:id="904074947">
      <w:marLeft w:val="480"/>
      <w:marRight w:val="0"/>
      <w:marTop w:val="0"/>
      <w:marBottom w:val="0"/>
      <w:divBdr>
        <w:top w:val="none" w:sz="0" w:space="0" w:color="auto"/>
        <w:left w:val="none" w:sz="0" w:space="0" w:color="auto"/>
        <w:bottom w:val="none" w:sz="0" w:space="0" w:color="auto"/>
        <w:right w:val="none" w:sz="0" w:space="0" w:color="auto"/>
      </w:divBdr>
    </w:div>
    <w:div w:id="904536041">
      <w:marLeft w:val="480"/>
      <w:marRight w:val="0"/>
      <w:marTop w:val="0"/>
      <w:marBottom w:val="0"/>
      <w:divBdr>
        <w:top w:val="none" w:sz="0" w:space="0" w:color="auto"/>
        <w:left w:val="none" w:sz="0" w:space="0" w:color="auto"/>
        <w:bottom w:val="none" w:sz="0" w:space="0" w:color="auto"/>
        <w:right w:val="none" w:sz="0" w:space="0" w:color="auto"/>
      </w:divBdr>
    </w:div>
    <w:div w:id="904602983">
      <w:marLeft w:val="480"/>
      <w:marRight w:val="0"/>
      <w:marTop w:val="0"/>
      <w:marBottom w:val="0"/>
      <w:divBdr>
        <w:top w:val="none" w:sz="0" w:space="0" w:color="auto"/>
        <w:left w:val="none" w:sz="0" w:space="0" w:color="auto"/>
        <w:bottom w:val="none" w:sz="0" w:space="0" w:color="auto"/>
        <w:right w:val="none" w:sz="0" w:space="0" w:color="auto"/>
      </w:divBdr>
    </w:div>
    <w:div w:id="904605825">
      <w:marLeft w:val="480"/>
      <w:marRight w:val="0"/>
      <w:marTop w:val="0"/>
      <w:marBottom w:val="0"/>
      <w:divBdr>
        <w:top w:val="none" w:sz="0" w:space="0" w:color="auto"/>
        <w:left w:val="none" w:sz="0" w:space="0" w:color="auto"/>
        <w:bottom w:val="none" w:sz="0" w:space="0" w:color="auto"/>
        <w:right w:val="none" w:sz="0" w:space="0" w:color="auto"/>
      </w:divBdr>
    </w:div>
    <w:div w:id="904753684">
      <w:marLeft w:val="480"/>
      <w:marRight w:val="0"/>
      <w:marTop w:val="0"/>
      <w:marBottom w:val="0"/>
      <w:divBdr>
        <w:top w:val="none" w:sz="0" w:space="0" w:color="auto"/>
        <w:left w:val="none" w:sz="0" w:space="0" w:color="auto"/>
        <w:bottom w:val="none" w:sz="0" w:space="0" w:color="auto"/>
        <w:right w:val="none" w:sz="0" w:space="0" w:color="auto"/>
      </w:divBdr>
    </w:div>
    <w:div w:id="904950813">
      <w:marLeft w:val="480"/>
      <w:marRight w:val="0"/>
      <w:marTop w:val="0"/>
      <w:marBottom w:val="0"/>
      <w:divBdr>
        <w:top w:val="none" w:sz="0" w:space="0" w:color="auto"/>
        <w:left w:val="none" w:sz="0" w:space="0" w:color="auto"/>
        <w:bottom w:val="none" w:sz="0" w:space="0" w:color="auto"/>
        <w:right w:val="none" w:sz="0" w:space="0" w:color="auto"/>
      </w:divBdr>
    </w:div>
    <w:div w:id="904997178">
      <w:marLeft w:val="480"/>
      <w:marRight w:val="0"/>
      <w:marTop w:val="0"/>
      <w:marBottom w:val="0"/>
      <w:divBdr>
        <w:top w:val="none" w:sz="0" w:space="0" w:color="auto"/>
        <w:left w:val="none" w:sz="0" w:space="0" w:color="auto"/>
        <w:bottom w:val="none" w:sz="0" w:space="0" w:color="auto"/>
        <w:right w:val="none" w:sz="0" w:space="0" w:color="auto"/>
      </w:divBdr>
    </w:div>
    <w:div w:id="905072127">
      <w:marLeft w:val="480"/>
      <w:marRight w:val="0"/>
      <w:marTop w:val="0"/>
      <w:marBottom w:val="0"/>
      <w:divBdr>
        <w:top w:val="none" w:sz="0" w:space="0" w:color="auto"/>
        <w:left w:val="none" w:sz="0" w:space="0" w:color="auto"/>
        <w:bottom w:val="none" w:sz="0" w:space="0" w:color="auto"/>
        <w:right w:val="none" w:sz="0" w:space="0" w:color="auto"/>
      </w:divBdr>
    </w:div>
    <w:div w:id="905146202">
      <w:marLeft w:val="480"/>
      <w:marRight w:val="0"/>
      <w:marTop w:val="0"/>
      <w:marBottom w:val="0"/>
      <w:divBdr>
        <w:top w:val="none" w:sz="0" w:space="0" w:color="auto"/>
        <w:left w:val="none" w:sz="0" w:space="0" w:color="auto"/>
        <w:bottom w:val="none" w:sz="0" w:space="0" w:color="auto"/>
        <w:right w:val="none" w:sz="0" w:space="0" w:color="auto"/>
      </w:divBdr>
    </w:div>
    <w:div w:id="905215439">
      <w:marLeft w:val="480"/>
      <w:marRight w:val="0"/>
      <w:marTop w:val="0"/>
      <w:marBottom w:val="0"/>
      <w:divBdr>
        <w:top w:val="none" w:sz="0" w:space="0" w:color="auto"/>
        <w:left w:val="none" w:sz="0" w:space="0" w:color="auto"/>
        <w:bottom w:val="none" w:sz="0" w:space="0" w:color="auto"/>
        <w:right w:val="none" w:sz="0" w:space="0" w:color="auto"/>
      </w:divBdr>
    </w:div>
    <w:div w:id="905334642">
      <w:marLeft w:val="480"/>
      <w:marRight w:val="0"/>
      <w:marTop w:val="0"/>
      <w:marBottom w:val="0"/>
      <w:divBdr>
        <w:top w:val="none" w:sz="0" w:space="0" w:color="auto"/>
        <w:left w:val="none" w:sz="0" w:space="0" w:color="auto"/>
        <w:bottom w:val="none" w:sz="0" w:space="0" w:color="auto"/>
        <w:right w:val="none" w:sz="0" w:space="0" w:color="auto"/>
      </w:divBdr>
    </w:div>
    <w:div w:id="905342842">
      <w:marLeft w:val="480"/>
      <w:marRight w:val="0"/>
      <w:marTop w:val="0"/>
      <w:marBottom w:val="0"/>
      <w:divBdr>
        <w:top w:val="none" w:sz="0" w:space="0" w:color="auto"/>
        <w:left w:val="none" w:sz="0" w:space="0" w:color="auto"/>
        <w:bottom w:val="none" w:sz="0" w:space="0" w:color="auto"/>
        <w:right w:val="none" w:sz="0" w:space="0" w:color="auto"/>
      </w:divBdr>
    </w:div>
    <w:div w:id="905385413">
      <w:marLeft w:val="480"/>
      <w:marRight w:val="0"/>
      <w:marTop w:val="0"/>
      <w:marBottom w:val="0"/>
      <w:divBdr>
        <w:top w:val="none" w:sz="0" w:space="0" w:color="auto"/>
        <w:left w:val="none" w:sz="0" w:space="0" w:color="auto"/>
        <w:bottom w:val="none" w:sz="0" w:space="0" w:color="auto"/>
        <w:right w:val="none" w:sz="0" w:space="0" w:color="auto"/>
      </w:divBdr>
    </w:div>
    <w:div w:id="905453651">
      <w:marLeft w:val="480"/>
      <w:marRight w:val="0"/>
      <w:marTop w:val="0"/>
      <w:marBottom w:val="0"/>
      <w:divBdr>
        <w:top w:val="none" w:sz="0" w:space="0" w:color="auto"/>
        <w:left w:val="none" w:sz="0" w:space="0" w:color="auto"/>
        <w:bottom w:val="none" w:sz="0" w:space="0" w:color="auto"/>
        <w:right w:val="none" w:sz="0" w:space="0" w:color="auto"/>
      </w:divBdr>
    </w:div>
    <w:div w:id="905845612">
      <w:marLeft w:val="480"/>
      <w:marRight w:val="0"/>
      <w:marTop w:val="0"/>
      <w:marBottom w:val="0"/>
      <w:divBdr>
        <w:top w:val="none" w:sz="0" w:space="0" w:color="auto"/>
        <w:left w:val="none" w:sz="0" w:space="0" w:color="auto"/>
        <w:bottom w:val="none" w:sz="0" w:space="0" w:color="auto"/>
        <w:right w:val="none" w:sz="0" w:space="0" w:color="auto"/>
      </w:divBdr>
    </w:div>
    <w:div w:id="906183692">
      <w:marLeft w:val="480"/>
      <w:marRight w:val="0"/>
      <w:marTop w:val="0"/>
      <w:marBottom w:val="0"/>
      <w:divBdr>
        <w:top w:val="none" w:sz="0" w:space="0" w:color="auto"/>
        <w:left w:val="none" w:sz="0" w:space="0" w:color="auto"/>
        <w:bottom w:val="none" w:sz="0" w:space="0" w:color="auto"/>
        <w:right w:val="none" w:sz="0" w:space="0" w:color="auto"/>
      </w:divBdr>
    </w:div>
    <w:div w:id="906258221">
      <w:marLeft w:val="480"/>
      <w:marRight w:val="0"/>
      <w:marTop w:val="0"/>
      <w:marBottom w:val="0"/>
      <w:divBdr>
        <w:top w:val="none" w:sz="0" w:space="0" w:color="auto"/>
        <w:left w:val="none" w:sz="0" w:space="0" w:color="auto"/>
        <w:bottom w:val="none" w:sz="0" w:space="0" w:color="auto"/>
        <w:right w:val="none" w:sz="0" w:space="0" w:color="auto"/>
      </w:divBdr>
    </w:div>
    <w:div w:id="906308863">
      <w:marLeft w:val="480"/>
      <w:marRight w:val="0"/>
      <w:marTop w:val="0"/>
      <w:marBottom w:val="0"/>
      <w:divBdr>
        <w:top w:val="none" w:sz="0" w:space="0" w:color="auto"/>
        <w:left w:val="none" w:sz="0" w:space="0" w:color="auto"/>
        <w:bottom w:val="none" w:sz="0" w:space="0" w:color="auto"/>
        <w:right w:val="none" w:sz="0" w:space="0" w:color="auto"/>
      </w:divBdr>
    </w:div>
    <w:div w:id="906456993">
      <w:marLeft w:val="480"/>
      <w:marRight w:val="0"/>
      <w:marTop w:val="0"/>
      <w:marBottom w:val="0"/>
      <w:divBdr>
        <w:top w:val="none" w:sz="0" w:space="0" w:color="auto"/>
        <w:left w:val="none" w:sz="0" w:space="0" w:color="auto"/>
        <w:bottom w:val="none" w:sz="0" w:space="0" w:color="auto"/>
        <w:right w:val="none" w:sz="0" w:space="0" w:color="auto"/>
      </w:divBdr>
    </w:div>
    <w:div w:id="906497588">
      <w:marLeft w:val="480"/>
      <w:marRight w:val="0"/>
      <w:marTop w:val="0"/>
      <w:marBottom w:val="0"/>
      <w:divBdr>
        <w:top w:val="none" w:sz="0" w:space="0" w:color="auto"/>
        <w:left w:val="none" w:sz="0" w:space="0" w:color="auto"/>
        <w:bottom w:val="none" w:sz="0" w:space="0" w:color="auto"/>
        <w:right w:val="none" w:sz="0" w:space="0" w:color="auto"/>
      </w:divBdr>
    </w:div>
    <w:div w:id="906574735">
      <w:marLeft w:val="480"/>
      <w:marRight w:val="0"/>
      <w:marTop w:val="0"/>
      <w:marBottom w:val="0"/>
      <w:divBdr>
        <w:top w:val="none" w:sz="0" w:space="0" w:color="auto"/>
        <w:left w:val="none" w:sz="0" w:space="0" w:color="auto"/>
        <w:bottom w:val="none" w:sz="0" w:space="0" w:color="auto"/>
        <w:right w:val="none" w:sz="0" w:space="0" w:color="auto"/>
      </w:divBdr>
    </w:div>
    <w:div w:id="906652345">
      <w:marLeft w:val="480"/>
      <w:marRight w:val="0"/>
      <w:marTop w:val="0"/>
      <w:marBottom w:val="0"/>
      <w:divBdr>
        <w:top w:val="none" w:sz="0" w:space="0" w:color="auto"/>
        <w:left w:val="none" w:sz="0" w:space="0" w:color="auto"/>
        <w:bottom w:val="none" w:sz="0" w:space="0" w:color="auto"/>
        <w:right w:val="none" w:sz="0" w:space="0" w:color="auto"/>
      </w:divBdr>
    </w:div>
    <w:div w:id="906917852">
      <w:marLeft w:val="480"/>
      <w:marRight w:val="0"/>
      <w:marTop w:val="0"/>
      <w:marBottom w:val="0"/>
      <w:divBdr>
        <w:top w:val="none" w:sz="0" w:space="0" w:color="auto"/>
        <w:left w:val="none" w:sz="0" w:space="0" w:color="auto"/>
        <w:bottom w:val="none" w:sz="0" w:space="0" w:color="auto"/>
        <w:right w:val="none" w:sz="0" w:space="0" w:color="auto"/>
      </w:divBdr>
    </w:div>
    <w:div w:id="906919840">
      <w:marLeft w:val="480"/>
      <w:marRight w:val="0"/>
      <w:marTop w:val="0"/>
      <w:marBottom w:val="0"/>
      <w:divBdr>
        <w:top w:val="none" w:sz="0" w:space="0" w:color="auto"/>
        <w:left w:val="none" w:sz="0" w:space="0" w:color="auto"/>
        <w:bottom w:val="none" w:sz="0" w:space="0" w:color="auto"/>
        <w:right w:val="none" w:sz="0" w:space="0" w:color="auto"/>
      </w:divBdr>
    </w:div>
    <w:div w:id="907037000">
      <w:marLeft w:val="480"/>
      <w:marRight w:val="0"/>
      <w:marTop w:val="0"/>
      <w:marBottom w:val="0"/>
      <w:divBdr>
        <w:top w:val="none" w:sz="0" w:space="0" w:color="auto"/>
        <w:left w:val="none" w:sz="0" w:space="0" w:color="auto"/>
        <w:bottom w:val="none" w:sz="0" w:space="0" w:color="auto"/>
        <w:right w:val="none" w:sz="0" w:space="0" w:color="auto"/>
      </w:divBdr>
    </w:div>
    <w:div w:id="907301238">
      <w:marLeft w:val="480"/>
      <w:marRight w:val="0"/>
      <w:marTop w:val="0"/>
      <w:marBottom w:val="0"/>
      <w:divBdr>
        <w:top w:val="none" w:sz="0" w:space="0" w:color="auto"/>
        <w:left w:val="none" w:sz="0" w:space="0" w:color="auto"/>
        <w:bottom w:val="none" w:sz="0" w:space="0" w:color="auto"/>
        <w:right w:val="none" w:sz="0" w:space="0" w:color="auto"/>
      </w:divBdr>
    </w:div>
    <w:div w:id="907301748">
      <w:marLeft w:val="480"/>
      <w:marRight w:val="0"/>
      <w:marTop w:val="0"/>
      <w:marBottom w:val="0"/>
      <w:divBdr>
        <w:top w:val="none" w:sz="0" w:space="0" w:color="auto"/>
        <w:left w:val="none" w:sz="0" w:space="0" w:color="auto"/>
        <w:bottom w:val="none" w:sz="0" w:space="0" w:color="auto"/>
        <w:right w:val="none" w:sz="0" w:space="0" w:color="auto"/>
      </w:divBdr>
    </w:div>
    <w:div w:id="907307913">
      <w:marLeft w:val="480"/>
      <w:marRight w:val="0"/>
      <w:marTop w:val="0"/>
      <w:marBottom w:val="0"/>
      <w:divBdr>
        <w:top w:val="none" w:sz="0" w:space="0" w:color="auto"/>
        <w:left w:val="none" w:sz="0" w:space="0" w:color="auto"/>
        <w:bottom w:val="none" w:sz="0" w:space="0" w:color="auto"/>
        <w:right w:val="none" w:sz="0" w:space="0" w:color="auto"/>
      </w:divBdr>
    </w:div>
    <w:div w:id="907417476">
      <w:marLeft w:val="480"/>
      <w:marRight w:val="0"/>
      <w:marTop w:val="0"/>
      <w:marBottom w:val="0"/>
      <w:divBdr>
        <w:top w:val="none" w:sz="0" w:space="0" w:color="auto"/>
        <w:left w:val="none" w:sz="0" w:space="0" w:color="auto"/>
        <w:bottom w:val="none" w:sz="0" w:space="0" w:color="auto"/>
        <w:right w:val="none" w:sz="0" w:space="0" w:color="auto"/>
      </w:divBdr>
    </w:div>
    <w:div w:id="907421307">
      <w:marLeft w:val="480"/>
      <w:marRight w:val="0"/>
      <w:marTop w:val="0"/>
      <w:marBottom w:val="0"/>
      <w:divBdr>
        <w:top w:val="none" w:sz="0" w:space="0" w:color="auto"/>
        <w:left w:val="none" w:sz="0" w:space="0" w:color="auto"/>
        <w:bottom w:val="none" w:sz="0" w:space="0" w:color="auto"/>
        <w:right w:val="none" w:sz="0" w:space="0" w:color="auto"/>
      </w:divBdr>
    </w:div>
    <w:div w:id="907494838">
      <w:marLeft w:val="480"/>
      <w:marRight w:val="0"/>
      <w:marTop w:val="0"/>
      <w:marBottom w:val="0"/>
      <w:divBdr>
        <w:top w:val="none" w:sz="0" w:space="0" w:color="auto"/>
        <w:left w:val="none" w:sz="0" w:space="0" w:color="auto"/>
        <w:bottom w:val="none" w:sz="0" w:space="0" w:color="auto"/>
        <w:right w:val="none" w:sz="0" w:space="0" w:color="auto"/>
      </w:divBdr>
    </w:div>
    <w:div w:id="907497866">
      <w:marLeft w:val="480"/>
      <w:marRight w:val="0"/>
      <w:marTop w:val="0"/>
      <w:marBottom w:val="0"/>
      <w:divBdr>
        <w:top w:val="none" w:sz="0" w:space="0" w:color="auto"/>
        <w:left w:val="none" w:sz="0" w:space="0" w:color="auto"/>
        <w:bottom w:val="none" w:sz="0" w:space="0" w:color="auto"/>
        <w:right w:val="none" w:sz="0" w:space="0" w:color="auto"/>
      </w:divBdr>
    </w:div>
    <w:div w:id="907806693">
      <w:marLeft w:val="480"/>
      <w:marRight w:val="0"/>
      <w:marTop w:val="0"/>
      <w:marBottom w:val="0"/>
      <w:divBdr>
        <w:top w:val="none" w:sz="0" w:space="0" w:color="auto"/>
        <w:left w:val="none" w:sz="0" w:space="0" w:color="auto"/>
        <w:bottom w:val="none" w:sz="0" w:space="0" w:color="auto"/>
        <w:right w:val="none" w:sz="0" w:space="0" w:color="auto"/>
      </w:divBdr>
    </w:div>
    <w:div w:id="908080036">
      <w:marLeft w:val="480"/>
      <w:marRight w:val="0"/>
      <w:marTop w:val="0"/>
      <w:marBottom w:val="0"/>
      <w:divBdr>
        <w:top w:val="none" w:sz="0" w:space="0" w:color="auto"/>
        <w:left w:val="none" w:sz="0" w:space="0" w:color="auto"/>
        <w:bottom w:val="none" w:sz="0" w:space="0" w:color="auto"/>
        <w:right w:val="none" w:sz="0" w:space="0" w:color="auto"/>
      </w:divBdr>
    </w:div>
    <w:div w:id="908229760">
      <w:marLeft w:val="480"/>
      <w:marRight w:val="0"/>
      <w:marTop w:val="0"/>
      <w:marBottom w:val="0"/>
      <w:divBdr>
        <w:top w:val="none" w:sz="0" w:space="0" w:color="auto"/>
        <w:left w:val="none" w:sz="0" w:space="0" w:color="auto"/>
        <w:bottom w:val="none" w:sz="0" w:space="0" w:color="auto"/>
        <w:right w:val="none" w:sz="0" w:space="0" w:color="auto"/>
      </w:divBdr>
    </w:div>
    <w:div w:id="908267078">
      <w:marLeft w:val="480"/>
      <w:marRight w:val="0"/>
      <w:marTop w:val="0"/>
      <w:marBottom w:val="0"/>
      <w:divBdr>
        <w:top w:val="none" w:sz="0" w:space="0" w:color="auto"/>
        <w:left w:val="none" w:sz="0" w:space="0" w:color="auto"/>
        <w:bottom w:val="none" w:sz="0" w:space="0" w:color="auto"/>
        <w:right w:val="none" w:sz="0" w:space="0" w:color="auto"/>
      </w:divBdr>
    </w:div>
    <w:div w:id="908419205">
      <w:marLeft w:val="480"/>
      <w:marRight w:val="0"/>
      <w:marTop w:val="0"/>
      <w:marBottom w:val="0"/>
      <w:divBdr>
        <w:top w:val="none" w:sz="0" w:space="0" w:color="auto"/>
        <w:left w:val="none" w:sz="0" w:space="0" w:color="auto"/>
        <w:bottom w:val="none" w:sz="0" w:space="0" w:color="auto"/>
        <w:right w:val="none" w:sz="0" w:space="0" w:color="auto"/>
      </w:divBdr>
    </w:div>
    <w:div w:id="908535984">
      <w:marLeft w:val="480"/>
      <w:marRight w:val="0"/>
      <w:marTop w:val="0"/>
      <w:marBottom w:val="0"/>
      <w:divBdr>
        <w:top w:val="none" w:sz="0" w:space="0" w:color="auto"/>
        <w:left w:val="none" w:sz="0" w:space="0" w:color="auto"/>
        <w:bottom w:val="none" w:sz="0" w:space="0" w:color="auto"/>
        <w:right w:val="none" w:sz="0" w:space="0" w:color="auto"/>
      </w:divBdr>
    </w:div>
    <w:div w:id="908539910">
      <w:marLeft w:val="480"/>
      <w:marRight w:val="0"/>
      <w:marTop w:val="0"/>
      <w:marBottom w:val="0"/>
      <w:divBdr>
        <w:top w:val="none" w:sz="0" w:space="0" w:color="auto"/>
        <w:left w:val="none" w:sz="0" w:space="0" w:color="auto"/>
        <w:bottom w:val="none" w:sz="0" w:space="0" w:color="auto"/>
        <w:right w:val="none" w:sz="0" w:space="0" w:color="auto"/>
      </w:divBdr>
    </w:div>
    <w:div w:id="908657527">
      <w:marLeft w:val="480"/>
      <w:marRight w:val="0"/>
      <w:marTop w:val="0"/>
      <w:marBottom w:val="0"/>
      <w:divBdr>
        <w:top w:val="none" w:sz="0" w:space="0" w:color="auto"/>
        <w:left w:val="none" w:sz="0" w:space="0" w:color="auto"/>
        <w:bottom w:val="none" w:sz="0" w:space="0" w:color="auto"/>
        <w:right w:val="none" w:sz="0" w:space="0" w:color="auto"/>
      </w:divBdr>
    </w:div>
    <w:div w:id="908729267">
      <w:marLeft w:val="480"/>
      <w:marRight w:val="0"/>
      <w:marTop w:val="0"/>
      <w:marBottom w:val="0"/>
      <w:divBdr>
        <w:top w:val="none" w:sz="0" w:space="0" w:color="auto"/>
        <w:left w:val="none" w:sz="0" w:space="0" w:color="auto"/>
        <w:bottom w:val="none" w:sz="0" w:space="0" w:color="auto"/>
        <w:right w:val="none" w:sz="0" w:space="0" w:color="auto"/>
      </w:divBdr>
    </w:div>
    <w:div w:id="908735397">
      <w:marLeft w:val="480"/>
      <w:marRight w:val="0"/>
      <w:marTop w:val="0"/>
      <w:marBottom w:val="0"/>
      <w:divBdr>
        <w:top w:val="none" w:sz="0" w:space="0" w:color="auto"/>
        <w:left w:val="none" w:sz="0" w:space="0" w:color="auto"/>
        <w:bottom w:val="none" w:sz="0" w:space="0" w:color="auto"/>
        <w:right w:val="none" w:sz="0" w:space="0" w:color="auto"/>
      </w:divBdr>
    </w:div>
    <w:div w:id="908923710">
      <w:marLeft w:val="480"/>
      <w:marRight w:val="0"/>
      <w:marTop w:val="0"/>
      <w:marBottom w:val="0"/>
      <w:divBdr>
        <w:top w:val="none" w:sz="0" w:space="0" w:color="auto"/>
        <w:left w:val="none" w:sz="0" w:space="0" w:color="auto"/>
        <w:bottom w:val="none" w:sz="0" w:space="0" w:color="auto"/>
        <w:right w:val="none" w:sz="0" w:space="0" w:color="auto"/>
      </w:divBdr>
    </w:div>
    <w:div w:id="909002195">
      <w:bodyDiv w:val="1"/>
      <w:marLeft w:val="0"/>
      <w:marRight w:val="0"/>
      <w:marTop w:val="0"/>
      <w:marBottom w:val="0"/>
      <w:divBdr>
        <w:top w:val="none" w:sz="0" w:space="0" w:color="auto"/>
        <w:left w:val="none" w:sz="0" w:space="0" w:color="auto"/>
        <w:bottom w:val="none" w:sz="0" w:space="0" w:color="auto"/>
        <w:right w:val="none" w:sz="0" w:space="0" w:color="auto"/>
      </w:divBdr>
    </w:div>
    <w:div w:id="909118432">
      <w:marLeft w:val="480"/>
      <w:marRight w:val="0"/>
      <w:marTop w:val="0"/>
      <w:marBottom w:val="0"/>
      <w:divBdr>
        <w:top w:val="none" w:sz="0" w:space="0" w:color="auto"/>
        <w:left w:val="none" w:sz="0" w:space="0" w:color="auto"/>
        <w:bottom w:val="none" w:sz="0" w:space="0" w:color="auto"/>
        <w:right w:val="none" w:sz="0" w:space="0" w:color="auto"/>
      </w:divBdr>
    </w:div>
    <w:div w:id="909198912">
      <w:marLeft w:val="480"/>
      <w:marRight w:val="0"/>
      <w:marTop w:val="0"/>
      <w:marBottom w:val="0"/>
      <w:divBdr>
        <w:top w:val="none" w:sz="0" w:space="0" w:color="auto"/>
        <w:left w:val="none" w:sz="0" w:space="0" w:color="auto"/>
        <w:bottom w:val="none" w:sz="0" w:space="0" w:color="auto"/>
        <w:right w:val="none" w:sz="0" w:space="0" w:color="auto"/>
      </w:divBdr>
    </w:div>
    <w:div w:id="909266346">
      <w:marLeft w:val="480"/>
      <w:marRight w:val="0"/>
      <w:marTop w:val="0"/>
      <w:marBottom w:val="0"/>
      <w:divBdr>
        <w:top w:val="none" w:sz="0" w:space="0" w:color="auto"/>
        <w:left w:val="none" w:sz="0" w:space="0" w:color="auto"/>
        <w:bottom w:val="none" w:sz="0" w:space="0" w:color="auto"/>
        <w:right w:val="none" w:sz="0" w:space="0" w:color="auto"/>
      </w:divBdr>
    </w:div>
    <w:div w:id="909270224">
      <w:marLeft w:val="480"/>
      <w:marRight w:val="0"/>
      <w:marTop w:val="0"/>
      <w:marBottom w:val="0"/>
      <w:divBdr>
        <w:top w:val="none" w:sz="0" w:space="0" w:color="auto"/>
        <w:left w:val="none" w:sz="0" w:space="0" w:color="auto"/>
        <w:bottom w:val="none" w:sz="0" w:space="0" w:color="auto"/>
        <w:right w:val="none" w:sz="0" w:space="0" w:color="auto"/>
      </w:divBdr>
    </w:div>
    <w:div w:id="909343215">
      <w:marLeft w:val="480"/>
      <w:marRight w:val="0"/>
      <w:marTop w:val="0"/>
      <w:marBottom w:val="0"/>
      <w:divBdr>
        <w:top w:val="none" w:sz="0" w:space="0" w:color="auto"/>
        <w:left w:val="none" w:sz="0" w:space="0" w:color="auto"/>
        <w:bottom w:val="none" w:sz="0" w:space="0" w:color="auto"/>
        <w:right w:val="none" w:sz="0" w:space="0" w:color="auto"/>
      </w:divBdr>
    </w:div>
    <w:div w:id="909458147">
      <w:marLeft w:val="480"/>
      <w:marRight w:val="0"/>
      <w:marTop w:val="0"/>
      <w:marBottom w:val="0"/>
      <w:divBdr>
        <w:top w:val="none" w:sz="0" w:space="0" w:color="auto"/>
        <w:left w:val="none" w:sz="0" w:space="0" w:color="auto"/>
        <w:bottom w:val="none" w:sz="0" w:space="0" w:color="auto"/>
        <w:right w:val="none" w:sz="0" w:space="0" w:color="auto"/>
      </w:divBdr>
    </w:div>
    <w:div w:id="909731538">
      <w:marLeft w:val="480"/>
      <w:marRight w:val="0"/>
      <w:marTop w:val="0"/>
      <w:marBottom w:val="0"/>
      <w:divBdr>
        <w:top w:val="none" w:sz="0" w:space="0" w:color="auto"/>
        <w:left w:val="none" w:sz="0" w:space="0" w:color="auto"/>
        <w:bottom w:val="none" w:sz="0" w:space="0" w:color="auto"/>
        <w:right w:val="none" w:sz="0" w:space="0" w:color="auto"/>
      </w:divBdr>
    </w:div>
    <w:div w:id="909735514">
      <w:marLeft w:val="480"/>
      <w:marRight w:val="0"/>
      <w:marTop w:val="0"/>
      <w:marBottom w:val="0"/>
      <w:divBdr>
        <w:top w:val="none" w:sz="0" w:space="0" w:color="auto"/>
        <w:left w:val="none" w:sz="0" w:space="0" w:color="auto"/>
        <w:bottom w:val="none" w:sz="0" w:space="0" w:color="auto"/>
        <w:right w:val="none" w:sz="0" w:space="0" w:color="auto"/>
      </w:divBdr>
    </w:div>
    <w:div w:id="909773371">
      <w:marLeft w:val="480"/>
      <w:marRight w:val="0"/>
      <w:marTop w:val="0"/>
      <w:marBottom w:val="0"/>
      <w:divBdr>
        <w:top w:val="none" w:sz="0" w:space="0" w:color="auto"/>
        <w:left w:val="none" w:sz="0" w:space="0" w:color="auto"/>
        <w:bottom w:val="none" w:sz="0" w:space="0" w:color="auto"/>
        <w:right w:val="none" w:sz="0" w:space="0" w:color="auto"/>
      </w:divBdr>
    </w:div>
    <w:div w:id="909845916">
      <w:marLeft w:val="480"/>
      <w:marRight w:val="0"/>
      <w:marTop w:val="0"/>
      <w:marBottom w:val="0"/>
      <w:divBdr>
        <w:top w:val="none" w:sz="0" w:space="0" w:color="auto"/>
        <w:left w:val="none" w:sz="0" w:space="0" w:color="auto"/>
        <w:bottom w:val="none" w:sz="0" w:space="0" w:color="auto"/>
        <w:right w:val="none" w:sz="0" w:space="0" w:color="auto"/>
      </w:divBdr>
    </w:div>
    <w:div w:id="909923144">
      <w:marLeft w:val="480"/>
      <w:marRight w:val="0"/>
      <w:marTop w:val="0"/>
      <w:marBottom w:val="0"/>
      <w:divBdr>
        <w:top w:val="none" w:sz="0" w:space="0" w:color="auto"/>
        <w:left w:val="none" w:sz="0" w:space="0" w:color="auto"/>
        <w:bottom w:val="none" w:sz="0" w:space="0" w:color="auto"/>
        <w:right w:val="none" w:sz="0" w:space="0" w:color="auto"/>
      </w:divBdr>
    </w:div>
    <w:div w:id="910312539">
      <w:marLeft w:val="480"/>
      <w:marRight w:val="0"/>
      <w:marTop w:val="0"/>
      <w:marBottom w:val="0"/>
      <w:divBdr>
        <w:top w:val="none" w:sz="0" w:space="0" w:color="auto"/>
        <w:left w:val="none" w:sz="0" w:space="0" w:color="auto"/>
        <w:bottom w:val="none" w:sz="0" w:space="0" w:color="auto"/>
        <w:right w:val="none" w:sz="0" w:space="0" w:color="auto"/>
      </w:divBdr>
    </w:div>
    <w:div w:id="910383015">
      <w:marLeft w:val="480"/>
      <w:marRight w:val="0"/>
      <w:marTop w:val="0"/>
      <w:marBottom w:val="0"/>
      <w:divBdr>
        <w:top w:val="none" w:sz="0" w:space="0" w:color="auto"/>
        <w:left w:val="none" w:sz="0" w:space="0" w:color="auto"/>
        <w:bottom w:val="none" w:sz="0" w:space="0" w:color="auto"/>
        <w:right w:val="none" w:sz="0" w:space="0" w:color="auto"/>
      </w:divBdr>
    </w:div>
    <w:div w:id="910654489">
      <w:marLeft w:val="480"/>
      <w:marRight w:val="0"/>
      <w:marTop w:val="0"/>
      <w:marBottom w:val="0"/>
      <w:divBdr>
        <w:top w:val="none" w:sz="0" w:space="0" w:color="auto"/>
        <w:left w:val="none" w:sz="0" w:space="0" w:color="auto"/>
        <w:bottom w:val="none" w:sz="0" w:space="0" w:color="auto"/>
        <w:right w:val="none" w:sz="0" w:space="0" w:color="auto"/>
      </w:divBdr>
    </w:div>
    <w:div w:id="910849629">
      <w:marLeft w:val="480"/>
      <w:marRight w:val="0"/>
      <w:marTop w:val="0"/>
      <w:marBottom w:val="0"/>
      <w:divBdr>
        <w:top w:val="none" w:sz="0" w:space="0" w:color="auto"/>
        <w:left w:val="none" w:sz="0" w:space="0" w:color="auto"/>
        <w:bottom w:val="none" w:sz="0" w:space="0" w:color="auto"/>
        <w:right w:val="none" w:sz="0" w:space="0" w:color="auto"/>
      </w:divBdr>
    </w:div>
    <w:div w:id="911084032">
      <w:marLeft w:val="480"/>
      <w:marRight w:val="0"/>
      <w:marTop w:val="0"/>
      <w:marBottom w:val="0"/>
      <w:divBdr>
        <w:top w:val="none" w:sz="0" w:space="0" w:color="auto"/>
        <w:left w:val="none" w:sz="0" w:space="0" w:color="auto"/>
        <w:bottom w:val="none" w:sz="0" w:space="0" w:color="auto"/>
        <w:right w:val="none" w:sz="0" w:space="0" w:color="auto"/>
      </w:divBdr>
    </w:div>
    <w:div w:id="911235978">
      <w:marLeft w:val="480"/>
      <w:marRight w:val="0"/>
      <w:marTop w:val="0"/>
      <w:marBottom w:val="0"/>
      <w:divBdr>
        <w:top w:val="none" w:sz="0" w:space="0" w:color="auto"/>
        <w:left w:val="none" w:sz="0" w:space="0" w:color="auto"/>
        <w:bottom w:val="none" w:sz="0" w:space="0" w:color="auto"/>
        <w:right w:val="none" w:sz="0" w:space="0" w:color="auto"/>
      </w:divBdr>
    </w:div>
    <w:div w:id="911353806">
      <w:marLeft w:val="480"/>
      <w:marRight w:val="0"/>
      <w:marTop w:val="0"/>
      <w:marBottom w:val="0"/>
      <w:divBdr>
        <w:top w:val="none" w:sz="0" w:space="0" w:color="auto"/>
        <w:left w:val="none" w:sz="0" w:space="0" w:color="auto"/>
        <w:bottom w:val="none" w:sz="0" w:space="0" w:color="auto"/>
        <w:right w:val="none" w:sz="0" w:space="0" w:color="auto"/>
      </w:divBdr>
    </w:div>
    <w:div w:id="911740000">
      <w:marLeft w:val="480"/>
      <w:marRight w:val="0"/>
      <w:marTop w:val="0"/>
      <w:marBottom w:val="0"/>
      <w:divBdr>
        <w:top w:val="none" w:sz="0" w:space="0" w:color="auto"/>
        <w:left w:val="none" w:sz="0" w:space="0" w:color="auto"/>
        <w:bottom w:val="none" w:sz="0" w:space="0" w:color="auto"/>
        <w:right w:val="none" w:sz="0" w:space="0" w:color="auto"/>
      </w:divBdr>
    </w:div>
    <w:div w:id="911810932">
      <w:marLeft w:val="480"/>
      <w:marRight w:val="0"/>
      <w:marTop w:val="0"/>
      <w:marBottom w:val="0"/>
      <w:divBdr>
        <w:top w:val="none" w:sz="0" w:space="0" w:color="auto"/>
        <w:left w:val="none" w:sz="0" w:space="0" w:color="auto"/>
        <w:bottom w:val="none" w:sz="0" w:space="0" w:color="auto"/>
        <w:right w:val="none" w:sz="0" w:space="0" w:color="auto"/>
      </w:divBdr>
    </w:div>
    <w:div w:id="912087255">
      <w:marLeft w:val="480"/>
      <w:marRight w:val="0"/>
      <w:marTop w:val="0"/>
      <w:marBottom w:val="0"/>
      <w:divBdr>
        <w:top w:val="none" w:sz="0" w:space="0" w:color="auto"/>
        <w:left w:val="none" w:sz="0" w:space="0" w:color="auto"/>
        <w:bottom w:val="none" w:sz="0" w:space="0" w:color="auto"/>
        <w:right w:val="none" w:sz="0" w:space="0" w:color="auto"/>
      </w:divBdr>
    </w:div>
    <w:div w:id="912203901">
      <w:marLeft w:val="480"/>
      <w:marRight w:val="0"/>
      <w:marTop w:val="0"/>
      <w:marBottom w:val="0"/>
      <w:divBdr>
        <w:top w:val="none" w:sz="0" w:space="0" w:color="auto"/>
        <w:left w:val="none" w:sz="0" w:space="0" w:color="auto"/>
        <w:bottom w:val="none" w:sz="0" w:space="0" w:color="auto"/>
        <w:right w:val="none" w:sz="0" w:space="0" w:color="auto"/>
      </w:divBdr>
    </w:div>
    <w:div w:id="912273552">
      <w:marLeft w:val="480"/>
      <w:marRight w:val="0"/>
      <w:marTop w:val="0"/>
      <w:marBottom w:val="0"/>
      <w:divBdr>
        <w:top w:val="none" w:sz="0" w:space="0" w:color="auto"/>
        <w:left w:val="none" w:sz="0" w:space="0" w:color="auto"/>
        <w:bottom w:val="none" w:sz="0" w:space="0" w:color="auto"/>
        <w:right w:val="none" w:sz="0" w:space="0" w:color="auto"/>
      </w:divBdr>
    </w:div>
    <w:div w:id="912545613">
      <w:marLeft w:val="480"/>
      <w:marRight w:val="0"/>
      <w:marTop w:val="0"/>
      <w:marBottom w:val="0"/>
      <w:divBdr>
        <w:top w:val="none" w:sz="0" w:space="0" w:color="auto"/>
        <w:left w:val="none" w:sz="0" w:space="0" w:color="auto"/>
        <w:bottom w:val="none" w:sz="0" w:space="0" w:color="auto"/>
        <w:right w:val="none" w:sz="0" w:space="0" w:color="auto"/>
      </w:divBdr>
    </w:div>
    <w:div w:id="912549763">
      <w:marLeft w:val="480"/>
      <w:marRight w:val="0"/>
      <w:marTop w:val="0"/>
      <w:marBottom w:val="0"/>
      <w:divBdr>
        <w:top w:val="none" w:sz="0" w:space="0" w:color="auto"/>
        <w:left w:val="none" w:sz="0" w:space="0" w:color="auto"/>
        <w:bottom w:val="none" w:sz="0" w:space="0" w:color="auto"/>
        <w:right w:val="none" w:sz="0" w:space="0" w:color="auto"/>
      </w:divBdr>
    </w:div>
    <w:div w:id="912549799">
      <w:marLeft w:val="480"/>
      <w:marRight w:val="0"/>
      <w:marTop w:val="0"/>
      <w:marBottom w:val="0"/>
      <w:divBdr>
        <w:top w:val="none" w:sz="0" w:space="0" w:color="auto"/>
        <w:left w:val="none" w:sz="0" w:space="0" w:color="auto"/>
        <w:bottom w:val="none" w:sz="0" w:space="0" w:color="auto"/>
        <w:right w:val="none" w:sz="0" w:space="0" w:color="auto"/>
      </w:divBdr>
    </w:div>
    <w:div w:id="912662617">
      <w:marLeft w:val="480"/>
      <w:marRight w:val="0"/>
      <w:marTop w:val="0"/>
      <w:marBottom w:val="0"/>
      <w:divBdr>
        <w:top w:val="none" w:sz="0" w:space="0" w:color="auto"/>
        <w:left w:val="none" w:sz="0" w:space="0" w:color="auto"/>
        <w:bottom w:val="none" w:sz="0" w:space="0" w:color="auto"/>
        <w:right w:val="none" w:sz="0" w:space="0" w:color="auto"/>
      </w:divBdr>
    </w:div>
    <w:div w:id="912738997">
      <w:marLeft w:val="480"/>
      <w:marRight w:val="0"/>
      <w:marTop w:val="0"/>
      <w:marBottom w:val="0"/>
      <w:divBdr>
        <w:top w:val="none" w:sz="0" w:space="0" w:color="auto"/>
        <w:left w:val="none" w:sz="0" w:space="0" w:color="auto"/>
        <w:bottom w:val="none" w:sz="0" w:space="0" w:color="auto"/>
        <w:right w:val="none" w:sz="0" w:space="0" w:color="auto"/>
      </w:divBdr>
    </w:div>
    <w:div w:id="912742459">
      <w:marLeft w:val="480"/>
      <w:marRight w:val="0"/>
      <w:marTop w:val="0"/>
      <w:marBottom w:val="0"/>
      <w:divBdr>
        <w:top w:val="none" w:sz="0" w:space="0" w:color="auto"/>
        <w:left w:val="none" w:sz="0" w:space="0" w:color="auto"/>
        <w:bottom w:val="none" w:sz="0" w:space="0" w:color="auto"/>
        <w:right w:val="none" w:sz="0" w:space="0" w:color="auto"/>
      </w:divBdr>
    </w:div>
    <w:div w:id="912854841">
      <w:marLeft w:val="480"/>
      <w:marRight w:val="0"/>
      <w:marTop w:val="0"/>
      <w:marBottom w:val="0"/>
      <w:divBdr>
        <w:top w:val="none" w:sz="0" w:space="0" w:color="auto"/>
        <w:left w:val="none" w:sz="0" w:space="0" w:color="auto"/>
        <w:bottom w:val="none" w:sz="0" w:space="0" w:color="auto"/>
        <w:right w:val="none" w:sz="0" w:space="0" w:color="auto"/>
      </w:divBdr>
    </w:div>
    <w:div w:id="912935036">
      <w:marLeft w:val="480"/>
      <w:marRight w:val="0"/>
      <w:marTop w:val="0"/>
      <w:marBottom w:val="0"/>
      <w:divBdr>
        <w:top w:val="none" w:sz="0" w:space="0" w:color="auto"/>
        <w:left w:val="none" w:sz="0" w:space="0" w:color="auto"/>
        <w:bottom w:val="none" w:sz="0" w:space="0" w:color="auto"/>
        <w:right w:val="none" w:sz="0" w:space="0" w:color="auto"/>
      </w:divBdr>
    </w:div>
    <w:div w:id="913200190">
      <w:marLeft w:val="480"/>
      <w:marRight w:val="0"/>
      <w:marTop w:val="0"/>
      <w:marBottom w:val="0"/>
      <w:divBdr>
        <w:top w:val="none" w:sz="0" w:space="0" w:color="auto"/>
        <w:left w:val="none" w:sz="0" w:space="0" w:color="auto"/>
        <w:bottom w:val="none" w:sz="0" w:space="0" w:color="auto"/>
        <w:right w:val="none" w:sz="0" w:space="0" w:color="auto"/>
      </w:divBdr>
    </w:div>
    <w:div w:id="913314539">
      <w:marLeft w:val="480"/>
      <w:marRight w:val="0"/>
      <w:marTop w:val="0"/>
      <w:marBottom w:val="0"/>
      <w:divBdr>
        <w:top w:val="none" w:sz="0" w:space="0" w:color="auto"/>
        <w:left w:val="none" w:sz="0" w:space="0" w:color="auto"/>
        <w:bottom w:val="none" w:sz="0" w:space="0" w:color="auto"/>
        <w:right w:val="none" w:sz="0" w:space="0" w:color="auto"/>
      </w:divBdr>
    </w:div>
    <w:div w:id="913393874">
      <w:marLeft w:val="480"/>
      <w:marRight w:val="0"/>
      <w:marTop w:val="0"/>
      <w:marBottom w:val="0"/>
      <w:divBdr>
        <w:top w:val="none" w:sz="0" w:space="0" w:color="auto"/>
        <w:left w:val="none" w:sz="0" w:space="0" w:color="auto"/>
        <w:bottom w:val="none" w:sz="0" w:space="0" w:color="auto"/>
        <w:right w:val="none" w:sz="0" w:space="0" w:color="auto"/>
      </w:divBdr>
    </w:div>
    <w:div w:id="913466125">
      <w:marLeft w:val="480"/>
      <w:marRight w:val="0"/>
      <w:marTop w:val="0"/>
      <w:marBottom w:val="0"/>
      <w:divBdr>
        <w:top w:val="none" w:sz="0" w:space="0" w:color="auto"/>
        <w:left w:val="none" w:sz="0" w:space="0" w:color="auto"/>
        <w:bottom w:val="none" w:sz="0" w:space="0" w:color="auto"/>
        <w:right w:val="none" w:sz="0" w:space="0" w:color="auto"/>
      </w:divBdr>
    </w:div>
    <w:div w:id="913592023">
      <w:marLeft w:val="480"/>
      <w:marRight w:val="0"/>
      <w:marTop w:val="0"/>
      <w:marBottom w:val="0"/>
      <w:divBdr>
        <w:top w:val="none" w:sz="0" w:space="0" w:color="auto"/>
        <w:left w:val="none" w:sz="0" w:space="0" w:color="auto"/>
        <w:bottom w:val="none" w:sz="0" w:space="0" w:color="auto"/>
        <w:right w:val="none" w:sz="0" w:space="0" w:color="auto"/>
      </w:divBdr>
    </w:div>
    <w:div w:id="913663709">
      <w:marLeft w:val="480"/>
      <w:marRight w:val="0"/>
      <w:marTop w:val="0"/>
      <w:marBottom w:val="0"/>
      <w:divBdr>
        <w:top w:val="none" w:sz="0" w:space="0" w:color="auto"/>
        <w:left w:val="none" w:sz="0" w:space="0" w:color="auto"/>
        <w:bottom w:val="none" w:sz="0" w:space="0" w:color="auto"/>
        <w:right w:val="none" w:sz="0" w:space="0" w:color="auto"/>
      </w:divBdr>
    </w:div>
    <w:div w:id="913735124">
      <w:marLeft w:val="480"/>
      <w:marRight w:val="0"/>
      <w:marTop w:val="0"/>
      <w:marBottom w:val="0"/>
      <w:divBdr>
        <w:top w:val="none" w:sz="0" w:space="0" w:color="auto"/>
        <w:left w:val="none" w:sz="0" w:space="0" w:color="auto"/>
        <w:bottom w:val="none" w:sz="0" w:space="0" w:color="auto"/>
        <w:right w:val="none" w:sz="0" w:space="0" w:color="auto"/>
      </w:divBdr>
    </w:div>
    <w:div w:id="913735609">
      <w:marLeft w:val="480"/>
      <w:marRight w:val="0"/>
      <w:marTop w:val="0"/>
      <w:marBottom w:val="0"/>
      <w:divBdr>
        <w:top w:val="none" w:sz="0" w:space="0" w:color="auto"/>
        <w:left w:val="none" w:sz="0" w:space="0" w:color="auto"/>
        <w:bottom w:val="none" w:sz="0" w:space="0" w:color="auto"/>
        <w:right w:val="none" w:sz="0" w:space="0" w:color="auto"/>
      </w:divBdr>
    </w:div>
    <w:div w:id="913779329">
      <w:marLeft w:val="480"/>
      <w:marRight w:val="0"/>
      <w:marTop w:val="0"/>
      <w:marBottom w:val="0"/>
      <w:divBdr>
        <w:top w:val="none" w:sz="0" w:space="0" w:color="auto"/>
        <w:left w:val="none" w:sz="0" w:space="0" w:color="auto"/>
        <w:bottom w:val="none" w:sz="0" w:space="0" w:color="auto"/>
        <w:right w:val="none" w:sz="0" w:space="0" w:color="auto"/>
      </w:divBdr>
    </w:div>
    <w:div w:id="913853162">
      <w:marLeft w:val="480"/>
      <w:marRight w:val="0"/>
      <w:marTop w:val="0"/>
      <w:marBottom w:val="0"/>
      <w:divBdr>
        <w:top w:val="none" w:sz="0" w:space="0" w:color="auto"/>
        <w:left w:val="none" w:sz="0" w:space="0" w:color="auto"/>
        <w:bottom w:val="none" w:sz="0" w:space="0" w:color="auto"/>
        <w:right w:val="none" w:sz="0" w:space="0" w:color="auto"/>
      </w:divBdr>
    </w:div>
    <w:div w:id="913969855">
      <w:marLeft w:val="480"/>
      <w:marRight w:val="0"/>
      <w:marTop w:val="0"/>
      <w:marBottom w:val="0"/>
      <w:divBdr>
        <w:top w:val="none" w:sz="0" w:space="0" w:color="auto"/>
        <w:left w:val="none" w:sz="0" w:space="0" w:color="auto"/>
        <w:bottom w:val="none" w:sz="0" w:space="0" w:color="auto"/>
        <w:right w:val="none" w:sz="0" w:space="0" w:color="auto"/>
      </w:divBdr>
    </w:div>
    <w:div w:id="914049460">
      <w:marLeft w:val="480"/>
      <w:marRight w:val="0"/>
      <w:marTop w:val="0"/>
      <w:marBottom w:val="0"/>
      <w:divBdr>
        <w:top w:val="none" w:sz="0" w:space="0" w:color="auto"/>
        <w:left w:val="none" w:sz="0" w:space="0" w:color="auto"/>
        <w:bottom w:val="none" w:sz="0" w:space="0" w:color="auto"/>
        <w:right w:val="none" w:sz="0" w:space="0" w:color="auto"/>
      </w:divBdr>
    </w:div>
    <w:div w:id="914164405">
      <w:marLeft w:val="480"/>
      <w:marRight w:val="0"/>
      <w:marTop w:val="0"/>
      <w:marBottom w:val="0"/>
      <w:divBdr>
        <w:top w:val="none" w:sz="0" w:space="0" w:color="auto"/>
        <w:left w:val="none" w:sz="0" w:space="0" w:color="auto"/>
        <w:bottom w:val="none" w:sz="0" w:space="0" w:color="auto"/>
        <w:right w:val="none" w:sz="0" w:space="0" w:color="auto"/>
      </w:divBdr>
    </w:div>
    <w:div w:id="914440089">
      <w:marLeft w:val="480"/>
      <w:marRight w:val="0"/>
      <w:marTop w:val="0"/>
      <w:marBottom w:val="0"/>
      <w:divBdr>
        <w:top w:val="none" w:sz="0" w:space="0" w:color="auto"/>
        <w:left w:val="none" w:sz="0" w:space="0" w:color="auto"/>
        <w:bottom w:val="none" w:sz="0" w:space="0" w:color="auto"/>
        <w:right w:val="none" w:sz="0" w:space="0" w:color="auto"/>
      </w:divBdr>
    </w:div>
    <w:div w:id="914515324">
      <w:marLeft w:val="480"/>
      <w:marRight w:val="0"/>
      <w:marTop w:val="0"/>
      <w:marBottom w:val="0"/>
      <w:divBdr>
        <w:top w:val="none" w:sz="0" w:space="0" w:color="auto"/>
        <w:left w:val="none" w:sz="0" w:space="0" w:color="auto"/>
        <w:bottom w:val="none" w:sz="0" w:space="0" w:color="auto"/>
        <w:right w:val="none" w:sz="0" w:space="0" w:color="auto"/>
      </w:divBdr>
    </w:div>
    <w:div w:id="914556117">
      <w:marLeft w:val="480"/>
      <w:marRight w:val="0"/>
      <w:marTop w:val="0"/>
      <w:marBottom w:val="0"/>
      <w:divBdr>
        <w:top w:val="none" w:sz="0" w:space="0" w:color="auto"/>
        <w:left w:val="none" w:sz="0" w:space="0" w:color="auto"/>
        <w:bottom w:val="none" w:sz="0" w:space="0" w:color="auto"/>
        <w:right w:val="none" w:sz="0" w:space="0" w:color="auto"/>
      </w:divBdr>
    </w:div>
    <w:div w:id="914583079">
      <w:marLeft w:val="480"/>
      <w:marRight w:val="0"/>
      <w:marTop w:val="0"/>
      <w:marBottom w:val="0"/>
      <w:divBdr>
        <w:top w:val="none" w:sz="0" w:space="0" w:color="auto"/>
        <w:left w:val="none" w:sz="0" w:space="0" w:color="auto"/>
        <w:bottom w:val="none" w:sz="0" w:space="0" w:color="auto"/>
        <w:right w:val="none" w:sz="0" w:space="0" w:color="auto"/>
      </w:divBdr>
    </w:div>
    <w:div w:id="914585815">
      <w:marLeft w:val="480"/>
      <w:marRight w:val="0"/>
      <w:marTop w:val="0"/>
      <w:marBottom w:val="0"/>
      <w:divBdr>
        <w:top w:val="none" w:sz="0" w:space="0" w:color="auto"/>
        <w:left w:val="none" w:sz="0" w:space="0" w:color="auto"/>
        <w:bottom w:val="none" w:sz="0" w:space="0" w:color="auto"/>
        <w:right w:val="none" w:sz="0" w:space="0" w:color="auto"/>
      </w:divBdr>
    </w:div>
    <w:div w:id="914820294">
      <w:marLeft w:val="480"/>
      <w:marRight w:val="0"/>
      <w:marTop w:val="0"/>
      <w:marBottom w:val="0"/>
      <w:divBdr>
        <w:top w:val="none" w:sz="0" w:space="0" w:color="auto"/>
        <w:left w:val="none" w:sz="0" w:space="0" w:color="auto"/>
        <w:bottom w:val="none" w:sz="0" w:space="0" w:color="auto"/>
        <w:right w:val="none" w:sz="0" w:space="0" w:color="auto"/>
      </w:divBdr>
    </w:div>
    <w:div w:id="914903184">
      <w:marLeft w:val="480"/>
      <w:marRight w:val="0"/>
      <w:marTop w:val="0"/>
      <w:marBottom w:val="0"/>
      <w:divBdr>
        <w:top w:val="none" w:sz="0" w:space="0" w:color="auto"/>
        <w:left w:val="none" w:sz="0" w:space="0" w:color="auto"/>
        <w:bottom w:val="none" w:sz="0" w:space="0" w:color="auto"/>
        <w:right w:val="none" w:sz="0" w:space="0" w:color="auto"/>
      </w:divBdr>
    </w:div>
    <w:div w:id="914969856">
      <w:marLeft w:val="480"/>
      <w:marRight w:val="0"/>
      <w:marTop w:val="0"/>
      <w:marBottom w:val="0"/>
      <w:divBdr>
        <w:top w:val="none" w:sz="0" w:space="0" w:color="auto"/>
        <w:left w:val="none" w:sz="0" w:space="0" w:color="auto"/>
        <w:bottom w:val="none" w:sz="0" w:space="0" w:color="auto"/>
        <w:right w:val="none" w:sz="0" w:space="0" w:color="auto"/>
      </w:divBdr>
    </w:div>
    <w:div w:id="914975948">
      <w:marLeft w:val="480"/>
      <w:marRight w:val="0"/>
      <w:marTop w:val="0"/>
      <w:marBottom w:val="0"/>
      <w:divBdr>
        <w:top w:val="none" w:sz="0" w:space="0" w:color="auto"/>
        <w:left w:val="none" w:sz="0" w:space="0" w:color="auto"/>
        <w:bottom w:val="none" w:sz="0" w:space="0" w:color="auto"/>
        <w:right w:val="none" w:sz="0" w:space="0" w:color="auto"/>
      </w:divBdr>
    </w:div>
    <w:div w:id="914976631">
      <w:marLeft w:val="480"/>
      <w:marRight w:val="0"/>
      <w:marTop w:val="0"/>
      <w:marBottom w:val="0"/>
      <w:divBdr>
        <w:top w:val="none" w:sz="0" w:space="0" w:color="auto"/>
        <w:left w:val="none" w:sz="0" w:space="0" w:color="auto"/>
        <w:bottom w:val="none" w:sz="0" w:space="0" w:color="auto"/>
        <w:right w:val="none" w:sz="0" w:space="0" w:color="auto"/>
      </w:divBdr>
    </w:div>
    <w:div w:id="915093870">
      <w:marLeft w:val="480"/>
      <w:marRight w:val="0"/>
      <w:marTop w:val="0"/>
      <w:marBottom w:val="0"/>
      <w:divBdr>
        <w:top w:val="none" w:sz="0" w:space="0" w:color="auto"/>
        <w:left w:val="none" w:sz="0" w:space="0" w:color="auto"/>
        <w:bottom w:val="none" w:sz="0" w:space="0" w:color="auto"/>
        <w:right w:val="none" w:sz="0" w:space="0" w:color="auto"/>
      </w:divBdr>
    </w:div>
    <w:div w:id="915096515">
      <w:marLeft w:val="480"/>
      <w:marRight w:val="0"/>
      <w:marTop w:val="0"/>
      <w:marBottom w:val="0"/>
      <w:divBdr>
        <w:top w:val="none" w:sz="0" w:space="0" w:color="auto"/>
        <w:left w:val="none" w:sz="0" w:space="0" w:color="auto"/>
        <w:bottom w:val="none" w:sz="0" w:space="0" w:color="auto"/>
        <w:right w:val="none" w:sz="0" w:space="0" w:color="auto"/>
      </w:divBdr>
    </w:div>
    <w:div w:id="915214074">
      <w:marLeft w:val="480"/>
      <w:marRight w:val="0"/>
      <w:marTop w:val="0"/>
      <w:marBottom w:val="0"/>
      <w:divBdr>
        <w:top w:val="none" w:sz="0" w:space="0" w:color="auto"/>
        <w:left w:val="none" w:sz="0" w:space="0" w:color="auto"/>
        <w:bottom w:val="none" w:sz="0" w:space="0" w:color="auto"/>
        <w:right w:val="none" w:sz="0" w:space="0" w:color="auto"/>
      </w:divBdr>
    </w:div>
    <w:div w:id="915238517">
      <w:marLeft w:val="480"/>
      <w:marRight w:val="0"/>
      <w:marTop w:val="0"/>
      <w:marBottom w:val="0"/>
      <w:divBdr>
        <w:top w:val="none" w:sz="0" w:space="0" w:color="auto"/>
        <w:left w:val="none" w:sz="0" w:space="0" w:color="auto"/>
        <w:bottom w:val="none" w:sz="0" w:space="0" w:color="auto"/>
        <w:right w:val="none" w:sz="0" w:space="0" w:color="auto"/>
      </w:divBdr>
    </w:div>
    <w:div w:id="915239478">
      <w:marLeft w:val="480"/>
      <w:marRight w:val="0"/>
      <w:marTop w:val="0"/>
      <w:marBottom w:val="0"/>
      <w:divBdr>
        <w:top w:val="none" w:sz="0" w:space="0" w:color="auto"/>
        <w:left w:val="none" w:sz="0" w:space="0" w:color="auto"/>
        <w:bottom w:val="none" w:sz="0" w:space="0" w:color="auto"/>
        <w:right w:val="none" w:sz="0" w:space="0" w:color="auto"/>
      </w:divBdr>
    </w:div>
    <w:div w:id="915478565">
      <w:marLeft w:val="480"/>
      <w:marRight w:val="0"/>
      <w:marTop w:val="0"/>
      <w:marBottom w:val="0"/>
      <w:divBdr>
        <w:top w:val="none" w:sz="0" w:space="0" w:color="auto"/>
        <w:left w:val="none" w:sz="0" w:space="0" w:color="auto"/>
        <w:bottom w:val="none" w:sz="0" w:space="0" w:color="auto"/>
        <w:right w:val="none" w:sz="0" w:space="0" w:color="auto"/>
      </w:divBdr>
    </w:div>
    <w:div w:id="915625906">
      <w:marLeft w:val="480"/>
      <w:marRight w:val="0"/>
      <w:marTop w:val="0"/>
      <w:marBottom w:val="0"/>
      <w:divBdr>
        <w:top w:val="none" w:sz="0" w:space="0" w:color="auto"/>
        <w:left w:val="none" w:sz="0" w:space="0" w:color="auto"/>
        <w:bottom w:val="none" w:sz="0" w:space="0" w:color="auto"/>
        <w:right w:val="none" w:sz="0" w:space="0" w:color="auto"/>
      </w:divBdr>
    </w:div>
    <w:div w:id="915742877">
      <w:marLeft w:val="480"/>
      <w:marRight w:val="0"/>
      <w:marTop w:val="0"/>
      <w:marBottom w:val="0"/>
      <w:divBdr>
        <w:top w:val="none" w:sz="0" w:space="0" w:color="auto"/>
        <w:left w:val="none" w:sz="0" w:space="0" w:color="auto"/>
        <w:bottom w:val="none" w:sz="0" w:space="0" w:color="auto"/>
        <w:right w:val="none" w:sz="0" w:space="0" w:color="auto"/>
      </w:divBdr>
    </w:div>
    <w:div w:id="915867519">
      <w:marLeft w:val="480"/>
      <w:marRight w:val="0"/>
      <w:marTop w:val="0"/>
      <w:marBottom w:val="0"/>
      <w:divBdr>
        <w:top w:val="none" w:sz="0" w:space="0" w:color="auto"/>
        <w:left w:val="none" w:sz="0" w:space="0" w:color="auto"/>
        <w:bottom w:val="none" w:sz="0" w:space="0" w:color="auto"/>
        <w:right w:val="none" w:sz="0" w:space="0" w:color="auto"/>
      </w:divBdr>
    </w:div>
    <w:div w:id="915867951">
      <w:marLeft w:val="480"/>
      <w:marRight w:val="0"/>
      <w:marTop w:val="0"/>
      <w:marBottom w:val="0"/>
      <w:divBdr>
        <w:top w:val="none" w:sz="0" w:space="0" w:color="auto"/>
        <w:left w:val="none" w:sz="0" w:space="0" w:color="auto"/>
        <w:bottom w:val="none" w:sz="0" w:space="0" w:color="auto"/>
        <w:right w:val="none" w:sz="0" w:space="0" w:color="auto"/>
      </w:divBdr>
    </w:div>
    <w:div w:id="916011311">
      <w:marLeft w:val="480"/>
      <w:marRight w:val="0"/>
      <w:marTop w:val="0"/>
      <w:marBottom w:val="0"/>
      <w:divBdr>
        <w:top w:val="none" w:sz="0" w:space="0" w:color="auto"/>
        <w:left w:val="none" w:sz="0" w:space="0" w:color="auto"/>
        <w:bottom w:val="none" w:sz="0" w:space="0" w:color="auto"/>
        <w:right w:val="none" w:sz="0" w:space="0" w:color="auto"/>
      </w:divBdr>
    </w:div>
    <w:div w:id="916014513">
      <w:marLeft w:val="480"/>
      <w:marRight w:val="0"/>
      <w:marTop w:val="0"/>
      <w:marBottom w:val="0"/>
      <w:divBdr>
        <w:top w:val="none" w:sz="0" w:space="0" w:color="auto"/>
        <w:left w:val="none" w:sz="0" w:space="0" w:color="auto"/>
        <w:bottom w:val="none" w:sz="0" w:space="0" w:color="auto"/>
        <w:right w:val="none" w:sz="0" w:space="0" w:color="auto"/>
      </w:divBdr>
    </w:div>
    <w:div w:id="916062755">
      <w:marLeft w:val="480"/>
      <w:marRight w:val="0"/>
      <w:marTop w:val="0"/>
      <w:marBottom w:val="0"/>
      <w:divBdr>
        <w:top w:val="none" w:sz="0" w:space="0" w:color="auto"/>
        <w:left w:val="none" w:sz="0" w:space="0" w:color="auto"/>
        <w:bottom w:val="none" w:sz="0" w:space="0" w:color="auto"/>
        <w:right w:val="none" w:sz="0" w:space="0" w:color="auto"/>
      </w:divBdr>
    </w:div>
    <w:div w:id="916213434">
      <w:marLeft w:val="480"/>
      <w:marRight w:val="0"/>
      <w:marTop w:val="0"/>
      <w:marBottom w:val="0"/>
      <w:divBdr>
        <w:top w:val="none" w:sz="0" w:space="0" w:color="auto"/>
        <w:left w:val="none" w:sz="0" w:space="0" w:color="auto"/>
        <w:bottom w:val="none" w:sz="0" w:space="0" w:color="auto"/>
        <w:right w:val="none" w:sz="0" w:space="0" w:color="auto"/>
      </w:divBdr>
    </w:div>
    <w:div w:id="916330219">
      <w:marLeft w:val="480"/>
      <w:marRight w:val="0"/>
      <w:marTop w:val="0"/>
      <w:marBottom w:val="0"/>
      <w:divBdr>
        <w:top w:val="none" w:sz="0" w:space="0" w:color="auto"/>
        <w:left w:val="none" w:sz="0" w:space="0" w:color="auto"/>
        <w:bottom w:val="none" w:sz="0" w:space="0" w:color="auto"/>
        <w:right w:val="none" w:sz="0" w:space="0" w:color="auto"/>
      </w:divBdr>
    </w:div>
    <w:div w:id="916330537">
      <w:marLeft w:val="480"/>
      <w:marRight w:val="0"/>
      <w:marTop w:val="0"/>
      <w:marBottom w:val="0"/>
      <w:divBdr>
        <w:top w:val="none" w:sz="0" w:space="0" w:color="auto"/>
        <w:left w:val="none" w:sz="0" w:space="0" w:color="auto"/>
        <w:bottom w:val="none" w:sz="0" w:space="0" w:color="auto"/>
        <w:right w:val="none" w:sz="0" w:space="0" w:color="auto"/>
      </w:divBdr>
    </w:div>
    <w:div w:id="916591919">
      <w:marLeft w:val="480"/>
      <w:marRight w:val="0"/>
      <w:marTop w:val="0"/>
      <w:marBottom w:val="0"/>
      <w:divBdr>
        <w:top w:val="none" w:sz="0" w:space="0" w:color="auto"/>
        <w:left w:val="none" w:sz="0" w:space="0" w:color="auto"/>
        <w:bottom w:val="none" w:sz="0" w:space="0" w:color="auto"/>
        <w:right w:val="none" w:sz="0" w:space="0" w:color="auto"/>
      </w:divBdr>
    </w:div>
    <w:div w:id="916670831">
      <w:marLeft w:val="480"/>
      <w:marRight w:val="0"/>
      <w:marTop w:val="0"/>
      <w:marBottom w:val="0"/>
      <w:divBdr>
        <w:top w:val="none" w:sz="0" w:space="0" w:color="auto"/>
        <w:left w:val="none" w:sz="0" w:space="0" w:color="auto"/>
        <w:bottom w:val="none" w:sz="0" w:space="0" w:color="auto"/>
        <w:right w:val="none" w:sz="0" w:space="0" w:color="auto"/>
      </w:divBdr>
    </w:div>
    <w:div w:id="916741384">
      <w:marLeft w:val="480"/>
      <w:marRight w:val="0"/>
      <w:marTop w:val="0"/>
      <w:marBottom w:val="0"/>
      <w:divBdr>
        <w:top w:val="none" w:sz="0" w:space="0" w:color="auto"/>
        <w:left w:val="none" w:sz="0" w:space="0" w:color="auto"/>
        <w:bottom w:val="none" w:sz="0" w:space="0" w:color="auto"/>
        <w:right w:val="none" w:sz="0" w:space="0" w:color="auto"/>
      </w:divBdr>
    </w:div>
    <w:div w:id="916745004">
      <w:marLeft w:val="480"/>
      <w:marRight w:val="0"/>
      <w:marTop w:val="0"/>
      <w:marBottom w:val="0"/>
      <w:divBdr>
        <w:top w:val="none" w:sz="0" w:space="0" w:color="auto"/>
        <w:left w:val="none" w:sz="0" w:space="0" w:color="auto"/>
        <w:bottom w:val="none" w:sz="0" w:space="0" w:color="auto"/>
        <w:right w:val="none" w:sz="0" w:space="0" w:color="auto"/>
      </w:divBdr>
    </w:div>
    <w:div w:id="916793443">
      <w:marLeft w:val="480"/>
      <w:marRight w:val="0"/>
      <w:marTop w:val="0"/>
      <w:marBottom w:val="0"/>
      <w:divBdr>
        <w:top w:val="none" w:sz="0" w:space="0" w:color="auto"/>
        <w:left w:val="none" w:sz="0" w:space="0" w:color="auto"/>
        <w:bottom w:val="none" w:sz="0" w:space="0" w:color="auto"/>
        <w:right w:val="none" w:sz="0" w:space="0" w:color="auto"/>
      </w:divBdr>
    </w:div>
    <w:div w:id="916860852">
      <w:marLeft w:val="480"/>
      <w:marRight w:val="0"/>
      <w:marTop w:val="0"/>
      <w:marBottom w:val="0"/>
      <w:divBdr>
        <w:top w:val="none" w:sz="0" w:space="0" w:color="auto"/>
        <w:left w:val="none" w:sz="0" w:space="0" w:color="auto"/>
        <w:bottom w:val="none" w:sz="0" w:space="0" w:color="auto"/>
        <w:right w:val="none" w:sz="0" w:space="0" w:color="auto"/>
      </w:divBdr>
    </w:div>
    <w:div w:id="917059210">
      <w:marLeft w:val="480"/>
      <w:marRight w:val="0"/>
      <w:marTop w:val="0"/>
      <w:marBottom w:val="0"/>
      <w:divBdr>
        <w:top w:val="none" w:sz="0" w:space="0" w:color="auto"/>
        <w:left w:val="none" w:sz="0" w:space="0" w:color="auto"/>
        <w:bottom w:val="none" w:sz="0" w:space="0" w:color="auto"/>
        <w:right w:val="none" w:sz="0" w:space="0" w:color="auto"/>
      </w:divBdr>
    </w:div>
    <w:div w:id="917208750">
      <w:marLeft w:val="480"/>
      <w:marRight w:val="0"/>
      <w:marTop w:val="0"/>
      <w:marBottom w:val="0"/>
      <w:divBdr>
        <w:top w:val="none" w:sz="0" w:space="0" w:color="auto"/>
        <w:left w:val="none" w:sz="0" w:space="0" w:color="auto"/>
        <w:bottom w:val="none" w:sz="0" w:space="0" w:color="auto"/>
        <w:right w:val="none" w:sz="0" w:space="0" w:color="auto"/>
      </w:divBdr>
    </w:div>
    <w:div w:id="917321628">
      <w:marLeft w:val="480"/>
      <w:marRight w:val="0"/>
      <w:marTop w:val="0"/>
      <w:marBottom w:val="0"/>
      <w:divBdr>
        <w:top w:val="none" w:sz="0" w:space="0" w:color="auto"/>
        <w:left w:val="none" w:sz="0" w:space="0" w:color="auto"/>
        <w:bottom w:val="none" w:sz="0" w:space="0" w:color="auto"/>
        <w:right w:val="none" w:sz="0" w:space="0" w:color="auto"/>
      </w:divBdr>
    </w:div>
    <w:div w:id="917326340">
      <w:marLeft w:val="480"/>
      <w:marRight w:val="0"/>
      <w:marTop w:val="0"/>
      <w:marBottom w:val="0"/>
      <w:divBdr>
        <w:top w:val="none" w:sz="0" w:space="0" w:color="auto"/>
        <w:left w:val="none" w:sz="0" w:space="0" w:color="auto"/>
        <w:bottom w:val="none" w:sz="0" w:space="0" w:color="auto"/>
        <w:right w:val="none" w:sz="0" w:space="0" w:color="auto"/>
      </w:divBdr>
    </w:div>
    <w:div w:id="917666257">
      <w:bodyDiv w:val="1"/>
      <w:marLeft w:val="0"/>
      <w:marRight w:val="0"/>
      <w:marTop w:val="0"/>
      <w:marBottom w:val="0"/>
      <w:divBdr>
        <w:top w:val="none" w:sz="0" w:space="0" w:color="auto"/>
        <w:left w:val="none" w:sz="0" w:space="0" w:color="auto"/>
        <w:bottom w:val="none" w:sz="0" w:space="0" w:color="auto"/>
        <w:right w:val="none" w:sz="0" w:space="0" w:color="auto"/>
      </w:divBdr>
    </w:div>
    <w:div w:id="917906961">
      <w:marLeft w:val="480"/>
      <w:marRight w:val="0"/>
      <w:marTop w:val="0"/>
      <w:marBottom w:val="0"/>
      <w:divBdr>
        <w:top w:val="none" w:sz="0" w:space="0" w:color="auto"/>
        <w:left w:val="none" w:sz="0" w:space="0" w:color="auto"/>
        <w:bottom w:val="none" w:sz="0" w:space="0" w:color="auto"/>
        <w:right w:val="none" w:sz="0" w:space="0" w:color="auto"/>
      </w:divBdr>
    </w:div>
    <w:div w:id="917983473">
      <w:marLeft w:val="480"/>
      <w:marRight w:val="0"/>
      <w:marTop w:val="0"/>
      <w:marBottom w:val="0"/>
      <w:divBdr>
        <w:top w:val="none" w:sz="0" w:space="0" w:color="auto"/>
        <w:left w:val="none" w:sz="0" w:space="0" w:color="auto"/>
        <w:bottom w:val="none" w:sz="0" w:space="0" w:color="auto"/>
        <w:right w:val="none" w:sz="0" w:space="0" w:color="auto"/>
      </w:divBdr>
    </w:div>
    <w:div w:id="918056483">
      <w:marLeft w:val="480"/>
      <w:marRight w:val="0"/>
      <w:marTop w:val="0"/>
      <w:marBottom w:val="0"/>
      <w:divBdr>
        <w:top w:val="none" w:sz="0" w:space="0" w:color="auto"/>
        <w:left w:val="none" w:sz="0" w:space="0" w:color="auto"/>
        <w:bottom w:val="none" w:sz="0" w:space="0" w:color="auto"/>
        <w:right w:val="none" w:sz="0" w:space="0" w:color="auto"/>
      </w:divBdr>
    </w:div>
    <w:div w:id="918056951">
      <w:marLeft w:val="480"/>
      <w:marRight w:val="0"/>
      <w:marTop w:val="0"/>
      <w:marBottom w:val="0"/>
      <w:divBdr>
        <w:top w:val="none" w:sz="0" w:space="0" w:color="auto"/>
        <w:left w:val="none" w:sz="0" w:space="0" w:color="auto"/>
        <w:bottom w:val="none" w:sz="0" w:space="0" w:color="auto"/>
        <w:right w:val="none" w:sz="0" w:space="0" w:color="auto"/>
      </w:divBdr>
    </w:div>
    <w:div w:id="918170256">
      <w:marLeft w:val="480"/>
      <w:marRight w:val="0"/>
      <w:marTop w:val="0"/>
      <w:marBottom w:val="0"/>
      <w:divBdr>
        <w:top w:val="none" w:sz="0" w:space="0" w:color="auto"/>
        <w:left w:val="none" w:sz="0" w:space="0" w:color="auto"/>
        <w:bottom w:val="none" w:sz="0" w:space="0" w:color="auto"/>
        <w:right w:val="none" w:sz="0" w:space="0" w:color="auto"/>
      </w:divBdr>
    </w:div>
    <w:div w:id="918247556">
      <w:marLeft w:val="480"/>
      <w:marRight w:val="0"/>
      <w:marTop w:val="0"/>
      <w:marBottom w:val="0"/>
      <w:divBdr>
        <w:top w:val="none" w:sz="0" w:space="0" w:color="auto"/>
        <w:left w:val="none" w:sz="0" w:space="0" w:color="auto"/>
        <w:bottom w:val="none" w:sz="0" w:space="0" w:color="auto"/>
        <w:right w:val="none" w:sz="0" w:space="0" w:color="auto"/>
      </w:divBdr>
    </w:div>
    <w:div w:id="918369464">
      <w:marLeft w:val="480"/>
      <w:marRight w:val="0"/>
      <w:marTop w:val="0"/>
      <w:marBottom w:val="0"/>
      <w:divBdr>
        <w:top w:val="none" w:sz="0" w:space="0" w:color="auto"/>
        <w:left w:val="none" w:sz="0" w:space="0" w:color="auto"/>
        <w:bottom w:val="none" w:sz="0" w:space="0" w:color="auto"/>
        <w:right w:val="none" w:sz="0" w:space="0" w:color="auto"/>
      </w:divBdr>
    </w:div>
    <w:div w:id="918488144">
      <w:marLeft w:val="480"/>
      <w:marRight w:val="0"/>
      <w:marTop w:val="0"/>
      <w:marBottom w:val="0"/>
      <w:divBdr>
        <w:top w:val="none" w:sz="0" w:space="0" w:color="auto"/>
        <w:left w:val="none" w:sz="0" w:space="0" w:color="auto"/>
        <w:bottom w:val="none" w:sz="0" w:space="0" w:color="auto"/>
        <w:right w:val="none" w:sz="0" w:space="0" w:color="auto"/>
      </w:divBdr>
    </w:div>
    <w:div w:id="918565992">
      <w:marLeft w:val="480"/>
      <w:marRight w:val="0"/>
      <w:marTop w:val="0"/>
      <w:marBottom w:val="0"/>
      <w:divBdr>
        <w:top w:val="none" w:sz="0" w:space="0" w:color="auto"/>
        <w:left w:val="none" w:sz="0" w:space="0" w:color="auto"/>
        <w:bottom w:val="none" w:sz="0" w:space="0" w:color="auto"/>
        <w:right w:val="none" w:sz="0" w:space="0" w:color="auto"/>
      </w:divBdr>
    </w:div>
    <w:div w:id="918637568">
      <w:marLeft w:val="480"/>
      <w:marRight w:val="0"/>
      <w:marTop w:val="0"/>
      <w:marBottom w:val="0"/>
      <w:divBdr>
        <w:top w:val="none" w:sz="0" w:space="0" w:color="auto"/>
        <w:left w:val="none" w:sz="0" w:space="0" w:color="auto"/>
        <w:bottom w:val="none" w:sz="0" w:space="0" w:color="auto"/>
        <w:right w:val="none" w:sz="0" w:space="0" w:color="auto"/>
      </w:divBdr>
    </w:div>
    <w:div w:id="918709828">
      <w:marLeft w:val="480"/>
      <w:marRight w:val="0"/>
      <w:marTop w:val="0"/>
      <w:marBottom w:val="0"/>
      <w:divBdr>
        <w:top w:val="none" w:sz="0" w:space="0" w:color="auto"/>
        <w:left w:val="none" w:sz="0" w:space="0" w:color="auto"/>
        <w:bottom w:val="none" w:sz="0" w:space="0" w:color="auto"/>
        <w:right w:val="none" w:sz="0" w:space="0" w:color="auto"/>
      </w:divBdr>
    </w:div>
    <w:div w:id="919094107">
      <w:marLeft w:val="480"/>
      <w:marRight w:val="0"/>
      <w:marTop w:val="0"/>
      <w:marBottom w:val="0"/>
      <w:divBdr>
        <w:top w:val="none" w:sz="0" w:space="0" w:color="auto"/>
        <w:left w:val="none" w:sz="0" w:space="0" w:color="auto"/>
        <w:bottom w:val="none" w:sz="0" w:space="0" w:color="auto"/>
        <w:right w:val="none" w:sz="0" w:space="0" w:color="auto"/>
      </w:divBdr>
    </w:div>
    <w:div w:id="919486036">
      <w:marLeft w:val="480"/>
      <w:marRight w:val="0"/>
      <w:marTop w:val="0"/>
      <w:marBottom w:val="0"/>
      <w:divBdr>
        <w:top w:val="none" w:sz="0" w:space="0" w:color="auto"/>
        <w:left w:val="none" w:sz="0" w:space="0" w:color="auto"/>
        <w:bottom w:val="none" w:sz="0" w:space="0" w:color="auto"/>
        <w:right w:val="none" w:sz="0" w:space="0" w:color="auto"/>
      </w:divBdr>
    </w:div>
    <w:div w:id="919565408">
      <w:marLeft w:val="480"/>
      <w:marRight w:val="0"/>
      <w:marTop w:val="0"/>
      <w:marBottom w:val="0"/>
      <w:divBdr>
        <w:top w:val="none" w:sz="0" w:space="0" w:color="auto"/>
        <w:left w:val="none" w:sz="0" w:space="0" w:color="auto"/>
        <w:bottom w:val="none" w:sz="0" w:space="0" w:color="auto"/>
        <w:right w:val="none" w:sz="0" w:space="0" w:color="auto"/>
      </w:divBdr>
    </w:div>
    <w:div w:id="919601940">
      <w:marLeft w:val="480"/>
      <w:marRight w:val="0"/>
      <w:marTop w:val="0"/>
      <w:marBottom w:val="0"/>
      <w:divBdr>
        <w:top w:val="none" w:sz="0" w:space="0" w:color="auto"/>
        <w:left w:val="none" w:sz="0" w:space="0" w:color="auto"/>
        <w:bottom w:val="none" w:sz="0" w:space="0" w:color="auto"/>
        <w:right w:val="none" w:sz="0" w:space="0" w:color="auto"/>
      </w:divBdr>
    </w:div>
    <w:div w:id="919606369">
      <w:marLeft w:val="480"/>
      <w:marRight w:val="0"/>
      <w:marTop w:val="0"/>
      <w:marBottom w:val="0"/>
      <w:divBdr>
        <w:top w:val="none" w:sz="0" w:space="0" w:color="auto"/>
        <w:left w:val="none" w:sz="0" w:space="0" w:color="auto"/>
        <w:bottom w:val="none" w:sz="0" w:space="0" w:color="auto"/>
        <w:right w:val="none" w:sz="0" w:space="0" w:color="auto"/>
      </w:divBdr>
    </w:div>
    <w:div w:id="919675371">
      <w:marLeft w:val="480"/>
      <w:marRight w:val="0"/>
      <w:marTop w:val="0"/>
      <w:marBottom w:val="0"/>
      <w:divBdr>
        <w:top w:val="none" w:sz="0" w:space="0" w:color="auto"/>
        <w:left w:val="none" w:sz="0" w:space="0" w:color="auto"/>
        <w:bottom w:val="none" w:sz="0" w:space="0" w:color="auto"/>
        <w:right w:val="none" w:sz="0" w:space="0" w:color="auto"/>
      </w:divBdr>
    </w:div>
    <w:div w:id="919679073">
      <w:marLeft w:val="480"/>
      <w:marRight w:val="0"/>
      <w:marTop w:val="0"/>
      <w:marBottom w:val="0"/>
      <w:divBdr>
        <w:top w:val="none" w:sz="0" w:space="0" w:color="auto"/>
        <w:left w:val="none" w:sz="0" w:space="0" w:color="auto"/>
        <w:bottom w:val="none" w:sz="0" w:space="0" w:color="auto"/>
        <w:right w:val="none" w:sz="0" w:space="0" w:color="auto"/>
      </w:divBdr>
    </w:div>
    <w:div w:id="919679989">
      <w:marLeft w:val="480"/>
      <w:marRight w:val="0"/>
      <w:marTop w:val="0"/>
      <w:marBottom w:val="0"/>
      <w:divBdr>
        <w:top w:val="none" w:sz="0" w:space="0" w:color="auto"/>
        <w:left w:val="none" w:sz="0" w:space="0" w:color="auto"/>
        <w:bottom w:val="none" w:sz="0" w:space="0" w:color="auto"/>
        <w:right w:val="none" w:sz="0" w:space="0" w:color="auto"/>
      </w:divBdr>
    </w:div>
    <w:div w:id="919797892">
      <w:marLeft w:val="480"/>
      <w:marRight w:val="0"/>
      <w:marTop w:val="0"/>
      <w:marBottom w:val="0"/>
      <w:divBdr>
        <w:top w:val="none" w:sz="0" w:space="0" w:color="auto"/>
        <w:left w:val="none" w:sz="0" w:space="0" w:color="auto"/>
        <w:bottom w:val="none" w:sz="0" w:space="0" w:color="auto"/>
        <w:right w:val="none" w:sz="0" w:space="0" w:color="auto"/>
      </w:divBdr>
    </w:div>
    <w:div w:id="919867246">
      <w:marLeft w:val="480"/>
      <w:marRight w:val="0"/>
      <w:marTop w:val="0"/>
      <w:marBottom w:val="0"/>
      <w:divBdr>
        <w:top w:val="none" w:sz="0" w:space="0" w:color="auto"/>
        <w:left w:val="none" w:sz="0" w:space="0" w:color="auto"/>
        <w:bottom w:val="none" w:sz="0" w:space="0" w:color="auto"/>
        <w:right w:val="none" w:sz="0" w:space="0" w:color="auto"/>
      </w:divBdr>
    </w:div>
    <w:div w:id="920022475">
      <w:marLeft w:val="480"/>
      <w:marRight w:val="0"/>
      <w:marTop w:val="0"/>
      <w:marBottom w:val="0"/>
      <w:divBdr>
        <w:top w:val="none" w:sz="0" w:space="0" w:color="auto"/>
        <w:left w:val="none" w:sz="0" w:space="0" w:color="auto"/>
        <w:bottom w:val="none" w:sz="0" w:space="0" w:color="auto"/>
        <w:right w:val="none" w:sz="0" w:space="0" w:color="auto"/>
      </w:divBdr>
    </w:div>
    <w:div w:id="920063006">
      <w:marLeft w:val="480"/>
      <w:marRight w:val="0"/>
      <w:marTop w:val="0"/>
      <w:marBottom w:val="0"/>
      <w:divBdr>
        <w:top w:val="none" w:sz="0" w:space="0" w:color="auto"/>
        <w:left w:val="none" w:sz="0" w:space="0" w:color="auto"/>
        <w:bottom w:val="none" w:sz="0" w:space="0" w:color="auto"/>
        <w:right w:val="none" w:sz="0" w:space="0" w:color="auto"/>
      </w:divBdr>
    </w:div>
    <w:div w:id="920064736">
      <w:marLeft w:val="480"/>
      <w:marRight w:val="0"/>
      <w:marTop w:val="0"/>
      <w:marBottom w:val="0"/>
      <w:divBdr>
        <w:top w:val="none" w:sz="0" w:space="0" w:color="auto"/>
        <w:left w:val="none" w:sz="0" w:space="0" w:color="auto"/>
        <w:bottom w:val="none" w:sz="0" w:space="0" w:color="auto"/>
        <w:right w:val="none" w:sz="0" w:space="0" w:color="auto"/>
      </w:divBdr>
    </w:div>
    <w:div w:id="920215249">
      <w:marLeft w:val="480"/>
      <w:marRight w:val="0"/>
      <w:marTop w:val="0"/>
      <w:marBottom w:val="0"/>
      <w:divBdr>
        <w:top w:val="none" w:sz="0" w:space="0" w:color="auto"/>
        <w:left w:val="none" w:sz="0" w:space="0" w:color="auto"/>
        <w:bottom w:val="none" w:sz="0" w:space="0" w:color="auto"/>
        <w:right w:val="none" w:sz="0" w:space="0" w:color="auto"/>
      </w:divBdr>
    </w:div>
    <w:div w:id="920216039">
      <w:marLeft w:val="480"/>
      <w:marRight w:val="0"/>
      <w:marTop w:val="0"/>
      <w:marBottom w:val="0"/>
      <w:divBdr>
        <w:top w:val="none" w:sz="0" w:space="0" w:color="auto"/>
        <w:left w:val="none" w:sz="0" w:space="0" w:color="auto"/>
        <w:bottom w:val="none" w:sz="0" w:space="0" w:color="auto"/>
        <w:right w:val="none" w:sz="0" w:space="0" w:color="auto"/>
      </w:divBdr>
    </w:div>
    <w:div w:id="920411637">
      <w:marLeft w:val="480"/>
      <w:marRight w:val="0"/>
      <w:marTop w:val="0"/>
      <w:marBottom w:val="0"/>
      <w:divBdr>
        <w:top w:val="none" w:sz="0" w:space="0" w:color="auto"/>
        <w:left w:val="none" w:sz="0" w:space="0" w:color="auto"/>
        <w:bottom w:val="none" w:sz="0" w:space="0" w:color="auto"/>
        <w:right w:val="none" w:sz="0" w:space="0" w:color="auto"/>
      </w:divBdr>
    </w:div>
    <w:div w:id="920455302">
      <w:marLeft w:val="480"/>
      <w:marRight w:val="0"/>
      <w:marTop w:val="0"/>
      <w:marBottom w:val="0"/>
      <w:divBdr>
        <w:top w:val="none" w:sz="0" w:space="0" w:color="auto"/>
        <w:left w:val="none" w:sz="0" w:space="0" w:color="auto"/>
        <w:bottom w:val="none" w:sz="0" w:space="0" w:color="auto"/>
        <w:right w:val="none" w:sz="0" w:space="0" w:color="auto"/>
      </w:divBdr>
    </w:div>
    <w:div w:id="920522291">
      <w:marLeft w:val="480"/>
      <w:marRight w:val="0"/>
      <w:marTop w:val="0"/>
      <w:marBottom w:val="0"/>
      <w:divBdr>
        <w:top w:val="none" w:sz="0" w:space="0" w:color="auto"/>
        <w:left w:val="none" w:sz="0" w:space="0" w:color="auto"/>
        <w:bottom w:val="none" w:sz="0" w:space="0" w:color="auto"/>
        <w:right w:val="none" w:sz="0" w:space="0" w:color="auto"/>
      </w:divBdr>
    </w:div>
    <w:div w:id="920531364">
      <w:marLeft w:val="480"/>
      <w:marRight w:val="0"/>
      <w:marTop w:val="0"/>
      <w:marBottom w:val="0"/>
      <w:divBdr>
        <w:top w:val="none" w:sz="0" w:space="0" w:color="auto"/>
        <w:left w:val="none" w:sz="0" w:space="0" w:color="auto"/>
        <w:bottom w:val="none" w:sz="0" w:space="0" w:color="auto"/>
        <w:right w:val="none" w:sz="0" w:space="0" w:color="auto"/>
      </w:divBdr>
    </w:div>
    <w:div w:id="920718020">
      <w:marLeft w:val="480"/>
      <w:marRight w:val="0"/>
      <w:marTop w:val="0"/>
      <w:marBottom w:val="0"/>
      <w:divBdr>
        <w:top w:val="none" w:sz="0" w:space="0" w:color="auto"/>
        <w:left w:val="none" w:sz="0" w:space="0" w:color="auto"/>
        <w:bottom w:val="none" w:sz="0" w:space="0" w:color="auto"/>
        <w:right w:val="none" w:sz="0" w:space="0" w:color="auto"/>
      </w:divBdr>
    </w:div>
    <w:div w:id="920988946">
      <w:marLeft w:val="480"/>
      <w:marRight w:val="0"/>
      <w:marTop w:val="0"/>
      <w:marBottom w:val="0"/>
      <w:divBdr>
        <w:top w:val="none" w:sz="0" w:space="0" w:color="auto"/>
        <w:left w:val="none" w:sz="0" w:space="0" w:color="auto"/>
        <w:bottom w:val="none" w:sz="0" w:space="0" w:color="auto"/>
        <w:right w:val="none" w:sz="0" w:space="0" w:color="auto"/>
      </w:divBdr>
    </w:div>
    <w:div w:id="920992774">
      <w:marLeft w:val="480"/>
      <w:marRight w:val="0"/>
      <w:marTop w:val="0"/>
      <w:marBottom w:val="0"/>
      <w:divBdr>
        <w:top w:val="none" w:sz="0" w:space="0" w:color="auto"/>
        <w:left w:val="none" w:sz="0" w:space="0" w:color="auto"/>
        <w:bottom w:val="none" w:sz="0" w:space="0" w:color="auto"/>
        <w:right w:val="none" w:sz="0" w:space="0" w:color="auto"/>
      </w:divBdr>
    </w:div>
    <w:div w:id="921139428">
      <w:marLeft w:val="480"/>
      <w:marRight w:val="0"/>
      <w:marTop w:val="0"/>
      <w:marBottom w:val="0"/>
      <w:divBdr>
        <w:top w:val="none" w:sz="0" w:space="0" w:color="auto"/>
        <w:left w:val="none" w:sz="0" w:space="0" w:color="auto"/>
        <w:bottom w:val="none" w:sz="0" w:space="0" w:color="auto"/>
        <w:right w:val="none" w:sz="0" w:space="0" w:color="auto"/>
      </w:divBdr>
    </w:div>
    <w:div w:id="921177582">
      <w:marLeft w:val="480"/>
      <w:marRight w:val="0"/>
      <w:marTop w:val="0"/>
      <w:marBottom w:val="0"/>
      <w:divBdr>
        <w:top w:val="none" w:sz="0" w:space="0" w:color="auto"/>
        <w:left w:val="none" w:sz="0" w:space="0" w:color="auto"/>
        <w:bottom w:val="none" w:sz="0" w:space="0" w:color="auto"/>
        <w:right w:val="none" w:sz="0" w:space="0" w:color="auto"/>
      </w:divBdr>
    </w:div>
    <w:div w:id="921451867">
      <w:marLeft w:val="480"/>
      <w:marRight w:val="0"/>
      <w:marTop w:val="0"/>
      <w:marBottom w:val="0"/>
      <w:divBdr>
        <w:top w:val="none" w:sz="0" w:space="0" w:color="auto"/>
        <w:left w:val="none" w:sz="0" w:space="0" w:color="auto"/>
        <w:bottom w:val="none" w:sz="0" w:space="0" w:color="auto"/>
        <w:right w:val="none" w:sz="0" w:space="0" w:color="auto"/>
      </w:divBdr>
    </w:div>
    <w:div w:id="921723478">
      <w:marLeft w:val="480"/>
      <w:marRight w:val="0"/>
      <w:marTop w:val="0"/>
      <w:marBottom w:val="0"/>
      <w:divBdr>
        <w:top w:val="none" w:sz="0" w:space="0" w:color="auto"/>
        <w:left w:val="none" w:sz="0" w:space="0" w:color="auto"/>
        <w:bottom w:val="none" w:sz="0" w:space="0" w:color="auto"/>
        <w:right w:val="none" w:sz="0" w:space="0" w:color="auto"/>
      </w:divBdr>
    </w:div>
    <w:div w:id="921986580">
      <w:marLeft w:val="480"/>
      <w:marRight w:val="0"/>
      <w:marTop w:val="0"/>
      <w:marBottom w:val="0"/>
      <w:divBdr>
        <w:top w:val="none" w:sz="0" w:space="0" w:color="auto"/>
        <w:left w:val="none" w:sz="0" w:space="0" w:color="auto"/>
        <w:bottom w:val="none" w:sz="0" w:space="0" w:color="auto"/>
        <w:right w:val="none" w:sz="0" w:space="0" w:color="auto"/>
      </w:divBdr>
    </w:div>
    <w:div w:id="921993077">
      <w:marLeft w:val="480"/>
      <w:marRight w:val="0"/>
      <w:marTop w:val="0"/>
      <w:marBottom w:val="0"/>
      <w:divBdr>
        <w:top w:val="none" w:sz="0" w:space="0" w:color="auto"/>
        <w:left w:val="none" w:sz="0" w:space="0" w:color="auto"/>
        <w:bottom w:val="none" w:sz="0" w:space="0" w:color="auto"/>
        <w:right w:val="none" w:sz="0" w:space="0" w:color="auto"/>
      </w:divBdr>
    </w:div>
    <w:div w:id="922109292">
      <w:marLeft w:val="480"/>
      <w:marRight w:val="0"/>
      <w:marTop w:val="0"/>
      <w:marBottom w:val="0"/>
      <w:divBdr>
        <w:top w:val="none" w:sz="0" w:space="0" w:color="auto"/>
        <w:left w:val="none" w:sz="0" w:space="0" w:color="auto"/>
        <w:bottom w:val="none" w:sz="0" w:space="0" w:color="auto"/>
        <w:right w:val="none" w:sz="0" w:space="0" w:color="auto"/>
      </w:divBdr>
    </w:div>
    <w:div w:id="922300480">
      <w:marLeft w:val="480"/>
      <w:marRight w:val="0"/>
      <w:marTop w:val="0"/>
      <w:marBottom w:val="0"/>
      <w:divBdr>
        <w:top w:val="none" w:sz="0" w:space="0" w:color="auto"/>
        <w:left w:val="none" w:sz="0" w:space="0" w:color="auto"/>
        <w:bottom w:val="none" w:sz="0" w:space="0" w:color="auto"/>
        <w:right w:val="none" w:sz="0" w:space="0" w:color="auto"/>
      </w:divBdr>
    </w:div>
    <w:div w:id="922300808">
      <w:marLeft w:val="480"/>
      <w:marRight w:val="0"/>
      <w:marTop w:val="0"/>
      <w:marBottom w:val="0"/>
      <w:divBdr>
        <w:top w:val="none" w:sz="0" w:space="0" w:color="auto"/>
        <w:left w:val="none" w:sz="0" w:space="0" w:color="auto"/>
        <w:bottom w:val="none" w:sz="0" w:space="0" w:color="auto"/>
        <w:right w:val="none" w:sz="0" w:space="0" w:color="auto"/>
      </w:divBdr>
    </w:div>
    <w:div w:id="922372399">
      <w:marLeft w:val="480"/>
      <w:marRight w:val="0"/>
      <w:marTop w:val="0"/>
      <w:marBottom w:val="0"/>
      <w:divBdr>
        <w:top w:val="none" w:sz="0" w:space="0" w:color="auto"/>
        <w:left w:val="none" w:sz="0" w:space="0" w:color="auto"/>
        <w:bottom w:val="none" w:sz="0" w:space="0" w:color="auto"/>
        <w:right w:val="none" w:sz="0" w:space="0" w:color="auto"/>
      </w:divBdr>
    </w:div>
    <w:div w:id="922563960">
      <w:marLeft w:val="480"/>
      <w:marRight w:val="0"/>
      <w:marTop w:val="0"/>
      <w:marBottom w:val="0"/>
      <w:divBdr>
        <w:top w:val="none" w:sz="0" w:space="0" w:color="auto"/>
        <w:left w:val="none" w:sz="0" w:space="0" w:color="auto"/>
        <w:bottom w:val="none" w:sz="0" w:space="0" w:color="auto"/>
        <w:right w:val="none" w:sz="0" w:space="0" w:color="auto"/>
      </w:divBdr>
    </w:div>
    <w:div w:id="922572013">
      <w:marLeft w:val="480"/>
      <w:marRight w:val="0"/>
      <w:marTop w:val="0"/>
      <w:marBottom w:val="0"/>
      <w:divBdr>
        <w:top w:val="none" w:sz="0" w:space="0" w:color="auto"/>
        <w:left w:val="none" w:sz="0" w:space="0" w:color="auto"/>
        <w:bottom w:val="none" w:sz="0" w:space="0" w:color="auto"/>
        <w:right w:val="none" w:sz="0" w:space="0" w:color="auto"/>
      </w:divBdr>
    </w:div>
    <w:div w:id="922762465">
      <w:marLeft w:val="480"/>
      <w:marRight w:val="0"/>
      <w:marTop w:val="0"/>
      <w:marBottom w:val="0"/>
      <w:divBdr>
        <w:top w:val="none" w:sz="0" w:space="0" w:color="auto"/>
        <w:left w:val="none" w:sz="0" w:space="0" w:color="auto"/>
        <w:bottom w:val="none" w:sz="0" w:space="0" w:color="auto"/>
        <w:right w:val="none" w:sz="0" w:space="0" w:color="auto"/>
      </w:divBdr>
    </w:div>
    <w:div w:id="922765624">
      <w:marLeft w:val="480"/>
      <w:marRight w:val="0"/>
      <w:marTop w:val="0"/>
      <w:marBottom w:val="0"/>
      <w:divBdr>
        <w:top w:val="none" w:sz="0" w:space="0" w:color="auto"/>
        <w:left w:val="none" w:sz="0" w:space="0" w:color="auto"/>
        <w:bottom w:val="none" w:sz="0" w:space="0" w:color="auto"/>
        <w:right w:val="none" w:sz="0" w:space="0" w:color="auto"/>
      </w:divBdr>
    </w:div>
    <w:div w:id="922881573">
      <w:marLeft w:val="480"/>
      <w:marRight w:val="0"/>
      <w:marTop w:val="0"/>
      <w:marBottom w:val="0"/>
      <w:divBdr>
        <w:top w:val="none" w:sz="0" w:space="0" w:color="auto"/>
        <w:left w:val="none" w:sz="0" w:space="0" w:color="auto"/>
        <w:bottom w:val="none" w:sz="0" w:space="0" w:color="auto"/>
        <w:right w:val="none" w:sz="0" w:space="0" w:color="auto"/>
      </w:divBdr>
    </w:div>
    <w:div w:id="922910134">
      <w:marLeft w:val="480"/>
      <w:marRight w:val="0"/>
      <w:marTop w:val="0"/>
      <w:marBottom w:val="0"/>
      <w:divBdr>
        <w:top w:val="none" w:sz="0" w:space="0" w:color="auto"/>
        <w:left w:val="none" w:sz="0" w:space="0" w:color="auto"/>
        <w:bottom w:val="none" w:sz="0" w:space="0" w:color="auto"/>
        <w:right w:val="none" w:sz="0" w:space="0" w:color="auto"/>
      </w:divBdr>
    </w:div>
    <w:div w:id="923221617">
      <w:marLeft w:val="480"/>
      <w:marRight w:val="0"/>
      <w:marTop w:val="0"/>
      <w:marBottom w:val="0"/>
      <w:divBdr>
        <w:top w:val="none" w:sz="0" w:space="0" w:color="auto"/>
        <w:left w:val="none" w:sz="0" w:space="0" w:color="auto"/>
        <w:bottom w:val="none" w:sz="0" w:space="0" w:color="auto"/>
        <w:right w:val="none" w:sz="0" w:space="0" w:color="auto"/>
      </w:divBdr>
    </w:div>
    <w:div w:id="923489299">
      <w:marLeft w:val="480"/>
      <w:marRight w:val="0"/>
      <w:marTop w:val="0"/>
      <w:marBottom w:val="0"/>
      <w:divBdr>
        <w:top w:val="none" w:sz="0" w:space="0" w:color="auto"/>
        <w:left w:val="none" w:sz="0" w:space="0" w:color="auto"/>
        <w:bottom w:val="none" w:sz="0" w:space="0" w:color="auto"/>
        <w:right w:val="none" w:sz="0" w:space="0" w:color="auto"/>
      </w:divBdr>
    </w:div>
    <w:div w:id="923536752">
      <w:marLeft w:val="480"/>
      <w:marRight w:val="0"/>
      <w:marTop w:val="0"/>
      <w:marBottom w:val="0"/>
      <w:divBdr>
        <w:top w:val="none" w:sz="0" w:space="0" w:color="auto"/>
        <w:left w:val="none" w:sz="0" w:space="0" w:color="auto"/>
        <w:bottom w:val="none" w:sz="0" w:space="0" w:color="auto"/>
        <w:right w:val="none" w:sz="0" w:space="0" w:color="auto"/>
      </w:divBdr>
    </w:div>
    <w:div w:id="923612495">
      <w:marLeft w:val="480"/>
      <w:marRight w:val="0"/>
      <w:marTop w:val="0"/>
      <w:marBottom w:val="0"/>
      <w:divBdr>
        <w:top w:val="none" w:sz="0" w:space="0" w:color="auto"/>
        <w:left w:val="none" w:sz="0" w:space="0" w:color="auto"/>
        <w:bottom w:val="none" w:sz="0" w:space="0" w:color="auto"/>
        <w:right w:val="none" w:sz="0" w:space="0" w:color="auto"/>
      </w:divBdr>
    </w:div>
    <w:div w:id="923686218">
      <w:marLeft w:val="480"/>
      <w:marRight w:val="0"/>
      <w:marTop w:val="0"/>
      <w:marBottom w:val="0"/>
      <w:divBdr>
        <w:top w:val="none" w:sz="0" w:space="0" w:color="auto"/>
        <w:left w:val="none" w:sz="0" w:space="0" w:color="auto"/>
        <w:bottom w:val="none" w:sz="0" w:space="0" w:color="auto"/>
        <w:right w:val="none" w:sz="0" w:space="0" w:color="auto"/>
      </w:divBdr>
    </w:div>
    <w:div w:id="923760019">
      <w:marLeft w:val="480"/>
      <w:marRight w:val="0"/>
      <w:marTop w:val="0"/>
      <w:marBottom w:val="0"/>
      <w:divBdr>
        <w:top w:val="none" w:sz="0" w:space="0" w:color="auto"/>
        <w:left w:val="none" w:sz="0" w:space="0" w:color="auto"/>
        <w:bottom w:val="none" w:sz="0" w:space="0" w:color="auto"/>
        <w:right w:val="none" w:sz="0" w:space="0" w:color="auto"/>
      </w:divBdr>
    </w:div>
    <w:div w:id="923801686">
      <w:marLeft w:val="480"/>
      <w:marRight w:val="0"/>
      <w:marTop w:val="0"/>
      <w:marBottom w:val="0"/>
      <w:divBdr>
        <w:top w:val="none" w:sz="0" w:space="0" w:color="auto"/>
        <w:left w:val="none" w:sz="0" w:space="0" w:color="auto"/>
        <w:bottom w:val="none" w:sz="0" w:space="0" w:color="auto"/>
        <w:right w:val="none" w:sz="0" w:space="0" w:color="auto"/>
      </w:divBdr>
    </w:div>
    <w:div w:id="923993875">
      <w:marLeft w:val="480"/>
      <w:marRight w:val="0"/>
      <w:marTop w:val="0"/>
      <w:marBottom w:val="0"/>
      <w:divBdr>
        <w:top w:val="none" w:sz="0" w:space="0" w:color="auto"/>
        <w:left w:val="none" w:sz="0" w:space="0" w:color="auto"/>
        <w:bottom w:val="none" w:sz="0" w:space="0" w:color="auto"/>
        <w:right w:val="none" w:sz="0" w:space="0" w:color="auto"/>
      </w:divBdr>
    </w:div>
    <w:div w:id="924344563">
      <w:marLeft w:val="480"/>
      <w:marRight w:val="0"/>
      <w:marTop w:val="0"/>
      <w:marBottom w:val="0"/>
      <w:divBdr>
        <w:top w:val="none" w:sz="0" w:space="0" w:color="auto"/>
        <w:left w:val="none" w:sz="0" w:space="0" w:color="auto"/>
        <w:bottom w:val="none" w:sz="0" w:space="0" w:color="auto"/>
        <w:right w:val="none" w:sz="0" w:space="0" w:color="auto"/>
      </w:divBdr>
    </w:div>
    <w:div w:id="924345745">
      <w:marLeft w:val="480"/>
      <w:marRight w:val="0"/>
      <w:marTop w:val="0"/>
      <w:marBottom w:val="0"/>
      <w:divBdr>
        <w:top w:val="none" w:sz="0" w:space="0" w:color="auto"/>
        <w:left w:val="none" w:sz="0" w:space="0" w:color="auto"/>
        <w:bottom w:val="none" w:sz="0" w:space="0" w:color="auto"/>
        <w:right w:val="none" w:sz="0" w:space="0" w:color="auto"/>
      </w:divBdr>
    </w:div>
    <w:div w:id="924608406">
      <w:marLeft w:val="480"/>
      <w:marRight w:val="0"/>
      <w:marTop w:val="0"/>
      <w:marBottom w:val="0"/>
      <w:divBdr>
        <w:top w:val="none" w:sz="0" w:space="0" w:color="auto"/>
        <w:left w:val="none" w:sz="0" w:space="0" w:color="auto"/>
        <w:bottom w:val="none" w:sz="0" w:space="0" w:color="auto"/>
        <w:right w:val="none" w:sz="0" w:space="0" w:color="auto"/>
      </w:divBdr>
    </w:div>
    <w:div w:id="924849860">
      <w:marLeft w:val="480"/>
      <w:marRight w:val="0"/>
      <w:marTop w:val="0"/>
      <w:marBottom w:val="0"/>
      <w:divBdr>
        <w:top w:val="none" w:sz="0" w:space="0" w:color="auto"/>
        <w:left w:val="none" w:sz="0" w:space="0" w:color="auto"/>
        <w:bottom w:val="none" w:sz="0" w:space="0" w:color="auto"/>
        <w:right w:val="none" w:sz="0" w:space="0" w:color="auto"/>
      </w:divBdr>
    </w:div>
    <w:div w:id="924917670">
      <w:marLeft w:val="480"/>
      <w:marRight w:val="0"/>
      <w:marTop w:val="0"/>
      <w:marBottom w:val="0"/>
      <w:divBdr>
        <w:top w:val="none" w:sz="0" w:space="0" w:color="auto"/>
        <w:left w:val="none" w:sz="0" w:space="0" w:color="auto"/>
        <w:bottom w:val="none" w:sz="0" w:space="0" w:color="auto"/>
        <w:right w:val="none" w:sz="0" w:space="0" w:color="auto"/>
      </w:divBdr>
    </w:div>
    <w:div w:id="924920143">
      <w:marLeft w:val="480"/>
      <w:marRight w:val="0"/>
      <w:marTop w:val="0"/>
      <w:marBottom w:val="0"/>
      <w:divBdr>
        <w:top w:val="none" w:sz="0" w:space="0" w:color="auto"/>
        <w:left w:val="none" w:sz="0" w:space="0" w:color="auto"/>
        <w:bottom w:val="none" w:sz="0" w:space="0" w:color="auto"/>
        <w:right w:val="none" w:sz="0" w:space="0" w:color="auto"/>
      </w:divBdr>
    </w:div>
    <w:div w:id="924922012">
      <w:marLeft w:val="480"/>
      <w:marRight w:val="0"/>
      <w:marTop w:val="0"/>
      <w:marBottom w:val="0"/>
      <w:divBdr>
        <w:top w:val="none" w:sz="0" w:space="0" w:color="auto"/>
        <w:left w:val="none" w:sz="0" w:space="0" w:color="auto"/>
        <w:bottom w:val="none" w:sz="0" w:space="0" w:color="auto"/>
        <w:right w:val="none" w:sz="0" w:space="0" w:color="auto"/>
      </w:divBdr>
    </w:div>
    <w:div w:id="925193197">
      <w:marLeft w:val="480"/>
      <w:marRight w:val="0"/>
      <w:marTop w:val="0"/>
      <w:marBottom w:val="0"/>
      <w:divBdr>
        <w:top w:val="none" w:sz="0" w:space="0" w:color="auto"/>
        <w:left w:val="none" w:sz="0" w:space="0" w:color="auto"/>
        <w:bottom w:val="none" w:sz="0" w:space="0" w:color="auto"/>
        <w:right w:val="none" w:sz="0" w:space="0" w:color="auto"/>
      </w:divBdr>
    </w:div>
    <w:div w:id="925310815">
      <w:marLeft w:val="480"/>
      <w:marRight w:val="0"/>
      <w:marTop w:val="0"/>
      <w:marBottom w:val="0"/>
      <w:divBdr>
        <w:top w:val="none" w:sz="0" w:space="0" w:color="auto"/>
        <w:left w:val="none" w:sz="0" w:space="0" w:color="auto"/>
        <w:bottom w:val="none" w:sz="0" w:space="0" w:color="auto"/>
        <w:right w:val="none" w:sz="0" w:space="0" w:color="auto"/>
      </w:divBdr>
    </w:div>
    <w:div w:id="925382601">
      <w:marLeft w:val="480"/>
      <w:marRight w:val="0"/>
      <w:marTop w:val="0"/>
      <w:marBottom w:val="0"/>
      <w:divBdr>
        <w:top w:val="none" w:sz="0" w:space="0" w:color="auto"/>
        <w:left w:val="none" w:sz="0" w:space="0" w:color="auto"/>
        <w:bottom w:val="none" w:sz="0" w:space="0" w:color="auto"/>
        <w:right w:val="none" w:sz="0" w:space="0" w:color="auto"/>
      </w:divBdr>
    </w:div>
    <w:div w:id="925572756">
      <w:marLeft w:val="480"/>
      <w:marRight w:val="0"/>
      <w:marTop w:val="0"/>
      <w:marBottom w:val="0"/>
      <w:divBdr>
        <w:top w:val="none" w:sz="0" w:space="0" w:color="auto"/>
        <w:left w:val="none" w:sz="0" w:space="0" w:color="auto"/>
        <w:bottom w:val="none" w:sz="0" w:space="0" w:color="auto"/>
        <w:right w:val="none" w:sz="0" w:space="0" w:color="auto"/>
      </w:divBdr>
    </w:div>
    <w:div w:id="925648460">
      <w:marLeft w:val="480"/>
      <w:marRight w:val="0"/>
      <w:marTop w:val="0"/>
      <w:marBottom w:val="0"/>
      <w:divBdr>
        <w:top w:val="none" w:sz="0" w:space="0" w:color="auto"/>
        <w:left w:val="none" w:sz="0" w:space="0" w:color="auto"/>
        <w:bottom w:val="none" w:sz="0" w:space="0" w:color="auto"/>
        <w:right w:val="none" w:sz="0" w:space="0" w:color="auto"/>
      </w:divBdr>
    </w:div>
    <w:div w:id="925651446">
      <w:marLeft w:val="480"/>
      <w:marRight w:val="0"/>
      <w:marTop w:val="0"/>
      <w:marBottom w:val="0"/>
      <w:divBdr>
        <w:top w:val="none" w:sz="0" w:space="0" w:color="auto"/>
        <w:left w:val="none" w:sz="0" w:space="0" w:color="auto"/>
        <w:bottom w:val="none" w:sz="0" w:space="0" w:color="auto"/>
        <w:right w:val="none" w:sz="0" w:space="0" w:color="auto"/>
      </w:divBdr>
    </w:div>
    <w:div w:id="925773200">
      <w:marLeft w:val="480"/>
      <w:marRight w:val="0"/>
      <w:marTop w:val="0"/>
      <w:marBottom w:val="0"/>
      <w:divBdr>
        <w:top w:val="none" w:sz="0" w:space="0" w:color="auto"/>
        <w:left w:val="none" w:sz="0" w:space="0" w:color="auto"/>
        <w:bottom w:val="none" w:sz="0" w:space="0" w:color="auto"/>
        <w:right w:val="none" w:sz="0" w:space="0" w:color="auto"/>
      </w:divBdr>
    </w:div>
    <w:div w:id="925845104">
      <w:marLeft w:val="480"/>
      <w:marRight w:val="0"/>
      <w:marTop w:val="0"/>
      <w:marBottom w:val="0"/>
      <w:divBdr>
        <w:top w:val="none" w:sz="0" w:space="0" w:color="auto"/>
        <w:left w:val="none" w:sz="0" w:space="0" w:color="auto"/>
        <w:bottom w:val="none" w:sz="0" w:space="0" w:color="auto"/>
        <w:right w:val="none" w:sz="0" w:space="0" w:color="auto"/>
      </w:divBdr>
    </w:div>
    <w:div w:id="926351854">
      <w:marLeft w:val="480"/>
      <w:marRight w:val="0"/>
      <w:marTop w:val="0"/>
      <w:marBottom w:val="0"/>
      <w:divBdr>
        <w:top w:val="none" w:sz="0" w:space="0" w:color="auto"/>
        <w:left w:val="none" w:sz="0" w:space="0" w:color="auto"/>
        <w:bottom w:val="none" w:sz="0" w:space="0" w:color="auto"/>
        <w:right w:val="none" w:sz="0" w:space="0" w:color="auto"/>
      </w:divBdr>
    </w:div>
    <w:div w:id="926495305">
      <w:marLeft w:val="480"/>
      <w:marRight w:val="0"/>
      <w:marTop w:val="0"/>
      <w:marBottom w:val="0"/>
      <w:divBdr>
        <w:top w:val="none" w:sz="0" w:space="0" w:color="auto"/>
        <w:left w:val="none" w:sz="0" w:space="0" w:color="auto"/>
        <w:bottom w:val="none" w:sz="0" w:space="0" w:color="auto"/>
        <w:right w:val="none" w:sz="0" w:space="0" w:color="auto"/>
      </w:divBdr>
    </w:div>
    <w:div w:id="926503073">
      <w:marLeft w:val="480"/>
      <w:marRight w:val="0"/>
      <w:marTop w:val="0"/>
      <w:marBottom w:val="0"/>
      <w:divBdr>
        <w:top w:val="none" w:sz="0" w:space="0" w:color="auto"/>
        <w:left w:val="none" w:sz="0" w:space="0" w:color="auto"/>
        <w:bottom w:val="none" w:sz="0" w:space="0" w:color="auto"/>
        <w:right w:val="none" w:sz="0" w:space="0" w:color="auto"/>
      </w:divBdr>
    </w:div>
    <w:div w:id="926618676">
      <w:marLeft w:val="480"/>
      <w:marRight w:val="0"/>
      <w:marTop w:val="0"/>
      <w:marBottom w:val="0"/>
      <w:divBdr>
        <w:top w:val="none" w:sz="0" w:space="0" w:color="auto"/>
        <w:left w:val="none" w:sz="0" w:space="0" w:color="auto"/>
        <w:bottom w:val="none" w:sz="0" w:space="0" w:color="auto"/>
        <w:right w:val="none" w:sz="0" w:space="0" w:color="auto"/>
      </w:divBdr>
    </w:div>
    <w:div w:id="926694775">
      <w:marLeft w:val="480"/>
      <w:marRight w:val="0"/>
      <w:marTop w:val="0"/>
      <w:marBottom w:val="0"/>
      <w:divBdr>
        <w:top w:val="none" w:sz="0" w:space="0" w:color="auto"/>
        <w:left w:val="none" w:sz="0" w:space="0" w:color="auto"/>
        <w:bottom w:val="none" w:sz="0" w:space="0" w:color="auto"/>
        <w:right w:val="none" w:sz="0" w:space="0" w:color="auto"/>
      </w:divBdr>
    </w:div>
    <w:div w:id="926771294">
      <w:marLeft w:val="480"/>
      <w:marRight w:val="0"/>
      <w:marTop w:val="0"/>
      <w:marBottom w:val="0"/>
      <w:divBdr>
        <w:top w:val="none" w:sz="0" w:space="0" w:color="auto"/>
        <w:left w:val="none" w:sz="0" w:space="0" w:color="auto"/>
        <w:bottom w:val="none" w:sz="0" w:space="0" w:color="auto"/>
        <w:right w:val="none" w:sz="0" w:space="0" w:color="auto"/>
      </w:divBdr>
    </w:div>
    <w:div w:id="926957561">
      <w:marLeft w:val="480"/>
      <w:marRight w:val="0"/>
      <w:marTop w:val="0"/>
      <w:marBottom w:val="0"/>
      <w:divBdr>
        <w:top w:val="none" w:sz="0" w:space="0" w:color="auto"/>
        <w:left w:val="none" w:sz="0" w:space="0" w:color="auto"/>
        <w:bottom w:val="none" w:sz="0" w:space="0" w:color="auto"/>
        <w:right w:val="none" w:sz="0" w:space="0" w:color="auto"/>
      </w:divBdr>
    </w:div>
    <w:div w:id="926961876">
      <w:marLeft w:val="480"/>
      <w:marRight w:val="0"/>
      <w:marTop w:val="0"/>
      <w:marBottom w:val="0"/>
      <w:divBdr>
        <w:top w:val="none" w:sz="0" w:space="0" w:color="auto"/>
        <w:left w:val="none" w:sz="0" w:space="0" w:color="auto"/>
        <w:bottom w:val="none" w:sz="0" w:space="0" w:color="auto"/>
        <w:right w:val="none" w:sz="0" w:space="0" w:color="auto"/>
      </w:divBdr>
    </w:div>
    <w:div w:id="927226334">
      <w:marLeft w:val="480"/>
      <w:marRight w:val="0"/>
      <w:marTop w:val="0"/>
      <w:marBottom w:val="0"/>
      <w:divBdr>
        <w:top w:val="none" w:sz="0" w:space="0" w:color="auto"/>
        <w:left w:val="none" w:sz="0" w:space="0" w:color="auto"/>
        <w:bottom w:val="none" w:sz="0" w:space="0" w:color="auto"/>
        <w:right w:val="none" w:sz="0" w:space="0" w:color="auto"/>
      </w:divBdr>
    </w:div>
    <w:div w:id="927421006">
      <w:marLeft w:val="480"/>
      <w:marRight w:val="0"/>
      <w:marTop w:val="0"/>
      <w:marBottom w:val="0"/>
      <w:divBdr>
        <w:top w:val="none" w:sz="0" w:space="0" w:color="auto"/>
        <w:left w:val="none" w:sz="0" w:space="0" w:color="auto"/>
        <w:bottom w:val="none" w:sz="0" w:space="0" w:color="auto"/>
        <w:right w:val="none" w:sz="0" w:space="0" w:color="auto"/>
      </w:divBdr>
    </w:div>
    <w:div w:id="927612888">
      <w:marLeft w:val="480"/>
      <w:marRight w:val="0"/>
      <w:marTop w:val="0"/>
      <w:marBottom w:val="0"/>
      <w:divBdr>
        <w:top w:val="none" w:sz="0" w:space="0" w:color="auto"/>
        <w:left w:val="none" w:sz="0" w:space="0" w:color="auto"/>
        <w:bottom w:val="none" w:sz="0" w:space="0" w:color="auto"/>
        <w:right w:val="none" w:sz="0" w:space="0" w:color="auto"/>
      </w:divBdr>
    </w:div>
    <w:div w:id="927616975">
      <w:marLeft w:val="480"/>
      <w:marRight w:val="0"/>
      <w:marTop w:val="0"/>
      <w:marBottom w:val="0"/>
      <w:divBdr>
        <w:top w:val="none" w:sz="0" w:space="0" w:color="auto"/>
        <w:left w:val="none" w:sz="0" w:space="0" w:color="auto"/>
        <w:bottom w:val="none" w:sz="0" w:space="0" w:color="auto"/>
        <w:right w:val="none" w:sz="0" w:space="0" w:color="auto"/>
      </w:divBdr>
    </w:div>
    <w:div w:id="927885236">
      <w:marLeft w:val="480"/>
      <w:marRight w:val="0"/>
      <w:marTop w:val="0"/>
      <w:marBottom w:val="0"/>
      <w:divBdr>
        <w:top w:val="none" w:sz="0" w:space="0" w:color="auto"/>
        <w:left w:val="none" w:sz="0" w:space="0" w:color="auto"/>
        <w:bottom w:val="none" w:sz="0" w:space="0" w:color="auto"/>
        <w:right w:val="none" w:sz="0" w:space="0" w:color="auto"/>
      </w:divBdr>
    </w:div>
    <w:div w:id="927999005">
      <w:marLeft w:val="480"/>
      <w:marRight w:val="0"/>
      <w:marTop w:val="0"/>
      <w:marBottom w:val="0"/>
      <w:divBdr>
        <w:top w:val="none" w:sz="0" w:space="0" w:color="auto"/>
        <w:left w:val="none" w:sz="0" w:space="0" w:color="auto"/>
        <w:bottom w:val="none" w:sz="0" w:space="0" w:color="auto"/>
        <w:right w:val="none" w:sz="0" w:space="0" w:color="auto"/>
      </w:divBdr>
    </w:div>
    <w:div w:id="928125524">
      <w:marLeft w:val="480"/>
      <w:marRight w:val="0"/>
      <w:marTop w:val="0"/>
      <w:marBottom w:val="0"/>
      <w:divBdr>
        <w:top w:val="none" w:sz="0" w:space="0" w:color="auto"/>
        <w:left w:val="none" w:sz="0" w:space="0" w:color="auto"/>
        <w:bottom w:val="none" w:sz="0" w:space="0" w:color="auto"/>
        <w:right w:val="none" w:sz="0" w:space="0" w:color="auto"/>
      </w:divBdr>
    </w:div>
    <w:div w:id="928125636">
      <w:marLeft w:val="480"/>
      <w:marRight w:val="0"/>
      <w:marTop w:val="0"/>
      <w:marBottom w:val="0"/>
      <w:divBdr>
        <w:top w:val="none" w:sz="0" w:space="0" w:color="auto"/>
        <w:left w:val="none" w:sz="0" w:space="0" w:color="auto"/>
        <w:bottom w:val="none" w:sz="0" w:space="0" w:color="auto"/>
        <w:right w:val="none" w:sz="0" w:space="0" w:color="auto"/>
      </w:divBdr>
    </w:div>
    <w:div w:id="928270987">
      <w:marLeft w:val="480"/>
      <w:marRight w:val="0"/>
      <w:marTop w:val="0"/>
      <w:marBottom w:val="0"/>
      <w:divBdr>
        <w:top w:val="none" w:sz="0" w:space="0" w:color="auto"/>
        <w:left w:val="none" w:sz="0" w:space="0" w:color="auto"/>
        <w:bottom w:val="none" w:sz="0" w:space="0" w:color="auto"/>
        <w:right w:val="none" w:sz="0" w:space="0" w:color="auto"/>
      </w:divBdr>
    </w:div>
    <w:div w:id="928274247">
      <w:marLeft w:val="480"/>
      <w:marRight w:val="0"/>
      <w:marTop w:val="0"/>
      <w:marBottom w:val="0"/>
      <w:divBdr>
        <w:top w:val="none" w:sz="0" w:space="0" w:color="auto"/>
        <w:left w:val="none" w:sz="0" w:space="0" w:color="auto"/>
        <w:bottom w:val="none" w:sz="0" w:space="0" w:color="auto"/>
        <w:right w:val="none" w:sz="0" w:space="0" w:color="auto"/>
      </w:divBdr>
    </w:div>
    <w:div w:id="928386905">
      <w:marLeft w:val="480"/>
      <w:marRight w:val="0"/>
      <w:marTop w:val="0"/>
      <w:marBottom w:val="0"/>
      <w:divBdr>
        <w:top w:val="none" w:sz="0" w:space="0" w:color="auto"/>
        <w:left w:val="none" w:sz="0" w:space="0" w:color="auto"/>
        <w:bottom w:val="none" w:sz="0" w:space="0" w:color="auto"/>
        <w:right w:val="none" w:sz="0" w:space="0" w:color="auto"/>
      </w:divBdr>
    </w:div>
    <w:div w:id="928462948">
      <w:marLeft w:val="480"/>
      <w:marRight w:val="0"/>
      <w:marTop w:val="0"/>
      <w:marBottom w:val="0"/>
      <w:divBdr>
        <w:top w:val="none" w:sz="0" w:space="0" w:color="auto"/>
        <w:left w:val="none" w:sz="0" w:space="0" w:color="auto"/>
        <w:bottom w:val="none" w:sz="0" w:space="0" w:color="auto"/>
        <w:right w:val="none" w:sz="0" w:space="0" w:color="auto"/>
      </w:divBdr>
    </w:div>
    <w:div w:id="928467973">
      <w:marLeft w:val="480"/>
      <w:marRight w:val="0"/>
      <w:marTop w:val="0"/>
      <w:marBottom w:val="0"/>
      <w:divBdr>
        <w:top w:val="none" w:sz="0" w:space="0" w:color="auto"/>
        <w:left w:val="none" w:sz="0" w:space="0" w:color="auto"/>
        <w:bottom w:val="none" w:sz="0" w:space="0" w:color="auto"/>
        <w:right w:val="none" w:sz="0" w:space="0" w:color="auto"/>
      </w:divBdr>
    </w:div>
    <w:div w:id="928924435">
      <w:marLeft w:val="480"/>
      <w:marRight w:val="0"/>
      <w:marTop w:val="0"/>
      <w:marBottom w:val="0"/>
      <w:divBdr>
        <w:top w:val="none" w:sz="0" w:space="0" w:color="auto"/>
        <w:left w:val="none" w:sz="0" w:space="0" w:color="auto"/>
        <w:bottom w:val="none" w:sz="0" w:space="0" w:color="auto"/>
        <w:right w:val="none" w:sz="0" w:space="0" w:color="auto"/>
      </w:divBdr>
    </w:div>
    <w:div w:id="928999019">
      <w:marLeft w:val="480"/>
      <w:marRight w:val="0"/>
      <w:marTop w:val="0"/>
      <w:marBottom w:val="0"/>
      <w:divBdr>
        <w:top w:val="none" w:sz="0" w:space="0" w:color="auto"/>
        <w:left w:val="none" w:sz="0" w:space="0" w:color="auto"/>
        <w:bottom w:val="none" w:sz="0" w:space="0" w:color="auto"/>
        <w:right w:val="none" w:sz="0" w:space="0" w:color="auto"/>
      </w:divBdr>
    </w:div>
    <w:div w:id="929385201">
      <w:marLeft w:val="480"/>
      <w:marRight w:val="0"/>
      <w:marTop w:val="0"/>
      <w:marBottom w:val="0"/>
      <w:divBdr>
        <w:top w:val="none" w:sz="0" w:space="0" w:color="auto"/>
        <w:left w:val="none" w:sz="0" w:space="0" w:color="auto"/>
        <w:bottom w:val="none" w:sz="0" w:space="0" w:color="auto"/>
        <w:right w:val="none" w:sz="0" w:space="0" w:color="auto"/>
      </w:divBdr>
    </w:div>
    <w:div w:id="929433283">
      <w:marLeft w:val="480"/>
      <w:marRight w:val="0"/>
      <w:marTop w:val="0"/>
      <w:marBottom w:val="0"/>
      <w:divBdr>
        <w:top w:val="none" w:sz="0" w:space="0" w:color="auto"/>
        <w:left w:val="none" w:sz="0" w:space="0" w:color="auto"/>
        <w:bottom w:val="none" w:sz="0" w:space="0" w:color="auto"/>
        <w:right w:val="none" w:sz="0" w:space="0" w:color="auto"/>
      </w:divBdr>
    </w:div>
    <w:div w:id="929463622">
      <w:marLeft w:val="480"/>
      <w:marRight w:val="0"/>
      <w:marTop w:val="0"/>
      <w:marBottom w:val="0"/>
      <w:divBdr>
        <w:top w:val="none" w:sz="0" w:space="0" w:color="auto"/>
        <w:left w:val="none" w:sz="0" w:space="0" w:color="auto"/>
        <w:bottom w:val="none" w:sz="0" w:space="0" w:color="auto"/>
        <w:right w:val="none" w:sz="0" w:space="0" w:color="auto"/>
      </w:divBdr>
    </w:div>
    <w:div w:id="929658094">
      <w:marLeft w:val="480"/>
      <w:marRight w:val="0"/>
      <w:marTop w:val="0"/>
      <w:marBottom w:val="0"/>
      <w:divBdr>
        <w:top w:val="none" w:sz="0" w:space="0" w:color="auto"/>
        <w:left w:val="none" w:sz="0" w:space="0" w:color="auto"/>
        <w:bottom w:val="none" w:sz="0" w:space="0" w:color="auto"/>
        <w:right w:val="none" w:sz="0" w:space="0" w:color="auto"/>
      </w:divBdr>
    </w:div>
    <w:div w:id="929696672">
      <w:marLeft w:val="480"/>
      <w:marRight w:val="0"/>
      <w:marTop w:val="0"/>
      <w:marBottom w:val="0"/>
      <w:divBdr>
        <w:top w:val="none" w:sz="0" w:space="0" w:color="auto"/>
        <w:left w:val="none" w:sz="0" w:space="0" w:color="auto"/>
        <w:bottom w:val="none" w:sz="0" w:space="0" w:color="auto"/>
        <w:right w:val="none" w:sz="0" w:space="0" w:color="auto"/>
      </w:divBdr>
    </w:div>
    <w:div w:id="929698932">
      <w:marLeft w:val="480"/>
      <w:marRight w:val="0"/>
      <w:marTop w:val="0"/>
      <w:marBottom w:val="0"/>
      <w:divBdr>
        <w:top w:val="none" w:sz="0" w:space="0" w:color="auto"/>
        <w:left w:val="none" w:sz="0" w:space="0" w:color="auto"/>
        <w:bottom w:val="none" w:sz="0" w:space="0" w:color="auto"/>
        <w:right w:val="none" w:sz="0" w:space="0" w:color="auto"/>
      </w:divBdr>
    </w:div>
    <w:div w:id="929701471">
      <w:marLeft w:val="480"/>
      <w:marRight w:val="0"/>
      <w:marTop w:val="0"/>
      <w:marBottom w:val="0"/>
      <w:divBdr>
        <w:top w:val="none" w:sz="0" w:space="0" w:color="auto"/>
        <w:left w:val="none" w:sz="0" w:space="0" w:color="auto"/>
        <w:bottom w:val="none" w:sz="0" w:space="0" w:color="auto"/>
        <w:right w:val="none" w:sz="0" w:space="0" w:color="auto"/>
      </w:divBdr>
    </w:div>
    <w:div w:id="929703321">
      <w:marLeft w:val="480"/>
      <w:marRight w:val="0"/>
      <w:marTop w:val="0"/>
      <w:marBottom w:val="0"/>
      <w:divBdr>
        <w:top w:val="none" w:sz="0" w:space="0" w:color="auto"/>
        <w:left w:val="none" w:sz="0" w:space="0" w:color="auto"/>
        <w:bottom w:val="none" w:sz="0" w:space="0" w:color="auto"/>
        <w:right w:val="none" w:sz="0" w:space="0" w:color="auto"/>
      </w:divBdr>
    </w:div>
    <w:div w:id="929776805">
      <w:marLeft w:val="480"/>
      <w:marRight w:val="0"/>
      <w:marTop w:val="0"/>
      <w:marBottom w:val="0"/>
      <w:divBdr>
        <w:top w:val="none" w:sz="0" w:space="0" w:color="auto"/>
        <w:left w:val="none" w:sz="0" w:space="0" w:color="auto"/>
        <w:bottom w:val="none" w:sz="0" w:space="0" w:color="auto"/>
        <w:right w:val="none" w:sz="0" w:space="0" w:color="auto"/>
      </w:divBdr>
    </w:div>
    <w:div w:id="929895559">
      <w:marLeft w:val="480"/>
      <w:marRight w:val="0"/>
      <w:marTop w:val="0"/>
      <w:marBottom w:val="0"/>
      <w:divBdr>
        <w:top w:val="none" w:sz="0" w:space="0" w:color="auto"/>
        <w:left w:val="none" w:sz="0" w:space="0" w:color="auto"/>
        <w:bottom w:val="none" w:sz="0" w:space="0" w:color="auto"/>
        <w:right w:val="none" w:sz="0" w:space="0" w:color="auto"/>
      </w:divBdr>
    </w:div>
    <w:div w:id="929899160">
      <w:marLeft w:val="480"/>
      <w:marRight w:val="0"/>
      <w:marTop w:val="0"/>
      <w:marBottom w:val="0"/>
      <w:divBdr>
        <w:top w:val="none" w:sz="0" w:space="0" w:color="auto"/>
        <w:left w:val="none" w:sz="0" w:space="0" w:color="auto"/>
        <w:bottom w:val="none" w:sz="0" w:space="0" w:color="auto"/>
        <w:right w:val="none" w:sz="0" w:space="0" w:color="auto"/>
      </w:divBdr>
    </w:div>
    <w:div w:id="929973585">
      <w:marLeft w:val="480"/>
      <w:marRight w:val="0"/>
      <w:marTop w:val="0"/>
      <w:marBottom w:val="0"/>
      <w:divBdr>
        <w:top w:val="none" w:sz="0" w:space="0" w:color="auto"/>
        <w:left w:val="none" w:sz="0" w:space="0" w:color="auto"/>
        <w:bottom w:val="none" w:sz="0" w:space="0" w:color="auto"/>
        <w:right w:val="none" w:sz="0" w:space="0" w:color="auto"/>
      </w:divBdr>
    </w:div>
    <w:div w:id="930431531">
      <w:marLeft w:val="480"/>
      <w:marRight w:val="0"/>
      <w:marTop w:val="0"/>
      <w:marBottom w:val="0"/>
      <w:divBdr>
        <w:top w:val="none" w:sz="0" w:space="0" w:color="auto"/>
        <w:left w:val="none" w:sz="0" w:space="0" w:color="auto"/>
        <w:bottom w:val="none" w:sz="0" w:space="0" w:color="auto"/>
        <w:right w:val="none" w:sz="0" w:space="0" w:color="auto"/>
      </w:divBdr>
    </w:div>
    <w:div w:id="930507863">
      <w:marLeft w:val="480"/>
      <w:marRight w:val="0"/>
      <w:marTop w:val="0"/>
      <w:marBottom w:val="0"/>
      <w:divBdr>
        <w:top w:val="none" w:sz="0" w:space="0" w:color="auto"/>
        <w:left w:val="none" w:sz="0" w:space="0" w:color="auto"/>
        <w:bottom w:val="none" w:sz="0" w:space="0" w:color="auto"/>
        <w:right w:val="none" w:sz="0" w:space="0" w:color="auto"/>
      </w:divBdr>
    </w:div>
    <w:div w:id="930547604">
      <w:marLeft w:val="480"/>
      <w:marRight w:val="0"/>
      <w:marTop w:val="0"/>
      <w:marBottom w:val="0"/>
      <w:divBdr>
        <w:top w:val="none" w:sz="0" w:space="0" w:color="auto"/>
        <w:left w:val="none" w:sz="0" w:space="0" w:color="auto"/>
        <w:bottom w:val="none" w:sz="0" w:space="0" w:color="auto"/>
        <w:right w:val="none" w:sz="0" w:space="0" w:color="auto"/>
      </w:divBdr>
    </w:div>
    <w:div w:id="930554311">
      <w:marLeft w:val="480"/>
      <w:marRight w:val="0"/>
      <w:marTop w:val="0"/>
      <w:marBottom w:val="0"/>
      <w:divBdr>
        <w:top w:val="none" w:sz="0" w:space="0" w:color="auto"/>
        <w:left w:val="none" w:sz="0" w:space="0" w:color="auto"/>
        <w:bottom w:val="none" w:sz="0" w:space="0" w:color="auto"/>
        <w:right w:val="none" w:sz="0" w:space="0" w:color="auto"/>
      </w:divBdr>
    </w:div>
    <w:div w:id="930742481">
      <w:marLeft w:val="480"/>
      <w:marRight w:val="0"/>
      <w:marTop w:val="0"/>
      <w:marBottom w:val="0"/>
      <w:divBdr>
        <w:top w:val="none" w:sz="0" w:space="0" w:color="auto"/>
        <w:left w:val="none" w:sz="0" w:space="0" w:color="auto"/>
        <w:bottom w:val="none" w:sz="0" w:space="0" w:color="auto"/>
        <w:right w:val="none" w:sz="0" w:space="0" w:color="auto"/>
      </w:divBdr>
    </w:div>
    <w:div w:id="930815466">
      <w:marLeft w:val="480"/>
      <w:marRight w:val="0"/>
      <w:marTop w:val="0"/>
      <w:marBottom w:val="0"/>
      <w:divBdr>
        <w:top w:val="none" w:sz="0" w:space="0" w:color="auto"/>
        <w:left w:val="none" w:sz="0" w:space="0" w:color="auto"/>
        <w:bottom w:val="none" w:sz="0" w:space="0" w:color="auto"/>
        <w:right w:val="none" w:sz="0" w:space="0" w:color="auto"/>
      </w:divBdr>
    </w:div>
    <w:div w:id="930889711">
      <w:marLeft w:val="480"/>
      <w:marRight w:val="0"/>
      <w:marTop w:val="0"/>
      <w:marBottom w:val="0"/>
      <w:divBdr>
        <w:top w:val="none" w:sz="0" w:space="0" w:color="auto"/>
        <w:left w:val="none" w:sz="0" w:space="0" w:color="auto"/>
        <w:bottom w:val="none" w:sz="0" w:space="0" w:color="auto"/>
        <w:right w:val="none" w:sz="0" w:space="0" w:color="auto"/>
      </w:divBdr>
    </w:div>
    <w:div w:id="930965592">
      <w:marLeft w:val="480"/>
      <w:marRight w:val="0"/>
      <w:marTop w:val="0"/>
      <w:marBottom w:val="0"/>
      <w:divBdr>
        <w:top w:val="none" w:sz="0" w:space="0" w:color="auto"/>
        <w:left w:val="none" w:sz="0" w:space="0" w:color="auto"/>
        <w:bottom w:val="none" w:sz="0" w:space="0" w:color="auto"/>
        <w:right w:val="none" w:sz="0" w:space="0" w:color="auto"/>
      </w:divBdr>
    </w:div>
    <w:div w:id="931082521">
      <w:marLeft w:val="480"/>
      <w:marRight w:val="0"/>
      <w:marTop w:val="0"/>
      <w:marBottom w:val="0"/>
      <w:divBdr>
        <w:top w:val="none" w:sz="0" w:space="0" w:color="auto"/>
        <w:left w:val="none" w:sz="0" w:space="0" w:color="auto"/>
        <w:bottom w:val="none" w:sz="0" w:space="0" w:color="auto"/>
        <w:right w:val="none" w:sz="0" w:space="0" w:color="auto"/>
      </w:divBdr>
    </w:div>
    <w:div w:id="931276549">
      <w:marLeft w:val="480"/>
      <w:marRight w:val="0"/>
      <w:marTop w:val="0"/>
      <w:marBottom w:val="0"/>
      <w:divBdr>
        <w:top w:val="none" w:sz="0" w:space="0" w:color="auto"/>
        <w:left w:val="none" w:sz="0" w:space="0" w:color="auto"/>
        <w:bottom w:val="none" w:sz="0" w:space="0" w:color="auto"/>
        <w:right w:val="none" w:sz="0" w:space="0" w:color="auto"/>
      </w:divBdr>
    </w:div>
    <w:div w:id="931281808">
      <w:marLeft w:val="480"/>
      <w:marRight w:val="0"/>
      <w:marTop w:val="0"/>
      <w:marBottom w:val="0"/>
      <w:divBdr>
        <w:top w:val="none" w:sz="0" w:space="0" w:color="auto"/>
        <w:left w:val="none" w:sz="0" w:space="0" w:color="auto"/>
        <w:bottom w:val="none" w:sz="0" w:space="0" w:color="auto"/>
        <w:right w:val="none" w:sz="0" w:space="0" w:color="auto"/>
      </w:divBdr>
    </w:div>
    <w:div w:id="931354260">
      <w:marLeft w:val="480"/>
      <w:marRight w:val="0"/>
      <w:marTop w:val="0"/>
      <w:marBottom w:val="0"/>
      <w:divBdr>
        <w:top w:val="none" w:sz="0" w:space="0" w:color="auto"/>
        <w:left w:val="none" w:sz="0" w:space="0" w:color="auto"/>
        <w:bottom w:val="none" w:sz="0" w:space="0" w:color="auto"/>
        <w:right w:val="none" w:sz="0" w:space="0" w:color="auto"/>
      </w:divBdr>
    </w:div>
    <w:div w:id="931401071">
      <w:marLeft w:val="480"/>
      <w:marRight w:val="0"/>
      <w:marTop w:val="0"/>
      <w:marBottom w:val="0"/>
      <w:divBdr>
        <w:top w:val="none" w:sz="0" w:space="0" w:color="auto"/>
        <w:left w:val="none" w:sz="0" w:space="0" w:color="auto"/>
        <w:bottom w:val="none" w:sz="0" w:space="0" w:color="auto"/>
        <w:right w:val="none" w:sz="0" w:space="0" w:color="auto"/>
      </w:divBdr>
    </w:div>
    <w:div w:id="931428334">
      <w:marLeft w:val="480"/>
      <w:marRight w:val="0"/>
      <w:marTop w:val="0"/>
      <w:marBottom w:val="0"/>
      <w:divBdr>
        <w:top w:val="none" w:sz="0" w:space="0" w:color="auto"/>
        <w:left w:val="none" w:sz="0" w:space="0" w:color="auto"/>
        <w:bottom w:val="none" w:sz="0" w:space="0" w:color="auto"/>
        <w:right w:val="none" w:sz="0" w:space="0" w:color="auto"/>
      </w:divBdr>
    </w:div>
    <w:div w:id="931477542">
      <w:marLeft w:val="480"/>
      <w:marRight w:val="0"/>
      <w:marTop w:val="0"/>
      <w:marBottom w:val="0"/>
      <w:divBdr>
        <w:top w:val="none" w:sz="0" w:space="0" w:color="auto"/>
        <w:left w:val="none" w:sz="0" w:space="0" w:color="auto"/>
        <w:bottom w:val="none" w:sz="0" w:space="0" w:color="auto"/>
        <w:right w:val="none" w:sz="0" w:space="0" w:color="auto"/>
      </w:divBdr>
    </w:div>
    <w:div w:id="931818639">
      <w:marLeft w:val="480"/>
      <w:marRight w:val="0"/>
      <w:marTop w:val="0"/>
      <w:marBottom w:val="0"/>
      <w:divBdr>
        <w:top w:val="none" w:sz="0" w:space="0" w:color="auto"/>
        <w:left w:val="none" w:sz="0" w:space="0" w:color="auto"/>
        <w:bottom w:val="none" w:sz="0" w:space="0" w:color="auto"/>
        <w:right w:val="none" w:sz="0" w:space="0" w:color="auto"/>
      </w:divBdr>
    </w:div>
    <w:div w:id="931822143">
      <w:marLeft w:val="480"/>
      <w:marRight w:val="0"/>
      <w:marTop w:val="0"/>
      <w:marBottom w:val="0"/>
      <w:divBdr>
        <w:top w:val="none" w:sz="0" w:space="0" w:color="auto"/>
        <w:left w:val="none" w:sz="0" w:space="0" w:color="auto"/>
        <w:bottom w:val="none" w:sz="0" w:space="0" w:color="auto"/>
        <w:right w:val="none" w:sz="0" w:space="0" w:color="auto"/>
      </w:divBdr>
    </w:div>
    <w:div w:id="932081275">
      <w:marLeft w:val="480"/>
      <w:marRight w:val="0"/>
      <w:marTop w:val="0"/>
      <w:marBottom w:val="0"/>
      <w:divBdr>
        <w:top w:val="none" w:sz="0" w:space="0" w:color="auto"/>
        <w:left w:val="none" w:sz="0" w:space="0" w:color="auto"/>
        <w:bottom w:val="none" w:sz="0" w:space="0" w:color="auto"/>
        <w:right w:val="none" w:sz="0" w:space="0" w:color="auto"/>
      </w:divBdr>
    </w:div>
    <w:div w:id="932588130">
      <w:marLeft w:val="480"/>
      <w:marRight w:val="0"/>
      <w:marTop w:val="0"/>
      <w:marBottom w:val="0"/>
      <w:divBdr>
        <w:top w:val="none" w:sz="0" w:space="0" w:color="auto"/>
        <w:left w:val="none" w:sz="0" w:space="0" w:color="auto"/>
        <w:bottom w:val="none" w:sz="0" w:space="0" w:color="auto"/>
        <w:right w:val="none" w:sz="0" w:space="0" w:color="auto"/>
      </w:divBdr>
    </w:div>
    <w:div w:id="932589043">
      <w:marLeft w:val="480"/>
      <w:marRight w:val="0"/>
      <w:marTop w:val="0"/>
      <w:marBottom w:val="0"/>
      <w:divBdr>
        <w:top w:val="none" w:sz="0" w:space="0" w:color="auto"/>
        <w:left w:val="none" w:sz="0" w:space="0" w:color="auto"/>
        <w:bottom w:val="none" w:sz="0" w:space="0" w:color="auto"/>
        <w:right w:val="none" w:sz="0" w:space="0" w:color="auto"/>
      </w:divBdr>
    </w:div>
    <w:div w:id="932857608">
      <w:marLeft w:val="480"/>
      <w:marRight w:val="0"/>
      <w:marTop w:val="0"/>
      <w:marBottom w:val="0"/>
      <w:divBdr>
        <w:top w:val="none" w:sz="0" w:space="0" w:color="auto"/>
        <w:left w:val="none" w:sz="0" w:space="0" w:color="auto"/>
        <w:bottom w:val="none" w:sz="0" w:space="0" w:color="auto"/>
        <w:right w:val="none" w:sz="0" w:space="0" w:color="auto"/>
      </w:divBdr>
    </w:div>
    <w:div w:id="932980606">
      <w:marLeft w:val="480"/>
      <w:marRight w:val="0"/>
      <w:marTop w:val="0"/>
      <w:marBottom w:val="0"/>
      <w:divBdr>
        <w:top w:val="none" w:sz="0" w:space="0" w:color="auto"/>
        <w:left w:val="none" w:sz="0" w:space="0" w:color="auto"/>
        <w:bottom w:val="none" w:sz="0" w:space="0" w:color="auto"/>
        <w:right w:val="none" w:sz="0" w:space="0" w:color="auto"/>
      </w:divBdr>
    </w:div>
    <w:div w:id="933052652">
      <w:marLeft w:val="480"/>
      <w:marRight w:val="0"/>
      <w:marTop w:val="0"/>
      <w:marBottom w:val="0"/>
      <w:divBdr>
        <w:top w:val="none" w:sz="0" w:space="0" w:color="auto"/>
        <w:left w:val="none" w:sz="0" w:space="0" w:color="auto"/>
        <w:bottom w:val="none" w:sz="0" w:space="0" w:color="auto"/>
        <w:right w:val="none" w:sz="0" w:space="0" w:color="auto"/>
      </w:divBdr>
    </w:div>
    <w:div w:id="933173612">
      <w:marLeft w:val="480"/>
      <w:marRight w:val="0"/>
      <w:marTop w:val="0"/>
      <w:marBottom w:val="0"/>
      <w:divBdr>
        <w:top w:val="none" w:sz="0" w:space="0" w:color="auto"/>
        <w:left w:val="none" w:sz="0" w:space="0" w:color="auto"/>
        <w:bottom w:val="none" w:sz="0" w:space="0" w:color="auto"/>
        <w:right w:val="none" w:sz="0" w:space="0" w:color="auto"/>
      </w:divBdr>
    </w:div>
    <w:div w:id="933317180">
      <w:marLeft w:val="480"/>
      <w:marRight w:val="0"/>
      <w:marTop w:val="0"/>
      <w:marBottom w:val="0"/>
      <w:divBdr>
        <w:top w:val="none" w:sz="0" w:space="0" w:color="auto"/>
        <w:left w:val="none" w:sz="0" w:space="0" w:color="auto"/>
        <w:bottom w:val="none" w:sz="0" w:space="0" w:color="auto"/>
        <w:right w:val="none" w:sz="0" w:space="0" w:color="auto"/>
      </w:divBdr>
    </w:div>
    <w:div w:id="933322926">
      <w:marLeft w:val="480"/>
      <w:marRight w:val="0"/>
      <w:marTop w:val="0"/>
      <w:marBottom w:val="0"/>
      <w:divBdr>
        <w:top w:val="none" w:sz="0" w:space="0" w:color="auto"/>
        <w:left w:val="none" w:sz="0" w:space="0" w:color="auto"/>
        <w:bottom w:val="none" w:sz="0" w:space="0" w:color="auto"/>
        <w:right w:val="none" w:sz="0" w:space="0" w:color="auto"/>
      </w:divBdr>
    </w:div>
    <w:div w:id="933324700">
      <w:marLeft w:val="480"/>
      <w:marRight w:val="0"/>
      <w:marTop w:val="0"/>
      <w:marBottom w:val="0"/>
      <w:divBdr>
        <w:top w:val="none" w:sz="0" w:space="0" w:color="auto"/>
        <w:left w:val="none" w:sz="0" w:space="0" w:color="auto"/>
        <w:bottom w:val="none" w:sz="0" w:space="0" w:color="auto"/>
        <w:right w:val="none" w:sz="0" w:space="0" w:color="auto"/>
      </w:divBdr>
    </w:div>
    <w:div w:id="934047274">
      <w:marLeft w:val="480"/>
      <w:marRight w:val="0"/>
      <w:marTop w:val="0"/>
      <w:marBottom w:val="0"/>
      <w:divBdr>
        <w:top w:val="none" w:sz="0" w:space="0" w:color="auto"/>
        <w:left w:val="none" w:sz="0" w:space="0" w:color="auto"/>
        <w:bottom w:val="none" w:sz="0" w:space="0" w:color="auto"/>
        <w:right w:val="none" w:sz="0" w:space="0" w:color="auto"/>
      </w:divBdr>
    </w:div>
    <w:div w:id="934051018">
      <w:marLeft w:val="480"/>
      <w:marRight w:val="0"/>
      <w:marTop w:val="0"/>
      <w:marBottom w:val="0"/>
      <w:divBdr>
        <w:top w:val="none" w:sz="0" w:space="0" w:color="auto"/>
        <w:left w:val="none" w:sz="0" w:space="0" w:color="auto"/>
        <w:bottom w:val="none" w:sz="0" w:space="0" w:color="auto"/>
        <w:right w:val="none" w:sz="0" w:space="0" w:color="auto"/>
      </w:divBdr>
    </w:div>
    <w:div w:id="934286603">
      <w:marLeft w:val="480"/>
      <w:marRight w:val="0"/>
      <w:marTop w:val="0"/>
      <w:marBottom w:val="0"/>
      <w:divBdr>
        <w:top w:val="none" w:sz="0" w:space="0" w:color="auto"/>
        <w:left w:val="none" w:sz="0" w:space="0" w:color="auto"/>
        <w:bottom w:val="none" w:sz="0" w:space="0" w:color="auto"/>
        <w:right w:val="none" w:sz="0" w:space="0" w:color="auto"/>
      </w:divBdr>
    </w:div>
    <w:div w:id="934291792">
      <w:marLeft w:val="480"/>
      <w:marRight w:val="0"/>
      <w:marTop w:val="0"/>
      <w:marBottom w:val="0"/>
      <w:divBdr>
        <w:top w:val="none" w:sz="0" w:space="0" w:color="auto"/>
        <w:left w:val="none" w:sz="0" w:space="0" w:color="auto"/>
        <w:bottom w:val="none" w:sz="0" w:space="0" w:color="auto"/>
        <w:right w:val="none" w:sz="0" w:space="0" w:color="auto"/>
      </w:divBdr>
    </w:div>
    <w:div w:id="934484387">
      <w:marLeft w:val="480"/>
      <w:marRight w:val="0"/>
      <w:marTop w:val="0"/>
      <w:marBottom w:val="0"/>
      <w:divBdr>
        <w:top w:val="none" w:sz="0" w:space="0" w:color="auto"/>
        <w:left w:val="none" w:sz="0" w:space="0" w:color="auto"/>
        <w:bottom w:val="none" w:sz="0" w:space="0" w:color="auto"/>
        <w:right w:val="none" w:sz="0" w:space="0" w:color="auto"/>
      </w:divBdr>
    </w:div>
    <w:div w:id="934554979">
      <w:marLeft w:val="480"/>
      <w:marRight w:val="0"/>
      <w:marTop w:val="0"/>
      <w:marBottom w:val="0"/>
      <w:divBdr>
        <w:top w:val="none" w:sz="0" w:space="0" w:color="auto"/>
        <w:left w:val="none" w:sz="0" w:space="0" w:color="auto"/>
        <w:bottom w:val="none" w:sz="0" w:space="0" w:color="auto"/>
        <w:right w:val="none" w:sz="0" w:space="0" w:color="auto"/>
      </w:divBdr>
    </w:div>
    <w:div w:id="934678739">
      <w:marLeft w:val="480"/>
      <w:marRight w:val="0"/>
      <w:marTop w:val="0"/>
      <w:marBottom w:val="0"/>
      <w:divBdr>
        <w:top w:val="none" w:sz="0" w:space="0" w:color="auto"/>
        <w:left w:val="none" w:sz="0" w:space="0" w:color="auto"/>
        <w:bottom w:val="none" w:sz="0" w:space="0" w:color="auto"/>
        <w:right w:val="none" w:sz="0" w:space="0" w:color="auto"/>
      </w:divBdr>
    </w:div>
    <w:div w:id="934941101">
      <w:marLeft w:val="480"/>
      <w:marRight w:val="0"/>
      <w:marTop w:val="0"/>
      <w:marBottom w:val="0"/>
      <w:divBdr>
        <w:top w:val="none" w:sz="0" w:space="0" w:color="auto"/>
        <w:left w:val="none" w:sz="0" w:space="0" w:color="auto"/>
        <w:bottom w:val="none" w:sz="0" w:space="0" w:color="auto"/>
        <w:right w:val="none" w:sz="0" w:space="0" w:color="auto"/>
      </w:divBdr>
    </w:div>
    <w:div w:id="934945383">
      <w:marLeft w:val="480"/>
      <w:marRight w:val="0"/>
      <w:marTop w:val="0"/>
      <w:marBottom w:val="0"/>
      <w:divBdr>
        <w:top w:val="none" w:sz="0" w:space="0" w:color="auto"/>
        <w:left w:val="none" w:sz="0" w:space="0" w:color="auto"/>
        <w:bottom w:val="none" w:sz="0" w:space="0" w:color="auto"/>
        <w:right w:val="none" w:sz="0" w:space="0" w:color="auto"/>
      </w:divBdr>
    </w:div>
    <w:div w:id="935333584">
      <w:bodyDiv w:val="1"/>
      <w:marLeft w:val="0"/>
      <w:marRight w:val="0"/>
      <w:marTop w:val="0"/>
      <w:marBottom w:val="0"/>
      <w:divBdr>
        <w:top w:val="none" w:sz="0" w:space="0" w:color="auto"/>
        <w:left w:val="none" w:sz="0" w:space="0" w:color="auto"/>
        <w:bottom w:val="none" w:sz="0" w:space="0" w:color="auto"/>
        <w:right w:val="none" w:sz="0" w:space="0" w:color="auto"/>
      </w:divBdr>
    </w:div>
    <w:div w:id="935476440">
      <w:marLeft w:val="480"/>
      <w:marRight w:val="0"/>
      <w:marTop w:val="0"/>
      <w:marBottom w:val="0"/>
      <w:divBdr>
        <w:top w:val="none" w:sz="0" w:space="0" w:color="auto"/>
        <w:left w:val="none" w:sz="0" w:space="0" w:color="auto"/>
        <w:bottom w:val="none" w:sz="0" w:space="0" w:color="auto"/>
        <w:right w:val="none" w:sz="0" w:space="0" w:color="auto"/>
      </w:divBdr>
    </w:div>
    <w:div w:id="935481151">
      <w:marLeft w:val="480"/>
      <w:marRight w:val="0"/>
      <w:marTop w:val="0"/>
      <w:marBottom w:val="0"/>
      <w:divBdr>
        <w:top w:val="none" w:sz="0" w:space="0" w:color="auto"/>
        <w:left w:val="none" w:sz="0" w:space="0" w:color="auto"/>
        <w:bottom w:val="none" w:sz="0" w:space="0" w:color="auto"/>
        <w:right w:val="none" w:sz="0" w:space="0" w:color="auto"/>
      </w:divBdr>
    </w:div>
    <w:div w:id="935482091">
      <w:marLeft w:val="480"/>
      <w:marRight w:val="0"/>
      <w:marTop w:val="0"/>
      <w:marBottom w:val="0"/>
      <w:divBdr>
        <w:top w:val="none" w:sz="0" w:space="0" w:color="auto"/>
        <w:left w:val="none" w:sz="0" w:space="0" w:color="auto"/>
        <w:bottom w:val="none" w:sz="0" w:space="0" w:color="auto"/>
        <w:right w:val="none" w:sz="0" w:space="0" w:color="auto"/>
      </w:divBdr>
    </w:div>
    <w:div w:id="935751134">
      <w:marLeft w:val="480"/>
      <w:marRight w:val="0"/>
      <w:marTop w:val="0"/>
      <w:marBottom w:val="0"/>
      <w:divBdr>
        <w:top w:val="none" w:sz="0" w:space="0" w:color="auto"/>
        <w:left w:val="none" w:sz="0" w:space="0" w:color="auto"/>
        <w:bottom w:val="none" w:sz="0" w:space="0" w:color="auto"/>
        <w:right w:val="none" w:sz="0" w:space="0" w:color="auto"/>
      </w:divBdr>
    </w:div>
    <w:div w:id="935753296">
      <w:marLeft w:val="480"/>
      <w:marRight w:val="0"/>
      <w:marTop w:val="0"/>
      <w:marBottom w:val="0"/>
      <w:divBdr>
        <w:top w:val="none" w:sz="0" w:space="0" w:color="auto"/>
        <w:left w:val="none" w:sz="0" w:space="0" w:color="auto"/>
        <w:bottom w:val="none" w:sz="0" w:space="0" w:color="auto"/>
        <w:right w:val="none" w:sz="0" w:space="0" w:color="auto"/>
      </w:divBdr>
    </w:div>
    <w:div w:id="936132817">
      <w:marLeft w:val="480"/>
      <w:marRight w:val="0"/>
      <w:marTop w:val="0"/>
      <w:marBottom w:val="0"/>
      <w:divBdr>
        <w:top w:val="none" w:sz="0" w:space="0" w:color="auto"/>
        <w:left w:val="none" w:sz="0" w:space="0" w:color="auto"/>
        <w:bottom w:val="none" w:sz="0" w:space="0" w:color="auto"/>
        <w:right w:val="none" w:sz="0" w:space="0" w:color="auto"/>
      </w:divBdr>
    </w:div>
    <w:div w:id="936134150">
      <w:marLeft w:val="480"/>
      <w:marRight w:val="0"/>
      <w:marTop w:val="0"/>
      <w:marBottom w:val="0"/>
      <w:divBdr>
        <w:top w:val="none" w:sz="0" w:space="0" w:color="auto"/>
        <w:left w:val="none" w:sz="0" w:space="0" w:color="auto"/>
        <w:bottom w:val="none" w:sz="0" w:space="0" w:color="auto"/>
        <w:right w:val="none" w:sz="0" w:space="0" w:color="auto"/>
      </w:divBdr>
    </w:div>
    <w:div w:id="936140117">
      <w:marLeft w:val="480"/>
      <w:marRight w:val="0"/>
      <w:marTop w:val="0"/>
      <w:marBottom w:val="0"/>
      <w:divBdr>
        <w:top w:val="none" w:sz="0" w:space="0" w:color="auto"/>
        <w:left w:val="none" w:sz="0" w:space="0" w:color="auto"/>
        <w:bottom w:val="none" w:sz="0" w:space="0" w:color="auto"/>
        <w:right w:val="none" w:sz="0" w:space="0" w:color="auto"/>
      </w:divBdr>
    </w:div>
    <w:div w:id="936595694">
      <w:marLeft w:val="480"/>
      <w:marRight w:val="0"/>
      <w:marTop w:val="0"/>
      <w:marBottom w:val="0"/>
      <w:divBdr>
        <w:top w:val="none" w:sz="0" w:space="0" w:color="auto"/>
        <w:left w:val="none" w:sz="0" w:space="0" w:color="auto"/>
        <w:bottom w:val="none" w:sz="0" w:space="0" w:color="auto"/>
        <w:right w:val="none" w:sz="0" w:space="0" w:color="auto"/>
      </w:divBdr>
    </w:div>
    <w:div w:id="936713432">
      <w:marLeft w:val="480"/>
      <w:marRight w:val="0"/>
      <w:marTop w:val="0"/>
      <w:marBottom w:val="0"/>
      <w:divBdr>
        <w:top w:val="none" w:sz="0" w:space="0" w:color="auto"/>
        <w:left w:val="none" w:sz="0" w:space="0" w:color="auto"/>
        <w:bottom w:val="none" w:sz="0" w:space="0" w:color="auto"/>
        <w:right w:val="none" w:sz="0" w:space="0" w:color="auto"/>
      </w:divBdr>
    </w:div>
    <w:div w:id="936788496">
      <w:marLeft w:val="480"/>
      <w:marRight w:val="0"/>
      <w:marTop w:val="0"/>
      <w:marBottom w:val="0"/>
      <w:divBdr>
        <w:top w:val="none" w:sz="0" w:space="0" w:color="auto"/>
        <w:left w:val="none" w:sz="0" w:space="0" w:color="auto"/>
        <w:bottom w:val="none" w:sz="0" w:space="0" w:color="auto"/>
        <w:right w:val="none" w:sz="0" w:space="0" w:color="auto"/>
      </w:divBdr>
    </w:div>
    <w:div w:id="936837624">
      <w:marLeft w:val="480"/>
      <w:marRight w:val="0"/>
      <w:marTop w:val="0"/>
      <w:marBottom w:val="0"/>
      <w:divBdr>
        <w:top w:val="none" w:sz="0" w:space="0" w:color="auto"/>
        <w:left w:val="none" w:sz="0" w:space="0" w:color="auto"/>
        <w:bottom w:val="none" w:sz="0" w:space="0" w:color="auto"/>
        <w:right w:val="none" w:sz="0" w:space="0" w:color="auto"/>
      </w:divBdr>
    </w:div>
    <w:div w:id="936864078">
      <w:marLeft w:val="480"/>
      <w:marRight w:val="0"/>
      <w:marTop w:val="0"/>
      <w:marBottom w:val="0"/>
      <w:divBdr>
        <w:top w:val="none" w:sz="0" w:space="0" w:color="auto"/>
        <w:left w:val="none" w:sz="0" w:space="0" w:color="auto"/>
        <w:bottom w:val="none" w:sz="0" w:space="0" w:color="auto"/>
        <w:right w:val="none" w:sz="0" w:space="0" w:color="auto"/>
      </w:divBdr>
    </w:div>
    <w:div w:id="936908248">
      <w:marLeft w:val="480"/>
      <w:marRight w:val="0"/>
      <w:marTop w:val="0"/>
      <w:marBottom w:val="0"/>
      <w:divBdr>
        <w:top w:val="none" w:sz="0" w:space="0" w:color="auto"/>
        <w:left w:val="none" w:sz="0" w:space="0" w:color="auto"/>
        <w:bottom w:val="none" w:sz="0" w:space="0" w:color="auto"/>
        <w:right w:val="none" w:sz="0" w:space="0" w:color="auto"/>
      </w:divBdr>
    </w:div>
    <w:div w:id="936911758">
      <w:marLeft w:val="480"/>
      <w:marRight w:val="0"/>
      <w:marTop w:val="0"/>
      <w:marBottom w:val="0"/>
      <w:divBdr>
        <w:top w:val="none" w:sz="0" w:space="0" w:color="auto"/>
        <w:left w:val="none" w:sz="0" w:space="0" w:color="auto"/>
        <w:bottom w:val="none" w:sz="0" w:space="0" w:color="auto"/>
        <w:right w:val="none" w:sz="0" w:space="0" w:color="auto"/>
      </w:divBdr>
    </w:div>
    <w:div w:id="936913073">
      <w:marLeft w:val="480"/>
      <w:marRight w:val="0"/>
      <w:marTop w:val="0"/>
      <w:marBottom w:val="0"/>
      <w:divBdr>
        <w:top w:val="none" w:sz="0" w:space="0" w:color="auto"/>
        <w:left w:val="none" w:sz="0" w:space="0" w:color="auto"/>
        <w:bottom w:val="none" w:sz="0" w:space="0" w:color="auto"/>
        <w:right w:val="none" w:sz="0" w:space="0" w:color="auto"/>
      </w:divBdr>
    </w:div>
    <w:div w:id="937057557">
      <w:marLeft w:val="480"/>
      <w:marRight w:val="0"/>
      <w:marTop w:val="0"/>
      <w:marBottom w:val="0"/>
      <w:divBdr>
        <w:top w:val="none" w:sz="0" w:space="0" w:color="auto"/>
        <w:left w:val="none" w:sz="0" w:space="0" w:color="auto"/>
        <w:bottom w:val="none" w:sz="0" w:space="0" w:color="auto"/>
        <w:right w:val="none" w:sz="0" w:space="0" w:color="auto"/>
      </w:divBdr>
    </w:div>
    <w:div w:id="937373974">
      <w:marLeft w:val="480"/>
      <w:marRight w:val="0"/>
      <w:marTop w:val="0"/>
      <w:marBottom w:val="0"/>
      <w:divBdr>
        <w:top w:val="none" w:sz="0" w:space="0" w:color="auto"/>
        <w:left w:val="none" w:sz="0" w:space="0" w:color="auto"/>
        <w:bottom w:val="none" w:sz="0" w:space="0" w:color="auto"/>
        <w:right w:val="none" w:sz="0" w:space="0" w:color="auto"/>
      </w:divBdr>
    </w:div>
    <w:div w:id="937560686">
      <w:marLeft w:val="480"/>
      <w:marRight w:val="0"/>
      <w:marTop w:val="0"/>
      <w:marBottom w:val="0"/>
      <w:divBdr>
        <w:top w:val="none" w:sz="0" w:space="0" w:color="auto"/>
        <w:left w:val="none" w:sz="0" w:space="0" w:color="auto"/>
        <w:bottom w:val="none" w:sz="0" w:space="0" w:color="auto"/>
        <w:right w:val="none" w:sz="0" w:space="0" w:color="auto"/>
      </w:divBdr>
    </w:div>
    <w:div w:id="937762236">
      <w:marLeft w:val="480"/>
      <w:marRight w:val="0"/>
      <w:marTop w:val="0"/>
      <w:marBottom w:val="0"/>
      <w:divBdr>
        <w:top w:val="none" w:sz="0" w:space="0" w:color="auto"/>
        <w:left w:val="none" w:sz="0" w:space="0" w:color="auto"/>
        <w:bottom w:val="none" w:sz="0" w:space="0" w:color="auto"/>
        <w:right w:val="none" w:sz="0" w:space="0" w:color="auto"/>
      </w:divBdr>
    </w:div>
    <w:div w:id="937982361">
      <w:marLeft w:val="480"/>
      <w:marRight w:val="0"/>
      <w:marTop w:val="0"/>
      <w:marBottom w:val="0"/>
      <w:divBdr>
        <w:top w:val="none" w:sz="0" w:space="0" w:color="auto"/>
        <w:left w:val="none" w:sz="0" w:space="0" w:color="auto"/>
        <w:bottom w:val="none" w:sz="0" w:space="0" w:color="auto"/>
        <w:right w:val="none" w:sz="0" w:space="0" w:color="auto"/>
      </w:divBdr>
    </w:div>
    <w:div w:id="938173346">
      <w:marLeft w:val="480"/>
      <w:marRight w:val="0"/>
      <w:marTop w:val="0"/>
      <w:marBottom w:val="0"/>
      <w:divBdr>
        <w:top w:val="none" w:sz="0" w:space="0" w:color="auto"/>
        <w:left w:val="none" w:sz="0" w:space="0" w:color="auto"/>
        <w:bottom w:val="none" w:sz="0" w:space="0" w:color="auto"/>
        <w:right w:val="none" w:sz="0" w:space="0" w:color="auto"/>
      </w:divBdr>
    </w:div>
    <w:div w:id="938177722">
      <w:marLeft w:val="480"/>
      <w:marRight w:val="0"/>
      <w:marTop w:val="0"/>
      <w:marBottom w:val="0"/>
      <w:divBdr>
        <w:top w:val="none" w:sz="0" w:space="0" w:color="auto"/>
        <w:left w:val="none" w:sz="0" w:space="0" w:color="auto"/>
        <w:bottom w:val="none" w:sz="0" w:space="0" w:color="auto"/>
        <w:right w:val="none" w:sz="0" w:space="0" w:color="auto"/>
      </w:divBdr>
    </w:div>
    <w:div w:id="938216098">
      <w:marLeft w:val="480"/>
      <w:marRight w:val="0"/>
      <w:marTop w:val="0"/>
      <w:marBottom w:val="0"/>
      <w:divBdr>
        <w:top w:val="none" w:sz="0" w:space="0" w:color="auto"/>
        <w:left w:val="none" w:sz="0" w:space="0" w:color="auto"/>
        <w:bottom w:val="none" w:sz="0" w:space="0" w:color="auto"/>
        <w:right w:val="none" w:sz="0" w:space="0" w:color="auto"/>
      </w:divBdr>
    </w:div>
    <w:div w:id="938371534">
      <w:marLeft w:val="480"/>
      <w:marRight w:val="0"/>
      <w:marTop w:val="0"/>
      <w:marBottom w:val="0"/>
      <w:divBdr>
        <w:top w:val="none" w:sz="0" w:space="0" w:color="auto"/>
        <w:left w:val="none" w:sz="0" w:space="0" w:color="auto"/>
        <w:bottom w:val="none" w:sz="0" w:space="0" w:color="auto"/>
        <w:right w:val="none" w:sz="0" w:space="0" w:color="auto"/>
      </w:divBdr>
    </w:div>
    <w:div w:id="938372499">
      <w:marLeft w:val="480"/>
      <w:marRight w:val="0"/>
      <w:marTop w:val="0"/>
      <w:marBottom w:val="0"/>
      <w:divBdr>
        <w:top w:val="none" w:sz="0" w:space="0" w:color="auto"/>
        <w:left w:val="none" w:sz="0" w:space="0" w:color="auto"/>
        <w:bottom w:val="none" w:sz="0" w:space="0" w:color="auto"/>
        <w:right w:val="none" w:sz="0" w:space="0" w:color="auto"/>
      </w:divBdr>
    </w:div>
    <w:div w:id="938411454">
      <w:marLeft w:val="480"/>
      <w:marRight w:val="0"/>
      <w:marTop w:val="0"/>
      <w:marBottom w:val="0"/>
      <w:divBdr>
        <w:top w:val="none" w:sz="0" w:space="0" w:color="auto"/>
        <w:left w:val="none" w:sz="0" w:space="0" w:color="auto"/>
        <w:bottom w:val="none" w:sz="0" w:space="0" w:color="auto"/>
        <w:right w:val="none" w:sz="0" w:space="0" w:color="auto"/>
      </w:divBdr>
    </w:div>
    <w:div w:id="938415783">
      <w:marLeft w:val="480"/>
      <w:marRight w:val="0"/>
      <w:marTop w:val="0"/>
      <w:marBottom w:val="0"/>
      <w:divBdr>
        <w:top w:val="none" w:sz="0" w:space="0" w:color="auto"/>
        <w:left w:val="none" w:sz="0" w:space="0" w:color="auto"/>
        <w:bottom w:val="none" w:sz="0" w:space="0" w:color="auto"/>
        <w:right w:val="none" w:sz="0" w:space="0" w:color="auto"/>
      </w:divBdr>
    </w:div>
    <w:div w:id="938484506">
      <w:marLeft w:val="480"/>
      <w:marRight w:val="0"/>
      <w:marTop w:val="0"/>
      <w:marBottom w:val="0"/>
      <w:divBdr>
        <w:top w:val="none" w:sz="0" w:space="0" w:color="auto"/>
        <w:left w:val="none" w:sz="0" w:space="0" w:color="auto"/>
        <w:bottom w:val="none" w:sz="0" w:space="0" w:color="auto"/>
        <w:right w:val="none" w:sz="0" w:space="0" w:color="auto"/>
      </w:divBdr>
    </w:div>
    <w:div w:id="938486295">
      <w:marLeft w:val="480"/>
      <w:marRight w:val="0"/>
      <w:marTop w:val="0"/>
      <w:marBottom w:val="0"/>
      <w:divBdr>
        <w:top w:val="none" w:sz="0" w:space="0" w:color="auto"/>
        <w:left w:val="none" w:sz="0" w:space="0" w:color="auto"/>
        <w:bottom w:val="none" w:sz="0" w:space="0" w:color="auto"/>
        <w:right w:val="none" w:sz="0" w:space="0" w:color="auto"/>
      </w:divBdr>
    </w:div>
    <w:div w:id="938637955">
      <w:marLeft w:val="480"/>
      <w:marRight w:val="0"/>
      <w:marTop w:val="0"/>
      <w:marBottom w:val="0"/>
      <w:divBdr>
        <w:top w:val="none" w:sz="0" w:space="0" w:color="auto"/>
        <w:left w:val="none" w:sz="0" w:space="0" w:color="auto"/>
        <w:bottom w:val="none" w:sz="0" w:space="0" w:color="auto"/>
        <w:right w:val="none" w:sz="0" w:space="0" w:color="auto"/>
      </w:divBdr>
    </w:div>
    <w:div w:id="938680506">
      <w:marLeft w:val="480"/>
      <w:marRight w:val="0"/>
      <w:marTop w:val="0"/>
      <w:marBottom w:val="0"/>
      <w:divBdr>
        <w:top w:val="none" w:sz="0" w:space="0" w:color="auto"/>
        <w:left w:val="none" w:sz="0" w:space="0" w:color="auto"/>
        <w:bottom w:val="none" w:sz="0" w:space="0" w:color="auto"/>
        <w:right w:val="none" w:sz="0" w:space="0" w:color="auto"/>
      </w:divBdr>
    </w:div>
    <w:div w:id="938681178">
      <w:marLeft w:val="480"/>
      <w:marRight w:val="0"/>
      <w:marTop w:val="0"/>
      <w:marBottom w:val="0"/>
      <w:divBdr>
        <w:top w:val="none" w:sz="0" w:space="0" w:color="auto"/>
        <w:left w:val="none" w:sz="0" w:space="0" w:color="auto"/>
        <w:bottom w:val="none" w:sz="0" w:space="0" w:color="auto"/>
        <w:right w:val="none" w:sz="0" w:space="0" w:color="auto"/>
      </w:divBdr>
    </w:div>
    <w:div w:id="938831929">
      <w:marLeft w:val="480"/>
      <w:marRight w:val="0"/>
      <w:marTop w:val="0"/>
      <w:marBottom w:val="0"/>
      <w:divBdr>
        <w:top w:val="none" w:sz="0" w:space="0" w:color="auto"/>
        <w:left w:val="none" w:sz="0" w:space="0" w:color="auto"/>
        <w:bottom w:val="none" w:sz="0" w:space="0" w:color="auto"/>
        <w:right w:val="none" w:sz="0" w:space="0" w:color="auto"/>
      </w:divBdr>
    </w:div>
    <w:div w:id="939027081">
      <w:marLeft w:val="480"/>
      <w:marRight w:val="0"/>
      <w:marTop w:val="0"/>
      <w:marBottom w:val="0"/>
      <w:divBdr>
        <w:top w:val="none" w:sz="0" w:space="0" w:color="auto"/>
        <w:left w:val="none" w:sz="0" w:space="0" w:color="auto"/>
        <w:bottom w:val="none" w:sz="0" w:space="0" w:color="auto"/>
        <w:right w:val="none" w:sz="0" w:space="0" w:color="auto"/>
      </w:divBdr>
    </w:div>
    <w:div w:id="939066064">
      <w:marLeft w:val="480"/>
      <w:marRight w:val="0"/>
      <w:marTop w:val="0"/>
      <w:marBottom w:val="0"/>
      <w:divBdr>
        <w:top w:val="none" w:sz="0" w:space="0" w:color="auto"/>
        <w:left w:val="none" w:sz="0" w:space="0" w:color="auto"/>
        <w:bottom w:val="none" w:sz="0" w:space="0" w:color="auto"/>
        <w:right w:val="none" w:sz="0" w:space="0" w:color="auto"/>
      </w:divBdr>
    </w:div>
    <w:div w:id="939139035">
      <w:marLeft w:val="480"/>
      <w:marRight w:val="0"/>
      <w:marTop w:val="0"/>
      <w:marBottom w:val="0"/>
      <w:divBdr>
        <w:top w:val="none" w:sz="0" w:space="0" w:color="auto"/>
        <w:left w:val="none" w:sz="0" w:space="0" w:color="auto"/>
        <w:bottom w:val="none" w:sz="0" w:space="0" w:color="auto"/>
        <w:right w:val="none" w:sz="0" w:space="0" w:color="auto"/>
      </w:divBdr>
    </w:div>
    <w:div w:id="939148259">
      <w:marLeft w:val="480"/>
      <w:marRight w:val="0"/>
      <w:marTop w:val="0"/>
      <w:marBottom w:val="0"/>
      <w:divBdr>
        <w:top w:val="none" w:sz="0" w:space="0" w:color="auto"/>
        <w:left w:val="none" w:sz="0" w:space="0" w:color="auto"/>
        <w:bottom w:val="none" w:sz="0" w:space="0" w:color="auto"/>
        <w:right w:val="none" w:sz="0" w:space="0" w:color="auto"/>
      </w:divBdr>
    </w:div>
    <w:div w:id="939220533">
      <w:marLeft w:val="480"/>
      <w:marRight w:val="0"/>
      <w:marTop w:val="0"/>
      <w:marBottom w:val="0"/>
      <w:divBdr>
        <w:top w:val="none" w:sz="0" w:space="0" w:color="auto"/>
        <w:left w:val="none" w:sz="0" w:space="0" w:color="auto"/>
        <w:bottom w:val="none" w:sz="0" w:space="0" w:color="auto"/>
        <w:right w:val="none" w:sz="0" w:space="0" w:color="auto"/>
      </w:divBdr>
    </w:div>
    <w:div w:id="939600698">
      <w:marLeft w:val="480"/>
      <w:marRight w:val="0"/>
      <w:marTop w:val="0"/>
      <w:marBottom w:val="0"/>
      <w:divBdr>
        <w:top w:val="none" w:sz="0" w:space="0" w:color="auto"/>
        <w:left w:val="none" w:sz="0" w:space="0" w:color="auto"/>
        <w:bottom w:val="none" w:sz="0" w:space="0" w:color="auto"/>
        <w:right w:val="none" w:sz="0" w:space="0" w:color="auto"/>
      </w:divBdr>
    </w:div>
    <w:div w:id="939600894">
      <w:marLeft w:val="480"/>
      <w:marRight w:val="0"/>
      <w:marTop w:val="0"/>
      <w:marBottom w:val="0"/>
      <w:divBdr>
        <w:top w:val="none" w:sz="0" w:space="0" w:color="auto"/>
        <w:left w:val="none" w:sz="0" w:space="0" w:color="auto"/>
        <w:bottom w:val="none" w:sz="0" w:space="0" w:color="auto"/>
        <w:right w:val="none" w:sz="0" w:space="0" w:color="auto"/>
      </w:divBdr>
    </w:div>
    <w:div w:id="939603637">
      <w:marLeft w:val="480"/>
      <w:marRight w:val="0"/>
      <w:marTop w:val="0"/>
      <w:marBottom w:val="0"/>
      <w:divBdr>
        <w:top w:val="none" w:sz="0" w:space="0" w:color="auto"/>
        <w:left w:val="none" w:sz="0" w:space="0" w:color="auto"/>
        <w:bottom w:val="none" w:sz="0" w:space="0" w:color="auto"/>
        <w:right w:val="none" w:sz="0" w:space="0" w:color="auto"/>
      </w:divBdr>
    </w:div>
    <w:div w:id="939995216">
      <w:marLeft w:val="480"/>
      <w:marRight w:val="0"/>
      <w:marTop w:val="0"/>
      <w:marBottom w:val="0"/>
      <w:divBdr>
        <w:top w:val="none" w:sz="0" w:space="0" w:color="auto"/>
        <w:left w:val="none" w:sz="0" w:space="0" w:color="auto"/>
        <w:bottom w:val="none" w:sz="0" w:space="0" w:color="auto"/>
        <w:right w:val="none" w:sz="0" w:space="0" w:color="auto"/>
      </w:divBdr>
    </w:div>
    <w:div w:id="940340163">
      <w:marLeft w:val="480"/>
      <w:marRight w:val="0"/>
      <w:marTop w:val="0"/>
      <w:marBottom w:val="0"/>
      <w:divBdr>
        <w:top w:val="none" w:sz="0" w:space="0" w:color="auto"/>
        <w:left w:val="none" w:sz="0" w:space="0" w:color="auto"/>
        <w:bottom w:val="none" w:sz="0" w:space="0" w:color="auto"/>
        <w:right w:val="none" w:sz="0" w:space="0" w:color="auto"/>
      </w:divBdr>
    </w:div>
    <w:div w:id="940378983">
      <w:marLeft w:val="480"/>
      <w:marRight w:val="0"/>
      <w:marTop w:val="0"/>
      <w:marBottom w:val="0"/>
      <w:divBdr>
        <w:top w:val="none" w:sz="0" w:space="0" w:color="auto"/>
        <w:left w:val="none" w:sz="0" w:space="0" w:color="auto"/>
        <w:bottom w:val="none" w:sz="0" w:space="0" w:color="auto"/>
        <w:right w:val="none" w:sz="0" w:space="0" w:color="auto"/>
      </w:divBdr>
    </w:div>
    <w:div w:id="940530569">
      <w:marLeft w:val="480"/>
      <w:marRight w:val="0"/>
      <w:marTop w:val="0"/>
      <w:marBottom w:val="0"/>
      <w:divBdr>
        <w:top w:val="none" w:sz="0" w:space="0" w:color="auto"/>
        <w:left w:val="none" w:sz="0" w:space="0" w:color="auto"/>
        <w:bottom w:val="none" w:sz="0" w:space="0" w:color="auto"/>
        <w:right w:val="none" w:sz="0" w:space="0" w:color="auto"/>
      </w:divBdr>
    </w:div>
    <w:div w:id="940643239">
      <w:marLeft w:val="480"/>
      <w:marRight w:val="0"/>
      <w:marTop w:val="0"/>
      <w:marBottom w:val="0"/>
      <w:divBdr>
        <w:top w:val="none" w:sz="0" w:space="0" w:color="auto"/>
        <w:left w:val="none" w:sz="0" w:space="0" w:color="auto"/>
        <w:bottom w:val="none" w:sz="0" w:space="0" w:color="auto"/>
        <w:right w:val="none" w:sz="0" w:space="0" w:color="auto"/>
      </w:divBdr>
    </w:div>
    <w:div w:id="940836230">
      <w:marLeft w:val="480"/>
      <w:marRight w:val="0"/>
      <w:marTop w:val="0"/>
      <w:marBottom w:val="0"/>
      <w:divBdr>
        <w:top w:val="none" w:sz="0" w:space="0" w:color="auto"/>
        <w:left w:val="none" w:sz="0" w:space="0" w:color="auto"/>
        <w:bottom w:val="none" w:sz="0" w:space="0" w:color="auto"/>
        <w:right w:val="none" w:sz="0" w:space="0" w:color="auto"/>
      </w:divBdr>
    </w:div>
    <w:div w:id="940839000">
      <w:marLeft w:val="480"/>
      <w:marRight w:val="0"/>
      <w:marTop w:val="0"/>
      <w:marBottom w:val="0"/>
      <w:divBdr>
        <w:top w:val="none" w:sz="0" w:space="0" w:color="auto"/>
        <w:left w:val="none" w:sz="0" w:space="0" w:color="auto"/>
        <w:bottom w:val="none" w:sz="0" w:space="0" w:color="auto"/>
        <w:right w:val="none" w:sz="0" w:space="0" w:color="auto"/>
      </w:divBdr>
    </w:div>
    <w:div w:id="940845110">
      <w:marLeft w:val="480"/>
      <w:marRight w:val="0"/>
      <w:marTop w:val="0"/>
      <w:marBottom w:val="0"/>
      <w:divBdr>
        <w:top w:val="none" w:sz="0" w:space="0" w:color="auto"/>
        <w:left w:val="none" w:sz="0" w:space="0" w:color="auto"/>
        <w:bottom w:val="none" w:sz="0" w:space="0" w:color="auto"/>
        <w:right w:val="none" w:sz="0" w:space="0" w:color="auto"/>
      </w:divBdr>
    </w:div>
    <w:div w:id="940911439">
      <w:marLeft w:val="480"/>
      <w:marRight w:val="0"/>
      <w:marTop w:val="0"/>
      <w:marBottom w:val="0"/>
      <w:divBdr>
        <w:top w:val="none" w:sz="0" w:space="0" w:color="auto"/>
        <w:left w:val="none" w:sz="0" w:space="0" w:color="auto"/>
        <w:bottom w:val="none" w:sz="0" w:space="0" w:color="auto"/>
        <w:right w:val="none" w:sz="0" w:space="0" w:color="auto"/>
      </w:divBdr>
    </w:div>
    <w:div w:id="940912531">
      <w:marLeft w:val="480"/>
      <w:marRight w:val="0"/>
      <w:marTop w:val="0"/>
      <w:marBottom w:val="0"/>
      <w:divBdr>
        <w:top w:val="none" w:sz="0" w:space="0" w:color="auto"/>
        <w:left w:val="none" w:sz="0" w:space="0" w:color="auto"/>
        <w:bottom w:val="none" w:sz="0" w:space="0" w:color="auto"/>
        <w:right w:val="none" w:sz="0" w:space="0" w:color="auto"/>
      </w:divBdr>
    </w:div>
    <w:div w:id="940913355">
      <w:marLeft w:val="480"/>
      <w:marRight w:val="0"/>
      <w:marTop w:val="0"/>
      <w:marBottom w:val="0"/>
      <w:divBdr>
        <w:top w:val="none" w:sz="0" w:space="0" w:color="auto"/>
        <w:left w:val="none" w:sz="0" w:space="0" w:color="auto"/>
        <w:bottom w:val="none" w:sz="0" w:space="0" w:color="auto"/>
        <w:right w:val="none" w:sz="0" w:space="0" w:color="auto"/>
      </w:divBdr>
    </w:div>
    <w:div w:id="940988677">
      <w:marLeft w:val="480"/>
      <w:marRight w:val="0"/>
      <w:marTop w:val="0"/>
      <w:marBottom w:val="0"/>
      <w:divBdr>
        <w:top w:val="none" w:sz="0" w:space="0" w:color="auto"/>
        <w:left w:val="none" w:sz="0" w:space="0" w:color="auto"/>
        <w:bottom w:val="none" w:sz="0" w:space="0" w:color="auto"/>
        <w:right w:val="none" w:sz="0" w:space="0" w:color="auto"/>
      </w:divBdr>
    </w:div>
    <w:div w:id="941255886">
      <w:marLeft w:val="480"/>
      <w:marRight w:val="0"/>
      <w:marTop w:val="0"/>
      <w:marBottom w:val="0"/>
      <w:divBdr>
        <w:top w:val="none" w:sz="0" w:space="0" w:color="auto"/>
        <w:left w:val="none" w:sz="0" w:space="0" w:color="auto"/>
        <w:bottom w:val="none" w:sz="0" w:space="0" w:color="auto"/>
        <w:right w:val="none" w:sz="0" w:space="0" w:color="auto"/>
      </w:divBdr>
    </w:div>
    <w:div w:id="941381669">
      <w:marLeft w:val="480"/>
      <w:marRight w:val="0"/>
      <w:marTop w:val="0"/>
      <w:marBottom w:val="0"/>
      <w:divBdr>
        <w:top w:val="none" w:sz="0" w:space="0" w:color="auto"/>
        <w:left w:val="none" w:sz="0" w:space="0" w:color="auto"/>
        <w:bottom w:val="none" w:sz="0" w:space="0" w:color="auto"/>
        <w:right w:val="none" w:sz="0" w:space="0" w:color="auto"/>
      </w:divBdr>
    </w:div>
    <w:div w:id="941842402">
      <w:marLeft w:val="480"/>
      <w:marRight w:val="0"/>
      <w:marTop w:val="0"/>
      <w:marBottom w:val="0"/>
      <w:divBdr>
        <w:top w:val="none" w:sz="0" w:space="0" w:color="auto"/>
        <w:left w:val="none" w:sz="0" w:space="0" w:color="auto"/>
        <w:bottom w:val="none" w:sz="0" w:space="0" w:color="auto"/>
        <w:right w:val="none" w:sz="0" w:space="0" w:color="auto"/>
      </w:divBdr>
    </w:div>
    <w:div w:id="941959362">
      <w:marLeft w:val="480"/>
      <w:marRight w:val="0"/>
      <w:marTop w:val="0"/>
      <w:marBottom w:val="0"/>
      <w:divBdr>
        <w:top w:val="none" w:sz="0" w:space="0" w:color="auto"/>
        <w:left w:val="none" w:sz="0" w:space="0" w:color="auto"/>
        <w:bottom w:val="none" w:sz="0" w:space="0" w:color="auto"/>
        <w:right w:val="none" w:sz="0" w:space="0" w:color="auto"/>
      </w:divBdr>
    </w:div>
    <w:div w:id="942029673">
      <w:marLeft w:val="480"/>
      <w:marRight w:val="0"/>
      <w:marTop w:val="0"/>
      <w:marBottom w:val="0"/>
      <w:divBdr>
        <w:top w:val="none" w:sz="0" w:space="0" w:color="auto"/>
        <w:left w:val="none" w:sz="0" w:space="0" w:color="auto"/>
        <w:bottom w:val="none" w:sz="0" w:space="0" w:color="auto"/>
        <w:right w:val="none" w:sz="0" w:space="0" w:color="auto"/>
      </w:divBdr>
    </w:div>
    <w:div w:id="942031483">
      <w:marLeft w:val="480"/>
      <w:marRight w:val="0"/>
      <w:marTop w:val="0"/>
      <w:marBottom w:val="0"/>
      <w:divBdr>
        <w:top w:val="none" w:sz="0" w:space="0" w:color="auto"/>
        <w:left w:val="none" w:sz="0" w:space="0" w:color="auto"/>
        <w:bottom w:val="none" w:sz="0" w:space="0" w:color="auto"/>
        <w:right w:val="none" w:sz="0" w:space="0" w:color="auto"/>
      </w:divBdr>
    </w:div>
    <w:div w:id="942149544">
      <w:marLeft w:val="480"/>
      <w:marRight w:val="0"/>
      <w:marTop w:val="0"/>
      <w:marBottom w:val="0"/>
      <w:divBdr>
        <w:top w:val="none" w:sz="0" w:space="0" w:color="auto"/>
        <w:left w:val="none" w:sz="0" w:space="0" w:color="auto"/>
        <w:bottom w:val="none" w:sz="0" w:space="0" w:color="auto"/>
        <w:right w:val="none" w:sz="0" w:space="0" w:color="auto"/>
      </w:divBdr>
    </w:div>
    <w:div w:id="942226669">
      <w:marLeft w:val="480"/>
      <w:marRight w:val="0"/>
      <w:marTop w:val="0"/>
      <w:marBottom w:val="0"/>
      <w:divBdr>
        <w:top w:val="none" w:sz="0" w:space="0" w:color="auto"/>
        <w:left w:val="none" w:sz="0" w:space="0" w:color="auto"/>
        <w:bottom w:val="none" w:sz="0" w:space="0" w:color="auto"/>
        <w:right w:val="none" w:sz="0" w:space="0" w:color="auto"/>
      </w:divBdr>
    </w:div>
    <w:div w:id="942304632">
      <w:marLeft w:val="480"/>
      <w:marRight w:val="0"/>
      <w:marTop w:val="0"/>
      <w:marBottom w:val="0"/>
      <w:divBdr>
        <w:top w:val="none" w:sz="0" w:space="0" w:color="auto"/>
        <w:left w:val="none" w:sz="0" w:space="0" w:color="auto"/>
        <w:bottom w:val="none" w:sz="0" w:space="0" w:color="auto"/>
        <w:right w:val="none" w:sz="0" w:space="0" w:color="auto"/>
      </w:divBdr>
    </w:div>
    <w:div w:id="942346599">
      <w:marLeft w:val="480"/>
      <w:marRight w:val="0"/>
      <w:marTop w:val="0"/>
      <w:marBottom w:val="0"/>
      <w:divBdr>
        <w:top w:val="none" w:sz="0" w:space="0" w:color="auto"/>
        <w:left w:val="none" w:sz="0" w:space="0" w:color="auto"/>
        <w:bottom w:val="none" w:sz="0" w:space="0" w:color="auto"/>
        <w:right w:val="none" w:sz="0" w:space="0" w:color="auto"/>
      </w:divBdr>
    </w:div>
    <w:div w:id="942374175">
      <w:marLeft w:val="480"/>
      <w:marRight w:val="0"/>
      <w:marTop w:val="0"/>
      <w:marBottom w:val="0"/>
      <w:divBdr>
        <w:top w:val="none" w:sz="0" w:space="0" w:color="auto"/>
        <w:left w:val="none" w:sz="0" w:space="0" w:color="auto"/>
        <w:bottom w:val="none" w:sz="0" w:space="0" w:color="auto"/>
        <w:right w:val="none" w:sz="0" w:space="0" w:color="auto"/>
      </w:divBdr>
    </w:div>
    <w:div w:id="942569957">
      <w:marLeft w:val="480"/>
      <w:marRight w:val="0"/>
      <w:marTop w:val="0"/>
      <w:marBottom w:val="0"/>
      <w:divBdr>
        <w:top w:val="none" w:sz="0" w:space="0" w:color="auto"/>
        <w:left w:val="none" w:sz="0" w:space="0" w:color="auto"/>
        <w:bottom w:val="none" w:sz="0" w:space="0" w:color="auto"/>
        <w:right w:val="none" w:sz="0" w:space="0" w:color="auto"/>
      </w:divBdr>
    </w:div>
    <w:div w:id="942611547">
      <w:marLeft w:val="480"/>
      <w:marRight w:val="0"/>
      <w:marTop w:val="0"/>
      <w:marBottom w:val="0"/>
      <w:divBdr>
        <w:top w:val="none" w:sz="0" w:space="0" w:color="auto"/>
        <w:left w:val="none" w:sz="0" w:space="0" w:color="auto"/>
        <w:bottom w:val="none" w:sz="0" w:space="0" w:color="auto"/>
        <w:right w:val="none" w:sz="0" w:space="0" w:color="auto"/>
      </w:divBdr>
    </w:div>
    <w:div w:id="942759193">
      <w:marLeft w:val="480"/>
      <w:marRight w:val="0"/>
      <w:marTop w:val="0"/>
      <w:marBottom w:val="0"/>
      <w:divBdr>
        <w:top w:val="none" w:sz="0" w:space="0" w:color="auto"/>
        <w:left w:val="none" w:sz="0" w:space="0" w:color="auto"/>
        <w:bottom w:val="none" w:sz="0" w:space="0" w:color="auto"/>
        <w:right w:val="none" w:sz="0" w:space="0" w:color="auto"/>
      </w:divBdr>
    </w:div>
    <w:div w:id="942954320">
      <w:marLeft w:val="480"/>
      <w:marRight w:val="0"/>
      <w:marTop w:val="0"/>
      <w:marBottom w:val="0"/>
      <w:divBdr>
        <w:top w:val="none" w:sz="0" w:space="0" w:color="auto"/>
        <w:left w:val="none" w:sz="0" w:space="0" w:color="auto"/>
        <w:bottom w:val="none" w:sz="0" w:space="0" w:color="auto"/>
        <w:right w:val="none" w:sz="0" w:space="0" w:color="auto"/>
      </w:divBdr>
    </w:div>
    <w:div w:id="942956067">
      <w:marLeft w:val="480"/>
      <w:marRight w:val="0"/>
      <w:marTop w:val="0"/>
      <w:marBottom w:val="0"/>
      <w:divBdr>
        <w:top w:val="none" w:sz="0" w:space="0" w:color="auto"/>
        <w:left w:val="none" w:sz="0" w:space="0" w:color="auto"/>
        <w:bottom w:val="none" w:sz="0" w:space="0" w:color="auto"/>
        <w:right w:val="none" w:sz="0" w:space="0" w:color="auto"/>
      </w:divBdr>
    </w:div>
    <w:div w:id="943075533">
      <w:marLeft w:val="480"/>
      <w:marRight w:val="0"/>
      <w:marTop w:val="0"/>
      <w:marBottom w:val="0"/>
      <w:divBdr>
        <w:top w:val="none" w:sz="0" w:space="0" w:color="auto"/>
        <w:left w:val="none" w:sz="0" w:space="0" w:color="auto"/>
        <w:bottom w:val="none" w:sz="0" w:space="0" w:color="auto"/>
        <w:right w:val="none" w:sz="0" w:space="0" w:color="auto"/>
      </w:divBdr>
    </w:div>
    <w:div w:id="943267346">
      <w:marLeft w:val="480"/>
      <w:marRight w:val="0"/>
      <w:marTop w:val="0"/>
      <w:marBottom w:val="0"/>
      <w:divBdr>
        <w:top w:val="none" w:sz="0" w:space="0" w:color="auto"/>
        <w:left w:val="none" w:sz="0" w:space="0" w:color="auto"/>
        <w:bottom w:val="none" w:sz="0" w:space="0" w:color="auto"/>
        <w:right w:val="none" w:sz="0" w:space="0" w:color="auto"/>
      </w:divBdr>
    </w:div>
    <w:div w:id="943347631">
      <w:marLeft w:val="480"/>
      <w:marRight w:val="0"/>
      <w:marTop w:val="0"/>
      <w:marBottom w:val="0"/>
      <w:divBdr>
        <w:top w:val="none" w:sz="0" w:space="0" w:color="auto"/>
        <w:left w:val="none" w:sz="0" w:space="0" w:color="auto"/>
        <w:bottom w:val="none" w:sz="0" w:space="0" w:color="auto"/>
        <w:right w:val="none" w:sz="0" w:space="0" w:color="auto"/>
      </w:divBdr>
    </w:div>
    <w:div w:id="943415153">
      <w:marLeft w:val="480"/>
      <w:marRight w:val="0"/>
      <w:marTop w:val="0"/>
      <w:marBottom w:val="0"/>
      <w:divBdr>
        <w:top w:val="none" w:sz="0" w:space="0" w:color="auto"/>
        <w:left w:val="none" w:sz="0" w:space="0" w:color="auto"/>
        <w:bottom w:val="none" w:sz="0" w:space="0" w:color="auto"/>
        <w:right w:val="none" w:sz="0" w:space="0" w:color="auto"/>
      </w:divBdr>
    </w:div>
    <w:div w:id="943541730">
      <w:marLeft w:val="480"/>
      <w:marRight w:val="0"/>
      <w:marTop w:val="0"/>
      <w:marBottom w:val="0"/>
      <w:divBdr>
        <w:top w:val="none" w:sz="0" w:space="0" w:color="auto"/>
        <w:left w:val="none" w:sz="0" w:space="0" w:color="auto"/>
        <w:bottom w:val="none" w:sz="0" w:space="0" w:color="auto"/>
        <w:right w:val="none" w:sz="0" w:space="0" w:color="auto"/>
      </w:divBdr>
    </w:div>
    <w:div w:id="943733604">
      <w:marLeft w:val="480"/>
      <w:marRight w:val="0"/>
      <w:marTop w:val="0"/>
      <w:marBottom w:val="0"/>
      <w:divBdr>
        <w:top w:val="none" w:sz="0" w:space="0" w:color="auto"/>
        <w:left w:val="none" w:sz="0" w:space="0" w:color="auto"/>
        <w:bottom w:val="none" w:sz="0" w:space="0" w:color="auto"/>
        <w:right w:val="none" w:sz="0" w:space="0" w:color="auto"/>
      </w:divBdr>
    </w:div>
    <w:div w:id="943801086">
      <w:marLeft w:val="480"/>
      <w:marRight w:val="0"/>
      <w:marTop w:val="0"/>
      <w:marBottom w:val="0"/>
      <w:divBdr>
        <w:top w:val="none" w:sz="0" w:space="0" w:color="auto"/>
        <w:left w:val="none" w:sz="0" w:space="0" w:color="auto"/>
        <w:bottom w:val="none" w:sz="0" w:space="0" w:color="auto"/>
        <w:right w:val="none" w:sz="0" w:space="0" w:color="auto"/>
      </w:divBdr>
    </w:div>
    <w:div w:id="943801854">
      <w:marLeft w:val="480"/>
      <w:marRight w:val="0"/>
      <w:marTop w:val="0"/>
      <w:marBottom w:val="0"/>
      <w:divBdr>
        <w:top w:val="none" w:sz="0" w:space="0" w:color="auto"/>
        <w:left w:val="none" w:sz="0" w:space="0" w:color="auto"/>
        <w:bottom w:val="none" w:sz="0" w:space="0" w:color="auto"/>
        <w:right w:val="none" w:sz="0" w:space="0" w:color="auto"/>
      </w:divBdr>
    </w:div>
    <w:div w:id="944000946">
      <w:marLeft w:val="480"/>
      <w:marRight w:val="0"/>
      <w:marTop w:val="0"/>
      <w:marBottom w:val="0"/>
      <w:divBdr>
        <w:top w:val="none" w:sz="0" w:space="0" w:color="auto"/>
        <w:left w:val="none" w:sz="0" w:space="0" w:color="auto"/>
        <w:bottom w:val="none" w:sz="0" w:space="0" w:color="auto"/>
        <w:right w:val="none" w:sz="0" w:space="0" w:color="auto"/>
      </w:divBdr>
    </w:div>
    <w:div w:id="944002576">
      <w:marLeft w:val="480"/>
      <w:marRight w:val="0"/>
      <w:marTop w:val="0"/>
      <w:marBottom w:val="0"/>
      <w:divBdr>
        <w:top w:val="none" w:sz="0" w:space="0" w:color="auto"/>
        <w:left w:val="none" w:sz="0" w:space="0" w:color="auto"/>
        <w:bottom w:val="none" w:sz="0" w:space="0" w:color="auto"/>
        <w:right w:val="none" w:sz="0" w:space="0" w:color="auto"/>
      </w:divBdr>
    </w:div>
    <w:div w:id="944072973">
      <w:marLeft w:val="480"/>
      <w:marRight w:val="0"/>
      <w:marTop w:val="0"/>
      <w:marBottom w:val="0"/>
      <w:divBdr>
        <w:top w:val="none" w:sz="0" w:space="0" w:color="auto"/>
        <w:left w:val="none" w:sz="0" w:space="0" w:color="auto"/>
        <w:bottom w:val="none" w:sz="0" w:space="0" w:color="auto"/>
        <w:right w:val="none" w:sz="0" w:space="0" w:color="auto"/>
      </w:divBdr>
    </w:div>
    <w:div w:id="944073115">
      <w:marLeft w:val="480"/>
      <w:marRight w:val="0"/>
      <w:marTop w:val="0"/>
      <w:marBottom w:val="0"/>
      <w:divBdr>
        <w:top w:val="none" w:sz="0" w:space="0" w:color="auto"/>
        <w:left w:val="none" w:sz="0" w:space="0" w:color="auto"/>
        <w:bottom w:val="none" w:sz="0" w:space="0" w:color="auto"/>
        <w:right w:val="none" w:sz="0" w:space="0" w:color="auto"/>
      </w:divBdr>
    </w:div>
    <w:div w:id="944121155">
      <w:marLeft w:val="480"/>
      <w:marRight w:val="0"/>
      <w:marTop w:val="0"/>
      <w:marBottom w:val="0"/>
      <w:divBdr>
        <w:top w:val="none" w:sz="0" w:space="0" w:color="auto"/>
        <w:left w:val="none" w:sz="0" w:space="0" w:color="auto"/>
        <w:bottom w:val="none" w:sz="0" w:space="0" w:color="auto"/>
        <w:right w:val="none" w:sz="0" w:space="0" w:color="auto"/>
      </w:divBdr>
    </w:div>
    <w:div w:id="944266471">
      <w:marLeft w:val="480"/>
      <w:marRight w:val="0"/>
      <w:marTop w:val="0"/>
      <w:marBottom w:val="0"/>
      <w:divBdr>
        <w:top w:val="none" w:sz="0" w:space="0" w:color="auto"/>
        <w:left w:val="none" w:sz="0" w:space="0" w:color="auto"/>
        <w:bottom w:val="none" w:sz="0" w:space="0" w:color="auto"/>
        <w:right w:val="none" w:sz="0" w:space="0" w:color="auto"/>
      </w:divBdr>
    </w:div>
    <w:div w:id="944456581">
      <w:marLeft w:val="480"/>
      <w:marRight w:val="0"/>
      <w:marTop w:val="0"/>
      <w:marBottom w:val="0"/>
      <w:divBdr>
        <w:top w:val="none" w:sz="0" w:space="0" w:color="auto"/>
        <w:left w:val="none" w:sz="0" w:space="0" w:color="auto"/>
        <w:bottom w:val="none" w:sz="0" w:space="0" w:color="auto"/>
        <w:right w:val="none" w:sz="0" w:space="0" w:color="auto"/>
      </w:divBdr>
    </w:div>
    <w:div w:id="944457067">
      <w:marLeft w:val="480"/>
      <w:marRight w:val="0"/>
      <w:marTop w:val="0"/>
      <w:marBottom w:val="0"/>
      <w:divBdr>
        <w:top w:val="none" w:sz="0" w:space="0" w:color="auto"/>
        <w:left w:val="none" w:sz="0" w:space="0" w:color="auto"/>
        <w:bottom w:val="none" w:sz="0" w:space="0" w:color="auto"/>
        <w:right w:val="none" w:sz="0" w:space="0" w:color="auto"/>
      </w:divBdr>
    </w:div>
    <w:div w:id="944504884">
      <w:marLeft w:val="480"/>
      <w:marRight w:val="0"/>
      <w:marTop w:val="0"/>
      <w:marBottom w:val="0"/>
      <w:divBdr>
        <w:top w:val="none" w:sz="0" w:space="0" w:color="auto"/>
        <w:left w:val="none" w:sz="0" w:space="0" w:color="auto"/>
        <w:bottom w:val="none" w:sz="0" w:space="0" w:color="auto"/>
        <w:right w:val="none" w:sz="0" w:space="0" w:color="auto"/>
      </w:divBdr>
    </w:div>
    <w:div w:id="944505087">
      <w:marLeft w:val="480"/>
      <w:marRight w:val="0"/>
      <w:marTop w:val="0"/>
      <w:marBottom w:val="0"/>
      <w:divBdr>
        <w:top w:val="none" w:sz="0" w:space="0" w:color="auto"/>
        <w:left w:val="none" w:sz="0" w:space="0" w:color="auto"/>
        <w:bottom w:val="none" w:sz="0" w:space="0" w:color="auto"/>
        <w:right w:val="none" w:sz="0" w:space="0" w:color="auto"/>
      </w:divBdr>
    </w:div>
    <w:div w:id="944507575">
      <w:marLeft w:val="480"/>
      <w:marRight w:val="0"/>
      <w:marTop w:val="0"/>
      <w:marBottom w:val="0"/>
      <w:divBdr>
        <w:top w:val="none" w:sz="0" w:space="0" w:color="auto"/>
        <w:left w:val="none" w:sz="0" w:space="0" w:color="auto"/>
        <w:bottom w:val="none" w:sz="0" w:space="0" w:color="auto"/>
        <w:right w:val="none" w:sz="0" w:space="0" w:color="auto"/>
      </w:divBdr>
    </w:div>
    <w:div w:id="944535012">
      <w:marLeft w:val="480"/>
      <w:marRight w:val="0"/>
      <w:marTop w:val="0"/>
      <w:marBottom w:val="0"/>
      <w:divBdr>
        <w:top w:val="none" w:sz="0" w:space="0" w:color="auto"/>
        <w:left w:val="none" w:sz="0" w:space="0" w:color="auto"/>
        <w:bottom w:val="none" w:sz="0" w:space="0" w:color="auto"/>
        <w:right w:val="none" w:sz="0" w:space="0" w:color="auto"/>
      </w:divBdr>
    </w:div>
    <w:div w:id="944537303">
      <w:marLeft w:val="480"/>
      <w:marRight w:val="0"/>
      <w:marTop w:val="0"/>
      <w:marBottom w:val="0"/>
      <w:divBdr>
        <w:top w:val="none" w:sz="0" w:space="0" w:color="auto"/>
        <w:left w:val="none" w:sz="0" w:space="0" w:color="auto"/>
        <w:bottom w:val="none" w:sz="0" w:space="0" w:color="auto"/>
        <w:right w:val="none" w:sz="0" w:space="0" w:color="auto"/>
      </w:divBdr>
    </w:div>
    <w:div w:id="944767485">
      <w:marLeft w:val="480"/>
      <w:marRight w:val="0"/>
      <w:marTop w:val="0"/>
      <w:marBottom w:val="0"/>
      <w:divBdr>
        <w:top w:val="none" w:sz="0" w:space="0" w:color="auto"/>
        <w:left w:val="none" w:sz="0" w:space="0" w:color="auto"/>
        <w:bottom w:val="none" w:sz="0" w:space="0" w:color="auto"/>
        <w:right w:val="none" w:sz="0" w:space="0" w:color="auto"/>
      </w:divBdr>
    </w:div>
    <w:div w:id="944844411">
      <w:marLeft w:val="480"/>
      <w:marRight w:val="0"/>
      <w:marTop w:val="0"/>
      <w:marBottom w:val="0"/>
      <w:divBdr>
        <w:top w:val="none" w:sz="0" w:space="0" w:color="auto"/>
        <w:left w:val="none" w:sz="0" w:space="0" w:color="auto"/>
        <w:bottom w:val="none" w:sz="0" w:space="0" w:color="auto"/>
        <w:right w:val="none" w:sz="0" w:space="0" w:color="auto"/>
      </w:divBdr>
    </w:div>
    <w:div w:id="945038503">
      <w:marLeft w:val="480"/>
      <w:marRight w:val="0"/>
      <w:marTop w:val="0"/>
      <w:marBottom w:val="0"/>
      <w:divBdr>
        <w:top w:val="none" w:sz="0" w:space="0" w:color="auto"/>
        <w:left w:val="none" w:sz="0" w:space="0" w:color="auto"/>
        <w:bottom w:val="none" w:sz="0" w:space="0" w:color="auto"/>
        <w:right w:val="none" w:sz="0" w:space="0" w:color="auto"/>
      </w:divBdr>
    </w:div>
    <w:div w:id="945040231">
      <w:marLeft w:val="480"/>
      <w:marRight w:val="0"/>
      <w:marTop w:val="0"/>
      <w:marBottom w:val="0"/>
      <w:divBdr>
        <w:top w:val="none" w:sz="0" w:space="0" w:color="auto"/>
        <w:left w:val="none" w:sz="0" w:space="0" w:color="auto"/>
        <w:bottom w:val="none" w:sz="0" w:space="0" w:color="auto"/>
        <w:right w:val="none" w:sz="0" w:space="0" w:color="auto"/>
      </w:divBdr>
    </w:div>
    <w:div w:id="945119720">
      <w:marLeft w:val="480"/>
      <w:marRight w:val="0"/>
      <w:marTop w:val="0"/>
      <w:marBottom w:val="0"/>
      <w:divBdr>
        <w:top w:val="none" w:sz="0" w:space="0" w:color="auto"/>
        <w:left w:val="none" w:sz="0" w:space="0" w:color="auto"/>
        <w:bottom w:val="none" w:sz="0" w:space="0" w:color="auto"/>
        <w:right w:val="none" w:sz="0" w:space="0" w:color="auto"/>
      </w:divBdr>
    </w:div>
    <w:div w:id="945234317">
      <w:marLeft w:val="480"/>
      <w:marRight w:val="0"/>
      <w:marTop w:val="0"/>
      <w:marBottom w:val="0"/>
      <w:divBdr>
        <w:top w:val="none" w:sz="0" w:space="0" w:color="auto"/>
        <w:left w:val="none" w:sz="0" w:space="0" w:color="auto"/>
        <w:bottom w:val="none" w:sz="0" w:space="0" w:color="auto"/>
        <w:right w:val="none" w:sz="0" w:space="0" w:color="auto"/>
      </w:divBdr>
    </w:div>
    <w:div w:id="945236580">
      <w:marLeft w:val="480"/>
      <w:marRight w:val="0"/>
      <w:marTop w:val="0"/>
      <w:marBottom w:val="0"/>
      <w:divBdr>
        <w:top w:val="none" w:sz="0" w:space="0" w:color="auto"/>
        <w:left w:val="none" w:sz="0" w:space="0" w:color="auto"/>
        <w:bottom w:val="none" w:sz="0" w:space="0" w:color="auto"/>
        <w:right w:val="none" w:sz="0" w:space="0" w:color="auto"/>
      </w:divBdr>
    </w:div>
    <w:div w:id="945312969">
      <w:marLeft w:val="480"/>
      <w:marRight w:val="0"/>
      <w:marTop w:val="0"/>
      <w:marBottom w:val="0"/>
      <w:divBdr>
        <w:top w:val="none" w:sz="0" w:space="0" w:color="auto"/>
        <w:left w:val="none" w:sz="0" w:space="0" w:color="auto"/>
        <w:bottom w:val="none" w:sz="0" w:space="0" w:color="auto"/>
        <w:right w:val="none" w:sz="0" w:space="0" w:color="auto"/>
      </w:divBdr>
    </w:div>
    <w:div w:id="945425313">
      <w:marLeft w:val="480"/>
      <w:marRight w:val="0"/>
      <w:marTop w:val="0"/>
      <w:marBottom w:val="0"/>
      <w:divBdr>
        <w:top w:val="none" w:sz="0" w:space="0" w:color="auto"/>
        <w:left w:val="none" w:sz="0" w:space="0" w:color="auto"/>
        <w:bottom w:val="none" w:sz="0" w:space="0" w:color="auto"/>
        <w:right w:val="none" w:sz="0" w:space="0" w:color="auto"/>
      </w:divBdr>
    </w:div>
    <w:div w:id="945430012">
      <w:marLeft w:val="480"/>
      <w:marRight w:val="0"/>
      <w:marTop w:val="0"/>
      <w:marBottom w:val="0"/>
      <w:divBdr>
        <w:top w:val="none" w:sz="0" w:space="0" w:color="auto"/>
        <w:left w:val="none" w:sz="0" w:space="0" w:color="auto"/>
        <w:bottom w:val="none" w:sz="0" w:space="0" w:color="auto"/>
        <w:right w:val="none" w:sz="0" w:space="0" w:color="auto"/>
      </w:divBdr>
    </w:div>
    <w:div w:id="945506669">
      <w:marLeft w:val="480"/>
      <w:marRight w:val="0"/>
      <w:marTop w:val="0"/>
      <w:marBottom w:val="0"/>
      <w:divBdr>
        <w:top w:val="none" w:sz="0" w:space="0" w:color="auto"/>
        <w:left w:val="none" w:sz="0" w:space="0" w:color="auto"/>
        <w:bottom w:val="none" w:sz="0" w:space="0" w:color="auto"/>
        <w:right w:val="none" w:sz="0" w:space="0" w:color="auto"/>
      </w:divBdr>
    </w:div>
    <w:div w:id="945579942">
      <w:marLeft w:val="480"/>
      <w:marRight w:val="0"/>
      <w:marTop w:val="0"/>
      <w:marBottom w:val="0"/>
      <w:divBdr>
        <w:top w:val="none" w:sz="0" w:space="0" w:color="auto"/>
        <w:left w:val="none" w:sz="0" w:space="0" w:color="auto"/>
        <w:bottom w:val="none" w:sz="0" w:space="0" w:color="auto"/>
        <w:right w:val="none" w:sz="0" w:space="0" w:color="auto"/>
      </w:divBdr>
    </w:div>
    <w:div w:id="945770467">
      <w:marLeft w:val="480"/>
      <w:marRight w:val="0"/>
      <w:marTop w:val="0"/>
      <w:marBottom w:val="0"/>
      <w:divBdr>
        <w:top w:val="none" w:sz="0" w:space="0" w:color="auto"/>
        <w:left w:val="none" w:sz="0" w:space="0" w:color="auto"/>
        <w:bottom w:val="none" w:sz="0" w:space="0" w:color="auto"/>
        <w:right w:val="none" w:sz="0" w:space="0" w:color="auto"/>
      </w:divBdr>
    </w:div>
    <w:div w:id="945773759">
      <w:marLeft w:val="480"/>
      <w:marRight w:val="0"/>
      <w:marTop w:val="0"/>
      <w:marBottom w:val="0"/>
      <w:divBdr>
        <w:top w:val="none" w:sz="0" w:space="0" w:color="auto"/>
        <w:left w:val="none" w:sz="0" w:space="0" w:color="auto"/>
        <w:bottom w:val="none" w:sz="0" w:space="0" w:color="auto"/>
        <w:right w:val="none" w:sz="0" w:space="0" w:color="auto"/>
      </w:divBdr>
    </w:div>
    <w:div w:id="945843061">
      <w:marLeft w:val="480"/>
      <w:marRight w:val="0"/>
      <w:marTop w:val="0"/>
      <w:marBottom w:val="0"/>
      <w:divBdr>
        <w:top w:val="none" w:sz="0" w:space="0" w:color="auto"/>
        <w:left w:val="none" w:sz="0" w:space="0" w:color="auto"/>
        <w:bottom w:val="none" w:sz="0" w:space="0" w:color="auto"/>
        <w:right w:val="none" w:sz="0" w:space="0" w:color="auto"/>
      </w:divBdr>
    </w:div>
    <w:div w:id="945891063">
      <w:marLeft w:val="480"/>
      <w:marRight w:val="0"/>
      <w:marTop w:val="0"/>
      <w:marBottom w:val="0"/>
      <w:divBdr>
        <w:top w:val="none" w:sz="0" w:space="0" w:color="auto"/>
        <w:left w:val="none" w:sz="0" w:space="0" w:color="auto"/>
        <w:bottom w:val="none" w:sz="0" w:space="0" w:color="auto"/>
        <w:right w:val="none" w:sz="0" w:space="0" w:color="auto"/>
      </w:divBdr>
    </w:div>
    <w:div w:id="945960302">
      <w:marLeft w:val="480"/>
      <w:marRight w:val="0"/>
      <w:marTop w:val="0"/>
      <w:marBottom w:val="0"/>
      <w:divBdr>
        <w:top w:val="none" w:sz="0" w:space="0" w:color="auto"/>
        <w:left w:val="none" w:sz="0" w:space="0" w:color="auto"/>
        <w:bottom w:val="none" w:sz="0" w:space="0" w:color="auto"/>
        <w:right w:val="none" w:sz="0" w:space="0" w:color="auto"/>
      </w:divBdr>
    </w:div>
    <w:div w:id="946229659">
      <w:marLeft w:val="480"/>
      <w:marRight w:val="0"/>
      <w:marTop w:val="0"/>
      <w:marBottom w:val="0"/>
      <w:divBdr>
        <w:top w:val="none" w:sz="0" w:space="0" w:color="auto"/>
        <w:left w:val="none" w:sz="0" w:space="0" w:color="auto"/>
        <w:bottom w:val="none" w:sz="0" w:space="0" w:color="auto"/>
        <w:right w:val="none" w:sz="0" w:space="0" w:color="auto"/>
      </w:divBdr>
    </w:div>
    <w:div w:id="946230716">
      <w:marLeft w:val="480"/>
      <w:marRight w:val="0"/>
      <w:marTop w:val="0"/>
      <w:marBottom w:val="0"/>
      <w:divBdr>
        <w:top w:val="none" w:sz="0" w:space="0" w:color="auto"/>
        <w:left w:val="none" w:sz="0" w:space="0" w:color="auto"/>
        <w:bottom w:val="none" w:sz="0" w:space="0" w:color="auto"/>
        <w:right w:val="none" w:sz="0" w:space="0" w:color="auto"/>
      </w:divBdr>
    </w:div>
    <w:div w:id="946346587">
      <w:marLeft w:val="480"/>
      <w:marRight w:val="0"/>
      <w:marTop w:val="0"/>
      <w:marBottom w:val="0"/>
      <w:divBdr>
        <w:top w:val="none" w:sz="0" w:space="0" w:color="auto"/>
        <w:left w:val="none" w:sz="0" w:space="0" w:color="auto"/>
        <w:bottom w:val="none" w:sz="0" w:space="0" w:color="auto"/>
        <w:right w:val="none" w:sz="0" w:space="0" w:color="auto"/>
      </w:divBdr>
    </w:div>
    <w:div w:id="946426918">
      <w:marLeft w:val="480"/>
      <w:marRight w:val="0"/>
      <w:marTop w:val="0"/>
      <w:marBottom w:val="0"/>
      <w:divBdr>
        <w:top w:val="none" w:sz="0" w:space="0" w:color="auto"/>
        <w:left w:val="none" w:sz="0" w:space="0" w:color="auto"/>
        <w:bottom w:val="none" w:sz="0" w:space="0" w:color="auto"/>
        <w:right w:val="none" w:sz="0" w:space="0" w:color="auto"/>
      </w:divBdr>
    </w:div>
    <w:div w:id="946428067">
      <w:marLeft w:val="480"/>
      <w:marRight w:val="0"/>
      <w:marTop w:val="0"/>
      <w:marBottom w:val="0"/>
      <w:divBdr>
        <w:top w:val="none" w:sz="0" w:space="0" w:color="auto"/>
        <w:left w:val="none" w:sz="0" w:space="0" w:color="auto"/>
        <w:bottom w:val="none" w:sz="0" w:space="0" w:color="auto"/>
        <w:right w:val="none" w:sz="0" w:space="0" w:color="auto"/>
      </w:divBdr>
    </w:div>
    <w:div w:id="946699295">
      <w:marLeft w:val="480"/>
      <w:marRight w:val="0"/>
      <w:marTop w:val="0"/>
      <w:marBottom w:val="0"/>
      <w:divBdr>
        <w:top w:val="none" w:sz="0" w:space="0" w:color="auto"/>
        <w:left w:val="none" w:sz="0" w:space="0" w:color="auto"/>
        <w:bottom w:val="none" w:sz="0" w:space="0" w:color="auto"/>
        <w:right w:val="none" w:sz="0" w:space="0" w:color="auto"/>
      </w:divBdr>
    </w:div>
    <w:div w:id="946816840">
      <w:marLeft w:val="480"/>
      <w:marRight w:val="0"/>
      <w:marTop w:val="0"/>
      <w:marBottom w:val="0"/>
      <w:divBdr>
        <w:top w:val="none" w:sz="0" w:space="0" w:color="auto"/>
        <w:left w:val="none" w:sz="0" w:space="0" w:color="auto"/>
        <w:bottom w:val="none" w:sz="0" w:space="0" w:color="auto"/>
        <w:right w:val="none" w:sz="0" w:space="0" w:color="auto"/>
      </w:divBdr>
    </w:div>
    <w:div w:id="946959273">
      <w:marLeft w:val="480"/>
      <w:marRight w:val="0"/>
      <w:marTop w:val="0"/>
      <w:marBottom w:val="0"/>
      <w:divBdr>
        <w:top w:val="none" w:sz="0" w:space="0" w:color="auto"/>
        <w:left w:val="none" w:sz="0" w:space="0" w:color="auto"/>
        <w:bottom w:val="none" w:sz="0" w:space="0" w:color="auto"/>
        <w:right w:val="none" w:sz="0" w:space="0" w:color="auto"/>
      </w:divBdr>
    </w:div>
    <w:div w:id="947003009">
      <w:marLeft w:val="480"/>
      <w:marRight w:val="0"/>
      <w:marTop w:val="0"/>
      <w:marBottom w:val="0"/>
      <w:divBdr>
        <w:top w:val="none" w:sz="0" w:space="0" w:color="auto"/>
        <w:left w:val="none" w:sz="0" w:space="0" w:color="auto"/>
        <w:bottom w:val="none" w:sz="0" w:space="0" w:color="auto"/>
        <w:right w:val="none" w:sz="0" w:space="0" w:color="auto"/>
      </w:divBdr>
    </w:div>
    <w:div w:id="947004104">
      <w:marLeft w:val="480"/>
      <w:marRight w:val="0"/>
      <w:marTop w:val="0"/>
      <w:marBottom w:val="0"/>
      <w:divBdr>
        <w:top w:val="none" w:sz="0" w:space="0" w:color="auto"/>
        <w:left w:val="none" w:sz="0" w:space="0" w:color="auto"/>
        <w:bottom w:val="none" w:sz="0" w:space="0" w:color="auto"/>
        <w:right w:val="none" w:sz="0" w:space="0" w:color="auto"/>
      </w:divBdr>
    </w:div>
    <w:div w:id="947080100">
      <w:marLeft w:val="480"/>
      <w:marRight w:val="0"/>
      <w:marTop w:val="0"/>
      <w:marBottom w:val="0"/>
      <w:divBdr>
        <w:top w:val="none" w:sz="0" w:space="0" w:color="auto"/>
        <w:left w:val="none" w:sz="0" w:space="0" w:color="auto"/>
        <w:bottom w:val="none" w:sz="0" w:space="0" w:color="auto"/>
        <w:right w:val="none" w:sz="0" w:space="0" w:color="auto"/>
      </w:divBdr>
    </w:div>
    <w:div w:id="947270842">
      <w:marLeft w:val="480"/>
      <w:marRight w:val="0"/>
      <w:marTop w:val="0"/>
      <w:marBottom w:val="0"/>
      <w:divBdr>
        <w:top w:val="none" w:sz="0" w:space="0" w:color="auto"/>
        <w:left w:val="none" w:sz="0" w:space="0" w:color="auto"/>
        <w:bottom w:val="none" w:sz="0" w:space="0" w:color="auto"/>
        <w:right w:val="none" w:sz="0" w:space="0" w:color="auto"/>
      </w:divBdr>
    </w:div>
    <w:div w:id="947275811">
      <w:marLeft w:val="480"/>
      <w:marRight w:val="0"/>
      <w:marTop w:val="0"/>
      <w:marBottom w:val="0"/>
      <w:divBdr>
        <w:top w:val="none" w:sz="0" w:space="0" w:color="auto"/>
        <w:left w:val="none" w:sz="0" w:space="0" w:color="auto"/>
        <w:bottom w:val="none" w:sz="0" w:space="0" w:color="auto"/>
        <w:right w:val="none" w:sz="0" w:space="0" w:color="auto"/>
      </w:divBdr>
    </w:div>
    <w:div w:id="947278651">
      <w:marLeft w:val="480"/>
      <w:marRight w:val="0"/>
      <w:marTop w:val="0"/>
      <w:marBottom w:val="0"/>
      <w:divBdr>
        <w:top w:val="none" w:sz="0" w:space="0" w:color="auto"/>
        <w:left w:val="none" w:sz="0" w:space="0" w:color="auto"/>
        <w:bottom w:val="none" w:sz="0" w:space="0" w:color="auto"/>
        <w:right w:val="none" w:sz="0" w:space="0" w:color="auto"/>
      </w:divBdr>
    </w:div>
    <w:div w:id="947470183">
      <w:marLeft w:val="480"/>
      <w:marRight w:val="0"/>
      <w:marTop w:val="0"/>
      <w:marBottom w:val="0"/>
      <w:divBdr>
        <w:top w:val="none" w:sz="0" w:space="0" w:color="auto"/>
        <w:left w:val="none" w:sz="0" w:space="0" w:color="auto"/>
        <w:bottom w:val="none" w:sz="0" w:space="0" w:color="auto"/>
        <w:right w:val="none" w:sz="0" w:space="0" w:color="auto"/>
      </w:divBdr>
    </w:div>
    <w:div w:id="947540713">
      <w:marLeft w:val="480"/>
      <w:marRight w:val="0"/>
      <w:marTop w:val="0"/>
      <w:marBottom w:val="0"/>
      <w:divBdr>
        <w:top w:val="none" w:sz="0" w:space="0" w:color="auto"/>
        <w:left w:val="none" w:sz="0" w:space="0" w:color="auto"/>
        <w:bottom w:val="none" w:sz="0" w:space="0" w:color="auto"/>
        <w:right w:val="none" w:sz="0" w:space="0" w:color="auto"/>
      </w:divBdr>
    </w:div>
    <w:div w:id="947548065">
      <w:marLeft w:val="480"/>
      <w:marRight w:val="0"/>
      <w:marTop w:val="0"/>
      <w:marBottom w:val="0"/>
      <w:divBdr>
        <w:top w:val="none" w:sz="0" w:space="0" w:color="auto"/>
        <w:left w:val="none" w:sz="0" w:space="0" w:color="auto"/>
        <w:bottom w:val="none" w:sz="0" w:space="0" w:color="auto"/>
        <w:right w:val="none" w:sz="0" w:space="0" w:color="auto"/>
      </w:divBdr>
    </w:div>
    <w:div w:id="947657177">
      <w:marLeft w:val="480"/>
      <w:marRight w:val="0"/>
      <w:marTop w:val="0"/>
      <w:marBottom w:val="0"/>
      <w:divBdr>
        <w:top w:val="none" w:sz="0" w:space="0" w:color="auto"/>
        <w:left w:val="none" w:sz="0" w:space="0" w:color="auto"/>
        <w:bottom w:val="none" w:sz="0" w:space="0" w:color="auto"/>
        <w:right w:val="none" w:sz="0" w:space="0" w:color="auto"/>
      </w:divBdr>
    </w:div>
    <w:div w:id="947658328">
      <w:marLeft w:val="480"/>
      <w:marRight w:val="0"/>
      <w:marTop w:val="0"/>
      <w:marBottom w:val="0"/>
      <w:divBdr>
        <w:top w:val="none" w:sz="0" w:space="0" w:color="auto"/>
        <w:left w:val="none" w:sz="0" w:space="0" w:color="auto"/>
        <w:bottom w:val="none" w:sz="0" w:space="0" w:color="auto"/>
        <w:right w:val="none" w:sz="0" w:space="0" w:color="auto"/>
      </w:divBdr>
    </w:div>
    <w:div w:id="947662141">
      <w:marLeft w:val="480"/>
      <w:marRight w:val="0"/>
      <w:marTop w:val="0"/>
      <w:marBottom w:val="0"/>
      <w:divBdr>
        <w:top w:val="none" w:sz="0" w:space="0" w:color="auto"/>
        <w:left w:val="none" w:sz="0" w:space="0" w:color="auto"/>
        <w:bottom w:val="none" w:sz="0" w:space="0" w:color="auto"/>
        <w:right w:val="none" w:sz="0" w:space="0" w:color="auto"/>
      </w:divBdr>
    </w:div>
    <w:div w:id="948009973">
      <w:marLeft w:val="480"/>
      <w:marRight w:val="0"/>
      <w:marTop w:val="0"/>
      <w:marBottom w:val="0"/>
      <w:divBdr>
        <w:top w:val="none" w:sz="0" w:space="0" w:color="auto"/>
        <w:left w:val="none" w:sz="0" w:space="0" w:color="auto"/>
        <w:bottom w:val="none" w:sz="0" w:space="0" w:color="auto"/>
        <w:right w:val="none" w:sz="0" w:space="0" w:color="auto"/>
      </w:divBdr>
    </w:div>
    <w:div w:id="948195148">
      <w:marLeft w:val="480"/>
      <w:marRight w:val="0"/>
      <w:marTop w:val="0"/>
      <w:marBottom w:val="0"/>
      <w:divBdr>
        <w:top w:val="none" w:sz="0" w:space="0" w:color="auto"/>
        <w:left w:val="none" w:sz="0" w:space="0" w:color="auto"/>
        <w:bottom w:val="none" w:sz="0" w:space="0" w:color="auto"/>
        <w:right w:val="none" w:sz="0" w:space="0" w:color="auto"/>
      </w:divBdr>
    </w:div>
    <w:div w:id="948202994">
      <w:marLeft w:val="480"/>
      <w:marRight w:val="0"/>
      <w:marTop w:val="0"/>
      <w:marBottom w:val="0"/>
      <w:divBdr>
        <w:top w:val="none" w:sz="0" w:space="0" w:color="auto"/>
        <w:left w:val="none" w:sz="0" w:space="0" w:color="auto"/>
        <w:bottom w:val="none" w:sz="0" w:space="0" w:color="auto"/>
        <w:right w:val="none" w:sz="0" w:space="0" w:color="auto"/>
      </w:divBdr>
    </w:div>
    <w:div w:id="948271665">
      <w:marLeft w:val="480"/>
      <w:marRight w:val="0"/>
      <w:marTop w:val="0"/>
      <w:marBottom w:val="0"/>
      <w:divBdr>
        <w:top w:val="none" w:sz="0" w:space="0" w:color="auto"/>
        <w:left w:val="none" w:sz="0" w:space="0" w:color="auto"/>
        <w:bottom w:val="none" w:sz="0" w:space="0" w:color="auto"/>
        <w:right w:val="none" w:sz="0" w:space="0" w:color="auto"/>
      </w:divBdr>
    </w:div>
    <w:div w:id="948581205">
      <w:marLeft w:val="480"/>
      <w:marRight w:val="0"/>
      <w:marTop w:val="0"/>
      <w:marBottom w:val="0"/>
      <w:divBdr>
        <w:top w:val="none" w:sz="0" w:space="0" w:color="auto"/>
        <w:left w:val="none" w:sz="0" w:space="0" w:color="auto"/>
        <w:bottom w:val="none" w:sz="0" w:space="0" w:color="auto"/>
        <w:right w:val="none" w:sz="0" w:space="0" w:color="auto"/>
      </w:divBdr>
    </w:div>
    <w:div w:id="948588963">
      <w:marLeft w:val="480"/>
      <w:marRight w:val="0"/>
      <w:marTop w:val="0"/>
      <w:marBottom w:val="0"/>
      <w:divBdr>
        <w:top w:val="none" w:sz="0" w:space="0" w:color="auto"/>
        <w:left w:val="none" w:sz="0" w:space="0" w:color="auto"/>
        <w:bottom w:val="none" w:sz="0" w:space="0" w:color="auto"/>
        <w:right w:val="none" w:sz="0" w:space="0" w:color="auto"/>
      </w:divBdr>
    </w:div>
    <w:div w:id="948705959">
      <w:marLeft w:val="480"/>
      <w:marRight w:val="0"/>
      <w:marTop w:val="0"/>
      <w:marBottom w:val="0"/>
      <w:divBdr>
        <w:top w:val="none" w:sz="0" w:space="0" w:color="auto"/>
        <w:left w:val="none" w:sz="0" w:space="0" w:color="auto"/>
        <w:bottom w:val="none" w:sz="0" w:space="0" w:color="auto"/>
        <w:right w:val="none" w:sz="0" w:space="0" w:color="auto"/>
      </w:divBdr>
    </w:div>
    <w:div w:id="949118920">
      <w:marLeft w:val="480"/>
      <w:marRight w:val="0"/>
      <w:marTop w:val="0"/>
      <w:marBottom w:val="0"/>
      <w:divBdr>
        <w:top w:val="none" w:sz="0" w:space="0" w:color="auto"/>
        <w:left w:val="none" w:sz="0" w:space="0" w:color="auto"/>
        <w:bottom w:val="none" w:sz="0" w:space="0" w:color="auto"/>
        <w:right w:val="none" w:sz="0" w:space="0" w:color="auto"/>
      </w:divBdr>
    </w:div>
    <w:div w:id="949166184">
      <w:marLeft w:val="480"/>
      <w:marRight w:val="0"/>
      <w:marTop w:val="0"/>
      <w:marBottom w:val="0"/>
      <w:divBdr>
        <w:top w:val="none" w:sz="0" w:space="0" w:color="auto"/>
        <w:left w:val="none" w:sz="0" w:space="0" w:color="auto"/>
        <w:bottom w:val="none" w:sz="0" w:space="0" w:color="auto"/>
        <w:right w:val="none" w:sz="0" w:space="0" w:color="auto"/>
      </w:divBdr>
    </w:div>
    <w:div w:id="949429776">
      <w:marLeft w:val="480"/>
      <w:marRight w:val="0"/>
      <w:marTop w:val="0"/>
      <w:marBottom w:val="0"/>
      <w:divBdr>
        <w:top w:val="none" w:sz="0" w:space="0" w:color="auto"/>
        <w:left w:val="none" w:sz="0" w:space="0" w:color="auto"/>
        <w:bottom w:val="none" w:sz="0" w:space="0" w:color="auto"/>
        <w:right w:val="none" w:sz="0" w:space="0" w:color="auto"/>
      </w:divBdr>
    </w:div>
    <w:div w:id="949775852">
      <w:marLeft w:val="480"/>
      <w:marRight w:val="0"/>
      <w:marTop w:val="0"/>
      <w:marBottom w:val="0"/>
      <w:divBdr>
        <w:top w:val="none" w:sz="0" w:space="0" w:color="auto"/>
        <w:left w:val="none" w:sz="0" w:space="0" w:color="auto"/>
        <w:bottom w:val="none" w:sz="0" w:space="0" w:color="auto"/>
        <w:right w:val="none" w:sz="0" w:space="0" w:color="auto"/>
      </w:divBdr>
    </w:div>
    <w:div w:id="949776270">
      <w:marLeft w:val="480"/>
      <w:marRight w:val="0"/>
      <w:marTop w:val="0"/>
      <w:marBottom w:val="0"/>
      <w:divBdr>
        <w:top w:val="none" w:sz="0" w:space="0" w:color="auto"/>
        <w:left w:val="none" w:sz="0" w:space="0" w:color="auto"/>
        <w:bottom w:val="none" w:sz="0" w:space="0" w:color="auto"/>
        <w:right w:val="none" w:sz="0" w:space="0" w:color="auto"/>
      </w:divBdr>
    </w:div>
    <w:div w:id="950090604">
      <w:marLeft w:val="480"/>
      <w:marRight w:val="0"/>
      <w:marTop w:val="0"/>
      <w:marBottom w:val="0"/>
      <w:divBdr>
        <w:top w:val="none" w:sz="0" w:space="0" w:color="auto"/>
        <w:left w:val="none" w:sz="0" w:space="0" w:color="auto"/>
        <w:bottom w:val="none" w:sz="0" w:space="0" w:color="auto"/>
        <w:right w:val="none" w:sz="0" w:space="0" w:color="auto"/>
      </w:divBdr>
    </w:div>
    <w:div w:id="950164581">
      <w:marLeft w:val="480"/>
      <w:marRight w:val="0"/>
      <w:marTop w:val="0"/>
      <w:marBottom w:val="0"/>
      <w:divBdr>
        <w:top w:val="none" w:sz="0" w:space="0" w:color="auto"/>
        <w:left w:val="none" w:sz="0" w:space="0" w:color="auto"/>
        <w:bottom w:val="none" w:sz="0" w:space="0" w:color="auto"/>
        <w:right w:val="none" w:sz="0" w:space="0" w:color="auto"/>
      </w:divBdr>
    </w:div>
    <w:div w:id="950210529">
      <w:marLeft w:val="480"/>
      <w:marRight w:val="0"/>
      <w:marTop w:val="0"/>
      <w:marBottom w:val="0"/>
      <w:divBdr>
        <w:top w:val="none" w:sz="0" w:space="0" w:color="auto"/>
        <w:left w:val="none" w:sz="0" w:space="0" w:color="auto"/>
        <w:bottom w:val="none" w:sz="0" w:space="0" w:color="auto"/>
        <w:right w:val="none" w:sz="0" w:space="0" w:color="auto"/>
      </w:divBdr>
    </w:div>
    <w:div w:id="950669695">
      <w:marLeft w:val="480"/>
      <w:marRight w:val="0"/>
      <w:marTop w:val="0"/>
      <w:marBottom w:val="0"/>
      <w:divBdr>
        <w:top w:val="none" w:sz="0" w:space="0" w:color="auto"/>
        <w:left w:val="none" w:sz="0" w:space="0" w:color="auto"/>
        <w:bottom w:val="none" w:sz="0" w:space="0" w:color="auto"/>
        <w:right w:val="none" w:sz="0" w:space="0" w:color="auto"/>
      </w:divBdr>
    </w:div>
    <w:div w:id="950744695">
      <w:marLeft w:val="480"/>
      <w:marRight w:val="0"/>
      <w:marTop w:val="0"/>
      <w:marBottom w:val="0"/>
      <w:divBdr>
        <w:top w:val="none" w:sz="0" w:space="0" w:color="auto"/>
        <w:left w:val="none" w:sz="0" w:space="0" w:color="auto"/>
        <w:bottom w:val="none" w:sz="0" w:space="0" w:color="auto"/>
        <w:right w:val="none" w:sz="0" w:space="0" w:color="auto"/>
      </w:divBdr>
    </w:div>
    <w:div w:id="951008927">
      <w:marLeft w:val="480"/>
      <w:marRight w:val="0"/>
      <w:marTop w:val="0"/>
      <w:marBottom w:val="0"/>
      <w:divBdr>
        <w:top w:val="none" w:sz="0" w:space="0" w:color="auto"/>
        <w:left w:val="none" w:sz="0" w:space="0" w:color="auto"/>
        <w:bottom w:val="none" w:sz="0" w:space="0" w:color="auto"/>
        <w:right w:val="none" w:sz="0" w:space="0" w:color="auto"/>
      </w:divBdr>
    </w:div>
    <w:div w:id="951010155">
      <w:marLeft w:val="480"/>
      <w:marRight w:val="0"/>
      <w:marTop w:val="0"/>
      <w:marBottom w:val="0"/>
      <w:divBdr>
        <w:top w:val="none" w:sz="0" w:space="0" w:color="auto"/>
        <w:left w:val="none" w:sz="0" w:space="0" w:color="auto"/>
        <w:bottom w:val="none" w:sz="0" w:space="0" w:color="auto"/>
        <w:right w:val="none" w:sz="0" w:space="0" w:color="auto"/>
      </w:divBdr>
    </w:div>
    <w:div w:id="951010401">
      <w:marLeft w:val="480"/>
      <w:marRight w:val="0"/>
      <w:marTop w:val="0"/>
      <w:marBottom w:val="0"/>
      <w:divBdr>
        <w:top w:val="none" w:sz="0" w:space="0" w:color="auto"/>
        <w:left w:val="none" w:sz="0" w:space="0" w:color="auto"/>
        <w:bottom w:val="none" w:sz="0" w:space="0" w:color="auto"/>
        <w:right w:val="none" w:sz="0" w:space="0" w:color="auto"/>
      </w:divBdr>
    </w:div>
    <w:div w:id="951060037">
      <w:marLeft w:val="480"/>
      <w:marRight w:val="0"/>
      <w:marTop w:val="0"/>
      <w:marBottom w:val="0"/>
      <w:divBdr>
        <w:top w:val="none" w:sz="0" w:space="0" w:color="auto"/>
        <w:left w:val="none" w:sz="0" w:space="0" w:color="auto"/>
        <w:bottom w:val="none" w:sz="0" w:space="0" w:color="auto"/>
        <w:right w:val="none" w:sz="0" w:space="0" w:color="auto"/>
      </w:divBdr>
    </w:div>
    <w:div w:id="951085571">
      <w:marLeft w:val="480"/>
      <w:marRight w:val="0"/>
      <w:marTop w:val="0"/>
      <w:marBottom w:val="0"/>
      <w:divBdr>
        <w:top w:val="none" w:sz="0" w:space="0" w:color="auto"/>
        <w:left w:val="none" w:sz="0" w:space="0" w:color="auto"/>
        <w:bottom w:val="none" w:sz="0" w:space="0" w:color="auto"/>
        <w:right w:val="none" w:sz="0" w:space="0" w:color="auto"/>
      </w:divBdr>
    </w:div>
    <w:div w:id="951132605">
      <w:marLeft w:val="480"/>
      <w:marRight w:val="0"/>
      <w:marTop w:val="0"/>
      <w:marBottom w:val="0"/>
      <w:divBdr>
        <w:top w:val="none" w:sz="0" w:space="0" w:color="auto"/>
        <w:left w:val="none" w:sz="0" w:space="0" w:color="auto"/>
        <w:bottom w:val="none" w:sz="0" w:space="0" w:color="auto"/>
        <w:right w:val="none" w:sz="0" w:space="0" w:color="auto"/>
      </w:divBdr>
    </w:div>
    <w:div w:id="951280154">
      <w:marLeft w:val="480"/>
      <w:marRight w:val="0"/>
      <w:marTop w:val="0"/>
      <w:marBottom w:val="0"/>
      <w:divBdr>
        <w:top w:val="none" w:sz="0" w:space="0" w:color="auto"/>
        <w:left w:val="none" w:sz="0" w:space="0" w:color="auto"/>
        <w:bottom w:val="none" w:sz="0" w:space="0" w:color="auto"/>
        <w:right w:val="none" w:sz="0" w:space="0" w:color="auto"/>
      </w:divBdr>
    </w:div>
    <w:div w:id="951285168">
      <w:marLeft w:val="480"/>
      <w:marRight w:val="0"/>
      <w:marTop w:val="0"/>
      <w:marBottom w:val="0"/>
      <w:divBdr>
        <w:top w:val="none" w:sz="0" w:space="0" w:color="auto"/>
        <w:left w:val="none" w:sz="0" w:space="0" w:color="auto"/>
        <w:bottom w:val="none" w:sz="0" w:space="0" w:color="auto"/>
        <w:right w:val="none" w:sz="0" w:space="0" w:color="auto"/>
      </w:divBdr>
    </w:div>
    <w:div w:id="951402209">
      <w:marLeft w:val="480"/>
      <w:marRight w:val="0"/>
      <w:marTop w:val="0"/>
      <w:marBottom w:val="0"/>
      <w:divBdr>
        <w:top w:val="none" w:sz="0" w:space="0" w:color="auto"/>
        <w:left w:val="none" w:sz="0" w:space="0" w:color="auto"/>
        <w:bottom w:val="none" w:sz="0" w:space="0" w:color="auto"/>
        <w:right w:val="none" w:sz="0" w:space="0" w:color="auto"/>
      </w:divBdr>
    </w:div>
    <w:div w:id="951520809">
      <w:marLeft w:val="480"/>
      <w:marRight w:val="0"/>
      <w:marTop w:val="0"/>
      <w:marBottom w:val="0"/>
      <w:divBdr>
        <w:top w:val="none" w:sz="0" w:space="0" w:color="auto"/>
        <w:left w:val="none" w:sz="0" w:space="0" w:color="auto"/>
        <w:bottom w:val="none" w:sz="0" w:space="0" w:color="auto"/>
        <w:right w:val="none" w:sz="0" w:space="0" w:color="auto"/>
      </w:divBdr>
    </w:div>
    <w:div w:id="951546727">
      <w:marLeft w:val="480"/>
      <w:marRight w:val="0"/>
      <w:marTop w:val="0"/>
      <w:marBottom w:val="0"/>
      <w:divBdr>
        <w:top w:val="none" w:sz="0" w:space="0" w:color="auto"/>
        <w:left w:val="none" w:sz="0" w:space="0" w:color="auto"/>
        <w:bottom w:val="none" w:sz="0" w:space="0" w:color="auto"/>
        <w:right w:val="none" w:sz="0" w:space="0" w:color="auto"/>
      </w:divBdr>
    </w:div>
    <w:div w:id="951594108">
      <w:marLeft w:val="480"/>
      <w:marRight w:val="0"/>
      <w:marTop w:val="0"/>
      <w:marBottom w:val="0"/>
      <w:divBdr>
        <w:top w:val="none" w:sz="0" w:space="0" w:color="auto"/>
        <w:left w:val="none" w:sz="0" w:space="0" w:color="auto"/>
        <w:bottom w:val="none" w:sz="0" w:space="0" w:color="auto"/>
        <w:right w:val="none" w:sz="0" w:space="0" w:color="auto"/>
      </w:divBdr>
    </w:div>
    <w:div w:id="951670160">
      <w:marLeft w:val="480"/>
      <w:marRight w:val="0"/>
      <w:marTop w:val="0"/>
      <w:marBottom w:val="0"/>
      <w:divBdr>
        <w:top w:val="none" w:sz="0" w:space="0" w:color="auto"/>
        <w:left w:val="none" w:sz="0" w:space="0" w:color="auto"/>
        <w:bottom w:val="none" w:sz="0" w:space="0" w:color="auto"/>
        <w:right w:val="none" w:sz="0" w:space="0" w:color="auto"/>
      </w:divBdr>
    </w:div>
    <w:div w:id="951673290">
      <w:marLeft w:val="480"/>
      <w:marRight w:val="0"/>
      <w:marTop w:val="0"/>
      <w:marBottom w:val="0"/>
      <w:divBdr>
        <w:top w:val="none" w:sz="0" w:space="0" w:color="auto"/>
        <w:left w:val="none" w:sz="0" w:space="0" w:color="auto"/>
        <w:bottom w:val="none" w:sz="0" w:space="0" w:color="auto"/>
        <w:right w:val="none" w:sz="0" w:space="0" w:color="auto"/>
      </w:divBdr>
    </w:div>
    <w:div w:id="951714757">
      <w:marLeft w:val="480"/>
      <w:marRight w:val="0"/>
      <w:marTop w:val="0"/>
      <w:marBottom w:val="0"/>
      <w:divBdr>
        <w:top w:val="none" w:sz="0" w:space="0" w:color="auto"/>
        <w:left w:val="none" w:sz="0" w:space="0" w:color="auto"/>
        <w:bottom w:val="none" w:sz="0" w:space="0" w:color="auto"/>
        <w:right w:val="none" w:sz="0" w:space="0" w:color="auto"/>
      </w:divBdr>
    </w:div>
    <w:div w:id="951746512">
      <w:marLeft w:val="480"/>
      <w:marRight w:val="0"/>
      <w:marTop w:val="0"/>
      <w:marBottom w:val="0"/>
      <w:divBdr>
        <w:top w:val="none" w:sz="0" w:space="0" w:color="auto"/>
        <w:left w:val="none" w:sz="0" w:space="0" w:color="auto"/>
        <w:bottom w:val="none" w:sz="0" w:space="0" w:color="auto"/>
        <w:right w:val="none" w:sz="0" w:space="0" w:color="auto"/>
      </w:divBdr>
    </w:div>
    <w:div w:id="951936932">
      <w:marLeft w:val="480"/>
      <w:marRight w:val="0"/>
      <w:marTop w:val="0"/>
      <w:marBottom w:val="0"/>
      <w:divBdr>
        <w:top w:val="none" w:sz="0" w:space="0" w:color="auto"/>
        <w:left w:val="none" w:sz="0" w:space="0" w:color="auto"/>
        <w:bottom w:val="none" w:sz="0" w:space="0" w:color="auto"/>
        <w:right w:val="none" w:sz="0" w:space="0" w:color="auto"/>
      </w:divBdr>
    </w:div>
    <w:div w:id="951941228">
      <w:marLeft w:val="480"/>
      <w:marRight w:val="0"/>
      <w:marTop w:val="0"/>
      <w:marBottom w:val="0"/>
      <w:divBdr>
        <w:top w:val="none" w:sz="0" w:space="0" w:color="auto"/>
        <w:left w:val="none" w:sz="0" w:space="0" w:color="auto"/>
        <w:bottom w:val="none" w:sz="0" w:space="0" w:color="auto"/>
        <w:right w:val="none" w:sz="0" w:space="0" w:color="auto"/>
      </w:divBdr>
    </w:div>
    <w:div w:id="952174313">
      <w:marLeft w:val="480"/>
      <w:marRight w:val="0"/>
      <w:marTop w:val="0"/>
      <w:marBottom w:val="0"/>
      <w:divBdr>
        <w:top w:val="none" w:sz="0" w:space="0" w:color="auto"/>
        <w:left w:val="none" w:sz="0" w:space="0" w:color="auto"/>
        <w:bottom w:val="none" w:sz="0" w:space="0" w:color="auto"/>
        <w:right w:val="none" w:sz="0" w:space="0" w:color="auto"/>
      </w:divBdr>
    </w:div>
    <w:div w:id="952252477">
      <w:marLeft w:val="480"/>
      <w:marRight w:val="0"/>
      <w:marTop w:val="0"/>
      <w:marBottom w:val="0"/>
      <w:divBdr>
        <w:top w:val="none" w:sz="0" w:space="0" w:color="auto"/>
        <w:left w:val="none" w:sz="0" w:space="0" w:color="auto"/>
        <w:bottom w:val="none" w:sz="0" w:space="0" w:color="auto"/>
        <w:right w:val="none" w:sz="0" w:space="0" w:color="auto"/>
      </w:divBdr>
    </w:div>
    <w:div w:id="952325398">
      <w:marLeft w:val="480"/>
      <w:marRight w:val="0"/>
      <w:marTop w:val="0"/>
      <w:marBottom w:val="0"/>
      <w:divBdr>
        <w:top w:val="none" w:sz="0" w:space="0" w:color="auto"/>
        <w:left w:val="none" w:sz="0" w:space="0" w:color="auto"/>
        <w:bottom w:val="none" w:sz="0" w:space="0" w:color="auto"/>
        <w:right w:val="none" w:sz="0" w:space="0" w:color="auto"/>
      </w:divBdr>
    </w:div>
    <w:div w:id="952369569">
      <w:marLeft w:val="480"/>
      <w:marRight w:val="0"/>
      <w:marTop w:val="0"/>
      <w:marBottom w:val="0"/>
      <w:divBdr>
        <w:top w:val="none" w:sz="0" w:space="0" w:color="auto"/>
        <w:left w:val="none" w:sz="0" w:space="0" w:color="auto"/>
        <w:bottom w:val="none" w:sz="0" w:space="0" w:color="auto"/>
        <w:right w:val="none" w:sz="0" w:space="0" w:color="auto"/>
      </w:divBdr>
    </w:div>
    <w:div w:id="952400386">
      <w:marLeft w:val="480"/>
      <w:marRight w:val="0"/>
      <w:marTop w:val="0"/>
      <w:marBottom w:val="0"/>
      <w:divBdr>
        <w:top w:val="none" w:sz="0" w:space="0" w:color="auto"/>
        <w:left w:val="none" w:sz="0" w:space="0" w:color="auto"/>
        <w:bottom w:val="none" w:sz="0" w:space="0" w:color="auto"/>
        <w:right w:val="none" w:sz="0" w:space="0" w:color="auto"/>
      </w:divBdr>
    </w:div>
    <w:div w:id="952512751">
      <w:marLeft w:val="480"/>
      <w:marRight w:val="0"/>
      <w:marTop w:val="0"/>
      <w:marBottom w:val="0"/>
      <w:divBdr>
        <w:top w:val="none" w:sz="0" w:space="0" w:color="auto"/>
        <w:left w:val="none" w:sz="0" w:space="0" w:color="auto"/>
        <w:bottom w:val="none" w:sz="0" w:space="0" w:color="auto"/>
        <w:right w:val="none" w:sz="0" w:space="0" w:color="auto"/>
      </w:divBdr>
    </w:div>
    <w:div w:id="952514783">
      <w:marLeft w:val="480"/>
      <w:marRight w:val="0"/>
      <w:marTop w:val="0"/>
      <w:marBottom w:val="0"/>
      <w:divBdr>
        <w:top w:val="none" w:sz="0" w:space="0" w:color="auto"/>
        <w:left w:val="none" w:sz="0" w:space="0" w:color="auto"/>
        <w:bottom w:val="none" w:sz="0" w:space="0" w:color="auto"/>
        <w:right w:val="none" w:sz="0" w:space="0" w:color="auto"/>
      </w:divBdr>
    </w:div>
    <w:div w:id="952515590">
      <w:marLeft w:val="480"/>
      <w:marRight w:val="0"/>
      <w:marTop w:val="0"/>
      <w:marBottom w:val="0"/>
      <w:divBdr>
        <w:top w:val="none" w:sz="0" w:space="0" w:color="auto"/>
        <w:left w:val="none" w:sz="0" w:space="0" w:color="auto"/>
        <w:bottom w:val="none" w:sz="0" w:space="0" w:color="auto"/>
        <w:right w:val="none" w:sz="0" w:space="0" w:color="auto"/>
      </w:divBdr>
    </w:div>
    <w:div w:id="952597204">
      <w:marLeft w:val="480"/>
      <w:marRight w:val="0"/>
      <w:marTop w:val="0"/>
      <w:marBottom w:val="0"/>
      <w:divBdr>
        <w:top w:val="none" w:sz="0" w:space="0" w:color="auto"/>
        <w:left w:val="none" w:sz="0" w:space="0" w:color="auto"/>
        <w:bottom w:val="none" w:sz="0" w:space="0" w:color="auto"/>
        <w:right w:val="none" w:sz="0" w:space="0" w:color="auto"/>
      </w:divBdr>
    </w:div>
    <w:div w:id="952709081">
      <w:marLeft w:val="480"/>
      <w:marRight w:val="0"/>
      <w:marTop w:val="0"/>
      <w:marBottom w:val="0"/>
      <w:divBdr>
        <w:top w:val="none" w:sz="0" w:space="0" w:color="auto"/>
        <w:left w:val="none" w:sz="0" w:space="0" w:color="auto"/>
        <w:bottom w:val="none" w:sz="0" w:space="0" w:color="auto"/>
        <w:right w:val="none" w:sz="0" w:space="0" w:color="auto"/>
      </w:divBdr>
    </w:div>
    <w:div w:id="952857797">
      <w:marLeft w:val="480"/>
      <w:marRight w:val="0"/>
      <w:marTop w:val="0"/>
      <w:marBottom w:val="0"/>
      <w:divBdr>
        <w:top w:val="none" w:sz="0" w:space="0" w:color="auto"/>
        <w:left w:val="none" w:sz="0" w:space="0" w:color="auto"/>
        <w:bottom w:val="none" w:sz="0" w:space="0" w:color="auto"/>
        <w:right w:val="none" w:sz="0" w:space="0" w:color="auto"/>
      </w:divBdr>
    </w:div>
    <w:div w:id="952983867">
      <w:marLeft w:val="480"/>
      <w:marRight w:val="0"/>
      <w:marTop w:val="0"/>
      <w:marBottom w:val="0"/>
      <w:divBdr>
        <w:top w:val="none" w:sz="0" w:space="0" w:color="auto"/>
        <w:left w:val="none" w:sz="0" w:space="0" w:color="auto"/>
        <w:bottom w:val="none" w:sz="0" w:space="0" w:color="auto"/>
        <w:right w:val="none" w:sz="0" w:space="0" w:color="auto"/>
      </w:divBdr>
    </w:div>
    <w:div w:id="953243702">
      <w:marLeft w:val="480"/>
      <w:marRight w:val="0"/>
      <w:marTop w:val="0"/>
      <w:marBottom w:val="0"/>
      <w:divBdr>
        <w:top w:val="none" w:sz="0" w:space="0" w:color="auto"/>
        <w:left w:val="none" w:sz="0" w:space="0" w:color="auto"/>
        <w:bottom w:val="none" w:sz="0" w:space="0" w:color="auto"/>
        <w:right w:val="none" w:sz="0" w:space="0" w:color="auto"/>
      </w:divBdr>
    </w:div>
    <w:div w:id="953251106">
      <w:marLeft w:val="480"/>
      <w:marRight w:val="0"/>
      <w:marTop w:val="0"/>
      <w:marBottom w:val="0"/>
      <w:divBdr>
        <w:top w:val="none" w:sz="0" w:space="0" w:color="auto"/>
        <w:left w:val="none" w:sz="0" w:space="0" w:color="auto"/>
        <w:bottom w:val="none" w:sz="0" w:space="0" w:color="auto"/>
        <w:right w:val="none" w:sz="0" w:space="0" w:color="auto"/>
      </w:divBdr>
    </w:div>
    <w:div w:id="953444904">
      <w:bodyDiv w:val="1"/>
      <w:marLeft w:val="0"/>
      <w:marRight w:val="0"/>
      <w:marTop w:val="0"/>
      <w:marBottom w:val="0"/>
      <w:divBdr>
        <w:top w:val="none" w:sz="0" w:space="0" w:color="auto"/>
        <w:left w:val="none" w:sz="0" w:space="0" w:color="auto"/>
        <w:bottom w:val="none" w:sz="0" w:space="0" w:color="auto"/>
        <w:right w:val="none" w:sz="0" w:space="0" w:color="auto"/>
      </w:divBdr>
      <w:divsChild>
        <w:div w:id="18288293">
          <w:marLeft w:val="480"/>
          <w:marRight w:val="0"/>
          <w:marTop w:val="0"/>
          <w:marBottom w:val="0"/>
          <w:divBdr>
            <w:top w:val="none" w:sz="0" w:space="0" w:color="auto"/>
            <w:left w:val="none" w:sz="0" w:space="0" w:color="auto"/>
            <w:bottom w:val="none" w:sz="0" w:space="0" w:color="auto"/>
            <w:right w:val="none" w:sz="0" w:space="0" w:color="auto"/>
          </w:divBdr>
        </w:div>
        <w:div w:id="32463757">
          <w:marLeft w:val="480"/>
          <w:marRight w:val="0"/>
          <w:marTop w:val="0"/>
          <w:marBottom w:val="0"/>
          <w:divBdr>
            <w:top w:val="none" w:sz="0" w:space="0" w:color="auto"/>
            <w:left w:val="none" w:sz="0" w:space="0" w:color="auto"/>
            <w:bottom w:val="none" w:sz="0" w:space="0" w:color="auto"/>
            <w:right w:val="none" w:sz="0" w:space="0" w:color="auto"/>
          </w:divBdr>
        </w:div>
        <w:div w:id="34282669">
          <w:marLeft w:val="480"/>
          <w:marRight w:val="0"/>
          <w:marTop w:val="0"/>
          <w:marBottom w:val="0"/>
          <w:divBdr>
            <w:top w:val="none" w:sz="0" w:space="0" w:color="auto"/>
            <w:left w:val="none" w:sz="0" w:space="0" w:color="auto"/>
            <w:bottom w:val="none" w:sz="0" w:space="0" w:color="auto"/>
            <w:right w:val="none" w:sz="0" w:space="0" w:color="auto"/>
          </w:divBdr>
        </w:div>
        <w:div w:id="41028547">
          <w:marLeft w:val="480"/>
          <w:marRight w:val="0"/>
          <w:marTop w:val="0"/>
          <w:marBottom w:val="0"/>
          <w:divBdr>
            <w:top w:val="none" w:sz="0" w:space="0" w:color="auto"/>
            <w:left w:val="none" w:sz="0" w:space="0" w:color="auto"/>
            <w:bottom w:val="none" w:sz="0" w:space="0" w:color="auto"/>
            <w:right w:val="none" w:sz="0" w:space="0" w:color="auto"/>
          </w:divBdr>
        </w:div>
        <w:div w:id="43260075">
          <w:marLeft w:val="480"/>
          <w:marRight w:val="0"/>
          <w:marTop w:val="0"/>
          <w:marBottom w:val="0"/>
          <w:divBdr>
            <w:top w:val="none" w:sz="0" w:space="0" w:color="auto"/>
            <w:left w:val="none" w:sz="0" w:space="0" w:color="auto"/>
            <w:bottom w:val="none" w:sz="0" w:space="0" w:color="auto"/>
            <w:right w:val="none" w:sz="0" w:space="0" w:color="auto"/>
          </w:divBdr>
        </w:div>
        <w:div w:id="53435551">
          <w:marLeft w:val="480"/>
          <w:marRight w:val="0"/>
          <w:marTop w:val="0"/>
          <w:marBottom w:val="0"/>
          <w:divBdr>
            <w:top w:val="none" w:sz="0" w:space="0" w:color="auto"/>
            <w:left w:val="none" w:sz="0" w:space="0" w:color="auto"/>
            <w:bottom w:val="none" w:sz="0" w:space="0" w:color="auto"/>
            <w:right w:val="none" w:sz="0" w:space="0" w:color="auto"/>
          </w:divBdr>
        </w:div>
        <w:div w:id="55789830">
          <w:marLeft w:val="480"/>
          <w:marRight w:val="0"/>
          <w:marTop w:val="0"/>
          <w:marBottom w:val="0"/>
          <w:divBdr>
            <w:top w:val="none" w:sz="0" w:space="0" w:color="auto"/>
            <w:left w:val="none" w:sz="0" w:space="0" w:color="auto"/>
            <w:bottom w:val="none" w:sz="0" w:space="0" w:color="auto"/>
            <w:right w:val="none" w:sz="0" w:space="0" w:color="auto"/>
          </w:divBdr>
        </w:div>
        <w:div w:id="70276254">
          <w:marLeft w:val="480"/>
          <w:marRight w:val="0"/>
          <w:marTop w:val="0"/>
          <w:marBottom w:val="0"/>
          <w:divBdr>
            <w:top w:val="none" w:sz="0" w:space="0" w:color="auto"/>
            <w:left w:val="none" w:sz="0" w:space="0" w:color="auto"/>
            <w:bottom w:val="none" w:sz="0" w:space="0" w:color="auto"/>
            <w:right w:val="none" w:sz="0" w:space="0" w:color="auto"/>
          </w:divBdr>
        </w:div>
        <w:div w:id="87121072">
          <w:marLeft w:val="480"/>
          <w:marRight w:val="0"/>
          <w:marTop w:val="0"/>
          <w:marBottom w:val="0"/>
          <w:divBdr>
            <w:top w:val="none" w:sz="0" w:space="0" w:color="auto"/>
            <w:left w:val="none" w:sz="0" w:space="0" w:color="auto"/>
            <w:bottom w:val="none" w:sz="0" w:space="0" w:color="auto"/>
            <w:right w:val="none" w:sz="0" w:space="0" w:color="auto"/>
          </w:divBdr>
        </w:div>
        <w:div w:id="87585789">
          <w:marLeft w:val="480"/>
          <w:marRight w:val="0"/>
          <w:marTop w:val="0"/>
          <w:marBottom w:val="0"/>
          <w:divBdr>
            <w:top w:val="none" w:sz="0" w:space="0" w:color="auto"/>
            <w:left w:val="none" w:sz="0" w:space="0" w:color="auto"/>
            <w:bottom w:val="none" w:sz="0" w:space="0" w:color="auto"/>
            <w:right w:val="none" w:sz="0" w:space="0" w:color="auto"/>
          </w:divBdr>
        </w:div>
        <w:div w:id="109399632">
          <w:marLeft w:val="480"/>
          <w:marRight w:val="0"/>
          <w:marTop w:val="0"/>
          <w:marBottom w:val="0"/>
          <w:divBdr>
            <w:top w:val="none" w:sz="0" w:space="0" w:color="auto"/>
            <w:left w:val="none" w:sz="0" w:space="0" w:color="auto"/>
            <w:bottom w:val="none" w:sz="0" w:space="0" w:color="auto"/>
            <w:right w:val="none" w:sz="0" w:space="0" w:color="auto"/>
          </w:divBdr>
        </w:div>
        <w:div w:id="114296161">
          <w:marLeft w:val="480"/>
          <w:marRight w:val="0"/>
          <w:marTop w:val="0"/>
          <w:marBottom w:val="0"/>
          <w:divBdr>
            <w:top w:val="none" w:sz="0" w:space="0" w:color="auto"/>
            <w:left w:val="none" w:sz="0" w:space="0" w:color="auto"/>
            <w:bottom w:val="none" w:sz="0" w:space="0" w:color="auto"/>
            <w:right w:val="none" w:sz="0" w:space="0" w:color="auto"/>
          </w:divBdr>
        </w:div>
        <w:div w:id="117603346">
          <w:marLeft w:val="480"/>
          <w:marRight w:val="0"/>
          <w:marTop w:val="0"/>
          <w:marBottom w:val="0"/>
          <w:divBdr>
            <w:top w:val="none" w:sz="0" w:space="0" w:color="auto"/>
            <w:left w:val="none" w:sz="0" w:space="0" w:color="auto"/>
            <w:bottom w:val="none" w:sz="0" w:space="0" w:color="auto"/>
            <w:right w:val="none" w:sz="0" w:space="0" w:color="auto"/>
          </w:divBdr>
        </w:div>
        <w:div w:id="131562415">
          <w:marLeft w:val="480"/>
          <w:marRight w:val="0"/>
          <w:marTop w:val="0"/>
          <w:marBottom w:val="0"/>
          <w:divBdr>
            <w:top w:val="none" w:sz="0" w:space="0" w:color="auto"/>
            <w:left w:val="none" w:sz="0" w:space="0" w:color="auto"/>
            <w:bottom w:val="none" w:sz="0" w:space="0" w:color="auto"/>
            <w:right w:val="none" w:sz="0" w:space="0" w:color="auto"/>
          </w:divBdr>
        </w:div>
        <w:div w:id="164562252">
          <w:marLeft w:val="480"/>
          <w:marRight w:val="0"/>
          <w:marTop w:val="0"/>
          <w:marBottom w:val="0"/>
          <w:divBdr>
            <w:top w:val="none" w:sz="0" w:space="0" w:color="auto"/>
            <w:left w:val="none" w:sz="0" w:space="0" w:color="auto"/>
            <w:bottom w:val="none" w:sz="0" w:space="0" w:color="auto"/>
            <w:right w:val="none" w:sz="0" w:space="0" w:color="auto"/>
          </w:divBdr>
        </w:div>
        <w:div w:id="176895464">
          <w:marLeft w:val="480"/>
          <w:marRight w:val="0"/>
          <w:marTop w:val="0"/>
          <w:marBottom w:val="0"/>
          <w:divBdr>
            <w:top w:val="none" w:sz="0" w:space="0" w:color="auto"/>
            <w:left w:val="none" w:sz="0" w:space="0" w:color="auto"/>
            <w:bottom w:val="none" w:sz="0" w:space="0" w:color="auto"/>
            <w:right w:val="none" w:sz="0" w:space="0" w:color="auto"/>
          </w:divBdr>
        </w:div>
        <w:div w:id="178935319">
          <w:marLeft w:val="480"/>
          <w:marRight w:val="0"/>
          <w:marTop w:val="0"/>
          <w:marBottom w:val="0"/>
          <w:divBdr>
            <w:top w:val="none" w:sz="0" w:space="0" w:color="auto"/>
            <w:left w:val="none" w:sz="0" w:space="0" w:color="auto"/>
            <w:bottom w:val="none" w:sz="0" w:space="0" w:color="auto"/>
            <w:right w:val="none" w:sz="0" w:space="0" w:color="auto"/>
          </w:divBdr>
        </w:div>
        <w:div w:id="179206206">
          <w:marLeft w:val="480"/>
          <w:marRight w:val="0"/>
          <w:marTop w:val="0"/>
          <w:marBottom w:val="0"/>
          <w:divBdr>
            <w:top w:val="none" w:sz="0" w:space="0" w:color="auto"/>
            <w:left w:val="none" w:sz="0" w:space="0" w:color="auto"/>
            <w:bottom w:val="none" w:sz="0" w:space="0" w:color="auto"/>
            <w:right w:val="none" w:sz="0" w:space="0" w:color="auto"/>
          </w:divBdr>
        </w:div>
        <w:div w:id="187791230">
          <w:marLeft w:val="480"/>
          <w:marRight w:val="0"/>
          <w:marTop w:val="0"/>
          <w:marBottom w:val="0"/>
          <w:divBdr>
            <w:top w:val="none" w:sz="0" w:space="0" w:color="auto"/>
            <w:left w:val="none" w:sz="0" w:space="0" w:color="auto"/>
            <w:bottom w:val="none" w:sz="0" w:space="0" w:color="auto"/>
            <w:right w:val="none" w:sz="0" w:space="0" w:color="auto"/>
          </w:divBdr>
        </w:div>
        <w:div w:id="189415711">
          <w:marLeft w:val="480"/>
          <w:marRight w:val="0"/>
          <w:marTop w:val="0"/>
          <w:marBottom w:val="0"/>
          <w:divBdr>
            <w:top w:val="none" w:sz="0" w:space="0" w:color="auto"/>
            <w:left w:val="none" w:sz="0" w:space="0" w:color="auto"/>
            <w:bottom w:val="none" w:sz="0" w:space="0" w:color="auto"/>
            <w:right w:val="none" w:sz="0" w:space="0" w:color="auto"/>
          </w:divBdr>
        </w:div>
        <w:div w:id="202329878">
          <w:marLeft w:val="480"/>
          <w:marRight w:val="0"/>
          <w:marTop w:val="0"/>
          <w:marBottom w:val="0"/>
          <w:divBdr>
            <w:top w:val="none" w:sz="0" w:space="0" w:color="auto"/>
            <w:left w:val="none" w:sz="0" w:space="0" w:color="auto"/>
            <w:bottom w:val="none" w:sz="0" w:space="0" w:color="auto"/>
            <w:right w:val="none" w:sz="0" w:space="0" w:color="auto"/>
          </w:divBdr>
        </w:div>
        <w:div w:id="244262929">
          <w:marLeft w:val="480"/>
          <w:marRight w:val="0"/>
          <w:marTop w:val="0"/>
          <w:marBottom w:val="0"/>
          <w:divBdr>
            <w:top w:val="none" w:sz="0" w:space="0" w:color="auto"/>
            <w:left w:val="none" w:sz="0" w:space="0" w:color="auto"/>
            <w:bottom w:val="none" w:sz="0" w:space="0" w:color="auto"/>
            <w:right w:val="none" w:sz="0" w:space="0" w:color="auto"/>
          </w:divBdr>
        </w:div>
        <w:div w:id="244802977">
          <w:marLeft w:val="480"/>
          <w:marRight w:val="0"/>
          <w:marTop w:val="0"/>
          <w:marBottom w:val="0"/>
          <w:divBdr>
            <w:top w:val="none" w:sz="0" w:space="0" w:color="auto"/>
            <w:left w:val="none" w:sz="0" w:space="0" w:color="auto"/>
            <w:bottom w:val="none" w:sz="0" w:space="0" w:color="auto"/>
            <w:right w:val="none" w:sz="0" w:space="0" w:color="auto"/>
          </w:divBdr>
        </w:div>
        <w:div w:id="246161137">
          <w:marLeft w:val="480"/>
          <w:marRight w:val="0"/>
          <w:marTop w:val="0"/>
          <w:marBottom w:val="0"/>
          <w:divBdr>
            <w:top w:val="none" w:sz="0" w:space="0" w:color="auto"/>
            <w:left w:val="none" w:sz="0" w:space="0" w:color="auto"/>
            <w:bottom w:val="none" w:sz="0" w:space="0" w:color="auto"/>
            <w:right w:val="none" w:sz="0" w:space="0" w:color="auto"/>
          </w:divBdr>
        </w:div>
        <w:div w:id="250941792">
          <w:marLeft w:val="480"/>
          <w:marRight w:val="0"/>
          <w:marTop w:val="0"/>
          <w:marBottom w:val="0"/>
          <w:divBdr>
            <w:top w:val="none" w:sz="0" w:space="0" w:color="auto"/>
            <w:left w:val="none" w:sz="0" w:space="0" w:color="auto"/>
            <w:bottom w:val="none" w:sz="0" w:space="0" w:color="auto"/>
            <w:right w:val="none" w:sz="0" w:space="0" w:color="auto"/>
          </w:divBdr>
        </w:div>
        <w:div w:id="251746496">
          <w:marLeft w:val="480"/>
          <w:marRight w:val="0"/>
          <w:marTop w:val="0"/>
          <w:marBottom w:val="0"/>
          <w:divBdr>
            <w:top w:val="none" w:sz="0" w:space="0" w:color="auto"/>
            <w:left w:val="none" w:sz="0" w:space="0" w:color="auto"/>
            <w:bottom w:val="none" w:sz="0" w:space="0" w:color="auto"/>
            <w:right w:val="none" w:sz="0" w:space="0" w:color="auto"/>
          </w:divBdr>
        </w:div>
        <w:div w:id="254411303">
          <w:marLeft w:val="480"/>
          <w:marRight w:val="0"/>
          <w:marTop w:val="0"/>
          <w:marBottom w:val="0"/>
          <w:divBdr>
            <w:top w:val="none" w:sz="0" w:space="0" w:color="auto"/>
            <w:left w:val="none" w:sz="0" w:space="0" w:color="auto"/>
            <w:bottom w:val="none" w:sz="0" w:space="0" w:color="auto"/>
            <w:right w:val="none" w:sz="0" w:space="0" w:color="auto"/>
          </w:divBdr>
        </w:div>
        <w:div w:id="271597101">
          <w:marLeft w:val="480"/>
          <w:marRight w:val="0"/>
          <w:marTop w:val="0"/>
          <w:marBottom w:val="0"/>
          <w:divBdr>
            <w:top w:val="none" w:sz="0" w:space="0" w:color="auto"/>
            <w:left w:val="none" w:sz="0" w:space="0" w:color="auto"/>
            <w:bottom w:val="none" w:sz="0" w:space="0" w:color="auto"/>
            <w:right w:val="none" w:sz="0" w:space="0" w:color="auto"/>
          </w:divBdr>
        </w:div>
        <w:div w:id="272514110">
          <w:marLeft w:val="480"/>
          <w:marRight w:val="0"/>
          <w:marTop w:val="0"/>
          <w:marBottom w:val="0"/>
          <w:divBdr>
            <w:top w:val="none" w:sz="0" w:space="0" w:color="auto"/>
            <w:left w:val="none" w:sz="0" w:space="0" w:color="auto"/>
            <w:bottom w:val="none" w:sz="0" w:space="0" w:color="auto"/>
            <w:right w:val="none" w:sz="0" w:space="0" w:color="auto"/>
          </w:divBdr>
        </w:div>
        <w:div w:id="276181723">
          <w:marLeft w:val="480"/>
          <w:marRight w:val="0"/>
          <w:marTop w:val="0"/>
          <w:marBottom w:val="0"/>
          <w:divBdr>
            <w:top w:val="none" w:sz="0" w:space="0" w:color="auto"/>
            <w:left w:val="none" w:sz="0" w:space="0" w:color="auto"/>
            <w:bottom w:val="none" w:sz="0" w:space="0" w:color="auto"/>
            <w:right w:val="none" w:sz="0" w:space="0" w:color="auto"/>
          </w:divBdr>
        </w:div>
        <w:div w:id="321129017">
          <w:marLeft w:val="480"/>
          <w:marRight w:val="0"/>
          <w:marTop w:val="0"/>
          <w:marBottom w:val="0"/>
          <w:divBdr>
            <w:top w:val="none" w:sz="0" w:space="0" w:color="auto"/>
            <w:left w:val="none" w:sz="0" w:space="0" w:color="auto"/>
            <w:bottom w:val="none" w:sz="0" w:space="0" w:color="auto"/>
            <w:right w:val="none" w:sz="0" w:space="0" w:color="auto"/>
          </w:divBdr>
        </w:div>
        <w:div w:id="324406864">
          <w:marLeft w:val="480"/>
          <w:marRight w:val="0"/>
          <w:marTop w:val="0"/>
          <w:marBottom w:val="0"/>
          <w:divBdr>
            <w:top w:val="none" w:sz="0" w:space="0" w:color="auto"/>
            <w:left w:val="none" w:sz="0" w:space="0" w:color="auto"/>
            <w:bottom w:val="none" w:sz="0" w:space="0" w:color="auto"/>
            <w:right w:val="none" w:sz="0" w:space="0" w:color="auto"/>
          </w:divBdr>
        </w:div>
        <w:div w:id="324863710">
          <w:marLeft w:val="480"/>
          <w:marRight w:val="0"/>
          <w:marTop w:val="0"/>
          <w:marBottom w:val="0"/>
          <w:divBdr>
            <w:top w:val="none" w:sz="0" w:space="0" w:color="auto"/>
            <w:left w:val="none" w:sz="0" w:space="0" w:color="auto"/>
            <w:bottom w:val="none" w:sz="0" w:space="0" w:color="auto"/>
            <w:right w:val="none" w:sz="0" w:space="0" w:color="auto"/>
          </w:divBdr>
        </w:div>
        <w:div w:id="326518946">
          <w:marLeft w:val="480"/>
          <w:marRight w:val="0"/>
          <w:marTop w:val="0"/>
          <w:marBottom w:val="0"/>
          <w:divBdr>
            <w:top w:val="none" w:sz="0" w:space="0" w:color="auto"/>
            <w:left w:val="none" w:sz="0" w:space="0" w:color="auto"/>
            <w:bottom w:val="none" w:sz="0" w:space="0" w:color="auto"/>
            <w:right w:val="none" w:sz="0" w:space="0" w:color="auto"/>
          </w:divBdr>
        </w:div>
        <w:div w:id="334382628">
          <w:marLeft w:val="480"/>
          <w:marRight w:val="0"/>
          <w:marTop w:val="0"/>
          <w:marBottom w:val="0"/>
          <w:divBdr>
            <w:top w:val="none" w:sz="0" w:space="0" w:color="auto"/>
            <w:left w:val="none" w:sz="0" w:space="0" w:color="auto"/>
            <w:bottom w:val="none" w:sz="0" w:space="0" w:color="auto"/>
            <w:right w:val="none" w:sz="0" w:space="0" w:color="auto"/>
          </w:divBdr>
        </w:div>
        <w:div w:id="348994830">
          <w:marLeft w:val="480"/>
          <w:marRight w:val="0"/>
          <w:marTop w:val="0"/>
          <w:marBottom w:val="0"/>
          <w:divBdr>
            <w:top w:val="none" w:sz="0" w:space="0" w:color="auto"/>
            <w:left w:val="none" w:sz="0" w:space="0" w:color="auto"/>
            <w:bottom w:val="none" w:sz="0" w:space="0" w:color="auto"/>
            <w:right w:val="none" w:sz="0" w:space="0" w:color="auto"/>
          </w:divBdr>
        </w:div>
        <w:div w:id="358362316">
          <w:marLeft w:val="480"/>
          <w:marRight w:val="0"/>
          <w:marTop w:val="0"/>
          <w:marBottom w:val="0"/>
          <w:divBdr>
            <w:top w:val="none" w:sz="0" w:space="0" w:color="auto"/>
            <w:left w:val="none" w:sz="0" w:space="0" w:color="auto"/>
            <w:bottom w:val="none" w:sz="0" w:space="0" w:color="auto"/>
            <w:right w:val="none" w:sz="0" w:space="0" w:color="auto"/>
          </w:divBdr>
        </w:div>
        <w:div w:id="365251507">
          <w:marLeft w:val="480"/>
          <w:marRight w:val="0"/>
          <w:marTop w:val="0"/>
          <w:marBottom w:val="0"/>
          <w:divBdr>
            <w:top w:val="none" w:sz="0" w:space="0" w:color="auto"/>
            <w:left w:val="none" w:sz="0" w:space="0" w:color="auto"/>
            <w:bottom w:val="none" w:sz="0" w:space="0" w:color="auto"/>
            <w:right w:val="none" w:sz="0" w:space="0" w:color="auto"/>
          </w:divBdr>
        </w:div>
        <w:div w:id="380372072">
          <w:marLeft w:val="480"/>
          <w:marRight w:val="0"/>
          <w:marTop w:val="0"/>
          <w:marBottom w:val="0"/>
          <w:divBdr>
            <w:top w:val="none" w:sz="0" w:space="0" w:color="auto"/>
            <w:left w:val="none" w:sz="0" w:space="0" w:color="auto"/>
            <w:bottom w:val="none" w:sz="0" w:space="0" w:color="auto"/>
            <w:right w:val="none" w:sz="0" w:space="0" w:color="auto"/>
          </w:divBdr>
        </w:div>
        <w:div w:id="384183037">
          <w:marLeft w:val="480"/>
          <w:marRight w:val="0"/>
          <w:marTop w:val="0"/>
          <w:marBottom w:val="0"/>
          <w:divBdr>
            <w:top w:val="none" w:sz="0" w:space="0" w:color="auto"/>
            <w:left w:val="none" w:sz="0" w:space="0" w:color="auto"/>
            <w:bottom w:val="none" w:sz="0" w:space="0" w:color="auto"/>
            <w:right w:val="none" w:sz="0" w:space="0" w:color="auto"/>
          </w:divBdr>
        </w:div>
        <w:div w:id="390084873">
          <w:marLeft w:val="480"/>
          <w:marRight w:val="0"/>
          <w:marTop w:val="0"/>
          <w:marBottom w:val="0"/>
          <w:divBdr>
            <w:top w:val="none" w:sz="0" w:space="0" w:color="auto"/>
            <w:left w:val="none" w:sz="0" w:space="0" w:color="auto"/>
            <w:bottom w:val="none" w:sz="0" w:space="0" w:color="auto"/>
            <w:right w:val="none" w:sz="0" w:space="0" w:color="auto"/>
          </w:divBdr>
        </w:div>
        <w:div w:id="408885879">
          <w:marLeft w:val="480"/>
          <w:marRight w:val="0"/>
          <w:marTop w:val="0"/>
          <w:marBottom w:val="0"/>
          <w:divBdr>
            <w:top w:val="none" w:sz="0" w:space="0" w:color="auto"/>
            <w:left w:val="none" w:sz="0" w:space="0" w:color="auto"/>
            <w:bottom w:val="none" w:sz="0" w:space="0" w:color="auto"/>
            <w:right w:val="none" w:sz="0" w:space="0" w:color="auto"/>
          </w:divBdr>
        </w:div>
        <w:div w:id="431436420">
          <w:marLeft w:val="480"/>
          <w:marRight w:val="0"/>
          <w:marTop w:val="0"/>
          <w:marBottom w:val="0"/>
          <w:divBdr>
            <w:top w:val="none" w:sz="0" w:space="0" w:color="auto"/>
            <w:left w:val="none" w:sz="0" w:space="0" w:color="auto"/>
            <w:bottom w:val="none" w:sz="0" w:space="0" w:color="auto"/>
            <w:right w:val="none" w:sz="0" w:space="0" w:color="auto"/>
          </w:divBdr>
        </w:div>
        <w:div w:id="432671665">
          <w:marLeft w:val="480"/>
          <w:marRight w:val="0"/>
          <w:marTop w:val="0"/>
          <w:marBottom w:val="0"/>
          <w:divBdr>
            <w:top w:val="none" w:sz="0" w:space="0" w:color="auto"/>
            <w:left w:val="none" w:sz="0" w:space="0" w:color="auto"/>
            <w:bottom w:val="none" w:sz="0" w:space="0" w:color="auto"/>
            <w:right w:val="none" w:sz="0" w:space="0" w:color="auto"/>
          </w:divBdr>
        </w:div>
        <w:div w:id="437994733">
          <w:marLeft w:val="480"/>
          <w:marRight w:val="0"/>
          <w:marTop w:val="0"/>
          <w:marBottom w:val="0"/>
          <w:divBdr>
            <w:top w:val="none" w:sz="0" w:space="0" w:color="auto"/>
            <w:left w:val="none" w:sz="0" w:space="0" w:color="auto"/>
            <w:bottom w:val="none" w:sz="0" w:space="0" w:color="auto"/>
            <w:right w:val="none" w:sz="0" w:space="0" w:color="auto"/>
          </w:divBdr>
        </w:div>
        <w:div w:id="442460853">
          <w:marLeft w:val="480"/>
          <w:marRight w:val="0"/>
          <w:marTop w:val="0"/>
          <w:marBottom w:val="0"/>
          <w:divBdr>
            <w:top w:val="none" w:sz="0" w:space="0" w:color="auto"/>
            <w:left w:val="none" w:sz="0" w:space="0" w:color="auto"/>
            <w:bottom w:val="none" w:sz="0" w:space="0" w:color="auto"/>
            <w:right w:val="none" w:sz="0" w:space="0" w:color="auto"/>
          </w:divBdr>
        </w:div>
        <w:div w:id="473063988">
          <w:marLeft w:val="480"/>
          <w:marRight w:val="0"/>
          <w:marTop w:val="0"/>
          <w:marBottom w:val="0"/>
          <w:divBdr>
            <w:top w:val="none" w:sz="0" w:space="0" w:color="auto"/>
            <w:left w:val="none" w:sz="0" w:space="0" w:color="auto"/>
            <w:bottom w:val="none" w:sz="0" w:space="0" w:color="auto"/>
            <w:right w:val="none" w:sz="0" w:space="0" w:color="auto"/>
          </w:divBdr>
        </w:div>
        <w:div w:id="475611204">
          <w:marLeft w:val="480"/>
          <w:marRight w:val="0"/>
          <w:marTop w:val="0"/>
          <w:marBottom w:val="0"/>
          <w:divBdr>
            <w:top w:val="none" w:sz="0" w:space="0" w:color="auto"/>
            <w:left w:val="none" w:sz="0" w:space="0" w:color="auto"/>
            <w:bottom w:val="none" w:sz="0" w:space="0" w:color="auto"/>
            <w:right w:val="none" w:sz="0" w:space="0" w:color="auto"/>
          </w:divBdr>
        </w:div>
        <w:div w:id="478151312">
          <w:marLeft w:val="480"/>
          <w:marRight w:val="0"/>
          <w:marTop w:val="0"/>
          <w:marBottom w:val="0"/>
          <w:divBdr>
            <w:top w:val="none" w:sz="0" w:space="0" w:color="auto"/>
            <w:left w:val="none" w:sz="0" w:space="0" w:color="auto"/>
            <w:bottom w:val="none" w:sz="0" w:space="0" w:color="auto"/>
            <w:right w:val="none" w:sz="0" w:space="0" w:color="auto"/>
          </w:divBdr>
        </w:div>
        <w:div w:id="480733190">
          <w:marLeft w:val="480"/>
          <w:marRight w:val="0"/>
          <w:marTop w:val="0"/>
          <w:marBottom w:val="0"/>
          <w:divBdr>
            <w:top w:val="none" w:sz="0" w:space="0" w:color="auto"/>
            <w:left w:val="none" w:sz="0" w:space="0" w:color="auto"/>
            <w:bottom w:val="none" w:sz="0" w:space="0" w:color="auto"/>
            <w:right w:val="none" w:sz="0" w:space="0" w:color="auto"/>
          </w:divBdr>
        </w:div>
        <w:div w:id="482431015">
          <w:marLeft w:val="480"/>
          <w:marRight w:val="0"/>
          <w:marTop w:val="0"/>
          <w:marBottom w:val="0"/>
          <w:divBdr>
            <w:top w:val="none" w:sz="0" w:space="0" w:color="auto"/>
            <w:left w:val="none" w:sz="0" w:space="0" w:color="auto"/>
            <w:bottom w:val="none" w:sz="0" w:space="0" w:color="auto"/>
            <w:right w:val="none" w:sz="0" w:space="0" w:color="auto"/>
          </w:divBdr>
        </w:div>
        <w:div w:id="503008163">
          <w:marLeft w:val="480"/>
          <w:marRight w:val="0"/>
          <w:marTop w:val="0"/>
          <w:marBottom w:val="0"/>
          <w:divBdr>
            <w:top w:val="none" w:sz="0" w:space="0" w:color="auto"/>
            <w:left w:val="none" w:sz="0" w:space="0" w:color="auto"/>
            <w:bottom w:val="none" w:sz="0" w:space="0" w:color="auto"/>
            <w:right w:val="none" w:sz="0" w:space="0" w:color="auto"/>
          </w:divBdr>
        </w:div>
        <w:div w:id="504247637">
          <w:marLeft w:val="480"/>
          <w:marRight w:val="0"/>
          <w:marTop w:val="0"/>
          <w:marBottom w:val="0"/>
          <w:divBdr>
            <w:top w:val="none" w:sz="0" w:space="0" w:color="auto"/>
            <w:left w:val="none" w:sz="0" w:space="0" w:color="auto"/>
            <w:bottom w:val="none" w:sz="0" w:space="0" w:color="auto"/>
            <w:right w:val="none" w:sz="0" w:space="0" w:color="auto"/>
          </w:divBdr>
        </w:div>
        <w:div w:id="508909831">
          <w:marLeft w:val="480"/>
          <w:marRight w:val="0"/>
          <w:marTop w:val="0"/>
          <w:marBottom w:val="0"/>
          <w:divBdr>
            <w:top w:val="none" w:sz="0" w:space="0" w:color="auto"/>
            <w:left w:val="none" w:sz="0" w:space="0" w:color="auto"/>
            <w:bottom w:val="none" w:sz="0" w:space="0" w:color="auto"/>
            <w:right w:val="none" w:sz="0" w:space="0" w:color="auto"/>
          </w:divBdr>
        </w:div>
        <w:div w:id="510219365">
          <w:marLeft w:val="480"/>
          <w:marRight w:val="0"/>
          <w:marTop w:val="0"/>
          <w:marBottom w:val="0"/>
          <w:divBdr>
            <w:top w:val="none" w:sz="0" w:space="0" w:color="auto"/>
            <w:left w:val="none" w:sz="0" w:space="0" w:color="auto"/>
            <w:bottom w:val="none" w:sz="0" w:space="0" w:color="auto"/>
            <w:right w:val="none" w:sz="0" w:space="0" w:color="auto"/>
          </w:divBdr>
        </w:div>
        <w:div w:id="518929184">
          <w:marLeft w:val="480"/>
          <w:marRight w:val="0"/>
          <w:marTop w:val="0"/>
          <w:marBottom w:val="0"/>
          <w:divBdr>
            <w:top w:val="none" w:sz="0" w:space="0" w:color="auto"/>
            <w:left w:val="none" w:sz="0" w:space="0" w:color="auto"/>
            <w:bottom w:val="none" w:sz="0" w:space="0" w:color="auto"/>
            <w:right w:val="none" w:sz="0" w:space="0" w:color="auto"/>
          </w:divBdr>
        </w:div>
        <w:div w:id="528876424">
          <w:marLeft w:val="480"/>
          <w:marRight w:val="0"/>
          <w:marTop w:val="0"/>
          <w:marBottom w:val="0"/>
          <w:divBdr>
            <w:top w:val="none" w:sz="0" w:space="0" w:color="auto"/>
            <w:left w:val="none" w:sz="0" w:space="0" w:color="auto"/>
            <w:bottom w:val="none" w:sz="0" w:space="0" w:color="auto"/>
            <w:right w:val="none" w:sz="0" w:space="0" w:color="auto"/>
          </w:divBdr>
        </w:div>
        <w:div w:id="529225898">
          <w:marLeft w:val="480"/>
          <w:marRight w:val="0"/>
          <w:marTop w:val="0"/>
          <w:marBottom w:val="0"/>
          <w:divBdr>
            <w:top w:val="none" w:sz="0" w:space="0" w:color="auto"/>
            <w:left w:val="none" w:sz="0" w:space="0" w:color="auto"/>
            <w:bottom w:val="none" w:sz="0" w:space="0" w:color="auto"/>
            <w:right w:val="none" w:sz="0" w:space="0" w:color="auto"/>
          </w:divBdr>
        </w:div>
        <w:div w:id="529996031">
          <w:marLeft w:val="480"/>
          <w:marRight w:val="0"/>
          <w:marTop w:val="0"/>
          <w:marBottom w:val="0"/>
          <w:divBdr>
            <w:top w:val="none" w:sz="0" w:space="0" w:color="auto"/>
            <w:left w:val="none" w:sz="0" w:space="0" w:color="auto"/>
            <w:bottom w:val="none" w:sz="0" w:space="0" w:color="auto"/>
            <w:right w:val="none" w:sz="0" w:space="0" w:color="auto"/>
          </w:divBdr>
        </w:div>
        <w:div w:id="535581035">
          <w:marLeft w:val="480"/>
          <w:marRight w:val="0"/>
          <w:marTop w:val="0"/>
          <w:marBottom w:val="0"/>
          <w:divBdr>
            <w:top w:val="none" w:sz="0" w:space="0" w:color="auto"/>
            <w:left w:val="none" w:sz="0" w:space="0" w:color="auto"/>
            <w:bottom w:val="none" w:sz="0" w:space="0" w:color="auto"/>
            <w:right w:val="none" w:sz="0" w:space="0" w:color="auto"/>
          </w:divBdr>
        </w:div>
        <w:div w:id="537401383">
          <w:marLeft w:val="480"/>
          <w:marRight w:val="0"/>
          <w:marTop w:val="0"/>
          <w:marBottom w:val="0"/>
          <w:divBdr>
            <w:top w:val="none" w:sz="0" w:space="0" w:color="auto"/>
            <w:left w:val="none" w:sz="0" w:space="0" w:color="auto"/>
            <w:bottom w:val="none" w:sz="0" w:space="0" w:color="auto"/>
            <w:right w:val="none" w:sz="0" w:space="0" w:color="auto"/>
          </w:divBdr>
        </w:div>
        <w:div w:id="547113191">
          <w:marLeft w:val="480"/>
          <w:marRight w:val="0"/>
          <w:marTop w:val="0"/>
          <w:marBottom w:val="0"/>
          <w:divBdr>
            <w:top w:val="none" w:sz="0" w:space="0" w:color="auto"/>
            <w:left w:val="none" w:sz="0" w:space="0" w:color="auto"/>
            <w:bottom w:val="none" w:sz="0" w:space="0" w:color="auto"/>
            <w:right w:val="none" w:sz="0" w:space="0" w:color="auto"/>
          </w:divBdr>
        </w:div>
        <w:div w:id="551427887">
          <w:marLeft w:val="480"/>
          <w:marRight w:val="0"/>
          <w:marTop w:val="0"/>
          <w:marBottom w:val="0"/>
          <w:divBdr>
            <w:top w:val="none" w:sz="0" w:space="0" w:color="auto"/>
            <w:left w:val="none" w:sz="0" w:space="0" w:color="auto"/>
            <w:bottom w:val="none" w:sz="0" w:space="0" w:color="auto"/>
            <w:right w:val="none" w:sz="0" w:space="0" w:color="auto"/>
          </w:divBdr>
        </w:div>
        <w:div w:id="551888236">
          <w:marLeft w:val="480"/>
          <w:marRight w:val="0"/>
          <w:marTop w:val="0"/>
          <w:marBottom w:val="0"/>
          <w:divBdr>
            <w:top w:val="none" w:sz="0" w:space="0" w:color="auto"/>
            <w:left w:val="none" w:sz="0" w:space="0" w:color="auto"/>
            <w:bottom w:val="none" w:sz="0" w:space="0" w:color="auto"/>
            <w:right w:val="none" w:sz="0" w:space="0" w:color="auto"/>
          </w:divBdr>
        </w:div>
        <w:div w:id="565576114">
          <w:marLeft w:val="480"/>
          <w:marRight w:val="0"/>
          <w:marTop w:val="0"/>
          <w:marBottom w:val="0"/>
          <w:divBdr>
            <w:top w:val="none" w:sz="0" w:space="0" w:color="auto"/>
            <w:left w:val="none" w:sz="0" w:space="0" w:color="auto"/>
            <w:bottom w:val="none" w:sz="0" w:space="0" w:color="auto"/>
            <w:right w:val="none" w:sz="0" w:space="0" w:color="auto"/>
          </w:divBdr>
        </w:div>
        <w:div w:id="578176340">
          <w:marLeft w:val="480"/>
          <w:marRight w:val="0"/>
          <w:marTop w:val="0"/>
          <w:marBottom w:val="0"/>
          <w:divBdr>
            <w:top w:val="none" w:sz="0" w:space="0" w:color="auto"/>
            <w:left w:val="none" w:sz="0" w:space="0" w:color="auto"/>
            <w:bottom w:val="none" w:sz="0" w:space="0" w:color="auto"/>
            <w:right w:val="none" w:sz="0" w:space="0" w:color="auto"/>
          </w:divBdr>
        </w:div>
        <w:div w:id="612522535">
          <w:marLeft w:val="480"/>
          <w:marRight w:val="0"/>
          <w:marTop w:val="0"/>
          <w:marBottom w:val="0"/>
          <w:divBdr>
            <w:top w:val="none" w:sz="0" w:space="0" w:color="auto"/>
            <w:left w:val="none" w:sz="0" w:space="0" w:color="auto"/>
            <w:bottom w:val="none" w:sz="0" w:space="0" w:color="auto"/>
            <w:right w:val="none" w:sz="0" w:space="0" w:color="auto"/>
          </w:divBdr>
        </w:div>
        <w:div w:id="614169322">
          <w:marLeft w:val="480"/>
          <w:marRight w:val="0"/>
          <w:marTop w:val="0"/>
          <w:marBottom w:val="0"/>
          <w:divBdr>
            <w:top w:val="none" w:sz="0" w:space="0" w:color="auto"/>
            <w:left w:val="none" w:sz="0" w:space="0" w:color="auto"/>
            <w:bottom w:val="none" w:sz="0" w:space="0" w:color="auto"/>
            <w:right w:val="none" w:sz="0" w:space="0" w:color="auto"/>
          </w:divBdr>
        </w:div>
        <w:div w:id="647587624">
          <w:marLeft w:val="480"/>
          <w:marRight w:val="0"/>
          <w:marTop w:val="0"/>
          <w:marBottom w:val="0"/>
          <w:divBdr>
            <w:top w:val="none" w:sz="0" w:space="0" w:color="auto"/>
            <w:left w:val="none" w:sz="0" w:space="0" w:color="auto"/>
            <w:bottom w:val="none" w:sz="0" w:space="0" w:color="auto"/>
            <w:right w:val="none" w:sz="0" w:space="0" w:color="auto"/>
          </w:divBdr>
        </w:div>
        <w:div w:id="654261220">
          <w:marLeft w:val="480"/>
          <w:marRight w:val="0"/>
          <w:marTop w:val="0"/>
          <w:marBottom w:val="0"/>
          <w:divBdr>
            <w:top w:val="none" w:sz="0" w:space="0" w:color="auto"/>
            <w:left w:val="none" w:sz="0" w:space="0" w:color="auto"/>
            <w:bottom w:val="none" w:sz="0" w:space="0" w:color="auto"/>
            <w:right w:val="none" w:sz="0" w:space="0" w:color="auto"/>
          </w:divBdr>
        </w:div>
        <w:div w:id="657155308">
          <w:marLeft w:val="480"/>
          <w:marRight w:val="0"/>
          <w:marTop w:val="0"/>
          <w:marBottom w:val="0"/>
          <w:divBdr>
            <w:top w:val="none" w:sz="0" w:space="0" w:color="auto"/>
            <w:left w:val="none" w:sz="0" w:space="0" w:color="auto"/>
            <w:bottom w:val="none" w:sz="0" w:space="0" w:color="auto"/>
            <w:right w:val="none" w:sz="0" w:space="0" w:color="auto"/>
          </w:divBdr>
        </w:div>
        <w:div w:id="662584903">
          <w:marLeft w:val="480"/>
          <w:marRight w:val="0"/>
          <w:marTop w:val="0"/>
          <w:marBottom w:val="0"/>
          <w:divBdr>
            <w:top w:val="none" w:sz="0" w:space="0" w:color="auto"/>
            <w:left w:val="none" w:sz="0" w:space="0" w:color="auto"/>
            <w:bottom w:val="none" w:sz="0" w:space="0" w:color="auto"/>
            <w:right w:val="none" w:sz="0" w:space="0" w:color="auto"/>
          </w:divBdr>
        </w:div>
        <w:div w:id="705757276">
          <w:marLeft w:val="480"/>
          <w:marRight w:val="0"/>
          <w:marTop w:val="0"/>
          <w:marBottom w:val="0"/>
          <w:divBdr>
            <w:top w:val="none" w:sz="0" w:space="0" w:color="auto"/>
            <w:left w:val="none" w:sz="0" w:space="0" w:color="auto"/>
            <w:bottom w:val="none" w:sz="0" w:space="0" w:color="auto"/>
            <w:right w:val="none" w:sz="0" w:space="0" w:color="auto"/>
          </w:divBdr>
        </w:div>
        <w:div w:id="713238277">
          <w:marLeft w:val="480"/>
          <w:marRight w:val="0"/>
          <w:marTop w:val="0"/>
          <w:marBottom w:val="0"/>
          <w:divBdr>
            <w:top w:val="none" w:sz="0" w:space="0" w:color="auto"/>
            <w:left w:val="none" w:sz="0" w:space="0" w:color="auto"/>
            <w:bottom w:val="none" w:sz="0" w:space="0" w:color="auto"/>
            <w:right w:val="none" w:sz="0" w:space="0" w:color="auto"/>
          </w:divBdr>
        </w:div>
        <w:div w:id="725419524">
          <w:marLeft w:val="480"/>
          <w:marRight w:val="0"/>
          <w:marTop w:val="0"/>
          <w:marBottom w:val="0"/>
          <w:divBdr>
            <w:top w:val="none" w:sz="0" w:space="0" w:color="auto"/>
            <w:left w:val="none" w:sz="0" w:space="0" w:color="auto"/>
            <w:bottom w:val="none" w:sz="0" w:space="0" w:color="auto"/>
            <w:right w:val="none" w:sz="0" w:space="0" w:color="auto"/>
          </w:divBdr>
        </w:div>
        <w:div w:id="755709897">
          <w:marLeft w:val="480"/>
          <w:marRight w:val="0"/>
          <w:marTop w:val="0"/>
          <w:marBottom w:val="0"/>
          <w:divBdr>
            <w:top w:val="none" w:sz="0" w:space="0" w:color="auto"/>
            <w:left w:val="none" w:sz="0" w:space="0" w:color="auto"/>
            <w:bottom w:val="none" w:sz="0" w:space="0" w:color="auto"/>
            <w:right w:val="none" w:sz="0" w:space="0" w:color="auto"/>
          </w:divBdr>
        </w:div>
        <w:div w:id="770583947">
          <w:marLeft w:val="480"/>
          <w:marRight w:val="0"/>
          <w:marTop w:val="0"/>
          <w:marBottom w:val="0"/>
          <w:divBdr>
            <w:top w:val="none" w:sz="0" w:space="0" w:color="auto"/>
            <w:left w:val="none" w:sz="0" w:space="0" w:color="auto"/>
            <w:bottom w:val="none" w:sz="0" w:space="0" w:color="auto"/>
            <w:right w:val="none" w:sz="0" w:space="0" w:color="auto"/>
          </w:divBdr>
        </w:div>
        <w:div w:id="775948486">
          <w:marLeft w:val="480"/>
          <w:marRight w:val="0"/>
          <w:marTop w:val="0"/>
          <w:marBottom w:val="0"/>
          <w:divBdr>
            <w:top w:val="none" w:sz="0" w:space="0" w:color="auto"/>
            <w:left w:val="none" w:sz="0" w:space="0" w:color="auto"/>
            <w:bottom w:val="none" w:sz="0" w:space="0" w:color="auto"/>
            <w:right w:val="none" w:sz="0" w:space="0" w:color="auto"/>
          </w:divBdr>
        </w:div>
        <w:div w:id="797529908">
          <w:marLeft w:val="480"/>
          <w:marRight w:val="0"/>
          <w:marTop w:val="0"/>
          <w:marBottom w:val="0"/>
          <w:divBdr>
            <w:top w:val="none" w:sz="0" w:space="0" w:color="auto"/>
            <w:left w:val="none" w:sz="0" w:space="0" w:color="auto"/>
            <w:bottom w:val="none" w:sz="0" w:space="0" w:color="auto"/>
            <w:right w:val="none" w:sz="0" w:space="0" w:color="auto"/>
          </w:divBdr>
        </w:div>
        <w:div w:id="800542046">
          <w:marLeft w:val="480"/>
          <w:marRight w:val="0"/>
          <w:marTop w:val="0"/>
          <w:marBottom w:val="0"/>
          <w:divBdr>
            <w:top w:val="none" w:sz="0" w:space="0" w:color="auto"/>
            <w:left w:val="none" w:sz="0" w:space="0" w:color="auto"/>
            <w:bottom w:val="none" w:sz="0" w:space="0" w:color="auto"/>
            <w:right w:val="none" w:sz="0" w:space="0" w:color="auto"/>
          </w:divBdr>
        </w:div>
        <w:div w:id="814175602">
          <w:marLeft w:val="480"/>
          <w:marRight w:val="0"/>
          <w:marTop w:val="0"/>
          <w:marBottom w:val="0"/>
          <w:divBdr>
            <w:top w:val="none" w:sz="0" w:space="0" w:color="auto"/>
            <w:left w:val="none" w:sz="0" w:space="0" w:color="auto"/>
            <w:bottom w:val="none" w:sz="0" w:space="0" w:color="auto"/>
            <w:right w:val="none" w:sz="0" w:space="0" w:color="auto"/>
          </w:divBdr>
        </w:div>
        <w:div w:id="819536055">
          <w:marLeft w:val="480"/>
          <w:marRight w:val="0"/>
          <w:marTop w:val="0"/>
          <w:marBottom w:val="0"/>
          <w:divBdr>
            <w:top w:val="none" w:sz="0" w:space="0" w:color="auto"/>
            <w:left w:val="none" w:sz="0" w:space="0" w:color="auto"/>
            <w:bottom w:val="none" w:sz="0" w:space="0" w:color="auto"/>
            <w:right w:val="none" w:sz="0" w:space="0" w:color="auto"/>
          </w:divBdr>
        </w:div>
        <w:div w:id="823395718">
          <w:marLeft w:val="480"/>
          <w:marRight w:val="0"/>
          <w:marTop w:val="0"/>
          <w:marBottom w:val="0"/>
          <w:divBdr>
            <w:top w:val="none" w:sz="0" w:space="0" w:color="auto"/>
            <w:left w:val="none" w:sz="0" w:space="0" w:color="auto"/>
            <w:bottom w:val="none" w:sz="0" w:space="0" w:color="auto"/>
            <w:right w:val="none" w:sz="0" w:space="0" w:color="auto"/>
          </w:divBdr>
        </w:div>
        <w:div w:id="851837750">
          <w:marLeft w:val="480"/>
          <w:marRight w:val="0"/>
          <w:marTop w:val="0"/>
          <w:marBottom w:val="0"/>
          <w:divBdr>
            <w:top w:val="none" w:sz="0" w:space="0" w:color="auto"/>
            <w:left w:val="none" w:sz="0" w:space="0" w:color="auto"/>
            <w:bottom w:val="none" w:sz="0" w:space="0" w:color="auto"/>
            <w:right w:val="none" w:sz="0" w:space="0" w:color="auto"/>
          </w:divBdr>
        </w:div>
        <w:div w:id="855121571">
          <w:marLeft w:val="480"/>
          <w:marRight w:val="0"/>
          <w:marTop w:val="0"/>
          <w:marBottom w:val="0"/>
          <w:divBdr>
            <w:top w:val="none" w:sz="0" w:space="0" w:color="auto"/>
            <w:left w:val="none" w:sz="0" w:space="0" w:color="auto"/>
            <w:bottom w:val="none" w:sz="0" w:space="0" w:color="auto"/>
            <w:right w:val="none" w:sz="0" w:space="0" w:color="auto"/>
          </w:divBdr>
        </w:div>
        <w:div w:id="865141490">
          <w:marLeft w:val="480"/>
          <w:marRight w:val="0"/>
          <w:marTop w:val="0"/>
          <w:marBottom w:val="0"/>
          <w:divBdr>
            <w:top w:val="none" w:sz="0" w:space="0" w:color="auto"/>
            <w:left w:val="none" w:sz="0" w:space="0" w:color="auto"/>
            <w:bottom w:val="none" w:sz="0" w:space="0" w:color="auto"/>
            <w:right w:val="none" w:sz="0" w:space="0" w:color="auto"/>
          </w:divBdr>
        </w:div>
        <w:div w:id="866333982">
          <w:marLeft w:val="480"/>
          <w:marRight w:val="0"/>
          <w:marTop w:val="0"/>
          <w:marBottom w:val="0"/>
          <w:divBdr>
            <w:top w:val="none" w:sz="0" w:space="0" w:color="auto"/>
            <w:left w:val="none" w:sz="0" w:space="0" w:color="auto"/>
            <w:bottom w:val="none" w:sz="0" w:space="0" w:color="auto"/>
            <w:right w:val="none" w:sz="0" w:space="0" w:color="auto"/>
          </w:divBdr>
        </w:div>
        <w:div w:id="878586591">
          <w:marLeft w:val="480"/>
          <w:marRight w:val="0"/>
          <w:marTop w:val="0"/>
          <w:marBottom w:val="0"/>
          <w:divBdr>
            <w:top w:val="none" w:sz="0" w:space="0" w:color="auto"/>
            <w:left w:val="none" w:sz="0" w:space="0" w:color="auto"/>
            <w:bottom w:val="none" w:sz="0" w:space="0" w:color="auto"/>
            <w:right w:val="none" w:sz="0" w:space="0" w:color="auto"/>
          </w:divBdr>
        </w:div>
        <w:div w:id="879586309">
          <w:marLeft w:val="480"/>
          <w:marRight w:val="0"/>
          <w:marTop w:val="0"/>
          <w:marBottom w:val="0"/>
          <w:divBdr>
            <w:top w:val="none" w:sz="0" w:space="0" w:color="auto"/>
            <w:left w:val="none" w:sz="0" w:space="0" w:color="auto"/>
            <w:bottom w:val="none" w:sz="0" w:space="0" w:color="auto"/>
            <w:right w:val="none" w:sz="0" w:space="0" w:color="auto"/>
          </w:divBdr>
        </w:div>
        <w:div w:id="895816661">
          <w:marLeft w:val="480"/>
          <w:marRight w:val="0"/>
          <w:marTop w:val="0"/>
          <w:marBottom w:val="0"/>
          <w:divBdr>
            <w:top w:val="none" w:sz="0" w:space="0" w:color="auto"/>
            <w:left w:val="none" w:sz="0" w:space="0" w:color="auto"/>
            <w:bottom w:val="none" w:sz="0" w:space="0" w:color="auto"/>
            <w:right w:val="none" w:sz="0" w:space="0" w:color="auto"/>
          </w:divBdr>
        </w:div>
        <w:div w:id="903612387">
          <w:marLeft w:val="480"/>
          <w:marRight w:val="0"/>
          <w:marTop w:val="0"/>
          <w:marBottom w:val="0"/>
          <w:divBdr>
            <w:top w:val="none" w:sz="0" w:space="0" w:color="auto"/>
            <w:left w:val="none" w:sz="0" w:space="0" w:color="auto"/>
            <w:bottom w:val="none" w:sz="0" w:space="0" w:color="auto"/>
            <w:right w:val="none" w:sz="0" w:space="0" w:color="auto"/>
          </w:divBdr>
        </w:div>
        <w:div w:id="904296516">
          <w:marLeft w:val="480"/>
          <w:marRight w:val="0"/>
          <w:marTop w:val="0"/>
          <w:marBottom w:val="0"/>
          <w:divBdr>
            <w:top w:val="none" w:sz="0" w:space="0" w:color="auto"/>
            <w:left w:val="none" w:sz="0" w:space="0" w:color="auto"/>
            <w:bottom w:val="none" w:sz="0" w:space="0" w:color="auto"/>
            <w:right w:val="none" w:sz="0" w:space="0" w:color="auto"/>
          </w:divBdr>
        </w:div>
        <w:div w:id="916136272">
          <w:marLeft w:val="480"/>
          <w:marRight w:val="0"/>
          <w:marTop w:val="0"/>
          <w:marBottom w:val="0"/>
          <w:divBdr>
            <w:top w:val="none" w:sz="0" w:space="0" w:color="auto"/>
            <w:left w:val="none" w:sz="0" w:space="0" w:color="auto"/>
            <w:bottom w:val="none" w:sz="0" w:space="0" w:color="auto"/>
            <w:right w:val="none" w:sz="0" w:space="0" w:color="auto"/>
          </w:divBdr>
        </w:div>
        <w:div w:id="922028097">
          <w:marLeft w:val="480"/>
          <w:marRight w:val="0"/>
          <w:marTop w:val="0"/>
          <w:marBottom w:val="0"/>
          <w:divBdr>
            <w:top w:val="none" w:sz="0" w:space="0" w:color="auto"/>
            <w:left w:val="none" w:sz="0" w:space="0" w:color="auto"/>
            <w:bottom w:val="none" w:sz="0" w:space="0" w:color="auto"/>
            <w:right w:val="none" w:sz="0" w:space="0" w:color="auto"/>
          </w:divBdr>
        </w:div>
        <w:div w:id="927422920">
          <w:marLeft w:val="480"/>
          <w:marRight w:val="0"/>
          <w:marTop w:val="0"/>
          <w:marBottom w:val="0"/>
          <w:divBdr>
            <w:top w:val="none" w:sz="0" w:space="0" w:color="auto"/>
            <w:left w:val="none" w:sz="0" w:space="0" w:color="auto"/>
            <w:bottom w:val="none" w:sz="0" w:space="0" w:color="auto"/>
            <w:right w:val="none" w:sz="0" w:space="0" w:color="auto"/>
          </w:divBdr>
        </w:div>
        <w:div w:id="956374314">
          <w:marLeft w:val="480"/>
          <w:marRight w:val="0"/>
          <w:marTop w:val="0"/>
          <w:marBottom w:val="0"/>
          <w:divBdr>
            <w:top w:val="none" w:sz="0" w:space="0" w:color="auto"/>
            <w:left w:val="none" w:sz="0" w:space="0" w:color="auto"/>
            <w:bottom w:val="none" w:sz="0" w:space="0" w:color="auto"/>
            <w:right w:val="none" w:sz="0" w:space="0" w:color="auto"/>
          </w:divBdr>
        </w:div>
        <w:div w:id="971864548">
          <w:marLeft w:val="480"/>
          <w:marRight w:val="0"/>
          <w:marTop w:val="0"/>
          <w:marBottom w:val="0"/>
          <w:divBdr>
            <w:top w:val="none" w:sz="0" w:space="0" w:color="auto"/>
            <w:left w:val="none" w:sz="0" w:space="0" w:color="auto"/>
            <w:bottom w:val="none" w:sz="0" w:space="0" w:color="auto"/>
            <w:right w:val="none" w:sz="0" w:space="0" w:color="auto"/>
          </w:divBdr>
        </w:div>
        <w:div w:id="976958824">
          <w:marLeft w:val="480"/>
          <w:marRight w:val="0"/>
          <w:marTop w:val="0"/>
          <w:marBottom w:val="0"/>
          <w:divBdr>
            <w:top w:val="none" w:sz="0" w:space="0" w:color="auto"/>
            <w:left w:val="none" w:sz="0" w:space="0" w:color="auto"/>
            <w:bottom w:val="none" w:sz="0" w:space="0" w:color="auto"/>
            <w:right w:val="none" w:sz="0" w:space="0" w:color="auto"/>
          </w:divBdr>
        </w:div>
        <w:div w:id="978416256">
          <w:marLeft w:val="480"/>
          <w:marRight w:val="0"/>
          <w:marTop w:val="0"/>
          <w:marBottom w:val="0"/>
          <w:divBdr>
            <w:top w:val="none" w:sz="0" w:space="0" w:color="auto"/>
            <w:left w:val="none" w:sz="0" w:space="0" w:color="auto"/>
            <w:bottom w:val="none" w:sz="0" w:space="0" w:color="auto"/>
            <w:right w:val="none" w:sz="0" w:space="0" w:color="auto"/>
          </w:divBdr>
        </w:div>
        <w:div w:id="985013725">
          <w:marLeft w:val="480"/>
          <w:marRight w:val="0"/>
          <w:marTop w:val="0"/>
          <w:marBottom w:val="0"/>
          <w:divBdr>
            <w:top w:val="none" w:sz="0" w:space="0" w:color="auto"/>
            <w:left w:val="none" w:sz="0" w:space="0" w:color="auto"/>
            <w:bottom w:val="none" w:sz="0" w:space="0" w:color="auto"/>
            <w:right w:val="none" w:sz="0" w:space="0" w:color="auto"/>
          </w:divBdr>
        </w:div>
        <w:div w:id="996154966">
          <w:marLeft w:val="480"/>
          <w:marRight w:val="0"/>
          <w:marTop w:val="0"/>
          <w:marBottom w:val="0"/>
          <w:divBdr>
            <w:top w:val="none" w:sz="0" w:space="0" w:color="auto"/>
            <w:left w:val="none" w:sz="0" w:space="0" w:color="auto"/>
            <w:bottom w:val="none" w:sz="0" w:space="0" w:color="auto"/>
            <w:right w:val="none" w:sz="0" w:space="0" w:color="auto"/>
          </w:divBdr>
        </w:div>
        <w:div w:id="1007906353">
          <w:marLeft w:val="480"/>
          <w:marRight w:val="0"/>
          <w:marTop w:val="0"/>
          <w:marBottom w:val="0"/>
          <w:divBdr>
            <w:top w:val="none" w:sz="0" w:space="0" w:color="auto"/>
            <w:left w:val="none" w:sz="0" w:space="0" w:color="auto"/>
            <w:bottom w:val="none" w:sz="0" w:space="0" w:color="auto"/>
            <w:right w:val="none" w:sz="0" w:space="0" w:color="auto"/>
          </w:divBdr>
        </w:div>
        <w:div w:id="1044133314">
          <w:marLeft w:val="480"/>
          <w:marRight w:val="0"/>
          <w:marTop w:val="0"/>
          <w:marBottom w:val="0"/>
          <w:divBdr>
            <w:top w:val="none" w:sz="0" w:space="0" w:color="auto"/>
            <w:left w:val="none" w:sz="0" w:space="0" w:color="auto"/>
            <w:bottom w:val="none" w:sz="0" w:space="0" w:color="auto"/>
            <w:right w:val="none" w:sz="0" w:space="0" w:color="auto"/>
          </w:divBdr>
        </w:div>
        <w:div w:id="1049569529">
          <w:marLeft w:val="480"/>
          <w:marRight w:val="0"/>
          <w:marTop w:val="0"/>
          <w:marBottom w:val="0"/>
          <w:divBdr>
            <w:top w:val="none" w:sz="0" w:space="0" w:color="auto"/>
            <w:left w:val="none" w:sz="0" w:space="0" w:color="auto"/>
            <w:bottom w:val="none" w:sz="0" w:space="0" w:color="auto"/>
            <w:right w:val="none" w:sz="0" w:space="0" w:color="auto"/>
          </w:divBdr>
        </w:div>
        <w:div w:id="1057896222">
          <w:marLeft w:val="480"/>
          <w:marRight w:val="0"/>
          <w:marTop w:val="0"/>
          <w:marBottom w:val="0"/>
          <w:divBdr>
            <w:top w:val="none" w:sz="0" w:space="0" w:color="auto"/>
            <w:left w:val="none" w:sz="0" w:space="0" w:color="auto"/>
            <w:bottom w:val="none" w:sz="0" w:space="0" w:color="auto"/>
            <w:right w:val="none" w:sz="0" w:space="0" w:color="auto"/>
          </w:divBdr>
        </w:div>
        <w:div w:id="1075592686">
          <w:marLeft w:val="480"/>
          <w:marRight w:val="0"/>
          <w:marTop w:val="0"/>
          <w:marBottom w:val="0"/>
          <w:divBdr>
            <w:top w:val="none" w:sz="0" w:space="0" w:color="auto"/>
            <w:left w:val="none" w:sz="0" w:space="0" w:color="auto"/>
            <w:bottom w:val="none" w:sz="0" w:space="0" w:color="auto"/>
            <w:right w:val="none" w:sz="0" w:space="0" w:color="auto"/>
          </w:divBdr>
        </w:div>
        <w:div w:id="1076785571">
          <w:marLeft w:val="480"/>
          <w:marRight w:val="0"/>
          <w:marTop w:val="0"/>
          <w:marBottom w:val="0"/>
          <w:divBdr>
            <w:top w:val="none" w:sz="0" w:space="0" w:color="auto"/>
            <w:left w:val="none" w:sz="0" w:space="0" w:color="auto"/>
            <w:bottom w:val="none" w:sz="0" w:space="0" w:color="auto"/>
            <w:right w:val="none" w:sz="0" w:space="0" w:color="auto"/>
          </w:divBdr>
        </w:div>
        <w:div w:id="1099980851">
          <w:marLeft w:val="480"/>
          <w:marRight w:val="0"/>
          <w:marTop w:val="0"/>
          <w:marBottom w:val="0"/>
          <w:divBdr>
            <w:top w:val="none" w:sz="0" w:space="0" w:color="auto"/>
            <w:left w:val="none" w:sz="0" w:space="0" w:color="auto"/>
            <w:bottom w:val="none" w:sz="0" w:space="0" w:color="auto"/>
            <w:right w:val="none" w:sz="0" w:space="0" w:color="auto"/>
          </w:divBdr>
        </w:div>
        <w:div w:id="1136795955">
          <w:marLeft w:val="480"/>
          <w:marRight w:val="0"/>
          <w:marTop w:val="0"/>
          <w:marBottom w:val="0"/>
          <w:divBdr>
            <w:top w:val="none" w:sz="0" w:space="0" w:color="auto"/>
            <w:left w:val="none" w:sz="0" w:space="0" w:color="auto"/>
            <w:bottom w:val="none" w:sz="0" w:space="0" w:color="auto"/>
            <w:right w:val="none" w:sz="0" w:space="0" w:color="auto"/>
          </w:divBdr>
        </w:div>
        <w:div w:id="1149859930">
          <w:marLeft w:val="480"/>
          <w:marRight w:val="0"/>
          <w:marTop w:val="0"/>
          <w:marBottom w:val="0"/>
          <w:divBdr>
            <w:top w:val="none" w:sz="0" w:space="0" w:color="auto"/>
            <w:left w:val="none" w:sz="0" w:space="0" w:color="auto"/>
            <w:bottom w:val="none" w:sz="0" w:space="0" w:color="auto"/>
            <w:right w:val="none" w:sz="0" w:space="0" w:color="auto"/>
          </w:divBdr>
        </w:div>
        <w:div w:id="1154645933">
          <w:marLeft w:val="480"/>
          <w:marRight w:val="0"/>
          <w:marTop w:val="0"/>
          <w:marBottom w:val="0"/>
          <w:divBdr>
            <w:top w:val="none" w:sz="0" w:space="0" w:color="auto"/>
            <w:left w:val="none" w:sz="0" w:space="0" w:color="auto"/>
            <w:bottom w:val="none" w:sz="0" w:space="0" w:color="auto"/>
            <w:right w:val="none" w:sz="0" w:space="0" w:color="auto"/>
          </w:divBdr>
        </w:div>
        <w:div w:id="1161655855">
          <w:marLeft w:val="480"/>
          <w:marRight w:val="0"/>
          <w:marTop w:val="0"/>
          <w:marBottom w:val="0"/>
          <w:divBdr>
            <w:top w:val="none" w:sz="0" w:space="0" w:color="auto"/>
            <w:left w:val="none" w:sz="0" w:space="0" w:color="auto"/>
            <w:bottom w:val="none" w:sz="0" w:space="0" w:color="auto"/>
            <w:right w:val="none" w:sz="0" w:space="0" w:color="auto"/>
          </w:divBdr>
        </w:div>
        <w:div w:id="1193962126">
          <w:marLeft w:val="480"/>
          <w:marRight w:val="0"/>
          <w:marTop w:val="0"/>
          <w:marBottom w:val="0"/>
          <w:divBdr>
            <w:top w:val="none" w:sz="0" w:space="0" w:color="auto"/>
            <w:left w:val="none" w:sz="0" w:space="0" w:color="auto"/>
            <w:bottom w:val="none" w:sz="0" w:space="0" w:color="auto"/>
            <w:right w:val="none" w:sz="0" w:space="0" w:color="auto"/>
          </w:divBdr>
        </w:div>
        <w:div w:id="1210535089">
          <w:marLeft w:val="480"/>
          <w:marRight w:val="0"/>
          <w:marTop w:val="0"/>
          <w:marBottom w:val="0"/>
          <w:divBdr>
            <w:top w:val="none" w:sz="0" w:space="0" w:color="auto"/>
            <w:left w:val="none" w:sz="0" w:space="0" w:color="auto"/>
            <w:bottom w:val="none" w:sz="0" w:space="0" w:color="auto"/>
            <w:right w:val="none" w:sz="0" w:space="0" w:color="auto"/>
          </w:divBdr>
        </w:div>
        <w:div w:id="1216156777">
          <w:marLeft w:val="480"/>
          <w:marRight w:val="0"/>
          <w:marTop w:val="0"/>
          <w:marBottom w:val="0"/>
          <w:divBdr>
            <w:top w:val="none" w:sz="0" w:space="0" w:color="auto"/>
            <w:left w:val="none" w:sz="0" w:space="0" w:color="auto"/>
            <w:bottom w:val="none" w:sz="0" w:space="0" w:color="auto"/>
            <w:right w:val="none" w:sz="0" w:space="0" w:color="auto"/>
          </w:divBdr>
        </w:div>
        <w:div w:id="1223954395">
          <w:marLeft w:val="480"/>
          <w:marRight w:val="0"/>
          <w:marTop w:val="0"/>
          <w:marBottom w:val="0"/>
          <w:divBdr>
            <w:top w:val="none" w:sz="0" w:space="0" w:color="auto"/>
            <w:left w:val="none" w:sz="0" w:space="0" w:color="auto"/>
            <w:bottom w:val="none" w:sz="0" w:space="0" w:color="auto"/>
            <w:right w:val="none" w:sz="0" w:space="0" w:color="auto"/>
          </w:divBdr>
        </w:div>
        <w:div w:id="1224102571">
          <w:marLeft w:val="480"/>
          <w:marRight w:val="0"/>
          <w:marTop w:val="0"/>
          <w:marBottom w:val="0"/>
          <w:divBdr>
            <w:top w:val="none" w:sz="0" w:space="0" w:color="auto"/>
            <w:left w:val="none" w:sz="0" w:space="0" w:color="auto"/>
            <w:bottom w:val="none" w:sz="0" w:space="0" w:color="auto"/>
            <w:right w:val="none" w:sz="0" w:space="0" w:color="auto"/>
          </w:divBdr>
        </w:div>
        <w:div w:id="1226644958">
          <w:marLeft w:val="480"/>
          <w:marRight w:val="0"/>
          <w:marTop w:val="0"/>
          <w:marBottom w:val="0"/>
          <w:divBdr>
            <w:top w:val="none" w:sz="0" w:space="0" w:color="auto"/>
            <w:left w:val="none" w:sz="0" w:space="0" w:color="auto"/>
            <w:bottom w:val="none" w:sz="0" w:space="0" w:color="auto"/>
            <w:right w:val="none" w:sz="0" w:space="0" w:color="auto"/>
          </w:divBdr>
        </w:div>
        <w:div w:id="1234853654">
          <w:marLeft w:val="480"/>
          <w:marRight w:val="0"/>
          <w:marTop w:val="0"/>
          <w:marBottom w:val="0"/>
          <w:divBdr>
            <w:top w:val="none" w:sz="0" w:space="0" w:color="auto"/>
            <w:left w:val="none" w:sz="0" w:space="0" w:color="auto"/>
            <w:bottom w:val="none" w:sz="0" w:space="0" w:color="auto"/>
            <w:right w:val="none" w:sz="0" w:space="0" w:color="auto"/>
          </w:divBdr>
        </w:div>
        <w:div w:id="1236545818">
          <w:marLeft w:val="480"/>
          <w:marRight w:val="0"/>
          <w:marTop w:val="0"/>
          <w:marBottom w:val="0"/>
          <w:divBdr>
            <w:top w:val="none" w:sz="0" w:space="0" w:color="auto"/>
            <w:left w:val="none" w:sz="0" w:space="0" w:color="auto"/>
            <w:bottom w:val="none" w:sz="0" w:space="0" w:color="auto"/>
            <w:right w:val="none" w:sz="0" w:space="0" w:color="auto"/>
          </w:divBdr>
        </w:div>
        <w:div w:id="1250307944">
          <w:marLeft w:val="480"/>
          <w:marRight w:val="0"/>
          <w:marTop w:val="0"/>
          <w:marBottom w:val="0"/>
          <w:divBdr>
            <w:top w:val="none" w:sz="0" w:space="0" w:color="auto"/>
            <w:left w:val="none" w:sz="0" w:space="0" w:color="auto"/>
            <w:bottom w:val="none" w:sz="0" w:space="0" w:color="auto"/>
            <w:right w:val="none" w:sz="0" w:space="0" w:color="auto"/>
          </w:divBdr>
        </w:div>
        <w:div w:id="1257405391">
          <w:marLeft w:val="480"/>
          <w:marRight w:val="0"/>
          <w:marTop w:val="0"/>
          <w:marBottom w:val="0"/>
          <w:divBdr>
            <w:top w:val="none" w:sz="0" w:space="0" w:color="auto"/>
            <w:left w:val="none" w:sz="0" w:space="0" w:color="auto"/>
            <w:bottom w:val="none" w:sz="0" w:space="0" w:color="auto"/>
            <w:right w:val="none" w:sz="0" w:space="0" w:color="auto"/>
          </w:divBdr>
        </w:div>
        <w:div w:id="1258173928">
          <w:marLeft w:val="480"/>
          <w:marRight w:val="0"/>
          <w:marTop w:val="0"/>
          <w:marBottom w:val="0"/>
          <w:divBdr>
            <w:top w:val="none" w:sz="0" w:space="0" w:color="auto"/>
            <w:left w:val="none" w:sz="0" w:space="0" w:color="auto"/>
            <w:bottom w:val="none" w:sz="0" w:space="0" w:color="auto"/>
            <w:right w:val="none" w:sz="0" w:space="0" w:color="auto"/>
          </w:divBdr>
        </w:div>
        <w:div w:id="1274242156">
          <w:marLeft w:val="480"/>
          <w:marRight w:val="0"/>
          <w:marTop w:val="0"/>
          <w:marBottom w:val="0"/>
          <w:divBdr>
            <w:top w:val="none" w:sz="0" w:space="0" w:color="auto"/>
            <w:left w:val="none" w:sz="0" w:space="0" w:color="auto"/>
            <w:bottom w:val="none" w:sz="0" w:space="0" w:color="auto"/>
            <w:right w:val="none" w:sz="0" w:space="0" w:color="auto"/>
          </w:divBdr>
        </w:div>
        <w:div w:id="1277447138">
          <w:marLeft w:val="480"/>
          <w:marRight w:val="0"/>
          <w:marTop w:val="0"/>
          <w:marBottom w:val="0"/>
          <w:divBdr>
            <w:top w:val="none" w:sz="0" w:space="0" w:color="auto"/>
            <w:left w:val="none" w:sz="0" w:space="0" w:color="auto"/>
            <w:bottom w:val="none" w:sz="0" w:space="0" w:color="auto"/>
            <w:right w:val="none" w:sz="0" w:space="0" w:color="auto"/>
          </w:divBdr>
        </w:div>
        <w:div w:id="1287813576">
          <w:marLeft w:val="480"/>
          <w:marRight w:val="0"/>
          <w:marTop w:val="0"/>
          <w:marBottom w:val="0"/>
          <w:divBdr>
            <w:top w:val="none" w:sz="0" w:space="0" w:color="auto"/>
            <w:left w:val="none" w:sz="0" w:space="0" w:color="auto"/>
            <w:bottom w:val="none" w:sz="0" w:space="0" w:color="auto"/>
            <w:right w:val="none" w:sz="0" w:space="0" w:color="auto"/>
          </w:divBdr>
        </w:div>
        <w:div w:id="1291547292">
          <w:marLeft w:val="480"/>
          <w:marRight w:val="0"/>
          <w:marTop w:val="0"/>
          <w:marBottom w:val="0"/>
          <w:divBdr>
            <w:top w:val="none" w:sz="0" w:space="0" w:color="auto"/>
            <w:left w:val="none" w:sz="0" w:space="0" w:color="auto"/>
            <w:bottom w:val="none" w:sz="0" w:space="0" w:color="auto"/>
            <w:right w:val="none" w:sz="0" w:space="0" w:color="auto"/>
          </w:divBdr>
        </w:div>
        <w:div w:id="1292053395">
          <w:marLeft w:val="480"/>
          <w:marRight w:val="0"/>
          <w:marTop w:val="0"/>
          <w:marBottom w:val="0"/>
          <w:divBdr>
            <w:top w:val="none" w:sz="0" w:space="0" w:color="auto"/>
            <w:left w:val="none" w:sz="0" w:space="0" w:color="auto"/>
            <w:bottom w:val="none" w:sz="0" w:space="0" w:color="auto"/>
            <w:right w:val="none" w:sz="0" w:space="0" w:color="auto"/>
          </w:divBdr>
        </w:div>
        <w:div w:id="1323703927">
          <w:marLeft w:val="480"/>
          <w:marRight w:val="0"/>
          <w:marTop w:val="0"/>
          <w:marBottom w:val="0"/>
          <w:divBdr>
            <w:top w:val="none" w:sz="0" w:space="0" w:color="auto"/>
            <w:left w:val="none" w:sz="0" w:space="0" w:color="auto"/>
            <w:bottom w:val="none" w:sz="0" w:space="0" w:color="auto"/>
            <w:right w:val="none" w:sz="0" w:space="0" w:color="auto"/>
          </w:divBdr>
        </w:div>
        <w:div w:id="1331787221">
          <w:marLeft w:val="480"/>
          <w:marRight w:val="0"/>
          <w:marTop w:val="0"/>
          <w:marBottom w:val="0"/>
          <w:divBdr>
            <w:top w:val="none" w:sz="0" w:space="0" w:color="auto"/>
            <w:left w:val="none" w:sz="0" w:space="0" w:color="auto"/>
            <w:bottom w:val="none" w:sz="0" w:space="0" w:color="auto"/>
            <w:right w:val="none" w:sz="0" w:space="0" w:color="auto"/>
          </w:divBdr>
        </w:div>
        <w:div w:id="1335648469">
          <w:marLeft w:val="480"/>
          <w:marRight w:val="0"/>
          <w:marTop w:val="0"/>
          <w:marBottom w:val="0"/>
          <w:divBdr>
            <w:top w:val="none" w:sz="0" w:space="0" w:color="auto"/>
            <w:left w:val="none" w:sz="0" w:space="0" w:color="auto"/>
            <w:bottom w:val="none" w:sz="0" w:space="0" w:color="auto"/>
            <w:right w:val="none" w:sz="0" w:space="0" w:color="auto"/>
          </w:divBdr>
        </w:div>
        <w:div w:id="1337852604">
          <w:marLeft w:val="480"/>
          <w:marRight w:val="0"/>
          <w:marTop w:val="0"/>
          <w:marBottom w:val="0"/>
          <w:divBdr>
            <w:top w:val="none" w:sz="0" w:space="0" w:color="auto"/>
            <w:left w:val="none" w:sz="0" w:space="0" w:color="auto"/>
            <w:bottom w:val="none" w:sz="0" w:space="0" w:color="auto"/>
            <w:right w:val="none" w:sz="0" w:space="0" w:color="auto"/>
          </w:divBdr>
        </w:div>
        <w:div w:id="1344160479">
          <w:marLeft w:val="480"/>
          <w:marRight w:val="0"/>
          <w:marTop w:val="0"/>
          <w:marBottom w:val="0"/>
          <w:divBdr>
            <w:top w:val="none" w:sz="0" w:space="0" w:color="auto"/>
            <w:left w:val="none" w:sz="0" w:space="0" w:color="auto"/>
            <w:bottom w:val="none" w:sz="0" w:space="0" w:color="auto"/>
            <w:right w:val="none" w:sz="0" w:space="0" w:color="auto"/>
          </w:divBdr>
        </w:div>
        <w:div w:id="1363244338">
          <w:marLeft w:val="480"/>
          <w:marRight w:val="0"/>
          <w:marTop w:val="0"/>
          <w:marBottom w:val="0"/>
          <w:divBdr>
            <w:top w:val="none" w:sz="0" w:space="0" w:color="auto"/>
            <w:left w:val="none" w:sz="0" w:space="0" w:color="auto"/>
            <w:bottom w:val="none" w:sz="0" w:space="0" w:color="auto"/>
            <w:right w:val="none" w:sz="0" w:space="0" w:color="auto"/>
          </w:divBdr>
        </w:div>
        <w:div w:id="1372072418">
          <w:marLeft w:val="480"/>
          <w:marRight w:val="0"/>
          <w:marTop w:val="0"/>
          <w:marBottom w:val="0"/>
          <w:divBdr>
            <w:top w:val="none" w:sz="0" w:space="0" w:color="auto"/>
            <w:left w:val="none" w:sz="0" w:space="0" w:color="auto"/>
            <w:bottom w:val="none" w:sz="0" w:space="0" w:color="auto"/>
            <w:right w:val="none" w:sz="0" w:space="0" w:color="auto"/>
          </w:divBdr>
        </w:div>
        <w:div w:id="1374307736">
          <w:marLeft w:val="480"/>
          <w:marRight w:val="0"/>
          <w:marTop w:val="0"/>
          <w:marBottom w:val="0"/>
          <w:divBdr>
            <w:top w:val="none" w:sz="0" w:space="0" w:color="auto"/>
            <w:left w:val="none" w:sz="0" w:space="0" w:color="auto"/>
            <w:bottom w:val="none" w:sz="0" w:space="0" w:color="auto"/>
            <w:right w:val="none" w:sz="0" w:space="0" w:color="auto"/>
          </w:divBdr>
        </w:div>
        <w:div w:id="1377315876">
          <w:marLeft w:val="480"/>
          <w:marRight w:val="0"/>
          <w:marTop w:val="0"/>
          <w:marBottom w:val="0"/>
          <w:divBdr>
            <w:top w:val="none" w:sz="0" w:space="0" w:color="auto"/>
            <w:left w:val="none" w:sz="0" w:space="0" w:color="auto"/>
            <w:bottom w:val="none" w:sz="0" w:space="0" w:color="auto"/>
            <w:right w:val="none" w:sz="0" w:space="0" w:color="auto"/>
          </w:divBdr>
        </w:div>
        <w:div w:id="1395281037">
          <w:marLeft w:val="480"/>
          <w:marRight w:val="0"/>
          <w:marTop w:val="0"/>
          <w:marBottom w:val="0"/>
          <w:divBdr>
            <w:top w:val="none" w:sz="0" w:space="0" w:color="auto"/>
            <w:left w:val="none" w:sz="0" w:space="0" w:color="auto"/>
            <w:bottom w:val="none" w:sz="0" w:space="0" w:color="auto"/>
            <w:right w:val="none" w:sz="0" w:space="0" w:color="auto"/>
          </w:divBdr>
        </w:div>
        <w:div w:id="1437409381">
          <w:marLeft w:val="480"/>
          <w:marRight w:val="0"/>
          <w:marTop w:val="0"/>
          <w:marBottom w:val="0"/>
          <w:divBdr>
            <w:top w:val="none" w:sz="0" w:space="0" w:color="auto"/>
            <w:left w:val="none" w:sz="0" w:space="0" w:color="auto"/>
            <w:bottom w:val="none" w:sz="0" w:space="0" w:color="auto"/>
            <w:right w:val="none" w:sz="0" w:space="0" w:color="auto"/>
          </w:divBdr>
        </w:div>
        <w:div w:id="1443376349">
          <w:marLeft w:val="480"/>
          <w:marRight w:val="0"/>
          <w:marTop w:val="0"/>
          <w:marBottom w:val="0"/>
          <w:divBdr>
            <w:top w:val="none" w:sz="0" w:space="0" w:color="auto"/>
            <w:left w:val="none" w:sz="0" w:space="0" w:color="auto"/>
            <w:bottom w:val="none" w:sz="0" w:space="0" w:color="auto"/>
            <w:right w:val="none" w:sz="0" w:space="0" w:color="auto"/>
          </w:divBdr>
        </w:div>
        <w:div w:id="1447236643">
          <w:marLeft w:val="480"/>
          <w:marRight w:val="0"/>
          <w:marTop w:val="0"/>
          <w:marBottom w:val="0"/>
          <w:divBdr>
            <w:top w:val="none" w:sz="0" w:space="0" w:color="auto"/>
            <w:left w:val="none" w:sz="0" w:space="0" w:color="auto"/>
            <w:bottom w:val="none" w:sz="0" w:space="0" w:color="auto"/>
            <w:right w:val="none" w:sz="0" w:space="0" w:color="auto"/>
          </w:divBdr>
        </w:div>
        <w:div w:id="1485780961">
          <w:marLeft w:val="480"/>
          <w:marRight w:val="0"/>
          <w:marTop w:val="0"/>
          <w:marBottom w:val="0"/>
          <w:divBdr>
            <w:top w:val="none" w:sz="0" w:space="0" w:color="auto"/>
            <w:left w:val="none" w:sz="0" w:space="0" w:color="auto"/>
            <w:bottom w:val="none" w:sz="0" w:space="0" w:color="auto"/>
            <w:right w:val="none" w:sz="0" w:space="0" w:color="auto"/>
          </w:divBdr>
        </w:div>
        <w:div w:id="1490557499">
          <w:marLeft w:val="480"/>
          <w:marRight w:val="0"/>
          <w:marTop w:val="0"/>
          <w:marBottom w:val="0"/>
          <w:divBdr>
            <w:top w:val="none" w:sz="0" w:space="0" w:color="auto"/>
            <w:left w:val="none" w:sz="0" w:space="0" w:color="auto"/>
            <w:bottom w:val="none" w:sz="0" w:space="0" w:color="auto"/>
            <w:right w:val="none" w:sz="0" w:space="0" w:color="auto"/>
          </w:divBdr>
        </w:div>
        <w:div w:id="1491212827">
          <w:marLeft w:val="480"/>
          <w:marRight w:val="0"/>
          <w:marTop w:val="0"/>
          <w:marBottom w:val="0"/>
          <w:divBdr>
            <w:top w:val="none" w:sz="0" w:space="0" w:color="auto"/>
            <w:left w:val="none" w:sz="0" w:space="0" w:color="auto"/>
            <w:bottom w:val="none" w:sz="0" w:space="0" w:color="auto"/>
            <w:right w:val="none" w:sz="0" w:space="0" w:color="auto"/>
          </w:divBdr>
        </w:div>
        <w:div w:id="1514805087">
          <w:marLeft w:val="480"/>
          <w:marRight w:val="0"/>
          <w:marTop w:val="0"/>
          <w:marBottom w:val="0"/>
          <w:divBdr>
            <w:top w:val="none" w:sz="0" w:space="0" w:color="auto"/>
            <w:left w:val="none" w:sz="0" w:space="0" w:color="auto"/>
            <w:bottom w:val="none" w:sz="0" w:space="0" w:color="auto"/>
            <w:right w:val="none" w:sz="0" w:space="0" w:color="auto"/>
          </w:divBdr>
        </w:div>
        <w:div w:id="1537356153">
          <w:marLeft w:val="480"/>
          <w:marRight w:val="0"/>
          <w:marTop w:val="0"/>
          <w:marBottom w:val="0"/>
          <w:divBdr>
            <w:top w:val="none" w:sz="0" w:space="0" w:color="auto"/>
            <w:left w:val="none" w:sz="0" w:space="0" w:color="auto"/>
            <w:bottom w:val="none" w:sz="0" w:space="0" w:color="auto"/>
            <w:right w:val="none" w:sz="0" w:space="0" w:color="auto"/>
          </w:divBdr>
        </w:div>
        <w:div w:id="1542355278">
          <w:marLeft w:val="480"/>
          <w:marRight w:val="0"/>
          <w:marTop w:val="0"/>
          <w:marBottom w:val="0"/>
          <w:divBdr>
            <w:top w:val="none" w:sz="0" w:space="0" w:color="auto"/>
            <w:left w:val="none" w:sz="0" w:space="0" w:color="auto"/>
            <w:bottom w:val="none" w:sz="0" w:space="0" w:color="auto"/>
            <w:right w:val="none" w:sz="0" w:space="0" w:color="auto"/>
          </w:divBdr>
        </w:div>
        <w:div w:id="1554348356">
          <w:marLeft w:val="480"/>
          <w:marRight w:val="0"/>
          <w:marTop w:val="0"/>
          <w:marBottom w:val="0"/>
          <w:divBdr>
            <w:top w:val="none" w:sz="0" w:space="0" w:color="auto"/>
            <w:left w:val="none" w:sz="0" w:space="0" w:color="auto"/>
            <w:bottom w:val="none" w:sz="0" w:space="0" w:color="auto"/>
            <w:right w:val="none" w:sz="0" w:space="0" w:color="auto"/>
          </w:divBdr>
        </w:div>
        <w:div w:id="1558081758">
          <w:marLeft w:val="480"/>
          <w:marRight w:val="0"/>
          <w:marTop w:val="0"/>
          <w:marBottom w:val="0"/>
          <w:divBdr>
            <w:top w:val="none" w:sz="0" w:space="0" w:color="auto"/>
            <w:left w:val="none" w:sz="0" w:space="0" w:color="auto"/>
            <w:bottom w:val="none" w:sz="0" w:space="0" w:color="auto"/>
            <w:right w:val="none" w:sz="0" w:space="0" w:color="auto"/>
          </w:divBdr>
        </w:div>
        <w:div w:id="1562405571">
          <w:marLeft w:val="480"/>
          <w:marRight w:val="0"/>
          <w:marTop w:val="0"/>
          <w:marBottom w:val="0"/>
          <w:divBdr>
            <w:top w:val="none" w:sz="0" w:space="0" w:color="auto"/>
            <w:left w:val="none" w:sz="0" w:space="0" w:color="auto"/>
            <w:bottom w:val="none" w:sz="0" w:space="0" w:color="auto"/>
            <w:right w:val="none" w:sz="0" w:space="0" w:color="auto"/>
          </w:divBdr>
        </w:div>
        <w:div w:id="1569798989">
          <w:marLeft w:val="480"/>
          <w:marRight w:val="0"/>
          <w:marTop w:val="0"/>
          <w:marBottom w:val="0"/>
          <w:divBdr>
            <w:top w:val="none" w:sz="0" w:space="0" w:color="auto"/>
            <w:left w:val="none" w:sz="0" w:space="0" w:color="auto"/>
            <w:bottom w:val="none" w:sz="0" w:space="0" w:color="auto"/>
            <w:right w:val="none" w:sz="0" w:space="0" w:color="auto"/>
          </w:divBdr>
        </w:div>
        <w:div w:id="1613901059">
          <w:marLeft w:val="480"/>
          <w:marRight w:val="0"/>
          <w:marTop w:val="0"/>
          <w:marBottom w:val="0"/>
          <w:divBdr>
            <w:top w:val="none" w:sz="0" w:space="0" w:color="auto"/>
            <w:left w:val="none" w:sz="0" w:space="0" w:color="auto"/>
            <w:bottom w:val="none" w:sz="0" w:space="0" w:color="auto"/>
            <w:right w:val="none" w:sz="0" w:space="0" w:color="auto"/>
          </w:divBdr>
        </w:div>
        <w:div w:id="1617133166">
          <w:marLeft w:val="480"/>
          <w:marRight w:val="0"/>
          <w:marTop w:val="0"/>
          <w:marBottom w:val="0"/>
          <w:divBdr>
            <w:top w:val="none" w:sz="0" w:space="0" w:color="auto"/>
            <w:left w:val="none" w:sz="0" w:space="0" w:color="auto"/>
            <w:bottom w:val="none" w:sz="0" w:space="0" w:color="auto"/>
            <w:right w:val="none" w:sz="0" w:space="0" w:color="auto"/>
          </w:divBdr>
        </w:div>
        <w:div w:id="1620911315">
          <w:marLeft w:val="480"/>
          <w:marRight w:val="0"/>
          <w:marTop w:val="0"/>
          <w:marBottom w:val="0"/>
          <w:divBdr>
            <w:top w:val="none" w:sz="0" w:space="0" w:color="auto"/>
            <w:left w:val="none" w:sz="0" w:space="0" w:color="auto"/>
            <w:bottom w:val="none" w:sz="0" w:space="0" w:color="auto"/>
            <w:right w:val="none" w:sz="0" w:space="0" w:color="auto"/>
          </w:divBdr>
        </w:div>
        <w:div w:id="1625647501">
          <w:marLeft w:val="480"/>
          <w:marRight w:val="0"/>
          <w:marTop w:val="0"/>
          <w:marBottom w:val="0"/>
          <w:divBdr>
            <w:top w:val="none" w:sz="0" w:space="0" w:color="auto"/>
            <w:left w:val="none" w:sz="0" w:space="0" w:color="auto"/>
            <w:bottom w:val="none" w:sz="0" w:space="0" w:color="auto"/>
            <w:right w:val="none" w:sz="0" w:space="0" w:color="auto"/>
          </w:divBdr>
        </w:div>
        <w:div w:id="1686127344">
          <w:marLeft w:val="480"/>
          <w:marRight w:val="0"/>
          <w:marTop w:val="0"/>
          <w:marBottom w:val="0"/>
          <w:divBdr>
            <w:top w:val="none" w:sz="0" w:space="0" w:color="auto"/>
            <w:left w:val="none" w:sz="0" w:space="0" w:color="auto"/>
            <w:bottom w:val="none" w:sz="0" w:space="0" w:color="auto"/>
            <w:right w:val="none" w:sz="0" w:space="0" w:color="auto"/>
          </w:divBdr>
        </w:div>
        <w:div w:id="1715302787">
          <w:marLeft w:val="480"/>
          <w:marRight w:val="0"/>
          <w:marTop w:val="0"/>
          <w:marBottom w:val="0"/>
          <w:divBdr>
            <w:top w:val="none" w:sz="0" w:space="0" w:color="auto"/>
            <w:left w:val="none" w:sz="0" w:space="0" w:color="auto"/>
            <w:bottom w:val="none" w:sz="0" w:space="0" w:color="auto"/>
            <w:right w:val="none" w:sz="0" w:space="0" w:color="auto"/>
          </w:divBdr>
        </w:div>
        <w:div w:id="1717855252">
          <w:marLeft w:val="480"/>
          <w:marRight w:val="0"/>
          <w:marTop w:val="0"/>
          <w:marBottom w:val="0"/>
          <w:divBdr>
            <w:top w:val="none" w:sz="0" w:space="0" w:color="auto"/>
            <w:left w:val="none" w:sz="0" w:space="0" w:color="auto"/>
            <w:bottom w:val="none" w:sz="0" w:space="0" w:color="auto"/>
            <w:right w:val="none" w:sz="0" w:space="0" w:color="auto"/>
          </w:divBdr>
        </w:div>
        <w:div w:id="1740667130">
          <w:marLeft w:val="480"/>
          <w:marRight w:val="0"/>
          <w:marTop w:val="0"/>
          <w:marBottom w:val="0"/>
          <w:divBdr>
            <w:top w:val="none" w:sz="0" w:space="0" w:color="auto"/>
            <w:left w:val="none" w:sz="0" w:space="0" w:color="auto"/>
            <w:bottom w:val="none" w:sz="0" w:space="0" w:color="auto"/>
            <w:right w:val="none" w:sz="0" w:space="0" w:color="auto"/>
          </w:divBdr>
        </w:div>
        <w:div w:id="1782409440">
          <w:marLeft w:val="480"/>
          <w:marRight w:val="0"/>
          <w:marTop w:val="0"/>
          <w:marBottom w:val="0"/>
          <w:divBdr>
            <w:top w:val="none" w:sz="0" w:space="0" w:color="auto"/>
            <w:left w:val="none" w:sz="0" w:space="0" w:color="auto"/>
            <w:bottom w:val="none" w:sz="0" w:space="0" w:color="auto"/>
            <w:right w:val="none" w:sz="0" w:space="0" w:color="auto"/>
          </w:divBdr>
        </w:div>
        <w:div w:id="1802260648">
          <w:marLeft w:val="480"/>
          <w:marRight w:val="0"/>
          <w:marTop w:val="0"/>
          <w:marBottom w:val="0"/>
          <w:divBdr>
            <w:top w:val="none" w:sz="0" w:space="0" w:color="auto"/>
            <w:left w:val="none" w:sz="0" w:space="0" w:color="auto"/>
            <w:bottom w:val="none" w:sz="0" w:space="0" w:color="auto"/>
            <w:right w:val="none" w:sz="0" w:space="0" w:color="auto"/>
          </w:divBdr>
        </w:div>
        <w:div w:id="1805730673">
          <w:marLeft w:val="480"/>
          <w:marRight w:val="0"/>
          <w:marTop w:val="0"/>
          <w:marBottom w:val="0"/>
          <w:divBdr>
            <w:top w:val="none" w:sz="0" w:space="0" w:color="auto"/>
            <w:left w:val="none" w:sz="0" w:space="0" w:color="auto"/>
            <w:bottom w:val="none" w:sz="0" w:space="0" w:color="auto"/>
            <w:right w:val="none" w:sz="0" w:space="0" w:color="auto"/>
          </w:divBdr>
        </w:div>
        <w:div w:id="1818187566">
          <w:marLeft w:val="480"/>
          <w:marRight w:val="0"/>
          <w:marTop w:val="0"/>
          <w:marBottom w:val="0"/>
          <w:divBdr>
            <w:top w:val="none" w:sz="0" w:space="0" w:color="auto"/>
            <w:left w:val="none" w:sz="0" w:space="0" w:color="auto"/>
            <w:bottom w:val="none" w:sz="0" w:space="0" w:color="auto"/>
            <w:right w:val="none" w:sz="0" w:space="0" w:color="auto"/>
          </w:divBdr>
        </w:div>
        <w:div w:id="1824537994">
          <w:marLeft w:val="480"/>
          <w:marRight w:val="0"/>
          <w:marTop w:val="0"/>
          <w:marBottom w:val="0"/>
          <w:divBdr>
            <w:top w:val="none" w:sz="0" w:space="0" w:color="auto"/>
            <w:left w:val="none" w:sz="0" w:space="0" w:color="auto"/>
            <w:bottom w:val="none" w:sz="0" w:space="0" w:color="auto"/>
            <w:right w:val="none" w:sz="0" w:space="0" w:color="auto"/>
          </w:divBdr>
        </w:div>
        <w:div w:id="1832868014">
          <w:marLeft w:val="480"/>
          <w:marRight w:val="0"/>
          <w:marTop w:val="0"/>
          <w:marBottom w:val="0"/>
          <w:divBdr>
            <w:top w:val="none" w:sz="0" w:space="0" w:color="auto"/>
            <w:left w:val="none" w:sz="0" w:space="0" w:color="auto"/>
            <w:bottom w:val="none" w:sz="0" w:space="0" w:color="auto"/>
            <w:right w:val="none" w:sz="0" w:space="0" w:color="auto"/>
          </w:divBdr>
        </w:div>
        <w:div w:id="1873028233">
          <w:marLeft w:val="480"/>
          <w:marRight w:val="0"/>
          <w:marTop w:val="0"/>
          <w:marBottom w:val="0"/>
          <w:divBdr>
            <w:top w:val="none" w:sz="0" w:space="0" w:color="auto"/>
            <w:left w:val="none" w:sz="0" w:space="0" w:color="auto"/>
            <w:bottom w:val="none" w:sz="0" w:space="0" w:color="auto"/>
            <w:right w:val="none" w:sz="0" w:space="0" w:color="auto"/>
          </w:divBdr>
        </w:div>
        <w:div w:id="1885405888">
          <w:marLeft w:val="480"/>
          <w:marRight w:val="0"/>
          <w:marTop w:val="0"/>
          <w:marBottom w:val="0"/>
          <w:divBdr>
            <w:top w:val="none" w:sz="0" w:space="0" w:color="auto"/>
            <w:left w:val="none" w:sz="0" w:space="0" w:color="auto"/>
            <w:bottom w:val="none" w:sz="0" w:space="0" w:color="auto"/>
            <w:right w:val="none" w:sz="0" w:space="0" w:color="auto"/>
          </w:divBdr>
        </w:div>
        <w:div w:id="1886330592">
          <w:marLeft w:val="480"/>
          <w:marRight w:val="0"/>
          <w:marTop w:val="0"/>
          <w:marBottom w:val="0"/>
          <w:divBdr>
            <w:top w:val="none" w:sz="0" w:space="0" w:color="auto"/>
            <w:left w:val="none" w:sz="0" w:space="0" w:color="auto"/>
            <w:bottom w:val="none" w:sz="0" w:space="0" w:color="auto"/>
            <w:right w:val="none" w:sz="0" w:space="0" w:color="auto"/>
          </w:divBdr>
        </w:div>
        <w:div w:id="1888251209">
          <w:marLeft w:val="480"/>
          <w:marRight w:val="0"/>
          <w:marTop w:val="0"/>
          <w:marBottom w:val="0"/>
          <w:divBdr>
            <w:top w:val="none" w:sz="0" w:space="0" w:color="auto"/>
            <w:left w:val="none" w:sz="0" w:space="0" w:color="auto"/>
            <w:bottom w:val="none" w:sz="0" w:space="0" w:color="auto"/>
            <w:right w:val="none" w:sz="0" w:space="0" w:color="auto"/>
          </w:divBdr>
        </w:div>
        <w:div w:id="1889761412">
          <w:marLeft w:val="480"/>
          <w:marRight w:val="0"/>
          <w:marTop w:val="0"/>
          <w:marBottom w:val="0"/>
          <w:divBdr>
            <w:top w:val="none" w:sz="0" w:space="0" w:color="auto"/>
            <w:left w:val="none" w:sz="0" w:space="0" w:color="auto"/>
            <w:bottom w:val="none" w:sz="0" w:space="0" w:color="auto"/>
            <w:right w:val="none" w:sz="0" w:space="0" w:color="auto"/>
          </w:divBdr>
        </w:div>
        <w:div w:id="1892376758">
          <w:marLeft w:val="480"/>
          <w:marRight w:val="0"/>
          <w:marTop w:val="0"/>
          <w:marBottom w:val="0"/>
          <w:divBdr>
            <w:top w:val="none" w:sz="0" w:space="0" w:color="auto"/>
            <w:left w:val="none" w:sz="0" w:space="0" w:color="auto"/>
            <w:bottom w:val="none" w:sz="0" w:space="0" w:color="auto"/>
            <w:right w:val="none" w:sz="0" w:space="0" w:color="auto"/>
          </w:divBdr>
        </w:div>
        <w:div w:id="1902710143">
          <w:marLeft w:val="480"/>
          <w:marRight w:val="0"/>
          <w:marTop w:val="0"/>
          <w:marBottom w:val="0"/>
          <w:divBdr>
            <w:top w:val="none" w:sz="0" w:space="0" w:color="auto"/>
            <w:left w:val="none" w:sz="0" w:space="0" w:color="auto"/>
            <w:bottom w:val="none" w:sz="0" w:space="0" w:color="auto"/>
            <w:right w:val="none" w:sz="0" w:space="0" w:color="auto"/>
          </w:divBdr>
        </w:div>
        <w:div w:id="1918663471">
          <w:marLeft w:val="480"/>
          <w:marRight w:val="0"/>
          <w:marTop w:val="0"/>
          <w:marBottom w:val="0"/>
          <w:divBdr>
            <w:top w:val="none" w:sz="0" w:space="0" w:color="auto"/>
            <w:left w:val="none" w:sz="0" w:space="0" w:color="auto"/>
            <w:bottom w:val="none" w:sz="0" w:space="0" w:color="auto"/>
            <w:right w:val="none" w:sz="0" w:space="0" w:color="auto"/>
          </w:divBdr>
        </w:div>
        <w:div w:id="1931353635">
          <w:marLeft w:val="480"/>
          <w:marRight w:val="0"/>
          <w:marTop w:val="0"/>
          <w:marBottom w:val="0"/>
          <w:divBdr>
            <w:top w:val="none" w:sz="0" w:space="0" w:color="auto"/>
            <w:left w:val="none" w:sz="0" w:space="0" w:color="auto"/>
            <w:bottom w:val="none" w:sz="0" w:space="0" w:color="auto"/>
            <w:right w:val="none" w:sz="0" w:space="0" w:color="auto"/>
          </w:divBdr>
        </w:div>
        <w:div w:id="1940478094">
          <w:marLeft w:val="480"/>
          <w:marRight w:val="0"/>
          <w:marTop w:val="0"/>
          <w:marBottom w:val="0"/>
          <w:divBdr>
            <w:top w:val="none" w:sz="0" w:space="0" w:color="auto"/>
            <w:left w:val="none" w:sz="0" w:space="0" w:color="auto"/>
            <w:bottom w:val="none" w:sz="0" w:space="0" w:color="auto"/>
            <w:right w:val="none" w:sz="0" w:space="0" w:color="auto"/>
          </w:divBdr>
        </w:div>
        <w:div w:id="1947350551">
          <w:marLeft w:val="480"/>
          <w:marRight w:val="0"/>
          <w:marTop w:val="0"/>
          <w:marBottom w:val="0"/>
          <w:divBdr>
            <w:top w:val="none" w:sz="0" w:space="0" w:color="auto"/>
            <w:left w:val="none" w:sz="0" w:space="0" w:color="auto"/>
            <w:bottom w:val="none" w:sz="0" w:space="0" w:color="auto"/>
            <w:right w:val="none" w:sz="0" w:space="0" w:color="auto"/>
          </w:divBdr>
        </w:div>
        <w:div w:id="1949459891">
          <w:marLeft w:val="480"/>
          <w:marRight w:val="0"/>
          <w:marTop w:val="0"/>
          <w:marBottom w:val="0"/>
          <w:divBdr>
            <w:top w:val="none" w:sz="0" w:space="0" w:color="auto"/>
            <w:left w:val="none" w:sz="0" w:space="0" w:color="auto"/>
            <w:bottom w:val="none" w:sz="0" w:space="0" w:color="auto"/>
            <w:right w:val="none" w:sz="0" w:space="0" w:color="auto"/>
          </w:divBdr>
        </w:div>
        <w:div w:id="1968199563">
          <w:marLeft w:val="480"/>
          <w:marRight w:val="0"/>
          <w:marTop w:val="0"/>
          <w:marBottom w:val="0"/>
          <w:divBdr>
            <w:top w:val="none" w:sz="0" w:space="0" w:color="auto"/>
            <w:left w:val="none" w:sz="0" w:space="0" w:color="auto"/>
            <w:bottom w:val="none" w:sz="0" w:space="0" w:color="auto"/>
            <w:right w:val="none" w:sz="0" w:space="0" w:color="auto"/>
          </w:divBdr>
        </w:div>
        <w:div w:id="1972634455">
          <w:marLeft w:val="480"/>
          <w:marRight w:val="0"/>
          <w:marTop w:val="0"/>
          <w:marBottom w:val="0"/>
          <w:divBdr>
            <w:top w:val="none" w:sz="0" w:space="0" w:color="auto"/>
            <w:left w:val="none" w:sz="0" w:space="0" w:color="auto"/>
            <w:bottom w:val="none" w:sz="0" w:space="0" w:color="auto"/>
            <w:right w:val="none" w:sz="0" w:space="0" w:color="auto"/>
          </w:divBdr>
        </w:div>
        <w:div w:id="1993556442">
          <w:marLeft w:val="480"/>
          <w:marRight w:val="0"/>
          <w:marTop w:val="0"/>
          <w:marBottom w:val="0"/>
          <w:divBdr>
            <w:top w:val="none" w:sz="0" w:space="0" w:color="auto"/>
            <w:left w:val="none" w:sz="0" w:space="0" w:color="auto"/>
            <w:bottom w:val="none" w:sz="0" w:space="0" w:color="auto"/>
            <w:right w:val="none" w:sz="0" w:space="0" w:color="auto"/>
          </w:divBdr>
        </w:div>
        <w:div w:id="1994262142">
          <w:marLeft w:val="480"/>
          <w:marRight w:val="0"/>
          <w:marTop w:val="0"/>
          <w:marBottom w:val="0"/>
          <w:divBdr>
            <w:top w:val="none" w:sz="0" w:space="0" w:color="auto"/>
            <w:left w:val="none" w:sz="0" w:space="0" w:color="auto"/>
            <w:bottom w:val="none" w:sz="0" w:space="0" w:color="auto"/>
            <w:right w:val="none" w:sz="0" w:space="0" w:color="auto"/>
          </w:divBdr>
        </w:div>
        <w:div w:id="1997302528">
          <w:marLeft w:val="480"/>
          <w:marRight w:val="0"/>
          <w:marTop w:val="0"/>
          <w:marBottom w:val="0"/>
          <w:divBdr>
            <w:top w:val="none" w:sz="0" w:space="0" w:color="auto"/>
            <w:left w:val="none" w:sz="0" w:space="0" w:color="auto"/>
            <w:bottom w:val="none" w:sz="0" w:space="0" w:color="auto"/>
            <w:right w:val="none" w:sz="0" w:space="0" w:color="auto"/>
          </w:divBdr>
        </w:div>
        <w:div w:id="2009863711">
          <w:marLeft w:val="480"/>
          <w:marRight w:val="0"/>
          <w:marTop w:val="0"/>
          <w:marBottom w:val="0"/>
          <w:divBdr>
            <w:top w:val="none" w:sz="0" w:space="0" w:color="auto"/>
            <w:left w:val="none" w:sz="0" w:space="0" w:color="auto"/>
            <w:bottom w:val="none" w:sz="0" w:space="0" w:color="auto"/>
            <w:right w:val="none" w:sz="0" w:space="0" w:color="auto"/>
          </w:divBdr>
        </w:div>
      </w:divsChild>
    </w:div>
    <w:div w:id="953555897">
      <w:marLeft w:val="480"/>
      <w:marRight w:val="0"/>
      <w:marTop w:val="0"/>
      <w:marBottom w:val="0"/>
      <w:divBdr>
        <w:top w:val="none" w:sz="0" w:space="0" w:color="auto"/>
        <w:left w:val="none" w:sz="0" w:space="0" w:color="auto"/>
        <w:bottom w:val="none" w:sz="0" w:space="0" w:color="auto"/>
        <w:right w:val="none" w:sz="0" w:space="0" w:color="auto"/>
      </w:divBdr>
    </w:div>
    <w:div w:id="953638246">
      <w:marLeft w:val="480"/>
      <w:marRight w:val="0"/>
      <w:marTop w:val="0"/>
      <w:marBottom w:val="0"/>
      <w:divBdr>
        <w:top w:val="none" w:sz="0" w:space="0" w:color="auto"/>
        <w:left w:val="none" w:sz="0" w:space="0" w:color="auto"/>
        <w:bottom w:val="none" w:sz="0" w:space="0" w:color="auto"/>
        <w:right w:val="none" w:sz="0" w:space="0" w:color="auto"/>
      </w:divBdr>
    </w:div>
    <w:div w:id="953708585">
      <w:marLeft w:val="480"/>
      <w:marRight w:val="0"/>
      <w:marTop w:val="0"/>
      <w:marBottom w:val="0"/>
      <w:divBdr>
        <w:top w:val="none" w:sz="0" w:space="0" w:color="auto"/>
        <w:left w:val="none" w:sz="0" w:space="0" w:color="auto"/>
        <w:bottom w:val="none" w:sz="0" w:space="0" w:color="auto"/>
        <w:right w:val="none" w:sz="0" w:space="0" w:color="auto"/>
      </w:divBdr>
    </w:div>
    <w:div w:id="953711666">
      <w:marLeft w:val="480"/>
      <w:marRight w:val="0"/>
      <w:marTop w:val="0"/>
      <w:marBottom w:val="0"/>
      <w:divBdr>
        <w:top w:val="none" w:sz="0" w:space="0" w:color="auto"/>
        <w:left w:val="none" w:sz="0" w:space="0" w:color="auto"/>
        <w:bottom w:val="none" w:sz="0" w:space="0" w:color="auto"/>
        <w:right w:val="none" w:sz="0" w:space="0" w:color="auto"/>
      </w:divBdr>
    </w:div>
    <w:div w:id="953756013">
      <w:marLeft w:val="480"/>
      <w:marRight w:val="0"/>
      <w:marTop w:val="0"/>
      <w:marBottom w:val="0"/>
      <w:divBdr>
        <w:top w:val="none" w:sz="0" w:space="0" w:color="auto"/>
        <w:left w:val="none" w:sz="0" w:space="0" w:color="auto"/>
        <w:bottom w:val="none" w:sz="0" w:space="0" w:color="auto"/>
        <w:right w:val="none" w:sz="0" w:space="0" w:color="auto"/>
      </w:divBdr>
    </w:div>
    <w:div w:id="953903855">
      <w:marLeft w:val="480"/>
      <w:marRight w:val="0"/>
      <w:marTop w:val="0"/>
      <w:marBottom w:val="0"/>
      <w:divBdr>
        <w:top w:val="none" w:sz="0" w:space="0" w:color="auto"/>
        <w:left w:val="none" w:sz="0" w:space="0" w:color="auto"/>
        <w:bottom w:val="none" w:sz="0" w:space="0" w:color="auto"/>
        <w:right w:val="none" w:sz="0" w:space="0" w:color="auto"/>
      </w:divBdr>
    </w:div>
    <w:div w:id="953944774">
      <w:marLeft w:val="480"/>
      <w:marRight w:val="0"/>
      <w:marTop w:val="0"/>
      <w:marBottom w:val="0"/>
      <w:divBdr>
        <w:top w:val="none" w:sz="0" w:space="0" w:color="auto"/>
        <w:left w:val="none" w:sz="0" w:space="0" w:color="auto"/>
        <w:bottom w:val="none" w:sz="0" w:space="0" w:color="auto"/>
        <w:right w:val="none" w:sz="0" w:space="0" w:color="auto"/>
      </w:divBdr>
    </w:div>
    <w:div w:id="954100102">
      <w:marLeft w:val="480"/>
      <w:marRight w:val="0"/>
      <w:marTop w:val="0"/>
      <w:marBottom w:val="0"/>
      <w:divBdr>
        <w:top w:val="none" w:sz="0" w:space="0" w:color="auto"/>
        <w:left w:val="none" w:sz="0" w:space="0" w:color="auto"/>
        <w:bottom w:val="none" w:sz="0" w:space="0" w:color="auto"/>
        <w:right w:val="none" w:sz="0" w:space="0" w:color="auto"/>
      </w:divBdr>
    </w:div>
    <w:div w:id="954143260">
      <w:marLeft w:val="480"/>
      <w:marRight w:val="0"/>
      <w:marTop w:val="0"/>
      <w:marBottom w:val="0"/>
      <w:divBdr>
        <w:top w:val="none" w:sz="0" w:space="0" w:color="auto"/>
        <w:left w:val="none" w:sz="0" w:space="0" w:color="auto"/>
        <w:bottom w:val="none" w:sz="0" w:space="0" w:color="auto"/>
        <w:right w:val="none" w:sz="0" w:space="0" w:color="auto"/>
      </w:divBdr>
    </w:div>
    <w:div w:id="954168940">
      <w:marLeft w:val="480"/>
      <w:marRight w:val="0"/>
      <w:marTop w:val="0"/>
      <w:marBottom w:val="0"/>
      <w:divBdr>
        <w:top w:val="none" w:sz="0" w:space="0" w:color="auto"/>
        <w:left w:val="none" w:sz="0" w:space="0" w:color="auto"/>
        <w:bottom w:val="none" w:sz="0" w:space="0" w:color="auto"/>
        <w:right w:val="none" w:sz="0" w:space="0" w:color="auto"/>
      </w:divBdr>
    </w:div>
    <w:div w:id="954170593">
      <w:marLeft w:val="480"/>
      <w:marRight w:val="0"/>
      <w:marTop w:val="0"/>
      <w:marBottom w:val="0"/>
      <w:divBdr>
        <w:top w:val="none" w:sz="0" w:space="0" w:color="auto"/>
        <w:left w:val="none" w:sz="0" w:space="0" w:color="auto"/>
        <w:bottom w:val="none" w:sz="0" w:space="0" w:color="auto"/>
        <w:right w:val="none" w:sz="0" w:space="0" w:color="auto"/>
      </w:divBdr>
    </w:div>
    <w:div w:id="954213903">
      <w:marLeft w:val="480"/>
      <w:marRight w:val="0"/>
      <w:marTop w:val="0"/>
      <w:marBottom w:val="0"/>
      <w:divBdr>
        <w:top w:val="none" w:sz="0" w:space="0" w:color="auto"/>
        <w:left w:val="none" w:sz="0" w:space="0" w:color="auto"/>
        <w:bottom w:val="none" w:sz="0" w:space="0" w:color="auto"/>
        <w:right w:val="none" w:sz="0" w:space="0" w:color="auto"/>
      </w:divBdr>
    </w:div>
    <w:div w:id="954294416">
      <w:marLeft w:val="480"/>
      <w:marRight w:val="0"/>
      <w:marTop w:val="0"/>
      <w:marBottom w:val="0"/>
      <w:divBdr>
        <w:top w:val="none" w:sz="0" w:space="0" w:color="auto"/>
        <w:left w:val="none" w:sz="0" w:space="0" w:color="auto"/>
        <w:bottom w:val="none" w:sz="0" w:space="0" w:color="auto"/>
        <w:right w:val="none" w:sz="0" w:space="0" w:color="auto"/>
      </w:divBdr>
    </w:div>
    <w:div w:id="954480307">
      <w:marLeft w:val="480"/>
      <w:marRight w:val="0"/>
      <w:marTop w:val="0"/>
      <w:marBottom w:val="0"/>
      <w:divBdr>
        <w:top w:val="none" w:sz="0" w:space="0" w:color="auto"/>
        <w:left w:val="none" w:sz="0" w:space="0" w:color="auto"/>
        <w:bottom w:val="none" w:sz="0" w:space="0" w:color="auto"/>
        <w:right w:val="none" w:sz="0" w:space="0" w:color="auto"/>
      </w:divBdr>
    </w:div>
    <w:div w:id="954481923">
      <w:marLeft w:val="480"/>
      <w:marRight w:val="0"/>
      <w:marTop w:val="0"/>
      <w:marBottom w:val="0"/>
      <w:divBdr>
        <w:top w:val="none" w:sz="0" w:space="0" w:color="auto"/>
        <w:left w:val="none" w:sz="0" w:space="0" w:color="auto"/>
        <w:bottom w:val="none" w:sz="0" w:space="0" w:color="auto"/>
        <w:right w:val="none" w:sz="0" w:space="0" w:color="auto"/>
      </w:divBdr>
    </w:div>
    <w:div w:id="954486034">
      <w:marLeft w:val="480"/>
      <w:marRight w:val="0"/>
      <w:marTop w:val="0"/>
      <w:marBottom w:val="0"/>
      <w:divBdr>
        <w:top w:val="none" w:sz="0" w:space="0" w:color="auto"/>
        <w:left w:val="none" w:sz="0" w:space="0" w:color="auto"/>
        <w:bottom w:val="none" w:sz="0" w:space="0" w:color="auto"/>
        <w:right w:val="none" w:sz="0" w:space="0" w:color="auto"/>
      </w:divBdr>
    </w:div>
    <w:div w:id="954600219">
      <w:marLeft w:val="480"/>
      <w:marRight w:val="0"/>
      <w:marTop w:val="0"/>
      <w:marBottom w:val="0"/>
      <w:divBdr>
        <w:top w:val="none" w:sz="0" w:space="0" w:color="auto"/>
        <w:left w:val="none" w:sz="0" w:space="0" w:color="auto"/>
        <w:bottom w:val="none" w:sz="0" w:space="0" w:color="auto"/>
        <w:right w:val="none" w:sz="0" w:space="0" w:color="auto"/>
      </w:divBdr>
    </w:div>
    <w:div w:id="954754592">
      <w:marLeft w:val="480"/>
      <w:marRight w:val="0"/>
      <w:marTop w:val="0"/>
      <w:marBottom w:val="0"/>
      <w:divBdr>
        <w:top w:val="none" w:sz="0" w:space="0" w:color="auto"/>
        <w:left w:val="none" w:sz="0" w:space="0" w:color="auto"/>
        <w:bottom w:val="none" w:sz="0" w:space="0" w:color="auto"/>
        <w:right w:val="none" w:sz="0" w:space="0" w:color="auto"/>
      </w:divBdr>
    </w:div>
    <w:div w:id="954865786">
      <w:marLeft w:val="480"/>
      <w:marRight w:val="0"/>
      <w:marTop w:val="0"/>
      <w:marBottom w:val="0"/>
      <w:divBdr>
        <w:top w:val="none" w:sz="0" w:space="0" w:color="auto"/>
        <w:left w:val="none" w:sz="0" w:space="0" w:color="auto"/>
        <w:bottom w:val="none" w:sz="0" w:space="0" w:color="auto"/>
        <w:right w:val="none" w:sz="0" w:space="0" w:color="auto"/>
      </w:divBdr>
    </w:div>
    <w:div w:id="954867637">
      <w:bodyDiv w:val="1"/>
      <w:marLeft w:val="0"/>
      <w:marRight w:val="0"/>
      <w:marTop w:val="0"/>
      <w:marBottom w:val="0"/>
      <w:divBdr>
        <w:top w:val="none" w:sz="0" w:space="0" w:color="auto"/>
        <w:left w:val="none" w:sz="0" w:space="0" w:color="auto"/>
        <w:bottom w:val="none" w:sz="0" w:space="0" w:color="auto"/>
        <w:right w:val="none" w:sz="0" w:space="0" w:color="auto"/>
      </w:divBdr>
      <w:divsChild>
        <w:div w:id="18631430">
          <w:marLeft w:val="480"/>
          <w:marRight w:val="0"/>
          <w:marTop w:val="0"/>
          <w:marBottom w:val="0"/>
          <w:divBdr>
            <w:top w:val="none" w:sz="0" w:space="0" w:color="auto"/>
            <w:left w:val="none" w:sz="0" w:space="0" w:color="auto"/>
            <w:bottom w:val="none" w:sz="0" w:space="0" w:color="auto"/>
            <w:right w:val="none" w:sz="0" w:space="0" w:color="auto"/>
          </w:divBdr>
        </w:div>
        <w:div w:id="27340224">
          <w:marLeft w:val="480"/>
          <w:marRight w:val="0"/>
          <w:marTop w:val="0"/>
          <w:marBottom w:val="0"/>
          <w:divBdr>
            <w:top w:val="none" w:sz="0" w:space="0" w:color="auto"/>
            <w:left w:val="none" w:sz="0" w:space="0" w:color="auto"/>
            <w:bottom w:val="none" w:sz="0" w:space="0" w:color="auto"/>
            <w:right w:val="none" w:sz="0" w:space="0" w:color="auto"/>
          </w:divBdr>
        </w:div>
        <w:div w:id="31342203">
          <w:marLeft w:val="480"/>
          <w:marRight w:val="0"/>
          <w:marTop w:val="0"/>
          <w:marBottom w:val="0"/>
          <w:divBdr>
            <w:top w:val="none" w:sz="0" w:space="0" w:color="auto"/>
            <w:left w:val="none" w:sz="0" w:space="0" w:color="auto"/>
            <w:bottom w:val="none" w:sz="0" w:space="0" w:color="auto"/>
            <w:right w:val="none" w:sz="0" w:space="0" w:color="auto"/>
          </w:divBdr>
        </w:div>
        <w:div w:id="36055513">
          <w:marLeft w:val="480"/>
          <w:marRight w:val="0"/>
          <w:marTop w:val="0"/>
          <w:marBottom w:val="0"/>
          <w:divBdr>
            <w:top w:val="none" w:sz="0" w:space="0" w:color="auto"/>
            <w:left w:val="none" w:sz="0" w:space="0" w:color="auto"/>
            <w:bottom w:val="none" w:sz="0" w:space="0" w:color="auto"/>
            <w:right w:val="none" w:sz="0" w:space="0" w:color="auto"/>
          </w:divBdr>
        </w:div>
        <w:div w:id="40832929">
          <w:marLeft w:val="480"/>
          <w:marRight w:val="0"/>
          <w:marTop w:val="0"/>
          <w:marBottom w:val="0"/>
          <w:divBdr>
            <w:top w:val="none" w:sz="0" w:space="0" w:color="auto"/>
            <w:left w:val="none" w:sz="0" w:space="0" w:color="auto"/>
            <w:bottom w:val="none" w:sz="0" w:space="0" w:color="auto"/>
            <w:right w:val="none" w:sz="0" w:space="0" w:color="auto"/>
          </w:divBdr>
        </w:div>
        <w:div w:id="43064509">
          <w:marLeft w:val="480"/>
          <w:marRight w:val="0"/>
          <w:marTop w:val="0"/>
          <w:marBottom w:val="0"/>
          <w:divBdr>
            <w:top w:val="none" w:sz="0" w:space="0" w:color="auto"/>
            <w:left w:val="none" w:sz="0" w:space="0" w:color="auto"/>
            <w:bottom w:val="none" w:sz="0" w:space="0" w:color="auto"/>
            <w:right w:val="none" w:sz="0" w:space="0" w:color="auto"/>
          </w:divBdr>
        </w:div>
        <w:div w:id="49113652">
          <w:marLeft w:val="480"/>
          <w:marRight w:val="0"/>
          <w:marTop w:val="0"/>
          <w:marBottom w:val="0"/>
          <w:divBdr>
            <w:top w:val="none" w:sz="0" w:space="0" w:color="auto"/>
            <w:left w:val="none" w:sz="0" w:space="0" w:color="auto"/>
            <w:bottom w:val="none" w:sz="0" w:space="0" w:color="auto"/>
            <w:right w:val="none" w:sz="0" w:space="0" w:color="auto"/>
          </w:divBdr>
        </w:div>
        <w:div w:id="56704192">
          <w:marLeft w:val="480"/>
          <w:marRight w:val="0"/>
          <w:marTop w:val="0"/>
          <w:marBottom w:val="0"/>
          <w:divBdr>
            <w:top w:val="none" w:sz="0" w:space="0" w:color="auto"/>
            <w:left w:val="none" w:sz="0" w:space="0" w:color="auto"/>
            <w:bottom w:val="none" w:sz="0" w:space="0" w:color="auto"/>
            <w:right w:val="none" w:sz="0" w:space="0" w:color="auto"/>
          </w:divBdr>
        </w:div>
        <w:div w:id="58331464">
          <w:marLeft w:val="480"/>
          <w:marRight w:val="0"/>
          <w:marTop w:val="0"/>
          <w:marBottom w:val="0"/>
          <w:divBdr>
            <w:top w:val="none" w:sz="0" w:space="0" w:color="auto"/>
            <w:left w:val="none" w:sz="0" w:space="0" w:color="auto"/>
            <w:bottom w:val="none" w:sz="0" w:space="0" w:color="auto"/>
            <w:right w:val="none" w:sz="0" w:space="0" w:color="auto"/>
          </w:divBdr>
        </w:div>
        <w:div w:id="69083731">
          <w:marLeft w:val="480"/>
          <w:marRight w:val="0"/>
          <w:marTop w:val="0"/>
          <w:marBottom w:val="0"/>
          <w:divBdr>
            <w:top w:val="none" w:sz="0" w:space="0" w:color="auto"/>
            <w:left w:val="none" w:sz="0" w:space="0" w:color="auto"/>
            <w:bottom w:val="none" w:sz="0" w:space="0" w:color="auto"/>
            <w:right w:val="none" w:sz="0" w:space="0" w:color="auto"/>
          </w:divBdr>
        </w:div>
        <w:div w:id="87233542">
          <w:marLeft w:val="480"/>
          <w:marRight w:val="0"/>
          <w:marTop w:val="0"/>
          <w:marBottom w:val="0"/>
          <w:divBdr>
            <w:top w:val="none" w:sz="0" w:space="0" w:color="auto"/>
            <w:left w:val="none" w:sz="0" w:space="0" w:color="auto"/>
            <w:bottom w:val="none" w:sz="0" w:space="0" w:color="auto"/>
            <w:right w:val="none" w:sz="0" w:space="0" w:color="auto"/>
          </w:divBdr>
        </w:div>
        <w:div w:id="94979466">
          <w:marLeft w:val="480"/>
          <w:marRight w:val="0"/>
          <w:marTop w:val="0"/>
          <w:marBottom w:val="0"/>
          <w:divBdr>
            <w:top w:val="none" w:sz="0" w:space="0" w:color="auto"/>
            <w:left w:val="none" w:sz="0" w:space="0" w:color="auto"/>
            <w:bottom w:val="none" w:sz="0" w:space="0" w:color="auto"/>
            <w:right w:val="none" w:sz="0" w:space="0" w:color="auto"/>
          </w:divBdr>
        </w:div>
        <w:div w:id="98794734">
          <w:marLeft w:val="480"/>
          <w:marRight w:val="0"/>
          <w:marTop w:val="0"/>
          <w:marBottom w:val="0"/>
          <w:divBdr>
            <w:top w:val="none" w:sz="0" w:space="0" w:color="auto"/>
            <w:left w:val="none" w:sz="0" w:space="0" w:color="auto"/>
            <w:bottom w:val="none" w:sz="0" w:space="0" w:color="auto"/>
            <w:right w:val="none" w:sz="0" w:space="0" w:color="auto"/>
          </w:divBdr>
        </w:div>
        <w:div w:id="121072823">
          <w:marLeft w:val="480"/>
          <w:marRight w:val="0"/>
          <w:marTop w:val="0"/>
          <w:marBottom w:val="0"/>
          <w:divBdr>
            <w:top w:val="none" w:sz="0" w:space="0" w:color="auto"/>
            <w:left w:val="none" w:sz="0" w:space="0" w:color="auto"/>
            <w:bottom w:val="none" w:sz="0" w:space="0" w:color="auto"/>
            <w:right w:val="none" w:sz="0" w:space="0" w:color="auto"/>
          </w:divBdr>
        </w:div>
        <w:div w:id="136916140">
          <w:marLeft w:val="480"/>
          <w:marRight w:val="0"/>
          <w:marTop w:val="0"/>
          <w:marBottom w:val="0"/>
          <w:divBdr>
            <w:top w:val="none" w:sz="0" w:space="0" w:color="auto"/>
            <w:left w:val="none" w:sz="0" w:space="0" w:color="auto"/>
            <w:bottom w:val="none" w:sz="0" w:space="0" w:color="auto"/>
            <w:right w:val="none" w:sz="0" w:space="0" w:color="auto"/>
          </w:divBdr>
        </w:div>
        <w:div w:id="137381418">
          <w:marLeft w:val="480"/>
          <w:marRight w:val="0"/>
          <w:marTop w:val="0"/>
          <w:marBottom w:val="0"/>
          <w:divBdr>
            <w:top w:val="none" w:sz="0" w:space="0" w:color="auto"/>
            <w:left w:val="none" w:sz="0" w:space="0" w:color="auto"/>
            <w:bottom w:val="none" w:sz="0" w:space="0" w:color="auto"/>
            <w:right w:val="none" w:sz="0" w:space="0" w:color="auto"/>
          </w:divBdr>
        </w:div>
        <w:div w:id="141968075">
          <w:marLeft w:val="480"/>
          <w:marRight w:val="0"/>
          <w:marTop w:val="0"/>
          <w:marBottom w:val="0"/>
          <w:divBdr>
            <w:top w:val="none" w:sz="0" w:space="0" w:color="auto"/>
            <w:left w:val="none" w:sz="0" w:space="0" w:color="auto"/>
            <w:bottom w:val="none" w:sz="0" w:space="0" w:color="auto"/>
            <w:right w:val="none" w:sz="0" w:space="0" w:color="auto"/>
          </w:divBdr>
        </w:div>
        <w:div w:id="159463906">
          <w:marLeft w:val="480"/>
          <w:marRight w:val="0"/>
          <w:marTop w:val="0"/>
          <w:marBottom w:val="0"/>
          <w:divBdr>
            <w:top w:val="none" w:sz="0" w:space="0" w:color="auto"/>
            <w:left w:val="none" w:sz="0" w:space="0" w:color="auto"/>
            <w:bottom w:val="none" w:sz="0" w:space="0" w:color="auto"/>
            <w:right w:val="none" w:sz="0" w:space="0" w:color="auto"/>
          </w:divBdr>
        </w:div>
        <w:div w:id="160438743">
          <w:marLeft w:val="480"/>
          <w:marRight w:val="0"/>
          <w:marTop w:val="0"/>
          <w:marBottom w:val="0"/>
          <w:divBdr>
            <w:top w:val="none" w:sz="0" w:space="0" w:color="auto"/>
            <w:left w:val="none" w:sz="0" w:space="0" w:color="auto"/>
            <w:bottom w:val="none" w:sz="0" w:space="0" w:color="auto"/>
            <w:right w:val="none" w:sz="0" w:space="0" w:color="auto"/>
          </w:divBdr>
        </w:div>
        <w:div w:id="188185592">
          <w:marLeft w:val="480"/>
          <w:marRight w:val="0"/>
          <w:marTop w:val="0"/>
          <w:marBottom w:val="0"/>
          <w:divBdr>
            <w:top w:val="none" w:sz="0" w:space="0" w:color="auto"/>
            <w:left w:val="none" w:sz="0" w:space="0" w:color="auto"/>
            <w:bottom w:val="none" w:sz="0" w:space="0" w:color="auto"/>
            <w:right w:val="none" w:sz="0" w:space="0" w:color="auto"/>
          </w:divBdr>
        </w:div>
        <w:div w:id="189996038">
          <w:marLeft w:val="480"/>
          <w:marRight w:val="0"/>
          <w:marTop w:val="0"/>
          <w:marBottom w:val="0"/>
          <w:divBdr>
            <w:top w:val="none" w:sz="0" w:space="0" w:color="auto"/>
            <w:left w:val="none" w:sz="0" w:space="0" w:color="auto"/>
            <w:bottom w:val="none" w:sz="0" w:space="0" w:color="auto"/>
            <w:right w:val="none" w:sz="0" w:space="0" w:color="auto"/>
          </w:divBdr>
        </w:div>
        <w:div w:id="194773766">
          <w:marLeft w:val="480"/>
          <w:marRight w:val="0"/>
          <w:marTop w:val="0"/>
          <w:marBottom w:val="0"/>
          <w:divBdr>
            <w:top w:val="none" w:sz="0" w:space="0" w:color="auto"/>
            <w:left w:val="none" w:sz="0" w:space="0" w:color="auto"/>
            <w:bottom w:val="none" w:sz="0" w:space="0" w:color="auto"/>
            <w:right w:val="none" w:sz="0" w:space="0" w:color="auto"/>
          </w:divBdr>
        </w:div>
        <w:div w:id="206651919">
          <w:marLeft w:val="480"/>
          <w:marRight w:val="0"/>
          <w:marTop w:val="0"/>
          <w:marBottom w:val="0"/>
          <w:divBdr>
            <w:top w:val="none" w:sz="0" w:space="0" w:color="auto"/>
            <w:left w:val="none" w:sz="0" w:space="0" w:color="auto"/>
            <w:bottom w:val="none" w:sz="0" w:space="0" w:color="auto"/>
            <w:right w:val="none" w:sz="0" w:space="0" w:color="auto"/>
          </w:divBdr>
        </w:div>
        <w:div w:id="232088436">
          <w:marLeft w:val="480"/>
          <w:marRight w:val="0"/>
          <w:marTop w:val="0"/>
          <w:marBottom w:val="0"/>
          <w:divBdr>
            <w:top w:val="none" w:sz="0" w:space="0" w:color="auto"/>
            <w:left w:val="none" w:sz="0" w:space="0" w:color="auto"/>
            <w:bottom w:val="none" w:sz="0" w:space="0" w:color="auto"/>
            <w:right w:val="none" w:sz="0" w:space="0" w:color="auto"/>
          </w:divBdr>
        </w:div>
        <w:div w:id="254824840">
          <w:marLeft w:val="480"/>
          <w:marRight w:val="0"/>
          <w:marTop w:val="0"/>
          <w:marBottom w:val="0"/>
          <w:divBdr>
            <w:top w:val="none" w:sz="0" w:space="0" w:color="auto"/>
            <w:left w:val="none" w:sz="0" w:space="0" w:color="auto"/>
            <w:bottom w:val="none" w:sz="0" w:space="0" w:color="auto"/>
            <w:right w:val="none" w:sz="0" w:space="0" w:color="auto"/>
          </w:divBdr>
        </w:div>
        <w:div w:id="271404296">
          <w:marLeft w:val="480"/>
          <w:marRight w:val="0"/>
          <w:marTop w:val="0"/>
          <w:marBottom w:val="0"/>
          <w:divBdr>
            <w:top w:val="none" w:sz="0" w:space="0" w:color="auto"/>
            <w:left w:val="none" w:sz="0" w:space="0" w:color="auto"/>
            <w:bottom w:val="none" w:sz="0" w:space="0" w:color="auto"/>
            <w:right w:val="none" w:sz="0" w:space="0" w:color="auto"/>
          </w:divBdr>
        </w:div>
        <w:div w:id="278070528">
          <w:marLeft w:val="480"/>
          <w:marRight w:val="0"/>
          <w:marTop w:val="0"/>
          <w:marBottom w:val="0"/>
          <w:divBdr>
            <w:top w:val="none" w:sz="0" w:space="0" w:color="auto"/>
            <w:left w:val="none" w:sz="0" w:space="0" w:color="auto"/>
            <w:bottom w:val="none" w:sz="0" w:space="0" w:color="auto"/>
            <w:right w:val="none" w:sz="0" w:space="0" w:color="auto"/>
          </w:divBdr>
        </w:div>
        <w:div w:id="281499148">
          <w:marLeft w:val="480"/>
          <w:marRight w:val="0"/>
          <w:marTop w:val="0"/>
          <w:marBottom w:val="0"/>
          <w:divBdr>
            <w:top w:val="none" w:sz="0" w:space="0" w:color="auto"/>
            <w:left w:val="none" w:sz="0" w:space="0" w:color="auto"/>
            <w:bottom w:val="none" w:sz="0" w:space="0" w:color="auto"/>
            <w:right w:val="none" w:sz="0" w:space="0" w:color="auto"/>
          </w:divBdr>
        </w:div>
        <w:div w:id="299386165">
          <w:marLeft w:val="480"/>
          <w:marRight w:val="0"/>
          <w:marTop w:val="0"/>
          <w:marBottom w:val="0"/>
          <w:divBdr>
            <w:top w:val="none" w:sz="0" w:space="0" w:color="auto"/>
            <w:left w:val="none" w:sz="0" w:space="0" w:color="auto"/>
            <w:bottom w:val="none" w:sz="0" w:space="0" w:color="auto"/>
            <w:right w:val="none" w:sz="0" w:space="0" w:color="auto"/>
          </w:divBdr>
        </w:div>
        <w:div w:id="302924905">
          <w:marLeft w:val="480"/>
          <w:marRight w:val="0"/>
          <w:marTop w:val="0"/>
          <w:marBottom w:val="0"/>
          <w:divBdr>
            <w:top w:val="none" w:sz="0" w:space="0" w:color="auto"/>
            <w:left w:val="none" w:sz="0" w:space="0" w:color="auto"/>
            <w:bottom w:val="none" w:sz="0" w:space="0" w:color="auto"/>
            <w:right w:val="none" w:sz="0" w:space="0" w:color="auto"/>
          </w:divBdr>
        </w:div>
        <w:div w:id="306399155">
          <w:marLeft w:val="480"/>
          <w:marRight w:val="0"/>
          <w:marTop w:val="0"/>
          <w:marBottom w:val="0"/>
          <w:divBdr>
            <w:top w:val="none" w:sz="0" w:space="0" w:color="auto"/>
            <w:left w:val="none" w:sz="0" w:space="0" w:color="auto"/>
            <w:bottom w:val="none" w:sz="0" w:space="0" w:color="auto"/>
            <w:right w:val="none" w:sz="0" w:space="0" w:color="auto"/>
          </w:divBdr>
        </w:div>
        <w:div w:id="312374815">
          <w:marLeft w:val="480"/>
          <w:marRight w:val="0"/>
          <w:marTop w:val="0"/>
          <w:marBottom w:val="0"/>
          <w:divBdr>
            <w:top w:val="none" w:sz="0" w:space="0" w:color="auto"/>
            <w:left w:val="none" w:sz="0" w:space="0" w:color="auto"/>
            <w:bottom w:val="none" w:sz="0" w:space="0" w:color="auto"/>
            <w:right w:val="none" w:sz="0" w:space="0" w:color="auto"/>
          </w:divBdr>
        </w:div>
        <w:div w:id="321586913">
          <w:marLeft w:val="480"/>
          <w:marRight w:val="0"/>
          <w:marTop w:val="0"/>
          <w:marBottom w:val="0"/>
          <w:divBdr>
            <w:top w:val="none" w:sz="0" w:space="0" w:color="auto"/>
            <w:left w:val="none" w:sz="0" w:space="0" w:color="auto"/>
            <w:bottom w:val="none" w:sz="0" w:space="0" w:color="auto"/>
            <w:right w:val="none" w:sz="0" w:space="0" w:color="auto"/>
          </w:divBdr>
        </w:div>
        <w:div w:id="331418371">
          <w:marLeft w:val="480"/>
          <w:marRight w:val="0"/>
          <w:marTop w:val="0"/>
          <w:marBottom w:val="0"/>
          <w:divBdr>
            <w:top w:val="none" w:sz="0" w:space="0" w:color="auto"/>
            <w:left w:val="none" w:sz="0" w:space="0" w:color="auto"/>
            <w:bottom w:val="none" w:sz="0" w:space="0" w:color="auto"/>
            <w:right w:val="none" w:sz="0" w:space="0" w:color="auto"/>
          </w:divBdr>
        </w:div>
        <w:div w:id="341903735">
          <w:marLeft w:val="480"/>
          <w:marRight w:val="0"/>
          <w:marTop w:val="0"/>
          <w:marBottom w:val="0"/>
          <w:divBdr>
            <w:top w:val="none" w:sz="0" w:space="0" w:color="auto"/>
            <w:left w:val="none" w:sz="0" w:space="0" w:color="auto"/>
            <w:bottom w:val="none" w:sz="0" w:space="0" w:color="auto"/>
            <w:right w:val="none" w:sz="0" w:space="0" w:color="auto"/>
          </w:divBdr>
        </w:div>
        <w:div w:id="343675167">
          <w:marLeft w:val="480"/>
          <w:marRight w:val="0"/>
          <w:marTop w:val="0"/>
          <w:marBottom w:val="0"/>
          <w:divBdr>
            <w:top w:val="none" w:sz="0" w:space="0" w:color="auto"/>
            <w:left w:val="none" w:sz="0" w:space="0" w:color="auto"/>
            <w:bottom w:val="none" w:sz="0" w:space="0" w:color="auto"/>
            <w:right w:val="none" w:sz="0" w:space="0" w:color="auto"/>
          </w:divBdr>
        </w:div>
        <w:div w:id="353194326">
          <w:marLeft w:val="480"/>
          <w:marRight w:val="0"/>
          <w:marTop w:val="0"/>
          <w:marBottom w:val="0"/>
          <w:divBdr>
            <w:top w:val="none" w:sz="0" w:space="0" w:color="auto"/>
            <w:left w:val="none" w:sz="0" w:space="0" w:color="auto"/>
            <w:bottom w:val="none" w:sz="0" w:space="0" w:color="auto"/>
            <w:right w:val="none" w:sz="0" w:space="0" w:color="auto"/>
          </w:divBdr>
        </w:div>
        <w:div w:id="355085150">
          <w:marLeft w:val="480"/>
          <w:marRight w:val="0"/>
          <w:marTop w:val="0"/>
          <w:marBottom w:val="0"/>
          <w:divBdr>
            <w:top w:val="none" w:sz="0" w:space="0" w:color="auto"/>
            <w:left w:val="none" w:sz="0" w:space="0" w:color="auto"/>
            <w:bottom w:val="none" w:sz="0" w:space="0" w:color="auto"/>
            <w:right w:val="none" w:sz="0" w:space="0" w:color="auto"/>
          </w:divBdr>
        </w:div>
        <w:div w:id="368454184">
          <w:marLeft w:val="480"/>
          <w:marRight w:val="0"/>
          <w:marTop w:val="0"/>
          <w:marBottom w:val="0"/>
          <w:divBdr>
            <w:top w:val="none" w:sz="0" w:space="0" w:color="auto"/>
            <w:left w:val="none" w:sz="0" w:space="0" w:color="auto"/>
            <w:bottom w:val="none" w:sz="0" w:space="0" w:color="auto"/>
            <w:right w:val="none" w:sz="0" w:space="0" w:color="auto"/>
          </w:divBdr>
        </w:div>
        <w:div w:id="368652807">
          <w:marLeft w:val="480"/>
          <w:marRight w:val="0"/>
          <w:marTop w:val="0"/>
          <w:marBottom w:val="0"/>
          <w:divBdr>
            <w:top w:val="none" w:sz="0" w:space="0" w:color="auto"/>
            <w:left w:val="none" w:sz="0" w:space="0" w:color="auto"/>
            <w:bottom w:val="none" w:sz="0" w:space="0" w:color="auto"/>
            <w:right w:val="none" w:sz="0" w:space="0" w:color="auto"/>
          </w:divBdr>
        </w:div>
        <w:div w:id="391392483">
          <w:marLeft w:val="480"/>
          <w:marRight w:val="0"/>
          <w:marTop w:val="0"/>
          <w:marBottom w:val="0"/>
          <w:divBdr>
            <w:top w:val="none" w:sz="0" w:space="0" w:color="auto"/>
            <w:left w:val="none" w:sz="0" w:space="0" w:color="auto"/>
            <w:bottom w:val="none" w:sz="0" w:space="0" w:color="auto"/>
            <w:right w:val="none" w:sz="0" w:space="0" w:color="auto"/>
          </w:divBdr>
        </w:div>
        <w:div w:id="421995421">
          <w:marLeft w:val="480"/>
          <w:marRight w:val="0"/>
          <w:marTop w:val="0"/>
          <w:marBottom w:val="0"/>
          <w:divBdr>
            <w:top w:val="none" w:sz="0" w:space="0" w:color="auto"/>
            <w:left w:val="none" w:sz="0" w:space="0" w:color="auto"/>
            <w:bottom w:val="none" w:sz="0" w:space="0" w:color="auto"/>
            <w:right w:val="none" w:sz="0" w:space="0" w:color="auto"/>
          </w:divBdr>
        </w:div>
        <w:div w:id="443622859">
          <w:marLeft w:val="480"/>
          <w:marRight w:val="0"/>
          <w:marTop w:val="0"/>
          <w:marBottom w:val="0"/>
          <w:divBdr>
            <w:top w:val="none" w:sz="0" w:space="0" w:color="auto"/>
            <w:left w:val="none" w:sz="0" w:space="0" w:color="auto"/>
            <w:bottom w:val="none" w:sz="0" w:space="0" w:color="auto"/>
            <w:right w:val="none" w:sz="0" w:space="0" w:color="auto"/>
          </w:divBdr>
        </w:div>
        <w:div w:id="452989349">
          <w:marLeft w:val="480"/>
          <w:marRight w:val="0"/>
          <w:marTop w:val="0"/>
          <w:marBottom w:val="0"/>
          <w:divBdr>
            <w:top w:val="none" w:sz="0" w:space="0" w:color="auto"/>
            <w:left w:val="none" w:sz="0" w:space="0" w:color="auto"/>
            <w:bottom w:val="none" w:sz="0" w:space="0" w:color="auto"/>
            <w:right w:val="none" w:sz="0" w:space="0" w:color="auto"/>
          </w:divBdr>
        </w:div>
        <w:div w:id="461119156">
          <w:marLeft w:val="480"/>
          <w:marRight w:val="0"/>
          <w:marTop w:val="0"/>
          <w:marBottom w:val="0"/>
          <w:divBdr>
            <w:top w:val="none" w:sz="0" w:space="0" w:color="auto"/>
            <w:left w:val="none" w:sz="0" w:space="0" w:color="auto"/>
            <w:bottom w:val="none" w:sz="0" w:space="0" w:color="auto"/>
            <w:right w:val="none" w:sz="0" w:space="0" w:color="auto"/>
          </w:divBdr>
        </w:div>
        <w:div w:id="465706940">
          <w:marLeft w:val="480"/>
          <w:marRight w:val="0"/>
          <w:marTop w:val="0"/>
          <w:marBottom w:val="0"/>
          <w:divBdr>
            <w:top w:val="none" w:sz="0" w:space="0" w:color="auto"/>
            <w:left w:val="none" w:sz="0" w:space="0" w:color="auto"/>
            <w:bottom w:val="none" w:sz="0" w:space="0" w:color="auto"/>
            <w:right w:val="none" w:sz="0" w:space="0" w:color="auto"/>
          </w:divBdr>
        </w:div>
        <w:div w:id="478814404">
          <w:marLeft w:val="480"/>
          <w:marRight w:val="0"/>
          <w:marTop w:val="0"/>
          <w:marBottom w:val="0"/>
          <w:divBdr>
            <w:top w:val="none" w:sz="0" w:space="0" w:color="auto"/>
            <w:left w:val="none" w:sz="0" w:space="0" w:color="auto"/>
            <w:bottom w:val="none" w:sz="0" w:space="0" w:color="auto"/>
            <w:right w:val="none" w:sz="0" w:space="0" w:color="auto"/>
          </w:divBdr>
        </w:div>
        <w:div w:id="479272350">
          <w:marLeft w:val="480"/>
          <w:marRight w:val="0"/>
          <w:marTop w:val="0"/>
          <w:marBottom w:val="0"/>
          <w:divBdr>
            <w:top w:val="none" w:sz="0" w:space="0" w:color="auto"/>
            <w:left w:val="none" w:sz="0" w:space="0" w:color="auto"/>
            <w:bottom w:val="none" w:sz="0" w:space="0" w:color="auto"/>
            <w:right w:val="none" w:sz="0" w:space="0" w:color="auto"/>
          </w:divBdr>
        </w:div>
        <w:div w:id="482553280">
          <w:marLeft w:val="480"/>
          <w:marRight w:val="0"/>
          <w:marTop w:val="0"/>
          <w:marBottom w:val="0"/>
          <w:divBdr>
            <w:top w:val="none" w:sz="0" w:space="0" w:color="auto"/>
            <w:left w:val="none" w:sz="0" w:space="0" w:color="auto"/>
            <w:bottom w:val="none" w:sz="0" w:space="0" w:color="auto"/>
            <w:right w:val="none" w:sz="0" w:space="0" w:color="auto"/>
          </w:divBdr>
        </w:div>
        <w:div w:id="484859619">
          <w:marLeft w:val="480"/>
          <w:marRight w:val="0"/>
          <w:marTop w:val="0"/>
          <w:marBottom w:val="0"/>
          <w:divBdr>
            <w:top w:val="none" w:sz="0" w:space="0" w:color="auto"/>
            <w:left w:val="none" w:sz="0" w:space="0" w:color="auto"/>
            <w:bottom w:val="none" w:sz="0" w:space="0" w:color="auto"/>
            <w:right w:val="none" w:sz="0" w:space="0" w:color="auto"/>
          </w:divBdr>
        </w:div>
        <w:div w:id="502740654">
          <w:marLeft w:val="480"/>
          <w:marRight w:val="0"/>
          <w:marTop w:val="0"/>
          <w:marBottom w:val="0"/>
          <w:divBdr>
            <w:top w:val="none" w:sz="0" w:space="0" w:color="auto"/>
            <w:left w:val="none" w:sz="0" w:space="0" w:color="auto"/>
            <w:bottom w:val="none" w:sz="0" w:space="0" w:color="auto"/>
            <w:right w:val="none" w:sz="0" w:space="0" w:color="auto"/>
          </w:divBdr>
        </w:div>
        <w:div w:id="511453546">
          <w:marLeft w:val="480"/>
          <w:marRight w:val="0"/>
          <w:marTop w:val="0"/>
          <w:marBottom w:val="0"/>
          <w:divBdr>
            <w:top w:val="none" w:sz="0" w:space="0" w:color="auto"/>
            <w:left w:val="none" w:sz="0" w:space="0" w:color="auto"/>
            <w:bottom w:val="none" w:sz="0" w:space="0" w:color="auto"/>
            <w:right w:val="none" w:sz="0" w:space="0" w:color="auto"/>
          </w:divBdr>
        </w:div>
        <w:div w:id="518394649">
          <w:marLeft w:val="480"/>
          <w:marRight w:val="0"/>
          <w:marTop w:val="0"/>
          <w:marBottom w:val="0"/>
          <w:divBdr>
            <w:top w:val="none" w:sz="0" w:space="0" w:color="auto"/>
            <w:left w:val="none" w:sz="0" w:space="0" w:color="auto"/>
            <w:bottom w:val="none" w:sz="0" w:space="0" w:color="auto"/>
            <w:right w:val="none" w:sz="0" w:space="0" w:color="auto"/>
          </w:divBdr>
        </w:div>
        <w:div w:id="546068694">
          <w:marLeft w:val="480"/>
          <w:marRight w:val="0"/>
          <w:marTop w:val="0"/>
          <w:marBottom w:val="0"/>
          <w:divBdr>
            <w:top w:val="none" w:sz="0" w:space="0" w:color="auto"/>
            <w:left w:val="none" w:sz="0" w:space="0" w:color="auto"/>
            <w:bottom w:val="none" w:sz="0" w:space="0" w:color="auto"/>
            <w:right w:val="none" w:sz="0" w:space="0" w:color="auto"/>
          </w:divBdr>
        </w:div>
        <w:div w:id="581839432">
          <w:marLeft w:val="480"/>
          <w:marRight w:val="0"/>
          <w:marTop w:val="0"/>
          <w:marBottom w:val="0"/>
          <w:divBdr>
            <w:top w:val="none" w:sz="0" w:space="0" w:color="auto"/>
            <w:left w:val="none" w:sz="0" w:space="0" w:color="auto"/>
            <w:bottom w:val="none" w:sz="0" w:space="0" w:color="auto"/>
            <w:right w:val="none" w:sz="0" w:space="0" w:color="auto"/>
          </w:divBdr>
        </w:div>
        <w:div w:id="593320456">
          <w:marLeft w:val="480"/>
          <w:marRight w:val="0"/>
          <w:marTop w:val="0"/>
          <w:marBottom w:val="0"/>
          <w:divBdr>
            <w:top w:val="none" w:sz="0" w:space="0" w:color="auto"/>
            <w:left w:val="none" w:sz="0" w:space="0" w:color="auto"/>
            <w:bottom w:val="none" w:sz="0" w:space="0" w:color="auto"/>
            <w:right w:val="none" w:sz="0" w:space="0" w:color="auto"/>
          </w:divBdr>
        </w:div>
        <w:div w:id="604458750">
          <w:marLeft w:val="480"/>
          <w:marRight w:val="0"/>
          <w:marTop w:val="0"/>
          <w:marBottom w:val="0"/>
          <w:divBdr>
            <w:top w:val="none" w:sz="0" w:space="0" w:color="auto"/>
            <w:left w:val="none" w:sz="0" w:space="0" w:color="auto"/>
            <w:bottom w:val="none" w:sz="0" w:space="0" w:color="auto"/>
            <w:right w:val="none" w:sz="0" w:space="0" w:color="auto"/>
          </w:divBdr>
        </w:div>
        <w:div w:id="611479172">
          <w:marLeft w:val="480"/>
          <w:marRight w:val="0"/>
          <w:marTop w:val="0"/>
          <w:marBottom w:val="0"/>
          <w:divBdr>
            <w:top w:val="none" w:sz="0" w:space="0" w:color="auto"/>
            <w:left w:val="none" w:sz="0" w:space="0" w:color="auto"/>
            <w:bottom w:val="none" w:sz="0" w:space="0" w:color="auto"/>
            <w:right w:val="none" w:sz="0" w:space="0" w:color="auto"/>
          </w:divBdr>
        </w:div>
        <w:div w:id="618029312">
          <w:marLeft w:val="480"/>
          <w:marRight w:val="0"/>
          <w:marTop w:val="0"/>
          <w:marBottom w:val="0"/>
          <w:divBdr>
            <w:top w:val="none" w:sz="0" w:space="0" w:color="auto"/>
            <w:left w:val="none" w:sz="0" w:space="0" w:color="auto"/>
            <w:bottom w:val="none" w:sz="0" w:space="0" w:color="auto"/>
            <w:right w:val="none" w:sz="0" w:space="0" w:color="auto"/>
          </w:divBdr>
        </w:div>
        <w:div w:id="624968449">
          <w:marLeft w:val="480"/>
          <w:marRight w:val="0"/>
          <w:marTop w:val="0"/>
          <w:marBottom w:val="0"/>
          <w:divBdr>
            <w:top w:val="none" w:sz="0" w:space="0" w:color="auto"/>
            <w:left w:val="none" w:sz="0" w:space="0" w:color="auto"/>
            <w:bottom w:val="none" w:sz="0" w:space="0" w:color="auto"/>
            <w:right w:val="none" w:sz="0" w:space="0" w:color="auto"/>
          </w:divBdr>
        </w:div>
        <w:div w:id="631904309">
          <w:marLeft w:val="480"/>
          <w:marRight w:val="0"/>
          <w:marTop w:val="0"/>
          <w:marBottom w:val="0"/>
          <w:divBdr>
            <w:top w:val="none" w:sz="0" w:space="0" w:color="auto"/>
            <w:left w:val="none" w:sz="0" w:space="0" w:color="auto"/>
            <w:bottom w:val="none" w:sz="0" w:space="0" w:color="auto"/>
            <w:right w:val="none" w:sz="0" w:space="0" w:color="auto"/>
          </w:divBdr>
        </w:div>
        <w:div w:id="632295103">
          <w:marLeft w:val="480"/>
          <w:marRight w:val="0"/>
          <w:marTop w:val="0"/>
          <w:marBottom w:val="0"/>
          <w:divBdr>
            <w:top w:val="none" w:sz="0" w:space="0" w:color="auto"/>
            <w:left w:val="none" w:sz="0" w:space="0" w:color="auto"/>
            <w:bottom w:val="none" w:sz="0" w:space="0" w:color="auto"/>
            <w:right w:val="none" w:sz="0" w:space="0" w:color="auto"/>
          </w:divBdr>
        </w:div>
        <w:div w:id="645820289">
          <w:marLeft w:val="480"/>
          <w:marRight w:val="0"/>
          <w:marTop w:val="0"/>
          <w:marBottom w:val="0"/>
          <w:divBdr>
            <w:top w:val="none" w:sz="0" w:space="0" w:color="auto"/>
            <w:left w:val="none" w:sz="0" w:space="0" w:color="auto"/>
            <w:bottom w:val="none" w:sz="0" w:space="0" w:color="auto"/>
            <w:right w:val="none" w:sz="0" w:space="0" w:color="auto"/>
          </w:divBdr>
        </w:div>
        <w:div w:id="656037733">
          <w:marLeft w:val="480"/>
          <w:marRight w:val="0"/>
          <w:marTop w:val="0"/>
          <w:marBottom w:val="0"/>
          <w:divBdr>
            <w:top w:val="none" w:sz="0" w:space="0" w:color="auto"/>
            <w:left w:val="none" w:sz="0" w:space="0" w:color="auto"/>
            <w:bottom w:val="none" w:sz="0" w:space="0" w:color="auto"/>
            <w:right w:val="none" w:sz="0" w:space="0" w:color="auto"/>
          </w:divBdr>
        </w:div>
        <w:div w:id="656419086">
          <w:marLeft w:val="480"/>
          <w:marRight w:val="0"/>
          <w:marTop w:val="0"/>
          <w:marBottom w:val="0"/>
          <w:divBdr>
            <w:top w:val="none" w:sz="0" w:space="0" w:color="auto"/>
            <w:left w:val="none" w:sz="0" w:space="0" w:color="auto"/>
            <w:bottom w:val="none" w:sz="0" w:space="0" w:color="auto"/>
            <w:right w:val="none" w:sz="0" w:space="0" w:color="auto"/>
          </w:divBdr>
        </w:div>
        <w:div w:id="685254363">
          <w:marLeft w:val="480"/>
          <w:marRight w:val="0"/>
          <w:marTop w:val="0"/>
          <w:marBottom w:val="0"/>
          <w:divBdr>
            <w:top w:val="none" w:sz="0" w:space="0" w:color="auto"/>
            <w:left w:val="none" w:sz="0" w:space="0" w:color="auto"/>
            <w:bottom w:val="none" w:sz="0" w:space="0" w:color="auto"/>
            <w:right w:val="none" w:sz="0" w:space="0" w:color="auto"/>
          </w:divBdr>
        </w:div>
        <w:div w:id="694235762">
          <w:marLeft w:val="480"/>
          <w:marRight w:val="0"/>
          <w:marTop w:val="0"/>
          <w:marBottom w:val="0"/>
          <w:divBdr>
            <w:top w:val="none" w:sz="0" w:space="0" w:color="auto"/>
            <w:left w:val="none" w:sz="0" w:space="0" w:color="auto"/>
            <w:bottom w:val="none" w:sz="0" w:space="0" w:color="auto"/>
            <w:right w:val="none" w:sz="0" w:space="0" w:color="auto"/>
          </w:divBdr>
        </w:div>
        <w:div w:id="732310497">
          <w:marLeft w:val="480"/>
          <w:marRight w:val="0"/>
          <w:marTop w:val="0"/>
          <w:marBottom w:val="0"/>
          <w:divBdr>
            <w:top w:val="none" w:sz="0" w:space="0" w:color="auto"/>
            <w:left w:val="none" w:sz="0" w:space="0" w:color="auto"/>
            <w:bottom w:val="none" w:sz="0" w:space="0" w:color="auto"/>
            <w:right w:val="none" w:sz="0" w:space="0" w:color="auto"/>
          </w:divBdr>
        </w:div>
        <w:div w:id="739711487">
          <w:marLeft w:val="480"/>
          <w:marRight w:val="0"/>
          <w:marTop w:val="0"/>
          <w:marBottom w:val="0"/>
          <w:divBdr>
            <w:top w:val="none" w:sz="0" w:space="0" w:color="auto"/>
            <w:left w:val="none" w:sz="0" w:space="0" w:color="auto"/>
            <w:bottom w:val="none" w:sz="0" w:space="0" w:color="auto"/>
            <w:right w:val="none" w:sz="0" w:space="0" w:color="auto"/>
          </w:divBdr>
        </w:div>
        <w:div w:id="740521394">
          <w:marLeft w:val="480"/>
          <w:marRight w:val="0"/>
          <w:marTop w:val="0"/>
          <w:marBottom w:val="0"/>
          <w:divBdr>
            <w:top w:val="none" w:sz="0" w:space="0" w:color="auto"/>
            <w:left w:val="none" w:sz="0" w:space="0" w:color="auto"/>
            <w:bottom w:val="none" w:sz="0" w:space="0" w:color="auto"/>
            <w:right w:val="none" w:sz="0" w:space="0" w:color="auto"/>
          </w:divBdr>
        </w:div>
        <w:div w:id="743992722">
          <w:marLeft w:val="480"/>
          <w:marRight w:val="0"/>
          <w:marTop w:val="0"/>
          <w:marBottom w:val="0"/>
          <w:divBdr>
            <w:top w:val="none" w:sz="0" w:space="0" w:color="auto"/>
            <w:left w:val="none" w:sz="0" w:space="0" w:color="auto"/>
            <w:bottom w:val="none" w:sz="0" w:space="0" w:color="auto"/>
            <w:right w:val="none" w:sz="0" w:space="0" w:color="auto"/>
          </w:divBdr>
        </w:div>
        <w:div w:id="755446116">
          <w:marLeft w:val="480"/>
          <w:marRight w:val="0"/>
          <w:marTop w:val="0"/>
          <w:marBottom w:val="0"/>
          <w:divBdr>
            <w:top w:val="none" w:sz="0" w:space="0" w:color="auto"/>
            <w:left w:val="none" w:sz="0" w:space="0" w:color="auto"/>
            <w:bottom w:val="none" w:sz="0" w:space="0" w:color="auto"/>
            <w:right w:val="none" w:sz="0" w:space="0" w:color="auto"/>
          </w:divBdr>
        </w:div>
        <w:div w:id="758058407">
          <w:marLeft w:val="480"/>
          <w:marRight w:val="0"/>
          <w:marTop w:val="0"/>
          <w:marBottom w:val="0"/>
          <w:divBdr>
            <w:top w:val="none" w:sz="0" w:space="0" w:color="auto"/>
            <w:left w:val="none" w:sz="0" w:space="0" w:color="auto"/>
            <w:bottom w:val="none" w:sz="0" w:space="0" w:color="auto"/>
            <w:right w:val="none" w:sz="0" w:space="0" w:color="auto"/>
          </w:divBdr>
        </w:div>
        <w:div w:id="758254619">
          <w:marLeft w:val="480"/>
          <w:marRight w:val="0"/>
          <w:marTop w:val="0"/>
          <w:marBottom w:val="0"/>
          <w:divBdr>
            <w:top w:val="none" w:sz="0" w:space="0" w:color="auto"/>
            <w:left w:val="none" w:sz="0" w:space="0" w:color="auto"/>
            <w:bottom w:val="none" w:sz="0" w:space="0" w:color="auto"/>
            <w:right w:val="none" w:sz="0" w:space="0" w:color="auto"/>
          </w:divBdr>
        </w:div>
        <w:div w:id="761923031">
          <w:marLeft w:val="480"/>
          <w:marRight w:val="0"/>
          <w:marTop w:val="0"/>
          <w:marBottom w:val="0"/>
          <w:divBdr>
            <w:top w:val="none" w:sz="0" w:space="0" w:color="auto"/>
            <w:left w:val="none" w:sz="0" w:space="0" w:color="auto"/>
            <w:bottom w:val="none" w:sz="0" w:space="0" w:color="auto"/>
            <w:right w:val="none" w:sz="0" w:space="0" w:color="auto"/>
          </w:divBdr>
        </w:div>
        <w:div w:id="765922562">
          <w:marLeft w:val="480"/>
          <w:marRight w:val="0"/>
          <w:marTop w:val="0"/>
          <w:marBottom w:val="0"/>
          <w:divBdr>
            <w:top w:val="none" w:sz="0" w:space="0" w:color="auto"/>
            <w:left w:val="none" w:sz="0" w:space="0" w:color="auto"/>
            <w:bottom w:val="none" w:sz="0" w:space="0" w:color="auto"/>
            <w:right w:val="none" w:sz="0" w:space="0" w:color="auto"/>
          </w:divBdr>
        </w:div>
        <w:div w:id="771390773">
          <w:marLeft w:val="480"/>
          <w:marRight w:val="0"/>
          <w:marTop w:val="0"/>
          <w:marBottom w:val="0"/>
          <w:divBdr>
            <w:top w:val="none" w:sz="0" w:space="0" w:color="auto"/>
            <w:left w:val="none" w:sz="0" w:space="0" w:color="auto"/>
            <w:bottom w:val="none" w:sz="0" w:space="0" w:color="auto"/>
            <w:right w:val="none" w:sz="0" w:space="0" w:color="auto"/>
          </w:divBdr>
        </w:div>
        <w:div w:id="796796484">
          <w:marLeft w:val="480"/>
          <w:marRight w:val="0"/>
          <w:marTop w:val="0"/>
          <w:marBottom w:val="0"/>
          <w:divBdr>
            <w:top w:val="none" w:sz="0" w:space="0" w:color="auto"/>
            <w:left w:val="none" w:sz="0" w:space="0" w:color="auto"/>
            <w:bottom w:val="none" w:sz="0" w:space="0" w:color="auto"/>
            <w:right w:val="none" w:sz="0" w:space="0" w:color="auto"/>
          </w:divBdr>
        </w:div>
        <w:div w:id="802699916">
          <w:marLeft w:val="480"/>
          <w:marRight w:val="0"/>
          <w:marTop w:val="0"/>
          <w:marBottom w:val="0"/>
          <w:divBdr>
            <w:top w:val="none" w:sz="0" w:space="0" w:color="auto"/>
            <w:left w:val="none" w:sz="0" w:space="0" w:color="auto"/>
            <w:bottom w:val="none" w:sz="0" w:space="0" w:color="auto"/>
            <w:right w:val="none" w:sz="0" w:space="0" w:color="auto"/>
          </w:divBdr>
        </w:div>
        <w:div w:id="805122008">
          <w:marLeft w:val="480"/>
          <w:marRight w:val="0"/>
          <w:marTop w:val="0"/>
          <w:marBottom w:val="0"/>
          <w:divBdr>
            <w:top w:val="none" w:sz="0" w:space="0" w:color="auto"/>
            <w:left w:val="none" w:sz="0" w:space="0" w:color="auto"/>
            <w:bottom w:val="none" w:sz="0" w:space="0" w:color="auto"/>
            <w:right w:val="none" w:sz="0" w:space="0" w:color="auto"/>
          </w:divBdr>
        </w:div>
        <w:div w:id="820927696">
          <w:marLeft w:val="480"/>
          <w:marRight w:val="0"/>
          <w:marTop w:val="0"/>
          <w:marBottom w:val="0"/>
          <w:divBdr>
            <w:top w:val="none" w:sz="0" w:space="0" w:color="auto"/>
            <w:left w:val="none" w:sz="0" w:space="0" w:color="auto"/>
            <w:bottom w:val="none" w:sz="0" w:space="0" w:color="auto"/>
            <w:right w:val="none" w:sz="0" w:space="0" w:color="auto"/>
          </w:divBdr>
        </w:div>
        <w:div w:id="841047166">
          <w:marLeft w:val="480"/>
          <w:marRight w:val="0"/>
          <w:marTop w:val="0"/>
          <w:marBottom w:val="0"/>
          <w:divBdr>
            <w:top w:val="none" w:sz="0" w:space="0" w:color="auto"/>
            <w:left w:val="none" w:sz="0" w:space="0" w:color="auto"/>
            <w:bottom w:val="none" w:sz="0" w:space="0" w:color="auto"/>
            <w:right w:val="none" w:sz="0" w:space="0" w:color="auto"/>
          </w:divBdr>
        </w:div>
        <w:div w:id="849875863">
          <w:marLeft w:val="480"/>
          <w:marRight w:val="0"/>
          <w:marTop w:val="0"/>
          <w:marBottom w:val="0"/>
          <w:divBdr>
            <w:top w:val="none" w:sz="0" w:space="0" w:color="auto"/>
            <w:left w:val="none" w:sz="0" w:space="0" w:color="auto"/>
            <w:bottom w:val="none" w:sz="0" w:space="0" w:color="auto"/>
            <w:right w:val="none" w:sz="0" w:space="0" w:color="auto"/>
          </w:divBdr>
        </w:div>
        <w:div w:id="850067772">
          <w:marLeft w:val="480"/>
          <w:marRight w:val="0"/>
          <w:marTop w:val="0"/>
          <w:marBottom w:val="0"/>
          <w:divBdr>
            <w:top w:val="none" w:sz="0" w:space="0" w:color="auto"/>
            <w:left w:val="none" w:sz="0" w:space="0" w:color="auto"/>
            <w:bottom w:val="none" w:sz="0" w:space="0" w:color="auto"/>
            <w:right w:val="none" w:sz="0" w:space="0" w:color="auto"/>
          </w:divBdr>
        </w:div>
        <w:div w:id="894319263">
          <w:marLeft w:val="480"/>
          <w:marRight w:val="0"/>
          <w:marTop w:val="0"/>
          <w:marBottom w:val="0"/>
          <w:divBdr>
            <w:top w:val="none" w:sz="0" w:space="0" w:color="auto"/>
            <w:left w:val="none" w:sz="0" w:space="0" w:color="auto"/>
            <w:bottom w:val="none" w:sz="0" w:space="0" w:color="auto"/>
            <w:right w:val="none" w:sz="0" w:space="0" w:color="auto"/>
          </w:divBdr>
        </w:div>
        <w:div w:id="923760285">
          <w:marLeft w:val="480"/>
          <w:marRight w:val="0"/>
          <w:marTop w:val="0"/>
          <w:marBottom w:val="0"/>
          <w:divBdr>
            <w:top w:val="none" w:sz="0" w:space="0" w:color="auto"/>
            <w:left w:val="none" w:sz="0" w:space="0" w:color="auto"/>
            <w:bottom w:val="none" w:sz="0" w:space="0" w:color="auto"/>
            <w:right w:val="none" w:sz="0" w:space="0" w:color="auto"/>
          </w:divBdr>
        </w:div>
        <w:div w:id="939029193">
          <w:marLeft w:val="480"/>
          <w:marRight w:val="0"/>
          <w:marTop w:val="0"/>
          <w:marBottom w:val="0"/>
          <w:divBdr>
            <w:top w:val="none" w:sz="0" w:space="0" w:color="auto"/>
            <w:left w:val="none" w:sz="0" w:space="0" w:color="auto"/>
            <w:bottom w:val="none" w:sz="0" w:space="0" w:color="auto"/>
            <w:right w:val="none" w:sz="0" w:space="0" w:color="auto"/>
          </w:divBdr>
        </w:div>
        <w:div w:id="971179764">
          <w:marLeft w:val="480"/>
          <w:marRight w:val="0"/>
          <w:marTop w:val="0"/>
          <w:marBottom w:val="0"/>
          <w:divBdr>
            <w:top w:val="none" w:sz="0" w:space="0" w:color="auto"/>
            <w:left w:val="none" w:sz="0" w:space="0" w:color="auto"/>
            <w:bottom w:val="none" w:sz="0" w:space="0" w:color="auto"/>
            <w:right w:val="none" w:sz="0" w:space="0" w:color="auto"/>
          </w:divBdr>
        </w:div>
        <w:div w:id="996304459">
          <w:marLeft w:val="480"/>
          <w:marRight w:val="0"/>
          <w:marTop w:val="0"/>
          <w:marBottom w:val="0"/>
          <w:divBdr>
            <w:top w:val="none" w:sz="0" w:space="0" w:color="auto"/>
            <w:left w:val="none" w:sz="0" w:space="0" w:color="auto"/>
            <w:bottom w:val="none" w:sz="0" w:space="0" w:color="auto"/>
            <w:right w:val="none" w:sz="0" w:space="0" w:color="auto"/>
          </w:divBdr>
        </w:div>
        <w:div w:id="1015107816">
          <w:marLeft w:val="480"/>
          <w:marRight w:val="0"/>
          <w:marTop w:val="0"/>
          <w:marBottom w:val="0"/>
          <w:divBdr>
            <w:top w:val="none" w:sz="0" w:space="0" w:color="auto"/>
            <w:left w:val="none" w:sz="0" w:space="0" w:color="auto"/>
            <w:bottom w:val="none" w:sz="0" w:space="0" w:color="auto"/>
            <w:right w:val="none" w:sz="0" w:space="0" w:color="auto"/>
          </w:divBdr>
        </w:div>
        <w:div w:id="1022054019">
          <w:marLeft w:val="480"/>
          <w:marRight w:val="0"/>
          <w:marTop w:val="0"/>
          <w:marBottom w:val="0"/>
          <w:divBdr>
            <w:top w:val="none" w:sz="0" w:space="0" w:color="auto"/>
            <w:left w:val="none" w:sz="0" w:space="0" w:color="auto"/>
            <w:bottom w:val="none" w:sz="0" w:space="0" w:color="auto"/>
            <w:right w:val="none" w:sz="0" w:space="0" w:color="auto"/>
          </w:divBdr>
        </w:div>
        <w:div w:id="1029909965">
          <w:marLeft w:val="480"/>
          <w:marRight w:val="0"/>
          <w:marTop w:val="0"/>
          <w:marBottom w:val="0"/>
          <w:divBdr>
            <w:top w:val="none" w:sz="0" w:space="0" w:color="auto"/>
            <w:left w:val="none" w:sz="0" w:space="0" w:color="auto"/>
            <w:bottom w:val="none" w:sz="0" w:space="0" w:color="auto"/>
            <w:right w:val="none" w:sz="0" w:space="0" w:color="auto"/>
          </w:divBdr>
        </w:div>
        <w:div w:id="1039864957">
          <w:marLeft w:val="480"/>
          <w:marRight w:val="0"/>
          <w:marTop w:val="0"/>
          <w:marBottom w:val="0"/>
          <w:divBdr>
            <w:top w:val="none" w:sz="0" w:space="0" w:color="auto"/>
            <w:left w:val="none" w:sz="0" w:space="0" w:color="auto"/>
            <w:bottom w:val="none" w:sz="0" w:space="0" w:color="auto"/>
            <w:right w:val="none" w:sz="0" w:space="0" w:color="auto"/>
          </w:divBdr>
        </w:div>
        <w:div w:id="1083456724">
          <w:marLeft w:val="480"/>
          <w:marRight w:val="0"/>
          <w:marTop w:val="0"/>
          <w:marBottom w:val="0"/>
          <w:divBdr>
            <w:top w:val="none" w:sz="0" w:space="0" w:color="auto"/>
            <w:left w:val="none" w:sz="0" w:space="0" w:color="auto"/>
            <w:bottom w:val="none" w:sz="0" w:space="0" w:color="auto"/>
            <w:right w:val="none" w:sz="0" w:space="0" w:color="auto"/>
          </w:divBdr>
        </w:div>
        <w:div w:id="1087732767">
          <w:marLeft w:val="480"/>
          <w:marRight w:val="0"/>
          <w:marTop w:val="0"/>
          <w:marBottom w:val="0"/>
          <w:divBdr>
            <w:top w:val="none" w:sz="0" w:space="0" w:color="auto"/>
            <w:left w:val="none" w:sz="0" w:space="0" w:color="auto"/>
            <w:bottom w:val="none" w:sz="0" w:space="0" w:color="auto"/>
            <w:right w:val="none" w:sz="0" w:space="0" w:color="auto"/>
          </w:divBdr>
        </w:div>
        <w:div w:id="1100445246">
          <w:marLeft w:val="480"/>
          <w:marRight w:val="0"/>
          <w:marTop w:val="0"/>
          <w:marBottom w:val="0"/>
          <w:divBdr>
            <w:top w:val="none" w:sz="0" w:space="0" w:color="auto"/>
            <w:left w:val="none" w:sz="0" w:space="0" w:color="auto"/>
            <w:bottom w:val="none" w:sz="0" w:space="0" w:color="auto"/>
            <w:right w:val="none" w:sz="0" w:space="0" w:color="auto"/>
          </w:divBdr>
        </w:div>
        <w:div w:id="1104618464">
          <w:marLeft w:val="480"/>
          <w:marRight w:val="0"/>
          <w:marTop w:val="0"/>
          <w:marBottom w:val="0"/>
          <w:divBdr>
            <w:top w:val="none" w:sz="0" w:space="0" w:color="auto"/>
            <w:left w:val="none" w:sz="0" w:space="0" w:color="auto"/>
            <w:bottom w:val="none" w:sz="0" w:space="0" w:color="auto"/>
            <w:right w:val="none" w:sz="0" w:space="0" w:color="auto"/>
          </w:divBdr>
        </w:div>
        <w:div w:id="1106847977">
          <w:marLeft w:val="480"/>
          <w:marRight w:val="0"/>
          <w:marTop w:val="0"/>
          <w:marBottom w:val="0"/>
          <w:divBdr>
            <w:top w:val="none" w:sz="0" w:space="0" w:color="auto"/>
            <w:left w:val="none" w:sz="0" w:space="0" w:color="auto"/>
            <w:bottom w:val="none" w:sz="0" w:space="0" w:color="auto"/>
            <w:right w:val="none" w:sz="0" w:space="0" w:color="auto"/>
          </w:divBdr>
        </w:div>
        <w:div w:id="1108281282">
          <w:marLeft w:val="480"/>
          <w:marRight w:val="0"/>
          <w:marTop w:val="0"/>
          <w:marBottom w:val="0"/>
          <w:divBdr>
            <w:top w:val="none" w:sz="0" w:space="0" w:color="auto"/>
            <w:left w:val="none" w:sz="0" w:space="0" w:color="auto"/>
            <w:bottom w:val="none" w:sz="0" w:space="0" w:color="auto"/>
            <w:right w:val="none" w:sz="0" w:space="0" w:color="auto"/>
          </w:divBdr>
        </w:div>
        <w:div w:id="1142456147">
          <w:marLeft w:val="480"/>
          <w:marRight w:val="0"/>
          <w:marTop w:val="0"/>
          <w:marBottom w:val="0"/>
          <w:divBdr>
            <w:top w:val="none" w:sz="0" w:space="0" w:color="auto"/>
            <w:left w:val="none" w:sz="0" w:space="0" w:color="auto"/>
            <w:bottom w:val="none" w:sz="0" w:space="0" w:color="auto"/>
            <w:right w:val="none" w:sz="0" w:space="0" w:color="auto"/>
          </w:divBdr>
        </w:div>
        <w:div w:id="1150169558">
          <w:marLeft w:val="480"/>
          <w:marRight w:val="0"/>
          <w:marTop w:val="0"/>
          <w:marBottom w:val="0"/>
          <w:divBdr>
            <w:top w:val="none" w:sz="0" w:space="0" w:color="auto"/>
            <w:left w:val="none" w:sz="0" w:space="0" w:color="auto"/>
            <w:bottom w:val="none" w:sz="0" w:space="0" w:color="auto"/>
            <w:right w:val="none" w:sz="0" w:space="0" w:color="auto"/>
          </w:divBdr>
        </w:div>
        <w:div w:id="1166751589">
          <w:marLeft w:val="480"/>
          <w:marRight w:val="0"/>
          <w:marTop w:val="0"/>
          <w:marBottom w:val="0"/>
          <w:divBdr>
            <w:top w:val="none" w:sz="0" w:space="0" w:color="auto"/>
            <w:left w:val="none" w:sz="0" w:space="0" w:color="auto"/>
            <w:bottom w:val="none" w:sz="0" w:space="0" w:color="auto"/>
            <w:right w:val="none" w:sz="0" w:space="0" w:color="auto"/>
          </w:divBdr>
        </w:div>
        <w:div w:id="1173569518">
          <w:marLeft w:val="480"/>
          <w:marRight w:val="0"/>
          <w:marTop w:val="0"/>
          <w:marBottom w:val="0"/>
          <w:divBdr>
            <w:top w:val="none" w:sz="0" w:space="0" w:color="auto"/>
            <w:left w:val="none" w:sz="0" w:space="0" w:color="auto"/>
            <w:bottom w:val="none" w:sz="0" w:space="0" w:color="auto"/>
            <w:right w:val="none" w:sz="0" w:space="0" w:color="auto"/>
          </w:divBdr>
        </w:div>
        <w:div w:id="1178613090">
          <w:marLeft w:val="480"/>
          <w:marRight w:val="0"/>
          <w:marTop w:val="0"/>
          <w:marBottom w:val="0"/>
          <w:divBdr>
            <w:top w:val="none" w:sz="0" w:space="0" w:color="auto"/>
            <w:left w:val="none" w:sz="0" w:space="0" w:color="auto"/>
            <w:bottom w:val="none" w:sz="0" w:space="0" w:color="auto"/>
            <w:right w:val="none" w:sz="0" w:space="0" w:color="auto"/>
          </w:divBdr>
        </w:div>
        <w:div w:id="1182888830">
          <w:marLeft w:val="480"/>
          <w:marRight w:val="0"/>
          <w:marTop w:val="0"/>
          <w:marBottom w:val="0"/>
          <w:divBdr>
            <w:top w:val="none" w:sz="0" w:space="0" w:color="auto"/>
            <w:left w:val="none" w:sz="0" w:space="0" w:color="auto"/>
            <w:bottom w:val="none" w:sz="0" w:space="0" w:color="auto"/>
            <w:right w:val="none" w:sz="0" w:space="0" w:color="auto"/>
          </w:divBdr>
        </w:div>
        <w:div w:id="1207524410">
          <w:marLeft w:val="480"/>
          <w:marRight w:val="0"/>
          <w:marTop w:val="0"/>
          <w:marBottom w:val="0"/>
          <w:divBdr>
            <w:top w:val="none" w:sz="0" w:space="0" w:color="auto"/>
            <w:left w:val="none" w:sz="0" w:space="0" w:color="auto"/>
            <w:bottom w:val="none" w:sz="0" w:space="0" w:color="auto"/>
            <w:right w:val="none" w:sz="0" w:space="0" w:color="auto"/>
          </w:divBdr>
        </w:div>
        <w:div w:id="1241251975">
          <w:marLeft w:val="480"/>
          <w:marRight w:val="0"/>
          <w:marTop w:val="0"/>
          <w:marBottom w:val="0"/>
          <w:divBdr>
            <w:top w:val="none" w:sz="0" w:space="0" w:color="auto"/>
            <w:left w:val="none" w:sz="0" w:space="0" w:color="auto"/>
            <w:bottom w:val="none" w:sz="0" w:space="0" w:color="auto"/>
            <w:right w:val="none" w:sz="0" w:space="0" w:color="auto"/>
          </w:divBdr>
        </w:div>
        <w:div w:id="1242909248">
          <w:marLeft w:val="480"/>
          <w:marRight w:val="0"/>
          <w:marTop w:val="0"/>
          <w:marBottom w:val="0"/>
          <w:divBdr>
            <w:top w:val="none" w:sz="0" w:space="0" w:color="auto"/>
            <w:left w:val="none" w:sz="0" w:space="0" w:color="auto"/>
            <w:bottom w:val="none" w:sz="0" w:space="0" w:color="auto"/>
            <w:right w:val="none" w:sz="0" w:space="0" w:color="auto"/>
          </w:divBdr>
        </w:div>
        <w:div w:id="1258909569">
          <w:marLeft w:val="480"/>
          <w:marRight w:val="0"/>
          <w:marTop w:val="0"/>
          <w:marBottom w:val="0"/>
          <w:divBdr>
            <w:top w:val="none" w:sz="0" w:space="0" w:color="auto"/>
            <w:left w:val="none" w:sz="0" w:space="0" w:color="auto"/>
            <w:bottom w:val="none" w:sz="0" w:space="0" w:color="auto"/>
            <w:right w:val="none" w:sz="0" w:space="0" w:color="auto"/>
          </w:divBdr>
        </w:div>
        <w:div w:id="1266765740">
          <w:marLeft w:val="480"/>
          <w:marRight w:val="0"/>
          <w:marTop w:val="0"/>
          <w:marBottom w:val="0"/>
          <w:divBdr>
            <w:top w:val="none" w:sz="0" w:space="0" w:color="auto"/>
            <w:left w:val="none" w:sz="0" w:space="0" w:color="auto"/>
            <w:bottom w:val="none" w:sz="0" w:space="0" w:color="auto"/>
            <w:right w:val="none" w:sz="0" w:space="0" w:color="auto"/>
          </w:divBdr>
        </w:div>
        <w:div w:id="1283807239">
          <w:marLeft w:val="480"/>
          <w:marRight w:val="0"/>
          <w:marTop w:val="0"/>
          <w:marBottom w:val="0"/>
          <w:divBdr>
            <w:top w:val="none" w:sz="0" w:space="0" w:color="auto"/>
            <w:left w:val="none" w:sz="0" w:space="0" w:color="auto"/>
            <w:bottom w:val="none" w:sz="0" w:space="0" w:color="auto"/>
            <w:right w:val="none" w:sz="0" w:space="0" w:color="auto"/>
          </w:divBdr>
        </w:div>
        <w:div w:id="1297225467">
          <w:marLeft w:val="480"/>
          <w:marRight w:val="0"/>
          <w:marTop w:val="0"/>
          <w:marBottom w:val="0"/>
          <w:divBdr>
            <w:top w:val="none" w:sz="0" w:space="0" w:color="auto"/>
            <w:left w:val="none" w:sz="0" w:space="0" w:color="auto"/>
            <w:bottom w:val="none" w:sz="0" w:space="0" w:color="auto"/>
            <w:right w:val="none" w:sz="0" w:space="0" w:color="auto"/>
          </w:divBdr>
        </w:div>
        <w:div w:id="1305894353">
          <w:marLeft w:val="480"/>
          <w:marRight w:val="0"/>
          <w:marTop w:val="0"/>
          <w:marBottom w:val="0"/>
          <w:divBdr>
            <w:top w:val="none" w:sz="0" w:space="0" w:color="auto"/>
            <w:left w:val="none" w:sz="0" w:space="0" w:color="auto"/>
            <w:bottom w:val="none" w:sz="0" w:space="0" w:color="auto"/>
            <w:right w:val="none" w:sz="0" w:space="0" w:color="auto"/>
          </w:divBdr>
        </w:div>
        <w:div w:id="1321424017">
          <w:marLeft w:val="480"/>
          <w:marRight w:val="0"/>
          <w:marTop w:val="0"/>
          <w:marBottom w:val="0"/>
          <w:divBdr>
            <w:top w:val="none" w:sz="0" w:space="0" w:color="auto"/>
            <w:left w:val="none" w:sz="0" w:space="0" w:color="auto"/>
            <w:bottom w:val="none" w:sz="0" w:space="0" w:color="auto"/>
            <w:right w:val="none" w:sz="0" w:space="0" w:color="auto"/>
          </w:divBdr>
        </w:div>
        <w:div w:id="1325358874">
          <w:marLeft w:val="480"/>
          <w:marRight w:val="0"/>
          <w:marTop w:val="0"/>
          <w:marBottom w:val="0"/>
          <w:divBdr>
            <w:top w:val="none" w:sz="0" w:space="0" w:color="auto"/>
            <w:left w:val="none" w:sz="0" w:space="0" w:color="auto"/>
            <w:bottom w:val="none" w:sz="0" w:space="0" w:color="auto"/>
            <w:right w:val="none" w:sz="0" w:space="0" w:color="auto"/>
          </w:divBdr>
        </w:div>
        <w:div w:id="1328752243">
          <w:marLeft w:val="480"/>
          <w:marRight w:val="0"/>
          <w:marTop w:val="0"/>
          <w:marBottom w:val="0"/>
          <w:divBdr>
            <w:top w:val="none" w:sz="0" w:space="0" w:color="auto"/>
            <w:left w:val="none" w:sz="0" w:space="0" w:color="auto"/>
            <w:bottom w:val="none" w:sz="0" w:space="0" w:color="auto"/>
            <w:right w:val="none" w:sz="0" w:space="0" w:color="auto"/>
          </w:divBdr>
        </w:div>
        <w:div w:id="1329135917">
          <w:marLeft w:val="480"/>
          <w:marRight w:val="0"/>
          <w:marTop w:val="0"/>
          <w:marBottom w:val="0"/>
          <w:divBdr>
            <w:top w:val="none" w:sz="0" w:space="0" w:color="auto"/>
            <w:left w:val="none" w:sz="0" w:space="0" w:color="auto"/>
            <w:bottom w:val="none" w:sz="0" w:space="0" w:color="auto"/>
            <w:right w:val="none" w:sz="0" w:space="0" w:color="auto"/>
          </w:divBdr>
        </w:div>
        <w:div w:id="1331175178">
          <w:marLeft w:val="480"/>
          <w:marRight w:val="0"/>
          <w:marTop w:val="0"/>
          <w:marBottom w:val="0"/>
          <w:divBdr>
            <w:top w:val="none" w:sz="0" w:space="0" w:color="auto"/>
            <w:left w:val="none" w:sz="0" w:space="0" w:color="auto"/>
            <w:bottom w:val="none" w:sz="0" w:space="0" w:color="auto"/>
            <w:right w:val="none" w:sz="0" w:space="0" w:color="auto"/>
          </w:divBdr>
        </w:div>
        <w:div w:id="1341077655">
          <w:marLeft w:val="480"/>
          <w:marRight w:val="0"/>
          <w:marTop w:val="0"/>
          <w:marBottom w:val="0"/>
          <w:divBdr>
            <w:top w:val="none" w:sz="0" w:space="0" w:color="auto"/>
            <w:left w:val="none" w:sz="0" w:space="0" w:color="auto"/>
            <w:bottom w:val="none" w:sz="0" w:space="0" w:color="auto"/>
            <w:right w:val="none" w:sz="0" w:space="0" w:color="auto"/>
          </w:divBdr>
        </w:div>
        <w:div w:id="1361316959">
          <w:marLeft w:val="480"/>
          <w:marRight w:val="0"/>
          <w:marTop w:val="0"/>
          <w:marBottom w:val="0"/>
          <w:divBdr>
            <w:top w:val="none" w:sz="0" w:space="0" w:color="auto"/>
            <w:left w:val="none" w:sz="0" w:space="0" w:color="auto"/>
            <w:bottom w:val="none" w:sz="0" w:space="0" w:color="auto"/>
            <w:right w:val="none" w:sz="0" w:space="0" w:color="auto"/>
          </w:divBdr>
        </w:div>
        <w:div w:id="1366564591">
          <w:marLeft w:val="480"/>
          <w:marRight w:val="0"/>
          <w:marTop w:val="0"/>
          <w:marBottom w:val="0"/>
          <w:divBdr>
            <w:top w:val="none" w:sz="0" w:space="0" w:color="auto"/>
            <w:left w:val="none" w:sz="0" w:space="0" w:color="auto"/>
            <w:bottom w:val="none" w:sz="0" w:space="0" w:color="auto"/>
            <w:right w:val="none" w:sz="0" w:space="0" w:color="auto"/>
          </w:divBdr>
        </w:div>
        <w:div w:id="1383795104">
          <w:marLeft w:val="480"/>
          <w:marRight w:val="0"/>
          <w:marTop w:val="0"/>
          <w:marBottom w:val="0"/>
          <w:divBdr>
            <w:top w:val="none" w:sz="0" w:space="0" w:color="auto"/>
            <w:left w:val="none" w:sz="0" w:space="0" w:color="auto"/>
            <w:bottom w:val="none" w:sz="0" w:space="0" w:color="auto"/>
            <w:right w:val="none" w:sz="0" w:space="0" w:color="auto"/>
          </w:divBdr>
        </w:div>
        <w:div w:id="1389306783">
          <w:marLeft w:val="480"/>
          <w:marRight w:val="0"/>
          <w:marTop w:val="0"/>
          <w:marBottom w:val="0"/>
          <w:divBdr>
            <w:top w:val="none" w:sz="0" w:space="0" w:color="auto"/>
            <w:left w:val="none" w:sz="0" w:space="0" w:color="auto"/>
            <w:bottom w:val="none" w:sz="0" w:space="0" w:color="auto"/>
            <w:right w:val="none" w:sz="0" w:space="0" w:color="auto"/>
          </w:divBdr>
        </w:div>
        <w:div w:id="1429931911">
          <w:marLeft w:val="480"/>
          <w:marRight w:val="0"/>
          <w:marTop w:val="0"/>
          <w:marBottom w:val="0"/>
          <w:divBdr>
            <w:top w:val="none" w:sz="0" w:space="0" w:color="auto"/>
            <w:left w:val="none" w:sz="0" w:space="0" w:color="auto"/>
            <w:bottom w:val="none" w:sz="0" w:space="0" w:color="auto"/>
            <w:right w:val="none" w:sz="0" w:space="0" w:color="auto"/>
          </w:divBdr>
        </w:div>
        <w:div w:id="1437291050">
          <w:marLeft w:val="480"/>
          <w:marRight w:val="0"/>
          <w:marTop w:val="0"/>
          <w:marBottom w:val="0"/>
          <w:divBdr>
            <w:top w:val="none" w:sz="0" w:space="0" w:color="auto"/>
            <w:left w:val="none" w:sz="0" w:space="0" w:color="auto"/>
            <w:bottom w:val="none" w:sz="0" w:space="0" w:color="auto"/>
            <w:right w:val="none" w:sz="0" w:space="0" w:color="auto"/>
          </w:divBdr>
        </w:div>
        <w:div w:id="1440635809">
          <w:marLeft w:val="480"/>
          <w:marRight w:val="0"/>
          <w:marTop w:val="0"/>
          <w:marBottom w:val="0"/>
          <w:divBdr>
            <w:top w:val="none" w:sz="0" w:space="0" w:color="auto"/>
            <w:left w:val="none" w:sz="0" w:space="0" w:color="auto"/>
            <w:bottom w:val="none" w:sz="0" w:space="0" w:color="auto"/>
            <w:right w:val="none" w:sz="0" w:space="0" w:color="auto"/>
          </w:divBdr>
        </w:div>
        <w:div w:id="1440757742">
          <w:marLeft w:val="480"/>
          <w:marRight w:val="0"/>
          <w:marTop w:val="0"/>
          <w:marBottom w:val="0"/>
          <w:divBdr>
            <w:top w:val="none" w:sz="0" w:space="0" w:color="auto"/>
            <w:left w:val="none" w:sz="0" w:space="0" w:color="auto"/>
            <w:bottom w:val="none" w:sz="0" w:space="0" w:color="auto"/>
            <w:right w:val="none" w:sz="0" w:space="0" w:color="auto"/>
          </w:divBdr>
        </w:div>
        <w:div w:id="1446584136">
          <w:marLeft w:val="480"/>
          <w:marRight w:val="0"/>
          <w:marTop w:val="0"/>
          <w:marBottom w:val="0"/>
          <w:divBdr>
            <w:top w:val="none" w:sz="0" w:space="0" w:color="auto"/>
            <w:left w:val="none" w:sz="0" w:space="0" w:color="auto"/>
            <w:bottom w:val="none" w:sz="0" w:space="0" w:color="auto"/>
            <w:right w:val="none" w:sz="0" w:space="0" w:color="auto"/>
          </w:divBdr>
        </w:div>
        <w:div w:id="1447500741">
          <w:marLeft w:val="480"/>
          <w:marRight w:val="0"/>
          <w:marTop w:val="0"/>
          <w:marBottom w:val="0"/>
          <w:divBdr>
            <w:top w:val="none" w:sz="0" w:space="0" w:color="auto"/>
            <w:left w:val="none" w:sz="0" w:space="0" w:color="auto"/>
            <w:bottom w:val="none" w:sz="0" w:space="0" w:color="auto"/>
            <w:right w:val="none" w:sz="0" w:space="0" w:color="auto"/>
          </w:divBdr>
        </w:div>
        <w:div w:id="1462070151">
          <w:marLeft w:val="480"/>
          <w:marRight w:val="0"/>
          <w:marTop w:val="0"/>
          <w:marBottom w:val="0"/>
          <w:divBdr>
            <w:top w:val="none" w:sz="0" w:space="0" w:color="auto"/>
            <w:left w:val="none" w:sz="0" w:space="0" w:color="auto"/>
            <w:bottom w:val="none" w:sz="0" w:space="0" w:color="auto"/>
            <w:right w:val="none" w:sz="0" w:space="0" w:color="auto"/>
          </w:divBdr>
        </w:div>
        <w:div w:id="1463378978">
          <w:marLeft w:val="480"/>
          <w:marRight w:val="0"/>
          <w:marTop w:val="0"/>
          <w:marBottom w:val="0"/>
          <w:divBdr>
            <w:top w:val="none" w:sz="0" w:space="0" w:color="auto"/>
            <w:left w:val="none" w:sz="0" w:space="0" w:color="auto"/>
            <w:bottom w:val="none" w:sz="0" w:space="0" w:color="auto"/>
            <w:right w:val="none" w:sz="0" w:space="0" w:color="auto"/>
          </w:divBdr>
        </w:div>
        <w:div w:id="1484155494">
          <w:marLeft w:val="480"/>
          <w:marRight w:val="0"/>
          <w:marTop w:val="0"/>
          <w:marBottom w:val="0"/>
          <w:divBdr>
            <w:top w:val="none" w:sz="0" w:space="0" w:color="auto"/>
            <w:left w:val="none" w:sz="0" w:space="0" w:color="auto"/>
            <w:bottom w:val="none" w:sz="0" w:space="0" w:color="auto"/>
            <w:right w:val="none" w:sz="0" w:space="0" w:color="auto"/>
          </w:divBdr>
        </w:div>
        <w:div w:id="1497381344">
          <w:marLeft w:val="480"/>
          <w:marRight w:val="0"/>
          <w:marTop w:val="0"/>
          <w:marBottom w:val="0"/>
          <w:divBdr>
            <w:top w:val="none" w:sz="0" w:space="0" w:color="auto"/>
            <w:left w:val="none" w:sz="0" w:space="0" w:color="auto"/>
            <w:bottom w:val="none" w:sz="0" w:space="0" w:color="auto"/>
            <w:right w:val="none" w:sz="0" w:space="0" w:color="auto"/>
          </w:divBdr>
        </w:div>
        <w:div w:id="1506439190">
          <w:marLeft w:val="480"/>
          <w:marRight w:val="0"/>
          <w:marTop w:val="0"/>
          <w:marBottom w:val="0"/>
          <w:divBdr>
            <w:top w:val="none" w:sz="0" w:space="0" w:color="auto"/>
            <w:left w:val="none" w:sz="0" w:space="0" w:color="auto"/>
            <w:bottom w:val="none" w:sz="0" w:space="0" w:color="auto"/>
            <w:right w:val="none" w:sz="0" w:space="0" w:color="auto"/>
          </w:divBdr>
        </w:div>
        <w:div w:id="1508208618">
          <w:marLeft w:val="480"/>
          <w:marRight w:val="0"/>
          <w:marTop w:val="0"/>
          <w:marBottom w:val="0"/>
          <w:divBdr>
            <w:top w:val="none" w:sz="0" w:space="0" w:color="auto"/>
            <w:left w:val="none" w:sz="0" w:space="0" w:color="auto"/>
            <w:bottom w:val="none" w:sz="0" w:space="0" w:color="auto"/>
            <w:right w:val="none" w:sz="0" w:space="0" w:color="auto"/>
          </w:divBdr>
        </w:div>
        <w:div w:id="1519198146">
          <w:marLeft w:val="480"/>
          <w:marRight w:val="0"/>
          <w:marTop w:val="0"/>
          <w:marBottom w:val="0"/>
          <w:divBdr>
            <w:top w:val="none" w:sz="0" w:space="0" w:color="auto"/>
            <w:left w:val="none" w:sz="0" w:space="0" w:color="auto"/>
            <w:bottom w:val="none" w:sz="0" w:space="0" w:color="auto"/>
            <w:right w:val="none" w:sz="0" w:space="0" w:color="auto"/>
          </w:divBdr>
        </w:div>
        <w:div w:id="1521778320">
          <w:marLeft w:val="480"/>
          <w:marRight w:val="0"/>
          <w:marTop w:val="0"/>
          <w:marBottom w:val="0"/>
          <w:divBdr>
            <w:top w:val="none" w:sz="0" w:space="0" w:color="auto"/>
            <w:left w:val="none" w:sz="0" w:space="0" w:color="auto"/>
            <w:bottom w:val="none" w:sz="0" w:space="0" w:color="auto"/>
            <w:right w:val="none" w:sz="0" w:space="0" w:color="auto"/>
          </w:divBdr>
        </w:div>
        <w:div w:id="1526560328">
          <w:marLeft w:val="480"/>
          <w:marRight w:val="0"/>
          <w:marTop w:val="0"/>
          <w:marBottom w:val="0"/>
          <w:divBdr>
            <w:top w:val="none" w:sz="0" w:space="0" w:color="auto"/>
            <w:left w:val="none" w:sz="0" w:space="0" w:color="auto"/>
            <w:bottom w:val="none" w:sz="0" w:space="0" w:color="auto"/>
            <w:right w:val="none" w:sz="0" w:space="0" w:color="auto"/>
          </w:divBdr>
        </w:div>
        <w:div w:id="1547375950">
          <w:marLeft w:val="480"/>
          <w:marRight w:val="0"/>
          <w:marTop w:val="0"/>
          <w:marBottom w:val="0"/>
          <w:divBdr>
            <w:top w:val="none" w:sz="0" w:space="0" w:color="auto"/>
            <w:left w:val="none" w:sz="0" w:space="0" w:color="auto"/>
            <w:bottom w:val="none" w:sz="0" w:space="0" w:color="auto"/>
            <w:right w:val="none" w:sz="0" w:space="0" w:color="auto"/>
          </w:divBdr>
        </w:div>
        <w:div w:id="1557626555">
          <w:marLeft w:val="480"/>
          <w:marRight w:val="0"/>
          <w:marTop w:val="0"/>
          <w:marBottom w:val="0"/>
          <w:divBdr>
            <w:top w:val="none" w:sz="0" w:space="0" w:color="auto"/>
            <w:left w:val="none" w:sz="0" w:space="0" w:color="auto"/>
            <w:bottom w:val="none" w:sz="0" w:space="0" w:color="auto"/>
            <w:right w:val="none" w:sz="0" w:space="0" w:color="auto"/>
          </w:divBdr>
        </w:div>
        <w:div w:id="1569612541">
          <w:marLeft w:val="480"/>
          <w:marRight w:val="0"/>
          <w:marTop w:val="0"/>
          <w:marBottom w:val="0"/>
          <w:divBdr>
            <w:top w:val="none" w:sz="0" w:space="0" w:color="auto"/>
            <w:left w:val="none" w:sz="0" w:space="0" w:color="auto"/>
            <w:bottom w:val="none" w:sz="0" w:space="0" w:color="auto"/>
            <w:right w:val="none" w:sz="0" w:space="0" w:color="auto"/>
          </w:divBdr>
        </w:div>
        <w:div w:id="1575510072">
          <w:marLeft w:val="480"/>
          <w:marRight w:val="0"/>
          <w:marTop w:val="0"/>
          <w:marBottom w:val="0"/>
          <w:divBdr>
            <w:top w:val="none" w:sz="0" w:space="0" w:color="auto"/>
            <w:left w:val="none" w:sz="0" w:space="0" w:color="auto"/>
            <w:bottom w:val="none" w:sz="0" w:space="0" w:color="auto"/>
            <w:right w:val="none" w:sz="0" w:space="0" w:color="auto"/>
          </w:divBdr>
        </w:div>
        <w:div w:id="1577402440">
          <w:marLeft w:val="480"/>
          <w:marRight w:val="0"/>
          <w:marTop w:val="0"/>
          <w:marBottom w:val="0"/>
          <w:divBdr>
            <w:top w:val="none" w:sz="0" w:space="0" w:color="auto"/>
            <w:left w:val="none" w:sz="0" w:space="0" w:color="auto"/>
            <w:bottom w:val="none" w:sz="0" w:space="0" w:color="auto"/>
            <w:right w:val="none" w:sz="0" w:space="0" w:color="auto"/>
          </w:divBdr>
        </w:div>
        <w:div w:id="1591769416">
          <w:marLeft w:val="480"/>
          <w:marRight w:val="0"/>
          <w:marTop w:val="0"/>
          <w:marBottom w:val="0"/>
          <w:divBdr>
            <w:top w:val="none" w:sz="0" w:space="0" w:color="auto"/>
            <w:left w:val="none" w:sz="0" w:space="0" w:color="auto"/>
            <w:bottom w:val="none" w:sz="0" w:space="0" w:color="auto"/>
            <w:right w:val="none" w:sz="0" w:space="0" w:color="auto"/>
          </w:divBdr>
        </w:div>
        <w:div w:id="1594170299">
          <w:marLeft w:val="480"/>
          <w:marRight w:val="0"/>
          <w:marTop w:val="0"/>
          <w:marBottom w:val="0"/>
          <w:divBdr>
            <w:top w:val="none" w:sz="0" w:space="0" w:color="auto"/>
            <w:left w:val="none" w:sz="0" w:space="0" w:color="auto"/>
            <w:bottom w:val="none" w:sz="0" w:space="0" w:color="auto"/>
            <w:right w:val="none" w:sz="0" w:space="0" w:color="auto"/>
          </w:divBdr>
        </w:div>
        <w:div w:id="1610623226">
          <w:marLeft w:val="480"/>
          <w:marRight w:val="0"/>
          <w:marTop w:val="0"/>
          <w:marBottom w:val="0"/>
          <w:divBdr>
            <w:top w:val="none" w:sz="0" w:space="0" w:color="auto"/>
            <w:left w:val="none" w:sz="0" w:space="0" w:color="auto"/>
            <w:bottom w:val="none" w:sz="0" w:space="0" w:color="auto"/>
            <w:right w:val="none" w:sz="0" w:space="0" w:color="auto"/>
          </w:divBdr>
        </w:div>
        <w:div w:id="1620263271">
          <w:marLeft w:val="480"/>
          <w:marRight w:val="0"/>
          <w:marTop w:val="0"/>
          <w:marBottom w:val="0"/>
          <w:divBdr>
            <w:top w:val="none" w:sz="0" w:space="0" w:color="auto"/>
            <w:left w:val="none" w:sz="0" w:space="0" w:color="auto"/>
            <w:bottom w:val="none" w:sz="0" w:space="0" w:color="auto"/>
            <w:right w:val="none" w:sz="0" w:space="0" w:color="auto"/>
          </w:divBdr>
        </w:div>
        <w:div w:id="1654991921">
          <w:marLeft w:val="480"/>
          <w:marRight w:val="0"/>
          <w:marTop w:val="0"/>
          <w:marBottom w:val="0"/>
          <w:divBdr>
            <w:top w:val="none" w:sz="0" w:space="0" w:color="auto"/>
            <w:left w:val="none" w:sz="0" w:space="0" w:color="auto"/>
            <w:bottom w:val="none" w:sz="0" w:space="0" w:color="auto"/>
            <w:right w:val="none" w:sz="0" w:space="0" w:color="auto"/>
          </w:divBdr>
        </w:div>
        <w:div w:id="1657219264">
          <w:marLeft w:val="480"/>
          <w:marRight w:val="0"/>
          <w:marTop w:val="0"/>
          <w:marBottom w:val="0"/>
          <w:divBdr>
            <w:top w:val="none" w:sz="0" w:space="0" w:color="auto"/>
            <w:left w:val="none" w:sz="0" w:space="0" w:color="auto"/>
            <w:bottom w:val="none" w:sz="0" w:space="0" w:color="auto"/>
            <w:right w:val="none" w:sz="0" w:space="0" w:color="auto"/>
          </w:divBdr>
        </w:div>
        <w:div w:id="1661234730">
          <w:marLeft w:val="480"/>
          <w:marRight w:val="0"/>
          <w:marTop w:val="0"/>
          <w:marBottom w:val="0"/>
          <w:divBdr>
            <w:top w:val="none" w:sz="0" w:space="0" w:color="auto"/>
            <w:left w:val="none" w:sz="0" w:space="0" w:color="auto"/>
            <w:bottom w:val="none" w:sz="0" w:space="0" w:color="auto"/>
            <w:right w:val="none" w:sz="0" w:space="0" w:color="auto"/>
          </w:divBdr>
        </w:div>
        <w:div w:id="1677414140">
          <w:marLeft w:val="480"/>
          <w:marRight w:val="0"/>
          <w:marTop w:val="0"/>
          <w:marBottom w:val="0"/>
          <w:divBdr>
            <w:top w:val="none" w:sz="0" w:space="0" w:color="auto"/>
            <w:left w:val="none" w:sz="0" w:space="0" w:color="auto"/>
            <w:bottom w:val="none" w:sz="0" w:space="0" w:color="auto"/>
            <w:right w:val="none" w:sz="0" w:space="0" w:color="auto"/>
          </w:divBdr>
        </w:div>
        <w:div w:id="1687901691">
          <w:marLeft w:val="480"/>
          <w:marRight w:val="0"/>
          <w:marTop w:val="0"/>
          <w:marBottom w:val="0"/>
          <w:divBdr>
            <w:top w:val="none" w:sz="0" w:space="0" w:color="auto"/>
            <w:left w:val="none" w:sz="0" w:space="0" w:color="auto"/>
            <w:bottom w:val="none" w:sz="0" w:space="0" w:color="auto"/>
            <w:right w:val="none" w:sz="0" w:space="0" w:color="auto"/>
          </w:divBdr>
        </w:div>
        <w:div w:id="1695493357">
          <w:marLeft w:val="480"/>
          <w:marRight w:val="0"/>
          <w:marTop w:val="0"/>
          <w:marBottom w:val="0"/>
          <w:divBdr>
            <w:top w:val="none" w:sz="0" w:space="0" w:color="auto"/>
            <w:left w:val="none" w:sz="0" w:space="0" w:color="auto"/>
            <w:bottom w:val="none" w:sz="0" w:space="0" w:color="auto"/>
            <w:right w:val="none" w:sz="0" w:space="0" w:color="auto"/>
          </w:divBdr>
        </w:div>
        <w:div w:id="1699353487">
          <w:marLeft w:val="480"/>
          <w:marRight w:val="0"/>
          <w:marTop w:val="0"/>
          <w:marBottom w:val="0"/>
          <w:divBdr>
            <w:top w:val="none" w:sz="0" w:space="0" w:color="auto"/>
            <w:left w:val="none" w:sz="0" w:space="0" w:color="auto"/>
            <w:bottom w:val="none" w:sz="0" w:space="0" w:color="auto"/>
            <w:right w:val="none" w:sz="0" w:space="0" w:color="auto"/>
          </w:divBdr>
        </w:div>
        <w:div w:id="1700544662">
          <w:marLeft w:val="480"/>
          <w:marRight w:val="0"/>
          <w:marTop w:val="0"/>
          <w:marBottom w:val="0"/>
          <w:divBdr>
            <w:top w:val="none" w:sz="0" w:space="0" w:color="auto"/>
            <w:left w:val="none" w:sz="0" w:space="0" w:color="auto"/>
            <w:bottom w:val="none" w:sz="0" w:space="0" w:color="auto"/>
            <w:right w:val="none" w:sz="0" w:space="0" w:color="auto"/>
          </w:divBdr>
        </w:div>
        <w:div w:id="1707944318">
          <w:marLeft w:val="480"/>
          <w:marRight w:val="0"/>
          <w:marTop w:val="0"/>
          <w:marBottom w:val="0"/>
          <w:divBdr>
            <w:top w:val="none" w:sz="0" w:space="0" w:color="auto"/>
            <w:left w:val="none" w:sz="0" w:space="0" w:color="auto"/>
            <w:bottom w:val="none" w:sz="0" w:space="0" w:color="auto"/>
            <w:right w:val="none" w:sz="0" w:space="0" w:color="auto"/>
          </w:divBdr>
        </w:div>
        <w:div w:id="1732192882">
          <w:marLeft w:val="480"/>
          <w:marRight w:val="0"/>
          <w:marTop w:val="0"/>
          <w:marBottom w:val="0"/>
          <w:divBdr>
            <w:top w:val="none" w:sz="0" w:space="0" w:color="auto"/>
            <w:left w:val="none" w:sz="0" w:space="0" w:color="auto"/>
            <w:bottom w:val="none" w:sz="0" w:space="0" w:color="auto"/>
            <w:right w:val="none" w:sz="0" w:space="0" w:color="auto"/>
          </w:divBdr>
        </w:div>
        <w:div w:id="1749962527">
          <w:marLeft w:val="480"/>
          <w:marRight w:val="0"/>
          <w:marTop w:val="0"/>
          <w:marBottom w:val="0"/>
          <w:divBdr>
            <w:top w:val="none" w:sz="0" w:space="0" w:color="auto"/>
            <w:left w:val="none" w:sz="0" w:space="0" w:color="auto"/>
            <w:bottom w:val="none" w:sz="0" w:space="0" w:color="auto"/>
            <w:right w:val="none" w:sz="0" w:space="0" w:color="auto"/>
          </w:divBdr>
        </w:div>
        <w:div w:id="1783189170">
          <w:marLeft w:val="480"/>
          <w:marRight w:val="0"/>
          <w:marTop w:val="0"/>
          <w:marBottom w:val="0"/>
          <w:divBdr>
            <w:top w:val="none" w:sz="0" w:space="0" w:color="auto"/>
            <w:left w:val="none" w:sz="0" w:space="0" w:color="auto"/>
            <w:bottom w:val="none" w:sz="0" w:space="0" w:color="auto"/>
            <w:right w:val="none" w:sz="0" w:space="0" w:color="auto"/>
          </w:divBdr>
        </w:div>
        <w:div w:id="1787961732">
          <w:marLeft w:val="480"/>
          <w:marRight w:val="0"/>
          <w:marTop w:val="0"/>
          <w:marBottom w:val="0"/>
          <w:divBdr>
            <w:top w:val="none" w:sz="0" w:space="0" w:color="auto"/>
            <w:left w:val="none" w:sz="0" w:space="0" w:color="auto"/>
            <w:bottom w:val="none" w:sz="0" w:space="0" w:color="auto"/>
            <w:right w:val="none" w:sz="0" w:space="0" w:color="auto"/>
          </w:divBdr>
        </w:div>
        <w:div w:id="1793136186">
          <w:marLeft w:val="480"/>
          <w:marRight w:val="0"/>
          <w:marTop w:val="0"/>
          <w:marBottom w:val="0"/>
          <w:divBdr>
            <w:top w:val="none" w:sz="0" w:space="0" w:color="auto"/>
            <w:left w:val="none" w:sz="0" w:space="0" w:color="auto"/>
            <w:bottom w:val="none" w:sz="0" w:space="0" w:color="auto"/>
            <w:right w:val="none" w:sz="0" w:space="0" w:color="auto"/>
          </w:divBdr>
        </w:div>
        <w:div w:id="1795712797">
          <w:marLeft w:val="480"/>
          <w:marRight w:val="0"/>
          <w:marTop w:val="0"/>
          <w:marBottom w:val="0"/>
          <w:divBdr>
            <w:top w:val="none" w:sz="0" w:space="0" w:color="auto"/>
            <w:left w:val="none" w:sz="0" w:space="0" w:color="auto"/>
            <w:bottom w:val="none" w:sz="0" w:space="0" w:color="auto"/>
            <w:right w:val="none" w:sz="0" w:space="0" w:color="auto"/>
          </w:divBdr>
        </w:div>
        <w:div w:id="1820028627">
          <w:marLeft w:val="480"/>
          <w:marRight w:val="0"/>
          <w:marTop w:val="0"/>
          <w:marBottom w:val="0"/>
          <w:divBdr>
            <w:top w:val="none" w:sz="0" w:space="0" w:color="auto"/>
            <w:left w:val="none" w:sz="0" w:space="0" w:color="auto"/>
            <w:bottom w:val="none" w:sz="0" w:space="0" w:color="auto"/>
            <w:right w:val="none" w:sz="0" w:space="0" w:color="auto"/>
          </w:divBdr>
        </w:div>
        <w:div w:id="1829637537">
          <w:marLeft w:val="480"/>
          <w:marRight w:val="0"/>
          <w:marTop w:val="0"/>
          <w:marBottom w:val="0"/>
          <w:divBdr>
            <w:top w:val="none" w:sz="0" w:space="0" w:color="auto"/>
            <w:left w:val="none" w:sz="0" w:space="0" w:color="auto"/>
            <w:bottom w:val="none" w:sz="0" w:space="0" w:color="auto"/>
            <w:right w:val="none" w:sz="0" w:space="0" w:color="auto"/>
          </w:divBdr>
        </w:div>
        <w:div w:id="1841894999">
          <w:marLeft w:val="480"/>
          <w:marRight w:val="0"/>
          <w:marTop w:val="0"/>
          <w:marBottom w:val="0"/>
          <w:divBdr>
            <w:top w:val="none" w:sz="0" w:space="0" w:color="auto"/>
            <w:left w:val="none" w:sz="0" w:space="0" w:color="auto"/>
            <w:bottom w:val="none" w:sz="0" w:space="0" w:color="auto"/>
            <w:right w:val="none" w:sz="0" w:space="0" w:color="auto"/>
          </w:divBdr>
        </w:div>
        <w:div w:id="1855684527">
          <w:marLeft w:val="480"/>
          <w:marRight w:val="0"/>
          <w:marTop w:val="0"/>
          <w:marBottom w:val="0"/>
          <w:divBdr>
            <w:top w:val="none" w:sz="0" w:space="0" w:color="auto"/>
            <w:left w:val="none" w:sz="0" w:space="0" w:color="auto"/>
            <w:bottom w:val="none" w:sz="0" w:space="0" w:color="auto"/>
            <w:right w:val="none" w:sz="0" w:space="0" w:color="auto"/>
          </w:divBdr>
        </w:div>
        <w:div w:id="1860704428">
          <w:marLeft w:val="480"/>
          <w:marRight w:val="0"/>
          <w:marTop w:val="0"/>
          <w:marBottom w:val="0"/>
          <w:divBdr>
            <w:top w:val="none" w:sz="0" w:space="0" w:color="auto"/>
            <w:left w:val="none" w:sz="0" w:space="0" w:color="auto"/>
            <w:bottom w:val="none" w:sz="0" w:space="0" w:color="auto"/>
            <w:right w:val="none" w:sz="0" w:space="0" w:color="auto"/>
          </w:divBdr>
        </w:div>
        <w:div w:id="1882211061">
          <w:marLeft w:val="480"/>
          <w:marRight w:val="0"/>
          <w:marTop w:val="0"/>
          <w:marBottom w:val="0"/>
          <w:divBdr>
            <w:top w:val="none" w:sz="0" w:space="0" w:color="auto"/>
            <w:left w:val="none" w:sz="0" w:space="0" w:color="auto"/>
            <w:bottom w:val="none" w:sz="0" w:space="0" w:color="auto"/>
            <w:right w:val="none" w:sz="0" w:space="0" w:color="auto"/>
          </w:divBdr>
        </w:div>
        <w:div w:id="1897206571">
          <w:marLeft w:val="480"/>
          <w:marRight w:val="0"/>
          <w:marTop w:val="0"/>
          <w:marBottom w:val="0"/>
          <w:divBdr>
            <w:top w:val="none" w:sz="0" w:space="0" w:color="auto"/>
            <w:left w:val="none" w:sz="0" w:space="0" w:color="auto"/>
            <w:bottom w:val="none" w:sz="0" w:space="0" w:color="auto"/>
            <w:right w:val="none" w:sz="0" w:space="0" w:color="auto"/>
          </w:divBdr>
        </w:div>
        <w:div w:id="1903758551">
          <w:marLeft w:val="480"/>
          <w:marRight w:val="0"/>
          <w:marTop w:val="0"/>
          <w:marBottom w:val="0"/>
          <w:divBdr>
            <w:top w:val="none" w:sz="0" w:space="0" w:color="auto"/>
            <w:left w:val="none" w:sz="0" w:space="0" w:color="auto"/>
            <w:bottom w:val="none" w:sz="0" w:space="0" w:color="auto"/>
            <w:right w:val="none" w:sz="0" w:space="0" w:color="auto"/>
          </w:divBdr>
        </w:div>
        <w:div w:id="1920096714">
          <w:marLeft w:val="480"/>
          <w:marRight w:val="0"/>
          <w:marTop w:val="0"/>
          <w:marBottom w:val="0"/>
          <w:divBdr>
            <w:top w:val="none" w:sz="0" w:space="0" w:color="auto"/>
            <w:left w:val="none" w:sz="0" w:space="0" w:color="auto"/>
            <w:bottom w:val="none" w:sz="0" w:space="0" w:color="auto"/>
            <w:right w:val="none" w:sz="0" w:space="0" w:color="auto"/>
          </w:divBdr>
        </w:div>
        <w:div w:id="1960144258">
          <w:marLeft w:val="480"/>
          <w:marRight w:val="0"/>
          <w:marTop w:val="0"/>
          <w:marBottom w:val="0"/>
          <w:divBdr>
            <w:top w:val="none" w:sz="0" w:space="0" w:color="auto"/>
            <w:left w:val="none" w:sz="0" w:space="0" w:color="auto"/>
            <w:bottom w:val="none" w:sz="0" w:space="0" w:color="auto"/>
            <w:right w:val="none" w:sz="0" w:space="0" w:color="auto"/>
          </w:divBdr>
        </w:div>
        <w:div w:id="1969700605">
          <w:marLeft w:val="480"/>
          <w:marRight w:val="0"/>
          <w:marTop w:val="0"/>
          <w:marBottom w:val="0"/>
          <w:divBdr>
            <w:top w:val="none" w:sz="0" w:space="0" w:color="auto"/>
            <w:left w:val="none" w:sz="0" w:space="0" w:color="auto"/>
            <w:bottom w:val="none" w:sz="0" w:space="0" w:color="auto"/>
            <w:right w:val="none" w:sz="0" w:space="0" w:color="auto"/>
          </w:divBdr>
        </w:div>
        <w:div w:id="1971474415">
          <w:marLeft w:val="480"/>
          <w:marRight w:val="0"/>
          <w:marTop w:val="0"/>
          <w:marBottom w:val="0"/>
          <w:divBdr>
            <w:top w:val="none" w:sz="0" w:space="0" w:color="auto"/>
            <w:left w:val="none" w:sz="0" w:space="0" w:color="auto"/>
            <w:bottom w:val="none" w:sz="0" w:space="0" w:color="auto"/>
            <w:right w:val="none" w:sz="0" w:space="0" w:color="auto"/>
          </w:divBdr>
        </w:div>
        <w:div w:id="1980723296">
          <w:marLeft w:val="480"/>
          <w:marRight w:val="0"/>
          <w:marTop w:val="0"/>
          <w:marBottom w:val="0"/>
          <w:divBdr>
            <w:top w:val="none" w:sz="0" w:space="0" w:color="auto"/>
            <w:left w:val="none" w:sz="0" w:space="0" w:color="auto"/>
            <w:bottom w:val="none" w:sz="0" w:space="0" w:color="auto"/>
            <w:right w:val="none" w:sz="0" w:space="0" w:color="auto"/>
          </w:divBdr>
        </w:div>
        <w:div w:id="1982496157">
          <w:marLeft w:val="480"/>
          <w:marRight w:val="0"/>
          <w:marTop w:val="0"/>
          <w:marBottom w:val="0"/>
          <w:divBdr>
            <w:top w:val="none" w:sz="0" w:space="0" w:color="auto"/>
            <w:left w:val="none" w:sz="0" w:space="0" w:color="auto"/>
            <w:bottom w:val="none" w:sz="0" w:space="0" w:color="auto"/>
            <w:right w:val="none" w:sz="0" w:space="0" w:color="auto"/>
          </w:divBdr>
        </w:div>
        <w:div w:id="1986859549">
          <w:marLeft w:val="480"/>
          <w:marRight w:val="0"/>
          <w:marTop w:val="0"/>
          <w:marBottom w:val="0"/>
          <w:divBdr>
            <w:top w:val="none" w:sz="0" w:space="0" w:color="auto"/>
            <w:left w:val="none" w:sz="0" w:space="0" w:color="auto"/>
            <w:bottom w:val="none" w:sz="0" w:space="0" w:color="auto"/>
            <w:right w:val="none" w:sz="0" w:space="0" w:color="auto"/>
          </w:divBdr>
        </w:div>
        <w:div w:id="2003115939">
          <w:marLeft w:val="480"/>
          <w:marRight w:val="0"/>
          <w:marTop w:val="0"/>
          <w:marBottom w:val="0"/>
          <w:divBdr>
            <w:top w:val="none" w:sz="0" w:space="0" w:color="auto"/>
            <w:left w:val="none" w:sz="0" w:space="0" w:color="auto"/>
            <w:bottom w:val="none" w:sz="0" w:space="0" w:color="auto"/>
            <w:right w:val="none" w:sz="0" w:space="0" w:color="auto"/>
          </w:divBdr>
        </w:div>
      </w:divsChild>
    </w:div>
    <w:div w:id="954870893">
      <w:marLeft w:val="480"/>
      <w:marRight w:val="0"/>
      <w:marTop w:val="0"/>
      <w:marBottom w:val="0"/>
      <w:divBdr>
        <w:top w:val="none" w:sz="0" w:space="0" w:color="auto"/>
        <w:left w:val="none" w:sz="0" w:space="0" w:color="auto"/>
        <w:bottom w:val="none" w:sz="0" w:space="0" w:color="auto"/>
        <w:right w:val="none" w:sz="0" w:space="0" w:color="auto"/>
      </w:divBdr>
    </w:div>
    <w:div w:id="954948409">
      <w:marLeft w:val="480"/>
      <w:marRight w:val="0"/>
      <w:marTop w:val="0"/>
      <w:marBottom w:val="0"/>
      <w:divBdr>
        <w:top w:val="none" w:sz="0" w:space="0" w:color="auto"/>
        <w:left w:val="none" w:sz="0" w:space="0" w:color="auto"/>
        <w:bottom w:val="none" w:sz="0" w:space="0" w:color="auto"/>
        <w:right w:val="none" w:sz="0" w:space="0" w:color="auto"/>
      </w:divBdr>
    </w:div>
    <w:div w:id="955015990">
      <w:marLeft w:val="480"/>
      <w:marRight w:val="0"/>
      <w:marTop w:val="0"/>
      <w:marBottom w:val="0"/>
      <w:divBdr>
        <w:top w:val="none" w:sz="0" w:space="0" w:color="auto"/>
        <w:left w:val="none" w:sz="0" w:space="0" w:color="auto"/>
        <w:bottom w:val="none" w:sz="0" w:space="0" w:color="auto"/>
        <w:right w:val="none" w:sz="0" w:space="0" w:color="auto"/>
      </w:divBdr>
    </w:div>
    <w:div w:id="955209607">
      <w:marLeft w:val="480"/>
      <w:marRight w:val="0"/>
      <w:marTop w:val="0"/>
      <w:marBottom w:val="0"/>
      <w:divBdr>
        <w:top w:val="none" w:sz="0" w:space="0" w:color="auto"/>
        <w:left w:val="none" w:sz="0" w:space="0" w:color="auto"/>
        <w:bottom w:val="none" w:sz="0" w:space="0" w:color="auto"/>
        <w:right w:val="none" w:sz="0" w:space="0" w:color="auto"/>
      </w:divBdr>
    </w:div>
    <w:div w:id="955253584">
      <w:marLeft w:val="480"/>
      <w:marRight w:val="0"/>
      <w:marTop w:val="0"/>
      <w:marBottom w:val="0"/>
      <w:divBdr>
        <w:top w:val="none" w:sz="0" w:space="0" w:color="auto"/>
        <w:left w:val="none" w:sz="0" w:space="0" w:color="auto"/>
        <w:bottom w:val="none" w:sz="0" w:space="0" w:color="auto"/>
        <w:right w:val="none" w:sz="0" w:space="0" w:color="auto"/>
      </w:divBdr>
    </w:div>
    <w:div w:id="955404240">
      <w:marLeft w:val="480"/>
      <w:marRight w:val="0"/>
      <w:marTop w:val="0"/>
      <w:marBottom w:val="0"/>
      <w:divBdr>
        <w:top w:val="none" w:sz="0" w:space="0" w:color="auto"/>
        <w:left w:val="none" w:sz="0" w:space="0" w:color="auto"/>
        <w:bottom w:val="none" w:sz="0" w:space="0" w:color="auto"/>
        <w:right w:val="none" w:sz="0" w:space="0" w:color="auto"/>
      </w:divBdr>
    </w:div>
    <w:div w:id="955451903">
      <w:marLeft w:val="480"/>
      <w:marRight w:val="0"/>
      <w:marTop w:val="0"/>
      <w:marBottom w:val="0"/>
      <w:divBdr>
        <w:top w:val="none" w:sz="0" w:space="0" w:color="auto"/>
        <w:left w:val="none" w:sz="0" w:space="0" w:color="auto"/>
        <w:bottom w:val="none" w:sz="0" w:space="0" w:color="auto"/>
        <w:right w:val="none" w:sz="0" w:space="0" w:color="auto"/>
      </w:divBdr>
    </w:div>
    <w:div w:id="955452788">
      <w:marLeft w:val="480"/>
      <w:marRight w:val="0"/>
      <w:marTop w:val="0"/>
      <w:marBottom w:val="0"/>
      <w:divBdr>
        <w:top w:val="none" w:sz="0" w:space="0" w:color="auto"/>
        <w:left w:val="none" w:sz="0" w:space="0" w:color="auto"/>
        <w:bottom w:val="none" w:sz="0" w:space="0" w:color="auto"/>
        <w:right w:val="none" w:sz="0" w:space="0" w:color="auto"/>
      </w:divBdr>
    </w:div>
    <w:div w:id="955453292">
      <w:marLeft w:val="480"/>
      <w:marRight w:val="0"/>
      <w:marTop w:val="0"/>
      <w:marBottom w:val="0"/>
      <w:divBdr>
        <w:top w:val="none" w:sz="0" w:space="0" w:color="auto"/>
        <w:left w:val="none" w:sz="0" w:space="0" w:color="auto"/>
        <w:bottom w:val="none" w:sz="0" w:space="0" w:color="auto"/>
        <w:right w:val="none" w:sz="0" w:space="0" w:color="auto"/>
      </w:divBdr>
    </w:div>
    <w:div w:id="955523322">
      <w:marLeft w:val="480"/>
      <w:marRight w:val="0"/>
      <w:marTop w:val="0"/>
      <w:marBottom w:val="0"/>
      <w:divBdr>
        <w:top w:val="none" w:sz="0" w:space="0" w:color="auto"/>
        <w:left w:val="none" w:sz="0" w:space="0" w:color="auto"/>
        <w:bottom w:val="none" w:sz="0" w:space="0" w:color="auto"/>
        <w:right w:val="none" w:sz="0" w:space="0" w:color="auto"/>
      </w:divBdr>
    </w:div>
    <w:div w:id="955596232">
      <w:marLeft w:val="480"/>
      <w:marRight w:val="0"/>
      <w:marTop w:val="0"/>
      <w:marBottom w:val="0"/>
      <w:divBdr>
        <w:top w:val="none" w:sz="0" w:space="0" w:color="auto"/>
        <w:left w:val="none" w:sz="0" w:space="0" w:color="auto"/>
        <w:bottom w:val="none" w:sz="0" w:space="0" w:color="auto"/>
        <w:right w:val="none" w:sz="0" w:space="0" w:color="auto"/>
      </w:divBdr>
    </w:div>
    <w:div w:id="955793005">
      <w:marLeft w:val="480"/>
      <w:marRight w:val="0"/>
      <w:marTop w:val="0"/>
      <w:marBottom w:val="0"/>
      <w:divBdr>
        <w:top w:val="none" w:sz="0" w:space="0" w:color="auto"/>
        <w:left w:val="none" w:sz="0" w:space="0" w:color="auto"/>
        <w:bottom w:val="none" w:sz="0" w:space="0" w:color="auto"/>
        <w:right w:val="none" w:sz="0" w:space="0" w:color="auto"/>
      </w:divBdr>
    </w:div>
    <w:div w:id="955866418">
      <w:marLeft w:val="480"/>
      <w:marRight w:val="0"/>
      <w:marTop w:val="0"/>
      <w:marBottom w:val="0"/>
      <w:divBdr>
        <w:top w:val="none" w:sz="0" w:space="0" w:color="auto"/>
        <w:left w:val="none" w:sz="0" w:space="0" w:color="auto"/>
        <w:bottom w:val="none" w:sz="0" w:space="0" w:color="auto"/>
        <w:right w:val="none" w:sz="0" w:space="0" w:color="auto"/>
      </w:divBdr>
    </w:div>
    <w:div w:id="955909398">
      <w:marLeft w:val="480"/>
      <w:marRight w:val="0"/>
      <w:marTop w:val="0"/>
      <w:marBottom w:val="0"/>
      <w:divBdr>
        <w:top w:val="none" w:sz="0" w:space="0" w:color="auto"/>
        <w:left w:val="none" w:sz="0" w:space="0" w:color="auto"/>
        <w:bottom w:val="none" w:sz="0" w:space="0" w:color="auto"/>
        <w:right w:val="none" w:sz="0" w:space="0" w:color="auto"/>
      </w:divBdr>
    </w:div>
    <w:div w:id="956061639">
      <w:marLeft w:val="480"/>
      <w:marRight w:val="0"/>
      <w:marTop w:val="0"/>
      <w:marBottom w:val="0"/>
      <w:divBdr>
        <w:top w:val="none" w:sz="0" w:space="0" w:color="auto"/>
        <w:left w:val="none" w:sz="0" w:space="0" w:color="auto"/>
        <w:bottom w:val="none" w:sz="0" w:space="0" w:color="auto"/>
        <w:right w:val="none" w:sz="0" w:space="0" w:color="auto"/>
      </w:divBdr>
    </w:div>
    <w:div w:id="956373535">
      <w:marLeft w:val="480"/>
      <w:marRight w:val="0"/>
      <w:marTop w:val="0"/>
      <w:marBottom w:val="0"/>
      <w:divBdr>
        <w:top w:val="none" w:sz="0" w:space="0" w:color="auto"/>
        <w:left w:val="none" w:sz="0" w:space="0" w:color="auto"/>
        <w:bottom w:val="none" w:sz="0" w:space="0" w:color="auto"/>
        <w:right w:val="none" w:sz="0" w:space="0" w:color="auto"/>
      </w:divBdr>
    </w:div>
    <w:div w:id="956444757">
      <w:marLeft w:val="480"/>
      <w:marRight w:val="0"/>
      <w:marTop w:val="0"/>
      <w:marBottom w:val="0"/>
      <w:divBdr>
        <w:top w:val="none" w:sz="0" w:space="0" w:color="auto"/>
        <w:left w:val="none" w:sz="0" w:space="0" w:color="auto"/>
        <w:bottom w:val="none" w:sz="0" w:space="0" w:color="auto"/>
        <w:right w:val="none" w:sz="0" w:space="0" w:color="auto"/>
      </w:divBdr>
    </w:div>
    <w:div w:id="956452499">
      <w:marLeft w:val="480"/>
      <w:marRight w:val="0"/>
      <w:marTop w:val="0"/>
      <w:marBottom w:val="0"/>
      <w:divBdr>
        <w:top w:val="none" w:sz="0" w:space="0" w:color="auto"/>
        <w:left w:val="none" w:sz="0" w:space="0" w:color="auto"/>
        <w:bottom w:val="none" w:sz="0" w:space="0" w:color="auto"/>
        <w:right w:val="none" w:sz="0" w:space="0" w:color="auto"/>
      </w:divBdr>
    </w:div>
    <w:div w:id="956644765">
      <w:marLeft w:val="480"/>
      <w:marRight w:val="0"/>
      <w:marTop w:val="0"/>
      <w:marBottom w:val="0"/>
      <w:divBdr>
        <w:top w:val="none" w:sz="0" w:space="0" w:color="auto"/>
        <w:left w:val="none" w:sz="0" w:space="0" w:color="auto"/>
        <w:bottom w:val="none" w:sz="0" w:space="0" w:color="auto"/>
        <w:right w:val="none" w:sz="0" w:space="0" w:color="auto"/>
      </w:divBdr>
    </w:div>
    <w:div w:id="956717002">
      <w:marLeft w:val="480"/>
      <w:marRight w:val="0"/>
      <w:marTop w:val="0"/>
      <w:marBottom w:val="0"/>
      <w:divBdr>
        <w:top w:val="none" w:sz="0" w:space="0" w:color="auto"/>
        <w:left w:val="none" w:sz="0" w:space="0" w:color="auto"/>
        <w:bottom w:val="none" w:sz="0" w:space="0" w:color="auto"/>
        <w:right w:val="none" w:sz="0" w:space="0" w:color="auto"/>
      </w:divBdr>
    </w:div>
    <w:div w:id="956720960">
      <w:marLeft w:val="480"/>
      <w:marRight w:val="0"/>
      <w:marTop w:val="0"/>
      <w:marBottom w:val="0"/>
      <w:divBdr>
        <w:top w:val="none" w:sz="0" w:space="0" w:color="auto"/>
        <w:left w:val="none" w:sz="0" w:space="0" w:color="auto"/>
        <w:bottom w:val="none" w:sz="0" w:space="0" w:color="auto"/>
        <w:right w:val="none" w:sz="0" w:space="0" w:color="auto"/>
      </w:divBdr>
    </w:div>
    <w:div w:id="956761370">
      <w:marLeft w:val="480"/>
      <w:marRight w:val="0"/>
      <w:marTop w:val="0"/>
      <w:marBottom w:val="0"/>
      <w:divBdr>
        <w:top w:val="none" w:sz="0" w:space="0" w:color="auto"/>
        <w:left w:val="none" w:sz="0" w:space="0" w:color="auto"/>
        <w:bottom w:val="none" w:sz="0" w:space="0" w:color="auto"/>
        <w:right w:val="none" w:sz="0" w:space="0" w:color="auto"/>
      </w:divBdr>
    </w:div>
    <w:div w:id="956834272">
      <w:marLeft w:val="480"/>
      <w:marRight w:val="0"/>
      <w:marTop w:val="0"/>
      <w:marBottom w:val="0"/>
      <w:divBdr>
        <w:top w:val="none" w:sz="0" w:space="0" w:color="auto"/>
        <w:left w:val="none" w:sz="0" w:space="0" w:color="auto"/>
        <w:bottom w:val="none" w:sz="0" w:space="0" w:color="auto"/>
        <w:right w:val="none" w:sz="0" w:space="0" w:color="auto"/>
      </w:divBdr>
    </w:div>
    <w:div w:id="957028139">
      <w:marLeft w:val="480"/>
      <w:marRight w:val="0"/>
      <w:marTop w:val="0"/>
      <w:marBottom w:val="0"/>
      <w:divBdr>
        <w:top w:val="none" w:sz="0" w:space="0" w:color="auto"/>
        <w:left w:val="none" w:sz="0" w:space="0" w:color="auto"/>
        <w:bottom w:val="none" w:sz="0" w:space="0" w:color="auto"/>
        <w:right w:val="none" w:sz="0" w:space="0" w:color="auto"/>
      </w:divBdr>
    </w:div>
    <w:div w:id="957032420">
      <w:marLeft w:val="480"/>
      <w:marRight w:val="0"/>
      <w:marTop w:val="0"/>
      <w:marBottom w:val="0"/>
      <w:divBdr>
        <w:top w:val="none" w:sz="0" w:space="0" w:color="auto"/>
        <w:left w:val="none" w:sz="0" w:space="0" w:color="auto"/>
        <w:bottom w:val="none" w:sz="0" w:space="0" w:color="auto"/>
        <w:right w:val="none" w:sz="0" w:space="0" w:color="auto"/>
      </w:divBdr>
    </w:div>
    <w:div w:id="957181296">
      <w:marLeft w:val="480"/>
      <w:marRight w:val="0"/>
      <w:marTop w:val="0"/>
      <w:marBottom w:val="0"/>
      <w:divBdr>
        <w:top w:val="none" w:sz="0" w:space="0" w:color="auto"/>
        <w:left w:val="none" w:sz="0" w:space="0" w:color="auto"/>
        <w:bottom w:val="none" w:sz="0" w:space="0" w:color="auto"/>
        <w:right w:val="none" w:sz="0" w:space="0" w:color="auto"/>
      </w:divBdr>
    </w:div>
    <w:div w:id="957181612">
      <w:marLeft w:val="480"/>
      <w:marRight w:val="0"/>
      <w:marTop w:val="0"/>
      <w:marBottom w:val="0"/>
      <w:divBdr>
        <w:top w:val="none" w:sz="0" w:space="0" w:color="auto"/>
        <w:left w:val="none" w:sz="0" w:space="0" w:color="auto"/>
        <w:bottom w:val="none" w:sz="0" w:space="0" w:color="auto"/>
        <w:right w:val="none" w:sz="0" w:space="0" w:color="auto"/>
      </w:divBdr>
    </w:div>
    <w:div w:id="957183359">
      <w:marLeft w:val="480"/>
      <w:marRight w:val="0"/>
      <w:marTop w:val="0"/>
      <w:marBottom w:val="0"/>
      <w:divBdr>
        <w:top w:val="none" w:sz="0" w:space="0" w:color="auto"/>
        <w:left w:val="none" w:sz="0" w:space="0" w:color="auto"/>
        <w:bottom w:val="none" w:sz="0" w:space="0" w:color="auto"/>
        <w:right w:val="none" w:sz="0" w:space="0" w:color="auto"/>
      </w:divBdr>
    </w:div>
    <w:div w:id="957219465">
      <w:marLeft w:val="480"/>
      <w:marRight w:val="0"/>
      <w:marTop w:val="0"/>
      <w:marBottom w:val="0"/>
      <w:divBdr>
        <w:top w:val="none" w:sz="0" w:space="0" w:color="auto"/>
        <w:left w:val="none" w:sz="0" w:space="0" w:color="auto"/>
        <w:bottom w:val="none" w:sz="0" w:space="0" w:color="auto"/>
        <w:right w:val="none" w:sz="0" w:space="0" w:color="auto"/>
      </w:divBdr>
    </w:div>
    <w:div w:id="957571090">
      <w:marLeft w:val="480"/>
      <w:marRight w:val="0"/>
      <w:marTop w:val="0"/>
      <w:marBottom w:val="0"/>
      <w:divBdr>
        <w:top w:val="none" w:sz="0" w:space="0" w:color="auto"/>
        <w:left w:val="none" w:sz="0" w:space="0" w:color="auto"/>
        <w:bottom w:val="none" w:sz="0" w:space="0" w:color="auto"/>
        <w:right w:val="none" w:sz="0" w:space="0" w:color="auto"/>
      </w:divBdr>
    </w:div>
    <w:div w:id="957641021">
      <w:marLeft w:val="480"/>
      <w:marRight w:val="0"/>
      <w:marTop w:val="0"/>
      <w:marBottom w:val="0"/>
      <w:divBdr>
        <w:top w:val="none" w:sz="0" w:space="0" w:color="auto"/>
        <w:left w:val="none" w:sz="0" w:space="0" w:color="auto"/>
        <w:bottom w:val="none" w:sz="0" w:space="0" w:color="auto"/>
        <w:right w:val="none" w:sz="0" w:space="0" w:color="auto"/>
      </w:divBdr>
    </w:div>
    <w:div w:id="957874502">
      <w:marLeft w:val="480"/>
      <w:marRight w:val="0"/>
      <w:marTop w:val="0"/>
      <w:marBottom w:val="0"/>
      <w:divBdr>
        <w:top w:val="none" w:sz="0" w:space="0" w:color="auto"/>
        <w:left w:val="none" w:sz="0" w:space="0" w:color="auto"/>
        <w:bottom w:val="none" w:sz="0" w:space="0" w:color="auto"/>
        <w:right w:val="none" w:sz="0" w:space="0" w:color="auto"/>
      </w:divBdr>
    </w:div>
    <w:div w:id="957905453">
      <w:marLeft w:val="480"/>
      <w:marRight w:val="0"/>
      <w:marTop w:val="0"/>
      <w:marBottom w:val="0"/>
      <w:divBdr>
        <w:top w:val="none" w:sz="0" w:space="0" w:color="auto"/>
        <w:left w:val="none" w:sz="0" w:space="0" w:color="auto"/>
        <w:bottom w:val="none" w:sz="0" w:space="0" w:color="auto"/>
        <w:right w:val="none" w:sz="0" w:space="0" w:color="auto"/>
      </w:divBdr>
    </w:div>
    <w:div w:id="958072017">
      <w:marLeft w:val="480"/>
      <w:marRight w:val="0"/>
      <w:marTop w:val="0"/>
      <w:marBottom w:val="0"/>
      <w:divBdr>
        <w:top w:val="none" w:sz="0" w:space="0" w:color="auto"/>
        <w:left w:val="none" w:sz="0" w:space="0" w:color="auto"/>
        <w:bottom w:val="none" w:sz="0" w:space="0" w:color="auto"/>
        <w:right w:val="none" w:sz="0" w:space="0" w:color="auto"/>
      </w:divBdr>
    </w:div>
    <w:div w:id="958075614">
      <w:marLeft w:val="480"/>
      <w:marRight w:val="0"/>
      <w:marTop w:val="0"/>
      <w:marBottom w:val="0"/>
      <w:divBdr>
        <w:top w:val="none" w:sz="0" w:space="0" w:color="auto"/>
        <w:left w:val="none" w:sz="0" w:space="0" w:color="auto"/>
        <w:bottom w:val="none" w:sz="0" w:space="0" w:color="auto"/>
        <w:right w:val="none" w:sz="0" w:space="0" w:color="auto"/>
      </w:divBdr>
    </w:div>
    <w:div w:id="958102554">
      <w:marLeft w:val="480"/>
      <w:marRight w:val="0"/>
      <w:marTop w:val="0"/>
      <w:marBottom w:val="0"/>
      <w:divBdr>
        <w:top w:val="none" w:sz="0" w:space="0" w:color="auto"/>
        <w:left w:val="none" w:sz="0" w:space="0" w:color="auto"/>
        <w:bottom w:val="none" w:sz="0" w:space="0" w:color="auto"/>
        <w:right w:val="none" w:sz="0" w:space="0" w:color="auto"/>
      </w:divBdr>
    </w:div>
    <w:div w:id="958224332">
      <w:marLeft w:val="480"/>
      <w:marRight w:val="0"/>
      <w:marTop w:val="0"/>
      <w:marBottom w:val="0"/>
      <w:divBdr>
        <w:top w:val="none" w:sz="0" w:space="0" w:color="auto"/>
        <w:left w:val="none" w:sz="0" w:space="0" w:color="auto"/>
        <w:bottom w:val="none" w:sz="0" w:space="0" w:color="auto"/>
        <w:right w:val="none" w:sz="0" w:space="0" w:color="auto"/>
      </w:divBdr>
    </w:div>
    <w:div w:id="958416659">
      <w:marLeft w:val="480"/>
      <w:marRight w:val="0"/>
      <w:marTop w:val="0"/>
      <w:marBottom w:val="0"/>
      <w:divBdr>
        <w:top w:val="none" w:sz="0" w:space="0" w:color="auto"/>
        <w:left w:val="none" w:sz="0" w:space="0" w:color="auto"/>
        <w:bottom w:val="none" w:sz="0" w:space="0" w:color="auto"/>
        <w:right w:val="none" w:sz="0" w:space="0" w:color="auto"/>
      </w:divBdr>
    </w:div>
    <w:div w:id="958416760">
      <w:marLeft w:val="480"/>
      <w:marRight w:val="0"/>
      <w:marTop w:val="0"/>
      <w:marBottom w:val="0"/>
      <w:divBdr>
        <w:top w:val="none" w:sz="0" w:space="0" w:color="auto"/>
        <w:left w:val="none" w:sz="0" w:space="0" w:color="auto"/>
        <w:bottom w:val="none" w:sz="0" w:space="0" w:color="auto"/>
        <w:right w:val="none" w:sz="0" w:space="0" w:color="auto"/>
      </w:divBdr>
    </w:div>
    <w:div w:id="958494992">
      <w:marLeft w:val="480"/>
      <w:marRight w:val="0"/>
      <w:marTop w:val="0"/>
      <w:marBottom w:val="0"/>
      <w:divBdr>
        <w:top w:val="none" w:sz="0" w:space="0" w:color="auto"/>
        <w:left w:val="none" w:sz="0" w:space="0" w:color="auto"/>
        <w:bottom w:val="none" w:sz="0" w:space="0" w:color="auto"/>
        <w:right w:val="none" w:sz="0" w:space="0" w:color="auto"/>
      </w:divBdr>
    </w:div>
    <w:div w:id="958610185">
      <w:marLeft w:val="480"/>
      <w:marRight w:val="0"/>
      <w:marTop w:val="0"/>
      <w:marBottom w:val="0"/>
      <w:divBdr>
        <w:top w:val="none" w:sz="0" w:space="0" w:color="auto"/>
        <w:left w:val="none" w:sz="0" w:space="0" w:color="auto"/>
        <w:bottom w:val="none" w:sz="0" w:space="0" w:color="auto"/>
        <w:right w:val="none" w:sz="0" w:space="0" w:color="auto"/>
      </w:divBdr>
    </w:div>
    <w:div w:id="958755632">
      <w:marLeft w:val="480"/>
      <w:marRight w:val="0"/>
      <w:marTop w:val="0"/>
      <w:marBottom w:val="0"/>
      <w:divBdr>
        <w:top w:val="none" w:sz="0" w:space="0" w:color="auto"/>
        <w:left w:val="none" w:sz="0" w:space="0" w:color="auto"/>
        <w:bottom w:val="none" w:sz="0" w:space="0" w:color="auto"/>
        <w:right w:val="none" w:sz="0" w:space="0" w:color="auto"/>
      </w:divBdr>
    </w:div>
    <w:div w:id="958800216">
      <w:marLeft w:val="480"/>
      <w:marRight w:val="0"/>
      <w:marTop w:val="0"/>
      <w:marBottom w:val="0"/>
      <w:divBdr>
        <w:top w:val="none" w:sz="0" w:space="0" w:color="auto"/>
        <w:left w:val="none" w:sz="0" w:space="0" w:color="auto"/>
        <w:bottom w:val="none" w:sz="0" w:space="0" w:color="auto"/>
        <w:right w:val="none" w:sz="0" w:space="0" w:color="auto"/>
      </w:divBdr>
    </w:div>
    <w:div w:id="958801542">
      <w:marLeft w:val="480"/>
      <w:marRight w:val="0"/>
      <w:marTop w:val="0"/>
      <w:marBottom w:val="0"/>
      <w:divBdr>
        <w:top w:val="none" w:sz="0" w:space="0" w:color="auto"/>
        <w:left w:val="none" w:sz="0" w:space="0" w:color="auto"/>
        <w:bottom w:val="none" w:sz="0" w:space="0" w:color="auto"/>
        <w:right w:val="none" w:sz="0" w:space="0" w:color="auto"/>
      </w:divBdr>
    </w:div>
    <w:div w:id="958801633">
      <w:marLeft w:val="480"/>
      <w:marRight w:val="0"/>
      <w:marTop w:val="0"/>
      <w:marBottom w:val="0"/>
      <w:divBdr>
        <w:top w:val="none" w:sz="0" w:space="0" w:color="auto"/>
        <w:left w:val="none" w:sz="0" w:space="0" w:color="auto"/>
        <w:bottom w:val="none" w:sz="0" w:space="0" w:color="auto"/>
        <w:right w:val="none" w:sz="0" w:space="0" w:color="auto"/>
      </w:divBdr>
    </w:div>
    <w:div w:id="958951479">
      <w:marLeft w:val="480"/>
      <w:marRight w:val="0"/>
      <w:marTop w:val="0"/>
      <w:marBottom w:val="0"/>
      <w:divBdr>
        <w:top w:val="none" w:sz="0" w:space="0" w:color="auto"/>
        <w:left w:val="none" w:sz="0" w:space="0" w:color="auto"/>
        <w:bottom w:val="none" w:sz="0" w:space="0" w:color="auto"/>
        <w:right w:val="none" w:sz="0" w:space="0" w:color="auto"/>
      </w:divBdr>
    </w:div>
    <w:div w:id="958993210">
      <w:marLeft w:val="480"/>
      <w:marRight w:val="0"/>
      <w:marTop w:val="0"/>
      <w:marBottom w:val="0"/>
      <w:divBdr>
        <w:top w:val="none" w:sz="0" w:space="0" w:color="auto"/>
        <w:left w:val="none" w:sz="0" w:space="0" w:color="auto"/>
        <w:bottom w:val="none" w:sz="0" w:space="0" w:color="auto"/>
        <w:right w:val="none" w:sz="0" w:space="0" w:color="auto"/>
      </w:divBdr>
    </w:div>
    <w:div w:id="958996902">
      <w:marLeft w:val="480"/>
      <w:marRight w:val="0"/>
      <w:marTop w:val="0"/>
      <w:marBottom w:val="0"/>
      <w:divBdr>
        <w:top w:val="none" w:sz="0" w:space="0" w:color="auto"/>
        <w:left w:val="none" w:sz="0" w:space="0" w:color="auto"/>
        <w:bottom w:val="none" w:sz="0" w:space="0" w:color="auto"/>
        <w:right w:val="none" w:sz="0" w:space="0" w:color="auto"/>
      </w:divBdr>
    </w:div>
    <w:div w:id="959383182">
      <w:marLeft w:val="480"/>
      <w:marRight w:val="0"/>
      <w:marTop w:val="0"/>
      <w:marBottom w:val="0"/>
      <w:divBdr>
        <w:top w:val="none" w:sz="0" w:space="0" w:color="auto"/>
        <w:left w:val="none" w:sz="0" w:space="0" w:color="auto"/>
        <w:bottom w:val="none" w:sz="0" w:space="0" w:color="auto"/>
        <w:right w:val="none" w:sz="0" w:space="0" w:color="auto"/>
      </w:divBdr>
    </w:div>
    <w:div w:id="959412703">
      <w:marLeft w:val="480"/>
      <w:marRight w:val="0"/>
      <w:marTop w:val="0"/>
      <w:marBottom w:val="0"/>
      <w:divBdr>
        <w:top w:val="none" w:sz="0" w:space="0" w:color="auto"/>
        <w:left w:val="none" w:sz="0" w:space="0" w:color="auto"/>
        <w:bottom w:val="none" w:sz="0" w:space="0" w:color="auto"/>
        <w:right w:val="none" w:sz="0" w:space="0" w:color="auto"/>
      </w:divBdr>
    </w:div>
    <w:div w:id="959650093">
      <w:marLeft w:val="480"/>
      <w:marRight w:val="0"/>
      <w:marTop w:val="0"/>
      <w:marBottom w:val="0"/>
      <w:divBdr>
        <w:top w:val="none" w:sz="0" w:space="0" w:color="auto"/>
        <w:left w:val="none" w:sz="0" w:space="0" w:color="auto"/>
        <w:bottom w:val="none" w:sz="0" w:space="0" w:color="auto"/>
        <w:right w:val="none" w:sz="0" w:space="0" w:color="auto"/>
      </w:divBdr>
    </w:div>
    <w:div w:id="959724468">
      <w:marLeft w:val="480"/>
      <w:marRight w:val="0"/>
      <w:marTop w:val="0"/>
      <w:marBottom w:val="0"/>
      <w:divBdr>
        <w:top w:val="none" w:sz="0" w:space="0" w:color="auto"/>
        <w:left w:val="none" w:sz="0" w:space="0" w:color="auto"/>
        <w:bottom w:val="none" w:sz="0" w:space="0" w:color="auto"/>
        <w:right w:val="none" w:sz="0" w:space="0" w:color="auto"/>
      </w:divBdr>
    </w:div>
    <w:div w:id="959726996">
      <w:marLeft w:val="480"/>
      <w:marRight w:val="0"/>
      <w:marTop w:val="0"/>
      <w:marBottom w:val="0"/>
      <w:divBdr>
        <w:top w:val="none" w:sz="0" w:space="0" w:color="auto"/>
        <w:left w:val="none" w:sz="0" w:space="0" w:color="auto"/>
        <w:bottom w:val="none" w:sz="0" w:space="0" w:color="auto"/>
        <w:right w:val="none" w:sz="0" w:space="0" w:color="auto"/>
      </w:divBdr>
    </w:div>
    <w:div w:id="959729232">
      <w:marLeft w:val="480"/>
      <w:marRight w:val="0"/>
      <w:marTop w:val="0"/>
      <w:marBottom w:val="0"/>
      <w:divBdr>
        <w:top w:val="none" w:sz="0" w:space="0" w:color="auto"/>
        <w:left w:val="none" w:sz="0" w:space="0" w:color="auto"/>
        <w:bottom w:val="none" w:sz="0" w:space="0" w:color="auto"/>
        <w:right w:val="none" w:sz="0" w:space="0" w:color="auto"/>
      </w:divBdr>
    </w:div>
    <w:div w:id="959841135">
      <w:marLeft w:val="480"/>
      <w:marRight w:val="0"/>
      <w:marTop w:val="0"/>
      <w:marBottom w:val="0"/>
      <w:divBdr>
        <w:top w:val="none" w:sz="0" w:space="0" w:color="auto"/>
        <w:left w:val="none" w:sz="0" w:space="0" w:color="auto"/>
        <w:bottom w:val="none" w:sz="0" w:space="0" w:color="auto"/>
        <w:right w:val="none" w:sz="0" w:space="0" w:color="auto"/>
      </w:divBdr>
    </w:div>
    <w:div w:id="959919910">
      <w:marLeft w:val="480"/>
      <w:marRight w:val="0"/>
      <w:marTop w:val="0"/>
      <w:marBottom w:val="0"/>
      <w:divBdr>
        <w:top w:val="none" w:sz="0" w:space="0" w:color="auto"/>
        <w:left w:val="none" w:sz="0" w:space="0" w:color="auto"/>
        <w:bottom w:val="none" w:sz="0" w:space="0" w:color="auto"/>
        <w:right w:val="none" w:sz="0" w:space="0" w:color="auto"/>
      </w:divBdr>
    </w:div>
    <w:div w:id="960113670">
      <w:marLeft w:val="480"/>
      <w:marRight w:val="0"/>
      <w:marTop w:val="0"/>
      <w:marBottom w:val="0"/>
      <w:divBdr>
        <w:top w:val="none" w:sz="0" w:space="0" w:color="auto"/>
        <w:left w:val="none" w:sz="0" w:space="0" w:color="auto"/>
        <w:bottom w:val="none" w:sz="0" w:space="0" w:color="auto"/>
        <w:right w:val="none" w:sz="0" w:space="0" w:color="auto"/>
      </w:divBdr>
    </w:div>
    <w:div w:id="960116633">
      <w:marLeft w:val="480"/>
      <w:marRight w:val="0"/>
      <w:marTop w:val="0"/>
      <w:marBottom w:val="0"/>
      <w:divBdr>
        <w:top w:val="none" w:sz="0" w:space="0" w:color="auto"/>
        <w:left w:val="none" w:sz="0" w:space="0" w:color="auto"/>
        <w:bottom w:val="none" w:sz="0" w:space="0" w:color="auto"/>
        <w:right w:val="none" w:sz="0" w:space="0" w:color="auto"/>
      </w:divBdr>
    </w:div>
    <w:div w:id="960183495">
      <w:marLeft w:val="480"/>
      <w:marRight w:val="0"/>
      <w:marTop w:val="0"/>
      <w:marBottom w:val="0"/>
      <w:divBdr>
        <w:top w:val="none" w:sz="0" w:space="0" w:color="auto"/>
        <w:left w:val="none" w:sz="0" w:space="0" w:color="auto"/>
        <w:bottom w:val="none" w:sz="0" w:space="0" w:color="auto"/>
        <w:right w:val="none" w:sz="0" w:space="0" w:color="auto"/>
      </w:divBdr>
    </w:div>
    <w:div w:id="960185634">
      <w:marLeft w:val="480"/>
      <w:marRight w:val="0"/>
      <w:marTop w:val="0"/>
      <w:marBottom w:val="0"/>
      <w:divBdr>
        <w:top w:val="none" w:sz="0" w:space="0" w:color="auto"/>
        <w:left w:val="none" w:sz="0" w:space="0" w:color="auto"/>
        <w:bottom w:val="none" w:sz="0" w:space="0" w:color="auto"/>
        <w:right w:val="none" w:sz="0" w:space="0" w:color="auto"/>
      </w:divBdr>
    </w:div>
    <w:div w:id="960187793">
      <w:marLeft w:val="480"/>
      <w:marRight w:val="0"/>
      <w:marTop w:val="0"/>
      <w:marBottom w:val="0"/>
      <w:divBdr>
        <w:top w:val="none" w:sz="0" w:space="0" w:color="auto"/>
        <w:left w:val="none" w:sz="0" w:space="0" w:color="auto"/>
        <w:bottom w:val="none" w:sz="0" w:space="0" w:color="auto"/>
        <w:right w:val="none" w:sz="0" w:space="0" w:color="auto"/>
      </w:divBdr>
    </w:div>
    <w:div w:id="960307875">
      <w:marLeft w:val="480"/>
      <w:marRight w:val="0"/>
      <w:marTop w:val="0"/>
      <w:marBottom w:val="0"/>
      <w:divBdr>
        <w:top w:val="none" w:sz="0" w:space="0" w:color="auto"/>
        <w:left w:val="none" w:sz="0" w:space="0" w:color="auto"/>
        <w:bottom w:val="none" w:sz="0" w:space="0" w:color="auto"/>
        <w:right w:val="none" w:sz="0" w:space="0" w:color="auto"/>
      </w:divBdr>
    </w:div>
    <w:div w:id="960574432">
      <w:marLeft w:val="480"/>
      <w:marRight w:val="0"/>
      <w:marTop w:val="0"/>
      <w:marBottom w:val="0"/>
      <w:divBdr>
        <w:top w:val="none" w:sz="0" w:space="0" w:color="auto"/>
        <w:left w:val="none" w:sz="0" w:space="0" w:color="auto"/>
        <w:bottom w:val="none" w:sz="0" w:space="0" w:color="auto"/>
        <w:right w:val="none" w:sz="0" w:space="0" w:color="auto"/>
      </w:divBdr>
    </w:div>
    <w:div w:id="960720019">
      <w:marLeft w:val="480"/>
      <w:marRight w:val="0"/>
      <w:marTop w:val="0"/>
      <w:marBottom w:val="0"/>
      <w:divBdr>
        <w:top w:val="none" w:sz="0" w:space="0" w:color="auto"/>
        <w:left w:val="none" w:sz="0" w:space="0" w:color="auto"/>
        <w:bottom w:val="none" w:sz="0" w:space="0" w:color="auto"/>
        <w:right w:val="none" w:sz="0" w:space="0" w:color="auto"/>
      </w:divBdr>
    </w:div>
    <w:div w:id="960720219">
      <w:marLeft w:val="480"/>
      <w:marRight w:val="0"/>
      <w:marTop w:val="0"/>
      <w:marBottom w:val="0"/>
      <w:divBdr>
        <w:top w:val="none" w:sz="0" w:space="0" w:color="auto"/>
        <w:left w:val="none" w:sz="0" w:space="0" w:color="auto"/>
        <w:bottom w:val="none" w:sz="0" w:space="0" w:color="auto"/>
        <w:right w:val="none" w:sz="0" w:space="0" w:color="auto"/>
      </w:divBdr>
    </w:div>
    <w:div w:id="960720582">
      <w:marLeft w:val="480"/>
      <w:marRight w:val="0"/>
      <w:marTop w:val="0"/>
      <w:marBottom w:val="0"/>
      <w:divBdr>
        <w:top w:val="none" w:sz="0" w:space="0" w:color="auto"/>
        <w:left w:val="none" w:sz="0" w:space="0" w:color="auto"/>
        <w:bottom w:val="none" w:sz="0" w:space="0" w:color="auto"/>
        <w:right w:val="none" w:sz="0" w:space="0" w:color="auto"/>
      </w:divBdr>
    </w:div>
    <w:div w:id="960842314">
      <w:marLeft w:val="480"/>
      <w:marRight w:val="0"/>
      <w:marTop w:val="0"/>
      <w:marBottom w:val="0"/>
      <w:divBdr>
        <w:top w:val="none" w:sz="0" w:space="0" w:color="auto"/>
        <w:left w:val="none" w:sz="0" w:space="0" w:color="auto"/>
        <w:bottom w:val="none" w:sz="0" w:space="0" w:color="auto"/>
        <w:right w:val="none" w:sz="0" w:space="0" w:color="auto"/>
      </w:divBdr>
    </w:div>
    <w:div w:id="960918611">
      <w:marLeft w:val="480"/>
      <w:marRight w:val="0"/>
      <w:marTop w:val="0"/>
      <w:marBottom w:val="0"/>
      <w:divBdr>
        <w:top w:val="none" w:sz="0" w:space="0" w:color="auto"/>
        <w:left w:val="none" w:sz="0" w:space="0" w:color="auto"/>
        <w:bottom w:val="none" w:sz="0" w:space="0" w:color="auto"/>
        <w:right w:val="none" w:sz="0" w:space="0" w:color="auto"/>
      </w:divBdr>
    </w:div>
    <w:div w:id="961031879">
      <w:marLeft w:val="480"/>
      <w:marRight w:val="0"/>
      <w:marTop w:val="0"/>
      <w:marBottom w:val="0"/>
      <w:divBdr>
        <w:top w:val="none" w:sz="0" w:space="0" w:color="auto"/>
        <w:left w:val="none" w:sz="0" w:space="0" w:color="auto"/>
        <w:bottom w:val="none" w:sz="0" w:space="0" w:color="auto"/>
        <w:right w:val="none" w:sz="0" w:space="0" w:color="auto"/>
      </w:divBdr>
    </w:div>
    <w:div w:id="961375912">
      <w:marLeft w:val="480"/>
      <w:marRight w:val="0"/>
      <w:marTop w:val="0"/>
      <w:marBottom w:val="0"/>
      <w:divBdr>
        <w:top w:val="none" w:sz="0" w:space="0" w:color="auto"/>
        <w:left w:val="none" w:sz="0" w:space="0" w:color="auto"/>
        <w:bottom w:val="none" w:sz="0" w:space="0" w:color="auto"/>
        <w:right w:val="none" w:sz="0" w:space="0" w:color="auto"/>
      </w:divBdr>
    </w:div>
    <w:div w:id="961497168">
      <w:marLeft w:val="480"/>
      <w:marRight w:val="0"/>
      <w:marTop w:val="0"/>
      <w:marBottom w:val="0"/>
      <w:divBdr>
        <w:top w:val="none" w:sz="0" w:space="0" w:color="auto"/>
        <w:left w:val="none" w:sz="0" w:space="0" w:color="auto"/>
        <w:bottom w:val="none" w:sz="0" w:space="0" w:color="auto"/>
        <w:right w:val="none" w:sz="0" w:space="0" w:color="auto"/>
      </w:divBdr>
    </w:div>
    <w:div w:id="961501552">
      <w:marLeft w:val="480"/>
      <w:marRight w:val="0"/>
      <w:marTop w:val="0"/>
      <w:marBottom w:val="0"/>
      <w:divBdr>
        <w:top w:val="none" w:sz="0" w:space="0" w:color="auto"/>
        <w:left w:val="none" w:sz="0" w:space="0" w:color="auto"/>
        <w:bottom w:val="none" w:sz="0" w:space="0" w:color="auto"/>
        <w:right w:val="none" w:sz="0" w:space="0" w:color="auto"/>
      </w:divBdr>
    </w:div>
    <w:div w:id="961576074">
      <w:marLeft w:val="480"/>
      <w:marRight w:val="0"/>
      <w:marTop w:val="0"/>
      <w:marBottom w:val="0"/>
      <w:divBdr>
        <w:top w:val="none" w:sz="0" w:space="0" w:color="auto"/>
        <w:left w:val="none" w:sz="0" w:space="0" w:color="auto"/>
        <w:bottom w:val="none" w:sz="0" w:space="0" w:color="auto"/>
        <w:right w:val="none" w:sz="0" w:space="0" w:color="auto"/>
      </w:divBdr>
    </w:div>
    <w:div w:id="961613208">
      <w:marLeft w:val="480"/>
      <w:marRight w:val="0"/>
      <w:marTop w:val="0"/>
      <w:marBottom w:val="0"/>
      <w:divBdr>
        <w:top w:val="none" w:sz="0" w:space="0" w:color="auto"/>
        <w:left w:val="none" w:sz="0" w:space="0" w:color="auto"/>
        <w:bottom w:val="none" w:sz="0" w:space="0" w:color="auto"/>
        <w:right w:val="none" w:sz="0" w:space="0" w:color="auto"/>
      </w:divBdr>
    </w:div>
    <w:div w:id="961614902">
      <w:marLeft w:val="480"/>
      <w:marRight w:val="0"/>
      <w:marTop w:val="0"/>
      <w:marBottom w:val="0"/>
      <w:divBdr>
        <w:top w:val="none" w:sz="0" w:space="0" w:color="auto"/>
        <w:left w:val="none" w:sz="0" w:space="0" w:color="auto"/>
        <w:bottom w:val="none" w:sz="0" w:space="0" w:color="auto"/>
        <w:right w:val="none" w:sz="0" w:space="0" w:color="auto"/>
      </w:divBdr>
    </w:div>
    <w:div w:id="961806830">
      <w:marLeft w:val="480"/>
      <w:marRight w:val="0"/>
      <w:marTop w:val="0"/>
      <w:marBottom w:val="0"/>
      <w:divBdr>
        <w:top w:val="none" w:sz="0" w:space="0" w:color="auto"/>
        <w:left w:val="none" w:sz="0" w:space="0" w:color="auto"/>
        <w:bottom w:val="none" w:sz="0" w:space="0" w:color="auto"/>
        <w:right w:val="none" w:sz="0" w:space="0" w:color="auto"/>
      </w:divBdr>
    </w:div>
    <w:div w:id="962004269">
      <w:marLeft w:val="480"/>
      <w:marRight w:val="0"/>
      <w:marTop w:val="0"/>
      <w:marBottom w:val="0"/>
      <w:divBdr>
        <w:top w:val="none" w:sz="0" w:space="0" w:color="auto"/>
        <w:left w:val="none" w:sz="0" w:space="0" w:color="auto"/>
        <w:bottom w:val="none" w:sz="0" w:space="0" w:color="auto"/>
        <w:right w:val="none" w:sz="0" w:space="0" w:color="auto"/>
      </w:divBdr>
    </w:div>
    <w:div w:id="962223734">
      <w:marLeft w:val="480"/>
      <w:marRight w:val="0"/>
      <w:marTop w:val="0"/>
      <w:marBottom w:val="0"/>
      <w:divBdr>
        <w:top w:val="none" w:sz="0" w:space="0" w:color="auto"/>
        <w:left w:val="none" w:sz="0" w:space="0" w:color="auto"/>
        <w:bottom w:val="none" w:sz="0" w:space="0" w:color="auto"/>
        <w:right w:val="none" w:sz="0" w:space="0" w:color="auto"/>
      </w:divBdr>
    </w:div>
    <w:div w:id="962224118">
      <w:marLeft w:val="480"/>
      <w:marRight w:val="0"/>
      <w:marTop w:val="0"/>
      <w:marBottom w:val="0"/>
      <w:divBdr>
        <w:top w:val="none" w:sz="0" w:space="0" w:color="auto"/>
        <w:left w:val="none" w:sz="0" w:space="0" w:color="auto"/>
        <w:bottom w:val="none" w:sz="0" w:space="0" w:color="auto"/>
        <w:right w:val="none" w:sz="0" w:space="0" w:color="auto"/>
      </w:divBdr>
    </w:div>
    <w:div w:id="962347936">
      <w:marLeft w:val="480"/>
      <w:marRight w:val="0"/>
      <w:marTop w:val="0"/>
      <w:marBottom w:val="0"/>
      <w:divBdr>
        <w:top w:val="none" w:sz="0" w:space="0" w:color="auto"/>
        <w:left w:val="none" w:sz="0" w:space="0" w:color="auto"/>
        <w:bottom w:val="none" w:sz="0" w:space="0" w:color="auto"/>
        <w:right w:val="none" w:sz="0" w:space="0" w:color="auto"/>
      </w:divBdr>
    </w:div>
    <w:div w:id="962461890">
      <w:marLeft w:val="480"/>
      <w:marRight w:val="0"/>
      <w:marTop w:val="0"/>
      <w:marBottom w:val="0"/>
      <w:divBdr>
        <w:top w:val="none" w:sz="0" w:space="0" w:color="auto"/>
        <w:left w:val="none" w:sz="0" w:space="0" w:color="auto"/>
        <w:bottom w:val="none" w:sz="0" w:space="0" w:color="auto"/>
        <w:right w:val="none" w:sz="0" w:space="0" w:color="auto"/>
      </w:divBdr>
    </w:div>
    <w:div w:id="962613686">
      <w:bodyDiv w:val="1"/>
      <w:marLeft w:val="0"/>
      <w:marRight w:val="0"/>
      <w:marTop w:val="0"/>
      <w:marBottom w:val="0"/>
      <w:divBdr>
        <w:top w:val="none" w:sz="0" w:space="0" w:color="auto"/>
        <w:left w:val="none" w:sz="0" w:space="0" w:color="auto"/>
        <w:bottom w:val="none" w:sz="0" w:space="0" w:color="auto"/>
        <w:right w:val="none" w:sz="0" w:space="0" w:color="auto"/>
      </w:divBdr>
    </w:div>
    <w:div w:id="962613698">
      <w:marLeft w:val="480"/>
      <w:marRight w:val="0"/>
      <w:marTop w:val="0"/>
      <w:marBottom w:val="0"/>
      <w:divBdr>
        <w:top w:val="none" w:sz="0" w:space="0" w:color="auto"/>
        <w:left w:val="none" w:sz="0" w:space="0" w:color="auto"/>
        <w:bottom w:val="none" w:sz="0" w:space="0" w:color="auto"/>
        <w:right w:val="none" w:sz="0" w:space="0" w:color="auto"/>
      </w:divBdr>
    </w:div>
    <w:div w:id="962619220">
      <w:marLeft w:val="480"/>
      <w:marRight w:val="0"/>
      <w:marTop w:val="0"/>
      <w:marBottom w:val="0"/>
      <w:divBdr>
        <w:top w:val="none" w:sz="0" w:space="0" w:color="auto"/>
        <w:left w:val="none" w:sz="0" w:space="0" w:color="auto"/>
        <w:bottom w:val="none" w:sz="0" w:space="0" w:color="auto"/>
        <w:right w:val="none" w:sz="0" w:space="0" w:color="auto"/>
      </w:divBdr>
    </w:div>
    <w:div w:id="962659429">
      <w:marLeft w:val="480"/>
      <w:marRight w:val="0"/>
      <w:marTop w:val="0"/>
      <w:marBottom w:val="0"/>
      <w:divBdr>
        <w:top w:val="none" w:sz="0" w:space="0" w:color="auto"/>
        <w:left w:val="none" w:sz="0" w:space="0" w:color="auto"/>
        <w:bottom w:val="none" w:sz="0" w:space="0" w:color="auto"/>
        <w:right w:val="none" w:sz="0" w:space="0" w:color="auto"/>
      </w:divBdr>
    </w:div>
    <w:div w:id="962736779">
      <w:marLeft w:val="480"/>
      <w:marRight w:val="0"/>
      <w:marTop w:val="0"/>
      <w:marBottom w:val="0"/>
      <w:divBdr>
        <w:top w:val="none" w:sz="0" w:space="0" w:color="auto"/>
        <w:left w:val="none" w:sz="0" w:space="0" w:color="auto"/>
        <w:bottom w:val="none" w:sz="0" w:space="0" w:color="auto"/>
        <w:right w:val="none" w:sz="0" w:space="0" w:color="auto"/>
      </w:divBdr>
    </w:div>
    <w:div w:id="962809806">
      <w:marLeft w:val="480"/>
      <w:marRight w:val="0"/>
      <w:marTop w:val="0"/>
      <w:marBottom w:val="0"/>
      <w:divBdr>
        <w:top w:val="none" w:sz="0" w:space="0" w:color="auto"/>
        <w:left w:val="none" w:sz="0" w:space="0" w:color="auto"/>
        <w:bottom w:val="none" w:sz="0" w:space="0" w:color="auto"/>
        <w:right w:val="none" w:sz="0" w:space="0" w:color="auto"/>
      </w:divBdr>
    </w:div>
    <w:div w:id="963081055">
      <w:marLeft w:val="480"/>
      <w:marRight w:val="0"/>
      <w:marTop w:val="0"/>
      <w:marBottom w:val="0"/>
      <w:divBdr>
        <w:top w:val="none" w:sz="0" w:space="0" w:color="auto"/>
        <w:left w:val="none" w:sz="0" w:space="0" w:color="auto"/>
        <w:bottom w:val="none" w:sz="0" w:space="0" w:color="auto"/>
        <w:right w:val="none" w:sz="0" w:space="0" w:color="auto"/>
      </w:divBdr>
    </w:div>
    <w:div w:id="963268540">
      <w:marLeft w:val="480"/>
      <w:marRight w:val="0"/>
      <w:marTop w:val="0"/>
      <w:marBottom w:val="0"/>
      <w:divBdr>
        <w:top w:val="none" w:sz="0" w:space="0" w:color="auto"/>
        <w:left w:val="none" w:sz="0" w:space="0" w:color="auto"/>
        <w:bottom w:val="none" w:sz="0" w:space="0" w:color="auto"/>
        <w:right w:val="none" w:sz="0" w:space="0" w:color="auto"/>
      </w:divBdr>
    </w:div>
    <w:div w:id="963537254">
      <w:marLeft w:val="480"/>
      <w:marRight w:val="0"/>
      <w:marTop w:val="0"/>
      <w:marBottom w:val="0"/>
      <w:divBdr>
        <w:top w:val="none" w:sz="0" w:space="0" w:color="auto"/>
        <w:left w:val="none" w:sz="0" w:space="0" w:color="auto"/>
        <w:bottom w:val="none" w:sz="0" w:space="0" w:color="auto"/>
        <w:right w:val="none" w:sz="0" w:space="0" w:color="auto"/>
      </w:divBdr>
    </w:div>
    <w:div w:id="963779762">
      <w:marLeft w:val="480"/>
      <w:marRight w:val="0"/>
      <w:marTop w:val="0"/>
      <w:marBottom w:val="0"/>
      <w:divBdr>
        <w:top w:val="none" w:sz="0" w:space="0" w:color="auto"/>
        <w:left w:val="none" w:sz="0" w:space="0" w:color="auto"/>
        <w:bottom w:val="none" w:sz="0" w:space="0" w:color="auto"/>
        <w:right w:val="none" w:sz="0" w:space="0" w:color="auto"/>
      </w:divBdr>
    </w:div>
    <w:div w:id="963927860">
      <w:marLeft w:val="480"/>
      <w:marRight w:val="0"/>
      <w:marTop w:val="0"/>
      <w:marBottom w:val="0"/>
      <w:divBdr>
        <w:top w:val="none" w:sz="0" w:space="0" w:color="auto"/>
        <w:left w:val="none" w:sz="0" w:space="0" w:color="auto"/>
        <w:bottom w:val="none" w:sz="0" w:space="0" w:color="auto"/>
        <w:right w:val="none" w:sz="0" w:space="0" w:color="auto"/>
      </w:divBdr>
    </w:div>
    <w:div w:id="964044700">
      <w:marLeft w:val="480"/>
      <w:marRight w:val="0"/>
      <w:marTop w:val="0"/>
      <w:marBottom w:val="0"/>
      <w:divBdr>
        <w:top w:val="none" w:sz="0" w:space="0" w:color="auto"/>
        <w:left w:val="none" w:sz="0" w:space="0" w:color="auto"/>
        <w:bottom w:val="none" w:sz="0" w:space="0" w:color="auto"/>
        <w:right w:val="none" w:sz="0" w:space="0" w:color="auto"/>
      </w:divBdr>
    </w:div>
    <w:div w:id="964047089">
      <w:marLeft w:val="480"/>
      <w:marRight w:val="0"/>
      <w:marTop w:val="0"/>
      <w:marBottom w:val="0"/>
      <w:divBdr>
        <w:top w:val="none" w:sz="0" w:space="0" w:color="auto"/>
        <w:left w:val="none" w:sz="0" w:space="0" w:color="auto"/>
        <w:bottom w:val="none" w:sz="0" w:space="0" w:color="auto"/>
        <w:right w:val="none" w:sz="0" w:space="0" w:color="auto"/>
      </w:divBdr>
    </w:div>
    <w:div w:id="964047521">
      <w:marLeft w:val="480"/>
      <w:marRight w:val="0"/>
      <w:marTop w:val="0"/>
      <w:marBottom w:val="0"/>
      <w:divBdr>
        <w:top w:val="none" w:sz="0" w:space="0" w:color="auto"/>
        <w:left w:val="none" w:sz="0" w:space="0" w:color="auto"/>
        <w:bottom w:val="none" w:sz="0" w:space="0" w:color="auto"/>
        <w:right w:val="none" w:sz="0" w:space="0" w:color="auto"/>
      </w:divBdr>
    </w:div>
    <w:div w:id="964315304">
      <w:marLeft w:val="480"/>
      <w:marRight w:val="0"/>
      <w:marTop w:val="0"/>
      <w:marBottom w:val="0"/>
      <w:divBdr>
        <w:top w:val="none" w:sz="0" w:space="0" w:color="auto"/>
        <w:left w:val="none" w:sz="0" w:space="0" w:color="auto"/>
        <w:bottom w:val="none" w:sz="0" w:space="0" w:color="auto"/>
        <w:right w:val="none" w:sz="0" w:space="0" w:color="auto"/>
      </w:divBdr>
    </w:div>
    <w:div w:id="964390346">
      <w:marLeft w:val="480"/>
      <w:marRight w:val="0"/>
      <w:marTop w:val="0"/>
      <w:marBottom w:val="0"/>
      <w:divBdr>
        <w:top w:val="none" w:sz="0" w:space="0" w:color="auto"/>
        <w:left w:val="none" w:sz="0" w:space="0" w:color="auto"/>
        <w:bottom w:val="none" w:sz="0" w:space="0" w:color="auto"/>
        <w:right w:val="none" w:sz="0" w:space="0" w:color="auto"/>
      </w:divBdr>
    </w:div>
    <w:div w:id="964578422">
      <w:marLeft w:val="480"/>
      <w:marRight w:val="0"/>
      <w:marTop w:val="0"/>
      <w:marBottom w:val="0"/>
      <w:divBdr>
        <w:top w:val="none" w:sz="0" w:space="0" w:color="auto"/>
        <w:left w:val="none" w:sz="0" w:space="0" w:color="auto"/>
        <w:bottom w:val="none" w:sz="0" w:space="0" w:color="auto"/>
        <w:right w:val="none" w:sz="0" w:space="0" w:color="auto"/>
      </w:divBdr>
    </w:div>
    <w:div w:id="964585308">
      <w:marLeft w:val="480"/>
      <w:marRight w:val="0"/>
      <w:marTop w:val="0"/>
      <w:marBottom w:val="0"/>
      <w:divBdr>
        <w:top w:val="none" w:sz="0" w:space="0" w:color="auto"/>
        <w:left w:val="none" w:sz="0" w:space="0" w:color="auto"/>
        <w:bottom w:val="none" w:sz="0" w:space="0" w:color="auto"/>
        <w:right w:val="none" w:sz="0" w:space="0" w:color="auto"/>
      </w:divBdr>
    </w:div>
    <w:div w:id="964700592">
      <w:marLeft w:val="480"/>
      <w:marRight w:val="0"/>
      <w:marTop w:val="0"/>
      <w:marBottom w:val="0"/>
      <w:divBdr>
        <w:top w:val="none" w:sz="0" w:space="0" w:color="auto"/>
        <w:left w:val="none" w:sz="0" w:space="0" w:color="auto"/>
        <w:bottom w:val="none" w:sz="0" w:space="0" w:color="auto"/>
        <w:right w:val="none" w:sz="0" w:space="0" w:color="auto"/>
      </w:divBdr>
    </w:div>
    <w:div w:id="964770862">
      <w:bodyDiv w:val="1"/>
      <w:marLeft w:val="0"/>
      <w:marRight w:val="0"/>
      <w:marTop w:val="0"/>
      <w:marBottom w:val="0"/>
      <w:divBdr>
        <w:top w:val="none" w:sz="0" w:space="0" w:color="auto"/>
        <w:left w:val="none" w:sz="0" w:space="0" w:color="auto"/>
        <w:bottom w:val="none" w:sz="0" w:space="0" w:color="auto"/>
        <w:right w:val="none" w:sz="0" w:space="0" w:color="auto"/>
      </w:divBdr>
    </w:div>
    <w:div w:id="964849798">
      <w:marLeft w:val="480"/>
      <w:marRight w:val="0"/>
      <w:marTop w:val="0"/>
      <w:marBottom w:val="0"/>
      <w:divBdr>
        <w:top w:val="none" w:sz="0" w:space="0" w:color="auto"/>
        <w:left w:val="none" w:sz="0" w:space="0" w:color="auto"/>
        <w:bottom w:val="none" w:sz="0" w:space="0" w:color="auto"/>
        <w:right w:val="none" w:sz="0" w:space="0" w:color="auto"/>
      </w:divBdr>
    </w:div>
    <w:div w:id="965040327">
      <w:marLeft w:val="480"/>
      <w:marRight w:val="0"/>
      <w:marTop w:val="0"/>
      <w:marBottom w:val="0"/>
      <w:divBdr>
        <w:top w:val="none" w:sz="0" w:space="0" w:color="auto"/>
        <w:left w:val="none" w:sz="0" w:space="0" w:color="auto"/>
        <w:bottom w:val="none" w:sz="0" w:space="0" w:color="auto"/>
        <w:right w:val="none" w:sz="0" w:space="0" w:color="auto"/>
      </w:divBdr>
    </w:div>
    <w:div w:id="965235706">
      <w:marLeft w:val="480"/>
      <w:marRight w:val="0"/>
      <w:marTop w:val="0"/>
      <w:marBottom w:val="0"/>
      <w:divBdr>
        <w:top w:val="none" w:sz="0" w:space="0" w:color="auto"/>
        <w:left w:val="none" w:sz="0" w:space="0" w:color="auto"/>
        <w:bottom w:val="none" w:sz="0" w:space="0" w:color="auto"/>
        <w:right w:val="none" w:sz="0" w:space="0" w:color="auto"/>
      </w:divBdr>
    </w:div>
    <w:div w:id="965236452">
      <w:marLeft w:val="480"/>
      <w:marRight w:val="0"/>
      <w:marTop w:val="0"/>
      <w:marBottom w:val="0"/>
      <w:divBdr>
        <w:top w:val="none" w:sz="0" w:space="0" w:color="auto"/>
        <w:left w:val="none" w:sz="0" w:space="0" w:color="auto"/>
        <w:bottom w:val="none" w:sz="0" w:space="0" w:color="auto"/>
        <w:right w:val="none" w:sz="0" w:space="0" w:color="auto"/>
      </w:divBdr>
    </w:div>
    <w:div w:id="965358331">
      <w:marLeft w:val="480"/>
      <w:marRight w:val="0"/>
      <w:marTop w:val="0"/>
      <w:marBottom w:val="0"/>
      <w:divBdr>
        <w:top w:val="none" w:sz="0" w:space="0" w:color="auto"/>
        <w:left w:val="none" w:sz="0" w:space="0" w:color="auto"/>
        <w:bottom w:val="none" w:sz="0" w:space="0" w:color="auto"/>
        <w:right w:val="none" w:sz="0" w:space="0" w:color="auto"/>
      </w:divBdr>
    </w:div>
    <w:div w:id="965546793">
      <w:marLeft w:val="480"/>
      <w:marRight w:val="0"/>
      <w:marTop w:val="0"/>
      <w:marBottom w:val="0"/>
      <w:divBdr>
        <w:top w:val="none" w:sz="0" w:space="0" w:color="auto"/>
        <w:left w:val="none" w:sz="0" w:space="0" w:color="auto"/>
        <w:bottom w:val="none" w:sz="0" w:space="0" w:color="auto"/>
        <w:right w:val="none" w:sz="0" w:space="0" w:color="auto"/>
      </w:divBdr>
    </w:div>
    <w:div w:id="965551381">
      <w:marLeft w:val="480"/>
      <w:marRight w:val="0"/>
      <w:marTop w:val="0"/>
      <w:marBottom w:val="0"/>
      <w:divBdr>
        <w:top w:val="none" w:sz="0" w:space="0" w:color="auto"/>
        <w:left w:val="none" w:sz="0" w:space="0" w:color="auto"/>
        <w:bottom w:val="none" w:sz="0" w:space="0" w:color="auto"/>
        <w:right w:val="none" w:sz="0" w:space="0" w:color="auto"/>
      </w:divBdr>
    </w:div>
    <w:div w:id="965697117">
      <w:marLeft w:val="480"/>
      <w:marRight w:val="0"/>
      <w:marTop w:val="0"/>
      <w:marBottom w:val="0"/>
      <w:divBdr>
        <w:top w:val="none" w:sz="0" w:space="0" w:color="auto"/>
        <w:left w:val="none" w:sz="0" w:space="0" w:color="auto"/>
        <w:bottom w:val="none" w:sz="0" w:space="0" w:color="auto"/>
        <w:right w:val="none" w:sz="0" w:space="0" w:color="auto"/>
      </w:divBdr>
    </w:div>
    <w:div w:id="965744885">
      <w:marLeft w:val="480"/>
      <w:marRight w:val="0"/>
      <w:marTop w:val="0"/>
      <w:marBottom w:val="0"/>
      <w:divBdr>
        <w:top w:val="none" w:sz="0" w:space="0" w:color="auto"/>
        <w:left w:val="none" w:sz="0" w:space="0" w:color="auto"/>
        <w:bottom w:val="none" w:sz="0" w:space="0" w:color="auto"/>
        <w:right w:val="none" w:sz="0" w:space="0" w:color="auto"/>
      </w:divBdr>
    </w:div>
    <w:div w:id="965815089">
      <w:marLeft w:val="480"/>
      <w:marRight w:val="0"/>
      <w:marTop w:val="0"/>
      <w:marBottom w:val="0"/>
      <w:divBdr>
        <w:top w:val="none" w:sz="0" w:space="0" w:color="auto"/>
        <w:left w:val="none" w:sz="0" w:space="0" w:color="auto"/>
        <w:bottom w:val="none" w:sz="0" w:space="0" w:color="auto"/>
        <w:right w:val="none" w:sz="0" w:space="0" w:color="auto"/>
      </w:divBdr>
    </w:div>
    <w:div w:id="965816107">
      <w:marLeft w:val="480"/>
      <w:marRight w:val="0"/>
      <w:marTop w:val="0"/>
      <w:marBottom w:val="0"/>
      <w:divBdr>
        <w:top w:val="none" w:sz="0" w:space="0" w:color="auto"/>
        <w:left w:val="none" w:sz="0" w:space="0" w:color="auto"/>
        <w:bottom w:val="none" w:sz="0" w:space="0" w:color="auto"/>
        <w:right w:val="none" w:sz="0" w:space="0" w:color="auto"/>
      </w:divBdr>
    </w:div>
    <w:div w:id="965967474">
      <w:marLeft w:val="480"/>
      <w:marRight w:val="0"/>
      <w:marTop w:val="0"/>
      <w:marBottom w:val="0"/>
      <w:divBdr>
        <w:top w:val="none" w:sz="0" w:space="0" w:color="auto"/>
        <w:left w:val="none" w:sz="0" w:space="0" w:color="auto"/>
        <w:bottom w:val="none" w:sz="0" w:space="0" w:color="auto"/>
        <w:right w:val="none" w:sz="0" w:space="0" w:color="auto"/>
      </w:divBdr>
    </w:div>
    <w:div w:id="966084590">
      <w:marLeft w:val="480"/>
      <w:marRight w:val="0"/>
      <w:marTop w:val="0"/>
      <w:marBottom w:val="0"/>
      <w:divBdr>
        <w:top w:val="none" w:sz="0" w:space="0" w:color="auto"/>
        <w:left w:val="none" w:sz="0" w:space="0" w:color="auto"/>
        <w:bottom w:val="none" w:sz="0" w:space="0" w:color="auto"/>
        <w:right w:val="none" w:sz="0" w:space="0" w:color="auto"/>
      </w:divBdr>
    </w:div>
    <w:div w:id="966088382">
      <w:marLeft w:val="480"/>
      <w:marRight w:val="0"/>
      <w:marTop w:val="0"/>
      <w:marBottom w:val="0"/>
      <w:divBdr>
        <w:top w:val="none" w:sz="0" w:space="0" w:color="auto"/>
        <w:left w:val="none" w:sz="0" w:space="0" w:color="auto"/>
        <w:bottom w:val="none" w:sz="0" w:space="0" w:color="auto"/>
        <w:right w:val="none" w:sz="0" w:space="0" w:color="auto"/>
      </w:divBdr>
    </w:div>
    <w:div w:id="966200938">
      <w:marLeft w:val="480"/>
      <w:marRight w:val="0"/>
      <w:marTop w:val="0"/>
      <w:marBottom w:val="0"/>
      <w:divBdr>
        <w:top w:val="none" w:sz="0" w:space="0" w:color="auto"/>
        <w:left w:val="none" w:sz="0" w:space="0" w:color="auto"/>
        <w:bottom w:val="none" w:sz="0" w:space="0" w:color="auto"/>
        <w:right w:val="none" w:sz="0" w:space="0" w:color="auto"/>
      </w:divBdr>
    </w:div>
    <w:div w:id="966397607">
      <w:marLeft w:val="480"/>
      <w:marRight w:val="0"/>
      <w:marTop w:val="0"/>
      <w:marBottom w:val="0"/>
      <w:divBdr>
        <w:top w:val="none" w:sz="0" w:space="0" w:color="auto"/>
        <w:left w:val="none" w:sz="0" w:space="0" w:color="auto"/>
        <w:bottom w:val="none" w:sz="0" w:space="0" w:color="auto"/>
        <w:right w:val="none" w:sz="0" w:space="0" w:color="auto"/>
      </w:divBdr>
    </w:div>
    <w:div w:id="966743804">
      <w:marLeft w:val="480"/>
      <w:marRight w:val="0"/>
      <w:marTop w:val="0"/>
      <w:marBottom w:val="0"/>
      <w:divBdr>
        <w:top w:val="none" w:sz="0" w:space="0" w:color="auto"/>
        <w:left w:val="none" w:sz="0" w:space="0" w:color="auto"/>
        <w:bottom w:val="none" w:sz="0" w:space="0" w:color="auto"/>
        <w:right w:val="none" w:sz="0" w:space="0" w:color="auto"/>
      </w:divBdr>
    </w:div>
    <w:div w:id="966858069">
      <w:marLeft w:val="480"/>
      <w:marRight w:val="0"/>
      <w:marTop w:val="0"/>
      <w:marBottom w:val="0"/>
      <w:divBdr>
        <w:top w:val="none" w:sz="0" w:space="0" w:color="auto"/>
        <w:left w:val="none" w:sz="0" w:space="0" w:color="auto"/>
        <w:bottom w:val="none" w:sz="0" w:space="0" w:color="auto"/>
        <w:right w:val="none" w:sz="0" w:space="0" w:color="auto"/>
      </w:divBdr>
    </w:div>
    <w:div w:id="967007159">
      <w:marLeft w:val="480"/>
      <w:marRight w:val="0"/>
      <w:marTop w:val="0"/>
      <w:marBottom w:val="0"/>
      <w:divBdr>
        <w:top w:val="none" w:sz="0" w:space="0" w:color="auto"/>
        <w:left w:val="none" w:sz="0" w:space="0" w:color="auto"/>
        <w:bottom w:val="none" w:sz="0" w:space="0" w:color="auto"/>
        <w:right w:val="none" w:sz="0" w:space="0" w:color="auto"/>
      </w:divBdr>
    </w:div>
    <w:div w:id="967007833">
      <w:marLeft w:val="480"/>
      <w:marRight w:val="0"/>
      <w:marTop w:val="0"/>
      <w:marBottom w:val="0"/>
      <w:divBdr>
        <w:top w:val="none" w:sz="0" w:space="0" w:color="auto"/>
        <w:left w:val="none" w:sz="0" w:space="0" w:color="auto"/>
        <w:bottom w:val="none" w:sz="0" w:space="0" w:color="auto"/>
        <w:right w:val="none" w:sz="0" w:space="0" w:color="auto"/>
      </w:divBdr>
    </w:div>
    <w:div w:id="967008634">
      <w:marLeft w:val="480"/>
      <w:marRight w:val="0"/>
      <w:marTop w:val="0"/>
      <w:marBottom w:val="0"/>
      <w:divBdr>
        <w:top w:val="none" w:sz="0" w:space="0" w:color="auto"/>
        <w:left w:val="none" w:sz="0" w:space="0" w:color="auto"/>
        <w:bottom w:val="none" w:sz="0" w:space="0" w:color="auto"/>
        <w:right w:val="none" w:sz="0" w:space="0" w:color="auto"/>
      </w:divBdr>
    </w:div>
    <w:div w:id="967053440">
      <w:marLeft w:val="480"/>
      <w:marRight w:val="0"/>
      <w:marTop w:val="0"/>
      <w:marBottom w:val="0"/>
      <w:divBdr>
        <w:top w:val="none" w:sz="0" w:space="0" w:color="auto"/>
        <w:left w:val="none" w:sz="0" w:space="0" w:color="auto"/>
        <w:bottom w:val="none" w:sz="0" w:space="0" w:color="auto"/>
        <w:right w:val="none" w:sz="0" w:space="0" w:color="auto"/>
      </w:divBdr>
    </w:div>
    <w:div w:id="967129357">
      <w:marLeft w:val="480"/>
      <w:marRight w:val="0"/>
      <w:marTop w:val="0"/>
      <w:marBottom w:val="0"/>
      <w:divBdr>
        <w:top w:val="none" w:sz="0" w:space="0" w:color="auto"/>
        <w:left w:val="none" w:sz="0" w:space="0" w:color="auto"/>
        <w:bottom w:val="none" w:sz="0" w:space="0" w:color="auto"/>
        <w:right w:val="none" w:sz="0" w:space="0" w:color="auto"/>
      </w:divBdr>
    </w:div>
    <w:div w:id="967274348">
      <w:marLeft w:val="480"/>
      <w:marRight w:val="0"/>
      <w:marTop w:val="0"/>
      <w:marBottom w:val="0"/>
      <w:divBdr>
        <w:top w:val="none" w:sz="0" w:space="0" w:color="auto"/>
        <w:left w:val="none" w:sz="0" w:space="0" w:color="auto"/>
        <w:bottom w:val="none" w:sz="0" w:space="0" w:color="auto"/>
        <w:right w:val="none" w:sz="0" w:space="0" w:color="auto"/>
      </w:divBdr>
    </w:div>
    <w:div w:id="967319258">
      <w:marLeft w:val="480"/>
      <w:marRight w:val="0"/>
      <w:marTop w:val="0"/>
      <w:marBottom w:val="0"/>
      <w:divBdr>
        <w:top w:val="none" w:sz="0" w:space="0" w:color="auto"/>
        <w:left w:val="none" w:sz="0" w:space="0" w:color="auto"/>
        <w:bottom w:val="none" w:sz="0" w:space="0" w:color="auto"/>
        <w:right w:val="none" w:sz="0" w:space="0" w:color="auto"/>
      </w:divBdr>
    </w:div>
    <w:div w:id="967705593">
      <w:marLeft w:val="480"/>
      <w:marRight w:val="0"/>
      <w:marTop w:val="0"/>
      <w:marBottom w:val="0"/>
      <w:divBdr>
        <w:top w:val="none" w:sz="0" w:space="0" w:color="auto"/>
        <w:left w:val="none" w:sz="0" w:space="0" w:color="auto"/>
        <w:bottom w:val="none" w:sz="0" w:space="0" w:color="auto"/>
        <w:right w:val="none" w:sz="0" w:space="0" w:color="auto"/>
      </w:divBdr>
    </w:div>
    <w:div w:id="967736132">
      <w:marLeft w:val="480"/>
      <w:marRight w:val="0"/>
      <w:marTop w:val="0"/>
      <w:marBottom w:val="0"/>
      <w:divBdr>
        <w:top w:val="none" w:sz="0" w:space="0" w:color="auto"/>
        <w:left w:val="none" w:sz="0" w:space="0" w:color="auto"/>
        <w:bottom w:val="none" w:sz="0" w:space="0" w:color="auto"/>
        <w:right w:val="none" w:sz="0" w:space="0" w:color="auto"/>
      </w:divBdr>
    </w:div>
    <w:div w:id="968129144">
      <w:marLeft w:val="480"/>
      <w:marRight w:val="0"/>
      <w:marTop w:val="0"/>
      <w:marBottom w:val="0"/>
      <w:divBdr>
        <w:top w:val="none" w:sz="0" w:space="0" w:color="auto"/>
        <w:left w:val="none" w:sz="0" w:space="0" w:color="auto"/>
        <w:bottom w:val="none" w:sz="0" w:space="0" w:color="auto"/>
        <w:right w:val="none" w:sz="0" w:space="0" w:color="auto"/>
      </w:divBdr>
    </w:div>
    <w:div w:id="968168751">
      <w:marLeft w:val="480"/>
      <w:marRight w:val="0"/>
      <w:marTop w:val="0"/>
      <w:marBottom w:val="0"/>
      <w:divBdr>
        <w:top w:val="none" w:sz="0" w:space="0" w:color="auto"/>
        <w:left w:val="none" w:sz="0" w:space="0" w:color="auto"/>
        <w:bottom w:val="none" w:sz="0" w:space="0" w:color="auto"/>
        <w:right w:val="none" w:sz="0" w:space="0" w:color="auto"/>
      </w:divBdr>
    </w:div>
    <w:div w:id="968245775">
      <w:marLeft w:val="480"/>
      <w:marRight w:val="0"/>
      <w:marTop w:val="0"/>
      <w:marBottom w:val="0"/>
      <w:divBdr>
        <w:top w:val="none" w:sz="0" w:space="0" w:color="auto"/>
        <w:left w:val="none" w:sz="0" w:space="0" w:color="auto"/>
        <w:bottom w:val="none" w:sz="0" w:space="0" w:color="auto"/>
        <w:right w:val="none" w:sz="0" w:space="0" w:color="auto"/>
      </w:divBdr>
    </w:div>
    <w:div w:id="968247382">
      <w:marLeft w:val="480"/>
      <w:marRight w:val="0"/>
      <w:marTop w:val="0"/>
      <w:marBottom w:val="0"/>
      <w:divBdr>
        <w:top w:val="none" w:sz="0" w:space="0" w:color="auto"/>
        <w:left w:val="none" w:sz="0" w:space="0" w:color="auto"/>
        <w:bottom w:val="none" w:sz="0" w:space="0" w:color="auto"/>
        <w:right w:val="none" w:sz="0" w:space="0" w:color="auto"/>
      </w:divBdr>
    </w:div>
    <w:div w:id="968320188">
      <w:marLeft w:val="480"/>
      <w:marRight w:val="0"/>
      <w:marTop w:val="0"/>
      <w:marBottom w:val="0"/>
      <w:divBdr>
        <w:top w:val="none" w:sz="0" w:space="0" w:color="auto"/>
        <w:left w:val="none" w:sz="0" w:space="0" w:color="auto"/>
        <w:bottom w:val="none" w:sz="0" w:space="0" w:color="auto"/>
        <w:right w:val="none" w:sz="0" w:space="0" w:color="auto"/>
      </w:divBdr>
    </w:div>
    <w:div w:id="968323483">
      <w:marLeft w:val="480"/>
      <w:marRight w:val="0"/>
      <w:marTop w:val="0"/>
      <w:marBottom w:val="0"/>
      <w:divBdr>
        <w:top w:val="none" w:sz="0" w:space="0" w:color="auto"/>
        <w:left w:val="none" w:sz="0" w:space="0" w:color="auto"/>
        <w:bottom w:val="none" w:sz="0" w:space="0" w:color="auto"/>
        <w:right w:val="none" w:sz="0" w:space="0" w:color="auto"/>
      </w:divBdr>
    </w:div>
    <w:div w:id="968434363">
      <w:marLeft w:val="480"/>
      <w:marRight w:val="0"/>
      <w:marTop w:val="0"/>
      <w:marBottom w:val="0"/>
      <w:divBdr>
        <w:top w:val="none" w:sz="0" w:space="0" w:color="auto"/>
        <w:left w:val="none" w:sz="0" w:space="0" w:color="auto"/>
        <w:bottom w:val="none" w:sz="0" w:space="0" w:color="auto"/>
        <w:right w:val="none" w:sz="0" w:space="0" w:color="auto"/>
      </w:divBdr>
    </w:div>
    <w:div w:id="968516389">
      <w:marLeft w:val="480"/>
      <w:marRight w:val="0"/>
      <w:marTop w:val="0"/>
      <w:marBottom w:val="0"/>
      <w:divBdr>
        <w:top w:val="none" w:sz="0" w:space="0" w:color="auto"/>
        <w:left w:val="none" w:sz="0" w:space="0" w:color="auto"/>
        <w:bottom w:val="none" w:sz="0" w:space="0" w:color="auto"/>
        <w:right w:val="none" w:sz="0" w:space="0" w:color="auto"/>
      </w:divBdr>
    </w:div>
    <w:div w:id="968516599">
      <w:marLeft w:val="480"/>
      <w:marRight w:val="0"/>
      <w:marTop w:val="0"/>
      <w:marBottom w:val="0"/>
      <w:divBdr>
        <w:top w:val="none" w:sz="0" w:space="0" w:color="auto"/>
        <w:left w:val="none" w:sz="0" w:space="0" w:color="auto"/>
        <w:bottom w:val="none" w:sz="0" w:space="0" w:color="auto"/>
        <w:right w:val="none" w:sz="0" w:space="0" w:color="auto"/>
      </w:divBdr>
    </w:div>
    <w:div w:id="968705696">
      <w:marLeft w:val="480"/>
      <w:marRight w:val="0"/>
      <w:marTop w:val="0"/>
      <w:marBottom w:val="0"/>
      <w:divBdr>
        <w:top w:val="none" w:sz="0" w:space="0" w:color="auto"/>
        <w:left w:val="none" w:sz="0" w:space="0" w:color="auto"/>
        <w:bottom w:val="none" w:sz="0" w:space="0" w:color="auto"/>
        <w:right w:val="none" w:sz="0" w:space="0" w:color="auto"/>
      </w:divBdr>
    </w:div>
    <w:div w:id="968824675">
      <w:marLeft w:val="480"/>
      <w:marRight w:val="0"/>
      <w:marTop w:val="0"/>
      <w:marBottom w:val="0"/>
      <w:divBdr>
        <w:top w:val="none" w:sz="0" w:space="0" w:color="auto"/>
        <w:left w:val="none" w:sz="0" w:space="0" w:color="auto"/>
        <w:bottom w:val="none" w:sz="0" w:space="0" w:color="auto"/>
        <w:right w:val="none" w:sz="0" w:space="0" w:color="auto"/>
      </w:divBdr>
    </w:div>
    <w:div w:id="968825628">
      <w:marLeft w:val="480"/>
      <w:marRight w:val="0"/>
      <w:marTop w:val="0"/>
      <w:marBottom w:val="0"/>
      <w:divBdr>
        <w:top w:val="none" w:sz="0" w:space="0" w:color="auto"/>
        <w:left w:val="none" w:sz="0" w:space="0" w:color="auto"/>
        <w:bottom w:val="none" w:sz="0" w:space="0" w:color="auto"/>
        <w:right w:val="none" w:sz="0" w:space="0" w:color="auto"/>
      </w:divBdr>
    </w:div>
    <w:div w:id="969015307">
      <w:marLeft w:val="480"/>
      <w:marRight w:val="0"/>
      <w:marTop w:val="0"/>
      <w:marBottom w:val="0"/>
      <w:divBdr>
        <w:top w:val="none" w:sz="0" w:space="0" w:color="auto"/>
        <w:left w:val="none" w:sz="0" w:space="0" w:color="auto"/>
        <w:bottom w:val="none" w:sz="0" w:space="0" w:color="auto"/>
        <w:right w:val="none" w:sz="0" w:space="0" w:color="auto"/>
      </w:divBdr>
    </w:div>
    <w:div w:id="969046816">
      <w:marLeft w:val="480"/>
      <w:marRight w:val="0"/>
      <w:marTop w:val="0"/>
      <w:marBottom w:val="0"/>
      <w:divBdr>
        <w:top w:val="none" w:sz="0" w:space="0" w:color="auto"/>
        <w:left w:val="none" w:sz="0" w:space="0" w:color="auto"/>
        <w:bottom w:val="none" w:sz="0" w:space="0" w:color="auto"/>
        <w:right w:val="none" w:sz="0" w:space="0" w:color="auto"/>
      </w:divBdr>
    </w:div>
    <w:div w:id="969092545">
      <w:marLeft w:val="480"/>
      <w:marRight w:val="0"/>
      <w:marTop w:val="0"/>
      <w:marBottom w:val="0"/>
      <w:divBdr>
        <w:top w:val="none" w:sz="0" w:space="0" w:color="auto"/>
        <w:left w:val="none" w:sz="0" w:space="0" w:color="auto"/>
        <w:bottom w:val="none" w:sz="0" w:space="0" w:color="auto"/>
        <w:right w:val="none" w:sz="0" w:space="0" w:color="auto"/>
      </w:divBdr>
    </w:div>
    <w:div w:id="969163425">
      <w:marLeft w:val="480"/>
      <w:marRight w:val="0"/>
      <w:marTop w:val="0"/>
      <w:marBottom w:val="0"/>
      <w:divBdr>
        <w:top w:val="none" w:sz="0" w:space="0" w:color="auto"/>
        <w:left w:val="none" w:sz="0" w:space="0" w:color="auto"/>
        <w:bottom w:val="none" w:sz="0" w:space="0" w:color="auto"/>
        <w:right w:val="none" w:sz="0" w:space="0" w:color="auto"/>
      </w:divBdr>
    </w:div>
    <w:div w:id="969212081">
      <w:marLeft w:val="480"/>
      <w:marRight w:val="0"/>
      <w:marTop w:val="0"/>
      <w:marBottom w:val="0"/>
      <w:divBdr>
        <w:top w:val="none" w:sz="0" w:space="0" w:color="auto"/>
        <w:left w:val="none" w:sz="0" w:space="0" w:color="auto"/>
        <w:bottom w:val="none" w:sz="0" w:space="0" w:color="auto"/>
        <w:right w:val="none" w:sz="0" w:space="0" w:color="auto"/>
      </w:divBdr>
    </w:div>
    <w:div w:id="969215286">
      <w:marLeft w:val="480"/>
      <w:marRight w:val="0"/>
      <w:marTop w:val="0"/>
      <w:marBottom w:val="0"/>
      <w:divBdr>
        <w:top w:val="none" w:sz="0" w:space="0" w:color="auto"/>
        <w:left w:val="none" w:sz="0" w:space="0" w:color="auto"/>
        <w:bottom w:val="none" w:sz="0" w:space="0" w:color="auto"/>
        <w:right w:val="none" w:sz="0" w:space="0" w:color="auto"/>
      </w:divBdr>
    </w:div>
    <w:div w:id="969437016">
      <w:marLeft w:val="480"/>
      <w:marRight w:val="0"/>
      <w:marTop w:val="0"/>
      <w:marBottom w:val="0"/>
      <w:divBdr>
        <w:top w:val="none" w:sz="0" w:space="0" w:color="auto"/>
        <w:left w:val="none" w:sz="0" w:space="0" w:color="auto"/>
        <w:bottom w:val="none" w:sz="0" w:space="0" w:color="auto"/>
        <w:right w:val="none" w:sz="0" w:space="0" w:color="auto"/>
      </w:divBdr>
    </w:div>
    <w:div w:id="969627564">
      <w:marLeft w:val="480"/>
      <w:marRight w:val="0"/>
      <w:marTop w:val="0"/>
      <w:marBottom w:val="0"/>
      <w:divBdr>
        <w:top w:val="none" w:sz="0" w:space="0" w:color="auto"/>
        <w:left w:val="none" w:sz="0" w:space="0" w:color="auto"/>
        <w:bottom w:val="none" w:sz="0" w:space="0" w:color="auto"/>
        <w:right w:val="none" w:sz="0" w:space="0" w:color="auto"/>
      </w:divBdr>
    </w:div>
    <w:div w:id="969630318">
      <w:marLeft w:val="480"/>
      <w:marRight w:val="0"/>
      <w:marTop w:val="0"/>
      <w:marBottom w:val="0"/>
      <w:divBdr>
        <w:top w:val="none" w:sz="0" w:space="0" w:color="auto"/>
        <w:left w:val="none" w:sz="0" w:space="0" w:color="auto"/>
        <w:bottom w:val="none" w:sz="0" w:space="0" w:color="auto"/>
        <w:right w:val="none" w:sz="0" w:space="0" w:color="auto"/>
      </w:divBdr>
    </w:div>
    <w:div w:id="969821551">
      <w:marLeft w:val="480"/>
      <w:marRight w:val="0"/>
      <w:marTop w:val="0"/>
      <w:marBottom w:val="0"/>
      <w:divBdr>
        <w:top w:val="none" w:sz="0" w:space="0" w:color="auto"/>
        <w:left w:val="none" w:sz="0" w:space="0" w:color="auto"/>
        <w:bottom w:val="none" w:sz="0" w:space="0" w:color="auto"/>
        <w:right w:val="none" w:sz="0" w:space="0" w:color="auto"/>
      </w:divBdr>
    </w:div>
    <w:div w:id="970091801">
      <w:marLeft w:val="480"/>
      <w:marRight w:val="0"/>
      <w:marTop w:val="0"/>
      <w:marBottom w:val="0"/>
      <w:divBdr>
        <w:top w:val="none" w:sz="0" w:space="0" w:color="auto"/>
        <w:left w:val="none" w:sz="0" w:space="0" w:color="auto"/>
        <w:bottom w:val="none" w:sz="0" w:space="0" w:color="auto"/>
        <w:right w:val="none" w:sz="0" w:space="0" w:color="auto"/>
      </w:divBdr>
    </w:div>
    <w:div w:id="970281756">
      <w:marLeft w:val="480"/>
      <w:marRight w:val="0"/>
      <w:marTop w:val="0"/>
      <w:marBottom w:val="0"/>
      <w:divBdr>
        <w:top w:val="none" w:sz="0" w:space="0" w:color="auto"/>
        <w:left w:val="none" w:sz="0" w:space="0" w:color="auto"/>
        <w:bottom w:val="none" w:sz="0" w:space="0" w:color="auto"/>
        <w:right w:val="none" w:sz="0" w:space="0" w:color="auto"/>
      </w:divBdr>
    </w:div>
    <w:div w:id="970286542">
      <w:marLeft w:val="480"/>
      <w:marRight w:val="0"/>
      <w:marTop w:val="0"/>
      <w:marBottom w:val="0"/>
      <w:divBdr>
        <w:top w:val="none" w:sz="0" w:space="0" w:color="auto"/>
        <w:left w:val="none" w:sz="0" w:space="0" w:color="auto"/>
        <w:bottom w:val="none" w:sz="0" w:space="0" w:color="auto"/>
        <w:right w:val="none" w:sz="0" w:space="0" w:color="auto"/>
      </w:divBdr>
    </w:div>
    <w:div w:id="970403397">
      <w:marLeft w:val="480"/>
      <w:marRight w:val="0"/>
      <w:marTop w:val="0"/>
      <w:marBottom w:val="0"/>
      <w:divBdr>
        <w:top w:val="none" w:sz="0" w:space="0" w:color="auto"/>
        <w:left w:val="none" w:sz="0" w:space="0" w:color="auto"/>
        <w:bottom w:val="none" w:sz="0" w:space="0" w:color="auto"/>
        <w:right w:val="none" w:sz="0" w:space="0" w:color="auto"/>
      </w:divBdr>
    </w:div>
    <w:div w:id="970595402">
      <w:marLeft w:val="480"/>
      <w:marRight w:val="0"/>
      <w:marTop w:val="0"/>
      <w:marBottom w:val="0"/>
      <w:divBdr>
        <w:top w:val="none" w:sz="0" w:space="0" w:color="auto"/>
        <w:left w:val="none" w:sz="0" w:space="0" w:color="auto"/>
        <w:bottom w:val="none" w:sz="0" w:space="0" w:color="auto"/>
        <w:right w:val="none" w:sz="0" w:space="0" w:color="auto"/>
      </w:divBdr>
    </w:div>
    <w:div w:id="970670707">
      <w:marLeft w:val="480"/>
      <w:marRight w:val="0"/>
      <w:marTop w:val="0"/>
      <w:marBottom w:val="0"/>
      <w:divBdr>
        <w:top w:val="none" w:sz="0" w:space="0" w:color="auto"/>
        <w:left w:val="none" w:sz="0" w:space="0" w:color="auto"/>
        <w:bottom w:val="none" w:sz="0" w:space="0" w:color="auto"/>
        <w:right w:val="none" w:sz="0" w:space="0" w:color="auto"/>
      </w:divBdr>
    </w:div>
    <w:div w:id="970676182">
      <w:marLeft w:val="480"/>
      <w:marRight w:val="0"/>
      <w:marTop w:val="0"/>
      <w:marBottom w:val="0"/>
      <w:divBdr>
        <w:top w:val="none" w:sz="0" w:space="0" w:color="auto"/>
        <w:left w:val="none" w:sz="0" w:space="0" w:color="auto"/>
        <w:bottom w:val="none" w:sz="0" w:space="0" w:color="auto"/>
        <w:right w:val="none" w:sz="0" w:space="0" w:color="auto"/>
      </w:divBdr>
    </w:div>
    <w:div w:id="970940049">
      <w:marLeft w:val="480"/>
      <w:marRight w:val="0"/>
      <w:marTop w:val="0"/>
      <w:marBottom w:val="0"/>
      <w:divBdr>
        <w:top w:val="none" w:sz="0" w:space="0" w:color="auto"/>
        <w:left w:val="none" w:sz="0" w:space="0" w:color="auto"/>
        <w:bottom w:val="none" w:sz="0" w:space="0" w:color="auto"/>
        <w:right w:val="none" w:sz="0" w:space="0" w:color="auto"/>
      </w:divBdr>
    </w:div>
    <w:div w:id="971055913">
      <w:marLeft w:val="480"/>
      <w:marRight w:val="0"/>
      <w:marTop w:val="0"/>
      <w:marBottom w:val="0"/>
      <w:divBdr>
        <w:top w:val="none" w:sz="0" w:space="0" w:color="auto"/>
        <w:left w:val="none" w:sz="0" w:space="0" w:color="auto"/>
        <w:bottom w:val="none" w:sz="0" w:space="0" w:color="auto"/>
        <w:right w:val="none" w:sz="0" w:space="0" w:color="auto"/>
      </w:divBdr>
    </w:div>
    <w:div w:id="971180365">
      <w:marLeft w:val="480"/>
      <w:marRight w:val="0"/>
      <w:marTop w:val="0"/>
      <w:marBottom w:val="0"/>
      <w:divBdr>
        <w:top w:val="none" w:sz="0" w:space="0" w:color="auto"/>
        <w:left w:val="none" w:sz="0" w:space="0" w:color="auto"/>
        <w:bottom w:val="none" w:sz="0" w:space="0" w:color="auto"/>
        <w:right w:val="none" w:sz="0" w:space="0" w:color="auto"/>
      </w:divBdr>
    </w:div>
    <w:div w:id="971206008">
      <w:marLeft w:val="480"/>
      <w:marRight w:val="0"/>
      <w:marTop w:val="0"/>
      <w:marBottom w:val="0"/>
      <w:divBdr>
        <w:top w:val="none" w:sz="0" w:space="0" w:color="auto"/>
        <w:left w:val="none" w:sz="0" w:space="0" w:color="auto"/>
        <w:bottom w:val="none" w:sz="0" w:space="0" w:color="auto"/>
        <w:right w:val="none" w:sz="0" w:space="0" w:color="auto"/>
      </w:divBdr>
    </w:div>
    <w:div w:id="971207371">
      <w:marLeft w:val="480"/>
      <w:marRight w:val="0"/>
      <w:marTop w:val="0"/>
      <w:marBottom w:val="0"/>
      <w:divBdr>
        <w:top w:val="none" w:sz="0" w:space="0" w:color="auto"/>
        <w:left w:val="none" w:sz="0" w:space="0" w:color="auto"/>
        <w:bottom w:val="none" w:sz="0" w:space="0" w:color="auto"/>
        <w:right w:val="none" w:sz="0" w:space="0" w:color="auto"/>
      </w:divBdr>
    </w:div>
    <w:div w:id="971401783">
      <w:marLeft w:val="480"/>
      <w:marRight w:val="0"/>
      <w:marTop w:val="0"/>
      <w:marBottom w:val="0"/>
      <w:divBdr>
        <w:top w:val="none" w:sz="0" w:space="0" w:color="auto"/>
        <w:left w:val="none" w:sz="0" w:space="0" w:color="auto"/>
        <w:bottom w:val="none" w:sz="0" w:space="0" w:color="auto"/>
        <w:right w:val="none" w:sz="0" w:space="0" w:color="auto"/>
      </w:divBdr>
    </w:div>
    <w:div w:id="971404891">
      <w:marLeft w:val="480"/>
      <w:marRight w:val="0"/>
      <w:marTop w:val="0"/>
      <w:marBottom w:val="0"/>
      <w:divBdr>
        <w:top w:val="none" w:sz="0" w:space="0" w:color="auto"/>
        <w:left w:val="none" w:sz="0" w:space="0" w:color="auto"/>
        <w:bottom w:val="none" w:sz="0" w:space="0" w:color="auto"/>
        <w:right w:val="none" w:sz="0" w:space="0" w:color="auto"/>
      </w:divBdr>
    </w:div>
    <w:div w:id="971524567">
      <w:marLeft w:val="480"/>
      <w:marRight w:val="0"/>
      <w:marTop w:val="0"/>
      <w:marBottom w:val="0"/>
      <w:divBdr>
        <w:top w:val="none" w:sz="0" w:space="0" w:color="auto"/>
        <w:left w:val="none" w:sz="0" w:space="0" w:color="auto"/>
        <w:bottom w:val="none" w:sz="0" w:space="0" w:color="auto"/>
        <w:right w:val="none" w:sz="0" w:space="0" w:color="auto"/>
      </w:divBdr>
    </w:div>
    <w:div w:id="971597656">
      <w:marLeft w:val="480"/>
      <w:marRight w:val="0"/>
      <w:marTop w:val="0"/>
      <w:marBottom w:val="0"/>
      <w:divBdr>
        <w:top w:val="none" w:sz="0" w:space="0" w:color="auto"/>
        <w:left w:val="none" w:sz="0" w:space="0" w:color="auto"/>
        <w:bottom w:val="none" w:sz="0" w:space="0" w:color="auto"/>
        <w:right w:val="none" w:sz="0" w:space="0" w:color="auto"/>
      </w:divBdr>
    </w:div>
    <w:div w:id="971642712">
      <w:marLeft w:val="480"/>
      <w:marRight w:val="0"/>
      <w:marTop w:val="0"/>
      <w:marBottom w:val="0"/>
      <w:divBdr>
        <w:top w:val="none" w:sz="0" w:space="0" w:color="auto"/>
        <w:left w:val="none" w:sz="0" w:space="0" w:color="auto"/>
        <w:bottom w:val="none" w:sz="0" w:space="0" w:color="auto"/>
        <w:right w:val="none" w:sz="0" w:space="0" w:color="auto"/>
      </w:divBdr>
    </w:div>
    <w:div w:id="971785697">
      <w:marLeft w:val="480"/>
      <w:marRight w:val="0"/>
      <w:marTop w:val="0"/>
      <w:marBottom w:val="0"/>
      <w:divBdr>
        <w:top w:val="none" w:sz="0" w:space="0" w:color="auto"/>
        <w:left w:val="none" w:sz="0" w:space="0" w:color="auto"/>
        <w:bottom w:val="none" w:sz="0" w:space="0" w:color="auto"/>
        <w:right w:val="none" w:sz="0" w:space="0" w:color="auto"/>
      </w:divBdr>
    </w:div>
    <w:div w:id="971865895">
      <w:marLeft w:val="480"/>
      <w:marRight w:val="0"/>
      <w:marTop w:val="0"/>
      <w:marBottom w:val="0"/>
      <w:divBdr>
        <w:top w:val="none" w:sz="0" w:space="0" w:color="auto"/>
        <w:left w:val="none" w:sz="0" w:space="0" w:color="auto"/>
        <w:bottom w:val="none" w:sz="0" w:space="0" w:color="auto"/>
        <w:right w:val="none" w:sz="0" w:space="0" w:color="auto"/>
      </w:divBdr>
    </w:div>
    <w:div w:id="972060419">
      <w:marLeft w:val="480"/>
      <w:marRight w:val="0"/>
      <w:marTop w:val="0"/>
      <w:marBottom w:val="0"/>
      <w:divBdr>
        <w:top w:val="none" w:sz="0" w:space="0" w:color="auto"/>
        <w:left w:val="none" w:sz="0" w:space="0" w:color="auto"/>
        <w:bottom w:val="none" w:sz="0" w:space="0" w:color="auto"/>
        <w:right w:val="none" w:sz="0" w:space="0" w:color="auto"/>
      </w:divBdr>
    </w:div>
    <w:div w:id="972515535">
      <w:marLeft w:val="480"/>
      <w:marRight w:val="0"/>
      <w:marTop w:val="0"/>
      <w:marBottom w:val="0"/>
      <w:divBdr>
        <w:top w:val="none" w:sz="0" w:space="0" w:color="auto"/>
        <w:left w:val="none" w:sz="0" w:space="0" w:color="auto"/>
        <w:bottom w:val="none" w:sz="0" w:space="0" w:color="auto"/>
        <w:right w:val="none" w:sz="0" w:space="0" w:color="auto"/>
      </w:divBdr>
    </w:div>
    <w:div w:id="972515891">
      <w:marLeft w:val="480"/>
      <w:marRight w:val="0"/>
      <w:marTop w:val="0"/>
      <w:marBottom w:val="0"/>
      <w:divBdr>
        <w:top w:val="none" w:sz="0" w:space="0" w:color="auto"/>
        <w:left w:val="none" w:sz="0" w:space="0" w:color="auto"/>
        <w:bottom w:val="none" w:sz="0" w:space="0" w:color="auto"/>
        <w:right w:val="none" w:sz="0" w:space="0" w:color="auto"/>
      </w:divBdr>
    </w:div>
    <w:div w:id="972562986">
      <w:marLeft w:val="480"/>
      <w:marRight w:val="0"/>
      <w:marTop w:val="0"/>
      <w:marBottom w:val="0"/>
      <w:divBdr>
        <w:top w:val="none" w:sz="0" w:space="0" w:color="auto"/>
        <w:left w:val="none" w:sz="0" w:space="0" w:color="auto"/>
        <w:bottom w:val="none" w:sz="0" w:space="0" w:color="auto"/>
        <w:right w:val="none" w:sz="0" w:space="0" w:color="auto"/>
      </w:divBdr>
    </w:div>
    <w:div w:id="972830201">
      <w:marLeft w:val="480"/>
      <w:marRight w:val="0"/>
      <w:marTop w:val="0"/>
      <w:marBottom w:val="0"/>
      <w:divBdr>
        <w:top w:val="none" w:sz="0" w:space="0" w:color="auto"/>
        <w:left w:val="none" w:sz="0" w:space="0" w:color="auto"/>
        <w:bottom w:val="none" w:sz="0" w:space="0" w:color="auto"/>
        <w:right w:val="none" w:sz="0" w:space="0" w:color="auto"/>
      </w:divBdr>
    </w:div>
    <w:div w:id="972949836">
      <w:marLeft w:val="480"/>
      <w:marRight w:val="0"/>
      <w:marTop w:val="0"/>
      <w:marBottom w:val="0"/>
      <w:divBdr>
        <w:top w:val="none" w:sz="0" w:space="0" w:color="auto"/>
        <w:left w:val="none" w:sz="0" w:space="0" w:color="auto"/>
        <w:bottom w:val="none" w:sz="0" w:space="0" w:color="auto"/>
        <w:right w:val="none" w:sz="0" w:space="0" w:color="auto"/>
      </w:divBdr>
    </w:div>
    <w:div w:id="972977476">
      <w:marLeft w:val="480"/>
      <w:marRight w:val="0"/>
      <w:marTop w:val="0"/>
      <w:marBottom w:val="0"/>
      <w:divBdr>
        <w:top w:val="none" w:sz="0" w:space="0" w:color="auto"/>
        <w:left w:val="none" w:sz="0" w:space="0" w:color="auto"/>
        <w:bottom w:val="none" w:sz="0" w:space="0" w:color="auto"/>
        <w:right w:val="none" w:sz="0" w:space="0" w:color="auto"/>
      </w:divBdr>
    </w:div>
    <w:div w:id="973023781">
      <w:marLeft w:val="480"/>
      <w:marRight w:val="0"/>
      <w:marTop w:val="0"/>
      <w:marBottom w:val="0"/>
      <w:divBdr>
        <w:top w:val="none" w:sz="0" w:space="0" w:color="auto"/>
        <w:left w:val="none" w:sz="0" w:space="0" w:color="auto"/>
        <w:bottom w:val="none" w:sz="0" w:space="0" w:color="auto"/>
        <w:right w:val="none" w:sz="0" w:space="0" w:color="auto"/>
      </w:divBdr>
    </w:div>
    <w:div w:id="973097854">
      <w:marLeft w:val="480"/>
      <w:marRight w:val="0"/>
      <w:marTop w:val="0"/>
      <w:marBottom w:val="0"/>
      <w:divBdr>
        <w:top w:val="none" w:sz="0" w:space="0" w:color="auto"/>
        <w:left w:val="none" w:sz="0" w:space="0" w:color="auto"/>
        <w:bottom w:val="none" w:sz="0" w:space="0" w:color="auto"/>
        <w:right w:val="none" w:sz="0" w:space="0" w:color="auto"/>
      </w:divBdr>
    </w:div>
    <w:div w:id="973560762">
      <w:marLeft w:val="480"/>
      <w:marRight w:val="0"/>
      <w:marTop w:val="0"/>
      <w:marBottom w:val="0"/>
      <w:divBdr>
        <w:top w:val="none" w:sz="0" w:space="0" w:color="auto"/>
        <w:left w:val="none" w:sz="0" w:space="0" w:color="auto"/>
        <w:bottom w:val="none" w:sz="0" w:space="0" w:color="auto"/>
        <w:right w:val="none" w:sz="0" w:space="0" w:color="auto"/>
      </w:divBdr>
    </w:div>
    <w:div w:id="973676046">
      <w:marLeft w:val="480"/>
      <w:marRight w:val="0"/>
      <w:marTop w:val="0"/>
      <w:marBottom w:val="0"/>
      <w:divBdr>
        <w:top w:val="none" w:sz="0" w:space="0" w:color="auto"/>
        <w:left w:val="none" w:sz="0" w:space="0" w:color="auto"/>
        <w:bottom w:val="none" w:sz="0" w:space="0" w:color="auto"/>
        <w:right w:val="none" w:sz="0" w:space="0" w:color="auto"/>
      </w:divBdr>
    </w:div>
    <w:div w:id="973678726">
      <w:marLeft w:val="480"/>
      <w:marRight w:val="0"/>
      <w:marTop w:val="0"/>
      <w:marBottom w:val="0"/>
      <w:divBdr>
        <w:top w:val="none" w:sz="0" w:space="0" w:color="auto"/>
        <w:left w:val="none" w:sz="0" w:space="0" w:color="auto"/>
        <w:bottom w:val="none" w:sz="0" w:space="0" w:color="auto"/>
        <w:right w:val="none" w:sz="0" w:space="0" w:color="auto"/>
      </w:divBdr>
    </w:div>
    <w:div w:id="973682864">
      <w:marLeft w:val="480"/>
      <w:marRight w:val="0"/>
      <w:marTop w:val="0"/>
      <w:marBottom w:val="0"/>
      <w:divBdr>
        <w:top w:val="none" w:sz="0" w:space="0" w:color="auto"/>
        <w:left w:val="none" w:sz="0" w:space="0" w:color="auto"/>
        <w:bottom w:val="none" w:sz="0" w:space="0" w:color="auto"/>
        <w:right w:val="none" w:sz="0" w:space="0" w:color="auto"/>
      </w:divBdr>
    </w:div>
    <w:div w:id="973752017">
      <w:marLeft w:val="480"/>
      <w:marRight w:val="0"/>
      <w:marTop w:val="0"/>
      <w:marBottom w:val="0"/>
      <w:divBdr>
        <w:top w:val="none" w:sz="0" w:space="0" w:color="auto"/>
        <w:left w:val="none" w:sz="0" w:space="0" w:color="auto"/>
        <w:bottom w:val="none" w:sz="0" w:space="0" w:color="auto"/>
        <w:right w:val="none" w:sz="0" w:space="0" w:color="auto"/>
      </w:divBdr>
    </w:div>
    <w:div w:id="974062048">
      <w:marLeft w:val="480"/>
      <w:marRight w:val="0"/>
      <w:marTop w:val="0"/>
      <w:marBottom w:val="0"/>
      <w:divBdr>
        <w:top w:val="none" w:sz="0" w:space="0" w:color="auto"/>
        <w:left w:val="none" w:sz="0" w:space="0" w:color="auto"/>
        <w:bottom w:val="none" w:sz="0" w:space="0" w:color="auto"/>
        <w:right w:val="none" w:sz="0" w:space="0" w:color="auto"/>
      </w:divBdr>
    </w:div>
    <w:div w:id="974069728">
      <w:marLeft w:val="480"/>
      <w:marRight w:val="0"/>
      <w:marTop w:val="0"/>
      <w:marBottom w:val="0"/>
      <w:divBdr>
        <w:top w:val="none" w:sz="0" w:space="0" w:color="auto"/>
        <w:left w:val="none" w:sz="0" w:space="0" w:color="auto"/>
        <w:bottom w:val="none" w:sz="0" w:space="0" w:color="auto"/>
        <w:right w:val="none" w:sz="0" w:space="0" w:color="auto"/>
      </w:divBdr>
    </w:div>
    <w:div w:id="974140112">
      <w:marLeft w:val="480"/>
      <w:marRight w:val="0"/>
      <w:marTop w:val="0"/>
      <w:marBottom w:val="0"/>
      <w:divBdr>
        <w:top w:val="none" w:sz="0" w:space="0" w:color="auto"/>
        <w:left w:val="none" w:sz="0" w:space="0" w:color="auto"/>
        <w:bottom w:val="none" w:sz="0" w:space="0" w:color="auto"/>
        <w:right w:val="none" w:sz="0" w:space="0" w:color="auto"/>
      </w:divBdr>
    </w:div>
    <w:div w:id="974329799">
      <w:bodyDiv w:val="1"/>
      <w:marLeft w:val="0"/>
      <w:marRight w:val="0"/>
      <w:marTop w:val="0"/>
      <w:marBottom w:val="0"/>
      <w:divBdr>
        <w:top w:val="none" w:sz="0" w:space="0" w:color="auto"/>
        <w:left w:val="none" w:sz="0" w:space="0" w:color="auto"/>
        <w:bottom w:val="none" w:sz="0" w:space="0" w:color="auto"/>
        <w:right w:val="none" w:sz="0" w:space="0" w:color="auto"/>
      </w:divBdr>
    </w:div>
    <w:div w:id="974335258">
      <w:marLeft w:val="480"/>
      <w:marRight w:val="0"/>
      <w:marTop w:val="0"/>
      <w:marBottom w:val="0"/>
      <w:divBdr>
        <w:top w:val="none" w:sz="0" w:space="0" w:color="auto"/>
        <w:left w:val="none" w:sz="0" w:space="0" w:color="auto"/>
        <w:bottom w:val="none" w:sz="0" w:space="0" w:color="auto"/>
        <w:right w:val="none" w:sz="0" w:space="0" w:color="auto"/>
      </w:divBdr>
    </w:div>
    <w:div w:id="974481402">
      <w:marLeft w:val="480"/>
      <w:marRight w:val="0"/>
      <w:marTop w:val="0"/>
      <w:marBottom w:val="0"/>
      <w:divBdr>
        <w:top w:val="none" w:sz="0" w:space="0" w:color="auto"/>
        <w:left w:val="none" w:sz="0" w:space="0" w:color="auto"/>
        <w:bottom w:val="none" w:sz="0" w:space="0" w:color="auto"/>
        <w:right w:val="none" w:sz="0" w:space="0" w:color="auto"/>
      </w:divBdr>
    </w:div>
    <w:div w:id="974523518">
      <w:marLeft w:val="480"/>
      <w:marRight w:val="0"/>
      <w:marTop w:val="0"/>
      <w:marBottom w:val="0"/>
      <w:divBdr>
        <w:top w:val="none" w:sz="0" w:space="0" w:color="auto"/>
        <w:left w:val="none" w:sz="0" w:space="0" w:color="auto"/>
        <w:bottom w:val="none" w:sz="0" w:space="0" w:color="auto"/>
        <w:right w:val="none" w:sz="0" w:space="0" w:color="auto"/>
      </w:divBdr>
    </w:div>
    <w:div w:id="974677393">
      <w:marLeft w:val="480"/>
      <w:marRight w:val="0"/>
      <w:marTop w:val="0"/>
      <w:marBottom w:val="0"/>
      <w:divBdr>
        <w:top w:val="none" w:sz="0" w:space="0" w:color="auto"/>
        <w:left w:val="none" w:sz="0" w:space="0" w:color="auto"/>
        <w:bottom w:val="none" w:sz="0" w:space="0" w:color="auto"/>
        <w:right w:val="none" w:sz="0" w:space="0" w:color="auto"/>
      </w:divBdr>
    </w:div>
    <w:div w:id="974682945">
      <w:marLeft w:val="480"/>
      <w:marRight w:val="0"/>
      <w:marTop w:val="0"/>
      <w:marBottom w:val="0"/>
      <w:divBdr>
        <w:top w:val="none" w:sz="0" w:space="0" w:color="auto"/>
        <w:left w:val="none" w:sz="0" w:space="0" w:color="auto"/>
        <w:bottom w:val="none" w:sz="0" w:space="0" w:color="auto"/>
        <w:right w:val="none" w:sz="0" w:space="0" w:color="auto"/>
      </w:divBdr>
    </w:div>
    <w:div w:id="974870744">
      <w:marLeft w:val="480"/>
      <w:marRight w:val="0"/>
      <w:marTop w:val="0"/>
      <w:marBottom w:val="0"/>
      <w:divBdr>
        <w:top w:val="none" w:sz="0" w:space="0" w:color="auto"/>
        <w:left w:val="none" w:sz="0" w:space="0" w:color="auto"/>
        <w:bottom w:val="none" w:sz="0" w:space="0" w:color="auto"/>
        <w:right w:val="none" w:sz="0" w:space="0" w:color="auto"/>
      </w:divBdr>
    </w:div>
    <w:div w:id="975068211">
      <w:marLeft w:val="480"/>
      <w:marRight w:val="0"/>
      <w:marTop w:val="0"/>
      <w:marBottom w:val="0"/>
      <w:divBdr>
        <w:top w:val="none" w:sz="0" w:space="0" w:color="auto"/>
        <w:left w:val="none" w:sz="0" w:space="0" w:color="auto"/>
        <w:bottom w:val="none" w:sz="0" w:space="0" w:color="auto"/>
        <w:right w:val="none" w:sz="0" w:space="0" w:color="auto"/>
      </w:divBdr>
    </w:div>
    <w:div w:id="975181658">
      <w:marLeft w:val="480"/>
      <w:marRight w:val="0"/>
      <w:marTop w:val="0"/>
      <w:marBottom w:val="0"/>
      <w:divBdr>
        <w:top w:val="none" w:sz="0" w:space="0" w:color="auto"/>
        <w:left w:val="none" w:sz="0" w:space="0" w:color="auto"/>
        <w:bottom w:val="none" w:sz="0" w:space="0" w:color="auto"/>
        <w:right w:val="none" w:sz="0" w:space="0" w:color="auto"/>
      </w:divBdr>
    </w:div>
    <w:div w:id="975185739">
      <w:marLeft w:val="480"/>
      <w:marRight w:val="0"/>
      <w:marTop w:val="0"/>
      <w:marBottom w:val="0"/>
      <w:divBdr>
        <w:top w:val="none" w:sz="0" w:space="0" w:color="auto"/>
        <w:left w:val="none" w:sz="0" w:space="0" w:color="auto"/>
        <w:bottom w:val="none" w:sz="0" w:space="0" w:color="auto"/>
        <w:right w:val="none" w:sz="0" w:space="0" w:color="auto"/>
      </w:divBdr>
    </w:div>
    <w:div w:id="975187947">
      <w:marLeft w:val="480"/>
      <w:marRight w:val="0"/>
      <w:marTop w:val="0"/>
      <w:marBottom w:val="0"/>
      <w:divBdr>
        <w:top w:val="none" w:sz="0" w:space="0" w:color="auto"/>
        <w:left w:val="none" w:sz="0" w:space="0" w:color="auto"/>
        <w:bottom w:val="none" w:sz="0" w:space="0" w:color="auto"/>
        <w:right w:val="none" w:sz="0" w:space="0" w:color="auto"/>
      </w:divBdr>
    </w:div>
    <w:div w:id="975332267">
      <w:marLeft w:val="480"/>
      <w:marRight w:val="0"/>
      <w:marTop w:val="0"/>
      <w:marBottom w:val="0"/>
      <w:divBdr>
        <w:top w:val="none" w:sz="0" w:space="0" w:color="auto"/>
        <w:left w:val="none" w:sz="0" w:space="0" w:color="auto"/>
        <w:bottom w:val="none" w:sz="0" w:space="0" w:color="auto"/>
        <w:right w:val="none" w:sz="0" w:space="0" w:color="auto"/>
      </w:divBdr>
    </w:div>
    <w:div w:id="975450919">
      <w:marLeft w:val="480"/>
      <w:marRight w:val="0"/>
      <w:marTop w:val="0"/>
      <w:marBottom w:val="0"/>
      <w:divBdr>
        <w:top w:val="none" w:sz="0" w:space="0" w:color="auto"/>
        <w:left w:val="none" w:sz="0" w:space="0" w:color="auto"/>
        <w:bottom w:val="none" w:sz="0" w:space="0" w:color="auto"/>
        <w:right w:val="none" w:sz="0" w:space="0" w:color="auto"/>
      </w:divBdr>
    </w:div>
    <w:div w:id="975524971">
      <w:marLeft w:val="480"/>
      <w:marRight w:val="0"/>
      <w:marTop w:val="0"/>
      <w:marBottom w:val="0"/>
      <w:divBdr>
        <w:top w:val="none" w:sz="0" w:space="0" w:color="auto"/>
        <w:left w:val="none" w:sz="0" w:space="0" w:color="auto"/>
        <w:bottom w:val="none" w:sz="0" w:space="0" w:color="auto"/>
        <w:right w:val="none" w:sz="0" w:space="0" w:color="auto"/>
      </w:divBdr>
    </w:div>
    <w:div w:id="975530604">
      <w:marLeft w:val="480"/>
      <w:marRight w:val="0"/>
      <w:marTop w:val="0"/>
      <w:marBottom w:val="0"/>
      <w:divBdr>
        <w:top w:val="none" w:sz="0" w:space="0" w:color="auto"/>
        <w:left w:val="none" w:sz="0" w:space="0" w:color="auto"/>
        <w:bottom w:val="none" w:sz="0" w:space="0" w:color="auto"/>
        <w:right w:val="none" w:sz="0" w:space="0" w:color="auto"/>
      </w:divBdr>
    </w:div>
    <w:div w:id="975984286">
      <w:marLeft w:val="480"/>
      <w:marRight w:val="0"/>
      <w:marTop w:val="0"/>
      <w:marBottom w:val="0"/>
      <w:divBdr>
        <w:top w:val="none" w:sz="0" w:space="0" w:color="auto"/>
        <w:left w:val="none" w:sz="0" w:space="0" w:color="auto"/>
        <w:bottom w:val="none" w:sz="0" w:space="0" w:color="auto"/>
        <w:right w:val="none" w:sz="0" w:space="0" w:color="auto"/>
      </w:divBdr>
    </w:div>
    <w:div w:id="976034176">
      <w:marLeft w:val="480"/>
      <w:marRight w:val="0"/>
      <w:marTop w:val="0"/>
      <w:marBottom w:val="0"/>
      <w:divBdr>
        <w:top w:val="none" w:sz="0" w:space="0" w:color="auto"/>
        <w:left w:val="none" w:sz="0" w:space="0" w:color="auto"/>
        <w:bottom w:val="none" w:sz="0" w:space="0" w:color="auto"/>
        <w:right w:val="none" w:sz="0" w:space="0" w:color="auto"/>
      </w:divBdr>
    </w:div>
    <w:div w:id="976103609">
      <w:marLeft w:val="480"/>
      <w:marRight w:val="0"/>
      <w:marTop w:val="0"/>
      <w:marBottom w:val="0"/>
      <w:divBdr>
        <w:top w:val="none" w:sz="0" w:space="0" w:color="auto"/>
        <w:left w:val="none" w:sz="0" w:space="0" w:color="auto"/>
        <w:bottom w:val="none" w:sz="0" w:space="0" w:color="auto"/>
        <w:right w:val="none" w:sz="0" w:space="0" w:color="auto"/>
      </w:divBdr>
    </w:div>
    <w:div w:id="976108948">
      <w:marLeft w:val="480"/>
      <w:marRight w:val="0"/>
      <w:marTop w:val="0"/>
      <w:marBottom w:val="0"/>
      <w:divBdr>
        <w:top w:val="none" w:sz="0" w:space="0" w:color="auto"/>
        <w:left w:val="none" w:sz="0" w:space="0" w:color="auto"/>
        <w:bottom w:val="none" w:sz="0" w:space="0" w:color="auto"/>
        <w:right w:val="none" w:sz="0" w:space="0" w:color="auto"/>
      </w:divBdr>
    </w:div>
    <w:div w:id="976228902">
      <w:marLeft w:val="480"/>
      <w:marRight w:val="0"/>
      <w:marTop w:val="0"/>
      <w:marBottom w:val="0"/>
      <w:divBdr>
        <w:top w:val="none" w:sz="0" w:space="0" w:color="auto"/>
        <w:left w:val="none" w:sz="0" w:space="0" w:color="auto"/>
        <w:bottom w:val="none" w:sz="0" w:space="0" w:color="auto"/>
        <w:right w:val="none" w:sz="0" w:space="0" w:color="auto"/>
      </w:divBdr>
    </w:div>
    <w:div w:id="976565819">
      <w:marLeft w:val="480"/>
      <w:marRight w:val="0"/>
      <w:marTop w:val="0"/>
      <w:marBottom w:val="0"/>
      <w:divBdr>
        <w:top w:val="none" w:sz="0" w:space="0" w:color="auto"/>
        <w:left w:val="none" w:sz="0" w:space="0" w:color="auto"/>
        <w:bottom w:val="none" w:sz="0" w:space="0" w:color="auto"/>
        <w:right w:val="none" w:sz="0" w:space="0" w:color="auto"/>
      </w:divBdr>
    </w:div>
    <w:div w:id="976567686">
      <w:marLeft w:val="480"/>
      <w:marRight w:val="0"/>
      <w:marTop w:val="0"/>
      <w:marBottom w:val="0"/>
      <w:divBdr>
        <w:top w:val="none" w:sz="0" w:space="0" w:color="auto"/>
        <w:left w:val="none" w:sz="0" w:space="0" w:color="auto"/>
        <w:bottom w:val="none" w:sz="0" w:space="0" w:color="auto"/>
        <w:right w:val="none" w:sz="0" w:space="0" w:color="auto"/>
      </w:divBdr>
    </w:div>
    <w:div w:id="976569317">
      <w:marLeft w:val="480"/>
      <w:marRight w:val="0"/>
      <w:marTop w:val="0"/>
      <w:marBottom w:val="0"/>
      <w:divBdr>
        <w:top w:val="none" w:sz="0" w:space="0" w:color="auto"/>
        <w:left w:val="none" w:sz="0" w:space="0" w:color="auto"/>
        <w:bottom w:val="none" w:sz="0" w:space="0" w:color="auto"/>
        <w:right w:val="none" w:sz="0" w:space="0" w:color="auto"/>
      </w:divBdr>
    </w:div>
    <w:div w:id="976572586">
      <w:marLeft w:val="480"/>
      <w:marRight w:val="0"/>
      <w:marTop w:val="0"/>
      <w:marBottom w:val="0"/>
      <w:divBdr>
        <w:top w:val="none" w:sz="0" w:space="0" w:color="auto"/>
        <w:left w:val="none" w:sz="0" w:space="0" w:color="auto"/>
        <w:bottom w:val="none" w:sz="0" w:space="0" w:color="auto"/>
        <w:right w:val="none" w:sz="0" w:space="0" w:color="auto"/>
      </w:divBdr>
    </w:div>
    <w:div w:id="976572689">
      <w:marLeft w:val="480"/>
      <w:marRight w:val="0"/>
      <w:marTop w:val="0"/>
      <w:marBottom w:val="0"/>
      <w:divBdr>
        <w:top w:val="none" w:sz="0" w:space="0" w:color="auto"/>
        <w:left w:val="none" w:sz="0" w:space="0" w:color="auto"/>
        <w:bottom w:val="none" w:sz="0" w:space="0" w:color="auto"/>
        <w:right w:val="none" w:sz="0" w:space="0" w:color="auto"/>
      </w:divBdr>
    </w:div>
    <w:div w:id="976641273">
      <w:marLeft w:val="480"/>
      <w:marRight w:val="0"/>
      <w:marTop w:val="0"/>
      <w:marBottom w:val="0"/>
      <w:divBdr>
        <w:top w:val="none" w:sz="0" w:space="0" w:color="auto"/>
        <w:left w:val="none" w:sz="0" w:space="0" w:color="auto"/>
        <w:bottom w:val="none" w:sz="0" w:space="0" w:color="auto"/>
        <w:right w:val="none" w:sz="0" w:space="0" w:color="auto"/>
      </w:divBdr>
    </w:div>
    <w:div w:id="976954869">
      <w:marLeft w:val="480"/>
      <w:marRight w:val="0"/>
      <w:marTop w:val="0"/>
      <w:marBottom w:val="0"/>
      <w:divBdr>
        <w:top w:val="none" w:sz="0" w:space="0" w:color="auto"/>
        <w:left w:val="none" w:sz="0" w:space="0" w:color="auto"/>
        <w:bottom w:val="none" w:sz="0" w:space="0" w:color="auto"/>
        <w:right w:val="none" w:sz="0" w:space="0" w:color="auto"/>
      </w:divBdr>
    </w:div>
    <w:div w:id="977035497">
      <w:marLeft w:val="480"/>
      <w:marRight w:val="0"/>
      <w:marTop w:val="0"/>
      <w:marBottom w:val="0"/>
      <w:divBdr>
        <w:top w:val="none" w:sz="0" w:space="0" w:color="auto"/>
        <w:left w:val="none" w:sz="0" w:space="0" w:color="auto"/>
        <w:bottom w:val="none" w:sz="0" w:space="0" w:color="auto"/>
        <w:right w:val="none" w:sz="0" w:space="0" w:color="auto"/>
      </w:divBdr>
    </w:div>
    <w:div w:id="977104927">
      <w:marLeft w:val="480"/>
      <w:marRight w:val="0"/>
      <w:marTop w:val="0"/>
      <w:marBottom w:val="0"/>
      <w:divBdr>
        <w:top w:val="none" w:sz="0" w:space="0" w:color="auto"/>
        <w:left w:val="none" w:sz="0" w:space="0" w:color="auto"/>
        <w:bottom w:val="none" w:sz="0" w:space="0" w:color="auto"/>
        <w:right w:val="none" w:sz="0" w:space="0" w:color="auto"/>
      </w:divBdr>
    </w:div>
    <w:div w:id="977296864">
      <w:marLeft w:val="480"/>
      <w:marRight w:val="0"/>
      <w:marTop w:val="0"/>
      <w:marBottom w:val="0"/>
      <w:divBdr>
        <w:top w:val="none" w:sz="0" w:space="0" w:color="auto"/>
        <w:left w:val="none" w:sz="0" w:space="0" w:color="auto"/>
        <w:bottom w:val="none" w:sz="0" w:space="0" w:color="auto"/>
        <w:right w:val="none" w:sz="0" w:space="0" w:color="auto"/>
      </w:divBdr>
    </w:div>
    <w:div w:id="977302294">
      <w:marLeft w:val="480"/>
      <w:marRight w:val="0"/>
      <w:marTop w:val="0"/>
      <w:marBottom w:val="0"/>
      <w:divBdr>
        <w:top w:val="none" w:sz="0" w:space="0" w:color="auto"/>
        <w:left w:val="none" w:sz="0" w:space="0" w:color="auto"/>
        <w:bottom w:val="none" w:sz="0" w:space="0" w:color="auto"/>
        <w:right w:val="none" w:sz="0" w:space="0" w:color="auto"/>
      </w:divBdr>
    </w:div>
    <w:div w:id="977302865">
      <w:marLeft w:val="480"/>
      <w:marRight w:val="0"/>
      <w:marTop w:val="0"/>
      <w:marBottom w:val="0"/>
      <w:divBdr>
        <w:top w:val="none" w:sz="0" w:space="0" w:color="auto"/>
        <w:left w:val="none" w:sz="0" w:space="0" w:color="auto"/>
        <w:bottom w:val="none" w:sz="0" w:space="0" w:color="auto"/>
        <w:right w:val="none" w:sz="0" w:space="0" w:color="auto"/>
      </w:divBdr>
    </w:div>
    <w:div w:id="977685298">
      <w:marLeft w:val="480"/>
      <w:marRight w:val="0"/>
      <w:marTop w:val="0"/>
      <w:marBottom w:val="0"/>
      <w:divBdr>
        <w:top w:val="none" w:sz="0" w:space="0" w:color="auto"/>
        <w:left w:val="none" w:sz="0" w:space="0" w:color="auto"/>
        <w:bottom w:val="none" w:sz="0" w:space="0" w:color="auto"/>
        <w:right w:val="none" w:sz="0" w:space="0" w:color="auto"/>
      </w:divBdr>
    </w:div>
    <w:div w:id="977763030">
      <w:marLeft w:val="480"/>
      <w:marRight w:val="0"/>
      <w:marTop w:val="0"/>
      <w:marBottom w:val="0"/>
      <w:divBdr>
        <w:top w:val="none" w:sz="0" w:space="0" w:color="auto"/>
        <w:left w:val="none" w:sz="0" w:space="0" w:color="auto"/>
        <w:bottom w:val="none" w:sz="0" w:space="0" w:color="auto"/>
        <w:right w:val="none" w:sz="0" w:space="0" w:color="auto"/>
      </w:divBdr>
    </w:div>
    <w:div w:id="977881137">
      <w:marLeft w:val="480"/>
      <w:marRight w:val="0"/>
      <w:marTop w:val="0"/>
      <w:marBottom w:val="0"/>
      <w:divBdr>
        <w:top w:val="none" w:sz="0" w:space="0" w:color="auto"/>
        <w:left w:val="none" w:sz="0" w:space="0" w:color="auto"/>
        <w:bottom w:val="none" w:sz="0" w:space="0" w:color="auto"/>
        <w:right w:val="none" w:sz="0" w:space="0" w:color="auto"/>
      </w:divBdr>
    </w:div>
    <w:div w:id="977884099">
      <w:marLeft w:val="480"/>
      <w:marRight w:val="0"/>
      <w:marTop w:val="0"/>
      <w:marBottom w:val="0"/>
      <w:divBdr>
        <w:top w:val="none" w:sz="0" w:space="0" w:color="auto"/>
        <w:left w:val="none" w:sz="0" w:space="0" w:color="auto"/>
        <w:bottom w:val="none" w:sz="0" w:space="0" w:color="auto"/>
        <w:right w:val="none" w:sz="0" w:space="0" w:color="auto"/>
      </w:divBdr>
    </w:div>
    <w:div w:id="977998354">
      <w:marLeft w:val="480"/>
      <w:marRight w:val="0"/>
      <w:marTop w:val="0"/>
      <w:marBottom w:val="0"/>
      <w:divBdr>
        <w:top w:val="none" w:sz="0" w:space="0" w:color="auto"/>
        <w:left w:val="none" w:sz="0" w:space="0" w:color="auto"/>
        <w:bottom w:val="none" w:sz="0" w:space="0" w:color="auto"/>
        <w:right w:val="none" w:sz="0" w:space="0" w:color="auto"/>
      </w:divBdr>
    </w:div>
    <w:div w:id="978075326">
      <w:marLeft w:val="480"/>
      <w:marRight w:val="0"/>
      <w:marTop w:val="0"/>
      <w:marBottom w:val="0"/>
      <w:divBdr>
        <w:top w:val="none" w:sz="0" w:space="0" w:color="auto"/>
        <w:left w:val="none" w:sz="0" w:space="0" w:color="auto"/>
        <w:bottom w:val="none" w:sz="0" w:space="0" w:color="auto"/>
        <w:right w:val="none" w:sz="0" w:space="0" w:color="auto"/>
      </w:divBdr>
    </w:div>
    <w:div w:id="978388834">
      <w:marLeft w:val="480"/>
      <w:marRight w:val="0"/>
      <w:marTop w:val="0"/>
      <w:marBottom w:val="0"/>
      <w:divBdr>
        <w:top w:val="none" w:sz="0" w:space="0" w:color="auto"/>
        <w:left w:val="none" w:sz="0" w:space="0" w:color="auto"/>
        <w:bottom w:val="none" w:sz="0" w:space="0" w:color="auto"/>
        <w:right w:val="none" w:sz="0" w:space="0" w:color="auto"/>
      </w:divBdr>
    </w:div>
    <w:div w:id="978417394">
      <w:marLeft w:val="480"/>
      <w:marRight w:val="0"/>
      <w:marTop w:val="0"/>
      <w:marBottom w:val="0"/>
      <w:divBdr>
        <w:top w:val="none" w:sz="0" w:space="0" w:color="auto"/>
        <w:left w:val="none" w:sz="0" w:space="0" w:color="auto"/>
        <w:bottom w:val="none" w:sz="0" w:space="0" w:color="auto"/>
        <w:right w:val="none" w:sz="0" w:space="0" w:color="auto"/>
      </w:divBdr>
    </w:div>
    <w:div w:id="978656235">
      <w:marLeft w:val="480"/>
      <w:marRight w:val="0"/>
      <w:marTop w:val="0"/>
      <w:marBottom w:val="0"/>
      <w:divBdr>
        <w:top w:val="none" w:sz="0" w:space="0" w:color="auto"/>
        <w:left w:val="none" w:sz="0" w:space="0" w:color="auto"/>
        <w:bottom w:val="none" w:sz="0" w:space="0" w:color="auto"/>
        <w:right w:val="none" w:sz="0" w:space="0" w:color="auto"/>
      </w:divBdr>
    </w:div>
    <w:div w:id="978681360">
      <w:marLeft w:val="480"/>
      <w:marRight w:val="0"/>
      <w:marTop w:val="0"/>
      <w:marBottom w:val="0"/>
      <w:divBdr>
        <w:top w:val="none" w:sz="0" w:space="0" w:color="auto"/>
        <w:left w:val="none" w:sz="0" w:space="0" w:color="auto"/>
        <w:bottom w:val="none" w:sz="0" w:space="0" w:color="auto"/>
        <w:right w:val="none" w:sz="0" w:space="0" w:color="auto"/>
      </w:divBdr>
    </w:div>
    <w:div w:id="978847272">
      <w:marLeft w:val="480"/>
      <w:marRight w:val="0"/>
      <w:marTop w:val="0"/>
      <w:marBottom w:val="0"/>
      <w:divBdr>
        <w:top w:val="none" w:sz="0" w:space="0" w:color="auto"/>
        <w:left w:val="none" w:sz="0" w:space="0" w:color="auto"/>
        <w:bottom w:val="none" w:sz="0" w:space="0" w:color="auto"/>
        <w:right w:val="none" w:sz="0" w:space="0" w:color="auto"/>
      </w:divBdr>
    </w:div>
    <w:div w:id="978850604">
      <w:marLeft w:val="480"/>
      <w:marRight w:val="0"/>
      <w:marTop w:val="0"/>
      <w:marBottom w:val="0"/>
      <w:divBdr>
        <w:top w:val="none" w:sz="0" w:space="0" w:color="auto"/>
        <w:left w:val="none" w:sz="0" w:space="0" w:color="auto"/>
        <w:bottom w:val="none" w:sz="0" w:space="0" w:color="auto"/>
        <w:right w:val="none" w:sz="0" w:space="0" w:color="auto"/>
      </w:divBdr>
    </w:div>
    <w:div w:id="978994195">
      <w:marLeft w:val="480"/>
      <w:marRight w:val="0"/>
      <w:marTop w:val="0"/>
      <w:marBottom w:val="0"/>
      <w:divBdr>
        <w:top w:val="none" w:sz="0" w:space="0" w:color="auto"/>
        <w:left w:val="none" w:sz="0" w:space="0" w:color="auto"/>
        <w:bottom w:val="none" w:sz="0" w:space="0" w:color="auto"/>
        <w:right w:val="none" w:sz="0" w:space="0" w:color="auto"/>
      </w:divBdr>
    </w:div>
    <w:div w:id="978999523">
      <w:marLeft w:val="480"/>
      <w:marRight w:val="0"/>
      <w:marTop w:val="0"/>
      <w:marBottom w:val="0"/>
      <w:divBdr>
        <w:top w:val="none" w:sz="0" w:space="0" w:color="auto"/>
        <w:left w:val="none" w:sz="0" w:space="0" w:color="auto"/>
        <w:bottom w:val="none" w:sz="0" w:space="0" w:color="auto"/>
        <w:right w:val="none" w:sz="0" w:space="0" w:color="auto"/>
      </w:divBdr>
    </w:div>
    <w:div w:id="979068574">
      <w:marLeft w:val="480"/>
      <w:marRight w:val="0"/>
      <w:marTop w:val="0"/>
      <w:marBottom w:val="0"/>
      <w:divBdr>
        <w:top w:val="none" w:sz="0" w:space="0" w:color="auto"/>
        <w:left w:val="none" w:sz="0" w:space="0" w:color="auto"/>
        <w:bottom w:val="none" w:sz="0" w:space="0" w:color="auto"/>
        <w:right w:val="none" w:sz="0" w:space="0" w:color="auto"/>
      </w:divBdr>
    </w:div>
    <w:div w:id="979261070">
      <w:marLeft w:val="480"/>
      <w:marRight w:val="0"/>
      <w:marTop w:val="0"/>
      <w:marBottom w:val="0"/>
      <w:divBdr>
        <w:top w:val="none" w:sz="0" w:space="0" w:color="auto"/>
        <w:left w:val="none" w:sz="0" w:space="0" w:color="auto"/>
        <w:bottom w:val="none" w:sz="0" w:space="0" w:color="auto"/>
        <w:right w:val="none" w:sz="0" w:space="0" w:color="auto"/>
      </w:divBdr>
    </w:div>
    <w:div w:id="979268696">
      <w:marLeft w:val="480"/>
      <w:marRight w:val="0"/>
      <w:marTop w:val="0"/>
      <w:marBottom w:val="0"/>
      <w:divBdr>
        <w:top w:val="none" w:sz="0" w:space="0" w:color="auto"/>
        <w:left w:val="none" w:sz="0" w:space="0" w:color="auto"/>
        <w:bottom w:val="none" w:sz="0" w:space="0" w:color="auto"/>
        <w:right w:val="none" w:sz="0" w:space="0" w:color="auto"/>
      </w:divBdr>
    </w:div>
    <w:div w:id="979336512">
      <w:marLeft w:val="480"/>
      <w:marRight w:val="0"/>
      <w:marTop w:val="0"/>
      <w:marBottom w:val="0"/>
      <w:divBdr>
        <w:top w:val="none" w:sz="0" w:space="0" w:color="auto"/>
        <w:left w:val="none" w:sz="0" w:space="0" w:color="auto"/>
        <w:bottom w:val="none" w:sz="0" w:space="0" w:color="auto"/>
        <w:right w:val="none" w:sz="0" w:space="0" w:color="auto"/>
      </w:divBdr>
    </w:div>
    <w:div w:id="979381467">
      <w:bodyDiv w:val="1"/>
      <w:marLeft w:val="0"/>
      <w:marRight w:val="0"/>
      <w:marTop w:val="0"/>
      <w:marBottom w:val="0"/>
      <w:divBdr>
        <w:top w:val="none" w:sz="0" w:space="0" w:color="auto"/>
        <w:left w:val="none" w:sz="0" w:space="0" w:color="auto"/>
        <w:bottom w:val="none" w:sz="0" w:space="0" w:color="auto"/>
        <w:right w:val="none" w:sz="0" w:space="0" w:color="auto"/>
      </w:divBdr>
    </w:div>
    <w:div w:id="979531457">
      <w:marLeft w:val="480"/>
      <w:marRight w:val="0"/>
      <w:marTop w:val="0"/>
      <w:marBottom w:val="0"/>
      <w:divBdr>
        <w:top w:val="none" w:sz="0" w:space="0" w:color="auto"/>
        <w:left w:val="none" w:sz="0" w:space="0" w:color="auto"/>
        <w:bottom w:val="none" w:sz="0" w:space="0" w:color="auto"/>
        <w:right w:val="none" w:sz="0" w:space="0" w:color="auto"/>
      </w:divBdr>
    </w:div>
    <w:div w:id="979572885">
      <w:marLeft w:val="480"/>
      <w:marRight w:val="0"/>
      <w:marTop w:val="0"/>
      <w:marBottom w:val="0"/>
      <w:divBdr>
        <w:top w:val="none" w:sz="0" w:space="0" w:color="auto"/>
        <w:left w:val="none" w:sz="0" w:space="0" w:color="auto"/>
        <w:bottom w:val="none" w:sz="0" w:space="0" w:color="auto"/>
        <w:right w:val="none" w:sz="0" w:space="0" w:color="auto"/>
      </w:divBdr>
    </w:div>
    <w:div w:id="980039705">
      <w:marLeft w:val="480"/>
      <w:marRight w:val="0"/>
      <w:marTop w:val="0"/>
      <w:marBottom w:val="0"/>
      <w:divBdr>
        <w:top w:val="none" w:sz="0" w:space="0" w:color="auto"/>
        <w:left w:val="none" w:sz="0" w:space="0" w:color="auto"/>
        <w:bottom w:val="none" w:sz="0" w:space="0" w:color="auto"/>
        <w:right w:val="none" w:sz="0" w:space="0" w:color="auto"/>
      </w:divBdr>
    </w:div>
    <w:div w:id="980041175">
      <w:marLeft w:val="480"/>
      <w:marRight w:val="0"/>
      <w:marTop w:val="0"/>
      <w:marBottom w:val="0"/>
      <w:divBdr>
        <w:top w:val="none" w:sz="0" w:space="0" w:color="auto"/>
        <w:left w:val="none" w:sz="0" w:space="0" w:color="auto"/>
        <w:bottom w:val="none" w:sz="0" w:space="0" w:color="auto"/>
        <w:right w:val="none" w:sz="0" w:space="0" w:color="auto"/>
      </w:divBdr>
    </w:div>
    <w:div w:id="980042483">
      <w:marLeft w:val="480"/>
      <w:marRight w:val="0"/>
      <w:marTop w:val="0"/>
      <w:marBottom w:val="0"/>
      <w:divBdr>
        <w:top w:val="none" w:sz="0" w:space="0" w:color="auto"/>
        <w:left w:val="none" w:sz="0" w:space="0" w:color="auto"/>
        <w:bottom w:val="none" w:sz="0" w:space="0" w:color="auto"/>
        <w:right w:val="none" w:sz="0" w:space="0" w:color="auto"/>
      </w:divBdr>
    </w:div>
    <w:div w:id="980309943">
      <w:marLeft w:val="480"/>
      <w:marRight w:val="0"/>
      <w:marTop w:val="0"/>
      <w:marBottom w:val="0"/>
      <w:divBdr>
        <w:top w:val="none" w:sz="0" w:space="0" w:color="auto"/>
        <w:left w:val="none" w:sz="0" w:space="0" w:color="auto"/>
        <w:bottom w:val="none" w:sz="0" w:space="0" w:color="auto"/>
        <w:right w:val="none" w:sz="0" w:space="0" w:color="auto"/>
      </w:divBdr>
    </w:div>
    <w:div w:id="980422450">
      <w:marLeft w:val="480"/>
      <w:marRight w:val="0"/>
      <w:marTop w:val="0"/>
      <w:marBottom w:val="0"/>
      <w:divBdr>
        <w:top w:val="none" w:sz="0" w:space="0" w:color="auto"/>
        <w:left w:val="none" w:sz="0" w:space="0" w:color="auto"/>
        <w:bottom w:val="none" w:sz="0" w:space="0" w:color="auto"/>
        <w:right w:val="none" w:sz="0" w:space="0" w:color="auto"/>
      </w:divBdr>
    </w:div>
    <w:div w:id="980424034">
      <w:marLeft w:val="480"/>
      <w:marRight w:val="0"/>
      <w:marTop w:val="0"/>
      <w:marBottom w:val="0"/>
      <w:divBdr>
        <w:top w:val="none" w:sz="0" w:space="0" w:color="auto"/>
        <w:left w:val="none" w:sz="0" w:space="0" w:color="auto"/>
        <w:bottom w:val="none" w:sz="0" w:space="0" w:color="auto"/>
        <w:right w:val="none" w:sz="0" w:space="0" w:color="auto"/>
      </w:divBdr>
    </w:div>
    <w:div w:id="980501880">
      <w:marLeft w:val="480"/>
      <w:marRight w:val="0"/>
      <w:marTop w:val="0"/>
      <w:marBottom w:val="0"/>
      <w:divBdr>
        <w:top w:val="none" w:sz="0" w:space="0" w:color="auto"/>
        <w:left w:val="none" w:sz="0" w:space="0" w:color="auto"/>
        <w:bottom w:val="none" w:sz="0" w:space="0" w:color="auto"/>
        <w:right w:val="none" w:sz="0" w:space="0" w:color="auto"/>
      </w:divBdr>
    </w:div>
    <w:div w:id="980575502">
      <w:marLeft w:val="480"/>
      <w:marRight w:val="0"/>
      <w:marTop w:val="0"/>
      <w:marBottom w:val="0"/>
      <w:divBdr>
        <w:top w:val="none" w:sz="0" w:space="0" w:color="auto"/>
        <w:left w:val="none" w:sz="0" w:space="0" w:color="auto"/>
        <w:bottom w:val="none" w:sz="0" w:space="0" w:color="auto"/>
        <w:right w:val="none" w:sz="0" w:space="0" w:color="auto"/>
      </w:divBdr>
    </w:div>
    <w:div w:id="980619880">
      <w:marLeft w:val="480"/>
      <w:marRight w:val="0"/>
      <w:marTop w:val="0"/>
      <w:marBottom w:val="0"/>
      <w:divBdr>
        <w:top w:val="none" w:sz="0" w:space="0" w:color="auto"/>
        <w:left w:val="none" w:sz="0" w:space="0" w:color="auto"/>
        <w:bottom w:val="none" w:sz="0" w:space="0" w:color="auto"/>
        <w:right w:val="none" w:sz="0" w:space="0" w:color="auto"/>
      </w:divBdr>
    </w:div>
    <w:div w:id="980621564">
      <w:marLeft w:val="480"/>
      <w:marRight w:val="0"/>
      <w:marTop w:val="0"/>
      <w:marBottom w:val="0"/>
      <w:divBdr>
        <w:top w:val="none" w:sz="0" w:space="0" w:color="auto"/>
        <w:left w:val="none" w:sz="0" w:space="0" w:color="auto"/>
        <w:bottom w:val="none" w:sz="0" w:space="0" w:color="auto"/>
        <w:right w:val="none" w:sz="0" w:space="0" w:color="auto"/>
      </w:divBdr>
    </w:div>
    <w:div w:id="980889605">
      <w:marLeft w:val="480"/>
      <w:marRight w:val="0"/>
      <w:marTop w:val="0"/>
      <w:marBottom w:val="0"/>
      <w:divBdr>
        <w:top w:val="none" w:sz="0" w:space="0" w:color="auto"/>
        <w:left w:val="none" w:sz="0" w:space="0" w:color="auto"/>
        <w:bottom w:val="none" w:sz="0" w:space="0" w:color="auto"/>
        <w:right w:val="none" w:sz="0" w:space="0" w:color="auto"/>
      </w:divBdr>
    </w:div>
    <w:div w:id="981008756">
      <w:marLeft w:val="480"/>
      <w:marRight w:val="0"/>
      <w:marTop w:val="0"/>
      <w:marBottom w:val="0"/>
      <w:divBdr>
        <w:top w:val="none" w:sz="0" w:space="0" w:color="auto"/>
        <w:left w:val="none" w:sz="0" w:space="0" w:color="auto"/>
        <w:bottom w:val="none" w:sz="0" w:space="0" w:color="auto"/>
        <w:right w:val="none" w:sz="0" w:space="0" w:color="auto"/>
      </w:divBdr>
    </w:div>
    <w:div w:id="981084174">
      <w:marLeft w:val="480"/>
      <w:marRight w:val="0"/>
      <w:marTop w:val="0"/>
      <w:marBottom w:val="0"/>
      <w:divBdr>
        <w:top w:val="none" w:sz="0" w:space="0" w:color="auto"/>
        <w:left w:val="none" w:sz="0" w:space="0" w:color="auto"/>
        <w:bottom w:val="none" w:sz="0" w:space="0" w:color="auto"/>
        <w:right w:val="none" w:sz="0" w:space="0" w:color="auto"/>
      </w:divBdr>
    </w:div>
    <w:div w:id="981151835">
      <w:marLeft w:val="480"/>
      <w:marRight w:val="0"/>
      <w:marTop w:val="0"/>
      <w:marBottom w:val="0"/>
      <w:divBdr>
        <w:top w:val="none" w:sz="0" w:space="0" w:color="auto"/>
        <w:left w:val="none" w:sz="0" w:space="0" w:color="auto"/>
        <w:bottom w:val="none" w:sz="0" w:space="0" w:color="auto"/>
        <w:right w:val="none" w:sz="0" w:space="0" w:color="auto"/>
      </w:divBdr>
    </w:div>
    <w:div w:id="981159128">
      <w:marLeft w:val="480"/>
      <w:marRight w:val="0"/>
      <w:marTop w:val="0"/>
      <w:marBottom w:val="0"/>
      <w:divBdr>
        <w:top w:val="none" w:sz="0" w:space="0" w:color="auto"/>
        <w:left w:val="none" w:sz="0" w:space="0" w:color="auto"/>
        <w:bottom w:val="none" w:sz="0" w:space="0" w:color="auto"/>
        <w:right w:val="none" w:sz="0" w:space="0" w:color="auto"/>
      </w:divBdr>
    </w:div>
    <w:div w:id="981420159">
      <w:marLeft w:val="480"/>
      <w:marRight w:val="0"/>
      <w:marTop w:val="0"/>
      <w:marBottom w:val="0"/>
      <w:divBdr>
        <w:top w:val="none" w:sz="0" w:space="0" w:color="auto"/>
        <w:left w:val="none" w:sz="0" w:space="0" w:color="auto"/>
        <w:bottom w:val="none" w:sz="0" w:space="0" w:color="auto"/>
        <w:right w:val="none" w:sz="0" w:space="0" w:color="auto"/>
      </w:divBdr>
    </w:div>
    <w:div w:id="981546161">
      <w:marLeft w:val="480"/>
      <w:marRight w:val="0"/>
      <w:marTop w:val="0"/>
      <w:marBottom w:val="0"/>
      <w:divBdr>
        <w:top w:val="none" w:sz="0" w:space="0" w:color="auto"/>
        <w:left w:val="none" w:sz="0" w:space="0" w:color="auto"/>
        <w:bottom w:val="none" w:sz="0" w:space="0" w:color="auto"/>
        <w:right w:val="none" w:sz="0" w:space="0" w:color="auto"/>
      </w:divBdr>
    </w:div>
    <w:div w:id="981733684">
      <w:marLeft w:val="480"/>
      <w:marRight w:val="0"/>
      <w:marTop w:val="0"/>
      <w:marBottom w:val="0"/>
      <w:divBdr>
        <w:top w:val="none" w:sz="0" w:space="0" w:color="auto"/>
        <w:left w:val="none" w:sz="0" w:space="0" w:color="auto"/>
        <w:bottom w:val="none" w:sz="0" w:space="0" w:color="auto"/>
        <w:right w:val="none" w:sz="0" w:space="0" w:color="auto"/>
      </w:divBdr>
    </w:div>
    <w:div w:id="981735361">
      <w:bodyDiv w:val="1"/>
      <w:marLeft w:val="0"/>
      <w:marRight w:val="0"/>
      <w:marTop w:val="0"/>
      <w:marBottom w:val="0"/>
      <w:divBdr>
        <w:top w:val="none" w:sz="0" w:space="0" w:color="auto"/>
        <w:left w:val="none" w:sz="0" w:space="0" w:color="auto"/>
        <w:bottom w:val="none" w:sz="0" w:space="0" w:color="auto"/>
        <w:right w:val="none" w:sz="0" w:space="0" w:color="auto"/>
      </w:divBdr>
    </w:div>
    <w:div w:id="981881809">
      <w:marLeft w:val="480"/>
      <w:marRight w:val="0"/>
      <w:marTop w:val="0"/>
      <w:marBottom w:val="0"/>
      <w:divBdr>
        <w:top w:val="none" w:sz="0" w:space="0" w:color="auto"/>
        <w:left w:val="none" w:sz="0" w:space="0" w:color="auto"/>
        <w:bottom w:val="none" w:sz="0" w:space="0" w:color="auto"/>
        <w:right w:val="none" w:sz="0" w:space="0" w:color="auto"/>
      </w:divBdr>
    </w:div>
    <w:div w:id="981882498">
      <w:marLeft w:val="480"/>
      <w:marRight w:val="0"/>
      <w:marTop w:val="0"/>
      <w:marBottom w:val="0"/>
      <w:divBdr>
        <w:top w:val="none" w:sz="0" w:space="0" w:color="auto"/>
        <w:left w:val="none" w:sz="0" w:space="0" w:color="auto"/>
        <w:bottom w:val="none" w:sz="0" w:space="0" w:color="auto"/>
        <w:right w:val="none" w:sz="0" w:space="0" w:color="auto"/>
      </w:divBdr>
    </w:div>
    <w:div w:id="982003806">
      <w:marLeft w:val="480"/>
      <w:marRight w:val="0"/>
      <w:marTop w:val="0"/>
      <w:marBottom w:val="0"/>
      <w:divBdr>
        <w:top w:val="none" w:sz="0" w:space="0" w:color="auto"/>
        <w:left w:val="none" w:sz="0" w:space="0" w:color="auto"/>
        <w:bottom w:val="none" w:sz="0" w:space="0" w:color="auto"/>
        <w:right w:val="none" w:sz="0" w:space="0" w:color="auto"/>
      </w:divBdr>
    </w:div>
    <w:div w:id="982387295">
      <w:marLeft w:val="480"/>
      <w:marRight w:val="0"/>
      <w:marTop w:val="0"/>
      <w:marBottom w:val="0"/>
      <w:divBdr>
        <w:top w:val="none" w:sz="0" w:space="0" w:color="auto"/>
        <w:left w:val="none" w:sz="0" w:space="0" w:color="auto"/>
        <w:bottom w:val="none" w:sz="0" w:space="0" w:color="auto"/>
        <w:right w:val="none" w:sz="0" w:space="0" w:color="auto"/>
      </w:divBdr>
    </w:div>
    <w:div w:id="982468342">
      <w:marLeft w:val="480"/>
      <w:marRight w:val="0"/>
      <w:marTop w:val="0"/>
      <w:marBottom w:val="0"/>
      <w:divBdr>
        <w:top w:val="none" w:sz="0" w:space="0" w:color="auto"/>
        <w:left w:val="none" w:sz="0" w:space="0" w:color="auto"/>
        <w:bottom w:val="none" w:sz="0" w:space="0" w:color="auto"/>
        <w:right w:val="none" w:sz="0" w:space="0" w:color="auto"/>
      </w:divBdr>
    </w:div>
    <w:div w:id="982543617">
      <w:marLeft w:val="480"/>
      <w:marRight w:val="0"/>
      <w:marTop w:val="0"/>
      <w:marBottom w:val="0"/>
      <w:divBdr>
        <w:top w:val="none" w:sz="0" w:space="0" w:color="auto"/>
        <w:left w:val="none" w:sz="0" w:space="0" w:color="auto"/>
        <w:bottom w:val="none" w:sz="0" w:space="0" w:color="auto"/>
        <w:right w:val="none" w:sz="0" w:space="0" w:color="auto"/>
      </w:divBdr>
    </w:div>
    <w:div w:id="982739571">
      <w:marLeft w:val="480"/>
      <w:marRight w:val="0"/>
      <w:marTop w:val="0"/>
      <w:marBottom w:val="0"/>
      <w:divBdr>
        <w:top w:val="none" w:sz="0" w:space="0" w:color="auto"/>
        <w:left w:val="none" w:sz="0" w:space="0" w:color="auto"/>
        <w:bottom w:val="none" w:sz="0" w:space="0" w:color="auto"/>
        <w:right w:val="none" w:sz="0" w:space="0" w:color="auto"/>
      </w:divBdr>
    </w:div>
    <w:div w:id="982854913">
      <w:marLeft w:val="480"/>
      <w:marRight w:val="0"/>
      <w:marTop w:val="0"/>
      <w:marBottom w:val="0"/>
      <w:divBdr>
        <w:top w:val="none" w:sz="0" w:space="0" w:color="auto"/>
        <w:left w:val="none" w:sz="0" w:space="0" w:color="auto"/>
        <w:bottom w:val="none" w:sz="0" w:space="0" w:color="auto"/>
        <w:right w:val="none" w:sz="0" w:space="0" w:color="auto"/>
      </w:divBdr>
    </w:div>
    <w:div w:id="983125398">
      <w:marLeft w:val="480"/>
      <w:marRight w:val="0"/>
      <w:marTop w:val="0"/>
      <w:marBottom w:val="0"/>
      <w:divBdr>
        <w:top w:val="none" w:sz="0" w:space="0" w:color="auto"/>
        <w:left w:val="none" w:sz="0" w:space="0" w:color="auto"/>
        <w:bottom w:val="none" w:sz="0" w:space="0" w:color="auto"/>
        <w:right w:val="none" w:sz="0" w:space="0" w:color="auto"/>
      </w:divBdr>
    </w:div>
    <w:div w:id="983317874">
      <w:marLeft w:val="480"/>
      <w:marRight w:val="0"/>
      <w:marTop w:val="0"/>
      <w:marBottom w:val="0"/>
      <w:divBdr>
        <w:top w:val="none" w:sz="0" w:space="0" w:color="auto"/>
        <w:left w:val="none" w:sz="0" w:space="0" w:color="auto"/>
        <w:bottom w:val="none" w:sz="0" w:space="0" w:color="auto"/>
        <w:right w:val="none" w:sz="0" w:space="0" w:color="auto"/>
      </w:divBdr>
    </w:div>
    <w:div w:id="983394552">
      <w:marLeft w:val="480"/>
      <w:marRight w:val="0"/>
      <w:marTop w:val="0"/>
      <w:marBottom w:val="0"/>
      <w:divBdr>
        <w:top w:val="none" w:sz="0" w:space="0" w:color="auto"/>
        <w:left w:val="none" w:sz="0" w:space="0" w:color="auto"/>
        <w:bottom w:val="none" w:sz="0" w:space="0" w:color="auto"/>
        <w:right w:val="none" w:sz="0" w:space="0" w:color="auto"/>
      </w:divBdr>
    </w:div>
    <w:div w:id="983586985">
      <w:marLeft w:val="480"/>
      <w:marRight w:val="0"/>
      <w:marTop w:val="0"/>
      <w:marBottom w:val="0"/>
      <w:divBdr>
        <w:top w:val="none" w:sz="0" w:space="0" w:color="auto"/>
        <w:left w:val="none" w:sz="0" w:space="0" w:color="auto"/>
        <w:bottom w:val="none" w:sz="0" w:space="0" w:color="auto"/>
        <w:right w:val="none" w:sz="0" w:space="0" w:color="auto"/>
      </w:divBdr>
    </w:div>
    <w:div w:id="983655785">
      <w:marLeft w:val="480"/>
      <w:marRight w:val="0"/>
      <w:marTop w:val="0"/>
      <w:marBottom w:val="0"/>
      <w:divBdr>
        <w:top w:val="none" w:sz="0" w:space="0" w:color="auto"/>
        <w:left w:val="none" w:sz="0" w:space="0" w:color="auto"/>
        <w:bottom w:val="none" w:sz="0" w:space="0" w:color="auto"/>
        <w:right w:val="none" w:sz="0" w:space="0" w:color="auto"/>
      </w:divBdr>
    </w:div>
    <w:div w:id="983700234">
      <w:marLeft w:val="480"/>
      <w:marRight w:val="0"/>
      <w:marTop w:val="0"/>
      <w:marBottom w:val="0"/>
      <w:divBdr>
        <w:top w:val="none" w:sz="0" w:space="0" w:color="auto"/>
        <w:left w:val="none" w:sz="0" w:space="0" w:color="auto"/>
        <w:bottom w:val="none" w:sz="0" w:space="0" w:color="auto"/>
        <w:right w:val="none" w:sz="0" w:space="0" w:color="auto"/>
      </w:divBdr>
    </w:div>
    <w:div w:id="983855640">
      <w:marLeft w:val="480"/>
      <w:marRight w:val="0"/>
      <w:marTop w:val="0"/>
      <w:marBottom w:val="0"/>
      <w:divBdr>
        <w:top w:val="none" w:sz="0" w:space="0" w:color="auto"/>
        <w:left w:val="none" w:sz="0" w:space="0" w:color="auto"/>
        <w:bottom w:val="none" w:sz="0" w:space="0" w:color="auto"/>
        <w:right w:val="none" w:sz="0" w:space="0" w:color="auto"/>
      </w:divBdr>
    </w:div>
    <w:div w:id="983855956">
      <w:marLeft w:val="480"/>
      <w:marRight w:val="0"/>
      <w:marTop w:val="0"/>
      <w:marBottom w:val="0"/>
      <w:divBdr>
        <w:top w:val="none" w:sz="0" w:space="0" w:color="auto"/>
        <w:left w:val="none" w:sz="0" w:space="0" w:color="auto"/>
        <w:bottom w:val="none" w:sz="0" w:space="0" w:color="auto"/>
        <w:right w:val="none" w:sz="0" w:space="0" w:color="auto"/>
      </w:divBdr>
    </w:div>
    <w:div w:id="983965888">
      <w:marLeft w:val="480"/>
      <w:marRight w:val="0"/>
      <w:marTop w:val="0"/>
      <w:marBottom w:val="0"/>
      <w:divBdr>
        <w:top w:val="none" w:sz="0" w:space="0" w:color="auto"/>
        <w:left w:val="none" w:sz="0" w:space="0" w:color="auto"/>
        <w:bottom w:val="none" w:sz="0" w:space="0" w:color="auto"/>
        <w:right w:val="none" w:sz="0" w:space="0" w:color="auto"/>
      </w:divBdr>
    </w:div>
    <w:div w:id="983972999">
      <w:marLeft w:val="480"/>
      <w:marRight w:val="0"/>
      <w:marTop w:val="0"/>
      <w:marBottom w:val="0"/>
      <w:divBdr>
        <w:top w:val="none" w:sz="0" w:space="0" w:color="auto"/>
        <w:left w:val="none" w:sz="0" w:space="0" w:color="auto"/>
        <w:bottom w:val="none" w:sz="0" w:space="0" w:color="auto"/>
        <w:right w:val="none" w:sz="0" w:space="0" w:color="auto"/>
      </w:divBdr>
    </w:div>
    <w:div w:id="984047224">
      <w:marLeft w:val="480"/>
      <w:marRight w:val="0"/>
      <w:marTop w:val="0"/>
      <w:marBottom w:val="0"/>
      <w:divBdr>
        <w:top w:val="none" w:sz="0" w:space="0" w:color="auto"/>
        <w:left w:val="none" w:sz="0" w:space="0" w:color="auto"/>
        <w:bottom w:val="none" w:sz="0" w:space="0" w:color="auto"/>
        <w:right w:val="none" w:sz="0" w:space="0" w:color="auto"/>
      </w:divBdr>
    </w:div>
    <w:div w:id="984312193">
      <w:marLeft w:val="480"/>
      <w:marRight w:val="0"/>
      <w:marTop w:val="0"/>
      <w:marBottom w:val="0"/>
      <w:divBdr>
        <w:top w:val="none" w:sz="0" w:space="0" w:color="auto"/>
        <w:left w:val="none" w:sz="0" w:space="0" w:color="auto"/>
        <w:bottom w:val="none" w:sz="0" w:space="0" w:color="auto"/>
        <w:right w:val="none" w:sz="0" w:space="0" w:color="auto"/>
      </w:divBdr>
    </w:div>
    <w:div w:id="984312253">
      <w:marLeft w:val="480"/>
      <w:marRight w:val="0"/>
      <w:marTop w:val="0"/>
      <w:marBottom w:val="0"/>
      <w:divBdr>
        <w:top w:val="none" w:sz="0" w:space="0" w:color="auto"/>
        <w:left w:val="none" w:sz="0" w:space="0" w:color="auto"/>
        <w:bottom w:val="none" w:sz="0" w:space="0" w:color="auto"/>
        <w:right w:val="none" w:sz="0" w:space="0" w:color="auto"/>
      </w:divBdr>
    </w:div>
    <w:div w:id="984359917">
      <w:marLeft w:val="480"/>
      <w:marRight w:val="0"/>
      <w:marTop w:val="0"/>
      <w:marBottom w:val="0"/>
      <w:divBdr>
        <w:top w:val="none" w:sz="0" w:space="0" w:color="auto"/>
        <w:left w:val="none" w:sz="0" w:space="0" w:color="auto"/>
        <w:bottom w:val="none" w:sz="0" w:space="0" w:color="auto"/>
        <w:right w:val="none" w:sz="0" w:space="0" w:color="auto"/>
      </w:divBdr>
    </w:div>
    <w:div w:id="984512429">
      <w:marLeft w:val="480"/>
      <w:marRight w:val="0"/>
      <w:marTop w:val="0"/>
      <w:marBottom w:val="0"/>
      <w:divBdr>
        <w:top w:val="none" w:sz="0" w:space="0" w:color="auto"/>
        <w:left w:val="none" w:sz="0" w:space="0" w:color="auto"/>
        <w:bottom w:val="none" w:sz="0" w:space="0" w:color="auto"/>
        <w:right w:val="none" w:sz="0" w:space="0" w:color="auto"/>
      </w:divBdr>
    </w:div>
    <w:div w:id="984622705">
      <w:marLeft w:val="480"/>
      <w:marRight w:val="0"/>
      <w:marTop w:val="0"/>
      <w:marBottom w:val="0"/>
      <w:divBdr>
        <w:top w:val="none" w:sz="0" w:space="0" w:color="auto"/>
        <w:left w:val="none" w:sz="0" w:space="0" w:color="auto"/>
        <w:bottom w:val="none" w:sz="0" w:space="0" w:color="auto"/>
        <w:right w:val="none" w:sz="0" w:space="0" w:color="auto"/>
      </w:divBdr>
    </w:div>
    <w:div w:id="984696801">
      <w:marLeft w:val="480"/>
      <w:marRight w:val="0"/>
      <w:marTop w:val="0"/>
      <w:marBottom w:val="0"/>
      <w:divBdr>
        <w:top w:val="none" w:sz="0" w:space="0" w:color="auto"/>
        <w:left w:val="none" w:sz="0" w:space="0" w:color="auto"/>
        <w:bottom w:val="none" w:sz="0" w:space="0" w:color="auto"/>
        <w:right w:val="none" w:sz="0" w:space="0" w:color="auto"/>
      </w:divBdr>
    </w:div>
    <w:div w:id="984775456">
      <w:marLeft w:val="480"/>
      <w:marRight w:val="0"/>
      <w:marTop w:val="0"/>
      <w:marBottom w:val="0"/>
      <w:divBdr>
        <w:top w:val="none" w:sz="0" w:space="0" w:color="auto"/>
        <w:left w:val="none" w:sz="0" w:space="0" w:color="auto"/>
        <w:bottom w:val="none" w:sz="0" w:space="0" w:color="auto"/>
        <w:right w:val="none" w:sz="0" w:space="0" w:color="auto"/>
      </w:divBdr>
    </w:div>
    <w:div w:id="984968914">
      <w:marLeft w:val="480"/>
      <w:marRight w:val="0"/>
      <w:marTop w:val="0"/>
      <w:marBottom w:val="0"/>
      <w:divBdr>
        <w:top w:val="none" w:sz="0" w:space="0" w:color="auto"/>
        <w:left w:val="none" w:sz="0" w:space="0" w:color="auto"/>
        <w:bottom w:val="none" w:sz="0" w:space="0" w:color="auto"/>
        <w:right w:val="none" w:sz="0" w:space="0" w:color="auto"/>
      </w:divBdr>
    </w:div>
    <w:div w:id="985208082">
      <w:marLeft w:val="480"/>
      <w:marRight w:val="0"/>
      <w:marTop w:val="0"/>
      <w:marBottom w:val="0"/>
      <w:divBdr>
        <w:top w:val="none" w:sz="0" w:space="0" w:color="auto"/>
        <w:left w:val="none" w:sz="0" w:space="0" w:color="auto"/>
        <w:bottom w:val="none" w:sz="0" w:space="0" w:color="auto"/>
        <w:right w:val="none" w:sz="0" w:space="0" w:color="auto"/>
      </w:divBdr>
    </w:div>
    <w:div w:id="985235008">
      <w:marLeft w:val="480"/>
      <w:marRight w:val="0"/>
      <w:marTop w:val="0"/>
      <w:marBottom w:val="0"/>
      <w:divBdr>
        <w:top w:val="none" w:sz="0" w:space="0" w:color="auto"/>
        <w:left w:val="none" w:sz="0" w:space="0" w:color="auto"/>
        <w:bottom w:val="none" w:sz="0" w:space="0" w:color="auto"/>
        <w:right w:val="none" w:sz="0" w:space="0" w:color="auto"/>
      </w:divBdr>
    </w:div>
    <w:div w:id="985280019">
      <w:marLeft w:val="480"/>
      <w:marRight w:val="0"/>
      <w:marTop w:val="0"/>
      <w:marBottom w:val="0"/>
      <w:divBdr>
        <w:top w:val="none" w:sz="0" w:space="0" w:color="auto"/>
        <w:left w:val="none" w:sz="0" w:space="0" w:color="auto"/>
        <w:bottom w:val="none" w:sz="0" w:space="0" w:color="auto"/>
        <w:right w:val="none" w:sz="0" w:space="0" w:color="auto"/>
      </w:divBdr>
    </w:div>
    <w:div w:id="985666395">
      <w:marLeft w:val="480"/>
      <w:marRight w:val="0"/>
      <w:marTop w:val="0"/>
      <w:marBottom w:val="0"/>
      <w:divBdr>
        <w:top w:val="none" w:sz="0" w:space="0" w:color="auto"/>
        <w:left w:val="none" w:sz="0" w:space="0" w:color="auto"/>
        <w:bottom w:val="none" w:sz="0" w:space="0" w:color="auto"/>
        <w:right w:val="none" w:sz="0" w:space="0" w:color="auto"/>
      </w:divBdr>
    </w:div>
    <w:div w:id="985821639">
      <w:marLeft w:val="480"/>
      <w:marRight w:val="0"/>
      <w:marTop w:val="0"/>
      <w:marBottom w:val="0"/>
      <w:divBdr>
        <w:top w:val="none" w:sz="0" w:space="0" w:color="auto"/>
        <w:left w:val="none" w:sz="0" w:space="0" w:color="auto"/>
        <w:bottom w:val="none" w:sz="0" w:space="0" w:color="auto"/>
        <w:right w:val="none" w:sz="0" w:space="0" w:color="auto"/>
      </w:divBdr>
    </w:div>
    <w:div w:id="985858524">
      <w:marLeft w:val="480"/>
      <w:marRight w:val="0"/>
      <w:marTop w:val="0"/>
      <w:marBottom w:val="0"/>
      <w:divBdr>
        <w:top w:val="none" w:sz="0" w:space="0" w:color="auto"/>
        <w:left w:val="none" w:sz="0" w:space="0" w:color="auto"/>
        <w:bottom w:val="none" w:sz="0" w:space="0" w:color="auto"/>
        <w:right w:val="none" w:sz="0" w:space="0" w:color="auto"/>
      </w:divBdr>
    </w:div>
    <w:div w:id="985859308">
      <w:marLeft w:val="480"/>
      <w:marRight w:val="0"/>
      <w:marTop w:val="0"/>
      <w:marBottom w:val="0"/>
      <w:divBdr>
        <w:top w:val="none" w:sz="0" w:space="0" w:color="auto"/>
        <w:left w:val="none" w:sz="0" w:space="0" w:color="auto"/>
        <w:bottom w:val="none" w:sz="0" w:space="0" w:color="auto"/>
        <w:right w:val="none" w:sz="0" w:space="0" w:color="auto"/>
      </w:divBdr>
    </w:div>
    <w:div w:id="985862565">
      <w:marLeft w:val="480"/>
      <w:marRight w:val="0"/>
      <w:marTop w:val="0"/>
      <w:marBottom w:val="0"/>
      <w:divBdr>
        <w:top w:val="none" w:sz="0" w:space="0" w:color="auto"/>
        <w:left w:val="none" w:sz="0" w:space="0" w:color="auto"/>
        <w:bottom w:val="none" w:sz="0" w:space="0" w:color="auto"/>
        <w:right w:val="none" w:sz="0" w:space="0" w:color="auto"/>
      </w:divBdr>
    </w:div>
    <w:div w:id="985940948">
      <w:marLeft w:val="480"/>
      <w:marRight w:val="0"/>
      <w:marTop w:val="0"/>
      <w:marBottom w:val="0"/>
      <w:divBdr>
        <w:top w:val="none" w:sz="0" w:space="0" w:color="auto"/>
        <w:left w:val="none" w:sz="0" w:space="0" w:color="auto"/>
        <w:bottom w:val="none" w:sz="0" w:space="0" w:color="auto"/>
        <w:right w:val="none" w:sz="0" w:space="0" w:color="auto"/>
      </w:divBdr>
    </w:div>
    <w:div w:id="986204495">
      <w:marLeft w:val="480"/>
      <w:marRight w:val="0"/>
      <w:marTop w:val="0"/>
      <w:marBottom w:val="0"/>
      <w:divBdr>
        <w:top w:val="none" w:sz="0" w:space="0" w:color="auto"/>
        <w:left w:val="none" w:sz="0" w:space="0" w:color="auto"/>
        <w:bottom w:val="none" w:sz="0" w:space="0" w:color="auto"/>
        <w:right w:val="none" w:sz="0" w:space="0" w:color="auto"/>
      </w:divBdr>
    </w:div>
    <w:div w:id="986400934">
      <w:marLeft w:val="480"/>
      <w:marRight w:val="0"/>
      <w:marTop w:val="0"/>
      <w:marBottom w:val="0"/>
      <w:divBdr>
        <w:top w:val="none" w:sz="0" w:space="0" w:color="auto"/>
        <w:left w:val="none" w:sz="0" w:space="0" w:color="auto"/>
        <w:bottom w:val="none" w:sz="0" w:space="0" w:color="auto"/>
        <w:right w:val="none" w:sz="0" w:space="0" w:color="auto"/>
      </w:divBdr>
    </w:div>
    <w:div w:id="986401762">
      <w:marLeft w:val="480"/>
      <w:marRight w:val="0"/>
      <w:marTop w:val="0"/>
      <w:marBottom w:val="0"/>
      <w:divBdr>
        <w:top w:val="none" w:sz="0" w:space="0" w:color="auto"/>
        <w:left w:val="none" w:sz="0" w:space="0" w:color="auto"/>
        <w:bottom w:val="none" w:sz="0" w:space="0" w:color="auto"/>
        <w:right w:val="none" w:sz="0" w:space="0" w:color="auto"/>
      </w:divBdr>
    </w:div>
    <w:div w:id="986516293">
      <w:marLeft w:val="480"/>
      <w:marRight w:val="0"/>
      <w:marTop w:val="0"/>
      <w:marBottom w:val="0"/>
      <w:divBdr>
        <w:top w:val="none" w:sz="0" w:space="0" w:color="auto"/>
        <w:left w:val="none" w:sz="0" w:space="0" w:color="auto"/>
        <w:bottom w:val="none" w:sz="0" w:space="0" w:color="auto"/>
        <w:right w:val="none" w:sz="0" w:space="0" w:color="auto"/>
      </w:divBdr>
    </w:div>
    <w:div w:id="986663168">
      <w:marLeft w:val="480"/>
      <w:marRight w:val="0"/>
      <w:marTop w:val="0"/>
      <w:marBottom w:val="0"/>
      <w:divBdr>
        <w:top w:val="none" w:sz="0" w:space="0" w:color="auto"/>
        <w:left w:val="none" w:sz="0" w:space="0" w:color="auto"/>
        <w:bottom w:val="none" w:sz="0" w:space="0" w:color="auto"/>
        <w:right w:val="none" w:sz="0" w:space="0" w:color="auto"/>
      </w:divBdr>
    </w:div>
    <w:div w:id="986855379">
      <w:marLeft w:val="480"/>
      <w:marRight w:val="0"/>
      <w:marTop w:val="0"/>
      <w:marBottom w:val="0"/>
      <w:divBdr>
        <w:top w:val="none" w:sz="0" w:space="0" w:color="auto"/>
        <w:left w:val="none" w:sz="0" w:space="0" w:color="auto"/>
        <w:bottom w:val="none" w:sz="0" w:space="0" w:color="auto"/>
        <w:right w:val="none" w:sz="0" w:space="0" w:color="auto"/>
      </w:divBdr>
    </w:div>
    <w:div w:id="987057374">
      <w:marLeft w:val="480"/>
      <w:marRight w:val="0"/>
      <w:marTop w:val="0"/>
      <w:marBottom w:val="0"/>
      <w:divBdr>
        <w:top w:val="none" w:sz="0" w:space="0" w:color="auto"/>
        <w:left w:val="none" w:sz="0" w:space="0" w:color="auto"/>
        <w:bottom w:val="none" w:sz="0" w:space="0" w:color="auto"/>
        <w:right w:val="none" w:sz="0" w:space="0" w:color="auto"/>
      </w:divBdr>
    </w:div>
    <w:div w:id="987510631">
      <w:marLeft w:val="480"/>
      <w:marRight w:val="0"/>
      <w:marTop w:val="0"/>
      <w:marBottom w:val="0"/>
      <w:divBdr>
        <w:top w:val="none" w:sz="0" w:space="0" w:color="auto"/>
        <w:left w:val="none" w:sz="0" w:space="0" w:color="auto"/>
        <w:bottom w:val="none" w:sz="0" w:space="0" w:color="auto"/>
        <w:right w:val="none" w:sz="0" w:space="0" w:color="auto"/>
      </w:divBdr>
    </w:div>
    <w:div w:id="987587003">
      <w:marLeft w:val="480"/>
      <w:marRight w:val="0"/>
      <w:marTop w:val="0"/>
      <w:marBottom w:val="0"/>
      <w:divBdr>
        <w:top w:val="none" w:sz="0" w:space="0" w:color="auto"/>
        <w:left w:val="none" w:sz="0" w:space="0" w:color="auto"/>
        <w:bottom w:val="none" w:sz="0" w:space="0" w:color="auto"/>
        <w:right w:val="none" w:sz="0" w:space="0" w:color="auto"/>
      </w:divBdr>
    </w:div>
    <w:div w:id="987589505">
      <w:marLeft w:val="480"/>
      <w:marRight w:val="0"/>
      <w:marTop w:val="0"/>
      <w:marBottom w:val="0"/>
      <w:divBdr>
        <w:top w:val="none" w:sz="0" w:space="0" w:color="auto"/>
        <w:left w:val="none" w:sz="0" w:space="0" w:color="auto"/>
        <w:bottom w:val="none" w:sz="0" w:space="0" w:color="auto"/>
        <w:right w:val="none" w:sz="0" w:space="0" w:color="auto"/>
      </w:divBdr>
    </w:div>
    <w:div w:id="987704300">
      <w:marLeft w:val="480"/>
      <w:marRight w:val="0"/>
      <w:marTop w:val="0"/>
      <w:marBottom w:val="0"/>
      <w:divBdr>
        <w:top w:val="none" w:sz="0" w:space="0" w:color="auto"/>
        <w:left w:val="none" w:sz="0" w:space="0" w:color="auto"/>
        <w:bottom w:val="none" w:sz="0" w:space="0" w:color="auto"/>
        <w:right w:val="none" w:sz="0" w:space="0" w:color="auto"/>
      </w:divBdr>
    </w:div>
    <w:div w:id="987710517">
      <w:marLeft w:val="480"/>
      <w:marRight w:val="0"/>
      <w:marTop w:val="0"/>
      <w:marBottom w:val="0"/>
      <w:divBdr>
        <w:top w:val="none" w:sz="0" w:space="0" w:color="auto"/>
        <w:left w:val="none" w:sz="0" w:space="0" w:color="auto"/>
        <w:bottom w:val="none" w:sz="0" w:space="0" w:color="auto"/>
        <w:right w:val="none" w:sz="0" w:space="0" w:color="auto"/>
      </w:divBdr>
    </w:div>
    <w:div w:id="987824188">
      <w:marLeft w:val="480"/>
      <w:marRight w:val="0"/>
      <w:marTop w:val="0"/>
      <w:marBottom w:val="0"/>
      <w:divBdr>
        <w:top w:val="none" w:sz="0" w:space="0" w:color="auto"/>
        <w:left w:val="none" w:sz="0" w:space="0" w:color="auto"/>
        <w:bottom w:val="none" w:sz="0" w:space="0" w:color="auto"/>
        <w:right w:val="none" w:sz="0" w:space="0" w:color="auto"/>
      </w:divBdr>
    </w:div>
    <w:div w:id="988023236">
      <w:bodyDiv w:val="1"/>
      <w:marLeft w:val="0"/>
      <w:marRight w:val="0"/>
      <w:marTop w:val="0"/>
      <w:marBottom w:val="0"/>
      <w:divBdr>
        <w:top w:val="none" w:sz="0" w:space="0" w:color="auto"/>
        <w:left w:val="none" w:sz="0" w:space="0" w:color="auto"/>
        <w:bottom w:val="none" w:sz="0" w:space="0" w:color="auto"/>
        <w:right w:val="none" w:sz="0" w:space="0" w:color="auto"/>
      </w:divBdr>
    </w:div>
    <w:div w:id="988248009">
      <w:marLeft w:val="480"/>
      <w:marRight w:val="0"/>
      <w:marTop w:val="0"/>
      <w:marBottom w:val="0"/>
      <w:divBdr>
        <w:top w:val="none" w:sz="0" w:space="0" w:color="auto"/>
        <w:left w:val="none" w:sz="0" w:space="0" w:color="auto"/>
        <w:bottom w:val="none" w:sz="0" w:space="0" w:color="auto"/>
        <w:right w:val="none" w:sz="0" w:space="0" w:color="auto"/>
      </w:divBdr>
    </w:div>
    <w:div w:id="988289170">
      <w:marLeft w:val="480"/>
      <w:marRight w:val="0"/>
      <w:marTop w:val="0"/>
      <w:marBottom w:val="0"/>
      <w:divBdr>
        <w:top w:val="none" w:sz="0" w:space="0" w:color="auto"/>
        <w:left w:val="none" w:sz="0" w:space="0" w:color="auto"/>
        <w:bottom w:val="none" w:sz="0" w:space="0" w:color="auto"/>
        <w:right w:val="none" w:sz="0" w:space="0" w:color="auto"/>
      </w:divBdr>
    </w:div>
    <w:div w:id="988482631">
      <w:marLeft w:val="480"/>
      <w:marRight w:val="0"/>
      <w:marTop w:val="0"/>
      <w:marBottom w:val="0"/>
      <w:divBdr>
        <w:top w:val="none" w:sz="0" w:space="0" w:color="auto"/>
        <w:left w:val="none" w:sz="0" w:space="0" w:color="auto"/>
        <w:bottom w:val="none" w:sz="0" w:space="0" w:color="auto"/>
        <w:right w:val="none" w:sz="0" w:space="0" w:color="auto"/>
      </w:divBdr>
    </w:div>
    <w:div w:id="988555036">
      <w:marLeft w:val="480"/>
      <w:marRight w:val="0"/>
      <w:marTop w:val="0"/>
      <w:marBottom w:val="0"/>
      <w:divBdr>
        <w:top w:val="none" w:sz="0" w:space="0" w:color="auto"/>
        <w:left w:val="none" w:sz="0" w:space="0" w:color="auto"/>
        <w:bottom w:val="none" w:sz="0" w:space="0" w:color="auto"/>
        <w:right w:val="none" w:sz="0" w:space="0" w:color="auto"/>
      </w:divBdr>
    </w:div>
    <w:div w:id="988945164">
      <w:marLeft w:val="480"/>
      <w:marRight w:val="0"/>
      <w:marTop w:val="0"/>
      <w:marBottom w:val="0"/>
      <w:divBdr>
        <w:top w:val="none" w:sz="0" w:space="0" w:color="auto"/>
        <w:left w:val="none" w:sz="0" w:space="0" w:color="auto"/>
        <w:bottom w:val="none" w:sz="0" w:space="0" w:color="auto"/>
        <w:right w:val="none" w:sz="0" w:space="0" w:color="auto"/>
      </w:divBdr>
    </w:div>
    <w:div w:id="989216000">
      <w:marLeft w:val="480"/>
      <w:marRight w:val="0"/>
      <w:marTop w:val="0"/>
      <w:marBottom w:val="0"/>
      <w:divBdr>
        <w:top w:val="none" w:sz="0" w:space="0" w:color="auto"/>
        <w:left w:val="none" w:sz="0" w:space="0" w:color="auto"/>
        <w:bottom w:val="none" w:sz="0" w:space="0" w:color="auto"/>
        <w:right w:val="none" w:sz="0" w:space="0" w:color="auto"/>
      </w:divBdr>
    </w:div>
    <w:div w:id="989333304">
      <w:marLeft w:val="480"/>
      <w:marRight w:val="0"/>
      <w:marTop w:val="0"/>
      <w:marBottom w:val="0"/>
      <w:divBdr>
        <w:top w:val="none" w:sz="0" w:space="0" w:color="auto"/>
        <w:left w:val="none" w:sz="0" w:space="0" w:color="auto"/>
        <w:bottom w:val="none" w:sz="0" w:space="0" w:color="auto"/>
        <w:right w:val="none" w:sz="0" w:space="0" w:color="auto"/>
      </w:divBdr>
    </w:div>
    <w:div w:id="989360991">
      <w:marLeft w:val="480"/>
      <w:marRight w:val="0"/>
      <w:marTop w:val="0"/>
      <w:marBottom w:val="0"/>
      <w:divBdr>
        <w:top w:val="none" w:sz="0" w:space="0" w:color="auto"/>
        <w:left w:val="none" w:sz="0" w:space="0" w:color="auto"/>
        <w:bottom w:val="none" w:sz="0" w:space="0" w:color="auto"/>
        <w:right w:val="none" w:sz="0" w:space="0" w:color="auto"/>
      </w:divBdr>
    </w:div>
    <w:div w:id="989406424">
      <w:marLeft w:val="480"/>
      <w:marRight w:val="0"/>
      <w:marTop w:val="0"/>
      <w:marBottom w:val="0"/>
      <w:divBdr>
        <w:top w:val="none" w:sz="0" w:space="0" w:color="auto"/>
        <w:left w:val="none" w:sz="0" w:space="0" w:color="auto"/>
        <w:bottom w:val="none" w:sz="0" w:space="0" w:color="auto"/>
        <w:right w:val="none" w:sz="0" w:space="0" w:color="auto"/>
      </w:divBdr>
    </w:div>
    <w:div w:id="989484125">
      <w:marLeft w:val="480"/>
      <w:marRight w:val="0"/>
      <w:marTop w:val="0"/>
      <w:marBottom w:val="0"/>
      <w:divBdr>
        <w:top w:val="none" w:sz="0" w:space="0" w:color="auto"/>
        <w:left w:val="none" w:sz="0" w:space="0" w:color="auto"/>
        <w:bottom w:val="none" w:sz="0" w:space="0" w:color="auto"/>
        <w:right w:val="none" w:sz="0" w:space="0" w:color="auto"/>
      </w:divBdr>
    </w:div>
    <w:div w:id="989558824">
      <w:marLeft w:val="480"/>
      <w:marRight w:val="0"/>
      <w:marTop w:val="0"/>
      <w:marBottom w:val="0"/>
      <w:divBdr>
        <w:top w:val="none" w:sz="0" w:space="0" w:color="auto"/>
        <w:left w:val="none" w:sz="0" w:space="0" w:color="auto"/>
        <w:bottom w:val="none" w:sz="0" w:space="0" w:color="auto"/>
        <w:right w:val="none" w:sz="0" w:space="0" w:color="auto"/>
      </w:divBdr>
    </w:div>
    <w:div w:id="989671939">
      <w:marLeft w:val="480"/>
      <w:marRight w:val="0"/>
      <w:marTop w:val="0"/>
      <w:marBottom w:val="0"/>
      <w:divBdr>
        <w:top w:val="none" w:sz="0" w:space="0" w:color="auto"/>
        <w:left w:val="none" w:sz="0" w:space="0" w:color="auto"/>
        <w:bottom w:val="none" w:sz="0" w:space="0" w:color="auto"/>
        <w:right w:val="none" w:sz="0" w:space="0" w:color="auto"/>
      </w:divBdr>
    </w:div>
    <w:div w:id="989794307">
      <w:marLeft w:val="480"/>
      <w:marRight w:val="0"/>
      <w:marTop w:val="0"/>
      <w:marBottom w:val="0"/>
      <w:divBdr>
        <w:top w:val="none" w:sz="0" w:space="0" w:color="auto"/>
        <w:left w:val="none" w:sz="0" w:space="0" w:color="auto"/>
        <w:bottom w:val="none" w:sz="0" w:space="0" w:color="auto"/>
        <w:right w:val="none" w:sz="0" w:space="0" w:color="auto"/>
      </w:divBdr>
    </w:div>
    <w:div w:id="989866253">
      <w:marLeft w:val="480"/>
      <w:marRight w:val="0"/>
      <w:marTop w:val="0"/>
      <w:marBottom w:val="0"/>
      <w:divBdr>
        <w:top w:val="none" w:sz="0" w:space="0" w:color="auto"/>
        <w:left w:val="none" w:sz="0" w:space="0" w:color="auto"/>
        <w:bottom w:val="none" w:sz="0" w:space="0" w:color="auto"/>
        <w:right w:val="none" w:sz="0" w:space="0" w:color="auto"/>
      </w:divBdr>
    </w:div>
    <w:div w:id="989939440">
      <w:marLeft w:val="480"/>
      <w:marRight w:val="0"/>
      <w:marTop w:val="0"/>
      <w:marBottom w:val="0"/>
      <w:divBdr>
        <w:top w:val="none" w:sz="0" w:space="0" w:color="auto"/>
        <w:left w:val="none" w:sz="0" w:space="0" w:color="auto"/>
        <w:bottom w:val="none" w:sz="0" w:space="0" w:color="auto"/>
        <w:right w:val="none" w:sz="0" w:space="0" w:color="auto"/>
      </w:divBdr>
    </w:div>
    <w:div w:id="990058396">
      <w:marLeft w:val="480"/>
      <w:marRight w:val="0"/>
      <w:marTop w:val="0"/>
      <w:marBottom w:val="0"/>
      <w:divBdr>
        <w:top w:val="none" w:sz="0" w:space="0" w:color="auto"/>
        <w:left w:val="none" w:sz="0" w:space="0" w:color="auto"/>
        <w:bottom w:val="none" w:sz="0" w:space="0" w:color="auto"/>
        <w:right w:val="none" w:sz="0" w:space="0" w:color="auto"/>
      </w:divBdr>
    </w:div>
    <w:div w:id="990062558">
      <w:marLeft w:val="480"/>
      <w:marRight w:val="0"/>
      <w:marTop w:val="0"/>
      <w:marBottom w:val="0"/>
      <w:divBdr>
        <w:top w:val="none" w:sz="0" w:space="0" w:color="auto"/>
        <w:left w:val="none" w:sz="0" w:space="0" w:color="auto"/>
        <w:bottom w:val="none" w:sz="0" w:space="0" w:color="auto"/>
        <w:right w:val="none" w:sz="0" w:space="0" w:color="auto"/>
      </w:divBdr>
    </w:div>
    <w:div w:id="990137134">
      <w:marLeft w:val="480"/>
      <w:marRight w:val="0"/>
      <w:marTop w:val="0"/>
      <w:marBottom w:val="0"/>
      <w:divBdr>
        <w:top w:val="none" w:sz="0" w:space="0" w:color="auto"/>
        <w:left w:val="none" w:sz="0" w:space="0" w:color="auto"/>
        <w:bottom w:val="none" w:sz="0" w:space="0" w:color="auto"/>
        <w:right w:val="none" w:sz="0" w:space="0" w:color="auto"/>
      </w:divBdr>
    </w:div>
    <w:div w:id="990138238">
      <w:marLeft w:val="480"/>
      <w:marRight w:val="0"/>
      <w:marTop w:val="0"/>
      <w:marBottom w:val="0"/>
      <w:divBdr>
        <w:top w:val="none" w:sz="0" w:space="0" w:color="auto"/>
        <w:left w:val="none" w:sz="0" w:space="0" w:color="auto"/>
        <w:bottom w:val="none" w:sz="0" w:space="0" w:color="auto"/>
        <w:right w:val="none" w:sz="0" w:space="0" w:color="auto"/>
      </w:divBdr>
    </w:div>
    <w:div w:id="990212011">
      <w:marLeft w:val="480"/>
      <w:marRight w:val="0"/>
      <w:marTop w:val="0"/>
      <w:marBottom w:val="0"/>
      <w:divBdr>
        <w:top w:val="none" w:sz="0" w:space="0" w:color="auto"/>
        <w:left w:val="none" w:sz="0" w:space="0" w:color="auto"/>
        <w:bottom w:val="none" w:sz="0" w:space="0" w:color="auto"/>
        <w:right w:val="none" w:sz="0" w:space="0" w:color="auto"/>
      </w:divBdr>
    </w:div>
    <w:div w:id="990215435">
      <w:marLeft w:val="480"/>
      <w:marRight w:val="0"/>
      <w:marTop w:val="0"/>
      <w:marBottom w:val="0"/>
      <w:divBdr>
        <w:top w:val="none" w:sz="0" w:space="0" w:color="auto"/>
        <w:left w:val="none" w:sz="0" w:space="0" w:color="auto"/>
        <w:bottom w:val="none" w:sz="0" w:space="0" w:color="auto"/>
        <w:right w:val="none" w:sz="0" w:space="0" w:color="auto"/>
      </w:divBdr>
    </w:div>
    <w:div w:id="990331057">
      <w:marLeft w:val="480"/>
      <w:marRight w:val="0"/>
      <w:marTop w:val="0"/>
      <w:marBottom w:val="0"/>
      <w:divBdr>
        <w:top w:val="none" w:sz="0" w:space="0" w:color="auto"/>
        <w:left w:val="none" w:sz="0" w:space="0" w:color="auto"/>
        <w:bottom w:val="none" w:sz="0" w:space="0" w:color="auto"/>
        <w:right w:val="none" w:sz="0" w:space="0" w:color="auto"/>
      </w:divBdr>
    </w:div>
    <w:div w:id="990447722">
      <w:marLeft w:val="480"/>
      <w:marRight w:val="0"/>
      <w:marTop w:val="0"/>
      <w:marBottom w:val="0"/>
      <w:divBdr>
        <w:top w:val="none" w:sz="0" w:space="0" w:color="auto"/>
        <w:left w:val="none" w:sz="0" w:space="0" w:color="auto"/>
        <w:bottom w:val="none" w:sz="0" w:space="0" w:color="auto"/>
        <w:right w:val="none" w:sz="0" w:space="0" w:color="auto"/>
      </w:divBdr>
    </w:div>
    <w:div w:id="990521287">
      <w:marLeft w:val="480"/>
      <w:marRight w:val="0"/>
      <w:marTop w:val="0"/>
      <w:marBottom w:val="0"/>
      <w:divBdr>
        <w:top w:val="none" w:sz="0" w:space="0" w:color="auto"/>
        <w:left w:val="none" w:sz="0" w:space="0" w:color="auto"/>
        <w:bottom w:val="none" w:sz="0" w:space="0" w:color="auto"/>
        <w:right w:val="none" w:sz="0" w:space="0" w:color="auto"/>
      </w:divBdr>
    </w:div>
    <w:div w:id="990866653">
      <w:marLeft w:val="480"/>
      <w:marRight w:val="0"/>
      <w:marTop w:val="0"/>
      <w:marBottom w:val="0"/>
      <w:divBdr>
        <w:top w:val="none" w:sz="0" w:space="0" w:color="auto"/>
        <w:left w:val="none" w:sz="0" w:space="0" w:color="auto"/>
        <w:bottom w:val="none" w:sz="0" w:space="0" w:color="auto"/>
        <w:right w:val="none" w:sz="0" w:space="0" w:color="auto"/>
      </w:divBdr>
    </w:div>
    <w:div w:id="990989246">
      <w:marLeft w:val="480"/>
      <w:marRight w:val="0"/>
      <w:marTop w:val="0"/>
      <w:marBottom w:val="0"/>
      <w:divBdr>
        <w:top w:val="none" w:sz="0" w:space="0" w:color="auto"/>
        <w:left w:val="none" w:sz="0" w:space="0" w:color="auto"/>
        <w:bottom w:val="none" w:sz="0" w:space="0" w:color="auto"/>
        <w:right w:val="none" w:sz="0" w:space="0" w:color="auto"/>
      </w:divBdr>
    </w:div>
    <w:div w:id="991173753">
      <w:marLeft w:val="480"/>
      <w:marRight w:val="0"/>
      <w:marTop w:val="0"/>
      <w:marBottom w:val="0"/>
      <w:divBdr>
        <w:top w:val="none" w:sz="0" w:space="0" w:color="auto"/>
        <w:left w:val="none" w:sz="0" w:space="0" w:color="auto"/>
        <w:bottom w:val="none" w:sz="0" w:space="0" w:color="auto"/>
        <w:right w:val="none" w:sz="0" w:space="0" w:color="auto"/>
      </w:divBdr>
    </w:div>
    <w:div w:id="991175054">
      <w:marLeft w:val="480"/>
      <w:marRight w:val="0"/>
      <w:marTop w:val="0"/>
      <w:marBottom w:val="0"/>
      <w:divBdr>
        <w:top w:val="none" w:sz="0" w:space="0" w:color="auto"/>
        <w:left w:val="none" w:sz="0" w:space="0" w:color="auto"/>
        <w:bottom w:val="none" w:sz="0" w:space="0" w:color="auto"/>
        <w:right w:val="none" w:sz="0" w:space="0" w:color="auto"/>
      </w:divBdr>
    </w:div>
    <w:div w:id="991178798">
      <w:marLeft w:val="480"/>
      <w:marRight w:val="0"/>
      <w:marTop w:val="0"/>
      <w:marBottom w:val="0"/>
      <w:divBdr>
        <w:top w:val="none" w:sz="0" w:space="0" w:color="auto"/>
        <w:left w:val="none" w:sz="0" w:space="0" w:color="auto"/>
        <w:bottom w:val="none" w:sz="0" w:space="0" w:color="auto"/>
        <w:right w:val="none" w:sz="0" w:space="0" w:color="auto"/>
      </w:divBdr>
    </w:div>
    <w:div w:id="991179192">
      <w:marLeft w:val="480"/>
      <w:marRight w:val="0"/>
      <w:marTop w:val="0"/>
      <w:marBottom w:val="0"/>
      <w:divBdr>
        <w:top w:val="none" w:sz="0" w:space="0" w:color="auto"/>
        <w:left w:val="none" w:sz="0" w:space="0" w:color="auto"/>
        <w:bottom w:val="none" w:sz="0" w:space="0" w:color="auto"/>
        <w:right w:val="none" w:sz="0" w:space="0" w:color="auto"/>
      </w:divBdr>
    </w:div>
    <w:div w:id="991368579">
      <w:marLeft w:val="480"/>
      <w:marRight w:val="0"/>
      <w:marTop w:val="0"/>
      <w:marBottom w:val="0"/>
      <w:divBdr>
        <w:top w:val="none" w:sz="0" w:space="0" w:color="auto"/>
        <w:left w:val="none" w:sz="0" w:space="0" w:color="auto"/>
        <w:bottom w:val="none" w:sz="0" w:space="0" w:color="auto"/>
        <w:right w:val="none" w:sz="0" w:space="0" w:color="auto"/>
      </w:divBdr>
    </w:div>
    <w:div w:id="991567997">
      <w:marLeft w:val="480"/>
      <w:marRight w:val="0"/>
      <w:marTop w:val="0"/>
      <w:marBottom w:val="0"/>
      <w:divBdr>
        <w:top w:val="none" w:sz="0" w:space="0" w:color="auto"/>
        <w:left w:val="none" w:sz="0" w:space="0" w:color="auto"/>
        <w:bottom w:val="none" w:sz="0" w:space="0" w:color="auto"/>
        <w:right w:val="none" w:sz="0" w:space="0" w:color="auto"/>
      </w:divBdr>
    </w:div>
    <w:div w:id="991642312">
      <w:marLeft w:val="480"/>
      <w:marRight w:val="0"/>
      <w:marTop w:val="0"/>
      <w:marBottom w:val="0"/>
      <w:divBdr>
        <w:top w:val="none" w:sz="0" w:space="0" w:color="auto"/>
        <w:left w:val="none" w:sz="0" w:space="0" w:color="auto"/>
        <w:bottom w:val="none" w:sz="0" w:space="0" w:color="auto"/>
        <w:right w:val="none" w:sz="0" w:space="0" w:color="auto"/>
      </w:divBdr>
    </w:div>
    <w:div w:id="991713691">
      <w:marLeft w:val="480"/>
      <w:marRight w:val="0"/>
      <w:marTop w:val="0"/>
      <w:marBottom w:val="0"/>
      <w:divBdr>
        <w:top w:val="none" w:sz="0" w:space="0" w:color="auto"/>
        <w:left w:val="none" w:sz="0" w:space="0" w:color="auto"/>
        <w:bottom w:val="none" w:sz="0" w:space="0" w:color="auto"/>
        <w:right w:val="none" w:sz="0" w:space="0" w:color="auto"/>
      </w:divBdr>
    </w:div>
    <w:div w:id="991757920">
      <w:marLeft w:val="480"/>
      <w:marRight w:val="0"/>
      <w:marTop w:val="0"/>
      <w:marBottom w:val="0"/>
      <w:divBdr>
        <w:top w:val="none" w:sz="0" w:space="0" w:color="auto"/>
        <w:left w:val="none" w:sz="0" w:space="0" w:color="auto"/>
        <w:bottom w:val="none" w:sz="0" w:space="0" w:color="auto"/>
        <w:right w:val="none" w:sz="0" w:space="0" w:color="auto"/>
      </w:divBdr>
    </w:div>
    <w:div w:id="991760347">
      <w:marLeft w:val="480"/>
      <w:marRight w:val="0"/>
      <w:marTop w:val="0"/>
      <w:marBottom w:val="0"/>
      <w:divBdr>
        <w:top w:val="none" w:sz="0" w:space="0" w:color="auto"/>
        <w:left w:val="none" w:sz="0" w:space="0" w:color="auto"/>
        <w:bottom w:val="none" w:sz="0" w:space="0" w:color="auto"/>
        <w:right w:val="none" w:sz="0" w:space="0" w:color="auto"/>
      </w:divBdr>
    </w:div>
    <w:div w:id="991761875">
      <w:marLeft w:val="480"/>
      <w:marRight w:val="0"/>
      <w:marTop w:val="0"/>
      <w:marBottom w:val="0"/>
      <w:divBdr>
        <w:top w:val="none" w:sz="0" w:space="0" w:color="auto"/>
        <w:left w:val="none" w:sz="0" w:space="0" w:color="auto"/>
        <w:bottom w:val="none" w:sz="0" w:space="0" w:color="auto"/>
        <w:right w:val="none" w:sz="0" w:space="0" w:color="auto"/>
      </w:divBdr>
    </w:div>
    <w:div w:id="992097999">
      <w:marLeft w:val="480"/>
      <w:marRight w:val="0"/>
      <w:marTop w:val="0"/>
      <w:marBottom w:val="0"/>
      <w:divBdr>
        <w:top w:val="none" w:sz="0" w:space="0" w:color="auto"/>
        <w:left w:val="none" w:sz="0" w:space="0" w:color="auto"/>
        <w:bottom w:val="none" w:sz="0" w:space="0" w:color="auto"/>
        <w:right w:val="none" w:sz="0" w:space="0" w:color="auto"/>
      </w:divBdr>
    </w:div>
    <w:div w:id="992216740">
      <w:marLeft w:val="480"/>
      <w:marRight w:val="0"/>
      <w:marTop w:val="0"/>
      <w:marBottom w:val="0"/>
      <w:divBdr>
        <w:top w:val="none" w:sz="0" w:space="0" w:color="auto"/>
        <w:left w:val="none" w:sz="0" w:space="0" w:color="auto"/>
        <w:bottom w:val="none" w:sz="0" w:space="0" w:color="auto"/>
        <w:right w:val="none" w:sz="0" w:space="0" w:color="auto"/>
      </w:divBdr>
    </w:div>
    <w:div w:id="992367657">
      <w:marLeft w:val="480"/>
      <w:marRight w:val="0"/>
      <w:marTop w:val="0"/>
      <w:marBottom w:val="0"/>
      <w:divBdr>
        <w:top w:val="none" w:sz="0" w:space="0" w:color="auto"/>
        <w:left w:val="none" w:sz="0" w:space="0" w:color="auto"/>
        <w:bottom w:val="none" w:sz="0" w:space="0" w:color="auto"/>
        <w:right w:val="none" w:sz="0" w:space="0" w:color="auto"/>
      </w:divBdr>
    </w:div>
    <w:div w:id="992412703">
      <w:marLeft w:val="480"/>
      <w:marRight w:val="0"/>
      <w:marTop w:val="0"/>
      <w:marBottom w:val="0"/>
      <w:divBdr>
        <w:top w:val="none" w:sz="0" w:space="0" w:color="auto"/>
        <w:left w:val="none" w:sz="0" w:space="0" w:color="auto"/>
        <w:bottom w:val="none" w:sz="0" w:space="0" w:color="auto"/>
        <w:right w:val="none" w:sz="0" w:space="0" w:color="auto"/>
      </w:divBdr>
    </w:div>
    <w:div w:id="992443556">
      <w:marLeft w:val="480"/>
      <w:marRight w:val="0"/>
      <w:marTop w:val="0"/>
      <w:marBottom w:val="0"/>
      <w:divBdr>
        <w:top w:val="none" w:sz="0" w:space="0" w:color="auto"/>
        <w:left w:val="none" w:sz="0" w:space="0" w:color="auto"/>
        <w:bottom w:val="none" w:sz="0" w:space="0" w:color="auto"/>
        <w:right w:val="none" w:sz="0" w:space="0" w:color="auto"/>
      </w:divBdr>
    </w:div>
    <w:div w:id="992759934">
      <w:marLeft w:val="480"/>
      <w:marRight w:val="0"/>
      <w:marTop w:val="0"/>
      <w:marBottom w:val="0"/>
      <w:divBdr>
        <w:top w:val="none" w:sz="0" w:space="0" w:color="auto"/>
        <w:left w:val="none" w:sz="0" w:space="0" w:color="auto"/>
        <w:bottom w:val="none" w:sz="0" w:space="0" w:color="auto"/>
        <w:right w:val="none" w:sz="0" w:space="0" w:color="auto"/>
      </w:divBdr>
    </w:div>
    <w:div w:id="992828453">
      <w:marLeft w:val="480"/>
      <w:marRight w:val="0"/>
      <w:marTop w:val="0"/>
      <w:marBottom w:val="0"/>
      <w:divBdr>
        <w:top w:val="none" w:sz="0" w:space="0" w:color="auto"/>
        <w:left w:val="none" w:sz="0" w:space="0" w:color="auto"/>
        <w:bottom w:val="none" w:sz="0" w:space="0" w:color="auto"/>
        <w:right w:val="none" w:sz="0" w:space="0" w:color="auto"/>
      </w:divBdr>
    </w:div>
    <w:div w:id="993027510">
      <w:marLeft w:val="480"/>
      <w:marRight w:val="0"/>
      <w:marTop w:val="0"/>
      <w:marBottom w:val="0"/>
      <w:divBdr>
        <w:top w:val="none" w:sz="0" w:space="0" w:color="auto"/>
        <w:left w:val="none" w:sz="0" w:space="0" w:color="auto"/>
        <w:bottom w:val="none" w:sz="0" w:space="0" w:color="auto"/>
        <w:right w:val="none" w:sz="0" w:space="0" w:color="auto"/>
      </w:divBdr>
    </w:div>
    <w:div w:id="993030302">
      <w:marLeft w:val="480"/>
      <w:marRight w:val="0"/>
      <w:marTop w:val="0"/>
      <w:marBottom w:val="0"/>
      <w:divBdr>
        <w:top w:val="none" w:sz="0" w:space="0" w:color="auto"/>
        <w:left w:val="none" w:sz="0" w:space="0" w:color="auto"/>
        <w:bottom w:val="none" w:sz="0" w:space="0" w:color="auto"/>
        <w:right w:val="none" w:sz="0" w:space="0" w:color="auto"/>
      </w:divBdr>
    </w:div>
    <w:div w:id="993221556">
      <w:marLeft w:val="480"/>
      <w:marRight w:val="0"/>
      <w:marTop w:val="0"/>
      <w:marBottom w:val="0"/>
      <w:divBdr>
        <w:top w:val="none" w:sz="0" w:space="0" w:color="auto"/>
        <w:left w:val="none" w:sz="0" w:space="0" w:color="auto"/>
        <w:bottom w:val="none" w:sz="0" w:space="0" w:color="auto"/>
        <w:right w:val="none" w:sz="0" w:space="0" w:color="auto"/>
      </w:divBdr>
    </w:div>
    <w:div w:id="993491275">
      <w:marLeft w:val="480"/>
      <w:marRight w:val="0"/>
      <w:marTop w:val="0"/>
      <w:marBottom w:val="0"/>
      <w:divBdr>
        <w:top w:val="none" w:sz="0" w:space="0" w:color="auto"/>
        <w:left w:val="none" w:sz="0" w:space="0" w:color="auto"/>
        <w:bottom w:val="none" w:sz="0" w:space="0" w:color="auto"/>
        <w:right w:val="none" w:sz="0" w:space="0" w:color="auto"/>
      </w:divBdr>
    </w:div>
    <w:div w:id="993534906">
      <w:marLeft w:val="480"/>
      <w:marRight w:val="0"/>
      <w:marTop w:val="0"/>
      <w:marBottom w:val="0"/>
      <w:divBdr>
        <w:top w:val="none" w:sz="0" w:space="0" w:color="auto"/>
        <w:left w:val="none" w:sz="0" w:space="0" w:color="auto"/>
        <w:bottom w:val="none" w:sz="0" w:space="0" w:color="auto"/>
        <w:right w:val="none" w:sz="0" w:space="0" w:color="auto"/>
      </w:divBdr>
    </w:div>
    <w:div w:id="993722808">
      <w:marLeft w:val="480"/>
      <w:marRight w:val="0"/>
      <w:marTop w:val="0"/>
      <w:marBottom w:val="0"/>
      <w:divBdr>
        <w:top w:val="none" w:sz="0" w:space="0" w:color="auto"/>
        <w:left w:val="none" w:sz="0" w:space="0" w:color="auto"/>
        <w:bottom w:val="none" w:sz="0" w:space="0" w:color="auto"/>
        <w:right w:val="none" w:sz="0" w:space="0" w:color="auto"/>
      </w:divBdr>
    </w:div>
    <w:div w:id="993796894">
      <w:marLeft w:val="480"/>
      <w:marRight w:val="0"/>
      <w:marTop w:val="0"/>
      <w:marBottom w:val="0"/>
      <w:divBdr>
        <w:top w:val="none" w:sz="0" w:space="0" w:color="auto"/>
        <w:left w:val="none" w:sz="0" w:space="0" w:color="auto"/>
        <w:bottom w:val="none" w:sz="0" w:space="0" w:color="auto"/>
        <w:right w:val="none" w:sz="0" w:space="0" w:color="auto"/>
      </w:divBdr>
    </w:div>
    <w:div w:id="993877021">
      <w:marLeft w:val="480"/>
      <w:marRight w:val="0"/>
      <w:marTop w:val="0"/>
      <w:marBottom w:val="0"/>
      <w:divBdr>
        <w:top w:val="none" w:sz="0" w:space="0" w:color="auto"/>
        <w:left w:val="none" w:sz="0" w:space="0" w:color="auto"/>
        <w:bottom w:val="none" w:sz="0" w:space="0" w:color="auto"/>
        <w:right w:val="none" w:sz="0" w:space="0" w:color="auto"/>
      </w:divBdr>
    </w:div>
    <w:div w:id="993921891">
      <w:marLeft w:val="480"/>
      <w:marRight w:val="0"/>
      <w:marTop w:val="0"/>
      <w:marBottom w:val="0"/>
      <w:divBdr>
        <w:top w:val="none" w:sz="0" w:space="0" w:color="auto"/>
        <w:left w:val="none" w:sz="0" w:space="0" w:color="auto"/>
        <w:bottom w:val="none" w:sz="0" w:space="0" w:color="auto"/>
        <w:right w:val="none" w:sz="0" w:space="0" w:color="auto"/>
      </w:divBdr>
    </w:div>
    <w:div w:id="993947336">
      <w:marLeft w:val="480"/>
      <w:marRight w:val="0"/>
      <w:marTop w:val="0"/>
      <w:marBottom w:val="0"/>
      <w:divBdr>
        <w:top w:val="none" w:sz="0" w:space="0" w:color="auto"/>
        <w:left w:val="none" w:sz="0" w:space="0" w:color="auto"/>
        <w:bottom w:val="none" w:sz="0" w:space="0" w:color="auto"/>
        <w:right w:val="none" w:sz="0" w:space="0" w:color="auto"/>
      </w:divBdr>
    </w:div>
    <w:div w:id="994257376">
      <w:marLeft w:val="480"/>
      <w:marRight w:val="0"/>
      <w:marTop w:val="0"/>
      <w:marBottom w:val="0"/>
      <w:divBdr>
        <w:top w:val="none" w:sz="0" w:space="0" w:color="auto"/>
        <w:left w:val="none" w:sz="0" w:space="0" w:color="auto"/>
        <w:bottom w:val="none" w:sz="0" w:space="0" w:color="auto"/>
        <w:right w:val="none" w:sz="0" w:space="0" w:color="auto"/>
      </w:divBdr>
    </w:div>
    <w:div w:id="994337417">
      <w:marLeft w:val="480"/>
      <w:marRight w:val="0"/>
      <w:marTop w:val="0"/>
      <w:marBottom w:val="0"/>
      <w:divBdr>
        <w:top w:val="none" w:sz="0" w:space="0" w:color="auto"/>
        <w:left w:val="none" w:sz="0" w:space="0" w:color="auto"/>
        <w:bottom w:val="none" w:sz="0" w:space="0" w:color="auto"/>
        <w:right w:val="none" w:sz="0" w:space="0" w:color="auto"/>
      </w:divBdr>
    </w:div>
    <w:div w:id="994338254">
      <w:marLeft w:val="480"/>
      <w:marRight w:val="0"/>
      <w:marTop w:val="0"/>
      <w:marBottom w:val="0"/>
      <w:divBdr>
        <w:top w:val="none" w:sz="0" w:space="0" w:color="auto"/>
        <w:left w:val="none" w:sz="0" w:space="0" w:color="auto"/>
        <w:bottom w:val="none" w:sz="0" w:space="0" w:color="auto"/>
        <w:right w:val="none" w:sz="0" w:space="0" w:color="auto"/>
      </w:divBdr>
    </w:div>
    <w:div w:id="994450034">
      <w:marLeft w:val="480"/>
      <w:marRight w:val="0"/>
      <w:marTop w:val="0"/>
      <w:marBottom w:val="0"/>
      <w:divBdr>
        <w:top w:val="none" w:sz="0" w:space="0" w:color="auto"/>
        <w:left w:val="none" w:sz="0" w:space="0" w:color="auto"/>
        <w:bottom w:val="none" w:sz="0" w:space="0" w:color="auto"/>
        <w:right w:val="none" w:sz="0" w:space="0" w:color="auto"/>
      </w:divBdr>
    </w:div>
    <w:div w:id="994451323">
      <w:marLeft w:val="480"/>
      <w:marRight w:val="0"/>
      <w:marTop w:val="0"/>
      <w:marBottom w:val="0"/>
      <w:divBdr>
        <w:top w:val="none" w:sz="0" w:space="0" w:color="auto"/>
        <w:left w:val="none" w:sz="0" w:space="0" w:color="auto"/>
        <w:bottom w:val="none" w:sz="0" w:space="0" w:color="auto"/>
        <w:right w:val="none" w:sz="0" w:space="0" w:color="auto"/>
      </w:divBdr>
    </w:div>
    <w:div w:id="994527553">
      <w:marLeft w:val="480"/>
      <w:marRight w:val="0"/>
      <w:marTop w:val="0"/>
      <w:marBottom w:val="0"/>
      <w:divBdr>
        <w:top w:val="none" w:sz="0" w:space="0" w:color="auto"/>
        <w:left w:val="none" w:sz="0" w:space="0" w:color="auto"/>
        <w:bottom w:val="none" w:sz="0" w:space="0" w:color="auto"/>
        <w:right w:val="none" w:sz="0" w:space="0" w:color="auto"/>
      </w:divBdr>
    </w:div>
    <w:div w:id="994605594">
      <w:marLeft w:val="480"/>
      <w:marRight w:val="0"/>
      <w:marTop w:val="0"/>
      <w:marBottom w:val="0"/>
      <w:divBdr>
        <w:top w:val="none" w:sz="0" w:space="0" w:color="auto"/>
        <w:left w:val="none" w:sz="0" w:space="0" w:color="auto"/>
        <w:bottom w:val="none" w:sz="0" w:space="0" w:color="auto"/>
        <w:right w:val="none" w:sz="0" w:space="0" w:color="auto"/>
      </w:divBdr>
    </w:div>
    <w:div w:id="994644841">
      <w:marLeft w:val="480"/>
      <w:marRight w:val="0"/>
      <w:marTop w:val="0"/>
      <w:marBottom w:val="0"/>
      <w:divBdr>
        <w:top w:val="none" w:sz="0" w:space="0" w:color="auto"/>
        <w:left w:val="none" w:sz="0" w:space="0" w:color="auto"/>
        <w:bottom w:val="none" w:sz="0" w:space="0" w:color="auto"/>
        <w:right w:val="none" w:sz="0" w:space="0" w:color="auto"/>
      </w:divBdr>
    </w:div>
    <w:div w:id="994645042">
      <w:marLeft w:val="480"/>
      <w:marRight w:val="0"/>
      <w:marTop w:val="0"/>
      <w:marBottom w:val="0"/>
      <w:divBdr>
        <w:top w:val="none" w:sz="0" w:space="0" w:color="auto"/>
        <w:left w:val="none" w:sz="0" w:space="0" w:color="auto"/>
        <w:bottom w:val="none" w:sz="0" w:space="0" w:color="auto"/>
        <w:right w:val="none" w:sz="0" w:space="0" w:color="auto"/>
      </w:divBdr>
    </w:div>
    <w:div w:id="994652631">
      <w:marLeft w:val="480"/>
      <w:marRight w:val="0"/>
      <w:marTop w:val="0"/>
      <w:marBottom w:val="0"/>
      <w:divBdr>
        <w:top w:val="none" w:sz="0" w:space="0" w:color="auto"/>
        <w:left w:val="none" w:sz="0" w:space="0" w:color="auto"/>
        <w:bottom w:val="none" w:sz="0" w:space="0" w:color="auto"/>
        <w:right w:val="none" w:sz="0" w:space="0" w:color="auto"/>
      </w:divBdr>
    </w:div>
    <w:div w:id="994800907">
      <w:marLeft w:val="480"/>
      <w:marRight w:val="0"/>
      <w:marTop w:val="0"/>
      <w:marBottom w:val="0"/>
      <w:divBdr>
        <w:top w:val="none" w:sz="0" w:space="0" w:color="auto"/>
        <w:left w:val="none" w:sz="0" w:space="0" w:color="auto"/>
        <w:bottom w:val="none" w:sz="0" w:space="0" w:color="auto"/>
        <w:right w:val="none" w:sz="0" w:space="0" w:color="auto"/>
      </w:divBdr>
    </w:div>
    <w:div w:id="994919538">
      <w:marLeft w:val="480"/>
      <w:marRight w:val="0"/>
      <w:marTop w:val="0"/>
      <w:marBottom w:val="0"/>
      <w:divBdr>
        <w:top w:val="none" w:sz="0" w:space="0" w:color="auto"/>
        <w:left w:val="none" w:sz="0" w:space="0" w:color="auto"/>
        <w:bottom w:val="none" w:sz="0" w:space="0" w:color="auto"/>
        <w:right w:val="none" w:sz="0" w:space="0" w:color="auto"/>
      </w:divBdr>
    </w:div>
    <w:div w:id="995036850">
      <w:marLeft w:val="480"/>
      <w:marRight w:val="0"/>
      <w:marTop w:val="0"/>
      <w:marBottom w:val="0"/>
      <w:divBdr>
        <w:top w:val="none" w:sz="0" w:space="0" w:color="auto"/>
        <w:left w:val="none" w:sz="0" w:space="0" w:color="auto"/>
        <w:bottom w:val="none" w:sz="0" w:space="0" w:color="auto"/>
        <w:right w:val="none" w:sz="0" w:space="0" w:color="auto"/>
      </w:divBdr>
    </w:div>
    <w:div w:id="995064523">
      <w:marLeft w:val="480"/>
      <w:marRight w:val="0"/>
      <w:marTop w:val="0"/>
      <w:marBottom w:val="0"/>
      <w:divBdr>
        <w:top w:val="none" w:sz="0" w:space="0" w:color="auto"/>
        <w:left w:val="none" w:sz="0" w:space="0" w:color="auto"/>
        <w:bottom w:val="none" w:sz="0" w:space="0" w:color="auto"/>
        <w:right w:val="none" w:sz="0" w:space="0" w:color="auto"/>
      </w:divBdr>
    </w:div>
    <w:div w:id="995498268">
      <w:marLeft w:val="480"/>
      <w:marRight w:val="0"/>
      <w:marTop w:val="0"/>
      <w:marBottom w:val="0"/>
      <w:divBdr>
        <w:top w:val="none" w:sz="0" w:space="0" w:color="auto"/>
        <w:left w:val="none" w:sz="0" w:space="0" w:color="auto"/>
        <w:bottom w:val="none" w:sz="0" w:space="0" w:color="auto"/>
        <w:right w:val="none" w:sz="0" w:space="0" w:color="auto"/>
      </w:divBdr>
    </w:div>
    <w:div w:id="995575372">
      <w:marLeft w:val="480"/>
      <w:marRight w:val="0"/>
      <w:marTop w:val="0"/>
      <w:marBottom w:val="0"/>
      <w:divBdr>
        <w:top w:val="none" w:sz="0" w:space="0" w:color="auto"/>
        <w:left w:val="none" w:sz="0" w:space="0" w:color="auto"/>
        <w:bottom w:val="none" w:sz="0" w:space="0" w:color="auto"/>
        <w:right w:val="none" w:sz="0" w:space="0" w:color="auto"/>
      </w:divBdr>
    </w:div>
    <w:div w:id="995761240">
      <w:bodyDiv w:val="1"/>
      <w:marLeft w:val="0"/>
      <w:marRight w:val="0"/>
      <w:marTop w:val="0"/>
      <w:marBottom w:val="0"/>
      <w:divBdr>
        <w:top w:val="none" w:sz="0" w:space="0" w:color="auto"/>
        <w:left w:val="none" w:sz="0" w:space="0" w:color="auto"/>
        <w:bottom w:val="none" w:sz="0" w:space="0" w:color="auto"/>
        <w:right w:val="none" w:sz="0" w:space="0" w:color="auto"/>
      </w:divBdr>
    </w:div>
    <w:div w:id="995915654">
      <w:marLeft w:val="480"/>
      <w:marRight w:val="0"/>
      <w:marTop w:val="0"/>
      <w:marBottom w:val="0"/>
      <w:divBdr>
        <w:top w:val="none" w:sz="0" w:space="0" w:color="auto"/>
        <w:left w:val="none" w:sz="0" w:space="0" w:color="auto"/>
        <w:bottom w:val="none" w:sz="0" w:space="0" w:color="auto"/>
        <w:right w:val="none" w:sz="0" w:space="0" w:color="auto"/>
      </w:divBdr>
    </w:div>
    <w:div w:id="995960706">
      <w:marLeft w:val="480"/>
      <w:marRight w:val="0"/>
      <w:marTop w:val="0"/>
      <w:marBottom w:val="0"/>
      <w:divBdr>
        <w:top w:val="none" w:sz="0" w:space="0" w:color="auto"/>
        <w:left w:val="none" w:sz="0" w:space="0" w:color="auto"/>
        <w:bottom w:val="none" w:sz="0" w:space="0" w:color="auto"/>
        <w:right w:val="none" w:sz="0" w:space="0" w:color="auto"/>
      </w:divBdr>
    </w:div>
    <w:div w:id="996156506">
      <w:marLeft w:val="480"/>
      <w:marRight w:val="0"/>
      <w:marTop w:val="0"/>
      <w:marBottom w:val="0"/>
      <w:divBdr>
        <w:top w:val="none" w:sz="0" w:space="0" w:color="auto"/>
        <w:left w:val="none" w:sz="0" w:space="0" w:color="auto"/>
        <w:bottom w:val="none" w:sz="0" w:space="0" w:color="auto"/>
        <w:right w:val="none" w:sz="0" w:space="0" w:color="auto"/>
      </w:divBdr>
    </w:div>
    <w:div w:id="996225191">
      <w:marLeft w:val="480"/>
      <w:marRight w:val="0"/>
      <w:marTop w:val="0"/>
      <w:marBottom w:val="0"/>
      <w:divBdr>
        <w:top w:val="none" w:sz="0" w:space="0" w:color="auto"/>
        <w:left w:val="none" w:sz="0" w:space="0" w:color="auto"/>
        <w:bottom w:val="none" w:sz="0" w:space="0" w:color="auto"/>
        <w:right w:val="none" w:sz="0" w:space="0" w:color="auto"/>
      </w:divBdr>
    </w:div>
    <w:div w:id="996304499">
      <w:marLeft w:val="480"/>
      <w:marRight w:val="0"/>
      <w:marTop w:val="0"/>
      <w:marBottom w:val="0"/>
      <w:divBdr>
        <w:top w:val="none" w:sz="0" w:space="0" w:color="auto"/>
        <w:left w:val="none" w:sz="0" w:space="0" w:color="auto"/>
        <w:bottom w:val="none" w:sz="0" w:space="0" w:color="auto"/>
        <w:right w:val="none" w:sz="0" w:space="0" w:color="auto"/>
      </w:divBdr>
    </w:div>
    <w:div w:id="996375369">
      <w:marLeft w:val="480"/>
      <w:marRight w:val="0"/>
      <w:marTop w:val="0"/>
      <w:marBottom w:val="0"/>
      <w:divBdr>
        <w:top w:val="none" w:sz="0" w:space="0" w:color="auto"/>
        <w:left w:val="none" w:sz="0" w:space="0" w:color="auto"/>
        <w:bottom w:val="none" w:sz="0" w:space="0" w:color="auto"/>
        <w:right w:val="none" w:sz="0" w:space="0" w:color="auto"/>
      </w:divBdr>
    </w:div>
    <w:div w:id="996491646">
      <w:marLeft w:val="480"/>
      <w:marRight w:val="0"/>
      <w:marTop w:val="0"/>
      <w:marBottom w:val="0"/>
      <w:divBdr>
        <w:top w:val="none" w:sz="0" w:space="0" w:color="auto"/>
        <w:left w:val="none" w:sz="0" w:space="0" w:color="auto"/>
        <w:bottom w:val="none" w:sz="0" w:space="0" w:color="auto"/>
        <w:right w:val="none" w:sz="0" w:space="0" w:color="auto"/>
      </w:divBdr>
    </w:div>
    <w:div w:id="996766301">
      <w:marLeft w:val="480"/>
      <w:marRight w:val="0"/>
      <w:marTop w:val="0"/>
      <w:marBottom w:val="0"/>
      <w:divBdr>
        <w:top w:val="none" w:sz="0" w:space="0" w:color="auto"/>
        <w:left w:val="none" w:sz="0" w:space="0" w:color="auto"/>
        <w:bottom w:val="none" w:sz="0" w:space="0" w:color="auto"/>
        <w:right w:val="none" w:sz="0" w:space="0" w:color="auto"/>
      </w:divBdr>
    </w:div>
    <w:div w:id="996882122">
      <w:marLeft w:val="480"/>
      <w:marRight w:val="0"/>
      <w:marTop w:val="0"/>
      <w:marBottom w:val="0"/>
      <w:divBdr>
        <w:top w:val="none" w:sz="0" w:space="0" w:color="auto"/>
        <w:left w:val="none" w:sz="0" w:space="0" w:color="auto"/>
        <w:bottom w:val="none" w:sz="0" w:space="0" w:color="auto"/>
        <w:right w:val="none" w:sz="0" w:space="0" w:color="auto"/>
      </w:divBdr>
    </w:div>
    <w:div w:id="997071946">
      <w:marLeft w:val="480"/>
      <w:marRight w:val="0"/>
      <w:marTop w:val="0"/>
      <w:marBottom w:val="0"/>
      <w:divBdr>
        <w:top w:val="none" w:sz="0" w:space="0" w:color="auto"/>
        <w:left w:val="none" w:sz="0" w:space="0" w:color="auto"/>
        <w:bottom w:val="none" w:sz="0" w:space="0" w:color="auto"/>
        <w:right w:val="none" w:sz="0" w:space="0" w:color="auto"/>
      </w:divBdr>
    </w:div>
    <w:div w:id="997150339">
      <w:marLeft w:val="480"/>
      <w:marRight w:val="0"/>
      <w:marTop w:val="0"/>
      <w:marBottom w:val="0"/>
      <w:divBdr>
        <w:top w:val="none" w:sz="0" w:space="0" w:color="auto"/>
        <w:left w:val="none" w:sz="0" w:space="0" w:color="auto"/>
        <w:bottom w:val="none" w:sz="0" w:space="0" w:color="auto"/>
        <w:right w:val="none" w:sz="0" w:space="0" w:color="auto"/>
      </w:divBdr>
    </w:div>
    <w:div w:id="997151972">
      <w:marLeft w:val="480"/>
      <w:marRight w:val="0"/>
      <w:marTop w:val="0"/>
      <w:marBottom w:val="0"/>
      <w:divBdr>
        <w:top w:val="none" w:sz="0" w:space="0" w:color="auto"/>
        <w:left w:val="none" w:sz="0" w:space="0" w:color="auto"/>
        <w:bottom w:val="none" w:sz="0" w:space="0" w:color="auto"/>
        <w:right w:val="none" w:sz="0" w:space="0" w:color="auto"/>
      </w:divBdr>
    </w:div>
    <w:div w:id="997152576">
      <w:marLeft w:val="480"/>
      <w:marRight w:val="0"/>
      <w:marTop w:val="0"/>
      <w:marBottom w:val="0"/>
      <w:divBdr>
        <w:top w:val="none" w:sz="0" w:space="0" w:color="auto"/>
        <w:left w:val="none" w:sz="0" w:space="0" w:color="auto"/>
        <w:bottom w:val="none" w:sz="0" w:space="0" w:color="auto"/>
        <w:right w:val="none" w:sz="0" w:space="0" w:color="auto"/>
      </w:divBdr>
    </w:div>
    <w:div w:id="997224715">
      <w:marLeft w:val="480"/>
      <w:marRight w:val="0"/>
      <w:marTop w:val="0"/>
      <w:marBottom w:val="0"/>
      <w:divBdr>
        <w:top w:val="none" w:sz="0" w:space="0" w:color="auto"/>
        <w:left w:val="none" w:sz="0" w:space="0" w:color="auto"/>
        <w:bottom w:val="none" w:sz="0" w:space="0" w:color="auto"/>
        <w:right w:val="none" w:sz="0" w:space="0" w:color="auto"/>
      </w:divBdr>
    </w:div>
    <w:div w:id="997227847">
      <w:marLeft w:val="480"/>
      <w:marRight w:val="0"/>
      <w:marTop w:val="0"/>
      <w:marBottom w:val="0"/>
      <w:divBdr>
        <w:top w:val="none" w:sz="0" w:space="0" w:color="auto"/>
        <w:left w:val="none" w:sz="0" w:space="0" w:color="auto"/>
        <w:bottom w:val="none" w:sz="0" w:space="0" w:color="auto"/>
        <w:right w:val="none" w:sz="0" w:space="0" w:color="auto"/>
      </w:divBdr>
    </w:div>
    <w:div w:id="997415657">
      <w:marLeft w:val="480"/>
      <w:marRight w:val="0"/>
      <w:marTop w:val="0"/>
      <w:marBottom w:val="0"/>
      <w:divBdr>
        <w:top w:val="none" w:sz="0" w:space="0" w:color="auto"/>
        <w:left w:val="none" w:sz="0" w:space="0" w:color="auto"/>
        <w:bottom w:val="none" w:sz="0" w:space="0" w:color="auto"/>
        <w:right w:val="none" w:sz="0" w:space="0" w:color="auto"/>
      </w:divBdr>
    </w:div>
    <w:div w:id="997537996">
      <w:marLeft w:val="480"/>
      <w:marRight w:val="0"/>
      <w:marTop w:val="0"/>
      <w:marBottom w:val="0"/>
      <w:divBdr>
        <w:top w:val="none" w:sz="0" w:space="0" w:color="auto"/>
        <w:left w:val="none" w:sz="0" w:space="0" w:color="auto"/>
        <w:bottom w:val="none" w:sz="0" w:space="0" w:color="auto"/>
        <w:right w:val="none" w:sz="0" w:space="0" w:color="auto"/>
      </w:divBdr>
    </w:div>
    <w:div w:id="997538380">
      <w:marLeft w:val="480"/>
      <w:marRight w:val="0"/>
      <w:marTop w:val="0"/>
      <w:marBottom w:val="0"/>
      <w:divBdr>
        <w:top w:val="none" w:sz="0" w:space="0" w:color="auto"/>
        <w:left w:val="none" w:sz="0" w:space="0" w:color="auto"/>
        <w:bottom w:val="none" w:sz="0" w:space="0" w:color="auto"/>
        <w:right w:val="none" w:sz="0" w:space="0" w:color="auto"/>
      </w:divBdr>
    </w:div>
    <w:div w:id="997612200">
      <w:marLeft w:val="480"/>
      <w:marRight w:val="0"/>
      <w:marTop w:val="0"/>
      <w:marBottom w:val="0"/>
      <w:divBdr>
        <w:top w:val="none" w:sz="0" w:space="0" w:color="auto"/>
        <w:left w:val="none" w:sz="0" w:space="0" w:color="auto"/>
        <w:bottom w:val="none" w:sz="0" w:space="0" w:color="auto"/>
        <w:right w:val="none" w:sz="0" w:space="0" w:color="auto"/>
      </w:divBdr>
    </w:div>
    <w:div w:id="997654541">
      <w:marLeft w:val="480"/>
      <w:marRight w:val="0"/>
      <w:marTop w:val="0"/>
      <w:marBottom w:val="0"/>
      <w:divBdr>
        <w:top w:val="none" w:sz="0" w:space="0" w:color="auto"/>
        <w:left w:val="none" w:sz="0" w:space="0" w:color="auto"/>
        <w:bottom w:val="none" w:sz="0" w:space="0" w:color="auto"/>
        <w:right w:val="none" w:sz="0" w:space="0" w:color="auto"/>
      </w:divBdr>
    </w:div>
    <w:div w:id="997729003">
      <w:marLeft w:val="480"/>
      <w:marRight w:val="0"/>
      <w:marTop w:val="0"/>
      <w:marBottom w:val="0"/>
      <w:divBdr>
        <w:top w:val="none" w:sz="0" w:space="0" w:color="auto"/>
        <w:left w:val="none" w:sz="0" w:space="0" w:color="auto"/>
        <w:bottom w:val="none" w:sz="0" w:space="0" w:color="auto"/>
        <w:right w:val="none" w:sz="0" w:space="0" w:color="auto"/>
      </w:divBdr>
    </w:div>
    <w:div w:id="997730558">
      <w:marLeft w:val="480"/>
      <w:marRight w:val="0"/>
      <w:marTop w:val="0"/>
      <w:marBottom w:val="0"/>
      <w:divBdr>
        <w:top w:val="none" w:sz="0" w:space="0" w:color="auto"/>
        <w:left w:val="none" w:sz="0" w:space="0" w:color="auto"/>
        <w:bottom w:val="none" w:sz="0" w:space="0" w:color="auto"/>
        <w:right w:val="none" w:sz="0" w:space="0" w:color="auto"/>
      </w:divBdr>
    </w:div>
    <w:div w:id="997810384">
      <w:marLeft w:val="480"/>
      <w:marRight w:val="0"/>
      <w:marTop w:val="0"/>
      <w:marBottom w:val="0"/>
      <w:divBdr>
        <w:top w:val="none" w:sz="0" w:space="0" w:color="auto"/>
        <w:left w:val="none" w:sz="0" w:space="0" w:color="auto"/>
        <w:bottom w:val="none" w:sz="0" w:space="0" w:color="auto"/>
        <w:right w:val="none" w:sz="0" w:space="0" w:color="auto"/>
      </w:divBdr>
    </w:div>
    <w:div w:id="998114483">
      <w:marLeft w:val="480"/>
      <w:marRight w:val="0"/>
      <w:marTop w:val="0"/>
      <w:marBottom w:val="0"/>
      <w:divBdr>
        <w:top w:val="none" w:sz="0" w:space="0" w:color="auto"/>
        <w:left w:val="none" w:sz="0" w:space="0" w:color="auto"/>
        <w:bottom w:val="none" w:sz="0" w:space="0" w:color="auto"/>
        <w:right w:val="none" w:sz="0" w:space="0" w:color="auto"/>
      </w:divBdr>
    </w:div>
    <w:div w:id="998189325">
      <w:marLeft w:val="480"/>
      <w:marRight w:val="0"/>
      <w:marTop w:val="0"/>
      <w:marBottom w:val="0"/>
      <w:divBdr>
        <w:top w:val="none" w:sz="0" w:space="0" w:color="auto"/>
        <w:left w:val="none" w:sz="0" w:space="0" w:color="auto"/>
        <w:bottom w:val="none" w:sz="0" w:space="0" w:color="auto"/>
        <w:right w:val="none" w:sz="0" w:space="0" w:color="auto"/>
      </w:divBdr>
    </w:div>
    <w:div w:id="998267692">
      <w:marLeft w:val="480"/>
      <w:marRight w:val="0"/>
      <w:marTop w:val="0"/>
      <w:marBottom w:val="0"/>
      <w:divBdr>
        <w:top w:val="none" w:sz="0" w:space="0" w:color="auto"/>
        <w:left w:val="none" w:sz="0" w:space="0" w:color="auto"/>
        <w:bottom w:val="none" w:sz="0" w:space="0" w:color="auto"/>
        <w:right w:val="none" w:sz="0" w:space="0" w:color="auto"/>
      </w:divBdr>
    </w:div>
    <w:div w:id="998268718">
      <w:marLeft w:val="480"/>
      <w:marRight w:val="0"/>
      <w:marTop w:val="0"/>
      <w:marBottom w:val="0"/>
      <w:divBdr>
        <w:top w:val="none" w:sz="0" w:space="0" w:color="auto"/>
        <w:left w:val="none" w:sz="0" w:space="0" w:color="auto"/>
        <w:bottom w:val="none" w:sz="0" w:space="0" w:color="auto"/>
        <w:right w:val="none" w:sz="0" w:space="0" w:color="auto"/>
      </w:divBdr>
    </w:div>
    <w:div w:id="998341449">
      <w:marLeft w:val="480"/>
      <w:marRight w:val="0"/>
      <w:marTop w:val="0"/>
      <w:marBottom w:val="0"/>
      <w:divBdr>
        <w:top w:val="none" w:sz="0" w:space="0" w:color="auto"/>
        <w:left w:val="none" w:sz="0" w:space="0" w:color="auto"/>
        <w:bottom w:val="none" w:sz="0" w:space="0" w:color="auto"/>
        <w:right w:val="none" w:sz="0" w:space="0" w:color="auto"/>
      </w:divBdr>
    </w:div>
    <w:div w:id="998390254">
      <w:marLeft w:val="480"/>
      <w:marRight w:val="0"/>
      <w:marTop w:val="0"/>
      <w:marBottom w:val="0"/>
      <w:divBdr>
        <w:top w:val="none" w:sz="0" w:space="0" w:color="auto"/>
        <w:left w:val="none" w:sz="0" w:space="0" w:color="auto"/>
        <w:bottom w:val="none" w:sz="0" w:space="0" w:color="auto"/>
        <w:right w:val="none" w:sz="0" w:space="0" w:color="auto"/>
      </w:divBdr>
    </w:div>
    <w:div w:id="998460910">
      <w:marLeft w:val="480"/>
      <w:marRight w:val="0"/>
      <w:marTop w:val="0"/>
      <w:marBottom w:val="0"/>
      <w:divBdr>
        <w:top w:val="none" w:sz="0" w:space="0" w:color="auto"/>
        <w:left w:val="none" w:sz="0" w:space="0" w:color="auto"/>
        <w:bottom w:val="none" w:sz="0" w:space="0" w:color="auto"/>
        <w:right w:val="none" w:sz="0" w:space="0" w:color="auto"/>
      </w:divBdr>
    </w:div>
    <w:div w:id="998464779">
      <w:marLeft w:val="480"/>
      <w:marRight w:val="0"/>
      <w:marTop w:val="0"/>
      <w:marBottom w:val="0"/>
      <w:divBdr>
        <w:top w:val="none" w:sz="0" w:space="0" w:color="auto"/>
        <w:left w:val="none" w:sz="0" w:space="0" w:color="auto"/>
        <w:bottom w:val="none" w:sz="0" w:space="0" w:color="auto"/>
        <w:right w:val="none" w:sz="0" w:space="0" w:color="auto"/>
      </w:divBdr>
    </w:div>
    <w:div w:id="998969330">
      <w:marLeft w:val="480"/>
      <w:marRight w:val="0"/>
      <w:marTop w:val="0"/>
      <w:marBottom w:val="0"/>
      <w:divBdr>
        <w:top w:val="none" w:sz="0" w:space="0" w:color="auto"/>
        <w:left w:val="none" w:sz="0" w:space="0" w:color="auto"/>
        <w:bottom w:val="none" w:sz="0" w:space="0" w:color="auto"/>
        <w:right w:val="none" w:sz="0" w:space="0" w:color="auto"/>
      </w:divBdr>
    </w:div>
    <w:div w:id="999194409">
      <w:marLeft w:val="480"/>
      <w:marRight w:val="0"/>
      <w:marTop w:val="0"/>
      <w:marBottom w:val="0"/>
      <w:divBdr>
        <w:top w:val="none" w:sz="0" w:space="0" w:color="auto"/>
        <w:left w:val="none" w:sz="0" w:space="0" w:color="auto"/>
        <w:bottom w:val="none" w:sz="0" w:space="0" w:color="auto"/>
        <w:right w:val="none" w:sz="0" w:space="0" w:color="auto"/>
      </w:divBdr>
    </w:div>
    <w:div w:id="999232546">
      <w:marLeft w:val="480"/>
      <w:marRight w:val="0"/>
      <w:marTop w:val="0"/>
      <w:marBottom w:val="0"/>
      <w:divBdr>
        <w:top w:val="none" w:sz="0" w:space="0" w:color="auto"/>
        <w:left w:val="none" w:sz="0" w:space="0" w:color="auto"/>
        <w:bottom w:val="none" w:sz="0" w:space="0" w:color="auto"/>
        <w:right w:val="none" w:sz="0" w:space="0" w:color="auto"/>
      </w:divBdr>
    </w:div>
    <w:div w:id="999233768">
      <w:marLeft w:val="480"/>
      <w:marRight w:val="0"/>
      <w:marTop w:val="0"/>
      <w:marBottom w:val="0"/>
      <w:divBdr>
        <w:top w:val="none" w:sz="0" w:space="0" w:color="auto"/>
        <w:left w:val="none" w:sz="0" w:space="0" w:color="auto"/>
        <w:bottom w:val="none" w:sz="0" w:space="0" w:color="auto"/>
        <w:right w:val="none" w:sz="0" w:space="0" w:color="auto"/>
      </w:divBdr>
    </w:div>
    <w:div w:id="999234351">
      <w:marLeft w:val="480"/>
      <w:marRight w:val="0"/>
      <w:marTop w:val="0"/>
      <w:marBottom w:val="0"/>
      <w:divBdr>
        <w:top w:val="none" w:sz="0" w:space="0" w:color="auto"/>
        <w:left w:val="none" w:sz="0" w:space="0" w:color="auto"/>
        <w:bottom w:val="none" w:sz="0" w:space="0" w:color="auto"/>
        <w:right w:val="none" w:sz="0" w:space="0" w:color="auto"/>
      </w:divBdr>
    </w:div>
    <w:div w:id="999427055">
      <w:marLeft w:val="480"/>
      <w:marRight w:val="0"/>
      <w:marTop w:val="0"/>
      <w:marBottom w:val="0"/>
      <w:divBdr>
        <w:top w:val="none" w:sz="0" w:space="0" w:color="auto"/>
        <w:left w:val="none" w:sz="0" w:space="0" w:color="auto"/>
        <w:bottom w:val="none" w:sz="0" w:space="0" w:color="auto"/>
        <w:right w:val="none" w:sz="0" w:space="0" w:color="auto"/>
      </w:divBdr>
    </w:div>
    <w:div w:id="999651876">
      <w:marLeft w:val="480"/>
      <w:marRight w:val="0"/>
      <w:marTop w:val="0"/>
      <w:marBottom w:val="0"/>
      <w:divBdr>
        <w:top w:val="none" w:sz="0" w:space="0" w:color="auto"/>
        <w:left w:val="none" w:sz="0" w:space="0" w:color="auto"/>
        <w:bottom w:val="none" w:sz="0" w:space="0" w:color="auto"/>
        <w:right w:val="none" w:sz="0" w:space="0" w:color="auto"/>
      </w:divBdr>
    </w:div>
    <w:div w:id="1000037354">
      <w:marLeft w:val="480"/>
      <w:marRight w:val="0"/>
      <w:marTop w:val="0"/>
      <w:marBottom w:val="0"/>
      <w:divBdr>
        <w:top w:val="none" w:sz="0" w:space="0" w:color="auto"/>
        <w:left w:val="none" w:sz="0" w:space="0" w:color="auto"/>
        <w:bottom w:val="none" w:sz="0" w:space="0" w:color="auto"/>
        <w:right w:val="none" w:sz="0" w:space="0" w:color="auto"/>
      </w:divBdr>
    </w:div>
    <w:div w:id="1000084477">
      <w:marLeft w:val="480"/>
      <w:marRight w:val="0"/>
      <w:marTop w:val="0"/>
      <w:marBottom w:val="0"/>
      <w:divBdr>
        <w:top w:val="none" w:sz="0" w:space="0" w:color="auto"/>
        <w:left w:val="none" w:sz="0" w:space="0" w:color="auto"/>
        <w:bottom w:val="none" w:sz="0" w:space="0" w:color="auto"/>
        <w:right w:val="none" w:sz="0" w:space="0" w:color="auto"/>
      </w:divBdr>
    </w:div>
    <w:div w:id="1000238255">
      <w:marLeft w:val="480"/>
      <w:marRight w:val="0"/>
      <w:marTop w:val="0"/>
      <w:marBottom w:val="0"/>
      <w:divBdr>
        <w:top w:val="none" w:sz="0" w:space="0" w:color="auto"/>
        <w:left w:val="none" w:sz="0" w:space="0" w:color="auto"/>
        <w:bottom w:val="none" w:sz="0" w:space="0" w:color="auto"/>
        <w:right w:val="none" w:sz="0" w:space="0" w:color="auto"/>
      </w:divBdr>
    </w:div>
    <w:div w:id="1000279708">
      <w:marLeft w:val="480"/>
      <w:marRight w:val="0"/>
      <w:marTop w:val="0"/>
      <w:marBottom w:val="0"/>
      <w:divBdr>
        <w:top w:val="none" w:sz="0" w:space="0" w:color="auto"/>
        <w:left w:val="none" w:sz="0" w:space="0" w:color="auto"/>
        <w:bottom w:val="none" w:sz="0" w:space="0" w:color="auto"/>
        <w:right w:val="none" w:sz="0" w:space="0" w:color="auto"/>
      </w:divBdr>
    </w:div>
    <w:div w:id="1000502033">
      <w:marLeft w:val="480"/>
      <w:marRight w:val="0"/>
      <w:marTop w:val="0"/>
      <w:marBottom w:val="0"/>
      <w:divBdr>
        <w:top w:val="none" w:sz="0" w:space="0" w:color="auto"/>
        <w:left w:val="none" w:sz="0" w:space="0" w:color="auto"/>
        <w:bottom w:val="none" w:sz="0" w:space="0" w:color="auto"/>
        <w:right w:val="none" w:sz="0" w:space="0" w:color="auto"/>
      </w:divBdr>
    </w:div>
    <w:div w:id="1000502806">
      <w:marLeft w:val="480"/>
      <w:marRight w:val="0"/>
      <w:marTop w:val="0"/>
      <w:marBottom w:val="0"/>
      <w:divBdr>
        <w:top w:val="none" w:sz="0" w:space="0" w:color="auto"/>
        <w:left w:val="none" w:sz="0" w:space="0" w:color="auto"/>
        <w:bottom w:val="none" w:sz="0" w:space="0" w:color="auto"/>
        <w:right w:val="none" w:sz="0" w:space="0" w:color="auto"/>
      </w:divBdr>
    </w:div>
    <w:div w:id="1000503715">
      <w:marLeft w:val="480"/>
      <w:marRight w:val="0"/>
      <w:marTop w:val="0"/>
      <w:marBottom w:val="0"/>
      <w:divBdr>
        <w:top w:val="none" w:sz="0" w:space="0" w:color="auto"/>
        <w:left w:val="none" w:sz="0" w:space="0" w:color="auto"/>
        <w:bottom w:val="none" w:sz="0" w:space="0" w:color="auto"/>
        <w:right w:val="none" w:sz="0" w:space="0" w:color="auto"/>
      </w:divBdr>
    </w:div>
    <w:div w:id="1000615982">
      <w:marLeft w:val="480"/>
      <w:marRight w:val="0"/>
      <w:marTop w:val="0"/>
      <w:marBottom w:val="0"/>
      <w:divBdr>
        <w:top w:val="none" w:sz="0" w:space="0" w:color="auto"/>
        <w:left w:val="none" w:sz="0" w:space="0" w:color="auto"/>
        <w:bottom w:val="none" w:sz="0" w:space="0" w:color="auto"/>
        <w:right w:val="none" w:sz="0" w:space="0" w:color="auto"/>
      </w:divBdr>
    </w:div>
    <w:div w:id="1000813918">
      <w:marLeft w:val="480"/>
      <w:marRight w:val="0"/>
      <w:marTop w:val="0"/>
      <w:marBottom w:val="0"/>
      <w:divBdr>
        <w:top w:val="none" w:sz="0" w:space="0" w:color="auto"/>
        <w:left w:val="none" w:sz="0" w:space="0" w:color="auto"/>
        <w:bottom w:val="none" w:sz="0" w:space="0" w:color="auto"/>
        <w:right w:val="none" w:sz="0" w:space="0" w:color="auto"/>
      </w:divBdr>
    </w:div>
    <w:div w:id="1000962033">
      <w:marLeft w:val="480"/>
      <w:marRight w:val="0"/>
      <w:marTop w:val="0"/>
      <w:marBottom w:val="0"/>
      <w:divBdr>
        <w:top w:val="none" w:sz="0" w:space="0" w:color="auto"/>
        <w:left w:val="none" w:sz="0" w:space="0" w:color="auto"/>
        <w:bottom w:val="none" w:sz="0" w:space="0" w:color="auto"/>
        <w:right w:val="none" w:sz="0" w:space="0" w:color="auto"/>
      </w:divBdr>
    </w:div>
    <w:div w:id="1001274537">
      <w:marLeft w:val="480"/>
      <w:marRight w:val="0"/>
      <w:marTop w:val="0"/>
      <w:marBottom w:val="0"/>
      <w:divBdr>
        <w:top w:val="none" w:sz="0" w:space="0" w:color="auto"/>
        <w:left w:val="none" w:sz="0" w:space="0" w:color="auto"/>
        <w:bottom w:val="none" w:sz="0" w:space="0" w:color="auto"/>
        <w:right w:val="none" w:sz="0" w:space="0" w:color="auto"/>
      </w:divBdr>
    </w:div>
    <w:div w:id="1001277716">
      <w:marLeft w:val="480"/>
      <w:marRight w:val="0"/>
      <w:marTop w:val="0"/>
      <w:marBottom w:val="0"/>
      <w:divBdr>
        <w:top w:val="none" w:sz="0" w:space="0" w:color="auto"/>
        <w:left w:val="none" w:sz="0" w:space="0" w:color="auto"/>
        <w:bottom w:val="none" w:sz="0" w:space="0" w:color="auto"/>
        <w:right w:val="none" w:sz="0" w:space="0" w:color="auto"/>
      </w:divBdr>
    </w:div>
    <w:div w:id="1001278602">
      <w:marLeft w:val="480"/>
      <w:marRight w:val="0"/>
      <w:marTop w:val="0"/>
      <w:marBottom w:val="0"/>
      <w:divBdr>
        <w:top w:val="none" w:sz="0" w:space="0" w:color="auto"/>
        <w:left w:val="none" w:sz="0" w:space="0" w:color="auto"/>
        <w:bottom w:val="none" w:sz="0" w:space="0" w:color="auto"/>
        <w:right w:val="none" w:sz="0" w:space="0" w:color="auto"/>
      </w:divBdr>
    </w:div>
    <w:div w:id="1001395958">
      <w:marLeft w:val="480"/>
      <w:marRight w:val="0"/>
      <w:marTop w:val="0"/>
      <w:marBottom w:val="0"/>
      <w:divBdr>
        <w:top w:val="none" w:sz="0" w:space="0" w:color="auto"/>
        <w:left w:val="none" w:sz="0" w:space="0" w:color="auto"/>
        <w:bottom w:val="none" w:sz="0" w:space="0" w:color="auto"/>
        <w:right w:val="none" w:sz="0" w:space="0" w:color="auto"/>
      </w:divBdr>
    </w:div>
    <w:div w:id="1001666872">
      <w:marLeft w:val="480"/>
      <w:marRight w:val="0"/>
      <w:marTop w:val="0"/>
      <w:marBottom w:val="0"/>
      <w:divBdr>
        <w:top w:val="none" w:sz="0" w:space="0" w:color="auto"/>
        <w:left w:val="none" w:sz="0" w:space="0" w:color="auto"/>
        <w:bottom w:val="none" w:sz="0" w:space="0" w:color="auto"/>
        <w:right w:val="none" w:sz="0" w:space="0" w:color="auto"/>
      </w:divBdr>
    </w:div>
    <w:div w:id="1001735030">
      <w:marLeft w:val="480"/>
      <w:marRight w:val="0"/>
      <w:marTop w:val="0"/>
      <w:marBottom w:val="0"/>
      <w:divBdr>
        <w:top w:val="none" w:sz="0" w:space="0" w:color="auto"/>
        <w:left w:val="none" w:sz="0" w:space="0" w:color="auto"/>
        <w:bottom w:val="none" w:sz="0" w:space="0" w:color="auto"/>
        <w:right w:val="none" w:sz="0" w:space="0" w:color="auto"/>
      </w:divBdr>
    </w:div>
    <w:div w:id="1001810161">
      <w:marLeft w:val="480"/>
      <w:marRight w:val="0"/>
      <w:marTop w:val="0"/>
      <w:marBottom w:val="0"/>
      <w:divBdr>
        <w:top w:val="none" w:sz="0" w:space="0" w:color="auto"/>
        <w:left w:val="none" w:sz="0" w:space="0" w:color="auto"/>
        <w:bottom w:val="none" w:sz="0" w:space="0" w:color="auto"/>
        <w:right w:val="none" w:sz="0" w:space="0" w:color="auto"/>
      </w:divBdr>
    </w:div>
    <w:div w:id="1001934782">
      <w:marLeft w:val="480"/>
      <w:marRight w:val="0"/>
      <w:marTop w:val="0"/>
      <w:marBottom w:val="0"/>
      <w:divBdr>
        <w:top w:val="none" w:sz="0" w:space="0" w:color="auto"/>
        <w:left w:val="none" w:sz="0" w:space="0" w:color="auto"/>
        <w:bottom w:val="none" w:sz="0" w:space="0" w:color="auto"/>
        <w:right w:val="none" w:sz="0" w:space="0" w:color="auto"/>
      </w:divBdr>
    </w:div>
    <w:div w:id="1002048573">
      <w:marLeft w:val="480"/>
      <w:marRight w:val="0"/>
      <w:marTop w:val="0"/>
      <w:marBottom w:val="0"/>
      <w:divBdr>
        <w:top w:val="none" w:sz="0" w:space="0" w:color="auto"/>
        <w:left w:val="none" w:sz="0" w:space="0" w:color="auto"/>
        <w:bottom w:val="none" w:sz="0" w:space="0" w:color="auto"/>
        <w:right w:val="none" w:sz="0" w:space="0" w:color="auto"/>
      </w:divBdr>
    </w:div>
    <w:div w:id="1002271981">
      <w:marLeft w:val="480"/>
      <w:marRight w:val="0"/>
      <w:marTop w:val="0"/>
      <w:marBottom w:val="0"/>
      <w:divBdr>
        <w:top w:val="none" w:sz="0" w:space="0" w:color="auto"/>
        <w:left w:val="none" w:sz="0" w:space="0" w:color="auto"/>
        <w:bottom w:val="none" w:sz="0" w:space="0" w:color="auto"/>
        <w:right w:val="none" w:sz="0" w:space="0" w:color="auto"/>
      </w:divBdr>
    </w:div>
    <w:div w:id="1002317146">
      <w:marLeft w:val="480"/>
      <w:marRight w:val="0"/>
      <w:marTop w:val="0"/>
      <w:marBottom w:val="0"/>
      <w:divBdr>
        <w:top w:val="none" w:sz="0" w:space="0" w:color="auto"/>
        <w:left w:val="none" w:sz="0" w:space="0" w:color="auto"/>
        <w:bottom w:val="none" w:sz="0" w:space="0" w:color="auto"/>
        <w:right w:val="none" w:sz="0" w:space="0" w:color="auto"/>
      </w:divBdr>
    </w:div>
    <w:div w:id="1002320111">
      <w:marLeft w:val="480"/>
      <w:marRight w:val="0"/>
      <w:marTop w:val="0"/>
      <w:marBottom w:val="0"/>
      <w:divBdr>
        <w:top w:val="none" w:sz="0" w:space="0" w:color="auto"/>
        <w:left w:val="none" w:sz="0" w:space="0" w:color="auto"/>
        <w:bottom w:val="none" w:sz="0" w:space="0" w:color="auto"/>
        <w:right w:val="none" w:sz="0" w:space="0" w:color="auto"/>
      </w:divBdr>
    </w:div>
    <w:div w:id="1002320409">
      <w:marLeft w:val="480"/>
      <w:marRight w:val="0"/>
      <w:marTop w:val="0"/>
      <w:marBottom w:val="0"/>
      <w:divBdr>
        <w:top w:val="none" w:sz="0" w:space="0" w:color="auto"/>
        <w:left w:val="none" w:sz="0" w:space="0" w:color="auto"/>
        <w:bottom w:val="none" w:sz="0" w:space="0" w:color="auto"/>
        <w:right w:val="none" w:sz="0" w:space="0" w:color="auto"/>
      </w:divBdr>
    </w:div>
    <w:div w:id="1002701010">
      <w:marLeft w:val="480"/>
      <w:marRight w:val="0"/>
      <w:marTop w:val="0"/>
      <w:marBottom w:val="0"/>
      <w:divBdr>
        <w:top w:val="none" w:sz="0" w:space="0" w:color="auto"/>
        <w:left w:val="none" w:sz="0" w:space="0" w:color="auto"/>
        <w:bottom w:val="none" w:sz="0" w:space="0" w:color="auto"/>
        <w:right w:val="none" w:sz="0" w:space="0" w:color="auto"/>
      </w:divBdr>
    </w:div>
    <w:div w:id="1002929526">
      <w:marLeft w:val="480"/>
      <w:marRight w:val="0"/>
      <w:marTop w:val="0"/>
      <w:marBottom w:val="0"/>
      <w:divBdr>
        <w:top w:val="none" w:sz="0" w:space="0" w:color="auto"/>
        <w:left w:val="none" w:sz="0" w:space="0" w:color="auto"/>
        <w:bottom w:val="none" w:sz="0" w:space="0" w:color="auto"/>
        <w:right w:val="none" w:sz="0" w:space="0" w:color="auto"/>
      </w:divBdr>
    </w:div>
    <w:div w:id="1002969602">
      <w:marLeft w:val="480"/>
      <w:marRight w:val="0"/>
      <w:marTop w:val="0"/>
      <w:marBottom w:val="0"/>
      <w:divBdr>
        <w:top w:val="none" w:sz="0" w:space="0" w:color="auto"/>
        <w:left w:val="none" w:sz="0" w:space="0" w:color="auto"/>
        <w:bottom w:val="none" w:sz="0" w:space="0" w:color="auto"/>
        <w:right w:val="none" w:sz="0" w:space="0" w:color="auto"/>
      </w:divBdr>
    </w:div>
    <w:div w:id="1003241059">
      <w:marLeft w:val="480"/>
      <w:marRight w:val="0"/>
      <w:marTop w:val="0"/>
      <w:marBottom w:val="0"/>
      <w:divBdr>
        <w:top w:val="none" w:sz="0" w:space="0" w:color="auto"/>
        <w:left w:val="none" w:sz="0" w:space="0" w:color="auto"/>
        <w:bottom w:val="none" w:sz="0" w:space="0" w:color="auto"/>
        <w:right w:val="none" w:sz="0" w:space="0" w:color="auto"/>
      </w:divBdr>
    </w:div>
    <w:div w:id="1003315063">
      <w:marLeft w:val="480"/>
      <w:marRight w:val="0"/>
      <w:marTop w:val="0"/>
      <w:marBottom w:val="0"/>
      <w:divBdr>
        <w:top w:val="none" w:sz="0" w:space="0" w:color="auto"/>
        <w:left w:val="none" w:sz="0" w:space="0" w:color="auto"/>
        <w:bottom w:val="none" w:sz="0" w:space="0" w:color="auto"/>
        <w:right w:val="none" w:sz="0" w:space="0" w:color="auto"/>
      </w:divBdr>
    </w:div>
    <w:div w:id="1003583584">
      <w:marLeft w:val="480"/>
      <w:marRight w:val="0"/>
      <w:marTop w:val="0"/>
      <w:marBottom w:val="0"/>
      <w:divBdr>
        <w:top w:val="none" w:sz="0" w:space="0" w:color="auto"/>
        <w:left w:val="none" w:sz="0" w:space="0" w:color="auto"/>
        <w:bottom w:val="none" w:sz="0" w:space="0" w:color="auto"/>
        <w:right w:val="none" w:sz="0" w:space="0" w:color="auto"/>
      </w:divBdr>
    </w:div>
    <w:div w:id="1003699946">
      <w:marLeft w:val="480"/>
      <w:marRight w:val="0"/>
      <w:marTop w:val="0"/>
      <w:marBottom w:val="0"/>
      <w:divBdr>
        <w:top w:val="none" w:sz="0" w:space="0" w:color="auto"/>
        <w:left w:val="none" w:sz="0" w:space="0" w:color="auto"/>
        <w:bottom w:val="none" w:sz="0" w:space="0" w:color="auto"/>
        <w:right w:val="none" w:sz="0" w:space="0" w:color="auto"/>
      </w:divBdr>
    </w:div>
    <w:div w:id="1003707443">
      <w:marLeft w:val="480"/>
      <w:marRight w:val="0"/>
      <w:marTop w:val="0"/>
      <w:marBottom w:val="0"/>
      <w:divBdr>
        <w:top w:val="none" w:sz="0" w:space="0" w:color="auto"/>
        <w:left w:val="none" w:sz="0" w:space="0" w:color="auto"/>
        <w:bottom w:val="none" w:sz="0" w:space="0" w:color="auto"/>
        <w:right w:val="none" w:sz="0" w:space="0" w:color="auto"/>
      </w:divBdr>
    </w:div>
    <w:div w:id="1003893472">
      <w:marLeft w:val="480"/>
      <w:marRight w:val="0"/>
      <w:marTop w:val="0"/>
      <w:marBottom w:val="0"/>
      <w:divBdr>
        <w:top w:val="none" w:sz="0" w:space="0" w:color="auto"/>
        <w:left w:val="none" w:sz="0" w:space="0" w:color="auto"/>
        <w:bottom w:val="none" w:sz="0" w:space="0" w:color="auto"/>
        <w:right w:val="none" w:sz="0" w:space="0" w:color="auto"/>
      </w:divBdr>
    </w:div>
    <w:div w:id="1003974672">
      <w:marLeft w:val="480"/>
      <w:marRight w:val="0"/>
      <w:marTop w:val="0"/>
      <w:marBottom w:val="0"/>
      <w:divBdr>
        <w:top w:val="none" w:sz="0" w:space="0" w:color="auto"/>
        <w:left w:val="none" w:sz="0" w:space="0" w:color="auto"/>
        <w:bottom w:val="none" w:sz="0" w:space="0" w:color="auto"/>
        <w:right w:val="none" w:sz="0" w:space="0" w:color="auto"/>
      </w:divBdr>
    </w:div>
    <w:div w:id="1004167320">
      <w:marLeft w:val="480"/>
      <w:marRight w:val="0"/>
      <w:marTop w:val="0"/>
      <w:marBottom w:val="0"/>
      <w:divBdr>
        <w:top w:val="none" w:sz="0" w:space="0" w:color="auto"/>
        <w:left w:val="none" w:sz="0" w:space="0" w:color="auto"/>
        <w:bottom w:val="none" w:sz="0" w:space="0" w:color="auto"/>
        <w:right w:val="none" w:sz="0" w:space="0" w:color="auto"/>
      </w:divBdr>
    </w:div>
    <w:div w:id="1004279251">
      <w:marLeft w:val="480"/>
      <w:marRight w:val="0"/>
      <w:marTop w:val="0"/>
      <w:marBottom w:val="0"/>
      <w:divBdr>
        <w:top w:val="none" w:sz="0" w:space="0" w:color="auto"/>
        <w:left w:val="none" w:sz="0" w:space="0" w:color="auto"/>
        <w:bottom w:val="none" w:sz="0" w:space="0" w:color="auto"/>
        <w:right w:val="none" w:sz="0" w:space="0" w:color="auto"/>
      </w:divBdr>
    </w:div>
    <w:div w:id="1004362395">
      <w:marLeft w:val="480"/>
      <w:marRight w:val="0"/>
      <w:marTop w:val="0"/>
      <w:marBottom w:val="0"/>
      <w:divBdr>
        <w:top w:val="none" w:sz="0" w:space="0" w:color="auto"/>
        <w:left w:val="none" w:sz="0" w:space="0" w:color="auto"/>
        <w:bottom w:val="none" w:sz="0" w:space="0" w:color="auto"/>
        <w:right w:val="none" w:sz="0" w:space="0" w:color="auto"/>
      </w:divBdr>
    </w:div>
    <w:div w:id="1004363894">
      <w:marLeft w:val="480"/>
      <w:marRight w:val="0"/>
      <w:marTop w:val="0"/>
      <w:marBottom w:val="0"/>
      <w:divBdr>
        <w:top w:val="none" w:sz="0" w:space="0" w:color="auto"/>
        <w:left w:val="none" w:sz="0" w:space="0" w:color="auto"/>
        <w:bottom w:val="none" w:sz="0" w:space="0" w:color="auto"/>
        <w:right w:val="none" w:sz="0" w:space="0" w:color="auto"/>
      </w:divBdr>
    </w:div>
    <w:div w:id="1004473229">
      <w:marLeft w:val="480"/>
      <w:marRight w:val="0"/>
      <w:marTop w:val="0"/>
      <w:marBottom w:val="0"/>
      <w:divBdr>
        <w:top w:val="none" w:sz="0" w:space="0" w:color="auto"/>
        <w:left w:val="none" w:sz="0" w:space="0" w:color="auto"/>
        <w:bottom w:val="none" w:sz="0" w:space="0" w:color="auto"/>
        <w:right w:val="none" w:sz="0" w:space="0" w:color="auto"/>
      </w:divBdr>
    </w:div>
    <w:div w:id="1004474646">
      <w:marLeft w:val="480"/>
      <w:marRight w:val="0"/>
      <w:marTop w:val="0"/>
      <w:marBottom w:val="0"/>
      <w:divBdr>
        <w:top w:val="none" w:sz="0" w:space="0" w:color="auto"/>
        <w:left w:val="none" w:sz="0" w:space="0" w:color="auto"/>
        <w:bottom w:val="none" w:sz="0" w:space="0" w:color="auto"/>
        <w:right w:val="none" w:sz="0" w:space="0" w:color="auto"/>
      </w:divBdr>
    </w:div>
    <w:div w:id="1004553739">
      <w:marLeft w:val="480"/>
      <w:marRight w:val="0"/>
      <w:marTop w:val="0"/>
      <w:marBottom w:val="0"/>
      <w:divBdr>
        <w:top w:val="none" w:sz="0" w:space="0" w:color="auto"/>
        <w:left w:val="none" w:sz="0" w:space="0" w:color="auto"/>
        <w:bottom w:val="none" w:sz="0" w:space="0" w:color="auto"/>
        <w:right w:val="none" w:sz="0" w:space="0" w:color="auto"/>
      </w:divBdr>
    </w:div>
    <w:div w:id="1004669131">
      <w:marLeft w:val="480"/>
      <w:marRight w:val="0"/>
      <w:marTop w:val="0"/>
      <w:marBottom w:val="0"/>
      <w:divBdr>
        <w:top w:val="none" w:sz="0" w:space="0" w:color="auto"/>
        <w:left w:val="none" w:sz="0" w:space="0" w:color="auto"/>
        <w:bottom w:val="none" w:sz="0" w:space="0" w:color="auto"/>
        <w:right w:val="none" w:sz="0" w:space="0" w:color="auto"/>
      </w:divBdr>
    </w:div>
    <w:div w:id="1004743566">
      <w:marLeft w:val="480"/>
      <w:marRight w:val="0"/>
      <w:marTop w:val="0"/>
      <w:marBottom w:val="0"/>
      <w:divBdr>
        <w:top w:val="none" w:sz="0" w:space="0" w:color="auto"/>
        <w:left w:val="none" w:sz="0" w:space="0" w:color="auto"/>
        <w:bottom w:val="none" w:sz="0" w:space="0" w:color="auto"/>
        <w:right w:val="none" w:sz="0" w:space="0" w:color="auto"/>
      </w:divBdr>
    </w:div>
    <w:div w:id="1005010098">
      <w:marLeft w:val="480"/>
      <w:marRight w:val="0"/>
      <w:marTop w:val="0"/>
      <w:marBottom w:val="0"/>
      <w:divBdr>
        <w:top w:val="none" w:sz="0" w:space="0" w:color="auto"/>
        <w:left w:val="none" w:sz="0" w:space="0" w:color="auto"/>
        <w:bottom w:val="none" w:sz="0" w:space="0" w:color="auto"/>
        <w:right w:val="none" w:sz="0" w:space="0" w:color="auto"/>
      </w:divBdr>
    </w:div>
    <w:div w:id="1005088382">
      <w:marLeft w:val="480"/>
      <w:marRight w:val="0"/>
      <w:marTop w:val="0"/>
      <w:marBottom w:val="0"/>
      <w:divBdr>
        <w:top w:val="none" w:sz="0" w:space="0" w:color="auto"/>
        <w:left w:val="none" w:sz="0" w:space="0" w:color="auto"/>
        <w:bottom w:val="none" w:sz="0" w:space="0" w:color="auto"/>
        <w:right w:val="none" w:sz="0" w:space="0" w:color="auto"/>
      </w:divBdr>
    </w:div>
    <w:div w:id="1005128653">
      <w:marLeft w:val="480"/>
      <w:marRight w:val="0"/>
      <w:marTop w:val="0"/>
      <w:marBottom w:val="0"/>
      <w:divBdr>
        <w:top w:val="none" w:sz="0" w:space="0" w:color="auto"/>
        <w:left w:val="none" w:sz="0" w:space="0" w:color="auto"/>
        <w:bottom w:val="none" w:sz="0" w:space="0" w:color="auto"/>
        <w:right w:val="none" w:sz="0" w:space="0" w:color="auto"/>
      </w:divBdr>
    </w:div>
    <w:div w:id="1005203837">
      <w:marLeft w:val="480"/>
      <w:marRight w:val="0"/>
      <w:marTop w:val="0"/>
      <w:marBottom w:val="0"/>
      <w:divBdr>
        <w:top w:val="none" w:sz="0" w:space="0" w:color="auto"/>
        <w:left w:val="none" w:sz="0" w:space="0" w:color="auto"/>
        <w:bottom w:val="none" w:sz="0" w:space="0" w:color="auto"/>
        <w:right w:val="none" w:sz="0" w:space="0" w:color="auto"/>
      </w:divBdr>
    </w:div>
    <w:div w:id="1005206715">
      <w:marLeft w:val="480"/>
      <w:marRight w:val="0"/>
      <w:marTop w:val="0"/>
      <w:marBottom w:val="0"/>
      <w:divBdr>
        <w:top w:val="none" w:sz="0" w:space="0" w:color="auto"/>
        <w:left w:val="none" w:sz="0" w:space="0" w:color="auto"/>
        <w:bottom w:val="none" w:sz="0" w:space="0" w:color="auto"/>
        <w:right w:val="none" w:sz="0" w:space="0" w:color="auto"/>
      </w:divBdr>
    </w:div>
    <w:div w:id="1005479184">
      <w:marLeft w:val="480"/>
      <w:marRight w:val="0"/>
      <w:marTop w:val="0"/>
      <w:marBottom w:val="0"/>
      <w:divBdr>
        <w:top w:val="none" w:sz="0" w:space="0" w:color="auto"/>
        <w:left w:val="none" w:sz="0" w:space="0" w:color="auto"/>
        <w:bottom w:val="none" w:sz="0" w:space="0" w:color="auto"/>
        <w:right w:val="none" w:sz="0" w:space="0" w:color="auto"/>
      </w:divBdr>
    </w:div>
    <w:div w:id="1005665328">
      <w:marLeft w:val="480"/>
      <w:marRight w:val="0"/>
      <w:marTop w:val="0"/>
      <w:marBottom w:val="0"/>
      <w:divBdr>
        <w:top w:val="none" w:sz="0" w:space="0" w:color="auto"/>
        <w:left w:val="none" w:sz="0" w:space="0" w:color="auto"/>
        <w:bottom w:val="none" w:sz="0" w:space="0" w:color="auto"/>
        <w:right w:val="none" w:sz="0" w:space="0" w:color="auto"/>
      </w:divBdr>
    </w:div>
    <w:div w:id="1005666443">
      <w:marLeft w:val="480"/>
      <w:marRight w:val="0"/>
      <w:marTop w:val="0"/>
      <w:marBottom w:val="0"/>
      <w:divBdr>
        <w:top w:val="none" w:sz="0" w:space="0" w:color="auto"/>
        <w:left w:val="none" w:sz="0" w:space="0" w:color="auto"/>
        <w:bottom w:val="none" w:sz="0" w:space="0" w:color="auto"/>
        <w:right w:val="none" w:sz="0" w:space="0" w:color="auto"/>
      </w:divBdr>
    </w:div>
    <w:div w:id="1005789359">
      <w:marLeft w:val="480"/>
      <w:marRight w:val="0"/>
      <w:marTop w:val="0"/>
      <w:marBottom w:val="0"/>
      <w:divBdr>
        <w:top w:val="none" w:sz="0" w:space="0" w:color="auto"/>
        <w:left w:val="none" w:sz="0" w:space="0" w:color="auto"/>
        <w:bottom w:val="none" w:sz="0" w:space="0" w:color="auto"/>
        <w:right w:val="none" w:sz="0" w:space="0" w:color="auto"/>
      </w:divBdr>
    </w:div>
    <w:div w:id="1005789953">
      <w:marLeft w:val="480"/>
      <w:marRight w:val="0"/>
      <w:marTop w:val="0"/>
      <w:marBottom w:val="0"/>
      <w:divBdr>
        <w:top w:val="none" w:sz="0" w:space="0" w:color="auto"/>
        <w:left w:val="none" w:sz="0" w:space="0" w:color="auto"/>
        <w:bottom w:val="none" w:sz="0" w:space="0" w:color="auto"/>
        <w:right w:val="none" w:sz="0" w:space="0" w:color="auto"/>
      </w:divBdr>
    </w:div>
    <w:div w:id="1005941062">
      <w:marLeft w:val="480"/>
      <w:marRight w:val="0"/>
      <w:marTop w:val="0"/>
      <w:marBottom w:val="0"/>
      <w:divBdr>
        <w:top w:val="none" w:sz="0" w:space="0" w:color="auto"/>
        <w:left w:val="none" w:sz="0" w:space="0" w:color="auto"/>
        <w:bottom w:val="none" w:sz="0" w:space="0" w:color="auto"/>
        <w:right w:val="none" w:sz="0" w:space="0" w:color="auto"/>
      </w:divBdr>
    </w:div>
    <w:div w:id="1005982791">
      <w:marLeft w:val="480"/>
      <w:marRight w:val="0"/>
      <w:marTop w:val="0"/>
      <w:marBottom w:val="0"/>
      <w:divBdr>
        <w:top w:val="none" w:sz="0" w:space="0" w:color="auto"/>
        <w:left w:val="none" w:sz="0" w:space="0" w:color="auto"/>
        <w:bottom w:val="none" w:sz="0" w:space="0" w:color="auto"/>
        <w:right w:val="none" w:sz="0" w:space="0" w:color="auto"/>
      </w:divBdr>
    </w:div>
    <w:div w:id="1005983724">
      <w:marLeft w:val="480"/>
      <w:marRight w:val="0"/>
      <w:marTop w:val="0"/>
      <w:marBottom w:val="0"/>
      <w:divBdr>
        <w:top w:val="none" w:sz="0" w:space="0" w:color="auto"/>
        <w:left w:val="none" w:sz="0" w:space="0" w:color="auto"/>
        <w:bottom w:val="none" w:sz="0" w:space="0" w:color="auto"/>
        <w:right w:val="none" w:sz="0" w:space="0" w:color="auto"/>
      </w:divBdr>
    </w:div>
    <w:div w:id="1006174905">
      <w:marLeft w:val="480"/>
      <w:marRight w:val="0"/>
      <w:marTop w:val="0"/>
      <w:marBottom w:val="0"/>
      <w:divBdr>
        <w:top w:val="none" w:sz="0" w:space="0" w:color="auto"/>
        <w:left w:val="none" w:sz="0" w:space="0" w:color="auto"/>
        <w:bottom w:val="none" w:sz="0" w:space="0" w:color="auto"/>
        <w:right w:val="none" w:sz="0" w:space="0" w:color="auto"/>
      </w:divBdr>
    </w:div>
    <w:div w:id="1006327303">
      <w:marLeft w:val="480"/>
      <w:marRight w:val="0"/>
      <w:marTop w:val="0"/>
      <w:marBottom w:val="0"/>
      <w:divBdr>
        <w:top w:val="none" w:sz="0" w:space="0" w:color="auto"/>
        <w:left w:val="none" w:sz="0" w:space="0" w:color="auto"/>
        <w:bottom w:val="none" w:sz="0" w:space="0" w:color="auto"/>
        <w:right w:val="none" w:sz="0" w:space="0" w:color="auto"/>
      </w:divBdr>
    </w:div>
    <w:div w:id="1007095477">
      <w:marLeft w:val="480"/>
      <w:marRight w:val="0"/>
      <w:marTop w:val="0"/>
      <w:marBottom w:val="0"/>
      <w:divBdr>
        <w:top w:val="none" w:sz="0" w:space="0" w:color="auto"/>
        <w:left w:val="none" w:sz="0" w:space="0" w:color="auto"/>
        <w:bottom w:val="none" w:sz="0" w:space="0" w:color="auto"/>
        <w:right w:val="none" w:sz="0" w:space="0" w:color="auto"/>
      </w:divBdr>
    </w:div>
    <w:div w:id="1007170426">
      <w:marLeft w:val="480"/>
      <w:marRight w:val="0"/>
      <w:marTop w:val="0"/>
      <w:marBottom w:val="0"/>
      <w:divBdr>
        <w:top w:val="none" w:sz="0" w:space="0" w:color="auto"/>
        <w:left w:val="none" w:sz="0" w:space="0" w:color="auto"/>
        <w:bottom w:val="none" w:sz="0" w:space="0" w:color="auto"/>
        <w:right w:val="none" w:sz="0" w:space="0" w:color="auto"/>
      </w:divBdr>
    </w:div>
    <w:div w:id="1007174624">
      <w:marLeft w:val="480"/>
      <w:marRight w:val="0"/>
      <w:marTop w:val="0"/>
      <w:marBottom w:val="0"/>
      <w:divBdr>
        <w:top w:val="none" w:sz="0" w:space="0" w:color="auto"/>
        <w:left w:val="none" w:sz="0" w:space="0" w:color="auto"/>
        <w:bottom w:val="none" w:sz="0" w:space="0" w:color="auto"/>
        <w:right w:val="none" w:sz="0" w:space="0" w:color="auto"/>
      </w:divBdr>
    </w:div>
    <w:div w:id="1007246032">
      <w:marLeft w:val="480"/>
      <w:marRight w:val="0"/>
      <w:marTop w:val="0"/>
      <w:marBottom w:val="0"/>
      <w:divBdr>
        <w:top w:val="none" w:sz="0" w:space="0" w:color="auto"/>
        <w:left w:val="none" w:sz="0" w:space="0" w:color="auto"/>
        <w:bottom w:val="none" w:sz="0" w:space="0" w:color="auto"/>
        <w:right w:val="none" w:sz="0" w:space="0" w:color="auto"/>
      </w:divBdr>
    </w:div>
    <w:div w:id="1007437467">
      <w:marLeft w:val="480"/>
      <w:marRight w:val="0"/>
      <w:marTop w:val="0"/>
      <w:marBottom w:val="0"/>
      <w:divBdr>
        <w:top w:val="none" w:sz="0" w:space="0" w:color="auto"/>
        <w:left w:val="none" w:sz="0" w:space="0" w:color="auto"/>
        <w:bottom w:val="none" w:sz="0" w:space="0" w:color="auto"/>
        <w:right w:val="none" w:sz="0" w:space="0" w:color="auto"/>
      </w:divBdr>
    </w:div>
    <w:div w:id="1007708491">
      <w:marLeft w:val="480"/>
      <w:marRight w:val="0"/>
      <w:marTop w:val="0"/>
      <w:marBottom w:val="0"/>
      <w:divBdr>
        <w:top w:val="none" w:sz="0" w:space="0" w:color="auto"/>
        <w:left w:val="none" w:sz="0" w:space="0" w:color="auto"/>
        <w:bottom w:val="none" w:sz="0" w:space="0" w:color="auto"/>
        <w:right w:val="none" w:sz="0" w:space="0" w:color="auto"/>
      </w:divBdr>
    </w:div>
    <w:div w:id="1007824916">
      <w:marLeft w:val="480"/>
      <w:marRight w:val="0"/>
      <w:marTop w:val="0"/>
      <w:marBottom w:val="0"/>
      <w:divBdr>
        <w:top w:val="none" w:sz="0" w:space="0" w:color="auto"/>
        <w:left w:val="none" w:sz="0" w:space="0" w:color="auto"/>
        <w:bottom w:val="none" w:sz="0" w:space="0" w:color="auto"/>
        <w:right w:val="none" w:sz="0" w:space="0" w:color="auto"/>
      </w:divBdr>
    </w:div>
    <w:div w:id="1007826499">
      <w:marLeft w:val="480"/>
      <w:marRight w:val="0"/>
      <w:marTop w:val="0"/>
      <w:marBottom w:val="0"/>
      <w:divBdr>
        <w:top w:val="none" w:sz="0" w:space="0" w:color="auto"/>
        <w:left w:val="none" w:sz="0" w:space="0" w:color="auto"/>
        <w:bottom w:val="none" w:sz="0" w:space="0" w:color="auto"/>
        <w:right w:val="none" w:sz="0" w:space="0" w:color="auto"/>
      </w:divBdr>
    </w:div>
    <w:div w:id="1007830856">
      <w:marLeft w:val="480"/>
      <w:marRight w:val="0"/>
      <w:marTop w:val="0"/>
      <w:marBottom w:val="0"/>
      <w:divBdr>
        <w:top w:val="none" w:sz="0" w:space="0" w:color="auto"/>
        <w:left w:val="none" w:sz="0" w:space="0" w:color="auto"/>
        <w:bottom w:val="none" w:sz="0" w:space="0" w:color="auto"/>
        <w:right w:val="none" w:sz="0" w:space="0" w:color="auto"/>
      </w:divBdr>
    </w:div>
    <w:div w:id="1007901551">
      <w:bodyDiv w:val="1"/>
      <w:marLeft w:val="0"/>
      <w:marRight w:val="0"/>
      <w:marTop w:val="0"/>
      <w:marBottom w:val="0"/>
      <w:divBdr>
        <w:top w:val="none" w:sz="0" w:space="0" w:color="auto"/>
        <w:left w:val="none" w:sz="0" w:space="0" w:color="auto"/>
        <w:bottom w:val="none" w:sz="0" w:space="0" w:color="auto"/>
        <w:right w:val="none" w:sz="0" w:space="0" w:color="auto"/>
      </w:divBdr>
    </w:div>
    <w:div w:id="1008092486">
      <w:marLeft w:val="480"/>
      <w:marRight w:val="0"/>
      <w:marTop w:val="0"/>
      <w:marBottom w:val="0"/>
      <w:divBdr>
        <w:top w:val="none" w:sz="0" w:space="0" w:color="auto"/>
        <w:left w:val="none" w:sz="0" w:space="0" w:color="auto"/>
        <w:bottom w:val="none" w:sz="0" w:space="0" w:color="auto"/>
        <w:right w:val="none" w:sz="0" w:space="0" w:color="auto"/>
      </w:divBdr>
    </w:div>
    <w:div w:id="1008093339">
      <w:marLeft w:val="480"/>
      <w:marRight w:val="0"/>
      <w:marTop w:val="0"/>
      <w:marBottom w:val="0"/>
      <w:divBdr>
        <w:top w:val="none" w:sz="0" w:space="0" w:color="auto"/>
        <w:left w:val="none" w:sz="0" w:space="0" w:color="auto"/>
        <w:bottom w:val="none" w:sz="0" w:space="0" w:color="auto"/>
        <w:right w:val="none" w:sz="0" w:space="0" w:color="auto"/>
      </w:divBdr>
    </w:div>
    <w:div w:id="1008100000">
      <w:marLeft w:val="480"/>
      <w:marRight w:val="0"/>
      <w:marTop w:val="0"/>
      <w:marBottom w:val="0"/>
      <w:divBdr>
        <w:top w:val="none" w:sz="0" w:space="0" w:color="auto"/>
        <w:left w:val="none" w:sz="0" w:space="0" w:color="auto"/>
        <w:bottom w:val="none" w:sz="0" w:space="0" w:color="auto"/>
        <w:right w:val="none" w:sz="0" w:space="0" w:color="auto"/>
      </w:divBdr>
    </w:div>
    <w:div w:id="1008140588">
      <w:marLeft w:val="480"/>
      <w:marRight w:val="0"/>
      <w:marTop w:val="0"/>
      <w:marBottom w:val="0"/>
      <w:divBdr>
        <w:top w:val="none" w:sz="0" w:space="0" w:color="auto"/>
        <w:left w:val="none" w:sz="0" w:space="0" w:color="auto"/>
        <w:bottom w:val="none" w:sz="0" w:space="0" w:color="auto"/>
        <w:right w:val="none" w:sz="0" w:space="0" w:color="auto"/>
      </w:divBdr>
    </w:div>
    <w:div w:id="1008141013">
      <w:marLeft w:val="480"/>
      <w:marRight w:val="0"/>
      <w:marTop w:val="0"/>
      <w:marBottom w:val="0"/>
      <w:divBdr>
        <w:top w:val="none" w:sz="0" w:space="0" w:color="auto"/>
        <w:left w:val="none" w:sz="0" w:space="0" w:color="auto"/>
        <w:bottom w:val="none" w:sz="0" w:space="0" w:color="auto"/>
        <w:right w:val="none" w:sz="0" w:space="0" w:color="auto"/>
      </w:divBdr>
    </w:div>
    <w:div w:id="1008404751">
      <w:marLeft w:val="480"/>
      <w:marRight w:val="0"/>
      <w:marTop w:val="0"/>
      <w:marBottom w:val="0"/>
      <w:divBdr>
        <w:top w:val="none" w:sz="0" w:space="0" w:color="auto"/>
        <w:left w:val="none" w:sz="0" w:space="0" w:color="auto"/>
        <w:bottom w:val="none" w:sz="0" w:space="0" w:color="auto"/>
        <w:right w:val="none" w:sz="0" w:space="0" w:color="auto"/>
      </w:divBdr>
    </w:div>
    <w:div w:id="1008481968">
      <w:marLeft w:val="480"/>
      <w:marRight w:val="0"/>
      <w:marTop w:val="0"/>
      <w:marBottom w:val="0"/>
      <w:divBdr>
        <w:top w:val="none" w:sz="0" w:space="0" w:color="auto"/>
        <w:left w:val="none" w:sz="0" w:space="0" w:color="auto"/>
        <w:bottom w:val="none" w:sz="0" w:space="0" w:color="auto"/>
        <w:right w:val="none" w:sz="0" w:space="0" w:color="auto"/>
      </w:divBdr>
    </w:div>
    <w:div w:id="1008599955">
      <w:marLeft w:val="480"/>
      <w:marRight w:val="0"/>
      <w:marTop w:val="0"/>
      <w:marBottom w:val="0"/>
      <w:divBdr>
        <w:top w:val="none" w:sz="0" w:space="0" w:color="auto"/>
        <w:left w:val="none" w:sz="0" w:space="0" w:color="auto"/>
        <w:bottom w:val="none" w:sz="0" w:space="0" w:color="auto"/>
        <w:right w:val="none" w:sz="0" w:space="0" w:color="auto"/>
      </w:divBdr>
    </w:div>
    <w:div w:id="1008676384">
      <w:marLeft w:val="480"/>
      <w:marRight w:val="0"/>
      <w:marTop w:val="0"/>
      <w:marBottom w:val="0"/>
      <w:divBdr>
        <w:top w:val="none" w:sz="0" w:space="0" w:color="auto"/>
        <w:left w:val="none" w:sz="0" w:space="0" w:color="auto"/>
        <w:bottom w:val="none" w:sz="0" w:space="0" w:color="auto"/>
        <w:right w:val="none" w:sz="0" w:space="0" w:color="auto"/>
      </w:divBdr>
    </w:div>
    <w:div w:id="1008754449">
      <w:marLeft w:val="480"/>
      <w:marRight w:val="0"/>
      <w:marTop w:val="0"/>
      <w:marBottom w:val="0"/>
      <w:divBdr>
        <w:top w:val="none" w:sz="0" w:space="0" w:color="auto"/>
        <w:left w:val="none" w:sz="0" w:space="0" w:color="auto"/>
        <w:bottom w:val="none" w:sz="0" w:space="0" w:color="auto"/>
        <w:right w:val="none" w:sz="0" w:space="0" w:color="auto"/>
      </w:divBdr>
    </w:div>
    <w:div w:id="1008872058">
      <w:marLeft w:val="480"/>
      <w:marRight w:val="0"/>
      <w:marTop w:val="0"/>
      <w:marBottom w:val="0"/>
      <w:divBdr>
        <w:top w:val="none" w:sz="0" w:space="0" w:color="auto"/>
        <w:left w:val="none" w:sz="0" w:space="0" w:color="auto"/>
        <w:bottom w:val="none" w:sz="0" w:space="0" w:color="auto"/>
        <w:right w:val="none" w:sz="0" w:space="0" w:color="auto"/>
      </w:divBdr>
    </w:div>
    <w:div w:id="1008874699">
      <w:marLeft w:val="480"/>
      <w:marRight w:val="0"/>
      <w:marTop w:val="0"/>
      <w:marBottom w:val="0"/>
      <w:divBdr>
        <w:top w:val="none" w:sz="0" w:space="0" w:color="auto"/>
        <w:left w:val="none" w:sz="0" w:space="0" w:color="auto"/>
        <w:bottom w:val="none" w:sz="0" w:space="0" w:color="auto"/>
        <w:right w:val="none" w:sz="0" w:space="0" w:color="auto"/>
      </w:divBdr>
    </w:div>
    <w:div w:id="1009020728">
      <w:marLeft w:val="480"/>
      <w:marRight w:val="0"/>
      <w:marTop w:val="0"/>
      <w:marBottom w:val="0"/>
      <w:divBdr>
        <w:top w:val="none" w:sz="0" w:space="0" w:color="auto"/>
        <w:left w:val="none" w:sz="0" w:space="0" w:color="auto"/>
        <w:bottom w:val="none" w:sz="0" w:space="0" w:color="auto"/>
        <w:right w:val="none" w:sz="0" w:space="0" w:color="auto"/>
      </w:divBdr>
    </w:div>
    <w:div w:id="1009021891">
      <w:marLeft w:val="480"/>
      <w:marRight w:val="0"/>
      <w:marTop w:val="0"/>
      <w:marBottom w:val="0"/>
      <w:divBdr>
        <w:top w:val="none" w:sz="0" w:space="0" w:color="auto"/>
        <w:left w:val="none" w:sz="0" w:space="0" w:color="auto"/>
        <w:bottom w:val="none" w:sz="0" w:space="0" w:color="auto"/>
        <w:right w:val="none" w:sz="0" w:space="0" w:color="auto"/>
      </w:divBdr>
    </w:div>
    <w:div w:id="1009062109">
      <w:marLeft w:val="480"/>
      <w:marRight w:val="0"/>
      <w:marTop w:val="0"/>
      <w:marBottom w:val="0"/>
      <w:divBdr>
        <w:top w:val="none" w:sz="0" w:space="0" w:color="auto"/>
        <w:left w:val="none" w:sz="0" w:space="0" w:color="auto"/>
        <w:bottom w:val="none" w:sz="0" w:space="0" w:color="auto"/>
        <w:right w:val="none" w:sz="0" w:space="0" w:color="auto"/>
      </w:divBdr>
    </w:div>
    <w:div w:id="1009064469">
      <w:marLeft w:val="480"/>
      <w:marRight w:val="0"/>
      <w:marTop w:val="0"/>
      <w:marBottom w:val="0"/>
      <w:divBdr>
        <w:top w:val="none" w:sz="0" w:space="0" w:color="auto"/>
        <w:left w:val="none" w:sz="0" w:space="0" w:color="auto"/>
        <w:bottom w:val="none" w:sz="0" w:space="0" w:color="auto"/>
        <w:right w:val="none" w:sz="0" w:space="0" w:color="auto"/>
      </w:divBdr>
    </w:div>
    <w:div w:id="1009068364">
      <w:marLeft w:val="480"/>
      <w:marRight w:val="0"/>
      <w:marTop w:val="0"/>
      <w:marBottom w:val="0"/>
      <w:divBdr>
        <w:top w:val="none" w:sz="0" w:space="0" w:color="auto"/>
        <w:left w:val="none" w:sz="0" w:space="0" w:color="auto"/>
        <w:bottom w:val="none" w:sz="0" w:space="0" w:color="auto"/>
        <w:right w:val="none" w:sz="0" w:space="0" w:color="auto"/>
      </w:divBdr>
    </w:div>
    <w:div w:id="1009286825">
      <w:marLeft w:val="480"/>
      <w:marRight w:val="0"/>
      <w:marTop w:val="0"/>
      <w:marBottom w:val="0"/>
      <w:divBdr>
        <w:top w:val="none" w:sz="0" w:space="0" w:color="auto"/>
        <w:left w:val="none" w:sz="0" w:space="0" w:color="auto"/>
        <w:bottom w:val="none" w:sz="0" w:space="0" w:color="auto"/>
        <w:right w:val="none" w:sz="0" w:space="0" w:color="auto"/>
      </w:divBdr>
    </w:div>
    <w:div w:id="1009334058">
      <w:marLeft w:val="480"/>
      <w:marRight w:val="0"/>
      <w:marTop w:val="0"/>
      <w:marBottom w:val="0"/>
      <w:divBdr>
        <w:top w:val="none" w:sz="0" w:space="0" w:color="auto"/>
        <w:left w:val="none" w:sz="0" w:space="0" w:color="auto"/>
        <w:bottom w:val="none" w:sz="0" w:space="0" w:color="auto"/>
        <w:right w:val="none" w:sz="0" w:space="0" w:color="auto"/>
      </w:divBdr>
    </w:div>
    <w:div w:id="1009482063">
      <w:marLeft w:val="480"/>
      <w:marRight w:val="0"/>
      <w:marTop w:val="0"/>
      <w:marBottom w:val="0"/>
      <w:divBdr>
        <w:top w:val="none" w:sz="0" w:space="0" w:color="auto"/>
        <w:left w:val="none" w:sz="0" w:space="0" w:color="auto"/>
        <w:bottom w:val="none" w:sz="0" w:space="0" w:color="auto"/>
        <w:right w:val="none" w:sz="0" w:space="0" w:color="auto"/>
      </w:divBdr>
    </w:div>
    <w:div w:id="1009526994">
      <w:marLeft w:val="480"/>
      <w:marRight w:val="0"/>
      <w:marTop w:val="0"/>
      <w:marBottom w:val="0"/>
      <w:divBdr>
        <w:top w:val="none" w:sz="0" w:space="0" w:color="auto"/>
        <w:left w:val="none" w:sz="0" w:space="0" w:color="auto"/>
        <w:bottom w:val="none" w:sz="0" w:space="0" w:color="auto"/>
        <w:right w:val="none" w:sz="0" w:space="0" w:color="auto"/>
      </w:divBdr>
    </w:div>
    <w:div w:id="1009679482">
      <w:marLeft w:val="480"/>
      <w:marRight w:val="0"/>
      <w:marTop w:val="0"/>
      <w:marBottom w:val="0"/>
      <w:divBdr>
        <w:top w:val="none" w:sz="0" w:space="0" w:color="auto"/>
        <w:left w:val="none" w:sz="0" w:space="0" w:color="auto"/>
        <w:bottom w:val="none" w:sz="0" w:space="0" w:color="auto"/>
        <w:right w:val="none" w:sz="0" w:space="0" w:color="auto"/>
      </w:divBdr>
    </w:div>
    <w:div w:id="1009679808">
      <w:marLeft w:val="480"/>
      <w:marRight w:val="0"/>
      <w:marTop w:val="0"/>
      <w:marBottom w:val="0"/>
      <w:divBdr>
        <w:top w:val="none" w:sz="0" w:space="0" w:color="auto"/>
        <w:left w:val="none" w:sz="0" w:space="0" w:color="auto"/>
        <w:bottom w:val="none" w:sz="0" w:space="0" w:color="auto"/>
        <w:right w:val="none" w:sz="0" w:space="0" w:color="auto"/>
      </w:divBdr>
    </w:div>
    <w:div w:id="1009716465">
      <w:marLeft w:val="480"/>
      <w:marRight w:val="0"/>
      <w:marTop w:val="0"/>
      <w:marBottom w:val="0"/>
      <w:divBdr>
        <w:top w:val="none" w:sz="0" w:space="0" w:color="auto"/>
        <w:left w:val="none" w:sz="0" w:space="0" w:color="auto"/>
        <w:bottom w:val="none" w:sz="0" w:space="0" w:color="auto"/>
        <w:right w:val="none" w:sz="0" w:space="0" w:color="auto"/>
      </w:divBdr>
    </w:div>
    <w:div w:id="1009792866">
      <w:marLeft w:val="480"/>
      <w:marRight w:val="0"/>
      <w:marTop w:val="0"/>
      <w:marBottom w:val="0"/>
      <w:divBdr>
        <w:top w:val="none" w:sz="0" w:space="0" w:color="auto"/>
        <w:left w:val="none" w:sz="0" w:space="0" w:color="auto"/>
        <w:bottom w:val="none" w:sz="0" w:space="0" w:color="auto"/>
        <w:right w:val="none" w:sz="0" w:space="0" w:color="auto"/>
      </w:divBdr>
    </w:div>
    <w:div w:id="1009870208">
      <w:marLeft w:val="480"/>
      <w:marRight w:val="0"/>
      <w:marTop w:val="0"/>
      <w:marBottom w:val="0"/>
      <w:divBdr>
        <w:top w:val="none" w:sz="0" w:space="0" w:color="auto"/>
        <w:left w:val="none" w:sz="0" w:space="0" w:color="auto"/>
        <w:bottom w:val="none" w:sz="0" w:space="0" w:color="auto"/>
        <w:right w:val="none" w:sz="0" w:space="0" w:color="auto"/>
      </w:divBdr>
    </w:div>
    <w:div w:id="1010059022">
      <w:marLeft w:val="480"/>
      <w:marRight w:val="0"/>
      <w:marTop w:val="0"/>
      <w:marBottom w:val="0"/>
      <w:divBdr>
        <w:top w:val="none" w:sz="0" w:space="0" w:color="auto"/>
        <w:left w:val="none" w:sz="0" w:space="0" w:color="auto"/>
        <w:bottom w:val="none" w:sz="0" w:space="0" w:color="auto"/>
        <w:right w:val="none" w:sz="0" w:space="0" w:color="auto"/>
      </w:divBdr>
    </w:div>
    <w:div w:id="1010059928">
      <w:marLeft w:val="480"/>
      <w:marRight w:val="0"/>
      <w:marTop w:val="0"/>
      <w:marBottom w:val="0"/>
      <w:divBdr>
        <w:top w:val="none" w:sz="0" w:space="0" w:color="auto"/>
        <w:left w:val="none" w:sz="0" w:space="0" w:color="auto"/>
        <w:bottom w:val="none" w:sz="0" w:space="0" w:color="auto"/>
        <w:right w:val="none" w:sz="0" w:space="0" w:color="auto"/>
      </w:divBdr>
    </w:div>
    <w:div w:id="1010109636">
      <w:marLeft w:val="480"/>
      <w:marRight w:val="0"/>
      <w:marTop w:val="0"/>
      <w:marBottom w:val="0"/>
      <w:divBdr>
        <w:top w:val="none" w:sz="0" w:space="0" w:color="auto"/>
        <w:left w:val="none" w:sz="0" w:space="0" w:color="auto"/>
        <w:bottom w:val="none" w:sz="0" w:space="0" w:color="auto"/>
        <w:right w:val="none" w:sz="0" w:space="0" w:color="auto"/>
      </w:divBdr>
    </w:div>
    <w:div w:id="1010252849">
      <w:marLeft w:val="480"/>
      <w:marRight w:val="0"/>
      <w:marTop w:val="0"/>
      <w:marBottom w:val="0"/>
      <w:divBdr>
        <w:top w:val="none" w:sz="0" w:space="0" w:color="auto"/>
        <w:left w:val="none" w:sz="0" w:space="0" w:color="auto"/>
        <w:bottom w:val="none" w:sz="0" w:space="0" w:color="auto"/>
        <w:right w:val="none" w:sz="0" w:space="0" w:color="auto"/>
      </w:divBdr>
    </w:div>
    <w:div w:id="1010331999">
      <w:marLeft w:val="480"/>
      <w:marRight w:val="0"/>
      <w:marTop w:val="0"/>
      <w:marBottom w:val="0"/>
      <w:divBdr>
        <w:top w:val="none" w:sz="0" w:space="0" w:color="auto"/>
        <w:left w:val="none" w:sz="0" w:space="0" w:color="auto"/>
        <w:bottom w:val="none" w:sz="0" w:space="0" w:color="auto"/>
        <w:right w:val="none" w:sz="0" w:space="0" w:color="auto"/>
      </w:divBdr>
    </w:div>
    <w:div w:id="1010334255">
      <w:marLeft w:val="480"/>
      <w:marRight w:val="0"/>
      <w:marTop w:val="0"/>
      <w:marBottom w:val="0"/>
      <w:divBdr>
        <w:top w:val="none" w:sz="0" w:space="0" w:color="auto"/>
        <w:left w:val="none" w:sz="0" w:space="0" w:color="auto"/>
        <w:bottom w:val="none" w:sz="0" w:space="0" w:color="auto"/>
        <w:right w:val="none" w:sz="0" w:space="0" w:color="auto"/>
      </w:divBdr>
    </w:div>
    <w:div w:id="1010372794">
      <w:marLeft w:val="480"/>
      <w:marRight w:val="0"/>
      <w:marTop w:val="0"/>
      <w:marBottom w:val="0"/>
      <w:divBdr>
        <w:top w:val="none" w:sz="0" w:space="0" w:color="auto"/>
        <w:left w:val="none" w:sz="0" w:space="0" w:color="auto"/>
        <w:bottom w:val="none" w:sz="0" w:space="0" w:color="auto"/>
        <w:right w:val="none" w:sz="0" w:space="0" w:color="auto"/>
      </w:divBdr>
    </w:div>
    <w:div w:id="1010374358">
      <w:marLeft w:val="480"/>
      <w:marRight w:val="0"/>
      <w:marTop w:val="0"/>
      <w:marBottom w:val="0"/>
      <w:divBdr>
        <w:top w:val="none" w:sz="0" w:space="0" w:color="auto"/>
        <w:left w:val="none" w:sz="0" w:space="0" w:color="auto"/>
        <w:bottom w:val="none" w:sz="0" w:space="0" w:color="auto"/>
        <w:right w:val="none" w:sz="0" w:space="0" w:color="auto"/>
      </w:divBdr>
    </w:div>
    <w:div w:id="1010379266">
      <w:marLeft w:val="480"/>
      <w:marRight w:val="0"/>
      <w:marTop w:val="0"/>
      <w:marBottom w:val="0"/>
      <w:divBdr>
        <w:top w:val="none" w:sz="0" w:space="0" w:color="auto"/>
        <w:left w:val="none" w:sz="0" w:space="0" w:color="auto"/>
        <w:bottom w:val="none" w:sz="0" w:space="0" w:color="auto"/>
        <w:right w:val="none" w:sz="0" w:space="0" w:color="auto"/>
      </w:divBdr>
    </w:div>
    <w:div w:id="1010714951">
      <w:marLeft w:val="480"/>
      <w:marRight w:val="0"/>
      <w:marTop w:val="0"/>
      <w:marBottom w:val="0"/>
      <w:divBdr>
        <w:top w:val="none" w:sz="0" w:space="0" w:color="auto"/>
        <w:left w:val="none" w:sz="0" w:space="0" w:color="auto"/>
        <w:bottom w:val="none" w:sz="0" w:space="0" w:color="auto"/>
        <w:right w:val="none" w:sz="0" w:space="0" w:color="auto"/>
      </w:divBdr>
    </w:div>
    <w:div w:id="1010789896">
      <w:marLeft w:val="480"/>
      <w:marRight w:val="0"/>
      <w:marTop w:val="0"/>
      <w:marBottom w:val="0"/>
      <w:divBdr>
        <w:top w:val="none" w:sz="0" w:space="0" w:color="auto"/>
        <w:left w:val="none" w:sz="0" w:space="0" w:color="auto"/>
        <w:bottom w:val="none" w:sz="0" w:space="0" w:color="auto"/>
        <w:right w:val="none" w:sz="0" w:space="0" w:color="auto"/>
      </w:divBdr>
    </w:div>
    <w:div w:id="1010914501">
      <w:marLeft w:val="480"/>
      <w:marRight w:val="0"/>
      <w:marTop w:val="0"/>
      <w:marBottom w:val="0"/>
      <w:divBdr>
        <w:top w:val="none" w:sz="0" w:space="0" w:color="auto"/>
        <w:left w:val="none" w:sz="0" w:space="0" w:color="auto"/>
        <w:bottom w:val="none" w:sz="0" w:space="0" w:color="auto"/>
        <w:right w:val="none" w:sz="0" w:space="0" w:color="auto"/>
      </w:divBdr>
    </w:div>
    <w:div w:id="1011031417">
      <w:marLeft w:val="480"/>
      <w:marRight w:val="0"/>
      <w:marTop w:val="0"/>
      <w:marBottom w:val="0"/>
      <w:divBdr>
        <w:top w:val="none" w:sz="0" w:space="0" w:color="auto"/>
        <w:left w:val="none" w:sz="0" w:space="0" w:color="auto"/>
        <w:bottom w:val="none" w:sz="0" w:space="0" w:color="auto"/>
        <w:right w:val="none" w:sz="0" w:space="0" w:color="auto"/>
      </w:divBdr>
    </w:div>
    <w:div w:id="1011181661">
      <w:marLeft w:val="480"/>
      <w:marRight w:val="0"/>
      <w:marTop w:val="0"/>
      <w:marBottom w:val="0"/>
      <w:divBdr>
        <w:top w:val="none" w:sz="0" w:space="0" w:color="auto"/>
        <w:left w:val="none" w:sz="0" w:space="0" w:color="auto"/>
        <w:bottom w:val="none" w:sz="0" w:space="0" w:color="auto"/>
        <w:right w:val="none" w:sz="0" w:space="0" w:color="auto"/>
      </w:divBdr>
    </w:div>
    <w:div w:id="1011184001">
      <w:marLeft w:val="480"/>
      <w:marRight w:val="0"/>
      <w:marTop w:val="0"/>
      <w:marBottom w:val="0"/>
      <w:divBdr>
        <w:top w:val="none" w:sz="0" w:space="0" w:color="auto"/>
        <w:left w:val="none" w:sz="0" w:space="0" w:color="auto"/>
        <w:bottom w:val="none" w:sz="0" w:space="0" w:color="auto"/>
        <w:right w:val="none" w:sz="0" w:space="0" w:color="auto"/>
      </w:divBdr>
    </w:div>
    <w:div w:id="1011252813">
      <w:marLeft w:val="480"/>
      <w:marRight w:val="0"/>
      <w:marTop w:val="0"/>
      <w:marBottom w:val="0"/>
      <w:divBdr>
        <w:top w:val="none" w:sz="0" w:space="0" w:color="auto"/>
        <w:left w:val="none" w:sz="0" w:space="0" w:color="auto"/>
        <w:bottom w:val="none" w:sz="0" w:space="0" w:color="auto"/>
        <w:right w:val="none" w:sz="0" w:space="0" w:color="auto"/>
      </w:divBdr>
    </w:div>
    <w:div w:id="1011293943">
      <w:marLeft w:val="480"/>
      <w:marRight w:val="0"/>
      <w:marTop w:val="0"/>
      <w:marBottom w:val="0"/>
      <w:divBdr>
        <w:top w:val="none" w:sz="0" w:space="0" w:color="auto"/>
        <w:left w:val="none" w:sz="0" w:space="0" w:color="auto"/>
        <w:bottom w:val="none" w:sz="0" w:space="0" w:color="auto"/>
        <w:right w:val="none" w:sz="0" w:space="0" w:color="auto"/>
      </w:divBdr>
    </w:div>
    <w:div w:id="1011299983">
      <w:marLeft w:val="480"/>
      <w:marRight w:val="0"/>
      <w:marTop w:val="0"/>
      <w:marBottom w:val="0"/>
      <w:divBdr>
        <w:top w:val="none" w:sz="0" w:space="0" w:color="auto"/>
        <w:left w:val="none" w:sz="0" w:space="0" w:color="auto"/>
        <w:bottom w:val="none" w:sz="0" w:space="0" w:color="auto"/>
        <w:right w:val="none" w:sz="0" w:space="0" w:color="auto"/>
      </w:divBdr>
    </w:div>
    <w:div w:id="1011563393">
      <w:marLeft w:val="480"/>
      <w:marRight w:val="0"/>
      <w:marTop w:val="0"/>
      <w:marBottom w:val="0"/>
      <w:divBdr>
        <w:top w:val="none" w:sz="0" w:space="0" w:color="auto"/>
        <w:left w:val="none" w:sz="0" w:space="0" w:color="auto"/>
        <w:bottom w:val="none" w:sz="0" w:space="0" w:color="auto"/>
        <w:right w:val="none" w:sz="0" w:space="0" w:color="auto"/>
      </w:divBdr>
    </w:div>
    <w:div w:id="1011641549">
      <w:marLeft w:val="480"/>
      <w:marRight w:val="0"/>
      <w:marTop w:val="0"/>
      <w:marBottom w:val="0"/>
      <w:divBdr>
        <w:top w:val="none" w:sz="0" w:space="0" w:color="auto"/>
        <w:left w:val="none" w:sz="0" w:space="0" w:color="auto"/>
        <w:bottom w:val="none" w:sz="0" w:space="0" w:color="auto"/>
        <w:right w:val="none" w:sz="0" w:space="0" w:color="auto"/>
      </w:divBdr>
    </w:div>
    <w:div w:id="1012028350">
      <w:marLeft w:val="480"/>
      <w:marRight w:val="0"/>
      <w:marTop w:val="0"/>
      <w:marBottom w:val="0"/>
      <w:divBdr>
        <w:top w:val="none" w:sz="0" w:space="0" w:color="auto"/>
        <w:left w:val="none" w:sz="0" w:space="0" w:color="auto"/>
        <w:bottom w:val="none" w:sz="0" w:space="0" w:color="auto"/>
        <w:right w:val="none" w:sz="0" w:space="0" w:color="auto"/>
      </w:divBdr>
    </w:div>
    <w:div w:id="1012104323">
      <w:marLeft w:val="480"/>
      <w:marRight w:val="0"/>
      <w:marTop w:val="0"/>
      <w:marBottom w:val="0"/>
      <w:divBdr>
        <w:top w:val="none" w:sz="0" w:space="0" w:color="auto"/>
        <w:left w:val="none" w:sz="0" w:space="0" w:color="auto"/>
        <w:bottom w:val="none" w:sz="0" w:space="0" w:color="auto"/>
        <w:right w:val="none" w:sz="0" w:space="0" w:color="auto"/>
      </w:divBdr>
    </w:div>
    <w:div w:id="1012488744">
      <w:marLeft w:val="480"/>
      <w:marRight w:val="0"/>
      <w:marTop w:val="0"/>
      <w:marBottom w:val="0"/>
      <w:divBdr>
        <w:top w:val="none" w:sz="0" w:space="0" w:color="auto"/>
        <w:left w:val="none" w:sz="0" w:space="0" w:color="auto"/>
        <w:bottom w:val="none" w:sz="0" w:space="0" w:color="auto"/>
        <w:right w:val="none" w:sz="0" w:space="0" w:color="auto"/>
      </w:divBdr>
    </w:div>
    <w:div w:id="1012799575">
      <w:marLeft w:val="480"/>
      <w:marRight w:val="0"/>
      <w:marTop w:val="0"/>
      <w:marBottom w:val="0"/>
      <w:divBdr>
        <w:top w:val="none" w:sz="0" w:space="0" w:color="auto"/>
        <w:left w:val="none" w:sz="0" w:space="0" w:color="auto"/>
        <w:bottom w:val="none" w:sz="0" w:space="0" w:color="auto"/>
        <w:right w:val="none" w:sz="0" w:space="0" w:color="auto"/>
      </w:divBdr>
    </w:div>
    <w:div w:id="1012875351">
      <w:marLeft w:val="480"/>
      <w:marRight w:val="0"/>
      <w:marTop w:val="0"/>
      <w:marBottom w:val="0"/>
      <w:divBdr>
        <w:top w:val="none" w:sz="0" w:space="0" w:color="auto"/>
        <w:left w:val="none" w:sz="0" w:space="0" w:color="auto"/>
        <w:bottom w:val="none" w:sz="0" w:space="0" w:color="auto"/>
        <w:right w:val="none" w:sz="0" w:space="0" w:color="auto"/>
      </w:divBdr>
    </w:div>
    <w:div w:id="1012878207">
      <w:marLeft w:val="480"/>
      <w:marRight w:val="0"/>
      <w:marTop w:val="0"/>
      <w:marBottom w:val="0"/>
      <w:divBdr>
        <w:top w:val="none" w:sz="0" w:space="0" w:color="auto"/>
        <w:left w:val="none" w:sz="0" w:space="0" w:color="auto"/>
        <w:bottom w:val="none" w:sz="0" w:space="0" w:color="auto"/>
        <w:right w:val="none" w:sz="0" w:space="0" w:color="auto"/>
      </w:divBdr>
    </w:div>
    <w:div w:id="1013070002">
      <w:marLeft w:val="480"/>
      <w:marRight w:val="0"/>
      <w:marTop w:val="0"/>
      <w:marBottom w:val="0"/>
      <w:divBdr>
        <w:top w:val="none" w:sz="0" w:space="0" w:color="auto"/>
        <w:left w:val="none" w:sz="0" w:space="0" w:color="auto"/>
        <w:bottom w:val="none" w:sz="0" w:space="0" w:color="auto"/>
        <w:right w:val="none" w:sz="0" w:space="0" w:color="auto"/>
      </w:divBdr>
    </w:div>
    <w:div w:id="1013218302">
      <w:marLeft w:val="480"/>
      <w:marRight w:val="0"/>
      <w:marTop w:val="0"/>
      <w:marBottom w:val="0"/>
      <w:divBdr>
        <w:top w:val="none" w:sz="0" w:space="0" w:color="auto"/>
        <w:left w:val="none" w:sz="0" w:space="0" w:color="auto"/>
        <w:bottom w:val="none" w:sz="0" w:space="0" w:color="auto"/>
        <w:right w:val="none" w:sz="0" w:space="0" w:color="auto"/>
      </w:divBdr>
    </w:div>
    <w:div w:id="1013219020">
      <w:marLeft w:val="480"/>
      <w:marRight w:val="0"/>
      <w:marTop w:val="0"/>
      <w:marBottom w:val="0"/>
      <w:divBdr>
        <w:top w:val="none" w:sz="0" w:space="0" w:color="auto"/>
        <w:left w:val="none" w:sz="0" w:space="0" w:color="auto"/>
        <w:bottom w:val="none" w:sz="0" w:space="0" w:color="auto"/>
        <w:right w:val="none" w:sz="0" w:space="0" w:color="auto"/>
      </w:divBdr>
    </w:div>
    <w:div w:id="1013264591">
      <w:marLeft w:val="480"/>
      <w:marRight w:val="0"/>
      <w:marTop w:val="0"/>
      <w:marBottom w:val="0"/>
      <w:divBdr>
        <w:top w:val="none" w:sz="0" w:space="0" w:color="auto"/>
        <w:left w:val="none" w:sz="0" w:space="0" w:color="auto"/>
        <w:bottom w:val="none" w:sz="0" w:space="0" w:color="auto"/>
        <w:right w:val="none" w:sz="0" w:space="0" w:color="auto"/>
      </w:divBdr>
    </w:div>
    <w:div w:id="1013344024">
      <w:marLeft w:val="480"/>
      <w:marRight w:val="0"/>
      <w:marTop w:val="0"/>
      <w:marBottom w:val="0"/>
      <w:divBdr>
        <w:top w:val="none" w:sz="0" w:space="0" w:color="auto"/>
        <w:left w:val="none" w:sz="0" w:space="0" w:color="auto"/>
        <w:bottom w:val="none" w:sz="0" w:space="0" w:color="auto"/>
        <w:right w:val="none" w:sz="0" w:space="0" w:color="auto"/>
      </w:divBdr>
    </w:div>
    <w:div w:id="1013647129">
      <w:marLeft w:val="480"/>
      <w:marRight w:val="0"/>
      <w:marTop w:val="0"/>
      <w:marBottom w:val="0"/>
      <w:divBdr>
        <w:top w:val="none" w:sz="0" w:space="0" w:color="auto"/>
        <w:left w:val="none" w:sz="0" w:space="0" w:color="auto"/>
        <w:bottom w:val="none" w:sz="0" w:space="0" w:color="auto"/>
        <w:right w:val="none" w:sz="0" w:space="0" w:color="auto"/>
      </w:divBdr>
    </w:div>
    <w:div w:id="1013842838">
      <w:marLeft w:val="480"/>
      <w:marRight w:val="0"/>
      <w:marTop w:val="0"/>
      <w:marBottom w:val="0"/>
      <w:divBdr>
        <w:top w:val="none" w:sz="0" w:space="0" w:color="auto"/>
        <w:left w:val="none" w:sz="0" w:space="0" w:color="auto"/>
        <w:bottom w:val="none" w:sz="0" w:space="0" w:color="auto"/>
        <w:right w:val="none" w:sz="0" w:space="0" w:color="auto"/>
      </w:divBdr>
    </w:div>
    <w:div w:id="1013921070">
      <w:marLeft w:val="480"/>
      <w:marRight w:val="0"/>
      <w:marTop w:val="0"/>
      <w:marBottom w:val="0"/>
      <w:divBdr>
        <w:top w:val="none" w:sz="0" w:space="0" w:color="auto"/>
        <w:left w:val="none" w:sz="0" w:space="0" w:color="auto"/>
        <w:bottom w:val="none" w:sz="0" w:space="0" w:color="auto"/>
        <w:right w:val="none" w:sz="0" w:space="0" w:color="auto"/>
      </w:divBdr>
    </w:div>
    <w:div w:id="1014067152">
      <w:marLeft w:val="480"/>
      <w:marRight w:val="0"/>
      <w:marTop w:val="0"/>
      <w:marBottom w:val="0"/>
      <w:divBdr>
        <w:top w:val="none" w:sz="0" w:space="0" w:color="auto"/>
        <w:left w:val="none" w:sz="0" w:space="0" w:color="auto"/>
        <w:bottom w:val="none" w:sz="0" w:space="0" w:color="auto"/>
        <w:right w:val="none" w:sz="0" w:space="0" w:color="auto"/>
      </w:divBdr>
    </w:div>
    <w:div w:id="1014263066">
      <w:marLeft w:val="480"/>
      <w:marRight w:val="0"/>
      <w:marTop w:val="0"/>
      <w:marBottom w:val="0"/>
      <w:divBdr>
        <w:top w:val="none" w:sz="0" w:space="0" w:color="auto"/>
        <w:left w:val="none" w:sz="0" w:space="0" w:color="auto"/>
        <w:bottom w:val="none" w:sz="0" w:space="0" w:color="auto"/>
        <w:right w:val="none" w:sz="0" w:space="0" w:color="auto"/>
      </w:divBdr>
    </w:div>
    <w:div w:id="1014649266">
      <w:marLeft w:val="480"/>
      <w:marRight w:val="0"/>
      <w:marTop w:val="0"/>
      <w:marBottom w:val="0"/>
      <w:divBdr>
        <w:top w:val="none" w:sz="0" w:space="0" w:color="auto"/>
        <w:left w:val="none" w:sz="0" w:space="0" w:color="auto"/>
        <w:bottom w:val="none" w:sz="0" w:space="0" w:color="auto"/>
        <w:right w:val="none" w:sz="0" w:space="0" w:color="auto"/>
      </w:divBdr>
    </w:div>
    <w:div w:id="1014725638">
      <w:marLeft w:val="480"/>
      <w:marRight w:val="0"/>
      <w:marTop w:val="0"/>
      <w:marBottom w:val="0"/>
      <w:divBdr>
        <w:top w:val="none" w:sz="0" w:space="0" w:color="auto"/>
        <w:left w:val="none" w:sz="0" w:space="0" w:color="auto"/>
        <w:bottom w:val="none" w:sz="0" w:space="0" w:color="auto"/>
        <w:right w:val="none" w:sz="0" w:space="0" w:color="auto"/>
      </w:divBdr>
    </w:div>
    <w:div w:id="1014764964">
      <w:marLeft w:val="480"/>
      <w:marRight w:val="0"/>
      <w:marTop w:val="0"/>
      <w:marBottom w:val="0"/>
      <w:divBdr>
        <w:top w:val="none" w:sz="0" w:space="0" w:color="auto"/>
        <w:left w:val="none" w:sz="0" w:space="0" w:color="auto"/>
        <w:bottom w:val="none" w:sz="0" w:space="0" w:color="auto"/>
        <w:right w:val="none" w:sz="0" w:space="0" w:color="auto"/>
      </w:divBdr>
    </w:div>
    <w:div w:id="1014770566">
      <w:marLeft w:val="480"/>
      <w:marRight w:val="0"/>
      <w:marTop w:val="0"/>
      <w:marBottom w:val="0"/>
      <w:divBdr>
        <w:top w:val="none" w:sz="0" w:space="0" w:color="auto"/>
        <w:left w:val="none" w:sz="0" w:space="0" w:color="auto"/>
        <w:bottom w:val="none" w:sz="0" w:space="0" w:color="auto"/>
        <w:right w:val="none" w:sz="0" w:space="0" w:color="auto"/>
      </w:divBdr>
    </w:div>
    <w:div w:id="1014918905">
      <w:marLeft w:val="480"/>
      <w:marRight w:val="0"/>
      <w:marTop w:val="0"/>
      <w:marBottom w:val="0"/>
      <w:divBdr>
        <w:top w:val="none" w:sz="0" w:space="0" w:color="auto"/>
        <w:left w:val="none" w:sz="0" w:space="0" w:color="auto"/>
        <w:bottom w:val="none" w:sz="0" w:space="0" w:color="auto"/>
        <w:right w:val="none" w:sz="0" w:space="0" w:color="auto"/>
      </w:divBdr>
    </w:div>
    <w:div w:id="1015032939">
      <w:marLeft w:val="480"/>
      <w:marRight w:val="0"/>
      <w:marTop w:val="0"/>
      <w:marBottom w:val="0"/>
      <w:divBdr>
        <w:top w:val="none" w:sz="0" w:space="0" w:color="auto"/>
        <w:left w:val="none" w:sz="0" w:space="0" w:color="auto"/>
        <w:bottom w:val="none" w:sz="0" w:space="0" w:color="auto"/>
        <w:right w:val="none" w:sz="0" w:space="0" w:color="auto"/>
      </w:divBdr>
    </w:div>
    <w:div w:id="1015156845">
      <w:bodyDiv w:val="1"/>
      <w:marLeft w:val="0"/>
      <w:marRight w:val="0"/>
      <w:marTop w:val="0"/>
      <w:marBottom w:val="0"/>
      <w:divBdr>
        <w:top w:val="none" w:sz="0" w:space="0" w:color="auto"/>
        <w:left w:val="none" w:sz="0" w:space="0" w:color="auto"/>
        <w:bottom w:val="none" w:sz="0" w:space="0" w:color="auto"/>
        <w:right w:val="none" w:sz="0" w:space="0" w:color="auto"/>
      </w:divBdr>
    </w:div>
    <w:div w:id="1015303158">
      <w:marLeft w:val="480"/>
      <w:marRight w:val="0"/>
      <w:marTop w:val="0"/>
      <w:marBottom w:val="0"/>
      <w:divBdr>
        <w:top w:val="none" w:sz="0" w:space="0" w:color="auto"/>
        <w:left w:val="none" w:sz="0" w:space="0" w:color="auto"/>
        <w:bottom w:val="none" w:sz="0" w:space="0" w:color="auto"/>
        <w:right w:val="none" w:sz="0" w:space="0" w:color="auto"/>
      </w:divBdr>
    </w:div>
    <w:div w:id="1015303497">
      <w:marLeft w:val="480"/>
      <w:marRight w:val="0"/>
      <w:marTop w:val="0"/>
      <w:marBottom w:val="0"/>
      <w:divBdr>
        <w:top w:val="none" w:sz="0" w:space="0" w:color="auto"/>
        <w:left w:val="none" w:sz="0" w:space="0" w:color="auto"/>
        <w:bottom w:val="none" w:sz="0" w:space="0" w:color="auto"/>
        <w:right w:val="none" w:sz="0" w:space="0" w:color="auto"/>
      </w:divBdr>
    </w:div>
    <w:div w:id="1015303656">
      <w:marLeft w:val="480"/>
      <w:marRight w:val="0"/>
      <w:marTop w:val="0"/>
      <w:marBottom w:val="0"/>
      <w:divBdr>
        <w:top w:val="none" w:sz="0" w:space="0" w:color="auto"/>
        <w:left w:val="none" w:sz="0" w:space="0" w:color="auto"/>
        <w:bottom w:val="none" w:sz="0" w:space="0" w:color="auto"/>
        <w:right w:val="none" w:sz="0" w:space="0" w:color="auto"/>
      </w:divBdr>
    </w:div>
    <w:div w:id="1015309503">
      <w:marLeft w:val="480"/>
      <w:marRight w:val="0"/>
      <w:marTop w:val="0"/>
      <w:marBottom w:val="0"/>
      <w:divBdr>
        <w:top w:val="none" w:sz="0" w:space="0" w:color="auto"/>
        <w:left w:val="none" w:sz="0" w:space="0" w:color="auto"/>
        <w:bottom w:val="none" w:sz="0" w:space="0" w:color="auto"/>
        <w:right w:val="none" w:sz="0" w:space="0" w:color="auto"/>
      </w:divBdr>
    </w:div>
    <w:div w:id="1015309725">
      <w:marLeft w:val="480"/>
      <w:marRight w:val="0"/>
      <w:marTop w:val="0"/>
      <w:marBottom w:val="0"/>
      <w:divBdr>
        <w:top w:val="none" w:sz="0" w:space="0" w:color="auto"/>
        <w:left w:val="none" w:sz="0" w:space="0" w:color="auto"/>
        <w:bottom w:val="none" w:sz="0" w:space="0" w:color="auto"/>
        <w:right w:val="none" w:sz="0" w:space="0" w:color="auto"/>
      </w:divBdr>
    </w:div>
    <w:div w:id="1015572259">
      <w:marLeft w:val="480"/>
      <w:marRight w:val="0"/>
      <w:marTop w:val="0"/>
      <w:marBottom w:val="0"/>
      <w:divBdr>
        <w:top w:val="none" w:sz="0" w:space="0" w:color="auto"/>
        <w:left w:val="none" w:sz="0" w:space="0" w:color="auto"/>
        <w:bottom w:val="none" w:sz="0" w:space="0" w:color="auto"/>
        <w:right w:val="none" w:sz="0" w:space="0" w:color="auto"/>
      </w:divBdr>
    </w:div>
    <w:div w:id="1015617254">
      <w:bodyDiv w:val="1"/>
      <w:marLeft w:val="0"/>
      <w:marRight w:val="0"/>
      <w:marTop w:val="0"/>
      <w:marBottom w:val="0"/>
      <w:divBdr>
        <w:top w:val="none" w:sz="0" w:space="0" w:color="auto"/>
        <w:left w:val="none" w:sz="0" w:space="0" w:color="auto"/>
        <w:bottom w:val="none" w:sz="0" w:space="0" w:color="auto"/>
        <w:right w:val="none" w:sz="0" w:space="0" w:color="auto"/>
      </w:divBdr>
    </w:div>
    <w:div w:id="1016076893">
      <w:marLeft w:val="480"/>
      <w:marRight w:val="0"/>
      <w:marTop w:val="0"/>
      <w:marBottom w:val="0"/>
      <w:divBdr>
        <w:top w:val="none" w:sz="0" w:space="0" w:color="auto"/>
        <w:left w:val="none" w:sz="0" w:space="0" w:color="auto"/>
        <w:bottom w:val="none" w:sz="0" w:space="0" w:color="auto"/>
        <w:right w:val="none" w:sz="0" w:space="0" w:color="auto"/>
      </w:divBdr>
    </w:div>
    <w:div w:id="1016156995">
      <w:marLeft w:val="480"/>
      <w:marRight w:val="0"/>
      <w:marTop w:val="0"/>
      <w:marBottom w:val="0"/>
      <w:divBdr>
        <w:top w:val="none" w:sz="0" w:space="0" w:color="auto"/>
        <w:left w:val="none" w:sz="0" w:space="0" w:color="auto"/>
        <w:bottom w:val="none" w:sz="0" w:space="0" w:color="auto"/>
        <w:right w:val="none" w:sz="0" w:space="0" w:color="auto"/>
      </w:divBdr>
    </w:div>
    <w:div w:id="1016230159">
      <w:marLeft w:val="480"/>
      <w:marRight w:val="0"/>
      <w:marTop w:val="0"/>
      <w:marBottom w:val="0"/>
      <w:divBdr>
        <w:top w:val="none" w:sz="0" w:space="0" w:color="auto"/>
        <w:left w:val="none" w:sz="0" w:space="0" w:color="auto"/>
        <w:bottom w:val="none" w:sz="0" w:space="0" w:color="auto"/>
        <w:right w:val="none" w:sz="0" w:space="0" w:color="auto"/>
      </w:divBdr>
    </w:div>
    <w:div w:id="1016463991">
      <w:marLeft w:val="480"/>
      <w:marRight w:val="0"/>
      <w:marTop w:val="0"/>
      <w:marBottom w:val="0"/>
      <w:divBdr>
        <w:top w:val="none" w:sz="0" w:space="0" w:color="auto"/>
        <w:left w:val="none" w:sz="0" w:space="0" w:color="auto"/>
        <w:bottom w:val="none" w:sz="0" w:space="0" w:color="auto"/>
        <w:right w:val="none" w:sz="0" w:space="0" w:color="auto"/>
      </w:divBdr>
    </w:div>
    <w:div w:id="1016469933">
      <w:marLeft w:val="480"/>
      <w:marRight w:val="0"/>
      <w:marTop w:val="0"/>
      <w:marBottom w:val="0"/>
      <w:divBdr>
        <w:top w:val="none" w:sz="0" w:space="0" w:color="auto"/>
        <w:left w:val="none" w:sz="0" w:space="0" w:color="auto"/>
        <w:bottom w:val="none" w:sz="0" w:space="0" w:color="auto"/>
        <w:right w:val="none" w:sz="0" w:space="0" w:color="auto"/>
      </w:divBdr>
    </w:div>
    <w:div w:id="1016542545">
      <w:marLeft w:val="480"/>
      <w:marRight w:val="0"/>
      <w:marTop w:val="0"/>
      <w:marBottom w:val="0"/>
      <w:divBdr>
        <w:top w:val="none" w:sz="0" w:space="0" w:color="auto"/>
        <w:left w:val="none" w:sz="0" w:space="0" w:color="auto"/>
        <w:bottom w:val="none" w:sz="0" w:space="0" w:color="auto"/>
        <w:right w:val="none" w:sz="0" w:space="0" w:color="auto"/>
      </w:divBdr>
    </w:div>
    <w:div w:id="1016730882">
      <w:marLeft w:val="480"/>
      <w:marRight w:val="0"/>
      <w:marTop w:val="0"/>
      <w:marBottom w:val="0"/>
      <w:divBdr>
        <w:top w:val="none" w:sz="0" w:space="0" w:color="auto"/>
        <w:left w:val="none" w:sz="0" w:space="0" w:color="auto"/>
        <w:bottom w:val="none" w:sz="0" w:space="0" w:color="auto"/>
        <w:right w:val="none" w:sz="0" w:space="0" w:color="auto"/>
      </w:divBdr>
    </w:div>
    <w:div w:id="1016887374">
      <w:marLeft w:val="480"/>
      <w:marRight w:val="0"/>
      <w:marTop w:val="0"/>
      <w:marBottom w:val="0"/>
      <w:divBdr>
        <w:top w:val="none" w:sz="0" w:space="0" w:color="auto"/>
        <w:left w:val="none" w:sz="0" w:space="0" w:color="auto"/>
        <w:bottom w:val="none" w:sz="0" w:space="0" w:color="auto"/>
        <w:right w:val="none" w:sz="0" w:space="0" w:color="auto"/>
      </w:divBdr>
    </w:div>
    <w:div w:id="1016888681">
      <w:marLeft w:val="480"/>
      <w:marRight w:val="0"/>
      <w:marTop w:val="0"/>
      <w:marBottom w:val="0"/>
      <w:divBdr>
        <w:top w:val="none" w:sz="0" w:space="0" w:color="auto"/>
        <w:left w:val="none" w:sz="0" w:space="0" w:color="auto"/>
        <w:bottom w:val="none" w:sz="0" w:space="0" w:color="auto"/>
        <w:right w:val="none" w:sz="0" w:space="0" w:color="auto"/>
      </w:divBdr>
    </w:div>
    <w:div w:id="1017073353">
      <w:marLeft w:val="480"/>
      <w:marRight w:val="0"/>
      <w:marTop w:val="0"/>
      <w:marBottom w:val="0"/>
      <w:divBdr>
        <w:top w:val="none" w:sz="0" w:space="0" w:color="auto"/>
        <w:left w:val="none" w:sz="0" w:space="0" w:color="auto"/>
        <w:bottom w:val="none" w:sz="0" w:space="0" w:color="auto"/>
        <w:right w:val="none" w:sz="0" w:space="0" w:color="auto"/>
      </w:divBdr>
    </w:div>
    <w:div w:id="1017076381">
      <w:marLeft w:val="480"/>
      <w:marRight w:val="0"/>
      <w:marTop w:val="0"/>
      <w:marBottom w:val="0"/>
      <w:divBdr>
        <w:top w:val="none" w:sz="0" w:space="0" w:color="auto"/>
        <w:left w:val="none" w:sz="0" w:space="0" w:color="auto"/>
        <w:bottom w:val="none" w:sz="0" w:space="0" w:color="auto"/>
        <w:right w:val="none" w:sz="0" w:space="0" w:color="auto"/>
      </w:divBdr>
    </w:div>
    <w:div w:id="1017148915">
      <w:marLeft w:val="480"/>
      <w:marRight w:val="0"/>
      <w:marTop w:val="0"/>
      <w:marBottom w:val="0"/>
      <w:divBdr>
        <w:top w:val="none" w:sz="0" w:space="0" w:color="auto"/>
        <w:left w:val="none" w:sz="0" w:space="0" w:color="auto"/>
        <w:bottom w:val="none" w:sz="0" w:space="0" w:color="auto"/>
        <w:right w:val="none" w:sz="0" w:space="0" w:color="auto"/>
      </w:divBdr>
    </w:div>
    <w:div w:id="1017194311">
      <w:marLeft w:val="480"/>
      <w:marRight w:val="0"/>
      <w:marTop w:val="0"/>
      <w:marBottom w:val="0"/>
      <w:divBdr>
        <w:top w:val="none" w:sz="0" w:space="0" w:color="auto"/>
        <w:left w:val="none" w:sz="0" w:space="0" w:color="auto"/>
        <w:bottom w:val="none" w:sz="0" w:space="0" w:color="auto"/>
        <w:right w:val="none" w:sz="0" w:space="0" w:color="auto"/>
      </w:divBdr>
    </w:div>
    <w:div w:id="1017316392">
      <w:marLeft w:val="480"/>
      <w:marRight w:val="0"/>
      <w:marTop w:val="0"/>
      <w:marBottom w:val="0"/>
      <w:divBdr>
        <w:top w:val="none" w:sz="0" w:space="0" w:color="auto"/>
        <w:left w:val="none" w:sz="0" w:space="0" w:color="auto"/>
        <w:bottom w:val="none" w:sz="0" w:space="0" w:color="auto"/>
        <w:right w:val="none" w:sz="0" w:space="0" w:color="auto"/>
      </w:divBdr>
    </w:div>
    <w:div w:id="1017544044">
      <w:marLeft w:val="480"/>
      <w:marRight w:val="0"/>
      <w:marTop w:val="0"/>
      <w:marBottom w:val="0"/>
      <w:divBdr>
        <w:top w:val="none" w:sz="0" w:space="0" w:color="auto"/>
        <w:left w:val="none" w:sz="0" w:space="0" w:color="auto"/>
        <w:bottom w:val="none" w:sz="0" w:space="0" w:color="auto"/>
        <w:right w:val="none" w:sz="0" w:space="0" w:color="auto"/>
      </w:divBdr>
    </w:div>
    <w:div w:id="1017579323">
      <w:marLeft w:val="480"/>
      <w:marRight w:val="0"/>
      <w:marTop w:val="0"/>
      <w:marBottom w:val="0"/>
      <w:divBdr>
        <w:top w:val="none" w:sz="0" w:space="0" w:color="auto"/>
        <w:left w:val="none" w:sz="0" w:space="0" w:color="auto"/>
        <w:bottom w:val="none" w:sz="0" w:space="0" w:color="auto"/>
        <w:right w:val="none" w:sz="0" w:space="0" w:color="auto"/>
      </w:divBdr>
    </w:div>
    <w:div w:id="1017582837">
      <w:marLeft w:val="480"/>
      <w:marRight w:val="0"/>
      <w:marTop w:val="0"/>
      <w:marBottom w:val="0"/>
      <w:divBdr>
        <w:top w:val="none" w:sz="0" w:space="0" w:color="auto"/>
        <w:left w:val="none" w:sz="0" w:space="0" w:color="auto"/>
        <w:bottom w:val="none" w:sz="0" w:space="0" w:color="auto"/>
        <w:right w:val="none" w:sz="0" w:space="0" w:color="auto"/>
      </w:divBdr>
    </w:div>
    <w:div w:id="1017584705">
      <w:marLeft w:val="480"/>
      <w:marRight w:val="0"/>
      <w:marTop w:val="0"/>
      <w:marBottom w:val="0"/>
      <w:divBdr>
        <w:top w:val="none" w:sz="0" w:space="0" w:color="auto"/>
        <w:left w:val="none" w:sz="0" w:space="0" w:color="auto"/>
        <w:bottom w:val="none" w:sz="0" w:space="0" w:color="auto"/>
        <w:right w:val="none" w:sz="0" w:space="0" w:color="auto"/>
      </w:divBdr>
    </w:div>
    <w:div w:id="1017849696">
      <w:bodyDiv w:val="1"/>
      <w:marLeft w:val="0"/>
      <w:marRight w:val="0"/>
      <w:marTop w:val="0"/>
      <w:marBottom w:val="0"/>
      <w:divBdr>
        <w:top w:val="none" w:sz="0" w:space="0" w:color="auto"/>
        <w:left w:val="none" w:sz="0" w:space="0" w:color="auto"/>
        <w:bottom w:val="none" w:sz="0" w:space="0" w:color="auto"/>
        <w:right w:val="none" w:sz="0" w:space="0" w:color="auto"/>
      </w:divBdr>
    </w:div>
    <w:div w:id="1017853998">
      <w:marLeft w:val="480"/>
      <w:marRight w:val="0"/>
      <w:marTop w:val="0"/>
      <w:marBottom w:val="0"/>
      <w:divBdr>
        <w:top w:val="none" w:sz="0" w:space="0" w:color="auto"/>
        <w:left w:val="none" w:sz="0" w:space="0" w:color="auto"/>
        <w:bottom w:val="none" w:sz="0" w:space="0" w:color="auto"/>
        <w:right w:val="none" w:sz="0" w:space="0" w:color="auto"/>
      </w:divBdr>
    </w:div>
    <w:div w:id="1017854144">
      <w:marLeft w:val="480"/>
      <w:marRight w:val="0"/>
      <w:marTop w:val="0"/>
      <w:marBottom w:val="0"/>
      <w:divBdr>
        <w:top w:val="none" w:sz="0" w:space="0" w:color="auto"/>
        <w:left w:val="none" w:sz="0" w:space="0" w:color="auto"/>
        <w:bottom w:val="none" w:sz="0" w:space="0" w:color="auto"/>
        <w:right w:val="none" w:sz="0" w:space="0" w:color="auto"/>
      </w:divBdr>
    </w:div>
    <w:div w:id="1018199855">
      <w:marLeft w:val="480"/>
      <w:marRight w:val="0"/>
      <w:marTop w:val="0"/>
      <w:marBottom w:val="0"/>
      <w:divBdr>
        <w:top w:val="none" w:sz="0" w:space="0" w:color="auto"/>
        <w:left w:val="none" w:sz="0" w:space="0" w:color="auto"/>
        <w:bottom w:val="none" w:sz="0" w:space="0" w:color="auto"/>
        <w:right w:val="none" w:sz="0" w:space="0" w:color="auto"/>
      </w:divBdr>
    </w:div>
    <w:div w:id="1018234727">
      <w:marLeft w:val="480"/>
      <w:marRight w:val="0"/>
      <w:marTop w:val="0"/>
      <w:marBottom w:val="0"/>
      <w:divBdr>
        <w:top w:val="none" w:sz="0" w:space="0" w:color="auto"/>
        <w:left w:val="none" w:sz="0" w:space="0" w:color="auto"/>
        <w:bottom w:val="none" w:sz="0" w:space="0" w:color="auto"/>
        <w:right w:val="none" w:sz="0" w:space="0" w:color="auto"/>
      </w:divBdr>
    </w:div>
    <w:div w:id="1018387999">
      <w:marLeft w:val="480"/>
      <w:marRight w:val="0"/>
      <w:marTop w:val="0"/>
      <w:marBottom w:val="0"/>
      <w:divBdr>
        <w:top w:val="none" w:sz="0" w:space="0" w:color="auto"/>
        <w:left w:val="none" w:sz="0" w:space="0" w:color="auto"/>
        <w:bottom w:val="none" w:sz="0" w:space="0" w:color="auto"/>
        <w:right w:val="none" w:sz="0" w:space="0" w:color="auto"/>
      </w:divBdr>
    </w:div>
    <w:div w:id="1018459199">
      <w:marLeft w:val="480"/>
      <w:marRight w:val="0"/>
      <w:marTop w:val="0"/>
      <w:marBottom w:val="0"/>
      <w:divBdr>
        <w:top w:val="none" w:sz="0" w:space="0" w:color="auto"/>
        <w:left w:val="none" w:sz="0" w:space="0" w:color="auto"/>
        <w:bottom w:val="none" w:sz="0" w:space="0" w:color="auto"/>
        <w:right w:val="none" w:sz="0" w:space="0" w:color="auto"/>
      </w:divBdr>
    </w:div>
    <w:div w:id="1018508587">
      <w:marLeft w:val="480"/>
      <w:marRight w:val="0"/>
      <w:marTop w:val="0"/>
      <w:marBottom w:val="0"/>
      <w:divBdr>
        <w:top w:val="none" w:sz="0" w:space="0" w:color="auto"/>
        <w:left w:val="none" w:sz="0" w:space="0" w:color="auto"/>
        <w:bottom w:val="none" w:sz="0" w:space="0" w:color="auto"/>
        <w:right w:val="none" w:sz="0" w:space="0" w:color="auto"/>
      </w:divBdr>
    </w:div>
    <w:div w:id="1018626150">
      <w:marLeft w:val="480"/>
      <w:marRight w:val="0"/>
      <w:marTop w:val="0"/>
      <w:marBottom w:val="0"/>
      <w:divBdr>
        <w:top w:val="none" w:sz="0" w:space="0" w:color="auto"/>
        <w:left w:val="none" w:sz="0" w:space="0" w:color="auto"/>
        <w:bottom w:val="none" w:sz="0" w:space="0" w:color="auto"/>
        <w:right w:val="none" w:sz="0" w:space="0" w:color="auto"/>
      </w:divBdr>
    </w:div>
    <w:div w:id="1018656946">
      <w:marLeft w:val="480"/>
      <w:marRight w:val="0"/>
      <w:marTop w:val="0"/>
      <w:marBottom w:val="0"/>
      <w:divBdr>
        <w:top w:val="none" w:sz="0" w:space="0" w:color="auto"/>
        <w:left w:val="none" w:sz="0" w:space="0" w:color="auto"/>
        <w:bottom w:val="none" w:sz="0" w:space="0" w:color="auto"/>
        <w:right w:val="none" w:sz="0" w:space="0" w:color="auto"/>
      </w:divBdr>
    </w:div>
    <w:div w:id="1018776522">
      <w:marLeft w:val="480"/>
      <w:marRight w:val="0"/>
      <w:marTop w:val="0"/>
      <w:marBottom w:val="0"/>
      <w:divBdr>
        <w:top w:val="none" w:sz="0" w:space="0" w:color="auto"/>
        <w:left w:val="none" w:sz="0" w:space="0" w:color="auto"/>
        <w:bottom w:val="none" w:sz="0" w:space="0" w:color="auto"/>
        <w:right w:val="none" w:sz="0" w:space="0" w:color="auto"/>
      </w:divBdr>
    </w:div>
    <w:div w:id="1018849909">
      <w:marLeft w:val="480"/>
      <w:marRight w:val="0"/>
      <w:marTop w:val="0"/>
      <w:marBottom w:val="0"/>
      <w:divBdr>
        <w:top w:val="none" w:sz="0" w:space="0" w:color="auto"/>
        <w:left w:val="none" w:sz="0" w:space="0" w:color="auto"/>
        <w:bottom w:val="none" w:sz="0" w:space="0" w:color="auto"/>
        <w:right w:val="none" w:sz="0" w:space="0" w:color="auto"/>
      </w:divBdr>
    </w:div>
    <w:div w:id="1018969077">
      <w:marLeft w:val="480"/>
      <w:marRight w:val="0"/>
      <w:marTop w:val="0"/>
      <w:marBottom w:val="0"/>
      <w:divBdr>
        <w:top w:val="none" w:sz="0" w:space="0" w:color="auto"/>
        <w:left w:val="none" w:sz="0" w:space="0" w:color="auto"/>
        <w:bottom w:val="none" w:sz="0" w:space="0" w:color="auto"/>
        <w:right w:val="none" w:sz="0" w:space="0" w:color="auto"/>
      </w:divBdr>
    </w:div>
    <w:div w:id="1019045315">
      <w:marLeft w:val="480"/>
      <w:marRight w:val="0"/>
      <w:marTop w:val="0"/>
      <w:marBottom w:val="0"/>
      <w:divBdr>
        <w:top w:val="none" w:sz="0" w:space="0" w:color="auto"/>
        <w:left w:val="none" w:sz="0" w:space="0" w:color="auto"/>
        <w:bottom w:val="none" w:sz="0" w:space="0" w:color="auto"/>
        <w:right w:val="none" w:sz="0" w:space="0" w:color="auto"/>
      </w:divBdr>
    </w:div>
    <w:div w:id="1019047622">
      <w:marLeft w:val="480"/>
      <w:marRight w:val="0"/>
      <w:marTop w:val="0"/>
      <w:marBottom w:val="0"/>
      <w:divBdr>
        <w:top w:val="none" w:sz="0" w:space="0" w:color="auto"/>
        <w:left w:val="none" w:sz="0" w:space="0" w:color="auto"/>
        <w:bottom w:val="none" w:sz="0" w:space="0" w:color="auto"/>
        <w:right w:val="none" w:sz="0" w:space="0" w:color="auto"/>
      </w:divBdr>
    </w:div>
    <w:div w:id="1019356772">
      <w:marLeft w:val="480"/>
      <w:marRight w:val="0"/>
      <w:marTop w:val="0"/>
      <w:marBottom w:val="0"/>
      <w:divBdr>
        <w:top w:val="none" w:sz="0" w:space="0" w:color="auto"/>
        <w:left w:val="none" w:sz="0" w:space="0" w:color="auto"/>
        <w:bottom w:val="none" w:sz="0" w:space="0" w:color="auto"/>
        <w:right w:val="none" w:sz="0" w:space="0" w:color="auto"/>
      </w:divBdr>
    </w:div>
    <w:div w:id="1019505116">
      <w:marLeft w:val="480"/>
      <w:marRight w:val="0"/>
      <w:marTop w:val="0"/>
      <w:marBottom w:val="0"/>
      <w:divBdr>
        <w:top w:val="none" w:sz="0" w:space="0" w:color="auto"/>
        <w:left w:val="none" w:sz="0" w:space="0" w:color="auto"/>
        <w:bottom w:val="none" w:sz="0" w:space="0" w:color="auto"/>
        <w:right w:val="none" w:sz="0" w:space="0" w:color="auto"/>
      </w:divBdr>
    </w:div>
    <w:div w:id="1019506165">
      <w:marLeft w:val="480"/>
      <w:marRight w:val="0"/>
      <w:marTop w:val="0"/>
      <w:marBottom w:val="0"/>
      <w:divBdr>
        <w:top w:val="none" w:sz="0" w:space="0" w:color="auto"/>
        <w:left w:val="none" w:sz="0" w:space="0" w:color="auto"/>
        <w:bottom w:val="none" w:sz="0" w:space="0" w:color="auto"/>
        <w:right w:val="none" w:sz="0" w:space="0" w:color="auto"/>
      </w:divBdr>
    </w:div>
    <w:div w:id="1019508913">
      <w:marLeft w:val="480"/>
      <w:marRight w:val="0"/>
      <w:marTop w:val="0"/>
      <w:marBottom w:val="0"/>
      <w:divBdr>
        <w:top w:val="none" w:sz="0" w:space="0" w:color="auto"/>
        <w:left w:val="none" w:sz="0" w:space="0" w:color="auto"/>
        <w:bottom w:val="none" w:sz="0" w:space="0" w:color="auto"/>
        <w:right w:val="none" w:sz="0" w:space="0" w:color="auto"/>
      </w:divBdr>
    </w:div>
    <w:div w:id="1019743170">
      <w:marLeft w:val="480"/>
      <w:marRight w:val="0"/>
      <w:marTop w:val="0"/>
      <w:marBottom w:val="0"/>
      <w:divBdr>
        <w:top w:val="none" w:sz="0" w:space="0" w:color="auto"/>
        <w:left w:val="none" w:sz="0" w:space="0" w:color="auto"/>
        <w:bottom w:val="none" w:sz="0" w:space="0" w:color="auto"/>
        <w:right w:val="none" w:sz="0" w:space="0" w:color="auto"/>
      </w:divBdr>
    </w:div>
    <w:div w:id="1019813386">
      <w:marLeft w:val="480"/>
      <w:marRight w:val="0"/>
      <w:marTop w:val="0"/>
      <w:marBottom w:val="0"/>
      <w:divBdr>
        <w:top w:val="none" w:sz="0" w:space="0" w:color="auto"/>
        <w:left w:val="none" w:sz="0" w:space="0" w:color="auto"/>
        <w:bottom w:val="none" w:sz="0" w:space="0" w:color="auto"/>
        <w:right w:val="none" w:sz="0" w:space="0" w:color="auto"/>
      </w:divBdr>
    </w:div>
    <w:div w:id="1019815145">
      <w:marLeft w:val="480"/>
      <w:marRight w:val="0"/>
      <w:marTop w:val="0"/>
      <w:marBottom w:val="0"/>
      <w:divBdr>
        <w:top w:val="none" w:sz="0" w:space="0" w:color="auto"/>
        <w:left w:val="none" w:sz="0" w:space="0" w:color="auto"/>
        <w:bottom w:val="none" w:sz="0" w:space="0" w:color="auto"/>
        <w:right w:val="none" w:sz="0" w:space="0" w:color="auto"/>
      </w:divBdr>
    </w:div>
    <w:div w:id="1019889072">
      <w:marLeft w:val="480"/>
      <w:marRight w:val="0"/>
      <w:marTop w:val="0"/>
      <w:marBottom w:val="0"/>
      <w:divBdr>
        <w:top w:val="none" w:sz="0" w:space="0" w:color="auto"/>
        <w:left w:val="none" w:sz="0" w:space="0" w:color="auto"/>
        <w:bottom w:val="none" w:sz="0" w:space="0" w:color="auto"/>
        <w:right w:val="none" w:sz="0" w:space="0" w:color="auto"/>
      </w:divBdr>
    </w:div>
    <w:div w:id="1020011215">
      <w:marLeft w:val="480"/>
      <w:marRight w:val="0"/>
      <w:marTop w:val="0"/>
      <w:marBottom w:val="0"/>
      <w:divBdr>
        <w:top w:val="none" w:sz="0" w:space="0" w:color="auto"/>
        <w:left w:val="none" w:sz="0" w:space="0" w:color="auto"/>
        <w:bottom w:val="none" w:sz="0" w:space="0" w:color="auto"/>
        <w:right w:val="none" w:sz="0" w:space="0" w:color="auto"/>
      </w:divBdr>
    </w:div>
    <w:div w:id="1020081617">
      <w:marLeft w:val="480"/>
      <w:marRight w:val="0"/>
      <w:marTop w:val="0"/>
      <w:marBottom w:val="0"/>
      <w:divBdr>
        <w:top w:val="none" w:sz="0" w:space="0" w:color="auto"/>
        <w:left w:val="none" w:sz="0" w:space="0" w:color="auto"/>
        <w:bottom w:val="none" w:sz="0" w:space="0" w:color="auto"/>
        <w:right w:val="none" w:sz="0" w:space="0" w:color="auto"/>
      </w:divBdr>
    </w:div>
    <w:div w:id="1020207092">
      <w:marLeft w:val="480"/>
      <w:marRight w:val="0"/>
      <w:marTop w:val="0"/>
      <w:marBottom w:val="0"/>
      <w:divBdr>
        <w:top w:val="none" w:sz="0" w:space="0" w:color="auto"/>
        <w:left w:val="none" w:sz="0" w:space="0" w:color="auto"/>
        <w:bottom w:val="none" w:sz="0" w:space="0" w:color="auto"/>
        <w:right w:val="none" w:sz="0" w:space="0" w:color="auto"/>
      </w:divBdr>
    </w:div>
    <w:div w:id="1020471481">
      <w:marLeft w:val="480"/>
      <w:marRight w:val="0"/>
      <w:marTop w:val="0"/>
      <w:marBottom w:val="0"/>
      <w:divBdr>
        <w:top w:val="none" w:sz="0" w:space="0" w:color="auto"/>
        <w:left w:val="none" w:sz="0" w:space="0" w:color="auto"/>
        <w:bottom w:val="none" w:sz="0" w:space="0" w:color="auto"/>
        <w:right w:val="none" w:sz="0" w:space="0" w:color="auto"/>
      </w:divBdr>
    </w:div>
    <w:div w:id="1020475803">
      <w:marLeft w:val="480"/>
      <w:marRight w:val="0"/>
      <w:marTop w:val="0"/>
      <w:marBottom w:val="0"/>
      <w:divBdr>
        <w:top w:val="none" w:sz="0" w:space="0" w:color="auto"/>
        <w:left w:val="none" w:sz="0" w:space="0" w:color="auto"/>
        <w:bottom w:val="none" w:sz="0" w:space="0" w:color="auto"/>
        <w:right w:val="none" w:sz="0" w:space="0" w:color="auto"/>
      </w:divBdr>
    </w:div>
    <w:div w:id="1020544309">
      <w:marLeft w:val="480"/>
      <w:marRight w:val="0"/>
      <w:marTop w:val="0"/>
      <w:marBottom w:val="0"/>
      <w:divBdr>
        <w:top w:val="none" w:sz="0" w:space="0" w:color="auto"/>
        <w:left w:val="none" w:sz="0" w:space="0" w:color="auto"/>
        <w:bottom w:val="none" w:sz="0" w:space="0" w:color="auto"/>
        <w:right w:val="none" w:sz="0" w:space="0" w:color="auto"/>
      </w:divBdr>
    </w:div>
    <w:div w:id="1020546704">
      <w:marLeft w:val="480"/>
      <w:marRight w:val="0"/>
      <w:marTop w:val="0"/>
      <w:marBottom w:val="0"/>
      <w:divBdr>
        <w:top w:val="none" w:sz="0" w:space="0" w:color="auto"/>
        <w:left w:val="none" w:sz="0" w:space="0" w:color="auto"/>
        <w:bottom w:val="none" w:sz="0" w:space="0" w:color="auto"/>
        <w:right w:val="none" w:sz="0" w:space="0" w:color="auto"/>
      </w:divBdr>
    </w:div>
    <w:div w:id="1020550298">
      <w:marLeft w:val="480"/>
      <w:marRight w:val="0"/>
      <w:marTop w:val="0"/>
      <w:marBottom w:val="0"/>
      <w:divBdr>
        <w:top w:val="none" w:sz="0" w:space="0" w:color="auto"/>
        <w:left w:val="none" w:sz="0" w:space="0" w:color="auto"/>
        <w:bottom w:val="none" w:sz="0" w:space="0" w:color="auto"/>
        <w:right w:val="none" w:sz="0" w:space="0" w:color="auto"/>
      </w:divBdr>
    </w:div>
    <w:div w:id="1020594834">
      <w:marLeft w:val="480"/>
      <w:marRight w:val="0"/>
      <w:marTop w:val="0"/>
      <w:marBottom w:val="0"/>
      <w:divBdr>
        <w:top w:val="none" w:sz="0" w:space="0" w:color="auto"/>
        <w:left w:val="none" w:sz="0" w:space="0" w:color="auto"/>
        <w:bottom w:val="none" w:sz="0" w:space="0" w:color="auto"/>
        <w:right w:val="none" w:sz="0" w:space="0" w:color="auto"/>
      </w:divBdr>
    </w:div>
    <w:div w:id="1020624744">
      <w:marLeft w:val="480"/>
      <w:marRight w:val="0"/>
      <w:marTop w:val="0"/>
      <w:marBottom w:val="0"/>
      <w:divBdr>
        <w:top w:val="none" w:sz="0" w:space="0" w:color="auto"/>
        <w:left w:val="none" w:sz="0" w:space="0" w:color="auto"/>
        <w:bottom w:val="none" w:sz="0" w:space="0" w:color="auto"/>
        <w:right w:val="none" w:sz="0" w:space="0" w:color="auto"/>
      </w:divBdr>
    </w:div>
    <w:div w:id="1020664833">
      <w:marLeft w:val="480"/>
      <w:marRight w:val="0"/>
      <w:marTop w:val="0"/>
      <w:marBottom w:val="0"/>
      <w:divBdr>
        <w:top w:val="none" w:sz="0" w:space="0" w:color="auto"/>
        <w:left w:val="none" w:sz="0" w:space="0" w:color="auto"/>
        <w:bottom w:val="none" w:sz="0" w:space="0" w:color="auto"/>
        <w:right w:val="none" w:sz="0" w:space="0" w:color="auto"/>
      </w:divBdr>
    </w:div>
    <w:div w:id="1020665577">
      <w:marLeft w:val="480"/>
      <w:marRight w:val="0"/>
      <w:marTop w:val="0"/>
      <w:marBottom w:val="0"/>
      <w:divBdr>
        <w:top w:val="none" w:sz="0" w:space="0" w:color="auto"/>
        <w:left w:val="none" w:sz="0" w:space="0" w:color="auto"/>
        <w:bottom w:val="none" w:sz="0" w:space="0" w:color="auto"/>
        <w:right w:val="none" w:sz="0" w:space="0" w:color="auto"/>
      </w:divBdr>
    </w:div>
    <w:div w:id="1020816877">
      <w:marLeft w:val="480"/>
      <w:marRight w:val="0"/>
      <w:marTop w:val="0"/>
      <w:marBottom w:val="0"/>
      <w:divBdr>
        <w:top w:val="none" w:sz="0" w:space="0" w:color="auto"/>
        <w:left w:val="none" w:sz="0" w:space="0" w:color="auto"/>
        <w:bottom w:val="none" w:sz="0" w:space="0" w:color="auto"/>
        <w:right w:val="none" w:sz="0" w:space="0" w:color="auto"/>
      </w:divBdr>
    </w:div>
    <w:div w:id="1020862168">
      <w:marLeft w:val="480"/>
      <w:marRight w:val="0"/>
      <w:marTop w:val="0"/>
      <w:marBottom w:val="0"/>
      <w:divBdr>
        <w:top w:val="none" w:sz="0" w:space="0" w:color="auto"/>
        <w:left w:val="none" w:sz="0" w:space="0" w:color="auto"/>
        <w:bottom w:val="none" w:sz="0" w:space="0" w:color="auto"/>
        <w:right w:val="none" w:sz="0" w:space="0" w:color="auto"/>
      </w:divBdr>
    </w:div>
    <w:div w:id="1020886681">
      <w:marLeft w:val="480"/>
      <w:marRight w:val="0"/>
      <w:marTop w:val="0"/>
      <w:marBottom w:val="0"/>
      <w:divBdr>
        <w:top w:val="none" w:sz="0" w:space="0" w:color="auto"/>
        <w:left w:val="none" w:sz="0" w:space="0" w:color="auto"/>
        <w:bottom w:val="none" w:sz="0" w:space="0" w:color="auto"/>
        <w:right w:val="none" w:sz="0" w:space="0" w:color="auto"/>
      </w:divBdr>
    </w:div>
    <w:div w:id="1020932625">
      <w:marLeft w:val="480"/>
      <w:marRight w:val="0"/>
      <w:marTop w:val="0"/>
      <w:marBottom w:val="0"/>
      <w:divBdr>
        <w:top w:val="none" w:sz="0" w:space="0" w:color="auto"/>
        <w:left w:val="none" w:sz="0" w:space="0" w:color="auto"/>
        <w:bottom w:val="none" w:sz="0" w:space="0" w:color="auto"/>
        <w:right w:val="none" w:sz="0" w:space="0" w:color="auto"/>
      </w:divBdr>
    </w:div>
    <w:div w:id="1021123640">
      <w:marLeft w:val="480"/>
      <w:marRight w:val="0"/>
      <w:marTop w:val="0"/>
      <w:marBottom w:val="0"/>
      <w:divBdr>
        <w:top w:val="none" w:sz="0" w:space="0" w:color="auto"/>
        <w:left w:val="none" w:sz="0" w:space="0" w:color="auto"/>
        <w:bottom w:val="none" w:sz="0" w:space="0" w:color="auto"/>
        <w:right w:val="none" w:sz="0" w:space="0" w:color="auto"/>
      </w:divBdr>
    </w:div>
    <w:div w:id="1021123963">
      <w:marLeft w:val="480"/>
      <w:marRight w:val="0"/>
      <w:marTop w:val="0"/>
      <w:marBottom w:val="0"/>
      <w:divBdr>
        <w:top w:val="none" w:sz="0" w:space="0" w:color="auto"/>
        <w:left w:val="none" w:sz="0" w:space="0" w:color="auto"/>
        <w:bottom w:val="none" w:sz="0" w:space="0" w:color="auto"/>
        <w:right w:val="none" w:sz="0" w:space="0" w:color="auto"/>
      </w:divBdr>
    </w:div>
    <w:div w:id="1021202640">
      <w:marLeft w:val="480"/>
      <w:marRight w:val="0"/>
      <w:marTop w:val="0"/>
      <w:marBottom w:val="0"/>
      <w:divBdr>
        <w:top w:val="none" w:sz="0" w:space="0" w:color="auto"/>
        <w:left w:val="none" w:sz="0" w:space="0" w:color="auto"/>
        <w:bottom w:val="none" w:sz="0" w:space="0" w:color="auto"/>
        <w:right w:val="none" w:sz="0" w:space="0" w:color="auto"/>
      </w:divBdr>
    </w:div>
    <w:div w:id="1021276571">
      <w:marLeft w:val="480"/>
      <w:marRight w:val="0"/>
      <w:marTop w:val="0"/>
      <w:marBottom w:val="0"/>
      <w:divBdr>
        <w:top w:val="none" w:sz="0" w:space="0" w:color="auto"/>
        <w:left w:val="none" w:sz="0" w:space="0" w:color="auto"/>
        <w:bottom w:val="none" w:sz="0" w:space="0" w:color="auto"/>
        <w:right w:val="none" w:sz="0" w:space="0" w:color="auto"/>
      </w:divBdr>
    </w:div>
    <w:div w:id="1021467918">
      <w:marLeft w:val="480"/>
      <w:marRight w:val="0"/>
      <w:marTop w:val="0"/>
      <w:marBottom w:val="0"/>
      <w:divBdr>
        <w:top w:val="none" w:sz="0" w:space="0" w:color="auto"/>
        <w:left w:val="none" w:sz="0" w:space="0" w:color="auto"/>
        <w:bottom w:val="none" w:sz="0" w:space="0" w:color="auto"/>
        <w:right w:val="none" w:sz="0" w:space="0" w:color="auto"/>
      </w:divBdr>
    </w:div>
    <w:div w:id="1021468479">
      <w:marLeft w:val="480"/>
      <w:marRight w:val="0"/>
      <w:marTop w:val="0"/>
      <w:marBottom w:val="0"/>
      <w:divBdr>
        <w:top w:val="none" w:sz="0" w:space="0" w:color="auto"/>
        <w:left w:val="none" w:sz="0" w:space="0" w:color="auto"/>
        <w:bottom w:val="none" w:sz="0" w:space="0" w:color="auto"/>
        <w:right w:val="none" w:sz="0" w:space="0" w:color="auto"/>
      </w:divBdr>
    </w:div>
    <w:div w:id="1021517811">
      <w:marLeft w:val="480"/>
      <w:marRight w:val="0"/>
      <w:marTop w:val="0"/>
      <w:marBottom w:val="0"/>
      <w:divBdr>
        <w:top w:val="none" w:sz="0" w:space="0" w:color="auto"/>
        <w:left w:val="none" w:sz="0" w:space="0" w:color="auto"/>
        <w:bottom w:val="none" w:sz="0" w:space="0" w:color="auto"/>
        <w:right w:val="none" w:sz="0" w:space="0" w:color="auto"/>
      </w:divBdr>
    </w:div>
    <w:div w:id="1021585781">
      <w:marLeft w:val="480"/>
      <w:marRight w:val="0"/>
      <w:marTop w:val="0"/>
      <w:marBottom w:val="0"/>
      <w:divBdr>
        <w:top w:val="none" w:sz="0" w:space="0" w:color="auto"/>
        <w:left w:val="none" w:sz="0" w:space="0" w:color="auto"/>
        <w:bottom w:val="none" w:sz="0" w:space="0" w:color="auto"/>
        <w:right w:val="none" w:sz="0" w:space="0" w:color="auto"/>
      </w:divBdr>
    </w:div>
    <w:div w:id="1021706367">
      <w:marLeft w:val="480"/>
      <w:marRight w:val="0"/>
      <w:marTop w:val="0"/>
      <w:marBottom w:val="0"/>
      <w:divBdr>
        <w:top w:val="none" w:sz="0" w:space="0" w:color="auto"/>
        <w:left w:val="none" w:sz="0" w:space="0" w:color="auto"/>
        <w:bottom w:val="none" w:sz="0" w:space="0" w:color="auto"/>
        <w:right w:val="none" w:sz="0" w:space="0" w:color="auto"/>
      </w:divBdr>
    </w:div>
    <w:div w:id="1022054197">
      <w:marLeft w:val="480"/>
      <w:marRight w:val="0"/>
      <w:marTop w:val="0"/>
      <w:marBottom w:val="0"/>
      <w:divBdr>
        <w:top w:val="none" w:sz="0" w:space="0" w:color="auto"/>
        <w:left w:val="none" w:sz="0" w:space="0" w:color="auto"/>
        <w:bottom w:val="none" w:sz="0" w:space="0" w:color="auto"/>
        <w:right w:val="none" w:sz="0" w:space="0" w:color="auto"/>
      </w:divBdr>
    </w:div>
    <w:div w:id="1022129632">
      <w:marLeft w:val="480"/>
      <w:marRight w:val="0"/>
      <w:marTop w:val="0"/>
      <w:marBottom w:val="0"/>
      <w:divBdr>
        <w:top w:val="none" w:sz="0" w:space="0" w:color="auto"/>
        <w:left w:val="none" w:sz="0" w:space="0" w:color="auto"/>
        <w:bottom w:val="none" w:sz="0" w:space="0" w:color="auto"/>
        <w:right w:val="none" w:sz="0" w:space="0" w:color="auto"/>
      </w:divBdr>
    </w:div>
    <w:div w:id="1022390769">
      <w:marLeft w:val="480"/>
      <w:marRight w:val="0"/>
      <w:marTop w:val="0"/>
      <w:marBottom w:val="0"/>
      <w:divBdr>
        <w:top w:val="none" w:sz="0" w:space="0" w:color="auto"/>
        <w:left w:val="none" w:sz="0" w:space="0" w:color="auto"/>
        <w:bottom w:val="none" w:sz="0" w:space="0" w:color="auto"/>
        <w:right w:val="none" w:sz="0" w:space="0" w:color="auto"/>
      </w:divBdr>
    </w:div>
    <w:div w:id="1022438796">
      <w:marLeft w:val="480"/>
      <w:marRight w:val="0"/>
      <w:marTop w:val="0"/>
      <w:marBottom w:val="0"/>
      <w:divBdr>
        <w:top w:val="none" w:sz="0" w:space="0" w:color="auto"/>
        <w:left w:val="none" w:sz="0" w:space="0" w:color="auto"/>
        <w:bottom w:val="none" w:sz="0" w:space="0" w:color="auto"/>
        <w:right w:val="none" w:sz="0" w:space="0" w:color="auto"/>
      </w:divBdr>
    </w:div>
    <w:div w:id="1022584509">
      <w:marLeft w:val="480"/>
      <w:marRight w:val="0"/>
      <w:marTop w:val="0"/>
      <w:marBottom w:val="0"/>
      <w:divBdr>
        <w:top w:val="none" w:sz="0" w:space="0" w:color="auto"/>
        <w:left w:val="none" w:sz="0" w:space="0" w:color="auto"/>
        <w:bottom w:val="none" w:sz="0" w:space="0" w:color="auto"/>
        <w:right w:val="none" w:sz="0" w:space="0" w:color="auto"/>
      </w:divBdr>
    </w:div>
    <w:div w:id="1022588104">
      <w:marLeft w:val="480"/>
      <w:marRight w:val="0"/>
      <w:marTop w:val="0"/>
      <w:marBottom w:val="0"/>
      <w:divBdr>
        <w:top w:val="none" w:sz="0" w:space="0" w:color="auto"/>
        <w:left w:val="none" w:sz="0" w:space="0" w:color="auto"/>
        <w:bottom w:val="none" w:sz="0" w:space="0" w:color="auto"/>
        <w:right w:val="none" w:sz="0" w:space="0" w:color="auto"/>
      </w:divBdr>
    </w:div>
    <w:div w:id="1022709891">
      <w:marLeft w:val="480"/>
      <w:marRight w:val="0"/>
      <w:marTop w:val="0"/>
      <w:marBottom w:val="0"/>
      <w:divBdr>
        <w:top w:val="none" w:sz="0" w:space="0" w:color="auto"/>
        <w:left w:val="none" w:sz="0" w:space="0" w:color="auto"/>
        <w:bottom w:val="none" w:sz="0" w:space="0" w:color="auto"/>
        <w:right w:val="none" w:sz="0" w:space="0" w:color="auto"/>
      </w:divBdr>
    </w:div>
    <w:div w:id="1022777632">
      <w:marLeft w:val="480"/>
      <w:marRight w:val="0"/>
      <w:marTop w:val="0"/>
      <w:marBottom w:val="0"/>
      <w:divBdr>
        <w:top w:val="none" w:sz="0" w:space="0" w:color="auto"/>
        <w:left w:val="none" w:sz="0" w:space="0" w:color="auto"/>
        <w:bottom w:val="none" w:sz="0" w:space="0" w:color="auto"/>
        <w:right w:val="none" w:sz="0" w:space="0" w:color="auto"/>
      </w:divBdr>
    </w:div>
    <w:div w:id="1022825689">
      <w:marLeft w:val="480"/>
      <w:marRight w:val="0"/>
      <w:marTop w:val="0"/>
      <w:marBottom w:val="0"/>
      <w:divBdr>
        <w:top w:val="none" w:sz="0" w:space="0" w:color="auto"/>
        <w:left w:val="none" w:sz="0" w:space="0" w:color="auto"/>
        <w:bottom w:val="none" w:sz="0" w:space="0" w:color="auto"/>
        <w:right w:val="none" w:sz="0" w:space="0" w:color="auto"/>
      </w:divBdr>
    </w:div>
    <w:div w:id="1022973162">
      <w:marLeft w:val="480"/>
      <w:marRight w:val="0"/>
      <w:marTop w:val="0"/>
      <w:marBottom w:val="0"/>
      <w:divBdr>
        <w:top w:val="none" w:sz="0" w:space="0" w:color="auto"/>
        <w:left w:val="none" w:sz="0" w:space="0" w:color="auto"/>
        <w:bottom w:val="none" w:sz="0" w:space="0" w:color="auto"/>
        <w:right w:val="none" w:sz="0" w:space="0" w:color="auto"/>
      </w:divBdr>
    </w:div>
    <w:div w:id="1023166107">
      <w:marLeft w:val="480"/>
      <w:marRight w:val="0"/>
      <w:marTop w:val="0"/>
      <w:marBottom w:val="0"/>
      <w:divBdr>
        <w:top w:val="none" w:sz="0" w:space="0" w:color="auto"/>
        <w:left w:val="none" w:sz="0" w:space="0" w:color="auto"/>
        <w:bottom w:val="none" w:sz="0" w:space="0" w:color="auto"/>
        <w:right w:val="none" w:sz="0" w:space="0" w:color="auto"/>
      </w:divBdr>
    </w:div>
    <w:div w:id="1023287277">
      <w:marLeft w:val="480"/>
      <w:marRight w:val="0"/>
      <w:marTop w:val="0"/>
      <w:marBottom w:val="0"/>
      <w:divBdr>
        <w:top w:val="none" w:sz="0" w:space="0" w:color="auto"/>
        <w:left w:val="none" w:sz="0" w:space="0" w:color="auto"/>
        <w:bottom w:val="none" w:sz="0" w:space="0" w:color="auto"/>
        <w:right w:val="none" w:sz="0" w:space="0" w:color="auto"/>
      </w:divBdr>
    </w:div>
    <w:div w:id="1023483322">
      <w:marLeft w:val="480"/>
      <w:marRight w:val="0"/>
      <w:marTop w:val="0"/>
      <w:marBottom w:val="0"/>
      <w:divBdr>
        <w:top w:val="none" w:sz="0" w:space="0" w:color="auto"/>
        <w:left w:val="none" w:sz="0" w:space="0" w:color="auto"/>
        <w:bottom w:val="none" w:sz="0" w:space="0" w:color="auto"/>
        <w:right w:val="none" w:sz="0" w:space="0" w:color="auto"/>
      </w:divBdr>
    </w:div>
    <w:div w:id="1023552533">
      <w:marLeft w:val="480"/>
      <w:marRight w:val="0"/>
      <w:marTop w:val="0"/>
      <w:marBottom w:val="0"/>
      <w:divBdr>
        <w:top w:val="none" w:sz="0" w:space="0" w:color="auto"/>
        <w:left w:val="none" w:sz="0" w:space="0" w:color="auto"/>
        <w:bottom w:val="none" w:sz="0" w:space="0" w:color="auto"/>
        <w:right w:val="none" w:sz="0" w:space="0" w:color="auto"/>
      </w:divBdr>
    </w:div>
    <w:div w:id="1023627640">
      <w:marLeft w:val="480"/>
      <w:marRight w:val="0"/>
      <w:marTop w:val="0"/>
      <w:marBottom w:val="0"/>
      <w:divBdr>
        <w:top w:val="none" w:sz="0" w:space="0" w:color="auto"/>
        <w:left w:val="none" w:sz="0" w:space="0" w:color="auto"/>
        <w:bottom w:val="none" w:sz="0" w:space="0" w:color="auto"/>
        <w:right w:val="none" w:sz="0" w:space="0" w:color="auto"/>
      </w:divBdr>
    </w:div>
    <w:div w:id="1023629268">
      <w:marLeft w:val="480"/>
      <w:marRight w:val="0"/>
      <w:marTop w:val="0"/>
      <w:marBottom w:val="0"/>
      <w:divBdr>
        <w:top w:val="none" w:sz="0" w:space="0" w:color="auto"/>
        <w:left w:val="none" w:sz="0" w:space="0" w:color="auto"/>
        <w:bottom w:val="none" w:sz="0" w:space="0" w:color="auto"/>
        <w:right w:val="none" w:sz="0" w:space="0" w:color="auto"/>
      </w:divBdr>
    </w:div>
    <w:div w:id="1023945298">
      <w:marLeft w:val="480"/>
      <w:marRight w:val="0"/>
      <w:marTop w:val="0"/>
      <w:marBottom w:val="0"/>
      <w:divBdr>
        <w:top w:val="none" w:sz="0" w:space="0" w:color="auto"/>
        <w:left w:val="none" w:sz="0" w:space="0" w:color="auto"/>
        <w:bottom w:val="none" w:sz="0" w:space="0" w:color="auto"/>
        <w:right w:val="none" w:sz="0" w:space="0" w:color="auto"/>
      </w:divBdr>
    </w:div>
    <w:div w:id="1024281794">
      <w:marLeft w:val="480"/>
      <w:marRight w:val="0"/>
      <w:marTop w:val="0"/>
      <w:marBottom w:val="0"/>
      <w:divBdr>
        <w:top w:val="none" w:sz="0" w:space="0" w:color="auto"/>
        <w:left w:val="none" w:sz="0" w:space="0" w:color="auto"/>
        <w:bottom w:val="none" w:sz="0" w:space="0" w:color="auto"/>
        <w:right w:val="none" w:sz="0" w:space="0" w:color="auto"/>
      </w:divBdr>
    </w:div>
    <w:div w:id="1024283927">
      <w:marLeft w:val="480"/>
      <w:marRight w:val="0"/>
      <w:marTop w:val="0"/>
      <w:marBottom w:val="0"/>
      <w:divBdr>
        <w:top w:val="none" w:sz="0" w:space="0" w:color="auto"/>
        <w:left w:val="none" w:sz="0" w:space="0" w:color="auto"/>
        <w:bottom w:val="none" w:sz="0" w:space="0" w:color="auto"/>
        <w:right w:val="none" w:sz="0" w:space="0" w:color="auto"/>
      </w:divBdr>
    </w:div>
    <w:div w:id="1024284138">
      <w:marLeft w:val="480"/>
      <w:marRight w:val="0"/>
      <w:marTop w:val="0"/>
      <w:marBottom w:val="0"/>
      <w:divBdr>
        <w:top w:val="none" w:sz="0" w:space="0" w:color="auto"/>
        <w:left w:val="none" w:sz="0" w:space="0" w:color="auto"/>
        <w:bottom w:val="none" w:sz="0" w:space="0" w:color="auto"/>
        <w:right w:val="none" w:sz="0" w:space="0" w:color="auto"/>
      </w:divBdr>
    </w:div>
    <w:div w:id="1024332090">
      <w:marLeft w:val="480"/>
      <w:marRight w:val="0"/>
      <w:marTop w:val="0"/>
      <w:marBottom w:val="0"/>
      <w:divBdr>
        <w:top w:val="none" w:sz="0" w:space="0" w:color="auto"/>
        <w:left w:val="none" w:sz="0" w:space="0" w:color="auto"/>
        <w:bottom w:val="none" w:sz="0" w:space="0" w:color="auto"/>
        <w:right w:val="none" w:sz="0" w:space="0" w:color="auto"/>
      </w:divBdr>
    </w:div>
    <w:div w:id="1024404077">
      <w:marLeft w:val="480"/>
      <w:marRight w:val="0"/>
      <w:marTop w:val="0"/>
      <w:marBottom w:val="0"/>
      <w:divBdr>
        <w:top w:val="none" w:sz="0" w:space="0" w:color="auto"/>
        <w:left w:val="none" w:sz="0" w:space="0" w:color="auto"/>
        <w:bottom w:val="none" w:sz="0" w:space="0" w:color="auto"/>
        <w:right w:val="none" w:sz="0" w:space="0" w:color="auto"/>
      </w:divBdr>
    </w:div>
    <w:div w:id="1024480508">
      <w:marLeft w:val="480"/>
      <w:marRight w:val="0"/>
      <w:marTop w:val="0"/>
      <w:marBottom w:val="0"/>
      <w:divBdr>
        <w:top w:val="none" w:sz="0" w:space="0" w:color="auto"/>
        <w:left w:val="none" w:sz="0" w:space="0" w:color="auto"/>
        <w:bottom w:val="none" w:sz="0" w:space="0" w:color="auto"/>
        <w:right w:val="none" w:sz="0" w:space="0" w:color="auto"/>
      </w:divBdr>
    </w:div>
    <w:div w:id="1024669717">
      <w:marLeft w:val="480"/>
      <w:marRight w:val="0"/>
      <w:marTop w:val="0"/>
      <w:marBottom w:val="0"/>
      <w:divBdr>
        <w:top w:val="none" w:sz="0" w:space="0" w:color="auto"/>
        <w:left w:val="none" w:sz="0" w:space="0" w:color="auto"/>
        <w:bottom w:val="none" w:sz="0" w:space="0" w:color="auto"/>
        <w:right w:val="none" w:sz="0" w:space="0" w:color="auto"/>
      </w:divBdr>
    </w:div>
    <w:div w:id="1024669774">
      <w:marLeft w:val="480"/>
      <w:marRight w:val="0"/>
      <w:marTop w:val="0"/>
      <w:marBottom w:val="0"/>
      <w:divBdr>
        <w:top w:val="none" w:sz="0" w:space="0" w:color="auto"/>
        <w:left w:val="none" w:sz="0" w:space="0" w:color="auto"/>
        <w:bottom w:val="none" w:sz="0" w:space="0" w:color="auto"/>
        <w:right w:val="none" w:sz="0" w:space="0" w:color="auto"/>
      </w:divBdr>
    </w:div>
    <w:div w:id="1024744300">
      <w:marLeft w:val="480"/>
      <w:marRight w:val="0"/>
      <w:marTop w:val="0"/>
      <w:marBottom w:val="0"/>
      <w:divBdr>
        <w:top w:val="none" w:sz="0" w:space="0" w:color="auto"/>
        <w:left w:val="none" w:sz="0" w:space="0" w:color="auto"/>
        <w:bottom w:val="none" w:sz="0" w:space="0" w:color="auto"/>
        <w:right w:val="none" w:sz="0" w:space="0" w:color="auto"/>
      </w:divBdr>
    </w:div>
    <w:div w:id="1024792727">
      <w:marLeft w:val="480"/>
      <w:marRight w:val="0"/>
      <w:marTop w:val="0"/>
      <w:marBottom w:val="0"/>
      <w:divBdr>
        <w:top w:val="none" w:sz="0" w:space="0" w:color="auto"/>
        <w:left w:val="none" w:sz="0" w:space="0" w:color="auto"/>
        <w:bottom w:val="none" w:sz="0" w:space="0" w:color="auto"/>
        <w:right w:val="none" w:sz="0" w:space="0" w:color="auto"/>
      </w:divBdr>
    </w:div>
    <w:div w:id="1024865711">
      <w:marLeft w:val="480"/>
      <w:marRight w:val="0"/>
      <w:marTop w:val="0"/>
      <w:marBottom w:val="0"/>
      <w:divBdr>
        <w:top w:val="none" w:sz="0" w:space="0" w:color="auto"/>
        <w:left w:val="none" w:sz="0" w:space="0" w:color="auto"/>
        <w:bottom w:val="none" w:sz="0" w:space="0" w:color="auto"/>
        <w:right w:val="none" w:sz="0" w:space="0" w:color="auto"/>
      </w:divBdr>
    </w:div>
    <w:div w:id="1024938622">
      <w:marLeft w:val="480"/>
      <w:marRight w:val="0"/>
      <w:marTop w:val="0"/>
      <w:marBottom w:val="0"/>
      <w:divBdr>
        <w:top w:val="none" w:sz="0" w:space="0" w:color="auto"/>
        <w:left w:val="none" w:sz="0" w:space="0" w:color="auto"/>
        <w:bottom w:val="none" w:sz="0" w:space="0" w:color="auto"/>
        <w:right w:val="none" w:sz="0" w:space="0" w:color="auto"/>
      </w:divBdr>
    </w:div>
    <w:div w:id="1025063095">
      <w:marLeft w:val="480"/>
      <w:marRight w:val="0"/>
      <w:marTop w:val="0"/>
      <w:marBottom w:val="0"/>
      <w:divBdr>
        <w:top w:val="none" w:sz="0" w:space="0" w:color="auto"/>
        <w:left w:val="none" w:sz="0" w:space="0" w:color="auto"/>
        <w:bottom w:val="none" w:sz="0" w:space="0" w:color="auto"/>
        <w:right w:val="none" w:sz="0" w:space="0" w:color="auto"/>
      </w:divBdr>
    </w:div>
    <w:div w:id="1025131333">
      <w:marLeft w:val="480"/>
      <w:marRight w:val="0"/>
      <w:marTop w:val="0"/>
      <w:marBottom w:val="0"/>
      <w:divBdr>
        <w:top w:val="none" w:sz="0" w:space="0" w:color="auto"/>
        <w:left w:val="none" w:sz="0" w:space="0" w:color="auto"/>
        <w:bottom w:val="none" w:sz="0" w:space="0" w:color="auto"/>
        <w:right w:val="none" w:sz="0" w:space="0" w:color="auto"/>
      </w:divBdr>
    </w:div>
    <w:div w:id="1025207164">
      <w:marLeft w:val="480"/>
      <w:marRight w:val="0"/>
      <w:marTop w:val="0"/>
      <w:marBottom w:val="0"/>
      <w:divBdr>
        <w:top w:val="none" w:sz="0" w:space="0" w:color="auto"/>
        <w:left w:val="none" w:sz="0" w:space="0" w:color="auto"/>
        <w:bottom w:val="none" w:sz="0" w:space="0" w:color="auto"/>
        <w:right w:val="none" w:sz="0" w:space="0" w:color="auto"/>
      </w:divBdr>
    </w:div>
    <w:div w:id="1025211254">
      <w:marLeft w:val="480"/>
      <w:marRight w:val="0"/>
      <w:marTop w:val="0"/>
      <w:marBottom w:val="0"/>
      <w:divBdr>
        <w:top w:val="none" w:sz="0" w:space="0" w:color="auto"/>
        <w:left w:val="none" w:sz="0" w:space="0" w:color="auto"/>
        <w:bottom w:val="none" w:sz="0" w:space="0" w:color="auto"/>
        <w:right w:val="none" w:sz="0" w:space="0" w:color="auto"/>
      </w:divBdr>
    </w:div>
    <w:div w:id="1025251153">
      <w:marLeft w:val="480"/>
      <w:marRight w:val="0"/>
      <w:marTop w:val="0"/>
      <w:marBottom w:val="0"/>
      <w:divBdr>
        <w:top w:val="none" w:sz="0" w:space="0" w:color="auto"/>
        <w:left w:val="none" w:sz="0" w:space="0" w:color="auto"/>
        <w:bottom w:val="none" w:sz="0" w:space="0" w:color="auto"/>
        <w:right w:val="none" w:sz="0" w:space="0" w:color="auto"/>
      </w:divBdr>
    </w:div>
    <w:div w:id="1025252607">
      <w:marLeft w:val="480"/>
      <w:marRight w:val="0"/>
      <w:marTop w:val="0"/>
      <w:marBottom w:val="0"/>
      <w:divBdr>
        <w:top w:val="none" w:sz="0" w:space="0" w:color="auto"/>
        <w:left w:val="none" w:sz="0" w:space="0" w:color="auto"/>
        <w:bottom w:val="none" w:sz="0" w:space="0" w:color="auto"/>
        <w:right w:val="none" w:sz="0" w:space="0" w:color="auto"/>
      </w:divBdr>
    </w:div>
    <w:div w:id="1025326460">
      <w:marLeft w:val="480"/>
      <w:marRight w:val="0"/>
      <w:marTop w:val="0"/>
      <w:marBottom w:val="0"/>
      <w:divBdr>
        <w:top w:val="none" w:sz="0" w:space="0" w:color="auto"/>
        <w:left w:val="none" w:sz="0" w:space="0" w:color="auto"/>
        <w:bottom w:val="none" w:sz="0" w:space="0" w:color="auto"/>
        <w:right w:val="none" w:sz="0" w:space="0" w:color="auto"/>
      </w:divBdr>
    </w:div>
    <w:div w:id="1025715832">
      <w:marLeft w:val="480"/>
      <w:marRight w:val="0"/>
      <w:marTop w:val="0"/>
      <w:marBottom w:val="0"/>
      <w:divBdr>
        <w:top w:val="none" w:sz="0" w:space="0" w:color="auto"/>
        <w:left w:val="none" w:sz="0" w:space="0" w:color="auto"/>
        <w:bottom w:val="none" w:sz="0" w:space="0" w:color="auto"/>
        <w:right w:val="none" w:sz="0" w:space="0" w:color="auto"/>
      </w:divBdr>
    </w:div>
    <w:div w:id="1025864068">
      <w:marLeft w:val="480"/>
      <w:marRight w:val="0"/>
      <w:marTop w:val="0"/>
      <w:marBottom w:val="0"/>
      <w:divBdr>
        <w:top w:val="none" w:sz="0" w:space="0" w:color="auto"/>
        <w:left w:val="none" w:sz="0" w:space="0" w:color="auto"/>
        <w:bottom w:val="none" w:sz="0" w:space="0" w:color="auto"/>
        <w:right w:val="none" w:sz="0" w:space="0" w:color="auto"/>
      </w:divBdr>
    </w:div>
    <w:div w:id="1025908966">
      <w:marLeft w:val="480"/>
      <w:marRight w:val="0"/>
      <w:marTop w:val="0"/>
      <w:marBottom w:val="0"/>
      <w:divBdr>
        <w:top w:val="none" w:sz="0" w:space="0" w:color="auto"/>
        <w:left w:val="none" w:sz="0" w:space="0" w:color="auto"/>
        <w:bottom w:val="none" w:sz="0" w:space="0" w:color="auto"/>
        <w:right w:val="none" w:sz="0" w:space="0" w:color="auto"/>
      </w:divBdr>
    </w:div>
    <w:div w:id="1025981386">
      <w:marLeft w:val="480"/>
      <w:marRight w:val="0"/>
      <w:marTop w:val="0"/>
      <w:marBottom w:val="0"/>
      <w:divBdr>
        <w:top w:val="none" w:sz="0" w:space="0" w:color="auto"/>
        <w:left w:val="none" w:sz="0" w:space="0" w:color="auto"/>
        <w:bottom w:val="none" w:sz="0" w:space="0" w:color="auto"/>
        <w:right w:val="none" w:sz="0" w:space="0" w:color="auto"/>
      </w:divBdr>
    </w:div>
    <w:div w:id="1026176160">
      <w:marLeft w:val="480"/>
      <w:marRight w:val="0"/>
      <w:marTop w:val="0"/>
      <w:marBottom w:val="0"/>
      <w:divBdr>
        <w:top w:val="none" w:sz="0" w:space="0" w:color="auto"/>
        <w:left w:val="none" w:sz="0" w:space="0" w:color="auto"/>
        <w:bottom w:val="none" w:sz="0" w:space="0" w:color="auto"/>
        <w:right w:val="none" w:sz="0" w:space="0" w:color="auto"/>
      </w:divBdr>
    </w:div>
    <w:div w:id="1026294446">
      <w:marLeft w:val="480"/>
      <w:marRight w:val="0"/>
      <w:marTop w:val="0"/>
      <w:marBottom w:val="0"/>
      <w:divBdr>
        <w:top w:val="none" w:sz="0" w:space="0" w:color="auto"/>
        <w:left w:val="none" w:sz="0" w:space="0" w:color="auto"/>
        <w:bottom w:val="none" w:sz="0" w:space="0" w:color="auto"/>
        <w:right w:val="none" w:sz="0" w:space="0" w:color="auto"/>
      </w:divBdr>
    </w:div>
    <w:div w:id="1026908821">
      <w:marLeft w:val="480"/>
      <w:marRight w:val="0"/>
      <w:marTop w:val="0"/>
      <w:marBottom w:val="0"/>
      <w:divBdr>
        <w:top w:val="none" w:sz="0" w:space="0" w:color="auto"/>
        <w:left w:val="none" w:sz="0" w:space="0" w:color="auto"/>
        <w:bottom w:val="none" w:sz="0" w:space="0" w:color="auto"/>
        <w:right w:val="none" w:sz="0" w:space="0" w:color="auto"/>
      </w:divBdr>
    </w:div>
    <w:div w:id="1027145979">
      <w:marLeft w:val="480"/>
      <w:marRight w:val="0"/>
      <w:marTop w:val="0"/>
      <w:marBottom w:val="0"/>
      <w:divBdr>
        <w:top w:val="none" w:sz="0" w:space="0" w:color="auto"/>
        <w:left w:val="none" w:sz="0" w:space="0" w:color="auto"/>
        <w:bottom w:val="none" w:sz="0" w:space="0" w:color="auto"/>
        <w:right w:val="none" w:sz="0" w:space="0" w:color="auto"/>
      </w:divBdr>
    </w:div>
    <w:div w:id="1027219935">
      <w:marLeft w:val="480"/>
      <w:marRight w:val="0"/>
      <w:marTop w:val="0"/>
      <w:marBottom w:val="0"/>
      <w:divBdr>
        <w:top w:val="none" w:sz="0" w:space="0" w:color="auto"/>
        <w:left w:val="none" w:sz="0" w:space="0" w:color="auto"/>
        <w:bottom w:val="none" w:sz="0" w:space="0" w:color="auto"/>
        <w:right w:val="none" w:sz="0" w:space="0" w:color="auto"/>
      </w:divBdr>
    </w:div>
    <w:div w:id="1027291799">
      <w:marLeft w:val="480"/>
      <w:marRight w:val="0"/>
      <w:marTop w:val="0"/>
      <w:marBottom w:val="0"/>
      <w:divBdr>
        <w:top w:val="none" w:sz="0" w:space="0" w:color="auto"/>
        <w:left w:val="none" w:sz="0" w:space="0" w:color="auto"/>
        <w:bottom w:val="none" w:sz="0" w:space="0" w:color="auto"/>
        <w:right w:val="none" w:sz="0" w:space="0" w:color="auto"/>
      </w:divBdr>
    </w:div>
    <w:div w:id="1027295778">
      <w:marLeft w:val="480"/>
      <w:marRight w:val="0"/>
      <w:marTop w:val="0"/>
      <w:marBottom w:val="0"/>
      <w:divBdr>
        <w:top w:val="none" w:sz="0" w:space="0" w:color="auto"/>
        <w:left w:val="none" w:sz="0" w:space="0" w:color="auto"/>
        <w:bottom w:val="none" w:sz="0" w:space="0" w:color="auto"/>
        <w:right w:val="none" w:sz="0" w:space="0" w:color="auto"/>
      </w:divBdr>
    </w:div>
    <w:div w:id="1027369442">
      <w:marLeft w:val="480"/>
      <w:marRight w:val="0"/>
      <w:marTop w:val="0"/>
      <w:marBottom w:val="0"/>
      <w:divBdr>
        <w:top w:val="none" w:sz="0" w:space="0" w:color="auto"/>
        <w:left w:val="none" w:sz="0" w:space="0" w:color="auto"/>
        <w:bottom w:val="none" w:sz="0" w:space="0" w:color="auto"/>
        <w:right w:val="none" w:sz="0" w:space="0" w:color="auto"/>
      </w:divBdr>
    </w:div>
    <w:div w:id="1027681609">
      <w:marLeft w:val="480"/>
      <w:marRight w:val="0"/>
      <w:marTop w:val="0"/>
      <w:marBottom w:val="0"/>
      <w:divBdr>
        <w:top w:val="none" w:sz="0" w:space="0" w:color="auto"/>
        <w:left w:val="none" w:sz="0" w:space="0" w:color="auto"/>
        <w:bottom w:val="none" w:sz="0" w:space="0" w:color="auto"/>
        <w:right w:val="none" w:sz="0" w:space="0" w:color="auto"/>
      </w:divBdr>
    </w:div>
    <w:div w:id="1027831485">
      <w:marLeft w:val="480"/>
      <w:marRight w:val="0"/>
      <w:marTop w:val="0"/>
      <w:marBottom w:val="0"/>
      <w:divBdr>
        <w:top w:val="none" w:sz="0" w:space="0" w:color="auto"/>
        <w:left w:val="none" w:sz="0" w:space="0" w:color="auto"/>
        <w:bottom w:val="none" w:sz="0" w:space="0" w:color="auto"/>
        <w:right w:val="none" w:sz="0" w:space="0" w:color="auto"/>
      </w:divBdr>
    </w:div>
    <w:div w:id="1027944765">
      <w:marLeft w:val="480"/>
      <w:marRight w:val="0"/>
      <w:marTop w:val="0"/>
      <w:marBottom w:val="0"/>
      <w:divBdr>
        <w:top w:val="none" w:sz="0" w:space="0" w:color="auto"/>
        <w:left w:val="none" w:sz="0" w:space="0" w:color="auto"/>
        <w:bottom w:val="none" w:sz="0" w:space="0" w:color="auto"/>
        <w:right w:val="none" w:sz="0" w:space="0" w:color="auto"/>
      </w:divBdr>
    </w:div>
    <w:div w:id="1028261611">
      <w:marLeft w:val="480"/>
      <w:marRight w:val="0"/>
      <w:marTop w:val="0"/>
      <w:marBottom w:val="0"/>
      <w:divBdr>
        <w:top w:val="none" w:sz="0" w:space="0" w:color="auto"/>
        <w:left w:val="none" w:sz="0" w:space="0" w:color="auto"/>
        <w:bottom w:val="none" w:sz="0" w:space="0" w:color="auto"/>
        <w:right w:val="none" w:sz="0" w:space="0" w:color="auto"/>
      </w:divBdr>
    </w:div>
    <w:div w:id="1028262245">
      <w:marLeft w:val="480"/>
      <w:marRight w:val="0"/>
      <w:marTop w:val="0"/>
      <w:marBottom w:val="0"/>
      <w:divBdr>
        <w:top w:val="none" w:sz="0" w:space="0" w:color="auto"/>
        <w:left w:val="none" w:sz="0" w:space="0" w:color="auto"/>
        <w:bottom w:val="none" w:sz="0" w:space="0" w:color="auto"/>
        <w:right w:val="none" w:sz="0" w:space="0" w:color="auto"/>
      </w:divBdr>
    </w:div>
    <w:div w:id="1028405844">
      <w:marLeft w:val="480"/>
      <w:marRight w:val="0"/>
      <w:marTop w:val="0"/>
      <w:marBottom w:val="0"/>
      <w:divBdr>
        <w:top w:val="none" w:sz="0" w:space="0" w:color="auto"/>
        <w:left w:val="none" w:sz="0" w:space="0" w:color="auto"/>
        <w:bottom w:val="none" w:sz="0" w:space="0" w:color="auto"/>
        <w:right w:val="none" w:sz="0" w:space="0" w:color="auto"/>
      </w:divBdr>
    </w:div>
    <w:div w:id="1028526166">
      <w:marLeft w:val="480"/>
      <w:marRight w:val="0"/>
      <w:marTop w:val="0"/>
      <w:marBottom w:val="0"/>
      <w:divBdr>
        <w:top w:val="none" w:sz="0" w:space="0" w:color="auto"/>
        <w:left w:val="none" w:sz="0" w:space="0" w:color="auto"/>
        <w:bottom w:val="none" w:sz="0" w:space="0" w:color="auto"/>
        <w:right w:val="none" w:sz="0" w:space="0" w:color="auto"/>
      </w:divBdr>
    </w:div>
    <w:div w:id="1028533062">
      <w:marLeft w:val="480"/>
      <w:marRight w:val="0"/>
      <w:marTop w:val="0"/>
      <w:marBottom w:val="0"/>
      <w:divBdr>
        <w:top w:val="none" w:sz="0" w:space="0" w:color="auto"/>
        <w:left w:val="none" w:sz="0" w:space="0" w:color="auto"/>
        <w:bottom w:val="none" w:sz="0" w:space="0" w:color="auto"/>
        <w:right w:val="none" w:sz="0" w:space="0" w:color="auto"/>
      </w:divBdr>
    </w:div>
    <w:div w:id="1028607900">
      <w:marLeft w:val="480"/>
      <w:marRight w:val="0"/>
      <w:marTop w:val="0"/>
      <w:marBottom w:val="0"/>
      <w:divBdr>
        <w:top w:val="none" w:sz="0" w:space="0" w:color="auto"/>
        <w:left w:val="none" w:sz="0" w:space="0" w:color="auto"/>
        <w:bottom w:val="none" w:sz="0" w:space="0" w:color="auto"/>
        <w:right w:val="none" w:sz="0" w:space="0" w:color="auto"/>
      </w:divBdr>
    </w:div>
    <w:div w:id="1028682795">
      <w:marLeft w:val="480"/>
      <w:marRight w:val="0"/>
      <w:marTop w:val="0"/>
      <w:marBottom w:val="0"/>
      <w:divBdr>
        <w:top w:val="none" w:sz="0" w:space="0" w:color="auto"/>
        <w:left w:val="none" w:sz="0" w:space="0" w:color="auto"/>
        <w:bottom w:val="none" w:sz="0" w:space="0" w:color="auto"/>
        <w:right w:val="none" w:sz="0" w:space="0" w:color="auto"/>
      </w:divBdr>
    </w:div>
    <w:div w:id="1028797309">
      <w:marLeft w:val="480"/>
      <w:marRight w:val="0"/>
      <w:marTop w:val="0"/>
      <w:marBottom w:val="0"/>
      <w:divBdr>
        <w:top w:val="none" w:sz="0" w:space="0" w:color="auto"/>
        <w:left w:val="none" w:sz="0" w:space="0" w:color="auto"/>
        <w:bottom w:val="none" w:sz="0" w:space="0" w:color="auto"/>
        <w:right w:val="none" w:sz="0" w:space="0" w:color="auto"/>
      </w:divBdr>
    </w:div>
    <w:div w:id="1028870615">
      <w:marLeft w:val="480"/>
      <w:marRight w:val="0"/>
      <w:marTop w:val="0"/>
      <w:marBottom w:val="0"/>
      <w:divBdr>
        <w:top w:val="none" w:sz="0" w:space="0" w:color="auto"/>
        <w:left w:val="none" w:sz="0" w:space="0" w:color="auto"/>
        <w:bottom w:val="none" w:sz="0" w:space="0" w:color="auto"/>
        <w:right w:val="none" w:sz="0" w:space="0" w:color="auto"/>
      </w:divBdr>
    </w:div>
    <w:div w:id="1028994395">
      <w:marLeft w:val="480"/>
      <w:marRight w:val="0"/>
      <w:marTop w:val="0"/>
      <w:marBottom w:val="0"/>
      <w:divBdr>
        <w:top w:val="none" w:sz="0" w:space="0" w:color="auto"/>
        <w:left w:val="none" w:sz="0" w:space="0" w:color="auto"/>
        <w:bottom w:val="none" w:sz="0" w:space="0" w:color="auto"/>
        <w:right w:val="none" w:sz="0" w:space="0" w:color="auto"/>
      </w:divBdr>
    </w:div>
    <w:div w:id="1029186983">
      <w:marLeft w:val="480"/>
      <w:marRight w:val="0"/>
      <w:marTop w:val="0"/>
      <w:marBottom w:val="0"/>
      <w:divBdr>
        <w:top w:val="none" w:sz="0" w:space="0" w:color="auto"/>
        <w:left w:val="none" w:sz="0" w:space="0" w:color="auto"/>
        <w:bottom w:val="none" w:sz="0" w:space="0" w:color="auto"/>
        <w:right w:val="none" w:sz="0" w:space="0" w:color="auto"/>
      </w:divBdr>
    </w:div>
    <w:div w:id="1029332946">
      <w:marLeft w:val="480"/>
      <w:marRight w:val="0"/>
      <w:marTop w:val="0"/>
      <w:marBottom w:val="0"/>
      <w:divBdr>
        <w:top w:val="none" w:sz="0" w:space="0" w:color="auto"/>
        <w:left w:val="none" w:sz="0" w:space="0" w:color="auto"/>
        <w:bottom w:val="none" w:sz="0" w:space="0" w:color="auto"/>
        <w:right w:val="none" w:sz="0" w:space="0" w:color="auto"/>
      </w:divBdr>
    </w:div>
    <w:div w:id="1029454557">
      <w:marLeft w:val="480"/>
      <w:marRight w:val="0"/>
      <w:marTop w:val="0"/>
      <w:marBottom w:val="0"/>
      <w:divBdr>
        <w:top w:val="none" w:sz="0" w:space="0" w:color="auto"/>
        <w:left w:val="none" w:sz="0" w:space="0" w:color="auto"/>
        <w:bottom w:val="none" w:sz="0" w:space="0" w:color="auto"/>
        <w:right w:val="none" w:sz="0" w:space="0" w:color="auto"/>
      </w:divBdr>
    </w:div>
    <w:div w:id="1029456026">
      <w:marLeft w:val="480"/>
      <w:marRight w:val="0"/>
      <w:marTop w:val="0"/>
      <w:marBottom w:val="0"/>
      <w:divBdr>
        <w:top w:val="none" w:sz="0" w:space="0" w:color="auto"/>
        <w:left w:val="none" w:sz="0" w:space="0" w:color="auto"/>
        <w:bottom w:val="none" w:sz="0" w:space="0" w:color="auto"/>
        <w:right w:val="none" w:sz="0" w:space="0" w:color="auto"/>
      </w:divBdr>
    </w:div>
    <w:div w:id="1029530878">
      <w:marLeft w:val="480"/>
      <w:marRight w:val="0"/>
      <w:marTop w:val="0"/>
      <w:marBottom w:val="0"/>
      <w:divBdr>
        <w:top w:val="none" w:sz="0" w:space="0" w:color="auto"/>
        <w:left w:val="none" w:sz="0" w:space="0" w:color="auto"/>
        <w:bottom w:val="none" w:sz="0" w:space="0" w:color="auto"/>
        <w:right w:val="none" w:sz="0" w:space="0" w:color="auto"/>
      </w:divBdr>
    </w:div>
    <w:div w:id="1030033011">
      <w:marLeft w:val="480"/>
      <w:marRight w:val="0"/>
      <w:marTop w:val="0"/>
      <w:marBottom w:val="0"/>
      <w:divBdr>
        <w:top w:val="none" w:sz="0" w:space="0" w:color="auto"/>
        <w:left w:val="none" w:sz="0" w:space="0" w:color="auto"/>
        <w:bottom w:val="none" w:sz="0" w:space="0" w:color="auto"/>
        <w:right w:val="none" w:sz="0" w:space="0" w:color="auto"/>
      </w:divBdr>
    </w:div>
    <w:div w:id="1030033144">
      <w:marLeft w:val="480"/>
      <w:marRight w:val="0"/>
      <w:marTop w:val="0"/>
      <w:marBottom w:val="0"/>
      <w:divBdr>
        <w:top w:val="none" w:sz="0" w:space="0" w:color="auto"/>
        <w:left w:val="none" w:sz="0" w:space="0" w:color="auto"/>
        <w:bottom w:val="none" w:sz="0" w:space="0" w:color="auto"/>
        <w:right w:val="none" w:sz="0" w:space="0" w:color="auto"/>
      </w:divBdr>
    </w:div>
    <w:div w:id="1030061262">
      <w:marLeft w:val="480"/>
      <w:marRight w:val="0"/>
      <w:marTop w:val="0"/>
      <w:marBottom w:val="0"/>
      <w:divBdr>
        <w:top w:val="none" w:sz="0" w:space="0" w:color="auto"/>
        <w:left w:val="none" w:sz="0" w:space="0" w:color="auto"/>
        <w:bottom w:val="none" w:sz="0" w:space="0" w:color="auto"/>
        <w:right w:val="none" w:sz="0" w:space="0" w:color="auto"/>
      </w:divBdr>
    </w:div>
    <w:div w:id="1030103240">
      <w:bodyDiv w:val="1"/>
      <w:marLeft w:val="0"/>
      <w:marRight w:val="0"/>
      <w:marTop w:val="0"/>
      <w:marBottom w:val="0"/>
      <w:divBdr>
        <w:top w:val="none" w:sz="0" w:space="0" w:color="auto"/>
        <w:left w:val="none" w:sz="0" w:space="0" w:color="auto"/>
        <w:bottom w:val="none" w:sz="0" w:space="0" w:color="auto"/>
        <w:right w:val="none" w:sz="0" w:space="0" w:color="auto"/>
      </w:divBdr>
    </w:div>
    <w:div w:id="1030182089">
      <w:marLeft w:val="480"/>
      <w:marRight w:val="0"/>
      <w:marTop w:val="0"/>
      <w:marBottom w:val="0"/>
      <w:divBdr>
        <w:top w:val="none" w:sz="0" w:space="0" w:color="auto"/>
        <w:left w:val="none" w:sz="0" w:space="0" w:color="auto"/>
        <w:bottom w:val="none" w:sz="0" w:space="0" w:color="auto"/>
        <w:right w:val="none" w:sz="0" w:space="0" w:color="auto"/>
      </w:divBdr>
    </w:div>
    <w:div w:id="1030254887">
      <w:marLeft w:val="480"/>
      <w:marRight w:val="0"/>
      <w:marTop w:val="0"/>
      <w:marBottom w:val="0"/>
      <w:divBdr>
        <w:top w:val="none" w:sz="0" w:space="0" w:color="auto"/>
        <w:left w:val="none" w:sz="0" w:space="0" w:color="auto"/>
        <w:bottom w:val="none" w:sz="0" w:space="0" w:color="auto"/>
        <w:right w:val="none" w:sz="0" w:space="0" w:color="auto"/>
      </w:divBdr>
    </w:div>
    <w:div w:id="1030302902">
      <w:marLeft w:val="480"/>
      <w:marRight w:val="0"/>
      <w:marTop w:val="0"/>
      <w:marBottom w:val="0"/>
      <w:divBdr>
        <w:top w:val="none" w:sz="0" w:space="0" w:color="auto"/>
        <w:left w:val="none" w:sz="0" w:space="0" w:color="auto"/>
        <w:bottom w:val="none" w:sz="0" w:space="0" w:color="auto"/>
        <w:right w:val="none" w:sz="0" w:space="0" w:color="auto"/>
      </w:divBdr>
    </w:div>
    <w:div w:id="1030423254">
      <w:marLeft w:val="480"/>
      <w:marRight w:val="0"/>
      <w:marTop w:val="0"/>
      <w:marBottom w:val="0"/>
      <w:divBdr>
        <w:top w:val="none" w:sz="0" w:space="0" w:color="auto"/>
        <w:left w:val="none" w:sz="0" w:space="0" w:color="auto"/>
        <w:bottom w:val="none" w:sz="0" w:space="0" w:color="auto"/>
        <w:right w:val="none" w:sz="0" w:space="0" w:color="auto"/>
      </w:divBdr>
    </w:div>
    <w:div w:id="1030494977">
      <w:marLeft w:val="480"/>
      <w:marRight w:val="0"/>
      <w:marTop w:val="0"/>
      <w:marBottom w:val="0"/>
      <w:divBdr>
        <w:top w:val="none" w:sz="0" w:space="0" w:color="auto"/>
        <w:left w:val="none" w:sz="0" w:space="0" w:color="auto"/>
        <w:bottom w:val="none" w:sz="0" w:space="0" w:color="auto"/>
        <w:right w:val="none" w:sz="0" w:space="0" w:color="auto"/>
      </w:divBdr>
    </w:div>
    <w:div w:id="1030565091">
      <w:bodyDiv w:val="1"/>
      <w:marLeft w:val="0"/>
      <w:marRight w:val="0"/>
      <w:marTop w:val="0"/>
      <w:marBottom w:val="0"/>
      <w:divBdr>
        <w:top w:val="none" w:sz="0" w:space="0" w:color="auto"/>
        <w:left w:val="none" w:sz="0" w:space="0" w:color="auto"/>
        <w:bottom w:val="none" w:sz="0" w:space="0" w:color="auto"/>
        <w:right w:val="none" w:sz="0" w:space="0" w:color="auto"/>
      </w:divBdr>
      <w:divsChild>
        <w:div w:id="2585737">
          <w:marLeft w:val="480"/>
          <w:marRight w:val="0"/>
          <w:marTop w:val="0"/>
          <w:marBottom w:val="0"/>
          <w:divBdr>
            <w:top w:val="none" w:sz="0" w:space="0" w:color="auto"/>
            <w:left w:val="none" w:sz="0" w:space="0" w:color="auto"/>
            <w:bottom w:val="none" w:sz="0" w:space="0" w:color="auto"/>
            <w:right w:val="none" w:sz="0" w:space="0" w:color="auto"/>
          </w:divBdr>
        </w:div>
        <w:div w:id="13114949">
          <w:marLeft w:val="480"/>
          <w:marRight w:val="0"/>
          <w:marTop w:val="0"/>
          <w:marBottom w:val="0"/>
          <w:divBdr>
            <w:top w:val="none" w:sz="0" w:space="0" w:color="auto"/>
            <w:left w:val="none" w:sz="0" w:space="0" w:color="auto"/>
            <w:bottom w:val="none" w:sz="0" w:space="0" w:color="auto"/>
            <w:right w:val="none" w:sz="0" w:space="0" w:color="auto"/>
          </w:divBdr>
        </w:div>
        <w:div w:id="30957985">
          <w:marLeft w:val="480"/>
          <w:marRight w:val="0"/>
          <w:marTop w:val="0"/>
          <w:marBottom w:val="0"/>
          <w:divBdr>
            <w:top w:val="none" w:sz="0" w:space="0" w:color="auto"/>
            <w:left w:val="none" w:sz="0" w:space="0" w:color="auto"/>
            <w:bottom w:val="none" w:sz="0" w:space="0" w:color="auto"/>
            <w:right w:val="none" w:sz="0" w:space="0" w:color="auto"/>
          </w:divBdr>
        </w:div>
        <w:div w:id="41171428">
          <w:marLeft w:val="480"/>
          <w:marRight w:val="0"/>
          <w:marTop w:val="0"/>
          <w:marBottom w:val="0"/>
          <w:divBdr>
            <w:top w:val="none" w:sz="0" w:space="0" w:color="auto"/>
            <w:left w:val="none" w:sz="0" w:space="0" w:color="auto"/>
            <w:bottom w:val="none" w:sz="0" w:space="0" w:color="auto"/>
            <w:right w:val="none" w:sz="0" w:space="0" w:color="auto"/>
          </w:divBdr>
        </w:div>
        <w:div w:id="50008046">
          <w:marLeft w:val="480"/>
          <w:marRight w:val="0"/>
          <w:marTop w:val="0"/>
          <w:marBottom w:val="0"/>
          <w:divBdr>
            <w:top w:val="none" w:sz="0" w:space="0" w:color="auto"/>
            <w:left w:val="none" w:sz="0" w:space="0" w:color="auto"/>
            <w:bottom w:val="none" w:sz="0" w:space="0" w:color="auto"/>
            <w:right w:val="none" w:sz="0" w:space="0" w:color="auto"/>
          </w:divBdr>
        </w:div>
        <w:div w:id="65108285">
          <w:marLeft w:val="480"/>
          <w:marRight w:val="0"/>
          <w:marTop w:val="0"/>
          <w:marBottom w:val="0"/>
          <w:divBdr>
            <w:top w:val="none" w:sz="0" w:space="0" w:color="auto"/>
            <w:left w:val="none" w:sz="0" w:space="0" w:color="auto"/>
            <w:bottom w:val="none" w:sz="0" w:space="0" w:color="auto"/>
            <w:right w:val="none" w:sz="0" w:space="0" w:color="auto"/>
          </w:divBdr>
        </w:div>
        <w:div w:id="99037693">
          <w:marLeft w:val="480"/>
          <w:marRight w:val="0"/>
          <w:marTop w:val="0"/>
          <w:marBottom w:val="0"/>
          <w:divBdr>
            <w:top w:val="none" w:sz="0" w:space="0" w:color="auto"/>
            <w:left w:val="none" w:sz="0" w:space="0" w:color="auto"/>
            <w:bottom w:val="none" w:sz="0" w:space="0" w:color="auto"/>
            <w:right w:val="none" w:sz="0" w:space="0" w:color="auto"/>
          </w:divBdr>
        </w:div>
        <w:div w:id="121115021">
          <w:marLeft w:val="480"/>
          <w:marRight w:val="0"/>
          <w:marTop w:val="0"/>
          <w:marBottom w:val="0"/>
          <w:divBdr>
            <w:top w:val="none" w:sz="0" w:space="0" w:color="auto"/>
            <w:left w:val="none" w:sz="0" w:space="0" w:color="auto"/>
            <w:bottom w:val="none" w:sz="0" w:space="0" w:color="auto"/>
            <w:right w:val="none" w:sz="0" w:space="0" w:color="auto"/>
          </w:divBdr>
        </w:div>
        <w:div w:id="127482704">
          <w:marLeft w:val="480"/>
          <w:marRight w:val="0"/>
          <w:marTop w:val="0"/>
          <w:marBottom w:val="0"/>
          <w:divBdr>
            <w:top w:val="none" w:sz="0" w:space="0" w:color="auto"/>
            <w:left w:val="none" w:sz="0" w:space="0" w:color="auto"/>
            <w:bottom w:val="none" w:sz="0" w:space="0" w:color="auto"/>
            <w:right w:val="none" w:sz="0" w:space="0" w:color="auto"/>
          </w:divBdr>
        </w:div>
        <w:div w:id="127861082">
          <w:marLeft w:val="480"/>
          <w:marRight w:val="0"/>
          <w:marTop w:val="0"/>
          <w:marBottom w:val="0"/>
          <w:divBdr>
            <w:top w:val="none" w:sz="0" w:space="0" w:color="auto"/>
            <w:left w:val="none" w:sz="0" w:space="0" w:color="auto"/>
            <w:bottom w:val="none" w:sz="0" w:space="0" w:color="auto"/>
            <w:right w:val="none" w:sz="0" w:space="0" w:color="auto"/>
          </w:divBdr>
        </w:div>
        <w:div w:id="149291041">
          <w:marLeft w:val="480"/>
          <w:marRight w:val="0"/>
          <w:marTop w:val="0"/>
          <w:marBottom w:val="0"/>
          <w:divBdr>
            <w:top w:val="none" w:sz="0" w:space="0" w:color="auto"/>
            <w:left w:val="none" w:sz="0" w:space="0" w:color="auto"/>
            <w:bottom w:val="none" w:sz="0" w:space="0" w:color="auto"/>
            <w:right w:val="none" w:sz="0" w:space="0" w:color="auto"/>
          </w:divBdr>
        </w:div>
        <w:div w:id="153957338">
          <w:marLeft w:val="480"/>
          <w:marRight w:val="0"/>
          <w:marTop w:val="0"/>
          <w:marBottom w:val="0"/>
          <w:divBdr>
            <w:top w:val="none" w:sz="0" w:space="0" w:color="auto"/>
            <w:left w:val="none" w:sz="0" w:space="0" w:color="auto"/>
            <w:bottom w:val="none" w:sz="0" w:space="0" w:color="auto"/>
            <w:right w:val="none" w:sz="0" w:space="0" w:color="auto"/>
          </w:divBdr>
        </w:div>
        <w:div w:id="183402492">
          <w:marLeft w:val="480"/>
          <w:marRight w:val="0"/>
          <w:marTop w:val="0"/>
          <w:marBottom w:val="0"/>
          <w:divBdr>
            <w:top w:val="none" w:sz="0" w:space="0" w:color="auto"/>
            <w:left w:val="none" w:sz="0" w:space="0" w:color="auto"/>
            <w:bottom w:val="none" w:sz="0" w:space="0" w:color="auto"/>
            <w:right w:val="none" w:sz="0" w:space="0" w:color="auto"/>
          </w:divBdr>
        </w:div>
        <w:div w:id="183449426">
          <w:marLeft w:val="480"/>
          <w:marRight w:val="0"/>
          <w:marTop w:val="0"/>
          <w:marBottom w:val="0"/>
          <w:divBdr>
            <w:top w:val="none" w:sz="0" w:space="0" w:color="auto"/>
            <w:left w:val="none" w:sz="0" w:space="0" w:color="auto"/>
            <w:bottom w:val="none" w:sz="0" w:space="0" w:color="auto"/>
            <w:right w:val="none" w:sz="0" w:space="0" w:color="auto"/>
          </w:divBdr>
        </w:div>
        <w:div w:id="190579601">
          <w:marLeft w:val="480"/>
          <w:marRight w:val="0"/>
          <w:marTop w:val="0"/>
          <w:marBottom w:val="0"/>
          <w:divBdr>
            <w:top w:val="none" w:sz="0" w:space="0" w:color="auto"/>
            <w:left w:val="none" w:sz="0" w:space="0" w:color="auto"/>
            <w:bottom w:val="none" w:sz="0" w:space="0" w:color="auto"/>
            <w:right w:val="none" w:sz="0" w:space="0" w:color="auto"/>
          </w:divBdr>
        </w:div>
        <w:div w:id="196165339">
          <w:marLeft w:val="480"/>
          <w:marRight w:val="0"/>
          <w:marTop w:val="0"/>
          <w:marBottom w:val="0"/>
          <w:divBdr>
            <w:top w:val="none" w:sz="0" w:space="0" w:color="auto"/>
            <w:left w:val="none" w:sz="0" w:space="0" w:color="auto"/>
            <w:bottom w:val="none" w:sz="0" w:space="0" w:color="auto"/>
            <w:right w:val="none" w:sz="0" w:space="0" w:color="auto"/>
          </w:divBdr>
        </w:div>
        <w:div w:id="217210510">
          <w:marLeft w:val="480"/>
          <w:marRight w:val="0"/>
          <w:marTop w:val="0"/>
          <w:marBottom w:val="0"/>
          <w:divBdr>
            <w:top w:val="none" w:sz="0" w:space="0" w:color="auto"/>
            <w:left w:val="none" w:sz="0" w:space="0" w:color="auto"/>
            <w:bottom w:val="none" w:sz="0" w:space="0" w:color="auto"/>
            <w:right w:val="none" w:sz="0" w:space="0" w:color="auto"/>
          </w:divBdr>
        </w:div>
        <w:div w:id="225920403">
          <w:marLeft w:val="480"/>
          <w:marRight w:val="0"/>
          <w:marTop w:val="0"/>
          <w:marBottom w:val="0"/>
          <w:divBdr>
            <w:top w:val="none" w:sz="0" w:space="0" w:color="auto"/>
            <w:left w:val="none" w:sz="0" w:space="0" w:color="auto"/>
            <w:bottom w:val="none" w:sz="0" w:space="0" w:color="auto"/>
            <w:right w:val="none" w:sz="0" w:space="0" w:color="auto"/>
          </w:divBdr>
        </w:div>
        <w:div w:id="225923053">
          <w:marLeft w:val="480"/>
          <w:marRight w:val="0"/>
          <w:marTop w:val="0"/>
          <w:marBottom w:val="0"/>
          <w:divBdr>
            <w:top w:val="none" w:sz="0" w:space="0" w:color="auto"/>
            <w:left w:val="none" w:sz="0" w:space="0" w:color="auto"/>
            <w:bottom w:val="none" w:sz="0" w:space="0" w:color="auto"/>
            <w:right w:val="none" w:sz="0" w:space="0" w:color="auto"/>
          </w:divBdr>
        </w:div>
        <w:div w:id="229459793">
          <w:marLeft w:val="480"/>
          <w:marRight w:val="0"/>
          <w:marTop w:val="0"/>
          <w:marBottom w:val="0"/>
          <w:divBdr>
            <w:top w:val="none" w:sz="0" w:space="0" w:color="auto"/>
            <w:left w:val="none" w:sz="0" w:space="0" w:color="auto"/>
            <w:bottom w:val="none" w:sz="0" w:space="0" w:color="auto"/>
            <w:right w:val="none" w:sz="0" w:space="0" w:color="auto"/>
          </w:divBdr>
        </w:div>
        <w:div w:id="257981582">
          <w:marLeft w:val="480"/>
          <w:marRight w:val="0"/>
          <w:marTop w:val="0"/>
          <w:marBottom w:val="0"/>
          <w:divBdr>
            <w:top w:val="none" w:sz="0" w:space="0" w:color="auto"/>
            <w:left w:val="none" w:sz="0" w:space="0" w:color="auto"/>
            <w:bottom w:val="none" w:sz="0" w:space="0" w:color="auto"/>
            <w:right w:val="none" w:sz="0" w:space="0" w:color="auto"/>
          </w:divBdr>
        </w:div>
        <w:div w:id="262691231">
          <w:marLeft w:val="480"/>
          <w:marRight w:val="0"/>
          <w:marTop w:val="0"/>
          <w:marBottom w:val="0"/>
          <w:divBdr>
            <w:top w:val="none" w:sz="0" w:space="0" w:color="auto"/>
            <w:left w:val="none" w:sz="0" w:space="0" w:color="auto"/>
            <w:bottom w:val="none" w:sz="0" w:space="0" w:color="auto"/>
            <w:right w:val="none" w:sz="0" w:space="0" w:color="auto"/>
          </w:divBdr>
        </w:div>
        <w:div w:id="298347295">
          <w:marLeft w:val="480"/>
          <w:marRight w:val="0"/>
          <w:marTop w:val="0"/>
          <w:marBottom w:val="0"/>
          <w:divBdr>
            <w:top w:val="none" w:sz="0" w:space="0" w:color="auto"/>
            <w:left w:val="none" w:sz="0" w:space="0" w:color="auto"/>
            <w:bottom w:val="none" w:sz="0" w:space="0" w:color="auto"/>
            <w:right w:val="none" w:sz="0" w:space="0" w:color="auto"/>
          </w:divBdr>
        </w:div>
        <w:div w:id="322898156">
          <w:marLeft w:val="480"/>
          <w:marRight w:val="0"/>
          <w:marTop w:val="0"/>
          <w:marBottom w:val="0"/>
          <w:divBdr>
            <w:top w:val="none" w:sz="0" w:space="0" w:color="auto"/>
            <w:left w:val="none" w:sz="0" w:space="0" w:color="auto"/>
            <w:bottom w:val="none" w:sz="0" w:space="0" w:color="auto"/>
            <w:right w:val="none" w:sz="0" w:space="0" w:color="auto"/>
          </w:divBdr>
        </w:div>
        <w:div w:id="331839252">
          <w:marLeft w:val="480"/>
          <w:marRight w:val="0"/>
          <w:marTop w:val="0"/>
          <w:marBottom w:val="0"/>
          <w:divBdr>
            <w:top w:val="none" w:sz="0" w:space="0" w:color="auto"/>
            <w:left w:val="none" w:sz="0" w:space="0" w:color="auto"/>
            <w:bottom w:val="none" w:sz="0" w:space="0" w:color="auto"/>
            <w:right w:val="none" w:sz="0" w:space="0" w:color="auto"/>
          </w:divBdr>
        </w:div>
        <w:div w:id="332346086">
          <w:marLeft w:val="480"/>
          <w:marRight w:val="0"/>
          <w:marTop w:val="0"/>
          <w:marBottom w:val="0"/>
          <w:divBdr>
            <w:top w:val="none" w:sz="0" w:space="0" w:color="auto"/>
            <w:left w:val="none" w:sz="0" w:space="0" w:color="auto"/>
            <w:bottom w:val="none" w:sz="0" w:space="0" w:color="auto"/>
            <w:right w:val="none" w:sz="0" w:space="0" w:color="auto"/>
          </w:divBdr>
        </w:div>
        <w:div w:id="333264358">
          <w:marLeft w:val="480"/>
          <w:marRight w:val="0"/>
          <w:marTop w:val="0"/>
          <w:marBottom w:val="0"/>
          <w:divBdr>
            <w:top w:val="none" w:sz="0" w:space="0" w:color="auto"/>
            <w:left w:val="none" w:sz="0" w:space="0" w:color="auto"/>
            <w:bottom w:val="none" w:sz="0" w:space="0" w:color="auto"/>
            <w:right w:val="none" w:sz="0" w:space="0" w:color="auto"/>
          </w:divBdr>
        </w:div>
        <w:div w:id="340812559">
          <w:marLeft w:val="480"/>
          <w:marRight w:val="0"/>
          <w:marTop w:val="0"/>
          <w:marBottom w:val="0"/>
          <w:divBdr>
            <w:top w:val="none" w:sz="0" w:space="0" w:color="auto"/>
            <w:left w:val="none" w:sz="0" w:space="0" w:color="auto"/>
            <w:bottom w:val="none" w:sz="0" w:space="0" w:color="auto"/>
            <w:right w:val="none" w:sz="0" w:space="0" w:color="auto"/>
          </w:divBdr>
        </w:div>
        <w:div w:id="347683057">
          <w:marLeft w:val="480"/>
          <w:marRight w:val="0"/>
          <w:marTop w:val="0"/>
          <w:marBottom w:val="0"/>
          <w:divBdr>
            <w:top w:val="none" w:sz="0" w:space="0" w:color="auto"/>
            <w:left w:val="none" w:sz="0" w:space="0" w:color="auto"/>
            <w:bottom w:val="none" w:sz="0" w:space="0" w:color="auto"/>
            <w:right w:val="none" w:sz="0" w:space="0" w:color="auto"/>
          </w:divBdr>
        </w:div>
        <w:div w:id="348993139">
          <w:marLeft w:val="480"/>
          <w:marRight w:val="0"/>
          <w:marTop w:val="0"/>
          <w:marBottom w:val="0"/>
          <w:divBdr>
            <w:top w:val="none" w:sz="0" w:space="0" w:color="auto"/>
            <w:left w:val="none" w:sz="0" w:space="0" w:color="auto"/>
            <w:bottom w:val="none" w:sz="0" w:space="0" w:color="auto"/>
            <w:right w:val="none" w:sz="0" w:space="0" w:color="auto"/>
          </w:divBdr>
        </w:div>
        <w:div w:id="350885113">
          <w:marLeft w:val="480"/>
          <w:marRight w:val="0"/>
          <w:marTop w:val="0"/>
          <w:marBottom w:val="0"/>
          <w:divBdr>
            <w:top w:val="none" w:sz="0" w:space="0" w:color="auto"/>
            <w:left w:val="none" w:sz="0" w:space="0" w:color="auto"/>
            <w:bottom w:val="none" w:sz="0" w:space="0" w:color="auto"/>
            <w:right w:val="none" w:sz="0" w:space="0" w:color="auto"/>
          </w:divBdr>
        </w:div>
        <w:div w:id="353578709">
          <w:marLeft w:val="480"/>
          <w:marRight w:val="0"/>
          <w:marTop w:val="0"/>
          <w:marBottom w:val="0"/>
          <w:divBdr>
            <w:top w:val="none" w:sz="0" w:space="0" w:color="auto"/>
            <w:left w:val="none" w:sz="0" w:space="0" w:color="auto"/>
            <w:bottom w:val="none" w:sz="0" w:space="0" w:color="auto"/>
            <w:right w:val="none" w:sz="0" w:space="0" w:color="auto"/>
          </w:divBdr>
        </w:div>
        <w:div w:id="353653018">
          <w:marLeft w:val="480"/>
          <w:marRight w:val="0"/>
          <w:marTop w:val="0"/>
          <w:marBottom w:val="0"/>
          <w:divBdr>
            <w:top w:val="none" w:sz="0" w:space="0" w:color="auto"/>
            <w:left w:val="none" w:sz="0" w:space="0" w:color="auto"/>
            <w:bottom w:val="none" w:sz="0" w:space="0" w:color="auto"/>
            <w:right w:val="none" w:sz="0" w:space="0" w:color="auto"/>
          </w:divBdr>
        </w:div>
        <w:div w:id="356732880">
          <w:marLeft w:val="480"/>
          <w:marRight w:val="0"/>
          <w:marTop w:val="0"/>
          <w:marBottom w:val="0"/>
          <w:divBdr>
            <w:top w:val="none" w:sz="0" w:space="0" w:color="auto"/>
            <w:left w:val="none" w:sz="0" w:space="0" w:color="auto"/>
            <w:bottom w:val="none" w:sz="0" w:space="0" w:color="auto"/>
            <w:right w:val="none" w:sz="0" w:space="0" w:color="auto"/>
          </w:divBdr>
        </w:div>
        <w:div w:id="364522400">
          <w:marLeft w:val="480"/>
          <w:marRight w:val="0"/>
          <w:marTop w:val="0"/>
          <w:marBottom w:val="0"/>
          <w:divBdr>
            <w:top w:val="none" w:sz="0" w:space="0" w:color="auto"/>
            <w:left w:val="none" w:sz="0" w:space="0" w:color="auto"/>
            <w:bottom w:val="none" w:sz="0" w:space="0" w:color="auto"/>
            <w:right w:val="none" w:sz="0" w:space="0" w:color="auto"/>
          </w:divBdr>
        </w:div>
        <w:div w:id="368068161">
          <w:marLeft w:val="480"/>
          <w:marRight w:val="0"/>
          <w:marTop w:val="0"/>
          <w:marBottom w:val="0"/>
          <w:divBdr>
            <w:top w:val="none" w:sz="0" w:space="0" w:color="auto"/>
            <w:left w:val="none" w:sz="0" w:space="0" w:color="auto"/>
            <w:bottom w:val="none" w:sz="0" w:space="0" w:color="auto"/>
            <w:right w:val="none" w:sz="0" w:space="0" w:color="auto"/>
          </w:divBdr>
        </w:div>
        <w:div w:id="376777821">
          <w:marLeft w:val="480"/>
          <w:marRight w:val="0"/>
          <w:marTop w:val="0"/>
          <w:marBottom w:val="0"/>
          <w:divBdr>
            <w:top w:val="none" w:sz="0" w:space="0" w:color="auto"/>
            <w:left w:val="none" w:sz="0" w:space="0" w:color="auto"/>
            <w:bottom w:val="none" w:sz="0" w:space="0" w:color="auto"/>
            <w:right w:val="none" w:sz="0" w:space="0" w:color="auto"/>
          </w:divBdr>
        </w:div>
        <w:div w:id="391733838">
          <w:marLeft w:val="480"/>
          <w:marRight w:val="0"/>
          <w:marTop w:val="0"/>
          <w:marBottom w:val="0"/>
          <w:divBdr>
            <w:top w:val="none" w:sz="0" w:space="0" w:color="auto"/>
            <w:left w:val="none" w:sz="0" w:space="0" w:color="auto"/>
            <w:bottom w:val="none" w:sz="0" w:space="0" w:color="auto"/>
            <w:right w:val="none" w:sz="0" w:space="0" w:color="auto"/>
          </w:divBdr>
        </w:div>
        <w:div w:id="416438846">
          <w:marLeft w:val="480"/>
          <w:marRight w:val="0"/>
          <w:marTop w:val="0"/>
          <w:marBottom w:val="0"/>
          <w:divBdr>
            <w:top w:val="none" w:sz="0" w:space="0" w:color="auto"/>
            <w:left w:val="none" w:sz="0" w:space="0" w:color="auto"/>
            <w:bottom w:val="none" w:sz="0" w:space="0" w:color="auto"/>
            <w:right w:val="none" w:sz="0" w:space="0" w:color="auto"/>
          </w:divBdr>
        </w:div>
        <w:div w:id="419570868">
          <w:marLeft w:val="480"/>
          <w:marRight w:val="0"/>
          <w:marTop w:val="0"/>
          <w:marBottom w:val="0"/>
          <w:divBdr>
            <w:top w:val="none" w:sz="0" w:space="0" w:color="auto"/>
            <w:left w:val="none" w:sz="0" w:space="0" w:color="auto"/>
            <w:bottom w:val="none" w:sz="0" w:space="0" w:color="auto"/>
            <w:right w:val="none" w:sz="0" w:space="0" w:color="auto"/>
          </w:divBdr>
        </w:div>
        <w:div w:id="427123546">
          <w:marLeft w:val="480"/>
          <w:marRight w:val="0"/>
          <w:marTop w:val="0"/>
          <w:marBottom w:val="0"/>
          <w:divBdr>
            <w:top w:val="none" w:sz="0" w:space="0" w:color="auto"/>
            <w:left w:val="none" w:sz="0" w:space="0" w:color="auto"/>
            <w:bottom w:val="none" w:sz="0" w:space="0" w:color="auto"/>
            <w:right w:val="none" w:sz="0" w:space="0" w:color="auto"/>
          </w:divBdr>
        </w:div>
        <w:div w:id="448663863">
          <w:marLeft w:val="480"/>
          <w:marRight w:val="0"/>
          <w:marTop w:val="0"/>
          <w:marBottom w:val="0"/>
          <w:divBdr>
            <w:top w:val="none" w:sz="0" w:space="0" w:color="auto"/>
            <w:left w:val="none" w:sz="0" w:space="0" w:color="auto"/>
            <w:bottom w:val="none" w:sz="0" w:space="0" w:color="auto"/>
            <w:right w:val="none" w:sz="0" w:space="0" w:color="auto"/>
          </w:divBdr>
        </w:div>
        <w:div w:id="452020363">
          <w:marLeft w:val="480"/>
          <w:marRight w:val="0"/>
          <w:marTop w:val="0"/>
          <w:marBottom w:val="0"/>
          <w:divBdr>
            <w:top w:val="none" w:sz="0" w:space="0" w:color="auto"/>
            <w:left w:val="none" w:sz="0" w:space="0" w:color="auto"/>
            <w:bottom w:val="none" w:sz="0" w:space="0" w:color="auto"/>
            <w:right w:val="none" w:sz="0" w:space="0" w:color="auto"/>
          </w:divBdr>
        </w:div>
        <w:div w:id="476797620">
          <w:marLeft w:val="480"/>
          <w:marRight w:val="0"/>
          <w:marTop w:val="0"/>
          <w:marBottom w:val="0"/>
          <w:divBdr>
            <w:top w:val="none" w:sz="0" w:space="0" w:color="auto"/>
            <w:left w:val="none" w:sz="0" w:space="0" w:color="auto"/>
            <w:bottom w:val="none" w:sz="0" w:space="0" w:color="auto"/>
            <w:right w:val="none" w:sz="0" w:space="0" w:color="auto"/>
          </w:divBdr>
        </w:div>
        <w:div w:id="486628980">
          <w:marLeft w:val="480"/>
          <w:marRight w:val="0"/>
          <w:marTop w:val="0"/>
          <w:marBottom w:val="0"/>
          <w:divBdr>
            <w:top w:val="none" w:sz="0" w:space="0" w:color="auto"/>
            <w:left w:val="none" w:sz="0" w:space="0" w:color="auto"/>
            <w:bottom w:val="none" w:sz="0" w:space="0" w:color="auto"/>
            <w:right w:val="none" w:sz="0" w:space="0" w:color="auto"/>
          </w:divBdr>
        </w:div>
        <w:div w:id="491406882">
          <w:marLeft w:val="480"/>
          <w:marRight w:val="0"/>
          <w:marTop w:val="0"/>
          <w:marBottom w:val="0"/>
          <w:divBdr>
            <w:top w:val="none" w:sz="0" w:space="0" w:color="auto"/>
            <w:left w:val="none" w:sz="0" w:space="0" w:color="auto"/>
            <w:bottom w:val="none" w:sz="0" w:space="0" w:color="auto"/>
            <w:right w:val="none" w:sz="0" w:space="0" w:color="auto"/>
          </w:divBdr>
        </w:div>
        <w:div w:id="514880393">
          <w:marLeft w:val="480"/>
          <w:marRight w:val="0"/>
          <w:marTop w:val="0"/>
          <w:marBottom w:val="0"/>
          <w:divBdr>
            <w:top w:val="none" w:sz="0" w:space="0" w:color="auto"/>
            <w:left w:val="none" w:sz="0" w:space="0" w:color="auto"/>
            <w:bottom w:val="none" w:sz="0" w:space="0" w:color="auto"/>
            <w:right w:val="none" w:sz="0" w:space="0" w:color="auto"/>
          </w:divBdr>
        </w:div>
        <w:div w:id="516776605">
          <w:marLeft w:val="480"/>
          <w:marRight w:val="0"/>
          <w:marTop w:val="0"/>
          <w:marBottom w:val="0"/>
          <w:divBdr>
            <w:top w:val="none" w:sz="0" w:space="0" w:color="auto"/>
            <w:left w:val="none" w:sz="0" w:space="0" w:color="auto"/>
            <w:bottom w:val="none" w:sz="0" w:space="0" w:color="auto"/>
            <w:right w:val="none" w:sz="0" w:space="0" w:color="auto"/>
          </w:divBdr>
        </w:div>
        <w:div w:id="519244596">
          <w:marLeft w:val="480"/>
          <w:marRight w:val="0"/>
          <w:marTop w:val="0"/>
          <w:marBottom w:val="0"/>
          <w:divBdr>
            <w:top w:val="none" w:sz="0" w:space="0" w:color="auto"/>
            <w:left w:val="none" w:sz="0" w:space="0" w:color="auto"/>
            <w:bottom w:val="none" w:sz="0" w:space="0" w:color="auto"/>
            <w:right w:val="none" w:sz="0" w:space="0" w:color="auto"/>
          </w:divBdr>
        </w:div>
        <w:div w:id="520902457">
          <w:marLeft w:val="480"/>
          <w:marRight w:val="0"/>
          <w:marTop w:val="0"/>
          <w:marBottom w:val="0"/>
          <w:divBdr>
            <w:top w:val="none" w:sz="0" w:space="0" w:color="auto"/>
            <w:left w:val="none" w:sz="0" w:space="0" w:color="auto"/>
            <w:bottom w:val="none" w:sz="0" w:space="0" w:color="auto"/>
            <w:right w:val="none" w:sz="0" w:space="0" w:color="auto"/>
          </w:divBdr>
        </w:div>
        <w:div w:id="531260245">
          <w:marLeft w:val="480"/>
          <w:marRight w:val="0"/>
          <w:marTop w:val="0"/>
          <w:marBottom w:val="0"/>
          <w:divBdr>
            <w:top w:val="none" w:sz="0" w:space="0" w:color="auto"/>
            <w:left w:val="none" w:sz="0" w:space="0" w:color="auto"/>
            <w:bottom w:val="none" w:sz="0" w:space="0" w:color="auto"/>
            <w:right w:val="none" w:sz="0" w:space="0" w:color="auto"/>
          </w:divBdr>
        </w:div>
        <w:div w:id="545609834">
          <w:marLeft w:val="480"/>
          <w:marRight w:val="0"/>
          <w:marTop w:val="0"/>
          <w:marBottom w:val="0"/>
          <w:divBdr>
            <w:top w:val="none" w:sz="0" w:space="0" w:color="auto"/>
            <w:left w:val="none" w:sz="0" w:space="0" w:color="auto"/>
            <w:bottom w:val="none" w:sz="0" w:space="0" w:color="auto"/>
            <w:right w:val="none" w:sz="0" w:space="0" w:color="auto"/>
          </w:divBdr>
        </w:div>
        <w:div w:id="580791738">
          <w:marLeft w:val="480"/>
          <w:marRight w:val="0"/>
          <w:marTop w:val="0"/>
          <w:marBottom w:val="0"/>
          <w:divBdr>
            <w:top w:val="none" w:sz="0" w:space="0" w:color="auto"/>
            <w:left w:val="none" w:sz="0" w:space="0" w:color="auto"/>
            <w:bottom w:val="none" w:sz="0" w:space="0" w:color="auto"/>
            <w:right w:val="none" w:sz="0" w:space="0" w:color="auto"/>
          </w:divBdr>
        </w:div>
        <w:div w:id="586575903">
          <w:marLeft w:val="480"/>
          <w:marRight w:val="0"/>
          <w:marTop w:val="0"/>
          <w:marBottom w:val="0"/>
          <w:divBdr>
            <w:top w:val="none" w:sz="0" w:space="0" w:color="auto"/>
            <w:left w:val="none" w:sz="0" w:space="0" w:color="auto"/>
            <w:bottom w:val="none" w:sz="0" w:space="0" w:color="auto"/>
            <w:right w:val="none" w:sz="0" w:space="0" w:color="auto"/>
          </w:divBdr>
        </w:div>
        <w:div w:id="599263595">
          <w:marLeft w:val="480"/>
          <w:marRight w:val="0"/>
          <w:marTop w:val="0"/>
          <w:marBottom w:val="0"/>
          <w:divBdr>
            <w:top w:val="none" w:sz="0" w:space="0" w:color="auto"/>
            <w:left w:val="none" w:sz="0" w:space="0" w:color="auto"/>
            <w:bottom w:val="none" w:sz="0" w:space="0" w:color="auto"/>
            <w:right w:val="none" w:sz="0" w:space="0" w:color="auto"/>
          </w:divBdr>
        </w:div>
        <w:div w:id="611321046">
          <w:marLeft w:val="480"/>
          <w:marRight w:val="0"/>
          <w:marTop w:val="0"/>
          <w:marBottom w:val="0"/>
          <w:divBdr>
            <w:top w:val="none" w:sz="0" w:space="0" w:color="auto"/>
            <w:left w:val="none" w:sz="0" w:space="0" w:color="auto"/>
            <w:bottom w:val="none" w:sz="0" w:space="0" w:color="auto"/>
            <w:right w:val="none" w:sz="0" w:space="0" w:color="auto"/>
          </w:divBdr>
        </w:div>
        <w:div w:id="614168892">
          <w:marLeft w:val="480"/>
          <w:marRight w:val="0"/>
          <w:marTop w:val="0"/>
          <w:marBottom w:val="0"/>
          <w:divBdr>
            <w:top w:val="none" w:sz="0" w:space="0" w:color="auto"/>
            <w:left w:val="none" w:sz="0" w:space="0" w:color="auto"/>
            <w:bottom w:val="none" w:sz="0" w:space="0" w:color="auto"/>
            <w:right w:val="none" w:sz="0" w:space="0" w:color="auto"/>
          </w:divBdr>
        </w:div>
        <w:div w:id="685130929">
          <w:marLeft w:val="480"/>
          <w:marRight w:val="0"/>
          <w:marTop w:val="0"/>
          <w:marBottom w:val="0"/>
          <w:divBdr>
            <w:top w:val="none" w:sz="0" w:space="0" w:color="auto"/>
            <w:left w:val="none" w:sz="0" w:space="0" w:color="auto"/>
            <w:bottom w:val="none" w:sz="0" w:space="0" w:color="auto"/>
            <w:right w:val="none" w:sz="0" w:space="0" w:color="auto"/>
          </w:divBdr>
        </w:div>
        <w:div w:id="700977439">
          <w:marLeft w:val="480"/>
          <w:marRight w:val="0"/>
          <w:marTop w:val="0"/>
          <w:marBottom w:val="0"/>
          <w:divBdr>
            <w:top w:val="none" w:sz="0" w:space="0" w:color="auto"/>
            <w:left w:val="none" w:sz="0" w:space="0" w:color="auto"/>
            <w:bottom w:val="none" w:sz="0" w:space="0" w:color="auto"/>
            <w:right w:val="none" w:sz="0" w:space="0" w:color="auto"/>
          </w:divBdr>
        </w:div>
        <w:div w:id="710885041">
          <w:marLeft w:val="480"/>
          <w:marRight w:val="0"/>
          <w:marTop w:val="0"/>
          <w:marBottom w:val="0"/>
          <w:divBdr>
            <w:top w:val="none" w:sz="0" w:space="0" w:color="auto"/>
            <w:left w:val="none" w:sz="0" w:space="0" w:color="auto"/>
            <w:bottom w:val="none" w:sz="0" w:space="0" w:color="auto"/>
            <w:right w:val="none" w:sz="0" w:space="0" w:color="auto"/>
          </w:divBdr>
        </w:div>
        <w:div w:id="722749033">
          <w:marLeft w:val="480"/>
          <w:marRight w:val="0"/>
          <w:marTop w:val="0"/>
          <w:marBottom w:val="0"/>
          <w:divBdr>
            <w:top w:val="none" w:sz="0" w:space="0" w:color="auto"/>
            <w:left w:val="none" w:sz="0" w:space="0" w:color="auto"/>
            <w:bottom w:val="none" w:sz="0" w:space="0" w:color="auto"/>
            <w:right w:val="none" w:sz="0" w:space="0" w:color="auto"/>
          </w:divBdr>
        </w:div>
        <w:div w:id="727187990">
          <w:marLeft w:val="480"/>
          <w:marRight w:val="0"/>
          <w:marTop w:val="0"/>
          <w:marBottom w:val="0"/>
          <w:divBdr>
            <w:top w:val="none" w:sz="0" w:space="0" w:color="auto"/>
            <w:left w:val="none" w:sz="0" w:space="0" w:color="auto"/>
            <w:bottom w:val="none" w:sz="0" w:space="0" w:color="auto"/>
            <w:right w:val="none" w:sz="0" w:space="0" w:color="auto"/>
          </w:divBdr>
        </w:div>
        <w:div w:id="731199201">
          <w:marLeft w:val="480"/>
          <w:marRight w:val="0"/>
          <w:marTop w:val="0"/>
          <w:marBottom w:val="0"/>
          <w:divBdr>
            <w:top w:val="none" w:sz="0" w:space="0" w:color="auto"/>
            <w:left w:val="none" w:sz="0" w:space="0" w:color="auto"/>
            <w:bottom w:val="none" w:sz="0" w:space="0" w:color="auto"/>
            <w:right w:val="none" w:sz="0" w:space="0" w:color="auto"/>
          </w:divBdr>
        </w:div>
        <w:div w:id="731999365">
          <w:marLeft w:val="480"/>
          <w:marRight w:val="0"/>
          <w:marTop w:val="0"/>
          <w:marBottom w:val="0"/>
          <w:divBdr>
            <w:top w:val="none" w:sz="0" w:space="0" w:color="auto"/>
            <w:left w:val="none" w:sz="0" w:space="0" w:color="auto"/>
            <w:bottom w:val="none" w:sz="0" w:space="0" w:color="auto"/>
            <w:right w:val="none" w:sz="0" w:space="0" w:color="auto"/>
          </w:divBdr>
        </w:div>
        <w:div w:id="743721980">
          <w:marLeft w:val="480"/>
          <w:marRight w:val="0"/>
          <w:marTop w:val="0"/>
          <w:marBottom w:val="0"/>
          <w:divBdr>
            <w:top w:val="none" w:sz="0" w:space="0" w:color="auto"/>
            <w:left w:val="none" w:sz="0" w:space="0" w:color="auto"/>
            <w:bottom w:val="none" w:sz="0" w:space="0" w:color="auto"/>
            <w:right w:val="none" w:sz="0" w:space="0" w:color="auto"/>
          </w:divBdr>
        </w:div>
        <w:div w:id="756828929">
          <w:marLeft w:val="480"/>
          <w:marRight w:val="0"/>
          <w:marTop w:val="0"/>
          <w:marBottom w:val="0"/>
          <w:divBdr>
            <w:top w:val="none" w:sz="0" w:space="0" w:color="auto"/>
            <w:left w:val="none" w:sz="0" w:space="0" w:color="auto"/>
            <w:bottom w:val="none" w:sz="0" w:space="0" w:color="auto"/>
            <w:right w:val="none" w:sz="0" w:space="0" w:color="auto"/>
          </w:divBdr>
        </w:div>
        <w:div w:id="760684206">
          <w:marLeft w:val="480"/>
          <w:marRight w:val="0"/>
          <w:marTop w:val="0"/>
          <w:marBottom w:val="0"/>
          <w:divBdr>
            <w:top w:val="none" w:sz="0" w:space="0" w:color="auto"/>
            <w:left w:val="none" w:sz="0" w:space="0" w:color="auto"/>
            <w:bottom w:val="none" w:sz="0" w:space="0" w:color="auto"/>
            <w:right w:val="none" w:sz="0" w:space="0" w:color="auto"/>
          </w:divBdr>
        </w:div>
        <w:div w:id="763839995">
          <w:marLeft w:val="480"/>
          <w:marRight w:val="0"/>
          <w:marTop w:val="0"/>
          <w:marBottom w:val="0"/>
          <w:divBdr>
            <w:top w:val="none" w:sz="0" w:space="0" w:color="auto"/>
            <w:left w:val="none" w:sz="0" w:space="0" w:color="auto"/>
            <w:bottom w:val="none" w:sz="0" w:space="0" w:color="auto"/>
            <w:right w:val="none" w:sz="0" w:space="0" w:color="auto"/>
          </w:divBdr>
        </w:div>
        <w:div w:id="778374146">
          <w:marLeft w:val="480"/>
          <w:marRight w:val="0"/>
          <w:marTop w:val="0"/>
          <w:marBottom w:val="0"/>
          <w:divBdr>
            <w:top w:val="none" w:sz="0" w:space="0" w:color="auto"/>
            <w:left w:val="none" w:sz="0" w:space="0" w:color="auto"/>
            <w:bottom w:val="none" w:sz="0" w:space="0" w:color="auto"/>
            <w:right w:val="none" w:sz="0" w:space="0" w:color="auto"/>
          </w:divBdr>
        </w:div>
        <w:div w:id="781919932">
          <w:marLeft w:val="480"/>
          <w:marRight w:val="0"/>
          <w:marTop w:val="0"/>
          <w:marBottom w:val="0"/>
          <w:divBdr>
            <w:top w:val="none" w:sz="0" w:space="0" w:color="auto"/>
            <w:left w:val="none" w:sz="0" w:space="0" w:color="auto"/>
            <w:bottom w:val="none" w:sz="0" w:space="0" w:color="auto"/>
            <w:right w:val="none" w:sz="0" w:space="0" w:color="auto"/>
          </w:divBdr>
        </w:div>
        <w:div w:id="782456929">
          <w:marLeft w:val="480"/>
          <w:marRight w:val="0"/>
          <w:marTop w:val="0"/>
          <w:marBottom w:val="0"/>
          <w:divBdr>
            <w:top w:val="none" w:sz="0" w:space="0" w:color="auto"/>
            <w:left w:val="none" w:sz="0" w:space="0" w:color="auto"/>
            <w:bottom w:val="none" w:sz="0" w:space="0" w:color="auto"/>
            <w:right w:val="none" w:sz="0" w:space="0" w:color="auto"/>
          </w:divBdr>
        </w:div>
        <w:div w:id="794298446">
          <w:marLeft w:val="480"/>
          <w:marRight w:val="0"/>
          <w:marTop w:val="0"/>
          <w:marBottom w:val="0"/>
          <w:divBdr>
            <w:top w:val="none" w:sz="0" w:space="0" w:color="auto"/>
            <w:left w:val="none" w:sz="0" w:space="0" w:color="auto"/>
            <w:bottom w:val="none" w:sz="0" w:space="0" w:color="auto"/>
            <w:right w:val="none" w:sz="0" w:space="0" w:color="auto"/>
          </w:divBdr>
        </w:div>
        <w:div w:id="799492815">
          <w:marLeft w:val="480"/>
          <w:marRight w:val="0"/>
          <w:marTop w:val="0"/>
          <w:marBottom w:val="0"/>
          <w:divBdr>
            <w:top w:val="none" w:sz="0" w:space="0" w:color="auto"/>
            <w:left w:val="none" w:sz="0" w:space="0" w:color="auto"/>
            <w:bottom w:val="none" w:sz="0" w:space="0" w:color="auto"/>
            <w:right w:val="none" w:sz="0" w:space="0" w:color="auto"/>
          </w:divBdr>
        </w:div>
        <w:div w:id="807356346">
          <w:marLeft w:val="480"/>
          <w:marRight w:val="0"/>
          <w:marTop w:val="0"/>
          <w:marBottom w:val="0"/>
          <w:divBdr>
            <w:top w:val="none" w:sz="0" w:space="0" w:color="auto"/>
            <w:left w:val="none" w:sz="0" w:space="0" w:color="auto"/>
            <w:bottom w:val="none" w:sz="0" w:space="0" w:color="auto"/>
            <w:right w:val="none" w:sz="0" w:space="0" w:color="auto"/>
          </w:divBdr>
        </w:div>
        <w:div w:id="808090948">
          <w:marLeft w:val="480"/>
          <w:marRight w:val="0"/>
          <w:marTop w:val="0"/>
          <w:marBottom w:val="0"/>
          <w:divBdr>
            <w:top w:val="none" w:sz="0" w:space="0" w:color="auto"/>
            <w:left w:val="none" w:sz="0" w:space="0" w:color="auto"/>
            <w:bottom w:val="none" w:sz="0" w:space="0" w:color="auto"/>
            <w:right w:val="none" w:sz="0" w:space="0" w:color="auto"/>
          </w:divBdr>
        </w:div>
        <w:div w:id="818812896">
          <w:marLeft w:val="480"/>
          <w:marRight w:val="0"/>
          <w:marTop w:val="0"/>
          <w:marBottom w:val="0"/>
          <w:divBdr>
            <w:top w:val="none" w:sz="0" w:space="0" w:color="auto"/>
            <w:left w:val="none" w:sz="0" w:space="0" w:color="auto"/>
            <w:bottom w:val="none" w:sz="0" w:space="0" w:color="auto"/>
            <w:right w:val="none" w:sz="0" w:space="0" w:color="auto"/>
          </w:divBdr>
        </w:div>
        <w:div w:id="824127056">
          <w:marLeft w:val="480"/>
          <w:marRight w:val="0"/>
          <w:marTop w:val="0"/>
          <w:marBottom w:val="0"/>
          <w:divBdr>
            <w:top w:val="none" w:sz="0" w:space="0" w:color="auto"/>
            <w:left w:val="none" w:sz="0" w:space="0" w:color="auto"/>
            <w:bottom w:val="none" w:sz="0" w:space="0" w:color="auto"/>
            <w:right w:val="none" w:sz="0" w:space="0" w:color="auto"/>
          </w:divBdr>
        </w:div>
        <w:div w:id="837425334">
          <w:marLeft w:val="480"/>
          <w:marRight w:val="0"/>
          <w:marTop w:val="0"/>
          <w:marBottom w:val="0"/>
          <w:divBdr>
            <w:top w:val="none" w:sz="0" w:space="0" w:color="auto"/>
            <w:left w:val="none" w:sz="0" w:space="0" w:color="auto"/>
            <w:bottom w:val="none" w:sz="0" w:space="0" w:color="auto"/>
            <w:right w:val="none" w:sz="0" w:space="0" w:color="auto"/>
          </w:divBdr>
        </w:div>
        <w:div w:id="840243219">
          <w:marLeft w:val="480"/>
          <w:marRight w:val="0"/>
          <w:marTop w:val="0"/>
          <w:marBottom w:val="0"/>
          <w:divBdr>
            <w:top w:val="none" w:sz="0" w:space="0" w:color="auto"/>
            <w:left w:val="none" w:sz="0" w:space="0" w:color="auto"/>
            <w:bottom w:val="none" w:sz="0" w:space="0" w:color="auto"/>
            <w:right w:val="none" w:sz="0" w:space="0" w:color="auto"/>
          </w:divBdr>
        </w:div>
        <w:div w:id="849296390">
          <w:marLeft w:val="480"/>
          <w:marRight w:val="0"/>
          <w:marTop w:val="0"/>
          <w:marBottom w:val="0"/>
          <w:divBdr>
            <w:top w:val="none" w:sz="0" w:space="0" w:color="auto"/>
            <w:left w:val="none" w:sz="0" w:space="0" w:color="auto"/>
            <w:bottom w:val="none" w:sz="0" w:space="0" w:color="auto"/>
            <w:right w:val="none" w:sz="0" w:space="0" w:color="auto"/>
          </w:divBdr>
        </w:div>
        <w:div w:id="859271905">
          <w:marLeft w:val="480"/>
          <w:marRight w:val="0"/>
          <w:marTop w:val="0"/>
          <w:marBottom w:val="0"/>
          <w:divBdr>
            <w:top w:val="none" w:sz="0" w:space="0" w:color="auto"/>
            <w:left w:val="none" w:sz="0" w:space="0" w:color="auto"/>
            <w:bottom w:val="none" w:sz="0" w:space="0" w:color="auto"/>
            <w:right w:val="none" w:sz="0" w:space="0" w:color="auto"/>
          </w:divBdr>
        </w:div>
        <w:div w:id="880291390">
          <w:marLeft w:val="480"/>
          <w:marRight w:val="0"/>
          <w:marTop w:val="0"/>
          <w:marBottom w:val="0"/>
          <w:divBdr>
            <w:top w:val="none" w:sz="0" w:space="0" w:color="auto"/>
            <w:left w:val="none" w:sz="0" w:space="0" w:color="auto"/>
            <w:bottom w:val="none" w:sz="0" w:space="0" w:color="auto"/>
            <w:right w:val="none" w:sz="0" w:space="0" w:color="auto"/>
          </w:divBdr>
        </w:div>
        <w:div w:id="887491968">
          <w:marLeft w:val="480"/>
          <w:marRight w:val="0"/>
          <w:marTop w:val="0"/>
          <w:marBottom w:val="0"/>
          <w:divBdr>
            <w:top w:val="none" w:sz="0" w:space="0" w:color="auto"/>
            <w:left w:val="none" w:sz="0" w:space="0" w:color="auto"/>
            <w:bottom w:val="none" w:sz="0" w:space="0" w:color="auto"/>
            <w:right w:val="none" w:sz="0" w:space="0" w:color="auto"/>
          </w:divBdr>
        </w:div>
        <w:div w:id="906187867">
          <w:marLeft w:val="480"/>
          <w:marRight w:val="0"/>
          <w:marTop w:val="0"/>
          <w:marBottom w:val="0"/>
          <w:divBdr>
            <w:top w:val="none" w:sz="0" w:space="0" w:color="auto"/>
            <w:left w:val="none" w:sz="0" w:space="0" w:color="auto"/>
            <w:bottom w:val="none" w:sz="0" w:space="0" w:color="auto"/>
            <w:right w:val="none" w:sz="0" w:space="0" w:color="auto"/>
          </w:divBdr>
        </w:div>
        <w:div w:id="906378504">
          <w:marLeft w:val="480"/>
          <w:marRight w:val="0"/>
          <w:marTop w:val="0"/>
          <w:marBottom w:val="0"/>
          <w:divBdr>
            <w:top w:val="none" w:sz="0" w:space="0" w:color="auto"/>
            <w:left w:val="none" w:sz="0" w:space="0" w:color="auto"/>
            <w:bottom w:val="none" w:sz="0" w:space="0" w:color="auto"/>
            <w:right w:val="none" w:sz="0" w:space="0" w:color="auto"/>
          </w:divBdr>
        </w:div>
        <w:div w:id="915482211">
          <w:marLeft w:val="480"/>
          <w:marRight w:val="0"/>
          <w:marTop w:val="0"/>
          <w:marBottom w:val="0"/>
          <w:divBdr>
            <w:top w:val="none" w:sz="0" w:space="0" w:color="auto"/>
            <w:left w:val="none" w:sz="0" w:space="0" w:color="auto"/>
            <w:bottom w:val="none" w:sz="0" w:space="0" w:color="auto"/>
            <w:right w:val="none" w:sz="0" w:space="0" w:color="auto"/>
          </w:divBdr>
        </w:div>
        <w:div w:id="919484272">
          <w:marLeft w:val="480"/>
          <w:marRight w:val="0"/>
          <w:marTop w:val="0"/>
          <w:marBottom w:val="0"/>
          <w:divBdr>
            <w:top w:val="none" w:sz="0" w:space="0" w:color="auto"/>
            <w:left w:val="none" w:sz="0" w:space="0" w:color="auto"/>
            <w:bottom w:val="none" w:sz="0" w:space="0" w:color="auto"/>
            <w:right w:val="none" w:sz="0" w:space="0" w:color="auto"/>
          </w:divBdr>
        </w:div>
        <w:div w:id="936135913">
          <w:marLeft w:val="480"/>
          <w:marRight w:val="0"/>
          <w:marTop w:val="0"/>
          <w:marBottom w:val="0"/>
          <w:divBdr>
            <w:top w:val="none" w:sz="0" w:space="0" w:color="auto"/>
            <w:left w:val="none" w:sz="0" w:space="0" w:color="auto"/>
            <w:bottom w:val="none" w:sz="0" w:space="0" w:color="auto"/>
            <w:right w:val="none" w:sz="0" w:space="0" w:color="auto"/>
          </w:divBdr>
        </w:div>
        <w:div w:id="951009927">
          <w:marLeft w:val="480"/>
          <w:marRight w:val="0"/>
          <w:marTop w:val="0"/>
          <w:marBottom w:val="0"/>
          <w:divBdr>
            <w:top w:val="none" w:sz="0" w:space="0" w:color="auto"/>
            <w:left w:val="none" w:sz="0" w:space="0" w:color="auto"/>
            <w:bottom w:val="none" w:sz="0" w:space="0" w:color="auto"/>
            <w:right w:val="none" w:sz="0" w:space="0" w:color="auto"/>
          </w:divBdr>
        </w:div>
        <w:div w:id="952790955">
          <w:marLeft w:val="480"/>
          <w:marRight w:val="0"/>
          <w:marTop w:val="0"/>
          <w:marBottom w:val="0"/>
          <w:divBdr>
            <w:top w:val="none" w:sz="0" w:space="0" w:color="auto"/>
            <w:left w:val="none" w:sz="0" w:space="0" w:color="auto"/>
            <w:bottom w:val="none" w:sz="0" w:space="0" w:color="auto"/>
            <w:right w:val="none" w:sz="0" w:space="0" w:color="auto"/>
          </w:divBdr>
        </w:div>
        <w:div w:id="999620966">
          <w:marLeft w:val="480"/>
          <w:marRight w:val="0"/>
          <w:marTop w:val="0"/>
          <w:marBottom w:val="0"/>
          <w:divBdr>
            <w:top w:val="none" w:sz="0" w:space="0" w:color="auto"/>
            <w:left w:val="none" w:sz="0" w:space="0" w:color="auto"/>
            <w:bottom w:val="none" w:sz="0" w:space="0" w:color="auto"/>
            <w:right w:val="none" w:sz="0" w:space="0" w:color="auto"/>
          </w:divBdr>
        </w:div>
        <w:div w:id="999966432">
          <w:marLeft w:val="480"/>
          <w:marRight w:val="0"/>
          <w:marTop w:val="0"/>
          <w:marBottom w:val="0"/>
          <w:divBdr>
            <w:top w:val="none" w:sz="0" w:space="0" w:color="auto"/>
            <w:left w:val="none" w:sz="0" w:space="0" w:color="auto"/>
            <w:bottom w:val="none" w:sz="0" w:space="0" w:color="auto"/>
            <w:right w:val="none" w:sz="0" w:space="0" w:color="auto"/>
          </w:divBdr>
        </w:div>
        <w:div w:id="1039205794">
          <w:marLeft w:val="480"/>
          <w:marRight w:val="0"/>
          <w:marTop w:val="0"/>
          <w:marBottom w:val="0"/>
          <w:divBdr>
            <w:top w:val="none" w:sz="0" w:space="0" w:color="auto"/>
            <w:left w:val="none" w:sz="0" w:space="0" w:color="auto"/>
            <w:bottom w:val="none" w:sz="0" w:space="0" w:color="auto"/>
            <w:right w:val="none" w:sz="0" w:space="0" w:color="auto"/>
          </w:divBdr>
        </w:div>
        <w:div w:id="1051537443">
          <w:marLeft w:val="480"/>
          <w:marRight w:val="0"/>
          <w:marTop w:val="0"/>
          <w:marBottom w:val="0"/>
          <w:divBdr>
            <w:top w:val="none" w:sz="0" w:space="0" w:color="auto"/>
            <w:left w:val="none" w:sz="0" w:space="0" w:color="auto"/>
            <w:bottom w:val="none" w:sz="0" w:space="0" w:color="auto"/>
            <w:right w:val="none" w:sz="0" w:space="0" w:color="auto"/>
          </w:divBdr>
        </w:div>
        <w:div w:id="1088505890">
          <w:marLeft w:val="480"/>
          <w:marRight w:val="0"/>
          <w:marTop w:val="0"/>
          <w:marBottom w:val="0"/>
          <w:divBdr>
            <w:top w:val="none" w:sz="0" w:space="0" w:color="auto"/>
            <w:left w:val="none" w:sz="0" w:space="0" w:color="auto"/>
            <w:bottom w:val="none" w:sz="0" w:space="0" w:color="auto"/>
            <w:right w:val="none" w:sz="0" w:space="0" w:color="auto"/>
          </w:divBdr>
        </w:div>
        <w:div w:id="1098021381">
          <w:marLeft w:val="480"/>
          <w:marRight w:val="0"/>
          <w:marTop w:val="0"/>
          <w:marBottom w:val="0"/>
          <w:divBdr>
            <w:top w:val="none" w:sz="0" w:space="0" w:color="auto"/>
            <w:left w:val="none" w:sz="0" w:space="0" w:color="auto"/>
            <w:bottom w:val="none" w:sz="0" w:space="0" w:color="auto"/>
            <w:right w:val="none" w:sz="0" w:space="0" w:color="auto"/>
          </w:divBdr>
        </w:div>
        <w:div w:id="1104301345">
          <w:marLeft w:val="480"/>
          <w:marRight w:val="0"/>
          <w:marTop w:val="0"/>
          <w:marBottom w:val="0"/>
          <w:divBdr>
            <w:top w:val="none" w:sz="0" w:space="0" w:color="auto"/>
            <w:left w:val="none" w:sz="0" w:space="0" w:color="auto"/>
            <w:bottom w:val="none" w:sz="0" w:space="0" w:color="auto"/>
            <w:right w:val="none" w:sz="0" w:space="0" w:color="auto"/>
          </w:divBdr>
        </w:div>
        <w:div w:id="1116827124">
          <w:marLeft w:val="480"/>
          <w:marRight w:val="0"/>
          <w:marTop w:val="0"/>
          <w:marBottom w:val="0"/>
          <w:divBdr>
            <w:top w:val="none" w:sz="0" w:space="0" w:color="auto"/>
            <w:left w:val="none" w:sz="0" w:space="0" w:color="auto"/>
            <w:bottom w:val="none" w:sz="0" w:space="0" w:color="auto"/>
            <w:right w:val="none" w:sz="0" w:space="0" w:color="auto"/>
          </w:divBdr>
        </w:div>
        <w:div w:id="1119836312">
          <w:marLeft w:val="480"/>
          <w:marRight w:val="0"/>
          <w:marTop w:val="0"/>
          <w:marBottom w:val="0"/>
          <w:divBdr>
            <w:top w:val="none" w:sz="0" w:space="0" w:color="auto"/>
            <w:left w:val="none" w:sz="0" w:space="0" w:color="auto"/>
            <w:bottom w:val="none" w:sz="0" w:space="0" w:color="auto"/>
            <w:right w:val="none" w:sz="0" w:space="0" w:color="auto"/>
          </w:divBdr>
        </w:div>
        <w:div w:id="1127774976">
          <w:marLeft w:val="480"/>
          <w:marRight w:val="0"/>
          <w:marTop w:val="0"/>
          <w:marBottom w:val="0"/>
          <w:divBdr>
            <w:top w:val="none" w:sz="0" w:space="0" w:color="auto"/>
            <w:left w:val="none" w:sz="0" w:space="0" w:color="auto"/>
            <w:bottom w:val="none" w:sz="0" w:space="0" w:color="auto"/>
            <w:right w:val="none" w:sz="0" w:space="0" w:color="auto"/>
          </w:divBdr>
        </w:div>
        <w:div w:id="1139420456">
          <w:marLeft w:val="480"/>
          <w:marRight w:val="0"/>
          <w:marTop w:val="0"/>
          <w:marBottom w:val="0"/>
          <w:divBdr>
            <w:top w:val="none" w:sz="0" w:space="0" w:color="auto"/>
            <w:left w:val="none" w:sz="0" w:space="0" w:color="auto"/>
            <w:bottom w:val="none" w:sz="0" w:space="0" w:color="auto"/>
            <w:right w:val="none" w:sz="0" w:space="0" w:color="auto"/>
          </w:divBdr>
        </w:div>
        <w:div w:id="1151598596">
          <w:marLeft w:val="480"/>
          <w:marRight w:val="0"/>
          <w:marTop w:val="0"/>
          <w:marBottom w:val="0"/>
          <w:divBdr>
            <w:top w:val="none" w:sz="0" w:space="0" w:color="auto"/>
            <w:left w:val="none" w:sz="0" w:space="0" w:color="auto"/>
            <w:bottom w:val="none" w:sz="0" w:space="0" w:color="auto"/>
            <w:right w:val="none" w:sz="0" w:space="0" w:color="auto"/>
          </w:divBdr>
        </w:div>
        <w:div w:id="1202397178">
          <w:marLeft w:val="480"/>
          <w:marRight w:val="0"/>
          <w:marTop w:val="0"/>
          <w:marBottom w:val="0"/>
          <w:divBdr>
            <w:top w:val="none" w:sz="0" w:space="0" w:color="auto"/>
            <w:left w:val="none" w:sz="0" w:space="0" w:color="auto"/>
            <w:bottom w:val="none" w:sz="0" w:space="0" w:color="auto"/>
            <w:right w:val="none" w:sz="0" w:space="0" w:color="auto"/>
          </w:divBdr>
        </w:div>
        <w:div w:id="1218249281">
          <w:marLeft w:val="480"/>
          <w:marRight w:val="0"/>
          <w:marTop w:val="0"/>
          <w:marBottom w:val="0"/>
          <w:divBdr>
            <w:top w:val="none" w:sz="0" w:space="0" w:color="auto"/>
            <w:left w:val="none" w:sz="0" w:space="0" w:color="auto"/>
            <w:bottom w:val="none" w:sz="0" w:space="0" w:color="auto"/>
            <w:right w:val="none" w:sz="0" w:space="0" w:color="auto"/>
          </w:divBdr>
        </w:div>
        <w:div w:id="1220093245">
          <w:marLeft w:val="480"/>
          <w:marRight w:val="0"/>
          <w:marTop w:val="0"/>
          <w:marBottom w:val="0"/>
          <w:divBdr>
            <w:top w:val="none" w:sz="0" w:space="0" w:color="auto"/>
            <w:left w:val="none" w:sz="0" w:space="0" w:color="auto"/>
            <w:bottom w:val="none" w:sz="0" w:space="0" w:color="auto"/>
            <w:right w:val="none" w:sz="0" w:space="0" w:color="auto"/>
          </w:divBdr>
        </w:div>
        <w:div w:id="1222251294">
          <w:marLeft w:val="480"/>
          <w:marRight w:val="0"/>
          <w:marTop w:val="0"/>
          <w:marBottom w:val="0"/>
          <w:divBdr>
            <w:top w:val="none" w:sz="0" w:space="0" w:color="auto"/>
            <w:left w:val="none" w:sz="0" w:space="0" w:color="auto"/>
            <w:bottom w:val="none" w:sz="0" w:space="0" w:color="auto"/>
            <w:right w:val="none" w:sz="0" w:space="0" w:color="auto"/>
          </w:divBdr>
        </w:div>
        <w:div w:id="1226061487">
          <w:marLeft w:val="480"/>
          <w:marRight w:val="0"/>
          <w:marTop w:val="0"/>
          <w:marBottom w:val="0"/>
          <w:divBdr>
            <w:top w:val="none" w:sz="0" w:space="0" w:color="auto"/>
            <w:left w:val="none" w:sz="0" w:space="0" w:color="auto"/>
            <w:bottom w:val="none" w:sz="0" w:space="0" w:color="auto"/>
            <w:right w:val="none" w:sz="0" w:space="0" w:color="auto"/>
          </w:divBdr>
        </w:div>
        <w:div w:id="1227647669">
          <w:marLeft w:val="480"/>
          <w:marRight w:val="0"/>
          <w:marTop w:val="0"/>
          <w:marBottom w:val="0"/>
          <w:divBdr>
            <w:top w:val="none" w:sz="0" w:space="0" w:color="auto"/>
            <w:left w:val="none" w:sz="0" w:space="0" w:color="auto"/>
            <w:bottom w:val="none" w:sz="0" w:space="0" w:color="auto"/>
            <w:right w:val="none" w:sz="0" w:space="0" w:color="auto"/>
          </w:divBdr>
        </w:div>
        <w:div w:id="1231186267">
          <w:marLeft w:val="480"/>
          <w:marRight w:val="0"/>
          <w:marTop w:val="0"/>
          <w:marBottom w:val="0"/>
          <w:divBdr>
            <w:top w:val="none" w:sz="0" w:space="0" w:color="auto"/>
            <w:left w:val="none" w:sz="0" w:space="0" w:color="auto"/>
            <w:bottom w:val="none" w:sz="0" w:space="0" w:color="auto"/>
            <w:right w:val="none" w:sz="0" w:space="0" w:color="auto"/>
          </w:divBdr>
        </w:div>
        <w:div w:id="1251112296">
          <w:marLeft w:val="480"/>
          <w:marRight w:val="0"/>
          <w:marTop w:val="0"/>
          <w:marBottom w:val="0"/>
          <w:divBdr>
            <w:top w:val="none" w:sz="0" w:space="0" w:color="auto"/>
            <w:left w:val="none" w:sz="0" w:space="0" w:color="auto"/>
            <w:bottom w:val="none" w:sz="0" w:space="0" w:color="auto"/>
            <w:right w:val="none" w:sz="0" w:space="0" w:color="auto"/>
          </w:divBdr>
        </w:div>
        <w:div w:id="1268267079">
          <w:marLeft w:val="480"/>
          <w:marRight w:val="0"/>
          <w:marTop w:val="0"/>
          <w:marBottom w:val="0"/>
          <w:divBdr>
            <w:top w:val="none" w:sz="0" w:space="0" w:color="auto"/>
            <w:left w:val="none" w:sz="0" w:space="0" w:color="auto"/>
            <w:bottom w:val="none" w:sz="0" w:space="0" w:color="auto"/>
            <w:right w:val="none" w:sz="0" w:space="0" w:color="auto"/>
          </w:divBdr>
        </w:div>
        <w:div w:id="1277368732">
          <w:marLeft w:val="480"/>
          <w:marRight w:val="0"/>
          <w:marTop w:val="0"/>
          <w:marBottom w:val="0"/>
          <w:divBdr>
            <w:top w:val="none" w:sz="0" w:space="0" w:color="auto"/>
            <w:left w:val="none" w:sz="0" w:space="0" w:color="auto"/>
            <w:bottom w:val="none" w:sz="0" w:space="0" w:color="auto"/>
            <w:right w:val="none" w:sz="0" w:space="0" w:color="auto"/>
          </w:divBdr>
        </w:div>
        <w:div w:id="1283465819">
          <w:marLeft w:val="480"/>
          <w:marRight w:val="0"/>
          <w:marTop w:val="0"/>
          <w:marBottom w:val="0"/>
          <w:divBdr>
            <w:top w:val="none" w:sz="0" w:space="0" w:color="auto"/>
            <w:left w:val="none" w:sz="0" w:space="0" w:color="auto"/>
            <w:bottom w:val="none" w:sz="0" w:space="0" w:color="auto"/>
            <w:right w:val="none" w:sz="0" w:space="0" w:color="auto"/>
          </w:divBdr>
        </w:div>
        <w:div w:id="1305504903">
          <w:marLeft w:val="480"/>
          <w:marRight w:val="0"/>
          <w:marTop w:val="0"/>
          <w:marBottom w:val="0"/>
          <w:divBdr>
            <w:top w:val="none" w:sz="0" w:space="0" w:color="auto"/>
            <w:left w:val="none" w:sz="0" w:space="0" w:color="auto"/>
            <w:bottom w:val="none" w:sz="0" w:space="0" w:color="auto"/>
            <w:right w:val="none" w:sz="0" w:space="0" w:color="auto"/>
          </w:divBdr>
        </w:div>
        <w:div w:id="1320158649">
          <w:marLeft w:val="480"/>
          <w:marRight w:val="0"/>
          <w:marTop w:val="0"/>
          <w:marBottom w:val="0"/>
          <w:divBdr>
            <w:top w:val="none" w:sz="0" w:space="0" w:color="auto"/>
            <w:left w:val="none" w:sz="0" w:space="0" w:color="auto"/>
            <w:bottom w:val="none" w:sz="0" w:space="0" w:color="auto"/>
            <w:right w:val="none" w:sz="0" w:space="0" w:color="auto"/>
          </w:divBdr>
        </w:div>
        <w:div w:id="1324433717">
          <w:marLeft w:val="480"/>
          <w:marRight w:val="0"/>
          <w:marTop w:val="0"/>
          <w:marBottom w:val="0"/>
          <w:divBdr>
            <w:top w:val="none" w:sz="0" w:space="0" w:color="auto"/>
            <w:left w:val="none" w:sz="0" w:space="0" w:color="auto"/>
            <w:bottom w:val="none" w:sz="0" w:space="0" w:color="auto"/>
            <w:right w:val="none" w:sz="0" w:space="0" w:color="auto"/>
          </w:divBdr>
        </w:div>
        <w:div w:id="1325278257">
          <w:marLeft w:val="480"/>
          <w:marRight w:val="0"/>
          <w:marTop w:val="0"/>
          <w:marBottom w:val="0"/>
          <w:divBdr>
            <w:top w:val="none" w:sz="0" w:space="0" w:color="auto"/>
            <w:left w:val="none" w:sz="0" w:space="0" w:color="auto"/>
            <w:bottom w:val="none" w:sz="0" w:space="0" w:color="auto"/>
            <w:right w:val="none" w:sz="0" w:space="0" w:color="auto"/>
          </w:divBdr>
        </w:div>
        <w:div w:id="1330476993">
          <w:marLeft w:val="480"/>
          <w:marRight w:val="0"/>
          <w:marTop w:val="0"/>
          <w:marBottom w:val="0"/>
          <w:divBdr>
            <w:top w:val="none" w:sz="0" w:space="0" w:color="auto"/>
            <w:left w:val="none" w:sz="0" w:space="0" w:color="auto"/>
            <w:bottom w:val="none" w:sz="0" w:space="0" w:color="auto"/>
            <w:right w:val="none" w:sz="0" w:space="0" w:color="auto"/>
          </w:divBdr>
        </w:div>
        <w:div w:id="1332831452">
          <w:marLeft w:val="480"/>
          <w:marRight w:val="0"/>
          <w:marTop w:val="0"/>
          <w:marBottom w:val="0"/>
          <w:divBdr>
            <w:top w:val="none" w:sz="0" w:space="0" w:color="auto"/>
            <w:left w:val="none" w:sz="0" w:space="0" w:color="auto"/>
            <w:bottom w:val="none" w:sz="0" w:space="0" w:color="auto"/>
            <w:right w:val="none" w:sz="0" w:space="0" w:color="auto"/>
          </w:divBdr>
        </w:div>
        <w:div w:id="1336230738">
          <w:marLeft w:val="480"/>
          <w:marRight w:val="0"/>
          <w:marTop w:val="0"/>
          <w:marBottom w:val="0"/>
          <w:divBdr>
            <w:top w:val="none" w:sz="0" w:space="0" w:color="auto"/>
            <w:left w:val="none" w:sz="0" w:space="0" w:color="auto"/>
            <w:bottom w:val="none" w:sz="0" w:space="0" w:color="auto"/>
            <w:right w:val="none" w:sz="0" w:space="0" w:color="auto"/>
          </w:divBdr>
        </w:div>
        <w:div w:id="1339623020">
          <w:marLeft w:val="480"/>
          <w:marRight w:val="0"/>
          <w:marTop w:val="0"/>
          <w:marBottom w:val="0"/>
          <w:divBdr>
            <w:top w:val="none" w:sz="0" w:space="0" w:color="auto"/>
            <w:left w:val="none" w:sz="0" w:space="0" w:color="auto"/>
            <w:bottom w:val="none" w:sz="0" w:space="0" w:color="auto"/>
            <w:right w:val="none" w:sz="0" w:space="0" w:color="auto"/>
          </w:divBdr>
        </w:div>
        <w:div w:id="1349330914">
          <w:marLeft w:val="480"/>
          <w:marRight w:val="0"/>
          <w:marTop w:val="0"/>
          <w:marBottom w:val="0"/>
          <w:divBdr>
            <w:top w:val="none" w:sz="0" w:space="0" w:color="auto"/>
            <w:left w:val="none" w:sz="0" w:space="0" w:color="auto"/>
            <w:bottom w:val="none" w:sz="0" w:space="0" w:color="auto"/>
            <w:right w:val="none" w:sz="0" w:space="0" w:color="auto"/>
          </w:divBdr>
        </w:div>
        <w:div w:id="1353604093">
          <w:marLeft w:val="480"/>
          <w:marRight w:val="0"/>
          <w:marTop w:val="0"/>
          <w:marBottom w:val="0"/>
          <w:divBdr>
            <w:top w:val="none" w:sz="0" w:space="0" w:color="auto"/>
            <w:left w:val="none" w:sz="0" w:space="0" w:color="auto"/>
            <w:bottom w:val="none" w:sz="0" w:space="0" w:color="auto"/>
            <w:right w:val="none" w:sz="0" w:space="0" w:color="auto"/>
          </w:divBdr>
        </w:div>
        <w:div w:id="1376391622">
          <w:marLeft w:val="480"/>
          <w:marRight w:val="0"/>
          <w:marTop w:val="0"/>
          <w:marBottom w:val="0"/>
          <w:divBdr>
            <w:top w:val="none" w:sz="0" w:space="0" w:color="auto"/>
            <w:left w:val="none" w:sz="0" w:space="0" w:color="auto"/>
            <w:bottom w:val="none" w:sz="0" w:space="0" w:color="auto"/>
            <w:right w:val="none" w:sz="0" w:space="0" w:color="auto"/>
          </w:divBdr>
        </w:div>
        <w:div w:id="1381897755">
          <w:marLeft w:val="480"/>
          <w:marRight w:val="0"/>
          <w:marTop w:val="0"/>
          <w:marBottom w:val="0"/>
          <w:divBdr>
            <w:top w:val="none" w:sz="0" w:space="0" w:color="auto"/>
            <w:left w:val="none" w:sz="0" w:space="0" w:color="auto"/>
            <w:bottom w:val="none" w:sz="0" w:space="0" w:color="auto"/>
            <w:right w:val="none" w:sz="0" w:space="0" w:color="auto"/>
          </w:divBdr>
        </w:div>
        <w:div w:id="1387608031">
          <w:marLeft w:val="480"/>
          <w:marRight w:val="0"/>
          <w:marTop w:val="0"/>
          <w:marBottom w:val="0"/>
          <w:divBdr>
            <w:top w:val="none" w:sz="0" w:space="0" w:color="auto"/>
            <w:left w:val="none" w:sz="0" w:space="0" w:color="auto"/>
            <w:bottom w:val="none" w:sz="0" w:space="0" w:color="auto"/>
            <w:right w:val="none" w:sz="0" w:space="0" w:color="auto"/>
          </w:divBdr>
        </w:div>
        <w:div w:id="1389765243">
          <w:marLeft w:val="480"/>
          <w:marRight w:val="0"/>
          <w:marTop w:val="0"/>
          <w:marBottom w:val="0"/>
          <w:divBdr>
            <w:top w:val="none" w:sz="0" w:space="0" w:color="auto"/>
            <w:left w:val="none" w:sz="0" w:space="0" w:color="auto"/>
            <w:bottom w:val="none" w:sz="0" w:space="0" w:color="auto"/>
            <w:right w:val="none" w:sz="0" w:space="0" w:color="auto"/>
          </w:divBdr>
        </w:div>
        <w:div w:id="1431311687">
          <w:marLeft w:val="480"/>
          <w:marRight w:val="0"/>
          <w:marTop w:val="0"/>
          <w:marBottom w:val="0"/>
          <w:divBdr>
            <w:top w:val="none" w:sz="0" w:space="0" w:color="auto"/>
            <w:left w:val="none" w:sz="0" w:space="0" w:color="auto"/>
            <w:bottom w:val="none" w:sz="0" w:space="0" w:color="auto"/>
            <w:right w:val="none" w:sz="0" w:space="0" w:color="auto"/>
          </w:divBdr>
        </w:div>
        <w:div w:id="1431702303">
          <w:marLeft w:val="480"/>
          <w:marRight w:val="0"/>
          <w:marTop w:val="0"/>
          <w:marBottom w:val="0"/>
          <w:divBdr>
            <w:top w:val="none" w:sz="0" w:space="0" w:color="auto"/>
            <w:left w:val="none" w:sz="0" w:space="0" w:color="auto"/>
            <w:bottom w:val="none" w:sz="0" w:space="0" w:color="auto"/>
            <w:right w:val="none" w:sz="0" w:space="0" w:color="auto"/>
          </w:divBdr>
        </w:div>
        <w:div w:id="1447702077">
          <w:marLeft w:val="480"/>
          <w:marRight w:val="0"/>
          <w:marTop w:val="0"/>
          <w:marBottom w:val="0"/>
          <w:divBdr>
            <w:top w:val="none" w:sz="0" w:space="0" w:color="auto"/>
            <w:left w:val="none" w:sz="0" w:space="0" w:color="auto"/>
            <w:bottom w:val="none" w:sz="0" w:space="0" w:color="auto"/>
            <w:right w:val="none" w:sz="0" w:space="0" w:color="auto"/>
          </w:divBdr>
        </w:div>
        <w:div w:id="1451388865">
          <w:marLeft w:val="480"/>
          <w:marRight w:val="0"/>
          <w:marTop w:val="0"/>
          <w:marBottom w:val="0"/>
          <w:divBdr>
            <w:top w:val="none" w:sz="0" w:space="0" w:color="auto"/>
            <w:left w:val="none" w:sz="0" w:space="0" w:color="auto"/>
            <w:bottom w:val="none" w:sz="0" w:space="0" w:color="auto"/>
            <w:right w:val="none" w:sz="0" w:space="0" w:color="auto"/>
          </w:divBdr>
        </w:div>
        <w:div w:id="1468664942">
          <w:marLeft w:val="480"/>
          <w:marRight w:val="0"/>
          <w:marTop w:val="0"/>
          <w:marBottom w:val="0"/>
          <w:divBdr>
            <w:top w:val="none" w:sz="0" w:space="0" w:color="auto"/>
            <w:left w:val="none" w:sz="0" w:space="0" w:color="auto"/>
            <w:bottom w:val="none" w:sz="0" w:space="0" w:color="auto"/>
            <w:right w:val="none" w:sz="0" w:space="0" w:color="auto"/>
          </w:divBdr>
        </w:div>
        <w:div w:id="1470170104">
          <w:marLeft w:val="480"/>
          <w:marRight w:val="0"/>
          <w:marTop w:val="0"/>
          <w:marBottom w:val="0"/>
          <w:divBdr>
            <w:top w:val="none" w:sz="0" w:space="0" w:color="auto"/>
            <w:left w:val="none" w:sz="0" w:space="0" w:color="auto"/>
            <w:bottom w:val="none" w:sz="0" w:space="0" w:color="auto"/>
            <w:right w:val="none" w:sz="0" w:space="0" w:color="auto"/>
          </w:divBdr>
        </w:div>
        <w:div w:id="1483698114">
          <w:marLeft w:val="480"/>
          <w:marRight w:val="0"/>
          <w:marTop w:val="0"/>
          <w:marBottom w:val="0"/>
          <w:divBdr>
            <w:top w:val="none" w:sz="0" w:space="0" w:color="auto"/>
            <w:left w:val="none" w:sz="0" w:space="0" w:color="auto"/>
            <w:bottom w:val="none" w:sz="0" w:space="0" w:color="auto"/>
            <w:right w:val="none" w:sz="0" w:space="0" w:color="auto"/>
          </w:divBdr>
        </w:div>
        <w:div w:id="1486581408">
          <w:marLeft w:val="480"/>
          <w:marRight w:val="0"/>
          <w:marTop w:val="0"/>
          <w:marBottom w:val="0"/>
          <w:divBdr>
            <w:top w:val="none" w:sz="0" w:space="0" w:color="auto"/>
            <w:left w:val="none" w:sz="0" w:space="0" w:color="auto"/>
            <w:bottom w:val="none" w:sz="0" w:space="0" w:color="auto"/>
            <w:right w:val="none" w:sz="0" w:space="0" w:color="auto"/>
          </w:divBdr>
        </w:div>
        <w:div w:id="1498694966">
          <w:marLeft w:val="480"/>
          <w:marRight w:val="0"/>
          <w:marTop w:val="0"/>
          <w:marBottom w:val="0"/>
          <w:divBdr>
            <w:top w:val="none" w:sz="0" w:space="0" w:color="auto"/>
            <w:left w:val="none" w:sz="0" w:space="0" w:color="auto"/>
            <w:bottom w:val="none" w:sz="0" w:space="0" w:color="auto"/>
            <w:right w:val="none" w:sz="0" w:space="0" w:color="auto"/>
          </w:divBdr>
        </w:div>
        <w:div w:id="1499343519">
          <w:marLeft w:val="480"/>
          <w:marRight w:val="0"/>
          <w:marTop w:val="0"/>
          <w:marBottom w:val="0"/>
          <w:divBdr>
            <w:top w:val="none" w:sz="0" w:space="0" w:color="auto"/>
            <w:left w:val="none" w:sz="0" w:space="0" w:color="auto"/>
            <w:bottom w:val="none" w:sz="0" w:space="0" w:color="auto"/>
            <w:right w:val="none" w:sz="0" w:space="0" w:color="auto"/>
          </w:divBdr>
        </w:div>
        <w:div w:id="1524629781">
          <w:marLeft w:val="480"/>
          <w:marRight w:val="0"/>
          <w:marTop w:val="0"/>
          <w:marBottom w:val="0"/>
          <w:divBdr>
            <w:top w:val="none" w:sz="0" w:space="0" w:color="auto"/>
            <w:left w:val="none" w:sz="0" w:space="0" w:color="auto"/>
            <w:bottom w:val="none" w:sz="0" w:space="0" w:color="auto"/>
            <w:right w:val="none" w:sz="0" w:space="0" w:color="auto"/>
          </w:divBdr>
        </w:div>
        <w:div w:id="1535850090">
          <w:marLeft w:val="480"/>
          <w:marRight w:val="0"/>
          <w:marTop w:val="0"/>
          <w:marBottom w:val="0"/>
          <w:divBdr>
            <w:top w:val="none" w:sz="0" w:space="0" w:color="auto"/>
            <w:left w:val="none" w:sz="0" w:space="0" w:color="auto"/>
            <w:bottom w:val="none" w:sz="0" w:space="0" w:color="auto"/>
            <w:right w:val="none" w:sz="0" w:space="0" w:color="auto"/>
          </w:divBdr>
        </w:div>
        <w:div w:id="1552880065">
          <w:marLeft w:val="480"/>
          <w:marRight w:val="0"/>
          <w:marTop w:val="0"/>
          <w:marBottom w:val="0"/>
          <w:divBdr>
            <w:top w:val="none" w:sz="0" w:space="0" w:color="auto"/>
            <w:left w:val="none" w:sz="0" w:space="0" w:color="auto"/>
            <w:bottom w:val="none" w:sz="0" w:space="0" w:color="auto"/>
            <w:right w:val="none" w:sz="0" w:space="0" w:color="auto"/>
          </w:divBdr>
        </w:div>
        <w:div w:id="1569996610">
          <w:marLeft w:val="480"/>
          <w:marRight w:val="0"/>
          <w:marTop w:val="0"/>
          <w:marBottom w:val="0"/>
          <w:divBdr>
            <w:top w:val="none" w:sz="0" w:space="0" w:color="auto"/>
            <w:left w:val="none" w:sz="0" w:space="0" w:color="auto"/>
            <w:bottom w:val="none" w:sz="0" w:space="0" w:color="auto"/>
            <w:right w:val="none" w:sz="0" w:space="0" w:color="auto"/>
          </w:divBdr>
        </w:div>
        <w:div w:id="1579554827">
          <w:marLeft w:val="480"/>
          <w:marRight w:val="0"/>
          <w:marTop w:val="0"/>
          <w:marBottom w:val="0"/>
          <w:divBdr>
            <w:top w:val="none" w:sz="0" w:space="0" w:color="auto"/>
            <w:left w:val="none" w:sz="0" w:space="0" w:color="auto"/>
            <w:bottom w:val="none" w:sz="0" w:space="0" w:color="auto"/>
            <w:right w:val="none" w:sz="0" w:space="0" w:color="auto"/>
          </w:divBdr>
        </w:div>
        <w:div w:id="1598057308">
          <w:marLeft w:val="480"/>
          <w:marRight w:val="0"/>
          <w:marTop w:val="0"/>
          <w:marBottom w:val="0"/>
          <w:divBdr>
            <w:top w:val="none" w:sz="0" w:space="0" w:color="auto"/>
            <w:left w:val="none" w:sz="0" w:space="0" w:color="auto"/>
            <w:bottom w:val="none" w:sz="0" w:space="0" w:color="auto"/>
            <w:right w:val="none" w:sz="0" w:space="0" w:color="auto"/>
          </w:divBdr>
        </w:div>
        <w:div w:id="1612276905">
          <w:marLeft w:val="480"/>
          <w:marRight w:val="0"/>
          <w:marTop w:val="0"/>
          <w:marBottom w:val="0"/>
          <w:divBdr>
            <w:top w:val="none" w:sz="0" w:space="0" w:color="auto"/>
            <w:left w:val="none" w:sz="0" w:space="0" w:color="auto"/>
            <w:bottom w:val="none" w:sz="0" w:space="0" w:color="auto"/>
            <w:right w:val="none" w:sz="0" w:space="0" w:color="auto"/>
          </w:divBdr>
        </w:div>
        <w:div w:id="1613130781">
          <w:marLeft w:val="480"/>
          <w:marRight w:val="0"/>
          <w:marTop w:val="0"/>
          <w:marBottom w:val="0"/>
          <w:divBdr>
            <w:top w:val="none" w:sz="0" w:space="0" w:color="auto"/>
            <w:left w:val="none" w:sz="0" w:space="0" w:color="auto"/>
            <w:bottom w:val="none" w:sz="0" w:space="0" w:color="auto"/>
            <w:right w:val="none" w:sz="0" w:space="0" w:color="auto"/>
          </w:divBdr>
        </w:div>
        <w:div w:id="1627663555">
          <w:marLeft w:val="480"/>
          <w:marRight w:val="0"/>
          <w:marTop w:val="0"/>
          <w:marBottom w:val="0"/>
          <w:divBdr>
            <w:top w:val="none" w:sz="0" w:space="0" w:color="auto"/>
            <w:left w:val="none" w:sz="0" w:space="0" w:color="auto"/>
            <w:bottom w:val="none" w:sz="0" w:space="0" w:color="auto"/>
            <w:right w:val="none" w:sz="0" w:space="0" w:color="auto"/>
          </w:divBdr>
        </w:div>
        <w:div w:id="1637298598">
          <w:marLeft w:val="480"/>
          <w:marRight w:val="0"/>
          <w:marTop w:val="0"/>
          <w:marBottom w:val="0"/>
          <w:divBdr>
            <w:top w:val="none" w:sz="0" w:space="0" w:color="auto"/>
            <w:left w:val="none" w:sz="0" w:space="0" w:color="auto"/>
            <w:bottom w:val="none" w:sz="0" w:space="0" w:color="auto"/>
            <w:right w:val="none" w:sz="0" w:space="0" w:color="auto"/>
          </w:divBdr>
        </w:div>
        <w:div w:id="1649476048">
          <w:marLeft w:val="480"/>
          <w:marRight w:val="0"/>
          <w:marTop w:val="0"/>
          <w:marBottom w:val="0"/>
          <w:divBdr>
            <w:top w:val="none" w:sz="0" w:space="0" w:color="auto"/>
            <w:left w:val="none" w:sz="0" w:space="0" w:color="auto"/>
            <w:bottom w:val="none" w:sz="0" w:space="0" w:color="auto"/>
            <w:right w:val="none" w:sz="0" w:space="0" w:color="auto"/>
          </w:divBdr>
        </w:div>
        <w:div w:id="1649899796">
          <w:marLeft w:val="480"/>
          <w:marRight w:val="0"/>
          <w:marTop w:val="0"/>
          <w:marBottom w:val="0"/>
          <w:divBdr>
            <w:top w:val="none" w:sz="0" w:space="0" w:color="auto"/>
            <w:left w:val="none" w:sz="0" w:space="0" w:color="auto"/>
            <w:bottom w:val="none" w:sz="0" w:space="0" w:color="auto"/>
            <w:right w:val="none" w:sz="0" w:space="0" w:color="auto"/>
          </w:divBdr>
        </w:div>
        <w:div w:id="1650591122">
          <w:marLeft w:val="480"/>
          <w:marRight w:val="0"/>
          <w:marTop w:val="0"/>
          <w:marBottom w:val="0"/>
          <w:divBdr>
            <w:top w:val="none" w:sz="0" w:space="0" w:color="auto"/>
            <w:left w:val="none" w:sz="0" w:space="0" w:color="auto"/>
            <w:bottom w:val="none" w:sz="0" w:space="0" w:color="auto"/>
            <w:right w:val="none" w:sz="0" w:space="0" w:color="auto"/>
          </w:divBdr>
        </w:div>
        <w:div w:id="1653363897">
          <w:marLeft w:val="480"/>
          <w:marRight w:val="0"/>
          <w:marTop w:val="0"/>
          <w:marBottom w:val="0"/>
          <w:divBdr>
            <w:top w:val="none" w:sz="0" w:space="0" w:color="auto"/>
            <w:left w:val="none" w:sz="0" w:space="0" w:color="auto"/>
            <w:bottom w:val="none" w:sz="0" w:space="0" w:color="auto"/>
            <w:right w:val="none" w:sz="0" w:space="0" w:color="auto"/>
          </w:divBdr>
        </w:div>
        <w:div w:id="1673099406">
          <w:marLeft w:val="480"/>
          <w:marRight w:val="0"/>
          <w:marTop w:val="0"/>
          <w:marBottom w:val="0"/>
          <w:divBdr>
            <w:top w:val="none" w:sz="0" w:space="0" w:color="auto"/>
            <w:left w:val="none" w:sz="0" w:space="0" w:color="auto"/>
            <w:bottom w:val="none" w:sz="0" w:space="0" w:color="auto"/>
            <w:right w:val="none" w:sz="0" w:space="0" w:color="auto"/>
          </w:divBdr>
        </w:div>
        <w:div w:id="1683505814">
          <w:marLeft w:val="480"/>
          <w:marRight w:val="0"/>
          <w:marTop w:val="0"/>
          <w:marBottom w:val="0"/>
          <w:divBdr>
            <w:top w:val="none" w:sz="0" w:space="0" w:color="auto"/>
            <w:left w:val="none" w:sz="0" w:space="0" w:color="auto"/>
            <w:bottom w:val="none" w:sz="0" w:space="0" w:color="auto"/>
            <w:right w:val="none" w:sz="0" w:space="0" w:color="auto"/>
          </w:divBdr>
        </w:div>
        <w:div w:id="1764060457">
          <w:marLeft w:val="480"/>
          <w:marRight w:val="0"/>
          <w:marTop w:val="0"/>
          <w:marBottom w:val="0"/>
          <w:divBdr>
            <w:top w:val="none" w:sz="0" w:space="0" w:color="auto"/>
            <w:left w:val="none" w:sz="0" w:space="0" w:color="auto"/>
            <w:bottom w:val="none" w:sz="0" w:space="0" w:color="auto"/>
            <w:right w:val="none" w:sz="0" w:space="0" w:color="auto"/>
          </w:divBdr>
        </w:div>
        <w:div w:id="1773280307">
          <w:marLeft w:val="480"/>
          <w:marRight w:val="0"/>
          <w:marTop w:val="0"/>
          <w:marBottom w:val="0"/>
          <w:divBdr>
            <w:top w:val="none" w:sz="0" w:space="0" w:color="auto"/>
            <w:left w:val="none" w:sz="0" w:space="0" w:color="auto"/>
            <w:bottom w:val="none" w:sz="0" w:space="0" w:color="auto"/>
            <w:right w:val="none" w:sz="0" w:space="0" w:color="auto"/>
          </w:divBdr>
        </w:div>
        <w:div w:id="1775248345">
          <w:marLeft w:val="480"/>
          <w:marRight w:val="0"/>
          <w:marTop w:val="0"/>
          <w:marBottom w:val="0"/>
          <w:divBdr>
            <w:top w:val="none" w:sz="0" w:space="0" w:color="auto"/>
            <w:left w:val="none" w:sz="0" w:space="0" w:color="auto"/>
            <w:bottom w:val="none" w:sz="0" w:space="0" w:color="auto"/>
            <w:right w:val="none" w:sz="0" w:space="0" w:color="auto"/>
          </w:divBdr>
        </w:div>
        <w:div w:id="1805006646">
          <w:marLeft w:val="480"/>
          <w:marRight w:val="0"/>
          <w:marTop w:val="0"/>
          <w:marBottom w:val="0"/>
          <w:divBdr>
            <w:top w:val="none" w:sz="0" w:space="0" w:color="auto"/>
            <w:left w:val="none" w:sz="0" w:space="0" w:color="auto"/>
            <w:bottom w:val="none" w:sz="0" w:space="0" w:color="auto"/>
            <w:right w:val="none" w:sz="0" w:space="0" w:color="auto"/>
          </w:divBdr>
        </w:div>
        <w:div w:id="1809740293">
          <w:marLeft w:val="480"/>
          <w:marRight w:val="0"/>
          <w:marTop w:val="0"/>
          <w:marBottom w:val="0"/>
          <w:divBdr>
            <w:top w:val="none" w:sz="0" w:space="0" w:color="auto"/>
            <w:left w:val="none" w:sz="0" w:space="0" w:color="auto"/>
            <w:bottom w:val="none" w:sz="0" w:space="0" w:color="auto"/>
            <w:right w:val="none" w:sz="0" w:space="0" w:color="auto"/>
          </w:divBdr>
        </w:div>
        <w:div w:id="1813786567">
          <w:marLeft w:val="480"/>
          <w:marRight w:val="0"/>
          <w:marTop w:val="0"/>
          <w:marBottom w:val="0"/>
          <w:divBdr>
            <w:top w:val="none" w:sz="0" w:space="0" w:color="auto"/>
            <w:left w:val="none" w:sz="0" w:space="0" w:color="auto"/>
            <w:bottom w:val="none" w:sz="0" w:space="0" w:color="auto"/>
            <w:right w:val="none" w:sz="0" w:space="0" w:color="auto"/>
          </w:divBdr>
        </w:div>
        <w:div w:id="1817381381">
          <w:marLeft w:val="480"/>
          <w:marRight w:val="0"/>
          <w:marTop w:val="0"/>
          <w:marBottom w:val="0"/>
          <w:divBdr>
            <w:top w:val="none" w:sz="0" w:space="0" w:color="auto"/>
            <w:left w:val="none" w:sz="0" w:space="0" w:color="auto"/>
            <w:bottom w:val="none" w:sz="0" w:space="0" w:color="auto"/>
            <w:right w:val="none" w:sz="0" w:space="0" w:color="auto"/>
          </w:divBdr>
        </w:div>
        <w:div w:id="1827699402">
          <w:marLeft w:val="480"/>
          <w:marRight w:val="0"/>
          <w:marTop w:val="0"/>
          <w:marBottom w:val="0"/>
          <w:divBdr>
            <w:top w:val="none" w:sz="0" w:space="0" w:color="auto"/>
            <w:left w:val="none" w:sz="0" w:space="0" w:color="auto"/>
            <w:bottom w:val="none" w:sz="0" w:space="0" w:color="auto"/>
            <w:right w:val="none" w:sz="0" w:space="0" w:color="auto"/>
          </w:divBdr>
        </w:div>
        <w:div w:id="1846937099">
          <w:marLeft w:val="480"/>
          <w:marRight w:val="0"/>
          <w:marTop w:val="0"/>
          <w:marBottom w:val="0"/>
          <w:divBdr>
            <w:top w:val="none" w:sz="0" w:space="0" w:color="auto"/>
            <w:left w:val="none" w:sz="0" w:space="0" w:color="auto"/>
            <w:bottom w:val="none" w:sz="0" w:space="0" w:color="auto"/>
            <w:right w:val="none" w:sz="0" w:space="0" w:color="auto"/>
          </w:divBdr>
        </w:div>
        <w:div w:id="1856070228">
          <w:marLeft w:val="480"/>
          <w:marRight w:val="0"/>
          <w:marTop w:val="0"/>
          <w:marBottom w:val="0"/>
          <w:divBdr>
            <w:top w:val="none" w:sz="0" w:space="0" w:color="auto"/>
            <w:left w:val="none" w:sz="0" w:space="0" w:color="auto"/>
            <w:bottom w:val="none" w:sz="0" w:space="0" w:color="auto"/>
            <w:right w:val="none" w:sz="0" w:space="0" w:color="auto"/>
          </w:divBdr>
        </w:div>
        <w:div w:id="1862472525">
          <w:marLeft w:val="480"/>
          <w:marRight w:val="0"/>
          <w:marTop w:val="0"/>
          <w:marBottom w:val="0"/>
          <w:divBdr>
            <w:top w:val="none" w:sz="0" w:space="0" w:color="auto"/>
            <w:left w:val="none" w:sz="0" w:space="0" w:color="auto"/>
            <w:bottom w:val="none" w:sz="0" w:space="0" w:color="auto"/>
            <w:right w:val="none" w:sz="0" w:space="0" w:color="auto"/>
          </w:divBdr>
        </w:div>
        <w:div w:id="1874534131">
          <w:marLeft w:val="480"/>
          <w:marRight w:val="0"/>
          <w:marTop w:val="0"/>
          <w:marBottom w:val="0"/>
          <w:divBdr>
            <w:top w:val="none" w:sz="0" w:space="0" w:color="auto"/>
            <w:left w:val="none" w:sz="0" w:space="0" w:color="auto"/>
            <w:bottom w:val="none" w:sz="0" w:space="0" w:color="auto"/>
            <w:right w:val="none" w:sz="0" w:space="0" w:color="auto"/>
          </w:divBdr>
        </w:div>
        <w:div w:id="1903177379">
          <w:marLeft w:val="480"/>
          <w:marRight w:val="0"/>
          <w:marTop w:val="0"/>
          <w:marBottom w:val="0"/>
          <w:divBdr>
            <w:top w:val="none" w:sz="0" w:space="0" w:color="auto"/>
            <w:left w:val="none" w:sz="0" w:space="0" w:color="auto"/>
            <w:bottom w:val="none" w:sz="0" w:space="0" w:color="auto"/>
            <w:right w:val="none" w:sz="0" w:space="0" w:color="auto"/>
          </w:divBdr>
        </w:div>
        <w:div w:id="1917477435">
          <w:marLeft w:val="480"/>
          <w:marRight w:val="0"/>
          <w:marTop w:val="0"/>
          <w:marBottom w:val="0"/>
          <w:divBdr>
            <w:top w:val="none" w:sz="0" w:space="0" w:color="auto"/>
            <w:left w:val="none" w:sz="0" w:space="0" w:color="auto"/>
            <w:bottom w:val="none" w:sz="0" w:space="0" w:color="auto"/>
            <w:right w:val="none" w:sz="0" w:space="0" w:color="auto"/>
          </w:divBdr>
        </w:div>
        <w:div w:id="1926188625">
          <w:marLeft w:val="480"/>
          <w:marRight w:val="0"/>
          <w:marTop w:val="0"/>
          <w:marBottom w:val="0"/>
          <w:divBdr>
            <w:top w:val="none" w:sz="0" w:space="0" w:color="auto"/>
            <w:left w:val="none" w:sz="0" w:space="0" w:color="auto"/>
            <w:bottom w:val="none" w:sz="0" w:space="0" w:color="auto"/>
            <w:right w:val="none" w:sz="0" w:space="0" w:color="auto"/>
          </w:divBdr>
        </w:div>
        <w:div w:id="1927108929">
          <w:marLeft w:val="480"/>
          <w:marRight w:val="0"/>
          <w:marTop w:val="0"/>
          <w:marBottom w:val="0"/>
          <w:divBdr>
            <w:top w:val="none" w:sz="0" w:space="0" w:color="auto"/>
            <w:left w:val="none" w:sz="0" w:space="0" w:color="auto"/>
            <w:bottom w:val="none" w:sz="0" w:space="0" w:color="auto"/>
            <w:right w:val="none" w:sz="0" w:space="0" w:color="auto"/>
          </w:divBdr>
        </w:div>
        <w:div w:id="1930582796">
          <w:marLeft w:val="480"/>
          <w:marRight w:val="0"/>
          <w:marTop w:val="0"/>
          <w:marBottom w:val="0"/>
          <w:divBdr>
            <w:top w:val="none" w:sz="0" w:space="0" w:color="auto"/>
            <w:left w:val="none" w:sz="0" w:space="0" w:color="auto"/>
            <w:bottom w:val="none" w:sz="0" w:space="0" w:color="auto"/>
            <w:right w:val="none" w:sz="0" w:space="0" w:color="auto"/>
          </w:divBdr>
        </w:div>
        <w:div w:id="1937712235">
          <w:marLeft w:val="480"/>
          <w:marRight w:val="0"/>
          <w:marTop w:val="0"/>
          <w:marBottom w:val="0"/>
          <w:divBdr>
            <w:top w:val="none" w:sz="0" w:space="0" w:color="auto"/>
            <w:left w:val="none" w:sz="0" w:space="0" w:color="auto"/>
            <w:bottom w:val="none" w:sz="0" w:space="0" w:color="auto"/>
            <w:right w:val="none" w:sz="0" w:space="0" w:color="auto"/>
          </w:divBdr>
        </w:div>
        <w:div w:id="1955483603">
          <w:marLeft w:val="480"/>
          <w:marRight w:val="0"/>
          <w:marTop w:val="0"/>
          <w:marBottom w:val="0"/>
          <w:divBdr>
            <w:top w:val="none" w:sz="0" w:space="0" w:color="auto"/>
            <w:left w:val="none" w:sz="0" w:space="0" w:color="auto"/>
            <w:bottom w:val="none" w:sz="0" w:space="0" w:color="auto"/>
            <w:right w:val="none" w:sz="0" w:space="0" w:color="auto"/>
          </w:divBdr>
        </w:div>
        <w:div w:id="1957131656">
          <w:marLeft w:val="480"/>
          <w:marRight w:val="0"/>
          <w:marTop w:val="0"/>
          <w:marBottom w:val="0"/>
          <w:divBdr>
            <w:top w:val="none" w:sz="0" w:space="0" w:color="auto"/>
            <w:left w:val="none" w:sz="0" w:space="0" w:color="auto"/>
            <w:bottom w:val="none" w:sz="0" w:space="0" w:color="auto"/>
            <w:right w:val="none" w:sz="0" w:space="0" w:color="auto"/>
          </w:divBdr>
        </w:div>
        <w:div w:id="1975720379">
          <w:marLeft w:val="480"/>
          <w:marRight w:val="0"/>
          <w:marTop w:val="0"/>
          <w:marBottom w:val="0"/>
          <w:divBdr>
            <w:top w:val="none" w:sz="0" w:space="0" w:color="auto"/>
            <w:left w:val="none" w:sz="0" w:space="0" w:color="auto"/>
            <w:bottom w:val="none" w:sz="0" w:space="0" w:color="auto"/>
            <w:right w:val="none" w:sz="0" w:space="0" w:color="auto"/>
          </w:divBdr>
        </w:div>
        <w:div w:id="1995134403">
          <w:marLeft w:val="480"/>
          <w:marRight w:val="0"/>
          <w:marTop w:val="0"/>
          <w:marBottom w:val="0"/>
          <w:divBdr>
            <w:top w:val="none" w:sz="0" w:space="0" w:color="auto"/>
            <w:left w:val="none" w:sz="0" w:space="0" w:color="auto"/>
            <w:bottom w:val="none" w:sz="0" w:space="0" w:color="auto"/>
            <w:right w:val="none" w:sz="0" w:space="0" w:color="auto"/>
          </w:divBdr>
        </w:div>
        <w:div w:id="1998457917">
          <w:marLeft w:val="480"/>
          <w:marRight w:val="0"/>
          <w:marTop w:val="0"/>
          <w:marBottom w:val="0"/>
          <w:divBdr>
            <w:top w:val="none" w:sz="0" w:space="0" w:color="auto"/>
            <w:left w:val="none" w:sz="0" w:space="0" w:color="auto"/>
            <w:bottom w:val="none" w:sz="0" w:space="0" w:color="auto"/>
            <w:right w:val="none" w:sz="0" w:space="0" w:color="auto"/>
          </w:divBdr>
        </w:div>
        <w:div w:id="2007198522">
          <w:marLeft w:val="480"/>
          <w:marRight w:val="0"/>
          <w:marTop w:val="0"/>
          <w:marBottom w:val="0"/>
          <w:divBdr>
            <w:top w:val="none" w:sz="0" w:space="0" w:color="auto"/>
            <w:left w:val="none" w:sz="0" w:space="0" w:color="auto"/>
            <w:bottom w:val="none" w:sz="0" w:space="0" w:color="auto"/>
            <w:right w:val="none" w:sz="0" w:space="0" w:color="auto"/>
          </w:divBdr>
        </w:div>
        <w:div w:id="2012758434">
          <w:marLeft w:val="480"/>
          <w:marRight w:val="0"/>
          <w:marTop w:val="0"/>
          <w:marBottom w:val="0"/>
          <w:divBdr>
            <w:top w:val="none" w:sz="0" w:space="0" w:color="auto"/>
            <w:left w:val="none" w:sz="0" w:space="0" w:color="auto"/>
            <w:bottom w:val="none" w:sz="0" w:space="0" w:color="auto"/>
            <w:right w:val="none" w:sz="0" w:space="0" w:color="auto"/>
          </w:divBdr>
        </w:div>
        <w:div w:id="2017419318">
          <w:marLeft w:val="480"/>
          <w:marRight w:val="0"/>
          <w:marTop w:val="0"/>
          <w:marBottom w:val="0"/>
          <w:divBdr>
            <w:top w:val="none" w:sz="0" w:space="0" w:color="auto"/>
            <w:left w:val="none" w:sz="0" w:space="0" w:color="auto"/>
            <w:bottom w:val="none" w:sz="0" w:space="0" w:color="auto"/>
            <w:right w:val="none" w:sz="0" w:space="0" w:color="auto"/>
          </w:divBdr>
        </w:div>
      </w:divsChild>
    </w:div>
    <w:div w:id="1030641630">
      <w:marLeft w:val="480"/>
      <w:marRight w:val="0"/>
      <w:marTop w:val="0"/>
      <w:marBottom w:val="0"/>
      <w:divBdr>
        <w:top w:val="none" w:sz="0" w:space="0" w:color="auto"/>
        <w:left w:val="none" w:sz="0" w:space="0" w:color="auto"/>
        <w:bottom w:val="none" w:sz="0" w:space="0" w:color="auto"/>
        <w:right w:val="none" w:sz="0" w:space="0" w:color="auto"/>
      </w:divBdr>
    </w:div>
    <w:div w:id="1030912465">
      <w:marLeft w:val="480"/>
      <w:marRight w:val="0"/>
      <w:marTop w:val="0"/>
      <w:marBottom w:val="0"/>
      <w:divBdr>
        <w:top w:val="none" w:sz="0" w:space="0" w:color="auto"/>
        <w:left w:val="none" w:sz="0" w:space="0" w:color="auto"/>
        <w:bottom w:val="none" w:sz="0" w:space="0" w:color="auto"/>
        <w:right w:val="none" w:sz="0" w:space="0" w:color="auto"/>
      </w:divBdr>
    </w:div>
    <w:div w:id="1030952198">
      <w:marLeft w:val="480"/>
      <w:marRight w:val="0"/>
      <w:marTop w:val="0"/>
      <w:marBottom w:val="0"/>
      <w:divBdr>
        <w:top w:val="none" w:sz="0" w:space="0" w:color="auto"/>
        <w:left w:val="none" w:sz="0" w:space="0" w:color="auto"/>
        <w:bottom w:val="none" w:sz="0" w:space="0" w:color="auto"/>
        <w:right w:val="none" w:sz="0" w:space="0" w:color="auto"/>
      </w:divBdr>
    </w:div>
    <w:div w:id="1031028035">
      <w:marLeft w:val="480"/>
      <w:marRight w:val="0"/>
      <w:marTop w:val="0"/>
      <w:marBottom w:val="0"/>
      <w:divBdr>
        <w:top w:val="none" w:sz="0" w:space="0" w:color="auto"/>
        <w:left w:val="none" w:sz="0" w:space="0" w:color="auto"/>
        <w:bottom w:val="none" w:sz="0" w:space="0" w:color="auto"/>
        <w:right w:val="none" w:sz="0" w:space="0" w:color="auto"/>
      </w:divBdr>
    </w:div>
    <w:div w:id="1031145396">
      <w:marLeft w:val="480"/>
      <w:marRight w:val="0"/>
      <w:marTop w:val="0"/>
      <w:marBottom w:val="0"/>
      <w:divBdr>
        <w:top w:val="none" w:sz="0" w:space="0" w:color="auto"/>
        <w:left w:val="none" w:sz="0" w:space="0" w:color="auto"/>
        <w:bottom w:val="none" w:sz="0" w:space="0" w:color="auto"/>
        <w:right w:val="none" w:sz="0" w:space="0" w:color="auto"/>
      </w:divBdr>
    </w:div>
    <w:div w:id="1031148622">
      <w:marLeft w:val="480"/>
      <w:marRight w:val="0"/>
      <w:marTop w:val="0"/>
      <w:marBottom w:val="0"/>
      <w:divBdr>
        <w:top w:val="none" w:sz="0" w:space="0" w:color="auto"/>
        <w:left w:val="none" w:sz="0" w:space="0" w:color="auto"/>
        <w:bottom w:val="none" w:sz="0" w:space="0" w:color="auto"/>
        <w:right w:val="none" w:sz="0" w:space="0" w:color="auto"/>
      </w:divBdr>
    </w:div>
    <w:div w:id="1031419387">
      <w:marLeft w:val="480"/>
      <w:marRight w:val="0"/>
      <w:marTop w:val="0"/>
      <w:marBottom w:val="0"/>
      <w:divBdr>
        <w:top w:val="none" w:sz="0" w:space="0" w:color="auto"/>
        <w:left w:val="none" w:sz="0" w:space="0" w:color="auto"/>
        <w:bottom w:val="none" w:sz="0" w:space="0" w:color="auto"/>
        <w:right w:val="none" w:sz="0" w:space="0" w:color="auto"/>
      </w:divBdr>
    </w:div>
    <w:div w:id="1031422059">
      <w:bodyDiv w:val="1"/>
      <w:marLeft w:val="0"/>
      <w:marRight w:val="0"/>
      <w:marTop w:val="0"/>
      <w:marBottom w:val="0"/>
      <w:divBdr>
        <w:top w:val="none" w:sz="0" w:space="0" w:color="auto"/>
        <w:left w:val="none" w:sz="0" w:space="0" w:color="auto"/>
        <w:bottom w:val="none" w:sz="0" w:space="0" w:color="auto"/>
        <w:right w:val="none" w:sz="0" w:space="0" w:color="auto"/>
      </w:divBdr>
    </w:div>
    <w:div w:id="1031539009">
      <w:marLeft w:val="480"/>
      <w:marRight w:val="0"/>
      <w:marTop w:val="0"/>
      <w:marBottom w:val="0"/>
      <w:divBdr>
        <w:top w:val="none" w:sz="0" w:space="0" w:color="auto"/>
        <w:left w:val="none" w:sz="0" w:space="0" w:color="auto"/>
        <w:bottom w:val="none" w:sz="0" w:space="0" w:color="auto"/>
        <w:right w:val="none" w:sz="0" w:space="0" w:color="auto"/>
      </w:divBdr>
    </w:div>
    <w:div w:id="1031539765">
      <w:marLeft w:val="480"/>
      <w:marRight w:val="0"/>
      <w:marTop w:val="0"/>
      <w:marBottom w:val="0"/>
      <w:divBdr>
        <w:top w:val="none" w:sz="0" w:space="0" w:color="auto"/>
        <w:left w:val="none" w:sz="0" w:space="0" w:color="auto"/>
        <w:bottom w:val="none" w:sz="0" w:space="0" w:color="auto"/>
        <w:right w:val="none" w:sz="0" w:space="0" w:color="auto"/>
      </w:divBdr>
    </w:div>
    <w:div w:id="1031689381">
      <w:marLeft w:val="480"/>
      <w:marRight w:val="0"/>
      <w:marTop w:val="0"/>
      <w:marBottom w:val="0"/>
      <w:divBdr>
        <w:top w:val="none" w:sz="0" w:space="0" w:color="auto"/>
        <w:left w:val="none" w:sz="0" w:space="0" w:color="auto"/>
        <w:bottom w:val="none" w:sz="0" w:space="0" w:color="auto"/>
        <w:right w:val="none" w:sz="0" w:space="0" w:color="auto"/>
      </w:divBdr>
    </w:div>
    <w:div w:id="1031953444">
      <w:marLeft w:val="480"/>
      <w:marRight w:val="0"/>
      <w:marTop w:val="0"/>
      <w:marBottom w:val="0"/>
      <w:divBdr>
        <w:top w:val="none" w:sz="0" w:space="0" w:color="auto"/>
        <w:left w:val="none" w:sz="0" w:space="0" w:color="auto"/>
        <w:bottom w:val="none" w:sz="0" w:space="0" w:color="auto"/>
        <w:right w:val="none" w:sz="0" w:space="0" w:color="auto"/>
      </w:divBdr>
    </w:div>
    <w:div w:id="1031957613">
      <w:marLeft w:val="480"/>
      <w:marRight w:val="0"/>
      <w:marTop w:val="0"/>
      <w:marBottom w:val="0"/>
      <w:divBdr>
        <w:top w:val="none" w:sz="0" w:space="0" w:color="auto"/>
        <w:left w:val="none" w:sz="0" w:space="0" w:color="auto"/>
        <w:bottom w:val="none" w:sz="0" w:space="0" w:color="auto"/>
        <w:right w:val="none" w:sz="0" w:space="0" w:color="auto"/>
      </w:divBdr>
    </w:div>
    <w:div w:id="1031957995">
      <w:marLeft w:val="480"/>
      <w:marRight w:val="0"/>
      <w:marTop w:val="0"/>
      <w:marBottom w:val="0"/>
      <w:divBdr>
        <w:top w:val="none" w:sz="0" w:space="0" w:color="auto"/>
        <w:left w:val="none" w:sz="0" w:space="0" w:color="auto"/>
        <w:bottom w:val="none" w:sz="0" w:space="0" w:color="auto"/>
        <w:right w:val="none" w:sz="0" w:space="0" w:color="auto"/>
      </w:divBdr>
    </w:div>
    <w:div w:id="1032147975">
      <w:marLeft w:val="480"/>
      <w:marRight w:val="0"/>
      <w:marTop w:val="0"/>
      <w:marBottom w:val="0"/>
      <w:divBdr>
        <w:top w:val="none" w:sz="0" w:space="0" w:color="auto"/>
        <w:left w:val="none" w:sz="0" w:space="0" w:color="auto"/>
        <w:bottom w:val="none" w:sz="0" w:space="0" w:color="auto"/>
        <w:right w:val="none" w:sz="0" w:space="0" w:color="auto"/>
      </w:divBdr>
    </w:div>
    <w:div w:id="1032222200">
      <w:marLeft w:val="480"/>
      <w:marRight w:val="0"/>
      <w:marTop w:val="0"/>
      <w:marBottom w:val="0"/>
      <w:divBdr>
        <w:top w:val="none" w:sz="0" w:space="0" w:color="auto"/>
        <w:left w:val="none" w:sz="0" w:space="0" w:color="auto"/>
        <w:bottom w:val="none" w:sz="0" w:space="0" w:color="auto"/>
        <w:right w:val="none" w:sz="0" w:space="0" w:color="auto"/>
      </w:divBdr>
    </w:div>
    <w:div w:id="1032537793">
      <w:marLeft w:val="480"/>
      <w:marRight w:val="0"/>
      <w:marTop w:val="0"/>
      <w:marBottom w:val="0"/>
      <w:divBdr>
        <w:top w:val="none" w:sz="0" w:space="0" w:color="auto"/>
        <w:left w:val="none" w:sz="0" w:space="0" w:color="auto"/>
        <w:bottom w:val="none" w:sz="0" w:space="0" w:color="auto"/>
        <w:right w:val="none" w:sz="0" w:space="0" w:color="auto"/>
      </w:divBdr>
    </w:div>
    <w:div w:id="1032612742">
      <w:marLeft w:val="480"/>
      <w:marRight w:val="0"/>
      <w:marTop w:val="0"/>
      <w:marBottom w:val="0"/>
      <w:divBdr>
        <w:top w:val="none" w:sz="0" w:space="0" w:color="auto"/>
        <w:left w:val="none" w:sz="0" w:space="0" w:color="auto"/>
        <w:bottom w:val="none" w:sz="0" w:space="0" w:color="auto"/>
        <w:right w:val="none" w:sz="0" w:space="0" w:color="auto"/>
      </w:divBdr>
    </w:div>
    <w:div w:id="1032612835">
      <w:marLeft w:val="480"/>
      <w:marRight w:val="0"/>
      <w:marTop w:val="0"/>
      <w:marBottom w:val="0"/>
      <w:divBdr>
        <w:top w:val="none" w:sz="0" w:space="0" w:color="auto"/>
        <w:left w:val="none" w:sz="0" w:space="0" w:color="auto"/>
        <w:bottom w:val="none" w:sz="0" w:space="0" w:color="auto"/>
        <w:right w:val="none" w:sz="0" w:space="0" w:color="auto"/>
      </w:divBdr>
    </w:div>
    <w:div w:id="1032682783">
      <w:marLeft w:val="480"/>
      <w:marRight w:val="0"/>
      <w:marTop w:val="0"/>
      <w:marBottom w:val="0"/>
      <w:divBdr>
        <w:top w:val="none" w:sz="0" w:space="0" w:color="auto"/>
        <w:left w:val="none" w:sz="0" w:space="0" w:color="auto"/>
        <w:bottom w:val="none" w:sz="0" w:space="0" w:color="auto"/>
        <w:right w:val="none" w:sz="0" w:space="0" w:color="auto"/>
      </w:divBdr>
    </w:div>
    <w:div w:id="1032802329">
      <w:marLeft w:val="480"/>
      <w:marRight w:val="0"/>
      <w:marTop w:val="0"/>
      <w:marBottom w:val="0"/>
      <w:divBdr>
        <w:top w:val="none" w:sz="0" w:space="0" w:color="auto"/>
        <w:left w:val="none" w:sz="0" w:space="0" w:color="auto"/>
        <w:bottom w:val="none" w:sz="0" w:space="0" w:color="auto"/>
        <w:right w:val="none" w:sz="0" w:space="0" w:color="auto"/>
      </w:divBdr>
    </w:div>
    <w:div w:id="1032802517">
      <w:marLeft w:val="480"/>
      <w:marRight w:val="0"/>
      <w:marTop w:val="0"/>
      <w:marBottom w:val="0"/>
      <w:divBdr>
        <w:top w:val="none" w:sz="0" w:space="0" w:color="auto"/>
        <w:left w:val="none" w:sz="0" w:space="0" w:color="auto"/>
        <w:bottom w:val="none" w:sz="0" w:space="0" w:color="auto"/>
        <w:right w:val="none" w:sz="0" w:space="0" w:color="auto"/>
      </w:divBdr>
    </w:div>
    <w:div w:id="1032917664">
      <w:marLeft w:val="480"/>
      <w:marRight w:val="0"/>
      <w:marTop w:val="0"/>
      <w:marBottom w:val="0"/>
      <w:divBdr>
        <w:top w:val="none" w:sz="0" w:space="0" w:color="auto"/>
        <w:left w:val="none" w:sz="0" w:space="0" w:color="auto"/>
        <w:bottom w:val="none" w:sz="0" w:space="0" w:color="auto"/>
        <w:right w:val="none" w:sz="0" w:space="0" w:color="auto"/>
      </w:divBdr>
    </w:div>
    <w:div w:id="1032926689">
      <w:marLeft w:val="480"/>
      <w:marRight w:val="0"/>
      <w:marTop w:val="0"/>
      <w:marBottom w:val="0"/>
      <w:divBdr>
        <w:top w:val="none" w:sz="0" w:space="0" w:color="auto"/>
        <w:left w:val="none" w:sz="0" w:space="0" w:color="auto"/>
        <w:bottom w:val="none" w:sz="0" w:space="0" w:color="auto"/>
        <w:right w:val="none" w:sz="0" w:space="0" w:color="auto"/>
      </w:divBdr>
    </w:div>
    <w:div w:id="1033265959">
      <w:marLeft w:val="480"/>
      <w:marRight w:val="0"/>
      <w:marTop w:val="0"/>
      <w:marBottom w:val="0"/>
      <w:divBdr>
        <w:top w:val="none" w:sz="0" w:space="0" w:color="auto"/>
        <w:left w:val="none" w:sz="0" w:space="0" w:color="auto"/>
        <w:bottom w:val="none" w:sz="0" w:space="0" w:color="auto"/>
        <w:right w:val="none" w:sz="0" w:space="0" w:color="auto"/>
      </w:divBdr>
    </w:div>
    <w:div w:id="1033267383">
      <w:marLeft w:val="480"/>
      <w:marRight w:val="0"/>
      <w:marTop w:val="0"/>
      <w:marBottom w:val="0"/>
      <w:divBdr>
        <w:top w:val="none" w:sz="0" w:space="0" w:color="auto"/>
        <w:left w:val="none" w:sz="0" w:space="0" w:color="auto"/>
        <w:bottom w:val="none" w:sz="0" w:space="0" w:color="auto"/>
        <w:right w:val="none" w:sz="0" w:space="0" w:color="auto"/>
      </w:divBdr>
    </w:div>
    <w:div w:id="1033309921">
      <w:marLeft w:val="480"/>
      <w:marRight w:val="0"/>
      <w:marTop w:val="0"/>
      <w:marBottom w:val="0"/>
      <w:divBdr>
        <w:top w:val="none" w:sz="0" w:space="0" w:color="auto"/>
        <w:left w:val="none" w:sz="0" w:space="0" w:color="auto"/>
        <w:bottom w:val="none" w:sz="0" w:space="0" w:color="auto"/>
        <w:right w:val="none" w:sz="0" w:space="0" w:color="auto"/>
      </w:divBdr>
    </w:div>
    <w:div w:id="1033386967">
      <w:marLeft w:val="480"/>
      <w:marRight w:val="0"/>
      <w:marTop w:val="0"/>
      <w:marBottom w:val="0"/>
      <w:divBdr>
        <w:top w:val="none" w:sz="0" w:space="0" w:color="auto"/>
        <w:left w:val="none" w:sz="0" w:space="0" w:color="auto"/>
        <w:bottom w:val="none" w:sz="0" w:space="0" w:color="auto"/>
        <w:right w:val="none" w:sz="0" w:space="0" w:color="auto"/>
      </w:divBdr>
    </w:div>
    <w:div w:id="1033454618">
      <w:marLeft w:val="480"/>
      <w:marRight w:val="0"/>
      <w:marTop w:val="0"/>
      <w:marBottom w:val="0"/>
      <w:divBdr>
        <w:top w:val="none" w:sz="0" w:space="0" w:color="auto"/>
        <w:left w:val="none" w:sz="0" w:space="0" w:color="auto"/>
        <w:bottom w:val="none" w:sz="0" w:space="0" w:color="auto"/>
        <w:right w:val="none" w:sz="0" w:space="0" w:color="auto"/>
      </w:divBdr>
    </w:div>
    <w:div w:id="1033462200">
      <w:marLeft w:val="480"/>
      <w:marRight w:val="0"/>
      <w:marTop w:val="0"/>
      <w:marBottom w:val="0"/>
      <w:divBdr>
        <w:top w:val="none" w:sz="0" w:space="0" w:color="auto"/>
        <w:left w:val="none" w:sz="0" w:space="0" w:color="auto"/>
        <w:bottom w:val="none" w:sz="0" w:space="0" w:color="auto"/>
        <w:right w:val="none" w:sz="0" w:space="0" w:color="auto"/>
      </w:divBdr>
    </w:div>
    <w:div w:id="1033918508">
      <w:marLeft w:val="480"/>
      <w:marRight w:val="0"/>
      <w:marTop w:val="0"/>
      <w:marBottom w:val="0"/>
      <w:divBdr>
        <w:top w:val="none" w:sz="0" w:space="0" w:color="auto"/>
        <w:left w:val="none" w:sz="0" w:space="0" w:color="auto"/>
        <w:bottom w:val="none" w:sz="0" w:space="0" w:color="auto"/>
        <w:right w:val="none" w:sz="0" w:space="0" w:color="auto"/>
      </w:divBdr>
    </w:div>
    <w:div w:id="1034114181">
      <w:marLeft w:val="480"/>
      <w:marRight w:val="0"/>
      <w:marTop w:val="0"/>
      <w:marBottom w:val="0"/>
      <w:divBdr>
        <w:top w:val="none" w:sz="0" w:space="0" w:color="auto"/>
        <w:left w:val="none" w:sz="0" w:space="0" w:color="auto"/>
        <w:bottom w:val="none" w:sz="0" w:space="0" w:color="auto"/>
        <w:right w:val="none" w:sz="0" w:space="0" w:color="auto"/>
      </w:divBdr>
    </w:div>
    <w:div w:id="1034303418">
      <w:marLeft w:val="480"/>
      <w:marRight w:val="0"/>
      <w:marTop w:val="0"/>
      <w:marBottom w:val="0"/>
      <w:divBdr>
        <w:top w:val="none" w:sz="0" w:space="0" w:color="auto"/>
        <w:left w:val="none" w:sz="0" w:space="0" w:color="auto"/>
        <w:bottom w:val="none" w:sz="0" w:space="0" w:color="auto"/>
        <w:right w:val="none" w:sz="0" w:space="0" w:color="auto"/>
      </w:divBdr>
    </w:div>
    <w:div w:id="1034312995">
      <w:marLeft w:val="480"/>
      <w:marRight w:val="0"/>
      <w:marTop w:val="0"/>
      <w:marBottom w:val="0"/>
      <w:divBdr>
        <w:top w:val="none" w:sz="0" w:space="0" w:color="auto"/>
        <w:left w:val="none" w:sz="0" w:space="0" w:color="auto"/>
        <w:bottom w:val="none" w:sz="0" w:space="0" w:color="auto"/>
        <w:right w:val="none" w:sz="0" w:space="0" w:color="auto"/>
      </w:divBdr>
    </w:div>
    <w:div w:id="1034380990">
      <w:marLeft w:val="480"/>
      <w:marRight w:val="0"/>
      <w:marTop w:val="0"/>
      <w:marBottom w:val="0"/>
      <w:divBdr>
        <w:top w:val="none" w:sz="0" w:space="0" w:color="auto"/>
        <w:left w:val="none" w:sz="0" w:space="0" w:color="auto"/>
        <w:bottom w:val="none" w:sz="0" w:space="0" w:color="auto"/>
        <w:right w:val="none" w:sz="0" w:space="0" w:color="auto"/>
      </w:divBdr>
    </w:div>
    <w:div w:id="1034381179">
      <w:bodyDiv w:val="1"/>
      <w:marLeft w:val="0"/>
      <w:marRight w:val="0"/>
      <w:marTop w:val="0"/>
      <w:marBottom w:val="0"/>
      <w:divBdr>
        <w:top w:val="none" w:sz="0" w:space="0" w:color="auto"/>
        <w:left w:val="none" w:sz="0" w:space="0" w:color="auto"/>
        <w:bottom w:val="none" w:sz="0" w:space="0" w:color="auto"/>
        <w:right w:val="none" w:sz="0" w:space="0" w:color="auto"/>
      </w:divBdr>
    </w:div>
    <w:div w:id="1034387413">
      <w:marLeft w:val="480"/>
      <w:marRight w:val="0"/>
      <w:marTop w:val="0"/>
      <w:marBottom w:val="0"/>
      <w:divBdr>
        <w:top w:val="none" w:sz="0" w:space="0" w:color="auto"/>
        <w:left w:val="none" w:sz="0" w:space="0" w:color="auto"/>
        <w:bottom w:val="none" w:sz="0" w:space="0" w:color="auto"/>
        <w:right w:val="none" w:sz="0" w:space="0" w:color="auto"/>
      </w:divBdr>
    </w:div>
    <w:div w:id="1034423857">
      <w:marLeft w:val="480"/>
      <w:marRight w:val="0"/>
      <w:marTop w:val="0"/>
      <w:marBottom w:val="0"/>
      <w:divBdr>
        <w:top w:val="none" w:sz="0" w:space="0" w:color="auto"/>
        <w:left w:val="none" w:sz="0" w:space="0" w:color="auto"/>
        <w:bottom w:val="none" w:sz="0" w:space="0" w:color="auto"/>
        <w:right w:val="none" w:sz="0" w:space="0" w:color="auto"/>
      </w:divBdr>
    </w:div>
    <w:div w:id="1034648075">
      <w:marLeft w:val="480"/>
      <w:marRight w:val="0"/>
      <w:marTop w:val="0"/>
      <w:marBottom w:val="0"/>
      <w:divBdr>
        <w:top w:val="none" w:sz="0" w:space="0" w:color="auto"/>
        <w:left w:val="none" w:sz="0" w:space="0" w:color="auto"/>
        <w:bottom w:val="none" w:sz="0" w:space="0" w:color="auto"/>
        <w:right w:val="none" w:sz="0" w:space="0" w:color="auto"/>
      </w:divBdr>
    </w:div>
    <w:div w:id="1034766869">
      <w:marLeft w:val="480"/>
      <w:marRight w:val="0"/>
      <w:marTop w:val="0"/>
      <w:marBottom w:val="0"/>
      <w:divBdr>
        <w:top w:val="none" w:sz="0" w:space="0" w:color="auto"/>
        <w:left w:val="none" w:sz="0" w:space="0" w:color="auto"/>
        <w:bottom w:val="none" w:sz="0" w:space="0" w:color="auto"/>
        <w:right w:val="none" w:sz="0" w:space="0" w:color="auto"/>
      </w:divBdr>
    </w:div>
    <w:div w:id="1034770177">
      <w:marLeft w:val="480"/>
      <w:marRight w:val="0"/>
      <w:marTop w:val="0"/>
      <w:marBottom w:val="0"/>
      <w:divBdr>
        <w:top w:val="none" w:sz="0" w:space="0" w:color="auto"/>
        <w:left w:val="none" w:sz="0" w:space="0" w:color="auto"/>
        <w:bottom w:val="none" w:sz="0" w:space="0" w:color="auto"/>
        <w:right w:val="none" w:sz="0" w:space="0" w:color="auto"/>
      </w:divBdr>
    </w:div>
    <w:div w:id="1034770893">
      <w:marLeft w:val="480"/>
      <w:marRight w:val="0"/>
      <w:marTop w:val="0"/>
      <w:marBottom w:val="0"/>
      <w:divBdr>
        <w:top w:val="none" w:sz="0" w:space="0" w:color="auto"/>
        <w:left w:val="none" w:sz="0" w:space="0" w:color="auto"/>
        <w:bottom w:val="none" w:sz="0" w:space="0" w:color="auto"/>
        <w:right w:val="none" w:sz="0" w:space="0" w:color="auto"/>
      </w:divBdr>
    </w:div>
    <w:div w:id="1034816439">
      <w:marLeft w:val="480"/>
      <w:marRight w:val="0"/>
      <w:marTop w:val="0"/>
      <w:marBottom w:val="0"/>
      <w:divBdr>
        <w:top w:val="none" w:sz="0" w:space="0" w:color="auto"/>
        <w:left w:val="none" w:sz="0" w:space="0" w:color="auto"/>
        <w:bottom w:val="none" w:sz="0" w:space="0" w:color="auto"/>
        <w:right w:val="none" w:sz="0" w:space="0" w:color="auto"/>
      </w:divBdr>
    </w:div>
    <w:div w:id="1034842688">
      <w:marLeft w:val="480"/>
      <w:marRight w:val="0"/>
      <w:marTop w:val="0"/>
      <w:marBottom w:val="0"/>
      <w:divBdr>
        <w:top w:val="none" w:sz="0" w:space="0" w:color="auto"/>
        <w:left w:val="none" w:sz="0" w:space="0" w:color="auto"/>
        <w:bottom w:val="none" w:sz="0" w:space="0" w:color="auto"/>
        <w:right w:val="none" w:sz="0" w:space="0" w:color="auto"/>
      </w:divBdr>
    </w:div>
    <w:div w:id="1034843706">
      <w:marLeft w:val="480"/>
      <w:marRight w:val="0"/>
      <w:marTop w:val="0"/>
      <w:marBottom w:val="0"/>
      <w:divBdr>
        <w:top w:val="none" w:sz="0" w:space="0" w:color="auto"/>
        <w:left w:val="none" w:sz="0" w:space="0" w:color="auto"/>
        <w:bottom w:val="none" w:sz="0" w:space="0" w:color="auto"/>
        <w:right w:val="none" w:sz="0" w:space="0" w:color="auto"/>
      </w:divBdr>
    </w:div>
    <w:div w:id="1034845343">
      <w:marLeft w:val="480"/>
      <w:marRight w:val="0"/>
      <w:marTop w:val="0"/>
      <w:marBottom w:val="0"/>
      <w:divBdr>
        <w:top w:val="none" w:sz="0" w:space="0" w:color="auto"/>
        <w:left w:val="none" w:sz="0" w:space="0" w:color="auto"/>
        <w:bottom w:val="none" w:sz="0" w:space="0" w:color="auto"/>
        <w:right w:val="none" w:sz="0" w:space="0" w:color="auto"/>
      </w:divBdr>
    </w:div>
    <w:div w:id="1035081588">
      <w:marLeft w:val="480"/>
      <w:marRight w:val="0"/>
      <w:marTop w:val="0"/>
      <w:marBottom w:val="0"/>
      <w:divBdr>
        <w:top w:val="none" w:sz="0" w:space="0" w:color="auto"/>
        <w:left w:val="none" w:sz="0" w:space="0" w:color="auto"/>
        <w:bottom w:val="none" w:sz="0" w:space="0" w:color="auto"/>
        <w:right w:val="none" w:sz="0" w:space="0" w:color="auto"/>
      </w:divBdr>
    </w:div>
    <w:div w:id="1035233872">
      <w:marLeft w:val="480"/>
      <w:marRight w:val="0"/>
      <w:marTop w:val="0"/>
      <w:marBottom w:val="0"/>
      <w:divBdr>
        <w:top w:val="none" w:sz="0" w:space="0" w:color="auto"/>
        <w:left w:val="none" w:sz="0" w:space="0" w:color="auto"/>
        <w:bottom w:val="none" w:sz="0" w:space="0" w:color="auto"/>
        <w:right w:val="none" w:sz="0" w:space="0" w:color="auto"/>
      </w:divBdr>
    </w:div>
    <w:div w:id="1035472423">
      <w:marLeft w:val="480"/>
      <w:marRight w:val="0"/>
      <w:marTop w:val="0"/>
      <w:marBottom w:val="0"/>
      <w:divBdr>
        <w:top w:val="none" w:sz="0" w:space="0" w:color="auto"/>
        <w:left w:val="none" w:sz="0" w:space="0" w:color="auto"/>
        <w:bottom w:val="none" w:sz="0" w:space="0" w:color="auto"/>
        <w:right w:val="none" w:sz="0" w:space="0" w:color="auto"/>
      </w:divBdr>
    </w:div>
    <w:div w:id="1035497993">
      <w:marLeft w:val="480"/>
      <w:marRight w:val="0"/>
      <w:marTop w:val="0"/>
      <w:marBottom w:val="0"/>
      <w:divBdr>
        <w:top w:val="none" w:sz="0" w:space="0" w:color="auto"/>
        <w:left w:val="none" w:sz="0" w:space="0" w:color="auto"/>
        <w:bottom w:val="none" w:sz="0" w:space="0" w:color="auto"/>
        <w:right w:val="none" w:sz="0" w:space="0" w:color="auto"/>
      </w:divBdr>
    </w:div>
    <w:div w:id="1035690778">
      <w:marLeft w:val="480"/>
      <w:marRight w:val="0"/>
      <w:marTop w:val="0"/>
      <w:marBottom w:val="0"/>
      <w:divBdr>
        <w:top w:val="none" w:sz="0" w:space="0" w:color="auto"/>
        <w:left w:val="none" w:sz="0" w:space="0" w:color="auto"/>
        <w:bottom w:val="none" w:sz="0" w:space="0" w:color="auto"/>
        <w:right w:val="none" w:sz="0" w:space="0" w:color="auto"/>
      </w:divBdr>
    </w:div>
    <w:div w:id="1035813256">
      <w:marLeft w:val="480"/>
      <w:marRight w:val="0"/>
      <w:marTop w:val="0"/>
      <w:marBottom w:val="0"/>
      <w:divBdr>
        <w:top w:val="none" w:sz="0" w:space="0" w:color="auto"/>
        <w:left w:val="none" w:sz="0" w:space="0" w:color="auto"/>
        <w:bottom w:val="none" w:sz="0" w:space="0" w:color="auto"/>
        <w:right w:val="none" w:sz="0" w:space="0" w:color="auto"/>
      </w:divBdr>
    </w:div>
    <w:div w:id="1035882928">
      <w:marLeft w:val="480"/>
      <w:marRight w:val="0"/>
      <w:marTop w:val="0"/>
      <w:marBottom w:val="0"/>
      <w:divBdr>
        <w:top w:val="none" w:sz="0" w:space="0" w:color="auto"/>
        <w:left w:val="none" w:sz="0" w:space="0" w:color="auto"/>
        <w:bottom w:val="none" w:sz="0" w:space="0" w:color="auto"/>
        <w:right w:val="none" w:sz="0" w:space="0" w:color="auto"/>
      </w:divBdr>
    </w:div>
    <w:div w:id="1035883398">
      <w:marLeft w:val="480"/>
      <w:marRight w:val="0"/>
      <w:marTop w:val="0"/>
      <w:marBottom w:val="0"/>
      <w:divBdr>
        <w:top w:val="none" w:sz="0" w:space="0" w:color="auto"/>
        <w:left w:val="none" w:sz="0" w:space="0" w:color="auto"/>
        <w:bottom w:val="none" w:sz="0" w:space="0" w:color="auto"/>
        <w:right w:val="none" w:sz="0" w:space="0" w:color="auto"/>
      </w:divBdr>
    </w:div>
    <w:div w:id="1035890387">
      <w:marLeft w:val="480"/>
      <w:marRight w:val="0"/>
      <w:marTop w:val="0"/>
      <w:marBottom w:val="0"/>
      <w:divBdr>
        <w:top w:val="none" w:sz="0" w:space="0" w:color="auto"/>
        <w:left w:val="none" w:sz="0" w:space="0" w:color="auto"/>
        <w:bottom w:val="none" w:sz="0" w:space="0" w:color="auto"/>
        <w:right w:val="none" w:sz="0" w:space="0" w:color="auto"/>
      </w:divBdr>
    </w:div>
    <w:div w:id="1036154486">
      <w:marLeft w:val="480"/>
      <w:marRight w:val="0"/>
      <w:marTop w:val="0"/>
      <w:marBottom w:val="0"/>
      <w:divBdr>
        <w:top w:val="none" w:sz="0" w:space="0" w:color="auto"/>
        <w:left w:val="none" w:sz="0" w:space="0" w:color="auto"/>
        <w:bottom w:val="none" w:sz="0" w:space="0" w:color="auto"/>
        <w:right w:val="none" w:sz="0" w:space="0" w:color="auto"/>
      </w:divBdr>
    </w:div>
    <w:div w:id="1036275726">
      <w:marLeft w:val="480"/>
      <w:marRight w:val="0"/>
      <w:marTop w:val="0"/>
      <w:marBottom w:val="0"/>
      <w:divBdr>
        <w:top w:val="none" w:sz="0" w:space="0" w:color="auto"/>
        <w:left w:val="none" w:sz="0" w:space="0" w:color="auto"/>
        <w:bottom w:val="none" w:sz="0" w:space="0" w:color="auto"/>
        <w:right w:val="none" w:sz="0" w:space="0" w:color="auto"/>
      </w:divBdr>
    </w:div>
    <w:div w:id="1036463513">
      <w:marLeft w:val="480"/>
      <w:marRight w:val="0"/>
      <w:marTop w:val="0"/>
      <w:marBottom w:val="0"/>
      <w:divBdr>
        <w:top w:val="none" w:sz="0" w:space="0" w:color="auto"/>
        <w:left w:val="none" w:sz="0" w:space="0" w:color="auto"/>
        <w:bottom w:val="none" w:sz="0" w:space="0" w:color="auto"/>
        <w:right w:val="none" w:sz="0" w:space="0" w:color="auto"/>
      </w:divBdr>
    </w:div>
    <w:div w:id="1036782013">
      <w:marLeft w:val="480"/>
      <w:marRight w:val="0"/>
      <w:marTop w:val="0"/>
      <w:marBottom w:val="0"/>
      <w:divBdr>
        <w:top w:val="none" w:sz="0" w:space="0" w:color="auto"/>
        <w:left w:val="none" w:sz="0" w:space="0" w:color="auto"/>
        <w:bottom w:val="none" w:sz="0" w:space="0" w:color="auto"/>
        <w:right w:val="none" w:sz="0" w:space="0" w:color="auto"/>
      </w:divBdr>
    </w:div>
    <w:div w:id="1036811425">
      <w:marLeft w:val="480"/>
      <w:marRight w:val="0"/>
      <w:marTop w:val="0"/>
      <w:marBottom w:val="0"/>
      <w:divBdr>
        <w:top w:val="none" w:sz="0" w:space="0" w:color="auto"/>
        <w:left w:val="none" w:sz="0" w:space="0" w:color="auto"/>
        <w:bottom w:val="none" w:sz="0" w:space="0" w:color="auto"/>
        <w:right w:val="none" w:sz="0" w:space="0" w:color="auto"/>
      </w:divBdr>
    </w:div>
    <w:div w:id="1037044024">
      <w:marLeft w:val="480"/>
      <w:marRight w:val="0"/>
      <w:marTop w:val="0"/>
      <w:marBottom w:val="0"/>
      <w:divBdr>
        <w:top w:val="none" w:sz="0" w:space="0" w:color="auto"/>
        <w:left w:val="none" w:sz="0" w:space="0" w:color="auto"/>
        <w:bottom w:val="none" w:sz="0" w:space="0" w:color="auto"/>
        <w:right w:val="none" w:sz="0" w:space="0" w:color="auto"/>
      </w:divBdr>
    </w:div>
    <w:div w:id="1037050177">
      <w:marLeft w:val="480"/>
      <w:marRight w:val="0"/>
      <w:marTop w:val="0"/>
      <w:marBottom w:val="0"/>
      <w:divBdr>
        <w:top w:val="none" w:sz="0" w:space="0" w:color="auto"/>
        <w:left w:val="none" w:sz="0" w:space="0" w:color="auto"/>
        <w:bottom w:val="none" w:sz="0" w:space="0" w:color="auto"/>
        <w:right w:val="none" w:sz="0" w:space="0" w:color="auto"/>
      </w:divBdr>
    </w:div>
    <w:div w:id="1037121672">
      <w:marLeft w:val="480"/>
      <w:marRight w:val="0"/>
      <w:marTop w:val="0"/>
      <w:marBottom w:val="0"/>
      <w:divBdr>
        <w:top w:val="none" w:sz="0" w:space="0" w:color="auto"/>
        <w:left w:val="none" w:sz="0" w:space="0" w:color="auto"/>
        <w:bottom w:val="none" w:sz="0" w:space="0" w:color="auto"/>
        <w:right w:val="none" w:sz="0" w:space="0" w:color="auto"/>
      </w:divBdr>
    </w:div>
    <w:div w:id="1037239516">
      <w:marLeft w:val="480"/>
      <w:marRight w:val="0"/>
      <w:marTop w:val="0"/>
      <w:marBottom w:val="0"/>
      <w:divBdr>
        <w:top w:val="none" w:sz="0" w:space="0" w:color="auto"/>
        <w:left w:val="none" w:sz="0" w:space="0" w:color="auto"/>
        <w:bottom w:val="none" w:sz="0" w:space="0" w:color="auto"/>
        <w:right w:val="none" w:sz="0" w:space="0" w:color="auto"/>
      </w:divBdr>
    </w:div>
    <w:div w:id="1037318774">
      <w:marLeft w:val="480"/>
      <w:marRight w:val="0"/>
      <w:marTop w:val="0"/>
      <w:marBottom w:val="0"/>
      <w:divBdr>
        <w:top w:val="none" w:sz="0" w:space="0" w:color="auto"/>
        <w:left w:val="none" w:sz="0" w:space="0" w:color="auto"/>
        <w:bottom w:val="none" w:sz="0" w:space="0" w:color="auto"/>
        <w:right w:val="none" w:sz="0" w:space="0" w:color="auto"/>
      </w:divBdr>
    </w:div>
    <w:div w:id="1037701254">
      <w:marLeft w:val="480"/>
      <w:marRight w:val="0"/>
      <w:marTop w:val="0"/>
      <w:marBottom w:val="0"/>
      <w:divBdr>
        <w:top w:val="none" w:sz="0" w:space="0" w:color="auto"/>
        <w:left w:val="none" w:sz="0" w:space="0" w:color="auto"/>
        <w:bottom w:val="none" w:sz="0" w:space="0" w:color="auto"/>
        <w:right w:val="none" w:sz="0" w:space="0" w:color="auto"/>
      </w:divBdr>
    </w:div>
    <w:div w:id="1037703425">
      <w:marLeft w:val="480"/>
      <w:marRight w:val="0"/>
      <w:marTop w:val="0"/>
      <w:marBottom w:val="0"/>
      <w:divBdr>
        <w:top w:val="none" w:sz="0" w:space="0" w:color="auto"/>
        <w:left w:val="none" w:sz="0" w:space="0" w:color="auto"/>
        <w:bottom w:val="none" w:sz="0" w:space="0" w:color="auto"/>
        <w:right w:val="none" w:sz="0" w:space="0" w:color="auto"/>
      </w:divBdr>
    </w:div>
    <w:div w:id="1037773598">
      <w:marLeft w:val="480"/>
      <w:marRight w:val="0"/>
      <w:marTop w:val="0"/>
      <w:marBottom w:val="0"/>
      <w:divBdr>
        <w:top w:val="none" w:sz="0" w:space="0" w:color="auto"/>
        <w:left w:val="none" w:sz="0" w:space="0" w:color="auto"/>
        <w:bottom w:val="none" w:sz="0" w:space="0" w:color="auto"/>
        <w:right w:val="none" w:sz="0" w:space="0" w:color="auto"/>
      </w:divBdr>
    </w:div>
    <w:div w:id="1037971145">
      <w:marLeft w:val="480"/>
      <w:marRight w:val="0"/>
      <w:marTop w:val="0"/>
      <w:marBottom w:val="0"/>
      <w:divBdr>
        <w:top w:val="none" w:sz="0" w:space="0" w:color="auto"/>
        <w:left w:val="none" w:sz="0" w:space="0" w:color="auto"/>
        <w:bottom w:val="none" w:sz="0" w:space="0" w:color="auto"/>
        <w:right w:val="none" w:sz="0" w:space="0" w:color="auto"/>
      </w:divBdr>
    </w:div>
    <w:div w:id="1038119868">
      <w:marLeft w:val="480"/>
      <w:marRight w:val="0"/>
      <w:marTop w:val="0"/>
      <w:marBottom w:val="0"/>
      <w:divBdr>
        <w:top w:val="none" w:sz="0" w:space="0" w:color="auto"/>
        <w:left w:val="none" w:sz="0" w:space="0" w:color="auto"/>
        <w:bottom w:val="none" w:sz="0" w:space="0" w:color="auto"/>
        <w:right w:val="none" w:sz="0" w:space="0" w:color="auto"/>
      </w:divBdr>
    </w:div>
    <w:div w:id="1038166314">
      <w:marLeft w:val="480"/>
      <w:marRight w:val="0"/>
      <w:marTop w:val="0"/>
      <w:marBottom w:val="0"/>
      <w:divBdr>
        <w:top w:val="none" w:sz="0" w:space="0" w:color="auto"/>
        <w:left w:val="none" w:sz="0" w:space="0" w:color="auto"/>
        <w:bottom w:val="none" w:sz="0" w:space="0" w:color="auto"/>
        <w:right w:val="none" w:sz="0" w:space="0" w:color="auto"/>
      </w:divBdr>
    </w:div>
    <w:div w:id="1038237904">
      <w:marLeft w:val="480"/>
      <w:marRight w:val="0"/>
      <w:marTop w:val="0"/>
      <w:marBottom w:val="0"/>
      <w:divBdr>
        <w:top w:val="none" w:sz="0" w:space="0" w:color="auto"/>
        <w:left w:val="none" w:sz="0" w:space="0" w:color="auto"/>
        <w:bottom w:val="none" w:sz="0" w:space="0" w:color="auto"/>
        <w:right w:val="none" w:sz="0" w:space="0" w:color="auto"/>
      </w:divBdr>
    </w:div>
    <w:div w:id="1038311896">
      <w:marLeft w:val="480"/>
      <w:marRight w:val="0"/>
      <w:marTop w:val="0"/>
      <w:marBottom w:val="0"/>
      <w:divBdr>
        <w:top w:val="none" w:sz="0" w:space="0" w:color="auto"/>
        <w:left w:val="none" w:sz="0" w:space="0" w:color="auto"/>
        <w:bottom w:val="none" w:sz="0" w:space="0" w:color="auto"/>
        <w:right w:val="none" w:sz="0" w:space="0" w:color="auto"/>
      </w:divBdr>
    </w:div>
    <w:div w:id="1038359280">
      <w:marLeft w:val="480"/>
      <w:marRight w:val="0"/>
      <w:marTop w:val="0"/>
      <w:marBottom w:val="0"/>
      <w:divBdr>
        <w:top w:val="none" w:sz="0" w:space="0" w:color="auto"/>
        <w:left w:val="none" w:sz="0" w:space="0" w:color="auto"/>
        <w:bottom w:val="none" w:sz="0" w:space="0" w:color="auto"/>
        <w:right w:val="none" w:sz="0" w:space="0" w:color="auto"/>
      </w:divBdr>
    </w:div>
    <w:div w:id="1038508093">
      <w:marLeft w:val="480"/>
      <w:marRight w:val="0"/>
      <w:marTop w:val="0"/>
      <w:marBottom w:val="0"/>
      <w:divBdr>
        <w:top w:val="none" w:sz="0" w:space="0" w:color="auto"/>
        <w:left w:val="none" w:sz="0" w:space="0" w:color="auto"/>
        <w:bottom w:val="none" w:sz="0" w:space="0" w:color="auto"/>
        <w:right w:val="none" w:sz="0" w:space="0" w:color="auto"/>
      </w:divBdr>
    </w:div>
    <w:div w:id="1038623913">
      <w:marLeft w:val="480"/>
      <w:marRight w:val="0"/>
      <w:marTop w:val="0"/>
      <w:marBottom w:val="0"/>
      <w:divBdr>
        <w:top w:val="none" w:sz="0" w:space="0" w:color="auto"/>
        <w:left w:val="none" w:sz="0" w:space="0" w:color="auto"/>
        <w:bottom w:val="none" w:sz="0" w:space="0" w:color="auto"/>
        <w:right w:val="none" w:sz="0" w:space="0" w:color="auto"/>
      </w:divBdr>
    </w:div>
    <w:div w:id="1038628144">
      <w:marLeft w:val="480"/>
      <w:marRight w:val="0"/>
      <w:marTop w:val="0"/>
      <w:marBottom w:val="0"/>
      <w:divBdr>
        <w:top w:val="none" w:sz="0" w:space="0" w:color="auto"/>
        <w:left w:val="none" w:sz="0" w:space="0" w:color="auto"/>
        <w:bottom w:val="none" w:sz="0" w:space="0" w:color="auto"/>
        <w:right w:val="none" w:sz="0" w:space="0" w:color="auto"/>
      </w:divBdr>
    </w:div>
    <w:div w:id="1038700781">
      <w:marLeft w:val="480"/>
      <w:marRight w:val="0"/>
      <w:marTop w:val="0"/>
      <w:marBottom w:val="0"/>
      <w:divBdr>
        <w:top w:val="none" w:sz="0" w:space="0" w:color="auto"/>
        <w:left w:val="none" w:sz="0" w:space="0" w:color="auto"/>
        <w:bottom w:val="none" w:sz="0" w:space="0" w:color="auto"/>
        <w:right w:val="none" w:sz="0" w:space="0" w:color="auto"/>
      </w:divBdr>
    </w:div>
    <w:div w:id="1038703008">
      <w:marLeft w:val="480"/>
      <w:marRight w:val="0"/>
      <w:marTop w:val="0"/>
      <w:marBottom w:val="0"/>
      <w:divBdr>
        <w:top w:val="none" w:sz="0" w:space="0" w:color="auto"/>
        <w:left w:val="none" w:sz="0" w:space="0" w:color="auto"/>
        <w:bottom w:val="none" w:sz="0" w:space="0" w:color="auto"/>
        <w:right w:val="none" w:sz="0" w:space="0" w:color="auto"/>
      </w:divBdr>
    </w:div>
    <w:div w:id="1039015736">
      <w:marLeft w:val="480"/>
      <w:marRight w:val="0"/>
      <w:marTop w:val="0"/>
      <w:marBottom w:val="0"/>
      <w:divBdr>
        <w:top w:val="none" w:sz="0" w:space="0" w:color="auto"/>
        <w:left w:val="none" w:sz="0" w:space="0" w:color="auto"/>
        <w:bottom w:val="none" w:sz="0" w:space="0" w:color="auto"/>
        <w:right w:val="none" w:sz="0" w:space="0" w:color="auto"/>
      </w:divBdr>
    </w:div>
    <w:div w:id="1039085337">
      <w:marLeft w:val="480"/>
      <w:marRight w:val="0"/>
      <w:marTop w:val="0"/>
      <w:marBottom w:val="0"/>
      <w:divBdr>
        <w:top w:val="none" w:sz="0" w:space="0" w:color="auto"/>
        <w:left w:val="none" w:sz="0" w:space="0" w:color="auto"/>
        <w:bottom w:val="none" w:sz="0" w:space="0" w:color="auto"/>
        <w:right w:val="none" w:sz="0" w:space="0" w:color="auto"/>
      </w:divBdr>
    </w:div>
    <w:div w:id="1039091343">
      <w:marLeft w:val="480"/>
      <w:marRight w:val="0"/>
      <w:marTop w:val="0"/>
      <w:marBottom w:val="0"/>
      <w:divBdr>
        <w:top w:val="none" w:sz="0" w:space="0" w:color="auto"/>
        <w:left w:val="none" w:sz="0" w:space="0" w:color="auto"/>
        <w:bottom w:val="none" w:sz="0" w:space="0" w:color="auto"/>
        <w:right w:val="none" w:sz="0" w:space="0" w:color="auto"/>
      </w:divBdr>
    </w:div>
    <w:div w:id="1039357557">
      <w:marLeft w:val="480"/>
      <w:marRight w:val="0"/>
      <w:marTop w:val="0"/>
      <w:marBottom w:val="0"/>
      <w:divBdr>
        <w:top w:val="none" w:sz="0" w:space="0" w:color="auto"/>
        <w:left w:val="none" w:sz="0" w:space="0" w:color="auto"/>
        <w:bottom w:val="none" w:sz="0" w:space="0" w:color="auto"/>
        <w:right w:val="none" w:sz="0" w:space="0" w:color="auto"/>
      </w:divBdr>
    </w:div>
    <w:div w:id="1039401788">
      <w:marLeft w:val="480"/>
      <w:marRight w:val="0"/>
      <w:marTop w:val="0"/>
      <w:marBottom w:val="0"/>
      <w:divBdr>
        <w:top w:val="none" w:sz="0" w:space="0" w:color="auto"/>
        <w:left w:val="none" w:sz="0" w:space="0" w:color="auto"/>
        <w:bottom w:val="none" w:sz="0" w:space="0" w:color="auto"/>
        <w:right w:val="none" w:sz="0" w:space="0" w:color="auto"/>
      </w:divBdr>
    </w:div>
    <w:div w:id="1039402769">
      <w:marLeft w:val="480"/>
      <w:marRight w:val="0"/>
      <w:marTop w:val="0"/>
      <w:marBottom w:val="0"/>
      <w:divBdr>
        <w:top w:val="none" w:sz="0" w:space="0" w:color="auto"/>
        <w:left w:val="none" w:sz="0" w:space="0" w:color="auto"/>
        <w:bottom w:val="none" w:sz="0" w:space="0" w:color="auto"/>
        <w:right w:val="none" w:sz="0" w:space="0" w:color="auto"/>
      </w:divBdr>
    </w:div>
    <w:div w:id="1039475119">
      <w:marLeft w:val="480"/>
      <w:marRight w:val="0"/>
      <w:marTop w:val="0"/>
      <w:marBottom w:val="0"/>
      <w:divBdr>
        <w:top w:val="none" w:sz="0" w:space="0" w:color="auto"/>
        <w:left w:val="none" w:sz="0" w:space="0" w:color="auto"/>
        <w:bottom w:val="none" w:sz="0" w:space="0" w:color="auto"/>
        <w:right w:val="none" w:sz="0" w:space="0" w:color="auto"/>
      </w:divBdr>
    </w:div>
    <w:div w:id="1039476494">
      <w:marLeft w:val="480"/>
      <w:marRight w:val="0"/>
      <w:marTop w:val="0"/>
      <w:marBottom w:val="0"/>
      <w:divBdr>
        <w:top w:val="none" w:sz="0" w:space="0" w:color="auto"/>
        <w:left w:val="none" w:sz="0" w:space="0" w:color="auto"/>
        <w:bottom w:val="none" w:sz="0" w:space="0" w:color="auto"/>
        <w:right w:val="none" w:sz="0" w:space="0" w:color="auto"/>
      </w:divBdr>
    </w:div>
    <w:div w:id="1039625142">
      <w:marLeft w:val="480"/>
      <w:marRight w:val="0"/>
      <w:marTop w:val="0"/>
      <w:marBottom w:val="0"/>
      <w:divBdr>
        <w:top w:val="none" w:sz="0" w:space="0" w:color="auto"/>
        <w:left w:val="none" w:sz="0" w:space="0" w:color="auto"/>
        <w:bottom w:val="none" w:sz="0" w:space="0" w:color="auto"/>
        <w:right w:val="none" w:sz="0" w:space="0" w:color="auto"/>
      </w:divBdr>
    </w:div>
    <w:div w:id="1039627987">
      <w:marLeft w:val="480"/>
      <w:marRight w:val="0"/>
      <w:marTop w:val="0"/>
      <w:marBottom w:val="0"/>
      <w:divBdr>
        <w:top w:val="none" w:sz="0" w:space="0" w:color="auto"/>
        <w:left w:val="none" w:sz="0" w:space="0" w:color="auto"/>
        <w:bottom w:val="none" w:sz="0" w:space="0" w:color="auto"/>
        <w:right w:val="none" w:sz="0" w:space="0" w:color="auto"/>
      </w:divBdr>
    </w:div>
    <w:div w:id="1039664208">
      <w:marLeft w:val="480"/>
      <w:marRight w:val="0"/>
      <w:marTop w:val="0"/>
      <w:marBottom w:val="0"/>
      <w:divBdr>
        <w:top w:val="none" w:sz="0" w:space="0" w:color="auto"/>
        <w:left w:val="none" w:sz="0" w:space="0" w:color="auto"/>
        <w:bottom w:val="none" w:sz="0" w:space="0" w:color="auto"/>
        <w:right w:val="none" w:sz="0" w:space="0" w:color="auto"/>
      </w:divBdr>
    </w:div>
    <w:div w:id="1039665579">
      <w:marLeft w:val="480"/>
      <w:marRight w:val="0"/>
      <w:marTop w:val="0"/>
      <w:marBottom w:val="0"/>
      <w:divBdr>
        <w:top w:val="none" w:sz="0" w:space="0" w:color="auto"/>
        <w:left w:val="none" w:sz="0" w:space="0" w:color="auto"/>
        <w:bottom w:val="none" w:sz="0" w:space="0" w:color="auto"/>
        <w:right w:val="none" w:sz="0" w:space="0" w:color="auto"/>
      </w:divBdr>
    </w:div>
    <w:div w:id="1039814844">
      <w:marLeft w:val="480"/>
      <w:marRight w:val="0"/>
      <w:marTop w:val="0"/>
      <w:marBottom w:val="0"/>
      <w:divBdr>
        <w:top w:val="none" w:sz="0" w:space="0" w:color="auto"/>
        <w:left w:val="none" w:sz="0" w:space="0" w:color="auto"/>
        <w:bottom w:val="none" w:sz="0" w:space="0" w:color="auto"/>
        <w:right w:val="none" w:sz="0" w:space="0" w:color="auto"/>
      </w:divBdr>
    </w:div>
    <w:div w:id="1039862752">
      <w:marLeft w:val="480"/>
      <w:marRight w:val="0"/>
      <w:marTop w:val="0"/>
      <w:marBottom w:val="0"/>
      <w:divBdr>
        <w:top w:val="none" w:sz="0" w:space="0" w:color="auto"/>
        <w:left w:val="none" w:sz="0" w:space="0" w:color="auto"/>
        <w:bottom w:val="none" w:sz="0" w:space="0" w:color="auto"/>
        <w:right w:val="none" w:sz="0" w:space="0" w:color="auto"/>
      </w:divBdr>
    </w:div>
    <w:div w:id="1039863711">
      <w:marLeft w:val="480"/>
      <w:marRight w:val="0"/>
      <w:marTop w:val="0"/>
      <w:marBottom w:val="0"/>
      <w:divBdr>
        <w:top w:val="none" w:sz="0" w:space="0" w:color="auto"/>
        <w:left w:val="none" w:sz="0" w:space="0" w:color="auto"/>
        <w:bottom w:val="none" w:sz="0" w:space="0" w:color="auto"/>
        <w:right w:val="none" w:sz="0" w:space="0" w:color="auto"/>
      </w:divBdr>
    </w:div>
    <w:div w:id="1039936533">
      <w:marLeft w:val="480"/>
      <w:marRight w:val="0"/>
      <w:marTop w:val="0"/>
      <w:marBottom w:val="0"/>
      <w:divBdr>
        <w:top w:val="none" w:sz="0" w:space="0" w:color="auto"/>
        <w:left w:val="none" w:sz="0" w:space="0" w:color="auto"/>
        <w:bottom w:val="none" w:sz="0" w:space="0" w:color="auto"/>
        <w:right w:val="none" w:sz="0" w:space="0" w:color="auto"/>
      </w:divBdr>
    </w:div>
    <w:div w:id="1040666770">
      <w:marLeft w:val="480"/>
      <w:marRight w:val="0"/>
      <w:marTop w:val="0"/>
      <w:marBottom w:val="0"/>
      <w:divBdr>
        <w:top w:val="none" w:sz="0" w:space="0" w:color="auto"/>
        <w:left w:val="none" w:sz="0" w:space="0" w:color="auto"/>
        <w:bottom w:val="none" w:sz="0" w:space="0" w:color="auto"/>
        <w:right w:val="none" w:sz="0" w:space="0" w:color="auto"/>
      </w:divBdr>
    </w:div>
    <w:div w:id="1040668550">
      <w:marLeft w:val="480"/>
      <w:marRight w:val="0"/>
      <w:marTop w:val="0"/>
      <w:marBottom w:val="0"/>
      <w:divBdr>
        <w:top w:val="none" w:sz="0" w:space="0" w:color="auto"/>
        <w:left w:val="none" w:sz="0" w:space="0" w:color="auto"/>
        <w:bottom w:val="none" w:sz="0" w:space="0" w:color="auto"/>
        <w:right w:val="none" w:sz="0" w:space="0" w:color="auto"/>
      </w:divBdr>
    </w:div>
    <w:div w:id="1040785763">
      <w:marLeft w:val="480"/>
      <w:marRight w:val="0"/>
      <w:marTop w:val="0"/>
      <w:marBottom w:val="0"/>
      <w:divBdr>
        <w:top w:val="none" w:sz="0" w:space="0" w:color="auto"/>
        <w:left w:val="none" w:sz="0" w:space="0" w:color="auto"/>
        <w:bottom w:val="none" w:sz="0" w:space="0" w:color="auto"/>
        <w:right w:val="none" w:sz="0" w:space="0" w:color="auto"/>
      </w:divBdr>
    </w:div>
    <w:div w:id="1040786586">
      <w:marLeft w:val="480"/>
      <w:marRight w:val="0"/>
      <w:marTop w:val="0"/>
      <w:marBottom w:val="0"/>
      <w:divBdr>
        <w:top w:val="none" w:sz="0" w:space="0" w:color="auto"/>
        <w:left w:val="none" w:sz="0" w:space="0" w:color="auto"/>
        <w:bottom w:val="none" w:sz="0" w:space="0" w:color="auto"/>
        <w:right w:val="none" w:sz="0" w:space="0" w:color="auto"/>
      </w:divBdr>
    </w:div>
    <w:div w:id="1040863259">
      <w:marLeft w:val="480"/>
      <w:marRight w:val="0"/>
      <w:marTop w:val="0"/>
      <w:marBottom w:val="0"/>
      <w:divBdr>
        <w:top w:val="none" w:sz="0" w:space="0" w:color="auto"/>
        <w:left w:val="none" w:sz="0" w:space="0" w:color="auto"/>
        <w:bottom w:val="none" w:sz="0" w:space="0" w:color="auto"/>
        <w:right w:val="none" w:sz="0" w:space="0" w:color="auto"/>
      </w:divBdr>
    </w:div>
    <w:div w:id="1040979861">
      <w:marLeft w:val="480"/>
      <w:marRight w:val="0"/>
      <w:marTop w:val="0"/>
      <w:marBottom w:val="0"/>
      <w:divBdr>
        <w:top w:val="none" w:sz="0" w:space="0" w:color="auto"/>
        <w:left w:val="none" w:sz="0" w:space="0" w:color="auto"/>
        <w:bottom w:val="none" w:sz="0" w:space="0" w:color="auto"/>
        <w:right w:val="none" w:sz="0" w:space="0" w:color="auto"/>
      </w:divBdr>
    </w:div>
    <w:div w:id="1041176571">
      <w:marLeft w:val="480"/>
      <w:marRight w:val="0"/>
      <w:marTop w:val="0"/>
      <w:marBottom w:val="0"/>
      <w:divBdr>
        <w:top w:val="none" w:sz="0" w:space="0" w:color="auto"/>
        <w:left w:val="none" w:sz="0" w:space="0" w:color="auto"/>
        <w:bottom w:val="none" w:sz="0" w:space="0" w:color="auto"/>
        <w:right w:val="none" w:sz="0" w:space="0" w:color="auto"/>
      </w:divBdr>
    </w:div>
    <w:div w:id="1041439019">
      <w:marLeft w:val="480"/>
      <w:marRight w:val="0"/>
      <w:marTop w:val="0"/>
      <w:marBottom w:val="0"/>
      <w:divBdr>
        <w:top w:val="none" w:sz="0" w:space="0" w:color="auto"/>
        <w:left w:val="none" w:sz="0" w:space="0" w:color="auto"/>
        <w:bottom w:val="none" w:sz="0" w:space="0" w:color="auto"/>
        <w:right w:val="none" w:sz="0" w:space="0" w:color="auto"/>
      </w:divBdr>
    </w:div>
    <w:div w:id="1041439827">
      <w:marLeft w:val="480"/>
      <w:marRight w:val="0"/>
      <w:marTop w:val="0"/>
      <w:marBottom w:val="0"/>
      <w:divBdr>
        <w:top w:val="none" w:sz="0" w:space="0" w:color="auto"/>
        <w:left w:val="none" w:sz="0" w:space="0" w:color="auto"/>
        <w:bottom w:val="none" w:sz="0" w:space="0" w:color="auto"/>
        <w:right w:val="none" w:sz="0" w:space="0" w:color="auto"/>
      </w:divBdr>
    </w:div>
    <w:div w:id="1041442183">
      <w:marLeft w:val="480"/>
      <w:marRight w:val="0"/>
      <w:marTop w:val="0"/>
      <w:marBottom w:val="0"/>
      <w:divBdr>
        <w:top w:val="none" w:sz="0" w:space="0" w:color="auto"/>
        <w:left w:val="none" w:sz="0" w:space="0" w:color="auto"/>
        <w:bottom w:val="none" w:sz="0" w:space="0" w:color="auto"/>
        <w:right w:val="none" w:sz="0" w:space="0" w:color="auto"/>
      </w:divBdr>
    </w:div>
    <w:div w:id="1041590212">
      <w:marLeft w:val="480"/>
      <w:marRight w:val="0"/>
      <w:marTop w:val="0"/>
      <w:marBottom w:val="0"/>
      <w:divBdr>
        <w:top w:val="none" w:sz="0" w:space="0" w:color="auto"/>
        <w:left w:val="none" w:sz="0" w:space="0" w:color="auto"/>
        <w:bottom w:val="none" w:sz="0" w:space="0" w:color="auto"/>
        <w:right w:val="none" w:sz="0" w:space="0" w:color="auto"/>
      </w:divBdr>
    </w:div>
    <w:div w:id="1041706098">
      <w:marLeft w:val="480"/>
      <w:marRight w:val="0"/>
      <w:marTop w:val="0"/>
      <w:marBottom w:val="0"/>
      <w:divBdr>
        <w:top w:val="none" w:sz="0" w:space="0" w:color="auto"/>
        <w:left w:val="none" w:sz="0" w:space="0" w:color="auto"/>
        <w:bottom w:val="none" w:sz="0" w:space="0" w:color="auto"/>
        <w:right w:val="none" w:sz="0" w:space="0" w:color="auto"/>
      </w:divBdr>
    </w:div>
    <w:div w:id="1041981263">
      <w:marLeft w:val="480"/>
      <w:marRight w:val="0"/>
      <w:marTop w:val="0"/>
      <w:marBottom w:val="0"/>
      <w:divBdr>
        <w:top w:val="none" w:sz="0" w:space="0" w:color="auto"/>
        <w:left w:val="none" w:sz="0" w:space="0" w:color="auto"/>
        <w:bottom w:val="none" w:sz="0" w:space="0" w:color="auto"/>
        <w:right w:val="none" w:sz="0" w:space="0" w:color="auto"/>
      </w:divBdr>
    </w:div>
    <w:div w:id="1042096772">
      <w:marLeft w:val="480"/>
      <w:marRight w:val="0"/>
      <w:marTop w:val="0"/>
      <w:marBottom w:val="0"/>
      <w:divBdr>
        <w:top w:val="none" w:sz="0" w:space="0" w:color="auto"/>
        <w:left w:val="none" w:sz="0" w:space="0" w:color="auto"/>
        <w:bottom w:val="none" w:sz="0" w:space="0" w:color="auto"/>
        <w:right w:val="none" w:sz="0" w:space="0" w:color="auto"/>
      </w:divBdr>
    </w:div>
    <w:div w:id="1042168429">
      <w:marLeft w:val="480"/>
      <w:marRight w:val="0"/>
      <w:marTop w:val="0"/>
      <w:marBottom w:val="0"/>
      <w:divBdr>
        <w:top w:val="none" w:sz="0" w:space="0" w:color="auto"/>
        <w:left w:val="none" w:sz="0" w:space="0" w:color="auto"/>
        <w:bottom w:val="none" w:sz="0" w:space="0" w:color="auto"/>
        <w:right w:val="none" w:sz="0" w:space="0" w:color="auto"/>
      </w:divBdr>
    </w:div>
    <w:div w:id="1042176111">
      <w:marLeft w:val="480"/>
      <w:marRight w:val="0"/>
      <w:marTop w:val="0"/>
      <w:marBottom w:val="0"/>
      <w:divBdr>
        <w:top w:val="none" w:sz="0" w:space="0" w:color="auto"/>
        <w:left w:val="none" w:sz="0" w:space="0" w:color="auto"/>
        <w:bottom w:val="none" w:sz="0" w:space="0" w:color="auto"/>
        <w:right w:val="none" w:sz="0" w:space="0" w:color="auto"/>
      </w:divBdr>
    </w:div>
    <w:div w:id="1042242143">
      <w:marLeft w:val="480"/>
      <w:marRight w:val="0"/>
      <w:marTop w:val="0"/>
      <w:marBottom w:val="0"/>
      <w:divBdr>
        <w:top w:val="none" w:sz="0" w:space="0" w:color="auto"/>
        <w:left w:val="none" w:sz="0" w:space="0" w:color="auto"/>
        <w:bottom w:val="none" w:sz="0" w:space="0" w:color="auto"/>
        <w:right w:val="none" w:sz="0" w:space="0" w:color="auto"/>
      </w:divBdr>
    </w:div>
    <w:div w:id="1042293139">
      <w:bodyDiv w:val="1"/>
      <w:marLeft w:val="0"/>
      <w:marRight w:val="0"/>
      <w:marTop w:val="0"/>
      <w:marBottom w:val="0"/>
      <w:divBdr>
        <w:top w:val="none" w:sz="0" w:space="0" w:color="auto"/>
        <w:left w:val="none" w:sz="0" w:space="0" w:color="auto"/>
        <w:bottom w:val="none" w:sz="0" w:space="0" w:color="auto"/>
        <w:right w:val="none" w:sz="0" w:space="0" w:color="auto"/>
      </w:divBdr>
    </w:div>
    <w:div w:id="1042317163">
      <w:marLeft w:val="480"/>
      <w:marRight w:val="0"/>
      <w:marTop w:val="0"/>
      <w:marBottom w:val="0"/>
      <w:divBdr>
        <w:top w:val="none" w:sz="0" w:space="0" w:color="auto"/>
        <w:left w:val="none" w:sz="0" w:space="0" w:color="auto"/>
        <w:bottom w:val="none" w:sz="0" w:space="0" w:color="auto"/>
        <w:right w:val="none" w:sz="0" w:space="0" w:color="auto"/>
      </w:divBdr>
    </w:div>
    <w:div w:id="1042362527">
      <w:marLeft w:val="480"/>
      <w:marRight w:val="0"/>
      <w:marTop w:val="0"/>
      <w:marBottom w:val="0"/>
      <w:divBdr>
        <w:top w:val="none" w:sz="0" w:space="0" w:color="auto"/>
        <w:left w:val="none" w:sz="0" w:space="0" w:color="auto"/>
        <w:bottom w:val="none" w:sz="0" w:space="0" w:color="auto"/>
        <w:right w:val="none" w:sz="0" w:space="0" w:color="auto"/>
      </w:divBdr>
    </w:div>
    <w:div w:id="1042365520">
      <w:marLeft w:val="480"/>
      <w:marRight w:val="0"/>
      <w:marTop w:val="0"/>
      <w:marBottom w:val="0"/>
      <w:divBdr>
        <w:top w:val="none" w:sz="0" w:space="0" w:color="auto"/>
        <w:left w:val="none" w:sz="0" w:space="0" w:color="auto"/>
        <w:bottom w:val="none" w:sz="0" w:space="0" w:color="auto"/>
        <w:right w:val="none" w:sz="0" w:space="0" w:color="auto"/>
      </w:divBdr>
    </w:div>
    <w:div w:id="1042440106">
      <w:marLeft w:val="480"/>
      <w:marRight w:val="0"/>
      <w:marTop w:val="0"/>
      <w:marBottom w:val="0"/>
      <w:divBdr>
        <w:top w:val="none" w:sz="0" w:space="0" w:color="auto"/>
        <w:left w:val="none" w:sz="0" w:space="0" w:color="auto"/>
        <w:bottom w:val="none" w:sz="0" w:space="0" w:color="auto"/>
        <w:right w:val="none" w:sz="0" w:space="0" w:color="auto"/>
      </w:divBdr>
    </w:div>
    <w:div w:id="1042561114">
      <w:marLeft w:val="480"/>
      <w:marRight w:val="0"/>
      <w:marTop w:val="0"/>
      <w:marBottom w:val="0"/>
      <w:divBdr>
        <w:top w:val="none" w:sz="0" w:space="0" w:color="auto"/>
        <w:left w:val="none" w:sz="0" w:space="0" w:color="auto"/>
        <w:bottom w:val="none" w:sz="0" w:space="0" w:color="auto"/>
        <w:right w:val="none" w:sz="0" w:space="0" w:color="auto"/>
      </w:divBdr>
    </w:div>
    <w:div w:id="1042635906">
      <w:marLeft w:val="480"/>
      <w:marRight w:val="0"/>
      <w:marTop w:val="0"/>
      <w:marBottom w:val="0"/>
      <w:divBdr>
        <w:top w:val="none" w:sz="0" w:space="0" w:color="auto"/>
        <w:left w:val="none" w:sz="0" w:space="0" w:color="auto"/>
        <w:bottom w:val="none" w:sz="0" w:space="0" w:color="auto"/>
        <w:right w:val="none" w:sz="0" w:space="0" w:color="auto"/>
      </w:divBdr>
    </w:div>
    <w:div w:id="1042704727">
      <w:marLeft w:val="480"/>
      <w:marRight w:val="0"/>
      <w:marTop w:val="0"/>
      <w:marBottom w:val="0"/>
      <w:divBdr>
        <w:top w:val="none" w:sz="0" w:space="0" w:color="auto"/>
        <w:left w:val="none" w:sz="0" w:space="0" w:color="auto"/>
        <w:bottom w:val="none" w:sz="0" w:space="0" w:color="auto"/>
        <w:right w:val="none" w:sz="0" w:space="0" w:color="auto"/>
      </w:divBdr>
    </w:div>
    <w:div w:id="1042706902">
      <w:marLeft w:val="480"/>
      <w:marRight w:val="0"/>
      <w:marTop w:val="0"/>
      <w:marBottom w:val="0"/>
      <w:divBdr>
        <w:top w:val="none" w:sz="0" w:space="0" w:color="auto"/>
        <w:left w:val="none" w:sz="0" w:space="0" w:color="auto"/>
        <w:bottom w:val="none" w:sz="0" w:space="0" w:color="auto"/>
        <w:right w:val="none" w:sz="0" w:space="0" w:color="auto"/>
      </w:divBdr>
    </w:div>
    <w:div w:id="1043168949">
      <w:marLeft w:val="480"/>
      <w:marRight w:val="0"/>
      <w:marTop w:val="0"/>
      <w:marBottom w:val="0"/>
      <w:divBdr>
        <w:top w:val="none" w:sz="0" w:space="0" w:color="auto"/>
        <w:left w:val="none" w:sz="0" w:space="0" w:color="auto"/>
        <w:bottom w:val="none" w:sz="0" w:space="0" w:color="auto"/>
        <w:right w:val="none" w:sz="0" w:space="0" w:color="auto"/>
      </w:divBdr>
    </w:div>
    <w:div w:id="1043214960">
      <w:marLeft w:val="480"/>
      <w:marRight w:val="0"/>
      <w:marTop w:val="0"/>
      <w:marBottom w:val="0"/>
      <w:divBdr>
        <w:top w:val="none" w:sz="0" w:space="0" w:color="auto"/>
        <w:left w:val="none" w:sz="0" w:space="0" w:color="auto"/>
        <w:bottom w:val="none" w:sz="0" w:space="0" w:color="auto"/>
        <w:right w:val="none" w:sz="0" w:space="0" w:color="auto"/>
      </w:divBdr>
    </w:div>
    <w:div w:id="1043288846">
      <w:marLeft w:val="480"/>
      <w:marRight w:val="0"/>
      <w:marTop w:val="0"/>
      <w:marBottom w:val="0"/>
      <w:divBdr>
        <w:top w:val="none" w:sz="0" w:space="0" w:color="auto"/>
        <w:left w:val="none" w:sz="0" w:space="0" w:color="auto"/>
        <w:bottom w:val="none" w:sz="0" w:space="0" w:color="auto"/>
        <w:right w:val="none" w:sz="0" w:space="0" w:color="auto"/>
      </w:divBdr>
    </w:div>
    <w:div w:id="1043405452">
      <w:marLeft w:val="480"/>
      <w:marRight w:val="0"/>
      <w:marTop w:val="0"/>
      <w:marBottom w:val="0"/>
      <w:divBdr>
        <w:top w:val="none" w:sz="0" w:space="0" w:color="auto"/>
        <w:left w:val="none" w:sz="0" w:space="0" w:color="auto"/>
        <w:bottom w:val="none" w:sz="0" w:space="0" w:color="auto"/>
        <w:right w:val="none" w:sz="0" w:space="0" w:color="auto"/>
      </w:divBdr>
    </w:div>
    <w:div w:id="1043556942">
      <w:marLeft w:val="480"/>
      <w:marRight w:val="0"/>
      <w:marTop w:val="0"/>
      <w:marBottom w:val="0"/>
      <w:divBdr>
        <w:top w:val="none" w:sz="0" w:space="0" w:color="auto"/>
        <w:left w:val="none" w:sz="0" w:space="0" w:color="auto"/>
        <w:bottom w:val="none" w:sz="0" w:space="0" w:color="auto"/>
        <w:right w:val="none" w:sz="0" w:space="0" w:color="auto"/>
      </w:divBdr>
    </w:div>
    <w:div w:id="1043561574">
      <w:marLeft w:val="480"/>
      <w:marRight w:val="0"/>
      <w:marTop w:val="0"/>
      <w:marBottom w:val="0"/>
      <w:divBdr>
        <w:top w:val="none" w:sz="0" w:space="0" w:color="auto"/>
        <w:left w:val="none" w:sz="0" w:space="0" w:color="auto"/>
        <w:bottom w:val="none" w:sz="0" w:space="0" w:color="auto"/>
        <w:right w:val="none" w:sz="0" w:space="0" w:color="auto"/>
      </w:divBdr>
    </w:div>
    <w:div w:id="1043602873">
      <w:marLeft w:val="480"/>
      <w:marRight w:val="0"/>
      <w:marTop w:val="0"/>
      <w:marBottom w:val="0"/>
      <w:divBdr>
        <w:top w:val="none" w:sz="0" w:space="0" w:color="auto"/>
        <w:left w:val="none" w:sz="0" w:space="0" w:color="auto"/>
        <w:bottom w:val="none" w:sz="0" w:space="0" w:color="auto"/>
        <w:right w:val="none" w:sz="0" w:space="0" w:color="auto"/>
      </w:divBdr>
    </w:div>
    <w:div w:id="1043753065">
      <w:marLeft w:val="480"/>
      <w:marRight w:val="0"/>
      <w:marTop w:val="0"/>
      <w:marBottom w:val="0"/>
      <w:divBdr>
        <w:top w:val="none" w:sz="0" w:space="0" w:color="auto"/>
        <w:left w:val="none" w:sz="0" w:space="0" w:color="auto"/>
        <w:bottom w:val="none" w:sz="0" w:space="0" w:color="auto"/>
        <w:right w:val="none" w:sz="0" w:space="0" w:color="auto"/>
      </w:divBdr>
    </w:div>
    <w:div w:id="1043947012">
      <w:marLeft w:val="480"/>
      <w:marRight w:val="0"/>
      <w:marTop w:val="0"/>
      <w:marBottom w:val="0"/>
      <w:divBdr>
        <w:top w:val="none" w:sz="0" w:space="0" w:color="auto"/>
        <w:left w:val="none" w:sz="0" w:space="0" w:color="auto"/>
        <w:bottom w:val="none" w:sz="0" w:space="0" w:color="auto"/>
        <w:right w:val="none" w:sz="0" w:space="0" w:color="auto"/>
      </w:divBdr>
    </w:div>
    <w:div w:id="1044017314">
      <w:marLeft w:val="480"/>
      <w:marRight w:val="0"/>
      <w:marTop w:val="0"/>
      <w:marBottom w:val="0"/>
      <w:divBdr>
        <w:top w:val="none" w:sz="0" w:space="0" w:color="auto"/>
        <w:left w:val="none" w:sz="0" w:space="0" w:color="auto"/>
        <w:bottom w:val="none" w:sz="0" w:space="0" w:color="auto"/>
        <w:right w:val="none" w:sz="0" w:space="0" w:color="auto"/>
      </w:divBdr>
    </w:div>
    <w:div w:id="1044257691">
      <w:marLeft w:val="480"/>
      <w:marRight w:val="0"/>
      <w:marTop w:val="0"/>
      <w:marBottom w:val="0"/>
      <w:divBdr>
        <w:top w:val="none" w:sz="0" w:space="0" w:color="auto"/>
        <w:left w:val="none" w:sz="0" w:space="0" w:color="auto"/>
        <w:bottom w:val="none" w:sz="0" w:space="0" w:color="auto"/>
        <w:right w:val="none" w:sz="0" w:space="0" w:color="auto"/>
      </w:divBdr>
    </w:div>
    <w:div w:id="1044326337">
      <w:marLeft w:val="480"/>
      <w:marRight w:val="0"/>
      <w:marTop w:val="0"/>
      <w:marBottom w:val="0"/>
      <w:divBdr>
        <w:top w:val="none" w:sz="0" w:space="0" w:color="auto"/>
        <w:left w:val="none" w:sz="0" w:space="0" w:color="auto"/>
        <w:bottom w:val="none" w:sz="0" w:space="0" w:color="auto"/>
        <w:right w:val="none" w:sz="0" w:space="0" w:color="auto"/>
      </w:divBdr>
    </w:div>
    <w:div w:id="1044479640">
      <w:marLeft w:val="480"/>
      <w:marRight w:val="0"/>
      <w:marTop w:val="0"/>
      <w:marBottom w:val="0"/>
      <w:divBdr>
        <w:top w:val="none" w:sz="0" w:space="0" w:color="auto"/>
        <w:left w:val="none" w:sz="0" w:space="0" w:color="auto"/>
        <w:bottom w:val="none" w:sz="0" w:space="0" w:color="auto"/>
        <w:right w:val="none" w:sz="0" w:space="0" w:color="auto"/>
      </w:divBdr>
    </w:div>
    <w:div w:id="1044525335">
      <w:marLeft w:val="480"/>
      <w:marRight w:val="0"/>
      <w:marTop w:val="0"/>
      <w:marBottom w:val="0"/>
      <w:divBdr>
        <w:top w:val="none" w:sz="0" w:space="0" w:color="auto"/>
        <w:left w:val="none" w:sz="0" w:space="0" w:color="auto"/>
        <w:bottom w:val="none" w:sz="0" w:space="0" w:color="auto"/>
        <w:right w:val="none" w:sz="0" w:space="0" w:color="auto"/>
      </w:divBdr>
    </w:div>
    <w:div w:id="1044594595">
      <w:marLeft w:val="480"/>
      <w:marRight w:val="0"/>
      <w:marTop w:val="0"/>
      <w:marBottom w:val="0"/>
      <w:divBdr>
        <w:top w:val="none" w:sz="0" w:space="0" w:color="auto"/>
        <w:left w:val="none" w:sz="0" w:space="0" w:color="auto"/>
        <w:bottom w:val="none" w:sz="0" w:space="0" w:color="auto"/>
        <w:right w:val="none" w:sz="0" w:space="0" w:color="auto"/>
      </w:divBdr>
    </w:div>
    <w:div w:id="1044602146">
      <w:marLeft w:val="480"/>
      <w:marRight w:val="0"/>
      <w:marTop w:val="0"/>
      <w:marBottom w:val="0"/>
      <w:divBdr>
        <w:top w:val="none" w:sz="0" w:space="0" w:color="auto"/>
        <w:left w:val="none" w:sz="0" w:space="0" w:color="auto"/>
        <w:bottom w:val="none" w:sz="0" w:space="0" w:color="auto"/>
        <w:right w:val="none" w:sz="0" w:space="0" w:color="auto"/>
      </w:divBdr>
    </w:div>
    <w:div w:id="1044718022">
      <w:marLeft w:val="480"/>
      <w:marRight w:val="0"/>
      <w:marTop w:val="0"/>
      <w:marBottom w:val="0"/>
      <w:divBdr>
        <w:top w:val="none" w:sz="0" w:space="0" w:color="auto"/>
        <w:left w:val="none" w:sz="0" w:space="0" w:color="auto"/>
        <w:bottom w:val="none" w:sz="0" w:space="0" w:color="auto"/>
        <w:right w:val="none" w:sz="0" w:space="0" w:color="auto"/>
      </w:divBdr>
    </w:div>
    <w:div w:id="1044793607">
      <w:marLeft w:val="480"/>
      <w:marRight w:val="0"/>
      <w:marTop w:val="0"/>
      <w:marBottom w:val="0"/>
      <w:divBdr>
        <w:top w:val="none" w:sz="0" w:space="0" w:color="auto"/>
        <w:left w:val="none" w:sz="0" w:space="0" w:color="auto"/>
        <w:bottom w:val="none" w:sz="0" w:space="0" w:color="auto"/>
        <w:right w:val="none" w:sz="0" w:space="0" w:color="auto"/>
      </w:divBdr>
    </w:div>
    <w:div w:id="1044797156">
      <w:marLeft w:val="480"/>
      <w:marRight w:val="0"/>
      <w:marTop w:val="0"/>
      <w:marBottom w:val="0"/>
      <w:divBdr>
        <w:top w:val="none" w:sz="0" w:space="0" w:color="auto"/>
        <w:left w:val="none" w:sz="0" w:space="0" w:color="auto"/>
        <w:bottom w:val="none" w:sz="0" w:space="0" w:color="auto"/>
        <w:right w:val="none" w:sz="0" w:space="0" w:color="auto"/>
      </w:divBdr>
    </w:div>
    <w:div w:id="1044866280">
      <w:marLeft w:val="480"/>
      <w:marRight w:val="0"/>
      <w:marTop w:val="0"/>
      <w:marBottom w:val="0"/>
      <w:divBdr>
        <w:top w:val="none" w:sz="0" w:space="0" w:color="auto"/>
        <w:left w:val="none" w:sz="0" w:space="0" w:color="auto"/>
        <w:bottom w:val="none" w:sz="0" w:space="0" w:color="auto"/>
        <w:right w:val="none" w:sz="0" w:space="0" w:color="auto"/>
      </w:divBdr>
    </w:div>
    <w:div w:id="1044871563">
      <w:marLeft w:val="480"/>
      <w:marRight w:val="0"/>
      <w:marTop w:val="0"/>
      <w:marBottom w:val="0"/>
      <w:divBdr>
        <w:top w:val="none" w:sz="0" w:space="0" w:color="auto"/>
        <w:left w:val="none" w:sz="0" w:space="0" w:color="auto"/>
        <w:bottom w:val="none" w:sz="0" w:space="0" w:color="auto"/>
        <w:right w:val="none" w:sz="0" w:space="0" w:color="auto"/>
      </w:divBdr>
    </w:div>
    <w:div w:id="1045056782">
      <w:marLeft w:val="480"/>
      <w:marRight w:val="0"/>
      <w:marTop w:val="0"/>
      <w:marBottom w:val="0"/>
      <w:divBdr>
        <w:top w:val="none" w:sz="0" w:space="0" w:color="auto"/>
        <w:left w:val="none" w:sz="0" w:space="0" w:color="auto"/>
        <w:bottom w:val="none" w:sz="0" w:space="0" w:color="auto"/>
        <w:right w:val="none" w:sz="0" w:space="0" w:color="auto"/>
      </w:divBdr>
    </w:div>
    <w:div w:id="1045059362">
      <w:marLeft w:val="480"/>
      <w:marRight w:val="0"/>
      <w:marTop w:val="0"/>
      <w:marBottom w:val="0"/>
      <w:divBdr>
        <w:top w:val="none" w:sz="0" w:space="0" w:color="auto"/>
        <w:left w:val="none" w:sz="0" w:space="0" w:color="auto"/>
        <w:bottom w:val="none" w:sz="0" w:space="0" w:color="auto"/>
        <w:right w:val="none" w:sz="0" w:space="0" w:color="auto"/>
      </w:divBdr>
    </w:div>
    <w:div w:id="1045062168">
      <w:marLeft w:val="480"/>
      <w:marRight w:val="0"/>
      <w:marTop w:val="0"/>
      <w:marBottom w:val="0"/>
      <w:divBdr>
        <w:top w:val="none" w:sz="0" w:space="0" w:color="auto"/>
        <w:left w:val="none" w:sz="0" w:space="0" w:color="auto"/>
        <w:bottom w:val="none" w:sz="0" w:space="0" w:color="auto"/>
        <w:right w:val="none" w:sz="0" w:space="0" w:color="auto"/>
      </w:divBdr>
    </w:div>
    <w:div w:id="1045134190">
      <w:marLeft w:val="480"/>
      <w:marRight w:val="0"/>
      <w:marTop w:val="0"/>
      <w:marBottom w:val="0"/>
      <w:divBdr>
        <w:top w:val="none" w:sz="0" w:space="0" w:color="auto"/>
        <w:left w:val="none" w:sz="0" w:space="0" w:color="auto"/>
        <w:bottom w:val="none" w:sz="0" w:space="0" w:color="auto"/>
        <w:right w:val="none" w:sz="0" w:space="0" w:color="auto"/>
      </w:divBdr>
    </w:div>
    <w:div w:id="1045179235">
      <w:marLeft w:val="480"/>
      <w:marRight w:val="0"/>
      <w:marTop w:val="0"/>
      <w:marBottom w:val="0"/>
      <w:divBdr>
        <w:top w:val="none" w:sz="0" w:space="0" w:color="auto"/>
        <w:left w:val="none" w:sz="0" w:space="0" w:color="auto"/>
        <w:bottom w:val="none" w:sz="0" w:space="0" w:color="auto"/>
        <w:right w:val="none" w:sz="0" w:space="0" w:color="auto"/>
      </w:divBdr>
    </w:div>
    <w:div w:id="1045180700">
      <w:marLeft w:val="480"/>
      <w:marRight w:val="0"/>
      <w:marTop w:val="0"/>
      <w:marBottom w:val="0"/>
      <w:divBdr>
        <w:top w:val="none" w:sz="0" w:space="0" w:color="auto"/>
        <w:left w:val="none" w:sz="0" w:space="0" w:color="auto"/>
        <w:bottom w:val="none" w:sz="0" w:space="0" w:color="auto"/>
        <w:right w:val="none" w:sz="0" w:space="0" w:color="auto"/>
      </w:divBdr>
    </w:div>
    <w:div w:id="1045526305">
      <w:marLeft w:val="480"/>
      <w:marRight w:val="0"/>
      <w:marTop w:val="0"/>
      <w:marBottom w:val="0"/>
      <w:divBdr>
        <w:top w:val="none" w:sz="0" w:space="0" w:color="auto"/>
        <w:left w:val="none" w:sz="0" w:space="0" w:color="auto"/>
        <w:bottom w:val="none" w:sz="0" w:space="0" w:color="auto"/>
        <w:right w:val="none" w:sz="0" w:space="0" w:color="auto"/>
      </w:divBdr>
    </w:div>
    <w:div w:id="1045563181">
      <w:marLeft w:val="480"/>
      <w:marRight w:val="0"/>
      <w:marTop w:val="0"/>
      <w:marBottom w:val="0"/>
      <w:divBdr>
        <w:top w:val="none" w:sz="0" w:space="0" w:color="auto"/>
        <w:left w:val="none" w:sz="0" w:space="0" w:color="auto"/>
        <w:bottom w:val="none" w:sz="0" w:space="0" w:color="auto"/>
        <w:right w:val="none" w:sz="0" w:space="0" w:color="auto"/>
      </w:divBdr>
    </w:div>
    <w:div w:id="1045566972">
      <w:marLeft w:val="480"/>
      <w:marRight w:val="0"/>
      <w:marTop w:val="0"/>
      <w:marBottom w:val="0"/>
      <w:divBdr>
        <w:top w:val="none" w:sz="0" w:space="0" w:color="auto"/>
        <w:left w:val="none" w:sz="0" w:space="0" w:color="auto"/>
        <w:bottom w:val="none" w:sz="0" w:space="0" w:color="auto"/>
        <w:right w:val="none" w:sz="0" w:space="0" w:color="auto"/>
      </w:divBdr>
    </w:div>
    <w:div w:id="1045567717">
      <w:marLeft w:val="480"/>
      <w:marRight w:val="0"/>
      <w:marTop w:val="0"/>
      <w:marBottom w:val="0"/>
      <w:divBdr>
        <w:top w:val="none" w:sz="0" w:space="0" w:color="auto"/>
        <w:left w:val="none" w:sz="0" w:space="0" w:color="auto"/>
        <w:bottom w:val="none" w:sz="0" w:space="0" w:color="auto"/>
        <w:right w:val="none" w:sz="0" w:space="0" w:color="auto"/>
      </w:divBdr>
    </w:div>
    <w:div w:id="1045640807">
      <w:marLeft w:val="480"/>
      <w:marRight w:val="0"/>
      <w:marTop w:val="0"/>
      <w:marBottom w:val="0"/>
      <w:divBdr>
        <w:top w:val="none" w:sz="0" w:space="0" w:color="auto"/>
        <w:left w:val="none" w:sz="0" w:space="0" w:color="auto"/>
        <w:bottom w:val="none" w:sz="0" w:space="0" w:color="auto"/>
        <w:right w:val="none" w:sz="0" w:space="0" w:color="auto"/>
      </w:divBdr>
    </w:div>
    <w:div w:id="1045763202">
      <w:marLeft w:val="480"/>
      <w:marRight w:val="0"/>
      <w:marTop w:val="0"/>
      <w:marBottom w:val="0"/>
      <w:divBdr>
        <w:top w:val="none" w:sz="0" w:space="0" w:color="auto"/>
        <w:left w:val="none" w:sz="0" w:space="0" w:color="auto"/>
        <w:bottom w:val="none" w:sz="0" w:space="0" w:color="auto"/>
        <w:right w:val="none" w:sz="0" w:space="0" w:color="auto"/>
      </w:divBdr>
    </w:div>
    <w:div w:id="1045834743">
      <w:marLeft w:val="480"/>
      <w:marRight w:val="0"/>
      <w:marTop w:val="0"/>
      <w:marBottom w:val="0"/>
      <w:divBdr>
        <w:top w:val="none" w:sz="0" w:space="0" w:color="auto"/>
        <w:left w:val="none" w:sz="0" w:space="0" w:color="auto"/>
        <w:bottom w:val="none" w:sz="0" w:space="0" w:color="auto"/>
        <w:right w:val="none" w:sz="0" w:space="0" w:color="auto"/>
      </w:divBdr>
    </w:div>
    <w:div w:id="1045980889">
      <w:marLeft w:val="480"/>
      <w:marRight w:val="0"/>
      <w:marTop w:val="0"/>
      <w:marBottom w:val="0"/>
      <w:divBdr>
        <w:top w:val="none" w:sz="0" w:space="0" w:color="auto"/>
        <w:left w:val="none" w:sz="0" w:space="0" w:color="auto"/>
        <w:bottom w:val="none" w:sz="0" w:space="0" w:color="auto"/>
        <w:right w:val="none" w:sz="0" w:space="0" w:color="auto"/>
      </w:divBdr>
    </w:div>
    <w:div w:id="1046099565">
      <w:marLeft w:val="480"/>
      <w:marRight w:val="0"/>
      <w:marTop w:val="0"/>
      <w:marBottom w:val="0"/>
      <w:divBdr>
        <w:top w:val="none" w:sz="0" w:space="0" w:color="auto"/>
        <w:left w:val="none" w:sz="0" w:space="0" w:color="auto"/>
        <w:bottom w:val="none" w:sz="0" w:space="0" w:color="auto"/>
        <w:right w:val="none" w:sz="0" w:space="0" w:color="auto"/>
      </w:divBdr>
    </w:div>
    <w:div w:id="1046181149">
      <w:marLeft w:val="480"/>
      <w:marRight w:val="0"/>
      <w:marTop w:val="0"/>
      <w:marBottom w:val="0"/>
      <w:divBdr>
        <w:top w:val="none" w:sz="0" w:space="0" w:color="auto"/>
        <w:left w:val="none" w:sz="0" w:space="0" w:color="auto"/>
        <w:bottom w:val="none" w:sz="0" w:space="0" w:color="auto"/>
        <w:right w:val="none" w:sz="0" w:space="0" w:color="auto"/>
      </w:divBdr>
    </w:div>
    <w:div w:id="1046224587">
      <w:marLeft w:val="480"/>
      <w:marRight w:val="0"/>
      <w:marTop w:val="0"/>
      <w:marBottom w:val="0"/>
      <w:divBdr>
        <w:top w:val="none" w:sz="0" w:space="0" w:color="auto"/>
        <w:left w:val="none" w:sz="0" w:space="0" w:color="auto"/>
        <w:bottom w:val="none" w:sz="0" w:space="0" w:color="auto"/>
        <w:right w:val="none" w:sz="0" w:space="0" w:color="auto"/>
      </w:divBdr>
    </w:div>
    <w:div w:id="1046443344">
      <w:marLeft w:val="480"/>
      <w:marRight w:val="0"/>
      <w:marTop w:val="0"/>
      <w:marBottom w:val="0"/>
      <w:divBdr>
        <w:top w:val="none" w:sz="0" w:space="0" w:color="auto"/>
        <w:left w:val="none" w:sz="0" w:space="0" w:color="auto"/>
        <w:bottom w:val="none" w:sz="0" w:space="0" w:color="auto"/>
        <w:right w:val="none" w:sz="0" w:space="0" w:color="auto"/>
      </w:divBdr>
    </w:div>
    <w:div w:id="1046485084">
      <w:marLeft w:val="480"/>
      <w:marRight w:val="0"/>
      <w:marTop w:val="0"/>
      <w:marBottom w:val="0"/>
      <w:divBdr>
        <w:top w:val="none" w:sz="0" w:space="0" w:color="auto"/>
        <w:left w:val="none" w:sz="0" w:space="0" w:color="auto"/>
        <w:bottom w:val="none" w:sz="0" w:space="0" w:color="auto"/>
        <w:right w:val="none" w:sz="0" w:space="0" w:color="auto"/>
      </w:divBdr>
    </w:div>
    <w:div w:id="1046488632">
      <w:marLeft w:val="480"/>
      <w:marRight w:val="0"/>
      <w:marTop w:val="0"/>
      <w:marBottom w:val="0"/>
      <w:divBdr>
        <w:top w:val="none" w:sz="0" w:space="0" w:color="auto"/>
        <w:left w:val="none" w:sz="0" w:space="0" w:color="auto"/>
        <w:bottom w:val="none" w:sz="0" w:space="0" w:color="auto"/>
        <w:right w:val="none" w:sz="0" w:space="0" w:color="auto"/>
      </w:divBdr>
    </w:div>
    <w:div w:id="1046564202">
      <w:marLeft w:val="480"/>
      <w:marRight w:val="0"/>
      <w:marTop w:val="0"/>
      <w:marBottom w:val="0"/>
      <w:divBdr>
        <w:top w:val="none" w:sz="0" w:space="0" w:color="auto"/>
        <w:left w:val="none" w:sz="0" w:space="0" w:color="auto"/>
        <w:bottom w:val="none" w:sz="0" w:space="0" w:color="auto"/>
        <w:right w:val="none" w:sz="0" w:space="0" w:color="auto"/>
      </w:divBdr>
    </w:div>
    <w:div w:id="1046640662">
      <w:marLeft w:val="480"/>
      <w:marRight w:val="0"/>
      <w:marTop w:val="0"/>
      <w:marBottom w:val="0"/>
      <w:divBdr>
        <w:top w:val="none" w:sz="0" w:space="0" w:color="auto"/>
        <w:left w:val="none" w:sz="0" w:space="0" w:color="auto"/>
        <w:bottom w:val="none" w:sz="0" w:space="0" w:color="auto"/>
        <w:right w:val="none" w:sz="0" w:space="0" w:color="auto"/>
      </w:divBdr>
    </w:div>
    <w:div w:id="1046679723">
      <w:marLeft w:val="480"/>
      <w:marRight w:val="0"/>
      <w:marTop w:val="0"/>
      <w:marBottom w:val="0"/>
      <w:divBdr>
        <w:top w:val="none" w:sz="0" w:space="0" w:color="auto"/>
        <w:left w:val="none" w:sz="0" w:space="0" w:color="auto"/>
        <w:bottom w:val="none" w:sz="0" w:space="0" w:color="auto"/>
        <w:right w:val="none" w:sz="0" w:space="0" w:color="auto"/>
      </w:divBdr>
    </w:div>
    <w:div w:id="1046834192">
      <w:marLeft w:val="480"/>
      <w:marRight w:val="0"/>
      <w:marTop w:val="0"/>
      <w:marBottom w:val="0"/>
      <w:divBdr>
        <w:top w:val="none" w:sz="0" w:space="0" w:color="auto"/>
        <w:left w:val="none" w:sz="0" w:space="0" w:color="auto"/>
        <w:bottom w:val="none" w:sz="0" w:space="0" w:color="auto"/>
        <w:right w:val="none" w:sz="0" w:space="0" w:color="auto"/>
      </w:divBdr>
    </w:div>
    <w:div w:id="1046949484">
      <w:marLeft w:val="480"/>
      <w:marRight w:val="0"/>
      <w:marTop w:val="0"/>
      <w:marBottom w:val="0"/>
      <w:divBdr>
        <w:top w:val="none" w:sz="0" w:space="0" w:color="auto"/>
        <w:left w:val="none" w:sz="0" w:space="0" w:color="auto"/>
        <w:bottom w:val="none" w:sz="0" w:space="0" w:color="auto"/>
        <w:right w:val="none" w:sz="0" w:space="0" w:color="auto"/>
      </w:divBdr>
    </w:div>
    <w:div w:id="1047025557">
      <w:marLeft w:val="480"/>
      <w:marRight w:val="0"/>
      <w:marTop w:val="0"/>
      <w:marBottom w:val="0"/>
      <w:divBdr>
        <w:top w:val="none" w:sz="0" w:space="0" w:color="auto"/>
        <w:left w:val="none" w:sz="0" w:space="0" w:color="auto"/>
        <w:bottom w:val="none" w:sz="0" w:space="0" w:color="auto"/>
        <w:right w:val="none" w:sz="0" w:space="0" w:color="auto"/>
      </w:divBdr>
    </w:div>
    <w:div w:id="1047069862">
      <w:marLeft w:val="480"/>
      <w:marRight w:val="0"/>
      <w:marTop w:val="0"/>
      <w:marBottom w:val="0"/>
      <w:divBdr>
        <w:top w:val="none" w:sz="0" w:space="0" w:color="auto"/>
        <w:left w:val="none" w:sz="0" w:space="0" w:color="auto"/>
        <w:bottom w:val="none" w:sz="0" w:space="0" w:color="auto"/>
        <w:right w:val="none" w:sz="0" w:space="0" w:color="auto"/>
      </w:divBdr>
    </w:div>
    <w:div w:id="1047144283">
      <w:marLeft w:val="480"/>
      <w:marRight w:val="0"/>
      <w:marTop w:val="0"/>
      <w:marBottom w:val="0"/>
      <w:divBdr>
        <w:top w:val="none" w:sz="0" w:space="0" w:color="auto"/>
        <w:left w:val="none" w:sz="0" w:space="0" w:color="auto"/>
        <w:bottom w:val="none" w:sz="0" w:space="0" w:color="auto"/>
        <w:right w:val="none" w:sz="0" w:space="0" w:color="auto"/>
      </w:divBdr>
    </w:div>
    <w:div w:id="1047339921">
      <w:marLeft w:val="480"/>
      <w:marRight w:val="0"/>
      <w:marTop w:val="0"/>
      <w:marBottom w:val="0"/>
      <w:divBdr>
        <w:top w:val="none" w:sz="0" w:space="0" w:color="auto"/>
        <w:left w:val="none" w:sz="0" w:space="0" w:color="auto"/>
        <w:bottom w:val="none" w:sz="0" w:space="0" w:color="auto"/>
        <w:right w:val="none" w:sz="0" w:space="0" w:color="auto"/>
      </w:divBdr>
    </w:div>
    <w:div w:id="1047490763">
      <w:marLeft w:val="480"/>
      <w:marRight w:val="0"/>
      <w:marTop w:val="0"/>
      <w:marBottom w:val="0"/>
      <w:divBdr>
        <w:top w:val="none" w:sz="0" w:space="0" w:color="auto"/>
        <w:left w:val="none" w:sz="0" w:space="0" w:color="auto"/>
        <w:bottom w:val="none" w:sz="0" w:space="0" w:color="auto"/>
        <w:right w:val="none" w:sz="0" w:space="0" w:color="auto"/>
      </w:divBdr>
    </w:div>
    <w:div w:id="1047532076">
      <w:marLeft w:val="480"/>
      <w:marRight w:val="0"/>
      <w:marTop w:val="0"/>
      <w:marBottom w:val="0"/>
      <w:divBdr>
        <w:top w:val="none" w:sz="0" w:space="0" w:color="auto"/>
        <w:left w:val="none" w:sz="0" w:space="0" w:color="auto"/>
        <w:bottom w:val="none" w:sz="0" w:space="0" w:color="auto"/>
        <w:right w:val="none" w:sz="0" w:space="0" w:color="auto"/>
      </w:divBdr>
    </w:div>
    <w:div w:id="1047535229">
      <w:marLeft w:val="480"/>
      <w:marRight w:val="0"/>
      <w:marTop w:val="0"/>
      <w:marBottom w:val="0"/>
      <w:divBdr>
        <w:top w:val="none" w:sz="0" w:space="0" w:color="auto"/>
        <w:left w:val="none" w:sz="0" w:space="0" w:color="auto"/>
        <w:bottom w:val="none" w:sz="0" w:space="0" w:color="auto"/>
        <w:right w:val="none" w:sz="0" w:space="0" w:color="auto"/>
      </w:divBdr>
    </w:div>
    <w:div w:id="1047686317">
      <w:marLeft w:val="480"/>
      <w:marRight w:val="0"/>
      <w:marTop w:val="0"/>
      <w:marBottom w:val="0"/>
      <w:divBdr>
        <w:top w:val="none" w:sz="0" w:space="0" w:color="auto"/>
        <w:left w:val="none" w:sz="0" w:space="0" w:color="auto"/>
        <w:bottom w:val="none" w:sz="0" w:space="0" w:color="auto"/>
        <w:right w:val="none" w:sz="0" w:space="0" w:color="auto"/>
      </w:divBdr>
    </w:div>
    <w:div w:id="1047754227">
      <w:marLeft w:val="480"/>
      <w:marRight w:val="0"/>
      <w:marTop w:val="0"/>
      <w:marBottom w:val="0"/>
      <w:divBdr>
        <w:top w:val="none" w:sz="0" w:space="0" w:color="auto"/>
        <w:left w:val="none" w:sz="0" w:space="0" w:color="auto"/>
        <w:bottom w:val="none" w:sz="0" w:space="0" w:color="auto"/>
        <w:right w:val="none" w:sz="0" w:space="0" w:color="auto"/>
      </w:divBdr>
    </w:div>
    <w:div w:id="1047922188">
      <w:marLeft w:val="480"/>
      <w:marRight w:val="0"/>
      <w:marTop w:val="0"/>
      <w:marBottom w:val="0"/>
      <w:divBdr>
        <w:top w:val="none" w:sz="0" w:space="0" w:color="auto"/>
        <w:left w:val="none" w:sz="0" w:space="0" w:color="auto"/>
        <w:bottom w:val="none" w:sz="0" w:space="0" w:color="auto"/>
        <w:right w:val="none" w:sz="0" w:space="0" w:color="auto"/>
      </w:divBdr>
    </w:div>
    <w:div w:id="1047994474">
      <w:marLeft w:val="480"/>
      <w:marRight w:val="0"/>
      <w:marTop w:val="0"/>
      <w:marBottom w:val="0"/>
      <w:divBdr>
        <w:top w:val="none" w:sz="0" w:space="0" w:color="auto"/>
        <w:left w:val="none" w:sz="0" w:space="0" w:color="auto"/>
        <w:bottom w:val="none" w:sz="0" w:space="0" w:color="auto"/>
        <w:right w:val="none" w:sz="0" w:space="0" w:color="auto"/>
      </w:divBdr>
    </w:div>
    <w:div w:id="1048452345">
      <w:marLeft w:val="480"/>
      <w:marRight w:val="0"/>
      <w:marTop w:val="0"/>
      <w:marBottom w:val="0"/>
      <w:divBdr>
        <w:top w:val="none" w:sz="0" w:space="0" w:color="auto"/>
        <w:left w:val="none" w:sz="0" w:space="0" w:color="auto"/>
        <w:bottom w:val="none" w:sz="0" w:space="0" w:color="auto"/>
        <w:right w:val="none" w:sz="0" w:space="0" w:color="auto"/>
      </w:divBdr>
    </w:div>
    <w:div w:id="1048530598">
      <w:marLeft w:val="480"/>
      <w:marRight w:val="0"/>
      <w:marTop w:val="0"/>
      <w:marBottom w:val="0"/>
      <w:divBdr>
        <w:top w:val="none" w:sz="0" w:space="0" w:color="auto"/>
        <w:left w:val="none" w:sz="0" w:space="0" w:color="auto"/>
        <w:bottom w:val="none" w:sz="0" w:space="0" w:color="auto"/>
        <w:right w:val="none" w:sz="0" w:space="0" w:color="auto"/>
      </w:divBdr>
    </w:div>
    <w:div w:id="1048798470">
      <w:bodyDiv w:val="1"/>
      <w:marLeft w:val="0"/>
      <w:marRight w:val="0"/>
      <w:marTop w:val="0"/>
      <w:marBottom w:val="0"/>
      <w:divBdr>
        <w:top w:val="none" w:sz="0" w:space="0" w:color="auto"/>
        <w:left w:val="none" w:sz="0" w:space="0" w:color="auto"/>
        <w:bottom w:val="none" w:sz="0" w:space="0" w:color="auto"/>
        <w:right w:val="none" w:sz="0" w:space="0" w:color="auto"/>
      </w:divBdr>
      <w:divsChild>
        <w:div w:id="2056840">
          <w:marLeft w:val="480"/>
          <w:marRight w:val="0"/>
          <w:marTop w:val="0"/>
          <w:marBottom w:val="0"/>
          <w:divBdr>
            <w:top w:val="none" w:sz="0" w:space="0" w:color="auto"/>
            <w:left w:val="none" w:sz="0" w:space="0" w:color="auto"/>
            <w:bottom w:val="none" w:sz="0" w:space="0" w:color="auto"/>
            <w:right w:val="none" w:sz="0" w:space="0" w:color="auto"/>
          </w:divBdr>
        </w:div>
        <w:div w:id="3437744">
          <w:marLeft w:val="480"/>
          <w:marRight w:val="0"/>
          <w:marTop w:val="0"/>
          <w:marBottom w:val="0"/>
          <w:divBdr>
            <w:top w:val="none" w:sz="0" w:space="0" w:color="auto"/>
            <w:left w:val="none" w:sz="0" w:space="0" w:color="auto"/>
            <w:bottom w:val="none" w:sz="0" w:space="0" w:color="auto"/>
            <w:right w:val="none" w:sz="0" w:space="0" w:color="auto"/>
          </w:divBdr>
        </w:div>
        <w:div w:id="10689975">
          <w:marLeft w:val="480"/>
          <w:marRight w:val="0"/>
          <w:marTop w:val="0"/>
          <w:marBottom w:val="0"/>
          <w:divBdr>
            <w:top w:val="none" w:sz="0" w:space="0" w:color="auto"/>
            <w:left w:val="none" w:sz="0" w:space="0" w:color="auto"/>
            <w:bottom w:val="none" w:sz="0" w:space="0" w:color="auto"/>
            <w:right w:val="none" w:sz="0" w:space="0" w:color="auto"/>
          </w:divBdr>
        </w:div>
        <w:div w:id="28603446">
          <w:marLeft w:val="480"/>
          <w:marRight w:val="0"/>
          <w:marTop w:val="0"/>
          <w:marBottom w:val="0"/>
          <w:divBdr>
            <w:top w:val="none" w:sz="0" w:space="0" w:color="auto"/>
            <w:left w:val="none" w:sz="0" w:space="0" w:color="auto"/>
            <w:bottom w:val="none" w:sz="0" w:space="0" w:color="auto"/>
            <w:right w:val="none" w:sz="0" w:space="0" w:color="auto"/>
          </w:divBdr>
        </w:div>
        <w:div w:id="51277377">
          <w:marLeft w:val="480"/>
          <w:marRight w:val="0"/>
          <w:marTop w:val="0"/>
          <w:marBottom w:val="0"/>
          <w:divBdr>
            <w:top w:val="none" w:sz="0" w:space="0" w:color="auto"/>
            <w:left w:val="none" w:sz="0" w:space="0" w:color="auto"/>
            <w:bottom w:val="none" w:sz="0" w:space="0" w:color="auto"/>
            <w:right w:val="none" w:sz="0" w:space="0" w:color="auto"/>
          </w:divBdr>
        </w:div>
        <w:div w:id="51972635">
          <w:marLeft w:val="480"/>
          <w:marRight w:val="0"/>
          <w:marTop w:val="0"/>
          <w:marBottom w:val="0"/>
          <w:divBdr>
            <w:top w:val="none" w:sz="0" w:space="0" w:color="auto"/>
            <w:left w:val="none" w:sz="0" w:space="0" w:color="auto"/>
            <w:bottom w:val="none" w:sz="0" w:space="0" w:color="auto"/>
            <w:right w:val="none" w:sz="0" w:space="0" w:color="auto"/>
          </w:divBdr>
        </w:div>
        <w:div w:id="100882129">
          <w:marLeft w:val="480"/>
          <w:marRight w:val="0"/>
          <w:marTop w:val="0"/>
          <w:marBottom w:val="0"/>
          <w:divBdr>
            <w:top w:val="none" w:sz="0" w:space="0" w:color="auto"/>
            <w:left w:val="none" w:sz="0" w:space="0" w:color="auto"/>
            <w:bottom w:val="none" w:sz="0" w:space="0" w:color="auto"/>
            <w:right w:val="none" w:sz="0" w:space="0" w:color="auto"/>
          </w:divBdr>
        </w:div>
        <w:div w:id="112751461">
          <w:marLeft w:val="480"/>
          <w:marRight w:val="0"/>
          <w:marTop w:val="0"/>
          <w:marBottom w:val="0"/>
          <w:divBdr>
            <w:top w:val="none" w:sz="0" w:space="0" w:color="auto"/>
            <w:left w:val="none" w:sz="0" w:space="0" w:color="auto"/>
            <w:bottom w:val="none" w:sz="0" w:space="0" w:color="auto"/>
            <w:right w:val="none" w:sz="0" w:space="0" w:color="auto"/>
          </w:divBdr>
        </w:div>
        <w:div w:id="119032223">
          <w:marLeft w:val="480"/>
          <w:marRight w:val="0"/>
          <w:marTop w:val="0"/>
          <w:marBottom w:val="0"/>
          <w:divBdr>
            <w:top w:val="none" w:sz="0" w:space="0" w:color="auto"/>
            <w:left w:val="none" w:sz="0" w:space="0" w:color="auto"/>
            <w:bottom w:val="none" w:sz="0" w:space="0" w:color="auto"/>
            <w:right w:val="none" w:sz="0" w:space="0" w:color="auto"/>
          </w:divBdr>
        </w:div>
        <w:div w:id="143359472">
          <w:marLeft w:val="480"/>
          <w:marRight w:val="0"/>
          <w:marTop w:val="0"/>
          <w:marBottom w:val="0"/>
          <w:divBdr>
            <w:top w:val="none" w:sz="0" w:space="0" w:color="auto"/>
            <w:left w:val="none" w:sz="0" w:space="0" w:color="auto"/>
            <w:bottom w:val="none" w:sz="0" w:space="0" w:color="auto"/>
            <w:right w:val="none" w:sz="0" w:space="0" w:color="auto"/>
          </w:divBdr>
        </w:div>
        <w:div w:id="143812652">
          <w:marLeft w:val="480"/>
          <w:marRight w:val="0"/>
          <w:marTop w:val="0"/>
          <w:marBottom w:val="0"/>
          <w:divBdr>
            <w:top w:val="none" w:sz="0" w:space="0" w:color="auto"/>
            <w:left w:val="none" w:sz="0" w:space="0" w:color="auto"/>
            <w:bottom w:val="none" w:sz="0" w:space="0" w:color="auto"/>
            <w:right w:val="none" w:sz="0" w:space="0" w:color="auto"/>
          </w:divBdr>
        </w:div>
        <w:div w:id="146938332">
          <w:marLeft w:val="480"/>
          <w:marRight w:val="0"/>
          <w:marTop w:val="0"/>
          <w:marBottom w:val="0"/>
          <w:divBdr>
            <w:top w:val="none" w:sz="0" w:space="0" w:color="auto"/>
            <w:left w:val="none" w:sz="0" w:space="0" w:color="auto"/>
            <w:bottom w:val="none" w:sz="0" w:space="0" w:color="auto"/>
            <w:right w:val="none" w:sz="0" w:space="0" w:color="auto"/>
          </w:divBdr>
        </w:div>
        <w:div w:id="162430826">
          <w:marLeft w:val="480"/>
          <w:marRight w:val="0"/>
          <w:marTop w:val="0"/>
          <w:marBottom w:val="0"/>
          <w:divBdr>
            <w:top w:val="none" w:sz="0" w:space="0" w:color="auto"/>
            <w:left w:val="none" w:sz="0" w:space="0" w:color="auto"/>
            <w:bottom w:val="none" w:sz="0" w:space="0" w:color="auto"/>
            <w:right w:val="none" w:sz="0" w:space="0" w:color="auto"/>
          </w:divBdr>
        </w:div>
        <w:div w:id="178545550">
          <w:marLeft w:val="480"/>
          <w:marRight w:val="0"/>
          <w:marTop w:val="0"/>
          <w:marBottom w:val="0"/>
          <w:divBdr>
            <w:top w:val="none" w:sz="0" w:space="0" w:color="auto"/>
            <w:left w:val="none" w:sz="0" w:space="0" w:color="auto"/>
            <w:bottom w:val="none" w:sz="0" w:space="0" w:color="auto"/>
            <w:right w:val="none" w:sz="0" w:space="0" w:color="auto"/>
          </w:divBdr>
        </w:div>
        <w:div w:id="181406848">
          <w:marLeft w:val="480"/>
          <w:marRight w:val="0"/>
          <w:marTop w:val="0"/>
          <w:marBottom w:val="0"/>
          <w:divBdr>
            <w:top w:val="none" w:sz="0" w:space="0" w:color="auto"/>
            <w:left w:val="none" w:sz="0" w:space="0" w:color="auto"/>
            <w:bottom w:val="none" w:sz="0" w:space="0" w:color="auto"/>
            <w:right w:val="none" w:sz="0" w:space="0" w:color="auto"/>
          </w:divBdr>
        </w:div>
        <w:div w:id="224145980">
          <w:marLeft w:val="480"/>
          <w:marRight w:val="0"/>
          <w:marTop w:val="0"/>
          <w:marBottom w:val="0"/>
          <w:divBdr>
            <w:top w:val="none" w:sz="0" w:space="0" w:color="auto"/>
            <w:left w:val="none" w:sz="0" w:space="0" w:color="auto"/>
            <w:bottom w:val="none" w:sz="0" w:space="0" w:color="auto"/>
            <w:right w:val="none" w:sz="0" w:space="0" w:color="auto"/>
          </w:divBdr>
        </w:div>
        <w:div w:id="233012159">
          <w:marLeft w:val="480"/>
          <w:marRight w:val="0"/>
          <w:marTop w:val="0"/>
          <w:marBottom w:val="0"/>
          <w:divBdr>
            <w:top w:val="none" w:sz="0" w:space="0" w:color="auto"/>
            <w:left w:val="none" w:sz="0" w:space="0" w:color="auto"/>
            <w:bottom w:val="none" w:sz="0" w:space="0" w:color="auto"/>
            <w:right w:val="none" w:sz="0" w:space="0" w:color="auto"/>
          </w:divBdr>
        </w:div>
        <w:div w:id="237709111">
          <w:marLeft w:val="480"/>
          <w:marRight w:val="0"/>
          <w:marTop w:val="0"/>
          <w:marBottom w:val="0"/>
          <w:divBdr>
            <w:top w:val="none" w:sz="0" w:space="0" w:color="auto"/>
            <w:left w:val="none" w:sz="0" w:space="0" w:color="auto"/>
            <w:bottom w:val="none" w:sz="0" w:space="0" w:color="auto"/>
            <w:right w:val="none" w:sz="0" w:space="0" w:color="auto"/>
          </w:divBdr>
        </w:div>
        <w:div w:id="238486881">
          <w:marLeft w:val="480"/>
          <w:marRight w:val="0"/>
          <w:marTop w:val="0"/>
          <w:marBottom w:val="0"/>
          <w:divBdr>
            <w:top w:val="none" w:sz="0" w:space="0" w:color="auto"/>
            <w:left w:val="none" w:sz="0" w:space="0" w:color="auto"/>
            <w:bottom w:val="none" w:sz="0" w:space="0" w:color="auto"/>
            <w:right w:val="none" w:sz="0" w:space="0" w:color="auto"/>
          </w:divBdr>
        </w:div>
        <w:div w:id="258224481">
          <w:marLeft w:val="480"/>
          <w:marRight w:val="0"/>
          <w:marTop w:val="0"/>
          <w:marBottom w:val="0"/>
          <w:divBdr>
            <w:top w:val="none" w:sz="0" w:space="0" w:color="auto"/>
            <w:left w:val="none" w:sz="0" w:space="0" w:color="auto"/>
            <w:bottom w:val="none" w:sz="0" w:space="0" w:color="auto"/>
            <w:right w:val="none" w:sz="0" w:space="0" w:color="auto"/>
          </w:divBdr>
        </w:div>
        <w:div w:id="274213061">
          <w:marLeft w:val="480"/>
          <w:marRight w:val="0"/>
          <w:marTop w:val="0"/>
          <w:marBottom w:val="0"/>
          <w:divBdr>
            <w:top w:val="none" w:sz="0" w:space="0" w:color="auto"/>
            <w:left w:val="none" w:sz="0" w:space="0" w:color="auto"/>
            <w:bottom w:val="none" w:sz="0" w:space="0" w:color="auto"/>
            <w:right w:val="none" w:sz="0" w:space="0" w:color="auto"/>
          </w:divBdr>
        </w:div>
        <w:div w:id="276985777">
          <w:marLeft w:val="480"/>
          <w:marRight w:val="0"/>
          <w:marTop w:val="0"/>
          <w:marBottom w:val="0"/>
          <w:divBdr>
            <w:top w:val="none" w:sz="0" w:space="0" w:color="auto"/>
            <w:left w:val="none" w:sz="0" w:space="0" w:color="auto"/>
            <w:bottom w:val="none" w:sz="0" w:space="0" w:color="auto"/>
            <w:right w:val="none" w:sz="0" w:space="0" w:color="auto"/>
          </w:divBdr>
        </w:div>
        <w:div w:id="331877698">
          <w:marLeft w:val="480"/>
          <w:marRight w:val="0"/>
          <w:marTop w:val="0"/>
          <w:marBottom w:val="0"/>
          <w:divBdr>
            <w:top w:val="none" w:sz="0" w:space="0" w:color="auto"/>
            <w:left w:val="none" w:sz="0" w:space="0" w:color="auto"/>
            <w:bottom w:val="none" w:sz="0" w:space="0" w:color="auto"/>
            <w:right w:val="none" w:sz="0" w:space="0" w:color="auto"/>
          </w:divBdr>
        </w:div>
        <w:div w:id="347219124">
          <w:marLeft w:val="480"/>
          <w:marRight w:val="0"/>
          <w:marTop w:val="0"/>
          <w:marBottom w:val="0"/>
          <w:divBdr>
            <w:top w:val="none" w:sz="0" w:space="0" w:color="auto"/>
            <w:left w:val="none" w:sz="0" w:space="0" w:color="auto"/>
            <w:bottom w:val="none" w:sz="0" w:space="0" w:color="auto"/>
            <w:right w:val="none" w:sz="0" w:space="0" w:color="auto"/>
          </w:divBdr>
        </w:div>
        <w:div w:id="354574433">
          <w:marLeft w:val="480"/>
          <w:marRight w:val="0"/>
          <w:marTop w:val="0"/>
          <w:marBottom w:val="0"/>
          <w:divBdr>
            <w:top w:val="none" w:sz="0" w:space="0" w:color="auto"/>
            <w:left w:val="none" w:sz="0" w:space="0" w:color="auto"/>
            <w:bottom w:val="none" w:sz="0" w:space="0" w:color="auto"/>
            <w:right w:val="none" w:sz="0" w:space="0" w:color="auto"/>
          </w:divBdr>
        </w:div>
        <w:div w:id="379793768">
          <w:marLeft w:val="480"/>
          <w:marRight w:val="0"/>
          <w:marTop w:val="0"/>
          <w:marBottom w:val="0"/>
          <w:divBdr>
            <w:top w:val="none" w:sz="0" w:space="0" w:color="auto"/>
            <w:left w:val="none" w:sz="0" w:space="0" w:color="auto"/>
            <w:bottom w:val="none" w:sz="0" w:space="0" w:color="auto"/>
            <w:right w:val="none" w:sz="0" w:space="0" w:color="auto"/>
          </w:divBdr>
        </w:div>
        <w:div w:id="380136577">
          <w:marLeft w:val="480"/>
          <w:marRight w:val="0"/>
          <w:marTop w:val="0"/>
          <w:marBottom w:val="0"/>
          <w:divBdr>
            <w:top w:val="none" w:sz="0" w:space="0" w:color="auto"/>
            <w:left w:val="none" w:sz="0" w:space="0" w:color="auto"/>
            <w:bottom w:val="none" w:sz="0" w:space="0" w:color="auto"/>
            <w:right w:val="none" w:sz="0" w:space="0" w:color="auto"/>
          </w:divBdr>
        </w:div>
        <w:div w:id="395980874">
          <w:marLeft w:val="480"/>
          <w:marRight w:val="0"/>
          <w:marTop w:val="0"/>
          <w:marBottom w:val="0"/>
          <w:divBdr>
            <w:top w:val="none" w:sz="0" w:space="0" w:color="auto"/>
            <w:left w:val="none" w:sz="0" w:space="0" w:color="auto"/>
            <w:bottom w:val="none" w:sz="0" w:space="0" w:color="auto"/>
            <w:right w:val="none" w:sz="0" w:space="0" w:color="auto"/>
          </w:divBdr>
        </w:div>
        <w:div w:id="400062525">
          <w:marLeft w:val="480"/>
          <w:marRight w:val="0"/>
          <w:marTop w:val="0"/>
          <w:marBottom w:val="0"/>
          <w:divBdr>
            <w:top w:val="none" w:sz="0" w:space="0" w:color="auto"/>
            <w:left w:val="none" w:sz="0" w:space="0" w:color="auto"/>
            <w:bottom w:val="none" w:sz="0" w:space="0" w:color="auto"/>
            <w:right w:val="none" w:sz="0" w:space="0" w:color="auto"/>
          </w:divBdr>
        </w:div>
        <w:div w:id="407574459">
          <w:marLeft w:val="480"/>
          <w:marRight w:val="0"/>
          <w:marTop w:val="0"/>
          <w:marBottom w:val="0"/>
          <w:divBdr>
            <w:top w:val="none" w:sz="0" w:space="0" w:color="auto"/>
            <w:left w:val="none" w:sz="0" w:space="0" w:color="auto"/>
            <w:bottom w:val="none" w:sz="0" w:space="0" w:color="auto"/>
            <w:right w:val="none" w:sz="0" w:space="0" w:color="auto"/>
          </w:divBdr>
        </w:div>
        <w:div w:id="430050797">
          <w:marLeft w:val="480"/>
          <w:marRight w:val="0"/>
          <w:marTop w:val="0"/>
          <w:marBottom w:val="0"/>
          <w:divBdr>
            <w:top w:val="none" w:sz="0" w:space="0" w:color="auto"/>
            <w:left w:val="none" w:sz="0" w:space="0" w:color="auto"/>
            <w:bottom w:val="none" w:sz="0" w:space="0" w:color="auto"/>
            <w:right w:val="none" w:sz="0" w:space="0" w:color="auto"/>
          </w:divBdr>
        </w:div>
        <w:div w:id="431973112">
          <w:marLeft w:val="480"/>
          <w:marRight w:val="0"/>
          <w:marTop w:val="0"/>
          <w:marBottom w:val="0"/>
          <w:divBdr>
            <w:top w:val="none" w:sz="0" w:space="0" w:color="auto"/>
            <w:left w:val="none" w:sz="0" w:space="0" w:color="auto"/>
            <w:bottom w:val="none" w:sz="0" w:space="0" w:color="auto"/>
            <w:right w:val="none" w:sz="0" w:space="0" w:color="auto"/>
          </w:divBdr>
        </w:div>
        <w:div w:id="434711051">
          <w:marLeft w:val="480"/>
          <w:marRight w:val="0"/>
          <w:marTop w:val="0"/>
          <w:marBottom w:val="0"/>
          <w:divBdr>
            <w:top w:val="none" w:sz="0" w:space="0" w:color="auto"/>
            <w:left w:val="none" w:sz="0" w:space="0" w:color="auto"/>
            <w:bottom w:val="none" w:sz="0" w:space="0" w:color="auto"/>
            <w:right w:val="none" w:sz="0" w:space="0" w:color="auto"/>
          </w:divBdr>
        </w:div>
        <w:div w:id="449016821">
          <w:marLeft w:val="480"/>
          <w:marRight w:val="0"/>
          <w:marTop w:val="0"/>
          <w:marBottom w:val="0"/>
          <w:divBdr>
            <w:top w:val="none" w:sz="0" w:space="0" w:color="auto"/>
            <w:left w:val="none" w:sz="0" w:space="0" w:color="auto"/>
            <w:bottom w:val="none" w:sz="0" w:space="0" w:color="auto"/>
            <w:right w:val="none" w:sz="0" w:space="0" w:color="auto"/>
          </w:divBdr>
        </w:div>
        <w:div w:id="461264240">
          <w:marLeft w:val="480"/>
          <w:marRight w:val="0"/>
          <w:marTop w:val="0"/>
          <w:marBottom w:val="0"/>
          <w:divBdr>
            <w:top w:val="none" w:sz="0" w:space="0" w:color="auto"/>
            <w:left w:val="none" w:sz="0" w:space="0" w:color="auto"/>
            <w:bottom w:val="none" w:sz="0" w:space="0" w:color="auto"/>
            <w:right w:val="none" w:sz="0" w:space="0" w:color="auto"/>
          </w:divBdr>
        </w:div>
        <w:div w:id="478616340">
          <w:marLeft w:val="480"/>
          <w:marRight w:val="0"/>
          <w:marTop w:val="0"/>
          <w:marBottom w:val="0"/>
          <w:divBdr>
            <w:top w:val="none" w:sz="0" w:space="0" w:color="auto"/>
            <w:left w:val="none" w:sz="0" w:space="0" w:color="auto"/>
            <w:bottom w:val="none" w:sz="0" w:space="0" w:color="auto"/>
            <w:right w:val="none" w:sz="0" w:space="0" w:color="auto"/>
          </w:divBdr>
        </w:div>
        <w:div w:id="482477570">
          <w:marLeft w:val="480"/>
          <w:marRight w:val="0"/>
          <w:marTop w:val="0"/>
          <w:marBottom w:val="0"/>
          <w:divBdr>
            <w:top w:val="none" w:sz="0" w:space="0" w:color="auto"/>
            <w:left w:val="none" w:sz="0" w:space="0" w:color="auto"/>
            <w:bottom w:val="none" w:sz="0" w:space="0" w:color="auto"/>
            <w:right w:val="none" w:sz="0" w:space="0" w:color="auto"/>
          </w:divBdr>
        </w:div>
        <w:div w:id="482770703">
          <w:marLeft w:val="480"/>
          <w:marRight w:val="0"/>
          <w:marTop w:val="0"/>
          <w:marBottom w:val="0"/>
          <w:divBdr>
            <w:top w:val="none" w:sz="0" w:space="0" w:color="auto"/>
            <w:left w:val="none" w:sz="0" w:space="0" w:color="auto"/>
            <w:bottom w:val="none" w:sz="0" w:space="0" w:color="auto"/>
            <w:right w:val="none" w:sz="0" w:space="0" w:color="auto"/>
          </w:divBdr>
        </w:div>
        <w:div w:id="502430943">
          <w:marLeft w:val="480"/>
          <w:marRight w:val="0"/>
          <w:marTop w:val="0"/>
          <w:marBottom w:val="0"/>
          <w:divBdr>
            <w:top w:val="none" w:sz="0" w:space="0" w:color="auto"/>
            <w:left w:val="none" w:sz="0" w:space="0" w:color="auto"/>
            <w:bottom w:val="none" w:sz="0" w:space="0" w:color="auto"/>
            <w:right w:val="none" w:sz="0" w:space="0" w:color="auto"/>
          </w:divBdr>
        </w:div>
        <w:div w:id="509832984">
          <w:marLeft w:val="480"/>
          <w:marRight w:val="0"/>
          <w:marTop w:val="0"/>
          <w:marBottom w:val="0"/>
          <w:divBdr>
            <w:top w:val="none" w:sz="0" w:space="0" w:color="auto"/>
            <w:left w:val="none" w:sz="0" w:space="0" w:color="auto"/>
            <w:bottom w:val="none" w:sz="0" w:space="0" w:color="auto"/>
            <w:right w:val="none" w:sz="0" w:space="0" w:color="auto"/>
          </w:divBdr>
        </w:div>
        <w:div w:id="522548761">
          <w:marLeft w:val="480"/>
          <w:marRight w:val="0"/>
          <w:marTop w:val="0"/>
          <w:marBottom w:val="0"/>
          <w:divBdr>
            <w:top w:val="none" w:sz="0" w:space="0" w:color="auto"/>
            <w:left w:val="none" w:sz="0" w:space="0" w:color="auto"/>
            <w:bottom w:val="none" w:sz="0" w:space="0" w:color="auto"/>
            <w:right w:val="none" w:sz="0" w:space="0" w:color="auto"/>
          </w:divBdr>
        </w:div>
        <w:div w:id="528644676">
          <w:marLeft w:val="480"/>
          <w:marRight w:val="0"/>
          <w:marTop w:val="0"/>
          <w:marBottom w:val="0"/>
          <w:divBdr>
            <w:top w:val="none" w:sz="0" w:space="0" w:color="auto"/>
            <w:left w:val="none" w:sz="0" w:space="0" w:color="auto"/>
            <w:bottom w:val="none" w:sz="0" w:space="0" w:color="auto"/>
            <w:right w:val="none" w:sz="0" w:space="0" w:color="auto"/>
          </w:divBdr>
        </w:div>
        <w:div w:id="530647799">
          <w:marLeft w:val="480"/>
          <w:marRight w:val="0"/>
          <w:marTop w:val="0"/>
          <w:marBottom w:val="0"/>
          <w:divBdr>
            <w:top w:val="none" w:sz="0" w:space="0" w:color="auto"/>
            <w:left w:val="none" w:sz="0" w:space="0" w:color="auto"/>
            <w:bottom w:val="none" w:sz="0" w:space="0" w:color="auto"/>
            <w:right w:val="none" w:sz="0" w:space="0" w:color="auto"/>
          </w:divBdr>
        </w:div>
        <w:div w:id="540048545">
          <w:marLeft w:val="480"/>
          <w:marRight w:val="0"/>
          <w:marTop w:val="0"/>
          <w:marBottom w:val="0"/>
          <w:divBdr>
            <w:top w:val="none" w:sz="0" w:space="0" w:color="auto"/>
            <w:left w:val="none" w:sz="0" w:space="0" w:color="auto"/>
            <w:bottom w:val="none" w:sz="0" w:space="0" w:color="auto"/>
            <w:right w:val="none" w:sz="0" w:space="0" w:color="auto"/>
          </w:divBdr>
        </w:div>
        <w:div w:id="546573063">
          <w:marLeft w:val="480"/>
          <w:marRight w:val="0"/>
          <w:marTop w:val="0"/>
          <w:marBottom w:val="0"/>
          <w:divBdr>
            <w:top w:val="none" w:sz="0" w:space="0" w:color="auto"/>
            <w:left w:val="none" w:sz="0" w:space="0" w:color="auto"/>
            <w:bottom w:val="none" w:sz="0" w:space="0" w:color="auto"/>
            <w:right w:val="none" w:sz="0" w:space="0" w:color="auto"/>
          </w:divBdr>
        </w:div>
        <w:div w:id="557084305">
          <w:marLeft w:val="480"/>
          <w:marRight w:val="0"/>
          <w:marTop w:val="0"/>
          <w:marBottom w:val="0"/>
          <w:divBdr>
            <w:top w:val="none" w:sz="0" w:space="0" w:color="auto"/>
            <w:left w:val="none" w:sz="0" w:space="0" w:color="auto"/>
            <w:bottom w:val="none" w:sz="0" w:space="0" w:color="auto"/>
            <w:right w:val="none" w:sz="0" w:space="0" w:color="auto"/>
          </w:divBdr>
        </w:div>
        <w:div w:id="567620104">
          <w:marLeft w:val="480"/>
          <w:marRight w:val="0"/>
          <w:marTop w:val="0"/>
          <w:marBottom w:val="0"/>
          <w:divBdr>
            <w:top w:val="none" w:sz="0" w:space="0" w:color="auto"/>
            <w:left w:val="none" w:sz="0" w:space="0" w:color="auto"/>
            <w:bottom w:val="none" w:sz="0" w:space="0" w:color="auto"/>
            <w:right w:val="none" w:sz="0" w:space="0" w:color="auto"/>
          </w:divBdr>
        </w:div>
        <w:div w:id="574554809">
          <w:marLeft w:val="480"/>
          <w:marRight w:val="0"/>
          <w:marTop w:val="0"/>
          <w:marBottom w:val="0"/>
          <w:divBdr>
            <w:top w:val="none" w:sz="0" w:space="0" w:color="auto"/>
            <w:left w:val="none" w:sz="0" w:space="0" w:color="auto"/>
            <w:bottom w:val="none" w:sz="0" w:space="0" w:color="auto"/>
            <w:right w:val="none" w:sz="0" w:space="0" w:color="auto"/>
          </w:divBdr>
        </w:div>
        <w:div w:id="589432086">
          <w:marLeft w:val="480"/>
          <w:marRight w:val="0"/>
          <w:marTop w:val="0"/>
          <w:marBottom w:val="0"/>
          <w:divBdr>
            <w:top w:val="none" w:sz="0" w:space="0" w:color="auto"/>
            <w:left w:val="none" w:sz="0" w:space="0" w:color="auto"/>
            <w:bottom w:val="none" w:sz="0" w:space="0" w:color="auto"/>
            <w:right w:val="none" w:sz="0" w:space="0" w:color="auto"/>
          </w:divBdr>
        </w:div>
        <w:div w:id="590889683">
          <w:marLeft w:val="480"/>
          <w:marRight w:val="0"/>
          <w:marTop w:val="0"/>
          <w:marBottom w:val="0"/>
          <w:divBdr>
            <w:top w:val="none" w:sz="0" w:space="0" w:color="auto"/>
            <w:left w:val="none" w:sz="0" w:space="0" w:color="auto"/>
            <w:bottom w:val="none" w:sz="0" w:space="0" w:color="auto"/>
            <w:right w:val="none" w:sz="0" w:space="0" w:color="auto"/>
          </w:divBdr>
        </w:div>
        <w:div w:id="598760730">
          <w:marLeft w:val="480"/>
          <w:marRight w:val="0"/>
          <w:marTop w:val="0"/>
          <w:marBottom w:val="0"/>
          <w:divBdr>
            <w:top w:val="none" w:sz="0" w:space="0" w:color="auto"/>
            <w:left w:val="none" w:sz="0" w:space="0" w:color="auto"/>
            <w:bottom w:val="none" w:sz="0" w:space="0" w:color="auto"/>
            <w:right w:val="none" w:sz="0" w:space="0" w:color="auto"/>
          </w:divBdr>
        </w:div>
        <w:div w:id="640113264">
          <w:marLeft w:val="480"/>
          <w:marRight w:val="0"/>
          <w:marTop w:val="0"/>
          <w:marBottom w:val="0"/>
          <w:divBdr>
            <w:top w:val="none" w:sz="0" w:space="0" w:color="auto"/>
            <w:left w:val="none" w:sz="0" w:space="0" w:color="auto"/>
            <w:bottom w:val="none" w:sz="0" w:space="0" w:color="auto"/>
            <w:right w:val="none" w:sz="0" w:space="0" w:color="auto"/>
          </w:divBdr>
        </w:div>
        <w:div w:id="692729601">
          <w:marLeft w:val="480"/>
          <w:marRight w:val="0"/>
          <w:marTop w:val="0"/>
          <w:marBottom w:val="0"/>
          <w:divBdr>
            <w:top w:val="none" w:sz="0" w:space="0" w:color="auto"/>
            <w:left w:val="none" w:sz="0" w:space="0" w:color="auto"/>
            <w:bottom w:val="none" w:sz="0" w:space="0" w:color="auto"/>
            <w:right w:val="none" w:sz="0" w:space="0" w:color="auto"/>
          </w:divBdr>
        </w:div>
        <w:div w:id="699553129">
          <w:marLeft w:val="480"/>
          <w:marRight w:val="0"/>
          <w:marTop w:val="0"/>
          <w:marBottom w:val="0"/>
          <w:divBdr>
            <w:top w:val="none" w:sz="0" w:space="0" w:color="auto"/>
            <w:left w:val="none" w:sz="0" w:space="0" w:color="auto"/>
            <w:bottom w:val="none" w:sz="0" w:space="0" w:color="auto"/>
            <w:right w:val="none" w:sz="0" w:space="0" w:color="auto"/>
          </w:divBdr>
        </w:div>
        <w:div w:id="723993801">
          <w:marLeft w:val="480"/>
          <w:marRight w:val="0"/>
          <w:marTop w:val="0"/>
          <w:marBottom w:val="0"/>
          <w:divBdr>
            <w:top w:val="none" w:sz="0" w:space="0" w:color="auto"/>
            <w:left w:val="none" w:sz="0" w:space="0" w:color="auto"/>
            <w:bottom w:val="none" w:sz="0" w:space="0" w:color="auto"/>
            <w:right w:val="none" w:sz="0" w:space="0" w:color="auto"/>
          </w:divBdr>
        </w:div>
        <w:div w:id="748163299">
          <w:marLeft w:val="480"/>
          <w:marRight w:val="0"/>
          <w:marTop w:val="0"/>
          <w:marBottom w:val="0"/>
          <w:divBdr>
            <w:top w:val="none" w:sz="0" w:space="0" w:color="auto"/>
            <w:left w:val="none" w:sz="0" w:space="0" w:color="auto"/>
            <w:bottom w:val="none" w:sz="0" w:space="0" w:color="auto"/>
            <w:right w:val="none" w:sz="0" w:space="0" w:color="auto"/>
          </w:divBdr>
        </w:div>
        <w:div w:id="762841299">
          <w:marLeft w:val="480"/>
          <w:marRight w:val="0"/>
          <w:marTop w:val="0"/>
          <w:marBottom w:val="0"/>
          <w:divBdr>
            <w:top w:val="none" w:sz="0" w:space="0" w:color="auto"/>
            <w:left w:val="none" w:sz="0" w:space="0" w:color="auto"/>
            <w:bottom w:val="none" w:sz="0" w:space="0" w:color="auto"/>
            <w:right w:val="none" w:sz="0" w:space="0" w:color="auto"/>
          </w:divBdr>
        </w:div>
        <w:div w:id="784273973">
          <w:marLeft w:val="480"/>
          <w:marRight w:val="0"/>
          <w:marTop w:val="0"/>
          <w:marBottom w:val="0"/>
          <w:divBdr>
            <w:top w:val="none" w:sz="0" w:space="0" w:color="auto"/>
            <w:left w:val="none" w:sz="0" w:space="0" w:color="auto"/>
            <w:bottom w:val="none" w:sz="0" w:space="0" w:color="auto"/>
            <w:right w:val="none" w:sz="0" w:space="0" w:color="auto"/>
          </w:divBdr>
        </w:div>
        <w:div w:id="799151788">
          <w:marLeft w:val="480"/>
          <w:marRight w:val="0"/>
          <w:marTop w:val="0"/>
          <w:marBottom w:val="0"/>
          <w:divBdr>
            <w:top w:val="none" w:sz="0" w:space="0" w:color="auto"/>
            <w:left w:val="none" w:sz="0" w:space="0" w:color="auto"/>
            <w:bottom w:val="none" w:sz="0" w:space="0" w:color="auto"/>
            <w:right w:val="none" w:sz="0" w:space="0" w:color="auto"/>
          </w:divBdr>
        </w:div>
        <w:div w:id="804809282">
          <w:marLeft w:val="480"/>
          <w:marRight w:val="0"/>
          <w:marTop w:val="0"/>
          <w:marBottom w:val="0"/>
          <w:divBdr>
            <w:top w:val="none" w:sz="0" w:space="0" w:color="auto"/>
            <w:left w:val="none" w:sz="0" w:space="0" w:color="auto"/>
            <w:bottom w:val="none" w:sz="0" w:space="0" w:color="auto"/>
            <w:right w:val="none" w:sz="0" w:space="0" w:color="auto"/>
          </w:divBdr>
        </w:div>
        <w:div w:id="808329511">
          <w:marLeft w:val="480"/>
          <w:marRight w:val="0"/>
          <w:marTop w:val="0"/>
          <w:marBottom w:val="0"/>
          <w:divBdr>
            <w:top w:val="none" w:sz="0" w:space="0" w:color="auto"/>
            <w:left w:val="none" w:sz="0" w:space="0" w:color="auto"/>
            <w:bottom w:val="none" w:sz="0" w:space="0" w:color="auto"/>
            <w:right w:val="none" w:sz="0" w:space="0" w:color="auto"/>
          </w:divBdr>
        </w:div>
        <w:div w:id="820728153">
          <w:marLeft w:val="480"/>
          <w:marRight w:val="0"/>
          <w:marTop w:val="0"/>
          <w:marBottom w:val="0"/>
          <w:divBdr>
            <w:top w:val="none" w:sz="0" w:space="0" w:color="auto"/>
            <w:left w:val="none" w:sz="0" w:space="0" w:color="auto"/>
            <w:bottom w:val="none" w:sz="0" w:space="0" w:color="auto"/>
            <w:right w:val="none" w:sz="0" w:space="0" w:color="auto"/>
          </w:divBdr>
        </w:div>
        <w:div w:id="872034101">
          <w:marLeft w:val="480"/>
          <w:marRight w:val="0"/>
          <w:marTop w:val="0"/>
          <w:marBottom w:val="0"/>
          <w:divBdr>
            <w:top w:val="none" w:sz="0" w:space="0" w:color="auto"/>
            <w:left w:val="none" w:sz="0" w:space="0" w:color="auto"/>
            <w:bottom w:val="none" w:sz="0" w:space="0" w:color="auto"/>
            <w:right w:val="none" w:sz="0" w:space="0" w:color="auto"/>
          </w:divBdr>
        </w:div>
        <w:div w:id="874733934">
          <w:marLeft w:val="480"/>
          <w:marRight w:val="0"/>
          <w:marTop w:val="0"/>
          <w:marBottom w:val="0"/>
          <w:divBdr>
            <w:top w:val="none" w:sz="0" w:space="0" w:color="auto"/>
            <w:left w:val="none" w:sz="0" w:space="0" w:color="auto"/>
            <w:bottom w:val="none" w:sz="0" w:space="0" w:color="auto"/>
            <w:right w:val="none" w:sz="0" w:space="0" w:color="auto"/>
          </w:divBdr>
        </w:div>
        <w:div w:id="875435197">
          <w:marLeft w:val="480"/>
          <w:marRight w:val="0"/>
          <w:marTop w:val="0"/>
          <w:marBottom w:val="0"/>
          <w:divBdr>
            <w:top w:val="none" w:sz="0" w:space="0" w:color="auto"/>
            <w:left w:val="none" w:sz="0" w:space="0" w:color="auto"/>
            <w:bottom w:val="none" w:sz="0" w:space="0" w:color="auto"/>
            <w:right w:val="none" w:sz="0" w:space="0" w:color="auto"/>
          </w:divBdr>
        </w:div>
        <w:div w:id="878542831">
          <w:marLeft w:val="480"/>
          <w:marRight w:val="0"/>
          <w:marTop w:val="0"/>
          <w:marBottom w:val="0"/>
          <w:divBdr>
            <w:top w:val="none" w:sz="0" w:space="0" w:color="auto"/>
            <w:left w:val="none" w:sz="0" w:space="0" w:color="auto"/>
            <w:bottom w:val="none" w:sz="0" w:space="0" w:color="auto"/>
            <w:right w:val="none" w:sz="0" w:space="0" w:color="auto"/>
          </w:divBdr>
        </w:div>
        <w:div w:id="882327606">
          <w:marLeft w:val="480"/>
          <w:marRight w:val="0"/>
          <w:marTop w:val="0"/>
          <w:marBottom w:val="0"/>
          <w:divBdr>
            <w:top w:val="none" w:sz="0" w:space="0" w:color="auto"/>
            <w:left w:val="none" w:sz="0" w:space="0" w:color="auto"/>
            <w:bottom w:val="none" w:sz="0" w:space="0" w:color="auto"/>
            <w:right w:val="none" w:sz="0" w:space="0" w:color="auto"/>
          </w:divBdr>
        </w:div>
        <w:div w:id="885720716">
          <w:marLeft w:val="480"/>
          <w:marRight w:val="0"/>
          <w:marTop w:val="0"/>
          <w:marBottom w:val="0"/>
          <w:divBdr>
            <w:top w:val="none" w:sz="0" w:space="0" w:color="auto"/>
            <w:left w:val="none" w:sz="0" w:space="0" w:color="auto"/>
            <w:bottom w:val="none" w:sz="0" w:space="0" w:color="auto"/>
            <w:right w:val="none" w:sz="0" w:space="0" w:color="auto"/>
          </w:divBdr>
        </w:div>
        <w:div w:id="888610779">
          <w:marLeft w:val="480"/>
          <w:marRight w:val="0"/>
          <w:marTop w:val="0"/>
          <w:marBottom w:val="0"/>
          <w:divBdr>
            <w:top w:val="none" w:sz="0" w:space="0" w:color="auto"/>
            <w:left w:val="none" w:sz="0" w:space="0" w:color="auto"/>
            <w:bottom w:val="none" w:sz="0" w:space="0" w:color="auto"/>
            <w:right w:val="none" w:sz="0" w:space="0" w:color="auto"/>
          </w:divBdr>
        </w:div>
        <w:div w:id="893737090">
          <w:marLeft w:val="480"/>
          <w:marRight w:val="0"/>
          <w:marTop w:val="0"/>
          <w:marBottom w:val="0"/>
          <w:divBdr>
            <w:top w:val="none" w:sz="0" w:space="0" w:color="auto"/>
            <w:left w:val="none" w:sz="0" w:space="0" w:color="auto"/>
            <w:bottom w:val="none" w:sz="0" w:space="0" w:color="auto"/>
            <w:right w:val="none" w:sz="0" w:space="0" w:color="auto"/>
          </w:divBdr>
        </w:div>
        <w:div w:id="914630491">
          <w:marLeft w:val="480"/>
          <w:marRight w:val="0"/>
          <w:marTop w:val="0"/>
          <w:marBottom w:val="0"/>
          <w:divBdr>
            <w:top w:val="none" w:sz="0" w:space="0" w:color="auto"/>
            <w:left w:val="none" w:sz="0" w:space="0" w:color="auto"/>
            <w:bottom w:val="none" w:sz="0" w:space="0" w:color="auto"/>
            <w:right w:val="none" w:sz="0" w:space="0" w:color="auto"/>
          </w:divBdr>
        </w:div>
        <w:div w:id="919750845">
          <w:marLeft w:val="480"/>
          <w:marRight w:val="0"/>
          <w:marTop w:val="0"/>
          <w:marBottom w:val="0"/>
          <w:divBdr>
            <w:top w:val="none" w:sz="0" w:space="0" w:color="auto"/>
            <w:left w:val="none" w:sz="0" w:space="0" w:color="auto"/>
            <w:bottom w:val="none" w:sz="0" w:space="0" w:color="auto"/>
            <w:right w:val="none" w:sz="0" w:space="0" w:color="auto"/>
          </w:divBdr>
        </w:div>
        <w:div w:id="920599389">
          <w:marLeft w:val="480"/>
          <w:marRight w:val="0"/>
          <w:marTop w:val="0"/>
          <w:marBottom w:val="0"/>
          <w:divBdr>
            <w:top w:val="none" w:sz="0" w:space="0" w:color="auto"/>
            <w:left w:val="none" w:sz="0" w:space="0" w:color="auto"/>
            <w:bottom w:val="none" w:sz="0" w:space="0" w:color="auto"/>
            <w:right w:val="none" w:sz="0" w:space="0" w:color="auto"/>
          </w:divBdr>
        </w:div>
        <w:div w:id="936059508">
          <w:marLeft w:val="480"/>
          <w:marRight w:val="0"/>
          <w:marTop w:val="0"/>
          <w:marBottom w:val="0"/>
          <w:divBdr>
            <w:top w:val="none" w:sz="0" w:space="0" w:color="auto"/>
            <w:left w:val="none" w:sz="0" w:space="0" w:color="auto"/>
            <w:bottom w:val="none" w:sz="0" w:space="0" w:color="auto"/>
            <w:right w:val="none" w:sz="0" w:space="0" w:color="auto"/>
          </w:divBdr>
        </w:div>
        <w:div w:id="948270743">
          <w:marLeft w:val="480"/>
          <w:marRight w:val="0"/>
          <w:marTop w:val="0"/>
          <w:marBottom w:val="0"/>
          <w:divBdr>
            <w:top w:val="none" w:sz="0" w:space="0" w:color="auto"/>
            <w:left w:val="none" w:sz="0" w:space="0" w:color="auto"/>
            <w:bottom w:val="none" w:sz="0" w:space="0" w:color="auto"/>
            <w:right w:val="none" w:sz="0" w:space="0" w:color="auto"/>
          </w:divBdr>
        </w:div>
        <w:div w:id="956760638">
          <w:marLeft w:val="480"/>
          <w:marRight w:val="0"/>
          <w:marTop w:val="0"/>
          <w:marBottom w:val="0"/>
          <w:divBdr>
            <w:top w:val="none" w:sz="0" w:space="0" w:color="auto"/>
            <w:left w:val="none" w:sz="0" w:space="0" w:color="auto"/>
            <w:bottom w:val="none" w:sz="0" w:space="0" w:color="auto"/>
            <w:right w:val="none" w:sz="0" w:space="0" w:color="auto"/>
          </w:divBdr>
        </w:div>
        <w:div w:id="960186879">
          <w:marLeft w:val="480"/>
          <w:marRight w:val="0"/>
          <w:marTop w:val="0"/>
          <w:marBottom w:val="0"/>
          <w:divBdr>
            <w:top w:val="none" w:sz="0" w:space="0" w:color="auto"/>
            <w:left w:val="none" w:sz="0" w:space="0" w:color="auto"/>
            <w:bottom w:val="none" w:sz="0" w:space="0" w:color="auto"/>
            <w:right w:val="none" w:sz="0" w:space="0" w:color="auto"/>
          </w:divBdr>
        </w:div>
        <w:div w:id="971206013">
          <w:marLeft w:val="480"/>
          <w:marRight w:val="0"/>
          <w:marTop w:val="0"/>
          <w:marBottom w:val="0"/>
          <w:divBdr>
            <w:top w:val="none" w:sz="0" w:space="0" w:color="auto"/>
            <w:left w:val="none" w:sz="0" w:space="0" w:color="auto"/>
            <w:bottom w:val="none" w:sz="0" w:space="0" w:color="auto"/>
            <w:right w:val="none" w:sz="0" w:space="0" w:color="auto"/>
          </w:divBdr>
        </w:div>
        <w:div w:id="972054251">
          <w:marLeft w:val="480"/>
          <w:marRight w:val="0"/>
          <w:marTop w:val="0"/>
          <w:marBottom w:val="0"/>
          <w:divBdr>
            <w:top w:val="none" w:sz="0" w:space="0" w:color="auto"/>
            <w:left w:val="none" w:sz="0" w:space="0" w:color="auto"/>
            <w:bottom w:val="none" w:sz="0" w:space="0" w:color="auto"/>
            <w:right w:val="none" w:sz="0" w:space="0" w:color="auto"/>
          </w:divBdr>
        </w:div>
        <w:div w:id="1006665151">
          <w:marLeft w:val="480"/>
          <w:marRight w:val="0"/>
          <w:marTop w:val="0"/>
          <w:marBottom w:val="0"/>
          <w:divBdr>
            <w:top w:val="none" w:sz="0" w:space="0" w:color="auto"/>
            <w:left w:val="none" w:sz="0" w:space="0" w:color="auto"/>
            <w:bottom w:val="none" w:sz="0" w:space="0" w:color="auto"/>
            <w:right w:val="none" w:sz="0" w:space="0" w:color="auto"/>
          </w:divBdr>
        </w:div>
        <w:div w:id="1024090993">
          <w:marLeft w:val="480"/>
          <w:marRight w:val="0"/>
          <w:marTop w:val="0"/>
          <w:marBottom w:val="0"/>
          <w:divBdr>
            <w:top w:val="none" w:sz="0" w:space="0" w:color="auto"/>
            <w:left w:val="none" w:sz="0" w:space="0" w:color="auto"/>
            <w:bottom w:val="none" w:sz="0" w:space="0" w:color="auto"/>
            <w:right w:val="none" w:sz="0" w:space="0" w:color="auto"/>
          </w:divBdr>
        </w:div>
        <w:div w:id="1047606417">
          <w:marLeft w:val="480"/>
          <w:marRight w:val="0"/>
          <w:marTop w:val="0"/>
          <w:marBottom w:val="0"/>
          <w:divBdr>
            <w:top w:val="none" w:sz="0" w:space="0" w:color="auto"/>
            <w:left w:val="none" w:sz="0" w:space="0" w:color="auto"/>
            <w:bottom w:val="none" w:sz="0" w:space="0" w:color="auto"/>
            <w:right w:val="none" w:sz="0" w:space="0" w:color="auto"/>
          </w:divBdr>
        </w:div>
        <w:div w:id="1122381308">
          <w:marLeft w:val="480"/>
          <w:marRight w:val="0"/>
          <w:marTop w:val="0"/>
          <w:marBottom w:val="0"/>
          <w:divBdr>
            <w:top w:val="none" w:sz="0" w:space="0" w:color="auto"/>
            <w:left w:val="none" w:sz="0" w:space="0" w:color="auto"/>
            <w:bottom w:val="none" w:sz="0" w:space="0" w:color="auto"/>
            <w:right w:val="none" w:sz="0" w:space="0" w:color="auto"/>
          </w:divBdr>
        </w:div>
        <w:div w:id="1149832206">
          <w:marLeft w:val="480"/>
          <w:marRight w:val="0"/>
          <w:marTop w:val="0"/>
          <w:marBottom w:val="0"/>
          <w:divBdr>
            <w:top w:val="none" w:sz="0" w:space="0" w:color="auto"/>
            <w:left w:val="none" w:sz="0" w:space="0" w:color="auto"/>
            <w:bottom w:val="none" w:sz="0" w:space="0" w:color="auto"/>
            <w:right w:val="none" w:sz="0" w:space="0" w:color="auto"/>
          </w:divBdr>
        </w:div>
        <w:div w:id="1164663321">
          <w:marLeft w:val="480"/>
          <w:marRight w:val="0"/>
          <w:marTop w:val="0"/>
          <w:marBottom w:val="0"/>
          <w:divBdr>
            <w:top w:val="none" w:sz="0" w:space="0" w:color="auto"/>
            <w:left w:val="none" w:sz="0" w:space="0" w:color="auto"/>
            <w:bottom w:val="none" w:sz="0" w:space="0" w:color="auto"/>
            <w:right w:val="none" w:sz="0" w:space="0" w:color="auto"/>
          </w:divBdr>
        </w:div>
        <w:div w:id="1171528401">
          <w:marLeft w:val="480"/>
          <w:marRight w:val="0"/>
          <w:marTop w:val="0"/>
          <w:marBottom w:val="0"/>
          <w:divBdr>
            <w:top w:val="none" w:sz="0" w:space="0" w:color="auto"/>
            <w:left w:val="none" w:sz="0" w:space="0" w:color="auto"/>
            <w:bottom w:val="none" w:sz="0" w:space="0" w:color="auto"/>
            <w:right w:val="none" w:sz="0" w:space="0" w:color="auto"/>
          </w:divBdr>
        </w:div>
        <w:div w:id="1173179369">
          <w:marLeft w:val="480"/>
          <w:marRight w:val="0"/>
          <w:marTop w:val="0"/>
          <w:marBottom w:val="0"/>
          <w:divBdr>
            <w:top w:val="none" w:sz="0" w:space="0" w:color="auto"/>
            <w:left w:val="none" w:sz="0" w:space="0" w:color="auto"/>
            <w:bottom w:val="none" w:sz="0" w:space="0" w:color="auto"/>
            <w:right w:val="none" w:sz="0" w:space="0" w:color="auto"/>
          </w:divBdr>
        </w:div>
        <w:div w:id="1174997143">
          <w:marLeft w:val="480"/>
          <w:marRight w:val="0"/>
          <w:marTop w:val="0"/>
          <w:marBottom w:val="0"/>
          <w:divBdr>
            <w:top w:val="none" w:sz="0" w:space="0" w:color="auto"/>
            <w:left w:val="none" w:sz="0" w:space="0" w:color="auto"/>
            <w:bottom w:val="none" w:sz="0" w:space="0" w:color="auto"/>
            <w:right w:val="none" w:sz="0" w:space="0" w:color="auto"/>
          </w:divBdr>
        </w:div>
        <w:div w:id="1179083892">
          <w:marLeft w:val="480"/>
          <w:marRight w:val="0"/>
          <w:marTop w:val="0"/>
          <w:marBottom w:val="0"/>
          <w:divBdr>
            <w:top w:val="none" w:sz="0" w:space="0" w:color="auto"/>
            <w:left w:val="none" w:sz="0" w:space="0" w:color="auto"/>
            <w:bottom w:val="none" w:sz="0" w:space="0" w:color="auto"/>
            <w:right w:val="none" w:sz="0" w:space="0" w:color="auto"/>
          </w:divBdr>
        </w:div>
        <w:div w:id="1179733800">
          <w:marLeft w:val="480"/>
          <w:marRight w:val="0"/>
          <w:marTop w:val="0"/>
          <w:marBottom w:val="0"/>
          <w:divBdr>
            <w:top w:val="none" w:sz="0" w:space="0" w:color="auto"/>
            <w:left w:val="none" w:sz="0" w:space="0" w:color="auto"/>
            <w:bottom w:val="none" w:sz="0" w:space="0" w:color="auto"/>
            <w:right w:val="none" w:sz="0" w:space="0" w:color="auto"/>
          </w:divBdr>
        </w:div>
        <w:div w:id="1189030336">
          <w:marLeft w:val="480"/>
          <w:marRight w:val="0"/>
          <w:marTop w:val="0"/>
          <w:marBottom w:val="0"/>
          <w:divBdr>
            <w:top w:val="none" w:sz="0" w:space="0" w:color="auto"/>
            <w:left w:val="none" w:sz="0" w:space="0" w:color="auto"/>
            <w:bottom w:val="none" w:sz="0" w:space="0" w:color="auto"/>
            <w:right w:val="none" w:sz="0" w:space="0" w:color="auto"/>
          </w:divBdr>
        </w:div>
        <w:div w:id="1189107192">
          <w:marLeft w:val="480"/>
          <w:marRight w:val="0"/>
          <w:marTop w:val="0"/>
          <w:marBottom w:val="0"/>
          <w:divBdr>
            <w:top w:val="none" w:sz="0" w:space="0" w:color="auto"/>
            <w:left w:val="none" w:sz="0" w:space="0" w:color="auto"/>
            <w:bottom w:val="none" w:sz="0" w:space="0" w:color="auto"/>
            <w:right w:val="none" w:sz="0" w:space="0" w:color="auto"/>
          </w:divBdr>
        </w:div>
        <w:div w:id="1198195880">
          <w:marLeft w:val="480"/>
          <w:marRight w:val="0"/>
          <w:marTop w:val="0"/>
          <w:marBottom w:val="0"/>
          <w:divBdr>
            <w:top w:val="none" w:sz="0" w:space="0" w:color="auto"/>
            <w:left w:val="none" w:sz="0" w:space="0" w:color="auto"/>
            <w:bottom w:val="none" w:sz="0" w:space="0" w:color="auto"/>
            <w:right w:val="none" w:sz="0" w:space="0" w:color="auto"/>
          </w:divBdr>
        </w:div>
        <w:div w:id="1200509961">
          <w:marLeft w:val="480"/>
          <w:marRight w:val="0"/>
          <w:marTop w:val="0"/>
          <w:marBottom w:val="0"/>
          <w:divBdr>
            <w:top w:val="none" w:sz="0" w:space="0" w:color="auto"/>
            <w:left w:val="none" w:sz="0" w:space="0" w:color="auto"/>
            <w:bottom w:val="none" w:sz="0" w:space="0" w:color="auto"/>
            <w:right w:val="none" w:sz="0" w:space="0" w:color="auto"/>
          </w:divBdr>
        </w:div>
        <w:div w:id="1204906660">
          <w:marLeft w:val="480"/>
          <w:marRight w:val="0"/>
          <w:marTop w:val="0"/>
          <w:marBottom w:val="0"/>
          <w:divBdr>
            <w:top w:val="none" w:sz="0" w:space="0" w:color="auto"/>
            <w:left w:val="none" w:sz="0" w:space="0" w:color="auto"/>
            <w:bottom w:val="none" w:sz="0" w:space="0" w:color="auto"/>
            <w:right w:val="none" w:sz="0" w:space="0" w:color="auto"/>
          </w:divBdr>
        </w:div>
        <w:div w:id="1219977980">
          <w:marLeft w:val="480"/>
          <w:marRight w:val="0"/>
          <w:marTop w:val="0"/>
          <w:marBottom w:val="0"/>
          <w:divBdr>
            <w:top w:val="none" w:sz="0" w:space="0" w:color="auto"/>
            <w:left w:val="none" w:sz="0" w:space="0" w:color="auto"/>
            <w:bottom w:val="none" w:sz="0" w:space="0" w:color="auto"/>
            <w:right w:val="none" w:sz="0" w:space="0" w:color="auto"/>
          </w:divBdr>
        </w:div>
        <w:div w:id="1224293847">
          <w:marLeft w:val="480"/>
          <w:marRight w:val="0"/>
          <w:marTop w:val="0"/>
          <w:marBottom w:val="0"/>
          <w:divBdr>
            <w:top w:val="none" w:sz="0" w:space="0" w:color="auto"/>
            <w:left w:val="none" w:sz="0" w:space="0" w:color="auto"/>
            <w:bottom w:val="none" w:sz="0" w:space="0" w:color="auto"/>
            <w:right w:val="none" w:sz="0" w:space="0" w:color="auto"/>
          </w:divBdr>
        </w:div>
        <w:div w:id="1229879379">
          <w:marLeft w:val="480"/>
          <w:marRight w:val="0"/>
          <w:marTop w:val="0"/>
          <w:marBottom w:val="0"/>
          <w:divBdr>
            <w:top w:val="none" w:sz="0" w:space="0" w:color="auto"/>
            <w:left w:val="none" w:sz="0" w:space="0" w:color="auto"/>
            <w:bottom w:val="none" w:sz="0" w:space="0" w:color="auto"/>
            <w:right w:val="none" w:sz="0" w:space="0" w:color="auto"/>
          </w:divBdr>
        </w:div>
        <w:div w:id="1232810030">
          <w:marLeft w:val="480"/>
          <w:marRight w:val="0"/>
          <w:marTop w:val="0"/>
          <w:marBottom w:val="0"/>
          <w:divBdr>
            <w:top w:val="none" w:sz="0" w:space="0" w:color="auto"/>
            <w:left w:val="none" w:sz="0" w:space="0" w:color="auto"/>
            <w:bottom w:val="none" w:sz="0" w:space="0" w:color="auto"/>
            <w:right w:val="none" w:sz="0" w:space="0" w:color="auto"/>
          </w:divBdr>
        </w:div>
        <w:div w:id="1272323294">
          <w:marLeft w:val="480"/>
          <w:marRight w:val="0"/>
          <w:marTop w:val="0"/>
          <w:marBottom w:val="0"/>
          <w:divBdr>
            <w:top w:val="none" w:sz="0" w:space="0" w:color="auto"/>
            <w:left w:val="none" w:sz="0" w:space="0" w:color="auto"/>
            <w:bottom w:val="none" w:sz="0" w:space="0" w:color="auto"/>
            <w:right w:val="none" w:sz="0" w:space="0" w:color="auto"/>
          </w:divBdr>
        </w:div>
        <w:div w:id="1294601050">
          <w:marLeft w:val="480"/>
          <w:marRight w:val="0"/>
          <w:marTop w:val="0"/>
          <w:marBottom w:val="0"/>
          <w:divBdr>
            <w:top w:val="none" w:sz="0" w:space="0" w:color="auto"/>
            <w:left w:val="none" w:sz="0" w:space="0" w:color="auto"/>
            <w:bottom w:val="none" w:sz="0" w:space="0" w:color="auto"/>
            <w:right w:val="none" w:sz="0" w:space="0" w:color="auto"/>
          </w:divBdr>
        </w:div>
        <w:div w:id="1295678486">
          <w:marLeft w:val="480"/>
          <w:marRight w:val="0"/>
          <w:marTop w:val="0"/>
          <w:marBottom w:val="0"/>
          <w:divBdr>
            <w:top w:val="none" w:sz="0" w:space="0" w:color="auto"/>
            <w:left w:val="none" w:sz="0" w:space="0" w:color="auto"/>
            <w:bottom w:val="none" w:sz="0" w:space="0" w:color="auto"/>
            <w:right w:val="none" w:sz="0" w:space="0" w:color="auto"/>
          </w:divBdr>
        </w:div>
        <w:div w:id="1319920717">
          <w:marLeft w:val="480"/>
          <w:marRight w:val="0"/>
          <w:marTop w:val="0"/>
          <w:marBottom w:val="0"/>
          <w:divBdr>
            <w:top w:val="none" w:sz="0" w:space="0" w:color="auto"/>
            <w:left w:val="none" w:sz="0" w:space="0" w:color="auto"/>
            <w:bottom w:val="none" w:sz="0" w:space="0" w:color="auto"/>
            <w:right w:val="none" w:sz="0" w:space="0" w:color="auto"/>
          </w:divBdr>
        </w:div>
        <w:div w:id="1332416030">
          <w:marLeft w:val="480"/>
          <w:marRight w:val="0"/>
          <w:marTop w:val="0"/>
          <w:marBottom w:val="0"/>
          <w:divBdr>
            <w:top w:val="none" w:sz="0" w:space="0" w:color="auto"/>
            <w:left w:val="none" w:sz="0" w:space="0" w:color="auto"/>
            <w:bottom w:val="none" w:sz="0" w:space="0" w:color="auto"/>
            <w:right w:val="none" w:sz="0" w:space="0" w:color="auto"/>
          </w:divBdr>
        </w:div>
        <w:div w:id="1354841419">
          <w:marLeft w:val="480"/>
          <w:marRight w:val="0"/>
          <w:marTop w:val="0"/>
          <w:marBottom w:val="0"/>
          <w:divBdr>
            <w:top w:val="none" w:sz="0" w:space="0" w:color="auto"/>
            <w:left w:val="none" w:sz="0" w:space="0" w:color="auto"/>
            <w:bottom w:val="none" w:sz="0" w:space="0" w:color="auto"/>
            <w:right w:val="none" w:sz="0" w:space="0" w:color="auto"/>
          </w:divBdr>
        </w:div>
        <w:div w:id="1359698969">
          <w:marLeft w:val="480"/>
          <w:marRight w:val="0"/>
          <w:marTop w:val="0"/>
          <w:marBottom w:val="0"/>
          <w:divBdr>
            <w:top w:val="none" w:sz="0" w:space="0" w:color="auto"/>
            <w:left w:val="none" w:sz="0" w:space="0" w:color="auto"/>
            <w:bottom w:val="none" w:sz="0" w:space="0" w:color="auto"/>
            <w:right w:val="none" w:sz="0" w:space="0" w:color="auto"/>
          </w:divBdr>
        </w:div>
        <w:div w:id="1376655967">
          <w:marLeft w:val="480"/>
          <w:marRight w:val="0"/>
          <w:marTop w:val="0"/>
          <w:marBottom w:val="0"/>
          <w:divBdr>
            <w:top w:val="none" w:sz="0" w:space="0" w:color="auto"/>
            <w:left w:val="none" w:sz="0" w:space="0" w:color="auto"/>
            <w:bottom w:val="none" w:sz="0" w:space="0" w:color="auto"/>
            <w:right w:val="none" w:sz="0" w:space="0" w:color="auto"/>
          </w:divBdr>
        </w:div>
        <w:div w:id="1388072410">
          <w:marLeft w:val="480"/>
          <w:marRight w:val="0"/>
          <w:marTop w:val="0"/>
          <w:marBottom w:val="0"/>
          <w:divBdr>
            <w:top w:val="none" w:sz="0" w:space="0" w:color="auto"/>
            <w:left w:val="none" w:sz="0" w:space="0" w:color="auto"/>
            <w:bottom w:val="none" w:sz="0" w:space="0" w:color="auto"/>
            <w:right w:val="none" w:sz="0" w:space="0" w:color="auto"/>
          </w:divBdr>
        </w:div>
        <w:div w:id="1397704434">
          <w:marLeft w:val="480"/>
          <w:marRight w:val="0"/>
          <w:marTop w:val="0"/>
          <w:marBottom w:val="0"/>
          <w:divBdr>
            <w:top w:val="none" w:sz="0" w:space="0" w:color="auto"/>
            <w:left w:val="none" w:sz="0" w:space="0" w:color="auto"/>
            <w:bottom w:val="none" w:sz="0" w:space="0" w:color="auto"/>
            <w:right w:val="none" w:sz="0" w:space="0" w:color="auto"/>
          </w:divBdr>
        </w:div>
        <w:div w:id="1410233480">
          <w:marLeft w:val="480"/>
          <w:marRight w:val="0"/>
          <w:marTop w:val="0"/>
          <w:marBottom w:val="0"/>
          <w:divBdr>
            <w:top w:val="none" w:sz="0" w:space="0" w:color="auto"/>
            <w:left w:val="none" w:sz="0" w:space="0" w:color="auto"/>
            <w:bottom w:val="none" w:sz="0" w:space="0" w:color="auto"/>
            <w:right w:val="none" w:sz="0" w:space="0" w:color="auto"/>
          </w:divBdr>
        </w:div>
        <w:div w:id="1428113303">
          <w:marLeft w:val="480"/>
          <w:marRight w:val="0"/>
          <w:marTop w:val="0"/>
          <w:marBottom w:val="0"/>
          <w:divBdr>
            <w:top w:val="none" w:sz="0" w:space="0" w:color="auto"/>
            <w:left w:val="none" w:sz="0" w:space="0" w:color="auto"/>
            <w:bottom w:val="none" w:sz="0" w:space="0" w:color="auto"/>
            <w:right w:val="none" w:sz="0" w:space="0" w:color="auto"/>
          </w:divBdr>
        </w:div>
        <w:div w:id="1432583420">
          <w:marLeft w:val="480"/>
          <w:marRight w:val="0"/>
          <w:marTop w:val="0"/>
          <w:marBottom w:val="0"/>
          <w:divBdr>
            <w:top w:val="none" w:sz="0" w:space="0" w:color="auto"/>
            <w:left w:val="none" w:sz="0" w:space="0" w:color="auto"/>
            <w:bottom w:val="none" w:sz="0" w:space="0" w:color="auto"/>
            <w:right w:val="none" w:sz="0" w:space="0" w:color="auto"/>
          </w:divBdr>
        </w:div>
        <w:div w:id="1433547733">
          <w:marLeft w:val="480"/>
          <w:marRight w:val="0"/>
          <w:marTop w:val="0"/>
          <w:marBottom w:val="0"/>
          <w:divBdr>
            <w:top w:val="none" w:sz="0" w:space="0" w:color="auto"/>
            <w:left w:val="none" w:sz="0" w:space="0" w:color="auto"/>
            <w:bottom w:val="none" w:sz="0" w:space="0" w:color="auto"/>
            <w:right w:val="none" w:sz="0" w:space="0" w:color="auto"/>
          </w:divBdr>
        </w:div>
        <w:div w:id="1437628218">
          <w:marLeft w:val="480"/>
          <w:marRight w:val="0"/>
          <w:marTop w:val="0"/>
          <w:marBottom w:val="0"/>
          <w:divBdr>
            <w:top w:val="none" w:sz="0" w:space="0" w:color="auto"/>
            <w:left w:val="none" w:sz="0" w:space="0" w:color="auto"/>
            <w:bottom w:val="none" w:sz="0" w:space="0" w:color="auto"/>
            <w:right w:val="none" w:sz="0" w:space="0" w:color="auto"/>
          </w:divBdr>
        </w:div>
        <w:div w:id="1443500423">
          <w:marLeft w:val="480"/>
          <w:marRight w:val="0"/>
          <w:marTop w:val="0"/>
          <w:marBottom w:val="0"/>
          <w:divBdr>
            <w:top w:val="none" w:sz="0" w:space="0" w:color="auto"/>
            <w:left w:val="none" w:sz="0" w:space="0" w:color="auto"/>
            <w:bottom w:val="none" w:sz="0" w:space="0" w:color="auto"/>
            <w:right w:val="none" w:sz="0" w:space="0" w:color="auto"/>
          </w:divBdr>
        </w:div>
        <w:div w:id="1449199440">
          <w:marLeft w:val="480"/>
          <w:marRight w:val="0"/>
          <w:marTop w:val="0"/>
          <w:marBottom w:val="0"/>
          <w:divBdr>
            <w:top w:val="none" w:sz="0" w:space="0" w:color="auto"/>
            <w:left w:val="none" w:sz="0" w:space="0" w:color="auto"/>
            <w:bottom w:val="none" w:sz="0" w:space="0" w:color="auto"/>
            <w:right w:val="none" w:sz="0" w:space="0" w:color="auto"/>
          </w:divBdr>
        </w:div>
        <w:div w:id="1466697359">
          <w:marLeft w:val="480"/>
          <w:marRight w:val="0"/>
          <w:marTop w:val="0"/>
          <w:marBottom w:val="0"/>
          <w:divBdr>
            <w:top w:val="none" w:sz="0" w:space="0" w:color="auto"/>
            <w:left w:val="none" w:sz="0" w:space="0" w:color="auto"/>
            <w:bottom w:val="none" w:sz="0" w:space="0" w:color="auto"/>
            <w:right w:val="none" w:sz="0" w:space="0" w:color="auto"/>
          </w:divBdr>
        </w:div>
        <w:div w:id="1467233940">
          <w:marLeft w:val="480"/>
          <w:marRight w:val="0"/>
          <w:marTop w:val="0"/>
          <w:marBottom w:val="0"/>
          <w:divBdr>
            <w:top w:val="none" w:sz="0" w:space="0" w:color="auto"/>
            <w:left w:val="none" w:sz="0" w:space="0" w:color="auto"/>
            <w:bottom w:val="none" w:sz="0" w:space="0" w:color="auto"/>
            <w:right w:val="none" w:sz="0" w:space="0" w:color="auto"/>
          </w:divBdr>
        </w:div>
        <w:div w:id="1505394005">
          <w:marLeft w:val="480"/>
          <w:marRight w:val="0"/>
          <w:marTop w:val="0"/>
          <w:marBottom w:val="0"/>
          <w:divBdr>
            <w:top w:val="none" w:sz="0" w:space="0" w:color="auto"/>
            <w:left w:val="none" w:sz="0" w:space="0" w:color="auto"/>
            <w:bottom w:val="none" w:sz="0" w:space="0" w:color="auto"/>
            <w:right w:val="none" w:sz="0" w:space="0" w:color="auto"/>
          </w:divBdr>
        </w:div>
        <w:div w:id="1514414821">
          <w:marLeft w:val="480"/>
          <w:marRight w:val="0"/>
          <w:marTop w:val="0"/>
          <w:marBottom w:val="0"/>
          <w:divBdr>
            <w:top w:val="none" w:sz="0" w:space="0" w:color="auto"/>
            <w:left w:val="none" w:sz="0" w:space="0" w:color="auto"/>
            <w:bottom w:val="none" w:sz="0" w:space="0" w:color="auto"/>
            <w:right w:val="none" w:sz="0" w:space="0" w:color="auto"/>
          </w:divBdr>
        </w:div>
        <w:div w:id="1516727175">
          <w:marLeft w:val="480"/>
          <w:marRight w:val="0"/>
          <w:marTop w:val="0"/>
          <w:marBottom w:val="0"/>
          <w:divBdr>
            <w:top w:val="none" w:sz="0" w:space="0" w:color="auto"/>
            <w:left w:val="none" w:sz="0" w:space="0" w:color="auto"/>
            <w:bottom w:val="none" w:sz="0" w:space="0" w:color="auto"/>
            <w:right w:val="none" w:sz="0" w:space="0" w:color="auto"/>
          </w:divBdr>
        </w:div>
        <w:div w:id="1557737718">
          <w:marLeft w:val="480"/>
          <w:marRight w:val="0"/>
          <w:marTop w:val="0"/>
          <w:marBottom w:val="0"/>
          <w:divBdr>
            <w:top w:val="none" w:sz="0" w:space="0" w:color="auto"/>
            <w:left w:val="none" w:sz="0" w:space="0" w:color="auto"/>
            <w:bottom w:val="none" w:sz="0" w:space="0" w:color="auto"/>
            <w:right w:val="none" w:sz="0" w:space="0" w:color="auto"/>
          </w:divBdr>
        </w:div>
        <w:div w:id="1580097939">
          <w:marLeft w:val="480"/>
          <w:marRight w:val="0"/>
          <w:marTop w:val="0"/>
          <w:marBottom w:val="0"/>
          <w:divBdr>
            <w:top w:val="none" w:sz="0" w:space="0" w:color="auto"/>
            <w:left w:val="none" w:sz="0" w:space="0" w:color="auto"/>
            <w:bottom w:val="none" w:sz="0" w:space="0" w:color="auto"/>
            <w:right w:val="none" w:sz="0" w:space="0" w:color="auto"/>
          </w:divBdr>
        </w:div>
        <w:div w:id="1588689920">
          <w:marLeft w:val="480"/>
          <w:marRight w:val="0"/>
          <w:marTop w:val="0"/>
          <w:marBottom w:val="0"/>
          <w:divBdr>
            <w:top w:val="none" w:sz="0" w:space="0" w:color="auto"/>
            <w:left w:val="none" w:sz="0" w:space="0" w:color="auto"/>
            <w:bottom w:val="none" w:sz="0" w:space="0" w:color="auto"/>
            <w:right w:val="none" w:sz="0" w:space="0" w:color="auto"/>
          </w:divBdr>
        </w:div>
        <w:div w:id="1590314667">
          <w:marLeft w:val="480"/>
          <w:marRight w:val="0"/>
          <w:marTop w:val="0"/>
          <w:marBottom w:val="0"/>
          <w:divBdr>
            <w:top w:val="none" w:sz="0" w:space="0" w:color="auto"/>
            <w:left w:val="none" w:sz="0" w:space="0" w:color="auto"/>
            <w:bottom w:val="none" w:sz="0" w:space="0" w:color="auto"/>
            <w:right w:val="none" w:sz="0" w:space="0" w:color="auto"/>
          </w:divBdr>
        </w:div>
        <w:div w:id="1593204934">
          <w:marLeft w:val="480"/>
          <w:marRight w:val="0"/>
          <w:marTop w:val="0"/>
          <w:marBottom w:val="0"/>
          <w:divBdr>
            <w:top w:val="none" w:sz="0" w:space="0" w:color="auto"/>
            <w:left w:val="none" w:sz="0" w:space="0" w:color="auto"/>
            <w:bottom w:val="none" w:sz="0" w:space="0" w:color="auto"/>
            <w:right w:val="none" w:sz="0" w:space="0" w:color="auto"/>
          </w:divBdr>
        </w:div>
        <w:div w:id="1594434259">
          <w:marLeft w:val="480"/>
          <w:marRight w:val="0"/>
          <w:marTop w:val="0"/>
          <w:marBottom w:val="0"/>
          <w:divBdr>
            <w:top w:val="none" w:sz="0" w:space="0" w:color="auto"/>
            <w:left w:val="none" w:sz="0" w:space="0" w:color="auto"/>
            <w:bottom w:val="none" w:sz="0" w:space="0" w:color="auto"/>
            <w:right w:val="none" w:sz="0" w:space="0" w:color="auto"/>
          </w:divBdr>
        </w:div>
        <w:div w:id="1602102821">
          <w:marLeft w:val="480"/>
          <w:marRight w:val="0"/>
          <w:marTop w:val="0"/>
          <w:marBottom w:val="0"/>
          <w:divBdr>
            <w:top w:val="none" w:sz="0" w:space="0" w:color="auto"/>
            <w:left w:val="none" w:sz="0" w:space="0" w:color="auto"/>
            <w:bottom w:val="none" w:sz="0" w:space="0" w:color="auto"/>
            <w:right w:val="none" w:sz="0" w:space="0" w:color="auto"/>
          </w:divBdr>
        </w:div>
        <w:div w:id="1617909382">
          <w:marLeft w:val="480"/>
          <w:marRight w:val="0"/>
          <w:marTop w:val="0"/>
          <w:marBottom w:val="0"/>
          <w:divBdr>
            <w:top w:val="none" w:sz="0" w:space="0" w:color="auto"/>
            <w:left w:val="none" w:sz="0" w:space="0" w:color="auto"/>
            <w:bottom w:val="none" w:sz="0" w:space="0" w:color="auto"/>
            <w:right w:val="none" w:sz="0" w:space="0" w:color="auto"/>
          </w:divBdr>
        </w:div>
        <w:div w:id="1617979459">
          <w:marLeft w:val="480"/>
          <w:marRight w:val="0"/>
          <w:marTop w:val="0"/>
          <w:marBottom w:val="0"/>
          <w:divBdr>
            <w:top w:val="none" w:sz="0" w:space="0" w:color="auto"/>
            <w:left w:val="none" w:sz="0" w:space="0" w:color="auto"/>
            <w:bottom w:val="none" w:sz="0" w:space="0" w:color="auto"/>
            <w:right w:val="none" w:sz="0" w:space="0" w:color="auto"/>
          </w:divBdr>
        </w:div>
        <w:div w:id="1640987388">
          <w:marLeft w:val="480"/>
          <w:marRight w:val="0"/>
          <w:marTop w:val="0"/>
          <w:marBottom w:val="0"/>
          <w:divBdr>
            <w:top w:val="none" w:sz="0" w:space="0" w:color="auto"/>
            <w:left w:val="none" w:sz="0" w:space="0" w:color="auto"/>
            <w:bottom w:val="none" w:sz="0" w:space="0" w:color="auto"/>
            <w:right w:val="none" w:sz="0" w:space="0" w:color="auto"/>
          </w:divBdr>
        </w:div>
        <w:div w:id="1646935608">
          <w:marLeft w:val="480"/>
          <w:marRight w:val="0"/>
          <w:marTop w:val="0"/>
          <w:marBottom w:val="0"/>
          <w:divBdr>
            <w:top w:val="none" w:sz="0" w:space="0" w:color="auto"/>
            <w:left w:val="none" w:sz="0" w:space="0" w:color="auto"/>
            <w:bottom w:val="none" w:sz="0" w:space="0" w:color="auto"/>
            <w:right w:val="none" w:sz="0" w:space="0" w:color="auto"/>
          </w:divBdr>
        </w:div>
        <w:div w:id="1669093683">
          <w:marLeft w:val="480"/>
          <w:marRight w:val="0"/>
          <w:marTop w:val="0"/>
          <w:marBottom w:val="0"/>
          <w:divBdr>
            <w:top w:val="none" w:sz="0" w:space="0" w:color="auto"/>
            <w:left w:val="none" w:sz="0" w:space="0" w:color="auto"/>
            <w:bottom w:val="none" w:sz="0" w:space="0" w:color="auto"/>
            <w:right w:val="none" w:sz="0" w:space="0" w:color="auto"/>
          </w:divBdr>
        </w:div>
        <w:div w:id="1670675036">
          <w:marLeft w:val="480"/>
          <w:marRight w:val="0"/>
          <w:marTop w:val="0"/>
          <w:marBottom w:val="0"/>
          <w:divBdr>
            <w:top w:val="none" w:sz="0" w:space="0" w:color="auto"/>
            <w:left w:val="none" w:sz="0" w:space="0" w:color="auto"/>
            <w:bottom w:val="none" w:sz="0" w:space="0" w:color="auto"/>
            <w:right w:val="none" w:sz="0" w:space="0" w:color="auto"/>
          </w:divBdr>
        </w:div>
        <w:div w:id="1672610270">
          <w:marLeft w:val="480"/>
          <w:marRight w:val="0"/>
          <w:marTop w:val="0"/>
          <w:marBottom w:val="0"/>
          <w:divBdr>
            <w:top w:val="none" w:sz="0" w:space="0" w:color="auto"/>
            <w:left w:val="none" w:sz="0" w:space="0" w:color="auto"/>
            <w:bottom w:val="none" w:sz="0" w:space="0" w:color="auto"/>
            <w:right w:val="none" w:sz="0" w:space="0" w:color="auto"/>
          </w:divBdr>
        </w:div>
        <w:div w:id="1677463561">
          <w:marLeft w:val="480"/>
          <w:marRight w:val="0"/>
          <w:marTop w:val="0"/>
          <w:marBottom w:val="0"/>
          <w:divBdr>
            <w:top w:val="none" w:sz="0" w:space="0" w:color="auto"/>
            <w:left w:val="none" w:sz="0" w:space="0" w:color="auto"/>
            <w:bottom w:val="none" w:sz="0" w:space="0" w:color="auto"/>
            <w:right w:val="none" w:sz="0" w:space="0" w:color="auto"/>
          </w:divBdr>
        </w:div>
        <w:div w:id="1687368041">
          <w:marLeft w:val="480"/>
          <w:marRight w:val="0"/>
          <w:marTop w:val="0"/>
          <w:marBottom w:val="0"/>
          <w:divBdr>
            <w:top w:val="none" w:sz="0" w:space="0" w:color="auto"/>
            <w:left w:val="none" w:sz="0" w:space="0" w:color="auto"/>
            <w:bottom w:val="none" w:sz="0" w:space="0" w:color="auto"/>
            <w:right w:val="none" w:sz="0" w:space="0" w:color="auto"/>
          </w:divBdr>
        </w:div>
        <w:div w:id="1687825785">
          <w:marLeft w:val="480"/>
          <w:marRight w:val="0"/>
          <w:marTop w:val="0"/>
          <w:marBottom w:val="0"/>
          <w:divBdr>
            <w:top w:val="none" w:sz="0" w:space="0" w:color="auto"/>
            <w:left w:val="none" w:sz="0" w:space="0" w:color="auto"/>
            <w:bottom w:val="none" w:sz="0" w:space="0" w:color="auto"/>
            <w:right w:val="none" w:sz="0" w:space="0" w:color="auto"/>
          </w:divBdr>
        </w:div>
        <w:div w:id="1691099178">
          <w:marLeft w:val="480"/>
          <w:marRight w:val="0"/>
          <w:marTop w:val="0"/>
          <w:marBottom w:val="0"/>
          <w:divBdr>
            <w:top w:val="none" w:sz="0" w:space="0" w:color="auto"/>
            <w:left w:val="none" w:sz="0" w:space="0" w:color="auto"/>
            <w:bottom w:val="none" w:sz="0" w:space="0" w:color="auto"/>
            <w:right w:val="none" w:sz="0" w:space="0" w:color="auto"/>
          </w:divBdr>
        </w:div>
        <w:div w:id="1692491904">
          <w:marLeft w:val="480"/>
          <w:marRight w:val="0"/>
          <w:marTop w:val="0"/>
          <w:marBottom w:val="0"/>
          <w:divBdr>
            <w:top w:val="none" w:sz="0" w:space="0" w:color="auto"/>
            <w:left w:val="none" w:sz="0" w:space="0" w:color="auto"/>
            <w:bottom w:val="none" w:sz="0" w:space="0" w:color="auto"/>
            <w:right w:val="none" w:sz="0" w:space="0" w:color="auto"/>
          </w:divBdr>
        </w:div>
        <w:div w:id="1698197314">
          <w:marLeft w:val="480"/>
          <w:marRight w:val="0"/>
          <w:marTop w:val="0"/>
          <w:marBottom w:val="0"/>
          <w:divBdr>
            <w:top w:val="none" w:sz="0" w:space="0" w:color="auto"/>
            <w:left w:val="none" w:sz="0" w:space="0" w:color="auto"/>
            <w:bottom w:val="none" w:sz="0" w:space="0" w:color="auto"/>
            <w:right w:val="none" w:sz="0" w:space="0" w:color="auto"/>
          </w:divBdr>
        </w:div>
        <w:div w:id="1714696377">
          <w:marLeft w:val="480"/>
          <w:marRight w:val="0"/>
          <w:marTop w:val="0"/>
          <w:marBottom w:val="0"/>
          <w:divBdr>
            <w:top w:val="none" w:sz="0" w:space="0" w:color="auto"/>
            <w:left w:val="none" w:sz="0" w:space="0" w:color="auto"/>
            <w:bottom w:val="none" w:sz="0" w:space="0" w:color="auto"/>
            <w:right w:val="none" w:sz="0" w:space="0" w:color="auto"/>
          </w:divBdr>
        </w:div>
        <w:div w:id="1720326807">
          <w:marLeft w:val="480"/>
          <w:marRight w:val="0"/>
          <w:marTop w:val="0"/>
          <w:marBottom w:val="0"/>
          <w:divBdr>
            <w:top w:val="none" w:sz="0" w:space="0" w:color="auto"/>
            <w:left w:val="none" w:sz="0" w:space="0" w:color="auto"/>
            <w:bottom w:val="none" w:sz="0" w:space="0" w:color="auto"/>
            <w:right w:val="none" w:sz="0" w:space="0" w:color="auto"/>
          </w:divBdr>
        </w:div>
        <w:div w:id="1728605874">
          <w:marLeft w:val="480"/>
          <w:marRight w:val="0"/>
          <w:marTop w:val="0"/>
          <w:marBottom w:val="0"/>
          <w:divBdr>
            <w:top w:val="none" w:sz="0" w:space="0" w:color="auto"/>
            <w:left w:val="none" w:sz="0" w:space="0" w:color="auto"/>
            <w:bottom w:val="none" w:sz="0" w:space="0" w:color="auto"/>
            <w:right w:val="none" w:sz="0" w:space="0" w:color="auto"/>
          </w:divBdr>
        </w:div>
        <w:div w:id="1729916098">
          <w:marLeft w:val="480"/>
          <w:marRight w:val="0"/>
          <w:marTop w:val="0"/>
          <w:marBottom w:val="0"/>
          <w:divBdr>
            <w:top w:val="none" w:sz="0" w:space="0" w:color="auto"/>
            <w:left w:val="none" w:sz="0" w:space="0" w:color="auto"/>
            <w:bottom w:val="none" w:sz="0" w:space="0" w:color="auto"/>
            <w:right w:val="none" w:sz="0" w:space="0" w:color="auto"/>
          </w:divBdr>
        </w:div>
        <w:div w:id="1738166706">
          <w:marLeft w:val="480"/>
          <w:marRight w:val="0"/>
          <w:marTop w:val="0"/>
          <w:marBottom w:val="0"/>
          <w:divBdr>
            <w:top w:val="none" w:sz="0" w:space="0" w:color="auto"/>
            <w:left w:val="none" w:sz="0" w:space="0" w:color="auto"/>
            <w:bottom w:val="none" w:sz="0" w:space="0" w:color="auto"/>
            <w:right w:val="none" w:sz="0" w:space="0" w:color="auto"/>
          </w:divBdr>
        </w:div>
        <w:div w:id="1741710223">
          <w:marLeft w:val="480"/>
          <w:marRight w:val="0"/>
          <w:marTop w:val="0"/>
          <w:marBottom w:val="0"/>
          <w:divBdr>
            <w:top w:val="none" w:sz="0" w:space="0" w:color="auto"/>
            <w:left w:val="none" w:sz="0" w:space="0" w:color="auto"/>
            <w:bottom w:val="none" w:sz="0" w:space="0" w:color="auto"/>
            <w:right w:val="none" w:sz="0" w:space="0" w:color="auto"/>
          </w:divBdr>
        </w:div>
        <w:div w:id="1751540922">
          <w:marLeft w:val="480"/>
          <w:marRight w:val="0"/>
          <w:marTop w:val="0"/>
          <w:marBottom w:val="0"/>
          <w:divBdr>
            <w:top w:val="none" w:sz="0" w:space="0" w:color="auto"/>
            <w:left w:val="none" w:sz="0" w:space="0" w:color="auto"/>
            <w:bottom w:val="none" w:sz="0" w:space="0" w:color="auto"/>
            <w:right w:val="none" w:sz="0" w:space="0" w:color="auto"/>
          </w:divBdr>
        </w:div>
        <w:div w:id="1757363916">
          <w:marLeft w:val="480"/>
          <w:marRight w:val="0"/>
          <w:marTop w:val="0"/>
          <w:marBottom w:val="0"/>
          <w:divBdr>
            <w:top w:val="none" w:sz="0" w:space="0" w:color="auto"/>
            <w:left w:val="none" w:sz="0" w:space="0" w:color="auto"/>
            <w:bottom w:val="none" w:sz="0" w:space="0" w:color="auto"/>
            <w:right w:val="none" w:sz="0" w:space="0" w:color="auto"/>
          </w:divBdr>
        </w:div>
        <w:div w:id="1768041223">
          <w:marLeft w:val="480"/>
          <w:marRight w:val="0"/>
          <w:marTop w:val="0"/>
          <w:marBottom w:val="0"/>
          <w:divBdr>
            <w:top w:val="none" w:sz="0" w:space="0" w:color="auto"/>
            <w:left w:val="none" w:sz="0" w:space="0" w:color="auto"/>
            <w:bottom w:val="none" w:sz="0" w:space="0" w:color="auto"/>
            <w:right w:val="none" w:sz="0" w:space="0" w:color="auto"/>
          </w:divBdr>
        </w:div>
        <w:div w:id="1774007229">
          <w:marLeft w:val="480"/>
          <w:marRight w:val="0"/>
          <w:marTop w:val="0"/>
          <w:marBottom w:val="0"/>
          <w:divBdr>
            <w:top w:val="none" w:sz="0" w:space="0" w:color="auto"/>
            <w:left w:val="none" w:sz="0" w:space="0" w:color="auto"/>
            <w:bottom w:val="none" w:sz="0" w:space="0" w:color="auto"/>
            <w:right w:val="none" w:sz="0" w:space="0" w:color="auto"/>
          </w:divBdr>
        </w:div>
        <w:div w:id="1796868671">
          <w:marLeft w:val="480"/>
          <w:marRight w:val="0"/>
          <w:marTop w:val="0"/>
          <w:marBottom w:val="0"/>
          <w:divBdr>
            <w:top w:val="none" w:sz="0" w:space="0" w:color="auto"/>
            <w:left w:val="none" w:sz="0" w:space="0" w:color="auto"/>
            <w:bottom w:val="none" w:sz="0" w:space="0" w:color="auto"/>
            <w:right w:val="none" w:sz="0" w:space="0" w:color="auto"/>
          </w:divBdr>
        </w:div>
        <w:div w:id="1801681423">
          <w:marLeft w:val="480"/>
          <w:marRight w:val="0"/>
          <w:marTop w:val="0"/>
          <w:marBottom w:val="0"/>
          <w:divBdr>
            <w:top w:val="none" w:sz="0" w:space="0" w:color="auto"/>
            <w:left w:val="none" w:sz="0" w:space="0" w:color="auto"/>
            <w:bottom w:val="none" w:sz="0" w:space="0" w:color="auto"/>
            <w:right w:val="none" w:sz="0" w:space="0" w:color="auto"/>
          </w:divBdr>
        </w:div>
        <w:div w:id="1813016315">
          <w:marLeft w:val="480"/>
          <w:marRight w:val="0"/>
          <w:marTop w:val="0"/>
          <w:marBottom w:val="0"/>
          <w:divBdr>
            <w:top w:val="none" w:sz="0" w:space="0" w:color="auto"/>
            <w:left w:val="none" w:sz="0" w:space="0" w:color="auto"/>
            <w:bottom w:val="none" w:sz="0" w:space="0" w:color="auto"/>
            <w:right w:val="none" w:sz="0" w:space="0" w:color="auto"/>
          </w:divBdr>
        </w:div>
        <w:div w:id="1829394806">
          <w:marLeft w:val="480"/>
          <w:marRight w:val="0"/>
          <w:marTop w:val="0"/>
          <w:marBottom w:val="0"/>
          <w:divBdr>
            <w:top w:val="none" w:sz="0" w:space="0" w:color="auto"/>
            <w:left w:val="none" w:sz="0" w:space="0" w:color="auto"/>
            <w:bottom w:val="none" w:sz="0" w:space="0" w:color="auto"/>
            <w:right w:val="none" w:sz="0" w:space="0" w:color="auto"/>
          </w:divBdr>
        </w:div>
        <w:div w:id="1829832476">
          <w:marLeft w:val="480"/>
          <w:marRight w:val="0"/>
          <w:marTop w:val="0"/>
          <w:marBottom w:val="0"/>
          <w:divBdr>
            <w:top w:val="none" w:sz="0" w:space="0" w:color="auto"/>
            <w:left w:val="none" w:sz="0" w:space="0" w:color="auto"/>
            <w:bottom w:val="none" w:sz="0" w:space="0" w:color="auto"/>
            <w:right w:val="none" w:sz="0" w:space="0" w:color="auto"/>
          </w:divBdr>
        </w:div>
        <w:div w:id="1830169365">
          <w:marLeft w:val="480"/>
          <w:marRight w:val="0"/>
          <w:marTop w:val="0"/>
          <w:marBottom w:val="0"/>
          <w:divBdr>
            <w:top w:val="none" w:sz="0" w:space="0" w:color="auto"/>
            <w:left w:val="none" w:sz="0" w:space="0" w:color="auto"/>
            <w:bottom w:val="none" w:sz="0" w:space="0" w:color="auto"/>
            <w:right w:val="none" w:sz="0" w:space="0" w:color="auto"/>
          </w:divBdr>
        </w:div>
        <w:div w:id="1830554705">
          <w:marLeft w:val="480"/>
          <w:marRight w:val="0"/>
          <w:marTop w:val="0"/>
          <w:marBottom w:val="0"/>
          <w:divBdr>
            <w:top w:val="none" w:sz="0" w:space="0" w:color="auto"/>
            <w:left w:val="none" w:sz="0" w:space="0" w:color="auto"/>
            <w:bottom w:val="none" w:sz="0" w:space="0" w:color="auto"/>
            <w:right w:val="none" w:sz="0" w:space="0" w:color="auto"/>
          </w:divBdr>
        </w:div>
        <w:div w:id="1836409361">
          <w:marLeft w:val="480"/>
          <w:marRight w:val="0"/>
          <w:marTop w:val="0"/>
          <w:marBottom w:val="0"/>
          <w:divBdr>
            <w:top w:val="none" w:sz="0" w:space="0" w:color="auto"/>
            <w:left w:val="none" w:sz="0" w:space="0" w:color="auto"/>
            <w:bottom w:val="none" w:sz="0" w:space="0" w:color="auto"/>
            <w:right w:val="none" w:sz="0" w:space="0" w:color="auto"/>
          </w:divBdr>
        </w:div>
        <w:div w:id="1892305247">
          <w:marLeft w:val="480"/>
          <w:marRight w:val="0"/>
          <w:marTop w:val="0"/>
          <w:marBottom w:val="0"/>
          <w:divBdr>
            <w:top w:val="none" w:sz="0" w:space="0" w:color="auto"/>
            <w:left w:val="none" w:sz="0" w:space="0" w:color="auto"/>
            <w:bottom w:val="none" w:sz="0" w:space="0" w:color="auto"/>
            <w:right w:val="none" w:sz="0" w:space="0" w:color="auto"/>
          </w:divBdr>
        </w:div>
        <w:div w:id="1894270405">
          <w:marLeft w:val="480"/>
          <w:marRight w:val="0"/>
          <w:marTop w:val="0"/>
          <w:marBottom w:val="0"/>
          <w:divBdr>
            <w:top w:val="none" w:sz="0" w:space="0" w:color="auto"/>
            <w:left w:val="none" w:sz="0" w:space="0" w:color="auto"/>
            <w:bottom w:val="none" w:sz="0" w:space="0" w:color="auto"/>
            <w:right w:val="none" w:sz="0" w:space="0" w:color="auto"/>
          </w:divBdr>
        </w:div>
        <w:div w:id="1902329575">
          <w:marLeft w:val="480"/>
          <w:marRight w:val="0"/>
          <w:marTop w:val="0"/>
          <w:marBottom w:val="0"/>
          <w:divBdr>
            <w:top w:val="none" w:sz="0" w:space="0" w:color="auto"/>
            <w:left w:val="none" w:sz="0" w:space="0" w:color="auto"/>
            <w:bottom w:val="none" w:sz="0" w:space="0" w:color="auto"/>
            <w:right w:val="none" w:sz="0" w:space="0" w:color="auto"/>
          </w:divBdr>
        </w:div>
        <w:div w:id="1903322182">
          <w:marLeft w:val="480"/>
          <w:marRight w:val="0"/>
          <w:marTop w:val="0"/>
          <w:marBottom w:val="0"/>
          <w:divBdr>
            <w:top w:val="none" w:sz="0" w:space="0" w:color="auto"/>
            <w:left w:val="none" w:sz="0" w:space="0" w:color="auto"/>
            <w:bottom w:val="none" w:sz="0" w:space="0" w:color="auto"/>
            <w:right w:val="none" w:sz="0" w:space="0" w:color="auto"/>
          </w:divBdr>
        </w:div>
        <w:div w:id="1906447799">
          <w:marLeft w:val="480"/>
          <w:marRight w:val="0"/>
          <w:marTop w:val="0"/>
          <w:marBottom w:val="0"/>
          <w:divBdr>
            <w:top w:val="none" w:sz="0" w:space="0" w:color="auto"/>
            <w:left w:val="none" w:sz="0" w:space="0" w:color="auto"/>
            <w:bottom w:val="none" w:sz="0" w:space="0" w:color="auto"/>
            <w:right w:val="none" w:sz="0" w:space="0" w:color="auto"/>
          </w:divBdr>
        </w:div>
        <w:div w:id="1915433219">
          <w:marLeft w:val="480"/>
          <w:marRight w:val="0"/>
          <w:marTop w:val="0"/>
          <w:marBottom w:val="0"/>
          <w:divBdr>
            <w:top w:val="none" w:sz="0" w:space="0" w:color="auto"/>
            <w:left w:val="none" w:sz="0" w:space="0" w:color="auto"/>
            <w:bottom w:val="none" w:sz="0" w:space="0" w:color="auto"/>
            <w:right w:val="none" w:sz="0" w:space="0" w:color="auto"/>
          </w:divBdr>
        </w:div>
        <w:div w:id="1920824225">
          <w:marLeft w:val="480"/>
          <w:marRight w:val="0"/>
          <w:marTop w:val="0"/>
          <w:marBottom w:val="0"/>
          <w:divBdr>
            <w:top w:val="none" w:sz="0" w:space="0" w:color="auto"/>
            <w:left w:val="none" w:sz="0" w:space="0" w:color="auto"/>
            <w:bottom w:val="none" w:sz="0" w:space="0" w:color="auto"/>
            <w:right w:val="none" w:sz="0" w:space="0" w:color="auto"/>
          </w:divBdr>
        </w:div>
        <w:div w:id="1921284117">
          <w:marLeft w:val="480"/>
          <w:marRight w:val="0"/>
          <w:marTop w:val="0"/>
          <w:marBottom w:val="0"/>
          <w:divBdr>
            <w:top w:val="none" w:sz="0" w:space="0" w:color="auto"/>
            <w:left w:val="none" w:sz="0" w:space="0" w:color="auto"/>
            <w:bottom w:val="none" w:sz="0" w:space="0" w:color="auto"/>
            <w:right w:val="none" w:sz="0" w:space="0" w:color="auto"/>
          </w:divBdr>
        </w:div>
        <w:div w:id="1935281518">
          <w:marLeft w:val="480"/>
          <w:marRight w:val="0"/>
          <w:marTop w:val="0"/>
          <w:marBottom w:val="0"/>
          <w:divBdr>
            <w:top w:val="none" w:sz="0" w:space="0" w:color="auto"/>
            <w:left w:val="none" w:sz="0" w:space="0" w:color="auto"/>
            <w:bottom w:val="none" w:sz="0" w:space="0" w:color="auto"/>
            <w:right w:val="none" w:sz="0" w:space="0" w:color="auto"/>
          </w:divBdr>
        </w:div>
        <w:div w:id="1947035470">
          <w:marLeft w:val="480"/>
          <w:marRight w:val="0"/>
          <w:marTop w:val="0"/>
          <w:marBottom w:val="0"/>
          <w:divBdr>
            <w:top w:val="none" w:sz="0" w:space="0" w:color="auto"/>
            <w:left w:val="none" w:sz="0" w:space="0" w:color="auto"/>
            <w:bottom w:val="none" w:sz="0" w:space="0" w:color="auto"/>
            <w:right w:val="none" w:sz="0" w:space="0" w:color="auto"/>
          </w:divBdr>
        </w:div>
        <w:div w:id="1983581077">
          <w:marLeft w:val="480"/>
          <w:marRight w:val="0"/>
          <w:marTop w:val="0"/>
          <w:marBottom w:val="0"/>
          <w:divBdr>
            <w:top w:val="none" w:sz="0" w:space="0" w:color="auto"/>
            <w:left w:val="none" w:sz="0" w:space="0" w:color="auto"/>
            <w:bottom w:val="none" w:sz="0" w:space="0" w:color="auto"/>
            <w:right w:val="none" w:sz="0" w:space="0" w:color="auto"/>
          </w:divBdr>
        </w:div>
        <w:div w:id="2006395235">
          <w:marLeft w:val="480"/>
          <w:marRight w:val="0"/>
          <w:marTop w:val="0"/>
          <w:marBottom w:val="0"/>
          <w:divBdr>
            <w:top w:val="none" w:sz="0" w:space="0" w:color="auto"/>
            <w:left w:val="none" w:sz="0" w:space="0" w:color="auto"/>
            <w:bottom w:val="none" w:sz="0" w:space="0" w:color="auto"/>
            <w:right w:val="none" w:sz="0" w:space="0" w:color="auto"/>
          </w:divBdr>
        </w:div>
        <w:div w:id="2013796665">
          <w:marLeft w:val="480"/>
          <w:marRight w:val="0"/>
          <w:marTop w:val="0"/>
          <w:marBottom w:val="0"/>
          <w:divBdr>
            <w:top w:val="none" w:sz="0" w:space="0" w:color="auto"/>
            <w:left w:val="none" w:sz="0" w:space="0" w:color="auto"/>
            <w:bottom w:val="none" w:sz="0" w:space="0" w:color="auto"/>
            <w:right w:val="none" w:sz="0" w:space="0" w:color="auto"/>
          </w:divBdr>
        </w:div>
        <w:div w:id="2015839764">
          <w:marLeft w:val="480"/>
          <w:marRight w:val="0"/>
          <w:marTop w:val="0"/>
          <w:marBottom w:val="0"/>
          <w:divBdr>
            <w:top w:val="none" w:sz="0" w:space="0" w:color="auto"/>
            <w:left w:val="none" w:sz="0" w:space="0" w:color="auto"/>
            <w:bottom w:val="none" w:sz="0" w:space="0" w:color="auto"/>
            <w:right w:val="none" w:sz="0" w:space="0" w:color="auto"/>
          </w:divBdr>
        </w:div>
      </w:divsChild>
    </w:div>
    <w:div w:id="1048914500">
      <w:marLeft w:val="480"/>
      <w:marRight w:val="0"/>
      <w:marTop w:val="0"/>
      <w:marBottom w:val="0"/>
      <w:divBdr>
        <w:top w:val="none" w:sz="0" w:space="0" w:color="auto"/>
        <w:left w:val="none" w:sz="0" w:space="0" w:color="auto"/>
        <w:bottom w:val="none" w:sz="0" w:space="0" w:color="auto"/>
        <w:right w:val="none" w:sz="0" w:space="0" w:color="auto"/>
      </w:divBdr>
    </w:div>
    <w:div w:id="1048914554">
      <w:marLeft w:val="480"/>
      <w:marRight w:val="0"/>
      <w:marTop w:val="0"/>
      <w:marBottom w:val="0"/>
      <w:divBdr>
        <w:top w:val="none" w:sz="0" w:space="0" w:color="auto"/>
        <w:left w:val="none" w:sz="0" w:space="0" w:color="auto"/>
        <w:bottom w:val="none" w:sz="0" w:space="0" w:color="auto"/>
        <w:right w:val="none" w:sz="0" w:space="0" w:color="auto"/>
      </w:divBdr>
    </w:div>
    <w:div w:id="1048990828">
      <w:marLeft w:val="480"/>
      <w:marRight w:val="0"/>
      <w:marTop w:val="0"/>
      <w:marBottom w:val="0"/>
      <w:divBdr>
        <w:top w:val="none" w:sz="0" w:space="0" w:color="auto"/>
        <w:left w:val="none" w:sz="0" w:space="0" w:color="auto"/>
        <w:bottom w:val="none" w:sz="0" w:space="0" w:color="auto"/>
        <w:right w:val="none" w:sz="0" w:space="0" w:color="auto"/>
      </w:divBdr>
    </w:div>
    <w:div w:id="1049110099">
      <w:marLeft w:val="480"/>
      <w:marRight w:val="0"/>
      <w:marTop w:val="0"/>
      <w:marBottom w:val="0"/>
      <w:divBdr>
        <w:top w:val="none" w:sz="0" w:space="0" w:color="auto"/>
        <w:left w:val="none" w:sz="0" w:space="0" w:color="auto"/>
        <w:bottom w:val="none" w:sz="0" w:space="0" w:color="auto"/>
        <w:right w:val="none" w:sz="0" w:space="0" w:color="auto"/>
      </w:divBdr>
    </w:div>
    <w:div w:id="1049186435">
      <w:marLeft w:val="480"/>
      <w:marRight w:val="0"/>
      <w:marTop w:val="0"/>
      <w:marBottom w:val="0"/>
      <w:divBdr>
        <w:top w:val="none" w:sz="0" w:space="0" w:color="auto"/>
        <w:left w:val="none" w:sz="0" w:space="0" w:color="auto"/>
        <w:bottom w:val="none" w:sz="0" w:space="0" w:color="auto"/>
        <w:right w:val="none" w:sz="0" w:space="0" w:color="auto"/>
      </w:divBdr>
    </w:div>
    <w:div w:id="1049260307">
      <w:marLeft w:val="480"/>
      <w:marRight w:val="0"/>
      <w:marTop w:val="0"/>
      <w:marBottom w:val="0"/>
      <w:divBdr>
        <w:top w:val="none" w:sz="0" w:space="0" w:color="auto"/>
        <w:left w:val="none" w:sz="0" w:space="0" w:color="auto"/>
        <w:bottom w:val="none" w:sz="0" w:space="0" w:color="auto"/>
        <w:right w:val="none" w:sz="0" w:space="0" w:color="auto"/>
      </w:divBdr>
    </w:div>
    <w:div w:id="1049299441">
      <w:marLeft w:val="480"/>
      <w:marRight w:val="0"/>
      <w:marTop w:val="0"/>
      <w:marBottom w:val="0"/>
      <w:divBdr>
        <w:top w:val="none" w:sz="0" w:space="0" w:color="auto"/>
        <w:left w:val="none" w:sz="0" w:space="0" w:color="auto"/>
        <w:bottom w:val="none" w:sz="0" w:space="0" w:color="auto"/>
        <w:right w:val="none" w:sz="0" w:space="0" w:color="auto"/>
      </w:divBdr>
    </w:div>
    <w:div w:id="1049719006">
      <w:marLeft w:val="480"/>
      <w:marRight w:val="0"/>
      <w:marTop w:val="0"/>
      <w:marBottom w:val="0"/>
      <w:divBdr>
        <w:top w:val="none" w:sz="0" w:space="0" w:color="auto"/>
        <w:left w:val="none" w:sz="0" w:space="0" w:color="auto"/>
        <w:bottom w:val="none" w:sz="0" w:space="0" w:color="auto"/>
        <w:right w:val="none" w:sz="0" w:space="0" w:color="auto"/>
      </w:divBdr>
    </w:div>
    <w:div w:id="1049761110">
      <w:marLeft w:val="480"/>
      <w:marRight w:val="0"/>
      <w:marTop w:val="0"/>
      <w:marBottom w:val="0"/>
      <w:divBdr>
        <w:top w:val="none" w:sz="0" w:space="0" w:color="auto"/>
        <w:left w:val="none" w:sz="0" w:space="0" w:color="auto"/>
        <w:bottom w:val="none" w:sz="0" w:space="0" w:color="auto"/>
        <w:right w:val="none" w:sz="0" w:space="0" w:color="auto"/>
      </w:divBdr>
    </w:div>
    <w:div w:id="1049762143">
      <w:marLeft w:val="480"/>
      <w:marRight w:val="0"/>
      <w:marTop w:val="0"/>
      <w:marBottom w:val="0"/>
      <w:divBdr>
        <w:top w:val="none" w:sz="0" w:space="0" w:color="auto"/>
        <w:left w:val="none" w:sz="0" w:space="0" w:color="auto"/>
        <w:bottom w:val="none" w:sz="0" w:space="0" w:color="auto"/>
        <w:right w:val="none" w:sz="0" w:space="0" w:color="auto"/>
      </w:divBdr>
    </w:div>
    <w:div w:id="1049837134">
      <w:marLeft w:val="480"/>
      <w:marRight w:val="0"/>
      <w:marTop w:val="0"/>
      <w:marBottom w:val="0"/>
      <w:divBdr>
        <w:top w:val="none" w:sz="0" w:space="0" w:color="auto"/>
        <w:left w:val="none" w:sz="0" w:space="0" w:color="auto"/>
        <w:bottom w:val="none" w:sz="0" w:space="0" w:color="auto"/>
        <w:right w:val="none" w:sz="0" w:space="0" w:color="auto"/>
      </w:divBdr>
    </w:div>
    <w:div w:id="1049888568">
      <w:marLeft w:val="480"/>
      <w:marRight w:val="0"/>
      <w:marTop w:val="0"/>
      <w:marBottom w:val="0"/>
      <w:divBdr>
        <w:top w:val="none" w:sz="0" w:space="0" w:color="auto"/>
        <w:left w:val="none" w:sz="0" w:space="0" w:color="auto"/>
        <w:bottom w:val="none" w:sz="0" w:space="0" w:color="auto"/>
        <w:right w:val="none" w:sz="0" w:space="0" w:color="auto"/>
      </w:divBdr>
    </w:div>
    <w:div w:id="1049916587">
      <w:marLeft w:val="480"/>
      <w:marRight w:val="0"/>
      <w:marTop w:val="0"/>
      <w:marBottom w:val="0"/>
      <w:divBdr>
        <w:top w:val="none" w:sz="0" w:space="0" w:color="auto"/>
        <w:left w:val="none" w:sz="0" w:space="0" w:color="auto"/>
        <w:bottom w:val="none" w:sz="0" w:space="0" w:color="auto"/>
        <w:right w:val="none" w:sz="0" w:space="0" w:color="auto"/>
      </w:divBdr>
    </w:div>
    <w:div w:id="1049918840">
      <w:marLeft w:val="480"/>
      <w:marRight w:val="0"/>
      <w:marTop w:val="0"/>
      <w:marBottom w:val="0"/>
      <w:divBdr>
        <w:top w:val="none" w:sz="0" w:space="0" w:color="auto"/>
        <w:left w:val="none" w:sz="0" w:space="0" w:color="auto"/>
        <w:bottom w:val="none" w:sz="0" w:space="0" w:color="auto"/>
        <w:right w:val="none" w:sz="0" w:space="0" w:color="auto"/>
      </w:divBdr>
    </w:div>
    <w:div w:id="1050106229">
      <w:marLeft w:val="480"/>
      <w:marRight w:val="0"/>
      <w:marTop w:val="0"/>
      <w:marBottom w:val="0"/>
      <w:divBdr>
        <w:top w:val="none" w:sz="0" w:space="0" w:color="auto"/>
        <w:left w:val="none" w:sz="0" w:space="0" w:color="auto"/>
        <w:bottom w:val="none" w:sz="0" w:space="0" w:color="auto"/>
        <w:right w:val="none" w:sz="0" w:space="0" w:color="auto"/>
      </w:divBdr>
    </w:div>
    <w:div w:id="1050106538">
      <w:marLeft w:val="480"/>
      <w:marRight w:val="0"/>
      <w:marTop w:val="0"/>
      <w:marBottom w:val="0"/>
      <w:divBdr>
        <w:top w:val="none" w:sz="0" w:space="0" w:color="auto"/>
        <w:left w:val="none" w:sz="0" w:space="0" w:color="auto"/>
        <w:bottom w:val="none" w:sz="0" w:space="0" w:color="auto"/>
        <w:right w:val="none" w:sz="0" w:space="0" w:color="auto"/>
      </w:divBdr>
    </w:div>
    <w:div w:id="1050181419">
      <w:marLeft w:val="480"/>
      <w:marRight w:val="0"/>
      <w:marTop w:val="0"/>
      <w:marBottom w:val="0"/>
      <w:divBdr>
        <w:top w:val="none" w:sz="0" w:space="0" w:color="auto"/>
        <w:left w:val="none" w:sz="0" w:space="0" w:color="auto"/>
        <w:bottom w:val="none" w:sz="0" w:space="0" w:color="auto"/>
        <w:right w:val="none" w:sz="0" w:space="0" w:color="auto"/>
      </w:divBdr>
    </w:div>
    <w:div w:id="1050417224">
      <w:marLeft w:val="480"/>
      <w:marRight w:val="0"/>
      <w:marTop w:val="0"/>
      <w:marBottom w:val="0"/>
      <w:divBdr>
        <w:top w:val="none" w:sz="0" w:space="0" w:color="auto"/>
        <w:left w:val="none" w:sz="0" w:space="0" w:color="auto"/>
        <w:bottom w:val="none" w:sz="0" w:space="0" w:color="auto"/>
        <w:right w:val="none" w:sz="0" w:space="0" w:color="auto"/>
      </w:divBdr>
    </w:div>
    <w:div w:id="1050418948">
      <w:marLeft w:val="480"/>
      <w:marRight w:val="0"/>
      <w:marTop w:val="0"/>
      <w:marBottom w:val="0"/>
      <w:divBdr>
        <w:top w:val="none" w:sz="0" w:space="0" w:color="auto"/>
        <w:left w:val="none" w:sz="0" w:space="0" w:color="auto"/>
        <w:bottom w:val="none" w:sz="0" w:space="0" w:color="auto"/>
        <w:right w:val="none" w:sz="0" w:space="0" w:color="auto"/>
      </w:divBdr>
    </w:div>
    <w:div w:id="1050807813">
      <w:marLeft w:val="480"/>
      <w:marRight w:val="0"/>
      <w:marTop w:val="0"/>
      <w:marBottom w:val="0"/>
      <w:divBdr>
        <w:top w:val="none" w:sz="0" w:space="0" w:color="auto"/>
        <w:left w:val="none" w:sz="0" w:space="0" w:color="auto"/>
        <w:bottom w:val="none" w:sz="0" w:space="0" w:color="auto"/>
        <w:right w:val="none" w:sz="0" w:space="0" w:color="auto"/>
      </w:divBdr>
    </w:div>
    <w:div w:id="1051004181">
      <w:marLeft w:val="480"/>
      <w:marRight w:val="0"/>
      <w:marTop w:val="0"/>
      <w:marBottom w:val="0"/>
      <w:divBdr>
        <w:top w:val="none" w:sz="0" w:space="0" w:color="auto"/>
        <w:left w:val="none" w:sz="0" w:space="0" w:color="auto"/>
        <w:bottom w:val="none" w:sz="0" w:space="0" w:color="auto"/>
        <w:right w:val="none" w:sz="0" w:space="0" w:color="auto"/>
      </w:divBdr>
    </w:div>
    <w:div w:id="1051029400">
      <w:marLeft w:val="480"/>
      <w:marRight w:val="0"/>
      <w:marTop w:val="0"/>
      <w:marBottom w:val="0"/>
      <w:divBdr>
        <w:top w:val="none" w:sz="0" w:space="0" w:color="auto"/>
        <w:left w:val="none" w:sz="0" w:space="0" w:color="auto"/>
        <w:bottom w:val="none" w:sz="0" w:space="0" w:color="auto"/>
        <w:right w:val="none" w:sz="0" w:space="0" w:color="auto"/>
      </w:divBdr>
    </w:div>
    <w:div w:id="1051153396">
      <w:bodyDiv w:val="1"/>
      <w:marLeft w:val="0"/>
      <w:marRight w:val="0"/>
      <w:marTop w:val="0"/>
      <w:marBottom w:val="0"/>
      <w:divBdr>
        <w:top w:val="none" w:sz="0" w:space="0" w:color="auto"/>
        <w:left w:val="none" w:sz="0" w:space="0" w:color="auto"/>
        <w:bottom w:val="none" w:sz="0" w:space="0" w:color="auto"/>
        <w:right w:val="none" w:sz="0" w:space="0" w:color="auto"/>
      </w:divBdr>
    </w:div>
    <w:div w:id="1051224995">
      <w:marLeft w:val="480"/>
      <w:marRight w:val="0"/>
      <w:marTop w:val="0"/>
      <w:marBottom w:val="0"/>
      <w:divBdr>
        <w:top w:val="none" w:sz="0" w:space="0" w:color="auto"/>
        <w:left w:val="none" w:sz="0" w:space="0" w:color="auto"/>
        <w:bottom w:val="none" w:sz="0" w:space="0" w:color="auto"/>
        <w:right w:val="none" w:sz="0" w:space="0" w:color="auto"/>
      </w:divBdr>
    </w:div>
    <w:div w:id="1051269729">
      <w:marLeft w:val="480"/>
      <w:marRight w:val="0"/>
      <w:marTop w:val="0"/>
      <w:marBottom w:val="0"/>
      <w:divBdr>
        <w:top w:val="none" w:sz="0" w:space="0" w:color="auto"/>
        <w:left w:val="none" w:sz="0" w:space="0" w:color="auto"/>
        <w:bottom w:val="none" w:sz="0" w:space="0" w:color="auto"/>
        <w:right w:val="none" w:sz="0" w:space="0" w:color="auto"/>
      </w:divBdr>
    </w:div>
    <w:div w:id="1051270480">
      <w:marLeft w:val="480"/>
      <w:marRight w:val="0"/>
      <w:marTop w:val="0"/>
      <w:marBottom w:val="0"/>
      <w:divBdr>
        <w:top w:val="none" w:sz="0" w:space="0" w:color="auto"/>
        <w:left w:val="none" w:sz="0" w:space="0" w:color="auto"/>
        <w:bottom w:val="none" w:sz="0" w:space="0" w:color="auto"/>
        <w:right w:val="none" w:sz="0" w:space="0" w:color="auto"/>
      </w:divBdr>
    </w:div>
    <w:div w:id="1051535132">
      <w:marLeft w:val="480"/>
      <w:marRight w:val="0"/>
      <w:marTop w:val="0"/>
      <w:marBottom w:val="0"/>
      <w:divBdr>
        <w:top w:val="none" w:sz="0" w:space="0" w:color="auto"/>
        <w:left w:val="none" w:sz="0" w:space="0" w:color="auto"/>
        <w:bottom w:val="none" w:sz="0" w:space="0" w:color="auto"/>
        <w:right w:val="none" w:sz="0" w:space="0" w:color="auto"/>
      </w:divBdr>
    </w:div>
    <w:div w:id="1051805460">
      <w:marLeft w:val="480"/>
      <w:marRight w:val="0"/>
      <w:marTop w:val="0"/>
      <w:marBottom w:val="0"/>
      <w:divBdr>
        <w:top w:val="none" w:sz="0" w:space="0" w:color="auto"/>
        <w:left w:val="none" w:sz="0" w:space="0" w:color="auto"/>
        <w:bottom w:val="none" w:sz="0" w:space="0" w:color="auto"/>
        <w:right w:val="none" w:sz="0" w:space="0" w:color="auto"/>
      </w:divBdr>
    </w:div>
    <w:div w:id="1051920709">
      <w:marLeft w:val="480"/>
      <w:marRight w:val="0"/>
      <w:marTop w:val="0"/>
      <w:marBottom w:val="0"/>
      <w:divBdr>
        <w:top w:val="none" w:sz="0" w:space="0" w:color="auto"/>
        <w:left w:val="none" w:sz="0" w:space="0" w:color="auto"/>
        <w:bottom w:val="none" w:sz="0" w:space="0" w:color="auto"/>
        <w:right w:val="none" w:sz="0" w:space="0" w:color="auto"/>
      </w:divBdr>
    </w:div>
    <w:div w:id="1051997479">
      <w:marLeft w:val="480"/>
      <w:marRight w:val="0"/>
      <w:marTop w:val="0"/>
      <w:marBottom w:val="0"/>
      <w:divBdr>
        <w:top w:val="none" w:sz="0" w:space="0" w:color="auto"/>
        <w:left w:val="none" w:sz="0" w:space="0" w:color="auto"/>
        <w:bottom w:val="none" w:sz="0" w:space="0" w:color="auto"/>
        <w:right w:val="none" w:sz="0" w:space="0" w:color="auto"/>
      </w:divBdr>
    </w:div>
    <w:div w:id="1052003011">
      <w:marLeft w:val="480"/>
      <w:marRight w:val="0"/>
      <w:marTop w:val="0"/>
      <w:marBottom w:val="0"/>
      <w:divBdr>
        <w:top w:val="none" w:sz="0" w:space="0" w:color="auto"/>
        <w:left w:val="none" w:sz="0" w:space="0" w:color="auto"/>
        <w:bottom w:val="none" w:sz="0" w:space="0" w:color="auto"/>
        <w:right w:val="none" w:sz="0" w:space="0" w:color="auto"/>
      </w:divBdr>
    </w:div>
    <w:div w:id="1052197004">
      <w:marLeft w:val="480"/>
      <w:marRight w:val="0"/>
      <w:marTop w:val="0"/>
      <w:marBottom w:val="0"/>
      <w:divBdr>
        <w:top w:val="none" w:sz="0" w:space="0" w:color="auto"/>
        <w:left w:val="none" w:sz="0" w:space="0" w:color="auto"/>
        <w:bottom w:val="none" w:sz="0" w:space="0" w:color="auto"/>
        <w:right w:val="none" w:sz="0" w:space="0" w:color="auto"/>
      </w:divBdr>
    </w:div>
    <w:div w:id="1052268210">
      <w:marLeft w:val="480"/>
      <w:marRight w:val="0"/>
      <w:marTop w:val="0"/>
      <w:marBottom w:val="0"/>
      <w:divBdr>
        <w:top w:val="none" w:sz="0" w:space="0" w:color="auto"/>
        <w:left w:val="none" w:sz="0" w:space="0" w:color="auto"/>
        <w:bottom w:val="none" w:sz="0" w:space="0" w:color="auto"/>
        <w:right w:val="none" w:sz="0" w:space="0" w:color="auto"/>
      </w:divBdr>
    </w:div>
    <w:div w:id="1052391647">
      <w:marLeft w:val="480"/>
      <w:marRight w:val="0"/>
      <w:marTop w:val="0"/>
      <w:marBottom w:val="0"/>
      <w:divBdr>
        <w:top w:val="none" w:sz="0" w:space="0" w:color="auto"/>
        <w:left w:val="none" w:sz="0" w:space="0" w:color="auto"/>
        <w:bottom w:val="none" w:sz="0" w:space="0" w:color="auto"/>
        <w:right w:val="none" w:sz="0" w:space="0" w:color="auto"/>
      </w:divBdr>
    </w:div>
    <w:div w:id="1052458584">
      <w:marLeft w:val="480"/>
      <w:marRight w:val="0"/>
      <w:marTop w:val="0"/>
      <w:marBottom w:val="0"/>
      <w:divBdr>
        <w:top w:val="none" w:sz="0" w:space="0" w:color="auto"/>
        <w:left w:val="none" w:sz="0" w:space="0" w:color="auto"/>
        <w:bottom w:val="none" w:sz="0" w:space="0" w:color="auto"/>
        <w:right w:val="none" w:sz="0" w:space="0" w:color="auto"/>
      </w:divBdr>
    </w:div>
    <w:div w:id="1052536403">
      <w:marLeft w:val="480"/>
      <w:marRight w:val="0"/>
      <w:marTop w:val="0"/>
      <w:marBottom w:val="0"/>
      <w:divBdr>
        <w:top w:val="none" w:sz="0" w:space="0" w:color="auto"/>
        <w:left w:val="none" w:sz="0" w:space="0" w:color="auto"/>
        <w:bottom w:val="none" w:sz="0" w:space="0" w:color="auto"/>
        <w:right w:val="none" w:sz="0" w:space="0" w:color="auto"/>
      </w:divBdr>
    </w:div>
    <w:div w:id="1052727835">
      <w:marLeft w:val="480"/>
      <w:marRight w:val="0"/>
      <w:marTop w:val="0"/>
      <w:marBottom w:val="0"/>
      <w:divBdr>
        <w:top w:val="none" w:sz="0" w:space="0" w:color="auto"/>
        <w:left w:val="none" w:sz="0" w:space="0" w:color="auto"/>
        <w:bottom w:val="none" w:sz="0" w:space="0" w:color="auto"/>
        <w:right w:val="none" w:sz="0" w:space="0" w:color="auto"/>
      </w:divBdr>
    </w:div>
    <w:div w:id="1052925329">
      <w:bodyDiv w:val="1"/>
      <w:marLeft w:val="0"/>
      <w:marRight w:val="0"/>
      <w:marTop w:val="0"/>
      <w:marBottom w:val="0"/>
      <w:divBdr>
        <w:top w:val="none" w:sz="0" w:space="0" w:color="auto"/>
        <w:left w:val="none" w:sz="0" w:space="0" w:color="auto"/>
        <w:bottom w:val="none" w:sz="0" w:space="0" w:color="auto"/>
        <w:right w:val="none" w:sz="0" w:space="0" w:color="auto"/>
      </w:divBdr>
    </w:div>
    <w:div w:id="1052967272">
      <w:marLeft w:val="480"/>
      <w:marRight w:val="0"/>
      <w:marTop w:val="0"/>
      <w:marBottom w:val="0"/>
      <w:divBdr>
        <w:top w:val="none" w:sz="0" w:space="0" w:color="auto"/>
        <w:left w:val="none" w:sz="0" w:space="0" w:color="auto"/>
        <w:bottom w:val="none" w:sz="0" w:space="0" w:color="auto"/>
        <w:right w:val="none" w:sz="0" w:space="0" w:color="auto"/>
      </w:divBdr>
    </w:div>
    <w:div w:id="1053113905">
      <w:marLeft w:val="480"/>
      <w:marRight w:val="0"/>
      <w:marTop w:val="0"/>
      <w:marBottom w:val="0"/>
      <w:divBdr>
        <w:top w:val="none" w:sz="0" w:space="0" w:color="auto"/>
        <w:left w:val="none" w:sz="0" w:space="0" w:color="auto"/>
        <w:bottom w:val="none" w:sz="0" w:space="0" w:color="auto"/>
        <w:right w:val="none" w:sz="0" w:space="0" w:color="auto"/>
      </w:divBdr>
    </w:div>
    <w:div w:id="1053194098">
      <w:marLeft w:val="480"/>
      <w:marRight w:val="0"/>
      <w:marTop w:val="0"/>
      <w:marBottom w:val="0"/>
      <w:divBdr>
        <w:top w:val="none" w:sz="0" w:space="0" w:color="auto"/>
        <w:left w:val="none" w:sz="0" w:space="0" w:color="auto"/>
        <w:bottom w:val="none" w:sz="0" w:space="0" w:color="auto"/>
        <w:right w:val="none" w:sz="0" w:space="0" w:color="auto"/>
      </w:divBdr>
    </w:div>
    <w:div w:id="1053232761">
      <w:marLeft w:val="480"/>
      <w:marRight w:val="0"/>
      <w:marTop w:val="0"/>
      <w:marBottom w:val="0"/>
      <w:divBdr>
        <w:top w:val="none" w:sz="0" w:space="0" w:color="auto"/>
        <w:left w:val="none" w:sz="0" w:space="0" w:color="auto"/>
        <w:bottom w:val="none" w:sz="0" w:space="0" w:color="auto"/>
        <w:right w:val="none" w:sz="0" w:space="0" w:color="auto"/>
      </w:divBdr>
    </w:div>
    <w:div w:id="1053311609">
      <w:marLeft w:val="480"/>
      <w:marRight w:val="0"/>
      <w:marTop w:val="0"/>
      <w:marBottom w:val="0"/>
      <w:divBdr>
        <w:top w:val="none" w:sz="0" w:space="0" w:color="auto"/>
        <w:left w:val="none" w:sz="0" w:space="0" w:color="auto"/>
        <w:bottom w:val="none" w:sz="0" w:space="0" w:color="auto"/>
        <w:right w:val="none" w:sz="0" w:space="0" w:color="auto"/>
      </w:divBdr>
    </w:div>
    <w:div w:id="1053384255">
      <w:marLeft w:val="480"/>
      <w:marRight w:val="0"/>
      <w:marTop w:val="0"/>
      <w:marBottom w:val="0"/>
      <w:divBdr>
        <w:top w:val="none" w:sz="0" w:space="0" w:color="auto"/>
        <w:left w:val="none" w:sz="0" w:space="0" w:color="auto"/>
        <w:bottom w:val="none" w:sz="0" w:space="0" w:color="auto"/>
        <w:right w:val="none" w:sz="0" w:space="0" w:color="auto"/>
      </w:divBdr>
    </w:div>
    <w:div w:id="1053502710">
      <w:marLeft w:val="480"/>
      <w:marRight w:val="0"/>
      <w:marTop w:val="0"/>
      <w:marBottom w:val="0"/>
      <w:divBdr>
        <w:top w:val="none" w:sz="0" w:space="0" w:color="auto"/>
        <w:left w:val="none" w:sz="0" w:space="0" w:color="auto"/>
        <w:bottom w:val="none" w:sz="0" w:space="0" w:color="auto"/>
        <w:right w:val="none" w:sz="0" w:space="0" w:color="auto"/>
      </w:divBdr>
    </w:div>
    <w:div w:id="1053623552">
      <w:marLeft w:val="480"/>
      <w:marRight w:val="0"/>
      <w:marTop w:val="0"/>
      <w:marBottom w:val="0"/>
      <w:divBdr>
        <w:top w:val="none" w:sz="0" w:space="0" w:color="auto"/>
        <w:left w:val="none" w:sz="0" w:space="0" w:color="auto"/>
        <w:bottom w:val="none" w:sz="0" w:space="0" w:color="auto"/>
        <w:right w:val="none" w:sz="0" w:space="0" w:color="auto"/>
      </w:divBdr>
    </w:div>
    <w:div w:id="1053851491">
      <w:marLeft w:val="480"/>
      <w:marRight w:val="0"/>
      <w:marTop w:val="0"/>
      <w:marBottom w:val="0"/>
      <w:divBdr>
        <w:top w:val="none" w:sz="0" w:space="0" w:color="auto"/>
        <w:left w:val="none" w:sz="0" w:space="0" w:color="auto"/>
        <w:bottom w:val="none" w:sz="0" w:space="0" w:color="auto"/>
        <w:right w:val="none" w:sz="0" w:space="0" w:color="auto"/>
      </w:divBdr>
    </w:div>
    <w:div w:id="1054158350">
      <w:marLeft w:val="480"/>
      <w:marRight w:val="0"/>
      <w:marTop w:val="0"/>
      <w:marBottom w:val="0"/>
      <w:divBdr>
        <w:top w:val="none" w:sz="0" w:space="0" w:color="auto"/>
        <w:left w:val="none" w:sz="0" w:space="0" w:color="auto"/>
        <w:bottom w:val="none" w:sz="0" w:space="0" w:color="auto"/>
        <w:right w:val="none" w:sz="0" w:space="0" w:color="auto"/>
      </w:divBdr>
    </w:div>
    <w:div w:id="1054233085">
      <w:marLeft w:val="480"/>
      <w:marRight w:val="0"/>
      <w:marTop w:val="0"/>
      <w:marBottom w:val="0"/>
      <w:divBdr>
        <w:top w:val="none" w:sz="0" w:space="0" w:color="auto"/>
        <w:left w:val="none" w:sz="0" w:space="0" w:color="auto"/>
        <w:bottom w:val="none" w:sz="0" w:space="0" w:color="auto"/>
        <w:right w:val="none" w:sz="0" w:space="0" w:color="auto"/>
      </w:divBdr>
    </w:div>
    <w:div w:id="1054550280">
      <w:marLeft w:val="480"/>
      <w:marRight w:val="0"/>
      <w:marTop w:val="0"/>
      <w:marBottom w:val="0"/>
      <w:divBdr>
        <w:top w:val="none" w:sz="0" w:space="0" w:color="auto"/>
        <w:left w:val="none" w:sz="0" w:space="0" w:color="auto"/>
        <w:bottom w:val="none" w:sz="0" w:space="0" w:color="auto"/>
        <w:right w:val="none" w:sz="0" w:space="0" w:color="auto"/>
      </w:divBdr>
    </w:div>
    <w:div w:id="1054736635">
      <w:marLeft w:val="480"/>
      <w:marRight w:val="0"/>
      <w:marTop w:val="0"/>
      <w:marBottom w:val="0"/>
      <w:divBdr>
        <w:top w:val="none" w:sz="0" w:space="0" w:color="auto"/>
        <w:left w:val="none" w:sz="0" w:space="0" w:color="auto"/>
        <w:bottom w:val="none" w:sz="0" w:space="0" w:color="auto"/>
        <w:right w:val="none" w:sz="0" w:space="0" w:color="auto"/>
      </w:divBdr>
    </w:div>
    <w:div w:id="1054767439">
      <w:marLeft w:val="480"/>
      <w:marRight w:val="0"/>
      <w:marTop w:val="0"/>
      <w:marBottom w:val="0"/>
      <w:divBdr>
        <w:top w:val="none" w:sz="0" w:space="0" w:color="auto"/>
        <w:left w:val="none" w:sz="0" w:space="0" w:color="auto"/>
        <w:bottom w:val="none" w:sz="0" w:space="0" w:color="auto"/>
        <w:right w:val="none" w:sz="0" w:space="0" w:color="auto"/>
      </w:divBdr>
    </w:div>
    <w:div w:id="1054889970">
      <w:marLeft w:val="480"/>
      <w:marRight w:val="0"/>
      <w:marTop w:val="0"/>
      <w:marBottom w:val="0"/>
      <w:divBdr>
        <w:top w:val="none" w:sz="0" w:space="0" w:color="auto"/>
        <w:left w:val="none" w:sz="0" w:space="0" w:color="auto"/>
        <w:bottom w:val="none" w:sz="0" w:space="0" w:color="auto"/>
        <w:right w:val="none" w:sz="0" w:space="0" w:color="auto"/>
      </w:divBdr>
    </w:div>
    <w:div w:id="1054934698">
      <w:marLeft w:val="480"/>
      <w:marRight w:val="0"/>
      <w:marTop w:val="0"/>
      <w:marBottom w:val="0"/>
      <w:divBdr>
        <w:top w:val="none" w:sz="0" w:space="0" w:color="auto"/>
        <w:left w:val="none" w:sz="0" w:space="0" w:color="auto"/>
        <w:bottom w:val="none" w:sz="0" w:space="0" w:color="auto"/>
        <w:right w:val="none" w:sz="0" w:space="0" w:color="auto"/>
      </w:divBdr>
    </w:div>
    <w:div w:id="1054962317">
      <w:marLeft w:val="480"/>
      <w:marRight w:val="0"/>
      <w:marTop w:val="0"/>
      <w:marBottom w:val="0"/>
      <w:divBdr>
        <w:top w:val="none" w:sz="0" w:space="0" w:color="auto"/>
        <w:left w:val="none" w:sz="0" w:space="0" w:color="auto"/>
        <w:bottom w:val="none" w:sz="0" w:space="0" w:color="auto"/>
        <w:right w:val="none" w:sz="0" w:space="0" w:color="auto"/>
      </w:divBdr>
    </w:div>
    <w:div w:id="1055155256">
      <w:marLeft w:val="480"/>
      <w:marRight w:val="0"/>
      <w:marTop w:val="0"/>
      <w:marBottom w:val="0"/>
      <w:divBdr>
        <w:top w:val="none" w:sz="0" w:space="0" w:color="auto"/>
        <w:left w:val="none" w:sz="0" w:space="0" w:color="auto"/>
        <w:bottom w:val="none" w:sz="0" w:space="0" w:color="auto"/>
        <w:right w:val="none" w:sz="0" w:space="0" w:color="auto"/>
      </w:divBdr>
    </w:div>
    <w:div w:id="1055281489">
      <w:marLeft w:val="480"/>
      <w:marRight w:val="0"/>
      <w:marTop w:val="0"/>
      <w:marBottom w:val="0"/>
      <w:divBdr>
        <w:top w:val="none" w:sz="0" w:space="0" w:color="auto"/>
        <w:left w:val="none" w:sz="0" w:space="0" w:color="auto"/>
        <w:bottom w:val="none" w:sz="0" w:space="0" w:color="auto"/>
        <w:right w:val="none" w:sz="0" w:space="0" w:color="auto"/>
      </w:divBdr>
    </w:div>
    <w:div w:id="1055348213">
      <w:marLeft w:val="480"/>
      <w:marRight w:val="0"/>
      <w:marTop w:val="0"/>
      <w:marBottom w:val="0"/>
      <w:divBdr>
        <w:top w:val="none" w:sz="0" w:space="0" w:color="auto"/>
        <w:left w:val="none" w:sz="0" w:space="0" w:color="auto"/>
        <w:bottom w:val="none" w:sz="0" w:space="0" w:color="auto"/>
        <w:right w:val="none" w:sz="0" w:space="0" w:color="auto"/>
      </w:divBdr>
    </w:div>
    <w:div w:id="1055349496">
      <w:marLeft w:val="480"/>
      <w:marRight w:val="0"/>
      <w:marTop w:val="0"/>
      <w:marBottom w:val="0"/>
      <w:divBdr>
        <w:top w:val="none" w:sz="0" w:space="0" w:color="auto"/>
        <w:left w:val="none" w:sz="0" w:space="0" w:color="auto"/>
        <w:bottom w:val="none" w:sz="0" w:space="0" w:color="auto"/>
        <w:right w:val="none" w:sz="0" w:space="0" w:color="auto"/>
      </w:divBdr>
    </w:div>
    <w:div w:id="1055356052">
      <w:marLeft w:val="480"/>
      <w:marRight w:val="0"/>
      <w:marTop w:val="0"/>
      <w:marBottom w:val="0"/>
      <w:divBdr>
        <w:top w:val="none" w:sz="0" w:space="0" w:color="auto"/>
        <w:left w:val="none" w:sz="0" w:space="0" w:color="auto"/>
        <w:bottom w:val="none" w:sz="0" w:space="0" w:color="auto"/>
        <w:right w:val="none" w:sz="0" w:space="0" w:color="auto"/>
      </w:divBdr>
    </w:div>
    <w:div w:id="1055393595">
      <w:marLeft w:val="480"/>
      <w:marRight w:val="0"/>
      <w:marTop w:val="0"/>
      <w:marBottom w:val="0"/>
      <w:divBdr>
        <w:top w:val="none" w:sz="0" w:space="0" w:color="auto"/>
        <w:left w:val="none" w:sz="0" w:space="0" w:color="auto"/>
        <w:bottom w:val="none" w:sz="0" w:space="0" w:color="auto"/>
        <w:right w:val="none" w:sz="0" w:space="0" w:color="auto"/>
      </w:divBdr>
    </w:div>
    <w:div w:id="1055398388">
      <w:marLeft w:val="480"/>
      <w:marRight w:val="0"/>
      <w:marTop w:val="0"/>
      <w:marBottom w:val="0"/>
      <w:divBdr>
        <w:top w:val="none" w:sz="0" w:space="0" w:color="auto"/>
        <w:left w:val="none" w:sz="0" w:space="0" w:color="auto"/>
        <w:bottom w:val="none" w:sz="0" w:space="0" w:color="auto"/>
        <w:right w:val="none" w:sz="0" w:space="0" w:color="auto"/>
      </w:divBdr>
    </w:div>
    <w:div w:id="1055472296">
      <w:marLeft w:val="480"/>
      <w:marRight w:val="0"/>
      <w:marTop w:val="0"/>
      <w:marBottom w:val="0"/>
      <w:divBdr>
        <w:top w:val="none" w:sz="0" w:space="0" w:color="auto"/>
        <w:left w:val="none" w:sz="0" w:space="0" w:color="auto"/>
        <w:bottom w:val="none" w:sz="0" w:space="0" w:color="auto"/>
        <w:right w:val="none" w:sz="0" w:space="0" w:color="auto"/>
      </w:divBdr>
    </w:div>
    <w:div w:id="1055547324">
      <w:marLeft w:val="480"/>
      <w:marRight w:val="0"/>
      <w:marTop w:val="0"/>
      <w:marBottom w:val="0"/>
      <w:divBdr>
        <w:top w:val="none" w:sz="0" w:space="0" w:color="auto"/>
        <w:left w:val="none" w:sz="0" w:space="0" w:color="auto"/>
        <w:bottom w:val="none" w:sz="0" w:space="0" w:color="auto"/>
        <w:right w:val="none" w:sz="0" w:space="0" w:color="auto"/>
      </w:divBdr>
    </w:div>
    <w:div w:id="1055619120">
      <w:marLeft w:val="480"/>
      <w:marRight w:val="0"/>
      <w:marTop w:val="0"/>
      <w:marBottom w:val="0"/>
      <w:divBdr>
        <w:top w:val="none" w:sz="0" w:space="0" w:color="auto"/>
        <w:left w:val="none" w:sz="0" w:space="0" w:color="auto"/>
        <w:bottom w:val="none" w:sz="0" w:space="0" w:color="auto"/>
        <w:right w:val="none" w:sz="0" w:space="0" w:color="auto"/>
      </w:divBdr>
    </w:div>
    <w:div w:id="1055930222">
      <w:marLeft w:val="480"/>
      <w:marRight w:val="0"/>
      <w:marTop w:val="0"/>
      <w:marBottom w:val="0"/>
      <w:divBdr>
        <w:top w:val="none" w:sz="0" w:space="0" w:color="auto"/>
        <w:left w:val="none" w:sz="0" w:space="0" w:color="auto"/>
        <w:bottom w:val="none" w:sz="0" w:space="0" w:color="auto"/>
        <w:right w:val="none" w:sz="0" w:space="0" w:color="auto"/>
      </w:divBdr>
    </w:div>
    <w:div w:id="1056008832">
      <w:bodyDiv w:val="1"/>
      <w:marLeft w:val="0"/>
      <w:marRight w:val="0"/>
      <w:marTop w:val="0"/>
      <w:marBottom w:val="0"/>
      <w:divBdr>
        <w:top w:val="none" w:sz="0" w:space="0" w:color="auto"/>
        <w:left w:val="none" w:sz="0" w:space="0" w:color="auto"/>
        <w:bottom w:val="none" w:sz="0" w:space="0" w:color="auto"/>
        <w:right w:val="none" w:sz="0" w:space="0" w:color="auto"/>
      </w:divBdr>
    </w:div>
    <w:div w:id="1056126445">
      <w:marLeft w:val="480"/>
      <w:marRight w:val="0"/>
      <w:marTop w:val="0"/>
      <w:marBottom w:val="0"/>
      <w:divBdr>
        <w:top w:val="none" w:sz="0" w:space="0" w:color="auto"/>
        <w:left w:val="none" w:sz="0" w:space="0" w:color="auto"/>
        <w:bottom w:val="none" w:sz="0" w:space="0" w:color="auto"/>
        <w:right w:val="none" w:sz="0" w:space="0" w:color="auto"/>
      </w:divBdr>
    </w:div>
    <w:div w:id="1056197277">
      <w:marLeft w:val="480"/>
      <w:marRight w:val="0"/>
      <w:marTop w:val="0"/>
      <w:marBottom w:val="0"/>
      <w:divBdr>
        <w:top w:val="none" w:sz="0" w:space="0" w:color="auto"/>
        <w:left w:val="none" w:sz="0" w:space="0" w:color="auto"/>
        <w:bottom w:val="none" w:sz="0" w:space="0" w:color="auto"/>
        <w:right w:val="none" w:sz="0" w:space="0" w:color="auto"/>
      </w:divBdr>
    </w:div>
    <w:div w:id="1056316283">
      <w:marLeft w:val="480"/>
      <w:marRight w:val="0"/>
      <w:marTop w:val="0"/>
      <w:marBottom w:val="0"/>
      <w:divBdr>
        <w:top w:val="none" w:sz="0" w:space="0" w:color="auto"/>
        <w:left w:val="none" w:sz="0" w:space="0" w:color="auto"/>
        <w:bottom w:val="none" w:sz="0" w:space="0" w:color="auto"/>
        <w:right w:val="none" w:sz="0" w:space="0" w:color="auto"/>
      </w:divBdr>
    </w:div>
    <w:div w:id="1056319082">
      <w:marLeft w:val="480"/>
      <w:marRight w:val="0"/>
      <w:marTop w:val="0"/>
      <w:marBottom w:val="0"/>
      <w:divBdr>
        <w:top w:val="none" w:sz="0" w:space="0" w:color="auto"/>
        <w:left w:val="none" w:sz="0" w:space="0" w:color="auto"/>
        <w:bottom w:val="none" w:sz="0" w:space="0" w:color="auto"/>
        <w:right w:val="none" w:sz="0" w:space="0" w:color="auto"/>
      </w:divBdr>
    </w:div>
    <w:div w:id="1056390073">
      <w:marLeft w:val="480"/>
      <w:marRight w:val="0"/>
      <w:marTop w:val="0"/>
      <w:marBottom w:val="0"/>
      <w:divBdr>
        <w:top w:val="none" w:sz="0" w:space="0" w:color="auto"/>
        <w:left w:val="none" w:sz="0" w:space="0" w:color="auto"/>
        <w:bottom w:val="none" w:sz="0" w:space="0" w:color="auto"/>
        <w:right w:val="none" w:sz="0" w:space="0" w:color="auto"/>
      </w:divBdr>
    </w:div>
    <w:div w:id="1056586209">
      <w:marLeft w:val="480"/>
      <w:marRight w:val="0"/>
      <w:marTop w:val="0"/>
      <w:marBottom w:val="0"/>
      <w:divBdr>
        <w:top w:val="none" w:sz="0" w:space="0" w:color="auto"/>
        <w:left w:val="none" w:sz="0" w:space="0" w:color="auto"/>
        <w:bottom w:val="none" w:sz="0" w:space="0" w:color="auto"/>
        <w:right w:val="none" w:sz="0" w:space="0" w:color="auto"/>
      </w:divBdr>
    </w:div>
    <w:div w:id="1056588776">
      <w:marLeft w:val="480"/>
      <w:marRight w:val="0"/>
      <w:marTop w:val="0"/>
      <w:marBottom w:val="0"/>
      <w:divBdr>
        <w:top w:val="none" w:sz="0" w:space="0" w:color="auto"/>
        <w:left w:val="none" w:sz="0" w:space="0" w:color="auto"/>
        <w:bottom w:val="none" w:sz="0" w:space="0" w:color="auto"/>
        <w:right w:val="none" w:sz="0" w:space="0" w:color="auto"/>
      </w:divBdr>
    </w:div>
    <w:div w:id="1056588933">
      <w:marLeft w:val="480"/>
      <w:marRight w:val="0"/>
      <w:marTop w:val="0"/>
      <w:marBottom w:val="0"/>
      <w:divBdr>
        <w:top w:val="none" w:sz="0" w:space="0" w:color="auto"/>
        <w:left w:val="none" w:sz="0" w:space="0" w:color="auto"/>
        <w:bottom w:val="none" w:sz="0" w:space="0" w:color="auto"/>
        <w:right w:val="none" w:sz="0" w:space="0" w:color="auto"/>
      </w:divBdr>
    </w:div>
    <w:div w:id="1056660774">
      <w:marLeft w:val="480"/>
      <w:marRight w:val="0"/>
      <w:marTop w:val="0"/>
      <w:marBottom w:val="0"/>
      <w:divBdr>
        <w:top w:val="none" w:sz="0" w:space="0" w:color="auto"/>
        <w:left w:val="none" w:sz="0" w:space="0" w:color="auto"/>
        <w:bottom w:val="none" w:sz="0" w:space="0" w:color="auto"/>
        <w:right w:val="none" w:sz="0" w:space="0" w:color="auto"/>
      </w:divBdr>
    </w:div>
    <w:div w:id="1056662208">
      <w:marLeft w:val="480"/>
      <w:marRight w:val="0"/>
      <w:marTop w:val="0"/>
      <w:marBottom w:val="0"/>
      <w:divBdr>
        <w:top w:val="none" w:sz="0" w:space="0" w:color="auto"/>
        <w:left w:val="none" w:sz="0" w:space="0" w:color="auto"/>
        <w:bottom w:val="none" w:sz="0" w:space="0" w:color="auto"/>
        <w:right w:val="none" w:sz="0" w:space="0" w:color="auto"/>
      </w:divBdr>
    </w:div>
    <w:div w:id="1056702494">
      <w:marLeft w:val="480"/>
      <w:marRight w:val="0"/>
      <w:marTop w:val="0"/>
      <w:marBottom w:val="0"/>
      <w:divBdr>
        <w:top w:val="none" w:sz="0" w:space="0" w:color="auto"/>
        <w:left w:val="none" w:sz="0" w:space="0" w:color="auto"/>
        <w:bottom w:val="none" w:sz="0" w:space="0" w:color="auto"/>
        <w:right w:val="none" w:sz="0" w:space="0" w:color="auto"/>
      </w:divBdr>
    </w:div>
    <w:div w:id="1056974144">
      <w:marLeft w:val="480"/>
      <w:marRight w:val="0"/>
      <w:marTop w:val="0"/>
      <w:marBottom w:val="0"/>
      <w:divBdr>
        <w:top w:val="none" w:sz="0" w:space="0" w:color="auto"/>
        <w:left w:val="none" w:sz="0" w:space="0" w:color="auto"/>
        <w:bottom w:val="none" w:sz="0" w:space="0" w:color="auto"/>
        <w:right w:val="none" w:sz="0" w:space="0" w:color="auto"/>
      </w:divBdr>
    </w:div>
    <w:div w:id="1057047710">
      <w:marLeft w:val="480"/>
      <w:marRight w:val="0"/>
      <w:marTop w:val="0"/>
      <w:marBottom w:val="0"/>
      <w:divBdr>
        <w:top w:val="none" w:sz="0" w:space="0" w:color="auto"/>
        <w:left w:val="none" w:sz="0" w:space="0" w:color="auto"/>
        <w:bottom w:val="none" w:sz="0" w:space="0" w:color="auto"/>
        <w:right w:val="none" w:sz="0" w:space="0" w:color="auto"/>
      </w:divBdr>
    </w:div>
    <w:div w:id="1057166148">
      <w:marLeft w:val="480"/>
      <w:marRight w:val="0"/>
      <w:marTop w:val="0"/>
      <w:marBottom w:val="0"/>
      <w:divBdr>
        <w:top w:val="none" w:sz="0" w:space="0" w:color="auto"/>
        <w:left w:val="none" w:sz="0" w:space="0" w:color="auto"/>
        <w:bottom w:val="none" w:sz="0" w:space="0" w:color="auto"/>
        <w:right w:val="none" w:sz="0" w:space="0" w:color="auto"/>
      </w:divBdr>
    </w:div>
    <w:div w:id="1057170300">
      <w:marLeft w:val="480"/>
      <w:marRight w:val="0"/>
      <w:marTop w:val="0"/>
      <w:marBottom w:val="0"/>
      <w:divBdr>
        <w:top w:val="none" w:sz="0" w:space="0" w:color="auto"/>
        <w:left w:val="none" w:sz="0" w:space="0" w:color="auto"/>
        <w:bottom w:val="none" w:sz="0" w:space="0" w:color="auto"/>
        <w:right w:val="none" w:sz="0" w:space="0" w:color="auto"/>
      </w:divBdr>
    </w:div>
    <w:div w:id="1057319899">
      <w:marLeft w:val="480"/>
      <w:marRight w:val="0"/>
      <w:marTop w:val="0"/>
      <w:marBottom w:val="0"/>
      <w:divBdr>
        <w:top w:val="none" w:sz="0" w:space="0" w:color="auto"/>
        <w:left w:val="none" w:sz="0" w:space="0" w:color="auto"/>
        <w:bottom w:val="none" w:sz="0" w:space="0" w:color="auto"/>
        <w:right w:val="none" w:sz="0" w:space="0" w:color="auto"/>
      </w:divBdr>
    </w:div>
    <w:div w:id="1057508014">
      <w:marLeft w:val="480"/>
      <w:marRight w:val="0"/>
      <w:marTop w:val="0"/>
      <w:marBottom w:val="0"/>
      <w:divBdr>
        <w:top w:val="none" w:sz="0" w:space="0" w:color="auto"/>
        <w:left w:val="none" w:sz="0" w:space="0" w:color="auto"/>
        <w:bottom w:val="none" w:sz="0" w:space="0" w:color="auto"/>
        <w:right w:val="none" w:sz="0" w:space="0" w:color="auto"/>
      </w:divBdr>
    </w:div>
    <w:div w:id="1057511320">
      <w:marLeft w:val="480"/>
      <w:marRight w:val="0"/>
      <w:marTop w:val="0"/>
      <w:marBottom w:val="0"/>
      <w:divBdr>
        <w:top w:val="none" w:sz="0" w:space="0" w:color="auto"/>
        <w:left w:val="none" w:sz="0" w:space="0" w:color="auto"/>
        <w:bottom w:val="none" w:sz="0" w:space="0" w:color="auto"/>
        <w:right w:val="none" w:sz="0" w:space="0" w:color="auto"/>
      </w:divBdr>
    </w:div>
    <w:div w:id="1057581752">
      <w:marLeft w:val="480"/>
      <w:marRight w:val="0"/>
      <w:marTop w:val="0"/>
      <w:marBottom w:val="0"/>
      <w:divBdr>
        <w:top w:val="none" w:sz="0" w:space="0" w:color="auto"/>
        <w:left w:val="none" w:sz="0" w:space="0" w:color="auto"/>
        <w:bottom w:val="none" w:sz="0" w:space="0" w:color="auto"/>
        <w:right w:val="none" w:sz="0" w:space="0" w:color="auto"/>
      </w:divBdr>
    </w:div>
    <w:div w:id="1057777716">
      <w:marLeft w:val="480"/>
      <w:marRight w:val="0"/>
      <w:marTop w:val="0"/>
      <w:marBottom w:val="0"/>
      <w:divBdr>
        <w:top w:val="none" w:sz="0" w:space="0" w:color="auto"/>
        <w:left w:val="none" w:sz="0" w:space="0" w:color="auto"/>
        <w:bottom w:val="none" w:sz="0" w:space="0" w:color="auto"/>
        <w:right w:val="none" w:sz="0" w:space="0" w:color="auto"/>
      </w:divBdr>
    </w:div>
    <w:div w:id="1057902632">
      <w:marLeft w:val="480"/>
      <w:marRight w:val="0"/>
      <w:marTop w:val="0"/>
      <w:marBottom w:val="0"/>
      <w:divBdr>
        <w:top w:val="none" w:sz="0" w:space="0" w:color="auto"/>
        <w:left w:val="none" w:sz="0" w:space="0" w:color="auto"/>
        <w:bottom w:val="none" w:sz="0" w:space="0" w:color="auto"/>
        <w:right w:val="none" w:sz="0" w:space="0" w:color="auto"/>
      </w:divBdr>
    </w:div>
    <w:div w:id="1058213253">
      <w:marLeft w:val="480"/>
      <w:marRight w:val="0"/>
      <w:marTop w:val="0"/>
      <w:marBottom w:val="0"/>
      <w:divBdr>
        <w:top w:val="none" w:sz="0" w:space="0" w:color="auto"/>
        <w:left w:val="none" w:sz="0" w:space="0" w:color="auto"/>
        <w:bottom w:val="none" w:sz="0" w:space="0" w:color="auto"/>
        <w:right w:val="none" w:sz="0" w:space="0" w:color="auto"/>
      </w:divBdr>
    </w:div>
    <w:div w:id="1058286749">
      <w:marLeft w:val="480"/>
      <w:marRight w:val="0"/>
      <w:marTop w:val="0"/>
      <w:marBottom w:val="0"/>
      <w:divBdr>
        <w:top w:val="none" w:sz="0" w:space="0" w:color="auto"/>
        <w:left w:val="none" w:sz="0" w:space="0" w:color="auto"/>
        <w:bottom w:val="none" w:sz="0" w:space="0" w:color="auto"/>
        <w:right w:val="none" w:sz="0" w:space="0" w:color="auto"/>
      </w:divBdr>
    </w:div>
    <w:div w:id="1058438630">
      <w:marLeft w:val="480"/>
      <w:marRight w:val="0"/>
      <w:marTop w:val="0"/>
      <w:marBottom w:val="0"/>
      <w:divBdr>
        <w:top w:val="none" w:sz="0" w:space="0" w:color="auto"/>
        <w:left w:val="none" w:sz="0" w:space="0" w:color="auto"/>
        <w:bottom w:val="none" w:sz="0" w:space="0" w:color="auto"/>
        <w:right w:val="none" w:sz="0" w:space="0" w:color="auto"/>
      </w:divBdr>
    </w:div>
    <w:div w:id="1058481817">
      <w:marLeft w:val="480"/>
      <w:marRight w:val="0"/>
      <w:marTop w:val="0"/>
      <w:marBottom w:val="0"/>
      <w:divBdr>
        <w:top w:val="none" w:sz="0" w:space="0" w:color="auto"/>
        <w:left w:val="none" w:sz="0" w:space="0" w:color="auto"/>
        <w:bottom w:val="none" w:sz="0" w:space="0" w:color="auto"/>
        <w:right w:val="none" w:sz="0" w:space="0" w:color="auto"/>
      </w:divBdr>
    </w:div>
    <w:div w:id="1058549696">
      <w:marLeft w:val="480"/>
      <w:marRight w:val="0"/>
      <w:marTop w:val="0"/>
      <w:marBottom w:val="0"/>
      <w:divBdr>
        <w:top w:val="none" w:sz="0" w:space="0" w:color="auto"/>
        <w:left w:val="none" w:sz="0" w:space="0" w:color="auto"/>
        <w:bottom w:val="none" w:sz="0" w:space="0" w:color="auto"/>
        <w:right w:val="none" w:sz="0" w:space="0" w:color="auto"/>
      </w:divBdr>
    </w:div>
    <w:div w:id="1058672359">
      <w:marLeft w:val="480"/>
      <w:marRight w:val="0"/>
      <w:marTop w:val="0"/>
      <w:marBottom w:val="0"/>
      <w:divBdr>
        <w:top w:val="none" w:sz="0" w:space="0" w:color="auto"/>
        <w:left w:val="none" w:sz="0" w:space="0" w:color="auto"/>
        <w:bottom w:val="none" w:sz="0" w:space="0" w:color="auto"/>
        <w:right w:val="none" w:sz="0" w:space="0" w:color="auto"/>
      </w:divBdr>
    </w:div>
    <w:div w:id="1058744815">
      <w:marLeft w:val="480"/>
      <w:marRight w:val="0"/>
      <w:marTop w:val="0"/>
      <w:marBottom w:val="0"/>
      <w:divBdr>
        <w:top w:val="none" w:sz="0" w:space="0" w:color="auto"/>
        <w:left w:val="none" w:sz="0" w:space="0" w:color="auto"/>
        <w:bottom w:val="none" w:sz="0" w:space="0" w:color="auto"/>
        <w:right w:val="none" w:sz="0" w:space="0" w:color="auto"/>
      </w:divBdr>
    </w:div>
    <w:div w:id="1058816848">
      <w:marLeft w:val="480"/>
      <w:marRight w:val="0"/>
      <w:marTop w:val="0"/>
      <w:marBottom w:val="0"/>
      <w:divBdr>
        <w:top w:val="none" w:sz="0" w:space="0" w:color="auto"/>
        <w:left w:val="none" w:sz="0" w:space="0" w:color="auto"/>
        <w:bottom w:val="none" w:sz="0" w:space="0" w:color="auto"/>
        <w:right w:val="none" w:sz="0" w:space="0" w:color="auto"/>
      </w:divBdr>
    </w:div>
    <w:div w:id="1058894078">
      <w:marLeft w:val="480"/>
      <w:marRight w:val="0"/>
      <w:marTop w:val="0"/>
      <w:marBottom w:val="0"/>
      <w:divBdr>
        <w:top w:val="none" w:sz="0" w:space="0" w:color="auto"/>
        <w:left w:val="none" w:sz="0" w:space="0" w:color="auto"/>
        <w:bottom w:val="none" w:sz="0" w:space="0" w:color="auto"/>
        <w:right w:val="none" w:sz="0" w:space="0" w:color="auto"/>
      </w:divBdr>
    </w:div>
    <w:div w:id="1058937103">
      <w:marLeft w:val="480"/>
      <w:marRight w:val="0"/>
      <w:marTop w:val="0"/>
      <w:marBottom w:val="0"/>
      <w:divBdr>
        <w:top w:val="none" w:sz="0" w:space="0" w:color="auto"/>
        <w:left w:val="none" w:sz="0" w:space="0" w:color="auto"/>
        <w:bottom w:val="none" w:sz="0" w:space="0" w:color="auto"/>
        <w:right w:val="none" w:sz="0" w:space="0" w:color="auto"/>
      </w:divBdr>
    </w:div>
    <w:div w:id="1059010966">
      <w:marLeft w:val="480"/>
      <w:marRight w:val="0"/>
      <w:marTop w:val="0"/>
      <w:marBottom w:val="0"/>
      <w:divBdr>
        <w:top w:val="none" w:sz="0" w:space="0" w:color="auto"/>
        <w:left w:val="none" w:sz="0" w:space="0" w:color="auto"/>
        <w:bottom w:val="none" w:sz="0" w:space="0" w:color="auto"/>
        <w:right w:val="none" w:sz="0" w:space="0" w:color="auto"/>
      </w:divBdr>
    </w:div>
    <w:div w:id="1059017539">
      <w:marLeft w:val="480"/>
      <w:marRight w:val="0"/>
      <w:marTop w:val="0"/>
      <w:marBottom w:val="0"/>
      <w:divBdr>
        <w:top w:val="none" w:sz="0" w:space="0" w:color="auto"/>
        <w:left w:val="none" w:sz="0" w:space="0" w:color="auto"/>
        <w:bottom w:val="none" w:sz="0" w:space="0" w:color="auto"/>
        <w:right w:val="none" w:sz="0" w:space="0" w:color="auto"/>
      </w:divBdr>
    </w:div>
    <w:div w:id="1059287499">
      <w:marLeft w:val="480"/>
      <w:marRight w:val="0"/>
      <w:marTop w:val="0"/>
      <w:marBottom w:val="0"/>
      <w:divBdr>
        <w:top w:val="none" w:sz="0" w:space="0" w:color="auto"/>
        <w:left w:val="none" w:sz="0" w:space="0" w:color="auto"/>
        <w:bottom w:val="none" w:sz="0" w:space="0" w:color="auto"/>
        <w:right w:val="none" w:sz="0" w:space="0" w:color="auto"/>
      </w:divBdr>
    </w:div>
    <w:div w:id="1059330100">
      <w:marLeft w:val="480"/>
      <w:marRight w:val="0"/>
      <w:marTop w:val="0"/>
      <w:marBottom w:val="0"/>
      <w:divBdr>
        <w:top w:val="none" w:sz="0" w:space="0" w:color="auto"/>
        <w:left w:val="none" w:sz="0" w:space="0" w:color="auto"/>
        <w:bottom w:val="none" w:sz="0" w:space="0" w:color="auto"/>
        <w:right w:val="none" w:sz="0" w:space="0" w:color="auto"/>
      </w:divBdr>
    </w:div>
    <w:div w:id="1059717347">
      <w:marLeft w:val="480"/>
      <w:marRight w:val="0"/>
      <w:marTop w:val="0"/>
      <w:marBottom w:val="0"/>
      <w:divBdr>
        <w:top w:val="none" w:sz="0" w:space="0" w:color="auto"/>
        <w:left w:val="none" w:sz="0" w:space="0" w:color="auto"/>
        <w:bottom w:val="none" w:sz="0" w:space="0" w:color="auto"/>
        <w:right w:val="none" w:sz="0" w:space="0" w:color="auto"/>
      </w:divBdr>
    </w:div>
    <w:div w:id="1059865154">
      <w:marLeft w:val="480"/>
      <w:marRight w:val="0"/>
      <w:marTop w:val="0"/>
      <w:marBottom w:val="0"/>
      <w:divBdr>
        <w:top w:val="none" w:sz="0" w:space="0" w:color="auto"/>
        <w:left w:val="none" w:sz="0" w:space="0" w:color="auto"/>
        <w:bottom w:val="none" w:sz="0" w:space="0" w:color="auto"/>
        <w:right w:val="none" w:sz="0" w:space="0" w:color="auto"/>
      </w:divBdr>
    </w:div>
    <w:div w:id="1060055341">
      <w:marLeft w:val="480"/>
      <w:marRight w:val="0"/>
      <w:marTop w:val="0"/>
      <w:marBottom w:val="0"/>
      <w:divBdr>
        <w:top w:val="none" w:sz="0" w:space="0" w:color="auto"/>
        <w:left w:val="none" w:sz="0" w:space="0" w:color="auto"/>
        <w:bottom w:val="none" w:sz="0" w:space="0" w:color="auto"/>
        <w:right w:val="none" w:sz="0" w:space="0" w:color="auto"/>
      </w:divBdr>
    </w:div>
    <w:div w:id="1060131650">
      <w:marLeft w:val="480"/>
      <w:marRight w:val="0"/>
      <w:marTop w:val="0"/>
      <w:marBottom w:val="0"/>
      <w:divBdr>
        <w:top w:val="none" w:sz="0" w:space="0" w:color="auto"/>
        <w:left w:val="none" w:sz="0" w:space="0" w:color="auto"/>
        <w:bottom w:val="none" w:sz="0" w:space="0" w:color="auto"/>
        <w:right w:val="none" w:sz="0" w:space="0" w:color="auto"/>
      </w:divBdr>
    </w:div>
    <w:div w:id="1060248136">
      <w:marLeft w:val="480"/>
      <w:marRight w:val="0"/>
      <w:marTop w:val="0"/>
      <w:marBottom w:val="0"/>
      <w:divBdr>
        <w:top w:val="none" w:sz="0" w:space="0" w:color="auto"/>
        <w:left w:val="none" w:sz="0" w:space="0" w:color="auto"/>
        <w:bottom w:val="none" w:sz="0" w:space="0" w:color="auto"/>
        <w:right w:val="none" w:sz="0" w:space="0" w:color="auto"/>
      </w:divBdr>
    </w:div>
    <w:div w:id="1060251141">
      <w:marLeft w:val="480"/>
      <w:marRight w:val="0"/>
      <w:marTop w:val="0"/>
      <w:marBottom w:val="0"/>
      <w:divBdr>
        <w:top w:val="none" w:sz="0" w:space="0" w:color="auto"/>
        <w:left w:val="none" w:sz="0" w:space="0" w:color="auto"/>
        <w:bottom w:val="none" w:sz="0" w:space="0" w:color="auto"/>
        <w:right w:val="none" w:sz="0" w:space="0" w:color="auto"/>
      </w:divBdr>
    </w:div>
    <w:div w:id="1060396374">
      <w:marLeft w:val="480"/>
      <w:marRight w:val="0"/>
      <w:marTop w:val="0"/>
      <w:marBottom w:val="0"/>
      <w:divBdr>
        <w:top w:val="none" w:sz="0" w:space="0" w:color="auto"/>
        <w:left w:val="none" w:sz="0" w:space="0" w:color="auto"/>
        <w:bottom w:val="none" w:sz="0" w:space="0" w:color="auto"/>
        <w:right w:val="none" w:sz="0" w:space="0" w:color="auto"/>
      </w:divBdr>
    </w:div>
    <w:div w:id="1060400145">
      <w:marLeft w:val="480"/>
      <w:marRight w:val="0"/>
      <w:marTop w:val="0"/>
      <w:marBottom w:val="0"/>
      <w:divBdr>
        <w:top w:val="none" w:sz="0" w:space="0" w:color="auto"/>
        <w:left w:val="none" w:sz="0" w:space="0" w:color="auto"/>
        <w:bottom w:val="none" w:sz="0" w:space="0" w:color="auto"/>
        <w:right w:val="none" w:sz="0" w:space="0" w:color="auto"/>
      </w:divBdr>
    </w:div>
    <w:div w:id="1060401056">
      <w:marLeft w:val="480"/>
      <w:marRight w:val="0"/>
      <w:marTop w:val="0"/>
      <w:marBottom w:val="0"/>
      <w:divBdr>
        <w:top w:val="none" w:sz="0" w:space="0" w:color="auto"/>
        <w:left w:val="none" w:sz="0" w:space="0" w:color="auto"/>
        <w:bottom w:val="none" w:sz="0" w:space="0" w:color="auto"/>
        <w:right w:val="none" w:sz="0" w:space="0" w:color="auto"/>
      </w:divBdr>
    </w:div>
    <w:div w:id="1060445064">
      <w:marLeft w:val="480"/>
      <w:marRight w:val="0"/>
      <w:marTop w:val="0"/>
      <w:marBottom w:val="0"/>
      <w:divBdr>
        <w:top w:val="none" w:sz="0" w:space="0" w:color="auto"/>
        <w:left w:val="none" w:sz="0" w:space="0" w:color="auto"/>
        <w:bottom w:val="none" w:sz="0" w:space="0" w:color="auto"/>
        <w:right w:val="none" w:sz="0" w:space="0" w:color="auto"/>
      </w:divBdr>
    </w:div>
    <w:div w:id="1060518167">
      <w:marLeft w:val="480"/>
      <w:marRight w:val="0"/>
      <w:marTop w:val="0"/>
      <w:marBottom w:val="0"/>
      <w:divBdr>
        <w:top w:val="none" w:sz="0" w:space="0" w:color="auto"/>
        <w:left w:val="none" w:sz="0" w:space="0" w:color="auto"/>
        <w:bottom w:val="none" w:sz="0" w:space="0" w:color="auto"/>
        <w:right w:val="none" w:sz="0" w:space="0" w:color="auto"/>
      </w:divBdr>
    </w:div>
    <w:div w:id="1060859851">
      <w:marLeft w:val="480"/>
      <w:marRight w:val="0"/>
      <w:marTop w:val="0"/>
      <w:marBottom w:val="0"/>
      <w:divBdr>
        <w:top w:val="none" w:sz="0" w:space="0" w:color="auto"/>
        <w:left w:val="none" w:sz="0" w:space="0" w:color="auto"/>
        <w:bottom w:val="none" w:sz="0" w:space="0" w:color="auto"/>
        <w:right w:val="none" w:sz="0" w:space="0" w:color="auto"/>
      </w:divBdr>
    </w:div>
    <w:div w:id="1061053419">
      <w:marLeft w:val="480"/>
      <w:marRight w:val="0"/>
      <w:marTop w:val="0"/>
      <w:marBottom w:val="0"/>
      <w:divBdr>
        <w:top w:val="none" w:sz="0" w:space="0" w:color="auto"/>
        <w:left w:val="none" w:sz="0" w:space="0" w:color="auto"/>
        <w:bottom w:val="none" w:sz="0" w:space="0" w:color="auto"/>
        <w:right w:val="none" w:sz="0" w:space="0" w:color="auto"/>
      </w:divBdr>
    </w:div>
    <w:div w:id="1061103295">
      <w:marLeft w:val="480"/>
      <w:marRight w:val="0"/>
      <w:marTop w:val="0"/>
      <w:marBottom w:val="0"/>
      <w:divBdr>
        <w:top w:val="none" w:sz="0" w:space="0" w:color="auto"/>
        <w:left w:val="none" w:sz="0" w:space="0" w:color="auto"/>
        <w:bottom w:val="none" w:sz="0" w:space="0" w:color="auto"/>
        <w:right w:val="none" w:sz="0" w:space="0" w:color="auto"/>
      </w:divBdr>
    </w:div>
    <w:div w:id="1061293771">
      <w:marLeft w:val="480"/>
      <w:marRight w:val="0"/>
      <w:marTop w:val="0"/>
      <w:marBottom w:val="0"/>
      <w:divBdr>
        <w:top w:val="none" w:sz="0" w:space="0" w:color="auto"/>
        <w:left w:val="none" w:sz="0" w:space="0" w:color="auto"/>
        <w:bottom w:val="none" w:sz="0" w:space="0" w:color="auto"/>
        <w:right w:val="none" w:sz="0" w:space="0" w:color="auto"/>
      </w:divBdr>
    </w:div>
    <w:div w:id="1061438925">
      <w:marLeft w:val="480"/>
      <w:marRight w:val="0"/>
      <w:marTop w:val="0"/>
      <w:marBottom w:val="0"/>
      <w:divBdr>
        <w:top w:val="none" w:sz="0" w:space="0" w:color="auto"/>
        <w:left w:val="none" w:sz="0" w:space="0" w:color="auto"/>
        <w:bottom w:val="none" w:sz="0" w:space="0" w:color="auto"/>
        <w:right w:val="none" w:sz="0" w:space="0" w:color="auto"/>
      </w:divBdr>
    </w:div>
    <w:div w:id="1061440142">
      <w:marLeft w:val="480"/>
      <w:marRight w:val="0"/>
      <w:marTop w:val="0"/>
      <w:marBottom w:val="0"/>
      <w:divBdr>
        <w:top w:val="none" w:sz="0" w:space="0" w:color="auto"/>
        <w:left w:val="none" w:sz="0" w:space="0" w:color="auto"/>
        <w:bottom w:val="none" w:sz="0" w:space="0" w:color="auto"/>
        <w:right w:val="none" w:sz="0" w:space="0" w:color="auto"/>
      </w:divBdr>
    </w:div>
    <w:div w:id="1061443288">
      <w:marLeft w:val="480"/>
      <w:marRight w:val="0"/>
      <w:marTop w:val="0"/>
      <w:marBottom w:val="0"/>
      <w:divBdr>
        <w:top w:val="none" w:sz="0" w:space="0" w:color="auto"/>
        <w:left w:val="none" w:sz="0" w:space="0" w:color="auto"/>
        <w:bottom w:val="none" w:sz="0" w:space="0" w:color="auto"/>
        <w:right w:val="none" w:sz="0" w:space="0" w:color="auto"/>
      </w:divBdr>
    </w:div>
    <w:div w:id="1061564023">
      <w:marLeft w:val="480"/>
      <w:marRight w:val="0"/>
      <w:marTop w:val="0"/>
      <w:marBottom w:val="0"/>
      <w:divBdr>
        <w:top w:val="none" w:sz="0" w:space="0" w:color="auto"/>
        <w:left w:val="none" w:sz="0" w:space="0" w:color="auto"/>
        <w:bottom w:val="none" w:sz="0" w:space="0" w:color="auto"/>
        <w:right w:val="none" w:sz="0" w:space="0" w:color="auto"/>
      </w:divBdr>
    </w:div>
    <w:div w:id="1061631498">
      <w:marLeft w:val="480"/>
      <w:marRight w:val="0"/>
      <w:marTop w:val="0"/>
      <w:marBottom w:val="0"/>
      <w:divBdr>
        <w:top w:val="none" w:sz="0" w:space="0" w:color="auto"/>
        <w:left w:val="none" w:sz="0" w:space="0" w:color="auto"/>
        <w:bottom w:val="none" w:sz="0" w:space="0" w:color="auto"/>
        <w:right w:val="none" w:sz="0" w:space="0" w:color="auto"/>
      </w:divBdr>
    </w:div>
    <w:div w:id="1061833906">
      <w:marLeft w:val="480"/>
      <w:marRight w:val="0"/>
      <w:marTop w:val="0"/>
      <w:marBottom w:val="0"/>
      <w:divBdr>
        <w:top w:val="none" w:sz="0" w:space="0" w:color="auto"/>
        <w:left w:val="none" w:sz="0" w:space="0" w:color="auto"/>
        <w:bottom w:val="none" w:sz="0" w:space="0" w:color="auto"/>
        <w:right w:val="none" w:sz="0" w:space="0" w:color="auto"/>
      </w:divBdr>
    </w:div>
    <w:div w:id="1061949716">
      <w:marLeft w:val="480"/>
      <w:marRight w:val="0"/>
      <w:marTop w:val="0"/>
      <w:marBottom w:val="0"/>
      <w:divBdr>
        <w:top w:val="none" w:sz="0" w:space="0" w:color="auto"/>
        <w:left w:val="none" w:sz="0" w:space="0" w:color="auto"/>
        <w:bottom w:val="none" w:sz="0" w:space="0" w:color="auto"/>
        <w:right w:val="none" w:sz="0" w:space="0" w:color="auto"/>
      </w:divBdr>
    </w:div>
    <w:div w:id="1062022097">
      <w:marLeft w:val="480"/>
      <w:marRight w:val="0"/>
      <w:marTop w:val="0"/>
      <w:marBottom w:val="0"/>
      <w:divBdr>
        <w:top w:val="none" w:sz="0" w:space="0" w:color="auto"/>
        <w:left w:val="none" w:sz="0" w:space="0" w:color="auto"/>
        <w:bottom w:val="none" w:sz="0" w:space="0" w:color="auto"/>
        <w:right w:val="none" w:sz="0" w:space="0" w:color="auto"/>
      </w:divBdr>
    </w:div>
    <w:div w:id="1062026781">
      <w:marLeft w:val="480"/>
      <w:marRight w:val="0"/>
      <w:marTop w:val="0"/>
      <w:marBottom w:val="0"/>
      <w:divBdr>
        <w:top w:val="none" w:sz="0" w:space="0" w:color="auto"/>
        <w:left w:val="none" w:sz="0" w:space="0" w:color="auto"/>
        <w:bottom w:val="none" w:sz="0" w:space="0" w:color="auto"/>
        <w:right w:val="none" w:sz="0" w:space="0" w:color="auto"/>
      </w:divBdr>
    </w:div>
    <w:div w:id="1062289100">
      <w:marLeft w:val="480"/>
      <w:marRight w:val="0"/>
      <w:marTop w:val="0"/>
      <w:marBottom w:val="0"/>
      <w:divBdr>
        <w:top w:val="none" w:sz="0" w:space="0" w:color="auto"/>
        <w:left w:val="none" w:sz="0" w:space="0" w:color="auto"/>
        <w:bottom w:val="none" w:sz="0" w:space="0" w:color="auto"/>
        <w:right w:val="none" w:sz="0" w:space="0" w:color="auto"/>
      </w:divBdr>
    </w:div>
    <w:div w:id="1062404421">
      <w:marLeft w:val="480"/>
      <w:marRight w:val="0"/>
      <w:marTop w:val="0"/>
      <w:marBottom w:val="0"/>
      <w:divBdr>
        <w:top w:val="none" w:sz="0" w:space="0" w:color="auto"/>
        <w:left w:val="none" w:sz="0" w:space="0" w:color="auto"/>
        <w:bottom w:val="none" w:sz="0" w:space="0" w:color="auto"/>
        <w:right w:val="none" w:sz="0" w:space="0" w:color="auto"/>
      </w:divBdr>
    </w:div>
    <w:div w:id="1062633057">
      <w:marLeft w:val="480"/>
      <w:marRight w:val="0"/>
      <w:marTop w:val="0"/>
      <w:marBottom w:val="0"/>
      <w:divBdr>
        <w:top w:val="none" w:sz="0" w:space="0" w:color="auto"/>
        <w:left w:val="none" w:sz="0" w:space="0" w:color="auto"/>
        <w:bottom w:val="none" w:sz="0" w:space="0" w:color="auto"/>
        <w:right w:val="none" w:sz="0" w:space="0" w:color="auto"/>
      </w:divBdr>
    </w:div>
    <w:div w:id="1062679852">
      <w:marLeft w:val="480"/>
      <w:marRight w:val="0"/>
      <w:marTop w:val="0"/>
      <w:marBottom w:val="0"/>
      <w:divBdr>
        <w:top w:val="none" w:sz="0" w:space="0" w:color="auto"/>
        <w:left w:val="none" w:sz="0" w:space="0" w:color="auto"/>
        <w:bottom w:val="none" w:sz="0" w:space="0" w:color="auto"/>
        <w:right w:val="none" w:sz="0" w:space="0" w:color="auto"/>
      </w:divBdr>
    </w:div>
    <w:div w:id="1062753825">
      <w:marLeft w:val="480"/>
      <w:marRight w:val="0"/>
      <w:marTop w:val="0"/>
      <w:marBottom w:val="0"/>
      <w:divBdr>
        <w:top w:val="none" w:sz="0" w:space="0" w:color="auto"/>
        <w:left w:val="none" w:sz="0" w:space="0" w:color="auto"/>
        <w:bottom w:val="none" w:sz="0" w:space="0" w:color="auto"/>
        <w:right w:val="none" w:sz="0" w:space="0" w:color="auto"/>
      </w:divBdr>
    </w:div>
    <w:div w:id="1062872829">
      <w:marLeft w:val="480"/>
      <w:marRight w:val="0"/>
      <w:marTop w:val="0"/>
      <w:marBottom w:val="0"/>
      <w:divBdr>
        <w:top w:val="none" w:sz="0" w:space="0" w:color="auto"/>
        <w:left w:val="none" w:sz="0" w:space="0" w:color="auto"/>
        <w:bottom w:val="none" w:sz="0" w:space="0" w:color="auto"/>
        <w:right w:val="none" w:sz="0" w:space="0" w:color="auto"/>
      </w:divBdr>
    </w:div>
    <w:div w:id="1062942036">
      <w:marLeft w:val="480"/>
      <w:marRight w:val="0"/>
      <w:marTop w:val="0"/>
      <w:marBottom w:val="0"/>
      <w:divBdr>
        <w:top w:val="none" w:sz="0" w:space="0" w:color="auto"/>
        <w:left w:val="none" w:sz="0" w:space="0" w:color="auto"/>
        <w:bottom w:val="none" w:sz="0" w:space="0" w:color="auto"/>
        <w:right w:val="none" w:sz="0" w:space="0" w:color="auto"/>
      </w:divBdr>
    </w:div>
    <w:div w:id="1063212424">
      <w:marLeft w:val="480"/>
      <w:marRight w:val="0"/>
      <w:marTop w:val="0"/>
      <w:marBottom w:val="0"/>
      <w:divBdr>
        <w:top w:val="none" w:sz="0" w:space="0" w:color="auto"/>
        <w:left w:val="none" w:sz="0" w:space="0" w:color="auto"/>
        <w:bottom w:val="none" w:sz="0" w:space="0" w:color="auto"/>
        <w:right w:val="none" w:sz="0" w:space="0" w:color="auto"/>
      </w:divBdr>
    </w:div>
    <w:div w:id="1063455415">
      <w:marLeft w:val="480"/>
      <w:marRight w:val="0"/>
      <w:marTop w:val="0"/>
      <w:marBottom w:val="0"/>
      <w:divBdr>
        <w:top w:val="none" w:sz="0" w:space="0" w:color="auto"/>
        <w:left w:val="none" w:sz="0" w:space="0" w:color="auto"/>
        <w:bottom w:val="none" w:sz="0" w:space="0" w:color="auto"/>
        <w:right w:val="none" w:sz="0" w:space="0" w:color="auto"/>
      </w:divBdr>
    </w:div>
    <w:div w:id="1063455870">
      <w:marLeft w:val="480"/>
      <w:marRight w:val="0"/>
      <w:marTop w:val="0"/>
      <w:marBottom w:val="0"/>
      <w:divBdr>
        <w:top w:val="none" w:sz="0" w:space="0" w:color="auto"/>
        <w:left w:val="none" w:sz="0" w:space="0" w:color="auto"/>
        <w:bottom w:val="none" w:sz="0" w:space="0" w:color="auto"/>
        <w:right w:val="none" w:sz="0" w:space="0" w:color="auto"/>
      </w:divBdr>
    </w:div>
    <w:div w:id="1063798705">
      <w:marLeft w:val="480"/>
      <w:marRight w:val="0"/>
      <w:marTop w:val="0"/>
      <w:marBottom w:val="0"/>
      <w:divBdr>
        <w:top w:val="none" w:sz="0" w:space="0" w:color="auto"/>
        <w:left w:val="none" w:sz="0" w:space="0" w:color="auto"/>
        <w:bottom w:val="none" w:sz="0" w:space="0" w:color="auto"/>
        <w:right w:val="none" w:sz="0" w:space="0" w:color="auto"/>
      </w:divBdr>
    </w:div>
    <w:div w:id="1064067200">
      <w:marLeft w:val="480"/>
      <w:marRight w:val="0"/>
      <w:marTop w:val="0"/>
      <w:marBottom w:val="0"/>
      <w:divBdr>
        <w:top w:val="none" w:sz="0" w:space="0" w:color="auto"/>
        <w:left w:val="none" w:sz="0" w:space="0" w:color="auto"/>
        <w:bottom w:val="none" w:sz="0" w:space="0" w:color="auto"/>
        <w:right w:val="none" w:sz="0" w:space="0" w:color="auto"/>
      </w:divBdr>
    </w:div>
    <w:div w:id="1064256579">
      <w:marLeft w:val="480"/>
      <w:marRight w:val="0"/>
      <w:marTop w:val="0"/>
      <w:marBottom w:val="0"/>
      <w:divBdr>
        <w:top w:val="none" w:sz="0" w:space="0" w:color="auto"/>
        <w:left w:val="none" w:sz="0" w:space="0" w:color="auto"/>
        <w:bottom w:val="none" w:sz="0" w:space="0" w:color="auto"/>
        <w:right w:val="none" w:sz="0" w:space="0" w:color="auto"/>
      </w:divBdr>
    </w:div>
    <w:div w:id="1064378144">
      <w:marLeft w:val="480"/>
      <w:marRight w:val="0"/>
      <w:marTop w:val="0"/>
      <w:marBottom w:val="0"/>
      <w:divBdr>
        <w:top w:val="none" w:sz="0" w:space="0" w:color="auto"/>
        <w:left w:val="none" w:sz="0" w:space="0" w:color="auto"/>
        <w:bottom w:val="none" w:sz="0" w:space="0" w:color="auto"/>
        <w:right w:val="none" w:sz="0" w:space="0" w:color="auto"/>
      </w:divBdr>
    </w:div>
    <w:div w:id="1064379298">
      <w:marLeft w:val="480"/>
      <w:marRight w:val="0"/>
      <w:marTop w:val="0"/>
      <w:marBottom w:val="0"/>
      <w:divBdr>
        <w:top w:val="none" w:sz="0" w:space="0" w:color="auto"/>
        <w:left w:val="none" w:sz="0" w:space="0" w:color="auto"/>
        <w:bottom w:val="none" w:sz="0" w:space="0" w:color="auto"/>
        <w:right w:val="none" w:sz="0" w:space="0" w:color="auto"/>
      </w:divBdr>
    </w:div>
    <w:div w:id="1064525982">
      <w:marLeft w:val="480"/>
      <w:marRight w:val="0"/>
      <w:marTop w:val="0"/>
      <w:marBottom w:val="0"/>
      <w:divBdr>
        <w:top w:val="none" w:sz="0" w:space="0" w:color="auto"/>
        <w:left w:val="none" w:sz="0" w:space="0" w:color="auto"/>
        <w:bottom w:val="none" w:sz="0" w:space="0" w:color="auto"/>
        <w:right w:val="none" w:sz="0" w:space="0" w:color="auto"/>
      </w:divBdr>
    </w:div>
    <w:div w:id="1064529907">
      <w:marLeft w:val="480"/>
      <w:marRight w:val="0"/>
      <w:marTop w:val="0"/>
      <w:marBottom w:val="0"/>
      <w:divBdr>
        <w:top w:val="none" w:sz="0" w:space="0" w:color="auto"/>
        <w:left w:val="none" w:sz="0" w:space="0" w:color="auto"/>
        <w:bottom w:val="none" w:sz="0" w:space="0" w:color="auto"/>
        <w:right w:val="none" w:sz="0" w:space="0" w:color="auto"/>
      </w:divBdr>
    </w:div>
    <w:div w:id="1064645745">
      <w:bodyDiv w:val="1"/>
      <w:marLeft w:val="0"/>
      <w:marRight w:val="0"/>
      <w:marTop w:val="0"/>
      <w:marBottom w:val="0"/>
      <w:divBdr>
        <w:top w:val="none" w:sz="0" w:space="0" w:color="auto"/>
        <w:left w:val="none" w:sz="0" w:space="0" w:color="auto"/>
        <w:bottom w:val="none" w:sz="0" w:space="0" w:color="auto"/>
        <w:right w:val="none" w:sz="0" w:space="0" w:color="auto"/>
      </w:divBdr>
    </w:div>
    <w:div w:id="1064795745">
      <w:marLeft w:val="480"/>
      <w:marRight w:val="0"/>
      <w:marTop w:val="0"/>
      <w:marBottom w:val="0"/>
      <w:divBdr>
        <w:top w:val="none" w:sz="0" w:space="0" w:color="auto"/>
        <w:left w:val="none" w:sz="0" w:space="0" w:color="auto"/>
        <w:bottom w:val="none" w:sz="0" w:space="0" w:color="auto"/>
        <w:right w:val="none" w:sz="0" w:space="0" w:color="auto"/>
      </w:divBdr>
    </w:div>
    <w:div w:id="1064917243">
      <w:marLeft w:val="480"/>
      <w:marRight w:val="0"/>
      <w:marTop w:val="0"/>
      <w:marBottom w:val="0"/>
      <w:divBdr>
        <w:top w:val="none" w:sz="0" w:space="0" w:color="auto"/>
        <w:left w:val="none" w:sz="0" w:space="0" w:color="auto"/>
        <w:bottom w:val="none" w:sz="0" w:space="0" w:color="auto"/>
        <w:right w:val="none" w:sz="0" w:space="0" w:color="auto"/>
      </w:divBdr>
    </w:div>
    <w:div w:id="1064986250">
      <w:marLeft w:val="480"/>
      <w:marRight w:val="0"/>
      <w:marTop w:val="0"/>
      <w:marBottom w:val="0"/>
      <w:divBdr>
        <w:top w:val="none" w:sz="0" w:space="0" w:color="auto"/>
        <w:left w:val="none" w:sz="0" w:space="0" w:color="auto"/>
        <w:bottom w:val="none" w:sz="0" w:space="0" w:color="auto"/>
        <w:right w:val="none" w:sz="0" w:space="0" w:color="auto"/>
      </w:divBdr>
    </w:div>
    <w:div w:id="1064987145">
      <w:marLeft w:val="480"/>
      <w:marRight w:val="0"/>
      <w:marTop w:val="0"/>
      <w:marBottom w:val="0"/>
      <w:divBdr>
        <w:top w:val="none" w:sz="0" w:space="0" w:color="auto"/>
        <w:left w:val="none" w:sz="0" w:space="0" w:color="auto"/>
        <w:bottom w:val="none" w:sz="0" w:space="0" w:color="auto"/>
        <w:right w:val="none" w:sz="0" w:space="0" w:color="auto"/>
      </w:divBdr>
    </w:div>
    <w:div w:id="1065223482">
      <w:marLeft w:val="480"/>
      <w:marRight w:val="0"/>
      <w:marTop w:val="0"/>
      <w:marBottom w:val="0"/>
      <w:divBdr>
        <w:top w:val="none" w:sz="0" w:space="0" w:color="auto"/>
        <w:left w:val="none" w:sz="0" w:space="0" w:color="auto"/>
        <w:bottom w:val="none" w:sz="0" w:space="0" w:color="auto"/>
        <w:right w:val="none" w:sz="0" w:space="0" w:color="auto"/>
      </w:divBdr>
    </w:div>
    <w:div w:id="1065489735">
      <w:marLeft w:val="480"/>
      <w:marRight w:val="0"/>
      <w:marTop w:val="0"/>
      <w:marBottom w:val="0"/>
      <w:divBdr>
        <w:top w:val="none" w:sz="0" w:space="0" w:color="auto"/>
        <w:left w:val="none" w:sz="0" w:space="0" w:color="auto"/>
        <w:bottom w:val="none" w:sz="0" w:space="0" w:color="auto"/>
        <w:right w:val="none" w:sz="0" w:space="0" w:color="auto"/>
      </w:divBdr>
    </w:div>
    <w:div w:id="1065494381">
      <w:marLeft w:val="480"/>
      <w:marRight w:val="0"/>
      <w:marTop w:val="0"/>
      <w:marBottom w:val="0"/>
      <w:divBdr>
        <w:top w:val="none" w:sz="0" w:space="0" w:color="auto"/>
        <w:left w:val="none" w:sz="0" w:space="0" w:color="auto"/>
        <w:bottom w:val="none" w:sz="0" w:space="0" w:color="auto"/>
        <w:right w:val="none" w:sz="0" w:space="0" w:color="auto"/>
      </w:divBdr>
    </w:div>
    <w:div w:id="1065496314">
      <w:marLeft w:val="480"/>
      <w:marRight w:val="0"/>
      <w:marTop w:val="0"/>
      <w:marBottom w:val="0"/>
      <w:divBdr>
        <w:top w:val="none" w:sz="0" w:space="0" w:color="auto"/>
        <w:left w:val="none" w:sz="0" w:space="0" w:color="auto"/>
        <w:bottom w:val="none" w:sz="0" w:space="0" w:color="auto"/>
        <w:right w:val="none" w:sz="0" w:space="0" w:color="auto"/>
      </w:divBdr>
    </w:div>
    <w:div w:id="1065572155">
      <w:marLeft w:val="480"/>
      <w:marRight w:val="0"/>
      <w:marTop w:val="0"/>
      <w:marBottom w:val="0"/>
      <w:divBdr>
        <w:top w:val="none" w:sz="0" w:space="0" w:color="auto"/>
        <w:left w:val="none" w:sz="0" w:space="0" w:color="auto"/>
        <w:bottom w:val="none" w:sz="0" w:space="0" w:color="auto"/>
        <w:right w:val="none" w:sz="0" w:space="0" w:color="auto"/>
      </w:divBdr>
    </w:div>
    <w:div w:id="1065832050">
      <w:marLeft w:val="480"/>
      <w:marRight w:val="0"/>
      <w:marTop w:val="0"/>
      <w:marBottom w:val="0"/>
      <w:divBdr>
        <w:top w:val="none" w:sz="0" w:space="0" w:color="auto"/>
        <w:left w:val="none" w:sz="0" w:space="0" w:color="auto"/>
        <w:bottom w:val="none" w:sz="0" w:space="0" w:color="auto"/>
        <w:right w:val="none" w:sz="0" w:space="0" w:color="auto"/>
      </w:divBdr>
    </w:div>
    <w:div w:id="1065957984">
      <w:marLeft w:val="480"/>
      <w:marRight w:val="0"/>
      <w:marTop w:val="0"/>
      <w:marBottom w:val="0"/>
      <w:divBdr>
        <w:top w:val="none" w:sz="0" w:space="0" w:color="auto"/>
        <w:left w:val="none" w:sz="0" w:space="0" w:color="auto"/>
        <w:bottom w:val="none" w:sz="0" w:space="0" w:color="auto"/>
        <w:right w:val="none" w:sz="0" w:space="0" w:color="auto"/>
      </w:divBdr>
    </w:div>
    <w:div w:id="1066145438">
      <w:marLeft w:val="480"/>
      <w:marRight w:val="0"/>
      <w:marTop w:val="0"/>
      <w:marBottom w:val="0"/>
      <w:divBdr>
        <w:top w:val="none" w:sz="0" w:space="0" w:color="auto"/>
        <w:left w:val="none" w:sz="0" w:space="0" w:color="auto"/>
        <w:bottom w:val="none" w:sz="0" w:space="0" w:color="auto"/>
        <w:right w:val="none" w:sz="0" w:space="0" w:color="auto"/>
      </w:divBdr>
    </w:div>
    <w:div w:id="1066300589">
      <w:marLeft w:val="480"/>
      <w:marRight w:val="0"/>
      <w:marTop w:val="0"/>
      <w:marBottom w:val="0"/>
      <w:divBdr>
        <w:top w:val="none" w:sz="0" w:space="0" w:color="auto"/>
        <w:left w:val="none" w:sz="0" w:space="0" w:color="auto"/>
        <w:bottom w:val="none" w:sz="0" w:space="0" w:color="auto"/>
        <w:right w:val="none" w:sz="0" w:space="0" w:color="auto"/>
      </w:divBdr>
    </w:div>
    <w:div w:id="1066496545">
      <w:marLeft w:val="480"/>
      <w:marRight w:val="0"/>
      <w:marTop w:val="0"/>
      <w:marBottom w:val="0"/>
      <w:divBdr>
        <w:top w:val="none" w:sz="0" w:space="0" w:color="auto"/>
        <w:left w:val="none" w:sz="0" w:space="0" w:color="auto"/>
        <w:bottom w:val="none" w:sz="0" w:space="0" w:color="auto"/>
        <w:right w:val="none" w:sz="0" w:space="0" w:color="auto"/>
      </w:divBdr>
    </w:div>
    <w:div w:id="1066685551">
      <w:marLeft w:val="480"/>
      <w:marRight w:val="0"/>
      <w:marTop w:val="0"/>
      <w:marBottom w:val="0"/>
      <w:divBdr>
        <w:top w:val="none" w:sz="0" w:space="0" w:color="auto"/>
        <w:left w:val="none" w:sz="0" w:space="0" w:color="auto"/>
        <w:bottom w:val="none" w:sz="0" w:space="0" w:color="auto"/>
        <w:right w:val="none" w:sz="0" w:space="0" w:color="auto"/>
      </w:divBdr>
    </w:div>
    <w:div w:id="1066803835">
      <w:marLeft w:val="480"/>
      <w:marRight w:val="0"/>
      <w:marTop w:val="0"/>
      <w:marBottom w:val="0"/>
      <w:divBdr>
        <w:top w:val="none" w:sz="0" w:space="0" w:color="auto"/>
        <w:left w:val="none" w:sz="0" w:space="0" w:color="auto"/>
        <w:bottom w:val="none" w:sz="0" w:space="0" w:color="auto"/>
        <w:right w:val="none" w:sz="0" w:space="0" w:color="auto"/>
      </w:divBdr>
    </w:div>
    <w:div w:id="1066950204">
      <w:marLeft w:val="480"/>
      <w:marRight w:val="0"/>
      <w:marTop w:val="0"/>
      <w:marBottom w:val="0"/>
      <w:divBdr>
        <w:top w:val="none" w:sz="0" w:space="0" w:color="auto"/>
        <w:left w:val="none" w:sz="0" w:space="0" w:color="auto"/>
        <w:bottom w:val="none" w:sz="0" w:space="0" w:color="auto"/>
        <w:right w:val="none" w:sz="0" w:space="0" w:color="auto"/>
      </w:divBdr>
    </w:div>
    <w:div w:id="1066995780">
      <w:marLeft w:val="480"/>
      <w:marRight w:val="0"/>
      <w:marTop w:val="0"/>
      <w:marBottom w:val="0"/>
      <w:divBdr>
        <w:top w:val="none" w:sz="0" w:space="0" w:color="auto"/>
        <w:left w:val="none" w:sz="0" w:space="0" w:color="auto"/>
        <w:bottom w:val="none" w:sz="0" w:space="0" w:color="auto"/>
        <w:right w:val="none" w:sz="0" w:space="0" w:color="auto"/>
      </w:divBdr>
    </w:div>
    <w:div w:id="1067219018">
      <w:marLeft w:val="480"/>
      <w:marRight w:val="0"/>
      <w:marTop w:val="0"/>
      <w:marBottom w:val="0"/>
      <w:divBdr>
        <w:top w:val="none" w:sz="0" w:space="0" w:color="auto"/>
        <w:left w:val="none" w:sz="0" w:space="0" w:color="auto"/>
        <w:bottom w:val="none" w:sz="0" w:space="0" w:color="auto"/>
        <w:right w:val="none" w:sz="0" w:space="0" w:color="auto"/>
      </w:divBdr>
    </w:div>
    <w:div w:id="1067261197">
      <w:marLeft w:val="480"/>
      <w:marRight w:val="0"/>
      <w:marTop w:val="0"/>
      <w:marBottom w:val="0"/>
      <w:divBdr>
        <w:top w:val="none" w:sz="0" w:space="0" w:color="auto"/>
        <w:left w:val="none" w:sz="0" w:space="0" w:color="auto"/>
        <w:bottom w:val="none" w:sz="0" w:space="0" w:color="auto"/>
        <w:right w:val="none" w:sz="0" w:space="0" w:color="auto"/>
      </w:divBdr>
    </w:div>
    <w:div w:id="1067385903">
      <w:marLeft w:val="480"/>
      <w:marRight w:val="0"/>
      <w:marTop w:val="0"/>
      <w:marBottom w:val="0"/>
      <w:divBdr>
        <w:top w:val="none" w:sz="0" w:space="0" w:color="auto"/>
        <w:left w:val="none" w:sz="0" w:space="0" w:color="auto"/>
        <w:bottom w:val="none" w:sz="0" w:space="0" w:color="auto"/>
        <w:right w:val="none" w:sz="0" w:space="0" w:color="auto"/>
      </w:divBdr>
    </w:div>
    <w:div w:id="1067414420">
      <w:marLeft w:val="480"/>
      <w:marRight w:val="0"/>
      <w:marTop w:val="0"/>
      <w:marBottom w:val="0"/>
      <w:divBdr>
        <w:top w:val="none" w:sz="0" w:space="0" w:color="auto"/>
        <w:left w:val="none" w:sz="0" w:space="0" w:color="auto"/>
        <w:bottom w:val="none" w:sz="0" w:space="0" w:color="auto"/>
        <w:right w:val="none" w:sz="0" w:space="0" w:color="auto"/>
      </w:divBdr>
    </w:div>
    <w:div w:id="1067460409">
      <w:marLeft w:val="480"/>
      <w:marRight w:val="0"/>
      <w:marTop w:val="0"/>
      <w:marBottom w:val="0"/>
      <w:divBdr>
        <w:top w:val="none" w:sz="0" w:space="0" w:color="auto"/>
        <w:left w:val="none" w:sz="0" w:space="0" w:color="auto"/>
        <w:bottom w:val="none" w:sz="0" w:space="0" w:color="auto"/>
        <w:right w:val="none" w:sz="0" w:space="0" w:color="auto"/>
      </w:divBdr>
    </w:div>
    <w:div w:id="1067461708">
      <w:marLeft w:val="480"/>
      <w:marRight w:val="0"/>
      <w:marTop w:val="0"/>
      <w:marBottom w:val="0"/>
      <w:divBdr>
        <w:top w:val="none" w:sz="0" w:space="0" w:color="auto"/>
        <w:left w:val="none" w:sz="0" w:space="0" w:color="auto"/>
        <w:bottom w:val="none" w:sz="0" w:space="0" w:color="auto"/>
        <w:right w:val="none" w:sz="0" w:space="0" w:color="auto"/>
      </w:divBdr>
    </w:div>
    <w:div w:id="1067651154">
      <w:marLeft w:val="480"/>
      <w:marRight w:val="0"/>
      <w:marTop w:val="0"/>
      <w:marBottom w:val="0"/>
      <w:divBdr>
        <w:top w:val="none" w:sz="0" w:space="0" w:color="auto"/>
        <w:left w:val="none" w:sz="0" w:space="0" w:color="auto"/>
        <w:bottom w:val="none" w:sz="0" w:space="0" w:color="auto"/>
        <w:right w:val="none" w:sz="0" w:space="0" w:color="auto"/>
      </w:divBdr>
    </w:div>
    <w:div w:id="1067652004">
      <w:marLeft w:val="480"/>
      <w:marRight w:val="0"/>
      <w:marTop w:val="0"/>
      <w:marBottom w:val="0"/>
      <w:divBdr>
        <w:top w:val="none" w:sz="0" w:space="0" w:color="auto"/>
        <w:left w:val="none" w:sz="0" w:space="0" w:color="auto"/>
        <w:bottom w:val="none" w:sz="0" w:space="0" w:color="auto"/>
        <w:right w:val="none" w:sz="0" w:space="0" w:color="auto"/>
      </w:divBdr>
    </w:div>
    <w:div w:id="1067916091">
      <w:marLeft w:val="480"/>
      <w:marRight w:val="0"/>
      <w:marTop w:val="0"/>
      <w:marBottom w:val="0"/>
      <w:divBdr>
        <w:top w:val="none" w:sz="0" w:space="0" w:color="auto"/>
        <w:left w:val="none" w:sz="0" w:space="0" w:color="auto"/>
        <w:bottom w:val="none" w:sz="0" w:space="0" w:color="auto"/>
        <w:right w:val="none" w:sz="0" w:space="0" w:color="auto"/>
      </w:divBdr>
    </w:div>
    <w:div w:id="1067994435">
      <w:marLeft w:val="480"/>
      <w:marRight w:val="0"/>
      <w:marTop w:val="0"/>
      <w:marBottom w:val="0"/>
      <w:divBdr>
        <w:top w:val="none" w:sz="0" w:space="0" w:color="auto"/>
        <w:left w:val="none" w:sz="0" w:space="0" w:color="auto"/>
        <w:bottom w:val="none" w:sz="0" w:space="0" w:color="auto"/>
        <w:right w:val="none" w:sz="0" w:space="0" w:color="auto"/>
      </w:divBdr>
    </w:div>
    <w:div w:id="1068070658">
      <w:marLeft w:val="480"/>
      <w:marRight w:val="0"/>
      <w:marTop w:val="0"/>
      <w:marBottom w:val="0"/>
      <w:divBdr>
        <w:top w:val="none" w:sz="0" w:space="0" w:color="auto"/>
        <w:left w:val="none" w:sz="0" w:space="0" w:color="auto"/>
        <w:bottom w:val="none" w:sz="0" w:space="0" w:color="auto"/>
        <w:right w:val="none" w:sz="0" w:space="0" w:color="auto"/>
      </w:divBdr>
    </w:div>
    <w:div w:id="1068378555">
      <w:marLeft w:val="480"/>
      <w:marRight w:val="0"/>
      <w:marTop w:val="0"/>
      <w:marBottom w:val="0"/>
      <w:divBdr>
        <w:top w:val="none" w:sz="0" w:space="0" w:color="auto"/>
        <w:left w:val="none" w:sz="0" w:space="0" w:color="auto"/>
        <w:bottom w:val="none" w:sz="0" w:space="0" w:color="auto"/>
        <w:right w:val="none" w:sz="0" w:space="0" w:color="auto"/>
      </w:divBdr>
    </w:div>
    <w:div w:id="1068458697">
      <w:marLeft w:val="480"/>
      <w:marRight w:val="0"/>
      <w:marTop w:val="0"/>
      <w:marBottom w:val="0"/>
      <w:divBdr>
        <w:top w:val="none" w:sz="0" w:space="0" w:color="auto"/>
        <w:left w:val="none" w:sz="0" w:space="0" w:color="auto"/>
        <w:bottom w:val="none" w:sz="0" w:space="0" w:color="auto"/>
        <w:right w:val="none" w:sz="0" w:space="0" w:color="auto"/>
      </w:divBdr>
    </w:div>
    <w:div w:id="1068501380">
      <w:marLeft w:val="480"/>
      <w:marRight w:val="0"/>
      <w:marTop w:val="0"/>
      <w:marBottom w:val="0"/>
      <w:divBdr>
        <w:top w:val="none" w:sz="0" w:space="0" w:color="auto"/>
        <w:left w:val="none" w:sz="0" w:space="0" w:color="auto"/>
        <w:bottom w:val="none" w:sz="0" w:space="0" w:color="auto"/>
        <w:right w:val="none" w:sz="0" w:space="0" w:color="auto"/>
      </w:divBdr>
    </w:div>
    <w:div w:id="1068576425">
      <w:marLeft w:val="480"/>
      <w:marRight w:val="0"/>
      <w:marTop w:val="0"/>
      <w:marBottom w:val="0"/>
      <w:divBdr>
        <w:top w:val="none" w:sz="0" w:space="0" w:color="auto"/>
        <w:left w:val="none" w:sz="0" w:space="0" w:color="auto"/>
        <w:bottom w:val="none" w:sz="0" w:space="0" w:color="auto"/>
        <w:right w:val="none" w:sz="0" w:space="0" w:color="auto"/>
      </w:divBdr>
    </w:div>
    <w:div w:id="1068655014">
      <w:marLeft w:val="480"/>
      <w:marRight w:val="0"/>
      <w:marTop w:val="0"/>
      <w:marBottom w:val="0"/>
      <w:divBdr>
        <w:top w:val="none" w:sz="0" w:space="0" w:color="auto"/>
        <w:left w:val="none" w:sz="0" w:space="0" w:color="auto"/>
        <w:bottom w:val="none" w:sz="0" w:space="0" w:color="auto"/>
        <w:right w:val="none" w:sz="0" w:space="0" w:color="auto"/>
      </w:divBdr>
    </w:div>
    <w:div w:id="1068845111">
      <w:marLeft w:val="480"/>
      <w:marRight w:val="0"/>
      <w:marTop w:val="0"/>
      <w:marBottom w:val="0"/>
      <w:divBdr>
        <w:top w:val="none" w:sz="0" w:space="0" w:color="auto"/>
        <w:left w:val="none" w:sz="0" w:space="0" w:color="auto"/>
        <w:bottom w:val="none" w:sz="0" w:space="0" w:color="auto"/>
        <w:right w:val="none" w:sz="0" w:space="0" w:color="auto"/>
      </w:divBdr>
    </w:div>
    <w:div w:id="1068846855">
      <w:marLeft w:val="480"/>
      <w:marRight w:val="0"/>
      <w:marTop w:val="0"/>
      <w:marBottom w:val="0"/>
      <w:divBdr>
        <w:top w:val="none" w:sz="0" w:space="0" w:color="auto"/>
        <w:left w:val="none" w:sz="0" w:space="0" w:color="auto"/>
        <w:bottom w:val="none" w:sz="0" w:space="0" w:color="auto"/>
        <w:right w:val="none" w:sz="0" w:space="0" w:color="auto"/>
      </w:divBdr>
    </w:div>
    <w:div w:id="1068914843">
      <w:marLeft w:val="480"/>
      <w:marRight w:val="0"/>
      <w:marTop w:val="0"/>
      <w:marBottom w:val="0"/>
      <w:divBdr>
        <w:top w:val="none" w:sz="0" w:space="0" w:color="auto"/>
        <w:left w:val="none" w:sz="0" w:space="0" w:color="auto"/>
        <w:bottom w:val="none" w:sz="0" w:space="0" w:color="auto"/>
        <w:right w:val="none" w:sz="0" w:space="0" w:color="auto"/>
      </w:divBdr>
    </w:div>
    <w:div w:id="1068917534">
      <w:marLeft w:val="480"/>
      <w:marRight w:val="0"/>
      <w:marTop w:val="0"/>
      <w:marBottom w:val="0"/>
      <w:divBdr>
        <w:top w:val="none" w:sz="0" w:space="0" w:color="auto"/>
        <w:left w:val="none" w:sz="0" w:space="0" w:color="auto"/>
        <w:bottom w:val="none" w:sz="0" w:space="0" w:color="auto"/>
        <w:right w:val="none" w:sz="0" w:space="0" w:color="auto"/>
      </w:divBdr>
    </w:div>
    <w:div w:id="1069033235">
      <w:marLeft w:val="480"/>
      <w:marRight w:val="0"/>
      <w:marTop w:val="0"/>
      <w:marBottom w:val="0"/>
      <w:divBdr>
        <w:top w:val="none" w:sz="0" w:space="0" w:color="auto"/>
        <w:left w:val="none" w:sz="0" w:space="0" w:color="auto"/>
        <w:bottom w:val="none" w:sz="0" w:space="0" w:color="auto"/>
        <w:right w:val="none" w:sz="0" w:space="0" w:color="auto"/>
      </w:divBdr>
    </w:div>
    <w:div w:id="1069113100">
      <w:marLeft w:val="480"/>
      <w:marRight w:val="0"/>
      <w:marTop w:val="0"/>
      <w:marBottom w:val="0"/>
      <w:divBdr>
        <w:top w:val="none" w:sz="0" w:space="0" w:color="auto"/>
        <w:left w:val="none" w:sz="0" w:space="0" w:color="auto"/>
        <w:bottom w:val="none" w:sz="0" w:space="0" w:color="auto"/>
        <w:right w:val="none" w:sz="0" w:space="0" w:color="auto"/>
      </w:divBdr>
    </w:div>
    <w:div w:id="1069235192">
      <w:marLeft w:val="480"/>
      <w:marRight w:val="0"/>
      <w:marTop w:val="0"/>
      <w:marBottom w:val="0"/>
      <w:divBdr>
        <w:top w:val="none" w:sz="0" w:space="0" w:color="auto"/>
        <w:left w:val="none" w:sz="0" w:space="0" w:color="auto"/>
        <w:bottom w:val="none" w:sz="0" w:space="0" w:color="auto"/>
        <w:right w:val="none" w:sz="0" w:space="0" w:color="auto"/>
      </w:divBdr>
    </w:div>
    <w:div w:id="1069376671">
      <w:marLeft w:val="480"/>
      <w:marRight w:val="0"/>
      <w:marTop w:val="0"/>
      <w:marBottom w:val="0"/>
      <w:divBdr>
        <w:top w:val="none" w:sz="0" w:space="0" w:color="auto"/>
        <w:left w:val="none" w:sz="0" w:space="0" w:color="auto"/>
        <w:bottom w:val="none" w:sz="0" w:space="0" w:color="auto"/>
        <w:right w:val="none" w:sz="0" w:space="0" w:color="auto"/>
      </w:divBdr>
    </w:div>
    <w:div w:id="1069421170">
      <w:marLeft w:val="480"/>
      <w:marRight w:val="0"/>
      <w:marTop w:val="0"/>
      <w:marBottom w:val="0"/>
      <w:divBdr>
        <w:top w:val="none" w:sz="0" w:space="0" w:color="auto"/>
        <w:left w:val="none" w:sz="0" w:space="0" w:color="auto"/>
        <w:bottom w:val="none" w:sz="0" w:space="0" w:color="auto"/>
        <w:right w:val="none" w:sz="0" w:space="0" w:color="auto"/>
      </w:divBdr>
    </w:div>
    <w:div w:id="1069574438">
      <w:marLeft w:val="480"/>
      <w:marRight w:val="0"/>
      <w:marTop w:val="0"/>
      <w:marBottom w:val="0"/>
      <w:divBdr>
        <w:top w:val="none" w:sz="0" w:space="0" w:color="auto"/>
        <w:left w:val="none" w:sz="0" w:space="0" w:color="auto"/>
        <w:bottom w:val="none" w:sz="0" w:space="0" w:color="auto"/>
        <w:right w:val="none" w:sz="0" w:space="0" w:color="auto"/>
      </w:divBdr>
    </w:div>
    <w:div w:id="1069575167">
      <w:marLeft w:val="480"/>
      <w:marRight w:val="0"/>
      <w:marTop w:val="0"/>
      <w:marBottom w:val="0"/>
      <w:divBdr>
        <w:top w:val="none" w:sz="0" w:space="0" w:color="auto"/>
        <w:left w:val="none" w:sz="0" w:space="0" w:color="auto"/>
        <w:bottom w:val="none" w:sz="0" w:space="0" w:color="auto"/>
        <w:right w:val="none" w:sz="0" w:space="0" w:color="auto"/>
      </w:divBdr>
    </w:div>
    <w:div w:id="1069696403">
      <w:marLeft w:val="480"/>
      <w:marRight w:val="0"/>
      <w:marTop w:val="0"/>
      <w:marBottom w:val="0"/>
      <w:divBdr>
        <w:top w:val="none" w:sz="0" w:space="0" w:color="auto"/>
        <w:left w:val="none" w:sz="0" w:space="0" w:color="auto"/>
        <w:bottom w:val="none" w:sz="0" w:space="0" w:color="auto"/>
        <w:right w:val="none" w:sz="0" w:space="0" w:color="auto"/>
      </w:divBdr>
    </w:div>
    <w:div w:id="1069765139">
      <w:marLeft w:val="480"/>
      <w:marRight w:val="0"/>
      <w:marTop w:val="0"/>
      <w:marBottom w:val="0"/>
      <w:divBdr>
        <w:top w:val="none" w:sz="0" w:space="0" w:color="auto"/>
        <w:left w:val="none" w:sz="0" w:space="0" w:color="auto"/>
        <w:bottom w:val="none" w:sz="0" w:space="0" w:color="auto"/>
        <w:right w:val="none" w:sz="0" w:space="0" w:color="auto"/>
      </w:divBdr>
    </w:div>
    <w:div w:id="1069838456">
      <w:marLeft w:val="480"/>
      <w:marRight w:val="0"/>
      <w:marTop w:val="0"/>
      <w:marBottom w:val="0"/>
      <w:divBdr>
        <w:top w:val="none" w:sz="0" w:space="0" w:color="auto"/>
        <w:left w:val="none" w:sz="0" w:space="0" w:color="auto"/>
        <w:bottom w:val="none" w:sz="0" w:space="0" w:color="auto"/>
        <w:right w:val="none" w:sz="0" w:space="0" w:color="auto"/>
      </w:divBdr>
    </w:div>
    <w:div w:id="1070275320">
      <w:bodyDiv w:val="1"/>
      <w:marLeft w:val="0"/>
      <w:marRight w:val="0"/>
      <w:marTop w:val="0"/>
      <w:marBottom w:val="0"/>
      <w:divBdr>
        <w:top w:val="none" w:sz="0" w:space="0" w:color="auto"/>
        <w:left w:val="none" w:sz="0" w:space="0" w:color="auto"/>
        <w:bottom w:val="none" w:sz="0" w:space="0" w:color="auto"/>
        <w:right w:val="none" w:sz="0" w:space="0" w:color="auto"/>
      </w:divBdr>
    </w:div>
    <w:div w:id="1070422979">
      <w:marLeft w:val="480"/>
      <w:marRight w:val="0"/>
      <w:marTop w:val="0"/>
      <w:marBottom w:val="0"/>
      <w:divBdr>
        <w:top w:val="none" w:sz="0" w:space="0" w:color="auto"/>
        <w:left w:val="none" w:sz="0" w:space="0" w:color="auto"/>
        <w:bottom w:val="none" w:sz="0" w:space="0" w:color="auto"/>
        <w:right w:val="none" w:sz="0" w:space="0" w:color="auto"/>
      </w:divBdr>
    </w:div>
    <w:div w:id="1070545202">
      <w:marLeft w:val="480"/>
      <w:marRight w:val="0"/>
      <w:marTop w:val="0"/>
      <w:marBottom w:val="0"/>
      <w:divBdr>
        <w:top w:val="none" w:sz="0" w:space="0" w:color="auto"/>
        <w:left w:val="none" w:sz="0" w:space="0" w:color="auto"/>
        <w:bottom w:val="none" w:sz="0" w:space="0" w:color="auto"/>
        <w:right w:val="none" w:sz="0" w:space="0" w:color="auto"/>
      </w:divBdr>
    </w:div>
    <w:div w:id="1070612248">
      <w:marLeft w:val="480"/>
      <w:marRight w:val="0"/>
      <w:marTop w:val="0"/>
      <w:marBottom w:val="0"/>
      <w:divBdr>
        <w:top w:val="none" w:sz="0" w:space="0" w:color="auto"/>
        <w:left w:val="none" w:sz="0" w:space="0" w:color="auto"/>
        <w:bottom w:val="none" w:sz="0" w:space="0" w:color="auto"/>
        <w:right w:val="none" w:sz="0" w:space="0" w:color="auto"/>
      </w:divBdr>
    </w:div>
    <w:div w:id="1070620508">
      <w:marLeft w:val="480"/>
      <w:marRight w:val="0"/>
      <w:marTop w:val="0"/>
      <w:marBottom w:val="0"/>
      <w:divBdr>
        <w:top w:val="none" w:sz="0" w:space="0" w:color="auto"/>
        <w:left w:val="none" w:sz="0" w:space="0" w:color="auto"/>
        <w:bottom w:val="none" w:sz="0" w:space="0" w:color="auto"/>
        <w:right w:val="none" w:sz="0" w:space="0" w:color="auto"/>
      </w:divBdr>
    </w:div>
    <w:div w:id="1070809852">
      <w:marLeft w:val="480"/>
      <w:marRight w:val="0"/>
      <w:marTop w:val="0"/>
      <w:marBottom w:val="0"/>
      <w:divBdr>
        <w:top w:val="none" w:sz="0" w:space="0" w:color="auto"/>
        <w:left w:val="none" w:sz="0" w:space="0" w:color="auto"/>
        <w:bottom w:val="none" w:sz="0" w:space="0" w:color="auto"/>
        <w:right w:val="none" w:sz="0" w:space="0" w:color="auto"/>
      </w:divBdr>
    </w:div>
    <w:div w:id="1070810946">
      <w:marLeft w:val="480"/>
      <w:marRight w:val="0"/>
      <w:marTop w:val="0"/>
      <w:marBottom w:val="0"/>
      <w:divBdr>
        <w:top w:val="none" w:sz="0" w:space="0" w:color="auto"/>
        <w:left w:val="none" w:sz="0" w:space="0" w:color="auto"/>
        <w:bottom w:val="none" w:sz="0" w:space="0" w:color="auto"/>
        <w:right w:val="none" w:sz="0" w:space="0" w:color="auto"/>
      </w:divBdr>
    </w:div>
    <w:div w:id="1070924596">
      <w:marLeft w:val="480"/>
      <w:marRight w:val="0"/>
      <w:marTop w:val="0"/>
      <w:marBottom w:val="0"/>
      <w:divBdr>
        <w:top w:val="none" w:sz="0" w:space="0" w:color="auto"/>
        <w:left w:val="none" w:sz="0" w:space="0" w:color="auto"/>
        <w:bottom w:val="none" w:sz="0" w:space="0" w:color="auto"/>
        <w:right w:val="none" w:sz="0" w:space="0" w:color="auto"/>
      </w:divBdr>
    </w:div>
    <w:div w:id="1071000807">
      <w:marLeft w:val="480"/>
      <w:marRight w:val="0"/>
      <w:marTop w:val="0"/>
      <w:marBottom w:val="0"/>
      <w:divBdr>
        <w:top w:val="none" w:sz="0" w:space="0" w:color="auto"/>
        <w:left w:val="none" w:sz="0" w:space="0" w:color="auto"/>
        <w:bottom w:val="none" w:sz="0" w:space="0" w:color="auto"/>
        <w:right w:val="none" w:sz="0" w:space="0" w:color="auto"/>
      </w:divBdr>
    </w:div>
    <w:div w:id="1071124851">
      <w:marLeft w:val="480"/>
      <w:marRight w:val="0"/>
      <w:marTop w:val="0"/>
      <w:marBottom w:val="0"/>
      <w:divBdr>
        <w:top w:val="none" w:sz="0" w:space="0" w:color="auto"/>
        <w:left w:val="none" w:sz="0" w:space="0" w:color="auto"/>
        <w:bottom w:val="none" w:sz="0" w:space="0" w:color="auto"/>
        <w:right w:val="none" w:sz="0" w:space="0" w:color="auto"/>
      </w:divBdr>
    </w:div>
    <w:div w:id="1071150590">
      <w:marLeft w:val="480"/>
      <w:marRight w:val="0"/>
      <w:marTop w:val="0"/>
      <w:marBottom w:val="0"/>
      <w:divBdr>
        <w:top w:val="none" w:sz="0" w:space="0" w:color="auto"/>
        <w:left w:val="none" w:sz="0" w:space="0" w:color="auto"/>
        <w:bottom w:val="none" w:sz="0" w:space="0" w:color="auto"/>
        <w:right w:val="none" w:sz="0" w:space="0" w:color="auto"/>
      </w:divBdr>
    </w:div>
    <w:div w:id="1071579327">
      <w:marLeft w:val="480"/>
      <w:marRight w:val="0"/>
      <w:marTop w:val="0"/>
      <w:marBottom w:val="0"/>
      <w:divBdr>
        <w:top w:val="none" w:sz="0" w:space="0" w:color="auto"/>
        <w:left w:val="none" w:sz="0" w:space="0" w:color="auto"/>
        <w:bottom w:val="none" w:sz="0" w:space="0" w:color="auto"/>
        <w:right w:val="none" w:sz="0" w:space="0" w:color="auto"/>
      </w:divBdr>
    </w:div>
    <w:div w:id="1071587868">
      <w:marLeft w:val="480"/>
      <w:marRight w:val="0"/>
      <w:marTop w:val="0"/>
      <w:marBottom w:val="0"/>
      <w:divBdr>
        <w:top w:val="none" w:sz="0" w:space="0" w:color="auto"/>
        <w:left w:val="none" w:sz="0" w:space="0" w:color="auto"/>
        <w:bottom w:val="none" w:sz="0" w:space="0" w:color="auto"/>
        <w:right w:val="none" w:sz="0" w:space="0" w:color="auto"/>
      </w:divBdr>
    </w:div>
    <w:div w:id="1071807759">
      <w:marLeft w:val="480"/>
      <w:marRight w:val="0"/>
      <w:marTop w:val="0"/>
      <w:marBottom w:val="0"/>
      <w:divBdr>
        <w:top w:val="none" w:sz="0" w:space="0" w:color="auto"/>
        <w:left w:val="none" w:sz="0" w:space="0" w:color="auto"/>
        <w:bottom w:val="none" w:sz="0" w:space="0" w:color="auto"/>
        <w:right w:val="none" w:sz="0" w:space="0" w:color="auto"/>
      </w:divBdr>
    </w:div>
    <w:div w:id="1071808361">
      <w:marLeft w:val="480"/>
      <w:marRight w:val="0"/>
      <w:marTop w:val="0"/>
      <w:marBottom w:val="0"/>
      <w:divBdr>
        <w:top w:val="none" w:sz="0" w:space="0" w:color="auto"/>
        <w:left w:val="none" w:sz="0" w:space="0" w:color="auto"/>
        <w:bottom w:val="none" w:sz="0" w:space="0" w:color="auto"/>
        <w:right w:val="none" w:sz="0" w:space="0" w:color="auto"/>
      </w:divBdr>
    </w:div>
    <w:div w:id="1072432833">
      <w:bodyDiv w:val="1"/>
      <w:marLeft w:val="0"/>
      <w:marRight w:val="0"/>
      <w:marTop w:val="0"/>
      <w:marBottom w:val="0"/>
      <w:divBdr>
        <w:top w:val="none" w:sz="0" w:space="0" w:color="auto"/>
        <w:left w:val="none" w:sz="0" w:space="0" w:color="auto"/>
        <w:bottom w:val="none" w:sz="0" w:space="0" w:color="auto"/>
        <w:right w:val="none" w:sz="0" w:space="0" w:color="auto"/>
      </w:divBdr>
    </w:div>
    <w:div w:id="1072507546">
      <w:marLeft w:val="480"/>
      <w:marRight w:val="0"/>
      <w:marTop w:val="0"/>
      <w:marBottom w:val="0"/>
      <w:divBdr>
        <w:top w:val="none" w:sz="0" w:space="0" w:color="auto"/>
        <w:left w:val="none" w:sz="0" w:space="0" w:color="auto"/>
        <w:bottom w:val="none" w:sz="0" w:space="0" w:color="auto"/>
        <w:right w:val="none" w:sz="0" w:space="0" w:color="auto"/>
      </w:divBdr>
    </w:div>
    <w:div w:id="1072508606">
      <w:marLeft w:val="480"/>
      <w:marRight w:val="0"/>
      <w:marTop w:val="0"/>
      <w:marBottom w:val="0"/>
      <w:divBdr>
        <w:top w:val="none" w:sz="0" w:space="0" w:color="auto"/>
        <w:left w:val="none" w:sz="0" w:space="0" w:color="auto"/>
        <w:bottom w:val="none" w:sz="0" w:space="0" w:color="auto"/>
        <w:right w:val="none" w:sz="0" w:space="0" w:color="auto"/>
      </w:divBdr>
    </w:div>
    <w:div w:id="1072628564">
      <w:marLeft w:val="480"/>
      <w:marRight w:val="0"/>
      <w:marTop w:val="0"/>
      <w:marBottom w:val="0"/>
      <w:divBdr>
        <w:top w:val="none" w:sz="0" w:space="0" w:color="auto"/>
        <w:left w:val="none" w:sz="0" w:space="0" w:color="auto"/>
        <w:bottom w:val="none" w:sz="0" w:space="0" w:color="auto"/>
        <w:right w:val="none" w:sz="0" w:space="0" w:color="auto"/>
      </w:divBdr>
    </w:div>
    <w:div w:id="1072779767">
      <w:marLeft w:val="480"/>
      <w:marRight w:val="0"/>
      <w:marTop w:val="0"/>
      <w:marBottom w:val="0"/>
      <w:divBdr>
        <w:top w:val="none" w:sz="0" w:space="0" w:color="auto"/>
        <w:left w:val="none" w:sz="0" w:space="0" w:color="auto"/>
        <w:bottom w:val="none" w:sz="0" w:space="0" w:color="auto"/>
        <w:right w:val="none" w:sz="0" w:space="0" w:color="auto"/>
      </w:divBdr>
    </w:div>
    <w:div w:id="1072852680">
      <w:marLeft w:val="480"/>
      <w:marRight w:val="0"/>
      <w:marTop w:val="0"/>
      <w:marBottom w:val="0"/>
      <w:divBdr>
        <w:top w:val="none" w:sz="0" w:space="0" w:color="auto"/>
        <w:left w:val="none" w:sz="0" w:space="0" w:color="auto"/>
        <w:bottom w:val="none" w:sz="0" w:space="0" w:color="auto"/>
        <w:right w:val="none" w:sz="0" w:space="0" w:color="auto"/>
      </w:divBdr>
    </w:div>
    <w:div w:id="1072964127">
      <w:marLeft w:val="480"/>
      <w:marRight w:val="0"/>
      <w:marTop w:val="0"/>
      <w:marBottom w:val="0"/>
      <w:divBdr>
        <w:top w:val="none" w:sz="0" w:space="0" w:color="auto"/>
        <w:left w:val="none" w:sz="0" w:space="0" w:color="auto"/>
        <w:bottom w:val="none" w:sz="0" w:space="0" w:color="auto"/>
        <w:right w:val="none" w:sz="0" w:space="0" w:color="auto"/>
      </w:divBdr>
    </w:div>
    <w:div w:id="1072969365">
      <w:marLeft w:val="480"/>
      <w:marRight w:val="0"/>
      <w:marTop w:val="0"/>
      <w:marBottom w:val="0"/>
      <w:divBdr>
        <w:top w:val="none" w:sz="0" w:space="0" w:color="auto"/>
        <w:left w:val="none" w:sz="0" w:space="0" w:color="auto"/>
        <w:bottom w:val="none" w:sz="0" w:space="0" w:color="auto"/>
        <w:right w:val="none" w:sz="0" w:space="0" w:color="auto"/>
      </w:divBdr>
    </w:div>
    <w:div w:id="1073118232">
      <w:marLeft w:val="480"/>
      <w:marRight w:val="0"/>
      <w:marTop w:val="0"/>
      <w:marBottom w:val="0"/>
      <w:divBdr>
        <w:top w:val="none" w:sz="0" w:space="0" w:color="auto"/>
        <w:left w:val="none" w:sz="0" w:space="0" w:color="auto"/>
        <w:bottom w:val="none" w:sz="0" w:space="0" w:color="auto"/>
        <w:right w:val="none" w:sz="0" w:space="0" w:color="auto"/>
      </w:divBdr>
    </w:div>
    <w:div w:id="1073233679">
      <w:marLeft w:val="480"/>
      <w:marRight w:val="0"/>
      <w:marTop w:val="0"/>
      <w:marBottom w:val="0"/>
      <w:divBdr>
        <w:top w:val="none" w:sz="0" w:space="0" w:color="auto"/>
        <w:left w:val="none" w:sz="0" w:space="0" w:color="auto"/>
        <w:bottom w:val="none" w:sz="0" w:space="0" w:color="auto"/>
        <w:right w:val="none" w:sz="0" w:space="0" w:color="auto"/>
      </w:divBdr>
    </w:div>
    <w:div w:id="1073355773">
      <w:marLeft w:val="480"/>
      <w:marRight w:val="0"/>
      <w:marTop w:val="0"/>
      <w:marBottom w:val="0"/>
      <w:divBdr>
        <w:top w:val="none" w:sz="0" w:space="0" w:color="auto"/>
        <w:left w:val="none" w:sz="0" w:space="0" w:color="auto"/>
        <w:bottom w:val="none" w:sz="0" w:space="0" w:color="auto"/>
        <w:right w:val="none" w:sz="0" w:space="0" w:color="auto"/>
      </w:divBdr>
    </w:div>
    <w:div w:id="1073546456">
      <w:marLeft w:val="480"/>
      <w:marRight w:val="0"/>
      <w:marTop w:val="0"/>
      <w:marBottom w:val="0"/>
      <w:divBdr>
        <w:top w:val="none" w:sz="0" w:space="0" w:color="auto"/>
        <w:left w:val="none" w:sz="0" w:space="0" w:color="auto"/>
        <w:bottom w:val="none" w:sz="0" w:space="0" w:color="auto"/>
        <w:right w:val="none" w:sz="0" w:space="0" w:color="auto"/>
      </w:divBdr>
    </w:div>
    <w:div w:id="1073627351">
      <w:marLeft w:val="480"/>
      <w:marRight w:val="0"/>
      <w:marTop w:val="0"/>
      <w:marBottom w:val="0"/>
      <w:divBdr>
        <w:top w:val="none" w:sz="0" w:space="0" w:color="auto"/>
        <w:left w:val="none" w:sz="0" w:space="0" w:color="auto"/>
        <w:bottom w:val="none" w:sz="0" w:space="0" w:color="auto"/>
        <w:right w:val="none" w:sz="0" w:space="0" w:color="auto"/>
      </w:divBdr>
    </w:div>
    <w:div w:id="1073704269">
      <w:marLeft w:val="480"/>
      <w:marRight w:val="0"/>
      <w:marTop w:val="0"/>
      <w:marBottom w:val="0"/>
      <w:divBdr>
        <w:top w:val="none" w:sz="0" w:space="0" w:color="auto"/>
        <w:left w:val="none" w:sz="0" w:space="0" w:color="auto"/>
        <w:bottom w:val="none" w:sz="0" w:space="0" w:color="auto"/>
        <w:right w:val="none" w:sz="0" w:space="0" w:color="auto"/>
      </w:divBdr>
    </w:div>
    <w:div w:id="1073745673">
      <w:marLeft w:val="480"/>
      <w:marRight w:val="0"/>
      <w:marTop w:val="0"/>
      <w:marBottom w:val="0"/>
      <w:divBdr>
        <w:top w:val="none" w:sz="0" w:space="0" w:color="auto"/>
        <w:left w:val="none" w:sz="0" w:space="0" w:color="auto"/>
        <w:bottom w:val="none" w:sz="0" w:space="0" w:color="auto"/>
        <w:right w:val="none" w:sz="0" w:space="0" w:color="auto"/>
      </w:divBdr>
    </w:div>
    <w:div w:id="1073770226">
      <w:marLeft w:val="480"/>
      <w:marRight w:val="0"/>
      <w:marTop w:val="0"/>
      <w:marBottom w:val="0"/>
      <w:divBdr>
        <w:top w:val="none" w:sz="0" w:space="0" w:color="auto"/>
        <w:left w:val="none" w:sz="0" w:space="0" w:color="auto"/>
        <w:bottom w:val="none" w:sz="0" w:space="0" w:color="auto"/>
        <w:right w:val="none" w:sz="0" w:space="0" w:color="auto"/>
      </w:divBdr>
    </w:div>
    <w:div w:id="1073816040">
      <w:marLeft w:val="480"/>
      <w:marRight w:val="0"/>
      <w:marTop w:val="0"/>
      <w:marBottom w:val="0"/>
      <w:divBdr>
        <w:top w:val="none" w:sz="0" w:space="0" w:color="auto"/>
        <w:left w:val="none" w:sz="0" w:space="0" w:color="auto"/>
        <w:bottom w:val="none" w:sz="0" w:space="0" w:color="auto"/>
        <w:right w:val="none" w:sz="0" w:space="0" w:color="auto"/>
      </w:divBdr>
    </w:div>
    <w:div w:id="1073888217">
      <w:marLeft w:val="480"/>
      <w:marRight w:val="0"/>
      <w:marTop w:val="0"/>
      <w:marBottom w:val="0"/>
      <w:divBdr>
        <w:top w:val="none" w:sz="0" w:space="0" w:color="auto"/>
        <w:left w:val="none" w:sz="0" w:space="0" w:color="auto"/>
        <w:bottom w:val="none" w:sz="0" w:space="0" w:color="auto"/>
        <w:right w:val="none" w:sz="0" w:space="0" w:color="auto"/>
      </w:divBdr>
    </w:div>
    <w:div w:id="1074084243">
      <w:marLeft w:val="480"/>
      <w:marRight w:val="0"/>
      <w:marTop w:val="0"/>
      <w:marBottom w:val="0"/>
      <w:divBdr>
        <w:top w:val="none" w:sz="0" w:space="0" w:color="auto"/>
        <w:left w:val="none" w:sz="0" w:space="0" w:color="auto"/>
        <w:bottom w:val="none" w:sz="0" w:space="0" w:color="auto"/>
        <w:right w:val="none" w:sz="0" w:space="0" w:color="auto"/>
      </w:divBdr>
    </w:div>
    <w:div w:id="1074158369">
      <w:marLeft w:val="480"/>
      <w:marRight w:val="0"/>
      <w:marTop w:val="0"/>
      <w:marBottom w:val="0"/>
      <w:divBdr>
        <w:top w:val="none" w:sz="0" w:space="0" w:color="auto"/>
        <w:left w:val="none" w:sz="0" w:space="0" w:color="auto"/>
        <w:bottom w:val="none" w:sz="0" w:space="0" w:color="auto"/>
        <w:right w:val="none" w:sz="0" w:space="0" w:color="auto"/>
      </w:divBdr>
    </w:div>
    <w:div w:id="1074164961">
      <w:marLeft w:val="480"/>
      <w:marRight w:val="0"/>
      <w:marTop w:val="0"/>
      <w:marBottom w:val="0"/>
      <w:divBdr>
        <w:top w:val="none" w:sz="0" w:space="0" w:color="auto"/>
        <w:left w:val="none" w:sz="0" w:space="0" w:color="auto"/>
        <w:bottom w:val="none" w:sz="0" w:space="0" w:color="auto"/>
        <w:right w:val="none" w:sz="0" w:space="0" w:color="auto"/>
      </w:divBdr>
    </w:div>
    <w:div w:id="1074205541">
      <w:marLeft w:val="480"/>
      <w:marRight w:val="0"/>
      <w:marTop w:val="0"/>
      <w:marBottom w:val="0"/>
      <w:divBdr>
        <w:top w:val="none" w:sz="0" w:space="0" w:color="auto"/>
        <w:left w:val="none" w:sz="0" w:space="0" w:color="auto"/>
        <w:bottom w:val="none" w:sz="0" w:space="0" w:color="auto"/>
        <w:right w:val="none" w:sz="0" w:space="0" w:color="auto"/>
      </w:divBdr>
    </w:div>
    <w:div w:id="1074232812">
      <w:marLeft w:val="480"/>
      <w:marRight w:val="0"/>
      <w:marTop w:val="0"/>
      <w:marBottom w:val="0"/>
      <w:divBdr>
        <w:top w:val="none" w:sz="0" w:space="0" w:color="auto"/>
        <w:left w:val="none" w:sz="0" w:space="0" w:color="auto"/>
        <w:bottom w:val="none" w:sz="0" w:space="0" w:color="auto"/>
        <w:right w:val="none" w:sz="0" w:space="0" w:color="auto"/>
      </w:divBdr>
    </w:div>
    <w:div w:id="1074359328">
      <w:marLeft w:val="480"/>
      <w:marRight w:val="0"/>
      <w:marTop w:val="0"/>
      <w:marBottom w:val="0"/>
      <w:divBdr>
        <w:top w:val="none" w:sz="0" w:space="0" w:color="auto"/>
        <w:left w:val="none" w:sz="0" w:space="0" w:color="auto"/>
        <w:bottom w:val="none" w:sz="0" w:space="0" w:color="auto"/>
        <w:right w:val="none" w:sz="0" w:space="0" w:color="auto"/>
      </w:divBdr>
    </w:div>
    <w:div w:id="1074426772">
      <w:marLeft w:val="480"/>
      <w:marRight w:val="0"/>
      <w:marTop w:val="0"/>
      <w:marBottom w:val="0"/>
      <w:divBdr>
        <w:top w:val="none" w:sz="0" w:space="0" w:color="auto"/>
        <w:left w:val="none" w:sz="0" w:space="0" w:color="auto"/>
        <w:bottom w:val="none" w:sz="0" w:space="0" w:color="auto"/>
        <w:right w:val="none" w:sz="0" w:space="0" w:color="auto"/>
      </w:divBdr>
    </w:div>
    <w:div w:id="1074546212">
      <w:marLeft w:val="480"/>
      <w:marRight w:val="0"/>
      <w:marTop w:val="0"/>
      <w:marBottom w:val="0"/>
      <w:divBdr>
        <w:top w:val="none" w:sz="0" w:space="0" w:color="auto"/>
        <w:left w:val="none" w:sz="0" w:space="0" w:color="auto"/>
        <w:bottom w:val="none" w:sz="0" w:space="0" w:color="auto"/>
        <w:right w:val="none" w:sz="0" w:space="0" w:color="auto"/>
      </w:divBdr>
    </w:div>
    <w:div w:id="1074551905">
      <w:marLeft w:val="480"/>
      <w:marRight w:val="0"/>
      <w:marTop w:val="0"/>
      <w:marBottom w:val="0"/>
      <w:divBdr>
        <w:top w:val="none" w:sz="0" w:space="0" w:color="auto"/>
        <w:left w:val="none" w:sz="0" w:space="0" w:color="auto"/>
        <w:bottom w:val="none" w:sz="0" w:space="0" w:color="auto"/>
        <w:right w:val="none" w:sz="0" w:space="0" w:color="auto"/>
      </w:divBdr>
    </w:div>
    <w:div w:id="1074661527">
      <w:marLeft w:val="480"/>
      <w:marRight w:val="0"/>
      <w:marTop w:val="0"/>
      <w:marBottom w:val="0"/>
      <w:divBdr>
        <w:top w:val="none" w:sz="0" w:space="0" w:color="auto"/>
        <w:left w:val="none" w:sz="0" w:space="0" w:color="auto"/>
        <w:bottom w:val="none" w:sz="0" w:space="0" w:color="auto"/>
        <w:right w:val="none" w:sz="0" w:space="0" w:color="auto"/>
      </w:divBdr>
    </w:div>
    <w:div w:id="1074741733">
      <w:marLeft w:val="480"/>
      <w:marRight w:val="0"/>
      <w:marTop w:val="0"/>
      <w:marBottom w:val="0"/>
      <w:divBdr>
        <w:top w:val="none" w:sz="0" w:space="0" w:color="auto"/>
        <w:left w:val="none" w:sz="0" w:space="0" w:color="auto"/>
        <w:bottom w:val="none" w:sz="0" w:space="0" w:color="auto"/>
        <w:right w:val="none" w:sz="0" w:space="0" w:color="auto"/>
      </w:divBdr>
    </w:div>
    <w:div w:id="1074745214">
      <w:marLeft w:val="480"/>
      <w:marRight w:val="0"/>
      <w:marTop w:val="0"/>
      <w:marBottom w:val="0"/>
      <w:divBdr>
        <w:top w:val="none" w:sz="0" w:space="0" w:color="auto"/>
        <w:left w:val="none" w:sz="0" w:space="0" w:color="auto"/>
        <w:bottom w:val="none" w:sz="0" w:space="0" w:color="auto"/>
        <w:right w:val="none" w:sz="0" w:space="0" w:color="auto"/>
      </w:divBdr>
    </w:div>
    <w:div w:id="1075008192">
      <w:marLeft w:val="480"/>
      <w:marRight w:val="0"/>
      <w:marTop w:val="0"/>
      <w:marBottom w:val="0"/>
      <w:divBdr>
        <w:top w:val="none" w:sz="0" w:space="0" w:color="auto"/>
        <w:left w:val="none" w:sz="0" w:space="0" w:color="auto"/>
        <w:bottom w:val="none" w:sz="0" w:space="0" w:color="auto"/>
        <w:right w:val="none" w:sz="0" w:space="0" w:color="auto"/>
      </w:divBdr>
    </w:div>
    <w:div w:id="1075123322">
      <w:marLeft w:val="480"/>
      <w:marRight w:val="0"/>
      <w:marTop w:val="0"/>
      <w:marBottom w:val="0"/>
      <w:divBdr>
        <w:top w:val="none" w:sz="0" w:space="0" w:color="auto"/>
        <w:left w:val="none" w:sz="0" w:space="0" w:color="auto"/>
        <w:bottom w:val="none" w:sz="0" w:space="0" w:color="auto"/>
        <w:right w:val="none" w:sz="0" w:space="0" w:color="auto"/>
      </w:divBdr>
    </w:div>
    <w:div w:id="1075127943">
      <w:marLeft w:val="480"/>
      <w:marRight w:val="0"/>
      <w:marTop w:val="0"/>
      <w:marBottom w:val="0"/>
      <w:divBdr>
        <w:top w:val="none" w:sz="0" w:space="0" w:color="auto"/>
        <w:left w:val="none" w:sz="0" w:space="0" w:color="auto"/>
        <w:bottom w:val="none" w:sz="0" w:space="0" w:color="auto"/>
        <w:right w:val="none" w:sz="0" w:space="0" w:color="auto"/>
      </w:divBdr>
    </w:div>
    <w:div w:id="1075128084">
      <w:marLeft w:val="480"/>
      <w:marRight w:val="0"/>
      <w:marTop w:val="0"/>
      <w:marBottom w:val="0"/>
      <w:divBdr>
        <w:top w:val="none" w:sz="0" w:space="0" w:color="auto"/>
        <w:left w:val="none" w:sz="0" w:space="0" w:color="auto"/>
        <w:bottom w:val="none" w:sz="0" w:space="0" w:color="auto"/>
        <w:right w:val="none" w:sz="0" w:space="0" w:color="auto"/>
      </w:divBdr>
    </w:div>
    <w:div w:id="1075130398">
      <w:marLeft w:val="480"/>
      <w:marRight w:val="0"/>
      <w:marTop w:val="0"/>
      <w:marBottom w:val="0"/>
      <w:divBdr>
        <w:top w:val="none" w:sz="0" w:space="0" w:color="auto"/>
        <w:left w:val="none" w:sz="0" w:space="0" w:color="auto"/>
        <w:bottom w:val="none" w:sz="0" w:space="0" w:color="auto"/>
        <w:right w:val="none" w:sz="0" w:space="0" w:color="auto"/>
      </w:divBdr>
    </w:div>
    <w:div w:id="1075473489">
      <w:marLeft w:val="480"/>
      <w:marRight w:val="0"/>
      <w:marTop w:val="0"/>
      <w:marBottom w:val="0"/>
      <w:divBdr>
        <w:top w:val="none" w:sz="0" w:space="0" w:color="auto"/>
        <w:left w:val="none" w:sz="0" w:space="0" w:color="auto"/>
        <w:bottom w:val="none" w:sz="0" w:space="0" w:color="auto"/>
        <w:right w:val="none" w:sz="0" w:space="0" w:color="auto"/>
      </w:divBdr>
    </w:div>
    <w:div w:id="1075475506">
      <w:marLeft w:val="480"/>
      <w:marRight w:val="0"/>
      <w:marTop w:val="0"/>
      <w:marBottom w:val="0"/>
      <w:divBdr>
        <w:top w:val="none" w:sz="0" w:space="0" w:color="auto"/>
        <w:left w:val="none" w:sz="0" w:space="0" w:color="auto"/>
        <w:bottom w:val="none" w:sz="0" w:space="0" w:color="auto"/>
        <w:right w:val="none" w:sz="0" w:space="0" w:color="auto"/>
      </w:divBdr>
    </w:div>
    <w:div w:id="1075514895">
      <w:marLeft w:val="480"/>
      <w:marRight w:val="0"/>
      <w:marTop w:val="0"/>
      <w:marBottom w:val="0"/>
      <w:divBdr>
        <w:top w:val="none" w:sz="0" w:space="0" w:color="auto"/>
        <w:left w:val="none" w:sz="0" w:space="0" w:color="auto"/>
        <w:bottom w:val="none" w:sz="0" w:space="0" w:color="auto"/>
        <w:right w:val="none" w:sz="0" w:space="0" w:color="auto"/>
      </w:divBdr>
    </w:div>
    <w:div w:id="1075518485">
      <w:marLeft w:val="480"/>
      <w:marRight w:val="0"/>
      <w:marTop w:val="0"/>
      <w:marBottom w:val="0"/>
      <w:divBdr>
        <w:top w:val="none" w:sz="0" w:space="0" w:color="auto"/>
        <w:left w:val="none" w:sz="0" w:space="0" w:color="auto"/>
        <w:bottom w:val="none" w:sz="0" w:space="0" w:color="auto"/>
        <w:right w:val="none" w:sz="0" w:space="0" w:color="auto"/>
      </w:divBdr>
    </w:div>
    <w:div w:id="1075590397">
      <w:marLeft w:val="480"/>
      <w:marRight w:val="0"/>
      <w:marTop w:val="0"/>
      <w:marBottom w:val="0"/>
      <w:divBdr>
        <w:top w:val="none" w:sz="0" w:space="0" w:color="auto"/>
        <w:left w:val="none" w:sz="0" w:space="0" w:color="auto"/>
        <w:bottom w:val="none" w:sz="0" w:space="0" w:color="auto"/>
        <w:right w:val="none" w:sz="0" w:space="0" w:color="auto"/>
      </w:divBdr>
    </w:div>
    <w:div w:id="1075710696">
      <w:marLeft w:val="480"/>
      <w:marRight w:val="0"/>
      <w:marTop w:val="0"/>
      <w:marBottom w:val="0"/>
      <w:divBdr>
        <w:top w:val="none" w:sz="0" w:space="0" w:color="auto"/>
        <w:left w:val="none" w:sz="0" w:space="0" w:color="auto"/>
        <w:bottom w:val="none" w:sz="0" w:space="0" w:color="auto"/>
        <w:right w:val="none" w:sz="0" w:space="0" w:color="auto"/>
      </w:divBdr>
    </w:div>
    <w:div w:id="1075712188">
      <w:marLeft w:val="480"/>
      <w:marRight w:val="0"/>
      <w:marTop w:val="0"/>
      <w:marBottom w:val="0"/>
      <w:divBdr>
        <w:top w:val="none" w:sz="0" w:space="0" w:color="auto"/>
        <w:left w:val="none" w:sz="0" w:space="0" w:color="auto"/>
        <w:bottom w:val="none" w:sz="0" w:space="0" w:color="auto"/>
        <w:right w:val="none" w:sz="0" w:space="0" w:color="auto"/>
      </w:divBdr>
    </w:div>
    <w:div w:id="1075736230">
      <w:marLeft w:val="480"/>
      <w:marRight w:val="0"/>
      <w:marTop w:val="0"/>
      <w:marBottom w:val="0"/>
      <w:divBdr>
        <w:top w:val="none" w:sz="0" w:space="0" w:color="auto"/>
        <w:left w:val="none" w:sz="0" w:space="0" w:color="auto"/>
        <w:bottom w:val="none" w:sz="0" w:space="0" w:color="auto"/>
        <w:right w:val="none" w:sz="0" w:space="0" w:color="auto"/>
      </w:divBdr>
    </w:div>
    <w:div w:id="1075738820">
      <w:marLeft w:val="480"/>
      <w:marRight w:val="0"/>
      <w:marTop w:val="0"/>
      <w:marBottom w:val="0"/>
      <w:divBdr>
        <w:top w:val="none" w:sz="0" w:space="0" w:color="auto"/>
        <w:left w:val="none" w:sz="0" w:space="0" w:color="auto"/>
        <w:bottom w:val="none" w:sz="0" w:space="0" w:color="auto"/>
        <w:right w:val="none" w:sz="0" w:space="0" w:color="auto"/>
      </w:divBdr>
    </w:div>
    <w:div w:id="1075783996">
      <w:marLeft w:val="480"/>
      <w:marRight w:val="0"/>
      <w:marTop w:val="0"/>
      <w:marBottom w:val="0"/>
      <w:divBdr>
        <w:top w:val="none" w:sz="0" w:space="0" w:color="auto"/>
        <w:left w:val="none" w:sz="0" w:space="0" w:color="auto"/>
        <w:bottom w:val="none" w:sz="0" w:space="0" w:color="auto"/>
        <w:right w:val="none" w:sz="0" w:space="0" w:color="auto"/>
      </w:divBdr>
    </w:div>
    <w:div w:id="1075859054">
      <w:bodyDiv w:val="1"/>
      <w:marLeft w:val="0"/>
      <w:marRight w:val="0"/>
      <w:marTop w:val="0"/>
      <w:marBottom w:val="0"/>
      <w:divBdr>
        <w:top w:val="none" w:sz="0" w:space="0" w:color="auto"/>
        <w:left w:val="none" w:sz="0" w:space="0" w:color="auto"/>
        <w:bottom w:val="none" w:sz="0" w:space="0" w:color="auto"/>
        <w:right w:val="none" w:sz="0" w:space="0" w:color="auto"/>
      </w:divBdr>
    </w:div>
    <w:div w:id="1075929838">
      <w:marLeft w:val="480"/>
      <w:marRight w:val="0"/>
      <w:marTop w:val="0"/>
      <w:marBottom w:val="0"/>
      <w:divBdr>
        <w:top w:val="none" w:sz="0" w:space="0" w:color="auto"/>
        <w:left w:val="none" w:sz="0" w:space="0" w:color="auto"/>
        <w:bottom w:val="none" w:sz="0" w:space="0" w:color="auto"/>
        <w:right w:val="none" w:sz="0" w:space="0" w:color="auto"/>
      </w:divBdr>
    </w:div>
    <w:div w:id="1075980161">
      <w:marLeft w:val="480"/>
      <w:marRight w:val="0"/>
      <w:marTop w:val="0"/>
      <w:marBottom w:val="0"/>
      <w:divBdr>
        <w:top w:val="none" w:sz="0" w:space="0" w:color="auto"/>
        <w:left w:val="none" w:sz="0" w:space="0" w:color="auto"/>
        <w:bottom w:val="none" w:sz="0" w:space="0" w:color="auto"/>
        <w:right w:val="none" w:sz="0" w:space="0" w:color="auto"/>
      </w:divBdr>
    </w:div>
    <w:div w:id="1075980329">
      <w:marLeft w:val="480"/>
      <w:marRight w:val="0"/>
      <w:marTop w:val="0"/>
      <w:marBottom w:val="0"/>
      <w:divBdr>
        <w:top w:val="none" w:sz="0" w:space="0" w:color="auto"/>
        <w:left w:val="none" w:sz="0" w:space="0" w:color="auto"/>
        <w:bottom w:val="none" w:sz="0" w:space="0" w:color="auto"/>
        <w:right w:val="none" w:sz="0" w:space="0" w:color="auto"/>
      </w:divBdr>
    </w:div>
    <w:div w:id="1076125222">
      <w:marLeft w:val="480"/>
      <w:marRight w:val="0"/>
      <w:marTop w:val="0"/>
      <w:marBottom w:val="0"/>
      <w:divBdr>
        <w:top w:val="none" w:sz="0" w:space="0" w:color="auto"/>
        <w:left w:val="none" w:sz="0" w:space="0" w:color="auto"/>
        <w:bottom w:val="none" w:sz="0" w:space="0" w:color="auto"/>
        <w:right w:val="none" w:sz="0" w:space="0" w:color="auto"/>
      </w:divBdr>
    </w:div>
    <w:div w:id="1076131711">
      <w:marLeft w:val="480"/>
      <w:marRight w:val="0"/>
      <w:marTop w:val="0"/>
      <w:marBottom w:val="0"/>
      <w:divBdr>
        <w:top w:val="none" w:sz="0" w:space="0" w:color="auto"/>
        <w:left w:val="none" w:sz="0" w:space="0" w:color="auto"/>
        <w:bottom w:val="none" w:sz="0" w:space="0" w:color="auto"/>
        <w:right w:val="none" w:sz="0" w:space="0" w:color="auto"/>
      </w:divBdr>
    </w:div>
    <w:div w:id="1076170439">
      <w:marLeft w:val="480"/>
      <w:marRight w:val="0"/>
      <w:marTop w:val="0"/>
      <w:marBottom w:val="0"/>
      <w:divBdr>
        <w:top w:val="none" w:sz="0" w:space="0" w:color="auto"/>
        <w:left w:val="none" w:sz="0" w:space="0" w:color="auto"/>
        <w:bottom w:val="none" w:sz="0" w:space="0" w:color="auto"/>
        <w:right w:val="none" w:sz="0" w:space="0" w:color="auto"/>
      </w:divBdr>
    </w:div>
    <w:div w:id="1076323517">
      <w:marLeft w:val="480"/>
      <w:marRight w:val="0"/>
      <w:marTop w:val="0"/>
      <w:marBottom w:val="0"/>
      <w:divBdr>
        <w:top w:val="none" w:sz="0" w:space="0" w:color="auto"/>
        <w:left w:val="none" w:sz="0" w:space="0" w:color="auto"/>
        <w:bottom w:val="none" w:sz="0" w:space="0" w:color="auto"/>
        <w:right w:val="none" w:sz="0" w:space="0" w:color="auto"/>
      </w:divBdr>
    </w:div>
    <w:div w:id="1076634279">
      <w:marLeft w:val="480"/>
      <w:marRight w:val="0"/>
      <w:marTop w:val="0"/>
      <w:marBottom w:val="0"/>
      <w:divBdr>
        <w:top w:val="none" w:sz="0" w:space="0" w:color="auto"/>
        <w:left w:val="none" w:sz="0" w:space="0" w:color="auto"/>
        <w:bottom w:val="none" w:sz="0" w:space="0" w:color="auto"/>
        <w:right w:val="none" w:sz="0" w:space="0" w:color="auto"/>
      </w:divBdr>
    </w:div>
    <w:div w:id="1076634457">
      <w:marLeft w:val="480"/>
      <w:marRight w:val="0"/>
      <w:marTop w:val="0"/>
      <w:marBottom w:val="0"/>
      <w:divBdr>
        <w:top w:val="none" w:sz="0" w:space="0" w:color="auto"/>
        <w:left w:val="none" w:sz="0" w:space="0" w:color="auto"/>
        <w:bottom w:val="none" w:sz="0" w:space="0" w:color="auto"/>
        <w:right w:val="none" w:sz="0" w:space="0" w:color="auto"/>
      </w:divBdr>
    </w:div>
    <w:div w:id="1076707105">
      <w:marLeft w:val="480"/>
      <w:marRight w:val="0"/>
      <w:marTop w:val="0"/>
      <w:marBottom w:val="0"/>
      <w:divBdr>
        <w:top w:val="none" w:sz="0" w:space="0" w:color="auto"/>
        <w:left w:val="none" w:sz="0" w:space="0" w:color="auto"/>
        <w:bottom w:val="none" w:sz="0" w:space="0" w:color="auto"/>
        <w:right w:val="none" w:sz="0" w:space="0" w:color="auto"/>
      </w:divBdr>
    </w:div>
    <w:div w:id="1076779155">
      <w:marLeft w:val="480"/>
      <w:marRight w:val="0"/>
      <w:marTop w:val="0"/>
      <w:marBottom w:val="0"/>
      <w:divBdr>
        <w:top w:val="none" w:sz="0" w:space="0" w:color="auto"/>
        <w:left w:val="none" w:sz="0" w:space="0" w:color="auto"/>
        <w:bottom w:val="none" w:sz="0" w:space="0" w:color="auto"/>
        <w:right w:val="none" w:sz="0" w:space="0" w:color="auto"/>
      </w:divBdr>
    </w:div>
    <w:div w:id="1076779917">
      <w:marLeft w:val="480"/>
      <w:marRight w:val="0"/>
      <w:marTop w:val="0"/>
      <w:marBottom w:val="0"/>
      <w:divBdr>
        <w:top w:val="none" w:sz="0" w:space="0" w:color="auto"/>
        <w:left w:val="none" w:sz="0" w:space="0" w:color="auto"/>
        <w:bottom w:val="none" w:sz="0" w:space="0" w:color="auto"/>
        <w:right w:val="none" w:sz="0" w:space="0" w:color="auto"/>
      </w:divBdr>
    </w:div>
    <w:div w:id="1076825719">
      <w:marLeft w:val="480"/>
      <w:marRight w:val="0"/>
      <w:marTop w:val="0"/>
      <w:marBottom w:val="0"/>
      <w:divBdr>
        <w:top w:val="none" w:sz="0" w:space="0" w:color="auto"/>
        <w:left w:val="none" w:sz="0" w:space="0" w:color="auto"/>
        <w:bottom w:val="none" w:sz="0" w:space="0" w:color="auto"/>
        <w:right w:val="none" w:sz="0" w:space="0" w:color="auto"/>
      </w:divBdr>
    </w:div>
    <w:div w:id="1076979514">
      <w:marLeft w:val="480"/>
      <w:marRight w:val="0"/>
      <w:marTop w:val="0"/>
      <w:marBottom w:val="0"/>
      <w:divBdr>
        <w:top w:val="none" w:sz="0" w:space="0" w:color="auto"/>
        <w:left w:val="none" w:sz="0" w:space="0" w:color="auto"/>
        <w:bottom w:val="none" w:sz="0" w:space="0" w:color="auto"/>
        <w:right w:val="none" w:sz="0" w:space="0" w:color="auto"/>
      </w:divBdr>
    </w:div>
    <w:div w:id="1076980621">
      <w:marLeft w:val="480"/>
      <w:marRight w:val="0"/>
      <w:marTop w:val="0"/>
      <w:marBottom w:val="0"/>
      <w:divBdr>
        <w:top w:val="none" w:sz="0" w:space="0" w:color="auto"/>
        <w:left w:val="none" w:sz="0" w:space="0" w:color="auto"/>
        <w:bottom w:val="none" w:sz="0" w:space="0" w:color="auto"/>
        <w:right w:val="none" w:sz="0" w:space="0" w:color="auto"/>
      </w:divBdr>
    </w:div>
    <w:div w:id="1077288390">
      <w:marLeft w:val="480"/>
      <w:marRight w:val="0"/>
      <w:marTop w:val="0"/>
      <w:marBottom w:val="0"/>
      <w:divBdr>
        <w:top w:val="none" w:sz="0" w:space="0" w:color="auto"/>
        <w:left w:val="none" w:sz="0" w:space="0" w:color="auto"/>
        <w:bottom w:val="none" w:sz="0" w:space="0" w:color="auto"/>
        <w:right w:val="none" w:sz="0" w:space="0" w:color="auto"/>
      </w:divBdr>
    </w:div>
    <w:div w:id="1077361300">
      <w:marLeft w:val="480"/>
      <w:marRight w:val="0"/>
      <w:marTop w:val="0"/>
      <w:marBottom w:val="0"/>
      <w:divBdr>
        <w:top w:val="none" w:sz="0" w:space="0" w:color="auto"/>
        <w:left w:val="none" w:sz="0" w:space="0" w:color="auto"/>
        <w:bottom w:val="none" w:sz="0" w:space="0" w:color="auto"/>
        <w:right w:val="none" w:sz="0" w:space="0" w:color="auto"/>
      </w:divBdr>
    </w:div>
    <w:div w:id="1077362227">
      <w:marLeft w:val="480"/>
      <w:marRight w:val="0"/>
      <w:marTop w:val="0"/>
      <w:marBottom w:val="0"/>
      <w:divBdr>
        <w:top w:val="none" w:sz="0" w:space="0" w:color="auto"/>
        <w:left w:val="none" w:sz="0" w:space="0" w:color="auto"/>
        <w:bottom w:val="none" w:sz="0" w:space="0" w:color="auto"/>
        <w:right w:val="none" w:sz="0" w:space="0" w:color="auto"/>
      </w:divBdr>
    </w:div>
    <w:div w:id="1077440652">
      <w:marLeft w:val="480"/>
      <w:marRight w:val="0"/>
      <w:marTop w:val="0"/>
      <w:marBottom w:val="0"/>
      <w:divBdr>
        <w:top w:val="none" w:sz="0" w:space="0" w:color="auto"/>
        <w:left w:val="none" w:sz="0" w:space="0" w:color="auto"/>
        <w:bottom w:val="none" w:sz="0" w:space="0" w:color="auto"/>
        <w:right w:val="none" w:sz="0" w:space="0" w:color="auto"/>
      </w:divBdr>
    </w:div>
    <w:div w:id="1077441396">
      <w:marLeft w:val="480"/>
      <w:marRight w:val="0"/>
      <w:marTop w:val="0"/>
      <w:marBottom w:val="0"/>
      <w:divBdr>
        <w:top w:val="none" w:sz="0" w:space="0" w:color="auto"/>
        <w:left w:val="none" w:sz="0" w:space="0" w:color="auto"/>
        <w:bottom w:val="none" w:sz="0" w:space="0" w:color="auto"/>
        <w:right w:val="none" w:sz="0" w:space="0" w:color="auto"/>
      </w:divBdr>
    </w:div>
    <w:div w:id="1077552791">
      <w:marLeft w:val="480"/>
      <w:marRight w:val="0"/>
      <w:marTop w:val="0"/>
      <w:marBottom w:val="0"/>
      <w:divBdr>
        <w:top w:val="none" w:sz="0" w:space="0" w:color="auto"/>
        <w:left w:val="none" w:sz="0" w:space="0" w:color="auto"/>
        <w:bottom w:val="none" w:sz="0" w:space="0" w:color="auto"/>
        <w:right w:val="none" w:sz="0" w:space="0" w:color="auto"/>
      </w:divBdr>
    </w:div>
    <w:div w:id="1077676692">
      <w:marLeft w:val="480"/>
      <w:marRight w:val="0"/>
      <w:marTop w:val="0"/>
      <w:marBottom w:val="0"/>
      <w:divBdr>
        <w:top w:val="none" w:sz="0" w:space="0" w:color="auto"/>
        <w:left w:val="none" w:sz="0" w:space="0" w:color="auto"/>
        <w:bottom w:val="none" w:sz="0" w:space="0" w:color="auto"/>
        <w:right w:val="none" w:sz="0" w:space="0" w:color="auto"/>
      </w:divBdr>
    </w:div>
    <w:div w:id="1077678143">
      <w:marLeft w:val="480"/>
      <w:marRight w:val="0"/>
      <w:marTop w:val="0"/>
      <w:marBottom w:val="0"/>
      <w:divBdr>
        <w:top w:val="none" w:sz="0" w:space="0" w:color="auto"/>
        <w:left w:val="none" w:sz="0" w:space="0" w:color="auto"/>
        <w:bottom w:val="none" w:sz="0" w:space="0" w:color="auto"/>
        <w:right w:val="none" w:sz="0" w:space="0" w:color="auto"/>
      </w:divBdr>
    </w:div>
    <w:div w:id="1078094235">
      <w:marLeft w:val="480"/>
      <w:marRight w:val="0"/>
      <w:marTop w:val="0"/>
      <w:marBottom w:val="0"/>
      <w:divBdr>
        <w:top w:val="none" w:sz="0" w:space="0" w:color="auto"/>
        <w:left w:val="none" w:sz="0" w:space="0" w:color="auto"/>
        <w:bottom w:val="none" w:sz="0" w:space="0" w:color="auto"/>
        <w:right w:val="none" w:sz="0" w:space="0" w:color="auto"/>
      </w:divBdr>
    </w:div>
    <w:div w:id="1078282321">
      <w:marLeft w:val="480"/>
      <w:marRight w:val="0"/>
      <w:marTop w:val="0"/>
      <w:marBottom w:val="0"/>
      <w:divBdr>
        <w:top w:val="none" w:sz="0" w:space="0" w:color="auto"/>
        <w:left w:val="none" w:sz="0" w:space="0" w:color="auto"/>
        <w:bottom w:val="none" w:sz="0" w:space="0" w:color="auto"/>
        <w:right w:val="none" w:sz="0" w:space="0" w:color="auto"/>
      </w:divBdr>
    </w:div>
    <w:div w:id="1078357787">
      <w:marLeft w:val="480"/>
      <w:marRight w:val="0"/>
      <w:marTop w:val="0"/>
      <w:marBottom w:val="0"/>
      <w:divBdr>
        <w:top w:val="none" w:sz="0" w:space="0" w:color="auto"/>
        <w:left w:val="none" w:sz="0" w:space="0" w:color="auto"/>
        <w:bottom w:val="none" w:sz="0" w:space="0" w:color="auto"/>
        <w:right w:val="none" w:sz="0" w:space="0" w:color="auto"/>
      </w:divBdr>
    </w:div>
    <w:div w:id="1078401748">
      <w:marLeft w:val="480"/>
      <w:marRight w:val="0"/>
      <w:marTop w:val="0"/>
      <w:marBottom w:val="0"/>
      <w:divBdr>
        <w:top w:val="none" w:sz="0" w:space="0" w:color="auto"/>
        <w:left w:val="none" w:sz="0" w:space="0" w:color="auto"/>
        <w:bottom w:val="none" w:sz="0" w:space="0" w:color="auto"/>
        <w:right w:val="none" w:sz="0" w:space="0" w:color="auto"/>
      </w:divBdr>
    </w:div>
    <w:div w:id="1078479730">
      <w:marLeft w:val="480"/>
      <w:marRight w:val="0"/>
      <w:marTop w:val="0"/>
      <w:marBottom w:val="0"/>
      <w:divBdr>
        <w:top w:val="none" w:sz="0" w:space="0" w:color="auto"/>
        <w:left w:val="none" w:sz="0" w:space="0" w:color="auto"/>
        <w:bottom w:val="none" w:sz="0" w:space="0" w:color="auto"/>
        <w:right w:val="none" w:sz="0" w:space="0" w:color="auto"/>
      </w:divBdr>
    </w:div>
    <w:div w:id="1078675425">
      <w:marLeft w:val="480"/>
      <w:marRight w:val="0"/>
      <w:marTop w:val="0"/>
      <w:marBottom w:val="0"/>
      <w:divBdr>
        <w:top w:val="none" w:sz="0" w:space="0" w:color="auto"/>
        <w:left w:val="none" w:sz="0" w:space="0" w:color="auto"/>
        <w:bottom w:val="none" w:sz="0" w:space="0" w:color="auto"/>
        <w:right w:val="none" w:sz="0" w:space="0" w:color="auto"/>
      </w:divBdr>
    </w:div>
    <w:div w:id="1078747475">
      <w:marLeft w:val="480"/>
      <w:marRight w:val="0"/>
      <w:marTop w:val="0"/>
      <w:marBottom w:val="0"/>
      <w:divBdr>
        <w:top w:val="none" w:sz="0" w:space="0" w:color="auto"/>
        <w:left w:val="none" w:sz="0" w:space="0" w:color="auto"/>
        <w:bottom w:val="none" w:sz="0" w:space="0" w:color="auto"/>
        <w:right w:val="none" w:sz="0" w:space="0" w:color="auto"/>
      </w:divBdr>
    </w:div>
    <w:div w:id="1078946372">
      <w:marLeft w:val="480"/>
      <w:marRight w:val="0"/>
      <w:marTop w:val="0"/>
      <w:marBottom w:val="0"/>
      <w:divBdr>
        <w:top w:val="none" w:sz="0" w:space="0" w:color="auto"/>
        <w:left w:val="none" w:sz="0" w:space="0" w:color="auto"/>
        <w:bottom w:val="none" w:sz="0" w:space="0" w:color="auto"/>
        <w:right w:val="none" w:sz="0" w:space="0" w:color="auto"/>
      </w:divBdr>
    </w:div>
    <w:div w:id="1079059629">
      <w:marLeft w:val="480"/>
      <w:marRight w:val="0"/>
      <w:marTop w:val="0"/>
      <w:marBottom w:val="0"/>
      <w:divBdr>
        <w:top w:val="none" w:sz="0" w:space="0" w:color="auto"/>
        <w:left w:val="none" w:sz="0" w:space="0" w:color="auto"/>
        <w:bottom w:val="none" w:sz="0" w:space="0" w:color="auto"/>
        <w:right w:val="none" w:sz="0" w:space="0" w:color="auto"/>
      </w:divBdr>
    </w:div>
    <w:div w:id="1079597127">
      <w:marLeft w:val="480"/>
      <w:marRight w:val="0"/>
      <w:marTop w:val="0"/>
      <w:marBottom w:val="0"/>
      <w:divBdr>
        <w:top w:val="none" w:sz="0" w:space="0" w:color="auto"/>
        <w:left w:val="none" w:sz="0" w:space="0" w:color="auto"/>
        <w:bottom w:val="none" w:sz="0" w:space="0" w:color="auto"/>
        <w:right w:val="none" w:sz="0" w:space="0" w:color="auto"/>
      </w:divBdr>
    </w:div>
    <w:div w:id="1079670111">
      <w:marLeft w:val="480"/>
      <w:marRight w:val="0"/>
      <w:marTop w:val="0"/>
      <w:marBottom w:val="0"/>
      <w:divBdr>
        <w:top w:val="none" w:sz="0" w:space="0" w:color="auto"/>
        <w:left w:val="none" w:sz="0" w:space="0" w:color="auto"/>
        <w:bottom w:val="none" w:sz="0" w:space="0" w:color="auto"/>
        <w:right w:val="none" w:sz="0" w:space="0" w:color="auto"/>
      </w:divBdr>
    </w:div>
    <w:div w:id="1079904124">
      <w:marLeft w:val="480"/>
      <w:marRight w:val="0"/>
      <w:marTop w:val="0"/>
      <w:marBottom w:val="0"/>
      <w:divBdr>
        <w:top w:val="none" w:sz="0" w:space="0" w:color="auto"/>
        <w:left w:val="none" w:sz="0" w:space="0" w:color="auto"/>
        <w:bottom w:val="none" w:sz="0" w:space="0" w:color="auto"/>
        <w:right w:val="none" w:sz="0" w:space="0" w:color="auto"/>
      </w:divBdr>
    </w:div>
    <w:div w:id="1079909317">
      <w:marLeft w:val="480"/>
      <w:marRight w:val="0"/>
      <w:marTop w:val="0"/>
      <w:marBottom w:val="0"/>
      <w:divBdr>
        <w:top w:val="none" w:sz="0" w:space="0" w:color="auto"/>
        <w:left w:val="none" w:sz="0" w:space="0" w:color="auto"/>
        <w:bottom w:val="none" w:sz="0" w:space="0" w:color="auto"/>
        <w:right w:val="none" w:sz="0" w:space="0" w:color="auto"/>
      </w:divBdr>
    </w:div>
    <w:div w:id="1079988375">
      <w:marLeft w:val="480"/>
      <w:marRight w:val="0"/>
      <w:marTop w:val="0"/>
      <w:marBottom w:val="0"/>
      <w:divBdr>
        <w:top w:val="none" w:sz="0" w:space="0" w:color="auto"/>
        <w:left w:val="none" w:sz="0" w:space="0" w:color="auto"/>
        <w:bottom w:val="none" w:sz="0" w:space="0" w:color="auto"/>
        <w:right w:val="none" w:sz="0" w:space="0" w:color="auto"/>
      </w:divBdr>
    </w:div>
    <w:div w:id="1080370571">
      <w:marLeft w:val="480"/>
      <w:marRight w:val="0"/>
      <w:marTop w:val="0"/>
      <w:marBottom w:val="0"/>
      <w:divBdr>
        <w:top w:val="none" w:sz="0" w:space="0" w:color="auto"/>
        <w:left w:val="none" w:sz="0" w:space="0" w:color="auto"/>
        <w:bottom w:val="none" w:sz="0" w:space="0" w:color="auto"/>
        <w:right w:val="none" w:sz="0" w:space="0" w:color="auto"/>
      </w:divBdr>
    </w:div>
    <w:div w:id="1080517253">
      <w:marLeft w:val="480"/>
      <w:marRight w:val="0"/>
      <w:marTop w:val="0"/>
      <w:marBottom w:val="0"/>
      <w:divBdr>
        <w:top w:val="none" w:sz="0" w:space="0" w:color="auto"/>
        <w:left w:val="none" w:sz="0" w:space="0" w:color="auto"/>
        <w:bottom w:val="none" w:sz="0" w:space="0" w:color="auto"/>
        <w:right w:val="none" w:sz="0" w:space="0" w:color="auto"/>
      </w:divBdr>
    </w:div>
    <w:div w:id="1080635677">
      <w:marLeft w:val="480"/>
      <w:marRight w:val="0"/>
      <w:marTop w:val="0"/>
      <w:marBottom w:val="0"/>
      <w:divBdr>
        <w:top w:val="none" w:sz="0" w:space="0" w:color="auto"/>
        <w:left w:val="none" w:sz="0" w:space="0" w:color="auto"/>
        <w:bottom w:val="none" w:sz="0" w:space="0" w:color="auto"/>
        <w:right w:val="none" w:sz="0" w:space="0" w:color="auto"/>
      </w:divBdr>
    </w:div>
    <w:div w:id="1080757283">
      <w:marLeft w:val="480"/>
      <w:marRight w:val="0"/>
      <w:marTop w:val="0"/>
      <w:marBottom w:val="0"/>
      <w:divBdr>
        <w:top w:val="none" w:sz="0" w:space="0" w:color="auto"/>
        <w:left w:val="none" w:sz="0" w:space="0" w:color="auto"/>
        <w:bottom w:val="none" w:sz="0" w:space="0" w:color="auto"/>
        <w:right w:val="none" w:sz="0" w:space="0" w:color="auto"/>
      </w:divBdr>
    </w:div>
    <w:div w:id="1080834209">
      <w:marLeft w:val="480"/>
      <w:marRight w:val="0"/>
      <w:marTop w:val="0"/>
      <w:marBottom w:val="0"/>
      <w:divBdr>
        <w:top w:val="none" w:sz="0" w:space="0" w:color="auto"/>
        <w:left w:val="none" w:sz="0" w:space="0" w:color="auto"/>
        <w:bottom w:val="none" w:sz="0" w:space="0" w:color="auto"/>
        <w:right w:val="none" w:sz="0" w:space="0" w:color="auto"/>
      </w:divBdr>
    </w:div>
    <w:div w:id="1080905332">
      <w:marLeft w:val="480"/>
      <w:marRight w:val="0"/>
      <w:marTop w:val="0"/>
      <w:marBottom w:val="0"/>
      <w:divBdr>
        <w:top w:val="none" w:sz="0" w:space="0" w:color="auto"/>
        <w:left w:val="none" w:sz="0" w:space="0" w:color="auto"/>
        <w:bottom w:val="none" w:sz="0" w:space="0" w:color="auto"/>
        <w:right w:val="none" w:sz="0" w:space="0" w:color="auto"/>
      </w:divBdr>
    </w:div>
    <w:div w:id="1080979225">
      <w:marLeft w:val="480"/>
      <w:marRight w:val="0"/>
      <w:marTop w:val="0"/>
      <w:marBottom w:val="0"/>
      <w:divBdr>
        <w:top w:val="none" w:sz="0" w:space="0" w:color="auto"/>
        <w:left w:val="none" w:sz="0" w:space="0" w:color="auto"/>
        <w:bottom w:val="none" w:sz="0" w:space="0" w:color="auto"/>
        <w:right w:val="none" w:sz="0" w:space="0" w:color="auto"/>
      </w:divBdr>
    </w:div>
    <w:div w:id="1081021691">
      <w:marLeft w:val="480"/>
      <w:marRight w:val="0"/>
      <w:marTop w:val="0"/>
      <w:marBottom w:val="0"/>
      <w:divBdr>
        <w:top w:val="none" w:sz="0" w:space="0" w:color="auto"/>
        <w:left w:val="none" w:sz="0" w:space="0" w:color="auto"/>
        <w:bottom w:val="none" w:sz="0" w:space="0" w:color="auto"/>
        <w:right w:val="none" w:sz="0" w:space="0" w:color="auto"/>
      </w:divBdr>
    </w:div>
    <w:div w:id="1081027736">
      <w:marLeft w:val="480"/>
      <w:marRight w:val="0"/>
      <w:marTop w:val="0"/>
      <w:marBottom w:val="0"/>
      <w:divBdr>
        <w:top w:val="none" w:sz="0" w:space="0" w:color="auto"/>
        <w:left w:val="none" w:sz="0" w:space="0" w:color="auto"/>
        <w:bottom w:val="none" w:sz="0" w:space="0" w:color="auto"/>
        <w:right w:val="none" w:sz="0" w:space="0" w:color="auto"/>
      </w:divBdr>
    </w:div>
    <w:div w:id="1081101446">
      <w:marLeft w:val="480"/>
      <w:marRight w:val="0"/>
      <w:marTop w:val="0"/>
      <w:marBottom w:val="0"/>
      <w:divBdr>
        <w:top w:val="none" w:sz="0" w:space="0" w:color="auto"/>
        <w:left w:val="none" w:sz="0" w:space="0" w:color="auto"/>
        <w:bottom w:val="none" w:sz="0" w:space="0" w:color="auto"/>
        <w:right w:val="none" w:sz="0" w:space="0" w:color="auto"/>
      </w:divBdr>
    </w:div>
    <w:div w:id="1081290527">
      <w:bodyDiv w:val="1"/>
      <w:marLeft w:val="0"/>
      <w:marRight w:val="0"/>
      <w:marTop w:val="0"/>
      <w:marBottom w:val="0"/>
      <w:divBdr>
        <w:top w:val="none" w:sz="0" w:space="0" w:color="auto"/>
        <w:left w:val="none" w:sz="0" w:space="0" w:color="auto"/>
        <w:bottom w:val="none" w:sz="0" w:space="0" w:color="auto"/>
        <w:right w:val="none" w:sz="0" w:space="0" w:color="auto"/>
      </w:divBdr>
      <w:divsChild>
        <w:div w:id="32463159">
          <w:marLeft w:val="480"/>
          <w:marRight w:val="0"/>
          <w:marTop w:val="0"/>
          <w:marBottom w:val="0"/>
          <w:divBdr>
            <w:top w:val="none" w:sz="0" w:space="0" w:color="auto"/>
            <w:left w:val="none" w:sz="0" w:space="0" w:color="auto"/>
            <w:bottom w:val="none" w:sz="0" w:space="0" w:color="auto"/>
            <w:right w:val="none" w:sz="0" w:space="0" w:color="auto"/>
          </w:divBdr>
        </w:div>
        <w:div w:id="61873303">
          <w:marLeft w:val="480"/>
          <w:marRight w:val="0"/>
          <w:marTop w:val="0"/>
          <w:marBottom w:val="0"/>
          <w:divBdr>
            <w:top w:val="none" w:sz="0" w:space="0" w:color="auto"/>
            <w:left w:val="none" w:sz="0" w:space="0" w:color="auto"/>
            <w:bottom w:val="none" w:sz="0" w:space="0" w:color="auto"/>
            <w:right w:val="none" w:sz="0" w:space="0" w:color="auto"/>
          </w:divBdr>
        </w:div>
        <w:div w:id="62071193">
          <w:marLeft w:val="480"/>
          <w:marRight w:val="0"/>
          <w:marTop w:val="0"/>
          <w:marBottom w:val="0"/>
          <w:divBdr>
            <w:top w:val="none" w:sz="0" w:space="0" w:color="auto"/>
            <w:left w:val="none" w:sz="0" w:space="0" w:color="auto"/>
            <w:bottom w:val="none" w:sz="0" w:space="0" w:color="auto"/>
            <w:right w:val="none" w:sz="0" w:space="0" w:color="auto"/>
          </w:divBdr>
        </w:div>
        <w:div w:id="68888773">
          <w:marLeft w:val="480"/>
          <w:marRight w:val="0"/>
          <w:marTop w:val="0"/>
          <w:marBottom w:val="0"/>
          <w:divBdr>
            <w:top w:val="none" w:sz="0" w:space="0" w:color="auto"/>
            <w:left w:val="none" w:sz="0" w:space="0" w:color="auto"/>
            <w:bottom w:val="none" w:sz="0" w:space="0" w:color="auto"/>
            <w:right w:val="none" w:sz="0" w:space="0" w:color="auto"/>
          </w:divBdr>
        </w:div>
        <w:div w:id="77989551">
          <w:marLeft w:val="480"/>
          <w:marRight w:val="0"/>
          <w:marTop w:val="0"/>
          <w:marBottom w:val="0"/>
          <w:divBdr>
            <w:top w:val="none" w:sz="0" w:space="0" w:color="auto"/>
            <w:left w:val="none" w:sz="0" w:space="0" w:color="auto"/>
            <w:bottom w:val="none" w:sz="0" w:space="0" w:color="auto"/>
            <w:right w:val="none" w:sz="0" w:space="0" w:color="auto"/>
          </w:divBdr>
        </w:div>
        <w:div w:id="83231128">
          <w:marLeft w:val="480"/>
          <w:marRight w:val="0"/>
          <w:marTop w:val="0"/>
          <w:marBottom w:val="0"/>
          <w:divBdr>
            <w:top w:val="none" w:sz="0" w:space="0" w:color="auto"/>
            <w:left w:val="none" w:sz="0" w:space="0" w:color="auto"/>
            <w:bottom w:val="none" w:sz="0" w:space="0" w:color="auto"/>
            <w:right w:val="none" w:sz="0" w:space="0" w:color="auto"/>
          </w:divBdr>
        </w:div>
        <w:div w:id="93017099">
          <w:marLeft w:val="480"/>
          <w:marRight w:val="0"/>
          <w:marTop w:val="0"/>
          <w:marBottom w:val="0"/>
          <w:divBdr>
            <w:top w:val="none" w:sz="0" w:space="0" w:color="auto"/>
            <w:left w:val="none" w:sz="0" w:space="0" w:color="auto"/>
            <w:bottom w:val="none" w:sz="0" w:space="0" w:color="auto"/>
            <w:right w:val="none" w:sz="0" w:space="0" w:color="auto"/>
          </w:divBdr>
        </w:div>
        <w:div w:id="101726239">
          <w:marLeft w:val="480"/>
          <w:marRight w:val="0"/>
          <w:marTop w:val="0"/>
          <w:marBottom w:val="0"/>
          <w:divBdr>
            <w:top w:val="none" w:sz="0" w:space="0" w:color="auto"/>
            <w:left w:val="none" w:sz="0" w:space="0" w:color="auto"/>
            <w:bottom w:val="none" w:sz="0" w:space="0" w:color="auto"/>
            <w:right w:val="none" w:sz="0" w:space="0" w:color="auto"/>
          </w:divBdr>
        </w:div>
        <w:div w:id="108474450">
          <w:marLeft w:val="480"/>
          <w:marRight w:val="0"/>
          <w:marTop w:val="0"/>
          <w:marBottom w:val="0"/>
          <w:divBdr>
            <w:top w:val="none" w:sz="0" w:space="0" w:color="auto"/>
            <w:left w:val="none" w:sz="0" w:space="0" w:color="auto"/>
            <w:bottom w:val="none" w:sz="0" w:space="0" w:color="auto"/>
            <w:right w:val="none" w:sz="0" w:space="0" w:color="auto"/>
          </w:divBdr>
        </w:div>
        <w:div w:id="111680583">
          <w:marLeft w:val="480"/>
          <w:marRight w:val="0"/>
          <w:marTop w:val="0"/>
          <w:marBottom w:val="0"/>
          <w:divBdr>
            <w:top w:val="none" w:sz="0" w:space="0" w:color="auto"/>
            <w:left w:val="none" w:sz="0" w:space="0" w:color="auto"/>
            <w:bottom w:val="none" w:sz="0" w:space="0" w:color="auto"/>
            <w:right w:val="none" w:sz="0" w:space="0" w:color="auto"/>
          </w:divBdr>
        </w:div>
        <w:div w:id="118257852">
          <w:marLeft w:val="480"/>
          <w:marRight w:val="0"/>
          <w:marTop w:val="0"/>
          <w:marBottom w:val="0"/>
          <w:divBdr>
            <w:top w:val="none" w:sz="0" w:space="0" w:color="auto"/>
            <w:left w:val="none" w:sz="0" w:space="0" w:color="auto"/>
            <w:bottom w:val="none" w:sz="0" w:space="0" w:color="auto"/>
            <w:right w:val="none" w:sz="0" w:space="0" w:color="auto"/>
          </w:divBdr>
        </w:div>
        <w:div w:id="121968951">
          <w:marLeft w:val="480"/>
          <w:marRight w:val="0"/>
          <w:marTop w:val="0"/>
          <w:marBottom w:val="0"/>
          <w:divBdr>
            <w:top w:val="none" w:sz="0" w:space="0" w:color="auto"/>
            <w:left w:val="none" w:sz="0" w:space="0" w:color="auto"/>
            <w:bottom w:val="none" w:sz="0" w:space="0" w:color="auto"/>
            <w:right w:val="none" w:sz="0" w:space="0" w:color="auto"/>
          </w:divBdr>
        </w:div>
        <w:div w:id="139272015">
          <w:marLeft w:val="480"/>
          <w:marRight w:val="0"/>
          <w:marTop w:val="0"/>
          <w:marBottom w:val="0"/>
          <w:divBdr>
            <w:top w:val="none" w:sz="0" w:space="0" w:color="auto"/>
            <w:left w:val="none" w:sz="0" w:space="0" w:color="auto"/>
            <w:bottom w:val="none" w:sz="0" w:space="0" w:color="auto"/>
            <w:right w:val="none" w:sz="0" w:space="0" w:color="auto"/>
          </w:divBdr>
        </w:div>
        <w:div w:id="151528039">
          <w:marLeft w:val="480"/>
          <w:marRight w:val="0"/>
          <w:marTop w:val="0"/>
          <w:marBottom w:val="0"/>
          <w:divBdr>
            <w:top w:val="none" w:sz="0" w:space="0" w:color="auto"/>
            <w:left w:val="none" w:sz="0" w:space="0" w:color="auto"/>
            <w:bottom w:val="none" w:sz="0" w:space="0" w:color="auto"/>
            <w:right w:val="none" w:sz="0" w:space="0" w:color="auto"/>
          </w:divBdr>
        </w:div>
        <w:div w:id="196739644">
          <w:marLeft w:val="480"/>
          <w:marRight w:val="0"/>
          <w:marTop w:val="0"/>
          <w:marBottom w:val="0"/>
          <w:divBdr>
            <w:top w:val="none" w:sz="0" w:space="0" w:color="auto"/>
            <w:left w:val="none" w:sz="0" w:space="0" w:color="auto"/>
            <w:bottom w:val="none" w:sz="0" w:space="0" w:color="auto"/>
            <w:right w:val="none" w:sz="0" w:space="0" w:color="auto"/>
          </w:divBdr>
        </w:div>
        <w:div w:id="218708478">
          <w:marLeft w:val="480"/>
          <w:marRight w:val="0"/>
          <w:marTop w:val="0"/>
          <w:marBottom w:val="0"/>
          <w:divBdr>
            <w:top w:val="none" w:sz="0" w:space="0" w:color="auto"/>
            <w:left w:val="none" w:sz="0" w:space="0" w:color="auto"/>
            <w:bottom w:val="none" w:sz="0" w:space="0" w:color="auto"/>
            <w:right w:val="none" w:sz="0" w:space="0" w:color="auto"/>
          </w:divBdr>
        </w:div>
        <w:div w:id="222526434">
          <w:marLeft w:val="480"/>
          <w:marRight w:val="0"/>
          <w:marTop w:val="0"/>
          <w:marBottom w:val="0"/>
          <w:divBdr>
            <w:top w:val="none" w:sz="0" w:space="0" w:color="auto"/>
            <w:left w:val="none" w:sz="0" w:space="0" w:color="auto"/>
            <w:bottom w:val="none" w:sz="0" w:space="0" w:color="auto"/>
            <w:right w:val="none" w:sz="0" w:space="0" w:color="auto"/>
          </w:divBdr>
        </w:div>
        <w:div w:id="244922628">
          <w:marLeft w:val="480"/>
          <w:marRight w:val="0"/>
          <w:marTop w:val="0"/>
          <w:marBottom w:val="0"/>
          <w:divBdr>
            <w:top w:val="none" w:sz="0" w:space="0" w:color="auto"/>
            <w:left w:val="none" w:sz="0" w:space="0" w:color="auto"/>
            <w:bottom w:val="none" w:sz="0" w:space="0" w:color="auto"/>
            <w:right w:val="none" w:sz="0" w:space="0" w:color="auto"/>
          </w:divBdr>
        </w:div>
        <w:div w:id="263194770">
          <w:marLeft w:val="480"/>
          <w:marRight w:val="0"/>
          <w:marTop w:val="0"/>
          <w:marBottom w:val="0"/>
          <w:divBdr>
            <w:top w:val="none" w:sz="0" w:space="0" w:color="auto"/>
            <w:left w:val="none" w:sz="0" w:space="0" w:color="auto"/>
            <w:bottom w:val="none" w:sz="0" w:space="0" w:color="auto"/>
            <w:right w:val="none" w:sz="0" w:space="0" w:color="auto"/>
          </w:divBdr>
        </w:div>
        <w:div w:id="265814285">
          <w:marLeft w:val="480"/>
          <w:marRight w:val="0"/>
          <w:marTop w:val="0"/>
          <w:marBottom w:val="0"/>
          <w:divBdr>
            <w:top w:val="none" w:sz="0" w:space="0" w:color="auto"/>
            <w:left w:val="none" w:sz="0" w:space="0" w:color="auto"/>
            <w:bottom w:val="none" w:sz="0" w:space="0" w:color="auto"/>
            <w:right w:val="none" w:sz="0" w:space="0" w:color="auto"/>
          </w:divBdr>
        </w:div>
        <w:div w:id="278802918">
          <w:marLeft w:val="480"/>
          <w:marRight w:val="0"/>
          <w:marTop w:val="0"/>
          <w:marBottom w:val="0"/>
          <w:divBdr>
            <w:top w:val="none" w:sz="0" w:space="0" w:color="auto"/>
            <w:left w:val="none" w:sz="0" w:space="0" w:color="auto"/>
            <w:bottom w:val="none" w:sz="0" w:space="0" w:color="auto"/>
            <w:right w:val="none" w:sz="0" w:space="0" w:color="auto"/>
          </w:divBdr>
        </w:div>
        <w:div w:id="280454908">
          <w:marLeft w:val="480"/>
          <w:marRight w:val="0"/>
          <w:marTop w:val="0"/>
          <w:marBottom w:val="0"/>
          <w:divBdr>
            <w:top w:val="none" w:sz="0" w:space="0" w:color="auto"/>
            <w:left w:val="none" w:sz="0" w:space="0" w:color="auto"/>
            <w:bottom w:val="none" w:sz="0" w:space="0" w:color="auto"/>
            <w:right w:val="none" w:sz="0" w:space="0" w:color="auto"/>
          </w:divBdr>
        </w:div>
        <w:div w:id="284241503">
          <w:marLeft w:val="480"/>
          <w:marRight w:val="0"/>
          <w:marTop w:val="0"/>
          <w:marBottom w:val="0"/>
          <w:divBdr>
            <w:top w:val="none" w:sz="0" w:space="0" w:color="auto"/>
            <w:left w:val="none" w:sz="0" w:space="0" w:color="auto"/>
            <w:bottom w:val="none" w:sz="0" w:space="0" w:color="auto"/>
            <w:right w:val="none" w:sz="0" w:space="0" w:color="auto"/>
          </w:divBdr>
        </w:div>
        <w:div w:id="293751238">
          <w:marLeft w:val="480"/>
          <w:marRight w:val="0"/>
          <w:marTop w:val="0"/>
          <w:marBottom w:val="0"/>
          <w:divBdr>
            <w:top w:val="none" w:sz="0" w:space="0" w:color="auto"/>
            <w:left w:val="none" w:sz="0" w:space="0" w:color="auto"/>
            <w:bottom w:val="none" w:sz="0" w:space="0" w:color="auto"/>
            <w:right w:val="none" w:sz="0" w:space="0" w:color="auto"/>
          </w:divBdr>
        </w:div>
        <w:div w:id="297226982">
          <w:marLeft w:val="480"/>
          <w:marRight w:val="0"/>
          <w:marTop w:val="0"/>
          <w:marBottom w:val="0"/>
          <w:divBdr>
            <w:top w:val="none" w:sz="0" w:space="0" w:color="auto"/>
            <w:left w:val="none" w:sz="0" w:space="0" w:color="auto"/>
            <w:bottom w:val="none" w:sz="0" w:space="0" w:color="auto"/>
            <w:right w:val="none" w:sz="0" w:space="0" w:color="auto"/>
          </w:divBdr>
        </w:div>
        <w:div w:id="302392269">
          <w:marLeft w:val="480"/>
          <w:marRight w:val="0"/>
          <w:marTop w:val="0"/>
          <w:marBottom w:val="0"/>
          <w:divBdr>
            <w:top w:val="none" w:sz="0" w:space="0" w:color="auto"/>
            <w:left w:val="none" w:sz="0" w:space="0" w:color="auto"/>
            <w:bottom w:val="none" w:sz="0" w:space="0" w:color="auto"/>
            <w:right w:val="none" w:sz="0" w:space="0" w:color="auto"/>
          </w:divBdr>
        </w:div>
        <w:div w:id="309333797">
          <w:marLeft w:val="480"/>
          <w:marRight w:val="0"/>
          <w:marTop w:val="0"/>
          <w:marBottom w:val="0"/>
          <w:divBdr>
            <w:top w:val="none" w:sz="0" w:space="0" w:color="auto"/>
            <w:left w:val="none" w:sz="0" w:space="0" w:color="auto"/>
            <w:bottom w:val="none" w:sz="0" w:space="0" w:color="auto"/>
            <w:right w:val="none" w:sz="0" w:space="0" w:color="auto"/>
          </w:divBdr>
        </w:div>
        <w:div w:id="313721959">
          <w:marLeft w:val="480"/>
          <w:marRight w:val="0"/>
          <w:marTop w:val="0"/>
          <w:marBottom w:val="0"/>
          <w:divBdr>
            <w:top w:val="none" w:sz="0" w:space="0" w:color="auto"/>
            <w:left w:val="none" w:sz="0" w:space="0" w:color="auto"/>
            <w:bottom w:val="none" w:sz="0" w:space="0" w:color="auto"/>
            <w:right w:val="none" w:sz="0" w:space="0" w:color="auto"/>
          </w:divBdr>
        </w:div>
        <w:div w:id="316569442">
          <w:marLeft w:val="480"/>
          <w:marRight w:val="0"/>
          <w:marTop w:val="0"/>
          <w:marBottom w:val="0"/>
          <w:divBdr>
            <w:top w:val="none" w:sz="0" w:space="0" w:color="auto"/>
            <w:left w:val="none" w:sz="0" w:space="0" w:color="auto"/>
            <w:bottom w:val="none" w:sz="0" w:space="0" w:color="auto"/>
            <w:right w:val="none" w:sz="0" w:space="0" w:color="auto"/>
          </w:divBdr>
        </w:div>
        <w:div w:id="339546003">
          <w:marLeft w:val="480"/>
          <w:marRight w:val="0"/>
          <w:marTop w:val="0"/>
          <w:marBottom w:val="0"/>
          <w:divBdr>
            <w:top w:val="none" w:sz="0" w:space="0" w:color="auto"/>
            <w:left w:val="none" w:sz="0" w:space="0" w:color="auto"/>
            <w:bottom w:val="none" w:sz="0" w:space="0" w:color="auto"/>
            <w:right w:val="none" w:sz="0" w:space="0" w:color="auto"/>
          </w:divBdr>
        </w:div>
        <w:div w:id="358970160">
          <w:marLeft w:val="480"/>
          <w:marRight w:val="0"/>
          <w:marTop w:val="0"/>
          <w:marBottom w:val="0"/>
          <w:divBdr>
            <w:top w:val="none" w:sz="0" w:space="0" w:color="auto"/>
            <w:left w:val="none" w:sz="0" w:space="0" w:color="auto"/>
            <w:bottom w:val="none" w:sz="0" w:space="0" w:color="auto"/>
            <w:right w:val="none" w:sz="0" w:space="0" w:color="auto"/>
          </w:divBdr>
        </w:div>
        <w:div w:id="372390079">
          <w:marLeft w:val="480"/>
          <w:marRight w:val="0"/>
          <w:marTop w:val="0"/>
          <w:marBottom w:val="0"/>
          <w:divBdr>
            <w:top w:val="none" w:sz="0" w:space="0" w:color="auto"/>
            <w:left w:val="none" w:sz="0" w:space="0" w:color="auto"/>
            <w:bottom w:val="none" w:sz="0" w:space="0" w:color="auto"/>
            <w:right w:val="none" w:sz="0" w:space="0" w:color="auto"/>
          </w:divBdr>
        </w:div>
        <w:div w:id="401172982">
          <w:marLeft w:val="480"/>
          <w:marRight w:val="0"/>
          <w:marTop w:val="0"/>
          <w:marBottom w:val="0"/>
          <w:divBdr>
            <w:top w:val="none" w:sz="0" w:space="0" w:color="auto"/>
            <w:left w:val="none" w:sz="0" w:space="0" w:color="auto"/>
            <w:bottom w:val="none" w:sz="0" w:space="0" w:color="auto"/>
            <w:right w:val="none" w:sz="0" w:space="0" w:color="auto"/>
          </w:divBdr>
        </w:div>
        <w:div w:id="407113681">
          <w:marLeft w:val="480"/>
          <w:marRight w:val="0"/>
          <w:marTop w:val="0"/>
          <w:marBottom w:val="0"/>
          <w:divBdr>
            <w:top w:val="none" w:sz="0" w:space="0" w:color="auto"/>
            <w:left w:val="none" w:sz="0" w:space="0" w:color="auto"/>
            <w:bottom w:val="none" w:sz="0" w:space="0" w:color="auto"/>
            <w:right w:val="none" w:sz="0" w:space="0" w:color="auto"/>
          </w:divBdr>
        </w:div>
        <w:div w:id="423382670">
          <w:marLeft w:val="480"/>
          <w:marRight w:val="0"/>
          <w:marTop w:val="0"/>
          <w:marBottom w:val="0"/>
          <w:divBdr>
            <w:top w:val="none" w:sz="0" w:space="0" w:color="auto"/>
            <w:left w:val="none" w:sz="0" w:space="0" w:color="auto"/>
            <w:bottom w:val="none" w:sz="0" w:space="0" w:color="auto"/>
            <w:right w:val="none" w:sz="0" w:space="0" w:color="auto"/>
          </w:divBdr>
        </w:div>
        <w:div w:id="424692162">
          <w:marLeft w:val="480"/>
          <w:marRight w:val="0"/>
          <w:marTop w:val="0"/>
          <w:marBottom w:val="0"/>
          <w:divBdr>
            <w:top w:val="none" w:sz="0" w:space="0" w:color="auto"/>
            <w:left w:val="none" w:sz="0" w:space="0" w:color="auto"/>
            <w:bottom w:val="none" w:sz="0" w:space="0" w:color="auto"/>
            <w:right w:val="none" w:sz="0" w:space="0" w:color="auto"/>
          </w:divBdr>
        </w:div>
        <w:div w:id="446236156">
          <w:marLeft w:val="480"/>
          <w:marRight w:val="0"/>
          <w:marTop w:val="0"/>
          <w:marBottom w:val="0"/>
          <w:divBdr>
            <w:top w:val="none" w:sz="0" w:space="0" w:color="auto"/>
            <w:left w:val="none" w:sz="0" w:space="0" w:color="auto"/>
            <w:bottom w:val="none" w:sz="0" w:space="0" w:color="auto"/>
            <w:right w:val="none" w:sz="0" w:space="0" w:color="auto"/>
          </w:divBdr>
        </w:div>
        <w:div w:id="447354713">
          <w:marLeft w:val="480"/>
          <w:marRight w:val="0"/>
          <w:marTop w:val="0"/>
          <w:marBottom w:val="0"/>
          <w:divBdr>
            <w:top w:val="none" w:sz="0" w:space="0" w:color="auto"/>
            <w:left w:val="none" w:sz="0" w:space="0" w:color="auto"/>
            <w:bottom w:val="none" w:sz="0" w:space="0" w:color="auto"/>
            <w:right w:val="none" w:sz="0" w:space="0" w:color="auto"/>
          </w:divBdr>
        </w:div>
        <w:div w:id="468980020">
          <w:marLeft w:val="480"/>
          <w:marRight w:val="0"/>
          <w:marTop w:val="0"/>
          <w:marBottom w:val="0"/>
          <w:divBdr>
            <w:top w:val="none" w:sz="0" w:space="0" w:color="auto"/>
            <w:left w:val="none" w:sz="0" w:space="0" w:color="auto"/>
            <w:bottom w:val="none" w:sz="0" w:space="0" w:color="auto"/>
            <w:right w:val="none" w:sz="0" w:space="0" w:color="auto"/>
          </w:divBdr>
        </w:div>
        <w:div w:id="471097615">
          <w:marLeft w:val="480"/>
          <w:marRight w:val="0"/>
          <w:marTop w:val="0"/>
          <w:marBottom w:val="0"/>
          <w:divBdr>
            <w:top w:val="none" w:sz="0" w:space="0" w:color="auto"/>
            <w:left w:val="none" w:sz="0" w:space="0" w:color="auto"/>
            <w:bottom w:val="none" w:sz="0" w:space="0" w:color="auto"/>
            <w:right w:val="none" w:sz="0" w:space="0" w:color="auto"/>
          </w:divBdr>
        </w:div>
        <w:div w:id="485365830">
          <w:marLeft w:val="480"/>
          <w:marRight w:val="0"/>
          <w:marTop w:val="0"/>
          <w:marBottom w:val="0"/>
          <w:divBdr>
            <w:top w:val="none" w:sz="0" w:space="0" w:color="auto"/>
            <w:left w:val="none" w:sz="0" w:space="0" w:color="auto"/>
            <w:bottom w:val="none" w:sz="0" w:space="0" w:color="auto"/>
            <w:right w:val="none" w:sz="0" w:space="0" w:color="auto"/>
          </w:divBdr>
        </w:div>
        <w:div w:id="505747476">
          <w:marLeft w:val="480"/>
          <w:marRight w:val="0"/>
          <w:marTop w:val="0"/>
          <w:marBottom w:val="0"/>
          <w:divBdr>
            <w:top w:val="none" w:sz="0" w:space="0" w:color="auto"/>
            <w:left w:val="none" w:sz="0" w:space="0" w:color="auto"/>
            <w:bottom w:val="none" w:sz="0" w:space="0" w:color="auto"/>
            <w:right w:val="none" w:sz="0" w:space="0" w:color="auto"/>
          </w:divBdr>
        </w:div>
        <w:div w:id="512034616">
          <w:marLeft w:val="480"/>
          <w:marRight w:val="0"/>
          <w:marTop w:val="0"/>
          <w:marBottom w:val="0"/>
          <w:divBdr>
            <w:top w:val="none" w:sz="0" w:space="0" w:color="auto"/>
            <w:left w:val="none" w:sz="0" w:space="0" w:color="auto"/>
            <w:bottom w:val="none" w:sz="0" w:space="0" w:color="auto"/>
            <w:right w:val="none" w:sz="0" w:space="0" w:color="auto"/>
          </w:divBdr>
        </w:div>
        <w:div w:id="527059996">
          <w:marLeft w:val="480"/>
          <w:marRight w:val="0"/>
          <w:marTop w:val="0"/>
          <w:marBottom w:val="0"/>
          <w:divBdr>
            <w:top w:val="none" w:sz="0" w:space="0" w:color="auto"/>
            <w:left w:val="none" w:sz="0" w:space="0" w:color="auto"/>
            <w:bottom w:val="none" w:sz="0" w:space="0" w:color="auto"/>
            <w:right w:val="none" w:sz="0" w:space="0" w:color="auto"/>
          </w:divBdr>
        </w:div>
        <w:div w:id="537399573">
          <w:marLeft w:val="480"/>
          <w:marRight w:val="0"/>
          <w:marTop w:val="0"/>
          <w:marBottom w:val="0"/>
          <w:divBdr>
            <w:top w:val="none" w:sz="0" w:space="0" w:color="auto"/>
            <w:left w:val="none" w:sz="0" w:space="0" w:color="auto"/>
            <w:bottom w:val="none" w:sz="0" w:space="0" w:color="auto"/>
            <w:right w:val="none" w:sz="0" w:space="0" w:color="auto"/>
          </w:divBdr>
        </w:div>
        <w:div w:id="558781150">
          <w:marLeft w:val="480"/>
          <w:marRight w:val="0"/>
          <w:marTop w:val="0"/>
          <w:marBottom w:val="0"/>
          <w:divBdr>
            <w:top w:val="none" w:sz="0" w:space="0" w:color="auto"/>
            <w:left w:val="none" w:sz="0" w:space="0" w:color="auto"/>
            <w:bottom w:val="none" w:sz="0" w:space="0" w:color="auto"/>
            <w:right w:val="none" w:sz="0" w:space="0" w:color="auto"/>
          </w:divBdr>
        </w:div>
        <w:div w:id="571082316">
          <w:marLeft w:val="480"/>
          <w:marRight w:val="0"/>
          <w:marTop w:val="0"/>
          <w:marBottom w:val="0"/>
          <w:divBdr>
            <w:top w:val="none" w:sz="0" w:space="0" w:color="auto"/>
            <w:left w:val="none" w:sz="0" w:space="0" w:color="auto"/>
            <w:bottom w:val="none" w:sz="0" w:space="0" w:color="auto"/>
            <w:right w:val="none" w:sz="0" w:space="0" w:color="auto"/>
          </w:divBdr>
        </w:div>
        <w:div w:id="579947003">
          <w:marLeft w:val="480"/>
          <w:marRight w:val="0"/>
          <w:marTop w:val="0"/>
          <w:marBottom w:val="0"/>
          <w:divBdr>
            <w:top w:val="none" w:sz="0" w:space="0" w:color="auto"/>
            <w:left w:val="none" w:sz="0" w:space="0" w:color="auto"/>
            <w:bottom w:val="none" w:sz="0" w:space="0" w:color="auto"/>
            <w:right w:val="none" w:sz="0" w:space="0" w:color="auto"/>
          </w:divBdr>
        </w:div>
        <w:div w:id="581644434">
          <w:marLeft w:val="480"/>
          <w:marRight w:val="0"/>
          <w:marTop w:val="0"/>
          <w:marBottom w:val="0"/>
          <w:divBdr>
            <w:top w:val="none" w:sz="0" w:space="0" w:color="auto"/>
            <w:left w:val="none" w:sz="0" w:space="0" w:color="auto"/>
            <w:bottom w:val="none" w:sz="0" w:space="0" w:color="auto"/>
            <w:right w:val="none" w:sz="0" w:space="0" w:color="auto"/>
          </w:divBdr>
        </w:div>
        <w:div w:id="586037003">
          <w:marLeft w:val="480"/>
          <w:marRight w:val="0"/>
          <w:marTop w:val="0"/>
          <w:marBottom w:val="0"/>
          <w:divBdr>
            <w:top w:val="none" w:sz="0" w:space="0" w:color="auto"/>
            <w:left w:val="none" w:sz="0" w:space="0" w:color="auto"/>
            <w:bottom w:val="none" w:sz="0" w:space="0" w:color="auto"/>
            <w:right w:val="none" w:sz="0" w:space="0" w:color="auto"/>
          </w:divBdr>
        </w:div>
        <w:div w:id="588779351">
          <w:marLeft w:val="480"/>
          <w:marRight w:val="0"/>
          <w:marTop w:val="0"/>
          <w:marBottom w:val="0"/>
          <w:divBdr>
            <w:top w:val="none" w:sz="0" w:space="0" w:color="auto"/>
            <w:left w:val="none" w:sz="0" w:space="0" w:color="auto"/>
            <w:bottom w:val="none" w:sz="0" w:space="0" w:color="auto"/>
            <w:right w:val="none" w:sz="0" w:space="0" w:color="auto"/>
          </w:divBdr>
        </w:div>
        <w:div w:id="592780518">
          <w:marLeft w:val="480"/>
          <w:marRight w:val="0"/>
          <w:marTop w:val="0"/>
          <w:marBottom w:val="0"/>
          <w:divBdr>
            <w:top w:val="none" w:sz="0" w:space="0" w:color="auto"/>
            <w:left w:val="none" w:sz="0" w:space="0" w:color="auto"/>
            <w:bottom w:val="none" w:sz="0" w:space="0" w:color="auto"/>
            <w:right w:val="none" w:sz="0" w:space="0" w:color="auto"/>
          </w:divBdr>
        </w:div>
        <w:div w:id="630014906">
          <w:marLeft w:val="480"/>
          <w:marRight w:val="0"/>
          <w:marTop w:val="0"/>
          <w:marBottom w:val="0"/>
          <w:divBdr>
            <w:top w:val="none" w:sz="0" w:space="0" w:color="auto"/>
            <w:left w:val="none" w:sz="0" w:space="0" w:color="auto"/>
            <w:bottom w:val="none" w:sz="0" w:space="0" w:color="auto"/>
            <w:right w:val="none" w:sz="0" w:space="0" w:color="auto"/>
          </w:divBdr>
        </w:div>
        <w:div w:id="640232460">
          <w:marLeft w:val="480"/>
          <w:marRight w:val="0"/>
          <w:marTop w:val="0"/>
          <w:marBottom w:val="0"/>
          <w:divBdr>
            <w:top w:val="none" w:sz="0" w:space="0" w:color="auto"/>
            <w:left w:val="none" w:sz="0" w:space="0" w:color="auto"/>
            <w:bottom w:val="none" w:sz="0" w:space="0" w:color="auto"/>
            <w:right w:val="none" w:sz="0" w:space="0" w:color="auto"/>
          </w:divBdr>
        </w:div>
        <w:div w:id="650602990">
          <w:marLeft w:val="480"/>
          <w:marRight w:val="0"/>
          <w:marTop w:val="0"/>
          <w:marBottom w:val="0"/>
          <w:divBdr>
            <w:top w:val="none" w:sz="0" w:space="0" w:color="auto"/>
            <w:left w:val="none" w:sz="0" w:space="0" w:color="auto"/>
            <w:bottom w:val="none" w:sz="0" w:space="0" w:color="auto"/>
            <w:right w:val="none" w:sz="0" w:space="0" w:color="auto"/>
          </w:divBdr>
        </w:div>
        <w:div w:id="664090526">
          <w:marLeft w:val="480"/>
          <w:marRight w:val="0"/>
          <w:marTop w:val="0"/>
          <w:marBottom w:val="0"/>
          <w:divBdr>
            <w:top w:val="none" w:sz="0" w:space="0" w:color="auto"/>
            <w:left w:val="none" w:sz="0" w:space="0" w:color="auto"/>
            <w:bottom w:val="none" w:sz="0" w:space="0" w:color="auto"/>
            <w:right w:val="none" w:sz="0" w:space="0" w:color="auto"/>
          </w:divBdr>
        </w:div>
        <w:div w:id="667906150">
          <w:marLeft w:val="480"/>
          <w:marRight w:val="0"/>
          <w:marTop w:val="0"/>
          <w:marBottom w:val="0"/>
          <w:divBdr>
            <w:top w:val="none" w:sz="0" w:space="0" w:color="auto"/>
            <w:left w:val="none" w:sz="0" w:space="0" w:color="auto"/>
            <w:bottom w:val="none" w:sz="0" w:space="0" w:color="auto"/>
            <w:right w:val="none" w:sz="0" w:space="0" w:color="auto"/>
          </w:divBdr>
        </w:div>
        <w:div w:id="690569440">
          <w:marLeft w:val="480"/>
          <w:marRight w:val="0"/>
          <w:marTop w:val="0"/>
          <w:marBottom w:val="0"/>
          <w:divBdr>
            <w:top w:val="none" w:sz="0" w:space="0" w:color="auto"/>
            <w:left w:val="none" w:sz="0" w:space="0" w:color="auto"/>
            <w:bottom w:val="none" w:sz="0" w:space="0" w:color="auto"/>
            <w:right w:val="none" w:sz="0" w:space="0" w:color="auto"/>
          </w:divBdr>
        </w:div>
        <w:div w:id="711539681">
          <w:marLeft w:val="480"/>
          <w:marRight w:val="0"/>
          <w:marTop w:val="0"/>
          <w:marBottom w:val="0"/>
          <w:divBdr>
            <w:top w:val="none" w:sz="0" w:space="0" w:color="auto"/>
            <w:left w:val="none" w:sz="0" w:space="0" w:color="auto"/>
            <w:bottom w:val="none" w:sz="0" w:space="0" w:color="auto"/>
            <w:right w:val="none" w:sz="0" w:space="0" w:color="auto"/>
          </w:divBdr>
        </w:div>
        <w:div w:id="734546114">
          <w:marLeft w:val="480"/>
          <w:marRight w:val="0"/>
          <w:marTop w:val="0"/>
          <w:marBottom w:val="0"/>
          <w:divBdr>
            <w:top w:val="none" w:sz="0" w:space="0" w:color="auto"/>
            <w:left w:val="none" w:sz="0" w:space="0" w:color="auto"/>
            <w:bottom w:val="none" w:sz="0" w:space="0" w:color="auto"/>
            <w:right w:val="none" w:sz="0" w:space="0" w:color="auto"/>
          </w:divBdr>
        </w:div>
        <w:div w:id="747920671">
          <w:marLeft w:val="480"/>
          <w:marRight w:val="0"/>
          <w:marTop w:val="0"/>
          <w:marBottom w:val="0"/>
          <w:divBdr>
            <w:top w:val="none" w:sz="0" w:space="0" w:color="auto"/>
            <w:left w:val="none" w:sz="0" w:space="0" w:color="auto"/>
            <w:bottom w:val="none" w:sz="0" w:space="0" w:color="auto"/>
            <w:right w:val="none" w:sz="0" w:space="0" w:color="auto"/>
          </w:divBdr>
        </w:div>
        <w:div w:id="753205400">
          <w:marLeft w:val="480"/>
          <w:marRight w:val="0"/>
          <w:marTop w:val="0"/>
          <w:marBottom w:val="0"/>
          <w:divBdr>
            <w:top w:val="none" w:sz="0" w:space="0" w:color="auto"/>
            <w:left w:val="none" w:sz="0" w:space="0" w:color="auto"/>
            <w:bottom w:val="none" w:sz="0" w:space="0" w:color="auto"/>
            <w:right w:val="none" w:sz="0" w:space="0" w:color="auto"/>
          </w:divBdr>
        </w:div>
        <w:div w:id="767458815">
          <w:marLeft w:val="480"/>
          <w:marRight w:val="0"/>
          <w:marTop w:val="0"/>
          <w:marBottom w:val="0"/>
          <w:divBdr>
            <w:top w:val="none" w:sz="0" w:space="0" w:color="auto"/>
            <w:left w:val="none" w:sz="0" w:space="0" w:color="auto"/>
            <w:bottom w:val="none" w:sz="0" w:space="0" w:color="auto"/>
            <w:right w:val="none" w:sz="0" w:space="0" w:color="auto"/>
          </w:divBdr>
        </w:div>
        <w:div w:id="769548085">
          <w:marLeft w:val="480"/>
          <w:marRight w:val="0"/>
          <w:marTop w:val="0"/>
          <w:marBottom w:val="0"/>
          <w:divBdr>
            <w:top w:val="none" w:sz="0" w:space="0" w:color="auto"/>
            <w:left w:val="none" w:sz="0" w:space="0" w:color="auto"/>
            <w:bottom w:val="none" w:sz="0" w:space="0" w:color="auto"/>
            <w:right w:val="none" w:sz="0" w:space="0" w:color="auto"/>
          </w:divBdr>
        </w:div>
        <w:div w:id="777020316">
          <w:marLeft w:val="480"/>
          <w:marRight w:val="0"/>
          <w:marTop w:val="0"/>
          <w:marBottom w:val="0"/>
          <w:divBdr>
            <w:top w:val="none" w:sz="0" w:space="0" w:color="auto"/>
            <w:left w:val="none" w:sz="0" w:space="0" w:color="auto"/>
            <w:bottom w:val="none" w:sz="0" w:space="0" w:color="auto"/>
            <w:right w:val="none" w:sz="0" w:space="0" w:color="auto"/>
          </w:divBdr>
        </w:div>
        <w:div w:id="779446153">
          <w:marLeft w:val="480"/>
          <w:marRight w:val="0"/>
          <w:marTop w:val="0"/>
          <w:marBottom w:val="0"/>
          <w:divBdr>
            <w:top w:val="none" w:sz="0" w:space="0" w:color="auto"/>
            <w:left w:val="none" w:sz="0" w:space="0" w:color="auto"/>
            <w:bottom w:val="none" w:sz="0" w:space="0" w:color="auto"/>
            <w:right w:val="none" w:sz="0" w:space="0" w:color="auto"/>
          </w:divBdr>
        </w:div>
        <w:div w:id="785465835">
          <w:marLeft w:val="480"/>
          <w:marRight w:val="0"/>
          <w:marTop w:val="0"/>
          <w:marBottom w:val="0"/>
          <w:divBdr>
            <w:top w:val="none" w:sz="0" w:space="0" w:color="auto"/>
            <w:left w:val="none" w:sz="0" w:space="0" w:color="auto"/>
            <w:bottom w:val="none" w:sz="0" w:space="0" w:color="auto"/>
            <w:right w:val="none" w:sz="0" w:space="0" w:color="auto"/>
          </w:divBdr>
        </w:div>
        <w:div w:id="793870008">
          <w:marLeft w:val="480"/>
          <w:marRight w:val="0"/>
          <w:marTop w:val="0"/>
          <w:marBottom w:val="0"/>
          <w:divBdr>
            <w:top w:val="none" w:sz="0" w:space="0" w:color="auto"/>
            <w:left w:val="none" w:sz="0" w:space="0" w:color="auto"/>
            <w:bottom w:val="none" w:sz="0" w:space="0" w:color="auto"/>
            <w:right w:val="none" w:sz="0" w:space="0" w:color="auto"/>
          </w:divBdr>
        </w:div>
        <w:div w:id="823662894">
          <w:marLeft w:val="480"/>
          <w:marRight w:val="0"/>
          <w:marTop w:val="0"/>
          <w:marBottom w:val="0"/>
          <w:divBdr>
            <w:top w:val="none" w:sz="0" w:space="0" w:color="auto"/>
            <w:left w:val="none" w:sz="0" w:space="0" w:color="auto"/>
            <w:bottom w:val="none" w:sz="0" w:space="0" w:color="auto"/>
            <w:right w:val="none" w:sz="0" w:space="0" w:color="auto"/>
          </w:divBdr>
        </w:div>
        <w:div w:id="855269243">
          <w:marLeft w:val="480"/>
          <w:marRight w:val="0"/>
          <w:marTop w:val="0"/>
          <w:marBottom w:val="0"/>
          <w:divBdr>
            <w:top w:val="none" w:sz="0" w:space="0" w:color="auto"/>
            <w:left w:val="none" w:sz="0" w:space="0" w:color="auto"/>
            <w:bottom w:val="none" w:sz="0" w:space="0" w:color="auto"/>
            <w:right w:val="none" w:sz="0" w:space="0" w:color="auto"/>
          </w:divBdr>
        </w:div>
        <w:div w:id="856888655">
          <w:marLeft w:val="480"/>
          <w:marRight w:val="0"/>
          <w:marTop w:val="0"/>
          <w:marBottom w:val="0"/>
          <w:divBdr>
            <w:top w:val="none" w:sz="0" w:space="0" w:color="auto"/>
            <w:left w:val="none" w:sz="0" w:space="0" w:color="auto"/>
            <w:bottom w:val="none" w:sz="0" w:space="0" w:color="auto"/>
            <w:right w:val="none" w:sz="0" w:space="0" w:color="auto"/>
          </w:divBdr>
        </w:div>
        <w:div w:id="867335142">
          <w:marLeft w:val="480"/>
          <w:marRight w:val="0"/>
          <w:marTop w:val="0"/>
          <w:marBottom w:val="0"/>
          <w:divBdr>
            <w:top w:val="none" w:sz="0" w:space="0" w:color="auto"/>
            <w:left w:val="none" w:sz="0" w:space="0" w:color="auto"/>
            <w:bottom w:val="none" w:sz="0" w:space="0" w:color="auto"/>
            <w:right w:val="none" w:sz="0" w:space="0" w:color="auto"/>
          </w:divBdr>
        </w:div>
        <w:div w:id="876695069">
          <w:marLeft w:val="480"/>
          <w:marRight w:val="0"/>
          <w:marTop w:val="0"/>
          <w:marBottom w:val="0"/>
          <w:divBdr>
            <w:top w:val="none" w:sz="0" w:space="0" w:color="auto"/>
            <w:left w:val="none" w:sz="0" w:space="0" w:color="auto"/>
            <w:bottom w:val="none" w:sz="0" w:space="0" w:color="auto"/>
            <w:right w:val="none" w:sz="0" w:space="0" w:color="auto"/>
          </w:divBdr>
        </w:div>
        <w:div w:id="903177039">
          <w:marLeft w:val="480"/>
          <w:marRight w:val="0"/>
          <w:marTop w:val="0"/>
          <w:marBottom w:val="0"/>
          <w:divBdr>
            <w:top w:val="none" w:sz="0" w:space="0" w:color="auto"/>
            <w:left w:val="none" w:sz="0" w:space="0" w:color="auto"/>
            <w:bottom w:val="none" w:sz="0" w:space="0" w:color="auto"/>
            <w:right w:val="none" w:sz="0" w:space="0" w:color="auto"/>
          </w:divBdr>
        </w:div>
        <w:div w:id="937756106">
          <w:marLeft w:val="480"/>
          <w:marRight w:val="0"/>
          <w:marTop w:val="0"/>
          <w:marBottom w:val="0"/>
          <w:divBdr>
            <w:top w:val="none" w:sz="0" w:space="0" w:color="auto"/>
            <w:left w:val="none" w:sz="0" w:space="0" w:color="auto"/>
            <w:bottom w:val="none" w:sz="0" w:space="0" w:color="auto"/>
            <w:right w:val="none" w:sz="0" w:space="0" w:color="auto"/>
          </w:divBdr>
        </w:div>
        <w:div w:id="942884509">
          <w:marLeft w:val="480"/>
          <w:marRight w:val="0"/>
          <w:marTop w:val="0"/>
          <w:marBottom w:val="0"/>
          <w:divBdr>
            <w:top w:val="none" w:sz="0" w:space="0" w:color="auto"/>
            <w:left w:val="none" w:sz="0" w:space="0" w:color="auto"/>
            <w:bottom w:val="none" w:sz="0" w:space="0" w:color="auto"/>
            <w:right w:val="none" w:sz="0" w:space="0" w:color="auto"/>
          </w:divBdr>
        </w:div>
        <w:div w:id="947390393">
          <w:marLeft w:val="480"/>
          <w:marRight w:val="0"/>
          <w:marTop w:val="0"/>
          <w:marBottom w:val="0"/>
          <w:divBdr>
            <w:top w:val="none" w:sz="0" w:space="0" w:color="auto"/>
            <w:left w:val="none" w:sz="0" w:space="0" w:color="auto"/>
            <w:bottom w:val="none" w:sz="0" w:space="0" w:color="auto"/>
            <w:right w:val="none" w:sz="0" w:space="0" w:color="auto"/>
          </w:divBdr>
        </w:div>
        <w:div w:id="954361043">
          <w:marLeft w:val="480"/>
          <w:marRight w:val="0"/>
          <w:marTop w:val="0"/>
          <w:marBottom w:val="0"/>
          <w:divBdr>
            <w:top w:val="none" w:sz="0" w:space="0" w:color="auto"/>
            <w:left w:val="none" w:sz="0" w:space="0" w:color="auto"/>
            <w:bottom w:val="none" w:sz="0" w:space="0" w:color="auto"/>
            <w:right w:val="none" w:sz="0" w:space="0" w:color="auto"/>
          </w:divBdr>
        </w:div>
        <w:div w:id="1023094039">
          <w:marLeft w:val="480"/>
          <w:marRight w:val="0"/>
          <w:marTop w:val="0"/>
          <w:marBottom w:val="0"/>
          <w:divBdr>
            <w:top w:val="none" w:sz="0" w:space="0" w:color="auto"/>
            <w:left w:val="none" w:sz="0" w:space="0" w:color="auto"/>
            <w:bottom w:val="none" w:sz="0" w:space="0" w:color="auto"/>
            <w:right w:val="none" w:sz="0" w:space="0" w:color="auto"/>
          </w:divBdr>
        </w:div>
        <w:div w:id="1038359287">
          <w:marLeft w:val="480"/>
          <w:marRight w:val="0"/>
          <w:marTop w:val="0"/>
          <w:marBottom w:val="0"/>
          <w:divBdr>
            <w:top w:val="none" w:sz="0" w:space="0" w:color="auto"/>
            <w:left w:val="none" w:sz="0" w:space="0" w:color="auto"/>
            <w:bottom w:val="none" w:sz="0" w:space="0" w:color="auto"/>
            <w:right w:val="none" w:sz="0" w:space="0" w:color="auto"/>
          </w:divBdr>
        </w:div>
        <w:div w:id="1044058627">
          <w:marLeft w:val="480"/>
          <w:marRight w:val="0"/>
          <w:marTop w:val="0"/>
          <w:marBottom w:val="0"/>
          <w:divBdr>
            <w:top w:val="none" w:sz="0" w:space="0" w:color="auto"/>
            <w:left w:val="none" w:sz="0" w:space="0" w:color="auto"/>
            <w:bottom w:val="none" w:sz="0" w:space="0" w:color="auto"/>
            <w:right w:val="none" w:sz="0" w:space="0" w:color="auto"/>
          </w:divBdr>
        </w:div>
        <w:div w:id="1044141902">
          <w:marLeft w:val="480"/>
          <w:marRight w:val="0"/>
          <w:marTop w:val="0"/>
          <w:marBottom w:val="0"/>
          <w:divBdr>
            <w:top w:val="none" w:sz="0" w:space="0" w:color="auto"/>
            <w:left w:val="none" w:sz="0" w:space="0" w:color="auto"/>
            <w:bottom w:val="none" w:sz="0" w:space="0" w:color="auto"/>
            <w:right w:val="none" w:sz="0" w:space="0" w:color="auto"/>
          </w:divBdr>
        </w:div>
        <w:div w:id="1052264868">
          <w:marLeft w:val="480"/>
          <w:marRight w:val="0"/>
          <w:marTop w:val="0"/>
          <w:marBottom w:val="0"/>
          <w:divBdr>
            <w:top w:val="none" w:sz="0" w:space="0" w:color="auto"/>
            <w:left w:val="none" w:sz="0" w:space="0" w:color="auto"/>
            <w:bottom w:val="none" w:sz="0" w:space="0" w:color="auto"/>
            <w:right w:val="none" w:sz="0" w:space="0" w:color="auto"/>
          </w:divBdr>
        </w:div>
        <w:div w:id="1054351683">
          <w:marLeft w:val="480"/>
          <w:marRight w:val="0"/>
          <w:marTop w:val="0"/>
          <w:marBottom w:val="0"/>
          <w:divBdr>
            <w:top w:val="none" w:sz="0" w:space="0" w:color="auto"/>
            <w:left w:val="none" w:sz="0" w:space="0" w:color="auto"/>
            <w:bottom w:val="none" w:sz="0" w:space="0" w:color="auto"/>
            <w:right w:val="none" w:sz="0" w:space="0" w:color="auto"/>
          </w:divBdr>
        </w:div>
        <w:div w:id="1056709364">
          <w:marLeft w:val="480"/>
          <w:marRight w:val="0"/>
          <w:marTop w:val="0"/>
          <w:marBottom w:val="0"/>
          <w:divBdr>
            <w:top w:val="none" w:sz="0" w:space="0" w:color="auto"/>
            <w:left w:val="none" w:sz="0" w:space="0" w:color="auto"/>
            <w:bottom w:val="none" w:sz="0" w:space="0" w:color="auto"/>
            <w:right w:val="none" w:sz="0" w:space="0" w:color="auto"/>
          </w:divBdr>
        </w:div>
        <w:div w:id="1067536774">
          <w:marLeft w:val="480"/>
          <w:marRight w:val="0"/>
          <w:marTop w:val="0"/>
          <w:marBottom w:val="0"/>
          <w:divBdr>
            <w:top w:val="none" w:sz="0" w:space="0" w:color="auto"/>
            <w:left w:val="none" w:sz="0" w:space="0" w:color="auto"/>
            <w:bottom w:val="none" w:sz="0" w:space="0" w:color="auto"/>
            <w:right w:val="none" w:sz="0" w:space="0" w:color="auto"/>
          </w:divBdr>
        </w:div>
        <w:div w:id="1077676187">
          <w:marLeft w:val="480"/>
          <w:marRight w:val="0"/>
          <w:marTop w:val="0"/>
          <w:marBottom w:val="0"/>
          <w:divBdr>
            <w:top w:val="none" w:sz="0" w:space="0" w:color="auto"/>
            <w:left w:val="none" w:sz="0" w:space="0" w:color="auto"/>
            <w:bottom w:val="none" w:sz="0" w:space="0" w:color="auto"/>
            <w:right w:val="none" w:sz="0" w:space="0" w:color="auto"/>
          </w:divBdr>
        </w:div>
        <w:div w:id="1078819690">
          <w:marLeft w:val="480"/>
          <w:marRight w:val="0"/>
          <w:marTop w:val="0"/>
          <w:marBottom w:val="0"/>
          <w:divBdr>
            <w:top w:val="none" w:sz="0" w:space="0" w:color="auto"/>
            <w:left w:val="none" w:sz="0" w:space="0" w:color="auto"/>
            <w:bottom w:val="none" w:sz="0" w:space="0" w:color="auto"/>
            <w:right w:val="none" w:sz="0" w:space="0" w:color="auto"/>
          </w:divBdr>
        </w:div>
        <w:div w:id="1084454438">
          <w:marLeft w:val="480"/>
          <w:marRight w:val="0"/>
          <w:marTop w:val="0"/>
          <w:marBottom w:val="0"/>
          <w:divBdr>
            <w:top w:val="none" w:sz="0" w:space="0" w:color="auto"/>
            <w:left w:val="none" w:sz="0" w:space="0" w:color="auto"/>
            <w:bottom w:val="none" w:sz="0" w:space="0" w:color="auto"/>
            <w:right w:val="none" w:sz="0" w:space="0" w:color="auto"/>
          </w:divBdr>
        </w:div>
        <w:div w:id="1090154333">
          <w:marLeft w:val="480"/>
          <w:marRight w:val="0"/>
          <w:marTop w:val="0"/>
          <w:marBottom w:val="0"/>
          <w:divBdr>
            <w:top w:val="none" w:sz="0" w:space="0" w:color="auto"/>
            <w:left w:val="none" w:sz="0" w:space="0" w:color="auto"/>
            <w:bottom w:val="none" w:sz="0" w:space="0" w:color="auto"/>
            <w:right w:val="none" w:sz="0" w:space="0" w:color="auto"/>
          </w:divBdr>
        </w:div>
        <w:div w:id="1090275710">
          <w:marLeft w:val="480"/>
          <w:marRight w:val="0"/>
          <w:marTop w:val="0"/>
          <w:marBottom w:val="0"/>
          <w:divBdr>
            <w:top w:val="none" w:sz="0" w:space="0" w:color="auto"/>
            <w:left w:val="none" w:sz="0" w:space="0" w:color="auto"/>
            <w:bottom w:val="none" w:sz="0" w:space="0" w:color="auto"/>
            <w:right w:val="none" w:sz="0" w:space="0" w:color="auto"/>
          </w:divBdr>
        </w:div>
        <w:div w:id="1098984043">
          <w:marLeft w:val="480"/>
          <w:marRight w:val="0"/>
          <w:marTop w:val="0"/>
          <w:marBottom w:val="0"/>
          <w:divBdr>
            <w:top w:val="none" w:sz="0" w:space="0" w:color="auto"/>
            <w:left w:val="none" w:sz="0" w:space="0" w:color="auto"/>
            <w:bottom w:val="none" w:sz="0" w:space="0" w:color="auto"/>
            <w:right w:val="none" w:sz="0" w:space="0" w:color="auto"/>
          </w:divBdr>
        </w:div>
        <w:div w:id="1120756249">
          <w:marLeft w:val="480"/>
          <w:marRight w:val="0"/>
          <w:marTop w:val="0"/>
          <w:marBottom w:val="0"/>
          <w:divBdr>
            <w:top w:val="none" w:sz="0" w:space="0" w:color="auto"/>
            <w:left w:val="none" w:sz="0" w:space="0" w:color="auto"/>
            <w:bottom w:val="none" w:sz="0" w:space="0" w:color="auto"/>
            <w:right w:val="none" w:sz="0" w:space="0" w:color="auto"/>
          </w:divBdr>
        </w:div>
        <w:div w:id="1129786862">
          <w:marLeft w:val="480"/>
          <w:marRight w:val="0"/>
          <w:marTop w:val="0"/>
          <w:marBottom w:val="0"/>
          <w:divBdr>
            <w:top w:val="none" w:sz="0" w:space="0" w:color="auto"/>
            <w:left w:val="none" w:sz="0" w:space="0" w:color="auto"/>
            <w:bottom w:val="none" w:sz="0" w:space="0" w:color="auto"/>
            <w:right w:val="none" w:sz="0" w:space="0" w:color="auto"/>
          </w:divBdr>
        </w:div>
        <w:div w:id="1130829187">
          <w:marLeft w:val="480"/>
          <w:marRight w:val="0"/>
          <w:marTop w:val="0"/>
          <w:marBottom w:val="0"/>
          <w:divBdr>
            <w:top w:val="none" w:sz="0" w:space="0" w:color="auto"/>
            <w:left w:val="none" w:sz="0" w:space="0" w:color="auto"/>
            <w:bottom w:val="none" w:sz="0" w:space="0" w:color="auto"/>
            <w:right w:val="none" w:sz="0" w:space="0" w:color="auto"/>
          </w:divBdr>
        </w:div>
        <w:div w:id="1137336672">
          <w:marLeft w:val="480"/>
          <w:marRight w:val="0"/>
          <w:marTop w:val="0"/>
          <w:marBottom w:val="0"/>
          <w:divBdr>
            <w:top w:val="none" w:sz="0" w:space="0" w:color="auto"/>
            <w:left w:val="none" w:sz="0" w:space="0" w:color="auto"/>
            <w:bottom w:val="none" w:sz="0" w:space="0" w:color="auto"/>
            <w:right w:val="none" w:sz="0" w:space="0" w:color="auto"/>
          </w:divBdr>
        </w:div>
        <w:div w:id="1152411036">
          <w:marLeft w:val="480"/>
          <w:marRight w:val="0"/>
          <w:marTop w:val="0"/>
          <w:marBottom w:val="0"/>
          <w:divBdr>
            <w:top w:val="none" w:sz="0" w:space="0" w:color="auto"/>
            <w:left w:val="none" w:sz="0" w:space="0" w:color="auto"/>
            <w:bottom w:val="none" w:sz="0" w:space="0" w:color="auto"/>
            <w:right w:val="none" w:sz="0" w:space="0" w:color="auto"/>
          </w:divBdr>
        </w:div>
        <w:div w:id="1163854594">
          <w:marLeft w:val="480"/>
          <w:marRight w:val="0"/>
          <w:marTop w:val="0"/>
          <w:marBottom w:val="0"/>
          <w:divBdr>
            <w:top w:val="none" w:sz="0" w:space="0" w:color="auto"/>
            <w:left w:val="none" w:sz="0" w:space="0" w:color="auto"/>
            <w:bottom w:val="none" w:sz="0" w:space="0" w:color="auto"/>
            <w:right w:val="none" w:sz="0" w:space="0" w:color="auto"/>
          </w:divBdr>
        </w:div>
        <w:div w:id="1164081704">
          <w:marLeft w:val="480"/>
          <w:marRight w:val="0"/>
          <w:marTop w:val="0"/>
          <w:marBottom w:val="0"/>
          <w:divBdr>
            <w:top w:val="none" w:sz="0" w:space="0" w:color="auto"/>
            <w:left w:val="none" w:sz="0" w:space="0" w:color="auto"/>
            <w:bottom w:val="none" w:sz="0" w:space="0" w:color="auto"/>
            <w:right w:val="none" w:sz="0" w:space="0" w:color="auto"/>
          </w:divBdr>
        </w:div>
        <w:div w:id="1204445795">
          <w:marLeft w:val="480"/>
          <w:marRight w:val="0"/>
          <w:marTop w:val="0"/>
          <w:marBottom w:val="0"/>
          <w:divBdr>
            <w:top w:val="none" w:sz="0" w:space="0" w:color="auto"/>
            <w:left w:val="none" w:sz="0" w:space="0" w:color="auto"/>
            <w:bottom w:val="none" w:sz="0" w:space="0" w:color="auto"/>
            <w:right w:val="none" w:sz="0" w:space="0" w:color="auto"/>
          </w:divBdr>
        </w:div>
        <w:div w:id="1207643571">
          <w:marLeft w:val="480"/>
          <w:marRight w:val="0"/>
          <w:marTop w:val="0"/>
          <w:marBottom w:val="0"/>
          <w:divBdr>
            <w:top w:val="none" w:sz="0" w:space="0" w:color="auto"/>
            <w:left w:val="none" w:sz="0" w:space="0" w:color="auto"/>
            <w:bottom w:val="none" w:sz="0" w:space="0" w:color="auto"/>
            <w:right w:val="none" w:sz="0" w:space="0" w:color="auto"/>
          </w:divBdr>
        </w:div>
        <w:div w:id="1212304323">
          <w:marLeft w:val="480"/>
          <w:marRight w:val="0"/>
          <w:marTop w:val="0"/>
          <w:marBottom w:val="0"/>
          <w:divBdr>
            <w:top w:val="none" w:sz="0" w:space="0" w:color="auto"/>
            <w:left w:val="none" w:sz="0" w:space="0" w:color="auto"/>
            <w:bottom w:val="none" w:sz="0" w:space="0" w:color="auto"/>
            <w:right w:val="none" w:sz="0" w:space="0" w:color="auto"/>
          </w:divBdr>
        </w:div>
        <w:div w:id="1239901666">
          <w:marLeft w:val="480"/>
          <w:marRight w:val="0"/>
          <w:marTop w:val="0"/>
          <w:marBottom w:val="0"/>
          <w:divBdr>
            <w:top w:val="none" w:sz="0" w:space="0" w:color="auto"/>
            <w:left w:val="none" w:sz="0" w:space="0" w:color="auto"/>
            <w:bottom w:val="none" w:sz="0" w:space="0" w:color="auto"/>
            <w:right w:val="none" w:sz="0" w:space="0" w:color="auto"/>
          </w:divBdr>
        </w:div>
        <w:div w:id="1258556638">
          <w:marLeft w:val="480"/>
          <w:marRight w:val="0"/>
          <w:marTop w:val="0"/>
          <w:marBottom w:val="0"/>
          <w:divBdr>
            <w:top w:val="none" w:sz="0" w:space="0" w:color="auto"/>
            <w:left w:val="none" w:sz="0" w:space="0" w:color="auto"/>
            <w:bottom w:val="none" w:sz="0" w:space="0" w:color="auto"/>
            <w:right w:val="none" w:sz="0" w:space="0" w:color="auto"/>
          </w:divBdr>
        </w:div>
        <w:div w:id="1264260563">
          <w:marLeft w:val="480"/>
          <w:marRight w:val="0"/>
          <w:marTop w:val="0"/>
          <w:marBottom w:val="0"/>
          <w:divBdr>
            <w:top w:val="none" w:sz="0" w:space="0" w:color="auto"/>
            <w:left w:val="none" w:sz="0" w:space="0" w:color="auto"/>
            <w:bottom w:val="none" w:sz="0" w:space="0" w:color="auto"/>
            <w:right w:val="none" w:sz="0" w:space="0" w:color="auto"/>
          </w:divBdr>
        </w:div>
        <w:div w:id="1264877163">
          <w:marLeft w:val="480"/>
          <w:marRight w:val="0"/>
          <w:marTop w:val="0"/>
          <w:marBottom w:val="0"/>
          <w:divBdr>
            <w:top w:val="none" w:sz="0" w:space="0" w:color="auto"/>
            <w:left w:val="none" w:sz="0" w:space="0" w:color="auto"/>
            <w:bottom w:val="none" w:sz="0" w:space="0" w:color="auto"/>
            <w:right w:val="none" w:sz="0" w:space="0" w:color="auto"/>
          </w:divBdr>
        </w:div>
        <w:div w:id="1279482364">
          <w:marLeft w:val="480"/>
          <w:marRight w:val="0"/>
          <w:marTop w:val="0"/>
          <w:marBottom w:val="0"/>
          <w:divBdr>
            <w:top w:val="none" w:sz="0" w:space="0" w:color="auto"/>
            <w:left w:val="none" w:sz="0" w:space="0" w:color="auto"/>
            <w:bottom w:val="none" w:sz="0" w:space="0" w:color="auto"/>
            <w:right w:val="none" w:sz="0" w:space="0" w:color="auto"/>
          </w:divBdr>
        </w:div>
        <w:div w:id="1296332049">
          <w:marLeft w:val="480"/>
          <w:marRight w:val="0"/>
          <w:marTop w:val="0"/>
          <w:marBottom w:val="0"/>
          <w:divBdr>
            <w:top w:val="none" w:sz="0" w:space="0" w:color="auto"/>
            <w:left w:val="none" w:sz="0" w:space="0" w:color="auto"/>
            <w:bottom w:val="none" w:sz="0" w:space="0" w:color="auto"/>
            <w:right w:val="none" w:sz="0" w:space="0" w:color="auto"/>
          </w:divBdr>
        </w:div>
        <w:div w:id="1299146145">
          <w:marLeft w:val="480"/>
          <w:marRight w:val="0"/>
          <w:marTop w:val="0"/>
          <w:marBottom w:val="0"/>
          <w:divBdr>
            <w:top w:val="none" w:sz="0" w:space="0" w:color="auto"/>
            <w:left w:val="none" w:sz="0" w:space="0" w:color="auto"/>
            <w:bottom w:val="none" w:sz="0" w:space="0" w:color="auto"/>
            <w:right w:val="none" w:sz="0" w:space="0" w:color="auto"/>
          </w:divBdr>
        </w:div>
        <w:div w:id="1303081198">
          <w:marLeft w:val="480"/>
          <w:marRight w:val="0"/>
          <w:marTop w:val="0"/>
          <w:marBottom w:val="0"/>
          <w:divBdr>
            <w:top w:val="none" w:sz="0" w:space="0" w:color="auto"/>
            <w:left w:val="none" w:sz="0" w:space="0" w:color="auto"/>
            <w:bottom w:val="none" w:sz="0" w:space="0" w:color="auto"/>
            <w:right w:val="none" w:sz="0" w:space="0" w:color="auto"/>
          </w:divBdr>
        </w:div>
        <w:div w:id="1307201142">
          <w:marLeft w:val="480"/>
          <w:marRight w:val="0"/>
          <w:marTop w:val="0"/>
          <w:marBottom w:val="0"/>
          <w:divBdr>
            <w:top w:val="none" w:sz="0" w:space="0" w:color="auto"/>
            <w:left w:val="none" w:sz="0" w:space="0" w:color="auto"/>
            <w:bottom w:val="none" w:sz="0" w:space="0" w:color="auto"/>
            <w:right w:val="none" w:sz="0" w:space="0" w:color="auto"/>
          </w:divBdr>
        </w:div>
        <w:div w:id="1315530201">
          <w:marLeft w:val="480"/>
          <w:marRight w:val="0"/>
          <w:marTop w:val="0"/>
          <w:marBottom w:val="0"/>
          <w:divBdr>
            <w:top w:val="none" w:sz="0" w:space="0" w:color="auto"/>
            <w:left w:val="none" w:sz="0" w:space="0" w:color="auto"/>
            <w:bottom w:val="none" w:sz="0" w:space="0" w:color="auto"/>
            <w:right w:val="none" w:sz="0" w:space="0" w:color="auto"/>
          </w:divBdr>
        </w:div>
        <w:div w:id="1333096204">
          <w:marLeft w:val="480"/>
          <w:marRight w:val="0"/>
          <w:marTop w:val="0"/>
          <w:marBottom w:val="0"/>
          <w:divBdr>
            <w:top w:val="none" w:sz="0" w:space="0" w:color="auto"/>
            <w:left w:val="none" w:sz="0" w:space="0" w:color="auto"/>
            <w:bottom w:val="none" w:sz="0" w:space="0" w:color="auto"/>
            <w:right w:val="none" w:sz="0" w:space="0" w:color="auto"/>
          </w:divBdr>
        </w:div>
        <w:div w:id="1351418419">
          <w:marLeft w:val="480"/>
          <w:marRight w:val="0"/>
          <w:marTop w:val="0"/>
          <w:marBottom w:val="0"/>
          <w:divBdr>
            <w:top w:val="none" w:sz="0" w:space="0" w:color="auto"/>
            <w:left w:val="none" w:sz="0" w:space="0" w:color="auto"/>
            <w:bottom w:val="none" w:sz="0" w:space="0" w:color="auto"/>
            <w:right w:val="none" w:sz="0" w:space="0" w:color="auto"/>
          </w:divBdr>
        </w:div>
        <w:div w:id="1362510093">
          <w:marLeft w:val="480"/>
          <w:marRight w:val="0"/>
          <w:marTop w:val="0"/>
          <w:marBottom w:val="0"/>
          <w:divBdr>
            <w:top w:val="none" w:sz="0" w:space="0" w:color="auto"/>
            <w:left w:val="none" w:sz="0" w:space="0" w:color="auto"/>
            <w:bottom w:val="none" w:sz="0" w:space="0" w:color="auto"/>
            <w:right w:val="none" w:sz="0" w:space="0" w:color="auto"/>
          </w:divBdr>
        </w:div>
        <w:div w:id="1387292207">
          <w:marLeft w:val="480"/>
          <w:marRight w:val="0"/>
          <w:marTop w:val="0"/>
          <w:marBottom w:val="0"/>
          <w:divBdr>
            <w:top w:val="none" w:sz="0" w:space="0" w:color="auto"/>
            <w:left w:val="none" w:sz="0" w:space="0" w:color="auto"/>
            <w:bottom w:val="none" w:sz="0" w:space="0" w:color="auto"/>
            <w:right w:val="none" w:sz="0" w:space="0" w:color="auto"/>
          </w:divBdr>
        </w:div>
        <w:div w:id="1393892891">
          <w:marLeft w:val="480"/>
          <w:marRight w:val="0"/>
          <w:marTop w:val="0"/>
          <w:marBottom w:val="0"/>
          <w:divBdr>
            <w:top w:val="none" w:sz="0" w:space="0" w:color="auto"/>
            <w:left w:val="none" w:sz="0" w:space="0" w:color="auto"/>
            <w:bottom w:val="none" w:sz="0" w:space="0" w:color="auto"/>
            <w:right w:val="none" w:sz="0" w:space="0" w:color="auto"/>
          </w:divBdr>
        </w:div>
        <w:div w:id="1414206602">
          <w:marLeft w:val="480"/>
          <w:marRight w:val="0"/>
          <w:marTop w:val="0"/>
          <w:marBottom w:val="0"/>
          <w:divBdr>
            <w:top w:val="none" w:sz="0" w:space="0" w:color="auto"/>
            <w:left w:val="none" w:sz="0" w:space="0" w:color="auto"/>
            <w:bottom w:val="none" w:sz="0" w:space="0" w:color="auto"/>
            <w:right w:val="none" w:sz="0" w:space="0" w:color="auto"/>
          </w:divBdr>
        </w:div>
        <w:div w:id="1425108487">
          <w:marLeft w:val="480"/>
          <w:marRight w:val="0"/>
          <w:marTop w:val="0"/>
          <w:marBottom w:val="0"/>
          <w:divBdr>
            <w:top w:val="none" w:sz="0" w:space="0" w:color="auto"/>
            <w:left w:val="none" w:sz="0" w:space="0" w:color="auto"/>
            <w:bottom w:val="none" w:sz="0" w:space="0" w:color="auto"/>
            <w:right w:val="none" w:sz="0" w:space="0" w:color="auto"/>
          </w:divBdr>
        </w:div>
        <w:div w:id="1435713387">
          <w:marLeft w:val="480"/>
          <w:marRight w:val="0"/>
          <w:marTop w:val="0"/>
          <w:marBottom w:val="0"/>
          <w:divBdr>
            <w:top w:val="none" w:sz="0" w:space="0" w:color="auto"/>
            <w:left w:val="none" w:sz="0" w:space="0" w:color="auto"/>
            <w:bottom w:val="none" w:sz="0" w:space="0" w:color="auto"/>
            <w:right w:val="none" w:sz="0" w:space="0" w:color="auto"/>
          </w:divBdr>
        </w:div>
        <w:div w:id="1445029683">
          <w:marLeft w:val="480"/>
          <w:marRight w:val="0"/>
          <w:marTop w:val="0"/>
          <w:marBottom w:val="0"/>
          <w:divBdr>
            <w:top w:val="none" w:sz="0" w:space="0" w:color="auto"/>
            <w:left w:val="none" w:sz="0" w:space="0" w:color="auto"/>
            <w:bottom w:val="none" w:sz="0" w:space="0" w:color="auto"/>
            <w:right w:val="none" w:sz="0" w:space="0" w:color="auto"/>
          </w:divBdr>
        </w:div>
        <w:div w:id="1461261323">
          <w:marLeft w:val="480"/>
          <w:marRight w:val="0"/>
          <w:marTop w:val="0"/>
          <w:marBottom w:val="0"/>
          <w:divBdr>
            <w:top w:val="none" w:sz="0" w:space="0" w:color="auto"/>
            <w:left w:val="none" w:sz="0" w:space="0" w:color="auto"/>
            <w:bottom w:val="none" w:sz="0" w:space="0" w:color="auto"/>
            <w:right w:val="none" w:sz="0" w:space="0" w:color="auto"/>
          </w:divBdr>
        </w:div>
        <w:div w:id="1490555110">
          <w:marLeft w:val="480"/>
          <w:marRight w:val="0"/>
          <w:marTop w:val="0"/>
          <w:marBottom w:val="0"/>
          <w:divBdr>
            <w:top w:val="none" w:sz="0" w:space="0" w:color="auto"/>
            <w:left w:val="none" w:sz="0" w:space="0" w:color="auto"/>
            <w:bottom w:val="none" w:sz="0" w:space="0" w:color="auto"/>
            <w:right w:val="none" w:sz="0" w:space="0" w:color="auto"/>
          </w:divBdr>
        </w:div>
        <w:div w:id="1491628717">
          <w:marLeft w:val="480"/>
          <w:marRight w:val="0"/>
          <w:marTop w:val="0"/>
          <w:marBottom w:val="0"/>
          <w:divBdr>
            <w:top w:val="none" w:sz="0" w:space="0" w:color="auto"/>
            <w:left w:val="none" w:sz="0" w:space="0" w:color="auto"/>
            <w:bottom w:val="none" w:sz="0" w:space="0" w:color="auto"/>
            <w:right w:val="none" w:sz="0" w:space="0" w:color="auto"/>
          </w:divBdr>
        </w:div>
        <w:div w:id="1501238595">
          <w:marLeft w:val="480"/>
          <w:marRight w:val="0"/>
          <w:marTop w:val="0"/>
          <w:marBottom w:val="0"/>
          <w:divBdr>
            <w:top w:val="none" w:sz="0" w:space="0" w:color="auto"/>
            <w:left w:val="none" w:sz="0" w:space="0" w:color="auto"/>
            <w:bottom w:val="none" w:sz="0" w:space="0" w:color="auto"/>
            <w:right w:val="none" w:sz="0" w:space="0" w:color="auto"/>
          </w:divBdr>
        </w:div>
        <w:div w:id="1505054932">
          <w:marLeft w:val="480"/>
          <w:marRight w:val="0"/>
          <w:marTop w:val="0"/>
          <w:marBottom w:val="0"/>
          <w:divBdr>
            <w:top w:val="none" w:sz="0" w:space="0" w:color="auto"/>
            <w:left w:val="none" w:sz="0" w:space="0" w:color="auto"/>
            <w:bottom w:val="none" w:sz="0" w:space="0" w:color="auto"/>
            <w:right w:val="none" w:sz="0" w:space="0" w:color="auto"/>
          </w:divBdr>
        </w:div>
        <w:div w:id="1517428342">
          <w:marLeft w:val="480"/>
          <w:marRight w:val="0"/>
          <w:marTop w:val="0"/>
          <w:marBottom w:val="0"/>
          <w:divBdr>
            <w:top w:val="none" w:sz="0" w:space="0" w:color="auto"/>
            <w:left w:val="none" w:sz="0" w:space="0" w:color="auto"/>
            <w:bottom w:val="none" w:sz="0" w:space="0" w:color="auto"/>
            <w:right w:val="none" w:sz="0" w:space="0" w:color="auto"/>
          </w:divBdr>
        </w:div>
        <w:div w:id="1519470907">
          <w:marLeft w:val="480"/>
          <w:marRight w:val="0"/>
          <w:marTop w:val="0"/>
          <w:marBottom w:val="0"/>
          <w:divBdr>
            <w:top w:val="none" w:sz="0" w:space="0" w:color="auto"/>
            <w:left w:val="none" w:sz="0" w:space="0" w:color="auto"/>
            <w:bottom w:val="none" w:sz="0" w:space="0" w:color="auto"/>
            <w:right w:val="none" w:sz="0" w:space="0" w:color="auto"/>
          </w:divBdr>
        </w:div>
        <w:div w:id="1533961477">
          <w:marLeft w:val="480"/>
          <w:marRight w:val="0"/>
          <w:marTop w:val="0"/>
          <w:marBottom w:val="0"/>
          <w:divBdr>
            <w:top w:val="none" w:sz="0" w:space="0" w:color="auto"/>
            <w:left w:val="none" w:sz="0" w:space="0" w:color="auto"/>
            <w:bottom w:val="none" w:sz="0" w:space="0" w:color="auto"/>
            <w:right w:val="none" w:sz="0" w:space="0" w:color="auto"/>
          </w:divBdr>
        </w:div>
        <w:div w:id="1534613802">
          <w:marLeft w:val="480"/>
          <w:marRight w:val="0"/>
          <w:marTop w:val="0"/>
          <w:marBottom w:val="0"/>
          <w:divBdr>
            <w:top w:val="none" w:sz="0" w:space="0" w:color="auto"/>
            <w:left w:val="none" w:sz="0" w:space="0" w:color="auto"/>
            <w:bottom w:val="none" w:sz="0" w:space="0" w:color="auto"/>
            <w:right w:val="none" w:sz="0" w:space="0" w:color="auto"/>
          </w:divBdr>
        </w:div>
        <w:div w:id="1540361779">
          <w:marLeft w:val="480"/>
          <w:marRight w:val="0"/>
          <w:marTop w:val="0"/>
          <w:marBottom w:val="0"/>
          <w:divBdr>
            <w:top w:val="none" w:sz="0" w:space="0" w:color="auto"/>
            <w:left w:val="none" w:sz="0" w:space="0" w:color="auto"/>
            <w:bottom w:val="none" w:sz="0" w:space="0" w:color="auto"/>
            <w:right w:val="none" w:sz="0" w:space="0" w:color="auto"/>
          </w:divBdr>
        </w:div>
        <w:div w:id="1544902572">
          <w:marLeft w:val="480"/>
          <w:marRight w:val="0"/>
          <w:marTop w:val="0"/>
          <w:marBottom w:val="0"/>
          <w:divBdr>
            <w:top w:val="none" w:sz="0" w:space="0" w:color="auto"/>
            <w:left w:val="none" w:sz="0" w:space="0" w:color="auto"/>
            <w:bottom w:val="none" w:sz="0" w:space="0" w:color="auto"/>
            <w:right w:val="none" w:sz="0" w:space="0" w:color="auto"/>
          </w:divBdr>
        </w:div>
        <w:div w:id="1548565218">
          <w:marLeft w:val="480"/>
          <w:marRight w:val="0"/>
          <w:marTop w:val="0"/>
          <w:marBottom w:val="0"/>
          <w:divBdr>
            <w:top w:val="none" w:sz="0" w:space="0" w:color="auto"/>
            <w:left w:val="none" w:sz="0" w:space="0" w:color="auto"/>
            <w:bottom w:val="none" w:sz="0" w:space="0" w:color="auto"/>
            <w:right w:val="none" w:sz="0" w:space="0" w:color="auto"/>
          </w:divBdr>
        </w:div>
        <w:div w:id="1561359512">
          <w:marLeft w:val="480"/>
          <w:marRight w:val="0"/>
          <w:marTop w:val="0"/>
          <w:marBottom w:val="0"/>
          <w:divBdr>
            <w:top w:val="none" w:sz="0" w:space="0" w:color="auto"/>
            <w:left w:val="none" w:sz="0" w:space="0" w:color="auto"/>
            <w:bottom w:val="none" w:sz="0" w:space="0" w:color="auto"/>
            <w:right w:val="none" w:sz="0" w:space="0" w:color="auto"/>
          </w:divBdr>
        </w:div>
        <w:div w:id="1577786449">
          <w:marLeft w:val="480"/>
          <w:marRight w:val="0"/>
          <w:marTop w:val="0"/>
          <w:marBottom w:val="0"/>
          <w:divBdr>
            <w:top w:val="none" w:sz="0" w:space="0" w:color="auto"/>
            <w:left w:val="none" w:sz="0" w:space="0" w:color="auto"/>
            <w:bottom w:val="none" w:sz="0" w:space="0" w:color="auto"/>
            <w:right w:val="none" w:sz="0" w:space="0" w:color="auto"/>
          </w:divBdr>
        </w:div>
        <w:div w:id="1581481416">
          <w:marLeft w:val="480"/>
          <w:marRight w:val="0"/>
          <w:marTop w:val="0"/>
          <w:marBottom w:val="0"/>
          <w:divBdr>
            <w:top w:val="none" w:sz="0" w:space="0" w:color="auto"/>
            <w:left w:val="none" w:sz="0" w:space="0" w:color="auto"/>
            <w:bottom w:val="none" w:sz="0" w:space="0" w:color="auto"/>
            <w:right w:val="none" w:sz="0" w:space="0" w:color="auto"/>
          </w:divBdr>
        </w:div>
        <w:div w:id="1583097827">
          <w:marLeft w:val="480"/>
          <w:marRight w:val="0"/>
          <w:marTop w:val="0"/>
          <w:marBottom w:val="0"/>
          <w:divBdr>
            <w:top w:val="none" w:sz="0" w:space="0" w:color="auto"/>
            <w:left w:val="none" w:sz="0" w:space="0" w:color="auto"/>
            <w:bottom w:val="none" w:sz="0" w:space="0" w:color="auto"/>
            <w:right w:val="none" w:sz="0" w:space="0" w:color="auto"/>
          </w:divBdr>
        </w:div>
        <w:div w:id="1617103430">
          <w:marLeft w:val="480"/>
          <w:marRight w:val="0"/>
          <w:marTop w:val="0"/>
          <w:marBottom w:val="0"/>
          <w:divBdr>
            <w:top w:val="none" w:sz="0" w:space="0" w:color="auto"/>
            <w:left w:val="none" w:sz="0" w:space="0" w:color="auto"/>
            <w:bottom w:val="none" w:sz="0" w:space="0" w:color="auto"/>
            <w:right w:val="none" w:sz="0" w:space="0" w:color="auto"/>
          </w:divBdr>
        </w:div>
        <w:div w:id="1624842681">
          <w:marLeft w:val="480"/>
          <w:marRight w:val="0"/>
          <w:marTop w:val="0"/>
          <w:marBottom w:val="0"/>
          <w:divBdr>
            <w:top w:val="none" w:sz="0" w:space="0" w:color="auto"/>
            <w:left w:val="none" w:sz="0" w:space="0" w:color="auto"/>
            <w:bottom w:val="none" w:sz="0" w:space="0" w:color="auto"/>
            <w:right w:val="none" w:sz="0" w:space="0" w:color="auto"/>
          </w:divBdr>
        </w:div>
        <w:div w:id="1646737633">
          <w:marLeft w:val="480"/>
          <w:marRight w:val="0"/>
          <w:marTop w:val="0"/>
          <w:marBottom w:val="0"/>
          <w:divBdr>
            <w:top w:val="none" w:sz="0" w:space="0" w:color="auto"/>
            <w:left w:val="none" w:sz="0" w:space="0" w:color="auto"/>
            <w:bottom w:val="none" w:sz="0" w:space="0" w:color="auto"/>
            <w:right w:val="none" w:sz="0" w:space="0" w:color="auto"/>
          </w:divBdr>
        </w:div>
        <w:div w:id="1669096291">
          <w:marLeft w:val="480"/>
          <w:marRight w:val="0"/>
          <w:marTop w:val="0"/>
          <w:marBottom w:val="0"/>
          <w:divBdr>
            <w:top w:val="none" w:sz="0" w:space="0" w:color="auto"/>
            <w:left w:val="none" w:sz="0" w:space="0" w:color="auto"/>
            <w:bottom w:val="none" w:sz="0" w:space="0" w:color="auto"/>
            <w:right w:val="none" w:sz="0" w:space="0" w:color="auto"/>
          </w:divBdr>
        </w:div>
        <w:div w:id="1714377750">
          <w:marLeft w:val="480"/>
          <w:marRight w:val="0"/>
          <w:marTop w:val="0"/>
          <w:marBottom w:val="0"/>
          <w:divBdr>
            <w:top w:val="none" w:sz="0" w:space="0" w:color="auto"/>
            <w:left w:val="none" w:sz="0" w:space="0" w:color="auto"/>
            <w:bottom w:val="none" w:sz="0" w:space="0" w:color="auto"/>
            <w:right w:val="none" w:sz="0" w:space="0" w:color="auto"/>
          </w:divBdr>
        </w:div>
        <w:div w:id="1723485542">
          <w:marLeft w:val="480"/>
          <w:marRight w:val="0"/>
          <w:marTop w:val="0"/>
          <w:marBottom w:val="0"/>
          <w:divBdr>
            <w:top w:val="none" w:sz="0" w:space="0" w:color="auto"/>
            <w:left w:val="none" w:sz="0" w:space="0" w:color="auto"/>
            <w:bottom w:val="none" w:sz="0" w:space="0" w:color="auto"/>
            <w:right w:val="none" w:sz="0" w:space="0" w:color="auto"/>
          </w:divBdr>
        </w:div>
        <w:div w:id="1765804597">
          <w:marLeft w:val="480"/>
          <w:marRight w:val="0"/>
          <w:marTop w:val="0"/>
          <w:marBottom w:val="0"/>
          <w:divBdr>
            <w:top w:val="none" w:sz="0" w:space="0" w:color="auto"/>
            <w:left w:val="none" w:sz="0" w:space="0" w:color="auto"/>
            <w:bottom w:val="none" w:sz="0" w:space="0" w:color="auto"/>
            <w:right w:val="none" w:sz="0" w:space="0" w:color="auto"/>
          </w:divBdr>
        </w:div>
        <w:div w:id="1770348828">
          <w:marLeft w:val="480"/>
          <w:marRight w:val="0"/>
          <w:marTop w:val="0"/>
          <w:marBottom w:val="0"/>
          <w:divBdr>
            <w:top w:val="none" w:sz="0" w:space="0" w:color="auto"/>
            <w:left w:val="none" w:sz="0" w:space="0" w:color="auto"/>
            <w:bottom w:val="none" w:sz="0" w:space="0" w:color="auto"/>
            <w:right w:val="none" w:sz="0" w:space="0" w:color="auto"/>
          </w:divBdr>
        </w:div>
        <w:div w:id="1785031222">
          <w:marLeft w:val="480"/>
          <w:marRight w:val="0"/>
          <w:marTop w:val="0"/>
          <w:marBottom w:val="0"/>
          <w:divBdr>
            <w:top w:val="none" w:sz="0" w:space="0" w:color="auto"/>
            <w:left w:val="none" w:sz="0" w:space="0" w:color="auto"/>
            <w:bottom w:val="none" w:sz="0" w:space="0" w:color="auto"/>
            <w:right w:val="none" w:sz="0" w:space="0" w:color="auto"/>
          </w:divBdr>
        </w:div>
        <w:div w:id="1788545530">
          <w:marLeft w:val="480"/>
          <w:marRight w:val="0"/>
          <w:marTop w:val="0"/>
          <w:marBottom w:val="0"/>
          <w:divBdr>
            <w:top w:val="none" w:sz="0" w:space="0" w:color="auto"/>
            <w:left w:val="none" w:sz="0" w:space="0" w:color="auto"/>
            <w:bottom w:val="none" w:sz="0" w:space="0" w:color="auto"/>
            <w:right w:val="none" w:sz="0" w:space="0" w:color="auto"/>
          </w:divBdr>
        </w:div>
        <w:div w:id="1794520658">
          <w:marLeft w:val="480"/>
          <w:marRight w:val="0"/>
          <w:marTop w:val="0"/>
          <w:marBottom w:val="0"/>
          <w:divBdr>
            <w:top w:val="none" w:sz="0" w:space="0" w:color="auto"/>
            <w:left w:val="none" w:sz="0" w:space="0" w:color="auto"/>
            <w:bottom w:val="none" w:sz="0" w:space="0" w:color="auto"/>
            <w:right w:val="none" w:sz="0" w:space="0" w:color="auto"/>
          </w:divBdr>
        </w:div>
        <w:div w:id="1800029031">
          <w:marLeft w:val="480"/>
          <w:marRight w:val="0"/>
          <w:marTop w:val="0"/>
          <w:marBottom w:val="0"/>
          <w:divBdr>
            <w:top w:val="none" w:sz="0" w:space="0" w:color="auto"/>
            <w:left w:val="none" w:sz="0" w:space="0" w:color="auto"/>
            <w:bottom w:val="none" w:sz="0" w:space="0" w:color="auto"/>
            <w:right w:val="none" w:sz="0" w:space="0" w:color="auto"/>
          </w:divBdr>
        </w:div>
        <w:div w:id="1800951873">
          <w:marLeft w:val="480"/>
          <w:marRight w:val="0"/>
          <w:marTop w:val="0"/>
          <w:marBottom w:val="0"/>
          <w:divBdr>
            <w:top w:val="none" w:sz="0" w:space="0" w:color="auto"/>
            <w:left w:val="none" w:sz="0" w:space="0" w:color="auto"/>
            <w:bottom w:val="none" w:sz="0" w:space="0" w:color="auto"/>
            <w:right w:val="none" w:sz="0" w:space="0" w:color="auto"/>
          </w:divBdr>
        </w:div>
        <w:div w:id="1801606809">
          <w:marLeft w:val="480"/>
          <w:marRight w:val="0"/>
          <w:marTop w:val="0"/>
          <w:marBottom w:val="0"/>
          <w:divBdr>
            <w:top w:val="none" w:sz="0" w:space="0" w:color="auto"/>
            <w:left w:val="none" w:sz="0" w:space="0" w:color="auto"/>
            <w:bottom w:val="none" w:sz="0" w:space="0" w:color="auto"/>
            <w:right w:val="none" w:sz="0" w:space="0" w:color="auto"/>
          </w:divBdr>
        </w:div>
        <w:div w:id="1808694856">
          <w:marLeft w:val="480"/>
          <w:marRight w:val="0"/>
          <w:marTop w:val="0"/>
          <w:marBottom w:val="0"/>
          <w:divBdr>
            <w:top w:val="none" w:sz="0" w:space="0" w:color="auto"/>
            <w:left w:val="none" w:sz="0" w:space="0" w:color="auto"/>
            <w:bottom w:val="none" w:sz="0" w:space="0" w:color="auto"/>
            <w:right w:val="none" w:sz="0" w:space="0" w:color="auto"/>
          </w:divBdr>
        </w:div>
        <w:div w:id="1810586344">
          <w:marLeft w:val="480"/>
          <w:marRight w:val="0"/>
          <w:marTop w:val="0"/>
          <w:marBottom w:val="0"/>
          <w:divBdr>
            <w:top w:val="none" w:sz="0" w:space="0" w:color="auto"/>
            <w:left w:val="none" w:sz="0" w:space="0" w:color="auto"/>
            <w:bottom w:val="none" w:sz="0" w:space="0" w:color="auto"/>
            <w:right w:val="none" w:sz="0" w:space="0" w:color="auto"/>
          </w:divBdr>
        </w:div>
        <w:div w:id="1811363566">
          <w:marLeft w:val="480"/>
          <w:marRight w:val="0"/>
          <w:marTop w:val="0"/>
          <w:marBottom w:val="0"/>
          <w:divBdr>
            <w:top w:val="none" w:sz="0" w:space="0" w:color="auto"/>
            <w:left w:val="none" w:sz="0" w:space="0" w:color="auto"/>
            <w:bottom w:val="none" w:sz="0" w:space="0" w:color="auto"/>
            <w:right w:val="none" w:sz="0" w:space="0" w:color="auto"/>
          </w:divBdr>
        </w:div>
        <w:div w:id="1813057267">
          <w:marLeft w:val="480"/>
          <w:marRight w:val="0"/>
          <w:marTop w:val="0"/>
          <w:marBottom w:val="0"/>
          <w:divBdr>
            <w:top w:val="none" w:sz="0" w:space="0" w:color="auto"/>
            <w:left w:val="none" w:sz="0" w:space="0" w:color="auto"/>
            <w:bottom w:val="none" w:sz="0" w:space="0" w:color="auto"/>
            <w:right w:val="none" w:sz="0" w:space="0" w:color="auto"/>
          </w:divBdr>
        </w:div>
        <w:div w:id="1836337603">
          <w:marLeft w:val="480"/>
          <w:marRight w:val="0"/>
          <w:marTop w:val="0"/>
          <w:marBottom w:val="0"/>
          <w:divBdr>
            <w:top w:val="none" w:sz="0" w:space="0" w:color="auto"/>
            <w:left w:val="none" w:sz="0" w:space="0" w:color="auto"/>
            <w:bottom w:val="none" w:sz="0" w:space="0" w:color="auto"/>
            <w:right w:val="none" w:sz="0" w:space="0" w:color="auto"/>
          </w:divBdr>
        </w:div>
        <w:div w:id="1845589360">
          <w:marLeft w:val="480"/>
          <w:marRight w:val="0"/>
          <w:marTop w:val="0"/>
          <w:marBottom w:val="0"/>
          <w:divBdr>
            <w:top w:val="none" w:sz="0" w:space="0" w:color="auto"/>
            <w:left w:val="none" w:sz="0" w:space="0" w:color="auto"/>
            <w:bottom w:val="none" w:sz="0" w:space="0" w:color="auto"/>
            <w:right w:val="none" w:sz="0" w:space="0" w:color="auto"/>
          </w:divBdr>
        </w:div>
        <w:div w:id="1851601539">
          <w:marLeft w:val="480"/>
          <w:marRight w:val="0"/>
          <w:marTop w:val="0"/>
          <w:marBottom w:val="0"/>
          <w:divBdr>
            <w:top w:val="none" w:sz="0" w:space="0" w:color="auto"/>
            <w:left w:val="none" w:sz="0" w:space="0" w:color="auto"/>
            <w:bottom w:val="none" w:sz="0" w:space="0" w:color="auto"/>
            <w:right w:val="none" w:sz="0" w:space="0" w:color="auto"/>
          </w:divBdr>
        </w:div>
        <w:div w:id="1855879540">
          <w:marLeft w:val="480"/>
          <w:marRight w:val="0"/>
          <w:marTop w:val="0"/>
          <w:marBottom w:val="0"/>
          <w:divBdr>
            <w:top w:val="none" w:sz="0" w:space="0" w:color="auto"/>
            <w:left w:val="none" w:sz="0" w:space="0" w:color="auto"/>
            <w:bottom w:val="none" w:sz="0" w:space="0" w:color="auto"/>
            <w:right w:val="none" w:sz="0" w:space="0" w:color="auto"/>
          </w:divBdr>
        </w:div>
        <w:div w:id="1879078573">
          <w:marLeft w:val="480"/>
          <w:marRight w:val="0"/>
          <w:marTop w:val="0"/>
          <w:marBottom w:val="0"/>
          <w:divBdr>
            <w:top w:val="none" w:sz="0" w:space="0" w:color="auto"/>
            <w:left w:val="none" w:sz="0" w:space="0" w:color="auto"/>
            <w:bottom w:val="none" w:sz="0" w:space="0" w:color="auto"/>
            <w:right w:val="none" w:sz="0" w:space="0" w:color="auto"/>
          </w:divBdr>
        </w:div>
        <w:div w:id="1881479084">
          <w:marLeft w:val="480"/>
          <w:marRight w:val="0"/>
          <w:marTop w:val="0"/>
          <w:marBottom w:val="0"/>
          <w:divBdr>
            <w:top w:val="none" w:sz="0" w:space="0" w:color="auto"/>
            <w:left w:val="none" w:sz="0" w:space="0" w:color="auto"/>
            <w:bottom w:val="none" w:sz="0" w:space="0" w:color="auto"/>
            <w:right w:val="none" w:sz="0" w:space="0" w:color="auto"/>
          </w:divBdr>
        </w:div>
        <w:div w:id="1890216048">
          <w:marLeft w:val="480"/>
          <w:marRight w:val="0"/>
          <w:marTop w:val="0"/>
          <w:marBottom w:val="0"/>
          <w:divBdr>
            <w:top w:val="none" w:sz="0" w:space="0" w:color="auto"/>
            <w:left w:val="none" w:sz="0" w:space="0" w:color="auto"/>
            <w:bottom w:val="none" w:sz="0" w:space="0" w:color="auto"/>
            <w:right w:val="none" w:sz="0" w:space="0" w:color="auto"/>
          </w:divBdr>
        </w:div>
        <w:div w:id="1893925722">
          <w:marLeft w:val="480"/>
          <w:marRight w:val="0"/>
          <w:marTop w:val="0"/>
          <w:marBottom w:val="0"/>
          <w:divBdr>
            <w:top w:val="none" w:sz="0" w:space="0" w:color="auto"/>
            <w:left w:val="none" w:sz="0" w:space="0" w:color="auto"/>
            <w:bottom w:val="none" w:sz="0" w:space="0" w:color="auto"/>
            <w:right w:val="none" w:sz="0" w:space="0" w:color="auto"/>
          </w:divBdr>
        </w:div>
        <w:div w:id="1895433627">
          <w:marLeft w:val="480"/>
          <w:marRight w:val="0"/>
          <w:marTop w:val="0"/>
          <w:marBottom w:val="0"/>
          <w:divBdr>
            <w:top w:val="none" w:sz="0" w:space="0" w:color="auto"/>
            <w:left w:val="none" w:sz="0" w:space="0" w:color="auto"/>
            <w:bottom w:val="none" w:sz="0" w:space="0" w:color="auto"/>
            <w:right w:val="none" w:sz="0" w:space="0" w:color="auto"/>
          </w:divBdr>
        </w:div>
        <w:div w:id="1897353095">
          <w:marLeft w:val="480"/>
          <w:marRight w:val="0"/>
          <w:marTop w:val="0"/>
          <w:marBottom w:val="0"/>
          <w:divBdr>
            <w:top w:val="none" w:sz="0" w:space="0" w:color="auto"/>
            <w:left w:val="none" w:sz="0" w:space="0" w:color="auto"/>
            <w:bottom w:val="none" w:sz="0" w:space="0" w:color="auto"/>
            <w:right w:val="none" w:sz="0" w:space="0" w:color="auto"/>
          </w:divBdr>
        </w:div>
        <w:div w:id="1908954606">
          <w:marLeft w:val="480"/>
          <w:marRight w:val="0"/>
          <w:marTop w:val="0"/>
          <w:marBottom w:val="0"/>
          <w:divBdr>
            <w:top w:val="none" w:sz="0" w:space="0" w:color="auto"/>
            <w:left w:val="none" w:sz="0" w:space="0" w:color="auto"/>
            <w:bottom w:val="none" w:sz="0" w:space="0" w:color="auto"/>
            <w:right w:val="none" w:sz="0" w:space="0" w:color="auto"/>
          </w:divBdr>
        </w:div>
        <w:div w:id="1913155428">
          <w:marLeft w:val="480"/>
          <w:marRight w:val="0"/>
          <w:marTop w:val="0"/>
          <w:marBottom w:val="0"/>
          <w:divBdr>
            <w:top w:val="none" w:sz="0" w:space="0" w:color="auto"/>
            <w:left w:val="none" w:sz="0" w:space="0" w:color="auto"/>
            <w:bottom w:val="none" w:sz="0" w:space="0" w:color="auto"/>
            <w:right w:val="none" w:sz="0" w:space="0" w:color="auto"/>
          </w:divBdr>
        </w:div>
        <w:div w:id="1914050489">
          <w:marLeft w:val="480"/>
          <w:marRight w:val="0"/>
          <w:marTop w:val="0"/>
          <w:marBottom w:val="0"/>
          <w:divBdr>
            <w:top w:val="none" w:sz="0" w:space="0" w:color="auto"/>
            <w:left w:val="none" w:sz="0" w:space="0" w:color="auto"/>
            <w:bottom w:val="none" w:sz="0" w:space="0" w:color="auto"/>
            <w:right w:val="none" w:sz="0" w:space="0" w:color="auto"/>
          </w:divBdr>
        </w:div>
        <w:div w:id="1933509399">
          <w:marLeft w:val="480"/>
          <w:marRight w:val="0"/>
          <w:marTop w:val="0"/>
          <w:marBottom w:val="0"/>
          <w:divBdr>
            <w:top w:val="none" w:sz="0" w:space="0" w:color="auto"/>
            <w:left w:val="none" w:sz="0" w:space="0" w:color="auto"/>
            <w:bottom w:val="none" w:sz="0" w:space="0" w:color="auto"/>
            <w:right w:val="none" w:sz="0" w:space="0" w:color="auto"/>
          </w:divBdr>
        </w:div>
        <w:div w:id="1941792763">
          <w:marLeft w:val="480"/>
          <w:marRight w:val="0"/>
          <w:marTop w:val="0"/>
          <w:marBottom w:val="0"/>
          <w:divBdr>
            <w:top w:val="none" w:sz="0" w:space="0" w:color="auto"/>
            <w:left w:val="none" w:sz="0" w:space="0" w:color="auto"/>
            <w:bottom w:val="none" w:sz="0" w:space="0" w:color="auto"/>
            <w:right w:val="none" w:sz="0" w:space="0" w:color="auto"/>
          </w:divBdr>
        </w:div>
        <w:div w:id="1942835374">
          <w:marLeft w:val="480"/>
          <w:marRight w:val="0"/>
          <w:marTop w:val="0"/>
          <w:marBottom w:val="0"/>
          <w:divBdr>
            <w:top w:val="none" w:sz="0" w:space="0" w:color="auto"/>
            <w:left w:val="none" w:sz="0" w:space="0" w:color="auto"/>
            <w:bottom w:val="none" w:sz="0" w:space="0" w:color="auto"/>
            <w:right w:val="none" w:sz="0" w:space="0" w:color="auto"/>
          </w:divBdr>
        </w:div>
        <w:div w:id="1960139075">
          <w:marLeft w:val="480"/>
          <w:marRight w:val="0"/>
          <w:marTop w:val="0"/>
          <w:marBottom w:val="0"/>
          <w:divBdr>
            <w:top w:val="none" w:sz="0" w:space="0" w:color="auto"/>
            <w:left w:val="none" w:sz="0" w:space="0" w:color="auto"/>
            <w:bottom w:val="none" w:sz="0" w:space="0" w:color="auto"/>
            <w:right w:val="none" w:sz="0" w:space="0" w:color="auto"/>
          </w:divBdr>
        </w:div>
        <w:div w:id="1961451419">
          <w:marLeft w:val="480"/>
          <w:marRight w:val="0"/>
          <w:marTop w:val="0"/>
          <w:marBottom w:val="0"/>
          <w:divBdr>
            <w:top w:val="none" w:sz="0" w:space="0" w:color="auto"/>
            <w:left w:val="none" w:sz="0" w:space="0" w:color="auto"/>
            <w:bottom w:val="none" w:sz="0" w:space="0" w:color="auto"/>
            <w:right w:val="none" w:sz="0" w:space="0" w:color="auto"/>
          </w:divBdr>
        </w:div>
        <w:div w:id="1966428226">
          <w:marLeft w:val="480"/>
          <w:marRight w:val="0"/>
          <w:marTop w:val="0"/>
          <w:marBottom w:val="0"/>
          <w:divBdr>
            <w:top w:val="none" w:sz="0" w:space="0" w:color="auto"/>
            <w:left w:val="none" w:sz="0" w:space="0" w:color="auto"/>
            <w:bottom w:val="none" w:sz="0" w:space="0" w:color="auto"/>
            <w:right w:val="none" w:sz="0" w:space="0" w:color="auto"/>
          </w:divBdr>
        </w:div>
        <w:div w:id="2008633275">
          <w:marLeft w:val="480"/>
          <w:marRight w:val="0"/>
          <w:marTop w:val="0"/>
          <w:marBottom w:val="0"/>
          <w:divBdr>
            <w:top w:val="none" w:sz="0" w:space="0" w:color="auto"/>
            <w:left w:val="none" w:sz="0" w:space="0" w:color="auto"/>
            <w:bottom w:val="none" w:sz="0" w:space="0" w:color="auto"/>
            <w:right w:val="none" w:sz="0" w:space="0" w:color="auto"/>
          </w:divBdr>
        </w:div>
        <w:div w:id="2014264176">
          <w:marLeft w:val="480"/>
          <w:marRight w:val="0"/>
          <w:marTop w:val="0"/>
          <w:marBottom w:val="0"/>
          <w:divBdr>
            <w:top w:val="none" w:sz="0" w:space="0" w:color="auto"/>
            <w:left w:val="none" w:sz="0" w:space="0" w:color="auto"/>
            <w:bottom w:val="none" w:sz="0" w:space="0" w:color="auto"/>
            <w:right w:val="none" w:sz="0" w:space="0" w:color="auto"/>
          </w:divBdr>
        </w:div>
      </w:divsChild>
    </w:div>
    <w:div w:id="1081296410">
      <w:marLeft w:val="480"/>
      <w:marRight w:val="0"/>
      <w:marTop w:val="0"/>
      <w:marBottom w:val="0"/>
      <w:divBdr>
        <w:top w:val="none" w:sz="0" w:space="0" w:color="auto"/>
        <w:left w:val="none" w:sz="0" w:space="0" w:color="auto"/>
        <w:bottom w:val="none" w:sz="0" w:space="0" w:color="auto"/>
        <w:right w:val="none" w:sz="0" w:space="0" w:color="auto"/>
      </w:divBdr>
    </w:div>
    <w:div w:id="1081414600">
      <w:marLeft w:val="480"/>
      <w:marRight w:val="0"/>
      <w:marTop w:val="0"/>
      <w:marBottom w:val="0"/>
      <w:divBdr>
        <w:top w:val="none" w:sz="0" w:space="0" w:color="auto"/>
        <w:left w:val="none" w:sz="0" w:space="0" w:color="auto"/>
        <w:bottom w:val="none" w:sz="0" w:space="0" w:color="auto"/>
        <w:right w:val="none" w:sz="0" w:space="0" w:color="auto"/>
      </w:divBdr>
    </w:div>
    <w:div w:id="1081487440">
      <w:marLeft w:val="480"/>
      <w:marRight w:val="0"/>
      <w:marTop w:val="0"/>
      <w:marBottom w:val="0"/>
      <w:divBdr>
        <w:top w:val="none" w:sz="0" w:space="0" w:color="auto"/>
        <w:left w:val="none" w:sz="0" w:space="0" w:color="auto"/>
        <w:bottom w:val="none" w:sz="0" w:space="0" w:color="auto"/>
        <w:right w:val="none" w:sz="0" w:space="0" w:color="auto"/>
      </w:divBdr>
    </w:div>
    <w:div w:id="1081487577">
      <w:marLeft w:val="480"/>
      <w:marRight w:val="0"/>
      <w:marTop w:val="0"/>
      <w:marBottom w:val="0"/>
      <w:divBdr>
        <w:top w:val="none" w:sz="0" w:space="0" w:color="auto"/>
        <w:left w:val="none" w:sz="0" w:space="0" w:color="auto"/>
        <w:bottom w:val="none" w:sz="0" w:space="0" w:color="auto"/>
        <w:right w:val="none" w:sz="0" w:space="0" w:color="auto"/>
      </w:divBdr>
    </w:div>
    <w:div w:id="1081489647">
      <w:marLeft w:val="480"/>
      <w:marRight w:val="0"/>
      <w:marTop w:val="0"/>
      <w:marBottom w:val="0"/>
      <w:divBdr>
        <w:top w:val="none" w:sz="0" w:space="0" w:color="auto"/>
        <w:left w:val="none" w:sz="0" w:space="0" w:color="auto"/>
        <w:bottom w:val="none" w:sz="0" w:space="0" w:color="auto"/>
        <w:right w:val="none" w:sz="0" w:space="0" w:color="auto"/>
      </w:divBdr>
    </w:div>
    <w:div w:id="1081561139">
      <w:marLeft w:val="480"/>
      <w:marRight w:val="0"/>
      <w:marTop w:val="0"/>
      <w:marBottom w:val="0"/>
      <w:divBdr>
        <w:top w:val="none" w:sz="0" w:space="0" w:color="auto"/>
        <w:left w:val="none" w:sz="0" w:space="0" w:color="auto"/>
        <w:bottom w:val="none" w:sz="0" w:space="0" w:color="auto"/>
        <w:right w:val="none" w:sz="0" w:space="0" w:color="auto"/>
      </w:divBdr>
    </w:div>
    <w:div w:id="1081607802">
      <w:marLeft w:val="480"/>
      <w:marRight w:val="0"/>
      <w:marTop w:val="0"/>
      <w:marBottom w:val="0"/>
      <w:divBdr>
        <w:top w:val="none" w:sz="0" w:space="0" w:color="auto"/>
        <w:left w:val="none" w:sz="0" w:space="0" w:color="auto"/>
        <w:bottom w:val="none" w:sz="0" w:space="0" w:color="auto"/>
        <w:right w:val="none" w:sz="0" w:space="0" w:color="auto"/>
      </w:divBdr>
    </w:div>
    <w:div w:id="1081609521">
      <w:marLeft w:val="480"/>
      <w:marRight w:val="0"/>
      <w:marTop w:val="0"/>
      <w:marBottom w:val="0"/>
      <w:divBdr>
        <w:top w:val="none" w:sz="0" w:space="0" w:color="auto"/>
        <w:left w:val="none" w:sz="0" w:space="0" w:color="auto"/>
        <w:bottom w:val="none" w:sz="0" w:space="0" w:color="auto"/>
        <w:right w:val="none" w:sz="0" w:space="0" w:color="auto"/>
      </w:divBdr>
    </w:div>
    <w:div w:id="1081676780">
      <w:marLeft w:val="480"/>
      <w:marRight w:val="0"/>
      <w:marTop w:val="0"/>
      <w:marBottom w:val="0"/>
      <w:divBdr>
        <w:top w:val="none" w:sz="0" w:space="0" w:color="auto"/>
        <w:left w:val="none" w:sz="0" w:space="0" w:color="auto"/>
        <w:bottom w:val="none" w:sz="0" w:space="0" w:color="auto"/>
        <w:right w:val="none" w:sz="0" w:space="0" w:color="auto"/>
      </w:divBdr>
    </w:div>
    <w:div w:id="1081679709">
      <w:marLeft w:val="480"/>
      <w:marRight w:val="0"/>
      <w:marTop w:val="0"/>
      <w:marBottom w:val="0"/>
      <w:divBdr>
        <w:top w:val="none" w:sz="0" w:space="0" w:color="auto"/>
        <w:left w:val="none" w:sz="0" w:space="0" w:color="auto"/>
        <w:bottom w:val="none" w:sz="0" w:space="0" w:color="auto"/>
        <w:right w:val="none" w:sz="0" w:space="0" w:color="auto"/>
      </w:divBdr>
    </w:div>
    <w:div w:id="1082219209">
      <w:marLeft w:val="480"/>
      <w:marRight w:val="0"/>
      <w:marTop w:val="0"/>
      <w:marBottom w:val="0"/>
      <w:divBdr>
        <w:top w:val="none" w:sz="0" w:space="0" w:color="auto"/>
        <w:left w:val="none" w:sz="0" w:space="0" w:color="auto"/>
        <w:bottom w:val="none" w:sz="0" w:space="0" w:color="auto"/>
        <w:right w:val="none" w:sz="0" w:space="0" w:color="auto"/>
      </w:divBdr>
    </w:div>
    <w:div w:id="1082291214">
      <w:marLeft w:val="480"/>
      <w:marRight w:val="0"/>
      <w:marTop w:val="0"/>
      <w:marBottom w:val="0"/>
      <w:divBdr>
        <w:top w:val="none" w:sz="0" w:space="0" w:color="auto"/>
        <w:left w:val="none" w:sz="0" w:space="0" w:color="auto"/>
        <w:bottom w:val="none" w:sz="0" w:space="0" w:color="auto"/>
        <w:right w:val="none" w:sz="0" w:space="0" w:color="auto"/>
      </w:divBdr>
    </w:div>
    <w:div w:id="1082409809">
      <w:marLeft w:val="480"/>
      <w:marRight w:val="0"/>
      <w:marTop w:val="0"/>
      <w:marBottom w:val="0"/>
      <w:divBdr>
        <w:top w:val="none" w:sz="0" w:space="0" w:color="auto"/>
        <w:left w:val="none" w:sz="0" w:space="0" w:color="auto"/>
        <w:bottom w:val="none" w:sz="0" w:space="0" w:color="auto"/>
        <w:right w:val="none" w:sz="0" w:space="0" w:color="auto"/>
      </w:divBdr>
    </w:div>
    <w:div w:id="1082483592">
      <w:marLeft w:val="480"/>
      <w:marRight w:val="0"/>
      <w:marTop w:val="0"/>
      <w:marBottom w:val="0"/>
      <w:divBdr>
        <w:top w:val="none" w:sz="0" w:space="0" w:color="auto"/>
        <w:left w:val="none" w:sz="0" w:space="0" w:color="auto"/>
        <w:bottom w:val="none" w:sz="0" w:space="0" w:color="auto"/>
        <w:right w:val="none" w:sz="0" w:space="0" w:color="auto"/>
      </w:divBdr>
    </w:div>
    <w:div w:id="1082527744">
      <w:marLeft w:val="480"/>
      <w:marRight w:val="0"/>
      <w:marTop w:val="0"/>
      <w:marBottom w:val="0"/>
      <w:divBdr>
        <w:top w:val="none" w:sz="0" w:space="0" w:color="auto"/>
        <w:left w:val="none" w:sz="0" w:space="0" w:color="auto"/>
        <w:bottom w:val="none" w:sz="0" w:space="0" w:color="auto"/>
        <w:right w:val="none" w:sz="0" w:space="0" w:color="auto"/>
      </w:divBdr>
    </w:div>
    <w:div w:id="1082680121">
      <w:marLeft w:val="480"/>
      <w:marRight w:val="0"/>
      <w:marTop w:val="0"/>
      <w:marBottom w:val="0"/>
      <w:divBdr>
        <w:top w:val="none" w:sz="0" w:space="0" w:color="auto"/>
        <w:left w:val="none" w:sz="0" w:space="0" w:color="auto"/>
        <w:bottom w:val="none" w:sz="0" w:space="0" w:color="auto"/>
        <w:right w:val="none" w:sz="0" w:space="0" w:color="auto"/>
      </w:divBdr>
    </w:div>
    <w:div w:id="1082799352">
      <w:marLeft w:val="480"/>
      <w:marRight w:val="0"/>
      <w:marTop w:val="0"/>
      <w:marBottom w:val="0"/>
      <w:divBdr>
        <w:top w:val="none" w:sz="0" w:space="0" w:color="auto"/>
        <w:left w:val="none" w:sz="0" w:space="0" w:color="auto"/>
        <w:bottom w:val="none" w:sz="0" w:space="0" w:color="auto"/>
        <w:right w:val="none" w:sz="0" w:space="0" w:color="auto"/>
      </w:divBdr>
    </w:div>
    <w:div w:id="1082876235">
      <w:marLeft w:val="480"/>
      <w:marRight w:val="0"/>
      <w:marTop w:val="0"/>
      <w:marBottom w:val="0"/>
      <w:divBdr>
        <w:top w:val="none" w:sz="0" w:space="0" w:color="auto"/>
        <w:left w:val="none" w:sz="0" w:space="0" w:color="auto"/>
        <w:bottom w:val="none" w:sz="0" w:space="0" w:color="auto"/>
        <w:right w:val="none" w:sz="0" w:space="0" w:color="auto"/>
      </w:divBdr>
    </w:div>
    <w:div w:id="1083257286">
      <w:marLeft w:val="480"/>
      <w:marRight w:val="0"/>
      <w:marTop w:val="0"/>
      <w:marBottom w:val="0"/>
      <w:divBdr>
        <w:top w:val="none" w:sz="0" w:space="0" w:color="auto"/>
        <w:left w:val="none" w:sz="0" w:space="0" w:color="auto"/>
        <w:bottom w:val="none" w:sz="0" w:space="0" w:color="auto"/>
        <w:right w:val="none" w:sz="0" w:space="0" w:color="auto"/>
      </w:divBdr>
    </w:div>
    <w:div w:id="1083335359">
      <w:marLeft w:val="480"/>
      <w:marRight w:val="0"/>
      <w:marTop w:val="0"/>
      <w:marBottom w:val="0"/>
      <w:divBdr>
        <w:top w:val="none" w:sz="0" w:space="0" w:color="auto"/>
        <w:left w:val="none" w:sz="0" w:space="0" w:color="auto"/>
        <w:bottom w:val="none" w:sz="0" w:space="0" w:color="auto"/>
        <w:right w:val="none" w:sz="0" w:space="0" w:color="auto"/>
      </w:divBdr>
    </w:div>
    <w:div w:id="1083643388">
      <w:marLeft w:val="480"/>
      <w:marRight w:val="0"/>
      <w:marTop w:val="0"/>
      <w:marBottom w:val="0"/>
      <w:divBdr>
        <w:top w:val="none" w:sz="0" w:space="0" w:color="auto"/>
        <w:left w:val="none" w:sz="0" w:space="0" w:color="auto"/>
        <w:bottom w:val="none" w:sz="0" w:space="0" w:color="auto"/>
        <w:right w:val="none" w:sz="0" w:space="0" w:color="auto"/>
      </w:divBdr>
    </w:div>
    <w:div w:id="1083837520">
      <w:marLeft w:val="480"/>
      <w:marRight w:val="0"/>
      <w:marTop w:val="0"/>
      <w:marBottom w:val="0"/>
      <w:divBdr>
        <w:top w:val="none" w:sz="0" w:space="0" w:color="auto"/>
        <w:left w:val="none" w:sz="0" w:space="0" w:color="auto"/>
        <w:bottom w:val="none" w:sz="0" w:space="0" w:color="auto"/>
        <w:right w:val="none" w:sz="0" w:space="0" w:color="auto"/>
      </w:divBdr>
    </w:div>
    <w:div w:id="1083841232">
      <w:marLeft w:val="480"/>
      <w:marRight w:val="0"/>
      <w:marTop w:val="0"/>
      <w:marBottom w:val="0"/>
      <w:divBdr>
        <w:top w:val="none" w:sz="0" w:space="0" w:color="auto"/>
        <w:left w:val="none" w:sz="0" w:space="0" w:color="auto"/>
        <w:bottom w:val="none" w:sz="0" w:space="0" w:color="auto"/>
        <w:right w:val="none" w:sz="0" w:space="0" w:color="auto"/>
      </w:divBdr>
    </w:div>
    <w:div w:id="1083918377">
      <w:marLeft w:val="480"/>
      <w:marRight w:val="0"/>
      <w:marTop w:val="0"/>
      <w:marBottom w:val="0"/>
      <w:divBdr>
        <w:top w:val="none" w:sz="0" w:space="0" w:color="auto"/>
        <w:left w:val="none" w:sz="0" w:space="0" w:color="auto"/>
        <w:bottom w:val="none" w:sz="0" w:space="0" w:color="auto"/>
        <w:right w:val="none" w:sz="0" w:space="0" w:color="auto"/>
      </w:divBdr>
    </w:div>
    <w:div w:id="1084188029">
      <w:marLeft w:val="480"/>
      <w:marRight w:val="0"/>
      <w:marTop w:val="0"/>
      <w:marBottom w:val="0"/>
      <w:divBdr>
        <w:top w:val="none" w:sz="0" w:space="0" w:color="auto"/>
        <w:left w:val="none" w:sz="0" w:space="0" w:color="auto"/>
        <w:bottom w:val="none" w:sz="0" w:space="0" w:color="auto"/>
        <w:right w:val="none" w:sz="0" w:space="0" w:color="auto"/>
      </w:divBdr>
    </w:div>
    <w:div w:id="1084379453">
      <w:marLeft w:val="480"/>
      <w:marRight w:val="0"/>
      <w:marTop w:val="0"/>
      <w:marBottom w:val="0"/>
      <w:divBdr>
        <w:top w:val="none" w:sz="0" w:space="0" w:color="auto"/>
        <w:left w:val="none" w:sz="0" w:space="0" w:color="auto"/>
        <w:bottom w:val="none" w:sz="0" w:space="0" w:color="auto"/>
        <w:right w:val="none" w:sz="0" w:space="0" w:color="auto"/>
      </w:divBdr>
    </w:div>
    <w:div w:id="1084451198">
      <w:bodyDiv w:val="1"/>
      <w:marLeft w:val="0"/>
      <w:marRight w:val="0"/>
      <w:marTop w:val="0"/>
      <w:marBottom w:val="0"/>
      <w:divBdr>
        <w:top w:val="none" w:sz="0" w:space="0" w:color="auto"/>
        <w:left w:val="none" w:sz="0" w:space="0" w:color="auto"/>
        <w:bottom w:val="none" w:sz="0" w:space="0" w:color="auto"/>
        <w:right w:val="none" w:sz="0" w:space="0" w:color="auto"/>
      </w:divBdr>
    </w:div>
    <w:div w:id="1084650286">
      <w:marLeft w:val="480"/>
      <w:marRight w:val="0"/>
      <w:marTop w:val="0"/>
      <w:marBottom w:val="0"/>
      <w:divBdr>
        <w:top w:val="none" w:sz="0" w:space="0" w:color="auto"/>
        <w:left w:val="none" w:sz="0" w:space="0" w:color="auto"/>
        <w:bottom w:val="none" w:sz="0" w:space="0" w:color="auto"/>
        <w:right w:val="none" w:sz="0" w:space="0" w:color="auto"/>
      </w:divBdr>
    </w:div>
    <w:div w:id="1084759645">
      <w:marLeft w:val="480"/>
      <w:marRight w:val="0"/>
      <w:marTop w:val="0"/>
      <w:marBottom w:val="0"/>
      <w:divBdr>
        <w:top w:val="none" w:sz="0" w:space="0" w:color="auto"/>
        <w:left w:val="none" w:sz="0" w:space="0" w:color="auto"/>
        <w:bottom w:val="none" w:sz="0" w:space="0" w:color="auto"/>
        <w:right w:val="none" w:sz="0" w:space="0" w:color="auto"/>
      </w:divBdr>
    </w:div>
    <w:div w:id="1084840252">
      <w:marLeft w:val="480"/>
      <w:marRight w:val="0"/>
      <w:marTop w:val="0"/>
      <w:marBottom w:val="0"/>
      <w:divBdr>
        <w:top w:val="none" w:sz="0" w:space="0" w:color="auto"/>
        <w:left w:val="none" w:sz="0" w:space="0" w:color="auto"/>
        <w:bottom w:val="none" w:sz="0" w:space="0" w:color="auto"/>
        <w:right w:val="none" w:sz="0" w:space="0" w:color="auto"/>
      </w:divBdr>
    </w:div>
    <w:div w:id="1084840740">
      <w:marLeft w:val="480"/>
      <w:marRight w:val="0"/>
      <w:marTop w:val="0"/>
      <w:marBottom w:val="0"/>
      <w:divBdr>
        <w:top w:val="none" w:sz="0" w:space="0" w:color="auto"/>
        <w:left w:val="none" w:sz="0" w:space="0" w:color="auto"/>
        <w:bottom w:val="none" w:sz="0" w:space="0" w:color="auto"/>
        <w:right w:val="none" w:sz="0" w:space="0" w:color="auto"/>
      </w:divBdr>
    </w:div>
    <w:div w:id="1084841877">
      <w:marLeft w:val="480"/>
      <w:marRight w:val="0"/>
      <w:marTop w:val="0"/>
      <w:marBottom w:val="0"/>
      <w:divBdr>
        <w:top w:val="none" w:sz="0" w:space="0" w:color="auto"/>
        <w:left w:val="none" w:sz="0" w:space="0" w:color="auto"/>
        <w:bottom w:val="none" w:sz="0" w:space="0" w:color="auto"/>
        <w:right w:val="none" w:sz="0" w:space="0" w:color="auto"/>
      </w:divBdr>
    </w:div>
    <w:div w:id="1085029795">
      <w:marLeft w:val="480"/>
      <w:marRight w:val="0"/>
      <w:marTop w:val="0"/>
      <w:marBottom w:val="0"/>
      <w:divBdr>
        <w:top w:val="none" w:sz="0" w:space="0" w:color="auto"/>
        <w:left w:val="none" w:sz="0" w:space="0" w:color="auto"/>
        <w:bottom w:val="none" w:sz="0" w:space="0" w:color="auto"/>
        <w:right w:val="none" w:sz="0" w:space="0" w:color="auto"/>
      </w:divBdr>
    </w:div>
    <w:div w:id="1085030517">
      <w:marLeft w:val="480"/>
      <w:marRight w:val="0"/>
      <w:marTop w:val="0"/>
      <w:marBottom w:val="0"/>
      <w:divBdr>
        <w:top w:val="none" w:sz="0" w:space="0" w:color="auto"/>
        <w:left w:val="none" w:sz="0" w:space="0" w:color="auto"/>
        <w:bottom w:val="none" w:sz="0" w:space="0" w:color="auto"/>
        <w:right w:val="none" w:sz="0" w:space="0" w:color="auto"/>
      </w:divBdr>
    </w:div>
    <w:div w:id="1085489796">
      <w:marLeft w:val="480"/>
      <w:marRight w:val="0"/>
      <w:marTop w:val="0"/>
      <w:marBottom w:val="0"/>
      <w:divBdr>
        <w:top w:val="none" w:sz="0" w:space="0" w:color="auto"/>
        <w:left w:val="none" w:sz="0" w:space="0" w:color="auto"/>
        <w:bottom w:val="none" w:sz="0" w:space="0" w:color="auto"/>
        <w:right w:val="none" w:sz="0" w:space="0" w:color="auto"/>
      </w:divBdr>
    </w:div>
    <w:div w:id="1085684518">
      <w:marLeft w:val="480"/>
      <w:marRight w:val="0"/>
      <w:marTop w:val="0"/>
      <w:marBottom w:val="0"/>
      <w:divBdr>
        <w:top w:val="none" w:sz="0" w:space="0" w:color="auto"/>
        <w:left w:val="none" w:sz="0" w:space="0" w:color="auto"/>
        <w:bottom w:val="none" w:sz="0" w:space="0" w:color="auto"/>
        <w:right w:val="none" w:sz="0" w:space="0" w:color="auto"/>
      </w:divBdr>
    </w:div>
    <w:div w:id="1085688822">
      <w:marLeft w:val="480"/>
      <w:marRight w:val="0"/>
      <w:marTop w:val="0"/>
      <w:marBottom w:val="0"/>
      <w:divBdr>
        <w:top w:val="none" w:sz="0" w:space="0" w:color="auto"/>
        <w:left w:val="none" w:sz="0" w:space="0" w:color="auto"/>
        <w:bottom w:val="none" w:sz="0" w:space="0" w:color="auto"/>
        <w:right w:val="none" w:sz="0" w:space="0" w:color="auto"/>
      </w:divBdr>
    </w:div>
    <w:div w:id="1085880440">
      <w:marLeft w:val="480"/>
      <w:marRight w:val="0"/>
      <w:marTop w:val="0"/>
      <w:marBottom w:val="0"/>
      <w:divBdr>
        <w:top w:val="none" w:sz="0" w:space="0" w:color="auto"/>
        <w:left w:val="none" w:sz="0" w:space="0" w:color="auto"/>
        <w:bottom w:val="none" w:sz="0" w:space="0" w:color="auto"/>
        <w:right w:val="none" w:sz="0" w:space="0" w:color="auto"/>
      </w:divBdr>
    </w:div>
    <w:div w:id="1086149000">
      <w:marLeft w:val="480"/>
      <w:marRight w:val="0"/>
      <w:marTop w:val="0"/>
      <w:marBottom w:val="0"/>
      <w:divBdr>
        <w:top w:val="none" w:sz="0" w:space="0" w:color="auto"/>
        <w:left w:val="none" w:sz="0" w:space="0" w:color="auto"/>
        <w:bottom w:val="none" w:sz="0" w:space="0" w:color="auto"/>
        <w:right w:val="none" w:sz="0" w:space="0" w:color="auto"/>
      </w:divBdr>
    </w:div>
    <w:div w:id="1086220400">
      <w:marLeft w:val="480"/>
      <w:marRight w:val="0"/>
      <w:marTop w:val="0"/>
      <w:marBottom w:val="0"/>
      <w:divBdr>
        <w:top w:val="none" w:sz="0" w:space="0" w:color="auto"/>
        <w:left w:val="none" w:sz="0" w:space="0" w:color="auto"/>
        <w:bottom w:val="none" w:sz="0" w:space="0" w:color="auto"/>
        <w:right w:val="none" w:sz="0" w:space="0" w:color="auto"/>
      </w:divBdr>
    </w:div>
    <w:div w:id="1086418472">
      <w:marLeft w:val="480"/>
      <w:marRight w:val="0"/>
      <w:marTop w:val="0"/>
      <w:marBottom w:val="0"/>
      <w:divBdr>
        <w:top w:val="none" w:sz="0" w:space="0" w:color="auto"/>
        <w:left w:val="none" w:sz="0" w:space="0" w:color="auto"/>
        <w:bottom w:val="none" w:sz="0" w:space="0" w:color="auto"/>
        <w:right w:val="none" w:sz="0" w:space="0" w:color="auto"/>
      </w:divBdr>
    </w:div>
    <w:div w:id="1086459370">
      <w:marLeft w:val="480"/>
      <w:marRight w:val="0"/>
      <w:marTop w:val="0"/>
      <w:marBottom w:val="0"/>
      <w:divBdr>
        <w:top w:val="none" w:sz="0" w:space="0" w:color="auto"/>
        <w:left w:val="none" w:sz="0" w:space="0" w:color="auto"/>
        <w:bottom w:val="none" w:sz="0" w:space="0" w:color="auto"/>
        <w:right w:val="none" w:sz="0" w:space="0" w:color="auto"/>
      </w:divBdr>
    </w:div>
    <w:div w:id="1086459418">
      <w:marLeft w:val="480"/>
      <w:marRight w:val="0"/>
      <w:marTop w:val="0"/>
      <w:marBottom w:val="0"/>
      <w:divBdr>
        <w:top w:val="none" w:sz="0" w:space="0" w:color="auto"/>
        <w:left w:val="none" w:sz="0" w:space="0" w:color="auto"/>
        <w:bottom w:val="none" w:sz="0" w:space="0" w:color="auto"/>
        <w:right w:val="none" w:sz="0" w:space="0" w:color="auto"/>
      </w:divBdr>
    </w:div>
    <w:div w:id="1086462853">
      <w:marLeft w:val="480"/>
      <w:marRight w:val="0"/>
      <w:marTop w:val="0"/>
      <w:marBottom w:val="0"/>
      <w:divBdr>
        <w:top w:val="none" w:sz="0" w:space="0" w:color="auto"/>
        <w:left w:val="none" w:sz="0" w:space="0" w:color="auto"/>
        <w:bottom w:val="none" w:sz="0" w:space="0" w:color="auto"/>
        <w:right w:val="none" w:sz="0" w:space="0" w:color="auto"/>
      </w:divBdr>
    </w:div>
    <w:div w:id="1086535475">
      <w:marLeft w:val="480"/>
      <w:marRight w:val="0"/>
      <w:marTop w:val="0"/>
      <w:marBottom w:val="0"/>
      <w:divBdr>
        <w:top w:val="none" w:sz="0" w:space="0" w:color="auto"/>
        <w:left w:val="none" w:sz="0" w:space="0" w:color="auto"/>
        <w:bottom w:val="none" w:sz="0" w:space="0" w:color="auto"/>
        <w:right w:val="none" w:sz="0" w:space="0" w:color="auto"/>
      </w:divBdr>
    </w:div>
    <w:div w:id="1086540397">
      <w:marLeft w:val="480"/>
      <w:marRight w:val="0"/>
      <w:marTop w:val="0"/>
      <w:marBottom w:val="0"/>
      <w:divBdr>
        <w:top w:val="none" w:sz="0" w:space="0" w:color="auto"/>
        <w:left w:val="none" w:sz="0" w:space="0" w:color="auto"/>
        <w:bottom w:val="none" w:sz="0" w:space="0" w:color="auto"/>
        <w:right w:val="none" w:sz="0" w:space="0" w:color="auto"/>
      </w:divBdr>
    </w:div>
    <w:div w:id="1086684437">
      <w:marLeft w:val="480"/>
      <w:marRight w:val="0"/>
      <w:marTop w:val="0"/>
      <w:marBottom w:val="0"/>
      <w:divBdr>
        <w:top w:val="none" w:sz="0" w:space="0" w:color="auto"/>
        <w:left w:val="none" w:sz="0" w:space="0" w:color="auto"/>
        <w:bottom w:val="none" w:sz="0" w:space="0" w:color="auto"/>
        <w:right w:val="none" w:sz="0" w:space="0" w:color="auto"/>
      </w:divBdr>
    </w:div>
    <w:div w:id="1086730163">
      <w:marLeft w:val="480"/>
      <w:marRight w:val="0"/>
      <w:marTop w:val="0"/>
      <w:marBottom w:val="0"/>
      <w:divBdr>
        <w:top w:val="none" w:sz="0" w:space="0" w:color="auto"/>
        <w:left w:val="none" w:sz="0" w:space="0" w:color="auto"/>
        <w:bottom w:val="none" w:sz="0" w:space="0" w:color="auto"/>
        <w:right w:val="none" w:sz="0" w:space="0" w:color="auto"/>
      </w:divBdr>
    </w:div>
    <w:div w:id="1086801200">
      <w:marLeft w:val="480"/>
      <w:marRight w:val="0"/>
      <w:marTop w:val="0"/>
      <w:marBottom w:val="0"/>
      <w:divBdr>
        <w:top w:val="none" w:sz="0" w:space="0" w:color="auto"/>
        <w:left w:val="none" w:sz="0" w:space="0" w:color="auto"/>
        <w:bottom w:val="none" w:sz="0" w:space="0" w:color="auto"/>
        <w:right w:val="none" w:sz="0" w:space="0" w:color="auto"/>
      </w:divBdr>
    </w:div>
    <w:div w:id="1086851524">
      <w:marLeft w:val="480"/>
      <w:marRight w:val="0"/>
      <w:marTop w:val="0"/>
      <w:marBottom w:val="0"/>
      <w:divBdr>
        <w:top w:val="none" w:sz="0" w:space="0" w:color="auto"/>
        <w:left w:val="none" w:sz="0" w:space="0" w:color="auto"/>
        <w:bottom w:val="none" w:sz="0" w:space="0" w:color="auto"/>
        <w:right w:val="none" w:sz="0" w:space="0" w:color="auto"/>
      </w:divBdr>
    </w:div>
    <w:div w:id="1086876041">
      <w:marLeft w:val="480"/>
      <w:marRight w:val="0"/>
      <w:marTop w:val="0"/>
      <w:marBottom w:val="0"/>
      <w:divBdr>
        <w:top w:val="none" w:sz="0" w:space="0" w:color="auto"/>
        <w:left w:val="none" w:sz="0" w:space="0" w:color="auto"/>
        <w:bottom w:val="none" w:sz="0" w:space="0" w:color="auto"/>
        <w:right w:val="none" w:sz="0" w:space="0" w:color="auto"/>
      </w:divBdr>
    </w:div>
    <w:div w:id="1086920514">
      <w:marLeft w:val="480"/>
      <w:marRight w:val="0"/>
      <w:marTop w:val="0"/>
      <w:marBottom w:val="0"/>
      <w:divBdr>
        <w:top w:val="none" w:sz="0" w:space="0" w:color="auto"/>
        <w:left w:val="none" w:sz="0" w:space="0" w:color="auto"/>
        <w:bottom w:val="none" w:sz="0" w:space="0" w:color="auto"/>
        <w:right w:val="none" w:sz="0" w:space="0" w:color="auto"/>
      </w:divBdr>
    </w:div>
    <w:div w:id="1086924380">
      <w:marLeft w:val="480"/>
      <w:marRight w:val="0"/>
      <w:marTop w:val="0"/>
      <w:marBottom w:val="0"/>
      <w:divBdr>
        <w:top w:val="none" w:sz="0" w:space="0" w:color="auto"/>
        <w:left w:val="none" w:sz="0" w:space="0" w:color="auto"/>
        <w:bottom w:val="none" w:sz="0" w:space="0" w:color="auto"/>
        <w:right w:val="none" w:sz="0" w:space="0" w:color="auto"/>
      </w:divBdr>
    </w:div>
    <w:div w:id="1087116823">
      <w:marLeft w:val="480"/>
      <w:marRight w:val="0"/>
      <w:marTop w:val="0"/>
      <w:marBottom w:val="0"/>
      <w:divBdr>
        <w:top w:val="none" w:sz="0" w:space="0" w:color="auto"/>
        <w:left w:val="none" w:sz="0" w:space="0" w:color="auto"/>
        <w:bottom w:val="none" w:sz="0" w:space="0" w:color="auto"/>
        <w:right w:val="none" w:sz="0" w:space="0" w:color="auto"/>
      </w:divBdr>
    </w:div>
    <w:div w:id="1087187301">
      <w:marLeft w:val="480"/>
      <w:marRight w:val="0"/>
      <w:marTop w:val="0"/>
      <w:marBottom w:val="0"/>
      <w:divBdr>
        <w:top w:val="none" w:sz="0" w:space="0" w:color="auto"/>
        <w:left w:val="none" w:sz="0" w:space="0" w:color="auto"/>
        <w:bottom w:val="none" w:sz="0" w:space="0" w:color="auto"/>
        <w:right w:val="none" w:sz="0" w:space="0" w:color="auto"/>
      </w:divBdr>
    </w:div>
    <w:div w:id="1087263854">
      <w:marLeft w:val="480"/>
      <w:marRight w:val="0"/>
      <w:marTop w:val="0"/>
      <w:marBottom w:val="0"/>
      <w:divBdr>
        <w:top w:val="none" w:sz="0" w:space="0" w:color="auto"/>
        <w:left w:val="none" w:sz="0" w:space="0" w:color="auto"/>
        <w:bottom w:val="none" w:sz="0" w:space="0" w:color="auto"/>
        <w:right w:val="none" w:sz="0" w:space="0" w:color="auto"/>
      </w:divBdr>
    </w:div>
    <w:div w:id="1087268267">
      <w:marLeft w:val="480"/>
      <w:marRight w:val="0"/>
      <w:marTop w:val="0"/>
      <w:marBottom w:val="0"/>
      <w:divBdr>
        <w:top w:val="none" w:sz="0" w:space="0" w:color="auto"/>
        <w:left w:val="none" w:sz="0" w:space="0" w:color="auto"/>
        <w:bottom w:val="none" w:sz="0" w:space="0" w:color="auto"/>
        <w:right w:val="none" w:sz="0" w:space="0" w:color="auto"/>
      </w:divBdr>
    </w:div>
    <w:div w:id="1087309005">
      <w:marLeft w:val="480"/>
      <w:marRight w:val="0"/>
      <w:marTop w:val="0"/>
      <w:marBottom w:val="0"/>
      <w:divBdr>
        <w:top w:val="none" w:sz="0" w:space="0" w:color="auto"/>
        <w:left w:val="none" w:sz="0" w:space="0" w:color="auto"/>
        <w:bottom w:val="none" w:sz="0" w:space="0" w:color="auto"/>
        <w:right w:val="none" w:sz="0" w:space="0" w:color="auto"/>
      </w:divBdr>
    </w:div>
    <w:div w:id="1087533095">
      <w:marLeft w:val="480"/>
      <w:marRight w:val="0"/>
      <w:marTop w:val="0"/>
      <w:marBottom w:val="0"/>
      <w:divBdr>
        <w:top w:val="none" w:sz="0" w:space="0" w:color="auto"/>
        <w:left w:val="none" w:sz="0" w:space="0" w:color="auto"/>
        <w:bottom w:val="none" w:sz="0" w:space="0" w:color="auto"/>
        <w:right w:val="none" w:sz="0" w:space="0" w:color="auto"/>
      </w:divBdr>
    </w:div>
    <w:div w:id="1087847616">
      <w:marLeft w:val="480"/>
      <w:marRight w:val="0"/>
      <w:marTop w:val="0"/>
      <w:marBottom w:val="0"/>
      <w:divBdr>
        <w:top w:val="none" w:sz="0" w:space="0" w:color="auto"/>
        <w:left w:val="none" w:sz="0" w:space="0" w:color="auto"/>
        <w:bottom w:val="none" w:sz="0" w:space="0" w:color="auto"/>
        <w:right w:val="none" w:sz="0" w:space="0" w:color="auto"/>
      </w:divBdr>
    </w:div>
    <w:div w:id="1087923576">
      <w:marLeft w:val="480"/>
      <w:marRight w:val="0"/>
      <w:marTop w:val="0"/>
      <w:marBottom w:val="0"/>
      <w:divBdr>
        <w:top w:val="none" w:sz="0" w:space="0" w:color="auto"/>
        <w:left w:val="none" w:sz="0" w:space="0" w:color="auto"/>
        <w:bottom w:val="none" w:sz="0" w:space="0" w:color="auto"/>
        <w:right w:val="none" w:sz="0" w:space="0" w:color="auto"/>
      </w:divBdr>
    </w:div>
    <w:div w:id="1087964380">
      <w:marLeft w:val="480"/>
      <w:marRight w:val="0"/>
      <w:marTop w:val="0"/>
      <w:marBottom w:val="0"/>
      <w:divBdr>
        <w:top w:val="none" w:sz="0" w:space="0" w:color="auto"/>
        <w:left w:val="none" w:sz="0" w:space="0" w:color="auto"/>
        <w:bottom w:val="none" w:sz="0" w:space="0" w:color="auto"/>
        <w:right w:val="none" w:sz="0" w:space="0" w:color="auto"/>
      </w:divBdr>
    </w:div>
    <w:div w:id="1088041836">
      <w:marLeft w:val="480"/>
      <w:marRight w:val="0"/>
      <w:marTop w:val="0"/>
      <w:marBottom w:val="0"/>
      <w:divBdr>
        <w:top w:val="none" w:sz="0" w:space="0" w:color="auto"/>
        <w:left w:val="none" w:sz="0" w:space="0" w:color="auto"/>
        <w:bottom w:val="none" w:sz="0" w:space="0" w:color="auto"/>
        <w:right w:val="none" w:sz="0" w:space="0" w:color="auto"/>
      </w:divBdr>
    </w:div>
    <w:div w:id="1088186424">
      <w:marLeft w:val="480"/>
      <w:marRight w:val="0"/>
      <w:marTop w:val="0"/>
      <w:marBottom w:val="0"/>
      <w:divBdr>
        <w:top w:val="none" w:sz="0" w:space="0" w:color="auto"/>
        <w:left w:val="none" w:sz="0" w:space="0" w:color="auto"/>
        <w:bottom w:val="none" w:sz="0" w:space="0" w:color="auto"/>
        <w:right w:val="none" w:sz="0" w:space="0" w:color="auto"/>
      </w:divBdr>
    </w:div>
    <w:div w:id="1088381692">
      <w:marLeft w:val="480"/>
      <w:marRight w:val="0"/>
      <w:marTop w:val="0"/>
      <w:marBottom w:val="0"/>
      <w:divBdr>
        <w:top w:val="none" w:sz="0" w:space="0" w:color="auto"/>
        <w:left w:val="none" w:sz="0" w:space="0" w:color="auto"/>
        <w:bottom w:val="none" w:sz="0" w:space="0" w:color="auto"/>
        <w:right w:val="none" w:sz="0" w:space="0" w:color="auto"/>
      </w:divBdr>
    </w:div>
    <w:div w:id="1088383159">
      <w:marLeft w:val="480"/>
      <w:marRight w:val="0"/>
      <w:marTop w:val="0"/>
      <w:marBottom w:val="0"/>
      <w:divBdr>
        <w:top w:val="none" w:sz="0" w:space="0" w:color="auto"/>
        <w:left w:val="none" w:sz="0" w:space="0" w:color="auto"/>
        <w:bottom w:val="none" w:sz="0" w:space="0" w:color="auto"/>
        <w:right w:val="none" w:sz="0" w:space="0" w:color="auto"/>
      </w:divBdr>
    </w:div>
    <w:div w:id="1088500418">
      <w:marLeft w:val="480"/>
      <w:marRight w:val="0"/>
      <w:marTop w:val="0"/>
      <w:marBottom w:val="0"/>
      <w:divBdr>
        <w:top w:val="none" w:sz="0" w:space="0" w:color="auto"/>
        <w:left w:val="none" w:sz="0" w:space="0" w:color="auto"/>
        <w:bottom w:val="none" w:sz="0" w:space="0" w:color="auto"/>
        <w:right w:val="none" w:sz="0" w:space="0" w:color="auto"/>
      </w:divBdr>
    </w:div>
    <w:div w:id="1088578188">
      <w:marLeft w:val="480"/>
      <w:marRight w:val="0"/>
      <w:marTop w:val="0"/>
      <w:marBottom w:val="0"/>
      <w:divBdr>
        <w:top w:val="none" w:sz="0" w:space="0" w:color="auto"/>
        <w:left w:val="none" w:sz="0" w:space="0" w:color="auto"/>
        <w:bottom w:val="none" w:sz="0" w:space="0" w:color="auto"/>
        <w:right w:val="none" w:sz="0" w:space="0" w:color="auto"/>
      </w:divBdr>
    </w:div>
    <w:div w:id="1088619750">
      <w:marLeft w:val="480"/>
      <w:marRight w:val="0"/>
      <w:marTop w:val="0"/>
      <w:marBottom w:val="0"/>
      <w:divBdr>
        <w:top w:val="none" w:sz="0" w:space="0" w:color="auto"/>
        <w:left w:val="none" w:sz="0" w:space="0" w:color="auto"/>
        <w:bottom w:val="none" w:sz="0" w:space="0" w:color="auto"/>
        <w:right w:val="none" w:sz="0" w:space="0" w:color="auto"/>
      </w:divBdr>
    </w:div>
    <w:div w:id="1088841399">
      <w:marLeft w:val="480"/>
      <w:marRight w:val="0"/>
      <w:marTop w:val="0"/>
      <w:marBottom w:val="0"/>
      <w:divBdr>
        <w:top w:val="none" w:sz="0" w:space="0" w:color="auto"/>
        <w:left w:val="none" w:sz="0" w:space="0" w:color="auto"/>
        <w:bottom w:val="none" w:sz="0" w:space="0" w:color="auto"/>
        <w:right w:val="none" w:sz="0" w:space="0" w:color="auto"/>
      </w:divBdr>
    </w:div>
    <w:div w:id="1088884043">
      <w:marLeft w:val="480"/>
      <w:marRight w:val="0"/>
      <w:marTop w:val="0"/>
      <w:marBottom w:val="0"/>
      <w:divBdr>
        <w:top w:val="none" w:sz="0" w:space="0" w:color="auto"/>
        <w:left w:val="none" w:sz="0" w:space="0" w:color="auto"/>
        <w:bottom w:val="none" w:sz="0" w:space="0" w:color="auto"/>
        <w:right w:val="none" w:sz="0" w:space="0" w:color="auto"/>
      </w:divBdr>
    </w:div>
    <w:div w:id="1088888093">
      <w:marLeft w:val="480"/>
      <w:marRight w:val="0"/>
      <w:marTop w:val="0"/>
      <w:marBottom w:val="0"/>
      <w:divBdr>
        <w:top w:val="none" w:sz="0" w:space="0" w:color="auto"/>
        <w:left w:val="none" w:sz="0" w:space="0" w:color="auto"/>
        <w:bottom w:val="none" w:sz="0" w:space="0" w:color="auto"/>
        <w:right w:val="none" w:sz="0" w:space="0" w:color="auto"/>
      </w:divBdr>
    </w:div>
    <w:div w:id="1089154557">
      <w:marLeft w:val="480"/>
      <w:marRight w:val="0"/>
      <w:marTop w:val="0"/>
      <w:marBottom w:val="0"/>
      <w:divBdr>
        <w:top w:val="none" w:sz="0" w:space="0" w:color="auto"/>
        <w:left w:val="none" w:sz="0" w:space="0" w:color="auto"/>
        <w:bottom w:val="none" w:sz="0" w:space="0" w:color="auto"/>
        <w:right w:val="none" w:sz="0" w:space="0" w:color="auto"/>
      </w:divBdr>
    </w:div>
    <w:div w:id="1089275832">
      <w:marLeft w:val="480"/>
      <w:marRight w:val="0"/>
      <w:marTop w:val="0"/>
      <w:marBottom w:val="0"/>
      <w:divBdr>
        <w:top w:val="none" w:sz="0" w:space="0" w:color="auto"/>
        <w:left w:val="none" w:sz="0" w:space="0" w:color="auto"/>
        <w:bottom w:val="none" w:sz="0" w:space="0" w:color="auto"/>
        <w:right w:val="none" w:sz="0" w:space="0" w:color="auto"/>
      </w:divBdr>
    </w:div>
    <w:div w:id="1089346630">
      <w:marLeft w:val="480"/>
      <w:marRight w:val="0"/>
      <w:marTop w:val="0"/>
      <w:marBottom w:val="0"/>
      <w:divBdr>
        <w:top w:val="none" w:sz="0" w:space="0" w:color="auto"/>
        <w:left w:val="none" w:sz="0" w:space="0" w:color="auto"/>
        <w:bottom w:val="none" w:sz="0" w:space="0" w:color="auto"/>
        <w:right w:val="none" w:sz="0" w:space="0" w:color="auto"/>
      </w:divBdr>
    </w:div>
    <w:div w:id="1089427307">
      <w:marLeft w:val="480"/>
      <w:marRight w:val="0"/>
      <w:marTop w:val="0"/>
      <w:marBottom w:val="0"/>
      <w:divBdr>
        <w:top w:val="none" w:sz="0" w:space="0" w:color="auto"/>
        <w:left w:val="none" w:sz="0" w:space="0" w:color="auto"/>
        <w:bottom w:val="none" w:sz="0" w:space="0" w:color="auto"/>
        <w:right w:val="none" w:sz="0" w:space="0" w:color="auto"/>
      </w:divBdr>
    </w:div>
    <w:div w:id="1089497959">
      <w:marLeft w:val="480"/>
      <w:marRight w:val="0"/>
      <w:marTop w:val="0"/>
      <w:marBottom w:val="0"/>
      <w:divBdr>
        <w:top w:val="none" w:sz="0" w:space="0" w:color="auto"/>
        <w:left w:val="none" w:sz="0" w:space="0" w:color="auto"/>
        <w:bottom w:val="none" w:sz="0" w:space="0" w:color="auto"/>
        <w:right w:val="none" w:sz="0" w:space="0" w:color="auto"/>
      </w:divBdr>
    </w:div>
    <w:div w:id="1089503220">
      <w:marLeft w:val="480"/>
      <w:marRight w:val="0"/>
      <w:marTop w:val="0"/>
      <w:marBottom w:val="0"/>
      <w:divBdr>
        <w:top w:val="none" w:sz="0" w:space="0" w:color="auto"/>
        <w:left w:val="none" w:sz="0" w:space="0" w:color="auto"/>
        <w:bottom w:val="none" w:sz="0" w:space="0" w:color="auto"/>
        <w:right w:val="none" w:sz="0" w:space="0" w:color="auto"/>
      </w:divBdr>
    </w:div>
    <w:div w:id="1089614503">
      <w:marLeft w:val="480"/>
      <w:marRight w:val="0"/>
      <w:marTop w:val="0"/>
      <w:marBottom w:val="0"/>
      <w:divBdr>
        <w:top w:val="none" w:sz="0" w:space="0" w:color="auto"/>
        <w:left w:val="none" w:sz="0" w:space="0" w:color="auto"/>
        <w:bottom w:val="none" w:sz="0" w:space="0" w:color="auto"/>
        <w:right w:val="none" w:sz="0" w:space="0" w:color="auto"/>
      </w:divBdr>
    </w:div>
    <w:div w:id="1089697012">
      <w:marLeft w:val="480"/>
      <w:marRight w:val="0"/>
      <w:marTop w:val="0"/>
      <w:marBottom w:val="0"/>
      <w:divBdr>
        <w:top w:val="none" w:sz="0" w:space="0" w:color="auto"/>
        <w:left w:val="none" w:sz="0" w:space="0" w:color="auto"/>
        <w:bottom w:val="none" w:sz="0" w:space="0" w:color="auto"/>
        <w:right w:val="none" w:sz="0" w:space="0" w:color="auto"/>
      </w:divBdr>
    </w:div>
    <w:div w:id="1089815912">
      <w:marLeft w:val="480"/>
      <w:marRight w:val="0"/>
      <w:marTop w:val="0"/>
      <w:marBottom w:val="0"/>
      <w:divBdr>
        <w:top w:val="none" w:sz="0" w:space="0" w:color="auto"/>
        <w:left w:val="none" w:sz="0" w:space="0" w:color="auto"/>
        <w:bottom w:val="none" w:sz="0" w:space="0" w:color="auto"/>
        <w:right w:val="none" w:sz="0" w:space="0" w:color="auto"/>
      </w:divBdr>
    </w:div>
    <w:div w:id="1089932622">
      <w:marLeft w:val="480"/>
      <w:marRight w:val="0"/>
      <w:marTop w:val="0"/>
      <w:marBottom w:val="0"/>
      <w:divBdr>
        <w:top w:val="none" w:sz="0" w:space="0" w:color="auto"/>
        <w:left w:val="none" w:sz="0" w:space="0" w:color="auto"/>
        <w:bottom w:val="none" w:sz="0" w:space="0" w:color="auto"/>
        <w:right w:val="none" w:sz="0" w:space="0" w:color="auto"/>
      </w:divBdr>
    </w:div>
    <w:div w:id="1090126262">
      <w:marLeft w:val="480"/>
      <w:marRight w:val="0"/>
      <w:marTop w:val="0"/>
      <w:marBottom w:val="0"/>
      <w:divBdr>
        <w:top w:val="none" w:sz="0" w:space="0" w:color="auto"/>
        <w:left w:val="none" w:sz="0" w:space="0" w:color="auto"/>
        <w:bottom w:val="none" w:sz="0" w:space="0" w:color="auto"/>
        <w:right w:val="none" w:sz="0" w:space="0" w:color="auto"/>
      </w:divBdr>
    </w:div>
    <w:div w:id="1090126620">
      <w:marLeft w:val="480"/>
      <w:marRight w:val="0"/>
      <w:marTop w:val="0"/>
      <w:marBottom w:val="0"/>
      <w:divBdr>
        <w:top w:val="none" w:sz="0" w:space="0" w:color="auto"/>
        <w:left w:val="none" w:sz="0" w:space="0" w:color="auto"/>
        <w:bottom w:val="none" w:sz="0" w:space="0" w:color="auto"/>
        <w:right w:val="none" w:sz="0" w:space="0" w:color="auto"/>
      </w:divBdr>
    </w:div>
    <w:div w:id="1090541329">
      <w:marLeft w:val="480"/>
      <w:marRight w:val="0"/>
      <w:marTop w:val="0"/>
      <w:marBottom w:val="0"/>
      <w:divBdr>
        <w:top w:val="none" w:sz="0" w:space="0" w:color="auto"/>
        <w:left w:val="none" w:sz="0" w:space="0" w:color="auto"/>
        <w:bottom w:val="none" w:sz="0" w:space="0" w:color="auto"/>
        <w:right w:val="none" w:sz="0" w:space="0" w:color="auto"/>
      </w:divBdr>
    </w:div>
    <w:div w:id="1090614078">
      <w:marLeft w:val="480"/>
      <w:marRight w:val="0"/>
      <w:marTop w:val="0"/>
      <w:marBottom w:val="0"/>
      <w:divBdr>
        <w:top w:val="none" w:sz="0" w:space="0" w:color="auto"/>
        <w:left w:val="none" w:sz="0" w:space="0" w:color="auto"/>
        <w:bottom w:val="none" w:sz="0" w:space="0" w:color="auto"/>
        <w:right w:val="none" w:sz="0" w:space="0" w:color="auto"/>
      </w:divBdr>
    </w:div>
    <w:div w:id="1090615636">
      <w:marLeft w:val="480"/>
      <w:marRight w:val="0"/>
      <w:marTop w:val="0"/>
      <w:marBottom w:val="0"/>
      <w:divBdr>
        <w:top w:val="none" w:sz="0" w:space="0" w:color="auto"/>
        <w:left w:val="none" w:sz="0" w:space="0" w:color="auto"/>
        <w:bottom w:val="none" w:sz="0" w:space="0" w:color="auto"/>
        <w:right w:val="none" w:sz="0" w:space="0" w:color="auto"/>
      </w:divBdr>
    </w:div>
    <w:div w:id="1090658870">
      <w:marLeft w:val="480"/>
      <w:marRight w:val="0"/>
      <w:marTop w:val="0"/>
      <w:marBottom w:val="0"/>
      <w:divBdr>
        <w:top w:val="none" w:sz="0" w:space="0" w:color="auto"/>
        <w:left w:val="none" w:sz="0" w:space="0" w:color="auto"/>
        <w:bottom w:val="none" w:sz="0" w:space="0" w:color="auto"/>
        <w:right w:val="none" w:sz="0" w:space="0" w:color="auto"/>
      </w:divBdr>
    </w:div>
    <w:div w:id="1090810827">
      <w:marLeft w:val="480"/>
      <w:marRight w:val="0"/>
      <w:marTop w:val="0"/>
      <w:marBottom w:val="0"/>
      <w:divBdr>
        <w:top w:val="none" w:sz="0" w:space="0" w:color="auto"/>
        <w:left w:val="none" w:sz="0" w:space="0" w:color="auto"/>
        <w:bottom w:val="none" w:sz="0" w:space="0" w:color="auto"/>
        <w:right w:val="none" w:sz="0" w:space="0" w:color="auto"/>
      </w:divBdr>
    </w:div>
    <w:div w:id="1090934685">
      <w:marLeft w:val="480"/>
      <w:marRight w:val="0"/>
      <w:marTop w:val="0"/>
      <w:marBottom w:val="0"/>
      <w:divBdr>
        <w:top w:val="none" w:sz="0" w:space="0" w:color="auto"/>
        <w:left w:val="none" w:sz="0" w:space="0" w:color="auto"/>
        <w:bottom w:val="none" w:sz="0" w:space="0" w:color="auto"/>
        <w:right w:val="none" w:sz="0" w:space="0" w:color="auto"/>
      </w:divBdr>
    </w:div>
    <w:div w:id="1091000805">
      <w:marLeft w:val="480"/>
      <w:marRight w:val="0"/>
      <w:marTop w:val="0"/>
      <w:marBottom w:val="0"/>
      <w:divBdr>
        <w:top w:val="none" w:sz="0" w:space="0" w:color="auto"/>
        <w:left w:val="none" w:sz="0" w:space="0" w:color="auto"/>
        <w:bottom w:val="none" w:sz="0" w:space="0" w:color="auto"/>
        <w:right w:val="none" w:sz="0" w:space="0" w:color="auto"/>
      </w:divBdr>
    </w:div>
    <w:div w:id="1091044221">
      <w:marLeft w:val="480"/>
      <w:marRight w:val="0"/>
      <w:marTop w:val="0"/>
      <w:marBottom w:val="0"/>
      <w:divBdr>
        <w:top w:val="none" w:sz="0" w:space="0" w:color="auto"/>
        <w:left w:val="none" w:sz="0" w:space="0" w:color="auto"/>
        <w:bottom w:val="none" w:sz="0" w:space="0" w:color="auto"/>
        <w:right w:val="none" w:sz="0" w:space="0" w:color="auto"/>
      </w:divBdr>
    </w:div>
    <w:div w:id="1091321203">
      <w:marLeft w:val="480"/>
      <w:marRight w:val="0"/>
      <w:marTop w:val="0"/>
      <w:marBottom w:val="0"/>
      <w:divBdr>
        <w:top w:val="none" w:sz="0" w:space="0" w:color="auto"/>
        <w:left w:val="none" w:sz="0" w:space="0" w:color="auto"/>
        <w:bottom w:val="none" w:sz="0" w:space="0" w:color="auto"/>
        <w:right w:val="none" w:sz="0" w:space="0" w:color="auto"/>
      </w:divBdr>
    </w:div>
    <w:div w:id="1091394296">
      <w:marLeft w:val="480"/>
      <w:marRight w:val="0"/>
      <w:marTop w:val="0"/>
      <w:marBottom w:val="0"/>
      <w:divBdr>
        <w:top w:val="none" w:sz="0" w:space="0" w:color="auto"/>
        <w:left w:val="none" w:sz="0" w:space="0" w:color="auto"/>
        <w:bottom w:val="none" w:sz="0" w:space="0" w:color="auto"/>
        <w:right w:val="none" w:sz="0" w:space="0" w:color="auto"/>
      </w:divBdr>
    </w:div>
    <w:div w:id="1091463152">
      <w:marLeft w:val="480"/>
      <w:marRight w:val="0"/>
      <w:marTop w:val="0"/>
      <w:marBottom w:val="0"/>
      <w:divBdr>
        <w:top w:val="none" w:sz="0" w:space="0" w:color="auto"/>
        <w:left w:val="none" w:sz="0" w:space="0" w:color="auto"/>
        <w:bottom w:val="none" w:sz="0" w:space="0" w:color="auto"/>
        <w:right w:val="none" w:sz="0" w:space="0" w:color="auto"/>
      </w:divBdr>
    </w:div>
    <w:div w:id="1091586683">
      <w:marLeft w:val="480"/>
      <w:marRight w:val="0"/>
      <w:marTop w:val="0"/>
      <w:marBottom w:val="0"/>
      <w:divBdr>
        <w:top w:val="none" w:sz="0" w:space="0" w:color="auto"/>
        <w:left w:val="none" w:sz="0" w:space="0" w:color="auto"/>
        <w:bottom w:val="none" w:sz="0" w:space="0" w:color="auto"/>
        <w:right w:val="none" w:sz="0" w:space="0" w:color="auto"/>
      </w:divBdr>
    </w:div>
    <w:div w:id="1091588696">
      <w:marLeft w:val="480"/>
      <w:marRight w:val="0"/>
      <w:marTop w:val="0"/>
      <w:marBottom w:val="0"/>
      <w:divBdr>
        <w:top w:val="none" w:sz="0" w:space="0" w:color="auto"/>
        <w:left w:val="none" w:sz="0" w:space="0" w:color="auto"/>
        <w:bottom w:val="none" w:sz="0" w:space="0" w:color="auto"/>
        <w:right w:val="none" w:sz="0" w:space="0" w:color="auto"/>
      </w:divBdr>
    </w:div>
    <w:div w:id="1091706504">
      <w:marLeft w:val="480"/>
      <w:marRight w:val="0"/>
      <w:marTop w:val="0"/>
      <w:marBottom w:val="0"/>
      <w:divBdr>
        <w:top w:val="none" w:sz="0" w:space="0" w:color="auto"/>
        <w:left w:val="none" w:sz="0" w:space="0" w:color="auto"/>
        <w:bottom w:val="none" w:sz="0" w:space="0" w:color="auto"/>
        <w:right w:val="none" w:sz="0" w:space="0" w:color="auto"/>
      </w:divBdr>
    </w:div>
    <w:div w:id="1091731268">
      <w:marLeft w:val="480"/>
      <w:marRight w:val="0"/>
      <w:marTop w:val="0"/>
      <w:marBottom w:val="0"/>
      <w:divBdr>
        <w:top w:val="none" w:sz="0" w:space="0" w:color="auto"/>
        <w:left w:val="none" w:sz="0" w:space="0" w:color="auto"/>
        <w:bottom w:val="none" w:sz="0" w:space="0" w:color="auto"/>
        <w:right w:val="none" w:sz="0" w:space="0" w:color="auto"/>
      </w:divBdr>
    </w:div>
    <w:div w:id="1091856989">
      <w:marLeft w:val="480"/>
      <w:marRight w:val="0"/>
      <w:marTop w:val="0"/>
      <w:marBottom w:val="0"/>
      <w:divBdr>
        <w:top w:val="none" w:sz="0" w:space="0" w:color="auto"/>
        <w:left w:val="none" w:sz="0" w:space="0" w:color="auto"/>
        <w:bottom w:val="none" w:sz="0" w:space="0" w:color="auto"/>
        <w:right w:val="none" w:sz="0" w:space="0" w:color="auto"/>
      </w:divBdr>
    </w:div>
    <w:div w:id="1091970083">
      <w:marLeft w:val="480"/>
      <w:marRight w:val="0"/>
      <w:marTop w:val="0"/>
      <w:marBottom w:val="0"/>
      <w:divBdr>
        <w:top w:val="none" w:sz="0" w:space="0" w:color="auto"/>
        <w:left w:val="none" w:sz="0" w:space="0" w:color="auto"/>
        <w:bottom w:val="none" w:sz="0" w:space="0" w:color="auto"/>
        <w:right w:val="none" w:sz="0" w:space="0" w:color="auto"/>
      </w:divBdr>
    </w:div>
    <w:div w:id="1092165222">
      <w:marLeft w:val="480"/>
      <w:marRight w:val="0"/>
      <w:marTop w:val="0"/>
      <w:marBottom w:val="0"/>
      <w:divBdr>
        <w:top w:val="none" w:sz="0" w:space="0" w:color="auto"/>
        <w:left w:val="none" w:sz="0" w:space="0" w:color="auto"/>
        <w:bottom w:val="none" w:sz="0" w:space="0" w:color="auto"/>
        <w:right w:val="none" w:sz="0" w:space="0" w:color="auto"/>
      </w:divBdr>
    </w:div>
    <w:div w:id="1092242543">
      <w:marLeft w:val="480"/>
      <w:marRight w:val="0"/>
      <w:marTop w:val="0"/>
      <w:marBottom w:val="0"/>
      <w:divBdr>
        <w:top w:val="none" w:sz="0" w:space="0" w:color="auto"/>
        <w:left w:val="none" w:sz="0" w:space="0" w:color="auto"/>
        <w:bottom w:val="none" w:sz="0" w:space="0" w:color="auto"/>
        <w:right w:val="none" w:sz="0" w:space="0" w:color="auto"/>
      </w:divBdr>
    </w:div>
    <w:div w:id="1092243173">
      <w:marLeft w:val="480"/>
      <w:marRight w:val="0"/>
      <w:marTop w:val="0"/>
      <w:marBottom w:val="0"/>
      <w:divBdr>
        <w:top w:val="none" w:sz="0" w:space="0" w:color="auto"/>
        <w:left w:val="none" w:sz="0" w:space="0" w:color="auto"/>
        <w:bottom w:val="none" w:sz="0" w:space="0" w:color="auto"/>
        <w:right w:val="none" w:sz="0" w:space="0" w:color="auto"/>
      </w:divBdr>
    </w:div>
    <w:div w:id="1092552700">
      <w:marLeft w:val="480"/>
      <w:marRight w:val="0"/>
      <w:marTop w:val="0"/>
      <w:marBottom w:val="0"/>
      <w:divBdr>
        <w:top w:val="none" w:sz="0" w:space="0" w:color="auto"/>
        <w:left w:val="none" w:sz="0" w:space="0" w:color="auto"/>
        <w:bottom w:val="none" w:sz="0" w:space="0" w:color="auto"/>
        <w:right w:val="none" w:sz="0" w:space="0" w:color="auto"/>
      </w:divBdr>
    </w:div>
    <w:div w:id="1092817777">
      <w:marLeft w:val="480"/>
      <w:marRight w:val="0"/>
      <w:marTop w:val="0"/>
      <w:marBottom w:val="0"/>
      <w:divBdr>
        <w:top w:val="none" w:sz="0" w:space="0" w:color="auto"/>
        <w:left w:val="none" w:sz="0" w:space="0" w:color="auto"/>
        <w:bottom w:val="none" w:sz="0" w:space="0" w:color="auto"/>
        <w:right w:val="none" w:sz="0" w:space="0" w:color="auto"/>
      </w:divBdr>
    </w:div>
    <w:div w:id="1092975931">
      <w:marLeft w:val="480"/>
      <w:marRight w:val="0"/>
      <w:marTop w:val="0"/>
      <w:marBottom w:val="0"/>
      <w:divBdr>
        <w:top w:val="none" w:sz="0" w:space="0" w:color="auto"/>
        <w:left w:val="none" w:sz="0" w:space="0" w:color="auto"/>
        <w:bottom w:val="none" w:sz="0" w:space="0" w:color="auto"/>
        <w:right w:val="none" w:sz="0" w:space="0" w:color="auto"/>
      </w:divBdr>
    </w:div>
    <w:div w:id="1093163943">
      <w:marLeft w:val="480"/>
      <w:marRight w:val="0"/>
      <w:marTop w:val="0"/>
      <w:marBottom w:val="0"/>
      <w:divBdr>
        <w:top w:val="none" w:sz="0" w:space="0" w:color="auto"/>
        <w:left w:val="none" w:sz="0" w:space="0" w:color="auto"/>
        <w:bottom w:val="none" w:sz="0" w:space="0" w:color="auto"/>
        <w:right w:val="none" w:sz="0" w:space="0" w:color="auto"/>
      </w:divBdr>
    </w:div>
    <w:div w:id="1093356244">
      <w:marLeft w:val="480"/>
      <w:marRight w:val="0"/>
      <w:marTop w:val="0"/>
      <w:marBottom w:val="0"/>
      <w:divBdr>
        <w:top w:val="none" w:sz="0" w:space="0" w:color="auto"/>
        <w:left w:val="none" w:sz="0" w:space="0" w:color="auto"/>
        <w:bottom w:val="none" w:sz="0" w:space="0" w:color="auto"/>
        <w:right w:val="none" w:sz="0" w:space="0" w:color="auto"/>
      </w:divBdr>
    </w:div>
    <w:div w:id="1093359726">
      <w:marLeft w:val="480"/>
      <w:marRight w:val="0"/>
      <w:marTop w:val="0"/>
      <w:marBottom w:val="0"/>
      <w:divBdr>
        <w:top w:val="none" w:sz="0" w:space="0" w:color="auto"/>
        <w:left w:val="none" w:sz="0" w:space="0" w:color="auto"/>
        <w:bottom w:val="none" w:sz="0" w:space="0" w:color="auto"/>
        <w:right w:val="none" w:sz="0" w:space="0" w:color="auto"/>
      </w:divBdr>
    </w:div>
    <w:div w:id="1093546949">
      <w:marLeft w:val="480"/>
      <w:marRight w:val="0"/>
      <w:marTop w:val="0"/>
      <w:marBottom w:val="0"/>
      <w:divBdr>
        <w:top w:val="none" w:sz="0" w:space="0" w:color="auto"/>
        <w:left w:val="none" w:sz="0" w:space="0" w:color="auto"/>
        <w:bottom w:val="none" w:sz="0" w:space="0" w:color="auto"/>
        <w:right w:val="none" w:sz="0" w:space="0" w:color="auto"/>
      </w:divBdr>
    </w:div>
    <w:div w:id="1093669361">
      <w:marLeft w:val="480"/>
      <w:marRight w:val="0"/>
      <w:marTop w:val="0"/>
      <w:marBottom w:val="0"/>
      <w:divBdr>
        <w:top w:val="none" w:sz="0" w:space="0" w:color="auto"/>
        <w:left w:val="none" w:sz="0" w:space="0" w:color="auto"/>
        <w:bottom w:val="none" w:sz="0" w:space="0" w:color="auto"/>
        <w:right w:val="none" w:sz="0" w:space="0" w:color="auto"/>
      </w:divBdr>
    </w:div>
    <w:div w:id="1093669872">
      <w:marLeft w:val="480"/>
      <w:marRight w:val="0"/>
      <w:marTop w:val="0"/>
      <w:marBottom w:val="0"/>
      <w:divBdr>
        <w:top w:val="none" w:sz="0" w:space="0" w:color="auto"/>
        <w:left w:val="none" w:sz="0" w:space="0" w:color="auto"/>
        <w:bottom w:val="none" w:sz="0" w:space="0" w:color="auto"/>
        <w:right w:val="none" w:sz="0" w:space="0" w:color="auto"/>
      </w:divBdr>
    </w:div>
    <w:div w:id="1093673791">
      <w:marLeft w:val="480"/>
      <w:marRight w:val="0"/>
      <w:marTop w:val="0"/>
      <w:marBottom w:val="0"/>
      <w:divBdr>
        <w:top w:val="none" w:sz="0" w:space="0" w:color="auto"/>
        <w:left w:val="none" w:sz="0" w:space="0" w:color="auto"/>
        <w:bottom w:val="none" w:sz="0" w:space="0" w:color="auto"/>
        <w:right w:val="none" w:sz="0" w:space="0" w:color="auto"/>
      </w:divBdr>
    </w:div>
    <w:div w:id="1093815872">
      <w:marLeft w:val="480"/>
      <w:marRight w:val="0"/>
      <w:marTop w:val="0"/>
      <w:marBottom w:val="0"/>
      <w:divBdr>
        <w:top w:val="none" w:sz="0" w:space="0" w:color="auto"/>
        <w:left w:val="none" w:sz="0" w:space="0" w:color="auto"/>
        <w:bottom w:val="none" w:sz="0" w:space="0" w:color="auto"/>
        <w:right w:val="none" w:sz="0" w:space="0" w:color="auto"/>
      </w:divBdr>
    </w:div>
    <w:div w:id="1093823323">
      <w:marLeft w:val="480"/>
      <w:marRight w:val="0"/>
      <w:marTop w:val="0"/>
      <w:marBottom w:val="0"/>
      <w:divBdr>
        <w:top w:val="none" w:sz="0" w:space="0" w:color="auto"/>
        <w:left w:val="none" w:sz="0" w:space="0" w:color="auto"/>
        <w:bottom w:val="none" w:sz="0" w:space="0" w:color="auto"/>
        <w:right w:val="none" w:sz="0" w:space="0" w:color="auto"/>
      </w:divBdr>
    </w:div>
    <w:div w:id="1093890774">
      <w:marLeft w:val="480"/>
      <w:marRight w:val="0"/>
      <w:marTop w:val="0"/>
      <w:marBottom w:val="0"/>
      <w:divBdr>
        <w:top w:val="none" w:sz="0" w:space="0" w:color="auto"/>
        <w:left w:val="none" w:sz="0" w:space="0" w:color="auto"/>
        <w:bottom w:val="none" w:sz="0" w:space="0" w:color="auto"/>
        <w:right w:val="none" w:sz="0" w:space="0" w:color="auto"/>
      </w:divBdr>
    </w:div>
    <w:div w:id="1093936049">
      <w:marLeft w:val="480"/>
      <w:marRight w:val="0"/>
      <w:marTop w:val="0"/>
      <w:marBottom w:val="0"/>
      <w:divBdr>
        <w:top w:val="none" w:sz="0" w:space="0" w:color="auto"/>
        <w:left w:val="none" w:sz="0" w:space="0" w:color="auto"/>
        <w:bottom w:val="none" w:sz="0" w:space="0" w:color="auto"/>
        <w:right w:val="none" w:sz="0" w:space="0" w:color="auto"/>
      </w:divBdr>
    </w:div>
    <w:div w:id="1093942431">
      <w:marLeft w:val="480"/>
      <w:marRight w:val="0"/>
      <w:marTop w:val="0"/>
      <w:marBottom w:val="0"/>
      <w:divBdr>
        <w:top w:val="none" w:sz="0" w:space="0" w:color="auto"/>
        <w:left w:val="none" w:sz="0" w:space="0" w:color="auto"/>
        <w:bottom w:val="none" w:sz="0" w:space="0" w:color="auto"/>
        <w:right w:val="none" w:sz="0" w:space="0" w:color="auto"/>
      </w:divBdr>
    </w:div>
    <w:div w:id="1094009154">
      <w:marLeft w:val="480"/>
      <w:marRight w:val="0"/>
      <w:marTop w:val="0"/>
      <w:marBottom w:val="0"/>
      <w:divBdr>
        <w:top w:val="none" w:sz="0" w:space="0" w:color="auto"/>
        <w:left w:val="none" w:sz="0" w:space="0" w:color="auto"/>
        <w:bottom w:val="none" w:sz="0" w:space="0" w:color="auto"/>
        <w:right w:val="none" w:sz="0" w:space="0" w:color="auto"/>
      </w:divBdr>
    </w:div>
    <w:div w:id="1094014267">
      <w:marLeft w:val="480"/>
      <w:marRight w:val="0"/>
      <w:marTop w:val="0"/>
      <w:marBottom w:val="0"/>
      <w:divBdr>
        <w:top w:val="none" w:sz="0" w:space="0" w:color="auto"/>
        <w:left w:val="none" w:sz="0" w:space="0" w:color="auto"/>
        <w:bottom w:val="none" w:sz="0" w:space="0" w:color="auto"/>
        <w:right w:val="none" w:sz="0" w:space="0" w:color="auto"/>
      </w:divBdr>
    </w:div>
    <w:div w:id="1094084321">
      <w:marLeft w:val="480"/>
      <w:marRight w:val="0"/>
      <w:marTop w:val="0"/>
      <w:marBottom w:val="0"/>
      <w:divBdr>
        <w:top w:val="none" w:sz="0" w:space="0" w:color="auto"/>
        <w:left w:val="none" w:sz="0" w:space="0" w:color="auto"/>
        <w:bottom w:val="none" w:sz="0" w:space="0" w:color="auto"/>
        <w:right w:val="none" w:sz="0" w:space="0" w:color="auto"/>
      </w:divBdr>
    </w:div>
    <w:div w:id="1094131939">
      <w:marLeft w:val="480"/>
      <w:marRight w:val="0"/>
      <w:marTop w:val="0"/>
      <w:marBottom w:val="0"/>
      <w:divBdr>
        <w:top w:val="none" w:sz="0" w:space="0" w:color="auto"/>
        <w:left w:val="none" w:sz="0" w:space="0" w:color="auto"/>
        <w:bottom w:val="none" w:sz="0" w:space="0" w:color="auto"/>
        <w:right w:val="none" w:sz="0" w:space="0" w:color="auto"/>
      </w:divBdr>
    </w:div>
    <w:div w:id="1094205320">
      <w:marLeft w:val="480"/>
      <w:marRight w:val="0"/>
      <w:marTop w:val="0"/>
      <w:marBottom w:val="0"/>
      <w:divBdr>
        <w:top w:val="none" w:sz="0" w:space="0" w:color="auto"/>
        <w:left w:val="none" w:sz="0" w:space="0" w:color="auto"/>
        <w:bottom w:val="none" w:sz="0" w:space="0" w:color="auto"/>
        <w:right w:val="none" w:sz="0" w:space="0" w:color="auto"/>
      </w:divBdr>
    </w:div>
    <w:div w:id="1094282923">
      <w:marLeft w:val="480"/>
      <w:marRight w:val="0"/>
      <w:marTop w:val="0"/>
      <w:marBottom w:val="0"/>
      <w:divBdr>
        <w:top w:val="none" w:sz="0" w:space="0" w:color="auto"/>
        <w:left w:val="none" w:sz="0" w:space="0" w:color="auto"/>
        <w:bottom w:val="none" w:sz="0" w:space="0" w:color="auto"/>
        <w:right w:val="none" w:sz="0" w:space="0" w:color="auto"/>
      </w:divBdr>
    </w:div>
    <w:div w:id="1094479673">
      <w:marLeft w:val="480"/>
      <w:marRight w:val="0"/>
      <w:marTop w:val="0"/>
      <w:marBottom w:val="0"/>
      <w:divBdr>
        <w:top w:val="none" w:sz="0" w:space="0" w:color="auto"/>
        <w:left w:val="none" w:sz="0" w:space="0" w:color="auto"/>
        <w:bottom w:val="none" w:sz="0" w:space="0" w:color="auto"/>
        <w:right w:val="none" w:sz="0" w:space="0" w:color="auto"/>
      </w:divBdr>
    </w:div>
    <w:div w:id="1094866009">
      <w:marLeft w:val="480"/>
      <w:marRight w:val="0"/>
      <w:marTop w:val="0"/>
      <w:marBottom w:val="0"/>
      <w:divBdr>
        <w:top w:val="none" w:sz="0" w:space="0" w:color="auto"/>
        <w:left w:val="none" w:sz="0" w:space="0" w:color="auto"/>
        <w:bottom w:val="none" w:sz="0" w:space="0" w:color="auto"/>
        <w:right w:val="none" w:sz="0" w:space="0" w:color="auto"/>
      </w:divBdr>
    </w:div>
    <w:div w:id="1095052302">
      <w:marLeft w:val="480"/>
      <w:marRight w:val="0"/>
      <w:marTop w:val="0"/>
      <w:marBottom w:val="0"/>
      <w:divBdr>
        <w:top w:val="none" w:sz="0" w:space="0" w:color="auto"/>
        <w:left w:val="none" w:sz="0" w:space="0" w:color="auto"/>
        <w:bottom w:val="none" w:sz="0" w:space="0" w:color="auto"/>
        <w:right w:val="none" w:sz="0" w:space="0" w:color="auto"/>
      </w:divBdr>
    </w:div>
    <w:div w:id="1095131821">
      <w:marLeft w:val="480"/>
      <w:marRight w:val="0"/>
      <w:marTop w:val="0"/>
      <w:marBottom w:val="0"/>
      <w:divBdr>
        <w:top w:val="none" w:sz="0" w:space="0" w:color="auto"/>
        <w:left w:val="none" w:sz="0" w:space="0" w:color="auto"/>
        <w:bottom w:val="none" w:sz="0" w:space="0" w:color="auto"/>
        <w:right w:val="none" w:sz="0" w:space="0" w:color="auto"/>
      </w:divBdr>
    </w:div>
    <w:div w:id="1095245375">
      <w:marLeft w:val="480"/>
      <w:marRight w:val="0"/>
      <w:marTop w:val="0"/>
      <w:marBottom w:val="0"/>
      <w:divBdr>
        <w:top w:val="none" w:sz="0" w:space="0" w:color="auto"/>
        <w:left w:val="none" w:sz="0" w:space="0" w:color="auto"/>
        <w:bottom w:val="none" w:sz="0" w:space="0" w:color="auto"/>
        <w:right w:val="none" w:sz="0" w:space="0" w:color="auto"/>
      </w:divBdr>
    </w:div>
    <w:div w:id="1095519446">
      <w:marLeft w:val="480"/>
      <w:marRight w:val="0"/>
      <w:marTop w:val="0"/>
      <w:marBottom w:val="0"/>
      <w:divBdr>
        <w:top w:val="none" w:sz="0" w:space="0" w:color="auto"/>
        <w:left w:val="none" w:sz="0" w:space="0" w:color="auto"/>
        <w:bottom w:val="none" w:sz="0" w:space="0" w:color="auto"/>
        <w:right w:val="none" w:sz="0" w:space="0" w:color="auto"/>
      </w:divBdr>
    </w:div>
    <w:div w:id="1095636729">
      <w:marLeft w:val="480"/>
      <w:marRight w:val="0"/>
      <w:marTop w:val="0"/>
      <w:marBottom w:val="0"/>
      <w:divBdr>
        <w:top w:val="none" w:sz="0" w:space="0" w:color="auto"/>
        <w:left w:val="none" w:sz="0" w:space="0" w:color="auto"/>
        <w:bottom w:val="none" w:sz="0" w:space="0" w:color="auto"/>
        <w:right w:val="none" w:sz="0" w:space="0" w:color="auto"/>
      </w:divBdr>
    </w:div>
    <w:div w:id="1095708589">
      <w:marLeft w:val="480"/>
      <w:marRight w:val="0"/>
      <w:marTop w:val="0"/>
      <w:marBottom w:val="0"/>
      <w:divBdr>
        <w:top w:val="none" w:sz="0" w:space="0" w:color="auto"/>
        <w:left w:val="none" w:sz="0" w:space="0" w:color="auto"/>
        <w:bottom w:val="none" w:sz="0" w:space="0" w:color="auto"/>
        <w:right w:val="none" w:sz="0" w:space="0" w:color="auto"/>
      </w:divBdr>
    </w:div>
    <w:div w:id="1095782471">
      <w:marLeft w:val="480"/>
      <w:marRight w:val="0"/>
      <w:marTop w:val="0"/>
      <w:marBottom w:val="0"/>
      <w:divBdr>
        <w:top w:val="none" w:sz="0" w:space="0" w:color="auto"/>
        <w:left w:val="none" w:sz="0" w:space="0" w:color="auto"/>
        <w:bottom w:val="none" w:sz="0" w:space="0" w:color="auto"/>
        <w:right w:val="none" w:sz="0" w:space="0" w:color="auto"/>
      </w:divBdr>
    </w:div>
    <w:div w:id="1095977997">
      <w:marLeft w:val="480"/>
      <w:marRight w:val="0"/>
      <w:marTop w:val="0"/>
      <w:marBottom w:val="0"/>
      <w:divBdr>
        <w:top w:val="none" w:sz="0" w:space="0" w:color="auto"/>
        <w:left w:val="none" w:sz="0" w:space="0" w:color="auto"/>
        <w:bottom w:val="none" w:sz="0" w:space="0" w:color="auto"/>
        <w:right w:val="none" w:sz="0" w:space="0" w:color="auto"/>
      </w:divBdr>
    </w:div>
    <w:div w:id="1096053440">
      <w:marLeft w:val="480"/>
      <w:marRight w:val="0"/>
      <w:marTop w:val="0"/>
      <w:marBottom w:val="0"/>
      <w:divBdr>
        <w:top w:val="none" w:sz="0" w:space="0" w:color="auto"/>
        <w:left w:val="none" w:sz="0" w:space="0" w:color="auto"/>
        <w:bottom w:val="none" w:sz="0" w:space="0" w:color="auto"/>
        <w:right w:val="none" w:sz="0" w:space="0" w:color="auto"/>
      </w:divBdr>
    </w:div>
    <w:div w:id="1096056008">
      <w:marLeft w:val="480"/>
      <w:marRight w:val="0"/>
      <w:marTop w:val="0"/>
      <w:marBottom w:val="0"/>
      <w:divBdr>
        <w:top w:val="none" w:sz="0" w:space="0" w:color="auto"/>
        <w:left w:val="none" w:sz="0" w:space="0" w:color="auto"/>
        <w:bottom w:val="none" w:sz="0" w:space="0" w:color="auto"/>
        <w:right w:val="none" w:sz="0" w:space="0" w:color="auto"/>
      </w:divBdr>
    </w:div>
    <w:div w:id="1096099505">
      <w:marLeft w:val="480"/>
      <w:marRight w:val="0"/>
      <w:marTop w:val="0"/>
      <w:marBottom w:val="0"/>
      <w:divBdr>
        <w:top w:val="none" w:sz="0" w:space="0" w:color="auto"/>
        <w:left w:val="none" w:sz="0" w:space="0" w:color="auto"/>
        <w:bottom w:val="none" w:sz="0" w:space="0" w:color="auto"/>
        <w:right w:val="none" w:sz="0" w:space="0" w:color="auto"/>
      </w:divBdr>
    </w:div>
    <w:div w:id="1096173562">
      <w:marLeft w:val="480"/>
      <w:marRight w:val="0"/>
      <w:marTop w:val="0"/>
      <w:marBottom w:val="0"/>
      <w:divBdr>
        <w:top w:val="none" w:sz="0" w:space="0" w:color="auto"/>
        <w:left w:val="none" w:sz="0" w:space="0" w:color="auto"/>
        <w:bottom w:val="none" w:sz="0" w:space="0" w:color="auto"/>
        <w:right w:val="none" w:sz="0" w:space="0" w:color="auto"/>
      </w:divBdr>
    </w:div>
    <w:div w:id="1096367228">
      <w:marLeft w:val="480"/>
      <w:marRight w:val="0"/>
      <w:marTop w:val="0"/>
      <w:marBottom w:val="0"/>
      <w:divBdr>
        <w:top w:val="none" w:sz="0" w:space="0" w:color="auto"/>
        <w:left w:val="none" w:sz="0" w:space="0" w:color="auto"/>
        <w:bottom w:val="none" w:sz="0" w:space="0" w:color="auto"/>
        <w:right w:val="none" w:sz="0" w:space="0" w:color="auto"/>
      </w:divBdr>
    </w:div>
    <w:div w:id="1096512723">
      <w:marLeft w:val="480"/>
      <w:marRight w:val="0"/>
      <w:marTop w:val="0"/>
      <w:marBottom w:val="0"/>
      <w:divBdr>
        <w:top w:val="none" w:sz="0" w:space="0" w:color="auto"/>
        <w:left w:val="none" w:sz="0" w:space="0" w:color="auto"/>
        <w:bottom w:val="none" w:sz="0" w:space="0" w:color="auto"/>
        <w:right w:val="none" w:sz="0" w:space="0" w:color="auto"/>
      </w:divBdr>
    </w:div>
    <w:div w:id="1096555937">
      <w:marLeft w:val="480"/>
      <w:marRight w:val="0"/>
      <w:marTop w:val="0"/>
      <w:marBottom w:val="0"/>
      <w:divBdr>
        <w:top w:val="none" w:sz="0" w:space="0" w:color="auto"/>
        <w:left w:val="none" w:sz="0" w:space="0" w:color="auto"/>
        <w:bottom w:val="none" w:sz="0" w:space="0" w:color="auto"/>
        <w:right w:val="none" w:sz="0" w:space="0" w:color="auto"/>
      </w:divBdr>
    </w:div>
    <w:div w:id="1096636131">
      <w:marLeft w:val="480"/>
      <w:marRight w:val="0"/>
      <w:marTop w:val="0"/>
      <w:marBottom w:val="0"/>
      <w:divBdr>
        <w:top w:val="none" w:sz="0" w:space="0" w:color="auto"/>
        <w:left w:val="none" w:sz="0" w:space="0" w:color="auto"/>
        <w:bottom w:val="none" w:sz="0" w:space="0" w:color="auto"/>
        <w:right w:val="none" w:sz="0" w:space="0" w:color="auto"/>
      </w:divBdr>
    </w:div>
    <w:div w:id="1096638772">
      <w:marLeft w:val="480"/>
      <w:marRight w:val="0"/>
      <w:marTop w:val="0"/>
      <w:marBottom w:val="0"/>
      <w:divBdr>
        <w:top w:val="none" w:sz="0" w:space="0" w:color="auto"/>
        <w:left w:val="none" w:sz="0" w:space="0" w:color="auto"/>
        <w:bottom w:val="none" w:sz="0" w:space="0" w:color="auto"/>
        <w:right w:val="none" w:sz="0" w:space="0" w:color="auto"/>
      </w:divBdr>
    </w:div>
    <w:div w:id="1096711669">
      <w:marLeft w:val="480"/>
      <w:marRight w:val="0"/>
      <w:marTop w:val="0"/>
      <w:marBottom w:val="0"/>
      <w:divBdr>
        <w:top w:val="none" w:sz="0" w:space="0" w:color="auto"/>
        <w:left w:val="none" w:sz="0" w:space="0" w:color="auto"/>
        <w:bottom w:val="none" w:sz="0" w:space="0" w:color="auto"/>
        <w:right w:val="none" w:sz="0" w:space="0" w:color="auto"/>
      </w:divBdr>
    </w:div>
    <w:div w:id="1096830563">
      <w:marLeft w:val="480"/>
      <w:marRight w:val="0"/>
      <w:marTop w:val="0"/>
      <w:marBottom w:val="0"/>
      <w:divBdr>
        <w:top w:val="none" w:sz="0" w:space="0" w:color="auto"/>
        <w:left w:val="none" w:sz="0" w:space="0" w:color="auto"/>
        <w:bottom w:val="none" w:sz="0" w:space="0" w:color="auto"/>
        <w:right w:val="none" w:sz="0" w:space="0" w:color="auto"/>
      </w:divBdr>
    </w:div>
    <w:div w:id="1096902156">
      <w:marLeft w:val="480"/>
      <w:marRight w:val="0"/>
      <w:marTop w:val="0"/>
      <w:marBottom w:val="0"/>
      <w:divBdr>
        <w:top w:val="none" w:sz="0" w:space="0" w:color="auto"/>
        <w:left w:val="none" w:sz="0" w:space="0" w:color="auto"/>
        <w:bottom w:val="none" w:sz="0" w:space="0" w:color="auto"/>
        <w:right w:val="none" w:sz="0" w:space="0" w:color="auto"/>
      </w:divBdr>
    </w:div>
    <w:div w:id="1097091937">
      <w:marLeft w:val="480"/>
      <w:marRight w:val="0"/>
      <w:marTop w:val="0"/>
      <w:marBottom w:val="0"/>
      <w:divBdr>
        <w:top w:val="none" w:sz="0" w:space="0" w:color="auto"/>
        <w:left w:val="none" w:sz="0" w:space="0" w:color="auto"/>
        <w:bottom w:val="none" w:sz="0" w:space="0" w:color="auto"/>
        <w:right w:val="none" w:sz="0" w:space="0" w:color="auto"/>
      </w:divBdr>
    </w:div>
    <w:div w:id="1097141699">
      <w:marLeft w:val="480"/>
      <w:marRight w:val="0"/>
      <w:marTop w:val="0"/>
      <w:marBottom w:val="0"/>
      <w:divBdr>
        <w:top w:val="none" w:sz="0" w:space="0" w:color="auto"/>
        <w:left w:val="none" w:sz="0" w:space="0" w:color="auto"/>
        <w:bottom w:val="none" w:sz="0" w:space="0" w:color="auto"/>
        <w:right w:val="none" w:sz="0" w:space="0" w:color="auto"/>
      </w:divBdr>
    </w:div>
    <w:div w:id="1097599349">
      <w:marLeft w:val="480"/>
      <w:marRight w:val="0"/>
      <w:marTop w:val="0"/>
      <w:marBottom w:val="0"/>
      <w:divBdr>
        <w:top w:val="none" w:sz="0" w:space="0" w:color="auto"/>
        <w:left w:val="none" w:sz="0" w:space="0" w:color="auto"/>
        <w:bottom w:val="none" w:sz="0" w:space="0" w:color="auto"/>
        <w:right w:val="none" w:sz="0" w:space="0" w:color="auto"/>
      </w:divBdr>
    </w:div>
    <w:div w:id="1097676846">
      <w:marLeft w:val="480"/>
      <w:marRight w:val="0"/>
      <w:marTop w:val="0"/>
      <w:marBottom w:val="0"/>
      <w:divBdr>
        <w:top w:val="none" w:sz="0" w:space="0" w:color="auto"/>
        <w:left w:val="none" w:sz="0" w:space="0" w:color="auto"/>
        <w:bottom w:val="none" w:sz="0" w:space="0" w:color="auto"/>
        <w:right w:val="none" w:sz="0" w:space="0" w:color="auto"/>
      </w:divBdr>
    </w:div>
    <w:div w:id="1097748868">
      <w:marLeft w:val="480"/>
      <w:marRight w:val="0"/>
      <w:marTop w:val="0"/>
      <w:marBottom w:val="0"/>
      <w:divBdr>
        <w:top w:val="none" w:sz="0" w:space="0" w:color="auto"/>
        <w:left w:val="none" w:sz="0" w:space="0" w:color="auto"/>
        <w:bottom w:val="none" w:sz="0" w:space="0" w:color="auto"/>
        <w:right w:val="none" w:sz="0" w:space="0" w:color="auto"/>
      </w:divBdr>
    </w:div>
    <w:div w:id="1097798581">
      <w:marLeft w:val="480"/>
      <w:marRight w:val="0"/>
      <w:marTop w:val="0"/>
      <w:marBottom w:val="0"/>
      <w:divBdr>
        <w:top w:val="none" w:sz="0" w:space="0" w:color="auto"/>
        <w:left w:val="none" w:sz="0" w:space="0" w:color="auto"/>
        <w:bottom w:val="none" w:sz="0" w:space="0" w:color="auto"/>
        <w:right w:val="none" w:sz="0" w:space="0" w:color="auto"/>
      </w:divBdr>
    </w:div>
    <w:div w:id="1097864742">
      <w:marLeft w:val="480"/>
      <w:marRight w:val="0"/>
      <w:marTop w:val="0"/>
      <w:marBottom w:val="0"/>
      <w:divBdr>
        <w:top w:val="none" w:sz="0" w:space="0" w:color="auto"/>
        <w:left w:val="none" w:sz="0" w:space="0" w:color="auto"/>
        <w:bottom w:val="none" w:sz="0" w:space="0" w:color="auto"/>
        <w:right w:val="none" w:sz="0" w:space="0" w:color="auto"/>
      </w:divBdr>
    </w:div>
    <w:div w:id="1097865386">
      <w:marLeft w:val="480"/>
      <w:marRight w:val="0"/>
      <w:marTop w:val="0"/>
      <w:marBottom w:val="0"/>
      <w:divBdr>
        <w:top w:val="none" w:sz="0" w:space="0" w:color="auto"/>
        <w:left w:val="none" w:sz="0" w:space="0" w:color="auto"/>
        <w:bottom w:val="none" w:sz="0" w:space="0" w:color="auto"/>
        <w:right w:val="none" w:sz="0" w:space="0" w:color="auto"/>
      </w:divBdr>
    </w:div>
    <w:div w:id="1097873997">
      <w:marLeft w:val="480"/>
      <w:marRight w:val="0"/>
      <w:marTop w:val="0"/>
      <w:marBottom w:val="0"/>
      <w:divBdr>
        <w:top w:val="none" w:sz="0" w:space="0" w:color="auto"/>
        <w:left w:val="none" w:sz="0" w:space="0" w:color="auto"/>
        <w:bottom w:val="none" w:sz="0" w:space="0" w:color="auto"/>
        <w:right w:val="none" w:sz="0" w:space="0" w:color="auto"/>
      </w:divBdr>
    </w:div>
    <w:div w:id="1097941687">
      <w:marLeft w:val="480"/>
      <w:marRight w:val="0"/>
      <w:marTop w:val="0"/>
      <w:marBottom w:val="0"/>
      <w:divBdr>
        <w:top w:val="none" w:sz="0" w:space="0" w:color="auto"/>
        <w:left w:val="none" w:sz="0" w:space="0" w:color="auto"/>
        <w:bottom w:val="none" w:sz="0" w:space="0" w:color="auto"/>
        <w:right w:val="none" w:sz="0" w:space="0" w:color="auto"/>
      </w:divBdr>
    </w:div>
    <w:div w:id="1097947967">
      <w:marLeft w:val="480"/>
      <w:marRight w:val="0"/>
      <w:marTop w:val="0"/>
      <w:marBottom w:val="0"/>
      <w:divBdr>
        <w:top w:val="none" w:sz="0" w:space="0" w:color="auto"/>
        <w:left w:val="none" w:sz="0" w:space="0" w:color="auto"/>
        <w:bottom w:val="none" w:sz="0" w:space="0" w:color="auto"/>
        <w:right w:val="none" w:sz="0" w:space="0" w:color="auto"/>
      </w:divBdr>
    </w:div>
    <w:div w:id="1098139906">
      <w:marLeft w:val="480"/>
      <w:marRight w:val="0"/>
      <w:marTop w:val="0"/>
      <w:marBottom w:val="0"/>
      <w:divBdr>
        <w:top w:val="none" w:sz="0" w:space="0" w:color="auto"/>
        <w:left w:val="none" w:sz="0" w:space="0" w:color="auto"/>
        <w:bottom w:val="none" w:sz="0" w:space="0" w:color="auto"/>
        <w:right w:val="none" w:sz="0" w:space="0" w:color="auto"/>
      </w:divBdr>
    </w:div>
    <w:div w:id="1098257678">
      <w:marLeft w:val="480"/>
      <w:marRight w:val="0"/>
      <w:marTop w:val="0"/>
      <w:marBottom w:val="0"/>
      <w:divBdr>
        <w:top w:val="none" w:sz="0" w:space="0" w:color="auto"/>
        <w:left w:val="none" w:sz="0" w:space="0" w:color="auto"/>
        <w:bottom w:val="none" w:sz="0" w:space="0" w:color="auto"/>
        <w:right w:val="none" w:sz="0" w:space="0" w:color="auto"/>
      </w:divBdr>
    </w:div>
    <w:div w:id="1098326391">
      <w:marLeft w:val="480"/>
      <w:marRight w:val="0"/>
      <w:marTop w:val="0"/>
      <w:marBottom w:val="0"/>
      <w:divBdr>
        <w:top w:val="none" w:sz="0" w:space="0" w:color="auto"/>
        <w:left w:val="none" w:sz="0" w:space="0" w:color="auto"/>
        <w:bottom w:val="none" w:sz="0" w:space="0" w:color="auto"/>
        <w:right w:val="none" w:sz="0" w:space="0" w:color="auto"/>
      </w:divBdr>
    </w:div>
    <w:div w:id="1098403718">
      <w:marLeft w:val="480"/>
      <w:marRight w:val="0"/>
      <w:marTop w:val="0"/>
      <w:marBottom w:val="0"/>
      <w:divBdr>
        <w:top w:val="none" w:sz="0" w:space="0" w:color="auto"/>
        <w:left w:val="none" w:sz="0" w:space="0" w:color="auto"/>
        <w:bottom w:val="none" w:sz="0" w:space="0" w:color="auto"/>
        <w:right w:val="none" w:sz="0" w:space="0" w:color="auto"/>
      </w:divBdr>
    </w:div>
    <w:div w:id="1098450072">
      <w:marLeft w:val="480"/>
      <w:marRight w:val="0"/>
      <w:marTop w:val="0"/>
      <w:marBottom w:val="0"/>
      <w:divBdr>
        <w:top w:val="none" w:sz="0" w:space="0" w:color="auto"/>
        <w:left w:val="none" w:sz="0" w:space="0" w:color="auto"/>
        <w:bottom w:val="none" w:sz="0" w:space="0" w:color="auto"/>
        <w:right w:val="none" w:sz="0" w:space="0" w:color="auto"/>
      </w:divBdr>
    </w:div>
    <w:div w:id="1098872374">
      <w:marLeft w:val="480"/>
      <w:marRight w:val="0"/>
      <w:marTop w:val="0"/>
      <w:marBottom w:val="0"/>
      <w:divBdr>
        <w:top w:val="none" w:sz="0" w:space="0" w:color="auto"/>
        <w:left w:val="none" w:sz="0" w:space="0" w:color="auto"/>
        <w:bottom w:val="none" w:sz="0" w:space="0" w:color="auto"/>
        <w:right w:val="none" w:sz="0" w:space="0" w:color="auto"/>
      </w:divBdr>
    </w:div>
    <w:div w:id="1098912747">
      <w:marLeft w:val="480"/>
      <w:marRight w:val="0"/>
      <w:marTop w:val="0"/>
      <w:marBottom w:val="0"/>
      <w:divBdr>
        <w:top w:val="none" w:sz="0" w:space="0" w:color="auto"/>
        <w:left w:val="none" w:sz="0" w:space="0" w:color="auto"/>
        <w:bottom w:val="none" w:sz="0" w:space="0" w:color="auto"/>
        <w:right w:val="none" w:sz="0" w:space="0" w:color="auto"/>
      </w:divBdr>
    </w:div>
    <w:div w:id="1098991077">
      <w:marLeft w:val="480"/>
      <w:marRight w:val="0"/>
      <w:marTop w:val="0"/>
      <w:marBottom w:val="0"/>
      <w:divBdr>
        <w:top w:val="none" w:sz="0" w:space="0" w:color="auto"/>
        <w:left w:val="none" w:sz="0" w:space="0" w:color="auto"/>
        <w:bottom w:val="none" w:sz="0" w:space="0" w:color="auto"/>
        <w:right w:val="none" w:sz="0" w:space="0" w:color="auto"/>
      </w:divBdr>
    </w:div>
    <w:div w:id="1099105021">
      <w:marLeft w:val="480"/>
      <w:marRight w:val="0"/>
      <w:marTop w:val="0"/>
      <w:marBottom w:val="0"/>
      <w:divBdr>
        <w:top w:val="none" w:sz="0" w:space="0" w:color="auto"/>
        <w:left w:val="none" w:sz="0" w:space="0" w:color="auto"/>
        <w:bottom w:val="none" w:sz="0" w:space="0" w:color="auto"/>
        <w:right w:val="none" w:sz="0" w:space="0" w:color="auto"/>
      </w:divBdr>
    </w:div>
    <w:div w:id="1099179168">
      <w:marLeft w:val="480"/>
      <w:marRight w:val="0"/>
      <w:marTop w:val="0"/>
      <w:marBottom w:val="0"/>
      <w:divBdr>
        <w:top w:val="none" w:sz="0" w:space="0" w:color="auto"/>
        <w:left w:val="none" w:sz="0" w:space="0" w:color="auto"/>
        <w:bottom w:val="none" w:sz="0" w:space="0" w:color="auto"/>
        <w:right w:val="none" w:sz="0" w:space="0" w:color="auto"/>
      </w:divBdr>
    </w:div>
    <w:div w:id="1099182618">
      <w:marLeft w:val="480"/>
      <w:marRight w:val="0"/>
      <w:marTop w:val="0"/>
      <w:marBottom w:val="0"/>
      <w:divBdr>
        <w:top w:val="none" w:sz="0" w:space="0" w:color="auto"/>
        <w:left w:val="none" w:sz="0" w:space="0" w:color="auto"/>
        <w:bottom w:val="none" w:sz="0" w:space="0" w:color="auto"/>
        <w:right w:val="none" w:sz="0" w:space="0" w:color="auto"/>
      </w:divBdr>
    </w:div>
    <w:div w:id="1099258394">
      <w:marLeft w:val="480"/>
      <w:marRight w:val="0"/>
      <w:marTop w:val="0"/>
      <w:marBottom w:val="0"/>
      <w:divBdr>
        <w:top w:val="none" w:sz="0" w:space="0" w:color="auto"/>
        <w:left w:val="none" w:sz="0" w:space="0" w:color="auto"/>
        <w:bottom w:val="none" w:sz="0" w:space="0" w:color="auto"/>
        <w:right w:val="none" w:sz="0" w:space="0" w:color="auto"/>
      </w:divBdr>
    </w:div>
    <w:div w:id="1099258596">
      <w:marLeft w:val="480"/>
      <w:marRight w:val="0"/>
      <w:marTop w:val="0"/>
      <w:marBottom w:val="0"/>
      <w:divBdr>
        <w:top w:val="none" w:sz="0" w:space="0" w:color="auto"/>
        <w:left w:val="none" w:sz="0" w:space="0" w:color="auto"/>
        <w:bottom w:val="none" w:sz="0" w:space="0" w:color="auto"/>
        <w:right w:val="none" w:sz="0" w:space="0" w:color="auto"/>
      </w:divBdr>
    </w:div>
    <w:div w:id="1099567854">
      <w:marLeft w:val="480"/>
      <w:marRight w:val="0"/>
      <w:marTop w:val="0"/>
      <w:marBottom w:val="0"/>
      <w:divBdr>
        <w:top w:val="none" w:sz="0" w:space="0" w:color="auto"/>
        <w:left w:val="none" w:sz="0" w:space="0" w:color="auto"/>
        <w:bottom w:val="none" w:sz="0" w:space="0" w:color="auto"/>
        <w:right w:val="none" w:sz="0" w:space="0" w:color="auto"/>
      </w:divBdr>
    </w:div>
    <w:div w:id="1099567911">
      <w:marLeft w:val="480"/>
      <w:marRight w:val="0"/>
      <w:marTop w:val="0"/>
      <w:marBottom w:val="0"/>
      <w:divBdr>
        <w:top w:val="none" w:sz="0" w:space="0" w:color="auto"/>
        <w:left w:val="none" w:sz="0" w:space="0" w:color="auto"/>
        <w:bottom w:val="none" w:sz="0" w:space="0" w:color="auto"/>
        <w:right w:val="none" w:sz="0" w:space="0" w:color="auto"/>
      </w:divBdr>
    </w:div>
    <w:div w:id="1099838572">
      <w:marLeft w:val="480"/>
      <w:marRight w:val="0"/>
      <w:marTop w:val="0"/>
      <w:marBottom w:val="0"/>
      <w:divBdr>
        <w:top w:val="none" w:sz="0" w:space="0" w:color="auto"/>
        <w:left w:val="none" w:sz="0" w:space="0" w:color="auto"/>
        <w:bottom w:val="none" w:sz="0" w:space="0" w:color="auto"/>
        <w:right w:val="none" w:sz="0" w:space="0" w:color="auto"/>
      </w:divBdr>
    </w:div>
    <w:div w:id="1099987160">
      <w:marLeft w:val="480"/>
      <w:marRight w:val="0"/>
      <w:marTop w:val="0"/>
      <w:marBottom w:val="0"/>
      <w:divBdr>
        <w:top w:val="none" w:sz="0" w:space="0" w:color="auto"/>
        <w:left w:val="none" w:sz="0" w:space="0" w:color="auto"/>
        <w:bottom w:val="none" w:sz="0" w:space="0" w:color="auto"/>
        <w:right w:val="none" w:sz="0" w:space="0" w:color="auto"/>
      </w:divBdr>
    </w:div>
    <w:div w:id="1100030682">
      <w:marLeft w:val="480"/>
      <w:marRight w:val="0"/>
      <w:marTop w:val="0"/>
      <w:marBottom w:val="0"/>
      <w:divBdr>
        <w:top w:val="none" w:sz="0" w:space="0" w:color="auto"/>
        <w:left w:val="none" w:sz="0" w:space="0" w:color="auto"/>
        <w:bottom w:val="none" w:sz="0" w:space="0" w:color="auto"/>
        <w:right w:val="none" w:sz="0" w:space="0" w:color="auto"/>
      </w:divBdr>
    </w:div>
    <w:div w:id="1100175104">
      <w:bodyDiv w:val="1"/>
      <w:marLeft w:val="0"/>
      <w:marRight w:val="0"/>
      <w:marTop w:val="0"/>
      <w:marBottom w:val="0"/>
      <w:divBdr>
        <w:top w:val="none" w:sz="0" w:space="0" w:color="auto"/>
        <w:left w:val="none" w:sz="0" w:space="0" w:color="auto"/>
        <w:bottom w:val="none" w:sz="0" w:space="0" w:color="auto"/>
        <w:right w:val="none" w:sz="0" w:space="0" w:color="auto"/>
      </w:divBdr>
      <w:divsChild>
        <w:div w:id="3555453">
          <w:marLeft w:val="480"/>
          <w:marRight w:val="0"/>
          <w:marTop w:val="0"/>
          <w:marBottom w:val="0"/>
          <w:divBdr>
            <w:top w:val="none" w:sz="0" w:space="0" w:color="auto"/>
            <w:left w:val="none" w:sz="0" w:space="0" w:color="auto"/>
            <w:bottom w:val="none" w:sz="0" w:space="0" w:color="auto"/>
            <w:right w:val="none" w:sz="0" w:space="0" w:color="auto"/>
          </w:divBdr>
        </w:div>
        <w:div w:id="23410420">
          <w:marLeft w:val="480"/>
          <w:marRight w:val="0"/>
          <w:marTop w:val="0"/>
          <w:marBottom w:val="0"/>
          <w:divBdr>
            <w:top w:val="none" w:sz="0" w:space="0" w:color="auto"/>
            <w:left w:val="none" w:sz="0" w:space="0" w:color="auto"/>
            <w:bottom w:val="none" w:sz="0" w:space="0" w:color="auto"/>
            <w:right w:val="none" w:sz="0" w:space="0" w:color="auto"/>
          </w:divBdr>
        </w:div>
        <w:div w:id="53546341">
          <w:marLeft w:val="480"/>
          <w:marRight w:val="0"/>
          <w:marTop w:val="0"/>
          <w:marBottom w:val="0"/>
          <w:divBdr>
            <w:top w:val="none" w:sz="0" w:space="0" w:color="auto"/>
            <w:left w:val="none" w:sz="0" w:space="0" w:color="auto"/>
            <w:bottom w:val="none" w:sz="0" w:space="0" w:color="auto"/>
            <w:right w:val="none" w:sz="0" w:space="0" w:color="auto"/>
          </w:divBdr>
        </w:div>
        <w:div w:id="57367544">
          <w:marLeft w:val="480"/>
          <w:marRight w:val="0"/>
          <w:marTop w:val="0"/>
          <w:marBottom w:val="0"/>
          <w:divBdr>
            <w:top w:val="none" w:sz="0" w:space="0" w:color="auto"/>
            <w:left w:val="none" w:sz="0" w:space="0" w:color="auto"/>
            <w:bottom w:val="none" w:sz="0" w:space="0" w:color="auto"/>
            <w:right w:val="none" w:sz="0" w:space="0" w:color="auto"/>
          </w:divBdr>
        </w:div>
        <w:div w:id="68384298">
          <w:marLeft w:val="480"/>
          <w:marRight w:val="0"/>
          <w:marTop w:val="0"/>
          <w:marBottom w:val="0"/>
          <w:divBdr>
            <w:top w:val="none" w:sz="0" w:space="0" w:color="auto"/>
            <w:left w:val="none" w:sz="0" w:space="0" w:color="auto"/>
            <w:bottom w:val="none" w:sz="0" w:space="0" w:color="auto"/>
            <w:right w:val="none" w:sz="0" w:space="0" w:color="auto"/>
          </w:divBdr>
        </w:div>
        <w:div w:id="77211195">
          <w:marLeft w:val="480"/>
          <w:marRight w:val="0"/>
          <w:marTop w:val="0"/>
          <w:marBottom w:val="0"/>
          <w:divBdr>
            <w:top w:val="none" w:sz="0" w:space="0" w:color="auto"/>
            <w:left w:val="none" w:sz="0" w:space="0" w:color="auto"/>
            <w:bottom w:val="none" w:sz="0" w:space="0" w:color="auto"/>
            <w:right w:val="none" w:sz="0" w:space="0" w:color="auto"/>
          </w:divBdr>
        </w:div>
        <w:div w:id="92626264">
          <w:marLeft w:val="480"/>
          <w:marRight w:val="0"/>
          <w:marTop w:val="0"/>
          <w:marBottom w:val="0"/>
          <w:divBdr>
            <w:top w:val="none" w:sz="0" w:space="0" w:color="auto"/>
            <w:left w:val="none" w:sz="0" w:space="0" w:color="auto"/>
            <w:bottom w:val="none" w:sz="0" w:space="0" w:color="auto"/>
            <w:right w:val="none" w:sz="0" w:space="0" w:color="auto"/>
          </w:divBdr>
        </w:div>
        <w:div w:id="106393791">
          <w:marLeft w:val="480"/>
          <w:marRight w:val="0"/>
          <w:marTop w:val="0"/>
          <w:marBottom w:val="0"/>
          <w:divBdr>
            <w:top w:val="none" w:sz="0" w:space="0" w:color="auto"/>
            <w:left w:val="none" w:sz="0" w:space="0" w:color="auto"/>
            <w:bottom w:val="none" w:sz="0" w:space="0" w:color="auto"/>
            <w:right w:val="none" w:sz="0" w:space="0" w:color="auto"/>
          </w:divBdr>
        </w:div>
        <w:div w:id="122968685">
          <w:marLeft w:val="480"/>
          <w:marRight w:val="0"/>
          <w:marTop w:val="0"/>
          <w:marBottom w:val="0"/>
          <w:divBdr>
            <w:top w:val="none" w:sz="0" w:space="0" w:color="auto"/>
            <w:left w:val="none" w:sz="0" w:space="0" w:color="auto"/>
            <w:bottom w:val="none" w:sz="0" w:space="0" w:color="auto"/>
            <w:right w:val="none" w:sz="0" w:space="0" w:color="auto"/>
          </w:divBdr>
        </w:div>
        <w:div w:id="123887710">
          <w:marLeft w:val="480"/>
          <w:marRight w:val="0"/>
          <w:marTop w:val="0"/>
          <w:marBottom w:val="0"/>
          <w:divBdr>
            <w:top w:val="none" w:sz="0" w:space="0" w:color="auto"/>
            <w:left w:val="none" w:sz="0" w:space="0" w:color="auto"/>
            <w:bottom w:val="none" w:sz="0" w:space="0" w:color="auto"/>
            <w:right w:val="none" w:sz="0" w:space="0" w:color="auto"/>
          </w:divBdr>
        </w:div>
        <w:div w:id="130944135">
          <w:marLeft w:val="480"/>
          <w:marRight w:val="0"/>
          <w:marTop w:val="0"/>
          <w:marBottom w:val="0"/>
          <w:divBdr>
            <w:top w:val="none" w:sz="0" w:space="0" w:color="auto"/>
            <w:left w:val="none" w:sz="0" w:space="0" w:color="auto"/>
            <w:bottom w:val="none" w:sz="0" w:space="0" w:color="auto"/>
            <w:right w:val="none" w:sz="0" w:space="0" w:color="auto"/>
          </w:divBdr>
        </w:div>
        <w:div w:id="159931694">
          <w:marLeft w:val="480"/>
          <w:marRight w:val="0"/>
          <w:marTop w:val="0"/>
          <w:marBottom w:val="0"/>
          <w:divBdr>
            <w:top w:val="none" w:sz="0" w:space="0" w:color="auto"/>
            <w:left w:val="none" w:sz="0" w:space="0" w:color="auto"/>
            <w:bottom w:val="none" w:sz="0" w:space="0" w:color="auto"/>
            <w:right w:val="none" w:sz="0" w:space="0" w:color="auto"/>
          </w:divBdr>
        </w:div>
        <w:div w:id="172765973">
          <w:marLeft w:val="480"/>
          <w:marRight w:val="0"/>
          <w:marTop w:val="0"/>
          <w:marBottom w:val="0"/>
          <w:divBdr>
            <w:top w:val="none" w:sz="0" w:space="0" w:color="auto"/>
            <w:left w:val="none" w:sz="0" w:space="0" w:color="auto"/>
            <w:bottom w:val="none" w:sz="0" w:space="0" w:color="auto"/>
            <w:right w:val="none" w:sz="0" w:space="0" w:color="auto"/>
          </w:divBdr>
        </w:div>
        <w:div w:id="180170697">
          <w:marLeft w:val="480"/>
          <w:marRight w:val="0"/>
          <w:marTop w:val="0"/>
          <w:marBottom w:val="0"/>
          <w:divBdr>
            <w:top w:val="none" w:sz="0" w:space="0" w:color="auto"/>
            <w:left w:val="none" w:sz="0" w:space="0" w:color="auto"/>
            <w:bottom w:val="none" w:sz="0" w:space="0" w:color="auto"/>
            <w:right w:val="none" w:sz="0" w:space="0" w:color="auto"/>
          </w:divBdr>
        </w:div>
        <w:div w:id="180776510">
          <w:marLeft w:val="480"/>
          <w:marRight w:val="0"/>
          <w:marTop w:val="0"/>
          <w:marBottom w:val="0"/>
          <w:divBdr>
            <w:top w:val="none" w:sz="0" w:space="0" w:color="auto"/>
            <w:left w:val="none" w:sz="0" w:space="0" w:color="auto"/>
            <w:bottom w:val="none" w:sz="0" w:space="0" w:color="auto"/>
            <w:right w:val="none" w:sz="0" w:space="0" w:color="auto"/>
          </w:divBdr>
        </w:div>
        <w:div w:id="181238539">
          <w:marLeft w:val="480"/>
          <w:marRight w:val="0"/>
          <w:marTop w:val="0"/>
          <w:marBottom w:val="0"/>
          <w:divBdr>
            <w:top w:val="none" w:sz="0" w:space="0" w:color="auto"/>
            <w:left w:val="none" w:sz="0" w:space="0" w:color="auto"/>
            <w:bottom w:val="none" w:sz="0" w:space="0" w:color="auto"/>
            <w:right w:val="none" w:sz="0" w:space="0" w:color="auto"/>
          </w:divBdr>
        </w:div>
        <w:div w:id="211770956">
          <w:marLeft w:val="480"/>
          <w:marRight w:val="0"/>
          <w:marTop w:val="0"/>
          <w:marBottom w:val="0"/>
          <w:divBdr>
            <w:top w:val="none" w:sz="0" w:space="0" w:color="auto"/>
            <w:left w:val="none" w:sz="0" w:space="0" w:color="auto"/>
            <w:bottom w:val="none" w:sz="0" w:space="0" w:color="auto"/>
            <w:right w:val="none" w:sz="0" w:space="0" w:color="auto"/>
          </w:divBdr>
        </w:div>
        <w:div w:id="214048908">
          <w:marLeft w:val="480"/>
          <w:marRight w:val="0"/>
          <w:marTop w:val="0"/>
          <w:marBottom w:val="0"/>
          <w:divBdr>
            <w:top w:val="none" w:sz="0" w:space="0" w:color="auto"/>
            <w:left w:val="none" w:sz="0" w:space="0" w:color="auto"/>
            <w:bottom w:val="none" w:sz="0" w:space="0" w:color="auto"/>
            <w:right w:val="none" w:sz="0" w:space="0" w:color="auto"/>
          </w:divBdr>
        </w:div>
        <w:div w:id="214975309">
          <w:marLeft w:val="480"/>
          <w:marRight w:val="0"/>
          <w:marTop w:val="0"/>
          <w:marBottom w:val="0"/>
          <w:divBdr>
            <w:top w:val="none" w:sz="0" w:space="0" w:color="auto"/>
            <w:left w:val="none" w:sz="0" w:space="0" w:color="auto"/>
            <w:bottom w:val="none" w:sz="0" w:space="0" w:color="auto"/>
            <w:right w:val="none" w:sz="0" w:space="0" w:color="auto"/>
          </w:divBdr>
        </w:div>
        <w:div w:id="224100236">
          <w:marLeft w:val="480"/>
          <w:marRight w:val="0"/>
          <w:marTop w:val="0"/>
          <w:marBottom w:val="0"/>
          <w:divBdr>
            <w:top w:val="none" w:sz="0" w:space="0" w:color="auto"/>
            <w:left w:val="none" w:sz="0" w:space="0" w:color="auto"/>
            <w:bottom w:val="none" w:sz="0" w:space="0" w:color="auto"/>
            <w:right w:val="none" w:sz="0" w:space="0" w:color="auto"/>
          </w:divBdr>
        </w:div>
        <w:div w:id="234752495">
          <w:marLeft w:val="480"/>
          <w:marRight w:val="0"/>
          <w:marTop w:val="0"/>
          <w:marBottom w:val="0"/>
          <w:divBdr>
            <w:top w:val="none" w:sz="0" w:space="0" w:color="auto"/>
            <w:left w:val="none" w:sz="0" w:space="0" w:color="auto"/>
            <w:bottom w:val="none" w:sz="0" w:space="0" w:color="auto"/>
            <w:right w:val="none" w:sz="0" w:space="0" w:color="auto"/>
          </w:divBdr>
        </w:div>
        <w:div w:id="245771785">
          <w:marLeft w:val="480"/>
          <w:marRight w:val="0"/>
          <w:marTop w:val="0"/>
          <w:marBottom w:val="0"/>
          <w:divBdr>
            <w:top w:val="none" w:sz="0" w:space="0" w:color="auto"/>
            <w:left w:val="none" w:sz="0" w:space="0" w:color="auto"/>
            <w:bottom w:val="none" w:sz="0" w:space="0" w:color="auto"/>
            <w:right w:val="none" w:sz="0" w:space="0" w:color="auto"/>
          </w:divBdr>
        </w:div>
        <w:div w:id="251548416">
          <w:marLeft w:val="480"/>
          <w:marRight w:val="0"/>
          <w:marTop w:val="0"/>
          <w:marBottom w:val="0"/>
          <w:divBdr>
            <w:top w:val="none" w:sz="0" w:space="0" w:color="auto"/>
            <w:left w:val="none" w:sz="0" w:space="0" w:color="auto"/>
            <w:bottom w:val="none" w:sz="0" w:space="0" w:color="auto"/>
            <w:right w:val="none" w:sz="0" w:space="0" w:color="auto"/>
          </w:divBdr>
        </w:div>
        <w:div w:id="252513656">
          <w:marLeft w:val="480"/>
          <w:marRight w:val="0"/>
          <w:marTop w:val="0"/>
          <w:marBottom w:val="0"/>
          <w:divBdr>
            <w:top w:val="none" w:sz="0" w:space="0" w:color="auto"/>
            <w:left w:val="none" w:sz="0" w:space="0" w:color="auto"/>
            <w:bottom w:val="none" w:sz="0" w:space="0" w:color="auto"/>
            <w:right w:val="none" w:sz="0" w:space="0" w:color="auto"/>
          </w:divBdr>
        </w:div>
        <w:div w:id="254244441">
          <w:marLeft w:val="480"/>
          <w:marRight w:val="0"/>
          <w:marTop w:val="0"/>
          <w:marBottom w:val="0"/>
          <w:divBdr>
            <w:top w:val="none" w:sz="0" w:space="0" w:color="auto"/>
            <w:left w:val="none" w:sz="0" w:space="0" w:color="auto"/>
            <w:bottom w:val="none" w:sz="0" w:space="0" w:color="auto"/>
            <w:right w:val="none" w:sz="0" w:space="0" w:color="auto"/>
          </w:divBdr>
        </w:div>
        <w:div w:id="266698531">
          <w:marLeft w:val="480"/>
          <w:marRight w:val="0"/>
          <w:marTop w:val="0"/>
          <w:marBottom w:val="0"/>
          <w:divBdr>
            <w:top w:val="none" w:sz="0" w:space="0" w:color="auto"/>
            <w:left w:val="none" w:sz="0" w:space="0" w:color="auto"/>
            <w:bottom w:val="none" w:sz="0" w:space="0" w:color="auto"/>
            <w:right w:val="none" w:sz="0" w:space="0" w:color="auto"/>
          </w:divBdr>
        </w:div>
        <w:div w:id="316150158">
          <w:marLeft w:val="480"/>
          <w:marRight w:val="0"/>
          <w:marTop w:val="0"/>
          <w:marBottom w:val="0"/>
          <w:divBdr>
            <w:top w:val="none" w:sz="0" w:space="0" w:color="auto"/>
            <w:left w:val="none" w:sz="0" w:space="0" w:color="auto"/>
            <w:bottom w:val="none" w:sz="0" w:space="0" w:color="auto"/>
            <w:right w:val="none" w:sz="0" w:space="0" w:color="auto"/>
          </w:divBdr>
        </w:div>
        <w:div w:id="339166835">
          <w:marLeft w:val="480"/>
          <w:marRight w:val="0"/>
          <w:marTop w:val="0"/>
          <w:marBottom w:val="0"/>
          <w:divBdr>
            <w:top w:val="none" w:sz="0" w:space="0" w:color="auto"/>
            <w:left w:val="none" w:sz="0" w:space="0" w:color="auto"/>
            <w:bottom w:val="none" w:sz="0" w:space="0" w:color="auto"/>
            <w:right w:val="none" w:sz="0" w:space="0" w:color="auto"/>
          </w:divBdr>
        </w:div>
        <w:div w:id="355740167">
          <w:marLeft w:val="480"/>
          <w:marRight w:val="0"/>
          <w:marTop w:val="0"/>
          <w:marBottom w:val="0"/>
          <w:divBdr>
            <w:top w:val="none" w:sz="0" w:space="0" w:color="auto"/>
            <w:left w:val="none" w:sz="0" w:space="0" w:color="auto"/>
            <w:bottom w:val="none" w:sz="0" w:space="0" w:color="auto"/>
            <w:right w:val="none" w:sz="0" w:space="0" w:color="auto"/>
          </w:divBdr>
        </w:div>
        <w:div w:id="391588694">
          <w:marLeft w:val="480"/>
          <w:marRight w:val="0"/>
          <w:marTop w:val="0"/>
          <w:marBottom w:val="0"/>
          <w:divBdr>
            <w:top w:val="none" w:sz="0" w:space="0" w:color="auto"/>
            <w:left w:val="none" w:sz="0" w:space="0" w:color="auto"/>
            <w:bottom w:val="none" w:sz="0" w:space="0" w:color="auto"/>
            <w:right w:val="none" w:sz="0" w:space="0" w:color="auto"/>
          </w:divBdr>
        </w:div>
        <w:div w:id="396170750">
          <w:marLeft w:val="480"/>
          <w:marRight w:val="0"/>
          <w:marTop w:val="0"/>
          <w:marBottom w:val="0"/>
          <w:divBdr>
            <w:top w:val="none" w:sz="0" w:space="0" w:color="auto"/>
            <w:left w:val="none" w:sz="0" w:space="0" w:color="auto"/>
            <w:bottom w:val="none" w:sz="0" w:space="0" w:color="auto"/>
            <w:right w:val="none" w:sz="0" w:space="0" w:color="auto"/>
          </w:divBdr>
        </w:div>
        <w:div w:id="399863578">
          <w:marLeft w:val="480"/>
          <w:marRight w:val="0"/>
          <w:marTop w:val="0"/>
          <w:marBottom w:val="0"/>
          <w:divBdr>
            <w:top w:val="none" w:sz="0" w:space="0" w:color="auto"/>
            <w:left w:val="none" w:sz="0" w:space="0" w:color="auto"/>
            <w:bottom w:val="none" w:sz="0" w:space="0" w:color="auto"/>
            <w:right w:val="none" w:sz="0" w:space="0" w:color="auto"/>
          </w:divBdr>
        </w:div>
        <w:div w:id="400953100">
          <w:marLeft w:val="480"/>
          <w:marRight w:val="0"/>
          <w:marTop w:val="0"/>
          <w:marBottom w:val="0"/>
          <w:divBdr>
            <w:top w:val="none" w:sz="0" w:space="0" w:color="auto"/>
            <w:left w:val="none" w:sz="0" w:space="0" w:color="auto"/>
            <w:bottom w:val="none" w:sz="0" w:space="0" w:color="auto"/>
            <w:right w:val="none" w:sz="0" w:space="0" w:color="auto"/>
          </w:divBdr>
        </w:div>
        <w:div w:id="415326475">
          <w:marLeft w:val="480"/>
          <w:marRight w:val="0"/>
          <w:marTop w:val="0"/>
          <w:marBottom w:val="0"/>
          <w:divBdr>
            <w:top w:val="none" w:sz="0" w:space="0" w:color="auto"/>
            <w:left w:val="none" w:sz="0" w:space="0" w:color="auto"/>
            <w:bottom w:val="none" w:sz="0" w:space="0" w:color="auto"/>
            <w:right w:val="none" w:sz="0" w:space="0" w:color="auto"/>
          </w:divBdr>
        </w:div>
        <w:div w:id="418403642">
          <w:marLeft w:val="480"/>
          <w:marRight w:val="0"/>
          <w:marTop w:val="0"/>
          <w:marBottom w:val="0"/>
          <w:divBdr>
            <w:top w:val="none" w:sz="0" w:space="0" w:color="auto"/>
            <w:left w:val="none" w:sz="0" w:space="0" w:color="auto"/>
            <w:bottom w:val="none" w:sz="0" w:space="0" w:color="auto"/>
            <w:right w:val="none" w:sz="0" w:space="0" w:color="auto"/>
          </w:divBdr>
        </w:div>
        <w:div w:id="435709873">
          <w:marLeft w:val="480"/>
          <w:marRight w:val="0"/>
          <w:marTop w:val="0"/>
          <w:marBottom w:val="0"/>
          <w:divBdr>
            <w:top w:val="none" w:sz="0" w:space="0" w:color="auto"/>
            <w:left w:val="none" w:sz="0" w:space="0" w:color="auto"/>
            <w:bottom w:val="none" w:sz="0" w:space="0" w:color="auto"/>
            <w:right w:val="none" w:sz="0" w:space="0" w:color="auto"/>
          </w:divBdr>
        </w:div>
        <w:div w:id="436564290">
          <w:marLeft w:val="480"/>
          <w:marRight w:val="0"/>
          <w:marTop w:val="0"/>
          <w:marBottom w:val="0"/>
          <w:divBdr>
            <w:top w:val="none" w:sz="0" w:space="0" w:color="auto"/>
            <w:left w:val="none" w:sz="0" w:space="0" w:color="auto"/>
            <w:bottom w:val="none" w:sz="0" w:space="0" w:color="auto"/>
            <w:right w:val="none" w:sz="0" w:space="0" w:color="auto"/>
          </w:divBdr>
        </w:div>
        <w:div w:id="439689374">
          <w:marLeft w:val="480"/>
          <w:marRight w:val="0"/>
          <w:marTop w:val="0"/>
          <w:marBottom w:val="0"/>
          <w:divBdr>
            <w:top w:val="none" w:sz="0" w:space="0" w:color="auto"/>
            <w:left w:val="none" w:sz="0" w:space="0" w:color="auto"/>
            <w:bottom w:val="none" w:sz="0" w:space="0" w:color="auto"/>
            <w:right w:val="none" w:sz="0" w:space="0" w:color="auto"/>
          </w:divBdr>
        </w:div>
        <w:div w:id="441656484">
          <w:marLeft w:val="480"/>
          <w:marRight w:val="0"/>
          <w:marTop w:val="0"/>
          <w:marBottom w:val="0"/>
          <w:divBdr>
            <w:top w:val="none" w:sz="0" w:space="0" w:color="auto"/>
            <w:left w:val="none" w:sz="0" w:space="0" w:color="auto"/>
            <w:bottom w:val="none" w:sz="0" w:space="0" w:color="auto"/>
            <w:right w:val="none" w:sz="0" w:space="0" w:color="auto"/>
          </w:divBdr>
        </w:div>
        <w:div w:id="442069895">
          <w:marLeft w:val="480"/>
          <w:marRight w:val="0"/>
          <w:marTop w:val="0"/>
          <w:marBottom w:val="0"/>
          <w:divBdr>
            <w:top w:val="none" w:sz="0" w:space="0" w:color="auto"/>
            <w:left w:val="none" w:sz="0" w:space="0" w:color="auto"/>
            <w:bottom w:val="none" w:sz="0" w:space="0" w:color="auto"/>
            <w:right w:val="none" w:sz="0" w:space="0" w:color="auto"/>
          </w:divBdr>
        </w:div>
        <w:div w:id="450788053">
          <w:marLeft w:val="480"/>
          <w:marRight w:val="0"/>
          <w:marTop w:val="0"/>
          <w:marBottom w:val="0"/>
          <w:divBdr>
            <w:top w:val="none" w:sz="0" w:space="0" w:color="auto"/>
            <w:left w:val="none" w:sz="0" w:space="0" w:color="auto"/>
            <w:bottom w:val="none" w:sz="0" w:space="0" w:color="auto"/>
            <w:right w:val="none" w:sz="0" w:space="0" w:color="auto"/>
          </w:divBdr>
        </w:div>
        <w:div w:id="452410671">
          <w:marLeft w:val="480"/>
          <w:marRight w:val="0"/>
          <w:marTop w:val="0"/>
          <w:marBottom w:val="0"/>
          <w:divBdr>
            <w:top w:val="none" w:sz="0" w:space="0" w:color="auto"/>
            <w:left w:val="none" w:sz="0" w:space="0" w:color="auto"/>
            <w:bottom w:val="none" w:sz="0" w:space="0" w:color="auto"/>
            <w:right w:val="none" w:sz="0" w:space="0" w:color="auto"/>
          </w:divBdr>
        </w:div>
        <w:div w:id="463428313">
          <w:marLeft w:val="480"/>
          <w:marRight w:val="0"/>
          <w:marTop w:val="0"/>
          <w:marBottom w:val="0"/>
          <w:divBdr>
            <w:top w:val="none" w:sz="0" w:space="0" w:color="auto"/>
            <w:left w:val="none" w:sz="0" w:space="0" w:color="auto"/>
            <w:bottom w:val="none" w:sz="0" w:space="0" w:color="auto"/>
            <w:right w:val="none" w:sz="0" w:space="0" w:color="auto"/>
          </w:divBdr>
        </w:div>
        <w:div w:id="472064156">
          <w:marLeft w:val="480"/>
          <w:marRight w:val="0"/>
          <w:marTop w:val="0"/>
          <w:marBottom w:val="0"/>
          <w:divBdr>
            <w:top w:val="none" w:sz="0" w:space="0" w:color="auto"/>
            <w:left w:val="none" w:sz="0" w:space="0" w:color="auto"/>
            <w:bottom w:val="none" w:sz="0" w:space="0" w:color="auto"/>
            <w:right w:val="none" w:sz="0" w:space="0" w:color="auto"/>
          </w:divBdr>
        </w:div>
        <w:div w:id="474029982">
          <w:marLeft w:val="480"/>
          <w:marRight w:val="0"/>
          <w:marTop w:val="0"/>
          <w:marBottom w:val="0"/>
          <w:divBdr>
            <w:top w:val="none" w:sz="0" w:space="0" w:color="auto"/>
            <w:left w:val="none" w:sz="0" w:space="0" w:color="auto"/>
            <w:bottom w:val="none" w:sz="0" w:space="0" w:color="auto"/>
            <w:right w:val="none" w:sz="0" w:space="0" w:color="auto"/>
          </w:divBdr>
        </w:div>
        <w:div w:id="483081236">
          <w:marLeft w:val="480"/>
          <w:marRight w:val="0"/>
          <w:marTop w:val="0"/>
          <w:marBottom w:val="0"/>
          <w:divBdr>
            <w:top w:val="none" w:sz="0" w:space="0" w:color="auto"/>
            <w:left w:val="none" w:sz="0" w:space="0" w:color="auto"/>
            <w:bottom w:val="none" w:sz="0" w:space="0" w:color="auto"/>
            <w:right w:val="none" w:sz="0" w:space="0" w:color="auto"/>
          </w:divBdr>
        </w:div>
        <w:div w:id="486216344">
          <w:marLeft w:val="480"/>
          <w:marRight w:val="0"/>
          <w:marTop w:val="0"/>
          <w:marBottom w:val="0"/>
          <w:divBdr>
            <w:top w:val="none" w:sz="0" w:space="0" w:color="auto"/>
            <w:left w:val="none" w:sz="0" w:space="0" w:color="auto"/>
            <w:bottom w:val="none" w:sz="0" w:space="0" w:color="auto"/>
            <w:right w:val="none" w:sz="0" w:space="0" w:color="auto"/>
          </w:divBdr>
        </w:div>
        <w:div w:id="487669219">
          <w:marLeft w:val="480"/>
          <w:marRight w:val="0"/>
          <w:marTop w:val="0"/>
          <w:marBottom w:val="0"/>
          <w:divBdr>
            <w:top w:val="none" w:sz="0" w:space="0" w:color="auto"/>
            <w:left w:val="none" w:sz="0" w:space="0" w:color="auto"/>
            <w:bottom w:val="none" w:sz="0" w:space="0" w:color="auto"/>
            <w:right w:val="none" w:sz="0" w:space="0" w:color="auto"/>
          </w:divBdr>
        </w:div>
        <w:div w:id="513811313">
          <w:marLeft w:val="480"/>
          <w:marRight w:val="0"/>
          <w:marTop w:val="0"/>
          <w:marBottom w:val="0"/>
          <w:divBdr>
            <w:top w:val="none" w:sz="0" w:space="0" w:color="auto"/>
            <w:left w:val="none" w:sz="0" w:space="0" w:color="auto"/>
            <w:bottom w:val="none" w:sz="0" w:space="0" w:color="auto"/>
            <w:right w:val="none" w:sz="0" w:space="0" w:color="auto"/>
          </w:divBdr>
        </w:div>
        <w:div w:id="514223687">
          <w:marLeft w:val="480"/>
          <w:marRight w:val="0"/>
          <w:marTop w:val="0"/>
          <w:marBottom w:val="0"/>
          <w:divBdr>
            <w:top w:val="none" w:sz="0" w:space="0" w:color="auto"/>
            <w:left w:val="none" w:sz="0" w:space="0" w:color="auto"/>
            <w:bottom w:val="none" w:sz="0" w:space="0" w:color="auto"/>
            <w:right w:val="none" w:sz="0" w:space="0" w:color="auto"/>
          </w:divBdr>
        </w:div>
        <w:div w:id="535776789">
          <w:marLeft w:val="480"/>
          <w:marRight w:val="0"/>
          <w:marTop w:val="0"/>
          <w:marBottom w:val="0"/>
          <w:divBdr>
            <w:top w:val="none" w:sz="0" w:space="0" w:color="auto"/>
            <w:left w:val="none" w:sz="0" w:space="0" w:color="auto"/>
            <w:bottom w:val="none" w:sz="0" w:space="0" w:color="auto"/>
            <w:right w:val="none" w:sz="0" w:space="0" w:color="auto"/>
          </w:divBdr>
        </w:div>
        <w:div w:id="550579908">
          <w:marLeft w:val="480"/>
          <w:marRight w:val="0"/>
          <w:marTop w:val="0"/>
          <w:marBottom w:val="0"/>
          <w:divBdr>
            <w:top w:val="none" w:sz="0" w:space="0" w:color="auto"/>
            <w:left w:val="none" w:sz="0" w:space="0" w:color="auto"/>
            <w:bottom w:val="none" w:sz="0" w:space="0" w:color="auto"/>
            <w:right w:val="none" w:sz="0" w:space="0" w:color="auto"/>
          </w:divBdr>
        </w:div>
        <w:div w:id="565914193">
          <w:marLeft w:val="480"/>
          <w:marRight w:val="0"/>
          <w:marTop w:val="0"/>
          <w:marBottom w:val="0"/>
          <w:divBdr>
            <w:top w:val="none" w:sz="0" w:space="0" w:color="auto"/>
            <w:left w:val="none" w:sz="0" w:space="0" w:color="auto"/>
            <w:bottom w:val="none" w:sz="0" w:space="0" w:color="auto"/>
            <w:right w:val="none" w:sz="0" w:space="0" w:color="auto"/>
          </w:divBdr>
        </w:div>
        <w:div w:id="575163008">
          <w:marLeft w:val="480"/>
          <w:marRight w:val="0"/>
          <w:marTop w:val="0"/>
          <w:marBottom w:val="0"/>
          <w:divBdr>
            <w:top w:val="none" w:sz="0" w:space="0" w:color="auto"/>
            <w:left w:val="none" w:sz="0" w:space="0" w:color="auto"/>
            <w:bottom w:val="none" w:sz="0" w:space="0" w:color="auto"/>
            <w:right w:val="none" w:sz="0" w:space="0" w:color="auto"/>
          </w:divBdr>
        </w:div>
        <w:div w:id="598565610">
          <w:marLeft w:val="480"/>
          <w:marRight w:val="0"/>
          <w:marTop w:val="0"/>
          <w:marBottom w:val="0"/>
          <w:divBdr>
            <w:top w:val="none" w:sz="0" w:space="0" w:color="auto"/>
            <w:left w:val="none" w:sz="0" w:space="0" w:color="auto"/>
            <w:bottom w:val="none" w:sz="0" w:space="0" w:color="auto"/>
            <w:right w:val="none" w:sz="0" w:space="0" w:color="auto"/>
          </w:divBdr>
        </w:div>
        <w:div w:id="619803753">
          <w:marLeft w:val="480"/>
          <w:marRight w:val="0"/>
          <w:marTop w:val="0"/>
          <w:marBottom w:val="0"/>
          <w:divBdr>
            <w:top w:val="none" w:sz="0" w:space="0" w:color="auto"/>
            <w:left w:val="none" w:sz="0" w:space="0" w:color="auto"/>
            <w:bottom w:val="none" w:sz="0" w:space="0" w:color="auto"/>
            <w:right w:val="none" w:sz="0" w:space="0" w:color="auto"/>
          </w:divBdr>
        </w:div>
        <w:div w:id="641689217">
          <w:marLeft w:val="480"/>
          <w:marRight w:val="0"/>
          <w:marTop w:val="0"/>
          <w:marBottom w:val="0"/>
          <w:divBdr>
            <w:top w:val="none" w:sz="0" w:space="0" w:color="auto"/>
            <w:left w:val="none" w:sz="0" w:space="0" w:color="auto"/>
            <w:bottom w:val="none" w:sz="0" w:space="0" w:color="auto"/>
            <w:right w:val="none" w:sz="0" w:space="0" w:color="auto"/>
          </w:divBdr>
        </w:div>
        <w:div w:id="641925627">
          <w:marLeft w:val="480"/>
          <w:marRight w:val="0"/>
          <w:marTop w:val="0"/>
          <w:marBottom w:val="0"/>
          <w:divBdr>
            <w:top w:val="none" w:sz="0" w:space="0" w:color="auto"/>
            <w:left w:val="none" w:sz="0" w:space="0" w:color="auto"/>
            <w:bottom w:val="none" w:sz="0" w:space="0" w:color="auto"/>
            <w:right w:val="none" w:sz="0" w:space="0" w:color="auto"/>
          </w:divBdr>
        </w:div>
        <w:div w:id="653609422">
          <w:marLeft w:val="480"/>
          <w:marRight w:val="0"/>
          <w:marTop w:val="0"/>
          <w:marBottom w:val="0"/>
          <w:divBdr>
            <w:top w:val="none" w:sz="0" w:space="0" w:color="auto"/>
            <w:left w:val="none" w:sz="0" w:space="0" w:color="auto"/>
            <w:bottom w:val="none" w:sz="0" w:space="0" w:color="auto"/>
            <w:right w:val="none" w:sz="0" w:space="0" w:color="auto"/>
          </w:divBdr>
        </w:div>
        <w:div w:id="667948121">
          <w:marLeft w:val="480"/>
          <w:marRight w:val="0"/>
          <w:marTop w:val="0"/>
          <w:marBottom w:val="0"/>
          <w:divBdr>
            <w:top w:val="none" w:sz="0" w:space="0" w:color="auto"/>
            <w:left w:val="none" w:sz="0" w:space="0" w:color="auto"/>
            <w:bottom w:val="none" w:sz="0" w:space="0" w:color="auto"/>
            <w:right w:val="none" w:sz="0" w:space="0" w:color="auto"/>
          </w:divBdr>
        </w:div>
        <w:div w:id="675839623">
          <w:marLeft w:val="480"/>
          <w:marRight w:val="0"/>
          <w:marTop w:val="0"/>
          <w:marBottom w:val="0"/>
          <w:divBdr>
            <w:top w:val="none" w:sz="0" w:space="0" w:color="auto"/>
            <w:left w:val="none" w:sz="0" w:space="0" w:color="auto"/>
            <w:bottom w:val="none" w:sz="0" w:space="0" w:color="auto"/>
            <w:right w:val="none" w:sz="0" w:space="0" w:color="auto"/>
          </w:divBdr>
        </w:div>
        <w:div w:id="682754157">
          <w:marLeft w:val="480"/>
          <w:marRight w:val="0"/>
          <w:marTop w:val="0"/>
          <w:marBottom w:val="0"/>
          <w:divBdr>
            <w:top w:val="none" w:sz="0" w:space="0" w:color="auto"/>
            <w:left w:val="none" w:sz="0" w:space="0" w:color="auto"/>
            <w:bottom w:val="none" w:sz="0" w:space="0" w:color="auto"/>
            <w:right w:val="none" w:sz="0" w:space="0" w:color="auto"/>
          </w:divBdr>
        </w:div>
        <w:div w:id="693533331">
          <w:marLeft w:val="480"/>
          <w:marRight w:val="0"/>
          <w:marTop w:val="0"/>
          <w:marBottom w:val="0"/>
          <w:divBdr>
            <w:top w:val="none" w:sz="0" w:space="0" w:color="auto"/>
            <w:left w:val="none" w:sz="0" w:space="0" w:color="auto"/>
            <w:bottom w:val="none" w:sz="0" w:space="0" w:color="auto"/>
            <w:right w:val="none" w:sz="0" w:space="0" w:color="auto"/>
          </w:divBdr>
        </w:div>
        <w:div w:id="693967412">
          <w:marLeft w:val="480"/>
          <w:marRight w:val="0"/>
          <w:marTop w:val="0"/>
          <w:marBottom w:val="0"/>
          <w:divBdr>
            <w:top w:val="none" w:sz="0" w:space="0" w:color="auto"/>
            <w:left w:val="none" w:sz="0" w:space="0" w:color="auto"/>
            <w:bottom w:val="none" w:sz="0" w:space="0" w:color="auto"/>
            <w:right w:val="none" w:sz="0" w:space="0" w:color="auto"/>
          </w:divBdr>
        </w:div>
        <w:div w:id="700479242">
          <w:marLeft w:val="480"/>
          <w:marRight w:val="0"/>
          <w:marTop w:val="0"/>
          <w:marBottom w:val="0"/>
          <w:divBdr>
            <w:top w:val="none" w:sz="0" w:space="0" w:color="auto"/>
            <w:left w:val="none" w:sz="0" w:space="0" w:color="auto"/>
            <w:bottom w:val="none" w:sz="0" w:space="0" w:color="auto"/>
            <w:right w:val="none" w:sz="0" w:space="0" w:color="auto"/>
          </w:divBdr>
        </w:div>
        <w:div w:id="711150237">
          <w:marLeft w:val="480"/>
          <w:marRight w:val="0"/>
          <w:marTop w:val="0"/>
          <w:marBottom w:val="0"/>
          <w:divBdr>
            <w:top w:val="none" w:sz="0" w:space="0" w:color="auto"/>
            <w:left w:val="none" w:sz="0" w:space="0" w:color="auto"/>
            <w:bottom w:val="none" w:sz="0" w:space="0" w:color="auto"/>
            <w:right w:val="none" w:sz="0" w:space="0" w:color="auto"/>
          </w:divBdr>
        </w:div>
        <w:div w:id="770512205">
          <w:marLeft w:val="480"/>
          <w:marRight w:val="0"/>
          <w:marTop w:val="0"/>
          <w:marBottom w:val="0"/>
          <w:divBdr>
            <w:top w:val="none" w:sz="0" w:space="0" w:color="auto"/>
            <w:left w:val="none" w:sz="0" w:space="0" w:color="auto"/>
            <w:bottom w:val="none" w:sz="0" w:space="0" w:color="auto"/>
            <w:right w:val="none" w:sz="0" w:space="0" w:color="auto"/>
          </w:divBdr>
        </w:div>
        <w:div w:id="775710080">
          <w:marLeft w:val="480"/>
          <w:marRight w:val="0"/>
          <w:marTop w:val="0"/>
          <w:marBottom w:val="0"/>
          <w:divBdr>
            <w:top w:val="none" w:sz="0" w:space="0" w:color="auto"/>
            <w:left w:val="none" w:sz="0" w:space="0" w:color="auto"/>
            <w:bottom w:val="none" w:sz="0" w:space="0" w:color="auto"/>
            <w:right w:val="none" w:sz="0" w:space="0" w:color="auto"/>
          </w:divBdr>
        </w:div>
        <w:div w:id="793214107">
          <w:marLeft w:val="480"/>
          <w:marRight w:val="0"/>
          <w:marTop w:val="0"/>
          <w:marBottom w:val="0"/>
          <w:divBdr>
            <w:top w:val="none" w:sz="0" w:space="0" w:color="auto"/>
            <w:left w:val="none" w:sz="0" w:space="0" w:color="auto"/>
            <w:bottom w:val="none" w:sz="0" w:space="0" w:color="auto"/>
            <w:right w:val="none" w:sz="0" w:space="0" w:color="auto"/>
          </w:divBdr>
        </w:div>
        <w:div w:id="802848337">
          <w:marLeft w:val="480"/>
          <w:marRight w:val="0"/>
          <w:marTop w:val="0"/>
          <w:marBottom w:val="0"/>
          <w:divBdr>
            <w:top w:val="none" w:sz="0" w:space="0" w:color="auto"/>
            <w:left w:val="none" w:sz="0" w:space="0" w:color="auto"/>
            <w:bottom w:val="none" w:sz="0" w:space="0" w:color="auto"/>
            <w:right w:val="none" w:sz="0" w:space="0" w:color="auto"/>
          </w:divBdr>
        </w:div>
        <w:div w:id="814880172">
          <w:marLeft w:val="480"/>
          <w:marRight w:val="0"/>
          <w:marTop w:val="0"/>
          <w:marBottom w:val="0"/>
          <w:divBdr>
            <w:top w:val="none" w:sz="0" w:space="0" w:color="auto"/>
            <w:left w:val="none" w:sz="0" w:space="0" w:color="auto"/>
            <w:bottom w:val="none" w:sz="0" w:space="0" w:color="auto"/>
            <w:right w:val="none" w:sz="0" w:space="0" w:color="auto"/>
          </w:divBdr>
        </w:div>
        <w:div w:id="816074076">
          <w:marLeft w:val="480"/>
          <w:marRight w:val="0"/>
          <w:marTop w:val="0"/>
          <w:marBottom w:val="0"/>
          <w:divBdr>
            <w:top w:val="none" w:sz="0" w:space="0" w:color="auto"/>
            <w:left w:val="none" w:sz="0" w:space="0" w:color="auto"/>
            <w:bottom w:val="none" w:sz="0" w:space="0" w:color="auto"/>
            <w:right w:val="none" w:sz="0" w:space="0" w:color="auto"/>
          </w:divBdr>
        </w:div>
        <w:div w:id="820081350">
          <w:marLeft w:val="480"/>
          <w:marRight w:val="0"/>
          <w:marTop w:val="0"/>
          <w:marBottom w:val="0"/>
          <w:divBdr>
            <w:top w:val="none" w:sz="0" w:space="0" w:color="auto"/>
            <w:left w:val="none" w:sz="0" w:space="0" w:color="auto"/>
            <w:bottom w:val="none" w:sz="0" w:space="0" w:color="auto"/>
            <w:right w:val="none" w:sz="0" w:space="0" w:color="auto"/>
          </w:divBdr>
        </w:div>
        <w:div w:id="840312095">
          <w:marLeft w:val="480"/>
          <w:marRight w:val="0"/>
          <w:marTop w:val="0"/>
          <w:marBottom w:val="0"/>
          <w:divBdr>
            <w:top w:val="none" w:sz="0" w:space="0" w:color="auto"/>
            <w:left w:val="none" w:sz="0" w:space="0" w:color="auto"/>
            <w:bottom w:val="none" w:sz="0" w:space="0" w:color="auto"/>
            <w:right w:val="none" w:sz="0" w:space="0" w:color="auto"/>
          </w:divBdr>
        </w:div>
        <w:div w:id="844705760">
          <w:marLeft w:val="480"/>
          <w:marRight w:val="0"/>
          <w:marTop w:val="0"/>
          <w:marBottom w:val="0"/>
          <w:divBdr>
            <w:top w:val="none" w:sz="0" w:space="0" w:color="auto"/>
            <w:left w:val="none" w:sz="0" w:space="0" w:color="auto"/>
            <w:bottom w:val="none" w:sz="0" w:space="0" w:color="auto"/>
            <w:right w:val="none" w:sz="0" w:space="0" w:color="auto"/>
          </w:divBdr>
        </w:div>
        <w:div w:id="846092329">
          <w:marLeft w:val="480"/>
          <w:marRight w:val="0"/>
          <w:marTop w:val="0"/>
          <w:marBottom w:val="0"/>
          <w:divBdr>
            <w:top w:val="none" w:sz="0" w:space="0" w:color="auto"/>
            <w:left w:val="none" w:sz="0" w:space="0" w:color="auto"/>
            <w:bottom w:val="none" w:sz="0" w:space="0" w:color="auto"/>
            <w:right w:val="none" w:sz="0" w:space="0" w:color="auto"/>
          </w:divBdr>
        </w:div>
        <w:div w:id="850071083">
          <w:marLeft w:val="480"/>
          <w:marRight w:val="0"/>
          <w:marTop w:val="0"/>
          <w:marBottom w:val="0"/>
          <w:divBdr>
            <w:top w:val="none" w:sz="0" w:space="0" w:color="auto"/>
            <w:left w:val="none" w:sz="0" w:space="0" w:color="auto"/>
            <w:bottom w:val="none" w:sz="0" w:space="0" w:color="auto"/>
            <w:right w:val="none" w:sz="0" w:space="0" w:color="auto"/>
          </w:divBdr>
        </w:div>
        <w:div w:id="850141779">
          <w:marLeft w:val="480"/>
          <w:marRight w:val="0"/>
          <w:marTop w:val="0"/>
          <w:marBottom w:val="0"/>
          <w:divBdr>
            <w:top w:val="none" w:sz="0" w:space="0" w:color="auto"/>
            <w:left w:val="none" w:sz="0" w:space="0" w:color="auto"/>
            <w:bottom w:val="none" w:sz="0" w:space="0" w:color="auto"/>
            <w:right w:val="none" w:sz="0" w:space="0" w:color="auto"/>
          </w:divBdr>
        </w:div>
        <w:div w:id="858587595">
          <w:marLeft w:val="480"/>
          <w:marRight w:val="0"/>
          <w:marTop w:val="0"/>
          <w:marBottom w:val="0"/>
          <w:divBdr>
            <w:top w:val="none" w:sz="0" w:space="0" w:color="auto"/>
            <w:left w:val="none" w:sz="0" w:space="0" w:color="auto"/>
            <w:bottom w:val="none" w:sz="0" w:space="0" w:color="auto"/>
            <w:right w:val="none" w:sz="0" w:space="0" w:color="auto"/>
          </w:divBdr>
        </w:div>
        <w:div w:id="864711419">
          <w:marLeft w:val="480"/>
          <w:marRight w:val="0"/>
          <w:marTop w:val="0"/>
          <w:marBottom w:val="0"/>
          <w:divBdr>
            <w:top w:val="none" w:sz="0" w:space="0" w:color="auto"/>
            <w:left w:val="none" w:sz="0" w:space="0" w:color="auto"/>
            <w:bottom w:val="none" w:sz="0" w:space="0" w:color="auto"/>
            <w:right w:val="none" w:sz="0" w:space="0" w:color="auto"/>
          </w:divBdr>
        </w:div>
        <w:div w:id="882669218">
          <w:marLeft w:val="480"/>
          <w:marRight w:val="0"/>
          <w:marTop w:val="0"/>
          <w:marBottom w:val="0"/>
          <w:divBdr>
            <w:top w:val="none" w:sz="0" w:space="0" w:color="auto"/>
            <w:left w:val="none" w:sz="0" w:space="0" w:color="auto"/>
            <w:bottom w:val="none" w:sz="0" w:space="0" w:color="auto"/>
            <w:right w:val="none" w:sz="0" w:space="0" w:color="auto"/>
          </w:divBdr>
        </w:div>
        <w:div w:id="883565343">
          <w:marLeft w:val="480"/>
          <w:marRight w:val="0"/>
          <w:marTop w:val="0"/>
          <w:marBottom w:val="0"/>
          <w:divBdr>
            <w:top w:val="none" w:sz="0" w:space="0" w:color="auto"/>
            <w:left w:val="none" w:sz="0" w:space="0" w:color="auto"/>
            <w:bottom w:val="none" w:sz="0" w:space="0" w:color="auto"/>
            <w:right w:val="none" w:sz="0" w:space="0" w:color="auto"/>
          </w:divBdr>
        </w:div>
        <w:div w:id="884755637">
          <w:marLeft w:val="480"/>
          <w:marRight w:val="0"/>
          <w:marTop w:val="0"/>
          <w:marBottom w:val="0"/>
          <w:divBdr>
            <w:top w:val="none" w:sz="0" w:space="0" w:color="auto"/>
            <w:left w:val="none" w:sz="0" w:space="0" w:color="auto"/>
            <w:bottom w:val="none" w:sz="0" w:space="0" w:color="auto"/>
            <w:right w:val="none" w:sz="0" w:space="0" w:color="auto"/>
          </w:divBdr>
        </w:div>
        <w:div w:id="910384192">
          <w:marLeft w:val="480"/>
          <w:marRight w:val="0"/>
          <w:marTop w:val="0"/>
          <w:marBottom w:val="0"/>
          <w:divBdr>
            <w:top w:val="none" w:sz="0" w:space="0" w:color="auto"/>
            <w:left w:val="none" w:sz="0" w:space="0" w:color="auto"/>
            <w:bottom w:val="none" w:sz="0" w:space="0" w:color="auto"/>
            <w:right w:val="none" w:sz="0" w:space="0" w:color="auto"/>
          </w:divBdr>
        </w:div>
        <w:div w:id="917373500">
          <w:marLeft w:val="480"/>
          <w:marRight w:val="0"/>
          <w:marTop w:val="0"/>
          <w:marBottom w:val="0"/>
          <w:divBdr>
            <w:top w:val="none" w:sz="0" w:space="0" w:color="auto"/>
            <w:left w:val="none" w:sz="0" w:space="0" w:color="auto"/>
            <w:bottom w:val="none" w:sz="0" w:space="0" w:color="auto"/>
            <w:right w:val="none" w:sz="0" w:space="0" w:color="auto"/>
          </w:divBdr>
        </w:div>
        <w:div w:id="921765705">
          <w:marLeft w:val="480"/>
          <w:marRight w:val="0"/>
          <w:marTop w:val="0"/>
          <w:marBottom w:val="0"/>
          <w:divBdr>
            <w:top w:val="none" w:sz="0" w:space="0" w:color="auto"/>
            <w:left w:val="none" w:sz="0" w:space="0" w:color="auto"/>
            <w:bottom w:val="none" w:sz="0" w:space="0" w:color="auto"/>
            <w:right w:val="none" w:sz="0" w:space="0" w:color="auto"/>
          </w:divBdr>
        </w:div>
        <w:div w:id="925530150">
          <w:marLeft w:val="480"/>
          <w:marRight w:val="0"/>
          <w:marTop w:val="0"/>
          <w:marBottom w:val="0"/>
          <w:divBdr>
            <w:top w:val="none" w:sz="0" w:space="0" w:color="auto"/>
            <w:left w:val="none" w:sz="0" w:space="0" w:color="auto"/>
            <w:bottom w:val="none" w:sz="0" w:space="0" w:color="auto"/>
            <w:right w:val="none" w:sz="0" w:space="0" w:color="auto"/>
          </w:divBdr>
        </w:div>
        <w:div w:id="947153896">
          <w:marLeft w:val="480"/>
          <w:marRight w:val="0"/>
          <w:marTop w:val="0"/>
          <w:marBottom w:val="0"/>
          <w:divBdr>
            <w:top w:val="none" w:sz="0" w:space="0" w:color="auto"/>
            <w:left w:val="none" w:sz="0" w:space="0" w:color="auto"/>
            <w:bottom w:val="none" w:sz="0" w:space="0" w:color="auto"/>
            <w:right w:val="none" w:sz="0" w:space="0" w:color="auto"/>
          </w:divBdr>
        </w:div>
        <w:div w:id="966472282">
          <w:marLeft w:val="480"/>
          <w:marRight w:val="0"/>
          <w:marTop w:val="0"/>
          <w:marBottom w:val="0"/>
          <w:divBdr>
            <w:top w:val="none" w:sz="0" w:space="0" w:color="auto"/>
            <w:left w:val="none" w:sz="0" w:space="0" w:color="auto"/>
            <w:bottom w:val="none" w:sz="0" w:space="0" w:color="auto"/>
            <w:right w:val="none" w:sz="0" w:space="0" w:color="auto"/>
          </w:divBdr>
        </w:div>
        <w:div w:id="973825279">
          <w:marLeft w:val="480"/>
          <w:marRight w:val="0"/>
          <w:marTop w:val="0"/>
          <w:marBottom w:val="0"/>
          <w:divBdr>
            <w:top w:val="none" w:sz="0" w:space="0" w:color="auto"/>
            <w:left w:val="none" w:sz="0" w:space="0" w:color="auto"/>
            <w:bottom w:val="none" w:sz="0" w:space="0" w:color="auto"/>
            <w:right w:val="none" w:sz="0" w:space="0" w:color="auto"/>
          </w:divBdr>
        </w:div>
        <w:div w:id="987170126">
          <w:marLeft w:val="480"/>
          <w:marRight w:val="0"/>
          <w:marTop w:val="0"/>
          <w:marBottom w:val="0"/>
          <w:divBdr>
            <w:top w:val="none" w:sz="0" w:space="0" w:color="auto"/>
            <w:left w:val="none" w:sz="0" w:space="0" w:color="auto"/>
            <w:bottom w:val="none" w:sz="0" w:space="0" w:color="auto"/>
            <w:right w:val="none" w:sz="0" w:space="0" w:color="auto"/>
          </w:divBdr>
        </w:div>
        <w:div w:id="990131859">
          <w:marLeft w:val="480"/>
          <w:marRight w:val="0"/>
          <w:marTop w:val="0"/>
          <w:marBottom w:val="0"/>
          <w:divBdr>
            <w:top w:val="none" w:sz="0" w:space="0" w:color="auto"/>
            <w:left w:val="none" w:sz="0" w:space="0" w:color="auto"/>
            <w:bottom w:val="none" w:sz="0" w:space="0" w:color="auto"/>
            <w:right w:val="none" w:sz="0" w:space="0" w:color="auto"/>
          </w:divBdr>
        </w:div>
        <w:div w:id="997147104">
          <w:marLeft w:val="480"/>
          <w:marRight w:val="0"/>
          <w:marTop w:val="0"/>
          <w:marBottom w:val="0"/>
          <w:divBdr>
            <w:top w:val="none" w:sz="0" w:space="0" w:color="auto"/>
            <w:left w:val="none" w:sz="0" w:space="0" w:color="auto"/>
            <w:bottom w:val="none" w:sz="0" w:space="0" w:color="auto"/>
            <w:right w:val="none" w:sz="0" w:space="0" w:color="auto"/>
          </w:divBdr>
        </w:div>
        <w:div w:id="1030569935">
          <w:marLeft w:val="480"/>
          <w:marRight w:val="0"/>
          <w:marTop w:val="0"/>
          <w:marBottom w:val="0"/>
          <w:divBdr>
            <w:top w:val="none" w:sz="0" w:space="0" w:color="auto"/>
            <w:left w:val="none" w:sz="0" w:space="0" w:color="auto"/>
            <w:bottom w:val="none" w:sz="0" w:space="0" w:color="auto"/>
            <w:right w:val="none" w:sz="0" w:space="0" w:color="auto"/>
          </w:divBdr>
        </w:div>
        <w:div w:id="1035695379">
          <w:marLeft w:val="480"/>
          <w:marRight w:val="0"/>
          <w:marTop w:val="0"/>
          <w:marBottom w:val="0"/>
          <w:divBdr>
            <w:top w:val="none" w:sz="0" w:space="0" w:color="auto"/>
            <w:left w:val="none" w:sz="0" w:space="0" w:color="auto"/>
            <w:bottom w:val="none" w:sz="0" w:space="0" w:color="auto"/>
            <w:right w:val="none" w:sz="0" w:space="0" w:color="auto"/>
          </w:divBdr>
        </w:div>
        <w:div w:id="1036349708">
          <w:marLeft w:val="480"/>
          <w:marRight w:val="0"/>
          <w:marTop w:val="0"/>
          <w:marBottom w:val="0"/>
          <w:divBdr>
            <w:top w:val="none" w:sz="0" w:space="0" w:color="auto"/>
            <w:left w:val="none" w:sz="0" w:space="0" w:color="auto"/>
            <w:bottom w:val="none" w:sz="0" w:space="0" w:color="auto"/>
            <w:right w:val="none" w:sz="0" w:space="0" w:color="auto"/>
          </w:divBdr>
        </w:div>
        <w:div w:id="1056705838">
          <w:marLeft w:val="480"/>
          <w:marRight w:val="0"/>
          <w:marTop w:val="0"/>
          <w:marBottom w:val="0"/>
          <w:divBdr>
            <w:top w:val="none" w:sz="0" w:space="0" w:color="auto"/>
            <w:left w:val="none" w:sz="0" w:space="0" w:color="auto"/>
            <w:bottom w:val="none" w:sz="0" w:space="0" w:color="auto"/>
            <w:right w:val="none" w:sz="0" w:space="0" w:color="auto"/>
          </w:divBdr>
        </w:div>
        <w:div w:id="1062093945">
          <w:marLeft w:val="480"/>
          <w:marRight w:val="0"/>
          <w:marTop w:val="0"/>
          <w:marBottom w:val="0"/>
          <w:divBdr>
            <w:top w:val="none" w:sz="0" w:space="0" w:color="auto"/>
            <w:left w:val="none" w:sz="0" w:space="0" w:color="auto"/>
            <w:bottom w:val="none" w:sz="0" w:space="0" w:color="auto"/>
            <w:right w:val="none" w:sz="0" w:space="0" w:color="auto"/>
          </w:divBdr>
        </w:div>
        <w:div w:id="1069772725">
          <w:marLeft w:val="480"/>
          <w:marRight w:val="0"/>
          <w:marTop w:val="0"/>
          <w:marBottom w:val="0"/>
          <w:divBdr>
            <w:top w:val="none" w:sz="0" w:space="0" w:color="auto"/>
            <w:left w:val="none" w:sz="0" w:space="0" w:color="auto"/>
            <w:bottom w:val="none" w:sz="0" w:space="0" w:color="auto"/>
            <w:right w:val="none" w:sz="0" w:space="0" w:color="auto"/>
          </w:divBdr>
        </w:div>
        <w:div w:id="1075935910">
          <w:marLeft w:val="480"/>
          <w:marRight w:val="0"/>
          <w:marTop w:val="0"/>
          <w:marBottom w:val="0"/>
          <w:divBdr>
            <w:top w:val="none" w:sz="0" w:space="0" w:color="auto"/>
            <w:left w:val="none" w:sz="0" w:space="0" w:color="auto"/>
            <w:bottom w:val="none" w:sz="0" w:space="0" w:color="auto"/>
            <w:right w:val="none" w:sz="0" w:space="0" w:color="auto"/>
          </w:divBdr>
        </w:div>
        <w:div w:id="1095394639">
          <w:marLeft w:val="480"/>
          <w:marRight w:val="0"/>
          <w:marTop w:val="0"/>
          <w:marBottom w:val="0"/>
          <w:divBdr>
            <w:top w:val="none" w:sz="0" w:space="0" w:color="auto"/>
            <w:left w:val="none" w:sz="0" w:space="0" w:color="auto"/>
            <w:bottom w:val="none" w:sz="0" w:space="0" w:color="auto"/>
            <w:right w:val="none" w:sz="0" w:space="0" w:color="auto"/>
          </w:divBdr>
        </w:div>
        <w:div w:id="1096633009">
          <w:marLeft w:val="480"/>
          <w:marRight w:val="0"/>
          <w:marTop w:val="0"/>
          <w:marBottom w:val="0"/>
          <w:divBdr>
            <w:top w:val="none" w:sz="0" w:space="0" w:color="auto"/>
            <w:left w:val="none" w:sz="0" w:space="0" w:color="auto"/>
            <w:bottom w:val="none" w:sz="0" w:space="0" w:color="auto"/>
            <w:right w:val="none" w:sz="0" w:space="0" w:color="auto"/>
          </w:divBdr>
        </w:div>
        <w:div w:id="1109012181">
          <w:marLeft w:val="480"/>
          <w:marRight w:val="0"/>
          <w:marTop w:val="0"/>
          <w:marBottom w:val="0"/>
          <w:divBdr>
            <w:top w:val="none" w:sz="0" w:space="0" w:color="auto"/>
            <w:left w:val="none" w:sz="0" w:space="0" w:color="auto"/>
            <w:bottom w:val="none" w:sz="0" w:space="0" w:color="auto"/>
            <w:right w:val="none" w:sz="0" w:space="0" w:color="auto"/>
          </w:divBdr>
        </w:div>
        <w:div w:id="1111322430">
          <w:marLeft w:val="480"/>
          <w:marRight w:val="0"/>
          <w:marTop w:val="0"/>
          <w:marBottom w:val="0"/>
          <w:divBdr>
            <w:top w:val="none" w:sz="0" w:space="0" w:color="auto"/>
            <w:left w:val="none" w:sz="0" w:space="0" w:color="auto"/>
            <w:bottom w:val="none" w:sz="0" w:space="0" w:color="auto"/>
            <w:right w:val="none" w:sz="0" w:space="0" w:color="auto"/>
          </w:divBdr>
        </w:div>
        <w:div w:id="1130200288">
          <w:marLeft w:val="480"/>
          <w:marRight w:val="0"/>
          <w:marTop w:val="0"/>
          <w:marBottom w:val="0"/>
          <w:divBdr>
            <w:top w:val="none" w:sz="0" w:space="0" w:color="auto"/>
            <w:left w:val="none" w:sz="0" w:space="0" w:color="auto"/>
            <w:bottom w:val="none" w:sz="0" w:space="0" w:color="auto"/>
            <w:right w:val="none" w:sz="0" w:space="0" w:color="auto"/>
          </w:divBdr>
        </w:div>
        <w:div w:id="1135416605">
          <w:marLeft w:val="480"/>
          <w:marRight w:val="0"/>
          <w:marTop w:val="0"/>
          <w:marBottom w:val="0"/>
          <w:divBdr>
            <w:top w:val="none" w:sz="0" w:space="0" w:color="auto"/>
            <w:left w:val="none" w:sz="0" w:space="0" w:color="auto"/>
            <w:bottom w:val="none" w:sz="0" w:space="0" w:color="auto"/>
            <w:right w:val="none" w:sz="0" w:space="0" w:color="auto"/>
          </w:divBdr>
        </w:div>
        <w:div w:id="1141145118">
          <w:marLeft w:val="480"/>
          <w:marRight w:val="0"/>
          <w:marTop w:val="0"/>
          <w:marBottom w:val="0"/>
          <w:divBdr>
            <w:top w:val="none" w:sz="0" w:space="0" w:color="auto"/>
            <w:left w:val="none" w:sz="0" w:space="0" w:color="auto"/>
            <w:bottom w:val="none" w:sz="0" w:space="0" w:color="auto"/>
            <w:right w:val="none" w:sz="0" w:space="0" w:color="auto"/>
          </w:divBdr>
        </w:div>
        <w:div w:id="1158157075">
          <w:marLeft w:val="480"/>
          <w:marRight w:val="0"/>
          <w:marTop w:val="0"/>
          <w:marBottom w:val="0"/>
          <w:divBdr>
            <w:top w:val="none" w:sz="0" w:space="0" w:color="auto"/>
            <w:left w:val="none" w:sz="0" w:space="0" w:color="auto"/>
            <w:bottom w:val="none" w:sz="0" w:space="0" w:color="auto"/>
            <w:right w:val="none" w:sz="0" w:space="0" w:color="auto"/>
          </w:divBdr>
        </w:div>
        <w:div w:id="1159729050">
          <w:marLeft w:val="480"/>
          <w:marRight w:val="0"/>
          <w:marTop w:val="0"/>
          <w:marBottom w:val="0"/>
          <w:divBdr>
            <w:top w:val="none" w:sz="0" w:space="0" w:color="auto"/>
            <w:left w:val="none" w:sz="0" w:space="0" w:color="auto"/>
            <w:bottom w:val="none" w:sz="0" w:space="0" w:color="auto"/>
            <w:right w:val="none" w:sz="0" w:space="0" w:color="auto"/>
          </w:divBdr>
        </w:div>
        <w:div w:id="1159929957">
          <w:marLeft w:val="480"/>
          <w:marRight w:val="0"/>
          <w:marTop w:val="0"/>
          <w:marBottom w:val="0"/>
          <w:divBdr>
            <w:top w:val="none" w:sz="0" w:space="0" w:color="auto"/>
            <w:left w:val="none" w:sz="0" w:space="0" w:color="auto"/>
            <w:bottom w:val="none" w:sz="0" w:space="0" w:color="auto"/>
            <w:right w:val="none" w:sz="0" w:space="0" w:color="auto"/>
          </w:divBdr>
        </w:div>
        <w:div w:id="1181166133">
          <w:marLeft w:val="480"/>
          <w:marRight w:val="0"/>
          <w:marTop w:val="0"/>
          <w:marBottom w:val="0"/>
          <w:divBdr>
            <w:top w:val="none" w:sz="0" w:space="0" w:color="auto"/>
            <w:left w:val="none" w:sz="0" w:space="0" w:color="auto"/>
            <w:bottom w:val="none" w:sz="0" w:space="0" w:color="auto"/>
            <w:right w:val="none" w:sz="0" w:space="0" w:color="auto"/>
          </w:divBdr>
        </w:div>
        <w:div w:id="1181510247">
          <w:marLeft w:val="480"/>
          <w:marRight w:val="0"/>
          <w:marTop w:val="0"/>
          <w:marBottom w:val="0"/>
          <w:divBdr>
            <w:top w:val="none" w:sz="0" w:space="0" w:color="auto"/>
            <w:left w:val="none" w:sz="0" w:space="0" w:color="auto"/>
            <w:bottom w:val="none" w:sz="0" w:space="0" w:color="auto"/>
            <w:right w:val="none" w:sz="0" w:space="0" w:color="auto"/>
          </w:divBdr>
        </w:div>
        <w:div w:id="1189178727">
          <w:marLeft w:val="480"/>
          <w:marRight w:val="0"/>
          <w:marTop w:val="0"/>
          <w:marBottom w:val="0"/>
          <w:divBdr>
            <w:top w:val="none" w:sz="0" w:space="0" w:color="auto"/>
            <w:left w:val="none" w:sz="0" w:space="0" w:color="auto"/>
            <w:bottom w:val="none" w:sz="0" w:space="0" w:color="auto"/>
            <w:right w:val="none" w:sz="0" w:space="0" w:color="auto"/>
          </w:divBdr>
        </w:div>
        <w:div w:id="1218400356">
          <w:marLeft w:val="480"/>
          <w:marRight w:val="0"/>
          <w:marTop w:val="0"/>
          <w:marBottom w:val="0"/>
          <w:divBdr>
            <w:top w:val="none" w:sz="0" w:space="0" w:color="auto"/>
            <w:left w:val="none" w:sz="0" w:space="0" w:color="auto"/>
            <w:bottom w:val="none" w:sz="0" w:space="0" w:color="auto"/>
            <w:right w:val="none" w:sz="0" w:space="0" w:color="auto"/>
          </w:divBdr>
        </w:div>
        <w:div w:id="1221482848">
          <w:marLeft w:val="480"/>
          <w:marRight w:val="0"/>
          <w:marTop w:val="0"/>
          <w:marBottom w:val="0"/>
          <w:divBdr>
            <w:top w:val="none" w:sz="0" w:space="0" w:color="auto"/>
            <w:left w:val="none" w:sz="0" w:space="0" w:color="auto"/>
            <w:bottom w:val="none" w:sz="0" w:space="0" w:color="auto"/>
            <w:right w:val="none" w:sz="0" w:space="0" w:color="auto"/>
          </w:divBdr>
        </w:div>
        <w:div w:id="1237282352">
          <w:marLeft w:val="480"/>
          <w:marRight w:val="0"/>
          <w:marTop w:val="0"/>
          <w:marBottom w:val="0"/>
          <w:divBdr>
            <w:top w:val="none" w:sz="0" w:space="0" w:color="auto"/>
            <w:left w:val="none" w:sz="0" w:space="0" w:color="auto"/>
            <w:bottom w:val="none" w:sz="0" w:space="0" w:color="auto"/>
            <w:right w:val="none" w:sz="0" w:space="0" w:color="auto"/>
          </w:divBdr>
        </w:div>
        <w:div w:id="1246838223">
          <w:marLeft w:val="480"/>
          <w:marRight w:val="0"/>
          <w:marTop w:val="0"/>
          <w:marBottom w:val="0"/>
          <w:divBdr>
            <w:top w:val="none" w:sz="0" w:space="0" w:color="auto"/>
            <w:left w:val="none" w:sz="0" w:space="0" w:color="auto"/>
            <w:bottom w:val="none" w:sz="0" w:space="0" w:color="auto"/>
            <w:right w:val="none" w:sz="0" w:space="0" w:color="auto"/>
          </w:divBdr>
        </w:div>
        <w:div w:id="1264613119">
          <w:marLeft w:val="480"/>
          <w:marRight w:val="0"/>
          <w:marTop w:val="0"/>
          <w:marBottom w:val="0"/>
          <w:divBdr>
            <w:top w:val="none" w:sz="0" w:space="0" w:color="auto"/>
            <w:left w:val="none" w:sz="0" w:space="0" w:color="auto"/>
            <w:bottom w:val="none" w:sz="0" w:space="0" w:color="auto"/>
            <w:right w:val="none" w:sz="0" w:space="0" w:color="auto"/>
          </w:divBdr>
        </w:div>
        <w:div w:id="1267928417">
          <w:marLeft w:val="480"/>
          <w:marRight w:val="0"/>
          <w:marTop w:val="0"/>
          <w:marBottom w:val="0"/>
          <w:divBdr>
            <w:top w:val="none" w:sz="0" w:space="0" w:color="auto"/>
            <w:left w:val="none" w:sz="0" w:space="0" w:color="auto"/>
            <w:bottom w:val="none" w:sz="0" w:space="0" w:color="auto"/>
            <w:right w:val="none" w:sz="0" w:space="0" w:color="auto"/>
          </w:divBdr>
        </w:div>
        <w:div w:id="1270896232">
          <w:marLeft w:val="480"/>
          <w:marRight w:val="0"/>
          <w:marTop w:val="0"/>
          <w:marBottom w:val="0"/>
          <w:divBdr>
            <w:top w:val="none" w:sz="0" w:space="0" w:color="auto"/>
            <w:left w:val="none" w:sz="0" w:space="0" w:color="auto"/>
            <w:bottom w:val="none" w:sz="0" w:space="0" w:color="auto"/>
            <w:right w:val="none" w:sz="0" w:space="0" w:color="auto"/>
          </w:divBdr>
        </w:div>
        <w:div w:id="1271090414">
          <w:marLeft w:val="480"/>
          <w:marRight w:val="0"/>
          <w:marTop w:val="0"/>
          <w:marBottom w:val="0"/>
          <w:divBdr>
            <w:top w:val="none" w:sz="0" w:space="0" w:color="auto"/>
            <w:left w:val="none" w:sz="0" w:space="0" w:color="auto"/>
            <w:bottom w:val="none" w:sz="0" w:space="0" w:color="auto"/>
            <w:right w:val="none" w:sz="0" w:space="0" w:color="auto"/>
          </w:divBdr>
        </w:div>
        <w:div w:id="1272131080">
          <w:marLeft w:val="480"/>
          <w:marRight w:val="0"/>
          <w:marTop w:val="0"/>
          <w:marBottom w:val="0"/>
          <w:divBdr>
            <w:top w:val="none" w:sz="0" w:space="0" w:color="auto"/>
            <w:left w:val="none" w:sz="0" w:space="0" w:color="auto"/>
            <w:bottom w:val="none" w:sz="0" w:space="0" w:color="auto"/>
            <w:right w:val="none" w:sz="0" w:space="0" w:color="auto"/>
          </w:divBdr>
        </w:div>
        <w:div w:id="1274216498">
          <w:marLeft w:val="480"/>
          <w:marRight w:val="0"/>
          <w:marTop w:val="0"/>
          <w:marBottom w:val="0"/>
          <w:divBdr>
            <w:top w:val="none" w:sz="0" w:space="0" w:color="auto"/>
            <w:left w:val="none" w:sz="0" w:space="0" w:color="auto"/>
            <w:bottom w:val="none" w:sz="0" w:space="0" w:color="auto"/>
            <w:right w:val="none" w:sz="0" w:space="0" w:color="auto"/>
          </w:divBdr>
        </w:div>
        <w:div w:id="1288009540">
          <w:marLeft w:val="480"/>
          <w:marRight w:val="0"/>
          <w:marTop w:val="0"/>
          <w:marBottom w:val="0"/>
          <w:divBdr>
            <w:top w:val="none" w:sz="0" w:space="0" w:color="auto"/>
            <w:left w:val="none" w:sz="0" w:space="0" w:color="auto"/>
            <w:bottom w:val="none" w:sz="0" w:space="0" w:color="auto"/>
            <w:right w:val="none" w:sz="0" w:space="0" w:color="auto"/>
          </w:divBdr>
        </w:div>
        <w:div w:id="1289697632">
          <w:marLeft w:val="480"/>
          <w:marRight w:val="0"/>
          <w:marTop w:val="0"/>
          <w:marBottom w:val="0"/>
          <w:divBdr>
            <w:top w:val="none" w:sz="0" w:space="0" w:color="auto"/>
            <w:left w:val="none" w:sz="0" w:space="0" w:color="auto"/>
            <w:bottom w:val="none" w:sz="0" w:space="0" w:color="auto"/>
            <w:right w:val="none" w:sz="0" w:space="0" w:color="auto"/>
          </w:divBdr>
        </w:div>
        <w:div w:id="1297832937">
          <w:marLeft w:val="480"/>
          <w:marRight w:val="0"/>
          <w:marTop w:val="0"/>
          <w:marBottom w:val="0"/>
          <w:divBdr>
            <w:top w:val="none" w:sz="0" w:space="0" w:color="auto"/>
            <w:left w:val="none" w:sz="0" w:space="0" w:color="auto"/>
            <w:bottom w:val="none" w:sz="0" w:space="0" w:color="auto"/>
            <w:right w:val="none" w:sz="0" w:space="0" w:color="auto"/>
          </w:divBdr>
        </w:div>
        <w:div w:id="1299192350">
          <w:marLeft w:val="480"/>
          <w:marRight w:val="0"/>
          <w:marTop w:val="0"/>
          <w:marBottom w:val="0"/>
          <w:divBdr>
            <w:top w:val="none" w:sz="0" w:space="0" w:color="auto"/>
            <w:left w:val="none" w:sz="0" w:space="0" w:color="auto"/>
            <w:bottom w:val="none" w:sz="0" w:space="0" w:color="auto"/>
            <w:right w:val="none" w:sz="0" w:space="0" w:color="auto"/>
          </w:divBdr>
        </w:div>
        <w:div w:id="1310554958">
          <w:marLeft w:val="480"/>
          <w:marRight w:val="0"/>
          <w:marTop w:val="0"/>
          <w:marBottom w:val="0"/>
          <w:divBdr>
            <w:top w:val="none" w:sz="0" w:space="0" w:color="auto"/>
            <w:left w:val="none" w:sz="0" w:space="0" w:color="auto"/>
            <w:bottom w:val="none" w:sz="0" w:space="0" w:color="auto"/>
            <w:right w:val="none" w:sz="0" w:space="0" w:color="auto"/>
          </w:divBdr>
        </w:div>
        <w:div w:id="1313869265">
          <w:marLeft w:val="480"/>
          <w:marRight w:val="0"/>
          <w:marTop w:val="0"/>
          <w:marBottom w:val="0"/>
          <w:divBdr>
            <w:top w:val="none" w:sz="0" w:space="0" w:color="auto"/>
            <w:left w:val="none" w:sz="0" w:space="0" w:color="auto"/>
            <w:bottom w:val="none" w:sz="0" w:space="0" w:color="auto"/>
            <w:right w:val="none" w:sz="0" w:space="0" w:color="auto"/>
          </w:divBdr>
        </w:div>
        <w:div w:id="1345402190">
          <w:marLeft w:val="480"/>
          <w:marRight w:val="0"/>
          <w:marTop w:val="0"/>
          <w:marBottom w:val="0"/>
          <w:divBdr>
            <w:top w:val="none" w:sz="0" w:space="0" w:color="auto"/>
            <w:left w:val="none" w:sz="0" w:space="0" w:color="auto"/>
            <w:bottom w:val="none" w:sz="0" w:space="0" w:color="auto"/>
            <w:right w:val="none" w:sz="0" w:space="0" w:color="auto"/>
          </w:divBdr>
        </w:div>
        <w:div w:id="1355888553">
          <w:marLeft w:val="480"/>
          <w:marRight w:val="0"/>
          <w:marTop w:val="0"/>
          <w:marBottom w:val="0"/>
          <w:divBdr>
            <w:top w:val="none" w:sz="0" w:space="0" w:color="auto"/>
            <w:left w:val="none" w:sz="0" w:space="0" w:color="auto"/>
            <w:bottom w:val="none" w:sz="0" w:space="0" w:color="auto"/>
            <w:right w:val="none" w:sz="0" w:space="0" w:color="auto"/>
          </w:divBdr>
        </w:div>
        <w:div w:id="1390416556">
          <w:marLeft w:val="480"/>
          <w:marRight w:val="0"/>
          <w:marTop w:val="0"/>
          <w:marBottom w:val="0"/>
          <w:divBdr>
            <w:top w:val="none" w:sz="0" w:space="0" w:color="auto"/>
            <w:left w:val="none" w:sz="0" w:space="0" w:color="auto"/>
            <w:bottom w:val="none" w:sz="0" w:space="0" w:color="auto"/>
            <w:right w:val="none" w:sz="0" w:space="0" w:color="auto"/>
          </w:divBdr>
        </w:div>
        <w:div w:id="1408382448">
          <w:marLeft w:val="480"/>
          <w:marRight w:val="0"/>
          <w:marTop w:val="0"/>
          <w:marBottom w:val="0"/>
          <w:divBdr>
            <w:top w:val="none" w:sz="0" w:space="0" w:color="auto"/>
            <w:left w:val="none" w:sz="0" w:space="0" w:color="auto"/>
            <w:bottom w:val="none" w:sz="0" w:space="0" w:color="auto"/>
            <w:right w:val="none" w:sz="0" w:space="0" w:color="auto"/>
          </w:divBdr>
        </w:div>
        <w:div w:id="1419866785">
          <w:marLeft w:val="480"/>
          <w:marRight w:val="0"/>
          <w:marTop w:val="0"/>
          <w:marBottom w:val="0"/>
          <w:divBdr>
            <w:top w:val="none" w:sz="0" w:space="0" w:color="auto"/>
            <w:left w:val="none" w:sz="0" w:space="0" w:color="auto"/>
            <w:bottom w:val="none" w:sz="0" w:space="0" w:color="auto"/>
            <w:right w:val="none" w:sz="0" w:space="0" w:color="auto"/>
          </w:divBdr>
        </w:div>
        <w:div w:id="1421028622">
          <w:marLeft w:val="480"/>
          <w:marRight w:val="0"/>
          <w:marTop w:val="0"/>
          <w:marBottom w:val="0"/>
          <w:divBdr>
            <w:top w:val="none" w:sz="0" w:space="0" w:color="auto"/>
            <w:left w:val="none" w:sz="0" w:space="0" w:color="auto"/>
            <w:bottom w:val="none" w:sz="0" w:space="0" w:color="auto"/>
            <w:right w:val="none" w:sz="0" w:space="0" w:color="auto"/>
          </w:divBdr>
        </w:div>
        <w:div w:id="1432044167">
          <w:marLeft w:val="480"/>
          <w:marRight w:val="0"/>
          <w:marTop w:val="0"/>
          <w:marBottom w:val="0"/>
          <w:divBdr>
            <w:top w:val="none" w:sz="0" w:space="0" w:color="auto"/>
            <w:left w:val="none" w:sz="0" w:space="0" w:color="auto"/>
            <w:bottom w:val="none" w:sz="0" w:space="0" w:color="auto"/>
            <w:right w:val="none" w:sz="0" w:space="0" w:color="auto"/>
          </w:divBdr>
        </w:div>
        <w:div w:id="1433089675">
          <w:marLeft w:val="480"/>
          <w:marRight w:val="0"/>
          <w:marTop w:val="0"/>
          <w:marBottom w:val="0"/>
          <w:divBdr>
            <w:top w:val="none" w:sz="0" w:space="0" w:color="auto"/>
            <w:left w:val="none" w:sz="0" w:space="0" w:color="auto"/>
            <w:bottom w:val="none" w:sz="0" w:space="0" w:color="auto"/>
            <w:right w:val="none" w:sz="0" w:space="0" w:color="auto"/>
          </w:divBdr>
        </w:div>
        <w:div w:id="1433935873">
          <w:marLeft w:val="480"/>
          <w:marRight w:val="0"/>
          <w:marTop w:val="0"/>
          <w:marBottom w:val="0"/>
          <w:divBdr>
            <w:top w:val="none" w:sz="0" w:space="0" w:color="auto"/>
            <w:left w:val="none" w:sz="0" w:space="0" w:color="auto"/>
            <w:bottom w:val="none" w:sz="0" w:space="0" w:color="auto"/>
            <w:right w:val="none" w:sz="0" w:space="0" w:color="auto"/>
          </w:divBdr>
        </w:div>
        <w:div w:id="1499735257">
          <w:marLeft w:val="480"/>
          <w:marRight w:val="0"/>
          <w:marTop w:val="0"/>
          <w:marBottom w:val="0"/>
          <w:divBdr>
            <w:top w:val="none" w:sz="0" w:space="0" w:color="auto"/>
            <w:left w:val="none" w:sz="0" w:space="0" w:color="auto"/>
            <w:bottom w:val="none" w:sz="0" w:space="0" w:color="auto"/>
            <w:right w:val="none" w:sz="0" w:space="0" w:color="auto"/>
          </w:divBdr>
        </w:div>
        <w:div w:id="1513766157">
          <w:marLeft w:val="480"/>
          <w:marRight w:val="0"/>
          <w:marTop w:val="0"/>
          <w:marBottom w:val="0"/>
          <w:divBdr>
            <w:top w:val="none" w:sz="0" w:space="0" w:color="auto"/>
            <w:left w:val="none" w:sz="0" w:space="0" w:color="auto"/>
            <w:bottom w:val="none" w:sz="0" w:space="0" w:color="auto"/>
            <w:right w:val="none" w:sz="0" w:space="0" w:color="auto"/>
          </w:divBdr>
        </w:div>
        <w:div w:id="1522864008">
          <w:marLeft w:val="480"/>
          <w:marRight w:val="0"/>
          <w:marTop w:val="0"/>
          <w:marBottom w:val="0"/>
          <w:divBdr>
            <w:top w:val="none" w:sz="0" w:space="0" w:color="auto"/>
            <w:left w:val="none" w:sz="0" w:space="0" w:color="auto"/>
            <w:bottom w:val="none" w:sz="0" w:space="0" w:color="auto"/>
            <w:right w:val="none" w:sz="0" w:space="0" w:color="auto"/>
          </w:divBdr>
        </w:div>
        <w:div w:id="1540435441">
          <w:marLeft w:val="480"/>
          <w:marRight w:val="0"/>
          <w:marTop w:val="0"/>
          <w:marBottom w:val="0"/>
          <w:divBdr>
            <w:top w:val="none" w:sz="0" w:space="0" w:color="auto"/>
            <w:left w:val="none" w:sz="0" w:space="0" w:color="auto"/>
            <w:bottom w:val="none" w:sz="0" w:space="0" w:color="auto"/>
            <w:right w:val="none" w:sz="0" w:space="0" w:color="auto"/>
          </w:divBdr>
        </w:div>
        <w:div w:id="1562866824">
          <w:marLeft w:val="480"/>
          <w:marRight w:val="0"/>
          <w:marTop w:val="0"/>
          <w:marBottom w:val="0"/>
          <w:divBdr>
            <w:top w:val="none" w:sz="0" w:space="0" w:color="auto"/>
            <w:left w:val="none" w:sz="0" w:space="0" w:color="auto"/>
            <w:bottom w:val="none" w:sz="0" w:space="0" w:color="auto"/>
            <w:right w:val="none" w:sz="0" w:space="0" w:color="auto"/>
          </w:divBdr>
        </w:div>
        <w:div w:id="1589537219">
          <w:marLeft w:val="480"/>
          <w:marRight w:val="0"/>
          <w:marTop w:val="0"/>
          <w:marBottom w:val="0"/>
          <w:divBdr>
            <w:top w:val="none" w:sz="0" w:space="0" w:color="auto"/>
            <w:left w:val="none" w:sz="0" w:space="0" w:color="auto"/>
            <w:bottom w:val="none" w:sz="0" w:space="0" w:color="auto"/>
            <w:right w:val="none" w:sz="0" w:space="0" w:color="auto"/>
          </w:divBdr>
        </w:div>
        <w:div w:id="1599560818">
          <w:marLeft w:val="480"/>
          <w:marRight w:val="0"/>
          <w:marTop w:val="0"/>
          <w:marBottom w:val="0"/>
          <w:divBdr>
            <w:top w:val="none" w:sz="0" w:space="0" w:color="auto"/>
            <w:left w:val="none" w:sz="0" w:space="0" w:color="auto"/>
            <w:bottom w:val="none" w:sz="0" w:space="0" w:color="auto"/>
            <w:right w:val="none" w:sz="0" w:space="0" w:color="auto"/>
          </w:divBdr>
        </w:div>
        <w:div w:id="1613124440">
          <w:marLeft w:val="480"/>
          <w:marRight w:val="0"/>
          <w:marTop w:val="0"/>
          <w:marBottom w:val="0"/>
          <w:divBdr>
            <w:top w:val="none" w:sz="0" w:space="0" w:color="auto"/>
            <w:left w:val="none" w:sz="0" w:space="0" w:color="auto"/>
            <w:bottom w:val="none" w:sz="0" w:space="0" w:color="auto"/>
            <w:right w:val="none" w:sz="0" w:space="0" w:color="auto"/>
          </w:divBdr>
        </w:div>
        <w:div w:id="1627464629">
          <w:marLeft w:val="480"/>
          <w:marRight w:val="0"/>
          <w:marTop w:val="0"/>
          <w:marBottom w:val="0"/>
          <w:divBdr>
            <w:top w:val="none" w:sz="0" w:space="0" w:color="auto"/>
            <w:left w:val="none" w:sz="0" w:space="0" w:color="auto"/>
            <w:bottom w:val="none" w:sz="0" w:space="0" w:color="auto"/>
            <w:right w:val="none" w:sz="0" w:space="0" w:color="auto"/>
          </w:divBdr>
        </w:div>
        <w:div w:id="1648435881">
          <w:marLeft w:val="480"/>
          <w:marRight w:val="0"/>
          <w:marTop w:val="0"/>
          <w:marBottom w:val="0"/>
          <w:divBdr>
            <w:top w:val="none" w:sz="0" w:space="0" w:color="auto"/>
            <w:left w:val="none" w:sz="0" w:space="0" w:color="auto"/>
            <w:bottom w:val="none" w:sz="0" w:space="0" w:color="auto"/>
            <w:right w:val="none" w:sz="0" w:space="0" w:color="auto"/>
          </w:divBdr>
        </w:div>
        <w:div w:id="1655572069">
          <w:marLeft w:val="480"/>
          <w:marRight w:val="0"/>
          <w:marTop w:val="0"/>
          <w:marBottom w:val="0"/>
          <w:divBdr>
            <w:top w:val="none" w:sz="0" w:space="0" w:color="auto"/>
            <w:left w:val="none" w:sz="0" w:space="0" w:color="auto"/>
            <w:bottom w:val="none" w:sz="0" w:space="0" w:color="auto"/>
            <w:right w:val="none" w:sz="0" w:space="0" w:color="auto"/>
          </w:divBdr>
        </w:div>
        <w:div w:id="1687097677">
          <w:marLeft w:val="480"/>
          <w:marRight w:val="0"/>
          <w:marTop w:val="0"/>
          <w:marBottom w:val="0"/>
          <w:divBdr>
            <w:top w:val="none" w:sz="0" w:space="0" w:color="auto"/>
            <w:left w:val="none" w:sz="0" w:space="0" w:color="auto"/>
            <w:bottom w:val="none" w:sz="0" w:space="0" w:color="auto"/>
            <w:right w:val="none" w:sz="0" w:space="0" w:color="auto"/>
          </w:divBdr>
        </w:div>
        <w:div w:id="1689016030">
          <w:marLeft w:val="480"/>
          <w:marRight w:val="0"/>
          <w:marTop w:val="0"/>
          <w:marBottom w:val="0"/>
          <w:divBdr>
            <w:top w:val="none" w:sz="0" w:space="0" w:color="auto"/>
            <w:left w:val="none" w:sz="0" w:space="0" w:color="auto"/>
            <w:bottom w:val="none" w:sz="0" w:space="0" w:color="auto"/>
            <w:right w:val="none" w:sz="0" w:space="0" w:color="auto"/>
          </w:divBdr>
        </w:div>
        <w:div w:id="1690251927">
          <w:marLeft w:val="480"/>
          <w:marRight w:val="0"/>
          <w:marTop w:val="0"/>
          <w:marBottom w:val="0"/>
          <w:divBdr>
            <w:top w:val="none" w:sz="0" w:space="0" w:color="auto"/>
            <w:left w:val="none" w:sz="0" w:space="0" w:color="auto"/>
            <w:bottom w:val="none" w:sz="0" w:space="0" w:color="auto"/>
            <w:right w:val="none" w:sz="0" w:space="0" w:color="auto"/>
          </w:divBdr>
        </w:div>
        <w:div w:id="1691645002">
          <w:marLeft w:val="480"/>
          <w:marRight w:val="0"/>
          <w:marTop w:val="0"/>
          <w:marBottom w:val="0"/>
          <w:divBdr>
            <w:top w:val="none" w:sz="0" w:space="0" w:color="auto"/>
            <w:left w:val="none" w:sz="0" w:space="0" w:color="auto"/>
            <w:bottom w:val="none" w:sz="0" w:space="0" w:color="auto"/>
            <w:right w:val="none" w:sz="0" w:space="0" w:color="auto"/>
          </w:divBdr>
        </w:div>
        <w:div w:id="1696686361">
          <w:marLeft w:val="480"/>
          <w:marRight w:val="0"/>
          <w:marTop w:val="0"/>
          <w:marBottom w:val="0"/>
          <w:divBdr>
            <w:top w:val="none" w:sz="0" w:space="0" w:color="auto"/>
            <w:left w:val="none" w:sz="0" w:space="0" w:color="auto"/>
            <w:bottom w:val="none" w:sz="0" w:space="0" w:color="auto"/>
            <w:right w:val="none" w:sz="0" w:space="0" w:color="auto"/>
          </w:divBdr>
        </w:div>
        <w:div w:id="1709992766">
          <w:marLeft w:val="480"/>
          <w:marRight w:val="0"/>
          <w:marTop w:val="0"/>
          <w:marBottom w:val="0"/>
          <w:divBdr>
            <w:top w:val="none" w:sz="0" w:space="0" w:color="auto"/>
            <w:left w:val="none" w:sz="0" w:space="0" w:color="auto"/>
            <w:bottom w:val="none" w:sz="0" w:space="0" w:color="auto"/>
            <w:right w:val="none" w:sz="0" w:space="0" w:color="auto"/>
          </w:divBdr>
        </w:div>
        <w:div w:id="1720131622">
          <w:marLeft w:val="480"/>
          <w:marRight w:val="0"/>
          <w:marTop w:val="0"/>
          <w:marBottom w:val="0"/>
          <w:divBdr>
            <w:top w:val="none" w:sz="0" w:space="0" w:color="auto"/>
            <w:left w:val="none" w:sz="0" w:space="0" w:color="auto"/>
            <w:bottom w:val="none" w:sz="0" w:space="0" w:color="auto"/>
            <w:right w:val="none" w:sz="0" w:space="0" w:color="auto"/>
          </w:divBdr>
        </w:div>
        <w:div w:id="1733457850">
          <w:marLeft w:val="480"/>
          <w:marRight w:val="0"/>
          <w:marTop w:val="0"/>
          <w:marBottom w:val="0"/>
          <w:divBdr>
            <w:top w:val="none" w:sz="0" w:space="0" w:color="auto"/>
            <w:left w:val="none" w:sz="0" w:space="0" w:color="auto"/>
            <w:bottom w:val="none" w:sz="0" w:space="0" w:color="auto"/>
            <w:right w:val="none" w:sz="0" w:space="0" w:color="auto"/>
          </w:divBdr>
        </w:div>
        <w:div w:id="1744184192">
          <w:marLeft w:val="480"/>
          <w:marRight w:val="0"/>
          <w:marTop w:val="0"/>
          <w:marBottom w:val="0"/>
          <w:divBdr>
            <w:top w:val="none" w:sz="0" w:space="0" w:color="auto"/>
            <w:left w:val="none" w:sz="0" w:space="0" w:color="auto"/>
            <w:bottom w:val="none" w:sz="0" w:space="0" w:color="auto"/>
            <w:right w:val="none" w:sz="0" w:space="0" w:color="auto"/>
          </w:divBdr>
        </w:div>
        <w:div w:id="1750615660">
          <w:marLeft w:val="480"/>
          <w:marRight w:val="0"/>
          <w:marTop w:val="0"/>
          <w:marBottom w:val="0"/>
          <w:divBdr>
            <w:top w:val="none" w:sz="0" w:space="0" w:color="auto"/>
            <w:left w:val="none" w:sz="0" w:space="0" w:color="auto"/>
            <w:bottom w:val="none" w:sz="0" w:space="0" w:color="auto"/>
            <w:right w:val="none" w:sz="0" w:space="0" w:color="auto"/>
          </w:divBdr>
        </w:div>
        <w:div w:id="1754621402">
          <w:marLeft w:val="480"/>
          <w:marRight w:val="0"/>
          <w:marTop w:val="0"/>
          <w:marBottom w:val="0"/>
          <w:divBdr>
            <w:top w:val="none" w:sz="0" w:space="0" w:color="auto"/>
            <w:left w:val="none" w:sz="0" w:space="0" w:color="auto"/>
            <w:bottom w:val="none" w:sz="0" w:space="0" w:color="auto"/>
            <w:right w:val="none" w:sz="0" w:space="0" w:color="auto"/>
          </w:divBdr>
        </w:div>
        <w:div w:id="1758820035">
          <w:marLeft w:val="480"/>
          <w:marRight w:val="0"/>
          <w:marTop w:val="0"/>
          <w:marBottom w:val="0"/>
          <w:divBdr>
            <w:top w:val="none" w:sz="0" w:space="0" w:color="auto"/>
            <w:left w:val="none" w:sz="0" w:space="0" w:color="auto"/>
            <w:bottom w:val="none" w:sz="0" w:space="0" w:color="auto"/>
            <w:right w:val="none" w:sz="0" w:space="0" w:color="auto"/>
          </w:divBdr>
        </w:div>
        <w:div w:id="1760902449">
          <w:marLeft w:val="480"/>
          <w:marRight w:val="0"/>
          <w:marTop w:val="0"/>
          <w:marBottom w:val="0"/>
          <w:divBdr>
            <w:top w:val="none" w:sz="0" w:space="0" w:color="auto"/>
            <w:left w:val="none" w:sz="0" w:space="0" w:color="auto"/>
            <w:bottom w:val="none" w:sz="0" w:space="0" w:color="auto"/>
            <w:right w:val="none" w:sz="0" w:space="0" w:color="auto"/>
          </w:divBdr>
        </w:div>
        <w:div w:id="1765371639">
          <w:marLeft w:val="480"/>
          <w:marRight w:val="0"/>
          <w:marTop w:val="0"/>
          <w:marBottom w:val="0"/>
          <w:divBdr>
            <w:top w:val="none" w:sz="0" w:space="0" w:color="auto"/>
            <w:left w:val="none" w:sz="0" w:space="0" w:color="auto"/>
            <w:bottom w:val="none" w:sz="0" w:space="0" w:color="auto"/>
            <w:right w:val="none" w:sz="0" w:space="0" w:color="auto"/>
          </w:divBdr>
        </w:div>
        <w:div w:id="1770346588">
          <w:marLeft w:val="480"/>
          <w:marRight w:val="0"/>
          <w:marTop w:val="0"/>
          <w:marBottom w:val="0"/>
          <w:divBdr>
            <w:top w:val="none" w:sz="0" w:space="0" w:color="auto"/>
            <w:left w:val="none" w:sz="0" w:space="0" w:color="auto"/>
            <w:bottom w:val="none" w:sz="0" w:space="0" w:color="auto"/>
            <w:right w:val="none" w:sz="0" w:space="0" w:color="auto"/>
          </w:divBdr>
        </w:div>
        <w:div w:id="1771658328">
          <w:marLeft w:val="480"/>
          <w:marRight w:val="0"/>
          <w:marTop w:val="0"/>
          <w:marBottom w:val="0"/>
          <w:divBdr>
            <w:top w:val="none" w:sz="0" w:space="0" w:color="auto"/>
            <w:left w:val="none" w:sz="0" w:space="0" w:color="auto"/>
            <w:bottom w:val="none" w:sz="0" w:space="0" w:color="auto"/>
            <w:right w:val="none" w:sz="0" w:space="0" w:color="auto"/>
          </w:divBdr>
        </w:div>
        <w:div w:id="1785269284">
          <w:marLeft w:val="480"/>
          <w:marRight w:val="0"/>
          <w:marTop w:val="0"/>
          <w:marBottom w:val="0"/>
          <w:divBdr>
            <w:top w:val="none" w:sz="0" w:space="0" w:color="auto"/>
            <w:left w:val="none" w:sz="0" w:space="0" w:color="auto"/>
            <w:bottom w:val="none" w:sz="0" w:space="0" w:color="auto"/>
            <w:right w:val="none" w:sz="0" w:space="0" w:color="auto"/>
          </w:divBdr>
        </w:div>
        <w:div w:id="1786802550">
          <w:marLeft w:val="480"/>
          <w:marRight w:val="0"/>
          <w:marTop w:val="0"/>
          <w:marBottom w:val="0"/>
          <w:divBdr>
            <w:top w:val="none" w:sz="0" w:space="0" w:color="auto"/>
            <w:left w:val="none" w:sz="0" w:space="0" w:color="auto"/>
            <w:bottom w:val="none" w:sz="0" w:space="0" w:color="auto"/>
            <w:right w:val="none" w:sz="0" w:space="0" w:color="auto"/>
          </w:divBdr>
        </w:div>
        <w:div w:id="1847943390">
          <w:marLeft w:val="480"/>
          <w:marRight w:val="0"/>
          <w:marTop w:val="0"/>
          <w:marBottom w:val="0"/>
          <w:divBdr>
            <w:top w:val="none" w:sz="0" w:space="0" w:color="auto"/>
            <w:left w:val="none" w:sz="0" w:space="0" w:color="auto"/>
            <w:bottom w:val="none" w:sz="0" w:space="0" w:color="auto"/>
            <w:right w:val="none" w:sz="0" w:space="0" w:color="auto"/>
          </w:divBdr>
        </w:div>
        <w:div w:id="1848445885">
          <w:marLeft w:val="480"/>
          <w:marRight w:val="0"/>
          <w:marTop w:val="0"/>
          <w:marBottom w:val="0"/>
          <w:divBdr>
            <w:top w:val="none" w:sz="0" w:space="0" w:color="auto"/>
            <w:left w:val="none" w:sz="0" w:space="0" w:color="auto"/>
            <w:bottom w:val="none" w:sz="0" w:space="0" w:color="auto"/>
            <w:right w:val="none" w:sz="0" w:space="0" w:color="auto"/>
          </w:divBdr>
        </w:div>
        <w:div w:id="1854875782">
          <w:marLeft w:val="480"/>
          <w:marRight w:val="0"/>
          <w:marTop w:val="0"/>
          <w:marBottom w:val="0"/>
          <w:divBdr>
            <w:top w:val="none" w:sz="0" w:space="0" w:color="auto"/>
            <w:left w:val="none" w:sz="0" w:space="0" w:color="auto"/>
            <w:bottom w:val="none" w:sz="0" w:space="0" w:color="auto"/>
            <w:right w:val="none" w:sz="0" w:space="0" w:color="auto"/>
          </w:divBdr>
        </w:div>
        <w:div w:id="1875726319">
          <w:marLeft w:val="480"/>
          <w:marRight w:val="0"/>
          <w:marTop w:val="0"/>
          <w:marBottom w:val="0"/>
          <w:divBdr>
            <w:top w:val="none" w:sz="0" w:space="0" w:color="auto"/>
            <w:left w:val="none" w:sz="0" w:space="0" w:color="auto"/>
            <w:bottom w:val="none" w:sz="0" w:space="0" w:color="auto"/>
            <w:right w:val="none" w:sz="0" w:space="0" w:color="auto"/>
          </w:divBdr>
        </w:div>
        <w:div w:id="1880430140">
          <w:marLeft w:val="480"/>
          <w:marRight w:val="0"/>
          <w:marTop w:val="0"/>
          <w:marBottom w:val="0"/>
          <w:divBdr>
            <w:top w:val="none" w:sz="0" w:space="0" w:color="auto"/>
            <w:left w:val="none" w:sz="0" w:space="0" w:color="auto"/>
            <w:bottom w:val="none" w:sz="0" w:space="0" w:color="auto"/>
            <w:right w:val="none" w:sz="0" w:space="0" w:color="auto"/>
          </w:divBdr>
        </w:div>
        <w:div w:id="1887061969">
          <w:marLeft w:val="480"/>
          <w:marRight w:val="0"/>
          <w:marTop w:val="0"/>
          <w:marBottom w:val="0"/>
          <w:divBdr>
            <w:top w:val="none" w:sz="0" w:space="0" w:color="auto"/>
            <w:left w:val="none" w:sz="0" w:space="0" w:color="auto"/>
            <w:bottom w:val="none" w:sz="0" w:space="0" w:color="auto"/>
            <w:right w:val="none" w:sz="0" w:space="0" w:color="auto"/>
          </w:divBdr>
        </w:div>
        <w:div w:id="1890190330">
          <w:marLeft w:val="480"/>
          <w:marRight w:val="0"/>
          <w:marTop w:val="0"/>
          <w:marBottom w:val="0"/>
          <w:divBdr>
            <w:top w:val="none" w:sz="0" w:space="0" w:color="auto"/>
            <w:left w:val="none" w:sz="0" w:space="0" w:color="auto"/>
            <w:bottom w:val="none" w:sz="0" w:space="0" w:color="auto"/>
            <w:right w:val="none" w:sz="0" w:space="0" w:color="auto"/>
          </w:divBdr>
        </w:div>
        <w:div w:id="1909026184">
          <w:marLeft w:val="480"/>
          <w:marRight w:val="0"/>
          <w:marTop w:val="0"/>
          <w:marBottom w:val="0"/>
          <w:divBdr>
            <w:top w:val="none" w:sz="0" w:space="0" w:color="auto"/>
            <w:left w:val="none" w:sz="0" w:space="0" w:color="auto"/>
            <w:bottom w:val="none" w:sz="0" w:space="0" w:color="auto"/>
            <w:right w:val="none" w:sz="0" w:space="0" w:color="auto"/>
          </w:divBdr>
        </w:div>
        <w:div w:id="1922055396">
          <w:marLeft w:val="480"/>
          <w:marRight w:val="0"/>
          <w:marTop w:val="0"/>
          <w:marBottom w:val="0"/>
          <w:divBdr>
            <w:top w:val="none" w:sz="0" w:space="0" w:color="auto"/>
            <w:left w:val="none" w:sz="0" w:space="0" w:color="auto"/>
            <w:bottom w:val="none" w:sz="0" w:space="0" w:color="auto"/>
            <w:right w:val="none" w:sz="0" w:space="0" w:color="auto"/>
          </w:divBdr>
        </w:div>
        <w:div w:id="1935939229">
          <w:marLeft w:val="480"/>
          <w:marRight w:val="0"/>
          <w:marTop w:val="0"/>
          <w:marBottom w:val="0"/>
          <w:divBdr>
            <w:top w:val="none" w:sz="0" w:space="0" w:color="auto"/>
            <w:left w:val="none" w:sz="0" w:space="0" w:color="auto"/>
            <w:bottom w:val="none" w:sz="0" w:space="0" w:color="auto"/>
            <w:right w:val="none" w:sz="0" w:space="0" w:color="auto"/>
          </w:divBdr>
        </w:div>
        <w:div w:id="1993022344">
          <w:marLeft w:val="480"/>
          <w:marRight w:val="0"/>
          <w:marTop w:val="0"/>
          <w:marBottom w:val="0"/>
          <w:divBdr>
            <w:top w:val="none" w:sz="0" w:space="0" w:color="auto"/>
            <w:left w:val="none" w:sz="0" w:space="0" w:color="auto"/>
            <w:bottom w:val="none" w:sz="0" w:space="0" w:color="auto"/>
            <w:right w:val="none" w:sz="0" w:space="0" w:color="auto"/>
          </w:divBdr>
        </w:div>
        <w:div w:id="2021853503">
          <w:marLeft w:val="480"/>
          <w:marRight w:val="0"/>
          <w:marTop w:val="0"/>
          <w:marBottom w:val="0"/>
          <w:divBdr>
            <w:top w:val="none" w:sz="0" w:space="0" w:color="auto"/>
            <w:left w:val="none" w:sz="0" w:space="0" w:color="auto"/>
            <w:bottom w:val="none" w:sz="0" w:space="0" w:color="auto"/>
            <w:right w:val="none" w:sz="0" w:space="0" w:color="auto"/>
          </w:divBdr>
        </w:div>
      </w:divsChild>
    </w:div>
    <w:div w:id="1100224857">
      <w:marLeft w:val="480"/>
      <w:marRight w:val="0"/>
      <w:marTop w:val="0"/>
      <w:marBottom w:val="0"/>
      <w:divBdr>
        <w:top w:val="none" w:sz="0" w:space="0" w:color="auto"/>
        <w:left w:val="none" w:sz="0" w:space="0" w:color="auto"/>
        <w:bottom w:val="none" w:sz="0" w:space="0" w:color="auto"/>
        <w:right w:val="none" w:sz="0" w:space="0" w:color="auto"/>
      </w:divBdr>
    </w:div>
    <w:div w:id="1100445267">
      <w:marLeft w:val="480"/>
      <w:marRight w:val="0"/>
      <w:marTop w:val="0"/>
      <w:marBottom w:val="0"/>
      <w:divBdr>
        <w:top w:val="none" w:sz="0" w:space="0" w:color="auto"/>
        <w:left w:val="none" w:sz="0" w:space="0" w:color="auto"/>
        <w:bottom w:val="none" w:sz="0" w:space="0" w:color="auto"/>
        <w:right w:val="none" w:sz="0" w:space="0" w:color="auto"/>
      </w:divBdr>
    </w:div>
    <w:div w:id="1100485603">
      <w:marLeft w:val="480"/>
      <w:marRight w:val="0"/>
      <w:marTop w:val="0"/>
      <w:marBottom w:val="0"/>
      <w:divBdr>
        <w:top w:val="none" w:sz="0" w:space="0" w:color="auto"/>
        <w:left w:val="none" w:sz="0" w:space="0" w:color="auto"/>
        <w:bottom w:val="none" w:sz="0" w:space="0" w:color="auto"/>
        <w:right w:val="none" w:sz="0" w:space="0" w:color="auto"/>
      </w:divBdr>
    </w:div>
    <w:div w:id="1100490672">
      <w:bodyDiv w:val="1"/>
      <w:marLeft w:val="0"/>
      <w:marRight w:val="0"/>
      <w:marTop w:val="0"/>
      <w:marBottom w:val="0"/>
      <w:divBdr>
        <w:top w:val="none" w:sz="0" w:space="0" w:color="auto"/>
        <w:left w:val="none" w:sz="0" w:space="0" w:color="auto"/>
        <w:bottom w:val="none" w:sz="0" w:space="0" w:color="auto"/>
        <w:right w:val="none" w:sz="0" w:space="0" w:color="auto"/>
      </w:divBdr>
    </w:div>
    <w:div w:id="1100830030">
      <w:marLeft w:val="480"/>
      <w:marRight w:val="0"/>
      <w:marTop w:val="0"/>
      <w:marBottom w:val="0"/>
      <w:divBdr>
        <w:top w:val="none" w:sz="0" w:space="0" w:color="auto"/>
        <w:left w:val="none" w:sz="0" w:space="0" w:color="auto"/>
        <w:bottom w:val="none" w:sz="0" w:space="0" w:color="auto"/>
        <w:right w:val="none" w:sz="0" w:space="0" w:color="auto"/>
      </w:divBdr>
    </w:div>
    <w:div w:id="1100876397">
      <w:marLeft w:val="480"/>
      <w:marRight w:val="0"/>
      <w:marTop w:val="0"/>
      <w:marBottom w:val="0"/>
      <w:divBdr>
        <w:top w:val="none" w:sz="0" w:space="0" w:color="auto"/>
        <w:left w:val="none" w:sz="0" w:space="0" w:color="auto"/>
        <w:bottom w:val="none" w:sz="0" w:space="0" w:color="auto"/>
        <w:right w:val="none" w:sz="0" w:space="0" w:color="auto"/>
      </w:divBdr>
    </w:div>
    <w:div w:id="1100950093">
      <w:marLeft w:val="480"/>
      <w:marRight w:val="0"/>
      <w:marTop w:val="0"/>
      <w:marBottom w:val="0"/>
      <w:divBdr>
        <w:top w:val="none" w:sz="0" w:space="0" w:color="auto"/>
        <w:left w:val="none" w:sz="0" w:space="0" w:color="auto"/>
        <w:bottom w:val="none" w:sz="0" w:space="0" w:color="auto"/>
        <w:right w:val="none" w:sz="0" w:space="0" w:color="auto"/>
      </w:divBdr>
    </w:div>
    <w:div w:id="1100950521">
      <w:marLeft w:val="480"/>
      <w:marRight w:val="0"/>
      <w:marTop w:val="0"/>
      <w:marBottom w:val="0"/>
      <w:divBdr>
        <w:top w:val="none" w:sz="0" w:space="0" w:color="auto"/>
        <w:left w:val="none" w:sz="0" w:space="0" w:color="auto"/>
        <w:bottom w:val="none" w:sz="0" w:space="0" w:color="auto"/>
        <w:right w:val="none" w:sz="0" w:space="0" w:color="auto"/>
      </w:divBdr>
    </w:div>
    <w:div w:id="1100956297">
      <w:marLeft w:val="480"/>
      <w:marRight w:val="0"/>
      <w:marTop w:val="0"/>
      <w:marBottom w:val="0"/>
      <w:divBdr>
        <w:top w:val="none" w:sz="0" w:space="0" w:color="auto"/>
        <w:left w:val="none" w:sz="0" w:space="0" w:color="auto"/>
        <w:bottom w:val="none" w:sz="0" w:space="0" w:color="auto"/>
        <w:right w:val="none" w:sz="0" w:space="0" w:color="auto"/>
      </w:divBdr>
    </w:div>
    <w:div w:id="1101142575">
      <w:marLeft w:val="480"/>
      <w:marRight w:val="0"/>
      <w:marTop w:val="0"/>
      <w:marBottom w:val="0"/>
      <w:divBdr>
        <w:top w:val="none" w:sz="0" w:space="0" w:color="auto"/>
        <w:left w:val="none" w:sz="0" w:space="0" w:color="auto"/>
        <w:bottom w:val="none" w:sz="0" w:space="0" w:color="auto"/>
        <w:right w:val="none" w:sz="0" w:space="0" w:color="auto"/>
      </w:divBdr>
    </w:div>
    <w:div w:id="1101225538">
      <w:marLeft w:val="480"/>
      <w:marRight w:val="0"/>
      <w:marTop w:val="0"/>
      <w:marBottom w:val="0"/>
      <w:divBdr>
        <w:top w:val="none" w:sz="0" w:space="0" w:color="auto"/>
        <w:left w:val="none" w:sz="0" w:space="0" w:color="auto"/>
        <w:bottom w:val="none" w:sz="0" w:space="0" w:color="auto"/>
        <w:right w:val="none" w:sz="0" w:space="0" w:color="auto"/>
      </w:divBdr>
    </w:div>
    <w:div w:id="1101418310">
      <w:marLeft w:val="480"/>
      <w:marRight w:val="0"/>
      <w:marTop w:val="0"/>
      <w:marBottom w:val="0"/>
      <w:divBdr>
        <w:top w:val="none" w:sz="0" w:space="0" w:color="auto"/>
        <w:left w:val="none" w:sz="0" w:space="0" w:color="auto"/>
        <w:bottom w:val="none" w:sz="0" w:space="0" w:color="auto"/>
        <w:right w:val="none" w:sz="0" w:space="0" w:color="auto"/>
      </w:divBdr>
    </w:div>
    <w:div w:id="1101687429">
      <w:marLeft w:val="480"/>
      <w:marRight w:val="0"/>
      <w:marTop w:val="0"/>
      <w:marBottom w:val="0"/>
      <w:divBdr>
        <w:top w:val="none" w:sz="0" w:space="0" w:color="auto"/>
        <w:left w:val="none" w:sz="0" w:space="0" w:color="auto"/>
        <w:bottom w:val="none" w:sz="0" w:space="0" w:color="auto"/>
        <w:right w:val="none" w:sz="0" w:space="0" w:color="auto"/>
      </w:divBdr>
    </w:div>
    <w:div w:id="1101994023">
      <w:marLeft w:val="480"/>
      <w:marRight w:val="0"/>
      <w:marTop w:val="0"/>
      <w:marBottom w:val="0"/>
      <w:divBdr>
        <w:top w:val="none" w:sz="0" w:space="0" w:color="auto"/>
        <w:left w:val="none" w:sz="0" w:space="0" w:color="auto"/>
        <w:bottom w:val="none" w:sz="0" w:space="0" w:color="auto"/>
        <w:right w:val="none" w:sz="0" w:space="0" w:color="auto"/>
      </w:divBdr>
    </w:div>
    <w:div w:id="1101998919">
      <w:marLeft w:val="480"/>
      <w:marRight w:val="0"/>
      <w:marTop w:val="0"/>
      <w:marBottom w:val="0"/>
      <w:divBdr>
        <w:top w:val="none" w:sz="0" w:space="0" w:color="auto"/>
        <w:left w:val="none" w:sz="0" w:space="0" w:color="auto"/>
        <w:bottom w:val="none" w:sz="0" w:space="0" w:color="auto"/>
        <w:right w:val="none" w:sz="0" w:space="0" w:color="auto"/>
      </w:divBdr>
    </w:div>
    <w:div w:id="1102186690">
      <w:marLeft w:val="480"/>
      <w:marRight w:val="0"/>
      <w:marTop w:val="0"/>
      <w:marBottom w:val="0"/>
      <w:divBdr>
        <w:top w:val="none" w:sz="0" w:space="0" w:color="auto"/>
        <w:left w:val="none" w:sz="0" w:space="0" w:color="auto"/>
        <w:bottom w:val="none" w:sz="0" w:space="0" w:color="auto"/>
        <w:right w:val="none" w:sz="0" w:space="0" w:color="auto"/>
      </w:divBdr>
    </w:div>
    <w:div w:id="1102188930">
      <w:marLeft w:val="480"/>
      <w:marRight w:val="0"/>
      <w:marTop w:val="0"/>
      <w:marBottom w:val="0"/>
      <w:divBdr>
        <w:top w:val="none" w:sz="0" w:space="0" w:color="auto"/>
        <w:left w:val="none" w:sz="0" w:space="0" w:color="auto"/>
        <w:bottom w:val="none" w:sz="0" w:space="0" w:color="auto"/>
        <w:right w:val="none" w:sz="0" w:space="0" w:color="auto"/>
      </w:divBdr>
    </w:div>
    <w:div w:id="1102216579">
      <w:marLeft w:val="480"/>
      <w:marRight w:val="0"/>
      <w:marTop w:val="0"/>
      <w:marBottom w:val="0"/>
      <w:divBdr>
        <w:top w:val="none" w:sz="0" w:space="0" w:color="auto"/>
        <w:left w:val="none" w:sz="0" w:space="0" w:color="auto"/>
        <w:bottom w:val="none" w:sz="0" w:space="0" w:color="auto"/>
        <w:right w:val="none" w:sz="0" w:space="0" w:color="auto"/>
      </w:divBdr>
    </w:div>
    <w:div w:id="1102533727">
      <w:marLeft w:val="480"/>
      <w:marRight w:val="0"/>
      <w:marTop w:val="0"/>
      <w:marBottom w:val="0"/>
      <w:divBdr>
        <w:top w:val="none" w:sz="0" w:space="0" w:color="auto"/>
        <w:left w:val="none" w:sz="0" w:space="0" w:color="auto"/>
        <w:bottom w:val="none" w:sz="0" w:space="0" w:color="auto"/>
        <w:right w:val="none" w:sz="0" w:space="0" w:color="auto"/>
      </w:divBdr>
    </w:div>
    <w:div w:id="1102652274">
      <w:marLeft w:val="480"/>
      <w:marRight w:val="0"/>
      <w:marTop w:val="0"/>
      <w:marBottom w:val="0"/>
      <w:divBdr>
        <w:top w:val="none" w:sz="0" w:space="0" w:color="auto"/>
        <w:left w:val="none" w:sz="0" w:space="0" w:color="auto"/>
        <w:bottom w:val="none" w:sz="0" w:space="0" w:color="auto"/>
        <w:right w:val="none" w:sz="0" w:space="0" w:color="auto"/>
      </w:divBdr>
    </w:div>
    <w:div w:id="1102845502">
      <w:marLeft w:val="480"/>
      <w:marRight w:val="0"/>
      <w:marTop w:val="0"/>
      <w:marBottom w:val="0"/>
      <w:divBdr>
        <w:top w:val="none" w:sz="0" w:space="0" w:color="auto"/>
        <w:left w:val="none" w:sz="0" w:space="0" w:color="auto"/>
        <w:bottom w:val="none" w:sz="0" w:space="0" w:color="auto"/>
        <w:right w:val="none" w:sz="0" w:space="0" w:color="auto"/>
      </w:divBdr>
    </w:div>
    <w:div w:id="1102994842">
      <w:marLeft w:val="480"/>
      <w:marRight w:val="0"/>
      <w:marTop w:val="0"/>
      <w:marBottom w:val="0"/>
      <w:divBdr>
        <w:top w:val="none" w:sz="0" w:space="0" w:color="auto"/>
        <w:left w:val="none" w:sz="0" w:space="0" w:color="auto"/>
        <w:bottom w:val="none" w:sz="0" w:space="0" w:color="auto"/>
        <w:right w:val="none" w:sz="0" w:space="0" w:color="auto"/>
      </w:divBdr>
    </w:div>
    <w:div w:id="1103066977">
      <w:marLeft w:val="480"/>
      <w:marRight w:val="0"/>
      <w:marTop w:val="0"/>
      <w:marBottom w:val="0"/>
      <w:divBdr>
        <w:top w:val="none" w:sz="0" w:space="0" w:color="auto"/>
        <w:left w:val="none" w:sz="0" w:space="0" w:color="auto"/>
        <w:bottom w:val="none" w:sz="0" w:space="0" w:color="auto"/>
        <w:right w:val="none" w:sz="0" w:space="0" w:color="auto"/>
      </w:divBdr>
    </w:div>
    <w:div w:id="1103068049">
      <w:marLeft w:val="480"/>
      <w:marRight w:val="0"/>
      <w:marTop w:val="0"/>
      <w:marBottom w:val="0"/>
      <w:divBdr>
        <w:top w:val="none" w:sz="0" w:space="0" w:color="auto"/>
        <w:left w:val="none" w:sz="0" w:space="0" w:color="auto"/>
        <w:bottom w:val="none" w:sz="0" w:space="0" w:color="auto"/>
        <w:right w:val="none" w:sz="0" w:space="0" w:color="auto"/>
      </w:divBdr>
    </w:div>
    <w:div w:id="1103068167">
      <w:marLeft w:val="480"/>
      <w:marRight w:val="0"/>
      <w:marTop w:val="0"/>
      <w:marBottom w:val="0"/>
      <w:divBdr>
        <w:top w:val="none" w:sz="0" w:space="0" w:color="auto"/>
        <w:left w:val="none" w:sz="0" w:space="0" w:color="auto"/>
        <w:bottom w:val="none" w:sz="0" w:space="0" w:color="auto"/>
        <w:right w:val="none" w:sz="0" w:space="0" w:color="auto"/>
      </w:divBdr>
    </w:div>
    <w:div w:id="1103301582">
      <w:marLeft w:val="480"/>
      <w:marRight w:val="0"/>
      <w:marTop w:val="0"/>
      <w:marBottom w:val="0"/>
      <w:divBdr>
        <w:top w:val="none" w:sz="0" w:space="0" w:color="auto"/>
        <w:left w:val="none" w:sz="0" w:space="0" w:color="auto"/>
        <w:bottom w:val="none" w:sz="0" w:space="0" w:color="auto"/>
        <w:right w:val="none" w:sz="0" w:space="0" w:color="auto"/>
      </w:divBdr>
    </w:div>
    <w:div w:id="1103307892">
      <w:marLeft w:val="480"/>
      <w:marRight w:val="0"/>
      <w:marTop w:val="0"/>
      <w:marBottom w:val="0"/>
      <w:divBdr>
        <w:top w:val="none" w:sz="0" w:space="0" w:color="auto"/>
        <w:left w:val="none" w:sz="0" w:space="0" w:color="auto"/>
        <w:bottom w:val="none" w:sz="0" w:space="0" w:color="auto"/>
        <w:right w:val="none" w:sz="0" w:space="0" w:color="auto"/>
      </w:divBdr>
    </w:div>
    <w:div w:id="1103647960">
      <w:marLeft w:val="480"/>
      <w:marRight w:val="0"/>
      <w:marTop w:val="0"/>
      <w:marBottom w:val="0"/>
      <w:divBdr>
        <w:top w:val="none" w:sz="0" w:space="0" w:color="auto"/>
        <w:left w:val="none" w:sz="0" w:space="0" w:color="auto"/>
        <w:bottom w:val="none" w:sz="0" w:space="0" w:color="auto"/>
        <w:right w:val="none" w:sz="0" w:space="0" w:color="auto"/>
      </w:divBdr>
    </w:div>
    <w:div w:id="1103762370">
      <w:marLeft w:val="480"/>
      <w:marRight w:val="0"/>
      <w:marTop w:val="0"/>
      <w:marBottom w:val="0"/>
      <w:divBdr>
        <w:top w:val="none" w:sz="0" w:space="0" w:color="auto"/>
        <w:left w:val="none" w:sz="0" w:space="0" w:color="auto"/>
        <w:bottom w:val="none" w:sz="0" w:space="0" w:color="auto"/>
        <w:right w:val="none" w:sz="0" w:space="0" w:color="auto"/>
      </w:divBdr>
    </w:div>
    <w:div w:id="1103920793">
      <w:marLeft w:val="480"/>
      <w:marRight w:val="0"/>
      <w:marTop w:val="0"/>
      <w:marBottom w:val="0"/>
      <w:divBdr>
        <w:top w:val="none" w:sz="0" w:space="0" w:color="auto"/>
        <w:left w:val="none" w:sz="0" w:space="0" w:color="auto"/>
        <w:bottom w:val="none" w:sz="0" w:space="0" w:color="auto"/>
        <w:right w:val="none" w:sz="0" w:space="0" w:color="auto"/>
      </w:divBdr>
    </w:div>
    <w:div w:id="1103956285">
      <w:marLeft w:val="480"/>
      <w:marRight w:val="0"/>
      <w:marTop w:val="0"/>
      <w:marBottom w:val="0"/>
      <w:divBdr>
        <w:top w:val="none" w:sz="0" w:space="0" w:color="auto"/>
        <w:left w:val="none" w:sz="0" w:space="0" w:color="auto"/>
        <w:bottom w:val="none" w:sz="0" w:space="0" w:color="auto"/>
        <w:right w:val="none" w:sz="0" w:space="0" w:color="auto"/>
      </w:divBdr>
    </w:div>
    <w:div w:id="1103961125">
      <w:marLeft w:val="480"/>
      <w:marRight w:val="0"/>
      <w:marTop w:val="0"/>
      <w:marBottom w:val="0"/>
      <w:divBdr>
        <w:top w:val="none" w:sz="0" w:space="0" w:color="auto"/>
        <w:left w:val="none" w:sz="0" w:space="0" w:color="auto"/>
        <w:bottom w:val="none" w:sz="0" w:space="0" w:color="auto"/>
        <w:right w:val="none" w:sz="0" w:space="0" w:color="auto"/>
      </w:divBdr>
    </w:div>
    <w:div w:id="1104299170">
      <w:marLeft w:val="480"/>
      <w:marRight w:val="0"/>
      <w:marTop w:val="0"/>
      <w:marBottom w:val="0"/>
      <w:divBdr>
        <w:top w:val="none" w:sz="0" w:space="0" w:color="auto"/>
        <w:left w:val="none" w:sz="0" w:space="0" w:color="auto"/>
        <w:bottom w:val="none" w:sz="0" w:space="0" w:color="auto"/>
        <w:right w:val="none" w:sz="0" w:space="0" w:color="auto"/>
      </w:divBdr>
    </w:div>
    <w:div w:id="1104349530">
      <w:marLeft w:val="480"/>
      <w:marRight w:val="0"/>
      <w:marTop w:val="0"/>
      <w:marBottom w:val="0"/>
      <w:divBdr>
        <w:top w:val="none" w:sz="0" w:space="0" w:color="auto"/>
        <w:left w:val="none" w:sz="0" w:space="0" w:color="auto"/>
        <w:bottom w:val="none" w:sz="0" w:space="0" w:color="auto"/>
        <w:right w:val="none" w:sz="0" w:space="0" w:color="auto"/>
      </w:divBdr>
    </w:div>
    <w:div w:id="1104570414">
      <w:marLeft w:val="480"/>
      <w:marRight w:val="0"/>
      <w:marTop w:val="0"/>
      <w:marBottom w:val="0"/>
      <w:divBdr>
        <w:top w:val="none" w:sz="0" w:space="0" w:color="auto"/>
        <w:left w:val="none" w:sz="0" w:space="0" w:color="auto"/>
        <w:bottom w:val="none" w:sz="0" w:space="0" w:color="auto"/>
        <w:right w:val="none" w:sz="0" w:space="0" w:color="auto"/>
      </w:divBdr>
    </w:div>
    <w:div w:id="1104762652">
      <w:marLeft w:val="480"/>
      <w:marRight w:val="0"/>
      <w:marTop w:val="0"/>
      <w:marBottom w:val="0"/>
      <w:divBdr>
        <w:top w:val="none" w:sz="0" w:space="0" w:color="auto"/>
        <w:left w:val="none" w:sz="0" w:space="0" w:color="auto"/>
        <w:bottom w:val="none" w:sz="0" w:space="0" w:color="auto"/>
        <w:right w:val="none" w:sz="0" w:space="0" w:color="auto"/>
      </w:divBdr>
    </w:div>
    <w:div w:id="1104813007">
      <w:marLeft w:val="480"/>
      <w:marRight w:val="0"/>
      <w:marTop w:val="0"/>
      <w:marBottom w:val="0"/>
      <w:divBdr>
        <w:top w:val="none" w:sz="0" w:space="0" w:color="auto"/>
        <w:left w:val="none" w:sz="0" w:space="0" w:color="auto"/>
        <w:bottom w:val="none" w:sz="0" w:space="0" w:color="auto"/>
        <w:right w:val="none" w:sz="0" w:space="0" w:color="auto"/>
      </w:divBdr>
    </w:div>
    <w:div w:id="1105154462">
      <w:marLeft w:val="480"/>
      <w:marRight w:val="0"/>
      <w:marTop w:val="0"/>
      <w:marBottom w:val="0"/>
      <w:divBdr>
        <w:top w:val="none" w:sz="0" w:space="0" w:color="auto"/>
        <w:left w:val="none" w:sz="0" w:space="0" w:color="auto"/>
        <w:bottom w:val="none" w:sz="0" w:space="0" w:color="auto"/>
        <w:right w:val="none" w:sz="0" w:space="0" w:color="auto"/>
      </w:divBdr>
    </w:div>
    <w:div w:id="1105156607">
      <w:marLeft w:val="480"/>
      <w:marRight w:val="0"/>
      <w:marTop w:val="0"/>
      <w:marBottom w:val="0"/>
      <w:divBdr>
        <w:top w:val="none" w:sz="0" w:space="0" w:color="auto"/>
        <w:left w:val="none" w:sz="0" w:space="0" w:color="auto"/>
        <w:bottom w:val="none" w:sz="0" w:space="0" w:color="auto"/>
        <w:right w:val="none" w:sz="0" w:space="0" w:color="auto"/>
      </w:divBdr>
    </w:div>
    <w:div w:id="1105157081">
      <w:marLeft w:val="480"/>
      <w:marRight w:val="0"/>
      <w:marTop w:val="0"/>
      <w:marBottom w:val="0"/>
      <w:divBdr>
        <w:top w:val="none" w:sz="0" w:space="0" w:color="auto"/>
        <w:left w:val="none" w:sz="0" w:space="0" w:color="auto"/>
        <w:bottom w:val="none" w:sz="0" w:space="0" w:color="auto"/>
        <w:right w:val="none" w:sz="0" w:space="0" w:color="auto"/>
      </w:divBdr>
    </w:div>
    <w:div w:id="1105268323">
      <w:marLeft w:val="480"/>
      <w:marRight w:val="0"/>
      <w:marTop w:val="0"/>
      <w:marBottom w:val="0"/>
      <w:divBdr>
        <w:top w:val="none" w:sz="0" w:space="0" w:color="auto"/>
        <w:left w:val="none" w:sz="0" w:space="0" w:color="auto"/>
        <w:bottom w:val="none" w:sz="0" w:space="0" w:color="auto"/>
        <w:right w:val="none" w:sz="0" w:space="0" w:color="auto"/>
      </w:divBdr>
    </w:div>
    <w:div w:id="1105418523">
      <w:marLeft w:val="480"/>
      <w:marRight w:val="0"/>
      <w:marTop w:val="0"/>
      <w:marBottom w:val="0"/>
      <w:divBdr>
        <w:top w:val="none" w:sz="0" w:space="0" w:color="auto"/>
        <w:left w:val="none" w:sz="0" w:space="0" w:color="auto"/>
        <w:bottom w:val="none" w:sz="0" w:space="0" w:color="auto"/>
        <w:right w:val="none" w:sz="0" w:space="0" w:color="auto"/>
      </w:divBdr>
    </w:div>
    <w:div w:id="1105466419">
      <w:marLeft w:val="480"/>
      <w:marRight w:val="0"/>
      <w:marTop w:val="0"/>
      <w:marBottom w:val="0"/>
      <w:divBdr>
        <w:top w:val="none" w:sz="0" w:space="0" w:color="auto"/>
        <w:left w:val="none" w:sz="0" w:space="0" w:color="auto"/>
        <w:bottom w:val="none" w:sz="0" w:space="0" w:color="auto"/>
        <w:right w:val="none" w:sz="0" w:space="0" w:color="auto"/>
      </w:divBdr>
    </w:div>
    <w:div w:id="1105468563">
      <w:marLeft w:val="480"/>
      <w:marRight w:val="0"/>
      <w:marTop w:val="0"/>
      <w:marBottom w:val="0"/>
      <w:divBdr>
        <w:top w:val="none" w:sz="0" w:space="0" w:color="auto"/>
        <w:left w:val="none" w:sz="0" w:space="0" w:color="auto"/>
        <w:bottom w:val="none" w:sz="0" w:space="0" w:color="auto"/>
        <w:right w:val="none" w:sz="0" w:space="0" w:color="auto"/>
      </w:divBdr>
    </w:div>
    <w:div w:id="1105492121">
      <w:marLeft w:val="480"/>
      <w:marRight w:val="0"/>
      <w:marTop w:val="0"/>
      <w:marBottom w:val="0"/>
      <w:divBdr>
        <w:top w:val="none" w:sz="0" w:space="0" w:color="auto"/>
        <w:left w:val="none" w:sz="0" w:space="0" w:color="auto"/>
        <w:bottom w:val="none" w:sz="0" w:space="0" w:color="auto"/>
        <w:right w:val="none" w:sz="0" w:space="0" w:color="auto"/>
      </w:divBdr>
    </w:div>
    <w:div w:id="1105540649">
      <w:marLeft w:val="480"/>
      <w:marRight w:val="0"/>
      <w:marTop w:val="0"/>
      <w:marBottom w:val="0"/>
      <w:divBdr>
        <w:top w:val="none" w:sz="0" w:space="0" w:color="auto"/>
        <w:left w:val="none" w:sz="0" w:space="0" w:color="auto"/>
        <w:bottom w:val="none" w:sz="0" w:space="0" w:color="auto"/>
        <w:right w:val="none" w:sz="0" w:space="0" w:color="auto"/>
      </w:divBdr>
    </w:div>
    <w:div w:id="1105614804">
      <w:marLeft w:val="480"/>
      <w:marRight w:val="0"/>
      <w:marTop w:val="0"/>
      <w:marBottom w:val="0"/>
      <w:divBdr>
        <w:top w:val="none" w:sz="0" w:space="0" w:color="auto"/>
        <w:left w:val="none" w:sz="0" w:space="0" w:color="auto"/>
        <w:bottom w:val="none" w:sz="0" w:space="0" w:color="auto"/>
        <w:right w:val="none" w:sz="0" w:space="0" w:color="auto"/>
      </w:divBdr>
    </w:div>
    <w:div w:id="1105732689">
      <w:marLeft w:val="480"/>
      <w:marRight w:val="0"/>
      <w:marTop w:val="0"/>
      <w:marBottom w:val="0"/>
      <w:divBdr>
        <w:top w:val="none" w:sz="0" w:space="0" w:color="auto"/>
        <w:left w:val="none" w:sz="0" w:space="0" w:color="auto"/>
        <w:bottom w:val="none" w:sz="0" w:space="0" w:color="auto"/>
        <w:right w:val="none" w:sz="0" w:space="0" w:color="auto"/>
      </w:divBdr>
    </w:div>
    <w:div w:id="1105880176">
      <w:marLeft w:val="480"/>
      <w:marRight w:val="0"/>
      <w:marTop w:val="0"/>
      <w:marBottom w:val="0"/>
      <w:divBdr>
        <w:top w:val="none" w:sz="0" w:space="0" w:color="auto"/>
        <w:left w:val="none" w:sz="0" w:space="0" w:color="auto"/>
        <w:bottom w:val="none" w:sz="0" w:space="0" w:color="auto"/>
        <w:right w:val="none" w:sz="0" w:space="0" w:color="auto"/>
      </w:divBdr>
    </w:div>
    <w:div w:id="1105886009">
      <w:marLeft w:val="480"/>
      <w:marRight w:val="0"/>
      <w:marTop w:val="0"/>
      <w:marBottom w:val="0"/>
      <w:divBdr>
        <w:top w:val="none" w:sz="0" w:space="0" w:color="auto"/>
        <w:left w:val="none" w:sz="0" w:space="0" w:color="auto"/>
        <w:bottom w:val="none" w:sz="0" w:space="0" w:color="auto"/>
        <w:right w:val="none" w:sz="0" w:space="0" w:color="auto"/>
      </w:divBdr>
    </w:div>
    <w:div w:id="1105997848">
      <w:marLeft w:val="480"/>
      <w:marRight w:val="0"/>
      <w:marTop w:val="0"/>
      <w:marBottom w:val="0"/>
      <w:divBdr>
        <w:top w:val="none" w:sz="0" w:space="0" w:color="auto"/>
        <w:left w:val="none" w:sz="0" w:space="0" w:color="auto"/>
        <w:bottom w:val="none" w:sz="0" w:space="0" w:color="auto"/>
        <w:right w:val="none" w:sz="0" w:space="0" w:color="auto"/>
      </w:divBdr>
    </w:div>
    <w:div w:id="1106190521">
      <w:marLeft w:val="480"/>
      <w:marRight w:val="0"/>
      <w:marTop w:val="0"/>
      <w:marBottom w:val="0"/>
      <w:divBdr>
        <w:top w:val="none" w:sz="0" w:space="0" w:color="auto"/>
        <w:left w:val="none" w:sz="0" w:space="0" w:color="auto"/>
        <w:bottom w:val="none" w:sz="0" w:space="0" w:color="auto"/>
        <w:right w:val="none" w:sz="0" w:space="0" w:color="auto"/>
      </w:divBdr>
    </w:div>
    <w:div w:id="1106268368">
      <w:marLeft w:val="480"/>
      <w:marRight w:val="0"/>
      <w:marTop w:val="0"/>
      <w:marBottom w:val="0"/>
      <w:divBdr>
        <w:top w:val="none" w:sz="0" w:space="0" w:color="auto"/>
        <w:left w:val="none" w:sz="0" w:space="0" w:color="auto"/>
        <w:bottom w:val="none" w:sz="0" w:space="0" w:color="auto"/>
        <w:right w:val="none" w:sz="0" w:space="0" w:color="auto"/>
      </w:divBdr>
    </w:div>
    <w:div w:id="1106341733">
      <w:marLeft w:val="480"/>
      <w:marRight w:val="0"/>
      <w:marTop w:val="0"/>
      <w:marBottom w:val="0"/>
      <w:divBdr>
        <w:top w:val="none" w:sz="0" w:space="0" w:color="auto"/>
        <w:left w:val="none" w:sz="0" w:space="0" w:color="auto"/>
        <w:bottom w:val="none" w:sz="0" w:space="0" w:color="auto"/>
        <w:right w:val="none" w:sz="0" w:space="0" w:color="auto"/>
      </w:divBdr>
    </w:div>
    <w:div w:id="1106385219">
      <w:marLeft w:val="480"/>
      <w:marRight w:val="0"/>
      <w:marTop w:val="0"/>
      <w:marBottom w:val="0"/>
      <w:divBdr>
        <w:top w:val="none" w:sz="0" w:space="0" w:color="auto"/>
        <w:left w:val="none" w:sz="0" w:space="0" w:color="auto"/>
        <w:bottom w:val="none" w:sz="0" w:space="0" w:color="auto"/>
        <w:right w:val="none" w:sz="0" w:space="0" w:color="auto"/>
      </w:divBdr>
    </w:div>
    <w:div w:id="1106466075">
      <w:marLeft w:val="480"/>
      <w:marRight w:val="0"/>
      <w:marTop w:val="0"/>
      <w:marBottom w:val="0"/>
      <w:divBdr>
        <w:top w:val="none" w:sz="0" w:space="0" w:color="auto"/>
        <w:left w:val="none" w:sz="0" w:space="0" w:color="auto"/>
        <w:bottom w:val="none" w:sz="0" w:space="0" w:color="auto"/>
        <w:right w:val="none" w:sz="0" w:space="0" w:color="auto"/>
      </w:divBdr>
    </w:div>
    <w:div w:id="1106652851">
      <w:marLeft w:val="480"/>
      <w:marRight w:val="0"/>
      <w:marTop w:val="0"/>
      <w:marBottom w:val="0"/>
      <w:divBdr>
        <w:top w:val="none" w:sz="0" w:space="0" w:color="auto"/>
        <w:left w:val="none" w:sz="0" w:space="0" w:color="auto"/>
        <w:bottom w:val="none" w:sz="0" w:space="0" w:color="auto"/>
        <w:right w:val="none" w:sz="0" w:space="0" w:color="auto"/>
      </w:divBdr>
    </w:div>
    <w:div w:id="1106733983">
      <w:marLeft w:val="480"/>
      <w:marRight w:val="0"/>
      <w:marTop w:val="0"/>
      <w:marBottom w:val="0"/>
      <w:divBdr>
        <w:top w:val="none" w:sz="0" w:space="0" w:color="auto"/>
        <w:left w:val="none" w:sz="0" w:space="0" w:color="auto"/>
        <w:bottom w:val="none" w:sz="0" w:space="0" w:color="auto"/>
        <w:right w:val="none" w:sz="0" w:space="0" w:color="auto"/>
      </w:divBdr>
    </w:div>
    <w:div w:id="1106846764">
      <w:marLeft w:val="480"/>
      <w:marRight w:val="0"/>
      <w:marTop w:val="0"/>
      <w:marBottom w:val="0"/>
      <w:divBdr>
        <w:top w:val="none" w:sz="0" w:space="0" w:color="auto"/>
        <w:left w:val="none" w:sz="0" w:space="0" w:color="auto"/>
        <w:bottom w:val="none" w:sz="0" w:space="0" w:color="auto"/>
        <w:right w:val="none" w:sz="0" w:space="0" w:color="auto"/>
      </w:divBdr>
    </w:div>
    <w:div w:id="1106847212">
      <w:marLeft w:val="480"/>
      <w:marRight w:val="0"/>
      <w:marTop w:val="0"/>
      <w:marBottom w:val="0"/>
      <w:divBdr>
        <w:top w:val="none" w:sz="0" w:space="0" w:color="auto"/>
        <w:left w:val="none" w:sz="0" w:space="0" w:color="auto"/>
        <w:bottom w:val="none" w:sz="0" w:space="0" w:color="auto"/>
        <w:right w:val="none" w:sz="0" w:space="0" w:color="auto"/>
      </w:divBdr>
    </w:div>
    <w:div w:id="1106997787">
      <w:marLeft w:val="480"/>
      <w:marRight w:val="0"/>
      <w:marTop w:val="0"/>
      <w:marBottom w:val="0"/>
      <w:divBdr>
        <w:top w:val="none" w:sz="0" w:space="0" w:color="auto"/>
        <w:left w:val="none" w:sz="0" w:space="0" w:color="auto"/>
        <w:bottom w:val="none" w:sz="0" w:space="0" w:color="auto"/>
        <w:right w:val="none" w:sz="0" w:space="0" w:color="auto"/>
      </w:divBdr>
    </w:div>
    <w:div w:id="1107120589">
      <w:marLeft w:val="480"/>
      <w:marRight w:val="0"/>
      <w:marTop w:val="0"/>
      <w:marBottom w:val="0"/>
      <w:divBdr>
        <w:top w:val="none" w:sz="0" w:space="0" w:color="auto"/>
        <w:left w:val="none" w:sz="0" w:space="0" w:color="auto"/>
        <w:bottom w:val="none" w:sz="0" w:space="0" w:color="auto"/>
        <w:right w:val="none" w:sz="0" w:space="0" w:color="auto"/>
      </w:divBdr>
    </w:div>
    <w:div w:id="1107236846">
      <w:marLeft w:val="480"/>
      <w:marRight w:val="0"/>
      <w:marTop w:val="0"/>
      <w:marBottom w:val="0"/>
      <w:divBdr>
        <w:top w:val="none" w:sz="0" w:space="0" w:color="auto"/>
        <w:left w:val="none" w:sz="0" w:space="0" w:color="auto"/>
        <w:bottom w:val="none" w:sz="0" w:space="0" w:color="auto"/>
        <w:right w:val="none" w:sz="0" w:space="0" w:color="auto"/>
      </w:divBdr>
    </w:div>
    <w:div w:id="1107238533">
      <w:marLeft w:val="480"/>
      <w:marRight w:val="0"/>
      <w:marTop w:val="0"/>
      <w:marBottom w:val="0"/>
      <w:divBdr>
        <w:top w:val="none" w:sz="0" w:space="0" w:color="auto"/>
        <w:left w:val="none" w:sz="0" w:space="0" w:color="auto"/>
        <w:bottom w:val="none" w:sz="0" w:space="0" w:color="auto"/>
        <w:right w:val="none" w:sz="0" w:space="0" w:color="auto"/>
      </w:divBdr>
    </w:div>
    <w:div w:id="1107307260">
      <w:marLeft w:val="480"/>
      <w:marRight w:val="0"/>
      <w:marTop w:val="0"/>
      <w:marBottom w:val="0"/>
      <w:divBdr>
        <w:top w:val="none" w:sz="0" w:space="0" w:color="auto"/>
        <w:left w:val="none" w:sz="0" w:space="0" w:color="auto"/>
        <w:bottom w:val="none" w:sz="0" w:space="0" w:color="auto"/>
        <w:right w:val="none" w:sz="0" w:space="0" w:color="auto"/>
      </w:divBdr>
    </w:div>
    <w:div w:id="1107313492">
      <w:marLeft w:val="480"/>
      <w:marRight w:val="0"/>
      <w:marTop w:val="0"/>
      <w:marBottom w:val="0"/>
      <w:divBdr>
        <w:top w:val="none" w:sz="0" w:space="0" w:color="auto"/>
        <w:left w:val="none" w:sz="0" w:space="0" w:color="auto"/>
        <w:bottom w:val="none" w:sz="0" w:space="0" w:color="auto"/>
        <w:right w:val="none" w:sz="0" w:space="0" w:color="auto"/>
      </w:divBdr>
    </w:div>
    <w:div w:id="1107505634">
      <w:marLeft w:val="480"/>
      <w:marRight w:val="0"/>
      <w:marTop w:val="0"/>
      <w:marBottom w:val="0"/>
      <w:divBdr>
        <w:top w:val="none" w:sz="0" w:space="0" w:color="auto"/>
        <w:left w:val="none" w:sz="0" w:space="0" w:color="auto"/>
        <w:bottom w:val="none" w:sz="0" w:space="0" w:color="auto"/>
        <w:right w:val="none" w:sz="0" w:space="0" w:color="auto"/>
      </w:divBdr>
    </w:div>
    <w:div w:id="1107624624">
      <w:marLeft w:val="480"/>
      <w:marRight w:val="0"/>
      <w:marTop w:val="0"/>
      <w:marBottom w:val="0"/>
      <w:divBdr>
        <w:top w:val="none" w:sz="0" w:space="0" w:color="auto"/>
        <w:left w:val="none" w:sz="0" w:space="0" w:color="auto"/>
        <w:bottom w:val="none" w:sz="0" w:space="0" w:color="auto"/>
        <w:right w:val="none" w:sz="0" w:space="0" w:color="auto"/>
      </w:divBdr>
    </w:div>
    <w:div w:id="1108083664">
      <w:marLeft w:val="480"/>
      <w:marRight w:val="0"/>
      <w:marTop w:val="0"/>
      <w:marBottom w:val="0"/>
      <w:divBdr>
        <w:top w:val="none" w:sz="0" w:space="0" w:color="auto"/>
        <w:left w:val="none" w:sz="0" w:space="0" w:color="auto"/>
        <w:bottom w:val="none" w:sz="0" w:space="0" w:color="auto"/>
        <w:right w:val="none" w:sz="0" w:space="0" w:color="auto"/>
      </w:divBdr>
    </w:div>
    <w:div w:id="1108086987">
      <w:marLeft w:val="480"/>
      <w:marRight w:val="0"/>
      <w:marTop w:val="0"/>
      <w:marBottom w:val="0"/>
      <w:divBdr>
        <w:top w:val="none" w:sz="0" w:space="0" w:color="auto"/>
        <w:left w:val="none" w:sz="0" w:space="0" w:color="auto"/>
        <w:bottom w:val="none" w:sz="0" w:space="0" w:color="auto"/>
        <w:right w:val="none" w:sz="0" w:space="0" w:color="auto"/>
      </w:divBdr>
    </w:div>
    <w:div w:id="1108231932">
      <w:marLeft w:val="480"/>
      <w:marRight w:val="0"/>
      <w:marTop w:val="0"/>
      <w:marBottom w:val="0"/>
      <w:divBdr>
        <w:top w:val="none" w:sz="0" w:space="0" w:color="auto"/>
        <w:left w:val="none" w:sz="0" w:space="0" w:color="auto"/>
        <w:bottom w:val="none" w:sz="0" w:space="0" w:color="auto"/>
        <w:right w:val="none" w:sz="0" w:space="0" w:color="auto"/>
      </w:divBdr>
    </w:div>
    <w:div w:id="1108623153">
      <w:marLeft w:val="480"/>
      <w:marRight w:val="0"/>
      <w:marTop w:val="0"/>
      <w:marBottom w:val="0"/>
      <w:divBdr>
        <w:top w:val="none" w:sz="0" w:space="0" w:color="auto"/>
        <w:left w:val="none" w:sz="0" w:space="0" w:color="auto"/>
        <w:bottom w:val="none" w:sz="0" w:space="0" w:color="auto"/>
        <w:right w:val="none" w:sz="0" w:space="0" w:color="auto"/>
      </w:divBdr>
    </w:div>
    <w:div w:id="1108696509">
      <w:marLeft w:val="480"/>
      <w:marRight w:val="0"/>
      <w:marTop w:val="0"/>
      <w:marBottom w:val="0"/>
      <w:divBdr>
        <w:top w:val="none" w:sz="0" w:space="0" w:color="auto"/>
        <w:left w:val="none" w:sz="0" w:space="0" w:color="auto"/>
        <w:bottom w:val="none" w:sz="0" w:space="0" w:color="auto"/>
        <w:right w:val="none" w:sz="0" w:space="0" w:color="auto"/>
      </w:divBdr>
    </w:div>
    <w:div w:id="1108696551">
      <w:marLeft w:val="480"/>
      <w:marRight w:val="0"/>
      <w:marTop w:val="0"/>
      <w:marBottom w:val="0"/>
      <w:divBdr>
        <w:top w:val="none" w:sz="0" w:space="0" w:color="auto"/>
        <w:left w:val="none" w:sz="0" w:space="0" w:color="auto"/>
        <w:bottom w:val="none" w:sz="0" w:space="0" w:color="auto"/>
        <w:right w:val="none" w:sz="0" w:space="0" w:color="auto"/>
      </w:divBdr>
    </w:div>
    <w:div w:id="1108819113">
      <w:marLeft w:val="480"/>
      <w:marRight w:val="0"/>
      <w:marTop w:val="0"/>
      <w:marBottom w:val="0"/>
      <w:divBdr>
        <w:top w:val="none" w:sz="0" w:space="0" w:color="auto"/>
        <w:left w:val="none" w:sz="0" w:space="0" w:color="auto"/>
        <w:bottom w:val="none" w:sz="0" w:space="0" w:color="auto"/>
        <w:right w:val="none" w:sz="0" w:space="0" w:color="auto"/>
      </w:divBdr>
    </w:div>
    <w:div w:id="1108893268">
      <w:marLeft w:val="480"/>
      <w:marRight w:val="0"/>
      <w:marTop w:val="0"/>
      <w:marBottom w:val="0"/>
      <w:divBdr>
        <w:top w:val="none" w:sz="0" w:space="0" w:color="auto"/>
        <w:left w:val="none" w:sz="0" w:space="0" w:color="auto"/>
        <w:bottom w:val="none" w:sz="0" w:space="0" w:color="auto"/>
        <w:right w:val="none" w:sz="0" w:space="0" w:color="auto"/>
      </w:divBdr>
    </w:div>
    <w:div w:id="1109012029">
      <w:marLeft w:val="480"/>
      <w:marRight w:val="0"/>
      <w:marTop w:val="0"/>
      <w:marBottom w:val="0"/>
      <w:divBdr>
        <w:top w:val="none" w:sz="0" w:space="0" w:color="auto"/>
        <w:left w:val="none" w:sz="0" w:space="0" w:color="auto"/>
        <w:bottom w:val="none" w:sz="0" w:space="0" w:color="auto"/>
        <w:right w:val="none" w:sz="0" w:space="0" w:color="auto"/>
      </w:divBdr>
    </w:div>
    <w:div w:id="1109083300">
      <w:marLeft w:val="480"/>
      <w:marRight w:val="0"/>
      <w:marTop w:val="0"/>
      <w:marBottom w:val="0"/>
      <w:divBdr>
        <w:top w:val="none" w:sz="0" w:space="0" w:color="auto"/>
        <w:left w:val="none" w:sz="0" w:space="0" w:color="auto"/>
        <w:bottom w:val="none" w:sz="0" w:space="0" w:color="auto"/>
        <w:right w:val="none" w:sz="0" w:space="0" w:color="auto"/>
      </w:divBdr>
    </w:div>
    <w:div w:id="1109162776">
      <w:marLeft w:val="480"/>
      <w:marRight w:val="0"/>
      <w:marTop w:val="0"/>
      <w:marBottom w:val="0"/>
      <w:divBdr>
        <w:top w:val="none" w:sz="0" w:space="0" w:color="auto"/>
        <w:left w:val="none" w:sz="0" w:space="0" w:color="auto"/>
        <w:bottom w:val="none" w:sz="0" w:space="0" w:color="auto"/>
        <w:right w:val="none" w:sz="0" w:space="0" w:color="auto"/>
      </w:divBdr>
    </w:div>
    <w:div w:id="1109274389">
      <w:marLeft w:val="480"/>
      <w:marRight w:val="0"/>
      <w:marTop w:val="0"/>
      <w:marBottom w:val="0"/>
      <w:divBdr>
        <w:top w:val="none" w:sz="0" w:space="0" w:color="auto"/>
        <w:left w:val="none" w:sz="0" w:space="0" w:color="auto"/>
        <w:bottom w:val="none" w:sz="0" w:space="0" w:color="auto"/>
        <w:right w:val="none" w:sz="0" w:space="0" w:color="auto"/>
      </w:divBdr>
    </w:div>
    <w:div w:id="1109357137">
      <w:marLeft w:val="480"/>
      <w:marRight w:val="0"/>
      <w:marTop w:val="0"/>
      <w:marBottom w:val="0"/>
      <w:divBdr>
        <w:top w:val="none" w:sz="0" w:space="0" w:color="auto"/>
        <w:left w:val="none" w:sz="0" w:space="0" w:color="auto"/>
        <w:bottom w:val="none" w:sz="0" w:space="0" w:color="auto"/>
        <w:right w:val="none" w:sz="0" w:space="0" w:color="auto"/>
      </w:divBdr>
    </w:div>
    <w:div w:id="1109398185">
      <w:marLeft w:val="480"/>
      <w:marRight w:val="0"/>
      <w:marTop w:val="0"/>
      <w:marBottom w:val="0"/>
      <w:divBdr>
        <w:top w:val="none" w:sz="0" w:space="0" w:color="auto"/>
        <w:left w:val="none" w:sz="0" w:space="0" w:color="auto"/>
        <w:bottom w:val="none" w:sz="0" w:space="0" w:color="auto"/>
        <w:right w:val="none" w:sz="0" w:space="0" w:color="auto"/>
      </w:divBdr>
    </w:div>
    <w:div w:id="1110005157">
      <w:marLeft w:val="480"/>
      <w:marRight w:val="0"/>
      <w:marTop w:val="0"/>
      <w:marBottom w:val="0"/>
      <w:divBdr>
        <w:top w:val="none" w:sz="0" w:space="0" w:color="auto"/>
        <w:left w:val="none" w:sz="0" w:space="0" w:color="auto"/>
        <w:bottom w:val="none" w:sz="0" w:space="0" w:color="auto"/>
        <w:right w:val="none" w:sz="0" w:space="0" w:color="auto"/>
      </w:divBdr>
    </w:div>
    <w:div w:id="1110007633">
      <w:marLeft w:val="480"/>
      <w:marRight w:val="0"/>
      <w:marTop w:val="0"/>
      <w:marBottom w:val="0"/>
      <w:divBdr>
        <w:top w:val="none" w:sz="0" w:space="0" w:color="auto"/>
        <w:left w:val="none" w:sz="0" w:space="0" w:color="auto"/>
        <w:bottom w:val="none" w:sz="0" w:space="0" w:color="auto"/>
        <w:right w:val="none" w:sz="0" w:space="0" w:color="auto"/>
      </w:divBdr>
    </w:div>
    <w:div w:id="1110127541">
      <w:marLeft w:val="480"/>
      <w:marRight w:val="0"/>
      <w:marTop w:val="0"/>
      <w:marBottom w:val="0"/>
      <w:divBdr>
        <w:top w:val="none" w:sz="0" w:space="0" w:color="auto"/>
        <w:left w:val="none" w:sz="0" w:space="0" w:color="auto"/>
        <w:bottom w:val="none" w:sz="0" w:space="0" w:color="auto"/>
        <w:right w:val="none" w:sz="0" w:space="0" w:color="auto"/>
      </w:divBdr>
    </w:div>
    <w:div w:id="1110202519">
      <w:marLeft w:val="480"/>
      <w:marRight w:val="0"/>
      <w:marTop w:val="0"/>
      <w:marBottom w:val="0"/>
      <w:divBdr>
        <w:top w:val="none" w:sz="0" w:space="0" w:color="auto"/>
        <w:left w:val="none" w:sz="0" w:space="0" w:color="auto"/>
        <w:bottom w:val="none" w:sz="0" w:space="0" w:color="auto"/>
        <w:right w:val="none" w:sz="0" w:space="0" w:color="auto"/>
      </w:divBdr>
    </w:div>
    <w:div w:id="1110321258">
      <w:marLeft w:val="480"/>
      <w:marRight w:val="0"/>
      <w:marTop w:val="0"/>
      <w:marBottom w:val="0"/>
      <w:divBdr>
        <w:top w:val="none" w:sz="0" w:space="0" w:color="auto"/>
        <w:left w:val="none" w:sz="0" w:space="0" w:color="auto"/>
        <w:bottom w:val="none" w:sz="0" w:space="0" w:color="auto"/>
        <w:right w:val="none" w:sz="0" w:space="0" w:color="auto"/>
      </w:divBdr>
    </w:div>
    <w:div w:id="1110465200">
      <w:marLeft w:val="480"/>
      <w:marRight w:val="0"/>
      <w:marTop w:val="0"/>
      <w:marBottom w:val="0"/>
      <w:divBdr>
        <w:top w:val="none" w:sz="0" w:space="0" w:color="auto"/>
        <w:left w:val="none" w:sz="0" w:space="0" w:color="auto"/>
        <w:bottom w:val="none" w:sz="0" w:space="0" w:color="auto"/>
        <w:right w:val="none" w:sz="0" w:space="0" w:color="auto"/>
      </w:divBdr>
    </w:div>
    <w:div w:id="1110466638">
      <w:marLeft w:val="480"/>
      <w:marRight w:val="0"/>
      <w:marTop w:val="0"/>
      <w:marBottom w:val="0"/>
      <w:divBdr>
        <w:top w:val="none" w:sz="0" w:space="0" w:color="auto"/>
        <w:left w:val="none" w:sz="0" w:space="0" w:color="auto"/>
        <w:bottom w:val="none" w:sz="0" w:space="0" w:color="auto"/>
        <w:right w:val="none" w:sz="0" w:space="0" w:color="auto"/>
      </w:divBdr>
    </w:div>
    <w:div w:id="1110585111">
      <w:marLeft w:val="480"/>
      <w:marRight w:val="0"/>
      <w:marTop w:val="0"/>
      <w:marBottom w:val="0"/>
      <w:divBdr>
        <w:top w:val="none" w:sz="0" w:space="0" w:color="auto"/>
        <w:left w:val="none" w:sz="0" w:space="0" w:color="auto"/>
        <w:bottom w:val="none" w:sz="0" w:space="0" w:color="auto"/>
        <w:right w:val="none" w:sz="0" w:space="0" w:color="auto"/>
      </w:divBdr>
    </w:div>
    <w:div w:id="1110585977">
      <w:marLeft w:val="480"/>
      <w:marRight w:val="0"/>
      <w:marTop w:val="0"/>
      <w:marBottom w:val="0"/>
      <w:divBdr>
        <w:top w:val="none" w:sz="0" w:space="0" w:color="auto"/>
        <w:left w:val="none" w:sz="0" w:space="0" w:color="auto"/>
        <w:bottom w:val="none" w:sz="0" w:space="0" w:color="auto"/>
        <w:right w:val="none" w:sz="0" w:space="0" w:color="auto"/>
      </w:divBdr>
    </w:div>
    <w:div w:id="1110661393">
      <w:marLeft w:val="480"/>
      <w:marRight w:val="0"/>
      <w:marTop w:val="0"/>
      <w:marBottom w:val="0"/>
      <w:divBdr>
        <w:top w:val="none" w:sz="0" w:space="0" w:color="auto"/>
        <w:left w:val="none" w:sz="0" w:space="0" w:color="auto"/>
        <w:bottom w:val="none" w:sz="0" w:space="0" w:color="auto"/>
        <w:right w:val="none" w:sz="0" w:space="0" w:color="auto"/>
      </w:divBdr>
    </w:div>
    <w:div w:id="1110662825">
      <w:marLeft w:val="480"/>
      <w:marRight w:val="0"/>
      <w:marTop w:val="0"/>
      <w:marBottom w:val="0"/>
      <w:divBdr>
        <w:top w:val="none" w:sz="0" w:space="0" w:color="auto"/>
        <w:left w:val="none" w:sz="0" w:space="0" w:color="auto"/>
        <w:bottom w:val="none" w:sz="0" w:space="0" w:color="auto"/>
        <w:right w:val="none" w:sz="0" w:space="0" w:color="auto"/>
      </w:divBdr>
    </w:div>
    <w:div w:id="1110662861">
      <w:marLeft w:val="480"/>
      <w:marRight w:val="0"/>
      <w:marTop w:val="0"/>
      <w:marBottom w:val="0"/>
      <w:divBdr>
        <w:top w:val="none" w:sz="0" w:space="0" w:color="auto"/>
        <w:left w:val="none" w:sz="0" w:space="0" w:color="auto"/>
        <w:bottom w:val="none" w:sz="0" w:space="0" w:color="auto"/>
        <w:right w:val="none" w:sz="0" w:space="0" w:color="auto"/>
      </w:divBdr>
    </w:div>
    <w:div w:id="1110710627">
      <w:marLeft w:val="480"/>
      <w:marRight w:val="0"/>
      <w:marTop w:val="0"/>
      <w:marBottom w:val="0"/>
      <w:divBdr>
        <w:top w:val="none" w:sz="0" w:space="0" w:color="auto"/>
        <w:left w:val="none" w:sz="0" w:space="0" w:color="auto"/>
        <w:bottom w:val="none" w:sz="0" w:space="0" w:color="auto"/>
        <w:right w:val="none" w:sz="0" w:space="0" w:color="auto"/>
      </w:divBdr>
    </w:div>
    <w:div w:id="1110930490">
      <w:marLeft w:val="480"/>
      <w:marRight w:val="0"/>
      <w:marTop w:val="0"/>
      <w:marBottom w:val="0"/>
      <w:divBdr>
        <w:top w:val="none" w:sz="0" w:space="0" w:color="auto"/>
        <w:left w:val="none" w:sz="0" w:space="0" w:color="auto"/>
        <w:bottom w:val="none" w:sz="0" w:space="0" w:color="auto"/>
        <w:right w:val="none" w:sz="0" w:space="0" w:color="auto"/>
      </w:divBdr>
    </w:div>
    <w:div w:id="1111316321">
      <w:marLeft w:val="480"/>
      <w:marRight w:val="0"/>
      <w:marTop w:val="0"/>
      <w:marBottom w:val="0"/>
      <w:divBdr>
        <w:top w:val="none" w:sz="0" w:space="0" w:color="auto"/>
        <w:left w:val="none" w:sz="0" w:space="0" w:color="auto"/>
        <w:bottom w:val="none" w:sz="0" w:space="0" w:color="auto"/>
        <w:right w:val="none" w:sz="0" w:space="0" w:color="auto"/>
      </w:divBdr>
    </w:div>
    <w:div w:id="1111507121">
      <w:marLeft w:val="480"/>
      <w:marRight w:val="0"/>
      <w:marTop w:val="0"/>
      <w:marBottom w:val="0"/>
      <w:divBdr>
        <w:top w:val="none" w:sz="0" w:space="0" w:color="auto"/>
        <w:left w:val="none" w:sz="0" w:space="0" w:color="auto"/>
        <w:bottom w:val="none" w:sz="0" w:space="0" w:color="auto"/>
        <w:right w:val="none" w:sz="0" w:space="0" w:color="auto"/>
      </w:divBdr>
    </w:div>
    <w:div w:id="1111511248">
      <w:marLeft w:val="480"/>
      <w:marRight w:val="0"/>
      <w:marTop w:val="0"/>
      <w:marBottom w:val="0"/>
      <w:divBdr>
        <w:top w:val="none" w:sz="0" w:space="0" w:color="auto"/>
        <w:left w:val="none" w:sz="0" w:space="0" w:color="auto"/>
        <w:bottom w:val="none" w:sz="0" w:space="0" w:color="auto"/>
        <w:right w:val="none" w:sz="0" w:space="0" w:color="auto"/>
      </w:divBdr>
    </w:div>
    <w:div w:id="1111516071">
      <w:marLeft w:val="480"/>
      <w:marRight w:val="0"/>
      <w:marTop w:val="0"/>
      <w:marBottom w:val="0"/>
      <w:divBdr>
        <w:top w:val="none" w:sz="0" w:space="0" w:color="auto"/>
        <w:left w:val="none" w:sz="0" w:space="0" w:color="auto"/>
        <w:bottom w:val="none" w:sz="0" w:space="0" w:color="auto"/>
        <w:right w:val="none" w:sz="0" w:space="0" w:color="auto"/>
      </w:divBdr>
    </w:div>
    <w:div w:id="1111582679">
      <w:marLeft w:val="480"/>
      <w:marRight w:val="0"/>
      <w:marTop w:val="0"/>
      <w:marBottom w:val="0"/>
      <w:divBdr>
        <w:top w:val="none" w:sz="0" w:space="0" w:color="auto"/>
        <w:left w:val="none" w:sz="0" w:space="0" w:color="auto"/>
        <w:bottom w:val="none" w:sz="0" w:space="0" w:color="auto"/>
        <w:right w:val="none" w:sz="0" w:space="0" w:color="auto"/>
      </w:divBdr>
    </w:div>
    <w:div w:id="1111583560">
      <w:marLeft w:val="480"/>
      <w:marRight w:val="0"/>
      <w:marTop w:val="0"/>
      <w:marBottom w:val="0"/>
      <w:divBdr>
        <w:top w:val="none" w:sz="0" w:space="0" w:color="auto"/>
        <w:left w:val="none" w:sz="0" w:space="0" w:color="auto"/>
        <w:bottom w:val="none" w:sz="0" w:space="0" w:color="auto"/>
        <w:right w:val="none" w:sz="0" w:space="0" w:color="auto"/>
      </w:divBdr>
    </w:div>
    <w:div w:id="1111628333">
      <w:marLeft w:val="480"/>
      <w:marRight w:val="0"/>
      <w:marTop w:val="0"/>
      <w:marBottom w:val="0"/>
      <w:divBdr>
        <w:top w:val="none" w:sz="0" w:space="0" w:color="auto"/>
        <w:left w:val="none" w:sz="0" w:space="0" w:color="auto"/>
        <w:bottom w:val="none" w:sz="0" w:space="0" w:color="auto"/>
        <w:right w:val="none" w:sz="0" w:space="0" w:color="auto"/>
      </w:divBdr>
    </w:div>
    <w:div w:id="1111819929">
      <w:marLeft w:val="480"/>
      <w:marRight w:val="0"/>
      <w:marTop w:val="0"/>
      <w:marBottom w:val="0"/>
      <w:divBdr>
        <w:top w:val="none" w:sz="0" w:space="0" w:color="auto"/>
        <w:left w:val="none" w:sz="0" w:space="0" w:color="auto"/>
        <w:bottom w:val="none" w:sz="0" w:space="0" w:color="auto"/>
        <w:right w:val="none" w:sz="0" w:space="0" w:color="auto"/>
      </w:divBdr>
    </w:div>
    <w:div w:id="1112163777">
      <w:marLeft w:val="480"/>
      <w:marRight w:val="0"/>
      <w:marTop w:val="0"/>
      <w:marBottom w:val="0"/>
      <w:divBdr>
        <w:top w:val="none" w:sz="0" w:space="0" w:color="auto"/>
        <w:left w:val="none" w:sz="0" w:space="0" w:color="auto"/>
        <w:bottom w:val="none" w:sz="0" w:space="0" w:color="auto"/>
        <w:right w:val="none" w:sz="0" w:space="0" w:color="auto"/>
      </w:divBdr>
    </w:div>
    <w:div w:id="1112169533">
      <w:marLeft w:val="480"/>
      <w:marRight w:val="0"/>
      <w:marTop w:val="0"/>
      <w:marBottom w:val="0"/>
      <w:divBdr>
        <w:top w:val="none" w:sz="0" w:space="0" w:color="auto"/>
        <w:left w:val="none" w:sz="0" w:space="0" w:color="auto"/>
        <w:bottom w:val="none" w:sz="0" w:space="0" w:color="auto"/>
        <w:right w:val="none" w:sz="0" w:space="0" w:color="auto"/>
      </w:divBdr>
    </w:div>
    <w:div w:id="1112238267">
      <w:marLeft w:val="480"/>
      <w:marRight w:val="0"/>
      <w:marTop w:val="0"/>
      <w:marBottom w:val="0"/>
      <w:divBdr>
        <w:top w:val="none" w:sz="0" w:space="0" w:color="auto"/>
        <w:left w:val="none" w:sz="0" w:space="0" w:color="auto"/>
        <w:bottom w:val="none" w:sz="0" w:space="0" w:color="auto"/>
        <w:right w:val="none" w:sz="0" w:space="0" w:color="auto"/>
      </w:divBdr>
    </w:div>
    <w:div w:id="1112477418">
      <w:marLeft w:val="480"/>
      <w:marRight w:val="0"/>
      <w:marTop w:val="0"/>
      <w:marBottom w:val="0"/>
      <w:divBdr>
        <w:top w:val="none" w:sz="0" w:space="0" w:color="auto"/>
        <w:left w:val="none" w:sz="0" w:space="0" w:color="auto"/>
        <w:bottom w:val="none" w:sz="0" w:space="0" w:color="auto"/>
        <w:right w:val="none" w:sz="0" w:space="0" w:color="auto"/>
      </w:divBdr>
    </w:div>
    <w:div w:id="1112553086">
      <w:marLeft w:val="480"/>
      <w:marRight w:val="0"/>
      <w:marTop w:val="0"/>
      <w:marBottom w:val="0"/>
      <w:divBdr>
        <w:top w:val="none" w:sz="0" w:space="0" w:color="auto"/>
        <w:left w:val="none" w:sz="0" w:space="0" w:color="auto"/>
        <w:bottom w:val="none" w:sz="0" w:space="0" w:color="auto"/>
        <w:right w:val="none" w:sz="0" w:space="0" w:color="auto"/>
      </w:divBdr>
    </w:div>
    <w:div w:id="1112700149">
      <w:bodyDiv w:val="1"/>
      <w:marLeft w:val="0"/>
      <w:marRight w:val="0"/>
      <w:marTop w:val="0"/>
      <w:marBottom w:val="0"/>
      <w:divBdr>
        <w:top w:val="none" w:sz="0" w:space="0" w:color="auto"/>
        <w:left w:val="none" w:sz="0" w:space="0" w:color="auto"/>
        <w:bottom w:val="none" w:sz="0" w:space="0" w:color="auto"/>
        <w:right w:val="none" w:sz="0" w:space="0" w:color="auto"/>
      </w:divBdr>
    </w:div>
    <w:div w:id="1112823878">
      <w:marLeft w:val="480"/>
      <w:marRight w:val="0"/>
      <w:marTop w:val="0"/>
      <w:marBottom w:val="0"/>
      <w:divBdr>
        <w:top w:val="none" w:sz="0" w:space="0" w:color="auto"/>
        <w:left w:val="none" w:sz="0" w:space="0" w:color="auto"/>
        <w:bottom w:val="none" w:sz="0" w:space="0" w:color="auto"/>
        <w:right w:val="none" w:sz="0" w:space="0" w:color="auto"/>
      </w:divBdr>
    </w:div>
    <w:div w:id="1112893996">
      <w:marLeft w:val="480"/>
      <w:marRight w:val="0"/>
      <w:marTop w:val="0"/>
      <w:marBottom w:val="0"/>
      <w:divBdr>
        <w:top w:val="none" w:sz="0" w:space="0" w:color="auto"/>
        <w:left w:val="none" w:sz="0" w:space="0" w:color="auto"/>
        <w:bottom w:val="none" w:sz="0" w:space="0" w:color="auto"/>
        <w:right w:val="none" w:sz="0" w:space="0" w:color="auto"/>
      </w:divBdr>
    </w:div>
    <w:div w:id="1112937764">
      <w:marLeft w:val="480"/>
      <w:marRight w:val="0"/>
      <w:marTop w:val="0"/>
      <w:marBottom w:val="0"/>
      <w:divBdr>
        <w:top w:val="none" w:sz="0" w:space="0" w:color="auto"/>
        <w:left w:val="none" w:sz="0" w:space="0" w:color="auto"/>
        <w:bottom w:val="none" w:sz="0" w:space="0" w:color="auto"/>
        <w:right w:val="none" w:sz="0" w:space="0" w:color="auto"/>
      </w:divBdr>
    </w:div>
    <w:div w:id="1113131862">
      <w:marLeft w:val="480"/>
      <w:marRight w:val="0"/>
      <w:marTop w:val="0"/>
      <w:marBottom w:val="0"/>
      <w:divBdr>
        <w:top w:val="none" w:sz="0" w:space="0" w:color="auto"/>
        <w:left w:val="none" w:sz="0" w:space="0" w:color="auto"/>
        <w:bottom w:val="none" w:sz="0" w:space="0" w:color="auto"/>
        <w:right w:val="none" w:sz="0" w:space="0" w:color="auto"/>
      </w:divBdr>
    </w:div>
    <w:div w:id="1113288576">
      <w:marLeft w:val="480"/>
      <w:marRight w:val="0"/>
      <w:marTop w:val="0"/>
      <w:marBottom w:val="0"/>
      <w:divBdr>
        <w:top w:val="none" w:sz="0" w:space="0" w:color="auto"/>
        <w:left w:val="none" w:sz="0" w:space="0" w:color="auto"/>
        <w:bottom w:val="none" w:sz="0" w:space="0" w:color="auto"/>
        <w:right w:val="none" w:sz="0" w:space="0" w:color="auto"/>
      </w:divBdr>
    </w:div>
    <w:div w:id="1113406142">
      <w:marLeft w:val="480"/>
      <w:marRight w:val="0"/>
      <w:marTop w:val="0"/>
      <w:marBottom w:val="0"/>
      <w:divBdr>
        <w:top w:val="none" w:sz="0" w:space="0" w:color="auto"/>
        <w:left w:val="none" w:sz="0" w:space="0" w:color="auto"/>
        <w:bottom w:val="none" w:sz="0" w:space="0" w:color="auto"/>
        <w:right w:val="none" w:sz="0" w:space="0" w:color="auto"/>
      </w:divBdr>
    </w:div>
    <w:div w:id="1113477855">
      <w:marLeft w:val="480"/>
      <w:marRight w:val="0"/>
      <w:marTop w:val="0"/>
      <w:marBottom w:val="0"/>
      <w:divBdr>
        <w:top w:val="none" w:sz="0" w:space="0" w:color="auto"/>
        <w:left w:val="none" w:sz="0" w:space="0" w:color="auto"/>
        <w:bottom w:val="none" w:sz="0" w:space="0" w:color="auto"/>
        <w:right w:val="none" w:sz="0" w:space="0" w:color="auto"/>
      </w:divBdr>
    </w:div>
    <w:div w:id="1113591796">
      <w:marLeft w:val="480"/>
      <w:marRight w:val="0"/>
      <w:marTop w:val="0"/>
      <w:marBottom w:val="0"/>
      <w:divBdr>
        <w:top w:val="none" w:sz="0" w:space="0" w:color="auto"/>
        <w:left w:val="none" w:sz="0" w:space="0" w:color="auto"/>
        <w:bottom w:val="none" w:sz="0" w:space="0" w:color="auto"/>
        <w:right w:val="none" w:sz="0" w:space="0" w:color="auto"/>
      </w:divBdr>
    </w:div>
    <w:div w:id="1113784798">
      <w:marLeft w:val="480"/>
      <w:marRight w:val="0"/>
      <w:marTop w:val="0"/>
      <w:marBottom w:val="0"/>
      <w:divBdr>
        <w:top w:val="none" w:sz="0" w:space="0" w:color="auto"/>
        <w:left w:val="none" w:sz="0" w:space="0" w:color="auto"/>
        <w:bottom w:val="none" w:sz="0" w:space="0" w:color="auto"/>
        <w:right w:val="none" w:sz="0" w:space="0" w:color="auto"/>
      </w:divBdr>
    </w:div>
    <w:div w:id="1113786897">
      <w:marLeft w:val="480"/>
      <w:marRight w:val="0"/>
      <w:marTop w:val="0"/>
      <w:marBottom w:val="0"/>
      <w:divBdr>
        <w:top w:val="none" w:sz="0" w:space="0" w:color="auto"/>
        <w:left w:val="none" w:sz="0" w:space="0" w:color="auto"/>
        <w:bottom w:val="none" w:sz="0" w:space="0" w:color="auto"/>
        <w:right w:val="none" w:sz="0" w:space="0" w:color="auto"/>
      </w:divBdr>
    </w:div>
    <w:div w:id="1113863801">
      <w:marLeft w:val="480"/>
      <w:marRight w:val="0"/>
      <w:marTop w:val="0"/>
      <w:marBottom w:val="0"/>
      <w:divBdr>
        <w:top w:val="none" w:sz="0" w:space="0" w:color="auto"/>
        <w:left w:val="none" w:sz="0" w:space="0" w:color="auto"/>
        <w:bottom w:val="none" w:sz="0" w:space="0" w:color="auto"/>
        <w:right w:val="none" w:sz="0" w:space="0" w:color="auto"/>
      </w:divBdr>
    </w:div>
    <w:div w:id="1113982850">
      <w:marLeft w:val="480"/>
      <w:marRight w:val="0"/>
      <w:marTop w:val="0"/>
      <w:marBottom w:val="0"/>
      <w:divBdr>
        <w:top w:val="none" w:sz="0" w:space="0" w:color="auto"/>
        <w:left w:val="none" w:sz="0" w:space="0" w:color="auto"/>
        <w:bottom w:val="none" w:sz="0" w:space="0" w:color="auto"/>
        <w:right w:val="none" w:sz="0" w:space="0" w:color="auto"/>
      </w:divBdr>
    </w:div>
    <w:div w:id="1114010920">
      <w:marLeft w:val="480"/>
      <w:marRight w:val="0"/>
      <w:marTop w:val="0"/>
      <w:marBottom w:val="0"/>
      <w:divBdr>
        <w:top w:val="none" w:sz="0" w:space="0" w:color="auto"/>
        <w:left w:val="none" w:sz="0" w:space="0" w:color="auto"/>
        <w:bottom w:val="none" w:sz="0" w:space="0" w:color="auto"/>
        <w:right w:val="none" w:sz="0" w:space="0" w:color="auto"/>
      </w:divBdr>
    </w:div>
    <w:div w:id="1114012302">
      <w:marLeft w:val="480"/>
      <w:marRight w:val="0"/>
      <w:marTop w:val="0"/>
      <w:marBottom w:val="0"/>
      <w:divBdr>
        <w:top w:val="none" w:sz="0" w:space="0" w:color="auto"/>
        <w:left w:val="none" w:sz="0" w:space="0" w:color="auto"/>
        <w:bottom w:val="none" w:sz="0" w:space="0" w:color="auto"/>
        <w:right w:val="none" w:sz="0" w:space="0" w:color="auto"/>
      </w:divBdr>
    </w:div>
    <w:div w:id="1114057623">
      <w:marLeft w:val="480"/>
      <w:marRight w:val="0"/>
      <w:marTop w:val="0"/>
      <w:marBottom w:val="0"/>
      <w:divBdr>
        <w:top w:val="none" w:sz="0" w:space="0" w:color="auto"/>
        <w:left w:val="none" w:sz="0" w:space="0" w:color="auto"/>
        <w:bottom w:val="none" w:sz="0" w:space="0" w:color="auto"/>
        <w:right w:val="none" w:sz="0" w:space="0" w:color="auto"/>
      </w:divBdr>
    </w:div>
    <w:div w:id="1114180263">
      <w:marLeft w:val="480"/>
      <w:marRight w:val="0"/>
      <w:marTop w:val="0"/>
      <w:marBottom w:val="0"/>
      <w:divBdr>
        <w:top w:val="none" w:sz="0" w:space="0" w:color="auto"/>
        <w:left w:val="none" w:sz="0" w:space="0" w:color="auto"/>
        <w:bottom w:val="none" w:sz="0" w:space="0" w:color="auto"/>
        <w:right w:val="none" w:sz="0" w:space="0" w:color="auto"/>
      </w:divBdr>
    </w:div>
    <w:div w:id="1114209611">
      <w:marLeft w:val="480"/>
      <w:marRight w:val="0"/>
      <w:marTop w:val="0"/>
      <w:marBottom w:val="0"/>
      <w:divBdr>
        <w:top w:val="none" w:sz="0" w:space="0" w:color="auto"/>
        <w:left w:val="none" w:sz="0" w:space="0" w:color="auto"/>
        <w:bottom w:val="none" w:sz="0" w:space="0" w:color="auto"/>
        <w:right w:val="none" w:sz="0" w:space="0" w:color="auto"/>
      </w:divBdr>
    </w:div>
    <w:div w:id="1114323238">
      <w:marLeft w:val="480"/>
      <w:marRight w:val="0"/>
      <w:marTop w:val="0"/>
      <w:marBottom w:val="0"/>
      <w:divBdr>
        <w:top w:val="none" w:sz="0" w:space="0" w:color="auto"/>
        <w:left w:val="none" w:sz="0" w:space="0" w:color="auto"/>
        <w:bottom w:val="none" w:sz="0" w:space="0" w:color="auto"/>
        <w:right w:val="none" w:sz="0" w:space="0" w:color="auto"/>
      </w:divBdr>
    </w:div>
    <w:div w:id="1114443142">
      <w:marLeft w:val="480"/>
      <w:marRight w:val="0"/>
      <w:marTop w:val="0"/>
      <w:marBottom w:val="0"/>
      <w:divBdr>
        <w:top w:val="none" w:sz="0" w:space="0" w:color="auto"/>
        <w:left w:val="none" w:sz="0" w:space="0" w:color="auto"/>
        <w:bottom w:val="none" w:sz="0" w:space="0" w:color="auto"/>
        <w:right w:val="none" w:sz="0" w:space="0" w:color="auto"/>
      </w:divBdr>
    </w:div>
    <w:div w:id="1114787691">
      <w:marLeft w:val="480"/>
      <w:marRight w:val="0"/>
      <w:marTop w:val="0"/>
      <w:marBottom w:val="0"/>
      <w:divBdr>
        <w:top w:val="none" w:sz="0" w:space="0" w:color="auto"/>
        <w:left w:val="none" w:sz="0" w:space="0" w:color="auto"/>
        <w:bottom w:val="none" w:sz="0" w:space="0" w:color="auto"/>
        <w:right w:val="none" w:sz="0" w:space="0" w:color="auto"/>
      </w:divBdr>
    </w:div>
    <w:div w:id="1114906805">
      <w:marLeft w:val="480"/>
      <w:marRight w:val="0"/>
      <w:marTop w:val="0"/>
      <w:marBottom w:val="0"/>
      <w:divBdr>
        <w:top w:val="none" w:sz="0" w:space="0" w:color="auto"/>
        <w:left w:val="none" w:sz="0" w:space="0" w:color="auto"/>
        <w:bottom w:val="none" w:sz="0" w:space="0" w:color="auto"/>
        <w:right w:val="none" w:sz="0" w:space="0" w:color="auto"/>
      </w:divBdr>
    </w:div>
    <w:div w:id="1115052805">
      <w:marLeft w:val="480"/>
      <w:marRight w:val="0"/>
      <w:marTop w:val="0"/>
      <w:marBottom w:val="0"/>
      <w:divBdr>
        <w:top w:val="none" w:sz="0" w:space="0" w:color="auto"/>
        <w:left w:val="none" w:sz="0" w:space="0" w:color="auto"/>
        <w:bottom w:val="none" w:sz="0" w:space="0" w:color="auto"/>
        <w:right w:val="none" w:sz="0" w:space="0" w:color="auto"/>
      </w:divBdr>
    </w:div>
    <w:div w:id="1115173263">
      <w:marLeft w:val="480"/>
      <w:marRight w:val="0"/>
      <w:marTop w:val="0"/>
      <w:marBottom w:val="0"/>
      <w:divBdr>
        <w:top w:val="none" w:sz="0" w:space="0" w:color="auto"/>
        <w:left w:val="none" w:sz="0" w:space="0" w:color="auto"/>
        <w:bottom w:val="none" w:sz="0" w:space="0" w:color="auto"/>
        <w:right w:val="none" w:sz="0" w:space="0" w:color="auto"/>
      </w:divBdr>
    </w:div>
    <w:div w:id="1115174759">
      <w:marLeft w:val="480"/>
      <w:marRight w:val="0"/>
      <w:marTop w:val="0"/>
      <w:marBottom w:val="0"/>
      <w:divBdr>
        <w:top w:val="none" w:sz="0" w:space="0" w:color="auto"/>
        <w:left w:val="none" w:sz="0" w:space="0" w:color="auto"/>
        <w:bottom w:val="none" w:sz="0" w:space="0" w:color="auto"/>
        <w:right w:val="none" w:sz="0" w:space="0" w:color="auto"/>
      </w:divBdr>
    </w:div>
    <w:div w:id="1115250154">
      <w:marLeft w:val="480"/>
      <w:marRight w:val="0"/>
      <w:marTop w:val="0"/>
      <w:marBottom w:val="0"/>
      <w:divBdr>
        <w:top w:val="none" w:sz="0" w:space="0" w:color="auto"/>
        <w:left w:val="none" w:sz="0" w:space="0" w:color="auto"/>
        <w:bottom w:val="none" w:sz="0" w:space="0" w:color="auto"/>
        <w:right w:val="none" w:sz="0" w:space="0" w:color="auto"/>
      </w:divBdr>
    </w:div>
    <w:div w:id="1115291786">
      <w:marLeft w:val="480"/>
      <w:marRight w:val="0"/>
      <w:marTop w:val="0"/>
      <w:marBottom w:val="0"/>
      <w:divBdr>
        <w:top w:val="none" w:sz="0" w:space="0" w:color="auto"/>
        <w:left w:val="none" w:sz="0" w:space="0" w:color="auto"/>
        <w:bottom w:val="none" w:sz="0" w:space="0" w:color="auto"/>
        <w:right w:val="none" w:sz="0" w:space="0" w:color="auto"/>
      </w:divBdr>
    </w:div>
    <w:div w:id="1115324074">
      <w:marLeft w:val="480"/>
      <w:marRight w:val="0"/>
      <w:marTop w:val="0"/>
      <w:marBottom w:val="0"/>
      <w:divBdr>
        <w:top w:val="none" w:sz="0" w:space="0" w:color="auto"/>
        <w:left w:val="none" w:sz="0" w:space="0" w:color="auto"/>
        <w:bottom w:val="none" w:sz="0" w:space="0" w:color="auto"/>
        <w:right w:val="none" w:sz="0" w:space="0" w:color="auto"/>
      </w:divBdr>
    </w:div>
    <w:div w:id="1115446328">
      <w:marLeft w:val="480"/>
      <w:marRight w:val="0"/>
      <w:marTop w:val="0"/>
      <w:marBottom w:val="0"/>
      <w:divBdr>
        <w:top w:val="none" w:sz="0" w:space="0" w:color="auto"/>
        <w:left w:val="none" w:sz="0" w:space="0" w:color="auto"/>
        <w:bottom w:val="none" w:sz="0" w:space="0" w:color="auto"/>
        <w:right w:val="none" w:sz="0" w:space="0" w:color="auto"/>
      </w:divBdr>
    </w:div>
    <w:div w:id="1115489687">
      <w:marLeft w:val="480"/>
      <w:marRight w:val="0"/>
      <w:marTop w:val="0"/>
      <w:marBottom w:val="0"/>
      <w:divBdr>
        <w:top w:val="none" w:sz="0" w:space="0" w:color="auto"/>
        <w:left w:val="none" w:sz="0" w:space="0" w:color="auto"/>
        <w:bottom w:val="none" w:sz="0" w:space="0" w:color="auto"/>
        <w:right w:val="none" w:sz="0" w:space="0" w:color="auto"/>
      </w:divBdr>
    </w:div>
    <w:div w:id="1115561754">
      <w:marLeft w:val="480"/>
      <w:marRight w:val="0"/>
      <w:marTop w:val="0"/>
      <w:marBottom w:val="0"/>
      <w:divBdr>
        <w:top w:val="none" w:sz="0" w:space="0" w:color="auto"/>
        <w:left w:val="none" w:sz="0" w:space="0" w:color="auto"/>
        <w:bottom w:val="none" w:sz="0" w:space="0" w:color="auto"/>
        <w:right w:val="none" w:sz="0" w:space="0" w:color="auto"/>
      </w:divBdr>
    </w:div>
    <w:div w:id="1115562503">
      <w:marLeft w:val="480"/>
      <w:marRight w:val="0"/>
      <w:marTop w:val="0"/>
      <w:marBottom w:val="0"/>
      <w:divBdr>
        <w:top w:val="none" w:sz="0" w:space="0" w:color="auto"/>
        <w:left w:val="none" w:sz="0" w:space="0" w:color="auto"/>
        <w:bottom w:val="none" w:sz="0" w:space="0" w:color="auto"/>
        <w:right w:val="none" w:sz="0" w:space="0" w:color="auto"/>
      </w:divBdr>
    </w:div>
    <w:div w:id="1115752997">
      <w:marLeft w:val="480"/>
      <w:marRight w:val="0"/>
      <w:marTop w:val="0"/>
      <w:marBottom w:val="0"/>
      <w:divBdr>
        <w:top w:val="none" w:sz="0" w:space="0" w:color="auto"/>
        <w:left w:val="none" w:sz="0" w:space="0" w:color="auto"/>
        <w:bottom w:val="none" w:sz="0" w:space="0" w:color="auto"/>
        <w:right w:val="none" w:sz="0" w:space="0" w:color="auto"/>
      </w:divBdr>
    </w:div>
    <w:div w:id="1115828215">
      <w:marLeft w:val="480"/>
      <w:marRight w:val="0"/>
      <w:marTop w:val="0"/>
      <w:marBottom w:val="0"/>
      <w:divBdr>
        <w:top w:val="none" w:sz="0" w:space="0" w:color="auto"/>
        <w:left w:val="none" w:sz="0" w:space="0" w:color="auto"/>
        <w:bottom w:val="none" w:sz="0" w:space="0" w:color="auto"/>
        <w:right w:val="none" w:sz="0" w:space="0" w:color="auto"/>
      </w:divBdr>
    </w:div>
    <w:div w:id="1115902906">
      <w:marLeft w:val="480"/>
      <w:marRight w:val="0"/>
      <w:marTop w:val="0"/>
      <w:marBottom w:val="0"/>
      <w:divBdr>
        <w:top w:val="none" w:sz="0" w:space="0" w:color="auto"/>
        <w:left w:val="none" w:sz="0" w:space="0" w:color="auto"/>
        <w:bottom w:val="none" w:sz="0" w:space="0" w:color="auto"/>
        <w:right w:val="none" w:sz="0" w:space="0" w:color="auto"/>
      </w:divBdr>
    </w:div>
    <w:div w:id="1116174968">
      <w:marLeft w:val="480"/>
      <w:marRight w:val="0"/>
      <w:marTop w:val="0"/>
      <w:marBottom w:val="0"/>
      <w:divBdr>
        <w:top w:val="none" w:sz="0" w:space="0" w:color="auto"/>
        <w:left w:val="none" w:sz="0" w:space="0" w:color="auto"/>
        <w:bottom w:val="none" w:sz="0" w:space="0" w:color="auto"/>
        <w:right w:val="none" w:sz="0" w:space="0" w:color="auto"/>
      </w:divBdr>
    </w:div>
    <w:div w:id="1116175091">
      <w:marLeft w:val="480"/>
      <w:marRight w:val="0"/>
      <w:marTop w:val="0"/>
      <w:marBottom w:val="0"/>
      <w:divBdr>
        <w:top w:val="none" w:sz="0" w:space="0" w:color="auto"/>
        <w:left w:val="none" w:sz="0" w:space="0" w:color="auto"/>
        <w:bottom w:val="none" w:sz="0" w:space="0" w:color="auto"/>
        <w:right w:val="none" w:sz="0" w:space="0" w:color="auto"/>
      </w:divBdr>
    </w:div>
    <w:div w:id="1116219429">
      <w:marLeft w:val="480"/>
      <w:marRight w:val="0"/>
      <w:marTop w:val="0"/>
      <w:marBottom w:val="0"/>
      <w:divBdr>
        <w:top w:val="none" w:sz="0" w:space="0" w:color="auto"/>
        <w:left w:val="none" w:sz="0" w:space="0" w:color="auto"/>
        <w:bottom w:val="none" w:sz="0" w:space="0" w:color="auto"/>
        <w:right w:val="none" w:sz="0" w:space="0" w:color="auto"/>
      </w:divBdr>
    </w:div>
    <w:div w:id="1116220257">
      <w:marLeft w:val="480"/>
      <w:marRight w:val="0"/>
      <w:marTop w:val="0"/>
      <w:marBottom w:val="0"/>
      <w:divBdr>
        <w:top w:val="none" w:sz="0" w:space="0" w:color="auto"/>
        <w:left w:val="none" w:sz="0" w:space="0" w:color="auto"/>
        <w:bottom w:val="none" w:sz="0" w:space="0" w:color="auto"/>
        <w:right w:val="none" w:sz="0" w:space="0" w:color="auto"/>
      </w:divBdr>
    </w:div>
    <w:div w:id="1116220859">
      <w:marLeft w:val="480"/>
      <w:marRight w:val="0"/>
      <w:marTop w:val="0"/>
      <w:marBottom w:val="0"/>
      <w:divBdr>
        <w:top w:val="none" w:sz="0" w:space="0" w:color="auto"/>
        <w:left w:val="none" w:sz="0" w:space="0" w:color="auto"/>
        <w:bottom w:val="none" w:sz="0" w:space="0" w:color="auto"/>
        <w:right w:val="none" w:sz="0" w:space="0" w:color="auto"/>
      </w:divBdr>
    </w:div>
    <w:div w:id="1116289884">
      <w:marLeft w:val="480"/>
      <w:marRight w:val="0"/>
      <w:marTop w:val="0"/>
      <w:marBottom w:val="0"/>
      <w:divBdr>
        <w:top w:val="none" w:sz="0" w:space="0" w:color="auto"/>
        <w:left w:val="none" w:sz="0" w:space="0" w:color="auto"/>
        <w:bottom w:val="none" w:sz="0" w:space="0" w:color="auto"/>
        <w:right w:val="none" w:sz="0" w:space="0" w:color="auto"/>
      </w:divBdr>
    </w:div>
    <w:div w:id="1116367734">
      <w:marLeft w:val="480"/>
      <w:marRight w:val="0"/>
      <w:marTop w:val="0"/>
      <w:marBottom w:val="0"/>
      <w:divBdr>
        <w:top w:val="none" w:sz="0" w:space="0" w:color="auto"/>
        <w:left w:val="none" w:sz="0" w:space="0" w:color="auto"/>
        <w:bottom w:val="none" w:sz="0" w:space="0" w:color="auto"/>
        <w:right w:val="none" w:sz="0" w:space="0" w:color="auto"/>
      </w:divBdr>
    </w:div>
    <w:div w:id="1116560288">
      <w:marLeft w:val="480"/>
      <w:marRight w:val="0"/>
      <w:marTop w:val="0"/>
      <w:marBottom w:val="0"/>
      <w:divBdr>
        <w:top w:val="none" w:sz="0" w:space="0" w:color="auto"/>
        <w:left w:val="none" w:sz="0" w:space="0" w:color="auto"/>
        <w:bottom w:val="none" w:sz="0" w:space="0" w:color="auto"/>
        <w:right w:val="none" w:sz="0" w:space="0" w:color="auto"/>
      </w:divBdr>
    </w:div>
    <w:div w:id="1116678561">
      <w:marLeft w:val="480"/>
      <w:marRight w:val="0"/>
      <w:marTop w:val="0"/>
      <w:marBottom w:val="0"/>
      <w:divBdr>
        <w:top w:val="none" w:sz="0" w:space="0" w:color="auto"/>
        <w:left w:val="none" w:sz="0" w:space="0" w:color="auto"/>
        <w:bottom w:val="none" w:sz="0" w:space="0" w:color="auto"/>
        <w:right w:val="none" w:sz="0" w:space="0" w:color="auto"/>
      </w:divBdr>
    </w:div>
    <w:div w:id="1116681534">
      <w:marLeft w:val="480"/>
      <w:marRight w:val="0"/>
      <w:marTop w:val="0"/>
      <w:marBottom w:val="0"/>
      <w:divBdr>
        <w:top w:val="none" w:sz="0" w:space="0" w:color="auto"/>
        <w:left w:val="none" w:sz="0" w:space="0" w:color="auto"/>
        <w:bottom w:val="none" w:sz="0" w:space="0" w:color="auto"/>
        <w:right w:val="none" w:sz="0" w:space="0" w:color="auto"/>
      </w:divBdr>
    </w:div>
    <w:div w:id="1116754709">
      <w:marLeft w:val="480"/>
      <w:marRight w:val="0"/>
      <w:marTop w:val="0"/>
      <w:marBottom w:val="0"/>
      <w:divBdr>
        <w:top w:val="none" w:sz="0" w:space="0" w:color="auto"/>
        <w:left w:val="none" w:sz="0" w:space="0" w:color="auto"/>
        <w:bottom w:val="none" w:sz="0" w:space="0" w:color="auto"/>
        <w:right w:val="none" w:sz="0" w:space="0" w:color="auto"/>
      </w:divBdr>
    </w:div>
    <w:div w:id="1116800715">
      <w:marLeft w:val="480"/>
      <w:marRight w:val="0"/>
      <w:marTop w:val="0"/>
      <w:marBottom w:val="0"/>
      <w:divBdr>
        <w:top w:val="none" w:sz="0" w:space="0" w:color="auto"/>
        <w:left w:val="none" w:sz="0" w:space="0" w:color="auto"/>
        <w:bottom w:val="none" w:sz="0" w:space="0" w:color="auto"/>
        <w:right w:val="none" w:sz="0" w:space="0" w:color="auto"/>
      </w:divBdr>
    </w:div>
    <w:div w:id="1116948132">
      <w:marLeft w:val="480"/>
      <w:marRight w:val="0"/>
      <w:marTop w:val="0"/>
      <w:marBottom w:val="0"/>
      <w:divBdr>
        <w:top w:val="none" w:sz="0" w:space="0" w:color="auto"/>
        <w:left w:val="none" w:sz="0" w:space="0" w:color="auto"/>
        <w:bottom w:val="none" w:sz="0" w:space="0" w:color="auto"/>
        <w:right w:val="none" w:sz="0" w:space="0" w:color="auto"/>
      </w:divBdr>
    </w:div>
    <w:div w:id="1116950888">
      <w:marLeft w:val="480"/>
      <w:marRight w:val="0"/>
      <w:marTop w:val="0"/>
      <w:marBottom w:val="0"/>
      <w:divBdr>
        <w:top w:val="none" w:sz="0" w:space="0" w:color="auto"/>
        <w:left w:val="none" w:sz="0" w:space="0" w:color="auto"/>
        <w:bottom w:val="none" w:sz="0" w:space="0" w:color="auto"/>
        <w:right w:val="none" w:sz="0" w:space="0" w:color="auto"/>
      </w:divBdr>
    </w:div>
    <w:div w:id="1116951558">
      <w:marLeft w:val="480"/>
      <w:marRight w:val="0"/>
      <w:marTop w:val="0"/>
      <w:marBottom w:val="0"/>
      <w:divBdr>
        <w:top w:val="none" w:sz="0" w:space="0" w:color="auto"/>
        <w:left w:val="none" w:sz="0" w:space="0" w:color="auto"/>
        <w:bottom w:val="none" w:sz="0" w:space="0" w:color="auto"/>
        <w:right w:val="none" w:sz="0" w:space="0" w:color="auto"/>
      </w:divBdr>
    </w:div>
    <w:div w:id="1117018261">
      <w:marLeft w:val="480"/>
      <w:marRight w:val="0"/>
      <w:marTop w:val="0"/>
      <w:marBottom w:val="0"/>
      <w:divBdr>
        <w:top w:val="none" w:sz="0" w:space="0" w:color="auto"/>
        <w:left w:val="none" w:sz="0" w:space="0" w:color="auto"/>
        <w:bottom w:val="none" w:sz="0" w:space="0" w:color="auto"/>
        <w:right w:val="none" w:sz="0" w:space="0" w:color="auto"/>
      </w:divBdr>
    </w:div>
    <w:div w:id="1117023238">
      <w:marLeft w:val="480"/>
      <w:marRight w:val="0"/>
      <w:marTop w:val="0"/>
      <w:marBottom w:val="0"/>
      <w:divBdr>
        <w:top w:val="none" w:sz="0" w:space="0" w:color="auto"/>
        <w:left w:val="none" w:sz="0" w:space="0" w:color="auto"/>
        <w:bottom w:val="none" w:sz="0" w:space="0" w:color="auto"/>
        <w:right w:val="none" w:sz="0" w:space="0" w:color="auto"/>
      </w:divBdr>
    </w:div>
    <w:div w:id="1117024760">
      <w:marLeft w:val="480"/>
      <w:marRight w:val="0"/>
      <w:marTop w:val="0"/>
      <w:marBottom w:val="0"/>
      <w:divBdr>
        <w:top w:val="none" w:sz="0" w:space="0" w:color="auto"/>
        <w:left w:val="none" w:sz="0" w:space="0" w:color="auto"/>
        <w:bottom w:val="none" w:sz="0" w:space="0" w:color="auto"/>
        <w:right w:val="none" w:sz="0" w:space="0" w:color="auto"/>
      </w:divBdr>
    </w:div>
    <w:div w:id="1117062847">
      <w:marLeft w:val="480"/>
      <w:marRight w:val="0"/>
      <w:marTop w:val="0"/>
      <w:marBottom w:val="0"/>
      <w:divBdr>
        <w:top w:val="none" w:sz="0" w:space="0" w:color="auto"/>
        <w:left w:val="none" w:sz="0" w:space="0" w:color="auto"/>
        <w:bottom w:val="none" w:sz="0" w:space="0" w:color="auto"/>
        <w:right w:val="none" w:sz="0" w:space="0" w:color="auto"/>
      </w:divBdr>
    </w:div>
    <w:div w:id="1117066776">
      <w:marLeft w:val="480"/>
      <w:marRight w:val="0"/>
      <w:marTop w:val="0"/>
      <w:marBottom w:val="0"/>
      <w:divBdr>
        <w:top w:val="none" w:sz="0" w:space="0" w:color="auto"/>
        <w:left w:val="none" w:sz="0" w:space="0" w:color="auto"/>
        <w:bottom w:val="none" w:sz="0" w:space="0" w:color="auto"/>
        <w:right w:val="none" w:sz="0" w:space="0" w:color="auto"/>
      </w:divBdr>
    </w:div>
    <w:div w:id="1117257780">
      <w:marLeft w:val="480"/>
      <w:marRight w:val="0"/>
      <w:marTop w:val="0"/>
      <w:marBottom w:val="0"/>
      <w:divBdr>
        <w:top w:val="none" w:sz="0" w:space="0" w:color="auto"/>
        <w:left w:val="none" w:sz="0" w:space="0" w:color="auto"/>
        <w:bottom w:val="none" w:sz="0" w:space="0" w:color="auto"/>
        <w:right w:val="none" w:sz="0" w:space="0" w:color="auto"/>
      </w:divBdr>
    </w:div>
    <w:div w:id="1117606522">
      <w:marLeft w:val="480"/>
      <w:marRight w:val="0"/>
      <w:marTop w:val="0"/>
      <w:marBottom w:val="0"/>
      <w:divBdr>
        <w:top w:val="none" w:sz="0" w:space="0" w:color="auto"/>
        <w:left w:val="none" w:sz="0" w:space="0" w:color="auto"/>
        <w:bottom w:val="none" w:sz="0" w:space="0" w:color="auto"/>
        <w:right w:val="none" w:sz="0" w:space="0" w:color="auto"/>
      </w:divBdr>
    </w:div>
    <w:div w:id="1117678379">
      <w:marLeft w:val="480"/>
      <w:marRight w:val="0"/>
      <w:marTop w:val="0"/>
      <w:marBottom w:val="0"/>
      <w:divBdr>
        <w:top w:val="none" w:sz="0" w:space="0" w:color="auto"/>
        <w:left w:val="none" w:sz="0" w:space="0" w:color="auto"/>
        <w:bottom w:val="none" w:sz="0" w:space="0" w:color="auto"/>
        <w:right w:val="none" w:sz="0" w:space="0" w:color="auto"/>
      </w:divBdr>
    </w:div>
    <w:div w:id="1117681521">
      <w:marLeft w:val="480"/>
      <w:marRight w:val="0"/>
      <w:marTop w:val="0"/>
      <w:marBottom w:val="0"/>
      <w:divBdr>
        <w:top w:val="none" w:sz="0" w:space="0" w:color="auto"/>
        <w:left w:val="none" w:sz="0" w:space="0" w:color="auto"/>
        <w:bottom w:val="none" w:sz="0" w:space="0" w:color="auto"/>
        <w:right w:val="none" w:sz="0" w:space="0" w:color="auto"/>
      </w:divBdr>
    </w:div>
    <w:div w:id="1117681644">
      <w:marLeft w:val="480"/>
      <w:marRight w:val="0"/>
      <w:marTop w:val="0"/>
      <w:marBottom w:val="0"/>
      <w:divBdr>
        <w:top w:val="none" w:sz="0" w:space="0" w:color="auto"/>
        <w:left w:val="none" w:sz="0" w:space="0" w:color="auto"/>
        <w:bottom w:val="none" w:sz="0" w:space="0" w:color="auto"/>
        <w:right w:val="none" w:sz="0" w:space="0" w:color="auto"/>
      </w:divBdr>
    </w:div>
    <w:div w:id="1117718598">
      <w:marLeft w:val="480"/>
      <w:marRight w:val="0"/>
      <w:marTop w:val="0"/>
      <w:marBottom w:val="0"/>
      <w:divBdr>
        <w:top w:val="none" w:sz="0" w:space="0" w:color="auto"/>
        <w:left w:val="none" w:sz="0" w:space="0" w:color="auto"/>
        <w:bottom w:val="none" w:sz="0" w:space="0" w:color="auto"/>
        <w:right w:val="none" w:sz="0" w:space="0" w:color="auto"/>
      </w:divBdr>
    </w:div>
    <w:div w:id="1118335872">
      <w:marLeft w:val="480"/>
      <w:marRight w:val="0"/>
      <w:marTop w:val="0"/>
      <w:marBottom w:val="0"/>
      <w:divBdr>
        <w:top w:val="none" w:sz="0" w:space="0" w:color="auto"/>
        <w:left w:val="none" w:sz="0" w:space="0" w:color="auto"/>
        <w:bottom w:val="none" w:sz="0" w:space="0" w:color="auto"/>
        <w:right w:val="none" w:sz="0" w:space="0" w:color="auto"/>
      </w:divBdr>
    </w:div>
    <w:div w:id="1118573242">
      <w:marLeft w:val="480"/>
      <w:marRight w:val="0"/>
      <w:marTop w:val="0"/>
      <w:marBottom w:val="0"/>
      <w:divBdr>
        <w:top w:val="none" w:sz="0" w:space="0" w:color="auto"/>
        <w:left w:val="none" w:sz="0" w:space="0" w:color="auto"/>
        <w:bottom w:val="none" w:sz="0" w:space="0" w:color="auto"/>
        <w:right w:val="none" w:sz="0" w:space="0" w:color="auto"/>
      </w:divBdr>
    </w:div>
    <w:div w:id="1118600896">
      <w:marLeft w:val="480"/>
      <w:marRight w:val="0"/>
      <w:marTop w:val="0"/>
      <w:marBottom w:val="0"/>
      <w:divBdr>
        <w:top w:val="none" w:sz="0" w:space="0" w:color="auto"/>
        <w:left w:val="none" w:sz="0" w:space="0" w:color="auto"/>
        <w:bottom w:val="none" w:sz="0" w:space="0" w:color="auto"/>
        <w:right w:val="none" w:sz="0" w:space="0" w:color="auto"/>
      </w:divBdr>
    </w:div>
    <w:div w:id="1118723299">
      <w:marLeft w:val="480"/>
      <w:marRight w:val="0"/>
      <w:marTop w:val="0"/>
      <w:marBottom w:val="0"/>
      <w:divBdr>
        <w:top w:val="none" w:sz="0" w:space="0" w:color="auto"/>
        <w:left w:val="none" w:sz="0" w:space="0" w:color="auto"/>
        <w:bottom w:val="none" w:sz="0" w:space="0" w:color="auto"/>
        <w:right w:val="none" w:sz="0" w:space="0" w:color="auto"/>
      </w:divBdr>
    </w:div>
    <w:div w:id="1118790618">
      <w:marLeft w:val="480"/>
      <w:marRight w:val="0"/>
      <w:marTop w:val="0"/>
      <w:marBottom w:val="0"/>
      <w:divBdr>
        <w:top w:val="none" w:sz="0" w:space="0" w:color="auto"/>
        <w:left w:val="none" w:sz="0" w:space="0" w:color="auto"/>
        <w:bottom w:val="none" w:sz="0" w:space="0" w:color="auto"/>
        <w:right w:val="none" w:sz="0" w:space="0" w:color="auto"/>
      </w:divBdr>
    </w:div>
    <w:div w:id="1118796474">
      <w:marLeft w:val="480"/>
      <w:marRight w:val="0"/>
      <w:marTop w:val="0"/>
      <w:marBottom w:val="0"/>
      <w:divBdr>
        <w:top w:val="none" w:sz="0" w:space="0" w:color="auto"/>
        <w:left w:val="none" w:sz="0" w:space="0" w:color="auto"/>
        <w:bottom w:val="none" w:sz="0" w:space="0" w:color="auto"/>
        <w:right w:val="none" w:sz="0" w:space="0" w:color="auto"/>
      </w:divBdr>
    </w:div>
    <w:div w:id="1119059627">
      <w:marLeft w:val="480"/>
      <w:marRight w:val="0"/>
      <w:marTop w:val="0"/>
      <w:marBottom w:val="0"/>
      <w:divBdr>
        <w:top w:val="none" w:sz="0" w:space="0" w:color="auto"/>
        <w:left w:val="none" w:sz="0" w:space="0" w:color="auto"/>
        <w:bottom w:val="none" w:sz="0" w:space="0" w:color="auto"/>
        <w:right w:val="none" w:sz="0" w:space="0" w:color="auto"/>
      </w:divBdr>
    </w:div>
    <w:div w:id="1119107597">
      <w:marLeft w:val="480"/>
      <w:marRight w:val="0"/>
      <w:marTop w:val="0"/>
      <w:marBottom w:val="0"/>
      <w:divBdr>
        <w:top w:val="none" w:sz="0" w:space="0" w:color="auto"/>
        <w:left w:val="none" w:sz="0" w:space="0" w:color="auto"/>
        <w:bottom w:val="none" w:sz="0" w:space="0" w:color="auto"/>
        <w:right w:val="none" w:sz="0" w:space="0" w:color="auto"/>
      </w:divBdr>
    </w:div>
    <w:div w:id="1119178975">
      <w:marLeft w:val="480"/>
      <w:marRight w:val="0"/>
      <w:marTop w:val="0"/>
      <w:marBottom w:val="0"/>
      <w:divBdr>
        <w:top w:val="none" w:sz="0" w:space="0" w:color="auto"/>
        <w:left w:val="none" w:sz="0" w:space="0" w:color="auto"/>
        <w:bottom w:val="none" w:sz="0" w:space="0" w:color="auto"/>
        <w:right w:val="none" w:sz="0" w:space="0" w:color="auto"/>
      </w:divBdr>
    </w:div>
    <w:div w:id="1119488962">
      <w:marLeft w:val="480"/>
      <w:marRight w:val="0"/>
      <w:marTop w:val="0"/>
      <w:marBottom w:val="0"/>
      <w:divBdr>
        <w:top w:val="none" w:sz="0" w:space="0" w:color="auto"/>
        <w:left w:val="none" w:sz="0" w:space="0" w:color="auto"/>
        <w:bottom w:val="none" w:sz="0" w:space="0" w:color="auto"/>
        <w:right w:val="none" w:sz="0" w:space="0" w:color="auto"/>
      </w:divBdr>
    </w:div>
    <w:div w:id="1119687594">
      <w:marLeft w:val="480"/>
      <w:marRight w:val="0"/>
      <w:marTop w:val="0"/>
      <w:marBottom w:val="0"/>
      <w:divBdr>
        <w:top w:val="none" w:sz="0" w:space="0" w:color="auto"/>
        <w:left w:val="none" w:sz="0" w:space="0" w:color="auto"/>
        <w:bottom w:val="none" w:sz="0" w:space="0" w:color="auto"/>
        <w:right w:val="none" w:sz="0" w:space="0" w:color="auto"/>
      </w:divBdr>
    </w:div>
    <w:div w:id="1119690416">
      <w:marLeft w:val="480"/>
      <w:marRight w:val="0"/>
      <w:marTop w:val="0"/>
      <w:marBottom w:val="0"/>
      <w:divBdr>
        <w:top w:val="none" w:sz="0" w:space="0" w:color="auto"/>
        <w:left w:val="none" w:sz="0" w:space="0" w:color="auto"/>
        <w:bottom w:val="none" w:sz="0" w:space="0" w:color="auto"/>
        <w:right w:val="none" w:sz="0" w:space="0" w:color="auto"/>
      </w:divBdr>
    </w:div>
    <w:div w:id="1119834729">
      <w:marLeft w:val="480"/>
      <w:marRight w:val="0"/>
      <w:marTop w:val="0"/>
      <w:marBottom w:val="0"/>
      <w:divBdr>
        <w:top w:val="none" w:sz="0" w:space="0" w:color="auto"/>
        <w:left w:val="none" w:sz="0" w:space="0" w:color="auto"/>
        <w:bottom w:val="none" w:sz="0" w:space="0" w:color="auto"/>
        <w:right w:val="none" w:sz="0" w:space="0" w:color="auto"/>
      </w:divBdr>
    </w:div>
    <w:div w:id="1119881324">
      <w:marLeft w:val="480"/>
      <w:marRight w:val="0"/>
      <w:marTop w:val="0"/>
      <w:marBottom w:val="0"/>
      <w:divBdr>
        <w:top w:val="none" w:sz="0" w:space="0" w:color="auto"/>
        <w:left w:val="none" w:sz="0" w:space="0" w:color="auto"/>
        <w:bottom w:val="none" w:sz="0" w:space="0" w:color="auto"/>
        <w:right w:val="none" w:sz="0" w:space="0" w:color="auto"/>
      </w:divBdr>
    </w:div>
    <w:div w:id="1120025703">
      <w:marLeft w:val="480"/>
      <w:marRight w:val="0"/>
      <w:marTop w:val="0"/>
      <w:marBottom w:val="0"/>
      <w:divBdr>
        <w:top w:val="none" w:sz="0" w:space="0" w:color="auto"/>
        <w:left w:val="none" w:sz="0" w:space="0" w:color="auto"/>
        <w:bottom w:val="none" w:sz="0" w:space="0" w:color="auto"/>
        <w:right w:val="none" w:sz="0" w:space="0" w:color="auto"/>
      </w:divBdr>
    </w:div>
    <w:div w:id="1120149876">
      <w:marLeft w:val="480"/>
      <w:marRight w:val="0"/>
      <w:marTop w:val="0"/>
      <w:marBottom w:val="0"/>
      <w:divBdr>
        <w:top w:val="none" w:sz="0" w:space="0" w:color="auto"/>
        <w:left w:val="none" w:sz="0" w:space="0" w:color="auto"/>
        <w:bottom w:val="none" w:sz="0" w:space="0" w:color="auto"/>
        <w:right w:val="none" w:sz="0" w:space="0" w:color="auto"/>
      </w:divBdr>
    </w:div>
    <w:div w:id="1120412949">
      <w:marLeft w:val="480"/>
      <w:marRight w:val="0"/>
      <w:marTop w:val="0"/>
      <w:marBottom w:val="0"/>
      <w:divBdr>
        <w:top w:val="none" w:sz="0" w:space="0" w:color="auto"/>
        <w:left w:val="none" w:sz="0" w:space="0" w:color="auto"/>
        <w:bottom w:val="none" w:sz="0" w:space="0" w:color="auto"/>
        <w:right w:val="none" w:sz="0" w:space="0" w:color="auto"/>
      </w:divBdr>
    </w:div>
    <w:div w:id="1120487865">
      <w:marLeft w:val="480"/>
      <w:marRight w:val="0"/>
      <w:marTop w:val="0"/>
      <w:marBottom w:val="0"/>
      <w:divBdr>
        <w:top w:val="none" w:sz="0" w:space="0" w:color="auto"/>
        <w:left w:val="none" w:sz="0" w:space="0" w:color="auto"/>
        <w:bottom w:val="none" w:sz="0" w:space="0" w:color="auto"/>
        <w:right w:val="none" w:sz="0" w:space="0" w:color="auto"/>
      </w:divBdr>
    </w:div>
    <w:div w:id="1120497200">
      <w:marLeft w:val="480"/>
      <w:marRight w:val="0"/>
      <w:marTop w:val="0"/>
      <w:marBottom w:val="0"/>
      <w:divBdr>
        <w:top w:val="none" w:sz="0" w:space="0" w:color="auto"/>
        <w:left w:val="none" w:sz="0" w:space="0" w:color="auto"/>
        <w:bottom w:val="none" w:sz="0" w:space="0" w:color="auto"/>
        <w:right w:val="none" w:sz="0" w:space="0" w:color="auto"/>
      </w:divBdr>
    </w:div>
    <w:div w:id="1120539374">
      <w:marLeft w:val="480"/>
      <w:marRight w:val="0"/>
      <w:marTop w:val="0"/>
      <w:marBottom w:val="0"/>
      <w:divBdr>
        <w:top w:val="none" w:sz="0" w:space="0" w:color="auto"/>
        <w:left w:val="none" w:sz="0" w:space="0" w:color="auto"/>
        <w:bottom w:val="none" w:sz="0" w:space="0" w:color="auto"/>
        <w:right w:val="none" w:sz="0" w:space="0" w:color="auto"/>
      </w:divBdr>
    </w:div>
    <w:div w:id="1120606954">
      <w:marLeft w:val="480"/>
      <w:marRight w:val="0"/>
      <w:marTop w:val="0"/>
      <w:marBottom w:val="0"/>
      <w:divBdr>
        <w:top w:val="none" w:sz="0" w:space="0" w:color="auto"/>
        <w:left w:val="none" w:sz="0" w:space="0" w:color="auto"/>
        <w:bottom w:val="none" w:sz="0" w:space="0" w:color="auto"/>
        <w:right w:val="none" w:sz="0" w:space="0" w:color="auto"/>
      </w:divBdr>
    </w:div>
    <w:div w:id="1120876509">
      <w:marLeft w:val="480"/>
      <w:marRight w:val="0"/>
      <w:marTop w:val="0"/>
      <w:marBottom w:val="0"/>
      <w:divBdr>
        <w:top w:val="none" w:sz="0" w:space="0" w:color="auto"/>
        <w:left w:val="none" w:sz="0" w:space="0" w:color="auto"/>
        <w:bottom w:val="none" w:sz="0" w:space="0" w:color="auto"/>
        <w:right w:val="none" w:sz="0" w:space="0" w:color="auto"/>
      </w:divBdr>
    </w:div>
    <w:div w:id="1120997506">
      <w:marLeft w:val="480"/>
      <w:marRight w:val="0"/>
      <w:marTop w:val="0"/>
      <w:marBottom w:val="0"/>
      <w:divBdr>
        <w:top w:val="none" w:sz="0" w:space="0" w:color="auto"/>
        <w:left w:val="none" w:sz="0" w:space="0" w:color="auto"/>
        <w:bottom w:val="none" w:sz="0" w:space="0" w:color="auto"/>
        <w:right w:val="none" w:sz="0" w:space="0" w:color="auto"/>
      </w:divBdr>
    </w:div>
    <w:div w:id="1120998814">
      <w:marLeft w:val="480"/>
      <w:marRight w:val="0"/>
      <w:marTop w:val="0"/>
      <w:marBottom w:val="0"/>
      <w:divBdr>
        <w:top w:val="none" w:sz="0" w:space="0" w:color="auto"/>
        <w:left w:val="none" w:sz="0" w:space="0" w:color="auto"/>
        <w:bottom w:val="none" w:sz="0" w:space="0" w:color="auto"/>
        <w:right w:val="none" w:sz="0" w:space="0" w:color="auto"/>
      </w:divBdr>
    </w:div>
    <w:div w:id="1121000822">
      <w:marLeft w:val="480"/>
      <w:marRight w:val="0"/>
      <w:marTop w:val="0"/>
      <w:marBottom w:val="0"/>
      <w:divBdr>
        <w:top w:val="none" w:sz="0" w:space="0" w:color="auto"/>
        <w:left w:val="none" w:sz="0" w:space="0" w:color="auto"/>
        <w:bottom w:val="none" w:sz="0" w:space="0" w:color="auto"/>
        <w:right w:val="none" w:sz="0" w:space="0" w:color="auto"/>
      </w:divBdr>
    </w:div>
    <w:div w:id="1121143191">
      <w:marLeft w:val="480"/>
      <w:marRight w:val="0"/>
      <w:marTop w:val="0"/>
      <w:marBottom w:val="0"/>
      <w:divBdr>
        <w:top w:val="none" w:sz="0" w:space="0" w:color="auto"/>
        <w:left w:val="none" w:sz="0" w:space="0" w:color="auto"/>
        <w:bottom w:val="none" w:sz="0" w:space="0" w:color="auto"/>
        <w:right w:val="none" w:sz="0" w:space="0" w:color="auto"/>
      </w:divBdr>
    </w:div>
    <w:div w:id="1121219699">
      <w:marLeft w:val="480"/>
      <w:marRight w:val="0"/>
      <w:marTop w:val="0"/>
      <w:marBottom w:val="0"/>
      <w:divBdr>
        <w:top w:val="none" w:sz="0" w:space="0" w:color="auto"/>
        <w:left w:val="none" w:sz="0" w:space="0" w:color="auto"/>
        <w:bottom w:val="none" w:sz="0" w:space="0" w:color="auto"/>
        <w:right w:val="none" w:sz="0" w:space="0" w:color="auto"/>
      </w:divBdr>
    </w:div>
    <w:div w:id="1121270301">
      <w:marLeft w:val="480"/>
      <w:marRight w:val="0"/>
      <w:marTop w:val="0"/>
      <w:marBottom w:val="0"/>
      <w:divBdr>
        <w:top w:val="none" w:sz="0" w:space="0" w:color="auto"/>
        <w:left w:val="none" w:sz="0" w:space="0" w:color="auto"/>
        <w:bottom w:val="none" w:sz="0" w:space="0" w:color="auto"/>
        <w:right w:val="none" w:sz="0" w:space="0" w:color="auto"/>
      </w:divBdr>
    </w:div>
    <w:div w:id="1121339102">
      <w:marLeft w:val="480"/>
      <w:marRight w:val="0"/>
      <w:marTop w:val="0"/>
      <w:marBottom w:val="0"/>
      <w:divBdr>
        <w:top w:val="none" w:sz="0" w:space="0" w:color="auto"/>
        <w:left w:val="none" w:sz="0" w:space="0" w:color="auto"/>
        <w:bottom w:val="none" w:sz="0" w:space="0" w:color="auto"/>
        <w:right w:val="none" w:sz="0" w:space="0" w:color="auto"/>
      </w:divBdr>
    </w:div>
    <w:div w:id="1121414891">
      <w:marLeft w:val="480"/>
      <w:marRight w:val="0"/>
      <w:marTop w:val="0"/>
      <w:marBottom w:val="0"/>
      <w:divBdr>
        <w:top w:val="none" w:sz="0" w:space="0" w:color="auto"/>
        <w:left w:val="none" w:sz="0" w:space="0" w:color="auto"/>
        <w:bottom w:val="none" w:sz="0" w:space="0" w:color="auto"/>
        <w:right w:val="none" w:sz="0" w:space="0" w:color="auto"/>
      </w:divBdr>
    </w:div>
    <w:div w:id="1121416256">
      <w:marLeft w:val="480"/>
      <w:marRight w:val="0"/>
      <w:marTop w:val="0"/>
      <w:marBottom w:val="0"/>
      <w:divBdr>
        <w:top w:val="none" w:sz="0" w:space="0" w:color="auto"/>
        <w:left w:val="none" w:sz="0" w:space="0" w:color="auto"/>
        <w:bottom w:val="none" w:sz="0" w:space="0" w:color="auto"/>
        <w:right w:val="none" w:sz="0" w:space="0" w:color="auto"/>
      </w:divBdr>
    </w:div>
    <w:div w:id="1121455024">
      <w:marLeft w:val="480"/>
      <w:marRight w:val="0"/>
      <w:marTop w:val="0"/>
      <w:marBottom w:val="0"/>
      <w:divBdr>
        <w:top w:val="none" w:sz="0" w:space="0" w:color="auto"/>
        <w:left w:val="none" w:sz="0" w:space="0" w:color="auto"/>
        <w:bottom w:val="none" w:sz="0" w:space="0" w:color="auto"/>
        <w:right w:val="none" w:sz="0" w:space="0" w:color="auto"/>
      </w:divBdr>
    </w:div>
    <w:div w:id="1121460092">
      <w:marLeft w:val="480"/>
      <w:marRight w:val="0"/>
      <w:marTop w:val="0"/>
      <w:marBottom w:val="0"/>
      <w:divBdr>
        <w:top w:val="none" w:sz="0" w:space="0" w:color="auto"/>
        <w:left w:val="none" w:sz="0" w:space="0" w:color="auto"/>
        <w:bottom w:val="none" w:sz="0" w:space="0" w:color="auto"/>
        <w:right w:val="none" w:sz="0" w:space="0" w:color="auto"/>
      </w:divBdr>
    </w:div>
    <w:div w:id="1121529439">
      <w:marLeft w:val="480"/>
      <w:marRight w:val="0"/>
      <w:marTop w:val="0"/>
      <w:marBottom w:val="0"/>
      <w:divBdr>
        <w:top w:val="none" w:sz="0" w:space="0" w:color="auto"/>
        <w:left w:val="none" w:sz="0" w:space="0" w:color="auto"/>
        <w:bottom w:val="none" w:sz="0" w:space="0" w:color="auto"/>
        <w:right w:val="none" w:sz="0" w:space="0" w:color="auto"/>
      </w:divBdr>
    </w:div>
    <w:div w:id="1121534885">
      <w:marLeft w:val="480"/>
      <w:marRight w:val="0"/>
      <w:marTop w:val="0"/>
      <w:marBottom w:val="0"/>
      <w:divBdr>
        <w:top w:val="none" w:sz="0" w:space="0" w:color="auto"/>
        <w:left w:val="none" w:sz="0" w:space="0" w:color="auto"/>
        <w:bottom w:val="none" w:sz="0" w:space="0" w:color="auto"/>
        <w:right w:val="none" w:sz="0" w:space="0" w:color="auto"/>
      </w:divBdr>
    </w:div>
    <w:div w:id="1121538053">
      <w:marLeft w:val="480"/>
      <w:marRight w:val="0"/>
      <w:marTop w:val="0"/>
      <w:marBottom w:val="0"/>
      <w:divBdr>
        <w:top w:val="none" w:sz="0" w:space="0" w:color="auto"/>
        <w:left w:val="none" w:sz="0" w:space="0" w:color="auto"/>
        <w:bottom w:val="none" w:sz="0" w:space="0" w:color="auto"/>
        <w:right w:val="none" w:sz="0" w:space="0" w:color="auto"/>
      </w:divBdr>
    </w:div>
    <w:div w:id="1121916015">
      <w:marLeft w:val="480"/>
      <w:marRight w:val="0"/>
      <w:marTop w:val="0"/>
      <w:marBottom w:val="0"/>
      <w:divBdr>
        <w:top w:val="none" w:sz="0" w:space="0" w:color="auto"/>
        <w:left w:val="none" w:sz="0" w:space="0" w:color="auto"/>
        <w:bottom w:val="none" w:sz="0" w:space="0" w:color="auto"/>
        <w:right w:val="none" w:sz="0" w:space="0" w:color="auto"/>
      </w:divBdr>
    </w:div>
    <w:div w:id="1122116385">
      <w:marLeft w:val="480"/>
      <w:marRight w:val="0"/>
      <w:marTop w:val="0"/>
      <w:marBottom w:val="0"/>
      <w:divBdr>
        <w:top w:val="none" w:sz="0" w:space="0" w:color="auto"/>
        <w:left w:val="none" w:sz="0" w:space="0" w:color="auto"/>
        <w:bottom w:val="none" w:sz="0" w:space="0" w:color="auto"/>
        <w:right w:val="none" w:sz="0" w:space="0" w:color="auto"/>
      </w:divBdr>
    </w:div>
    <w:div w:id="1122187429">
      <w:marLeft w:val="480"/>
      <w:marRight w:val="0"/>
      <w:marTop w:val="0"/>
      <w:marBottom w:val="0"/>
      <w:divBdr>
        <w:top w:val="none" w:sz="0" w:space="0" w:color="auto"/>
        <w:left w:val="none" w:sz="0" w:space="0" w:color="auto"/>
        <w:bottom w:val="none" w:sz="0" w:space="0" w:color="auto"/>
        <w:right w:val="none" w:sz="0" w:space="0" w:color="auto"/>
      </w:divBdr>
    </w:div>
    <w:div w:id="1122304595">
      <w:marLeft w:val="480"/>
      <w:marRight w:val="0"/>
      <w:marTop w:val="0"/>
      <w:marBottom w:val="0"/>
      <w:divBdr>
        <w:top w:val="none" w:sz="0" w:space="0" w:color="auto"/>
        <w:left w:val="none" w:sz="0" w:space="0" w:color="auto"/>
        <w:bottom w:val="none" w:sz="0" w:space="0" w:color="auto"/>
        <w:right w:val="none" w:sz="0" w:space="0" w:color="auto"/>
      </w:divBdr>
    </w:div>
    <w:div w:id="1122311372">
      <w:marLeft w:val="480"/>
      <w:marRight w:val="0"/>
      <w:marTop w:val="0"/>
      <w:marBottom w:val="0"/>
      <w:divBdr>
        <w:top w:val="none" w:sz="0" w:space="0" w:color="auto"/>
        <w:left w:val="none" w:sz="0" w:space="0" w:color="auto"/>
        <w:bottom w:val="none" w:sz="0" w:space="0" w:color="auto"/>
        <w:right w:val="none" w:sz="0" w:space="0" w:color="auto"/>
      </w:divBdr>
    </w:div>
    <w:div w:id="1122384356">
      <w:marLeft w:val="480"/>
      <w:marRight w:val="0"/>
      <w:marTop w:val="0"/>
      <w:marBottom w:val="0"/>
      <w:divBdr>
        <w:top w:val="none" w:sz="0" w:space="0" w:color="auto"/>
        <w:left w:val="none" w:sz="0" w:space="0" w:color="auto"/>
        <w:bottom w:val="none" w:sz="0" w:space="0" w:color="auto"/>
        <w:right w:val="none" w:sz="0" w:space="0" w:color="auto"/>
      </w:divBdr>
    </w:div>
    <w:div w:id="1122384556">
      <w:marLeft w:val="480"/>
      <w:marRight w:val="0"/>
      <w:marTop w:val="0"/>
      <w:marBottom w:val="0"/>
      <w:divBdr>
        <w:top w:val="none" w:sz="0" w:space="0" w:color="auto"/>
        <w:left w:val="none" w:sz="0" w:space="0" w:color="auto"/>
        <w:bottom w:val="none" w:sz="0" w:space="0" w:color="auto"/>
        <w:right w:val="none" w:sz="0" w:space="0" w:color="auto"/>
      </w:divBdr>
    </w:div>
    <w:div w:id="1122530532">
      <w:marLeft w:val="480"/>
      <w:marRight w:val="0"/>
      <w:marTop w:val="0"/>
      <w:marBottom w:val="0"/>
      <w:divBdr>
        <w:top w:val="none" w:sz="0" w:space="0" w:color="auto"/>
        <w:left w:val="none" w:sz="0" w:space="0" w:color="auto"/>
        <w:bottom w:val="none" w:sz="0" w:space="0" w:color="auto"/>
        <w:right w:val="none" w:sz="0" w:space="0" w:color="auto"/>
      </w:divBdr>
    </w:div>
    <w:div w:id="1122530667">
      <w:marLeft w:val="480"/>
      <w:marRight w:val="0"/>
      <w:marTop w:val="0"/>
      <w:marBottom w:val="0"/>
      <w:divBdr>
        <w:top w:val="none" w:sz="0" w:space="0" w:color="auto"/>
        <w:left w:val="none" w:sz="0" w:space="0" w:color="auto"/>
        <w:bottom w:val="none" w:sz="0" w:space="0" w:color="auto"/>
        <w:right w:val="none" w:sz="0" w:space="0" w:color="auto"/>
      </w:divBdr>
    </w:div>
    <w:div w:id="1122649790">
      <w:marLeft w:val="480"/>
      <w:marRight w:val="0"/>
      <w:marTop w:val="0"/>
      <w:marBottom w:val="0"/>
      <w:divBdr>
        <w:top w:val="none" w:sz="0" w:space="0" w:color="auto"/>
        <w:left w:val="none" w:sz="0" w:space="0" w:color="auto"/>
        <w:bottom w:val="none" w:sz="0" w:space="0" w:color="auto"/>
        <w:right w:val="none" w:sz="0" w:space="0" w:color="auto"/>
      </w:divBdr>
    </w:div>
    <w:div w:id="1122698429">
      <w:marLeft w:val="480"/>
      <w:marRight w:val="0"/>
      <w:marTop w:val="0"/>
      <w:marBottom w:val="0"/>
      <w:divBdr>
        <w:top w:val="none" w:sz="0" w:space="0" w:color="auto"/>
        <w:left w:val="none" w:sz="0" w:space="0" w:color="auto"/>
        <w:bottom w:val="none" w:sz="0" w:space="0" w:color="auto"/>
        <w:right w:val="none" w:sz="0" w:space="0" w:color="auto"/>
      </w:divBdr>
    </w:div>
    <w:div w:id="1122727956">
      <w:marLeft w:val="480"/>
      <w:marRight w:val="0"/>
      <w:marTop w:val="0"/>
      <w:marBottom w:val="0"/>
      <w:divBdr>
        <w:top w:val="none" w:sz="0" w:space="0" w:color="auto"/>
        <w:left w:val="none" w:sz="0" w:space="0" w:color="auto"/>
        <w:bottom w:val="none" w:sz="0" w:space="0" w:color="auto"/>
        <w:right w:val="none" w:sz="0" w:space="0" w:color="auto"/>
      </w:divBdr>
    </w:div>
    <w:div w:id="1122843185">
      <w:marLeft w:val="480"/>
      <w:marRight w:val="0"/>
      <w:marTop w:val="0"/>
      <w:marBottom w:val="0"/>
      <w:divBdr>
        <w:top w:val="none" w:sz="0" w:space="0" w:color="auto"/>
        <w:left w:val="none" w:sz="0" w:space="0" w:color="auto"/>
        <w:bottom w:val="none" w:sz="0" w:space="0" w:color="auto"/>
        <w:right w:val="none" w:sz="0" w:space="0" w:color="auto"/>
      </w:divBdr>
    </w:div>
    <w:div w:id="1122919293">
      <w:marLeft w:val="480"/>
      <w:marRight w:val="0"/>
      <w:marTop w:val="0"/>
      <w:marBottom w:val="0"/>
      <w:divBdr>
        <w:top w:val="none" w:sz="0" w:space="0" w:color="auto"/>
        <w:left w:val="none" w:sz="0" w:space="0" w:color="auto"/>
        <w:bottom w:val="none" w:sz="0" w:space="0" w:color="auto"/>
        <w:right w:val="none" w:sz="0" w:space="0" w:color="auto"/>
      </w:divBdr>
    </w:div>
    <w:div w:id="1122921904">
      <w:marLeft w:val="480"/>
      <w:marRight w:val="0"/>
      <w:marTop w:val="0"/>
      <w:marBottom w:val="0"/>
      <w:divBdr>
        <w:top w:val="none" w:sz="0" w:space="0" w:color="auto"/>
        <w:left w:val="none" w:sz="0" w:space="0" w:color="auto"/>
        <w:bottom w:val="none" w:sz="0" w:space="0" w:color="auto"/>
        <w:right w:val="none" w:sz="0" w:space="0" w:color="auto"/>
      </w:divBdr>
    </w:div>
    <w:div w:id="1123033842">
      <w:marLeft w:val="480"/>
      <w:marRight w:val="0"/>
      <w:marTop w:val="0"/>
      <w:marBottom w:val="0"/>
      <w:divBdr>
        <w:top w:val="none" w:sz="0" w:space="0" w:color="auto"/>
        <w:left w:val="none" w:sz="0" w:space="0" w:color="auto"/>
        <w:bottom w:val="none" w:sz="0" w:space="0" w:color="auto"/>
        <w:right w:val="none" w:sz="0" w:space="0" w:color="auto"/>
      </w:divBdr>
    </w:div>
    <w:div w:id="1123114887">
      <w:marLeft w:val="480"/>
      <w:marRight w:val="0"/>
      <w:marTop w:val="0"/>
      <w:marBottom w:val="0"/>
      <w:divBdr>
        <w:top w:val="none" w:sz="0" w:space="0" w:color="auto"/>
        <w:left w:val="none" w:sz="0" w:space="0" w:color="auto"/>
        <w:bottom w:val="none" w:sz="0" w:space="0" w:color="auto"/>
        <w:right w:val="none" w:sz="0" w:space="0" w:color="auto"/>
      </w:divBdr>
    </w:div>
    <w:div w:id="1123381503">
      <w:marLeft w:val="480"/>
      <w:marRight w:val="0"/>
      <w:marTop w:val="0"/>
      <w:marBottom w:val="0"/>
      <w:divBdr>
        <w:top w:val="none" w:sz="0" w:space="0" w:color="auto"/>
        <w:left w:val="none" w:sz="0" w:space="0" w:color="auto"/>
        <w:bottom w:val="none" w:sz="0" w:space="0" w:color="auto"/>
        <w:right w:val="none" w:sz="0" w:space="0" w:color="auto"/>
      </w:divBdr>
    </w:div>
    <w:div w:id="1123421944">
      <w:marLeft w:val="480"/>
      <w:marRight w:val="0"/>
      <w:marTop w:val="0"/>
      <w:marBottom w:val="0"/>
      <w:divBdr>
        <w:top w:val="none" w:sz="0" w:space="0" w:color="auto"/>
        <w:left w:val="none" w:sz="0" w:space="0" w:color="auto"/>
        <w:bottom w:val="none" w:sz="0" w:space="0" w:color="auto"/>
        <w:right w:val="none" w:sz="0" w:space="0" w:color="auto"/>
      </w:divBdr>
    </w:div>
    <w:div w:id="1123424308">
      <w:marLeft w:val="480"/>
      <w:marRight w:val="0"/>
      <w:marTop w:val="0"/>
      <w:marBottom w:val="0"/>
      <w:divBdr>
        <w:top w:val="none" w:sz="0" w:space="0" w:color="auto"/>
        <w:left w:val="none" w:sz="0" w:space="0" w:color="auto"/>
        <w:bottom w:val="none" w:sz="0" w:space="0" w:color="auto"/>
        <w:right w:val="none" w:sz="0" w:space="0" w:color="auto"/>
      </w:divBdr>
    </w:div>
    <w:div w:id="1123425737">
      <w:marLeft w:val="480"/>
      <w:marRight w:val="0"/>
      <w:marTop w:val="0"/>
      <w:marBottom w:val="0"/>
      <w:divBdr>
        <w:top w:val="none" w:sz="0" w:space="0" w:color="auto"/>
        <w:left w:val="none" w:sz="0" w:space="0" w:color="auto"/>
        <w:bottom w:val="none" w:sz="0" w:space="0" w:color="auto"/>
        <w:right w:val="none" w:sz="0" w:space="0" w:color="auto"/>
      </w:divBdr>
    </w:div>
    <w:div w:id="1123502781">
      <w:marLeft w:val="480"/>
      <w:marRight w:val="0"/>
      <w:marTop w:val="0"/>
      <w:marBottom w:val="0"/>
      <w:divBdr>
        <w:top w:val="none" w:sz="0" w:space="0" w:color="auto"/>
        <w:left w:val="none" w:sz="0" w:space="0" w:color="auto"/>
        <w:bottom w:val="none" w:sz="0" w:space="0" w:color="auto"/>
        <w:right w:val="none" w:sz="0" w:space="0" w:color="auto"/>
      </w:divBdr>
    </w:div>
    <w:div w:id="1123574484">
      <w:marLeft w:val="480"/>
      <w:marRight w:val="0"/>
      <w:marTop w:val="0"/>
      <w:marBottom w:val="0"/>
      <w:divBdr>
        <w:top w:val="none" w:sz="0" w:space="0" w:color="auto"/>
        <w:left w:val="none" w:sz="0" w:space="0" w:color="auto"/>
        <w:bottom w:val="none" w:sz="0" w:space="0" w:color="auto"/>
        <w:right w:val="none" w:sz="0" w:space="0" w:color="auto"/>
      </w:divBdr>
    </w:div>
    <w:div w:id="1123615154">
      <w:marLeft w:val="480"/>
      <w:marRight w:val="0"/>
      <w:marTop w:val="0"/>
      <w:marBottom w:val="0"/>
      <w:divBdr>
        <w:top w:val="none" w:sz="0" w:space="0" w:color="auto"/>
        <w:left w:val="none" w:sz="0" w:space="0" w:color="auto"/>
        <w:bottom w:val="none" w:sz="0" w:space="0" w:color="auto"/>
        <w:right w:val="none" w:sz="0" w:space="0" w:color="auto"/>
      </w:divBdr>
    </w:div>
    <w:div w:id="1123691138">
      <w:marLeft w:val="480"/>
      <w:marRight w:val="0"/>
      <w:marTop w:val="0"/>
      <w:marBottom w:val="0"/>
      <w:divBdr>
        <w:top w:val="none" w:sz="0" w:space="0" w:color="auto"/>
        <w:left w:val="none" w:sz="0" w:space="0" w:color="auto"/>
        <w:bottom w:val="none" w:sz="0" w:space="0" w:color="auto"/>
        <w:right w:val="none" w:sz="0" w:space="0" w:color="auto"/>
      </w:divBdr>
    </w:div>
    <w:div w:id="1123771690">
      <w:marLeft w:val="480"/>
      <w:marRight w:val="0"/>
      <w:marTop w:val="0"/>
      <w:marBottom w:val="0"/>
      <w:divBdr>
        <w:top w:val="none" w:sz="0" w:space="0" w:color="auto"/>
        <w:left w:val="none" w:sz="0" w:space="0" w:color="auto"/>
        <w:bottom w:val="none" w:sz="0" w:space="0" w:color="auto"/>
        <w:right w:val="none" w:sz="0" w:space="0" w:color="auto"/>
      </w:divBdr>
    </w:div>
    <w:div w:id="1124033202">
      <w:marLeft w:val="480"/>
      <w:marRight w:val="0"/>
      <w:marTop w:val="0"/>
      <w:marBottom w:val="0"/>
      <w:divBdr>
        <w:top w:val="none" w:sz="0" w:space="0" w:color="auto"/>
        <w:left w:val="none" w:sz="0" w:space="0" w:color="auto"/>
        <w:bottom w:val="none" w:sz="0" w:space="0" w:color="auto"/>
        <w:right w:val="none" w:sz="0" w:space="0" w:color="auto"/>
      </w:divBdr>
    </w:div>
    <w:div w:id="1124035196">
      <w:marLeft w:val="480"/>
      <w:marRight w:val="0"/>
      <w:marTop w:val="0"/>
      <w:marBottom w:val="0"/>
      <w:divBdr>
        <w:top w:val="none" w:sz="0" w:space="0" w:color="auto"/>
        <w:left w:val="none" w:sz="0" w:space="0" w:color="auto"/>
        <w:bottom w:val="none" w:sz="0" w:space="0" w:color="auto"/>
        <w:right w:val="none" w:sz="0" w:space="0" w:color="auto"/>
      </w:divBdr>
    </w:div>
    <w:div w:id="1124272408">
      <w:marLeft w:val="480"/>
      <w:marRight w:val="0"/>
      <w:marTop w:val="0"/>
      <w:marBottom w:val="0"/>
      <w:divBdr>
        <w:top w:val="none" w:sz="0" w:space="0" w:color="auto"/>
        <w:left w:val="none" w:sz="0" w:space="0" w:color="auto"/>
        <w:bottom w:val="none" w:sz="0" w:space="0" w:color="auto"/>
        <w:right w:val="none" w:sz="0" w:space="0" w:color="auto"/>
      </w:divBdr>
    </w:div>
    <w:div w:id="1124274678">
      <w:marLeft w:val="480"/>
      <w:marRight w:val="0"/>
      <w:marTop w:val="0"/>
      <w:marBottom w:val="0"/>
      <w:divBdr>
        <w:top w:val="none" w:sz="0" w:space="0" w:color="auto"/>
        <w:left w:val="none" w:sz="0" w:space="0" w:color="auto"/>
        <w:bottom w:val="none" w:sz="0" w:space="0" w:color="auto"/>
        <w:right w:val="none" w:sz="0" w:space="0" w:color="auto"/>
      </w:divBdr>
    </w:div>
    <w:div w:id="1124346200">
      <w:marLeft w:val="480"/>
      <w:marRight w:val="0"/>
      <w:marTop w:val="0"/>
      <w:marBottom w:val="0"/>
      <w:divBdr>
        <w:top w:val="none" w:sz="0" w:space="0" w:color="auto"/>
        <w:left w:val="none" w:sz="0" w:space="0" w:color="auto"/>
        <w:bottom w:val="none" w:sz="0" w:space="0" w:color="auto"/>
        <w:right w:val="none" w:sz="0" w:space="0" w:color="auto"/>
      </w:divBdr>
    </w:div>
    <w:div w:id="1124542636">
      <w:marLeft w:val="480"/>
      <w:marRight w:val="0"/>
      <w:marTop w:val="0"/>
      <w:marBottom w:val="0"/>
      <w:divBdr>
        <w:top w:val="none" w:sz="0" w:space="0" w:color="auto"/>
        <w:left w:val="none" w:sz="0" w:space="0" w:color="auto"/>
        <w:bottom w:val="none" w:sz="0" w:space="0" w:color="auto"/>
        <w:right w:val="none" w:sz="0" w:space="0" w:color="auto"/>
      </w:divBdr>
    </w:div>
    <w:div w:id="1124731348">
      <w:marLeft w:val="480"/>
      <w:marRight w:val="0"/>
      <w:marTop w:val="0"/>
      <w:marBottom w:val="0"/>
      <w:divBdr>
        <w:top w:val="none" w:sz="0" w:space="0" w:color="auto"/>
        <w:left w:val="none" w:sz="0" w:space="0" w:color="auto"/>
        <w:bottom w:val="none" w:sz="0" w:space="0" w:color="auto"/>
        <w:right w:val="none" w:sz="0" w:space="0" w:color="auto"/>
      </w:divBdr>
    </w:div>
    <w:div w:id="1124809605">
      <w:marLeft w:val="480"/>
      <w:marRight w:val="0"/>
      <w:marTop w:val="0"/>
      <w:marBottom w:val="0"/>
      <w:divBdr>
        <w:top w:val="none" w:sz="0" w:space="0" w:color="auto"/>
        <w:left w:val="none" w:sz="0" w:space="0" w:color="auto"/>
        <w:bottom w:val="none" w:sz="0" w:space="0" w:color="auto"/>
        <w:right w:val="none" w:sz="0" w:space="0" w:color="auto"/>
      </w:divBdr>
    </w:div>
    <w:div w:id="1124887821">
      <w:marLeft w:val="480"/>
      <w:marRight w:val="0"/>
      <w:marTop w:val="0"/>
      <w:marBottom w:val="0"/>
      <w:divBdr>
        <w:top w:val="none" w:sz="0" w:space="0" w:color="auto"/>
        <w:left w:val="none" w:sz="0" w:space="0" w:color="auto"/>
        <w:bottom w:val="none" w:sz="0" w:space="0" w:color="auto"/>
        <w:right w:val="none" w:sz="0" w:space="0" w:color="auto"/>
      </w:divBdr>
    </w:div>
    <w:div w:id="1124888132">
      <w:marLeft w:val="480"/>
      <w:marRight w:val="0"/>
      <w:marTop w:val="0"/>
      <w:marBottom w:val="0"/>
      <w:divBdr>
        <w:top w:val="none" w:sz="0" w:space="0" w:color="auto"/>
        <w:left w:val="none" w:sz="0" w:space="0" w:color="auto"/>
        <w:bottom w:val="none" w:sz="0" w:space="0" w:color="auto"/>
        <w:right w:val="none" w:sz="0" w:space="0" w:color="auto"/>
      </w:divBdr>
    </w:div>
    <w:div w:id="1124957684">
      <w:marLeft w:val="480"/>
      <w:marRight w:val="0"/>
      <w:marTop w:val="0"/>
      <w:marBottom w:val="0"/>
      <w:divBdr>
        <w:top w:val="none" w:sz="0" w:space="0" w:color="auto"/>
        <w:left w:val="none" w:sz="0" w:space="0" w:color="auto"/>
        <w:bottom w:val="none" w:sz="0" w:space="0" w:color="auto"/>
        <w:right w:val="none" w:sz="0" w:space="0" w:color="auto"/>
      </w:divBdr>
    </w:div>
    <w:div w:id="1125004282">
      <w:marLeft w:val="480"/>
      <w:marRight w:val="0"/>
      <w:marTop w:val="0"/>
      <w:marBottom w:val="0"/>
      <w:divBdr>
        <w:top w:val="none" w:sz="0" w:space="0" w:color="auto"/>
        <w:left w:val="none" w:sz="0" w:space="0" w:color="auto"/>
        <w:bottom w:val="none" w:sz="0" w:space="0" w:color="auto"/>
        <w:right w:val="none" w:sz="0" w:space="0" w:color="auto"/>
      </w:divBdr>
    </w:div>
    <w:div w:id="1125199830">
      <w:marLeft w:val="480"/>
      <w:marRight w:val="0"/>
      <w:marTop w:val="0"/>
      <w:marBottom w:val="0"/>
      <w:divBdr>
        <w:top w:val="none" w:sz="0" w:space="0" w:color="auto"/>
        <w:left w:val="none" w:sz="0" w:space="0" w:color="auto"/>
        <w:bottom w:val="none" w:sz="0" w:space="0" w:color="auto"/>
        <w:right w:val="none" w:sz="0" w:space="0" w:color="auto"/>
      </w:divBdr>
    </w:div>
    <w:div w:id="1125319494">
      <w:marLeft w:val="480"/>
      <w:marRight w:val="0"/>
      <w:marTop w:val="0"/>
      <w:marBottom w:val="0"/>
      <w:divBdr>
        <w:top w:val="none" w:sz="0" w:space="0" w:color="auto"/>
        <w:left w:val="none" w:sz="0" w:space="0" w:color="auto"/>
        <w:bottom w:val="none" w:sz="0" w:space="0" w:color="auto"/>
        <w:right w:val="none" w:sz="0" w:space="0" w:color="auto"/>
      </w:divBdr>
    </w:div>
    <w:div w:id="1125343340">
      <w:marLeft w:val="480"/>
      <w:marRight w:val="0"/>
      <w:marTop w:val="0"/>
      <w:marBottom w:val="0"/>
      <w:divBdr>
        <w:top w:val="none" w:sz="0" w:space="0" w:color="auto"/>
        <w:left w:val="none" w:sz="0" w:space="0" w:color="auto"/>
        <w:bottom w:val="none" w:sz="0" w:space="0" w:color="auto"/>
        <w:right w:val="none" w:sz="0" w:space="0" w:color="auto"/>
      </w:divBdr>
    </w:div>
    <w:div w:id="1125347647">
      <w:marLeft w:val="480"/>
      <w:marRight w:val="0"/>
      <w:marTop w:val="0"/>
      <w:marBottom w:val="0"/>
      <w:divBdr>
        <w:top w:val="none" w:sz="0" w:space="0" w:color="auto"/>
        <w:left w:val="none" w:sz="0" w:space="0" w:color="auto"/>
        <w:bottom w:val="none" w:sz="0" w:space="0" w:color="auto"/>
        <w:right w:val="none" w:sz="0" w:space="0" w:color="auto"/>
      </w:divBdr>
    </w:div>
    <w:div w:id="1125391574">
      <w:marLeft w:val="480"/>
      <w:marRight w:val="0"/>
      <w:marTop w:val="0"/>
      <w:marBottom w:val="0"/>
      <w:divBdr>
        <w:top w:val="none" w:sz="0" w:space="0" w:color="auto"/>
        <w:left w:val="none" w:sz="0" w:space="0" w:color="auto"/>
        <w:bottom w:val="none" w:sz="0" w:space="0" w:color="auto"/>
        <w:right w:val="none" w:sz="0" w:space="0" w:color="auto"/>
      </w:divBdr>
    </w:div>
    <w:div w:id="1125465151">
      <w:marLeft w:val="480"/>
      <w:marRight w:val="0"/>
      <w:marTop w:val="0"/>
      <w:marBottom w:val="0"/>
      <w:divBdr>
        <w:top w:val="none" w:sz="0" w:space="0" w:color="auto"/>
        <w:left w:val="none" w:sz="0" w:space="0" w:color="auto"/>
        <w:bottom w:val="none" w:sz="0" w:space="0" w:color="auto"/>
        <w:right w:val="none" w:sz="0" w:space="0" w:color="auto"/>
      </w:divBdr>
    </w:div>
    <w:div w:id="1125778193">
      <w:marLeft w:val="480"/>
      <w:marRight w:val="0"/>
      <w:marTop w:val="0"/>
      <w:marBottom w:val="0"/>
      <w:divBdr>
        <w:top w:val="none" w:sz="0" w:space="0" w:color="auto"/>
        <w:left w:val="none" w:sz="0" w:space="0" w:color="auto"/>
        <w:bottom w:val="none" w:sz="0" w:space="0" w:color="auto"/>
        <w:right w:val="none" w:sz="0" w:space="0" w:color="auto"/>
      </w:divBdr>
    </w:div>
    <w:div w:id="1125855705">
      <w:marLeft w:val="480"/>
      <w:marRight w:val="0"/>
      <w:marTop w:val="0"/>
      <w:marBottom w:val="0"/>
      <w:divBdr>
        <w:top w:val="none" w:sz="0" w:space="0" w:color="auto"/>
        <w:left w:val="none" w:sz="0" w:space="0" w:color="auto"/>
        <w:bottom w:val="none" w:sz="0" w:space="0" w:color="auto"/>
        <w:right w:val="none" w:sz="0" w:space="0" w:color="auto"/>
      </w:divBdr>
    </w:div>
    <w:div w:id="1126000446">
      <w:marLeft w:val="480"/>
      <w:marRight w:val="0"/>
      <w:marTop w:val="0"/>
      <w:marBottom w:val="0"/>
      <w:divBdr>
        <w:top w:val="none" w:sz="0" w:space="0" w:color="auto"/>
        <w:left w:val="none" w:sz="0" w:space="0" w:color="auto"/>
        <w:bottom w:val="none" w:sz="0" w:space="0" w:color="auto"/>
        <w:right w:val="none" w:sz="0" w:space="0" w:color="auto"/>
      </w:divBdr>
    </w:div>
    <w:div w:id="1126041324">
      <w:marLeft w:val="480"/>
      <w:marRight w:val="0"/>
      <w:marTop w:val="0"/>
      <w:marBottom w:val="0"/>
      <w:divBdr>
        <w:top w:val="none" w:sz="0" w:space="0" w:color="auto"/>
        <w:left w:val="none" w:sz="0" w:space="0" w:color="auto"/>
        <w:bottom w:val="none" w:sz="0" w:space="0" w:color="auto"/>
        <w:right w:val="none" w:sz="0" w:space="0" w:color="auto"/>
      </w:divBdr>
    </w:div>
    <w:div w:id="1126044171">
      <w:marLeft w:val="480"/>
      <w:marRight w:val="0"/>
      <w:marTop w:val="0"/>
      <w:marBottom w:val="0"/>
      <w:divBdr>
        <w:top w:val="none" w:sz="0" w:space="0" w:color="auto"/>
        <w:left w:val="none" w:sz="0" w:space="0" w:color="auto"/>
        <w:bottom w:val="none" w:sz="0" w:space="0" w:color="auto"/>
        <w:right w:val="none" w:sz="0" w:space="0" w:color="auto"/>
      </w:divBdr>
    </w:div>
    <w:div w:id="1126121185">
      <w:marLeft w:val="480"/>
      <w:marRight w:val="0"/>
      <w:marTop w:val="0"/>
      <w:marBottom w:val="0"/>
      <w:divBdr>
        <w:top w:val="none" w:sz="0" w:space="0" w:color="auto"/>
        <w:left w:val="none" w:sz="0" w:space="0" w:color="auto"/>
        <w:bottom w:val="none" w:sz="0" w:space="0" w:color="auto"/>
        <w:right w:val="none" w:sz="0" w:space="0" w:color="auto"/>
      </w:divBdr>
    </w:div>
    <w:div w:id="1126239942">
      <w:marLeft w:val="480"/>
      <w:marRight w:val="0"/>
      <w:marTop w:val="0"/>
      <w:marBottom w:val="0"/>
      <w:divBdr>
        <w:top w:val="none" w:sz="0" w:space="0" w:color="auto"/>
        <w:left w:val="none" w:sz="0" w:space="0" w:color="auto"/>
        <w:bottom w:val="none" w:sz="0" w:space="0" w:color="auto"/>
        <w:right w:val="none" w:sz="0" w:space="0" w:color="auto"/>
      </w:divBdr>
    </w:div>
    <w:div w:id="1126311732">
      <w:marLeft w:val="480"/>
      <w:marRight w:val="0"/>
      <w:marTop w:val="0"/>
      <w:marBottom w:val="0"/>
      <w:divBdr>
        <w:top w:val="none" w:sz="0" w:space="0" w:color="auto"/>
        <w:left w:val="none" w:sz="0" w:space="0" w:color="auto"/>
        <w:bottom w:val="none" w:sz="0" w:space="0" w:color="auto"/>
        <w:right w:val="none" w:sz="0" w:space="0" w:color="auto"/>
      </w:divBdr>
    </w:div>
    <w:div w:id="1126511345">
      <w:marLeft w:val="480"/>
      <w:marRight w:val="0"/>
      <w:marTop w:val="0"/>
      <w:marBottom w:val="0"/>
      <w:divBdr>
        <w:top w:val="none" w:sz="0" w:space="0" w:color="auto"/>
        <w:left w:val="none" w:sz="0" w:space="0" w:color="auto"/>
        <w:bottom w:val="none" w:sz="0" w:space="0" w:color="auto"/>
        <w:right w:val="none" w:sz="0" w:space="0" w:color="auto"/>
      </w:divBdr>
    </w:div>
    <w:div w:id="1126853677">
      <w:marLeft w:val="480"/>
      <w:marRight w:val="0"/>
      <w:marTop w:val="0"/>
      <w:marBottom w:val="0"/>
      <w:divBdr>
        <w:top w:val="none" w:sz="0" w:space="0" w:color="auto"/>
        <w:left w:val="none" w:sz="0" w:space="0" w:color="auto"/>
        <w:bottom w:val="none" w:sz="0" w:space="0" w:color="auto"/>
        <w:right w:val="none" w:sz="0" w:space="0" w:color="auto"/>
      </w:divBdr>
    </w:div>
    <w:div w:id="1127236625">
      <w:marLeft w:val="480"/>
      <w:marRight w:val="0"/>
      <w:marTop w:val="0"/>
      <w:marBottom w:val="0"/>
      <w:divBdr>
        <w:top w:val="none" w:sz="0" w:space="0" w:color="auto"/>
        <w:left w:val="none" w:sz="0" w:space="0" w:color="auto"/>
        <w:bottom w:val="none" w:sz="0" w:space="0" w:color="auto"/>
        <w:right w:val="none" w:sz="0" w:space="0" w:color="auto"/>
      </w:divBdr>
    </w:div>
    <w:div w:id="1127624484">
      <w:marLeft w:val="480"/>
      <w:marRight w:val="0"/>
      <w:marTop w:val="0"/>
      <w:marBottom w:val="0"/>
      <w:divBdr>
        <w:top w:val="none" w:sz="0" w:space="0" w:color="auto"/>
        <w:left w:val="none" w:sz="0" w:space="0" w:color="auto"/>
        <w:bottom w:val="none" w:sz="0" w:space="0" w:color="auto"/>
        <w:right w:val="none" w:sz="0" w:space="0" w:color="auto"/>
      </w:divBdr>
    </w:div>
    <w:div w:id="1127891017">
      <w:marLeft w:val="480"/>
      <w:marRight w:val="0"/>
      <w:marTop w:val="0"/>
      <w:marBottom w:val="0"/>
      <w:divBdr>
        <w:top w:val="none" w:sz="0" w:space="0" w:color="auto"/>
        <w:left w:val="none" w:sz="0" w:space="0" w:color="auto"/>
        <w:bottom w:val="none" w:sz="0" w:space="0" w:color="auto"/>
        <w:right w:val="none" w:sz="0" w:space="0" w:color="auto"/>
      </w:divBdr>
    </w:div>
    <w:div w:id="1127965513">
      <w:marLeft w:val="480"/>
      <w:marRight w:val="0"/>
      <w:marTop w:val="0"/>
      <w:marBottom w:val="0"/>
      <w:divBdr>
        <w:top w:val="none" w:sz="0" w:space="0" w:color="auto"/>
        <w:left w:val="none" w:sz="0" w:space="0" w:color="auto"/>
        <w:bottom w:val="none" w:sz="0" w:space="0" w:color="auto"/>
        <w:right w:val="none" w:sz="0" w:space="0" w:color="auto"/>
      </w:divBdr>
    </w:div>
    <w:div w:id="1128015184">
      <w:marLeft w:val="480"/>
      <w:marRight w:val="0"/>
      <w:marTop w:val="0"/>
      <w:marBottom w:val="0"/>
      <w:divBdr>
        <w:top w:val="none" w:sz="0" w:space="0" w:color="auto"/>
        <w:left w:val="none" w:sz="0" w:space="0" w:color="auto"/>
        <w:bottom w:val="none" w:sz="0" w:space="0" w:color="auto"/>
        <w:right w:val="none" w:sz="0" w:space="0" w:color="auto"/>
      </w:divBdr>
    </w:div>
    <w:div w:id="1128083390">
      <w:marLeft w:val="480"/>
      <w:marRight w:val="0"/>
      <w:marTop w:val="0"/>
      <w:marBottom w:val="0"/>
      <w:divBdr>
        <w:top w:val="none" w:sz="0" w:space="0" w:color="auto"/>
        <w:left w:val="none" w:sz="0" w:space="0" w:color="auto"/>
        <w:bottom w:val="none" w:sz="0" w:space="0" w:color="auto"/>
        <w:right w:val="none" w:sz="0" w:space="0" w:color="auto"/>
      </w:divBdr>
    </w:div>
    <w:div w:id="1128084601">
      <w:marLeft w:val="480"/>
      <w:marRight w:val="0"/>
      <w:marTop w:val="0"/>
      <w:marBottom w:val="0"/>
      <w:divBdr>
        <w:top w:val="none" w:sz="0" w:space="0" w:color="auto"/>
        <w:left w:val="none" w:sz="0" w:space="0" w:color="auto"/>
        <w:bottom w:val="none" w:sz="0" w:space="0" w:color="auto"/>
        <w:right w:val="none" w:sz="0" w:space="0" w:color="auto"/>
      </w:divBdr>
    </w:div>
    <w:div w:id="1128203491">
      <w:marLeft w:val="480"/>
      <w:marRight w:val="0"/>
      <w:marTop w:val="0"/>
      <w:marBottom w:val="0"/>
      <w:divBdr>
        <w:top w:val="none" w:sz="0" w:space="0" w:color="auto"/>
        <w:left w:val="none" w:sz="0" w:space="0" w:color="auto"/>
        <w:bottom w:val="none" w:sz="0" w:space="0" w:color="auto"/>
        <w:right w:val="none" w:sz="0" w:space="0" w:color="auto"/>
      </w:divBdr>
    </w:div>
    <w:div w:id="1128354592">
      <w:marLeft w:val="480"/>
      <w:marRight w:val="0"/>
      <w:marTop w:val="0"/>
      <w:marBottom w:val="0"/>
      <w:divBdr>
        <w:top w:val="none" w:sz="0" w:space="0" w:color="auto"/>
        <w:left w:val="none" w:sz="0" w:space="0" w:color="auto"/>
        <w:bottom w:val="none" w:sz="0" w:space="0" w:color="auto"/>
        <w:right w:val="none" w:sz="0" w:space="0" w:color="auto"/>
      </w:divBdr>
    </w:div>
    <w:div w:id="1128357457">
      <w:marLeft w:val="480"/>
      <w:marRight w:val="0"/>
      <w:marTop w:val="0"/>
      <w:marBottom w:val="0"/>
      <w:divBdr>
        <w:top w:val="none" w:sz="0" w:space="0" w:color="auto"/>
        <w:left w:val="none" w:sz="0" w:space="0" w:color="auto"/>
        <w:bottom w:val="none" w:sz="0" w:space="0" w:color="auto"/>
        <w:right w:val="none" w:sz="0" w:space="0" w:color="auto"/>
      </w:divBdr>
    </w:div>
    <w:div w:id="1128358056">
      <w:marLeft w:val="480"/>
      <w:marRight w:val="0"/>
      <w:marTop w:val="0"/>
      <w:marBottom w:val="0"/>
      <w:divBdr>
        <w:top w:val="none" w:sz="0" w:space="0" w:color="auto"/>
        <w:left w:val="none" w:sz="0" w:space="0" w:color="auto"/>
        <w:bottom w:val="none" w:sz="0" w:space="0" w:color="auto"/>
        <w:right w:val="none" w:sz="0" w:space="0" w:color="auto"/>
      </w:divBdr>
    </w:div>
    <w:div w:id="1128427753">
      <w:marLeft w:val="480"/>
      <w:marRight w:val="0"/>
      <w:marTop w:val="0"/>
      <w:marBottom w:val="0"/>
      <w:divBdr>
        <w:top w:val="none" w:sz="0" w:space="0" w:color="auto"/>
        <w:left w:val="none" w:sz="0" w:space="0" w:color="auto"/>
        <w:bottom w:val="none" w:sz="0" w:space="0" w:color="auto"/>
        <w:right w:val="none" w:sz="0" w:space="0" w:color="auto"/>
      </w:divBdr>
    </w:div>
    <w:div w:id="1128429190">
      <w:marLeft w:val="480"/>
      <w:marRight w:val="0"/>
      <w:marTop w:val="0"/>
      <w:marBottom w:val="0"/>
      <w:divBdr>
        <w:top w:val="none" w:sz="0" w:space="0" w:color="auto"/>
        <w:left w:val="none" w:sz="0" w:space="0" w:color="auto"/>
        <w:bottom w:val="none" w:sz="0" w:space="0" w:color="auto"/>
        <w:right w:val="none" w:sz="0" w:space="0" w:color="auto"/>
      </w:divBdr>
    </w:div>
    <w:div w:id="1128477771">
      <w:marLeft w:val="480"/>
      <w:marRight w:val="0"/>
      <w:marTop w:val="0"/>
      <w:marBottom w:val="0"/>
      <w:divBdr>
        <w:top w:val="none" w:sz="0" w:space="0" w:color="auto"/>
        <w:left w:val="none" w:sz="0" w:space="0" w:color="auto"/>
        <w:bottom w:val="none" w:sz="0" w:space="0" w:color="auto"/>
        <w:right w:val="none" w:sz="0" w:space="0" w:color="auto"/>
      </w:divBdr>
    </w:div>
    <w:div w:id="1128625807">
      <w:marLeft w:val="480"/>
      <w:marRight w:val="0"/>
      <w:marTop w:val="0"/>
      <w:marBottom w:val="0"/>
      <w:divBdr>
        <w:top w:val="none" w:sz="0" w:space="0" w:color="auto"/>
        <w:left w:val="none" w:sz="0" w:space="0" w:color="auto"/>
        <w:bottom w:val="none" w:sz="0" w:space="0" w:color="auto"/>
        <w:right w:val="none" w:sz="0" w:space="0" w:color="auto"/>
      </w:divBdr>
    </w:div>
    <w:div w:id="1128889216">
      <w:marLeft w:val="480"/>
      <w:marRight w:val="0"/>
      <w:marTop w:val="0"/>
      <w:marBottom w:val="0"/>
      <w:divBdr>
        <w:top w:val="none" w:sz="0" w:space="0" w:color="auto"/>
        <w:left w:val="none" w:sz="0" w:space="0" w:color="auto"/>
        <w:bottom w:val="none" w:sz="0" w:space="0" w:color="auto"/>
        <w:right w:val="none" w:sz="0" w:space="0" w:color="auto"/>
      </w:divBdr>
    </w:div>
    <w:div w:id="1129054695">
      <w:marLeft w:val="480"/>
      <w:marRight w:val="0"/>
      <w:marTop w:val="0"/>
      <w:marBottom w:val="0"/>
      <w:divBdr>
        <w:top w:val="none" w:sz="0" w:space="0" w:color="auto"/>
        <w:left w:val="none" w:sz="0" w:space="0" w:color="auto"/>
        <w:bottom w:val="none" w:sz="0" w:space="0" w:color="auto"/>
        <w:right w:val="none" w:sz="0" w:space="0" w:color="auto"/>
      </w:divBdr>
    </w:div>
    <w:div w:id="1129056226">
      <w:marLeft w:val="480"/>
      <w:marRight w:val="0"/>
      <w:marTop w:val="0"/>
      <w:marBottom w:val="0"/>
      <w:divBdr>
        <w:top w:val="none" w:sz="0" w:space="0" w:color="auto"/>
        <w:left w:val="none" w:sz="0" w:space="0" w:color="auto"/>
        <w:bottom w:val="none" w:sz="0" w:space="0" w:color="auto"/>
        <w:right w:val="none" w:sz="0" w:space="0" w:color="auto"/>
      </w:divBdr>
    </w:div>
    <w:div w:id="1129081544">
      <w:marLeft w:val="480"/>
      <w:marRight w:val="0"/>
      <w:marTop w:val="0"/>
      <w:marBottom w:val="0"/>
      <w:divBdr>
        <w:top w:val="none" w:sz="0" w:space="0" w:color="auto"/>
        <w:left w:val="none" w:sz="0" w:space="0" w:color="auto"/>
        <w:bottom w:val="none" w:sz="0" w:space="0" w:color="auto"/>
        <w:right w:val="none" w:sz="0" w:space="0" w:color="auto"/>
      </w:divBdr>
    </w:div>
    <w:div w:id="1129082742">
      <w:marLeft w:val="480"/>
      <w:marRight w:val="0"/>
      <w:marTop w:val="0"/>
      <w:marBottom w:val="0"/>
      <w:divBdr>
        <w:top w:val="none" w:sz="0" w:space="0" w:color="auto"/>
        <w:left w:val="none" w:sz="0" w:space="0" w:color="auto"/>
        <w:bottom w:val="none" w:sz="0" w:space="0" w:color="auto"/>
        <w:right w:val="none" w:sz="0" w:space="0" w:color="auto"/>
      </w:divBdr>
    </w:div>
    <w:div w:id="1129084902">
      <w:marLeft w:val="480"/>
      <w:marRight w:val="0"/>
      <w:marTop w:val="0"/>
      <w:marBottom w:val="0"/>
      <w:divBdr>
        <w:top w:val="none" w:sz="0" w:space="0" w:color="auto"/>
        <w:left w:val="none" w:sz="0" w:space="0" w:color="auto"/>
        <w:bottom w:val="none" w:sz="0" w:space="0" w:color="auto"/>
        <w:right w:val="none" w:sz="0" w:space="0" w:color="auto"/>
      </w:divBdr>
    </w:div>
    <w:div w:id="1129126645">
      <w:bodyDiv w:val="1"/>
      <w:marLeft w:val="0"/>
      <w:marRight w:val="0"/>
      <w:marTop w:val="0"/>
      <w:marBottom w:val="0"/>
      <w:divBdr>
        <w:top w:val="none" w:sz="0" w:space="0" w:color="auto"/>
        <w:left w:val="none" w:sz="0" w:space="0" w:color="auto"/>
        <w:bottom w:val="none" w:sz="0" w:space="0" w:color="auto"/>
        <w:right w:val="none" w:sz="0" w:space="0" w:color="auto"/>
      </w:divBdr>
    </w:div>
    <w:div w:id="1129320758">
      <w:marLeft w:val="480"/>
      <w:marRight w:val="0"/>
      <w:marTop w:val="0"/>
      <w:marBottom w:val="0"/>
      <w:divBdr>
        <w:top w:val="none" w:sz="0" w:space="0" w:color="auto"/>
        <w:left w:val="none" w:sz="0" w:space="0" w:color="auto"/>
        <w:bottom w:val="none" w:sz="0" w:space="0" w:color="auto"/>
        <w:right w:val="none" w:sz="0" w:space="0" w:color="auto"/>
      </w:divBdr>
    </w:div>
    <w:div w:id="1129326368">
      <w:marLeft w:val="480"/>
      <w:marRight w:val="0"/>
      <w:marTop w:val="0"/>
      <w:marBottom w:val="0"/>
      <w:divBdr>
        <w:top w:val="none" w:sz="0" w:space="0" w:color="auto"/>
        <w:left w:val="none" w:sz="0" w:space="0" w:color="auto"/>
        <w:bottom w:val="none" w:sz="0" w:space="0" w:color="auto"/>
        <w:right w:val="none" w:sz="0" w:space="0" w:color="auto"/>
      </w:divBdr>
    </w:div>
    <w:div w:id="1129477298">
      <w:marLeft w:val="480"/>
      <w:marRight w:val="0"/>
      <w:marTop w:val="0"/>
      <w:marBottom w:val="0"/>
      <w:divBdr>
        <w:top w:val="none" w:sz="0" w:space="0" w:color="auto"/>
        <w:left w:val="none" w:sz="0" w:space="0" w:color="auto"/>
        <w:bottom w:val="none" w:sz="0" w:space="0" w:color="auto"/>
        <w:right w:val="none" w:sz="0" w:space="0" w:color="auto"/>
      </w:divBdr>
    </w:div>
    <w:div w:id="1129477435">
      <w:marLeft w:val="480"/>
      <w:marRight w:val="0"/>
      <w:marTop w:val="0"/>
      <w:marBottom w:val="0"/>
      <w:divBdr>
        <w:top w:val="none" w:sz="0" w:space="0" w:color="auto"/>
        <w:left w:val="none" w:sz="0" w:space="0" w:color="auto"/>
        <w:bottom w:val="none" w:sz="0" w:space="0" w:color="auto"/>
        <w:right w:val="none" w:sz="0" w:space="0" w:color="auto"/>
      </w:divBdr>
    </w:div>
    <w:div w:id="1129592401">
      <w:marLeft w:val="480"/>
      <w:marRight w:val="0"/>
      <w:marTop w:val="0"/>
      <w:marBottom w:val="0"/>
      <w:divBdr>
        <w:top w:val="none" w:sz="0" w:space="0" w:color="auto"/>
        <w:left w:val="none" w:sz="0" w:space="0" w:color="auto"/>
        <w:bottom w:val="none" w:sz="0" w:space="0" w:color="auto"/>
        <w:right w:val="none" w:sz="0" w:space="0" w:color="auto"/>
      </w:divBdr>
    </w:div>
    <w:div w:id="1129594180">
      <w:marLeft w:val="480"/>
      <w:marRight w:val="0"/>
      <w:marTop w:val="0"/>
      <w:marBottom w:val="0"/>
      <w:divBdr>
        <w:top w:val="none" w:sz="0" w:space="0" w:color="auto"/>
        <w:left w:val="none" w:sz="0" w:space="0" w:color="auto"/>
        <w:bottom w:val="none" w:sz="0" w:space="0" w:color="auto"/>
        <w:right w:val="none" w:sz="0" w:space="0" w:color="auto"/>
      </w:divBdr>
    </w:div>
    <w:div w:id="1129665501">
      <w:marLeft w:val="480"/>
      <w:marRight w:val="0"/>
      <w:marTop w:val="0"/>
      <w:marBottom w:val="0"/>
      <w:divBdr>
        <w:top w:val="none" w:sz="0" w:space="0" w:color="auto"/>
        <w:left w:val="none" w:sz="0" w:space="0" w:color="auto"/>
        <w:bottom w:val="none" w:sz="0" w:space="0" w:color="auto"/>
        <w:right w:val="none" w:sz="0" w:space="0" w:color="auto"/>
      </w:divBdr>
    </w:div>
    <w:div w:id="1129740423">
      <w:marLeft w:val="480"/>
      <w:marRight w:val="0"/>
      <w:marTop w:val="0"/>
      <w:marBottom w:val="0"/>
      <w:divBdr>
        <w:top w:val="none" w:sz="0" w:space="0" w:color="auto"/>
        <w:left w:val="none" w:sz="0" w:space="0" w:color="auto"/>
        <w:bottom w:val="none" w:sz="0" w:space="0" w:color="auto"/>
        <w:right w:val="none" w:sz="0" w:space="0" w:color="auto"/>
      </w:divBdr>
    </w:div>
    <w:div w:id="1129856138">
      <w:marLeft w:val="480"/>
      <w:marRight w:val="0"/>
      <w:marTop w:val="0"/>
      <w:marBottom w:val="0"/>
      <w:divBdr>
        <w:top w:val="none" w:sz="0" w:space="0" w:color="auto"/>
        <w:left w:val="none" w:sz="0" w:space="0" w:color="auto"/>
        <w:bottom w:val="none" w:sz="0" w:space="0" w:color="auto"/>
        <w:right w:val="none" w:sz="0" w:space="0" w:color="auto"/>
      </w:divBdr>
    </w:div>
    <w:div w:id="1129933776">
      <w:marLeft w:val="480"/>
      <w:marRight w:val="0"/>
      <w:marTop w:val="0"/>
      <w:marBottom w:val="0"/>
      <w:divBdr>
        <w:top w:val="none" w:sz="0" w:space="0" w:color="auto"/>
        <w:left w:val="none" w:sz="0" w:space="0" w:color="auto"/>
        <w:bottom w:val="none" w:sz="0" w:space="0" w:color="auto"/>
        <w:right w:val="none" w:sz="0" w:space="0" w:color="auto"/>
      </w:divBdr>
    </w:div>
    <w:div w:id="1130054047">
      <w:marLeft w:val="480"/>
      <w:marRight w:val="0"/>
      <w:marTop w:val="0"/>
      <w:marBottom w:val="0"/>
      <w:divBdr>
        <w:top w:val="none" w:sz="0" w:space="0" w:color="auto"/>
        <w:left w:val="none" w:sz="0" w:space="0" w:color="auto"/>
        <w:bottom w:val="none" w:sz="0" w:space="0" w:color="auto"/>
        <w:right w:val="none" w:sz="0" w:space="0" w:color="auto"/>
      </w:divBdr>
    </w:div>
    <w:div w:id="1130435019">
      <w:marLeft w:val="480"/>
      <w:marRight w:val="0"/>
      <w:marTop w:val="0"/>
      <w:marBottom w:val="0"/>
      <w:divBdr>
        <w:top w:val="none" w:sz="0" w:space="0" w:color="auto"/>
        <w:left w:val="none" w:sz="0" w:space="0" w:color="auto"/>
        <w:bottom w:val="none" w:sz="0" w:space="0" w:color="auto"/>
        <w:right w:val="none" w:sz="0" w:space="0" w:color="auto"/>
      </w:divBdr>
    </w:div>
    <w:div w:id="1130518251">
      <w:marLeft w:val="480"/>
      <w:marRight w:val="0"/>
      <w:marTop w:val="0"/>
      <w:marBottom w:val="0"/>
      <w:divBdr>
        <w:top w:val="none" w:sz="0" w:space="0" w:color="auto"/>
        <w:left w:val="none" w:sz="0" w:space="0" w:color="auto"/>
        <w:bottom w:val="none" w:sz="0" w:space="0" w:color="auto"/>
        <w:right w:val="none" w:sz="0" w:space="0" w:color="auto"/>
      </w:divBdr>
    </w:div>
    <w:div w:id="1130709485">
      <w:marLeft w:val="480"/>
      <w:marRight w:val="0"/>
      <w:marTop w:val="0"/>
      <w:marBottom w:val="0"/>
      <w:divBdr>
        <w:top w:val="none" w:sz="0" w:space="0" w:color="auto"/>
        <w:left w:val="none" w:sz="0" w:space="0" w:color="auto"/>
        <w:bottom w:val="none" w:sz="0" w:space="0" w:color="auto"/>
        <w:right w:val="none" w:sz="0" w:space="0" w:color="auto"/>
      </w:divBdr>
    </w:div>
    <w:div w:id="1130782525">
      <w:marLeft w:val="480"/>
      <w:marRight w:val="0"/>
      <w:marTop w:val="0"/>
      <w:marBottom w:val="0"/>
      <w:divBdr>
        <w:top w:val="none" w:sz="0" w:space="0" w:color="auto"/>
        <w:left w:val="none" w:sz="0" w:space="0" w:color="auto"/>
        <w:bottom w:val="none" w:sz="0" w:space="0" w:color="auto"/>
        <w:right w:val="none" w:sz="0" w:space="0" w:color="auto"/>
      </w:divBdr>
    </w:div>
    <w:div w:id="1130896805">
      <w:marLeft w:val="480"/>
      <w:marRight w:val="0"/>
      <w:marTop w:val="0"/>
      <w:marBottom w:val="0"/>
      <w:divBdr>
        <w:top w:val="none" w:sz="0" w:space="0" w:color="auto"/>
        <w:left w:val="none" w:sz="0" w:space="0" w:color="auto"/>
        <w:bottom w:val="none" w:sz="0" w:space="0" w:color="auto"/>
        <w:right w:val="none" w:sz="0" w:space="0" w:color="auto"/>
      </w:divBdr>
    </w:div>
    <w:div w:id="1130905529">
      <w:marLeft w:val="480"/>
      <w:marRight w:val="0"/>
      <w:marTop w:val="0"/>
      <w:marBottom w:val="0"/>
      <w:divBdr>
        <w:top w:val="none" w:sz="0" w:space="0" w:color="auto"/>
        <w:left w:val="none" w:sz="0" w:space="0" w:color="auto"/>
        <w:bottom w:val="none" w:sz="0" w:space="0" w:color="auto"/>
        <w:right w:val="none" w:sz="0" w:space="0" w:color="auto"/>
      </w:divBdr>
    </w:div>
    <w:div w:id="1130975429">
      <w:marLeft w:val="480"/>
      <w:marRight w:val="0"/>
      <w:marTop w:val="0"/>
      <w:marBottom w:val="0"/>
      <w:divBdr>
        <w:top w:val="none" w:sz="0" w:space="0" w:color="auto"/>
        <w:left w:val="none" w:sz="0" w:space="0" w:color="auto"/>
        <w:bottom w:val="none" w:sz="0" w:space="0" w:color="auto"/>
        <w:right w:val="none" w:sz="0" w:space="0" w:color="auto"/>
      </w:divBdr>
    </w:div>
    <w:div w:id="1130980004">
      <w:marLeft w:val="480"/>
      <w:marRight w:val="0"/>
      <w:marTop w:val="0"/>
      <w:marBottom w:val="0"/>
      <w:divBdr>
        <w:top w:val="none" w:sz="0" w:space="0" w:color="auto"/>
        <w:left w:val="none" w:sz="0" w:space="0" w:color="auto"/>
        <w:bottom w:val="none" w:sz="0" w:space="0" w:color="auto"/>
        <w:right w:val="none" w:sz="0" w:space="0" w:color="auto"/>
      </w:divBdr>
    </w:div>
    <w:div w:id="1131020730">
      <w:marLeft w:val="480"/>
      <w:marRight w:val="0"/>
      <w:marTop w:val="0"/>
      <w:marBottom w:val="0"/>
      <w:divBdr>
        <w:top w:val="none" w:sz="0" w:space="0" w:color="auto"/>
        <w:left w:val="none" w:sz="0" w:space="0" w:color="auto"/>
        <w:bottom w:val="none" w:sz="0" w:space="0" w:color="auto"/>
        <w:right w:val="none" w:sz="0" w:space="0" w:color="auto"/>
      </w:divBdr>
    </w:div>
    <w:div w:id="1131286654">
      <w:marLeft w:val="480"/>
      <w:marRight w:val="0"/>
      <w:marTop w:val="0"/>
      <w:marBottom w:val="0"/>
      <w:divBdr>
        <w:top w:val="none" w:sz="0" w:space="0" w:color="auto"/>
        <w:left w:val="none" w:sz="0" w:space="0" w:color="auto"/>
        <w:bottom w:val="none" w:sz="0" w:space="0" w:color="auto"/>
        <w:right w:val="none" w:sz="0" w:space="0" w:color="auto"/>
      </w:divBdr>
    </w:div>
    <w:div w:id="1131358729">
      <w:marLeft w:val="480"/>
      <w:marRight w:val="0"/>
      <w:marTop w:val="0"/>
      <w:marBottom w:val="0"/>
      <w:divBdr>
        <w:top w:val="none" w:sz="0" w:space="0" w:color="auto"/>
        <w:left w:val="none" w:sz="0" w:space="0" w:color="auto"/>
        <w:bottom w:val="none" w:sz="0" w:space="0" w:color="auto"/>
        <w:right w:val="none" w:sz="0" w:space="0" w:color="auto"/>
      </w:divBdr>
    </w:div>
    <w:div w:id="1131481437">
      <w:marLeft w:val="480"/>
      <w:marRight w:val="0"/>
      <w:marTop w:val="0"/>
      <w:marBottom w:val="0"/>
      <w:divBdr>
        <w:top w:val="none" w:sz="0" w:space="0" w:color="auto"/>
        <w:left w:val="none" w:sz="0" w:space="0" w:color="auto"/>
        <w:bottom w:val="none" w:sz="0" w:space="0" w:color="auto"/>
        <w:right w:val="none" w:sz="0" w:space="0" w:color="auto"/>
      </w:divBdr>
    </w:div>
    <w:div w:id="1131510786">
      <w:marLeft w:val="480"/>
      <w:marRight w:val="0"/>
      <w:marTop w:val="0"/>
      <w:marBottom w:val="0"/>
      <w:divBdr>
        <w:top w:val="none" w:sz="0" w:space="0" w:color="auto"/>
        <w:left w:val="none" w:sz="0" w:space="0" w:color="auto"/>
        <w:bottom w:val="none" w:sz="0" w:space="0" w:color="auto"/>
        <w:right w:val="none" w:sz="0" w:space="0" w:color="auto"/>
      </w:divBdr>
    </w:div>
    <w:div w:id="1131557232">
      <w:marLeft w:val="480"/>
      <w:marRight w:val="0"/>
      <w:marTop w:val="0"/>
      <w:marBottom w:val="0"/>
      <w:divBdr>
        <w:top w:val="none" w:sz="0" w:space="0" w:color="auto"/>
        <w:left w:val="none" w:sz="0" w:space="0" w:color="auto"/>
        <w:bottom w:val="none" w:sz="0" w:space="0" w:color="auto"/>
        <w:right w:val="none" w:sz="0" w:space="0" w:color="auto"/>
      </w:divBdr>
    </w:div>
    <w:div w:id="1131752513">
      <w:marLeft w:val="480"/>
      <w:marRight w:val="0"/>
      <w:marTop w:val="0"/>
      <w:marBottom w:val="0"/>
      <w:divBdr>
        <w:top w:val="none" w:sz="0" w:space="0" w:color="auto"/>
        <w:left w:val="none" w:sz="0" w:space="0" w:color="auto"/>
        <w:bottom w:val="none" w:sz="0" w:space="0" w:color="auto"/>
        <w:right w:val="none" w:sz="0" w:space="0" w:color="auto"/>
      </w:divBdr>
    </w:div>
    <w:div w:id="1131947603">
      <w:marLeft w:val="480"/>
      <w:marRight w:val="0"/>
      <w:marTop w:val="0"/>
      <w:marBottom w:val="0"/>
      <w:divBdr>
        <w:top w:val="none" w:sz="0" w:space="0" w:color="auto"/>
        <w:left w:val="none" w:sz="0" w:space="0" w:color="auto"/>
        <w:bottom w:val="none" w:sz="0" w:space="0" w:color="auto"/>
        <w:right w:val="none" w:sz="0" w:space="0" w:color="auto"/>
      </w:divBdr>
    </w:div>
    <w:div w:id="1132092762">
      <w:marLeft w:val="480"/>
      <w:marRight w:val="0"/>
      <w:marTop w:val="0"/>
      <w:marBottom w:val="0"/>
      <w:divBdr>
        <w:top w:val="none" w:sz="0" w:space="0" w:color="auto"/>
        <w:left w:val="none" w:sz="0" w:space="0" w:color="auto"/>
        <w:bottom w:val="none" w:sz="0" w:space="0" w:color="auto"/>
        <w:right w:val="none" w:sz="0" w:space="0" w:color="auto"/>
      </w:divBdr>
    </w:div>
    <w:div w:id="1132093979">
      <w:marLeft w:val="480"/>
      <w:marRight w:val="0"/>
      <w:marTop w:val="0"/>
      <w:marBottom w:val="0"/>
      <w:divBdr>
        <w:top w:val="none" w:sz="0" w:space="0" w:color="auto"/>
        <w:left w:val="none" w:sz="0" w:space="0" w:color="auto"/>
        <w:bottom w:val="none" w:sz="0" w:space="0" w:color="auto"/>
        <w:right w:val="none" w:sz="0" w:space="0" w:color="auto"/>
      </w:divBdr>
    </w:div>
    <w:div w:id="1132165612">
      <w:marLeft w:val="480"/>
      <w:marRight w:val="0"/>
      <w:marTop w:val="0"/>
      <w:marBottom w:val="0"/>
      <w:divBdr>
        <w:top w:val="none" w:sz="0" w:space="0" w:color="auto"/>
        <w:left w:val="none" w:sz="0" w:space="0" w:color="auto"/>
        <w:bottom w:val="none" w:sz="0" w:space="0" w:color="auto"/>
        <w:right w:val="none" w:sz="0" w:space="0" w:color="auto"/>
      </w:divBdr>
    </w:div>
    <w:div w:id="1132360223">
      <w:marLeft w:val="480"/>
      <w:marRight w:val="0"/>
      <w:marTop w:val="0"/>
      <w:marBottom w:val="0"/>
      <w:divBdr>
        <w:top w:val="none" w:sz="0" w:space="0" w:color="auto"/>
        <w:left w:val="none" w:sz="0" w:space="0" w:color="auto"/>
        <w:bottom w:val="none" w:sz="0" w:space="0" w:color="auto"/>
        <w:right w:val="none" w:sz="0" w:space="0" w:color="auto"/>
      </w:divBdr>
    </w:div>
    <w:div w:id="1132555553">
      <w:marLeft w:val="480"/>
      <w:marRight w:val="0"/>
      <w:marTop w:val="0"/>
      <w:marBottom w:val="0"/>
      <w:divBdr>
        <w:top w:val="none" w:sz="0" w:space="0" w:color="auto"/>
        <w:left w:val="none" w:sz="0" w:space="0" w:color="auto"/>
        <w:bottom w:val="none" w:sz="0" w:space="0" w:color="auto"/>
        <w:right w:val="none" w:sz="0" w:space="0" w:color="auto"/>
      </w:divBdr>
    </w:div>
    <w:div w:id="1132557131">
      <w:marLeft w:val="480"/>
      <w:marRight w:val="0"/>
      <w:marTop w:val="0"/>
      <w:marBottom w:val="0"/>
      <w:divBdr>
        <w:top w:val="none" w:sz="0" w:space="0" w:color="auto"/>
        <w:left w:val="none" w:sz="0" w:space="0" w:color="auto"/>
        <w:bottom w:val="none" w:sz="0" w:space="0" w:color="auto"/>
        <w:right w:val="none" w:sz="0" w:space="0" w:color="auto"/>
      </w:divBdr>
    </w:div>
    <w:div w:id="1132749512">
      <w:marLeft w:val="480"/>
      <w:marRight w:val="0"/>
      <w:marTop w:val="0"/>
      <w:marBottom w:val="0"/>
      <w:divBdr>
        <w:top w:val="none" w:sz="0" w:space="0" w:color="auto"/>
        <w:left w:val="none" w:sz="0" w:space="0" w:color="auto"/>
        <w:bottom w:val="none" w:sz="0" w:space="0" w:color="auto"/>
        <w:right w:val="none" w:sz="0" w:space="0" w:color="auto"/>
      </w:divBdr>
    </w:div>
    <w:div w:id="1132868051">
      <w:marLeft w:val="480"/>
      <w:marRight w:val="0"/>
      <w:marTop w:val="0"/>
      <w:marBottom w:val="0"/>
      <w:divBdr>
        <w:top w:val="none" w:sz="0" w:space="0" w:color="auto"/>
        <w:left w:val="none" w:sz="0" w:space="0" w:color="auto"/>
        <w:bottom w:val="none" w:sz="0" w:space="0" w:color="auto"/>
        <w:right w:val="none" w:sz="0" w:space="0" w:color="auto"/>
      </w:divBdr>
    </w:div>
    <w:div w:id="1132944076">
      <w:marLeft w:val="480"/>
      <w:marRight w:val="0"/>
      <w:marTop w:val="0"/>
      <w:marBottom w:val="0"/>
      <w:divBdr>
        <w:top w:val="none" w:sz="0" w:space="0" w:color="auto"/>
        <w:left w:val="none" w:sz="0" w:space="0" w:color="auto"/>
        <w:bottom w:val="none" w:sz="0" w:space="0" w:color="auto"/>
        <w:right w:val="none" w:sz="0" w:space="0" w:color="auto"/>
      </w:divBdr>
    </w:div>
    <w:div w:id="1133057423">
      <w:marLeft w:val="480"/>
      <w:marRight w:val="0"/>
      <w:marTop w:val="0"/>
      <w:marBottom w:val="0"/>
      <w:divBdr>
        <w:top w:val="none" w:sz="0" w:space="0" w:color="auto"/>
        <w:left w:val="none" w:sz="0" w:space="0" w:color="auto"/>
        <w:bottom w:val="none" w:sz="0" w:space="0" w:color="auto"/>
        <w:right w:val="none" w:sz="0" w:space="0" w:color="auto"/>
      </w:divBdr>
    </w:div>
    <w:div w:id="1133213869">
      <w:marLeft w:val="480"/>
      <w:marRight w:val="0"/>
      <w:marTop w:val="0"/>
      <w:marBottom w:val="0"/>
      <w:divBdr>
        <w:top w:val="none" w:sz="0" w:space="0" w:color="auto"/>
        <w:left w:val="none" w:sz="0" w:space="0" w:color="auto"/>
        <w:bottom w:val="none" w:sz="0" w:space="0" w:color="auto"/>
        <w:right w:val="none" w:sz="0" w:space="0" w:color="auto"/>
      </w:divBdr>
    </w:div>
    <w:div w:id="1133256588">
      <w:marLeft w:val="480"/>
      <w:marRight w:val="0"/>
      <w:marTop w:val="0"/>
      <w:marBottom w:val="0"/>
      <w:divBdr>
        <w:top w:val="none" w:sz="0" w:space="0" w:color="auto"/>
        <w:left w:val="none" w:sz="0" w:space="0" w:color="auto"/>
        <w:bottom w:val="none" w:sz="0" w:space="0" w:color="auto"/>
        <w:right w:val="none" w:sz="0" w:space="0" w:color="auto"/>
      </w:divBdr>
    </w:div>
    <w:div w:id="1133399755">
      <w:marLeft w:val="480"/>
      <w:marRight w:val="0"/>
      <w:marTop w:val="0"/>
      <w:marBottom w:val="0"/>
      <w:divBdr>
        <w:top w:val="none" w:sz="0" w:space="0" w:color="auto"/>
        <w:left w:val="none" w:sz="0" w:space="0" w:color="auto"/>
        <w:bottom w:val="none" w:sz="0" w:space="0" w:color="auto"/>
        <w:right w:val="none" w:sz="0" w:space="0" w:color="auto"/>
      </w:divBdr>
    </w:div>
    <w:div w:id="1133403872">
      <w:marLeft w:val="480"/>
      <w:marRight w:val="0"/>
      <w:marTop w:val="0"/>
      <w:marBottom w:val="0"/>
      <w:divBdr>
        <w:top w:val="none" w:sz="0" w:space="0" w:color="auto"/>
        <w:left w:val="none" w:sz="0" w:space="0" w:color="auto"/>
        <w:bottom w:val="none" w:sz="0" w:space="0" w:color="auto"/>
        <w:right w:val="none" w:sz="0" w:space="0" w:color="auto"/>
      </w:divBdr>
    </w:div>
    <w:div w:id="1133518448">
      <w:marLeft w:val="480"/>
      <w:marRight w:val="0"/>
      <w:marTop w:val="0"/>
      <w:marBottom w:val="0"/>
      <w:divBdr>
        <w:top w:val="none" w:sz="0" w:space="0" w:color="auto"/>
        <w:left w:val="none" w:sz="0" w:space="0" w:color="auto"/>
        <w:bottom w:val="none" w:sz="0" w:space="0" w:color="auto"/>
        <w:right w:val="none" w:sz="0" w:space="0" w:color="auto"/>
      </w:divBdr>
    </w:div>
    <w:div w:id="1133598332">
      <w:marLeft w:val="480"/>
      <w:marRight w:val="0"/>
      <w:marTop w:val="0"/>
      <w:marBottom w:val="0"/>
      <w:divBdr>
        <w:top w:val="none" w:sz="0" w:space="0" w:color="auto"/>
        <w:left w:val="none" w:sz="0" w:space="0" w:color="auto"/>
        <w:bottom w:val="none" w:sz="0" w:space="0" w:color="auto"/>
        <w:right w:val="none" w:sz="0" w:space="0" w:color="auto"/>
      </w:divBdr>
    </w:div>
    <w:div w:id="1133600262">
      <w:marLeft w:val="480"/>
      <w:marRight w:val="0"/>
      <w:marTop w:val="0"/>
      <w:marBottom w:val="0"/>
      <w:divBdr>
        <w:top w:val="none" w:sz="0" w:space="0" w:color="auto"/>
        <w:left w:val="none" w:sz="0" w:space="0" w:color="auto"/>
        <w:bottom w:val="none" w:sz="0" w:space="0" w:color="auto"/>
        <w:right w:val="none" w:sz="0" w:space="0" w:color="auto"/>
      </w:divBdr>
    </w:div>
    <w:div w:id="1133600420">
      <w:marLeft w:val="480"/>
      <w:marRight w:val="0"/>
      <w:marTop w:val="0"/>
      <w:marBottom w:val="0"/>
      <w:divBdr>
        <w:top w:val="none" w:sz="0" w:space="0" w:color="auto"/>
        <w:left w:val="none" w:sz="0" w:space="0" w:color="auto"/>
        <w:bottom w:val="none" w:sz="0" w:space="0" w:color="auto"/>
        <w:right w:val="none" w:sz="0" w:space="0" w:color="auto"/>
      </w:divBdr>
    </w:div>
    <w:div w:id="1133670802">
      <w:marLeft w:val="480"/>
      <w:marRight w:val="0"/>
      <w:marTop w:val="0"/>
      <w:marBottom w:val="0"/>
      <w:divBdr>
        <w:top w:val="none" w:sz="0" w:space="0" w:color="auto"/>
        <w:left w:val="none" w:sz="0" w:space="0" w:color="auto"/>
        <w:bottom w:val="none" w:sz="0" w:space="0" w:color="auto"/>
        <w:right w:val="none" w:sz="0" w:space="0" w:color="auto"/>
      </w:divBdr>
    </w:div>
    <w:div w:id="1133671924">
      <w:marLeft w:val="480"/>
      <w:marRight w:val="0"/>
      <w:marTop w:val="0"/>
      <w:marBottom w:val="0"/>
      <w:divBdr>
        <w:top w:val="none" w:sz="0" w:space="0" w:color="auto"/>
        <w:left w:val="none" w:sz="0" w:space="0" w:color="auto"/>
        <w:bottom w:val="none" w:sz="0" w:space="0" w:color="auto"/>
        <w:right w:val="none" w:sz="0" w:space="0" w:color="auto"/>
      </w:divBdr>
    </w:div>
    <w:div w:id="1133672976">
      <w:marLeft w:val="480"/>
      <w:marRight w:val="0"/>
      <w:marTop w:val="0"/>
      <w:marBottom w:val="0"/>
      <w:divBdr>
        <w:top w:val="none" w:sz="0" w:space="0" w:color="auto"/>
        <w:left w:val="none" w:sz="0" w:space="0" w:color="auto"/>
        <w:bottom w:val="none" w:sz="0" w:space="0" w:color="auto"/>
        <w:right w:val="none" w:sz="0" w:space="0" w:color="auto"/>
      </w:divBdr>
    </w:div>
    <w:div w:id="1133716507">
      <w:marLeft w:val="480"/>
      <w:marRight w:val="0"/>
      <w:marTop w:val="0"/>
      <w:marBottom w:val="0"/>
      <w:divBdr>
        <w:top w:val="none" w:sz="0" w:space="0" w:color="auto"/>
        <w:left w:val="none" w:sz="0" w:space="0" w:color="auto"/>
        <w:bottom w:val="none" w:sz="0" w:space="0" w:color="auto"/>
        <w:right w:val="none" w:sz="0" w:space="0" w:color="auto"/>
      </w:divBdr>
    </w:div>
    <w:div w:id="1133792507">
      <w:marLeft w:val="480"/>
      <w:marRight w:val="0"/>
      <w:marTop w:val="0"/>
      <w:marBottom w:val="0"/>
      <w:divBdr>
        <w:top w:val="none" w:sz="0" w:space="0" w:color="auto"/>
        <w:left w:val="none" w:sz="0" w:space="0" w:color="auto"/>
        <w:bottom w:val="none" w:sz="0" w:space="0" w:color="auto"/>
        <w:right w:val="none" w:sz="0" w:space="0" w:color="auto"/>
      </w:divBdr>
    </w:div>
    <w:div w:id="1133870144">
      <w:marLeft w:val="480"/>
      <w:marRight w:val="0"/>
      <w:marTop w:val="0"/>
      <w:marBottom w:val="0"/>
      <w:divBdr>
        <w:top w:val="none" w:sz="0" w:space="0" w:color="auto"/>
        <w:left w:val="none" w:sz="0" w:space="0" w:color="auto"/>
        <w:bottom w:val="none" w:sz="0" w:space="0" w:color="auto"/>
        <w:right w:val="none" w:sz="0" w:space="0" w:color="auto"/>
      </w:divBdr>
    </w:div>
    <w:div w:id="1133911618">
      <w:marLeft w:val="480"/>
      <w:marRight w:val="0"/>
      <w:marTop w:val="0"/>
      <w:marBottom w:val="0"/>
      <w:divBdr>
        <w:top w:val="none" w:sz="0" w:space="0" w:color="auto"/>
        <w:left w:val="none" w:sz="0" w:space="0" w:color="auto"/>
        <w:bottom w:val="none" w:sz="0" w:space="0" w:color="auto"/>
        <w:right w:val="none" w:sz="0" w:space="0" w:color="auto"/>
      </w:divBdr>
    </w:div>
    <w:div w:id="1134063008">
      <w:marLeft w:val="480"/>
      <w:marRight w:val="0"/>
      <w:marTop w:val="0"/>
      <w:marBottom w:val="0"/>
      <w:divBdr>
        <w:top w:val="none" w:sz="0" w:space="0" w:color="auto"/>
        <w:left w:val="none" w:sz="0" w:space="0" w:color="auto"/>
        <w:bottom w:val="none" w:sz="0" w:space="0" w:color="auto"/>
        <w:right w:val="none" w:sz="0" w:space="0" w:color="auto"/>
      </w:divBdr>
    </w:div>
    <w:div w:id="1134063270">
      <w:marLeft w:val="480"/>
      <w:marRight w:val="0"/>
      <w:marTop w:val="0"/>
      <w:marBottom w:val="0"/>
      <w:divBdr>
        <w:top w:val="none" w:sz="0" w:space="0" w:color="auto"/>
        <w:left w:val="none" w:sz="0" w:space="0" w:color="auto"/>
        <w:bottom w:val="none" w:sz="0" w:space="0" w:color="auto"/>
        <w:right w:val="none" w:sz="0" w:space="0" w:color="auto"/>
      </w:divBdr>
    </w:div>
    <w:div w:id="1134102931">
      <w:marLeft w:val="480"/>
      <w:marRight w:val="0"/>
      <w:marTop w:val="0"/>
      <w:marBottom w:val="0"/>
      <w:divBdr>
        <w:top w:val="none" w:sz="0" w:space="0" w:color="auto"/>
        <w:left w:val="none" w:sz="0" w:space="0" w:color="auto"/>
        <w:bottom w:val="none" w:sz="0" w:space="0" w:color="auto"/>
        <w:right w:val="none" w:sz="0" w:space="0" w:color="auto"/>
      </w:divBdr>
    </w:div>
    <w:div w:id="1134104471">
      <w:marLeft w:val="480"/>
      <w:marRight w:val="0"/>
      <w:marTop w:val="0"/>
      <w:marBottom w:val="0"/>
      <w:divBdr>
        <w:top w:val="none" w:sz="0" w:space="0" w:color="auto"/>
        <w:left w:val="none" w:sz="0" w:space="0" w:color="auto"/>
        <w:bottom w:val="none" w:sz="0" w:space="0" w:color="auto"/>
        <w:right w:val="none" w:sz="0" w:space="0" w:color="auto"/>
      </w:divBdr>
    </w:div>
    <w:div w:id="1134174300">
      <w:marLeft w:val="480"/>
      <w:marRight w:val="0"/>
      <w:marTop w:val="0"/>
      <w:marBottom w:val="0"/>
      <w:divBdr>
        <w:top w:val="none" w:sz="0" w:space="0" w:color="auto"/>
        <w:left w:val="none" w:sz="0" w:space="0" w:color="auto"/>
        <w:bottom w:val="none" w:sz="0" w:space="0" w:color="auto"/>
        <w:right w:val="none" w:sz="0" w:space="0" w:color="auto"/>
      </w:divBdr>
    </w:div>
    <w:div w:id="1134176865">
      <w:marLeft w:val="480"/>
      <w:marRight w:val="0"/>
      <w:marTop w:val="0"/>
      <w:marBottom w:val="0"/>
      <w:divBdr>
        <w:top w:val="none" w:sz="0" w:space="0" w:color="auto"/>
        <w:left w:val="none" w:sz="0" w:space="0" w:color="auto"/>
        <w:bottom w:val="none" w:sz="0" w:space="0" w:color="auto"/>
        <w:right w:val="none" w:sz="0" w:space="0" w:color="auto"/>
      </w:divBdr>
    </w:div>
    <w:div w:id="1134447798">
      <w:marLeft w:val="480"/>
      <w:marRight w:val="0"/>
      <w:marTop w:val="0"/>
      <w:marBottom w:val="0"/>
      <w:divBdr>
        <w:top w:val="none" w:sz="0" w:space="0" w:color="auto"/>
        <w:left w:val="none" w:sz="0" w:space="0" w:color="auto"/>
        <w:bottom w:val="none" w:sz="0" w:space="0" w:color="auto"/>
        <w:right w:val="none" w:sz="0" w:space="0" w:color="auto"/>
      </w:divBdr>
    </w:div>
    <w:div w:id="1134522483">
      <w:bodyDiv w:val="1"/>
      <w:marLeft w:val="0"/>
      <w:marRight w:val="0"/>
      <w:marTop w:val="0"/>
      <w:marBottom w:val="0"/>
      <w:divBdr>
        <w:top w:val="none" w:sz="0" w:space="0" w:color="auto"/>
        <w:left w:val="none" w:sz="0" w:space="0" w:color="auto"/>
        <w:bottom w:val="none" w:sz="0" w:space="0" w:color="auto"/>
        <w:right w:val="none" w:sz="0" w:space="0" w:color="auto"/>
      </w:divBdr>
      <w:divsChild>
        <w:div w:id="20864666">
          <w:marLeft w:val="480"/>
          <w:marRight w:val="0"/>
          <w:marTop w:val="0"/>
          <w:marBottom w:val="0"/>
          <w:divBdr>
            <w:top w:val="none" w:sz="0" w:space="0" w:color="auto"/>
            <w:left w:val="none" w:sz="0" w:space="0" w:color="auto"/>
            <w:bottom w:val="none" w:sz="0" w:space="0" w:color="auto"/>
            <w:right w:val="none" w:sz="0" w:space="0" w:color="auto"/>
          </w:divBdr>
        </w:div>
        <w:div w:id="30303756">
          <w:marLeft w:val="480"/>
          <w:marRight w:val="0"/>
          <w:marTop w:val="0"/>
          <w:marBottom w:val="0"/>
          <w:divBdr>
            <w:top w:val="none" w:sz="0" w:space="0" w:color="auto"/>
            <w:left w:val="none" w:sz="0" w:space="0" w:color="auto"/>
            <w:bottom w:val="none" w:sz="0" w:space="0" w:color="auto"/>
            <w:right w:val="none" w:sz="0" w:space="0" w:color="auto"/>
          </w:divBdr>
        </w:div>
        <w:div w:id="37970051">
          <w:marLeft w:val="480"/>
          <w:marRight w:val="0"/>
          <w:marTop w:val="0"/>
          <w:marBottom w:val="0"/>
          <w:divBdr>
            <w:top w:val="none" w:sz="0" w:space="0" w:color="auto"/>
            <w:left w:val="none" w:sz="0" w:space="0" w:color="auto"/>
            <w:bottom w:val="none" w:sz="0" w:space="0" w:color="auto"/>
            <w:right w:val="none" w:sz="0" w:space="0" w:color="auto"/>
          </w:divBdr>
        </w:div>
        <w:div w:id="38432011">
          <w:marLeft w:val="480"/>
          <w:marRight w:val="0"/>
          <w:marTop w:val="0"/>
          <w:marBottom w:val="0"/>
          <w:divBdr>
            <w:top w:val="none" w:sz="0" w:space="0" w:color="auto"/>
            <w:left w:val="none" w:sz="0" w:space="0" w:color="auto"/>
            <w:bottom w:val="none" w:sz="0" w:space="0" w:color="auto"/>
            <w:right w:val="none" w:sz="0" w:space="0" w:color="auto"/>
          </w:divBdr>
        </w:div>
        <w:div w:id="43021444">
          <w:marLeft w:val="480"/>
          <w:marRight w:val="0"/>
          <w:marTop w:val="0"/>
          <w:marBottom w:val="0"/>
          <w:divBdr>
            <w:top w:val="none" w:sz="0" w:space="0" w:color="auto"/>
            <w:left w:val="none" w:sz="0" w:space="0" w:color="auto"/>
            <w:bottom w:val="none" w:sz="0" w:space="0" w:color="auto"/>
            <w:right w:val="none" w:sz="0" w:space="0" w:color="auto"/>
          </w:divBdr>
        </w:div>
        <w:div w:id="57827788">
          <w:marLeft w:val="480"/>
          <w:marRight w:val="0"/>
          <w:marTop w:val="0"/>
          <w:marBottom w:val="0"/>
          <w:divBdr>
            <w:top w:val="none" w:sz="0" w:space="0" w:color="auto"/>
            <w:left w:val="none" w:sz="0" w:space="0" w:color="auto"/>
            <w:bottom w:val="none" w:sz="0" w:space="0" w:color="auto"/>
            <w:right w:val="none" w:sz="0" w:space="0" w:color="auto"/>
          </w:divBdr>
        </w:div>
        <w:div w:id="63525523">
          <w:marLeft w:val="480"/>
          <w:marRight w:val="0"/>
          <w:marTop w:val="0"/>
          <w:marBottom w:val="0"/>
          <w:divBdr>
            <w:top w:val="none" w:sz="0" w:space="0" w:color="auto"/>
            <w:left w:val="none" w:sz="0" w:space="0" w:color="auto"/>
            <w:bottom w:val="none" w:sz="0" w:space="0" w:color="auto"/>
            <w:right w:val="none" w:sz="0" w:space="0" w:color="auto"/>
          </w:divBdr>
        </w:div>
        <w:div w:id="80837894">
          <w:marLeft w:val="480"/>
          <w:marRight w:val="0"/>
          <w:marTop w:val="0"/>
          <w:marBottom w:val="0"/>
          <w:divBdr>
            <w:top w:val="none" w:sz="0" w:space="0" w:color="auto"/>
            <w:left w:val="none" w:sz="0" w:space="0" w:color="auto"/>
            <w:bottom w:val="none" w:sz="0" w:space="0" w:color="auto"/>
            <w:right w:val="none" w:sz="0" w:space="0" w:color="auto"/>
          </w:divBdr>
        </w:div>
        <w:div w:id="90052881">
          <w:marLeft w:val="480"/>
          <w:marRight w:val="0"/>
          <w:marTop w:val="0"/>
          <w:marBottom w:val="0"/>
          <w:divBdr>
            <w:top w:val="none" w:sz="0" w:space="0" w:color="auto"/>
            <w:left w:val="none" w:sz="0" w:space="0" w:color="auto"/>
            <w:bottom w:val="none" w:sz="0" w:space="0" w:color="auto"/>
            <w:right w:val="none" w:sz="0" w:space="0" w:color="auto"/>
          </w:divBdr>
        </w:div>
        <w:div w:id="97069763">
          <w:marLeft w:val="480"/>
          <w:marRight w:val="0"/>
          <w:marTop w:val="0"/>
          <w:marBottom w:val="0"/>
          <w:divBdr>
            <w:top w:val="none" w:sz="0" w:space="0" w:color="auto"/>
            <w:left w:val="none" w:sz="0" w:space="0" w:color="auto"/>
            <w:bottom w:val="none" w:sz="0" w:space="0" w:color="auto"/>
            <w:right w:val="none" w:sz="0" w:space="0" w:color="auto"/>
          </w:divBdr>
        </w:div>
        <w:div w:id="133721555">
          <w:marLeft w:val="480"/>
          <w:marRight w:val="0"/>
          <w:marTop w:val="0"/>
          <w:marBottom w:val="0"/>
          <w:divBdr>
            <w:top w:val="none" w:sz="0" w:space="0" w:color="auto"/>
            <w:left w:val="none" w:sz="0" w:space="0" w:color="auto"/>
            <w:bottom w:val="none" w:sz="0" w:space="0" w:color="auto"/>
            <w:right w:val="none" w:sz="0" w:space="0" w:color="auto"/>
          </w:divBdr>
        </w:div>
        <w:div w:id="134957066">
          <w:marLeft w:val="480"/>
          <w:marRight w:val="0"/>
          <w:marTop w:val="0"/>
          <w:marBottom w:val="0"/>
          <w:divBdr>
            <w:top w:val="none" w:sz="0" w:space="0" w:color="auto"/>
            <w:left w:val="none" w:sz="0" w:space="0" w:color="auto"/>
            <w:bottom w:val="none" w:sz="0" w:space="0" w:color="auto"/>
            <w:right w:val="none" w:sz="0" w:space="0" w:color="auto"/>
          </w:divBdr>
        </w:div>
        <w:div w:id="165707742">
          <w:marLeft w:val="480"/>
          <w:marRight w:val="0"/>
          <w:marTop w:val="0"/>
          <w:marBottom w:val="0"/>
          <w:divBdr>
            <w:top w:val="none" w:sz="0" w:space="0" w:color="auto"/>
            <w:left w:val="none" w:sz="0" w:space="0" w:color="auto"/>
            <w:bottom w:val="none" w:sz="0" w:space="0" w:color="auto"/>
            <w:right w:val="none" w:sz="0" w:space="0" w:color="auto"/>
          </w:divBdr>
        </w:div>
        <w:div w:id="172301707">
          <w:marLeft w:val="480"/>
          <w:marRight w:val="0"/>
          <w:marTop w:val="0"/>
          <w:marBottom w:val="0"/>
          <w:divBdr>
            <w:top w:val="none" w:sz="0" w:space="0" w:color="auto"/>
            <w:left w:val="none" w:sz="0" w:space="0" w:color="auto"/>
            <w:bottom w:val="none" w:sz="0" w:space="0" w:color="auto"/>
            <w:right w:val="none" w:sz="0" w:space="0" w:color="auto"/>
          </w:divBdr>
        </w:div>
        <w:div w:id="178930445">
          <w:marLeft w:val="480"/>
          <w:marRight w:val="0"/>
          <w:marTop w:val="0"/>
          <w:marBottom w:val="0"/>
          <w:divBdr>
            <w:top w:val="none" w:sz="0" w:space="0" w:color="auto"/>
            <w:left w:val="none" w:sz="0" w:space="0" w:color="auto"/>
            <w:bottom w:val="none" w:sz="0" w:space="0" w:color="auto"/>
            <w:right w:val="none" w:sz="0" w:space="0" w:color="auto"/>
          </w:divBdr>
        </w:div>
        <w:div w:id="188681935">
          <w:marLeft w:val="480"/>
          <w:marRight w:val="0"/>
          <w:marTop w:val="0"/>
          <w:marBottom w:val="0"/>
          <w:divBdr>
            <w:top w:val="none" w:sz="0" w:space="0" w:color="auto"/>
            <w:left w:val="none" w:sz="0" w:space="0" w:color="auto"/>
            <w:bottom w:val="none" w:sz="0" w:space="0" w:color="auto"/>
            <w:right w:val="none" w:sz="0" w:space="0" w:color="auto"/>
          </w:divBdr>
        </w:div>
        <w:div w:id="195385271">
          <w:marLeft w:val="480"/>
          <w:marRight w:val="0"/>
          <w:marTop w:val="0"/>
          <w:marBottom w:val="0"/>
          <w:divBdr>
            <w:top w:val="none" w:sz="0" w:space="0" w:color="auto"/>
            <w:left w:val="none" w:sz="0" w:space="0" w:color="auto"/>
            <w:bottom w:val="none" w:sz="0" w:space="0" w:color="auto"/>
            <w:right w:val="none" w:sz="0" w:space="0" w:color="auto"/>
          </w:divBdr>
        </w:div>
        <w:div w:id="211307768">
          <w:marLeft w:val="480"/>
          <w:marRight w:val="0"/>
          <w:marTop w:val="0"/>
          <w:marBottom w:val="0"/>
          <w:divBdr>
            <w:top w:val="none" w:sz="0" w:space="0" w:color="auto"/>
            <w:left w:val="none" w:sz="0" w:space="0" w:color="auto"/>
            <w:bottom w:val="none" w:sz="0" w:space="0" w:color="auto"/>
            <w:right w:val="none" w:sz="0" w:space="0" w:color="auto"/>
          </w:divBdr>
        </w:div>
        <w:div w:id="211384562">
          <w:marLeft w:val="480"/>
          <w:marRight w:val="0"/>
          <w:marTop w:val="0"/>
          <w:marBottom w:val="0"/>
          <w:divBdr>
            <w:top w:val="none" w:sz="0" w:space="0" w:color="auto"/>
            <w:left w:val="none" w:sz="0" w:space="0" w:color="auto"/>
            <w:bottom w:val="none" w:sz="0" w:space="0" w:color="auto"/>
            <w:right w:val="none" w:sz="0" w:space="0" w:color="auto"/>
          </w:divBdr>
        </w:div>
        <w:div w:id="211580212">
          <w:marLeft w:val="480"/>
          <w:marRight w:val="0"/>
          <w:marTop w:val="0"/>
          <w:marBottom w:val="0"/>
          <w:divBdr>
            <w:top w:val="none" w:sz="0" w:space="0" w:color="auto"/>
            <w:left w:val="none" w:sz="0" w:space="0" w:color="auto"/>
            <w:bottom w:val="none" w:sz="0" w:space="0" w:color="auto"/>
            <w:right w:val="none" w:sz="0" w:space="0" w:color="auto"/>
          </w:divBdr>
        </w:div>
        <w:div w:id="217324035">
          <w:marLeft w:val="480"/>
          <w:marRight w:val="0"/>
          <w:marTop w:val="0"/>
          <w:marBottom w:val="0"/>
          <w:divBdr>
            <w:top w:val="none" w:sz="0" w:space="0" w:color="auto"/>
            <w:left w:val="none" w:sz="0" w:space="0" w:color="auto"/>
            <w:bottom w:val="none" w:sz="0" w:space="0" w:color="auto"/>
            <w:right w:val="none" w:sz="0" w:space="0" w:color="auto"/>
          </w:divBdr>
        </w:div>
        <w:div w:id="219555280">
          <w:marLeft w:val="480"/>
          <w:marRight w:val="0"/>
          <w:marTop w:val="0"/>
          <w:marBottom w:val="0"/>
          <w:divBdr>
            <w:top w:val="none" w:sz="0" w:space="0" w:color="auto"/>
            <w:left w:val="none" w:sz="0" w:space="0" w:color="auto"/>
            <w:bottom w:val="none" w:sz="0" w:space="0" w:color="auto"/>
            <w:right w:val="none" w:sz="0" w:space="0" w:color="auto"/>
          </w:divBdr>
        </w:div>
        <w:div w:id="245194953">
          <w:marLeft w:val="480"/>
          <w:marRight w:val="0"/>
          <w:marTop w:val="0"/>
          <w:marBottom w:val="0"/>
          <w:divBdr>
            <w:top w:val="none" w:sz="0" w:space="0" w:color="auto"/>
            <w:left w:val="none" w:sz="0" w:space="0" w:color="auto"/>
            <w:bottom w:val="none" w:sz="0" w:space="0" w:color="auto"/>
            <w:right w:val="none" w:sz="0" w:space="0" w:color="auto"/>
          </w:divBdr>
        </w:div>
        <w:div w:id="246354236">
          <w:marLeft w:val="480"/>
          <w:marRight w:val="0"/>
          <w:marTop w:val="0"/>
          <w:marBottom w:val="0"/>
          <w:divBdr>
            <w:top w:val="none" w:sz="0" w:space="0" w:color="auto"/>
            <w:left w:val="none" w:sz="0" w:space="0" w:color="auto"/>
            <w:bottom w:val="none" w:sz="0" w:space="0" w:color="auto"/>
            <w:right w:val="none" w:sz="0" w:space="0" w:color="auto"/>
          </w:divBdr>
        </w:div>
        <w:div w:id="247161241">
          <w:marLeft w:val="480"/>
          <w:marRight w:val="0"/>
          <w:marTop w:val="0"/>
          <w:marBottom w:val="0"/>
          <w:divBdr>
            <w:top w:val="none" w:sz="0" w:space="0" w:color="auto"/>
            <w:left w:val="none" w:sz="0" w:space="0" w:color="auto"/>
            <w:bottom w:val="none" w:sz="0" w:space="0" w:color="auto"/>
            <w:right w:val="none" w:sz="0" w:space="0" w:color="auto"/>
          </w:divBdr>
        </w:div>
        <w:div w:id="261189372">
          <w:marLeft w:val="480"/>
          <w:marRight w:val="0"/>
          <w:marTop w:val="0"/>
          <w:marBottom w:val="0"/>
          <w:divBdr>
            <w:top w:val="none" w:sz="0" w:space="0" w:color="auto"/>
            <w:left w:val="none" w:sz="0" w:space="0" w:color="auto"/>
            <w:bottom w:val="none" w:sz="0" w:space="0" w:color="auto"/>
            <w:right w:val="none" w:sz="0" w:space="0" w:color="auto"/>
          </w:divBdr>
        </w:div>
        <w:div w:id="279147481">
          <w:marLeft w:val="480"/>
          <w:marRight w:val="0"/>
          <w:marTop w:val="0"/>
          <w:marBottom w:val="0"/>
          <w:divBdr>
            <w:top w:val="none" w:sz="0" w:space="0" w:color="auto"/>
            <w:left w:val="none" w:sz="0" w:space="0" w:color="auto"/>
            <w:bottom w:val="none" w:sz="0" w:space="0" w:color="auto"/>
            <w:right w:val="none" w:sz="0" w:space="0" w:color="auto"/>
          </w:divBdr>
        </w:div>
        <w:div w:id="280386377">
          <w:marLeft w:val="480"/>
          <w:marRight w:val="0"/>
          <w:marTop w:val="0"/>
          <w:marBottom w:val="0"/>
          <w:divBdr>
            <w:top w:val="none" w:sz="0" w:space="0" w:color="auto"/>
            <w:left w:val="none" w:sz="0" w:space="0" w:color="auto"/>
            <w:bottom w:val="none" w:sz="0" w:space="0" w:color="auto"/>
            <w:right w:val="none" w:sz="0" w:space="0" w:color="auto"/>
          </w:divBdr>
        </w:div>
        <w:div w:id="309599442">
          <w:marLeft w:val="480"/>
          <w:marRight w:val="0"/>
          <w:marTop w:val="0"/>
          <w:marBottom w:val="0"/>
          <w:divBdr>
            <w:top w:val="none" w:sz="0" w:space="0" w:color="auto"/>
            <w:left w:val="none" w:sz="0" w:space="0" w:color="auto"/>
            <w:bottom w:val="none" w:sz="0" w:space="0" w:color="auto"/>
            <w:right w:val="none" w:sz="0" w:space="0" w:color="auto"/>
          </w:divBdr>
        </w:div>
        <w:div w:id="315379297">
          <w:marLeft w:val="480"/>
          <w:marRight w:val="0"/>
          <w:marTop w:val="0"/>
          <w:marBottom w:val="0"/>
          <w:divBdr>
            <w:top w:val="none" w:sz="0" w:space="0" w:color="auto"/>
            <w:left w:val="none" w:sz="0" w:space="0" w:color="auto"/>
            <w:bottom w:val="none" w:sz="0" w:space="0" w:color="auto"/>
            <w:right w:val="none" w:sz="0" w:space="0" w:color="auto"/>
          </w:divBdr>
        </w:div>
        <w:div w:id="317416910">
          <w:marLeft w:val="480"/>
          <w:marRight w:val="0"/>
          <w:marTop w:val="0"/>
          <w:marBottom w:val="0"/>
          <w:divBdr>
            <w:top w:val="none" w:sz="0" w:space="0" w:color="auto"/>
            <w:left w:val="none" w:sz="0" w:space="0" w:color="auto"/>
            <w:bottom w:val="none" w:sz="0" w:space="0" w:color="auto"/>
            <w:right w:val="none" w:sz="0" w:space="0" w:color="auto"/>
          </w:divBdr>
        </w:div>
        <w:div w:id="320355902">
          <w:marLeft w:val="480"/>
          <w:marRight w:val="0"/>
          <w:marTop w:val="0"/>
          <w:marBottom w:val="0"/>
          <w:divBdr>
            <w:top w:val="none" w:sz="0" w:space="0" w:color="auto"/>
            <w:left w:val="none" w:sz="0" w:space="0" w:color="auto"/>
            <w:bottom w:val="none" w:sz="0" w:space="0" w:color="auto"/>
            <w:right w:val="none" w:sz="0" w:space="0" w:color="auto"/>
          </w:divBdr>
        </w:div>
        <w:div w:id="329793872">
          <w:marLeft w:val="480"/>
          <w:marRight w:val="0"/>
          <w:marTop w:val="0"/>
          <w:marBottom w:val="0"/>
          <w:divBdr>
            <w:top w:val="none" w:sz="0" w:space="0" w:color="auto"/>
            <w:left w:val="none" w:sz="0" w:space="0" w:color="auto"/>
            <w:bottom w:val="none" w:sz="0" w:space="0" w:color="auto"/>
            <w:right w:val="none" w:sz="0" w:space="0" w:color="auto"/>
          </w:divBdr>
        </w:div>
        <w:div w:id="332689231">
          <w:marLeft w:val="480"/>
          <w:marRight w:val="0"/>
          <w:marTop w:val="0"/>
          <w:marBottom w:val="0"/>
          <w:divBdr>
            <w:top w:val="none" w:sz="0" w:space="0" w:color="auto"/>
            <w:left w:val="none" w:sz="0" w:space="0" w:color="auto"/>
            <w:bottom w:val="none" w:sz="0" w:space="0" w:color="auto"/>
            <w:right w:val="none" w:sz="0" w:space="0" w:color="auto"/>
          </w:divBdr>
        </w:div>
        <w:div w:id="357661815">
          <w:marLeft w:val="480"/>
          <w:marRight w:val="0"/>
          <w:marTop w:val="0"/>
          <w:marBottom w:val="0"/>
          <w:divBdr>
            <w:top w:val="none" w:sz="0" w:space="0" w:color="auto"/>
            <w:left w:val="none" w:sz="0" w:space="0" w:color="auto"/>
            <w:bottom w:val="none" w:sz="0" w:space="0" w:color="auto"/>
            <w:right w:val="none" w:sz="0" w:space="0" w:color="auto"/>
          </w:divBdr>
        </w:div>
        <w:div w:id="361591152">
          <w:marLeft w:val="480"/>
          <w:marRight w:val="0"/>
          <w:marTop w:val="0"/>
          <w:marBottom w:val="0"/>
          <w:divBdr>
            <w:top w:val="none" w:sz="0" w:space="0" w:color="auto"/>
            <w:left w:val="none" w:sz="0" w:space="0" w:color="auto"/>
            <w:bottom w:val="none" w:sz="0" w:space="0" w:color="auto"/>
            <w:right w:val="none" w:sz="0" w:space="0" w:color="auto"/>
          </w:divBdr>
        </w:div>
        <w:div w:id="368720291">
          <w:marLeft w:val="480"/>
          <w:marRight w:val="0"/>
          <w:marTop w:val="0"/>
          <w:marBottom w:val="0"/>
          <w:divBdr>
            <w:top w:val="none" w:sz="0" w:space="0" w:color="auto"/>
            <w:left w:val="none" w:sz="0" w:space="0" w:color="auto"/>
            <w:bottom w:val="none" w:sz="0" w:space="0" w:color="auto"/>
            <w:right w:val="none" w:sz="0" w:space="0" w:color="auto"/>
          </w:divBdr>
        </w:div>
        <w:div w:id="377822555">
          <w:marLeft w:val="480"/>
          <w:marRight w:val="0"/>
          <w:marTop w:val="0"/>
          <w:marBottom w:val="0"/>
          <w:divBdr>
            <w:top w:val="none" w:sz="0" w:space="0" w:color="auto"/>
            <w:left w:val="none" w:sz="0" w:space="0" w:color="auto"/>
            <w:bottom w:val="none" w:sz="0" w:space="0" w:color="auto"/>
            <w:right w:val="none" w:sz="0" w:space="0" w:color="auto"/>
          </w:divBdr>
        </w:div>
        <w:div w:id="380979135">
          <w:marLeft w:val="480"/>
          <w:marRight w:val="0"/>
          <w:marTop w:val="0"/>
          <w:marBottom w:val="0"/>
          <w:divBdr>
            <w:top w:val="none" w:sz="0" w:space="0" w:color="auto"/>
            <w:left w:val="none" w:sz="0" w:space="0" w:color="auto"/>
            <w:bottom w:val="none" w:sz="0" w:space="0" w:color="auto"/>
            <w:right w:val="none" w:sz="0" w:space="0" w:color="auto"/>
          </w:divBdr>
        </w:div>
        <w:div w:id="385253126">
          <w:marLeft w:val="480"/>
          <w:marRight w:val="0"/>
          <w:marTop w:val="0"/>
          <w:marBottom w:val="0"/>
          <w:divBdr>
            <w:top w:val="none" w:sz="0" w:space="0" w:color="auto"/>
            <w:left w:val="none" w:sz="0" w:space="0" w:color="auto"/>
            <w:bottom w:val="none" w:sz="0" w:space="0" w:color="auto"/>
            <w:right w:val="none" w:sz="0" w:space="0" w:color="auto"/>
          </w:divBdr>
        </w:div>
        <w:div w:id="393310501">
          <w:marLeft w:val="480"/>
          <w:marRight w:val="0"/>
          <w:marTop w:val="0"/>
          <w:marBottom w:val="0"/>
          <w:divBdr>
            <w:top w:val="none" w:sz="0" w:space="0" w:color="auto"/>
            <w:left w:val="none" w:sz="0" w:space="0" w:color="auto"/>
            <w:bottom w:val="none" w:sz="0" w:space="0" w:color="auto"/>
            <w:right w:val="none" w:sz="0" w:space="0" w:color="auto"/>
          </w:divBdr>
        </w:div>
        <w:div w:id="399987990">
          <w:marLeft w:val="480"/>
          <w:marRight w:val="0"/>
          <w:marTop w:val="0"/>
          <w:marBottom w:val="0"/>
          <w:divBdr>
            <w:top w:val="none" w:sz="0" w:space="0" w:color="auto"/>
            <w:left w:val="none" w:sz="0" w:space="0" w:color="auto"/>
            <w:bottom w:val="none" w:sz="0" w:space="0" w:color="auto"/>
            <w:right w:val="none" w:sz="0" w:space="0" w:color="auto"/>
          </w:divBdr>
        </w:div>
        <w:div w:id="402140002">
          <w:marLeft w:val="480"/>
          <w:marRight w:val="0"/>
          <w:marTop w:val="0"/>
          <w:marBottom w:val="0"/>
          <w:divBdr>
            <w:top w:val="none" w:sz="0" w:space="0" w:color="auto"/>
            <w:left w:val="none" w:sz="0" w:space="0" w:color="auto"/>
            <w:bottom w:val="none" w:sz="0" w:space="0" w:color="auto"/>
            <w:right w:val="none" w:sz="0" w:space="0" w:color="auto"/>
          </w:divBdr>
        </w:div>
        <w:div w:id="450632862">
          <w:marLeft w:val="480"/>
          <w:marRight w:val="0"/>
          <w:marTop w:val="0"/>
          <w:marBottom w:val="0"/>
          <w:divBdr>
            <w:top w:val="none" w:sz="0" w:space="0" w:color="auto"/>
            <w:left w:val="none" w:sz="0" w:space="0" w:color="auto"/>
            <w:bottom w:val="none" w:sz="0" w:space="0" w:color="auto"/>
            <w:right w:val="none" w:sz="0" w:space="0" w:color="auto"/>
          </w:divBdr>
        </w:div>
        <w:div w:id="473527237">
          <w:marLeft w:val="480"/>
          <w:marRight w:val="0"/>
          <w:marTop w:val="0"/>
          <w:marBottom w:val="0"/>
          <w:divBdr>
            <w:top w:val="none" w:sz="0" w:space="0" w:color="auto"/>
            <w:left w:val="none" w:sz="0" w:space="0" w:color="auto"/>
            <w:bottom w:val="none" w:sz="0" w:space="0" w:color="auto"/>
            <w:right w:val="none" w:sz="0" w:space="0" w:color="auto"/>
          </w:divBdr>
        </w:div>
        <w:div w:id="494762057">
          <w:marLeft w:val="480"/>
          <w:marRight w:val="0"/>
          <w:marTop w:val="0"/>
          <w:marBottom w:val="0"/>
          <w:divBdr>
            <w:top w:val="none" w:sz="0" w:space="0" w:color="auto"/>
            <w:left w:val="none" w:sz="0" w:space="0" w:color="auto"/>
            <w:bottom w:val="none" w:sz="0" w:space="0" w:color="auto"/>
            <w:right w:val="none" w:sz="0" w:space="0" w:color="auto"/>
          </w:divBdr>
        </w:div>
        <w:div w:id="495731247">
          <w:marLeft w:val="480"/>
          <w:marRight w:val="0"/>
          <w:marTop w:val="0"/>
          <w:marBottom w:val="0"/>
          <w:divBdr>
            <w:top w:val="none" w:sz="0" w:space="0" w:color="auto"/>
            <w:left w:val="none" w:sz="0" w:space="0" w:color="auto"/>
            <w:bottom w:val="none" w:sz="0" w:space="0" w:color="auto"/>
            <w:right w:val="none" w:sz="0" w:space="0" w:color="auto"/>
          </w:divBdr>
        </w:div>
        <w:div w:id="496380674">
          <w:marLeft w:val="480"/>
          <w:marRight w:val="0"/>
          <w:marTop w:val="0"/>
          <w:marBottom w:val="0"/>
          <w:divBdr>
            <w:top w:val="none" w:sz="0" w:space="0" w:color="auto"/>
            <w:left w:val="none" w:sz="0" w:space="0" w:color="auto"/>
            <w:bottom w:val="none" w:sz="0" w:space="0" w:color="auto"/>
            <w:right w:val="none" w:sz="0" w:space="0" w:color="auto"/>
          </w:divBdr>
        </w:div>
        <w:div w:id="500581744">
          <w:marLeft w:val="480"/>
          <w:marRight w:val="0"/>
          <w:marTop w:val="0"/>
          <w:marBottom w:val="0"/>
          <w:divBdr>
            <w:top w:val="none" w:sz="0" w:space="0" w:color="auto"/>
            <w:left w:val="none" w:sz="0" w:space="0" w:color="auto"/>
            <w:bottom w:val="none" w:sz="0" w:space="0" w:color="auto"/>
            <w:right w:val="none" w:sz="0" w:space="0" w:color="auto"/>
          </w:divBdr>
        </w:div>
        <w:div w:id="503009194">
          <w:marLeft w:val="480"/>
          <w:marRight w:val="0"/>
          <w:marTop w:val="0"/>
          <w:marBottom w:val="0"/>
          <w:divBdr>
            <w:top w:val="none" w:sz="0" w:space="0" w:color="auto"/>
            <w:left w:val="none" w:sz="0" w:space="0" w:color="auto"/>
            <w:bottom w:val="none" w:sz="0" w:space="0" w:color="auto"/>
            <w:right w:val="none" w:sz="0" w:space="0" w:color="auto"/>
          </w:divBdr>
        </w:div>
        <w:div w:id="504171504">
          <w:marLeft w:val="480"/>
          <w:marRight w:val="0"/>
          <w:marTop w:val="0"/>
          <w:marBottom w:val="0"/>
          <w:divBdr>
            <w:top w:val="none" w:sz="0" w:space="0" w:color="auto"/>
            <w:left w:val="none" w:sz="0" w:space="0" w:color="auto"/>
            <w:bottom w:val="none" w:sz="0" w:space="0" w:color="auto"/>
            <w:right w:val="none" w:sz="0" w:space="0" w:color="auto"/>
          </w:divBdr>
        </w:div>
        <w:div w:id="510487214">
          <w:marLeft w:val="480"/>
          <w:marRight w:val="0"/>
          <w:marTop w:val="0"/>
          <w:marBottom w:val="0"/>
          <w:divBdr>
            <w:top w:val="none" w:sz="0" w:space="0" w:color="auto"/>
            <w:left w:val="none" w:sz="0" w:space="0" w:color="auto"/>
            <w:bottom w:val="none" w:sz="0" w:space="0" w:color="auto"/>
            <w:right w:val="none" w:sz="0" w:space="0" w:color="auto"/>
          </w:divBdr>
        </w:div>
        <w:div w:id="519008638">
          <w:marLeft w:val="480"/>
          <w:marRight w:val="0"/>
          <w:marTop w:val="0"/>
          <w:marBottom w:val="0"/>
          <w:divBdr>
            <w:top w:val="none" w:sz="0" w:space="0" w:color="auto"/>
            <w:left w:val="none" w:sz="0" w:space="0" w:color="auto"/>
            <w:bottom w:val="none" w:sz="0" w:space="0" w:color="auto"/>
            <w:right w:val="none" w:sz="0" w:space="0" w:color="auto"/>
          </w:divBdr>
        </w:div>
        <w:div w:id="532694288">
          <w:marLeft w:val="480"/>
          <w:marRight w:val="0"/>
          <w:marTop w:val="0"/>
          <w:marBottom w:val="0"/>
          <w:divBdr>
            <w:top w:val="none" w:sz="0" w:space="0" w:color="auto"/>
            <w:left w:val="none" w:sz="0" w:space="0" w:color="auto"/>
            <w:bottom w:val="none" w:sz="0" w:space="0" w:color="auto"/>
            <w:right w:val="none" w:sz="0" w:space="0" w:color="auto"/>
          </w:divBdr>
        </w:div>
        <w:div w:id="537474376">
          <w:marLeft w:val="480"/>
          <w:marRight w:val="0"/>
          <w:marTop w:val="0"/>
          <w:marBottom w:val="0"/>
          <w:divBdr>
            <w:top w:val="none" w:sz="0" w:space="0" w:color="auto"/>
            <w:left w:val="none" w:sz="0" w:space="0" w:color="auto"/>
            <w:bottom w:val="none" w:sz="0" w:space="0" w:color="auto"/>
            <w:right w:val="none" w:sz="0" w:space="0" w:color="auto"/>
          </w:divBdr>
        </w:div>
        <w:div w:id="556015203">
          <w:marLeft w:val="480"/>
          <w:marRight w:val="0"/>
          <w:marTop w:val="0"/>
          <w:marBottom w:val="0"/>
          <w:divBdr>
            <w:top w:val="none" w:sz="0" w:space="0" w:color="auto"/>
            <w:left w:val="none" w:sz="0" w:space="0" w:color="auto"/>
            <w:bottom w:val="none" w:sz="0" w:space="0" w:color="auto"/>
            <w:right w:val="none" w:sz="0" w:space="0" w:color="auto"/>
          </w:divBdr>
        </w:div>
        <w:div w:id="564949530">
          <w:marLeft w:val="480"/>
          <w:marRight w:val="0"/>
          <w:marTop w:val="0"/>
          <w:marBottom w:val="0"/>
          <w:divBdr>
            <w:top w:val="none" w:sz="0" w:space="0" w:color="auto"/>
            <w:left w:val="none" w:sz="0" w:space="0" w:color="auto"/>
            <w:bottom w:val="none" w:sz="0" w:space="0" w:color="auto"/>
            <w:right w:val="none" w:sz="0" w:space="0" w:color="auto"/>
          </w:divBdr>
        </w:div>
        <w:div w:id="584920145">
          <w:marLeft w:val="480"/>
          <w:marRight w:val="0"/>
          <w:marTop w:val="0"/>
          <w:marBottom w:val="0"/>
          <w:divBdr>
            <w:top w:val="none" w:sz="0" w:space="0" w:color="auto"/>
            <w:left w:val="none" w:sz="0" w:space="0" w:color="auto"/>
            <w:bottom w:val="none" w:sz="0" w:space="0" w:color="auto"/>
            <w:right w:val="none" w:sz="0" w:space="0" w:color="auto"/>
          </w:divBdr>
        </w:div>
        <w:div w:id="587812426">
          <w:marLeft w:val="480"/>
          <w:marRight w:val="0"/>
          <w:marTop w:val="0"/>
          <w:marBottom w:val="0"/>
          <w:divBdr>
            <w:top w:val="none" w:sz="0" w:space="0" w:color="auto"/>
            <w:left w:val="none" w:sz="0" w:space="0" w:color="auto"/>
            <w:bottom w:val="none" w:sz="0" w:space="0" w:color="auto"/>
            <w:right w:val="none" w:sz="0" w:space="0" w:color="auto"/>
          </w:divBdr>
        </w:div>
        <w:div w:id="590427803">
          <w:marLeft w:val="480"/>
          <w:marRight w:val="0"/>
          <w:marTop w:val="0"/>
          <w:marBottom w:val="0"/>
          <w:divBdr>
            <w:top w:val="none" w:sz="0" w:space="0" w:color="auto"/>
            <w:left w:val="none" w:sz="0" w:space="0" w:color="auto"/>
            <w:bottom w:val="none" w:sz="0" w:space="0" w:color="auto"/>
            <w:right w:val="none" w:sz="0" w:space="0" w:color="auto"/>
          </w:divBdr>
        </w:div>
        <w:div w:id="599064855">
          <w:marLeft w:val="480"/>
          <w:marRight w:val="0"/>
          <w:marTop w:val="0"/>
          <w:marBottom w:val="0"/>
          <w:divBdr>
            <w:top w:val="none" w:sz="0" w:space="0" w:color="auto"/>
            <w:left w:val="none" w:sz="0" w:space="0" w:color="auto"/>
            <w:bottom w:val="none" w:sz="0" w:space="0" w:color="auto"/>
            <w:right w:val="none" w:sz="0" w:space="0" w:color="auto"/>
          </w:divBdr>
        </w:div>
        <w:div w:id="607469200">
          <w:marLeft w:val="480"/>
          <w:marRight w:val="0"/>
          <w:marTop w:val="0"/>
          <w:marBottom w:val="0"/>
          <w:divBdr>
            <w:top w:val="none" w:sz="0" w:space="0" w:color="auto"/>
            <w:left w:val="none" w:sz="0" w:space="0" w:color="auto"/>
            <w:bottom w:val="none" w:sz="0" w:space="0" w:color="auto"/>
            <w:right w:val="none" w:sz="0" w:space="0" w:color="auto"/>
          </w:divBdr>
        </w:div>
        <w:div w:id="607548483">
          <w:marLeft w:val="480"/>
          <w:marRight w:val="0"/>
          <w:marTop w:val="0"/>
          <w:marBottom w:val="0"/>
          <w:divBdr>
            <w:top w:val="none" w:sz="0" w:space="0" w:color="auto"/>
            <w:left w:val="none" w:sz="0" w:space="0" w:color="auto"/>
            <w:bottom w:val="none" w:sz="0" w:space="0" w:color="auto"/>
            <w:right w:val="none" w:sz="0" w:space="0" w:color="auto"/>
          </w:divBdr>
        </w:div>
        <w:div w:id="611596981">
          <w:marLeft w:val="480"/>
          <w:marRight w:val="0"/>
          <w:marTop w:val="0"/>
          <w:marBottom w:val="0"/>
          <w:divBdr>
            <w:top w:val="none" w:sz="0" w:space="0" w:color="auto"/>
            <w:left w:val="none" w:sz="0" w:space="0" w:color="auto"/>
            <w:bottom w:val="none" w:sz="0" w:space="0" w:color="auto"/>
            <w:right w:val="none" w:sz="0" w:space="0" w:color="auto"/>
          </w:divBdr>
        </w:div>
        <w:div w:id="627200967">
          <w:marLeft w:val="480"/>
          <w:marRight w:val="0"/>
          <w:marTop w:val="0"/>
          <w:marBottom w:val="0"/>
          <w:divBdr>
            <w:top w:val="none" w:sz="0" w:space="0" w:color="auto"/>
            <w:left w:val="none" w:sz="0" w:space="0" w:color="auto"/>
            <w:bottom w:val="none" w:sz="0" w:space="0" w:color="auto"/>
            <w:right w:val="none" w:sz="0" w:space="0" w:color="auto"/>
          </w:divBdr>
        </w:div>
        <w:div w:id="627394595">
          <w:marLeft w:val="480"/>
          <w:marRight w:val="0"/>
          <w:marTop w:val="0"/>
          <w:marBottom w:val="0"/>
          <w:divBdr>
            <w:top w:val="none" w:sz="0" w:space="0" w:color="auto"/>
            <w:left w:val="none" w:sz="0" w:space="0" w:color="auto"/>
            <w:bottom w:val="none" w:sz="0" w:space="0" w:color="auto"/>
            <w:right w:val="none" w:sz="0" w:space="0" w:color="auto"/>
          </w:divBdr>
        </w:div>
        <w:div w:id="634716960">
          <w:marLeft w:val="480"/>
          <w:marRight w:val="0"/>
          <w:marTop w:val="0"/>
          <w:marBottom w:val="0"/>
          <w:divBdr>
            <w:top w:val="none" w:sz="0" w:space="0" w:color="auto"/>
            <w:left w:val="none" w:sz="0" w:space="0" w:color="auto"/>
            <w:bottom w:val="none" w:sz="0" w:space="0" w:color="auto"/>
            <w:right w:val="none" w:sz="0" w:space="0" w:color="auto"/>
          </w:divBdr>
        </w:div>
        <w:div w:id="655184725">
          <w:marLeft w:val="480"/>
          <w:marRight w:val="0"/>
          <w:marTop w:val="0"/>
          <w:marBottom w:val="0"/>
          <w:divBdr>
            <w:top w:val="none" w:sz="0" w:space="0" w:color="auto"/>
            <w:left w:val="none" w:sz="0" w:space="0" w:color="auto"/>
            <w:bottom w:val="none" w:sz="0" w:space="0" w:color="auto"/>
            <w:right w:val="none" w:sz="0" w:space="0" w:color="auto"/>
          </w:divBdr>
        </w:div>
        <w:div w:id="667446221">
          <w:marLeft w:val="480"/>
          <w:marRight w:val="0"/>
          <w:marTop w:val="0"/>
          <w:marBottom w:val="0"/>
          <w:divBdr>
            <w:top w:val="none" w:sz="0" w:space="0" w:color="auto"/>
            <w:left w:val="none" w:sz="0" w:space="0" w:color="auto"/>
            <w:bottom w:val="none" w:sz="0" w:space="0" w:color="auto"/>
            <w:right w:val="none" w:sz="0" w:space="0" w:color="auto"/>
          </w:divBdr>
        </w:div>
        <w:div w:id="674456065">
          <w:marLeft w:val="480"/>
          <w:marRight w:val="0"/>
          <w:marTop w:val="0"/>
          <w:marBottom w:val="0"/>
          <w:divBdr>
            <w:top w:val="none" w:sz="0" w:space="0" w:color="auto"/>
            <w:left w:val="none" w:sz="0" w:space="0" w:color="auto"/>
            <w:bottom w:val="none" w:sz="0" w:space="0" w:color="auto"/>
            <w:right w:val="none" w:sz="0" w:space="0" w:color="auto"/>
          </w:divBdr>
        </w:div>
        <w:div w:id="685786786">
          <w:marLeft w:val="480"/>
          <w:marRight w:val="0"/>
          <w:marTop w:val="0"/>
          <w:marBottom w:val="0"/>
          <w:divBdr>
            <w:top w:val="none" w:sz="0" w:space="0" w:color="auto"/>
            <w:left w:val="none" w:sz="0" w:space="0" w:color="auto"/>
            <w:bottom w:val="none" w:sz="0" w:space="0" w:color="auto"/>
            <w:right w:val="none" w:sz="0" w:space="0" w:color="auto"/>
          </w:divBdr>
        </w:div>
        <w:div w:id="706875138">
          <w:marLeft w:val="480"/>
          <w:marRight w:val="0"/>
          <w:marTop w:val="0"/>
          <w:marBottom w:val="0"/>
          <w:divBdr>
            <w:top w:val="none" w:sz="0" w:space="0" w:color="auto"/>
            <w:left w:val="none" w:sz="0" w:space="0" w:color="auto"/>
            <w:bottom w:val="none" w:sz="0" w:space="0" w:color="auto"/>
            <w:right w:val="none" w:sz="0" w:space="0" w:color="auto"/>
          </w:divBdr>
        </w:div>
        <w:div w:id="707990038">
          <w:marLeft w:val="480"/>
          <w:marRight w:val="0"/>
          <w:marTop w:val="0"/>
          <w:marBottom w:val="0"/>
          <w:divBdr>
            <w:top w:val="none" w:sz="0" w:space="0" w:color="auto"/>
            <w:left w:val="none" w:sz="0" w:space="0" w:color="auto"/>
            <w:bottom w:val="none" w:sz="0" w:space="0" w:color="auto"/>
            <w:right w:val="none" w:sz="0" w:space="0" w:color="auto"/>
          </w:divBdr>
        </w:div>
        <w:div w:id="725378423">
          <w:marLeft w:val="480"/>
          <w:marRight w:val="0"/>
          <w:marTop w:val="0"/>
          <w:marBottom w:val="0"/>
          <w:divBdr>
            <w:top w:val="none" w:sz="0" w:space="0" w:color="auto"/>
            <w:left w:val="none" w:sz="0" w:space="0" w:color="auto"/>
            <w:bottom w:val="none" w:sz="0" w:space="0" w:color="auto"/>
            <w:right w:val="none" w:sz="0" w:space="0" w:color="auto"/>
          </w:divBdr>
        </w:div>
        <w:div w:id="731580888">
          <w:marLeft w:val="480"/>
          <w:marRight w:val="0"/>
          <w:marTop w:val="0"/>
          <w:marBottom w:val="0"/>
          <w:divBdr>
            <w:top w:val="none" w:sz="0" w:space="0" w:color="auto"/>
            <w:left w:val="none" w:sz="0" w:space="0" w:color="auto"/>
            <w:bottom w:val="none" w:sz="0" w:space="0" w:color="auto"/>
            <w:right w:val="none" w:sz="0" w:space="0" w:color="auto"/>
          </w:divBdr>
        </w:div>
        <w:div w:id="738286819">
          <w:marLeft w:val="480"/>
          <w:marRight w:val="0"/>
          <w:marTop w:val="0"/>
          <w:marBottom w:val="0"/>
          <w:divBdr>
            <w:top w:val="none" w:sz="0" w:space="0" w:color="auto"/>
            <w:left w:val="none" w:sz="0" w:space="0" w:color="auto"/>
            <w:bottom w:val="none" w:sz="0" w:space="0" w:color="auto"/>
            <w:right w:val="none" w:sz="0" w:space="0" w:color="auto"/>
          </w:divBdr>
        </w:div>
        <w:div w:id="747505220">
          <w:marLeft w:val="480"/>
          <w:marRight w:val="0"/>
          <w:marTop w:val="0"/>
          <w:marBottom w:val="0"/>
          <w:divBdr>
            <w:top w:val="none" w:sz="0" w:space="0" w:color="auto"/>
            <w:left w:val="none" w:sz="0" w:space="0" w:color="auto"/>
            <w:bottom w:val="none" w:sz="0" w:space="0" w:color="auto"/>
            <w:right w:val="none" w:sz="0" w:space="0" w:color="auto"/>
          </w:divBdr>
        </w:div>
        <w:div w:id="758218074">
          <w:marLeft w:val="480"/>
          <w:marRight w:val="0"/>
          <w:marTop w:val="0"/>
          <w:marBottom w:val="0"/>
          <w:divBdr>
            <w:top w:val="none" w:sz="0" w:space="0" w:color="auto"/>
            <w:left w:val="none" w:sz="0" w:space="0" w:color="auto"/>
            <w:bottom w:val="none" w:sz="0" w:space="0" w:color="auto"/>
            <w:right w:val="none" w:sz="0" w:space="0" w:color="auto"/>
          </w:divBdr>
        </w:div>
        <w:div w:id="777674501">
          <w:marLeft w:val="480"/>
          <w:marRight w:val="0"/>
          <w:marTop w:val="0"/>
          <w:marBottom w:val="0"/>
          <w:divBdr>
            <w:top w:val="none" w:sz="0" w:space="0" w:color="auto"/>
            <w:left w:val="none" w:sz="0" w:space="0" w:color="auto"/>
            <w:bottom w:val="none" w:sz="0" w:space="0" w:color="auto"/>
            <w:right w:val="none" w:sz="0" w:space="0" w:color="auto"/>
          </w:divBdr>
        </w:div>
        <w:div w:id="784882795">
          <w:marLeft w:val="480"/>
          <w:marRight w:val="0"/>
          <w:marTop w:val="0"/>
          <w:marBottom w:val="0"/>
          <w:divBdr>
            <w:top w:val="none" w:sz="0" w:space="0" w:color="auto"/>
            <w:left w:val="none" w:sz="0" w:space="0" w:color="auto"/>
            <w:bottom w:val="none" w:sz="0" w:space="0" w:color="auto"/>
            <w:right w:val="none" w:sz="0" w:space="0" w:color="auto"/>
          </w:divBdr>
        </w:div>
        <w:div w:id="786777129">
          <w:marLeft w:val="480"/>
          <w:marRight w:val="0"/>
          <w:marTop w:val="0"/>
          <w:marBottom w:val="0"/>
          <w:divBdr>
            <w:top w:val="none" w:sz="0" w:space="0" w:color="auto"/>
            <w:left w:val="none" w:sz="0" w:space="0" w:color="auto"/>
            <w:bottom w:val="none" w:sz="0" w:space="0" w:color="auto"/>
            <w:right w:val="none" w:sz="0" w:space="0" w:color="auto"/>
          </w:divBdr>
        </w:div>
        <w:div w:id="797917243">
          <w:marLeft w:val="480"/>
          <w:marRight w:val="0"/>
          <w:marTop w:val="0"/>
          <w:marBottom w:val="0"/>
          <w:divBdr>
            <w:top w:val="none" w:sz="0" w:space="0" w:color="auto"/>
            <w:left w:val="none" w:sz="0" w:space="0" w:color="auto"/>
            <w:bottom w:val="none" w:sz="0" w:space="0" w:color="auto"/>
            <w:right w:val="none" w:sz="0" w:space="0" w:color="auto"/>
          </w:divBdr>
        </w:div>
        <w:div w:id="811215222">
          <w:marLeft w:val="480"/>
          <w:marRight w:val="0"/>
          <w:marTop w:val="0"/>
          <w:marBottom w:val="0"/>
          <w:divBdr>
            <w:top w:val="none" w:sz="0" w:space="0" w:color="auto"/>
            <w:left w:val="none" w:sz="0" w:space="0" w:color="auto"/>
            <w:bottom w:val="none" w:sz="0" w:space="0" w:color="auto"/>
            <w:right w:val="none" w:sz="0" w:space="0" w:color="auto"/>
          </w:divBdr>
        </w:div>
        <w:div w:id="812718542">
          <w:marLeft w:val="480"/>
          <w:marRight w:val="0"/>
          <w:marTop w:val="0"/>
          <w:marBottom w:val="0"/>
          <w:divBdr>
            <w:top w:val="none" w:sz="0" w:space="0" w:color="auto"/>
            <w:left w:val="none" w:sz="0" w:space="0" w:color="auto"/>
            <w:bottom w:val="none" w:sz="0" w:space="0" w:color="auto"/>
            <w:right w:val="none" w:sz="0" w:space="0" w:color="auto"/>
          </w:divBdr>
        </w:div>
        <w:div w:id="824475048">
          <w:marLeft w:val="480"/>
          <w:marRight w:val="0"/>
          <w:marTop w:val="0"/>
          <w:marBottom w:val="0"/>
          <w:divBdr>
            <w:top w:val="none" w:sz="0" w:space="0" w:color="auto"/>
            <w:left w:val="none" w:sz="0" w:space="0" w:color="auto"/>
            <w:bottom w:val="none" w:sz="0" w:space="0" w:color="auto"/>
            <w:right w:val="none" w:sz="0" w:space="0" w:color="auto"/>
          </w:divBdr>
        </w:div>
        <w:div w:id="872424932">
          <w:marLeft w:val="480"/>
          <w:marRight w:val="0"/>
          <w:marTop w:val="0"/>
          <w:marBottom w:val="0"/>
          <w:divBdr>
            <w:top w:val="none" w:sz="0" w:space="0" w:color="auto"/>
            <w:left w:val="none" w:sz="0" w:space="0" w:color="auto"/>
            <w:bottom w:val="none" w:sz="0" w:space="0" w:color="auto"/>
            <w:right w:val="none" w:sz="0" w:space="0" w:color="auto"/>
          </w:divBdr>
        </w:div>
        <w:div w:id="877201961">
          <w:marLeft w:val="480"/>
          <w:marRight w:val="0"/>
          <w:marTop w:val="0"/>
          <w:marBottom w:val="0"/>
          <w:divBdr>
            <w:top w:val="none" w:sz="0" w:space="0" w:color="auto"/>
            <w:left w:val="none" w:sz="0" w:space="0" w:color="auto"/>
            <w:bottom w:val="none" w:sz="0" w:space="0" w:color="auto"/>
            <w:right w:val="none" w:sz="0" w:space="0" w:color="auto"/>
          </w:divBdr>
        </w:div>
        <w:div w:id="888765867">
          <w:marLeft w:val="480"/>
          <w:marRight w:val="0"/>
          <w:marTop w:val="0"/>
          <w:marBottom w:val="0"/>
          <w:divBdr>
            <w:top w:val="none" w:sz="0" w:space="0" w:color="auto"/>
            <w:left w:val="none" w:sz="0" w:space="0" w:color="auto"/>
            <w:bottom w:val="none" w:sz="0" w:space="0" w:color="auto"/>
            <w:right w:val="none" w:sz="0" w:space="0" w:color="auto"/>
          </w:divBdr>
        </w:div>
        <w:div w:id="893931353">
          <w:marLeft w:val="480"/>
          <w:marRight w:val="0"/>
          <w:marTop w:val="0"/>
          <w:marBottom w:val="0"/>
          <w:divBdr>
            <w:top w:val="none" w:sz="0" w:space="0" w:color="auto"/>
            <w:left w:val="none" w:sz="0" w:space="0" w:color="auto"/>
            <w:bottom w:val="none" w:sz="0" w:space="0" w:color="auto"/>
            <w:right w:val="none" w:sz="0" w:space="0" w:color="auto"/>
          </w:divBdr>
        </w:div>
        <w:div w:id="912588921">
          <w:marLeft w:val="480"/>
          <w:marRight w:val="0"/>
          <w:marTop w:val="0"/>
          <w:marBottom w:val="0"/>
          <w:divBdr>
            <w:top w:val="none" w:sz="0" w:space="0" w:color="auto"/>
            <w:left w:val="none" w:sz="0" w:space="0" w:color="auto"/>
            <w:bottom w:val="none" w:sz="0" w:space="0" w:color="auto"/>
            <w:right w:val="none" w:sz="0" w:space="0" w:color="auto"/>
          </w:divBdr>
        </w:div>
        <w:div w:id="931354226">
          <w:marLeft w:val="480"/>
          <w:marRight w:val="0"/>
          <w:marTop w:val="0"/>
          <w:marBottom w:val="0"/>
          <w:divBdr>
            <w:top w:val="none" w:sz="0" w:space="0" w:color="auto"/>
            <w:left w:val="none" w:sz="0" w:space="0" w:color="auto"/>
            <w:bottom w:val="none" w:sz="0" w:space="0" w:color="auto"/>
            <w:right w:val="none" w:sz="0" w:space="0" w:color="auto"/>
          </w:divBdr>
        </w:div>
        <w:div w:id="937130537">
          <w:marLeft w:val="480"/>
          <w:marRight w:val="0"/>
          <w:marTop w:val="0"/>
          <w:marBottom w:val="0"/>
          <w:divBdr>
            <w:top w:val="none" w:sz="0" w:space="0" w:color="auto"/>
            <w:left w:val="none" w:sz="0" w:space="0" w:color="auto"/>
            <w:bottom w:val="none" w:sz="0" w:space="0" w:color="auto"/>
            <w:right w:val="none" w:sz="0" w:space="0" w:color="auto"/>
          </w:divBdr>
        </w:div>
        <w:div w:id="938559807">
          <w:marLeft w:val="480"/>
          <w:marRight w:val="0"/>
          <w:marTop w:val="0"/>
          <w:marBottom w:val="0"/>
          <w:divBdr>
            <w:top w:val="none" w:sz="0" w:space="0" w:color="auto"/>
            <w:left w:val="none" w:sz="0" w:space="0" w:color="auto"/>
            <w:bottom w:val="none" w:sz="0" w:space="0" w:color="auto"/>
            <w:right w:val="none" w:sz="0" w:space="0" w:color="auto"/>
          </w:divBdr>
        </w:div>
        <w:div w:id="939148016">
          <w:marLeft w:val="480"/>
          <w:marRight w:val="0"/>
          <w:marTop w:val="0"/>
          <w:marBottom w:val="0"/>
          <w:divBdr>
            <w:top w:val="none" w:sz="0" w:space="0" w:color="auto"/>
            <w:left w:val="none" w:sz="0" w:space="0" w:color="auto"/>
            <w:bottom w:val="none" w:sz="0" w:space="0" w:color="auto"/>
            <w:right w:val="none" w:sz="0" w:space="0" w:color="auto"/>
          </w:divBdr>
        </w:div>
        <w:div w:id="964655863">
          <w:marLeft w:val="480"/>
          <w:marRight w:val="0"/>
          <w:marTop w:val="0"/>
          <w:marBottom w:val="0"/>
          <w:divBdr>
            <w:top w:val="none" w:sz="0" w:space="0" w:color="auto"/>
            <w:left w:val="none" w:sz="0" w:space="0" w:color="auto"/>
            <w:bottom w:val="none" w:sz="0" w:space="0" w:color="auto"/>
            <w:right w:val="none" w:sz="0" w:space="0" w:color="auto"/>
          </w:divBdr>
        </w:div>
        <w:div w:id="965700367">
          <w:marLeft w:val="480"/>
          <w:marRight w:val="0"/>
          <w:marTop w:val="0"/>
          <w:marBottom w:val="0"/>
          <w:divBdr>
            <w:top w:val="none" w:sz="0" w:space="0" w:color="auto"/>
            <w:left w:val="none" w:sz="0" w:space="0" w:color="auto"/>
            <w:bottom w:val="none" w:sz="0" w:space="0" w:color="auto"/>
            <w:right w:val="none" w:sz="0" w:space="0" w:color="auto"/>
          </w:divBdr>
        </w:div>
        <w:div w:id="992416795">
          <w:marLeft w:val="480"/>
          <w:marRight w:val="0"/>
          <w:marTop w:val="0"/>
          <w:marBottom w:val="0"/>
          <w:divBdr>
            <w:top w:val="none" w:sz="0" w:space="0" w:color="auto"/>
            <w:left w:val="none" w:sz="0" w:space="0" w:color="auto"/>
            <w:bottom w:val="none" w:sz="0" w:space="0" w:color="auto"/>
            <w:right w:val="none" w:sz="0" w:space="0" w:color="auto"/>
          </w:divBdr>
        </w:div>
        <w:div w:id="998385262">
          <w:marLeft w:val="480"/>
          <w:marRight w:val="0"/>
          <w:marTop w:val="0"/>
          <w:marBottom w:val="0"/>
          <w:divBdr>
            <w:top w:val="none" w:sz="0" w:space="0" w:color="auto"/>
            <w:left w:val="none" w:sz="0" w:space="0" w:color="auto"/>
            <w:bottom w:val="none" w:sz="0" w:space="0" w:color="auto"/>
            <w:right w:val="none" w:sz="0" w:space="0" w:color="auto"/>
          </w:divBdr>
        </w:div>
        <w:div w:id="1004091426">
          <w:marLeft w:val="480"/>
          <w:marRight w:val="0"/>
          <w:marTop w:val="0"/>
          <w:marBottom w:val="0"/>
          <w:divBdr>
            <w:top w:val="none" w:sz="0" w:space="0" w:color="auto"/>
            <w:left w:val="none" w:sz="0" w:space="0" w:color="auto"/>
            <w:bottom w:val="none" w:sz="0" w:space="0" w:color="auto"/>
            <w:right w:val="none" w:sz="0" w:space="0" w:color="auto"/>
          </w:divBdr>
        </w:div>
        <w:div w:id="1005354377">
          <w:marLeft w:val="480"/>
          <w:marRight w:val="0"/>
          <w:marTop w:val="0"/>
          <w:marBottom w:val="0"/>
          <w:divBdr>
            <w:top w:val="none" w:sz="0" w:space="0" w:color="auto"/>
            <w:left w:val="none" w:sz="0" w:space="0" w:color="auto"/>
            <w:bottom w:val="none" w:sz="0" w:space="0" w:color="auto"/>
            <w:right w:val="none" w:sz="0" w:space="0" w:color="auto"/>
          </w:divBdr>
        </w:div>
        <w:div w:id="1049842027">
          <w:marLeft w:val="480"/>
          <w:marRight w:val="0"/>
          <w:marTop w:val="0"/>
          <w:marBottom w:val="0"/>
          <w:divBdr>
            <w:top w:val="none" w:sz="0" w:space="0" w:color="auto"/>
            <w:left w:val="none" w:sz="0" w:space="0" w:color="auto"/>
            <w:bottom w:val="none" w:sz="0" w:space="0" w:color="auto"/>
            <w:right w:val="none" w:sz="0" w:space="0" w:color="auto"/>
          </w:divBdr>
        </w:div>
        <w:div w:id="1088429444">
          <w:marLeft w:val="480"/>
          <w:marRight w:val="0"/>
          <w:marTop w:val="0"/>
          <w:marBottom w:val="0"/>
          <w:divBdr>
            <w:top w:val="none" w:sz="0" w:space="0" w:color="auto"/>
            <w:left w:val="none" w:sz="0" w:space="0" w:color="auto"/>
            <w:bottom w:val="none" w:sz="0" w:space="0" w:color="auto"/>
            <w:right w:val="none" w:sz="0" w:space="0" w:color="auto"/>
          </w:divBdr>
        </w:div>
        <w:div w:id="1092556158">
          <w:marLeft w:val="480"/>
          <w:marRight w:val="0"/>
          <w:marTop w:val="0"/>
          <w:marBottom w:val="0"/>
          <w:divBdr>
            <w:top w:val="none" w:sz="0" w:space="0" w:color="auto"/>
            <w:left w:val="none" w:sz="0" w:space="0" w:color="auto"/>
            <w:bottom w:val="none" w:sz="0" w:space="0" w:color="auto"/>
            <w:right w:val="none" w:sz="0" w:space="0" w:color="auto"/>
          </w:divBdr>
        </w:div>
        <w:div w:id="1095589976">
          <w:marLeft w:val="480"/>
          <w:marRight w:val="0"/>
          <w:marTop w:val="0"/>
          <w:marBottom w:val="0"/>
          <w:divBdr>
            <w:top w:val="none" w:sz="0" w:space="0" w:color="auto"/>
            <w:left w:val="none" w:sz="0" w:space="0" w:color="auto"/>
            <w:bottom w:val="none" w:sz="0" w:space="0" w:color="auto"/>
            <w:right w:val="none" w:sz="0" w:space="0" w:color="auto"/>
          </w:divBdr>
        </w:div>
        <w:div w:id="1114062064">
          <w:marLeft w:val="480"/>
          <w:marRight w:val="0"/>
          <w:marTop w:val="0"/>
          <w:marBottom w:val="0"/>
          <w:divBdr>
            <w:top w:val="none" w:sz="0" w:space="0" w:color="auto"/>
            <w:left w:val="none" w:sz="0" w:space="0" w:color="auto"/>
            <w:bottom w:val="none" w:sz="0" w:space="0" w:color="auto"/>
            <w:right w:val="none" w:sz="0" w:space="0" w:color="auto"/>
          </w:divBdr>
        </w:div>
        <w:div w:id="1117211388">
          <w:marLeft w:val="480"/>
          <w:marRight w:val="0"/>
          <w:marTop w:val="0"/>
          <w:marBottom w:val="0"/>
          <w:divBdr>
            <w:top w:val="none" w:sz="0" w:space="0" w:color="auto"/>
            <w:left w:val="none" w:sz="0" w:space="0" w:color="auto"/>
            <w:bottom w:val="none" w:sz="0" w:space="0" w:color="auto"/>
            <w:right w:val="none" w:sz="0" w:space="0" w:color="auto"/>
          </w:divBdr>
        </w:div>
        <w:div w:id="1126507287">
          <w:marLeft w:val="480"/>
          <w:marRight w:val="0"/>
          <w:marTop w:val="0"/>
          <w:marBottom w:val="0"/>
          <w:divBdr>
            <w:top w:val="none" w:sz="0" w:space="0" w:color="auto"/>
            <w:left w:val="none" w:sz="0" w:space="0" w:color="auto"/>
            <w:bottom w:val="none" w:sz="0" w:space="0" w:color="auto"/>
            <w:right w:val="none" w:sz="0" w:space="0" w:color="auto"/>
          </w:divBdr>
        </w:div>
        <w:div w:id="1139300464">
          <w:marLeft w:val="480"/>
          <w:marRight w:val="0"/>
          <w:marTop w:val="0"/>
          <w:marBottom w:val="0"/>
          <w:divBdr>
            <w:top w:val="none" w:sz="0" w:space="0" w:color="auto"/>
            <w:left w:val="none" w:sz="0" w:space="0" w:color="auto"/>
            <w:bottom w:val="none" w:sz="0" w:space="0" w:color="auto"/>
            <w:right w:val="none" w:sz="0" w:space="0" w:color="auto"/>
          </w:divBdr>
        </w:div>
        <w:div w:id="1179923943">
          <w:marLeft w:val="480"/>
          <w:marRight w:val="0"/>
          <w:marTop w:val="0"/>
          <w:marBottom w:val="0"/>
          <w:divBdr>
            <w:top w:val="none" w:sz="0" w:space="0" w:color="auto"/>
            <w:left w:val="none" w:sz="0" w:space="0" w:color="auto"/>
            <w:bottom w:val="none" w:sz="0" w:space="0" w:color="auto"/>
            <w:right w:val="none" w:sz="0" w:space="0" w:color="auto"/>
          </w:divBdr>
        </w:div>
        <w:div w:id="1189181470">
          <w:marLeft w:val="480"/>
          <w:marRight w:val="0"/>
          <w:marTop w:val="0"/>
          <w:marBottom w:val="0"/>
          <w:divBdr>
            <w:top w:val="none" w:sz="0" w:space="0" w:color="auto"/>
            <w:left w:val="none" w:sz="0" w:space="0" w:color="auto"/>
            <w:bottom w:val="none" w:sz="0" w:space="0" w:color="auto"/>
            <w:right w:val="none" w:sz="0" w:space="0" w:color="auto"/>
          </w:divBdr>
        </w:div>
        <w:div w:id="1191720366">
          <w:marLeft w:val="480"/>
          <w:marRight w:val="0"/>
          <w:marTop w:val="0"/>
          <w:marBottom w:val="0"/>
          <w:divBdr>
            <w:top w:val="none" w:sz="0" w:space="0" w:color="auto"/>
            <w:left w:val="none" w:sz="0" w:space="0" w:color="auto"/>
            <w:bottom w:val="none" w:sz="0" w:space="0" w:color="auto"/>
            <w:right w:val="none" w:sz="0" w:space="0" w:color="auto"/>
          </w:divBdr>
        </w:div>
        <w:div w:id="1191993353">
          <w:marLeft w:val="480"/>
          <w:marRight w:val="0"/>
          <w:marTop w:val="0"/>
          <w:marBottom w:val="0"/>
          <w:divBdr>
            <w:top w:val="none" w:sz="0" w:space="0" w:color="auto"/>
            <w:left w:val="none" w:sz="0" w:space="0" w:color="auto"/>
            <w:bottom w:val="none" w:sz="0" w:space="0" w:color="auto"/>
            <w:right w:val="none" w:sz="0" w:space="0" w:color="auto"/>
          </w:divBdr>
        </w:div>
        <w:div w:id="1198395116">
          <w:marLeft w:val="480"/>
          <w:marRight w:val="0"/>
          <w:marTop w:val="0"/>
          <w:marBottom w:val="0"/>
          <w:divBdr>
            <w:top w:val="none" w:sz="0" w:space="0" w:color="auto"/>
            <w:left w:val="none" w:sz="0" w:space="0" w:color="auto"/>
            <w:bottom w:val="none" w:sz="0" w:space="0" w:color="auto"/>
            <w:right w:val="none" w:sz="0" w:space="0" w:color="auto"/>
          </w:divBdr>
        </w:div>
        <w:div w:id="1203320676">
          <w:marLeft w:val="480"/>
          <w:marRight w:val="0"/>
          <w:marTop w:val="0"/>
          <w:marBottom w:val="0"/>
          <w:divBdr>
            <w:top w:val="none" w:sz="0" w:space="0" w:color="auto"/>
            <w:left w:val="none" w:sz="0" w:space="0" w:color="auto"/>
            <w:bottom w:val="none" w:sz="0" w:space="0" w:color="auto"/>
            <w:right w:val="none" w:sz="0" w:space="0" w:color="auto"/>
          </w:divBdr>
        </w:div>
        <w:div w:id="1216117565">
          <w:marLeft w:val="480"/>
          <w:marRight w:val="0"/>
          <w:marTop w:val="0"/>
          <w:marBottom w:val="0"/>
          <w:divBdr>
            <w:top w:val="none" w:sz="0" w:space="0" w:color="auto"/>
            <w:left w:val="none" w:sz="0" w:space="0" w:color="auto"/>
            <w:bottom w:val="none" w:sz="0" w:space="0" w:color="auto"/>
            <w:right w:val="none" w:sz="0" w:space="0" w:color="auto"/>
          </w:divBdr>
        </w:div>
        <w:div w:id="1227840553">
          <w:marLeft w:val="480"/>
          <w:marRight w:val="0"/>
          <w:marTop w:val="0"/>
          <w:marBottom w:val="0"/>
          <w:divBdr>
            <w:top w:val="none" w:sz="0" w:space="0" w:color="auto"/>
            <w:left w:val="none" w:sz="0" w:space="0" w:color="auto"/>
            <w:bottom w:val="none" w:sz="0" w:space="0" w:color="auto"/>
            <w:right w:val="none" w:sz="0" w:space="0" w:color="auto"/>
          </w:divBdr>
        </w:div>
        <w:div w:id="1231844907">
          <w:marLeft w:val="480"/>
          <w:marRight w:val="0"/>
          <w:marTop w:val="0"/>
          <w:marBottom w:val="0"/>
          <w:divBdr>
            <w:top w:val="none" w:sz="0" w:space="0" w:color="auto"/>
            <w:left w:val="none" w:sz="0" w:space="0" w:color="auto"/>
            <w:bottom w:val="none" w:sz="0" w:space="0" w:color="auto"/>
            <w:right w:val="none" w:sz="0" w:space="0" w:color="auto"/>
          </w:divBdr>
        </w:div>
        <w:div w:id="1241061416">
          <w:marLeft w:val="480"/>
          <w:marRight w:val="0"/>
          <w:marTop w:val="0"/>
          <w:marBottom w:val="0"/>
          <w:divBdr>
            <w:top w:val="none" w:sz="0" w:space="0" w:color="auto"/>
            <w:left w:val="none" w:sz="0" w:space="0" w:color="auto"/>
            <w:bottom w:val="none" w:sz="0" w:space="0" w:color="auto"/>
            <w:right w:val="none" w:sz="0" w:space="0" w:color="auto"/>
          </w:divBdr>
        </w:div>
        <w:div w:id="1259288629">
          <w:marLeft w:val="480"/>
          <w:marRight w:val="0"/>
          <w:marTop w:val="0"/>
          <w:marBottom w:val="0"/>
          <w:divBdr>
            <w:top w:val="none" w:sz="0" w:space="0" w:color="auto"/>
            <w:left w:val="none" w:sz="0" w:space="0" w:color="auto"/>
            <w:bottom w:val="none" w:sz="0" w:space="0" w:color="auto"/>
            <w:right w:val="none" w:sz="0" w:space="0" w:color="auto"/>
          </w:divBdr>
        </w:div>
        <w:div w:id="1260867458">
          <w:marLeft w:val="480"/>
          <w:marRight w:val="0"/>
          <w:marTop w:val="0"/>
          <w:marBottom w:val="0"/>
          <w:divBdr>
            <w:top w:val="none" w:sz="0" w:space="0" w:color="auto"/>
            <w:left w:val="none" w:sz="0" w:space="0" w:color="auto"/>
            <w:bottom w:val="none" w:sz="0" w:space="0" w:color="auto"/>
            <w:right w:val="none" w:sz="0" w:space="0" w:color="auto"/>
          </w:divBdr>
        </w:div>
        <w:div w:id="1311179519">
          <w:marLeft w:val="480"/>
          <w:marRight w:val="0"/>
          <w:marTop w:val="0"/>
          <w:marBottom w:val="0"/>
          <w:divBdr>
            <w:top w:val="none" w:sz="0" w:space="0" w:color="auto"/>
            <w:left w:val="none" w:sz="0" w:space="0" w:color="auto"/>
            <w:bottom w:val="none" w:sz="0" w:space="0" w:color="auto"/>
            <w:right w:val="none" w:sz="0" w:space="0" w:color="auto"/>
          </w:divBdr>
        </w:div>
        <w:div w:id="1339624846">
          <w:marLeft w:val="480"/>
          <w:marRight w:val="0"/>
          <w:marTop w:val="0"/>
          <w:marBottom w:val="0"/>
          <w:divBdr>
            <w:top w:val="none" w:sz="0" w:space="0" w:color="auto"/>
            <w:left w:val="none" w:sz="0" w:space="0" w:color="auto"/>
            <w:bottom w:val="none" w:sz="0" w:space="0" w:color="auto"/>
            <w:right w:val="none" w:sz="0" w:space="0" w:color="auto"/>
          </w:divBdr>
        </w:div>
        <w:div w:id="1351757929">
          <w:marLeft w:val="480"/>
          <w:marRight w:val="0"/>
          <w:marTop w:val="0"/>
          <w:marBottom w:val="0"/>
          <w:divBdr>
            <w:top w:val="none" w:sz="0" w:space="0" w:color="auto"/>
            <w:left w:val="none" w:sz="0" w:space="0" w:color="auto"/>
            <w:bottom w:val="none" w:sz="0" w:space="0" w:color="auto"/>
            <w:right w:val="none" w:sz="0" w:space="0" w:color="auto"/>
          </w:divBdr>
        </w:div>
        <w:div w:id="1360662902">
          <w:marLeft w:val="480"/>
          <w:marRight w:val="0"/>
          <w:marTop w:val="0"/>
          <w:marBottom w:val="0"/>
          <w:divBdr>
            <w:top w:val="none" w:sz="0" w:space="0" w:color="auto"/>
            <w:left w:val="none" w:sz="0" w:space="0" w:color="auto"/>
            <w:bottom w:val="none" w:sz="0" w:space="0" w:color="auto"/>
            <w:right w:val="none" w:sz="0" w:space="0" w:color="auto"/>
          </w:divBdr>
        </w:div>
        <w:div w:id="1368488598">
          <w:marLeft w:val="480"/>
          <w:marRight w:val="0"/>
          <w:marTop w:val="0"/>
          <w:marBottom w:val="0"/>
          <w:divBdr>
            <w:top w:val="none" w:sz="0" w:space="0" w:color="auto"/>
            <w:left w:val="none" w:sz="0" w:space="0" w:color="auto"/>
            <w:bottom w:val="none" w:sz="0" w:space="0" w:color="auto"/>
            <w:right w:val="none" w:sz="0" w:space="0" w:color="auto"/>
          </w:divBdr>
        </w:div>
        <w:div w:id="1370766638">
          <w:marLeft w:val="480"/>
          <w:marRight w:val="0"/>
          <w:marTop w:val="0"/>
          <w:marBottom w:val="0"/>
          <w:divBdr>
            <w:top w:val="none" w:sz="0" w:space="0" w:color="auto"/>
            <w:left w:val="none" w:sz="0" w:space="0" w:color="auto"/>
            <w:bottom w:val="none" w:sz="0" w:space="0" w:color="auto"/>
            <w:right w:val="none" w:sz="0" w:space="0" w:color="auto"/>
          </w:divBdr>
        </w:div>
        <w:div w:id="1417287000">
          <w:marLeft w:val="480"/>
          <w:marRight w:val="0"/>
          <w:marTop w:val="0"/>
          <w:marBottom w:val="0"/>
          <w:divBdr>
            <w:top w:val="none" w:sz="0" w:space="0" w:color="auto"/>
            <w:left w:val="none" w:sz="0" w:space="0" w:color="auto"/>
            <w:bottom w:val="none" w:sz="0" w:space="0" w:color="auto"/>
            <w:right w:val="none" w:sz="0" w:space="0" w:color="auto"/>
          </w:divBdr>
        </w:div>
        <w:div w:id="1420323550">
          <w:marLeft w:val="480"/>
          <w:marRight w:val="0"/>
          <w:marTop w:val="0"/>
          <w:marBottom w:val="0"/>
          <w:divBdr>
            <w:top w:val="none" w:sz="0" w:space="0" w:color="auto"/>
            <w:left w:val="none" w:sz="0" w:space="0" w:color="auto"/>
            <w:bottom w:val="none" w:sz="0" w:space="0" w:color="auto"/>
            <w:right w:val="none" w:sz="0" w:space="0" w:color="auto"/>
          </w:divBdr>
        </w:div>
        <w:div w:id="1423139580">
          <w:marLeft w:val="480"/>
          <w:marRight w:val="0"/>
          <w:marTop w:val="0"/>
          <w:marBottom w:val="0"/>
          <w:divBdr>
            <w:top w:val="none" w:sz="0" w:space="0" w:color="auto"/>
            <w:left w:val="none" w:sz="0" w:space="0" w:color="auto"/>
            <w:bottom w:val="none" w:sz="0" w:space="0" w:color="auto"/>
            <w:right w:val="none" w:sz="0" w:space="0" w:color="auto"/>
          </w:divBdr>
        </w:div>
        <w:div w:id="1459563675">
          <w:marLeft w:val="480"/>
          <w:marRight w:val="0"/>
          <w:marTop w:val="0"/>
          <w:marBottom w:val="0"/>
          <w:divBdr>
            <w:top w:val="none" w:sz="0" w:space="0" w:color="auto"/>
            <w:left w:val="none" w:sz="0" w:space="0" w:color="auto"/>
            <w:bottom w:val="none" w:sz="0" w:space="0" w:color="auto"/>
            <w:right w:val="none" w:sz="0" w:space="0" w:color="auto"/>
          </w:divBdr>
        </w:div>
        <w:div w:id="1475683530">
          <w:marLeft w:val="480"/>
          <w:marRight w:val="0"/>
          <w:marTop w:val="0"/>
          <w:marBottom w:val="0"/>
          <w:divBdr>
            <w:top w:val="none" w:sz="0" w:space="0" w:color="auto"/>
            <w:left w:val="none" w:sz="0" w:space="0" w:color="auto"/>
            <w:bottom w:val="none" w:sz="0" w:space="0" w:color="auto"/>
            <w:right w:val="none" w:sz="0" w:space="0" w:color="auto"/>
          </w:divBdr>
        </w:div>
        <w:div w:id="1494375619">
          <w:marLeft w:val="480"/>
          <w:marRight w:val="0"/>
          <w:marTop w:val="0"/>
          <w:marBottom w:val="0"/>
          <w:divBdr>
            <w:top w:val="none" w:sz="0" w:space="0" w:color="auto"/>
            <w:left w:val="none" w:sz="0" w:space="0" w:color="auto"/>
            <w:bottom w:val="none" w:sz="0" w:space="0" w:color="auto"/>
            <w:right w:val="none" w:sz="0" w:space="0" w:color="auto"/>
          </w:divBdr>
        </w:div>
        <w:div w:id="1501433055">
          <w:marLeft w:val="480"/>
          <w:marRight w:val="0"/>
          <w:marTop w:val="0"/>
          <w:marBottom w:val="0"/>
          <w:divBdr>
            <w:top w:val="none" w:sz="0" w:space="0" w:color="auto"/>
            <w:left w:val="none" w:sz="0" w:space="0" w:color="auto"/>
            <w:bottom w:val="none" w:sz="0" w:space="0" w:color="auto"/>
            <w:right w:val="none" w:sz="0" w:space="0" w:color="auto"/>
          </w:divBdr>
        </w:div>
        <w:div w:id="1508445952">
          <w:marLeft w:val="480"/>
          <w:marRight w:val="0"/>
          <w:marTop w:val="0"/>
          <w:marBottom w:val="0"/>
          <w:divBdr>
            <w:top w:val="none" w:sz="0" w:space="0" w:color="auto"/>
            <w:left w:val="none" w:sz="0" w:space="0" w:color="auto"/>
            <w:bottom w:val="none" w:sz="0" w:space="0" w:color="auto"/>
            <w:right w:val="none" w:sz="0" w:space="0" w:color="auto"/>
          </w:divBdr>
        </w:div>
        <w:div w:id="1510756126">
          <w:marLeft w:val="480"/>
          <w:marRight w:val="0"/>
          <w:marTop w:val="0"/>
          <w:marBottom w:val="0"/>
          <w:divBdr>
            <w:top w:val="none" w:sz="0" w:space="0" w:color="auto"/>
            <w:left w:val="none" w:sz="0" w:space="0" w:color="auto"/>
            <w:bottom w:val="none" w:sz="0" w:space="0" w:color="auto"/>
            <w:right w:val="none" w:sz="0" w:space="0" w:color="auto"/>
          </w:divBdr>
        </w:div>
        <w:div w:id="1528059553">
          <w:marLeft w:val="480"/>
          <w:marRight w:val="0"/>
          <w:marTop w:val="0"/>
          <w:marBottom w:val="0"/>
          <w:divBdr>
            <w:top w:val="none" w:sz="0" w:space="0" w:color="auto"/>
            <w:left w:val="none" w:sz="0" w:space="0" w:color="auto"/>
            <w:bottom w:val="none" w:sz="0" w:space="0" w:color="auto"/>
            <w:right w:val="none" w:sz="0" w:space="0" w:color="auto"/>
          </w:divBdr>
        </w:div>
        <w:div w:id="1536232520">
          <w:marLeft w:val="480"/>
          <w:marRight w:val="0"/>
          <w:marTop w:val="0"/>
          <w:marBottom w:val="0"/>
          <w:divBdr>
            <w:top w:val="none" w:sz="0" w:space="0" w:color="auto"/>
            <w:left w:val="none" w:sz="0" w:space="0" w:color="auto"/>
            <w:bottom w:val="none" w:sz="0" w:space="0" w:color="auto"/>
            <w:right w:val="none" w:sz="0" w:space="0" w:color="auto"/>
          </w:divBdr>
        </w:div>
        <w:div w:id="1547256873">
          <w:marLeft w:val="480"/>
          <w:marRight w:val="0"/>
          <w:marTop w:val="0"/>
          <w:marBottom w:val="0"/>
          <w:divBdr>
            <w:top w:val="none" w:sz="0" w:space="0" w:color="auto"/>
            <w:left w:val="none" w:sz="0" w:space="0" w:color="auto"/>
            <w:bottom w:val="none" w:sz="0" w:space="0" w:color="auto"/>
            <w:right w:val="none" w:sz="0" w:space="0" w:color="auto"/>
          </w:divBdr>
        </w:div>
        <w:div w:id="1548180426">
          <w:marLeft w:val="480"/>
          <w:marRight w:val="0"/>
          <w:marTop w:val="0"/>
          <w:marBottom w:val="0"/>
          <w:divBdr>
            <w:top w:val="none" w:sz="0" w:space="0" w:color="auto"/>
            <w:left w:val="none" w:sz="0" w:space="0" w:color="auto"/>
            <w:bottom w:val="none" w:sz="0" w:space="0" w:color="auto"/>
            <w:right w:val="none" w:sz="0" w:space="0" w:color="auto"/>
          </w:divBdr>
        </w:div>
        <w:div w:id="1557931146">
          <w:marLeft w:val="480"/>
          <w:marRight w:val="0"/>
          <w:marTop w:val="0"/>
          <w:marBottom w:val="0"/>
          <w:divBdr>
            <w:top w:val="none" w:sz="0" w:space="0" w:color="auto"/>
            <w:left w:val="none" w:sz="0" w:space="0" w:color="auto"/>
            <w:bottom w:val="none" w:sz="0" w:space="0" w:color="auto"/>
            <w:right w:val="none" w:sz="0" w:space="0" w:color="auto"/>
          </w:divBdr>
        </w:div>
        <w:div w:id="1559241038">
          <w:marLeft w:val="480"/>
          <w:marRight w:val="0"/>
          <w:marTop w:val="0"/>
          <w:marBottom w:val="0"/>
          <w:divBdr>
            <w:top w:val="none" w:sz="0" w:space="0" w:color="auto"/>
            <w:left w:val="none" w:sz="0" w:space="0" w:color="auto"/>
            <w:bottom w:val="none" w:sz="0" w:space="0" w:color="auto"/>
            <w:right w:val="none" w:sz="0" w:space="0" w:color="auto"/>
          </w:divBdr>
        </w:div>
        <w:div w:id="1559633240">
          <w:marLeft w:val="480"/>
          <w:marRight w:val="0"/>
          <w:marTop w:val="0"/>
          <w:marBottom w:val="0"/>
          <w:divBdr>
            <w:top w:val="none" w:sz="0" w:space="0" w:color="auto"/>
            <w:left w:val="none" w:sz="0" w:space="0" w:color="auto"/>
            <w:bottom w:val="none" w:sz="0" w:space="0" w:color="auto"/>
            <w:right w:val="none" w:sz="0" w:space="0" w:color="auto"/>
          </w:divBdr>
        </w:div>
        <w:div w:id="1589920619">
          <w:marLeft w:val="480"/>
          <w:marRight w:val="0"/>
          <w:marTop w:val="0"/>
          <w:marBottom w:val="0"/>
          <w:divBdr>
            <w:top w:val="none" w:sz="0" w:space="0" w:color="auto"/>
            <w:left w:val="none" w:sz="0" w:space="0" w:color="auto"/>
            <w:bottom w:val="none" w:sz="0" w:space="0" w:color="auto"/>
            <w:right w:val="none" w:sz="0" w:space="0" w:color="auto"/>
          </w:divBdr>
        </w:div>
        <w:div w:id="1597325700">
          <w:marLeft w:val="480"/>
          <w:marRight w:val="0"/>
          <w:marTop w:val="0"/>
          <w:marBottom w:val="0"/>
          <w:divBdr>
            <w:top w:val="none" w:sz="0" w:space="0" w:color="auto"/>
            <w:left w:val="none" w:sz="0" w:space="0" w:color="auto"/>
            <w:bottom w:val="none" w:sz="0" w:space="0" w:color="auto"/>
            <w:right w:val="none" w:sz="0" w:space="0" w:color="auto"/>
          </w:divBdr>
        </w:div>
        <w:div w:id="1598177527">
          <w:marLeft w:val="480"/>
          <w:marRight w:val="0"/>
          <w:marTop w:val="0"/>
          <w:marBottom w:val="0"/>
          <w:divBdr>
            <w:top w:val="none" w:sz="0" w:space="0" w:color="auto"/>
            <w:left w:val="none" w:sz="0" w:space="0" w:color="auto"/>
            <w:bottom w:val="none" w:sz="0" w:space="0" w:color="auto"/>
            <w:right w:val="none" w:sz="0" w:space="0" w:color="auto"/>
          </w:divBdr>
        </w:div>
        <w:div w:id="1601402921">
          <w:marLeft w:val="480"/>
          <w:marRight w:val="0"/>
          <w:marTop w:val="0"/>
          <w:marBottom w:val="0"/>
          <w:divBdr>
            <w:top w:val="none" w:sz="0" w:space="0" w:color="auto"/>
            <w:left w:val="none" w:sz="0" w:space="0" w:color="auto"/>
            <w:bottom w:val="none" w:sz="0" w:space="0" w:color="auto"/>
            <w:right w:val="none" w:sz="0" w:space="0" w:color="auto"/>
          </w:divBdr>
        </w:div>
        <w:div w:id="1604681486">
          <w:marLeft w:val="480"/>
          <w:marRight w:val="0"/>
          <w:marTop w:val="0"/>
          <w:marBottom w:val="0"/>
          <w:divBdr>
            <w:top w:val="none" w:sz="0" w:space="0" w:color="auto"/>
            <w:left w:val="none" w:sz="0" w:space="0" w:color="auto"/>
            <w:bottom w:val="none" w:sz="0" w:space="0" w:color="auto"/>
            <w:right w:val="none" w:sz="0" w:space="0" w:color="auto"/>
          </w:divBdr>
        </w:div>
        <w:div w:id="1617102336">
          <w:marLeft w:val="480"/>
          <w:marRight w:val="0"/>
          <w:marTop w:val="0"/>
          <w:marBottom w:val="0"/>
          <w:divBdr>
            <w:top w:val="none" w:sz="0" w:space="0" w:color="auto"/>
            <w:left w:val="none" w:sz="0" w:space="0" w:color="auto"/>
            <w:bottom w:val="none" w:sz="0" w:space="0" w:color="auto"/>
            <w:right w:val="none" w:sz="0" w:space="0" w:color="auto"/>
          </w:divBdr>
        </w:div>
        <w:div w:id="1627009551">
          <w:marLeft w:val="480"/>
          <w:marRight w:val="0"/>
          <w:marTop w:val="0"/>
          <w:marBottom w:val="0"/>
          <w:divBdr>
            <w:top w:val="none" w:sz="0" w:space="0" w:color="auto"/>
            <w:left w:val="none" w:sz="0" w:space="0" w:color="auto"/>
            <w:bottom w:val="none" w:sz="0" w:space="0" w:color="auto"/>
            <w:right w:val="none" w:sz="0" w:space="0" w:color="auto"/>
          </w:divBdr>
        </w:div>
        <w:div w:id="1639913035">
          <w:marLeft w:val="480"/>
          <w:marRight w:val="0"/>
          <w:marTop w:val="0"/>
          <w:marBottom w:val="0"/>
          <w:divBdr>
            <w:top w:val="none" w:sz="0" w:space="0" w:color="auto"/>
            <w:left w:val="none" w:sz="0" w:space="0" w:color="auto"/>
            <w:bottom w:val="none" w:sz="0" w:space="0" w:color="auto"/>
            <w:right w:val="none" w:sz="0" w:space="0" w:color="auto"/>
          </w:divBdr>
        </w:div>
        <w:div w:id="1643610111">
          <w:marLeft w:val="480"/>
          <w:marRight w:val="0"/>
          <w:marTop w:val="0"/>
          <w:marBottom w:val="0"/>
          <w:divBdr>
            <w:top w:val="none" w:sz="0" w:space="0" w:color="auto"/>
            <w:left w:val="none" w:sz="0" w:space="0" w:color="auto"/>
            <w:bottom w:val="none" w:sz="0" w:space="0" w:color="auto"/>
            <w:right w:val="none" w:sz="0" w:space="0" w:color="auto"/>
          </w:divBdr>
        </w:div>
        <w:div w:id="1661156120">
          <w:marLeft w:val="480"/>
          <w:marRight w:val="0"/>
          <w:marTop w:val="0"/>
          <w:marBottom w:val="0"/>
          <w:divBdr>
            <w:top w:val="none" w:sz="0" w:space="0" w:color="auto"/>
            <w:left w:val="none" w:sz="0" w:space="0" w:color="auto"/>
            <w:bottom w:val="none" w:sz="0" w:space="0" w:color="auto"/>
            <w:right w:val="none" w:sz="0" w:space="0" w:color="auto"/>
          </w:divBdr>
        </w:div>
        <w:div w:id="1692873995">
          <w:marLeft w:val="480"/>
          <w:marRight w:val="0"/>
          <w:marTop w:val="0"/>
          <w:marBottom w:val="0"/>
          <w:divBdr>
            <w:top w:val="none" w:sz="0" w:space="0" w:color="auto"/>
            <w:left w:val="none" w:sz="0" w:space="0" w:color="auto"/>
            <w:bottom w:val="none" w:sz="0" w:space="0" w:color="auto"/>
            <w:right w:val="none" w:sz="0" w:space="0" w:color="auto"/>
          </w:divBdr>
        </w:div>
        <w:div w:id="1693215879">
          <w:marLeft w:val="480"/>
          <w:marRight w:val="0"/>
          <w:marTop w:val="0"/>
          <w:marBottom w:val="0"/>
          <w:divBdr>
            <w:top w:val="none" w:sz="0" w:space="0" w:color="auto"/>
            <w:left w:val="none" w:sz="0" w:space="0" w:color="auto"/>
            <w:bottom w:val="none" w:sz="0" w:space="0" w:color="auto"/>
            <w:right w:val="none" w:sz="0" w:space="0" w:color="auto"/>
          </w:divBdr>
        </w:div>
        <w:div w:id="1694577719">
          <w:marLeft w:val="480"/>
          <w:marRight w:val="0"/>
          <w:marTop w:val="0"/>
          <w:marBottom w:val="0"/>
          <w:divBdr>
            <w:top w:val="none" w:sz="0" w:space="0" w:color="auto"/>
            <w:left w:val="none" w:sz="0" w:space="0" w:color="auto"/>
            <w:bottom w:val="none" w:sz="0" w:space="0" w:color="auto"/>
            <w:right w:val="none" w:sz="0" w:space="0" w:color="auto"/>
          </w:divBdr>
        </w:div>
        <w:div w:id="1696074182">
          <w:marLeft w:val="480"/>
          <w:marRight w:val="0"/>
          <w:marTop w:val="0"/>
          <w:marBottom w:val="0"/>
          <w:divBdr>
            <w:top w:val="none" w:sz="0" w:space="0" w:color="auto"/>
            <w:left w:val="none" w:sz="0" w:space="0" w:color="auto"/>
            <w:bottom w:val="none" w:sz="0" w:space="0" w:color="auto"/>
            <w:right w:val="none" w:sz="0" w:space="0" w:color="auto"/>
          </w:divBdr>
        </w:div>
        <w:div w:id="1708069153">
          <w:marLeft w:val="480"/>
          <w:marRight w:val="0"/>
          <w:marTop w:val="0"/>
          <w:marBottom w:val="0"/>
          <w:divBdr>
            <w:top w:val="none" w:sz="0" w:space="0" w:color="auto"/>
            <w:left w:val="none" w:sz="0" w:space="0" w:color="auto"/>
            <w:bottom w:val="none" w:sz="0" w:space="0" w:color="auto"/>
            <w:right w:val="none" w:sz="0" w:space="0" w:color="auto"/>
          </w:divBdr>
        </w:div>
        <w:div w:id="1727609097">
          <w:marLeft w:val="480"/>
          <w:marRight w:val="0"/>
          <w:marTop w:val="0"/>
          <w:marBottom w:val="0"/>
          <w:divBdr>
            <w:top w:val="none" w:sz="0" w:space="0" w:color="auto"/>
            <w:left w:val="none" w:sz="0" w:space="0" w:color="auto"/>
            <w:bottom w:val="none" w:sz="0" w:space="0" w:color="auto"/>
            <w:right w:val="none" w:sz="0" w:space="0" w:color="auto"/>
          </w:divBdr>
        </w:div>
        <w:div w:id="1728064583">
          <w:marLeft w:val="480"/>
          <w:marRight w:val="0"/>
          <w:marTop w:val="0"/>
          <w:marBottom w:val="0"/>
          <w:divBdr>
            <w:top w:val="none" w:sz="0" w:space="0" w:color="auto"/>
            <w:left w:val="none" w:sz="0" w:space="0" w:color="auto"/>
            <w:bottom w:val="none" w:sz="0" w:space="0" w:color="auto"/>
            <w:right w:val="none" w:sz="0" w:space="0" w:color="auto"/>
          </w:divBdr>
        </w:div>
        <w:div w:id="1731536631">
          <w:marLeft w:val="480"/>
          <w:marRight w:val="0"/>
          <w:marTop w:val="0"/>
          <w:marBottom w:val="0"/>
          <w:divBdr>
            <w:top w:val="none" w:sz="0" w:space="0" w:color="auto"/>
            <w:left w:val="none" w:sz="0" w:space="0" w:color="auto"/>
            <w:bottom w:val="none" w:sz="0" w:space="0" w:color="auto"/>
            <w:right w:val="none" w:sz="0" w:space="0" w:color="auto"/>
          </w:divBdr>
        </w:div>
        <w:div w:id="1738042789">
          <w:marLeft w:val="480"/>
          <w:marRight w:val="0"/>
          <w:marTop w:val="0"/>
          <w:marBottom w:val="0"/>
          <w:divBdr>
            <w:top w:val="none" w:sz="0" w:space="0" w:color="auto"/>
            <w:left w:val="none" w:sz="0" w:space="0" w:color="auto"/>
            <w:bottom w:val="none" w:sz="0" w:space="0" w:color="auto"/>
            <w:right w:val="none" w:sz="0" w:space="0" w:color="auto"/>
          </w:divBdr>
        </w:div>
        <w:div w:id="1772890497">
          <w:marLeft w:val="480"/>
          <w:marRight w:val="0"/>
          <w:marTop w:val="0"/>
          <w:marBottom w:val="0"/>
          <w:divBdr>
            <w:top w:val="none" w:sz="0" w:space="0" w:color="auto"/>
            <w:left w:val="none" w:sz="0" w:space="0" w:color="auto"/>
            <w:bottom w:val="none" w:sz="0" w:space="0" w:color="auto"/>
            <w:right w:val="none" w:sz="0" w:space="0" w:color="auto"/>
          </w:divBdr>
        </w:div>
        <w:div w:id="1778669869">
          <w:marLeft w:val="480"/>
          <w:marRight w:val="0"/>
          <w:marTop w:val="0"/>
          <w:marBottom w:val="0"/>
          <w:divBdr>
            <w:top w:val="none" w:sz="0" w:space="0" w:color="auto"/>
            <w:left w:val="none" w:sz="0" w:space="0" w:color="auto"/>
            <w:bottom w:val="none" w:sz="0" w:space="0" w:color="auto"/>
            <w:right w:val="none" w:sz="0" w:space="0" w:color="auto"/>
          </w:divBdr>
        </w:div>
        <w:div w:id="1789204433">
          <w:marLeft w:val="480"/>
          <w:marRight w:val="0"/>
          <w:marTop w:val="0"/>
          <w:marBottom w:val="0"/>
          <w:divBdr>
            <w:top w:val="none" w:sz="0" w:space="0" w:color="auto"/>
            <w:left w:val="none" w:sz="0" w:space="0" w:color="auto"/>
            <w:bottom w:val="none" w:sz="0" w:space="0" w:color="auto"/>
            <w:right w:val="none" w:sz="0" w:space="0" w:color="auto"/>
          </w:divBdr>
        </w:div>
        <w:div w:id="1794013382">
          <w:marLeft w:val="480"/>
          <w:marRight w:val="0"/>
          <w:marTop w:val="0"/>
          <w:marBottom w:val="0"/>
          <w:divBdr>
            <w:top w:val="none" w:sz="0" w:space="0" w:color="auto"/>
            <w:left w:val="none" w:sz="0" w:space="0" w:color="auto"/>
            <w:bottom w:val="none" w:sz="0" w:space="0" w:color="auto"/>
            <w:right w:val="none" w:sz="0" w:space="0" w:color="auto"/>
          </w:divBdr>
        </w:div>
        <w:div w:id="1820150092">
          <w:marLeft w:val="480"/>
          <w:marRight w:val="0"/>
          <w:marTop w:val="0"/>
          <w:marBottom w:val="0"/>
          <w:divBdr>
            <w:top w:val="none" w:sz="0" w:space="0" w:color="auto"/>
            <w:left w:val="none" w:sz="0" w:space="0" w:color="auto"/>
            <w:bottom w:val="none" w:sz="0" w:space="0" w:color="auto"/>
            <w:right w:val="none" w:sz="0" w:space="0" w:color="auto"/>
          </w:divBdr>
        </w:div>
        <w:div w:id="1820995879">
          <w:marLeft w:val="480"/>
          <w:marRight w:val="0"/>
          <w:marTop w:val="0"/>
          <w:marBottom w:val="0"/>
          <w:divBdr>
            <w:top w:val="none" w:sz="0" w:space="0" w:color="auto"/>
            <w:left w:val="none" w:sz="0" w:space="0" w:color="auto"/>
            <w:bottom w:val="none" w:sz="0" w:space="0" w:color="auto"/>
            <w:right w:val="none" w:sz="0" w:space="0" w:color="auto"/>
          </w:divBdr>
        </w:div>
        <w:div w:id="1823505618">
          <w:marLeft w:val="480"/>
          <w:marRight w:val="0"/>
          <w:marTop w:val="0"/>
          <w:marBottom w:val="0"/>
          <w:divBdr>
            <w:top w:val="none" w:sz="0" w:space="0" w:color="auto"/>
            <w:left w:val="none" w:sz="0" w:space="0" w:color="auto"/>
            <w:bottom w:val="none" w:sz="0" w:space="0" w:color="auto"/>
            <w:right w:val="none" w:sz="0" w:space="0" w:color="auto"/>
          </w:divBdr>
        </w:div>
        <w:div w:id="1824934343">
          <w:marLeft w:val="480"/>
          <w:marRight w:val="0"/>
          <w:marTop w:val="0"/>
          <w:marBottom w:val="0"/>
          <w:divBdr>
            <w:top w:val="none" w:sz="0" w:space="0" w:color="auto"/>
            <w:left w:val="none" w:sz="0" w:space="0" w:color="auto"/>
            <w:bottom w:val="none" w:sz="0" w:space="0" w:color="auto"/>
            <w:right w:val="none" w:sz="0" w:space="0" w:color="auto"/>
          </w:divBdr>
        </w:div>
        <w:div w:id="1843934375">
          <w:marLeft w:val="480"/>
          <w:marRight w:val="0"/>
          <w:marTop w:val="0"/>
          <w:marBottom w:val="0"/>
          <w:divBdr>
            <w:top w:val="none" w:sz="0" w:space="0" w:color="auto"/>
            <w:left w:val="none" w:sz="0" w:space="0" w:color="auto"/>
            <w:bottom w:val="none" w:sz="0" w:space="0" w:color="auto"/>
            <w:right w:val="none" w:sz="0" w:space="0" w:color="auto"/>
          </w:divBdr>
        </w:div>
        <w:div w:id="1856267113">
          <w:marLeft w:val="480"/>
          <w:marRight w:val="0"/>
          <w:marTop w:val="0"/>
          <w:marBottom w:val="0"/>
          <w:divBdr>
            <w:top w:val="none" w:sz="0" w:space="0" w:color="auto"/>
            <w:left w:val="none" w:sz="0" w:space="0" w:color="auto"/>
            <w:bottom w:val="none" w:sz="0" w:space="0" w:color="auto"/>
            <w:right w:val="none" w:sz="0" w:space="0" w:color="auto"/>
          </w:divBdr>
        </w:div>
        <w:div w:id="1868718375">
          <w:marLeft w:val="480"/>
          <w:marRight w:val="0"/>
          <w:marTop w:val="0"/>
          <w:marBottom w:val="0"/>
          <w:divBdr>
            <w:top w:val="none" w:sz="0" w:space="0" w:color="auto"/>
            <w:left w:val="none" w:sz="0" w:space="0" w:color="auto"/>
            <w:bottom w:val="none" w:sz="0" w:space="0" w:color="auto"/>
            <w:right w:val="none" w:sz="0" w:space="0" w:color="auto"/>
          </w:divBdr>
        </w:div>
        <w:div w:id="1869176758">
          <w:marLeft w:val="480"/>
          <w:marRight w:val="0"/>
          <w:marTop w:val="0"/>
          <w:marBottom w:val="0"/>
          <w:divBdr>
            <w:top w:val="none" w:sz="0" w:space="0" w:color="auto"/>
            <w:left w:val="none" w:sz="0" w:space="0" w:color="auto"/>
            <w:bottom w:val="none" w:sz="0" w:space="0" w:color="auto"/>
            <w:right w:val="none" w:sz="0" w:space="0" w:color="auto"/>
          </w:divBdr>
        </w:div>
        <w:div w:id="1894924205">
          <w:marLeft w:val="480"/>
          <w:marRight w:val="0"/>
          <w:marTop w:val="0"/>
          <w:marBottom w:val="0"/>
          <w:divBdr>
            <w:top w:val="none" w:sz="0" w:space="0" w:color="auto"/>
            <w:left w:val="none" w:sz="0" w:space="0" w:color="auto"/>
            <w:bottom w:val="none" w:sz="0" w:space="0" w:color="auto"/>
            <w:right w:val="none" w:sz="0" w:space="0" w:color="auto"/>
          </w:divBdr>
        </w:div>
        <w:div w:id="1897692690">
          <w:marLeft w:val="480"/>
          <w:marRight w:val="0"/>
          <w:marTop w:val="0"/>
          <w:marBottom w:val="0"/>
          <w:divBdr>
            <w:top w:val="none" w:sz="0" w:space="0" w:color="auto"/>
            <w:left w:val="none" w:sz="0" w:space="0" w:color="auto"/>
            <w:bottom w:val="none" w:sz="0" w:space="0" w:color="auto"/>
            <w:right w:val="none" w:sz="0" w:space="0" w:color="auto"/>
          </w:divBdr>
        </w:div>
        <w:div w:id="1898584583">
          <w:marLeft w:val="480"/>
          <w:marRight w:val="0"/>
          <w:marTop w:val="0"/>
          <w:marBottom w:val="0"/>
          <w:divBdr>
            <w:top w:val="none" w:sz="0" w:space="0" w:color="auto"/>
            <w:left w:val="none" w:sz="0" w:space="0" w:color="auto"/>
            <w:bottom w:val="none" w:sz="0" w:space="0" w:color="auto"/>
            <w:right w:val="none" w:sz="0" w:space="0" w:color="auto"/>
          </w:divBdr>
        </w:div>
        <w:div w:id="1905557448">
          <w:marLeft w:val="480"/>
          <w:marRight w:val="0"/>
          <w:marTop w:val="0"/>
          <w:marBottom w:val="0"/>
          <w:divBdr>
            <w:top w:val="none" w:sz="0" w:space="0" w:color="auto"/>
            <w:left w:val="none" w:sz="0" w:space="0" w:color="auto"/>
            <w:bottom w:val="none" w:sz="0" w:space="0" w:color="auto"/>
            <w:right w:val="none" w:sz="0" w:space="0" w:color="auto"/>
          </w:divBdr>
        </w:div>
        <w:div w:id="1910728802">
          <w:marLeft w:val="480"/>
          <w:marRight w:val="0"/>
          <w:marTop w:val="0"/>
          <w:marBottom w:val="0"/>
          <w:divBdr>
            <w:top w:val="none" w:sz="0" w:space="0" w:color="auto"/>
            <w:left w:val="none" w:sz="0" w:space="0" w:color="auto"/>
            <w:bottom w:val="none" w:sz="0" w:space="0" w:color="auto"/>
            <w:right w:val="none" w:sz="0" w:space="0" w:color="auto"/>
          </w:divBdr>
        </w:div>
        <w:div w:id="1914315285">
          <w:marLeft w:val="480"/>
          <w:marRight w:val="0"/>
          <w:marTop w:val="0"/>
          <w:marBottom w:val="0"/>
          <w:divBdr>
            <w:top w:val="none" w:sz="0" w:space="0" w:color="auto"/>
            <w:left w:val="none" w:sz="0" w:space="0" w:color="auto"/>
            <w:bottom w:val="none" w:sz="0" w:space="0" w:color="auto"/>
            <w:right w:val="none" w:sz="0" w:space="0" w:color="auto"/>
          </w:divBdr>
        </w:div>
        <w:div w:id="1917586277">
          <w:marLeft w:val="480"/>
          <w:marRight w:val="0"/>
          <w:marTop w:val="0"/>
          <w:marBottom w:val="0"/>
          <w:divBdr>
            <w:top w:val="none" w:sz="0" w:space="0" w:color="auto"/>
            <w:left w:val="none" w:sz="0" w:space="0" w:color="auto"/>
            <w:bottom w:val="none" w:sz="0" w:space="0" w:color="auto"/>
            <w:right w:val="none" w:sz="0" w:space="0" w:color="auto"/>
          </w:divBdr>
        </w:div>
        <w:div w:id="1941522779">
          <w:marLeft w:val="480"/>
          <w:marRight w:val="0"/>
          <w:marTop w:val="0"/>
          <w:marBottom w:val="0"/>
          <w:divBdr>
            <w:top w:val="none" w:sz="0" w:space="0" w:color="auto"/>
            <w:left w:val="none" w:sz="0" w:space="0" w:color="auto"/>
            <w:bottom w:val="none" w:sz="0" w:space="0" w:color="auto"/>
            <w:right w:val="none" w:sz="0" w:space="0" w:color="auto"/>
          </w:divBdr>
        </w:div>
        <w:div w:id="1950776424">
          <w:marLeft w:val="480"/>
          <w:marRight w:val="0"/>
          <w:marTop w:val="0"/>
          <w:marBottom w:val="0"/>
          <w:divBdr>
            <w:top w:val="none" w:sz="0" w:space="0" w:color="auto"/>
            <w:left w:val="none" w:sz="0" w:space="0" w:color="auto"/>
            <w:bottom w:val="none" w:sz="0" w:space="0" w:color="auto"/>
            <w:right w:val="none" w:sz="0" w:space="0" w:color="auto"/>
          </w:divBdr>
        </w:div>
        <w:div w:id="1978140912">
          <w:marLeft w:val="480"/>
          <w:marRight w:val="0"/>
          <w:marTop w:val="0"/>
          <w:marBottom w:val="0"/>
          <w:divBdr>
            <w:top w:val="none" w:sz="0" w:space="0" w:color="auto"/>
            <w:left w:val="none" w:sz="0" w:space="0" w:color="auto"/>
            <w:bottom w:val="none" w:sz="0" w:space="0" w:color="auto"/>
            <w:right w:val="none" w:sz="0" w:space="0" w:color="auto"/>
          </w:divBdr>
        </w:div>
        <w:div w:id="1988627238">
          <w:marLeft w:val="480"/>
          <w:marRight w:val="0"/>
          <w:marTop w:val="0"/>
          <w:marBottom w:val="0"/>
          <w:divBdr>
            <w:top w:val="none" w:sz="0" w:space="0" w:color="auto"/>
            <w:left w:val="none" w:sz="0" w:space="0" w:color="auto"/>
            <w:bottom w:val="none" w:sz="0" w:space="0" w:color="auto"/>
            <w:right w:val="none" w:sz="0" w:space="0" w:color="auto"/>
          </w:divBdr>
        </w:div>
      </w:divsChild>
    </w:div>
    <w:div w:id="1134525613">
      <w:marLeft w:val="480"/>
      <w:marRight w:val="0"/>
      <w:marTop w:val="0"/>
      <w:marBottom w:val="0"/>
      <w:divBdr>
        <w:top w:val="none" w:sz="0" w:space="0" w:color="auto"/>
        <w:left w:val="none" w:sz="0" w:space="0" w:color="auto"/>
        <w:bottom w:val="none" w:sz="0" w:space="0" w:color="auto"/>
        <w:right w:val="none" w:sz="0" w:space="0" w:color="auto"/>
      </w:divBdr>
    </w:div>
    <w:div w:id="1134562443">
      <w:marLeft w:val="480"/>
      <w:marRight w:val="0"/>
      <w:marTop w:val="0"/>
      <w:marBottom w:val="0"/>
      <w:divBdr>
        <w:top w:val="none" w:sz="0" w:space="0" w:color="auto"/>
        <w:left w:val="none" w:sz="0" w:space="0" w:color="auto"/>
        <w:bottom w:val="none" w:sz="0" w:space="0" w:color="auto"/>
        <w:right w:val="none" w:sz="0" w:space="0" w:color="auto"/>
      </w:divBdr>
    </w:div>
    <w:div w:id="1134566304">
      <w:marLeft w:val="480"/>
      <w:marRight w:val="0"/>
      <w:marTop w:val="0"/>
      <w:marBottom w:val="0"/>
      <w:divBdr>
        <w:top w:val="none" w:sz="0" w:space="0" w:color="auto"/>
        <w:left w:val="none" w:sz="0" w:space="0" w:color="auto"/>
        <w:bottom w:val="none" w:sz="0" w:space="0" w:color="auto"/>
        <w:right w:val="none" w:sz="0" w:space="0" w:color="auto"/>
      </w:divBdr>
    </w:div>
    <w:div w:id="1134717675">
      <w:marLeft w:val="480"/>
      <w:marRight w:val="0"/>
      <w:marTop w:val="0"/>
      <w:marBottom w:val="0"/>
      <w:divBdr>
        <w:top w:val="none" w:sz="0" w:space="0" w:color="auto"/>
        <w:left w:val="none" w:sz="0" w:space="0" w:color="auto"/>
        <w:bottom w:val="none" w:sz="0" w:space="0" w:color="auto"/>
        <w:right w:val="none" w:sz="0" w:space="0" w:color="auto"/>
      </w:divBdr>
    </w:div>
    <w:div w:id="1134979572">
      <w:marLeft w:val="480"/>
      <w:marRight w:val="0"/>
      <w:marTop w:val="0"/>
      <w:marBottom w:val="0"/>
      <w:divBdr>
        <w:top w:val="none" w:sz="0" w:space="0" w:color="auto"/>
        <w:left w:val="none" w:sz="0" w:space="0" w:color="auto"/>
        <w:bottom w:val="none" w:sz="0" w:space="0" w:color="auto"/>
        <w:right w:val="none" w:sz="0" w:space="0" w:color="auto"/>
      </w:divBdr>
    </w:div>
    <w:div w:id="1135098038">
      <w:marLeft w:val="480"/>
      <w:marRight w:val="0"/>
      <w:marTop w:val="0"/>
      <w:marBottom w:val="0"/>
      <w:divBdr>
        <w:top w:val="none" w:sz="0" w:space="0" w:color="auto"/>
        <w:left w:val="none" w:sz="0" w:space="0" w:color="auto"/>
        <w:bottom w:val="none" w:sz="0" w:space="0" w:color="auto"/>
        <w:right w:val="none" w:sz="0" w:space="0" w:color="auto"/>
      </w:divBdr>
    </w:div>
    <w:div w:id="1135106391">
      <w:marLeft w:val="480"/>
      <w:marRight w:val="0"/>
      <w:marTop w:val="0"/>
      <w:marBottom w:val="0"/>
      <w:divBdr>
        <w:top w:val="none" w:sz="0" w:space="0" w:color="auto"/>
        <w:left w:val="none" w:sz="0" w:space="0" w:color="auto"/>
        <w:bottom w:val="none" w:sz="0" w:space="0" w:color="auto"/>
        <w:right w:val="none" w:sz="0" w:space="0" w:color="auto"/>
      </w:divBdr>
    </w:div>
    <w:div w:id="1135220387">
      <w:marLeft w:val="480"/>
      <w:marRight w:val="0"/>
      <w:marTop w:val="0"/>
      <w:marBottom w:val="0"/>
      <w:divBdr>
        <w:top w:val="none" w:sz="0" w:space="0" w:color="auto"/>
        <w:left w:val="none" w:sz="0" w:space="0" w:color="auto"/>
        <w:bottom w:val="none" w:sz="0" w:space="0" w:color="auto"/>
        <w:right w:val="none" w:sz="0" w:space="0" w:color="auto"/>
      </w:divBdr>
    </w:div>
    <w:div w:id="1135221803">
      <w:marLeft w:val="480"/>
      <w:marRight w:val="0"/>
      <w:marTop w:val="0"/>
      <w:marBottom w:val="0"/>
      <w:divBdr>
        <w:top w:val="none" w:sz="0" w:space="0" w:color="auto"/>
        <w:left w:val="none" w:sz="0" w:space="0" w:color="auto"/>
        <w:bottom w:val="none" w:sz="0" w:space="0" w:color="auto"/>
        <w:right w:val="none" w:sz="0" w:space="0" w:color="auto"/>
      </w:divBdr>
    </w:div>
    <w:div w:id="1135221876">
      <w:marLeft w:val="480"/>
      <w:marRight w:val="0"/>
      <w:marTop w:val="0"/>
      <w:marBottom w:val="0"/>
      <w:divBdr>
        <w:top w:val="none" w:sz="0" w:space="0" w:color="auto"/>
        <w:left w:val="none" w:sz="0" w:space="0" w:color="auto"/>
        <w:bottom w:val="none" w:sz="0" w:space="0" w:color="auto"/>
        <w:right w:val="none" w:sz="0" w:space="0" w:color="auto"/>
      </w:divBdr>
    </w:div>
    <w:div w:id="1135295955">
      <w:marLeft w:val="480"/>
      <w:marRight w:val="0"/>
      <w:marTop w:val="0"/>
      <w:marBottom w:val="0"/>
      <w:divBdr>
        <w:top w:val="none" w:sz="0" w:space="0" w:color="auto"/>
        <w:left w:val="none" w:sz="0" w:space="0" w:color="auto"/>
        <w:bottom w:val="none" w:sz="0" w:space="0" w:color="auto"/>
        <w:right w:val="none" w:sz="0" w:space="0" w:color="auto"/>
      </w:divBdr>
    </w:div>
    <w:div w:id="1135488938">
      <w:marLeft w:val="480"/>
      <w:marRight w:val="0"/>
      <w:marTop w:val="0"/>
      <w:marBottom w:val="0"/>
      <w:divBdr>
        <w:top w:val="none" w:sz="0" w:space="0" w:color="auto"/>
        <w:left w:val="none" w:sz="0" w:space="0" w:color="auto"/>
        <w:bottom w:val="none" w:sz="0" w:space="0" w:color="auto"/>
        <w:right w:val="none" w:sz="0" w:space="0" w:color="auto"/>
      </w:divBdr>
    </w:div>
    <w:div w:id="1135489061">
      <w:marLeft w:val="480"/>
      <w:marRight w:val="0"/>
      <w:marTop w:val="0"/>
      <w:marBottom w:val="0"/>
      <w:divBdr>
        <w:top w:val="none" w:sz="0" w:space="0" w:color="auto"/>
        <w:left w:val="none" w:sz="0" w:space="0" w:color="auto"/>
        <w:bottom w:val="none" w:sz="0" w:space="0" w:color="auto"/>
        <w:right w:val="none" w:sz="0" w:space="0" w:color="auto"/>
      </w:divBdr>
    </w:div>
    <w:div w:id="1135561204">
      <w:marLeft w:val="480"/>
      <w:marRight w:val="0"/>
      <w:marTop w:val="0"/>
      <w:marBottom w:val="0"/>
      <w:divBdr>
        <w:top w:val="none" w:sz="0" w:space="0" w:color="auto"/>
        <w:left w:val="none" w:sz="0" w:space="0" w:color="auto"/>
        <w:bottom w:val="none" w:sz="0" w:space="0" w:color="auto"/>
        <w:right w:val="none" w:sz="0" w:space="0" w:color="auto"/>
      </w:divBdr>
    </w:div>
    <w:div w:id="1135567850">
      <w:marLeft w:val="480"/>
      <w:marRight w:val="0"/>
      <w:marTop w:val="0"/>
      <w:marBottom w:val="0"/>
      <w:divBdr>
        <w:top w:val="none" w:sz="0" w:space="0" w:color="auto"/>
        <w:left w:val="none" w:sz="0" w:space="0" w:color="auto"/>
        <w:bottom w:val="none" w:sz="0" w:space="0" w:color="auto"/>
        <w:right w:val="none" w:sz="0" w:space="0" w:color="auto"/>
      </w:divBdr>
    </w:div>
    <w:div w:id="1135683446">
      <w:marLeft w:val="480"/>
      <w:marRight w:val="0"/>
      <w:marTop w:val="0"/>
      <w:marBottom w:val="0"/>
      <w:divBdr>
        <w:top w:val="none" w:sz="0" w:space="0" w:color="auto"/>
        <w:left w:val="none" w:sz="0" w:space="0" w:color="auto"/>
        <w:bottom w:val="none" w:sz="0" w:space="0" w:color="auto"/>
        <w:right w:val="none" w:sz="0" w:space="0" w:color="auto"/>
      </w:divBdr>
    </w:div>
    <w:div w:id="1135871451">
      <w:marLeft w:val="480"/>
      <w:marRight w:val="0"/>
      <w:marTop w:val="0"/>
      <w:marBottom w:val="0"/>
      <w:divBdr>
        <w:top w:val="none" w:sz="0" w:space="0" w:color="auto"/>
        <w:left w:val="none" w:sz="0" w:space="0" w:color="auto"/>
        <w:bottom w:val="none" w:sz="0" w:space="0" w:color="auto"/>
        <w:right w:val="none" w:sz="0" w:space="0" w:color="auto"/>
      </w:divBdr>
    </w:div>
    <w:div w:id="1135947384">
      <w:marLeft w:val="480"/>
      <w:marRight w:val="0"/>
      <w:marTop w:val="0"/>
      <w:marBottom w:val="0"/>
      <w:divBdr>
        <w:top w:val="none" w:sz="0" w:space="0" w:color="auto"/>
        <w:left w:val="none" w:sz="0" w:space="0" w:color="auto"/>
        <w:bottom w:val="none" w:sz="0" w:space="0" w:color="auto"/>
        <w:right w:val="none" w:sz="0" w:space="0" w:color="auto"/>
      </w:divBdr>
    </w:div>
    <w:div w:id="1136023606">
      <w:bodyDiv w:val="1"/>
      <w:marLeft w:val="0"/>
      <w:marRight w:val="0"/>
      <w:marTop w:val="0"/>
      <w:marBottom w:val="0"/>
      <w:divBdr>
        <w:top w:val="none" w:sz="0" w:space="0" w:color="auto"/>
        <w:left w:val="none" w:sz="0" w:space="0" w:color="auto"/>
        <w:bottom w:val="none" w:sz="0" w:space="0" w:color="auto"/>
        <w:right w:val="none" w:sz="0" w:space="0" w:color="auto"/>
      </w:divBdr>
    </w:div>
    <w:div w:id="1136140396">
      <w:marLeft w:val="480"/>
      <w:marRight w:val="0"/>
      <w:marTop w:val="0"/>
      <w:marBottom w:val="0"/>
      <w:divBdr>
        <w:top w:val="none" w:sz="0" w:space="0" w:color="auto"/>
        <w:left w:val="none" w:sz="0" w:space="0" w:color="auto"/>
        <w:bottom w:val="none" w:sz="0" w:space="0" w:color="auto"/>
        <w:right w:val="none" w:sz="0" w:space="0" w:color="auto"/>
      </w:divBdr>
    </w:div>
    <w:div w:id="1136143230">
      <w:marLeft w:val="480"/>
      <w:marRight w:val="0"/>
      <w:marTop w:val="0"/>
      <w:marBottom w:val="0"/>
      <w:divBdr>
        <w:top w:val="none" w:sz="0" w:space="0" w:color="auto"/>
        <w:left w:val="none" w:sz="0" w:space="0" w:color="auto"/>
        <w:bottom w:val="none" w:sz="0" w:space="0" w:color="auto"/>
        <w:right w:val="none" w:sz="0" w:space="0" w:color="auto"/>
      </w:divBdr>
    </w:div>
    <w:div w:id="1136292219">
      <w:marLeft w:val="480"/>
      <w:marRight w:val="0"/>
      <w:marTop w:val="0"/>
      <w:marBottom w:val="0"/>
      <w:divBdr>
        <w:top w:val="none" w:sz="0" w:space="0" w:color="auto"/>
        <w:left w:val="none" w:sz="0" w:space="0" w:color="auto"/>
        <w:bottom w:val="none" w:sz="0" w:space="0" w:color="auto"/>
        <w:right w:val="none" w:sz="0" w:space="0" w:color="auto"/>
      </w:divBdr>
    </w:div>
    <w:div w:id="1136339022">
      <w:marLeft w:val="480"/>
      <w:marRight w:val="0"/>
      <w:marTop w:val="0"/>
      <w:marBottom w:val="0"/>
      <w:divBdr>
        <w:top w:val="none" w:sz="0" w:space="0" w:color="auto"/>
        <w:left w:val="none" w:sz="0" w:space="0" w:color="auto"/>
        <w:bottom w:val="none" w:sz="0" w:space="0" w:color="auto"/>
        <w:right w:val="none" w:sz="0" w:space="0" w:color="auto"/>
      </w:divBdr>
    </w:div>
    <w:div w:id="1136339581">
      <w:marLeft w:val="480"/>
      <w:marRight w:val="0"/>
      <w:marTop w:val="0"/>
      <w:marBottom w:val="0"/>
      <w:divBdr>
        <w:top w:val="none" w:sz="0" w:space="0" w:color="auto"/>
        <w:left w:val="none" w:sz="0" w:space="0" w:color="auto"/>
        <w:bottom w:val="none" w:sz="0" w:space="0" w:color="auto"/>
        <w:right w:val="none" w:sz="0" w:space="0" w:color="auto"/>
      </w:divBdr>
    </w:div>
    <w:div w:id="1136340820">
      <w:marLeft w:val="480"/>
      <w:marRight w:val="0"/>
      <w:marTop w:val="0"/>
      <w:marBottom w:val="0"/>
      <w:divBdr>
        <w:top w:val="none" w:sz="0" w:space="0" w:color="auto"/>
        <w:left w:val="none" w:sz="0" w:space="0" w:color="auto"/>
        <w:bottom w:val="none" w:sz="0" w:space="0" w:color="auto"/>
        <w:right w:val="none" w:sz="0" w:space="0" w:color="auto"/>
      </w:divBdr>
    </w:div>
    <w:div w:id="1136412611">
      <w:marLeft w:val="480"/>
      <w:marRight w:val="0"/>
      <w:marTop w:val="0"/>
      <w:marBottom w:val="0"/>
      <w:divBdr>
        <w:top w:val="none" w:sz="0" w:space="0" w:color="auto"/>
        <w:left w:val="none" w:sz="0" w:space="0" w:color="auto"/>
        <w:bottom w:val="none" w:sz="0" w:space="0" w:color="auto"/>
        <w:right w:val="none" w:sz="0" w:space="0" w:color="auto"/>
      </w:divBdr>
    </w:div>
    <w:div w:id="1136413981">
      <w:marLeft w:val="480"/>
      <w:marRight w:val="0"/>
      <w:marTop w:val="0"/>
      <w:marBottom w:val="0"/>
      <w:divBdr>
        <w:top w:val="none" w:sz="0" w:space="0" w:color="auto"/>
        <w:left w:val="none" w:sz="0" w:space="0" w:color="auto"/>
        <w:bottom w:val="none" w:sz="0" w:space="0" w:color="auto"/>
        <w:right w:val="none" w:sz="0" w:space="0" w:color="auto"/>
      </w:divBdr>
    </w:div>
    <w:div w:id="1136485836">
      <w:marLeft w:val="480"/>
      <w:marRight w:val="0"/>
      <w:marTop w:val="0"/>
      <w:marBottom w:val="0"/>
      <w:divBdr>
        <w:top w:val="none" w:sz="0" w:space="0" w:color="auto"/>
        <w:left w:val="none" w:sz="0" w:space="0" w:color="auto"/>
        <w:bottom w:val="none" w:sz="0" w:space="0" w:color="auto"/>
        <w:right w:val="none" w:sz="0" w:space="0" w:color="auto"/>
      </w:divBdr>
    </w:div>
    <w:div w:id="1136487032">
      <w:marLeft w:val="480"/>
      <w:marRight w:val="0"/>
      <w:marTop w:val="0"/>
      <w:marBottom w:val="0"/>
      <w:divBdr>
        <w:top w:val="none" w:sz="0" w:space="0" w:color="auto"/>
        <w:left w:val="none" w:sz="0" w:space="0" w:color="auto"/>
        <w:bottom w:val="none" w:sz="0" w:space="0" w:color="auto"/>
        <w:right w:val="none" w:sz="0" w:space="0" w:color="auto"/>
      </w:divBdr>
    </w:div>
    <w:div w:id="1136529133">
      <w:marLeft w:val="480"/>
      <w:marRight w:val="0"/>
      <w:marTop w:val="0"/>
      <w:marBottom w:val="0"/>
      <w:divBdr>
        <w:top w:val="none" w:sz="0" w:space="0" w:color="auto"/>
        <w:left w:val="none" w:sz="0" w:space="0" w:color="auto"/>
        <w:bottom w:val="none" w:sz="0" w:space="0" w:color="auto"/>
        <w:right w:val="none" w:sz="0" w:space="0" w:color="auto"/>
      </w:divBdr>
    </w:div>
    <w:div w:id="1136600582">
      <w:marLeft w:val="480"/>
      <w:marRight w:val="0"/>
      <w:marTop w:val="0"/>
      <w:marBottom w:val="0"/>
      <w:divBdr>
        <w:top w:val="none" w:sz="0" w:space="0" w:color="auto"/>
        <w:left w:val="none" w:sz="0" w:space="0" w:color="auto"/>
        <w:bottom w:val="none" w:sz="0" w:space="0" w:color="auto"/>
        <w:right w:val="none" w:sz="0" w:space="0" w:color="auto"/>
      </w:divBdr>
    </w:div>
    <w:div w:id="1136684446">
      <w:marLeft w:val="480"/>
      <w:marRight w:val="0"/>
      <w:marTop w:val="0"/>
      <w:marBottom w:val="0"/>
      <w:divBdr>
        <w:top w:val="none" w:sz="0" w:space="0" w:color="auto"/>
        <w:left w:val="none" w:sz="0" w:space="0" w:color="auto"/>
        <w:bottom w:val="none" w:sz="0" w:space="0" w:color="auto"/>
        <w:right w:val="none" w:sz="0" w:space="0" w:color="auto"/>
      </w:divBdr>
    </w:div>
    <w:div w:id="1136870525">
      <w:marLeft w:val="480"/>
      <w:marRight w:val="0"/>
      <w:marTop w:val="0"/>
      <w:marBottom w:val="0"/>
      <w:divBdr>
        <w:top w:val="none" w:sz="0" w:space="0" w:color="auto"/>
        <w:left w:val="none" w:sz="0" w:space="0" w:color="auto"/>
        <w:bottom w:val="none" w:sz="0" w:space="0" w:color="auto"/>
        <w:right w:val="none" w:sz="0" w:space="0" w:color="auto"/>
      </w:divBdr>
    </w:div>
    <w:div w:id="1136945805">
      <w:marLeft w:val="480"/>
      <w:marRight w:val="0"/>
      <w:marTop w:val="0"/>
      <w:marBottom w:val="0"/>
      <w:divBdr>
        <w:top w:val="none" w:sz="0" w:space="0" w:color="auto"/>
        <w:left w:val="none" w:sz="0" w:space="0" w:color="auto"/>
        <w:bottom w:val="none" w:sz="0" w:space="0" w:color="auto"/>
        <w:right w:val="none" w:sz="0" w:space="0" w:color="auto"/>
      </w:divBdr>
    </w:div>
    <w:div w:id="1136989008">
      <w:marLeft w:val="480"/>
      <w:marRight w:val="0"/>
      <w:marTop w:val="0"/>
      <w:marBottom w:val="0"/>
      <w:divBdr>
        <w:top w:val="none" w:sz="0" w:space="0" w:color="auto"/>
        <w:left w:val="none" w:sz="0" w:space="0" w:color="auto"/>
        <w:bottom w:val="none" w:sz="0" w:space="0" w:color="auto"/>
        <w:right w:val="none" w:sz="0" w:space="0" w:color="auto"/>
      </w:divBdr>
    </w:div>
    <w:div w:id="1137262561">
      <w:marLeft w:val="480"/>
      <w:marRight w:val="0"/>
      <w:marTop w:val="0"/>
      <w:marBottom w:val="0"/>
      <w:divBdr>
        <w:top w:val="none" w:sz="0" w:space="0" w:color="auto"/>
        <w:left w:val="none" w:sz="0" w:space="0" w:color="auto"/>
        <w:bottom w:val="none" w:sz="0" w:space="0" w:color="auto"/>
        <w:right w:val="none" w:sz="0" w:space="0" w:color="auto"/>
      </w:divBdr>
    </w:div>
    <w:div w:id="1137378783">
      <w:marLeft w:val="480"/>
      <w:marRight w:val="0"/>
      <w:marTop w:val="0"/>
      <w:marBottom w:val="0"/>
      <w:divBdr>
        <w:top w:val="none" w:sz="0" w:space="0" w:color="auto"/>
        <w:left w:val="none" w:sz="0" w:space="0" w:color="auto"/>
        <w:bottom w:val="none" w:sz="0" w:space="0" w:color="auto"/>
        <w:right w:val="none" w:sz="0" w:space="0" w:color="auto"/>
      </w:divBdr>
    </w:div>
    <w:div w:id="1137530537">
      <w:marLeft w:val="480"/>
      <w:marRight w:val="0"/>
      <w:marTop w:val="0"/>
      <w:marBottom w:val="0"/>
      <w:divBdr>
        <w:top w:val="none" w:sz="0" w:space="0" w:color="auto"/>
        <w:left w:val="none" w:sz="0" w:space="0" w:color="auto"/>
        <w:bottom w:val="none" w:sz="0" w:space="0" w:color="auto"/>
        <w:right w:val="none" w:sz="0" w:space="0" w:color="auto"/>
      </w:divBdr>
    </w:div>
    <w:div w:id="1137533191">
      <w:marLeft w:val="480"/>
      <w:marRight w:val="0"/>
      <w:marTop w:val="0"/>
      <w:marBottom w:val="0"/>
      <w:divBdr>
        <w:top w:val="none" w:sz="0" w:space="0" w:color="auto"/>
        <w:left w:val="none" w:sz="0" w:space="0" w:color="auto"/>
        <w:bottom w:val="none" w:sz="0" w:space="0" w:color="auto"/>
        <w:right w:val="none" w:sz="0" w:space="0" w:color="auto"/>
      </w:divBdr>
    </w:div>
    <w:div w:id="1137646574">
      <w:marLeft w:val="480"/>
      <w:marRight w:val="0"/>
      <w:marTop w:val="0"/>
      <w:marBottom w:val="0"/>
      <w:divBdr>
        <w:top w:val="none" w:sz="0" w:space="0" w:color="auto"/>
        <w:left w:val="none" w:sz="0" w:space="0" w:color="auto"/>
        <w:bottom w:val="none" w:sz="0" w:space="0" w:color="auto"/>
        <w:right w:val="none" w:sz="0" w:space="0" w:color="auto"/>
      </w:divBdr>
    </w:div>
    <w:div w:id="1137793117">
      <w:marLeft w:val="480"/>
      <w:marRight w:val="0"/>
      <w:marTop w:val="0"/>
      <w:marBottom w:val="0"/>
      <w:divBdr>
        <w:top w:val="none" w:sz="0" w:space="0" w:color="auto"/>
        <w:left w:val="none" w:sz="0" w:space="0" w:color="auto"/>
        <w:bottom w:val="none" w:sz="0" w:space="0" w:color="auto"/>
        <w:right w:val="none" w:sz="0" w:space="0" w:color="auto"/>
      </w:divBdr>
    </w:div>
    <w:div w:id="1138110462">
      <w:marLeft w:val="480"/>
      <w:marRight w:val="0"/>
      <w:marTop w:val="0"/>
      <w:marBottom w:val="0"/>
      <w:divBdr>
        <w:top w:val="none" w:sz="0" w:space="0" w:color="auto"/>
        <w:left w:val="none" w:sz="0" w:space="0" w:color="auto"/>
        <w:bottom w:val="none" w:sz="0" w:space="0" w:color="auto"/>
        <w:right w:val="none" w:sz="0" w:space="0" w:color="auto"/>
      </w:divBdr>
    </w:div>
    <w:div w:id="1138255629">
      <w:marLeft w:val="480"/>
      <w:marRight w:val="0"/>
      <w:marTop w:val="0"/>
      <w:marBottom w:val="0"/>
      <w:divBdr>
        <w:top w:val="none" w:sz="0" w:space="0" w:color="auto"/>
        <w:left w:val="none" w:sz="0" w:space="0" w:color="auto"/>
        <w:bottom w:val="none" w:sz="0" w:space="0" w:color="auto"/>
        <w:right w:val="none" w:sz="0" w:space="0" w:color="auto"/>
      </w:divBdr>
    </w:div>
    <w:div w:id="1138374601">
      <w:marLeft w:val="480"/>
      <w:marRight w:val="0"/>
      <w:marTop w:val="0"/>
      <w:marBottom w:val="0"/>
      <w:divBdr>
        <w:top w:val="none" w:sz="0" w:space="0" w:color="auto"/>
        <w:left w:val="none" w:sz="0" w:space="0" w:color="auto"/>
        <w:bottom w:val="none" w:sz="0" w:space="0" w:color="auto"/>
        <w:right w:val="none" w:sz="0" w:space="0" w:color="auto"/>
      </w:divBdr>
    </w:div>
    <w:div w:id="1138376497">
      <w:marLeft w:val="480"/>
      <w:marRight w:val="0"/>
      <w:marTop w:val="0"/>
      <w:marBottom w:val="0"/>
      <w:divBdr>
        <w:top w:val="none" w:sz="0" w:space="0" w:color="auto"/>
        <w:left w:val="none" w:sz="0" w:space="0" w:color="auto"/>
        <w:bottom w:val="none" w:sz="0" w:space="0" w:color="auto"/>
        <w:right w:val="none" w:sz="0" w:space="0" w:color="auto"/>
      </w:divBdr>
    </w:div>
    <w:div w:id="1138573984">
      <w:marLeft w:val="480"/>
      <w:marRight w:val="0"/>
      <w:marTop w:val="0"/>
      <w:marBottom w:val="0"/>
      <w:divBdr>
        <w:top w:val="none" w:sz="0" w:space="0" w:color="auto"/>
        <w:left w:val="none" w:sz="0" w:space="0" w:color="auto"/>
        <w:bottom w:val="none" w:sz="0" w:space="0" w:color="auto"/>
        <w:right w:val="none" w:sz="0" w:space="0" w:color="auto"/>
      </w:divBdr>
    </w:div>
    <w:div w:id="1138645045">
      <w:marLeft w:val="480"/>
      <w:marRight w:val="0"/>
      <w:marTop w:val="0"/>
      <w:marBottom w:val="0"/>
      <w:divBdr>
        <w:top w:val="none" w:sz="0" w:space="0" w:color="auto"/>
        <w:left w:val="none" w:sz="0" w:space="0" w:color="auto"/>
        <w:bottom w:val="none" w:sz="0" w:space="0" w:color="auto"/>
        <w:right w:val="none" w:sz="0" w:space="0" w:color="auto"/>
      </w:divBdr>
    </w:div>
    <w:div w:id="1138691822">
      <w:marLeft w:val="480"/>
      <w:marRight w:val="0"/>
      <w:marTop w:val="0"/>
      <w:marBottom w:val="0"/>
      <w:divBdr>
        <w:top w:val="none" w:sz="0" w:space="0" w:color="auto"/>
        <w:left w:val="none" w:sz="0" w:space="0" w:color="auto"/>
        <w:bottom w:val="none" w:sz="0" w:space="0" w:color="auto"/>
        <w:right w:val="none" w:sz="0" w:space="0" w:color="auto"/>
      </w:divBdr>
    </w:div>
    <w:div w:id="1138762262">
      <w:marLeft w:val="480"/>
      <w:marRight w:val="0"/>
      <w:marTop w:val="0"/>
      <w:marBottom w:val="0"/>
      <w:divBdr>
        <w:top w:val="none" w:sz="0" w:space="0" w:color="auto"/>
        <w:left w:val="none" w:sz="0" w:space="0" w:color="auto"/>
        <w:bottom w:val="none" w:sz="0" w:space="0" w:color="auto"/>
        <w:right w:val="none" w:sz="0" w:space="0" w:color="auto"/>
      </w:divBdr>
    </w:div>
    <w:div w:id="1138836807">
      <w:marLeft w:val="480"/>
      <w:marRight w:val="0"/>
      <w:marTop w:val="0"/>
      <w:marBottom w:val="0"/>
      <w:divBdr>
        <w:top w:val="none" w:sz="0" w:space="0" w:color="auto"/>
        <w:left w:val="none" w:sz="0" w:space="0" w:color="auto"/>
        <w:bottom w:val="none" w:sz="0" w:space="0" w:color="auto"/>
        <w:right w:val="none" w:sz="0" w:space="0" w:color="auto"/>
      </w:divBdr>
    </w:div>
    <w:div w:id="1138885837">
      <w:bodyDiv w:val="1"/>
      <w:marLeft w:val="0"/>
      <w:marRight w:val="0"/>
      <w:marTop w:val="0"/>
      <w:marBottom w:val="0"/>
      <w:divBdr>
        <w:top w:val="none" w:sz="0" w:space="0" w:color="auto"/>
        <w:left w:val="none" w:sz="0" w:space="0" w:color="auto"/>
        <w:bottom w:val="none" w:sz="0" w:space="0" w:color="auto"/>
        <w:right w:val="none" w:sz="0" w:space="0" w:color="auto"/>
      </w:divBdr>
    </w:div>
    <w:div w:id="1139028874">
      <w:marLeft w:val="480"/>
      <w:marRight w:val="0"/>
      <w:marTop w:val="0"/>
      <w:marBottom w:val="0"/>
      <w:divBdr>
        <w:top w:val="none" w:sz="0" w:space="0" w:color="auto"/>
        <w:left w:val="none" w:sz="0" w:space="0" w:color="auto"/>
        <w:bottom w:val="none" w:sz="0" w:space="0" w:color="auto"/>
        <w:right w:val="none" w:sz="0" w:space="0" w:color="auto"/>
      </w:divBdr>
    </w:div>
    <w:div w:id="1139104596">
      <w:marLeft w:val="480"/>
      <w:marRight w:val="0"/>
      <w:marTop w:val="0"/>
      <w:marBottom w:val="0"/>
      <w:divBdr>
        <w:top w:val="none" w:sz="0" w:space="0" w:color="auto"/>
        <w:left w:val="none" w:sz="0" w:space="0" w:color="auto"/>
        <w:bottom w:val="none" w:sz="0" w:space="0" w:color="auto"/>
        <w:right w:val="none" w:sz="0" w:space="0" w:color="auto"/>
      </w:divBdr>
    </w:div>
    <w:div w:id="1139147137">
      <w:marLeft w:val="480"/>
      <w:marRight w:val="0"/>
      <w:marTop w:val="0"/>
      <w:marBottom w:val="0"/>
      <w:divBdr>
        <w:top w:val="none" w:sz="0" w:space="0" w:color="auto"/>
        <w:left w:val="none" w:sz="0" w:space="0" w:color="auto"/>
        <w:bottom w:val="none" w:sz="0" w:space="0" w:color="auto"/>
        <w:right w:val="none" w:sz="0" w:space="0" w:color="auto"/>
      </w:divBdr>
    </w:div>
    <w:div w:id="1139148168">
      <w:marLeft w:val="480"/>
      <w:marRight w:val="0"/>
      <w:marTop w:val="0"/>
      <w:marBottom w:val="0"/>
      <w:divBdr>
        <w:top w:val="none" w:sz="0" w:space="0" w:color="auto"/>
        <w:left w:val="none" w:sz="0" w:space="0" w:color="auto"/>
        <w:bottom w:val="none" w:sz="0" w:space="0" w:color="auto"/>
        <w:right w:val="none" w:sz="0" w:space="0" w:color="auto"/>
      </w:divBdr>
    </w:div>
    <w:div w:id="1139304900">
      <w:marLeft w:val="480"/>
      <w:marRight w:val="0"/>
      <w:marTop w:val="0"/>
      <w:marBottom w:val="0"/>
      <w:divBdr>
        <w:top w:val="none" w:sz="0" w:space="0" w:color="auto"/>
        <w:left w:val="none" w:sz="0" w:space="0" w:color="auto"/>
        <w:bottom w:val="none" w:sz="0" w:space="0" w:color="auto"/>
        <w:right w:val="none" w:sz="0" w:space="0" w:color="auto"/>
      </w:divBdr>
    </w:div>
    <w:div w:id="1139348357">
      <w:marLeft w:val="480"/>
      <w:marRight w:val="0"/>
      <w:marTop w:val="0"/>
      <w:marBottom w:val="0"/>
      <w:divBdr>
        <w:top w:val="none" w:sz="0" w:space="0" w:color="auto"/>
        <w:left w:val="none" w:sz="0" w:space="0" w:color="auto"/>
        <w:bottom w:val="none" w:sz="0" w:space="0" w:color="auto"/>
        <w:right w:val="none" w:sz="0" w:space="0" w:color="auto"/>
      </w:divBdr>
    </w:div>
    <w:div w:id="1139766001">
      <w:marLeft w:val="480"/>
      <w:marRight w:val="0"/>
      <w:marTop w:val="0"/>
      <w:marBottom w:val="0"/>
      <w:divBdr>
        <w:top w:val="none" w:sz="0" w:space="0" w:color="auto"/>
        <w:left w:val="none" w:sz="0" w:space="0" w:color="auto"/>
        <w:bottom w:val="none" w:sz="0" w:space="0" w:color="auto"/>
        <w:right w:val="none" w:sz="0" w:space="0" w:color="auto"/>
      </w:divBdr>
    </w:div>
    <w:div w:id="1139805166">
      <w:marLeft w:val="480"/>
      <w:marRight w:val="0"/>
      <w:marTop w:val="0"/>
      <w:marBottom w:val="0"/>
      <w:divBdr>
        <w:top w:val="none" w:sz="0" w:space="0" w:color="auto"/>
        <w:left w:val="none" w:sz="0" w:space="0" w:color="auto"/>
        <w:bottom w:val="none" w:sz="0" w:space="0" w:color="auto"/>
        <w:right w:val="none" w:sz="0" w:space="0" w:color="auto"/>
      </w:divBdr>
    </w:div>
    <w:div w:id="1139805433">
      <w:marLeft w:val="480"/>
      <w:marRight w:val="0"/>
      <w:marTop w:val="0"/>
      <w:marBottom w:val="0"/>
      <w:divBdr>
        <w:top w:val="none" w:sz="0" w:space="0" w:color="auto"/>
        <w:left w:val="none" w:sz="0" w:space="0" w:color="auto"/>
        <w:bottom w:val="none" w:sz="0" w:space="0" w:color="auto"/>
        <w:right w:val="none" w:sz="0" w:space="0" w:color="auto"/>
      </w:divBdr>
    </w:div>
    <w:div w:id="1139999279">
      <w:marLeft w:val="480"/>
      <w:marRight w:val="0"/>
      <w:marTop w:val="0"/>
      <w:marBottom w:val="0"/>
      <w:divBdr>
        <w:top w:val="none" w:sz="0" w:space="0" w:color="auto"/>
        <w:left w:val="none" w:sz="0" w:space="0" w:color="auto"/>
        <w:bottom w:val="none" w:sz="0" w:space="0" w:color="auto"/>
        <w:right w:val="none" w:sz="0" w:space="0" w:color="auto"/>
      </w:divBdr>
    </w:div>
    <w:div w:id="1139999647">
      <w:marLeft w:val="480"/>
      <w:marRight w:val="0"/>
      <w:marTop w:val="0"/>
      <w:marBottom w:val="0"/>
      <w:divBdr>
        <w:top w:val="none" w:sz="0" w:space="0" w:color="auto"/>
        <w:left w:val="none" w:sz="0" w:space="0" w:color="auto"/>
        <w:bottom w:val="none" w:sz="0" w:space="0" w:color="auto"/>
        <w:right w:val="none" w:sz="0" w:space="0" w:color="auto"/>
      </w:divBdr>
    </w:div>
    <w:div w:id="1140003166">
      <w:marLeft w:val="480"/>
      <w:marRight w:val="0"/>
      <w:marTop w:val="0"/>
      <w:marBottom w:val="0"/>
      <w:divBdr>
        <w:top w:val="none" w:sz="0" w:space="0" w:color="auto"/>
        <w:left w:val="none" w:sz="0" w:space="0" w:color="auto"/>
        <w:bottom w:val="none" w:sz="0" w:space="0" w:color="auto"/>
        <w:right w:val="none" w:sz="0" w:space="0" w:color="auto"/>
      </w:divBdr>
    </w:div>
    <w:div w:id="1140003513">
      <w:marLeft w:val="480"/>
      <w:marRight w:val="0"/>
      <w:marTop w:val="0"/>
      <w:marBottom w:val="0"/>
      <w:divBdr>
        <w:top w:val="none" w:sz="0" w:space="0" w:color="auto"/>
        <w:left w:val="none" w:sz="0" w:space="0" w:color="auto"/>
        <w:bottom w:val="none" w:sz="0" w:space="0" w:color="auto"/>
        <w:right w:val="none" w:sz="0" w:space="0" w:color="auto"/>
      </w:divBdr>
    </w:div>
    <w:div w:id="1140077949">
      <w:marLeft w:val="480"/>
      <w:marRight w:val="0"/>
      <w:marTop w:val="0"/>
      <w:marBottom w:val="0"/>
      <w:divBdr>
        <w:top w:val="none" w:sz="0" w:space="0" w:color="auto"/>
        <w:left w:val="none" w:sz="0" w:space="0" w:color="auto"/>
        <w:bottom w:val="none" w:sz="0" w:space="0" w:color="auto"/>
        <w:right w:val="none" w:sz="0" w:space="0" w:color="auto"/>
      </w:divBdr>
    </w:div>
    <w:div w:id="1140265778">
      <w:marLeft w:val="480"/>
      <w:marRight w:val="0"/>
      <w:marTop w:val="0"/>
      <w:marBottom w:val="0"/>
      <w:divBdr>
        <w:top w:val="none" w:sz="0" w:space="0" w:color="auto"/>
        <w:left w:val="none" w:sz="0" w:space="0" w:color="auto"/>
        <w:bottom w:val="none" w:sz="0" w:space="0" w:color="auto"/>
        <w:right w:val="none" w:sz="0" w:space="0" w:color="auto"/>
      </w:divBdr>
    </w:div>
    <w:div w:id="1140685494">
      <w:marLeft w:val="480"/>
      <w:marRight w:val="0"/>
      <w:marTop w:val="0"/>
      <w:marBottom w:val="0"/>
      <w:divBdr>
        <w:top w:val="none" w:sz="0" w:space="0" w:color="auto"/>
        <w:left w:val="none" w:sz="0" w:space="0" w:color="auto"/>
        <w:bottom w:val="none" w:sz="0" w:space="0" w:color="auto"/>
        <w:right w:val="none" w:sz="0" w:space="0" w:color="auto"/>
      </w:divBdr>
    </w:div>
    <w:div w:id="1140730585">
      <w:marLeft w:val="480"/>
      <w:marRight w:val="0"/>
      <w:marTop w:val="0"/>
      <w:marBottom w:val="0"/>
      <w:divBdr>
        <w:top w:val="none" w:sz="0" w:space="0" w:color="auto"/>
        <w:left w:val="none" w:sz="0" w:space="0" w:color="auto"/>
        <w:bottom w:val="none" w:sz="0" w:space="0" w:color="auto"/>
        <w:right w:val="none" w:sz="0" w:space="0" w:color="auto"/>
      </w:divBdr>
    </w:div>
    <w:div w:id="1140731313">
      <w:marLeft w:val="480"/>
      <w:marRight w:val="0"/>
      <w:marTop w:val="0"/>
      <w:marBottom w:val="0"/>
      <w:divBdr>
        <w:top w:val="none" w:sz="0" w:space="0" w:color="auto"/>
        <w:left w:val="none" w:sz="0" w:space="0" w:color="auto"/>
        <w:bottom w:val="none" w:sz="0" w:space="0" w:color="auto"/>
        <w:right w:val="none" w:sz="0" w:space="0" w:color="auto"/>
      </w:divBdr>
    </w:div>
    <w:div w:id="1140810229">
      <w:marLeft w:val="480"/>
      <w:marRight w:val="0"/>
      <w:marTop w:val="0"/>
      <w:marBottom w:val="0"/>
      <w:divBdr>
        <w:top w:val="none" w:sz="0" w:space="0" w:color="auto"/>
        <w:left w:val="none" w:sz="0" w:space="0" w:color="auto"/>
        <w:bottom w:val="none" w:sz="0" w:space="0" w:color="auto"/>
        <w:right w:val="none" w:sz="0" w:space="0" w:color="auto"/>
      </w:divBdr>
    </w:div>
    <w:div w:id="1141074090">
      <w:marLeft w:val="480"/>
      <w:marRight w:val="0"/>
      <w:marTop w:val="0"/>
      <w:marBottom w:val="0"/>
      <w:divBdr>
        <w:top w:val="none" w:sz="0" w:space="0" w:color="auto"/>
        <w:left w:val="none" w:sz="0" w:space="0" w:color="auto"/>
        <w:bottom w:val="none" w:sz="0" w:space="0" w:color="auto"/>
        <w:right w:val="none" w:sz="0" w:space="0" w:color="auto"/>
      </w:divBdr>
    </w:div>
    <w:div w:id="1141076224">
      <w:marLeft w:val="480"/>
      <w:marRight w:val="0"/>
      <w:marTop w:val="0"/>
      <w:marBottom w:val="0"/>
      <w:divBdr>
        <w:top w:val="none" w:sz="0" w:space="0" w:color="auto"/>
        <w:left w:val="none" w:sz="0" w:space="0" w:color="auto"/>
        <w:bottom w:val="none" w:sz="0" w:space="0" w:color="auto"/>
        <w:right w:val="none" w:sz="0" w:space="0" w:color="auto"/>
      </w:divBdr>
    </w:div>
    <w:div w:id="1141078641">
      <w:marLeft w:val="480"/>
      <w:marRight w:val="0"/>
      <w:marTop w:val="0"/>
      <w:marBottom w:val="0"/>
      <w:divBdr>
        <w:top w:val="none" w:sz="0" w:space="0" w:color="auto"/>
        <w:left w:val="none" w:sz="0" w:space="0" w:color="auto"/>
        <w:bottom w:val="none" w:sz="0" w:space="0" w:color="auto"/>
        <w:right w:val="none" w:sz="0" w:space="0" w:color="auto"/>
      </w:divBdr>
    </w:div>
    <w:div w:id="1141120163">
      <w:marLeft w:val="480"/>
      <w:marRight w:val="0"/>
      <w:marTop w:val="0"/>
      <w:marBottom w:val="0"/>
      <w:divBdr>
        <w:top w:val="none" w:sz="0" w:space="0" w:color="auto"/>
        <w:left w:val="none" w:sz="0" w:space="0" w:color="auto"/>
        <w:bottom w:val="none" w:sz="0" w:space="0" w:color="auto"/>
        <w:right w:val="none" w:sz="0" w:space="0" w:color="auto"/>
      </w:divBdr>
    </w:div>
    <w:div w:id="1141189364">
      <w:marLeft w:val="480"/>
      <w:marRight w:val="0"/>
      <w:marTop w:val="0"/>
      <w:marBottom w:val="0"/>
      <w:divBdr>
        <w:top w:val="none" w:sz="0" w:space="0" w:color="auto"/>
        <w:left w:val="none" w:sz="0" w:space="0" w:color="auto"/>
        <w:bottom w:val="none" w:sz="0" w:space="0" w:color="auto"/>
        <w:right w:val="none" w:sz="0" w:space="0" w:color="auto"/>
      </w:divBdr>
    </w:div>
    <w:div w:id="1141459022">
      <w:marLeft w:val="480"/>
      <w:marRight w:val="0"/>
      <w:marTop w:val="0"/>
      <w:marBottom w:val="0"/>
      <w:divBdr>
        <w:top w:val="none" w:sz="0" w:space="0" w:color="auto"/>
        <w:left w:val="none" w:sz="0" w:space="0" w:color="auto"/>
        <w:bottom w:val="none" w:sz="0" w:space="0" w:color="auto"/>
        <w:right w:val="none" w:sz="0" w:space="0" w:color="auto"/>
      </w:divBdr>
    </w:div>
    <w:div w:id="1141775695">
      <w:marLeft w:val="480"/>
      <w:marRight w:val="0"/>
      <w:marTop w:val="0"/>
      <w:marBottom w:val="0"/>
      <w:divBdr>
        <w:top w:val="none" w:sz="0" w:space="0" w:color="auto"/>
        <w:left w:val="none" w:sz="0" w:space="0" w:color="auto"/>
        <w:bottom w:val="none" w:sz="0" w:space="0" w:color="auto"/>
        <w:right w:val="none" w:sz="0" w:space="0" w:color="auto"/>
      </w:divBdr>
    </w:div>
    <w:div w:id="1141843151">
      <w:marLeft w:val="480"/>
      <w:marRight w:val="0"/>
      <w:marTop w:val="0"/>
      <w:marBottom w:val="0"/>
      <w:divBdr>
        <w:top w:val="none" w:sz="0" w:space="0" w:color="auto"/>
        <w:left w:val="none" w:sz="0" w:space="0" w:color="auto"/>
        <w:bottom w:val="none" w:sz="0" w:space="0" w:color="auto"/>
        <w:right w:val="none" w:sz="0" w:space="0" w:color="auto"/>
      </w:divBdr>
    </w:div>
    <w:div w:id="1142043273">
      <w:marLeft w:val="480"/>
      <w:marRight w:val="0"/>
      <w:marTop w:val="0"/>
      <w:marBottom w:val="0"/>
      <w:divBdr>
        <w:top w:val="none" w:sz="0" w:space="0" w:color="auto"/>
        <w:left w:val="none" w:sz="0" w:space="0" w:color="auto"/>
        <w:bottom w:val="none" w:sz="0" w:space="0" w:color="auto"/>
        <w:right w:val="none" w:sz="0" w:space="0" w:color="auto"/>
      </w:divBdr>
    </w:div>
    <w:div w:id="1142307544">
      <w:marLeft w:val="480"/>
      <w:marRight w:val="0"/>
      <w:marTop w:val="0"/>
      <w:marBottom w:val="0"/>
      <w:divBdr>
        <w:top w:val="none" w:sz="0" w:space="0" w:color="auto"/>
        <w:left w:val="none" w:sz="0" w:space="0" w:color="auto"/>
        <w:bottom w:val="none" w:sz="0" w:space="0" w:color="auto"/>
        <w:right w:val="none" w:sz="0" w:space="0" w:color="auto"/>
      </w:divBdr>
    </w:div>
    <w:div w:id="1142383181">
      <w:marLeft w:val="480"/>
      <w:marRight w:val="0"/>
      <w:marTop w:val="0"/>
      <w:marBottom w:val="0"/>
      <w:divBdr>
        <w:top w:val="none" w:sz="0" w:space="0" w:color="auto"/>
        <w:left w:val="none" w:sz="0" w:space="0" w:color="auto"/>
        <w:bottom w:val="none" w:sz="0" w:space="0" w:color="auto"/>
        <w:right w:val="none" w:sz="0" w:space="0" w:color="auto"/>
      </w:divBdr>
    </w:div>
    <w:div w:id="1142574791">
      <w:marLeft w:val="480"/>
      <w:marRight w:val="0"/>
      <w:marTop w:val="0"/>
      <w:marBottom w:val="0"/>
      <w:divBdr>
        <w:top w:val="none" w:sz="0" w:space="0" w:color="auto"/>
        <w:left w:val="none" w:sz="0" w:space="0" w:color="auto"/>
        <w:bottom w:val="none" w:sz="0" w:space="0" w:color="auto"/>
        <w:right w:val="none" w:sz="0" w:space="0" w:color="auto"/>
      </w:divBdr>
    </w:div>
    <w:div w:id="1142577965">
      <w:marLeft w:val="480"/>
      <w:marRight w:val="0"/>
      <w:marTop w:val="0"/>
      <w:marBottom w:val="0"/>
      <w:divBdr>
        <w:top w:val="none" w:sz="0" w:space="0" w:color="auto"/>
        <w:left w:val="none" w:sz="0" w:space="0" w:color="auto"/>
        <w:bottom w:val="none" w:sz="0" w:space="0" w:color="auto"/>
        <w:right w:val="none" w:sz="0" w:space="0" w:color="auto"/>
      </w:divBdr>
    </w:div>
    <w:div w:id="1142769041">
      <w:marLeft w:val="480"/>
      <w:marRight w:val="0"/>
      <w:marTop w:val="0"/>
      <w:marBottom w:val="0"/>
      <w:divBdr>
        <w:top w:val="none" w:sz="0" w:space="0" w:color="auto"/>
        <w:left w:val="none" w:sz="0" w:space="0" w:color="auto"/>
        <w:bottom w:val="none" w:sz="0" w:space="0" w:color="auto"/>
        <w:right w:val="none" w:sz="0" w:space="0" w:color="auto"/>
      </w:divBdr>
    </w:div>
    <w:div w:id="1142770462">
      <w:marLeft w:val="480"/>
      <w:marRight w:val="0"/>
      <w:marTop w:val="0"/>
      <w:marBottom w:val="0"/>
      <w:divBdr>
        <w:top w:val="none" w:sz="0" w:space="0" w:color="auto"/>
        <w:left w:val="none" w:sz="0" w:space="0" w:color="auto"/>
        <w:bottom w:val="none" w:sz="0" w:space="0" w:color="auto"/>
        <w:right w:val="none" w:sz="0" w:space="0" w:color="auto"/>
      </w:divBdr>
    </w:div>
    <w:div w:id="1142842899">
      <w:marLeft w:val="480"/>
      <w:marRight w:val="0"/>
      <w:marTop w:val="0"/>
      <w:marBottom w:val="0"/>
      <w:divBdr>
        <w:top w:val="none" w:sz="0" w:space="0" w:color="auto"/>
        <w:left w:val="none" w:sz="0" w:space="0" w:color="auto"/>
        <w:bottom w:val="none" w:sz="0" w:space="0" w:color="auto"/>
        <w:right w:val="none" w:sz="0" w:space="0" w:color="auto"/>
      </w:divBdr>
    </w:div>
    <w:div w:id="1142888196">
      <w:marLeft w:val="480"/>
      <w:marRight w:val="0"/>
      <w:marTop w:val="0"/>
      <w:marBottom w:val="0"/>
      <w:divBdr>
        <w:top w:val="none" w:sz="0" w:space="0" w:color="auto"/>
        <w:left w:val="none" w:sz="0" w:space="0" w:color="auto"/>
        <w:bottom w:val="none" w:sz="0" w:space="0" w:color="auto"/>
        <w:right w:val="none" w:sz="0" w:space="0" w:color="auto"/>
      </w:divBdr>
    </w:div>
    <w:div w:id="1142964593">
      <w:marLeft w:val="480"/>
      <w:marRight w:val="0"/>
      <w:marTop w:val="0"/>
      <w:marBottom w:val="0"/>
      <w:divBdr>
        <w:top w:val="none" w:sz="0" w:space="0" w:color="auto"/>
        <w:left w:val="none" w:sz="0" w:space="0" w:color="auto"/>
        <w:bottom w:val="none" w:sz="0" w:space="0" w:color="auto"/>
        <w:right w:val="none" w:sz="0" w:space="0" w:color="auto"/>
      </w:divBdr>
    </w:div>
    <w:div w:id="1143040893">
      <w:marLeft w:val="480"/>
      <w:marRight w:val="0"/>
      <w:marTop w:val="0"/>
      <w:marBottom w:val="0"/>
      <w:divBdr>
        <w:top w:val="none" w:sz="0" w:space="0" w:color="auto"/>
        <w:left w:val="none" w:sz="0" w:space="0" w:color="auto"/>
        <w:bottom w:val="none" w:sz="0" w:space="0" w:color="auto"/>
        <w:right w:val="none" w:sz="0" w:space="0" w:color="auto"/>
      </w:divBdr>
    </w:div>
    <w:div w:id="1143158884">
      <w:marLeft w:val="480"/>
      <w:marRight w:val="0"/>
      <w:marTop w:val="0"/>
      <w:marBottom w:val="0"/>
      <w:divBdr>
        <w:top w:val="none" w:sz="0" w:space="0" w:color="auto"/>
        <w:left w:val="none" w:sz="0" w:space="0" w:color="auto"/>
        <w:bottom w:val="none" w:sz="0" w:space="0" w:color="auto"/>
        <w:right w:val="none" w:sz="0" w:space="0" w:color="auto"/>
      </w:divBdr>
    </w:div>
    <w:div w:id="1143162199">
      <w:marLeft w:val="480"/>
      <w:marRight w:val="0"/>
      <w:marTop w:val="0"/>
      <w:marBottom w:val="0"/>
      <w:divBdr>
        <w:top w:val="none" w:sz="0" w:space="0" w:color="auto"/>
        <w:left w:val="none" w:sz="0" w:space="0" w:color="auto"/>
        <w:bottom w:val="none" w:sz="0" w:space="0" w:color="auto"/>
        <w:right w:val="none" w:sz="0" w:space="0" w:color="auto"/>
      </w:divBdr>
    </w:div>
    <w:div w:id="1143163001">
      <w:marLeft w:val="480"/>
      <w:marRight w:val="0"/>
      <w:marTop w:val="0"/>
      <w:marBottom w:val="0"/>
      <w:divBdr>
        <w:top w:val="none" w:sz="0" w:space="0" w:color="auto"/>
        <w:left w:val="none" w:sz="0" w:space="0" w:color="auto"/>
        <w:bottom w:val="none" w:sz="0" w:space="0" w:color="auto"/>
        <w:right w:val="none" w:sz="0" w:space="0" w:color="auto"/>
      </w:divBdr>
    </w:div>
    <w:div w:id="1143280874">
      <w:marLeft w:val="480"/>
      <w:marRight w:val="0"/>
      <w:marTop w:val="0"/>
      <w:marBottom w:val="0"/>
      <w:divBdr>
        <w:top w:val="none" w:sz="0" w:space="0" w:color="auto"/>
        <w:left w:val="none" w:sz="0" w:space="0" w:color="auto"/>
        <w:bottom w:val="none" w:sz="0" w:space="0" w:color="auto"/>
        <w:right w:val="none" w:sz="0" w:space="0" w:color="auto"/>
      </w:divBdr>
    </w:div>
    <w:div w:id="1143306708">
      <w:marLeft w:val="480"/>
      <w:marRight w:val="0"/>
      <w:marTop w:val="0"/>
      <w:marBottom w:val="0"/>
      <w:divBdr>
        <w:top w:val="none" w:sz="0" w:space="0" w:color="auto"/>
        <w:left w:val="none" w:sz="0" w:space="0" w:color="auto"/>
        <w:bottom w:val="none" w:sz="0" w:space="0" w:color="auto"/>
        <w:right w:val="none" w:sz="0" w:space="0" w:color="auto"/>
      </w:divBdr>
    </w:div>
    <w:div w:id="1143354915">
      <w:marLeft w:val="480"/>
      <w:marRight w:val="0"/>
      <w:marTop w:val="0"/>
      <w:marBottom w:val="0"/>
      <w:divBdr>
        <w:top w:val="none" w:sz="0" w:space="0" w:color="auto"/>
        <w:left w:val="none" w:sz="0" w:space="0" w:color="auto"/>
        <w:bottom w:val="none" w:sz="0" w:space="0" w:color="auto"/>
        <w:right w:val="none" w:sz="0" w:space="0" w:color="auto"/>
      </w:divBdr>
    </w:div>
    <w:div w:id="1143356156">
      <w:marLeft w:val="480"/>
      <w:marRight w:val="0"/>
      <w:marTop w:val="0"/>
      <w:marBottom w:val="0"/>
      <w:divBdr>
        <w:top w:val="none" w:sz="0" w:space="0" w:color="auto"/>
        <w:left w:val="none" w:sz="0" w:space="0" w:color="auto"/>
        <w:bottom w:val="none" w:sz="0" w:space="0" w:color="auto"/>
        <w:right w:val="none" w:sz="0" w:space="0" w:color="auto"/>
      </w:divBdr>
    </w:div>
    <w:div w:id="1143430649">
      <w:marLeft w:val="480"/>
      <w:marRight w:val="0"/>
      <w:marTop w:val="0"/>
      <w:marBottom w:val="0"/>
      <w:divBdr>
        <w:top w:val="none" w:sz="0" w:space="0" w:color="auto"/>
        <w:left w:val="none" w:sz="0" w:space="0" w:color="auto"/>
        <w:bottom w:val="none" w:sz="0" w:space="0" w:color="auto"/>
        <w:right w:val="none" w:sz="0" w:space="0" w:color="auto"/>
      </w:divBdr>
    </w:div>
    <w:div w:id="1143690610">
      <w:marLeft w:val="480"/>
      <w:marRight w:val="0"/>
      <w:marTop w:val="0"/>
      <w:marBottom w:val="0"/>
      <w:divBdr>
        <w:top w:val="none" w:sz="0" w:space="0" w:color="auto"/>
        <w:left w:val="none" w:sz="0" w:space="0" w:color="auto"/>
        <w:bottom w:val="none" w:sz="0" w:space="0" w:color="auto"/>
        <w:right w:val="none" w:sz="0" w:space="0" w:color="auto"/>
      </w:divBdr>
    </w:div>
    <w:div w:id="1143696118">
      <w:marLeft w:val="480"/>
      <w:marRight w:val="0"/>
      <w:marTop w:val="0"/>
      <w:marBottom w:val="0"/>
      <w:divBdr>
        <w:top w:val="none" w:sz="0" w:space="0" w:color="auto"/>
        <w:left w:val="none" w:sz="0" w:space="0" w:color="auto"/>
        <w:bottom w:val="none" w:sz="0" w:space="0" w:color="auto"/>
        <w:right w:val="none" w:sz="0" w:space="0" w:color="auto"/>
      </w:divBdr>
    </w:div>
    <w:div w:id="1143815718">
      <w:marLeft w:val="480"/>
      <w:marRight w:val="0"/>
      <w:marTop w:val="0"/>
      <w:marBottom w:val="0"/>
      <w:divBdr>
        <w:top w:val="none" w:sz="0" w:space="0" w:color="auto"/>
        <w:left w:val="none" w:sz="0" w:space="0" w:color="auto"/>
        <w:bottom w:val="none" w:sz="0" w:space="0" w:color="auto"/>
        <w:right w:val="none" w:sz="0" w:space="0" w:color="auto"/>
      </w:divBdr>
    </w:div>
    <w:div w:id="1143817109">
      <w:marLeft w:val="480"/>
      <w:marRight w:val="0"/>
      <w:marTop w:val="0"/>
      <w:marBottom w:val="0"/>
      <w:divBdr>
        <w:top w:val="none" w:sz="0" w:space="0" w:color="auto"/>
        <w:left w:val="none" w:sz="0" w:space="0" w:color="auto"/>
        <w:bottom w:val="none" w:sz="0" w:space="0" w:color="auto"/>
        <w:right w:val="none" w:sz="0" w:space="0" w:color="auto"/>
      </w:divBdr>
    </w:div>
    <w:div w:id="1143887917">
      <w:marLeft w:val="480"/>
      <w:marRight w:val="0"/>
      <w:marTop w:val="0"/>
      <w:marBottom w:val="0"/>
      <w:divBdr>
        <w:top w:val="none" w:sz="0" w:space="0" w:color="auto"/>
        <w:left w:val="none" w:sz="0" w:space="0" w:color="auto"/>
        <w:bottom w:val="none" w:sz="0" w:space="0" w:color="auto"/>
        <w:right w:val="none" w:sz="0" w:space="0" w:color="auto"/>
      </w:divBdr>
    </w:div>
    <w:div w:id="1144002390">
      <w:marLeft w:val="480"/>
      <w:marRight w:val="0"/>
      <w:marTop w:val="0"/>
      <w:marBottom w:val="0"/>
      <w:divBdr>
        <w:top w:val="none" w:sz="0" w:space="0" w:color="auto"/>
        <w:left w:val="none" w:sz="0" w:space="0" w:color="auto"/>
        <w:bottom w:val="none" w:sz="0" w:space="0" w:color="auto"/>
        <w:right w:val="none" w:sz="0" w:space="0" w:color="auto"/>
      </w:divBdr>
    </w:div>
    <w:div w:id="1144271205">
      <w:marLeft w:val="480"/>
      <w:marRight w:val="0"/>
      <w:marTop w:val="0"/>
      <w:marBottom w:val="0"/>
      <w:divBdr>
        <w:top w:val="none" w:sz="0" w:space="0" w:color="auto"/>
        <w:left w:val="none" w:sz="0" w:space="0" w:color="auto"/>
        <w:bottom w:val="none" w:sz="0" w:space="0" w:color="auto"/>
        <w:right w:val="none" w:sz="0" w:space="0" w:color="auto"/>
      </w:divBdr>
    </w:div>
    <w:div w:id="1144352228">
      <w:marLeft w:val="480"/>
      <w:marRight w:val="0"/>
      <w:marTop w:val="0"/>
      <w:marBottom w:val="0"/>
      <w:divBdr>
        <w:top w:val="none" w:sz="0" w:space="0" w:color="auto"/>
        <w:left w:val="none" w:sz="0" w:space="0" w:color="auto"/>
        <w:bottom w:val="none" w:sz="0" w:space="0" w:color="auto"/>
        <w:right w:val="none" w:sz="0" w:space="0" w:color="auto"/>
      </w:divBdr>
    </w:div>
    <w:div w:id="1144355104">
      <w:marLeft w:val="480"/>
      <w:marRight w:val="0"/>
      <w:marTop w:val="0"/>
      <w:marBottom w:val="0"/>
      <w:divBdr>
        <w:top w:val="none" w:sz="0" w:space="0" w:color="auto"/>
        <w:left w:val="none" w:sz="0" w:space="0" w:color="auto"/>
        <w:bottom w:val="none" w:sz="0" w:space="0" w:color="auto"/>
        <w:right w:val="none" w:sz="0" w:space="0" w:color="auto"/>
      </w:divBdr>
    </w:div>
    <w:div w:id="1144586293">
      <w:marLeft w:val="480"/>
      <w:marRight w:val="0"/>
      <w:marTop w:val="0"/>
      <w:marBottom w:val="0"/>
      <w:divBdr>
        <w:top w:val="none" w:sz="0" w:space="0" w:color="auto"/>
        <w:left w:val="none" w:sz="0" w:space="0" w:color="auto"/>
        <w:bottom w:val="none" w:sz="0" w:space="0" w:color="auto"/>
        <w:right w:val="none" w:sz="0" w:space="0" w:color="auto"/>
      </w:divBdr>
    </w:div>
    <w:div w:id="1144658902">
      <w:marLeft w:val="480"/>
      <w:marRight w:val="0"/>
      <w:marTop w:val="0"/>
      <w:marBottom w:val="0"/>
      <w:divBdr>
        <w:top w:val="none" w:sz="0" w:space="0" w:color="auto"/>
        <w:left w:val="none" w:sz="0" w:space="0" w:color="auto"/>
        <w:bottom w:val="none" w:sz="0" w:space="0" w:color="auto"/>
        <w:right w:val="none" w:sz="0" w:space="0" w:color="auto"/>
      </w:divBdr>
    </w:div>
    <w:div w:id="1144666373">
      <w:marLeft w:val="480"/>
      <w:marRight w:val="0"/>
      <w:marTop w:val="0"/>
      <w:marBottom w:val="0"/>
      <w:divBdr>
        <w:top w:val="none" w:sz="0" w:space="0" w:color="auto"/>
        <w:left w:val="none" w:sz="0" w:space="0" w:color="auto"/>
        <w:bottom w:val="none" w:sz="0" w:space="0" w:color="auto"/>
        <w:right w:val="none" w:sz="0" w:space="0" w:color="auto"/>
      </w:divBdr>
    </w:div>
    <w:div w:id="1144732869">
      <w:marLeft w:val="480"/>
      <w:marRight w:val="0"/>
      <w:marTop w:val="0"/>
      <w:marBottom w:val="0"/>
      <w:divBdr>
        <w:top w:val="none" w:sz="0" w:space="0" w:color="auto"/>
        <w:left w:val="none" w:sz="0" w:space="0" w:color="auto"/>
        <w:bottom w:val="none" w:sz="0" w:space="0" w:color="auto"/>
        <w:right w:val="none" w:sz="0" w:space="0" w:color="auto"/>
      </w:divBdr>
    </w:div>
    <w:div w:id="1144809038">
      <w:bodyDiv w:val="1"/>
      <w:marLeft w:val="0"/>
      <w:marRight w:val="0"/>
      <w:marTop w:val="0"/>
      <w:marBottom w:val="0"/>
      <w:divBdr>
        <w:top w:val="none" w:sz="0" w:space="0" w:color="auto"/>
        <w:left w:val="none" w:sz="0" w:space="0" w:color="auto"/>
        <w:bottom w:val="none" w:sz="0" w:space="0" w:color="auto"/>
        <w:right w:val="none" w:sz="0" w:space="0" w:color="auto"/>
      </w:divBdr>
    </w:div>
    <w:div w:id="1144810929">
      <w:marLeft w:val="480"/>
      <w:marRight w:val="0"/>
      <w:marTop w:val="0"/>
      <w:marBottom w:val="0"/>
      <w:divBdr>
        <w:top w:val="none" w:sz="0" w:space="0" w:color="auto"/>
        <w:left w:val="none" w:sz="0" w:space="0" w:color="auto"/>
        <w:bottom w:val="none" w:sz="0" w:space="0" w:color="auto"/>
        <w:right w:val="none" w:sz="0" w:space="0" w:color="auto"/>
      </w:divBdr>
    </w:div>
    <w:div w:id="1144934470">
      <w:marLeft w:val="480"/>
      <w:marRight w:val="0"/>
      <w:marTop w:val="0"/>
      <w:marBottom w:val="0"/>
      <w:divBdr>
        <w:top w:val="none" w:sz="0" w:space="0" w:color="auto"/>
        <w:left w:val="none" w:sz="0" w:space="0" w:color="auto"/>
        <w:bottom w:val="none" w:sz="0" w:space="0" w:color="auto"/>
        <w:right w:val="none" w:sz="0" w:space="0" w:color="auto"/>
      </w:divBdr>
    </w:div>
    <w:div w:id="1145001594">
      <w:marLeft w:val="480"/>
      <w:marRight w:val="0"/>
      <w:marTop w:val="0"/>
      <w:marBottom w:val="0"/>
      <w:divBdr>
        <w:top w:val="none" w:sz="0" w:space="0" w:color="auto"/>
        <w:left w:val="none" w:sz="0" w:space="0" w:color="auto"/>
        <w:bottom w:val="none" w:sz="0" w:space="0" w:color="auto"/>
        <w:right w:val="none" w:sz="0" w:space="0" w:color="auto"/>
      </w:divBdr>
    </w:div>
    <w:div w:id="1145006501">
      <w:marLeft w:val="480"/>
      <w:marRight w:val="0"/>
      <w:marTop w:val="0"/>
      <w:marBottom w:val="0"/>
      <w:divBdr>
        <w:top w:val="none" w:sz="0" w:space="0" w:color="auto"/>
        <w:left w:val="none" w:sz="0" w:space="0" w:color="auto"/>
        <w:bottom w:val="none" w:sz="0" w:space="0" w:color="auto"/>
        <w:right w:val="none" w:sz="0" w:space="0" w:color="auto"/>
      </w:divBdr>
    </w:div>
    <w:div w:id="1145010003">
      <w:marLeft w:val="480"/>
      <w:marRight w:val="0"/>
      <w:marTop w:val="0"/>
      <w:marBottom w:val="0"/>
      <w:divBdr>
        <w:top w:val="none" w:sz="0" w:space="0" w:color="auto"/>
        <w:left w:val="none" w:sz="0" w:space="0" w:color="auto"/>
        <w:bottom w:val="none" w:sz="0" w:space="0" w:color="auto"/>
        <w:right w:val="none" w:sz="0" w:space="0" w:color="auto"/>
      </w:divBdr>
    </w:div>
    <w:div w:id="1145046844">
      <w:marLeft w:val="480"/>
      <w:marRight w:val="0"/>
      <w:marTop w:val="0"/>
      <w:marBottom w:val="0"/>
      <w:divBdr>
        <w:top w:val="none" w:sz="0" w:space="0" w:color="auto"/>
        <w:left w:val="none" w:sz="0" w:space="0" w:color="auto"/>
        <w:bottom w:val="none" w:sz="0" w:space="0" w:color="auto"/>
        <w:right w:val="none" w:sz="0" w:space="0" w:color="auto"/>
      </w:divBdr>
    </w:div>
    <w:div w:id="1145122769">
      <w:marLeft w:val="480"/>
      <w:marRight w:val="0"/>
      <w:marTop w:val="0"/>
      <w:marBottom w:val="0"/>
      <w:divBdr>
        <w:top w:val="none" w:sz="0" w:space="0" w:color="auto"/>
        <w:left w:val="none" w:sz="0" w:space="0" w:color="auto"/>
        <w:bottom w:val="none" w:sz="0" w:space="0" w:color="auto"/>
        <w:right w:val="none" w:sz="0" w:space="0" w:color="auto"/>
      </w:divBdr>
    </w:div>
    <w:div w:id="1145196948">
      <w:marLeft w:val="480"/>
      <w:marRight w:val="0"/>
      <w:marTop w:val="0"/>
      <w:marBottom w:val="0"/>
      <w:divBdr>
        <w:top w:val="none" w:sz="0" w:space="0" w:color="auto"/>
        <w:left w:val="none" w:sz="0" w:space="0" w:color="auto"/>
        <w:bottom w:val="none" w:sz="0" w:space="0" w:color="auto"/>
        <w:right w:val="none" w:sz="0" w:space="0" w:color="auto"/>
      </w:divBdr>
    </w:div>
    <w:div w:id="1145197226">
      <w:marLeft w:val="480"/>
      <w:marRight w:val="0"/>
      <w:marTop w:val="0"/>
      <w:marBottom w:val="0"/>
      <w:divBdr>
        <w:top w:val="none" w:sz="0" w:space="0" w:color="auto"/>
        <w:left w:val="none" w:sz="0" w:space="0" w:color="auto"/>
        <w:bottom w:val="none" w:sz="0" w:space="0" w:color="auto"/>
        <w:right w:val="none" w:sz="0" w:space="0" w:color="auto"/>
      </w:divBdr>
    </w:div>
    <w:div w:id="1145243317">
      <w:marLeft w:val="480"/>
      <w:marRight w:val="0"/>
      <w:marTop w:val="0"/>
      <w:marBottom w:val="0"/>
      <w:divBdr>
        <w:top w:val="none" w:sz="0" w:space="0" w:color="auto"/>
        <w:left w:val="none" w:sz="0" w:space="0" w:color="auto"/>
        <w:bottom w:val="none" w:sz="0" w:space="0" w:color="auto"/>
        <w:right w:val="none" w:sz="0" w:space="0" w:color="auto"/>
      </w:divBdr>
    </w:div>
    <w:div w:id="1145272527">
      <w:marLeft w:val="480"/>
      <w:marRight w:val="0"/>
      <w:marTop w:val="0"/>
      <w:marBottom w:val="0"/>
      <w:divBdr>
        <w:top w:val="none" w:sz="0" w:space="0" w:color="auto"/>
        <w:left w:val="none" w:sz="0" w:space="0" w:color="auto"/>
        <w:bottom w:val="none" w:sz="0" w:space="0" w:color="auto"/>
        <w:right w:val="none" w:sz="0" w:space="0" w:color="auto"/>
      </w:divBdr>
    </w:div>
    <w:div w:id="1145394551">
      <w:marLeft w:val="480"/>
      <w:marRight w:val="0"/>
      <w:marTop w:val="0"/>
      <w:marBottom w:val="0"/>
      <w:divBdr>
        <w:top w:val="none" w:sz="0" w:space="0" w:color="auto"/>
        <w:left w:val="none" w:sz="0" w:space="0" w:color="auto"/>
        <w:bottom w:val="none" w:sz="0" w:space="0" w:color="auto"/>
        <w:right w:val="none" w:sz="0" w:space="0" w:color="auto"/>
      </w:divBdr>
    </w:div>
    <w:div w:id="1145513979">
      <w:marLeft w:val="480"/>
      <w:marRight w:val="0"/>
      <w:marTop w:val="0"/>
      <w:marBottom w:val="0"/>
      <w:divBdr>
        <w:top w:val="none" w:sz="0" w:space="0" w:color="auto"/>
        <w:left w:val="none" w:sz="0" w:space="0" w:color="auto"/>
        <w:bottom w:val="none" w:sz="0" w:space="0" w:color="auto"/>
        <w:right w:val="none" w:sz="0" w:space="0" w:color="auto"/>
      </w:divBdr>
    </w:div>
    <w:div w:id="1145585734">
      <w:marLeft w:val="480"/>
      <w:marRight w:val="0"/>
      <w:marTop w:val="0"/>
      <w:marBottom w:val="0"/>
      <w:divBdr>
        <w:top w:val="none" w:sz="0" w:space="0" w:color="auto"/>
        <w:left w:val="none" w:sz="0" w:space="0" w:color="auto"/>
        <w:bottom w:val="none" w:sz="0" w:space="0" w:color="auto"/>
        <w:right w:val="none" w:sz="0" w:space="0" w:color="auto"/>
      </w:divBdr>
    </w:div>
    <w:div w:id="1145973677">
      <w:marLeft w:val="480"/>
      <w:marRight w:val="0"/>
      <w:marTop w:val="0"/>
      <w:marBottom w:val="0"/>
      <w:divBdr>
        <w:top w:val="none" w:sz="0" w:space="0" w:color="auto"/>
        <w:left w:val="none" w:sz="0" w:space="0" w:color="auto"/>
        <w:bottom w:val="none" w:sz="0" w:space="0" w:color="auto"/>
        <w:right w:val="none" w:sz="0" w:space="0" w:color="auto"/>
      </w:divBdr>
    </w:div>
    <w:div w:id="1146119683">
      <w:marLeft w:val="480"/>
      <w:marRight w:val="0"/>
      <w:marTop w:val="0"/>
      <w:marBottom w:val="0"/>
      <w:divBdr>
        <w:top w:val="none" w:sz="0" w:space="0" w:color="auto"/>
        <w:left w:val="none" w:sz="0" w:space="0" w:color="auto"/>
        <w:bottom w:val="none" w:sz="0" w:space="0" w:color="auto"/>
        <w:right w:val="none" w:sz="0" w:space="0" w:color="auto"/>
      </w:divBdr>
    </w:div>
    <w:div w:id="1146164737">
      <w:marLeft w:val="480"/>
      <w:marRight w:val="0"/>
      <w:marTop w:val="0"/>
      <w:marBottom w:val="0"/>
      <w:divBdr>
        <w:top w:val="none" w:sz="0" w:space="0" w:color="auto"/>
        <w:left w:val="none" w:sz="0" w:space="0" w:color="auto"/>
        <w:bottom w:val="none" w:sz="0" w:space="0" w:color="auto"/>
        <w:right w:val="none" w:sz="0" w:space="0" w:color="auto"/>
      </w:divBdr>
    </w:div>
    <w:div w:id="1146239884">
      <w:marLeft w:val="480"/>
      <w:marRight w:val="0"/>
      <w:marTop w:val="0"/>
      <w:marBottom w:val="0"/>
      <w:divBdr>
        <w:top w:val="none" w:sz="0" w:space="0" w:color="auto"/>
        <w:left w:val="none" w:sz="0" w:space="0" w:color="auto"/>
        <w:bottom w:val="none" w:sz="0" w:space="0" w:color="auto"/>
        <w:right w:val="none" w:sz="0" w:space="0" w:color="auto"/>
      </w:divBdr>
    </w:div>
    <w:div w:id="1146319671">
      <w:marLeft w:val="480"/>
      <w:marRight w:val="0"/>
      <w:marTop w:val="0"/>
      <w:marBottom w:val="0"/>
      <w:divBdr>
        <w:top w:val="none" w:sz="0" w:space="0" w:color="auto"/>
        <w:left w:val="none" w:sz="0" w:space="0" w:color="auto"/>
        <w:bottom w:val="none" w:sz="0" w:space="0" w:color="auto"/>
        <w:right w:val="none" w:sz="0" w:space="0" w:color="auto"/>
      </w:divBdr>
    </w:div>
    <w:div w:id="1146435335">
      <w:marLeft w:val="480"/>
      <w:marRight w:val="0"/>
      <w:marTop w:val="0"/>
      <w:marBottom w:val="0"/>
      <w:divBdr>
        <w:top w:val="none" w:sz="0" w:space="0" w:color="auto"/>
        <w:left w:val="none" w:sz="0" w:space="0" w:color="auto"/>
        <w:bottom w:val="none" w:sz="0" w:space="0" w:color="auto"/>
        <w:right w:val="none" w:sz="0" w:space="0" w:color="auto"/>
      </w:divBdr>
    </w:div>
    <w:div w:id="1146436054">
      <w:marLeft w:val="480"/>
      <w:marRight w:val="0"/>
      <w:marTop w:val="0"/>
      <w:marBottom w:val="0"/>
      <w:divBdr>
        <w:top w:val="none" w:sz="0" w:space="0" w:color="auto"/>
        <w:left w:val="none" w:sz="0" w:space="0" w:color="auto"/>
        <w:bottom w:val="none" w:sz="0" w:space="0" w:color="auto"/>
        <w:right w:val="none" w:sz="0" w:space="0" w:color="auto"/>
      </w:divBdr>
    </w:div>
    <w:div w:id="1146554440">
      <w:marLeft w:val="480"/>
      <w:marRight w:val="0"/>
      <w:marTop w:val="0"/>
      <w:marBottom w:val="0"/>
      <w:divBdr>
        <w:top w:val="none" w:sz="0" w:space="0" w:color="auto"/>
        <w:left w:val="none" w:sz="0" w:space="0" w:color="auto"/>
        <w:bottom w:val="none" w:sz="0" w:space="0" w:color="auto"/>
        <w:right w:val="none" w:sz="0" w:space="0" w:color="auto"/>
      </w:divBdr>
    </w:div>
    <w:div w:id="1146557075">
      <w:marLeft w:val="480"/>
      <w:marRight w:val="0"/>
      <w:marTop w:val="0"/>
      <w:marBottom w:val="0"/>
      <w:divBdr>
        <w:top w:val="none" w:sz="0" w:space="0" w:color="auto"/>
        <w:left w:val="none" w:sz="0" w:space="0" w:color="auto"/>
        <w:bottom w:val="none" w:sz="0" w:space="0" w:color="auto"/>
        <w:right w:val="none" w:sz="0" w:space="0" w:color="auto"/>
      </w:divBdr>
    </w:div>
    <w:div w:id="1146974619">
      <w:marLeft w:val="480"/>
      <w:marRight w:val="0"/>
      <w:marTop w:val="0"/>
      <w:marBottom w:val="0"/>
      <w:divBdr>
        <w:top w:val="none" w:sz="0" w:space="0" w:color="auto"/>
        <w:left w:val="none" w:sz="0" w:space="0" w:color="auto"/>
        <w:bottom w:val="none" w:sz="0" w:space="0" w:color="auto"/>
        <w:right w:val="none" w:sz="0" w:space="0" w:color="auto"/>
      </w:divBdr>
    </w:div>
    <w:div w:id="1147090383">
      <w:marLeft w:val="480"/>
      <w:marRight w:val="0"/>
      <w:marTop w:val="0"/>
      <w:marBottom w:val="0"/>
      <w:divBdr>
        <w:top w:val="none" w:sz="0" w:space="0" w:color="auto"/>
        <w:left w:val="none" w:sz="0" w:space="0" w:color="auto"/>
        <w:bottom w:val="none" w:sz="0" w:space="0" w:color="auto"/>
        <w:right w:val="none" w:sz="0" w:space="0" w:color="auto"/>
      </w:divBdr>
    </w:div>
    <w:div w:id="1147093251">
      <w:marLeft w:val="480"/>
      <w:marRight w:val="0"/>
      <w:marTop w:val="0"/>
      <w:marBottom w:val="0"/>
      <w:divBdr>
        <w:top w:val="none" w:sz="0" w:space="0" w:color="auto"/>
        <w:left w:val="none" w:sz="0" w:space="0" w:color="auto"/>
        <w:bottom w:val="none" w:sz="0" w:space="0" w:color="auto"/>
        <w:right w:val="none" w:sz="0" w:space="0" w:color="auto"/>
      </w:divBdr>
    </w:div>
    <w:div w:id="1147208901">
      <w:marLeft w:val="480"/>
      <w:marRight w:val="0"/>
      <w:marTop w:val="0"/>
      <w:marBottom w:val="0"/>
      <w:divBdr>
        <w:top w:val="none" w:sz="0" w:space="0" w:color="auto"/>
        <w:left w:val="none" w:sz="0" w:space="0" w:color="auto"/>
        <w:bottom w:val="none" w:sz="0" w:space="0" w:color="auto"/>
        <w:right w:val="none" w:sz="0" w:space="0" w:color="auto"/>
      </w:divBdr>
    </w:div>
    <w:div w:id="1147554897">
      <w:marLeft w:val="480"/>
      <w:marRight w:val="0"/>
      <w:marTop w:val="0"/>
      <w:marBottom w:val="0"/>
      <w:divBdr>
        <w:top w:val="none" w:sz="0" w:space="0" w:color="auto"/>
        <w:left w:val="none" w:sz="0" w:space="0" w:color="auto"/>
        <w:bottom w:val="none" w:sz="0" w:space="0" w:color="auto"/>
        <w:right w:val="none" w:sz="0" w:space="0" w:color="auto"/>
      </w:divBdr>
    </w:div>
    <w:div w:id="1147816997">
      <w:marLeft w:val="480"/>
      <w:marRight w:val="0"/>
      <w:marTop w:val="0"/>
      <w:marBottom w:val="0"/>
      <w:divBdr>
        <w:top w:val="none" w:sz="0" w:space="0" w:color="auto"/>
        <w:left w:val="none" w:sz="0" w:space="0" w:color="auto"/>
        <w:bottom w:val="none" w:sz="0" w:space="0" w:color="auto"/>
        <w:right w:val="none" w:sz="0" w:space="0" w:color="auto"/>
      </w:divBdr>
    </w:div>
    <w:div w:id="1148013174">
      <w:marLeft w:val="480"/>
      <w:marRight w:val="0"/>
      <w:marTop w:val="0"/>
      <w:marBottom w:val="0"/>
      <w:divBdr>
        <w:top w:val="none" w:sz="0" w:space="0" w:color="auto"/>
        <w:left w:val="none" w:sz="0" w:space="0" w:color="auto"/>
        <w:bottom w:val="none" w:sz="0" w:space="0" w:color="auto"/>
        <w:right w:val="none" w:sz="0" w:space="0" w:color="auto"/>
      </w:divBdr>
    </w:div>
    <w:div w:id="1148280848">
      <w:marLeft w:val="480"/>
      <w:marRight w:val="0"/>
      <w:marTop w:val="0"/>
      <w:marBottom w:val="0"/>
      <w:divBdr>
        <w:top w:val="none" w:sz="0" w:space="0" w:color="auto"/>
        <w:left w:val="none" w:sz="0" w:space="0" w:color="auto"/>
        <w:bottom w:val="none" w:sz="0" w:space="0" w:color="auto"/>
        <w:right w:val="none" w:sz="0" w:space="0" w:color="auto"/>
      </w:divBdr>
    </w:div>
    <w:div w:id="1148353295">
      <w:marLeft w:val="480"/>
      <w:marRight w:val="0"/>
      <w:marTop w:val="0"/>
      <w:marBottom w:val="0"/>
      <w:divBdr>
        <w:top w:val="none" w:sz="0" w:space="0" w:color="auto"/>
        <w:left w:val="none" w:sz="0" w:space="0" w:color="auto"/>
        <w:bottom w:val="none" w:sz="0" w:space="0" w:color="auto"/>
        <w:right w:val="none" w:sz="0" w:space="0" w:color="auto"/>
      </w:divBdr>
    </w:div>
    <w:div w:id="1148397263">
      <w:marLeft w:val="480"/>
      <w:marRight w:val="0"/>
      <w:marTop w:val="0"/>
      <w:marBottom w:val="0"/>
      <w:divBdr>
        <w:top w:val="none" w:sz="0" w:space="0" w:color="auto"/>
        <w:left w:val="none" w:sz="0" w:space="0" w:color="auto"/>
        <w:bottom w:val="none" w:sz="0" w:space="0" w:color="auto"/>
        <w:right w:val="none" w:sz="0" w:space="0" w:color="auto"/>
      </w:divBdr>
    </w:div>
    <w:div w:id="1148403376">
      <w:marLeft w:val="480"/>
      <w:marRight w:val="0"/>
      <w:marTop w:val="0"/>
      <w:marBottom w:val="0"/>
      <w:divBdr>
        <w:top w:val="none" w:sz="0" w:space="0" w:color="auto"/>
        <w:left w:val="none" w:sz="0" w:space="0" w:color="auto"/>
        <w:bottom w:val="none" w:sz="0" w:space="0" w:color="auto"/>
        <w:right w:val="none" w:sz="0" w:space="0" w:color="auto"/>
      </w:divBdr>
    </w:div>
    <w:div w:id="1148589285">
      <w:marLeft w:val="480"/>
      <w:marRight w:val="0"/>
      <w:marTop w:val="0"/>
      <w:marBottom w:val="0"/>
      <w:divBdr>
        <w:top w:val="none" w:sz="0" w:space="0" w:color="auto"/>
        <w:left w:val="none" w:sz="0" w:space="0" w:color="auto"/>
        <w:bottom w:val="none" w:sz="0" w:space="0" w:color="auto"/>
        <w:right w:val="none" w:sz="0" w:space="0" w:color="auto"/>
      </w:divBdr>
    </w:div>
    <w:div w:id="1148591599">
      <w:marLeft w:val="480"/>
      <w:marRight w:val="0"/>
      <w:marTop w:val="0"/>
      <w:marBottom w:val="0"/>
      <w:divBdr>
        <w:top w:val="none" w:sz="0" w:space="0" w:color="auto"/>
        <w:left w:val="none" w:sz="0" w:space="0" w:color="auto"/>
        <w:bottom w:val="none" w:sz="0" w:space="0" w:color="auto"/>
        <w:right w:val="none" w:sz="0" w:space="0" w:color="auto"/>
      </w:divBdr>
    </w:div>
    <w:div w:id="1148667564">
      <w:marLeft w:val="480"/>
      <w:marRight w:val="0"/>
      <w:marTop w:val="0"/>
      <w:marBottom w:val="0"/>
      <w:divBdr>
        <w:top w:val="none" w:sz="0" w:space="0" w:color="auto"/>
        <w:left w:val="none" w:sz="0" w:space="0" w:color="auto"/>
        <w:bottom w:val="none" w:sz="0" w:space="0" w:color="auto"/>
        <w:right w:val="none" w:sz="0" w:space="0" w:color="auto"/>
      </w:divBdr>
    </w:div>
    <w:div w:id="1148671782">
      <w:marLeft w:val="480"/>
      <w:marRight w:val="0"/>
      <w:marTop w:val="0"/>
      <w:marBottom w:val="0"/>
      <w:divBdr>
        <w:top w:val="none" w:sz="0" w:space="0" w:color="auto"/>
        <w:left w:val="none" w:sz="0" w:space="0" w:color="auto"/>
        <w:bottom w:val="none" w:sz="0" w:space="0" w:color="auto"/>
        <w:right w:val="none" w:sz="0" w:space="0" w:color="auto"/>
      </w:divBdr>
    </w:div>
    <w:div w:id="1148864705">
      <w:marLeft w:val="480"/>
      <w:marRight w:val="0"/>
      <w:marTop w:val="0"/>
      <w:marBottom w:val="0"/>
      <w:divBdr>
        <w:top w:val="none" w:sz="0" w:space="0" w:color="auto"/>
        <w:left w:val="none" w:sz="0" w:space="0" w:color="auto"/>
        <w:bottom w:val="none" w:sz="0" w:space="0" w:color="auto"/>
        <w:right w:val="none" w:sz="0" w:space="0" w:color="auto"/>
      </w:divBdr>
    </w:div>
    <w:div w:id="1149053531">
      <w:marLeft w:val="480"/>
      <w:marRight w:val="0"/>
      <w:marTop w:val="0"/>
      <w:marBottom w:val="0"/>
      <w:divBdr>
        <w:top w:val="none" w:sz="0" w:space="0" w:color="auto"/>
        <w:left w:val="none" w:sz="0" w:space="0" w:color="auto"/>
        <w:bottom w:val="none" w:sz="0" w:space="0" w:color="auto"/>
        <w:right w:val="none" w:sz="0" w:space="0" w:color="auto"/>
      </w:divBdr>
    </w:div>
    <w:div w:id="1149127691">
      <w:marLeft w:val="480"/>
      <w:marRight w:val="0"/>
      <w:marTop w:val="0"/>
      <w:marBottom w:val="0"/>
      <w:divBdr>
        <w:top w:val="none" w:sz="0" w:space="0" w:color="auto"/>
        <w:left w:val="none" w:sz="0" w:space="0" w:color="auto"/>
        <w:bottom w:val="none" w:sz="0" w:space="0" w:color="auto"/>
        <w:right w:val="none" w:sz="0" w:space="0" w:color="auto"/>
      </w:divBdr>
    </w:div>
    <w:div w:id="1149128634">
      <w:marLeft w:val="480"/>
      <w:marRight w:val="0"/>
      <w:marTop w:val="0"/>
      <w:marBottom w:val="0"/>
      <w:divBdr>
        <w:top w:val="none" w:sz="0" w:space="0" w:color="auto"/>
        <w:left w:val="none" w:sz="0" w:space="0" w:color="auto"/>
        <w:bottom w:val="none" w:sz="0" w:space="0" w:color="auto"/>
        <w:right w:val="none" w:sz="0" w:space="0" w:color="auto"/>
      </w:divBdr>
    </w:div>
    <w:div w:id="1149130597">
      <w:marLeft w:val="480"/>
      <w:marRight w:val="0"/>
      <w:marTop w:val="0"/>
      <w:marBottom w:val="0"/>
      <w:divBdr>
        <w:top w:val="none" w:sz="0" w:space="0" w:color="auto"/>
        <w:left w:val="none" w:sz="0" w:space="0" w:color="auto"/>
        <w:bottom w:val="none" w:sz="0" w:space="0" w:color="auto"/>
        <w:right w:val="none" w:sz="0" w:space="0" w:color="auto"/>
      </w:divBdr>
    </w:div>
    <w:div w:id="1149204575">
      <w:marLeft w:val="480"/>
      <w:marRight w:val="0"/>
      <w:marTop w:val="0"/>
      <w:marBottom w:val="0"/>
      <w:divBdr>
        <w:top w:val="none" w:sz="0" w:space="0" w:color="auto"/>
        <w:left w:val="none" w:sz="0" w:space="0" w:color="auto"/>
        <w:bottom w:val="none" w:sz="0" w:space="0" w:color="auto"/>
        <w:right w:val="none" w:sz="0" w:space="0" w:color="auto"/>
      </w:divBdr>
    </w:div>
    <w:div w:id="1149250610">
      <w:marLeft w:val="480"/>
      <w:marRight w:val="0"/>
      <w:marTop w:val="0"/>
      <w:marBottom w:val="0"/>
      <w:divBdr>
        <w:top w:val="none" w:sz="0" w:space="0" w:color="auto"/>
        <w:left w:val="none" w:sz="0" w:space="0" w:color="auto"/>
        <w:bottom w:val="none" w:sz="0" w:space="0" w:color="auto"/>
        <w:right w:val="none" w:sz="0" w:space="0" w:color="auto"/>
      </w:divBdr>
    </w:div>
    <w:div w:id="1149596278">
      <w:marLeft w:val="480"/>
      <w:marRight w:val="0"/>
      <w:marTop w:val="0"/>
      <w:marBottom w:val="0"/>
      <w:divBdr>
        <w:top w:val="none" w:sz="0" w:space="0" w:color="auto"/>
        <w:left w:val="none" w:sz="0" w:space="0" w:color="auto"/>
        <w:bottom w:val="none" w:sz="0" w:space="0" w:color="auto"/>
        <w:right w:val="none" w:sz="0" w:space="0" w:color="auto"/>
      </w:divBdr>
    </w:div>
    <w:div w:id="1149707765">
      <w:marLeft w:val="480"/>
      <w:marRight w:val="0"/>
      <w:marTop w:val="0"/>
      <w:marBottom w:val="0"/>
      <w:divBdr>
        <w:top w:val="none" w:sz="0" w:space="0" w:color="auto"/>
        <w:left w:val="none" w:sz="0" w:space="0" w:color="auto"/>
        <w:bottom w:val="none" w:sz="0" w:space="0" w:color="auto"/>
        <w:right w:val="none" w:sz="0" w:space="0" w:color="auto"/>
      </w:divBdr>
    </w:div>
    <w:div w:id="1149714590">
      <w:marLeft w:val="480"/>
      <w:marRight w:val="0"/>
      <w:marTop w:val="0"/>
      <w:marBottom w:val="0"/>
      <w:divBdr>
        <w:top w:val="none" w:sz="0" w:space="0" w:color="auto"/>
        <w:left w:val="none" w:sz="0" w:space="0" w:color="auto"/>
        <w:bottom w:val="none" w:sz="0" w:space="0" w:color="auto"/>
        <w:right w:val="none" w:sz="0" w:space="0" w:color="auto"/>
      </w:divBdr>
    </w:div>
    <w:div w:id="1149980387">
      <w:marLeft w:val="480"/>
      <w:marRight w:val="0"/>
      <w:marTop w:val="0"/>
      <w:marBottom w:val="0"/>
      <w:divBdr>
        <w:top w:val="none" w:sz="0" w:space="0" w:color="auto"/>
        <w:left w:val="none" w:sz="0" w:space="0" w:color="auto"/>
        <w:bottom w:val="none" w:sz="0" w:space="0" w:color="auto"/>
        <w:right w:val="none" w:sz="0" w:space="0" w:color="auto"/>
      </w:divBdr>
    </w:div>
    <w:div w:id="1149981539">
      <w:marLeft w:val="480"/>
      <w:marRight w:val="0"/>
      <w:marTop w:val="0"/>
      <w:marBottom w:val="0"/>
      <w:divBdr>
        <w:top w:val="none" w:sz="0" w:space="0" w:color="auto"/>
        <w:left w:val="none" w:sz="0" w:space="0" w:color="auto"/>
        <w:bottom w:val="none" w:sz="0" w:space="0" w:color="auto"/>
        <w:right w:val="none" w:sz="0" w:space="0" w:color="auto"/>
      </w:divBdr>
    </w:div>
    <w:div w:id="1150096905">
      <w:marLeft w:val="480"/>
      <w:marRight w:val="0"/>
      <w:marTop w:val="0"/>
      <w:marBottom w:val="0"/>
      <w:divBdr>
        <w:top w:val="none" w:sz="0" w:space="0" w:color="auto"/>
        <w:left w:val="none" w:sz="0" w:space="0" w:color="auto"/>
        <w:bottom w:val="none" w:sz="0" w:space="0" w:color="auto"/>
        <w:right w:val="none" w:sz="0" w:space="0" w:color="auto"/>
      </w:divBdr>
    </w:div>
    <w:div w:id="1150176263">
      <w:marLeft w:val="480"/>
      <w:marRight w:val="0"/>
      <w:marTop w:val="0"/>
      <w:marBottom w:val="0"/>
      <w:divBdr>
        <w:top w:val="none" w:sz="0" w:space="0" w:color="auto"/>
        <w:left w:val="none" w:sz="0" w:space="0" w:color="auto"/>
        <w:bottom w:val="none" w:sz="0" w:space="0" w:color="auto"/>
        <w:right w:val="none" w:sz="0" w:space="0" w:color="auto"/>
      </w:divBdr>
    </w:div>
    <w:div w:id="1150512842">
      <w:marLeft w:val="480"/>
      <w:marRight w:val="0"/>
      <w:marTop w:val="0"/>
      <w:marBottom w:val="0"/>
      <w:divBdr>
        <w:top w:val="none" w:sz="0" w:space="0" w:color="auto"/>
        <w:left w:val="none" w:sz="0" w:space="0" w:color="auto"/>
        <w:bottom w:val="none" w:sz="0" w:space="0" w:color="auto"/>
        <w:right w:val="none" w:sz="0" w:space="0" w:color="auto"/>
      </w:divBdr>
    </w:div>
    <w:div w:id="1150554505">
      <w:marLeft w:val="480"/>
      <w:marRight w:val="0"/>
      <w:marTop w:val="0"/>
      <w:marBottom w:val="0"/>
      <w:divBdr>
        <w:top w:val="none" w:sz="0" w:space="0" w:color="auto"/>
        <w:left w:val="none" w:sz="0" w:space="0" w:color="auto"/>
        <w:bottom w:val="none" w:sz="0" w:space="0" w:color="auto"/>
        <w:right w:val="none" w:sz="0" w:space="0" w:color="auto"/>
      </w:divBdr>
    </w:div>
    <w:div w:id="1150750507">
      <w:marLeft w:val="480"/>
      <w:marRight w:val="0"/>
      <w:marTop w:val="0"/>
      <w:marBottom w:val="0"/>
      <w:divBdr>
        <w:top w:val="none" w:sz="0" w:space="0" w:color="auto"/>
        <w:left w:val="none" w:sz="0" w:space="0" w:color="auto"/>
        <w:bottom w:val="none" w:sz="0" w:space="0" w:color="auto"/>
        <w:right w:val="none" w:sz="0" w:space="0" w:color="auto"/>
      </w:divBdr>
    </w:div>
    <w:div w:id="1150755776">
      <w:marLeft w:val="480"/>
      <w:marRight w:val="0"/>
      <w:marTop w:val="0"/>
      <w:marBottom w:val="0"/>
      <w:divBdr>
        <w:top w:val="none" w:sz="0" w:space="0" w:color="auto"/>
        <w:left w:val="none" w:sz="0" w:space="0" w:color="auto"/>
        <w:bottom w:val="none" w:sz="0" w:space="0" w:color="auto"/>
        <w:right w:val="none" w:sz="0" w:space="0" w:color="auto"/>
      </w:divBdr>
    </w:div>
    <w:div w:id="1150947593">
      <w:marLeft w:val="480"/>
      <w:marRight w:val="0"/>
      <w:marTop w:val="0"/>
      <w:marBottom w:val="0"/>
      <w:divBdr>
        <w:top w:val="none" w:sz="0" w:space="0" w:color="auto"/>
        <w:left w:val="none" w:sz="0" w:space="0" w:color="auto"/>
        <w:bottom w:val="none" w:sz="0" w:space="0" w:color="auto"/>
        <w:right w:val="none" w:sz="0" w:space="0" w:color="auto"/>
      </w:divBdr>
    </w:div>
    <w:div w:id="1151100310">
      <w:marLeft w:val="480"/>
      <w:marRight w:val="0"/>
      <w:marTop w:val="0"/>
      <w:marBottom w:val="0"/>
      <w:divBdr>
        <w:top w:val="none" w:sz="0" w:space="0" w:color="auto"/>
        <w:left w:val="none" w:sz="0" w:space="0" w:color="auto"/>
        <w:bottom w:val="none" w:sz="0" w:space="0" w:color="auto"/>
        <w:right w:val="none" w:sz="0" w:space="0" w:color="auto"/>
      </w:divBdr>
    </w:div>
    <w:div w:id="1151212141">
      <w:marLeft w:val="480"/>
      <w:marRight w:val="0"/>
      <w:marTop w:val="0"/>
      <w:marBottom w:val="0"/>
      <w:divBdr>
        <w:top w:val="none" w:sz="0" w:space="0" w:color="auto"/>
        <w:left w:val="none" w:sz="0" w:space="0" w:color="auto"/>
        <w:bottom w:val="none" w:sz="0" w:space="0" w:color="auto"/>
        <w:right w:val="none" w:sz="0" w:space="0" w:color="auto"/>
      </w:divBdr>
    </w:div>
    <w:div w:id="1151215912">
      <w:marLeft w:val="480"/>
      <w:marRight w:val="0"/>
      <w:marTop w:val="0"/>
      <w:marBottom w:val="0"/>
      <w:divBdr>
        <w:top w:val="none" w:sz="0" w:space="0" w:color="auto"/>
        <w:left w:val="none" w:sz="0" w:space="0" w:color="auto"/>
        <w:bottom w:val="none" w:sz="0" w:space="0" w:color="auto"/>
        <w:right w:val="none" w:sz="0" w:space="0" w:color="auto"/>
      </w:divBdr>
    </w:div>
    <w:div w:id="1151406290">
      <w:marLeft w:val="480"/>
      <w:marRight w:val="0"/>
      <w:marTop w:val="0"/>
      <w:marBottom w:val="0"/>
      <w:divBdr>
        <w:top w:val="none" w:sz="0" w:space="0" w:color="auto"/>
        <w:left w:val="none" w:sz="0" w:space="0" w:color="auto"/>
        <w:bottom w:val="none" w:sz="0" w:space="0" w:color="auto"/>
        <w:right w:val="none" w:sz="0" w:space="0" w:color="auto"/>
      </w:divBdr>
    </w:div>
    <w:div w:id="1151747424">
      <w:marLeft w:val="480"/>
      <w:marRight w:val="0"/>
      <w:marTop w:val="0"/>
      <w:marBottom w:val="0"/>
      <w:divBdr>
        <w:top w:val="none" w:sz="0" w:space="0" w:color="auto"/>
        <w:left w:val="none" w:sz="0" w:space="0" w:color="auto"/>
        <w:bottom w:val="none" w:sz="0" w:space="0" w:color="auto"/>
        <w:right w:val="none" w:sz="0" w:space="0" w:color="auto"/>
      </w:divBdr>
    </w:div>
    <w:div w:id="1151866237">
      <w:marLeft w:val="480"/>
      <w:marRight w:val="0"/>
      <w:marTop w:val="0"/>
      <w:marBottom w:val="0"/>
      <w:divBdr>
        <w:top w:val="none" w:sz="0" w:space="0" w:color="auto"/>
        <w:left w:val="none" w:sz="0" w:space="0" w:color="auto"/>
        <w:bottom w:val="none" w:sz="0" w:space="0" w:color="auto"/>
        <w:right w:val="none" w:sz="0" w:space="0" w:color="auto"/>
      </w:divBdr>
    </w:div>
    <w:div w:id="1151873049">
      <w:marLeft w:val="480"/>
      <w:marRight w:val="0"/>
      <w:marTop w:val="0"/>
      <w:marBottom w:val="0"/>
      <w:divBdr>
        <w:top w:val="none" w:sz="0" w:space="0" w:color="auto"/>
        <w:left w:val="none" w:sz="0" w:space="0" w:color="auto"/>
        <w:bottom w:val="none" w:sz="0" w:space="0" w:color="auto"/>
        <w:right w:val="none" w:sz="0" w:space="0" w:color="auto"/>
      </w:divBdr>
    </w:div>
    <w:div w:id="1152023251">
      <w:marLeft w:val="480"/>
      <w:marRight w:val="0"/>
      <w:marTop w:val="0"/>
      <w:marBottom w:val="0"/>
      <w:divBdr>
        <w:top w:val="none" w:sz="0" w:space="0" w:color="auto"/>
        <w:left w:val="none" w:sz="0" w:space="0" w:color="auto"/>
        <w:bottom w:val="none" w:sz="0" w:space="0" w:color="auto"/>
        <w:right w:val="none" w:sz="0" w:space="0" w:color="auto"/>
      </w:divBdr>
    </w:div>
    <w:div w:id="1152260471">
      <w:marLeft w:val="480"/>
      <w:marRight w:val="0"/>
      <w:marTop w:val="0"/>
      <w:marBottom w:val="0"/>
      <w:divBdr>
        <w:top w:val="none" w:sz="0" w:space="0" w:color="auto"/>
        <w:left w:val="none" w:sz="0" w:space="0" w:color="auto"/>
        <w:bottom w:val="none" w:sz="0" w:space="0" w:color="auto"/>
        <w:right w:val="none" w:sz="0" w:space="0" w:color="auto"/>
      </w:divBdr>
    </w:div>
    <w:div w:id="1152336772">
      <w:marLeft w:val="480"/>
      <w:marRight w:val="0"/>
      <w:marTop w:val="0"/>
      <w:marBottom w:val="0"/>
      <w:divBdr>
        <w:top w:val="none" w:sz="0" w:space="0" w:color="auto"/>
        <w:left w:val="none" w:sz="0" w:space="0" w:color="auto"/>
        <w:bottom w:val="none" w:sz="0" w:space="0" w:color="auto"/>
        <w:right w:val="none" w:sz="0" w:space="0" w:color="auto"/>
      </w:divBdr>
    </w:div>
    <w:div w:id="1152402479">
      <w:marLeft w:val="480"/>
      <w:marRight w:val="0"/>
      <w:marTop w:val="0"/>
      <w:marBottom w:val="0"/>
      <w:divBdr>
        <w:top w:val="none" w:sz="0" w:space="0" w:color="auto"/>
        <w:left w:val="none" w:sz="0" w:space="0" w:color="auto"/>
        <w:bottom w:val="none" w:sz="0" w:space="0" w:color="auto"/>
        <w:right w:val="none" w:sz="0" w:space="0" w:color="auto"/>
      </w:divBdr>
    </w:div>
    <w:div w:id="1152411613">
      <w:marLeft w:val="480"/>
      <w:marRight w:val="0"/>
      <w:marTop w:val="0"/>
      <w:marBottom w:val="0"/>
      <w:divBdr>
        <w:top w:val="none" w:sz="0" w:space="0" w:color="auto"/>
        <w:left w:val="none" w:sz="0" w:space="0" w:color="auto"/>
        <w:bottom w:val="none" w:sz="0" w:space="0" w:color="auto"/>
        <w:right w:val="none" w:sz="0" w:space="0" w:color="auto"/>
      </w:divBdr>
    </w:div>
    <w:div w:id="1152454598">
      <w:marLeft w:val="480"/>
      <w:marRight w:val="0"/>
      <w:marTop w:val="0"/>
      <w:marBottom w:val="0"/>
      <w:divBdr>
        <w:top w:val="none" w:sz="0" w:space="0" w:color="auto"/>
        <w:left w:val="none" w:sz="0" w:space="0" w:color="auto"/>
        <w:bottom w:val="none" w:sz="0" w:space="0" w:color="auto"/>
        <w:right w:val="none" w:sz="0" w:space="0" w:color="auto"/>
      </w:divBdr>
    </w:div>
    <w:div w:id="1152525398">
      <w:marLeft w:val="480"/>
      <w:marRight w:val="0"/>
      <w:marTop w:val="0"/>
      <w:marBottom w:val="0"/>
      <w:divBdr>
        <w:top w:val="none" w:sz="0" w:space="0" w:color="auto"/>
        <w:left w:val="none" w:sz="0" w:space="0" w:color="auto"/>
        <w:bottom w:val="none" w:sz="0" w:space="0" w:color="auto"/>
        <w:right w:val="none" w:sz="0" w:space="0" w:color="auto"/>
      </w:divBdr>
    </w:div>
    <w:div w:id="1152596995">
      <w:marLeft w:val="480"/>
      <w:marRight w:val="0"/>
      <w:marTop w:val="0"/>
      <w:marBottom w:val="0"/>
      <w:divBdr>
        <w:top w:val="none" w:sz="0" w:space="0" w:color="auto"/>
        <w:left w:val="none" w:sz="0" w:space="0" w:color="auto"/>
        <w:bottom w:val="none" w:sz="0" w:space="0" w:color="auto"/>
        <w:right w:val="none" w:sz="0" w:space="0" w:color="auto"/>
      </w:divBdr>
    </w:div>
    <w:div w:id="1152675475">
      <w:marLeft w:val="480"/>
      <w:marRight w:val="0"/>
      <w:marTop w:val="0"/>
      <w:marBottom w:val="0"/>
      <w:divBdr>
        <w:top w:val="none" w:sz="0" w:space="0" w:color="auto"/>
        <w:left w:val="none" w:sz="0" w:space="0" w:color="auto"/>
        <w:bottom w:val="none" w:sz="0" w:space="0" w:color="auto"/>
        <w:right w:val="none" w:sz="0" w:space="0" w:color="auto"/>
      </w:divBdr>
    </w:div>
    <w:div w:id="1152718349">
      <w:marLeft w:val="480"/>
      <w:marRight w:val="0"/>
      <w:marTop w:val="0"/>
      <w:marBottom w:val="0"/>
      <w:divBdr>
        <w:top w:val="none" w:sz="0" w:space="0" w:color="auto"/>
        <w:left w:val="none" w:sz="0" w:space="0" w:color="auto"/>
        <w:bottom w:val="none" w:sz="0" w:space="0" w:color="auto"/>
        <w:right w:val="none" w:sz="0" w:space="0" w:color="auto"/>
      </w:divBdr>
    </w:div>
    <w:div w:id="1152914092">
      <w:marLeft w:val="480"/>
      <w:marRight w:val="0"/>
      <w:marTop w:val="0"/>
      <w:marBottom w:val="0"/>
      <w:divBdr>
        <w:top w:val="none" w:sz="0" w:space="0" w:color="auto"/>
        <w:left w:val="none" w:sz="0" w:space="0" w:color="auto"/>
        <w:bottom w:val="none" w:sz="0" w:space="0" w:color="auto"/>
        <w:right w:val="none" w:sz="0" w:space="0" w:color="auto"/>
      </w:divBdr>
    </w:div>
    <w:div w:id="1152941631">
      <w:marLeft w:val="480"/>
      <w:marRight w:val="0"/>
      <w:marTop w:val="0"/>
      <w:marBottom w:val="0"/>
      <w:divBdr>
        <w:top w:val="none" w:sz="0" w:space="0" w:color="auto"/>
        <w:left w:val="none" w:sz="0" w:space="0" w:color="auto"/>
        <w:bottom w:val="none" w:sz="0" w:space="0" w:color="auto"/>
        <w:right w:val="none" w:sz="0" w:space="0" w:color="auto"/>
      </w:divBdr>
    </w:div>
    <w:div w:id="1152983272">
      <w:marLeft w:val="480"/>
      <w:marRight w:val="0"/>
      <w:marTop w:val="0"/>
      <w:marBottom w:val="0"/>
      <w:divBdr>
        <w:top w:val="none" w:sz="0" w:space="0" w:color="auto"/>
        <w:left w:val="none" w:sz="0" w:space="0" w:color="auto"/>
        <w:bottom w:val="none" w:sz="0" w:space="0" w:color="auto"/>
        <w:right w:val="none" w:sz="0" w:space="0" w:color="auto"/>
      </w:divBdr>
    </w:div>
    <w:div w:id="1152984912">
      <w:marLeft w:val="480"/>
      <w:marRight w:val="0"/>
      <w:marTop w:val="0"/>
      <w:marBottom w:val="0"/>
      <w:divBdr>
        <w:top w:val="none" w:sz="0" w:space="0" w:color="auto"/>
        <w:left w:val="none" w:sz="0" w:space="0" w:color="auto"/>
        <w:bottom w:val="none" w:sz="0" w:space="0" w:color="auto"/>
        <w:right w:val="none" w:sz="0" w:space="0" w:color="auto"/>
      </w:divBdr>
    </w:div>
    <w:div w:id="1152986189">
      <w:marLeft w:val="480"/>
      <w:marRight w:val="0"/>
      <w:marTop w:val="0"/>
      <w:marBottom w:val="0"/>
      <w:divBdr>
        <w:top w:val="none" w:sz="0" w:space="0" w:color="auto"/>
        <w:left w:val="none" w:sz="0" w:space="0" w:color="auto"/>
        <w:bottom w:val="none" w:sz="0" w:space="0" w:color="auto"/>
        <w:right w:val="none" w:sz="0" w:space="0" w:color="auto"/>
      </w:divBdr>
    </w:div>
    <w:div w:id="1153258980">
      <w:marLeft w:val="480"/>
      <w:marRight w:val="0"/>
      <w:marTop w:val="0"/>
      <w:marBottom w:val="0"/>
      <w:divBdr>
        <w:top w:val="none" w:sz="0" w:space="0" w:color="auto"/>
        <w:left w:val="none" w:sz="0" w:space="0" w:color="auto"/>
        <w:bottom w:val="none" w:sz="0" w:space="0" w:color="auto"/>
        <w:right w:val="none" w:sz="0" w:space="0" w:color="auto"/>
      </w:divBdr>
    </w:div>
    <w:div w:id="1153522234">
      <w:marLeft w:val="480"/>
      <w:marRight w:val="0"/>
      <w:marTop w:val="0"/>
      <w:marBottom w:val="0"/>
      <w:divBdr>
        <w:top w:val="none" w:sz="0" w:space="0" w:color="auto"/>
        <w:left w:val="none" w:sz="0" w:space="0" w:color="auto"/>
        <w:bottom w:val="none" w:sz="0" w:space="0" w:color="auto"/>
        <w:right w:val="none" w:sz="0" w:space="0" w:color="auto"/>
      </w:divBdr>
    </w:div>
    <w:div w:id="1153528189">
      <w:marLeft w:val="480"/>
      <w:marRight w:val="0"/>
      <w:marTop w:val="0"/>
      <w:marBottom w:val="0"/>
      <w:divBdr>
        <w:top w:val="none" w:sz="0" w:space="0" w:color="auto"/>
        <w:left w:val="none" w:sz="0" w:space="0" w:color="auto"/>
        <w:bottom w:val="none" w:sz="0" w:space="0" w:color="auto"/>
        <w:right w:val="none" w:sz="0" w:space="0" w:color="auto"/>
      </w:divBdr>
    </w:div>
    <w:div w:id="1153529326">
      <w:marLeft w:val="480"/>
      <w:marRight w:val="0"/>
      <w:marTop w:val="0"/>
      <w:marBottom w:val="0"/>
      <w:divBdr>
        <w:top w:val="none" w:sz="0" w:space="0" w:color="auto"/>
        <w:left w:val="none" w:sz="0" w:space="0" w:color="auto"/>
        <w:bottom w:val="none" w:sz="0" w:space="0" w:color="auto"/>
        <w:right w:val="none" w:sz="0" w:space="0" w:color="auto"/>
      </w:divBdr>
    </w:div>
    <w:div w:id="1153570824">
      <w:marLeft w:val="480"/>
      <w:marRight w:val="0"/>
      <w:marTop w:val="0"/>
      <w:marBottom w:val="0"/>
      <w:divBdr>
        <w:top w:val="none" w:sz="0" w:space="0" w:color="auto"/>
        <w:left w:val="none" w:sz="0" w:space="0" w:color="auto"/>
        <w:bottom w:val="none" w:sz="0" w:space="0" w:color="auto"/>
        <w:right w:val="none" w:sz="0" w:space="0" w:color="auto"/>
      </w:divBdr>
    </w:div>
    <w:div w:id="1153645380">
      <w:marLeft w:val="480"/>
      <w:marRight w:val="0"/>
      <w:marTop w:val="0"/>
      <w:marBottom w:val="0"/>
      <w:divBdr>
        <w:top w:val="none" w:sz="0" w:space="0" w:color="auto"/>
        <w:left w:val="none" w:sz="0" w:space="0" w:color="auto"/>
        <w:bottom w:val="none" w:sz="0" w:space="0" w:color="auto"/>
        <w:right w:val="none" w:sz="0" w:space="0" w:color="auto"/>
      </w:divBdr>
    </w:div>
    <w:div w:id="1153713984">
      <w:marLeft w:val="480"/>
      <w:marRight w:val="0"/>
      <w:marTop w:val="0"/>
      <w:marBottom w:val="0"/>
      <w:divBdr>
        <w:top w:val="none" w:sz="0" w:space="0" w:color="auto"/>
        <w:left w:val="none" w:sz="0" w:space="0" w:color="auto"/>
        <w:bottom w:val="none" w:sz="0" w:space="0" w:color="auto"/>
        <w:right w:val="none" w:sz="0" w:space="0" w:color="auto"/>
      </w:divBdr>
    </w:div>
    <w:div w:id="1153717657">
      <w:marLeft w:val="480"/>
      <w:marRight w:val="0"/>
      <w:marTop w:val="0"/>
      <w:marBottom w:val="0"/>
      <w:divBdr>
        <w:top w:val="none" w:sz="0" w:space="0" w:color="auto"/>
        <w:left w:val="none" w:sz="0" w:space="0" w:color="auto"/>
        <w:bottom w:val="none" w:sz="0" w:space="0" w:color="auto"/>
        <w:right w:val="none" w:sz="0" w:space="0" w:color="auto"/>
      </w:divBdr>
    </w:div>
    <w:div w:id="1153914480">
      <w:marLeft w:val="480"/>
      <w:marRight w:val="0"/>
      <w:marTop w:val="0"/>
      <w:marBottom w:val="0"/>
      <w:divBdr>
        <w:top w:val="none" w:sz="0" w:space="0" w:color="auto"/>
        <w:left w:val="none" w:sz="0" w:space="0" w:color="auto"/>
        <w:bottom w:val="none" w:sz="0" w:space="0" w:color="auto"/>
        <w:right w:val="none" w:sz="0" w:space="0" w:color="auto"/>
      </w:divBdr>
    </w:div>
    <w:div w:id="1153982447">
      <w:marLeft w:val="480"/>
      <w:marRight w:val="0"/>
      <w:marTop w:val="0"/>
      <w:marBottom w:val="0"/>
      <w:divBdr>
        <w:top w:val="none" w:sz="0" w:space="0" w:color="auto"/>
        <w:left w:val="none" w:sz="0" w:space="0" w:color="auto"/>
        <w:bottom w:val="none" w:sz="0" w:space="0" w:color="auto"/>
        <w:right w:val="none" w:sz="0" w:space="0" w:color="auto"/>
      </w:divBdr>
    </w:div>
    <w:div w:id="1153985918">
      <w:marLeft w:val="480"/>
      <w:marRight w:val="0"/>
      <w:marTop w:val="0"/>
      <w:marBottom w:val="0"/>
      <w:divBdr>
        <w:top w:val="none" w:sz="0" w:space="0" w:color="auto"/>
        <w:left w:val="none" w:sz="0" w:space="0" w:color="auto"/>
        <w:bottom w:val="none" w:sz="0" w:space="0" w:color="auto"/>
        <w:right w:val="none" w:sz="0" w:space="0" w:color="auto"/>
      </w:divBdr>
    </w:div>
    <w:div w:id="1154025647">
      <w:marLeft w:val="480"/>
      <w:marRight w:val="0"/>
      <w:marTop w:val="0"/>
      <w:marBottom w:val="0"/>
      <w:divBdr>
        <w:top w:val="none" w:sz="0" w:space="0" w:color="auto"/>
        <w:left w:val="none" w:sz="0" w:space="0" w:color="auto"/>
        <w:bottom w:val="none" w:sz="0" w:space="0" w:color="auto"/>
        <w:right w:val="none" w:sz="0" w:space="0" w:color="auto"/>
      </w:divBdr>
    </w:div>
    <w:div w:id="1154183427">
      <w:marLeft w:val="480"/>
      <w:marRight w:val="0"/>
      <w:marTop w:val="0"/>
      <w:marBottom w:val="0"/>
      <w:divBdr>
        <w:top w:val="none" w:sz="0" w:space="0" w:color="auto"/>
        <w:left w:val="none" w:sz="0" w:space="0" w:color="auto"/>
        <w:bottom w:val="none" w:sz="0" w:space="0" w:color="auto"/>
        <w:right w:val="none" w:sz="0" w:space="0" w:color="auto"/>
      </w:divBdr>
    </w:div>
    <w:div w:id="1154301866">
      <w:marLeft w:val="480"/>
      <w:marRight w:val="0"/>
      <w:marTop w:val="0"/>
      <w:marBottom w:val="0"/>
      <w:divBdr>
        <w:top w:val="none" w:sz="0" w:space="0" w:color="auto"/>
        <w:left w:val="none" w:sz="0" w:space="0" w:color="auto"/>
        <w:bottom w:val="none" w:sz="0" w:space="0" w:color="auto"/>
        <w:right w:val="none" w:sz="0" w:space="0" w:color="auto"/>
      </w:divBdr>
    </w:div>
    <w:div w:id="1154645297">
      <w:marLeft w:val="480"/>
      <w:marRight w:val="0"/>
      <w:marTop w:val="0"/>
      <w:marBottom w:val="0"/>
      <w:divBdr>
        <w:top w:val="none" w:sz="0" w:space="0" w:color="auto"/>
        <w:left w:val="none" w:sz="0" w:space="0" w:color="auto"/>
        <w:bottom w:val="none" w:sz="0" w:space="0" w:color="auto"/>
        <w:right w:val="none" w:sz="0" w:space="0" w:color="auto"/>
      </w:divBdr>
    </w:div>
    <w:div w:id="1154679601">
      <w:marLeft w:val="480"/>
      <w:marRight w:val="0"/>
      <w:marTop w:val="0"/>
      <w:marBottom w:val="0"/>
      <w:divBdr>
        <w:top w:val="none" w:sz="0" w:space="0" w:color="auto"/>
        <w:left w:val="none" w:sz="0" w:space="0" w:color="auto"/>
        <w:bottom w:val="none" w:sz="0" w:space="0" w:color="auto"/>
        <w:right w:val="none" w:sz="0" w:space="0" w:color="auto"/>
      </w:divBdr>
    </w:div>
    <w:div w:id="1154757636">
      <w:marLeft w:val="480"/>
      <w:marRight w:val="0"/>
      <w:marTop w:val="0"/>
      <w:marBottom w:val="0"/>
      <w:divBdr>
        <w:top w:val="none" w:sz="0" w:space="0" w:color="auto"/>
        <w:left w:val="none" w:sz="0" w:space="0" w:color="auto"/>
        <w:bottom w:val="none" w:sz="0" w:space="0" w:color="auto"/>
        <w:right w:val="none" w:sz="0" w:space="0" w:color="auto"/>
      </w:divBdr>
    </w:div>
    <w:div w:id="1154830342">
      <w:marLeft w:val="480"/>
      <w:marRight w:val="0"/>
      <w:marTop w:val="0"/>
      <w:marBottom w:val="0"/>
      <w:divBdr>
        <w:top w:val="none" w:sz="0" w:space="0" w:color="auto"/>
        <w:left w:val="none" w:sz="0" w:space="0" w:color="auto"/>
        <w:bottom w:val="none" w:sz="0" w:space="0" w:color="auto"/>
        <w:right w:val="none" w:sz="0" w:space="0" w:color="auto"/>
      </w:divBdr>
    </w:div>
    <w:div w:id="1154839751">
      <w:marLeft w:val="480"/>
      <w:marRight w:val="0"/>
      <w:marTop w:val="0"/>
      <w:marBottom w:val="0"/>
      <w:divBdr>
        <w:top w:val="none" w:sz="0" w:space="0" w:color="auto"/>
        <w:left w:val="none" w:sz="0" w:space="0" w:color="auto"/>
        <w:bottom w:val="none" w:sz="0" w:space="0" w:color="auto"/>
        <w:right w:val="none" w:sz="0" w:space="0" w:color="auto"/>
      </w:divBdr>
    </w:div>
    <w:div w:id="1155027389">
      <w:marLeft w:val="480"/>
      <w:marRight w:val="0"/>
      <w:marTop w:val="0"/>
      <w:marBottom w:val="0"/>
      <w:divBdr>
        <w:top w:val="none" w:sz="0" w:space="0" w:color="auto"/>
        <w:left w:val="none" w:sz="0" w:space="0" w:color="auto"/>
        <w:bottom w:val="none" w:sz="0" w:space="0" w:color="auto"/>
        <w:right w:val="none" w:sz="0" w:space="0" w:color="auto"/>
      </w:divBdr>
    </w:div>
    <w:div w:id="1155028306">
      <w:marLeft w:val="480"/>
      <w:marRight w:val="0"/>
      <w:marTop w:val="0"/>
      <w:marBottom w:val="0"/>
      <w:divBdr>
        <w:top w:val="none" w:sz="0" w:space="0" w:color="auto"/>
        <w:left w:val="none" w:sz="0" w:space="0" w:color="auto"/>
        <w:bottom w:val="none" w:sz="0" w:space="0" w:color="auto"/>
        <w:right w:val="none" w:sz="0" w:space="0" w:color="auto"/>
      </w:divBdr>
    </w:div>
    <w:div w:id="1155075050">
      <w:marLeft w:val="480"/>
      <w:marRight w:val="0"/>
      <w:marTop w:val="0"/>
      <w:marBottom w:val="0"/>
      <w:divBdr>
        <w:top w:val="none" w:sz="0" w:space="0" w:color="auto"/>
        <w:left w:val="none" w:sz="0" w:space="0" w:color="auto"/>
        <w:bottom w:val="none" w:sz="0" w:space="0" w:color="auto"/>
        <w:right w:val="none" w:sz="0" w:space="0" w:color="auto"/>
      </w:divBdr>
    </w:div>
    <w:div w:id="1155141409">
      <w:marLeft w:val="480"/>
      <w:marRight w:val="0"/>
      <w:marTop w:val="0"/>
      <w:marBottom w:val="0"/>
      <w:divBdr>
        <w:top w:val="none" w:sz="0" w:space="0" w:color="auto"/>
        <w:left w:val="none" w:sz="0" w:space="0" w:color="auto"/>
        <w:bottom w:val="none" w:sz="0" w:space="0" w:color="auto"/>
        <w:right w:val="none" w:sz="0" w:space="0" w:color="auto"/>
      </w:divBdr>
    </w:div>
    <w:div w:id="1155148160">
      <w:marLeft w:val="480"/>
      <w:marRight w:val="0"/>
      <w:marTop w:val="0"/>
      <w:marBottom w:val="0"/>
      <w:divBdr>
        <w:top w:val="none" w:sz="0" w:space="0" w:color="auto"/>
        <w:left w:val="none" w:sz="0" w:space="0" w:color="auto"/>
        <w:bottom w:val="none" w:sz="0" w:space="0" w:color="auto"/>
        <w:right w:val="none" w:sz="0" w:space="0" w:color="auto"/>
      </w:divBdr>
    </w:div>
    <w:div w:id="1155218992">
      <w:marLeft w:val="480"/>
      <w:marRight w:val="0"/>
      <w:marTop w:val="0"/>
      <w:marBottom w:val="0"/>
      <w:divBdr>
        <w:top w:val="none" w:sz="0" w:space="0" w:color="auto"/>
        <w:left w:val="none" w:sz="0" w:space="0" w:color="auto"/>
        <w:bottom w:val="none" w:sz="0" w:space="0" w:color="auto"/>
        <w:right w:val="none" w:sz="0" w:space="0" w:color="auto"/>
      </w:divBdr>
    </w:div>
    <w:div w:id="1155223368">
      <w:marLeft w:val="480"/>
      <w:marRight w:val="0"/>
      <w:marTop w:val="0"/>
      <w:marBottom w:val="0"/>
      <w:divBdr>
        <w:top w:val="none" w:sz="0" w:space="0" w:color="auto"/>
        <w:left w:val="none" w:sz="0" w:space="0" w:color="auto"/>
        <w:bottom w:val="none" w:sz="0" w:space="0" w:color="auto"/>
        <w:right w:val="none" w:sz="0" w:space="0" w:color="auto"/>
      </w:divBdr>
    </w:div>
    <w:div w:id="1155335261">
      <w:marLeft w:val="480"/>
      <w:marRight w:val="0"/>
      <w:marTop w:val="0"/>
      <w:marBottom w:val="0"/>
      <w:divBdr>
        <w:top w:val="none" w:sz="0" w:space="0" w:color="auto"/>
        <w:left w:val="none" w:sz="0" w:space="0" w:color="auto"/>
        <w:bottom w:val="none" w:sz="0" w:space="0" w:color="auto"/>
        <w:right w:val="none" w:sz="0" w:space="0" w:color="auto"/>
      </w:divBdr>
    </w:div>
    <w:div w:id="1155341697">
      <w:marLeft w:val="480"/>
      <w:marRight w:val="0"/>
      <w:marTop w:val="0"/>
      <w:marBottom w:val="0"/>
      <w:divBdr>
        <w:top w:val="none" w:sz="0" w:space="0" w:color="auto"/>
        <w:left w:val="none" w:sz="0" w:space="0" w:color="auto"/>
        <w:bottom w:val="none" w:sz="0" w:space="0" w:color="auto"/>
        <w:right w:val="none" w:sz="0" w:space="0" w:color="auto"/>
      </w:divBdr>
    </w:div>
    <w:div w:id="1155417555">
      <w:marLeft w:val="480"/>
      <w:marRight w:val="0"/>
      <w:marTop w:val="0"/>
      <w:marBottom w:val="0"/>
      <w:divBdr>
        <w:top w:val="none" w:sz="0" w:space="0" w:color="auto"/>
        <w:left w:val="none" w:sz="0" w:space="0" w:color="auto"/>
        <w:bottom w:val="none" w:sz="0" w:space="0" w:color="auto"/>
        <w:right w:val="none" w:sz="0" w:space="0" w:color="auto"/>
      </w:divBdr>
    </w:div>
    <w:div w:id="1155530966">
      <w:marLeft w:val="480"/>
      <w:marRight w:val="0"/>
      <w:marTop w:val="0"/>
      <w:marBottom w:val="0"/>
      <w:divBdr>
        <w:top w:val="none" w:sz="0" w:space="0" w:color="auto"/>
        <w:left w:val="none" w:sz="0" w:space="0" w:color="auto"/>
        <w:bottom w:val="none" w:sz="0" w:space="0" w:color="auto"/>
        <w:right w:val="none" w:sz="0" w:space="0" w:color="auto"/>
      </w:divBdr>
    </w:div>
    <w:div w:id="1155534091">
      <w:marLeft w:val="480"/>
      <w:marRight w:val="0"/>
      <w:marTop w:val="0"/>
      <w:marBottom w:val="0"/>
      <w:divBdr>
        <w:top w:val="none" w:sz="0" w:space="0" w:color="auto"/>
        <w:left w:val="none" w:sz="0" w:space="0" w:color="auto"/>
        <w:bottom w:val="none" w:sz="0" w:space="0" w:color="auto"/>
        <w:right w:val="none" w:sz="0" w:space="0" w:color="auto"/>
      </w:divBdr>
    </w:div>
    <w:div w:id="1155534762">
      <w:marLeft w:val="480"/>
      <w:marRight w:val="0"/>
      <w:marTop w:val="0"/>
      <w:marBottom w:val="0"/>
      <w:divBdr>
        <w:top w:val="none" w:sz="0" w:space="0" w:color="auto"/>
        <w:left w:val="none" w:sz="0" w:space="0" w:color="auto"/>
        <w:bottom w:val="none" w:sz="0" w:space="0" w:color="auto"/>
        <w:right w:val="none" w:sz="0" w:space="0" w:color="auto"/>
      </w:divBdr>
    </w:div>
    <w:div w:id="1155535381">
      <w:marLeft w:val="480"/>
      <w:marRight w:val="0"/>
      <w:marTop w:val="0"/>
      <w:marBottom w:val="0"/>
      <w:divBdr>
        <w:top w:val="none" w:sz="0" w:space="0" w:color="auto"/>
        <w:left w:val="none" w:sz="0" w:space="0" w:color="auto"/>
        <w:bottom w:val="none" w:sz="0" w:space="0" w:color="auto"/>
        <w:right w:val="none" w:sz="0" w:space="0" w:color="auto"/>
      </w:divBdr>
    </w:div>
    <w:div w:id="1155603776">
      <w:marLeft w:val="480"/>
      <w:marRight w:val="0"/>
      <w:marTop w:val="0"/>
      <w:marBottom w:val="0"/>
      <w:divBdr>
        <w:top w:val="none" w:sz="0" w:space="0" w:color="auto"/>
        <w:left w:val="none" w:sz="0" w:space="0" w:color="auto"/>
        <w:bottom w:val="none" w:sz="0" w:space="0" w:color="auto"/>
        <w:right w:val="none" w:sz="0" w:space="0" w:color="auto"/>
      </w:divBdr>
    </w:div>
    <w:div w:id="1155610090">
      <w:marLeft w:val="480"/>
      <w:marRight w:val="0"/>
      <w:marTop w:val="0"/>
      <w:marBottom w:val="0"/>
      <w:divBdr>
        <w:top w:val="none" w:sz="0" w:space="0" w:color="auto"/>
        <w:left w:val="none" w:sz="0" w:space="0" w:color="auto"/>
        <w:bottom w:val="none" w:sz="0" w:space="0" w:color="auto"/>
        <w:right w:val="none" w:sz="0" w:space="0" w:color="auto"/>
      </w:divBdr>
    </w:div>
    <w:div w:id="1155728336">
      <w:marLeft w:val="480"/>
      <w:marRight w:val="0"/>
      <w:marTop w:val="0"/>
      <w:marBottom w:val="0"/>
      <w:divBdr>
        <w:top w:val="none" w:sz="0" w:space="0" w:color="auto"/>
        <w:left w:val="none" w:sz="0" w:space="0" w:color="auto"/>
        <w:bottom w:val="none" w:sz="0" w:space="0" w:color="auto"/>
        <w:right w:val="none" w:sz="0" w:space="0" w:color="auto"/>
      </w:divBdr>
    </w:div>
    <w:div w:id="1155800195">
      <w:marLeft w:val="480"/>
      <w:marRight w:val="0"/>
      <w:marTop w:val="0"/>
      <w:marBottom w:val="0"/>
      <w:divBdr>
        <w:top w:val="none" w:sz="0" w:space="0" w:color="auto"/>
        <w:left w:val="none" w:sz="0" w:space="0" w:color="auto"/>
        <w:bottom w:val="none" w:sz="0" w:space="0" w:color="auto"/>
        <w:right w:val="none" w:sz="0" w:space="0" w:color="auto"/>
      </w:divBdr>
    </w:div>
    <w:div w:id="1155877893">
      <w:marLeft w:val="480"/>
      <w:marRight w:val="0"/>
      <w:marTop w:val="0"/>
      <w:marBottom w:val="0"/>
      <w:divBdr>
        <w:top w:val="none" w:sz="0" w:space="0" w:color="auto"/>
        <w:left w:val="none" w:sz="0" w:space="0" w:color="auto"/>
        <w:bottom w:val="none" w:sz="0" w:space="0" w:color="auto"/>
        <w:right w:val="none" w:sz="0" w:space="0" w:color="auto"/>
      </w:divBdr>
    </w:div>
    <w:div w:id="1155923985">
      <w:marLeft w:val="480"/>
      <w:marRight w:val="0"/>
      <w:marTop w:val="0"/>
      <w:marBottom w:val="0"/>
      <w:divBdr>
        <w:top w:val="none" w:sz="0" w:space="0" w:color="auto"/>
        <w:left w:val="none" w:sz="0" w:space="0" w:color="auto"/>
        <w:bottom w:val="none" w:sz="0" w:space="0" w:color="auto"/>
        <w:right w:val="none" w:sz="0" w:space="0" w:color="auto"/>
      </w:divBdr>
    </w:div>
    <w:div w:id="1155949718">
      <w:marLeft w:val="480"/>
      <w:marRight w:val="0"/>
      <w:marTop w:val="0"/>
      <w:marBottom w:val="0"/>
      <w:divBdr>
        <w:top w:val="none" w:sz="0" w:space="0" w:color="auto"/>
        <w:left w:val="none" w:sz="0" w:space="0" w:color="auto"/>
        <w:bottom w:val="none" w:sz="0" w:space="0" w:color="auto"/>
        <w:right w:val="none" w:sz="0" w:space="0" w:color="auto"/>
      </w:divBdr>
    </w:div>
    <w:div w:id="1156070686">
      <w:marLeft w:val="480"/>
      <w:marRight w:val="0"/>
      <w:marTop w:val="0"/>
      <w:marBottom w:val="0"/>
      <w:divBdr>
        <w:top w:val="none" w:sz="0" w:space="0" w:color="auto"/>
        <w:left w:val="none" w:sz="0" w:space="0" w:color="auto"/>
        <w:bottom w:val="none" w:sz="0" w:space="0" w:color="auto"/>
        <w:right w:val="none" w:sz="0" w:space="0" w:color="auto"/>
      </w:divBdr>
    </w:div>
    <w:div w:id="1156528139">
      <w:marLeft w:val="480"/>
      <w:marRight w:val="0"/>
      <w:marTop w:val="0"/>
      <w:marBottom w:val="0"/>
      <w:divBdr>
        <w:top w:val="none" w:sz="0" w:space="0" w:color="auto"/>
        <w:left w:val="none" w:sz="0" w:space="0" w:color="auto"/>
        <w:bottom w:val="none" w:sz="0" w:space="0" w:color="auto"/>
        <w:right w:val="none" w:sz="0" w:space="0" w:color="auto"/>
      </w:divBdr>
    </w:div>
    <w:div w:id="1156604051">
      <w:marLeft w:val="480"/>
      <w:marRight w:val="0"/>
      <w:marTop w:val="0"/>
      <w:marBottom w:val="0"/>
      <w:divBdr>
        <w:top w:val="none" w:sz="0" w:space="0" w:color="auto"/>
        <w:left w:val="none" w:sz="0" w:space="0" w:color="auto"/>
        <w:bottom w:val="none" w:sz="0" w:space="0" w:color="auto"/>
        <w:right w:val="none" w:sz="0" w:space="0" w:color="auto"/>
      </w:divBdr>
    </w:div>
    <w:div w:id="1156805079">
      <w:marLeft w:val="480"/>
      <w:marRight w:val="0"/>
      <w:marTop w:val="0"/>
      <w:marBottom w:val="0"/>
      <w:divBdr>
        <w:top w:val="none" w:sz="0" w:space="0" w:color="auto"/>
        <w:left w:val="none" w:sz="0" w:space="0" w:color="auto"/>
        <w:bottom w:val="none" w:sz="0" w:space="0" w:color="auto"/>
        <w:right w:val="none" w:sz="0" w:space="0" w:color="auto"/>
      </w:divBdr>
    </w:div>
    <w:div w:id="1156842738">
      <w:marLeft w:val="480"/>
      <w:marRight w:val="0"/>
      <w:marTop w:val="0"/>
      <w:marBottom w:val="0"/>
      <w:divBdr>
        <w:top w:val="none" w:sz="0" w:space="0" w:color="auto"/>
        <w:left w:val="none" w:sz="0" w:space="0" w:color="auto"/>
        <w:bottom w:val="none" w:sz="0" w:space="0" w:color="auto"/>
        <w:right w:val="none" w:sz="0" w:space="0" w:color="auto"/>
      </w:divBdr>
    </w:div>
    <w:div w:id="1157039529">
      <w:marLeft w:val="480"/>
      <w:marRight w:val="0"/>
      <w:marTop w:val="0"/>
      <w:marBottom w:val="0"/>
      <w:divBdr>
        <w:top w:val="none" w:sz="0" w:space="0" w:color="auto"/>
        <w:left w:val="none" w:sz="0" w:space="0" w:color="auto"/>
        <w:bottom w:val="none" w:sz="0" w:space="0" w:color="auto"/>
        <w:right w:val="none" w:sz="0" w:space="0" w:color="auto"/>
      </w:divBdr>
    </w:div>
    <w:div w:id="1157112661">
      <w:marLeft w:val="480"/>
      <w:marRight w:val="0"/>
      <w:marTop w:val="0"/>
      <w:marBottom w:val="0"/>
      <w:divBdr>
        <w:top w:val="none" w:sz="0" w:space="0" w:color="auto"/>
        <w:left w:val="none" w:sz="0" w:space="0" w:color="auto"/>
        <w:bottom w:val="none" w:sz="0" w:space="0" w:color="auto"/>
        <w:right w:val="none" w:sz="0" w:space="0" w:color="auto"/>
      </w:divBdr>
    </w:div>
    <w:div w:id="1157190286">
      <w:marLeft w:val="480"/>
      <w:marRight w:val="0"/>
      <w:marTop w:val="0"/>
      <w:marBottom w:val="0"/>
      <w:divBdr>
        <w:top w:val="none" w:sz="0" w:space="0" w:color="auto"/>
        <w:left w:val="none" w:sz="0" w:space="0" w:color="auto"/>
        <w:bottom w:val="none" w:sz="0" w:space="0" w:color="auto"/>
        <w:right w:val="none" w:sz="0" w:space="0" w:color="auto"/>
      </w:divBdr>
    </w:div>
    <w:div w:id="1157192060">
      <w:marLeft w:val="480"/>
      <w:marRight w:val="0"/>
      <w:marTop w:val="0"/>
      <w:marBottom w:val="0"/>
      <w:divBdr>
        <w:top w:val="none" w:sz="0" w:space="0" w:color="auto"/>
        <w:left w:val="none" w:sz="0" w:space="0" w:color="auto"/>
        <w:bottom w:val="none" w:sz="0" w:space="0" w:color="auto"/>
        <w:right w:val="none" w:sz="0" w:space="0" w:color="auto"/>
      </w:divBdr>
    </w:div>
    <w:div w:id="1157301513">
      <w:marLeft w:val="480"/>
      <w:marRight w:val="0"/>
      <w:marTop w:val="0"/>
      <w:marBottom w:val="0"/>
      <w:divBdr>
        <w:top w:val="none" w:sz="0" w:space="0" w:color="auto"/>
        <w:left w:val="none" w:sz="0" w:space="0" w:color="auto"/>
        <w:bottom w:val="none" w:sz="0" w:space="0" w:color="auto"/>
        <w:right w:val="none" w:sz="0" w:space="0" w:color="auto"/>
      </w:divBdr>
    </w:div>
    <w:div w:id="1157303960">
      <w:marLeft w:val="480"/>
      <w:marRight w:val="0"/>
      <w:marTop w:val="0"/>
      <w:marBottom w:val="0"/>
      <w:divBdr>
        <w:top w:val="none" w:sz="0" w:space="0" w:color="auto"/>
        <w:left w:val="none" w:sz="0" w:space="0" w:color="auto"/>
        <w:bottom w:val="none" w:sz="0" w:space="0" w:color="auto"/>
        <w:right w:val="none" w:sz="0" w:space="0" w:color="auto"/>
      </w:divBdr>
    </w:div>
    <w:div w:id="1157379044">
      <w:marLeft w:val="480"/>
      <w:marRight w:val="0"/>
      <w:marTop w:val="0"/>
      <w:marBottom w:val="0"/>
      <w:divBdr>
        <w:top w:val="none" w:sz="0" w:space="0" w:color="auto"/>
        <w:left w:val="none" w:sz="0" w:space="0" w:color="auto"/>
        <w:bottom w:val="none" w:sz="0" w:space="0" w:color="auto"/>
        <w:right w:val="none" w:sz="0" w:space="0" w:color="auto"/>
      </w:divBdr>
    </w:div>
    <w:div w:id="1157381491">
      <w:marLeft w:val="480"/>
      <w:marRight w:val="0"/>
      <w:marTop w:val="0"/>
      <w:marBottom w:val="0"/>
      <w:divBdr>
        <w:top w:val="none" w:sz="0" w:space="0" w:color="auto"/>
        <w:left w:val="none" w:sz="0" w:space="0" w:color="auto"/>
        <w:bottom w:val="none" w:sz="0" w:space="0" w:color="auto"/>
        <w:right w:val="none" w:sz="0" w:space="0" w:color="auto"/>
      </w:divBdr>
    </w:div>
    <w:div w:id="1157454465">
      <w:marLeft w:val="480"/>
      <w:marRight w:val="0"/>
      <w:marTop w:val="0"/>
      <w:marBottom w:val="0"/>
      <w:divBdr>
        <w:top w:val="none" w:sz="0" w:space="0" w:color="auto"/>
        <w:left w:val="none" w:sz="0" w:space="0" w:color="auto"/>
        <w:bottom w:val="none" w:sz="0" w:space="0" w:color="auto"/>
        <w:right w:val="none" w:sz="0" w:space="0" w:color="auto"/>
      </w:divBdr>
    </w:div>
    <w:div w:id="1157456452">
      <w:marLeft w:val="480"/>
      <w:marRight w:val="0"/>
      <w:marTop w:val="0"/>
      <w:marBottom w:val="0"/>
      <w:divBdr>
        <w:top w:val="none" w:sz="0" w:space="0" w:color="auto"/>
        <w:left w:val="none" w:sz="0" w:space="0" w:color="auto"/>
        <w:bottom w:val="none" w:sz="0" w:space="0" w:color="auto"/>
        <w:right w:val="none" w:sz="0" w:space="0" w:color="auto"/>
      </w:divBdr>
    </w:div>
    <w:div w:id="1157459149">
      <w:marLeft w:val="480"/>
      <w:marRight w:val="0"/>
      <w:marTop w:val="0"/>
      <w:marBottom w:val="0"/>
      <w:divBdr>
        <w:top w:val="none" w:sz="0" w:space="0" w:color="auto"/>
        <w:left w:val="none" w:sz="0" w:space="0" w:color="auto"/>
        <w:bottom w:val="none" w:sz="0" w:space="0" w:color="auto"/>
        <w:right w:val="none" w:sz="0" w:space="0" w:color="auto"/>
      </w:divBdr>
    </w:div>
    <w:div w:id="1157573847">
      <w:marLeft w:val="480"/>
      <w:marRight w:val="0"/>
      <w:marTop w:val="0"/>
      <w:marBottom w:val="0"/>
      <w:divBdr>
        <w:top w:val="none" w:sz="0" w:space="0" w:color="auto"/>
        <w:left w:val="none" w:sz="0" w:space="0" w:color="auto"/>
        <w:bottom w:val="none" w:sz="0" w:space="0" w:color="auto"/>
        <w:right w:val="none" w:sz="0" w:space="0" w:color="auto"/>
      </w:divBdr>
    </w:div>
    <w:div w:id="1157649723">
      <w:marLeft w:val="480"/>
      <w:marRight w:val="0"/>
      <w:marTop w:val="0"/>
      <w:marBottom w:val="0"/>
      <w:divBdr>
        <w:top w:val="none" w:sz="0" w:space="0" w:color="auto"/>
        <w:left w:val="none" w:sz="0" w:space="0" w:color="auto"/>
        <w:bottom w:val="none" w:sz="0" w:space="0" w:color="auto"/>
        <w:right w:val="none" w:sz="0" w:space="0" w:color="auto"/>
      </w:divBdr>
    </w:div>
    <w:div w:id="1157725044">
      <w:marLeft w:val="480"/>
      <w:marRight w:val="0"/>
      <w:marTop w:val="0"/>
      <w:marBottom w:val="0"/>
      <w:divBdr>
        <w:top w:val="none" w:sz="0" w:space="0" w:color="auto"/>
        <w:left w:val="none" w:sz="0" w:space="0" w:color="auto"/>
        <w:bottom w:val="none" w:sz="0" w:space="0" w:color="auto"/>
        <w:right w:val="none" w:sz="0" w:space="0" w:color="auto"/>
      </w:divBdr>
    </w:div>
    <w:div w:id="1157726004">
      <w:marLeft w:val="480"/>
      <w:marRight w:val="0"/>
      <w:marTop w:val="0"/>
      <w:marBottom w:val="0"/>
      <w:divBdr>
        <w:top w:val="none" w:sz="0" w:space="0" w:color="auto"/>
        <w:left w:val="none" w:sz="0" w:space="0" w:color="auto"/>
        <w:bottom w:val="none" w:sz="0" w:space="0" w:color="auto"/>
        <w:right w:val="none" w:sz="0" w:space="0" w:color="auto"/>
      </w:divBdr>
    </w:div>
    <w:div w:id="1157846007">
      <w:marLeft w:val="480"/>
      <w:marRight w:val="0"/>
      <w:marTop w:val="0"/>
      <w:marBottom w:val="0"/>
      <w:divBdr>
        <w:top w:val="none" w:sz="0" w:space="0" w:color="auto"/>
        <w:left w:val="none" w:sz="0" w:space="0" w:color="auto"/>
        <w:bottom w:val="none" w:sz="0" w:space="0" w:color="auto"/>
        <w:right w:val="none" w:sz="0" w:space="0" w:color="auto"/>
      </w:divBdr>
    </w:div>
    <w:div w:id="1158153838">
      <w:marLeft w:val="480"/>
      <w:marRight w:val="0"/>
      <w:marTop w:val="0"/>
      <w:marBottom w:val="0"/>
      <w:divBdr>
        <w:top w:val="none" w:sz="0" w:space="0" w:color="auto"/>
        <w:left w:val="none" w:sz="0" w:space="0" w:color="auto"/>
        <w:bottom w:val="none" w:sz="0" w:space="0" w:color="auto"/>
        <w:right w:val="none" w:sz="0" w:space="0" w:color="auto"/>
      </w:divBdr>
    </w:div>
    <w:div w:id="1158183394">
      <w:marLeft w:val="480"/>
      <w:marRight w:val="0"/>
      <w:marTop w:val="0"/>
      <w:marBottom w:val="0"/>
      <w:divBdr>
        <w:top w:val="none" w:sz="0" w:space="0" w:color="auto"/>
        <w:left w:val="none" w:sz="0" w:space="0" w:color="auto"/>
        <w:bottom w:val="none" w:sz="0" w:space="0" w:color="auto"/>
        <w:right w:val="none" w:sz="0" w:space="0" w:color="auto"/>
      </w:divBdr>
    </w:div>
    <w:div w:id="1158234060">
      <w:marLeft w:val="480"/>
      <w:marRight w:val="0"/>
      <w:marTop w:val="0"/>
      <w:marBottom w:val="0"/>
      <w:divBdr>
        <w:top w:val="none" w:sz="0" w:space="0" w:color="auto"/>
        <w:left w:val="none" w:sz="0" w:space="0" w:color="auto"/>
        <w:bottom w:val="none" w:sz="0" w:space="0" w:color="auto"/>
        <w:right w:val="none" w:sz="0" w:space="0" w:color="auto"/>
      </w:divBdr>
    </w:div>
    <w:div w:id="1158350102">
      <w:bodyDiv w:val="1"/>
      <w:marLeft w:val="0"/>
      <w:marRight w:val="0"/>
      <w:marTop w:val="0"/>
      <w:marBottom w:val="0"/>
      <w:divBdr>
        <w:top w:val="none" w:sz="0" w:space="0" w:color="auto"/>
        <w:left w:val="none" w:sz="0" w:space="0" w:color="auto"/>
        <w:bottom w:val="none" w:sz="0" w:space="0" w:color="auto"/>
        <w:right w:val="none" w:sz="0" w:space="0" w:color="auto"/>
      </w:divBdr>
      <w:divsChild>
        <w:div w:id="1711290">
          <w:marLeft w:val="480"/>
          <w:marRight w:val="0"/>
          <w:marTop w:val="0"/>
          <w:marBottom w:val="0"/>
          <w:divBdr>
            <w:top w:val="none" w:sz="0" w:space="0" w:color="auto"/>
            <w:left w:val="none" w:sz="0" w:space="0" w:color="auto"/>
            <w:bottom w:val="none" w:sz="0" w:space="0" w:color="auto"/>
            <w:right w:val="none" w:sz="0" w:space="0" w:color="auto"/>
          </w:divBdr>
        </w:div>
        <w:div w:id="8416577">
          <w:marLeft w:val="480"/>
          <w:marRight w:val="0"/>
          <w:marTop w:val="0"/>
          <w:marBottom w:val="0"/>
          <w:divBdr>
            <w:top w:val="none" w:sz="0" w:space="0" w:color="auto"/>
            <w:left w:val="none" w:sz="0" w:space="0" w:color="auto"/>
            <w:bottom w:val="none" w:sz="0" w:space="0" w:color="auto"/>
            <w:right w:val="none" w:sz="0" w:space="0" w:color="auto"/>
          </w:divBdr>
        </w:div>
        <w:div w:id="8873770">
          <w:marLeft w:val="480"/>
          <w:marRight w:val="0"/>
          <w:marTop w:val="0"/>
          <w:marBottom w:val="0"/>
          <w:divBdr>
            <w:top w:val="none" w:sz="0" w:space="0" w:color="auto"/>
            <w:left w:val="none" w:sz="0" w:space="0" w:color="auto"/>
            <w:bottom w:val="none" w:sz="0" w:space="0" w:color="auto"/>
            <w:right w:val="none" w:sz="0" w:space="0" w:color="auto"/>
          </w:divBdr>
        </w:div>
        <w:div w:id="23673814">
          <w:marLeft w:val="480"/>
          <w:marRight w:val="0"/>
          <w:marTop w:val="0"/>
          <w:marBottom w:val="0"/>
          <w:divBdr>
            <w:top w:val="none" w:sz="0" w:space="0" w:color="auto"/>
            <w:left w:val="none" w:sz="0" w:space="0" w:color="auto"/>
            <w:bottom w:val="none" w:sz="0" w:space="0" w:color="auto"/>
            <w:right w:val="none" w:sz="0" w:space="0" w:color="auto"/>
          </w:divBdr>
        </w:div>
        <w:div w:id="30763288">
          <w:marLeft w:val="480"/>
          <w:marRight w:val="0"/>
          <w:marTop w:val="0"/>
          <w:marBottom w:val="0"/>
          <w:divBdr>
            <w:top w:val="none" w:sz="0" w:space="0" w:color="auto"/>
            <w:left w:val="none" w:sz="0" w:space="0" w:color="auto"/>
            <w:bottom w:val="none" w:sz="0" w:space="0" w:color="auto"/>
            <w:right w:val="none" w:sz="0" w:space="0" w:color="auto"/>
          </w:divBdr>
        </w:div>
        <w:div w:id="36122275">
          <w:marLeft w:val="480"/>
          <w:marRight w:val="0"/>
          <w:marTop w:val="0"/>
          <w:marBottom w:val="0"/>
          <w:divBdr>
            <w:top w:val="none" w:sz="0" w:space="0" w:color="auto"/>
            <w:left w:val="none" w:sz="0" w:space="0" w:color="auto"/>
            <w:bottom w:val="none" w:sz="0" w:space="0" w:color="auto"/>
            <w:right w:val="none" w:sz="0" w:space="0" w:color="auto"/>
          </w:divBdr>
        </w:div>
        <w:div w:id="68508379">
          <w:marLeft w:val="480"/>
          <w:marRight w:val="0"/>
          <w:marTop w:val="0"/>
          <w:marBottom w:val="0"/>
          <w:divBdr>
            <w:top w:val="none" w:sz="0" w:space="0" w:color="auto"/>
            <w:left w:val="none" w:sz="0" w:space="0" w:color="auto"/>
            <w:bottom w:val="none" w:sz="0" w:space="0" w:color="auto"/>
            <w:right w:val="none" w:sz="0" w:space="0" w:color="auto"/>
          </w:divBdr>
        </w:div>
        <w:div w:id="73282878">
          <w:marLeft w:val="480"/>
          <w:marRight w:val="0"/>
          <w:marTop w:val="0"/>
          <w:marBottom w:val="0"/>
          <w:divBdr>
            <w:top w:val="none" w:sz="0" w:space="0" w:color="auto"/>
            <w:left w:val="none" w:sz="0" w:space="0" w:color="auto"/>
            <w:bottom w:val="none" w:sz="0" w:space="0" w:color="auto"/>
            <w:right w:val="none" w:sz="0" w:space="0" w:color="auto"/>
          </w:divBdr>
        </w:div>
        <w:div w:id="83693597">
          <w:marLeft w:val="480"/>
          <w:marRight w:val="0"/>
          <w:marTop w:val="0"/>
          <w:marBottom w:val="0"/>
          <w:divBdr>
            <w:top w:val="none" w:sz="0" w:space="0" w:color="auto"/>
            <w:left w:val="none" w:sz="0" w:space="0" w:color="auto"/>
            <w:bottom w:val="none" w:sz="0" w:space="0" w:color="auto"/>
            <w:right w:val="none" w:sz="0" w:space="0" w:color="auto"/>
          </w:divBdr>
        </w:div>
        <w:div w:id="106656898">
          <w:marLeft w:val="480"/>
          <w:marRight w:val="0"/>
          <w:marTop w:val="0"/>
          <w:marBottom w:val="0"/>
          <w:divBdr>
            <w:top w:val="none" w:sz="0" w:space="0" w:color="auto"/>
            <w:left w:val="none" w:sz="0" w:space="0" w:color="auto"/>
            <w:bottom w:val="none" w:sz="0" w:space="0" w:color="auto"/>
            <w:right w:val="none" w:sz="0" w:space="0" w:color="auto"/>
          </w:divBdr>
        </w:div>
        <w:div w:id="117260327">
          <w:marLeft w:val="480"/>
          <w:marRight w:val="0"/>
          <w:marTop w:val="0"/>
          <w:marBottom w:val="0"/>
          <w:divBdr>
            <w:top w:val="none" w:sz="0" w:space="0" w:color="auto"/>
            <w:left w:val="none" w:sz="0" w:space="0" w:color="auto"/>
            <w:bottom w:val="none" w:sz="0" w:space="0" w:color="auto"/>
            <w:right w:val="none" w:sz="0" w:space="0" w:color="auto"/>
          </w:divBdr>
        </w:div>
        <w:div w:id="118886203">
          <w:marLeft w:val="480"/>
          <w:marRight w:val="0"/>
          <w:marTop w:val="0"/>
          <w:marBottom w:val="0"/>
          <w:divBdr>
            <w:top w:val="none" w:sz="0" w:space="0" w:color="auto"/>
            <w:left w:val="none" w:sz="0" w:space="0" w:color="auto"/>
            <w:bottom w:val="none" w:sz="0" w:space="0" w:color="auto"/>
            <w:right w:val="none" w:sz="0" w:space="0" w:color="auto"/>
          </w:divBdr>
        </w:div>
        <w:div w:id="120461176">
          <w:marLeft w:val="480"/>
          <w:marRight w:val="0"/>
          <w:marTop w:val="0"/>
          <w:marBottom w:val="0"/>
          <w:divBdr>
            <w:top w:val="none" w:sz="0" w:space="0" w:color="auto"/>
            <w:left w:val="none" w:sz="0" w:space="0" w:color="auto"/>
            <w:bottom w:val="none" w:sz="0" w:space="0" w:color="auto"/>
            <w:right w:val="none" w:sz="0" w:space="0" w:color="auto"/>
          </w:divBdr>
        </w:div>
        <w:div w:id="126435372">
          <w:marLeft w:val="480"/>
          <w:marRight w:val="0"/>
          <w:marTop w:val="0"/>
          <w:marBottom w:val="0"/>
          <w:divBdr>
            <w:top w:val="none" w:sz="0" w:space="0" w:color="auto"/>
            <w:left w:val="none" w:sz="0" w:space="0" w:color="auto"/>
            <w:bottom w:val="none" w:sz="0" w:space="0" w:color="auto"/>
            <w:right w:val="none" w:sz="0" w:space="0" w:color="auto"/>
          </w:divBdr>
        </w:div>
        <w:div w:id="135146300">
          <w:marLeft w:val="480"/>
          <w:marRight w:val="0"/>
          <w:marTop w:val="0"/>
          <w:marBottom w:val="0"/>
          <w:divBdr>
            <w:top w:val="none" w:sz="0" w:space="0" w:color="auto"/>
            <w:left w:val="none" w:sz="0" w:space="0" w:color="auto"/>
            <w:bottom w:val="none" w:sz="0" w:space="0" w:color="auto"/>
            <w:right w:val="none" w:sz="0" w:space="0" w:color="auto"/>
          </w:divBdr>
        </w:div>
        <w:div w:id="138226534">
          <w:marLeft w:val="480"/>
          <w:marRight w:val="0"/>
          <w:marTop w:val="0"/>
          <w:marBottom w:val="0"/>
          <w:divBdr>
            <w:top w:val="none" w:sz="0" w:space="0" w:color="auto"/>
            <w:left w:val="none" w:sz="0" w:space="0" w:color="auto"/>
            <w:bottom w:val="none" w:sz="0" w:space="0" w:color="auto"/>
            <w:right w:val="none" w:sz="0" w:space="0" w:color="auto"/>
          </w:divBdr>
        </w:div>
        <w:div w:id="143935913">
          <w:marLeft w:val="480"/>
          <w:marRight w:val="0"/>
          <w:marTop w:val="0"/>
          <w:marBottom w:val="0"/>
          <w:divBdr>
            <w:top w:val="none" w:sz="0" w:space="0" w:color="auto"/>
            <w:left w:val="none" w:sz="0" w:space="0" w:color="auto"/>
            <w:bottom w:val="none" w:sz="0" w:space="0" w:color="auto"/>
            <w:right w:val="none" w:sz="0" w:space="0" w:color="auto"/>
          </w:divBdr>
        </w:div>
        <w:div w:id="149834977">
          <w:marLeft w:val="480"/>
          <w:marRight w:val="0"/>
          <w:marTop w:val="0"/>
          <w:marBottom w:val="0"/>
          <w:divBdr>
            <w:top w:val="none" w:sz="0" w:space="0" w:color="auto"/>
            <w:left w:val="none" w:sz="0" w:space="0" w:color="auto"/>
            <w:bottom w:val="none" w:sz="0" w:space="0" w:color="auto"/>
            <w:right w:val="none" w:sz="0" w:space="0" w:color="auto"/>
          </w:divBdr>
        </w:div>
        <w:div w:id="182474461">
          <w:marLeft w:val="480"/>
          <w:marRight w:val="0"/>
          <w:marTop w:val="0"/>
          <w:marBottom w:val="0"/>
          <w:divBdr>
            <w:top w:val="none" w:sz="0" w:space="0" w:color="auto"/>
            <w:left w:val="none" w:sz="0" w:space="0" w:color="auto"/>
            <w:bottom w:val="none" w:sz="0" w:space="0" w:color="auto"/>
            <w:right w:val="none" w:sz="0" w:space="0" w:color="auto"/>
          </w:divBdr>
        </w:div>
        <w:div w:id="207960452">
          <w:marLeft w:val="480"/>
          <w:marRight w:val="0"/>
          <w:marTop w:val="0"/>
          <w:marBottom w:val="0"/>
          <w:divBdr>
            <w:top w:val="none" w:sz="0" w:space="0" w:color="auto"/>
            <w:left w:val="none" w:sz="0" w:space="0" w:color="auto"/>
            <w:bottom w:val="none" w:sz="0" w:space="0" w:color="auto"/>
            <w:right w:val="none" w:sz="0" w:space="0" w:color="auto"/>
          </w:divBdr>
        </w:div>
        <w:div w:id="236285232">
          <w:marLeft w:val="480"/>
          <w:marRight w:val="0"/>
          <w:marTop w:val="0"/>
          <w:marBottom w:val="0"/>
          <w:divBdr>
            <w:top w:val="none" w:sz="0" w:space="0" w:color="auto"/>
            <w:left w:val="none" w:sz="0" w:space="0" w:color="auto"/>
            <w:bottom w:val="none" w:sz="0" w:space="0" w:color="auto"/>
            <w:right w:val="none" w:sz="0" w:space="0" w:color="auto"/>
          </w:divBdr>
        </w:div>
        <w:div w:id="240216125">
          <w:marLeft w:val="480"/>
          <w:marRight w:val="0"/>
          <w:marTop w:val="0"/>
          <w:marBottom w:val="0"/>
          <w:divBdr>
            <w:top w:val="none" w:sz="0" w:space="0" w:color="auto"/>
            <w:left w:val="none" w:sz="0" w:space="0" w:color="auto"/>
            <w:bottom w:val="none" w:sz="0" w:space="0" w:color="auto"/>
            <w:right w:val="none" w:sz="0" w:space="0" w:color="auto"/>
          </w:divBdr>
        </w:div>
        <w:div w:id="243731886">
          <w:marLeft w:val="480"/>
          <w:marRight w:val="0"/>
          <w:marTop w:val="0"/>
          <w:marBottom w:val="0"/>
          <w:divBdr>
            <w:top w:val="none" w:sz="0" w:space="0" w:color="auto"/>
            <w:left w:val="none" w:sz="0" w:space="0" w:color="auto"/>
            <w:bottom w:val="none" w:sz="0" w:space="0" w:color="auto"/>
            <w:right w:val="none" w:sz="0" w:space="0" w:color="auto"/>
          </w:divBdr>
        </w:div>
        <w:div w:id="252516985">
          <w:marLeft w:val="480"/>
          <w:marRight w:val="0"/>
          <w:marTop w:val="0"/>
          <w:marBottom w:val="0"/>
          <w:divBdr>
            <w:top w:val="none" w:sz="0" w:space="0" w:color="auto"/>
            <w:left w:val="none" w:sz="0" w:space="0" w:color="auto"/>
            <w:bottom w:val="none" w:sz="0" w:space="0" w:color="auto"/>
            <w:right w:val="none" w:sz="0" w:space="0" w:color="auto"/>
          </w:divBdr>
        </w:div>
        <w:div w:id="253368701">
          <w:marLeft w:val="480"/>
          <w:marRight w:val="0"/>
          <w:marTop w:val="0"/>
          <w:marBottom w:val="0"/>
          <w:divBdr>
            <w:top w:val="none" w:sz="0" w:space="0" w:color="auto"/>
            <w:left w:val="none" w:sz="0" w:space="0" w:color="auto"/>
            <w:bottom w:val="none" w:sz="0" w:space="0" w:color="auto"/>
            <w:right w:val="none" w:sz="0" w:space="0" w:color="auto"/>
          </w:divBdr>
        </w:div>
        <w:div w:id="258294852">
          <w:marLeft w:val="480"/>
          <w:marRight w:val="0"/>
          <w:marTop w:val="0"/>
          <w:marBottom w:val="0"/>
          <w:divBdr>
            <w:top w:val="none" w:sz="0" w:space="0" w:color="auto"/>
            <w:left w:val="none" w:sz="0" w:space="0" w:color="auto"/>
            <w:bottom w:val="none" w:sz="0" w:space="0" w:color="auto"/>
            <w:right w:val="none" w:sz="0" w:space="0" w:color="auto"/>
          </w:divBdr>
        </w:div>
        <w:div w:id="278144768">
          <w:marLeft w:val="480"/>
          <w:marRight w:val="0"/>
          <w:marTop w:val="0"/>
          <w:marBottom w:val="0"/>
          <w:divBdr>
            <w:top w:val="none" w:sz="0" w:space="0" w:color="auto"/>
            <w:left w:val="none" w:sz="0" w:space="0" w:color="auto"/>
            <w:bottom w:val="none" w:sz="0" w:space="0" w:color="auto"/>
            <w:right w:val="none" w:sz="0" w:space="0" w:color="auto"/>
          </w:divBdr>
        </w:div>
        <w:div w:id="288783352">
          <w:marLeft w:val="480"/>
          <w:marRight w:val="0"/>
          <w:marTop w:val="0"/>
          <w:marBottom w:val="0"/>
          <w:divBdr>
            <w:top w:val="none" w:sz="0" w:space="0" w:color="auto"/>
            <w:left w:val="none" w:sz="0" w:space="0" w:color="auto"/>
            <w:bottom w:val="none" w:sz="0" w:space="0" w:color="auto"/>
            <w:right w:val="none" w:sz="0" w:space="0" w:color="auto"/>
          </w:divBdr>
        </w:div>
        <w:div w:id="316544058">
          <w:marLeft w:val="480"/>
          <w:marRight w:val="0"/>
          <w:marTop w:val="0"/>
          <w:marBottom w:val="0"/>
          <w:divBdr>
            <w:top w:val="none" w:sz="0" w:space="0" w:color="auto"/>
            <w:left w:val="none" w:sz="0" w:space="0" w:color="auto"/>
            <w:bottom w:val="none" w:sz="0" w:space="0" w:color="auto"/>
            <w:right w:val="none" w:sz="0" w:space="0" w:color="auto"/>
          </w:divBdr>
        </w:div>
        <w:div w:id="318197086">
          <w:marLeft w:val="480"/>
          <w:marRight w:val="0"/>
          <w:marTop w:val="0"/>
          <w:marBottom w:val="0"/>
          <w:divBdr>
            <w:top w:val="none" w:sz="0" w:space="0" w:color="auto"/>
            <w:left w:val="none" w:sz="0" w:space="0" w:color="auto"/>
            <w:bottom w:val="none" w:sz="0" w:space="0" w:color="auto"/>
            <w:right w:val="none" w:sz="0" w:space="0" w:color="auto"/>
          </w:divBdr>
        </w:div>
        <w:div w:id="325666429">
          <w:marLeft w:val="480"/>
          <w:marRight w:val="0"/>
          <w:marTop w:val="0"/>
          <w:marBottom w:val="0"/>
          <w:divBdr>
            <w:top w:val="none" w:sz="0" w:space="0" w:color="auto"/>
            <w:left w:val="none" w:sz="0" w:space="0" w:color="auto"/>
            <w:bottom w:val="none" w:sz="0" w:space="0" w:color="auto"/>
            <w:right w:val="none" w:sz="0" w:space="0" w:color="auto"/>
          </w:divBdr>
        </w:div>
        <w:div w:id="326175053">
          <w:marLeft w:val="480"/>
          <w:marRight w:val="0"/>
          <w:marTop w:val="0"/>
          <w:marBottom w:val="0"/>
          <w:divBdr>
            <w:top w:val="none" w:sz="0" w:space="0" w:color="auto"/>
            <w:left w:val="none" w:sz="0" w:space="0" w:color="auto"/>
            <w:bottom w:val="none" w:sz="0" w:space="0" w:color="auto"/>
            <w:right w:val="none" w:sz="0" w:space="0" w:color="auto"/>
          </w:divBdr>
        </w:div>
        <w:div w:id="327370880">
          <w:marLeft w:val="480"/>
          <w:marRight w:val="0"/>
          <w:marTop w:val="0"/>
          <w:marBottom w:val="0"/>
          <w:divBdr>
            <w:top w:val="none" w:sz="0" w:space="0" w:color="auto"/>
            <w:left w:val="none" w:sz="0" w:space="0" w:color="auto"/>
            <w:bottom w:val="none" w:sz="0" w:space="0" w:color="auto"/>
            <w:right w:val="none" w:sz="0" w:space="0" w:color="auto"/>
          </w:divBdr>
        </w:div>
        <w:div w:id="339355434">
          <w:marLeft w:val="480"/>
          <w:marRight w:val="0"/>
          <w:marTop w:val="0"/>
          <w:marBottom w:val="0"/>
          <w:divBdr>
            <w:top w:val="none" w:sz="0" w:space="0" w:color="auto"/>
            <w:left w:val="none" w:sz="0" w:space="0" w:color="auto"/>
            <w:bottom w:val="none" w:sz="0" w:space="0" w:color="auto"/>
            <w:right w:val="none" w:sz="0" w:space="0" w:color="auto"/>
          </w:divBdr>
        </w:div>
        <w:div w:id="343099156">
          <w:marLeft w:val="480"/>
          <w:marRight w:val="0"/>
          <w:marTop w:val="0"/>
          <w:marBottom w:val="0"/>
          <w:divBdr>
            <w:top w:val="none" w:sz="0" w:space="0" w:color="auto"/>
            <w:left w:val="none" w:sz="0" w:space="0" w:color="auto"/>
            <w:bottom w:val="none" w:sz="0" w:space="0" w:color="auto"/>
            <w:right w:val="none" w:sz="0" w:space="0" w:color="auto"/>
          </w:divBdr>
        </w:div>
        <w:div w:id="401215166">
          <w:marLeft w:val="480"/>
          <w:marRight w:val="0"/>
          <w:marTop w:val="0"/>
          <w:marBottom w:val="0"/>
          <w:divBdr>
            <w:top w:val="none" w:sz="0" w:space="0" w:color="auto"/>
            <w:left w:val="none" w:sz="0" w:space="0" w:color="auto"/>
            <w:bottom w:val="none" w:sz="0" w:space="0" w:color="auto"/>
            <w:right w:val="none" w:sz="0" w:space="0" w:color="auto"/>
          </w:divBdr>
        </w:div>
        <w:div w:id="426998689">
          <w:marLeft w:val="480"/>
          <w:marRight w:val="0"/>
          <w:marTop w:val="0"/>
          <w:marBottom w:val="0"/>
          <w:divBdr>
            <w:top w:val="none" w:sz="0" w:space="0" w:color="auto"/>
            <w:left w:val="none" w:sz="0" w:space="0" w:color="auto"/>
            <w:bottom w:val="none" w:sz="0" w:space="0" w:color="auto"/>
            <w:right w:val="none" w:sz="0" w:space="0" w:color="auto"/>
          </w:divBdr>
        </w:div>
        <w:div w:id="430471237">
          <w:marLeft w:val="480"/>
          <w:marRight w:val="0"/>
          <w:marTop w:val="0"/>
          <w:marBottom w:val="0"/>
          <w:divBdr>
            <w:top w:val="none" w:sz="0" w:space="0" w:color="auto"/>
            <w:left w:val="none" w:sz="0" w:space="0" w:color="auto"/>
            <w:bottom w:val="none" w:sz="0" w:space="0" w:color="auto"/>
            <w:right w:val="none" w:sz="0" w:space="0" w:color="auto"/>
          </w:divBdr>
        </w:div>
        <w:div w:id="434181205">
          <w:marLeft w:val="480"/>
          <w:marRight w:val="0"/>
          <w:marTop w:val="0"/>
          <w:marBottom w:val="0"/>
          <w:divBdr>
            <w:top w:val="none" w:sz="0" w:space="0" w:color="auto"/>
            <w:left w:val="none" w:sz="0" w:space="0" w:color="auto"/>
            <w:bottom w:val="none" w:sz="0" w:space="0" w:color="auto"/>
            <w:right w:val="none" w:sz="0" w:space="0" w:color="auto"/>
          </w:divBdr>
        </w:div>
        <w:div w:id="437142788">
          <w:marLeft w:val="480"/>
          <w:marRight w:val="0"/>
          <w:marTop w:val="0"/>
          <w:marBottom w:val="0"/>
          <w:divBdr>
            <w:top w:val="none" w:sz="0" w:space="0" w:color="auto"/>
            <w:left w:val="none" w:sz="0" w:space="0" w:color="auto"/>
            <w:bottom w:val="none" w:sz="0" w:space="0" w:color="auto"/>
            <w:right w:val="none" w:sz="0" w:space="0" w:color="auto"/>
          </w:divBdr>
        </w:div>
        <w:div w:id="440538038">
          <w:marLeft w:val="480"/>
          <w:marRight w:val="0"/>
          <w:marTop w:val="0"/>
          <w:marBottom w:val="0"/>
          <w:divBdr>
            <w:top w:val="none" w:sz="0" w:space="0" w:color="auto"/>
            <w:left w:val="none" w:sz="0" w:space="0" w:color="auto"/>
            <w:bottom w:val="none" w:sz="0" w:space="0" w:color="auto"/>
            <w:right w:val="none" w:sz="0" w:space="0" w:color="auto"/>
          </w:divBdr>
        </w:div>
        <w:div w:id="446318875">
          <w:marLeft w:val="480"/>
          <w:marRight w:val="0"/>
          <w:marTop w:val="0"/>
          <w:marBottom w:val="0"/>
          <w:divBdr>
            <w:top w:val="none" w:sz="0" w:space="0" w:color="auto"/>
            <w:left w:val="none" w:sz="0" w:space="0" w:color="auto"/>
            <w:bottom w:val="none" w:sz="0" w:space="0" w:color="auto"/>
            <w:right w:val="none" w:sz="0" w:space="0" w:color="auto"/>
          </w:divBdr>
        </w:div>
        <w:div w:id="446394831">
          <w:marLeft w:val="480"/>
          <w:marRight w:val="0"/>
          <w:marTop w:val="0"/>
          <w:marBottom w:val="0"/>
          <w:divBdr>
            <w:top w:val="none" w:sz="0" w:space="0" w:color="auto"/>
            <w:left w:val="none" w:sz="0" w:space="0" w:color="auto"/>
            <w:bottom w:val="none" w:sz="0" w:space="0" w:color="auto"/>
            <w:right w:val="none" w:sz="0" w:space="0" w:color="auto"/>
          </w:divBdr>
        </w:div>
        <w:div w:id="455224872">
          <w:marLeft w:val="480"/>
          <w:marRight w:val="0"/>
          <w:marTop w:val="0"/>
          <w:marBottom w:val="0"/>
          <w:divBdr>
            <w:top w:val="none" w:sz="0" w:space="0" w:color="auto"/>
            <w:left w:val="none" w:sz="0" w:space="0" w:color="auto"/>
            <w:bottom w:val="none" w:sz="0" w:space="0" w:color="auto"/>
            <w:right w:val="none" w:sz="0" w:space="0" w:color="auto"/>
          </w:divBdr>
        </w:div>
        <w:div w:id="465048626">
          <w:marLeft w:val="480"/>
          <w:marRight w:val="0"/>
          <w:marTop w:val="0"/>
          <w:marBottom w:val="0"/>
          <w:divBdr>
            <w:top w:val="none" w:sz="0" w:space="0" w:color="auto"/>
            <w:left w:val="none" w:sz="0" w:space="0" w:color="auto"/>
            <w:bottom w:val="none" w:sz="0" w:space="0" w:color="auto"/>
            <w:right w:val="none" w:sz="0" w:space="0" w:color="auto"/>
          </w:divBdr>
        </w:div>
        <w:div w:id="466700454">
          <w:marLeft w:val="480"/>
          <w:marRight w:val="0"/>
          <w:marTop w:val="0"/>
          <w:marBottom w:val="0"/>
          <w:divBdr>
            <w:top w:val="none" w:sz="0" w:space="0" w:color="auto"/>
            <w:left w:val="none" w:sz="0" w:space="0" w:color="auto"/>
            <w:bottom w:val="none" w:sz="0" w:space="0" w:color="auto"/>
            <w:right w:val="none" w:sz="0" w:space="0" w:color="auto"/>
          </w:divBdr>
        </w:div>
        <w:div w:id="497574726">
          <w:marLeft w:val="480"/>
          <w:marRight w:val="0"/>
          <w:marTop w:val="0"/>
          <w:marBottom w:val="0"/>
          <w:divBdr>
            <w:top w:val="none" w:sz="0" w:space="0" w:color="auto"/>
            <w:left w:val="none" w:sz="0" w:space="0" w:color="auto"/>
            <w:bottom w:val="none" w:sz="0" w:space="0" w:color="auto"/>
            <w:right w:val="none" w:sz="0" w:space="0" w:color="auto"/>
          </w:divBdr>
        </w:div>
        <w:div w:id="530343056">
          <w:marLeft w:val="480"/>
          <w:marRight w:val="0"/>
          <w:marTop w:val="0"/>
          <w:marBottom w:val="0"/>
          <w:divBdr>
            <w:top w:val="none" w:sz="0" w:space="0" w:color="auto"/>
            <w:left w:val="none" w:sz="0" w:space="0" w:color="auto"/>
            <w:bottom w:val="none" w:sz="0" w:space="0" w:color="auto"/>
            <w:right w:val="none" w:sz="0" w:space="0" w:color="auto"/>
          </w:divBdr>
        </w:div>
        <w:div w:id="546259417">
          <w:marLeft w:val="480"/>
          <w:marRight w:val="0"/>
          <w:marTop w:val="0"/>
          <w:marBottom w:val="0"/>
          <w:divBdr>
            <w:top w:val="none" w:sz="0" w:space="0" w:color="auto"/>
            <w:left w:val="none" w:sz="0" w:space="0" w:color="auto"/>
            <w:bottom w:val="none" w:sz="0" w:space="0" w:color="auto"/>
            <w:right w:val="none" w:sz="0" w:space="0" w:color="auto"/>
          </w:divBdr>
        </w:div>
        <w:div w:id="566690863">
          <w:marLeft w:val="480"/>
          <w:marRight w:val="0"/>
          <w:marTop w:val="0"/>
          <w:marBottom w:val="0"/>
          <w:divBdr>
            <w:top w:val="none" w:sz="0" w:space="0" w:color="auto"/>
            <w:left w:val="none" w:sz="0" w:space="0" w:color="auto"/>
            <w:bottom w:val="none" w:sz="0" w:space="0" w:color="auto"/>
            <w:right w:val="none" w:sz="0" w:space="0" w:color="auto"/>
          </w:divBdr>
        </w:div>
        <w:div w:id="616106280">
          <w:marLeft w:val="480"/>
          <w:marRight w:val="0"/>
          <w:marTop w:val="0"/>
          <w:marBottom w:val="0"/>
          <w:divBdr>
            <w:top w:val="none" w:sz="0" w:space="0" w:color="auto"/>
            <w:left w:val="none" w:sz="0" w:space="0" w:color="auto"/>
            <w:bottom w:val="none" w:sz="0" w:space="0" w:color="auto"/>
            <w:right w:val="none" w:sz="0" w:space="0" w:color="auto"/>
          </w:divBdr>
        </w:div>
        <w:div w:id="647827772">
          <w:marLeft w:val="480"/>
          <w:marRight w:val="0"/>
          <w:marTop w:val="0"/>
          <w:marBottom w:val="0"/>
          <w:divBdr>
            <w:top w:val="none" w:sz="0" w:space="0" w:color="auto"/>
            <w:left w:val="none" w:sz="0" w:space="0" w:color="auto"/>
            <w:bottom w:val="none" w:sz="0" w:space="0" w:color="auto"/>
            <w:right w:val="none" w:sz="0" w:space="0" w:color="auto"/>
          </w:divBdr>
        </w:div>
        <w:div w:id="657347081">
          <w:marLeft w:val="480"/>
          <w:marRight w:val="0"/>
          <w:marTop w:val="0"/>
          <w:marBottom w:val="0"/>
          <w:divBdr>
            <w:top w:val="none" w:sz="0" w:space="0" w:color="auto"/>
            <w:left w:val="none" w:sz="0" w:space="0" w:color="auto"/>
            <w:bottom w:val="none" w:sz="0" w:space="0" w:color="auto"/>
            <w:right w:val="none" w:sz="0" w:space="0" w:color="auto"/>
          </w:divBdr>
        </w:div>
        <w:div w:id="663817575">
          <w:marLeft w:val="480"/>
          <w:marRight w:val="0"/>
          <w:marTop w:val="0"/>
          <w:marBottom w:val="0"/>
          <w:divBdr>
            <w:top w:val="none" w:sz="0" w:space="0" w:color="auto"/>
            <w:left w:val="none" w:sz="0" w:space="0" w:color="auto"/>
            <w:bottom w:val="none" w:sz="0" w:space="0" w:color="auto"/>
            <w:right w:val="none" w:sz="0" w:space="0" w:color="auto"/>
          </w:divBdr>
        </w:div>
        <w:div w:id="675420040">
          <w:marLeft w:val="480"/>
          <w:marRight w:val="0"/>
          <w:marTop w:val="0"/>
          <w:marBottom w:val="0"/>
          <w:divBdr>
            <w:top w:val="none" w:sz="0" w:space="0" w:color="auto"/>
            <w:left w:val="none" w:sz="0" w:space="0" w:color="auto"/>
            <w:bottom w:val="none" w:sz="0" w:space="0" w:color="auto"/>
            <w:right w:val="none" w:sz="0" w:space="0" w:color="auto"/>
          </w:divBdr>
        </w:div>
        <w:div w:id="717124879">
          <w:marLeft w:val="480"/>
          <w:marRight w:val="0"/>
          <w:marTop w:val="0"/>
          <w:marBottom w:val="0"/>
          <w:divBdr>
            <w:top w:val="none" w:sz="0" w:space="0" w:color="auto"/>
            <w:left w:val="none" w:sz="0" w:space="0" w:color="auto"/>
            <w:bottom w:val="none" w:sz="0" w:space="0" w:color="auto"/>
            <w:right w:val="none" w:sz="0" w:space="0" w:color="auto"/>
          </w:divBdr>
        </w:div>
        <w:div w:id="723331189">
          <w:marLeft w:val="480"/>
          <w:marRight w:val="0"/>
          <w:marTop w:val="0"/>
          <w:marBottom w:val="0"/>
          <w:divBdr>
            <w:top w:val="none" w:sz="0" w:space="0" w:color="auto"/>
            <w:left w:val="none" w:sz="0" w:space="0" w:color="auto"/>
            <w:bottom w:val="none" w:sz="0" w:space="0" w:color="auto"/>
            <w:right w:val="none" w:sz="0" w:space="0" w:color="auto"/>
          </w:divBdr>
        </w:div>
        <w:div w:id="723794645">
          <w:marLeft w:val="480"/>
          <w:marRight w:val="0"/>
          <w:marTop w:val="0"/>
          <w:marBottom w:val="0"/>
          <w:divBdr>
            <w:top w:val="none" w:sz="0" w:space="0" w:color="auto"/>
            <w:left w:val="none" w:sz="0" w:space="0" w:color="auto"/>
            <w:bottom w:val="none" w:sz="0" w:space="0" w:color="auto"/>
            <w:right w:val="none" w:sz="0" w:space="0" w:color="auto"/>
          </w:divBdr>
        </w:div>
        <w:div w:id="767042390">
          <w:marLeft w:val="480"/>
          <w:marRight w:val="0"/>
          <w:marTop w:val="0"/>
          <w:marBottom w:val="0"/>
          <w:divBdr>
            <w:top w:val="none" w:sz="0" w:space="0" w:color="auto"/>
            <w:left w:val="none" w:sz="0" w:space="0" w:color="auto"/>
            <w:bottom w:val="none" w:sz="0" w:space="0" w:color="auto"/>
            <w:right w:val="none" w:sz="0" w:space="0" w:color="auto"/>
          </w:divBdr>
        </w:div>
        <w:div w:id="772895377">
          <w:marLeft w:val="480"/>
          <w:marRight w:val="0"/>
          <w:marTop w:val="0"/>
          <w:marBottom w:val="0"/>
          <w:divBdr>
            <w:top w:val="none" w:sz="0" w:space="0" w:color="auto"/>
            <w:left w:val="none" w:sz="0" w:space="0" w:color="auto"/>
            <w:bottom w:val="none" w:sz="0" w:space="0" w:color="auto"/>
            <w:right w:val="none" w:sz="0" w:space="0" w:color="auto"/>
          </w:divBdr>
        </w:div>
        <w:div w:id="785733596">
          <w:marLeft w:val="480"/>
          <w:marRight w:val="0"/>
          <w:marTop w:val="0"/>
          <w:marBottom w:val="0"/>
          <w:divBdr>
            <w:top w:val="none" w:sz="0" w:space="0" w:color="auto"/>
            <w:left w:val="none" w:sz="0" w:space="0" w:color="auto"/>
            <w:bottom w:val="none" w:sz="0" w:space="0" w:color="auto"/>
            <w:right w:val="none" w:sz="0" w:space="0" w:color="auto"/>
          </w:divBdr>
        </w:div>
        <w:div w:id="796147816">
          <w:marLeft w:val="480"/>
          <w:marRight w:val="0"/>
          <w:marTop w:val="0"/>
          <w:marBottom w:val="0"/>
          <w:divBdr>
            <w:top w:val="none" w:sz="0" w:space="0" w:color="auto"/>
            <w:left w:val="none" w:sz="0" w:space="0" w:color="auto"/>
            <w:bottom w:val="none" w:sz="0" w:space="0" w:color="auto"/>
            <w:right w:val="none" w:sz="0" w:space="0" w:color="auto"/>
          </w:divBdr>
        </w:div>
        <w:div w:id="796685996">
          <w:marLeft w:val="480"/>
          <w:marRight w:val="0"/>
          <w:marTop w:val="0"/>
          <w:marBottom w:val="0"/>
          <w:divBdr>
            <w:top w:val="none" w:sz="0" w:space="0" w:color="auto"/>
            <w:left w:val="none" w:sz="0" w:space="0" w:color="auto"/>
            <w:bottom w:val="none" w:sz="0" w:space="0" w:color="auto"/>
            <w:right w:val="none" w:sz="0" w:space="0" w:color="auto"/>
          </w:divBdr>
        </w:div>
        <w:div w:id="817571651">
          <w:marLeft w:val="480"/>
          <w:marRight w:val="0"/>
          <w:marTop w:val="0"/>
          <w:marBottom w:val="0"/>
          <w:divBdr>
            <w:top w:val="none" w:sz="0" w:space="0" w:color="auto"/>
            <w:left w:val="none" w:sz="0" w:space="0" w:color="auto"/>
            <w:bottom w:val="none" w:sz="0" w:space="0" w:color="auto"/>
            <w:right w:val="none" w:sz="0" w:space="0" w:color="auto"/>
          </w:divBdr>
        </w:div>
        <w:div w:id="839084468">
          <w:marLeft w:val="480"/>
          <w:marRight w:val="0"/>
          <w:marTop w:val="0"/>
          <w:marBottom w:val="0"/>
          <w:divBdr>
            <w:top w:val="none" w:sz="0" w:space="0" w:color="auto"/>
            <w:left w:val="none" w:sz="0" w:space="0" w:color="auto"/>
            <w:bottom w:val="none" w:sz="0" w:space="0" w:color="auto"/>
            <w:right w:val="none" w:sz="0" w:space="0" w:color="auto"/>
          </w:divBdr>
        </w:div>
        <w:div w:id="870605689">
          <w:marLeft w:val="480"/>
          <w:marRight w:val="0"/>
          <w:marTop w:val="0"/>
          <w:marBottom w:val="0"/>
          <w:divBdr>
            <w:top w:val="none" w:sz="0" w:space="0" w:color="auto"/>
            <w:left w:val="none" w:sz="0" w:space="0" w:color="auto"/>
            <w:bottom w:val="none" w:sz="0" w:space="0" w:color="auto"/>
            <w:right w:val="none" w:sz="0" w:space="0" w:color="auto"/>
          </w:divBdr>
        </w:div>
        <w:div w:id="898393896">
          <w:marLeft w:val="480"/>
          <w:marRight w:val="0"/>
          <w:marTop w:val="0"/>
          <w:marBottom w:val="0"/>
          <w:divBdr>
            <w:top w:val="none" w:sz="0" w:space="0" w:color="auto"/>
            <w:left w:val="none" w:sz="0" w:space="0" w:color="auto"/>
            <w:bottom w:val="none" w:sz="0" w:space="0" w:color="auto"/>
            <w:right w:val="none" w:sz="0" w:space="0" w:color="auto"/>
          </w:divBdr>
        </w:div>
        <w:div w:id="907114564">
          <w:marLeft w:val="480"/>
          <w:marRight w:val="0"/>
          <w:marTop w:val="0"/>
          <w:marBottom w:val="0"/>
          <w:divBdr>
            <w:top w:val="none" w:sz="0" w:space="0" w:color="auto"/>
            <w:left w:val="none" w:sz="0" w:space="0" w:color="auto"/>
            <w:bottom w:val="none" w:sz="0" w:space="0" w:color="auto"/>
            <w:right w:val="none" w:sz="0" w:space="0" w:color="auto"/>
          </w:divBdr>
        </w:div>
        <w:div w:id="918756444">
          <w:marLeft w:val="480"/>
          <w:marRight w:val="0"/>
          <w:marTop w:val="0"/>
          <w:marBottom w:val="0"/>
          <w:divBdr>
            <w:top w:val="none" w:sz="0" w:space="0" w:color="auto"/>
            <w:left w:val="none" w:sz="0" w:space="0" w:color="auto"/>
            <w:bottom w:val="none" w:sz="0" w:space="0" w:color="auto"/>
            <w:right w:val="none" w:sz="0" w:space="0" w:color="auto"/>
          </w:divBdr>
        </w:div>
        <w:div w:id="920412695">
          <w:marLeft w:val="480"/>
          <w:marRight w:val="0"/>
          <w:marTop w:val="0"/>
          <w:marBottom w:val="0"/>
          <w:divBdr>
            <w:top w:val="none" w:sz="0" w:space="0" w:color="auto"/>
            <w:left w:val="none" w:sz="0" w:space="0" w:color="auto"/>
            <w:bottom w:val="none" w:sz="0" w:space="0" w:color="auto"/>
            <w:right w:val="none" w:sz="0" w:space="0" w:color="auto"/>
          </w:divBdr>
        </w:div>
        <w:div w:id="943684214">
          <w:marLeft w:val="480"/>
          <w:marRight w:val="0"/>
          <w:marTop w:val="0"/>
          <w:marBottom w:val="0"/>
          <w:divBdr>
            <w:top w:val="none" w:sz="0" w:space="0" w:color="auto"/>
            <w:left w:val="none" w:sz="0" w:space="0" w:color="auto"/>
            <w:bottom w:val="none" w:sz="0" w:space="0" w:color="auto"/>
            <w:right w:val="none" w:sz="0" w:space="0" w:color="auto"/>
          </w:divBdr>
        </w:div>
        <w:div w:id="953243180">
          <w:marLeft w:val="480"/>
          <w:marRight w:val="0"/>
          <w:marTop w:val="0"/>
          <w:marBottom w:val="0"/>
          <w:divBdr>
            <w:top w:val="none" w:sz="0" w:space="0" w:color="auto"/>
            <w:left w:val="none" w:sz="0" w:space="0" w:color="auto"/>
            <w:bottom w:val="none" w:sz="0" w:space="0" w:color="auto"/>
            <w:right w:val="none" w:sz="0" w:space="0" w:color="auto"/>
          </w:divBdr>
        </w:div>
        <w:div w:id="974026093">
          <w:marLeft w:val="480"/>
          <w:marRight w:val="0"/>
          <w:marTop w:val="0"/>
          <w:marBottom w:val="0"/>
          <w:divBdr>
            <w:top w:val="none" w:sz="0" w:space="0" w:color="auto"/>
            <w:left w:val="none" w:sz="0" w:space="0" w:color="auto"/>
            <w:bottom w:val="none" w:sz="0" w:space="0" w:color="auto"/>
            <w:right w:val="none" w:sz="0" w:space="0" w:color="auto"/>
          </w:divBdr>
        </w:div>
        <w:div w:id="982125935">
          <w:marLeft w:val="480"/>
          <w:marRight w:val="0"/>
          <w:marTop w:val="0"/>
          <w:marBottom w:val="0"/>
          <w:divBdr>
            <w:top w:val="none" w:sz="0" w:space="0" w:color="auto"/>
            <w:left w:val="none" w:sz="0" w:space="0" w:color="auto"/>
            <w:bottom w:val="none" w:sz="0" w:space="0" w:color="auto"/>
            <w:right w:val="none" w:sz="0" w:space="0" w:color="auto"/>
          </w:divBdr>
        </w:div>
        <w:div w:id="984893406">
          <w:marLeft w:val="480"/>
          <w:marRight w:val="0"/>
          <w:marTop w:val="0"/>
          <w:marBottom w:val="0"/>
          <w:divBdr>
            <w:top w:val="none" w:sz="0" w:space="0" w:color="auto"/>
            <w:left w:val="none" w:sz="0" w:space="0" w:color="auto"/>
            <w:bottom w:val="none" w:sz="0" w:space="0" w:color="auto"/>
            <w:right w:val="none" w:sz="0" w:space="0" w:color="auto"/>
          </w:divBdr>
        </w:div>
        <w:div w:id="985623243">
          <w:marLeft w:val="480"/>
          <w:marRight w:val="0"/>
          <w:marTop w:val="0"/>
          <w:marBottom w:val="0"/>
          <w:divBdr>
            <w:top w:val="none" w:sz="0" w:space="0" w:color="auto"/>
            <w:left w:val="none" w:sz="0" w:space="0" w:color="auto"/>
            <w:bottom w:val="none" w:sz="0" w:space="0" w:color="auto"/>
            <w:right w:val="none" w:sz="0" w:space="0" w:color="auto"/>
          </w:divBdr>
        </w:div>
        <w:div w:id="994601502">
          <w:marLeft w:val="480"/>
          <w:marRight w:val="0"/>
          <w:marTop w:val="0"/>
          <w:marBottom w:val="0"/>
          <w:divBdr>
            <w:top w:val="none" w:sz="0" w:space="0" w:color="auto"/>
            <w:left w:val="none" w:sz="0" w:space="0" w:color="auto"/>
            <w:bottom w:val="none" w:sz="0" w:space="0" w:color="auto"/>
            <w:right w:val="none" w:sz="0" w:space="0" w:color="auto"/>
          </w:divBdr>
        </w:div>
        <w:div w:id="1003973123">
          <w:marLeft w:val="480"/>
          <w:marRight w:val="0"/>
          <w:marTop w:val="0"/>
          <w:marBottom w:val="0"/>
          <w:divBdr>
            <w:top w:val="none" w:sz="0" w:space="0" w:color="auto"/>
            <w:left w:val="none" w:sz="0" w:space="0" w:color="auto"/>
            <w:bottom w:val="none" w:sz="0" w:space="0" w:color="auto"/>
            <w:right w:val="none" w:sz="0" w:space="0" w:color="auto"/>
          </w:divBdr>
        </w:div>
        <w:div w:id="1010374701">
          <w:marLeft w:val="480"/>
          <w:marRight w:val="0"/>
          <w:marTop w:val="0"/>
          <w:marBottom w:val="0"/>
          <w:divBdr>
            <w:top w:val="none" w:sz="0" w:space="0" w:color="auto"/>
            <w:left w:val="none" w:sz="0" w:space="0" w:color="auto"/>
            <w:bottom w:val="none" w:sz="0" w:space="0" w:color="auto"/>
            <w:right w:val="none" w:sz="0" w:space="0" w:color="auto"/>
          </w:divBdr>
        </w:div>
        <w:div w:id="1028528488">
          <w:marLeft w:val="480"/>
          <w:marRight w:val="0"/>
          <w:marTop w:val="0"/>
          <w:marBottom w:val="0"/>
          <w:divBdr>
            <w:top w:val="none" w:sz="0" w:space="0" w:color="auto"/>
            <w:left w:val="none" w:sz="0" w:space="0" w:color="auto"/>
            <w:bottom w:val="none" w:sz="0" w:space="0" w:color="auto"/>
            <w:right w:val="none" w:sz="0" w:space="0" w:color="auto"/>
          </w:divBdr>
        </w:div>
        <w:div w:id="1031498279">
          <w:marLeft w:val="480"/>
          <w:marRight w:val="0"/>
          <w:marTop w:val="0"/>
          <w:marBottom w:val="0"/>
          <w:divBdr>
            <w:top w:val="none" w:sz="0" w:space="0" w:color="auto"/>
            <w:left w:val="none" w:sz="0" w:space="0" w:color="auto"/>
            <w:bottom w:val="none" w:sz="0" w:space="0" w:color="auto"/>
            <w:right w:val="none" w:sz="0" w:space="0" w:color="auto"/>
          </w:divBdr>
        </w:div>
        <w:div w:id="1032146291">
          <w:marLeft w:val="480"/>
          <w:marRight w:val="0"/>
          <w:marTop w:val="0"/>
          <w:marBottom w:val="0"/>
          <w:divBdr>
            <w:top w:val="none" w:sz="0" w:space="0" w:color="auto"/>
            <w:left w:val="none" w:sz="0" w:space="0" w:color="auto"/>
            <w:bottom w:val="none" w:sz="0" w:space="0" w:color="auto"/>
            <w:right w:val="none" w:sz="0" w:space="0" w:color="auto"/>
          </w:divBdr>
        </w:div>
        <w:div w:id="1048451271">
          <w:marLeft w:val="480"/>
          <w:marRight w:val="0"/>
          <w:marTop w:val="0"/>
          <w:marBottom w:val="0"/>
          <w:divBdr>
            <w:top w:val="none" w:sz="0" w:space="0" w:color="auto"/>
            <w:left w:val="none" w:sz="0" w:space="0" w:color="auto"/>
            <w:bottom w:val="none" w:sz="0" w:space="0" w:color="auto"/>
            <w:right w:val="none" w:sz="0" w:space="0" w:color="auto"/>
          </w:divBdr>
        </w:div>
        <w:div w:id="1054505274">
          <w:marLeft w:val="480"/>
          <w:marRight w:val="0"/>
          <w:marTop w:val="0"/>
          <w:marBottom w:val="0"/>
          <w:divBdr>
            <w:top w:val="none" w:sz="0" w:space="0" w:color="auto"/>
            <w:left w:val="none" w:sz="0" w:space="0" w:color="auto"/>
            <w:bottom w:val="none" w:sz="0" w:space="0" w:color="auto"/>
            <w:right w:val="none" w:sz="0" w:space="0" w:color="auto"/>
          </w:divBdr>
        </w:div>
        <w:div w:id="1064370357">
          <w:marLeft w:val="480"/>
          <w:marRight w:val="0"/>
          <w:marTop w:val="0"/>
          <w:marBottom w:val="0"/>
          <w:divBdr>
            <w:top w:val="none" w:sz="0" w:space="0" w:color="auto"/>
            <w:left w:val="none" w:sz="0" w:space="0" w:color="auto"/>
            <w:bottom w:val="none" w:sz="0" w:space="0" w:color="auto"/>
            <w:right w:val="none" w:sz="0" w:space="0" w:color="auto"/>
          </w:divBdr>
        </w:div>
        <w:div w:id="1070232756">
          <w:marLeft w:val="480"/>
          <w:marRight w:val="0"/>
          <w:marTop w:val="0"/>
          <w:marBottom w:val="0"/>
          <w:divBdr>
            <w:top w:val="none" w:sz="0" w:space="0" w:color="auto"/>
            <w:left w:val="none" w:sz="0" w:space="0" w:color="auto"/>
            <w:bottom w:val="none" w:sz="0" w:space="0" w:color="auto"/>
            <w:right w:val="none" w:sz="0" w:space="0" w:color="auto"/>
          </w:divBdr>
        </w:div>
        <w:div w:id="1075664830">
          <w:marLeft w:val="480"/>
          <w:marRight w:val="0"/>
          <w:marTop w:val="0"/>
          <w:marBottom w:val="0"/>
          <w:divBdr>
            <w:top w:val="none" w:sz="0" w:space="0" w:color="auto"/>
            <w:left w:val="none" w:sz="0" w:space="0" w:color="auto"/>
            <w:bottom w:val="none" w:sz="0" w:space="0" w:color="auto"/>
            <w:right w:val="none" w:sz="0" w:space="0" w:color="auto"/>
          </w:divBdr>
        </w:div>
        <w:div w:id="1082527279">
          <w:marLeft w:val="480"/>
          <w:marRight w:val="0"/>
          <w:marTop w:val="0"/>
          <w:marBottom w:val="0"/>
          <w:divBdr>
            <w:top w:val="none" w:sz="0" w:space="0" w:color="auto"/>
            <w:left w:val="none" w:sz="0" w:space="0" w:color="auto"/>
            <w:bottom w:val="none" w:sz="0" w:space="0" w:color="auto"/>
            <w:right w:val="none" w:sz="0" w:space="0" w:color="auto"/>
          </w:divBdr>
        </w:div>
        <w:div w:id="1109393514">
          <w:marLeft w:val="480"/>
          <w:marRight w:val="0"/>
          <w:marTop w:val="0"/>
          <w:marBottom w:val="0"/>
          <w:divBdr>
            <w:top w:val="none" w:sz="0" w:space="0" w:color="auto"/>
            <w:left w:val="none" w:sz="0" w:space="0" w:color="auto"/>
            <w:bottom w:val="none" w:sz="0" w:space="0" w:color="auto"/>
            <w:right w:val="none" w:sz="0" w:space="0" w:color="auto"/>
          </w:divBdr>
        </w:div>
        <w:div w:id="1115488992">
          <w:marLeft w:val="480"/>
          <w:marRight w:val="0"/>
          <w:marTop w:val="0"/>
          <w:marBottom w:val="0"/>
          <w:divBdr>
            <w:top w:val="none" w:sz="0" w:space="0" w:color="auto"/>
            <w:left w:val="none" w:sz="0" w:space="0" w:color="auto"/>
            <w:bottom w:val="none" w:sz="0" w:space="0" w:color="auto"/>
            <w:right w:val="none" w:sz="0" w:space="0" w:color="auto"/>
          </w:divBdr>
        </w:div>
        <w:div w:id="1117069147">
          <w:marLeft w:val="480"/>
          <w:marRight w:val="0"/>
          <w:marTop w:val="0"/>
          <w:marBottom w:val="0"/>
          <w:divBdr>
            <w:top w:val="none" w:sz="0" w:space="0" w:color="auto"/>
            <w:left w:val="none" w:sz="0" w:space="0" w:color="auto"/>
            <w:bottom w:val="none" w:sz="0" w:space="0" w:color="auto"/>
            <w:right w:val="none" w:sz="0" w:space="0" w:color="auto"/>
          </w:divBdr>
        </w:div>
        <w:div w:id="1141969348">
          <w:marLeft w:val="480"/>
          <w:marRight w:val="0"/>
          <w:marTop w:val="0"/>
          <w:marBottom w:val="0"/>
          <w:divBdr>
            <w:top w:val="none" w:sz="0" w:space="0" w:color="auto"/>
            <w:left w:val="none" w:sz="0" w:space="0" w:color="auto"/>
            <w:bottom w:val="none" w:sz="0" w:space="0" w:color="auto"/>
            <w:right w:val="none" w:sz="0" w:space="0" w:color="auto"/>
          </w:divBdr>
        </w:div>
        <w:div w:id="1150707295">
          <w:marLeft w:val="480"/>
          <w:marRight w:val="0"/>
          <w:marTop w:val="0"/>
          <w:marBottom w:val="0"/>
          <w:divBdr>
            <w:top w:val="none" w:sz="0" w:space="0" w:color="auto"/>
            <w:left w:val="none" w:sz="0" w:space="0" w:color="auto"/>
            <w:bottom w:val="none" w:sz="0" w:space="0" w:color="auto"/>
            <w:right w:val="none" w:sz="0" w:space="0" w:color="auto"/>
          </w:divBdr>
        </w:div>
        <w:div w:id="1180703450">
          <w:marLeft w:val="480"/>
          <w:marRight w:val="0"/>
          <w:marTop w:val="0"/>
          <w:marBottom w:val="0"/>
          <w:divBdr>
            <w:top w:val="none" w:sz="0" w:space="0" w:color="auto"/>
            <w:left w:val="none" w:sz="0" w:space="0" w:color="auto"/>
            <w:bottom w:val="none" w:sz="0" w:space="0" w:color="auto"/>
            <w:right w:val="none" w:sz="0" w:space="0" w:color="auto"/>
          </w:divBdr>
        </w:div>
        <w:div w:id="1200510208">
          <w:marLeft w:val="480"/>
          <w:marRight w:val="0"/>
          <w:marTop w:val="0"/>
          <w:marBottom w:val="0"/>
          <w:divBdr>
            <w:top w:val="none" w:sz="0" w:space="0" w:color="auto"/>
            <w:left w:val="none" w:sz="0" w:space="0" w:color="auto"/>
            <w:bottom w:val="none" w:sz="0" w:space="0" w:color="auto"/>
            <w:right w:val="none" w:sz="0" w:space="0" w:color="auto"/>
          </w:divBdr>
        </w:div>
        <w:div w:id="1202939365">
          <w:marLeft w:val="480"/>
          <w:marRight w:val="0"/>
          <w:marTop w:val="0"/>
          <w:marBottom w:val="0"/>
          <w:divBdr>
            <w:top w:val="none" w:sz="0" w:space="0" w:color="auto"/>
            <w:left w:val="none" w:sz="0" w:space="0" w:color="auto"/>
            <w:bottom w:val="none" w:sz="0" w:space="0" w:color="auto"/>
            <w:right w:val="none" w:sz="0" w:space="0" w:color="auto"/>
          </w:divBdr>
        </w:div>
        <w:div w:id="1214734314">
          <w:marLeft w:val="480"/>
          <w:marRight w:val="0"/>
          <w:marTop w:val="0"/>
          <w:marBottom w:val="0"/>
          <w:divBdr>
            <w:top w:val="none" w:sz="0" w:space="0" w:color="auto"/>
            <w:left w:val="none" w:sz="0" w:space="0" w:color="auto"/>
            <w:bottom w:val="none" w:sz="0" w:space="0" w:color="auto"/>
            <w:right w:val="none" w:sz="0" w:space="0" w:color="auto"/>
          </w:divBdr>
        </w:div>
        <w:div w:id="1230922090">
          <w:marLeft w:val="480"/>
          <w:marRight w:val="0"/>
          <w:marTop w:val="0"/>
          <w:marBottom w:val="0"/>
          <w:divBdr>
            <w:top w:val="none" w:sz="0" w:space="0" w:color="auto"/>
            <w:left w:val="none" w:sz="0" w:space="0" w:color="auto"/>
            <w:bottom w:val="none" w:sz="0" w:space="0" w:color="auto"/>
            <w:right w:val="none" w:sz="0" w:space="0" w:color="auto"/>
          </w:divBdr>
        </w:div>
        <w:div w:id="1234386371">
          <w:marLeft w:val="480"/>
          <w:marRight w:val="0"/>
          <w:marTop w:val="0"/>
          <w:marBottom w:val="0"/>
          <w:divBdr>
            <w:top w:val="none" w:sz="0" w:space="0" w:color="auto"/>
            <w:left w:val="none" w:sz="0" w:space="0" w:color="auto"/>
            <w:bottom w:val="none" w:sz="0" w:space="0" w:color="auto"/>
            <w:right w:val="none" w:sz="0" w:space="0" w:color="auto"/>
          </w:divBdr>
        </w:div>
        <w:div w:id="1274166821">
          <w:marLeft w:val="480"/>
          <w:marRight w:val="0"/>
          <w:marTop w:val="0"/>
          <w:marBottom w:val="0"/>
          <w:divBdr>
            <w:top w:val="none" w:sz="0" w:space="0" w:color="auto"/>
            <w:left w:val="none" w:sz="0" w:space="0" w:color="auto"/>
            <w:bottom w:val="none" w:sz="0" w:space="0" w:color="auto"/>
            <w:right w:val="none" w:sz="0" w:space="0" w:color="auto"/>
          </w:divBdr>
        </w:div>
        <w:div w:id="1277252334">
          <w:marLeft w:val="480"/>
          <w:marRight w:val="0"/>
          <w:marTop w:val="0"/>
          <w:marBottom w:val="0"/>
          <w:divBdr>
            <w:top w:val="none" w:sz="0" w:space="0" w:color="auto"/>
            <w:left w:val="none" w:sz="0" w:space="0" w:color="auto"/>
            <w:bottom w:val="none" w:sz="0" w:space="0" w:color="auto"/>
            <w:right w:val="none" w:sz="0" w:space="0" w:color="auto"/>
          </w:divBdr>
        </w:div>
        <w:div w:id="1279138030">
          <w:marLeft w:val="480"/>
          <w:marRight w:val="0"/>
          <w:marTop w:val="0"/>
          <w:marBottom w:val="0"/>
          <w:divBdr>
            <w:top w:val="none" w:sz="0" w:space="0" w:color="auto"/>
            <w:left w:val="none" w:sz="0" w:space="0" w:color="auto"/>
            <w:bottom w:val="none" w:sz="0" w:space="0" w:color="auto"/>
            <w:right w:val="none" w:sz="0" w:space="0" w:color="auto"/>
          </w:divBdr>
        </w:div>
        <w:div w:id="1280913651">
          <w:marLeft w:val="480"/>
          <w:marRight w:val="0"/>
          <w:marTop w:val="0"/>
          <w:marBottom w:val="0"/>
          <w:divBdr>
            <w:top w:val="none" w:sz="0" w:space="0" w:color="auto"/>
            <w:left w:val="none" w:sz="0" w:space="0" w:color="auto"/>
            <w:bottom w:val="none" w:sz="0" w:space="0" w:color="auto"/>
            <w:right w:val="none" w:sz="0" w:space="0" w:color="auto"/>
          </w:divBdr>
        </w:div>
        <w:div w:id="1289047684">
          <w:marLeft w:val="480"/>
          <w:marRight w:val="0"/>
          <w:marTop w:val="0"/>
          <w:marBottom w:val="0"/>
          <w:divBdr>
            <w:top w:val="none" w:sz="0" w:space="0" w:color="auto"/>
            <w:left w:val="none" w:sz="0" w:space="0" w:color="auto"/>
            <w:bottom w:val="none" w:sz="0" w:space="0" w:color="auto"/>
            <w:right w:val="none" w:sz="0" w:space="0" w:color="auto"/>
          </w:divBdr>
        </w:div>
        <w:div w:id="1298031500">
          <w:marLeft w:val="480"/>
          <w:marRight w:val="0"/>
          <w:marTop w:val="0"/>
          <w:marBottom w:val="0"/>
          <w:divBdr>
            <w:top w:val="none" w:sz="0" w:space="0" w:color="auto"/>
            <w:left w:val="none" w:sz="0" w:space="0" w:color="auto"/>
            <w:bottom w:val="none" w:sz="0" w:space="0" w:color="auto"/>
            <w:right w:val="none" w:sz="0" w:space="0" w:color="auto"/>
          </w:divBdr>
        </w:div>
        <w:div w:id="1312710639">
          <w:marLeft w:val="480"/>
          <w:marRight w:val="0"/>
          <w:marTop w:val="0"/>
          <w:marBottom w:val="0"/>
          <w:divBdr>
            <w:top w:val="none" w:sz="0" w:space="0" w:color="auto"/>
            <w:left w:val="none" w:sz="0" w:space="0" w:color="auto"/>
            <w:bottom w:val="none" w:sz="0" w:space="0" w:color="auto"/>
            <w:right w:val="none" w:sz="0" w:space="0" w:color="auto"/>
          </w:divBdr>
        </w:div>
        <w:div w:id="1355693297">
          <w:marLeft w:val="480"/>
          <w:marRight w:val="0"/>
          <w:marTop w:val="0"/>
          <w:marBottom w:val="0"/>
          <w:divBdr>
            <w:top w:val="none" w:sz="0" w:space="0" w:color="auto"/>
            <w:left w:val="none" w:sz="0" w:space="0" w:color="auto"/>
            <w:bottom w:val="none" w:sz="0" w:space="0" w:color="auto"/>
            <w:right w:val="none" w:sz="0" w:space="0" w:color="auto"/>
          </w:divBdr>
        </w:div>
        <w:div w:id="1357728251">
          <w:marLeft w:val="480"/>
          <w:marRight w:val="0"/>
          <w:marTop w:val="0"/>
          <w:marBottom w:val="0"/>
          <w:divBdr>
            <w:top w:val="none" w:sz="0" w:space="0" w:color="auto"/>
            <w:left w:val="none" w:sz="0" w:space="0" w:color="auto"/>
            <w:bottom w:val="none" w:sz="0" w:space="0" w:color="auto"/>
            <w:right w:val="none" w:sz="0" w:space="0" w:color="auto"/>
          </w:divBdr>
        </w:div>
        <w:div w:id="1360666199">
          <w:marLeft w:val="480"/>
          <w:marRight w:val="0"/>
          <w:marTop w:val="0"/>
          <w:marBottom w:val="0"/>
          <w:divBdr>
            <w:top w:val="none" w:sz="0" w:space="0" w:color="auto"/>
            <w:left w:val="none" w:sz="0" w:space="0" w:color="auto"/>
            <w:bottom w:val="none" w:sz="0" w:space="0" w:color="auto"/>
            <w:right w:val="none" w:sz="0" w:space="0" w:color="auto"/>
          </w:divBdr>
        </w:div>
        <w:div w:id="1367411535">
          <w:marLeft w:val="480"/>
          <w:marRight w:val="0"/>
          <w:marTop w:val="0"/>
          <w:marBottom w:val="0"/>
          <w:divBdr>
            <w:top w:val="none" w:sz="0" w:space="0" w:color="auto"/>
            <w:left w:val="none" w:sz="0" w:space="0" w:color="auto"/>
            <w:bottom w:val="none" w:sz="0" w:space="0" w:color="auto"/>
            <w:right w:val="none" w:sz="0" w:space="0" w:color="auto"/>
          </w:divBdr>
        </w:div>
        <w:div w:id="1368986234">
          <w:marLeft w:val="480"/>
          <w:marRight w:val="0"/>
          <w:marTop w:val="0"/>
          <w:marBottom w:val="0"/>
          <w:divBdr>
            <w:top w:val="none" w:sz="0" w:space="0" w:color="auto"/>
            <w:left w:val="none" w:sz="0" w:space="0" w:color="auto"/>
            <w:bottom w:val="none" w:sz="0" w:space="0" w:color="auto"/>
            <w:right w:val="none" w:sz="0" w:space="0" w:color="auto"/>
          </w:divBdr>
        </w:div>
        <w:div w:id="1368991737">
          <w:marLeft w:val="480"/>
          <w:marRight w:val="0"/>
          <w:marTop w:val="0"/>
          <w:marBottom w:val="0"/>
          <w:divBdr>
            <w:top w:val="none" w:sz="0" w:space="0" w:color="auto"/>
            <w:left w:val="none" w:sz="0" w:space="0" w:color="auto"/>
            <w:bottom w:val="none" w:sz="0" w:space="0" w:color="auto"/>
            <w:right w:val="none" w:sz="0" w:space="0" w:color="auto"/>
          </w:divBdr>
        </w:div>
        <w:div w:id="1369719932">
          <w:marLeft w:val="480"/>
          <w:marRight w:val="0"/>
          <w:marTop w:val="0"/>
          <w:marBottom w:val="0"/>
          <w:divBdr>
            <w:top w:val="none" w:sz="0" w:space="0" w:color="auto"/>
            <w:left w:val="none" w:sz="0" w:space="0" w:color="auto"/>
            <w:bottom w:val="none" w:sz="0" w:space="0" w:color="auto"/>
            <w:right w:val="none" w:sz="0" w:space="0" w:color="auto"/>
          </w:divBdr>
        </w:div>
        <w:div w:id="1372261584">
          <w:marLeft w:val="480"/>
          <w:marRight w:val="0"/>
          <w:marTop w:val="0"/>
          <w:marBottom w:val="0"/>
          <w:divBdr>
            <w:top w:val="none" w:sz="0" w:space="0" w:color="auto"/>
            <w:left w:val="none" w:sz="0" w:space="0" w:color="auto"/>
            <w:bottom w:val="none" w:sz="0" w:space="0" w:color="auto"/>
            <w:right w:val="none" w:sz="0" w:space="0" w:color="auto"/>
          </w:divBdr>
        </w:div>
        <w:div w:id="1375235910">
          <w:marLeft w:val="480"/>
          <w:marRight w:val="0"/>
          <w:marTop w:val="0"/>
          <w:marBottom w:val="0"/>
          <w:divBdr>
            <w:top w:val="none" w:sz="0" w:space="0" w:color="auto"/>
            <w:left w:val="none" w:sz="0" w:space="0" w:color="auto"/>
            <w:bottom w:val="none" w:sz="0" w:space="0" w:color="auto"/>
            <w:right w:val="none" w:sz="0" w:space="0" w:color="auto"/>
          </w:divBdr>
        </w:div>
        <w:div w:id="1381858156">
          <w:marLeft w:val="480"/>
          <w:marRight w:val="0"/>
          <w:marTop w:val="0"/>
          <w:marBottom w:val="0"/>
          <w:divBdr>
            <w:top w:val="none" w:sz="0" w:space="0" w:color="auto"/>
            <w:left w:val="none" w:sz="0" w:space="0" w:color="auto"/>
            <w:bottom w:val="none" w:sz="0" w:space="0" w:color="auto"/>
            <w:right w:val="none" w:sz="0" w:space="0" w:color="auto"/>
          </w:divBdr>
        </w:div>
        <w:div w:id="1410348695">
          <w:marLeft w:val="480"/>
          <w:marRight w:val="0"/>
          <w:marTop w:val="0"/>
          <w:marBottom w:val="0"/>
          <w:divBdr>
            <w:top w:val="none" w:sz="0" w:space="0" w:color="auto"/>
            <w:left w:val="none" w:sz="0" w:space="0" w:color="auto"/>
            <w:bottom w:val="none" w:sz="0" w:space="0" w:color="auto"/>
            <w:right w:val="none" w:sz="0" w:space="0" w:color="auto"/>
          </w:divBdr>
        </w:div>
        <w:div w:id="1428428362">
          <w:marLeft w:val="480"/>
          <w:marRight w:val="0"/>
          <w:marTop w:val="0"/>
          <w:marBottom w:val="0"/>
          <w:divBdr>
            <w:top w:val="none" w:sz="0" w:space="0" w:color="auto"/>
            <w:left w:val="none" w:sz="0" w:space="0" w:color="auto"/>
            <w:bottom w:val="none" w:sz="0" w:space="0" w:color="auto"/>
            <w:right w:val="none" w:sz="0" w:space="0" w:color="auto"/>
          </w:divBdr>
        </w:div>
        <w:div w:id="1438285328">
          <w:marLeft w:val="480"/>
          <w:marRight w:val="0"/>
          <w:marTop w:val="0"/>
          <w:marBottom w:val="0"/>
          <w:divBdr>
            <w:top w:val="none" w:sz="0" w:space="0" w:color="auto"/>
            <w:left w:val="none" w:sz="0" w:space="0" w:color="auto"/>
            <w:bottom w:val="none" w:sz="0" w:space="0" w:color="auto"/>
            <w:right w:val="none" w:sz="0" w:space="0" w:color="auto"/>
          </w:divBdr>
        </w:div>
        <w:div w:id="1445343153">
          <w:marLeft w:val="480"/>
          <w:marRight w:val="0"/>
          <w:marTop w:val="0"/>
          <w:marBottom w:val="0"/>
          <w:divBdr>
            <w:top w:val="none" w:sz="0" w:space="0" w:color="auto"/>
            <w:left w:val="none" w:sz="0" w:space="0" w:color="auto"/>
            <w:bottom w:val="none" w:sz="0" w:space="0" w:color="auto"/>
            <w:right w:val="none" w:sz="0" w:space="0" w:color="auto"/>
          </w:divBdr>
        </w:div>
        <w:div w:id="1453085706">
          <w:marLeft w:val="480"/>
          <w:marRight w:val="0"/>
          <w:marTop w:val="0"/>
          <w:marBottom w:val="0"/>
          <w:divBdr>
            <w:top w:val="none" w:sz="0" w:space="0" w:color="auto"/>
            <w:left w:val="none" w:sz="0" w:space="0" w:color="auto"/>
            <w:bottom w:val="none" w:sz="0" w:space="0" w:color="auto"/>
            <w:right w:val="none" w:sz="0" w:space="0" w:color="auto"/>
          </w:divBdr>
        </w:div>
        <w:div w:id="1454785515">
          <w:marLeft w:val="480"/>
          <w:marRight w:val="0"/>
          <w:marTop w:val="0"/>
          <w:marBottom w:val="0"/>
          <w:divBdr>
            <w:top w:val="none" w:sz="0" w:space="0" w:color="auto"/>
            <w:left w:val="none" w:sz="0" w:space="0" w:color="auto"/>
            <w:bottom w:val="none" w:sz="0" w:space="0" w:color="auto"/>
            <w:right w:val="none" w:sz="0" w:space="0" w:color="auto"/>
          </w:divBdr>
        </w:div>
        <w:div w:id="1461143458">
          <w:marLeft w:val="480"/>
          <w:marRight w:val="0"/>
          <w:marTop w:val="0"/>
          <w:marBottom w:val="0"/>
          <w:divBdr>
            <w:top w:val="none" w:sz="0" w:space="0" w:color="auto"/>
            <w:left w:val="none" w:sz="0" w:space="0" w:color="auto"/>
            <w:bottom w:val="none" w:sz="0" w:space="0" w:color="auto"/>
            <w:right w:val="none" w:sz="0" w:space="0" w:color="auto"/>
          </w:divBdr>
        </w:div>
        <w:div w:id="1477379994">
          <w:marLeft w:val="480"/>
          <w:marRight w:val="0"/>
          <w:marTop w:val="0"/>
          <w:marBottom w:val="0"/>
          <w:divBdr>
            <w:top w:val="none" w:sz="0" w:space="0" w:color="auto"/>
            <w:left w:val="none" w:sz="0" w:space="0" w:color="auto"/>
            <w:bottom w:val="none" w:sz="0" w:space="0" w:color="auto"/>
            <w:right w:val="none" w:sz="0" w:space="0" w:color="auto"/>
          </w:divBdr>
        </w:div>
        <w:div w:id="1487089859">
          <w:marLeft w:val="480"/>
          <w:marRight w:val="0"/>
          <w:marTop w:val="0"/>
          <w:marBottom w:val="0"/>
          <w:divBdr>
            <w:top w:val="none" w:sz="0" w:space="0" w:color="auto"/>
            <w:left w:val="none" w:sz="0" w:space="0" w:color="auto"/>
            <w:bottom w:val="none" w:sz="0" w:space="0" w:color="auto"/>
            <w:right w:val="none" w:sz="0" w:space="0" w:color="auto"/>
          </w:divBdr>
        </w:div>
        <w:div w:id="1495414905">
          <w:marLeft w:val="480"/>
          <w:marRight w:val="0"/>
          <w:marTop w:val="0"/>
          <w:marBottom w:val="0"/>
          <w:divBdr>
            <w:top w:val="none" w:sz="0" w:space="0" w:color="auto"/>
            <w:left w:val="none" w:sz="0" w:space="0" w:color="auto"/>
            <w:bottom w:val="none" w:sz="0" w:space="0" w:color="auto"/>
            <w:right w:val="none" w:sz="0" w:space="0" w:color="auto"/>
          </w:divBdr>
        </w:div>
        <w:div w:id="1510636414">
          <w:marLeft w:val="480"/>
          <w:marRight w:val="0"/>
          <w:marTop w:val="0"/>
          <w:marBottom w:val="0"/>
          <w:divBdr>
            <w:top w:val="none" w:sz="0" w:space="0" w:color="auto"/>
            <w:left w:val="none" w:sz="0" w:space="0" w:color="auto"/>
            <w:bottom w:val="none" w:sz="0" w:space="0" w:color="auto"/>
            <w:right w:val="none" w:sz="0" w:space="0" w:color="auto"/>
          </w:divBdr>
        </w:div>
        <w:div w:id="1513227020">
          <w:marLeft w:val="480"/>
          <w:marRight w:val="0"/>
          <w:marTop w:val="0"/>
          <w:marBottom w:val="0"/>
          <w:divBdr>
            <w:top w:val="none" w:sz="0" w:space="0" w:color="auto"/>
            <w:left w:val="none" w:sz="0" w:space="0" w:color="auto"/>
            <w:bottom w:val="none" w:sz="0" w:space="0" w:color="auto"/>
            <w:right w:val="none" w:sz="0" w:space="0" w:color="auto"/>
          </w:divBdr>
        </w:div>
        <w:div w:id="1514999874">
          <w:marLeft w:val="480"/>
          <w:marRight w:val="0"/>
          <w:marTop w:val="0"/>
          <w:marBottom w:val="0"/>
          <w:divBdr>
            <w:top w:val="none" w:sz="0" w:space="0" w:color="auto"/>
            <w:left w:val="none" w:sz="0" w:space="0" w:color="auto"/>
            <w:bottom w:val="none" w:sz="0" w:space="0" w:color="auto"/>
            <w:right w:val="none" w:sz="0" w:space="0" w:color="auto"/>
          </w:divBdr>
        </w:div>
        <w:div w:id="1515338331">
          <w:marLeft w:val="480"/>
          <w:marRight w:val="0"/>
          <w:marTop w:val="0"/>
          <w:marBottom w:val="0"/>
          <w:divBdr>
            <w:top w:val="none" w:sz="0" w:space="0" w:color="auto"/>
            <w:left w:val="none" w:sz="0" w:space="0" w:color="auto"/>
            <w:bottom w:val="none" w:sz="0" w:space="0" w:color="auto"/>
            <w:right w:val="none" w:sz="0" w:space="0" w:color="auto"/>
          </w:divBdr>
        </w:div>
        <w:div w:id="1540629988">
          <w:marLeft w:val="480"/>
          <w:marRight w:val="0"/>
          <w:marTop w:val="0"/>
          <w:marBottom w:val="0"/>
          <w:divBdr>
            <w:top w:val="none" w:sz="0" w:space="0" w:color="auto"/>
            <w:left w:val="none" w:sz="0" w:space="0" w:color="auto"/>
            <w:bottom w:val="none" w:sz="0" w:space="0" w:color="auto"/>
            <w:right w:val="none" w:sz="0" w:space="0" w:color="auto"/>
          </w:divBdr>
        </w:div>
        <w:div w:id="1555040262">
          <w:marLeft w:val="480"/>
          <w:marRight w:val="0"/>
          <w:marTop w:val="0"/>
          <w:marBottom w:val="0"/>
          <w:divBdr>
            <w:top w:val="none" w:sz="0" w:space="0" w:color="auto"/>
            <w:left w:val="none" w:sz="0" w:space="0" w:color="auto"/>
            <w:bottom w:val="none" w:sz="0" w:space="0" w:color="auto"/>
            <w:right w:val="none" w:sz="0" w:space="0" w:color="auto"/>
          </w:divBdr>
        </w:div>
        <w:div w:id="1566574170">
          <w:marLeft w:val="480"/>
          <w:marRight w:val="0"/>
          <w:marTop w:val="0"/>
          <w:marBottom w:val="0"/>
          <w:divBdr>
            <w:top w:val="none" w:sz="0" w:space="0" w:color="auto"/>
            <w:left w:val="none" w:sz="0" w:space="0" w:color="auto"/>
            <w:bottom w:val="none" w:sz="0" w:space="0" w:color="auto"/>
            <w:right w:val="none" w:sz="0" w:space="0" w:color="auto"/>
          </w:divBdr>
        </w:div>
        <w:div w:id="1576624396">
          <w:marLeft w:val="480"/>
          <w:marRight w:val="0"/>
          <w:marTop w:val="0"/>
          <w:marBottom w:val="0"/>
          <w:divBdr>
            <w:top w:val="none" w:sz="0" w:space="0" w:color="auto"/>
            <w:left w:val="none" w:sz="0" w:space="0" w:color="auto"/>
            <w:bottom w:val="none" w:sz="0" w:space="0" w:color="auto"/>
            <w:right w:val="none" w:sz="0" w:space="0" w:color="auto"/>
          </w:divBdr>
        </w:div>
        <w:div w:id="1584797828">
          <w:marLeft w:val="480"/>
          <w:marRight w:val="0"/>
          <w:marTop w:val="0"/>
          <w:marBottom w:val="0"/>
          <w:divBdr>
            <w:top w:val="none" w:sz="0" w:space="0" w:color="auto"/>
            <w:left w:val="none" w:sz="0" w:space="0" w:color="auto"/>
            <w:bottom w:val="none" w:sz="0" w:space="0" w:color="auto"/>
            <w:right w:val="none" w:sz="0" w:space="0" w:color="auto"/>
          </w:divBdr>
        </w:div>
        <w:div w:id="1589341181">
          <w:marLeft w:val="480"/>
          <w:marRight w:val="0"/>
          <w:marTop w:val="0"/>
          <w:marBottom w:val="0"/>
          <w:divBdr>
            <w:top w:val="none" w:sz="0" w:space="0" w:color="auto"/>
            <w:left w:val="none" w:sz="0" w:space="0" w:color="auto"/>
            <w:bottom w:val="none" w:sz="0" w:space="0" w:color="auto"/>
            <w:right w:val="none" w:sz="0" w:space="0" w:color="auto"/>
          </w:divBdr>
        </w:div>
        <w:div w:id="1599017594">
          <w:marLeft w:val="480"/>
          <w:marRight w:val="0"/>
          <w:marTop w:val="0"/>
          <w:marBottom w:val="0"/>
          <w:divBdr>
            <w:top w:val="none" w:sz="0" w:space="0" w:color="auto"/>
            <w:left w:val="none" w:sz="0" w:space="0" w:color="auto"/>
            <w:bottom w:val="none" w:sz="0" w:space="0" w:color="auto"/>
            <w:right w:val="none" w:sz="0" w:space="0" w:color="auto"/>
          </w:divBdr>
        </w:div>
        <w:div w:id="1614440504">
          <w:marLeft w:val="480"/>
          <w:marRight w:val="0"/>
          <w:marTop w:val="0"/>
          <w:marBottom w:val="0"/>
          <w:divBdr>
            <w:top w:val="none" w:sz="0" w:space="0" w:color="auto"/>
            <w:left w:val="none" w:sz="0" w:space="0" w:color="auto"/>
            <w:bottom w:val="none" w:sz="0" w:space="0" w:color="auto"/>
            <w:right w:val="none" w:sz="0" w:space="0" w:color="auto"/>
          </w:divBdr>
        </w:div>
        <w:div w:id="1624071073">
          <w:marLeft w:val="480"/>
          <w:marRight w:val="0"/>
          <w:marTop w:val="0"/>
          <w:marBottom w:val="0"/>
          <w:divBdr>
            <w:top w:val="none" w:sz="0" w:space="0" w:color="auto"/>
            <w:left w:val="none" w:sz="0" w:space="0" w:color="auto"/>
            <w:bottom w:val="none" w:sz="0" w:space="0" w:color="auto"/>
            <w:right w:val="none" w:sz="0" w:space="0" w:color="auto"/>
          </w:divBdr>
        </w:div>
        <w:div w:id="1632831504">
          <w:marLeft w:val="480"/>
          <w:marRight w:val="0"/>
          <w:marTop w:val="0"/>
          <w:marBottom w:val="0"/>
          <w:divBdr>
            <w:top w:val="none" w:sz="0" w:space="0" w:color="auto"/>
            <w:left w:val="none" w:sz="0" w:space="0" w:color="auto"/>
            <w:bottom w:val="none" w:sz="0" w:space="0" w:color="auto"/>
            <w:right w:val="none" w:sz="0" w:space="0" w:color="auto"/>
          </w:divBdr>
        </w:div>
        <w:div w:id="1659335533">
          <w:marLeft w:val="480"/>
          <w:marRight w:val="0"/>
          <w:marTop w:val="0"/>
          <w:marBottom w:val="0"/>
          <w:divBdr>
            <w:top w:val="none" w:sz="0" w:space="0" w:color="auto"/>
            <w:left w:val="none" w:sz="0" w:space="0" w:color="auto"/>
            <w:bottom w:val="none" w:sz="0" w:space="0" w:color="auto"/>
            <w:right w:val="none" w:sz="0" w:space="0" w:color="auto"/>
          </w:divBdr>
        </w:div>
        <w:div w:id="1659844987">
          <w:marLeft w:val="480"/>
          <w:marRight w:val="0"/>
          <w:marTop w:val="0"/>
          <w:marBottom w:val="0"/>
          <w:divBdr>
            <w:top w:val="none" w:sz="0" w:space="0" w:color="auto"/>
            <w:left w:val="none" w:sz="0" w:space="0" w:color="auto"/>
            <w:bottom w:val="none" w:sz="0" w:space="0" w:color="auto"/>
            <w:right w:val="none" w:sz="0" w:space="0" w:color="auto"/>
          </w:divBdr>
        </w:div>
        <w:div w:id="1663964404">
          <w:marLeft w:val="480"/>
          <w:marRight w:val="0"/>
          <w:marTop w:val="0"/>
          <w:marBottom w:val="0"/>
          <w:divBdr>
            <w:top w:val="none" w:sz="0" w:space="0" w:color="auto"/>
            <w:left w:val="none" w:sz="0" w:space="0" w:color="auto"/>
            <w:bottom w:val="none" w:sz="0" w:space="0" w:color="auto"/>
            <w:right w:val="none" w:sz="0" w:space="0" w:color="auto"/>
          </w:divBdr>
        </w:div>
        <w:div w:id="1674530138">
          <w:marLeft w:val="480"/>
          <w:marRight w:val="0"/>
          <w:marTop w:val="0"/>
          <w:marBottom w:val="0"/>
          <w:divBdr>
            <w:top w:val="none" w:sz="0" w:space="0" w:color="auto"/>
            <w:left w:val="none" w:sz="0" w:space="0" w:color="auto"/>
            <w:bottom w:val="none" w:sz="0" w:space="0" w:color="auto"/>
            <w:right w:val="none" w:sz="0" w:space="0" w:color="auto"/>
          </w:divBdr>
        </w:div>
        <w:div w:id="1676152957">
          <w:marLeft w:val="480"/>
          <w:marRight w:val="0"/>
          <w:marTop w:val="0"/>
          <w:marBottom w:val="0"/>
          <w:divBdr>
            <w:top w:val="none" w:sz="0" w:space="0" w:color="auto"/>
            <w:left w:val="none" w:sz="0" w:space="0" w:color="auto"/>
            <w:bottom w:val="none" w:sz="0" w:space="0" w:color="auto"/>
            <w:right w:val="none" w:sz="0" w:space="0" w:color="auto"/>
          </w:divBdr>
        </w:div>
        <w:div w:id="1677535380">
          <w:marLeft w:val="480"/>
          <w:marRight w:val="0"/>
          <w:marTop w:val="0"/>
          <w:marBottom w:val="0"/>
          <w:divBdr>
            <w:top w:val="none" w:sz="0" w:space="0" w:color="auto"/>
            <w:left w:val="none" w:sz="0" w:space="0" w:color="auto"/>
            <w:bottom w:val="none" w:sz="0" w:space="0" w:color="auto"/>
            <w:right w:val="none" w:sz="0" w:space="0" w:color="auto"/>
          </w:divBdr>
        </w:div>
        <w:div w:id="1677687849">
          <w:marLeft w:val="480"/>
          <w:marRight w:val="0"/>
          <w:marTop w:val="0"/>
          <w:marBottom w:val="0"/>
          <w:divBdr>
            <w:top w:val="none" w:sz="0" w:space="0" w:color="auto"/>
            <w:left w:val="none" w:sz="0" w:space="0" w:color="auto"/>
            <w:bottom w:val="none" w:sz="0" w:space="0" w:color="auto"/>
            <w:right w:val="none" w:sz="0" w:space="0" w:color="auto"/>
          </w:divBdr>
        </w:div>
        <w:div w:id="1698311157">
          <w:marLeft w:val="480"/>
          <w:marRight w:val="0"/>
          <w:marTop w:val="0"/>
          <w:marBottom w:val="0"/>
          <w:divBdr>
            <w:top w:val="none" w:sz="0" w:space="0" w:color="auto"/>
            <w:left w:val="none" w:sz="0" w:space="0" w:color="auto"/>
            <w:bottom w:val="none" w:sz="0" w:space="0" w:color="auto"/>
            <w:right w:val="none" w:sz="0" w:space="0" w:color="auto"/>
          </w:divBdr>
        </w:div>
        <w:div w:id="1698383842">
          <w:marLeft w:val="480"/>
          <w:marRight w:val="0"/>
          <w:marTop w:val="0"/>
          <w:marBottom w:val="0"/>
          <w:divBdr>
            <w:top w:val="none" w:sz="0" w:space="0" w:color="auto"/>
            <w:left w:val="none" w:sz="0" w:space="0" w:color="auto"/>
            <w:bottom w:val="none" w:sz="0" w:space="0" w:color="auto"/>
            <w:right w:val="none" w:sz="0" w:space="0" w:color="auto"/>
          </w:divBdr>
        </w:div>
        <w:div w:id="1700426587">
          <w:marLeft w:val="480"/>
          <w:marRight w:val="0"/>
          <w:marTop w:val="0"/>
          <w:marBottom w:val="0"/>
          <w:divBdr>
            <w:top w:val="none" w:sz="0" w:space="0" w:color="auto"/>
            <w:left w:val="none" w:sz="0" w:space="0" w:color="auto"/>
            <w:bottom w:val="none" w:sz="0" w:space="0" w:color="auto"/>
            <w:right w:val="none" w:sz="0" w:space="0" w:color="auto"/>
          </w:divBdr>
        </w:div>
        <w:div w:id="1716002966">
          <w:marLeft w:val="480"/>
          <w:marRight w:val="0"/>
          <w:marTop w:val="0"/>
          <w:marBottom w:val="0"/>
          <w:divBdr>
            <w:top w:val="none" w:sz="0" w:space="0" w:color="auto"/>
            <w:left w:val="none" w:sz="0" w:space="0" w:color="auto"/>
            <w:bottom w:val="none" w:sz="0" w:space="0" w:color="auto"/>
            <w:right w:val="none" w:sz="0" w:space="0" w:color="auto"/>
          </w:divBdr>
        </w:div>
        <w:div w:id="1722825948">
          <w:marLeft w:val="480"/>
          <w:marRight w:val="0"/>
          <w:marTop w:val="0"/>
          <w:marBottom w:val="0"/>
          <w:divBdr>
            <w:top w:val="none" w:sz="0" w:space="0" w:color="auto"/>
            <w:left w:val="none" w:sz="0" w:space="0" w:color="auto"/>
            <w:bottom w:val="none" w:sz="0" w:space="0" w:color="auto"/>
            <w:right w:val="none" w:sz="0" w:space="0" w:color="auto"/>
          </w:divBdr>
        </w:div>
        <w:div w:id="1723626563">
          <w:marLeft w:val="480"/>
          <w:marRight w:val="0"/>
          <w:marTop w:val="0"/>
          <w:marBottom w:val="0"/>
          <w:divBdr>
            <w:top w:val="none" w:sz="0" w:space="0" w:color="auto"/>
            <w:left w:val="none" w:sz="0" w:space="0" w:color="auto"/>
            <w:bottom w:val="none" w:sz="0" w:space="0" w:color="auto"/>
            <w:right w:val="none" w:sz="0" w:space="0" w:color="auto"/>
          </w:divBdr>
        </w:div>
        <w:div w:id="1745101931">
          <w:marLeft w:val="480"/>
          <w:marRight w:val="0"/>
          <w:marTop w:val="0"/>
          <w:marBottom w:val="0"/>
          <w:divBdr>
            <w:top w:val="none" w:sz="0" w:space="0" w:color="auto"/>
            <w:left w:val="none" w:sz="0" w:space="0" w:color="auto"/>
            <w:bottom w:val="none" w:sz="0" w:space="0" w:color="auto"/>
            <w:right w:val="none" w:sz="0" w:space="0" w:color="auto"/>
          </w:divBdr>
        </w:div>
        <w:div w:id="1745910026">
          <w:marLeft w:val="480"/>
          <w:marRight w:val="0"/>
          <w:marTop w:val="0"/>
          <w:marBottom w:val="0"/>
          <w:divBdr>
            <w:top w:val="none" w:sz="0" w:space="0" w:color="auto"/>
            <w:left w:val="none" w:sz="0" w:space="0" w:color="auto"/>
            <w:bottom w:val="none" w:sz="0" w:space="0" w:color="auto"/>
            <w:right w:val="none" w:sz="0" w:space="0" w:color="auto"/>
          </w:divBdr>
        </w:div>
        <w:div w:id="1752309526">
          <w:marLeft w:val="480"/>
          <w:marRight w:val="0"/>
          <w:marTop w:val="0"/>
          <w:marBottom w:val="0"/>
          <w:divBdr>
            <w:top w:val="none" w:sz="0" w:space="0" w:color="auto"/>
            <w:left w:val="none" w:sz="0" w:space="0" w:color="auto"/>
            <w:bottom w:val="none" w:sz="0" w:space="0" w:color="auto"/>
            <w:right w:val="none" w:sz="0" w:space="0" w:color="auto"/>
          </w:divBdr>
        </w:div>
        <w:div w:id="1757507280">
          <w:marLeft w:val="480"/>
          <w:marRight w:val="0"/>
          <w:marTop w:val="0"/>
          <w:marBottom w:val="0"/>
          <w:divBdr>
            <w:top w:val="none" w:sz="0" w:space="0" w:color="auto"/>
            <w:left w:val="none" w:sz="0" w:space="0" w:color="auto"/>
            <w:bottom w:val="none" w:sz="0" w:space="0" w:color="auto"/>
            <w:right w:val="none" w:sz="0" w:space="0" w:color="auto"/>
          </w:divBdr>
        </w:div>
        <w:div w:id="1774084061">
          <w:marLeft w:val="480"/>
          <w:marRight w:val="0"/>
          <w:marTop w:val="0"/>
          <w:marBottom w:val="0"/>
          <w:divBdr>
            <w:top w:val="none" w:sz="0" w:space="0" w:color="auto"/>
            <w:left w:val="none" w:sz="0" w:space="0" w:color="auto"/>
            <w:bottom w:val="none" w:sz="0" w:space="0" w:color="auto"/>
            <w:right w:val="none" w:sz="0" w:space="0" w:color="auto"/>
          </w:divBdr>
        </w:div>
        <w:div w:id="1782413953">
          <w:marLeft w:val="480"/>
          <w:marRight w:val="0"/>
          <w:marTop w:val="0"/>
          <w:marBottom w:val="0"/>
          <w:divBdr>
            <w:top w:val="none" w:sz="0" w:space="0" w:color="auto"/>
            <w:left w:val="none" w:sz="0" w:space="0" w:color="auto"/>
            <w:bottom w:val="none" w:sz="0" w:space="0" w:color="auto"/>
            <w:right w:val="none" w:sz="0" w:space="0" w:color="auto"/>
          </w:divBdr>
        </w:div>
        <w:div w:id="1822308676">
          <w:marLeft w:val="480"/>
          <w:marRight w:val="0"/>
          <w:marTop w:val="0"/>
          <w:marBottom w:val="0"/>
          <w:divBdr>
            <w:top w:val="none" w:sz="0" w:space="0" w:color="auto"/>
            <w:left w:val="none" w:sz="0" w:space="0" w:color="auto"/>
            <w:bottom w:val="none" w:sz="0" w:space="0" w:color="auto"/>
            <w:right w:val="none" w:sz="0" w:space="0" w:color="auto"/>
          </w:divBdr>
        </w:div>
        <w:div w:id="1857578103">
          <w:marLeft w:val="480"/>
          <w:marRight w:val="0"/>
          <w:marTop w:val="0"/>
          <w:marBottom w:val="0"/>
          <w:divBdr>
            <w:top w:val="none" w:sz="0" w:space="0" w:color="auto"/>
            <w:left w:val="none" w:sz="0" w:space="0" w:color="auto"/>
            <w:bottom w:val="none" w:sz="0" w:space="0" w:color="auto"/>
            <w:right w:val="none" w:sz="0" w:space="0" w:color="auto"/>
          </w:divBdr>
        </w:div>
        <w:div w:id="1874926978">
          <w:marLeft w:val="480"/>
          <w:marRight w:val="0"/>
          <w:marTop w:val="0"/>
          <w:marBottom w:val="0"/>
          <w:divBdr>
            <w:top w:val="none" w:sz="0" w:space="0" w:color="auto"/>
            <w:left w:val="none" w:sz="0" w:space="0" w:color="auto"/>
            <w:bottom w:val="none" w:sz="0" w:space="0" w:color="auto"/>
            <w:right w:val="none" w:sz="0" w:space="0" w:color="auto"/>
          </w:divBdr>
        </w:div>
        <w:div w:id="1876036161">
          <w:marLeft w:val="480"/>
          <w:marRight w:val="0"/>
          <w:marTop w:val="0"/>
          <w:marBottom w:val="0"/>
          <w:divBdr>
            <w:top w:val="none" w:sz="0" w:space="0" w:color="auto"/>
            <w:left w:val="none" w:sz="0" w:space="0" w:color="auto"/>
            <w:bottom w:val="none" w:sz="0" w:space="0" w:color="auto"/>
            <w:right w:val="none" w:sz="0" w:space="0" w:color="auto"/>
          </w:divBdr>
        </w:div>
        <w:div w:id="1886748024">
          <w:marLeft w:val="480"/>
          <w:marRight w:val="0"/>
          <w:marTop w:val="0"/>
          <w:marBottom w:val="0"/>
          <w:divBdr>
            <w:top w:val="none" w:sz="0" w:space="0" w:color="auto"/>
            <w:left w:val="none" w:sz="0" w:space="0" w:color="auto"/>
            <w:bottom w:val="none" w:sz="0" w:space="0" w:color="auto"/>
            <w:right w:val="none" w:sz="0" w:space="0" w:color="auto"/>
          </w:divBdr>
        </w:div>
        <w:div w:id="1891572036">
          <w:marLeft w:val="480"/>
          <w:marRight w:val="0"/>
          <w:marTop w:val="0"/>
          <w:marBottom w:val="0"/>
          <w:divBdr>
            <w:top w:val="none" w:sz="0" w:space="0" w:color="auto"/>
            <w:left w:val="none" w:sz="0" w:space="0" w:color="auto"/>
            <w:bottom w:val="none" w:sz="0" w:space="0" w:color="auto"/>
            <w:right w:val="none" w:sz="0" w:space="0" w:color="auto"/>
          </w:divBdr>
        </w:div>
        <w:div w:id="1899708747">
          <w:marLeft w:val="480"/>
          <w:marRight w:val="0"/>
          <w:marTop w:val="0"/>
          <w:marBottom w:val="0"/>
          <w:divBdr>
            <w:top w:val="none" w:sz="0" w:space="0" w:color="auto"/>
            <w:left w:val="none" w:sz="0" w:space="0" w:color="auto"/>
            <w:bottom w:val="none" w:sz="0" w:space="0" w:color="auto"/>
            <w:right w:val="none" w:sz="0" w:space="0" w:color="auto"/>
          </w:divBdr>
        </w:div>
        <w:div w:id="1904363333">
          <w:marLeft w:val="480"/>
          <w:marRight w:val="0"/>
          <w:marTop w:val="0"/>
          <w:marBottom w:val="0"/>
          <w:divBdr>
            <w:top w:val="none" w:sz="0" w:space="0" w:color="auto"/>
            <w:left w:val="none" w:sz="0" w:space="0" w:color="auto"/>
            <w:bottom w:val="none" w:sz="0" w:space="0" w:color="auto"/>
            <w:right w:val="none" w:sz="0" w:space="0" w:color="auto"/>
          </w:divBdr>
        </w:div>
        <w:div w:id="1910656036">
          <w:marLeft w:val="480"/>
          <w:marRight w:val="0"/>
          <w:marTop w:val="0"/>
          <w:marBottom w:val="0"/>
          <w:divBdr>
            <w:top w:val="none" w:sz="0" w:space="0" w:color="auto"/>
            <w:left w:val="none" w:sz="0" w:space="0" w:color="auto"/>
            <w:bottom w:val="none" w:sz="0" w:space="0" w:color="auto"/>
            <w:right w:val="none" w:sz="0" w:space="0" w:color="auto"/>
          </w:divBdr>
        </w:div>
        <w:div w:id="1937201927">
          <w:marLeft w:val="480"/>
          <w:marRight w:val="0"/>
          <w:marTop w:val="0"/>
          <w:marBottom w:val="0"/>
          <w:divBdr>
            <w:top w:val="none" w:sz="0" w:space="0" w:color="auto"/>
            <w:left w:val="none" w:sz="0" w:space="0" w:color="auto"/>
            <w:bottom w:val="none" w:sz="0" w:space="0" w:color="auto"/>
            <w:right w:val="none" w:sz="0" w:space="0" w:color="auto"/>
          </w:divBdr>
        </w:div>
        <w:div w:id="1948466420">
          <w:marLeft w:val="480"/>
          <w:marRight w:val="0"/>
          <w:marTop w:val="0"/>
          <w:marBottom w:val="0"/>
          <w:divBdr>
            <w:top w:val="none" w:sz="0" w:space="0" w:color="auto"/>
            <w:left w:val="none" w:sz="0" w:space="0" w:color="auto"/>
            <w:bottom w:val="none" w:sz="0" w:space="0" w:color="auto"/>
            <w:right w:val="none" w:sz="0" w:space="0" w:color="auto"/>
          </w:divBdr>
        </w:div>
        <w:div w:id="1971859483">
          <w:marLeft w:val="480"/>
          <w:marRight w:val="0"/>
          <w:marTop w:val="0"/>
          <w:marBottom w:val="0"/>
          <w:divBdr>
            <w:top w:val="none" w:sz="0" w:space="0" w:color="auto"/>
            <w:left w:val="none" w:sz="0" w:space="0" w:color="auto"/>
            <w:bottom w:val="none" w:sz="0" w:space="0" w:color="auto"/>
            <w:right w:val="none" w:sz="0" w:space="0" w:color="auto"/>
          </w:divBdr>
        </w:div>
        <w:div w:id="1974869015">
          <w:marLeft w:val="480"/>
          <w:marRight w:val="0"/>
          <w:marTop w:val="0"/>
          <w:marBottom w:val="0"/>
          <w:divBdr>
            <w:top w:val="none" w:sz="0" w:space="0" w:color="auto"/>
            <w:left w:val="none" w:sz="0" w:space="0" w:color="auto"/>
            <w:bottom w:val="none" w:sz="0" w:space="0" w:color="auto"/>
            <w:right w:val="none" w:sz="0" w:space="0" w:color="auto"/>
          </w:divBdr>
        </w:div>
        <w:div w:id="1989086261">
          <w:marLeft w:val="480"/>
          <w:marRight w:val="0"/>
          <w:marTop w:val="0"/>
          <w:marBottom w:val="0"/>
          <w:divBdr>
            <w:top w:val="none" w:sz="0" w:space="0" w:color="auto"/>
            <w:left w:val="none" w:sz="0" w:space="0" w:color="auto"/>
            <w:bottom w:val="none" w:sz="0" w:space="0" w:color="auto"/>
            <w:right w:val="none" w:sz="0" w:space="0" w:color="auto"/>
          </w:divBdr>
        </w:div>
        <w:div w:id="1994677513">
          <w:marLeft w:val="480"/>
          <w:marRight w:val="0"/>
          <w:marTop w:val="0"/>
          <w:marBottom w:val="0"/>
          <w:divBdr>
            <w:top w:val="none" w:sz="0" w:space="0" w:color="auto"/>
            <w:left w:val="none" w:sz="0" w:space="0" w:color="auto"/>
            <w:bottom w:val="none" w:sz="0" w:space="0" w:color="auto"/>
            <w:right w:val="none" w:sz="0" w:space="0" w:color="auto"/>
          </w:divBdr>
        </w:div>
        <w:div w:id="2006127737">
          <w:marLeft w:val="480"/>
          <w:marRight w:val="0"/>
          <w:marTop w:val="0"/>
          <w:marBottom w:val="0"/>
          <w:divBdr>
            <w:top w:val="none" w:sz="0" w:space="0" w:color="auto"/>
            <w:left w:val="none" w:sz="0" w:space="0" w:color="auto"/>
            <w:bottom w:val="none" w:sz="0" w:space="0" w:color="auto"/>
            <w:right w:val="none" w:sz="0" w:space="0" w:color="auto"/>
          </w:divBdr>
        </w:div>
      </w:divsChild>
    </w:div>
    <w:div w:id="1158376598">
      <w:marLeft w:val="480"/>
      <w:marRight w:val="0"/>
      <w:marTop w:val="0"/>
      <w:marBottom w:val="0"/>
      <w:divBdr>
        <w:top w:val="none" w:sz="0" w:space="0" w:color="auto"/>
        <w:left w:val="none" w:sz="0" w:space="0" w:color="auto"/>
        <w:bottom w:val="none" w:sz="0" w:space="0" w:color="auto"/>
        <w:right w:val="none" w:sz="0" w:space="0" w:color="auto"/>
      </w:divBdr>
    </w:div>
    <w:div w:id="1158571051">
      <w:marLeft w:val="480"/>
      <w:marRight w:val="0"/>
      <w:marTop w:val="0"/>
      <w:marBottom w:val="0"/>
      <w:divBdr>
        <w:top w:val="none" w:sz="0" w:space="0" w:color="auto"/>
        <w:left w:val="none" w:sz="0" w:space="0" w:color="auto"/>
        <w:bottom w:val="none" w:sz="0" w:space="0" w:color="auto"/>
        <w:right w:val="none" w:sz="0" w:space="0" w:color="auto"/>
      </w:divBdr>
    </w:div>
    <w:div w:id="1158769053">
      <w:marLeft w:val="480"/>
      <w:marRight w:val="0"/>
      <w:marTop w:val="0"/>
      <w:marBottom w:val="0"/>
      <w:divBdr>
        <w:top w:val="none" w:sz="0" w:space="0" w:color="auto"/>
        <w:left w:val="none" w:sz="0" w:space="0" w:color="auto"/>
        <w:bottom w:val="none" w:sz="0" w:space="0" w:color="auto"/>
        <w:right w:val="none" w:sz="0" w:space="0" w:color="auto"/>
      </w:divBdr>
    </w:div>
    <w:div w:id="1158956910">
      <w:marLeft w:val="480"/>
      <w:marRight w:val="0"/>
      <w:marTop w:val="0"/>
      <w:marBottom w:val="0"/>
      <w:divBdr>
        <w:top w:val="none" w:sz="0" w:space="0" w:color="auto"/>
        <w:left w:val="none" w:sz="0" w:space="0" w:color="auto"/>
        <w:bottom w:val="none" w:sz="0" w:space="0" w:color="auto"/>
        <w:right w:val="none" w:sz="0" w:space="0" w:color="auto"/>
      </w:divBdr>
    </w:div>
    <w:div w:id="1159032022">
      <w:marLeft w:val="480"/>
      <w:marRight w:val="0"/>
      <w:marTop w:val="0"/>
      <w:marBottom w:val="0"/>
      <w:divBdr>
        <w:top w:val="none" w:sz="0" w:space="0" w:color="auto"/>
        <w:left w:val="none" w:sz="0" w:space="0" w:color="auto"/>
        <w:bottom w:val="none" w:sz="0" w:space="0" w:color="auto"/>
        <w:right w:val="none" w:sz="0" w:space="0" w:color="auto"/>
      </w:divBdr>
    </w:div>
    <w:div w:id="1159226842">
      <w:marLeft w:val="480"/>
      <w:marRight w:val="0"/>
      <w:marTop w:val="0"/>
      <w:marBottom w:val="0"/>
      <w:divBdr>
        <w:top w:val="none" w:sz="0" w:space="0" w:color="auto"/>
        <w:left w:val="none" w:sz="0" w:space="0" w:color="auto"/>
        <w:bottom w:val="none" w:sz="0" w:space="0" w:color="auto"/>
        <w:right w:val="none" w:sz="0" w:space="0" w:color="auto"/>
      </w:divBdr>
    </w:div>
    <w:div w:id="1159229400">
      <w:marLeft w:val="480"/>
      <w:marRight w:val="0"/>
      <w:marTop w:val="0"/>
      <w:marBottom w:val="0"/>
      <w:divBdr>
        <w:top w:val="none" w:sz="0" w:space="0" w:color="auto"/>
        <w:left w:val="none" w:sz="0" w:space="0" w:color="auto"/>
        <w:bottom w:val="none" w:sz="0" w:space="0" w:color="auto"/>
        <w:right w:val="none" w:sz="0" w:space="0" w:color="auto"/>
      </w:divBdr>
    </w:div>
    <w:div w:id="1159269826">
      <w:marLeft w:val="480"/>
      <w:marRight w:val="0"/>
      <w:marTop w:val="0"/>
      <w:marBottom w:val="0"/>
      <w:divBdr>
        <w:top w:val="none" w:sz="0" w:space="0" w:color="auto"/>
        <w:left w:val="none" w:sz="0" w:space="0" w:color="auto"/>
        <w:bottom w:val="none" w:sz="0" w:space="0" w:color="auto"/>
        <w:right w:val="none" w:sz="0" w:space="0" w:color="auto"/>
      </w:divBdr>
    </w:div>
    <w:div w:id="1159275423">
      <w:marLeft w:val="480"/>
      <w:marRight w:val="0"/>
      <w:marTop w:val="0"/>
      <w:marBottom w:val="0"/>
      <w:divBdr>
        <w:top w:val="none" w:sz="0" w:space="0" w:color="auto"/>
        <w:left w:val="none" w:sz="0" w:space="0" w:color="auto"/>
        <w:bottom w:val="none" w:sz="0" w:space="0" w:color="auto"/>
        <w:right w:val="none" w:sz="0" w:space="0" w:color="auto"/>
      </w:divBdr>
    </w:div>
    <w:div w:id="1159418740">
      <w:marLeft w:val="480"/>
      <w:marRight w:val="0"/>
      <w:marTop w:val="0"/>
      <w:marBottom w:val="0"/>
      <w:divBdr>
        <w:top w:val="none" w:sz="0" w:space="0" w:color="auto"/>
        <w:left w:val="none" w:sz="0" w:space="0" w:color="auto"/>
        <w:bottom w:val="none" w:sz="0" w:space="0" w:color="auto"/>
        <w:right w:val="none" w:sz="0" w:space="0" w:color="auto"/>
      </w:divBdr>
    </w:div>
    <w:div w:id="1159469023">
      <w:marLeft w:val="480"/>
      <w:marRight w:val="0"/>
      <w:marTop w:val="0"/>
      <w:marBottom w:val="0"/>
      <w:divBdr>
        <w:top w:val="none" w:sz="0" w:space="0" w:color="auto"/>
        <w:left w:val="none" w:sz="0" w:space="0" w:color="auto"/>
        <w:bottom w:val="none" w:sz="0" w:space="0" w:color="auto"/>
        <w:right w:val="none" w:sz="0" w:space="0" w:color="auto"/>
      </w:divBdr>
    </w:div>
    <w:div w:id="1159538824">
      <w:marLeft w:val="480"/>
      <w:marRight w:val="0"/>
      <w:marTop w:val="0"/>
      <w:marBottom w:val="0"/>
      <w:divBdr>
        <w:top w:val="none" w:sz="0" w:space="0" w:color="auto"/>
        <w:left w:val="none" w:sz="0" w:space="0" w:color="auto"/>
        <w:bottom w:val="none" w:sz="0" w:space="0" w:color="auto"/>
        <w:right w:val="none" w:sz="0" w:space="0" w:color="auto"/>
      </w:divBdr>
    </w:div>
    <w:div w:id="1159611952">
      <w:marLeft w:val="480"/>
      <w:marRight w:val="0"/>
      <w:marTop w:val="0"/>
      <w:marBottom w:val="0"/>
      <w:divBdr>
        <w:top w:val="none" w:sz="0" w:space="0" w:color="auto"/>
        <w:left w:val="none" w:sz="0" w:space="0" w:color="auto"/>
        <w:bottom w:val="none" w:sz="0" w:space="0" w:color="auto"/>
        <w:right w:val="none" w:sz="0" w:space="0" w:color="auto"/>
      </w:divBdr>
    </w:div>
    <w:div w:id="1159685873">
      <w:marLeft w:val="480"/>
      <w:marRight w:val="0"/>
      <w:marTop w:val="0"/>
      <w:marBottom w:val="0"/>
      <w:divBdr>
        <w:top w:val="none" w:sz="0" w:space="0" w:color="auto"/>
        <w:left w:val="none" w:sz="0" w:space="0" w:color="auto"/>
        <w:bottom w:val="none" w:sz="0" w:space="0" w:color="auto"/>
        <w:right w:val="none" w:sz="0" w:space="0" w:color="auto"/>
      </w:divBdr>
    </w:div>
    <w:div w:id="1159686476">
      <w:marLeft w:val="480"/>
      <w:marRight w:val="0"/>
      <w:marTop w:val="0"/>
      <w:marBottom w:val="0"/>
      <w:divBdr>
        <w:top w:val="none" w:sz="0" w:space="0" w:color="auto"/>
        <w:left w:val="none" w:sz="0" w:space="0" w:color="auto"/>
        <w:bottom w:val="none" w:sz="0" w:space="0" w:color="auto"/>
        <w:right w:val="none" w:sz="0" w:space="0" w:color="auto"/>
      </w:divBdr>
    </w:div>
    <w:div w:id="1159687727">
      <w:marLeft w:val="480"/>
      <w:marRight w:val="0"/>
      <w:marTop w:val="0"/>
      <w:marBottom w:val="0"/>
      <w:divBdr>
        <w:top w:val="none" w:sz="0" w:space="0" w:color="auto"/>
        <w:left w:val="none" w:sz="0" w:space="0" w:color="auto"/>
        <w:bottom w:val="none" w:sz="0" w:space="0" w:color="auto"/>
        <w:right w:val="none" w:sz="0" w:space="0" w:color="auto"/>
      </w:divBdr>
    </w:div>
    <w:div w:id="1159732214">
      <w:marLeft w:val="480"/>
      <w:marRight w:val="0"/>
      <w:marTop w:val="0"/>
      <w:marBottom w:val="0"/>
      <w:divBdr>
        <w:top w:val="none" w:sz="0" w:space="0" w:color="auto"/>
        <w:left w:val="none" w:sz="0" w:space="0" w:color="auto"/>
        <w:bottom w:val="none" w:sz="0" w:space="0" w:color="auto"/>
        <w:right w:val="none" w:sz="0" w:space="0" w:color="auto"/>
      </w:divBdr>
    </w:div>
    <w:div w:id="1159733027">
      <w:bodyDiv w:val="1"/>
      <w:marLeft w:val="0"/>
      <w:marRight w:val="0"/>
      <w:marTop w:val="0"/>
      <w:marBottom w:val="0"/>
      <w:divBdr>
        <w:top w:val="none" w:sz="0" w:space="0" w:color="auto"/>
        <w:left w:val="none" w:sz="0" w:space="0" w:color="auto"/>
        <w:bottom w:val="none" w:sz="0" w:space="0" w:color="auto"/>
        <w:right w:val="none" w:sz="0" w:space="0" w:color="auto"/>
      </w:divBdr>
    </w:div>
    <w:div w:id="1159810896">
      <w:marLeft w:val="480"/>
      <w:marRight w:val="0"/>
      <w:marTop w:val="0"/>
      <w:marBottom w:val="0"/>
      <w:divBdr>
        <w:top w:val="none" w:sz="0" w:space="0" w:color="auto"/>
        <w:left w:val="none" w:sz="0" w:space="0" w:color="auto"/>
        <w:bottom w:val="none" w:sz="0" w:space="0" w:color="auto"/>
        <w:right w:val="none" w:sz="0" w:space="0" w:color="auto"/>
      </w:divBdr>
    </w:div>
    <w:div w:id="1159883505">
      <w:marLeft w:val="480"/>
      <w:marRight w:val="0"/>
      <w:marTop w:val="0"/>
      <w:marBottom w:val="0"/>
      <w:divBdr>
        <w:top w:val="none" w:sz="0" w:space="0" w:color="auto"/>
        <w:left w:val="none" w:sz="0" w:space="0" w:color="auto"/>
        <w:bottom w:val="none" w:sz="0" w:space="0" w:color="auto"/>
        <w:right w:val="none" w:sz="0" w:space="0" w:color="auto"/>
      </w:divBdr>
    </w:div>
    <w:div w:id="1159926246">
      <w:marLeft w:val="480"/>
      <w:marRight w:val="0"/>
      <w:marTop w:val="0"/>
      <w:marBottom w:val="0"/>
      <w:divBdr>
        <w:top w:val="none" w:sz="0" w:space="0" w:color="auto"/>
        <w:left w:val="none" w:sz="0" w:space="0" w:color="auto"/>
        <w:bottom w:val="none" w:sz="0" w:space="0" w:color="auto"/>
        <w:right w:val="none" w:sz="0" w:space="0" w:color="auto"/>
      </w:divBdr>
    </w:div>
    <w:div w:id="1160003022">
      <w:marLeft w:val="480"/>
      <w:marRight w:val="0"/>
      <w:marTop w:val="0"/>
      <w:marBottom w:val="0"/>
      <w:divBdr>
        <w:top w:val="none" w:sz="0" w:space="0" w:color="auto"/>
        <w:left w:val="none" w:sz="0" w:space="0" w:color="auto"/>
        <w:bottom w:val="none" w:sz="0" w:space="0" w:color="auto"/>
        <w:right w:val="none" w:sz="0" w:space="0" w:color="auto"/>
      </w:divBdr>
    </w:div>
    <w:div w:id="1160005413">
      <w:marLeft w:val="480"/>
      <w:marRight w:val="0"/>
      <w:marTop w:val="0"/>
      <w:marBottom w:val="0"/>
      <w:divBdr>
        <w:top w:val="none" w:sz="0" w:space="0" w:color="auto"/>
        <w:left w:val="none" w:sz="0" w:space="0" w:color="auto"/>
        <w:bottom w:val="none" w:sz="0" w:space="0" w:color="auto"/>
        <w:right w:val="none" w:sz="0" w:space="0" w:color="auto"/>
      </w:divBdr>
    </w:div>
    <w:div w:id="1160006654">
      <w:marLeft w:val="480"/>
      <w:marRight w:val="0"/>
      <w:marTop w:val="0"/>
      <w:marBottom w:val="0"/>
      <w:divBdr>
        <w:top w:val="none" w:sz="0" w:space="0" w:color="auto"/>
        <w:left w:val="none" w:sz="0" w:space="0" w:color="auto"/>
        <w:bottom w:val="none" w:sz="0" w:space="0" w:color="auto"/>
        <w:right w:val="none" w:sz="0" w:space="0" w:color="auto"/>
      </w:divBdr>
    </w:div>
    <w:div w:id="1160271653">
      <w:marLeft w:val="480"/>
      <w:marRight w:val="0"/>
      <w:marTop w:val="0"/>
      <w:marBottom w:val="0"/>
      <w:divBdr>
        <w:top w:val="none" w:sz="0" w:space="0" w:color="auto"/>
        <w:left w:val="none" w:sz="0" w:space="0" w:color="auto"/>
        <w:bottom w:val="none" w:sz="0" w:space="0" w:color="auto"/>
        <w:right w:val="none" w:sz="0" w:space="0" w:color="auto"/>
      </w:divBdr>
    </w:div>
    <w:div w:id="1160344582">
      <w:marLeft w:val="480"/>
      <w:marRight w:val="0"/>
      <w:marTop w:val="0"/>
      <w:marBottom w:val="0"/>
      <w:divBdr>
        <w:top w:val="none" w:sz="0" w:space="0" w:color="auto"/>
        <w:left w:val="none" w:sz="0" w:space="0" w:color="auto"/>
        <w:bottom w:val="none" w:sz="0" w:space="0" w:color="auto"/>
        <w:right w:val="none" w:sz="0" w:space="0" w:color="auto"/>
      </w:divBdr>
    </w:div>
    <w:div w:id="1160391519">
      <w:marLeft w:val="480"/>
      <w:marRight w:val="0"/>
      <w:marTop w:val="0"/>
      <w:marBottom w:val="0"/>
      <w:divBdr>
        <w:top w:val="none" w:sz="0" w:space="0" w:color="auto"/>
        <w:left w:val="none" w:sz="0" w:space="0" w:color="auto"/>
        <w:bottom w:val="none" w:sz="0" w:space="0" w:color="auto"/>
        <w:right w:val="none" w:sz="0" w:space="0" w:color="auto"/>
      </w:divBdr>
    </w:div>
    <w:div w:id="1160537224">
      <w:marLeft w:val="480"/>
      <w:marRight w:val="0"/>
      <w:marTop w:val="0"/>
      <w:marBottom w:val="0"/>
      <w:divBdr>
        <w:top w:val="none" w:sz="0" w:space="0" w:color="auto"/>
        <w:left w:val="none" w:sz="0" w:space="0" w:color="auto"/>
        <w:bottom w:val="none" w:sz="0" w:space="0" w:color="auto"/>
        <w:right w:val="none" w:sz="0" w:space="0" w:color="auto"/>
      </w:divBdr>
    </w:div>
    <w:div w:id="1160609674">
      <w:marLeft w:val="480"/>
      <w:marRight w:val="0"/>
      <w:marTop w:val="0"/>
      <w:marBottom w:val="0"/>
      <w:divBdr>
        <w:top w:val="none" w:sz="0" w:space="0" w:color="auto"/>
        <w:left w:val="none" w:sz="0" w:space="0" w:color="auto"/>
        <w:bottom w:val="none" w:sz="0" w:space="0" w:color="auto"/>
        <w:right w:val="none" w:sz="0" w:space="0" w:color="auto"/>
      </w:divBdr>
    </w:div>
    <w:div w:id="1160729636">
      <w:marLeft w:val="480"/>
      <w:marRight w:val="0"/>
      <w:marTop w:val="0"/>
      <w:marBottom w:val="0"/>
      <w:divBdr>
        <w:top w:val="none" w:sz="0" w:space="0" w:color="auto"/>
        <w:left w:val="none" w:sz="0" w:space="0" w:color="auto"/>
        <w:bottom w:val="none" w:sz="0" w:space="0" w:color="auto"/>
        <w:right w:val="none" w:sz="0" w:space="0" w:color="auto"/>
      </w:divBdr>
    </w:div>
    <w:div w:id="1160734669">
      <w:marLeft w:val="480"/>
      <w:marRight w:val="0"/>
      <w:marTop w:val="0"/>
      <w:marBottom w:val="0"/>
      <w:divBdr>
        <w:top w:val="none" w:sz="0" w:space="0" w:color="auto"/>
        <w:left w:val="none" w:sz="0" w:space="0" w:color="auto"/>
        <w:bottom w:val="none" w:sz="0" w:space="0" w:color="auto"/>
        <w:right w:val="none" w:sz="0" w:space="0" w:color="auto"/>
      </w:divBdr>
    </w:div>
    <w:div w:id="1160853754">
      <w:marLeft w:val="480"/>
      <w:marRight w:val="0"/>
      <w:marTop w:val="0"/>
      <w:marBottom w:val="0"/>
      <w:divBdr>
        <w:top w:val="none" w:sz="0" w:space="0" w:color="auto"/>
        <w:left w:val="none" w:sz="0" w:space="0" w:color="auto"/>
        <w:bottom w:val="none" w:sz="0" w:space="0" w:color="auto"/>
        <w:right w:val="none" w:sz="0" w:space="0" w:color="auto"/>
      </w:divBdr>
    </w:div>
    <w:div w:id="1160921973">
      <w:marLeft w:val="480"/>
      <w:marRight w:val="0"/>
      <w:marTop w:val="0"/>
      <w:marBottom w:val="0"/>
      <w:divBdr>
        <w:top w:val="none" w:sz="0" w:space="0" w:color="auto"/>
        <w:left w:val="none" w:sz="0" w:space="0" w:color="auto"/>
        <w:bottom w:val="none" w:sz="0" w:space="0" w:color="auto"/>
        <w:right w:val="none" w:sz="0" w:space="0" w:color="auto"/>
      </w:divBdr>
    </w:div>
    <w:div w:id="1160925079">
      <w:marLeft w:val="480"/>
      <w:marRight w:val="0"/>
      <w:marTop w:val="0"/>
      <w:marBottom w:val="0"/>
      <w:divBdr>
        <w:top w:val="none" w:sz="0" w:space="0" w:color="auto"/>
        <w:left w:val="none" w:sz="0" w:space="0" w:color="auto"/>
        <w:bottom w:val="none" w:sz="0" w:space="0" w:color="auto"/>
        <w:right w:val="none" w:sz="0" w:space="0" w:color="auto"/>
      </w:divBdr>
    </w:div>
    <w:div w:id="1160970508">
      <w:marLeft w:val="480"/>
      <w:marRight w:val="0"/>
      <w:marTop w:val="0"/>
      <w:marBottom w:val="0"/>
      <w:divBdr>
        <w:top w:val="none" w:sz="0" w:space="0" w:color="auto"/>
        <w:left w:val="none" w:sz="0" w:space="0" w:color="auto"/>
        <w:bottom w:val="none" w:sz="0" w:space="0" w:color="auto"/>
        <w:right w:val="none" w:sz="0" w:space="0" w:color="auto"/>
      </w:divBdr>
    </w:div>
    <w:div w:id="1160999766">
      <w:marLeft w:val="480"/>
      <w:marRight w:val="0"/>
      <w:marTop w:val="0"/>
      <w:marBottom w:val="0"/>
      <w:divBdr>
        <w:top w:val="none" w:sz="0" w:space="0" w:color="auto"/>
        <w:left w:val="none" w:sz="0" w:space="0" w:color="auto"/>
        <w:bottom w:val="none" w:sz="0" w:space="0" w:color="auto"/>
        <w:right w:val="none" w:sz="0" w:space="0" w:color="auto"/>
      </w:divBdr>
    </w:div>
    <w:div w:id="1161045474">
      <w:marLeft w:val="480"/>
      <w:marRight w:val="0"/>
      <w:marTop w:val="0"/>
      <w:marBottom w:val="0"/>
      <w:divBdr>
        <w:top w:val="none" w:sz="0" w:space="0" w:color="auto"/>
        <w:left w:val="none" w:sz="0" w:space="0" w:color="auto"/>
        <w:bottom w:val="none" w:sz="0" w:space="0" w:color="auto"/>
        <w:right w:val="none" w:sz="0" w:space="0" w:color="auto"/>
      </w:divBdr>
    </w:div>
    <w:div w:id="1161240690">
      <w:marLeft w:val="480"/>
      <w:marRight w:val="0"/>
      <w:marTop w:val="0"/>
      <w:marBottom w:val="0"/>
      <w:divBdr>
        <w:top w:val="none" w:sz="0" w:space="0" w:color="auto"/>
        <w:left w:val="none" w:sz="0" w:space="0" w:color="auto"/>
        <w:bottom w:val="none" w:sz="0" w:space="0" w:color="auto"/>
        <w:right w:val="none" w:sz="0" w:space="0" w:color="auto"/>
      </w:divBdr>
    </w:div>
    <w:div w:id="1161429097">
      <w:marLeft w:val="480"/>
      <w:marRight w:val="0"/>
      <w:marTop w:val="0"/>
      <w:marBottom w:val="0"/>
      <w:divBdr>
        <w:top w:val="none" w:sz="0" w:space="0" w:color="auto"/>
        <w:left w:val="none" w:sz="0" w:space="0" w:color="auto"/>
        <w:bottom w:val="none" w:sz="0" w:space="0" w:color="auto"/>
        <w:right w:val="none" w:sz="0" w:space="0" w:color="auto"/>
      </w:divBdr>
    </w:div>
    <w:div w:id="1161432107">
      <w:marLeft w:val="480"/>
      <w:marRight w:val="0"/>
      <w:marTop w:val="0"/>
      <w:marBottom w:val="0"/>
      <w:divBdr>
        <w:top w:val="none" w:sz="0" w:space="0" w:color="auto"/>
        <w:left w:val="none" w:sz="0" w:space="0" w:color="auto"/>
        <w:bottom w:val="none" w:sz="0" w:space="0" w:color="auto"/>
        <w:right w:val="none" w:sz="0" w:space="0" w:color="auto"/>
      </w:divBdr>
    </w:div>
    <w:div w:id="1161461173">
      <w:marLeft w:val="480"/>
      <w:marRight w:val="0"/>
      <w:marTop w:val="0"/>
      <w:marBottom w:val="0"/>
      <w:divBdr>
        <w:top w:val="none" w:sz="0" w:space="0" w:color="auto"/>
        <w:left w:val="none" w:sz="0" w:space="0" w:color="auto"/>
        <w:bottom w:val="none" w:sz="0" w:space="0" w:color="auto"/>
        <w:right w:val="none" w:sz="0" w:space="0" w:color="auto"/>
      </w:divBdr>
    </w:div>
    <w:div w:id="1161501083">
      <w:marLeft w:val="480"/>
      <w:marRight w:val="0"/>
      <w:marTop w:val="0"/>
      <w:marBottom w:val="0"/>
      <w:divBdr>
        <w:top w:val="none" w:sz="0" w:space="0" w:color="auto"/>
        <w:left w:val="none" w:sz="0" w:space="0" w:color="auto"/>
        <w:bottom w:val="none" w:sz="0" w:space="0" w:color="auto"/>
        <w:right w:val="none" w:sz="0" w:space="0" w:color="auto"/>
      </w:divBdr>
    </w:div>
    <w:div w:id="1161504891">
      <w:marLeft w:val="480"/>
      <w:marRight w:val="0"/>
      <w:marTop w:val="0"/>
      <w:marBottom w:val="0"/>
      <w:divBdr>
        <w:top w:val="none" w:sz="0" w:space="0" w:color="auto"/>
        <w:left w:val="none" w:sz="0" w:space="0" w:color="auto"/>
        <w:bottom w:val="none" w:sz="0" w:space="0" w:color="auto"/>
        <w:right w:val="none" w:sz="0" w:space="0" w:color="auto"/>
      </w:divBdr>
    </w:div>
    <w:div w:id="1161694766">
      <w:marLeft w:val="480"/>
      <w:marRight w:val="0"/>
      <w:marTop w:val="0"/>
      <w:marBottom w:val="0"/>
      <w:divBdr>
        <w:top w:val="none" w:sz="0" w:space="0" w:color="auto"/>
        <w:left w:val="none" w:sz="0" w:space="0" w:color="auto"/>
        <w:bottom w:val="none" w:sz="0" w:space="0" w:color="auto"/>
        <w:right w:val="none" w:sz="0" w:space="0" w:color="auto"/>
      </w:divBdr>
    </w:div>
    <w:div w:id="1161894563">
      <w:marLeft w:val="480"/>
      <w:marRight w:val="0"/>
      <w:marTop w:val="0"/>
      <w:marBottom w:val="0"/>
      <w:divBdr>
        <w:top w:val="none" w:sz="0" w:space="0" w:color="auto"/>
        <w:left w:val="none" w:sz="0" w:space="0" w:color="auto"/>
        <w:bottom w:val="none" w:sz="0" w:space="0" w:color="auto"/>
        <w:right w:val="none" w:sz="0" w:space="0" w:color="auto"/>
      </w:divBdr>
    </w:div>
    <w:div w:id="1162238383">
      <w:marLeft w:val="480"/>
      <w:marRight w:val="0"/>
      <w:marTop w:val="0"/>
      <w:marBottom w:val="0"/>
      <w:divBdr>
        <w:top w:val="none" w:sz="0" w:space="0" w:color="auto"/>
        <w:left w:val="none" w:sz="0" w:space="0" w:color="auto"/>
        <w:bottom w:val="none" w:sz="0" w:space="0" w:color="auto"/>
        <w:right w:val="none" w:sz="0" w:space="0" w:color="auto"/>
      </w:divBdr>
    </w:div>
    <w:div w:id="1162350281">
      <w:marLeft w:val="480"/>
      <w:marRight w:val="0"/>
      <w:marTop w:val="0"/>
      <w:marBottom w:val="0"/>
      <w:divBdr>
        <w:top w:val="none" w:sz="0" w:space="0" w:color="auto"/>
        <w:left w:val="none" w:sz="0" w:space="0" w:color="auto"/>
        <w:bottom w:val="none" w:sz="0" w:space="0" w:color="auto"/>
        <w:right w:val="none" w:sz="0" w:space="0" w:color="auto"/>
      </w:divBdr>
    </w:div>
    <w:div w:id="1162352502">
      <w:marLeft w:val="480"/>
      <w:marRight w:val="0"/>
      <w:marTop w:val="0"/>
      <w:marBottom w:val="0"/>
      <w:divBdr>
        <w:top w:val="none" w:sz="0" w:space="0" w:color="auto"/>
        <w:left w:val="none" w:sz="0" w:space="0" w:color="auto"/>
        <w:bottom w:val="none" w:sz="0" w:space="0" w:color="auto"/>
        <w:right w:val="none" w:sz="0" w:space="0" w:color="auto"/>
      </w:divBdr>
    </w:div>
    <w:div w:id="1162424878">
      <w:marLeft w:val="480"/>
      <w:marRight w:val="0"/>
      <w:marTop w:val="0"/>
      <w:marBottom w:val="0"/>
      <w:divBdr>
        <w:top w:val="none" w:sz="0" w:space="0" w:color="auto"/>
        <w:left w:val="none" w:sz="0" w:space="0" w:color="auto"/>
        <w:bottom w:val="none" w:sz="0" w:space="0" w:color="auto"/>
        <w:right w:val="none" w:sz="0" w:space="0" w:color="auto"/>
      </w:divBdr>
    </w:div>
    <w:div w:id="1162431980">
      <w:marLeft w:val="480"/>
      <w:marRight w:val="0"/>
      <w:marTop w:val="0"/>
      <w:marBottom w:val="0"/>
      <w:divBdr>
        <w:top w:val="none" w:sz="0" w:space="0" w:color="auto"/>
        <w:left w:val="none" w:sz="0" w:space="0" w:color="auto"/>
        <w:bottom w:val="none" w:sz="0" w:space="0" w:color="auto"/>
        <w:right w:val="none" w:sz="0" w:space="0" w:color="auto"/>
      </w:divBdr>
    </w:div>
    <w:div w:id="1162699058">
      <w:marLeft w:val="480"/>
      <w:marRight w:val="0"/>
      <w:marTop w:val="0"/>
      <w:marBottom w:val="0"/>
      <w:divBdr>
        <w:top w:val="none" w:sz="0" w:space="0" w:color="auto"/>
        <w:left w:val="none" w:sz="0" w:space="0" w:color="auto"/>
        <w:bottom w:val="none" w:sz="0" w:space="0" w:color="auto"/>
        <w:right w:val="none" w:sz="0" w:space="0" w:color="auto"/>
      </w:divBdr>
    </w:div>
    <w:div w:id="1162771399">
      <w:marLeft w:val="480"/>
      <w:marRight w:val="0"/>
      <w:marTop w:val="0"/>
      <w:marBottom w:val="0"/>
      <w:divBdr>
        <w:top w:val="none" w:sz="0" w:space="0" w:color="auto"/>
        <w:left w:val="none" w:sz="0" w:space="0" w:color="auto"/>
        <w:bottom w:val="none" w:sz="0" w:space="0" w:color="auto"/>
        <w:right w:val="none" w:sz="0" w:space="0" w:color="auto"/>
      </w:divBdr>
    </w:div>
    <w:div w:id="1162813141">
      <w:marLeft w:val="480"/>
      <w:marRight w:val="0"/>
      <w:marTop w:val="0"/>
      <w:marBottom w:val="0"/>
      <w:divBdr>
        <w:top w:val="none" w:sz="0" w:space="0" w:color="auto"/>
        <w:left w:val="none" w:sz="0" w:space="0" w:color="auto"/>
        <w:bottom w:val="none" w:sz="0" w:space="0" w:color="auto"/>
        <w:right w:val="none" w:sz="0" w:space="0" w:color="auto"/>
      </w:divBdr>
    </w:div>
    <w:div w:id="1162892941">
      <w:marLeft w:val="480"/>
      <w:marRight w:val="0"/>
      <w:marTop w:val="0"/>
      <w:marBottom w:val="0"/>
      <w:divBdr>
        <w:top w:val="none" w:sz="0" w:space="0" w:color="auto"/>
        <w:left w:val="none" w:sz="0" w:space="0" w:color="auto"/>
        <w:bottom w:val="none" w:sz="0" w:space="0" w:color="auto"/>
        <w:right w:val="none" w:sz="0" w:space="0" w:color="auto"/>
      </w:divBdr>
    </w:div>
    <w:div w:id="1162894766">
      <w:marLeft w:val="480"/>
      <w:marRight w:val="0"/>
      <w:marTop w:val="0"/>
      <w:marBottom w:val="0"/>
      <w:divBdr>
        <w:top w:val="none" w:sz="0" w:space="0" w:color="auto"/>
        <w:left w:val="none" w:sz="0" w:space="0" w:color="auto"/>
        <w:bottom w:val="none" w:sz="0" w:space="0" w:color="auto"/>
        <w:right w:val="none" w:sz="0" w:space="0" w:color="auto"/>
      </w:divBdr>
    </w:div>
    <w:div w:id="1163008023">
      <w:marLeft w:val="480"/>
      <w:marRight w:val="0"/>
      <w:marTop w:val="0"/>
      <w:marBottom w:val="0"/>
      <w:divBdr>
        <w:top w:val="none" w:sz="0" w:space="0" w:color="auto"/>
        <w:left w:val="none" w:sz="0" w:space="0" w:color="auto"/>
        <w:bottom w:val="none" w:sz="0" w:space="0" w:color="auto"/>
        <w:right w:val="none" w:sz="0" w:space="0" w:color="auto"/>
      </w:divBdr>
    </w:div>
    <w:div w:id="1163084413">
      <w:marLeft w:val="480"/>
      <w:marRight w:val="0"/>
      <w:marTop w:val="0"/>
      <w:marBottom w:val="0"/>
      <w:divBdr>
        <w:top w:val="none" w:sz="0" w:space="0" w:color="auto"/>
        <w:left w:val="none" w:sz="0" w:space="0" w:color="auto"/>
        <w:bottom w:val="none" w:sz="0" w:space="0" w:color="auto"/>
        <w:right w:val="none" w:sz="0" w:space="0" w:color="auto"/>
      </w:divBdr>
    </w:div>
    <w:div w:id="1163207685">
      <w:marLeft w:val="480"/>
      <w:marRight w:val="0"/>
      <w:marTop w:val="0"/>
      <w:marBottom w:val="0"/>
      <w:divBdr>
        <w:top w:val="none" w:sz="0" w:space="0" w:color="auto"/>
        <w:left w:val="none" w:sz="0" w:space="0" w:color="auto"/>
        <w:bottom w:val="none" w:sz="0" w:space="0" w:color="auto"/>
        <w:right w:val="none" w:sz="0" w:space="0" w:color="auto"/>
      </w:divBdr>
    </w:div>
    <w:div w:id="1163274618">
      <w:marLeft w:val="480"/>
      <w:marRight w:val="0"/>
      <w:marTop w:val="0"/>
      <w:marBottom w:val="0"/>
      <w:divBdr>
        <w:top w:val="none" w:sz="0" w:space="0" w:color="auto"/>
        <w:left w:val="none" w:sz="0" w:space="0" w:color="auto"/>
        <w:bottom w:val="none" w:sz="0" w:space="0" w:color="auto"/>
        <w:right w:val="none" w:sz="0" w:space="0" w:color="auto"/>
      </w:divBdr>
    </w:div>
    <w:div w:id="1163282404">
      <w:marLeft w:val="480"/>
      <w:marRight w:val="0"/>
      <w:marTop w:val="0"/>
      <w:marBottom w:val="0"/>
      <w:divBdr>
        <w:top w:val="none" w:sz="0" w:space="0" w:color="auto"/>
        <w:left w:val="none" w:sz="0" w:space="0" w:color="auto"/>
        <w:bottom w:val="none" w:sz="0" w:space="0" w:color="auto"/>
        <w:right w:val="none" w:sz="0" w:space="0" w:color="auto"/>
      </w:divBdr>
    </w:div>
    <w:div w:id="1163357102">
      <w:marLeft w:val="480"/>
      <w:marRight w:val="0"/>
      <w:marTop w:val="0"/>
      <w:marBottom w:val="0"/>
      <w:divBdr>
        <w:top w:val="none" w:sz="0" w:space="0" w:color="auto"/>
        <w:left w:val="none" w:sz="0" w:space="0" w:color="auto"/>
        <w:bottom w:val="none" w:sz="0" w:space="0" w:color="auto"/>
        <w:right w:val="none" w:sz="0" w:space="0" w:color="auto"/>
      </w:divBdr>
    </w:div>
    <w:div w:id="1163471534">
      <w:marLeft w:val="480"/>
      <w:marRight w:val="0"/>
      <w:marTop w:val="0"/>
      <w:marBottom w:val="0"/>
      <w:divBdr>
        <w:top w:val="none" w:sz="0" w:space="0" w:color="auto"/>
        <w:left w:val="none" w:sz="0" w:space="0" w:color="auto"/>
        <w:bottom w:val="none" w:sz="0" w:space="0" w:color="auto"/>
        <w:right w:val="none" w:sz="0" w:space="0" w:color="auto"/>
      </w:divBdr>
    </w:div>
    <w:div w:id="1163624119">
      <w:marLeft w:val="480"/>
      <w:marRight w:val="0"/>
      <w:marTop w:val="0"/>
      <w:marBottom w:val="0"/>
      <w:divBdr>
        <w:top w:val="none" w:sz="0" w:space="0" w:color="auto"/>
        <w:left w:val="none" w:sz="0" w:space="0" w:color="auto"/>
        <w:bottom w:val="none" w:sz="0" w:space="0" w:color="auto"/>
        <w:right w:val="none" w:sz="0" w:space="0" w:color="auto"/>
      </w:divBdr>
    </w:div>
    <w:div w:id="1163661501">
      <w:marLeft w:val="480"/>
      <w:marRight w:val="0"/>
      <w:marTop w:val="0"/>
      <w:marBottom w:val="0"/>
      <w:divBdr>
        <w:top w:val="none" w:sz="0" w:space="0" w:color="auto"/>
        <w:left w:val="none" w:sz="0" w:space="0" w:color="auto"/>
        <w:bottom w:val="none" w:sz="0" w:space="0" w:color="auto"/>
        <w:right w:val="none" w:sz="0" w:space="0" w:color="auto"/>
      </w:divBdr>
    </w:div>
    <w:div w:id="1163738194">
      <w:marLeft w:val="480"/>
      <w:marRight w:val="0"/>
      <w:marTop w:val="0"/>
      <w:marBottom w:val="0"/>
      <w:divBdr>
        <w:top w:val="none" w:sz="0" w:space="0" w:color="auto"/>
        <w:left w:val="none" w:sz="0" w:space="0" w:color="auto"/>
        <w:bottom w:val="none" w:sz="0" w:space="0" w:color="auto"/>
        <w:right w:val="none" w:sz="0" w:space="0" w:color="auto"/>
      </w:divBdr>
    </w:div>
    <w:div w:id="1163739792">
      <w:marLeft w:val="480"/>
      <w:marRight w:val="0"/>
      <w:marTop w:val="0"/>
      <w:marBottom w:val="0"/>
      <w:divBdr>
        <w:top w:val="none" w:sz="0" w:space="0" w:color="auto"/>
        <w:left w:val="none" w:sz="0" w:space="0" w:color="auto"/>
        <w:bottom w:val="none" w:sz="0" w:space="0" w:color="auto"/>
        <w:right w:val="none" w:sz="0" w:space="0" w:color="auto"/>
      </w:divBdr>
    </w:div>
    <w:div w:id="1163812841">
      <w:marLeft w:val="480"/>
      <w:marRight w:val="0"/>
      <w:marTop w:val="0"/>
      <w:marBottom w:val="0"/>
      <w:divBdr>
        <w:top w:val="none" w:sz="0" w:space="0" w:color="auto"/>
        <w:left w:val="none" w:sz="0" w:space="0" w:color="auto"/>
        <w:bottom w:val="none" w:sz="0" w:space="0" w:color="auto"/>
        <w:right w:val="none" w:sz="0" w:space="0" w:color="auto"/>
      </w:divBdr>
    </w:div>
    <w:div w:id="1164004265">
      <w:marLeft w:val="480"/>
      <w:marRight w:val="0"/>
      <w:marTop w:val="0"/>
      <w:marBottom w:val="0"/>
      <w:divBdr>
        <w:top w:val="none" w:sz="0" w:space="0" w:color="auto"/>
        <w:left w:val="none" w:sz="0" w:space="0" w:color="auto"/>
        <w:bottom w:val="none" w:sz="0" w:space="0" w:color="auto"/>
        <w:right w:val="none" w:sz="0" w:space="0" w:color="auto"/>
      </w:divBdr>
    </w:div>
    <w:div w:id="1164004564">
      <w:marLeft w:val="480"/>
      <w:marRight w:val="0"/>
      <w:marTop w:val="0"/>
      <w:marBottom w:val="0"/>
      <w:divBdr>
        <w:top w:val="none" w:sz="0" w:space="0" w:color="auto"/>
        <w:left w:val="none" w:sz="0" w:space="0" w:color="auto"/>
        <w:bottom w:val="none" w:sz="0" w:space="0" w:color="auto"/>
        <w:right w:val="none" w:sz="0" w:space="0" w:color="auto"/>
      </w:divBdr>
    </w:div>
    <w:div w:id="1164128286">
      <w:marLeft w:val="480"/>
      <w:marRight w:val="0"/>
      <w:marTop w:val="0"/>
      <w:marBottom w:val="0"/>
      <w:divBdr>
        <w:top w:val="none" w:sz="0" w:space="0" w:color="auto"/>
        <w:left w:val="none" w:sz="0" w:space="0" w:color="auto"/>
        <w:bottom w:val="none" w:sz="0" w:space="0" w:color="auto"/>
        <w:right w:val="none" w:sz="0" w:space="0" w:color="auto"/>
      </w:divBdr>
    </w:div>
    <w:div w:id="1164203883">
      <w:marLeft w:val="480"/>
      <w:marRight w:val="0"/>
      <w:marTop w:val="0"/>
      <w:marBottom w:val="0"/>
      <w:divBdr>
        <w:top w:val="none" w:sz="0" w:space="0" w:color="auto"/>
        <w:left w:val="none" w:sz="0" w:space="0" w:color="auto"/>
        <w:bottom w:val="none" w:sz="0" w:space="0" w:color="auto"/>
        <w:right w:val="none" w:sz="0" w:space="0" w:color="auto"/>
      </w:divBdr>
    </w:div>
    <w:div w:id="1164317283">
      <w:marLeft w:val="480"/>
      <w:marRight w:val="0"/>
      <w:marTop w:val="0"/>
      <w:marBottom w:val="0"/>
      <w:divBdr>
        <w:top w:val="none" w:sz="0" w:space="0" w:color="auto"/>
        <w:left w:val="none" w:sz="0" w:space="0" w:color="auto"/>
        <w:bottom w:val="none" w:sz="0" w:space="0" w:color="auto"/>
        <w:right w:val="none" w:sz="0" w:space="0" w:color="auto"/>
      </w:divBdr>
    </w:div>
    <w:div w:id="1164317296">
      <w:marLeft w:val="480"/>
      <w:marRight w:val="0"/>
      <w:marTop w:val="0"/>
      <w:marBottom w:val="0"/>
      <w:divBdr>
        <w:top w:val="none" w:sz="0" w:space="0" w:color="auto"/>
        <w:left w:val="none" w:sz="0" w:space="0" w:color="auto"/>
        <w:bottom w:val="none" w:sz="0" w:space="0" w:color="auto"/>
        <w:right w:val="none" w:sz="0" w:space="0" w:color="auto"/>
      </w:divBdr>
    </w:div>
    <w:div w:id="1164318776">
      <w:marLeft w:val="480"/>
      <w:marRight w:val="0"/>
      <w:marTop w:val="0"/>
      <w:marBottom w:val="0"/>
      <w:divBdr>
        <w:top w:val="none" w:sz="0" w:space="0" w:color="auto"/>
        <w:left w:val="none" w:sz="0" w:space="0" w:color="auto"/>
        <w:bottom w:val="none" w:sz="0" w:space="0" w:color="auto"/>
        <w:right w:val="none" w:sz="0" w:space="0" w:color="auto"/>
      </w:divBdr>
    </w:div>
    <w:div w:id="1164472343">
      <w:marLeft w:val="480"/>
      <w:marRight w:val="0"/>
      <w:marTop w:val="0"/>
      <w:marBottom w:val="0"/>
      <w:divBdr>
        <w:top w:val="none" w:sz="0" w:space="0" w:color="auto"/>
        <w:left w:val="none" w:sz="0" w:space="0" w:color="auto"/>
        <w:bottom w:val="none" w:sz="0" w:space="0" w:color="auto"/>
        <w:right w:val="none" w:sz="0" w:space="0" w:color="auto"/>
      </w:divBdr>
    </w:div>
    <w:div w:id="1164509187">
      <w:marLeft w:val="480"/>
      <w:marRight w:val="0"/>
      <w:marTop w:val="0"/>
      <w:marBottom w:val="0"/>
      <w:divBdr>
        <w:top w:val="none" w:sz="0" w:space="0" w:color="auto"/>
        <w:left w:val="none" w:sz="0" w:space="0" w:color="auto"/>
        <w:bottom w:val="none" w:sz="0" w:space="0" w:color="auto"/>
        <w:right w:val="none" w:sz="0" w:space="0" w:color="auto"/>
      </w:divBdr>
    </w:div>
    <w:div w:id="1164541416">
      <w:marLeft w:val="480"/>
      <w:marRight w:val="0"/>
      <w:marTop w:val="0"/>
      <w:marBottom w:val="0"/>
      <w:divBdr>
        <w:top w:val="none" w:sz="0" w:space="0" w:color="auto"/>
        <w:left w:val="none" w:sz="0" w:space="0" w:color="auto"/>
        <w:bottom w:val="none" w:sz="0" w:space="0" w:color="auto"/>
        <w:right w:val="none" w:sz="0" w:space="0" w:color="auto"/>
      </w:divBdr>
    </w:div>
    <w:div w:id="1164709158">
      <w:marLeft w:val="480"/>
      <w:marRight w:val="0"/>
      <w:marTop w:val="0"/>
      <w:marBottom w:val="0"/>
      <w:divBdr>
        <w:top w:val="none" w:sz="0" w:space="0" w:color="auto"/>
        <w:left w:val="none" w:sz="0" w:space="0" w:color="auto"/>
        <w:bottom w:val="none" w:sz="0" w:space="0" w:color="auto"/>
        <w:right w:val="none" w:sz="0" w:space="0" w:color="auto"/>
      </w:divBdr>
    </w:div>
    <w:div w:id="1164904042">
      <w:marLeft w:val="480"/>
      <w:marRight w:val="0"/>
      <w:marTop w:val="0"/>
      <w:marBottom w:val="0"/>
      <w:divBdr>
        <w:top w:val="none" w:sz="0" w:space="0" w:color="auto"/>
        <w:left w:val="none" w:sz="0" w:space="0" w:color="auto"/>
        <w:bottom w:val="none" w:sz="0" w:space="0" w:color="auto"/>
        <w:right w:val="none" w:sz="0" w:space="0" w:color="auto"/>
      </w:divBdr>
    </w:div>
    <w:div w:id="1164930080">
      <w:marLeft w:val="480"/>
      <w:marRight w:val="0"/>
      <w:marTop w:val="0"/>
      <w:marBottom w:val="0"/>
      <w:divBdr>
        <w:top w:val="none" w:sz="0" w:space="0" w:color="auto"/>
        <w:left w:val="none" w:sz="0" w:space="0" w:color="auto"/>
        <w:bottom w:val="none" w:sz="0" w:space="0" w:color="auto"/>
        <w:right w:val="none" w:sz="0" w:space="0" w:color="auto"/>
      </w:divBdr>
    </w:div>
    <w:div w:id="1165169792">
      <w:marLeft w:val="480"/>
      <w:marRight w:val="0"/>
      <w:marTop w:val="0"/>
      <w:marBottom w:val="0"/>
      <w:divBdr>
        <w:top w:val="none" w:sz="0" w:space="0" w:color="auto"/>
        <w:left w:val="none" w:sz="0" w:space="0" w:color="auto"/>
        <w:bottom w:val="none" w:sz="0" w:space="0" w:color="auto"/>
        <w:right w:val="none" w:sz="0" w:space="0" w:color="auto"/>
      </w:divBdr>
    </w:div>
    <w:div w:id="1165239275">
      <w:marLeft w:val="480"/>
      <w:marRight w:val="0"/>
      <w:marTop w:val="0"/>
      <w:marBottom w:val="0"/>
      <w:divBdr>
        <w:top w:val="none" w:sz="0" w:space="0" w:color="auto"/>
        <w:left w:val="none" w:sz="0" w:space="0" w:color="auto"/>
        <w:bottom w:val="none" w:sz="0" w:space="0" w:color="auto"/>
        <w:right w:val="none" w:sz="0" w:space="0" w:color="auto"/>
      </w:divBdr>
    </w:div>
    <w:div w:id="1165509150">
      <w:marLeft w:val="480"/>
      <w:marRight w:val="0"/>
      <w:marTop w:val="0"/>
      <w:marBottom w:val="0"/>
      <w:divBdr>
        <w:top w:val="none" w:sz="0" w:space="0" w:color="auto"/>
        <w:left w:val="none" w:sz="0" w:space="0" w:color="auto"/>
        <w:bottom w:val="none" w:sz="0" w:space="0" w:color="auto"/>
        <w:right w:val="none" w:sz="0" w:space="0" w:color="auto"/>
      </w:divBdr>
    </w:div>
    <w:div w:id="1165559368">
      <w:marLeft w:val="480"/>
      <w:marRight w:val="0"/>
      <w:marTop w:val="0"/>
      <w:marBottom w:val="0"/>
      <w:divBdr>
        <w:top w:val="none" w:sz="0" w:space="0" w:color="auto"/>
        <w:left w:val="none" w:sz="0" w:space="0" w:color="auto"/>
        <w:bottom w:val="none" w:sz="0" w:space="0" w:color="auto"/>
        <w:right w:val="none" w:sz="0" w:space="0" w:color="auto"/>
      </w:divBdr>
    </w:div>
    <w:div w:id="1165632062">
      <w:marLeft w:val="480"/>
      <w:marRight w:val="0"/>
      <w:marTop w:val="0"/>
      <w:marBottom w:val="0"/>
      <w:divBdr>
        <w:top w:val="none" w:sz="0" w:space="0" w:color="auto"/>
        <w:left w:val="none" w:sz="0" w:space="0" w:color="auto"/>
        <w:bottom w:val="none" w:sz="0" w:space="0" w:color="auto"/>
        <w:right w:val="none" w:sz="0" w:space="0" w:color="auto"/>
      </w:divBdr>
    </w:div>
    <w:div w:id="1165707668">
      <w:marLeft w:val="480"/>
      <w:marRight w:val="0"/>
      <w:marTop w:val="0"/>
      <w:marBottom w:val="0"/>
      <w:divBdr>
        <w:top w:val="none" w:sz="0" w:space="0" w:color="auto"/>
        <w:left w:val="none" w:sz="0" w:space="0" w:color="auto"/>
        <w:bottom w:val="none" w:sz="0" w:space="0" w:color="auto"/>
        <w:right w:val="none" w:sz="0" w:space="0" w:color="auto"/>
      </w:divBdr>
    </w:div>
    <w:div w:id="1165779096">
      <w:marLeft w:val="480"/>
      <w:marRight w:val="0"/>
      <w:marTop w:val="0"/>
      <w:marBottom w:val="0"/>
      <w:divBdr>
        <w:top w:val="none" w:sz="0" w:space="0" w:color="auto"/>
        <w:left w:val="none" w:sz="0" w:space="0" w:color="auto"/>
        <w:bottom w:val="none" w:sz="0" w:space="0" w:color="auto"/>
        <w:right w:val="none" w:sz="0" w:space="0" w:color="auto"/>
      </w:divBdr>
    </w:div>
    <w:div w:id="1165820304">
      <w:marLeft w:val="480"/>
      <w:marRight w:val="0"/>
      <w:marTop w:val="0"/>
      <w:marBottom w:val="0"/>
      <w:divBdr>
        <w:top w:val="none" w:sz="0" w:space="0" w:color="auto"/>
        <w:left w:val="none" w:sz="0" w:space="0" w:color="auto"/>
        <w:bottom w:val="none" w:sz="0" w:space="0" w:color="auto"/>
        <w:right w:val="none" w:sz="0" w:space="0" w:color="auto"/>
      </w:divBdr>
    </w:div>
    <w:div w:id="1165821247">
      <w:marLeft w:val="480"/>
      <w:marRight w:val="0"/>
      <w:marTop w:val="0"/>
      <w:marBottom w:val="0"/>
      <w:divBdr>
        <w:top w:val="none" w:sz="0" w:space="0" w:color="auto"/>
        <w:left w:val="none" w:sz="0" w:space="0" w:color="auto"/>
        <w:bottom w:val="none" w:sz="0" w:space="0" w:color="auto"/>
        <w:right w:val="none" w:sz="0" w:space="0" w:color="auto"/>
      </w:divBdr>
    </w:div>
    <w:div w:id="1165895378">
      <w:marLeft w:val="480"/>
      <w:marRight w:val="0"/>
      <w:marTop w:val="0"/>
      <w:marBottom w:val="0"/>
      <w:divBdr>
        <w:top w:val="none" w:sz="0" w:space="0" w:color="auto"/>
        <w:left w:val="none" w:sz="0" w:space="0" w:color="auto"/>
        <w:bottom w:val="none" w:sz="0" w:space="0" w:color="auto"/>
        <w:right w:val="none" w:sz="0" w:space="0" w:color="auto"/>
      </w:divBdr>
    </w:div>
    <w:div w:id="1165970759">
      <w:marLeft w:val="480"/>
      <w:marRight w:val="0"/>
      <w:marTop w:val="0"/>
      <w:marBottom w:val="0"/>
      <w:divBdr>
        <w:top w:val="none" w:sz="0" w:space="0" w:color="auto"/>
        <w:left w:val="none" w:sz="0" w:space="0" w:color="auto"/>
        <w:bottom w:val="none" w:sz="0" w:space="0" w:color="auto"/>
        <w:right w:val="none" w:sz="0" w:space="0" w:color="auto"/>
      </w:divBdr>
    </w:div>
    <w:div w:id="1166017025">
      <w:marLeft w:val="480"/>
      <w:marRight w:val="0"/>
      <w:marTop w:val="0"/>
      <w:marBottom w:val="0"/>
      <w:divBdr>
        <w:top w:val="none" w:sz="0" w:space="0" w:color="auto"/>
        <w:left w:val="none" w:sz="0" w:space="0" w:color="auto"/>
        <w:bottom w:val="none" w:sz="0" w:space="0" w:color="auto"/>
        <w:right w:val="none" w:sz="0" w:space="0" w:color="auto"/>
      </w:divBdr>
    </w:div>
    <w:div w:id="1166091659">
      <w:marLeft w:val="480"/>
      <w:marRight w:val="0"/>
      <w:marTop w:val="0"/>
      <w:marBottom w:val="0"/>
      <w:divBdr>
        <w:top w:val="none" w:sz="0" w:space="0" w:color="auto"/>
        <w:left w:val="none" w:sz="0" w:space="0" w:color="auto"/>
        <w:bottom w:val="none" w:sz="0" w:space="0" w:color="auto"/>
        <w:right w:val="none" w:sz="0" w:space="0" w:color="auto"/>
      </w:divBdr>
    </w:div>
    <w:div w:id="1166097057">
      <w:marLeft w:val="480"/>
      <w:marRight w:val="0"/>
      <w:marTop w:val="0"/>
      <w:marBottom w:val="0"/>
      <w:divBdr>
        <w:top w:val="none" w:sz="0" w:space="0" w:color="auto"/>
        <w:left w:val="none" w:sz="0" w:space="0" w:color="auto"/>
        <w:bottom w:val="none" w:sz="0" w:space="0" w:color="auto"/>
        <w:right w:val="none" w:sz="0" w:space="0" w:color="auto"/>
      </w:divBdr>
    </w:div>
    <w:div w:id="1166170956">
      <w:bodyDiv w:val="1"/>
      <w:marLeft w:val="0"/>
      <w:marRight w:val="0"/>
      <w:marTop w:val="0"/>
      <w:marBottom w:val="0"/>
      <w:divBdr>
        <w:top w:val="none" w:sz="0" w:space="0" w:color="auto"/>
        <w:left w:val="none" w:sz="0" w:space="0" w:color="auto"/>
        <w:bottom w:val="none" w:sz="0" w:space="0" w:color="auto"/>
        <w:right w:val="none" w:sz="0" w:space="0" w:color="auto"/>
      </w:divBdr>
    </w:div>
    <w:div w:id="1166284500">
      <w:marLeft w:val="480"/>
      <w:marRight w:val="0"/>
      <w:marTop w:val="0"/>
      <w:marBottom w:val="0"/>
      <w:divBdr>
        <w:top w:val="none" w:sz="0" w:space="0" w:color="auto"/>
        <w:left w:val="none" w:sz="0" w:space="0" w:color="auto"/>
        <w:bottom w:val="none" w:sz="0" w:space="0" w:color="auto"/>
        <w:right w:val="none" w:sz="0" w:space="0" w:color="auto"/>
      </w:divBdr>
    </w:div>
    <w:div w:id="1166632123">
      <w:marLeft w:val="480"/>
      <w:marRight w:val="0"/>
      <w:marTop w:val="0"/>
      <w:marBottom w:val="0"/>
      <w:divBdr>
        <w:top w:val="none" w:sz="0" w:space="0" w:color="auto"/>
        <w:left w:val="none" w:sz="0" w:space="0" w:color="auto"/>
        <w:bottom w:val="none" w:sz="0" w:space="0" w:color="auto"/>
        <w:right w:val="none" w:sz="0" w:space="0" w:color="auto"/>
      </w:divBdr>
    </w:div>
    <w:div w:id="1166744582">
      <w:marLeft w:val="480"/>
      <w:marRight w:val="0"/>
      <w:marTop w:val="0"/>
      <w:marBottom w:val="0"/>
      <w:divBdr>
        <w:top w:val="none" w:sz="0" w:space="0" w:color="auto"/>
        <w:left w:val="none" w:sz="0" w:space="0" w:color="auto"/>
        <w:bottom w:val="none" w:sz="0" w:space="0" w:color="auto"/>
        <w:right w:val="none" w:sz="0" w:space="0" w:color="auto"/>
      </w:divBdr>
    </w:div>
    <w:div w:id="1166749945">
      <w:marLeft w:val="480"/>
      <w:marRight w:val="0"/>
      <w:marTop w:val="0"/>
      <w:marBottom w:val="0"/>
      <w:divBdr>
        <w:top w:val="none" w:sz="0" w:space="0" w:color="auto"/>
        <w:left w:val="none" w:sz="0" w:space="0" w:color="auto"/>
        <w:bottom w:val="none" w:sz="0" w:space="0" w:color="auto"/>
        <w:right w:val="none" w:sz="0" w:space="0" w:color="auto"/>
      </w:divBdr>
    </w:div>
    <w:div w:id="1166818830">
      <w:marLeft w:val="480"/>
      <w:marRight w:val="0"/>
      <w:marTop w:val="0"/>
      <w:marBottom w:val="0"/>
      <w:divBdr>
        <w:top w:val="none" w:sz="0" w:space="0" w:color="auto"/>
        <w:left w:val="none" w:sz="0" w:space="0" w:color="auto"/>
        <w:bottom w:val="none" w:sz="0" w:space="0" w:color="auto"/>
        <w:right w:val="none" w:sz="0" w:space="0" w:color="auto"/>
      </w:divBdr>
    </w:div>
    <w:div w:id="1166944516">
      <w:marLeft w:val="480"/>
      <w:marRight w:val="0"/>
      <w:marTop w:val="0"/>
      <w:marBottom w:val="0"/>
      <w:divBdr>
        <w:top w:val="none" w:sz="0" w:space="0" w:color="auto"/>
        <w:left w:val="none" w:sz="0" w:space="0" w:color="auto"/>
        <w:bottom w:val="none" w:sz="0" w:space="0" w:color="auto"/>
        <w:right w:val="none" w:sz="0" w:space="0" w:color="auto"/>
      </w:divBdr>
    </w:div>
    <w:div w:id="1167018469">
      <w:marLeft w:val="480"/>
      <w:marRight w:val="0"/>
      <w:marTop w:val="0"/>
      <w:marBottom w:val="0"/>
      <w:divBdr>
        <w:top w:val="none" w:sz="0" w:space="0" w:color="auto"/>
        <w:left w:val="none" w:sz="0" w:space="0" w:color="auto"/>
        <w:bottom w:val="none" w:sz="0" w:space="0" w:color="auto"/>
        <w:right w:val="none" w:sz="0" w:space="0" w:color="auto"/>
      </w:divBdr>
    </w:div>
    <w:div w:id="1167131232">
      <w:marLeft w:val="480"/>
      <w:marRight w:val="0"/>
      <w:marTop w:val="0"/>
      <w:marBottom w:val="0"/>
      <w:divBdr>
        <w:top w:val="none" w:sz="0" w:space="0" w:color="auto"/>
        <w:left w:val="none" w:sz="0" w:space="0" w:color="auto"/>
        <w:bottom w:val="none" w:sz="0" w:space="0" w:color="auto"/>
        <w:right w:val="none" w:sz="0" w:space="0" w:color="auto"/>
      </w:divBdr>
    </w:div>
    <w:div w:id="1167163362">
      <w:marLeft w:val="480"/>
      <w:marRight w:val="0"/>
      <w:marTop w:val="0"/>
      <w:marBottom w:val="0"/>
      <w:divBdr>
        <w:top w:val="none" w:sz="0" w:space="0" w:color="auto"/>
        <w:left w:val="none" w:sz="0" w:space="0" w:color="auto"/>
        <w:bottom w:val="none" w:sz="0" w:space="0" w:color="auto"/>
        <w:right w:val="none" w:sz="0" w:space="0" w:color="auto"/>
      </w:divBdr>
    </w:div>
    <w:div w:id="1167356856">
      <w:marLeft w:val="480"/>
      <w:marRight w:val="0"/>
      <w:marTop w:val="0"/>
      <w:marBottom w:val="0"/>
      <w:divBdr>
        <w:top w:val="none" w:sz="0" w:space="0" w:color="auto"/>
        <w:left w:val="none" w:sz="0" w:space="0" w:color="auto"/>
        <w:bottom w:val="none" w:sz="0" w:space="0" w:color="auto"/>
        <w:right w:val="none" w:sz="0" w:space="0" w:color="auto"/>
      </w:divBdr>
    </w:div>
    <w:div w:id="1167593414">
      <w:marLeft w:val="480"/>
      <w:marRight w:val="0"/>
      <w:marTop w:val="0"/>
      <w:marBottom w:val="0"/>
      <w:divBdr>
        <w:top w:val="none" w:sz="0" w:space="0" w:color="auto"/>
        <w:left w:val="none" w:sz="0" w:space="0" w:color="auto"/>
        <w:bottom w:val="none" w:sz="0" w:space="0" w:color="auto"/>
        <w:right w:val="none" w:sz="0" w:space="0" w:color="auto"/>
      </w:divBdr>
    </w:div>
    <w:div w:id="1167597624">
      <w:marLeft w:val="480"/>
      <w:marRight w:val="0"/>
      <w:marTop w:val="0"/>
      <w:marBottom w:val="0"/>
      <w:divBdr>
        <w:top w:val="none" w:sz="0" w:space="0" w:color="auto"/>
        <w:left w:val="none" w:sz="0" w:space="0" w:color="auto"/>
        <w:bottom w:val="none" w:sz="0" w:space="0" w:color="auto"/>
        <w:right w:val="none" w:sz="0" w:space="0" w:color="auto"/>
      </w:divBdr>
    </w:div>
    <w:div w:id="1167750341">
      <w:marLeft w:val="480"/>
      <w:marRight w:val="0"/>
      <w:marTop w:val="0"/>
      <w:marBottom w:val="0"/>
      <w:divBdr>
        <w:top w:val="none" w:sz="0" w:space="0" w:color="auto"/>
        <w:left w:val="none" w:sz="0" w:space="0" w:color="auto"/>
        <w:bottom w:val="none" w:sz="0" w:space="0" w:color="auto"/>
        <w:right w:val="none" w:sz="0" w:space="0" w:color="auto"/>
      </w:divBdr>
    </w:div>
    <w:div w:id="1167790882">
      <w:marLeft w:val="480"/>
      <w:marRight w:val="0"/>
      <w:marTop w:val="0"/>
      <w:marBottom w:val="0"/>
      <w:divBdr>
        <w:top w:val="none" w:sz="0" w:space="0" w:color="auto"/>
        <w:left w:val="none" w:sz="0" w:space="0" w:color="auto"/>
        <w:bottom w:val="none" w:sz="0" w:space="0" w:color="auto"/>
        <w:right w:val="none" w:sz="0" w:space="0" w:color="auto"/>
      </w:divBdr>
    </w:div>
    <w:div w:id="1167940791">
      <w:marLeft w:val="480"/>
      <w:marRight w:val="0"/>
      <w:marTop w:val="0"/>
      <w:marBottom w:val="0"/>
      <w:divBdr>
        <w:top w:val="none" w:sz="0" w:space="0" w:color="auto"/>
        <w:left w:val="none" w:sz="0" w:space="0" w:color="auto"/>
        <w:bottom w:val="none" w:sz="0" w:space="0" w:color="auto"/>
        <w:right w:val="none" w:sz="0" w:space="0" w:color="auto"/>
      </w:divBdr>
    </w:div>
    <w:div w:id="1167942275">
      <w:marLeft w:val="480"/>
      <w:marRight w:val="0"/>
      <w:marTop w:val="0"/>
      <w:marBottom w:val="0"/>
      <w:divBdr>
        <w:top w:val="none" w:sz="0" w:space="0" w:color="auto"/>
        <w:left w:val="none" w:sz="0" w:space="0" w:color="auto"/>
        <w:bottom w:val="none" w:sz="0" w:space="0" w:color="auto"/>
        <w:right w:val="none" w:sz="0" w:space="0" w:color="auto"/>
      </w:divBdr>
    </w:div>
    <w:div w:id="1168324916">
      <w:marLeft w:val="480"/>
      <w:marRight w:val="0"/>
      <w:marTop w:val="0"/>
      <w:marBottom w:val="0"/>
      <w:divBdr>
        <w:top w:val="none" w:sz="0" w:space="0" w:color="auto"/>
        <w:left w:val="none" w:sz="0" w:space="0" w:color="auto"/>
        <w:bottom w:val="none" w:sz="0" w:space="0" w:color="auto"/>
        <w:right w:val="none" w:sz="0" w:space="0" w:color="auto"/>
      </w:divBdr>
    </w:div>
    <w:div w:id="1168402473">
      <w:marLeft w:val="480"/>
      <w:marRight w:val="0"/>
      <w:marTop w:val="0"/>
      <w:marBottom w:val="0"/>
      <w:divBdr>
        <w:top w:val="none" w:sz="0" w:space="0" w:color="auto"/>
        <w:left w:val="none" w:sz="0" w:space="0" w:color="auto"/>
        <w:bottom w:val="none" w:sz="0" w:space="0" w:color="auto"/>
        <w:right w:val="none" w:sz="0" w:space="0" w:color="auto"/>
      </w:divBdr>
    </w:div>
    <w:div w:id="1168524804">
      <w:bodyDiv w:val="1"/>
      <w:marLeft w:val="0"/>
      <w:marRight w:val="0"/>
      <w:marTop w:val="0"/>
      <w:marBottom w:val="0"/>
      <w:divBdr>
        <w:top w:val="none" w:sz="0" w:space="0" w:color="auto"/>
        <w:left w:val="none" w:sz="0" w:space="0" w:color="auto"/>
        <w:bottom w:val="none" w:sz="0" w:space="0" w:color="auto"/>
        <w:right w:val="none" w:sz="0" w:space="0" w:color="auto"/>
      </w:divBdr>
    </w:div>
    <w:div w:id="1168717053">
      <w:marLeft w:val="480"/>
      <w:marRight w:val="0"/>
      <w:marTop w:val="0"/>
      <w:marBottom w:val="0"/>
      <w:divBdr>
        <w:top w:val="none" w:sz="0" w:space="0" w:color="auto"/>
        <w:left w:val="none" w:sz="0" w:space="0" w:color="auto"/>
        <w:bottom w:val="none" w:sz="0" w:space="0" w:color="auto"/>
        <w:right w:val="none" w:sz="0" w:space="0" w:color="auto"/>
      </w:divBdr>
    </w:div>
    <w:div w:id="1168717865">
      <w:marLeft w:val="480"/>
      <w:marRight w:val="0"/>
      <w:marTop w:val="0"/>
      <w:marBottom w:val="0"/>
      <w:divBdr>
        <w:top w:val="none" w:sz="0" w:space="0" w:color="auto"/>
        <w:left w:val="none" w:sz="0" w:space="0" w:color="auto"/>
        <w:bottom w:val="none" w:sz="0" w:space="0" w:color="auto"/>
        <w:right w:val="none" w:sz="0" w:space="0" w:color="auto"/>
      </w:divBdr>
    </w:div>
    <w:div w:id="1169321917">
      <w:marLeft w:val="480"/>
      <w:marRight w:val="0"/>
      <w:marTop w:val="0"/>
      <w:marBottom w:val="0"/>
      <w:divBdr>
        <w:top w:val="none" w:sz="0" w:space="0" w:color="auto"/>
        <w:left w:val="none" w:sz="0" w:space="0" w:color="auto"/>
        <w:bottom w:val="none" w:sz="0" w:space="0" w:color="auto"/>
        <w:right w:val="none" w:sz="0" w:space="0" w:color="auto"/>
      </w:divBdr>
    </w:div>
    <w:div w:id="1169365910">
      <w:marLeft w:val="480"/>
      <w:marRight w:val="0"/>
      <w:marTop w:val="0"/>
      <w:marBottom w:val="0"/>
      <w:divBdr>
        <w:top w:val="none" w:sz="0" w:space="0" w:color="auto"/>
        <w:left w:val="none" w:sz="0" w:space="0" w:color="auto"/>
        <w:bottom w:val="none" w:sz="0" w:space="0" w:color="auto"/>
        <w:right w:val="none" w:sz="0" w:space="0" w:color="auto"/>
      </w:divBdr>
    </w:div>
    <w:div w:id="1169564816">
      <w:marLeft w:val="480"/>
      <w:marRight w:val="0"/>
      <w:marTop w:val="0"/>
      <w:marBottom w:val="0"/>
      <w:divBdr>
        <w:top w:val="none" w:sz="0" w:space="0" w:color="auto"/>
        <w:left w:val="none" w:sz="0" w:space="0" w:color="auto"/>
        <w:bottom w:val="none" w:sz="0" w:space="0" w:color="auto"/>
        <w:right w:val="none" w:sz="0" w:space="0" w:color="auto"/>
      </w:divBdr>
    </w:div>
    <w:div w:id="1169566755">
      <w:marLeft w:val="480"/>
      <w:marRight w:val="0"/>
      <w:marTop w:val="0"/>
      <w:marBottom w:val="0"/>
      <w:divBdr>
        <w:top w:val="none" w:sz="0" w:space="0" w:color="auto"/>
        <w:left w:val="none" w:sz="0" w:space="0" w:color="auto"/>
        <w:bottom w:val="none" w:sz="0" w:space="0" w:color="auto"/>
        <w:right w:val="none" w:sz="0" w:space="0" w:color="auto"/>
      </w:divBdr>
    </w:div>
    <w:div w:id="1169713707">
      <w:marLeft w:val="480"/>
      <w:marRight w:val="0"/>
      <w:marTop w:val="0"/>
      <w:marBottom w:val="0"/>
      <w:divBdr>
        <w:top w:val="none" w:sz="0" w:space="0" w:color="auto"/>
        <w:left w:val="none" w:sz="0" w:space="0" w:color="auto"/>
        <w:bottom w:val="none" w:sz="0" w:space="0" w:color="auto"/>
        <w:right w:val="none" w:sz="0" w:space="0" w:color="auto"/>
      </w:divBdr>
    </w:div>
    <w:div w:id="1169717472">
      <w:marLeft w:val="480"/>
      <w:marRight w:val="0"/>
      <w:marTop w:val="0"/>
      <w:marBottom w:val="0"/>
      <w:divBdr>
        <w:top w:val="none" w:sz="0" w:space="0" w:color="auto"/>
        <w:left w:val="none" w:sz="0" w:space="0" w:color="auto"/>
        <w:bottom w:val="none" w:sz="0" w:space="0" w:color="auto"/>
        <w:right w:val="none" w:sz="0" w:space="0" w:color="auto"/>
      </w:divBdr>
    </w:div>
    <w:div w:id="1169755784">
      <w:marLeft w:val="480"/>
      <w:marRight w:val="0"/>
      <w:marTop w:val="0"/>
      <w:marBottom w:val="0"/>
      <w:divBdr>
        <w:top w:val="none" w:sz="0" w:space="0" w:color="auto"/>
        <w:left w:val="none" w:sz="0" w:space="0" w:color="auto"/>
        <w:bottom w:val="none" w:sz="0" w:space="0" w:color="auto"/>
        <w:right w:val="none" w:sz="0" w:space="0" w:color="auto"/>
      </w:divBdr>
    </w:div>
    <w:div w:id="1169953530">
      <w:marLeft w:val="480"/>
      <w:marRight w:val="0"/>
      <w:marTop w:val="0"/>
      <w:marBottom w:val="0"/>
      <w:divBdr>
        <w:top w:val="none" w:sz="0" w:space="0" w:color="auto"/>
        <w:left w:val="none" w:sz="0" w:space="0" w:color="auto"/>
        <w:bottom w:val="none" w:sz="0" w:space="0" w:color="auto"/>
        <w:right w:val="none" w:sz="0" w:space="0" w:color="auto"/>
      </w:divBdr>
    </w:div>
    <w:div w:id="1170174686">
      <w:marLeft w:val="480"/>
      <w:marRight w:val="0"/>
      <w:marTop w:val="0"/>
      <w:marBottom w:val="0"/>
      <w:divBdr>
        <w:top w:val="none" w:sz="0" w:space="0" w:color="auto"/>
        <w:left w:val="none" w:sz="0" w:space="0" w:color="auto"/>
        <w:bottom w:val="none" w:sz="0" w:space="0" w:color="auto"/>
        <w:right w:val="none" w:sz="0" w:space="0" w:color="auto"/>
      </w:divBdr>
    </w:div>
    <w:div w:id="1170366876">
      <w:marLeft w:val="480"/>
      <w:marRight w:val="0"/>
      <w:marTop w:val="0"/>
      <w:marBottom w:val="0"/>
      <w:divBdr>
        <w:top w:val="none" w:sz="0" w:space="0" w:color="auto"/>
        <w:left w:val="none" w:sz="0" w:space="0" w:color="auto"/>
        <w:bottom w:val="none" w:sz="0" w:space="0" w:color="auto"/>
        <w:right w:val="none" w:sz="0" w:space="0" w:color="auto"/>
      </w:divBdr>
    </w:div>
    <w:div w:id="1170488622">
      <w:marLeft w:val="480"/>
      <w:marRight w:val="0"/>
      <w:marTop w:val="0"/>
      <w:marBottom w:val="0"/>
      <w:divBdr>
        <w:top w:val="none" w:sz="0" w:space="0" w:color="auto"/>
        <w:left w:val="none" w:sz="0" w:space="0" w:color="auto"/>
        <w:bottom w:val="none" w:sz="0" w:space="0" w:color="auto"/>
        <w:right w:val="none" w:sz="0" w:space="0" w:color="auto"/>
      </w:divBdr>
    </w:div>
    <w:div w:id="1170680344">
      <w:marLeft w:val="480"/>
      <w:marRight w:val="0"/>
      <w:marTop w:val="0"/>
      <w:marBottom w:val="0"/>
      <w:divBdr>
        <w:top w:val="none" w:sz="0" w:space="0" w:color="auto"/>
        <w:left w:val="none" w:sz="0" w:space="0" w:color="auto"/>
        <w:bottom w:val="none" w:sz="0" w:space="0" w:color="auto"/>
        <w:right w:val="none" w:sz="0" w:space="0" w:color="auto"/>
      </w:divBdr>
    </w:div>
    <w:div w:id="1170825713">
      <w:marLeft w:val="480"/>
      <w:marRight w:val="0"/>
      <w:marTop w:val="0"/>
      <w:marBottom w:val="0"/>
      <w:divBdr>
        <w:top w:val="none" w:sz="0" w:space="0" w:color="auto"/>
        <w:left w:val="none" w:sz="0" w:space="0" w:color="auto"/>
        <w:bottom w:val="none" w:sz="0" w:space="0" w:color="auto"/>
        <w:right w:val="none" w:sz="0" w:space="0" w:color="auto"/>
      </w:divBdr>
    </w:div>
    <w:div w:id="1170945823">
      <w:marLeft w:val="480"/>
      <w:marRight w:val="0"/>
      <w:marTop w:val="0"/>
      <w:marBottom w:val="0"/>
      <w:divBdr>
        <w:top w:val="none" w:sz="0" w:space="0" w:color="auto"/>
        <w:left w:val="none" w:sz="0" w:space="0" w:color="auto"/>
        <w:bottom w:val="none" w:sz="0" w:space="0" w:color="auto"/>
        <w:right w:val="none" w:sz="0" w:space="0" w:color="auto"/>
      </w:divBdr>
    </w:div>
    <w:div w:id="1171095115">
      <w:marLeft w:val="480"/>
      <w:marRight w:val="0"/>
      <w:marTop w:val="0"/>
      <w:marBottom w:val="0"/>
      <w:divBdr>
        <w:top w:val="none" w:sz="0" w:space="0" w:color="auto"/>
        <w:left w:val="none" w:sz="0" w:space="0" w:color="auto"/>
        <w:bottom w:val="none" w:sz="0" w:space="0" w:color="auto"/>
        <w:right w:val="none" w:sz="0" w:space="0" w:color="auto"/>
      </w:divBdr>
    </w:div>
    <w:div w:id="1171216642">
      <w:marLeft w:val="480"/>
      <w:marRight w:val="0"/>
      <w:marTop w:val="0"/>
      <w:marBottom w:val="0"/>
      <w:divBdr>
        <w:top w:val="none" w:sz="0" w:space="0" w:color="auto"/>
        <w:left w:val="none" w:sz="0" w:space="0" w:color="auto"/>
        <w:bottom w:val="none" w:sz="0" w:space="0" w:color="auto"/>
        <w:right w:val="none" w:sz="0" w:space="0" w:color="auto"/>
      </w:divBdr>
    </w:div>
    <w:div w:id="1171334964">
      <w:marLeft w:val="480"/>
      <w:marRight w:val="0"/>
      <w:marTop w:val="0"/>
      <w:marBottom w:val="0"/>
      <w:divBdr>
        <w:top w:val="none" w:sz="0" w:space="0" w:color="auto"/>
        <w:left w:val="none" w:sz="0" w:space="0" w:color="auto"/>
        <w:bottom w:val="none" w:sz="0" w:space="0" w:color="auto"/>
        <w:right w:val="none" w:sz="0" w:space="0" w:color="auto"/>
      </w:divBdr>
    </w:div>
    <w:div w:id="1171604209">
      <w:marLeft w:val="480"/>
      <w:marRight w:val="0"/>
      <w:marTop w:val="0"/>
      <w:marBottom w:val="0"/>
      <w:divBdr>
        <w:top w:val="none" w:sz="0" w:space="0" w:color="auto"/>
        <w:left w:val="none" w:sz="0" w:space="0" w:color="auto"/>
        <w:bottom w:val="none" w:sz="0" w:space="0" w:color="auto"/>
        <w:right w:val="none" w:sz="0" w:space="0" w:color="auto"/>
      </w:divBdr>
    </w:div>
    <w:div w:id="1171682119">
      <w:marLeft w:val="480"/>
      <w:marRight w:val="0"/>
      <w:marTop w:val="0"/>
      <w:marBottom w:val="0"/>
      <w:divBdr>
        <w:top w:val="none" w:sz="0" w:space="0" w:color="auto"/>
        <w:left w:val="none" w:sz="0" w:space="0" w:color="auto"/>
        <w:bottom w:val="none" w:sz="0" w:space="0" w:color="auto"/>
        <w:right w:val="none" w:sz="0" w:space="0" w:color="auto"/>
      </w:divBdr>
    </w:div>
    <w:div w:id="1171873531">
      <w:marLeft w:val="480"/>
      <w:marRight w:val="0"/>
      <w:marTop w:val="0"/>
      <w:marBottom w:val="0"/>
      <w:divBdr>
        <w:top w:val="none" w:sz="0" w:space="0" w:color="auto"/>
        <w:left w:val="none" w:sz="0" w:space="0" w:color="auto"/>
        <w:bottom w:val="none" w:sz="0" w:space="0" w:color="auto"/>
        <w:right w:val="none" w:sz="0" w:space="0" w:color="auto"/>
      </w:divBdr>
    </w:div>
    <w:div w:id="1171914968">
      <w:marLeft w:val="480"/>
      <w:marRight w:val="0"/>
      <w:marTop w:val="0"/>
      <w:marBottom w:val="0"/>
      <w:divBdr>
        <w:top w:val="none" w:sz="0" w:space="0" w:color="auto"/>
        <w:left w:val="none" w:sz="0" w:space="0" w:color="auto"/>
        <w:bottom w:val="none" w:sz="0" w:space="0" w:color="auto"/>
        <w:right w:val="none" w:sz="0" w:space="0" w:color="auto"/>
      </w:divBdr>
    </w:div>
    <w:div w:id="1171943920">
      <w:marLeft w:val="480"/>
      <w:marRight w:val="0"/>
      <w:marTop w:val="0"/>
      <w:marBottom w:val="0"/>
      <w:divBdr>
        <w:top w:val="none" w:sz="0" w:space="0" w:color="auto"/>
        <w:left w:val="none" w:sz="0" w:space="0" w:color="auto"/>
        <w:bottom w:val="none" w:sz="0" w:space="0" w:color="auto"/>
        <w:right w:val="none" w:sz="0" w:space="0" w:color="auto"/>
      </w:divBdr>
    </w:div>
    <w:div w:id="1172330615">
      <w:marLeft w:val="480"/>
      <w:marRight w:val="0"/>
      <w:marTop w:val="0"/>
      <w:marBottom w:val="0"/>
      <w:divBdr>
        <w:top w:val="none" w:sz="0" w:space="0" w:color="auto"/>
        <w:left w:val="none" w:sz="0" w:space="0" w:color="auto"/>
        <w:bottom w:val="none" w:sz="0" w:space="0" w:color="auto"/>
        <w:right w:val="none" w:sz="0" w:space="0" w:color="auto"/>
      </w:divBdr>
    </w:div>
    <w:div w:id="1172330832">
      <w:marLeft w:val="480"/>
      <w:marRight w:val="0"/>
      <w:marTop w:val="0"/>
      <w:marBottom w:val="0"/>
      <w:divBdr>
        <w:top w:val="none" w:sz="0" w:space="0" w:color="auto"/>
        <w:left w:val="none" w:sz="0" w:space="0" w:color="auto"/>
        <w:bottom w:val="none" w:sz="0" w:space="0" w:color="auto"/>
        <w:right w:val="none" w:sz="0" w:space="0" w:color="auto"/>
      </w:divBdr>
    </w:div>
    <w:div w:id="1172375953">
      <w:marLeft w:val="480"/>
      <w:marRight w:val="0"/>
      <w:marTop w:val="0"/>
      <w:marBottom w:val="0"/>
      <w:divBdr>
        <w:top w:val="none" w:sz="0" w:space="0" w:color="auto"/>
        <w:left w:val="none" w:sz="0" w:space="0" w:color="auto"/>
        <w:bottom w:val="none" w:sz="0" w:space="0" w:color="auto"/>
        <w:right w:val="none" w:sz="0" w:space="0" w:color="auto"/>
      </w:divBdr>
    </w:div>
    <w:div w:id="1172571639">
      <w:marLeft w:val="480"/>
      <w:marRight w:val="0"/>
      <w:marTop w:val="0"/>
      <w:marBottom w:val="0"/>
      <w:divBdr>
        <w:top w:val="none" w:sz="0" w:space="0" w:color="auto"/>
        <w:left w:val="none" w:sz="0" w:space="0" w:color="auto"/>
        <w:bottom w:val="none" w:sz="0" w:space="0" w:color="auto"/>
        <w:right w:val="none" w:sz="0" w:space="0" w:color="auto"/>
      </w:divBdr>
    </w:div>
    <w:div w:id="1172602561">
      <w:marLeft w:val="480"/>
      <w:marRight w:val="0"/>
      <w:marTop w:val="0"/>
      <w:marBottom w:val="0"/>
      <w:divBdr>
        <w:top w:val="none" w:sz="0" w:space="0" w:color="auto"/>
        <w:left w:val="none" w:sz="0" w:space="0" w:color="auto"/>
        <w:bottom w:val="none" w:sz="0" w:space="0" w:color="auto"/>
        <w:right w:val="none" w:sz="0" w:space="0" w:color="auto"/>
      </w:divBdr>
    </w:div>
    <w:div w:id="1172648427">
      <w:marLeft w:val="480"/>
      <w:marRight w:val="0"/>
      <w:marTop w:val="0"/>
      <w:marBottom w:val="0"/>
      <w:divBdr>
        <w:top w:val="none" w:sz="0" w:space="0" w:color="auto"/>
        <w:left w:val="none" w:sz="0" w:space="0" w:color="auto"/>
        <w:bottom w:val="none" w:sz="0" w:space="0" w:color="auto"/>
        <w:right w:val="none" w:sz="0" w:space="0" w:color="auto"/>
      </w:divBdr>
    </w:div>
    <w:div w:id="1172838818">
      <w:marLeft w:val="480"/>
      <w:marRight w:val="0"/>
      <w:marTop w:val="0"/>
      <w:marBottom w:val="0"/>
      <w:divBdr>
        <w:top w:val="none" w:sz="0" w:space="0" w:color="auto"/>
        <w:left w:val="none" w:sz="0" w:space="0" w:color="auto"/>
        <w:bottom w:val="none" w:sz="0" w:space="0" w:color="auto"/>
        <w:right w:val="none" w:sz="0" w:space="0" w:color="auto"/>
      </w:divBdr>
    </w:div>
    <w:div w:id="1172916649">
      <w:marLeft w:val="480"/>
      <w:marRight w:val="0"/>
      <w:marTop w:val="0"/>
      <w:marBottom w:val="0"/>
      <w:divBdr>
        <w:top w:val="none" w:sz="0" w:space="0" w:color="auto"/>
        <w:left w:val="none" w:sz="0" w:space="0" w:color="auto"/>
        <w:bottom w:val="none" w:sz="0" w:space="0" w:color="auto"/>
        <w:right w:val="none" w:sz="0" w:space="0" w:color="auto"/>
      </w:divBdr>
    </w:div>
    <w:div w:id="1172991675">
      <w:marLeft w:val="480"/>
      <w:marRight w:val="0"/>
      <w:marTop w:val="0"/>
      <w:marBottom w:val="0"/>
      <w:divBdr>
        <w:top w:val="none" w:sz="0" w:space="0" w:color="auto"/>
        <w:left w:val="none" w:sz="0" w:space="0" w:color="auto"/>
        <w:bottom w:val="none" w:sz="0" w:space="0" w:color="auto"/>
        <w:right w:val="none" w:sz="0" w:space="0" w:color="auto"/>
      </w:divBdr>
    </w:div>
    <w:div w:id="1173106566">
      <w:marLeft w:val="480"/>
      <w:marRight w:val="0"/>
      <w:marTop w:val="0"/>
      <w:marBottom w:val="0"/>
      <w:divBdr>
        <w:top w:val="none" w:sz="0" w:space="0" w:color="auto"/>
        <w:left w:val="none" w:sz="0" w:space="0" w:color="auto"/>
        <w:bottom w:val="none" w:sz="0" w:space="0" w:color="auto"/>
        <w:right w:val="none" w:sz="0" w:space="0" w:color="auto"/>
      </w:divBdr>
    </w:div>
    <w:div w:id="1173178479">
      <w:marLeft w:val="480"/>
      <w:marRight w:val="0"/>
      <w:marTop w:val="0"/>
      <w:marBottom w:val="0"/>
      <w:divBdr>
        <w:top w:val="none" w:sz="0" w:space="0" w:color="auto"/>
        <w:left w:val="none" w:sz="0" w:space="0" w:color="auto"/>
        <w:bottom w:val="none" w:sz="0" w:space="0" w:color="auto"/>
        <w:right w:val="none" w:sz="0" w:space="0" w:color="auto"/>
      </w:divBdr>
    </w:div>
    <w:div w:id="1173227258">
      <w:marLeft w:val="480"/>
      <w:marRight w:val="0"/>
      <w:marTop w:val="0"/>
      <w:marBottom w:val="0"/>
      <w:divBdr>
        <w:top w:val="none" w:sz="0" w:space="0" w:color="auto"/>
        <w:left w:val="none" w:sz="0" w:space="0" w:color="auto"/>
        <w:bottom w:val="none" w:sz="0" w:space="0" w:color="auto"/>
        <w:right w:val="none" w:sz="0" w:space="0" w:color="auto"/>
      </w:divBdr>
    </w:div>
    <w:div w:id="1173254225">
      <w:marLeft w:val="480"/>
      <w:marRight w:val="0"/>
      <w:marTop w:val="0"/>
      <w:marBottom w:val="0"/>
      <w:divBdr>
        <w:top w:val="none" w:sz="0" w:space="0" w:color="auto"/>
        <w:left w:val="none" w:sz="0" w:space="0" w:color="auto"/>
        <w:bottom w:val="none" w:sz="0" w:space="0" w:color="auto"/>
        <w:right w:val="none" w:sz="0" w:space="0" w:color="auto"/>
      </w:divBdr>
    </w:div>
    <w:div w:id="1173257873">
      <w:marLeft w:val="480"/>
      <w:marRight w:val="0"/>
      <w:marTop w:val="0"/>
      <w:marBottom w:val="0"/>
      <w:divBdr>
        <w:top w:val="none" w:sz="0" w:space="0" w:color="auto"/>
        <w:left w:val="none" w:sz="0" w:space="0" w:color="auto"/>
        <w:bottom w:val="none" w:sz="0" w:space="0" w:color="auto"/>
        <w:right w:val="none" w:sz="0" w:space="0" w:color="auto"/>
      </w:divBdr>
    </w:div>
    <w:div w:id="1173378802">
      <w:marLeft w:val="480"/>
      <w:marRight w:val="0"/>
      <w:marTop w:val="0"/>
      <w:marBottom w:val="0"/>
      <w:divBdr>
        <w:top w:val="none" w:sz="0" w:space="0" w:color="auto"/>
        <w:left w:val="none" w:sz="0" w:space="0" w:color="auto"/>
        <w:bottom w:val="none" w:sz="0" w:space="0" w:color="auto"/>
        <w:right w:val="none" w:sz="0" w:space="0" w:color="auto"/>
      </w:divBdr>
    </w:div>
    <w:div w:id="1173446783">
      <w:marLeft w:val="480"/>
      <w:marRight w:val="0"/>
      <w:marTop w:val="0"/>
      <w:marBottom w:val="0"/>
      <w:divBdr>
        <w:top w:val="none" w:sz="0" w:space="0" w:color="auto"/>
        <w:left w:val="none" w:sz="0" w:space="0" w:color="auto"/>
        <w:bottom w:val="none" w:sz="0" w:space="0" w:color="auto"/>
        <w:right w:val="none" w:sz="0" w:space="0" w:color="auto"/>
      </w:divBdr>
    </w:div>
    <w:div w:id="1173454675">
      <w:marLeft w:val="480"/>
      <w:marRight w:val="0"/>
      <w:marTop w:val="0"/>
      <w:marBottom w:val="0"/>
      <w:divBdr>
        <w:top w:val="none" w:sz="0" w:space="0" w:color="auto"/>
        <w:left w:val="none" w:sz="0" w:space="0" w:color="auto"/>
        <w:bottom w:val="none" w:sz="0" w:space="0" w:color="auto"/>
        <w:right w:val="none" w:sz="0" w:space="0" w:color="auto"/>
      </w:divBdr>
    </w:div>
    <w:div w:id="1173495482">
      <w:marLeft w:val="480"/>
      <w:marRight w:val="0"/>
      <w:marTop w:val="0"/>
      <w:marBottom w:val="0"/>
      <w:divBdr>
        <w:top w:val="none" w:sz="0" w:space="0" w:color="auto"/>
        <w:left w:val="none" w:sz="0" w:space="0" w:color="auto"/>
        <w:bottom w:val="none" w:sz="0" w:space="0" w:color="auto"/>
        <w:right w:val="none" w:sz="0" w:space="0" w:color="auto"/>
      </w:divBdr>
    </w:div>
    <w:div w:id="1173645220">
      <w:marLeft w:val="480"/>
      <w:marRight w:val="0"/>
      <w:marTop w:val="0"/>
      <w:marBottom w:val="0"/>
      <w:divBdr>
        <w:top w:val="none" w:sz="0" w:space="0" w:color="auto"/>
        <w:left w:val="none" w:sz="0" w:space="0" w:color="auto"/>
        <w:bottom w:val="none" w:sz="0" w:space="0" w:color="auto"/>
        <w:right w:val="none" w:sz="0" w:space="0" w:color="auto"/>
      </w:divBdr>
    </w:div>
    <w:div w:id="1173837509">
      <w:marLeft w:val="480"/>
      <w:marRight w:val="0"/>
      <w:marTop w:val="0"/>
      <w:marBottom w:val="0"/>
      <w:divBdr>
        <w:top w:val="none" w:sz="0" w:space="0" w:color="auto"/>
        <w:left w:val="none" w:sz="0" w:space="0" w:color="auto"/>
        <w:bottom w:val="none" w:sz="0" w:space="0" w:color="auto"/>
        <w:right w:val="none" w:sz="0" w:space="0" w:color="auto"/>
      </w:divBdr>
    </w:div>
    <w:div w:id="1174030918">
      <w:marLeft w:val="480"/>
      <w:marRight w:val="0"/>
      <w:marTop w:val="0"/>
      <w:marBottom w:val="0"/>
      <w:divBdr>
        <w:top w:val="none" w:sz="0" w:space="0" w:color="auto"/>
        <w:left w:val="none" w:sz="0" w:space="0" w:color="auto"/>
        <w:bottom w:val="none" w:sz="0" w:space="0" w:color="auto"/>
        <w:right w:val="none" w:sz="0" w:space="0" w:color="auto"/>
      </w:divBdr>
    </w:div>
    <w:div w:id="1174035608">
      <w:marLeft w:val="480"/>
      <w:marRight w:val="0"/>
      <w:marTop w:val="0"/>
      <w:marBottom w:val="0"/>
      <w:divBdr>
        <w:top w:val="none" w:sz="0" w:space="0" w:color="auto"/>
        <w:left w:val="none" w:sz="0" w:space="0" w:color="auto"/>
        <w:bottom w:val="none" w:sz="0" w:space="0" w:color="auto"/>
        <w:right w:val="none" w:sz="0" w:space="0" w:color="auto"/>
      </w:divBdr>
    </w:div>
    <w:div w:id="1174152991">
      <w:marLeft w:val="480"/>
      <w:marRight w:val="0"/>
      <w:marTop w:val="0"/>
      <w:marBottom w:val="0"/>
      <w:divBdr>
        <w:top w:val="none" w:sz="0" w:space="0" w:color="auto"/>
        <w:left w:val="none" w:sz="0" w:space="0" w:color="auto"/>
        <w:bottom w:val="none" w:sz="0" w:space="0" w:color="auto"/>
        <w:right w:val="none" w:sz="0" w:space="0" w:color="auto"/>
      </w:divBdr>
    </w:div>
    <w:div w:id="1174221647">
      <w:marLeft w:val="480"/>
      <w:marRight w:val="0"/>
      <w:marTop w:val="0"/>
      <w:marBottom w:val="0"/>
      <w:divBdr>
        <w:top w:val="none" w:sz="0" w:space="0" w:color="auto"/>
        <w:left w:val="none" w:sz="0" w:space="0" w:color="auto"/>
        <w:bottom w:val="none" w:sz="0" w:space="0" w:color="auto"/>
        <w:right w:val="none" w:sz="0" w:space="0" w:color="auto"/>
      </w:divBdr>
    </w:div>
    <w:div w:id="1174296908">
      <w:marLeft w:val="480"/>
      <w:marRight w:val="0"/>
      <w:marTop w:val="0"/>
      <w:marBottom w:val="0"/>
      <w:divBdr>
        <w:top w:val="none" w:sz="0" w:space="0" w:color="auto"/>
        <w:left w:val="none" w:sz="0" w:space="0" w:color="auto"/>
        <w:bottom w:val="none" w:sz="0" w:space="0" w:color="auto"/>
        <w:right w:val="none" w:sz="0" w:space="0" w:color="auto"/>
      </w:divBdr>
    </w:div>
    <w:div w:id="1174301910">
      <w:marLeft w:val="480"/>
      <w:marRight w:val="0"/>
      <w:marTop w:val="0"/>
      <w:marBottom w:val="0"/>
      <w:divBdr>
        <w:top w:val="none" w:sz="0" w:space="0" w:color="auto"/>
        <w:left w:val="none" w:sz="0" w:space="0" w:color="auto"/>
        <w:bottom w:val="none" w:sz="0" w:space="0" w:color="auto"/>
        <w:right w:val="none" w:sz="0" w:space="0" w:color="auto"/>
      </w:divBdr>
    </w:div>
    <w:div w:id="1174342775">
      <w:marLeft w:val="480"/>
      <w:marRight w:val="0"/>
      <w:marTop w:val="0"/>
      <w:marBottom w:val="0"/>
      <w:divBdr>
        <w:top w:val="none" w:sz="0" w:space="0" w:color="auto"/>
        <w:left w:val="none" w:sz="0" w:space="0" w:color="auto"/>
        <w:bottom w:val="none" w:sz="0" w:space="0" w:color="auto"/>
        <w:right w:val="none" w:sz="0" w:space="0" w:color="auto"/>
      </w:divBdr>
    </w:div>
    <w:div w:id="1174343082">
      <w:marLeft w:val="480"/>
      <w:marRight w:val="0"/>
      <w:marTop w:val="0"/>
      <w:marBottom w:val="0"/>
      <w:divBdr>
        <w:top w:val="none" w:sz="0" w:space="0" w:color="auto"/>
        <w:left w:val="none" w:sz="0" w:space="0" w:color="auto"/>
        <w:bottom w:val="none" w:sz="0" w:space="0" w:color="auto"/>
        <w:right w:val="none" w:sz="0" w:space="0" w:color="auto"/>
      </w:divBdr>
    </w:div>
    <w:div w:id="1174685143">
      <w:marLeft w:val="480"/>
      <w:marRight w:val="0"/>
      <w:marTop w:val="0"/>
      <w:marBottom w:val="0"/>
      <w:divBdr>
        <w:top w:val="none" w:sz="0" w:space="0" w:color="auto"/>
        <w:left w:val="none" w:sz="0" w:space="0" w:color="auto"/>
        <w:bottom w:val="none" w:sz="0" w:space="0" w:color="auto"/>
        <w:right w:val="none" w:sz="0" w:space="0" w:color="auto"/>
      </w:divBdr>
    </w:div>
    <w:div w:id="1174958789">
      <w:marLeft w:val="480"/>
      <w:marRight w:val="0"/>
      <w:marTop w:val="0"/>
      <w:marBottom w:val="0"/>
      <w:divBdr>
        <w:top w:val="none" w:sz="0" w:space="0" w:color="auto"/>
        <w:left w:val="none" w:sz="0" w:space="0" w:color="auto"/>
        <w:bottom w:val="none" w:sz="0" w:space="0" w:color="auto"/>
        <w:right w:val="none" w:sz="0" w:space="0" w:color="auto"/>
      </w:divBdr>
    </w:div>
    <w:div w:id="1175002118">
      <w:marLeft w:val="480"/>
      <w:marRight w:val="0"/>
      <w:marTop w:val="0"/>
      <w:marBottom w:val="0"/>
      <w:divBdr>
        <w:top w:val="none" w:sz="0" w:space="0" w:color="auto"/>
        <w:left w:val="none" w:sz="0" w:space="0" w:color="auto"/>
        <w:bottom w:val="none" w:sz="0" w:space="0" w:color="auto"/>
        <w:right w:val="none" w:sz="0" w:space="0" w:color="auto"/>
      </w:divBdr>
    </w:div>
    <w:div w:id="1175070920">
      <w:marLeft w:val="480"/>
      <w:marRight w:val="0"/>
      <w:marTop w:val="0"/>
      <w:marBottom w:val="0"/>
      <w:divBdr>
        <w:top w:val="none" w:sz="0" w:space="0" w:color="auto"/>
        <w:left w:val="none" w:sz="0" w:space="0" w:color="auto"/>
        <w:bottom w:val="none" w:sz="0" w:space="0" w:color="auto"/>
        <w:right w:val="none" w:sz="0" w:space="0" w:color="auto"/>
      </w:divBdr>
    </w:div>
    <w:div w:id="1175144590">
      <w:marLeft w:val="480"/>
      <w:marRight w:val="0"/>
      <w:marTop w:val="0"/>
      <w:marBottom w:val="0"/>
      <w:divBdr>
        <w:top w:val="none" w:sz="0" w:space="0" w:color="auto"/>
        <w:left w:val="none" w:sz="0" w:space="0" w:color="auto"/>
        <w:bottom w:val="none" w:sz="0" w:space="0" w:color="auto"/>
        <w:right w:val="none" w:sz="0" w:space="0" w:color="auto"/>
      </w:divBdr>
    </w:div>
    <w:div w:id="1175457648">
      <w:marLeft w:val="480"/>
      <w:marRight w:val="0"/>
      <w:marTop w:val="0"/>
      <w:marBottom w:val="0"/>
      <w:divBdr>
        <w:top w:val="none" w:sz="0" w:space="0" w:color="auto"/>
        <w:left w:val="none" w:sz="0" w:space="0" w:color="auto"/>
        <w:bottom w:val="none" w:sz="0" w:space="0" w:color="auto"/>
        <w:right w:val="none" w:sz="0" w:space="0" w:color="auto"/>
      </w:divBdr>
    </w:div>
    <w:div w:id="1175799593">
      <w:marLeft w:val="480"/>
      <w:marRight w:val="0"/>
      <w:marTop w:val="0"/>
      <w:marBottom w:val="0"/>
      <w:divBdr>
        <w:top w:val="none" w:sz="0" w:space="0" w:color="auto"/>
        <w:left w:val="none" w:sz="0" w:space="0" w:color="auto"/>
        <w:bottom w:val="none" w:sz="0" w:space="0" w:color="auto"/>
        <w:right w:val="none" w:sz="0" w:space="0" w:color="auto"/>
      </w:divBdr>
    </w:div>
    <w:div w:id="1175800719">
      <w:marLeft w:val="480"/>
      <w:marRight w:val="0"/>
      <w:marTop w:val="0"/>
      <w:marBottom w:val="0"/>
      <w:divBdr>
        <w:top w:val="none" w:sz="0" w:space="0" w:color="auto"/>
        <w:left w:val="none" w:sz="0" w:space="0" w:color="auto"/>
        <w:bottom w:val="none" w:sz="0" w:space="0" w:color="auto"/>
        <w:right w:val="none" w:sz="0" w:space="0" w:color="auto"/>
      </w:divBdr>
    </w:div>
    <w:div w:id="1175802490">
      <w:marLeft w:val="480"/>
      <w:marRight w:val="0"/>
      <w:marTop w:val="0"/>
      <w:marBottom w:val="0"/>
      <w:divBdr>
        <w:top w:val="none" w:sz="0" w:space="0" w:color="auto"/>
        <w:left w:val="none" w:sz="0" w:space="0" w:color="auto"/>
        <w:bottom w:val="none" w:sz="0" w:space="0" w:color="auto"/>
        <w:right w:val="none" w:sz="0" w:space="0" w:color="auto"/>
      </w:divBdr>
    </w:div>
    <w:div w:id="1175917110">
      <w:marLeft w:val="480"/>
      <w:marRight w:val="0"/>
      <w:marTop w:val="0"/>
      <w:marBottom w:val="0"/>
      <w:divBdr>
        <w:top w:val="none" w:sz="0" w:space="0" w:color="auto"/>
        <w:left w:val="none" w:sz="0" w:space="0" w:color="auto"/>
        <w:bottom w:val="none" w:sz="0" w:space="0" w:color="auto"/>
        <w:right w:val="none" w:sz="0" w:space="0" w:color="auto"/>
      </w:divBdr>
    </w:div>
    <w:div w:id="1175919621">
      <w:marLeft w:val="480"/>
      <w:marRight w:val="0"/>
      <w:marTop w:val="0"/>
      <w:marBottom w:val="0"/>
      <w:divBdr>
        <w:top w:val="none" w:sz="0" w:space="0" w:color="auto"/>
        <w:left w:val="none" w:sz="0" w:space="0" w:color="auto"/>
        <w:bottom w:val="none" w:sz="0" w:space="0" w:color="auto"/>
        <w:right w:val="none" w:sz="0" w:space="0" w:color="auto"/>
      </w:divBdr>
    </w:div>
    <w:div w:id="1175996511">
      <w:marLeft w:val="480"/>
      <w:marRight w:val="0"/>
      <w:marTop w:val="0"/>
      <w:marBottom w:val="0"/>
      <w:divBdr>
        <w:top w:val="none" w:sz="0" w:space="0" w:color="auto"/>
        <w:left w:val="none" w:sz="0" w:space="0" w:color="auto"/>
        <w:bottom w:val="none" w:sz="0" w:space="0" w:color="auto"/>
        <w:right w:val="none" w:sz="0" w:space="0" w:color="auto"/>
      </w:divBdr>
    </w:div>
    <w:div w:id="1176067815">
      <w:marLeft w:val="480"/>
      <w:marRight w:val="0"/>
      <w:marTop w:val="0"/>
      <w:marBottom w:val="0"/>
      <w:divBdr>
        <w:top w:val="none" w:sz="0" w:space="0" w:color="auto"/>
        <w:left w:val="none" w:sz="0" w:space="0" w:color="auto"/>
        <w:bottom w:val="none" w:sz="0" w:space="0" w:color="auto"/>
        <w:right w:val="none" w:sz="0" w:space="0" w:color="auto"/>
      </w:divBdr>
    </w:div>
    <w:div w:id="1176110878">
      <w:marLeft w:val="480"/>
      <w:marRight w:val="0"/>
      <w:marTop w:val="0"/>
      <w:marBottom w:val="0"/>
      <w:divBdr>
        <w:top w:val="none" w:sz="0" w:space="0" w:color="auto"/>
        <w:left w:val="none" w:sz="0" w:space="0" w:color="auto"/>
        <w:bottom w:val="none" w:sz="0" w:space="0" w:color="auto"/>
        <w:right w:val="none" w:sz="0" w:space="0" w:color="auto"/>
      </w:divBdr>
    </w:div>
    <w:div w:id="1176119081">
      <w:marLeft w:val="480"/>
      <w:marRight w:val="0"/>
      <w:marTop w:val="0"/>
      <w:marBottom w:val="0"/>
      <w:divBdr>
        <w:top w:val="none" w:sz="0" w:space="0" w:color="auto"/>
        <w:left w:val="none" w:sz="0" w:space="0" w:color="auto"/>
        <w:bottom w:val="none" w:sz="0" w:space="0" w:color="auto"/>
        <w:right w:val="none" w:sz="0" w:space="0" w:color="auto"/>
      </w:divBdr>
    </w:div>
    <w:div w:id="1176532050">
      <w:marLeft w:val="480"/>
      <w:marRight w:val="0"/>
      <w:marTop w:val="0"/>
      <w:marBottom w:val="0"/>
      <w:divBdr>
        <w:top w:val="none" w:sz="0" w:space="0" w:color="auto"/>
        <w:left w:val="none" w:sz="0" w:space="0" w:color="auto"/>
        <w:bottom w:val="none" w:sz="0" w:space="0" w:color="auto"/>
        <w:right w:val="none" w:sz="0" w:space="0" w:color="auto"/>
      </w:divBdr>
    </w:div>
    <w:div w:id="1176774813">
      <w:marLeft w:val="480"/>
      <w:marRight w:val="0"/>
      <w:marTop w:val="0"/>
      <w:marBottom w:val="0"/>
      <w:divBdr>
        <w:top w:val="none" w:sz="0" w:space="0" w:color="auto"/>
        <w:left w:val="none" w:sz="0" w:space="0" w:color="auto"/>
        <w:bottom w:val="none" w:sz="0" w:space="0" w:color="auto"/>
        <w:right w:val="none" w:sz="0" w:space="0" w:color="auto"/>
      </w:divBdr>
    </w:div>
    <w:div w:id="1176965813">
      <w:marLeft w:val="480"/>
      <w:marRight w:val="0"/>
      <w:marTop w:val="0"/>
      <w:marBottom w:val="0"/>
      <w:divBdr>
        <w:top w:val="none" w:sz="0" w:space="0" w:color="auto"/>
        <w:left w:val="none" w:sz="0" w:space="0" w:color="auto"/>
        <w:bottom w:val="none" w:sz="0" w:space="0" w:color="auto"/>
        <w:right w:val="none" w:sz="0" w:space="0" w:color="auto"/>
      </w:divBdr>
    </w:div>
    <w:div w:id="1177111028">
      <w:marLeft w:val="480"/>
      <w:marRight w:val="0"/>
      <w:marTop w:val="0"/>
      <w:marBottom w:val="0"/>
      <w:divBdr>
        <w:top w:val="none" w:sz="0" w:space="0" w:color="auto"/>
        <w:left w:val="none" w:sz="0" w:space="0" w:color="auto"/>
        <w:bottom w:val="none" w:sz="0" w:space="0" w:color="auto"/>
        <w:right w:val="none" w:sz="0" w:space="0" w:color="auto"/>
      </w:divBdr>
    </w:div>
    <w:div w:id="1177161272">
      <w:marLeft w:val="480"/>
      <w:marRight w:val="0"/>
      <w:marTop w:val="0"/>
      <w:marBottom w:val="0"/>
      <w:divBdr>
        <w:top w:val="none" w:sz="0" w:space="0" w:color="auto"/>
        <w:left w:val="none" w:sz="0" w:space="0" w:color="auto"/>
        <w:bottom w:val="none" w:sz="0" w:space="0" w:color="auto"/>
        <w:right w:val="none" w:sz="0" w:space="0" w:color="auto"/>
      </w:divBdr>
    </w:div>
    <w:div w:id="1177309474">
      <w:marLeft w:val="480"/>
      <w:marRight w:val="0"/>
      <w:marTop w:val="0"/>
      <w:marBottom w:val="0"/>
      <w:divBdr>
        <w:top w:val="none" w:sz="0" w:space="0" w:color="auto"/>
        <w:left w:val="none" w:sz="0" w:space="0" w:color="auto"/>
        <w:bottom w:val="none" w:sz="0" w:space="0" w:color="auto"/>
        <w:right w:val="none" w:sz="0" w:space="0" w:color="auto"/>
      </w:divBdr>
    </w:div>
    <w:div w:id="1177504351">
      <w:marLeft w:val="480"/>
      <w:marRight w:val="0"/>
      <w:marTop w:val="0"/>
      <w:marBottom w:val="0"/>
      <w:divBdr>
        <w:top w:val="none" w:sz="0" w:space="0" w:color="auto"/>
        <w:left w:val="none" w:sz="0" w:space="0" w:color="auto"/>
        <w:bottom w:val="none" w:sz="0" w:space="0" w:color="auto"/>
        <w:right w:val="none" w:sz="0" w:space="0" w:color="auto"/>
      </w:divBdr>
    </w:div>
    <w:div w:id="1177765738">
      <w:marLeft w:val="480"/>
      <w:marRight w:val="0"/>
      <w:marTop w:val="0"/>
      <w:marBottom w:val="0"/>
      <w:divBdr>
        <w:top w:val="none" w:sz="0" w:space="0" w:color="auto"/>
        <w:left w:val="none" w:sz="0" w:space="0" w:color="auto"/>
        <w:bottom w:val="none" w:sz="0" w:space="0" w:color="auto"/>
        <w:right w:val="none" w:sz="0" w:space="0" w:color="auto"/>
      </w:divBdr>
    </w:div>
    <w:div w:id="1177773801">
      <w:marLeft w:val="480"/>
      <w:marRight w:val="0"/>
      <w:marTop w:val="0"/>
      <w:marBottom w:val="0"/>
      <w:divBdr>
        <w:top w:val="none" w:sz="0" w:space="0" w:color="auto"/>
        <w:left w:val="none" w:sz="0" w:space="0" w:color="auto"/>
        <w:bottom w:val="none" w:sz="0" w:space="0" w:color="auto"/>
        <w:right w:val="none" w:sz="0" w:space="0" w:color="auto"/>
      </w:divBdr>
    </w:div>
    <w:div w:id="1177885237">
      <w:marLeft w:val="480"/>
      <w:marRight w:val="0"/>
      <w:marTop w:val="0"/>
      <w:marBottom w:val="0"/>
      <w:divBdr>
        <w:top w:val="none" w:sz="0" w:space="0" w:color="auto"/>
        <w:left w:val="none" w:sz="0" w:space="0" w:color="auto"/>
        <w:bottom w:val="none" w:sz="0" w:space="0" w:color="auto"/>
        <w:right w:val="none" w:sz="0" w:space="0" w:color="auto"/>
      </w:divBdr>
    </w:div>
    <w:div w:id="1177890572">
      <w:marLeft w:val="480"/>
      <w:marRight w:val="0"/>
      <w:marTop w:val="0"/>
      <w:marBottom w:val="0"/>
      <w:divBdr>
        <w:top w:val="none" w:sz="0" w:space="0" w:color="auto"/>
        <w:left w:val="none" w:sz="0" w:space="0" w:color="auto"/>
        <w:bottom w:val="none" w:sz="0" w:space="0" w:color="auto"/>
        <w:right w:val="none" w:sz="0" w:space="0" w:color="auto"/>
      </w:divBdr>
    </w:div>
    <w:div w:id="1177964101">
      <w:marLeft w:val="480"/>
      <w:marRight w:val="0"/>
      <w:marTop w:val="0"/>
      <w:marBottom w:val="0"/>
      <w:divBdr>
        <w:top w:val="none" w:sz="0" w:space="0" w:color="auto"/>
        <w:left w:val="none" w:sz="0" w:space="0" w:color="auto"/>
        <w:bottom w:val="none" w:sz="0" w:space="0" w:color="auto"/>
        <w:right w:val="none" w:sz="0" w:space="0" w:color="auto"/>
      </w:divBdr>
    </w:div>
    <w:div w:id="1178037959">
      <w:marLeft w:val="480"/>
      <w:marRight w:val="0"/>
      <w:marTop w:val="0"/>
      <w:marBottom w:val="0"/>
      <w:divBdr>
        <w:top w:val="none" w:sz="0" w:space="0" w:color="auto"/>
        <w:left w:val="none" w:sz="0" w:space="0" w:color="auto"/>
        <w:bottom w:val="none" w:sz="0" w:space="0" w:color="auto"/>
        <w:right w:val="none" w:sz="0" w:space="0" w:color="auto"/>
      </w:divBdr>
    </w:div>
    <w:div w:id="1178084260">
      <w:marLeft w:val="480"/>
      <w:marRight w:val="0"/>
      <w:marTop w:val="0"/>
      <w:marBottom w:val="0"/>
      <w:divBdr>
        <w:top w:val="none" w:sz="0" w:space="0" w:color="auto"/>
        <w:left w:val="none" w:sz="0" w:space="0" w:color="auto"/>
        <w:bottom w:val="none" w:sz="0" w:space="0" w:color="auto"/>
        <w:right w:val="none" w:sz="0" w:space="0" w:color="auto"/>
      </w:divBdr>
    </w:div>
    <w:div w:id="1178158432">
      <w:marLeft w:val="480"/>
      <w:marRight w:val="0"/>
      <w:marTop w:val="0"/>
      <w:marBottom w:val="0"/>
      <w:divBdr>
        <w:top w:val="none" w:sz="0" w:space="0" w:color="auto"/>
        <w:left w:val="none" w:sz="0" w:space="0" w:color="auto"/>
        <w:bottom w:val="none" w:sz="0" w:space="0" w:color="auto"/>
        <w:right w:val="none" w:sz="0" w:space="0" w:color="auto"/>
      </w:divBdr>
    </w:div>
    <w:div w:id="1178226860">
      <w:marLeft w:val="480"/>
      <w:marRight w:val="0"/>
      <w:marTop w:val="0"/>
      <w:marBottom w:val="0"/>
      <w:divBdr>
        <w:top w:val="none" w:sz="0" w:space="0" w:color="auto"/>
        <w:left w:val="none" w:sz="0" w:space="0" w:color="auto"/>
        <w:bottom w:val="none" w:sz="0" w:space="0" w:color="auto"/>
        <w:right w:val="none" w:sz="0" w:space="0" w:color="auto"/>
      </w:divBdr>
    </w:div>
    <w:div w:id="1178234753">
      <w:marLeft w:val="480"/>
      <w:marRight w:val="0"/>
      <w:marTop w:val="0"/>
      <w:marBottom w:val="0"/>
      <w:divBdr>
        <w:top w:val="none" w:sz="0" w:space="0" w:color="auto"/>
        <w:left w:val="none" w:sz="0" w:space="0" w:color="auto"/>
        <w:bottom w:val="none" w:sz="0" w:space="0" w:color="auto"/>
        <w:right w:val="none" w:sz="0" w:space="0" w:color="auto"/>
      </w:divBdr>
    </w:div>
    <w:div w:id="1178272554">
      <w:marLeft w:val="480"/>
      <w:marRight w:val="0"/>
      <w:marTop w:val="0"/>
      <w:marBottom w:val="0"/>
      <w:divBdr>
        <w:top w:val="none" w:sz="0" w:space="0" w:color="auto"/>
        <w:left w:val="none" w:sz="0" w:space="0" w:color="auto"/>
        <w:bottom w:val="none" w:sz="0" w:space="0" w:color="auto"/>
        <w:right w:val="none" w:sz="0" w:space="0" w:color="auto"/>
      </w:divBdr>
    </w:div>
    <w:div w:id="1178349246">
      <w:marLeft w:val="480"/>
      <w:marRight w:val="0"/>
      <w:marTop w:val="0"/>
      <w:marBottom w:val="0"/>
      <w:divBdr>
        <w:top w:val="none" w:sz="0" w:space="0" w:color="auto"/>
        <w:left w:val="none" w:sz="0" w:space="0" w:color="auto"/>
        <w:bottom w:val="none" w:sz="0" w:space="0" w:color="auto"/>
        <w:right w:val="none" w:sz="0" w:space="0" w:color="auto"/>
      </w:divBdr>
    </w:div>
    <w:div w:id="1178423801">
      <w:marLeft w:val="480"/>
      <w:marRight w:val="0"/>
      <w:marTop w:val="0"/>
      <w:marBottom w:val="0"/>
      <w:divBdr>
        <w:top w:val="none" w:sz="0" w:space="0" w:color="auto"/>
        <w:left w:val="none" w:sz="0" w:space="0" w:color="auto"/>
        <w:bottom w:val="none" w:sz="0" w:space="0" w:color="auto"/>
        <w:right w:val="none" w:sz="0" w:space="0" w:color="auto"/>
      </w:divBdr>
    </w:div>
    <w:div w:id="1178500083">
      <w:marLeft w:val="480"/>
      <w:marRight w:val="0"/>
      <w:marTop w:val="0"/>
      <w:marBottom w:val="0"/>
      <w:divBdr>
        <w:top w:val="none" w:sz="0" w:space="0" w:color="auto"/>
        <w:left w:val="none" w:sz="0" w:space="0" w:color="auto"/>
        <w:bottom w:val="none" w:sz="0" w:space="0" w:color="auto"/>
        <w:right w:val="none" w:sz="0" w:space="0" w:color="auto"/>
      </w:divBdr>
    </w:div>
    <w:div w:id="1178547539">
      <w:marLeft w:val="480"/>
      <w:marRight w:val="0"/>
      <w:marTop w:val="0"/>
      <w:marBottom w:val="0"/>
      <w:divBdr>
        <w:top w:val="none" w:sz="0" w:space="0" w:color="auto"/>
        <w:left w:val="none" w:sz="0" w:space="0" w:color="auto"/>
        <w:bottom w:val="none" w:sz="0" w:space="0" w:color="auto"/>
        <w:right w:val="none" w:sz="0" w:space="0" w:color="auto"/>
      </w:divBdr>
    </w:div>
    <w:div w:id="1178615138">
      <w:marLeft w:val="480"/>
      <w:marRight w:val="0"/>
      <w:marTop w:val="0"/>
      <w:marBottom w:val="0"/>
      <w:divBdr>
        <w:top w:val="none" w:sz="0" w:space="0" w:color="auto"/>
        <w:left w:val="none" w:sz="0" w:space="0" w:color="auto"/>
        <w:bottom w:val="none" w:sz="0" w:space="0" w:color="auto"/>
        <w:right w:val="none" w:sz="0" w:space="0" w:color="auto"/>
      </w:divBdr>
    </w:div>
    <w:div w:id="1178890899">
      <w:marLeft w:val="480"/>
      <w:marRight w:val="0"/>
      <w:marTop w:val="0"/>
      <w:marBottom w:val="0"/>
      <w:divBdr>
        <w:top w:val="none" w:sz="0" w:space="0" w:color="auto"/>
        <w:left w:val="none" w:sz="0" w:space="0" w:color="auto"/>
        <w:bottom w:val="none" w:sz="0" w:space="0" w:color="auto"/>
        <w:right w:val="none" w:sz="0" w:space="0" w:color="auto"/>
      </w:divBdr>
    </w:div>
    <w:div w:id="1179001382">
      <w:marLeft w:val="480"/>
      <w:marRight w:val="0"/>
      <w:marTop w:val="0"/>
      <w:marBottom w:val="0"/>
      <w:divBdr>
        <w:top w:val="none" w:sz="0" w:space="0" w:color="auto"/>
        <w:left w:val="none" w:sz="0" w:space="0" w:color="auto"/>
        <w:bottom w:val="none" w:sz="0" w:space="0" w:color="auto"/>
        <w:right w:val="none" w:sz="0" w:space="0" w:color="auto"/>
      </w:divBdr>
    </w:div>
    <w:div w:id="1179082062">
      <w:marLeft w:val="480"/>
      <w:marRight w:val="0"/>
      <w:marTop w:val="0"/>
      <w:marBottom w:val="0"/>
      <w:divBdr>
        <w:top w:val="none" w:sz="0" w:space="0" w:color="auto"/>
        <w:left w:val="none" w:sz="0" w:space="0" w:color="auto"/>
        <w:bottom w:val="none" w:sz="0" w:space="0" w:color="auto"/>
        <w:right w:val="none" w:sz="0" w:space="0" w:color="auto"/>
      </w:divBdr>
    </w:div>
    <w:div w:id="1179126922">
      <w:marLeft w:val="480"/>
      <w:marRight w:val="0"/>
      <w:marTop w:val="0"/>
      <w:marBottom w:val="0"/>
      <w:divBdr>
        <w:top w:val="none" w:sz="0" w:space="0" w:color="auto"/>
        <w:left w:val="none" w:sz="0" w:space="0" w:color="auto"/>
        <w:bottom w:val="none" w:sz="0" w:space="0" w:color="auto"/>
        <w:right w:val="none" w:sz="0" w:space="0" w:color="auto"/>
      </w:divBdr>
    </w:div>
    <w:div w:id="1179195660">
      <w:marLeft w:val="480"/>
      <w:marRight w:val="0"/>
      <w:marTop w:val="0"/>
      <w:marBottom w:val="0"/>
      <w:divBdr>
        <w:top w:val="none" w:sz="0" w:space="0" w:color="auto"/>
        <w:left w:val="none" w:sz="0" w:space="0" w:color="auto"/>
        <w:bottom w:val="none" w:sz="0" w:space="0" w:color="auto"/>
        <w:right w:val="none" w:sz="0" w:space="0" w:color="auto"/>
      </w:divBdr>
    </w:div>
    <w:div w:id="1179199851">
      <w:marLeft w:val="480"/>
      <w:marRight w:val="0"/>
      <w:marTop w:val="0"/>
      <w:marBottom w:val="0"/>
      <w:divBdr>
        <w:top w:val="none" w:sz="0" w:space="0" w:color="auto"/>
        <w:left w:val="none" w:sz="0" w:space="0" w:color="auto"/>
        <w:bottom w:val="none" w:sz="0" w:space="0" w:color="auto"/>
        <w:right w:val="none" w:sz="0" w:space="0" w:color="auto"/>
      </w:divBdr>
    </w:div>
    <w:div w:id="1179272068">
      <w:marLeft w:val="480"/>
      <w:marRight w:val="0"/>
      <w:marTop w:val="0"/>
      <w:marBottom w:val="0"/>
      <w:divBdr>
        <w:top w:val="none" w:sz="0" w:space="0" w:color="auto"/>
        <w:left w:val="none" w:sz="0" w:space="0" w:color="auto"/>
        <w:bottom w:val="none" w:sz="0" w:space="0" w:color="auto"/>
        <w:right w:val="none" w:sz="0" w:space="0" w:color="auto"/>
      </w:divBdr>
    </w:div>
    <w:div w:id="1179272542">
      <w:marLeft w:val="480"/>
      <w:marRight w:val="0"/>
      <w:marTop w:val="0"/>
      <w:marBottom w:val="0"/>
      <w:divBdr>
        <w:top w:val="none" w:sz="0" w:space="0" w:color="auto"/>
        <w:left w:val="none" w:sz="0" w:space="0" w:color="auto"/>
        <w:bottom w:val="none" w:sz="0" w:space="0" w:color="auto"/>
        <w:right w:val="none" w:sz="0" w:space="0" w:color="auto"/>
      </w:divBdr>
    </w:div>
    <w:div w:id="1179393936">
      <w:marLeft w:val="480"/>
      <w:marRight w:val="0"/>
      <w:marTop w:val="0"/>
      <w:marBottom w:val="0"/>
      <w:divBdr>
        <w:top w:val="none" w:sz="0" w:space="0" w:color="auto"/>
        <w:left w:val="none" w:sz="0" w:space="0" w:color="auto"/>
        <w:bottom w:val="none" w:sz="0" w:space="0" w:color="auto"/>
        <w:right w:val="none" w:sz="0" w:space="0" w:color="auto"/>
      </w:divBdr>
    </w:div>
    <w:div w:id="1179582618">
      <w:marLeft w:val="480"/>
      <w:marRight w:val="0"/>
      <w:marTop w:val="0"/>
      <w:marBottom w:val="0"/>
      <w:divBdr>
        <w:top w:val="none" w:sz="0" w:space="0" w:color="auto"/>
        <w:left w:val="none" w:sz="0" w:space="0" w:color="auto"/>
        <w:bottom w:val="none" w:sz="0" w:space="0" w:color="auto"/>
        <w:right w:val="none" w:sz="0" w:space="0" w:color="auto"/>
      </w:divBdr>
    </w:div>
    <w:div w:id="1179659447">
      <w:marLeft w:val="480"/>
      <w:marRight w:val="0"/>
      <w:marTop w:val="0"/>
      <w:marBottom w:val="0"/>
      <w:divBdr>
        <w:top w:val="none" w:sz="0" w:space="0" w:color="auto"/>
        <w:left w:val="none" w:sz="0" w:space="0" w:color="auto"/>
        <w:bottom w:val="none" w:sz="0" w:space="0" w:color="auto"/>
        <w:right w:val="none" w:sz="0" w:space="0" w:color="auto"/>
      </w:divBdr>
    </w:div>
    <w:div w:id="1179780985">
      <w:marLeft w:val="480"/>
      <w:marRight w:val="0"/>
      <w:marTop w:val="0"/>
      <w:marBottom w:val="0"/>
      <w:divBdr>
        <w:top w:val="none" w:sz="0" w:space="0" w:color="auto"/>
        <w:left w:val="none" w:sz="0" w:space="0" w:color="auto"/>
        <w:bottom w:val="none" w:sz="0" w:space="0" w:color="auto"/>
        <w:right w:val="none" w:sz="0" w:space="0" w:color="auto"/>
      </w:divBdr>
    </w:div>
    <w:div w:id="1179782724">
      <w:marLeft w:val="480"/>
      <w:marRight w:val="0"/>
      <w:marTop w:val="0"/>
      <w:marBottom w:val="0"/>
      <w:divBdr>
        <w:top w:val="none" w:sz="0" w:space="0" w:color="auto"/>
        <w:left w:val="none" w:sz="0" w:space="0" w:color="auto"/>
        <w:bottom w:val="none" w:sz="0" w:space="0" w:color="auto"/>
        <w:right w:val="none" w:sz="0" w:space="0" w:color="auto"/>
      </w:divBdr>
    </w:div>
    <w:div w:id="1179806109">
      <w:marLeft w:val="480"/>
      <w:marRight w:val="0"/>
      <w:marTop w:val="0"/>
      <w:marBottom w:val="0"/>
      <w:divBdr>
        <w:top w:val="none" w:sz="0" w:space="0" w:color="auto"/>
        <w:left w:val="none" w:sz="0" w:space="0" w:color="auto"/>
        <w:bottom w:val="none" w:sz="0" w:space="0" w:color="auto"/>
        <w:right w:val="none" w:sz="0" w:space="0" w:color="auto"/>
      </w:divBdr>
    </w:div>
    <w:div w:id="1179807651">
      <w:marLeft w:val="480"/>
      <w:marRight w:val="0"/>
      <w:marTop w:val="0"/>
      <w:marBottom w:val="0"/>
      <w:divBdr>
        <w:top w:val="none" w:sz="0" w:space="0" w:color="auto"/>
        <w:left w:val="none" w:sz="0" w:space="0" w:color="auto"/>
        <w:bottom w:val="none" w:sz="0" w:space="0" w:color="auto"/>
        <w:right w:val="none" w:sz="0" w:space="0" w:color="auto"/>
      </w:divBdr>
    </w:div>
    <w:div w:id="1179850267">
      <w:marLeft w:val="480"/>
      <w:marRight w:val="0"/>
      <w:marTop w:val="0"/>
      <w:marBottom w:val="0"/>
      <w:divBdr>
        <w:top w:val="none" w:sz="0" w:space="0" w:color="auto"/>
        <w:left w:val="none" w:sz="0" w:space="0" w:color="auto"/>
        <w:bottom w:val="none" w:sz="0" w:space="0" w:color="auto"/>
        <w:right w:val="none" w:sz="0" w:space="0" w:color="auto"/>
      </w:divBdr>
    </w:div>
    <w:div w:id="1180005682">
      <w:marLeft w:val="480"/>
      <w:marRight w:val="0"/>
      <w:marTop w:val="0"/>
      <w:marBottom w:val="0"/>
      <w:divBdr>
        <w:top w:val="none" w:sz="0" w:space="0" w:color="auto"/>
        <w:left w:val="none" w:sz="0" w:space="0" w:color="auto"/>
        <w:bottom w:val="none" w:sz="0" w:space="0" w:color="auto"/>
        <w:right w:val="none" w:sz="0" w:space="0" w:color="auto"/>
      </w:divBdr>
    </w:div>
    <w:div w:id="1180122291">
      <w:marLeft w:val="480"/>
      <w:marRight w:val="0"/>
      <w:marTop w:val="0"/>
      <w:marBottom w:val="0"/>
      <w:divBdr>
        <w:top w:val="none" w:sz="0" w:space="0" w:color="auto"/>
        <w:left w:val="none" w:sz="0" w:space="0" w:color="auto"/>
        <w:bottom w:val="none" w:sz="0" w:space="0" w:color="auto"/>
        <w:right w:val="none" w:sz="0" w:space="0" w:color="auto"/>
      </w:divBdr>
    </w:div>
    <w:div w:id="1180243196">
      <w:marLeft w:val="480"/>
      <w:marRight w:val="0"/>
      <w:marTop w:val="0"/>
      <w:marBottom w:val="0"/>
      <w:divBdr>
        <w:top w:val="none" w:sz="0" w:space="0" w:color="auto"/>
        <w:left w:val="none" w:sz="0" w:space="0" w:color="auto"/>
        <w:bottom w:val="none" w:sz="0" w:space="0" w:color="auto"/>
        <w:right w:val="none" w:sz="0" w:space="0" w:color="auto"/>
      </w:divBdr>
    </w:div>
    <w:div w:id="1180313267">
      <w:marLeft w:val="480"/>
      <w:marRight w:val="0"/>
      <w:marTop w:val="0"/>
      <w:marBottom w:val="0"/>
      <w:divBdr>
        <w:top w:val="none" w:sz="0" w:space="0" w:color="auto"/>
        <w:left w:val="none" w:sz="0" w:space="0" w:color="auto"/>
        <w:bottom w:val="none" w:sz="0" w:space="0" w:color="auto"/>
        <w:right w:val="none" w:sz="0" w:space="0" w:color="auto"/>
      </w:divBdr>
    </w:div>
    <w:div w:id="1180317839">
      <w:marLeft w:val="480"/>
      <w:marRight w:val="0"/>
      <w:marTop w:val="0"/>
      <w:marBottom w:val="0"/>
      <w:divBdr>
        <w:top w:val="none" w:sz="0" w:space="0" w:color="auto"/>
        <w:left w:val="none" w:sz="0" w:space="0" w:color="auto"/>
        <w:bottom w:val="none" w:sz="0" w:space="0" w:color="auto"/>
        <w:right w:val="none" w:sz="0" w:space="0" w:color="auto"/>
      </w:divBdr>
    </w:div>
    <w:div w:id="1180387858">
      <w:marLeft w:val="480"/>
      <w:marRight w:val="0"/>
      <w:marTop w:val="0"/>
      <w:marBottom w:val="0"/>
      <w:divBdr>
        <w:top w:val="none" w:sz="0" w:space="0" w:color="auto"/>
        <w:left w:val="none" w:sz="0" w:space="0" w:color="auto"/>
        <w:bottom w:val="none" w:sz="0" w:space="0" w:color="auto"/>
        <w:right w:val="none" w:sz="0" w:space="0" w:color="auto"/>
      </w:divBdr>
    </w:div>
    <w:div w:id="1180392101">
      <w:marLeft w:val="480"/>
      <w:marRight w:val="0"/>
      <w:marTop w:val="0"/>
      <w:marBottom w:val="0"/>
      <w:divBdr>
        <w:top w:val="none" w:sz="0" w:space="0" w:color="auto"/>
        <w:left w:val="none" w:sz="0" w:space="0" w:color="auto"/>
        <w:bottom w:val="none" w:sz="0" w:space="0" w:color="auto"/>
        <w:right w:val="none" w:sz="0" w:space="0" w:color="auto"/>
      </w:divBdr>
    </w:div>
    <w:div w:id="1180704923">
      <w:marLeft w:val="480"/>
      <w:marRight w:val="0"/>
      <w:marTop w:val="0"/>
      <w:marBottom w:val="0"/>
      <w:divBdr>
        <w:top w:val="none" w:sz="0" w:space="0" w:color="auto"/>
        <w:left w:val="none" w:sz="0" w:space="0" w:color="auto"/>
        <w:bottom w:val="none" w:sz="0" w:space="0" w:color="auto"/>
        <w:right w:val="none" w:sz="0" w:space="0" w:color="auto"/>
      </w:divBdr>
    </w:div>
    <w:div w:id="1181041768">
      <w:marLeft w:val="480"/>
      <w:marRight w:val="0"/>
      <w:marTop w:val="0"/>
      <w:marBottom w:val="0"/>
      <w:divBdr>
        <w:top w:val="none" w:sz="0" w:space="0" w:color="auto"/>
        <w:left w:val="none" w:sz="0" w:space="0" w:color="auto"/>
        <w:bottom w:val="none" w:sz="0" w:space="0" w:color="auto"/>
        <w:right w:val="none" w:sz="0" w:space="0" w:color="auto"/>
      </w:divBdr>
    </w:div>
    <w:div w:id="1181042256">
      <w:marLeft w:val="480"/>
      <w:marRight w:val="0"/>
      <w:marTop w:val="0"/>
      <w:marBottom w:val="0"/>
      <w:divBdr>
        <w:top w:val="none" w:sz="0" w:space="0" w:color="auto"/>
        <w:left w:val="none" w:sz="0" w:space="0" w:color="auto"/>
        <w:bottom w:val="none" w:sz="0" w:space="0" w:color="auto"/>
        <w:right w:val="none" w:sz="0" w:space="0" w:color="auto"/>
      </w:divBdr>
    </w:div>
    <w:div w:id="1181089820">
      <w:marLeft w:val="480"/>
      <w:marRight w:val="0"/>
      <w:marTop w:val="0"/>
      <w:marBottom w:val="0"/>
      <w:divBdr>
        <w:top w:val="none" w:sz="0" w:space="0" w:color="auto"/>
        <w:left w:val="none" w:sz="0" w:space="0" w:color="auto"/>
        <w:bottom w:val="none" w:sz="0" w:space="0" w:color="auto"/>
        <w:right w:val="none" w:sz="0" w:space="0" w:color="auto"/>
      </w:divBdr>
    </w:div>
    <w:div w:id="1181117384">
      <w:marLeft w:val="480"/>
      <w:marRight w:val="0"/>
      <w:marTop w:val="0"/>
      <w:marBottom w:val="0"/>
      <w:divBdr>
        <w:top w:val="none" w:sz="0" w:space="0" w:color="auto"/>
        <w:left w:val="none" w:sz="0" w:space="0" w:color="auto"/>
        <w:bottom w:val="none" w:sz="0" w:space="0" w:color="auto"/>
        <w:right w:val="none" w:sz="0" w:space="0" w:color="auto"/>
      </w:divBdr>
    </w:div>
    <w:div w:id="1181554142">
      <w:marLeft w:val="480"/>
      <w:marRight w:val="0"/>
      <w:marTop w:val="0"/>
      <w:marBottom w:val="0"/>
      <w:divBdr>
        <w:top w:val="none" w:sz="0" w:space="0" w:color="auto"/>
        <w:left w:val="none" w:sz="0" w:space="0" w:color="auto"/>
        <w:bottom w:val="none" w:sz="0" w:space="0" w:color="auto"/>
        <w:right w:val="none" w:sz="0" w:space="0" w:color="auto"/>
      </w:divBdr>
    </w:div>
    <w:div w:id="1181747623">
      <w:marLeft w:val="480"/>
      <w:marRight w:val="0"/>
      <w:marTop w:val="0"/>
      <w:marBottom w:val="0"/>
      <w:divBdr>
        <w:top w:val="none" w:sz="0" w:space="0" w:color="auto"/>
        <w:left w:val="none" w:sz="0" w:space="0" w:color="auto"/>
        <w:bottom w:val="none" w:sz="0" w:space="0" w:color="auto"/>
        <w:right w:val="none" w:sz="0" w:space="0" w:color="auto"/>
      </w:divBdr>
    </w:div>
    <w:div w:id="1181898838">
      <w:marLeft w:val="480"/>
      <w:marRight w:val="0"/>
      <w:marTop w:val="0"/>
      <w:marBottom w:val="0"/>
      <w:divBdr>
        <w:top w:val="none" w:sz="0" w:space="0" w:color="auto"/>
        <w:left w:val="none" w:sz="0" w:space="0" w:color="auto"/>
        <w:bottom w:val="none" w:sz="0" w:space="0" w:color="auto"/>
        <w:right w:val="none" w:sz="0" w:space="0" w:color="auto"/>
      </w:divBdr>
    </w:div>
    <w:div w:id="1182083883">
      <w:marLeft w:val="480"/>
      <w:marRight w:val="0"/>
      <w:marTop w:val="0"/>
      <w:marBottom w:val="0"/>
      <w:divBdr>
        <w:top w:val="none" w:sz="0" w:space="0" w:color="auto"/>
        <w:left w:val="none" w:sz="0" w:space="0" w:color="auto"/>
        <w:bottom w:val="none" w:sz="0" w:space="0" w:color="auto"/>
        <w:right w:val="none" w:sz="0" w:space="0" w:color="auto"/>
      </w:divBdr>
    </w:div>
    <w:div w:id="1182359199">
      <w:marLeft w:val="480"/>
      <w:marRight w:val="0"/>
      <w:marTop w:val="0"/>
      <w:marBottom w:val="0"/>
      <w:divBdr>
        <w:top w:val="none" w:sz="0" w:space="0" w:color="auto"/>
        <w:left w:val="none" w:sz="0" w:space="0" w:color="auto"/>
        <w:bottom w:val="none" w:sz="0" w:space="0" w:color="auto"/>
        <w:right w:val="none" w:sz="0" w:space="0" w:color="auto"/>
      </w:divBdr>
    </w:div>
    <w:div w:id="1182403414">
      <w:marLeft w:val="480"/>
      <w:marRight w:val="0"/>
      <w:marTop w:val="0"/>
      <w:marBottom w:val="0"/>
      <w:divBdr>
        <w:top w:val="none" w:sz="0" w:space="0" w:color="auto"/>
        <w:left w:val="none" w:sz="0" w:space="0" w:color="auto"/>
        <w:bottom w:val="none" w:sz="0" w:space="0" w:color="auto"/>
        <w:right w:val="none" w:sz="0" w:space="0" w:color="auto"/>
      </w:divBdr>
    </w:div>
    <w:div w:id="1182623299">
      <w:marLeft w:val="480"/>
      <w:marRight w:val="0"/>
      <w:marTop w:val="0"/>
      <w:marBottom w:val="0"/>
      <w:divBdr>
        <w:top w:val="none" w:sz="0" w:space="0" w:color="auto"/>
        <w:left w:val="none" w:sz="0" w:space="0" w:color="auto"/>
        <w:bottom w:val="none" w:sz="0" w:space="0" w:color="auto"/>
        <w:right w:val="none" w:sz="0" w:space="0" w:color="auto"/>
      </w:divBdr>
    </w:div>
    <w:div w:id="1182669925">
      <w:marLeft w:val="480"/>
      <w:marRight w:val="0"/>
      <w:marTop w:val="0"/>
      <w:marBottom w:val="0"/>
      <w:divBdr>
        <w:top w:val="none" w:sz="0" w:space="0" w:color="auto"/>
        <w:left w:val="none" w:sz="0" w:space="0" w:color="auto"/>
        <w:bottom w:val="none" w:sz="0" w:space="0" w:color="auto"/>
        <w:right w:val="none" w:sz="0" w:space="0" w:color="auto"/>
      </w:divBdr>
    </w:div>
    <w:div w:id="1182935379">
      <w:marLeft w:val="480"/>
      <w:marRight w:val="0"/>
      <w:marTop w:val="0"/>
      <w:marBottom w:val="0"/>
      <w:divBdr>
        <w:top w:val="none" w:sz="0" w:space="0" w:color="auto"/>
        <w:left w:val="none" w:sz="0" w:space="0" w:color="auto"/>
        <w:bottom w:val="none" w:sz="0" w:space="0" w:color="auto"/>
        <w:right w:val="none" w:sz="0" w:space="0" w:color="auto"/>
      </w:divBdr>
    </w:div>
    <w:div w:id="1182938121">
      <w:marLeft w:val="480"/>
      <w:marRight w:val="0"/>
      <w:marTop w:val="0"/>
      <w:marBottom w:val="0"/>
      <w:divBdr>
        <w:top w:val="none" w:sz="0" w:space="0" w:color="auto"/>
        <w:left w:val="none" w:sz="0" w:space="0" w:color="auto"/>
        <w:bottom w:val="none" w:sz="0" w:space="0" w:color="auto"/>
        <w:right w:val="none" w:sz="0" w:space="0" w:color="auto"/>
      </w:divBdr>
    </w:div>
    <w:div w:id="1182940823">
      <w:marLeft w:val="480"/>
      <w:marRight w:val="0"/>
      <w:marTop w:val="0"/>
      <w:marBottom w:val="0"/>
      <w:divBdr>
        <w:top w:val="none" w:sz="0" w:space="0" w:color="auto"/>
        <w:left w:val="none" w:sz="0" w:space="0" w:color="auto"/>
        <w:bottom w:val="none" w:sz="0" w:space="0" w:color="auto"/>
        <w:right w:val="none" w:sz="0" w:space="0" w:color="auto"/>
      </w:divBdr>
    </w:div>
    <w:div w:id="1183006673">
      <w:marLeft w:val="480"/>
      <w:marRight w:val="0"/>
      <w:marTop w:val="0"/>
      <w:marBottom w:val="0"/>
      <w:divBdr>
        <w:top w:val="none" w:sz="0" w:space="0" w:color="auto"/>
        <w:left w:val="none" w:sz="0" w:space="0" w:color="auto"/>
        <w:bottom w:val="none" w:sz="0" w:space="0" w:color="auto"/>
        <w:right w:val="none" w:sz="0" w:space="0" w:color="auto"/>
      </w:divBdr>
    </w:div>
    <w:div w:id="1183010441">
      <w:marLeft w:val="480"/>
      <w:marRight w:val="0"/>
      <w:marTop w:val="0"/>
      <w:marBottom w:val="0"/>
      <w:divBdr>
        <w:top w:val="none" w:sz="0" w:space="0" w:color="auto"/>
        <w:left w:val="none" w:sz="0" w:space="0" w:color="auto"/>
        <w:bottom w:val="none" w:sz="0" w:space="0" w:color="auto"/>
        <w:right w:val="none" w:sz="0" w:space="0" w:color="auto"/>
      </w:divBdr>
    </w:div>
    <w:div w:id="1183016318">
      <w:marLeft w:val="480"/>
      <w:marRight w:val="0"/>
      <w:marTop w:val="0"/>
      <w:marBottom w:val="0"/>
      <w:divBdr>
        <w:top w:val="none" w:sz="0" w:space="0" w:color="auto"/>
        <w:left w:val="none" w:sz="0" w:space="0" w:color="auto"/>
        <w:bottom w:val="none" w:sz="0" w:space="0" w:color="auto"/>
        <w:right w:val="none" w:sz="0" w:space="0" w:color="auto"/>
      </w:divBdr>
    </w:div>
    <w:div w:id="1183126668">
      <w:marLeft w:val="480"/>
      <w:marRight w:val="0"/>
      <w:marTop w:val="0"/>
      <w:marBottom w:val="0"/>
      <w:divBdr>
        <w:top w:val="none" w:sz="0" w:space="0" w:color="auto"/>
        <w:left w:val="none" w:sz="0" w:space="0" w:color="auto"/>
        <w:bottom w:val="none" w:sz="0" w:space="0" w:color="auto"/>
        <w:right w:val="none" w:sz="0" w:space="0" w:color="auto"/>
      </w:divBdr>
    </w:div>
    <w:div w:id="1183281303">
      <w:marLeft w:val="480"/>
      <w:marRight w:val="0"/>
      <w:marTop w:val="0"/>
      <w:marBottom w:val="0"/>
      <w:divBdr>
        <w:top w:val="none" w:sz="0" w:space="0" w:color="auto"/>
        <w:left w:val="none" w:sz="0" w:space="0" w:color="auto"/>
        <w:bottom w:val="none" w:sz="0" w:space="0" w:color="auto"/>
        <w:right w:val="none" w:sz="0" w:space="0" w:color="auto"/>
      </w:divBdr>
    </w:div>
    <w:div w:id="1183320901">
      <w:marLeft w:val="480"/>
      <w:marRight w:val="0"/>
      <w:marTop w:val="0"/>
      <w:marBottom w:val="0"/>
      <w:divBdr>
        <w:top w:val="none" w:sz="0" w:space="0" w:color="auto"/>
        <w:left w:val="none" w:sz="0" w:space="0" w:color="auto"/>
        <w:bottom w:val="none" w:sz="0" w:space="0" w:color="auto"/>
        <w:right w:val="none" w:sz="0" w:space="0" w:color="auto"/>
      </w:divBdr>
    </w:div>
    <w:div w:id="1183471936">
      <w:marLeft w:val="480"/>
      <w:marRight w:val="0"/>
      <w:marTop w:val="0"/>
      <w:marBottom w:val="0"/>
      <w:divBdr>
        <w:top w:val="none" w:sz="0" w:space="0" w:color="auto"/>
        <w:left w:val="none" w:sz="0" w:space="0" w:color="auto"/>
        <w:bottom w:val="none" w:sz="0" w:space="0" w:color="auto"/>
        <w:right w:val="none" w:sz="0" w:space="0" w:color="auto"/>
      </w:divBdr>
    </w:div>
    <w:div w:id="1183979491">
      <w:marLeft w:val="480"/>
      <w:marRight w:val="0"/>
      <w:marTop w:val="0"/>
      <w:marBottom w:val="0"/>
      <w:divBdr>
        <w:top w:val="none" w:sz="0" w:space="0" w:color="auto"/>
        <w:left w:val="none" w:sz="0" w:space="0" w:color="auto"/>
        <w:bottom w:val="none" w:sz="0" w:space="0" w:color="auto"/>
        <w:right w:val="none" w:sz="0" w:space="0" w:color="auto"/>
      </w:divBdr>
    </w:div>
    <w:div w:id="1184054341">
      <w:marLeft w:val="480"/>
      <w:marRight w:val="0"/>
      <w:marTop w:val="0"/>
      <w:marBottom w:val="0"/>
      <w:divBdr>
        <w:top w:val="none" w:sz="0" w:space="0" w:color="auto"/>
        <w:left w:val="none" w:sz="0" w:space="0" w:color="auto"/>
        <w:bottom w:val="none" w:sz="0" w:space="0" w:color="auto"/>
        <w:right w:val="none" w:sz="0" w:space="0" w:color="auto"/>
      </w:divBdr>
    </w:div>
    <w:div w:id="1184058079">
      <w:marLeft w:val="480"/>
      <w:marRight w:val="0"/>
      <w:marTop w:val="0"/>
      <w:marBottom w:val="0"/>
      <w:divBdr>
        <w:top w:val="none" w:sz="0" w:space="0" w:color="auto"/>
        <w:left w:val="none" w:sz="0" w:space="0" w:color="auto"/>
        <w:bottom w:val="none" w:sz="0" w:space="0" w:color="auto"/>
        <w:right w:val="none" w:sz="0" w:space="0" w:color="auto"/>
      </w:divBdr>
    </w:div>
    <w:div w:id="1184174838">
      <w:marLeft w:val="480"/>
      <w:marRight w:val="0"/>
      <w:marTop w:val="0"/>
      <w:marBottom w:val="0"/>
      <w:divBdr>
        <w:top w:val="none" w:sz="0" w:space="0" w:color="auto"/>
        <w:left w:val="none" w:sz="0" w:space="0" w:color="auto"/>
        <w:bottom w:val="none" w:sz="0" w:space="0" w:color="auto"/>
        <w:right w:val="none" w:sz="0" w:space="0" w:color="auto"/>
      </w:divBdr>
    </w:div>
    <w:div w:id="1184323730">
      <w:marLeft w:val="480"/>
      <w:marRight w:val="0"/>
      <w:marTop w:val="0"/>
      <w:marBottom w:val="0"/>
      <w:divBdr>
        <w:top w:val="none" w:sz="0" w:space="0" w:color="auto"/>
        <w:left w:val="none" w:sz="0" w:space="0" w:color="auto"/>
        <w:bottom w:val="none" w:sz="0" w:space="0" w:color="auto"/>
        <w:right w:val="none" w:sz="0" w:space="0" w:color="auto"/>
      </w:divBdr>
    </w:div>
    <w:div w:id="1184326543">
      <w:marLeft w:val="480"/>
      <w:marRight w:val="0"/>
      <w:marTop w:val="0"/>
      <w:marBottom w:val="0"/>
      <w:divBdr>
        <w:top w:val="none" w:sz="0" w:space="0" w:color="auto"/>
        <w:left w:val="none" w:sz="0" w:space="0" w:color="auto"/>
        <w:bottom w:val="none" w:sz="0" w:space="0" w:color="auto"/>
        <w:right w:val="none" w:sz="0" w:space="0" w:color="auto"/>
      </w:divBdr>
    </w:div>
    <w:div w:id="1184394513">
      <w:marLeft w:val="480"/>
      <w:marRight w:val="0"/>
      <w:marTop w:val="0"/>
      <w:marBottom w:val="0"/>
      <w:divBdr>
        <w:top w:val="none" w:sz="0" w:space="0" w:color="auto"/>
        <w:left w:val="none" w:sz="0" w:space="0" w:color="auto"/>
        <w:bottom w:val="none" w:sz="0" w:space="0" w:color="auto"/>
        <w:right w:val="none" w:sz="0" w:space="0" w:color="auto"/>
      </w:divBdr>
    </w:div>
    <w:div w:id="1184398849">
      <w:marLeft w:val="480"/>
      <w:marRight w:val="0"/>
      <w:marTop w:val="0"/>
      <w:marBottom w:val="0"/>
      <w:divBdr>
        <w:top w:val="none" w:sz="0" w:space="0" w:color="auto"/>
        <w:left w:val="none" w:sz="0" w:space="0" w:color="auto"/>
        <w:bottom w:val="none" w:sz="0" w:space="0" w:color="auto"/>
        <w:right w:val="none" w:sz="0" w:space="0" w:color="auto"/>
      </w:divBdr>
    </w:div>
    <w:div w:id="1184829751">
      <w:marLeft w:val="480"/>
      <w:marRight w:val="0"/>
      <w:marTop w:val="0"/>
      <w:marBottom w:val="0"/>
      <w:divBdr>
        <w:top w:val="none" w:sz="0" w:space="0" w:color="auto"/>
        <w:left w:val="none" w:sz="0" w:space="0" w:color="auto"/>
        <w:bottom w:val="none" w:sz="0" w:space="0" w:color="auto"/>
        <w:right w:val="none" w:sz="0" w:space="0" w:color="auto"/>
      </w:divBdr>
    </w:div>
    <w:div w:id="1184973160">
      <w:marLeft w:val="480"/>
      <w:marRight w:val="0"/>
      <w:marTop w:val="0"/>
      <w:marBottom w:val="0"/>
      <w:divBdr>
        <w:top w:val="none" w:sz="0" w:space="0" w:color="auto"/>
        <w:left w:val="none" w:sz="0" w:space="0" w:color="auto"/>
        <w:bottom w:val="none" w:sz="0" w:space="0" w:color="auto"/>
        <w:right w:val="none" w:sz="0" w:space="0" w:color="auto"/>
      </w:divBdr>
    </w:div>
    <w:div w:id="1184973748">
      <w:marLeft w:val="480"/>
      <w:marRight w:val="0"/>
      <w:marTop w:val="0"/>
      <w:marBottom w:val="0"/>
      <w:divBdr>
        <w:top w:val="none" w:sz="0" w:space="0" w:color="auto"/>
        <w:left w:val="none" w:sz="0" w:space="0" w:color="auto"/>
        <w:bottom w:val="none" w:sz="0" w:space="0" w:color="auto"/>
        <w:right w:val="none" w:sz="0" w:space="0" w:color="auto"/>
      </w:divBdr>
    </w:div>
    <w:div w:id="1185241621">
      <w:marLeft w:val="480"/>
      <w:marRight w:val="0"/>
      <w:marTop w:val="0"/>
      <w:marBottom w:val="0"/>
      <w:divBdr>
        <w:top w:val="none" w:sz="0" w:space="0" w:color="auto"/>
        <w:left w:val="none" w:sz="0" w:space="0" w:color="auto"/>
        <w:bottom w:val="none" w:sz="0" w:space="0" w:color="auto"/>
        <w:right w:val="none" w:sz="0" w:space="0" w:color="auto"/>
      </w:divBdr>
    </w:div>
    <w:div w:id="1185359935">
      <w:marLeft w:val="480"/>
      <w:marRight w:val="0"/>
      <w:marTop w:val="0"/>
      <w:marBottom w:val="0"/>
      <w:divBdr>
        <w:top w:val="none" w:sz="0" w:space="0" w:color="auto"/>
        <w:left w:val="none" w:sz="0" w:space="0" w:color="auto"/>
        <w:bottom w:val="none" w:sz="0" w:space="0" w:color="auto"/>
        <w:right w:val="none" w:sz="0" w:space="0" w:color="auto"/>
      </w:divBdr>
    </w:div>
    <w:div w:id="1185748266">
      <w:marLeft w:val="480"/>
      <w:marRight w:val="0"/>
      <w:marTop w:val="0"/>
      <w:marBottom w:val="0"/>
      <w:divBdr>
        <w:top w:val="none" w:sz="0" w:space="0" w:color="auto"/>
        <w:left w:val="none" w:sz="0" w:space="0" w:color="auto"/>
        <w:bottom w:val="none" w:sz="0" w:space="0" w:color="auto"/>
        <w:right w:val="none" w:sz="0" w:space="0" w:color="auto"/>
      </w:divBdr>
    </w:div>
    <w:div w:id="1185940636">
      <w:marLeft w:val="480"/>
      <w:marRight w:val="0"/>
      <w:marTop w:val="0"/>
      <w:marBottom w:val="0"/>
      <w:divBdr>
        <w:top w:val="none" w:sz="0" w:space="0" w:color="auto"/>
        <w:left w:val="none" w:sz="0" w:space="0" w:color="auto"/>
        <w:bottom w:val="none" w:sz="0" w:space="0" w:color="auto"/>
        <w:right w:val="none" w:sz="0" w:space="0" w:color="auto"/>
      </w:divBdr>
    </w:div>
    <w:div w:id="1186166418">
      <w:marLeft w:val="480"/>
      <w:marRight w:val="0"/>
      <w:marTop w:val="0"/>
      <w:marBottom w:val="0"/>
      <w:divBdr>
        <w:top w:val="none" w:sz="0" w:space="0" w:color="auto"/>
        <w:left w:val="none" w:sz="0" w:space="0" w:color="auto"/>
        <w:bottom w:val="none" w:sz="0" w:space="0" w:color="auto"/>
        <w:right w:val="none" w:sz="0" w:space="0" w:color="auto"/>
      </w:divBdr>
    </w:div>
    <w:div w:id="1186285950">
      <w:marLeft w:val="480"/>
      <w:marRight w:val="0"/>
      <w:marTop w:val="0"/>
      <w:marBottom w:val="0"/>
      <w:divBdr>
        <w:top w:val="none" w:sz="0" w:space="0" w:color="auto"/>
        <w:left w:val="none" w:sz="0" w:space="0" w:color="auto"/>
        <w:bottom w:val="none" w:sz="0" w:space="0" w:color="auto"/>
        <w:right w:val="none" w:sz="0" w:space="0" w:color="auto"/>
      </w:divBdr>
    </w:div>
    <w:div w:id="1186292415">
      <w:marLeft w:val="480"/>
      <w:marRight w:val="0"/>
      <w:marTop w:val="0"/>
      <w:marBottom w:val="0"/>
      <w:divBdr>
        <w:top w:val="none" w:sz="0" w:space="0" w:color="auto"/>
        <w:left w:val="none" w:sz="0" w:space="0" w:color="auto"/>
        <w:bottom w:val="none" w:sz="0" w:space="0" w:color="auto"/>
        <w:right w:val="none" w:sz="0" w:space="0" w:color="auto"/>
      </w:divBdr>
    </w:div>
    <w:div w:id="1186364935">
      <w:marLeft w:val="480"/>
      <w:marRight w:val="0"/>
      <w:marTop w:val="0"/>
      <w:marBottom w:val="0"/>
      <w:divBdr>
        <w:top w:val="none" w:sz="0" w:space="0" w:color="auto"/>
        <w:left w:val="none" w:sz="0" w:space="0" w:color="auto"/>
        <w:bottom w:val="none" w:sz="0" w:space="0" w:color="auto"/>
        <w:right w:val="none" w:sz="0" w:space="0" w:color="auto"/>
      </w:divBdr>
    </w:div>
    <w:div w:id="1186409928">
      <w:marLeft w:val="480"/>
      <w:marRight w:val="0"/>
      <w:marTop w:val="0"/>
      <w:marBottom w:val="0"/>
      <w:divBdr>
        <w:top w:val="none" w:sz="0" w:space="0" w:color="auto"/>
        <w:left w:val="none" w:sz="0" w:space="0" w:color="auto"/>
        <w:bottom w:val="none" w:sz="0" w:space="0" w:color="auto"/>
        <w:right w:val="none" w:sz="0" w:space="0" w:color="auto"/>
      </w:divBdr>
    </w:div>
    <w:div w:id="1186482075">
      <w:marLeft w:val="480"/>
      <w:marRight w:val="0"/>
      <w:marTop w:val="0"/>
      <w:marBottom w:val="0"/>
      <w:divBdr>
        <w:top w:val="none" w:sz="0" w:space="0" w:color="auto"/>
        <w:left w:val="none" w:sz="0" w:space="0" w:color="auto"/>
        <w:bottom w:val="none" w:sz="0" w:space="0" w:color="auto"/>
        <w:right w:val="none" w:sz="0" w:space="0" w:color="auto"/>
      </w:divBdr>
    </w:div>
    <w:div w:id="1186552190">
      <w:marLeft w:val="480"/>
      <w:marRight w:val="0"/>
      <w:marTop w:val="0"/>
      <w:marBottom w:val="0"/>
      <w:divBdr>
        <w:top w:val="none" w:sz="0" w:space="0" w:color="auto"/>
        <w:left w:val="none" w:sz="0" w:space="0" w:color="auto"/>
        <w:bottom w:val="none" w:sz="0" w:space="0" w:color="auto"/>
        <w:right w:val="none" w:sz="0" w:space="0" w:color="auto"/>
      </w:divBdr>
    </w:div>
    <w:div w:id="1186555490">
      <w:marLeft w:val="480"/>
      <w:marRight w:val="0"/>
      <w:marTop w:val="0"/>
      <w:marBottom w:val="0"/>
      <w:divBdr>
        <w:top w:val="none" w:sz="0" w:space="0" w:color="auto"/>
        <w:left w:val="none" w:sz="0" w:space="0" w:color="auto"/>
        <w:bottom w:val="none" w:sz="0" w:space="0" w:color="auto"/>
        <w:right w:val="none" w:sz="0" w:space="0" w:color="auto"/>
      </w:divBdr>
    </w:div>
    <w:div w:id="1186556144">
      <w:marLeft w:val="480"/>
      <w:marRight w:val="0"/>
      <w:marTop w:val="0"/>
      <w:marBottom w:val="0"/>
      <w:divBdr>
        <w:top w:val="none" w:sz="0" w:space="0" w:color="auto"/>
        <w:left w:val="none" w:sz="0" w:space="0" w:color="auto"/>
        <w:bottom w:val="none" w:sz="0" w:space="0" w:color="auto"/>
        <w:right w:val="none" w:sz="0" w:space="0" w:color="auto"/>
      </w:divBdr>
    </w:div>
    <w:div w:id="1186678400">
      <w:marLeft w:val="480"/>
      <w:marRight w:val="0"/>
      <w:marTop w:val="0"/>
      <w:marBottom w:val="0"/>
      <w:divBdr>
        <w:top w:val="none" w:sz="0" w:space="0" w:color="auto"/>
        <w:left w:val="none" w:sz="0" w:space="0" w:color="auto"/>
        <w:bottom w:val="none" w:sz="0" w:space="0" w:color="auto"/>
        <w:right w:val="none" w:sz="0" w:space="0" w:color="auto"/>
      </w:divBdr>
    </w:div>
    <w:div w:id="1186867235">
      <w:marLeft w:val="480"/>
      <w:marRight w:val="0"/>
      <w:marTop w:val="0"/>
      <w:marBottom w:val="0"/>
      <w:divBdr>
        <w:top w:val="none" w:sz="0" w:space="0" w:color="auto"/>
        <w:left w:val="none" w:sz="0" w:space="0" w:color="auto"/>
        <w:bottom w:val="none" w:sz="0" w:space="0" w:color="auto"/>
        <w:right w:val="none" w:sz="0" w:space="0" w:color="auto"/>
      </w:divBdr>
    </w:div>
    <w:div w:id="1187064960">
      <w:marLeft w:val="480"/>
      <w:marRight w:val="0"/>
      <w:marTop w:val="0"/>
      <w:marBottom w:val="0"/>
      <w:divBdr>
        <w:top w:val="none" w:sz="0" w:space="0" w:color="auto"/>
        <w:left w:val="none" w:sz="0" w:space="0" w:color="auto"/>
        <w:bottom w:val="none" w:sz="0" w:space="0" w:color="auto"/>
        <w:right w:val="none" w:sz="0" w:space="0" w:color="auto"/>
      </w:divBdr>
    </w:div>
    <w:div w:id="1187136278">
      <w:marLeft w:val="480"/>
      <w:marRight w:val="0"/>
      <w:marTop w:val="0"/>
      <w:marBottom w:val="0"/>
      <w:divBdr>
        <w:top w:val="none" w:sz="0" w:space="0" w:color="auto"/>
        <w:left w:val="none" w:sz="0" w:space="0" w:color="auto"/>
        <w:bottom w:val="none" w:sz="0" w:space="0" w:color="auto"/>
        <w:right w:val="none" w:sz="0" w:space="0" w:color="auto"/>
      </w:divBdr>
    </w:div>
    <w:div w:id="1187136324">
      <w:marLeft w:val="480"/>
      <w:marRight w:val="0"/>
      <w:marTop w:val="0"/>
      <w:marBottom w:val="0"/>
      <w:divBdr>
        <w:top w:val="none" w:sz="0" w:space="0" w:color="auto"/>
        <w:left w:val="none" w:sz="0" w:space="0" w:color="auto"/>
        <w:bottom w:val="none" w:sz="0" w:space="0" w:color="auto"/>
        <w:right w:val="none" w:sz="0" w:space="0" w:color="auto"/>
      </w:divBdr>
    </w:div>
    <w:div w:id="1187208746">
      <w:marLeft w:val="480"/>
      <w:marRight w:val="0"/>
      <w:marTop w:val="0"/>
      <w:marBottom w:val="0"/>
      <w:divBdr>
        <w:top w:val="none" w:sz="0" w:space="0" w:color="auto"/>
        <w:left w:val="none" w:sz="0" w:space="0" w:color="auto"/>
        <w:bottom w:val="none" w:sz="0" w:space="0" w:color="auto"/>
        <w:right w:val="none" w:sz="0" w:space="0" w:color="auto"/>
      </w:divBdr>
    </w:div>
    <w:div w:id="1187334581">
      <w:marLeft w:val="480"/>
      <w:marRight w:val="0"/>
      <w:marTop w:val="0"/>
      <w:marBottom w:val="0"/>
      <w:divBdr>
        <w:top w:val="none" w:sz="0" w:space="0" w:color="auto"/>
        <w:left w:val="none" w:sz="0" w:space="0" w:color="auto"/>
        <w:bottom w:val="none" w:sz="0" w:space="0" w:color="auto"/>
        <w:right w:val="none" w:sz="0" w:space="0" w:color="auto"/>
      </w:divBdr>
    </w:div>
    <w:div w:id="1187407530">
      <w:marLeft w:val="480"/>
      <w:marRight w:val="0"/>
      <w:marTop w:val="0"/>
      <w:marBottom w:val="0"/>
      <w:divBdr>
        <w:top w:val="none" w:sz="0" w:space="0" w:color="auto"/>
        <w:left w:val="none" w:sz="0" w:space="0" w:color="auto"/>
        <w:bottom w:val="none" w:sz="0" w:space="0" w:color="auto"/>
        <w:right w:val="none" w:sz="0" w:space="0" w:color="auto"/>
      </w:divBdr>
    </w:div>
    <w:div w:id="1187521759">
      <w:marLeft w:val="480"/>
      <w:marRight w:val="0"/>
      <w:marTop w:val="0"/>
      <w:marBottom w:val="0"/>
      <w:divBdr>
        <w:top w:val="none" w:sz="0" w:space="0" w:color="auto"/>
        <w:left w:val="none" w:sz="0" w:space="0" w:color="auto"/>
        <w:bottom w:val="none" w:sz="0" w:space="0" w:color="auto"/>
        <w:right w:val="none" w:sz="0" w:space="0" w:color="auto"/>
      </w:divBdr>
    </w:div>
    <w:div w:id="1187644215">
      <w:marLeft w:val="480"/>
      <w:marRight w:val="0"/>
      <w:marTop w:val="0"/>
      <w:marBottom w:val="0"/>
      <w:divBdr>
        <w:top w:val="none" w:sz="0" w:space="0" w:color="auto"/>
        <w:left w:val="none" w:sz="0" w:space="0" w:color="auto"/>
        <w:bottom w:val="none" w:sz="0" w:space="0" w:color="auto"/>
        <w:right w:val="none" w:sz="0" w:space="0" w:color="auto"/>
      </w:divBdr>
    </w:div>
    <w:div w:id="1188056393">
      <w:marLeft w:val="480"/>
      <w:marRight w:val="0"/>
      <w:marTop w:val="0"/>
      <w:marBottom w:val="0"/>
      <w:divBdr>
        <w:top w:val="none" w:sz="0" w:space="0" w:color="auto"/>
        <w:left w:val="none" w:sz="0" w:space="0" w:color="auto"/>
        <w:bottom w:val="none" w:sz="0" w:space="0" w:color="auto"/>
        <w:right w:val="none" w:sz="0" w:space="0" w:color="auto"/>
      </w:divBdr>
    </w:div>
    <w:div w:id="1188253189">
      <w:marLeft w:val="480"/>
      <w:marRight w:val="0"/>
      <w:marTop w:val="0"/>
      <w:marBottom w:val="0"/>
      <w:divBdr>
        <w:top w:val="none" w:sz="0" w:space="0" w:color="auto"/>
        <w:left w:val="none" w:sz="0" w:space="0" w:color="auto"/>
        <w:bottom w:val="none" w:sz="0" w:space="0" w:color="auto"/>
        <w:right w:val="none" w:sz="0" w:space="0" w:color="auto"/>
      </w:divBdr>
    </w:div>
    <w:div w:id="1188446563">
      <w:marLeft w:val="480"/>
      <w:marRight w:val="0"/>
      <w:marTop w:val="0"/>
      <w:marBottom w:val="0"/>
      <w:divBdr>
        <w:top w:val="none" w:sz="0" w:space="0" w:color="auto"/>
        <w:left w:val="none" w:sz="0" w:space="0" w:color="auto"/>
        <w:bottom w:val="none" w:sz="0" w:space="0" w:color="auto"/>
        <w:right w:val="none" w:sz="0" w:space="0" w:color="auto"/>
      </w:divBdr>
    </w:div>
    <w:div w:id="1188526932">
      <w:marLeft w:val="480"/>
      <w:marRight w:val="0"/>
      <w:marTop w:val="0"/>
      <w:marBottom w:val="0"/>
      <w:divBdr>
        <w:top w:val="none" w:sz="0" w:space="0" w:color="auto"/>
        <w:left w:val="none" w:sz="0" w:space="0" w:color="auto"/>
        <w:bottom w:val="none" w:sz="0" w:space="0" w:color="auto"/>
        <w:right w:val="none" w:sz="0" w:space="0" w:color="auto"/>
      </w:divBdr>
    </w:div>
    <w:div w:id="1188637216">
      <w:marLeft w:val="480"/>
      <w:marRight w:val="0"/>
      <w:marTop w:val="0"/>
      <w:marBottom w:val="0"/>
      <w:divBdr>
        <w:top w:val="none" w:sz="0" w:space="0" w:color="auto"/>
        <w:left w:val="none" w:sz="0" w:space="0" w:color="auto"/>
        <w:bottom w:val="none" w:sz="0" w:space="0" w:color="auto"/>
        <w:right w:val="none" w:sz="0" w:space="0" w:color="auto"/>
      </w:divBdr>
    </w:div>
    <w:div w:id="1188713405">
      <w:marLeft w:val="480"/>
      <w:marRight w:val="0"/>
      <w:marTop w:val="0"/>
      <w:marBottom w:val="0"/>
      <w:divBdr>
        <w:top w:val="none" w:sz="0" w:space="0" w:color="auto"/>
        <w:left w:val="none" w:sz="0" w:space="0" w:color="auto"/>
        <w:bottom w:val="none" w:sz="0" w:space="0" w:color="auto"/>
        <w:right w:val="none" w:sz="0" w:space="0" w:color="auto"/>
      </w:divBdr>
    </w:div>
    <w:div w:id="1188713461">
      <w:marLeft w:val="480"/>
      <w:marRight w:val="0"/>
      <w:marTop w:val="0"/>
      <w:marBottom w:val="0"/>
      <w:divBdr>
        <w:top w:val="none" w:sz="0" w:space="0" w:color="auto"/>
        <w:left w:val="none" w:sz="0" w:space="0" w:color="auto"/>
        <w:bottom w:val="none" w:sz="0" w:space="0" w:color="auto"/>
        <w:right w:val="none" w:sz="0" w:space="0" w:color="auto"/>
      </w:divBdr>
    </w:div>
    <w:div w:id="1188714794">
      <w:marLeft w:val="480"/>
      <w:marRight w:val="0"/>
      <w:marTop w:val="0"/>
      <w:marBottom w:val="0"/>
      <w:divBdr>
        <w:top w:val="none" w:sz="0" w:space="0" w:color="auto"/>
        <w:left w:val="none" w:sz="0" w:space="0" w:color="auto"/>
        <w:bottom w:val="none" w:sz="0" w:space="0" w:color="auto"/>
        <w:right w:val="none" w:sz="0" w:space="0" w:color="auto"/>
      </w:divBdr>
    </w:div>
    <w:div w:id="1188758151">
      <w:marLeft w:val="480"/>
      <w:marRight w:val="0"/>
      <w:marTop w:val="0"/>
      <w:marBottom w:val="0"/>
      <w:divBdr>
        <w:top w:val="none" w:sz="0" w:space="0" w:color="auto"/>
        <w:left w:val="none" w:sz="0" w:space="0" w:color="auto"/>
        <w:bottom w:val="none" w:sz="0" w:space="0" w:color="auto"/>
        <w:right w:val="none" w:sz="0" w:space="0" w:color="auto"/>
      </w:divBdr>
    </w:div>
    <w:div w:id="1188761002">
      <w:marLeft w:val="480"/>
      <w:marRight w:val="0"/>
      <w:marTop w:val="0"/>
      <w:marBottom w:val="0"/>
      <w:divBdr>
        <w:top w:val="none" w:sz="0" w:space="0" w:color="auto"/>
        <w:left w:val="none" w:sz="0" w:space="0" w:color="auto"/>
        <w:bottom w:val="none" w:sz="0" w:space="0" w:color="auto"/>
        <w:right w:val="none" w:sz="0" w:space="0" w:color="auto"/>
      </w:divBdr>
    </w:div>
    <w:div w:id="1188908028">
      <w:marLeft w:val="480"/>
      <w:marRight w:val="0"/>
      <w:marTop w:val="0"/>
      <w:marBottom w:val="0"/>
      <w:divBdr>
        <w:top w:val="none" w:sz="0" w:space="0" w:color="auto"/>
        <w:left w:val="none" w:sz="0" w:space="0" w:color="auto"/>
        <w:bottom w:val="none" w:sz="0" w:space="0" w:color="auto"/>
        <w:right w:val="none" w:sz="0" w:space="0" w:color="auto"/>
      </w:divBdr>
    </w:div>
    <w:div w:id="1188980339">
      <w:marLeft w:val="480"/>
      <w:marRight w:val="0"/>
      <w:marTop w:val="0"/>
      <w:marBottom w:val="0"/>
      <w:divBdr>
        <w:top w:val="none" w:sz="0" w:space="0" w:color="auto"/>
        <w:left w:val="none" w:sz="0" w:space="0" w:color="auto"/>
        <w:bottom w:val="none" w:sz="0" w:space="0" w:color="auto"/>
        <w:right w:val="none" w:sz="0" w:space="0" w:color="auto"/>
      </w:divBdr>
    </w:div>
    <w:div w:id="1188986154">
      <w:marLeft w:val="480"/>
      <w:marRight w:val="0"/>
      <w:marTop w:val="0"/>
      <w:marBottom w:val="0"/>
      <w:divBdr>
        <w:top w:val="none" w:sz="0" w:space="0" w:color="auto"/>
        <w:left w:val="none" w:sz="0" w:space="0" w:color="auto"/>
        <w:bottom w:val="none" w:sz="0" w:space="0" w:color="auto"/>
        <w:right w:val="none" w:sz="0" w:space="0" w:color="auto"/>
      </w:divBdr>
    </w:div>
    <w:div w:id="1189025507">
      <w:marLeft w:val="480"/>
      <w:marRight w:val="0"/>
      <w:marTop w:val="0"/>
      <w:marBottom w:val="0"/>
      <w:divBdr>
        <w:top w:val="none" w:sz="0" w:space="0" w:color="auto"/>
        <w:left w:val="none" w:sz="0" w:space="0" w:color="auto"/>
        <w:bottom w:val="none" w:sz="0" w:space="0" w:color="auto"/>
        <w:right w:val="none" w:sz="0" w:space="0" w:color="auto"/>
      </w:divBdr>
    </w:div>
    <w:div w:id="1189099436">
      <w:marLeft w:val="480"/>
      <w:marRight w:val="0"/>
      <w:marTop w:val="0"/>
      <w:marBottom w:val="0"/>
      <w:divBdr>
        <w:top w:val="none" w:sz="0" w:space="0" w:color="auto"/>
        <w:left w:val="none" w:sz="0" w:space="0" w:color="auto"/>
        <w:bottom w:val="none" w:sz="0" w:space="0" w:color="auto"/>
        <w:right w:val="none" w:sz="0" w:space="0" w:color="auto"/>
      </w:divBdr>
    </w:div>
    <w:div w:id="1189104485">
      <w:marLeft w:val="480"/>
      <w:marRight w:val="0"/>
      <w:marTop w:val="0"/>
      <w:marBottom w:val="0"/>
      <w:divBdr>
        <w:top w:val="none" w:sz="0" w:space="0" w:color="auto"/>
        <w:left w:val="none" w:sz="0" w:space="0" w:color="auto"/>
        <w:bottom w:val="none" w:sz="0" w:space="0" w:color="auto"/>
        <w:right w:val="none" w:sz="0" w:space="0" w:color="auto"/>
      </w:divBdr>
    </w:div>
    <w:div w:id="1189224089">
      <w:marLeft w:val="480"/>
      <w:marRight w:val="0"/>
      <w:marTop w:val="0"/>
      <w:marBottom w:val="0"/>
      <w:divBdr>
        <w:top w:val="none" w:sz="0" w:space="0" w:color="auto"/>
        <w:left w:val="none" w:sz="0" w:space="0" w:color="auto"/>
        <w:bottom w:val="none" w:sz="0" w:space="0" w:color="auto"/>
        <w:right w:val="none" w:sz="0" w:space="0" w:color="auto"/>
      </w:divBdr>
    </w:div>
    <w:div w:id="1189366742">
      <w:marLeft w:val="480"/>
      <w:marRight w:val="0"/>
      <w:marTop w:val="0"/>
      <w:marBottom w:val="0"/>
      <w:divBdr>
        <w:top w:val="none" w:sz="0" w:space="0" w:color="auto"/>
        <w:left w:val="none" w:sz="0" w:space="0" w:color="auto"/>
        <w:bottom w:val="none" w:sz="0" w:space="0" w:color="auto"/>
        <w:right w:val="none" w:sz="0" w:space="0" w:color="auto"/>
      </w:divBdr>
    </w:div>
    <w:div w:id="1189371769">
      <w:marLeft w:val="480"/>
      <w:marRight w:val="0"/>
      <w:marTop w:val="0"/>
      <w:marBottom w:val="0"/>
      <w:divBdr>
        <w:top w:val="none" w:sz="0" w:space="0" w:color="auto"/>
        <w:left w:val="none" w:sz="0" w:space="0" w:color="auto"/>
        <w:bottom w:val="none" w:sz="0" w:space="0" w:color="auto"/>
        <w:right w:val="none" w:sz="0" w:space="0" w:color="auto"/>
      </w:divBdr>
    </w:div>
    <w:div w:id="1189445449">
      <w:marLeft w:val="480"/>
      <w:marRight w:val="0"/>
      <w:marTop w:val="0"/>
      <w:marBottom w:val="0"/>
      <w:divBdr>
        <w:top w:val="none" w:sz="0" w:space="0" w:color="auto"/>
        <w:left w:val="none" w:sz="0" w:space="0" w:color="auto"/>
        <w:bottom w:val="none" w:sz="0" w:space="0" w:color="auto"/>
        <w:right w:val="none" w:sz="0" w:space="0" w:color="auto"/>
      </w:divBdr>
    </w:div>
    <w:div w:id="1189490574">
      <w:marLeft w:val="480"/>
      <w:marRight w:val="0"/>
      <w:marTop w:val="0"/>
      <w:marBottom w:val="0"/>
      <w:divBdr>
        <w:top w:val="none" w:sz="0" w:space="0" w:color="auto"/>
        <w:left w:val="none" w:sz="0" w:space="0" w:color="auto"/>
        <w:bottom w:val="none" w:sz="0" w:space="0" w:color="auto"/>
        <w:right w:val="none" w:sz="0" w:space="0" w:color="auto"/>
      </w:divBdr>
    </w:div>
    <w:div w:id="1189568543">
      <w:marLeft w:val="480"/>
      <w:marRight w:val="0"/>
      <w:marTop w:val="0"/>
      <w:marBottom w:val="0"/>
      <w:divBdr>
        <w:top w:val="none" w:sz="0" w:space="0" w:color="auto"/>
        <w:left w:val="none" w:sz="0" w:space="0" w:color="auto"/>
        <w:bottom w:val="none" w:sz="0" w:space="0" w:color="auto"/>
        <w:right w:val="none" w:sz="0" w:space="0" w:color="auto"/>
      </w:divBdr>
    </w:div>
    <w:div w:id="1189636246">
      <w:marLeft w:val="480"/>
      <w:marRight w:val="0"/>
      <w:marTop w:val="0"/>
      <w:marBottom w:val="0"/>
      <w:divBdr>
        <w:top w:val="none" w:sz="0" w:space="0" w:color="auto"/>
        <w:left w:val="none" w:sz="0" w:space="0" w:color="auto"/>
        <w:bottom w:val="none" w:sz="0" w:space="0" w:color="auto"/>
        <w:right w:val="none" w:sz="0" w:space="0" w:color="auto"/>
      </w:divBdr>
    </w:div>
    <w:div w:id="1189757466">
      <w:marLeft w:val="480"/>
      <w:marRight w:val="0"/>
      <w:marTop w:val="0"/>
      <w:marBottom w:val="0"/>
      <w:divBdr>
        <w:top w:val="none" w:sz="0" w:space="0" w:color="auto"/>
        <w:left w:val="none" w:sz="0" w:space="0" w:color="auto"/>
        <w:bottom w:val="none" w:sz="0" w:space="0" w:color="auto"/>
        <w:right w:val="none" w:sz="0" w:space="0" w:color="auto"/>
      </w:divBdr>
    </w:div>
    <w:div w:id="1189759556">
      <w:marLeft w:val="480"/>
      <w:marRight w:val="0"/>
      <w:marTop w:val="0"/>
      <w:marBottom w:val="0"/>
      <w:divBdr>
        <w:top w:val="none" w:sz="0" w:space="0" w:color="auto"/>
        <w:left w:val="none" w:sz="0" w:space="0" w:color="auto"/>
        <w:bottom w:val="none" w:sz="0" w:space="0" w:color="auto"/>
        <w:right w:val="none" w:sz="0" w:space="0" w:color="auto"/>
      </w:divBdr>
    </w:div>
    <w:div w:id="1189903744">
      <w:marLeft w:val="480"/>
      <w:marRight w:val="0"/>
      <w:marTop w:val="0"/>
      <w:marBottom w:val="0"/>
      <w:divBdr>
        <w:top w:val="none" w:sz="0" w:space="0" w:color="auto"/>
        <w:left w:val="none" w:sz="0" w:space="0" w:color="auto"/>
        <w:bottom w:val="none" w:sz="0" w:space="0" w:color="auto"/>
        <w:right w:val="none" w:sz="0" w:space="0" w:color="auto"/>
      </w:divBdr>
    </w:div>
    <w:div w:id="1190025916">
      <w:marLeft w:val="480"/>
      <w:marRight w:val="0"/>
      <w:marTop w:val="0"/>
      <w:marBottom w:val="0"/>
      <w:divBdr>
        <w:top w:val="none" w:sz="0" w:space="0" w:color="auto"/>
        <w:left w:val="none" w:sz="0" w:space="0" w:color="auto"/>
        <w:bottom w:val="none" w:sz="0" w:space="0" w:color="auto"/>
        <w:right w:val="none" w:sz="0" w:space="0" w:color="auto"/>
      </w:divBdr>
    </w:div>
    <w:div w:id="1190026021">
      <w:marLeft w:val="480"/>
      <w:marRight w:val="0"/>
      <w:marTop w:val="0"/>
      <w:marBottom w:val="0"/>
      <w:divBdr>
        <w:top w:val="none" w:sz="0" w:space="0" w:color="auto"/>
        <w:left w:val="none" w:sz="0" w:space="0" w:color="auto"/>
        <w:bottom w:val="none" w:sz="0" w:space="0" w:color="auto"/>
        <w:right w:val="none" w:sz="0" w:space="0" w:color="auto"/>
      </w:divBdr>
    </w:div>
    <w:div w:id="1190026242">
      <w:marLeft w:val="480"/>
      <w:marRight w:val="0"/>
      <w:marTop w:val="0"/>
      <w:marBottom w:val="0"/>
      <w:divBdr>
        <w:top w:val="none" w:sz="0" w:space="0" w:color="auto"/>
        <w:left w:val="none" w:sz="0" w:space="0" w:color="auto"/>
        <w:bottom w:val="none" w:sz="0" w:space="0" w:color="auto"/>
        <w:right w:val="none" w:sz="0" w:space="0" w:color="auto"/>
      </w:divBdr>
    </w:div>
    <w:div w:id="1190068446">
      <w:marLeft w:val="480"/>
      <w:marRight w:val="0"/>
      <w:marTop w:val="0"/>
      <w:marBottom w:val="0"/>
      <w:divBdr>
        <w:top w:val="none" w:sz="0" w:space="0" w:color="auto"/>
        <w:left w:val="none" w:sz="0" w:space="0" w:color="auto"/>
        <w:bottom w:val="none" w:sz="0" w:space="0" w:color="auto"/>
        <w:right w:val="none" w:sz="0" w:space="0" w:color="auto"/>
      </w:divBdr>
    </w:div>
    <w:div w:id="1190602509">
      <w:marLeft w:val="480"/>
      <w:marRight w:val="0"/>
      <w:marTop w:val="0"/>
      <w:marBottom w:val="0"/>
      <w:divBdr>
        <w:top w:val="none" w:sz="0" w:space="0" w:color="auto"/>
        <w:left w:val="none" w:sz="0" w:space="0" w:color="auto"/>
        <w:bottom w:val="none" w:sz="0" w:space="0" w:color="auto"/>
        <w:right w:val="none" w:sz="0" w:space="0" w:color="auto"/>
      </w:divBdr>
    </w:div>
    <w:div w:id="1190611019">
      <w:marLeft w:val="480"/>
      <w:marRight w:val="0"/>
      <w:marTop w:val="0"/>
      <w:marBottom w:val="0"/>
      <w:divBdr>
        <w:top w:val="none" w:sz="0" w:space="0" w:color="auto"/>
        <w:left w:val="none" w:sz="0" w:space="0" w:color="auto"/>
        <w:bottom w:val="none" w:sz="0" w:space="0" w:color="auto"/>
        <w:right w:val="none" w:sz="0" w:space="0" w:color="auto"/>
      </w:divBdr>
    </w:div>
    <w:div w:id="1190684632">
      <w:marLeft w:val="480"/>
      <w:marRight w:val="0"/>
      <w:marTop w:val="0"/>
      <w:marBottom w:val="0"/>
      <w:divBdr>
        <w:top w:val="none" w:sz="0" w:space="0" w:color="auto"/>
        <w:left w:val="none" w:sz="0" w:space="0" w:color="auto"/>
        <w:bottom w:val="none" w:sz="0" w:space="0" w:color="auto"/>
        <w:right w:val="none" w:sz="0" w:space="0" w:color="auto"/>
      </w:divBdr>
    </w:div>
    <w:div w:id="1190875966">
      <w:marLeft w:val="480"/>
      <w:marRight w:val="0"/>
      <w:marTop w:val="0"/>
      <w:marBottom w:val="0"/>
      <w:divBdr>
        <w:top w:val="none" w:sz="0" w:space="0" w:color="auto"/>
        <w:left w:val="none" w:sz="0" w:space="0" w:color="auto"/>
        <w:bottom w:val="none" w:sz="0" w:space="0" w:color="auto"/>
        <w:right w:val="none" w:sz="0" w:space="0" w:color="auto"/>
      </w:divBdr>
    </w:div>
    <w:div w:id="1190879582">
      <w:marLeft w:val="480"/>
      <w:marRight w:val="0"/>
      <w:marTop w:val="0"/>
      <w:marBottom w:val="0"/>
      <w:divBdr>
        <w:top w:val="none" w:sz="0" w:space="0" w:color="auto"/>
        <w:left w:val="none" w:sz="0" w:space="0" w:color="auto"/>
        <w:bottom w:val="none" w:sz="0" w:space="0" w:color="auto"/>
        <w:right w:val="none" w:sz="0" w:space="0" w:color="auto"/>
      </w:divBdr>
    </w:div>
    <w:div w:id="1190922015">
      <w:marLeft w:val="480"/>
      <w:marRight w:val="0"/>
      <w:marTop w:val="0"/>
      <w:marBottom w:val="0"/>
      <w:divBdr>
        <w:top w:val="none" w:sz="0" w:space="0" w:color="auto"/>
        <w:left w:val="none" w:sz="0" w:space="0" w:color="auto"/>
        <w:bottom w:val="none" w:sz="0" w:space="0" w:color="auto"/>
        <w:right w:val="none" w:sz="0" w:space="0" w:color="auto"/>
      </w:divBdr>
    </w:div>
    <w:div w:id="1191139895">
      <w:marLeft w:val="480"/>
      <w:marRight w:val="0"/>
      <w:marTop w:val="0"/>
      <w:marBottom w:val="0"/>
      <w:divBdr>
        <w:top w:val="none" w:sz="0" w:space="0" w:color="auto"/>
        <w:left w:val="none" w:sz="0" w:space="0" w:color="auto"/>
        <w:bottom w:val="none" w:sz="0" w:space="0" w:color="auto"/>
        <w:right w:val="none" w:sz="0" w:space="0" w:color="auto"/>
      </w:divBdr>
    </w:div>
    <w:div w:id="1191453411">
      <w:marLeft w:val="480"/>
      <w:marRight w:val="0"/>
      <w:marTop w:val="0"/>
      <w:marBottom w:val="0"/>
      <w:divBdr>
        <w:top w:val="none" w:sz="0" w:space="0" w:color="auto"/>
        <w:left w:val="none" w:sz="0" w:space="0" w:color="auto"/>
        <w:bottom w:val="none" w:sz="0" w:space="0" w:color="auto"/>
        <w:right w:val="none" w:sz="0" w:space="0" w:color="auto"/>
      </w:divBdr>
    </w:div>
    <w:div w:id="1191533123">
      <w:marLeft w:val="480"/>
      <w:marRight w:val="0"/>
      <w:marTop w:val="0"/>
      <w:marBottom w:val="0"/>
      <w:divBdr>
        <w:top w:val="none" w:sz="0" w:space="0" w:color="auto"/>
        <w:left w:val="none" w:sz="0" w:space="0" w:color="auto"/>
        <w:bottom w:val="none" w:sz="0" w:space="0" w:color="auto"/>
        <w:right w:val="none" w:sz="0" w:space="0" w:color="auto"/>
      </w:divBdr>
    </w:div>
    <w:div w:id="1191801335">
      <w:marLeft w:val="480"/>
      <w:marRight w:val="0"/>
      <w:marTop w:val="0"/>
      <w:marBottom w:val="0"/>
      <w:divBdr>
        <w:top w:val="none" w:sz="0" w:space="0" w:color="auto"/>
        <w:left w:val="none" w:sz="0" w:space="0" w:color="auto"/>
        <w:bottom w:val="none" w:sz="0" w:space="0" w:color="auto"/>
        <w:right w:val="none" w:sz="0" w:space="0" w:color="auto"/>
      </w:divBdr>
    </w:div>
    <w:div w:id="1191840343">
      <w:marLeft w:val="480"/>
      <w:marRight w:val="0"/>
      <w:marTop w:val="0"/>
      <w:marBottom w:val="0"/>
      <w:divBdr>
        <w:top w:val="none" w:sz="0" w:space="0" w:color="auto"/>
        <w:left w:val="none" w:sz="0" w:space="0" w:color="auto"/>
        <w:bottom w:val="none" w:sz="0" w:space="0" w:color="auto"/>
        <w:right w:val="none" w:sz="0" w:space="0" w:color="auto"/>
      </w:divBdr>
    </w:div>
    <w:div w:id="1191870073">
      <w:marLeft w:val="480"/>
      <w:marRight w:val="0"/>
      <w:marTop w:val="0"/>
      <w:marBottom w:val="0"/>
      <w:divBdr>
        <w:top w:val="none" w:sz="0" w:space="0" w:color="auto"/>
        <w:left w:val="none" w:sz="0" w:space="0" w:color="auto"/>
        <w:bottom w:val="none" w:sz="0" w:space="0" w:color="auto"/>
        <w:right w:val="none" w:sz="0" w:space="0" w:color="auto"/>
      </w:divBdr>
    </w:div>
    <w:div w:id="1191917337">
      <w:marLeft w:val="480"/>
      <w:marRight w:val="0"/>
      <w:marTop w:val="0"/>
      <w:marBottom w:val="0"/>
      <w:divBdr>
        <w:top w:val="none" w:sz="0" w:space="0" w:color="auto"/>
        <w:left w:val="none" w:sz="0" w:space="0" w:color="auto"/>
        <w:bottom w:val="none" w:sz="0" w:space="0" w:color="auto"/>
        <w:right w:val="none" w:sz="0" w:space="0" w:color="auto"/>
      </w:divBdr>
    </w:div>
    <w:div w:id="1192063513">
      <w:marLeft w:val="480"/>
      <w:marRight w:val="0"/>
      <w:marTop w:val="0"/>
      <w:marBottom w:val="0"/>
      <w:divBdr>
        <w:top w:val="none" w:sz="0" w:space="0" w:color="auto"/>
        <w:left w:val="none" w:sz="0" w:space="0" w:color="auto"/>
        <w:bottom w:val="none" w:sz="0" w:space="0" w:color="auto"/>
        <w:right w:val="none" w:sz="0" w:space="0" w:color="auto"/>
      </w:divBdr>
    </w:div>
    <w:div w:id="1192112159">
      <w:marLeft w:val="480"/>
      <w:marRight w:val="0"/>
      <w:marTop w:val="0"/>
      <w:marBottom w:val="0"/>
      <w:divBdr>
        <w:top w:val="none" w:sz="0" w:space="0" w:color="auto"/>
        <w:left w:val="none" w:sz="0" w:space="0" w:color="auto"/>
        <w:bottom w:val="none" w:sz="0" w:space="0" w:color="auto"/>
        <w:right w:val="none" w:sz="0" w:space="0" w:color="auto"/>
      </w:divBdr>
    </w:div>
    <w:div w:id="1192182827">
      <w:marLeft w:val="480"/>
      <w:marRight w:val="0"/>
      <w:marTop w:val="0"/>
      <w:marBottom w:val="0"/>
      <w:divBdr>
        <w:top w:val="none" w:sz="0" w:space="0" w:color="auto"/>
        <w:left w:val="none" w:sz="0" w:space="0" w:color="auto"/>
        <w:bottom w:val="none" w:sz="0" w:space="0" w:color="auto"/>
        <w:right w:val="none" w:sz="0" w:space="0" w:color="auto"/>
      </w:divBdr>
    </w:div>
    <w:div w:id="1192258809">
      <w:marLeft w:val="480"/>
      <w:marRight w:val="0"/>
      <w:marTop w:val="0"/>
      <w:marBottom w:val="0"/>
      <w:divBdr>
        <w:top w:val="none" w:sz="0" w:space="0" w:color="auto"/>
        <w:left w:val="none" w:sz="0" w:space="0" w:color="auto"/>
        <w:bottom w:val="none" w:sz="0" w:space="0" w:color="auto"/>
        <w:right w:val="none" w:sz="0" w:space="0" w:color="auto"/>
      </w:divBdr>
    </w:div>
    <w:div w:id="1192261376">
      <w:marLeft w:val="480"/>
      <w:marRight w:val="0"/>
      <w:marTop w:val="0"/>
      <w:marBottom w:val="0"/>
      <w:divBdr>
        <w:top w:val="none" w:sz="0" w:space="0" w:color="auto"/>
        <w:left w:val="none" w:sz="0" w:space="0" w:color="auto"/>
        <w:bottom w:val="none" w:sz="0" w:space="0" w:color="auto"/>
        <w:right w:val="none" w:sz="0" w:space="0" w:color="auto"/>
      </w:divBdr>
    </w:div>
    <w:div w:id="1192307649">
      <w:marLeft w:val="480"/>
      <w:marRight w:val="0"/>
      <w:marTop w:val="0"/>
      <w:marBottom w:val="0"/>
      <w:divBdr>
        <w:top w:val="none" w:sz="0" w:space="0" w:color="auto"/>
        <w:left w:val="none" w:sz="0" w:space="0" w:color="auto"/>
        <w:bottom w:val="none" w:sz="0" w:space="0" w:color="auto"/>
        <w:right w:val="none" w:sz="0" w:space="0" w:color="auto"/>
      </w:divBdr>
    </w:div>
    <w:div w:id="1192453102">
      <w:marLeft w:val="480"/>
      <w:marRight w:val="0"/>
      <w:marTop w:val="0"/>
      <w:marBottom w:val="0"/>
      <w:divBdr>
        <w:top w:val="none" w:sz="0" w:space="0" w:color="auto"/>
        <w:left w:val="none" w:sz="0" w:space="0" w:color="auto"/>
        <w:bottom w:val="none" w:sz="0" w:space="0" w:color="auto"/>
        <w:right w:val="none" w:sz="0" w:space="0" w:color="auto"/>
      </w:divBdr>
    </w:div>
    <w:div w:id="1192458823">
      <w:marLeft w:val="480"/>
      <w:marRight w:val="0"/>
      <w:marTop w:val="0"/>
      <w:marBottom w:val="0"/>
      <w:divBdr>
        <w:top w:val="none" w:sz="0" w:space="0" w:color="auto"/>
        <w:left w:val="none" w:sz="0" w:space="0" w:color="auto"/>
        <w:bottom w:val="none" w:sz="0" w:space="0" w:color="auto"/>
        <w:right w:val="none" w:sz="0" w:space="0" w:color="auto"/>
      </w:divBdr>
    </w:div>
    <w:div w:id="1192501220">
      <w:marLeft w:val="480"/>
      <w:marRight w:val="0"/>
      <w:marTop w:val="0"/>
      <w:marBottom w:val="0"/>
      <w:divBdr>
        <w:top w:val="none" w:sz="0" w:space="0" w:color="auto"/>
        <w:left w:val="none" w:sz="0" w:space="0" w:color="auto"/>
        <w:bottom w:val="none" w:sz="0" w:space="0" w:color="auto"/>
        <w:right w:val="none" w:sz="0" w:space="0" w:color="auto"/>
      </w:divBdr>
    </w:div>
    <w:div w:id="1192644047">
      <w:marLeft w:val="480"/>
      <w:marRight w:val="0"/>
      <w:marTop w:val="0"/>
      <w:marBottom w:val="0"/>
      <w:divBdr>
        <w:top w:val="none" w:sz="0" w:space="0" w:color="auto"/>
        <w:left w:val="none" w:sz="0" w:space="0" w:color="auto"/>
        <w:bottom w:val="none" w:sz="0" w:space="0" w:color="auto"/>
        <w:right w:val="none" w:sz="0" w:space="0" w:color="auto"/>
      </w:divBdr>
    </w:div>
    <w:div w:id="1192645904">
      <w:marLeft w:val="480"/>
      <w:marRight w:val="0"/>
      <w:marTop w:val="0"/>
      <w:marBottom w:val="0"/>
      <w:divBdr>
        <w:top w:val="none" w:sz="0" w:space="0" w:color="auto"/>
        <w:left w:val="none" w:sz="0" w:space="0" w:color="auto"/>
        <w:bottom w:val="none" w:sz="0" w:space="0" w:color="auto"/>
        <w:right w:val="none" w:sz="0" w:space="0" w:color="auto"/>
      </w:divBdr>
    </w:div>
    <w:div w:id="1192647862">
      <w:marLeft w:val="480"/>
      <w:marRight w:val="0"/>
      <w:marTop w:val="0"/>
      <w:marBottom w:val="0"/>
      <w:divBdr>
        <w:top w:val="none" w:sz="0" w:space="0" w:color="auto"/>
        <w:left w:val="none" w:sz="0" w:space="0" w:color="auto"/>
        <w:bottom w:val="none" w:sz="0" w:space="0" w:color="auto"/>
        <w:right w:val="none" w:sz="0" w:space="0" w:color="auto"/>
      </w:divBdr>
    </w:div>
    <w:div w:id="1192649534">
      <w:marLeft w:val="480"/>
      <w:marRight w:val="0"/>
      <w:marTop w:val="0"/>
      <w:marBottom w:val="0"/>
      <w:divBdr>
        <w:top w:val="none" w:sz="0" w:space="0" w:color="auto"/>
        <w:left w:val="none" w:sz="0" w:space="0" w:color="auto"/>
        <w:bottom w:val="none" w:sz="0" w:space="0" w:color="auto"/>
        <w:right w:val="none" w:sz="0" w:space="0" w:color="auto"/>
      </w:divBdr>
    </w:div>
    <w:div w:id="1192721876">
      <w:marLeft w:val="480"/>
      <w:marRight w:val="0"/>
      <w:marTop w:val="0"/>
      <w:marBottom w:val="0"/>
      <w:divBdr>
        <w:top w:val="none" w:sz="0" w:space="0" w:color="auto"/>
        <w:left w:val="none" w:sz="0" w:space="0" w:color="auto"/>
        <w:bottom w:val="none" w:sz="0" w:space="0" w:color="auto"/>
        <w:right w:val="none" w:sz="0" w:space="0" w:color="auto"/>
      </w:divBdr>
    </w:div>
    <w:div w:id="1192842643">
      <w:marLeft w:val="480"/>
      <w:marRight w:val="0"/>
      <w:marTop w:val="0"/>
      <w:marBottom w:val="0"/>
      <w:divBdr>
        <w:top w:val="none" w:sz="0" w:space="0" w:color="auto"/>
        <w:left w:val="none" w:sz="0" w:space="0" w:color="auto"/>
        <w:bottom w:val="none" w:sz="0" w:space="0" w:color="auto"/>
        <w:right w:val="none" w:sz="0" w:space="0" w:color="auto"/>
      </w:divBdr>
    </w:div>
    <w:div w:id="1192842889">
      <w:marLeft w:val="480"/>
      <w:marRight w:val="0"/>
      <w:marTop w:val="0"/>
      <w:marBottom w:val="0"/>
      <w:divBdr>
        <w:top w:val="none" w:sz="0" w:space="0" w:color="auto"/>
        <w:left w:val="none" w:sz="0" w:space="0" w:color="auto"/>
        <w:bottom w:val="none" w:sz="0" w:space="0" w:color="auto"/>
        <w:right w:val="none" w:sz="0" w:space="0" w:color="auto"/>
      </w:divBdr>
    </w:div>
    <w:div w:id="1192887385">
      <w:marLeft w:val="480"/>
      <w:marRight w:val="0"/>
      <w:marTop w:val="0"/>
      <w:marBottom w:val="0"/>
      <w:divBdr>
        <w:top w:val="none" w:sz="0" w:space="0" w:color="auto"/>
        <w:left w:val="none" w:sz="0" w:space="0" w:color="auto"/>
        <w:bottom w:val="none" w:sz="0" w:space="0" w:color="auto"/>
        <w:right w:val="none" w:sz="0" w:space="0" w:color="auto"/>
      </w:divBdr>
    </w:div>
    <w:div w:id="1192911948">
      <w:marLeft w:val="480"/>
      <w:marRight w:val="0"/>
      <w:marTop w:val="0"/>
      <w:marBottom w:val="0"/>
      <w:divBdr>
        <w:top w:val="none" w:sz="0" w:space="0" w:color="auto"/>
        <w:left w:val="none" w:sz="0" w:space="0" w:color="auto"/>
        <w:bottom w:val="none" w:sz="0" w:space="0" w:color="auto"/>
        <w:right w:val="none" w:sz="0" w:space="0" w:color="auto"/>
      </w:divBdr>
    </w:div>
    <w:div w:id="1192911965">
      <w:marLeft w:val="480"/>
      <w:marRight w:val="0"/>
      <w:marTop w:val="0"/>
      <w:marBottom w:val="0"/>
      <w:divBdr>
        <w:top w:val="none" w:sz="0" w:space="0" w:color="auto"/>
        <w:left w:val="none" w:sz="0" w:space="0" w:color="auto"/>
        <w:bottom w:val="none" w:sz="0" w:space="0" w:color="auto"/>
        <w:right w:val="none" w:sz="0" w:space="0" w:color="auto"/>
      </w:divBdr>
    </w:div>
    <w:div w:id="1193033564">
      <w:marLeft w:val="480"/>
      <w:marRight w:val="0"/>
      <w:marTop w:val="0"/>
      <w:marBottom w:val="0"/>
      <w:divBdr>
        <w:top w:val="none" w:sz="0" w:space="0" w:color="auto"/>
        <w:left w:val="none" w:sz="0" w:space="0" w:color="auto"/>
        <w:bottom w:val="none" w:sz="0" w:space="0" w:color="auto"/>
        <w:right w:val="none" w:sz="0" w:space="0" w:color="auto"/>
      </w:divBdr>
    </w:div>
    <w:div w:id="1193180624">
      <w:marLeft w:val="480"/>
      <w:marRight w:val="0"/>
      <w:marTop w:val="0"/>
      <w:marBottom w:val="0"/>
      <w:divBdr>
        <w:top w:val="none" w:sz="0" w:space="0" w:color="auto"/>
        <w:left w:val="none" w:sz="0" w:space="0" w:color="auto"/>
        <w:bottom w:val="none" w:sz="0" w:space="0" w:color="auto"/>
        <w:right w:val="none" w:sz="0" w:space="0" w:color="auto"/>
      </w:divBdr>
    </w:div>
    <w:div w:id="1193181174">
      <w:marLeft w:val="480"/>
      <w:marRight w:val="0"/>
      <w:marTop w:val="0"/>
      <w:marBottom w:val="0"/>
      <w:divBdr>
        <w:top w:val="none" w:sz="0" w:space="0" w:color="auto"/>
        <w:left w:val="none" w:sz="0" w:space="0" w:color="auto"/>
        <w:bottom w:val="none" w:sz="0" w:space="0" w:color="auto"/>
        <w:right w:val="none" w:sz="0" w:space="0" w:color="auto"/>
      </w:divBdr>
    </w:div>
    <w:div w:id="1193498017">
      <w:marLeft w:val="480"/>
      <w:marRight w:val="0"/>
      <w:marTop w:val="0"/>
      <w:marBottom w:val="0"/>
      <w:divBdr>
        <w:top w:val="none" w:sz="0" w:space="0" w:color="auto"/>
        <w:left w:val="none" w:sz="0" w:space="0" w:color="auto"/>
        <w:bottom w:val="none" w:sz="0" w:space="0" w:color="auto"/>
        <w:right w:val="none" w:sz="0" w:space="0" w:color="auto"/>
      </w:divBdr>
    </w:div>
    <w:div w:id="1193615784">
      <w:marLeft w:val="480"/>
      <w:marRight w:val="0"/>
      <w:marTop w:val="0"/>
      <w:marBottom w:val="0"/>
      <w:divBdr>
        <w:top w:val="none" w:sz="0" w:space="0" w:color="auto"/>
        <w:left w:val="none" w:sz="0" w:space="0" w:color="auto"/>
        <w:bottom w:val="none" w:sz="0" w:space="0" w:color="auto"/>
        <w:right w:val="none" w:sz="0" w:space="0" w:color="auto"/>
      </w:divBdr>
    </w:div>
    <w:div w:id="1193955540">
      <w:marLeft w:val="480"/>
      <w:marRight w:val="0"/>
      <w:marTop w:val="0"/>
      <w:marBottom w:val="0"/>
      <w:divBdr>
        <w:top w:val="none" w:sz="0" w:space="0" w:color="auto"/>
        <w:left w:val="none" w:sz="0" w:space="0" w:color="auto"/>
        <w:bottom w:val="none" w:sz="0" w:space="0" w:color="auto"/>
        <w:right w:val="none" w:sz="0" w:space="0" w:color="auto"/>
      </w:divBdr>
    </w:div>
    <w:div w:id="1194224793">
      <w:marLeft w:val="480"/>
      <w:marRight w:val="0"/>
      <w:marTop w:val="0"/>
      <w:marBottom w:val="0"/>
      <w:divBdr>
        <w:top w:val="none" w:sz="0" w:space="0" w:color="auto"/>
        <w:left w:val="none" w:sz="0" w:space="0" w:color="auto"/>
        <w:bottom w:val="none" w:sz="0" w:space="0" w:color="auto"/>
        <w:right w:val="none" w:sz="0" w:space="0" w:color="auto"/>
      </w:divBdr>
    </w:div>
    <w:div w:id="1194228836">
      <w:marLeft w:val="480"/>
      <w:marRight w:val="0"/>
      <w:marTop w:val="0"/>
      <w:marBottom w:val="0"/>
      <w:divBdr>
        <w:top w:val="none" w:sz="0" w:space="0" w:color="auto"/>
        <w:left w:val="none" w:sz="0" w:space="0" w:color="auto"/>
        <w:bottom w:val="none" w:sz="0" w:space="0" w:color="auto"/>
        <w:right w:val="none" w:sz="0" w:space="0" w:color="auto"/>
      </w:divBdr>
    </w:div>
    <w:div w:id="1194920260">
      <w:marLeft w:val="480"/>
      <w:marRight w:val="0"/>
      <w:marTop w:val="0"/>
      <w:marBottom w:val="0"/>
      <w:divBdr>
        <w:top w:val="none" w:sz="0" w:space="0" w:color="auto"/>
        <w:left w:val="none" w:sz="0" w:space="0" w:color="auto"/>
        <w:bottom w:val="none" w:sz="0" w:space="0" w:color="auto"/>
        <w:right w:val="none" w:sz="0" w:space="0" w:color="auto"/>
      </w:divBdr>
    </w:div>
    <w:div w:id="1195076396">
      <w:marLeft w:val="480"/>
      <w:marRight w:val="0"/>
      <w:marTop w:val="0"/>
      <w:marBottom w:val="0"/>
      <w:divBdr>
        <w:top w:val="none" w:sz="0" w:space="0" w:color="auto"/>
        <w:left w:val="none" w:sz="0" w:space="0" w:color="auto"/>
        <w:bottom w:val="none" w:sz="0" w:space="0" w:color="auto"/>
        <w:right w:val="none" w:sz="0" w:space="0" w:color="auto"/>
      </w:divBdr>
    </w:div>
    <w:div w:id="1195266731">
      <w:marLeft w:val="480"/>
      <w:marRight w:val="0"/>
      <w:marTop w:val="0"/>
      <w:marBottom w:val="0"/>
      <w:divBdr>
        <w:top w:val="none" w:sz="0" w:space="0" w:color="auto"/>
        <w:left w:val="none" w:sz="0" w:space="0" w:color="auto"/>
        <w:bottom w:val="none" w:sz="0" w:space="0" w:color="auto"/>
        <w:right w:val="none" w:sz="0" w:space="0" w:color="auto"/>
      </w:divBdr>
    </w:div>
    <w:div w:id="1195270931">
      <w:marLeft w:val="480"/>
      <w:marRight w:val="0"/>
      <w:marTop w:val="0"/>
      <w:marBottom w:val="0"/>
      <w:divBdr>
        <w:top w:val="none" w:sz="0" w:space="0" w:color="auto"/>
        <w:left w:val="none" w:sz="0" w:space="0" w:color="auto"/>
        <w:bottom w:val="none" w:sz="0" w:space="0" w:color="auto"/>
        <w:right w:val="none" w:sz="0" w:space="0" w:color="auto"/>
      </w:divBdr>
    </w:div>
    <w:div w:id="1195312756">
      <w:marLeft w:val="480"/>
      <w:marRight w:val="0"/>
      <w:marTop w:val="0"/>
      <w:marBottom w:val="0"/>
      <w:divBdr>
        <w:top w:val="none" w:sz="0" w:space="0" w:color="auto"/>
        <w:left w:val="none" w:sz="0" w:space="0" w:color="auto"/>
        <w:bottom w:val="none" w:sz="0" w:space="0" w:color="auto"/>
        <w:right w:val="none" w:sz="0" w:space="0" w:color="auto"/>
      </w:divBdr>
    </w:div>
    <w:div w:id="1195314950">
      <w:marLeft w:val="480"/>
      <w:marRight w:val="0"/>
      <w:marTop w:val="0"/>
      <w:marBottom w:val="0"/>
      <w:divBdr>
        <w:top w:val="none" w:sz="0" w:space="0" w:color="auto"/>
        <w:left w:val="none" w:sz="0" w:space="0" w:color="auto"/>
        <w:bottom w:val="none" w:sz="0" w:space="0" w:color="auto"/>
        <w:right w:val="none" w:sz="0" w:space="0" w:color="auto"/>
      </w:divBdr>
    </w:div>
    <w:div w:id="1195390000">
      <w:marLeft w:val="480"/>
      <w:marRight w:val="0"/>
      <w:marTop w:val="0"/>
      <w:marBottom w:val="0"/>
      <w:divBdr>
        <w:top w:val="none" w:sz="0" w:space="0" w:color="auto"/>
        <w:left w:val="none" w:sz="0" w:space="0" w:color="auto"/>
        <w:bottom w:val="none" w:sz="0" w:space="0" w:color="auto"/>
        <w:right w:val="none" w:sz="0" w:space="0" w:color="auto"/>
      </w:divBdr>
    </w:div>
    <w:div w:id="1195579076">
      <w:marLeft w:val="480"/>
      <w:marRight w:val="0"/>
      <w:marTop w:val="0"/>
      <w:marBottom w:val="0"/>
      <w:divBdr>
        <w:top w:val="none" w:sz="0" w:space="0" w:color="auto"/>
        <w:left w:val="none" w:sz="0" w:space="0" w:color="auto"/>
        <w:bottom w:val="none" w:sz="0" w:space="0" w:color="auto"/>
        <w:right w:val="none" w:sz="0" w:space="0" w:color="auto"/>
      </w:divBdr>
    </w:div>
    <w:div w:id="1195655525">
      <w:marLeft w:val="480"/>
      <w:marRight w:val="0"/>
      <w:marTop w:val="0"/>
      <w:marBottom w:val="0"/>
      <w:divBdr>
        <w:top w:val="none" w:sz="0" w:space="0" w:color="auto"/>
        <w:left w:val="none" w:sz="0" w:space="0" w:color="auto"/>
        <w:bottom w:val="none" w:sz="0" w:space="0" w:color="auto"/>
        <w:right w:val="none" w:sz="0" w:space="0" w:color="auto"/>
      </w:divBdr>
    </w:div>
    <w:div w:id="1195658210">
      <w:marLeft w:val="480"/>
      <w:marRight w:val="0"/>
      <w:marTop w:val="0"/>
      <w:marBottom w:val="0"/>
      <w:divBdr>
        <w:top w:val="none" w:sz="0" w:space="0" w:color="auto"/>
        <w:left w:val="none" w:sz="0" w:space="0" w:color="auto"/>
        <w:bottom w:val="none" w:sz="0" w:space="0" w:color="auto"/>
        <w:right w:val="none" w:sz="0" w:space="0" w:color="auto"/>
      </w:divBdr>
    </w:div>
    <w:div w:id="1195726084">
      <w:marLeft w:val="480"/>
      <w:marRight w:val="0"/>
      <w:marTop w:val="0"/>
      <w:marBottom w:val="0"/>
      <w:divBdr>
        <w:top w:val="none" w:sz="0" w:space="0" w:color="auto"/>
        <w:left w:val="none" w:sz="0" w:space="0" w:color="auto"/>
        <w:bottom w:val="none" w:sz="0" w:space="0" w:color="auto"/>
        <w:right w:val="none" w:sz="0" w:space="0" w:color="auto"/>
      </w:divBdr>
    </w:div>
    <w:div w:id="1195726923">
      <w:marLeft w:val="480"/>
      <w:marRight w:val="0"/>
      <w:marTop w:val="0"/>
      <w:marBottom w:val="0"/>
      <w:divBdr>
        <w:top w:val="none" w:sz="0" w:space="0" w:color="auto"/>
        <w:left w:val="none" w:sz="0" w:space="0" w:color="auto"/>
        <w:bottom w:val="none" w:sz="0" w:space="0" w:color="auto"/>
        <w:right w:val="none" w:sz="0" w:space="0" w:color="auto"/>
      </w:divBdr>
    </w:div>
    <w:div w:id="1195735051">
      <w:marLeft w:val="480"/>
      <w:marRight w:val="0"/>
      <w:marTop w:val="0"/>
      <w:marBottom w:val="0"/>
      <w:divBdr>
        <w:top w:val="none" w:sz="0" w:space="0" w:color="auto"/>
        <w:left w:val="none" w:sz="0" w:space="0" w:color="auto"/>
        <w:bottom w:val="none" w:sz="0" w:space="0" w:color="auto"/>
        <w:right w:val="none" w:sz="0" w:space="0" w:color="auto"/>
      </w:divBdr>
    </w:div>
    <w:div w:id="1196116790">
      <w:marLeft w:val="480"/>
      <w:marRight w:val="0"/>
      <w:marTop w:val="0"/>
      <w:marBottom w:val="0"/>
      <w:divBdr>
        <w:top w:val="none" w:sz="0" w:space="0" w:color="auto"/>
        <w:left w:val="none" w:sz="0" w:space="0" w:color="auto"/>
        <w:bottom w:val="none" w:sz="0" w:space="0" w:color="auto"/>
        <w:right w:val="none" w:sz="0" w:space="0" w:color="auto"/>
      </w:divBdr>
    </w:div>
    <w:div w:id="1196121735">
      <w:marLeft w:val="480"/>
      <w:marRight w:val="0"/>
      <w:marTop w:val="0"/>
      <w:marBottom w:val="0"/>
      <w:divBdr>
        <w:top w:val="none" w:sz="0" w:space="0" w:color="auto"/>
        <w:left w:val="none" w:sz="0" w:space="0" w:color="auto"/>
        <w:bottom w:val="none" w:sz="0" w:space="0" w:color="auto"/>
        <w:right w:val="none" w:sz="0" w:space="0" w:color="auto"/>
      </w:divBdr>
    </w:div>
    <w:div w:id="1196381412">
      <w:marLeft w:val="480"/>
      <w:marRight w:val="0"/>
      <w:marTop w:val="0"/>
      <w:marBottom w:val="0"/>
      <w:divBdr>
        <w:top w:val="none" w:sz="0" w:space="0" w:color="auto"/>
        <w:left w:val="none" w:sz="0" w:space="0" w:color="auto"/>
        <w:bottom w:val="none" w:sz="0" w:space="0" w:color="auto"/>
        <w:right w:val="none" w:sz="0" w:space="0" w:color="auto"/>
      </w:divBdr>
    </w:div>
    <w:div w:id="1196652348">
      <w:marLeft w:val="480"/>
      <w:marRight w:val="0"/>
      <w:marTop w:val="0"/>
      <w:marBottom w:val="0"/>
      <w:divBdr>
        <w:top w:val="none" w:sz="0" w:space="0" w:color="auto"/>
        <w:left w:val="none" w:sz="0" w:space="0" w:color="auto"/>
        <w:bottom w:val="none" w:sz="0" w:space="0" w:color="auto"/>
        <w:right w:val="none" w:sz="0" w:space="0" w:color="auto"/>
      </w:divBdr>
    </w:div>
    <w:div w:id="1196694063">
      <w:marLeft w:val="480"/>
      <w:marRight w:val="0"/>
      <w:marTop w:val="0"/>
      <w:marBottom w:val="0"/>
      <w:divBdr>
        <w:top w:val="none" w:sz="0" w:space="0" w:color="auto"/>
        <w:left w:val="none" w:sz="0" w:space="0" w:color="auto"/>
        <w:bottom w:val="none" w:sz="0" w:space="0" w:color="auto"/>
        <w:right w:val="none" w:sz="0" w:space="0" w:color="auto"/>
      </w:divBdr>
    </w:div>
    <w:div w:id="1196846050">
      <w:marLeft w:val="480"/>
      <w:marRight w:val="0"/>
      <w:marTop w:val="0"/>
      <w:marBottom w:val="0"/>
      <w:divBdr>
        <w:top w:val="none" w:sz="0" w:space="0" w:color="auto"/>
        <w:left w:val="none" w:sz="0" w:space="0" w:color="auto"/>
        <w:bottom w:val="none" w:sz="0" w:space="0" w:color="auto"/>
        <w:right w:val="none" w:sz="0" w:space="0" w:color="auto"/>
      </w:divBdr>
    </w:div>
    <w:div w:id="1196847865">
      <w:marLeft w:val="480"/>
      <w:marRight w:val="0"/>
      <w:marTop w:val="0"/>
      <w:marBottom w:val="0"/>
      <w:divBdr>
        <w:top w:val="none" w:sz="0" w:space="0" w:color="auto"/>
        <w:left w:val="none" w:sz="0" w:space="0" w:color="auto"/>
        <w:bottom w:val="none" w:sz="0" w:space="0" w:color="auto"/>
        <w:right w:val="none" w:sz="0" w:space="0" w:color="auto"/>
      </w:divBdr>
    </w:div>
    <w:div w:id="1196966387">
      <w:marLeft w:val="480"/>
      <w:marRight w:val="0"/>
      <w:marTop w:val="0"/>
      <w:marBottom w:val="0"/>
      <w:divBdr>
        <w:top w:val="none" w:sz="0" w:space="0" w:color="auto"/>
        <w:left w:val="none" w:sz="0" w:space="0" w:color="auto"/>
        <w:bottom w:val="none" w:sz="0" w:space="0" w:color="auto"/>
        <w:right w:val="none" w:sz="0" w:space="0" w:color="auto"/>
      </w:divBdr>
    </w:div>
    <w:div w:id="1197113309">
      <w:marLeft w:val="480"/>
      <w:marRight w:val="0"/>
      <w:marTop w:val="0"/>
      <w:marBottom w:val="0"/>
      <w:divBdr>
        <w:top w:val="none" w:sz="0" w:space="0" w:color="auto"/>
        <w:left w:val="none" w:sz="0" w:space="0" w:color="auto"/>
        <w:bottom w:val="none" w:sz="0" w:space="0" w:color="auto"/>
        <w:right w:val="none" w:sz="0" w:space="0" w:color="auto"/>
      </w:divBdr>
    </w:div>
    <w:div w:id="1197353683">
      <w:marLeft w:val="480"/>
      <w:marRight w:val="0"/>
      <w:marTop w:val="0"/>
      <w:marBottom w:val="0"/>
      <w:divBdr>
        <w:top w:val="none" w:sz="0" w:space="0" w:color="auto"/>
        <w:left w:val="none" w:sz="0" w:space="0" w:color="auto"/>
        <w:bottom w:val="none" w:sz="0" w:space="0" w:color="auto"/>
        <w:right w:val="none" w:sz="0" w:space="0" w:color="auto"/>
      </w:divBdr>
    </w:div>
    <w:div w:id="1197541508">
      <w:marLeft w:val="480"/>
      <w:marRight w:val="0"/>
      <w:marTop w:val="0"/>
      <w:marBottom w:val="0"/>
      <w:divBdr>
        <w:top w:val="none" w:sz="0" w:space="0" w:color="auto"/>
        <w:left w:val="none" w:sz="0" w:space="0" w:color="auto"/>
        <w:bottom w:val="none" w:sz="0" w:space="0" w:color="auto"/>
        <w:right w:val="none" w:sz="0" w:space="0" w:color="auto"/>
      </w:divBdr>
    </w:div>
    <w:div w:id="1197700142">
      <w:marLeft w:val="480"/>
      <w:marRight w:val="0"/>
      <w:marTop w:val="0"/>
      <w:marBottom w:val="0"/>
      <w:divBdr>
        <w:top w:val="none" w:sz="0" w:space="0" w:color="auto"/>
        <w:left w:val="none" w:sz="0" w:space="0" w:color="auto"/>
        <w:bottom w:val="none" w:sz="0" w:space="0" w:color="auto"/>
        <w:right w:val="none" w:sz="0" w:space="0" w:color="auto"/>
      </w:divBdr>
    </w:div>
    <w:div w:id="1197742738">
      <w:bodyDiv w:val="1"/>
      <w:marLeft w:val="0"/>
      <w:marRight w:val="0"/>
      <w:marTop w:val="0"/>
      <w:marBottom w:val="0"/>
      <w:divBdr>
        <w:top w:val="none" w:sz="0" w:space="0" w:color="auto"/>
        <w:left w:val="none" w:sz="0" w:space="0" w:color="auto"/>
        <w:bottom w:val="none" w:sz="0" w:space="0" w:color="auto"/>
        <w:right w:val="none" w:sz="0" w:space="0" w:color="auto"/>
      </w:divBdr>
    </w:div>
    <w:div w:id="1197890928">
      <w:marLeft w:val="480"/>
      <w:marRight w:val="0"/>
      <w:marTop w:val="0"/>
      <w:marBottom w:val="0"/>
      <w:divBdr>
        <w:top w:val="none" w:sz="0" w:space="0" w:color="auto"/>
        <w:left w:val="none" w:sz="0" w:space="0" w:color="auto"/>
        <w:bottom w:val="none" w:sz="0" w:space="0" w:color="auto"/>
        <w:right w:val="none" w:sz="0" w:space="0" w:color="auto"/>
      </w:divBdr>
    </w:div>
    <w:div w:id="1198198258">
      <w:marLeft w:val="480"/>
      <w:marRight w:val="0"/>
      <w:marTop w:val="0"/>
      <w:marBottom w:val="0"/>
      <w:divBdr>
        <w:top w:val="none" w:sz="0" w:space="0" w:color="auto"/>
        <w:left w:val="none" w:sz="0" w:space="0" w:color="auto"/>
        <w:bottom w:val="none" w:sz="0" w:space="0" w:color="auto"/>
        <w:right w:val="none" w:sz="0" w:space="0" w:color="auto"/>
      </w:divBdr>
    </w:div>
    <w:div w:id="1198466124">
      <w:marLeft w:val="480"/>
      <w:marRight w:val="0"/>
      <w:marTop w:val="0"/>
      <w:marBottom w:val="0"/>
      <w:divBdr>
        <w:top w:val="none" w:sz="0" w:space="0" w:color="auto"/>
        <w:left w:val="none" w:sz="0" w:space="0" w:color="auto"/>
        <w:bottom w:val="none" w:sz="0" w:space="0" w:color="auto"/>
        <w:right w:val="none" w:sz="0" w:space="0" w:color="auto"/>
      </w:divBdr>
    </w:div>
    <w:div w:id="1198811203">
      <w:marLeft w:val="480"/>
      <w:marRight w:val="0"/>
      <w:marTop w:val="0"/>
      <w:marBottom w:val="0"/>
      <w:divBdr>
        <w:top w:val="none" w:sz="0" w:space="0" w:color="auto"/>
        <w:left w:val="none" w:sz="0" w:space="0" w:color="auto"/>
        <w:bottom w:val="none" w:sz="0" w:space="0" w:color="auto"/>
        <w:right w:val="none" w:sz="0" w:space="0" w:color="auto"/>
      </w:divBdr>
    </w:div>
    <w:div w:id="1198852688">
      <w:bodyDiv w:val="1"/>
      <w:marLeft w:val="0"/>
      <w:marRight w:val="0"/>
      <w:marTop w:val="0"/>
      <w:marBottom w:val="0"/>
      <w:divBdr>
        <w:top w:val="none" w:sz="0" w:space="0" w:color="auto"/>
        <w:left w:val="none" w:sz="0" w:space="0" w:color="auto"/>
        <w:bottom w:val="none" w:sz="0" w:space="0" w:color="auto"/>
        <w:right w:val="none" w:sz="0" w:space="0" w:color="auto"/>
      </w:divBdr>
    </w:div>
    <w:div w:id="1198931702">
      <w:marLeft w:val="480"/>
      <w:marRight w:val="0"/>
      <w:marTop w:val="0"/>
      <w:marBottom w:val="0"/>
      <w:divBdr>
        <w:top w:val="none" w:sz="0" w:space="0" w:color="auto"/>
        <w:left w:val="none" w:sz="0" w:space="0" w:color="auto"/>
        <w:bottom w:val="none" w:sz="0" w:space="0" w:color="auto"/>
        <w:right w:val="none" w:sz="0" w:space="0" w:color="auto"/>
      </w:divBdr>
    </w:div>
    <w:div w:id="1199122232">
      <w:marLeft w:val="480"/>
      <w:marRight w:val="0"/>
      <w:marTop w:val="0"/>
      <w:marBottom w:val="0"/>
      <w:divBdr>
        <w:top w:val="none" w:sz="0" w:space="0" w:color="auto"/>
        <w:left w:val="none" w:sz="0" w:space="0" w:color="auto"/>
        <w:bottom w:val="none" w:sz="0" w:space="0" w:color="auto"/>
        <w:right w:val="none" w:sz="0" w:space="0" w:color="auto"/>
      </w:divBdr>
    </w:div>
    <w:div w:id="1199272709">
      <w:marLeft w:val="480"/>
      <w:marRight w:val="0"/>
      <w:marTop w:val="0"/>
      <w:marBottom w:val="0"/>
      <w:divBdr>
        <w:top w:val="none" w:sz="0" w:space="0" w:color="auto"/>
        <w:left w:val="none" w:sz="0" w:space="0" w:color="auto"/>
        <w:bottom w:val="none" w:sz="0" w:space="0" w:color="auto"/>
        <w:right w:val="none" w:sz="0" w:space="0" w:color="auto"/>
      </w:divBdr>
    </w:div>
    <w:div w:id="1199390449">
      <w:marLeft w:val="480"/>
      <w:marRight w:val="0"/>
      <w:marTop w:val="0"/>
      <w:marBottom w:val="0"/>
      <w:divBdr>
        <w:top w:val="none" w:sz="0" w:space="0" w:color="auto"/>
        <w:left w:val="none" w:sz="0" w:space="0" w:color="auto"/>
        <w:bottom w:val="none" w:sz="0" w:space="0" w:color="auto"/>
        <w:right w:val="none" w:sz="0" w:space="0" w:color="auto"/>
      </w:divBdr>
    </w:div>
    <w:div w:id="1199585503">
      <w:marLeft w:val="480"/>
      <w:marRight w:val="0"/>
      <w:marTop w:val="0"/>
      <w:marBottom w:val="0"/>
      <w:divBdr>
        <w:top w:val="none" w:sz="0" w:space="0" w:color="auto"/>
        <w:left w:val="none" w:sz="0" w:space="0" w:color="auto"/>
        <w:bottom w:val="none" w:sz="0" w:space="0" w:color="auto"/>
        <w:right w:val="none" w:sz="0" w:space="0" w:color="auto"/>
      </w:divBdr>
    </w:div>
    <w:div w:id="1199659009">
      <w:marLeft w:val="480"/>
      <w:marRight w:val="0"/>
      <w:marTop w:val="0"/>
      <w:marBottom w:val="0"/>
      <w:divBdr>
        <w:top w:val="none" w:sz="0" w:space="0" w:color="auto"/>
        <w:left w:val="none" w:sz="0" w:space="0" w:color="auto"/>
        <w:bottom w:val="none" w:sz="0" w:space="0" w:color="auto"/>
        <w:right w:val="none" w:sz="0" w:space="0" w:color="auto"/>
      </w:divBdr>
    </w:div>
    <w:div w:id="1199926378">
      <w:marLeft w:val="480"/>
      <w:marRight w:val="0"/>
      <w:marTop w:val="0"/>
      <w:marBottom w:val="0"/>
      <w:divBdr>
        <w:top w:val="none" w:sz="0" w:space="0" w:color="auto"/>
        <w:left w:val="none" w:sz="0" w:space="0" w:color="auto"/>
        <w:bottom w:val="none" w:sz="0" w:space="0" w:color="auto"/>
        <w:right w:val="none" w:sz="0" w:space="0" w:color="auto"/>
      </w:divBdr>
    </w:div>
    <w:div w:id="1199974411">
      <w:marLeft w:val="480"/>
      <w:marRight w:val="0"/>
      <w:marTop w:val="0"/>
      <w:marBottom w:val="0"/>
      <w:divBdr>
        <w:top w:val="none" w:sz="0" w:space="0" w:color="auto"/>
        <w:left w:val="none" w:sz="0" w:space="0" w:color="auto"/>
        <w:bottom w:val="none" w:sz="0" w:space="0" w:color="auto"/>
        <w:right w:val="none" w:sz="0" w:space="0" w:color="auto"/>
      </w:divBdr>
    </w:div>
    <w:div w:id="1200126869">
      <w:marLeft w:val="480"/>
      <w:marRight w:val="0"/>
      <w:marTop w:val="0"/>
      <w:marBottom w:val="0"/>
      <w:divBdr>
        <w:top w:val="none" w:sz="0" w:space="0" w:color="auto"/>
        <w:left w:val="none" w:sz="0" w:space="0" w:color="auto"/>
        <w:bottom w:val="none" w:sz="0" w:space="0" w:color="auto"/>
        <w:right w:val="none" w:sz="0" w:space="0" w:color="auto"/>
      </w:divBdr>
    </w:div>
    <w:div w:id="1200127331">
      <w:marLeft w:val="480"/>
      <w:marRight w:val="0"/>
      <w:marTop w:val="0"/>
      <w:marBottom w:val="0"/>
      <w:divBdr>
        <w:top w:val="none" w:sz="0" w:space="0" w:color="auto"/>
        <w:left w:val="none" w:sz="0" w:space="0" w:color="auto"/>
        <w:bottom w:val="none" w:sz="0" w:space="0" w:color="auto"/>
        <w:right w:val="none" w:sz="0" w:space="0" w:color="auto"/>
      </w:divBdr>
    </w:div>
    <w:div w:id="1200313868">
      <w:marLeft w:val="480"/>
      <w:marRight w:val="0"/>
      <w:marTop w:val="0"/>
      <w:marBottom w:val="0"/>
      <w:divBdr>
        <w:top w:val="none" w:sz="0" w:space="0" w:color="auto"/>
        <w:left w:val="none" w:sz="0" w:space="0" w:color="auto"/>
        <w:bottom w:val="none" w:sz="0" w:space="0" w:color="auto"/>
        <w:right w:val="none" w:sz="0" w:space="0" w:color="auto"/>
      </w:divBdr>
    </w:div>
    <w:div w:id="1200507983">
      <w:marLeft w:val="480"/>
      <w:marRight w:val="0"/>
      <w:marTop w:val="0"/>
      <w:marBottom w:val="0"/>
      <w:divBdr>
        <w:top w:val="none" w:sz="0" w:space="0" w:color="auto"/>
        <w:left w:val="none" w:sz="0" w:space="0" w:color="auto"/>
        <w:bottom w:val="none" w:sz="0" w:space="0" w:color="auto"/>
        <w:right w:val="none" w:sz="0" w:space="0" w:color="auto"/>
      </w:divBdr>
    </w:div>
    <w:div w:id="1200515291">
      <w:marLeft w:val="480"/>
      <w:marRight w:val="0"/>
      <w:marTop w:val="0"/>
      <w:marBottom w:val="0"/>
      <w:divBdr>
        <w:top w:val="none" w:sz="0" w:space="0" w:color="auto"/>
        <w:left w:val="none" w:sz="0" w:space="0" w:color="auto"/>
        <w:bottom w:val="none" w:sz="0" w:space="0" w:color="auto"/>
        <w:right w:val="none" w:sz="0" w:space="0" w:color="auto"/>
      </w:divBdr>
    </w:div>
    <w:div w:id="1200624179">
      <w:marLeft w:val="480"/>
      <w:marRight w:val="0"/>
      <w:marTop w:val="0"/>
      <w:marBottom w:val="0"/>
      <w:divBdr>
        <w:top w:val="none" w:sz="0" w:space="0" w:color="auto"/>
        <w:left w:val="none" w:sz="0" w:space="0" w:color="auto"/>
        <w:bottom w:val="none" w:sz="0" w:space="0" w:color="auto"/>
        <w:right w:val="none" w:sz="0" w:space="0" w:color="auto"/>
      </w:divBdr>
    </w:div>
    <w:div w:id="1200894639">
      <w:marLeft w:val="480"/>
      <w:marRight w:val="0"/>
      <w:marTop w:val="0"/>
      <w:marBottom w:val="0"/>
      <w:divBdr>
        <w:top w:val="none" w:sz="0" w:space="0" w:color="auto"/>
        <w:left w:val="none" w:sz="0" w:space="0" w:color="auto"/>
        <w:bottom w:val="none" w:sz="0" w:space="0" w:color="auto"/>
        <w:right w:val="none" w:sz="0" w:space="0" w:color="auto"/>
      </w:divBdr>
    </w:div>
    <w:div w:id="1200970487">
      <w:marLeft w:val="480"/>
      <w:marRight w:val="0"/>
      <w:marTop w:val="0"/>
      <w:marBottom w:val="0"/>
      <w:divBdr>
        <w:top w:val="none" w:sz="0" w:space="0" w:color="auto"/>
        <w:left w:val="none" w:sz="0" w:space="0" w:color="auto"/>
        <w:bottom w:val="none" w:sz="0" w:space="0" w:color="auto"/>
        <w:right w:val="none" w:sz="0" w:space="0" w:color="auto"/>
      </w:divBdr>
    </w:div>
    <w:div w:id="1201016475">
      <w:marLeft w:val="480"/>
      <w:marRight w:val="0"/>
      <w:marTop w:val="0"/>
      <w:marBottom w:val="0"/>
      <w:divBdr>
        <w:top w:val="none" w:sz="0" w:space="0" w:color="auto"/>
        <w:left w:val="none" w:sz="0" w:space="0" w:color="auto"/>
        <w:bottom w:val="none" w:sz="0" w:space="0" w:color="auto"/>
        <w:right w:val="none" w:sz="0" w:space="0" w:color="auto"/>
      </w:divBdr>
    </w:div>
    <w:div w:id="1201091621">
      <w:marLeft w:val="480"/>
      <w:marRight w:val="0"/>
      <w:marTop w:val="0"/>
      <w:marBottom w:val="0"/>
      <w:divBdr>
        <w:top w:val="none" w:sz="0" w:space="0" w:color="auto"/>
        <w:left w:val="none" w:sz="0" w:space="0" w:color="auto"/>
        <w:bottom w:val="none" w:sz="0" w:space="0" w:color="auto"/>
        <w:right w:val="none" w:sz="0" w:space="0" w:color="auto"/>
      </w:divBdr>
    </w:div>
    <w:div w:id="1201163232">
      <w:marLeft w:val="480"/>
      <w:marRight w:val="0"/>
      <w:marTop w:val="0"/>
      <w:marBottom w:val="0"/>
      <w:divBdr>
        <w:top w:val="none" w:sz="0" w:space="0" w:color="auto"/>
        <w:left w:val="none" w:sz="0" w:space="0" w:color="auto"/>
        <w:bottom w:val="none" w:sz="0" w:space="0" w:color="auto"/>
        <w:right w:val="none" w:sz="0" w:space="0" w:color="auto"/>
      </w:divBdr>
    </w:div>
    <w:div w:id="1201238040">
      <w:marLeft w:val="480"/>
      <w:marRight w:val="0"/>
      <w:marTop w:val="0"/>
      <w:marBottom w:val="0"/>
      <w:divBdr>
        <w:top w:val="none" w:sz="0" w:space="0" w:color="auto"/>
        <w:left w:val="none" w:sz="0" w:space="0" w:color="auto"/>
        <w:bottom w:val="none" w:sz="0" w:space="0" w:color="auto"/>
        <w:right w:val="none" w:sz="0" w:space="0" w:color="auto"/>
      </w:divBdr>
    </w:div>
    <w:div w:id="1201282758">
      <w:marLeft w:val="480"/>
      <w:marRight w:val="0"/>
      <w:marTop w:val="0"/>
      <w:marBottom w:val="0"/>
      <w:divBdr>
        <w:top w:val="none" w:sz="0" w:space="0" w:color="auto"/>
        <w:left w:val="none" w:sz="0" w:space="0" w:color="auto"/>
        <w:bottom w:val="none" w:sz="0" w:space="0" w:color="auto"/>
        <w:right w:val="none" w:sz="0" w:space="0" w:color="auto"/>
      </w:divBdr>
    </w:div>
    <w:div w:id="1201285687">
      <w:marLeft w:val="480"/>
      <w:marRight w:val="0"/>
      <w:marTop w:val="0"/>
      <w:marBottom w:val="0"/>
      <w:divBdr>
        <w:top w:val="none" w:sz="0" w:space="0" w:color="auto"/>
        <w:left w:val="none" w:sz="0" w:space="0" w:color="auto"/>
        <w:bottom w:val="none" w:sz="0" w:space="0" w:color="auto"/>
        <w:right w:val="none" w:sz="0" w:space="0" w:color="auto"/>
      </w:divBdr>
    </w:div>
    <w:div w:id="1201431676">
      <w:marLeft w:val="480"/>
      <w:marRight w:val="0"/>
      <w:marTop w:val="0"/>
      <w:marBottom w:val="0"/>
      <w:divBdr>
        <w:top w:val="none" w:sz="0" w:space="0" w:color="auto"/>
        <w:left w:val="none" w:sz="0" w:space="0" w:color="auto"/>
        <w:bottom w:val="none" w:sz="0" w:space="0" w:color="auto"/>
        <w:right w:val="none" w:sz="0" w:space="0" w:color="auto"/>
      </w:divBdr>
    </w:div>
    <w:div w:id="1201935694">
      <w:marLeft w:val="480"/>
      <w:marRight w:val="0"/>
      <w:marTop w:val="0"/>
      <w:marBottom w:val="0"/>
      <w:divBdr>
        <w:top w:val="none" w:sz="0" w:space="0" w:color="auto"/>
        <w:left w:val="none" w:sz="0" w:space="0" w:color="auto"/>
        <w:bottom w:val="none" w:sz="0" w:space="0" w:color="auto"/>
        <w:right w:val="none" w:sz="0" w:space="0" w:color="auto"/>
      </w:divBdr>
    </w:div>
    <w:div w:id="1201943602">
      <w:marLeft w:val="480"/>
      <w:marRight w:val="0"/>
      <w:marTop w:val="0"/>
      <w:marBottom w:val="0"/>
      <w:divBdr>
        <w:top w:val="none" w:sz="0" w:space="0" w:color="auto"/>
        <w:left w:val="none" w:sz="0" w:space="0" w:color="auto"/>
        <w:bottom w:val="none" w:sz="0" w:space="0" w:color="auto"/>
        <w:right w:val="none" w:sz="0" w:space="0" w:color="auto"/>
      </w:divBdr>
    </w:div>
    <w:div w:id="1202011344">
      <w:marLeft w:val="480"/>
      <w:marRight w:val="0"/>
      <w:marTop w:val="0"/>
      <w:marBottom w:val="0"/>
      <w:divBdr>
        <w:top w:val="none" w:sz="0" w:space="0" w:color="auto"/>
        <w:left w:val="none" w:sz="0" w:space="0" w:color="auto"/>
        <w:bottom w:val="none" w:sz="0" w:space="0" w:color="auto"/>
        <w:right w:val="none" w:sz="0" w:space="0" w:color="auto"/>
      </w:divBdr>
    </w:div>
    <w:div w:id="1202012487">
      <w:marLeft w:val="480"/>
      <w:marRight w:val="0"/>
      <w:marTop w:val="0"/>
      <w:marBottom w:val="0"/>
      <w:divBdr>
        <w:top w:val="none" w:sz="0" w:space="0" w:color="auto"/>
        <w:left w:val="none" w:sz="0" w:space="0" w:color="auto"/>
        <w:bottom w:val="none" w:sz="0" w:space="0" w:color="auto"/>
        <w:right w:val="none" w:sz="0" w:space="0" w:color="auto"/>
      </w:divBdr>
    </w:div>
    <w:div w:id="1202087227">
      <w:marLeft w:val="480"/>
      <w:marRight w:val="0"/>
      <w:marTop w:val="0"/>
      <w:marBottom w:val="0"/>
      <w:divBdr>
        <w:top w:val="none" w:sz="0" w:space="0" w:color="auto"/>
        <w:left w:val="none" w:sz="0" w:space="0" w:color="auto"/>
        <w:bottom w:val="none" w:sz="0" w:space="0" w:color="auto"/>
        <w:right w:val="none" w:sz="0" w:space="0" w:color="auto"/>
      </w:divBdr>
    </w:div>
    <w:div w:id="1202127994">
      <w:marLeft w:val="480"/>
      <w:marRight w:val="0"/>
      <w:marTop w:val="0"/>
      <w:marBottom w:val="0"/>
      <w:divBdr>
        <w:top w:val="none" w:sz="0" w:space="0" w:color="auto"/>
        <w:left w:val="none" w:sz="0" w:space="0" w:color="auto"/>
        <w:bottom w:val="none" w:sz="0" w:space="0" w:color="auto"/>
        <w:right w:val="none" w:sz="0" w:space="0" w:color="auto"/>
      </w:divBdr>
    </w:div>
    <w:div w:id="1202329149">
      <w:marLeft w:val="480"/>
      <w:marRight w:val="0"/>
      <w:marTop w:val="0"/>
      <w:marBottom w:val="0"/>
      <w:divBdr>
        <w:top w:val="none" w:sz="0" w:space="0" w:color="auto"/>
        <w:left w:val="none" w:sz="0" w:space="0" w:color="auto"/>
        <w:bottom w:val="none" w:sz="0" w:space="0" w:color="auto"/>
        <w:right w:val="none" w:sz="0" w:space="0" w:color="auto"/>
      </w:divBdr>
    </w:div>
    <w:div w:id="1202670006">
      <w:bodyDiv w:val="1"/>
      <w:marLeft w:val="0"/>
      <w:marRight w:val="0"/>
      <w:marTop w:val="0"/>
      <w:marBottom w:val="0"/>
      <w:divBdr>
        <w:top w:val="none" w:sz="0" w:space="0" w:color="auto"/>
        <w:left w:val="none" w:sz="0" w:space="0" w:color="auto"/>
        <w:bottom w:val="none" w:sz="0" w:space="0" w:color="auto"/>
        <w:right w:val="none" w:sz="0" w:space="0" w:color="auto"/>
      </w:divBdr>
      <w:divsChild>
        <w:div w:id="6563246">
          <w:marLeft w:val="480"/>
          <w:marRight w:val="0"/>
          <w:marTop w:val="0"/>
          <w:marBottom w:val="0"/>
          <w:divBdr>
            <w:top w:val="none" w:sz="0" w:space="0" w:color="auto"/>
            <w:left w:val="none" w:sz="0" w:space="0" w:color="auto"/>
            <w:bottom w:val="none" w:sz="0" w:space="0" w:color="auto"/>
            <w:right w:val="none" w:sz="0" w:space="0" w:color="auto"/>
          </w:divBdr>
        </w:div>
        <w:div w:id="22679586">
          <w:marLeft w:val="480"/>
          <w:marRight w:val="0"/>
          <w:marTop w:val="0"/>
          <w:marBottom w:val="0"/>
          <w:divBdr>
            <w:top w:val="none" w:sz="0" w:space="0" w:color="auto"/>
            <w:left w:val="none" w:sz="0" w:space="0" w:color="auto"/>
            <w:bottom w:val="none" w:sz="0" w:space="0" w:color="auto"/>
            <w:right w:val="none" w:sz="0" w:space="0" w:color="auto"/>
          </w:divBdr>
        </w:div>
        <w:div w:id="26103114">
          <w:marLeft w:val="480"/>
          <w:marRight w:val="0"/>
          <w:marTop w:val="0"/>
          <w:marBottom w:val="0"/>
          <w:divBdr>
            <w:top w:val="none" w:sz="0" w:space="0" w:color="auto"/>
            <w:left w:val="none" w:sz="0" w:space="0" w:color="auto"/>
            <w:bottom w:val="none" w:sz="0" w:space="0" w:color="auto"/>
            <w:right w:val="none" w:sz="0" w:space="0" w:color="auto"/>
          </w:divBdr>
        </w:div>
        <w:div w:id="28533791">
          <w:marLeft w:val="480"/>
          <w:marRight w:val="0"/>
          <w:marTop w:val="0"/>
          <w:marBottom w:val="0"/>
          <w:divBdr>
            <w:top w:val="none" w:sz="0" w:space="0" w:color="auto"/>
            <w:left w:val="none" w:sz="0" w:space="0" w:color="auto"/>
            <w:bottom w:val="none" w:sz="0" w:space="0" w:color="auto"/>
            <w:right w:val="none" w:sz="0" w:space="0" w:color="auto"/>
          </w:divBdr>
        </w:div>
        <w:div w:id="40594032">
          <w:marLeft w:val="480"/>
          <w:marRight w:val="0"/>
          <w:marTop w:val="0"/>
          <w:marBottom w:val="0"/>
          <w:divBdr>
            <w:top w:val="none" w:sz="0" w:space="0" w:color="auto"/>
            <w:left w:val="none" w:sz="0" w:space="0" w:color="auto"/>
            <w:bottom w:val="none" w:sz="0" w:space="0" w:color="auto"/>
            <w:right w:val="none" w:sz="0" w:space="0" w:color="auto"/>
          </w:divBdr>
        </w:div>
        <w:div w:id="45614807">
          <w:marLeft w:val="480"/>
          <w:marRight w:val="0"/>
          <w:marTop w:val="0"/>
          <w:marBottom w:val="0"/>
          <w:divBdr>
            <w:top w:val="none" w:sz="0" w:space="0" w:color="auto"/>
            <w:left w:val="none" w:sz="0" w:space="0" w:color="auto"/>
            <w:bottom w:val="none" w:sz="0" w:space="0" w:color="auto"/>
            <w:right w:val="none" w:sz="0" w:space="0" w:color="auto"/>
          </w:divBdr>
        </w:div>
        <w:div w:id="62072748">
          <w:marLeft w:val="480"/>
          <w:marRight w:val="0"/>
          <w:marTop w:val="0"/>
          <w:marBottom w:val="0"/>
          <w:divBdr>
            <w:top w:val="none" w:sz="0" w:space="0" w:color="auto"/>
            <w:left w:val="none" w:sz="0" w:space="0" w:color="auto"/>
            <w:bottom w:val="none" w:sz="0" w:space="0" w:color="auto"/>
            <w:right w:val="none" w:sz="0" w:space="0" w:color="auto"/>
          </w:divBdr>
        </w:div>
        <w:div w:id="79841376">
          <w:marLeft w:val="480"/>
          <w:marRight w:val="0"/>
          <w:marTop w:val="0"/>
          <w:marBottom w:val="0"/>
          <w:divBdr>
            <w:top w:val="none" w:sz="0" w:space="0" w:color="auto"/>
            <w:left w:val="none" w:sz="0" w:space="0" w:color="auto"/>
            <w:bottom w:val="none" w:sz="0" w:space="0" w:color="auto"/>
            <w:right w:val="none" w:sz="0" w:space="0" w:color="auto"/>
          </w:divBdr>
        </w:div>
        <w:div w:id="85343704">
          <w:marLeft w:val="480"/>
          <w:marRight w:val="0"/>
          <w:marTop w:val="0"/>
          <w:marBottom w:val="0"/>
          <w:divBdr>
            <w:top w:val="none" w:sz="0" w:space="0" w:color="auto"/>
            <w:left w:val="none" w:sz="0" w:space="0" w:color="auto"/>
            <w:bottom w:val="none" w:sz="0" w:space="0" w:color="auto"/>
            <w:right w:val="none" w:sz="0" w:space="0" w:color="auto"/>
          </w:divBdr>
        </w:div>
        <w:div w:id="93089400">
          <w:marLeft w:val="480"/>
          <w:marRight w:val="0"/>
          <w:marTop w:val="0"/>
          <w:marBottom w:val="0"/>
          <w:divBdr>
            <w:top w:val="none" w:sz="0" w:space="0" w:color="auto"/>
            <w:left w:val="none" w:sz="0" w:space="0" w:color="auto"/>
            <w:bottom w:val="none" w:sz="0" w:space="0" w:color="auto"/>
            <w:right w:val="none" w:sz="0" w:space="0" w:color="auto"/>
          </w:divBdr>
        </w:div>
        <w:div w:id="116149858">
          <w:marLeft w:val="480"/>
          <w:marRight w:val="0"/>
          <w:marTop w:val="0"/>
          <w:marBottom w:val="0"/>
          <w:divBdr>
            <w:top w:val="none" w:sz="0" w:space="0" w:color="auto"/>
            <w:left w:val="none" w:sz="0" w:space="0" w:color="auto"/>
            <w:bottom w:val="none" w:sz="0" w:space="0" w:color="auto"/>
            <w:right w:val="none" w:sz="0" w:space="0" w:color="auto"/>
          </w:divBdr>
        </w:div>
        <w:div w:id="117381455">
          <w:marLeft w:val="480"/>
          <w:marRight w:val="0"/>
          <w:marTop w:val="0"/>
          <w:marBottom w:val="0"/>
          <w:divBdr>
            <w:top w:val="none" w:sz="0" w:space="0" w:color="auto"/>
            <w:left w:val="none" w:sz="0" w:space="0" w:color="auto"/>
            <w:bottom w:val="none" w:sz="0" w:space="0" w:color="auto"/>
            <w:right w:val="none" w:sz="0" w:space="0" w:color="auto"/>
          </w:divBdr>
        </w:div>
        <w:div w:id="119341583">
          <w:marLeft w:val="480"/>
          <w:marRight w:val="0"/>
          <w:marTop w:val="0"/>
          <w:marBottom w:val="0"/>
          <w:divBdr>
            <w:top w:val="none" w:sz="0" w:space="0" w:color="auto"/>
            <w:left w:val="none" w:sz="0" w:space="0" w:color="auto"/>
            <w:bottom w:val="none" w:sz="0" w:space="0" w:color="auto"/>
            <w:right w:val="none" w:sz="0" w:space="0" w:color="auto"/>
          </w:divBdr>
        </w:div>
        <w:div w:id="122617920">
          <w:marLeft w:val="480"/>
          <w:marRight w:val="0"/>
          <w:marTop w:val="0"/>
          <w:marBottom w:val="0"/>
          <w:divBdr>
            <w:top w:val="none" w:sz="0" w:space="0" w:color="auto"/>
            <w:left w:val="none" w:sz="0" w:space="0" w:color="auto"/>
            <w:bottom w:val="none" w:sz="0" w:space="0" w:color="auto"/>
            <w:right w:val="none" w:sz="0" w:space="0" w:color="auto"/>
          </w:divBdr>
        </w:div>
        <w:div w:id="134102208">
          <w:marLeft w:val="480"/>
          <w:marRight w:val="0"/>
          <w:marTop w:val="0"/>
          <w:marBottom w:val="0"/>
          <w:divBdr>
            <w:top w:val="none" w:sz="0" w:space="0" w:color="auto"/>
            <w:left w:val="none" w:sz="0" w:space="0" w:color="auto"/>
            <w:bottom w:val="none" w:sz="0" w:space="0" w:color="auto"/>
            <w:right w:val="none" w:sz="0" w:space="0" w:color="auto"/>
          </w:divBdr>
        </w:div>
        <w:div w:id="149444096">
          <w:marLeft w:val="480"/>
          <w:marRight w:val="0"/>
          <w:marTop w:val="0"/>
          <w:marBottom w:val="0"/>
          <w:divBdr>
            <w:top w:val="none" w:sz="0" w:space="0" w:color="auto"/>
            <w:left w:val="none" w:sz="0" w:space="0" w:color="auto"/>
            <w:bottom w:val="none" w:sz="0" w:space="0" w:color="auto"/>
            <w:right w:val="none" w:sz="0" w:space="0" w:color="auto"/>
          </w:divBdr>
        </w:div>
        <w:div w:id="156846935">
          <w:marLeft w:val="480"/>
          <w:marRight w:val="0"/>
          <w:marTop w:val="0"/>
          <w:marBottom w:val="0"/>
          <w:divBdr>
            <w:top w:val="none" w:sz="0" w:space="0" w:color="auto"/>
            <w:left w:val="none" w:sz="0" w:space="0" w:color="auto"/>
            <w:bottom w:val="none" w:sz="0" w:space="0" w:color="auto"/>
            <w:right w:val="none" w:sz="0" w:space="0" w:color="auto"/>
          </w:divBdr>
        </w:div>
        <w:div w:id="168107487">
          <w:marLeft w:val="480"/>
          <w:marRight w:val="0"/>
          <w:marTop w:val="0"/>
          <w:marBottom w:val="0"/>
          <w:divBdr>
            <w:top w:val="none" w:sz="0" w:space="0" w:color="auto"/>
            <w:left w:val="none" w:sz="0" w:space="0" w:color="auto"/>
            <w:bottom w:val="none" w:sz="0" w:space="0" w:color="auto"/>
            <w:right w:val="none" w:sz="0" w:space="0" w:color="auto"/>
          </w:divBdr>
        </w:div>
        <w:div w:id="168982239">
          <w:marLeft w:val="480"/>
          <w:marRight w:val="0"/>
          <w:marTop w:val="0"/>
          <w:marBottom w:val="0"/>
          <w:divBdr>
            <w:top w:val="none" w:sz="0" w:space="0" w:color="auto"/>
            <w:left w:val="none" w:sz="0" w:space="0" w:color="auto"/>
            <w:bottom w:val="none" w:sz="0" w:space="0" w:color="auto"/>
            <w:right w:val="none" w:sz="0" w:space="0" w:color="auto"/>
          </w:divBdr>
        </w:div>
        <w:div w:id="190462639">
          <w:marLeft w:val="480"/>
          <w:marRight w:val="0"/>
          <w:marTop w:val="0"/>
          <w:marBottom w:val="0"/>
          <w:divBdr>
            <w:top w:val="none" w:sz="0" w:space="0" w:color="auto"/>
            <w:left w:val="none" w:sz="0" w:space="0" w:color="auto"/>
            <w:bottom w:val="none" w:sz="0" w:space="0" w:color="auto"/>
            <w:right w:val="none" w:sz="0" w:space="0" w:color="auto"/>
          </w:divBdr>
        </w:div>
        <w:div w:id="226307060">
          <w:marLeft w:val="480"/>
          <w:marRight w:val="0"/>
          <w:marTop w:val="0"/>
          <w:marBottom w:val="0"/>
          <w:divBdr>
            <w:top w:val="none" w:sz="0" w:space="0" w:color="auto"/>
            <w:left w:val="none" w:sz="0" w:space="0" w:color="auto"/>
            <w:bottom w:val="none" w:sz="0" w:space="0" w:color="auto"/>
            <w:right w:val="none" w:sz="0" w:space="0" w:color="auto"/>
          </w:divBdr>
        </w:div>
        <w:div w:id="231428992">
          <w:marLeft w:val="480"/>
          <w:marRight w:val="0"/>
          <w:marTop w:val="0"/>
          <w:marBottom w:val="0"/>
          <w:divBdr>
            <w:top w:val="none" w:sz="0" w:space="0" w:color="auto"/>
            <w:left w:val="none" w:sz="0" w:space="0" w:color="auto"/>
            <w:bottom w:val="none" w:sz="0" w:space="0" w:color="auto"/>
            <w:right w:val="none" w:sz="0" w:space="0" w:color="auto"/>
          </w:divBdr>
        </w:div>
        <w:div w:id="236091096">
          <w:marLeft w:val="480"/>
          <w:marRight w:val="0"/>
          <w:marTop w:val="0"/>
          <w:marBottom w:val="0"/>
          <w:divBdr>
            <w:top w:val="none" w:sz="0" w:space="0" w:color="auto"/>
            <w:left w:val="none" w:sz="0" w:space="0" w:color="auto"/>
            <w:bottom w:val="none" w:sz="0" w:space="0" w:color="auto"/>
            <w:right w:val="none" w:sz="0" w:space="0" w:color="auto"/>
          </w:divBdr>
        </w:div>
        <w:div w:id="245265390">
          <w:marLeft w:val="480"/>
          <w:marRight w:val="0"/>
          <w:marTop w:val="0"/>
          <w:marBottom w:val="0"/>
          <w:divBdr>
            <w:top w:val="none" w:sz="0" w:space="0" w:color="auto"/>
            <w:left w:val="none" w:sz="0" w:space="0" w:color="auto"/>
            <w:bottom w:val="none" w:sz="0" w:space="0" w:color="auto"/>
            <w:right w:val="none" w:sz="0" w:space="0" w:color="auto"/>
          </w:divBdr>
        </w:div>
        <w:div w:id="264465256">
          <w:marLeft w:val="480"/>
          <w:marRight w:val="0"/>
          <w:marTop w:val="0"/>
          <w:marBottom w:val="0"/>
          <w:divBdr>
            <w:top w:val="none" w:sz="0" w:space="0" w:color="auto"/>
            <w:left w:val="none" w:sz="0" w:space="0" w:color="auto"/>
            <w:bottom w:val="none" w:sz="0" w:space="0" w:color="auto"/>
            <w:right w:val="none" w:sz="0" w:space="0" w:color="auto"/>
          </w:divBdr>
        </w:div>
        <w:div w:id="273489435">
          <w:marLeft w:val="480"/>
          <w:marRight w:val="0"/>
          <w:marTop w:val="0"/>
          <w:marBottom w:val="0"/>
          <w:divBdr>
            <w:top w:val="none" w:sz="0" w:space="0" w:color="auto"/>
            <w:left w:val="none" w:sz="0" w:space="0" w:color="auto"/>
            <w:bottom w:val="none" w:sz="0" w:space="0" w:color="auto"/>
            <w:right w:val="none" w:sz="0" w:space="0" w:color="auto"/>
          </w:divBdr>
        </w:div>
        <w:div w:id="281109153">
          <w:marLeft w:val="480"/>
          <w:marRight w:val="0"/>
          <w:marTop w:val="0"/>
          <w:marBottom w:val="0"/>
          <w:divBdr>
            <w:top w:val="none" w:sz="0" w:space="0" w:color="auto"/>
            <w:left w:val="none" w:sz="0" w:space="0" w:color="auto"/>
            <w:bottom w:val="none" w:sz="0" w:space="0" w:color="auto"/>
            <w:right w:val="none" w:sz="0" w:space="0" w:color="auto"/>
          </w:divBdr>
        </w:div>
        <w:div w:id="295599995">
          <w:marLeft w:val="480"/>
          <w:marRight w:val="0"/>
          <w:marTop w:val="0"/>
          <w:marBottom w:val="0"/>
          <w:divBdr>
            <w:top w:val="none" w:sz="0" w:space="0" w:color="auto"/>
            <w:left w:val="none" w:sz="0" w:space="0" w:color="auto"/>
            <w:bottom w:val="none" w:sz="0" w:space="0" w:color="auto"/>
            <w:right w:val="none" w:sz="0" w:space="0" w:color="auto"/>
          </w:divBdr>
        </w:div>
        <w:div w:id="329718181">
          <w:marLeft w:val="480"/>
          <w:marRight w:val="0"/>
          <w:marTop w:val="0"/>
          <w:marBottom w:val="0"/>
          <w:divBdr>
            <w:top w:val="none" w:sz="0" w:space="0" w:color="auto"/>
            <w:left w:val="none" w:sz="0" w:space="0" w:color="auto"/>
            <w:bottom w:val="none" w:sz="0" w:space="0" w:color="auto"/>
            <w:right w:val="none" w:sz="0" w:space="0" w:color="auto"/>
          </w:divBdr>
        </w:div>
        <w:div w:id="336931892">
          <w:marLeft w:val="480"/>
          <w:marRight w:val="0"/>
          <w:marTop w:val="0"/>
          <w:marBottom w:val="0"/>
          <w:divBdr>
            <w:top w:val="none" w:sz="0" w:space="0" w:color="auto"/>
            <w:left w:val="none" w:sz="0" w:space="0" w:color="auto"/>
            <w:bottom w:val="none" w:sz="0" w:space="0" w:color="auto"/>
            <w:right w:val="none" w:sz="0" w:space="0" w:color="auto"/>
          </w:divBdr>
        </w:div>
        <w:div w:id="345014167">
          <w:marLeft w:val="480"/>
          <w:marRight w:val="0"/>
          <w:marTop w:val="0"/>
          <w:marBottom w:val="0"/>
          <w:divBdr>
            <w:top w:val="none" w:sz="0" w:space="0" w:color="auto"/>
            <w:left w:val="none" w:sz="0" w:space="0" w:color="auto"/>
            <w:bottom w:val="none" w:sz="0" w:space="0" w:color="auto"/>
            <w:right w:val="none" w:sz="0" w:space="0" w:color="auto"/>
          </w:divBdr>
        </w:div>
        <w:div w:id="346760723">
          <w:marLeft w:val="480"/>
          <w:marRight w:val="0"/>
          <w:marTop w:val="0"/>
          <w:marBottom w:val="0"/>
          <w:divBdr>
            <w:top w:val="none" w:sz="0" w:space="0" w:color="auto"/>
            <w:left w:val="none" w:sz="0" w:space="0" w:color="auto"/>
            <w:bottom w:val="none" w:sz="0" w:space="0" w:color="auto"/>
            <w:right w:val="none" w:sz="0" w:space="0" w:color="auto"/>
          </w:divBdr>
        </w:div>
        <w:div w:id="359355033">
          <w:marLeft w:val="480"/>
          <w:marRight w:val="0"/>
          <w:marTop w:val="0"/>
          <w:marBottom w:val="0"/>
          <w:divBdr>
            <w:top w:val="none" w:sz="0" w:space="0" w:color="auto"/>
            <w:left w:val="none" w:sz="0" w:space="0" w:color="auto"/>
            <w:bottom w:val="none" w:sz="0" w:space="0" w:color="auto"/>
            <w:right w:val="none" w:sz="0" w:space="0" w:color="auto"/>
          </w:divBdr>
        </w:div>
        <w:div w:id="380712349">
          <w:marLeft w:val="480"/>
          <w:marRight w:val="0"/>
          <w:marTop w:val="0"/>
          <w:marBottom w:val="0"/>
          <w:divBdr>
            <w:top w:val="none" w:sz="0" w:space="0" w:color="auto"/>
            <w:left w:val="none" w:sz="0" w:space="0" w:color="auto"/>
            <w:bottom w:val="none" w:sz="0" w:space="0" w:color="auto"/>
            <w:right w:val="none" w:sz="0" w:space="0" w:color="auto"/>
          </w:divBdr>
        </w:div>
        <w:div w:id="388498294">
          <w:marLeft w:val="480"/>
          <w:marRight w:val="0"/>
          <w:marTop w:val="0"/>
          <w:marBottom w:val="0"/>
          <w:divBdr>
            <w:top w:val="none" w:sz="0" w:space="0" w:color="auto"/>
            <w:left w:val="none" w:sz="0" w:space="0" w:color="auto"/>
            <w:bottom w:val="none" w:sz="0" w:space="0" w:color="auto"/>
            <w:right w:val="none" w:sz="0" w:space="0" w:color="auto"/>
          </w:divBdr>
        </w:div>
        <w:div w:id="388917878">
          <w:marLeft w:val="480"/>
          <w:marRight w:val="0"/>
          <w:marTop w:val="0"/>
          <w:marBottom w:val="0"/>
          <w:divBdr>
            <w:top w:val="none" w:sz="0" w:space="0" w:color="auto"/>
            <w:left w:val="none" w:sz="0" w:space="0" w:color="auto"/>
            <w:bottom w:val="none" w:sz="0" w:space="0" w:color="auto"/>
            <w:right w:val="none" w:sz="0" w:space="0" w:color="auto"/>
          </w:divBdr>
        </w:div>
        <w:div w:id="390152691">
          <w:marLeft w:val="480"/>
          <w:marRight w:val="0"/>
          <w:marTop w:val="0"/>
          <w:marBottom w:val="0"/>
          <w:divBdr>
            <w:top w:val="none" w:sz="0" w:space="0" w:color="auto"/>
            <w:left w:val="none" w:sz="0" w:space="0" w:color="auto"/>
            <w:bottom w:val="none" w:sz="0" w:space="0" w:color="auto"/>
            <w:right w:val="none" w:sz="0" w:space="0" w:color="auto"/>
          </w:divBdr>
        </w:div>
        <w:div w:id="395015594">
          <w:marLeft w:val="480"/>
          <w:marRight w:val="0"/>
          <w:marTop w:val="0"/>
          <w:marBottom w:val="0"/>
          <w:divBdr>
            <w:top w:val="none" w:sz="0" w:space="0" w:color="auto"/>
            <w:left w:val="none" w:sz="0" w:space="0" w:color="auto"/>
            <w:bottom w:val="none" w:sz="0" w:space="0" w:color="auto"/>
            <w:right w:val="none" w:sz="0" w:space="0" w:color="auto"/>
          </w:divBdr>
        </w:div>
        <w:div w:id="397366567">
          <w:marLeft w:val="480"/>
          <w:marRight w:val="0"/>
          <w:marTop w:val="0"/>
          <w:marBottom w:val="0"/>
          <w:divBdr>
            <w:top w:val="none" w:sz="0" w:space="0" w:color="auto"/>
            <w:left w:val="none" w:sz="0" w:space="0" w:color="auto"/>
            <w:bottom w:val="none" w:sz="0" w:space="0" w:color="auto"/>
            <w:right w:val="none" w:sz="0" w:space="0" w:color="auto"/>
          </w:divBdr>
        </w:div>
        <w:div w:id="410346292">
          <w:marLeft w:val="480"/>
          <w:marRight w:val="0"/>
          <w:marTop w:val="0"/>
          <w:marBottom w:val="0"/>
          <w:divBdr>
            <w:top w:val="none" w:sz="0" w:space="0" w:color="auto"/>
            <w:left w:val="none" w:sz="0" w:space="0" w:color="auto"/>
            <w:bottom w:val="none" w:sz="0" w:space="0" w:color="auto"/>
            <w:right w:val="none" w:sz="0" w:space="0" w:color="auto"/>
          </w:divBdr>
        </w:div>
        <w:div w:id="429006628">
          <w:marLeft w:val="480"/>
          <w:marRight w:val="0"/>
          <w:marTop w:val="0"/>
          <w:marBottom w:val="0"/>
          <w:divBdr>
            <w:top w:val="none" w:sz="0" w:space="0" w:color="auto"/>
            <w:left w:val="none" w:sz="0" w:space="0" w:color="auto"/>
            <w:bottom w:val="none" w:sz="0" w:space="0" w:color="auto"/>
            <w:right w:val="none" w:sz="0" w:space="0" w:color="auto"/>
          </w:divBdr>
        </w:div>
        <w:div w:id="431096686">
          <w:marLeft w:val="480"/>
          <w:marRight w:val="0"/>
          <w:marTop w:val="0"/>
          <w:marBottom w:val="0"/>
          <w:divBdr>
            <w:top w:val="none" w:sz="0" w:space="0" w:color="auto"/>
            <w:left w:val="none" w:sz="0" w:space="0" w:color="auto"/>
            <w:bottom w:val="none" w:sz="0" w:space="0" w:color="auto"/>
            <w:right w:val="none" w:sz="0" w:space="0" w:color="auto"/>
          </w:divBdr>
        </w:div>
        <w:div w:id="432215227">
          <w:marLeft w:val="480"/>
          <w:marRight w:val="0"/>
          <w:marTop w:val="0"/>
          <w:marBottom w:val="0"/>
          <w:divBdr>
            <w:top w:val="none" w:sz="0" w:space="0" w:color="auto"/>
            <w:left w:val="none" w:sz="0" w:space="0" w:color="auto"/>
            <w:bottom w:val="none" w:sz="0" w:space="0" w:color="auto"/>
            <w:right w:val="none" w:sz="0" w:space="0" w:color="auto"/>
          </w:divBdr>
        </w:div>
        <w:div w:id="465005388">
          <w:marLeft w:val="480"/>
          <w:marRight w:val="0"/>
          <w:marTop w:val="0"/>
          <w:marBottom w:val="0"/>
          <w:divBdr>
            <w:top w:val="none" w:sz="0" w:space="0" w:color="auto"/>
            <w:left w:val="none" w:sz="0" w:space="0" w:color="auto"/>
            <w:bottom w:val="none" w:sz="0" w:space="0" w:color="auto"/>
            <w:right w:val="none" w:sz="0" w:space="0" w:color="auto"/>
          </w:divBdr>
        </w:div>
        <w:div w:id="465006272">
          <w:marLeft w:val="480"/>
          <w:marRight w:val="0"/>
          <w:marTop w:val="0"/>
          <w:marBottom w:val="0"/>
          <w:divBdr>
            <w:top w:val="none" w:sz="0" w:space="0" w:color="auto"/>
            <w:left w:val="none" w:sz="0" w:space="0" w:color="auto"/>
            <w:bottom w:val="none" w:sz="0" w:space="0" w:color="auto"/>
            <w:right w:val="none" w:sz="0" w:space="0" w:color="auto"/>
          </w:divBdr>
        </w:div>
        <w:div w:id="511798807">
          <w:marLeft w:val="480"/>
          <w:marRight w:val="0"/>
          <w:marTop w:val="0"/>
          <w:marBottom w:val="0"/>
          <w:divBdr>
            <w:top w:val="none" w:sz="0" w:space="0" w:color="auto"/>
            <w:left w:val="none" w:sz="0" w:space="0" w:color="auto"/>
            <w:bottom w:val="none" w:sz="0" w:space="0" w:color="auto"/>
            <w:right w:val="none" w:sz="0" w:space="0" w:color="auto"/>
          </w:divBdr>
        </w:div>
        <w:div w:id="523399845">
          <w:marLeft w:val="480"/>
          <w:marRight w:val="0"/>
          <w:marTop w:val="0"/>
          <w:marBottom w:val="0"/>
          <w:divBdr>
            <w:top w:val="none" w:sz="0" w:space="0" w:color="auto"/>
            <w:left w:val="none" w:sz="0" w:space="0" w:color="auto"/>
            <w:bottom w:val="none" w:sz="0" w:space="0" w:color="auto"/>
            <w:right w:val="none" w:sz="0" w:space="0" w:color="auto"/>
          </w:divBdr>
        </w:div>
        <w:div w:id="537864095">
          <w:marLeft w:val="480"/>
          <w:marRight w:val="0"/>
          <w:marTop w:val="0"/>
          <w:marBottom w:val="0"/>
          <w:divBdr>
            <w:top w:val="none" w:sz="0" w:space="0" w:color="auto"/>
            <w:left w:val="none" w:sz="0" w:space="0" w:color="auto"/>
            <w:bottom w:val="none" w:sz="0" w:space="0" w:color="auto"/>
            <w:right w:val="none" w:sz="0" w:space="0" w:color="auto"/>
          </w:divBdr>
        </w:div>
        <w:div w:id="545799755">
          <w:marLeft w:val="480"/>
          <w:marRight w:val="0"/>
          <w:marTop w:val="0"/>
          <w:marBottom w:val="0"/>
          <w:divBdr>
            <w:top w:val="none" w:sz="0" w:space="0" w:color="auto"/>
            <w:left w:val="none" w:sz="0" w:space="0" w:color="auto"/>
            <w:bottom w:val="none" w:sz="0" w:space="0" w:color="auto"/>
            <w:right w:val="none" w:sz="0" w:space="0" w:color="auto"/>
          </w:divBdr>
        </w:div>
        <w:div w:id="565459075">
          <w:marLeft w:val="480"/>
          <w:marRight w:val="0"/>
          <w:marTop w:val="0"/>
          <w:marBottom w:val="0"/>
          <w:divBdr>
            <w:top w:val="none" w:sz="0" w:space="0" w:color="auto"/>
            <w:left w:val="none" w:sz="0" w:space="0" w:color="auto"/>
            <w:bottom w:val="none" w:sz="0" w:space="0" w:color="auto"/>
            <w:right w:val="none" w:sz="0" w:space="0" w:color="auto"/>
          </w:divBdr>
        </w:div>
        <w:div w:id="569727529">
          <w:marLeft w:val="480"/>
          <w:marRight w:val="0"/>
          <w:marTop w:val="0"/>
          <w:marBottom w:val="0"/>
          <w:divBdr>
            <w:top w:val="none" w:sz="0" w:space="0" w:color="auto"/>
            <w:left w:val="none" w:sz="0" w:space="0" w:color="auto"/>
            <w:bottom w:val="none" w:sz="0" w:space="0" w:color="auto"/>
            <w:right w:val="none" w:sz="0" w:space="0" w:color="auto"/>
          </w:divBdr>
        </w:div>
        <w:div w:id="592128677">
          <w:marLeft w:val="480"/>
          <w:marRight w:val="0"/>
          <w:marTop w:val="0"/>
          <w:marBottom w:val="0"/>
          <w:divBdr>
            <w:top w:val="none" w:sz="0" w:space="0" w:color="auto"/>
            <w:left w:val="none" w:sz="0" w:space="0" w:color="auto"/>
            <w:bottom w:val="none" w:sz="0" w:space="0" w:color="auto"/>
            <w:right w:val="none" w:sz="0" w:space="0" w:color="auto"/>
          </w:divBdr>
        </w:div>
        <w:div w:id="593854301">
          <w:marLeft w:val="480"/>
          <w:marRight w:val="0"/>
          <w:marTop w:val="0"/>
          <w:marBottom w:val="0"/>
          <w:divBdr>
            <w:top w:val="none" w:sz="0" w:space="0" w:color="auto"/>
            <w:left w:val="none" w:sz="0" w:space="0" w:color="auto"/>
            <w:bottom w:val="none" w:sz="0" w:space="0" w:color="auto"/>
            <w:right w:val="none" w:sz="0" w:space="0" w:color="auto"/>
          </w:divBdr>
        </w:div>
        <w:div w:id="612708917">
          <w:marLeft w:val="480"/>
          <w:marRight w:val="0"/>
          <w:marTop w:val="0"/>
          <w:marBottom w:val="0"/>
          <w:divBdr>
            <w:top w:val="none" w:sz="0" w:space="0" w:color="auto"/>
            <w:left w:val="none" w:sz="0" w:space="0" w:color="auto"/>
            <w:bottom w:val="none" w:sz="0" w:space="0" w:color="auto"/>
            <w:right w:val="none" w:sz="0" w:space="0" w:color="auto"/>
          </w:divBdr>
        </w:div>
        <w:div w:id="616106872">
          <w:marLeft w:val="480"/>
          <w:marRight w:val="0"/>
          <w:marTop w:val="0"/>
          <w:marBottom w:val="0"/>
          <w:divBdr>
            <w:top w:val="none" w:sz="0" w:space="0" w:color="auto"/>
            <w:left w:val="none" w:sz="0" w:space="0" w:color="auto"/>
            <w:bottom w:val="none" w:sz="0" w:space="0" w:color="auto"/>
            <w:right w:val="none" w:sz="0" w:space="0" w:color="auto"/>
          </w:divBdr>
        </w:div>
        <w:div w:id="620964496">
          <w:marLeft w:val="480"/>
          <w:marRight w:val="0"/>
          <w:marTop w:val="0"/>
          <w:marBottom w:val="0"/>
          <w:divBdr>
            <w:top w:val="none" w:sz="0" w:space="0" w:color="auto"/>
            <w:left w:val="none" w:sz="0" w:space="0" w:color="auto"/>
            <w:bottom w:val="none" w:sz="0" w:space="0" w:color="auto"/>
            <w:right w:val="none" w:sz="0" w:space="0" w:color="auto"/>
          </w:divBdr>
        </w:div>
        <w:div w:id="628168950">
          <w:marLeft w:val="480"/>
          <w:marRight w:val="0"/>
          <w:marTop w:val="0"/>
          <w:marBottom w:val="0"/>
          <w:divBdr>
            <w:top w:val="none" w:sz="0" w:space="0" w:color="auto"/>
            <w:left w:val="none" w:sz="0" w:space="0" w:color="auto"/>
            <w:bottom w:val="none" w:sz="0" w:space="0" w:color="auto"/>
            <w:right w:val="none" w:sz="0" w:space="0" w:color="auto"/>
          </w:divBdr>
        </w:div>
        <w:div w:id="646932024">
          <w:marLeft w:val="480"/>
          <w:marRight w:val="0"/>
          <w:marTop w:val="0"/>
          <w:marBottom w:val="0"/>
          <w:divBdr>
            <w:top w:val="none" w:sz="0" w:space="0" w:color="auto"/>
            <w:left w:val="none" w:sz="0" w:space="0" w:color="auto"/>
            <w:bottom w:val="none" w:sz="0" w:space="0" w:color="auto"/>
            <w:right w:val="none" w:sz="0" w:space="0" w:color="auto"/>
          </w:divBdr>
        </w:div>
        <w:div w:id="666791548">
          <w:marLeft w:val="480"/>
          <w:marRight w:val="0"/>
          <w:marTop w:val="0"/>
          <w:marBottom w:val="0"/>
          <w:divBdr>
            <w:top w:val="none" w:sz="0" w:space="0" w:color="auto"/>
            <w:left w:val="none" w:sz="0" w:space="0" w:color="auto"/>
            <w:bottom w:val="none" w:sz="0" w:space="0" w:color="auto"/>
            <w:right w:val="none" w:sz="0" w:space="0" w:color="auto"/>
          </w:divBdr>
        </w:div>
        <w:div w:id="666985385">
          <w:marLeft w:val="480"/>
          <w:marRight w:val="0"/>
          <w:marTop w:val="0"/>
          <w:marBottom w:val="0"/>
          <w:divBdr>
            <w:top w:val="none" w:sz="0" w:space="0" w:color="auto"/>
            <w:left w:val="none" w:sz="0" w:space="0" w:color="auto"/>
            <w:bottom w:val="none" w:sz="0" w:space="0" w:color="auto"/>
            <w:right w:val="none" w:sz="0" w:space="0" w:color="auto"/>
          </w:divBdr>
        </w:div>
        <w:div w:id="669337526">
          <w:marLeft w:val="480"/>
          <w:marRight w:val="0"/>
          <w:marTop w:val="0"/>
          <w:marBottom w:val="0"/>
          <w:divBdr>
            <w:top w:val="none" w:sz="0" w:space="0" w:color="auto"/>
            <w:left w:val="none" w:sz="0" w:space="0" w:color="auto"/>
            <w:bottom w:val="none" w:sz="0" w:space="0" w:color="auto"/>
            <w:right w:val="none" w:sz="0" w:space="0" w:color="auto"/>
          </w:divBdr>
        </w:div>
        <w:div w:id="675117442">
          <w:marLeft w:val="480"/>
          <w:marRight w:val="0"/>
          <w:marTop w:val="0"/>
          <w:marBottom w:val="0"/>
          <w:divBdr>
            <w:top w:val="none" w:sz="0" w:space="0" w:color="auto"/>
            <w:left w:val="none" w:sz="0" w:space="0" w:color="auto"/>
            <w:bottom w:val="none" w:sz="0" w:space="0" w:color="auto"/>
            <w:right w:val="none" w:sz="0" w:space="0" w:color="auto"/>
          </w:divBdr>
        </w:div>
        <w:div w:id="688027437">
          <w:marLeft w:val="480"/>
          <w:marRight w:val="0"/>
          <w:marTop w:val="0"/>
          <w:marBottom w:val="0"/>
          <w:divBdr>
            <w:top w:val="none" w:sz="0" w:space="0" w:color="auto"/>
            <w:left w:val="none" w:sz="0" w:space="0" w:color="auto"/>
            <w:bottom w:val="none" w:sz="0" w:space="0" w:color="auto"/>
            <w:right w:val="none" w:sz="0" w:space="0" w:color="auto"/>
          </w:divBdr>
        </w:div>
        <w:div w:id="690645023">
          <w:marLeft w:val="480"/>
          <w:marRight w:val="0"/>
          <w:marTop w:val="0"/>
          <w:marBottom w:val="0"/>
          <w:divBdr>
            <w:top w:val="none" w:sz="0" w:space="0" w:color="auto"/>
            <w:left w:val="none" w:sz="0" w:space="0" w:color="auto"/>
            <w:bottom w:val="none" w:sz="0" w:space="0" w:color="auto"/>
            <w:right w:val="none" w:sz="0" w:space="0" w:color="auto"/>
          </w:divBdr>
        </w:div>
        <w:div w:id="693190842">
          <w:marLeft w:val="480"/>
          <w:marRight w:val="0"/>
          <w:marTop w:val="0"/>
          <w:marBottom w:val="0"/>
          <w:divBdr>
            <w:top w:val="none" w:sz="0" w:space="0" w:color="auto"/>
            <w:left w:val="none" w:sz="0" w:space="0" w:color="auto"/>
            <w:bottom w:val="none" w:sz="0" w:space="0" w:color="auto"/>
            <w:right w:val="none" w:sz="0" w:space="0" w:color="auto"/>
          </w:divBdr>
        </w:div>
        <w:div w:id="697051782">
          <w:marLeft w:val="480"/>
          <w:marRight w:val="0"/>
          <w:marTop w:val="0"/>
          <w:marBottom w:val="0"/>
          <w:divBdr>
            <w:top w:val="none" w:sz="0" w:space="0" w:color="auto"/>
            <w:left w:val="none" w:sz="0" w:space="0" w:color="auto"/>
            <w:bottom w:val="none" w:sz="0" w:space="0" w:color="auto"/>
            <w:right w:val="none" w:sz="0" w:space="0" w:color="auto"/>
          </w:divBdr>
        </w:div>
        <w:div w:id="700057831">
          <w:marLeft w:val="480"/>
          <w:marRight w:val="0"/>
          <w:marTop w:val="0"/>
          <w:marBottom w:val="0"/>
          <w:divBdr>
            <w:top w:val="none" w:sz="0" w:space="0" w:color="auto"/>
            <w:left w:val="none" w:sz="0" w:space="0" w:color="auto"/>
            <w:bottom w:val="none" w:sz="0" w:space="0" w:color="auto"/>
            <w:right w:val="none" w:sz="0" w:space="0" w:color="auto"/>
          </w:divBdr>
        </w:div>
        <w:div w:id="718551173">
          <w:marLeft w:val="480"/>
          <w:marRight w:val="0"/>
          <w:marTop w:val="0"/>
          <w:marBottom w:val="0"/>
          <w:divBdr>
            <w:top w:val="none" w:sz="0" w:space="0" w:color="auto"/>
            <w:left w:val="none" w:sz="0" w:space="0" w:color="auto"/>
            <w:bottom w:val="none" w:sz="0" w:space="0" w:color="auto"/>
            <w:right w:val="none" w:sz="0" w:space="0" w:color="auto"/>
          </w:divBdr>
        </w:div>
        <w:div w:id="719405348">
          <w:marLeft w:val="480"/>
          <w:marRight w:val="0"/>
          <w:marTop w:val="0"/>
          <w:marBottom w:val="0"/>
          <w:divBdr>
            <w:top w:val="none" w:sz="0" w:space="0" w:color="auto"/>
            <w:left w:val="none" w:sz="0" w:space="0" w:color="auto"/>
            <w:bottom w:val="none" w:sz="0" w:space="0" w:color="auto"/>
            <w:right w:val="none" w:sz="0" w:space="0" w:color="auto"/>
          </w:divBdr>
        </w:div>
        <w:div w:id="755175820">
          <w:marLeft w:val="480"/>
          <w:marRight w:val="0"/>
          <w:marTop w:val="0"/>
          <w:marBottom w:val="0"/>
          <w:divBdr>
            <w:top w:val="none" w:sz="0" w:space="0" w:color="auto"/>
            <w:left w:val="none" w:sz="0" w:space="0" w:color="auto"/>
            <w:bottom w:val="none" w:sz="0" w:space="0" w:color="auto"/>
            <w:right w:val="none" w:sz="0" w:space="0" w:color="auto"/>
          </w:divBdr>
        </w:div>
        <w:div w:id="767196436">
          <w:marLeft w:val="480"/>
          <w:marRight w:val="0"/>
          <w:marTop w:val="0"/>
          <w:marBottom w:val="0"/>
          <w:divBdr>
            <w:top w:val="none" w:sz="0" w:space="0" w:color="auto"/>
            <w:left w:val="none" w:sz="0" w:space="0" w:color="auto"/>
            <w:bottom w:val="none" w:sz="0" w:space="0" w:color="auto"/>
            <w:right w:val="none" w:sz="0" w:space="0" w:color="auto"/>
          </w:divBdr>
        </w:div>
        <w:div w:id="775829681">
          <w:marLeft w:val="480"/>
          <w:marRight w:val="0"/>
          <w:marTop w:val="0"/>
          <w:marBottom w:val="0"/>
          <w:divBdr>
            <w:top w:val="none" w:sz="0" w:space="0" w:color="auto"/>
            <w:left w:val="none" w:sz="0" w:space="0" w:color="auto"/>
            <w:bottom w:val="none" w:sz="0" w:space="0" w:color="auto"/>
            <w:right w:val="none" w:sz="0" w:space="0" w:color="auto"/>
          </w:divBdr>
        </w:div>
        <w:div w:id="788429859">
          <w:marLeft w:val="480"/>
          <w:marRight w:val="0"/>
          <w:marTop w:val="0"/>
          <w:marBottom w:val="0"/>
          <w:divBdr>
            <w:top w:val="none" w:sz="0" w:space="0" w:color="auto"/>
            <w:left w:val="none" w:sz="0" w:space="0" w:color="auto"/>
            <w:bottom w:val="none" w:sz="0" w:space="0" w:color="auto"/>
            <w:right w:val="none" w:sz="0" w:space="0" w:color="auto"/>
          </w:divBdr>
        </w:div>
        <w:div w:id="794493642">
          <w:marLeft w:val="480"/>
          <w:marRight w:val="0"/>
          <w:marTop w:val="0"/>
          <w:marBottom w:val="0"/>
          <w:divBdr>
            <w:top w:val="none" w:sz="0" w:space="0" w:color="auto"/>
            <w:left w:val="none" w:sz="0" w:space="0" w:color="auto"/>
            <w:bottom w:val="none" w:sz="0" w:space="0" w:color="auto"/>
            <w:right w:val="none" w:sz="0" w:space="0" w:color="auto"/>
          </w:divBdr>
        </w:div>
        <w:div w:id="817235001">
          <w:marLeft w:val="480"/>
          <w:marRight w:val="0"/>
          <w:marTop w:val="0"/>
          <w:marBottom w:val="0"/>
          <w:divBdr>
            <w:top w:val="none" w:sz="0" w:space="0" w:color="auto"/>
            <w:left w:val="none" w:sz="0" w:space="0" w:color="auto"/>
            <w:bottom w:val="none" w:sz="0" w:space="0" w:color="auto"/>
            <w:right w:val="none" w:sz="0" w:space="0" w:color="auto"/>
          </w:divBdr>
        </w:div>
        <w:div w:id="826827085">
          <w:marLeft w:val="480"/>
          <w:marRight w:val="0"/>
          <w:marTop w:val="0"/>
          <w:marBottom w:val="0"/>
          <w:divBdr>
            <w:top w:val="none" w:sz="0" w:space="0" w:color="auto"/>
            <w:left w:val="none" w:sz="0" w:space="0" w:color="auto"/>
            <w:bottom w:val="none" w:sz="0" w:space="0" w:color="auto"/>
            <w:right w:val="none" w:sz="0" w:space="0" w:color="auto"/>
          </w:divBdr>
        </w:div>
        <w:div w:id="837186985">
          <w:marLeft w:val="480"/>
          <w:marRight w:val="0"/>
          <w:marTop w:val="0"/>
          <w:marBottom w:val="0"/>
          <w:divBdr>
            <w:top w:val="none" w:sz="0" w:space="0" w:color="auto"/>
            <w:left w:val="none" w:sz="0" w:space="0" w:color="auto"/>
            <w:bottom w:val="none" w:sz="0" w:space="0" w:color="auto"/>
            <w:right w:val="none" w:sz="0" w:space="0" w:color="auto"/>
          </w:divBdr>
        </w:div>
        <w:div w:id="846015940">
          <w:marLeft w:val="480"/>
          <w:marRight w:val="0"/>
          <w:marTop w:val="0"/>
          <w:marBottom w:val="0"/>
          <w:divBdr>
            <w:top w:val="none" w:sz="0" w:space="0" w:color="auto"/>
            <w:left w:val="none" w:sz="0" w:space="0" w:color="auto"/>
            <w:bottom w:val="none" w:sz="0" w:space="0" w:color="auto"/>
            <w:right w:val="none" w:sz="0" w:space="0" w:color="auto"/>
          </w:divBdr>
        </w:div>
        <w:div w:id="853492604">
          <w:marLeft w:val="480"/>
          <w:marRight w:val="0"/>
          <w:marTop w:val="0"/>
          <w:marBottom w:val="0"/>
          <w:divBdr>
            <w:top w:val="none" w:sz="0" w:space="0" w:color="auto"/>
            <w:left w:val="none" w:sz="0" w:space="0" w:color="auto"/>
            <w:bottom w:val="none" w:sz="0" w:space="0" w:color="auto"/>
            <w:right w:val="none" w:sz="0" w:space="0" w:color="auto"/>
          </w:divBdr>
        </w:div>
        <w:div w:id="881139884">
          <w:marLeft w:val="480"/>
          <w:marRight w:val="0"/>
          <w:marTop w:val="0"/>
          <w:marBottom w:val="0"/>
          <w:divBdr>
            <w:top w:val="none" w:sz="0" w:space="0" w:color="auto"/>
            <w:left w:val="none" w:sz="0" w:space="0" w:color="auto"/>
            <w:bottom w:val="none" w:sz="0" w:space="0" w:color="auto"/>
            <w:right w:val="none" w:sz="0" w:space="0" w:color="auto"/>
          </w:divBdr>
        </w:div>
        <w:div w:id="881283131">
          <w:marLeft w:val="480"/>
          <w:marRight w:val="0"/>
          <w:marTop w:val="0"/>
          <w:marBottom w:val="0"/>
          <w:divBdr>
            <w:top w:val="none" w:sz="0" w:space="0" w:color="auto"/>
            <w:left w:val="none" w:sz="0" w:space="0" w:color="auto"/>
            <w:bottom w:val="none" w:sz="0" w:space="0" w:color="auto"/>
            <w:right w:val="none" w:sz="0" w:space="0" w:color="auto"/>
          </w:divBdr>
        </w:div>
        <w:div w:id="922300307">
          <w:marLeft w:val="480"/>
          <w:marRight w:val="0"/>
          <w:marTop w:val="0"/>
          <w:marBottom w:val="0"/>
          <w:divBdr>
            <w:top w:val="none" w:sz="0" w:space="0" w:color="auto"/>
            <w:left w:val="none" w:sz="0" w:space="0" w:color="auto"/>
            <w:bottom w:val="none" w:sz="0" w:space="0" w:color="auto"/>
            <w:right w:val="none" w:sz="0" w:space="0" w:color="auto"/>
          </w:divBdr>
        </w:div>
        <w:div w:id="922686771">
          <w:marLeft w:val="480"/>
          <w:marRight w:val="0"/>
          <w:marTop w:val="0"/>
          <w:marBottom w:val="0"/>
          <w:divBdr>
            <w:top w:val="none" w:sz="0" w:space="0" w:color="auto"/>
            <w:left w:val="none" w:sz="0" w:space="0" w:color="auto"/>
            <w:bottom w:val="none" w:sz="0" w:space="0" w:color="auto"/>
            <w:right w:val="none" w:sz="0" w:space="0" w:color="auto"/>
          </w:divBdr>
        </w:div>
        <w:div w:id="945504799">
          <w:marLeft w:val="480"/>
          <w:marRight w:val="0"/>
          <w:marTop w:val="0"/>
          <w:marBottom w:val="0"/>
          <w:divBdr>
            <w:top w:val="none" w:sz="0" w:space="0" w:color="auto"/>
            <w:left w:val="none" w:sz="0" w:space="0" w:color="auto"/>
            <w:bottom w:val="none" w:sz="0" w:space="0" w:color="auto"/>
            <w:right w:val="none" w:sz="0" w:space="0" w:color="auto"/>
          </w:divBdr>
        </w:div>
        <w:div w:id="945649310">
          <w:marLeft w:val="480"/>
          <w:marRight w:val="0"/>
          <w:marTop w:val="0"/>
          <w:marBottom w:val="0"/>
          <w:divBdr>
            <w:top w:val="none" w:sz="0" w:space="0" w:color="auto"/>
            <w:left w:val="none" w:sz="0" w:space="0" w:color="auto"/>
            <w:bottom w:val="none" w:sz="0" w:space="0" w:color="auto"/>
            <w:right w:val="none" w:sz="0" w:space="0" w:color="auto"/>
          </w:divBdr>
        </w:div>
        <w:div w:id="945889091">
          <w:marLeft w:val="480"/>
          <w:marRight w:val="0"/>
          <w:marTop w:val="0"/>
          <w:marBottom w:val="0"/>
          <w:divBdr>
            <w:top w:val="none" w:sz="0" w:space="0" w:color="auto"/>
            <w:left w:val="none" w:sz="0" w:space="0" w:color="auto"/>
            <w:bottom w:val="none" w:sz="0" w:space="0" w:color="auto"/>
            <w:right w:val="none" w:sz="0" w:space="0" w:color="auto"/>
          </w:divBdr>
        </w:div>
        <w:div w:id="954094059">
          <w:marLeft w:val="480"/>
          <w:marRight w:val="0"/>
          <w:marTop w:val="0"/>
          <w:marBottom w:val="0"/>
          <w:divBdr>
            <w:top w:val="none" w:sz="0" w:space="0" w:color="auto"/>
            <w:left w:val="none" w:sz="0" w:space="0" w:color="auto"/>
            <w:bottom w:val="none" w:sz="0" w:space="0" w:color="auto"/>
            <w:right w:val="none" w:sz="0" w:space="0" w:color="auto"/>
          </w:divBdr>
        </w:div>
        <w:div w:id="964775623">
          <w:marLeft w:val="480"/>
          <w:marRight w:val="0"/>
          <w:marTop w:val="0"/>
          <w:marBottom w:val="0"/>
          <w:divBdr>
            <w:top w:val="none" w:sz="0" w:space="0" w:color="auto"/>
            <w:left w:val="none" w:sz="0" w:space="0" w:color="auto"/>
            <w:bottom w:val="none" w:sz="0" w:space="0" w:color="auto"/>
            <w:right w:val="none" w:sz="0" w:space="0" w:color="auto"/>
          </w:divBdr>
        </w:div>
        <w:div w:id="969360544">
          <w:marLeft w:val="480"/>
          <w:marRight w:val="0"/>
          <w:marTop w:val="0"/>
          <w:marBottom w:val="0"/>
          <w:divBdr>
            <w:top w:val="none" w:sz="0" w:space="0" w:color="auto"/>
            <w:left w:val="none" w:sz="0" w:space="0" w:color="auto"/>
            <w:bottom w:val="none" w:sz="0" w:space="0" w:color="auto"/>
            <w:right w:val="none" w:sz="0" w:space="0" w:color="auto"/>
          </w:divBdr>
        </w:div>
        <w:div w:id="970089652">
          <w:marLeft w:val="480"/>
          <w:marRight w:val="0"/>
          <w:marTop w:val="0"/>
          <w:marBottom w:val="0"/>
          <w:divBdr>
            <w:top w:val="none" w:sz="0" w:space="0" w:color="auto"/>
            <w:left w:val="none" w:sz="0" w:space="0" w:color="auto"/>
            <w:bottom w:val="none" w:sz="0" w:space="0" w:color="auto"/>
            <w:right w:val="none" w:sz="0" w:space="0" w:color="auto"/>
          </w:divBdr>
        </w:div>
        <w:div w:id="1000308200">
          <w:marLeft w:val="480"/>
          <w:marRight w:val="0"/>
          <w:marTop w:val="0"/>
          <w:marBottom w:val="0"/>
          <w:divBdr>
            <w:top w:val="none" w:sz="0" w:space="0" w:color="auto"/>
            <w:left w:val="none" w:sz="0" w:space="0" w:color="auto"/>
            <w:bottom w:val="none" w:sz="0" w:space="0" w:color="auto"/>
            <w:right w:val="none" w:sz="0" w:space="0" w:color="auto"/>
          </w:divBdr>
        </w:div>
        <w:div w:id="1012031657">
          <w:marLeft w:val="480"/>
          <w:marRight w:val="0"/>
          <w:marTop w:val="0"/>
          <w:marBottom w:val="0"/>
          <w:divBdr>
            <w:top w:val="none" w:sz="0" w:space="0" w:color="auto"/>
            <w:left w:val="none" w:sz="0" w:space="0" w:color="auto"/>
            <w:bottom w:val="none" w:sz="0" w:space="0" w:color="auto"/>
            <w:right w:val="none" w:sz="0" w:space="0" w:color="auto"/>
          </w:divBdr>
        </w:div>
        <w:div w:id="1024134289">
          <w:marLeft w:val="480"/>
          <w:marRight w:val="0"/>
          <w:marTop w:val="0"/>
          <w:marBottom w:val="0"/>
          <w:divBdr>
            <w:top w:val="none" w:sz="0" w:space="0" w:color="auto"/>
            <w:left w:val="none" w:sz="0" w:space="0" w:color="auto"/>
            <w:bottom w:val="none" w:sz="0" w:space="0" w:color="auto"/>
            <w:right w:val="none" w:sz="0" w:space="0" w:color="auto"/>
          </w:divBdr>
        </w:div>
        <w:div w:id="1039862631">
          <w:marLeft w:val="480"/>
          <w:marRight w:val="0"/>
          <w:marTop w:val="0"/>
          <w:marBottom w:val="0"/>
          <w:divBdr>
            <w:top w:val="none" w:sz="0" w:space="0" w:color="auto"/>
            <w:left w:val="none" w:sz="0" w:space="0" w:color="auto"/>
            <w:bottom w:val="none" w:sz="0" w:space="0" w:color="auto"/>
            <w:right w:val="none" w:sz="0" w:space="0" w:color="auto"/>
          </w:divBdr>
        </w:div>
        <w:div w:id="1042558402">
          <w:marLeft w:val="480"/>
          <w:marRight w:val="0"/>
          <w:marTop w:val="0"/>
          <w:marBottom w:val="0"/>
          <w:divBdr>
            <w:top w:val="none" w:sz="0" w:space="0" w:color="auto"/>
            <w:left w:val="none" w:sz="0" w:space="0" w:color="auto"/>
            <w:bottom w:val="none" w:sz="0" w:space="0" w:color="auto"/>
            <w:right w:val="none" w:sz="0" w:space="0" w:color="auto"/>
          </w:divBdr>
        </w:div>
        <w:div w:id="1050230788">
          <w:marLeft w:val="480"/>
          <w:marRight w:val="0"/>
          <w:marTop w:val="0"/>
          <w:marBottom w:val="0"/>
          <w:divBdr>
            <w:top w:val="none" w:sz="0" w:space="0" w:color="auto"/>
            <w:left w:val="none" w:sz="0" w:space="0" w:color="auto"/>
            <w:bottom w:val="none" w:sz="0" w:space="0" w:color="auto"/>
            <w:right w:val="none" w:sz="0" w:space="0" w:color="auto"/>
          </w:divBdr>
        </w:div>
        <w:div w:id="1050617658">
          <w:marLeft w:val="480"/>
          <w:marRight w:val="0"/>
          <w:marTop w:val="0"/>
          <w:marBottom w:val="0"/>
          <w:divBdr>
            <w:top w:val="none" w:sz="0" w:space="0" w:color="auto"/>
            <w:left w:val="none" w:sz="0" w:space="0" w:color="auto"/>
            <w:bottom w:val="none" w:sz="0" w:space="0" w:color="auto"/>
            <w:right w:val="none" w:sz="0" w:space="0" w:color="auto"/>
          </w:divBdr>
        </w:div>
        <w:div w:id="1066034073">
          <w:marLeft w:val="480"/>
          <w:marRight w:val="0"/>
          <w:marTop w:val="0"/>
          <w:marBottom w:val="0"/>
          <w:divBdr>
            <w:top w:val="none" w:sz="0" w:space="0" w:color="auto"/>
            <w:left w:val="none" w:sz="0" w:space="0" w:color="auto"/>
            <w:bottom w:val="none" w:sz="0" w:space="0" w:color="auto"/>
            <w:right w:val="none" w:sz="0" w:space="0" w:color="auto"/>
          </w:divBdr>
        </w:div>
        <w:div w:id="1078482409">
          <w:marLeft w:val="480"/>
          <w:marRight w:val="0"/>
          <w:marTop w:val="0"/>
          <w:marBottom w:val="0"/>
          <w:divBdr>
            <w:top w:val="none" w:sz="0" w:space="0" w:color="auto"/>
            <w:left w:val="none" w:sz="0" w:space="0" w:color="auto"/>
            <w:bottom w:val="none" w:sz="0" w:space="0" w:color="auto"/>
            <w:right w:val="none" w:sz="0" w:space="0" w:color="auto"/>
          </w:divBdr>
        </w:div>
        <w:div w:id="1082337010">
          <w:marLeft w:val="480"/>
          <w:marRight w:val="0"/>
          <w:marTop w:val="0"/>
          <w:marBottom w:val="0"/>
          <w:divBdr>
            <w:top w:val="none" w:sz="0" w:space="0" w:color="auto"/>
            <w:left w:val="none" w:sz="0" w:space="0" w:color="auto"/>
            <w:bottom w:val="none" w:sz="0" w:space="0" w:color="auto"/>
            <w:right w:val="none" w:sz="0" w:space="0" w:color="auto"/>
          </w:divBdr>
        </w:div>
        <w:div w:id="1091854783">
          <w:marLeft w:val="480"/>
          <w:marRight w:val="0"/>
          <w:marTop w:val="0"/>
          <w:marBottom w:val="0"/>
          <w:divBdr>
            <w:top w:val="none" w:sz="0" w:space="0" w:color="auto"/>
            <w:left w:val="none" w:sz="0" w:space="0" w:color="auto"/>
            <w:bottom w:val="none" w:sz="0" w:space="0" w:color="auto"/>
            <w:right w:val="none" w:sz="0" w:space="0" w:color="auto"/>
          </w:divBdr>
        </w:div>
        <w:div w:id="1105614485">
          <w:marLeft w:val="480"/>
          <w:marRight w:val="0"/>
          <w:marTop w:val="0"/>
          <w:marBottom w:val="0"/>
          <w:divBdr>
            <w:top w:val="none" w:sz="0" w:space="0" w:color="auto"/>
            <w:left w:val="none" w:sz="0" w:space="0" w:color="auto"/>
            <w:bottom w:val="none" w:sz="0" w:space="0" w:color="auto"/>
            <w:right w:val="none" w:sz="0" w:space="0" w:color="auto"/>
          </w:divBdr>
        </w:div>
        <w:div w:id="1109541733">
          <w:marLeft w:val="480"/>
          <w:marRight w:val="0"/>
          <w:marTop w:val="0"/>
          <w:marBottom w:val="0"/>
          <w:divBdr>
            <w:top w:val="none" w:sz="0" w:space="0" w:color="auto"/>
            <w:left w:val="none" w:sz="0" w:space="0" w:color="auto"/>
            <w:bottom w:val="none" w:sz="0" w:space="0" w:color="auto"/>
            <w:right w:val="none" w:sz="0" w:space="0" w:color="auto"/>
          </w:divBdr>
        </w:div>
        <w:div w:id="1132670528">
          <w:marLeft w:val="480"/>
          <w:marRight w:val="0"/>
          <w:marTop w:val="0"/>
          <w:marBottom w:val="0"/>
          <w:divBdr>
            <w:top w:val="none" w:sz="0" w:space="0" w:color="auto"/>
            <w:left w:val="none" w:sz="0" w:space="0" w:color="auto"/>
            <w:bottom w:val="none" w:sz="0" w:space="0" w:color="auto"/>
            <w:right w:val="none" w:sz="0" w:space="0" w:color="auto"/>
          </w:divBdr>
        </w:div>
        <w:div w:id="1159345982">
          <w:marLeft w:val="480"/>
          <w:marRight w:val="0"/>
          <w:marTop w:val="0"/>
          <w:marBottom w:val="0"/>
          <w:divBdr>
            <w:top w:val="none" w:sz="0" w:space="0" w:color="auto"/>
            <w:left w:val="none" w:sz="0" w:space="0" w:color="auto"/>
            <w:bottom w:val="none" w:sz="0" w:space="0" w:color="auto"/>
            <w:right w:val="none" w:sz="0" w:space="0" w:color="auto"/>
          </w:divBdr>
        </w:div>
        <w:div w:id="1191187026">
          <w:marLeft w:val="480"/>
          <w:marRight w:val="0"/>
          <w:marTop w:val="0"/>
          <w:marBottom w:val="0"/>
          <w:divBdr>
            <w:top w:val="none" w:sz="0" w:space="0" w:color="auto"/>
            <w:left w:val="none" w:sz="0" w:space="0" w:color="auto"/>
            <w:bottom w:val="none" w:sz="0" w:space="0" w:color="auto"/>
            <w:right w:val="none" w:sz="0" w:space="0" w:color="auto"/>
          </w:divBdr>
        </w:div>
        <w:div w:id="1203521367">
          <w:marLeft w:val="480"/>
          <w:marRight w:val="0"/>
          <w:marTop w:val="0"/>
          <w:marBottom w:val="0"/>
          <w:divBdr>
            <w:top w:val="none" w:sz="0" w:space="0" w:color="auto"/>
            <w:left w:val="none" w:sz="0" w:space="0" w:color="auto"/>
            <w:bottom w:val="none" w:sz="0" w:space="0" w:color="auto"/>
            <w:right w:val="none" w:sz="0" w:space="0" w:color="auto"/>
          </w:divBdr>
        </w:div>
        <w:div w:id="1213924226">
          <w:marLeft w:val="480"/>
          <w:marRight w:val="0"/>
          <w:marTop w:val="0"/>
          <w:marBottom w:val="0"/>
          <w:divBdr>
            <w:top w:val="none" w:sz="0" w:space="0" w:color="auto"/>
            <w:left w:val="none" w:sz="0" w:space="0" w:color="auto"/>
            <w:bottom w:val="none" w:sz="0" w:space="0" w:color="auto"/>
            <w:right w:val="none" w:sz="0" w:space="0" w:color="auto"/>
          </w:divBdr>
        </w:div>
        <w:div w:id="1217856169">
          <w:marLeft w:val="480"/>
          <w:marRight w:val="0"/>
          <w:marTop w:val="0"/>
          <w:marBottom w:val="0"/>
          <w:divBdr>
            <w:top w:val="none" w:sz="0" w:space="0" w:color="auto"/>
            <w:left w:val="none" w:sz="0" w:space="0" w:color="auto"/>
            <w:bottom w:val="none" w:sz="0" w:space="0" w:color="auto"/>
            <w:right w:val="none" w:sz="0" w:space="0" w:color="auto"/>
          </w:divBdr>
        </w:div>
        <w:div w:id="1225726599">
          <w:marLeft w:val="480"/>
          <w:marRight w:val="0"/>
          <w:marTop w:val="0"/>
          <w:marBottom w:val="0"/>
          <w:divBdr>
            <w:top w:val="none" w:sz="0" w:space="0" w:color="auto"/>
            <w:left w:val="none" w:sz="0" w:space="0" w:color="auto"/>
            <w:bottom w:val="none" w:sz="0" w:space="0" w:color="auto"/>
            <w:right w:val="none" w:sz="0" w:space="0" w:color="auto"/>
          </w:divBdr>
        </w:div>
        <w:div w:id="1225798884">
          <w:marLeft w:val="480"/>
          <w:marRight w:val="0"/>
          <w:marTop w:val="0"/>
          <w:marBottom w:val="0"/>
          <w:divBdr>
            <w:top w:val="none" w:sz="0" w:space="0" w:color="auto"/>
            <w:left w:val="none" w:sz="0" w:space="0" w:color="auto"/>
            <w:bottom w:val="none" w:sz="0" w:space="0" w:color="auto"/>
            <w:right w:val="none" w:sz="0" w:space="0" w:color="auto"/>
          </w:divBdr>
        </w:div>
        <w:div w:id="1234242445">
          <w:marLeft w:val="480"/>
          <w:marRight w:val="0"/>
          <w:marTop w:val="0"/>
          <w:marBottom w:val="0"/>
          <w:divBdr>
            <w:top w:val="none" w:sz="0" w:space="0" w:color="auto"/>
            <w:left w:val="none" w:sz="0" w:space="0" w:color="auto"/>
            <w:bottom w:val="none" w:sz="0" w:space="0" w:color="auto"/>
            <w:right w:val="none" w:sz="0" w:space="0" w:color="auto"/>
          </w:divBdr>
        </w:div>
        <w:div w:id="1234272008">
          <w:marLeft w:val="480"/>
          <w:marRight w:val="0"/>
          <w:marTop w:val="0"/>
          <w:marBottom w:val="0"/>
          <w:divBdr>
            <w:top w:val="none" w:sz="0" w:space="0" w:color="auto"/>
            <w:left w:val="none" w:sz="0" w:space="0" w:color="auto"/>
            <w:bottom w:val="none" w:sz="0" w:space="0" w:color="auto"/>
            <w:right w:val="none" w:sz="0" w:space="0" w:color="auto"/>
          </w:divBdr>
        </w:div>
        <w:div w:id="1271817855">
          <w:marLeft w:val="480"/>
          <w:marRight w:val="0"/>
          <w:marTop w:val="0"/>
          <w:marBottom w:val="0"/>
          <w:divBdr>
            <w:top w:val="none" w:sz="0" w:space="0" w:color="auto"/>
            <w:left w:val="none" w:sz="0" w:space="0" w:color="auto"/>
            <w:bottom w:val="none" w:sz="0" w:space="0" w:color="auto"/>
            <w:right w:val="none" w:sz="0" w:space="0" w:color="auto"/>
          </w:divBdr>
        </w:div>
        <w:div w:id="1276251007">
          <w:marLeft w:val="480"/>
          <w:marRight w:val="0"/>
          <w:marTop w:val="0"/>
          <w:marBottom w:val="0"/>
          <w:divBdr>
            <w:top w:val="none" w:sz="0" w:space="0" w:color="auto"/>
            <w:left w:val="none" w:sz="0" w:space="0" w:color="auto"/>
            <w:bottom w:val="none" w:sz="0" w:space="0" w:color="auto"/>
            <w:right w:val="none" w:sz="0" w:space="0" w:color="auto"/>
          </w:divBdr>
        </w:div>
        <w:div w:id="1276522750">
          <w:marLeft w:val="480"/>
          <w:marRight w:val="0"/>
          <w:marTop w:val="0"/>
          <w:marBottom w:val="0"/>
          <w:divBdr>
            <w:top w:val="none" w:sz="0" w:space="0" w:color="auto"/>
            <w:left w:val="none" w:sz="0" w:space="0" w:color="auto"/>
            <w:bottom w:val="none" w:sz="0" w:space="0" w:color="auto"/>
            <w:right w:val="none" w:sz="0" w:space="0" w:color="auto"/>
          </w:divBdr>
        </w:div>
        <w:div w:id="1277643479">
          <w:marLeft w:val="480"/>
          <w:marRight w:val="0"/>
          <w:marTop w:val="0"/>
          <w:marBottom w:val="0"/>
          <w:divBdr>
            <w:top w:val="none" w:sz="0" w:space="0" w:color="auto"/>
            <w:left w:val="none" w:sz="0" w:space="0" w:color="auto"/>
            <w:bottom w:val="none" w:sz="0" w:space="0" w:color="auto"/>
            <w:right w:val="none" w:sz="0" w:space="0" w:color="auto"/>
          </w:divBdr>
        </w:div>
        <w:div w:id="1282111181">
          <w:marLeft w:val="480"/>
          <w:marRight w:val="0"/>
          <w:marTop w:val="0"/>
          <w:marBottom w:val="0"/>
          <w:divBdr>
            <w:top w:val="none" w:sz="0" w:space="0" w:color="auto"/>
            <w:left w:val="none" w:sz="0" w:space="0" w:color="auto"/>
            <w:bottom w:val="none" w:sz="0" w:space="0" w:color="auto"/>
            <w:right w:val="none" w:sz="0" w:space="0" w:color="auto"/>
          </w:divBdr>
        </w:div>
        <w:div w:id="1284775531">
          <w:marLeft w:val="480"/>
          <w:marRight w:val="0"/>
          <w:marTop w:val="0"/>
          <w:marBottom w:val="0"/>
          <w:divBdr>
            <w:top w:val="none" w:sz="0" w:space="0" w:color="auto"/>
            <w:left w:val="none" w:sz="0" w:space="0" w:color="auto"/>
            <w:bottom w:val="none" w:sz="0" w:space="0" w:color="auto"/>
            <w:right w:val="none" w:sz="0" w:space="0" w:color="auto"/>
          </w:divBdr>
        </w:div>
        <w:div w:id="1382634929">
          <w:marLeft w:val="480"/>
          <w:marRight w:val="0"/>
          <w:marTop w:val="0"/>
          <w:marBottom w:val="0"/>
          <w:divBdr>
            <w:top w:val="none" w:sz="0" w:space="0" w:color="auto"/>
            <w:left w:val="none" w:sz="0" w:space="0" w:color="auto"/>
            <w:bottom w:val="none" w:sz="0" w:space="0" w:color="auto"/>
            <w:right w:val="none" w:sz="0" w:space="0" w:color="auto"/>
          </w:divBdr>
        </w:div>
        <w:div w:id="1386760680">
          <w:marLeft w:val="480"/>
          <w:marRight w:val="0"/>
          <w:marTop w:val="0"/>
          <w:marBottom w:val="0"/>
          <w:divBdr>
            <w:top w:val="none" w:sz="0" w:space="0" w:color="auto"/>
            <w:left w:val="none" w:sz="0" w:space="0" w:color="auto"/>
            <w:bottom w:val="none" w:sz="0" w:space="0" w:color="auto"/>
            <w:right w:val="none" w:sz="0" w:space="0" w:color="auto"/>
          </w:divBdr>
        </w:div>
        <w:div w:id="1401244178">
          <w:marLeft w:val="480"/>
          <w:marRight w:val="0"/>
          <w:marTop w:val="0"/>
          <w:marBottom w:val="0"/>
          <w:divBdr>
            <w:top w:val="none" w:sz="0" w:space="0" w:color="auto"/>
            <w:left w:val="none" w:sz="0" w:space="0" w:color="auto"/>
            <w:bottom w:val="none" w:sz="0" w:space="0" w:color="auto"/>
            <w:right w:val="none" w:sz="0" w:space="0" w:color="auto"/>
          </w:divBdr>
        </w:div>
        <w:div w:id="1413621334">
          <w:marLeft w:val="480"/>
          <w:marRight w:val="0"/>
          <w:marTop w:val="0"/>
          <w:marBottom w:val="0"/>
          <w:divBdr>
            <w:top w:val="none" w:sz="0" w:space="0" w:color="auto"/>
            <w:left w:val="none" w:sz="0" w:space="0" w:color="auto"/>
            <w:bottom w:val="none" w:sz="0" w:space="0" w:color="auto"/>
            <w:right w:val="none" w:sz="0" w:space="0" w:color="auto"/>
          </w:divBdr>
        </w:div>
        <w:div w:id="1457483643">
          <w:marLeft w:val="480"/>
          <w:marRight w:val="0"/>
          <w:marTop w:val="0"/>
          <w:marBottom w:val="0"/>
          <w:divBdr>
            <w:top w:val="none" w:sz="0" w:space="0" w:color="auto"/>
            <w:left w:val="none" w:sz="0" w:space="0" w:color="auto"/>
            <w:bottom w:val="none" w:sz="0" w:space="0" w:color="auto"/>
            <w:right w:val="none" w:sz="0" w:space="0" w:color="auto"/>
          </w:divBdr>
        </w:div>
        <w:div w:id="1473477475">
          <w:marLeft w:val="480"/>
          <w:marRight w:val="0"/>
          <w:marTop w:val="0"/>
          <w:marBottom w:val="0"/>
          <w:divBdr>
            <w:top w:val="none" w:sz="0" w:space="0" w:color="auto"/>
            <w:left w:val="none" w:sz="0" w:space="0" w:color="auto"/>
            <w:bottom w:val="none" w:sz="0" w:space="0" w:color="auto"/>
            <w:right w:val="none" w:sz="0" w:space="0" w:color="auto"/>
          </w:divBdr>
        </w:div>
        <w:div w:id="1473525916">
          <w:marLeft w:val="480"/>
          <w:marRight w:val="0"/>
          <w:marTop w:val="0"/>
          <w:marBottom w:val="0"/>
          <w:divBdr>
            <w:top w:val="none" w:sz="0" w:space="0" w:color="auto"/>
            <w:left w:val="none" w:sz="0" w:space="0" w:color="auto"/>
            <w:bottom w:val="none" w:sz="0" w:space="0" w:color="auto"/>
            <w:right w:val="none" w:sz="0" w:space="0" w:color="auto"/>
          </w:divBdr>
        </w:div>
        <w:div w:id="1502507234">
          <w:marLeft w:val="480"/>
          <w:marRight w:val="0"/>
          <w:marTop w:val="0"/>
          <w:marBottom w:val="0"/>
          <w:divBdr>
            <w:top w:val="none" w:sz="0" w:space="0" w:color="auto"/>
            <w:left w:val="none" w:sz="0" w:space="0" w:color="auto"/>
            <w:bottom w:val="none" w:sz="0" w:space="0" w:color="auto"/>
            <w:right w:val="none" w:sz="0" w:space="0" w:color="auto"/>
          </w:divBdr>
        </w:div>
        <w:div w:id="1516268421">
          <w:marLeft w:val="480"/>
          <w:marRight w:val="0"/>
          <w:marTop w:val="0"/>
          <w:marBottom w:val="0"/>
          <w:divBdr>
            <w:top w:val="none" w:sz="0" w:space="0" w:color="auto"/>
            <w:left w:val="none" w:sz="0" w:space="0" w:color="auto"/>
            <w:bottom w:val="none" w:sz="0" w:space="0" w:color="auto"/>
            <w:right w:val="none" w:sz="0" w:space="0" w:color="auto"/>
          </w:divBdr>
        </w:div>
        <w:div w:id="1537617920">
          <w:marLeft w:val="480"/>
          <w:marRight w:val="0"/>
          <w:marTop w:val="0"/>
          <w:marBottom w:val="0"/>
          <w:divBdr>
            <w:top w:val="none" w:sz="0" w:space="0" w:color="auto"/>
            <w:left w:val="none" w:sz="0" w:space="0" w:color="auto"/>
            <w:bottom w:val="none" w:sz="0" w:space="0" w:color="auto"/>
            <w:right w:val="none" w:sz="0" w:space="0" w:color="auto"/>
          </w:divBdr>
        </w:div>
        <w:div w:id="1547521773">
          <w:marLeft w:val="480"/>
          <w:marRight w:val="0"/>
          <w:marTop w:val="0"/>
          <w:marBottom w:val="0"/>
          <w:divBdr>
            <w:top w:val="none" w:sz="0" w:space="0" w:color="auto"/>
            <w:left w:val="none" w:sz="0" w:space="0" w:color="auto"/>
            <w:bottom w:val="none" w:sz="0" w:space="0" w:color="auto"/>
            <w:right w:val="none" w:sz="0" w:space="0" w:color="auto"/>
          </w:divBdr>
        </w:div>
        <w:div w:id="1554659075">
          <w:marLeft w:val="480"/>
          <w:marRight w:val="0"/>
          <w:marTop w:val="0"/>
          <w:marBottom w:val="0"/>
          <w:divBdr>
            <w:top w:val="none" w:sz="0" w:space="0" w:color="auto"/>
            <w:left w:val="none" w:sz="0" w:space="0" w:color="auto"/>
            <w:bottom w:val="none" w:sz="0" w:space="0" w:color="auto"/>
            <w:right w:val="none" w:sz="0" w:space="0" w:color="auto"/>
          </w:divBdr>
        </w:div>
        <w:div w:id="1557276711">
          <w:marLeft w:val="480"/>
          <w:marRight w:val="0"/>
          <w:marTop w:val="0"/>
          <w:marBottom w:val="0"/>
          <w:divBdr>
            <w:top w:val="none" w:sz="0" w:space="0" w:color="auto"/>
            <w:left w:val="none" w:sz="0" w:space="0" w:color="auto"/>
            <w:bottom w:val="none" w:sz="0" w:space="0" w:color="auto"/>
            <w:right w:val="none" w:sz="0" w:space="0" w:color="auto"/>
          </w:divBdr>
        </w:div>
        <w:div w:id="1572421213">
          <w:marLeft w:val="480"/>
          <w:marRight w:val="0"/>
          <w:marTop w:val="0"/>
          <w:marBottom w:val="0"/>
          <w:divBdr>
            <w:top w:val="none" w:sz="0" w:space="0" w:color="auto"/>
            <w:left w:val="none" w:sz="0" w:space="0" w:color="auto"/>
            <w:bottom w:val="none" w:sz="0" w:space="0" w:color="auto"/>
            <w:right w:val="none" w:sz="0" w:space="0" w:color="auto"/>
          </w:divBdr>
        </w:div>
        <w:div w:id="1573540692">
          <w:marLeft w:val="480"/>
          <w:marRight w:val="0"/>
          <w:marTop w:val="0"/>
          <w:marBottom w:val="0"/>
          <w:divBdr>
            <w:top w:val="none" w:sz="0" w:space="0" w:color="auto"/>
            <w:left w:val="none" w:sz="0" w:space="0" w:color="auto"/>
            <w:bottom w:val="none" w:sz="0" w:space="0" w:color="auto"/>
            <w:right w:val="none" w:sz="0" w:space="0" w:color="auto"/>
          </w:divBdr>
        </w:div>
        <w:div w:id="1573659773">
          <w:marLeft w:val="480"/>
          <w:marRight w:val="0"/>
          <w:marTop w:val="0"/>
          <w:marBottom w:val="0"/>
          <w:divBdr>
            <w:top w:val="none" w:sz="0" w:space="0" w:color="auto"/>
            <w:left w:val="none" w:sz="0" w:space="0" w:color="auto"/>
            <w:bottom w:val="none" w:sz="0" w:space="0" w:color="auto"/>
            <w:right w:val="none" w:sz="0" w:space="0" w:color="auto"/>
          </w:divBdr>
        </w:div>
        <w:div w:id="1584141116">
          <w:marLeft w:val="480"/>
          <w:marRight w:val="0"/>
          <w:marTop w:val="0"/>
          <w:marBottom w:val="0"/>
          <w:divBdr>
            <w:top w:val="none" w:sz="0" w:space="0" w:color="auto"/>
            <w:left w:val="none" w:sz="0" w:space="0" w:color="auto"/>
            <w:bottom w:val="none" w:sz="0" w:space="0" w:color="auto"/>
            <w:right w:val="none" w:sz="0" w:space="0" w:color="auto"/>
          </w:divBdr>
        </w:div>
        <w:div w:id="1585066845">
          <w:marLeft w:val="480"/>
          <w:marRight w:val="0"/>
          <w:marTop w:val="0"/>
          <w:marBottom w:val="0"/>
          <w:divBdr>
            <w:top w:val="none" w:sz="0" w:space="0" w:color="auto"/>
            <w:left w:val="none" w:sz="0" w:space="0" w:color="auto"/>
            <w:bottom w:val="none" w:sz="0" w:space="0" w:color="auto"/>
            <w:right w:val="none" w:sz="0" w:space="0" w:color="auto"/>
          </w:divBdr>
        </w:div>
        <w:div w:id="1601718683">
          <w:marLeft w:val="480"/>
          <w:marRight w:val="0"/>
          <w:marTop w:val="0"/>
          <w:marBottom w:val="0"/>
          <w:divBdr>
            <w:top w:val="none" w:sz="0" w:space="0" w:color="auto"/>
            <w:left w:val="none" w:sz="0" w:space="0" w:color="auto"/>
            <w:bottom w:val="none" w:sz="0" w:space="0" w:color="auto"/>
            <w:right w:val="none" w:sz="0" w:space="0" w:color="auto"/>
          </w:divBdr>
        </w:div>
        <w:div w:id="1602029796">
          <w:marLeft w:val="480"/>
          <w:marRight w:val="0"/>
          <w:marTop w:val="0"/>
          <w:marBottom w:val="0"/>
          <w:divBdr>
            <w:top w:val="none" w:sz="0" w:space="0" w:color="auto"/>
            <w:left w:val="none" w:sz="0" w:space="0" w:color="auto"/>
            <w:bottom w:val="none" w:sz="0" w:space="0" w:color="auto"/>
            <w:right w:val="none" w:sz="0" w:space="0" w:color="auto"/>
          </w:divBdr>
        </w:div>
        <w:div w:id="1606385028">
          <w:marLeft w:val="480"/>
          <w:marRight w:val="0"/>
          <w:marTop w:val="0"/>
          <w:marBottom w:val="0"/>
          <w:divBdr>
            <w:top w:val="none" w:sz="0" w:space="0" w:color="auto"/>
            <w:left w:val="none" w:sz="0" w:space="0" w:color="auto"/>
            <w:bottom w:val="none" w:sz="0" w:space="0" w:color="auto"/>
            <w:right w:val="none" w:sz="0" w:space="0" w:color="auto"/>
          </w:divBdr>
        </w:div>
        <w:div w:id="1694260118">
          <w:marLeft w:val="480"/>
          <w:marRight w:val="0"/>
          <w:marTop w:val="0"/>
          <w:marBottom w:val="0"/>
          <w:divBdr>
            <w:top w:val="none" w:sz="0" w:space="0" w:color="auto"/>
            <w:left w:val="none" w:sz="0" w:space="0" w:color="auto"/>
            <w:bottom w:val="none" w:sz="0" w:space="0" w:color="auto"/>
            <w:right w:val="none" w:sz="0" w:space="0" w:color="auto"/>
          </w:divBdr>
        </w:div>
        <w:div w:id="1713576116">
          <w:marLeft w:val="480"/>
          <w:marRight w:val="0"/>
          <w:marTop w:val="0"/>
          <w:marBottom w:val="0"/>
          <w:divBdr>
            <w:top w:val="none" w:sz="0" w:space="0" w:color="auto"/>
            <w:left w:val="none" w:sz="0" w:space="0" w:color="auto"/>
            <w:bottom w:val="none" w:sz="0" w:space="0" w:color="auto"/>
            <w:right w:val="none" w:sz="0" w:space="0" w:color="auto"/>
          </w:divBdr>
        </w:div>
        <w:div w:id="1715035457">
          <w:marLeft w:val="480"/>
          <w:marRight w:val="0"/>
          <w:marTop w:val="0"/>
          <w:marBottom w:val="0"/>
          <w:divBdr>
            <w:top w:val="none" w:sz="0" w:space="0" w:color="auto"/>
            <w:left w:val="none" w:sz="0" w:space="0" w:color="auto"/>
            <w:bottom w:val="none" w:sz="0" w:space="0" w:color="auto"/>
            <w:right w:val="none" w:sz="0" w:space="0" w:color="auto"/>
          </w:divBdr>
        </w:div>
        <w:div w:id="1736660308">
          <w:marLeft w:val="480"/>
          <w:marRight w:val="0"/>
          <w:marTop w:val="0"/>
          <w:marBottom w:val="0"/>
          <w:divBdr>
            <w:top w:val="none" w:sz="0" w:space="0" w:color="auto"/>
            <w:left w:val="none" w:sz="0" w:space="0" w:color="auto"/>
            <w:bottom w:val="none" w:sz="0" w:space="0" w:color="auto"/>
            <w:right w:val="none" w:sz="0" w:space="0" w:color="auto"/>
          </w:divBdr>
        </w:div>
        <w:div w:id="1756627884">
          <w:marLeft w:val="480"/>
          <w:marRight w:val="0"/>
          <w:marTop w:val="0"/>
          <w:marBottom w:val="0"/>
          <w:divBdr>
            <w:top w:val="none" w:sz="0" w:space="0" w:color="auto"/>
            <w:left w:val="none" w:sz="0" w:space="0" w:color="auto"/>
            <w:bottom w:val="none" w:sz="0" w:space="0" w:color="auto"/>
            <w:right w:val="none" w:sz="0" w:space="0" w:color="auto"/>
          </w:divBdr>
        </w:div>
        <w:div w:id="1773352702">
          <w:marLeft w:val="480"/>
          <w:marRight w:val="0"/>
          <w:marTop w:val="0"/>
          <w:marBottom w:val="0"/>
          <w:divBdr>
            <w:top w:val="none" w:sz="0" w:space="0" w:color="auto"/>
            <w:left w:val="none" w:sz="0" w:space="0" w:color="auto"/>
            <w:bottom w:val="none" w:sz="0" w:space="0" w:color="auto"/>
            <w:right w:val="none" w:sz="0" w:space="0" w:color="auto"/>
          </w:divBdr>
        </w:div>
        <w:div w:id="1775054109">
          <w:marLeft w:val="480"/>
          <w:marRight w:val="0"/>
          <w:marTop w:val="0"/>
          <w:marBottom w:val="0"/>
          <w:divBdr>
            <w:top w:val="none" w:sz="0" w:space="0" w:color="auto"/>
            <w:left w:val="none" w:sz="0" w:space="0" w:color="auto"/>
            <w:bottom w:val="none" w:sz="0" w:space="0" w:color="auto"/>
            <w:right w:val="none" w:sz="0" w:space="0" w:color="auto"/>
          </w:divBdr>
        </w:div>
        <w:div w:id="1777016012">
          <w:marLeft w:val="480"/>
          <w:marRight w:val="0"/>
          <w:marTop w:val="0"/>
          <w:marBottom w:val="0"/>
          <w:divBdr>
            <w:top w:val="none" w:sz="0" w:space="0" w:color="auto"/>
            <w:left w:val="none" w:sz="0" w:space="0" w:color="auto"/>
            <w:bottom w:val="none" w:sz="0" w:space="0" w:color="auto"/>
            <w:right w:val="none" w:sz="0" w:space="0" w:color="auto"/>
          </w:divBdr>
        </w:div>
        <w:div w:id="1779451895">
          <w:marLeft w:val="480"/>
          <w:marRight w:val="0"/>
          <w:marTop w:val="0"/>
          <w:marBottom w:val="0"/>
          <w:divBdr>
            <w:top w:val="none" w:sz="0" w:space="0" w:color="auto"/>
            <w:left w:val="none" w:sz="0" w:space="0" w:color="auto"/>
            <w:bottom w:val="none" w:sz="0" w:space="0" w:color="auto"/>
            <w:right w:val="none" w:sz="0" w:space="0" w:color="auto"/>
          </w:divBdr>
        </w:div>
        <w:div w:id="1782873871">
          <w:marLeft w:val="480"/>
          <w:marRight w:val="0"/>
          <w:marTop w:val="0"/>
          <w:marBottom w:val="0"/>
          <w:divBdr>
            <w:top w:val="none" w:sz="0" w:space="0" w:color="auto"/>
            <w:left w:val="none" w:sz="0" w:space="0" w:color="auto"/>
            <w:bottom w:val="none" w:sz="0" w:space="0" w:color="auto"/>
            <w:right w:val="none" w:sz="0" w:space="0" w:color="auto"/>
          </w:divBdr>
        </w:div>
        <w:div w:id="1794210510">
          <w:marLeft w:val="480"/>
          <w:marRight w:val="0"/>
          <w:marTop w:val="0"/>
          <w:marBottom w:val="0"/>
          <w:divBdr>
            <w:top w:val="none" w:sz="0" w:space="0" w:color="auto"/>
            <w:left w:val="none" w:sz="0" w:space="0" w:color="auto"/>
            <w:bottom w:val="none" w:sz="0" w:space="0" w:color="auto"/>
            <w:right w:val="none" w:sz="0" w:space="0" w:color="auto"/>
          </w:divBdr>
        </w:div>
        <w:div w:id="1809084184">
          <w:marLeft w:val="480"/>
          <w:marRight w:val="0"/>
          <w:marTop w:val="0"/>
          <w:marBottom w:val="0"/>
          <w:divBdr>
            <w:top w:val="none" w:sz="0" w:space="0" w:color="auto"/>
            <w:left w:val="none" w:sz="0" w:space="0" w:color="auto"/>
            <w:bottom w:val="none" w:sz="0" w:space="0" w:color="auto"/>
            <w:right w:val="none" w:sz="0" w:space="0" w:color="auto"/>
          </w:divBdr>
        </w:div>
        <w:div w:id="1812022171">
          <w:marLeft w:val="480"/>
          <w:marRight w:val="0"/>
          <w:marTop w:val="0"/>
          <w:marBottom w:val="0"/>
          <w:divBdr>
            <w:top w:val="none" w:sz="0" w:space="0" w:color="auto"/>
            <w:left w:val="none" w:sz="0" w:space="0" w:color="auto"/>
            <w:bottom w:val="none" w:sz="0" w:space="0" w:color="auto"/>
            <w:right w:val="none" w:sz="0" w:space="0" w:color="auto"/>
          </w:divBdr>
        </w:div>
        <w:div w:id="1812363223">
          <w:marLeft w:val="480"/>
          <w:marRight w:val="0"/>
          <w:marTop w:val="0"/>
          <w:marBottom w:val="0"/>
          <w:divBdr>
            <w:top w:val="none" w:sz="0" w:space="0" w:color="auto"/>
            <w:left w:val="none" w:sz="0" w:space="0" w:color="auto"/>
            <w:bottom w:val="none" w:sz="0" w:space="0" w:color="auto"/>
            <w:right w:val="none" w:sz="0" w:space="0" w:color="auto"/>
          </w:divBdr>
        </w:div>
        <w:div w:id="1817838940">
          <w:marLeft w:val="480"/>
          <w:marRight w:val="0"/>
          <w:marTop w:val="0"/>
          <w:marBottom w:val="0"/>
          <w:divBdr>
            <w:top w:val="none" w:sz="0" w:space="0" w:color="auto"/>
            <w:left w:val="none" w:sz="0" w:space="0" w:color="auto"/>
            <w:bottom w:val="none" w:sz="0" w:space="0" w:color="auto"/>
            <w:right w:val="none" w:sz="0" w:space="0" w:color="auto"/>
          </w:divBdr>
        </w:div>
        <w:div w:id="1822967199">
          <w:marLeft w:val="480"/>
          <w:marRight w:val="0"/>
          <w:marTop w:val="0"/>
          <w:marBottom w:val="0"/>
          <w:divBdr>
            <w:top w:val="none" w:sz="0" w:space="0" w:color="auto"/>
            <w:left w:val="none" w:sz="0" w:space="0" w:color="auto"/>
            <w:bottom w:val="none" w:sz="0" w:space="0" w:color="auto"/>
            <w:right w:val="none" w:sz="0" w:space="0" w:color="auto"/>
          </w:divBdr>
        </w:div>
        <w:div w:id="1850292922">
          <w:marLeft w:val="480"/>
          <w:marRight w:val="0"/>
          <w:marTop w:val="0"/>
          <w:marBottom w:val="0"/>
          <w:divBdr>
            <w:top w:val="none" w:sz="0" w:space="0" w:color="auto"/>
            <w:left w:val="none" w:sz="0" w:space="0" w:color="auto"/>
            <w:bottom w:val="none" w:sz="0" w:space="0" w:color="auto"/>
            <w:right w:val="none" w:sz="0" w:space="0" w:color="auto"/>
          </w:divBdr>
        </w:div>
        <w:div w:id="1851941641">
          <w:marLeft w:val="480"/>
          <w:marRight w:val="0"/>
          <w:marTop w:val="0"/>
          <w:marBottom w:val="0"/>
          <w:divBdr>
            <w:top w:val="none" w:sz="0" w:space="0" w:color="auto"/>
            <w:left w:val="none" w:sz="0" w:space="0" w:color="auto"/>
            <w:bottom w:val="none" w:sz="0" w:space="0" w:color="auto"/>
            <w:right w:val="none" w:sz="0" w:space="0" w:color="auto"/>
          </w:divBdr>
        </w:div>
        <w:div w:id="1867985094">
          <w:marLeft w:val="480"/>
          <w:marRight w:val="0"/>
          <w:marTop w:val="0"/>
          <w:marBottom w:val="0"/>
          <w:divBdr>
            <w:top w:val="none" w:sz="0" w:space="0" w:color="auto"/>
            <w:left w:val="none" w:sz="0" w:space="0" w:color="auto"/>
            <w:bottom w:val="none" w:sz="0" w:space="0" w:color="auto"/>
            <w:right w:val="none" w:sz="0" w:space="0" w:color="auto"/>
          </w:divBdr>
        </w:div>
        <w:div w:id="1868179032">
          <w:marLeft w:val="480"/>
          <w:marRight w:val="0"/>
          <w:marTop w:val="0"/>
          <w:marBottom w:val="0"/>
          <w:divBdr>
            <w:top w:val="none" w:sz="0" w:space="0" w:color="auto"/>
            <w:left w:val="none" w:sz="0" w:space="0" w:color="auto"/>
            <w:bottom w:val="none" w:sz="0" w:space="0" w:color="auto"/>
            <w:right w:val="none" w:sz="0" w:space="0" w:color="auto"/>
          </w:divBdr>
        </w:div>
        <w:div w:id="1882201832">
          <w:marLeft w:val="480"/>
          <w:marRight w:val="0"/>
          <w:marTop w:val="0"/>
          <w:marBottom w:val="0"/>
          <w:divBdr>
            <w:top w:val="none" w:sz="0" w:space="0" w:color="auto"/>
            <w:left w:val="none" w:sz="0" w:space="0" w:color="auto"/>
            <w:bottom w:val="none" w:sz="0" w:space="0" w:color="auto"/>
            <w:right w:val="none" w:sz="0" w:space="0" w:color="auto"/>
          </w:divBdr>
        </w:div>
        <w:div w:id="1894846761">
          <w:marLeft w:val="480"/>
          <w:marRight w:val="0"/>
          <w:marTop w:val="0"/>
          <w:marBottom w:val="0"/>
          <w:divBdr>
            <w:top w:val="none" w:sz="0" w:space="0" w:color="auto"/>
            <w:left w:val="none" w:sz="0" w:space="0" w:color="auto"/>
            <w:bottom w:val="none" w:sz="0" w:space="0" w:color="auto"/>
            <w:right w:val="none" w:sz="0" w:space="0" w:color="auto"/>
          </w:divBdr>
        </w:div>
        <w:div w:id="1918787282">
          <w:marLeft w:val="480"/>
          <w:marRight w:val="0"/>
          <w:marTop w:val="0"/>
          <w:marBottom w:val="0"/>
          <w:divBdr>
            <w:top w:val="none" w:sz="0" w:space="0" w:color="auto"/>
            <w:left w:val="none" w:sz="0" w:space="0" w:color="auto"/>
            <w:bottom w:val="none" w:sz="0" w:space="0" w:color="auto"/>
            <w:right w:val="none" w:sz="0" w:space="0" w:color="auto"/>
          </w:divBdr>
        </w:div>
        <w:div w:id="1945770005">
          <w:marLeft w:val="480"/>
          <w:marRight w:val="0"/>
          <w:marTop w:val="0"/>
          <w:marBottom w:val="0"/>
          <w:divBdr>
            <w:top w:val="none" w:sz="0" w:space="0" w:color="auto"/>
            <w:left w:val="none" w:sz="0" w:space="0" w:color="auto"/>
            <w:bottom w:val="none" w:sz="0" w:space="0" w:color="auto"/>
            <w:right w:val="none" w:sz="0" w:space="0" w:color="auto"/>
          </w:divBdr>
        </w:div>
        <w:div w:id="1966352566">
          <w:marLeft w:val="480"/>
          <w:marRight w:val="0"/>
          <w:marTop w:val="0"/>
          <w:marBottom w:val="0"/>
          <w:divBdr>
            <w:top w:val="none" w:sz="0" w:space="0" w:color="auto"/>
            <w:left w:val="none" w:sz="0" w:space="0" w:color="auto"/>
            <w:bottom w:val="none" w:sz="0" w:space="0" w:color="auto"/>
            <w:right w:val="none" w:sz="0" w:space="0" w:color="auto"/>
          </w:divBdr>
        </w:div>
        <w:div w:id="1967078935">
          <w:marLeft w:val="480"/>
          <w:marRight w:val="0"/>
          <w:marTop w:val="0"/>
          <w:marBottom w:val="0"/>
          <w:divBdr>
            <w:top w:val="none" w:sz="0" w:space="0" w:color="auto"/>
            <w:left w:val="none" w:sz="0" w:space="0" w:color="auto"/>
            <w:bottom w:val="none" w:sz="0" w:space="0" w:color="auto"/>
            <w:right w:val="none" w:sz="0" w:space="0" w:color="auto"/>
          </w:divBdr>
        </w:div>
        <w:div w:id="1977299975">
          <w:marLeft w:val="480"/>
          <w:marRight w:val="0"/>
          <w:marTop w:val="0"/>
          <w:marBottom w:val="0"/>
          <w:divBdr>
            <w:top w:val="none" w:sz="0" w:space="0" w:color="auto"/>
            <w:left w:val="none" w:sz="0" w:space="0" w:color="auto"/>
            <w:bottom w:val="none" w:sz="0" w:space="0" w:color="auto"/>
            <w:right w:val="none" w:sz="0" w:space="0" w:color="auto"/>
          </w:divBdr>
        </w:div>
        <w:div w:id="1987928130">
          <w:marLeft w:val="480"/>
          <w:marRight w:val="0"/>
          <w:marTop w:val="0"/>
          <w:marBottom w:val="0"/>
          <w:divBdr>
            <w:top w:val="none" w:sz="0" w:space="0" w:color="auto"/>
            <w:left w:val="none" w:sz="0" w:space="0" w:color="auto"/>
            <w:bottom w:val="none" w:sz="0" w:space="0" w:color="auto"/>
            <w:right w:val="none" w:sz="0" w:space="0" w:color="auto"/>
          </w:divBdr>
        </w:div>
        <w:div w:id="1992827262">
          <w:marLeft w:val="480"/>
          <w:marRight w:val="0"/>
          <w:marTop w:val="0"/>
          <w:marBottom w:val="0"/>
          <w:divBdr>
            <w:top w:val="none" w:sz="0" w:space="0" w:color="auto"/>
            <w:left w:val="none" w:sz="0" w:space="0" w:color="auto"/>
            <w:bottom w:val="none" w:sz="0" w:space="0" w:color="auto"/>
            <w:right w:val="none" w:sz="0" w:space="0" w:color="auto"/>
          </w:divBdr>
        </w:div>
        <w:div w:id="2002732334">
          <w:marLeft w:val="480"/>
          <w:marRight w:val="0"/>
          <w:marTop w:val="0"/>
          <w:marBottom w:val="0"/>
          <w:divBdr>
            <w:top w:val="none" w:sz="0" w:space="0" w:color="auto"/>
            <w:left w:val="none" w:sz="0" w:space="0" w:color="auto"/>
            <w:bottom w:val="none" w:sz="0" w:space="0" w:color="auto"/>
            <w:right w:val="none" w:sz="0" w:space="0" w:color="auto"/>
          </w:divBdr>
        </w:div>
        <w:div w:id="2009166760">
          <w:marLeft w:val="480"/>
          <w:marRight w:val="0"/>
          <w:marTop w:val="0"/>
          <w:marBottom w:val="0"/>
          <w:divBdr>
            <w:top w:val="none" w:sz="0" w:space="0" w:color="auto"/>
            <w:left w:val="none" w:sz="0" w:space="0" w:color="auto"/>
            <w:bottom w:val="none" w:sz="0" w:space="0" w:color="auto"/>
            <w:right w:val="none" w:sz="0" w:space="0" w:color="auto"/>
          </w:divBdr>
        </w:div>
      </w:divsChild>
    </w:div>
    <w:div w:id="1202791556">
      <w:marLeft w:val="480"/>
      <w:marRight w:val="0"/>
      <w:marTop w:val="0"/>
      <w:marBottom w:val="0"/>
      <w:divBdr>
        <w:top w:val="none" w:sz="0" w:space="0" w:color="auto"/>
        <w:left w:val="none" w:sz="0" w:space="0" w:color="auto"/>
        <w:bottom w:val="none" w:sz="0" w:space="0" w:color="auto"/>
        <w:right w:val="none" w:sz="0" w:space="0" w:color="auto"/>
      </w:divBdr>
    </w:div>
    <w:div w:id="1202941756">
      <w:marLeft w:val="480"/>
      <w:marRight w:val="0"/>
      <w:marTop w:val="0"/>
      <w:marBottom w:val="0"/>
      <w:divBdr>
        <w:top w:val="none" w:sz="0" w:space="0" w:color="auto"/>
        <w:left w:val="none" w:sz="0" w:space="0" w:color="auto"/>
        <w:bottom w:val="none" w:sz="0" w:space="0" w:color="auto"/>
        <w:right w:val="none" w:sz="0" w:space="0" w:color="auto"/>
      </w:divBdr>
    </w:div>
    <w:div w:id="1202981168">
      <w:marLeft w:val="480"/>
      <w:marRight w:val="0"/>
      <w:marTop w:val="0"/>
      <w:marBottom w:val="0"/>
      <w:divBdr>
        <w:top w:val="none" w:sz="0" w:space="0" w:color="auto"/>
        <w:left w:val="none" w:sz="0" w:space="0" w:color="auto"/>
        <w:bottom w:val="none" w:sz="0" w:space="0" w:color="auto"/>
        <w:right w:val="none" w:sz="0" w:space="0" w:color="auto"/>
      </w:divBdr>
    </w:div>
    <w:div w:id="1203009489">
      <w:marLeft w:val="480"/>
      <w:marRight w:val="0"/>
      <w:marTop w:val="0"/>
      <w:marBottom w:val="0"/>
      <w:divBdr>
        <w:top w:val="none" w:sz="0" w:space="0" w:color="auto"/>
        <w:left w:val="none" w:sz="0" w:space="0" w:color="auto"/>
        <w:bottom w:val="none" w:sz="0" w:space="0" w:color="auto"/>
        <w:right w:val="none" w:sz="0" w:space="0" w:color="auto"/>
      </w:divBdr>
    </w:div>
    <w:div w:id="1203135297">
      <w:marLeft w:val="480"/>
      <w:marRight w:val="0"/>
      <w:marTop w:val="0"/>
      <w:marBottom w:val="0"/>
      <w:divBdr>
        <w:top w:val="none" w:sz="0" w:space="0" w:color="auto"/>
        <w:left w:val="none" w:sz="0" w:space="0" w:color="auto"/>
        <w:bottom w:val="none" w:sz="0" w:space="0" w:color="auto"/>
        <w:right w:val="none" w:sz="0" w:space="0" w:color="auto"/>
      </w:divBdr>
    </w:div>
    <w:div w:id="1203635407">
      <w:marLeft w:val="480"/>
      <w:marRight w:val="0"/>
      <w:marTop w:val="0"/>
      <w:marBottom w:val="0"/>
      <w:divBdr>
        <w:top w:val="none" w:sz="0" w:space="0" w:color="auto"/>
        <w:left w:val="none" w:sz="0" w:space="0" w:color="auto"/>
        <w:bottom w:val="none" w:sz="0" w:space="0" w:color="auto"/>
        <w:right w:val="none" w:sz="0" w:space="0" w:color="auto"/>
      </w:divBdr>
    </w:div>
    <w:div w:id="1203781973">
      <w:marLeft w:val="480"/>
      <w:marRight w:val="0"/>
      <w:marTop w:val="0"/>
      <w:marBottom w:val="0"/>
      <w:divBdr>
        <w:top w:val="none" w:sz="0" w:space="0" w:color="auto"/>
        <w:left w:val="none" w:sz="0" w:space="0" w:color="auto"/>
        <w:bottom w:val="none" w:sz="0" w:space="0" w:color="auto"/>
        <w:right w:val="none" w:sz="0" w:space="0" w:color="auto"/>
      </w:divBdr>
    </w:div>
    <w:div w:id="1203901396">
      <w:marLeft w:val="480"/>
      <w:marRight w:val="0"/>
      <w:marTop w:val="0"/>
      <w:marBottom w:val="0"/>
      <w:divBdr>
        <w:top w:val="none" w:sz="0" w:space="0" w:color="auto"/>
        <w:left w:val="none" w:sz="0" w:space="0" w:color="auto"/>
        <w:bottom w:val="none" w:sz="0" w:space="0" w:color="auto"/>
        <w:right w:val="none" w:sz="0" w:space="0" w:color="auto"/>
      </w:divBdr>
    </w:div>
    <w:div w:id="1203907487">
      <w:marLeft w:val="480"/>
      <w:marRight w:val="0"/>
      <w:marTop w:val="0"/>
      <w:marBottom w:val="0"/>
      <w:divBdr>
        <w:top w:val="none" w:sz="0" w:space="0" w:color="auto"/>
        <w:left w:val="none" w:sz="0" w:space="0" w:color="auto"/>
        <w:bottom w:val="none" w:sz="0" w:space="0" w:color="auto"/>
        <w:right w:val="none" w:sz="0" w:space="0" w:color="auto"/>
      </w:divBdr>
    </w:div>
    <w:div w:id="1204055018">
      <w:marLeft w:val="480"/>
      <w:marRight w:val="0"/>
      <w:marTop w:val="0"/>
      <w:marBottom w:val="0"/>
      <w:divBdr>
        <w:top w:val="none" w:sz="0" w:space="0" w:color="auto"/>
        <w:left w:val="none" w:sz="0" w:space="0" w:color="auto"/>
        <w:bottom w:val="none" w:sz="0" w:space="0" w:color="auto"/>
        <w:right w:val="none" w:sz="0" w:space="0" w:color="auto"/>
      </w:divBdr>
    </w:div>
    <w:div w:id="1204097915">
      <w:marLeft w:val="480"/>
      <w:marRight w:val="0"/>
      <w:marTop w:val="0"/>
      <w:marBottom w:val="0"/>
      <w:divBdr>
        <w:top w:val="none" w:sz="0" w:space="0" w:color="auto"/>
        <w:left w:val="none" w:sz="0" w:space="0" w:color="auto"/>
        <w:bottom w:val="none" w:sz="0" w:space="0" w:color="auto"/>
        <w:right w:val="none" w:sz="0" w:space="0" w:color="auto"/>
      </w:divBdr>
    </w:div>
    <w:div w:id="1204252222">
      <w:marLeft w:val="480"/>
      <w:marRight w:val="0"/>
      <w:marTop w:val="0"/>
      <w:marBottom w:val="0"/>
      <w:divBdr>
        <w:top w:val="none" w:sz="0" w:space="0" w:color="auto"/>
        <w:left w:val="none" w:sz="0" w:space="0" w:color="auto"/>
        <w:bottom w:val="none" w:sz="0" w:space="0" w:color="auto"/>
        <w:right w:val="none" w:sz="0" w:space="0" w:color="auto"/>
      </w:divBdr>
    </w:div>
    <w:div w:id="1204364808">
      <w:marLeft w:val="480"/>
      <w:marRight w:val="0"/>
      <w:marTop w:val="0"/>
      <w:marBottom w:val="0"/>
      <w:divBdr>
        <w:top w:val="none" w:sz="0" w:space="0" w:color="auto"/>
        <w:left w:val="none" w:sz="0" w:space="0" w:color="auto"/>
        <w:bottom w:val="none" w:sz="0" w:space="0" w:color="auto"/>
        <w:right w:val="none" w:sz="0" w:space="0" w:color="auto"/>
      </w:divBdr>
    </w:div>
    <w:div w:id="1204365415">
      <w:marLeft w:val="480"/>
      <w:marRight w:val="0"/>
      <w:marTop w:val="0"/>
      <w:marBottom w:val="0"/>
      <w:divBdr>
        <w:top w:val="none" w:sz="0" w:space="0" w:color="auto"/>
        <w:left w:val="none" w:sz="0" w:space="0" w:color="auto"/>
        <w:bottom w:val="none" w:sz="0" w:space="0" w:color="auto"/>
        <w:right w:val="none" w:sz="0" w:space="0" w:color="auto"/>
      </w:divBdr>
    </w:div>
    <w:div w:id="1204447039">
      <w:marLeft w:val="480"/>
      <w:marRight w:val="0"/>
      <w:marTop w:val="0"/>
      <w:marBottom w:val="0"/>
      <w:divBdr>
        <w:top w:val="none" w:sz="0" w:space="0" w:color="auto"/>
        <w:left w:val="none" w:sz="0" w:space="0" w:color="auto"/>
        <w:bottom w:val="none" w:sz="0" w:space="0" w:color="auto"/>
        <w:right w:val="none" w:sz="0" w:space="0" w:color="auto"/>
      </w:divBdr>
    </w:div>
    <w:div w:id="1204557233">
      <w:marLeft w:val="480"/>
      <w:marRight w:val="0"/>
      <w:marTop w:val="0"/>
      <w:marBottom w:val="0"/>
      <w:divBdr>
        <w:top w:val="none" w:sz="0" w:space="0" w:color="auto"/>
        <w:left w:val="none" w:sz="0" w:space="0" w:color="auto"/>
        <w:bottom w:val="none" w:sz="0" w:space="0" w:color="auto"/>
        <w:right w:val="none" w:sz="0" w:space="0" w:color="auto"/>
      </w:divBdr>
    </w:div>
    <w:div w:id="1204558830">
      <w:marLeft w:val="480"/>
      <w:marRight w:val="0"/>
      <w:marTop w:val="0"/>
      <w:marBottom w:val="0"/>
      <w:divBdr>
        <w:top w:val="none" w:sz="0" w:space="0" w:color="auto"/>
        <w:left w:val="none" w:sz="0" w:space="0" w:color="auto"/>
        <w:bottom w:val="none" w:sz="0" w:space="0" w:color="auto"/>
        <w:right w:val="none" w:sz="0" w:space="0" w:color="auto"/>
      </w:divBdr>
    </w:div>
    <w:div w:id="1204636400">
      <w:marLeft w:val="480"/>
      <w:marRight w:val="0"/>
      <w:marTop w:val="0"/>
      <w:marBottom w:val="0"/>
      <w:divBdr>
        <w:top w:val="none" w:sz="0" w:space="0" w:color="auto"/>
        <w:left w:val="none" w:sz="0" w:space="0" w:color="auto"/>
        <w:bottom w:val="none" w:sz="0" w:space="0" w:color="auto"/>
        <w:right w:val="none" w:sz="0" w:space="0" w:color="auto"/>
      </w:divBdr>
    </w:div>
    <w:div w:id="1204755758">
      <w:marLeft w:val="480"/>
      <w:marRight w:val="0"/>
      <w:marTop w:val="0"/>
      <w:marBottom w:val="0"/>
      <w:divBdr>
        <w:top w:val="none" w:sz="0" w:space="0" w:color="auto"/>
        <w:left w:val="none" w:sz="0" w:space="0" w:color="auto"/>
        <w:bottom w:val="none" w:sz="0" w:space="0" w:color="auto"/>
        <w:right w:val="none" w:sz="0" w:space="0" w:color="auto"/>
      </w:divBdr>
    </w:div>
    <w:div w:id="1204900979">
      <w:marLeft w:val="480"/>
      <w:marRight w:val="0"/>
      <w:marTop w:val="0"/>
      <w:marBottom w:val="0"/>
      <w:divBdr>
        <w:top w:val="none" w:sz="0" w:space="0" w:color="auto"/>
        <w:left w:val="none" w:sz="0" w:space="0" w:color="auto"/>
        <w:bottom w:val="none" w:sz="0" w:space="0" w:color="auto"/>
        <w:right w:val="none" w:sz="0" w:space="0" w:color="auto"/>
      </w:divBdr>
    </w:div>
    <w:div w:id="1204908585">
      <w:marLeft w:val="480"/>
      <w:marRight w:val="0"/>
      <w:marTop w:val="0"/>
      <w:marBottom w:val="0"/>
      <w:divBdr>
        <w:top w:val="none" w:sz="0" w:space="0" w:color="auto"/>
        <w:left w:val="none" w:sz="0" w:space="0" w:color="auto"/>
        <w:bottom w:val="none" w:sz="0" w:space="0" w:color="auto"/>
        <w:right w:val="none" w:sz="0" w:space="0" w:color="auto"/>
      </w:divBdr>
    </w:div>
    <w:div w:id="1204945392">
      <w:marLeft w:val="480"/>
      <w:marRight w:val="0"/>
      <w:marTop w:val="0"/>
      <w:marBottom w:val="0"/>
      <w:divBdr>
        <w:top w:val="none" w:sz="0" w:space="0" w:color="auto"/>
        <w:left w:val="none" w:sz="0" w:space="0" w:color="auto"/>
        <w:bottom w:val="none" w:sz="0" w:space="0" w:color="auto"/>
        <w:right w:val="none" w:sz="0" w:space="0" w:color="auto"/>
      </w:divBdr>
    </w:div>
    <w:div w:id="1205020132">
      <w:marLeft w:val="480"/>
      <w:marRight w:val="0"/>
      <w:marTop w:val="0"/>
      <w:marBottom w:val="0"/>
      <w:divBdr>
        <w:top w:val="none" w:sz="0" w:space="0" w:color="auto"/>
        <w:left w:val="none" w:sz="0" w:space="0" w:color="auto"/>
        <w:bottom w:val="none" w:sz="0" w:space="0" w:color="auto"/>
        <w:right w:val="none" w:sz="0" w:space="0" w:color="auto"/>
      </w:divBdr>
    </w:div>
    <w:div w:id="1205217753">
      <w:marLeft w:val="480"/>
      <w:marRight w:val="0"/>
      <w:marTop w:val="0"/>
      <w:marBottom w:val="0"/>
      <w:divBdr>
        <w:top w:val="none" w:sz="0" w:space="0" w:color="auto"/>
        <w:left w:val="none" w:sz="0" w:space="0" w:color="auto"/>
        <w:bottom w:val="none" w:sz="0" w:space="0" w:color="auto"/>
        <w:right w:val="none" w:sz="0" w:space="0" w:color="auto"/>
      </w:divBdr>
    </w:div>
    <w:div w:id="1205219798">
      <w:marLeft w:val="480"/>
      <w:marRight w:val="0"/>
      <w:marTop w:val="0"/>
      <w:marBottom w:val="0"/>
      <w:divBdr>
        <w:top w:val="none" w:sz="0" w:space="0" w:color="auto"/>
        <w:left w:val="none" w:sz="0" w:space="0" w:color="auto"/>
        <w:bottom w:val="none" w:sz="0" w:space="0" w:color="auto"/>
        <w:right w:val="none" w:sz="0" w:space="0" w:color="auto"/>
      </w:divBdr>
    </w:div>
    <w:div w:id="1205409358">
      <w:marLeft w:val="480"/>
      <w:marRight w:val="0"/>
      <w:marTop w:val="0"/>
      <w:marBottom w:val="0"/>
      <w:divBdr>
        <w:top w:val="none" w:sz="0" w:space="0" w:color="auto"/>
        <w:left w:val="none" w:sz="0" w:space="0" w:color="auto"/>
        <w:bottom w:val="none" w:sz="0" w:space="0" w:color="auto"/>
        <w:right w:val="none" w:sz="0" w:space="0" w:color="auto"/>
      </w:divBdr>
    </w:div>
    <w:div w:id="1205676269">
      <w:marLeft w:val="480"/>
      <w:marRight w:val="0"/>
      <w:marTop w:val="0"/>
      <w:marBottom w:val="0"/>
      <w:divBdr>
        <w:top w:val="none" w:sz="0" w:space="0" w:color="auto"/>
        <w:left w:val="none" w:sz="0" w:space="0" w:color="auto"/>
        <w:bottom w:val="none" w:sz="0" w:space="0" w:color="auto"/>
        <w:right w:val="none" w:sz="0" w:space="0" w:color="auto"/>
      </w:divBdr>
    </w:div>
    <w:div w:id="1205751218">
      <w:marLeft w:val="480"/>
      <w:marRight w:val="0"/>
      <w:marTop w:val="0"/>
      <w:marBottom w:val="0"/>
      <w:divBdr>
        <w:top w:val="none" w:sz="0" w:space="0" w:color="auto"/>
        <w:left w:val="none" w:sz="0" w:space="0" w:color="auto"/>
        <w:bottom w:val="none" w:sz="0" w:space="0" w:color="auto"/>
        <w:right w:val="none" w:sz="0" w:space="0" w:color="auto"/>
      </w:divBdr>
    </w:div>
    <w:div w:id="1205753559">
      <w:bodyDiv w:val="1"/>
      <w:marLeft w:val="0"/>
      <w:marRight w:val="0"/>
      <w:marTop w:val="0"/>
      <w:marBottom w:val="0"/>
      <w:divBdr>
        <w:top w:val="none" w:sz="0" w:space="0" w:color="auto"/>
        <w:left w:val="none" w:sz="0" w:space="0" w:color="auto"/>
        <w:bottom w:val="none" w:sz="0" w:space="0" w:color="auto"/>
        <w:right w:val="none" w:sz="0" w:space="0" w:color="auto"/>
      </w:divBdr>
    </w:div>
    <w:div w:id="1205754423">
      <w:marLeft w:val="480"/>
      <w:marRight w:val="0"/>
      <w:marTop w:val="0"/>
      <w:marBottom w:val="0"/>
      <w:divBdr>
        <w:top w:val="none" w:sz="0" w:space="0" w:color="auto"/>
        <w:left w:val="none" w:sz="0" w:space="0" w:color="auto"/>
        <w:bottom w:val="none" w:sz="0" w:space="0" w:color="auto"/>
        <w:right w:val="none" w:sz="0" w:space="0" w:color="auto"/>
      </w:divBdr>
    </w:div>
    <w:div w:id="1205942749">
      <w:marLeft w:val="480"/>
      <w:marRight w:val="0"/>
      <w:marTop w:val="0"/>
      <w:marBottom w:val="0"/>
      <w:divBdr>
        <w:top w:val="none" w:sz="0" w:space="0" w:color="auto"/>
        <w:left w:val="none" w:sz="0" w:space="0" w:color="auto"/>
        <w:bottom w:val="none" w:sz="0" w:space="0" w:color="auto"/>
        <w:right w:val="none" w:sz="0" w:space="0" w:color="auto"/>
      </w:divBdr>
    </w:div>
    <w:div w:id="1205946441">
      <w:marLeft w:val="480"/>
      <w:marRight w:val="0"/>
      <w:marTop w:val="0"/>
      <w:marBottom w:val="0"/>
      <w:divBdr>
        <w:top w:val="none" w:sz="0" w:space="0" w:color="auto"/>
        <w:left w:val="none" w:sz="0" w:space="0" w:color="auto"/>
        <w:bottom w:val="none" w:sz="0" w:space="0" w:color="auto"/>
        <w:right w:val="none" w:sz="0" w:space="0" w:color="auto"/>
      </w:divBdr>
    </w:div>
    <w:div w:id="1206063146">
      <w:marLeft w:val="480"/>
      <w:marRight w:val="0"/>
      <w:marTop w:val="0"/>
      <w:marBottom w:val="0"/>
      <w:divBdr>
        <w:top w:val="none" w:sz="0" w:space="0" w:color="auto"/>
        <w:left w:val="none" w:sz="0" w:space="0" w:color="auto"/>
        <w:bottom w:val="none" w:sz="0" w:space="0" w:color="auto"/>
        <w:right w:val="none" w:sz="0" w:space="0" w:color="auto"/>
      </w:divBdr>
    </w:div>
    <w:div w:id="1206256907">
      <w:marLeft w:val="480"/>
      <w:marRight w:val="0"/>
      <w:marTop w:val="0"/>
      <w:marBottom w:val="0"/>
      <w:divBdr>
        <w:top w:val="none" w:sz="0" w:space="0" w:color="auto"/>
        <w:left w:val="none" w:sz="0" w:space="0" w:color="auto"/>
        <w:bottom w:val="none" w:sz="0" w:space="0" w:color="auto"/>
        <w:right w:val="none" w:sz="0" w:space="0" w:color="auto"/>
      </w:divBdr>
    </w:div>
    <w:div w:id="1206481467">
      <w:marLeft w:val="480"/>
      <w:marRight w:val="0"/>
      <w:marTop w:val="0"/>
      <w:marBottom w:val="0"/>
      <w:divBdr>
        <w:top w:val="none" w:sz="0" w:space="0" w:color="auto"/>
        <w:left w:val="none" w:sz="0" w:space="0" w:color="auto"/>
        <w:bottom w:val="none" w:sz="0" w:space="0" w:color="auto"/>
        <w:right w:val="none" w:sz="0" w:space="0" w:color="auto"/>
      </w:divBdr>
    </w:div>
    <w:div w:id="1206599633">
      <w:marLeft w:val="480"/>
      <w:marRight w:val="0"/>
      <w:marTop w:val="0"/>
      <w:marBottom w:val="0"/>
      <w:divBdr>
        <w:top w:val="none" w:sz="0" w:space="0" w:color="auto"/>
        <w:left w:val="none" w:sz="0" w:space="0" w:color="auto"/>
        <w:bottom w:val="none" w:sz="0" w:space="0" w:color="auto"/>
        <w:right w:val="none" w:sz="0" w:space="0" w:color="auto"/>
      </w:divBdr>
    </w:div>
    <w:div w:id="1206604748">
      <w:marLeft w:val="480"/>
      <w:marRight w:val="0"/>
      <w:marTop w:val="0"/>
      <w:marBottom w:val="0"/>
      <w:divBdr>
        <w:top w:val="none" w:sz="0" w:space="0" w:color="auto"/>
        <w:left w:val="none" w:sz="0" w:space="0" w:color="auto"/>
        <w:bottom w:val="none" w:sz="0" w:space="0" w:color="auto"/>
        <w:right w:val="none" w:sz="0" w:space="0" w:color="auto"/>
      </w:divBdr>
    </w:div>
    <w:div w:id="1206790046">
      <w:marLeft w:val="480"/>
      <w:marRight w:val="0"/>
      <w:marTop w:val="0"/>
      <w:marBottom w:val="0"/>
      <w:divBdr>
        <w:top w:val="none" w:sz="0" w:space="0" w:color="auto"/>
        <w:left w:val="none" w:sz="0" w:space="0" w:color="auto"/>
        <w:bottom w:val="none" w:sz="0" w:space="0" w:color="auto"/>
        <w:right w:val="none" w:sz="0" w:space="0" w:color="auto"/>
      </w:divBdr>
    </w:div>
    <w:div w:id="1206873682">
      <w:marLeft w:val="480"/>
      <w:marRight w:val="0"/>
      <w:marTop w:val="0"/>
      <w:marBottom w:val="0"/>
      <w:divBdr>
        <w:top w:val="none" w:sz="0" w:space="0" w:color="auto"/>
        <w:left w:val="none" w:sz="0" w:space="0" w:color="auto"/>
        <w:bottom w:val="none" w:sz="0" w:space="0" w:color="auto"/>
        <w:right w:val="none" w:sz="0" w:space="0" w:color="auto"/>
      </w:divBdr>
    </w:div>
    <w:div w:id="1206986752">
      <w:marLeft w:val="480"/>
      <w:marRight w:val="0"/>
      <w:marTop w:val="0"/>
      <w:marBottom w:val="0"/>
      <w:divBdr>
        <w:top w:val="none" w:sz="0" w:space="0" w:color="auto"/>
        <w:left w:val="none" w:sz="0" w:space="0" w:color="auto"/>
        <w:bottom w:val="none" w:sz="0" w:space="0" w:color="auto"/>
        <w:right w:val="none" w:sz="0" w:space="0" w:color="auto"/>
      </w:divBdr>
    </w:div>
    <w:div w:id="1207181598">
      <w:marLeft w:val="480"/>
      <w:marRight w:val="0"/>
      <w:marTop w:val="0"/>
      <w:marBottom w:val="0"/>
      <w:divBdr>
        <w:top w:val="none" w:sz="0" w:space="0" w:color="auto"/>
        <w:left w:val="none" w:sz="0" w:space="0" w:color="auto"/>
        <w:bottom w:val="none" w:sz="0" w:space="0" w:color="auto"/>
        <w:right w:val="none" w:sz="0" w:space="0" w:color="auto"/>
      </w:divBdr>
    </w:div>
    <w:div w:id="1207376517">
      <w:marLeft w:val="480"/>
      <w:marRight w:val="0"/>
      <w:marTop w:val="0"/>
      <w:marBottom w:val="0"/>
      <w:divBdr>
        <w:top w:val="none" w:sz="0" w:space="0" w:color="auto"/>
        <w:left w:val="none" w:sz="0" w:space="0" w:color="auto"/>
        <w:bottom w:val="none" w:sz="0" w:space="0" w:color="auto"/>
        <w:right w:val="none" w:sz="0" w:space="0" w:color="auto"/>
      </w:divBdr>
    </w:div>
    <w:div w:id="1207377531">
      <w:marLeft w:val="480"/>
      <w:marRight w:val="0"/>
      <w:marTop w:val="0"/>
      <w:marBottom w:val="0"/>
      <w:divBdr>
        <w:top w:val="none" w:sz="0" w:space="0" w:color="auto"/>
        <w:left w:val="none" w:sz="0" w:space="0" w:color="auto"/>
        <w:bottom w:val="none" w:sz="0" w:space="0" w:color="auto"/>
        <w:right w:val="none" w:sz="0" w:space="0" w:color="auto"/>
      </w:divBdr>
    </w:div>
    <w:div w:id="1207445565">
      <w:marLeft w:val="480"/>
      <w:marRight w:val="0"/>
      <w:marTop w:val="0"/>
      <w:marBottom w:val="0"/>
      <w:divBdr>
        <w:top w:val="none" w:sz="0" w:space="0" w:color="auto"/>
        <w:left w:val="none" w:sz="0" w:space="0" w:color="auto"/>
        <w:bottom w:val="none" w:sz="0" w:space="0" w:color="auto"/>
        <w:right w:val="none" w:sz="0" w:space="0" w:color="auto"/>
      </w:divBdr>
    </w:div>
    <w:div w:id="1207641274">
      <w:marLeft w:val="480"/>
      <w:marRight w:val="0"/>
      <w:marTop w:val="0"/>
      <w:marBottom w:val="0"/>
      <w:divBdr>
        <w:top w:val="none" w:sz="0" w:space="0" w:color="auto"/>
        <w:left w:val="none" w:sz="0" w:space="0" w:color="auto"/>
        <w:bottom w:val="none" w:sz="0" w:space="0" w:color="auto"/>
        <w:right w:val="none" w:sz="0" w:space="0" w:color="auto"/>
      </w:divBdr>
    </w:div>
    <w:div w:id="1207714731">
      <w:marLeft w:val="480"/>
      <w:marRight w:val="0"/>
      <w:marTop w:val="0"/>
      <w:marBottom w:val="0"/>
      <w:divBdr>
        <w:top w:val="none" w:sz="0" w:space="0" w:color="auto"/>
        <w:left w:val="none" w:sz="0" w:space="0" w:color="auto"/>
        <w:bottom w:val="none" w:sz="0" w:space="0" w:color="auto"/>
        <w:right w:val="none" w:sz="0" w:space="0" w:color="auto"/>
      </w:divBdr>
    </w:div>
    <w:div w:id="1207764708">
      <w:marLeft w:val="480"/>
      <w:marRight w:val="0"/>
      <w:marTop w:val="0"/>
      <w:marBottom w:val="0"/>
      <w:divBdr>
        <w:top w:val="none" w:sz="0" w:space="0" w:color="auto"/>
        <w:left w:val="none" w:sz="0" w:space="0" w:color="auto"/>
        <w:bottom w:val="none" w:sz="0" w:space="0" w:color="auto"/>
        <w:right w:val="none" w:sz="0" w:space="0" w:color="auto"/>
      </w:divBdr>
    </w:div>
    <w:div w:id="1207914100">
      <w:marLeft w:val="480"/>
      <w:marRight w:val="0"/>
      <w:marTop w:val="0"/>
      <w:marBottom w:val="0"/>
      <w:divBdr>
        <w:top w:val="none" w:sz="0" w:space="0" w:color="auto"/>
        <w:left w:val="none" w:sz="0" w:space="0" w:color="auto"/>
        <w:bottom w:val="none" w:sz="0" w:space="0" w:color="auto"/>
        <w:right w:val="none" w:sz="0" w:space="0" w:color="auto"/>
      </w:divBdr>
    </w:div>
    <w:div w:id="1207986529">
      <w:marLeft w:val="480"/>
      <w:marRight w:val="0"/>
      <w:marTop w:val="0"/>
      <w:marBottom w:val="0"/>
      <w:divBdr>
        <w:top w:val="none" w:sz="0" w:space="0" w:color="auto"/>
        <w:left w:val="none" w:sz="0" w:space="0" w:color="auto"/>
        <w:bottom w:val="none" w:sz="0" w:space="0" w:color="auto"/>
        <w:right w:val="none" w:sz="0" w:space="0" w:color="auto"/>
      </w:divBdr>
    </w:div>
    <w:div w:id="1207988588">
      <w:marLeft w:val="480"/>
      <w:marRight w:val="0"/>
      <w:marTop w:val="0"/>
      <w:marBottom w:val="0"/>
      <w:divBdr>
        <w:top w:val="none" w:sz="0" w:space="0" w:color="auto"/>
        <w:left w:val="none" w:sz="0" w:space="0" w:color="auto"/>
        <w:bottom w:val="none" w:sz="0" w:space="0" w:color="auto"/>
        <w:right w:val="none" w:sz="0" w:space="0" w:color="auto"/>
      </w:divBdr>
    </w:div>
    <w:div w:id="1207990446">
      <w:marLeft w:val="480"/>
      <w:marRight w:val="0"/>
      <w:marTop w:val="0"/>
      <w:marBottom w:val="0"/>
      <w:divBdr>
        <w:top w:val="none" w:sz="0" w:space="0" w:color="auto"/>
        <w:left w:val="none" w:sz="0" w:space="0" w:color="auto"/>
        <w:bottom w:val="none" w:sz="0" w:space="0" w:color="auto"/>
        <w:right w:val="none" w:sz="0" w:space="0" w:color="auto"/>
      </w:divBdr>
    </w:div>
    <w:div w:id="1208101744">
      <w:marLeft w:val="480"/>
      <w:marRight w:val="0"/>
      <w:marTop w:val="0"/>
      <w:marBottom w:val="0"/>
      <w:divBdr>
        <w:top w:val="none" w:sz="0" w:space="0" w:color="auto"/>
        <w:left w:val="none" w:sz="0" w:space="0" w:color="auto"/>
        <w:bottom w:val="none" w:sz="0" w:space="0" w:color="auto"/>
        <w:right w:val="none" w:sz="0" w:space="0" w:color="auto"/>
      </w:divBdr>
    </w:div>
    <w:div w:id="1208105812">
      <w:marLeft w:val="480"/>
      <w:marRight w:val="0"/>
      <w:marTop w:val="0"/>
      <w:marBottom w:val="0"/>
      <w:divBdr>
        <w:top w:val="none" w:sz="0" w:space="0" w:color="auto"/>
        <w:left w:val="none" w:sz="0" w:space="0" w:color="auto"/>
        <w:bottom w:val="none" w:sz="0" w:space="0" w:color="auto"/>
        <w:right w:val="none" w:sz="0" w:space="0" w:color="auto"/>
      </w:divBdr>
    </w:div>
    <w:div w:id="1208223729">
      <w:marLeft w:val="480"/>
      <w:marRight w:val="0"/>
      <w:marTop w:val="0"/>
      <w:marBottom w:val="0"/>
      <w:divBdr>
        <w:top w:val="none" w:sz="0" w:space="0" w:color="auto"/>
        <w:left w:val="none" w:sz="0" w:space="0" w:color="auto"/>
        <w:bottom w:val="none" w:sz="0" w:space="0" w:color="auto"/>
        <w:right w:val="none" w:sz="0" w:space="0" w:color="auto"/>
      </w:divBdr>
    </w:div>
    <w:div w:id="1208227825">
      <w:marLeft w:val="480"/>
      <w:marRight w:val="0"/>
      <w:marTop w:val="0"/>
      <w:marBottom w:val="0"/>
      <w:divBdr>
        <w:top w:val="none" w:sz="0" w:space="0" w:color="auto"/>
        <w:left w:val="none" w:sz="0" w:space="0" w:color="auto"/>
        <w:bottom w:val="none" w:sz="0" w:space="0" w:color="auto"/>
        <w:right w:val="none" w:sz="0" w:space="0" w:color="auto"/>
      </w:divBdr>
    </w:div>
    <w:div w:id="1208295601">
      <w:marLeft w:val="480"/>
      <w:marRight w:val="0"/>
      <w:marTop w:val="0"/>
      <w:marBottom w:val="0"/>
      <w:divBdr>
        <w:top w:val="none" w:sz="0" w:space="0" w:color="auto"/>
        <w:left w:val="none" w:sz="0" w:space="0" w:color="auto"/>
        <w:bottom w:val="none" w:sz="0" w:space="0" w:color="auto"/>
        <w:right w:val="none" w:sz="0" w:space="0" w:color="auto"/>
      </w:divBdr>
    </w:div>
    <w:div w:id="1208639008">
      <w:marLeft w:val="480"/>
      <w:marRight w:val="0"/>
      <w:marTop w:val="0"/>
      <w:marBottom w:val="0"/>
      <w:divBdr>
        <w:top w:val="none" w:sz="0" w:space="0" w:color="auto"/>
        <w:left w:val="none" w:sz="0" w:space="0" w:color="auto"/>
        <w:bottom w:val="none" w:sz="0" w:space="0" w:color="auto"/>
        <w:right w:val="none" w:sz="0" w:space="0" w:color="auto"/>
      </w:divBdr>
    </w:div>
    <w:div w:id="1208684882">
      <w:marLeft w:val="480"/>
      <w:marRight w:val="0"/>
      <w:marTop w:val="0"/>
      <w:marBottom w:val="0"/>
      <w:divBdr>
        <w:top w:val="none" w:sz="0" w:space="0" w:color="auto"/>
        <w:left w:val="none" w:sz="0" w:space="0" w:color="auto"/>
        <w:bottom w:val="none" w:sz="0" w:space="0" w:color="auto"/>
        <w:right w:val="none" w:sz="0" w:space="0" w:color="auto"/>
      </w:divBdr>
    </w:div>
    <w:div w:id="1208877509">
      <w:marLeft w:val="480"/>
      <w:marRight w:val="0"/>
      <w:marTop w:val="0"/>
      <w:marBottom w:val="0"/>
      <w:divBdr>
        <w:top w:val="none" w:sz="0" w:space="0" w:color="auto"/>
        <w:left w:val="none" w:sz="0" w:space="0" w:color="auto"/>
        <w:bottom w:val="none" w:sz="0" w:space="0" w:color="auto"/>
        <w:right w:val="none" w:sz="0" w:space="0" w:color="auto"/>
      </w:divBdr>
    </w:div>
    <w:div w:id="1209032086">
      <w:marLeft w:val="480"/>
      <w:marRight w:val="0"/>
      <w:marTop w:val="0"/>
      <w:marBottom w:val="0"/>
      <w:divBdr>
        <w:top w:val="none" w:sz="0" w:space="0" w:color="auto"/>
        <w:left w:val="none" w:sz="0" w:space="0" w:color="auto"/>
        <w:bottom w:val="none" w:sz="0" w:space="0" w:color="auto"/>
        <w:right w:val="none" w:sz="0" w:space="0" w:color="auto"/>
      </w:divBdr>
    </w:div>
    <w:div w:id="1209075064">
      <w:marLeft w:val="480"/>
      <w:marRight w:val="0"/>
      <w:marTop w:val="0"/>
      <w:marBottom w:val="0"/>
      <w:divBdr>
        <w:top w:val="none" w:sz="0" w:space="0" w:color="auto"/>
        <w:left w:val="none" w:sz="0" w:space="0" w:color="auto"/>
        <w:bottom w:val="none" w:sz="0" w:space="0" w:color="auto"/>
        <w:right w:val="none" w:sz="0" w:space="0" w:color="auto"/>
      </w:divBdr>
    </w:div>
    <w:div w:id="1209075652">
      <w:marLeft w:val="480"/>
      <w:marRight w:val="0"/>
      <w:marTop w:val="0"/>
      <w:marBottom w:val="0"/>
      <w:divBdr>
        <w:top w:val="none" w:sz="0" w:space="0" w:color="auto"/>
        <w:left w:val="none" w:sz="0" w:space="0" w:color="auto"/>
        <w:bottom w:val="none" w:sz="0" w:space="0" w:color="auto"/>
        <w:right w:val="none" w:sz="0" w:space="0" w:color="auto"/>
      </w:divBdr>
    </w:div>
    <w:div w:id="1209493341">
      <w:marLeft w:val="480"/>
      <w:marRight w:val="0"/>
      <w:marTop w:val="0"/>
      <w:marBottom w:val="0"/>
      <w:divBdr>
        <w:top w:val="none" w:sz="0" w:space="0" w:color="auto"/>
        <w:left w:val="none" w:sz="0" w:space="0" w:color="auto"/>
        <w:bottom w:val="none" w:sz="0" w:space="0" w:color="auto"/>
        <w:right w:val="none" w:sz="0" w:space="0" w:color="auto"/>
      </w:divBdr>
    </w:div>
    <w:div w:id="1209562257">
      <w:marLeft w:val="480"/>
      <w:marRight w:val="0"/>
      <w:marTop w:val="0"/>
      <w:marBottom w:val="0"/>
      <w:divBdr>
        <w:top w:val="none" w:sz="0" w:space="0" w:color="auto"/>
        <w:left w:val="none" w:sz="0" w:space="0" w:color="auto"/>
        <w:bottom w:val="none" w:sz="0" w:space="0" w:color="auto"/>
        <w:right w:val="none" w:sz="0" w:space="0" w:color="auto"/>
      </w:divBdr>
    </w:div>
    <w:div w:id="1209681198">
      <w:marLeft w:val="480"/>
      <w:marRight w:val="0"/>
      <w:marTop w:val="0"/>
      <w:marBottom w:val="0"/>
      <w:divBdr>
        <w:top w:val="none" w:sz="0" w:space="0" w:color="auto"/>
        <w:left w:val="none" w:sz="0" w:space="0" w:color="auto"/>
        <w:bottom w:val="none" w:sz="0" w:space="0" w:color="auto"/>
        <w:right w:val="none" w:sz="0" w:space="0" w:color="auto"/>
      </w:divBdr>
    </w:div>
    <w:div w:id="1209759048">
      <w:marLeft w:val="480"/>
      <w:marRight w:val="0"/>
      <w:marTop w:val="0"/>
      <w:marBottom w:val="0"/>
      <w:divBdr>
        <w:top w:val="none" w:sz="0" w:space="0" w:color="auto"/>
        <w:left w:val="none" w:sz="0" w:space="0" w:color="auto"/>
        <w:bottom w:val="none" w:sz="0" w:space="0" w:color="auto"/>
        <w:right w:val="none" w:sz="0" w:space="0" w:color="auto"/>
      </w:divBdr>
    </w:div>
    <w:div w:id="1209798325">
      <w:marLeft w:val="480"/>
      <w:marRight w:val="0"/>
      <w:marTop w:val="0"/>
      <w:marBottom w:val="0"/>
      <w:divBdr>
        <w:top w:val="none" w:sz="0" w:space="0" w:color="auto"/>
        <w:left w:val="none" w:sz="0" w:space="0" w:color="auto"/>
        <w:bottom w:val="none" w:sz="0" w:space="0" w:color="auto"/>
        <w:right w:val="none" w:sz="0" w:space="0" w:color="auto"/>
      </w:divBdr>
    </w:div>
    <w:div w:id="1209799244">
      <w:marLeft w:val="480"/>
      <w:marRight w:val="0"/>
      <w:marTop w:val="0"/>
      <w:marBottom w:val="0"/>
      <w:divBdr>
        <w:top w:val="none" w:sz="0" w:space="0" w:color="auto"/>
        <w:left w:val="none" w:sz="0" w:space="0" w:color="auto"/>
        <w:bottom w:val="none" w:sz="0" w:space="0" w:color="auto"/>
        <w:right w:val="none" w:sz="0" w:space="0" w:color="auto"/>
      </w:divBdr>
    </w:div>
    <w:div w:id="1209806559">
      <w:marLeft w:val="480"/>
      <w:marRight w:val="0"/>
      <w:marTop w:val="0"/>
      <w:marBottom w:val="0"/>
      <w:divBdr>
        <w:top w:val="none" w:sz="0" w:space="0" w:color="auto"/>
        <w:left w:val="none" w:sz="0" w:space="0" w:color="auto"/>
        <w:bottom w:val="none" w:sz="0" w:space="0" w:color="auto"/>
        <w:right w:val="none" w:sz="0" w:space="0" w:color="auto"/>
      </w:divBdr>
    </w:div>
    <w:div w:id="1209952891">
      <w:marLeft w:val="480"/>
      <w:marRight w:val="0"/>
      <w:marTop w:val="0"/>
      <w:marBottom w:val="0"/>
      <w:divBdr>
        <w:top w:val="none" w:sz="0" w:space="0" w:color="auto"/>
        <w:left w:val="none" w:sz="0" w:space="0" w:color="auto"/>
        <w:bottom w:val="none" w:sz="0" w:space="0" w:color="auto"/>
        <w:right w:val="none" w:sz="0" w:space="0" w:color="auto"/>
      </w:divBdr>
    </w:div>
    <w:div w:id="1209998895">
      <w:marLeft w:val="480"/>
      <w:marRight w:val="0"/>
      <w:marTop w:val="0"/>
      <w:marBottom w:val="0"/>
      <w:divBdr>
        <w:top w:val="none" w:sz="0" w:space="0" w:color="auto"/>
        <w:left w:val="none" w:sz="0" w:space="0" w:color="auto"/>
        <w:bottom w:val="none" w:sz="0" w:space="0" w:color="auto"/>
        <w:right w:val="none" w:sz="0" w:space="0" w:color="auto"/>
      </w:divBdr>
    </w:div>
    <w:div w:id="1210145805">
      <w:marLeft w:val="480"/>
      <w:marRight w:val="0"/>
      <w:marTop w:val="0"/>
      <w:marBottom w:val="0"/>
      <w:divBdr>
        <w:top w:val="none" w:sz="0" w:space="0" w:color="auto"/>
        <w:left w:val="none" w:sz="0" w:space="0" w:color="auto"/>
        <w:bottom w:val="none" w:sz="0" w:space="0" w:color="auto"/>
        <w:right w:val="none" w:sz="0" w:space="0" w:color="auto"/>
      </w:divBdr>
    </w:div>
    <w:div w:id="1210150159">
      <w:marLeft w:val="480"/>
      <w:marRight w:val="0"/>
      <w:marTop w:val="0"/>
      <w:marBottom w:val="0"/>
      <w:divBdr>
        <w:top w:val="none" w:sz="0" w:space="0" w:color="auto"/>
        <w:left w:val="none" w:sz="0" w:space="0" w:color="auto"/>
        <w:bottom w:val="none" w:sz="0" w:space="0" w:color="auto"/>
        <w:right w:val="none" w:sz="0" w:space="0" w:color="auto"/>
      </w:divBdr>
    </w:div>
    <w:div w:id="1210266378">
      <w:marLeft w:val="480"/>
      <w:marRight w:val="0"/>
      <w:marTop w:val="0"/>
      <w:marBottom w:val="0"/>
      <w:divBdr>
        <w:top w:val="none" w:sz="0" w:space="0" w:color="auto"/>
        <w:left w:val="none" w:sz="0" w:space="0" w:color="auto"/>
        <w:bottom w:val="none" w:sz="0" w:space="0" w:color="auto"/>
        <w:right w:val="none" w:sz="0" w:space="0" w:color="auto"/>
      </w:divBdr>
    </w:div>
    <w:div w:id="1210336054">
      <w:marLeft w:val="480"/>
      <w:marRight w:val="0"/>
      <w:marTop w:val="0"/>
      <w:marBottom w:val="0"/>
      <w:divBdr>
        <w:top w:val="none" w:sz="0" w:space="0" w:color="auto"/>
        <w:left w:val="none" w:sz="0" w:space="0" w:color="auto"/>
        <w:bottom w:val="none" w:sz="0" w:space="0" w:color="auto"/>
        <w:right w:val="none" w:sz="0" w:space="0" w:color="auto"/>
      </w:divBdr>
    </w:div>
    <w:div w:id="1210337697">
      <w:marLeft w:val="480"/>
      <w:marRight w:val="0"/>
      <w:marTop w:val="0"/>
      <w:marBottom w:val="0"/>
      <w:divBdr>
        <w:top w:val="none" w:sz="0" w:space="0" w:color="auto"/>
        <w:left w:val="none" w:sz="0" w:space="0" w:color="auto"/>
        <w:bottom w:val="none" w:sz="0" w:space="0" w:color="auto"/>
        <w:right w:val="none" w:sz="0" w:space="0" w:color="auto"/>
      </w:divBdr>
    </w:div>
    <w:div w:id="1210341925">
      <w:marLeft w:val="480"/>
      <w:marRight w:val="0"/>
      <w:marTop w:val="0"/>
      <w:marBottom w:val="0"/>
      <w:divBdr>
        <w:top w:val="none" w:sz="0" w:space="0" w:color="auto"/>
        <w:left w:val="none" w:sz="0" w:space="0" w:color="auto"/>
        <w:bottom w:val="none" w:sz="0" w:space="0" w:color="auto"/>
        <w:right w:val="none" w:sz="0" w:space="0" w:color="auto"/>
      </w:divBdr>
    </w:div>
    <w:div w:id="1210536330">
      <w:marLeft w:val="480"/>
      <w:marRight w:val="0"/>
      <w:marTop w:val="0"/>
      <w:marBottom w:val="0"/>
      <w:divBdr>
        <w:top w:val="none" w:sz="0" w:space="0" w:color="auto"/>
        <w:left w:val="none" w:sz="0" w:space="0" w:color="auto"/>
        <w:bottom w:val="none" w:sz="0" w:space="0" w:color="auto"/>
        <w:right w:val="none" w:sz="0" w:space="0" w:color="auto"/>
      </w:divBdr>
    </w:div>
    <w:div w:id="1210610666">
      <w:marLeft w:val="480"/>
      <w:marRight w:val="0"/>
      <w:marTop w:val="0"/>
      <w:marBottom w:val="0"/>
      <w:divBdr>
        <w:top w:val="none" w:sz="0" w:space="0" w:color="auto"/>
        <w:left w:val="none" w:sz="0" w:space="0" w:color="auto"/>
        <w:bottom w:val="none" w:sz="0" w:space="0" w:color="auto"/>
        <w:right w:val="none" w:sz="0" w:space="0" w:color="auto"/>
      </w:divBdr>
    </w:div>
    <w:div w:id="1210613135">
      <w:marLeft w:val="480"/>
      <w:marRight w:val="0"/>
      <w:marTop w:val="0"/>
      <w:marBottom w:val="0"/>
      <w:divBdr>
        <w:top w:val="none" w:sz="0" w:space="0" w:color="auto"/>
        <w:left w:val="none" w:sz="0" w:space="0" w:color="auto"/>
        <w:bottom w:val="none" w:sz="0" w:space="0" w:color="auto"/>
        <w:right w:val="none" w:sz="0" w:space="0" w:color="auto"/>
      </w:divBdr>
    </w:div>
    <w:div w:id="1210646738">
      <w:marLeft w:val="480"/>
      <w:marRight w:val="0"/>
      <w:marTop w:val="0"/>
      <w:marBottom w:val="0"/>
      <w:divBdr>
        <w:top w:val="none" w:sz="0" w:space="0" w:color="auto"/>
        <w:left w:val="none" w:sz="0" w:space="0" w:color="auto"/>
        <w:bottom w:val="none" w:sz="0" w:space="0" w:color="auto"/>
        <w:right w:val="none" w:sz="0" w:space="0" w:color="auto"/>
      </w:divBdr>
    </w:div>
    <w:div w:id="1210875419">
      <w:marLeft w:val="480"/>
      <w:marRight w:val="0"/>
      <w:marTop w:val="0"/>
      <w:marBottom w:val="0"/>
      <w:divBdr>
        <w:top w:val="none" w:sz="0" w:space="0" w:color="auto"/>
        <w:left w:val="none" w:sz="0" w:space="0" w:color="auto"/>
        <w:bottom w:val="none" w:sz="0" w:space="0" w:color="auto"/>
        <w:right w:val="none" w:sz="0" w:space="0" w:color="auto"/>
      </w:divBdr>
    </w:div>
    <w:div w:id="1211308038">
      <w:marLeft w:val="480"/>
      <w:marRight w:val="0"/>
      <w:marTop w:val="0"/>
      <w:marBottom w:val="0"/>
      <w:divBdr>
        <w:top w:val="none" w:sz="0" w:space="0" w:color="auto"/>
        <w:left w:val="none" w:sz="0" w:space="0" w:color="auto"/>
        <w:bottom w:val="none" w:sz="0" w:space="0" w:color="auto"/>
        <w:right w:val="none" w:sz="0" w:space="0" w:color="auto"/>
      </w:divBdr>
    </w:div>
    <w:div w:id="1211843069">
      <w:marLeft w:val="480"/>
      <w:marRight w:val="0"/>
      <w:marTop w:val="0"/>
      <w:marBottom w:val="0"/>
      <w:divBdr>
        <w:top w:val="none" w:sz="0" w:space="0" w:color="auto"/>
        <w:left w:val="none" w:sz="0" w:space="0" w:color="auto"/>
        <w:bottom w:val="none" w:sz="0" w:space="0" w:color="auto"/>
        <w:right w:val="none" w:sz="0" w:space="0" w:color="auto"/>
      </w:divBdr>
    </w:div>
    <w:div w:id="1211917766">
      <w:marLeft w:val="480"/>
      <w:marRight w:val="0"/>
      <w:marTop w:val="0"/>
      <w:marBottom w:val="0"/>
      <w:divBdr>
        <w:top w:val="none" w:sz="0" w:space="0" w:color="auto"/>
        <w:left w:val="none" w:sz="0" w:space="0" w:color="auto"/>
        <w:bottom w:val="none" w:sz="0" w:space="0" w:color="auto"/>
        <w:right w:val="none" w:sz="0" w:space="0" w:color="auto"/>
      </w:divBdr>
    </w:div>
    <w:div w:id="1211958907">
      <w:marLeft w:val="480"/>
      <w:marRight w:val="0"/>
      <w:marTop w:val="0"/>
      <w:marBottom w:val="0"/>
      <w:divBdr>
        <w:top w:val="none" w:sz="0" w:space="0" w:color="auto"/>
        <w:left w:val="none" w:sz="0" w:space="0" w:color="auto"/>
        <w:bottom w:val="none" w:sz="0" w:space="0" w:color="auto"/>
        <w:right w:val="none" w:sz="0" w:space="0" w:color="auto"/>
      </w:divBdr>
    </w:div>
    <w:div w:id="1212114588">
      <w:marLeft w:val="480"/>
      <w:marRight w:val="0"/>
      <w:marTop w:val="0"/>
      <w:marBottom w:val="0"/>
      <w:divBdr>
        <w:top w:val="none" w:sz="0" w:space="0" w:color="auto"/>
        <w:left w:val="none" w:sz="0" w:space="0" w:color="auto"/>
        <w:bottom w:val="none" w:sz="0" w:space="0" w:color="auto"/>
        <w:right w:val="none" w:sz="0" w:space="0" w:color="auto"/>
      </w:divBdr>
    </w:div>
    <w:div w:id="1212301216">
      <w:marLeft w:val="480"/>
      <w:marRight w:val="0"/>
      <w:marTop w:val="0"/>
      <w:marBottom w:val="0"/>
      <w:divBdr>
        <w:top w:val="none" w:sz="0" w:space="0" w:color="auto"/>
        <w:left w:val="none" w:sz="0" w:space="0" w:color="auto"/>
        <w:bottom w:val="none" w:sz="0" w:space="0" w:color="auto"/>
        <w:right w:val="none" w:sz="0" w:space="0" w:color="auto"/>
      </w:divBdr>
    </w:div>
    <w:div w:id="1212350689">
      <w:marLeft w:val="480"/>
      <w:marRight w:val="0"/>
      <w:marTop w:val="0"/>
      <w:marBottom w:val="0"/>
      <w:divBdr>
        <w:top w:val="none" w:sz="0" w:space="0" w:color="auto"/>
        <w:left w:val="none" w:sz="0" w:space="0" w:color="auto"/>
        <w:bottom w:val="none" w:sz="0" w:space="0" w:color="auto"/>
        <w:right w:val="none" w:sz="0" w:space="0" w:color="auto"/>
      </w:divBdr>
    </w:div>
    <w:div w:id="1212423754">
      <w:marLeft w:val="480"/>
      <w:marRight w:val="0"/>
      <w:marTop w:val="0"/>
      <w:marBottom w:val="0"/>
      <w:divBdr>
        <w:top w:val="none" w:sz="0" w:space="0" w:color="auto"/>
        <w:left w:val="none" w:sz="0" w:space="0" w:color="auto"/>
        <w:bottom w:val="none" w:sz="0" w:space="0" w:color="auto"/>
        <w:right w:val="none" w:sz="0" w:space="0" w:color="auto"/>
      </w:divBdr>
    </w:div>
    <w:div w:id="1212883307">
      <w:marLeft w:val="480"/>
      <w:marRight w:val="0"/>
      <w:marTop w:val="0"/>
      <w:marBottom w:val="0"/>
      <w:divBdr>
        <w:top w:val="none" w:sz="0" w:space="0" w:color="auto"/>
        <w:left w:val="none" w:sz="0" w:space="0" w:color="auto"/>
        <w:bottom w:val="none" w:sz="0" w:space="0" w:color="auto"/>
        <w:right w:val="none" w:sz="0" w:space="0" w:color="auto"/>
      </w:divBdr>
    </w:div>
    <w:div w:id="1213034837">
      <w:marLeft w:val="480"/>
      <w:marRight w:val="0"/>
      <w:marTop w:val="0"/>
      <w:marBottom w:val="0"/>
      <w:divBdr>
        <w:top w:val="none" w:sz="0" w:space="0" w:color="auto"/>
        <w:left w:val="none" w:sz="0" w:space="0" w:color="auto"/>
        <w:bottom w:val="none" w:sz="0" w:space="0" w:color="auto"/>
        <w:right w:val="none" w:sz="0" w:space="0" w:color="auto"/>
      </w:divBdr>
    </w:div>
    <w:div w:id="1213150097">
      <w:marLeft w:val="480"/>
      <w:marRight w:val="0"/>
      <w:marTop w:val="0"/>
      <w:marBottom w:val="0"/>
      <w:divBdr>
        <w:top w:val="none" w:sz="0" w:space="0" w:color="auto"/>
        <w:left w:val="none" w:sz="0" w:space="0" w:color="auto"/>
        <w:bottom w:val="none" w:sz="0" w:space="0" w:color="auto"/>
        <w:right w:val="none" w:sz="0" w:space="0" w:color="auto"/>
      </w:divBdr>
    </w:div>
    <w:div w:id="1213229498">
      <w:marLeft w:val="480"/>
      <w:marRight w:val="0"/>
      <w:marTop w:val="0"/>
      <w:marBottom w:val="0"/>
      <w:divBdr>
        <w:top w:val="none" w:sz="0" w:space="0" w:color="auto"/>
        <w:left w:val="none" w:sz="0" w:space="0" w:color="auto"/>
        <w:bottom w:val="none" w:sz="0" w:space="0" w:color="auto"/>
        <w:right w:val="none" w:sz="0" w:space="0" w:color="auto"/>
      </w:divBdr>
    </w:div>
    <w:div w:id="1213300024">
      <w:bodyDiv w:val="1"/>
      <w:marLeft w:val="0"/>
      <w:marRight w:val="0"/>
      <w:marTop w:val="0"/>
      <w:marBottom w:val="0"/>
      <w:divBdr>
        <w:top w:val="none" w:sz="0" w:space="0" w:color="auto"/>
        <w:left w:val="none" w:sz="0" w:space="0" w:color="auto"/>
        <w:bottom w:val="none" w:sz="0" w:space="0" w:color="auto"/>
        <w:right w:val="none" w:sz="0" w:space="0" w:color="auto"/>
      </w:divBdr>
    </w:div>
    <w:div w:id="1213348432">
      <w:marLeft w:val="480"/>
      <w:marRight w:val="0"/>
      <w:marTop w:val="0"/>
      <w:marBottom w:val="0"/>
      <w:divBdr>
        <w:top w:val="none" w:sz="0" w:space="0" w:color="auto"/>
        <w:left w:val="none" w:sz="0" w:space="0" w:color="auto"/>
        <w:bottom w:val="none" w:sz="0" w:space="0" w:color="auto"/>
        <w:right w:val="none" w:sz="0" w:space="0" w:color="auto"/>
      </w:divBdr>
    </w:div>
    <w:div w:id="1213419610">
      <w:marLeft w:val="480"/>
      <w:marRight w:val="0"/>
      <w:marTop w:val="0"/>
      <w:marBottom w:val="0"/>
      <w:divBdr>
        <w:top w:val="none" w:sz="0" w:space="0" w:color="auto"/>
        <w:left w:val="none" w:sz="0" w:space="0" w:color="auto"/>
        <w:bottom w:val="none" w:sz="0" w:space="0" w:color="auto"/>
        <w:right w:val="none" w:sz="0" w:space="0" w:color="auto"/>
      </w:divBdr>
    </w:div>
    <w:div w:id="1213689825">
      <w:marLeft w:val="480"/>
      <w:marRight w:val="0"/>
      <w:marTop w:val="0"/>
      <w:marBottom w:val="0"/>
      <w:divBdr>
        <w:top w:val="none" w:sz="0" w:space="0" w:color="auto"/>
        <w:left w:val="none" w:sz="0" w:space="0" w:color="auto"/>
        <w:bottom w:val="none" w:sz="0" w:space="0" w:color="auto"/>
        <w:right w:val="none" w:sz="0" w:space="0" w:color="auto"/>
      </w:divBdr>
    </w:div>
    <w:div w:id="1213998746">
      <w:marLeft w:val="480"/>
      <w:marRight w:val="0"/>
      <w:marTop w:val="0"/>
      <w:marBottom w:val="0"/>
      <w:divBdr>
        <w:top w:val="none" w:sz="0" w:space="0" w:color="auto"/>
        <w:left w:val="none" w:sz="0" w:space="0" w:color="auto"/>
        <w:bottom w:val="none" w:sz="0" w:space="0" w:color="auto"/>
        <w:right w:val="none" w:sz="0" w:space="0" w:color="auto"/>
      </w:divBdr>
    </w:div>
    <w:div w:id="1214080983">
      <w:marLeft w:val="480"/>
      <w:marRight w:val="0"/>
      <w:marTop w:val="0"/>
      <w:marBottom w:val="0"/>
      <w:divBdr>
        <w:top w:val="none" w:sz="0" w:space="0" w:color="auto"/>
        <w:left w:val="none" w:sz="0" w:space="0" w:color="auto"/>
        <w:bottom w:val="none" w:sz="0" w:space="0" w:color="auto"/>
        <w:right w:val="none" w:sz="0" w:space="0" w:color="auto"/>
      </w:divBdr>
    </w:div>
    <w:div w:id="1214268814">
      <w:marLeft w:val="480"/>
      <w:marRight w:val="0"/>
      <w:marTop w:val="0"/>
      <w:marBottom w:val="0"/>
      <w:divBdr>
        <w:top w:val="none" w:sz="0" w:space="0" w:color="auto"/>
        <w:left w:val="none" w:sz="0" w:space="0" w:color="auto"/>
        <w:bottom w:val="none" w:sz="0" w:space="0" w:color="auto"/>
        <w:right w:val="none" w:sz="0" w:space="0" w:color="auto"/>
      </w:divBdr>
    </w:div>
    <w:div w:id="1214275904">
      <w:marLeft w:val="480"/>
      <w:marRight w:val="0"/>
      <w:marTop w:val="0"/>
      <w:marBottom w:val="0"/>
      <w:divBdr>
        <w:top w:val="none" w:sz="0" w:space="0" w:color="auto"/>
        <w:left w:val="none" w:sz="0" w:space="0" w:color="auto"/>
        <w:bottom w:val="none" w:sz="0" w:space="0" w:color="auto"/>
        <w:right w:val="none" w:sz="0" w:space="0" w:color="auto"/>
      </w:divBdr>
    </w:div>
    <w:div w:id="1214318604">
      <w:marLeft w:val="480"/>
      <w:marRight w:val="0"/>
      <w:marTop w:val="0"/>
      <w:marBottom w:val="0"/>
      <w:divBdr>
        <w:top w:val="none" w:sz="0" w:space="0" w:color="auto"/>
        <w:left w:val="none" w:sz="0" w:space="0" w:color="auto"/>
        <w:bottom w:val="none" w:sz="0" w:space="0" w:color="auto"/>
        <w:right w:val="none" w:sz="0" w:space="0" w:color="auto"/>
      </w:divBdr>
    </w:div>
    <w:div w:id="1214345834">
      <w:marLeft w:val="480"/>
      <w:marRight w:val="0"/>
      <w:marTop w:val="0"/>
      <w:marBottom w:val="0"/>
      <w:divBdr>
        <w:top w:val="none" w:sz="0" w:space="0" w:color="auto"/>
        <w:left w:val="none" w:sz="0" w:space="0" w:color="auto"/>
        <w:bottom w:val="none" w:sz="0" w:space="0" w:color="auto"/>
        <w:right w:val="none" w:sz="0" w:space="0" w:color="auto"/>
      </w:divBdr>
    </w:div>
    <w:div w:id="1214347942">
      <w:marLeft w:val="480"/>
      <w:marRight w:val="0"/>
      <w:marTop w:val="0"/>
      <w:marBottom w:val="0"/>
      <w:divBdr>
        <w:top w:val="none" w:sz="0" w:space="0" w:color="auto"/>
        <w:left w:val="none" w:sz="0" w:space="0" w:color="auto"/>
        <w:bottom w:val="none" w:sz="0" w:space="0" w:color="auto"/>
        <w:right w:val="none" w:sz="0" w:space="0" w:color="auto"/>
      </w:divBdr>
    </w:div>
    <w:div w:id="1214389579">
      <w:marLeft w:val="480"/>
      <w:marRight w:val="0"/>
      <w:marTop w:val="0"/>
      <w:marBottom w:val="0"/>
      <w:divBdr>
        <w:top w:val="none" w:sz="0" w:space="0" w:color="auto"/>
        <w:left w:val="none" w:sz="0" w:space="0" w:color="auto"/>
        <w:bottom w:val="none" w:sz="0" w:space="0" w:color="auto"/>
        <w:right w:val="none" w:sz="0" w:space="0" w:color="auto"/>
      </w:divBdr>
    </w:div>
    <w:div w:id="1214538156">
      <w:marLeft w:val="480"/>
      <w:marRight w:val="0"/>
      <w:marTop w:val="0"/>
      <w:marBottom w:val="0"/>
      <w:divBdr>
        <w:top w:val="none" w:sz="0" w:space="0" w:color="auto"/>
        <w:left w:val="none" w:sz="0" w:space="0" w:color="auto"/>
        <w:bottom w:val="none" w:sz="0" w:space="0" w:color="auto"/>
        <w:right w:val="none" w:sz="0" w:space="0" w:color="auto"/>
      </w:divBdr>
    </w:div>
    <w:div w:id="1214539889">
      <w:marLeft w:val="480"/>
      <w:marRight w:val="0"/>
      <w:marTop w:val="0"/>
      <w:marBottom w:val="0"/>
      <w:divBdr>
        <w:top w:val="none" w:sz="0" w:space="0" w:color="auto"/>
        <w:left w:val="none" w:sz="0" w:space="0" w:color="auto"/>
        <w:bottom w:val="none" w:sz="0" w:space="0" w:color="auto"/>
        <w:right w:val="none" w:sz="0" w:space="0" w:color="auto"/>
      </w:divBdr>
    </w:div>
    <w:div w:id="1214586264">
      <w:marLeft w:val="480"/>
      <w:marRight w:val="0"/>
      <w:marTop w:val="0"/>
      <w:marBottom w:val="0"/>
      <w:divBdr>
        <w:top w:val="none" w:sz="0" w:space="0" w:color="auto"/>
        <w:left w:val="none" w:sz="0" w:space="0" w:color="auto"/>
        <w:bottom w:val="none" w:sz="0" w:space="0" w:color="auto"/>
        <w:right w:val="none" w:sz="0" w:space="0" w:color="auto"/>
      </w:divBdr>
    </w:div>
    <w:div w:id="1214777957">
      <w:marLeft w:val="480"/>
      <w:marRight w:val="0"/>
      <w:marTop w:val="0"/>
      <w:marBottom w:val="0"/>
      <w:divBdr>
        <w:top w:val="none" w:sz="0" w:space="0" w:color="auto"/>
        <w:left w:val="none" w:sz="0" w:space="0" w:color="auto"/>
        <w:bottom w:val="none" w:sz="0" w:space="0" w:color="auto"/>
        <w:right w:val="none" w:sz="0" w:space="0" w:color="auto"/>
      </w:divBdr>
    </w:div>
    <w:div w:id="1214779848">
      <w:marLeft w:val="480"/>
      <w:marRight w:val="0"/>
      <w:marTop w:val="0"/>
      <w:marBottom w:val="0"/>
      <w:divBdr>
        <w:top w:val="none" w:sz="0" w:space="0" w:color="auto"/>
        <w:left w:val="none" w:sz="0" w:space="0" w:color="auto"/>
        <w:bottom w:val="none" w:sz="0" w:space="0" w:color="auto"/>
        <w:right w:val="none" w:sz="0" w:space="0" w:color="auto"/>
      </w:divBdr>
    </w:div>
    <w:div w:id="1214850240">
      <w:marLeft w:val="480"/>
      <w:marRight w:val="0"/>
      <w:marTop w:val="0"/>
      <w:marBottom w:val="0"/>
      <w:divBdr>
        <w:top w:val="none" w:sz="0" w:space="0" w:color="auto"/>
        <w:left w:val="none" w:sz="0" w:space="0" w:color="auto"/>
        <w:bottom w:val="none" w:sz="0" w:space="0" w:color="auto"/>
        <w:right w:val="none" w:sz="0" w:space="0" w:color="auto"/>
      </w:divBdr>
    </w:div>
    <w:div w:id="1214852564">
      <w:marLeft w:val="480"/>
      <w:marRight w:val="0"/>
      <w:marTop w:val="0"/>
      <w:marBottom w:val="0"/>
      <w:divBdr>
        <w:top w:val="none" w:sz="0" w:space="0" w:color="auto"/>
        <w:left w:val="none" w:sz="0" w:space="0" w:color="auto"/>
        <w:bottom w:val="none" w:sz="0" w:space="0" w:color="auto"/>
        <w:right w:val="none" w:sz="0" w:space="0" w:color="auto"/>
      </w:divBdr>
    </w:div>
    <w:div w:id="1214926187">
      <w:marLeft w:val="480"/>
      <w:marRight w:val="0"/>
      <w:marTop w:val="0"/>
      <w:marBottom w:val="0"/>
      <w:divBdr>
        <w:top w:val="none" w:sz="0" w:space="0" w:color="auto"/>
        <w:left w:val="none" w:sz="0" w:space="0" w:color="auto"/>
        <w:bottom w:val="none" w:sz="0" w:space="0" w:color="auto"/>
        <w:right w:val="none" w:sz="0" w:space="0" w:color="auto"/>
      </w:divBdr>
    </w:div>
    <w:div w:id="1214998308">
      <w:marLeft w:val="480"/>
      <w:marRight w:val="0"/>
      <w:marTop w:val="0"/>
      <w:marBottom w:val="0"/>
      <w:divBdr>
        <w:top w:val="none" w:sz="0" w:space="0" w:color="auto"/>
        <w:left w:val="none" w:sz="0" w:space="0" w:color="auto"/>
        <w:bottom w:val="none" w:sz="0" w:space="0" w:color="auto"/>
        <w:right w:val="none" w:sz="0" w:space="0" w:color="auto"/>
      </w:divBdr>
    </w:div>
    <w:div w:id="1215118681">
      <w:marLeft w:val="480"/>
      <w:marRight w:val="0"/>
      <w:marTop w:val="0"/>
      <w:marBottom w:val="0"/>
      <w:divBdr>
        <w:top w:val="none" w:sz="0" w:space="0" w:color="auto"/>
        <w:left w:val="none" w:sz="0" w:space="0" w:color="auto"/>
        <w:bottom w:val="none" w:sz="0" w:space="0" w:color="auto"/>
        <w:right w:val="none" w:sz="0" w:space="0" w:color="auto"/>
      </w:divBdr>
    </w:div>
    <w:div w:id="1215313353">
      <w:marLeft w:val="480"/>
      <w:marRight w:val="0"/>
      <w:marTop w:val="0"/>
      <w:marBottom w:val="0"/>
      <w:divBdr>
        <w:top w:val="none" w:sz="0" w:space="0" w:color="auto"/>
        <w:left w:val="none" w:sz="0" w:space="0" w:color="auto"/>
        <w:bottom w:val="none" w:sz="0" w:space="0" w:color="auto"/>
        <w:right w:val="none" w:sz="0" w:space="0" w:color="auto"/>
      </w:divBdr>
    </w:div>
    <w:div w:id="1215386041">
      <w:marLeft w:val="480"/>
      <w:marRight w:val="0"/>
      <w:marTop w:val="0"/>
      <w:marBottom w:val="0"/>
      <w:divBdr>
        <w:top w:val="none" w:sz="0" w:space="0" w:color="auto"/>
        <w:left w:val="none" w:sz="0" w:space="0" w:color="auto"/>
        <w:bottom w:val="none" w:sz="0" w:space="0" w:color="auto"/>
        <w:right w:val="none" w:sz="0" w:space="0" w:color="auto"/>
      </w:divBdr>
    </w:div>
    <w:div w:id="1215510202">
      <w:marLeft w:val="480"/>
      <w:marRight w:val="0"/>
      <w:marTop w:val="0"/>
      <w:marBottom w:val="0"/>
      <w:divBdr>
        <w:top w:val="none" w:sz="0" w:space="0" w:color="auto"/>
        <w:left w:val="none" w:sz="0" w:space="0" w:color="auto"/>
        <w:bottom w:val="none" w:sz="0" w:space="0" w:color="auto"/>
        <w:right w:val="none" w:sz="0" w:space="0" w:color="auto"/>
      </w:divBdr>
    </w:div>
    <w:div w:id="1215511113">
      <w:marLeft w:val="480"/>
      <w:marRight w:val="0"/>
      <w:marTop w:val="0"/>
      <w:marBottom w:val="0"/>
      <w:divBdr>
        <w:top w:val="none" w:sz="0" w:space="0" w:color="auto"/>
        <w:left w:val="none" w:sz="0" w:space="0" w:color="auto"/>
        <w:bottom w:val="none" w:sz="0" w:space="0" w:color="auto"/>
        <w:right w:val="none" w:sz="0" w:space="0" w:color="auto"/>
      </w:divBdr>
    </w:div>
    <w:div w:id="1215779307">
      <w:marLeft w:val="480"/>
      <w:marRight w:val="0"/>
      <w:marTop w:val="0"/>
      <w:marBottom w:val="0"/>
      <w:divBdr>
        <w:top w:val="none" w:sz="0" w:space="0" w:color="auto"/>
        <w:left w:val="none" w:sz="0" w:space="0" w:color="auto"/>
        <w:bottom w:val="none" w:sz="0" w:space="0" w:color="auto"/>
        <w:right w:val="none" w:sz="0" w:space="0" w:color="auto"/>
      </w:divBdr>
    </w:div>
    <w:div w:id="1215893671">
      <w:marLeft w:val="480"/>
      <w:marRight w:val="0"/>
      <w:marTop w:val="0"/>
      <w:marBottom w:val="0"/>
      <w:divBdr>
        <w:top w:val="none" w:sz="0" w:space="0" w:color="auto"/>
        <w:left w:val="none" w:sz="0" w:space="0" w:color="auto"/>
        <w:bottom w:val="none" w:sz="0" w:space="0" w:color="auto"/>
        <w:right w:val="none" w:sz="0" w:space="0" w:color="auto"/>
      </w:divBdr>
    </w:div>
    <w:div w:id="1216040066">
      <w:marLeft w:val="480"/>
      <w:marRight w:val="0"/>
      <w:marTop w:val="0"/>
      <w:marBottom w:val="0"/>
      <w:divBdr>
        <w:top w:val="none" w:sz="0" w:space="0" w:color="auto"/>
        <w:left w:val="none" w:sz="0" w:space="0" w:color="auto"/>
        <w:bottom w:val="none" w:sz="0" w:space="0" w:color="auto"/>
        <w:right w:val="none" w:sz="0" w:space="0" w:color="auto"/>
      </w:divBdr>
    </w:div>
    <w:div w:id="1216088421">
      <w:marLeft w:val="480"/>
      <w:marRight w:val="0"/>
      <w:marTop w:val="0"/>
      <w:marBottom w:val="0"/>
      <w:divBdr>
        <w:top w:val="none" w:sz="0" w:space="0" w:color="auto"/>
        <w:left w:val="none" w:sz="0" w:space="0" w:color="auto"/>
        <w:bottom w:val="none" w:sz="0" w:space="0" w:color="auto"/>
        <w:right w:val="none" w:sz="0" w:space="0" w:color="auto"/>
      </w:divBdr>
    </w:div>
    <w:div w:id="1216158503">
      <w:marLeft w:val="480"/>
      <w:marRight w:val="0"/>
      <w:marTop w:val="0"/>
      <w:marBottom w:val="0"/>
      <w:divBdr>
        <w:top w:val="none" w:sz="0" w:space="0" w:color="auto"/>
        <w:left w:val="none" w:sz="0" w:space="0" w:color="auto"/>
        <w:bottom w:val="none" w:sz="0" w:space="0" w:color="auto"/>
        <w:right w:val="none" w:sz="0" w:space="0" w:color="auto"/>
      </w:divBdr>
    </w:div>
    <w:div w:id="1216165661">
      <w:marLeft w:val="480"/>
      <w:marRight w:val="0"/>
      <w:marTop w:val="0"/>
      <w:marBottom w:val="0"/>
      <w:divBdr>
        <w:top w:val="none" w:sz="0" w:space="0" w:color="auto"/>
        <w:left w:val="none" w:sz="0" w:space="0" w:color="auto"/>
        <w:bottom w:val="none" w:sz="0" w:space="0" w:color="auto"/>
        <w:right w:val="none" w:sz="0" w:space="0" w:color="auto"/>
      </w:divBdr>
    </w:div>
    <w:div w:id="1216233972">
      <w:marLeft w:val="480"/>
      <w:marRight w:val="0"/>
      <w:marTop w:val="0"/>
      <w:marBottom w:val="0"/>
      <w:divBdr>
        <w:top w:val="none" w:sz="0" w:space="0" w:color="auto"/>
        <w:left w:val="none" w:sz="0" w:space="0" w:color="auto"/>
        <w:bottom w:val="none" w:sz="0" w:space="0" w:color="auto"/>
        <w:right w:val="none" w:sz="0" w:space="0" w:color="auto"/>
      </w:divBdr>
    </w:div>
    <w:div w:id="1216432293">
      <w:marLeft w:val="480"/>
      <w:marRight w:val="0"/>
      <w:marTop w:val="0"/>
      <w:marBottom w:val="0"/>
      <w:divBdr>
        <w:top w:val="none" w:sz="0" w:space="0" w:color="auto"/>
        <w:left w:val="none" w:sz="0" w:space="0" w:color="auto"/>
        <w:bottom w:val="none" w:sz="0" w:space="0" w:color="auto"/>
        <w:right w:val="none" w:sz="0" w:space="0" w:color="auto"/>
      </w:divBdr>
    </w:div>
    <w:div w:id="1216549055">
      <w:marLeft w:val="480"/>
      <w:marRight w:val="0"/>
      <w:marTop w:val="0"/>
      <w:marBottom w:val="0"/>
      <w:divBdr>
        <w:top w:val="none" w:sz="0" w:space="0" w:color="auto"/>
        <w:left w:val="none" w:sz="0" w:space="0" w:color="auto"/>
        <w:bottom w:val="none" w:sz="0" w:space="0" w:color="auto"/>
        <w:right w:val="none" w:sz="0" w:space="0" w:color="auto"/>
      </w:divBdr>
    </w:div>
    <w:div w:id="1216742617">
      <w:marLeft w:val="480"/>
      <w:marRight w:val="0"/>
      <w:marTop w:val="0"/>
      <w:marBottom w:val="0"/>
      <w:divBdr>
        <w:top w:val="none" w:sz="0" w:space="0" w:color="auto"/>
        <w:left w:val="none" w:sz="0" w:space="0" w:color="auto"/>
        <w:bottom w:val="none" w:sz="0" w:space="0" w:color="auto"/>
        <w:right w:val="none" w:sz="0" w:space="0" w:color="auto"/>
      </w:divBdr>
    </w:div>
    <w:div w:id="1216814597">
      <w:marLeft w:val="480"/>
      <w:marRight w:val="0"/>
      <w:marTop w:val="0"/>
      <w:marBottom w:val="0"/>
      <w:divBdr>
        <w:top w:val="none" w:sz="0" w:space="0" w:color="auto"/>
        <w:left w:val="none" w:sz="0" w:space="0" w:color="auto"/>
        <w:bottom w:val="none" w:sz="0" w:space="0" w:color="auto"/>
        <w:right w:val="none" w:sz="0" w:space="0" w:color="auto"/>
      </w:divBdr>
    </w:div>
    <w:div w:id="1217156178">
      <w:marLeft w:val="480"/>
      <w:marRight w:val="0"/>
      <w:marTop w:val="0"/>
      <w:marBottom w:val="0"/>
      <w:divBdr>
        <w:top w:val="none" w:sz="0" w:space="0" w:color="auto"/>
        <w:left w:val="none" w:sz="0" w:space="0" w:color="auto"/>
        <w:bottom w:val="none" w:sz="0" w:space="0" w:color="auto"/>
        <w:right w:val="none" w:sz="0" w:space="0" w:color="auto"/>
      </w:divBdr>
    </w:div>
    <w:div w:id="1217164050">
      <w:marLeft w:val="480"/>
      <w:marRight w:val="0"/>
      <w:marTop w:val="0"/>
      <w:marBottom w:val="0"/>
      <w:divBdr>
        <w:top w:val="none" w:sz="0" w:space="0" w:color="auto"/>
        <w:left w:val="none" w:sz="0" w:space="0" w:color="auto"/>
        <w:bottom w:val="none" w:sz="0" w:space="0" w:color="auto"/>
        <w:right w:val="none" w:sz="0" w:space="0" w:color="auto"/>
      </w:divBdr>
    </w:div>
    <w:div w:id="1217280353">
      <w:marLeft w:val="480"/>
      <w:marRight w:val="0"/>
      <w:marTop w:val="0"/>
      <w:marBottom w:val="0"/>
      <w:divBdr>
        <w:top w:val="none" w:sz="0" w:space="0" w:color="auto"/>
        <w:left w:val="none" w:sz="0" w:space="0" w:color="auto"/>
        <w:bottom w:val="none" w:sz="0" w:space="0" w:color="auto"/>
        <w:right w:val="none" w:sz="0" w:space="0" w:color="auto"/>
      </w:divBdr>
    </w:div>
    <w:div w:id="1217425928">
      <w:marLeft w:val="480"/>
      <w:marRight w:val="0"/>
      <w:marTop w:val="0"/>
      <w:marBottom w:val="0"/>
      <w:divBdr>
        <w:top w:val="none" w:sz="0" w:space="0" w:color="auto"/>
        <w:left w:val="none" w:sz="0" w:space="0" w:color="auto"/>
        <w:bottom w:val="none" w:sz="0" w:space="0" w:color="auto"/>
        <w:right w:val="none" w:sz="0" w:space="0" w:color="auto"/>
      </w:divBdr>
    </w:div>
    <w:div w:id="1217428972">
      <w:marLeft w:val="480"/>
      <w:marRight w:val="0"/>
      <w:marTop w:val="0"/>
      <w:marBottom w:val="0"/>
      <w:divBdr>
        <w:top w:val="none" w:sz="0" w:space="0" w:color="auto"/>
        <w:left w:val="none" w:sz="0" w:space="0" w:color="auto"/>
        <w:bottom w:val="none" w:sz="0" w:space="0" w:color="auto"/>
        <w:right w:val="none" w:sz="0" w:space="0" w:color="auto"/>
      </w:divBdr>
    </w:div>
    <w:div w:id="1217467791">
      <w:marLeft w:val="480"/>
      <w:marRight w:val="0"/>
      <w:marTop w:val="0"/>
      <w:marBottom w:val="0"/>
      <w:divBdr>
        <w:top w:val="none" w:sz="0" w:space="0" w:color="auto"/>
        <w:left w:val="none" w:sz="0" w:space="0" w:color="auto"/>
        <w:bottom w:val="none" w:sz="0" w:space="0" w:color="auto"/>
        <w:right w:val="none" w:sz="0" w:space="0" w:color="auto"/>
      </w:divBdr>
    </w:div>
    <w:div w:id="1217661629">
      <w:marLeft w:val="480"/>
      <w:marRight w:val="0"/>
      <w:marTop w:val="0"/>
      <w:marBottom w:val="0"/>
      <w:divBdr>
        <w:top w:val="none" w:sz="0" w:space="0" w:color="auto"/>
        <w:left w:val="none" w:sz="0" w:space="0" w:color="auto"/>
        <w:bottom w:val="none" w:sz="0" w:space="0" w:color="auto"/>
        <w:right w:val="none" w:sz="0" w:space="0" w:color="auto"/>
      </w:divBdr>
    </w:div>
    <w:div w:id="1217736824">
      <w:marLeft w:val="480"/>
      <w:marRight w:val="0"/>
      <w:marTop w:val="0"/>
      <w:marBottom w:val="0"/>
      <w:divBdr>
        <w:top w:val="none" w:sz="0" w:space="0" w:color="auto"/>
        <w:left w:val="none" w:sz="0" w:space="0" w:color="auto"/>
        <w:bottom w:val="none" w:sz="0" w:space="0" w:color="auto"/>
        <w:right w:val="none" w:sz="0" w:space="0" w:color="auto"/>
      </w:divBdr>
    </w:div>
    <w:div w:id="1217738644">
      <w:marLeft w:val="480"/>
      <w:marRight w:val="0"/>
      <w:marTop w:val="0"/>
      <w:marBottom w:val="0"/>
      <w:divBdr>
        <w:top w:val="none" w:sz="0" w:space="0" w:color="auto"/>
        <w:left w:val="none" w:sz="0" w:space="0" w:color="auto"/>
        <w:bottom w:val="none" w:sz="0" w:space="0" w:color="auto"/>
        <w:right w:val="none" w:sz="0" w:space="0" w:color="auto"/>
      </w:divBdr>
    </w:div>
    <w:div w:id="1217740116">
      <w:marLeft w:val="480"/>
      <w:marRight w:val="0"/>
      <w:marTop w:val="0"/>
      <w:marBottom w:val="0"/>
      <w:divBdr>
        <w:top w:val="none" w:sz="0" w:space="0" w:color="auto"/>
        <w:left w:val="none" w:sz="0" w:space="0" w:color="auto"/>
        <w:bottom w:val="none" w:sz="0" w:space="0" w:color="auto"/>
        <w:right w:val="none" w:sz="0" w:space="0" w:color="auto"/>
      </w:divBdr>
    </w:div>
    <w:div w:id="1217742164">
      <w:marLeft w:val="480"/>
      <w:marRight w:val="0"/>
      <w:marTop w:val="0"/>
      <w:marBottom w:val="0"/>
      <w:divBdr>
        <w:top w:val="none" w:sz="0" w:space="0" w:color="auto"/>
        <w:left w:val="none" w:sz="0" w:space="0" w:color="auto"/>
        <w:bottom w:val="none" w:sz="0" w:space="0" w:color="auto"/>
        <w:right w:val="none" w:sz="0" w:space="0" w:color="auto"/>
      </w:divBdr>
    </w:div>
    <w:div w:id="1217934529">
      <w:marLeft w:val="480"/>
      <w:marRight w:val="0"/>
      <w:marTop w:val="0"/>
      <w:marBottom w:val="0"/>
      <w:divBdr>
        <w:top w:val="none" w:sz="0" w:space="0" w:color="auto"/>
        <w:left w:val="none" w:sz="0" w:space="0" w:color="auto"/>
        <w:bottom w:val="none" w:sz="0" w:space="0" w:color="auto"/>
        <w:right w:val="none" w:sz="0" w:space="0" w:color="auto"/>
      </w:divBdr>
    </w:div>
    <w:div w:id="1218004823">
      <w:marLeft w:val="480"/>
      <w:marRight w:val="0"/>
      <w:marTop w:val="0"/>
      <w:marBottom w:val="0"/>
      <w:divBdr>
        <w:top w:val="none" w:sz="0" w:space="0" w:color="auto"/>
        <w:left w:val="none" w:sz="0" w:space="0" w:color="auto"/>
        <w:bottom w:val="none" w:sz="0" w:space="0" w:color="auto"/>
        <w:right w:val="none" w:sz="0" w:space="0" w:color="auto"/>
      </w:divBdr>
    </w:div>
    <w:div w:id="1218006869">
      <w:marLeft w:val="480"/>
      <w:marRight w:val="0"/>
      <w:marTop w:val="0"/>
      <w:marBottom w:val="0"/>
      <w:divBdr>
        <w:top w:val="none" w:sz="0" w:space="0" w:color="auto"/>
        <w:left w:val="none" w:sz="0" w:space="0" w:color="auto"/>
        <w:bottom w:val="none" w:sz="0" w:space="0" w:color="auto"/>
        <w:right w:val="none" w:sz="0" w:space="0" w:color="auto"/>
      </w:divBdr>
    </w:div>
    <w:div w:id="1218316067">
      <w:marLeft w:val="480"/>
      <w:marRight w:val="0"/>
      <w:marTop w:val="0"/>
      <w:marBottom w:val="0"/>
      <w:divBdr>
        <w:top w:val="none" w:sz="0" w:space="0" w:color="auto"/>
        <w:left w:val="none" w:sz="0" w:space="0" w:color="auto"/>
        <w:bottom w:val="none" w:sz="0" w:space="0" w:color="auto"/>
        <w:right w:val="none" w:sz="0" w:space="0" w:color="auto"/>
      </w:divBdr>
    </w:div>
    <w:div w:id="1218323288">
      <w:marLeft w:val="480"/>
      <w:marRight w:val="0"/>
      <w:marTop w:val="0"/>
      <w:marBottom w:val="0"/>
      <w:divBdr>
        <w:top w:val="none" w:sz="0" w:space="0" w:color="auto"/>
        <w:left w:val="none" w:sz="0" w:space="0" w:color="auto"/>
        <w:bottom w:val="none" w:sz="0" w:space="0" w:color="auto"/>
        <w:right w:val="none" w:sz="0" w:space="0" w:color="auto"/>
      </w:divBdr>
    </w:div>
    <w:div w:id="1218471144">
      <w:marLeft w:val="480"/>
      <w:marRight w:val="0"/>
      <w:marTop w:val="0"/>
      <w:marBottom w:val="0"/>
      <w:divBdr>
        <w:top w:val="none" w:sz="0" w:space="0" w:color="auto"/>
        <w:left w:val="none" w:sz="0" w:space="0" w:color="auto"/>
        <w:bottom w:val="none" w:sz="0" w:space="0" w:color="auto"/>
        <w:right w:val="none" w:sz="0" w:space="0" w:color="auto"/>
      </w:divBdr>
    </w:div>
    <w:div w:id="1218514514">
      <w:marLeft w:val="480"/>
      <w:marRight w:val="0"/>
      <w:marTop w:val="0"/>
      <w:marBottom w:val="0"/>
      <w:divBdr>
        <w:top w:val="none" w:sz="0" w:space="0" w:color="auto"/>
        <w:left w:val="none" w:sz="0" w:space="0" w:color="auto"/>
        <w:bottom w:val="none" w:sz="0" w:space="0" w:color="auto"/>
        <w:right w:val="none" w:sz="0" w:space="0" w:color="auto"/>
      </w:divBdr>
    </w:div>
    <w:div w:id="1218514549">
      <w:marLeft w:val="480"/>
      <w:marRight w:val="0"/>
      <w:marTop w:val="0"/>
      <w:marBottom w:val="0"/>
      <w:divBdr>
        <w:top w:val="none" w:sz="0" w:space="0" w:color="auto"/>
        <w:left w:val="none" w:sz="0" w:space="0" w:color="auto"/>
        <w:bottom w:val="none" w:sz="0" w:space="0" w:color="auto"/>
        <w:right w:val="none" w:sz="0" w:space="0" w:color="auto"/>
      </w:divBdr>
    </w:div>
    <w:div w:id="1218664960">
      <w:marLeft w:val="480"/>
      <w:marRight w:val="0"/>
      <w:marTop w:val="0"/>
      <w:marBottom w:val="0"/>
      <w:divBdr>
        <w:top w:val="none" w:sz="0" w:space="0" w:color="auto"/>
        <w:left w:val="none" w:sz="0" w:space="0" w:color="auto"/>
        <w:bottom w:val="none" w:sz="0" w:space="0" w:color="auto"/>
        <w:right w:val="none" w:sz="0" w:space="0" w:color="auto"/>
      </w:divBdr>
    </w:div>
    <w:div w:id="1218735488">
      <w:marLeft w:val="480"/>
      <w:marRight w:val="0"/>
      <w:marTop w:val="0"/>
      <w:marBottom w:val="0"/>
      <w:divBdr>
        <w:top w:val="none" w:sz="0" w:space="0" w:color="auto"/>
        <w:left w:val="none" w:sz="0" w:space="0" w:color="auto"/>
        <w:bottom w:val="none" w:sz="0" w:space="0" w:color="auto"/>
        <w:right w:val="none" w:sz="0" w:space="0" w:color="auto"/>
      </w:divBdr>
    </w:div>
    <w:div w:id="1218736445">
      <w:marLeft w:val="480"/>
      <w:marRight w:val="0"/>
      <w:marTop w:val="0"/>
      <w:marBottom w:val="0"/>
      <w:divBdr>
        <w:top w:val="none" w:sz="0" w:space="0" w:color="auto"/>
        <w:left w:val="none" w:sz="0" w:space="0" w:color="auto"/>
        <w:bottom w:val="none" w:sz="0" w:space="0" w:color="auto"/>
        <w:right w:val="none" w:sz="0" w:space="0" w:color="auto"/>
      </w:divBdr>
    </w:div>
    <w:div w:id="1218739185">
      <w:marLeft w:val="480"/>
      <w:marRight w:val="0"/>
      <w:marTop w:val="0"/>
      <w:marBottom w:val="0"/>
      <w:divBdr>
        <w:top w:val="none" w:sz="0" w:space="0" w:color="auto"/>
        <w:left w:val="none" w:sz="0" w:space="0" w:color="auto"/>
        <w:bottom w:val="none" w:sz="0" w:space="0" w:color="auto"/>
        <w:right w:val="none" w:sz="0" w:space="0" w:color="auto"/>
      </w:divBdr>
    </w:div>
    <w:div w:id="1218786085">
      <w:marLeft w:val="480"/>
      <w:marRight w:val="0"/>
      <w:marTop w:val="0"/>
      <w:marBottom w:val="0"/>
      <w:divBdr>
        <w:top w:val="none" w:sz="0" w:space="0" w:color="auto"/>
        <w:left w:val="none" w:sz="0" w:space="0" w:color="auto"/>
        <w:bottom w:val="none" w:sz="0" w:space="0" w:color="auto"/>
        <w:right w:val="none" w:sz="0" w:space="0" w:color="auto"/>
      </w:divBdr>
    </w:div>
    <w:div w:id="1218973389">
      <w:marLeft w:val="480"/>
      <w:marRight w:val="0"/>
      <w:marTop w:val="0"/>
      <w:marBottom w:val="0"/>
      <w:divBdr>
        <w:top w:val="none" w:sz="0" w:space="0" w:color="auto"/>
        <w:left w:val="none" w:sz="0" w:space="0" w:color="auto"/>
        <w:bottom w:val="none" w:sz="0" w:space="0" w:color="auto"/>
        <w:right w:val="none" w:sz="0" w:space="0" w:color="auto"/>
      </w:divBdr>
    </w:div>
    <w:div w:id="1218978587">
      <w:marLeft w:val="480"/>
      <w:marRight w:val="0"/>
      <w:marTop w:val="0"/>
      <w:marBottom w:val="0"/>
      <w:divBdr>
        <w:top w:val="none" w:sz="0" w:space="0" w:color="auto"/>
        <w:left w:val="none" w:sz="0" w:space="0" w:color="auto"/>
        <w:bottom w:val="none" w:sz="0" w:space="0" w:color="auto"/>
        <w:right w:val="none" w:sz="0" w:space="0" w:color="auto"/>
      </w:divBdr>
    </w:div>
    <w:div w:id="1219249210">
      <w:marLeft w:val="480"/>
      <w:marRight w:val="0"/>
      <w:marTop w:val="0"/>
      <w:marBottom w:val="0"/>
      <w:divBdr>
        <w:top w:val="none" w:sz="0" w:space="0" w:color="auto"/>
        <w:left w:val="none" w:sz="0" w:space="0" w:color="auto"/>
        <w:bottom w:val="none" w:sz="0" w:space="0" w:color="auto"/>
        <w:right w:val="none" w:sz="0" w:space="0" w:color="auto"/>
      </w:divBdr>
    </w:div>
    <w:div w:id="1219320538">
      <w:marLeft w:val="480"/>
      <w:marRight w:val="0"/>
      <w:marTop w:val="0"/>
      <w:marBottom w:val="0"/>
      <w:divBdr>
        <w:top w:val="none" w:sz="0" w:space="0" w:color="auto"/>
        <w:left w:val="none" w:sz="0" w:space="0" w:color="auto"/>
        <w:bottom w:val="none" w:sz="0" w:space="0" w:color="auto"/>
        <w:right w:val="none" w:sz="0" w:space="0" w:color="auto"/>
      </w:divBdr>
    </w:div>
    <w:div w:id="1219391761">
      <w:marLeft w:val="480"/>
      <w:marRight w:val="0"/>
      <w:marTop w:val="0"/>
      <w:marBottom w:val="0"/>
      <w:divBdr>
        <w:top w:val="none" w:sz="0" w:space="0" w:color="auto"/>
        <w:left w:val="none" w:sz="0" w:space="0" w:color="auto"/>
        <w:bottom w:val="none" w:sz="0" w:space="0" w:color="auto"/>
        <w:right w:val="none" w:sz="0" w:space="0" w:color="auto"/>
      </w:divBdr>
    </w:div>
    <w:div w:id="1219442343">
      <w:bodyDiv w:val="1"/>
      <w:marLeft w:val="0"/>
      <w:marRight w:val="0"/>
      <w:marTop w:val="0"/>
      <w:marBottom w:val="0"/>
      <w:divBdr>
        <w:top w:val="none" w:sz="0" w:space="0" w:color="auto"/>
        <w:left w:val="none" w:sz="0" w:space="0" w:color="auto"/>
        <w:bottom w:val="none" w:sz="0" w:space="0" w:color="auto"/>
        <w:right w:val="none" w:sz="0" w:space="0" w:color="auto"/>
      </w:divBdr>
      <w:divsChild>
        <w:div w:id="5864923">
          <w:marLeft w:val="480"/>
          <w:marRight w:val="0"/>
          <w:marTop w:val="0"/>
          <w:marBottom w:val="0"/>
          <w:divBdr>
            <w:top w:val="none" w:sz="0" w:space="0" w:color="auto"/>
            <w:left w:val="none" w:sz="0" w:space="0" w:color="auto"/>
            <w:bottom w:val="none" w:sz="0" w:space="0" w:color="auto"/>
            <w:right w:val="none" w:sz="0" w:space="0" w:color="auto"/>
          </w:divBdr>
        </w:div>
        <w:div w:id="10642487">
          <w:marLeft w:val="480"/>
          <w:marRight w:val="0"/>
          <w:marTop w:val="0"/>
          <w:marBottom w:val="0"/>
          <w:divBdr>
            <w:top w:val="none" w:sz="0" w:space="0" w:color="auto"/>
            <w:left w:val="none" w:sz="0" w:space="0" w:color="auto"/>
            <w:bottom w:val="none" w:sz="0" w:space="0" w:color="auto"/>
            <w:right w:val="none" w:sz="0" w:space="0" w:color="auto"/>
          </w:divBdr>
        </w:div>
        <w:div w:id="23750207">
          <w:marLeft w:val="480"/>
          <w:marRight w:val="0"/>
          <w:marTop w:val="0"/>
          <w:marBottom w:val="0"/>
          <w:divBdr>
            <w:top w:val="none" w:sz="0" w:space="0" w:color="auto"/>
            <w:left w:val="none" w:sz="0" w:space="0" w:color="auto"/>
            <w:bottom w:val="none" w:sz="0" w:space="0" w:color="auto"/>
            <w:right w:val="none" w:sz="0" w:space="0" w:color="auto"/>
          </w:divBdr>
        </w:div>
        <w:div w:id="29190275">
          <w:marLeft w:val="480"/>
          <w:marRight w:val="0"/>
          <w:marTop w:val="0"/>
          <w:marBottom w:val="0"/>
          <w:divBdr>
            <w:top w:val="none" w:sz="0" w:space="0" w:color="auto"/>
            <w:left w:val="none" w:sz="0" w:space="0" w:color="auto"/>
            <w:bottom w:val="none" w:sz="0" w:space="0" w:color="auto"/>
            <w:right w:val="none" w:sz="0" w:space="0" w:color="auto"/>
          </w:divBdr>
        </w:div>
        <w:div w:id="39018044">
          <w:marLeft w:val="480"/>
          <w:marRight w:val="0"/>
          <w:marTop w:val="0"/>
          <w:marBottom w:val="0"/>
          <w:divBdr>
            <w:top w:val="none" w:sz="0" w:space="0" w:color="auto"/>
            <w:left w:val="none" w:sz="0" w:space="0" w:color="auto"/>
            <w:bottom w:val="none" w:sz="0" w:space="0" w:color="auto"/>
            <w:right w:val="none" w:sz="0" w:space="0" w:color="auto"/>
          </w:divBdr>
        </w:div>
        <w:div w:id="59987550">
          <w:marLeft w:val="480"/>
          <w:marRight w:val="0"/>
          <w:marTop w:val="0"/>
          <w:marBottom w:val="0"/>
          <w:divBdr>
            <w:top w:val="none" w:sz="0" w:space="0" w:color="auto"/>
            <w:left w:val="none" w:sz="0" w:space="0" w:color="auto"/>
            <w:bottom w:val="none" w:sz="0" w:space="0" w:color="auto"/>
            <w:right w:val="none" w:sz="0" w:space="0" w:color="auto"/>
          </w:divBdr>
        </w:div>
        <w:div w:id="68694943">
          <w:marLeft w:val="480"/>
          <w:marRight w:val="0"/>
          <w:marTop w:val="0"/>
          <w:marBottom w:val="0"/>
          <w:divBdr>
            <w:top w:val="none" w:sz="0" w:space="0" w:color="auto"/>
            <w:left w:val="none" w:sz="0" w:space="0" w:color="auto"/>
            <w:bottom w:val="none" w:sz="0" w:space="0" w:color="auto"/>
            <w:right w:val="none" w:sz="0" w:space="0" w:color="auto"/>
          </w:divBdr>
        </w:div>
        <w:div w:id="71780503">
          <w:marLeft w:val="480"/>
          <w:marRight w:val="0"/>
          <w:marTop w:val="0"/>
          <w:marBottom w:val="0"/>
          <w:divBdr>
            <w:top w:val="none" w:sz="0" w:space="0" w:color="auto"/>
            <w:left w:val="none" w:sz="0" w:space="0" w:color="auto"/>
            <w:bottom w:val="none" w:sz="0" w:space="0" w:color="auto"/>
            <w:right w:val="none" w:sz="0" w:space="0" w:color="auto"/>
          </w:divBdr>
        </w:div>
        <w:div w:id="94522792">
          <w:marLeft w:val="480"/>
          <w:marRight w:val="0"/>
          <w:marTop w:val="0"/>
          <w:marBottom w:val="0"/>
          <w:divBdr>
            <w:top w:val="none" w:sz="0" w:space="0" w:color="auto"/>
            <w:left w:val="none" w:sz="0" w:space="0" w:color="auto"/>
            <w:bottom w:val="none" w:sz="0" w:space="0" w:color="auto"/>
            <w:right w:val="none" w:sz="0" w:space="0" w:color="auto"/>
          </w:divBdr>
        </w:div>
        <w:div w:id="94599949">
          <w:marLeft w:val="480"/>
          <w:marRight w:val="0"/>
          <w:marTop w:val="0"/>
          <w:marBottom w:val="0"/>
          <w:divBdr>
            <w:top w:val="none" w:sz="0" w:space="0" w:color="auto"/>
            <w:left w:val="none" w:sz="0" w:space="0" w:color="auto"/>
            <w:bottom w:val="none" w:sz="0" w:space="0" w:color="auto"/>
            <w:right w:val="none" w:sz="0" w:space="0" w:color="auto"/>
          </w:divBdr>
        </w:div>
        <w:div w:id="98793110">
          <w:marLeft w:val="480"/>
          <w:marRight w:val="0"/>
          <w:marTop w:val="0"/>
          <w:marBottom w:val="0"/>
          <w:divBdr>
            <w:top w:val="none" w:sz="0" w:space="0" w:color="auto"/>
            <w:left w:val="none" w:sz="0" w:space="0" w:color="auto"/>
            <w:bottom w:val="none" w:sz="0" w:space="0" w:color="auto"/>
            <w:right w:val="none" w:sz="0" w:space="0" w:color="auto"/>
          </w:divBdr>
        </w:div>
        <w:div w:id="130907879">
          <w:marLeft w:val="480"/>
          <w:marRight w:val="0"/>
          <w:marTop w:val="0"/>
          <w:marBottom w:val="0"/>
          <w:divBdr>
            <w:top w:val="none" w:sz="0" w:space="0" w:color="auto"/>
            <w:left w:val="none" w:sz="0" w:space="0" w:color="auto"/>
            <w:bottom w:val="none" w:sz="0" w:space="0" w:color="auto"/>
            <w:right w:val="none" w:sz="0" w:space="0" w:color="auto"/>
          </w:divBdr>
        </w:div>
        <w:div w:id="136654393">
          <w:marLeft w:val="480"/>
          <w:marRight w:val="0"/>
          <w:marTop w:val="0"/>
          <w:marBottom w:val="0"/>
          <w:divBdr>
            <w:top w:val="none" w:sz="0" w:space="0" w:color="auto"/>
            <w:left w:val="none" w:sz="0" w:space="0" w:color="auto"/>
            <w:bottom w:val="none" w:sz="0" w:space="0" w:color="auto"/>
            <w:right w:val="none" w:sz="0" w:space="0" w:color="auto"/>
          </w:divBdr>
        </w:div>
        <w:div w:id="140928012">
          <w:marLeft w:val="480"/>
          <w:marRight w:val="0"/>
          <w:marTop w:val="0"/>
          <w:marBottom w:val="0"/>
          <w:divBdr>
            <w:top w:val="none" w:sz="0" w:space="0" w:color="auto"/>
            <w:left w:val="none" w:sz="0" w:space="0" w:color="auto"/>
            <w:bottom w:val="none" w:sz="0" w:space="0" w:color="auto"/>
            <w:right w:val="none" w:sz="0" w:space="0" w:color="auto"/>
          </w:divBdr>
        </w:div>
        <w:div w:id="141965739">
          <w:marLeft w:val="480"/>
          <w:marRight w:val="0"/>
          <w:marTop w:val="0"/>
          <w:marBottom w:val="0"/>
          <w:divBdr>
            <w:top w:val="none" w:sz="0" w:space="0" w:color="auto"/>
            <w:left w:val="none" w:sz="0" w:space="0" w:color="auto"/>
            <w:bottom w:val="none" w:sz="0" w:space="0" w:color="auto"/>
            <w:right w:val="none" w:sz="0" w:space="0" w:color="auto"/>
          </w:divBdr>
        </w:div>
        <w:div w:id="167596114">
          <w:marLeft w:val="480"/>
          <w:marRight w:val="0"/>
          <w:marTop w:val="0"/>
          <w:marBottom w:val="0"/>
          <w:divBdr>
            <w:top w:val="none" w:sz="0" w:space="0" w:color="auto"/>
            <w:left w:val="none" w:sz="0" w:space="0" w:color="auto"/>
            <w:bottom w:val="none" w:sz="0" w:space="0" w:color="auto"/>
            <w:right w:val="none" w:sz="0" w:space="0" w:color="auto"/>
          </w:divBdr>
        </w:div>
        <w:div w:id="172108087">
          <w:marLeft w:val="480"/>
          <w:marRight w:val="0"/>
          <w:marTop w:val="0"/>
          <w:marBottom w:val="0"/>
          <w:divBdr>
            <w:top w:val="none" w:sz="0" w:space="0" w:color="auto"/>
            <w:left w:val="none" w:sz="0" w:space="0" w:color="auto"/>
            <w:bottom w:val="none" w:sz="0" w:space="0" w:color="auto"/>
            <w:right w:val="none" w:sz="0" w:space="0" w:color="auto"/>
          </w:divBdr>
        </w:div>
        <w:div w:id="194083026">
          <w:marLeft w:val="480"/>
          <w:marRight w:val="0"/>
          <w:marTop w:val="0"/>
          <w:marBottom w:val="0"/>
          <w:divBdr>
            <w:top w:val="none" w:sz="0" w:space="0" w:color="auto"/>
            <w:left w:val="none" w:sz="0" w:space="0" w:color="auto"/>
            <w:bottom w:val="none" w:sz="0" w:space="0" w:color="auto"/>
            <w:right w:val="none" w:sz="0" w:space="0" w:color="auto"/>
          </w:divBdr>
        </w:div>
        <w:div w:id="198054903">
          <w:marLeft w:val="480"/>
          <w:marRight w:val="0"/>
          <w:marTop w:val="0"/>
          <w:marBottom w:val="0"/>
          <w:divBdr>
            <w:top w:val="none" w:sz="0" w:space="0" w:color="auto"/>
            <w:left w:val="none" w:sz="0" w:space="0" w:color="auto"/>
            <w:bottom w:val="none" w:sz="0" w:space="0" w:color="auto"/>
            <w:right w:val="none" w:sz="0" w:space="0" w:color="auto"/>
          </w:divBdr>
        </w:div>
        <w:div w:id="200362432">
          <w:marLeft w:val="480"/>
          <w:marRight w:val="0"/>
          <w:marTop w:val="0"/>
          <w:marBottom w:val="0"/>
          <w:divBdr>
            <w:top w:val="none" w:sz="0" w:space="0" w:color="auto"/>
            <w:left w:val="none" w:sz="0" w:space="0" w:color="auto"/>
            <w:bottom w:val="none" w:sz="0" w:space="0" w:color="auto"/>
            <w:right w:val="none" w:sz="0" w:space="0" w:color="auto"/>
          </w:divBdr>
        </w:div>
        <w:div w:id="202055937">
          <w:marLeft w:val="480"/>
          <w:marRight w:val="0"/>
          <w:marTop w:val="0"/>
          <w:marBottom w:val="0"/>
          <w:divBdr>
            <w:top w:val="none" w:sz="0" w:space="0" w:color="auto"/>
            <w:left w:val="none" w:sz="0" w:space="0" w:color="auto"/>
            <w:bottom w:val="none" w:sz="0" w:space="0" w:color="auto"/>
            <w:right w:val="none" w:sz="0" w:space="0" w:color="auto"/>
          </w:divBdr>
        </w:div>
        <w:div w:id="215163824">
          <w:marLeft w:val="480"/>
          <w:marRight w:val="0"/>
          <w:marTop w:val="0"/>
          <w:marBottom w:val="0"/>
          <w:divBdr>
            <w:top w:val="none" w:sz="0" w:space="0" w:color="auto"/>
            <w:left w:val="none" w:sz="0" w:space="0" w:color="auto"/>
            <w:bottom w:val="none" w:sz="0" w:space="0" w:color="auto"/>
            <w:right w:val="none" w:sz="0" w:space="0" w:color="auto"/>
          </w:divBdr>
        </w:div>
        <w:div w:id="249698625">
          <w:marLeft w:val="480"/>
          <w:marRight w:val="0"/>
          <w:marTop w:val="0"/>
          <w:marBottom w:val="0"/>
          <w:divBdr>
            <w:top w:val="none" w:sz="0" w:space="0" w:color="auto"/>
            <w:left w:val="none" w:sz="0" w:space="0" w:color="auto"/>
            <w:bottom w:val="none" w:sz="0" w:space="0" w:color="auto"/>
            <w:right w:val="none" w:sz="0" w:space="0" w:color="auto"/>
          </w:divBdr>
        </w:div>
        <w:div w:id="267852983">
          <w:marLeft w:val="480"/>
          <w:marRight w:val="0"/>
          <w:marTop w:val="0"/>
          <w:marBottom w:val="0"/>
          <w:divBdr>
            <w:top w:val="none" w:sz="0" w:space="0" w:color="auto"/>
            <w:left w:val="none" w:sz="0" w:space="0" w:color="auto"/>
            <w:bottom w:val="none" w:sz="0" w:space="0" w:color="auto"/>
            <w:right w:val="none" w:sz="0" w:space="0" w:color="auto"/>
          </w:divBdr>
        </w:div>
        <w:div w:id="303658621">
          <w:marLeft w:val="480"/>
          <w:marRight w:val="0"/>
          <w:marTop w:val="0"/>
          <w:marBottom w:val="0"/>
          <w:divBdr>
            <w:top w:val="none" w:sz="0" w:space="0" w:color="auto"/>
            <w:left w:val="none" w:sz="0" w:space="0" w:color="auto"/>
            <w:bottom w:val="none" w:sz="0" w:space="0" w:color="auto"/>
            <w:right w:val="none" w:sz="0" w:space="0" w:color="auto"/>
          </w:divBdr>
        </w:div>
        <w:div w:id="304238634">
          <w:marLeft w:val="480"/>
          <w:marRight w:val="0"/>
          <w:marTop w:val="0"/>
          <w:marBottom w:val="0"/>
          <w:divBdr>
            <w:top w:val="none" w:sz="0" w:space="0" w:color="auto"/>
            <w:left w:val="none" w:sz="0" w:space="0" w:color="auto"/>
            <w:bottom w:val="none" w:sz="0" w:space="0" w:color="auto"/>
            <w:right w:val="none" w:sz="0" w:space="0" w:color="auto"/>
          </w:divBdr>
        </w:div>
        <w:div w:id="333648274">
          <w:marLeft w:val="480"/>
          <w:marRight w:val="0"/>
          <w:marTop w:val="0"/>
          <w:marBottom w:val="0"/>
          <w:divBdr>
            <w:top w:val="none" w:sz="0" w:space="0" w:color="auto"/>
            <w:left w:val="none" w:sz="0" w:space="0" w:color="auto"/>
            <w:bottom w:val="none" w:sz="0" w:space="0" w:color="auto"/>
            <w:right w:val="none" w:sz="0" w:space="0" w:color="auto"/>
          </w:divBdr>
        </w:div>
        <w:div w:id="349334199">
          <w:marLeft w:val="480"/>
          <w:marRight w:val="0"/>
          <w:marTop w:val="0"/>
          <w:marBottom w:val="0"/>
          <w:divBdr>
            <w:top w:val="none" w:sz="0" w:space="0" w:color="auto"/>
            <w:left w:val="none" w:sz="0" w:space="0" w:color="auto"/>
            <w:bottom w:val="none" w:sz="0" w:space="0" w:color="auto"/>
            <w:right w:val="none" w:sz="0" w:space="0" w:color="auto"/>
          </w:divBdr>
        </w:div>
        <w:div w:id="351032881">
          <w:marLeft w:val="480"/>
          <w:marRight w:val="0"/>
          <w:marTop w:val="0"/>
          <w:marBottom w:val="0"/>
          <w:divBdr>
            <w:top w:val="none" w:sz="0" w:space="0" w:color="auto"/>
            <w:left w:val="none" w:sz="0" w:space="0" w:color="auto"/>
            <w:bottom w:val="none" w:sz="0" w:space="0" w:color="auto"/>
            <w:right w:val="none" w:sz="0" w:space="0" w:color="auto"/>
          </w:divBdr>
        </w:div>
        <w:div w:id="354885774">
          <w:marLeft w:val="480"/>
          <w:marRight w:val="0"/>
          <w:marTop w:val="0"/>
          <w:marBottom w:val="0"/>
          <w:divBdr>
            <w:top w:val="none" w:sz="0" w:space="0" w:color="auto"/>
            <w:left w:val="none" w:sz="0" w:space="0" w:color="auto"/>
            <w:bottom w:val="none" w:sz="0" w:space="0" w:color="auto"/>
            <w:right w:val="none" w:sz="0" w:space="0" w:color="auto"/>
          </w:divBdr>
        </w:div>
        <w:div w:id="374962029">
          <w:marLeft w:val="480"/>
          <w:marRight w:val="0"/>
          <w:marTop w:val="0"/>
          <w:marBottom w:val="0"/>
          <w:divBdr>
            <w:top w:val="none" w:sz="0" w:space="0" w:color="auto"/>
            <w:left w:val="none" w:sz="0" w:space="0" w:color="auto"/>
            <w:bottom w:val="none" w:sz="0" w:space="0" w:color="auto"/>
            <w:right w:val="none" w:sz="0" w:space="0" w:color="auto"/>
          </w:divBdr>
        </w:div>
        <w:div w:id="382800066">
          <w:marLeft w:val="480"/>
          <w:marRight w:val="0"/>
          <w:marTop w:val="0"/>
          <w:marBottom w:val="0"/>
          <w:divBdr>
            <w:top w:val="none" w:sz="0" w:space="0" w:color="auto"/>
            <w:left w:val="none" w:sz="0" w:space="0" w:color="auto"/>
            <w:bottom w:val="none" w:sz="0" w:space="0" w:color="auto"/>
            <w:right w:val="none" w:sz="0" w:space="0" w:color="auto"/>
          </w:divBdr>
        </w:div>
        <w:div w:id="388043056">
          <w:marLeft w:val="480"/>
          <w:marRight w:val="0"/>
          <w:marTop w:val="0"/>
          <w:marBottom w:val="0"/>
          <w:divBdr>
            <w:top w:val="none" w:sz="0" w:space="0" w:color="auto"/>
            <w:left w:val="none" w:sz="0" w:space="0" w:color="auto"/>
            <w:bottom w:val="none" w:sz="0" w:space="0" w:color="auto"/>
            <w:right w:val="none" w:sz="0" w:space="0" w:color="auto"/>
          </w:divBdr>
        </w:div>
        <w:div w:id="394205896">
          <w:marLeft w:val="480"/>
          <w:marRight w:val="0"/>
          <w:marTop w:val="0"/>
          <w:marBottom w:val="0"/>
          <w:divBdr>
            <w:top w:val="none" w:sz="0" w:space="0" w:color="auto"/>
            <w:left w:val="none" w:sz="0" w:space="0" w:color="auto"/>
            <w:bottom w:val="none" w:sz="0" w:space="0" w:color="auto"/>
            <w:right w:val="none" w:sz="0" w:space="0" w:color="auto"/>
          </w:divBdr>
        </w:div>
        <w:div w:id="425661370">
          <w:marLeft w:val="480"/>
          <w:marRight w:val="0"/>
          <w:marTop w:val="0"/>
          <w:marBottom w:val="0"/>
          <w:divBdr>
            <w:top w:val="none" w:sz="0" w:space="0" w:color="auto"/>
            <w:left w:val="none" w:sz="0" w:space="0" w:color="auto"/>
            <w:bottom w:val="none" w:sz="0" w:space="0" w:color="auto"/>
            <w:right w:val="none" w:sz="0" w:space="0" w:color="auto"/>
          </w:divBdr>
        </w:div>
        <w:div w:id="432014777">
          <w:marLeft w:val="480"/>
          <w:marRight w:val="0"/>
          <w:marTop w:val="0"/>
          <w:marBottom w:val="0"/>
          <w:divBdr>
            <w:top w:val="none" w:sz="0" w:space="0" w:color="auto"/>
            <w:left w:val="none" w:sz="0" w:space="0" w:color="auto"/>
            <w:bottom w:val="none" w:sz="0" w:space="0" w:color="auto"/>
            <w:right w:val="none" w:sz="0" w:space="0" w:color="auto"/>
          </w:divBdr>
        </w:div>
        <w:div w:id="436751131">
          <w:marLeft w:val="480"/>
          <w:marRight w:val="0"/>
          <w:marTop w:val="0"/>
          <w:marBottom w:val="0"/>
          <w:divBdr>
            <w:top w:val="none" w:sz="0" w:space="0" w:color="auto"/>
            <w:left w:val="none" w:sz="0" w:space="0" w:color="auto"/>
            <w:bottom w:val="none" w:sz="0" w:space="0" w:color="auto"/>
            <w:right w:val="none" w:sz="0" w:space="0" w:color="auto"/>
          </w:divBdr>
        </w:div>
        <w:div w:id="467020012">
          <w:marLeft w:val="480"/>
          <w:marRight w:val="0"/>
          <w:marTop w:val="0"/>
          <w:marBottom w:val="0"/>
          <w:divBdr>
            <w:top w:val="none" w:sz="0" w:space="0" w:color="auto"/>
            <w:left w:val="none" w:sz="0" w:space="0" w:color="auto"/>
            <w:bottom w:val="none" w:sz="0" w:space="0" w:color="auto"/>
            <w:right w:val="none" w:sz="0" w:space="0" w:color="auto"/>
          </w:divBdr>
        </w:div>
        <w:div w:id="474103958">
          <w:marLeft w:val="480"/>
          <w:marRight w:val="0"/>
          <w:marTop w:val="0"/>
          <w:marBottom w:val="0"/>
          <w:divBdr>
            <w:top w:val="none" w:sz="0" w:space="0" w:color="auto"/>
            <w:left w:val="none" w:sz="0" w:space="0" w:color="auto"/>
            <w:bottom w:val="none" w:sz="0" w:space="0" w:color="auto"/>
            <w:right w:val="none" w:sz="0" w:space="0" w:color="auto"/>
          </w:divBdr>
        </w:div>
        <w:div w:id="476797081">
          <w:marLeft w:val="480"/>
          <w:marRight w:val="0"/>
          <w:marTop w:val="0"/>
          <w:marBottom w:val="0"/>
          <w:divBdr>
            <w:top w:val="none" w:sz="0" w:space="0" w:color="auto"/>
            <w:left w:val="none" w:sz="0" w:space="0" w:color="auto"/>
            <w:bottom w:val="none" w:sz="0" w:space="0" w:color="auto"/>
            <w:right w:val="none" w:sz="0" w:space="0" w:color="auto"/>
          </w:divBdr>
        </w:div>
        <w:div w:id="481239942">
          <w:marLeft w:val="480"/>
          <w:marRight w:val="0"/>
          <w:marTop w:val="0"/>
          <w:marBottom w:val="0"/>
          <w:divBdr>
            <w:top w:val="none" w:sz="0" w:space="0" w:color="auto"/>
            <w:left w:val="none" w:sz="0" w:space="0" w:color="auto"/>
            <w:bottom w:val="none" w:sz="0" w:space="0" w:color="auto"/>
            <w:right w:val="none" w:sz="0" w:space="0" w:color="auto"/>
          </w:divBdr>
        </w:div>
        <w:div w:id="484904314">
          <w:marLeft w:val="480"/>
          <w:marRight w:val="0"/>
          <w:marTop w:val="0"/>
          <w:marBottom w:val="0"/>
          <w:divBdr>
            <w:top w:val="none" w:sz="0" w:space="0" w:color="auto"/>
            <w:left w:val="none" w:sz="0" w:space="0" w:color="auto"/>
            <w:bottom w:val="none" w:sz="0" w:space="0" w:color="auto"/>
            <w:right w:val="none" w:sz="0" w:space="0" w:color="auto"/>
          </w:divBdr>
        </w:div>
        <w:div w:id="487017702">
          <w:marLeft w:val="480"/>
          <w:marRight w:val="0"/>
          <w:marTop w:val="0"/>
          <w:marBottom w:val="0"/>
          <w:divBdr>
            <w:top w:val="none" w:sz="0" w:space="0" w:color="auto"/>
            <w:left w:val="none" w:sz="0" w:space="0" w:color="auto"/>
            <w:bottom w:val="none" w:sz="0" w:space="0" w:color="auto"/>
            <w:right w:val="none" w:sz="0" w:space="0" w:color="auto"/>
          </w:divBdr>
        </w:div>
        <w:div w:id="511453514">
          <w:marLeft w:val="480"/>
          <w:marRight w:val="0"/>
          <w:marTop w:val="0"/>
          <w:marBottom w:val="0"/>
          <w:divBdr>
            <w:top w:val="none" w:sz="0" w:space="0" w:color="auto"/>
            <w:left w:val="none" w:sz="0" w:space="0" w:color="auto"/>
            <w:bottom w:val="none" w:sz="0" w:space="0" w:color="auto"/>
            <w:right w:val="none" w:sz="0" w:space="0" w:color="auto"/>
          </w:divBdr>
        </w:div>
        <w:div w:id="515585069">
          <w:marLeft w:val="480"/>
          <w:marRight w:val="0"/>
          <w:marTop w:val="0"/>
          <w:marBottom w:val="0"/>
          <w:divBdr>
            <w:top w:val="none" w:sz="0" w:space="0" w:color="auto"/>
            <w:left w:val="none" w:sz="0" w:space="0" w:color="auto"/>
            <w:bottom w:val="none" w:sz="0" w:space="0" w:color="auto"/>
            <w:right w:val="none" w:sz="0" w:space="0" w:color="auto"/>
          </w:divBdr>
        </w:div>
        <w:div w:id="531109877">
          <w:marLeft w:val="480"/>
          <w:marRight w:val="0"/>
          <w:marTop w:val="0"/>
          <w:marBottom w:val="0"/>
          <w:divBdr>
            <w:top w:val="none" w:sz="0" w:space="0" w:color="auto"/>
            <w:left w:val="none" w:sz="0" w:space="0" w:color="auto"/>
            <w:bottom w:val="none" w:sz="0" w:space="0" w:color="auto"/>
            <w:right w:val="none" w:sz="0" w:space="0" w:color="auto"/>
          </w:divBdr>
        </w:div>
        <w:div w:id="538780838">
          <w:marLeft w:val="480"/>
          <w:marRight w:val="0"/>
          <w:marTop w:val="0"/>
          <w:marBottom w:val="0"/>
          <w:divBdr>
            <w:top w:val="none" w:sz="0" w:space="0" w:color="auto"/>
            <w:left w:val="none" w:sz="0" w:space="0" w:color="auto"/>
            <w:bottom w:val="none" w:sz="0" w:space="0" w:color="auto"/>
            <w:right w:val="none" w:sz="0" w:space="0" w:color="auto"/>
          </w:divBdr>
        </w:div>
        <w:div w:id="539900449">
          <w:marLeft w:val="480"/>
          <w:marRight w:val="0"/>
          <w:marTop w:val="0"/>
          <w:marBottom w:val="0"/>
          <w:divBdr>
            <w:top w:val="none" w:sz="0" w:space="0" w:color="auto"/>
            <w:left w:val="none" w:sz="0" w:space="0" w:color="auto"/>
            <w:bottom w:val="none" w:sz="0" w:space="0" w:color="auto"/>
            <w:right w:val="none" w:sz="0" w:space="0" w:color="auto"/>
          </w:divBdr>
        </w:div>
        <w:div w:id="551504931">
          <w:marLeft w:val="480"/>
          <w:marRight w:val="0"/>
          <w:marTop w:val="0"/>
          <w:marBottom w:val="0"/>
          <w:divBdr>
            <w:top w:val="none" w:sz="0" w:space="0" w:color="auto"/>
            <w:left w:val="none" w:sz="0" w:space="0" w:color="auto"/>
            <w:bottom w:val="none" w:sz="0" w:space="0" w:color="auto"/>
            <w:right w:val="none" w:sz="0" w:space="0" w:color="auto"/>
          </w:divBdr>
        </w:div>
        <w:div w:id="575865822">
          <w:marLeft w:val="480"/>
          <w:marRight w:val="0"/>
          <w:marTop w:val="0"/>
          <w:marBottom w:val="0"/>
          <w:divBdr>
            <w:top w:val="none" w:sz="0" w:space="0" w:color="auto"/>
            <w:left w:val="none" w:sz="0" w:space="0" w:color="auto"/>
            <w:bottom w:val="none" w:sz="0" w:space="0" w:color="auto"/>
            <w:right w:val="none" w:sz="0" w:space="0" w:color="auto"/>
          </w:divBdr>
        </w:div>
        <w:div w:id="580914322">
          <w:marLeft w:val="480"/>
          <w:marRight w:val="0"/>
          <w:marTop w:val="0"/>
          <w:marBottom w:val="0"/>
          <w:divBdr>
            <w:top w:val="none" w:sz="0" w:space="0" w:color="auto"/>
            <w:left w:val="none" w:sz="0" w:space="0" w:color="auto"/>
            <w:bottom w:val="none" w:sz="0" w:space="0" w:color="auto"/>
            <w:right w:val="none" w:sz="0" w:space="0" w:color="auto"/>
          </w:divBdr>
        </w:div>
        <w:div w:id="589391910">
          <w:marLeft w:val="480"/>
          <w:marRight w:val="0"/>
          <w:marTop w:val="0"/>
          <w:marBottom w:val="0"/>
          <w:divBdr>
            <w:top w:val="none" w:sz="0" w:space="0" w:color="auto"/>
            <w:left w:val="none" w:sz="0" w:space="0" w:color="auto"/>
            <w:bottom w:val="none" w:sz="0" w:space="0" w:color="auto"/>
            <w:right w:val="none" w:sz="0" w:space="0" w:color="auto"/>
          </w:divBdr>
        </w:div>
        <w:div w:id="589781662">
          <w:marLeft w:val="480"/>
          <w:marRight w:val="0"/>
          <w:marTop w:val="0"/>
          <w:marBottom w:val="0"/>
          <w:divBdr>
            <w:top w:val="none" w:sz="0" w:space="0" w:color="auto"/>
            <w:left w:val="none" w:sz="0" w:space="0" w:color="auto"/>
            <w:bottom w:val="none" w:sz="0" w:space="0" w:color="auto"/>
            <w:right w:val="none" w:sz="0" w:space="0" w:color="auto"/>
          </w:divBdr>
        </w:div>
        <w:div w:id="600453740">
          <w:marLeft w:val="480"/>
          <w:marRight w:val="0"/>
          <w:marTop w:val="0"/>
          <w:marBottom w:val="0"/>
          <w:divBdr>
            <w:top w:val="none" w:sz="0" w:space="0" w:color="auto"/>
            <w:left w:val="none" w:sz="0" w:space="0" w:color="auto"/>
            <w:bottom w:val="none" w:sz="0" w:space="0" w:color="auto"/>
            <w:right w:val="none" w:sz="0" w:space="0" w:color="auto"/>
          </w:divBdr>
        </w:div>
        <w:div w:id="600727488">
          <w:marLeft w:val="480"/>
          <w:marRight w:val="0"/>
          <w:marTop w:val="0"/>
          <w:marBottom w:val="0"/>
          <w:divBdr>
            <w:top w:val="none" w:sz="0" w:space="0" w:color="auto"/>
            <w:left w:val="none" w:sz="0" w:space="0" w:color="auto"/>
            <w:bottom w:val="none" w:sz="0" w:space="0" w:color="auto"/>
            <w:right w:val="none" w:sz="0" w:space="0" w:color="auto"/>
          </w:divBdr>
        </w:div>
        <w:div w:id="610674465">
          <w:marLeft w:val="480"/>
          <w:marRight w:val="0"/>
          <w:marTop w:val="0"/>
          <w:marBottom w:val="0"/>
          <w:divBdr>
            <w:top w:val="none" w:sz="0" w:space="0" w:color="auto"/>
            <w:left w:val="none" w:sz="0" w:space="0" w:color="auto"/>
            <w:bottom w:val="none" w:sz="0" w:space="0" w:color="auto"/>
            <w:right w:val="none" w:sz="0" w:space="0" w:color="auto"/>
          </w:divBdr>
        </w:div>
        <w:div w:id="616563611">
          <w:marLeft w:val="480"/>
          <w:marRight w:val="0"/>
          <w:marTop w:val="0"/>
          <w:marBottom w:val="0"/>
          <w:divBdr>
            <w:top w:val="none" w:sz="0" w:space="0" w:color="auto"/>
            <w:left w:val="none" w:sz="0" w:space="0" w:color="auto"/>
            <w:bottom w:val="none" w:sz="0" w:space="0" w:color="auto"/>
            <w:right w:val="none" w:sz="0" w:space="0" w:color="auto"/>
          </w:divBdr>
        </w:div>
        <w:div w:id="642273676">
          <w:marLeft w:val="480"/>
          <w:marRight w:val="0"/>
          <w:marTop w:val="0"/>
          <w:marBottom w:val="0"/>
          <w:divBdr>
            <w:top w:val="none" w:sz="0" w:space="0" w:color="auto"/>
            <w:left w:val="none" w:sz="0" w:space="0" w:color="auto"/>
            <w:bottom w:val="none" w:sz="0" w:space="0" w:color="auto"/>
            <w:right w:val="none" w:sz="0" w:space="0" w:color="auto"/>
          </w:divBdr>
        </w:div>
        <w:div w:id="653802535">
          <w:marLeft w:val="480"/>
          <w:marRight w:val="0"/>
          <w:marTop w:val="0"/>
          <w:marBottom w:val="0"/>
          <w:divBdr>
            <w:top w:val="none" w:sz="0" w:space="0" w:color="auto"/>
            <w:left w:val="none" w:sz="0" w:space="0" w:color="auto"/>
            <w:bottom w:val="none" w:sz="0" w:space="0" w:color="auto"/>
            <w:right w:val="none" w:sz="0" w:space="0" w:color="auto"/>
          </w:divBdr>
        </w:div>
        <w:div w:id="664750167">
          <w:marLeft w:val="480"/>
          <w:marRight w:val="0"/>
          <w:marTop w:val="0"/>
          <w:marBottom w:val="0"/>
          <w:divBdr>
            <w:top w:val="none" w:sz="0" w:space="0" w:color="auto"/>
            <w:left w:val="none" w:sz="0" w:space="0" w:color="auto"/>
            <w:bottom w:val="none" w:sz="0" w:space="0" w:color="auto"/>
            <w:right w:val="none" w:sz="0" w:space="0" w:color="auto"/>
          </w:divBdr>
        </w:div>
        <w:div w:id="683559324">
          <w:marLeft w:val="480"/>
          <w:marRight w:val="0"/>
          <w:marTop w:val="0"/>
          <w:marBottom w:val="0"/>
          <w:divBdr>
            <w:top w:val="none" w:sz="0" w:space="0" w:color="auto"/>
            <w:left w:val="none" w:sz="0" w:space="0" w:color="auto"/>
            <w:bottom w:val="none" w:sz="0" w:space="0" w:color="auto"/>
            <w:right w:val="none" w:sz="0" w:space="0" w:color="auto"/>
          </w:divBdr>
        </w:div>
        <w:div w:id="685402240">
          <w:marLeft w:val="480"/>
          <w:marRight w:val="0"/>
          <w:marTop w:val="0"/>
          <w:marBottom w:val="0"/>
          <w:divBdr>
            <w:top w:val="none" w:sz="0" w:space="0" w:color="auto"/>
            <w:left w:val="none" w:sz="0" w:space="0" w:color="auto"/>
            <w:bottom w:val="none" w:sz="0" w:space="0" w:color="auto"/>
            <w:right w:val="none" w:sz="0" w:space="0" w:color="auto"/>
          </w:divBdr>
        </w:div>
        <w:div w:id="701056962">
          <w:marLeft w:val="480"/>
          <w:marRight w:val="0"/>
          <w:marTop w:val="0"/>
          <w:marBottom w:val="0"/>
          <w:divBdr>
            <w:top w:val="none" w:sz="0" w:space="0" w:color="auto"/>
            <w:left w:val="none" w:sz="0" w:space="0" w:color="auto"/>
            <w:bottom w:val="none" w:sz="0" w:space="0" w:color="auto"/>
            <w:right w:val="none" w:sz="0" w:space="0" w:color="auto"/>
          </w:divBdr>
        </w:div>
        <w:div w:id="707880347">
          <w:marLeft w:val="480"/>
          <w:marRight w:val="0"/>
          <w:marTop w:val="0"/>
          <w:marBottom w:val="0"/>
          <w:divBdr>
            <w:top w:val="none" w:sz="0" w:space="0" w:color="auto"/>
            <w:left w:val="none" w:sz="0" w:space="0" w:color="auto"/>
            <w:bottom w:val="none" w:sz="0" w:space="0" w:color="auto"/>
            <w:right w:val="none" w:sz="0" w:space="0" w:color="auto"/>
          </w:divBdr>
        </w:div>
        <w:div w:id="737822541">
          <w:marLeft w:val="480"/>
          <w:marRight w:val="0"/>
          <w:marTop w:val="0"/>
          <w:marBottom w:val="0"/>
          <w:divBdr>
            <w:top w:val="none" w:sz="0" w:space="0" w:color="auto"/>
            <w:left w:val="none" w:sz="0" w:space="0" w:color="auto"/>
            <w:bottom w:val="none" w:sz="0" w:space="0" w:color="auto"/>
            <w:right w:val="none" w:sz="0" w:space="0" w:color="auto"/>
          </w:divBdr>
        </w:div>
        <w:div w:id="750200687">
          <w:marLeft w:val="480"/>
          <w:marRight w:val="0"/>
          <w:marTop w:val="0"/>
          <w:marBottom w:val="0"/>
          <w:divBdr>
            <w:top w:val="none" w:sz="0" w:space="0" w:color="auto"/>
            <w:left w:val="none" w:sz="0" w:space="0" w:color="auto"/>
            <w:bottom w:val="none" w:sz="0" w:space="0" w:color="auto"/>
            <w:right w:val="none" w:sz="0" w:space="0" w:color="auto"/>
          </w:divBdr>
        </w:div>
        <w:div w:id="757797728">
          <w:marLeft w:val="480"/>
          <w:marRight w:val="0"/>
          <w:marTop w:val="0"/>
          <w:marBottom w:val="0"/>
          <w:divBdr>
            <w:top w:val="none" w:sz="0" w:space="0" w:color="auto"/>
            <w:left w:val="none" w:sz="0" w:space="0" w:color="auto"/>
            <w:bottom w:val="none" w:sz="0" w:space="0" w:color="auto"/>
            <w:right w:val="none" w:sz="0" w:space="0" w:color="auto"/>
          </w:divBdr>
        </w:div>
        <w:div w:id="776098573">
          <w:marLeft w:val="480"/>
          <w:marRight w:val="0"/>
          <w:marTop w:val="0"/>
          <w:marBottom w:val="0"/>
          <w:divBdr>
            <w:top w:val="none" w:sz="0" w:space="0" w:color="auto"/>
            <w:left w:val="none" w:sz="0" w:space="0" w:color="auto"/>
            <w:bottom w:val="none" w:sz="0" w:space="0" w:color="auto"/>
            <w:right w:val="none" w:sz="0" w:space="0" w:color="auto"/>
          </w:divBdr>
        </w:div>
        <w:div w:id="777257398">
          <w:marLeft w:val="480"/>
          <w:marRight w:val="0"/>
          <w:marTop w:val="0"/>
          <w:marBottom w:val="0"/>
          <w:divBdr>
            <w:top w:val="none" w:sz="0" w:space="0" w:color="auto"/>
            <w:left w:val="none" w:sz="0" w:space="0" w:color="auto"/>
            <w:bottom w:val="none" w:sz="0" w:space="0" w:color="auto"/>
            <w:right w:val="none" w:sz="0" w:space="0" w:color="auto"/>
          </w:divBdr>
        </w:div>
        <w:div w:id="812259371">
          <w:marLeft w:val="480"/>
          <w:marRight w:val="0"/>
          <w:marTop w:val="0"/>
          <w:marBottom w:val="0"/>
          <w:divBdr>
            <w:top w:val="none" w:sz="0" w:space="0" w:color="auto"/>
            <w:left w:val="none" w:sz="0" w:space="0" w:color="auto"/>
            <w:bottom w:val="none" w:sz="0" w:space="0" w:color="auto"/>
            <w:right w:val="none" w:sz="0" w:space="0" w:color="auto"/>
          </w:divBdr>
        </w:div>
        <w:div w:id="812865102">
          <w:marLeft w:val="480"/>
          <w:marRight w:val="0"/>
          <w:marTop w:val="0"/>
          <w:marBottom w:val="0"/>
          <w:divBdr>
            <w:top w:val="none" w:sz="0" w:space="0" w:color="auto"/>
            <w:left w:val="none" w:sz="0" w:space="0" w:color="auto"/>
            <w:bottom w:val="none" w:sz="0" w:space="0" w:color="auto"/>
            <w:right w:val="none" w:sz="0" w:space="0" w:color="auto"/>
          </w:divBdr>
        </w:div>
        <w:div w:id="821654391">
          <w:marLeft w:val="480"/>
          <w:marRight w:val="0"/>
          <w:marTop w:val="0"/>
          <w:marBottom w:val="0"/>
          <w:divBdr>
            <w:top w:val="none" w:sz="0" w:space="0" w:color="auto"/>
            <w:left w:val="none" w:sz="0" w:space="0" w:color="auto"/>
            <w:bottom w:val="none" w:sz="0" w:space="0" w:color="auto"/>
            <w:right w:val="none" w:sz="0" w:space="0" w:color="auto"/>
          </w:divBdr>
        </w:div>
        <w:div w:id="822627548">
          <w:marLeft w:val="480"/>
          <w:marRight w:val="0"/>
          <w:marTop w:val="0"/>
          <w:marBottom w:val="0"/>
          <w:divBdr>
            <w:top w:val="none" w:sz="0" w:space="0" w:color="auto"/>
            <w:left w:val="none" w:sz="0" w:space="0" w:color="auto"/>
            <w:bottom w:val="none" w:sz="0" w:space="0" w:color="auto"/>
            <w:right w:val="none" w:sz="0" w:space="0" w:color="auto"/>
          </w:divBdr>
        </w:div>
        <w:div w:id="856967501">
          <w:marLeft w:val="480"/>
          <w:marRight w:val="0"/>
          <w:marTop w:val="0"/>
          <w:marBottom w:val="0"/>
          <w:divBdr>
            <w:top w:val="none" w:sz="0" w:space="0" w:color="auto"/>
            <w:left w:val="none" w:sz="0" w:space="0" w:color="auto"/>
            <w:bottom w:val="none" w:sz="0" w:space="0" w:color="auto"/>
            <w:right w:val="none" w:sz="0" w:space="0" w:color="auto"/>
          </w:divBdr>
        </w:div>
        <w:div w:id="862743945">
          <w:marLeft w:val="480"/>
          <w:marRight w:val="0"/>
          <w:marTop w:val="0"/>
          <w:marBottom w:val="0"/>
          <w:divBdr>
            <w:top w:val="none" w:sz="0" w:space="0" w:color="auto"/>
            <w:left w:val="none" w:sz="0" w:space="0" w:color="auto"/>
            <w:bottom w:val="none" w:sz="0" w:space="0" w:color="auto"/>
            <w:right w:val="none" w:sz="0" w:space="0" w:color="auto"/>
          </w:divBdr>
        </w:div>
        <w:div w:id="884875802">
          <w:marLeft w:val="480"/>
          <w:marRight w:val="0"/>
          <w:marTop w:val="0"/>
          <w:marBottom w:val="0"/>
          <w:divBdr>
            <w:top w:val="none" w:sz="0" w:space="0" w:color="auto"/>
            <w:left w:val="none" w:sz="0" w:space="0" w:color="auto"/>
            <w:bottom w:val="none" w:sz="0" w:space="0" w:color="auto"/>
            <w:right w:val="none" w:sz="0" w:space="0" w:color="auto"/>
          </w:divBdr>
        </w:div>
        <w:div w:id="889270080">
          <w:marLeft w:val="480"/>
          <w:marRight w:val="0"/>
          <w:marTop w:val="0"/>
          <w:marBottom w:val="0"/>
          <w:divBdr>
            <w:top w:val="none" w:sz="0" w:space="0" w:color="auto"/>
            <w:left w:val="none" w:sz="0" w:space="0" w:color="auto"/>
            <w:bottom w:val="none" w:sz="0" w:space="0" w:color="auto"/>
            <w:right w:val="none" w:sz="0" w:space="0" w:color="auto"/>
          </w:divBdr>
        </w:div>
        <w:div w:id="919099416">
          <w:marLeft w:val="480"/>
          <w:marRight w:val="0"/>
          <w:marTop w:val="0"/>
          <w:marBottom w:val="0"/>
          <w:divBdr>
            <w:top w:val="none" w:sz="0" w:space="0" w:color="auto"/>
            <w:left w:val="none" w:sz="0" w:space="0" w:color="auto"/>
            <w:bottom w:val="none" w:sz="0" w:space="0" w:color="auto"/>
            <w:right w:val="none" w:sz="0" w:space="0" w:color="auto"/>
          </w:divBdr>
        </w:div>
        <w:div w:id="937639617">
          <w:marLeft w:val="480"/>
          <w:marRight w:val="0"/>
          <w:marTop w:val="0"/>
          <w:marBottom w:val="0"/>
          <w:divBdr>
            <w:top w:val="none" w:sz="0" w:space="0" w:color="auto"/>
            <w:left w:val="none" w:sz="0" w:space="0" w:color="auto"/>
            <w:bottom w:val="none" w:sz="0" w:space="0" w:color="auto"/>
            <w:right w:val="none" w:sz="0" w:space="0" w:color="auto"/>
          </w:divBdr>
        </w:div>
        <w:div w:id="941961229">
          <w:marLeft w:val="480"/>
          <w:marRight w:val="0"/>
          <w:marTop w:val="0"/>
          <w:marBottom w:val="0"/>
          <w:divBdr>
            <w:top w:val="none" w:sz="0" w:space="0" w:color="auto"/>
            <w:left w:val="none" w:sz="0" w:space="0" w:color="auto"/>
            <w:bottom w:val="none" w:sz="0" w:space="0" w:color="auto"/>
            <w:right w:val="none" w:sz="0" w:space="0" w:color="auto"/>
          </w:divBdr>
        </w:div>
        <w:div w:id="945427615">
          <w:marLeft w:val="480"/>
          <w:marRight w:val="0"/>
          <w:marTop w:val="0"/>
          <w:marBottom w:val="0"/>
          <w:divBdr>
            <w:top w:val="none" w:sz="0" w:space="0" w:color="auto"/>
            <w:left w:val="none" w:sz="0" w:space="0" w:color="auto"/>
            <w:bottom w:val="none" w:sz="0" w:space="0" w:color="auto"/>
            <w:right w:val="none" w:sz="0" w:space="0" w:color="auto"/>
          </w:divBdr>
        </w:div>
        <w:div w:id="948050553">
          <w:marLeft w:val="480"/>
          <w:marRight w:val="0"/>
          <w:marTop w:val="0"/>
          <w:marBottom w:val="0"/>
          <w:divBdr>
            <w:top w:val="none" w:sz="0" w:space="0" w:color="auto"/>
            <w:left w:val="none" w:sz="0" w:space="0" w:color="auto"/>
            <w:bottom w:val="none" w:sz="0" w:space="0" w:color="auto"/>
            <w:right w:val="none" w:sz="0" w:space="0" w:color="auto"/>
          </w:divBdr>
        </w:div>
        <w:div w:id="963848759">
          <w:marLeft w:val="480"/>
          <w:marRight w:val="0"/>
          <w:marTop w:val="0"/>
          <w:marBottom w:val="0"/>
          <w:divBdr>
            <w:top w:val="none" w:sz="0" w:space="0" w:color="auto"/>
            <w:left w:val="none" w:sz="0" w:space="0" w:color="auto"/>
            <w:bottom w:val="none" w:sz="0" w:space="0" w:color="auto"/>
            <w:right w:val="none" w:sz="0" w:space="0" w:color="auto"/>
          </w:divBdr>
        </w:div>
        <w:div w:id="977610439">
          <w:marLeft w:val="480"/>
          <w:marRight w:val="0"/>
          <w:marTop w:val="0"/>
          <w:marBottom w:val="0"/>
          <w:divBdr>
            <w:top w:val="none" w:sz="0" w:space="0" w:color="auto"/>
            <w:left w:val="none" w:sz="0" w:space="0" w:color="auto"/>
            <w:bottom w:val="none" w:sz="0" w:space="0" w:color="auto"/>
            <w:right w:val="none" w:sz="0" w:space="0" w:color="auto"/>
          </w:divBdr>
        </w:div>
        <w:div w:id="988636634">
          <w:marLeft w:val="480"/>
          <w:marRight w:val="0"/>
          <w:marTop w:val="0"/>
          <w:marBottom w:val="0"/>
          <w:divBdr>
            <w:top w:val="none" w:sz="0" w:space="0" w:color="auto"/>
            <w:left w:val="none" w:sz="0" w:space="0" w:color="auto"/>
            <w:bottom w:val="none" w:sz="0" w:space="0" w:color="auto"/>
            <w:right w:val="none" w:sz="0" w:space="0" w:color="auto"/>
          </w:divBdr>
        </w:div>
        <w:div w:id="990334540">
          <w:marLeft w:val="480"/>
          <w:marRight w:val="0"/>
          <w:marTop w:val="0"/>
          <w:marBottom w:val="0"/>
          <w:divBdr>
            <w:top w:val="none" w:sz="0" w:space="0" w:color="auto"/>
            <w:left w:val="none" w:sz="0" w:space="0" w:color="auto"/>
            <w:bottom w:val="none" w:sz="0" w:space="0" w:color="auto"/>
            <w:right w:val="none" w:sz="0" w:space="0" w:color="auto"/>
          </w:divBdr>
        </w:div>
        <w:div w:id="994728132">
          <w:marLeft w:val="480"/>
          <w:marRight w:val="0"/>
          <w:marTop w:val="0"/>
          <w:marBottom w:val="0"/>
          <w:divBdr>
            <w:top w:val="none" w:sz="0" w:space="0" w:color="auto"/>
            <w:left w:val="none" w:sz="0" w:space="0" w:color="auto"/>
            <w:bottom w:val="none" w:sz="0" w:space="0" w:color="auto"/>
            <w:right w:val="none" w:sz="0" w:space="0" w:color="auto"/>
          </w:divBdr>
        </w:div>
        <w:div w:id="1002002714">
          <w:marLeft w:val="480"/>
          <w:marRight w:val="0"/>
          <w:marTop w:val="0"/>
          <w:marBottom w:val="0"/>
          <w:divBdr>
            <w:top w:val="none" w:sz="0" w:space="0" w:color="auto"/>
            <w:left w:val="none" w:sz="0" w:space="0" w:color="auto"/>
            <w:bottom w:val="none" w:sz="0" w:space="0" w:color="auto"/>
            <w:right w:val="none" w:sz="0" w:space="0" w:color="auto"/>
          </w:divBdr>
        </w:div>
        <w:div w:id="1019698438">
          <w:marLeft w:val="480"/>
          <w:marRight w:val="0"/>
          <w:marTop w:val="0"/>
          <w:marBottom w:val="0"/>
          <w:divBdr>
            <w:top w:val="none" w:sz="0" w:space="0" w:color="auto"/>
            <w:left w:val="none" w:sz="0" w:space="0" w:color="auto"/>
            <w:bottom w:val="none" w:sz="0" w:space="0" w:color="auto"/>
            <w:right w:val="none" w:sz="0" w:space="0" w:color="auto"/>
          </w:divBdr>
        </w:div>
        <w:div w:id="1022972545">
          <w:marLeft w:val="480"/>
          <w:marRight w:val="0"/>
          <w:marTop w:val="0"/>
          <w:marBottom w:val="0"/>
          <w:divBdr>
            <w:top w:val="none" w:sz="0" w:space="0" w:color="auto"/>
            <w:left w:val="none" w:sz="0" w:space="0" w:color="auto"/>
            <w:bottom w:val="none" w:sz="0" w:space="0" w:color="auto"/>
            <w:right w:val="none" w:sz="0" w:space="0" w:color="auto"/>
          </w:divBdr>
        </w:div>
        <w:div w:id="1038359208">
          <w:marLeft w:val="480"/>
          <w:marRight w:val="0"/>
          <w:marTop w:val="0"/>
          <w:marBottom w:val="0"/>
          <w:divBdr>
            <w:top w:val="none" w:sz="0" w:space="0" w:color="auto"/>
            <w:left w:val="none" w:sz="0" w:space="0" w:color="auto"/>
            <w:bottom w:val="none" w:sz="0" w:space="0" w:color="auto"/>
            <w:right w:val="none" w:sz="0" w:space="0" w:color="auto"/>
          </w:divBdr>
        </w:div>
        <w:div w:id="1063063166">
          <w:marLeft w:val="480"/>
          <w:marRight w:val="0"/>
          <w:marTop w:val="0"/>
          <w:marBottom w:val="0"/>
          <w:divBdr>
            <w:top w:val="none" w:sz="0" w:space="0" w:color="auto"/>
            <w:left w:val="none" w:sz="0" w:space="0" w:color="auto"/>
            <w:bottom w:val="none" w:sz="0" w:space="0" w:color="auto"/>
            <w:right w:val="none" w:sz="0" w:space="0" w:color="auto"/>
          </w:divBdr>
        </w:div>
        <w:div w:id="1065108281">
          <w:marLeft w:val="480"/>
          <w:marRight w:val="0"/>
          <w:marTop w:val="0"/>
          <w:marBottom w:val="0"/>
          <w:divBdr>
            <w:top w:val="none" w:sz="0" w:space="0" w:color="auto"/>
            <w:left w:val="none" w:sz="0" w:space="0" w:color="auto"/>
            <w:bottom w:val="none" w:sz="0" w:space="0" w:color="auto"/>
            <w:right w:val="none" w:sz="0" w:space="0" w:color="auto"/>
          </w:divBdr>
        </w:div>
        <w:div w:id="1101996647">
          <w:marLeft w:val="480"/>
          <w:marRight w:val="0"/>
          <w:marTop w:val="0"/>
          <w:marBottom w:val="0"/>
          <w:divBdr>
            <w:top w:val="none" w:sz="0" w:space="0" w:color="auto"/>
            <w:left w:val="none" w:sz="0" w:space="0" w:color="auto"/>
            <w:bottom w:val="none" w:sz="0" w:space="0" w:color="auto"/>
            <w:right w:val="none" w:sz="0" w:space="0" w:color="auto"/>
          </w:divBdr>
        </w:div>
        <w:div w:id="1104761920">
          <w:marLeft w:val="480"/>
          <w:marRight w:val="0"/>
          <w:marTop w:val="0"/>
          <w:marBottom w:val="0"/>
          <w:divBdr>
            <w:top w:val="none" w:sz="0" w:space="0" w:color="auto"/>
            <w:left w:val="none" w:sz="0" w:space="0" w:color="auto"/>
            <w:bottom w:val="none" w:sz="0" w:space="0" w:color="auto"/>
            <w:right w:val="none" w:sz="0" w:space="0" w:color="auto"/>
          </w:divBdr>
        </w:div>
        <w:div w:id="1113018680">
          <w:marLeft w:val="480"/>
          <w:marRight w:val="0"/>
          <w:marTop w:val="0"/>
          <w:marBottom w:val="0"/>
          <w:divBdr>
            <w:top w:val="none" w:sz="0" w:space="0" w:color="auto"/>
            <w:left w:val="none" w:sz="0" w:space="0" w:color="auto"/>
            <w:bottom w:val="none" w:sz="0" w:space="0" w:color="auto"/>
            <w:right w:val="none" w:sz="0" w:space="0" w:color="auto"/>
          </w:divBdr>
        </w:div>
        <w:div w:id="1130174732">
          <w:marLeft w:val="480"/>
          <w:marRight w:val="0"/>
          <w:marTop w:val="0"/>
          <w:marBottom w:val="0"/>
          <w:divBdr>
            <w:top w:val="none" w:sz="0" w:space="0" w:color="auto"/>
            <w:left w:val="none" w:sz="0" w:space="0" w:color="auto"/>
            <w:bottom w:val="none" w:sz="0" w:space="0" w:color="auto"/>
            <w:right w:val="none" w:sz="0" w:space="0" w:color="auto"/>
          </w:divBdr>
        </w:div>
        <w:div w:id="1139958976">
          <w:marLeft w:val="480"/>
          <w:marRight w:val="0"/>
          <w:marTop w:val="0"/>
          <w:marBottom w:val="0"/>
          <w:divBdr>
            <w:top w:val="none" w:sz="0" w:space="0" w:color="auto"/>
            <w:left w:val="none" w:sz="0" w:space="0" w:color="auto"/>
            <w:bottom w:val="none" w:sz="0" w:space="0" w:color="auto"/>
            <w:right w:val="none" w:sz="0" w:space="0" w:color="auto"/>
          </w:divBdr>
        </w:div>
        <w:div w:id="1147476726">
          <w:marLeft w:val="480"/>
          <w:marRight w:val="0"/>
          <w:marTop w:val="0"/>
          <w:marBottom w:val="0"/>
          <w:divBdr>
            <w:top w:val="none" w:sz="0" w:space="0" w:color="auto"/>
            <w:left w:val="none" w:sz="0" w:space="0" w:color="auto"/>
            <w:bottom w:val="none" w:sz="0" w:space="0" w:color="auto"/>
            <w:right w:val="none" w:sz="0" w:space="0" w:color="auto"/>
          </w:divBdr>
        </w:div>
        <w:div w:id="1148090933">
          <w:marLeft w:val="480"/>
          <w:marRight w:val="0"/>
          <w:marTop w:val="0"/>
          <w:marBottom w:val="0"/>
          <w:divBdr>
            <w:top w:val="none" w:sz="0" w:space="0" w:color="auto"/>
            <w:left w:val="none" w:sz="0" w:space="0" w:color="auto"/>
            <w:bottom w:val="none" w:sz="0" w:space="0" w:color="auto"/>
            <w:right w:val="none" w:sz="0" w:space="0" w:color="auto"/>
          </w:divBdr>
        </w:div>
        <w:div w:id="1174762533">
          <w:marLeft w:val="480"/>
          <w:marRight w:val="0"/>
          <w:marTop w:val="0"/>
          <w:marBottom w:val="0"/>
          <w:divBdr>
            <w:top w:val="none" w:sz="0" w:space="0" w:color="auto"/>
            <w:left w:val="none" w:sz="0" w:space="0" w:color="auto"/>
            <w:bottom w:val="none" w:sz="0" w:space="0" w:color="auto"/>
            <w:right w:val="none" w:sz="0" w:space="0" w:color="auto"/>
          </w:divBdr>
        </w:div>
        <w:div w:id="1184780953">
          <w:marLeft w:val="480"/>
          <w:marRight w:val="0"/>
          <w:marTop w:val="0"/>
          <w:marBottom w:val="0"/>
          <w:divBdr>
            <w:top w:val="none" w:sz="0" w:space="0" w:color="auto"/>
            <w:left w:val="none" w:sz="0" w:space="0" w:color="auto"/>
            <w:bottom w:val="none" w:sz="0" w:space="0" w:color="auto"/>
            <w:right w:val="none" w:sz="0" w:space="0" w:color="auto"/>
          </w:divBdr>
        </w:div>
        <w:div w:id="1199247419">
          <w:marLeft w:val="480"/>
          <w:marRight w:val="0"/>
          <w:marTop w:val="0"/>
          <w:marBottom w:val="0"/>
          <w:divBdr>
            <w:top w:val="none" w:sz="0" w:space="0" w:color="auto"/>
            <w:left w:val="none" w:sz="0" w:space="0" w:color="auto"/>
            <w:bottom w:val="none" w:sz="0" w:space="0" w:color="auto"/>
            <w:right w:val="none" w:sz="0" w:space="0" w:color="auto"/>
          </w:divBdr>
        </w:div>
        <w:div w:id="1199898737">
          <w:marLeft w:val="480"/>
          <w:marRight w:val="0"/>
          <w:marTop w:val="0"/>
          <w:marBottom w:val="0"/>
          <w:divBdr>
            <w:top w:val="none" w:sz="0" w:space="0" w:color="auto"/>
            <w:left w:val="none" w:sz="0" w:space="0" w:color="auto"/>
            <w:bottom w:val="none" w:sz="0" w:space="0" w:color="auto"/>
            <w:right w:val="none" w:sz="0" w:space="0" w:color="auto"/>
          </w:divBdr>
        </w:div>
        <w:div w:id="1231817217">
          <w:marLeft w:val="480"/>
          <w:marRight w:val="0"/>
          <w:marTop w:val="0"/>
          <w:marBottom w:val="0"/>
          <w:divBdr>
            <w:top w:val="none" w:sz="0" w:space="0" w:color="auto"/>
            <w:left w:val="none" w:sz="0" w:space="0" w:color="auto"/>
            <w:bottom w:val="none" w:sz="0" w:space="0" w:color="auto"/>
            <w:right w:val="none" w:sz="0" w:space="0" w:color="auto"/>
          </w:divBdr>
        </w:div>
        <w:div w:id="1232160002">
          <w:marLeft w:val="480"/>
          <w:marRight w:val="0"/>
          <w:marTop w:val="0"/>
          <w:marBottom w:val="0"/>
          <w:divBdr>
            <w:top w:val="none" w:sz="0" w:space="0" w:color="auto"/>
            <w:left w:val="none" w:sz="0" w:space="0" w:color="auto"/>
            <w:bottom w:val="none" w:sz="0" w:space="0" w:color="auto"/>
            <w:right w:val="none" w:sz="0" w:space="0" w:color="auto"/>
          </w:divBdr>
        </w:div>
        <w:div w:id="1261252552">
          <w:marLeft w:val="480"/>
          <w:marRight w:val="0"/>
          <w:marTop w:val="0"/>
          <w:marBottom w:val="0"/>
          <w:divBdr>
            <w:top w:val="none" w:sz="0" w:space="0" w:color="auto"/>
            <w:left w:val="none" w:sz="0" w:space="0" w:color="auto"/>
            <w:bottom w:val="none" w:sz="0" w:space="0" w:color="auto"/>
            <w:right w:val="none" w:sz="0" w:space="0" w:color="auto"/>
          </w:divBdr>
        </w:div>
        <w:div w:id="1261916978">
          <w:marLeft w:val="480"/>
          <w:marRight w:val="0"/>
          <w:marTop w:val="0"/>
          <w:marBottom w:val="0"/>
          <w:divBdr>
            <w:top w:val="none" w:sz="0" w:space="0" w:color="auto"/>
            <w:left w:val="none" w:sz="0" w:space="0" w:color="auto"/>
            <w:bottom w:val="none" w:sz="0" w:space="0" w:color="auto"/>
            <w:right w:val="none" w:sz="0" w:space="0" w:color="auto"/>
          </w:divBdr>
        </w:div>
        <w:div w:id="1262183951">
          <w:marLeft w:val="480"/>
          <w:marRight w:val="0"/>
          <w:marTop w:val="0"/>
          <w:marBottom w:val="0"/>
          <w:divBdr>
            <w:top w:val="none" w:sz="0" w:space="0" w:color="auto"/>
            <w:left w:val="none" w:sz="0" w:space="0" w:color="auto"/>
            <w:bottom w:val="none" w:sz="0" w:space="0" w:color="auto"/>
            <w:right w:val="none" w:sz="0" w:space="0" w:color="auto"/>
          </w:divBdr>
        </w:div>
        <w:div w:id="1262568417">
          <w:marLeft w:val="480"/>
          <w:marRight w:val="0"/>
          <w:marTop w:val="0"/>
          <w:marBottom w:val="0"/>
          <w:divBdr>
            <w:top w:val="none" w:sz="0" w:space="0" w:color="auto"/>
            <w:left w:val="none" w:sz="0" w:space="0" w:color="auto"/>
            <w:bottom w:val="none" w:sz="0" w:space="0" w:color="auto"/>
            <w:right w:val="none" w:sz="0" w:space="0" w:color="auto"/>
          </w:divBdr>
        </w:div>
        <w:div w:id="1265266540">
          <w:marLeft w:val="480"/>
          <w:marRight w:val="0"/>
          <w:marTop w:val="0"/>
          <w:marBottom w:val="0"/>
          <w:divBdr>
            <w:top w:val="none" w:sz="0" w:space="0" w:color="auto"/>
            <w:left w:val="none" w:sz="0" w:space="0" w:color="auto"/>
            <w:bottom w:val="none" w:sz="0" w:space="0" w:color="auto"/>
            <w:right w:val="none" w:sz="0" w:space="0" w:color="auto"/>
          </w:divBdr>
        </w:div>
        <w:div w:id="1296911722">
          <w:marLeft w:val="480"/>
          <w:marRight w:val="0"/>
          <w:marTop w:val="0"/>
          <w:marBottom w:val="0"/>
          <w:divBdr>
            <w:top w:val="none" w:sz="0" w:space="0" w:color="auto"/>
            <w:left w:val="none" w:sz="0" w:space="0" w:color="auto"/>
            <w:bottom w:val="none" w:sz="0" w:space="0" w:color="auto"/>
            <w:right w:val="none" w:sz="0" w:space="0" w:color="auto"/>
          </w:divBdr>
        </w:div>
        <w:div w:id="1307785138">
          <w:marLeft w:val="480"/>
          <w:marRight w:val="0"/>
          <w:marTop w:val="0"/>
          <w:marBottom w:val="0"/>
          <w:divBdr>
            <w:top w:val="none" w:sz="0" w:space="0" w:color="auto"/>
            <w:left w:val="none" w:sz="0" w:space="0" w:color="auto"/>
            <w:bottom w:val="none" w:sz="0" w:space="0" w:color="auto"/>
            <w:right w:val="none" w:sz="0" w:space="0" w:color="auto"/>
          </w:divBdr>
        </w:div>
        <w:div w:id="1319773329">
          <w:marLeft w:val="480"/>
          <w:marRight w:val="0"/>
          <w:marTop w:val="0"/>
          <w:marBottom w:val="0"/>
          <w:divBdr>
            <w:top w:val="none" w:sz="0" w:space="0" w:color="auto"/>
            <w:left w:val="none" w:sz="0" w:space="0" w:color="auto"/>
            <w:bottom w:val="none" w:sz="0" w:space="0" w:color="auto"/>
            <w:right w:val="none" w:sz="0" w:space="0" w:color="auto"/>
          </w:divBdr>
        </w:div>
        <w:div w:id="1328555271">
          <w:marLeft w:val="480"/>
          <w:marRight w:val="0"/>
          <w:marTop w:val="0"/>
          <w:marBottom w:val="0"/>
          <w:divBdr>
            <w:top w:val="none" w:sz="0" w:space="0" w:color="auto"/>
            <w:left w:val="none" w:sz="0" w:space="0" w:color="auto"/>
            <w:bottom w:val="none" w:sz="0" w:space="0" w:color="auto"/>
            <w:right w:val="none" w:sz="0" w:space="0" w:color="auto"/>
          </w:divBdr>
        </w:div>
        <w:div w:id="1372458945">
          <w:marLeft w:val="480"/>
          <w:marRight w:val="0"/>
          <w:marTop w:val="0"/>
          <w:marBottom w:val="0"/>
          <w:divBdr>
            <w:top w:val="none" w:sz="0" w:space="0" w:color="auto"/>
            <w:left w:val="none" w:sz="0" w:space="0" w:color="auto"/>
            <w:bottom w:val="none" w:sz="0" w:space="0" w:color="auto"/>
            <w:right w:val="none" w:sz="0" w:space="0" w:color="auto"/>
          </w:divBdr>
        </w:div>
        <w:div w:id="1390037177">
          <w:marLeft w:val="480"/>
          <w:marRight w:val="0"/>
          <w:marTop w:val="0"/>
          <w:marBottom w:val="0"/>
          <w:divBdr>
            <w:top w:val="none" w:sz="0" w:space="0" w:color="auto"/>
            <w:left w:val="none" w:sz="0" w:space="0" w:color="auto"/>
            <w:bottom w:val="none" w:sz="0" w:space="0" w:color="auto"/>
            <w:right w:val="none" w:sz="0" w:space="0" w:color="auto"/>
          </w:divBdr>
        </w:div>
        <w:div w:id="1391341356">
          <w:marLeft w:val="480"/>
          <w:marRight w:val="0"/>
          <w:marTop w:val="0"/>
          <w:marBottom w:val="0"/>
          <w:divBdr>
            <w:top w:val="none" w:sz="0" w:space="0" w:color="auto"/>
            <w:left w:val="none" w:sz="0" w:space="0" w:color="auto"/>
            <w:bottom w:val="none" w:sz="0" w:space="0" w:color="auto"/>
            <w:right w:val="none" w:sz="0" w:space="0" w:color="auto"/>
          </w:divBdr>
        </w:div>
        <w:div w:id="1392312871">
          <w:marLeft w:val="480"/>
          <w:marRight w:val="0"/>
          <w:marTop w:val="0"/>
          <w:marBottom w:val="0"/>
          <w:divBdr>
            <w:top w:val="none" w:sz="0" w:space="0" w:color="auto"/>
            <w:left w:val="none" w:sz="0" w:space="0" w:color="auto"/>
            <w:bottom w:val="none" w:sz="0" w:space="0" w:color="auto"/>
            <w:right w:val="none" w:sz="0" w:space="0" w:color="auto"/>
          </w:divBdr>
        </w:div>
        <w:div w:id="1397780168">
          <w:marLeft w:val="480"/>
          <w:marRight w:val="0"/>
          <w:marTop w:val="0"/>
          <w:marBottom w:val="0"/>
          <w:divBdr>
            <w:top w:val="none" w:sz="0" w:space="0" w:color="auto"/>
            <w:left w:val="none" w:sz="0" w:space="0" w:color="auto"/>
            <w:bottom w:val="none" w:sz="0" w:space="0" w:color="auto"/>
            <w:right w:val="none" w:sz="0" w:space="0" w:color="auto"/>
          </w:divBdr>
        </w:div>
        <w:div w:id="1401442496">
          <w:marLeft w:val="480"/>
          <w:marRight w:val="0"/>
          <w:marTop w:val="0"/>
          <w:marBottom w:val="0"/>
          <w:divBdr>
            <w:top w:val="none" w:sz="0" w:space="0" w:color="auto"/>
            <w:left w:val="none" w:sz="0" w:space="0" w:color="auto"/>
            <w:bottom w:val="none" w:sz="0" w:space="0" w:color="auto"/>
            <w:right w:val="none" w:sz="0" w:space="0" w:color="auto"/>
          </w:divBdr>
        </w:div>
        <w:div w:id="1435128040">
          <w:marLeft w:val="480"/>
          <w:marRight w:val="0"/>
          <w:marTop w:val="0"/>
          <w:marBottom w:val="0"/>
          <w:divBdr>
            <w:top w:val="none" w:sz="0" w:space="0" w:color="auto"/>
            <w:left w:val="none" w:sz="0" w:space="0" w:color="auto"/>
            <w:bottom w:val="none" w:sz="0" w:space="0" w:color="auto"/>
            <w:right w:val="none" w:sz="0" w:space="0" w:color="auto"/>
          </w:divBdr>
        </w:div>
        <w:div w:id="1448502966">
          <w:marLeft w:val="480"/>
          <w:marRight w:val="0"/>
          <w:marTop w:val="0"/>
          <w:marBottom w:val="0"/>
          <w:divBdr>
            <w:top w:val="none" w:sz="0" w:space="0" w:color="auto"/>
            <w:left w:val="none" w:sz="0" w:space="0" w:color="auto"/>
            <w:bottom w:val="none" w:sz="0" w:space="0" w:color="auto"/>
            <w:right w:val="none" w:sz="0" w:space="0" w:color="auto"/>
          </w:divBdr>
        </w:div>
        <w:div w:id="1486430793">
          <w:marLeft w:val="480"/>
          <w:marRight w:val="0"/>
          <w:marTop w:val="0"/>
          <w:marBottom w:val="0"/>
          <w:divBdr>
            <w:top w:val="none" w:sz="0" w:space="0" w:color="auto"/>
            <w:left w:val="none" w:sz="0" w:space="0" w:color="auto"/>
            <w:bottom w:val="none" w:sz="0" w:space="0" w:color="auto"/>
            <w:right w:val="none" w:sz="0" w:space="0" w:color="auto"/>
          </w:divBdr>
        </w:div>
        <w:div w:id="1492720730">
          <w:marLeft w:val="480"/>
          <w:marRight w:val="0"/>
          <w:marTop w:val="0"/>
          <w:marBottom w:val="0"/>
          <w:divBdr>
            <w:top w:val="none" w:sz="0" w:space="0" w:color="auto"/>
            <w:left w:val="none" w:sz="0" w:space="0" w:color="auto"/>
            <w:bottom w:val="none" w:sz="0" w:space="0" w:color="auto"/>
            <w:right w:val="none" w:sz="0" w:space="0" w:color="auto"/>
          </w:divBdr>
        </w:div>
        <w:div w:id="1495948819">
          <w:marLeft w:val="480"/>
          <w:marRight w:val="0"/>
          <w:marTop w:val="0"/>
          <w:marBottom w:val="0"/>
          <w:divBdr>
            <w:top w:val="none" w:sz="0" w:space="0" w:color="auto"/>
            <w:left w:val="none" w:sz="0" w:space="0" w:color="auto"/>
            <w:bottom w:val="none" w:sz="0" w:space="0" w:color="auto"/>
            <w:right w:val="none" w:sz="0" w:space="0" w:color="auto"/>
          </w:divBdr>
        </w:div>
        <w:div w:id="1519855156">
          <w:marLeft w:val="480"/>
          <w:marRight w:val="0"/>
          <w:marTop w:val="0"/>
          <w:marBottom w:val="0"/>
          <w:divBdr>
            <w:top w:val="none" w:sz="0" w:space="0" w:color="auto"/>
            <w:left w:val="none" w:sz="0" w:space="0" w:color="auto"/>
            <w:bottom w:val="none" w:sz="0" w:space="0" w:color="auto"/>
            <w:right w:val="none" w:sz="0" w:space="0" w:color="auto"/>
          </w:divBdr>
        </w:div>
        <w:div w:id="1522401893">
          <w:marLeft w:val="480"/>
          <w:marRight w:val="0"/>
          <w:marTop w:val="0"/>
          <w:marBottom w:val="0"/>
          <w:divBdr>
            <w:top w:val="none" w:sz="0" w:space="0" w:color="auto"/>
            <w:left w:val="none" w:sz="0" w:space="0" w:color="auto"/>
            <w:bottom w:val="none" w:sz="0" w:space="0" w:color="auto"/>
            <w:right w:val="none" w:sz="0" w:space="0" w:color="auto"/>
          </w:divBdr>
        </w:div>
        <w:div w:id="1526479576">
          <w:marLeft w:val="480"/>
          <w:marRight w:val="0"/>
          <w:marTop w:val="0"/>
          <w:marBottom w:val="0"/>
          <w:divBdr>
            <w:top w:val="none" w:sz="0" w:space="0" w:color="auto"/>
            <w:left w:val="none" w:sz="0" w:space="0" w:color="auto"/>
            <w:bottom w:val="none" w:sz="0" w:space="0" w:color="auto"/>
            <w:right w:val="none" w:sz="0" w:space="0" w:color="auto"/>
          </w:divBdr>
        </w:div>
        <w:div w:id="1529684826">
          <w:marLeft w:val="480"/>
          <w:marRight w:val="0"/>
          <w:marTop w:val="0"/>
          <w:marBottom w:val="0"/>
          <w:divBdr>
            <w:top w:val="none" w:sz="0" w:space="0" w:color="auto"/>
            <w:left w:val="none" w:sz="0" w:space="0" w:color="auto"/>
            <w:bottom w:val="none" w:sz="0" w:space="0" w:color="auto"/>
            <w:right w:val="none" w:sz="0" w:space="0" w:color="auto"/>
          </w:divBdr>
        </w:div>
        <w:div w:id="1531987608">
          <w:marLeft w:val="480"/>
          <w:marRight w:val="0"/>
          <w:marTop w:val="0"/>
          <w:marBottom w:val="0"/>
          <w:divBdr>
            <w:top w:val="none" w:sz="0" w:space="0" w:color="auto"/>
            <w:left w:val="none" w:sz="0" w:space="0" w:color="auto"/>
            <w:bottom w:val="none" w:sz="0" w:space="0" w:color="auto"/>
            <w:right w:val="none" w:sz="0" w:space="0" w:color="auto"/>
          </w:divBdr>
        </w:div>
        <w:div w:id="1536847681">
          <w:marLeft w:val="480"/>
          <w:marRight w:val="0"/>
          <w:marTop w:val="0"/>
          <w:marBottom w:val="0"/>
          <w:divBdr>
            <w:top w:val="none" w:sz="0" w:space="0" w:color="auto"/>
            <w:left w:val="none" w:sz="0" w:space="0" w:color="auto"/>
            <w:bottom w:val="none" w:sz="0" w:space="0" w:color="auto"/>
            <w:right w:val="none" w:sz="0" w:space="0" w:color="auto"/>
          </w:divBdr>
        </w:div>
        <w:div w:id="1556426079">
          <w:marLeft w:val="480"/>
          <w:marRight w:val="0"/>
          <w:marTop w:val="0"/>
          <w:marBottom w:val="0"/>
          <w:divBdr>
            <w:top w:val="none" w:sz="0" w:space="0" w:color="auto"/>
            <w:left w:val="none" w:sz="0" w:space="0" w:color="auto"/>
            <w:bottom w:val="none" w:sz="0" w:space="0" w:color="auto"/>
            <w:right w:val="none" w:sz="0" w:space="0" w:color="auto"/>
          </w:divBdr>
        </w:div>
        <w:div w:id="1588034935">
          <w:marLeft w:val="480"/>
          <w:marRight w:val="0"/>
          <w:marTop w:val="0"/>
          <w:marBottom w:val="0"/>
          <w:divBdr>
            <w:top w:val="none" w:sz="0" w:space="0" w:color="auto"/>
            <w:left w:val="none" w:sz="0" w:space="0" w:color="auto"/>
            <w:bottom w:val="none" w:sz="0" w:space="0" w:color="auto"/>
            <w:right w:val="none" w:sz="0" w:space="0" w:color="auto"/>
          </w:divBdr>
        </w:div>
        <w:div w:id="1589004636">
          <w:marLeft w:val="480"/>
          <w:marRight w:val="0"/>
          <w:marTop w:val="0"/>
          <w:marBottom w:val="0"/>
          <w:divBdr>
            <w:top w:val="none" w:sz="0" w:space="0" w:color="auto"/>
            <w:left w:val="none" w:sz="0" w:space="0" w:color="auto"/>
            <w:bottom w:val="none" w:sz="0" w:space="0" w:color="auto"/>
            <w:right w:val="none" w:sz="0" w:space="0" w:color="auto"/>
          </w:divBdr>
        </w:div>
        <w:div w:id="1592473759">
          <w:marLeft w:val="480"/>
          <w:marRight w:val="0"/>
          <w:marTop w:val="0"/>
          <w:marBottom w:val="0"/>
          <w:divBdr>
            <w:top w:val="none" w:sz="0" w:space="0" w:color="auto"/>
            <w:left w:val="none" w:sz="0" w:space="0" w:color="auto"/>
            <w:bottom w:val="none" w:sz="0" w:space="0" w:color="auto"/>
            <w:right w:val="none" w:sz="0" w:space="0" w:color="auto"/>
          </w:divBdr>
        </w:div>
        <w:div w:id="1596356396">
          <w:marLeft w:val="480"/>
          <w:marRight w:val="0"/>
          <w:marTop w:val="0"/>
          <w:marBottom w:val="0"/>
          <w:divBdr>
            <w:top w:val="none" w:sz="0" w:space="0" w:color="auto"/>
            <w:left w:val="none" w:sz="0" w:space="0" w:color="auto"/>
            <w:bottom w:val="none" w:sz="0" w:space="0" w:color="auto"/>
            <w:right w:val="none" w:sz="0" w:space="0" w:color="auto"/>
          </w:divBdr>
        </w:div>
        <w:div w:id="1599368094">
          <w:marLeft w:val="480"/>
          <w:marRight w:val="0"/>
          <w:marTop w:val="0"/>
          <w:marBottom w:val="0"/>
          <w:divBdr>
            <w:top w:val="none" w:sz="0" w:space="0" w:color="auto"/>
            <w:left w:val="none" w:sz="0" w:space="0" w:color="auto"/>
            <w:bottom w:val="none" w:sz="0" w:space="0" w:color="auto"/>
            <w:right w:val="none" w:sz="0" w:space="0" w:color="auto"/>
          </w:divBdr>
        </w:div>
        <w:div w:id="1603224467">
          <w:marLeft w:val="480"/>
          <w:marRight w:val="0"/>
          <w:marTop w:val="0"/>
          <w:marBottom w:val="0"/>
          <w:divBdr>
            <w:top w:val="none" w:sz="0" w:space="0" w:color="auto"/>
            <w:left w:val="none" w:sz="0" w:space="0" w:color="auto"/>
            <w:bottom w:val="none" w:sz="0" w:space="0" w:color="auto"/>
            <w:right w:val="none" w:sz="0" w:space="0" w:color="auto"/>
          </w:divBdr>
        </w:div>
        <w:div w:id="1619489088">
          <w:marLeft w:val="480"/>
          <w:marRight w:val="0"/>
          <w:marTop w:val="0"/>
          <w:marBottom w:val="0"/>
          <w:divBdr>
            <w:top w:val="none" w:sz="0" w:space="0" w:color="auto"/>
            <w:left w:val="none" w:sz="0" w:space="0" w:color="auto"/>
            <w:bottom w:val="none" w:sz="0" w:space="0" w:color="auto"/>
            <w:right w:val="none" w:sz="0" w:space="0" w:color="auto"/>
          </w:divBdr>
        </w:div>
        <w:div w:id="1623001987">
          <w:marLeft w:val="480"/>
          <w:marRight w:val="0"/>
          <w:marTop w:val="0"/>
          <w:marBottom w:val="0"/>
          <w:divBdr>
            <w:top w:val="none" w:sz="0" w:space="0" w:color="auto"/>
            <w:left w:val="none" w:sz="0" w:space="0" w:color="auto"/>
            <w:bottom w:val="none" w:sz="0" w:space="0" w:color="auto"/>
            <w:right w:val="none" w:sz="0" w:space="0" w:color="auto"/>
          </w:divBdr>
        </w:div>
        <w:div w:id="1628656908">
          <w:marLeft w:val="480"/>
          <w:marRight w:val="0"/>
          <w:marTop w:val="0"/>
          <w:marBottom w:val="0"/>
          <w:divBdr>
            <w:top w:val="none" w:sz="0" w:space="0" w:color="auto"/>
            <w:left w:val="none" w:sz="0" w:space="0" w:color="auto"/>
            <w:bottom w:val="none" w:sz="0" w:space="0" w:color="auto"/>
            <w:right w:val="none" w:sz="0" w:space="0" w:color="auto"/>
          </w:divBdr>
        </w:div>
        <w:div w:id="1638795932">
          <w:marLeft w:val="480"/>
          <w:marRight w:val="0"/>
          <w:marTop w:val="0"/>
          <w:marBottom w:val="0"/>
          <w:divBdr>
            <w:top w:val="none" w:sz="0" w:space="0" w:color="auto"/>
            <w:left w:val="none" w:sz="0" w:space="0" w:color="auto"/>
            <w:bottom w:val="none" w:sz="0" w:space="0" w:color="auto"/>
            <w:right w:val="none" w:sz="0" w:space="0" w:color="auto"/>
          </w:divBdr>
        </w:div>
        <w:div w:id="1671911737">
          <w:marLeft w:val="480"/>
          <w:marRight w:val="0"/>
          <w:marTop w:val="0"/>
          <w:marBottom w:val="0"/>
          <w:divBdr>
            <w:top w:val="none" w:sz="0" w:space="0" w:color="auto"/>
            <w:left w:val="none" w:sz="0" w:space="0" w:color="auto"/>
            <w:bottom w:val="none" w:sz="0" w:space="0" w:color="auto"/>
            <w:right w:val="none" w:sz="0" w:space="0" w:color="auto"/>
          </w:divBdr>
        </w:div>
        <w:div w:id="1672836567">
          <w:marLeft w:val="480"/>
          <w:marRight w:val="0"/>
          <w:marTop w:val="0"/>
          <w:marBottom w:val="0"/>
          <w:divBdr>
            <w:top w:val="none" w:sz="0" w:space="0" w:color="auto"/>
            <w:left w:val="none" w:sz="0" w:space="0" w:color="auto"/>
            <w:bottom w:val="none" w:sz="0" w:space="0" w:color="auto"/>
            <w:right w:val="none" w:sz="0" w:space="0" w:color="auto"/>
          </w:divBdr>
        </w:div>
        <w:div w:id="1680692926">
          <w:marLeft w:val="480"/>
          <w:marRight w:val="0"/>
          <w:marTop w:val="0"/>
          <w:marBottom w:val="0"/>
          <w:divBdr>
            <w:top w:val="none" w:sz="0" w:space="0" w:color="auto"/>
            <w:left w:val="none" w:sz="0" w:space="0" w:color="auto"/>
            <w:bottom w:val="none" w:sz="0" w:space="0" w:color="auto"/>
            <w:right w:val="none" w:sz="0" w:space="0" w:color="auto"/>
          </w:divBdr>
        </w:div>
        <w:div w:id="1682007910">
          <w:marLeft w:val="480"/>
          <w:marRight w:val="0"/>
          <w:marTop w:val="0"/>
          <w:marBottom w:val="0"/>
          <w:divBdr>
            <w:top w:val="none" w:sz="0" w:space="0" w:color="auto"/>
            <w:left w:val="none" w:sz="0" w:space="0" w:color="auto"/>
            <w:bottom w:val="none" w:sz="0" w:space="0" w:color="auto"/>
            <w:right w:val="none" w:sz="0" w:space="0" w:color="auto"/>
          </w:divBdr>
        </w:div>
        <w:div w:id="1683126506">
          <w:marLeft w:val="480"/>
          <w:marRight w:val="0"/>
          <w:marTop w:val="0"/>
          <w:marBottom w:val="0"/>
          <w:divBdr>
            <w:top w:val="none" w:sz="0" w:space="0" w:color="auto"/>
            <w:left w:val="none" w:sz="0" w:space="0" w:color="auto"/>
            <w:bottom w:val="none" w:sz="0" w:space="0" w:color="auto"/>
            <w:right w:val="none" w:sz="0" w:space="0" w:color="auto"/>
          </w:divBdr>
        </w:div>
        <w:div w:id="1685664466">
          <w:marLeft w:val="480"/>
          <w:marRight w:val="0"/>
          <w:marTop w:val="0"/>
          <w:marBottom w:val="0"/>
          <w:divBdr>
            <w:top w:val="none" w:sz="0" w:space="0" w:color="auto"/>
            <w:left w:val="none" w:sz="0" w:space="0" w:color="auto"/>
            <w:bottom w:val="none" w:sz="0" w:space="0" w:color="auto"/>
            <w:right w:val="none" w:sz="0" w:space="0" w:color="auto"/>
          </w:divBdr>
        </w:div>
        <w:div w:id="1739474765">
          <w:marLeft w:val="480"/>
          <w:marRight w:val="0"/>
          <w:marTop w:val="0"/>
          <w:marBottom w:val="0"/>
          <w:divBdr>
            <w:top w:val="none" w:sz="0" w:space="0" w:color="auto"/>
            <w:left w:val="none" w:sz="0" w:space="0" w:color="auto"/>
            <w:bottom w:val="none" w:sz="0" w:space="0" w:color="auto"/>
            <w:right w:val="none" w:sz="0" w:space="0" w:color="auto"/>
          </w:divBdr>
        </w:div>
        <w:div w:id="1743794403">
          <w:marLeft w:val="480"/>
          <w:marRight w:val="0"/>
          <w:marTop w:val="0"/>
          <w:marBottom w:val="0"/>
          <w:divBdr>
            <w:top w:val="none" w:sz="0" w:space="0" w:color="auto"/>
            <w:left w:val="none" w:sz="0" w:space="0" w:color="auto"/>
            <w:bottom w:val="none" w:sz="0" w:space="0" w:color="auto"/>
            <w:right w:val="none" w:sz="0" w:space="0" w:color="auto"/>
          </w:divBdr>
        </w:div>
        <w:div w:id="1752702701">
          <w:marLeft w:val="480"/>
          <w:marRight w:val="0"/>
          <w:marTop w:val="0"/>
          <w:marBottom w:val="0"/>
          <w:divBdr>
            <w:top w:val="none" w:sz="0" w:space="0" w:color="auto"/>
            <w:left w:val="none" w:sz="0" w:space="0" w:color="auto"/>
            <w:bottom w:val="none" w:sz="0" w:space="0" w:color="auto"/>
            <w:right w:val="none" w:sz="0" w:space="0" w:color="auto"/>
          </w:divBdr>
        </w:div>
        <w:div w:id="1758943786">
          <w:marLeft w:val="480"/>
          <w:marRight w:val="0"/>
          <w:marTop w:val="0"/>
          <w:marBottom w:val="0"/>
          <w:divBdr>
            <w:top w:val="none" w:sz="0" w:space="0" w:color="auto"/>
            <w:left w:val="none" w:sz="0" w:space="0" w:color="auto"/>
            <w:bottom w:val="none" w:sz="0" w:space="0" w:color="auto"/>
            <w:right w:val="none" w:sz="0" w:space="0" w:color="auto"/>
          </w:divBdr>
        </w:div>
        <w:div w:id="1763187667">
          <w:marLeft w:val="480"/>
          <w:marRight w:val="0"/>
          <w:marTop w:val="0"/>
          <w:marBottom w:val="0"/>
          <w:divBdr>
            <w:top w:val="none" w:sz="0" w:space="0" w:color="auto"/>
            <w:left w:val="none" w:sz="0" w:space="0" w:color="auto"/>
            <w:bottom w:val="none" w:sz="0" w:space="0" w:color="auto"/>
            <w:right w:val="none" w:sz="0" w:space="0" w:color="auto"/>
          </w:divBdr>
        </w:div>
        <w:div w:id="1770154938">
          <w:marLeft w:val="480"/>
          <w:marRight w:val="0"/>
          <w:marTop w:val="0"/>
          <w:marBottom w:val="0"/>
          <w:divBdr>
            <w:top w:val="none" w:sz="0" w:space="0" w:color="auto"/>
            <w:left w:val="none" w:sz="0" w:space="0" w:color="auto"/>
            <w:bottom w:val="none" w:sz="0" w:space="0" w:color="auto"/>
            <w:right w:val="none" w:sz="0" w:space="0" w:color="auto"/>
          </w:divBdr>
        </w:div>
        <w:div w:id="1776167368">
          <w:marLeft w:val="480"/>
          <w:marRight w:val="0"/>
          <w:marTop w:val="0"/>
          <w:marBottom w:val="0"/>
          <w:divBdr>
            <w:top w:val="none" w:sz="0" w:space="0" w:color="auto"/>
            <w:left w:val="none" w:sz="0" w:space="0" w:color="auto"/>
            <w:bottom w:val="none" w:sz="0" w:space="0" w:color="auto"/>
            <w:right w:val="none" w:sz="0" w:space="0" w:color="auto"/>
          </w:divBdr>
        </w:div>
        <w:div w:id="1782648028">
          <w:marLeft w:val="480"/>
          <w:marRight w:val="0"/>
          <w:marTop w:val="0"/>
          <w:marBottom w:val="0"/>
          <w:divBdr>
            <w:top w:val="none" w:sz="0" w:space="0" w:color="auto"/>
            <w:left w:val="none" w:sz="0" w:space="0" w:color="auto"/>
            <w:bottom w:val="none" w:sz="0" w:space="0" w:color="auto"/>
            <w:right w:val="none" w:sz="0" w:space="0" w:color="auto"/>
          </w:divBdr>
        </w:div>
        <w:div w:id="1787263399">
          <w:marLeft w:val="480"/>
          <w:marRight w:val="0"/>
          <w:marTop w:val="0"/>
          <w:marBottom w:val="0"/>
          <w:divBdr>
            <w:top w:val="none" w:sz="0" w:space="0" w:color="auto"/>
            <w:left w:val="none" w:sz="0" w:space="0" w:color="auto"/>
            <w:bottom w:val="none" w:sz="0" w:space="0" w:color="auto"/>
            <w:right w:val="none" w:sz="0" w:space="0" w:color="auto"/>
          </w:divBdr>
        </w:div>
        <w:div w:id="1790706386">
          <w:marLeft w:val="480"/>
          <w:marRight w:val="0"/>
          <w:marTop w:val="0"/>
          <w:marBottom w:val="0"/>
          <w:divBdr>
            <w:top w:val="none" w:sz="0" w:space="0" w:color="auto"/>
            <w:left w:val="none" w:sz="0" w:space="0" w:color="auto"/>
            <w:bottom w:val="none" w:sz="0" w:space="0" w:color="auto"/>
            <w:right w:val="none" w:sz="0" w:space="0" w:color="auto"/>
          </w:divBdr>
        </w:div>
        <w:div w:id="1834450632">
          <w:marLeft w:val="480"/>
          <w:marRight w:val="0"/>
          <w:marTop w:val="0"/>
          <w:marBottom w:val="0"/>
          <w:divBdr>
            <w:top w:val="none" w:sz="0" w:space="0" w:color="auto"/>
            <w:left w:val="none" w:sz="0" w:space="0" w:color="auto"/>
            <w:bottom w:val="none" w:sz="0" w:space="0" w:color="auto"/>
            <w:right w:val="none" w:sz="0" w:space="0" w:color="auto"/>
          </w:divBdr>
        </w:div>
        <w:div w:id="1846750497">
          <w:marLeft w:val="480"/>
          <w:marRight w:val="0"/>
          <w:marTop w:val="0"/>
          <w:marBottom w:val="0"/>
          <w:divBdr>
            <w:top w:val="none" w:sz="0" w:space="0" w:color="auto"/>
            <w:left w:val="none" w:sz="0" w:space="0" w:color="auto"/>
            <w:bottom w:val="none" w:sz="0" w:space="0" w:color="auto"/>
            <w:right w:val="none" w:sz="0" w:space="0" w:color="auto"/>
          </w:divBdr>
        </w:div>
        <w:div w:id="1852992087">
          <w:marLeft w:val="480"/>
          <w:marRight w:val="0"/>
          <w:marTop w:val="0"/>
          <w:marBottom w:val="0"/>
          <w:divBdr>
            <w:top w:val="none" w:sz="0" w:space="0" w:color="auto"/>
            <w:left w:val="none" w:sz="0" w:space="0" w:color="auto"/>
            <w:bottom w:val="none" w:sz="0" w:space="0" w:color="auto"/>
            <w:right w:val="none" w:sz="0" w:space="0" w:color="auto"/>
          </w:divBdr>
        </w:div>
        <w:div w:id="1863979212">
          <w:marLeft w:val="480"/>
          <w:marRight w:val="0"/>
          <w:marTop w:val="0"/>
          <w:marBottom w:val="0"/>
          <w:divBdr>
            <w:top w:val="none" w:sz="0" w:space="0" w:color="auto"/>
            <w:left w:val="none" w:sz="0" w:space="0" w:color="auto"/>
            <w:bottom w:val="none" w:sz="0" w:space="0" w:color="auto"/>
            <w:right w:val="none" w:sz="0" w:space="0" w:color="auto"/>
          </w:divBdr>
        </w:div>
        <w:div w:id="1881278828">
          <w:marLeft w:val="480"/>
          <w:marRight w:val="0"/>
          <w:marTop w:val="0"/>
          <w:marBottom w:val="0"/>
          <w:divBdr>
            <w:top w:val="none" w:sz="0" w:space="0" w:color="auto"/>
            <w:left w:val="none" w:sz="0" w:space="0" w:color="auto"/>
            <w:bottom w:val="none" w:sz="0" w:space="0" w:color="auto"/>
            <w:right w:val="none" w:sz="0" w:space="0" w:color="auto"/>
          </w:divBdr>
        </w:div>
        <w:div w:id="1884168339">
          <w:marLeft w:val="480"/>
          <w:marRight w:val="0"/>
          <w:marTop w:val="0"/>
          <w:marBottom w:val="0"/>
          <w:divBdr>
            <w:top w:val="none" w:sz="0" w:space="0" w:color="auto"/>
            <w:left w:val="none" w:sz="0" w:space="0" w:color="auto"/>
            <w:bottom w:val="none" w:sz="0" w:space="0" w:color="auto"/>
            <w:right w:val="none" w:sz="0" w:space="0" w:color="auto"/>
          </w:divBdr>
        </w:div>
        <w:div w:id="1902789317">
          <w:marLeft w:val="480"/>
          <w:marRight w:val="0"/>
          <w:marTop w:val="0"/>
          <w:marBottom w:val="0"/>
          <w:divBdr>
            <w:top w:val="none" w:sz="0" w:space="0" w:color="auto"/>
            <w:left w:val="none" w:sz="0" w:space="0" w:color="auto"/>
            <w:bottom w:val="none" w:sz="0" w:space="0" w:color="auto"/>
            <w:right w:val="none" w:sz="0" w:space="0" w:color="auto"/>
          </w:divBdr>
        </w:div>
        <w:div w:id="1905603425">
          <w:marLeft w:val="480"/>
          <w:marRight w:val="0"/>
          <w:marTop w:val="0"/>
          <w:marBottom w:val="0"/>
          <w:divBdr>
            <w:top w:val="none" w:sz="0" w:space="0" w:color="auto"/>
            <w:left w:val="none" w:sz="0" w:space="0" w:color="auto"/>
            <w:bottom w:val="none" w:sz="0" w:space="0" w:color="auto"/>
            <w:right w:val="none" w:sz="0" w:space="0" w:color="auto"/>
          </w:divBdr>
        </w:div>
        <w:div w:id="1907177270">
          <w:marLeft w:val="480"/>
          <w:marRight w:val="0"/>
          <w:marTop w:val="0"/>
          <w:marBottom w:val="0"/>
          <w:divBdr>
            <w:top w:val="none" w:sz="0" w:space="0" w:color="auto"/>
            <w:left w:val="none" w:sz="0" w:space="0" w:color="auto"/>
            <w:bottom w:val="none" w:sz="0" w:space="0" w:color="auto"/>
            <w:right w:val="none" w:sz="0" w:space="0" w:color="auto"/>
          </w:divBdr>
        </w:div>
        <w:div w:id="1910073271">
          <w:marLeft w:val="480"/>
          <w:marRight w:val="0"/>
          <w:marTop w:val="0"/>
          <w:marBottom w:val="0"/>
          <w:divBdr>
            <w:top w:val="none" w:sz="0" w:space="0" w:color="auto"/>
            <w:left w:val="none" w:sz="0" w:space="0" w:color="auto"/>
            <w:bottom w:val="none" w:sz="0" w:space="0" w:color="auto"/>
            <w:right w:val="none" w:sz="0" w:space="0" w:color="auto"/>
          </w:divBdr>
        </w:div>
        <w:div w:id="1910772424">
          <w:marLeft w:val="480"/>
          <w:marRight w:val="0"/>
          <w:marTop w:val="0"/>
          <w:marBottom w:val="0"/>
          <w:divBdr>
            <w:top w:val="none" w:sz="0" w:space="0" w:color="auto"/>
            <w:left w:val="none" w:sz="0" w:space="0" w:color="auto"/>
            <w:bottom w:val="none" w:sz="0" w:space="0" w:color="auto"/>
            <w:right w:val="none" w:sz="0" w:space="0" w:color="auto"/>
          </w:divBdr>
        </w:div>
        <w:div w:id="1911305908">
          <w:marLeft w:val="480"/>
          <w:marRight w:val="0"/>
          <w:marTop w:val="0"/>
          <w:marBottom w:val="0"/>
          <w:divBdr>
            <w:top w:val="none" w:sz="0" w:space="0" w:color="auto"/>
            <w:left w:val="none" w:sz="0" w:space="0" w:color="auto"/>
            <w:bottom w:val="none" w:sz="0" w:space="0" w:color="auto"/>
            <w:right w:val="none" w:sz="0" w:space="0" w:color="auto"/>
          </w:divBdr>
        </w:div>
        <w:div w:id="1929919703">
          <w:marLeft w:val="480"/>
          <w:marRight w:val="0"/>
          <w:marTop w:val="0"/>
          <w:marBottom w:val="0"/>
          <w:divBdr>
            <w:top w:val="none" w:sz="0" w:space="0" w:color="auto"/>
            <w:left w:val="none" w:sz="0" w:space="0" w:color="auto"/>
            <w:bottom w:val="none" w:sz="0" w:space="0" w:color="auto"/>
            <w:right w:val="none" w:sz="0" w:space="0" w:color="auto"/>
          </w:divBdr>
        </w:div>
        <w:div w:id="1959408519">
          <w:marLeft w:val="480"/>
          <w:marRight w:val="0"/>
          <w:marTop w:val="0"/>
          <w:marBottom w:val="0"/>
          <w:divBdr>
            <w:top w:val="none" w:sz="0" w:space="0" w:color="auto"/>
            <w:left w:val="none" w:sz="0" w:space="0" w:color="auto"/>
            <w:bottom w:val="none" w:sz="0" w:space="0" w:color="auto"/>
            <w:right w:val="none" w:sz="0" w:space="0" w:color="auto"/>
          </w:divBdr>
        </w:div>
        <w:div w:id="1967808964">
          <w:marLeft w:val="480"/>
          <w:marRight w:val="0"/>
          <w:marTop w:val="0"/>
          <w:marBottom w:val="0"/>
          <w:divBdr>
            <w:top w:val="none" w:sz="0" w:space="0" w:color="auto"/>
            <w:left w:val="none" w:sz="0" w:space="0" w:color="auto"/>
            <w:bottom w:val="none" w:sz="0" w:space="0" w:color="auto"/>
            <w:right w:val="none" w:sz="0" w:space="0" w:color="auto"/>
          </w:divBdr>
        </w:div>
        <w:div w:id="1983341469">
          <w:marLeft w:val="480"/>
          <w:marRight w:val="0"/>
          <w:marTop w:val="0"/>
          <w:marBottom w:val="0"/>
          <w:divBdr>
            <w:top w:val="none" w:sz="0" w:space="0" w:color="auto"/>
            <w:left w:val="none" w:sz="0" w:space="0" w:color="auto"/>
            <w:bottom w:val="none" w:sz="0" w:space="0" w:color="auto"/>
            <w:right w:val="none" w:sz="0" w:space="0" w:color="auto"/>
          </w:divBdr>
        </w:div>
        <w:div w:id="1993675030">
          <w:marLeft w:val="480"/>
          <w:marRight w:val="0"/>
          <w:marTop w:val="0"/>
          <w:marBottom w:val="0"/>
          <w:divBdr>
            <w:top w:val="none" w:sz="0" w:space="0" w:color="auto"/>
            <w:left w:val="none" w:sz="0" w:space="0" w:color="auto"/>
            <w:bottom w:val="none" w:sz="0" w:space="0" w:color="auto"/>
            <w:right w:val="none" w:sz="0" w:space="0" w:color="auto"/>
          </w:divBdr>
        </w:div>
        <w:div w:id="1995991766">
          <w:marLeft w:val="480"/>
          <w:marRight w:val="0"/>
          <w:marTop w:val="0"/>
          <w:marBottom w:val="0"/>
          <w:divBdr>
            <w:top w:val="none" w:sz="0" w:space="0" w:color="auto"/>
            <w:left w:val="none" w:sz="0" w:space="0" w:color="auto"/>
            <w:bottom w:val="none" w:sz="0" w:space="0" w:color="auto"/>
            <w:right w:val="none" w:sz="0" w:space="0" w:color="auto"/>
          </w:divBdr>
        </w:div>
        <w:div w:id="2007442826">
          <w:marLeft w:val="480"/>
          <w:marRight w:val="0"/>
          <w:marTop w:val="0"/>
          <w:marBottom w:val="0"/>
          <w:divBdr>
            <w:top w:val="none" w:sz="0" w:space="0" w:color="auto"/>
            <w:left w:val="none" w:sz="0" w:space="0" w:color="auto"/>
            <w:bottom w:val="none" w:sz="0" w:space="0" w:color="auto"/>
            <w:right w:val="none" w:sz="0" w:space="0" w:color="auto"/>
          </w:divBdr>
        </w:div>
        <w:div w:id="2011331778">
          <w:marLeft w:val="480"/>
          <w:marRight w:val="0"/>
          <w:marTop w:val="0"/>
          <w:marBottom w:val="0"/>
          <w:divBdr>
            <w:top w:val="none" w:sz="0" w:space="0" w:color="auto"/>
            <w:left w:val="none" w:sz="0" w:space="0" w:color="auto"/>
            <w:bottom w:val="none" w:sz="0" w:space="0" w:color="auto"/>
            <w:right w:val="none" w:sz="0" w:space="0" w:color="auto"/>
          </w:divBdr>
        </w:div>
      </w:divsChild>
    </w:div>
    <w:div w:id="1219510459">
      <w:marLeft w:val="480"/>
      <w:marRight w:val="0"/>
      <w:marTop w:val="0"/>
      <w:marBottom w:val="0"/>
      <w:divBdr>
        <w:top w:val="none" w:sz="0" w:space="0" w:color="auto"/>
        <w:left w:val="none" w:sz="0" w:space="0" w:color="auto"/>
        <w:bottom w:val="none" w:sz="0" w:space="0" w:color="auto"/>
        <w:right w:val="none" w:sz="0" w:space="0" w:color="auto"/>
      </w:divBdr>
    </w:div>
    <w:div w:id="1219627830">
      <w:marLeft w:val="480"/>
      <w:marRight w:val="0"/>
      <w:marTop w:val="0"/>
      <w:marBottom w:val="0"/>
      <w:divBdr>
        <w:top w:val="none" w:sz="0" w:space="0" w:color="auto"/>
        <w:left w:val="none" w:sz="0" w:space="0" w:color="auto"/>
        <w:bottom w:val="none" w:sz="0" w:space="0" w:color="auto"/>
        <w:right w:val="none" w:sz="0" w:space="0" w:color="auto"/>
      </w:divBdr>
    </w:div>
    <w:div w:id="1219783315">
      <w:marLeft w:val="480"/>
      <w:marRight w:val="0"/>
      <w:marTop w:val="0"/>
      <w:marBottom w:val="0"/>
      <w:divBdr>
        <w:top w:val="none" w:sz="0" w:space="0" w:color="auto"/>
        <w:left w:val="none" w:sz="0" w:space="0" w:color="auto"/>
        <w:bottom w:val="none" w:sz="0" w:space="0" w:color="auto"/>
        <w:right w:val="none" w:sz="0" w:space="0" w:color="auto"/>
      </w:divBdr>
    </w:div>
    <w:div w:id="1220022018">
      <w:marLeft w:val="480"/>
      <w:marRight w:val="0"/>
      <w:marTop w:val="0"/>
      <w:marBottom w:val="0"/>
      <w:divBdr>
        <w:top w:val="none" w:sz="0" w:space="0" w:color="auto"/>
        <w:left w:val="none" w:sz="0" w:space="0" w:color="auto"/>
        <w:bottom w:val="none" w:sz="0" w:space="0" w:color="auto"/>
        <w:right w:val="none" w:sz="0" w:space="0" w:color="auto"/>
      </w:divBdr>
    </w:div>
    <w:div w:id="1220167643">
      <w:marLeft w:val="480"/>
      <w:marRight w:val="0"/>
      <w:marTop w:val="0"/>
      <w:marBottom w:val="0"/>
      <w:divBdr>
        <w:top w:val="none" w:sz="0" w:space="0" w:color="auto"/>
        <w:left w:val="none" w:sz="0" w:space="0" w:color="auto"/>
        <w:bottom w:val="none" w:sz="0" w:space="0" w:color="auto"/>
        <w:right w:val="none" w:sz="0" w:space="0" w:color="auto"/>
      </w:divBdr>
    </w:div>
    <w:div w:id="1220242543">
      <w:marLeft w:val="480"/>
      <w:marRight w:val="0"/>
      <w:marTop w:val="0"/>
      <w:marBottom w:val="0"/>
      <w:divBdr>
        <w:top w:val="none" w:sz="0" w:space="0" w:color="auto"/>
        <w:left w:val="none" w:sz="0" w:space="0" w:color="auto"/>
        <w:bottom w:val="none" w:sz="0" w:space="0" w:color="auto"/>
        <w:right w:val="none" w:sz="0" w:space="0" w:color="auto"/>
      </w:divBdr>
    </w:div>
    <w:div w:id="1220357084">
      <w:marLeft w:val="480"/>
      <w:marRight w:val="0"/>
      <w:marTop w:val="0"/>
      <w:marBottom w:val="0"/>
      <w:divBdr>
        <w:top w:val="none" w:sz="0" w:space="0" w:color="auto"/>
        <w:left w:val="none" w:sz="0" w:space="0" w:color="auto"/>
        <w:bottom w:val="none" w:sz="0" w:space="0" w:color="auto"/>
        <w:right w:val="none" w:sz="0" w:space="0" w:color="auto"/>
      </w:divBdr>
    </w:div>
    <w:div w:id="1220436188">
      <w:marLeft w:val="480"/>
      <w:marRight w:val="0"/>
      <w:marTop w:val="0"/>
      <w:marBottom w:val="0"/>
      <w:divBdr>
        <w:top w:val="none" w:sz="0" w:space="0" w:color="auto"/>
        <w:left w:val="none" w:sz="0" w:space="0" w:color="auto"/>
        <w:bottom w:val="none" w:sz="0" w:space="0" w:color="auto"/>
        <w:right w:val="none" w:sz="0" w:space="0" w:color="auto"/>
      </w:divBdr>
    </w:div>
    <w:div w:id="1220478198">
      <w:marLeft w:val="480"/>
      <w:marRight w:val="0"/>
      <w:marTop w:val="0"/>
      <w:marBottom w:val="0"/>
      <w:divBdr>
        <w:top w:val="none" w:sz="0" w:space="0" w:color="auto"/>
        <w:left w:val="none" w:sz="0" w:space="0" w:color="auto"/>
        <w:bottom w:val="none" w:sz="0" w:space="0" w:color="auto"/>
        <w:right w:val="none" w:sz="0" w:space="0" w:color="auto"/>
      </w:divBdr>
    </w:div>
    <w:div w:id="1220482194">
      <w:marLeft w:val="480"/>
      <w:marRight w:val="0"/>
      <w:marTop w:val="0"/>
      <w:marBottom w:val="0"/>
      <w:divBdr>
        <w:top w:val="none" w:sz="0" w:space="0" w:color="auto"/>
        <w:left w:val="none" w:sz="0" w:space="0" w:color="auto"/>
        <w:bottom w:val="none" w:sz="0" w:space="0" w:color="auto"/>
        <w:right w:val="none" w:sz="0" w:space="0" w:color="auto"/>
      </w:divBdr>
    </w:div>
    <w:div w:id="1220482337">
      <w:marLeft w:val="480"/>
      <w:marRight w:val="0"/>
      <w:marTop w:val="0"/>
      <w:marBottom w:val="0"/>
      <w:divBdr>
        <w:top w:val="none" w:sz="0" w:space="0" w:color="auto"/>
        <w:left w:val="none" w:sz="0" w:space="0" w:color="auto"/>
        <w:bottom w:val="none" w:sz="0" w:space="0" w:color="auto"/>
        <w:right w:val="none" w:sz="0" w:space="0" w:color="auto"/>
      </w:divBdr>
    </w:div>
    <w:div w:id="1220552075">
      <w:marLeft w:val="480"/>
      <w:marRight w:val="0"/>
      <w:marTop w:val="0"/>
      <w:marBottom w:val="0"/>
      <w:divBdr>
        <w:top w:val="none" w:sz="0" w:space="0" w:color="auto"/>
        <w:left w:val="none" w:sz="0" w:space="0" w:color="auto"/>
        <w:bottom w:val="none" w:sz="0" w:space="0" w:color="auto"/>
        <w:right w:val="none" w:sz="0" w:space="0" w:color="auto"/>
      </w:divBdr>
    </w:div>
    <w:div w:id="1220552368">
      <w:marLeft w:val="480"/>
      <w:marRight w:val="0"/>
      <w:marTop w:val="0"/>
      <w:marBottom w:val="0"/>
      <w:divBdr>
        <w:top w:val="none" w:sz="0" w:space="0" w:color="auto"/>
        <w:left w:val="none" w:sz="0" w:space="0" w:color="auto"/>
        <w:bottom w:val="none" w:sz="0" w:space="0" w:color="auto"/>
        <w:right w:val="none" w:sz="0" w:space="0" w:color="auto"/>
      </w:divBdr>
    </w:div>
    <w:div w:id="1220634593">
      <w:marLeft w:val="480"/>
      <w:marRight w:val="0"/>
      <w:marTop w:val="0"/>
      <w:marBottom w:val="0"/>
      <w:divBdr>
        <w:top w:val="none" w:sz="0" w:space="0" w:color="auto"/>
        <w:left w:val="none" w:sz="0" w:space="0" w:color="auto"/>
        <w:bottom w:val="none" w:sz="0" w:space="0" w:color="auto"/>
        <w:right w:val="none" w:sz="0" w:space="0" w:color="auto"/>
      </w:divBdr>
    </w:div>
    <w:div w:id="1220673826">
      <w:marLeft w:val="480"/>
      <w:marRight w:val="0"/>
      <w:marTop w:val="0"/>
      <w:marBottom w:val="0"/>
      <w:divBdr>
        <w:top w:val="none" w:sz="0" w:space="0" w:color="auto"/>
        <w:left w:val="none" w:sz="0" w:space="0" w:color="auto"/>
        <w:bottom w:val="none" w:sz="0" w:space="0" w:color="auto"/>
        <w:right w:val="none" w:sz="0" w:space="0" w:color="auto"/>
      </w:divBdr>
    </w:div>
    <w:div w:id="1220748601">
      <w:marLeft w:val="480"/>
      <w:marRight w:val="0"/>
      <w:marTop w:val="0"/>
      <w:marBottom w:val="0"/>
      <w:divBdr>
        <w:top w:val="none" w:sz="0" w:space="0" w:color="auto"/>
        <w:left w:val="none" w:sz="0" w:space="0" w:color="auto"/>
        <w:bottom w:val="none" w:sz="0" w:space="0" w:color="auto"/>
        <w:right w:val="none" w:sz="0" w:space="0" w:color="auto"/>
      </w:divBdr>
    </w:div>
    <w:div w:id="1220937016">
      <w:marLeft w:val="480"/>
      <w:marRight w:val="0"/>
      <w:marTop w:val="0"/>
      <w:marBottom w:val="0"/>
      <w:divBdr>
        <w:top w:val="none" w:sz="0" w:space="0" w:color="auto"/>
        <w:left w:val="none" w:sz="0" w:space="0" w:color="auto"/>
        <w:bottom w:val="none" w:sz="0" w:space="0" w:color="auto"/>
        <w:right w:val="none" w:sz="0" w:space="0" w:color="auto"/>
      </w:divBdr>
    </w:div>
    <w:div w:id="1220943147">
      <w:marLeft w:val="480"/>
      <w:marRight w:val="0"/>
      <w:marTop w:val="0"/>
      <w:marBottom w:val="0"/>
      <w:divBdr>
        <w:top w:val="none" w:sz="0" w:space="0" w:color="auto"/>
        <w:left w:val="none" w:sz="0" w:space="0" w:color="auto"/>
        <w:bottom w:val="none" w:sz="0" w:space="0" w:color="auto"/>
        <w:right w:val="none" w:sz="0" w:space="0" w:color="auto"/>
      </w:divBdr>
    </w:div>
    <w:div w:id="1221096426">
      <w:marLeft w:val="480"/>
      <w:marRight w:val="0"/>
      <w:marTop w:val="0"/>
      <w:marBottom w:val="0"/>
      <w:divBdr>
        <w:top w:val="none" w:sz="0" w:space="0" w:color="auto"/>
        <w:left w:val="none" w:sz="0" w:space="0" w:color="auto"/>
        <w:bottom w:val="none" w:sz="0" w:space="0" w:color="auto"/>
        <w:right w:val="none" w:sz="0" w:space="0" w:color="auto"/>
      </w:divBdr>
    </w:div>
    <w:div w:id="1221207217">
      <w:marLeft w:val="480"/>
      <w:marRight w:val="0"/>
      <w:marTop w:val="0"/>
      <w:marBottom w:val="0"/>
      <w:divBdr>
        <w:top w:val="none" w:sz="0" w:space="0" w:color="auto"/>
        <w:left w:val="none" w:sz="0" w:space="0" w:color="auto"/>
        <w:bottom w:val="none" w:sz="0" w:space="0" w:color="auto"/>
        <w:right w:val="none" w:sz="0" w:space="0" w:color="auto"/>
      </w:divBdr>
    </w:div>
    <w:div w:id="1221361614">
      <w:marLeft w:val="480"/>
      <w:marRight w:val="0"/>
      <w:marTop w:val="0"/>
      <w:marBottom w:val="0"/>
      <w:divBdr>
        <w:top w:val="none" w:sz="0" w:space="0" w:color="auto"/>
        <w:left w:val="none" w:sz="0" w:space="0" w:color="auto"/>
        <w:bottom w:val="none" w:sz="0" w:space="0" w:color="auto"/>
        <w:right w:val="none" w:sz="0" w:space="0" w:color="auto"/>
      </w:divBdr>
    </w:div>
    <w:div w:id="1221474792">
      <w:marLeft w:val="480"/>
      <w:marRight w:val="0"/>
      <w:marTop w:val="0"/>
      <w:marBottom w:val="0"/>
      <w:divBdr>
        <w:top w:val="none" w:sz="0" w:space="0" w:color="auto"/>
        <w:left w:val="none" w:sz="0" w:space="0" w:color="auto"/>
        <w:bottom w:val="none" w:sz="0" w:space="0" w:color="auto"/>
        <w:right w:val="none" w:sz="0" w:space="0" w:color="auto"/>
      </w:divBdr>
    </w:div>
    <w:div w:id="1221668693">
      <w:marLeft w:val="480"/>
      <w:marRight w:val="0"/>
      <w:marTop w:val="0"/>
      <w:marBottom w:val="0"/>
      <w:divBdr>
        <w:top w:val="none" w:sz="0" w:space="0" w:color="auto"/>
        <w:left w:val="none" w:sz="0" w:space="0" w:color="auto"/>
        <w:bottom w:val="none" w:sz="0" w:space="0" w:color="auto"/>
        <w:right w:val="none" w:sz="0" w:space="0" w:color="auto"/>
      </w:divBdr>
    </w:div>
    <w:div w:id="1221792239">
      <w:marLeft w:val="480"/>
      <w:marRight w:val="0"/>
      <w:marTop w:val="0"/>
      <w:marBottom w:val="0"/>
      <w:divBdr>
        <w:top w:val="none" w:sz="0" w:space="0" w:color="auto"/>
        <w:left w:val="none" w:sz="0" w:space="0" w:color="auto"/>
        <w:bottom w:val="none" w:sz="0" w:space="0" w:color="auto"/>
        <w:right w:val="none" w:sz="0" w:space="0" w:color="auto"/>
      </w:divBdr>
    </w:div>
    <w:div w:id="1221863634">
      <w:marLeft w:val="480"/>
      <w:marRight w:val="0"/>
      <w:marTop w:val="0"/>
      <w:marBottom w:val="0"/>
      <w:divBdr>
        <w:top w:val="none" w:sz="0" w:space="0" w:color="auto"/>
        <w:left w:val="none" w:sz="0" w:space="0" w:color="auto"/>
        <w:bottom w:val="none" w:sz="0" w:space="0" w:color="auto"/>
        <w:right w:val="none" w:sz="0" w:space="0" w:color="auto"/>
      </w:divBdr>
    </w:div>
    <w:div w:id="1221867965">
      <w:marLeft w:val="480"/>
      <w:marRight w:val="0"/>
      <w:marTop w:val="0"/>
      <w:marBottom w:val="0"/>
      <w:divBdr>
        <w:top w:val="none" w:sz="0" w:space="0" w:color="auto"/>
        <w:left w:val="none" w:sz="0" w:space="0" w:color="auto"/>
        <w:bottom w:val="none" w:sz="0" w:space="0" w:color="auto"/>
        <w:right w:val="none" w:sz="0" w:space="0" w:color="auto"/>
      </w:divBdr>
    </w:div>
    <w:div w:id="1222475256">
      <w:marLeft w:val="480"/>
      <w:marRight w:val="0"/>
      <w:marTop w:val="0"/>
      <w:marBottom w:val="0"/>
      <w:divBdr>
        <w:top w:val="none" w:sz="0" w:space="0" w:color="auto"/>
        <w:left w:val="none" w:sz="0" w:space="0" w:color="auto"/>
        <w:bottom w:val="none" w:sz="0" w:space="0" w:color="auto"/>
        <w:right w:val="none" w:sz="0" w:space="0" w:color="auto"/>
      </w:divBdr>
    </w:div>
    <w:div w:id="1222525019">
      <w:marLeft w:val="480"/>
      <w:marRight w:val="0"/>
      <w:marTop w:val="0"/>
      <w:marBottom w:val="0"/>
      <w:divBdr>
        <w:top w:val="none" w:sz="0" w:space="0" w:color="auto"/>
        <w:left w:val="none" w:sz="0" w:space="0" w:color="auto"/>
        <w:bottom w:val="none" w:sz="0" w:space="0" w:color="auto"/>
        <w:right w:val="none" w:sz="0" w:space="0" w:color="auto"/>
      </w:divBdr>
    </w:div>
    <w:div w:id="1222639844">
      <w:marLeft w:val="480"/>
      <w:marRight w:val="0"/>
      <w:marTop w:val="0"/>
      <w:marBottom w:val="0"/>
      <w:divBdr>
        <w:top w:val="none" w:sz="0" w:space="0" w:color="auto"/>
        <w:left w:val="none" w:sz="0" w:space="0" w:color="auto"/>
        <w:bottom w:val="none" w:sz="0" w:space="0" w:color="auto"/>
        <w:right w:val="none" w:sz="0" w:space="0" w:color="auto"/>
      </w:divBdr>
    </w:div>
    <w:div w:id="1222785404">
      <w:marLeft w:val="480"/>
      <w:marRight w:val="0"/>
      <w:marTop w:val="0"/>
      <w:marBottom w:val="0"/>
      <w:divBdr>
        <w:top w:val="none" w:sz="0" w:space="0" w:color="auto"/>
        <w:left w:val="none" w:sz="0" w:space="0" w:color="auto"/>
        <w:bottom w:val="none" w:sz="0" w:space="0" w:color="auto"/>
        <w:right w:val="none" w:sz="0" w:space="0" w:color="auto"/>
      </w:divBdr>
    </w:div>
    <w:div w:id="1222867199">
      <w:marLeft w:val="480"/>
      <w:marRight w:val="0"/>
      <w:marTop w:val="0"/>
      <w:marBottom w:val="0"/>
      <w:divBdr>
        <w:top w:val="none" w:sz="0" w:space="0" w:color="auto"/>
        <w:left w:val="none" w:sz="0" w:space="0" w:color="auto"/>
        <w:bottom w:val="none" w:sz="0" w:space="0" w:color="auto"/>
        <w:right w:val="none" w:sz="0" w:space="0" w:color="auto"/>
      </w:divBdr>
    </w:div>
    <w:div w:id="1222979569">
      <w:marLeft w:val="480"/>
      <w:marRight w:val="0"/>
      <w:marTop w:val="0"/>
      <w:marBottom w:val="0"/>
      <w:divBdr>
        <w:top w:val="none" w:sz="0" w:space="0" w:color="auto"/>
        <w:left w:val="none" w:sz="0" w:space="0" w:color="auto"/>
        <w:bottom w:val="none" w:sz="0" w:space="0" w:color="auto"/>
        <w:right w:val="none" w:sz="0" w:space="0" w:color="auto"/>
      </w:divBdr>
    </w:div>
    <w:div w:id="1223057487">
      <w:marLeft w:val="480"/>
      <w:marRight w:val="0"/>
      <w:marTop w:val="0"/>
      <w:marBottom w:val="0"/>
      <w:divBdr>
        <w:top w:val="none" w:sz="0" w:space="0" w:color="auto"/>
        <w:left w:val="none" w:sz="0" w:space="0" w:color="auto"/>
        <w:bottom w:val="none" w:sz="0" w:space="0" w:color="auto"/>
        <w:right w:val="none" w:sz="0" w:space="0" w:color="auto"/>
      </w:divBdr>
    </w:div>
    <w:div w:id="1223104874">
      <w:marLeft w:val="480"/>
      <w:marRight w:val="0"/>
      <w:marTop w:val="0"/>
      <w:marBottom w:val="0"/>
      <w:divBdr>
        <w:top w:val="none" w:sz="0" w:space="0" w:color="auto"/>
        <w:left w:val="none" w:sz="0" w:space="0" w:color="auto"/>
        <w:bottom w:val="none" w:sz="0" w:space="0" w:color="auto"/>
        <w:right w:val="none" w:sz="0" w:space="0" w:color="auto"/>
      </w:divBdr>
    </w:div>
    <w:div w:id="1223180203">
      <w:marLeft w:val="480"/>
      <w:marRight w:val="0"/>
      <w:marTop w:val="0"/>
      <w:marBottom w:val="0"/>
      <w:divBdr>
        <w:top w:val="none" w:sz="0" w:space="0" w:color="auto"/>
        <w:left w:val="none" w:sz="0" w:space="0" w:color="auto"/>
        <w:bottom w:val="none" w:sz="0" w:space="0" w:color="auto"/>
        <w:right w:val="none" w:sz="0" w:space="0" w:color="auto"/>
      </w:divBdr>
    </w:div>
    <w:div w:id="1223250438">
      <w:marLeft w:val="480"/>
      <w:marRight w:val="0"/>
      <w:marTop w:val="0"/>
      <w:marBottom w:val="0"/>
      <w:divBdr>
        <w:top w:val="none" w:sz="0" w:space="0" w:color="auto"/>
        <w:left w:val="none" w:sz="0" w:space="0" w:color="auto"/>
        <w:bottom w:val="none" w:sz="0" w:space="0" w:color="auto"/>
        <w:right w:val="none" w:sz="0" w:space="0" w:color="auto"/>
      </w:divBdr>
    </w:div>
    <w:div w:id="1223558362">
      <w:marLeft w:val="480"/>
      <w:marRight w:val="0"/>
      <w:marTop w:val="0"/>
      <w:marBottom w:val="0"/>
      <w:divBdr>
        <w:top w:val="none" w:sz="0" w:space="0" w:color="auto"/>
        <w:left w:val="none" w:sz="0" w:space="0" w:color="auto"/>
        <w:bottom w:val="none" w:sz="0" w:space="0" w:color="auto"/>
        <w:right w:val="none" w:sz="0" w:space="0" w:color="auto"/>
      </w:divBdr>
    </w:div>
    <w:div w:id="1223560672">
      <w:marLeft w:val="480"/>
      <w:marRight w:val="0"/>
      <w:marTop w:val="0"/>
      <w:marBottom w:val="0"/>
      <w:divBdr>
        <w:top w:val="none" w:sz="0" w:space="0" w:color="auto"/>
        <w:left w:val="none" w:sz="0" w:space="0" w:color="auto"/>
        <w:bottom w:val="none" w:sz="0" w:space="0" w:color="auto"/>
        <w:right w:val="none" w:sz="0" w:space="0" w:color="auto"/>
      </w:divBdr>
    </w:div>
    <w:div w:id="1223634993">
      <w:marLeft w:val="480"/>
      <w:marRight w:val="0"/>
      <w:marTop w:val="0"/>
      <w:marBottom w:val="0"/>
      <w:divBdr>
        <w:top w:val="none" w:sz="0" w:space="0" w:color="auto"/>
        <w:left w:val="none" w:sz="0" w:space="0" w:color="auto"/>
        <w:bottom w:val="none" w:sz="0" w:space="0" w:color="auto"/>
        <w:right w:val="none" w:sz="0" w:space="0" w:color="auto"/>
      </w:divBdr>
    </w:div>
    <w:div w:id="1223637792">
      <w:marLeft w:val="480"/>
      <w:marRight w:val="0"/>
      <w:marTop w:val="0"/>
      <w:marBottom w:val="0"/>
      <w:divBdr>
        <w:top w:val="none" w:sz="0" w:space="0" w:color="auto"/>
        <w:left w:val="none" w:sz="0" w:space="0" w:color="auto"/>
        <w:bottom w:val="none" w:sz="0" w:space="0" w:color="auto"/>
        <w:right w:val="none" w:sz="0" w:space="0" w:color="auto"/>
      </w:divBdr>
    </w:div>
    <w:div w:id="1223717165">
      <w:marLeft w:val="480"/>
      <w:marRight w:val="0"/>
      <w:marTop w:val="0"/>
      <w:marBottom w:val="0"/>
      <w:divBdr>
        <w:top w:val="none" w:sz="0" w:space="0" w:color="auto"/>
        <w:left w:val="none" w:sz="0" w:space="0" w:color="auto"/>
        <w:bottom w:val="none" w:sz="0" w:space="0" w:color="auto"/>
        <w:right w:val="none" w:sz="0" w:space="0" w:color="auto"/>
      </w:divBdr>
    </w:div>
    <w:div w:id="1223754906">
      <w:marLeft w:val="480"/>
      <w:marRight w:val="0"/>
      <w:marTop w:val="0"/>
      <w:marBottom w:val="0"/>
      <w:divBdr>
        <w:top w:val="none" w:sz="0" w:space="0" w:color="auto"/>
        <w:left w:val="none" w:sz="0" w:space="0" w:color="auto"/>
        <w:bottom w:val="none" w:sz="0" w:space="0" w:color="auto"/>
        <w:right w:val="none" w:sz="0" w:space="0" w:color="auto"/>
      </w:divBdr>
    </w:div>
    <w:div w:id="1223952830">
      <w:marLeft w:val="480"/>
      <w:marRight w:val="0"/>
      <w:marTop w:val="0"/>
      <w:marBottom w:val="0"/>
      <w:divBdr>
        <w:top w:val="none" w:sz="0" w:space="0" w:color="auto"/>
        <w:left w:val="none" w:sz="0" w:space="0" w:color="auto"/>
        <w:bottom w:val="none" w:sz="0" w:space="0" w:color="auto"/>
        <w:right w:val="none" w:sz="0" w:space="0" w:color="auto"/>
      </w:divBdr>
    </w:div>
    <w:div w:id="1223953974">
      <w:marLeft w:val="480"/>
      <w:marRight w:val="0"/>
      <w:marTop w:val="0"/>
      <w:marBottom w:val="0"/>
      <w:divBdr>
        <w:top w:val="none" w:sz="0" w:space="0" w:color="auto"/>
        <w:left w:val="none" w:sz="0" w:space="0" w:color="auto"/>
        <w:bottom w:val="none" w:sz="0" w:space="0" w:color="auto"/>
        <w:right w:val="none" w:sz="0" w:space="0" w:color="auto"/>
      </w:divBdr>
    </w:div>
    <w:div w:id="1224024645">
      <w:marLeft w:val="480"/>
      <w:marRight w:val="0"/>
      <w:marTop w:val="0"/>
      <w:marBottom w:val="0"/>
      <w:divBdr>
        <w:top w:val="none" w:sz="0" w:space="0" w:color="auto"/>
        <w:left w:val="none" w:sz="0" w:space="0" w:color="auto"/>
        <w:bottom w:val="none" w:sz="0" w:space="0" w:color="auto"/>
        <w:right w:val="none" w:sz="0" w:space="0" w:color="auto"/>
      </w:divBdr>
    </w:div>
    <w:div w:id="1224027818">
      <w:marLeft w:val="480"/>
      <w:marRight w:val="0"/>
      <w:marTop w:val="0"/>
      <w:marBottom w:val="0"/>
      <w:divBdr>
        <w:top w:val="none" w:sz="0" w:space="0" w:color="auto"/>
        <w:left w:val="none" w:sz="0" w:space="0" w:color="auto"/>
        <w:bottom w:val="none" w:sz="0" w:space="0" w:color="auto"/>
        <w:right w:val="none" w:sz="0" w:space="0" w:color="auto"/>
      </w:divBdr>
    </w:div>
    <w:div w:id="1224102651">
      <w:bodyDiv w:val="1"/>
      <w:marLeft w:val="0"/>
      <w:marRight w:val="0"/>
      <w:marTop w:val="0"/>
      <w:marBottom w:val="0"/>
      <w:divBdr>
        <w:top w:val="none" w:sz="0" w:space="0" w:color="auto"/>
        <w:left w:val="none" w:sz="0" w:space="0" w:color="auto"/>
        <w:bottom w:val="none" w:sz="0" w:space="0" w:color="auto"/>
        <w:right w:val="none" w:sz="0" w:space="0" w:color="auto"/>
      </w:divBdr>
      <w:divsChild>
        <w:div w:id="21514899">
          <w:marLeft w:val="480"/>
          <w:marRight w:val="0"/>
          <w:marTop w:val="0"/>
          <w:marBottom w:val="0"/>
          <w:divBdr>
            <w:top w:val="none" w:sz="0" w:space="0" w:color="auto"/>
            <w:left w:val="none" w:sz="0" w:space="0" w:color="auto"/>
            <w:bottom w:val="none" w:sz="0" w:space="0" w:color="auto"/>
            <w:right w:val="none" w:sz="0" w:space="0" w:color="auto"/>
          </w:divBdr>
        </w:div>
        <w:div w:id="44334303">
          <w:marLeft w:val="480"/>
          <w:marRight w:val="0"/>
          <w:marTop w:val="0"/>
          <w:marBottom w:val="0"/>
          <w:divBdr>
            <w:top w:val="none" w:sz="0" w:space="0" w:color="auto"/>
            <w:left w:val="none" w:sz="0" w:space="0" w:color="auto"/>
            <w:bottom w:val="none" w:sz="0" w:space="0" w:color="auto"/>
            <w:right w:val="none" w:sz="0" w:space="0" w:color="auto"/>
          </w:divBdr>
        </w:div>
        <w:div w:id="55251655">
          <w:marLeft w:val="480"/>
          <w:marRight w:val="0"/>
          <w:marTop w:val="0"/>
          <w:marBottom w:val="0"/>
          <w:divBdr>
            <w:top w:val="none" w:sz="0" w:space="0" w:color="auto"/>
            <w:left w:val="none" w:sz="0" w:space="0" w:color="auto"/>
            <w:bottom w:val="none" w:sz="0" w:space="0" w:color="auto"/>
            <w:right w:val="none" w:sz="0" w:space="0" w:color="auto"/>
          </w:divBdr>
        </w:div>
        <w:div w:id="76707011">
          <w:marLeft w:val="480"/>
          <w:marRight w:val="0"/>
          <w:marTop w:val="0"/>
          <w:marBottom w:val="0"/>
          <w:divBdr>
            <w:top w:val="none" w:sz="0" w:space="0" w:color="auto"/>
            <w:left w:val="none" w:sz="0" w:space="0" w:color="auto"/>
            <w:bottom w:val="none" w:sz="0" w:space="0" w:color="auto"/>
            <w:right w:val="none" w:sz="0" w:space="0" w:color="auto"/>
          </w:divBdr>
        </w:div>
        <w:div w:id="103501509">
          <w:marLeft w:val="480"/>
          <w:marRight w:val="0"/>
          <w:marTop w:val="0"/>
          <w:marBottom w:val="0"/>
          <w:divBdr>
            <w:top w:val="none" w:sz="0" w:space="0" w:color="auto"/>
            <w:left w:val="none" w:sz="0" w:space="0" w:color="auto"/>
            <w:bottom w:val="none" w:sz="0" w:space="0" w:color="auto"/>
            <w:right w:val="none" w:sz="0" w:space="0" w:color="auto"/>
          </w:divBdr>
        </w:div>
        <w:div w:id="120419031">
          <w:marLeft w:val="480"/>
          <w:marRight w:val="0"/>
          <w:marTop w:val="0"/>
          <w:marBottom w:val="0"/>
          <w:divBdr>
            <w:top w:val="none" w:sz="0" w:space="0" w:color="auto"/>
            <w:left w:val="none" w:sz="0" w:space="0" w:color="auto"/>
            <w:bottom w:val="none" w:sz="0" w:space="0" w:color="auto"/>
            <w:right w:val="none" w:sz="0" w:space="0" w:color="auto"/>
          </w:divBdr>
        </w:div>
        <w:div w:id="150097243">
          <w:marLeft w:val="480"/>
          <w:marRight w:val="0"/>
          <w:marTop w:val="0"/>
          <w:marBottom w:val="0"/>
          <w:divBdr>
            <w:top w:val="none" w:sz="0" w:space="0" w:color="auto"/>
            <w:left w:val="none" w:sz="0" w:space="0" w:color="auto"/>
            <w:bottom w:val="none" w:sz="0" w:space="0" w:color="auto"/>
            <w:right w:val="none" w:sz="0" w:space="0" w:color="auto"/>
          </w:divBdr>
        </w:div>
        <w:div w:id="150604194">
          <w:marLeft w:val="480"/>
          <w:marRight w:val="0"/>
          <w:marTop w:val="0"/>
          <w:marBottom w:val="0"/>
          <w:divBdr>
            <w:top w:val="none" w:sz="0" w:space="0" w:color="auto"/>
            <w:left w:val="none" w:sz="0" w:space="0" w:color="auto"/>
            <w:bottom w:val="none" w:sz="0" w:space="0" w:color="auto"/>
            <w:right w:val="none" w:sz="0" w:space="0" w:color="auto"/>
          </w:divBdr>
        </w:div>
        <w:div w:id="171576115">
          <w:marLeft w:val="480"/>
          <w:marRight w:val="0"/>
          <w:marTop w:val="0"/>
          <w:marBottom w:val="0"/>
          <w:divBdr>
            <w:top w:val="none" w:sz="0" w:space="0" w:color="auto"/>
            <w:left w:val="none" w:sz="0" w:space="0" w:color="auto"/>
            <w:bottom w:val="none" w:sz="0" w:space="0" w:color="auto"/>
            <w:right w:val="none" w:sz="0" w:space="0" w:color="auto"/>
          </w:divBdr>
        </w:div>
        <w:div w:id="207839625">
          <w:marLeft w:val="480"/>
          <w:marRight w:val="0"/>
          <w:marTop w:val="0"/>
          <w:marBottom w:val="0"/>
          <w:divBdr>
            <w:top w:val="none" w:sz="0" w:space="0" w:color="auto"/>
            <w:left w:val="none" w:sz="0" w:space="0" w:color="auto"/>
            <w:bottom w:val="none" w:sz="0" w:space="0" w:color="auto"/>
            <w:right w:val="none" w:sz="0" w:space="0" w:color="auto"/>
          </w:divBdr>
        </w:div>
        <w:div w:id="219708267">
          <w:marLeft w:val="480"/>
          <w:marRight w:val="0"/>
          <w:marTop w:val="0"/>
          <w:marBottom w:val="0"/>
          <w:divBdr>
            <w:top w:val="none" w:sz="0" w:space="0" w:color="auto"/>
            <w:left w:val="none" w:sz="0" w:space="0" w:color="auto"/>
            <w:bottom w:val="none" w:sz="0" w:space="0" w:color="auto"/>
            <w:right w:val="none" w:sz="0" w:space="0" w:color="auto"/>
          </w:divBdr>
        </w:div>
        <w:div w:id="219827494">
          <w:marLeft w:val="480"/>
          <w:marRight w:val="0"/>
          <w:marTop w:val="0"/>
          <w:marBottom w:val="0"/>
          <w:divBdr>
            <w:top w:val="none" w:sz="0" w:space="0" w:color="auto"/>
            <w:left w:val="none" w:sz="0" w:space="0" w:color="auto"/>
            <w:bottom w:val="none" w:sz="0" w:space="0" w:color="auto"/>
            <w:right w:val="none" w:sz="0" w:space="0" w:color="auto"/>
          </w:divBdr>
        </w:div>
        <w:div w:id="221790150">
          <w:marLeft w:val="480"/>
          <w:marRight w:val="0"/>
          <w:marTop w:val="0"/>
          <w:marBottom w:val="0"/>
          <w:divBdr>
            <w:top w:val="none" w:sz="0" w:space="0" w:color="auto"/>
            <w:left w:val="none" w:sz="0" w:space="0" w:color="auto"/>
            <w:bottom w:val="none" w:sz="0" w:space="0" w:color="auto"/>
            <w:right w:val="none" w:sz="0" w:space="0" w:color="auto"/>
          </w:divBdr>
        </w:div>
        <w:div w:id="229972337">
          <w:marLeft w:val="480"/>
          <w:marRight w:val="0"/>
          <w:marTop w:val="0"/>
          <w:marBottom w:val="0"/>
          <w:divBdr>
            <w:top w:val="none" w:sz="0" w:space="0" w:color="auto"/>
            <w:left w:val="none" w:sz="0" w:space="0" w:color="auto"/>
            <w:bottom w:val="none" w:sz="0" w:space="0" w:color="auto"/>
            <w:right w:val="none" w:sz="0" w:space="0" w:color="auto"/>
          </w:divBdr>
        </w:div>
        <w:div w:id="243148360">
          <w:marLeft w:val="480"/>
          <w:marRight w:val="0"/>
          <w:marTop w:val="0"/>
          <w:marBottom w:val="0"/>
          <w:divBdr>
            <w:top w:val="none" w:sz="0" w:space="0" w:color="auto"/>
            <w:left w:val="none" w:sz="0" w:space="0" w:color="auto"/>
            <w:bottom w:val="none" w:sz="0" w:space="0" w:color="auto"/>
            <w:right w:val="none" w:sz="0" w:space="0" w:color="auto"/>
          </w:divBdr>
        </w:div>
        <w:div w:id="246156980">
          <w:marLeft w:val="480"/>
          <w:marRight w:val="0"/>
          <w:marTop w:val="0"/>
          <w:marBottom w:val="0"/>
          <w:divBdr>
            <w:top w:val="none" w:sz="0" w:space="0" w:color="auto"/>
            <w:left w:val="none" w:sz="0" w:space="0" w:color="auto"/>
            <w:bottom w:val="none" w:sz="0" w:space="0" w:color="auto"/>
            <w:right w:val="none" w:sz="0" w:space="0" w:color="auto"/>
          </w:divBdr>
        </w:div>
        <w:div w:id="254561300">
          <w:marLeft w:val="480"/>
          <w:marRight w:val="0"/>
          <w:marTop w:val="0"/>
          <w:marBottom w:val="0"/>
          <w:divBdr>
            <w:top w:val="none" w:sz="0" w:space="0" w:color="auto"/>
            <w:left w:val="none" w:sz="0" w:space="0" w:color="auto"/>
            <w:bottom w:val="none" w:sz="0" w:space="0" w:color="auto"/>
            <w:right w:val="none" w:sz="0" w:space="0" w:color="auto"/>
          </w:divBdr>
        </w:div>
        <w:div w:id="261643517">
          <w:marLeft w:val="480"/>
          <w:marRight w:val="0"/>
          <w:marTop w:val="0"/>
          <w:marBottom w:val="0"/>
          <w:divBdr>
            <w:top w:val="none" w:sz="0" w:space="0" w:color="auto"/>
            <w:left w:val="none" w:sz="0" w:space="0" w:color="auto"/>
            <w:bottom w:val="none" w:sz="0" w:space="0" w:color="auto"/>
            <w:right w:val="none" w:sz="0" w:space="0" w:color="auto"/>
          </w:divBdr>
        </w:div>
        <w:div w:id="276572492">
          <w:marLeft w:val="480"/>
          <w:marRight w:val="0"/>
          <w:marTop w:val="0"/>
          <w:marBottom w:val="0"/>
          <w:divBdr>
            <w:top w:val="none" w:sz="0" w:space="0" w:color="auto"/>
            <w:left w:val="none" w:sz="0" w:space="0" w:color="auto"/>
            <w:bottom w:val="none" w:sz="0" w:space="0" w:color="auto"/>
            <w:right w:val="none" w:sz="0" w:space="0" w:color="auto"/>
          </w:divBdr>
        </w:div>
        <w:div w:id="287206558">
          <w:marLeft w:val="480"/>
          <w:marRight w:val="0"/>
          <w:marTop w:val="0"/>
          <w:marBottom w:val="0"/>
          <w:divBdr>
            <w:top w:val="none" w:sz="0" w:space="0" w:color="auto"/>
            <w:left w:val="none" w:sz="0" w:space="0" w:color="auto"/>
            <w:bottom w:val="none" w:sz="0" w:space="0" w:color="auto"/>
            <w:right w:val="none" w:sz="0" w:space="0" w:color="auto"/>
          </w:divBdr>
        </w:div>
        <w:div w:id="289170142">
          <w:marLeft w:val="480"/>
          <w:marRight w:val="0"/>
          <w:marTop w:val="0"/>
          <w:marBottom w:val="0"/>
          <w:divBdr>
            <w:top w:val="none" w:sz="0" w:space="0" w:color="auto"/>
            <w:left w:val="none" w:sz="0" w:space="0" w:color="auto"/>
            <w:bottom w:val="none" w:sz="0" w:space="0" w:color="auto"/>
            <w:right w:val="none" w:sz="0" w:space="0" w:color="auto"/>
          </w:divBdr>
        </w:div>
        <w:div w:id="295841067">
          <w:marLeft w:val="480"/>
          <w:marRight w:val="0"/>
          <w:marTop w:val="0"/>
          <w:marBottom w:val="0"/>
          <w:divBdr>
            <w:top w:val="none" w:sz="0" w:space="0" w:color="auto"/>
            <w:left w:val="none" w:sz="0" w:space="0" w:color="auto"/>
            <w:bottom w:val="none" w:sz="0" w:space="0" w:color="auto"/>
            <w:right w:val="none" w:sz="0" w:space="0" w:color="auto"/>
          </w:divBdr>
        </w:div>
        <w:div w:id="305596476">
          <w:marLeft w:val="480"/>
          <w:marRight w:val="0"/>
          <w:marTop w:val="0"/>
          <w:marBottom w:val="0"/>
          <w:divBdr>
            <w:top w:val="none" w:sz="0" w:space="0" w:color="auto"/>
            <w:left w:val="none" w:sz="0" w:space="0" w:color="auto"/>
            <w:bottom w:val="none" w:sz="0" w:space="0" w:color="auto"/>
            <w:right w:val="none" w:sz="0" w:space="0" w:color="auto"/>
          </w:divBdr>
        </w:div>
        <w:div w:id="318652532">
          <w:marLeft w:val="480"/>
          <w:marRight w:val="0"/>
          <w:marTop w:val="0"/>
          <w:marBottom w:val="0"/>
          <w:divBdr>
            <w:top w:val="none" w:sz="0" w:space="0" w:color="auto"/>
            <w:left w:val="none" w:sz="0" w:space="0" w:color="auto"/>
            <w:bottom w:val="none" w:sz="0" w:space="0" w:color="auto"/>
            <w:right w:val="none" w:sz="0" w:space="0" w:color="auto"/>
          </w:divBdr>
        </w:div>
        <w:div w:id="323516146">
          <w:marLeft w:val="480"/>
          <w:marRight w:val="0"/>
          <w:marTop w:val="0"/>
          <w:marBottom w:val="0"/>
          <w:divBdr>
            <w:top w:val="none" w:sz="0" w:space="0" w:color="auto"/>
            <w:left w:val="none" w:sz="0" w:space="0" w:color="auto"/>
            <w:bottom w:val="none" w:sz="0" w:space="0" w:color="auto"/>
            <w:right w:val="none" w:sz="0" w:space="0" w:color="auto"/>
          </w:divBdr>
        </w:div>
        <w:div w:id="339814898">
          <w:marLeft w:val="480"/>
          <w:marRight w:val="0"/>
          <w:marTop w:val="0"/>
          <w:marBottom w:val="0"/>
          <w:divBdr>
            <w:top w:val="none" w:sz="0" w:space="0" w:color="auto"/>
            <w:left w:val="none" w:sz="0" w:space="0" w:color="auto"/>
            <w:bottom w:val="none" w:sz="0" w:space="0" w:color="auto"/>
            <w:right w:val="none" w:sz="0" w:space="0" w:color="auto"/>
          </w:divBdr>
        </w:div>
        <w:div w:id="364719151">
          <w:marLeft w:val="480"/>
          <w:marRight w:val="0"/>
          <w:marTop w:val="0"/>
          <w:marBottom w:val="0"/>
          <w:divBdr>
            <w:top w:val="none" w:sz="0" w:space="0" w:color="auto"/>
            <w:left w:val="none" w:sz="0" w:space="0" w:color="auto"/>
            <w:bottom w:val="none" w:sz="0" w:space="0" w:color="auto"/>
            <w:right w:val="none" w:sz="0" w:space="0" w:color="auto"/>
          </w:divBdr>
        </w:div>
        <w:div w:id="367461958">
          <w:marLeft w:val="480"/>
          <w:marRight w:val="0"/>
          <w:marTop w:val="0"/>
          <w:marBottom w:val="0"/>
          <w:divBdr>
            <w:top w:val="none" w:sz="0" w:space="0" w:color="auto"/>
            <w:left w:val="none" w:sz="0" w:space="0" w:color="auto"/>
            <w:bottom w:val="none" w:sz="0" w:space="0" w:color="auto"/>
            <w:right w:val="none" w:sz="0" w:space="0" w:color="auto"/>
          </w:divBdr>
        </w:div>
        <w:div w:id="370611175">
          <w:marLeft w:val="480"/>
          <w:marRight w:val="0"/>
          <w:marTop w:val="0"/>
          <w:marBottom w:val="0"/>
          <w:divBdr>
            <w:top w:val="none" w:sz="0" w:space="0" w:color="auto"/>
            <w:left w:val="none" w:sz="0" w:space="0" w:color="auto"/>
            <w:bottom w:val="none" w:sz="0" w:space="0" w:color="auto"/>
            <w:right w:val="none" w:sz="0" w:space="0" w:color="auto"/>
          </w:divBdr>
        </w:div>
        <w:div w:id="409928668">
          <w:marLeft w:val="480"/>
          <w:marRight w:val="0"/>
          <w:marTop w:val="0"/>
          <w:marBottom w:val="0"/>
          <w:divBdr>
            <w:top w:val="none" w:sz="0" w:space="0" w:color="auto"/>
            <w:left w:val="none" w:sz="0" w:space="0" w:color="auto"/>
            <w:bottom w:val="none" w:sz="0" w:space="0" w:color="auto"/>
            <w:right w:val="none" w:sz="0" w:space="0" w:color="auto"/>
          </w:divBdr>
        </w:div>
        <w:div w:id="422455372">
          <w:marLeft w:val="480"/>
          <w:marRight w:val="0"/>
          <w:marTop w:val="0"/>
          <w:marBottom w:val="0"/>
          <w:divBdr>
            <w:top w:val="none" w:sz="0" w:space="0" w:color="auto"/>
            <w:left w:val="none" w:sz="0" w:space="0" w:color="auto"/>
            <w:bottom w:val="none" w:sz="0" w:space="0" w:color="auto"/>
            <w:right w:val="none" w:sz="0" w:space="0" w:color="auto"/>
          </w:divBdr>
        </w:div>
        <w:div w:id="423300932">
          <w:marLeft w:val="480"/>
          <w:marRight w:val="0"/>
          <w:marTop w:val="0"/>
          <w:marBottom w:val="0"/>
          <w:divBdr>
            <w:top w:val="none" w:sz="0" w:space="0" w:color="auto"/>
            <w:left w:val="none" w:sz="0" w:space="0" w:color="auto"/>
            <w:bottom w:val="none" w:sz="0" w:space="0" w:color="auto"/>
            <w:right w:val="none" w:sz="0" w:space="0" w:color="auto"/>
          </w:divBdr>
        </w:div>
        <w:div w:id="427576644">
          <w:marLeft w:val="480"/>
          <w:marRight w:val="0"/>
          <w:marTop w:val="0"/>
          <w:marBottom w:val="0"/>
          <w:divBdr>
            <w:top w:val="none" w:sz="0" w:space="0" w:color="auto"/>
            <w:left w:val="none" w:sz="0" w:space="0" w:color="auto"/>
            <w:bottom w:val="none" w:sz="0" w:space="0" w:color="auto"/>
            <w:right w:val="none" w:sz="0" w:space="0" w:color="auto"/>
          </w:divBdr>
        </w:div>
        <w:div w:id="431097853">
          <w:marLeft w:val="480"/>
          <w:marRight w:val="0"/>
          <w:marTop w:val="0"/>
          <w:marBottom w:val="0"/>
          <w:divBdr>
            <w:top w:val="none" w:sz="0" w:space="0" w:color="auto"/>
            <w:left w:val="none" w:sz="0" w:space="0" w:color="auto"/>
            <w:bottom w:val="none" w:sz="0" w:space="0" w:color="auto"/>
            <w:right w:val="none" w:sz="0" w:space="0" w:color="auto"/>
          </w:divBdr>
        </w:div>
        <w:div w:id="466433936">
          <w:marLeft w:val="480"/>
          <w:marRight w:val="0"/>
          <w:marTop w:val="0"/>
          <w:marBottom w:val="0"/>
          <w:divBdr>
            <w:top w:val="none" w:sz="0" w:space="0" w:color="auto"/>
            <w:left w:val="none" w:sz="0" w:space="0" w:color="auto"/>
            <w:bottom w:val="none" w:sz="0" w:space="0" w:color="auto"/>
            <w:right w:val="none" w:sz="0" w:space="0" w:color="auto"/>
          </w:divBdr>
        </w:div>
        <w:div w:id="475070830">
          <w:marLeft w:val="480"/>
          <w:marRight w:val="0"/>
          <w:marTop w:val="0"/>
          <w:marBottom w:val="0"/>
          <w:divBdr>
            <w:top w:val="none" w:sz="0" w:space="0" w:color="auto"/>
            <w:left w:val="none" w:sz="0" w:space="0" w:color="auto"/>
            <w:bottom w:val="none" w:sz="0" w:space="0" w:color="auto"/>
            <w:right w:val="none" w:sz="0" w:space="0" w:color="auto"/>
          </w:divBdr>
        </w:div>
        <w:div w:id="481698484">
          <w:marLeft w:val="480"/>
          <w:marRight w:val="0"/>
          <w:marTop w:val="0"/>
          <w:marBottom w:val="0"/>
          <w:divBdr>
            <w:top w:val="none" w:sz="0" w:space="0" w:color="auto"/>
            <w:left w:val="none" w:sz="0" w:space="0" w:color="auto"/>
            <w:bottom w:val="none" w:sz="0" w:space="0" w:color="auto"/>
            <w:right w:val="none" w:sz="0" w:space="0" w:color="auto"/>
          </w:divBdr>
        </w:div>
        <w:div w:id="506141932">
          <w:marLeft w:val="480"/>
          <w:marRight w:val="0"/>
          <w:marTop w:val="0"/>
          <w:marBottom w:val="0"/>
          <w:divBdr>
            <w:top w:val="none" w:sz="0" w:space="0" w:color="auto"/>
            <w:left w:val="none" w:sz="0" w:space="0" w:color="auto"/>
            <w:bottom w:val="none" w:sz="0" w:space="0" w:color="auto"/>
            <w:right w:val="none" w:sz="0" w:space="0" w:color="auto"/>
          </w:divBdr>
        </w:div>
        <w:div w:id="514074698">
          <w:marLeft w:val="480"/>
          <w:marRight w:val="0"/>
          <w:marTop w:val="0"/>
          <w:marBottom w:val="0"/>
          <w:divBdr>
            <w:top w:val="none" w:sz="0" w:space="0" w:color="auto"/>
            <w:left w:val="none" w:sz="0" w:space="0" w:color="auto"/>
            <w:bottom w:val="none" w:sz="0" w:space="0" w:color="auto"/>
            <w:right w:val="none" w:sz="0" w:space="0" w:color="auto"/>
          </w:divBdr>
        </w:div>
        <w:div w:id="516162391">
          <w:marLeft w:val="480"/>
          <w:marRight w:val="0"/>
          <w:marTop w:val="0"/>
          <w:marBottom w:val="0"/>
          <w:divBdr>
            <w:top w:val="none" w:sz="0" w:space="0" w:color="auto"/>
            <w:left w:val="none" w:sz="0" w:space="0" w:color="auto"/>
            <w:bottom w:val="none" w:sz="0" w:space="0" w:color="auto"/>
            <w:right w:val="none" w:sz="0" w:space="0" w:color="auto"/>
          </w:divBdr>
        </w:div>
        <w:div w:id="516620826">
          <w:marLeft w:val="480"/>
          <w:marRight w:val="0"/>
          <w:marTop w:val="0"/>
          <w:marBottom w:val="0"/>
          <w:divBdr>
            <w:top w:val="none" w:sz="0" w:space="0" w:color="auto"/>
            <w:left w:val="none" w:sz="0" w:space="0" w:color="auto"/>
            <w:bottom w:val="none" w:sz="0" w:space="0" w:color="auto"/>
            <w:right w:val="none" w:sz="0" w:space="0" w:color="auto"/>
          </w:divBdr>
        </w:div>
        <w:div w:id="532771449">
          <w:marLeft w:val="480"/>
          <w:marRight w:val="0"/>
          <w:marTop w:val="0"/>
          <w:marBottom w:val="0"/>
          <w:divBdr>
            <w:top w:val="none" w:sz="0" w:space="0" w:color="auto"/>
            <w:left w:val="none" w:sz="0" w:space="0" w:color="auto"/>
            <w:bottom w:val="none" w:sz="0" w:space="0" w:color="auto"/>
            <w:right w:val="none" w:sz="0" w:space="0" w:color="auto"/>
          </w:divBdr>
        </w:div>
        <w:div w:id="542521292">
          <w:marLeft w:val="480"/>
          <w:marRight w:val="0"/>
          <w:marTop w:val="0"/>
          <w:marBottom w:val="0"/>
          <w:divBdr>
            <w:top w:val="none" w:sz="0" w:space="0" w:color="auto"/>
            <w:left w:val="none" w:sz="0" w:space="0" w:color="auto"/>
            <w:bottom w:val="none" w:sz="0" w:space="0" w:color="auto"/>
            <w:right w:val="none" w:sz="0" w:space="0" w:color="auto"/>
          </w:divBdr>
        </w:div>
        <w:div w:id="589242407">
          <w:marLeft w:val="480"/>
          <w:marRight w:val="0"/>
          <w:marTop w:val="0"/>
          <w:marBottom w:val="0"/>
          <w:divBdr>
            <w:top w:val="none" w:sz="0" w:space="0" w:color="auto"/>
            <w:left w:val="none" w:sz="0" w:space="0" w:color="auto"/>
            <w:bottom w:val="none" w:sz="0" w:space="0" w:color="auto"/>
            <w:right w:val="none" w:sz="0" w:space="0" w:color="auto"/>
          </w:divBdr>
        </w:div>
        <w:div w:id="589899546">
          <w:marLeft w:val="480"/>
          <w:marRight w:val="0"/>
          <w:marTop w:val="0"/>
          <w:marBottom w:val="0"/>
          <w:divBdr>
            <w:top w:val="none" w:sz="0" w:space="0" w:color="auto"/>
            <w:left w:val="none" w:sz="0" w:space="0" w:color="auto"/>
            <w:bottom w:val="none" w:sz="0" w:space="0" w:color="auto"/>
            <w:right w:val="none" w:sz="0" w:space="0" w:color="auto"/>
          </w:divBdr>
        </w:div>
        <w:div w:id="598290485">
          <w:marLeft w:val="480"/>
          <w:marRight w:val="0"/>
          <w:marTop w:val="0"/>
          <w:marBottom w:val="0"/>
          <w:divBdr>
            <w:top w:val="none" w:sz="0" w:space="0" w:color="auto"/>
            <w:left w:val="none" w:sz="0" w:space="0" w:color="auto"/>
            <w:bottom w:val="none" w:sz="0" w:space="0" w:color="auto"/>
            <w:right w:val="none" w:sz="0" w:space="0" w:color="auto"/>
          </w:divBdr>
        </w:div>
        <w:div w:id="603151405">
          <w:marLeft w:val="480"/>
          <w:marRight w:val="0"/>
          <w:marTop w:val="0"/>
          <w:marBottom w:val="0"/>
          <w:divBdr>
            <w:top w:val="none" w:sz="0" w:space="0" w:color="auto"/>
            <w:left w:val="none" w:sz="0" w:space="0" w:color="auto"/>
            <w:bottom w:val="none" w:sz="0" w:space="0" w:color="auto"/>
            <w:right w:val="none" w:sz="0" w:space="0" w:color="auto"/>
          </w:divBdr>
        </w:div>
        <w:div w:id="608659296">
          <w:marLeft w:val="480"/>
          <w:marRight w:val="0"/>
          <w:marTop w:val="0"/>
          <w:marBottom w:val="0"/>
          <w:divBdr>
            <w:top w:val="none" w:sz="0" w:space="0" w:color="auto"/>
            <w:left w:val="none" w:sz="0" w:space="0" w:color="auto"/>
            <w:bottom w:val="none" w:sz="0" w:space="0" w:color="auto"/>
            <w:right w:val="none" w:sz="0" w:space="0" w:color="auto"/>
          </w:divBdr>
        </w:div>
        <w:div w:id="608853148">
          <w:marLeft w:val="480"/>
          <w:marRight w:val="0"/>
          <w:marTop w:val="0"/>
          <w:marBottom w:val="0"/>
          <w:divBdr>
            <w:top w:val="none" w:sz="0" w:space="0" w:color="auto"/>
            <w:left w:val="none" w:sz="0" w:space="0" w:color="auto"/>
            <w:bottom w:val="none" w:sz="0" w:space="0" w:color="auto"/>
            <w:right w:val="none" w:sz="0" w:space="0" w:color="auto"/>
          </w:divBdr>
        </w:div>
        <w:div w:id="612326173">
          <w:marLeft w:val="480"/>
          <w:marRight w:val="0"/>
          <w:marTop w:val="0"/>
          <w:marBottom w:val="0"/>
          <w:divBdr>
            <w:top w:val="none" w:sz="0" w:space="0" w:color="auto"/>
            <w:left w:val="none" w:sz="0" w:space="0" w:color="auto"/>
            <w:bottom w:val="none" w:sz="0" w:space="0" w:color="auto"/>
            <w:right w:val="none" w:sz="0" w:space="0" w:color="auto"/>
          </w:divBdr>
        </w:div>
        <w:div w:id="620503628">
          <w:marLeft w:val="480"/>
          <w:marRight w:val="0"/>
          <w:marTop w:val="0"/>
          <w:marBottom w:val="0"/>
          <w:divBdr>
            <w:top w:val="none" w:sz="0" w:space="0" w:color="auto"/>
            <w:left w:val="none" w:sz="0" w:space="0" w:color="auto"/>
            <w:bottom w:val="none" w:sz="0" w:space="0" w:color="auto"/>
            <w:right w:val="none" w:sz="0" w:space="0" w:color="auto"/>
          </w:divBdr>
        </w:div>
        <w:div w:id="624772655">
          <w:marLeft w:val="480"/>
          <w:marRight w:val="0"/>
          <w:marTop w:val="0"/>
          <w:marBottom w:val="0"/>
          <w:divBdr>
            <w:top w:val="none" w:sz="0" w:space="0" w:color="auto"/>
            <w:left w:val="none" w:sz="0" w:space="0" w:color="auto"/>
            <w:bottom w:val="none" w:sz="0" w:space="0" w:color="auto"/>
            <w:right w:val="none" w:sz="0" w:space="0" w:color="auto"/>
          </w:divBdr>
        </w:div>
        <w:div w:id="649292878">
          <w:marLeft w:val="480"/>
          <w:marRight w:val="0"/>
          <w:marTop w:val="0"/>
          <w:marBottom w:val="0"/>
          <w:divBdr>
            <w:top w:val="none" w:sz="0" w:space="0" w:color="auto"/>
            <w:left w:val="none" w:sz="0" w:space="0" w:color="auto"/>
            <w:bottom w:val="none" w:sz="0" w:space="0" w:color="auto"/>
            <w:right w:val="none" w:sz="0" w:space="0" w:color="auto"/>
          </w:divBdr>
        </w:div>
        <w:div w:id="666250854">
          <w:marLeft w:val="480"/>
          <w:marRight w:val="0"/>
          <w:marTop w:val="0"/>
          <w:marBottom w:val="0"/>
          <w:divBdr>
            <w:top w:val="none" w:sz="0" w:space="0" w:color="auto"/>
            <w:left w:val="none" w:sz="0" w:space="0" w:color="auto"/>
            <w:bottom w:val="none" w:sz="0" w:space="0" w:color="auto"/>
            <w:right w:val="none" w:sz="0" w:space="0" w:color="auto"/>
          </w:divBdr>
        </w:div>
        <w:div w:id="670107058">
          <w:marLeft w:val="480"/>
          <w:marRight w:val="0"/>
          <w:marTop w:val="0"/>
          <w:marBottom w:val="0"/>
          <w:divBdr>
            <w:top w:val="none" w:sz="0" w:space="0" w:color="auto"/>
            <w:left w:val="none" w:sz="0" w:space="0" w:color="auto"/>
            <w:bottom w:val="none" w:sz="0" w:space="0" w:color="auto"/>
            <w:right w:val="none" w:sz="0" w:space="0" w:color="auto"/>
          </w:divBdr>
        </w:div>
        <w:div w:id="690372543">
          <w:marLeft w:val="480"/>
          <w:marRight w:val="0"/>
          <w:marTop w:val="0"/>
          <w:marBottom w:val="0"/>
          <w:divBdr>
            <w:top w:val="none" w:sz="0" w:space="0" w:color="auto"/>
            <w:left w:val="none" w:sz="0" w:space="0" w:color="auto"/>
            <w:bottom w:val="none" w:sz="0" w:space="0" w:color="auto"/>
            <w:right w:val="none" w:sz="0" w:space="0" w:color="auto"/>
          </w:divBdr>
        </w:div>
        <w:div w:id="695352807">
          <w:marLeft w:val="480"/>
          <w:marRight w:val="0"/>
          <w:marTop w:val="0"/>
          <w:marBottom w:val="0"/>
          <w:divBdr>
            <w:top w:val="none" w:sz="0" w:space="0" w:color="auto"/>
            <w:left w:val="none" w:sz="0" w:space="0" w:color="auto"/>
            <w:bottom w:val="none" w:sz="0" w:space="0" w:color="auto"/>
            <w:right w:val="none" w:sz="0" w:space="0" w:color="auto"/>
          </w:divBdr>
        </w:div>
        <w:div w:id="706491782">
          <w:marLeft w:val="480"/>
          <w:marRight w:val="0"/>
          <w:marTop w:val="0"/>
          <w:marBottom w:val="0"/>
          <w:divBdr>
            <w:top w:val="none" w:sz="0" w:space="0" w:color="auto"/>
            <w:left w:val="none" w:sz="0" w:space="0" w:color="auto"/>
            <w:bottom w:val="none" w:sz="0" w:space="0" w:color="auto"/>
            <w:right w:val="none" w:sz="0" w:space="0" w:color="auto"/>
          </w:divBdr>
        </w:div>
        <w:div w:id="707222573">
          <w:marLeft w:val="480"/>
          <w:marRight w:val="0"/>
          <w:marTop w:val="0"/>
          <w:marBottom w:val="0"/>
          <w:divBdr>
            <w:top w:val="none" w:sz="0" w:space="0" w:color="auto"/>
            <w:left w:val="none" w:sz="0" w:space="0" w:color="auto"/>
            <w:bottom w:val="none" w:sz="0" w:space="0" w:color="auto"/>
            <w:right w:val="none" w:sz="0" w:space="0" w:color="auto"/>
          </w:divBdr>
        </w:div>
        <w:div w:id="744183512">
          <w:marLeft w:val="480"/>
          <w:marRight w:val="0"/>
          <w:marTop w:val="0"/>
          <w:marBottom w:val="0"/>
          <w:divBdr>
            <w:top w:val="none" w:sz="0" w:space="0" w:color="auto"/>
            <w:left w:val="none" w:sz="0" w:space="0" w:color="auto"/>
            <w:bottom w:val="none" w:sz="0" w:space="0" w:color="auto"/>
            <w:right w:val="none" w:sz="0" w:space="0" w:color="auto"/>
          </w:divBdr>
        </w:div>
        <w:div w:id="746683349">
          <w:marLeft w:val="480"/>
          <w:marRight w:val="0"/>
          <w:marTop w:val="0"/>
          <w:marBottom w:val="0"/>
          <w:divBdr>
            <w:top w:val="none" w:sz="0" w:space="0" w:color="auto"/>
            <w:left w:val="none" w:sz="0" w:space="0" w:color="auto"/>
            <w:bottom w:val="none" w:sz="0" w:space="0" w:color="auto"/>
            <w:right w:val="none" w:sz="0" w:space="0" w:color="auto"/>
          </w:divBdr>
        </w:div>
        <w:div w:id="760488714">
          <w:marLeft w:val="480"/>
          <w:marRight w:val="0"/>
          <w:marTop w:val="0"/>
          <w:marBottom w:val="0"/>
          <w:divBdr>
            <w:top w:val="none" w:sz="0" w:space="0" w:color="auto"/>
            <w:left w:val="none" w:sz="0" w:space="0" w:color="auto"/>
            <w:bottom w:val="none" w:sz="0" w:space="0" w:color="auto"/>
            <w:right w:val="none" w:sz="0" w:space="0" w:color="auto"/>
          </w:divBdr>
        </w:div>
        <w:div w:id="777413184">
          <w:marLeft w:val="480"/>
          <w:marRight w:val="0"/>
          <w:marTop w:val="0"/>
          <w:marBottom w:val="0"/>
          <w:divBdr>
            <w:top w:val="none" w:sz="0" w:space="0" w:color="auto"/>
            <w:left w:val="none" w:sz="0" w:space="0" w:color="auto"/>
            <w:bottom w:val="none" w:sz="0" w:space="0" w:color="auto"/>
            <w:right w:val="none" w:sz="0" w:space="0" w:color="auto"/>
          </w:divBdr>
        </w:div>
        <w:div w:id="781077287">
          <w:marLeft w:val="480"/>
          <w:marRight w:val="0"/>
          <w:marTop w:val="0"/>
          <w:marBottom w:val="0"/>
          <w:divBdr>
            <w:top w:val="none" w:sz="0" w:space="0" w:color="auto"/>
            <w:left w:val="none" w:sz="0" w:space="0" w:color="auto"/>
            <w:bottom w:val="none" w:sz="0" w:space="0" w:color="auto"/>
            <w:right w:val="none" w:sz="0" w:space="0" w:color="auto"/>
          </w:divBdr>
        </w:div>
        <w:div w:id="785585743">
          <w:marLeft w:val="480"/>
          <w:marRight w:val="0"/>
          <w:marTop w:val="0"/>
          <w:marBottom w:val="0"/>
          <w:divBdr>
            <w:top w:val="none" w:sz="0" w:space="0" w:color="auto"/>
            <w:left w:val="none" w:sz="0" w:space="0" w:color="auto"/>
            <w:bottom w:val="none" w:sz="0" w:space="0" w:color="auto"/>
            <w:right w:val="none" w:sz="0" w:space="0" w:color="auto"/>
          </w:divBdr>
        </w:div>
        <w:div w:id="790245539">
          <w:marLeft w:val="480"/>
          <w:marRight w:val="0"/>
          <w:marTop w:val="0"/>
          <w:marBottom w:val="0"/>
          <w:divBdr>
            <w:top w:val="none" w:sz="0" w:space="0" w:color="auto"/>
            <w:left w:val="none" w:sz="0" w:space="0" w:color="auto"/>
            <w:bottom w:val="none" w:sz="0" w:space="0" w:color="auto"/>
            <w:right w:val="none" w:sz="0" w:space="0" w:color="auto"/>
          </w:divBdr>
        </w:div>
        <w:div w:id="792750930">
          <w:marLeft w:val="480"/>
          <w:marRight w:val="0"/>
          <w:marTop w:val="0"/>
          <w:marBottom w:val="0"/>
          <w:divBdr>
            <w:top w:val="none" w:sz="0" w:space="0" w:color="auto"/>
            <w:left w:val="none" w:sz="0" w:space="0" w:color="auto"/>
            <w:bottom w:val="none" w:sz="0" w:space="0" w:color="auto"/>
            <w:right w:val="none" w:sz="0" w:space="0" w:color="auto"/>
          </w:divBdr>
        </w:div>
        <w:div w:id="795949007">
          <w:marLeft w:val="480"/>
          <w:marRight w:val="0"/>
          <w:marTop w:val="0"/>
          <w:marBottom w:val="0"/>
          <w:divBdr>
            <w:top w:val="none" w:sz="0" w:space="0" w:color="auto"/>
            <w:left w:val="none" w:sz="0" w:space="0" w:color="auto"/>
            <w:bottom w:val="none" w:sz="0" w:space="0" w:color="auto"/>
            <w:right w:val="none" w:sz="0" w:space="0" w:color="auto"/>
          </w:divBdr>
        </w:div>
        <w:div w:id="800616232">
          <w:marLeft w:val="480"/>
          <w:marRight w:val="0"/>
          <w:marTop w:val="0"/>
          <w:marBottom w:val="0"/>
          <w:divBdr>
            <w:top w:val="none" w:sz="0" w:space="0" w:color="auto"/>
            <w:left w:val="none" w:sz="0" w:space="0" w:color="auto"/>
            <w:bottom w:val="none" w:sz="0" w:space="0" w:color="auto"/>
            <w:right w:val="none" w:sz="0" w:space="0" w:color="auto"/>
          </w:divBdr>
        </w:div>
        <w:div w:id="805395353">
          <w:marLeft w:val="480"/>
          <w:marRight w:val="0"/>
          <w:marTop w:val="0"/>
          <w:marBottom w:val="0"/>
          <w:divBdr>
            <w:top w:val="none" w:sz="0" w:space="0" w:color="auto"/>
            <w:left w:val="none" w:sz="0" w:space="0" w:color="auto"/>
            <w:bottom w:val="none" w:sz="0" w:space="0" w:color="auto"/>
            <w:right w:val="none" w:sz="0" w:space="0" w:color="auto"/>
          </w:divBdr>
        </w:div>
        <w:div w:id="827868430">
          <w:marLeft w:val="480"/>
          <w:marRight w:val="0"/>
          <w:marTop w:val="0"/>
          <w:marBottom w:val="0"/>
          <w:divBdr>
            <w:top w:val="none" w:sz="0" w:space="0" w:color="auto"/>
            <w:left w:val="none" w:sz="0" w:space="0" w:color="auto"/>
            <w:bottom w:val="none" w:sz="0" w:space="0" w:color="auto"/>
            <w:right w:val="none" w:sz="0" w:space="0" w:color="auto"/>
          </w:divBdr>
        </w:div>
        <w:div w:id="832528653">
          <w:marLeft w:val="480"/>
          <w:marRight w:val="0"/>
          <w:marTop w:val="0"/>
          <w:marBottom w:val="0"/>
          <w:divBdr>
            <w:top w:val="none" w:sz="0" w:space="0" w:color="auto"/>
            <w:left w:val="none" w:sz="0" w:space="0" w:color="auto"/>
            <w:bottom w:val="none" w:sz="0" w:space="0" w:color="auto"/>
            <w:right w:val="none" w:sz="0" w:space="0" w:color="auto"/>
          </w:divBdr>
        </w:div>
        <w:div w:id="836189183">
          <w:marLeft w:val="480"/>
          <w:marRight w:val="0"/>
          <w:marTop w:val="0"/>
          <w:marBottom w:val="0"/>
          <w:divBdr>
            <w:top w:val="none" w:sz="0" w:space="0" w:color="auto"/>
            <w:left w:val="none" w:sz="0" w:space="0" w:color="auto"/>
            <w:bottom w:val="none" w:sz="0" w:space="0" w:color="auto"/>
            <w:right w:val="none" w:sz="0" w:space="0" w:color="auto"/>
          </w:divBdr>
        </w:div>
        <w:div w:id="836533762">
          <w:marLeft w:val="480"/>
          <w:marRight w:val="0"/>
          <w:marTop w:val="0"/>
          <w:marBottom w:val="0"/>
          <w:divBdr>
            <w:top w:val="none" w:sz="0" w:space="0" w:color="auto"/>
            <w:left w:val="none" w:sz="0" w:space="0" w:color="auto"/>
            <w:bottom w:val="none" w:sz="0" w:space="0" w:color="auto"/>
            <w:right w:val="none" w:sz="0" w:space="0" w:color="auto"/>
          </w:divBdr>
        </w:div>
        <w:div w:id="839850573">
          <w:marLeft w:val="480"/>
          <w:marRight w:val="0"/>
          <w:marTop w:val="0"/>
          <w:marBottom w:val="0"/>
          <w:divBdr>
            <w:top w:val="none" w:sz="0" w:space="0" w:color="auto"/>
            <w:left w:val="none" w:sz="0" w:space="0" w:color="auto"/>
            <w:bottom w:val="none" w:sz="0" w:space="0" w:color="auto"/>
            <w:right w:val="none" w:sz="0" w:space="0" w:color="auto"/>
          </w:divBdr>
        </w:div>
        <w:div w:id="849222267">
          <w:marLeft w:val="480"/>
          <w:marRight w:val="0"/>
          <w:marTop w:val="0"/>
          <w:marBottom w:val="0"/>
          <w:divBdr>
            <w:top w:val="none" w:sz="0" w:space="0" w:color="auto"/>
            <w:left w:val="none" w:sz="0" w:space="0" w:color="auto"/>
            <w:bottom w:val="none" w:sz="0" w:space="0" w:color="auto"/>
            <w:right w:val="none" w:sz="0" w:space="0" w:color="auto"/>
          </w:divBdr>
        </w:div>
        <w:div w:id="859508631">
          <w:marLeft w:val="480"/>
          <w:marRight w:val="0"/>
          <w:marTop w:val="0"/>
          <w:marBottom w:val="0"/>
          <w:divBdr>
            <w:top w:val="none" w:sz="0" w:space="0" w:color="auto"/>
            <w:left w:val="none" w:sz="0" w:space="0" w:color="auto"/>
            <w:bottom w:val="none" w:sz="0" w:space="0" w:color="auto"/>
            <w:right w:val="none" w:sz="0" w:space="0" w:color="auto"/>
          </w:divBdr>
        </w:div>
        <w:div w:id="871571522">
          <w:marLeft w:val="480"/>
          <w:marRight w:val="0"/>
          <w:marTop w:val="0"/>
          <w:marBottom w:val="0"/>
          <w:divBdr>
            <w:top w:val="none" w:sz="0" w:space="0" w:color="auto"/>
            <w:left w:val="none" w:sz="0" w:space="0" w:color="auto"/>
            <w:bottom w:val="none" w:sz="0" w:space="0" w:color="auto"/>
            <w:right w:val="none" w:sz="0" w:space="0" w:color="auto"/>
          </w:divBdr>
        </w:div>
        <w:div w:id="917054937">
          <w:marLeft w:val="480"/>
          <w:marRight w:val="0"/>
          <w:marTop w:val="0"/>
          <w:marBottom w:val="0"/>
          <w:divBdr>
            <w:top w:val="none" w:sz="0" w:space="0" w:color="auto"/>
            <w:left w:val="none" w:sz="0" w:space="0" w:color="auto"/>
            <w:bottom w:val="none" w:sz="0" w:space="0" w:color="auto"/>
            <w:right w:val="none" w:sz="0" w:space="0" w:color="auto"/>
          </w:divBdr>
        </w:div>
        <w:div w:id="920064758">
          <w:marLeft w:val="480"/>
          <w:marRight w:val="0"/>
          <w:marTop w:val="0"/>
          <w:marBottom w:val="0"/>
          <w:divBdr>
            <w:top w:val="none" w:sz="0" w:space="0" w:color="auto"/>
            <w:left w:val="none" w:sz="0" w:space="0" w:color="auto"/>
            <w:bottom w:val="none" w:sz="0" w:space="0" w:color="auto"/>
            <w:right w:val="none" w:sz="0" w:space="0" w:color="auto"/>
          </w:divBdr>
        </w:div>
        <w:div w:id="981348860">
          <w:marLeft w:val="480"/>
          <w:marRight w:val="0"/>
          <w:marTop w:val="0"/>
          <w:marBottom w:val="0"/>
          <w:divBdr>
            <w:top w:val="none" w:sz="0" w:space="0" w:color="auto"/>
            <w:left w:val="none" w:sz="0" w:space="0" w:color="auto"/>
            <w:bottom w:val="none" w:sz="0" w:space="0" w:color="auto"/>
            <w:right w:val="none" w:sz="0" w:space="0" w:color="auto"/>
          </w:divBdr>
        </w:div>
        <w:div w:id="1010714671">
          <w:marLeft w:val="480"/>
          <w:marRight w:val="0"/>
          <w:marTop w:val="0"/>
          <w:marBottom w:val="0"/>
          <w:divBdr>
            <w:top w:val="none" w:sz="0" w:space="0" w:color="auto"/>
            <w:left w:val="none" w:sz="0" w:space="0" w:color="auto"/>
            <w:bottom w:val="none" w:sz="0" w:space="0" w:color="auto"/>
            <w:right w:val="none" w:sz="0" w:space="0" w:color="auto"/>
          </w:divBdr>
        </w:div>
        <w:div w:id="1031607169">
          <w:marLeft w:val="480"/>
          <w:marRight w:val="0"/>
          <w:marTop w:val="0"/>
          <w:marBottom w:val="0"/>
          <w:divBdr>
            <w:top w:val="none" w:sz="0" w:space="0" w:color="auto"/>
            <w:left w:val="none" w:sz="0" w:space="0" w:color="auto"/>
            <w:bottom w:val="none" w:sz="0" w:space="0" w:color="auto"/>
            <w:right w:val="none" w:sz="0" w:space="0" w:color="auto"/>
          </w:divBdr>
        </w:div>
        <w:div w:id="1033113631">
          <w:marLeft w:val="480"/>
          <w:marRight w:val="0"/>
          <w:marTop w:val="0"/>
          <w:marBottom w:val="0"/>
          <w:divBdr>
            <w:top w:val="none" w:sz="0" w:space="0" w:color="auto"/>
            <w:left w:val="none" w:sz="0" w:space="0" w:color="auto"/>
            <w:bottom w:val="none" w:sz="0" w:space="0" w:color="auto"/>
            <w:right w:val="none" w:sz="0" w:space="0" w:color="auto"/>
          </w:divBdr>
        </w:div>
        <w:div w:id="1035932447">
          <w:marLeft w:val="480"/>
          <w:marRight w:val="0"/>
          <w:marTop w:val="0"/>
          <w:marBottom w:val="0"/>
          <w:divBdr>
            <w:top w:val="none" w:sz="0" w:space="0" w:color="auto"/>
            <w:left w:val="none" w:sz="0" w:space="0" w:color="auto"/>
            <w:bottom w:val="none" w:sz="0" w:space="0" w:color="auto"/>
            <w:right w:val="none" w:sz="0" w:space="0" w:color="auto"/>
          </w:divBdr>
        </w:div>
        <w:div w:id="1044871005">
          <w:marLeft w:val="480"/>
          <w:marRight w:val="0"/>
          <w:marTop w:val="0"/>
          <w:marBottom w:val="0"/>
          <w:divBdr>
            <w:top w:val="none" w:sz="0" w:space="0" w:color="auto"/>
            <w:left w:val="none" w:sz="0" w:space="0" w:color="auto"/>
            <w:bottom w:val="none" w:sz="0" w:space="0" w:color="auto"/>
            <w:right w:val="none" w:sz="0" w:space="0" w:color="auto"/>
          </w:divBdr>
        </w:div>
        <w:div w:id="1058824593">
          <w:marLeft w:val="480"/>
          <w:marRight w:val="0"/>
          <w:marTop w:val="0"/>
          <w:marBottom w:val="0"/>
          <w:divBdr>
            <w:top w:val="none" w:sz="0" w:space="0" w:color="auto"/>
            <w:left w:val="none" w:sz="0" w:space="0" w:color="auto"/>
            <w:bottom w:val="none" w:sz="0" w:space="0" w:color="auto"/>
            <w:right w:val="none" w:sz="0" w:space="0" w:color="auto"/>
          </w:divBdr>
        </w:div>
        <w:div w:id="1083068815">
          <w:marLeft w:val="480"/>
          <w:marRight w:val="0"/>
          <w:marTop w:val="0"/>
          <w:marBottom w:val="0"/>
          <w:divBdr>
            <w:top w:val="none" w:sz="0" w:space="0" w:color="auto"/>
            <w:left w:val="none" w:sz="0" w:space="0" w:color="auto"/>
            <w:bottom w:val="none" w:sz="0" w:space="0" w:color="auto"/>
            <w:right w:val="none" w:sz="0" w:space="0" w:color="auto"/>
          </w:divBdr>
        </w:div>
        <w:div w:id="1083649730">
          <w:marLeft w:val="480"/>
          <w:marRight w:val="0"/>
          <w:marTop w:val="0"/>
          <w:marBottom w:val="0"/>
          <w:divBdr>
            <w:top w:val="none" w:sz="0" w:space="0" w:color="auto"/>
            <w:left w:val="none" w:sz="0" w:space="0" w:color="auto"/>
            <w:bottom w:val="none" w:sz="0" w:space="0" w:color="auto"/>
            <w:right w:val="none" w:sz="0" w:space="0" w:color="auto"/>
          </w:divBdr>
        </w:div>
        <w:div w:id="1123230977">
          <w:marLeft w:val="480"/>
          <w:marRight w:val="0"/>
          <w:marTop w:val="0"/>
          <w:marBottom w:val="0"/>
          <w:divBdr>
            <w:top w:val="none" w:sz="0" w:space="0" w:color="auto"/>
            <w:left w:val="none" w:sz="0" w:space="0" w:color="auto"/>
            <w:bottom w:val="none" w:sz="0" w:space="0" w:color="auto"/>
            <w:right w:val="none" w:sz="0" w:space="0" w:color="auto"/>
          </w:divBdr>
        </w:div>
        <w:div w:id="1143931839">
          <w:marLeft w:val="480"/>
          <w:marRight w:val="0"/>
          <w:marTop w:val="0"/>
          <w:marBottom w:val="0"/>
          <w:divBdr>
            <w:top w:val="none" w:sz="0" w:space="0" w:color="auto"/>
            <w:left w:val="none" w:sz="0" w:space="0" w:color="auto"/>
            <w:bottom w:val="none" w:sz="0" w:space="0" w:color="auto"/>
            <w:right w:val="none" w:sz="0" w:space="0" w:color="auto"/>
          </w:divBdr>
        </w:div>
        <w:div w:id="1165441995">
          <w:marLeft w:val="480"/>
          <w:marRight w:val="0"/>
          <w:marTop w:val="0"/>
          <w:marBottom w:val="0"/>
          <w:divBdr>
            <w:top w:val="none" w:sz="0" w:space="0" w:color="auto"/>
            <w:left w:val="none" w:sz="0" w:space="0" w:color="auto"/>
            <w:bottom w:val="none" w:sz="0" w:space="0" w:color="auto"/>
            <w:right w:val="none" w:sz="0" w:space="0" w:color="auto"/>
          </w:divBdr>
        </w:div>
        <w:div w:id="1169909546">
          <w:marLeft w:val="480"/>
          <w:marRight w:val="0"/>
          <w:marTop w:val="0"/>
          <w:marBottom w:val="0"/>
          <w:divBdr>
            <w:top w:val="none" w:sz="0" w:space="0" w:color="auto"/>
            <w:left w:val="none" w:sz="0" w:space="0" w:color="auto"/>
            <w:bottom w:val="none" w:sz="0" w:space="0" w:color="auto"/>
            <w:right w:val="none" w:sz="0" w:space="0" w:color="auto"/>
          </w:divBdr>
        </w:div>
        <w:div w:id="1188376355">
          <w:marLeft w:val="480"/>
          <w:marRight w:val="0"/>
          <w:marTop w:val="0"/>
          <w:marBottom w:val="0"/>
          <w:divBdr>
            <w:top w:val="none" w:sz="0" w:space="0" w:color="auto"/>
            <w:left w:val="none" w:sz="0" w:space="0" w:color="auto"/>
            <w:bottom w:val="none" w:sz="0" w:space="0" w:color="auto"/>
            <w:right w:val="none" w:sz="0" w:space="0" w:color="auto"/>
          </w:divBdr>
        </w:div>
        <w:div w:id="1199513245">
          <w:marLeft w:val="480"/>
          <w:marRight w:val="0"/>
          <w:marTop w:val="0"/>
          <w:marBottom w:val="0"/>
          <w:divBdr>
            <w:top w:val="none" w:sz="0" w:space="0" w:color="auto"/>
            <w:left w:val="none" w:sz="0" w:space="0" w:color="auto"/>
            <w:bottom w:val="none" w:sz="0" w:space="0" w:color="auto"/>
            <w:right w:val="none" w:sz="0" w:space="0" w:color="auto"/>
          </w:divBdr>
        </w:div>
        <w:div w:id="1203639959">
          <w:marLeft w:val="480"/>
          <w:marRight w:val="0"/>
          <w:marTop w:val="0"/>
          <w:marBottom w:val="0"/>
          <w:divBdr>
            <w:top w:val="none" w:sz="0" w:space="0" w:color="auto"/>
            <w:left w:val="none" w:sz="0" w:space="0" w:color="auto"/>
            <w:bottom w:val="none" w:sz="0" w:space="0" w:color="auto"/>
            <w:right w:val="none" w:sz="0" w:space="0" w:color="auto"/>
          </w:divBdr>
        </w:div>
        <w:div w:id="1216820824">
          <w:marLeft w:val="480"/>
          <w:marRight w:val="0"/>
          <w:marTop w:val="0"/>
          <w:marBottom w:val="0"/>
          <w:divBdr>
            <w:top w:val="none" w:sz="0" w:space="0" w:color="auto"/>
            <w:left w:val="none" w:sz="0" w:space="0" w:color="auto"/>
            <w:bottom w:val="none" w:sz="0" w:space="0" w:color="auto"/>
            <w:right w:val="none" w:sz="0" w:space="0" w:color="auto"/>
          </w:divBdr>
        </w:div>
        <w:div w:id="1219827014">
          <w:marLeft w:val="480"/>
          <w:marRight w:val="0"/>
          <w:marTop w:val="0"/>
          <w:marBottom w:val="0"/>
          <w:divBdr>
            <w:top w:val="none" w:sz="0" w:space="0" w:color="auto"/>
            <w:left w:val="none" w:sz="0" w:space="0" w:color="auto"/>
            <w:bottom w:val="none" w:sz="0" w:space="0" w:color="auto"/>
            <w:right w:val="none" w:sz="0" w:space="0" w:color="auto"/>
          </w:divBdr>
        </w:div>
        <w:div w:id="1225792486">
          <w:marLeft w:val="480"/>
          <w:marRight w:val="0"/>
          <w:marTop w:val="0"/>
          <w:marBottom w:val="0"/>
          <w:divBdr>
            <w:top w:val="none" w:sz="0" w:space="0" w:color="auto"/>
            <w:left w:val="none" w:sz="0" w:space="0" w:color="auto"/>
            <w:bottom w:val="none" w:sz="0" w:space="0" w:color="auto"/>
            <w:right w:val="none" w:sz="0" w:space="0" w:color="auto"/>
          </w:divBdr>
        </w:div>
        <w:div w:id="1285311877">
          <w:marLeft w:val="480"/>
          <w:marRight w:val="0"/>
          <w:marTop w:val="0"/>
          <w:marBottom w:val="0"/>
          <w:divBdr>
            <w:top w:val="none" w:sz="0" w:space="0" w:color="auto"/>
            <w:left w:val="none" w:sz="0" w:space="0" w:color="auto"/>
            <w:bottom w:val="none" w:sz="0" w:space="0" w:color="auto"/>
            <w:right w:val="none" w:sz="0" w:space="0" w:color="auto"/>
          </w:divBdr>
        </w:div>
        <w:div w:id="1324116523">
          <w:marLeft w:val="480"/>
          <w:marRight w:val="0"/>
          <w:marTop w:val="0"/>
          <w:marBottom w:val="0"/>
          <w:divBdr>
            <w:top w:val="none" w:sz="0" w:space="0" w:color="auto"/>
            <w:left w:val="none" w:sz="0" w:space="0" w:color="auto"/>
            <w:bottom w:val="none" w:sz="0" w:space="0" w:color="auto"/>
            <w:right w:val="none" w:sz="0" w:space="0" w:color="auto"/>
          </w:divBdr>
        </w:div>
        <w:div w:id="1349792485">
          <w:marLeft w:val="480"/>
          <w:marRight w:val="0"/>
          <w:marTop w:val="0"/>
          <w:marBottom w:val="0"/>
          <w:divBdr>
            <w:top w:val="none" w:sz="0" w:space="0" w:color="auto"/>
            <w:left w:val="none" w:sz="0" w:space="0" w:color="auto"/>
            <w:bottom w:val="none" w:sz="0" w:space="0" w:color="auto"/>
            <w:right w:val="none" w:sz="0" w:space="0" w:color="auto"/>
          </w:divBdr>
        </w:div>
        <w:div w:id="1362315417">
          <w:marLeft w:val="480"/>
          <w:marRight w:val="0"/>
          <w:marTop w:val="0"/>
          <w:marBottom w:val="0"/>
          <w:divBdr>
            <w:top w:val="none" w:sz="0" w:space="0" w:color="auto"/>
            <w:left w:val="none" w:sz="0" w:space="0" w:color="auto"/>
            <w:bottom w:val="none" w:sz="0" w:space="0" w:color="auto"/>
            <w:right w:val="none" w:sz="0" w:space="0" w:color="auto"/>
          </w:divBdr>
        </w:div>
        <w:div w:id="1363745651">
          <w:marLeft w:val="480"/>
          <w:marRight w:val="0"/>
          <w:marTop w:val="0"/>
          <w:marBottom w:val="0"/>
          <w:divBdr>
            <w:top w:val="none" w:sz="0" w:space="0" w:color="auto"/>
            <w:left w:val="none" w:sz="0" w:space="0" w:color="auto"/>
            <w:bottom w:val="none" w:sz="0" w:space="0" w:color="auto"/>
            <w:right w:val="none" w:sz="0" w:space="0" w:color="auto"/>
          </w:divBdr>
        </w:div>
        <w:div w:id="1391225776">
          <w:marLeft w:val="480"/>
          <w:marRight w:val="0"/>
          <w:marTop w:val="0"/>
          <w:marBottom w:val="0"/>
          <w:divBdr>
            <w:top w:val="none" w:sz="0" w:space="0" w:color="auto"/>
            <w:left w:val="none" w:sz="0" w:space="0" w:color="auto"/>
            <w:bottom w:val="none" w:sz="0" w:space="0" w:color="auto"/>
            <w:right w:val="none" w:sz="0" w:space="0" w:color="auto"/>
          </w:divBdr>
        </w:div>
        <w:div w:id="1395813913">
          <w:marLeft w:val="480"/>
          <w:marRight w:val="0"/>
          <w:marTop w:val="0"/>
          <w:marBottom w:val="0"/>
          <w:divBdr>
            <w:top w:val="none" w:sz="0" w:space="0" w:color="auto"/>
            <w:left w:val="none" w:sz="0" w:space="0" w:color="auto"/>
            <w:bottom w:val="none" w:sz="0" w:space="0" w:color="auto"/>
            <w:right w:val="none" w:sz="0" w:space="0" w:color="auto"/>
          </w:divBdr>
        </w:div>
        <w:div w:id="1398698831">
          <w:marLeft w:val="480"/>
          <w:marRight w:val="0"/>
          <w:marTop w:val="0"/>
          <w:marBottom w:val="0"/>
          <w:divBdr>
            <w:top w:val="none" w:sz="0" w:space="0" w:color="auto"/>
            <w:left w:val="none" w:sz="0" w:space="0" w:color="auto"/>
            <w:bottom w:val="none" w:sz="0" w:space="0" w:color="auto"/>
            <w:right w:val="none" w:sz="0" w:space="0" w:color="auto"/>
          </w:divBdr>
        </w:div>
        <w:div w:id="1402098053">
          <w:marLeft w:val="480"/>
          <w:marRight w:val="0"/>
          <w:marTop w:val="0"/>
          <w:marBottom w:val="0"/>
          <w:divBdr>
            <w:top w:val="none" w:sz="0" w:space="0" w:color="auto"/>
            <w:left w:val="none" w:sz="0" w:space="0" w:color="auto"/>
            <w:bottom w:val="none" w:sz="0" w:space="0" w:color="auto"/>
            <w:right w:val="none" w:sz="0" w:space="0" w:color="auto"/>
          </w:divBdr>
        </w:div>
        <w:div w:id="1411926880">
          <w:marLeft w:val="480"/>
          <w:marRight w:val="0"/>
          <w:marTop w:val="0"/>
          <w:marBottom w:val="0"/>
          <w:divBdr>
            <w:top w:val="none" w:sz="0" w:space="0" w:color="auto"/>
            <w:left w:val="none" w:sz="0" w:space="0" w:color="auto"/>
            <w:bottom w:val="none" w:sz="0" w:space="0" w:color="auto"/>
            <w:right w:val="none" w:sz="0" w:space="0" w:color="auto"/>
          </w:divBdr>
        </w:div>
        <w:div w:id="1429423948">
          <w:marLeft w:val="480"/>
          <w:marRight w:val="0"/>
          <w:marTop w:val="0"/>
          <w:marBottom w:val="0"/>
          <w:divBdr>
            <w:top w:val="none" w:sz="0" w:space="0" w:color="auto"/>
            <w:left w:val="none" w:sz="0" w:space="0" w:color="auto"/>
            <w:bottom w:val="none" w:sz="0" w:space="0" w:color="auto"/>
            <w:right w:val="none" w:sz="0" w:space="0" w:color="auto"/>
          </w:divBdr>
        </w:div>
        <w:div w:id="1432625613">
          <w:marLeft w:val="480"/>
          <w:marRight w:val="0"/>
          <w:marTop w:val="0"/>
          <w:marBottom w:val="0"/>
          <w:divBdr>
            <w:top w:val="none" w:sz="0" w:space="0" w:color="auto"/>
            <w:left w:val="none" w:sz="0" w:space="0" w:color="auto"/>
            <w:bottom w:val="none" w:sz="0" w:space="0" w:color="auto"/>
            <w:right w:val="none" w:sz="0" w:space="0" w:color="auto"/>
          </w:divBdr>
        </w:div>
        <w:div w:id="1444304274">
          <w:marLeft w:val="480"/>
          <w:marRight w:val="0"/>
          <w:marTop w:val="0"/>
          <w:marBottom w:val="0"/>
          <w:divBdr>
            <w:top w:val="none" w:sz="0" w:space="0" w:color="auto"/>
            <w:left w:val="none" w:sz="0" w:space="0" w:color="auto"/>
            <w:bottom w:val="none" w:sz="0" w:space="0" w:color="auto"/>
            <w:right w:val="none" w:sz="0" w:space="0" w:color="auto"/>
          </w:divBdr>
        </w:div>
        <w:div w:id="1474524263">
          <w:marLeft w:val="480"/>
          <w:marRight w:val="0"/>
          <w:marTop w:val="0"/>
          <w:marBottom w:val="0"/>
          <w:divBdr>
            <w:top w:val="none" w:sz="0" w:space="0" w:color="auto"/>
            <w:left w:val="none" w:sz="0" w:space="0" w:color="auto"/>
            <w:bottom w:val="none" w:sz="0" w:space="0" w:color="auto"/>
            <w:right w:val="none" w:sz="0" w:space="0" w:color="auto"/>
          </w:divBdr>
        </w:div>
        <w:div w:id="1495025894">
          <w:marLeft w:val="480"/>
          <w:marRight w:val="0"/>
          <w:marTop w:val="0"/>
          <w:marBottom w:val="0"/>
          <w:divBdr>
            <w:top w:val="none" w:sz="0" w:space="0" w:color="auto"/>
            <w:left w:val="none" w:sz="0" w:space="0" w:color="auto"/>
            <w:bottom w:val="none" w:sz="0" w:space="0" w:color="auto"/>
            <w:right w:val="none" w:sz="0" w:space="0" w:color="auto"/>
          </w:divBdr>
        </w:div>
        <w:div w:id="1496259313">
          <w:marLeft w:val="480"/>
          <w:marRight w:val="0"/>
          <w:marTop w:val="0"/>
          <w:marBottom w:val="0"/>
          <w:divBdr>
            <w:top w:val="none" w:sz="0" w:space="0" w:color="auto"/>
            <w:left w:val="none" w:sz="0" w:space="0" w:color="auto"/>
            <w:bottom w:val="none" w:sz="0" w:space="0" w:color="auto"/>
            <w:right w:val="none" w:sz="0" w:space="0" w:color="auto"/>
          </w:divBdr>
        </w:div>
        <w:div w:id="1498228419">
          <w:marLeft w:val="480"/>
          <w:marRight w:val="0"/>
          <w:marTop w:val="0"/>
          <w:marBottom w:val="0"/>
          <w:divBdr>
            <w:top w:val="none" w:sz="0" w:space="0" w:color="auto"/>
            <w:left w:val="none" w:sz="0" w:space="0" w:color="auto"/>
            <w:bottom w:val="none" w:sz="0" w:space="0" w:color="auto"/>
            <w:right w:val="none" w:sz="0" w:space="0" w:color="auto"/>
          </w:divBdr>
        </w:div>
        <w:div w:id="1502937683">
          <w:marLeft w:val="480"/>
          <w:marRight w:val="0"/>
          <w:marTop w:val="0"/>
          <w:marBottom w:val="0"/>
          <w:divBdr>
            <w:top w:val="none" w:sz="0" w:space="0" w:color="auto"/>
            <w:left w:val="none" w:sz="0" w:space="0" w:color="auto"/>
            <w:bottom w:val="none" w:sz="0" w:space="0" w:color="auto"/>
            <w:right w:val="none" w:sz="0" w:space="0" w:color="auto"/>
          </w:divBdr>
        </w:div>
        <w:div w:id="1514345231">
          <w:marLeft w:val="480"/>
          <w:marRight w:val="0"/>
          <w:marTop w:val="0"/>
          <w:marBottom w:val="0"/>
          <w:divBdr>
            <w:top w:val="none" w:sz="0" w:space="0" w:color="auto"/>
            <w:left w:val="none" w:sz="0" w:space="0" w:color="auto"/>
            <w:bottom w:val="none" w:sz="0" w:space="0" w:color="auto"/>
            <w:right w:val="none" w:sz="0" w:space="0" w:color="auto"/>
          </w:divBdr>
        </w:div>
        <w:div w:id="1522429082">
          <w:marLeft w:val="480"/>
          <w:marRight w:val="0"/>
          <w:marTop w:val="0"/>
          <w:marBottom w:val="0"/>
          <w:divBdr>
            <w:top w:val="none" w:sz="0" w:space="0" w:color="auto"/>
            <w:left w:val="none" w:sz="0" w:space="0" w:color="auto"/>
            <w:bottom w:val="none" w:sz="0" w:space="0" w:color="auto"/>
            <w:right w:val="none" w:sz="0" w:space="0" w:color="auto"/>
          </w:divBdr>
        </w:div>
        <w:div w:id="1532569879">
          <w:marLeft w:val="480"/>
          <w:marRight w:val="0"/>
          <w:marTop w:val="0"/>
          <w:marBottom w:val="0"/>
          <w:divBdr>
            <w:top w:val="none" w:sz="0" w:space="0" w:color="auto"/>
            <w:left w:val="none" w:sz="0" w:space="0" w:color="auto"/>
            <w:bottom w:val="none" w:sz="0" w:space="0" w:color="auto"/>
            <w:right w:val="none" w:sz="0" w:space="0" w:color="auto"/>
          </w:divBdr>
        </w:div>
        <w:div w:id="1538547226">
          <w:marLeft w:val="480"/>
          <w:marRight w:val="0"/>
          <w:marTop w:val="0"/>
          <w:marBottom w:val="0"/>
          <w:divBdr>
            <w:top w:val="none" w:sz="0" w:space="0" w:color="auto"/>
            <w:left w:val="none" w:sz="0" w:space="0" w:color="auto"/>
            <w:bottom w:val="none" w:sz="0" w:space="0" w:color="auto"/>
            <w:right w:val="none" w:sz="0" w:space="0" w:color="auto"/>
          </w:divBdr>
        </w:div>
        <w:div w:id="1544098354">
          <w:marLeft w:val="480"/>
          <w:marRight w:val="0"/>
          <w:marTop w:val="0"/>
          <w:marBottom w:val="0"/>
          <w:divBdr>
            <w:top w:val="none" w:sz="0" w:space="0" w:color="auto"/>
            <w:left w:val="none" w:sz="0" w:space="0" w:color="auto"/>
            <w:bottom w:val="none" w:sz="0" w:space="0" w:color="auto"/>
            <w:right w:val="none" w:sz="0" w:space="0" w:color="auto"/>
          </w:divBdr>
        </w:div>
        <w:div w:id="1552379207">
          <w:marLeft w:val="480"/>
          <w:marRight w:val="0"/>
          <w:marTop w:val="0"/>
          <w:marBottom w:val="0"/>
          <w:divBdr>
            <w:top w:val="none" w:sz="0" w:space="0" w:color="auto"/>
            <w:left w:val="none" w:sz="0" w:space="0" w:color="auto"/>
            <w:bottom w:val="none" w:sz="0" w:space="0" w:color="auto"/>
            <w:right w:val="none" w:sz="0" w:space="0" w:color="auto"/>
          </w:divBdr>
        </w:div>
        <w:div w:id="1557819676">
          <w:marLeft w:val="480"/>
          <w:marRight w:val="0"/>
          <w:marTop w:val="0"/>
          <w:marBottom w:val="0"/>
          <w:divBdr>
            <w:top w:val="none" w:sz="0" w:space="0" w:color="auto"/>
            <w:left w:val="none" w:sz="0" w:space="0" w:color="auto"/>
            <w:bottom w:val="none" w:sz="0" w:space="0" w:color="auto"/>
            <w:right w:val="none" w:sz="0" w:space="0" w:color="auto"/>
          </w:divBdr>
        </w:div>
        <w:div w:id="1558738514">
          <w:marLeft w:val="480"/>
          <w:marRight w:val="0"/>
          <w:marTop w:val="0"/>
          <w:marBottom w:val="0"/>
          <w:divBdr>
            <w:top w:val="none" w:sz="0" w:space="0" w:color="auto"/>
            <w:left w:val="none" w:sz="0" w:space="0" w:color="auto"/>
            <w:bottom w:val="none" w:sz="0" w:space="0" w:color="auto"/>
            <w:right w:val="none" w:sz="0" w:space="0" w:color="auto"/>
          </w:divBdr>
        </w:div>
        <w:div w:id="1562865148">
          <w:marLeft w:val="480"/>
          <w:marRight w:val="0"/>
          <w:marTop w:val="0"/>
          <w:marBottom w:val="0"/>
          <w:divBdr>
            <w:top w:val="none" w:sz="0" w:space="0" w:color="auto"/>
            <w:left w:val="none" w:sz="0" w:space="0" w:color="auto"/>
            <w:bottom w:val="none" w:sz="0" w:space="0" w:color="auto"/>
            <w:right w:val="none" w:sz="0" w:space="0" w:color="auto"/>
          </w:divBdr>
        </w:div>
        <w:div w:id="1571774030">
          <w:marLeft w:val="480"/>
          <w:marRight w:val="0"/>
          <w:marTop w:val="0"/>
          <w:marBottom w:val="0"/>
          <w:divBdr>
            <w:top w:val="none" w:sz="0" w:space="0" w:color="auto"/>
            <w:left w:val="none" w:sz="0" w:space="0" w:color="auto"/>
            <w:bottom w:val="none" w:sz="0" w:space="0" w:color="auto"/>
            <w:right w:val="none" w:sz="0" w:space="0" w:color="auto"/>
          </w:divBdr>
        </w:div>
        <w:div w:id="1581789139">
          <w:marLeft w:val="480"/>
          <w:marRight w:val="0"/>
          <w:marTop w:val="0"/>
          <w:marBottom w:val="0"/>
          <w:divBdr>
            <w:top w:val="none" w:sz="0" w:space="0" w:color="auto"/>
            <w:left w:val="none" w:sz="0" w:space="0" w:color="auto"/>
            <w:bottom w:val="none" w:sz="0" w:space="0" w:color="auto"/>
            <w:right w:val="none" w:sz="0" w:space="0" w:color="auto"/>
          </w:divBdr>
        </w:div>
        <w:div w:id="1594363267">
          <w:marLeft w:val="480"/>
          <w:marRight w:val="0"/>
          <w:marTop w:val="0"/>
          <w:marBottom w:val="0"/>
          <w:divBdr>
            <w:top w:val="none" w:sz="0" w:space="0" w:color="auto"/>
            <w:left w:val="none" w:sz="0" w:space="0" w:color="auto"/>
            <w:bottom w:val="none" w:sz="0" w:space="0" w:color="auto"/>
            <w:right w:val="none" w:sz="0" w:space="0" w:color="auto"/>
          </w:divBdr>
        </w:div>
        <w:div w:id="1607225204">
          <w:marLeft w:val="480"/>
          <w:marRight w:val="0"/>
          <w:marTop w:val="0"/>
          <w:marBottom w:val="0"/>
          <w:divBdr>
            <w:top w:val="none" w:sz="0" w:space="0" w:color="auto"/>
            <w:left w:val="none" w:sz="0" w:space="0" w:color="auto"/>
            <w:bottom w:val="none" w:sz="0" w:space="0" w:color="auto"/>
            <w:right w:val="none" w:sz="0" w:space="0" w:color="auto"/>
          </w:divBdr>
        </w:div>
        <w:div w:id="1607420356">
          <w:marLeft w:val="480"/>
          <w:marRight w:val="0"/>
          <w:marTop w:val="0"/>
          <w:marBottom w:val="0"/>
          <w:divBdr>
            <w:top w:val="none" w:sz="0" w:space="0" w:color="auto"/>
            <w:left w:val="none" w:sz="0" w:space="0" w:color="auto"/>
            <w:bottom w:val="none" w:sz="0" w:space="0" w:color="auto"/>
            <w:right w:val="none" w:sz="0" w:space="0" w:color="auto"/>
          </w:divBdr>
        </w:div>
        <w:div w:id="1608075111">
          <w:marLeft w:val="480"/>
          <w:marRight w:val="0"/>
          <w:marTop w:val="0"/>
          <w:marBottom w:val="0"/>
          <w:divBdr>
            <w:top w:val="none" w:sz="0" w:space="0" w:color="auto"/>
            <w:left w:val="none" w:sz="0" w:space="0" w:color="auto"/>
            <w:bottom w:val="none" w:sz="0" w:space="0" w:color="auto"/>
            <w:right w:val="none" w:sz="0" w:space="0" w:color="auto"/>
          </w:divBdr>
        </w:div>
        <w:div w:id="1609585631">
          <w:marLeft w:val="480"/>
          <w:marRight w:val="0"/>
          <w:marTop w:val="0"/>
          <w:marBottom w:val="0"/>
          <w:divBdr>
            <w:top w:val="none" w:sz="0" w:space="0" w:color="auto"/>
            <w:left w:val="none" w:sz="0" w:space="0" w:color="auto"/>
            <w:bottom w:val="none" w:sz="0" w:space="0" w:color="auto"/>
            <w:right w:val="none" w:sz="0" w:space="0" w:color="auto"/>
          </w:divBdr>
        </w:div>
        <w:div w:id="1618104072">
          <w:marLeft w:val="480"/>
          <w:marRight w:val="0"/>
          <w:marTop w:val="0"/>
          <w:marBottom w:val="0"/>
          <w:divBdr>
            <w:top w:val="none" w:sz="0" w:space="0" w:color="auto"/>
            <w:left w:val="none" w:sz="0" w:space="0" w:color="auto"/>
            <w:bottom w:val="none" w:sz="0" w:space="0" w:color="auto"/>
            <w:right w:val="none" w:sz="0" w:space="0" w:color="auto"/>
          </w:divBdr>
        </w:div>
        <w:div w:id="1639408470">
          <w:marLeft w:val="480"/>
          <w:marRight w:val="0"/>
          <w:marTop w:val="0"/>
          <w:marBottom w:val="0"/>
          <w:divBdr>
            <w:top w:val="none" w:sz="0" w:space="0" w:color="auto"/>
            <w:left w:val="none" w:sz="0" w:space="0" w:color="auto"/>
            <w:bottom w:val="none" w:sz="0" w:space="0" w:color="auto"/>
            <w:right w:val="none" w:sz="0" w:space="0" w:color="auto"/>
          </w:divBdr>
        </w:div>
        <w:div w:id="1640838806">
          <w:marLeft w:val="480"/>
          <w:marRight w:val="0"/>
          <w:marTop w:val="0"/>
          <w:marBottom w:val="0"/>
          <w:divBdr>
            <w:top w:val="none" w:sz="0" w:space="0" w:color="auto"/>
            <w:left w:val="none" w:sz="0" w:space="0" w:color="auto"/>
            <w:bottom w:val="none" w:sz="0" w:space="0" w:color="auto"/>
            <w:right w:val="none" w:sz="0" w:space="0" w:color="auto"/>
          </w:divBdr>
        </w:div>
        <w:div w:id="1650402343">
          <w:marLeft w:val="480"/>
          <w:marRight w:val="0"/>
          <w:marTop w:val="0"/>
          <w:marBottom w:val="0"/>
          <w:divBdr>
            <w:top w:val="none" w:sz="0" w:space="0" w:color="auto"/>
            <w:left w:val="none" w:sz="0" w:space="0" w:color="auto"/>
            <w:bottom w:val="none" w:sz="0" w:space="0" w:color="auto"/>
            <w:right w:val="none" w:sz="0" w:space="0" w:color="auto"/>
          </w:divBdr>
        </w:div>
        <w:div w:id="1654989336">
          <w:marLeft w:val="480"/>
          <w:marRight w:val="0"/>
          <w:marTop w:val="0"/>
          <w:marBottom w:val="0"/>
          <w:divBdr>
            <w:top w:val="none" w:sz="0" w:space="0" w:color="auto"/>
            <w:left w:val="none" w:sz="0" w:space="0" w:color="auto"/>
            <w:bottom w:val="none" w:sz="0" w:space="0" w:color="auto"/>
            <w:right w:val="none" w:sz="0" w:space="0" w:color="auto"/>
          </w:divBdr>
        </w:div>
        <w:div w:id="1658025062">
          <w:marLeft w:val="480"/>
          <w:marRight w:val="0"/>
          <w:marTop w:val="0"/>
          <w:marBottom w:val="0"/>
          <w:divBdr>
            <w:top w:val="none" w:sz="0" w:space="0" w:color="auto"/>
            <w:left w:val="none" w:sz="0" w:space="0" w:color="auto"/>
            <w:bottom w:val="none" w:sz="0" w:space="0" w:color="auto"/>
            <w:right w:val="none" w:sz="0" w:space="0" w:color="auto"/>
          </w:divBdr>
        </w:div>
        <w:div w:id="1669745358">
          <w:marLeft w:val="480"/>
          <w:marRight w:val="0"/>
          <w:marTop w:val="0"/>
          <w:marBottom w:val="0"/>
          <w:divBdr>
            <w:top w:val="none" w:sz="0" w:space="0" w:color="auto"/>
            <w:left w:val="none" w:sz="0" w:space="0" w:color="auto"/>
            <w:bottom w:val="none" w:sz="0" w:space="0" w:color="auto"/>
            <w:right w:val="none" w:sz="0" w:space="0" w:color="auto"/>
          </w:divBdr>
        </w:div>
        <w:div w:id="1672484456">
          <w:marLeft w:val="480"/>
          <w:marRight w:val="0"/>
          <w:marTop w:val="0"/>
          <w:marBottom w:val="0"/>
          <w:divBdr>
            <w:top w:val="none" w:sz="0" w:space="0" w:color="auto"/>
            <w:left w:val="none" w:sz="0" w:space="0" w:color="auto"/>
            <w:bottom w:val="none" w:sz="0" w:space="0" w:color="auto"/>
            <w:right w:val="none" w:sz="0" w:space="0" w:color="auto"/>
          </w:divBdr>
        </w:div>
        <w:div w:id="1678264738">
          <w:marLeft w:val="480"/>
          <w:marRight w:val="0"/>
          <w:marTop w:val="0"/>
          <w:marBottom w:val="0"/>
          <w:divBdr>
            <w:top w:val="none" w:sz="0" w:space="0" w:color="auto"/>
            <w:left w:val="none" w:sz="0" w:space="0" w:color="auto"/>
            <w:bottom w:val="none" w:sz="0" w:space="0" w:color="auto"/>
            <w:right w:val="none" w:sz="0" w:space="0" w:color="auto"/>
          </w:divBdr>
        </w:div>
        <w:div w:id="1684817053">
          <w:marLeft w:val="480"/>
          <w:marRight w:val="0"/>
          <w:marTop w:val="0"/>
          <w:marBottom w:val="0"/>
          <w:divBdr>
            <w:top w:val="none" w:sz="0" w:space="0" w:color="auto"/>
            <w:left w:val="none" w:sz="0" w:space="0" w:color="auto"/>
            <w:bottom w:val="none" w:sz="0" w:space="0" w:color="auto"/>
            <w:right w:val="none" w:sz="0" w:space="0" w:color="auto"/>
          </w:divBdr>
        </w:div>
        <w:div w:id="1721246284">
          <w:marLeft w:val="480"/>
          <w:marRight w:val="0"/>
          <w:marTop w:val="0"/>
          <w:marBottom w:val="0"/>
          <w:divBdr>
            <w:top w:val="none" w:sz="0" w:space="0" w:color="auto"/>
            <w:left w:val="none" w:sz="0" w:space="0" w:color="auto"/>
            <w:bottom w:val="none" w:sz="0" w:space="0" w:color="auto"/>
            <w:right w:val="none" w:sz="0" w:space="0" w:color="auto"/>
          </w:divBdr>
        </w:div>
        <w:div w:id="1738280919">
          <w:marLeft w:val="480"/>
          <w:marRight w:val="0"/>
          <w:marTop w:val="0"/>
          <w:marBottom w:val="0"/>
          <w:divBdr>
            <w:top w:val="none" w:sz="0" w:space="0" w:color="auto"/>
            <w:left w:val="none" w:sz="0" w:space="0" w:color="auto"/>
            <w:bottom w:val="none" w:sz="0" w:space="0" w:color="auto"/>
            <w:right w:val="none" w:sz="0" w:space="0" w:color="auto"/>
          </w:divBdr>
        </w:div>
        <w:div w:id="1746610950">
          <w:marLeft w:val="480"/>
          <w:marRight w:val="0"/>
          <w:marTop w:val="0"/>
          <w:marBottom w:val="0"/>
          <w:divBdr>
            <w:top w:val="none" w:sz="0" w:space="0" w:color="auto"/>
            <w:left w:val="none" w:sz="0" w:space="0" w:color="auto"/>
            <w:bottom w:val="none" w:sz="0" w:space="0" w:color="auto"/>
            <w:right w:val="none" w:sz="0" w:space="0" w:color="auto"/>
          </w:divBdr>
        </w:div>
        <w:div w:id="1775711768">
          <w:marLeft w:val="480"/>
          <w:marRight w:val="0"/>
          <w:marTop w:val="0"/>
          <w:marBottom w:val="0"/>
          <w:divBdr>
            <w:top w:val="none" w:sz="0" w:space="0" w:color="auto"/>
            <w:left w:val="none" w:sz="0" w:space="0" w:color="auto"/>
            <w:bottom w:val="none" w:sz="0" w:space="0" w:color="auto"/>
            <w:right w:val="none" w:sz="0" w:space="0" w:color="auto"/>
          </w:divBdr>
        </w:div>
        <w:div w:id="1777403396">
          <w:marLeft w:val="480"/>
          <w:marRight w:val="0"/>
          <w:marTop w:val="0"/>
          <w:marBottom w:val="0"/>
          <w:divBdr>
            <w:top w:val="none" w:sz="0" w:space="0" w:color="auto"/>
            <w:left w:val="none" w:sz="0" w:space="0" w:color="auto"/>
            <w:bottom w:val="none" w:sz="0" w:space="0" w:color="auto"/>
            <w:right w:val="none" w:sz="0" w:space="0" w:color="auto"/>
          </w:divBdr>
        </w:div>
        <w:div w:id="1781417080">
          <w:marLeft w:val="480"/>
          <w:marRight w:val="0"/>
          <w:marTop w:val="0"/>
          <w:marBottom w:val="0"/>
          <w:divBdr>
            <w:top w:val="none" w:sz="0" w:space="0" w:color="auto"/>
            <w:left w:val="none" w:sz="0" w:space="0" w:color="auto"/>
            <w:bottom w:val="none" w:sz="0" w:space="0" w:color="auto"/>
            <w:right w:val="none" w:sz="0" w:space="0" w:color="auto"/>
          </w:divBdr>
        </w:div>
        <w:div w:id="1787389741">
          <w:marLeft w:val="480"/>
          <w:marRight w:val="0"/>
          <w:marTop w:val="0"/>
          <w:marBottom w:val="0"/>
          <w:divBdr>
            <w:top w:val="none" w:sz="0" w:space="0" w:color="auto"/>
            <w:left w:val="none" w:sz="0" w:space="0" w:color="auto"/>
            <w:bottom w:val="none" w:sz="0" w:space="0" w:color="auto"/>
            <w:right w:val="none" w:sz="0" w:space="0" w:color="auto"/>
          </w:divBdr>
        </w:div>
        <w:div w:id="1800344639">
          <w:marLeft w:val="480"/>
          <w:marRight w:val="0"/>
          <w:marTop w:val="0"/>
          <w:marBottom w:val="0"/>
          <w:divBdr>
            <w:top w:val="none" w:sz="0" w:space="0" w:color="auto"/>
            <w:left w:val="none" w:sz="0" w:space="0" w:color="auto"/>
            <w:bottom w:val="none" w:sz="0" w:space="0" w:color="auto"/>
            <w:right w:val="none" w:sz="0" w:space="0" w:color="auto"/>
          </w:divBdr>
        </w:div>
        <w:div w:id="1822042658">
          <w:marLeft w:val="480"/>
          <w:marRight w:val="0"/>
          <w:marTop w:val="0"/>
          <w:marBottom w:val="0"/>
          <w:divBdr>
            <w:top w:val="none" w:sz="0" w:space="0" w:color="auto"/>
            <w:left w:val="none" w:sz="0" w:space="0" w:color="auto"/>
            <w:bottom w:val="none" w:sz="0" w:space="0" w:color="auto"/>
            <w:right w:val="none" w:sz="0" w:space="0" w:color="auto"/>
          </w:divBdr>
        </w:div>
        <w:div w:id="1852643682">
          <w:marLeft w:val="480"/>
          <w:marRight w:val="0"/>
          <w:marTop w:val="0"/>
          <w:marBottom w:val="0"/>
          <w:divBdr>
            <w:top w:val="none" w:sz="0" w:space="0" w:color="auto"/>
            <w:left w:val="none" w:sz="0" w:space="0" w:color="auto"/>
            <w:bottom w:val="none" w:sz="0" w:space="0" w:color="auto"/>
            <w:right w:val="none" w:sz="0" w:space="0" w:color="auto"/>
          </w:divBdr>
        </w:div>
        <w:div w:id="1855024739">
          <w:marLeft w:val="480"/>
          <w:marRight w:val="0"/>
          <w:marTop w:val="0"/>
          <w:marBottom w:val="0"/>
          <w:divBdr>
            <w:top w:val="none" w:sz="0" w:space="0" w:color="auto"/>
            <w:left w:val="none" w:sz="0" w:space="0" w:color="auto"/>
            <w:bottom w:val="none" w:sz="0" w:space="0" w:color="auto"/>
            <w:right w:val="none" w:sz="0" w:space="0" w:color="auto"/>
          </w:divBdr>
        </w:div>
        <w:div w:id="1880165452">
          <w:marLeft w:val="480"/>
          <w:marRight w:val="0"/>
          <w:marTop w:val="0"/>
          <w:marBottom w:val="0"/>
          <w:divBdr>
            <w:top w:val="none" w:sz="0" w:space="0" w:color="auto"/>
            <w:left w:val="none" w:sz="0" w:space="0" w:color="auto"/>
            <w:bottom w:val="none" w:sz="0" w:space="0" w:color="auto"/>
            <w:right w:val="none" w:sz="0" w:space="0" w:color="auto"/>
          </w:divBdr>
        </w:div>
        <w:div w:id="1885287154">
          <w:marLeft w:val="480"/>
          <w:marRight w:val="0"/>
          <w:marTop w:val="0"/>
          <w:marBottom w:val="0"/>
          <w:divBdr>
            <w:top w:val="none" w:sz="0" w:space="0" w:color="auto"/>
            <w:left w:val="none" w:sz="0" w:space="0" w:color="auto"/>
            <w:bottom w:val="none" w:sz="0" w:space="0" w:color="auto"/>
            <w:right w:val="none" w:sz="0" w:space="0" w:color="auto"/>
          </w:divBdr>
        </w:div>
        <w:div w:id="1889416466">
          <w:marLeft w:val="480"/>
          <w:marRight w:val="0"/>
          <w:marTop w:val="0"/>
          <w:marBottom w:val="0"/>
          <w:divBdr>
            <w:top w:val="none" w:sz="0" w:space="0" w:color="auto"/>
            <w:left w:val="none" w:sz="0" w:space="0" w:color="auto"/>
            <w:bottom w:val="none" w:sz="0" w:space="0" w:color="auto"/>
            <w:right w:val="none" w:sz="0" w:space="0" w:color="auto"/>
          </w:divBdr>
        </w:div>
        <w:div w:id="1890721259">
          <w:marLeft w:val="480"/>
          <w:marRight w:val="0"/>
          <w:marTop w:val="0"/>
          <w:marBottom w:val="0"/>
          <w:divBdr>
            <w:top w:val="none" w:sz="0" w:space="0" w:color="auto"/>
            <w:left w:val="none" w:sz="0" w:space="0" w:color="auto"/>
            <w:bottom w:val="none" w:sz="0" w:space="0" w:color="auto"/>
            <w:right w:val="none" w:sz="0" w:space="0" w:color="auto"/>
          </w:divBdr>
        </w:div>
        <w:div w:id="1891960687">
          <w:marLeft w:val="480"/>
          <w:marRight w:val="0"/>
          <w:marTop w:val="0"/>
          <w:marBottom w:val="0"/>
          <w:divBdr>
            <w:top w:val="none" w:sz="0" w:space="0" w:color="auto"/>
            <w:left w:val="none" w:sz="0" w:space="0" w:color="auto"/>
            <w:bottom w:val="none" w:sz="0" w:space="0" w:color="auto"/>
            <w:right w:val="none" w:sz="0" w:space="0" w:color="auto"/>
          </w:divBdr>
        </w:div>
        <w:div w:id="1898126908">
          <w:marLeft w:val="480"/>
          <w:marRight w:val="0"/>
          <w:marTop w:val="0"/>
          <w:marBottom w:val="0"/>
          <w:divBdr>
            <w:top w:val="none" w:sz="0" w:space="0" w:color="auto"/>
            <w:left w:val="none" w:sz="0" w:space="0" w:color="auto"/>
            <w:bottom w:val="none" w:sz="0" w:space="0" w:color="auto"/>
            <w:right w:val="none" w:sz="0" w:space="0" w:color="auto"/>
          </w:divBdr>
        </w:div>
        <w:div w:id="1899315785">
          <w:marLeft w:val="480"/>
          <w:marRight w:val="0"/>
          <w:marTop w:val="0"/>
          <w:marBottom w:val="0"/>
          <w:divBdr>
            <w:top w:val="none" w:sz="0" w:space="0" w:color="auto"/>
            <w:left w:val="none" w:sz="0" w:space="0" w:color="auto"/>
            <w:bottom w:val="none" w:sz="0" w:space="0" w:color="auto"/>
            <w:right w:val="none" w:sz="0" w:space="0" w:color="auto"/>
          </w:divBdr>
        </w:div>
        <w:div w:id="1902519490">
          <w:marLeft w:val="480"/>
          <w:marRight w:val="0"/>
          <w:marTop w:val="0"/>
          <w:marBottom w:val="0"/>
          <w:divBdr>
            <w:top w:val="none" w:sz="0" w:space="0" w:color="auto"/>
            <w:left w:val="none" w:sz="0" w:space="0" w:color="auto"/>
            <w:bottom w:val="none" w:sz="0" w:space="0" w:color="auto"/>
            <w:right w:val="none" w:sz="0" w:space="0" w:color="auto"/>
          </w:divBdr>
        </w:div>
        <w:div w:id="1934512096">
          <w:marLeft w:val="480"/>
          <w:marRight w:val="0"/>
          <w:marTop w:val="0"/>
          <w:marBottom w:val="0"/>
          <w:divBdr>
            <w:top w:val="none" w:sz="0" w:space="0" w:color="auto"/>
            <w:left w:val="none" w:sz="0" w:space="0" w:color="auto"/>
            <w:bottom w:val="none" w:sz="0" w:space="0" w:color="auto"/>
            <w:right w:val="none" w:sz="0" w:space="0" w:color="auto"/>
          </w:divBdr>
        </w:div>
        <w:div w:id="1936866188">
          <w:marLeft w:val="480"/>
          <w:marRight w:val="0"/>
          <w:marTop w:val="0"/>
          <w:marBottom w:val="0"/>
          <w:divBdr>
            <w:top w:val="none" w:sz="0" w:space="0" w:color="auto"/>
            <w:left w:val="none" w:sz="0" w:space="0" w:color="auto"/>
            <w:bottom w:val="none" w:sz="0" w:space="0" w:color="auto"/>
            <w:right w:val="none" w:sz="0" w:space="0" w:color="auto"/>
          </w:divBdr>
        </w:div>
        <w:div w:id="1940673725">
          <w:marLeft w:val="480"/>
          <w:marRight w:val="0"/>
          <w:marTop w:val="0"/>
          <w:marBottom w:val="0"/>
          <w:divBdr>
            <w:top w:val="none" w:sz="0" w:space="0" w:color="auto"/>
            <w:left w:val="none" w:sz="0" w:space="0" w:color="auto"/>
            <w:bottom w:val="none" w:sz="0" w:space="0" w:color="auto"/>
            <w:right w:val="none" w:sz="0" w:space="0" w:color="auto"/>
          </w:divBdr>
        </w:div>
        <w:div w:id="1961107842">
          <w:marLeft w:val="480"/>
          <w:marRight w:val="0"/>
          <w:marTop w:val="0"/>
          <w:marBottom w:val="0"/>
          <w:divBdr>
            <w:top w:val="none" w:sz="0" w:space="0" w:color="auto"/>
            <w:left w:val="none" w:sz="0" w:space="0" w:color="auto"/>
            <w:bottom w:val="none" w:sz="0" w:space="0" w:color="auto"/>
            <w:right w:val="none" w:sz="0" w:space="0" w:color="auto"/>
          </w:divBdr>
        </w:div>
        <w:div w:id="1978223113">
          <w:marLeft w:val="480"/>
          <w:marRight w:val="0"/>
          <w:marTop w:val="0"/>
          <w:marBottom w:val="0"/>
          <w:divBdr>
            <w:top w:val="none" w:sz="0" w:space="0" w:color="auto"/>
            <w:left w:val="none" w:sz="0" w:space="0" w:color="auto"/>
            <w:bottom w:val="none" w:sz="0" w:space="0" w:color="auto"/>
            <w:right w:val="none" w:sz="0" w:space="0" w:color="auto"/>
          </w:divBdr>
        </w:div>
        <w:div w:id="1991209916">
          <w:marLeft w:val="480"/>
          <w:marRight w:val="0"/>
          <w:marTop w:val="0"/>
          <w:marBottom w:val="0"/>
          <w:divBdr>
            <w:top w:val="none" w:sz="0" w:space="0" w:color="auto"/>
            <w:left w:val="none" w:sz="0" w:space="0" w:color="auto"/>
            <w:bottom w:val="none" w:sz="0" w:space="0" w:color="auto"/>
            <w:right w:val="none" w:sz="0" w:space="0" w:color="auto"/>
          </w:divBdr>
        </w:div>
        <w:div w:id="1992559845">
          <w:marLeft w:val="480"/>
          <w:marRight w:val="0"/>
          <w:marTop w:val="0"/>
          <w:marBottom w:val="0"/>
          <w:divBdr>
            <w:top w:val="none" w:sz="0" w:space="0" w:color="auto"/>
            <w:left w:val="none" w:sz="0" w:space="0" w:color="auto"/>
            <w:bottom w:val="none" w:sz="0" w:space="0" w:color="auto"/>
            <w:right w:val="none" w:sz="0" w:space="0" w:color="auto"/>
          </w:divBdr>
        </w:div>
        <w:div w:id="1996685909">
          <w:marLeft w:val="480"/>
          <w:marRight w:val="0"/>
          <w:marTop w:val="0"/>
          <w:marBottom w:val="0"/>
          <w:divBdr>
            <w:top w:val="none" w:sz="0" w:space="0" w:color="auto"/>
            <w:left w:val="none" w:sz="0" w:space="0" w:color="auto"/>
            <w:bottom w:val="none" w:sz="0" w:space="0" w:color="auto"/>
            <w:right w:val="none" w:sz="0" w:space="0" w:color="auto"/>
          </w:divBdr>
        </w:div>
        <w:div w:id="2001696397">
          <w:marLeft w:val="480"/>
          <w:marRight w:val="0"/>
          <w:marTop w:val="0"/>
          <w:marBottom w:val="0"/>
          <w:divBdr>
            <w:top w:val="none" w:sz="0" w:space="0" w:color="auto"/>
            <w:left w:val="none" w:sz="0" w:space="0" w:color="auto"/>
            <w:bottom w:val="none" w:sz="0" w:space="0" w:color="auto"/>
            <w:right w:val="none" w:sz="0" w:space="0" w:color="auto"/>
          </w:divBdr>
        </w:div>
        <w:div w:id="2008635312">
          <w:marLeft w:val="480"/>
          <w:marRight w:val="0"/>
          <w:marTop w:val="0"/>
          <w:marBottom w:val="0"/>
          <w:divBdr>
            <w:top w:val="none" w:sz="0" w:space="0" w:color="auto"/>
            <w:left w:val="none" w:sz="0" w:space="0" w:color="auto"/>
            <w:bottom w:val="none" w:sz="0" w:space="0" w:color="auto"/>
            <w:right w:val="none" w:sz="0" w:space="0" w:color="auto"/>
          </w:divBdr>
        </w:div>
      </w:divsChild>
    </w:div>
    <w:div w:id="1224171977">
      <w:marLeft w:val="480"/>
      <w:marRight w:val="0"/>
      <w:marTop w:val="0"/>
      <w:marBottom w:val="0"/>
      <w:divBdr>
        <w:top w:val="none" w:sz="0" w:space="0" w:color="auto"/>
        <w:left w:val="none" w:sz="0" w:space="0" w:color="auto"/>
        <w:bottom w:val="none" w:sz="0" w:space="0" w:color="auto"/>
        <w:right w:val="none" w:sz="0" w:space="0" w:color="auto"/>
      </w:divBdr>
    </w:div>
    <w:div w:id="1224178265">
      <w:marLeft w:val="480"/>
      <w:marRight w:val="0"/>
      <w:marTop w:val="0"/>
      <w:marBottom w:val="0"/>
      <w:divBdr>
        <w:top w:val="none" w:sz="0" w:space="0" w:color="auto"/>
        <w:left w:val="none" w:sz="0" w:space="0" w:color="auto"/>
        <w:bottom w:val="none" w:sz="0" w:space="0" w:color="auto"/>
        <w:right w:val="none" w:sz="0" w:space="0" w:color="auto"/>
      </w:divBdr>
    </w:div>
    <w:div w:id="1224217317">
      <w:marLeft w:val="480"/>
      <w:marRight w:val="0"/>
      <w:marTop w:val="0"/>
      <w:marBottom w:val="0"/>
      <w:divBdr>
        <w:top w:val="none" w:sz="0" w:space="0" w:color="auto"/>
        <w:left w:val="none" w:sz="0" w:space="0" w:color="auto"/>
        <w:bottom w:val="none" w:sz="0" w:space="0" w:color="auto"/>
        <w:right w:val="none" w:sz="0" w:space="0" w:color="auto"/>
      </w:divBdr>
    </w:div>
    <w:div w:id="1224289294">
      <w:marLeft w:val="480"/>
      <w:marRight w:val="0"/>
      <w:marTop w:val="0"/>
      <w:marBottom w:val="0"/>
      <w:divBdr>
        <w:top w:val="none" w:sz="0" w:space="0" w:color="auto"/>
        <w:left w:val="none" w:sz="0" w:space="0" w:color="auto"/>
        <w:bottom w:val="none" w:sz="0" w:space="0" w:color="auto"/>
        <w:right w:val="none" w:sz="0" w:space="0" w:color="auto"/>
      </w:divBdr>
    </w:div>
    <w:div w:id="1224410614">
      <w:marLeft w:val="480"/>
      <w:marRight w:val="0"/>
      <w:marTop w:val="0"/>
      <w:marBottom w:val="0"/>
      <w:divBdr>
        <w:top w:val="none" w:sz="0" w:space="0" w:color="auto"/>
        <w:left w:val="none" w:sz="0" w:space="0" w:color="auto"/>
        <w:bottom w:val="none" w:sz="0" w:space="0" w:color="auto"/>
        <w:right w:val="none" w:sz="0" w:space="0" w:color="auto"/>
      </w:divBdr>
    </w:div>
    <w:div w:id="1224832012">
      <w:marLeft w:val="480"/>
      <w:marRight w:val="0"/>
      <w:marTop w:val="0"/>
      <w:marBottom w:val="0"/>
      <w:divBdr>
        <w:top w:val="none" w:sz="0" w:space="0" w:color="auto"/>
        <w:left w:val="none" w:sz="0" w:space="0" w:color="auto"/>
        <w:bottom w:val="none" w:sz="0" w:space="0" w:color="auto"/>
        <w:right w:val="none" w:sz="0" w:space="0" w:color="auto"/>
      </w:divBdr>
    </w:div>
    <w:div w:id="1224869875">
      <w:marLeft w:val="480"/>
      <w:marRight w:val="0"/>
      <w:marTop w:val="0"/>
      <w:marBottom w:val="0"/>
      <w:divBdr>
        <w:top w:val="none" w:sz="0" w:space="0" w:color="auto"/>
        <w:left w:val="none" w:sz="0" w:space="0" w:color="auto"/>
        <w:bottom w:val="none" w:sz="0" w:space="0" w:color="auto"/>
        <w:right w:val="none" w:sz="0" w:space="0" w:color="auto"/>
      </w:divBdr>
    </w:div>
    <w:div w:id="1225222205">
      <w:marLeft w:val="480"/>
      <w:marRight w:val="0"/>
      <w:marTop w:val="0"/>
      <w:marBottom w:val="0"/>
      <w:divBdr>
        <w:top w:val="none" w:sz="0" w:space="0" w:color="auto"/>
        <w:left w:val="none" w:sz="0" w:space="0" w:color="auto"/>
        <w:bottom w:val="none" w:sz="0" w:space="0" w:color="auto"/>
        <w:right w:val="none" w:sz="0" w:space="0" w:color="auto"/>
      </w:divBdr>
    </w:div>
    <w:div w:id="1225334841">
      <w:marLeft w:val="480"/>
      <w:marRight w:val="0"/>
      <w:marTop w:val="0"/>
      <w:marBottom w:val="0"/>
      <w:divBdr>
        <w:top w:val="none" w:sz="0" w:space="0" w:color="auto"/>
        <w:left w:val="none" w:sz="0" w:space="0" w:color="auto"/>
        <w:bottom w:val="none" w:sz="0" w:space="0" w:color="auto"/>
        <w:right w:val="none" w:sz="0" w:space="0" w:color="auto"/>
      </w:divBdr>
    </w:div>
    <w:div w:id="1225411120">
      <w:marLeft w:val="480"/>
      <w:marRight w:val="0"/>
      <w:marTop w:val="0"/>
      <w:marBottom w:val="0"/>
      <w:divBdr>
        <w:top w:val="none" w:sz="0" w:space="0" w:color="auto"/>
        <w:left w:val="none" w:sz="0" w:space="0" w:color="auto"/>
        <w:bottom w:val="none" w:sz="0" w:space="0" w:color="auto"/>
        <w:right w:val="none" w:sz="0" w:space="0" w:color="auto"/>
      </w:divBdr>
    </w:div>
    <w:div w:id="1225415353">
      <w:marLeft w:val="480"/>
      <w:marRight w:val="0"/>
      <w:marTop w:val="0"/>
      <w:marBottom w:val="0"/>
      <w:divBdr>
        <w:top w:val="none" w:sz="0" w:space="0" w:color="auto"/>
        <w:left w:val="none" w:sz="0" w:space="0" w:color="auto"/>
        <w:bottom w:val="none" w:sz="0" w:space="0" w:color="auto"/>
        <w:right w:val="none" w:sz="0" w:space="0" w:color="auto"/>
      </w:divBdr>
    </w:div>
    <w:div w:id="1225526031">
      <w:marLeft w:val="480"/>
      <w:marRight w:val="0"/>
      <w:marTop w:val="0"/>
      <w:marBottom w:val="0"/>
      <w:divBdr>
        <w:top w:val="none" w:sz="0" w:space="0" w:color="auto"/>
        <w:left w:val="none" w:sz="0" w:space="0" w:color="auto"/>
        <w:bottom w:val="none" w:sz="0" w:space="0" w:color="auto"/>
        <w:right w:val="none" w:sz="0" w:space="0" w:color="auto"/>
      </w:divBdr>
    </w:div>
    <w:div w:id="1225792684">
      <w:marLeft w:val="480"/>
      <w:marRight w:val="0"/>
      <w:marTop w:val="0"/>
      <w:marBottom w:val="0"/>
      <w:divBdr>
        <w:top w:val="none" w:sz="0" w:space="0" w:color="auto"/>
        <w:left w:val="none" w:sz="0" w:space="0" w:color="auto"/>
        <w:bottom w:val="none" w:sz="0" w:space="0" w:color="auto"/>
        <w:right w:val="none" w:sz="0" w:space="0" w:color="auto"/>
      </w:divBdr>
    </w:div>
    <w:div w:id="1225876736">
      <w:marLeft w:val="480"/>
      <w:marRight w:val="0"/>
      <w:marTop w:val="0"/>
      <w:marBottom w:val="0"/>
      <w:divBdr>
        <w:top w:val="none" w:sz="0" w:space="0" w:color="auto"/>
        <w:left w:val="none" w:sz="0" w:space="0" w:color="auto"/>
        <w:bottom w:val="none" w:sz="0" w:space="0" w:color="auto"/>
        <w:right w:val="none" w:sz="0" w:space="0" w:color="auto"/>
      </w:divBdr>
    </w:div>
    <w:div w:id="1225945683">
      <w:marLeft w:val="480"/>
      <w:marRight w:val="0"/>
      <w:marTop w:val="0"/>
      <w:marBottom w:val="0"/>
      <w:divBdr>
        <w:top w:val="none" w:sz="0" w:space="0" w:color="auto"/>
        <w:left w:val="none" w:sz="0" w:space="0" w:color="auto"/>
        <w:bottom w:val="none" w:sz="0" w:space="0" w:color="auto"/>
        <w:right w:val="none" w:sz="0" w:space="0" w:color="auto"/>
      </w:divBdr>
    </w:div>
    <w:div w:id="1225995225">
      <w:marLeft w:val="480"/>
      <w:marRight w:val="0"/>
      <w:marTop w:val="0"/>
      <w:marBottom w:val="0"/>
      <w:divBdr>
        <w:top w:val="none" w:sz="0" w:space="0" w:color="auto"/>
        <w:left w:val="none" w:sz="0" w:space="0" w:color="auto"/>
        <w:bottom w:val="none" w:sz="0" w:space="0" w:color="auto"/>
        <w:right w:val="none" w:sz="0" w:space="0" w:color="auto"/>
      </w:divBdr>
    </w:div>
    <w:div w:id="1226061379">
      <w:marLeft w:val="480"/>
      <w:marRight w:val="0"/>
      <w:marTop w:val="0"/>
      <w:marBottom w:val="0"/>
      <w:divBdr>
        <w:top w:val="none" w:sz="0" w:space="0" w:color="auto"/>
        <w:left w:val="none" w:sz="0" w:space="0" w:color="auto"/>
        <w:bottom w:val="none" w:sz="0" w:space="0" w:color="auto"/>
        <w:right w:val="none" w:sz="0" w:space="0" w:color="auto"/>
      </w:divBdr>
    </w:div>
    <w:div w:id="1226182741">
      <w:marLeft w:val="480"/>
      <w:marRight w:val="0"/>
      <w:marTop w:val="0"/>
      <w:marBottom w:val="0"/>
      <w:divBdr>
        <w:top w:val="none" w:sz="0" w:space="0" w:color="auto"/>
        <w:left w:val="none" w:sz="0" w:space="0" w:color="auto"/>
        <w:bottom w:val="none" w:sz="0" w:space="0" w:color="auto"/>
        <w:right w:val="none" w:sz="0" w:space="0" w:color="auto"/>
      </w:divBdr>
    </w:div>
    <w:div w:id="1226187326">
      <w:marLeft w:val="480"/>
      <w:marRight w:val="0"/>
      <w:marTop w:val="0"/>
      <w:marBottom w:val="0"/>
      <w:divBdr>
        <w:top w:val="none" w:sz="0" w:space="0" w:color="auto"/>
        <w:left w:val="none" w:sz="0" w:space="0" w:color="auto"/>
        <w:bottom w:val="none" w:sz="0" w:space="0" w:color="auto"/>
        <w:right w:val="none" w:sz="0" w:space="0" w:color="auto"/>
      </w:divBdr>
    </w:div>
    <w:div w:id="1226256107">
      <w:marLeft w:val="480"/>
      <w:marRight w:val="0"/>
      <w:marTop w:val="0"/>
      <w:marBottom w:val="0"/>
      <w:divBdr>
        <w:top w:val="none" w:sz="0" w:space="0" w:color="auto"/>
        <w:left w:val="none" w:sz="0" w:space="0" w:color="auto"/>
        <w:bottom w:val="none" w:sz="0" w:space="0" w:color="auto"/>
        <w:right w:val="none" w:sz="0" w:space="0" w:color="auto"/>
      </w:divBdr>
    </w:div>
    <w:div w:id="1226260893">
      <w:marLeft w:val="480"/>
      <w:marRight w:val="0"/>
      <w:marTop w:val="0"/>
      <w:marBottom w:val="0"/>
      <w:divBdr>
        <w:top w:val="none" w:sz="0" w:space="0" w:color="auto"/>
        <w:left w:val="none" w:sz="0" w:space="0" w:color="auto"/>
        <w:bottom w:val="none" w:sz="0" w:space="0" w:color="auto"/>
        <w:right w:val="none" w:sz="0" w:space="0" w:color="auto"/>
      </w:divBdr>
    </w:div>
    <w:div w:id="1226378518">
      <w:marLeft w:val="480"/>
      <w:marRight w:val="0"/>
      <w:marTop w:val="0"/>
      <w:marBottom w:val="0"/>
      <w:divBdr>
        <w:top w:val="none" w:sz="0" w:space="0" w:color="auto"/>
        <w:left w:val="none" w:sz="0" w:space="0" w:color="auto"/>
        <w:bottom w:val="none" w:sz="0" w:space="0" w:color="auto"/>
        <w:right w:val="none" w:sz="0" w:space="0" w:color="auto"/>
      </w:divBdr>
    </w:div>
    <w:div w:id="1226381273">
      <w:marLeft w:val="480"/>
      <w:marRight w:val="0"/>
      <w:marTop w:val="0"/>
      <w:marBottom w:val="0"/>
      <w:divBdr>
        <w:top w:val="none" w:sz="0" w:space="0" w:color="auto"/>
        <w:left w:val="none" w:sz="0" w:space="0" w:color="auto"/>
        <w:bottom w:val="none" w:sz="0" w:space="0" w:color="auto"/>
        <w:right w:val="none" w:sz="0" w:space="0" w:color="auto"/>
      </w:divBdr>
    </w:div>
    <w:div w:id="1226447934">
      <w:marLeft w:val="480"/>
      <w:marRight w:val="0"/>
      <w:marTop w:val="0"/>
      <w:marBottom w:val="0"/>
      <w:divBdr>
        <w:top w:val="none" w:sz="0" w:space="0" w:color="auto"/>
        <w:left w:val="none" w:sz="0" w:space="0" w:color="auto"/>
        <w:bottom w:val="none" w:sz="0" w:space="0" w:color="auto"/>
        <w:right w:val="none" w:sz="0" w:space="0" w:color="auto"/>
      </w:divBdr>
    </w:div>
    <w:div w:id="1226575215">
      <w:marLeft w:val="480"/>
      <w:marRight w:val="0"/>
      <w:marTop w:val="0"/>
      <w:marBottom w:val="0"/>
      <w:divBdr>
        <w:top w:val="none" w:sz="0" w:space="0" w:color="auto"/>
        <w:left w:val="none" w:sz="0" w:space="0" w:color="auto"/>
        <w:bottom w:val="none" w:sz="0" w:space="0" w:color="auto"/>
        <w:right w:val="none" w:sz="0" w:space="0" w:color="auto"/>
      </w:divBdr>
    </w:div>
    <w:div w:id="1226841464">
      <w:marLeft w:val="480"/>
      <w:marRight w:val="0"/>
      <w:marTop w:val="0"/>
      <w:marBottom w:val="0"/>
      <w:divBdr>
        <w:top w:val="none" w:sz="0" w:space="0" w:color="auto"/>
        <w:left w:val="none" w:sz="0" w:space="0" w:color="auto"/>
        <w:bottom w:val="none" w:sz="0" w:space="0" w:color="auto"/>
        <w:right w:val="none" w:sz="0" w:space="0" w:color="auto"/>
      </w:divBdr>
    </w:div>
    <w:div w:id="1227230486">
      <w:marLeft w:val="480"/>
      <w:marRight w:val="0"/>
      <w:marTop w:val="0"/>
      <w:marBottom w:val="0"/>
      <w:divBdr>
        <w:top w:val="none" w:sz="0" w:space="0" w:color="auto"/>
        <w:left w:val="none" w:sz="0" w:space="0" w:color="auto"/>
        <w:bottom w:val="none" w:sz="0" w:space="0" w:color="auto"/>
        <w:right w:val="none" w:sz="0" w:space="0" w:color="auto"/>
      </w:divBdr>
    </w:div>
    <w:div w:id="1227259469">
      <w:marLeft w:val="480"/>
      <w:marRight w:val="0"/>
      <w:marTop w:val="0"/>
      <w:marBottom w:val="0"/>
      <w:divBdr>
        <w:top w:val="none" w:sz="0" w:space="0" w:color="auto"/>
        <w:left w:val="none" w:sz="0" w:space="0" w:color="auto"/>
        <w:bottom w:val="none" w:sz="0" w:space="0" w:color="auto"/>
        <w:right w:val="none" w:sz="0" w:space="0" w:color="auto"/>
      </w:divBdr>
    </w:div>
    <w:div w:id="1227493460">
      <w:marLeft w:val="480"/>
      <w:marRight w:val="0"/>
      <w:marTop w:val="0"/>
      <w:marBottom w:val="0"/>
      <w:divBdr>
        <w:top w:val="none" w:sz="0" w:space="0" w:color="auto"/>
        <w:left w:val="none" w:sz="0" w:space="0" w:color="auto"/>
        <w:bottom w:val="none" w:sz="0" w:space="0" w:color="auto"/>
        <w:right w:val="none" w:sz="0" w:space="0" w:color="auto"/>
      </w:divBdr>
    </w:div>
    <w:div w:id="1227565148">
      <w:marLeft w:val="480"/>
      <w:marRight w:val="0"/>
      <w:marTop w:val="0"/>
      <w:marBottom w:val="0"/>
      <w:divBdr>
        <w:top w:val="none" w:sz="0" w:space="0" w:color="auto"/>
        <w:left w:val="none" w:sz="0" w:space="0" w:color="auto"/>
        <w:bottom w:val="none" w:sz="0" w:space="0" w:color="auto"/>
        <w:right w:val="none" w:sz="0" w:space="0" w:color="auto"/>
      </w:divBdr>
    </w:div>
    <w:div w:id="1227645641">
      <w:marLeft w:val="480"/>
      <w:marRight w:val="0"/>
      <w:marTop w:val="0"/>
      <w:marBottom w:val="0"/>
      <w:divBdr>
        <w:top w:val="none" w:sz="0" w:space="0" w:color="auto"/>
        <w:left w:val="none" w:sz="0" w:space="0" w:color="auto"/>
        <w:bottom w:val="none" w:sz="0" w:space="0" w:color="auto"/>
        <w:right w:val="none" w:sz="0" w:space="0" w:color="auto"/>
      </w:divBdr>
    </w:div>
    <w:div w:id="1227692420">
      <w:marLeft w:val="480"/>
      <w:marRight w:val="0"/>
      <w:marTop w:val="0"/>
      <w:marBottom w:val="0"/>
      <w:divBdr>
        <w:top w:val="none" w:sz="0" w:space="0" w:color="auto"/>
        <w:left w:val="none" w:sz="0" w:space="0" w:color="auto"/>
        <w:bottom w:val="none" w:sz="0" w:space="0" w:color="auto"/>
        <w:right w:val="none" w:sz="0" w:space="0" w:color="auto"/>
      </w:divBdr>
    </w:div>
    <w:div w:id="1227839251">
      <w:marLeft w:val="480"/>
      <w:marRight w:val="0"/>
      <w:marTop w:val="0"/>
      <w:marBottom w:val="0"/>
      <w:divBdr>
        <w:top w:val="none" w:sz="0" w:space="0" w:color="auto"/>
        <w:left w:val="none" w:sz="0" w:space="0" w:color="auto"/>
        <w:bottom w:val="none" w:sz="0" w:space="0" w:color="auto"/>
        <w:right w:val="none" w:sz="0" w:space="0" w:color="auto"/>
      </w:divBdr>
    </w:div>
    <w:div w:id="1227953930">
      <w:marLeft w:val="480"/>
      <w:marRight w:val="0"/>
      <w:marTop w:val="0"/>
      <w:marBottom w:val="0"/>
      <w:divBdr>
        <w:top w:val="none" w:sz="0" w:space="0" w:color="auto"/>
        <w:left w:val="none" w:sz="0" w:space="0" w:color="auto"/>
        <w:bottom w:val="none" w:sz="0" w:space="0" w:color="auto"/>
        <w:right w:val="none" w:sz="0" w:space="0" w:color="auto"/>
      </w:divBdr>
    </w:div>
    <w:div w:id="1228104111">
      <w:marLeft w:val="480"/>
      <w:marRight w:val="0"/>
      <w:marTop w:val="0"/>
      <w:marBottom w:val="0"/>
      <w:divBdr>
        <w:top w:val="none" w:sz="0" w:space="0" w:color="auto"/>
        <w:left w:val="none" w:sz="0" w:space="0" w:color="auto"/>
        <w:bottom w:val="none" w:sz="0" w:space="0" w:color="auto"/>
        <w:right w:val="none" w:sz="0" w:space="0" w:color="auto"/>
      </w:divBdr>
    </w:div>
    <w:div w:id="1228107049">
      <w:marLeft w:val="480"/>
      <w:marRight w:val="0"/>
      <w:marTop w:val="0"/>
      <w:marBottom w:val="0"/>
      <w:divBdr>
        <w:top w:val="none" w:sz="0" w:space="0" w:color="auto"/>
        <w:left w:val="none" w:sz="0" w:space="0" w:color="auto"/>
        <w:bottom w:val="none" w:sz="0" w:space="0" w:color="auto"/>
        <w:right w:val="none" w:sz="0" w:space="0" w:color="auto"/>
      </w:divBdr>
    </w:div>
    <w:div w:id="1228151494">
      <w:marLeft w:val="480"/>
      <w:marRight w:val="0"/>
      <w:marTop w:val="0"/>
      <w:marBottom w:val="0"/>
      <w:divBdr>
        <w:top w:val="none" w:sz="0" w:space="0" w:color="auto"/>
        <w:left w:val="none" w:sz="0" w:space="0" w:color="auto"/>
        <w:bottom w:val="none" w:sz="0" w:space="0" w:color="auto"/>
        <w:right w:val="none" w:sz="0" w:space="0" w:color="auto"/>
      </w:divBdr>
    </w:div>
    <w:div w:id="1228342564">
      <w:marLeft w:val="480"/>
      <w:marRight w:val="0"/>
      <w:marTop w:val="0"/>
      <w:marBottom w:val="0"/>
      <w:divBdr>
        <w:top w:val="none" w:sz="0" w:space="0" w:color="auto"/>
        <w:left w:val="none" w:sz="0" w:space="0" w:color="auto"/>
        <w:bottom w:val="none" w:sz="0" w:space="0" w:color="auto"/>
        <w:right w:val="none" w:sz="0" w:space="0" w:color="auto"/>
      </w:divBdr>
    </w:div>
    <w:div w:id="1228345280">
      <w:marLeft w:val="480"/>
      <w:marRight w:val="0"/>
      <w:marTop w:val="0"/>
      <w:marBottom w:val="0"/>
      <w:divBdr>
        <w:top w:val="none" w:sz="0" w:space="0" w:color="auto"/>
        <w:left w:val="none" w:sz="0" w:space="0" w:color="auto"/>
        <w:bottom w:val="none" w:sz="0" w:space="0" w:color="auto"/>
        <w:right w:val="none" w:sz="0" w:space="0" w:color="auto"/>
      </w:divBdr>
    </w:div>
    <w:div w:id="1228416954">
      <w:marLeft w:val="480"/>
      <w:marRight w:val="0"/>
      <w:marTop w:val="0"/>
      <w:marBottom w:val="0"/>
      <w:divBdr>
        <w:top w:val="none" w:sz="0" w:space="0" w:color="auto"/>
        <w:left w:val="none" w:sz="0" w:space="0" w:color="auto"/>
        <w:bottom w:val="none" w:sz="0" w:space="0" w:color="auto"/>
        <w:right w:val="none" w:sz="0" w:space="0" w:color="auto"/>
      </w:divBdr>
    </w:div>
    <w:div w:id="1228421677">
      <w:marLeft w:val="480"/>
      <w:marRight w:val="0"/>
      <w:marTop w:val="0"/>
      <w:marBottom w:val="0"/>
      <w:divBdr>
        <w:top w:val="none" w:sz="0" w:space="0" w:color="auto"/>
        <w:left w:val="none" w:sz="0" w:space="0" w:color="auto"/>
        <w:bottom w:val="none" w:sz="0" w:space="0" w:color="auto"/>
        <w:right w:val="none" w:sz="0" w:space="0" w:color="auto"/>
      </w:divBdr>
    </w:div>
    <w:div w:id="1228496237">
      <w:marLeft w:val="480"/>
      <w:marRight w:val="0"/>
      <w:marTop w:val="0"/>
      <w:marBottom w:val="0"/>
      <w:divBdr>
        <w:top w:val="none" w:sz="0" w:space="0" w:color="auto"/>
        <w:left w:val="none" w:sz="0" w:space="0" w:color="auto"/>
        <w:bottom w:val="none" w:sz="0" w:space="0" w:color="auto"/>
        <w:right w:val="none" w:sz="0" w:space="0" w:color="auto"/>
      </w:divBdr>
    </w:div>
    <w:div w:id="1228685480">
      <w:marLeft w:val="480"/>
      <w:marRight w:val="0"/>
      <w:marTop w:val="0"/>
      <w:marBottom w:val="0"/>
      <w:divBdr>
        <w:top w:val="none" w:sz="0" w:space="0" w:color="auto"/>
        <w:left w:val="none" w:sz="0" w:space="0" w:color="auto"/>
        <w:bottom w:val="none" w:sz="0" w:space="0" w:color="auto"/>
        <w:right w:val="none" w:sz="0" w:space="0" w:color="auto"/>
      </w:divBdr>
    </w:div>
    <w:div w:id="1228689709">
      <w:marLeft w:val="480"/>
      <w:marRight w:val="0"/>
      <w:marTop w:val="0"/>
      <w:marBottom w:val="0"/>
      <w:divBdr>
        <w:top w:val="none" w:sz="0" w:space="0" w:color="auto"/>
        <w:left w:val="none" w:sz="0" w:space="0" w:color="auto"/>
        <w:bottom w:val="none" w:sz="0" w:space="0" w:color="auto"/>
        <w:right w:val="none" w:sz="0" w:space="0" w:color="auto"/>
      </w:divBdr>
    </w:div>
    <w:div w:id="1228883380">
      <w:marLeft w:val="480"/>
      <w:marRight w:val="0"/>
      <w:marTop w:val="0"/>
      <w:marBottom w:val="0"/>
      <w:divBdr>
        <w:top w:val="none" w:sz="0" w:space="0" w:color="auto"/>
        <w:left w:val="none" w:sz="0" w:space="0" w:color="auto"/>
        <w:bottom w:val="none" w:sz="0" w:space="0" w:color="auto"/>
        <w:right w:val="none" w:sz="0" w:space="0" w:color="auto"/>
      </w:divBdr>
    </w:div>
    <w:div w:id="1228953099">
      <w:marLeft w:val="480"/>
      <w:marRight w:val="0"/>
      <w:marTop w:val="0"/>
      <w:marBottom w:val="0"/>
      <w:divBdr>
        <w:top w:val="none" w:sz="0" w:space="0" w:color="auto"/>
        <w:left w:val="none" w:sz="0" w:space="0" w:color="auto"/>
        <w:bottom w:val="none" w:sz="0" w:space="0" w:color="auto"/>
        <w:right w:val="none" w:sz="0" w:space="0" w:color="auto"/>
      </w:divBdr>
    </w:div>
    <w:div w:id="1228959517">
      <w:marLeft w:val="480"/>
      <w:marRight w:val="0"/>
      <w:marTop w:val="0"/>
      <w:marBottom w:val="0"/>
      <w:divBdr>
        <w:top w:val="none" w:sz="0" w:space="0" w:color="auto"/>
        <w:left w:val="none" w:sz="0" w:space="0" w:color="auto"/>
        <w:bottom w:val="none" w:sz="0" w:space="0" w:color="auto"/>
        <w:right w:val="none" w:sz="0" w:space="0" w:color="auto"/>
      </w:divBdr>
    </w:div>
    <w:div w:id="1229029058">
      <w:marLeft w:val="480"/>
      <w:marRight w:val="0"/>
      <w:marTop w:val="0"/>
      <w:marBottom w:val="0"/>
      <w:divBdr>
        <w:top w:val="none" w:sz="0" w:space="0" w:color="auto"/>
        <w:left w:val="none" w:sz="0" w:space="0" w:color="auto"/>
        <w:bottom w:val="none" w:sz="0" w:space="0" w:color="auto"/>
        <w:right w:val="none" w:sz="0" w:space="0" w:color="auto"/>
      </w:divBdr>
    </w:div>
    <w:div w:id="1229346883">
      <w:marLeft w:val="480"/>
      <w:marRight w:val="0"/>
      <w:marTop w:val="0"/>
      <w:marBottom w:val="0"/>
      <w:divBdr>
        <w:top w:val="none" w:sz="0" w:space="0" w:color="auto"/>
        <w:left w:val="none" w:sz="0" w:space="0" w:color="auto"/>
        <w:bottom w:val="none" w:sz="0" w:space="0" w:color="auto"/>
        <w:right w:val="none" w:sz="0" w:space="0" w:color="auto"/>
      </w:divBdr>
    </w:div>
    <w:div w:id="1229420989">
      <w:marLeft w:val="480"/>
      <w:marRight w:val="0"/>
      <w:marTop w:val="0"/>
      <w:marBottom w:val="0"/>
      <w:divBdr>
        <w:top w:val="none" w:sz="0" w:space="0" w:color="auto"/>
        <w:left w:val="none" w:sz="0" w:space="0" w:color="auto"/>
        <w:bottom w:val="none" w:sz="0" w:space="0" w:color="auto"/>
        <w:right w:val="none" w:sz="0" w:space="0" w:color="auto"/>
      </w:divBdr>
    </w:div>
    <w:div w:id="1229612530">
      <w:marLeft w:val="480"/>
      <w:marRight w:val="0"/>
      <w:marTop w:val="0"/>
      <w:marBottom w:val="0"/>
      <w:divBdr>
        <w:top w:val="none" w:sz="0" w:space="0" w:color="auto"/>
        <w:left w:val="none" w:sz="0" w:space="0" w:color="auto"/>
        <w:bottom w:val="none" w:sz="0" w:space="0" w:color="auto"/>
        <w:right w:val="none" w:sz="0" w:space="0" w:color="auto"/>
      </w:divBdr>
    </w:div>
    <w:div w:id="1229681690">
      <w:marLeft w:val="480"/>
      <w:marRight w:val="0"/>
      <w:marTop w:val="0"/>
      <w:marBottom w:val="0"/>
      <w:divBdr>
        <w:top w:val="none" w:sz="0" w:space="0" w:color="auto"/>
        <w:left w:val="none" w:sz="0" w:space="0" w:color="auto"/>
        <w:bottom w:val="none" w:sz="0" w:space="0" w:color="auto"/>
        <w:right w:val="none" w:sz="0" w:space="0" w:color="auto"/>
      </w:divBdr>
    </w:div>
    <w:div w:id="1229923970">
      <w:marLeft w:val="480"/>
      <w:marRight w:val="0"/>
      <w:marTop w:val="0"/>
      <w:marBottom w:val="0"/>
      <w:divBdr>
        <w:top w:val="none" w:sz="0" w:space="0" w:color="auto"/>
        <w:left w:val="none" w:sz="0" w:space="0" w:color="auto"/>
        <w:bottom w:val="none" w:sz="0" w:space="0" w:color="auto"/>
        <w:right w:val="none" w:sz="0" w:space="0" w:color="auto"/>
      </w:divBdr>
    </w:div>
    <w:div w:id="1229993039">
      <w:marLeft w:val="480"/>
      <w:marRight w:val="0"/>
      <w:marTop w:val="0"/>
      <w:marBottom w:val="0"/>
      <w:divBdr>
        <w:top w:val="none" w:sz="0" w:space="0" w:color="auto"/>
        <w:left w:val="none" w:sz="0" w:space="0" w:color="auto"/>
        <w:bottom w:val="none" w:sz="0" w:space="0" w:color="auto"/>
        <w:right w:val="none" w:sz="0" w:space="0" w:color="auto"/>
      </w:divBdr>
    </w:div>
    <w:div w:id="1229996272">
      <w:marLeft w:val="480"/>
      <w:marRight w:val="0"/>
      <w:marTop w:val="0"/>
      <w:marBottom w:val="0"/>
      <w:divBdr>
        <w:top w:val="none" w:sz="0" w:space="0" w:color="auto"/>
        <w:left w:val="none" w:sz="0" w:space="0" w:color="auto"/>
        <w:bottom w:val="none" w:sz="0" w:space="0" w:color="auto"/>
        <w:right w:val="none" w:sz="0" w:space="0" w:color="auto"/>
      </w:divBdr>
    </w:div>
    <w:div w:id="1229997951">
      <w:marLeft w:val="480"/>
      <w:marRight w:val="0"/>
      <w:marTop w:val="0"/>
      <w:marBottom w:val="0"/>
      <w:divBdr>
        <w:top w:val="none" w:sz="0" w:space="0" w:color="auto"/>
        <w:left w:val="none" w:sz="0" w:space="0" w:color="auto"/>
        <w:bottom w:val="none" w:sz="0" w:space="0" w:color="auto"/>
        <w:right w:val="none" w:sz="0" w:space="0" w:color="auto"/>
      </w:divBdr>
    </w:div>
    <w:div w:id="1230069761">
      <w:marLeft w:val="480"/>
      <w:marRight w:val="0"/>
      <w:marTop w:val="0"/>
      <w:marBottom w:val="0"/>
      <w:divBdr>
        <w:top w:val="none" w:sz="0" w:space="0" w:color="auto"/>
        <w:left w:val="none" w:sz="0" w:space="0" w:color="auto"/>
        <w:bottom w:val="none" w:sz="0" w:space="0" w:color="auto"/>
        <w:right w:val="none" w:sz="0" w:space="0" w:color="auto"/>
      </w:divBdr>
    </w:div>
    <w:div w:id="1230113624">
      <w:marLeft w:val="480"/>
      <w:marRight w:val="0"/>
      <w:marTop w:val="0"/>
      <w:marBottom w:val="0"/>
      <w:divBdr>
        <w:top w:val="none" w:sz="0" w:space="0" w:color="auto"/>
        <w:left w:val="none" w:sz="0" w:space="0" w:color="auto"/>
        <w:bottom w:val="none" w:sz="0" w:space="0" w:color="auto"/>
        <w:right w:val="none" w:sz="0" w:space="0" w:color="auto"/>
      </w:divBdr>
    </w:div>
    <w:div w:id="1230194907">
      <w:marLeft w:val="480"/>
      <w:marRight w:val="0"/>
      <w:marTop w:val="0"/>
      <w:marBottom w:val="0"/>
      <w:divBdr>
        <w:top w:val="none" w:sz="0" w:space="0" w:color="auto"/>
        <w:left w:val="none" w:sz="0" w:space="0" w:color="auto"/>
        <w:bottom w:val="none" w:sz="0" w:space="0" w:color="auto"/>
        <w:right w:val="none" w:sz="0" w:space="0" w:color="auto"/>
      </w:divBdr>
    </w:div>
    <w:div w:id="1230269556">
      <w:marLeft w:val="480"/>
      <w:marRight w:val="0"/>
      <w:marTop w:val="0"/>
      <w:marBottom w:val="0"/>
      <w:divBdr>
        <w:top w:val="none" w:sz="0" w:space="0" w:color="auto"/>
        <w:left w:val="none" w:sz="0" w:space="0" w:color="auto"/>
        <w:bottom w:val="none" w:sz="0" w:space="0" w:color="auto"/>
        <w:right w:val="none" w:sz="0" w:space="0" w:color="auto"/>
      </w:divBdr>
    </w:div>
    <w:div w:id="1230311188">
      <w:marLeft w:val="480"/>
      <w:marRight w:val="0"/>
      <w:marTop w:val="0"/>
      <w:marBottom w:val="0"/>
      <w:divBdr>
        <w:top w:val="none" w:sz="0" w:space="0" w:color="auto"/>
        <w:left w:val="none" w:sz="0" w:space="0" w:color="auto"/>
        <w:bottom w:val="none" w:sz="0" w:space="0" w:color="auto"/>
        <w:right w:val="none" w:sz="0" w:space="0" w:color="auto"/>
      </w:divBdr>
    </w:div>
    <w:div w:id="1230462476">
      <w:marLeft w:val="480"/>
      <w:marRight w:val="0"/>
      <w:marTop w:val="0"/>
      <w:marBottom w:val="0"/>
      <w:divBdr>
        <w:top w:val="none" w:sz="0" w:space="0" w:color="auto"/>
        <w:left w:val="none" w:sz="0" w:space="0" w:color="auto"/>
        <w:bottom w:val="none" w:sz="0" w:space="0" w:color="auto"/>
        <w:right w:val="none" w:sz="0" w:space="0" w:color="auto"/>
      </w:divBdr>
    </w:div>
    <w:div w:id="1230462890">
      <w:marLeft w:val="480"/>
      <w:marRight w:val="0"/>
      <w:marTop w:val="0"/>
      <w:marBottom w:val="0"/>
      <w:divBdr>
        <w:top w:val="none" w:sz="0" w:space="0" w:color="auto"/>
        <w:left w:val="none" w:sz="0" w:space="0" w:color="auto"/>
        <w:bottom w:val="none" w:sz="0" w:space="0" w:color="auto"/>
        <w:right w:val="none" w:sz="0" w:space="0" w:color="auto"/>
      </w:divBdr>
    </w:div>
    <w:div w:id="1230535614">
      <w:marLeft w:val="480"/>
      <w:marRight w:val="0"/>
      <w:marTop w:val="0"/>
      <w:marBottom w:val="0"/>
      <w:divBdr>
        <w:top w:val="none" w:sz="0" w:space="0" w:color="auto"/>
        <w:left w:val="none" w:sz="0" w:space="0" w:color="auto"/>
        <w:bottom w:val="none" w:sz="0" w:space="0" w:color="auto"/>
        <w:right w:val="none" w:sz="0" w:space="0" w:color="auto"/>
      </w:divBdr>
    </w:div>
    <w:div w:id="1231036750">
      <w:marLeft w:val="480"/>
      <w:marRight w:val="0"/>
      <w:marTop w:val="0"/>
      <w:marBottom w:val="0"/>
      <w:divBdr>
        <w:top w:val="none" w:sz="0" w:space="0" w:color="auto"/>
        <w:left w:val="none" w:sz="0" w:space="0" w:color="auto"/>
        <w:bottom w:val="none" w:sz="0" w:space="0" w:color="auto"/>
        <w:right w:val="none" w:sz="0" w:space="0" w:color="auto"/>
      </w:divBdr>
    </w:div>
    <w:div w:id="1231042880">
      <w:marLeft w:val="480"/>
      <w:marRight w:val="0"/>
      <w:marTop w:val="0"/>
      <w:marBottom w:val="0"/>
      <w:divBdr>
        <w:top w:val="none" w:sz="0" w:space="0" w:color="auto"/>
        <w:left w:val="none" w:sz="0" w:space="0" w:color="auto"/>
        <w:bottom w:val="none" w:sz="0" w:space="0" w:color="auto"/>
        <w:right w:val="none" w:sz="0" w:space="0" w:color="auto"/>
      </w:divBdr>
    </w:div>
    <w:div w:id="1231160777">
      <w:marLeft w:val="480"/>
      <w:marRight w:val="0"/>
      <w:marTop w:val="0"/>
      <w:marBottom w:val="0"/>
      <w:divBdr>
        <w:top w:val="none" w:sz="0" w:space="0" w:color="auto"/>
        <w:left w:val="none" w:sz="0" w:space="0" w:color="auto"/>
        <w:bottom w:val="none" w:sz="0" w:space="0" w:color="auto"/>
        <w:right w:val="none" w:sz="0" w:space="0" w:color="auto"/>
      </w:divBdr>
    </w:div>
    <w:div w:id="1231382928">
      <w:marLeft w:val="480"/>
      <w:marRight w:val="0"/>
      <w:marTop w:val="0"/>
      <w:marBottom w:val="0"/>
      <w:divBdr>
        <w:top w:val="none" w:sz="0" w:space="0" w:color="auto"/>
        <w:left w:val="none" w:sz="0" w:space="0" w:color="auto"/>
        <w:bottom w:val="none" w:sz="0" w:space="0" w:color="auto"/>
        <w:right w:val="none" w:sz="0" w:space="0" w:color="auto"/>
      </w:divBdr>
    </w:div>
    <w:div w:id="1231816079">
      <w:marLeft w:val="480"/>
      <w:marRight w:val="0"/>
      <w:marTop w:val="0"/>
      <w:marBottom w:val="0"/>
      <w:divBdr>
        <w:top w:val="none" w:sz="0" w:space="0" w:color="auto"/>
        <w:left w:val="none" w:sz="0" w:space="0" w:color="auto"/>
        <w:bottom w:val="none" w:sz="0" w:space="0" w:color="auto"/>
        <w:right w:val="none" w:sz="0" w:space="0" w:color="auto"/>
      </w:divBdr>
    </w:div>
    <w:div w:id="1231891442">
      <w:marLeft w:val="480"/>
      <w:marRight w:val="0"/>
      <w:marTop w:val="0"/>
      <w:marBottom w:val="0"/>
      <w:divBdr>
        <w:top w:val="none" w:sz="0" w:space="0" w:color="auto"/>
        <w:left w:val="none" w:sz="0" w:space="0" w:color="auto"/>
        <w:bottom w:val="none" w:sz="0" w:space="0" w:color="auto"/>
        <w:right w:val="none" w:sz="0" w:space="0" w:color="auto"/>
      </w:divBdr>
    </w:div>
    <w:div w:id="1232236842">
      <w:marLeft w:val="480"/>
      <w:marRight w:val="0"/>
      <w:marTop w:val="0"/>
      <w:marBottom w:val="0"/>
      <w:divBdr>
        <w:top w:val="none" w:sz="0" w:space="0" w:color="auto"/>
        <w:left w:val="none" w:sz="0" w:space="0" w:color="auto"/>
        <w:bottom w:val="none" w:sz="0" w:space="0" w:color="auto"/>
        <w:right w:val="none" w:sz="0" w:space="0" w:color="auto"/>
      </w:divBdr>
    </w:div>
    <w:div w:id="1232621404">
      <w:marLeft w:val="480"/>
      <w:marRight w:val="0"/>
      <w:marTop w:val="0"/>
      <w:marBottom w:val="0"/>
      <w:divBdr>
        <w:top w:val="none" w:sz="0" w:space="0" w:color="auto"/>
        <w:left w:val="none" w:sz="0" w:space="0" w:color="auto"/>
        <w:bottom w:val="none" w:sz="0" w:space="0" w:color="auto"/>
        <w:right w:val="none" w:sz="0" w:space="0" w:color="auto"/>
      </w:divBdr>
    </w:div>
    <w:div w:id="1232740325">
      <w:marLeft w:val="480"/>
      <w:marRight w:val="0"/>
      <w:marTop w:val="0"/>
      <w:marBottom w:val="0"/>
      <w:divBdr>
        <w:top w:val="none" w:sz="0" w:space="0" w:color="auto"/>
        <w:left w:val="none" w:sz="0" w:space="0" w:color="auto"/>
        <w:bottom w:val="none" w:sz="0" w:space="0" w:color="auto"/>
        <w:right w:val="none" w:sz="0" w:space="0" w:color="auto"/>
      </w:divBdr>
    </w:div>
    <w:div w:id="1232740538">
      <w:marLeft w:val="480"/>
      <w:marRight w:val="0"/>
      <w:marTop w:val="0"/>
      <w:marBottom w:val="0"/>
      <w:divBdr>
        <w:top w:val="none" w:sz="0" w:space="0" w:color="auto"/>
        <w:left w:val="none" w:sz="0" w:space="0" w:color="auto"/>
        <w:bottom w:val="none" w:sz="0" w:space="0" w:color="auto"/>
        <w:right w:val="none" w:sz="0" w:space="0" w:color="auto"/>
      </w:divBdr>
    </w:div>
    <w:div w:id="1232930292">
      <w:marLeft w:val="480"/>
      <w:marRight w:val="0"/>
      <w:marTop w:val="0"/>
      <w:marBottom w:val="0"/>
      <w:divBdr>
        <w:top w:val="none" w:sz="0" w:space="0" w:color="auto"/>
        <w:left w:val="none" w:sz="0" w:space="0" w:color="auto"/>
        <w:bottom w:val="none" w:sz="0" w:space="0" w:color="auto"/>
        <w:right w:val="none" w:sz="0" w:space="0" w:color="auto"/>
      </w:divBdr>
    </w:div>
    <w:div w:id="1233002627">
      <w:marLeft w:val="480"/>
      <w:marRight w:val="0"/>
      <w:marTop w:val="0"/>
      <w:marBottom w:val="0"/>
      <w:divBdr>
        <w:top w:val="none" w:sz="0" w:space="0" w:color="auto"/>
        <w:left w:val="none" w:sz="0" w:space="0" w:color="auto"/>
        <w:bottom w:val="none" w:sz="0" w:space="0" w:color="auto"/>
        <w:right w:val="none" w:sz="0" w:space="0" w:color="auto"/>
      </w:divBdr>
    </w:div>
    <w:div w:id="1233200525">
      <w:marLeft w:val="480"/>
      <w:marRight w:val="0"/>
      <w:marTop w:val="0"/>
      <w:marBottom w:val="0"/>
      <w:divBdr>
        <w:top w:val="none" w:sz="0" w:space="0" w:color="auto"/>
        <w:left w:val="none" w:sz="0" w:space="0" w:color="auto"/>
        <w:bottom w:val="none" w:sz="0" w:space="0" w:color="auto"/>
        <w:right w:val="none" w:sz="0" w:space="0" w:color="auto"/>
      </w:divBdr>
    </w:div>
    <w:div w:id="1233202969">
      <w:marLeft w:val="480"/>
      <w:marRight w:val="0"/>
      <w:marTop w:val="0"/>
      <w:marBottom w:val="0"/>
      <w:divBdr>
        <w:top w:val="none" w:sz="0" w:space="0" w:color="auto"/>
        <w:left w:val="none" w:sz="0" w:space="0" w:color="auto"/>
        <w:bottom w:val="none" w:sz="0" w:space="0" w:color="auto"/>
        <w:right w:val="none" w:sz="0" w:space="0" w:color="auto"/>
      </w:divBdr>
    </w:div>
    <w:div w:id="1233272420">
      <w:marLeft w:val="480"/>
      <w:marRight w:val="0"/>
      <w:marTop w:val="0"/>
      <w:marBottom w:val="0"/>
      <w:divBdr>
        <w:top w:val="none" w:sz="0" w:space="0" w:color="auto"/>
        <w:left w:val="none" w:sz="0" w:space="0" w:color="auto"/>
        <w:bottom w:val="none" w:sz="0" w:space="0" w:color="auto"/>
        <w:right w:val="none" w:sz="0" w:space="0" w:color="auto"/>
      </w:divBdr>
    </w:div>
    <w:div w:id="1233345608">
      <w:marLeft w:val="480"/>
      <w:marRight w:val="0"/>
      <w:marTop w:val="0"/>
      <w:marBottom w:val="0"/>
      <w:divBdr>
        <w:top w:val="none" w:sz="0" w:space="0" w:color="auto"/>
        <w:left w:val="none" w:sz="0" w:space="0" w:color="auto"/>
        <w:bottom w:val="none" w:sz="0" w:space="0" w:color="auto"/>
        <w:right w:val="none" w:sz="0" w:space="0" w:color="auto"/>
      </w:divBdr>
    </w:div>
    <w:div w:id="1233537990">
      <w:marLeft w:val="480"/>
      <w:marRight w:val="0"/>
      <w:marTop w:val="0"/>
      <w:marBottom w:val="0"/>
      <w:divBdr>
        <w:top w:val="none" w:sz="0" w:space="0" w:color="auto"/>
        <w:left w:val="none" w:sz="0" w:space="0" w:color="auto"/>
        <w:bottom w:val="none" w:sz="0" w:space="0" w:color="auto"/>
        <w:right w:val="none" w:sz="0" w:space="0" w:color="auto"/>
      </w:divBdr>
    </w:div>
    <w:div w:id="1233616033">
      <w:marLeft w:val="480"/>
      <w:marRight w:val="0"/>
      <w:marTop w:val="0"/>
      <w:marBottom w:val="0"/>
      <w:divBdr>
        <w:top w:val="none" w:sz="0" w:space="0" w:color="auto"/>
        <w:left w:val="none" w:sz="0" w:space="0" w:color="auto"/>
        <w:bottom w:val="none" w:sz="0" w:space="0" w:color="auto"/>
        <w:right w:val="none" w:sz="0" w:space="0" w:color="auto"/>
      </w:divBdr>
    </w:div>
    <w:div w:id="1233811130">
      <w:marLeft w:val="480"/>
      <w:marRight w:val="0"/>
      <w:marTop w:val="0"/>
      <w:marBottom w:val="0"/>
      <w:divBdr>
        <w:top w:val="none" w:sz="0" w:space="0" w:color="auto"/>
        <w:left w:val="none" w:sz="0" w:space="0" w:color="auto"/>
        <w:bottom w:val="none" w:sz="0" w:space="0" w:color="auto"/>
        <w:right w:val="none" w:sz="0" w:space="0" w:color="auto"/>
      </w:divBdr>
    </w:div>
    <w:div w:id="1233932698">
      <w:marLeft w:val="480"/>
      <w:marRight w:val="0"/>
      <w:marTop w:val="0"/>
      <w:marBottom w:val="0"/>
      <w:divBdr>
        <w:top w:val="none" w:sz="0" w:space="0" w:color="auto"/>
        <w:left w:val="none" w:sz="0" w:space="0" w:color="auto"/>
        <w:bottom w:val="none" w:sz="0" w:space="0" w:color="auto"/>
        <w:right w:val="none" w:sz="0" w:space="0" w:color="auto"/>
      </w:divBdr>
    </w:div>
    <w:div w:id="1234123726">
      <w:marLeft w:val="480"/>
      <w:marRight w:val="0"/>
      <w:marTop w:val="0"/>
      <w:marBottom w:val="0"/>
      <w:divBdr>
        <w:top w:val="none" w:sz="0" w:space="0" w:color="auto"/>
        <w:left w:val="none" w:sz="0" w:space="0" w:color="auto"/>
        <w:bottom w:val="none" w:sz="0" w:space="0" w:color="auto"/>
        <w:right w:val="none" w:sz="0" w:space="0" w:color="auto"/>
      </w:divBdr>
    </w:div>
    <w:div w:id="1234467501">
      <w:marLeft w:val="480"/>
      <w:marRight w:val="0"/>
      <w:marTop w:val="0"/>
      <w:marBottom w:val="0"/>
      <w:divBdr>
        <w:top w:val="none" w:sz="0" w:space="0" w:color="auto"/>
        <w:left w:val="none" w:sz="0" w:space="0" w:color="auto"/>
        <w:bottom w:val="none" w:sz="0" w:space="0" w:color="auto"/>
        <w:right w:val="none" w:sz="0" w:space="0" w:color="auto"/>
      </w:divBdr>
    </w:div>
    <w:div w:id="1234505836">
      <w:marLeft w:val="480"/>
      <w:marRight w:val="0"/>
      <w:marTop w:val="0"/>
      <w:marBottom w:val="0"/>
      <w:divBdr>
        <w:top w:val="none" w:sz="0" w:space="0" w:color="auto"/>
        <w:left w:val="none" w:sz="0" w:space="0" w:color="auto"/>
        <w:bottom w:val="none" w:sz="0" w:space="0" w:color="auto"/>
        <w:right w:val="none" w:sz="0" w:space="0" w:color="auto"/>
      </w:divBdr>
    </w:div>
    <w:div w:id="1234510474">
      <w:marLeft w:val="480"/>
      <w:marRight w:val="0"/>
      <w:marTop w:val="0"/>
      <w:marBottom w:val="0"/>
      <w:divBdr>
        <w:top w:val="none" w:sz="0" w:space="0" w:color="auto"/>
        <w:left w:val="none" w:sz="0" w:space="0" w:color="auto"/>
        <w:bottom w:val="none" w:sz="0" w:space="0" w:color="auto"/>
        <w:right w:val="none" w:sz="0" w:space="0" w:color="auto"/>
      </w:divBdr>
    </w:div>
    <w:div w:id="1234512581">
      <w:marLeft w:val="480"/>
      <w:marRight w:val="0"/>
      <w:marTop w:val="0"/>
      <w:marBottom w:val="0"/>
      <w:divBdr>
        <w:top w:val="none" w:sz="0" w:space="0" w:color="auto"/>
        <w:left w:val="none" w:sz="0" w:space="0" w:color="auto"/>
        <w:bottom w:val="none" w:sz="0" w:space="0" w:color="auto"/>
        <w:right w:val="none" w:sz="0" w:space="0" w:color="auto"/>
      </w:divBdr>
    </w:div>
    <w:div w:id="1234580644">
      <w:marLeft w:val="480"/>
      <w:marRight w:val="0"/>
      <w:marTop w:val="0"/>
      <w:marBottom w:val="0"/>
      <w:divBdr>
        <w:top w:val="none" w:sz="0" w:space="0" w:color="auto"/>
        <w:left w:val="none" w:sz="0" w:space="0" w:color="auto"/>
        <w:bottom w:val="none" w:sz="0" w:space="0" w:color="auto"/>
        <w:right w:val="none" w:sz="0" w:space="0" w:color="auto"/>
      </w:divBdr>
    </w:div>
    <w:div w:id="1234582163">
      <w:marLeft w:val="480"/>
      <w:marRight w:val="0"/>
      <w:marTop w:val="0"/>
      <w:marBottom w:val="0"/>
      <w:divBdr>
        <w:top w:val="none" w:sz="0" w:space="0" w:color="auto"/>
        <w:left w:val="none" w:sz="0" w:space="0" w:color="auto"/>
        <w:bottom w:val="none" w:sz="0" w:space="0" w:color="auto"/>
        <w:right w:val="none" w:sz="0" w:space="0" w:color="auto"/>
      </w:divBdr>
    </w:div>
    <w:div w:id="1234662742">
      <w:marLeft w:val="480"/>
      <w:marRight w:val="0"/>
      <w:marTop w:val="0"/>
      <w:marBottom w:val="0"/>
      <w:divBdr>
        <w:top w:val="none" w:sz="0" w:space="0" w:color="auto"/>
        <w:left w:val="none" w:sz="0" w:space="0" w:color="auto"/>
        <w:bottom w:val="none" w:sz="0" w:space="0" w:color="auto"/>
        <w:right w:val="none" w:sz="0" w:space="0" w:color="auto"/>
      </w:divBdr>
    </w:div>
    <w:div w:id="1234662871">
      <w:bodyDiv w:val="1"/>
      <w:marLeft w:val="0"/>
      <w:marRight w:val="0"/>
      <w:marTop w:val="0"/>
      <w:marBottom w:val="0"/>
      <w:divBdr>
        <w:top w:val="none" w:sz="0" w:space="0" w:color="auto"/>
        <w:left w:val="none" w:sz="0" w:space="0" w:color="auto"/>
        <w:bottom w:val="none" w:sz="0" w:space="0" w:color="auto"/>
        <w:right w:val="none" w:sz="0" w:space="0" w:color="auto"/>
      </w:divBdr>
      <w:divsChild>
        <w:div w:id="7493331">
          <w:marLeft w:val="480"/>
          <w:marRight w:val="0"/>
          <w:marTop w:val="0"/>
          <w:marBottom w:val="0"/>
          <w:divBdr>
            <w:top w:val="none" w:sz="0" w:space="0" w:color="auto"/>
            <w:left w:val="none" w:sz="0" w:space="0" w:color="auto"/>
            <w:bottom w:val="none" w:sz="0" w:space="0" w:color="auto"/>
            <w:right w:val="none" w:sz="0" w:space="0" w:color="auto"/>
          </w:divBdr>
        </w:div>
        <w:div w:id="9066428">
          <w:marLeft w:val="480"/>
          <w:marRight w:val="0"/>
          <w:marTop w:val="0"/>
          <w:marBottom w:val="0"/>
          <w:divBdr>
            <w:top w:val="none" w:sz="0" w:space="0" w:color="auto"/>
            <w:left w:val="none" w:sz="0" w:space="0" w:color="auto"/>
            <w:bottom w:val="none" w:sz="0" w:space="0" w:color="auto"/>
            <w:right w:val="none" w:sz="0" w:space="0" w:color="auto"/>
          </w:divBdr>
        </w:div>
        <w:div w:id="9111106">
          <w:marLeft w:val="480"/>
          <w:marRight w:val="0"/>
          <w:marTop w:val="0"/>
          <w:marBottom w:val="0"/>
          <w:divBdr>
            <w:top w:val="none" w:sz="0" w:space="0" w:color="auto"/>
            <w:left w:val="none" w:sz="0" w:space="0" w:color="auto"/>
            <w:bottom w:val="none" w:sz="0" w:space="0" w:color="auto"/>
            <w:right w:val="none" w:sz="0" w:space="0" w:color="auto"/>
          </w:divBdr>
        </w:div>
        <w:div w:id="10375765">
          <w:marLeft w:val="480"/>
          <w:marRight w:val="0"/>
          <w:marTop w:val="0"/>
          <w:marBottom w:val="0"/>
          <w:divBdr>
            <w:top w:val="none" w:sz="0" w:space="0" w:color="auto"/>
            <w:left w:val="none" w:sz="0" w:space="0" w:color="auto"/>
            <w:bottom w:val="none" w:sz="0" w:space="0" w:color="auto"/>
            <w:right w:val="none" w:sz="0" w:space="0" w:color="auto"/>
          </w:divBdr>
        </w:div>
        <w:div w:id="34737968">
          <w:marLeft w:val="480"/>
          <w:marRight w:val="0"/>
          <w:marTop w:val="0"/>
          <w:marBottom w:val="0"/>
          <w:divBdr>
            <w:top w:val="none" w:sz="0" w:space="0" w:color="auto"/>
            <w:left w:val="none" w:sz="0" w:space="0" w:color="auto"/>
            <w:bottom w:val="none" w:sz="0" w:space="0" w:color="auto"/>
            <w:right w:val="none" w:sz="0" w:space="0" w:color="auto"/>
          </w:divBdr>
        </w:div>
        <w:div w:id="34896495">
          <w:marLeft w:val="480"/>
          <w:marRight w:val="0"/>
          <w:marTop w:val="0"/>
          <w:marBottom w:val="0"/>
          <w:divBdr>
            <w:top w:val="none" w:sz="0" w:space="0" w:color="auto"/>
            <w:left w:val="none" w:sz="0" w:space="0" w:color="auto"/>
            <w:bottom w:val="none" w:sz="0" w:space="0" w:color="auto"/>
            <w:right w:val="none" w:sz="0" w:space="0" w:color="auto"/>
          </w:divBdr>
        </w:div>
        <w:div w:id="35198567">
          <w:marLeft w:val="480"/>
          <w:marRight w:val="0"/>
          <w:marTop w:val="0"/>
          <w:marBottom w:val="0"/>
          <w:divBdr>
            <w:top w:val="none" w:sz="0" w:space="0" w:color="auto"/>
            <w:left w:val="none" w:sz="0" w:space="0" w:color="auto"/>
            <w:bottom w:val="none" w:sz="0" w:space="0" w:color="auto"/>
            <w:right w:val="none" w:sz="0" w:space="0" w:color="auto"/>
          </w:divBdr>
        </w:div>
        <w:div w:id="46297815">
          <w:marLeft w:val="480"/>
          <w:marRight w:val="0"/>
          <w:marTop w:val="0"/>
          <w:marBottom w:val="0"/>
          <w:divBdr>
            <w:top w:val="none" w:sz="0" w:space="0" w:color="auto"/>
            <w:left w:val="none" w:sz="0" w:space="0" w:color="auto"/>
            <w:bottom w:val="none" w:sz="0" w:space="0" w:color="auto"/>
            <w:right w:val="none" w:sz="0" w:space="0" w:color="auto"/>
          </w:divBdr>
        </w:div>
        <w:div w:id="53820206">
          <w:marLeft w:val="480"/>
          <w:marRight w:val="0"/>
          <w:marTop w:val="0"/>
          <w:marBottom w:val="0"/>
          <w:divBdr>
            <w:top w:val="none" w:sz="0" w:space="0" w:color="auto"/>
            <w:left w:val="none" w:sz="0" w:space="0" w:color="auto"/>
            <w:bottom w:val="none" w:sz="0" w:space="0" w:color="auto"/>
            <w:right w:val="none" w:sz="0" w:space="0" w:color="auto"/>
          </w:divBdr>
        </w:div>
        <w:div w:id="60639370">
          <w:marLeft w:val="480"/>
          <w:marRight w:val="0"/>
          <w:marTop w:val="0"/>
          <w:marBottom w:val="0"/>
          <w:divBdr>
            <w:top w:val="none" w:sz="0" w:space="0" w:color="auto"/>
            <w:left w:val="none" w:sz="0" w:space="0" w:color="auto"/>
            <w:bottom w:val="none" w:sz="0" w:space="0" w:color="auto"/>
            <w:right w:val="none" w:sz="0" w:space="0" w:color="auto"/>
          </w:divBdr>
        </w:div>
        <w:div w:id="81340059">
          <w:marLeft w:val="480"/>
          <w:marRight w:val="0"/>
          <w:marTop w:val="0"/>
          <w:marBottom w:val="0"/>
          <w:divBdr>
            <w:top w:val="none" w:sz="0" w:space="0" w:color="auto"/>
            <w:left w:val="none" w:sz="0" w:space="0" w:color="auto"/>
            <w:bottom w:val="none" w:sz="0" w:space="0" w:color="auto"/>
            <w:right w:val="none" w:sz="0" w:space="0" w:color="auto"/>
          </w:divBdr>
        </w:div>
        <w:div w:id="89472367">
          <w:marLeft w:val="480"/>
          <w:marRight w:val="0"/>
          <w:marTop w:val="0"/>
          <w:marBottom w:val="0"/>
          <w:divBdr>
            <w:top w:val="none" w:sz="0" w:space="0" w:color="auto"/>
            <w:left w:val="none" w:sz="0" w:space="0" w:color="auto"/>
            <w:bottom w:val="none" w:sz="0" w:space="0" w:color="auto"/>
            <w:right w:val="none" w:sz="0" w:space="0" w:color="auto"/>
          </w:divBdr>
        </w:div>
        <w:div w:id="106629846">
          <w:marLeft w:val="480"/>
          <w:marRight w:val="0"/>
          <w:marTop w:val="0"/>
          <w:marBottom w:val="0"/>
          <w:divBdr>
            <w:top w:val="none" w:sz="0" w:space="0" w:color="auto"/>
            <w:left w:val="none" w:sz="0" w:space="0" w:color="auto"/>
            <w:bottom w:val="none" w:sz="0" w:space="0" w:color="auto"/>
            <w:right w:val="none" w:sz="0" w:space="0" w:color="auto"/>
          </w:divBdr>
        </w:div>
        <w:div w:id="128941659">
          <w:marLeft w:val="480"/>
          <w:marRight w:val="0"/>
          <w:marTop w:val="0"/>
          <w:marBottom w:val="0"/>
          <w:divBdr>
            <w:top w:val="none" w:sz="0" w:space="0" w:color="auto"/>
            <w:left w:val="none" w:sz="0" w:space="0" w:color="auto"/>
            <w:bottom w:val="none" w:sz="0" w:space="0" w:color="auto"/>
            <w:right w:val="none" w:sz="0" w:space="0" w:color="auto"/>
          </w:divBdr>
        </w:div>
        <w:div w:id="133259266">
          <w:marLeft w:val="480"/>
          <w:marRight w:val="0"/>
          <w:marTop w:val="0"/>
          <w:marBottom w:val="0"/>
          <w:divBdr>
            <w:top w:val="none" w:sz="0" w:space="0" w:color="auto"/>
            <w:left w:val="none" w:sz="0" w:space="0" w:color="auto"/>
            <w:bottom w:val="none" w:sz="0" w:space="0" w:color="auto"/>
            <w:right w:val="none" w:sz="0" w:space="0" w:color="auto"/>
          </w:divBdr>
        </w:div>
        <w:div w:id="133842139">
          <w:marLeft w:val="480"/>
          <w:marRight w:val="0"/>
          <w:marTop w:val="0"/>
          <w:marBottom w:val="0"/>
          <w:divBdr>
            <w:top w:val="none" w:sz="0" w:space="0" w:color="auto"/>
            <w:left w:val="none" w:sz="0" w:space="0" w:color="auto"/>
            <w:bottom w:val="none" w:sz="0" w:space="0" w:color="auto"/>
            <w:right w:val="none" w:sz="0" w:space="0" w:color="auto"/>
          </w:divBdr>
        </w:div>
        <w:div w:id="150293407">
          <w:marLeft w:val="480"/>
          <w:marRight w:val="0"/>
          <w:marTop w:val="0"/>
          <w:marBottom w:val="0"/>
          <w:divBdr>
            <w:top w:val="none" w:sz="0" w:space="0" w:color="auto"/>
            <w:left w:val="none" w:sz="0" w:space="0" w:color="auto"/>
            <w:bottom w:val="none" w:sz="0" w:space="0" w:color="auto"/>
            <w:right w:val="none" w:sz="0" w:space="0" w:color="auto"/>
          </w:divBdr>
        </w:div>
        <w:div w:id="154690469">
          <w:marLeft w:val="480"/>
          <w:marRight w:val="0"/>
          <w:marTop w:val="0"/>
          <w:marBottom w:val="0"/>
          <w:divBdr>
            <w:top w:val="none" w:sz="0" w:space="0" w:color="auto"/>
            <w:left w:val="none" w:sz="0" w:space="0" w:color="auto"/>
            <w:bottom w:val="none" w:sz="0" w:space="0" w:color="auto"/>
            <w:right w:val="none" w:sz="0" w:space="0" w:color="auto"/>
          </w:divBdr>
        </w:div>
        <w:div w:id="164326034">
          <w:marLeft w:val="480"/>
          <w:marRight w:val="0"/>
          <w:marTop w:val="0"/>
          <w:marBottom w:val="0"/>
          <w:divBdr>
            <w:top w:val="none" w:sz="0" w:space="0" w:color="auto"/>
            <w:left w:val="none" w:sz="0" w:space="0" w:color="auto"/>
            <w:bottom w:val="none" w:sz="0" w:space="0" w:color="auto"/>
            <w:right w:val="none" w:sz="0" w:space="0" w:color="auto"/>
          </w:divBdr>
        </w:div>
        <w:div w:id="186023610">
          <w:marLeft w:val="480"/>
          <w:marRight w:val="0"/>
          <w:marTop w:val="0"/>
          <w:marBottom w:val="0"/>
          <w:divBdr>
            <w:top w:val="none" w:sz="0" w:space="0" w:color="auto"/>
            <w:left w:val="none" w:sz="0" w:space="0" w:color="auto"/>
            <w:bottom w:val="none" w:sz="0" w:space="0" w:color="auto"/>
            <w:right w:val="none" w:sz="0" w:space="0" w:color="auto"/>
          </w:divBdr>
        </w:div>
        <w:div w:id="200410839">
          <w:marLeft w:val="480"/>
          <w:marRight w:val="0"/>
          <w:marTop w:val="0"/>
          <w:marBottom w:val="0"/>
          <w:divBdr>
            <w:top w:val="none" w:sz="0" w:space="0" w:color="auto"/>
            <w:left w:val="none" w:sz="0" w:space="0" w:color="auto"/>
            <w:bottom w:val="none" w:sz="0" w:space="0" w:color="auto"/>
            <w:right w:val="none" w:sz="0" w:space="0" w:color="auto"/>
          </w:divBdr>
        </w:div>
        <w:div w:id="205526464">
          <w:marLeft w:val="480"/>
          <w:marRight w:val="0"/>
          <w:marTop w:val="0"/>
          <w:marBottom w:val="0"/>
          <w:divBdr>
            <w:top w:val="none" w:sz="0" w:space="0" w:color="auto"/>
            <w:left w:val="none" w:sz="0" w:space="0" w:color="auto"/>
            <w:bottom w:val="none" w:sz="0" w:space="0" w:color="auto"/>
            <w:right w:val="none" w:sz="0" w:space="0" w:color="auto"/>
          </w:divBdr>
        </w:div>
        <w:div w:id="245194366">
          <w:marLeft w:val="480"/>
          <w:marRight w:val="0"/>
          <w:marTop w:val="0"/>
          <w:marBottom w:val="0"/>
          <w:divBdr>
            <w:top w:val="none" w:sz="0" w:space="0" w:color="auto"/>
            <w:left w:val="none" w:sz="0" w:space="0" w:color="auto"/>
            <w:bottom w:val="none" w:sz="0" w:space="0" w:color="auto"/>
            <w:right w:val="none" w:sz="0" w:space="0" w:color="auto"/>
          </w:divBdr>
        </w:div>
        <w:div w:id="247618207">
          <w:marLeft w:val="480"/>
          <w:marRight w:val="0"/>
          <w:marTop w:val="0"/>
          <w:marBottom w:val="0"/>
          <w:divBdr>
            <w:top w:val="none" w:sz="0" w:space="0" w:color="auto"/>
            <w:left w:val="none" w:sz="0" w:space="0" w:color="auto"/>
            <w:bottom w:val="none" w:sz="0" w:space="0" w:color="auto"/>
            <w:right w:val="none" w:sz="0" w:space="0" w:color="auto"/>
          </w:divBdr>
        </w:div>
        <w:div w:id="256325917">
          <w:marLeft w:val="480"/>
          <w:marRight w:val="0"/>
          <w:marTop w:val="0"/>
          <w:marBottom w:val="0"/>
          <w:divBdr>
            <w:top w:val="none" w:sz="0" w:space="0" w:color="auto"/>
            <w:left w:val="none" w:sz="0" w:space="0" w:color="auto"/>
            <w:bottom w:val="none" w:sz="0" w:space="0" w:color="auto"/>
            <w:right w:val="none" w:sz="0" w:space="0" w:color="auto"/>
          </w:divBdr>
        </w:div>
        <w:div w:id="276451432">
          <w:marLeft w:val="480"/>
          <w:marRight w:val="0"/>
          <w:marTop w:val="0"/>
          <w:marBottom w:val="0"/>
          <w:divBdr>
            <w:top w:val="none" w:sz="0" w:space="0" w:color="auto"/>
            <w:left w:val="none" w:sz="0" w:space="0" w:color="auto"/>
            <w:bottom w:val="none" w:sz="0" w:space="0" w:color="auto"/>
            <w:right w:val="none" w:sz="0" w:space="0" w:color="auto"/>
          </w:divBdr>
        </w:div>
        <w:div w:id="293558943">
          <w:marLeft w:val="480"/>
          <w:marRight w:val="0"/>
          <w:marTop w:val="0"/>
          <w:marBottom w:val="0"/>
          <w:divBdr>
            <w:top w:val="none" w:sz="0" w:space="0" w:color="auto"/>
            <w:left w:val="none" w:sz="0" w:space="0" w:color="auto"/>
            <w:bottom w:val="none" w:sz="0" w:space="0" w:color="auto"/>
            <w:right w:val="none" w:sz="0" w:space="0" w:color="auto"/>
          </w:divBdr>
        </w:div>
        <w:div w:id="306976381">
          <w:marLeft w:val="480"/>
          <w:marRight w:val="0"/>
          <w:marTop w:val="0"/>
          <w:marBottom w:val="0"/>
          <w:divBdr>
            <w:top w:val="none" w:sz="0" w:space="0" w:color="auto"/>
            <w:left w:val="none" w:sz="0" w:space="0" w:color="auto"/>
            <w:bottom w:val="none" w:sz="0" w:space="0" w:color="auto"/>
            <w:right w:val="none" w:sz="0" w:space="0" w:color="auto"/>
          </w:divBdr>
        </w:div>
        <w:div w:id="333266242">
          <w:marLeft w:val="480"/>
          <w:marRight w:val="0"/>
          <w:marTop w:val="0"/>
          <w:marBottom w:val="0"/>
          <w:divBdr>
            <w:top w:val="none" w:sz="0" w:space="0" w:color="auto"/>
            <w:left w:val="none" w:sz="0" w:space="0" w:color="auto"/>
            <w:bottom w:val="none" w:sz="0" w:space="0" w:color="auto"/>
            <w:right w:val="none" w:sz="0" w:space="0" w:color="auto"/>
          </w:divBdr>
        </w:div>
        <w:div w:id="353919018">
          <w:marLeft w:val="480"/>
          <w:marRight w:val="0"/>
          <w:marTop w:val="0"/>
          <w:marBottom w:val="0"/>
          <w:divBdr>
            <w:top w:val="none" w:sz="0" w:space="0" w:color="auto"/>
            <w:left w:val="none" w:sz="0" w:space="0" w:color="auto"/>
            <w:bottom w:val="none" w:sz="0" w:space="0" w:color="auto"/>
            <w:right w:val="none" w:sz="0" w:space="0" w:color="auto"/>
          </w:divBdr>
        </w:div>
        <w:div w:id="356658315">
          <w:marLeft w:val="480"/>
          <w:marRight w:val="0"/>
          <w:marTop w:val="0"/>
          <w:marBottom w:val="0"/>
          <w:divBdr>
            <w:top w:val="none" w:sz="0" w:space="0" w:color="auto"/>
            <w:left w:val="none" w:sz="0" w:space="0" w:color="auto"/>
            <w:bottom w:val="none" w:sz="0" w:space="0" w:color="auto"/>
            <w:right w:val="none" w:sz="0" w:space="0" w:color="auto"/>
          </w:divBdr>
        </w:div>
        <w:div w:id="369694639">
          <w:marLeft w:val="480"/>
          <w:marRight w:val="0"/>
          <w:marTop w:val="0"/>
          <w:marBottom w:val="0"/>
          <w:divBdr>
            <w:top w:val="none" w:sz="0" w:space="0" w:color="auto"/>
            <w:left w:val="none" w:sz="0" w:space="0" w:color="auto"/>
            <w:bottom w:val="none" w:sz="0" w:space="0" w:color="auto"/>
            <w:right w:val="none" w:sz="0" w:space="0" w:color="auto"/>
          </w:divBdr>
        </w:div>
        <w:div w:id="378748597">
          <w:marLeft w:val="480"/>
          <w:marRight w:val="0"/>
          <w:marTop w:val="0"/>
          <w:marBottom w:val="0"/>
          <w:divBdr>
            <w:top w:val="none" w:sz="0" w:space="0" w:color="auto"/>
            <w:left w:val="none" w:sz="0" w:space="0" w:color="auto"/>
            <w:bottom w:val="none" w:sz="0" w:space="0" w:color="auto"/>
            <w:right w:val="none" w:sz="0" w:space="0" w:color="auto"/>
          </w:divBdr>
        </w:div>
        <w:div w:id="383061700">
          <w:marLeft w:val="480"/>
          <w:marRight w:val="0"/>
          <w:marTop w:val="0"/>
          <w:marBottom w:val="0"/>
          <w:divBdr>
            <w:top w:val="none" w:sz="0" w:space="0" w:color="auto"/>
            <w:left w:val="none" w:sz="0" w:space="0" w:color="auto"/>
            <w:bottom w:val="none" w:sz="0" w:space="0" w:color="auto"/>
            <w:right w:val="none" w:sz="0" w:space="0" w:color="auto"/>
          </w:divBdr>
        </w:div>
        <w:div w:id="387264423">
          <w:marLeft w:val="480"/>
          <w:marRight w:val="0"/>
          <w:marTop w:val="0"/>
          <w:marBottom w:val="0"/>
          <w:divBdr>
            <w:top w:val="none" w:sz="0" w:space="0" w:color="auto"/>
            <w:left w:val="none" w:sz="0" w:space="0" w:color="auto"/>
            <w:bottom w:val="none" w:sz="0" w:space="0" w:color="auto"/>
            <w:right w:val="none" w:sz="0" w:space="0" w:color="auto"/>
          </w:divBdr>
        </w:div>
        <w:div w:id="388116365">
          <w:marLeft w:val="480"/>
          <w:marRight w:val="0"/>
          <w:marTop w:val="0"/>
          <w:marBottom w:val="0"/>
          <w:divBdr>
            <w:top w:val="none" w:sz="0" w:space="0" w:color="auto"/>
            <w:left w:val="none" w:sz="0" w:space="0" w:color="auto"/>
            <w:bottom w:val="none" w:sz="0" w:space="0" w:color="auto"/>
            <w:right w:val="none" w:sz="0" w:space="0" w:color="auto"/>
          </w:divBdr>
        </w:div>
        <w:div w:id="388768470">
          <w:marLeft w:val="480"/>
          <w:marRight w:val="0"/>
          <w:marTop w:val="0"/>
          <w:marBottom w:val="0"/>
          <w:divBdr>
            <w:top w:val="none" w:sz="0" w:space="0" w:color="auto"/>
            <w:left w:val="none" w:sz="0" w:space="0" w:color="auto"/>
            <w:bottom w:val="none" w:sz="0" w:space="0" w:color="auto"/>
            <w:right w:val="none" w:sz="0" w:space="0" w:color="auto"/>
          </w:divBdr>
        </w:div>
        <w:div w:id="401147506">
          <w:marLeft w:val="480"/>
          <w:marRight w:val="0"/>
          <w:marTop w:val="0"/>
          <w:marBottom w:val="0"/>
          <w:divBdr>
            <w:top w:val="none" w:sz="0" w:space="0" w:color="auto"/>
            <w:left w:val="none" w:sz="0" w:space="0" w:color="auto"/>
            <w:bottom w:val="none" w:sz="0" w:space="0" w:color="auto"/>
            <w:right w:val="none" w:sz="0" w:space="0" w:color="auto"/>
          </w:divBdr>
        </w:div>
        <w:div w:id="403374169">
          <w:marLeft w:val="480"/>
          <w:marRight w:val="0"/>
          <w:marTop w:val="0"/>
          <w:marBottom w:val="0"/>
          <w:divBdr>
            <w:top w:val="none" w:sz="0" w:space="0" w:color="auto"/>
            <w:left w:val="none" w:sz="0" w:space="0" w:color="auto"/>
            <w:bottom w:val="none" w:sz="0" w:space="0" w:color="auto"/>
            <w:right w:val="none" w:sz="0" w:space="0" w:color="auto"/>
          </w:divBdr>
        </w:div>
        <w:div w:id="409541263">
          <w:marLeft w:val="480"/>
          <w:marRight w:val="0"/>
          <w:marTop w:val="0"/>
          <w:marBottom w:val="0"/>
          <w:divBdr>
            <w:top w:val="none" w:sz="0" w:space="0" w:color="auto"/>
            <w:left w:val="none" w:sz="0" w:space="0" w:color="auto"/>
            <w:bottom w:val="none" w:sz="0" w:space="0" w:color="auto"/>
            <w:right w:val="none" w:sz="0" w:space="0" w:color="auto"/>
          </w:divBdr>
        </w:div>
        <w:div w:id="416286963">
          <w:marLeft w:val="480"/>
          <w:marRight w:val="0"/>
          <w:marTop w:val="0"/>
          <w:marBottom w:val="0"/>
          <w:divBdr>
            <w:top w:val="none" w:sz="0" w:space="0" w:color="auto"/>
            <w:left w:val="none" w:sz="0" w:space="0" w:color="auto"/>
            <w:bottom w:val="none" w:sz="0" w:space="0" w:color="auto"/>
            <w:right w:val="none" w:sz="0" w:space="0" w:color="auto"/>
          </w:divBdr>
        </w:div>
        <w:div w:id="416749420">
          <w:marLeft w:val="480"/>
          <w:marRight w:val="0"/>
          <w:marTop w:val="0"/>
          <w:marBottom w:val="0"/>
          <w:divBdr>
            <w:top w:val="none" w:sz="0" w:space="0" w:color="auto"/>
            <w:left w:val="none" w:sz="0" w:space="0" w:color="auto"/>
            <w:bottom w:val="none" w:sz="0" w:space="0" w:color="auto"/>
            <w:right w:val="none" w:sz="0" w:space="0" w:color="auto"/>
          </w:divBdr>
        </w:div>
        <w:div w:id="417794897">
          <w:marLeft w:val="480"/>
          <w:marRight w:val="0"/>
          <w:marTop w:val="0"/>
          <w:marBottom w:val="0"/>
          <w:divBdr>
            <w:top w:val="none" w:sz="0" w:space="0" w:color="auto"/>
            <w:left w:val="none" w:sz="0" w:space="0" w:color="auto"/>
            <w:bottom w:val="none" w:sz="0" w:space="0" w:color="auto"/>
            <w:right w:val="none" w:sz="0" w:space="0" w:color="auto"/>
          </w:divBdr>
        </w:div>
        <w:div w:id="418529641">
          <w:marLeft w:val="480"/>
          <w:marRight w:val="0"/>
          <w:marTop w:val="0"/>
          <w:marBottom w:val="0"/>
          <w:divBdr>
            <w:top w:val="none" w:sz="0" w:space="0" w:color="auto"/>
            <w:left w:val="none" w:sz="0" w:space="0" w:color="auto"/>
            <w:bottom w:val="none" w:sz="0" w:space="0" w:color="auto"/>
            <w:right w:val="none" w:sz="0" w:space="0" w:color="auto"/>
          </w:divBdr>
        </w:div>
        <w:div w:id="429814393">
          <w:marLeft w:val="480"/>
          <w:marRight w:val="0"/>
          <w:marTop w:val="0"/>
          <w:marBottom w:val="0"/>
          <w:divBdr>
            <w:top w:val="none" w:sz="0" w:space="0" w:color="auto"/>
            <w:left w:val="none" w:sz="0" w:space="0" w:color="auto"/>
            <w:bottom w:val="none" w:sz="0" w:space="0" w:color="auto"/>
            <w:right w:val="none" w:sz="0" w:space="0" w:color="auto"/>
          </w:divBdr>
        </w:div>
        <w:div w:id="443694096">
          <w:marLeft w:val="480"/>
          <w:marRight w:val="0"/>
          <w:marTop w:val="0"/>
          <w:marBottom w:val="0"/>
          <w:divBdr>
            <w:top w:val="none" w:sz="0" w:space="0" w:color="auto"/>
            <w:left w:val="none" w:sz="0" w:space="0" w:color="auto"/>
            <w:bottom w:val="none" w:sz="0" w:space="0" w:color="auto"/>
            <w:right w:val="none" w:sz="0" w:space="0" w:color="auto"/>
          </w:divBdr>
        </w:div>
        <w:div w:id="445585974">
          <w:marLeft w:val="480"/>
          <w:marRight w:val="0"/>
          <w:marTop w:val="0"/>
          <w:marBottom w:val="0"/>
          <w:divBdr>
            <w:top w:val="none" w:sz="0" w:space="0" w:color="auto"/>
            <w:left w:val="none" w:sz="0" w:space="0" w:color="auto"/>
            <w:bottom w:val="none" w:sz="0" w:space="0" w:color="auto"/>
            <w:right w:val="none" w:sz="0" w:space="0" w:color="auto"/>
          </w:divBdr>
        </w:div>
        <w:div w:id="451555986">
          <w:marLeft w:val="480"/>
          <w:marRight w:val="0"/>
          <w:marTop w:val="0"/>
          <w:marBottom w:val="0"/>
          <w:divBdr>
            <w:top w:val="none" w:sz="0" w:space="0" w:color="auto"/>
            <w:left w:val="none" w:sz="0" w:space="0" w:color="auto"/>
            <w:bottom w:val="none" w:sz="0" w:space="0" w:color="auto"/>
            <w:right w:val="none" w:sz="0" w:space="0" w:color="auto"/>
          </w:divBdr>
        </w:div>
        <w:div w:id="454179498">
          <w:marLeft w:val="480"/>
          <w:marRight w:val="0"/>
          <w:marTop w:val="0"/>
          <w:marBottom w:val="0"/>
          <w:divBdr>
            <w:top w:val="none" w:sz="0" w:space="0" w:color="auto"/>
            <w:left w:val="none" w:sz="0" w:space="0" w:color="auto"/>
            <w:bottom w:val="none" w:sz="0" w:space="0" w:color="auto"/>
            <w:right w:val="none" w:sz="0" w:space="0" w:color="auto"/>
          </w:divBdr>
        </w:div>
        <w:div w:id="458496173">
          <w:marLeft w:val="480"/>
          <w:marRight w:val="0"/>
          <w:marTop w:val="0"/>
          <w:marBottom w:val="0"/>
          <w:divBdr>
            <w:top w:val="none" w:sz="0" w:space="0" w:color="auto"/>
            <w:left w:val="none" w:sz="0" w:space="0" w:color="auto"/>
            <w:bottom w:val="none" w:sz="0" w:space="0" w:color="auto"/>
            <w:right w:val="none" w:sz="0" w:space="0" w:color="auto"/>
          </w:divBdr>
        </w:div>
        <w:div w:id="461994931">
          <w:marLeft w:val="480"/>
          <w:marRight w:val="0"/>
          <w:marTop w:val="0"/>
          <w:marBottom w:val="0"/>
          <w:divBdr>
            <w:top w:val="none" w:sz="0" w:space="0" w:color="auto"/>
            <w:left w:val="none" w:sz="0" w:space="0" w:color="auto"/>
            <w:bottom w:val="none" w:sz="0" w:space="0" w:color="auto"/>
            <w:right w:val="none" w:sz="0" w:space="0" w:color="auto"/>
          </w:divBdr>
        </w:div>
        <w:div w:id="467480299">
          <w:marLeft w:val="480"/>
          <w:marRight w:val="0"/>
          <w:marTop w:val="0"/>
          <w:marBottom w:val="0"/>
          <w:divBdr>
            <w:top w:val="none" w:sz="0" w:space="0" w:color="auto"/>
            <w:left w:val="none" w:sz="0" w:space="0" w:color="auto"/>
            <w:bottom w:val="none" w:sz="0" w:space="0" w:color="auto"/>
            <w:right w:val="none" w:sz="0" w:space="0" w:color="auto"/>
          </w:divBdr>
        </w:div>
        <w:div w:id="479006054">
          <w:marLeft w:val="480"/>
          <w:marRight w:val="0"/>
          <w:marTop w:val="0"/>
          <w:marBottom w:val="0"/>
          <w:divBdr>
            <w:top w:val="none" w:sz="0" w:space="0" w:color="auto"/>
            <w:left w:val="none" w:sz="0" w:space="0" w:color="auto"/>
            <w:bottom w:val="none" w:sz="0" w:space="0" w:color="auto"/>
            <w:right w:val="none" w:sz="0" w:space="0" w:color="auto"/>
          </w:divBdr>
        </w:div>
        <w:div w:id="481240957">
          <w:marLeft w:val="480"/>
          <w:marRight w:val="0"/>
          <w:marTop w:val="0"/>
          <w:marBottom w:val="0"/>
          <w:divBdr>
            <w:top w:val="none" w:sz="0" w:space="0" w:color="auto"/>
            <w:left w:val="none" w:sz="0" w:space="0" w:color="auto"/>
            <w:bottom w:val="none" w:sz="0" w:space="0" w:color="auto"/>
            <w:right w:val="none" w:sz="0" w:space="0" w:color="auto"/>
          </w:divBdr>
        </w:div>
        <w:div w:id="499278990">
          <w:marLeft w:val="480"/>
          <w:marRight w:val="0"/>
          <w:marTop w:val="0"/>
          <w:marBottom w:val="0"/>
          <w:divBdr>
            <w:top w:val="none" w:sz="0" w:space="0" w:color="auto"/>
            <w:left w:val="none" w:sz="0" w:space="0" w:color="auto"/>
            <w:bottom w:val="none" w:sz="0" w:space="0" w:color="auto"/>
            <w:right w:val="none" w:sz="0" w:space="0" w:color="auto"/>
          </w:divBdr>
        </w:div>
        <w:div w:id="534856418">
          <w:marLeft w:val="480"/>
          <w:marRight w:val="0"/>
          <w:marTop w:val="0"/>
          <w:marBottom w:val="0"/>
          <w:divBdr>
            <w:top w:val="none" w:sz="0" w:space="0" w:color="auto"/>
            <w:left w:val="none" w:sz="0" w:space="0" w:color="auto"/>
            <w:bottom w:val="none" w:sz="0" w:space="0" w:color="auto"/>
            <w:right w:val="none" w:sz="0" w:space="0" w:color="auto"/>
          </w:divBdr>
        </w:div>
        <w:div w:id="547844506">
          <w:marLeft w:val="480"/>
          <w:marRight w:val="0"/>
          <w:marTop w:val="0"/>
          <w:marBottom w:val="0"/>
          <w:divBdr>
            <w:top w:val="none" w:sz="0" w:space="0" w:color="auto"/>
            <w:left w:val="none" w:sz="0" w:space="0" w:color="auto"/>
            <w:bottom w:val="none" w:sz="0" w:space="0" w:color="auto"/>
            <w:right w:val="none" w:sz="0" w:space="0" w:color="auto"/>
          </w:divBdr>
        </w:div>
        <w:div w:id="548345137">
          <w:marLeft w:val="480"/>
          <w:marRight w:val="0"/>
          <w:marTop w:val="0"/>
          <w:marBottom w:val="0"/>
          <w:divBdr>
            <w:top w:val="none" w:sz="0" w:space="0" w:color="auto"/>
            <w:left w:val="none" w:sz="0" w:space="0" w:color="auto"/>
            <w:bottom w:val="none" w:sz="0" w:space="0" w:color="auto"/>
            <w:right w:val="none" w:sz="0" w:space="0" w:color="auto"/>
          </w:divBdr>
        </w:div>
        <w:div w:id="549919285">
          <w:marLeft w:val="480"/>
          <w:marRight w:val="0"/>
          <w:marTop w:val="0"/>
          <w:marBottom w:val="0"/>
          <w:divBdr>
            <w:top w:val="none" w:sz="0" w:space="0" w:color="auto"/>
            <w:left w:val="none" w:sz="0" w:space="0" w:color="auto"/>
            <w:bottom w:val="none" w:sz="0" w:space="0" w:color="auto"/>
            <w:right w:val="none" w:sz="0" w:space="0" w:color="auto"/>
          </w:divBdr>
        </w:div>
        <w:div w:id="575289803">
          <w:marLeft w:val="480"/>
          <w:marRight w:val="0"/>
          <w:marTop w:val="0"/>
          <w:marBottom w:val="0"/>
          <w:divBdr>
            <w:top w:val="none" w:sz="0" w:space="0" w:color="auto"/>
            <w:left w:val="none" w:sz="0" w:space="0" w:color="auto"/>
            <w:bottom w:val="none" w:sz="0" w:space="0" w:color="auto"/>
            <w:right w:val="none" w:sz="0" w:space="0" w:color="auto"/>
          </w:divBdr>
        </w:div>
        <w:div w:id="579828562">
          <w:marLeft w:val="480"/>
          <w:marRight w:val="0"/>
          <w:marTop w:val="0"/>
          <w:marBottom w:val="0"/>
          <w:divBdr>
            <w:top w:val="none" w:sz="0" w:space="0" w:color="auto"/>
            <w:left w:val="none" w:sz="0" w:space="0" w:color="auto"/>
            <w:bottom w:val="none" w:sz="0" w:space="0" w:color="auto"/>
            <w:right w:val="none" w:sz="0" w:space="0" w:color="auto"/>
          </w:divBdr>
        </w:div>
        <w:div w:id="583691009">
          <w:marLeft w:val="480"/>
          <w:marRight w:val="0"/>
          <w:marTop w:val="0"/>
          <w:marBottom w:val="0"/>
          <w:divBdr>
            <w:top w:val="none" w:sz="0" w:space="0" w:color="auto"/>
            <w:left w:val="none" w:sz="0" w:space="0" w:color="auto"/>
            <w:bottom w:val="none" w:sz="0" w:space="0" w:color="auto"/>
            <w:right w:val="none" w:sz="0" w:space="0" w:color="auto"/>
          </w:divBdr>
        </w:div>
        <w:div w:id="592669175">
          <w:marLeft w:val="480"/>
          <w:marRight w:val="0"/>
          <w:marTop w:val="0"/>
          <w:marBottom w:val="0"/>
          <w:divBdr>
            <w:top w:val="none" w:sz="0" w:space="0" w:color="auto"/>
            <w:left w:val="none" w:sz="0" w:space="0" w:color="auto"/>
            <w:bottom w:val="none" w:sz="0" w:space="0" w:color="auto"/>
            <w:right w:val="none" w:sz="0" w:space="0" w:color="auto"/>
          </w:divBdr>
        </w:div>
        <w:div w:id="615675398">
          <w:marLeft w:val="480"/>
          <w:marRight w:val="0"/>
          <w:marTop w:val="0"/>
          <w:marBottom w:val="0"/>
          <w:divBdr>
            <w:top w:val="none" w:sz="0" w:space="0" w:color="auto"/>
            <w:left w:val="none" w:sz="0" w:space="0" w:color="auto"/>
            <w:bottom w:val="none" w:sz="0" w:space="0" w:color="auto"/>
            <w:right w:val="none" w:sz="0" w:space="0" w:color="auto"/>
          </w:divBdr>
        </w:div>
        <w:div w:id="618293364">
          <w:marLeft w:val="480"/>
          <w:marRight w:val="0"/>
          <w:marTop w:val="0"/>
          <w:marBottom w:val="0"/>
          <w:divBdr>
            <w:top w:val="none" w:sz="0" w:space="0" w:color="auto"/>
            <w:left w:val="none" w:sz="0" w:space="0" w:color="auto"/>
            <w:bottom w:val="none" w:sz="0" w:space="0" w:color="auto"/>
            <w:right w:val="none" w:sz="0" w:space="0" w:color="auto"/>
          </w:divBdr>
        </w:div>
        <w:div w:id="618294817">
          <w:marLeft w:val="480"/>
          <w:marRight w:val="0"/>
          <w:marTop w:val="0"/>
          <w:marBottom w:val="0"/>
          <w:divBdr>
            <w:top w:val="none" w:sz="0" w:space="0" w:color="auto"/>
            <w:left w:val="none" w:sz="0" w:space="0" w:color="auto"/>
            <w:bottom w:val="none" w:sz="0" w:space="0" w:color="auto"/>
            <w:right w:val="none" w:sz="0" w:space="0" w:color="auto"/>
          </w:divBdr>
        </w:div>
        <w:div w:id="632248322">
          <w:marLeft w:val="480"/>
          <w:marRight w:val="0"/>
          <w:marTop w:val="0"/>
          <w:marBottom w:val="0"/>
          <w:divBdr>
            <w:top w:val="none" w:sz="0" w:space="0" w:color="auto"/>
            <w:left w:val="none" w:sz="0" w:space="0" w:color="auto"/>
            <w:bottom w:val="none" w:sz="0" w:space="0" w:color="auto"/>
            <w:right w:val="none" w:sz="0" w:space="0" w:color="auto"/>
          </w:divBdr>
        </w:div>
        <w:div w:id="651064630">
          <w:marLeft w:val="480"/>
          <w:marRight w:val="0"/>
          <w:marTop w:val="0"/>
          <w:marBottom w:val="0"/>
          <w:divBdr>
            <w:top w:val="none" w:sz="0" w:space="0" w:color="auto"/>
            <w:left w:val="none" w:sz="0" w:space="0" w:color="auto"/>
            <w:bottom w:val="none" w:sz="0" w:space="0" w:color="auto"/>
            <w:right w:val="none" w:sz="0" w:space="0" w:color="auto"/>
          </w:divBdr>
        </w:div>
        <w:div w:id="656956068">
          <w:marLeft w:val="480"/>
          <w:marRight w:val="0"/>
          <w:marTop w:val="0"/>
          <w:marBottom w:val="0"/>
          <w:divBdr>
            <w:top w:val="none" w:sz="0" w:space="0" w:color="auto"/>
            <w:left w:val="none" w:sz="0" w:space="0" w:color="auto"/>
            <w:bottom w:val="none" w:sz="0" w:space="0" w:color="auto"/>
            <w:right w:val="none" w:sz="0" w:space="0" w:color="auto"/>
          </w:divBdr>
        </w:div>
        <w:div w:id="662927807">
          <w:marLeft w:val="480"/>
          <w:marRight w:val="0"/>
          <w:marTop w:val="0"/>
          <w:marBottom w:val="0"/>
          <w:divBdr>
            <w:top w:val="none" w:sz="0" w:space="0" w:color="auto"/>
            <w:left w:val="none" w:sz="0" w:space="0" w:color="auto"/>
            <w:bottom w:val="none" w:sz="0" w:space="0" w:color="auto"/>
            <w:right w:val="none" w:sz="0" w:space="0" w:color="auto"/>
          </w:divBdr>
        </w:div>
        <w:div w:id="664433573">
          <w:marLeft w:val="480"/>
          <w:marRight w:val="0"/>
          <w:marTop w:val="0"/>
          <w:marBottom w:val="0"/>
          <w:divBdr>
            <w:top w:val="none" w:sz="0" w:space="0" w:color="auto"/>
            <w:left w:val="none" w:sz="0" w:space="0" w:color="auto"/>
            <w:bottom w:val="none" w:sz="0" w:space="0" w:color="auto"/>
            <w:right w:val="none" w:sz="0" w:space="0" w:color="auto"/>
          </w:divBdr>
        </w:div>
        <w:div w:id="685792894">
          <w:marLeft w:val="480"/>
          <w:marRight w:val="0"/>
          <w:marTop w:val="0"/>
          <w:marBottom w:val="0"/>
          <w:divBdr>
            <w:top w:val="none" w:sz="0" w:space="0" w:color="auto"/>
            <w:left w:val="none" w:sz="0" w:space="0" w:color="auto"/>
            <w:bottom w:val="none" w:sz="0" w:space="0" w:color="auto"/>
            <w:right w:val="none" w:sz="0" w:space="0" w:color="auto"/>
          </w:divBdr>
        </w:div>
        <w:div w:id="698435200">
          <w:marLeft w:val="480"/>
          <w:marRight w:val="0"/>
          <w:marTop w:val="0"/>
          <w:marBottom w:val="0"/>
          <w:divBdr>
            <w:top w:val="none" w:sz="0" w:space="0" w:color="auto"/>
            <w:left w:val="none" w:sz="0" w:space="0" w:color="auto"/>
            <w:bottom w:val="none" w:sz="0" w:space="0" w:color="auto"/>
            <w:right w:val="none" w:sz="0" w:space="0" w:color="auto"/>
          </w:divBdr>
        </w:div>
        <w:div w:id="702948292">
          <w:marLeft w:val="480"/>
          <w:marRight w:val="0"/>
          <w:marTop w:val="0"/>
          <w:marBottom w:val="0"/>
          <w:divBdr>
            <w:top w:val="none" w:sz="0" w:space="0" w:color="auto"/>
            <w:left w:val="none" w:sz="0" w:space="0" w:color="auto"/>
            <w:bottom w:val="none" w:sz="0" w:space="0" w:color="auto"/>
            <w:right w:val="none" w:sz="0" w:space="0" w:color="auto"/>
          </w:divBdr>
        </w:div>
        <w:div w:id="719598707">
          <w:marLeft w:val="480"/>
          <w:marRight w:val="0"/>
          <w:marTop w:val="0"/>
          <w:marBottom w:val="0"/>
          <w:divBdr>
            <w:top w:val="none" w:sz="0" w:space="0" w:color="auto"/>
            <w:left w:val="none" w:sz="0" w:space="0" w:color="auto"/>
            <w:bottom w:val="none" w:sz="0" w:space="0" w:color="auto"/>
            <w:right w:val="none" w:sz="0" w:space="0" w:color="auto"/>
          </w:divBdr>
        </w:div>
        <w:div w:id="737941360">
          <w:marLeft w:val="480"/>
          <w:marRight w:val="0"/>
          <w:marTop w:val="0"/>
          <w:marBottom w:val="0"/>
          <w:divBdr>
            <w:top w:val="none" w:sz="0" w:space="0" w:color="auto"/>
            <w:left w:val="none" w:sz="0" w:space="0" w:color="auto"/>
            <w:bottom w:val="none" w:sz="0" w:space="0" w:color="auto"/>
            <w:right w:val="none" w:sz="0" w:space="0" w:color="auto"/>
          </w:divBdr>
        </w:div>
        <w:div w:id="746419988">
          <w:marLeft w:val="480"/>
          <w:marRight w:val="0"/>
          <w:marTop w:val="0"/>
          <w:marBottom w:val="0"/>
          <w:divBdr>
            <w:top w:val="none" w:sz="0" w:space="0" w:color="auto"/>
            <w:left w:val="none" w:sz="0" w:space="0" w:color="auto"/>
            <w:bottom w:val="none" w:sz="0" w:space="0" w:color="auto"/>
            <w:right w:val="none" w:sz="0" w:space="0" w:color="auto"/>
          </w:divBdr>
        </w:div>
        <w:div w:id="750471802">
          <w:marLeft w:val="480"/>
          <w:marRight w:val="0"/>
          <w:marTop w:val="0"/>
          <w:marBottom w:val="0"/>
          <w:divBdr>
            <w:top w:val="none" w:sz="0" w:space="0" w:color="auto"/>
            <w:left w:val="none" w:sz="0" w:space="0" w:color="auto"/>
            <w:bottom w:val="none" w:sz="0" w:space="0" w:color="auto"/>
            <w:right w:val="none" w:sz="0" w:space="0" w:color="auto"/>
          </w:divBdr>
        </w:div>
        <w:div w:id="754590865">
          <w:marLeft w:val="480"/>
          <w:marRight w:val="0"/>
          <w:marTop w:val="0"/>
          <w:marBottom w:val="0"/>
          <w:divBdr>
            <w:top w:val="none" w:sz="0" w:space="0" w:color="auto"/>
            <w:left w:val="none" w:sz="0" w:space="0" w:color="auto"/>
            <w:bottom w:val="none" w:sz="0" w:space="0" w:color="auto"/>
            <w:right w:val="none" w:sz="0" w:space="0" w:color="auto"/>
          </w:divBdr>
        </w:div>
        <w:div w:id="771900694">
          <w:marLeft w:val="480"/>
          <w:marRight w:val="0"/>
          <w:marTop w:val="0"/>
          <w:marBottom w:val="0"/>
          <w:divBdr>
            <w:top w:val="none" w:sz="0" w:space="0" w:color="auto"/>
            <w:left w:val="none" w:sz="0" w:space="0" w:color="auto"/>
            <w:bottom w:val="none" w:sz="0" w:space="0" w:color="auto"/>
            <w:right w:val="none" w:sz="0" w:space="0" w:color="auto"/>
          </w:divBdr>
        </w:div>
        <w:div w:id="850878166">
          <w:marLeft w:val="480"/>
          <w:marRight w:val="0"/>
          <w:marTop w:val="0"/>
          <w:marBottom w:val="0"/>
          <w:divBdr>
            <w:top w:val="none" w:sz="0" w:space="0" w:color="auto"/>
            <w:left w:val="none" w:sz="0" w:space="0" w:color="auto"/>
            <w:bottom w:val="none" w:sz="0" w:space="0" w:color="auto"/>
            <w:right w:val="none" w:sz="0" w:space="0" w:color="auto"/>
          </w:divBdr>
        </w:div>
        <w:div w:id="868371408">
          <w:marLeft w:val="480"/>
          <w:marRight w:val="0"/>
          <w:marTop w:val="0"/>
          <w:marBottom w:val="0"/>
          <w:divBdr>
            <w:top w:val="none" w:sz="0" w:space="0" w:color="auto"/>
            <w:left w:val="none" w:sz="0" w:space="0" w:color="auto"/>
            <w:bottom w:val="none" w:sz="0" w:space="0" w:color="auto"/>
            <w:right w:val="none" w:sz="0" w:space="0" w:color="auto"/>
          </w:divBdr>
        </w:div>
        <w:div w:id="868878024">
          <w:marLeft w:val="480"/>
          <w:marRight w:val="0"/>
          <w:marTop w:val="0"/>
          <w:marBottom w:val="0"/>
          <w:divBdr>
            <w:top w:val="none" w:sz="0" w:space="0" w:color="auto"/>
            <w:left w:val="none" w:sz="0" w:space="0" w:color="auto"/>
            <w:bottom w:val="none" w:sz="0" w:space="0" w:color="auto"/>
            <w:right w:val="none" w:sz="0" w:space="0" w:color="auto"/>
          </w:divBdr>
        </w:div>
        <w:div w:id="869031152">
          <w:marLeft w:val="480"/>
          <w:marRight w:val="0"/>
          <w:marTop w:val="0"/>
          <w:marBottom w:val="0"/>
          <w:divBdr>
            <w:top w:val="none" w:sz="0" w:space="0" w:color="auto"/>
            <w:left w:val="none" w:sz="0" w:space="0" w:color="auto"/>
            <w:bottom w:val="none" w:sz="0" w:space="0" w:color="auto"/>
            <w:right w:val="none" w:sz="0" w:space="0" w:color="auto"/>
          </w:divBdr>
        </w:div>
        <w:div w:id="869414279">
          <w:marLeft w:val="480"/>
          <w:marRight w:val="0"/>
          <w:marTop w:val="0"/>
          <w:marBottom w:val="0"/>
          <w:divBdr>
            <w:top w:val="none" w:sz="0" w:space="0" w:color="auto"/>
            <w:left w:val="none" w:sz="0" w:space="0" w:color="auto"/>
            <w:bottom w:val="none" w:sz="0" w:space="0" w:color="auto"/>
            <w:right w:val="none" w:sz="0" w:space="0" w:color="auto"/>
          </w:divBdr>
        </w:div>
        <w:div w:id="885798166">
          <w:marLeft w:val="480"/>
          <w:marRight w:val="0"/>
          <w:marTop w:val="0"/>
          <w:marBottom w:val="0"/>
          <w:divBdr>
            <w:top w:val="none" w:sz="0" w:space="0" w:color="auto"/>
            <w:left w:val="none" w:sz="0" w:space="0" w:color="auto"/>
            <w:bottom w:val="none" w:sz="0" w:space="0" w:color="auto"/>
            <w:right w:val="none" w:sz="0" w:space="0" w:color="auto"/>
          </w:divBdr>
        </w:div>
        <w:div w:id="894049055">
          <w:marLeft w:val="480"/>
          <w:marRight w:val="0"/>
          <w:marTop w:val="0"/>
          <w:marBottom w:val="0"/>
          <w:divBdr>
            <w:top w:val="none" w:sz="0" w:space="0" w:color="auto"/>
            <w:left w:val="none" w:sz="0" w:space="0" w:color="auto"/>
            <w:bottom w:val="none" w:sz="0" w:space="0" w:color="auto"/>
            <w:right w:val="none" w:sz="0" w:space="0" w:color="auto"/>
          </w:divBdr>
        </w:div>
        <w:div w:id="915211669">
          <w:marLeft w:val="480"/>
          <w:marRight w:val="0"/>
          <w:marTop w:val="0"/>
          <w:marBottom w:val="0"/>
          <w:divBdr>
            <w:top w:val="none" w:sz="0" w:space="0" w:color="auto"/>
            <w:left w:val="none" w:sz="0" w:space="0" w:color="auto"/>
            <w:bottom w:val="none" w:sz="0" w:space="0" w:color="auto"/>
            <w:right w:val="none" w:sz="0" w:space="0" w:color="auto"/>
          </w:divBdr>
        </w:div>
        <w:div w:id="919674685">
          <w:marLeft w:val="480"/>
          <w:marRight w:val="0"/>
          <w:marTop w:val="0"/>
          <w:marBottom w:val="0"/>
          <w:divBdr>
            <w:top w:val="none" w:sz="0" w:space="0" w:color="auto"/>
            <w:left w:val="none" w:sz="0" w:space="0" w:color="auto"/>
            <w:bottom w:val="none" w:sz="0" w:space="0" w:color="auto"/>
            <w:right w:val="none" w:sz="0" w:space="0" w:color="auto"/>
          </w:divBdr>
        </w:div>
        <w:div w:id="982080681">
          <w:marLeft w:val="480"/>
          <w:marRight w:val="0"/>
          <w:marTop w:val="0"/>
          <w:marBottom w:val="0"/>
          <w:divBdr>
            <w:top w:val="none" w:sz="0" w:space="0" w:color="auto"/>
            <w:left w:val="none" w:sz="0" w:space="0" w:color="auto"/>
            <w:bottom w:val="none" w:sz="0" w:space="0" w:color="auto"/>
            <w:right w:val="none" w:sz="0" w:space="0" w:color="auto"/>
          </w:divBdr>
        </w:div>
        <w:div w:id="985358340">
          <w:marLeft w:val="480"/>
          <w:marRight w:val="0"/>
          <w:marTop w:val="0"/>
          <w:marBottom w:val="0"/>
          <w:divBdr>
            <w:top w:val="none" w:sz="0" w:space="0" w:color="auto"/>
            <w:left w:val="none" w:sz="0" w:space="0" w:color="auto"/>
            <w:bottom w:val="none" w:sz="0" w:space="0" w:color="auto"/>
            <w:right w:val="none" w:sz="0" w:space="0" w:color="auto"/>
          </w:divBdr>
        </w:div>
        <w:div w:id="1005399296">
          <w:marLeft w:val="480"/>
          <w:marRight w:val="0"/>
          <w:marTop w:val="0"/>
          <w:marBottom w:val="0"/>
          <w:divBdr>
            <w:top w:val="none" w:sz="0" w:space="0" w:color="auto"/>
            <w:left w:val="none" w:sz="0" w:space="0" w:color="auto"/>
            <w:bottom w:val="none" w:sz="0" w:space="0" w:color="auto"/>
            <w:right w:val="none" w:sz="0" w:space="0" w:color="auto"/>
          </w:divBdr>
        </w:div>
        <w:div w:id="1017997670">
          <w:marLeft w:val="480"/>
          <w:marRight w:val="0"/>
          <w:marTop w:val="0"/>
          <w:marBottom w:val="0"/>
          <w:divBdr>
            <w:top w:val="none" w:sz="0" w:space="0" w:color="auto"/>
            <w:left w:val="none" w:sz="0" w:space="0" w:color="auto"/>
            <w:bottom w:val="none" w:sz="0" w:space="0" w:color="auto"/>
            <w:right w:val="none" w:sz="0" w:space="0" w:color="auto"/>
          </w:divBdr>
        </w:div>
        <w:div w:id="1027370403">
          <w:marLeft w:val="480"/>
          <w:marRight w:val="0"/>
          <w:marTop w:val="0"/>
          <w:marBottom w:val="0"/>
          <w:divBdr>
            <w:top w:val="none" w:sz="0" w:space="0" w:color="auto"/>
            <w:left w:val="none" w:sz="0" w:space="0" w:color="auto"/>
            <w:bottom w:val="none" w:sz="0" w:space="0" w:color="auto"/>
            <w:right w:val="none" w:sz="0" w:space="0" w:color="auto"/>
          </w:divBdr>
        </w:div>
        <w:div w:id="1047801102">
          <w:marLeft w:val="480"/>
          <w:marRight w:val="0"/>
          <w:marTop w:val="0"/>
          <w:marBottom w:val="0"/>
          <w:divBdr>
            <w:top w:val="none" w:sz="0" w:space="0" w:color="auto"/>
            <w:left w:val="none" w:sz="0" w:space="0" w:color="auto"/>
            <w:bottom w:val="none" w:sz="0" w:space="0" w:color="auto"/>
            <w:right w:val="none" w:sz="0" w:space="0" w:color="auto"/>
          </w:divBdr>
        </w:div>
        <w:div w:id="1049886941">
          <w:marLeft w:val="480"/>
          <w:marRight w:val="0"/>
          <w:marTop w:val="0"/>
          <w:marBottom w:val="0"/>
          <w:divBdr>
            <w:top w:val="none" w:sz="0" w:space="0" w:color="auto"/>
            <w:left w:val="none" w:sz="0" w:space="0" w:color="auto"/>
            <w:bottom w:val="none" w:sz="0" w:space="0" w:color="auto"/>
            <w:right w:val="none" w:sz="0" w:space="0" w:color="auto"/>
          </w:divBdr>
        </w:div>
        <w:div w:id="1050153899">
          <w:marLeft w:val="480"/>
          <w:marRight w:val="0"/>
          <w:marTop w:val="0"/>
          <w:marBottom w:val="0"/>
          <w:divBdr>
            <w:top w:val="none" w:sz="0" w:space="0" w:color="auto"/>
            <w:left w:val="none" w:sz="0" w:space="0" w:color="auto"/>
            <w:bottom w:val="none" w:sz="0" w:space="0" w:color="auto"/>
            <w:right w:val="none" w:sz="0" w:space="0" w:color="auto"/>
          </w:divBdr>
        </w:div>
        <w:div w:id="1051731717">
          <w:marLeft w:val="480"/>
          <w:marRight w:val="0"/>
          <w:marTop w:val="0"/>
          <w:marBottom w:val="0"/>
          <w:divBdr>
            <w:top w:val="none" w:sz="0" w:space="0" w:color="auto"/>
            <w:left w:val="none" w:sz="0" w:space="0" w:color="auto"/>
            <w:bottom w:val="none" w:sz="0" w:space="0" w:color="auto"/>
            <w:right w:val="none" w:sz="0" w:space="0" w:color="auto"/>
          </w:divBdr>
        </w:div>
        <w:div w:id="1052535314">
          <w:marLeft w:val="480"/>
          <w:marRight w:val="0"/>
          <w:marTop w:val="0"/>
          <w:marBottom w:val="0"/>
          <w:divBdr>
            <w:top w:val="none" w:sz="0" w:space="0" w:color="auto"/>
            <w:left w:val="none" w:sz="0" w:space="0" w:color="auto"/>
            <w:bottom w:val="none" w:sz="0" w:space="0" w:color="auto"/>
            <w:right w:val="none" w:sz="0" w:space="0" w:color="auto"/>
          </w:divBdr>
        </w:div>
        <w:div w:id="1065763532">
          <w:marLeft w:val="480"/>
          <w:marRight w:val="0"/>
          <w:marTop w:val="0"/>
          <w:marBottom w:val="0"/>
          <w:divBdr>
            <w:top w:val="none" w:sz="0" w:space="0" w:color="auto"/>
            <w:left w:val="none" w:sz="0" w:space="0" w:color="auto"/>
            <w:bottom w:val="none" w:sz="0" w:space="0" w:color="auto"/>
            <w:right w:val="none" w:sz="0" w:space="0" w:color="auto"/>
          </w:divBdr>
        </w:div>
        <w:div w:id="1101100072">
          <w:marLeft w:val="480"/>
          <w:marRight w:val="0"/>
          <w:marTop w:val="0"/>
          <w:marBottom w:val="0"/>
          <w:divBdr>
            <w:top w:val="none" w:sz="0" w:space="0" w:color="auto"/>
            <w:left w:val="none" w:sz="0" w:space="0" w:color="auto"/>
            <w:bottom w:val="none" w:sz="0" w:space="0" w:color="auto"/>
            <w:right w:val="none" w:sz="0" w:space="0" w:color="auto"/>
          </w:divBdr>
        </w:div>
        <w:div w:id="1112481717">
          <w:marLeft w:val="480"/>
          <w:marRight w:val="0"/>
          <w:marTop w:val="0"/>
          <w:marBottom w:val="0"/>
          <w:divBdr>
            <w:top w:val="none" w:sz="0" w:space="0" w:color="auto"/>
            <w:left w:val="none" w:sz="0" w:space="0" w:color="auto"/>
            <w:bottom w:val="none" w:sz="0" w:space="0" w:color="auto"/>
            <w:right w:val="none" w:sz="0" w:space="0" w:color="auto"/>
          </w:divBdr>
        </w:div>
        <w:div w:id="1113288551">
          <w:marLeft w:val="480"/>
          <w:marRight w:val="0"/>
          <w:marTop w:val="0"/>
          <w:marBottom w:val="0"/>
          <w:divBdr>
            <w:top w:val="none" w:sz="0" w:space="0" w:color="auto"/>
            <w:left w:val="none" w:sz="0" w:space="0" w:color="auto"/>
            <w:bottom w:val="none" w:sz="0" w:space="0" w:color="auto"/>
            <w:right w:val="none" w:sz="0" w:space="0" w:color="auto"/>
          </w:divBdr>
        </w:div>
        <w:div w:id="1113553853">
          <w:marLeft w:val="480"/>
          <w:marRight w:val="0"/>
          <w:marTop w:val="0"/>
          <w:marBottom w:val="0"/>
          <w:divBdr>
            <w:top w:val="none" w:sz="0" w:space="0" w:color="auto"/>
            <w:left w:val="none" w:sz="0" w:space="0" w:color="auto"/>
            <w:bottom w:val="none" w:sz="0" w:space="0" w:color="auto"/>
            <w:right w:val="none" w:sz="0" w:space="0" w:color="auto"/>
          </w:divBdr>
        </w:div>
        <w:div w:id="1142576591">
          <w:marLeft w:val="480"/>
          <w:marRight w:val="0"/>
          <w:marTop w:val="0"/>
          <w:marBottom w:val="0"/>
          <w:divBdr>
            <w:top w:val="none" w:sz="0" w:space="0" w:color="auto"/>
            <w:left w:val="none" w:sz="0" w:space="0" w:color="auto"/>
            <w:bottom w:val="none" w:sz="0" w:space="0" w:color="auto"/>
            <w:right w:val="none" w:sz="0" w:space="0" w:color="auto"/>
          </w:divBdr>
        </w:div>
        <w:div w:id="1151016598">
          <w:marLeft w:val="480"/>
          <w:marRight w:val="0"/>
          <w:marTop w:val="0"/>
          <w:marBottom w:val="0"/>
          <w:divBdr>
            <w:top w:val="none" w:sz="0" w:space="0" w:color="auto"/>
            <w:left w:val="none" w:sz="0" w:space="0" w:color="auto"/>
            <w:bottom w:val="none" w:sz="0" w:space="0" w:color="auto"/>
            <w:right w:val="none" w:sz="0" w:space="0" w:color="auto"/>
          </w:divBdr>
        </w:div>
        <w:div w:id="1170218906">
          <w:marLeft w:val="480"/>
          <w:marRight w:val="0"/>
          <w:marTop w:val="0"/>
          <w:marBottom w:val="0"/>
          <w:divBdr>
            <w:top w:val="none" w:sz="0" w:space="0" w:color="auto"/>
            <w:left w:val="none" w:sz="0" w:space="0" w:color="auto"/>
            <w:bottom w:val="none" w:sz="0" w:space="0" w:color="auto"/>
            <w:right w:val="none" w:sz="0" w:space="0" w:color="auto"/>
          </w:divBdr>
        </w:div>
        <w:div w:id="1172643250">
          <w:marLeft w:val="480"/>
          <w:marRight w:val="0"/>
          <w:marTop w:val="0"/>
          <w:marBottom w:val="0"/>
          <w:divBdr>
            <w:top w:val="none" w:sz="0" w:space="0" w:color="auto"/>
            <w:left w:val="none" w:sz="0" w:space="0" w:color="auto"/>
            <w:bottom w:val="none" w:sz="0" w:space="0" w:color="auto"/>
            <w:right w:val="none" w:sz="0" w:space="0" w:color="auto"/>
          </w:divBdr>
        </w:div>
        <w:div w:id="1185170720">
          <w:marLeft w:val="480"/>
          <w:marRight w:val="0"/>
          <w:marTop w:val="0"/>
          <w:marBottom w:val="0"/>
          <w:divBdr>
            <w:top w:val="none" w:sz="0" w:space="0" w:color="auto"/>
            <w:left w:val="none" w:sz="0" w:space="0" w:color="auto"/>
            <w:bottom w:val="none" w:sz="0" w:space="0" w:color="auto"/>
            <w:right w:val="none" w:sz="0" w:space="0" w:color="auto"/>
          </w:divBdr>
        </w:div>
        <w:div w:id="1213923675">
          <w:marLeft w:val="480"/>
          <w:marRight w:val="0"/>
          <w:marTop w:val="0"/>
          <w:marBottom w:val="0"/>
          <w:divBdr>
            <w:top w:val="none" w:sz="0" w:space="0" w:color="auto"/>
            <w:left w:val="none" w:sz="0" w:space="0" w:color="auto"/>
            <w:bottom w:val="none" w:sz="0" w:space="0" w:color="auto"/>
            <w:right w:val="none" w:sz="0" w:space="0" w:color="auto"/>
          </w:divBdr>
        </w:div>
        <w:div w:id="1222860574">
          <w:marLeft w:val="480"/>
          <w:marRight w:val="0"/>
          <w:marTop w:val="0"/>
          <w:marBottom w:val="0"/>
          <w:divBdr>
            <w:top w:val="none" w:sz="0" w:space="0" w:color="auto"/>
            <w:left w:val="none" w:sz="0" w:space="0" w:color="auto"/>
            <w:bottom w:val="none" w:sz="0" w:space="0" w:color="auto"/>
            <w:right w:val="none" w:sz="0" w:space="0" w:color="auto"/>
          </w:divBdr>
        </w:div>
        <w:div w:id="1236746473">
          <w:marLeft w:val="480"/>
          <w:marRight w:val="0"/>
          <w:marTop w:val="0"/>
          <w:marBottom w:val="0"/>
          <w:divBdr>
            <w:top w:val="none" w:sz="0" w:space="0" w:color="auto"/>
            <w:left w:val="none" w:sz="0" w:space="0" w:color="auto"/>
            <w:bottom w:val="none" w:sz="0" w:space="0" w:color="auto"/>
            <w:right w:val="none" w:sz="0" w:space="0" w:color="auto"/>
          </w:divBdr>
        </w:div>
        <w:div w:id="1260794916">
          <w:marLeft w:val="480"/>
          <w:marRight w:val="0"/>
          <w:marTop w:val="0"/>
          <w:marBottom w:val="0"/>
          <w:divBdr>
            <w:top w:val="none" w:sz="0" w:space="0" w:color="auto"/>
            <w:left w:val="none" w:sz="0" w:space="0" w:color="auto"/>
            <w:bottom w:val="none" w:sz="0" w:space="0" w:color="auto"/>
            <w:right w:val="none" w:sz="0" w:space="0" w:color="auto"/>
          </w:divBdr>
        </w:div>
        <w:div w:id="1285697997">
          <w:marLeft w:val="480"/>
          <w:marRight w:val="0"/>
          <w:marTop w:val="0"/>
          <w:marBottom w:val="0"/>
          <w:divBdr>
            <w:top w:val="none" w:sz="0" w:space="0" w:color="auto"/>
            <w:left w:val="none" w:sz="0" w:space="0" w:color="auto"/>
            <w:bottom w:val="none" w:sz="0" w:space="0" w:color="auto"/>
            <w:right w:val="none" w:sz="0" w:space="0" w:color="auto"/>
          </w:divBdr>
        </w:div>
        <w:div w:id="1298142842">
          <w:marLeft w:val="480"/>
          <w:marRight w:val="0"/>
          <w:marTop w:val="0"/>
          <w:marBottom w:val="0"/>
          <w:divBdr>
            <w:top w:val="none" w:sz="0" w:space="0" w:color="auto"/>
            <w:left w:val="none" w:sz="0" w:space="0" w:color="auto"/>
            <w:bottom w:val="none" w:sz="0" w:space="0" w:color="auto"/>
            <w:right w:val="none" w:sz="0" w:space="0" w:color="auto"/>
          </w:divBdr>
        </w:div>
        <w:div w:id="1307851947">
          <w:marLeft w:val="480"/>
          <w:marRight w:val="0"/>
          <w:marTop w:val="0"/>
          <w:marBottom w:val="0"/>
          <w:divBdr>
            <w:top w:val="none" w:sz="0" w:space="0" w:color="auto"/>
            <w:left w:val="none" w:sz="0" w:space="0" w:color="auto"/>
            <w:bottom w:val="none" w:sz="0" w:space="0" w:color="auto"/>
            <w:right w:val="none" w:sz="0" w:space="0" w:color="auto"/>
          </w:divBdr>
        </w:div>
        <w:div w:id="1309475919">
          <w:marLeft w:val="480"/>
          <w:marRight w:val="0"/>
          <w:marTop w:val="0"/>
          <w:marBottom w:val="0"/>
          <w:divBdr>
            <w:top w:val="none" w:sz="0" w:space="0" w:color="auto"/>
            <w:left w:val="none" w:sz="0" w:space="0" w:color="auto"/>
            <w:bottom w:val="none" w:sz="0" w:space="0" w:color="auto"/>
            <w:right w:val="none" w:sz="0" w:space="0" w:color="auto"/>
          </w:divBdr>
        </w:div>
        <w:div w:id="1347361663">
          <w:marLeft w:val="480"/>
          <w:marRight w:val="0"/>
          <w:marTop w:val="0"/>
          <w:marBottom w:val="0"/>
          <w:divBdr>
            <w:top w:val="none" w:sz="0" w:space="0" w:color="auto"/>
            <w:left w:val="none" w:sz="0" w:space="0" w:color="auto"/>
            <w:bottom w:val="none" w:sz="0" w:space="0" w:color="auto"/>
            <w:right w:val="none" w:sz="0" w:space="0" w:color="auto"/>
          </w:divBdr>
        </w:div>
        <w:div w:id="1366373532">
          <w:marLeft w:val="480"/>
          <w:marRight w:val="0"/>
          <w:marTop w:val="0"/>
          <w:marBottom w:val="0"/>
          <w:divBdr>
            <w:top w:val="none" w:sz="0" w:space="0" w:color="auto"/>
            <w:left w:val="none" w:sz="0" w:space="0" w:color="auto"/>
            <w:bottom w:val="none" w:sz="0" w:space="0" w:color="auto"/>
            <w:right w:val="none" w:sz="0" w:space="0" w:color="auto"/>
          </w:divBdr>
        </w:div>
        <w:div w:id="1398284705">
          <w:marLeft w:val="480"/>
          <w:marRight w:val="0"/>
          <w:marTop w:val="0"/>
          <w:marBottom w:val="0"/>
          <w:divBdr>
            <w:top w:val="none" w:sz="0" w:space="0" w:color="auto"/>
            <w:left w:val="none" w:sz="0" w:space="0" w:color="auto"/>
            <w:bottom w:val="none" w:sz="0" w:space="0" w:color="auto"/>
            <w:right w:val="none" w:sz="0" w:space="0" w:color="auto"/>
          </w:divBdr>
        </w:div>
        <w:div w:id="1410348780">
          <w:marLeft w:val="480"/>
          <w:marRight w:val="0"/>
          <w:marTop w:val="0"/>
          <w:marBottom w:val="0"/>
          <w:divBdr>
            <w:top w:val="none" w:sz="0" w:space="0" w:color="auto"/>
            <w:left w:val="none" w:sz="0" w:space="0" w:color="auto"/>
            <w:bottom w:val="none" w:sz="0" w:space="0" w:color="auto"/>
            <w:right w:val="none" w:sz="0" w:space="0" w:color="auto"/>
          </w:divBdr>
        </w:div>
        <w:div w:id="1419325170">
          <w:marLeft w:val="480"/>
          <w:marRight w:val="0"/>
          <w:marTop w:val="0"/>
          <w:marBottom w:val="0"/>
          <w:divBdr>
            <w:top w:val="none" w:sz="0" w:space="0" w:color="auto"/>
            <w:left w:val="none" w:sz="0" w:space="0" w:color="auto"/>
            <w:bottom w:val="none" w:sz="0" w:space="0" w:color="auto"/>
            <w:right w:val="none" w:sz="0" w:space="0" w:color="auto"/>
          </w:divBdr>
        </w:div>
        <w:div w:id="1421489493">
          <w:marLeft w:val="480"/>
          <w:marRight w:val="0"/>
          <w:marTop w:val="0"/>
          <w:marBottom w:val="0"/>
          <w:divBdr>
            <w:top w:val="none" w:sz="0" w:space="0" w:color="auto"/>
            <w:left w:val="none" w:sz="0" w:space="0" w:color="auto"/>
            <w:bottom w:val="none" w:sz="0" w:space="0" w:color="auto"/>
            <w:right w:val="none" w:sz="0" w:space="0" w:color="auto"/>
          </w:divBdr>
        </w:div>
        <w:div w:id="1426537641">
          <w:marLeft w:val="480"/>
          <w:marRight w:val="0"/>
          <w:marTop w:val="0"/>
          <w:marBottom w:val="0"/>
          <w:divBdr>
            <w:top w:val="none" w:sz="0" w:space="0" w:color="auto"/>
            <w:left w:val="none" w:sz="0" w:space="0" w:color="auto"/>
            <w:bottom w:val="none" w:sz="0" w:space="0" w:color="auto"/>
            <w:right w:val="none" w:sz="0" w:space="0" w:color="auto"/>
          </w:divBdr>
        </w:div>
        <w:div w:id="1431780786">
          <w:marLeft w:val="480"/>
          <w:marRight w:val="0"/>
          <w:marTop w:val="0"/>
          <w:marBottom w:val="0"/>
          <w:divBdr>
            <w:top w:val="none" w:sz="0" w:space="0" w:color="auto"/>
            <w:left w:val="none" w:sz="0" w:space="0" w:color="auto"/>
            <w:bottom w:val="none" w:sz="0" w:space="0" w:color="auto"/>
            <w:right w:val="none" w:sz="0" w:space="0" w:color="auto"/>
          </w:divBdr>
        </w:div>
        <w:div w:id="1434780704">
          <w:marLeft w:val="480"/>
          <w:marRight w:val="0"/>
          <w:marTop w:val="0"/>
          <w:marBottom w:val="0"/>
          <w:divBdr>
            <w:top w:val="none" w:sz="0" w:space="0" w:color="auto"/>
            <w:left w:val="none" w:sz="0" w:space="0" w:color="auto"/>
            <w:bottom w:val="none" w:sz="0" w:space="0" w:color="auto"/>
            <w:right w:val="none" w:sz="0" w:space="0" w:color="auto"/>
          </w:divBdr>
        </w:div>
        <w:div w:id="1479692064">
          <w:marLeft w:val="480"/>
          <w:marRight w:val="0"/>
          <w:marTop w:val="0"/>
          <w:marBottom w:val="0"/>
          <w:divBdr>
            <w:top w:val="none" w:sz="0" w:space="0" w:color="auto"/>
            <w:left w:val="none" w:sz="0" w:space="0" w:color="auto"/>
            <w:bottom w:val="none" w:sz="0" w:space="0" w:color="auto"/>
            <w:right w:val="none" w:sz="0" w:space="0" w:color="auto"/>
          </w:divBdr>
        </w:div>
        <w:div w:id="1481262251">
          <w:marLeft w:val="480"/>
          <w:marRight w:val="0"/>
          <w:marTop w:val="0"/>
          <w:marBottom w:val="0"/>
          <w:divBdr>
            <w:top w:val="none" w:sz="0" w:space="0" w:color="auto"/>
            <w:left w:val="none" w:sz="0" w:space="0" w:color="auto"/>
            <w:bottom w:val="none" w:sz="0" w:space="0" w:color="auto"/>
            <w:right w:val="none" w:sz="0" w:space="0" w:color="auto"/>
          </w:divBdr>
        </w:div>
        <w:div w:id="1498687386">
          <w:marLeft w:val="480"/>
          <w:marRight w:val="0"/>
          <w:marTop w:val="0"/>
          <w:marBottom w:val="0"/>
          <w:divBdr>
            <w:top w:val="none" w:sz="0" w:space="0" w:color="auto"/>
            <w:left w:val="none" w:sz="0" w:space="0" w:color="auto"/>
            <w:bottom w:val="none" w:sz="0" w:space="0" w:color="auto"/>
            <w:right w:val="none" w:sz="0" w:space="0" w:color="auto"/>
          </w:divBdr>
        </w:div>
        <w:div w:id="1506897374">
          <w:marLeft w:val="480"/>
          <w:marRight w:val="0"/>
          <w:marTop w:val="0"/>
          <w:marBottom w:val="0"/>
          <w:divBdr>
            <w:top w:val="none" w:sz="0" w:space="0" w:color="auto"/>
            <w:left w:val="none" w:sz="0" w:space="0" w:color="auto"/>
            <w:bottom w:val="none" w:sz="0" w:space="0" w:color="auto"/>
            <w:right w:val="none" w:sz="0" w:space="0" w:color="auto"/>
          </w:divBdr>
        </w:div>
        <w:div w:id="1518084502">
          <w:marLeft w:val="480"/>
          <w:marRight w:val="0"/>
          <w:marTop w:val="0"/>
          <w:marBottom w:val="0"/>
          <w:divBdr>
            <w:top w:val="none" w:sz="0" w:space="0" w:color="auto"/>
            <w:left w:val="none" w:sz="0" w:space="0" w:color="auto"/>
            <w:bottom w:val="none" w:sz="0" w:space="0" w:color="auto"/>
            <w:right w:val="none" w:sz="0" w:space="0" w:color="auto"/>
          </w:divBdr>
        </w:div>
        <w:div w:id="1520200435">
          <w:marLeft w:val="480"/>
          <w:marRight w:val="0"/>
          <w:marTop w:val="0"/>
          <w:marBottom w:val="0"/>
          <w:divBdr>
            <w:top w:val="none" w:sz="0" w:space="0" w:color="auto"/>
            <w:left w:val="none" w:sz="0" w:space="0" w:color="auto"/>
            <w:bottom w:val="none" w:sz="0" w:space="0" w:color="auto"/>
            <w:right w:val="none" w:sz="0" w:space="0" w:color="auto"/>
          </w:divBdr>
        </w:div>
        <w:div w:id="1521311134">
          <w:marLeft w:val="480"/>
          <w:marRight w:val="0"/>
          <w:marTop w:val="0"/>
          <w:marBottom w:val="0"/>
          <w:divBdr>
            <w:top w:val="none" w:sz="0" w:space="0" w:color="auto"/>
            <w:left w:val="none" w:sz="0" w:space="0" w:color="auto"/>
            <w:bottom w:val="none" w:sz="0" w:space="0" w:color="auto"/>
            <w:right w:val="none" w:sz="0" w:space="0" w:color="auto"/>
          </w:divBdr>
        </w:div>
        <w:div w:id="1524128153">
          <w:marLeft w:val="480"/>
          <w:marRight w:val="0"/>
          <w:marTop w:val="0"/>
          <w:marBottom w:val="0"/>
          <w:divBdr>
            <w:top w:val="none" w:sz="0" w:space="0" w:color="auto"/>
            <w:left w:val="none" w:sz="0" w:space="0" w:color="auto"/>
            <w:bottom w:val="none" w:sz="0" w:space="0" w:color="auto"/>
            <w:right w:val="none" w:sz="0" w:space="0" w:color="auto"/>
          </w:divBdr>
        </w:div>
        <w:div w:id="1528132701">
          <w:marLeft w:val="480"/>
          <w:marRight w:val="0"/>
          <w:marTop w:val="0"/>
          <w:marBottom w:val="0"/>
          <w:divBdr>
            <w:top w:val="none" w:sz="0" w:space="0" w:color="auto"/>
            <w:left w:val="none" w:sz="0" w:space="0" w:color="auto"/>
            <w:bottom w:val="none" w:sz="0" w:space="0" w:color="auto"/>
            <w:right w:val="none" w:sz="0" w:space="0" w:color="auto"/>
          </w:divBdr>
        </w:div>
        <w:div w:id="1594431009">
          <w:marLeft w:val="480"/>
          <w:marRight w:val="0"/>
          <w:marTop w:val="0"/>
          <w:marBottom w:val="0"/>
          <w:divBdr>
            <w:top w:val="none" w:sz="0" w:space="0" w:color="auto"/>
            <w:left w:val="none" w:sz="0" w:space="0" w:color="auto"/>
            <w:bottom w:val="none" w:sz="0" w:space="0" w:color="auto"/>
            <w:right w:val="none" w:sz="0" w:space="0" w:color="auto"/>
          </w:divBdr>
        </w:div>
        <w:div w:id="1600988656">
          <w:marLeft w:val="480"/>
          <w:marRight w:val="0"/>
          <w:marTop w:val="0"/>
          <w:marBottom w:val="0"/>
          <w:divBdr>
            <w:top w:val="none" w:sz="0" w:space="0" w:color="auto"/>
            <w:left w:val="none" w:sz="0" w:space="0" w:color="auto"/>
            <w:bottom w:val="none" w:sz="0" w:space="0" w:color="auto"/>
            <w:right w:val="none" w:sz="0" w:space="0" w:color="auto"/>
          </w:divBdr>
        </w:div>
        <w:div w:id="1604533771">
          <w:marLeft w:val="480"/>
          <w:marRight w:val="0"/>
          <w:marTop w:val="0"/>
          <w:marBottom w:val="0"/>
          <w:divBdr>
            <w:top w:val="none" w:sz="0" w:space="0" w:color="auto"/>
            <w:left w:val="none" w:sz="0" w:space="0" w:color="auto"/>
            <w:bottom w:val="none" w:sz="0" w:space="0" w:color="auto"/>
            <w:right w:val="none" w:sz="0" w:space="0" w:color="auto"/>
          </w:divBdr>
        </w:div>
        <w:div w:id="1605773068">
          <w:marLeft w:val="480"/>
          <w:marRight w:val="0"/>
          <w:marTop w:val="0"/>
          <w:marBottom w:val="0"/>
          <w:divBdr>
            <w:top w:val="none" w:sz="0" w:space="0" w:color="auto"/>
            <w:left w:val="none" w:sz="0" w:space="0" w:color="auto"/>
            <w:bottom w:val="none" w:sz="0" w:space="0" w:color="auto"/>
            <w:right w:val="none" w:sz="0" w:space="0" w:color="auto"/>
          </w:divBdr>
        </w:div>
        <w:div w:id="1614744804">
          <w:marLeft w:val="480"/>
          <w:marRight w:val="0"/>
          <w:marTop w:val="0"/>
          <w:marBottom w:val="0"/>
          <w:divBdr>
            <w:top w:val="none" w:sz="0" w:space="0" w:color="auto"/>
            <w:left w:val="none" w:sz="0" w:space="0" w:color="auto"/>
            <w:bottom w:val="none" w:sz="0" w:space="0" w:color="auto"/>
            <w:right w:val="none" w:sz="0" w:space="0" w:color="auto"/>
          </w:divBdr>
        </w:div>
        <w:div w:id="1636522771">
          <w:marLeft w:val="480"/>
          <w:marRight w:val="0"/>
          <w:marTop w:val="0"/>
          <w:marBottom w:val="0"/>
          <w:divBdr>
            <w:top w:val="none" w:sz="0" w:space="0" w:color="auto"/>
            <w:left w:val="none" w:sz="0" w:space="0" w:color="auto"/>
            <w:bottom w:val="none" w:sz="0" w:space="0" w:color="auto"/>
            <w:right w:val="none" w:sz="0" w:space="0" w:color="auto"/>
          </w:divBdr>
        </w:div>
        <w:div w:id="1642464150">
          <w:marLeft w:val="480"/>
          <w:marRight w:val="0"/>
          <w:marTop w:val="0"/>
          <w:marBottom w:val="0"/>
          <w:divBdr>
            <w:top w:val="none" w:sz="0" w:space="0" w:color="auto"/>
            <w:left w:val="none" w:sz="0" w:space="0" w:color="auto"/>
            <w:bottom w:val="none" w:sz="0" w:space="0" w:color="auto"/>
            <w:right w:val="none" w:sz="0" w:space="0" w:color="auto"/>
          </w:divBdr>
        </w:div>
        <w:div w:id="1656764505">
          <w:marLeft w:val="480"/>
          <w:marRight w:val="0"/>
          <w:marTop w:val="0"/>
          <w:marBottom w:val="0"/>
          <w:divBdr>
            <w:top w:val="none" w:sz="0" w:space="0" w:color="auto"/>
            <w:left w:val="none" w:sz="0" w:space="0" w:color="auto"/>
            <w:bottom w:val="none" w:sz="0" w:space="0" w:color="auto"/>
            <w:right w:val="none" w:sz="0" w:space="0" w:color="auto"/>
          </w:divBdr>
        </w:div>
        <w:div w:id="1665665085">
          <w:marLeft w:val="480"/>
          <w:marRight w:val="0"/>
          <w:marTop w:val="0"/>
          <w:marBottom w:val="0"/>
          <w:divBdr>
            <w:top w:val="none" w:sz="0" w:space="0" w:color="auto"/>
            <w:left w:val="none" w:sz="0" w:space="0" w:color="auto"/>
            <w:bottom w:val="none" w:sz="0" w:space="0" w:color="auto"/>
            <w:right w:val="none" w:sz="0" w:space="0" w:color="auto"/>
          </w:divBdr>
        </w:div>
        <w:div w:id="1680616197">
          <w:marLeft w:val="480"/>
          <w:marRight w:val="0"/>
          <w:marTop w:val="0"/>
          <w:marBottom w:val="0"/>
          <w:divBdr>
            <w:top w:val="none" w:sz="0" w:space="0" w:color="auto"/>
            <w:left w:val="none" w:sz="0" w:space="0" w:color="auto"/>
            <w:bottom w:val="none" w:sz="0" w:space="0" w:color="auto"/>
            <w:right w:val="none" w:sz="0" w:space="0" w:color="auto"/>
          </w:divBdr>
        </w:div>
        <w:div w:id="1682512118">
          <w:marLeft w:val="480"/>
          <w:marRight w:val="0"/>
          <w:marTop w:val="0"/>
          <w:marBottom w:val="0"/>
          <w:divBdr>
            <w:top w:val="none" w:sz="0" w:space="0" w:color="auto"/>
            <w:left w:val="none" w:sz="0" w:space="0" w:color="auto"/>
            <w:bottom w:val="none" w:sz="0" w:space="0" w:color="auto"/>
            <w:right w:val="none" w:sz="0" w:space="0" w:color="auto"/>
          </w:divBdr>
        </w:div>
        <w:div w:id="1702781908">
          <w:marLeft w:val="480"/>
          <w:marRight w:val="0"/>
          <w:marTop w:val="0"/>
          <w:marBottom w:val="0"/>
          <w:divBdr>
            <w:top w:val="none" w:sz="0" w:space="0" w:color="auto"/>
            <w:left w:val="none" w:sz="0" w:space="0" w:color="auto"/>
            <w:bottom w:val="none" w:sz="0" w:space="0" w:color="auto"/>
            <w:right w:val="none" w:sz="0" w:space="0" w:color="auto"/>
          </w:divBdr>
        </w:div>
        <w:div w:id="1716543616">
          <w:marLeft w:val="480"/>
          <w:marRight w:val="0"/>
          <w:marTop w:val="0"/>
          <w:marBottom w:val="0"/>
          <w:divBdr>
            <w:top w:val="none" w:sz="0" w:space="0" w:color="auto"/>
            <w:left w:val="none" w:sz="0" w:space="0" w:color="auto"/>
            <w:bottom w:val="none" w:sz="0" w:space="0" w:color="auto"/>
            <w:right w:val="none" w:sz="0" w:space="0" w:color="auto"/>
          </w:divBdr>
        </w:div>
        <w:div w:id="1734812612">
          <w:marLeft w:val="480"/>
          <w:marRight w:val="0"/>
          <w:marTop w:val="0"/>
          <w:marBottom w:val="0"/>
          <w:divBdr>
            <w:top w:val="none" w:sz="0" w:space="0" w:color="auto"/>
            <w:left w:val="none" w:sz="0" w:space="0" w:color="auto"/>
            <w:bottom w:val="none" w:sz="0" w:space="0" w:color="auto"/>
            <w:right w:val="none" w:sz="0" w:space="0" w:color="auto"/>
          </w:divBdr>
        </w:div>
        <w:div w:id="1747921216">
          <w:marLeft w:val="480"/>
          <w:marRight w:val="0"/>
          <w:marTop w:val="0"/>
          <w:marBottom w:val="0"/>
          <w:divBdr>
            <w:top w:val="none" w:sz="0" w:space="0" w:color="auto"/>
            <w:left w:val="none" w:sz="0" w:space="0" w:color="auto"/>
            <w:bottom w:val="none" w:sz="0" w:space="0" w:color="auto"/>
            <w:right w:val="none" w:sz="0" w:space="0" w:color="auto"/>
          </w:divBdr>
        </w:div>
        <w:div w:id="1750879823">
          <w:marLeft w:val="480"/>
          <w:marRight w:val="0"/>
          <w:marTop w:val="0"/>
          <w:marBottom w:val="0"/>
          <w:divBdr>
            <w:top w:val="none" w:sz="0" w:space="0" w:color="auto"/>
            <w:left w:val="none" w:sz="0" w:space="0" w:color="auto"/>
            <w:bottom w:val="none" w:sz="0" w:space="0" w:color="auto"/>
            <w:right w:val="none" w:sz="0" w:space="0" w:color="auto"/>
          </w:divBdr>
        </w:div>
        <w:div w:id="1751004077">
          <w:marLeft w:val="480"/>
          <w:marRight w:val="0"/>
          <w:marTop w:val="0"/>
          <w:marBottom w:val="0"/>
          <w:divBdr>
            <w:top w:val="none" w:sz="0" w:space="0" w:color="auto"/>
            <w:left w:val="none" w:sz="0" w:space="0" w:color="auto"/>
            <w:bottom w:val="none" w:sz="0" w:space="0" w:color="auto"/>
            <w:right w:val="none" w:sz="0" w:space="0" w:color="auto"/>
          </w:divBdr>
        </w:div>
        <w:div w:id="1764452464">
          <w:marLeft w:val="480"/>
          <w:marRight w:val="0"/>
          <w:marTop w:val="0"/>
          <w:marBottom w:val="0"/>
          <w:divBdr>
            <w:top w:val="none" w:sz="0" w:space="0" w:color="auto"/>
            <w:left w:val="none" w:sz="0" w:space="0" w:color="auto"/>
            <w:bottom w:val="none" w:sz="0" w:space="0" w:color="auto"/>
            <w:right w:val="none" w:sz="0" w:space="0" w:color="auto"/>
          </w:divBdr>
        </w:div>
        <w:div w:id="1780177508">
          <w:marLeft w:val="480"/>
          <w:marRight w:val="0"/>
          <w:marTop w:val="0"/>
          <w:marBottom w:val="0"/>
          <w:divBdr>
            <w:top w:val="none" w:sz="0" w:space="0" w:color="auto"/>
            <w:left w:val="none" w:sz="0" w:space="0" w:color="auto"/>
            <w:bottom w:val="none" w:sz="0" w:space="0" w:color="auto"/>
            <w:right w:val="none" w:sz="0" w:space="0" w:color="auto"/>
          </w:divBdr>
        </w:div>
        <w:div w:id="1783718713">
          <w:marLeft w:val="480"/>
          <w:marRight w:val="0"/>
          <w:marTop w:val="0"/>
          <w:marBottom w:val="0"/>
          <w:divBdr>
            <w:top w:val="none" w:sz="0" w:space="0" w:color="auto"/>
            <w:left w:val="none" w:sz="0" w:space="0" w:color="auto"/>
            <w:bottom w:val="none" w:sz="0" w:space="0" w:color="auto"/>
            <w:right w:val="none" w:sz="0" w:space="0" w:color="auto"/>
          </w:divBdr>
        </w:div>
        <w:div w:id="1784497733">
          <w:marLeft w:val="480"/>
          <w:marRight w:val="0"/>
          <w:marTop w:val="0"/>
          <w:marBottom w:val="0"/>
          <w:divBdr>
            <w:top w:val="none" w:sz="0" w:space="0" w:color="auto"/>
            <w:left w:val="none" w:sz="0" w:space="0" w:color="auto"/>
            <w:bottom w:val="none" w:sz="0" w:space="0" w:color="auto"/>
            <w:right w:val="none" w:sz="0" w:space="0" w:color="auto"/>
          </w:divBdr>
        </w:div>
        <w:div w:id="1791318943">
          <w:marLeft w:val="480"/>
          <w:marRight w:val="0"/>
          <w:marTop w:val="0"/>
          <w:marBottom w:val="0"/>
          <w:divBdr>
            <w:top w:val="none" w:sz="0" w:space="0" w:color="auto"/>
            <w:left w:val="none" w:sz="0" w:space="0" w:color="auto"/>
            <w:bottom w:val="none" w:sz="0" w:space="0" w:color="auto"/>
            <w:right w:val="none" w:sz="0" w:space="0" w:color="auto"/>
          </w:divBdr>
        </w:div>
        <w:div w:id="1806462295">
          <w:marLeft w:val="480"/>
          <w:marRight w:val="0"/>
          <w:marTop w:val="0"/>
          <w:marBottom w:val="0"/>
          <w:divBdr>
            <w:top w:val="none" w:sz="0" w:space="0" w:color="auto"/>
            <w:left w:val="none" w:sz="0" w:space="0" w:color="auto"/>
            <w:bottom w:val="none" w:sz="0" w:space="0" w:color="auto"/>
            <w:right w:val="none" w:sz="0" w:space="0" w:color="auto"/>
          </w:divBdr>
        </w:div>
        <w:div w:id="1808543598">
          <w:marLeft w:val="480"/>
          <w:marRight w:val="0"/>
          <w:marTop w:val="0"/>
          <w:marBottom w:val="0"/>
          <w:divBdr>
            <w:top w:val="none" w:sz="0" w:space="0" w:color="auto"/>
            <w:left w:val="none" w:sz="0" w:space="0" w:color="auto"/>
            <w:bottom w:val="none" w:sz="0" w:space="0" w:color="auto"/>
            <w:right w:val="none" w:sz="0" w:space="0" w:color="auto"/>
          </w:divBdr>
        </w:div>
        <w:div w:id="1833596349">
          <w:marLeft w:val="480"/>
          <w:marRight w:val="0"/>
          <w:marTop w:val="0"/>
          <w:marBottom w:val="0"/>
          <w:divBdr>
            <w:top w:val="none" w:sz="0" w:space="0" w:color="auto"/>
            <w:left w:val="none" w:sz="0" w:space="0" w:color="auto"/>
            <w:bottom w:val="none" w:sz="0" w:space="0" w:color="auto"/>
            <w:right w:val="none" w:sz="0" w:space="0" w:color="auto"/>
          </w:divBdr>
        </w:div>
        <w:div w:id="1838380528">
          <w:marLeft w:val="480"/>
          <w:marRight w:val="0"/>
          <w:marTop w:val="0"/>
          <w:marBottom w:val="0"/>
          <w:divBdr>
            <w:top w:val="none" w:sz="0" w:space="0" w:color="auto"/>
            <w:left w:val="none" w:sz="0" w:space="0" w:color="auto"/>
            <w:bottom w:val="none" w:sz="0" w:space="0" w:color="auto"/>
            <w:right w:val="none" w:sz="0" w:space="0" w:color="auto"/>
          </w:divBdr>
        </w:div>
        <w:div w:id="1838959078">
          <w:marLeft w:val="480"/>
          <w:marRight w:val="0"/>
          <w:marTop w:val="0"/>
          <w:marBottom w:val="0"/>
          <w:divBdr>
            <w:top w:val="none" w:sz="0" w:space="0" w:color="auto"/>
            <w:left w:val="none" w:sz="0" w:space="0" w:color="auto"/>
            <w:bottom w:val="none" w:sz="0" w:space="0" w:color="auto"/>
            <w:right w:val="none" w:sz="0" w:space="0" w:color="auto"/>
          </w:divBdr>
        </w:div>
        <w:div w:id="1854343496">
          <w:marLeft w:val="480"/>
          <w:marRight w:val="0"/>
          <w:marTop w:val="0"/>
          <w:marBottom w:val="0"/>
          <w:divBdr>
            <w:top w:val="none" w:sz="0" w:space="0" w:color="auto"/>
            <w:left w:val="none" w:sz="0" w:space="0" w:color="auto"/>
            <w:bottom w:val="none" w:sz="0" w:space="0" w:color="auto"/>
            <w:right w:val="none" w:sz="0" w:space="0" w:color="auto"/>
          </w:divBdr>
        </w:div>
        <w:div w:id="1863200221">
          <w:marLeft w:val="480"/>
          <w:marRight w:val="0"/>
          <w:marTop w:val="0"/>
          <w:marBottom w:val="0"/>
          <w:divBdr>
            <w:top w:val="none" w:sz="0" w:space="0" w:color="auto"/>
            <w:left w:val="none" w:sz="0" w:space="0" w:color="auto"/>
            <w:bottom w:val="none" w:sz="0" w:space="0" w:color="auto"/>
            <w:right w:val="none" w:sz="0" w:space="0" w:color="auto"/>
          </w:divBdr>
        </w:div>
        <w:div w:id="1873954547">
          <w:marLeft w:val="480"/>
          <w:marRight w:val="0"/>
          <w:marTop w:val="0"/>
          <w:marBottom w:val="0"/>
          <w:divBdr>
            <w:top w:val="none" w:sz="0" w:space="0" w:color="auto"/>
            <w:left w:val="none" w:sz="0" w:space="0" w:color="auto"/>
            <w:bottom w:val="none" w:sz="0" w:space="0" w:color="auto"/>
            <w:right w:val="none" w:sz="0" w:space="0" w:color="auto"/>
          </w:divBdr>
        </w:div>
        <w:div w:id="1878395555">
          <w:marLeft w:val="480"/>
          <w:marRight w:val="0"/>
          <w:marTop w:val="0"/>
          <w:marBottom w:val="0"/>
          <w:divBdr>
            <w:top w:val="none" w:sz="0" w:space="0" w:color="auto"/>
            <w:left w:val="none" w:sz="0" w:space="0" w:color="auto"/>
            <w:bottom w:val="none" w:sz="0" w:space="0" w:color="auto"/>
            <w:right w:val="none" w:sz="0" w:space="0" w:color="auto"/>
          </w:divBdr>
        </w:div>
        <w:div w:id="1902596887">
          <w:marLeft w:val="480"/>
          <w:marRight w:val="0"/>
          <w:marTop w:val="0"/>
          <w:marBottom w:val="0"/>
          <w:divBdr>
            <w:top w:val="none" w:sz="0" w:space="0" w:color="auto"/>
            <w:left w:val="none" w:sz="0" w:space="0" w:color="auto"/>
            <w:bottom w:val="none" w:sz="0" w:space="0" w:color="auto"/>
            <w:right w:val="none" w:sz="0" w:space="0" w:color="auto"/>
          </w:divBdr>
        </w:div>
        <w:div w:id="1926109043">
          <w:marLeft w:val="480"/>
          <w:marRight w:val="0"/>
          <w:marTop w:val="0"/>
          <w:marBottom w:val="0"/>
          <w:divBdr>
            <w:top w:val="none" w:sz="0" w:space="0" w:color="auto"/>
            <w:left w:val="none" w:sz="0" w:space="0" w:color="auto"/>
            <w:bottom w:val="none" w:sz="0" w:space="0" w:color="auto"/>
            <w:right w:val="none" w:sz="0" w:space="0" w:color="auto"/>
          </w:divBdr>
        </w:div>
        <w:div w:id="1936161082">
          <w:marLeft w:val="480"/>
          <w:marRight w:val="0"/>
          <w:marTop w:val="0"/>
          <w:marBottom w:val="0"/>
          <w:divBdr>
            <w:top w:val="none" w:sz="0" w:space="0" w:color="auto"/>
            <w:left w:val="none" w:sz="0" w:space="0" w:color="auto"/>
            <w:bottom w:val="none" w:sz="0" w:space="0" w:color="auto"/>
            <w:right w:val="none" w:sz="0" w:space="0" w:color="auto"/>
          </w:divBdr>
        </w:div>
        <w:div w:id="1950698203">
          <w:marLeft w:val="480"/>
          <w:marRight w:val="0"/>
          <w:marTop w:val="0"/>
          <w:marBottom w:val="0"/>
          <w:divBdr>
            <w:top w:val="none" w:sz="0" w:space="0" w:color="auto"/>
            <w:left w:val="none" w:sz="0" w:space="0" w:color="auto"/>
            <w:bottom w:val="none" w:sz="0" w:space="0" w:color="auto"/>
            <w:right w:val="none" w:sz="0" w:space="0" w:color="auto"/>
          </w:divBdr>
        </w:div>
        <w:div w:id="1961761931">
          <w:marLeft w:val="480"/>
          <w:marRight w:val="0"/>
          <w:marTop w:val="0"/>
          <w:marBottom w:val="0"/>
          <w:divBdr>
            <w:top w:val="none" w:sz="0" w:space="0" w:color="auto"/>
            <w:left w:val="none" w:sz="0" w:space="0" w:color="auto"/>
            <w:bottom w:val="none" w:sz="0" w:space="0" w:color="auto"/>
            <w:right w:val="none" w:sz="0" w:space="0" w:color="auto"/>
          </w:divBdr>
        </w:div>
        <w:div w:id="1967421841">
          <w:marLeft w:val="480"/>
          <w:marRight w:val="0"/>
          <w:marTop w:val="0"/>
          <w:marBottom w:val="0"/>
          <w:divBdr>
            <w:top w:val="none" w:sz="0" w:space="0" w:color="auto"/>
            <w:left w:val="none" w:sz="0" w:space="0" w:color="auto"/>
            <w:bottom w:val="none" w:sz="0" w:space="0" w:color="auto"/>
            <w:right w:val="none" w:sz="0" w:space="0" w:color="auto"/>
          </w:divBdr>
        </w:div>
        <w:div w:id="1970044521">
          <w:marLeft w:val="480"/>
          <w:marRight w:val="0"/>
          <w:marTop w:val="0"/>
          <w:marBottom w:val="0"/>
          <w:divBdr>
            <w:top w:val="none" w:sz="0" w:space="0" w:color="auto"/>
            <w:left w:val="none" w:sz="0" w:space="0" w:color="auto"/>
            <w:bottom w:val="none" w:sz="0" w:space="0" w:color="auto"/>
            <w:right w:val="none" w:sz="0" w:space="0" w:color="auto"/>
          </w:divBdr>
        </w:div>
        <w:div w:id="1976637621">
          <w:marLeft w:val="480"/>
          <w:marRight w:val="0"/>
          <w:marTop w:val="0"/>
          <w:marBottom w:val="0"/>
          <w:divBdr>
            <w:top w:val="none" w:sz="0" w:space="0" w:color="auto"/>
            <w:left w:val="none" w:sz="0" w:space="0" w:color="auto"/>
            <w:bottom w:val="none" w:sz="0" w:space="0" w:color="auto"/>
            <w:right w:val="none" w:sz="0" w:space="0" w:color="auto"/>
          </w:divBdr>
        </w:div>
        <w:div w:id="1986817427">
          <w:marLeft w:val="480"/>
          <w:marRight w:val="0"/>
          <w:marTop w:val="0"/>
          <w:marBottom w:val="0"/>
          <w:divBdr>
            <w:top w:val="none" w:sz="0" w:space="0" w:color="auto"/>
            <w:left w:val="none" w:sz="0" w:space="0" w:color="auto"/>
            <w:bottom w:val="none" w:sz="0" w:space="0" w:color="auto"/>
            <w:right w:val="none" w:sz="0" w:space="0" w:color="auto"/>
          </w:divBdr>
        </w:div>
        <w:div w:id="1988125368">
          <w:marLeft w:val="480"/>
          <w:marRight w:val="0"/>
          <w:marTop w:val="0"/>
          <w:marBottom w:val="0"/>
          <w:divBdr>
            <w:top w:val="none" w:sz="0" w:space="0" w:color="auto"/>
            <w:left w:val="none" w:sz="0" w:space="0" w:color="auto"/>
            <w:bottom w:val="none" w:sz="0" w:space="0" w:color="auto"/>
            <w:right w:val="none" w:sz="0" w:space="0" w:color="auto"/>
          </w:divBdr>
        </w:div>
        <w:div w:id="1991321502">
          <w:marLeft w:val="480"/>
          <w:marRight w:val="0"/>
          <w:marTop w:val="0"/>
          <w:marBottom w:val="0"/>
          <w:divBdr>
            <w:top w:val="none" w:sz="0" w:space="0" w:color="auto"/>
            <w:left w:val="none" w:sz="0" w:space="0" w:color="auto"/>
            <w:bottom w:val="none" w:sz="0" w:space="0" w:color="auto"/>
            <w:right w:val="none" w:sz="0" w:space="0" w:color="auto"/>
          </w:divBdr>
        </w:div>
        <w:div w:id="1998414709">
          <w:marLeft w:val="480"/>
          <w:marRight w:val="0"/>
          <w:marTop w:val="0"/>
          <w:marBottom w:val="0"/>
          <w:divBdr>
            <w:top w:val="none" w:sz="0" w:space="0" w:color="auto"/>
            <w:left w:val="none" w:sz="0" w:space="0" w:color="auto"/>
            <w:bottom w:val="none" w:sz="0" w:space="0" w:color="auto"/>
            <w:right w:val="none" w:sz="0" w:space="0" w:color="auto"/>
          </w:divBdr>
        </w:div>
      </w:divsChild>
    </w:div>
    <w:div w:id="1234775003">
      <w:marLeft w:val="480"/>
      <w:marRight w:val="0"/>
      <w:marTop w:val="0"/>
      <w:marBottom w:val="0"/>
      <w:divBdr>
        <w:top w:val="none" w:sz="0" w:space="0" w:color="auto"/>
        <w:left w:val="none" w:sz="0" w:space="0" w:color="auto"/>
        <w:bottom w:val="none" w:sz="0" w:space="0" w:color="auto"/>
        <w:right w:val="none" w:sz="0" w:space="0" w:color="auto"/>
      </w:divBdr>
    </w:div>
    <w:div w:id="1234851538">
      <w:marLeft w:val="480"/>
      <w:marRight w:val="0"/>
      <w:marTop w:val="0"/>
      <w:marBottom w:val="0"/>
      <w:divBdr>
        <w:top w:val="none" w:sz="0" w:space="0" w:color="auto"/>
        <w:left w:val="none" w:sz="0" w:space="0" w:color="auto"/>
        <w:bottom w:val="none" w:sz="0" w:space="0" w:color="auto"/>
        <w:right w:val="none" w:sz="0" w:space="0" w:color="auto"/>
      </w:divBdr>
    </w:div>
    <w:div w:id="1234898447">
      <w:marLeft w:val="480"/>
      <w:marRight w:val="0"/>
      <w:marTop w:val="0"/>
      <w:marBottom w:val="0"/>
      <w:divBdr>
        <w:top w:val="none" w:sz="0" w:space="0" w:color="auto"/>
        <w:left w:val="none" w:sz="0" w:space="0" w:color="auto"/>
        <w:bottom w:val="none" w:sz="0" w:space="0" w:color="auto"/>
        <w:right w:val="none" w:sz="0" w:space="0" w:color="auto"/>
      </w:divBdr>
    </w:div>
    <w:div w:id="1234900150">
      <w:marLeft w:val="480"/>
      <w:marRight w:val="0"/>
      <w:marTop w:val="0"/>
      <w:marBottom w:val="0"/>
      <w:divBdr>
        <w:top w:val="none" w:sz="0" w:space="0" w:color="auto"/>
        <w:left w:val="none" w:sz="0" w:space="0" w:color="auto"/>
        <w:bottom w:val="none" w:sz="0" w:space="0" w:color="auto"/>
        <w:right w:val="none" w:sz="0" w:space="0" w:color="auto"/>
      </w:divBdr>
    </w:div>
    <w:div w:id="1234925769">
      <w:marLeft w:val="480"/>
      <w:marRight w:val="0"/>
      <w:marTop w:val="0"/>
      <w:marBottom w:val="0"/>
      <w:divBdr>
        <w:top w:val="none" w:sz="0" w:space="0" w:color="auto"/>
        <w:left w:val="none" w:sz="0" w:space="0" w:color="auto"/>
        <w:bottom w:val="none" w:sz="0" w:space="0" w:color="auto"/>
        <w:right w:val="none" w:sz="0" w:space="0" w:color="auto"/>
      </w:divBdr>
    </w:div>
    <w:div w:id="1234927513">
      <w:marLeft w:val="480"/>
      <w:marRight w:val="0"/>
      <w:marTop w:val="0"/>
      <w:marBottom w:val="0"/>
      <w:divBdr>
        <w:top w:val="none" w:sz="0" w:space="0" w:color="auto"/>
        <w:left w:val="none" w:sz="0" w:space="0" w:color="auto"/>
        <w:bottom w:val="none" w:sz="0" w:space="0" w:color="auto"/>
        <w:right w:val="none" w:sz="0" w:space="0" w:color="auto"/>
      </w:divBdr>
    </w:div>
    <w:div w:id="1234969516">
      <w:marLeft w:val="480"/>
      <w:marRight w:val="0"/>
      <w:marTop w:val="0"/>
      <w:marBottom w:val="0"/>
      <w:divBdr>
        <w:top w:val="none" w:sz="0" w:space="0" w:color="auto"/>
        <w:left w:val="none" w:sz="0" w:space="0" w:color="auto"/>
        <w:bottom w:val="none" w:sz="0" w:space="0" w:color="auto"/>
        <w:right w:val="none" w:sz="0" w:space="0" w:color="auto"/>
      </w:divBdr>
    </w:div>
    <w:div w:id="1235120761">
      <w:marLeft w:val="480"/>
      <w:marRight w:val="0"/>
      <w:marTop w:val="0"/>
      <w:marBottom w:val="0"/>
      <w:divBdr>
        <w:top w:val="none" w:sz="0" w:space="0" w:color="auto"/>
        <w:left w:val="none" w:sz="0" w:space="0" w:color="auto"/>
        <w:bottom w:val="none" w:sz="0" w:space="0" w:color="auto"/>
        <w:right w:val="none" w:sz="0" w:space="0" w:color="auto"/>
      </w:divBdr>
    </w:div>
    <w:div w:id="1235162033">
      <w:marLeft w:val="480"/>
      <w:marRight w:val="0"/>
      <w:marTop w:val="0"/>
      <w:marBottom w:val="0"/>
      <w:divBdr>
        <w:top w:val="none" w:sz="0" w:space="0" w:color="auto"/>
        <w:left w:val="none" w:sz="0" w:space="0" w:color="auto"/>
        <w:bottom w:val="none" w:sz="0" w:space="0" w:color="auto"/>
        <w:right w:val="none" w:sz="0" w:space="0" w:color="auto"/>
      </w:divBdr>
    </w:div>
    <w:div w:id="1235164538">
      <w:marLeft w:val="480"/>
      <w:marRight w:val="0"/>
      <w:marTop w:val="0"/>
      <w:marBottom w:val="0"/>
      <w:divBdr>
        <w:top w:val="none" w:sz="0" w:space="0" w:color="auto"/>
        <w:left w:val="none" w:sz="0" w:space="0" w:color="auto"/>
        <w:bottom w:val="none" w:sz="0" w:space="0" w:color="auto"/>
        <w:right w:val="none" w:sz="0" w:space="0" w:color="auto"/>
      </w:divBdr>
    </w:div>
    <w:div w:id="1235244329">
      <w:marLeft w:val="480"/>
      <w:marRight w:val="0"/>
      <w:marTop w:val="0"/>
      <w:marBottom w:val="0"/>
      <w:divBdr>
        <w:top w:val="none" w:sz="0" w:space="0" w:color="auto"/>
        <w:left w:val="none" w:sz="0" w:space="0" w:color="auto"/>
        <w:bottom w:val="none" w:sz="0" w:space="0" w:color="auto"/>
        <w:right w:val="none" w:sz="0" w:space="0" w:color="auto"/>
      </w:divBdr>
    </w:div>
    <w:div w:id="1235433296">
      <w:marLeft w:val="480"/>
      <w:marRight w:val="0"/>
      <w:marTop w:val="0"/>
      <w:marBottom w:val="0"/>
      <w:divBdr>
        <w:top w:val="none" w:sz="0" w:space="0" w:color="auto"/>
        <w:left w:val="none" w:sz="0" w:space="0" w:color="auto"/>
        <w:bottom w:val="none" w:sz="0" w:space="0" w:color="auto"/>
        <w:right w:val="none" w:sz="0" w:space="0" w:color="auto"/>
      </w:divBdr>
    </w:div>
    <w:div w:id="1235623914">
      <w:marLeft w:val="480"/>
      <w:marRight w:val="0"/>
      <w:marTop w:val="0"/>
      <w:marBottom w:val="0"/>
      <w:divBdr>
        <w:top w:val="none" w:sz="0" w:space="0" w:color="auto"/>
        <w:left w:val="none" w:sz="0" w:space="0" w:color="auto"/>
        <w:bottom w:val="none" w:sz="0" w:space="0" w:color="auto"/>
        <w:right w:val="none" w:sz="0" w:space="0" w:color="auto"/>
      </w:divBdr>
    </w:div>
    <w:div w:id="1235628370">
      <w:marLeft w:val="480"/>
      <w:marRight w:val="0"/>
      <w:marTop w:val="0"/>
      <w:marBottom w:val="0"/>
      <w:divBdr>
        <w:top w:val="none" w:sz="0" w:space="0" w:color="auto"/>
        <w:left w:val="none" w:sz="0" w:space="0" w:color="auto"/>
        <w:bottom w:val="none" w:sz="0" w:space="0" w:color="auto"/>
        <w:right w:val="none" w:sz="0" w:space="0" w:color="auto"/>
      </w:divBdr>
    </w:div>
    <w:div w:id="1235697488">
      <w:marLeft w:val="480"/>
      <w:marRight w:val="0"/>
      <w:marTop w:val="0"/>
      <w:marBottom w:val="0"/>
      <w:divBdr>
        <w:top w:val="none" w:sz="0" w:space="0" w:color="auto"/>
        <w:left w:val="none" w:sz="0" w:space="0" w:color="auto"/>
        <w:bottom w:val="none" w:sz="0" w:space="0" w:color="auto"/>
        <w:right w:val="none" w:sz="0" w:space="0" w:color="auto"/>
      </w:divBdr>
    </w:div>
    <w:div w:id="1235814847">
      <w:marLeft w:val="480"/>
      <w:marRight w:val="0"/>
      <w:marTop w:val="0"/>
      <w:marBottom w:val="0"/>
      <w:divBdr>
        <w:top w:val="none" w:sz="0" w:space="0" w:color="auto"/>
        <w:left w:val="none" w:sz="0" w:space="0" w:color="auto"/>
        <w:bottom w:val="none" w:sz="0" w:space="0" w:color="auto"/>
        <w:right w:val="none" w:sz="0" w:space="0" w:color="auto"/>
      </w:divBdr>
    </w:div>
    <w:div w:id="1236010930">
      <w:marLeft w:val="480"/>
      <w:marRight w:val="0"/>
      <w:marTop w:val="0"/>
      <w:marBottom w:val="0"/>
      <w:divBdr>
        <w:top w:val="none" w:sz="0" w:space="0" w:color="auto"/>
        <w:left w:val="none" w:sz="0" w:space="0" w:color="auto"/>
        <w:bottom w:val="none" w:sz="0" w:space="0" w:color="auto"/>
        <w:right w:val="none" w:sz="0" w:space="0" w:color="auto"/>
      </w:divBdr>
    </w:div>
    <w:div w:id="1236162613">
      <w:marLeft w:val="480"/>
      <w:marRight w:val="0"/>
      <w:marTop w:val="0"/>
      <w:marBottom w:val="0"/>
      <w:divBdr>
        <w:top w:val="none" w:sz="0" w:space="0" w:color="auto"/>
        <w:left w:val="none" w:sz="0" w:space="0" w:color="auto"/>
        <w:bottom w:val="none" w:sz="0" w:space="0" w:color="auto"/>
        <w:right w:val="none" w:sz="0" w:space="0" w:color="auto"/>
      </w:divBdr>
    </w:div>
    <w:div w:id="1236428998">
      <w:marLeft w:val="480"/>
      <w:marRight w:val="0"/>
      <w:marTop w:val="0"/>
      <w:marBottom w:val="0"/>
      <w:divBdr>
        <w:top w:val="none" w:sz="0" w:space="0" w:color="auto"/>
        <w:left w:val="none" w:sz="0" w:space="0" w:color="auto"/>
        <w:bottom w:val="none" w:sz="0" w:space="0" w:color="auto"/>
        <w:right w:val="none" w:sz="0" w:space="0" w:color="auto"/>
      </w:divBdr>
    </w:div>
    <w:div w:id="1236477953">
      <w:marLeft w:val="480"/>
      <w:marRight w:val="0"/>
      <w:marTop w:val="0"/>
      <w:marBottom w:val="0"/>
      <w:divBdr>
        <w:top w:val="none" w:sz="0" w:space="0" w:color="auto"/>
        <w:left w:val="none" w:sz="0" w:space="0" w:color="auto"/>
        <w:bottom w:val="none" w:sz="0" w:space="0" w:color="auto"/>
        <w:right w:val="none" w:sz="0" w:space="0" w:color="auto"/>
      </w:divBdr>
    </w:div>
    <w:div w:id="1236479288">
      <w:marLeft w:val="480"/>
      <w:marRight w:val="0"/>
      <w:marTop w:val="0"/>
      <w:marBottom w:val="0"/>
      <w:divBdr>
        <w:top w:val="none" w:sz="0" w:space="0" w:color="auto"/>
        <w:left w:val="none" w:sz="0" w:space="0" w:color="auto"/>
        <w:bottom w:val="none" w:sz="0" w:space="0" w:color="auto"/>
        <w:right w:val="none" w:sz="0" w:space="0" w:color="auto"/>
      </w:divBdr>
    </w:div>
    <w:div w:id="1236622484">
      <w:marLeft w:val="480"/>
      <w:marRight w:val="0"/>
      <w:marTop w:val="0"/>
      <w:marBottom w:val="0"/>
      <w:divBdr>
        <w:top w:val="none" w:sz="0" w:space="0" w:color="auto"/>
        <w:left w:val="none" w:sz="0" w:space="0" w:color="auto"/>
        <w:bottom w:val="none" w:sz="0" w:space="0" w:color="auto"/>
        <w:right w:val="none" w:sz="0" w:space="0" w:color="auto"/>
      </w:divBdr>
    </w:div>
    <w:div w:id="1237083111">
      <w:marLeft w:val="480"/>
      <w:marRight w:val="0"/>
      <w:marTop w:val="0"/>
      <w:marBottom w:val="0"/>
      <w:divBdr>
        <w:top w:val="none" w:sz="0" w:space="0" w:color="auto"/>
        <w:left w:val="none" w:sz="0" w:space="0" w:color="auto"/>
        <w:bottom w:val="none" w:sz="0" w:space="0" w:color="auto"/>
        <w:right w:val="none" w:sz="0" w:space="0" w:color="auto"/>
      </w:divBdr>
    </w:div>
    <w:div w:id="1237086293">
      <w:marLeft w:val="480"/>
      <w:marRight w:val="0"/>
      <w:marTop w:val="0"/>
      <w:marBottom w:val="0"/>
      <w:divBdr>
        <w:top w:val="none" w:sz="0" w:space="0" w:color="auto"/>
        <w:left w:val="none" w:sz="0" w:space="0" w:color="auto"/>
        <w:bottom w:val="none" w:sz="0" w:space="0" w:color="auto"/>
        <w:right w:val="none" w:sz="0" w:space="0" w:color="auto"/>
      </w:divBdr>
    </w:div>
    <w:div w:id="1237207393">
      <w:marLeft w:val="480"/>
      <w:marRight w:val="0"/>
      <w:marTop w:val="0"/>
      <w:marBottom w:val="0"/>
      <w:divBdr>
        <w:top w:val="none" w:sz="0" w:space="0" w:color="auto"/>
        <w:left w:val="none" w:sz="0" w:space="0" w:color="auto"/>
        <w:bottom w:val="none" w:sz="0" w:space="0" w:color="auto"/>
        <w:right w:val="none" w:sz="0" w:space="0" w:color="auto"/>
      </w:divBdr>
    </w:div>
    <w:div w:id="1237208956">
      <w:marLeft w:val="480"/>
      <w:marRight w:val="0"/>
      <w:marTop w:val="0"/>
      <w:marBottom w:val="0"/>
      <w:divBdr>
        <w:top w:val="none" w:sz="0" w:space="0" w:color="auto"/>
        <w:left w:val="none" w:sz="0" w:space="0" w:color="auto"/>
        <w:bottom w:val="none" w:sz="0" w:space="0" w:color="auto"/>
        <w:right w:val="none" w:sz="0" w:space="0" w:color="auto"/>
      </w:divBdr>
    </w:div>
    <w:div w:id="1237283570">
      <w:marLeft w:val="480"/>
      <w:marRight w:val="0"/>
      <w:marTop w:val="0"/>
      <w:marBottom w:val="0"/>
      <w:divBdr>
        <w:top w:val="none" w:sz="0" w:space="0" w:color="auto"/>
        <w:left w:val="none" w:sz="0" w:space="0" w:color="auto"/>
        <w:bottom w:val="none" w:sz="0" w:space="0" w:color="auto"/>
        <w:right w:val="none" w:sz="0" w:space="0" w:color="auto"/>
      </w:divBdr>
    </w:div>
    <w:div w:id="1237474053">
      <w:marLeft w:val="480"/>
      <w:marRight w:val="0"/>
      <w:marTop w:val="0"/>
      <w:marBottom w:val="0"/>
      <w:divBdr>
        <w:top w:val="none" w:sz="0" w:space="0" w:color="auto"/>
        <w:left w:val="none" w:sz="0" w:space="0" w:color="auto"/>
        <w:bottom w:val="none" w:sz="0" w:space="0" w:color="auto"/>
        <w:right w:val="none" w:sz="0" w:space="0" w:color="auto"/>
      </w:divBdr>
    </w:div>
    <w:div w:id="1237520721">
      <w:marLeft w:val="480"/>
      <w:marRight w:val="0"/>
      <w:marTop w:val="0"/>
      <w:marBottom w:val="0"/>
      <w:divBdr>
        <w:top w:val="none" w:sz="0" w:space="0" w:color="auto"/>
        <w:left w:val="none" w:sz="0" w:space="0" w:color="auto"/>
        <w:bottom w:val="none" w:sz="0" w:space="0" w:color="auto"/>
        <w:right w:val="none" w:sz="0" w:space="0" w:color="auto"/>
      </w:divBdr>
    </w:div>
    <w:div w:id="1237938405">
      <w:marLeft w:val="480"/>
      <w:marRight w:val="0"/>
      <w:marTop w:val="0"/>
      <w:marBottom w:val="0"/>
      <w:divBdr>
        <w:top w:val="none" w:sz="0" w:space="0" w:color="auto"/>
        <w:left w:val="none" w:sz="0" w:space="0" w:color="auto"/>
        <w:bottom w:val="none" w:sz="0" w:space="0" w:color="auto"/>
        <w:right w:val="none" w:sz="0" w:space="0" w:color="auto"/>
      </w:divBdr>
    </w:div>
    <w:div w:id="1237940202">
      <w:marLeft w:val="480"/>
      <w:marRight w:val="0"/>
      <w:marTop w:val="0"/>
      <w:marBottom w:val="0"/>
      <w:divBdr>
        <w:top w:val="none" w:sz="0" w:space="0" w:color="auto"/>
        <w:left w:val="none" w:sz="0" w:space="0" w:color="auto"/>
        <w:bottom w:val="none" w:sz="0" w:space="0" w:color="auto"/>
        <w:right w:val="none" w:sz="0" w:space="0" w:color="auto"/>
      </w:divBdr>
    </w:div>
    <w:div w:id="1237979369">
      <w:marLeft w:val="480"/>
      <w:marRight w:val="0"/>
      <w:marTop w:val="0"/>
      <w:marBottom w:val="0"/>
      <w:divBdr>
        <w:top w:val="none" w:sz="0" w:space="0" w:color="auto"/>
        <w:left w:val="none" w:sz="0" w:space="0" w:color="auto"/>
        <w:bottom w:val="none" w:sz="0" w:space="0" w:color="auto"/>
        <w:right w:val="none" w:sz="0" w:space="0" w:color="auto"/>
      </w:divBdr>
    </w:div>
    <w:div w:id="1238324944">
      <w:marLeft w:val="480"/>
      <w:marRight w:val="0"/>
      <w:marTop w:val="0"/>
      <w:marBottom w:val="0"/>
      <w:divBdr>
        <w:top w:val="none" w:sz="0" w:space="0" w:color="auto"/>
        <w:left w:val="none" w:sz="0" w:space="0" w:color="auto"/>
        <w:bottom w:val="none" w:sz="0" w:space="0" w:color="auto"/>
        <w:right w:val="none" w:sz="0" w:space="0" w:color="auto"/>
      </w:divBdr>
    </w:div>
    <w:div w:id="1238515374">
      <w:marLeft w:val="480"/>
      <w:marRight w:val="0"/>
      <w:marTop w:val="0"/>
      <w:marBottom w:val="0"/>
      <w:divBdr>
        <w:top w:val="none" w:sz="0" w:space="0" w:color="auto"/>
        <w:left w:val="none" w:sz="0" w:space="0" w:color="auto"/>
        <w:bottom w:val="none" w:sz="0" w:space="0" w:color="auto"/>
        <w:right w:val="none" w:sz="0" w:space="0" w:color="auto"/>
      </w:divBdr>
    </w:div>
    <w:div w:id="1238632337">
      <w:marLeft w:val="480"/>
      <w:marRight w:val="0"/>
      <w:marTop w:val="0"/>
      <w:marBottom w:val="0"/>
      <w:divBdr>
        <w:top w:val="none" w:sz="0" w:space="0" w:color="auto"/>
        <w:left w:val="none" w:sz="0" w:space="0" w:color="auto"/>
        <w:bottom w:val="none" w:sz="0" w:space="0" w:color="auto"/>
        <w:right w:val="none" w:sz="0" w:space="0" w:color="auto"/>
      </w:divBdr>
    </w:div>
    <w:div w:id="1238709417">
      <w:marLeft w:val="480"/>
      <w:marRight w:val="0"/>
      <w:marTop w:val="0"/>
      <w:marBottom w:val="0"/>
      <w:divBdr>
        <w:top w:val="none" w:sz="0" w:space="0" w:color="auto"/>
        <w:left w:val="none" w:sz="0" w:space="0" w:color="auto"/>
        <w:bottom w:val="none" w:sz="0" w:space="0" w:color="auto"/>
        <w:right w:val="none" w:sz="0" w:space="0" w:color="auto"/>
      </w:divBdr>
    </w:div>
    <w:div w:id="1238713623">
      <w:marLeft w:val="480"/>
      <w:marRight w:val="0"/>
      <w:marTop w:val="0"/>
      <w:marBottom w:val="0"/>
      <w:divBdr>
        <w:top w:val="none" w:sz="0" w:space="0" w:color="auto"/>
        <w:left w:val="none" w:sz="0" w:space="0" w:color="auto"/>
        <w:bottom w:val="none" w:sz="0" w:space="0" w:color="auto"/>
        <w:right w:val="none" w:sz="0" w:space="0" w:color="auto"/>
      </w:divBdr>
    </w:div>
    <w:div w:id="1238979089">
      <w:marLeft w:val="480"/>
      <w:marRight w:val="0"/>
      <w:marTop w:val="0"/>
      <w:marBottom w:val="0"/>
      <w:divBdr>
        <w:top w:val="none" w:sz="0" w:space="0" w:color="auto"/>
        <w:left w:val="none" w:sz="0" w:space="0" w:color="auto"/>
        <w:bottom w:val="none" w:sz="0" w:space="0" w:color="auto"/>
        <w:right w:val="none" w:sz="0" w:space="0" w:color="auto"/>
      </w:divBdr>
    </w:div>
    <w:div w:id="1238982697">
      <w:marLeft w:val="480"/>
      <w:marRight w:val="0"/>
      <w:marTop w:val="0"/>
      <w:marBottom w:val="0"/>
      <w:divBdr>
        <w:top w:val="none" w:sz="0" w:space="0" w:color="auto"/>
        <w:left w:val="none" w:sz="0" w:space="0" w:color="auto"/>
        <w:bottom w:val="none" w:sz="0" w:space="0" w:color="auto"/>
        <w:right w:val="none" w:sz="0" w:space="0" w:color="auto"/>
      </w:divBdr>
    </w:div>
    <w:div w:id="1239171745">
      <w:marLeft w:val="480"/>
      <w:marRight w:val="0"/>
      <w:marTop w:val="0"/>
      <w:marBottom w:val="0"/>
      <w:divBdr>
        <w:top w:val="none" w:sz="0" w:space="0" w:color="auto"/>
        <w:left w:val="none" w:sz="0" w:space="0" w:color="auto"/>
        <w:bottom w:val="none" w:sz="0" w:space="0" w:color="auto"/>
        <w:right w:val="none" w:sz="0" w:space="0" w:color="auto"/>
      </w:divBdr>
    </w:div>
    <w:div w:id="1239175023">
      <w:marLeft w:val="480"/>
      <w:marRight w:val="0"/>
      <w:marTop w:val="0"/>
      <w:marBottom w:val="0"/>
      <w:divBdr>
        <w:top w:val="none" w:sz="0" w:space="0" w:color="auto"/>
        <w:left w:val="none" w:sz="0" w:space="0" w:color="auto"/>
        <w:bottom w:val="none" w:sz="0" w:space="0" w:color="auto"/>
        <w:right w:val="none" w:sz="0" w:space="0" w:color="auto"/>
      </w:divBdr>
    </w:div>
    <w:div w:id="1239175421">
      <w:marLeft w:val="480"/>
      <w:marRight w:val="0"/>
      <w:marTop w:val="0"/>
      <w:marBottom w:val="0"/>
      <w:divBdr>
        <w:top w:val="none" w:sz="0" w:space="0" w:color="auto"/>
        <w:left w:val="none" w:sz="0" w:space="0" w:color="auto"/>
        <w:bottom w:val="none" w:sz="0" w:space="0" w:color="auto"/>
        <w:right w:val="none" w:sz="0" w:space="0" w:color="auto"/>
      </w:divBdr>
    </w:div>
    <w:div w:id="1239248991">
      <w:marLeft w:val="480"/>
      <w:marRight w:val="0"/>
      <w:marTop w:val="0"/>
      <w:marBottom w:val="0"/>
      <w:divBdr>
        <w:top w:val="none" w:sz="0" w:space="0" w:color="auto"/>
        <w:left w:val="none" w:sz="0" w:space="0" w:color="auto"/>
        <w:bottom w:val="none" w:sz="0" w:space="0" w:color="auto"/>
        <w:right w:val="none" w:sz="0" w:space="0" w:color="auto"/>
      </w:divBdr>
    </w:div>
    <w:div w:id="1239435511">
      <w:marLeft w:val="480"/>
      <w:marRight w:val="0"/>
      <w:marTop w:val="0"/>
      <w:marBottom w:val="0"/>
      <w:divBdr>
        <w:top w:val="none" w:sz="0" w:space="0" w:color="auto"/>
        <w:left w:val="none" w:sz="0" w:space="0" w:color="auto"/>
        <w:bottom w:val="none" w:sz="0" w:space="0" w:color="auto"/>
        <w:right w:val="none" w:sz="0" w:space="0" w:color="auto"/>
      </w:divBdr>
    </w:div>
    <w:div w:id="1239442006">
      <w:marLeft w:val="480"/>
      <w:marRight w:val="0"/>
      <w:marTop w:val="0"/>
      <w:marBottom w:val="0"/>
      <w:divBdr>
        <w:top w:val="none" w:sz="0" w:space="0" w:color="auto"/>
        <w:left w:val="none" w:sz="0" w:space="0" w:color="auto"/>
        <w:bottom w:val="none" w:sz="0" w:space="0" w:color="auto"/>
        <w:right w:val="none" w:sz="0" w:space="0" w:color="auto"/>
      </w:divBdr>
    </w:div>
    <w:div w:id="1239482500">
      <w:marLeft w:val="480"/>
      <w:marRight w:val="0"/>
      <w:marTop w:val="0"/>
      <w:marBottom w:val="0"/>
      <w:divBdr>
        <w:top w:val="none" w:sz="0" w:space="0" w:color="auto"/>
        <w:left w:val="none" w:sz="0" w:space="0" w:color="auto"/>
        <w:bottom w:val="none" w:sz="0" w:space="0" w:color="auto"/>
        <w:right w:val="none" w:sz="0" w:space="0" w:color="auto"/>
      </w:divBdr>
    </w:div>
    <w:div w:id="1239487492">
      <w:marLeft w:val="480"/>
      <w:marRight w:val="0"/>
      <w:marTop w:val="0"/>
      <w:marBottom w:val="0"/>
      <w:divBdr>
        <w:top w:val="none" w:sz="0" w:space="0" w:color="auto"/>
        <w:left w:val="none" w:sz="0" w:space="0" w:color="auto"/>
        <w:bottom w:val="none" w:sz="0" w:space="0" w:color="auto"/>
        <w:right w:val="none" w:sz="0" w:space="0" w:color="auto"/>
      </w:divBdr>
    </w:div>
    <w:div w:id="1239638247">
      <w:marLeft w:val="480"/>
      <w:marRight w:val="0"/>
      <w:marTop w:val="0"/>
      <w:marBottom w:val="0"/>
      <w:divBdr>
        <w:top w:val="none" w:sz="0" w:space="0" w:color="auto"/>
        <w:left w:val="none" w:sz="0" w:space="0" w:color="auto"/>
        <w:bottom w:val="none" w:sz="0" w:space="0" w:color="auto"/>
        <w:right w:val="none" w:sz="0" w:space="0" w:color="auto"/>
      </w:divBdr>
    </w:div>
    <w:div w:id="1239752773">
      <w:marLeft w:val="480"/>
      <w:marRight w:val="0"/>
      <w:marTop w:val="0"/>
      <w:marBottom w:val="0"/>
      <w:divBdr>
        <w:top w:val="none" w:sz="0" w:space="0" w:color="auto"/>
        <w:left w:val="none" w:sz="0" w:space="0" w:color="auto"/>
        <w:bottom w:val="none" w:sz="0" w:space="0" w:color="auto"/>
        <w:right w:val="none" w:sz="0" w:space="0" w:color="auto"/>
      </w:divBdr>
    </w:div>
    <w:div w:id="1239830917">
      <w:marLeft w:val="480"/>
      <w:marRight w:val="0"/>
      <w:marTop w:val="0"/>
      <w:marBottom w:val="0"/>
      <w:divBdr>
        <w:top w:val="none" w:sz="0" w:space="0" w:color="auto"/>
        <w:left w:val="none" w:sz="0" w:space="0" w:color="auto"/>
        <w:bottom w:val="none" w:sz="0" w:space="0" w:color="auto"/>
        <w:right w:val="none" w:sz="0" w:space="0" w:color="auto"/>
      </w:divBdr>
    </w:div>
    <w:div w:id="1240090895">
      <w:marLeft w:val="480"/>
      <w:marRight w:val="0"/>
      <w:marTop w:val="0"/>
      <w:marBottom w:val="0"/>
      <w:divBdr>
        <w:top w:val="none" w:sz="0" w:space="0" w:color="auto"/>
        <w:left w:val="none" w:sz="0" w:space="0" w:color="auto"/>
        <w:bottom w:val="none" w:sz="0" w:space="0" w:color="auto"/>
        <w:right w:val="none" w:sz="0" w:space="0" w:color="auto"/>
      </w:divBdr>
    </w:div>
    <w:div w:id="1240137981">
      <w:marLeft w:val="480"/>
      <w:marRight w:val="0"/>
      <w:marTop w:val="0"/>
      <w:marBottom w:val="0"/>
      <w:divBdr>
        <w:top w:val="none" w:sz="0" w:space="0" w:color="auto"/>
        <w:left w:val="none" w:sz="0" w:space="0" w:color="auto"/>
        <w:bottom w:val="none" w:sz="0" w:space="0" w:color="auto"/>
        <w:right w:val="none" w:sz="0" w:space="0" w:color="auto"/>
      </w:divBdr>
    </w:div>
    <w:div w:id="1240286452">
      <w:marLeft w:val="480"/>
      <w:marRight w:val="0"/>
      <w:marTop w:val="0"/>
      <w:marBottom w:val="0"/>
      <w:divBdr>
        <w:top w:val="none" w:sz="0" w:space="0" w:color="auto"/>
        <w:left w:val="none" w:sz="0" w:space="0" w:color="auto"/>
        <w:bottom w:val="none" w:sz="0" w:space="0" w:color="auto"/>
        <w:right w:val="none" w:sz="0" w:space="0" w:color="auto"/>
      </w:divBdr>
    </w:div>
    <w:div w:id="1240479491">
      <w:marLeft w:val="480"/>
      <w:marRight w:val="0"/>
      <w:marTop w:val="0"/>
      <w:marBottom w:val="0"/>
      <w:divBdr>
        <w:top w:val="none" w:sz="0" w:space="0" w:color="auto"/>
        <w:left w:val="none" w:sz="0" w:space="0" w:color="auto"/>
        <w:bottom w:val="none" w:sz="0" w:space="0" w:color="auto"/>
        <w:right w:val="none" w:sz="0" w:space="0" w:color="auto"/>
      </w:divBdr>
    </w:div>
    <w:div w:id="1240604390">
      <w:marLeft w:val="480"/>
      <w:marRight w:val="0"/>
      <w:marTop w:val="0"/>
      <w:marBottom w:val="0"/>
      <w:divBdr>
        <w:top w:val="none" w:sz="0" w:space="0" w:color="auto"/>
        <w:left w:val="none" w:sz="0" w:space="0" w:color="auto"/>
        <w:bottom w:val="none" w:sz="0" w:space="0" w:color="auto"/>
        <w:right w:val="none" w:sz="0" w:space="0" w:color="auto"/>
      </w:divBdr>
    </w:div>
    <w:div w:id="1240747945">
      <w:marLeft w:val="480"/>
      <w:marRight w:val="0"/>
      <w:marTop w:val="0"/>
      <w:marBottom w:val="0"/>
      <w:divBdr>
        <w:top w:val="none" w:sz="0" w:space="0" w:color="auto"/>
        <w:left w:val="none" w:sz="0" w:space="0" w:color="auto"/>
        <w:bottom w:val="none" w:sz="0" w:space="0" w:color="auto"/>
        <w:right w:val="none" w:sz="0" w:space="0" w:color="auto"/>
      </w:divBdr>
    </w:div>
    <w:div w:id="1240753915">
      <w:marLeft w:val="480"/>
      <w:marRight w:val="0"/>
      <w:marTop w:val="0"/>
      <w:marBottom w:val="0"/>
      <w:divBdr>
        <w:top w:val="none" w:sz="0" w:space="0" w:color="auto"/>
        <w:left w:val="none" w:sz="0" w:space="0" w:color="auto"/>
        <w:bottom w:val="none" w:sz="0" w:space="0" w:color="auto"/>
        <w:right w:val="none" w:sz="0" w:space="0" w:color="auto"/>
      </w:divBdr>
    </w:div>
    <w:div w:id="1240794441">
      <w:marLeft w:val="480"/>
      <w:marRight w:val="0"/>
      <w:marTop w:val="0"/>
      <w:marBottom w:val="0"/>
      <w:divBdr>
        <w:top w:val="none" w:sz="0" w:space="0" w:color="auto"/>
        <w:left w:val="none" w:sz="0" w:space="0" w:color="auto"/>
        <w:bottom w:val="none" w:sz="0" w:space="0" w:color="auto"/>
        <w:right w:val="none" w:sz="0" w:space="0" w:color="auto"/>
      </w:divBdr>
    </w:div>
    <w:div w:id="1240864894">
      <w:marLeft w:val="480"/>
      <w:marRight w:val="0"/>
      <w:marTop w:val="0"/>
      <w:marBottom w:val="0"/>
      <w:divBdr>
        <w:top w:val="none" w:sz="0" w:space="0" w:color="auto"/>
        <w:left w:val="none" w:sz="0" w:space="0" w:color="auto"/>
        <w:bottom w:val="none" w:sz="0" w:space="0" w:color="auto"/>
        <w:right w:val="none" w:sz="0" w:space="0" w:color="auto"/>
      </w:divBdr>
    </w:div>
    <w:div w:id="1240947156">
      <w:marLeft w:val="480"/>
      <w:marRight w:val="0"/>
      <w:marTop w:val="0"/>
      <w:marBottom w:val="0"/>
      <w:divBdr>
        <w:top w:val="none" w:sz="0" w:space="0" w:color="auto"/>
        <w:left w:val="none" w:sz="0" w:space="0" w:color="auto"/>
        <w:bottom w:val="none" w:sz="0" w:space="0" w:color="auto"/>
        <w:right w:val="none" w:sz="0" w:space="0" w:color="auto"/>
      </w:divBdr>
    </w:div>
    <w:div w:id="1240947737">
      <w:marLeft w:val="480"/>
      <w:marRight w:val="0"/>
      <w:marTop w:val="0"/>
      <w:marBottom w:val="0"/>
      <w:divBdr>
        <w:top w:val="none" w:sz="0" w:space="0" w:color="auto"/>
        <w:left w:val="none" w:sz="0" w:space="0" w:color="auto"/>
        <w:bottom w:val="none" w:sz="0" w:space="0" w:color="auto"/>
        <w:right w:val="none" w:sz="0" w:space="0" w:color="auto"/>
      </w:divBdr>
    </w:div>
    <w:div w:id="1241134909">
      <w:marLeft w:val="480"/>
      <w:marRight w:val="0"/>
      <w:marTop w:val="0"/>
      <w:marBottom w:val="0"/>
      <w:divBdr>
        <w:top w:val="none" w:sz="0" w:space="0" w:color="auto"/>
        <w:left w:val="none" w:sz="0" w:space="0" w:color="auto"/>
        <w:bottom w:val="none" w:sz="0" w:space="0" w:color="auto"/>
        <w:right w:val="none" w:sz="0" w:space="0" w:color="auto"/>
      </w:divBdr>
    </w:div>
    <w:div w:id="1241139124">
      <w:marLeft w:val="480"/>
      <w:marRight w:val="0"/>
      <w:marTop w:val="0"/>
      <w:marBottom w:val="0"/>
      <w:divBdr>
        <w:top w:val="none" w:sz="0" w:space="0" w:color="auto"/>
        <w:left w:val="none" w:sz="0" w:space="0" w:color="auto"/>
        <w:bottom w:val="none" w:sz="0" w:space="0" w:color="auto"/>
        <w:right w:val="none" w:sz="0" w:space="0" w:color="auto"/>
      </w:divBdr>
    </w:div>
    <w:div w:id="1241139595">
      <w:marLeft w:val="480"/>
      <w:marRight w:val="0"/>
      <w:marTop w:val="0"/>
      <w:marBottom w:val="0"/>
      <w:divBdr>
        <w:top w:val="none" w:sz="0" w:space="0" w:color="auto"/>
        <w:left w:val="none" w:sz="0" w:space="0" w:color="auto"/>
        <w:bottom w:val="none" w:sz="0" w:space="0" w:color="auto"/>
        <w:right w:val="none" w:sz="0" w:space="0" w:color="auto"/>
      </w:divBdr>
    </w:div>
    <w:div w:id="1241334824">
      <w:marLeft w:val="480"/>
      <w:marRight w:val="0"/>
      <w:marTop w:val="0"/>
      <w:marBottom w:val="0"/>
      <w:divBdr>
        <w:top w:val="none" w:sz="0" w:space="0" w:color="auto"/>
        <w:left w:val="none" w:sz="0" w:space="0" w:color="auto"/>
        <w:bottom w:val="none" w:sz="0" w:space="0" w:color="auto"/>
        <w:right w:val="none" w:sz="0" w:space="0" w:color="auto"/>
      </w:divBdr>
    </w:div>
    <w:div w:id="1241601202">
      <w:marLeft w:val="480"/>
      <w:marRight w:val="0"/>
      <w:marTop w:val="0"/>
      <w:marBottom w:val="0"/>
      <w:divBdr>
        <w:top w:val="none" w:sz="0" w:space="0" w:color="auto"/>
        <w:left w:val="none" w:sz="0" w:space="0" w:color="auto"/>
        <w:bottom w:val="none" w:sz="0" w:space="0" w:color="auto"/>
        <w:right w:val="none" w:sz="0" w:space="0" w:color="auto"/>
      </w:divBdr>
    </w:div>
    <w:div w:id="1241716681">
      <w:marLeft w:val="480"/>
      <w:marRight w:val="0"/>
      <w:marTop w:val="0"/>
      <w:marBottom w:val="0"/>
      <w:divBdr>
        <w:top w:val="none" w:sz="0" w:space="0" w:color="auto"/>
        <w:left w:val="none" w:sz="0" w:space="0" w:color="auto"/>
        <w:bottom w:val="none" w:sz="0" w:space="0" w:color="auto"/>
        <w:right w:val="none" w:sz="0" w:space="0" w:color="auto"/>
      </w:divBdr>
    </w:div>
    <w:div w:id="1241793122">
      <w:marLeft w:val="480"/>
      <w:marRight w:val="0"/>
      <w:marTop w:val="0"/>
      <w:marBottom w:val="0"/>
      <w:divBdr>
        <w:top w:val="none" w:sz="0" w:space="0" w:color="auto"/>
        <w:left w:val="none" w:sz="0" w:space="0" w:color="auto"/>
        <w:bottom w:val="none" w:sz="0" w:space="0" w:color="auto"/>
        <w:right w:val="none" w:sz="0" w:space="0" w:color="auto"/>
      </w:divBdr>
    </w:div>
    <w:div w:id="1241982347">
      <w:marLeft w:val="480"/>
      <w:marRight w:val="0"/>
      <w:marTop w:val="0"/>
      <w:marBottom w:val="0"/>
      <w:divBdr>
        <w:top w:val="none" w:sz="0" w:space="0" w:color="auto"/>
        <w:left w:val="none" w:sz="0" w:space="0" w:color="auto"/>
        <w:bottom w:val="none" w:sz="0" w:space="0" w:color="auto"/>
        <w:right w:val="none" w:sz="0" w:space="0" w:color="auto"/>
      </w:divBdr>
    </w:div>
    <w:div w:id="1241988122">
      <w:marLeft w:val="480"/>
      <w:marRight w:val="0"/>
      <w:marTop w:val="0"/>
      <w:marBottom w:val="0"/>
      <w:divBdr>
        <w:top w:val="none" w:sz="0" w:space="0" w:color="auto"/>
        <w:left w:val="none" w:sz="0" w:space="0" w:color="auto"/>
        <w:bottom w:val="none" w:sz="0" w:space="0" w:color="auto"/>
        <w:right w:val="none" w:sz="0" w:space="0" w:color="auto"/>
      </w:divBdr>
    </w:div>
    <w:div w:id="1241990341">
      <w:marLeft w:val="480"/>
      <w:marRight w:val="0"/>
      <w:marTop w:val="0"/>
      <w:marBottom w:val="0"/>
      <w:divBdr>
        <w:top w:val="none" w:sz="0" w:space="0" w:color="auto"/>
        <w:left w:val="none" w:sz="0" w:space="0" w:color="auto"/>
        <w:bottom w:val="none" w:sz="0" w:space="0" w:color="auto"/>
        <w:right w:val="none" w:sz="0" w:space="0" w:color="auto"/>
      </w:divBdr>
    </w:div>
    <w:div w:id="1242177248">
      <w:marLeft w:val="480"/>
      <w:marRight w:val="0"/>
      <w:marTop w:val="0"/>
      <w:marBottom w:val="0"/>
      <w:divBdr>
        <w:top w:val="none" w:sz="0" w:space="0" w:color="auto"/>
        <w:left w:val="none" w:sz="0" w:space="0" w:color="auto"/>
        <w:bottom w:val="none" w:sz="0" w:space="0" w:color="auto"/>
        <w:right w:val="none" w:sz="0" w:space="0" w:color="auto"/>
      </w:divBdr>
    </w:div>
    <w:div w:id="1242326089">
      <w:bodyDiv w:val="1"/>
      <w:marLeft w:val="0"/>
      <w:marRight w:val="0"/>
      <w:marTop w:val="0"/>
      <w:marBottom w:val="0"/>
      <w:divBdr>
        <w:top w:val="none" w:sz="0" w:space="0" w:color="auto"/>
        <w:left w:val="none" w:sz="0" w:space="0" w:color="auto"/>
        <w:bottom w:val="none" w:sz="0" w:space="0" w:color="auto"/>
        <w:right w:val="none" w:sz="0" w:space="0" w:color="auto"/>
      </w:divBdr>
    </w:div>
    <w:div w:id="1242371627">
      <w:marLeft w:val="480"/>
      <w:marRight w:val="0"/>
      <w:marTop w:val="0"/>
      <w:marBottom w:val="0"/>
      <w:divBdr>
        <w:top w:val="none" w:sz="0" w:space="0" w:color="auto"/>
        <w:left w:val="none" w:sz="0" w:space="0" w:color="auto"/>
        <w:bottom w:val="none" w:sz="0" w:space="0" w:color="auto"/>
        <w:right w:val="none" w:sz="0" w:space="0" w:color="auto"/>
      </w:divBdr>
    </w:div>
    <w:div w:id="1242442874">
      <w:marLeft w:val="480"/>
      <w:marRight w:val="0"/>
      <w:marTop w:val="0"/>
      <w:marBottom w:val="0"/>
      <w:divBdr>
        <w:top w:val="none" w:sz="0" w:space="0" w:color="auto"/>
        <w:left w:val="none" w:sz="0" w:space="0" w:color="auto"/>
        <w:bottom w:val="none" w:sz="0" w:space="0" w:color="auto"/>
        <w:right w:val="none" w:sz="0" w:space="0" w:color="auto"/>
      </w:divBdr>
    </w:div>
    <w:div w:id="1242448007">
      <w:marLeft w:val="480"/>
      <w:marRight w:val="0"/>
      <w:marTop w:val="0"/>
      <w:marBottom w:val="0"/>
      <w:divBdr>
        <w:top w:val="none" w:sz="0" w:space="0" w:color="auto"/>
        <w:left w:val="none" w:sz="0" w:space="0" w:color="auto"/>
        <w:bottom w:val="none" w:sz="0" w:space="0" w:color="auto"/>
        <w:right w:val="none" w:sz="0" w:space="0" w:color="auto"/>
      </w:divBdr>
    </w:div>
    <w:div w:id="1242593987">
      <w:marLeft w:val="480"/>
      <w:marRight w:val="0"/>
      <w:marTop w:val="0"/>
      <w:marBottom w:val="0"/>
      <w:divBdr>
        <w:top w:val="none" w:sz="0" w:space="0" w:color="auto"/>
        <w:left w:val="none" w:sz="0" w:space="0" w:color="auto"/>
        <w:bottom w:val="none" w:sz="0" w:space="0" w:color="auto"/>
        <w:right w:val="none" w:sz="0" w:space="0" w:color="auto"/>
      </w:divBdr>
    </w:div>
    <w:div w:id="1242791425">
      <w:marLeft w:val="480"/>
      <w:marRight w:val="0"/>
      <w:marTop w:val="0"/>
      <w:marBottom w:val="0"/>
      <w:divBdr>
        <w:top w:val="none" w:sz="0" w:space="0" w:color="auto"/>
        <w:left w:val="none" w:sz="0" w:space="0" w:color="auto"/>
        <w:bottom w:val="none" w:sz="0" w:space="0" w:color="auto"/>
        <w:right w:val="none" w:sz="0" w:space="0" w:color="auto"/>
      </w:divBdr>
    </w:div>
    <w:div w:id="1242984666">
      <w:bodyDiv w:val="1"/>
      <w:marLeft w:val="0"/>
      <w:marRight w:val="0"/>
      <w:marTop w:val="0"/>
      <w:marBottom w:val="0"/>
      <w:divBdr>
        <w:top w:val="none" w:sz="0" w:space="0" w:color="auto"/>
        <w:left w:val="none" w:sz="0" w:space="0" w:color="auto"/>
        <w:bottom w:val="none" w:sz="0" w:space="0" w:color="auto"/>
        <w:right w:val="none" w:sz="0" w:space="0" w:color="auto"/>
      </w:divBdr>
    </w:div>
    <w:div w:id="1243028020">
      <w:marLeft w:val="480"/>
      <w:marRight w:val="0"/>
      <w:marTop w:val="0"/>
      <w:marBottom w:val="0"/>
      <w:divBdr>
        <w:top w:val="none" w:sz="0" w:space="0" w:color="auto"/>
        <w:left w:val="none" w:sz="0" w:space="0" w:color="auto"/>
        <w:bottom w:val="none" w:sz="0" w:space="0" w:color="auto"/>
        <w:right w:val="none" w:sz="0" w:space="0" w:color="auto"/>
      </w:divBdr>
    </w:div>
    <w:div w:id="1243295457">
      <w:marLeft w:val="480"/>
      <w:marRight w:val="0"/>
      <w:marTop w:val="0"/>
      <w:marBottom w:val="0"/>
      <w:divBdr>
        <w:top w:val="none" w:sz="0" w:space="0" w:color="auto"/>
        <w:left w:val="none" w:sz="0" w:space="0" w:color="auto"/>
        <w:bottom w:val="none" w:sz="0" w:space="0" w:color="auto"/>
        <w:right w:val="none" w:sz="0" w:space="0" w:color="auto"/>
      </w:divBdr>
    </w:div>
    <w:div w:id="1243485501">
      <w:marLeft w:val="480"/>
      <w:marRight w:val="0"/>
      <w:marTop w:val="0"/>
      <w:marBottom w:val="0"/>
      <w:divBdr>
        <w:top w:val="none" w:sz="0" w:space="0" w:color="auto"/>
        <w:left w:val="none" w:sz="0" w:space="0" w:color="auto"/>
        <w:bottom w:val="none" w:sz="0" w:space="0" w:color="auto"/>
        <w:right w:val="none" w:sz="0" w:space="0" w:color="auto"/>
      </w:divBdr>
    </w:div>
    <w:div w:id="1243491850">
      <w:marLeft w:val="480"/>
      <w:marRight w:val="0"/>
      <w:marTop w:val="0"/>
      <w:marBottom w:val="0"/>
      <w:divBdr>
        <w:top w:val="none" w:sz="0" w:space="0" w:color="auto"/>
        <w:left w:val="none" w:sz="0" w:space="0" w:color="auto"/>
        <w:bottom w:val="none" w:sz="0" w:space="0" w:color="auto"/>
        <w:right w:val="none" w:sz="0" w:space="0" w:color="auto"/>
      </w:divBdr>
    </w:div>
    <w:div w:id="1243569386">
      <w:marLeft w:val="480"/>
      <w:marRight w:val="0"/>
      <w:marTop w:val="0"/>
      <w:marBottom w:val="0"/>
      <w:divBdr>
        <w:top w:val="none" w:sz="0" w:space="0" w:color="auto"/>
        <w:left w:val="none" w:sz="0" w:space="0" w:color="auto"/>
        <w:bottom w:val="none" w:sz="0" w:space="0" w:color="auto"/>
        <w:right w:val="none" w:sz="0" w:space="0" w:color="auto"/>
      </w:divBdr>
    </w:div>
    <w:div w:id="1243640563">
      <w:marLeft w:val="480"/>
      <w:marRight w:val="0"/>
      <w:marTop w:val="0"/>
      <w:marBottom w:val="0"/>
      <w:divBdr>
        <w:top w:val="none" w:sz="0" w:space="0" w:color="auto"/>
        <w:left w:val="none" w:sz="0" w:space="0" w:color="auto"/>
        <w:bottom w:val="none" w:sz="0" w:space="0" w:color="auto"/>
        <w:right w:val="none" w:sz="0" w:space="0" w:color="auto"/>
      </w:divBdr>
    </w:div>
    <w:div w:id="1243684303">
      <w:marLeft w:val="480"/>
      <w:marRight w:val="0"/>
      <w:marTop w:val="0"/>
      <w:marBottom w:val="0"/>
      <w:divBdr>
        <w:top w:val="none" w:sz="0" w:space="0" w:color="auto"/>
        <w:left w:val="none" w:sz="0" w:space="0" w:color="auto"/>
        <w:bottom w:val="none" w:sz="0" w:space="0" w:color="auto"/>
        <w:right w:val="none" w:sz="0" w:space="0" w:color="auto"/>
      </w:divBdr>
    </w:div>
    <w:div w:id="1243880727">
      <w:marLeft w:val="480"/>
      <w:marRight w:val="0"/>
      <w:marTop w:val="0"/>
      <w:marBottom w:val="0"/>
      <w:divBdr>
        <w:top w:val="none" w:sz="0" w:space="0" w:color="auto"/>
        <w:left w:val="none" w:sz="0" w:space="0" w:color="auto"/>
        <w:bottom w:val="none" w:sz="0" w:space="0" w:color="auto"/>
        <w:right w:val="none" w:sz="0" w:space="0" w:color="auto"/>
      </w:divBdr>
    </w:div>
    <w:div w:id="1243954945">
      <w:marLeft w:val="480"/>
      <w:marRight w:val="0"/>
      <w:marTop w:val="0"/>
      <w:marBottom w:val="0"/>
      <w:divBdr>
        <w:top w:val="none" w:sz="0" w:space="0" w:color="auto"/>
        <w:left w:val="none" w:sz="0" w:space="0" w:color="auto"/>
        <w:bottom w:val="none" w:sz="0" w:space="0" w:color="auto"/>
        <w:right w:val="none" w:sz="0" w:space="0" w:color="auto"/>
      </w:divBdr>
    </w:div>
    <w:div w:id="1244070138">
      <w:marLeft w:val="480"/>
      <w:marRight w:val="0"/>
      <w:marTop w:val="0"/>
      <w:marBottom w:val="0"/>
      <w:divBdr>
        <w:top w:val="none" w:sz="0" w:space="0" w:color="auto"/>
        <w:left w:val="none" w:sz="0" w:space="0" w:color="auto"/>
        <w:bottom w:val="none" w:sz="0" w:space="0" w:color="auto"/>
        <w:right w:val="none" w:sz="0" w:space="0" w:color="auto"/>
      </w:divBdr>
    </w:div>
    <w:div w:id="1244223059">
      <w:marLeft w:val="480"/>
      <w:marRight w:val="0"/>
      <w:marTop w:val="0"/>
      <w:marBottom w:val="0"/>
      <w:divBdr>
        <w:top w:val="none" w:sz="0" w:space="0" w:color="auto"/>
        <w:left w:val="none" w:sz="0" w:space="0" w:color="auto"/>
        <w:bottom w:val="none" w:sz="0" w:space="0" w:color="auto"/>
        <w:right w:val="none" w:sz="0" w:space="0" w:color="auto"/>
      </w:divBdr>
    </w:div>
    <w:div w:id="1244415450">
      <w:marLeft w:val="480"/>
      <w:marRight w:val="0"/>
      <w:marTop w:val="0"/>
      <w:marBottom w:val="0"/>
      <w:divBdr>
        <w:top w:val="none" w:sz="0" w:space="0" w:color="auto"/>
        <w:left w:val="none" w:sz="0" w:space="0" w:color="auto"/>
        <w:bottom w:val="none" w:sz="0" w:space="0" w:color="auto"/>
        <w:right w:val="none" w:sz="0" w:space="0" w:color="auto"/>
      </w:divBdr>
    </w:div>
    <w:div w:id="1244603282">
      <w:marLeft w:val="480"/>
      <w:marRight w:val="0"/>
      <w:marTop w:val="0"/>
      <w:marBottom w:val="0"/>
      <w:divBdr>
        <w:top w:val="none" w:sz="0" w:space="0" w:color="auto"/>
        <w:left w:val="none" w:sz="0" w:space="0" w:color="auto"/>
        <w:bottom w:val="none" w:sz="0" w:space="0" w:color="auto"/>
        <w:right w:val="none" w:sz="0" w:space="0" w:color="auto"/>
      </w:divBdr>
    </w:div>
    <w:div w:id="1244796154">
      <w:marLeft w:val="480"/>
      <w:marRight w:val="0"/>
      <w:marTop w:val="0"/>
      <w:marBottom w:val="0"/>
      <w:divBdr>
        <w:top w:val="none" w:sz="0" w:space="0" w:color="auto"/>
        <w:left w:val="none" w:sz="0" w:space="0" w:color="auto"/>
        <w:bottom w:val="none" w:sz="0" w:space="0" w:color="auto"/>
        <w:right w:val="none" w:sz="0" w:space="0" w:color="auto"/>
      </w:divBdr>
    </w:div>
    <w:div w:id="1244799041">
      <w:marLeft w:val="480"/>
      <w:marRight w:val="0"/>
      <w:marTop w:val="0"/>
      <w:marBottom w:val="0"/>
      <w:divBdr>
        <w:top w:val="none" w:sz="0" w:space="0" w:color="auto"/>
        <w:left w:val="none" w:sz="0" w:space="0" w:color="auto"/>
        <w:bottom w:val="none" w:sz="0" w:space="0" w:color="auto"/>
        <w:right w:val="none" w:sz="0" w:space="0" w:color="auto"/>
      </w:divBdr>
    </w:div>
    <w:div w:id="1244990652">
      <w:marLeft w:val="480"/>
      <w:marRight w:val="0"/>
      <w:marTop w:val="0"/>
      <w:marBottom w:val="0"/>
      <w:divBdr>
        <w:top w:val="none" w:sz="0" w:space="0" w:color="auto"/>
        <w:left w:val="none" w:sz="0" w:space="0" w:color="auto"/>
        <w:bottom w:val="none" w:sz="0" w:space="0" w:color="auto"/>
        <w:right w:val="none" w:sz="0" w:space="0" w:color="auto"/>
      </w:divBdr>
    </w:div>
    <w:div w:id="1244994235">
      <w:marLeft w:val="480"/>
      <w:marRight w:val="0"/>
      <w:marTop w:val="0"/>
      <w:marBottom w:val="0"/>
      <w:divBdr>
        <w:top w:val="none" w:sz="0" w:space="0" w:color="auto"/>
        <w:left w:val="none" w:sz="0" w:space="0" w:color="auto"/>
        <w:bottom w:val="none" w:sz="0" w:space="0" w:color="auto"/>
        <w:right w:val="none" w:sz="0" w:space="0" w:color="auto"/>
      </w:divBdr>
    </w:div>
    <w:div w:id="1244994903">
      <w:marLeft w:val="480"/>
      <w:marRight w:val="0"/>
      <w:marTop w:val="0"/>
      <w:marBottom w:val="0"/>
      <w:divBdr>
        <w:top w:val="none" w:sz="0" w:space="0" w:color="auto"/>
        <w:left w:val="none" w:sz="0" w:space="0" w:color="auto"/>
        <w:bottom w:val="none" w:sz="0" w:space="0" w:color="auto"/>
        <w:right w:val="none" w:sz="0" w:space="0" w:color="auto"/>
      </w:divBdr>
    </w:div>
    <w:div w:id="1245140124">
      <w:marLeft w:val="480"/>
      <w:marRight w:val="0"/>
      <w:marTop w:val="0"/>
      <w:marBottom w:val="0"/>
      <w:divBdr>
        <w:top w:val="none" w:sz="0" w:space="0" w:color="auto"/>
        <w:left w:val="none" w:sz="0" w:space="0" w:color="auto"/>
        <w:bottom w:val="none" w:sz="0" w:space="0" w:color="auto"/>
        <w:right w:val="none" w:sz="0" w:space="0" w:color="auto"/>
      </w:divBdr>
    </w:div>
    <w:div w:id="1245382105">
      <w:marLeft w:val="480"/>
      <w:marRight w:val="0"/>
      <w:marTop w:val="0"/>
      <w:marBottom w:val="0"/>
      <w:divBdr>
        <w:top w:val="none" w:sz="0" w:space="0" w:color="auto"/>
        <w:left w:val="none" w:sz="0" w:space="0" w:color="auto"/>
        <w:bottom w:val="none" w:sz="0" w:space="0" w:color="auto"/>
        <w:right w:val="none" w:sz="0" w:space="0" w:color="auto"/>
      </w:divBdr>
    </w:div>
    <w:div w:id="1245526106">
      <w:marLeft w:val="480"/>
      <w:marRight w:val="0"/>
      <w:marTop w:val="0"/>
      <w:marBottom w:val="0"/>
      <w:divBdr>
        <w:top w:val="none" w:sz="0" w:space="0" w:color="auto"/>
        <w:left w:val="none" w:sz="0" w:space="0" w:color="auto"/>
        <w:bottom w:val="none" w:sz="0" w:space="0" w:color="auto"/>
        <w:right w:val="none" w:sz="0" w:space="0" w:color="auto"/>
      </w:divBdr>
    </w:div>
    <w:div w:id="1245649346">
      <w:marLeft w:val="480"/>
      <w:marRight w:val="0"/>
      <w:marTop w:val="0"/>
      <w:marBottom w:val="0"/>
      <w:divBdr>
        <w:top w:val="none" w:sz="0" w:space="0" w:color="auto"/>
        <w:left w:val="none" w:sz="0" w:space="0" w:color="auto"/>
        <w:bottom w:val="none" w:sz="0" w:space="0" w:color="auto"/>
        <w:right w:val="none" w:sz="0" w:space="0" w:color="auto"/>
      </w:divBdr>
    </w:div>
    <w:div w:id="1245801370">
      <w:marLeft w:val="480"/>
      <w:marRight w:val="0"/>
      <w:marTop w:val="0"/>
      <w:marBottom w:val="0"/>
      <w:divBdr>
        <w:top w:val="none" w:sz="0" w:space="0" w:color="auto"/>
        <w:left w:val="none" w:sz="0" w:space="0" w:color="auto"/>
        <w:bottom w:val="none" w:sz="0" w:space="0" w:color="auto"/>
        <w:right w:val="none" w:sz="0" w:space="0" w:color="auto"/>
      </w:divBdr>
    </w:div>
    <w:div w:id="1245803506">
      <w:marLeft w:val="480"/>
      <w:marRight w:val="0"/>
      <w:marTop w:val="0"/>
      <w:marBottom w:val="0"/>
      <w:divBdr>
        <w:top w:val="none" w:sz="0" w:space="0" w:color="auto"/>
        <w:left w:val="none" w:sz="0" w:space="0" w:color="auto"/>
        <w:bottom w:val="none" w:sz="0" w:space="0" w:color="auto"/>
        <w:right w:val="none" w:sz="0" w:space="0" w:color="auto"/>
      </w:divBdr>
    </w:div>
    <w:div w:id="1245991155">
      <w:marLeft w:val="480"/>
      <w:marRight w:val="0"/>
      <w:marTop w:val="0"/>
      <w:marBottom w:val="0"/>
      <w:divBdr>
        <w:top w:val="none" w:sz="0" w:space="0" w:color="auto"/>
        <w:left w:val="none" w:sz="0" w:space="0" w:color="auto"/>
        <w:bottom w:val="none" w:sz="0" w:space="0" w:color="auto"/>
        <w:right w:val="none" w:sz="0" w:space="0" w:color="auto"/>
      </w:divBdr>
    </w:div>
    <w:div w:id="1246233023">
      <w:marLeft w:val="480"/>
      <w:marRight w:val="0"/>
      <w:marTop w:val="0"/>
      <w:marBottom w:val="0"/>
      <w:divBdr>
        <w:top w:val="none" w:sz="0" w:space="0" w:color="auto"/>
        <w:left w:val="none" w:sz="0" w:space="0" w:color="auto"/>
        <w:bottom w:val="none" w:sz="0" w:space="0" w:color="auto"/>
        <w:right w:val="none" w:sz="0" w:space="0" w:color="auto"/>
      </w:divBdr>
    </w:div>
    <w:div w:id="1246233255">
      <w:marLeft w:val="480"/>
      <w:marRight w:val="0"/>
      <w:marTop w:val="0"/>
      <w:marBottom w:val="0"/>
      <w:divBdr>
        <w:top w:val="none" w:sz="0" w:space="0" w:color="auto"/>
        <w:left w:val="none" w:sz="0" w:space="0" w:color="auto"/>
        <w:bottom w:val="none" w:sz="0" w:space="0" w:color="auto"/>
        <w:right w:val="none" w:sz="0" w:space="0" w:color="auto"/>
      </w:divBdr>
    </w:div>
    <w:div w:id="1246258771">
      <w:marLeft w:val="480"/>
      <w:marRight w:val="0"/>
      <w:marTop w:val="0"/>
      <w:marBottom w:val="0"/>
      <w:divBdr>
        <w:top w:val="none" w:sz="0" w:space="0" w:color="auto"/>
        <w:left w:val="none" w:sz="0" w:space="0" w:color="auto"/>
        <w:bottom w:val="none" w:sz="0" w:space="0" w:color="auto"/>
        <w:right w:val="none" w:sz="0" w:space="0" w:color="auto"/>
      </w:divBdr>
    </w:div>
    <w:div w:id="1246305479">
      <w:marLeft w:val="480"/>
      <w:marRight w:val="0"/>
      <w:marTop w:val="0"/>
      <w:marBottom w:val="0"/>
      <w:divBdr>
        <w:top w:val="none" w:sz="0" w:space="0" w:color="auto"/>
        <w:left w:val="none" w:sz="0" w:space="0" w:color="auto"/>
        <w:bottom w:val="none" w:sz="0" w:space="0" w:color="auto"/>
        <w:right w:val="none" w:sz="0" w:space="0" w:color="auto"/>
      </w:divBdr>
    </w:div>
    <w:div w:id="1246383757">
      <w:marLeft w:val="480"/>
      <w:marRight w:val="0"/>
      <w:marTop w:val="0"/>
      <w:marBottom w:val="0"/>
      <w:divBdr>
        <w:top w:val="none" w:sz="0" w:space="0" w:color="auto"/>
        <w:left w:val="none" w:sz="0" w:space="0" w:color="auto"/>
        <w:bottom w:val="none" w:sz="0" w:space="0" w:color="auto"/>
        <w:right w:val="none" w:sz="0" w:space="0" w:color="auto"/>
      </w:divBdr>
    </w:div>
    <w:div w:id="1246450581">
      <w:marLeft w:val="480"/>
      <w:marRight w:val="0"/>
      <w:marTop w:val="0"/>
      <w:marBottom w:val="0"/>
      <w:divBdr>
        <w:top w:val="none" w:sz="0" w:space="0" w:color="auto"/>
        <w:left w:val="none" w:sz="0" w:space="0" w:color="auto"/>
        <w:bottom w:val="none" w:sz="0" w:space="0" w:color="auto"/>
        <w:right w:val="none" w:sz="0" w:space="0" w:color="auto"/>
      </w:divBdr>
    </w:div>
    <w:div w:id="1246498785">
      <w:marLeft w:val="480"/>
      <w:marRight w:val="0"/>
      <w:marTop w:val="0"/>
      <w:marBottom w:val="0"/>
      <w:divBdr>
        <w:top w:val="none" w:sz="0" w:space="0" w:color="auto"/>
        <w:left w:val="none" w:sz="0" w:space="0" w:color="auto"/>
        <w:bottom w:val="none" w:sz="0" w:space="0" w:color="auto"/>
        <w:right w:val="none" w:sz="0" w:space="0" w:color="auto"/>
      </w:divBdr>
    </w:div>
    <w:div w:id="1246958153">
      <w:marLeft w:val="480"/>
      <w:marRight w:val="0"/>
      <w:marTop w:val="0"/>
      <w:marBottom w:val="0"/>
      <w:divBdr>
        <w:top w:val="none" w:sz="0" w:space="0" w:color="auto"/>
        <w:left w:val="none" w:sz="0" w:space="0" w:color="auto"/>
        <w:bottom w:val="none" w:sz="0" w:space="0" w:color="auto"/>
        <w:right w:val="none" w:sz="0" w:space="0" w:color="auto"/>
      </w:divBdr>
    </w:div>
    <w:div w:id="1247152272">
      <w:marLeft w:val="480"/>
      <w:marRight w:val="0"/>
      <w:marTop w:val="0"/>
      <w:marBottom w:val="0"/>
      <w:divBdr>
        <w:top w:val="none" w:sz="0" w:space="0" w:color="auto"/>
        <w:left w:val="none" w:sz="0" w:space="0" w:color="auto"/>
        <w:bottom w:val="none" w:sz="0" w:space="0" w:color="auto"/>
        <w:right w:val="none" w:sz="0" w:space="0" w:color="auto"/>
      </w:divBdr>
    </w:div>
    <w:div w:id="1247226890">
      <w:marLeft w:val="480"/>
      <w:marRight w:val="0"/>
      <w:marTop w:val="0"/>
      <w:marBottom w:val="0"/>
      <w:divBdr>
        <w:top w:val="none" w:sz="0" w:space="0" w:color="auto"/>
        <w:left w:val="none" w:sz="0" w:space="0" w:color="auto"/>
        <w:bottom w:val="none" w:sz="0" w:space="0" w:color="auto"/>
        <w:right w:val="none" w:sz="0" w:space="0" w:color="auto"/>
      </w:divBdr>
    </w:div>
    <w:div w:id="1247303040">
      <w:marLeft w:val="480"/>
      <w:marRight w:val="0"/>
      <w:marTop w:val="0"/>
      <w:marBottom w:val="0"/>
      <w:divBdr>
        <w:top w:val="none" w:sz="0" w:space="0" w:color="auto"/>
        <w:left w:val="none" w:sz="0" w:space="0" w:color="auto"/>
        <w:bottom w:val="none" w:sz="0" w:space="0" w:color="auto"/>
        <w:right w:val="none" w:sz="0" w:space="0" w:color="auto"/>
      </w:divBdr>
    </w:div>
    <w:div w:id="1247375274">
      <w:marLeft w:val="480"/>
      <w:marRight w:val="0"/>
      <w:marTop w:val="0"/>
      <w:marBottom w:val="0"/>
      <w:divBdr>
        <w:top w:val="none" w:sz="0" w:space="0" w:color="auto"/>
        <w:left w:val="none" w:sz="0" w:space="0" w:color="auto"/>
        <w:bottom w:val="none" w:sz="0" w:space="0" w:color="auto"/>
        <w:right w:val="none" w:sz="0" w:space="0" w:color="auto"/>
      </w:divBdr>
    </w:div>
    <w:div w:id="1247417483">
      <w:marLeft w:val="480"/>
      <w:marRight w:val="0"/>
      <w:marTop w:val="0"/>
      <w:marBottom w:val="0"/>
      <w:divBdr>
        <w:top w:val="none" w:sz="0" w:space="0" w:color="auto"/>
        <w:left w:val="none" w:sz="0" w:space="0" w:color="auto"/>
        <w:bottom w:val="none" w:sz="0" w:space="0" w:color="auto"/>
        <w:right w:val="none" w:sz="0" w:space="0" w:color="auto"/>
      </w:divBdr>
    </w:div>
    <w:div w:id="1247498936">
      <w:marLeft w:val="480"/>
      <w:marRight w:val="0"/>
      <w:marTop w:val="0"/>
      <w:marBottom w:val="0"/>
      <w:divBdr>
        <w:top w:val="none" w:sz="0" w:space="0" w:color="auto"/>
        <w:left w:val="none" w:sz="0" w:space="0" w:color="auto"/>
        <w:bottom w:val="none" w:sz="0" w:space="0" w:color="auto"/>
        <w:right w:val="none" w:sz="0" w:space="0" w:color="auto"/>
      </w:divBdr>
    </w:div>
    <w:div w:id="1247612875">
      <w:marLeft w:val="480"/>
      <w:marRight w:val="0"/>
      <w:marTop w:val="0"/>
      <w:marBottom w:val="0"/>
      <w:divBdr>
        <w:top w:val="none" w:sz="0" w:space="0" w:color="auto"/>
        <w:left w:val="none" w:sz="0" w:space="0" w:color="auto"/>
        <w:bottom w:val="none" w:sz="0" w:space="0" w:color="auto"/>
        <w:right w:val="none" w:sz="0" w:space="0" w:color="auto"/>
      </w:divBdr>
    </w:div>
    <w:div w:id="1247688309">
      <w:marLeft w:val="480"/>
      <w:marRight w:val="0"/>
      <w:marTop w:val="0"/>
      <w:marBottom w:val="0"/>
      <w:divBdr>
        <w:top w:val="none" w:sz="0" w:space="0" w:color="auto"/>
        <w:left w:val="none" w:sz="0" w:space="0" w:color="auto"/>
        <w:bottom w:val="none" w:sz="0" w:space="0" w:color="auto"/>
        <w:right w:val="none" w:sz="0" w:space="0" w:color="auto"/>
      </w:divBdr>
    </w:div>
    <w:div w:id="1247762116">
      <w:marLeft w:val="480"/>
      <w:marRight w:val="0"/>
      <w:marTop w:val="0"/>
      <w:marBottom w:val="0"/>
      <w:divBdr>
        <w:top w:val="none" w:sz="0" w:space="0" w:color="auto"/>
        <w:left w:val="none" w:sz="0" w:space="0" w:color="auto"/>
        <w:bottom w:val="none" w:sz="0" w:space="0" w:color="auto"/>
        <w:right w:val="none" w:sz="0" w:space="0" w:color="auto"/>
      </w:divBdr>
    </w:div>
    <w:div w:id="1247762463">
      <w:marLeft w:val="480"/>
      <w:marRight w:val="0"/>
      <w:marTop w:val="0"/>
      <w:marBottom w:val="0"/>
      <w:divBdr>
        <w:top w:val="none" w:sz="0" w:space="0" w:color="auto"/>
        <w:left w:val="none" w:sz="0" w:space="0" w:color="auto"/>
        <w:bottom w:val="none" w:sz="0" w:space="0" w:color="auto"/>
        <w:right w:val="none" w:sz="0" w:space="0" w:color="auto"/>
      </w:divBdr>
    </w:div>
    <w:div w:id="1247763231">
      <w:marLeft w:val="480"/>
      <w:marRight w:val="0"/>
      <w:marTop w:val="0"/>
      <w:marBottom w:val="0"/>
      <w:divBdr>
        <w:top w:val="none" w:sz="0" w:space="0" w:color="auto"/>
        <w:left w:val="none" w:sz="0" w:space="0" w:color="auto"/>
        <w:bottom w:val="none" w:sz="0" w:space="0" w:color="auto"/>
        <w:right w:val="none" w:sz="0" w:space="0" w:color="auto"/>
      </w:divBdr>
    </w:div>
    <w:div w:id="1247808724">
      <w:marLeft w:val="480"/>
      <w:marRight w:val="0"/>
      <w:marTop w:val="0"/>
      <w:marBottom w:val="0"/>
      <w:divBdr>
        <w:top w:val="none" w:sz="0" w:space="0" w:color="auto"/>
        <w:left w:val="none" w:sz="0" w:space="0" w:color="auto"/>
        <w:bottom w:val="none" w:sz="0" w:space="0" w:color="auto"/>
        <w:right w:val="none" w:sz="0" w:space="0" w:color="auto"/>
      </w:divBdr>
    </w:div>
    <w:div w:id="1247809899">
      <w:marLeft w:val="480"/>
      <w:marRight w:val="0"/>
      <w:marTop w:val="0"/>
      <w:marBottom w:val="0"/>
      <w:divBdr>
        <w:top w:val="none" w:sz="0" w:space="0" w:color="auto"/>
        <w:left w:val="none" w:sz="0" w:space="0" w:color="auto"/>
        <w:bottom w:val="none" w:sz="0" w:space="0" w:color="auto"/>
        <w:right w:val="none" w:sz="0" w:space="0" w:color="auto"/>
      </w:divBdr>
    </w:div>
    <w:div w:id="1247883344">
      <w:marLeft w:val="480"/>
      <w:marRight w:val="0"/>
      <w:marTop w:val="0"/>
      <w:marBottom w:val="0"/>
      <w:divBdr>
        <w:top w:val="none" w:sz="0" w:space="0" w:color="auto"/>
        <w:left w:val="none" w:sz="0" w:space="0" w:color="auto"/>
        <w:bottom w:val="none" w:sz="0" w:space="0" w:color="auto"/>
        <w:right w:val="none" w:sz="0" w:space="0" w:color="auto"/>
      </w:divBdr>
    </w:div>
    <w:div w:id="1248228561">
      <w:marLeft w:val="480"/>
      <w:marRight w:val="0"/>
      <w:marTop w:val="0"/>
      <w:marBottom w:val="0"/>
      <w:divBdr>
        <w:top w:val="none" w:sz="0" w:space="0" w:color="auto"/>
        <w:left w:val="none" w:sz="0" w:space="0" w:color="auto"/>
        <w:bottom w:val="none" w:sz="0" w:space="0" w:color="auto"/>
        <w:right w:val="none" w:sz="0" w:space="0" w:color="auto"/>
      </w:divBdr>
    </w:div>
    <w:div w:id="1248269462">
      <w:marLeft w:val="480"/>
      <w:marRight w:val="0"/>
      <w:marTop w:val="0"/>
      <w:marBottom w:val="0"/>
      <w:divBdr>
        <w:top w:val="none" w:sz="0" w:space="0" w:color="auto"/>
        <w:left w:val="none" w:sz="0" w:space="0" w:color="auto"/>
        <w:bottom w:val="none" w:sz="0" w:space="0" w:color="auto"/>
        <w:right w:val="none" w:sz="0" w:space="0" w:color="auto"/>
      </w:divBdr>
    </w:div>
    <w:div w:id="1248347981">
      <w:bodyDiv w:val="1"/>
      <w:marLeft w:val="0"/>
      <w:marRight w:val="0"/>
      <w:marTop w:val="0"/>
      <w:marBottom w:val="0"/>
      <w:divBdr>
        <w:top w:val="none" w:sz="0" w:space="0" w:color="auto"/>
        <w:left w:val="none" w:sz="0" w:space="0" w:color="auto"/>
        <w:bottom w:val="none" w:sz="0" w:space="0" w:color="auto"/>
        <w:right w:val="none" w:sz="0" w:space="0" w:color="auto"/>
      </w:divBdr>
    </w:div>
    <w:div w:id="1248348673">
      <w:marLeft w:val="480"/>
      <w:marRight w:val="0"/>
      <w:marTop w:val="0"/>
      <w:marBottom w:val="0"/>
      <w:divBdr>
        <w:top w:val="none" w:sz="0" w:space="0" w:color="auto"/>
        <w:left w:val="none" w:sz="0" w:space="0" w:color="auto"/>
        <w:bottom w:val="none" w:sz="0" w:space="0" w:color="auto"/>
        <w:right w:val="none" w:sz="0" w:space="0" w:color="auto"/>
      </w:divBdr>
    </w:div>
    <w:div w:id="1248424383">
      <w:marLeft w:val="480"/>
      <w:marRight w:val="0"/>
      <w:marTop w:val="0"/>
      <w:marBottom w:val="0"/>
      <w:divBdr>
        <w:top w:val="none" w:sz="0" w:space="0" w:color="auto"/>
        <w:left w:val="none" w:sz="0" w:space="0" w:color="auto"/>
        <w:bottom w:val="none" w:sz="0" w:space="0" w:color="auto"/>
        <w:right w:val="none" w:sz="0" w:space="0" w:color="auto"/>
      </w:divBdr>
    </w:div>
    <w:div w:id="1248657953">
      <w:marLeft w:val="480"/>
      <w:marRight w:val="0"/>
      <w:marTop w:val="0"/>
      <w:marBottom w:val="0"/>
      <w:divBdr>
        <w:top w:val="none" w:sz="0" w:space="0" w:color="auto"/>
        <w:left w:val="none" w:sz="0" w:space="0" w:color="auto"/>
        <w:bottom w:val="none" w:sz="0" w:space="0" w:color="auto"/>
        <w:right w:val="none" w:sz="0" w:space="0" w:color="auto"/>
      </w:divBdr>
    </w:div>
    <w:div w:id="1248688234">
      <w:marLeft w:val="480"/>
      <w:marRight w:val="0"/>
      <w:marTop w:val="0"/>
      <w:marBottom w:val="0"/>
      <w:divBdr>
        <w:top w:val="none" w:sz="0" w:space="0" w:color="auto"/>
        <w:left w:val="none" w:sz="0" w:space="0" w:color="auto"/>
        <w:bottom w:val="none" w:sz="0" w:space="0" w:color="auto"/>
        <w:right w:val="none" w:sz="0" w:space="0" w:color="auto"/>
      </w:divBdr>
    </w:div>
    <w:div w:id="1248806898">
      <w:marLeft w:val="480"/>
      <w:marRight w:val="0"/>
      <w:marTop w:val="0"/>
      <w:marBottom w:val="0"/>
      <w:divBdr>
        <w:top w:val="none" w:sz="0" w:space="0" w:color="auto"/>
        <w:left w:val="none" w:sz="0" w:space="0" w:color="auto"/>
        <w:bottom w:val="none" w:sz="0" w:space="0" w:color="auto"/>
        <w:right w:val="none" w:sz="0" w:space="0" w:color="auto"/>
      </w:divBdr>
    </w:div>
    <w:div w:id="1248854539">
      <w:marLeft w:val="480"/>
      <w:marRight w:val="0"/>
      <w:marTop w:val="0"/>
      <w:marBottom w:val="0"/>
      <w:divBdr>
        <w:top w:val="none" w:sz="0" w:space="0" w:color="auto"/>
        <w:left w:val="none" w:sz="0" w:space="0" w:color="auto"/>
        <w:bottom w:val="none" w:sz="0" w:space="0" w:color="auto"/>
        <w:right w:val="none" w:sz="0" w:space="0" w:color="auto"/>
      </w:divBdr>
    </w:div>
    <w:div w:id="1249005067">
      <w:marLeft w:val="480"/>
      <w:marRight w:val="0"/>
      <w:marTop w:val="0"/>
      <w:marBottom w:val="0"/>
      <w:divBdr>
        <w:top w:val="none" w:sz="0" w:space="0" w:color="auto"/>
        <w:left w:val="none" w:sz="0" w:space="0" w:color="auto"/>
        <w:bottom w:val="none" w:sz="0" w:space="0" w:color="auto"/>
        <w:right w:val="none" w:sz="0" w:space="0" w:color="auto"/>
      </w:divBdr>
    </w:div>
    <w:div w:id="1249270594">
      <w:marLeft w:val="480"/>
      <w:marRight w:val="0"/>
      <w:marTop w:val="0"/>
      <w:marBottom w:val="0"/>
      <w:divBdr>
        <w:top w:val="none" w:sz="0" w:space="0" w:color="auto"/>
        <w:left w:val="none" w:sz="0" w:space="0" w:color="auto"/>
        <w:bottom w:val="none" w:sz="0" w:space="0" w:color="auto"/>
        <w:right w:val="none" w:sz="0" w:space="0" w:color="auto"/>
      </w:divBdr>
    </w:div>
    <w:div w:id="1249578163">
      <w:marLeft w:val="480"/>
      <w:marRight w:val="0"/>
      <w:marTop w:val="0"/>
      <w:marBottom w:val="0"/>
      <w:divBdr>
        <w:top w:val="none" w:sz="0" w:space="0" w:color="auto"/>
        <w:left w:val="none" w:sz="0" w:space="0" w:color="auto"/>
        <w:bottom w:val="none" w:sz="0" w:space="0" w:color="auto"/>
        <w:right w:val="none" w:sz="0" w:space="0" w:color="auto"/>
      </w:divBdr>
    </w:div>
    <w:div w:id="1249653226">
      <w:marLeft w:val="480"/>
      <w:marRight w:val="0"/>
      <w:marTop w:val="0"/>
      <w:marBottom w:val="0"/>
      <w:divBdr>
        <w:top w:val="none" w:sz="0" w:space="0" w:color="auto"/>
        <w:left w:val="none" w:sz="0" w:space="0" w:color="auto"/>
        <w:bottom w:val="none" w:sz="0" w:space="0" w:color="auto"/>
        <w:right w:val="none" w:sz="0" w:space="0" w:color="auto"/>
      </w:divBdr>
    </w:div>
    <w:div w:id="1249657902">
      <w:marLeft w:val="480"/>
      <w:marRight w:val="0"/>
      <w:marTop w:val="0"/>
      <w:marBottom w:val="0"/>
      <w:divBdr>
        <w:top w:val="none" w:sz="0" w:space="0" w:color="auto"/>
        <w:left w:val="none" w:sz="0" w:space="0" w:color="auto"/>
        <w:bottom w:val="none" w:sz="0" w:space="0" w:color="auto"/>
        <w:right w:val="none" w:sz="0" w:space="0" w:color="auto"/>
      </w:divBdr>
    </w:div>
    <w:div w:id="1249846844">
      <w:marLeft w:val="480"/>
      <w:marRight w:val="0"/>
      <w:marTop w:val="0"/>
      <w:marBottom w:val="0"/>
      <w:divBdr>
        <w:top w:val="none" w:sz="0" w:space="0" w:color="auto"/>
        <w:left w:val="none" w:sz="0" w:space="0" w:color="auto"/>
        <w:bottom w:val="none" w:sz="0" w:space="0" w:color="auto"/>
        <w:right w:val="none" w:sz="0" w:space="0" w:color="auto"/>
      </w:divBdr>
    </w:div>
    <w:div w:id="1249848168">
      <w:marLeft w:val="480"/>
      <w:marRight w:val="0"/>
      <w:marTop w:val="0"/>
      <w:marBottom w:val="0"/>
      <w:divBdr>
        <w:top w:val="none" w:sz="0" w:space="0" w:color="auto"/>
        <w:left w:val="none" w:sz="0" w:space="0" w:color="auto"/>
        <w:bottom w:val="none" w:sz="0" w:space="0" w:color="auto"/>
        <w:right w:val="none" w:sz="0" w:space="0" w:color="auto"/>
      </w:divBdr>
    </w:div>
    <w:div w:id="1249850641">
      <w:marLeft w:val="480"/>
      <w:marRight w:val="0"/>
      <w:marTop w:val="0"/>
      <w:marBottom w:val="0"/>
      <w:divBdr>
        <w:top w:val="none" w:sz="0" w:space="0" w:color="auto"/>
        <w:left w:val="none" w:sz="0" w:space="0" w:color="auto"/>
        <w:bottom w:val="none" w:sz="0" w:space="0" w:color="auto"/>
        <w:right w:val="none" w:sz="0" w:space="0" w:color="auto"/>
      </w:divBdr>
    </w:div>
    <w:div w:id="1249853063">
      <w:marLeft w:val="480"/>
      <w:marRight w:val="0"/>
      <w:marTop w:val="0"/>
      <w:marBottom w:val="0"/>
      <w:divBdr>
        <w:top w:val="none" w:sz="0" w:space="0" w:color="auto"/>
        <w:left w:val="none" w:sz="0" w:space="0" w:color="auto"/>
        <w:bottom w:val="none" w:sz="0" w:space="0" w:color="auto"/>
        <w:right w:val="none" w:sz="0" w:space="0" w:color="auto"/>
      </w:divBdr>
    </w:div>
    <w:div w:id="1249994924">
      <w:marLeft w:val="480"/>
      <w:marRight w:val="0"/>
      <w:marTop w:val="0"/>
      <w:marBottom w:val="0"/>
      <w:divBdr>
        <w:top w:val="none" w:sz="0" w:space="0" w:color="auto"/>
        <w:left w:val="none" w:sz="0" w:space="0" w:color="auto"/>
        <w:bottom w:val="none" w:sz="0" w:space="0" w:color="auto"/>
        <w:right w:val="none" w:sz="0" w:space="0" w:color="auto"/>
      </w:divBdr>
    </w:div>
    <w:div w:id="1250042666">
      <w:marLeft w:val="480"/>
      <w:marRight w:val="0"/>
      <w:marTop w:val="0"/>
      <w:marBottom w:val="0"/>
      <w:divBdr>
        <w:top w:val="none" w:sz="0" w:space="0" w:color="auto"/>
        <w:left w:val="none" w:sz="0" w:space="0" w:color="auto"/>
        <w:bottom w:val="none" w:sz="0" w:space="0" w:color="auto"/>
        <w:right w:val="none" w:sz="0" w:space="0" w:color="auto"/>
      </w:divBdr>
    </w:div>
    <w:div w:id="1250236212">
      <w:marLeft w:val="480"/>
      <w:marRight w:val="0"/>
      <w:marTop w:val="0"/>
      <w:marBottom w:val="0"/>
      <w:divBdr>
        <w:top w:val="none" w:sz="0" w:space="0" w:color="auto"/>
        <w:left w:val="none" w:sz="0" w:space="0" w:color="auto"/>
        <w:bottom w:val="none" w:sz="0" w:space="0" w:color="auto"/>
        <w:right w:val="none" w:sz="0" w:space="0" w:color="auto"/>
      </w:divBdr>
    </w:div>
    <w:div w:id="1250237537">
      <w:marLeft w:val="480"/>
      <w:marRight w:val="0"/>
      <w:marTop w:val="0"/>
      <w:marBottom w:val="0"/>
      <w:divBdr>
        <w:top w:val="none" w:sz="0" w:space="0" w:color="auto"/>
        <w:left w:val="none" w:sz="0" w:space="0" w:color="auto"/>
        <w:bottom w:val="none" w:sz="0" w:space="0" w:color="auto"/>
        <w:right w:val="none" w:sz="0" w:space="0" w:color="auto"/>
      </w:divBdr>
    </w:div>
    <w:div w:id="1250315254">
      <w:marLeft w:val="480"/>
      <w:marRight w:val="0"/>
      <w:marTop w:val="0"/>
      <w:marBottom w:val="0"/>
      <w:divBdr>
        <w:top w:val="none" w:sz="0" w:space="0" w:color="auto"/>
        <w:left w:val="none" w:sz="0" w:space="0" w:color="auto"/>
        <w:bottom w:val="none" w:sz="0" w:space="0" w:color="auto"/>
        <w:right w:val="none" w:sz="0" w:space="0" w:color="auto"/>
      </w:divBdr>
    </w:div>
    <w:div w:id="1250457355">
      <w:marLeft w:val="480"/>
      <w:marRight w:val="0"/>
      <w:marTop w:val="0"/>
      <w:marBottom w:val="0"/>
      <w:divBdr>
        <w:top w:val="none" w:sz="0" w:space="0" w:color="auto"/>
        <w:left w:val="none" w:sz="0" w:space="0" w:color="auto"/>
        <w:bottom w:val="none" w:sz="0" w:space="0" w:color="auto"/>
        <w:right w:val="none" w:sz="0" w:space="0" w:color="auto"/>
      </w:divBdr>
    </w:div>
    <w:div w:id="1250507933">
      <w:marLeft w:val="480"/>
      <w:marRight w:val="0"/>
      <w:marTop w:val="0"/>
      <w:marBottom w:val="0"/>
      <w:divBdr>
        <w:top w:val="none" w:sz="0" w:space="0" w:color="auto"/>
        <w:left w:val="none" w:sz="0" w:space="0" w:color="auto"/>
        <w:bottom w:val="none" w:sz="0" w:space="0" w:color="auto"/>
        <w:right w:val="none" w:sz="0" w:space="0" w:color="auto"/>
      </w:divBdr>
    </w:div>
    <w:div w:id="1250580183">
      <w:marLeft w:val="480"/>
      <w:marRight w:val="0"/>
      <w:marTop w:val="0"/>
      <w:marBottom w:val="0"/>
      <w:divBdr>
        <w:top w:val="none" w:sz="0" w:space="0" w:color="auto"/>
        <w:left w:val="none" w:sz="0" w:space="0" w:color="auto"/>
        <w:bottom w:val="none" w:sz="0" w:space="0" w:color="auto"/>
        <w:right w:val="none" w:sz="0" w:space="0" w:color="auto"/>
      </w:divBdr>
    </w:div>
    <w:div w:id="1250581187">
      <w:marLeft w:val="480"/>
      <w:marRight w:val="0"/>
      <w:marTop w:val="0"/>
      <w:marBottom w:val="0"/>
      <w:divBdr>
        <w:top w:val="none" w:sz="0" w:space="0" w:color="auto"/>
        <w:left w:val="none" w:sz="0" w:space="0" w:color="auto"/>
        <w:bottom w:val="none" w:sz="0" w:space="0" w:color="auto"/>
        <w:right w:val="none" w:sz="0" w:space="0" w:color="auto"/>
      </w:divBdr>
    </w:div>
    <w:div w:id="1250695761">
      <w:marLeft w:val="480"/>
      <w:marRight w:val="0"/>
      <w:marTop w:val="0"/>
      <w:marBottom w:val="0"/>
      <w:divBdr>
        <w:top w:val="none" w:sz="0" w:space="0" w:color="auto"/>
        <w:left w:val="none" w:sz="0" w:space="0" w:color="auto"/>
        <w:bottom w:val="none" w:sz="0" w:space="0" w:color="auto"/>
        <w:right w:val="none" w:sz="0" w:space="0" w:color="auto"/>
      </w:divBdr>
    </w:div>
    <w:div w:id="1250846562">
      <w:marLeft w:val="480"/>
      <w:marRight w:val="0"/>
      <w:marTop w:val="0"/>
      <w:marBottom w:val="0"/>
      <w:divBdr>
        <w:top w:val="none" w:sz="0" w:space="0" w:color="auto"/>
        <w:left w:val="none" w:sz="0" w:space="0" w:color="auto"/>
        <w:bottom w:val="none" w:sz="0" w:space="0" w:color="auto"/>
        <w:right w:val="none" w:sz="0" w:space="0" w:color="auto"/>
      </w:divBdr>
    </w:div>
    <w:div w:id="1250850897">
      <w:marLeft w:val="480"/>
      <w:marRight w:val="0"/>
      <w:marTop w:val="0"/>
      <w:marBottom w:val="0"/>
      <w:divBdr>
        <w:top w:val="none" w:sz="0" w:space="0" w:color="auto"/>
        <w:left w:val="none" w:sz="0" w:space="0" w:color="auto"/>
        <w:bottom w:val="none" w:sz="0" w:space="0" w:color="auto"/>
        <w:right w:val="none" w:sz="0" w:space="0" w:color="auto"/>
      </w:divBdr>
    </w:div>
    <w:div w:id="1250965431">
      <w:marLeft w:val="480"/>
      <w:marRight w:val="0"/>
      <w:marTop w:val="0"/>
      <w:marBottom w:val="0"/>
      <w:divBdr>
        <w:top w:val="none" w:sz="0" w:space="0" w:color="auto"/>
        <w:left w:val="none" w:sz="0" w:space="0" w:color="auto"/>
        <w:bottom w:val="none" w:sz="0" w:space="0" w:color="auto"/>
        <w:right w:val="none" w:sz="0" w:space="0" w:color="auto"/>
      </w:divBdr>
    </w:div>
    <w:div w:id="1251155758">
      <w:marLeft w:val="480"/>
      <w:marRight w:val="0"/>
      <w:marTop w:val="0"/>
      <w:marBottom w:val="0"/>
      <w:divBdr>
        <w:top w:val="none" w:sz="0" w:space="0" w:color="auto"/>
        <w:left w:val="none" w:sz="0" w:space="0" w:color="auto"/>
        <w:bottom w:val="none" w:sz="0" w:space="0" w:color="auto"/>
        <w:right w:val="none" w:sz="0" w:space="0" w:color="auto"/>
      </w:divBdr>
    </w:div>
    <w:div w:id="1251230221">
      <w:marLeft w:val="480"/>
      <w:marRight w:val="0"/>
      <w:marTop w:val="0"/>
      <w:marBottom w:val="0"/>
      <w:divBdr>
        <w:top w:val="none" w:sz="0" w:space="0" w:color="auto"/>
        <w:left w:val="none" w:sz="0" w:space="0" w:color="auto"/>
        <w:bottom w:val="none" w:sz="0" w:space="0" w:color="auto"/>
        <w:right w:val="none" w:sz="0" w:space="0" w:color="auto"/>
      </w:divBdr>
    </w:div>
    <w:div w:id="1251230419">
      <w:marLeft w:val="480"/>
      <w:marRight w:val="0"/>
      <w:marTop w:val="0"/>
      <w:marBottom w:val="0"/>
      <w:divBdr>
        <w:top w:val="none" w:sz="0" w:space="0" w:color="auto"/>
        <w:left w:val="none" w:sz="0" w:space="0" w:color="auto"/>
        <w:bottom w:val="none" w:sz="0" w:space="0" w:color="auto"/>
        <w:right w:val="none" w:sz="0" w:space="0" w:color="auto"/>
      </w:divBdr>
    </w:div>
    <w:div w:id="1251355712">
      <w:marLeft w:val="480"/>
      <w:marRight w:val="0"/>
      <w:marTop w:val="0"/>
      <w:marBottom w:val="0"/>
      <w:divBdr>
        <w:top w:val="none" w:sz="0" w:space="0" w:color="auto"/>
        <w:left w:val="none" w:sz="0" w:space="0" w:color="auto"/>
        <w:bottom w:val="none" w:sz="0" w:space="0" w:color="auto"/>
        <w:right w:val="none" w:sz="0" w:space="0" w:color="auto"/>
      </w:divBdr>
    </w:div>
    <w:div w:id="1251549436">
      <w:marLeft w:val="480"/>
      <w:marRight w:val="0"/>
      <w:marTop w:val="0"/>
      <w:marBottom w:val="0"/>
      <w:divBdr>
        <w:top w:val="none" w:sz="0" w:space="0" w:color="auto"/>
        <w:left w:val="none" w:sz="0" w:space="0" w:color="auto"/>
        <w:bottom w:val="none" w:sz="0" w:space="0" w:color="auto"/>
        <w:right w:val="none" w:sz="0" w:space="0" w:color="auto"/>
      </w:divBdr>
    </w:div>
    <w:div w:id="1251551049">
      <w:marLeft w:val="480"/>
      <w:marRight w:val="0"/>
      <w:marTop w:val="0"/>
      <w:marBottom w:val="0"/>
      <w:divBdr>
        <w:top w:val="none" w:sz="0" w:space="0" w:color="auto"/>
        <w:left w:val="none" w:sz="0" w:space="0" w:color="auto"/>
        <w:bottom w:val="none" w:sz="0" w:space="0" w:color="auto"/>
        <w:right w:val="none" w:sz="0" w:space="0" w:color="auto"/>
      </w:divBdr>
    </w:div>
    <w:div w:id="1251769593">
      <w:marLeft w:val="480"/>
      <w:marRight w:val="0"/>
      <w:marTop w:val="0"/>
      <w:marBottom w:val="0"/>
      <w:divBdr>
        <w:top w:val="none" w:sz="0" w:space="0" w:color="auto"/>
        <w:left w:val="none" w:sz="0" w:space="0" w:color="auto"/>
        <w:bottom w:val="none" w:sz="0" w:space="0" w:color="auto"/>
        <w:right w:val="none" w:sz="0" w:space="0" w:color="auto"/>
      </w:divBdr>
    </w:div>
    <w:div w:id="1251810520">
      <w:marLeft w:val="480"/>
      <w:marRight w:val="0"/>
      <w:marTop w:val="0"/>
      <w:marBottom w:val="0"/>
      <w:divBdr>
        <w:top w:val="none" w:sz="0" w:space="0" w:color="auto"/>
        <w:left w:val="none" w:sz="0" w:space="0" w:color="auto"/>
        <w:bottom w:val="none" w:sz="0" w:space="0" w:color="auto"/>
        <w:right w:val="none" w:sz="0" w:space="0" w:color="auto"/>
      </w:divBdr>
    </w:div>
    <w:div w:id="1251935218">
      <w:marLeft w:val="480"/>
      <w:marRight w:val="0"/>
      <w:marTop w:val="0"/>
      <w:marBottom w:val="0"/>
      <w:divBdr>
        <w:top w:val="none" w:sz="0" w:space="0" w:color="auto"/>
        <w:left w:val="none" w:sz="0" w:space="0" w:color="auto"/>
        <w:bottom w:val="none" w:sz="0" w:space="0" w:color="auto"/>
        <w:right w:val="none" w:sz="0" w:space="0" w:color="auto"/>
      </w:divBdr>
    </w:div>
    <w:div w:id="1252080552">
      <w:marLeft w:val="480"/>
      <w:marRight w:val="0"/>
      <w:marTop w:val="0"/>
      <w:marBottom w:val="0"/>
      <w:divBdr>
        <w:top w:val="none" w:sz="0" w:space="0" w:color="auto"/>
        <w:left w:val="none" w:sz="0" w:space="0" w:color="auto"/>
        <w:bottom w:val="none" w:sz="0" w:space="0" w:color="auto"/>
        <w:right w:val="none" w:sz="0" w:space="0" w:color="auto"/>
      </w:divBdr>
    </w:div>
    <w:div w:id="1252155546">
      <w:marLeft w:val="480"/>
      <w:marRight w:val="0"/>
      <w:marTop w:val="0"/>
      <w:marBottom w:val="0"/>
      <w:divBdr>
        <w:top w:val="none" w:sz="0" w:space="0" w:color="auto"/>
        <w:left w:val="none" w:sz="0" w:space="0" w:color="auto"/>
        <w:bottom w:val="none" w:sz="0" w:space="0" w:color="auto"/>
        <w:right w:val="none" w:sz="0" w:space="0" w:color="auto"/>
      </w:divBdr>
    </w:div>
    <w:div w:id="1252158371">
      <w:marLeft w:val="480"/>
      <w:marRight w:val="0"/>
      <w:marTop w:val="0"/>
      <w:marBottom w:val="0"/>
      <w:divBdr>
        <w:top w:val="none" w:sz="0" w:space="0" w:color="auto"/>
        <w:left w:val="none" w:sz="0" w:space="0" w:color="auto"/>
        <w:bottom w:val="none" w:sz="0" w:space="0" w:color="auto"/>
        <w:right w:val="none" w:sz="0" w:space="0" w:color="auto"/>
      </w:divBdr>
    </w:div>
    <w:div w:id="1252160341">
      <w:marLeft w:val="480"/>
      <w:marRight w:val="0"/>
      <w:marTop w:val="0"/>
      <w:marBottom w:val="0"/>
      <w:divBdr>
        <w:top w:val="none" w:sz="0" w:space="0" w:color="auto"/>
        <w:left w:val="none" w:sz="0" w:space="0" w:color="auto"/>
        <w:bottom w:val="none" w:sz="0" w:space="0" w:color="auto"/>
        <w:right w:val="none" w:sz="0" w:space="0" w:color="auto"/>
      </w:divBdr>
    </w:div>
    <w:div w:id="1252199359">
      <w:marLeft w:val="480"/>
      <w:marRight w:val="0"/>
      <w:marTop w:val="0"/>
      <w:marBottom w:val="0"/>
      <w:divBdr>
        <w:top w:val="none" w:sz="0" w:space="0" w:color="auto"/>
        <w:left w:val="none" w:sz="0" w:space="0" w:color="auto"/>
        <w:bottom w:val="none" w:sz="0" w:space="0" w:color="auto"/>
        <w:right w:val="none" w:sz="0" w:space="0" w:color="auto"/>
      </w:divBdr>
    </w:div>
    <w:div w:id="1252273463">
      <w:marLeft w:val="480"/>
      <w:marRight w:val="0"/>
      <w:marTop w:val="0"/>
      <w:marBottom w:val="0"/>
      <w:divBdr>
        <w:top w:val="none" w:sz="0" w:space="0" w:color="auto"/>
        <w:left w:val="none" w:sz="0" w:space="0" w:color="auto"/>
        <w:bottom w:val="none" w:sz="0" w:space="0" w:color="auto"/>
        <w:right w:val="none" w:sz="0" w:space="0" w:color="auto"/>
      </w:divBdr>
    </w:div>
    <w:div w:id="1252350513">
      <w:marLeft w:val="480"/>
      <w:marRight w:val="0"/>
      <w:marTop w:val="0"/>
      <w:marBottom w:val="0"/>
      <w:divBdr>
        <w:top w:val="none" w:sz="0" w:space="0" w:color="auto"/>
        <w:left w:val="none" w:sz="0" w:space="0" w:color="auto"/>
        <w:bottom w:val="none" w:sz="0" w:space="0" w:color="auto"/>
        <w:right w:val="none" w:sz="0" w:space="0" w:color="auto"/>
      </w:divBdr>
    </w:div>
    <w:div w:id="1252591064">
      <w:marLeft w:val="480"/>
      <w:marRight w:val="0"/>
      <w:marTop w:val="0"/>
      <w:marBottom w:val="0"/>
      <w:divBdr>
        <w:top w:val="none" w:sz="0" w:space="0" w:color="auto"/>
        <w:left w:val="none" w:sz="0" w:space="0" w:color="auto"/>
        <w:bottom w:val="none" w:sz="0" w:space="0" w:color="auto"/>
        <w:right w:val="none" w:sz="0" w:space="0" w:color="auto"/>
      </w:divBdr>
    </w:div>
    <w:div w:id="1252591177">
      <w:marLeft w:val="480"/>
      <w:marRight w:val="0"/>
      <w:marTop w:val="0"/>
      <w:marBottom w:val="0"/>
      <w:divBdr>
        <w:top w:val="none" w:sz="0" w:space="0" w:color="auto"/>
        <w:left w:val="none" w:sz="0" w:space="0" w:color="auto"/>
        <w:bottom w:val="none" w:sz="0" w:space="0" w:color="auto"/>
        <w:right w:val="none" w:sz="0" w:space="0" w:color="auto"/>
      </w:divBdr>
    </w:div>
    <w:div w:id="1252617690">
      <w:marLeft w:val="480"/>
      <w:marRight w:val="0"/>
      <w:marTop w:val="0"/>
      <w:marBottom w:val="0"/>
      <w:divBdr>
        <w:top w:val="none" w:sz="0" w:space="0" w:color="auto"/>
        <w:left w:val="none" w:sz="0" w:space="0" w:color="auto"/>
        <w:bottom w:val="none" w:sz="0" w:space="0" w:color="auto"/>
        <w:right w:val="none" w:sz="0" w:space="0" w:color="auto"/>
      </w:divBdr>
    </w:div>
    <w:div w:id="1252739670">
      <w:marLeft w:val="480"/>
      <w:marRight w:val="0"/>
      <w:marTop w:val="0"/>
      <w:marBottom w:val="0"/>
      <w:divBdr>
        <w:top w:val="none" w:sz="0" w:space="0" w:color="auto"/>
        <w:left w:val="none" w:sz="0" w:space="0" w:color="auto"/>
        <w:bottom w:val="none" w:sz="0" w:space="0" w:color="auto"/>
        <w:right w:val="none" w:sz="0" w:space="0" w:color="auto"/>
      </w:divBdr>
    </w:div>
    <w:div w:id="1252928529">
      <w:marLeft w:val="480"/>
      <w:marRight w:val="0"/>
      <w:marTop w:val="0"/>
      <w:marBottom w:val="0"/>
      <w:divBdr>
        <w:top w:val="none" w:sz="0" w:space="0" w:color="auto"/>
        <w:left w:val="none" w:sz="0" w:space="0" w:color="auto"/>
        <w:bottom w:val="none" w:sz="0" w:space="0" w:color="auto"/>
        <w:right w:val="none" w:sz="0" w:space="0" w:color="auto"/>
      </w:divBdr>
    </w:div>
    <w:div w:id="1252931935">
      <w:marLeft w:val="480"/>
      <w:marRight w:val="0"/>
      <w:marTop w:val="0"/>
      <w:marBottom w:val="0"/>
      <w:divBdr>
        <w:top w:val="none" w:sz="0" w:space="0" w:color="auto"/>
        <w:left w:val="none" w:sz="0" w:space="0" w:color="auto"/>
        <w:bottom w:val="none" w:sz="0" w:space="0" w:color="auto"/>
        <w:right w:val="none" w:sz="0" w:space="0" w:color="auto"/>
      </w:divBdr>
    </w:div>
    <w:div w:id="1253080098">
      <w:marLeft w:val="480"/>
      <w:marRight w:val="0"/>
      <w:marTop w:val="0"/>
      <w:marBottom w:val="0"/>
      <w:divBdr>
        <w:top w:val="none" w:sz="0" w:space="0" w:color="auto"/>
        <w:left w:val="none" w:sz="0" w:space="0" w:color="auto"/>
        <w:bottom w:val="none" w:sz="0" w:space="0" w:color="auto"/>
        <w:right w:val="none" w:sz="0" w:space="0" w:color="auto"/>
      </w:divBdr>
    </w:div>
    <w:div w:id="1253130237">
      <w:marLeft w:val="480"/>
      <w:marRight w:val="0"/>
      <w:marTop w:val="0"/>
      <w:marBottom w:val="0"/>
      <w:divBdr>
        <w:top w:val="none" w:sz="0" w:space="0" w:color="auto"/>
        <w:left w:val="none" w:sz="0" w:space="0" w:color="auto"/>
        <w:bottom w:val="none" w:sz="0" w:space="0" w:color="auto"/>
        <w:right w:val="none" w:sz="0" w:space="0" w:color="auto"/>
      </w:divBdr>
    </w:div>
    <w:div w:id="1253398318">
      <w:marLeft w:val="480"/>
      <w:marRight w:val="0"/>
      <w:marTop w:val="0"/>
      <w:marBottom w:val="0"/>
      <w:divBdr>
        <w:top w:val="none" w:sz="0" w:space="0" w:color="auto"/>
        <w:left w:val="none" w:sz="0" w:space="0" w:color="auto"/>
        <w:bottom w:val="none" w:sz="0" w:space="0" w:color="auto"/>
        <w:right w:val="none" w:sz="0" w:space="0" w:color="auto"/>
      </w:divBdr>
    </w:div>
    <w:div w:id="1253473698">
      <w:marLeft w:val="480"/>
      <w:marRight w:val="0"/>
      <w:marTop w:val="0"/>
      <w:marBottom w:val="0"/>
      <w:divBdr>
        <w:top w:val="none" w:sz="0" w:space="0" w:color="auto"/>
        <w:left w:val="none" w:sz="0" w:space="0" w:color="auto"/>
        <w:bottom w:val="none" w:sz="0" w:space="0" w:color="auto"/>
        <w:right w:val="none" w:sz="0" w:space="0" w:color="auto"/>
      </w:divBdr>
    </w:div>
    <w:div w:id="1253658923">
      <w:marLeft w:val="480"/>
      <w:marRight w:val="0"/>
      <w:marTop w:val="0"/>
      <w:marBottom w:val="0"/>
      <w:divBdr>
        <w:top w:val="none" w:sz="0" w:space="0" w:color="auto"/>
        <w:left w:val="none" w:sz="0" w:space="0" w:color="auto"/>
        <w:bottom w:val="none" w:sz="0" w:space="0" w:color="auto"/>
        <w:right w:val="none" w:sz="0" w:space="0" w:color="auto"/>
      </w:divBdr>
    </w:div>
    <w:div w:id="1253734753">
      <w:marLeft w:val="480"/>
      <w:marRight w:val="0"/>
      <w:marTop w:val="0"/>
      <w:marBottom w:val="0"/>
      <w:divBdr>
        <w:top w:val="none" w:sz="0" w:space="0" w:color="auto"/>
        <w:left w:val="none" w:sz="0" w:space="0" w:color="auto"/>
        <w:bottom w:val="none" w:sz="0" w:space="0" w:color="auto"/>
        <w:right w:val="none" w:sz="0" w:space="0" w:color="auto"/>
      </w:divBdr>
    </w:div>
    <w:div w:id="1253783562">
      <w:marLeft w:val="480"/>
      <w:marRight w:val="0"/>
      <w:marTop w:val="0"/>
      <w:marBottom w:val="0"/>
      <w:divBdr>
        <w:top w:val="none" w:sz="0" w:space="0" w:color="auto"/>
        <w:left w:val="none" w:sz="0" w:space="0" w:color="auto"/>
        <w:bottom w:val="none" w:sz="0" w:space="0" w:color="auto"/>
        <w:right w:val="none" w:sz="0" w:space="0" w:color="auto"/>
      </w:divBdr>
    </w:div>
    <w:div w:id="1254053024">
      <w:marLeft w:val="480"/>
      <w:marRight w:val="0"/>
      <w:marTop w:val="0"/>
      <w:marBottom w:val="0"/>
      <w:divBdr>
        <w:top w:val="none" w:sz="0" w:space="0" w:color="auto"/>
        <w:left w:val="none" w:sz="0" w:space="0" w:color="auto"/>
        <w:bottom w:val="none" w:sz="0" w:space="0" w:color="auto"/>
        <w:right w:val="none" w:sz="0" w:space="0" w:color="auto"/>
      </w:divBdr>
    </w:div>
    <w:div w:id="1254162515">
      <w:marLeft w:val="480"/>
      <w:marRight w:val="0"/>
      <w:marTop w:val="0"/>
      <w:marBottom w:val="0"/>
      <w:divBdr>
        <w:top w:val="none" w:sz="0" w:space="0" w:color="auto"/>
        <w:left w:val="none" w:sz="0" w:space="0" w:color="auto"/>
        <w:bottom w:val="none" w:sz="0" w:space="0" w:color="auto"/>
        <w:right w:val="none" w:sz="0" w:space="0" w:color="auto"/>
      </w:divBdr>
    </w:div>
    <w:div w:id="1254313085">
      <w:marLeft w:val="480"/>
      <w:marRight w:val="0"/>
      <w:marTop w:val="0"/>
      <w:marBottom w:val="0"/>
      <w:divBdr>
        <w:top w:val="none" w:sz="0" w:space="0" w:color="auto"/>
        <w:left w:val="none" w:sz="0" w:space="0" w:color="auto"/>
        <w:bottom w:val="none" w:sz="0" w:space="0" w:color="auto"/>
        <w:right w:val="none" w:sz="0" w:space="0" w:color="auto"/>
      </w:divBdr>
    </w:div>
    <w:div w:id="1254316530">
      <w:marLeft w:val="480"/>
      <w:marRight w:val="0"/>
      <w:marTop w:val="0"/>
      <w:marBottom w:val="0"/>
      <w:divBdr>
        <w:top w:val="none" w:sz="0" w:space="0" w:color="auto"/>
        <w:left w:val="none" w:sz="0" w:space="0" w:color="auto"/>
        <w:bottom w:val="none" w:sz="0" w:space="0" w:color="auto"/>
        <w:right w:val="none" w:sz="0" w:space="0" w:color="auto"/>
      </w:divBdr>
    </w:div>
    <w:div w:id="1254364595">
      <w:marLeft w:val="480"/>
      <w:marRight w:val="0"/>
      <w:marTop w:val="0"/>
      <w:marBottom w:val="0"/>
      <w:divBdr>
        <w:top w:val="none" w:sz="0" w:space="0" w:color="auto"/>
        <w:left w:val="none" w:sz="0" w:space="0" w:color="auto"/>
        <w:bottom w:val="none" w:sz="0" w:space="0" w:color="auto"/>
        <w:right w:val="none" w:sz="0" w:space="0" w:color="auto"/>
      </w:divBdr>
    </w:div>
    <w:div w:id="1254391589">
      <w:marLeft w:val="480"/>
      <w:marRight w:val="0"/>
      <w:marTop w:val="0"/>
      <w:marBottom w:val="0"/>
      <w:divBdr>
        <w:top w:val="none" w:sz="0" w:space="0" w:color="auto"/>
        <w:left w:val="none" w:sz="0" w:space="0" w:color="auto"/>
        <w:bottom w:val="none" w:sz="0" w:space="0" w:color="auto"/>
        <w:right w:val="none" w:sz="0" w:space="0" w:color="auto"/>
      </w:divBdr>
    </w:div>
    <w:div w:id="1254440728">
      <w:marLeft w:val="480"/>
      <w:marRight w:val="0"/>
      <w:marTop w:val="0"/>
      <w:marBottom w:val="0"/>
      <w:divBdr>
        <w:top w:val="none" w:sz="0" w:space="0" w:color="auto"/>
        <w:left w:val="none" w:sz="0" w:space="0" w:color="auto"/>
        <w:bottom w:val="none" w:sz="0" w:space="0" w:color="auto"/>
        <w:right w:val="none" w:sz="0" w:space="0" w:color="auto"/>
      </w:divBdr>
    </w:div>
    <w:div w:id="1254585310">
      <w:marLeft w:val="480"/>
      <w:marRight w:val="0"/>
      <w:marTop w:val="0"/>
      <w:marBottom w:val="0"/>
      <w:divBdr>
        <w:top w:val="none" w:sz="0" w:space="0" w:color="auto"/>
        <w:left w:val="none" w:sz="0" w:space="0" w:color="auto"/>
        <w:bottom w:val="none" w:sz="0" w:space="0" w:color="auto"/>
        <w:right w:val="none" w:sz="0" w:space="0" w:color="auto"/>
      </w:divBdr>
    </w:div>
    <w:div w:id="1254625527">
      <w:marLeft w:val="480"/>
      <w:marRight w:val="0"/>
      <w:marTop w:val="0"/>
      <w:marBottom w:val="0"/>
      <w:divBdr>
        <w:top w:val="none" w:sz="0" w:space="0" w:color="auto"/>
        <w:left w:val="none" w:sz="0" w:space="0" w:color="auto"/>
        <w:bottom w:val="none" w:sz="0" w:space="0" w:color="auto"/>
        <w:right w:val="none" w:sz="0" w:space="0" w:color="auto"/>
      </w:divBdr>
    </w:div>
    <w:div w:id="1254705923">
      <w:marLeft w:val="480"/>
      <w:marRight w:val="0"/>
      <w:marTop w:val="0"/>
      <w:marBottom w:val="0"/>
      <w:divBdr>
        <w:top w:val="none" w:sz="0" w:space="0" w:color="auto"/>
        <w:left w:val="none" w:sz="0" w:space="0" w:color="auto"/>
        <w:bottom w:val="none" w:sz="0" w:space="0" w:color="auto"/>
        <w:right w:val="none" w:sz="0" w:space="0" w:color="auto"/>
      </w:divBdr>
    </w:div>
    <w:div w:id="1255046087">
      <w:marLeft w:val="480"/>
      <w:marRight w:val="0"/>
      <w:marTop w:val="0"/>
      <w:marBottom w:val="0"/>
      <w:divBdr>
        <w:top w:val="none" w:sz="0" w:space="0" w:color="auto"/>
        <w:left w:val="none" w:sz="0" w:space="0" w:color="auto"/>
        <w:bottom w:val="none" w:sz="0" w:space="0" w:color="auto"/>
        <w:right w:val="none" w:sz="0" w:space="0" w:color="auto"/>
      </w:divBdr>
    </w:div>
    <w:div w:id="1255090013">
      <w:marLeft w:val="480"/>
      <w:marRight w:val="0"/>
      <w:marTop w:val="0"/>
      <w:marBottom w:val="0"/>
      <w:divBdr>
        <w:top w:val="none" w:sz="0" w:space="0" w:color="auto"/>
        <w:left w:val="none" w:sz="0" w:space="0" w:color="auto"/>
        <w:bottom w:val="none" w:sz="0" w:space="0" w:color="auto"/>
        <w:right w:val="none" w:sz="0" w:space="0" w:color="auto"/>
      </w:divBdr>
    </w:div>
    <w:div w:id="1255213902">
      <w:marLeft w:val="480"/>
      <w:marRight w:val="0"/>
      <w:marTop w:val="0"/>
      <w:marBottom w:val="0"/>
      <w:divBdr>
        <w:top w:val="none" w:sz="0" w:space="0" w:color="auto"/>
        <w:left w:val="none" w:sz="0" w:space="0" w:color="auto"/>
        <w:bottom w:val="none" w:sz="0" w:space="0" w:color="auto"/>
        <w:right w:val="none" w:sz="0" w:space="0" w:color="auto"/>
      </w:divBdr>
    </w:div>
    <w:div w:id="1255286830">
      <w:marLeft w:val="480"/>
      <w:marRight w:val="0"/>
      <w:marTop w:val="0"/>
      <w:marBottom w:val="0"/>
      <w:divBdr>
        <w:top w:val="none" w:sz="0" w:space="0" w:color="auto"/>
        <w:left w:val="none" w:sz="0" w:space="0" w:color="auto"/>
        <w:bottom w:val="none" w:sz="0" w:space="0" w:color="auto"/>
        <w:right w:val="none" w:sz="0" w:space="0" w:color="auto"/>
      </w:divBdr>
    </w:div>
    <w:div w:id="1255286916">
      <w:marLeft w:val="480"/>
      <w:marRight w:val="0"/>
      <w:marTop w:val="0"/>
      <w:marBottom w:val="0"/>
      <w:divBdr>
        <w:top w:val="none" w:sz="0" w:space="0" w:color="auto"/>
        <w:left w:val="none" w:sz="0" w:space="0" w:color="auto"/>
        <w:bottom w:val="none" w:sz="0" w:space="0" w:color="auto"/>
        <w:right w:val="none" w:sz="0" w:space="0" w:color="auto"/>
      </w:divBdr>
    </w:div>
    <w:div w:id="1255358887">
      <w:marLeft w:val="480"/>
      <w:marRight w:val="0"/>
      <w:marTop w:val="0"/>
      <w:marBottom w:val="0"/>
      <w:divBdr>
        <w:top w:val="none" w:sz="0" w:space="0" w:color="auto"/>
        <w:left w:val="none" w:sz="0" w:space="0" w:color="auto"/>
        <w:bottom w:val="none" w:sz="0" w:space="0" w:color="auto"/>
        <w:right w:val="none" w:sz="0" w:space="0" w:color="auto"/>
      </w:divBdr>
    </w:div>
    <w:div w:id="1255550149">
      <w:marLeft w:val="480"/>
      <w:marRight w:val="0"/>
      <w:marTop w:val="0"/>
      <w:marBottom w:val="0"/>
      <w:divBdr>
        <w:top w:val="none" w:sz="0" w:space="0" w:color="auto"/>
        <w:left w:val="none" w:sz="0" w:space="0" w:color="auto"/>
        <w:bottom w:val="none" w:sz="0" w:space="0" w:color="auto"/>
        <w:right w:val="none" w:sz="0" w:space="0" w:color="auto"/>
      </w:divBdr>
    </w:div>
    <w:div w:id="1255555689">
      <w:marLeft w:val="480"/>
      <w:marRight w:val="0"/>
      <w:marTop w:val="0"/>
      <w:marBottom w:val="0"/>
      <w:divBdr>
        <w:top w:val="none" w:sz="0" w:space="0" w:color="auto"/>
        <w:left w:val="none" w:sz="0" w:space="0" w:color="auto"/>
        <w:bottom w:val="none" w:sz="0" w:space="0" w:color="auto"/>
        <w:right w:val="none" w:sz="0" w:space="0" w:color="auto"/>
      </w:divBdr>
    </w:div>
    <w:div w:id="1255670173">
      <w:marLeft w:val="480"/>
      <w:marRight w:val="0"/>
      <w:marTop w:val="0"/>
      <w:marBottom w:val="0"/>
      <w:divBdr>
        <w:top w:val="none" w:sz="0" w:space="0" w:color="auto"/>
        <w:left w:val="none" w:sz="0" w:space="0" w:color="auto"/>
        <w:bottom w:val="none" w:sz="0" w:space="0" w:color="auto"/>
        <w:right w:val="none" w:sz="0" w:space="0" w:color="auto"/>
      </w:divBdr>
    </w:div>
    <w:div w:id="1255674090">
      <w:marLeft w:val="480"/>
      <w:marRight w:val="0"/>
      <w:marTop w:val="0"/>
      <w:marBottom w:val="0"/>
      <w:divBdr>
        <w:top w:val="none" w:sz="0" w:space="0" w:color="auto"/>
        <w:left w:val="none" w:sz="0" w:space="0" w:color="auto"/>
        <w:bottom w:val="none" w:sz="0" w:space="0" w:color="auto"/>
        <w:right w:val="none" w:sz="0" w:space="0" w:color="auto"/>
      </w:divBdr>
    </w:div>
    <w:div w:id="1255747003">
      <w:marLeft w:val="480"/>
      <w:marRight w:val="0"/>
      <w:marTop w:val="0"/>
      <w:marBottom w:val="0"/>
      <w:divBdr>
        <w:top w:val="none" w:sz="0" w:space="0" w:color="auto"/>
        <w:left w:val="none" w:sz="0" w:space="0" w:color="auto"/>
        <w:bottom w:val="none" w:sz="0" w:space="0" w:color="auto"/>
        <w:right w:val="none" w:sz="0" w:space="0" w:color="auto"/>
      </w:divBdr>
    </w:div>
    <w:div w:id="1255866931">
      <w:marLeft w:val="480"/>
      <w:marRight w:val="0"/>
      <w:marTop w:val="0"/>
      <w:marBottom w:val="0"/>
      <w:divBdr>
        <w:top w:val="none" w:sz="0" w:space="0" w:color="auto"/>
        <w:left w:val="none" w:sz="0" w:space="0" w:color="auto"/>
        <w:bottom w:val="none" w:sz="0" w:space="0" w:color="auto"/>
        <w:right w:val="none" w:sz="0" w:space="0" w:color="auto"/>
      </w:divBdr>
    </w:div>
    <w:div w:id="1255898356">
      <w:marLeft w:val="480"/>
      <w:marRight w:val="0"/>
      <w:marTop w:val="0"/>
      <w:marBottom w:val="0"/>
      <w:divBdr>
        <w:top w:val="none" w:sz="0" w:space="0" w:color="auto"/>
        <w:left w:val="none" w:sz="0" w:space="0" w:color="auto"/>
        <w:bottom w:val="none" w:sz="0" w:space="0" w:color="auto"/>
        <w:right w:val="none" w:sz="0" w:space="0" w:color="auto"/>
      </w:divBdr>
    </w:div>
    <w:div w:id="1255941806">
      <w:marLeft w:val="480"/>
      <w:marRight w:val="0"/>
      <w:marTop w:val="0"/>
      <w:marBottom w:val="0"/>
      <w:divBdr>
        <w:top w:val="none" w:sz="0" w:space="0" w:color="auto"/>
        <w:left w:val="none" w:sz="0" w:space="0" w:color="auto"/>
        <w:bottom w:val="none" w:sz="0" w:space="0" w:color="auto"/>
        <w:right w:val="none" w:sz="0" w:space="0" w:color="auto"/>
      </w:divBdr>
    </w:div>
    <w:div w:id="1256015092">
      <w:marLeft w:val="480"/>
      <w:marRight w:val="0"/>
      <w:marTop w:val="0"/>
      <w:marBottom w:val="0"/>
      <w:divBdr>
        <w:top w:val="none" w:sz="0" w:space="0" w:color="auto"/>
        <w:left w:val="none" w:sz="0" w:space="0" w:color="auto"/>
        <w:bottom w:val="none" w:sz="0" w:space="0" w:color="auto"/>
        <w:right w:val="none" w:sz="0" w:space="0" w:color="auto"/>
      </w:divBdr>
    </w:div>
    <w:div w:id="1256090362">
      <w:marLeft w:val="480"/>
      <w:marRight w:val="0"/>
      <w:marTop w:val="0"/>
      <w:marBottom w:val="0"/>
      <w:divBdr>
        <w:top w:val="none" w:sz="0" w:space="0" w:color="auto"/>
        <w:left w:val="none" w:sz="0" w:space="0" w:color="auto"/>
        <w:bottom w:val="none" w:sz="0" w:space="0" w:color="auto"/>
        <w:right w:val="none" w:sz="0" w:space="0" w:color="auto"/>
      </w:divBdr>
    </w:div>
    <w:div w:id="1256134450">
      <w:marLeft w:val="480"/>
      <w:marRight w:val="0"/>
      <w:marTop w:val="0"/>
      <w:marBottom w:val="0"/>
      <w:divBdr>
        <w:top w:val="none" w:sz="0" w:space="0" w:color="auto"/>
        <w:left w:val="none" w:sz="0" w:space="0" w:color="auto"/>
        <w:bottom w:val="none" w:sz="0" w:space="0" w:color="auto"/>
        <w:right w:val="none" w:sz="0" w:space="0" w:color="auto"/>
      </w:divBdr>
    </w:div>
    <w:div w:id="1256208790">
      <w:marLeft w:val="480"/>
      <w:marRight w:val="0"/>
      <w:marTop w:val="0"/>
      <w:marBottom w:val="0"/>
      <w:divBdr>
        <w:top w:val="none" w:sz="0" w:space="0" w:color="auto"/>
        <w:left w:val="none" w:sz="0" w:space="0" w:color="auto"/>
        <w:bottom w:val="none" w:sz="0" w:space="0" w:color="auto"/>
        <w:right w:val="none" w:sz="0" w:space="0" w:color="auto"/>
      </w:divBdr>
    </w:div>
    <w:div w:id="1256279097">
      <w:marLeft w:val="480"/>
      <w:marRight w:val="0"/>
      <w:marTop w:val="0"/>
      <w:marBottom w:val="0"/>
      <w:divBdr>
        <w:top w:val="none" w:sz="0" w:space="0" w:color="auto"/>
        <w:left w:val="none" w:sz="0" w:space="0" w:color="auto"/>
        <w:bottom w:val="none" w:sz="0" w:space="0" w:color="auto"/>
        <w:right w:val="none" w:sz="0" w:space="0" w:color="auto"/>
      </w:divBdr>
    </w:div>
    <w:div w:id="1256481492">
      <w:marLeft w:val="480"/>
      <w:marRight w:val="0"/>
      <w:marTop w:val="0"/>
      <w:marBottom w:val="0"/>
      <w:divBdr>
        <w:top w:val="none" w:sz="0" w:space="0" w:color="auto"/>
        <w:left w:val="none" w:sz="0" w:space="0" w:color="auto"/>
        <w:bottom w:val="none" w:sz="0" w:space="0" w:color="auto"/>
        <w:right w:val="none" w:sz="0" w:space="0" w:color="auto"/>
      </w:divBdr>
    </w:div>
    <w:div w:id="1256859498">
      <w:marLeft w:val="480"/>
      <w:marRight w:val="0"/>
      <w:marTop w:val="0"/>
      <w:marBottom w:val="0"/>
      <w:divBdr>
        <w:top w:val="none" w:sz="0" w:space="0" w:color="auto"/>
        <w:left w:val="none" w:sz="0" w:space="0" w:color="auto"/>
        <w:bottom w:val="none" w:sz="0" w:space="0" w:color="auto"/>
        <w:right w:val="none" w:sz="0" w:space="0" w:color="auto"/>
      </w:divBdr>
    </w:div>
    <w:div w:id="1257012369">
      <w:marLeft w:val="480"/>
      <w:marRight w:val="0"/>
      <w:marTop w:val="0"/>
      <w:marBottom w:val="0"/>
      <w:divBdr>
        <w:top w:val="none" w:sz="0" w:space="0" w:color="auto"/>
        <w:left w:val="none" w:sz="0" w:space="0" w:color="auto"/>
        <w:bottom w:val="none" w:sz="0" w:space="0" w:color="auto"/>
        <w:right w:val="none" w:sz="0" w:space="0" w:color="auto"/>
      </w:divBdr>
    </w:div>
    <w:div w:id="1257056573">
      <w:marLeft w:val="480"/>
      <w:marRight w:val="0"/>
      <w:marTop w:val="0"/>
      <w:marBottom w:val="0"/>
      <w:divBdr>
        <w:top w:val="none" w:sz="0" w:space="0" w:color="auto"/>
        <w:left w:val="none" w:sz="0" w:space="0" w:color="auto"/>
        <w:bottom w:val="none" w:sz="0" w:space="0" w:color="auto"/>
        <w:right w:val="none" w:sz="0" w:space="0" w:color="auto"/>
      </w:divBdr>
    </w:div>
    <w:div w:id="1257130713">
      <w:marLeft w:val="480"/>
      <w:marRight w:val="0"/>
      <w:marTop w:val="0"/>
      <w:marBottom w:val="0"/>
      <w:divBdr>
        <w:top w:val="none" w:sz="0" w:space="0" w:color="auto"/>
        <w:left w:val="none" w:sz="0" w:space="0" w:color="auto"/>
        <w:bottom w:val="none" w:sz="0" w:space="0" w:color="auto"/>
        <w:right w:val="none" w:sz="0" w:space="0" w:color="auto"/>
      </w:divBdr>
    </w:div>
    <w:div w:id="1257133543">
      <w:marLeft w:val="480"/>
      <w:marRight w:val="0"/>
      <w:marTop w:val="0"/>
      <w:marBottom w:val="0"/>
      <w:divBdr>
        <w:top w:val="none" w:sz="0" w:space="0" w:color="auto"/>
        <w:left w:val="none" w:sz="0" w:space="0" w:color="auto"/>
        <w:bottom w:val="none" w:sz="0" w:space="0" w:color="auto"/>
        <w:right w:val="none" w:sz="0" w:space="0" w:color="auto"/>
      </w:divBdr>
    </w:div>
    <w:div w:id="1257177579">
      <w:marLeft w:val="480"/>
      <w:marRight w:val="0"/>
      <w:marTop w:val="0"/>
      <w:marBottom w:val="0"/>
      <w:divBdr>
        <w:top w:val="none" w:sz="0" w:space="0" w:color="auto"/>
        <w:left w:val="none" w:sz="0" w:space="0" w:color="auto"/>
        <w:bottom w:val="none" w:sz="0" w:space="0" w:color="auto"/>
        <w:right w:val="none" w:sz="0" w:space="0" w:color="auto"/>
      </w:divBdr>
    </w:div>
    <w:div w:id="1257250280">
      <w:marLeft w:val="480"/>
      <w:marRight w:val="0"/>
      <w:marTop w:val="0"/>
      <w:marBottom w:val="0"/>
      <w:divBdr>
        <w:top w:val="none" w:sz="0" w:space="0" w:color="auto"/>
        <w:left w:val="none" w:sz="0" w:space="0" w:color="auto"/>
        <w:bottom w:val="none" w:sz="0" w:space="0" w:color="auto"/>
        <w:right w:val="none" w:sz="0" w:space="0" w:color="auto"/>
      </w:divBdr>
    </w:div>
    <w:div w:id="1257321981">
      <w:marLeft w:val="480"/>
      <w:marRight w:val="0"/>
      <w:marTop w:val="0"/>
      <w:marBottom w:val="0"/>
      <w:divBdr>
        <w:top w:val="none" w:sz="0" w:space="0" w:color="auto"/>
        <w:left w:val="none" w:sz="0" w:space="0" w:color="auto"/>
        <w:bottom w:val="none" w:sz="0" w:space="0" w:color="auto"/>
        <w:right w:val="none" w:sz="0" w:space="0" w:color="auto"/>
      </w:divBdr>
    </w:div>
    <w:div w:id="1257446458">
      <w:marLeft w:val="480"/>
      <w:marRight w:val="0"/>
      <w:marTop w:val="0"/>
      <w:marBottom w:val="0"/>
      <w:divBdr>
        <w:top w:val="none" w:sz="0" w:space="0" w:color="auto"/>
        <w:left w:val="none" w:sz="0" w:space="0" w:color="auto"/>
        <w:bottom w:val="none" w:sz="0" w:space="0" w:color="auto"/>
        <w:right w:val="none" w:sz="0" w:space="0" w:color="auto"/>
      </w:divBdr>
    </w:div>
    <w:div w:id="1257598634">
      <w:marLeft w:val="480"/>
      <w:marRight w:val="0"/>
      <w:marTop w:val="0"/>
      <w:marBottom w:val="0"/>
      <w:divBdr>
        <w:top w:val="none" w:sz="0" w:space="0" w:color="auto"/>
        <w:left w:val="none" w:sz="0" w:space="0" w:color="auto"/>
        <w:bottom w:val="none" w:sz="0" w:space="0" w:color="auto"/>
        <w:right w:val="none" w:sz="0" w:space="0" w:color="auto"/>
      </w:divBdr>
    </w:div>
    <w:div w:id="1257714884">
      <w:marLeft w:val="480"/>
      <w:marRight w:val="0"/>
      <w:marTop w:val="0"/>
      <w:marBottom w:val="0"/>
      <w:divBdr>
        <w:top w:val="none" w:sz="0" w:space="0" w:color="auto"/>
        <w:left w:val="none" w:sz="0" w:space="0" w:color="auto"/>
        <w:bottom w:val="none" w:sz="0" w:space="0" w:color="auto"/>
        <w:right w:val="none" w:sz="0" w:space="0" w:color="auto"/>
      </w:divBdr>
    </w:div>
    <w:div w:id="1257901244">
      <w:marLeft w:val="480"/>
      <w:marRight w:val="0"/>
      <w:marTop w:val="0"/>
      <w:marBottom w:val="0"/>
      <w:divBdr>
        <w:top w:val="none" w:sz="0" w:space="0" w:color="auto"/>
        <w:left w:val="none" w:sz="0" w:space="0" w:color="auto"/>
        <w:bottom w:val="none" w:sz="0" w:space="0" w:color="auto"/>
        <w:right w:val="none" w:sz="0" w:space="0" w:color="auto"/>
      </w:divBdr>
    </w:div>
    <w:div w:id="1257902959">
      <w:marLeft w:val="480"/>
      <w:marRight w:val="0"/>
      <w:marTop w:val="0"/>
      <w:marBottom w:val="0"/>
      <w:divBdr>
        <w:top w:val="none" w:sz="0" w:space="0" w:color="auto"/>
        <w:left w:val="none" w:sz="0" w:space="0" w:color="auto"/>
        <w:bottom w:val="none" w:sz="0" w:space="0" w:color="auto"/>
        <w:right w:val="none" w:sz="0" w:space="0" w:color="auto"/>
      </w:divBdr>
    </w:div>
    <w:div w:id="1258054424">
      <w:marLeft w:val="480"/>
      <w:marRight w:val="0"/>
      <w:marTop w:val="0"/>
      <w:marBottom w:val="0"/>
      <w:divBdr>
        <w:top w:val="none" w:sz="0" w:space="0" w:color="auto"/>
        <w:left w:val="none" w:sz="0" w:space="0" w:color="auto"/>
        <w:bottom w:val="none" w:sz="0" w:space="0" w:color="auto"/>
        <w:right w:val="none" w:sz="0" w:space="0" w:color="auto"/>
      </w:divBdr>
    </w:div>
    <w:div w:id="1258057269">
      <w:marLeft w:val="480"/>
      <w:marRight w:val="0"/>
      <w:marTop w:val="0"/>
      <w:marBottom w:val="0"/>
      <w:divBdr>
        <w:top w:val="none" w:sz="0" w:space="0" w:color="auto"/>
        <w:left w:val="none" w:sz="0" w:space="0" w:color="auto"/>
        <w:bottom w:val="none" w:sz="0" w:space="0" w:color="auto"/>
        <w:right w:val="none" w:sz="0" w:space="0" w:color="auto"/>
      </w:divBdr>
    </w:div>
    <w:div w:id="1258101446">
      <w:marLeft w:val="480"/>
      <w:marRight w:val="0"/>
      <w:marTop w:val="0"/>
      <w:marBottom w:val="0"/>
      <w:divBdr>
        <w:top w:val="none" w:sz="0" w:space="0" w:color="auto"/>
        <w:left w:val="none" w:sz="0" w:space="0" w:color="auto"/>
        <w:bottom w:val="none" w:sz="0" w:space="0" w:color="auto"/>
        <w:right w:val="none" w:sz="0" w:space="0" w:color="auto"/>
      </w:divBdr>
    </w:div>
    <w:div w:id="1258253055">
      <w:marLeft w:val="480"/>
      <w:marRight w:val="0"/>
      <w:marTop w:val="0"/>
      <w:marBottom w:val="0"/>
      <w:divBdr>
        <w:top w:val="none" w:sz="0" w:space="0" w:color="auto"/>
        <w:left w:val="none" w:sz="0" w:space="0" w:color="auto"/>
        <w:bottom w:val="none" w:sz="0" w:space="0" w:color="auto"/>
        <w:right w:val="none" w:sz="0" w:space="0" w:color="auto"/>
      </w:divBdr>
    </w:div>
    <w:div w:id="1258438189">
      <w:marLeft w:val="480"/>
      <w:marRight w:val="0"/>
      <w:marTop w:val="0"/>
      <w:marBottom w:val="0"/>
      <w:divBdr>
        <w:top w:val="none" w:sz="0" w:space="0" w:color="auto"/>
        <w:left w:val="none" w:sz="0" w:space="0" w:color="auto"/>
        <w:bottom w:val="none" w:sz="0" w:space="0" w:color="auto"/>
        <w:right w:val="none" w:sz="0" w:space="0" w:color="auto"/>
      </w:divBdr>
    </w:div>
    <w:div w:id="1258635174">
      <w:marLeft w:val="480"/>
      <w:marRight w:val="0"/>
      <w:marTop w:val="0"/>
      <w:marBottom w:val="0"/>
      <w:divBdr>
        <w:top w:val="none" w:sz="0" w:space="0" w:color="auto"/>
        <w:left w:val="none" w:sz="0" w:space="0" w:color="auto"/>
        <w:bottom w:val="none" w:sz="0" w:space="0" w:color="auto"/>
        <w:right w:val="none" w:sz="0" w:space="0" w:color="auto"/>
      </w:divBdr>
    </w:div>
    <w:div w:id="1258715328">
      <w:marLeft w:val="480"/>
      <w:marRight w:val="0"/>
      <w:marTop w:val="0"/>
      <w:marBottom w:val="0"/>
      <w:divBdr>
        <w:top w:val="none" w:sz="0" w:space="0" w:color="auto"/>
        <w:left w:val="none" w:sz="0" w:space="0" w:color="auto"/>
        <w:bottom w:val="none" w:sz="0" w:space="0" w:color="auto"/>
        <w:right w:val="none" w:sz="0" w:space="0" w:color="auto"/>
      </w:divBdr>
    </w:div>
    <w:div w:id="1258756636">
      <w:marLeft w:val="480"/>
      <w:marRight w:val="0"/>
      <w:marTop w:val="0"/>
      <w:marBottom w:val="0"/>
      <w:divBdr>
        <w:top w:val="none" w:sz="0" w:space="0" w:color="auto"/>
        <w:left w:val="none" w:sz="0" w:space="0" w:color="auto"/>
        <w:bottom w:val="none" w:sz="0" w:space="0" w:color="auto"/>
        <w:right w:val="none" w:sz="0" w:space="0" w:color="auto"/>
      </w:divBdr>
    </w:div>
    <w:div w:id="1258948796">
      <w:marLeft w:val="480"/>
      <w:marRight w:val="0"/>
      <w:marTop w:val="0"/>
      <w:marBottom w:val="0"/>
      <w:divBdr>
        <w:top w:val="none" w:sz="0" w:space="0" w:color="auto"/>
        <w:left w:val="none" w:sz="0" w:space="0" w:color="auto"/>
        <w:bottom w:val="none" w:sz="0" w:space="0" w:color="auto"/>
        <w:right w:val="none" w:sz="0" w:space="0" w:color="auto"/>
      </w:divBdr>
    </w:div>
    <w:div w:id="1259097039">
      <w:marLeft w:val="480"/>
      <w:marRight w:val="0"/>
      <w:marTop w:val="0"/>
      <w:marBottom w:val="0"/>
      <w:divBdr>
        <w:top w:val="none" w:sz="0" w:space="0" w:color="auto"/>
        <w:left w:val="none" w:sz="0" w:space="0" w:color="auto"/>
        <w:bottom w:val="none" w:sz="0" w:space="0" w:color="auto"/>
        <w:right w:val="none" w:sz="0" w:space="0" w:color="auto"/>
      </w:divBdr>
    </w:div>
    <w:div w:id="1259100350">
      <w:marLeft w:val="480"/>
      <w:marRight w:val="0"/>
      <w:marTop w:val="0"/>
      <w:marBottom w:val="0"/>
      <w:divBdr>
        <w:top w:val="none" w:sz="0" w:space="0" w:color="auto"/>
        <w:left w:val="none" w:sz="0" w:space="0" w:color="auto"/>
        <w:bottom w:val="none" w:sz="0" w:space="0" w:color="auto"/>
        <w:right w:val="none" w:sz="0" w:space="0" w:color="auto"/>
      </w:divBdr>
    </w:div>
    <w:div w:id="1259214620">
      <w:marLeft w:val="480"/>
      <w:marRight w:val="0"/>
      <w:marTop w:val="0"/>
      <w:marBottom w:val="0"/>
      <w:divBdr>
        <w:top w:val="none" w:sz="0" w:space="0" w:color="auto"/>
        <w:left w:val="none" w:sz="0" w:space="0" w:color="auto"/>
        <w:bottom w:val="none" w:sz="0" w:space="0" w:color="auto"/>
        <w:right w:val="none" w:sz="0" w:space="0" w:color="auto"/>
      </w:divBdr>
    </w:div>
    <w:div w:id="1259218019">
      <w:marLeft w:val="480"/>
      <w:marRight w:val="0"/>
      <w:marTop w:val="0"/>
      <w:marBottom w:val="0"/>
      <w:divBdr>
        <w:top w:val="none" w:sz="0" w:space="0" w:color="auto"/>
        <w:left w:val="none" w:sz="0" w:space="0" w:color="auto"/>
        <w:bottom w:val="none" w:sz="0" w:space="0" w:color="auto"/>
        <w:right w:val="none" w:sz="0" w:space="0" w:color="auto"/>
      </w:divBdr>
    </w:div>
    <w:div w:id="1259289752">
      <w:marLeft w:val="480"/>
      <w:marRight w:val="0"/>
      <w:marTop w:val="0"/>
      <w:marBottom w:val="0"/>
      <w:divBdr>
        <w:top w:val="none" w:sz="0" w:space="0" w:color="auto"/>
        <w:left w:val="none" w:sz="0" w:space="0" w:color="auto"/>
        <w:bottom w:val="none" w:sz="0" w:space="0" w:color="auto"/>
        <w:right w:val="none" w:sz="0" w:space="0" w:color="auto"/>
      </w:divBdr>
    </w:div>
    <w:div w:id="1259293464">
      <w:marLeft w:val="480"/>
      <w:marRight w:val="0"/>
      <w:marTop w:val="0"/>
      <w:marBottom w:val="0"/>
      <w:divBdr>
        <w:top w:val="none" w:sz="0" w:space="0" w:color="auto"/>
        <w:left w:val="none" w:sz="0" w:space="0" w:color="auto"/>
        <w:bottom w:val="none" w:sz="0" w:space="0" w:color="auto"/>
        <w:right w:val="none" w:sz="0" w:space="0" w:color="auto"/>
      </w:divBdr>
    </w:div>
    <w:div w:id="1259409212">
      <w:bodyDiv w:val="1"/>
      <w:marLeft w:val="0"/>
      <w:marRight w:val="0"/>
      <w:marTop w:val="0"/>
      <w:marBottom w:val="0"/>
      <w:divBdr>
        <w:top w:val="none" w:sz="0" w:space="0" w:color="auto"/>
        <w:left w:val="none" w:sz="0" w:space="0" w:color="auto"/>
        <w:bottom w:val="none" w:sz="0" w:space="0" w:color="auto"/>
        <w:right w:val="none" w:sz="0" w:space="0" w:color="auto"/>
      </w:divBdr>
      <w:divsChild>
        <w:div w:id="15425561">
          <w:marLeft w:val="480"/>
          <w:marRight w:val="0"/>
          <w:marTop w:val="0"/>
          <w:marBottom w:val="0"/>
          <w:divBdr>
            <w:top w:val="none" w:sz="0" w:space="0" w:color="auto"/>
            <w:left w:val="none" w:sz="0" w:space="0" w:color="auto"/>
            <w:bottom w:val="none" w:sz="0" w:space="0" w:color="auto"/>
            <w:right w:val="none" w:sz="0" w:space="0" w:color="auto"/>
          </w:divBdr>
        </w:div>
        <w:div w:id="23136100">
          <w:marLeft w:val="480"/>
          <w:marRight w:val="0"/>
          <w:marTop w:val="0"/>
          <w:marBottom w:val="0"/>
          <w:divBdr>
            <w:top w:val="none" w:sz="0" w:space="0" w:color="auto"/>
            <w:left w:val="none" w:sz="0" w:space="0" w:color="auto"/>
            <w:bottom w:val="none" w:sz="0" w:space="0" w:color="auto"/>
            <w:right w:val="none" w:sz="0" w:space="0" w:color="auto"/>
          </w:divBdr>
        </w:div>
        <w:div w:id="101801049">
          <w:marLeft w:val="480"/>
          <w:marRight w:val="0"/>
          <w:marTop w:val="0"/>
          <w:marBottom w:val="0"/>
          <w:divBdr>
            <w:top w:val="none" w:sz="0" w:space="0" w:color="auto"/>
            <w:left w:val="none" w:sz="0" w:space="0" w:color="auto"/>
            <w:bottom w:val="none" w:sz="0" w:space="0" w:color="auto"/>
            <w:right w:val="none" w:sz="0" w:space="0" w:color="auto"/>
          </w:divBdr>
        </w:div>
        <w:div w:id="110785914">
          <w:marLeft w:val="480"/>
          <w:marRight w:val="0"/>
          <w:marTop w:val="0"/>
          <w:marBottom w:val="0"/>
          <w:divBdr>
            <w:top w:val="none" w:sz="0" w:space="0" w:color="auto"/>
            <w:left w:val="none" w:sz="0" w:space="0" w:color="auto"/>
            <w:bottom w:val="none" w:sz="0" w:space="0" w:color="auto"/>
            <w:right w:val="none" w:sz="0" w:space="0" w:color="auto"/>
          </w:divBdr>
        </w:div>
        <w:div w:id="125322787">
          <w:marLeft w:val="480"/>
          <w:marRight w:val="0"/>
          <w:marTop w:val="0"/>
          <w:marBottom w:val="0"/>
          <w:divBdr>
            <w:top w:val="none" w:sz="0" w:space="0" w:color="auto"/>
            <w:left w:val="none" w:sz="0" w:space="0" w:color="auto"/>
            <w:bottom w:val="none" w:sz="0" w:space="0" w:color="auto"/>
            <w:right w:val="none" w:sz="0" w:space="0" w:color="auto"/>
          </w:divBdr>
        </w:div>
        <w:div w:id="134222387">
          <w:marLeft w:val="480"/>
          <w:marRight w:val="0"/>
          <w:marTop w:val="0"/>
          <w:marBottom w:val="0"/>
          <w:divBdr>
            <w:top w:val="none" w:sz="0" w:space="0" w:color="auto"/>
            <w:left w:val="none" w:sz="0" w:space="0" w:color="auto"/>
            <w:bottom w:val="none" w:sz="0" w:space="0" w:color="auto"/>
            <w:right w:val="none" w:sz="0" w:space="0" w:color="auto"/>
          </w:divBdr>
        </w:div>
        <w:div w:id="156464049">
          <w:marLeft w:val="480"/>
          <w:marRight w:val="0"/>
          <w:marTop w:val="0"/>
          <w:marBottom w:val="0"/>
          <w:divBdr>
            <w:top w:val="none" w:sz="0" w:space="0" w:color="auto"/>
            <w:left w:val="none" w:sz="0" w:space="0" w:color="auto"/>
            <w:bottom w:val="none" w:sz="0" w:space="0" w:color="auto"/>
            <w:right w:val="none" w:sz="0" w:space="0" w:color="auto"/>
          </w:divBdr>
        </w:div>
        <w:div w:id="158427258">
          <w:marLeft w:val="480"/>
          <w:marRight w:val="0"/>
          <w:marTop w:val="0"/>
          <w:marBottom w:val="0"/>
          <w:divBdr>
            <w:top w:val="none" w:sz="0" w:space="0" w:color="auto"/>
            <w:left w:val="none" w:sz="0" w:space="0" w:color="auto"/>
            <w:bottom w:val="none" w:sz="0" w:space="0" w:color="auto"/>
            <w:right w:val="none" w:sz="0" w:space="0" w:color="auto"/>
          </w:divBdr>
        </w:div>
        <w:div w:id="161435657">
          <w:marLeft w:val="480"/>
          <w:marRight w:val="0"/>
          <w:marTop w:val="0"/>
          <w:marBottom w:val="0"/>
          <w:divBdr>
            <w:top w:val="none" w:sz="0" w:space="0" w:color="auto"/>
            <w:left w:val="none" w:sz="0" w:space="0" w:color="auto"/>
            <w:bottom w:val="none" w:sz="0" w:space="0" w:color="auto"/>
            <w:right w:val="none" w:sz="0" w:space="0" w:color="auto"/>
          </w:divBdr>
        </w:div>
        <w:div w:id="205022405">
          <w:marLeft w:val="480"/>
          <w:marRight w:val="0"/>
          <w:marTop w:val="0"/>
          <w:marBottom w:val="0"/>
          <w:divBdr>
            <w:top w:val="none" w:sz="0" w:space="0" w:color="auto"/>
            <w:left w:val="none" w:sz="0" w:space="0" w:color="auto"/>
            <w:bottom w:val="none" w:sz="0" w:space="0" w:color="auto"/>
            <w:right w:val="none" w:sz="0" w:space="0" w:color="auto"/>
          </w:divBdr>
        </w:div>
        <w:div w:id="222103986">
          <w:marLeft w:val="480"/>
          <w:marRight w:val="0"/>
          <w:marTop w:val="0"/>
          <w:marBottom w:val="0"/>
          <w:divBdr>
            <w:top w:val="none" w:sz="0" w:space="0" w:color="auto"/>
            <w:left w:val="none" w:sz="0" w:space="0" w:color="auto"/>
            <w:bottom w:val="none" w:sz="0" w:space="0" w:color="auto"/>
            <w:right w:val="none" w:sz="0" w:space="0" w:color="auto"/>
          </w:divBdr>
        </w:div>
        <w:div w:id="230046602">
          <w:marLeft w:val="480"/>
          <w:marRight w:val="0"/>
          <w:marTop w:val="0"/>
          <w:marBottom w:val="0"/>
          <w:divBdr>
            <w:top w:val="none" w:sz="0" w:space="0" w:color="auto"/>
            <w:left w:val="none" w:sz="0" w:space="0" w:color="auto"/>
            <w:bottom w:val="none" w:sz="0" w:space="0" w:color="auto"/>
            <w:right w:val="none" w:sz="0" w:space="0" w:color="auto"/>
          </w:divBdr>
        </w:div>
        <w:div w:id="232393610">
          <w:marLeft w:val="480"/>
          <w:marRight w:val="0"/>
          <w:marTop w:val="0"/>
          <w:marBottom w:val="0"/>
          <w:divBdr>
            <w:top w:val="none" w:sz="0" w:space="0" w:color="auto"/>
            <w:left w:val="none" w:sz="0" w:space="0" w:color="auto"/>
            <w:bottom w:val="none" w:sz="0" w:space="0" w:color="auto"/>
            <w:right w:val="none" w:sz="0" w:space="0" w:color="auto"/>
          </w:divBdr>
        </w:div>
        <w:div w:id="249319307">
          <w:marLeft w:val="480"/>
          <w:marRight w:val="0"/>
          <w:marTop w:val="0"/>
          <w:marBottom w:val="0"/>
          <w:divBdr>
            <w:top w:val="none" w:sz="0" w:space="0" w:color="auto"/>
            <w:left w:val="none" w:sz="0" w:space="0" w:color="auto"/>
            <w:bottom w:val="none" w:sz="0" w:space="0" w:color="auto"/>
            <w:right w:val="none" w:sz="0" w:space="0" w:color="auto"/>
          </w:divBdr>
        </w:div>
        <w:div w:id="258563584">
          <w:marLeft w:val="480"/>
          <w:marRight w:val="0"/>
          <w:marTop w:val="0"/>
          <w:marBottom w:val="0"/>
          <w:divBdr>
            <w:top w:val="none" w:sz="0" w:space="0" w:color="auto"/>
            <w:left w:val="none" w:sz="0" w:space="0" w:color="auto"/>
            <w:bottom w:val="none" w:sz="0" w:space="0" w:color="auto"/>
            <w:right w:val="none" w:sz="0" w:space="0" w:color="auto"/>
          </w:divBdr>
        </w:div>
        <w:div w:id="259484964">
          <w:marLeft w:val="480"/>
          <w:marRight w:val="0"/>
          <w:marTop w:val="0"/>
          <w:marBottom w:val="0"/>
          <w:divBdr>
            <w:top w:val="none" w:sz="0" w:space="0" w:color="auto"/>
            <w:left w:val="none" w:sz="0" w:space="0" w:color="auto"/>
            <w:bottom w:val="none" w:sz="0" w:space="0" w:color="auto"/>
            <w:right w:val="none" w:sz="0" w:space="0" w:color="auto"/>
          </w:divBdr>
        </w:div>
        <w:div w:id="278950466">
          <w:marLeft w:val="480"/>
          <w:marRight w:val="0"/>
          <w:marTop w:val="0"/>
          <w:marBottom w:val="0"/>
          <w:divBdr>
            <w:top w:val="none" w:sz="0" w:space="0" w:color="auto"/>
            <w:left w:val="none" w:sz="0" w:space="0" w:color="auto"/>
            <w:bottom w:val="none" w:sz="0" w:space="0" w:color="auto"/>
            <w:right w:val="none" w:sz="0" w:space="0" w:color="auto"/>
          </w:divBdr>
        </w:div>
        <w:div w:id="282082583">
          <w:marLeft w:val="480"/>
          <w:marRight w:val="0"/>
          <w:marTop w:val="0"/>
          <w:marBottom w:val="0"/>
          <w:divBdr>
            <w:top w:val="none" w:sz="0" w:space="0" w:color="auto"/>
            <w:left w:val="none" w:sz="0" w:space="0" w:color="auto"/>
            <w:bottom w:val="none" w:sz="0" w:space="0" w:color="auto"/>
            <w:right w:val="none" w:sz="0" w:space="0" w:color="auto"/>
          </w:divBdr>
        </w:div>
        <w:div w:id="285090409">
          <w:marLeft w:val="480"/>
          <w:marRight w:val="0"/>
          <w:marTop w:val="0"/>
          <w:marBottom w:val="0"/>
          <w:divBdr>
            <w:top w:val="none" w:sz="0" w:space="0" w:color="auto"/>
            <w:left w:val="none" w:sz="0" w:space="0" w:color="auto"/>
            <w:bottom w:val="none" w:sz="0" w:space="0" w:color="auto"/>
            <w:right w:val="none" w:sz="0" w:space="0" w:color="auto"/>
          </w:divBdr>
        </w:div>
        <w:div w:id="303242397">
          <w:marLeft w:val="480"/>
          <w:marRight w:val="0"/>
          <w:marTop w:val="0"/>
          <w:marBottom w:val="0"/>
          <w:divBdr>
            <w:top w:val="none" w:sz="0" w:space="0" w:color="auto"/>
            <w:left w:val="none" w:sz="0" w:space="0" w:color="auto"/>
            <w:bottom w:val="none" w:sz="0" w:space="0" w:color="auto"/>
            <w:right w:val="none" w:sz="0" w:space="0" w:color="auto"/>
          </w:divBdr>
        </w:div>
        <w:div w:id="311833319">
          <w:marLeft w:val="480"/>
          <w:marRight w:val="0"/>
          <w:marTop w:val="0"/>
          <w:marBottom w:val="0"/>
          <w:divBdr>
            <w:top w:val="none" w:sz="0" w:space="0" w:color="auto"/>
            <w:left w:val="none" w:sz="0" w:space="0" w:color="auto"/>
            <w:bottom w:val="none" w:sz="0" w:space="0" w:color="auto"/>
            <w:right w:val="none" w:sz="0" w:space="0" w:color="auto"/>
          </w:divBdr>
        </w:div>
        <w:div w:id="323313995">
          <w:marLeft w:val="480"/>
          <w:marRight w:val="0"/>
          <w:marTop w:val="0"/>
          <w:marBottom w:val="0"/>
          <w:divBdr>
            <w:top w:val="none" w:sz="0" w:space="0" w:color="auto"/>
            <w:left w:val="none" w:sz="0" w:space="0" w:color="auto"/>
            <w:bottom w:val="none" w:sz="0" w:space="0" w:color="auto"/>
            <w:right w:val="none" w:sz="0" w:space="0" w:color="auto"/>
          </w:divBdr>
        </w:div>
        <w:div w:id="339502301">
          <w:marLeft w:val="480"/>
          <w:marRight w:val="0"/>
          <w:marTop w:val="0"/>
          <w:marBottom w:val="0"/>
          <w:divBdr>
            <w:top w:val="none" w:sz="0" w:space="0" w:color="auto"/>
            <w:left w:val="none" w:sz="0" w:space="0" w:color="auto"/>
            <w:bottom w:val="none" w:sz="0" w:space="0" w:color="auto"/>
            <w:right w:val="none" w:sz="0" w:space="0" w:color="auto"/>
          </w:divBdr>
        </w:div>
        <w:div w:id="340939378">
          <w:marLeft w:val="480"/>
          <w:marRight w:val="0"/>
          <w:marTop w:val="0"/>
          <w:marBottom w:val="0"/>
          <w:divBdr>
            <w:top w:val="none" w:sz="0" w:space="0" w:color="auto"/>
            <w:left w:val="none" w:sz="0" w:space="0" w:color="auto"/>
            <w:bottom w:val="none" w:sz="0" w:space="0" w:color="auto"/>
            <w:right w:val="none" w:sz="0" w:space="0" w:color="auto"/>
          </w:divBdr>
        </w:div>
        <w:div w:id="349383044">
          <w:marLeft w:val="480"/>
          <w:marRight w:val="0"/>
          <w:marTop w:val="0"/>
          <w:marBottom w:val="0"/>
          <w:divBdr>
            <w:top w:val="none" w:sz="0" w:space="0" w:color="auto"/>
            <w:left w:val="none" w:sz="0" w:space="0" w:color="auto"/>
            <w:bottom w:val="none" w:sz="0" w:space="0" w:color="auto"/>
            <w:right w:val="none" w:sz="0" w:space="0" w:color="auto"/>
          </w:divBdr>
        </w:div>
        <w:div w:id="362559642">
          <w:marLeft w:val="480"/>
          <w:marRight w:val="0"/>
          <w:marTop w:val="0"/>
          <w:marBottom w:val="0"/>
          <w:divBdr>
            <w:top w:val="none" w:sz="0" w:space="0" w:color="auto"/>
            <w:left w:val="none" w:sz="0" w:space="0" w:color="auto"/>
            <w:bottom w:val="none" w:sz="0" w:space="0" w:color="auto"/>
            <w:right w:val="none" w:sz="0" w:space="0" w:color="auto"/>
          </w:divBdr>
        </w:div>
        <w:div w:id="366028290">
          <w:marLeft w:val="480"/>
          <w:marRight w:val="0"/>
          <w:marTop w:val="0"/>
          <w:marBottom w:val="0"/>
          <w:divBdr>
            <w:top w:val="none" w:sz="0" w:space="0" w:color="auto"/>
            <w:left w:val="none" w:sz="0" w:space="0" w:color="auto"/>
            <w:bottom w:val="none" w:sz="0" w:space="0" w:color="auto"/>
            <w:right w:val="none" w:sz="0" w:space="0" w:color="auto"/>
          </w:divBdr>
        </w:div>
        <w:div w:id="366377363">
          <w:marLeft w:val="480"/>
          <w:marRight w:val="0"/>
          <w:marTop w:val="0"/>
          <w:marBottom w:val="0"/>
          <w:divBdr>
            <w:top w:val="none" w:sz="0" w:space="0" w:color="auto"/>
            <w:left w:val="none" w:sz="0" w:space="0" w:color="auto"/>
            <w:bottom w:val="none" w:sz="0" w:space="0" w:color="auto"/>
            <w:right w:val="none" w:sz="0" w:space="0" w:color="auto"/>
          </w:divBdr>
        </w:div>
        <w:div w:id="385494257">
          <w:marLeft w:val="480"/>
          <w:marRight w:val="0"/>
          <w:marTop w:val="0"/>
          <w:marBottom w:val="0"/>
          <w:divBdr>
            <w:top w:val="none" w:sz="0" w:space="0" w:color="auto"/>
            <w:left w:val="none" w:sz="0" w:space="0" w:color="auto"/>
            <w:bottom w:val="none" w:sz="0" w:space="0" w:color="auto"/>
            <w:right w:val="none" w:sz="0" w:space="0" w:color="auto"/>
          </w:divBdr>
        </w:div>
        <w:div w:id="391738311">
          <w:marLeft w:val="480"/>
          <w:marRight w:val="0"/>
          <w:marTop w:val="0"/>
          <w:marBottom w:val="0"/>
          <w:divBdr>
            <w:top w:val="none" w:sz="0" w:space="0" w:color="auto"/>
            <w:left w:val="none" w:sz="0" w:space="0" w:color="auto"/>
            <w:bottom w:val="none" w:sz="0" w:space="0" w:color="auto"/>
            <w:right w:val="none" w:sz="0" w:space="0" w:color="auto"/>
          </w:divBdr>
        </w:div>
        <w:div w:id="393699876">
          <w:marLeft w:val="480"/>
          <w:marRight w:val="0"/>
          <w:marTop w:val="0"/>
          <w:marBottom w:val="0"/>
          <w:divBdr>
            <w:top w:val="none" w:sz="0" w:space="0" w:color="auto"/>
            <w:left w:val="none" w:sz="0" w:space="0" w:color="auto"/>
            <w:bottom w:val="none" w:sz="0" w:space="0" w:color="auto"/>
            <w:right w:val="none" w:sz="0" w:space="0" w:color="auto"/>
          </w:divBdr>
        </w:div>
        <w:div w:id="398869456">
          <w:marLeft w:val="480"/>
          <w:marRight w:val="0"/>
          <w:marTop w:val="0"/>
          <w:marBottom w:val="0"/>
          <w:divBdr>
            <w:top w:val="none" w:sz="0" w:space="0" w:color="auto"/>
            <w:left w:val="none" w:sz="0" w:space="0" w:color="auto"/>
            <w:bottom w:val="none" w:sz="0" w:space="0" w:color="auto"/>
            <w:right w:val="none" w:sz="0" w:space="0" w:color="auto"/>
          </w:divBdr>
        </w:div>
        <w:div w:id="399182865">
          <w:marLeft w:val="480"/>
          <w:marRight w:val="0"/>
          <w:marTop w:val="0"/>
          <w:marBottom w:val="0"/>
          <w:divBdr>
            <w:top w:val="none" w:sz="0" w:space="0" w:color="auto"/>
            <w:left w:val="none" w:sz="0" w:space="0" w:color="auto"/>
            <w:bottom w:val="none" w:sz="0" w:space="0" w:color="auto"/>
            <w:right w:val="none" w:sz="0" w:space="0" w:color="auto"/>
          </w:divBdr>
        </w:div>
        <w:div w:id="402066557">
          <w:marLeft w:val="480"/>
          <w:marRight w:val="0"/>
          <w:marTop w:val="0"/>
          <w:marBottom w:val="0"/>
          <w:divBdr>
            <w:top w:val="none" w:sz="0" w:space="0" w:color="auto"/>
            <w:left w:val="none" w:sz="0" w:space="0" w:color="auto"/>
            <w:bottom w:val="none" w:sz="0" w:space="0" w:color="auto"/>
            <w:right w:val="none" w:sz="0" w:space="0" w:color="auto"/>
          </w:divBdr>
        </w:div>
        <w:div w:id="438836252">
          <w:marLeft w:val="480"/>
          <w:marRight w:val="0"/>
          <w:marTop w:val="0"/>
          <w:marBottom w:val="0"/>
          <w:divBdr>
            <w:top w:val="none" w:sz="0" w:space="0" w:color="auto"/>
            <w:left w:val="none" w:sz="0" w:space="0" w:color="auto"/>
            <w:bottom w:val="none" w:sz="0" w:space="0" w:color="auto"/>
            <w:right w:val="none" w:sz="0" w:space="0" w:color="auto"/>
          </w:divBdr>
        </w:div>
        <w:div w:id="440344382">
          <w:marLeft w:val="480"/>
          <w:marRight w:val="0"/>
          <w:marTop w:val="0"/>
          <w:marBottom w:val="0"/>
          <w:divBdr>
            <w:top w:val="none" w:sz="0" w:space="0" w:color="auto"/>
            <w:left w:val="none" w:sz="0" w:space="0" w:color="auto"/>
            <w:bottom w:val="none" w:sz="0" w:space="0" w:color="auto"/>
            <w:right w:val="none" w:sz="0" w:space="0" w:color="auto"/>
          </w:divBdr>
        </w:div>
        <w:div w:id="459305380">
          <w:marLeft w:val="480"/>
          <w:marRight w:val="0"/>
          <w:marTop w:val="0"/>
          <w:marBottom w:val="0"/>
          <w:divBdr>
            <w:top w:val="none" w:sz="0" w:space="0" w:color="auto"/>
            <w:left w:val="none" w:sz="0" w:space="0" w:color="auto"/>
            <w:bottom w:val="none" w:sz="0" w:space="0" w:color="auto"/>
            <w:right w:val="none" w:sz="0" w:space="0" w:color="auto"/>
          </w:divBdr>
        </w:div>
        <w:div w:id="496117517">
          <w:marLeft w:val="480"/>
          <w:marRight w:val="0"/>
          <w:marTop w:val="0"/>
          <w:marBottom w:val="0"/>
          <w:divBdr>
            <w:top w:val="none" w:sz="0" w:space="0" w:color="auto"/>
            <w:left w:val="none" w:sz="0" w:space="0" w:color="auto"/>
            <w:bottom w:val="none" w:sz="0" w:space="0" w:color="auto"/>
            <w:right w:val="none" w:sz="0" w:space="0" w:color="auto"/>
          </w:divBdr>
        </w:div>
        <w:div w:id="499389676">
          <w:marLeft w:val="480"/>
          <w:marRight w:val="0"/>
          <w:marTop w:val="0"/>
          <w:marBottom w:val="0"/>
          <w:divBdr>
            <w:top w:val="none" w:sz="0" w:space="0" w:color="auto"/>
            <w:left w:val="none" w:sz="0" w:space="0" w:color="auto"/>
            <w:bottom w:val="none" w:sz="0" w:space="0" w:color="auto"/>
            <w:right w:val="none" w:sz="0" w:space="0" w:color="auto"/>
          </w:divBdr>
        </w:div>
        <w:div w:id="521822002">
          <w:marLeft w:val="480"/>
          <w:marRight w:val="0"/>
          <w:marTop w:val="0"/>
          <w:marBottom w:val="0"/>
          <w:divBdr>
            <w:top w:val="none" w:sz="0" w:space="0" w:color="auto"/>
            <w:left w:val="none" w:sz="0" w:space="0" w:color="auto"/>
            <w:bottom w:val="none" w:sz="0" w:space="0" w:color="auto"/>
            <w:right w:val="none" w:sz="0" w:space="0" w:color="auto"/>
          </w:divBdr>
        </w:div>
        <w:div w:id="542710807">
          <w:marLeft w:val="480"/>
          <w:marRight w:val="0"/>
          <w:marTop w:val="0"/>
          <w:marBottom w:val="0"/>
          <w:divBdr>
            <w:top w:val="none" w:sz="0" w:space="0" w:color="auto"/>
            <w:left w:val="none" w:sz="0" w:space="0" w:color="auto"/>
            <w:bottom w:val="none" w:sz="0" w:space="0" w:color="auto"/>
            <w:right w:val="none" w:sz="0" w:space="0" w:color="auto"/>
          </w:divBdr>
        </w:div>
        <w:div w:id="546843915">
          <w:marLeft w:val="480"/>
          <w:marRight w:val="0"/>
          <w:marTop w:val="0"/>
          <w:marBottom w:val="0"/>
          <w:divBdr>
            <w:top w:val="none" w:sz="0" w:space="0" w:color="auto"/>
            <w:left w:val="none" w:sz="0" w:space="0" w:color="auto"/>
            <w:bottom w:val="none" w:sz="0" w:space="0" w:color="auto"/>
            <w:right w:val="none" w:sz="0" w:space="0" w:color="auto"/>
          </w:divBdr>
        </w:div>
        <w:div w:id="554124184">
          <w:marLeft w:val="480"/>
          <w:marRight w:val="0"/>
          <w:marTop w:val="0"/>
          <w:marBottom w:val="0"/>
          <w:divBdr>
            <w:top w:val="none" w:sz="0" w:space="0" w:color="auto"/>
            <w:left w:val="none" w:sz="0" w:space="0" w:color="auto"/>
            <w:bottom w:val="none" w:sz="0" w:space="0" w:color="auto"/>
            <w:right w:val="none" w:sz="0" w:space="0" w:color="auto"/>
          </w:divBdr>
        </w:div>
        <w:div w:id="554509443">
          <w:marLeft w:val="480"/>
          <w:marRight w:val="0"/>
          <w:marTop w:val="0"/>
          <w:marBottom w:val="0"/>
          <w:divBdr>
            <w:top w:val="none" w:sz="0" w:space="0" w:color="auto"/>
            <w:left w:val="none" w:sz="0" w:space="0" w:color="auto"/>
            <w:bottom w:val="none" w:sz="0" w:space="0" w:color="auto"/>
            <w:right w:val="none" w:sz="0" w:space="0" w:color="auto"/>
          </w:divBdr>
        </w:div>
        <w:div w:id="561528662">
          <w:marLeft w:val="480"/>
          <w:marRight w:val="0"/>
          <w:marTop w:val="0"/>
          <w:marBottom w:val="0"/>
          <w:divBdr>
            <w:top w:val="none" w:sz="0" w:space="0" w:color="auto"/>
            <w:left w:val="none" w:sz="0" w:space="0" w:color="auto"/>
            <w:bottom w:val="none" w:sz="0" w:space="0" w:color="auto"/>
            <w:right w:val="none" w:sz="0" w:space="0" w:color="auto"/>
          </w:divBdr>
        </w:div>
        <w:div w:id="573854944">
          <w:marLeft w:val="480"/>
          <w:marRight w:val="0"/>
          <w:marTop w:val="0"/>
          <w:marBottom w:val="0"/>
          <w:divBdr>
            <w:top w:val="none" w:sz="0" w:space="0" w:color="auto"/>
            <w:left w:val="none" w:sz="0" w:space="0" w:color="auto"/>
            <w:bottom w:val="none" w:sz="0" w:space="0" w:color="auto"/>
            <w:right w:val="none" w:sz="0" w:space="0" w:color="auto"/>
          </w:divBdr>
        </w:div>
        <w:div w:id="574585699">
          <w:marLeft w:val="480"/>
          <w:marRight w:val="0"/>
          <w:marTop w:val="0"/>
          <w:marBottom w:val="0"/>
          <w:divBdr>
            <w:top w:val="none" w:sz="0" w:space="0" w:color="auto"/>
            <w:left w:val="none" w:sz="0" w:space="0" w:color="auto"/>
            <w:bottom w:val="none" w:sz="0" w:space="0" w:color="auto"/>
            <w:right w:val="none" w:sz="0" w:space="0" w:color="auto"/>
          </w:divBdr>
        </w:div>
        <w:div w:id="600720087">
          <w:marLeft w:val="480"/>
          <w:marRight w:val="0"/>
          <w:marTop w:val="0"/>
          <w:marBottom w:val="0"/>
          <w:divBdr>
            <w:top w:val="none" w:sz="0" w:space="0" w:color="auto"/>
            <w:left w:val="none" w:sz="0" w:space="0" w:color="auto"/>
            <w:bottom w:val="none" w:sz="0" w:space="0" w:color="auto"/>
            <w:right w:val="none" w:sz="0" w:space="0" w:color="auto"/>
          </w:divBdr>
        </w:div>
        <w:div w:id="604075880">
          <w:marLeft w:val="480"/>
          <w:marRight w:val="0"/>
          <w:marTop w:val="0"/>
          <w:marBottom w:val="0"/>
          <w:divBdr>
            <w:top w:val="none" w:sz="0" w:space="0" w:color="auto"/>
            <w:left w:val="none" w:sz="0" w:space="0" w:color="auto"/>
            <w:bottom w:val="none" w:sz="0" w:space="0" w:color="auto"/>
            <w:right w:val="none" w:sz="0" w:space="0" w:color="auto"/>
          </w:divBdr>
        </w:div>
        <w:div w:id="646781213">
          <w:marLeft w:val="480"/>
          <w:marRight w:val="0"/>
          <w:marTop w:val="0"/>
          <w:marBottom w:val="0"/>
          <w:divBdr>
            <w:top w:val="none" w:sz="0" w:space="0" w:color="auto"/>
            <w:left w:val="none" w:sz="0" w:space="0" w:color="auto"/>
            <w:bottom w:val="none" w:sz="0" w:space="0" w:color="auto"/>
            <w:right w:val="none" w:sz="0" w:space="0" w:color="auto"/>
          </w:divBdr>
        </w:div>
        <w:div w:id="649676817">
          <w:marLeft w:val="480"/>
          <w:marRight w:val="0"/>
          <w:marTop w:val="0"/>
          <w:marBottom w:val="0"/>
          <w:divBdr>
            <w:top w:val="none" w:sz="0" w:space="0" w:color="auto"/>
            <w:left w:val="none" w:sz="0" w:space="0" w:color="auto"/>
            <w:bottom w:val="none" w:sz="0" w:space="0" w:color="auto"/>
            <w:right w:val="none" w:sz="0" w:space="0" w:color="auto"/>
          </w:divBdr>
        </w:div>
        <w:div w:id="667946035">
          <w:marLeft w:val="480"/>
          <w:marRight w:val="0"/>
          <w:marTop w:val="0"/>
          <w:marBottom w:val="0"/>
          <w:divBdr>
            <w:top w:val="none" w:sz="0" w:space="0" w:color="auto"/>
            <w:left w:val="none" w:sz="0" w:space="0" w:color="auto"/>
            <w:bottom w:val="none" w:sz="0" w:space="0" w:color="auto"/>
            <w:right w:val="none" w:sz="0" w:space="0" w:color="auto"/>
          </w:divBdr>
        </w:div>
        <w:div w:id="673923437">
          <w:marLeft w:val="480"/>
          <w:marRight w:val="0"/>
          <w:marTop w:val="0"/>
          <w:marBottom w:val="0"/>
          <w:divBdr>
            <w:top w:val="none" w:sz="0" w:space="0" w:color="auto"/>
            <w:left w:val="none" w:sz="0" w:space="0" w:color="auto"/>
            <w:bottom w:val="none" w:sz="0" w:space="0" w:color="auto"/>
            <w:right w:val="none" w:sz="0" w:space="0" w:color="auto"/>
          </w:divBdr>
        </w:div>
        <w:div w:id="678392256">
          <w:marLeft w:val="480"/>
          <w:marRight w:val="0"/>
          <w:marTop w:val="0"/>
          <w:marBottom w:val="0"/>
          <w:divBdr>
            <w:top w:val="none" w:sz="0" w:space="0" w:color="auto"/>
            <w:left w:val="none" w:sz="0" w:space="0" w:color="auto"/>
            <w:bottom w:val="none" w:sz="0" w:space="0" w:color="auto"/>
            <w:right w:val="none" w:sz="0" w:space="0" w:color="auto"/>
          </w:divBdr>
        </w:div>
        <w:div w:id="696739623">
          <w:marLeft w:val="480"/>
          <w:marRight w:val="0"/>
          <w:marTop w:val="0"/>
          <w:marBottom w:val="0"/>
          <w:divBdr>
            <w:top w:val="none" w:sz="0" w:space="0" w:color="auto"/>
            <w:left w:val="none" w:sz="0" w:space="0" w:color="auto"/>
            <w:bottom w:val="none" w:sz="0" w:space="0" w:color="auto"/>
            <w:right w:val="none" w:sz="0" w:space="0" w:color="auto"/>
          </w:divBdr>
        </w:div>
        <w:div w:id="696977225">
          <w:marLeft w:val="480"/>
          <w:marRight w:val="0"/>
          <w:marTop w:val="0"/>
          <w:marBottom w:val="0"/>
          <w:divBdr>
            <w:top w:val="none" w:sz="0" w:space="0" w:color="auto"/>
            <w:left w:val="none" w:sz="0" w:space="0" w:color="auto"/>
            <w:bottom w:val="none" w:sz="0" w:space="0" w:color="auto"/>
            <w:right w:val="none" w:sz="0" w:space="0" w:color="auto"/>
          </w:divBdr>
        </w:div>
        <w:div w:id="697435245">
          <w:marLeft w:val="480"/>
          <w:marRight w:val="0"/>
          <w:marTop w:val="0"/>
          <w:marBottom w:val="0"/>
          <w:divBdr>
            <w:top w:val="none" w:sz="0" w:space="0" w:color="auto"/>
            <w:left w:val="none" w:sz="0" w:space="0" w:color="auto"/>
            <w:bottom w:val="none" w:sz="0" w:space="0" w:color="auto"/>
            <w:right w:val="none" w:sz="0" w:space="0" w:color="auto"/>
          </w:divBdr>
        </w:div>
        <w:div w:id="722093936">
          <w:marLeft w:val="480"/>
          <w:marRight w:val="0"/>
          <w:marTop w:val="0"/>
          <w:marBottom w:val="0"/>
          <w:divBdr>
            <w:top w:val="none" w:sz="0" w:space="0" w:color="auto"/>
            <w:left w:val="none" w:sz="0" w:space="0" w:color="auto"/>
            <w:bottom w:val="none" w:sz="0" w:space="0" w:color="auto"/>
            <w:right w:val="none" w:sz="0" w:space="0" w:color="auto"/>
          </w:divBdr>
        </w:div>
        <w:div w:id="733704109">
          <w:marLeft w:val="480"/>
          <w:marRight w:val="0"/>
          <w:marTop w:val="0"/>
          <w:marBottom w:val="0"/>
          <w:divBdr>
            <w:top w:val="none" w:sz="0" w:space="0" w:color="auto"/>
            <w:left w:val="none" w:sz="0" w:space="0" w:color="auto"/>
            <w:bottom w:val="none" w:sz="0" w:space="0" w:color="auto"/>
            <w:right w:val="none" w:sz="0" w:space="0" w:color="auto"/>
          </w:divBdr>
        </w:div>
        <w:div w:id="747196802">
          <w:marLeft w:val="480"/>
          <w:marRight w:val="0"/>
          <w:marTop w:val="0"/>
          <w:marBottom w:val="0"/>
          <w:divBdr>
            <w:top w:val="none" w:sz="0" w:space="0" w:color="auto"/>
            <w:left w:val="none" w:sz="0" w:space="0" w:color="auto"/>
            <w:bottom w:val="none" w:sz="0" w:space="0" w:color="auto"/>
            <w:right w:val="none" w:sz="0" w:space="0" w:color="auto"/>
          </w:divBdr>
        </w:div>
        <w:div w:id="752167890">
          <w:marLeft w:val="480"/>
          <w:marRight w:val="0"/>
          <w:marTop w:val="0"/>
          <w:marBottom w:val="0"/>
          <w:divBdr>
            <w:top w:val="none" w:sz="0" w:space="0" w:color="auto"/>
            <w:left w:val="none" w:sz="0" w:space="0" w:color="auto"/>
            <w:bottom w:val="none" w:sz="0" w:space="0" w:color="auto"/>
            <w:right w:val="none" w:sz="0" w:space="0" w:color="auto"/>
          </w:divBdr>
        </w:div>
        <w:div w:id="754087538">
          <w:marLeft w:val="480"/>
          <w:marRight w:val="0"/>
          <w:marTop w:val="0"/>
          <w:marBottom w:val="0"/>
          <w:divBdr>
            <w:top w:val="none" w:sz="0" w:space="0" w:color="auto"/>
            <w:left w:val="none" w:sz="0" w:space="0" w:color="auto"/>
            <w:bottom w:val="none" w:sz="0" w:space="0" w:color="auto"/>
            <w:right w:val="none" w:sz="0" w:space="0" w:color="auto"/>
          </w:divBdr>
        </w:div>
        <w:div w:id="754716206">
          <w:marLeft w:val="480"/>
          <w:marRight w:val="0"/>
          <w:marTop w:val="0"/>
          <w:marBottom w:val="0"/>
          <w:divBdr>
            <w:top w:val="none" w:sz="0" w:space="0" w:color="auto"/>
            <w:left w:val="none" w:sz="0" w:space="0" w:color="auto"/>
            <w:bottom w:val="none" w:sz="0" w:space="0" w:color="auto"/>
            <w:right w:val="none" w:sz="0" w:space="0" w:color="auto"/>
          </w:divBdr>
        </w:div>
        <w:div w:id="763762962">
          <w:marLeft w:val="480"/>
          <w:marRight w:val="0"/>
          <w:marTop w:val="0"/>
          <w:marBottom w:val="0"/>
          <w:divBdr>
            <w:top w:val="none" w:sz="0" w:space="0" w:color="auto"/>
            <w:left w:val="none" w:sz="0" w:space="0" w:color="auto"/>
            <w:bottom w:val="none" w:sz="0" w:space="0" w:color="auto"/>
            <w:right w:val="none" w:sz="0" w:space="0" w:color="auto"/>
          </w:divBdr>
        </w:div>
        <w:div w:id="771053661">
          <w:marLeft w:val="480"/>
          <w:marRight w:val="0"/>
          <w:marTop w:val="0"/>
          <w:marBottom w:val="0"/>
          <w:divBdr>
            <w:top w:val="none" w:sz="0" w:space="0" w:color="auto"/>
            <w:left w:val="none" w:sz="0" w:space="0" w:color="auto"/>
            <w:bottom w:val="none" w:sz="0" w:space="0" w:color="auto"/>
            <w:right w:val="none" w:sz="0" w:space="0" w:color="auto"/>
          </w:divBdr>
        </w:div>
        <w:div w:id="771779841">
          <w:marLeft w:val="480"/>
          <w:marRight w:val="0"/>
          <w:marTop w:val="0"/>
          <w:marBottom w:val="0"/>
          <w:divBdr>
            <w:top w:val="none" w:sz="0" w:space="0" w:color="auto"/>
            <w:left w:val="none" w:sz="0" w:space="0" w:color="auto"/>
            <w:bottom w:val="none" w:sz="0" w:space="0" w:color="auto"/>
            <w:right w:val="none" w:sz="0" w:space="0" w:color="auto"/>
          </w:divBdr>
        </w:div>
        <w:div w:id="793672673">
          <w:marLeft w:val="480"/>
          <w:marRight w:val="0"/>
          <w:marTop w:val="0"/>
          <w:marBottom w:val="0"/>
          <w:divBdr>
            <w:top w:val="none" w:sz="0" w:space="0" w:color="auto"/>
            <w:left w:val="none" w:sz="0" w:space="0" w:color="auto"/>
            <w:bottom w:val="none" w:sz="0" w:space="0" w:color="auto"/>
            <w:right w:val="none" w:sz="0" w:space="0" w:color="auto"/>
          </w:divBdr>
        </w:div>
        <w:div w:id="798375488">
          <w:marLeft w:val="480"/>
          <w:marRight w:val="0"/>
          <w:marTop w:val="0"/>
          <w:marBottom w:val="0"/>
          <w:divBdr>
            <w:top w:val="none" w:sz="0" w:space="0" w:color="auto"/>
            <w:left w:val="none" w:sz="0" w:space="0" w:color="auto"/>
            <w:bottom w:val="none" w:sz="0" w:space="0" w:color="auto"/>
            <w:right w:val="none" w:sz="0" w:space="0" w:color="auto"/>
          </w:divBdr>
        </w:div>
        <w:div w:id="809131835">
          <w:marLeft w:val="480"/>
          <w:marRight w:val="0"/>
          <w:marTop w:val="0"/>
          <w:marBottom w:val="0"/>
          <w:divBdr>
            <w:top w:val="none" w:sz="0" w:space="0" w:color="auto"/>
            <w:left w:val="none" w:sz="0" w:space="0" w:color="auto"/>
            <w:bottom w:val="none" w:sz="0" w:space="0" w:color="auto"/>
            <w:right w:val="none" w:sz="0" w:space="0" w:color="auto"/>
          </w:divBdr>
        </w:div>
        <w:div w:id="814680922">
          <w:marLeft w:val="480"/>
          <w:marRight w:val="0"/>
          <w:marTop w:val="0"/>
          <w:marBottom w:val="0"/>
          <w:divBdr>
            <w:top w:val="none" w:sz="0" w:space="0" w:color="auto"/>
            <w:left w:val="none" w:sz="0" w:space="0" w:color="auto"/>
            <w:bottom w:val="none" w:sz="0" w:space="0" w:color="auto"/>
            <w:right w:val="none" w:sz="0" w:space="0" w:color="auto"/>
          </w:divBdr>
        </w:div>
        <w:div w:id="820773109">
          <w:marLeft w:val="480"/>
          <w:marRight w:val="0"/>
          <w:marTop w:val="0"/>
          <w:marBottom w:val="0"/>
          <w:divBdr>
            <w:top w:val="none" w:sz="0" w:space="0" w:color="auto"/>
            <w:left w:val="none" w:sz="0" w:space="0" w:color="auto"/>
            <w:bottom w:val="none" w:sz="0" w:space="0" w:color="auto"/>
            <w:right w:val="none" w:sz="0" w:space="0" w:color="auto"/>
          </w:divBdr>
        </w:div>
        <w:div w:id="833447556">
          <w:marLeft w:val="480"/>
          <w:marRight w:val="0"/>
          <w:marTop w:val="0"/>
          <w:marBottom w:val="0"/>
          <w:divBdr>
            <w:top w:val="none" w:sz="0" w:space="0" w:color="auto"/>
            <w:left w:val="none" w:sz="0" w:space="0" w:color="auto"/>
            <w:bottom w:val="none" w:sz="0" w:space="0" w:color="auto"/>
            <w:right w:val="none" w:sz="0" w:space="0" w:color="auto"/>
          </w:divBdr>
        </w:div>
        <w:div w:id="835612095">
          <w:marLeft w:val="480"/>
          <w:marRight w:val="0"/>
          <w:marTop w:val="0"/>
          <w:marBottom w:val="0"/>
          <w:divBdr>
            <w:top w:val="none" w:sz="0" w:space="0" w:color="auto"/>
            <w:left w:val="none" w:sz="0" w:space="0" w:color="auto"/>
            <w:bottom w:val="none" w:sz="0" w:space="0" w:color="auto"/>
            <w:right w:val="none" w:sz="0" w:space="0" w:color="auto"/>
          </w:divBdr>
        </w:div>
        <w:div w:id="844442560">
          <w:marLeft w:val="480"/>
          <w:marRight w:val="0"/>
          <w:marTop w:val="0"/>
          <w:marBottom w:val="0"/>
          <w:divBdr>
            <w:top w:val="none" w:sz="0" w:space="0" w:color="auto"/>
            <w:left w:val="none" w:sz="0" w:space="0" w:color="auto"/>
            <w:bottom w:val="none" w:sz="0" w:space="0" w:color="auto"/>
            <w:right w:val="none" w:sz="0" w:space="0" w:color="auto"/>
          </w:divBdr>
        </w:div>
        <w:div w:id="853610237">
          <w:marLeft w:val="480"/>
          <w:marRight w:val="0"/>
          <w:marTop w:val="0"/>
          <w:marBottom w:val="0"/>
          <w:divBdr>
            <w:top w:val="none" w:sz="0" w:space="0" w:color="auto"/>
            <w:left w:val="none" w:sz="0" w:space="0" w:color="auto"/>
            <w:bottom w:val="none" w:sz="0" w:space="0" w:color="auto"/>
            <w:right w:val="none" w:sz="0" w:space="0" w:color="auto"/>
          </w:divBdr>
        </w:div>
        <w:div w:id="861015714">
          <w:marLeft w:val="480"/>
          <w:marRight w:val="0"/>
          <w:marTop w:val="0"/>
          <w:marBottom w:val="0"/>
          <w:divBdr>
            <w:top w:val="none" w:sz="0" w:space="0" w:color="auto"/>
            <w:left w:val="none" w:sz="0" w:space="0" w:color="auto"/>
            <w:bottom w:val="none" w:sz="0" w:space="0" w:color="auto"/>
            <w:right w:val="none" w:sz="0" w:space="0" w:color="auto"/>
          </w:divBdr>
        </w:div>
        <w:div w:id="892034600">
          <w:marLeft w:val="480"/>
          <w:marRight w:val="0"/>
          <w:marTop w:val="0"/>
          <w:marBottom w:val="0"/>
          <w:divBdr>
            <w:top w:val="none" w:sz="0" w:space="0" w:color="auto"/>
            <w:left w:val="none" w:sz="0" w:space="0" w:color="auto"/>
            <w:bottom w:val="none" w:sz="0" w:space="0" w:color="auto"/>
            <w:right w:val="none" w:sz="0" w:space="0" w:color="auto"/>
          </w:divBdr>
        </w:div>
        <w:div w:id="894704865">
          <w:marLeft w:val="480"/>
          <w:marRight w:val="0"/>
          <w:marTop w:val="0"/>
          <w:marBottom w:val="0"/>
          <w:divBdr>
            <w:top w:val="none" w:sz="0" w:space="0" w:color="auto"/>
            <w:left w:val="none" w:sz="0" w:space="0" w:color="auto"/>
            <w:bottom w:val="none" w:sz="0" w:space="0" w:color="auto"/>
            <w:right w:val="none" w:sz="0" w:space="0" w:color="auto"/>
          </w:divBdr>
        </w:div>
        <w:div w:id="938677876">
          <w:marLeft w:val="480"/>
          <w:marRight w:val="0"/>
          <w:marTop w:val="0"/>
          <w:marBottom w:val="0"/>
          <w:divBdr>
            <w:top w:val="none" w:sz="0" w:space="0" w:color="auto"/>
            <w:left w:val="none" w:sz="0" w:space="0" w:color="auto"/>
            <w:bottom w:val="none" w:sz="0" w:space="0" w:color="auto"/>
            <w:right w:val="none" w:sz="0" w:space="0" w:color="auto"/>
          </w:divBdr>
        </w:div>
        <w:div w:id="957026529">
          <w:marLeft w:val="480"/>
          <w:marRight w:val="0"/>
          <w:marTop w:val="0"/>
          <w:marBottom w:val="0"/>
          <w:divBdr>
            <w:top w:val="none" w:sz="0" w:space="0" w:color="auto"/>
            <w:left w:val="none" w:sz="0" w:space="0" w:color="auto"/>
            <w:bottom w:val="none" w:sz="0" w:space="0" w:color="auto"/>
            <w:right w:val="none" w:sz="0" w:space="0" w:color="auto"/>
          </w:divBdr>
        </w:div>
        <w:div w:id="959189103">
          <w:marLeft w:val="480"/>
          <w:marRight w:val="0"/>
          <w:marTop w:val="0"/>
          <w:marBottom w:val="0"/>
          <w:divBdr>
            <w:top w:val="none" w:sz="0" w:space="0" w:color="auto"/>
            <w:left w:val="none" w:sz="0" w:space="0" w:color="auto"/>
            <w:bottom w:val="none" w:sz="0" w:space="0" w:color="auto"/>
            <w:right w:val="none" w:sz="0" w:space="0" w:color="auto"/>
          </w:divBdr>
        </w:div>
        <w:div w:id="962538648">
          <w:marLeft w:val="480"/>
          <w:marRight w:val="0"/>
          <w:marTop w:val="0"/>
          <w:marBottom w:val="0"/>
          <w:divBdr>
            <w:top w:val="none" w:sz="0" w:space="0" w:color="auto"/>
            <w:left w:val="none" w:sz="0" w:space="0" w:color="auto"/>
            <w:bottom w:val="none" w:sz="0" w:space="0" w:color="auto"/>
            <w:right w:val="none" w:sz="0" w:space="0" w:color="auto"/>
          </w:divBdr>
        </w:div>
        <w:div w:id="976491215">
          <w:marLeft w:val="480"/>
          <w:marRight w:val="0"/>
          <w:marTop w:val="0"/>
          <w:marBottom w:val="0"/>
          <w:divBdr>
            <w:top w:val="none" w:sz="0" w:space="0" w:color="auto"/>
            <w:left w:val="none" w:sz="0" w:space="0" w:color="auto"/>
            <w:bottom w:val="none" w:sz="0" w:space="0" w:color="auto"/>
            <w:right w:val="none" w:sz="0" w:space="0" w:color="auto"/>
          </w:divBdr>
        </w:div>
        <w:div w:id="1001203077">
          <w:marLeft w:val="480"/>
          <w:marRight w:val="0"/>
          <w:marTop w:val="0"/>
          <w:marBottom w:val="0"/>
          <w:divBdr>
            <w:top w:val="none" w:sz="0" w:space="0" w:color="auto"/>
            <w:left w:val="none" w:sz="0" w:space="0" w:color="auto"/>
            <w:bottom w:val="none" w:sz="0" w:space="0" w:color="auto"/>
            <w:right w:val="none" w:sz="0" w:space="0" w:color="auto"/>
          </w:divBdr>
        </w:div>
        <w:div w:id="1010253782">
          <w:marLeft w:val="480"/>
          <w:marRight w:val="0"/>
          <w:marTop w:val="0"/>
          <w:marBottom w:val="0"/>
          <w:divBdr>
            <w:top w:val="none" w:sz="0" w:space="0" w:color="auto"/>
            <w:left w:val="none" w:sz="0" w:space="0" w:color="auto"/>
            <w:bottom w:val="none" w:sz="0" w:space="0" w:color="auto"/>
            <w:right w:val="none" w:sz="0" w:space="0" w:color="auto"/>
          </w:divBdr>
        </w:div>
        <w:div w:id="1012143307">
          <w:marLeft w:val="480"/>
          <w:marRight w:val="0"/>
          <w:marTop w:val="0"/>
          <w:marBottom w:val="0"/>
          <w:divBdr>
            <w:top w:val="none" w:sz="0" w:space="0" w:color="auto"/>
            <w:left w:val="none" w:sz="0" w:space="0" w:color="auto"/>
            <w:bottom w:val="none" w:sz="0" w:space="0" w:color="auto"/>
            <w:right w:val="none" w:sz="0" w:space="0" w:color="auto"/>
          </w:divBdr>
        </w:div>
        <w:div w:id="1016423896">
          <w:marLeft w:val="480"/>
          <w:marRight w:val="0"/>
          <w:marTop w:val="0"/>
          <w:marBottom w:val="0"/>
          <w:divBdr>
            <w:top w:val="none" w:sz="0" w:space="0" w:color="auto"/>
            <w:left w:val="none" w:sz="0" w:space="0" w:color="auto"/>
            <w:bottom w:val="none" w:sz="0" w:space="0" w:color="auto"/>
            <w:right w:val="none" w:sz="0" w:space="0" w:color="auto"/>
          </w:divBdr>
        </w:div>
        <w:div w:id="1030228989">
          <w:marLeft w:val="480"/>
          <w:marRight w:val="0"/>
          <w:marTop w:val="0"/>
          <w:marBottom w:val="0"/>
          <w:divBdr>
            <w:top w:val="none" w:sz="0" w:space="0" w:color="auto"/>
            <w:left w:val="none" w:sz="0" w:space="0" w:color="auto"/>
            <w:bottom w:val="none" w:sz="0" w:space="0" w:color="auto"/>
            <w:right w:val="none" w:sz="0" w:space="0" w:color="auto"/>
          </w:divBdr>
        </w:div>
        <w:div w:id="1034623526">
          <w:marLeft w:val="480"/>
          <w:marRight w:val="0"/>
          <w:marTop w:val="0"/>
          <w:marBottom w:val="0"/>
          <w:divBdr>
            <w:top w:val="none" w:sz="0" w:space="0" w:color="auto"/>
            <w:left w:val="none" w:sz="0" w:space="0" w:color="auto"/>
            <w:bottom w:val="none" w:sz="0" w:space="0" w:color="auto"/>
            <w:right w:val="none" w:sz="0" w:space="0" w:color="auto"/>
          </w:divBdr>
        </w:div>
        <w:div w:id="1044676402">
          <w:marLeft w:val="480"/>
          <w:marRight w:val="0"/>
          <w:marTop w:val="0"/>
          <w:marBottom w:val="0"/>
          <w:divBdr>
            <w:top w:val="none" w:sz="0" w:space="0" w:color="auto"/>
            <w:left w:val="none" w:sz="0" w:space="0" w:color="auto"/>
            <w:bottom w:val="none" w:sz="0" w:space="0" w:color="auto"/>
            <w:right w:val="none" w:sz="0" w:space="0" w:color="auto"/>
          </w:divBdr>
        </w:div>
        <w:div w:id="1049721107">
          <w:marLeft w:val="480"/>
          <w:marRight w:val="0"/>
          <w:marTop w:val="0"/>
          <w:marBottom w:val="0"/>
          <w:divBdr>
            <w:top w:val="none" w:sz="0" w:space="0" w:color="auto"/>
            <w:left w:val="none" w:sz="0" w:space="0" w:color="auto"/>
            <w:bottom w:val="none" w:sz="0" w:space="0" w:color="auto"/>
            <w:right w:val="none" w:sz="0" w:space="0" w:color="auto"/>
          </w:divBdr>
        </w:div>
        <w:div w:id="1065688641">
          <w:marLeft w:val="480"/>
          <w:marRight w:val="0"/>
          <w:marTop w:val="0"/>
          <w:marBottom w:val="0"/>
          <w:divBdr>
            <w:top w:val="none" w:sz="0" w:space="0" w:color="auto"/>
            <w:left w:val="none" w:sz="0" w:space="0" w:color="auto"/>
            <w:bottom w:val="none" w:sz="0" w:space="0" w:color="auto"/>
            <w:right w:val="none" w:sz="0" w:space="0" w:color="auto"/>
          </w:divBdr>
        </w:div>
        <w:div w:id="1067071614">
          <w:marLeft w:val="480"/>
          <w:marRight w:val="0"/>
          <w:marTop w:val="0"/>
          <w:marBottom w:val="0"/>
          <w:divBdr>
            <w:top w:val="none" w:sz="0" w:space="0" w:color="auto"/>
            <w:left w:val="none" w:sz="0" w:space="0" w:color="auto"/>
            <w:bottom w:val="none" w:sz="0" w:space="0" w:color="auto"/>
            <w:right w:val="none" w:sz="0" w:space="0" w:color="auto"/>
          </w:divBdr>
        </w:div>
        <w:div w:id="1083649160">
          <w:marLeft w:val="480"/>
          <w:marRight w:val="0"/>
          <w:marTop w:val="0"/>
          <w:marBottom w:val="0"/>
          <w:divBdr>
            <w:top w:val="none" w:sz="0" w:space="0" w:color="auto"/>
            <w:left w:val="none" w:sz="0" w:space="0" w:color="auto"/>
            <w:bottom w:val="none" w:sz="0" w:space="0" w:color="auto"/>
            <w:right w:val="none" w:sz="0" w:space="0" w:color="auto"/>
          </w:divBdr>
        </w:div>
        <w:div w:id="1091051071">
          <w:marLeft w:val="480"/>
          <w:marRight w:val="0"/>
          <w:marTop w:val="0"/>
          <w:marBottom w:val="0"/>
          <w:divBdr>
            <w:top w:val="none" w:sz="0" w:space="0" w:color="auto"/>
            <w:left w:val="none" w:sz="0" w:space="0" w:color="auto"/>
            <w:bottom w:val="none" w:sz="0" w:space="0" w:color="auto"/>
            <w:right w:val="none" w:sz="0" w:space="0" w:color="auto"/>
          </w:divBdr>
        </w:div>
        <w:div w:id="1104956761">
          <w:marLeft w:val="480"/>
          <w:marRight w:val="0"/>
          <w:marTop w:val="0"/>
          <w:marBottom w:val="0"/>
          <w:divBdr>
            <w:top w:val="none" w:sz="0" w:space="0" w:color="auto"/>
            <w:left w:val="none" w:sz="0" w:space="0" w:color="auto"/>
            <w:bottom w:val="none" w:sz="0" w:space="0" w:color="auto"/>
            <w:right w:val="none" w:sz="0" w:space="0" w:color="auto"/>
          </w:divBdr>
        </w:div>
        <w:div w:id="1117141286">
          <w:marLeft w:val="480"/>
          <w:marRight w:val="0"/>
          <w:marTop w:val="0"/>
          <w:marBottom w:val="0"/>
          <w:divBdr>
            <w:top w:val="none" w:sz="0" w:space="0" w:color="auto"/>
            <w:left w:val="none" w:sz="0" w:space="0" w:color="auto"/>
            <w:bottom w:val="none" w:sz="0" w:space="0" w:color="auto"/>
            <w:right w:val="none" w:sz="0" w:space="0" w:color="auto"/>
          </w:divBdr>
        </w:div>
        <w:div w:id="1136222353">
          <w:marLeft w:val="480"/>
          <w:marRight w:val="0"/>
          <w:marTop w:val="0"/>
          <w:marBottom w:val="0"/>
          <w:divBdr>
            <w:top w:val="none" w:sz="0" w:space="0" w:color="auto"/>
            <w:left w:val="none" w:sz="0" w:space="0" w:color="auto"/>
            <w:bottom w:val="none" w:sz="0" w:space="0" w:color="auto"/>
            <w:right w:val="none" w:sz="0" w:space="0" w:color="auto"/>
          </w:divBdr>
        </w:div>
        <w:div w:id="1143502064">
          <w:marLeft w:val="480"/>
          <w:marRight w:val="0"/>
          <w:marTop w:val="0"/>
          <w:marBottom w:val="0"/>
          <w:divBdr>
            <w:top w:val="none" w:sz="0" w:space="0" w:color="auto"/>
            <w:left w:val="none" w:sz="0" w:space="0" w:color="auto"/>
            <w:bottom w:val="none" w:sz="0" w:space="0" w:color="auto"/>
            <w:right w:val="none" w:sz="0" w:space="0" w:color="auto"/>
          </w:divBdr>
        </w:div>
        <w:div w:id="1156456508">
          <w:marLeft w:val="480"/>
          <w:marRight w:val="0"/>
          <w:marTop w:val="0"/>
          <w:marBottom w:val="0"/>
          <w:divBdr>
            <w:top w:val="none" w:sz="0" w:space="0" w:color="auto"/>
            <w:left w:val="none" w:sz="0" w:space="0" w:color="auto"/>
            <w:bottom w:val="none" w:sz="0" w:space="0" w:color="auto"/>
            <w:right w:val="none" w:sz="0" w:space="0" w:color="auto"/>
          </w:divBdr>
        </w:div>
        <w:div w:id="1159737831">
          <w:marLeft w:val="480"/>
          <w:marRight w:val="0"/>
          <w:marTop w:val="0"/>
          <w:marBottom w:val="0"/>
          <w:divBdr>
            <w:top w:val="none" w:sz="0" w:space="0" w:color="auto"/>
            <w:left w:val="none" w:sz="0" w:space="0" w:color="auto"/>
            <w:bottom w:val="none" w:sz="0" w:space="0" w:color="auto"/>
            <w:right w:val="none" w:sz="0" w:space="0" w:color="auto"/>
          </w:divBdr>
        </w:div>
        <w:div w:id="1171674528">
          <w:marLeft w:val="480"/>
          <w:marRight w:val="0"/>
          <w:marTop w:val="0"/>
          <w:marBottom w:val="0"/>
          <w:divBdr>
            <w:top w:val="none" w:sz="0" w:space="0" w:color="auto"/>
            <w:left w:val="none" w:sz="0" w:space="0" w:color="auto"/>
            <w:bottom w:val="none" w:sz="0" w:space="0" w:color="auto"/>
            <w:right w:val="none" w:sz="0" w:space="0" w:color="auto"/>
          </w:divBdr>
        </w:div>
        <w:div w:id="1180507643">
          <w:marLeft w:val="480"/>
          <w:marRight w:val="0"/>
          <w:marTop w:val="0"/>
          <w:marBottom w:val="0"/>
          <w:divBdr>
            <w:top w:val="none" w:sz="0" w:space="0" w:color="auto"/>
            <w:left w:val="none" w:sz="0" w:space="0" w:color="auto"/>
            <w:bottom w:val="none" w:sz="0" w:space="0" w:color="auto"/>
            <w:right w:val="none" w:sz="0" w:space="0" w:color="auto"/>
          </w:divBdr>
        </w:div>
        <w:div w:id="1187527620">
          <w:marLeft w:val="480"/>
          <w:marRight w:val="0"/>
          <w:marTop w:val="0"/>
          <w:marBottom w:val="0"/>
          <w:divBdr>
            <w:top w:val="none" w:sz="0" w:space="0" w:color="auto"/>
            <w:left w:val="none" w:sz="0" w:space="0" w:color="auto"/>
            <w:bottom w:val="none" w:sz="0" w:space="0" w:color="auto"/>
            <w:right w:val="none" w:sz="0" w:space="0" w:color="auto"/>
          </w:divBdr>
        </w:div>
        <w:div w:id="1187601440">
          <w:marLeft w:val="480"/>
          <w:marRight w:val="0"/>
          <w:marTop w:val="0"/>
          <w:marBottom w:val="0"/>
          <w:divBdr>
            <w:top w:val="none" w:sz="0" w:space="0" w:color="auto"/>
            <w:left w:val="none" w:sz="0" w:space="0" w:color="auto"/>
            <w:bottom w:val="none" w:sz="0" w:space="0" w:color="auto"/>
            <w:right w:val="none" w:sz="0" w:space="0" w:color="auto"/>
          </w:divBdr>
        </w:div>
        <w:div w:id="1201090722">
          <w:marLeft w:val="480"/>
          <w:marRight w:val="0"/>
          <w:marTop w:val="0"/>
          <w:marBottom w:val="0"/>
          <w:divBdr>
            <w:top w:val="none" w:sz="0" w:space="0" w:color="auto"/>
            <w:left w:val="none" w:sz="0" w:space="0" w:color="auto"/>
            <w:bottom w:val="none" w:sz="0" w:space="0" w:color="auto"/>
            <w:right w:val="none" w:sz="0" w:space="0" w:color="auto"/>
          </w:divBdr>
        </w:div>
        <w:div w:id="1206064333">
          <w:marLeft w:val="480"/>
          <w:marRight w:val="0"/>
          <w:marTop w:val="0"/>
          <w:marBottom w:val="0"/>
          <w:divBdr>
            <w:top w:val="none" w:sz="0" w:space="0" w:color="auto"/>
            <w:left w:val="none" w:sz="0" w:space="0" w:color="auto"/>
            <w:bottom w:val="none" w:sz="0" w:space="0" w:color="auto"/>
            <w:right w:val="none" w:sz="0" w:space="0" w:color="auto"/>
          </w:divBdr>
        </w:div>
        <w:div w:id="1207639228">
          <w:marLeft w:val="480"/>
          <w:marRight w:val="0"/>
          <w:marTop w:val="0"/>
          <w:marBottom w:val="0"/>
          <w:divBdr>
            <w:top w:val="none" w:sz="0" w:space="0" w:color="auto"/>
            <w:left w:val="none" w:sz="0" w:space="0" w:color="auto"/>
            <w:bottom w:val="none" w:sz="0" w:space="0" w:color="auto"/>
            <w:right w:val="none" w:sz="0" w:space="0" w:color="auto"/>
          </w:divBdr>
        </w:div>
        <w:div w:id="1213420128">
          <w:marLeft w:val="480"/>
          <w:marRight w:val="0"/>
          <w:marTop w:val="0"/>
          <w:marBottom w:val="0"/>
          <w:divBdr>
            <w:top w:val="none" w:sz="0" w:space="0" w:color="auto"/>
            <w:left w:val="none" w:sz="0" w:space="0" w:color="auto"/>
            <w:bottom w:val="none" w:sz="0" w:space="0" w:color="auto"/>
            <w:right w:val="none" w:sz="0" w:space="0" w:color="auto"/>
          </w:divBdr>
        </w:div>
        <w:div w:id="1214728612">
          <w:marLeft w:val="480"/>
          <w:marRight w:val="0"/>
          <w:marTop w:val="0"/>
          <w:marBottom w:val="0"/>
          <w:divBdr>
            <w:top w:val="none" w:sz="0" w:space="0" w:color="auto"/>
            <w:left w:val="none" w:sz="0" w:space="0" w:color="auto"/>
            <w:bottom w:val="none" w:sz="0" w:space="0" w:color="auto"/>
            <w:right w:val="none" w:sz="0" w:space="0" w:color="auto"/>
          </w:divBdr>
        </w:div>
        <w:div w:id="1215970244">
          <w:marLeft w:val="480"/>
          <w:marRight w:val="0"/>
          <w:marTop w:val="0"/>
          <w:marBottom w:val="0"/>
          <w:divBdr>
            <w:top w:val="none" w:sz="0" w:space="0" w:color="auto"/>
            <w:left w:val="none" w:sz="0" w:space="0" w:color="auto"/>
            <w:bottom w:val="none" w:sz="0" w:space="0" w:color="auto"/>
            <w:right w:val="none" w:sz="0" w:space="0" w:color="auto"/>
          </w:divBdr>
        </w:div>
        <w:div w:id="1223060364">
          <w:marLeft w:val="480"/>
          <w:marRight w:val="0"/>
          <w:marTop w:val="0"/>
          <w:marBottom w:val="0"/>
          <w:divBdr>
            <w:top w:val="none" w:sz="0" w:space="0" w:color="auto"/>
            <w:left w:val="none" w:sz="0" w:space="0" w:color="auto"/>
            <w:bottom w:val="none" w:sz="0" w:space="0" w:color="auto"/>
            <w:right w:val="none" w:sz="0" w:space="0" w:color="auto"/>
          </w:divBdr>
        </w:div>
        <w:div w:id="1224175156">
          <w:marLeft w:val="480"/>
          <w:marRight w:val="0"/>
          <w:marTop w:val="0"/>
          <w:marBottom w:val="0"/>
          <w:divBdr>
            <w:top w:val="none" w:sz="0" w:space="0" w:color="auto"/>
            <w:left w:val="none" w:sz="0" w:space="0" w:color="auto"/>
            <w:bottom w:val="none" w:sz="0" w:space="0" w:color="auto"/>
            <w:right w:val="none" w:sz="0" w:space="0" w:color="auto"/>
          </w:divBdr>
        </w:div>
        <w:div w:id="1244686678">
          <w:marLeft w:val="480"/>
          <w:marRight w:val="0"/>
          <w:marTop w:val="0"/>
          <w:marBottom w:val="0"/>
          <w:divBdr>
            <w:top w:val="none" w:sz="0" w:space="0" w:color="auto"/>
            <w:left w:val="none" w:sz="0" w:space="0" w:color="auto"/>
            <w:bottom w:val="none" w:sz="0" w:space="0" w:color="auto"/>
            <w:right w:val="none" w:sz="0" w:space="0" w:color="auto"/>
          </w:divBdr>
        </w:div>
        <w:div w:id="1251308761">
          <w:marLeft w:val="480"/>
          <w:marRight w:val="0"/>
          <w:marTop w:val="0"/>
          <w:marBottom w:val="0"/>
          <w:divBdr>
            <w:top w:val="none" w:sz="0" w:space="0" w:color="auto"/>
            <w:left w:val="none" w:sz="0" w:space="0" w:color="auto"/>
            <w:bottom w:val="none" w:sz="0" w:space="0" w:color="auto"/>
            <w:right w:val="none" w:sz="0" w:space="0" w:color="auto"/>
          </w:divBdr>
        </w:div>
        <w:div w:id="1285848370">
          <w:marLeft w:val="480"/>
          <w:marRight w:val="0"/>
          <w:marTop w:val="0"/>
          <w:marBottom w:val="0"/>
          <w:divBdr>
            <w:top w:val="none" w:sz="0" w:space="0" w:color="auto"/>
            <w:left w:val="none" w:sz="0" w:space="0" w:color="auto"/>
            <w:bottom w:val="none" w:sz="0" w:space="0" w:color="auto"/>
            <w:right w:val="none" w:sz="0" w:space="0" w:color="auto"/>
          </w:divBdr>
        </w:div>
        <w:div w:id="1291979841">
          <w:marLeft w:val="480"/>
          <w:marRight w:val="0"/>
          <w:marTop w:val="0"/>
          <w:marBottom w:val="0"/>
          <w:divBdr>
            <w:top w:val="none" w:sz="0" w:space="0" w:color="auto"/>
            <w:left w:val="none" w:sz="0" w:space="0" w:color="auto"/>
            <w:bottom w:val="none" w:sz="0" w:space="0" w:color="auto"/>
            <w:right w:val="none" w:sz="0" w:space="0" w:color="auto"/>
          </w:divBdr>
        </w:div>
        <w:div w:id="1298755177">
          <w:marLeft w:val="480"/>
          <w:marRight w:val="0"/>
          <w:marTop w:val="0"/>
          <w:marBottom w:val="0"/>
          <w:divBdr>
            <w:top w:val="none" w:sz="0" w:space="0" w:color="auto"/>
            <w:left w:val="none" w:sz="0" w:space="0" w:color="auto"/>
            <w:bottom w:val="none" w:sz="0" w:space="0" w:color="auto"/>
            <w:right w:val="none" w:sz="0" w:space="0" w:color="auto"/>
          </w:divBdr>
        </w:div>
        <w:div w:id="1299144967">
          <w:marLeft w:val="480"/>
          <w:marRight w:val="0"/>
          <w:marTop w:val="0"/>
          <w:marBottom w:val="0"/>
          <w:divBdr>
            <w:top w:val="none" w:sz="0" w:space="0" w:color="auto"/>
            <w:left w:val="none" w:sz="0" w:space="0" w:color="auto"/>
            <w:bottom w:val="none" w:sz="0" w:space="0" w:color="auto"/>
            <w:right w:val="none" w:sz="0" w:space="0" w:color="auto"/>
          </w:divBdr>
        </w:div>
        <w:div w:id="1311012580">
          <w:marLeft w:val="480"/>
          <w:marRight w:val="0"/>
          <w:marTop w:val="0"/>
          <w:marBottom w:val="0"/>
          <w:divBdr>
            <w:top w:val="none" w:sz="0" w:space="0" w:color="auto"/>
            <w:left w:val="none" w:sz="0" w:space="0" w:color="auto"/>
            <w:bottom w:val="none" w:sz="0" w:space="0" w:color="auto"/>
            <w:right w:val="none" w:sz="0" w:space="0" w:color="auto"/>
          </w:divBdr>
        </w:div>
        <w:div w:id="1311522485">
          <w:marLeft w:val="480"/>
          <w:marRight w:val="0"/>
          <w:marTop w:val="0"/>
          <w:marBottom w:val="0"/>
          <w:divBdr>
            <w:top w:val="none" w:sz="0" w:space="0" w:color="auto"/>
            <w:left w:val="none" w:sz="0" w:space="0" w:color="auto"/>
            <w:bottom w:val="none" w:sz="0" w:space="0" w:color="auto"/>
            <w:right w:val="none" w:sz="0" w:space="0" w:color="auto"/>
          </w:divBdr>
        </w:div>
        <w:div w:id="1312249515">
          <w:marLeft w:val="480"/>
          <w:marRight w:val="0"/>
          <w:marTop w:val="0"/>
          <w:marBottom w:val="0"/>
          <w:divBdr>
            <w:top w:val="none" w:sz="0" w:space="0" w:color="auto"/>
            <w:left w:val="none" w:sz="0" w:space="0" w:color="auto"/>
            <w:bottom w:val="none" w:sz="0" w:space="0" w:color="auto"/>
            <w:right w:val="none" w:sz="0" w:space="0" w:color="auto"/>
          </w:divBdr>
        </w:div>
        <w:div w:id="1318725491">
          <w:marLeft w:val="480"/>
          <w:marRight w:val="0"/>
          <w:marTop w:val="0"/>
          <w:marBottom w:val="0"/>
          <w:divBdr>
            <w:top w:val="none" w:sz="0" w:space="0" w:color="auto"/>
            <w:left w:val="none" w:sz="0" w:space="0" w:color="auto"/>
            <w:bottom w:val="none" w:sz="0" w:space="0" w:color="auto"/>
            <w:right w:val="none" w:sz="0" w:space="0" w:color="auto"/>
          </w:divBdr>
        </w:div>
        <w:div w:id="1362051363">
          <w:marLeft w:val="480"/>
          <w:marRight w:val="0"/>
          <w:marTop w:val="0"/>
          <w:marBottom w:val="0"/>
          <w:divBdr>
            <w:top w:val="none" w:sz="0" w:space="0" w:color="auto"/>
            <w:left w:val="none" w:sz="0" w:space="0" w:color="auto"/>
            <w:bottom w:val="none" w:sz="0" w:space="0" w:color="auto"/>
            <w:right w:val="none" w:sz="0" w:space="0" w:color="auto"/>
          </w:divBdr>
        </w:div>
        <w:div w:id="1363557368">
          <w:marLeft w:val="480"/>
          <w:marRight w:val="0"/>
          <w:marTop w:val="0"/>
          <w:marBottom w:val="0"/>
          <w:divBdr>
            <w:top w:val="none" w:sz="0" w:space="0" w:color="auto"/>
            <w:left w:val="none" w:sz="0" w:space="0" w:color="auto"/>
            <w:bottom w:val="none" w:sz="0" w:space="0" w:color="auto"/>
            <w:right w:val="none" w:sz="0" w:space="0" w:color="auto"/>
          </w:divBdr>
        </w:div>
        <w:div w:id="1385174400">
          <w:marLeft w:val="480"/>
          <w:marRight w:val="0"/>
          <w:marTop w:val="0"/>
          <w:marBottom w:val="0"/>
          <w:divBdr>
            <w:top w:val="none" w:sz="0" w:space="0" w:color="auto"/>
            <w:left w:val="none" w:sz="0" w:space="0" w:color="auto"/>
            <w:bottom w:val="none" w:sz="0" w:space="0" w:color="auto"/>
            <w:right w:val="none" w:sz="0" w:space="0" w:color="auto"/>
          </w:divBdr>
        </w:div>
        <w:div w:id="1391688818">
          <w:marLeft w:val="480"/>
          <w:marRight w:val="0"/>
          <w:marTop w:val="0"/>
          <w:marBottom w:val="0"/>
          <w:divBdr>
            <w:top w:val="none" w:sz="0" w:space="0" w:color="auto"/>
            <w:left w:val="none" w:sz="0" w:space="0" w:color="auto"/>
            <w:bottom w:val="none" w:sz="0" w:space="0" w:color="auto"/>
            <w:right w:val="none" w:sz="0" w:space="0" w:color="auto"/>
          </w:divBdr>
        </w:div>
        <w:div w:id="1403329744">
          <w:marLeft w:val="480"/>
          <w:marRight w:val="0"/>
          <w:marTop w:val="0"/>
          <w:marBottom w:val="0"/>
          <w:divBdr>
            <w:top w:val="none" w:sz="0" w:space="0" w:color="auto"/>
            <w:left w:val="none" w:sz="0" w:space="0" w:color="auto"/>
            <w:bottom w:val="none" w:sz="0" w:space="0" w:color="auto"/>
            <w:right w:val="none" w:sz="0" w:space="0" w:color="auto"/>
          </w:divBdr>
        </w:div>
        <w:div w:id="1404183293">
          <w:marLeft w:val="480"/>
          <w:marRight w:val="0"/>
          <w:marTop w:val="0"/>
          <w:marBottom w:val="0"/>
          <w:divBdr>
            <w:top w:val="none" w:sz="0" w:space="0" w:color="auto"/>
            <w:left w:val="none" w:sz="0" w:space="0" w:color="auto"/>
            <w:bottom w:val="none" w:sz="0" w:space="0" w:color="auto"/>
            <w:right w:val="none" w:sz="0" w:space="0" w:color="auto"/>
          </w:divBdr>
        </w:div>
        <w:div w:id="1418088908">
          <w:marLeft w:val="480"/>
          <w:marRight w:val="0"/>
          <w:marTop w:val="0"/>
          <w:marBottom w:val="0"/>
          <w:divBdr>
            <w:top w:val="none" w:sz="0" w:space="0" w:color="auto"/>
            <w:left w:val="none" w:sz="0" w:space="0" w:color="auto"/>
            <w:bottom w:val="none" w:sz="0" w:space="0" w:color="auto"/>
            <w:right w:val="none" w:sz="0" w:space="0" w:color="auto"/>
          </w:divBdr>
        </w:div>
        <w:div w:id="1432705988">
          <w:marLeft w:val="480"/>
          <w:marRight w:val="0"/>
          <w:marTop w:val="0"/>
          <w:marBottom w:val="0"/>
          <w:divBdr>
            <w:top w:val="none" w:sz="0" w:space="0" w:color="auto"/>
            <w:left w:val="none" w:sz="0" w:space="0" w:color="auto"/>
            <w:bottom w:val="none" w:sz="0" w:space="0" w:color="auto"/>
            <w:right w:val="none" w:sz="0" w:space="0" w:color="auto"/>
          </w:divBdr>
        </w:div>
        <w:div w:id="1438646638">
          <w:marLeft w:val="480"/>
          <w:marRight w:val="0"/>
          <w:marTop w:val="0"/>
          <w:marBottom w:val="0"/>
          <w:divBdr>
            <w:top w:val="none" w:sz="0" w:space="0" w:color="auto"/>
            <w:left w:val="none" w:sz="0" w:space="0" w:color="auto"/>
            <w:bottom w:val="none" w:sz="0" w:space="0" w:color="auto"/>
            <w:right w:val="none" w:sz="0" w:space="0" w:color="auto"/>
          </w:divBdr>
        </w:div>
        <w:div w:id="1439985561">
          <w:marLeft w:val="480"/>
          <w:marRight w:val="0"/>
          <w:marTop w:val="0"/>
          <w:marBottom w:val="0"/>
          <w:divBdr>
            <w:top w:val="none" w:sz="0" w:space="0" w:color="auto"/>
            <w:left w:val="none" w:sz="0" w:space="0" w:color="auto"/>
            <w:bottom w:val="none" w:sz="0" w:space="0" w:color="auto"/>
            <w:right w:val="none" w:sz="0" w:space="0" w:color="auto"/>
          </w:divBdr>
        </w:div>
        <w:div w:id="1456680047">
          <w:marLeft w:val="480"/>
          <w:marRight w:val="0"/>
          <w:marTop w:val="0"/>
          <w:marBottom w:val="0"/>
          <w:divBdr>
            <w:top w:val="none" w:sz="0" w:space="0" w:color="auto"/>
            <w:left w:val="none" w:sz="0" w:space="0" w:color="auto"/>
            <w:bottom w:val="none" w:sz="0" w:space="0" w:color="auto"/>
            <w:right w:val="none" w:sz="0" w:space="0" w:color="auto"/>
          </w:divBdr>
        </w:div>
        <w:div w:id="1498691556">
          <w:marLeft w:val="480"/>
          <w:marRight w:val="0"/>
          <w:marTop w:val="0"/>
          <w:marBottom w:val="0"/>
          <w:divBdr>
            <w:top w:val="none" w:sz="0" w:space="0" w:color="auto"/>
            <w:left w:val="none" w:sz="0" w:space="0" w:color="auto"/>
            <w:bottom w:val="none" w:sz="0" w:space="0" w:color="auto"/>
            <w:right w:val="none" w:sz="0" w:space="0" w:color="auto"/>
          </w:divBdr>
        </w:div>
        <w:div w:id="1536195771">
          <w:marLeft w:val="480"/>
          <w:marRight w:val="0"/>
          <w:marTop w:val="0"/>
          <w:marBottom w:val="0"/>
          <w:divBdr>
            <w:top w:val="none" w:sz="0" w:space="0" w:color="auto"/>
            <w:left w:val="none" w:sz="0" w:space="0" w:color="auto"/>
            <w:bottom w:val="none" w:sz="0" w:space="0" w:color="auto"/>
            <w:right w:val="none" w:sz="0" w:space="0" w:color="auto"/>
          </w:divBdr>
        </w:div>
        <w:div w:id="1556549950">
          <w:marLeft w:val="480"/>
          <w:marRight w:val="0"/>
          <w:marTop w:val="0"/>
          <w:marBottom w:val="0"/>
          <w:divBdr>
            <w:top w:val="none" w:sz="0" w:space="0" w:color="auto"/>
            <w:left w:val="none" w:sz="0" w:space="0" w:color="auto"/>
            <w:bottom w:val="none" w:sz="0" w:space="0" w:color="auto"/>
            <w:right w:val="none" w:sz="0" w:space="0" w:color="auto"/>
          </w:divBdr>
        </w:div>
        <w:div w:id="1556623499">
          <w:marLeft w:val="480"/>
          <w:marRight w:val="0"/>
          <w:marTop w:val="0"/>
          <w:marBottom w:val="0"/>
          <w:divBdr>
            <w:top w:val="none" w:sz="0" w:space="0" w:color="auto"/>
            <w:left w:val="none" w:sz="0" w:space="0" w:color="auto"/>
            <w:bottom w:val="none" w:sz="0" w:space="0" w:color="auto"/>
            <w:right w:val="none" w:sz="0" w:space="0" w:color="auto"/>
          </w:divBdr>
        </w:div>
        <w:div w:id="1559509052">
          <w:marLeft w:val="480"/>
          <w:marRight w:val="0"/>
          <w:marTop w:val="0"/>
          <w:marBottom w:val="0"/>
          <w:divBdr>
            <w:top w:val="none" w:sz="0" w:space="0" w:color="auto"/>
            <w:left w:val="none" w:sz="0" w:space="0" w:color="auto"/>
            <w:bottom w:val="none" w:sz="0" w:space="0" w:color="auto"/>
            <w:right w:val="none" w:sz="0" w:space="0" w:color="auto"/>
          </w:divBdr>
        </w:div>
        <w:div w:id="1559510285">
          <w:marLeft w:val="480"/>
          <w:marRight w:val="0"/>
          <w:marTop w:val="0"/>
          <w:marBottom w:val="0"/>
          <w:divBdr>
            <w:top w:val="none" w:sz="0" w:space="0" w:color="auto"/>
            <w:left w:val="none" w:sz="0" w:space="0" w:color="auto"/>
            <w:bottom w:val="none" w:sz="0" w:space="0" w:color="auto"/>
            <w:right w:val="none" w:sz="0" w:space="0" w:color="auto"/>
          </w:divBdr>
        </w:div>
        <w:div w:id="1565026945">
          <w:marLeft w:val="480"/>
          <w:marRight w:val="0"/>
          <w:marTop w:val="0"/>
          <w:marBottom w:val="0"/>
          <w:divBdr>
            <w:top w:val="none" w:sz="0" w:space="0" w:color="auto"/>
            <w:left w:val="none" w:sz="0" w:space="0" w:color="auto"/>
            <w:bottom w:val="none" w:sz="0" w:space="0" w:color="auto"/>
            <w:right w:val="none" w:sz="0" w:space="0" w:color="auto"/>
          </w:divBdr>
        </w:div>
        <w:div w:id="1572808734">
          <w:marLeft w:val="480"/>
          <w:marRight w:val="0"/>
          <w:marTop w:val="0"/>
          <w:marBottom w:val="0"/>
          <w:divBdr>
            <w:top w:val="none" w:sz="0" w:space="0" w:color="auto"/>
            <w:left w:val="none" w:sz="0" w:space="0" w:color="auto"/>
            <w:bottom w:val="none" w:sz="0" w:space="0" w:color="auto"/>
            <w:right w:val="none" w:sz="0" w:space="0" w:color="auto"/>
          </w:divBdr>
        </w:div>
        <w:div w:id="1576820400">
          <w:marLeft w:val="480"/>
          <w:marRight w:val="0"/>
          <w:marTop w:val="0"/>
          <w:marBottom w:val="0"/>
          <w:divBdr>
            <w:top w:val="none" w:sz="0" w:space="0" w:color="auto"/>
            <w:left w:val="none" w:sz="0" w:space="0" w:color="auto"/>
            <w:bottom w:val="none" w:sz="0" w:space="0" w:color="auto"/>
            <w:right w:val="none" w:sz="0" w:space="0" w:color="auto"/>
          </w:divBdr>
        </w:div>
        <w:div w:id="1579824563">
          <w:marLeft w:val="480"/>
          <w:marRight w:val="0"/>
          <w:marTop w:val="0"/>
          <w:marBottom w:val="0"/>
          <w:divBdr>
            <w:top w:val="none" w:sz="0" w:space="0" w:color="auto"/>
            <w:left w:val="none" w:sz="0" w:space="0" w:color="auto"/>
            <w:bottom w:val="none" w:sz="0" w:space="0" w:color="auto"/>
            <w:right w:val="none" w:sz="0" w:space="0" w:color="auto"/>
          </w:divBdr>
        </w:div>
        <w:div w:id="1581480403">
          <w:marLeft w:val="480"/>
          <w:marRight w:val="0"/>
          <w:marTop w:val="0"/>
          <w:marBottom w:val="0"/>
          <w:divBdr>
            <w:top w:val="none" w:sz="0" w:space="0" w:color="auto"/>
            <w:left w:val="none" w:sz="0" w:space="0" w:color="auto"/>
            <w:bottom w:val="none" w:sz="0" w:space="0" w:color="auto"/>
            <w:right w:val="none" w:sz="0" w:space="0" w:color="auto"/>
          </w:divBdr>
        </w:div>
        <w:div w:id="1594970138">
          <w:marLeft w:val="480"/>
          <w:marRight w:val="0"/>
          <w:marTop w:val="0"/>
          <w:marBottom w:val="0"/>
          <w:divBdr>
            <w:top w:val="none" w:sz="0" w:space="0" w:color="auto"/>
            <w:left w:val="none" w:sz="0" w:space="0" w:color="auto"/>
            <w:bottom w:val="none" w:sz="0" w:space="0" w:color="auto"/>
            <w:right w:val="none" w:sz="0" w:space="0" w:color="auto"/>
          </w:divBdr>
        </w:div>
        <w:div w:id="1616323146">
          <w:marLeft w:val="480"/>
          <w:marRight w:val="0"/>
          <w:marTop w:val="0"/>
          <w:marBottom w:val="0"/>
          <w:divBdr>
            <w:top w:val="none" w:sz="0" w:space="0" w:color="auto"/>
            <w:left w:val="none" w:sz="0" w:space="0" w:color="auto"/>
            <w:bottom w:val="none" w:sz="0" w:space="0" w:color="auto"/>
            <w:right w:val="none" w:sz="0" w:space="0" w:color="auto"/>
          </w:divBdr>
        </w:div>
        <w:div w:id="1619296223">
          <w:marLeft w:val="480"/>
          <w:marRight w:val="0"/>
          <w:marTop w:val="0"/>
          <w:marBottom w:val="0"/>
          <w:divBdr>
            <w:top w:val="none" w:sz="0" w:space="0" w:color="auto"/>
            <w:left w:val="none" w:sz="0" w:space="0" w:color="auto"/>
            <w:bottom w:val="none" w:sz="0" w:space="0" w:color="auto"/>
            <w:right w:val="none" w:sz="0" w:space="0" w:color="auto"/>
          </w:divBdr>
        </w:div>
        <w:div w:id="1637567941">
          <w:marLeft w:val="480"/>
          <w:marRight w:val="0"/>
          <w:marTop w:val="0"/>
          <w:marBottom w:val="0"/>
          <w:divBdr>
            <w:top w:val="none" w:sz="0" w:space="0" w:color="auto"/>
            <w:left w:val="none" w:sz="0" w:space="0" w:color="auto"/>
            <w:bottom w:val="none" w:sz="0" w:space="0" w:color="auto"/>
            <w:right w:val="none" w:sz="0" w:space="0" w:color="auto"/>
          </w:divBdr>
        </w:div>
        <w:div w:id="1657144826">
          <w:marLeft w:val="480"/>
          <w:marRight w:val="0"/>
          <w:marTop w:val="0"/>
          <w:marBottom w:val="0"/>
          <w:divBdr>
            <w:top w:val="none" w:sz="0" w:space="0" w:color="auto"/>
            <w:left w:val="none" w:sz="0" w:space="0" w:color="auto"/>
            <w:bottom w:val="none" w:sz="0" w:space="0" w:color="auto"/>
            <w:right w:val="none" w:sz="0" w:space="0" w:color="auto"/>
          </w:divBdr>
        </w:div>
        <w:div w:id="1662001346">
          <w:marLeft w:val="480"/>
          <w:marRight w:val="0"/>
          <w:marTop w:val="0"/>
          <w:marBottom w:val="0"/>
          <w:divBdr>
            <w:top w:val="none" w:sz="0" w:space="0" w:color="auto"/>
            <w:left w:val="none" w:sz="0" w:space="0" w:color="auto"/>
            <w:bottom w:val="none" w:sz="0" w:space="0" w:color="auto"/>
            <w:right w:val="none" w:sz="0" w:space="0" w:color="auto"/>
          </w:divBdr>
        </w:div>
        <w:div w:id="1662077578">
          <w:marLeft w:val="480"/>
          <w:marRight w:val="0"/>
          <w:marTop w:val="0"/>
          <w:marBottom w:val="0"/>
          <w:divBdr>
            <w:top w:val="none" w:sz="0" w:space="0" w:color="auto"/>
            <w:left w:val="none" w:sz="0" w:space="0" w:color="auto"/>
            <w:bottom w:val="none" w:sz="0" w:space="0" w:color="auto"/>
            <w:right w:val="none" w:sz="0" w:space="0" w:color="auto"/>
          </w:divBdr>
        </w:div>
        <w:div w:id="1664627629">
          <w:marLeft w:val="480"/>
          <w:marRight w:val="0"/>
          <w:marTop w:val="0"/>
          <w:marBottom w:val="0"/>
          <w:divBdr>
            <w:top w:val="none" w:sz="0" w:space="0" w:color="auto"/>
            <w:left w:val="none" w:sz="0" w:space="0" w:color="auto"/>
            <w:bottom w:val="none" w:sz="0" w:space="0" w:color="auto"/>
            <w:right w:val="none" w:sz="0" w:space="0" w:color="auto"/>
          </w:divBdr>
        </w:div>
        <w:div w:id="1673723925">
          <w:marLeft w:val="480"/>
          <w:marRight w:val="0"/>
          <w:marTop w:val="0"/>
          <w:marBottom w:val="0"/>
          <w:divBdr>
            <w:top w:val="none" w:sz="0" w:space="0" w:color="auto"/>
            <w:left w:val="none" w:sz="0" w:space="0" w:color="auto"/>
            <w:bottom w:val="none" w:sz="0" w:space="0" w:color="auto"/>
            <w:right w:val="none" w:sz="0" w:space="0" w:color="auto"/>
          </w:divBdr>
        </w:div>
        <w:div w:id="1689479455">
          <w:marLeft w:val="480"/>
          <w:marRight w:val="0"/>
          <w:marTop w:val="0"/>
          <w:marBottom w:val="0"/>
          <w:divBdr>
            <w:top w:val="none" w:sz="0" w:space="0" w:color="auto"/>
            <w:left w:val="none" w:sz="0" w:space="0" w:color="auto"/>
            <w:bottom w:val="none" w:sz="0" w:space="0" w:color="auto"/>
            <w:right w:val="none" w:sz="0" w:space="0" w:color="auto"/>
          </w:divBdr>
        </w:div>
        <w:div w:id="1702169717">
          <w:marLeft w:val="480"/>
          <w:marRight w:val="0"/>
          <w:marTop w:val="0"/>
          <w:marBottom w:val="0"/>
          <w:divBdr>
            <w:top w:val="none" w:sz="0" w:space="0" w:color="auto"/>
            <w:left w:val="none" w:sz="0" w:space="0" w:color="auto"/>
            <w:bottom w:val="none" w:sz="0" w:space="0" w:color="auto"/>
            <w:right w:val="none" w:sz="0" w:space="0" w:color="auto"/>
          </w:divBdr>
        </w:div>
        <w:div w:id="1749224644">
          <w:marLeft w:val="480"/>
          <w:marRight w:val="0"/>
          <w:marTop w:val="0"/>
          <w:marBottom w:val="0"/>
          <w:divBdr>
            <w:top w:val="none" w:sz="0" w:space="0" w:color="auto"/>
            <w:left w:val="none" w:sz="0" w:space="0" w:color="auto"/>
            <w:bottom w:val="none" w:sz="0" w:space="0" w:color="auto"/>
            <w:right w:val="none" w:sz="0" w:space="0" w:color="auto"/>
          </w:divBdr>
        </w:div>
        <w:div w:id="1755392803">
          <w:marLeft w:val="480"/>
          <w:marRight w:val="0"/>
          <w:marTop w:val="0"/>
          <w:marBottom w:val="0"/>
          <w:divBdr>
            <w:top w:val="none" w:sz="0" w:space="0" w:color="auto"/>
            <w:left w:val="none" w:sz="0" w:space="0" w:color="auto"/>
            <w:bottom w:val="none" w:sz="0" w:space="0" w:color="auto"/>
            <w:right w:val="none" w:sz="0" w:space="0" w:color="auto"/>
          </w:divBdr>
        </w:div>
        <w:div w:id="1790591620">
          <w:marLeft w:val="480"/>
          <w:marRight w:val="0"/>
          <w:marTop w:val="0"/>
          <w:marBottom w:val="0"/>
          <w:divBdr>
            <w:top w:val="none" w:sz="0" w:space="0" w:color="auto"/>
            <w:left w:val="none" w:sz="0" w:space="0" w:color="auto"/>
            <w:bottom w:val="none" w:sz="0" w:space="0" w:color="auto"/>
            <w:right w:val="none" w:sz="0" w:space="0" w:color="auto"/>
          </w:divBdr>
        </w:div>
        <w:div w:id="1793131165">
          <w:marLeft w:val="480"/>
          <w:marRight w:val="0"/>
          <w:marTop w:val="0"/>
          <w:marBottom w:val="0"/>
          <w:divBdr>
            <w:top w:val="none" w:sz="0" w:space="0" w:color="auto"/>
            <w:left w:val="none" w:sz="0" w:space="0" w:color="auto"/>
            <w:bottom w:val="none" w:sz="0" w:space="0" w:color="auto"/>
            <w:right w:val="none" w:sz="0" w:space="0" w:color="auto"/>
          </w:divBdr>
        </w:div>
        <w:div w:id="1797486904">
          <w:marLeft w:val="480"/>
          <w:marRight w:val="0"/>
          <w:marTop w:val="0"/>
          <w:marBottom w:val="0"/>
          <w:divBdr>
            <w:top w:val="none" w:sz="0" w:space="0" w:color="auto"/>
            <w:left w:val="none" w:sz="0" w:space="0" w:color="auto"/>
            <w:bottom w:val="none" w:sz="0" w:space="0" w:color="auto"/>
            <w:right w:val="none" w:sz="0" w:space="0" w:color="auto"/>
          </w:divBdr>
        </w:div>
        <w:div w:id="1809350223">
          <w:marLeft w:val="480"/>
          <w:marRight w:val="0"/>
          <w:marTop w:val="0"/>
          <w:marBottom w:val="0"/>
          <w:divBdr>
            <w:top w:val="none" w:sz="0" w:space="0" w:color="auto"/>
            <w:left w:val="none" w:sz="0" w:space="0" w:color="auto"/>
            <w:bottom w:val="none" w:sz="0" w:space="0" w:color="auto"/>
            <w:right w:val="none" w:sz="0" w:space="0" w:color="auto"/>
          </w:divBdr>
        </w:div>
        <w:div w:id="1811239861">
          <w:marLeft w:val="480"/>
          <w:marRight w:val="0"/>
          <w:marTop w:val="0"/>
          <w:marBottom w:val="0"/>
          <w:divBdr>
            <w:top w:val="none" w:sz="0" w:space="0" w:color="auto"/>
            <w:left w:val="none" w:sz="0" w:space="0" w:color="auto"/>
            <w:bottom w:val="none" w:sz="0" w:space="0" w:color="auto"/>
            <w:right w:val="none" w:sz="0" w:space="0" w:color="auto"/>
          </w:divBdr>
        </w:div>
        <w:div w:id="1812359702">
          <w:marLeft w:val="480"/>
          <w:marRight w:val="0"/>
          <w:marTop w:val="0"/>
          <w:marBottom w:val="0"/>
          <w:divBdr>
            <w:top w:val="none" w:sz="0" w:space="0" w:color="auto"/>
            <w:left w:val="none" w:sz="0" w:space="0" w:color="auto"/>
            <w:bottom w:val="none" w:sz="0" w:space="0" w:color="auto"/>
            <w:right w:val="none" w:sz="0" w:space="0" w:color="auto"/>
          </w:divBdr>
        </w:div>
        <w:div w:id="1838231368">
          <w:marLeft w:val="480"/>
          <w:marRight w:val="0"/>
          <w:marTop w:val="0"/>
          <w:marBottom w:val="0"/>
          <w:divBdr>
            <w:top w:val="none" w:sz="0" w:space="0" w:color="auto"/>
            <w:left w:val="none" w:sz="0" w:space="0" w:color="auto"/>
            <w:bottom w:val="none" w:sz="0" w:space="0" w:color="auto"/>
            <w:right w:val="none" w:sz="0" w:space="0" w:color="auto"/>
          </w:divBdr>
        </w:div>
        <w:div w:id="1842348524">
          <w:marLeft w:val="480"/>
          <w:marRight w:val="0"/>
          <w:marTop w:val="0"/>
          <w:marBottom w:val="0"/>
          <w:divBdr>
            <w:top w:val="none" w:sz="0" w:space="0" w:color="auto"/>
            <w:left w:val="none" w:sz="0" w:space="0" w:color="auto"/>
            <w:bottom w:val="none" w:sz="0" w:space="0" w:color="auto"/>
            <w:right w:val="none" w:sz="0" w:space="0" w:color="auto"/>
          </w:divBdr>
        </w:div>
        <w:div w:id="1843082942">
          <w:marLeft w:val="480"/>
          <w:marRight w:val="0"/>
          <w:marTop w:val="0"/>
          <w:marBottom w:val="0"/>
          <w:divBdr>
            <w:top w:val="none" w:sz="0" w:space="0" w:color="auto"/>
            <w:left w:val="none" w:sz="0" w:space="0" w:color="auto"/>
            <w:bottom w:val="none" w:sz="0" w:space="0" w:color="auto"/>
            <w:right w:val="none" w:sz="0" w:space="0" w:color="auto"/>
          </w:divBdr>
        </w:div>
        <w:div w:id="1852596587">
          <w:marLeft w:val="480"/>
          <w:marRight w:val="0"/>
          <w:marTop w:val="0"/>
          <w:marBottom w:val="0"/>
          <w:divBdr>
            <w:top w:val="none" w:sz="0" w:space="0" w:color="auto"/>
            <w:left w:val="none" w:sz="0" w:space="0" w:color="auto"/>
            <w:bottom w:val="none" w:sz="0" w:space="0" w:color="auto"/>
            <w:right w:val="none" w:sz="0" w:space="0" w:color="auto"/>
          </w:divBdr>
        </w:div>
        <w:div w:id="1894661168">
          <w:marLeft w:val="480"/>
          <w:marRight w:val="0"/>
          <w:marTop w:val="0"/>
          <w:marBottom w:val="0"/>
          <w:divBdr>
            <w:top w:val="none" w:sz="0" w:space="0" w:color="auto"/>
            <w:left w:val="none" w:sz="0" w:space="0" w:color="auto"/>
            <w:bottom w:val="none" w:sz="0" w:space="0" w:color="auto"/>
            <w:right w:val="none" w:sz="0" w:space="0" w:color="auto"/>
          </w:divBdr>
        </w:div>
        <w:div w:id="1894928809">
          <w:marLeft w:val="480"/>
          <w:marRight w:val="0"/>
          <w:marTop w:val="0"/>
          <w:marBottom w:val="0"/>
          <w:divBdr>
            <w:top w:val="none" w:sz="0" w:space="0" w:color="auto"/>
            <w:left w:val="none" w:sz="0" w:space="0" w:color="auto"/>
            <w:bottom w:val="none" w:sz="0" w:space="0" w:color="auto"/>
            <w:right w:val="none" w:sz="0" w:space="0" w:color="auto"/>
          </w:divBdr>
        </w:div>
        <w:div w:id="1926717410">
          <w:marLeft w:val="480"/>
          <w:marRight w:val="0"/>
          <w:marTop w:val="0"/>
          <w:marBottom w:val="0"/>
          <w:divBdr>
            <w:top w:val="none" w:sz="0" w:space="0" w:color="auto"/>
            <w:left w:val="none" w:sz="0" w:space="0" w:color="auto"/>
            <w:bottom w:val="none" w:sz="0" w:space="0" w:color="auto"/>
            <w:right w:val="none" w:sz="0" w:space="0" w:color="auto"/>
          </w:divBdr>
        </w:div>
        <w:div w:id="1931506177">
          <w:marLeft w:val="480"/>
          <w:marRight w:val="0"/>
          <w:marTop w:val="0"/>
          <w:marBottom w:val="0"/>
          <w:divBdr>
            <w:top w:val="none" w:sz="0" w:space="0" w:color="auto"/>
            <w:left w:val="none" w:sz="0" w:space="0" w:color="auto"/>
            <w:bottom w:val="none" w:sz="0" w:space="0" w:color="auto"/>
            <w:right w:val="none" w:sz="0" w:space="0" w:color="auto"/>
          </w:divBdr>
        </w:div>
        <w:div w:id="1984850427">
          <w:marLeft w:val="480"/>
          <w:marRight w:val="0"/>
          <w:marTop w:val="0"/>
          <w:marBottom w:val="0"/>
          <w:divBdr>
            <w:top w:val="none" w:sz="0" w:space="0" w:color="auto"/>
            <w:left w:val="none" w:sz="0" w:space="0" w:color="auto"/>
            <w:bottom w:val="none" w:sz="0" w:space="0" w:color="auto"/>
            <w:right w:val="none" w:sz="0" w:space="0" w:color="auto"/>
          </w:divBdr>
        </w:div>
        <w:div w:id="2017269964">
          <w:marLeft w:val="480"/>
          <w:marRight w:val="0"/>
          <w:marTop w:val="0"/>
          <w:marBottom w:val="0"/>
          <w:divBdr>
            <w:top w:val="none" w:sz="0" w:space="0" w:color="auto"/>
            <w:left w:val="none" w:sz="0" w:space="0" w:color="auto"/>
            <w:bottom w:val="none" w:sz="0" w:space="0" w:color="auto"/>
            <w:right w:val="none" w:sz="0" w:space="0" w:color="auto"/>
          </w:divBdr>
        </w:div>
      </w:divsChild>
    </w:div>
    <w:div w:id="1259680013">
      <w:marLeft w:val="480"/>
      <w:marRight w:val="0"/>
      <w:marTop w:val="0"/>
      <w:marBottom w:val="0"/>
      <w:divBdr>
        <w:top w:val="none" w:sz="0" w:space="0" w:color="auto"/>
        <w:left w:val="none" w:sz="0" w:space="0" w:color="auto"/>
        <w:bottom w:val="none" w:sz="0" w:space="0" w:color="auto"/>
        <w:right w:val="none" w:sz="0" w:space="0" w:color="auto"/>
      </w:divBdr>
    </w:div>
    <w:div w:id="1259753120">
      <w:marLeft w:val="480"/>
      <w:marRight w:val="0"/>
      <w:marTop w:val="0"/>
      <w:marBottom w:val="0"/>
      <w:divBdr>
        <w:top w:val="none" w:sz="0" w:space="0" w:color="auto"/>
        <w:left w:val="none" w:sz="0" w:space="0" w:color="auto"/>
        <w:bottom w:val="none" w:sz="0" w:space="0" w:color="auto"/>
        <w:right w:val="none" w:sz="0" w:space="0" w:color="auto"/>
      </w:divBdr>
    </w:div>
    <w:div w:id="1259754359">
      <w:marLeft w:val="480"/>
      <w:marRight w:val="0"/>
      <w:marTop w:val="0"/>
      <w:marBottom w:val="0"/>
      <w:divBdr>
        <w:top w:val="none" w:sz="0" w:space="0" w:color="auto"/>
        <w:left w:val="none" w:sz="0" w:space="0" w:color="auto"/>
        <w:bottom w:val="none" w:sz="0" w:space="0" w:color="auto"/>
        <w:right w:val="none" w:sz="0" w:space="0" w:color="auto"/>
      </w:divBdr>
    </w:div>
    <w:div w:id="1259757600">
      <w:bodyDiv w:val="1"/>
      <w:marLeft w:val="0"/>
      <w:marRight w:val="0"/>
      <w:marTop w:val="0"/>
      <w:marBottom w:val="0"/>
      <w:divBdr>
        <w:top w:val="none" w:sz="0" w:space="0" w:color="auto"/>
        <w:left w:val="none" w:sz="0" w:space="0" w:color="auto"/>
        <w:bottom w:val="none" w:sz="0" w:space="0" w:color="auto"/>
        <w:right w:val="none" w:sz="0" w:space="0" w:color="auto"/>
      </w:divBdr>
      <w:divsChild>
        <w:div w:id="8411770">
          <w:marLeft w:val="480"/>
          <w:marRight w:val="0"/>
          <w:marTop w:val="0"/>
          <w:marBottom w:val="0"/>
          <w:divBdr>
            <w:top w:val="none" w:sz="0" w:space="0" w:color="auto"/>
            <w:left w:val="none" w:sz="0" w:space="0" w:color="auto"/>
            <w:bottom w:val="none" w:sz="0" w:space="0" w:color="auto"/>
            <w:right w:val="none" w:sz="0" w:space="0" w:color="auto"/>
          </w:divBdr>
        </w:div>
        <w:div w:id="13577579">
          <w:marLeft w:val="480"/>
          <w:marRight w:val="0"/>
          <w:marTop w:val="0"/>
          <w:marBottom w:val="0"/>
          <w:divBdr>
            <w:top w:val="none" w:sz="0" w:space="0" w:color="auto"/>
            <w:left w:val="none" w:sz="0" w:space="0" w:color="auto"/>
            <w:bottom w:val="none" w:sz="0" w:space="0" w:color="auto"/>
            <w:right w:val="none" w:sz="0" w:space="0" w:color="auto"/>
          </w:divBdr>
        </w:div>
        <w:div w:id="37054014">
          <w:marLeft w:val="480"/>
          <w:marRight w:val="0"/>
          <w:marTop w:val="0"/>
          <w:marBottom w:val="0"/>
          <w:divBdr>
            <w:top w:val="none" w:sz="0" w:space="0" w:color="auto"/>
            <w:left w:val="none" w:sz="0" w:space="0" w:color="auto"/>
            <w:bottom w:val="none" w:sz="0" w:space="0" w:color="auto"/>
            <w:right w:val="none" w:sz="0" w:space="0" w:color="auto"/>
          </w:divBdr>
        </w:div>
        <w:div w:id="57097537">
          <w:marLeft w:val="480"/>
          <w:marRight w:val="0"/>
          <w:marTop w:val="0"/>
          <w:marBottom w:val="0"/>
          <w:divBdr>
            <w:top w:val="none" w:sz="0" w:space="0" w:color="auto"/>
            <w:left w:val="none" w:sz="0" w:space="0" w:color="auto"/>
            <w:bottom w:val="none" w:sz="0" w:space="0" w:color="auto"/>
            <w:right w:val="none" w:sz="0" w:space="0" w:color="auto"/>
          </w:divBdr>
        </w:div>
        <w:div w:id="58553965">
          <w:marLeft w:val="480"/>
          <w:marRight w:val="0"/>
          <w:marTop w:val="0"/>
          <w:marBottom w:val="0"/>
          <w:divBdr>
            <w:top w:val="none" w:sz="0" w:space="0" w:color="auto"/>
            <w:left w:val="none" w:sz="0" w:space="0" w:color="auto"/>
            <w:bottom w:val="none" w:sz="0" w:space="0" w:color="auto"/>
            <w:right w:val="none" w:sz="0" w:space="0" w:color="auto"/>
          </w:divBdr>
        </w:div>
        <w:div w:id="70853936">
          <w:marLeft w:val="480"/>
          <w:marRight w:val="0"/>
          <w:marTop w:val="0"/>
          <w:marBottom w:val="0"/>
          <w:divBdr>
            <w:top w:val="none" w:sz="0" w:space="0" w:color="auto"/>
            <w:left w:val="none" w:sz="0" w:space="0" w:color="auto"/>
            <w:bottom w:val="none" w:sz="0" w:space="0" w:color="auto"/>
            <w:right w:val="none" w:sz="0" w:space="0" w:color="auto"/>
          </w:divBdr>
        </w:div>
        <w:div w:id="82533757">
          <w:marLeft w:val="480"/>
          <w:marRight w:val="0"/>
          <w:marTop w:val="0"/>
          <w:marBottom w:val="0"/>
          <w:divBdr>
            <w:top w:val="none" w:sz="0" w:space="0" w:color="auto"/>
            <w:left w:val="none" w:sz="0" w:space="0" w:color="auto"/>
            <w:bottom w:val="none" w:sz="0" w:space="0" w:color="auto"/>
            <w:right w:val="none" w:sz="0" w:space="0" w:color="auto"/>
          </w:divBdr>
        </w:div>
        <w:div w:id="112943273">
          <w:marLeft w:val="480"/>
          <w:marRight w:val="0"/>
          <w:marTop w:val="0"/>
          <w:marBottom w:val="0"/>
          <w:divBdr>
            <w:top w:val="none" w:sz="0" w:space="0" w:color="auto"/>
            <w:left w:val="none" w:sz="0" w:space="0" w:color="auto"/>
            <w:bottom w:val="none" w:sz="0" w:space="0" w:color="auto"/>
            <w:right w:val="none" w:sz="0" w:space="0" w:color="auto"/>
          </w:divBdr>
        </w:div>
        <w:div w:id="117995004">
          <w:marLeft w:val="480"/>
          <w:marRight w:val="0"/>
          <w:marTop w:val="0"/>
          <w:marBottom w:val="0"/>
          <w:divBdr>
            <w:top w:val="none" w:sz="0" w:space="0" w:color="auto"/>
            <w:left w:val="none" w:sz="0" w:space="0" w:color="auto"/>
            <w:bottom w:val="none" w:sz="0" w:space="0" w:color="auto"/>
            <w:right w:val="none" w:sz="0" w:space="0" w:color="auto"/>
          </w:divBdr>
        </w:div>
        <w:div w:id="153377857">
          <w:marLeft w:val="480"/>
          <w:marRight w:val="0"/>
          <w:marTop w:val="0"/>
          <w:marBottom w:val="0"/>
          <w:divBdr>
            <w:top w:val="none" w:sz="0" w:space="0" w:color="auto"/>
            <w:left w:val="none" w:sz="0" w:space="0" w:color="auto"/>
            <w:bottom w:val="none" w:sz="0" w:space="0" w:color="auto"/>
            <w:right w:val="none" w:sz="0" w:space="0" w:color="auto"/>
          </w:divBdr>
        </w:div>
        <w:div w:id="159778085">
          <w:marLeft w:val="480"/>
          <w:marRight w:val="0"/>
          <w:marTop w:val="0"/>
          <w:marBottom w:val="0"/>
          <w:divBdr>
            <w:top w:val="none" w:sz="0" w:space="0" w:color="auto"/>
            <w:left w:val="none" w:sz="0" w:space="0" w:color="auto"/>
            <w:bottom w:val="none" w:sz="0" w:space="0" w:color="auto"/>
            <w:right w:val="none" w:sz="0" w:space="0" w:color="auto"/>
          </w:divBdr>
        </w:div>
        <w:div w:id="166941116">
          <w:marLeft w:val="480"/>
          <w:marRight w:val="0"/>
          <w:marTop w:val="0"/>
          <w:marBottom w:val="0"/>
          <w:divBdr>
            <w:top w:val="none" w:sz="0" w:space="0" w:color="auto"/>
            <w:left w:val="none" w:sz="0" w:space="0" w:color="auto"/>
            <w:bottom w:val="none" w:sz="0" w:space="0" w:color="auto"/>
            <w:right w:val="none" w:sz="0" w:space="0" w:color="auto"/>
          </w:divBdr>
        </w:div>
        <w:div w:id="167405231">
          <w:marLeft w:val="480"/>
          <w:marRight w:val="0"/>
          <w:marTop w:val="0"/>
          <w:marBottom w:val="0"/>
          <w:divBdr>
            <w:top w:val="none" w:sz="0" w:space="0" w:color="auto"/>
            <w:left w:val="none" w:sz="0" w:space="0" w:color="auto"/>
            <w:bottom w:val="none" w:sz="0" w:space="0" w:color="auto"/>
            <w:right w:val="none" w:sz="0" w:space="0" w:color="auto"/>
          </w:divBdr>
        </w:div>
        <w:div w:id="203835955">
          <w:marLeft w:val="480"/>
          <w:marRight w:val="0"/>
          <w:marTop w:val="0"/>
          <w:marBottom w:val="0"/>
          <w:divBdr>
            <w:top w:val="none" w:sz="0" w:space="0" w:color="auto"/>
            <w:left w:val="none" w:sz="0" w:space="0" w:color="auto"/>
            <w:bottom w:val="none" w:sz="0" w:space="0" w:color="auto"/>
            <w:right w:val="none" w:sz="0" w:space="0" w:color="auto"/>
          </w:divBdr>
        </w:div>
        <w:div w:id="206841028">
          <w:marLeft w:val="480"/>
          <w:marRight w:val="0"/>
          <w:marTop w:val="0"/>
          <w:marBottom w:val="0"/>
          <w:divBdr>
            <w:top w:val="none" w:sz="0" w:space="0" w:color="auto"/>
            <w:left w:val="none" w:sz="0" w:space="0" w:color="auto"/>
            <w:bottom w:val="none" w:sz="0" w:space="0" w:color="auto"/>
            <w:right w:val="none" w:sz="0" w:space="0" w:color="auto"/>
          </w:divBdr>
        </w:div>
        <w:div w:id="222839135">
          <w:marLeft w:val="480"/>
          <w:marRight w:val="0"/>
          <w:marTop w:val="0"/>
          <w:marBottom w:val="0"/>
          <w:divBdr>
            <w:top w:val="none" w:sz="0" w:space="0" w:color="auto"/>
            <w:left w:val="none" w:sz="0" w:space="0" w:color="auto"/>
            <w:bottom w:val="none" w:sz="0" w:space="0" w:color="auto"/>
            <w:right w:val="none" w:sz="0" w:space="0" w:color="auto"/>
          </w:divBdr>
        </w:div>
        <w:div w:id="235165619">
          <w:marLeft w:val="480"/>
          <w:marRight w:val="0"/>
          <w:marTop w:val="0"/>
          <w:marBottom w:val="0"/>
          <w:divBdr>
            <w:top w:val="none" w:sz="0" w:space="0" w:color="auto"/>
            <w:left w:val="none" w:sz="0" w:space="0" w:color="auto"/>
            <w:bottom w:val="none" w:sz="0" w:space="0" w:color="auto"/>
            <w:right w:val="none" w:sz="0" w:space="0" w:color="auto"/>
          </w:divBdr>
        </w:div>
        <w:div w:id="238291895">
          <w:marLeft w:val="480"/>
          <w:marRight w:val="0"/>
          <w:marTop w:val="0"/>
          <w:marBottom w:val="0"/>
          <w:divBdr>
            <w:top w:val="none" w:sz="0" w:space="0" w:color="auto"/>
            <w:left w:val="none" w:sz="0" w:space="0" w:color="auto"/>
            <w:bottom w:val="none" w:sz="0" w:space="0" w:color="auto"/>
            <w:right w:val="none" w:sz="0" w:space="0" w:color="auto"/>
          </w:divBdr>
        </w:div>
        <w:div w:id="243802136">
          <w:marLeft w:val="480"/>
          <w:marRight w:val="0"/>
          <w:marTop w:val="0"/>
          <w:marBottom w:val="0"/>
          <w:divBdr>
            <w:top w:val="none" w:sz="0" w:space="0" w:color="auto"/>
            <w:left w:val="none" w:sz="0" w:space="0" w:color="auto"/>
            <w:bottom w:val="none" w:sz="0" w:space="0" w:color="auto"/>
            <w:right w:val="none" w:sz="0" w:space="0" w:color="auto"/>
          </w:divBdr>
        </w:div>
        <w:div w:id="262617622">
          <w:marLeft w:val="480"/>
          <w:marRight w:val="0"/>
          <w:marTop w:val="0"/>
          <w:marBottom w:val="0"/>
          <w:divBdr>
            <w:top w:val="none" w:sz="0" w:space="0" w:color="auto"/>
            <w:left w:val="none" w:sz="0" w:space="0" w:color="auto"/>
            <w:bottom w:val="none" w:sz="0" w:space="0" w:color="auto"/>
            <w:right w:val="none" w:sz="0" w:space="0" w:color="auto"/>
          </w:divBdr>
        </w:div>
        <w:div w:id="263922582">
          <w:marLeft w:val="480"/>
          <w:marRight w:val="0"/>
          <w:marTop w:val="0"/>
          <w:marBottom w:val="0"/>
          <w:divBdr>
            <w:top w:val="none" w:sz="0" w:space="0" w:color="auto"/>
            <w:left w:val="none" w:sz="0" w:space="0" w:color="auto"/>
            <w:bottom w:val="none" w:sz="0" w:space="0" w:color="auto"/>
            <w:right w:val="none" w:sz="0" w:space="0" w:color="auto"/>
          </w:divBdr>
        </w:div>
        <w:div w:id="265891857">
          <w:marLeft w:val="480"/>
          <w:marRight w:val="0"/>
          <w:marTop w:val="0"/>
          <w:marBottom w:val="0"/>
          <w:divBdr>
            <w:top w:val="none" w:sz="0" w:space="0" w:color="auto"/>
            <w:left w:val="none" w:sz="0" w:space="0" w:color="auto"/>
            <w:bottom w:val="none" w:sz="0" w:space="0" w:color="auto"/>
            <w:right w:val="none" w:sz="0" w:space="0" w:color="auto"/>
          </w:divBdr>
        </w:div>
        <w:div w:id="265965418">
          <w:marLeft w:val="480"/>
          <w:marRight w:val="0"/>
          <w:marTop w:val="0"/>
          <w:marBottom w:val="0"/>
          <w:divBdr>
            <w:top w:val="none" w:sz="0" w:space="0" w:color="auto"/>
            <w:left w:val="none" w:sz="0" w:space="0" w:color="auto"/>
            <w:bottom w:val="none" w:sz="0" w:space="0" w:color="auto"/>
            <w:right w:val="none" w:sz="0" w:space="0" w:color="auto"/>
          </w:divBdr>
        </w:div>
        <w:div w:id="270433861">
          <w:marLeft w:val="480"/>
          <w:marRight w:val="0"/>
          <w:marTop w:val="0"/>
          <w:marBottom w:val="0"/>
          <w:divBdr>
            <w:top w:val="none" w:sz="0" w:space="0" w:color="auto"/>
            <w:left w:val="none" w:sz="0" w:space="0" w:color="auto"/>
            <w:bottom w:val="none" w:sz="0" w:space="0" w:color="auto"/>
            <w:right w:val="none" w:sz="0" w:space="0" w:color="auto"/>
          </w:divBdr>
        </w:div>
        <w:div w:id="309789374">
          <w:marLeft w:val="480"/>
          <w:marRight w:val="0"/>
          <w:marTop w:val="0"/>
          <w:marBottom w:val="0"/>
          <w:divBdr>
            <w:top w:val="none" w:sz="0" w:space="0" w:color="auto"/>
            <w:left w:val="none" w:sz="0" w:space="0" w:color="auto"/>
            <w:bottom w:val="none" w:sz="0" w:space="0" w:color="auto"/>
            <w:right w:val="none" w:sz="0" w:space="0" w:color="auto"/>
          </w:divBdr>
        </w:div>
        <w:div w:id="309794172">
          <w:marLeft w:val="480"/>
          <w:marRight w:val="0"/>
          <w:marTop w:val="0"/>
          <w:marBottom w:val="0"/>
          <w:divBdr>
            <w:top w:val="none" w:sz="0" w:space="0" w:color="auto"/>
            <w:left w:val="none" w:sz="0" w:space="0" w:color="auto"/>
            <w:bottom w:val="none" w:sz="0" w:space="0" w:color="auto"/>
            <w:right w:val="none" w:sz="0" w:space="0" w:color="auto"/>
          </w:divBdr>
        </w:div>
        <w:div w:id="342442823">
          <w:marLeft w:val="480"/>
          <w:marRight w:val="0"/>
          <w:marTop w:val="0"/>
          <w:marBottom w:val="0"/>
          <w:divBdr>
            <w:top w:val="none" w:sz="0" w:space="0" w:color="auto"/>
            <w:left w:val="none" w:sz="0" w:space="0" w:color="auto"/>
            <w:bottom w:val="none" w:sz="0" w:space="0" w:color="auto"/>
            <w:right w:val="none" w:sz="0" w:space="0" w:color="auto"/>
          </w:divBdr>
        </w:div>
        <w:div w:id="365063418">
          <w:marLeft w:val="480"/>
          <w:marRight w:val="0"/>
          <w:marTop w:val="0"/>
          <w:marBottom w:val="0"/>
          <w:divBdr>
            <w:top w:val="none" w:sz="0" w:space="0" w:color="auto"/>
            <w:left w:val="none" w:sz="0" w:space="0" w:color="auto"/>
            <w:bottom w:val="none" w:sz="0" w:space="0" w:color="auto"/>
            <w:right w:val="none" w:sz="0" w:space="0" w:color="auto"/>
          </w:divBdr>
        </w:div>
        <w:div w:id="377049541">
          <w:marLeft w:val="480"/>
          <w:marRight w:val="0"/>
          <w:marTop w:val="0"/>
          <w:marBottom w:val="0"/>
          <w:divBdr>
            <w:top w:val="none" w:sz="0" w:space="0" w:color="auto"/>
            <w:left w:val="none" w:sz="0" w:space="0" w:color="auto"/>
            <w:bottom w:val="none" w:sz="0" w:space="0" w:color="auto"/>
            <w:right w:val="none" w:sz="0" w:space="0" w:color="auto"/>
          </w:divBdr>
        </w:div>
        <w:div w:id="384986854">
          <w:marLeft w:val="480"/>
          <w:marRight w:val="0"/>
          <w:marTop w:val="0"/>
          <w:marBottom w:val="0"/>
          <w:divBdr>
            <w:top w:val="none" w:sz="0" w:space="0" w:color="auto"/>
            <w:left w:val="none" w:sz="0" w:space="0" w:color="auto"/>
            <w:bottom w:val="none" w:sz="0" w:space="0" w:color="auto"/>
            <w:right w:val="none" w:sz="0" w:space="0" w:color="auto"/>
          </w:divBdr>
        </w:div>
        <w:div w:id="385765550">
          <w:marLeft w:val="480"/>
          <w:marRight w:val="0"/>
          <w:marTop w:val="0"/>
          <w:marBottom w:val="0"/>
          <w:divBdr>
            <w:top w:val="none" w:sz="0" w:space="0" w:color="auto"/>
            <w:left w:val="none" w:sz="0" w:space="0" w:color="auto"/>
            <w:bottom w:val="none" w:sz="0" w:space="0" w:color="auto"/>
            <w:right w:val="none" w:sz="0" w:space="0" w:color="auto"/>
          </w:divBdr>
        </w:div>
        <w:div w:id="414867234">
          <w:marLeft w:val="480"/>
          <w:marRight w:val="0"/>
          <w:marTop w:val="0"/>
          <w:marBottom w:val="0"/>
          <w:divBdr>
            <w:top w:val="none" w:sz="0" w:space="0" w:color="auto"/>
            <w:left w:val="none" w:sz="0" w:space="0" w:color="auto"/>
            <w:bottom w:val="none" w:sz="0" w:space="0" w:color="auto"/>
            <w:right w:val="none" w:sz="0" w:space="0" w:color="auto"/>
          </w:divBdr>
        </w:div>
        <w:div w:id="433669137">
          <w:marLeft w:val="480"/>
          <w:marRight w:val="0"/>
          <w:marTop w:val="0"/>
          <w:marBottom w:val="0"/>
          <w:divBdr>
            <w:top w:val="none" w:sz="0" w:space="0" w:color="auto"/>
            <w:left w:val="none" w:sz="0" w:space="0" w:color="auto"/>
            <w:bottom w:val="none" w:sz="0" w:space="0" w:color="auto"/>
            <w:right w:val="none" w:sz="0" w:space="0" w:color="auto"/>
          </w:divBdr>
        </w:div>
        <w:div w:id="438453485">
          <w:marLeft w:val="480"/>
          <w:marRight w:val="0"/>
          <w:marTop w:val="0"/>
          <w:marBottom w:val="0"/>
          <w:divBdr>
            <w:top w:val="none" w:sz="0" w:space="0" w:color="auto"/>
            <w:left w:val="none" w:sz="0" w:space="0" w:color="auto"/>
            <w:bottom w:val="none" w:sz="0" w:space="0" w:color="auto"/>
            <w:right w:val="none" w:sz="0" w:space="0" w:color="auto"/>
          </w:divBdr>
        </w:div>
        <w:div w:id="438917149">
          <w:marLeft w:val="480"/>
          <w:marRight w:val="0"/>
          <w:marTop w:val="0"/>
          <w:marBottom w:val="0"/>
          <w:divBdr>
            <w:top w:val="none" w:sz="0" w:space="0" w:color="auto"/>
            <w:left w:val="none" w:sz="0" w:space="0" w:color="auto"/>
            <w:bottom w:val="none" w:sz="0" w:space="0" w:color="auto"/>
            <w:right w:val="none" w:sz="0" w:space="0" w:color="auto"/>
          </w:divBdr>
        </w:div>
        <w:div w:id="444352257">
          <w:marLeft w:val="480"/>
          <w:marRight w:val="0"/>
          <w:marTop w:val="0"/>
          <w:marBottom w:val="0"/>
          <w:divBdr>
            <w:top w:val="none" w:sz="0" w:space="0" w:color="auto"/>
            <w:left w:val="none" w:sz="0" w:space="0" w:color="auto"/>
            <w:bottom w:val="none" w:sz="0" w:space="0" w:color="auto"/>
            <w:right w:val="none" w:sz="0" w:space="0" w:color="auto"/>
          </w:divBdr>
        </w:div>
        <w:div w:id="446583400">
          <w:marLeft w:val="480"/>
          <w:marRight w:val="0"/>
          <w:marTop w:val="0"/>
          <w:marBottom w:val="0"/>
          <w:divBdr>
            <w:top w:val="none" w:sz="0" w:space="0" w:color="auto"/>
            <w:left w:val="none" w:sz="0" w:space="0" w:color="auto"/>
            <w:bottom w:val="none" w:sz="0" w:space="0" w:color="auto"/>
            <w:right w:val="none" w:sz="0" w:space="0" w:color="auto"/>
          </w:divBdr>
        </w:div>
        <w:div w:id="449789865">
          <w:marLeft w:val="480"/>
          <w:marRight w:val="0"/>
          <w:marTop w:val="0"/>
          <w:marBottom w:val="0"/>
          <w:divBdr>
            <w:top w:val="none" w:sz="0" w:space="0" w:color="auto"/>
            <w:left w:val="none" w:sz="0" w:space="0" w:color="auto"/>
            <w:bottom w:val="none" w:sz="0" w:space="0" w:color="auto"/>
            <w:right w:val="none" w:sz="0" w:space="0" w:color="auto"/>
          </w:divBdr>
        </w:div>
        <w:div w:id="467287973">
          <w:marLeft w:val="480"/>
          <w:marRight w:val="0"/>
          <w:marTop w:val="0"/>
          <w:marBottom w:val="0"/>
          <w:divBdr>
            <w:top w:val="none" w:sz="0" w:space="0" w:color="auto"/>
            <w:left w:val="none" w:sz="0" w:space="0" w:color="auto"/>
            <w:bottom w:val="none" w:sz="0" w:space="0" w:color="auto"/>
            <w:right w:val="none" w:sz="0" w:space="0" w:color="auto"/>
          </w:divBdr>
        </w:div>
        <w:div w:id="471097213">
          <w:marLeft w:val="480"/>
          <w:marRight w:val="0"/>
          <w:marTop w:val="0"/>
          <w:marBottom w:val="0"/>
          <w:divBdr>
            <w:top w:val="none" w:sz="0" w:space="0" w:color="auto"/>
            <w:left w:val="none" w:sz="0" w:space="0" w:color="auto"/>
            <w:bottom w:val="none" w:sz="0" w:space="0" w:color="auto"/>
            <w:right w:val="none" w:sz="0" w:space="0" w:color="auto"/>
          </w:divBdr>
        </w:div>
        <w:div w:id="485783234">
          <w:marLeft w:val="480"/>
          <w:marRight w:val="0"/>
          <w:marTop w:val="0"/>
          <w:marBottom w:val="0"/>
          <w:divBdr>
            <w:top w:val="none" w:sz="0" w:space="0" w:color="auto"/>
            <w:left w:val="none" w:sz="0" w:space="0" w:color="auto"/>
            <w:bottom w:val="none" w:sz="0" w:space="0" w:color="auto"/>
            <w:right w:val="none" w:sz="0" w:space="0" w:color="auto"/>
          </w:divBdr>
        </w:div>
        <w:div w:id="530264808">
          <w:marLeft w:val="480"/>
          <w:marRight w:val="0"/>
          <w:marTop w:val="0"/>
          <w:marBottom w:val="0"/>
          <w:divBdr>
            <w:top w:val="none" w:sz="0" w:space="0" w:color="auto"/>
            <w:left w:val="none" w:sz="0" w:space="0" w:color="auto"/>
            <w:bottom w:val="none" w:sz="0" w:space="0" w:color="auto"/>
            <w:right w:val="none" w:sz="0" w:space="0" w:color="auto"/>
          </w:divBdr>
        </w:div>
        <w:div w:id="536698406">
          <w:marLeft w:val="480"/>
          <w:marRight w:val="0"/>
          <w:marTop w:val="0"/>
          <w:marBottom w:val="0"/>
          <w:divBdr>
            <w:top w:val="none" w:sz="0" w:space="0" w:color="auto"/>
            <w:left w:val="none" w:sz="0" w:space="0" w:color="auto"/>
            <w:bottom w:val="none" w:sz="0" w:space="0" w:color="auto"/>
            <w:right w:val="none" w:sz="0" w:space="0" w:color="auto"/>
          </w:divBdr>
        </w:div>
        <w:div w:id="558438988">
          <w:marLeft w:val="480"/>
          <w:marRight w:val="0"/>
          <w:marTop w:val="0"/>
          <w:marBottom w:val="0"/>
          <w:divBdr>
            <w:top w:val="none" w:sz="0" w:space="0" w:color="auto"/>
            <w:left w:val="none" w:sz="0" w:space="0" w:color="auto"/>
            <w:bottom w:val="none" w:sz="0" w:space="0" w:color="auto"/>
            <w:right w:val="none" w:sz="0" w:space="0" w:color="auto"/>
          </w:divBdr>
        </w:div>
        <w:div w:id="562914467">
          <w:marLeft w:val="480"/>
          <w:marRight w:val="0"/>
          <w:marTop w:val="0"/>
          <w:marBottom w:val="0"/>
          <w:divBdr>
            <w:top w:val="none" w:sz="0" w:space="0" w:color="auto"/>
            <w:left w:val="none" w:sz="0" w:space="0" w:color="auto"/>
            <w:bottom w:val="none" w:sz="0" w:space="0" w:color="auto"/>
            <w:right w:val="none" w:sz="0" w:space="0" w:color="auto"/>
          </w:divBdr>
        </w:div>
        <w:div w:id="563373642">
          <w:marLeft w:val="480"/>
          <w:marRight w:val="0"/>
          <w:marTop w:val="0"/>
          <w:marBottom w:val="0"/>
          <w:divBdr>
            <w:top w:val="none" w:sz="0" w:space="0" w:color="auto"/>
            <w:left w:val="none" w:sz="0" w:space="0" w:color="auto"/>
            <w:bottom w:val="none" w:sz="0" w:space="0" w:color="auto"/>
            <w:right w:val="none" w:sz="0" w:space="0" w:color="auto"/>
          </w:divBdr>
        </w:div>
        <w:div w:id="569314465">
          <w:marLeft w:val="480"/>
          <w:marRight w:val="0"/>
          <w:marTop w:val="0"/>
          <w:marBottom w:val="0"/>
          <w:divBdr>
            <w:top w:val="none" w:sz="0" w:space="0" w:color="auto"/>
            <w:left w:val="none" w:sz="0" w:space="0" w:color="auto"/>
            <w:bottom w:val="none" w:sz="0" w:space="0" w:color="auto"/>
            <w:right w:val="none" w:sz="0" w:space="0" w:color="auto"/>
          </w:divBdr>
        </w:div>
        <w:div w:id="583301375">
          <w:marLeft w:val="480"/>
          <w:marRight w:val="0"/>
          <w:marTop w:val="0"/>
          <w:marBottom w:val="0"/>
          <w:divBdr>
            <w:top w:val="none" w:sz="0" w:space="0" w:color="auto"/>
            <w:left w:val="none" w:sz="0" w:space="0" w:color="auto"/>
            <w:bottom w:val="none" w:sz="0" w:space="0" w:color="auto"/>
            <w:right w:val="none" w:sz="0" w:space="0" w:color="auto"/>
          </w:divBdr>
        </w:div>
        <w:div w:id="584267768">
          <w:marLeft w:val="480"/>
          <w:marRight w:val="0"/>
          <w:marTop w:val="0"/>
          <w:marBottom w:val="0"/>
          <w:divBdr>
            <w:top w:val="none" w:sz="0" w:space="0" w:color="auto"/>
            <w:left w:val="none" w:sz="0" w:space="0" w:color="auto"/>
            <w:bottom w:val="none" w:sz="0" w:space="0" w:color="auto"/>
            <w:right w:val="none" w:sz="0" w:space="0" w:color="auto"/>
          </w:divBdr>
        </w:div>
        <w:div w:id="595791604">
          <w:marLeft w:val="480"/>
          <w:marRight w:val="0"/>
          <w:marTop w:val="0"/>
          <w:marBottom w:val="0"/>
          <w:divBdr>
            <w:top w:val="none" w:sz="0" w:space="0" w:color="auto"/>
            <w:left w:val="none" w:sz="0" w:space="0" w:color="auto"/>
            <w:bottom w:val="none" w:sz="0" w:space="0" w:color="auto"/>
            <w:right w:val="none" w:sz="0" w:space="0" w:color="auto"/>
          </w:divBdr>
        </w:div>
        <w:div w:id="617375644">
          <w:marLeft w:val="480"/>
          <w:marRight w:val="0"/>
          <w:marTop w:val="0"/>
          <w:marBottom w:val="0"/>
          <w:divBdr>
            <w:top w:val="none" w:sz="0" w:space="0" w:color="auto"/>
            <w:left w:val="none" w:sz="0" w:space="0" w:color="auto"/>
            <w:bottom w:val="none" w:sz="0" w:space="0" w:color="auto"/>
            <w:right w:val="none" w:sz="0" w:space="0" w:color="auto"/>
          </w:divBdr>
        </w:div>
        <w:div w:id="617681079">
          <w:marLeft w:val="480"/>
          <w:marRight w:val="0"/>
          <w:marTop w:val="0"/>
          <w:marBottom w:val="0"/>
          <w:divBdr>
            <w:top w:val="none" w:sz="0" w:space="0" w:color="auto"/>
            <w:left w:val="none" w:sz="0" w:space="0" w:color="auto"/>
            <w:bottom w:val="none" w:sz="0" w:space="0" w:color="auto"/>
            <w:right w:val="none" w:sz="0" w:space="0" w:color="auto"/>
          </w:divBdr>
        </w:div>
        <w:div w:id="621613555">
          <w:marLeft w:val="480"/>
          <w:marRight w:val="0"/>
          <w:marTop w:val="0"/>
          <w:marBottom w:val="0"/>
          <w:divBdr>
            <w:top w:val="none" w:sz="0" w:space="0" w:color="auto"/>
            <w:left w:val="none" w:sz="0" w:space="0" w:color="auto"/>
            <w:bottom w:val="none" w:sz="0" w:space="0" w:color="auto"/>
            <w:right w:val="none" w:sz="0" w:space="0" w:color="auto"/>
          </w:divBdr>
        </w:div>
        <w:div w:id="624435100">
          <w:marLeft w:val="480"/>
          <w:marRight w:val="0"/>
          <w:marTop w:val="0"/>
          <w:marBottom w:val="0"/>
          <w:divBdr>
            <w:top w:val="none" w:sz="0" w:space="0" w:color="auto"/>
            <w:left w:val="none" w:sz="0" w:space="0" w:color="auto"/>
            <w:bottom w:val="none" w:sz="0" w:space="0" w:color="auto"/>
            <w:right w:val="none" w:sz="0" w:space="0" w:color="auto"/>
          </w:divBdr>
        </w:div>
        <w:div w:id="627593349">
          <w:marLeft w:val="480"/>
          <w:marRight w:val="0"/>
          <w:marTop w:val="0"/>
          <w:marBottom w:val="0"/>
          <w:divBdr>
            <w:top w:val="none" w:sz="0" w:space="0" w:color="auto"/>
            <w:left w:val="none" w:sz="0" w:space="0" w:color="auto"/>
            <w:bottom w:val="none" w:sz="0" w:space="0" w:color="auto"/>
            <w:right w:val="none" w:sz="0" w:space="0" w:color="auto"/>
          </w:divBdr>
        </w:div>
        <w:div w:id="632566689">
          <w:marLeft w:val="480"/>
          <w:marRight w:val="0"/>
          <w:marTop w:val="0"/>
          <w:marBottom w:val="0"/>
          <w:divBdr>
            <w:top w:val="none" w:sz="0" w:space="0" w:color="auto"/>
            <w:left w:val="none" w:sz="0" w:space="0" w:color="auto"/>
            <w:bottom w:val="none" w:sz="0" w:space="0" w:color="auto"/>
            <w:right w:val="none" w:sz="0" w:space="0" w:color="auto"/>
          </w:divBdr>
        </w:div>
        <w:div w:id="653997108">
          <w:marLeft w:val="480"/>
          <w:marRight w:val="0"/>
          <w:marTop w:val="0"/>
          <w:marBottom w:val="0"/>
          <w:divBdr>
            <w:top w:val="none" w:sz="0" w:space="0" w:color="auto"/>
            <w:left w:val="none" w:sz="0" w:space="0" w:color="auto"/>
            <w:bottom w:val="none" w:sz="0" w:space="0" w:color="auto"/>
            <w:right w:val="none" w:sz="0" w:space="0" w:color="auto"/>
          </w:divBdr>
        </w:div>
        <w:div w:id="681785474">
          <w:marLeft w:val="480"/>
          <w:marRight w:val="0"/>
          <w:marTop w:val="0"/>
          <w:marBottom w:val="0"/>
          <w:divBdr>
            <w:top w:val="none" w:sz="0" w:space="0" w:color="auto"/>
            <w:left w:val="none" w:sz="0" w:space="0" w:color="auto"/>
            <w:bottom w:val="none" w:sz="0" w:space="0" w:color="auto"/>
            <w:right w:val="none" w:sz="0" w:space="0" w:color="auto"/>
          </w:divBdr>
        </w:div>
        <w:div w:id="690646671">
          <w:marLeft w:val="480"/>
          <w:marRight w:val="0"/>
          <w:marTop w:val="0"/>
          <w:marBottom w:val="0"/>
          <w:divBdr>
            <w:top w:val="none" w:sz="0" w:space="0" w:color="auto"/>
            <w:left w:val="none" w:sz="0" w:space="0" w:color="auto"/>
            <w:bottom w:val="none" w:sz="0" w:space="0" w:color="auto"/>
            <w:right w:val="none" w:sz="0" w:space="0" w:color="auto"/>
          </w:divBdr>
        </w:div>
        <w:div w:id="704527990">
          <w:marLeft w:val="480"/>
          <w:marRight w:val="0"/>
          <w:marTop w:val="0"/>
          <w:marBottom w:val="0"/>
          <w:divBdr>
            <w:top w:val="none" w:sz="0" w:space="0" w:color="auto"/>
            <w:left w:val="none" w:sz="0" w:space="0" w:color="auto"/>
            <w:bottom w:val="none" w:sz="0" w:space="0" w:color="auto"/>
            <w:right w:val="none" w:sz="0" w:space="0" w:color="auto"/>
          </w:divBdr>
        </w:div>
        <w:div w:id="720403020">
          <w:marLeft w:val="480"/>
          <w:marRight w:val="0"/>
          <w:marTop w:val="0"/>
          <w:marBottom w:val="0"/>
          <w:divBdr>
            <w:top w:val="none" w:sz="0" w:space="0" w:color="auto"/>
            <w:left w:val="none" w:sz="0" w:space="0" w:color="auto"/>
            <w:bottom w:val="none" w:sz="0" w:space="0" w:color="auto"/>
            <w:right w:val="none" w:sz="0" w:space="0" w:color="auto"/>
          </w:divBdr>
        </w:div>
        <w:div w:id="749232207">
          <w:marLeft w:val="480"/>
          <w:marRight w:val="0"/>
          <w:marTop w:val="0"/>
          <w:marBottom w:val="0"/>
          <w:divBdr>
            <w:top w:val="none" w:sz="0" w:space="0" w:color="auto"/>
            <w:left w:val="none" w:sz="0" w:space="0" w:color="auto"/>
            <w:bottom w:val="none" w:sz="0" w:space="0" w:color="auto"/>
            <w:right w:val="none" w:sz="0" w:space="0" w:color="auto"/>
          </w:divBdr>
        </w:div>
        <w:div w:id="766541673">
          <w:marLeft w:val="480"/>
          <w:marRight w:val="0"/>
          <w:marTop w:val="0"/>
          <w:marBottom w:val="0"/>
          <w:divBdr>
            <w:top w:val="none" w:sz="0" w:space="0" w:color="auto"/>
            <w:left w:val="none" w:sz="0" w:space="0" w:color="auto"/>
            <w:bottom w:val="none" w:sz="0" w:space="0" w:color="auto"/>
            <w:right w:val="none" w:sz="0" w:space="0" w:color="auto"/>
          </w:divBdr>
        </w:div>
        <w:div w:id="767046261">
          <w:marLeft w:val="480"/>
          <w:marRight w:val="0"/>
          <w:marTop w:val="0"/>
          <w:marBottom w:val="0"/>
          <w:divBdr>
            <w:top w:val="none" w:sz="0" w:space="0" w:color="auto"/>
            <w:left w:val="none" w:sz="0" w:space="0" w:color="auto"/>
            <w:bottom w:val="none" w:sz="0" w:space="0" w:color="auto"/>
            <w:right w:val="none" w:sz="0" w:space="0" w:color="auto"/>
          </w:divBdr>
        </w:div>
        <w:div w:id="805971881">
          <w:marLeft w:val="480"/>
          <w:marRight w:val="0"/>
          <w:marTop w:val="0"/>
          <w:marBottom w:val="0"/>
          <w:divBdr>
            <w:top w:val="none" w:sz="0" w:space="0" w:color="auto"/>
            <w:left w:val="none" w:sz="0" w:space="0" w:color="auto"/>
            <w:bottom w:val="none" w:sz="0" w:space="0" w:color="auto"/>
            <w:right w:val="none" w:sz="0" w:space="0" w:color="auto"/>
          </w:divBdr>
        </w:div>
        <w:div w:id="819158586">
          <w:marLeft w:val="480"/>
          <w:marRight w:val="0"/>
          <w:marTop w:val="0"/>
          <w:marBottom w:val="0"/>
          <w:divBdr>
            <w:top w:val="none" w:sz="0" w:space="0" w:color="auto"/>
            <w:left w:val="none" w:sz="0" w:space="0" w:color="auto"/>
            <w:bottom w:val="none" w:sz="0" w:space="0" w:color="auto"/>
            <w:right w:val="none" w:sz="0" w:space="0" w:color="auto"/>
          </w:divBdr>
        </w:div>
        <w:div w:id="835269695">
          <w:marLeft w:val="480"/>
          <w:marRight w:val="0"/>
          <w:marTop w:val="0"/>
          <w:marBottom w:val="0"/>
          <w:divBdr>
            <w:top w:val="none" w:sz="0" w:space="0" w:color="auto"/>
            <w:left w:val="none" w:sz="0" w:space="0" w:color="auto"/>
            <w:bottom w:val="none" w:sz="0" w:space="0" w:color="auto"/>
            <w:right w:val="none" w:sz="0" w:space="0" w:color="auto"/>
          </w:divBdr>
        </w:div>
        <w:div w:id="842669427">
          <w:marLeft w:val="480"/>
          <w:marRight w:val="0"/>
          <w:marTop w:val="0"/>
          <w:marBottom w:val="0"/>
          <w:divBdr>
            <w:top w:val="none" w:sz="0" w:space="0" w:color="auto"/>
            <w:left w:val="none" w:sz="0" w:space="0" w:color="auto"/>
            <w:bottom w:val="none" w:sz="0" w:space="0" w:color="auto"/>
            <w:right w:val="none" w:sz="0" w:space="0" w:color="auto"/>
          </w:divBdr>
        </w:div>
        <w:div w:id="844515569">
          <w:marLeft w:val="480"/>
          <w:marRight w:val="0"/>
          <w:marTop w:val="0"/>
          <w:marBottom w:val="0"/>
          <w:divBdr>
            <w:top w:val="none" w:sz="0" w:space="0" w:color="auto"/>
            <w:left w:val="none" w:sz="0" w:space="0" w:color="auto"/>
            <w:bottom w:val="none" w:sz="0" w:space="0" w:color="auto"/>
            <w:right w:val="none" w:sz="0" w:space="0" w:color="auto"/>
          </w:divBdr>
        </w:div>
        <w:div w:id="856312501">
          <w:marLeft w:val="480"/>
          <w:marRight w:val="0"/>
          <w:marTop w:val="0"/>
          <w:marBottom w:val="0"/>
          <w:divBdr>
            <w:top w:val="none" w:sz="0" w:space="0" w:color="auto"/>
            <w:left w:val="none" w:sz="0" w:space="0" w:color="auto"/>
            <w:bottom w:val="none" w:sz="0" w:space="0" w:color="auto"/>
            <w:right w:val="none" w:sz="0" w:space="0" w:color="auto"/>
          </w:divBdr>
        </w:div>
        <w:div w:id="879709742">
          <w:marLeft w:val="480"/>
          <w:marRight w:val="0"/>
          <w:marTop w:val="0"/>
          <w:marBottom w:val="0"/>
          <w:divBdr>
            <w:top w:val="none" w:sz="0" w:space="0" w:color="auto"/>
            <w:left w:val="none" w:sz="0" w:space="0" w:color="auto"/>
            <w:bottom w:val="none" w:sz="0" w:space="0" w:color="auto"/>
            <w:right w:val="none" w:sz="0" w:space="0" w:color="auto"/>
          </w:divBdr>
        </w:div>
        <w:div w:id="886259389">
          <w:marLeft w:val="480"/>
          <w:marRight w:val="0"/>
          <w:marTop w:val="0"/>
          <w:marBottom w:val="0"/>
          <w:divBdr>
            <w:top w:val="none" w:sz="0" w:space="0" w:color="auto"/>
            <w:left w:val="none" w:sz="0" w:space="0" w:color="auto"/>
            <w:bottom w:val="none" w:sz="0" w:space="0" w:color="auto"/>
            <w:right w:val="none" w:sz="0" w:space="0" w:color="auto"/>
          </w:divBdr>
        </w:div>
        <w:div w:id="890270956">
          <w:marLeft w:val="480"/>
          <w:marRight w:val="0"/>
          <w:marTop w:val="0"/>
          <w:marBottom w:val="0"/>
          <w:divBdr>
            <w:top w:val="none" w:sz="0" w:space="0" w:color="auto"/>
            <w:left w:val="none" w:sz="0" w:space="0" w:color="auto"/>
            <w:bottom w:val="none" w:sz="0" w:space="0" w:color="auto"/>
            <w:right w:val="none" w:sz="0" w:space="0" w:color="auto"/>
          </w:divBdr>
        </w:div>
        <w:div w:id="918949308">
          <w:marLeft w:val="480"/>
          <w:marRight w:val="0"/>
          <w:marTop w:val="0"/>
          <w:marBottom w:val="0"/>
          <w:divBdr>
            <w:top w:val="none" w:sz="0" w:space="0" w:color="auto"/>
            <w:left w:val="none" w:sz="0" w:space="0" w:color="auto"/>
            <w:bottom w:val="none" w:sz="0" w:space="0" w:color="auto"/>
            <w:right w:val="none" w:sz="0" w:space="0" w:color="auto"/>
          </w:divBdr>
        </w:div>
        <w:div w:id="933128069">
          <w:marLeft w:val="480"/>
          <w:marRight w:val="0"/>
          <w:marTop w:val="0"/>
          <w:marBottom w:val="0"/>
          <w:divBdr>
            <w:top w:val="none" w:sz="0" w:space="0" w:color="auto"/>
            <w:left w:val="none" w:sz="0" w:space="0" w:color="auto"/>
            <w:bottom w:val="none" w:sz="0" w:space="0" w:color="auto"/>
            <w:right w:val="none" w:sz="0" w:space="0" w:color="auto"/>
          </w:divBdr>
        </w:div>
        <w:div w:id="933711670">
          <w:marLeft w:val="480"/>
          <w:marRight w:val="0"/>
          <w:marTop w:val="0"/>
          <w:marBottom w:val="0"/>
          <w:divBdr>
            <w:top w:val="none" w:sz="0" w:space="0" w:color="auto"/>
            <w:left w:val="none" w:sz="0" w:space="0" w:color="auto"/>
            <w:bottom w:val="none" w:sz="0" w:space="0" w:color="auto"/>
            <w:right w:val="none" w:sz="0" w:space="0" w:color="auto"/>
          </w:divBdr>
        </w:div>
        <w:div w:id="944196267">
          <w:marLeft w:val="480"/>
          <w:marRight w:val="0"/>
          <w:marTop w:val="0"/>
          <w:marBottom w:val="0"/>
          <w:divBdr>
            <w:top w:val="none" w:sz="0" w:space="0" w:color="auto"/>
            <w:left w:val="none" w:sz="0" w:space="0" w:color="auto"/>
            <w:bottom w:val="none" w:sz="0" w:space="0" w:color="auto"/>
            <w:right w:val="none" w:sz="0" w:space="0" w:color="auto"/>
          </w:divBdr>
        </w:div>
        <w:div w:id="945776116">
          <w:marLeft w:val="480"/>
          <w:marRight w:val="0"/>
          <w:marTop w:val="0"/>
          <w:marBottom w:val="0"/>
          <w:divBdr>
            <w:top w:val="none" w:sz="0" w:space="0" w:color="auto"/>
            <w:left w:val="none" w:sz="0" w:space="0" w:color="auto"/>
            <w:bottom w:val="none" w:sz="0" w:space="0" w:color="auto"/>
            <w:right w:val="none" w:sz="0" w:space="0" w:color="auto"/>
          </w:divBdr>
        </w:div>
        <w:div w:id="993142954">
          <w:marLeft w:val="480"/>
          <w:marRight w:val="0"/>
          <w:marTop w:val="0"/>
          <w:marBottom w:val="0"/>
          <w:divBdr>
            <w:top w:val="none" w:sz="0" w:space="0" w:color="auto"/>
            <w:left w:val="none" w:sz="0" w:space="0" w:color="auto"/>
            <w:bottom w:val="none" w:sz="0" w:space="0" w:color="auto"/>
            <w:right w:val="none" w:sz="0" w:space="0" w:color="auto"/>
          </w:divBdr>
        </w:div>
        <w:div w:id="995255726">
          <w:marLeft w:val="480"/>
          <w:marRight w:val="0"/>
          <w:marTop w:val="0"/>
          <w:marBottom w:val="0"/>
          <w:divBdr>
            <w:top w:val="none" w:sz="0" w:space="0" w:color="auto"/>
            <w:left w:val="none" w:sz="0" w:space="0" w:color="auto"/>
            <w:bottom w:val="none" w:sz="0" w:space="0" w:color="auto"/>
            <w:right w:val="none" w:sz="0" w:space="0" w:color="auto"/>
          </w:divBdr>
        </w:div>
        <w:div w:id="997465611">
          <w:marLeft w:val="480"/>
          <w:marRight w:val="0"/>
          <w:marTop w:val="0"/>
          <w:marBottom w:val="0"/>
          <w:divBdr>
            <w:top w:val="none" w:sz="0" w:space="0" w:color="auto"/>
            <w:left w:val="none" w:sz="0" w:space="0" w:color="auto"/>
            <w:bottom w:val="none" w:sz="0" w:space="0" w:color="auto"/>
            <w:right w:val="none" w:sz="0" w:space="0" w:color="auto"/>
          </w:divBdr>
        </w:div>
        <w:div w:id="1012343037">
          <w:marLeft w:val="480"/>
          <w:marRight w:val="0"/>
          <w:marTop w:val="0"/>
          <w:marBottom w:val="0"/>
          <w:divBdr>
            <w:top w:val="none" w:sz="0" w:space="0" w:color="auto"/>
            <w:left w:val="none" w:sz="0" w:space="0" w:color="auto"/>
            <w:bottom w:val="none" w:sz="0" w:space="0" w:color="auto"/>
            <w:right w:val="none" w:sz="0" w:space="0" w:color="auto"/>
          </w:divBdr>
        </w:div>
        <w:div w:id="1021515808">
          <w:marLeft w:val="480"/>
          <w:marRight w:val="0"/>
          <w:marTop w:val="0"/>
          <w:marBottom w:val="0"/>
          <w:divBdr>
            <w:top w:val="none" w:sz="0" w:space="0" w:color="auto"/>
            <w:left w:val="none" w:sz="0" w:space="0" w:color="auto"/>
            <w:bottom w:val="none" w:sz="0" w:space="0" w:color="auto"/>
            <w:right w:val="none" w:sz="0" w:space="0" w:color="auto"/>
          </w:divBdr>
        </w:div>
        <w:div w:id="1038092840">
          <w:marLeft w:val="480"/>
          <w:marRight w:val="0"/>
          <w:marTop w:val="0"/>
          <w:marBottom w:val="0"/>
          <w:divBdr>
            <w:top w:val="none" w:sz="0" w:space="0" w:color="auto"/>
            <w:left w:val="none" w:sz="0" w:space="0" w:color="auto"/>
            <w:bottom w:val="none" w:sz="0" w:space="0" w:color="auto"/>
            <w:right w:val="none" w:sz="0" w:space="0" w:color="auto"/>
          </w:divBdr>
        </w:div>
        <w:div w:id="1050030154">
          <w:marLeft w:val="480"/>
          <w:marRight w:val="0"/>
          <w:marTop w:val="0"/>
          <w:marBottom w:val="0"/>
          <w:divBdr>
            <w:top w:val="none" w:sz="0" w:space="0" w:color="auto"/>
            <w:left w:val="none" w:sz="0" w:space="0" w:color="auto"/>
            <w:bottom w:val="none" w:sz="0" w:space="0" w:color="auto"/>
            <w:right w:val="none" w:sz="0" w:space="0" w:color="auto"/>
          </w:divBdr>
        </w:div>
        <w:div w:id="1065375769">
          <w:marLeft w:val="480"/>
          <w:marRight w:val="0"/>
          <w:marTop w:val="0"/>
          <w:marBottom w:val="0"/>
          <w:divBdr>
            <w:top w:val="none" w:sz="0" w:space="0" w:color="auto"/>
            <w:left w:val="none" w:sz="0" w:space="0" w:color="auto"/>
            <w:bottom w:val="none" w:sz="0" w:space="0" w:color="auto"/>
            <w:right w:val="none" w:sz="0" w:space="0" w:color="auto"/>
          </w:divBdr>
        </w:div>
        <w:div w:id="1094978276">
          <w:marLeft w:val="480"/>
          <w:marRight w:val="0"/>
          <w:marTop w:val="0"/>
          <w:marBottom w:val="0"/>
          <w:divBdr>
            <w:top w:val="none" w:sz="0" w:space="0" w:color="auto"/>
            <w:left w:val="none" w:sz="0" w:space="0" w:color="auto"/>
            <w:bottom w:val="none" w:sz="0" w:space="0" w:color="auto"/>
            <w:right w:val="none" w:sz="0" w:space="0" w:color="auto"/>
          </w:divBdr>
        </w:div>
        <w:div w:id="1096832221">
          <w:marLeft w:val="480"/>
          <w:marRight w:val="0"/>
          <w:marTop w:val="0"/>
          <w:marBottom w:val="0"/>
          <w:divBdr>
            <w:top w:val="none" w:sz="0" w:space="0" w:color="auto"/>
            <w:left w:val="none" w:sz="0" w:space="0" w:color="auto"/>
            <w:bottom w:val="none" w:sz="0" w:space="0" w:color="auto"/>
            <w:right w:val="none" w:sz="0" w:space="0" w:color="auto"/>
          </w:divBdr>
        </w:div>
        <w:div w:id="1102720819">
          <w:marLeft w:val="480"/>
          <w:marRight w:val="0"/>
          <w:marTop w:val="0"/>
          <w:marBottom w:val="0"/>
          <w:divBdr>
            <w:top w:val="none" w:sz="0" w:space="0" w:color="auto"/>
            <w:left w:val="none" w:sz="0" w:space="0" w:color="auto"/>
            <w:bottom w:val="none" w:sz="0" w:space="0" w:color="auto"/>
            <w:right w:val="none" w:sz="0" w:space="0" w:color="auto"/>
          </w:divBdr>
        </w:div>
        <w:div w:id="1107116375">
          <w:marLeft w:val="480"/>
          <w:marRight w:val="0"/>
          <w:marTop w:val="0"/>
          <w:marBottom w:val="0"/>
          <w:divBdr>
            <w:top w:val="none" w:sz="0" w:space="0" w:color="auto"/>
            <w:left w:val="none" w:sz="0" w:space="0" w:color="auto"/>
            <w:bottom w:val="none" w:sz="0" w:space="0" w:color="auto"/>
            <w:right w:val="none" w:sz="0" w:space="0" w:color="auto"/>
          </w:divBdr>
        </w:div>
        <w:div w:id="1111243387">
          <w:marLeft w:val="480"/>
          <w:marRight w:val="0"/>
          <w:marTop w:val="0"/>
          <w:marBottom w:val="0"/>
          <w:divBdr>
            <w:top w:val="none" w:sz="0" w:space="0" w:color="auto"/>
            <w:left w:val="none" w:sz="0" w:space="0" w:color="auto"/>
            <w:bottom w:val="none" w:sz="0" w:space="0" w:color="auto"/>
            <w:right w:val="none" w:sz="0" w:space="0" w:color="auto"/>
          </w:divBdr>
        </w:div>
        <w:div w:id="1120145332">
          <w:marLeft w:val="480"/>
          <w:marRight w:val="0"/>
          <w:marTop w:val="0"/>
          <w:marBottom w:val="0"/>
          <w:divBdr>
            <w:top w:val="none" w:sz="0" w:space="0" w:color="auto"/>
            <w:left w:val="none" w:sz="0" w:space="0" w:color="auto"/>
            <w:bottom w:val="none" w:sz="0" w:space="0" w:color="auto"/>
            <w:right w:val="none" w:sz="0" w:space="0" w:color="auto"/>
          </w:divBdr>
        </w:div>
        <w:div w:id="1142385852">
          <w:marLeft w:val="480"/>
          <w:marRight w:val="0"/>
          <w:marTop w:val="0"/>
          <w:marBottom w:val="0"/>
          <w:divBdr>
            <w:top w:val="none" w:sz="0" w:space="0" w:color="auto"/>
            <w:left w:val="none" w:sz="0" w:space="0" w:color="auto"/>
            <w:bottom w:val="none" w:sz="0" w:space="0" w:color="auto"/>
            <w:right w:val="none" w:sz="0" w:space="0" w:color="auto"/>
          </w:divBdr>
        </w:div>
        <w:div w:id="1143424644">
          <w:marLeft w:val="480"/>
          <w:marRight w:val="0"/>
          <w:marTop w:val="0"/>
          <w:marBottom w:val="0"/>
          <w:divBdr>
            <w:top w:val="none" w:sz="0" w:space="0" w:color="auto"/>
            <w:left w:val="none" w:sz="0" w:space="0" w:color="auto"/>
            <w:bottom w:val="none" w:sz="0" w:space="0" w:color="auto"/>
            <w:right w:val="none" w:sz="0" w:space="0" w:color="auto"/>
          </w:divBdr>
        </w:div>
        <w:div w:id="1152215990">
          <w:marLeft w:val="480"/>
          <w:marRight w:val="0"/>
          <w:marTop w:val="0"/>
          <w:marBottom w:val="0"/>
          <w:divBdr>
            <w:top w:val="none" w:sz="0" w:space="0" w:color="auto"/>
            <w:left w:val="none" w:sz="0" w:space="0" w:color="auto"/>
            <w:bottom w:val="none" w:sz="0" w:space="0" w:color="auto"/>
            <w:right w:val="none" w:sz="0" w:space="0" w:color="auto"/>
          </w:divBdr>
        </w:div>
        <w:div w:id="1167479256">
          <w:marLeft w:val="480"/>
          <w:marRight w:val="0"/>
          <w:marTop w:val="0"/>
          <w:marBottom w:val="0"/>
          <w:divBdr>
            <w:top w:val="none" w:sz="0" w:space="0" w:color="auto"/>
            <w:left w:val="none" w:sz="0" w:space="0" w:color="auto"/>
            <w:bottom w:val="none" w:sz="0" w:space="0" w:color="auto"/>
            <w:right w:val="none" w:sz="0" w:space="0" w:color="auto"/>
          </w:divBdr>
        </w:div>
        <w:div w:id="1175077538">
          <w:marLeft w:val="480"/>
          <w:marRight w:val="0"/>
          <w:marTop w:val="0"/>
          <w:marBottom w:val="0"/>
          <w:divBdr>
            <w:top w:val="none" w:sz="0" w:space="0" w:color="auto"/>
            <w:left w:val="none" w:sz="0" w:space="0" w:color="auto"/>
            <w:bottom w:val="none" w:sz="0" w:space="0" w:color="auto"/>
            <w:right w:val="none" w:sz="0" w:space="0" w:color="auto"/>
          </w:divBdr>
        </w:div>
        <w:div w:id="1186479056">
          <w:marLeft w:val="480"/>
          <w:marRight w:val="0"/>
          <w:marTop w:val="0"/>
          <w:marBottom w:val="0"/>
          <w:divBdr>
            <w:top w:val="none" w:sz="0" w:space="0" w:color="auto"/>
            <w:left w:val="none" w:sz="0" w:space="0" w:color="auto"/>
            <w:bottom w:val="none" w:sz="0" w:space="0" w:color="auto"/>
            <w:right w:val="none" w:sz="0" w:space="0" w:color="auto"/>
          </w:divBdr>
        </w:div>
        <w:div w:id="1198086972">
          <w:marLeft w:val="480"/>
          <w:marRight w:val="0"/>
          <w:marTop w:val="0"/>
          <w:marBottom w:val="0"/>
          <w:divBdr>
            <w:top w:val="none" w:sz="0" w:space="0" w:color="auto"/>
            <w:left w:val="none" w:sz="0" w:space="0" w:color="auto"/>
            <w:bottom w:val="none" w:sz="0" w:space="0" w:color="auto"/>
            <w:right w:val="none" w:sz="0" w:space="0" w:color="auto"/>
          </w:divBdr>
        </w:div>
        <w:div w:id="1202091794">
          <w:marLeft w:val="480"/>
          <w:marRight w:val="0"/>
          <w:marTop w:val="0"/>
          <w:marBottom w:val="0"/>
          <w:divBdr>
            <w:top w:val="none" w:sz="0" w:space="0" w:color="auto"/>
            <w:left w:val="none" w:sz="0" w:space="0" w:color="auto"/>
            <w:bottom w:val="none" w:sz="0" w:space="0" w:color="auto"/>
            <w:right w:val="none" w:sz="0" w:space="0" w:color="auto"/>
          </w:divBdr>
        </w:div>
        <w:div w:id="1205865867">
          <w:marLeft w:val="480"/>
          <w:marRight w:val="0"/>
          <w:marTop w:val="0"/>
          <w:marBottom w:val="0"/>
          <w:divBdr>
            <w:top w:val="none" w:sz="0" w:space="0" w:color="auto"/>
            <w:left w:val="none" w:sz="0" w:space="0" w:color="auto"/>
            <w:bottom w:val="none" w:sz="0" w:space="0" w:color="auto"/>
            <w:right w:val="none" w:sz="0" w:space="0" w:color="auto"/>
          </w:divBdr>
        </w:div>
        <w:div w:id="1207059013">
          <w:marLeft w:val="480"/>
          <w:marRight w:val="0"/>
          <w:marTop w:val="0"/>
          <w:marBottom w:val="0"/>
          <w:divBdr>
            <w:top w:val="none" w:sz="0" w:space="0" w:color="auto"/>
            <w:left w:val="none" w:sz="0" w:space="0" w:color="auto"/>
            <w:bottom w:val="none" w:sz="0" w:space="0" w:color="auto"/>
            <w:right w:val="none" w:sz="0" w:space="0" w:color="auto"/>
          </w:divBdr>
        </w:div>
        <w:div w:id="1209873321">
          <w:marLeft w:val="480"/>
          <w:marRight w:val="0"/>
          <w:marTop w:val="0"/>
          <w:marBottom w:val="0"/>
          <w:divBdr>
            <w:top w:val="none" w:sz="0" w:space="0" w:color="auto"/>
            <w:left w:val="none" w:sz="0" w:space="0" w:color="auto"/>
            <w:bottom w:val="none" w:sz="0" w:space="0" w:color="auto"/>
            <w:right w:val="none" w:sz="0" w:space="0" w:color="auto"/>
          </w:divBdr>
        </w:div>
        <w:div w:id="1220749079">
          <w:marLeft w:val="480"/>
          <w:marRight w:val="0"/>
          <w:marTop w:val="0"/>
          <w:marBottom w:val="0"/>
          <w:divBdr>
            <w:top w:val="none" w:sz="0" w:space="0" w:color="auto"/>
            <w:left w:val="none" w:sz="0" w:space="0" w:color="auto"/>
            <w:bottom w:val="none" w:sz="0" w:space="0" w:color="auto"/>
            <w:right w:val="none" w:sz="0" w:space="0" w:color="auto"/>
          </w:divBdr>
        </w:div>
        <w:div w:id="1225681243">
          <w:marLeft w:val="480"/>
          <w:marRight w:val="0"/>
          <w:marTop w:val="0"/>
          <w:marBottom w:val="0"/>
          <w:divBdr>
            <w:top w:val="none" w:sz="0" w:space="0" w:color="auto"/>
            <w:left w:val="none" w:sz="0" w:space="0" w:color="auto"/>
            <w:bottom w:val="none" w:sz="0" w:space="0" w:color="auto"/>
            <w:right w:val="none" w:sz="0" w:space="0" w:color="auto"/>
          </w:divBdr>
        </w:div>
        <w:div w:id="1230653579">
          <w:marLeft w:val="480"/>
          <w:marRight w:val="0"/>
          <w:marTop w:val="0"/>
          <w:marBottom w:val="0"/>
          <w:divBdr>
            <w:top w:val="none" w:sz="0" w:space="0" w:color="auto"/>
            <w:left w:val="none" w:sz="0" w:space="0" w:color="auto"/>
            <w:bottom w:val="none" w:sz="0" w:space="0" w:color="auto"/>
            <w:right w:val="none" w:sz="0" w:space="0" w:color="auto"/>
          </w:divBdr>
        </w:div>
        <w:div w:id="1236939765">
          <w:marLeft w:val="480"/>
          <w:marRight w:val="0"/>
          <w:marTop w:val="0"/>
          <w:marBottom w:val="0"/>
          <w:divBdr>
            <w:top w:val="none" w:sz="0" w:space="0" w:color="auto"/>
            <w:left w:val="none" w:sz="0" w:space="0" w:color="auto"/>
            <w:bottom w:val="none" w:sz="0" w:space="0" w:color="auto"/>
            <w:right w:val="none" w:sz="0" w:space="0" w:color="auto"/>
          </w:divBdr>
        </w:div>
        <w:div w:id="1244221047">
          <w:marLeft w:val="480"/>
          <w:marRight w:val="0"/>
          <w:marTop w:val="0"/>
          <w:marBottom w:val="0"/>
          <w:divBdr>
            <w:top w:val="none" w:sz="0" w:space="0" w:color="auto"/>
            <w:left w:val="none" w:sz="0" w:space="0" w:color="auto"/>
            <w:bottom w:val="none" w:sz="0" w:space="0" w:color="auto"/>
            <w:right w:val="none" w:sz="0" w:space="0" w:color="auto"/>
          </w:divBdr>
        </w:div>
        <w:div w:id="1254706579">
          <w:marLeft w:val="480"/>
          <w:marRight w:val="0"/>
          <w:marTop w:val="0"/>
          <w:marBottom w:val="0"/>
          <w:divBdr>
            <w:top w:val="none" w:sz="0" w:space="0" w:color="auto"/>
            <w:left w:val="none" w:sz="0" w:space="0" w:color="auto"/>
            <w:bottom w:val="none" w:sz="0" w:space="0" w:color="auto"/>
            <w:right w:val="none" w:sz="0" w:space="0" w:color="auto"/>
          </w:divBdr>
        </w:div>
        <w:div w:id="1266646338">
          <w:marLeft w:val="480"/>
          <w:marRight w:val="0"/>
          <w:marTop w:val="0"/>
          <w:marBottom w:val="0"/>
          <w:divBdr>
            <w:top w:val="none" w:sz="0" w:space="0" w:color="auto"/>
            <w:left w:val="none" w:sz="0" w:space="0" w:color="auto"/>
            <w:bottom w:val="none" w:sz="0" w:space="0" w:color="auto"/>
            <w:right w:val="none" w:sz="0" w:space="0" w:color="auto"/>
          </w:divBdr>
        </w:div>
        <w:div w:id="1289625769">
          <w:marLeft w:val="480"/>
          <w:marRight w:val="0"/>
          <w:marTop w:val="0"/>
          <w:marBottom w:val="0"/>
          <w:divBdr>
            <w:top w:val="none" w:sz="0" w:space="0" w:color="auto"/>
            <w:left w:val="none" w:sz="0" w:space="0" w:color="auto"/>
            <w:bottom w:val="none" w:sz="0" w:space="0" w:color="auto"/>
            <w:right w:val="none" w:sz="0" w:space="0" w:color="auto"/>
          </w:divBdr>
        </w:div>
        <w:div w:id="1292904135">
          <w:marLeft w:val="480"/>
          <w:marRight w:val="0"/>
          <w:marTop w:val="0"/>
          <w:marBottom w:val="0"/>
          <w:divBdr>
            <w:top w:val="none" w:sz="0" w:space="0" w:color="auto"/>
            <w:left w:val="none" w:sz="0" w:space="0" w:color="auto"/>
            <w:bottom w:val="none" w:sz="0" w:space="0" w:color="auto"/>
            <w:right w:val="none" w:sz="0" w:space="0" w:color="auto"/>
          </w:divBdr>
        </w:div>
        <w:div w:id="1304312484">
          <w:marLeft w:val="480"/>
          <w:marRight w:val="0"/>
          <w:marTop w:val="0"/>
          <w:marBottom w:val="0"/>
          <w:divBdr>
            <w:top w:val="none" w:sz="0" w:space="0" w:color="auto"/>
            <w:left w:val="none" w:sz="0" w:space="0" w:color="auto"/>
            <w:bottom w:val="none" w:sz="0" w:space="0" w:color="auto"/>
            <w:right w:val="none" w:sz="0" w:space="0" w:color="auto"/>
          </w:divBdr>
        </w:div>
        <w:div w:id="1315332024">
          <w:marLeft w:val="480"/>
          <w:marRight w:val="0"/>
          <w:marTop w:val="0"/>
          <w:marBottom w:val="0"/>
          <w:divBdr>
            <w:top w:val="none" w:sz="0" w:space="0" w:color="auto"/>
            <w:left w:val="none" w:sz="0" w:space="0" w:color="auto"/>
            <w:bottom w:val="none" w:sz="0" w:space="0" w:color="auto"/>
            <w:right w:val="none" w:sz="0" w:space="0" w:color="auto"/>
          </w:divBdr>
        </w:div>
        <w:div w:id="1329401957">
          <w:marLeft w:val="480"/>
          <w:marRight w:val="0"/>
          <w:marTop w:val="0"/>
          <w:marBottom w:val="0"/>
          <w:divBdr>
            <w:top w:val="none" w:sz="0" w:space="0" w:color="auto"/>
            <w:left w:val="none" w:sz="0" w:space="0" w:color="auto"/>
            <w:bottom w:val="none" w:sz="0" w:space="0" w:color="auto"/>
            <w:right w:val="none" w:sz="0" w:space="0" w:color="auto"/>
          </w:divBdr>
        </w:div>
        <w:div w:id="1334140164">
          <w:marLeft w:val="480"/>
          <w:marRight w:val="0"/>
          <w:marTop w:val="0"/>
          <w:marBottom w:val="0"/>
          <w:divBdr>
            <w:top w:val="none" w:sz="0" w:space="0" w:color="auto"/>
            <w:left w:val="none" w:sz="0" w:space="0" w:color="auto"/>
            <w:bottom w:val="none" w:sz="0" w:space="0" w:color="auto"/>
            <w:right w:val="none" w:sz="0" w:space="0" w:color="auto"/>
          </w:divBdr>
        </w:div>
        <w:div w:id="1340889173">
          <w:marLeft w:val="480"/>
          <w:marRight w:val="0"/>
          <w:marTop w:val="0"/>
          <w:marBottom w:val="0"/>
          <w:divBdr>
            <w:top w:val="none" w:sz="0" w:space="0" w:color="auto"/>
            <w:left w:val="none" w:sz="0" w:space="0" w:color="auto"/>
            <w:bottom w:val="none" w:sz="0" w:space="0" w:color="auto"/>
            <w:right w:val="none" w:sz="0" w:space="0" w:color="auto"/>
          </w:divBdr>
        </w:div>
        <w:div w:id="1344018535">
          <w:marLeft w:val="480"/>
          <w:marRight w:val="0"/>
          <w:marTop w:val="0"/>
          <w:marBottom w:val="0"/>
          <w:divBdr>
            <w:top w:val="none" w:sz="0" w:space="0" w:color="auto"/>
            <w:left w:val="none" w:sz="0" w:space="0" w:color="auto"/>
            <w:bottom w:val="none" w:sz="0" w:space="0" w:color="auto"/>
            <w:right w:val="none" w:sz="0" w:space="0" w:color="auto"/>
          </w:divBdr>
        </w:div>
        <w:div w:id="1345323924">
          <w:marLeft w:val="480"/>
          <w:marRight w:val="0"/>
          <w:marTop w:val="0"/>
          <w:marBottom w:val="0"/>
          <w:divBdr>
            <w:top w:val="none" w:sz="0" w:space="0" w:color="auto"/>
            <w:left w:val="none" w:sz="0" w:space="0" w:color="auto"/>
            <w:bottom w:val="none" w:sz="0" w:space="0" w:color="auto"/>
            <w:right w:val="none" w:sz="0" w:space="0" w:color="auto"/>
          </w:divBdr>
        </w:div>
        <w:div w:id="1347561770">
          <w:marLeft w:val="480"/>
          <w:marRight w:val="0"/>
          <w:marTop w:val="0"/>
          <w:marBottom w:val="0"/>
          <w:divBdr>
            <w:top w:val="none" w:sz="0" w:space="0" w:color="auto"/>
            <w:left w:val="none" w:sz="0" w:space="0" w:color="auto"/>
            <w:bottom w:val="none" w:sz="0" w:space="0" w:color="auto"/>
            <w:right w:val="none" w:sz="0" w:space="0" w:color="auto"/>
          </w:divBdr>
        </w:div>
        <w:div w:id="1351640262">
          <w:marLeft w:val="480"/>
          <w:marRight w:val="0"/>
          <w:marTop w:val="0"/>
          <w:marBottom w:val="0"/>
          <w:divBdr>
            <w:top w:val="none" w:sz="0" w:space="0" w:color="auto"/>
            <w:left w:val="none" w:sz="0" w:space="0" w:color="auto"/>
            <w:bottom w:val="none" w:sz="0" w:space="0" w:color="auto"/>
            <w:right w:val="none" w:sz="0" w:space="0" w:color="auto"/>
          </w:divBdr>
        </w:div>
        <w:div w:id="1355109014">
          <w:marLeft w:val="480"/>
          <w:marRight w:val="0"/>
          <w:marTop w:val="0"/>
          <w:marBottom w:val="0"/>
          <w:divBdr>
            <w:top w:val="none" w:sz="0" w:space="0" w:color="auto"/>
            <w:left w:val="none" w:sz="0" w:space="0" w:color="auto"/>
            <w:bottom w:val="none" w:sz="0" w:space="0" w:color="auto"/>
            <w:right w:val="none" w:sz="0" w:space="0" w:color="auto"/>
          </w:divBdr>
        </w:div>
        <w:div w:id="1392074076">
          <w:marLeft w:val="480"/>
          <w:marRight w:val="0"/>
          <w:marTop w:val="0"/>
          <w:marBottom w:val="0"/>
          <w:divBdr>
            <w:top w:val="none" w:sz="0" w:space="0" w:color="auto"/>
            <w:left w:val="none" w:sz="0" w:space="0" w:color="auto"/>
            <w:bottom w:val="none" w:sz="0" w:space="0" w:color="auto"/>
            <w:right w:val="none" w:sz="0" w:space="0" w:color="auto"/>
          </w:divBdr>
        </w:div>
        <w:div w:id="1414542929">
          <w:marLeft w:val="480"/>
          <w:marRight w:val="0"/>
          <w:marTop w:val="0"/>
          <w:marBottom w:val="0"/>
          <w:divBdr>
            <w:top w:val="none" w:sz="0" w:space="0" w:color="auto"/>
            <w:left w:val="none" w:sz="0" w:space="0" w:color="auto"/>
            <w:bottom w:val="none" w:sz="0" w:space="0" w:color="auto"/>
            <w:right w:val="none" w:sz="0" w:space="0" w:color="auto"/>
          </w:divBdr>
        </w:div>
        <w:div w:id="1450515916">
          <w:marLeft w:val="480"/>
          <w:marRight w:val="0"/>
          <w:marTop w:val="0"/>
          <w:marBottom w:val="0"/>
          <w:divBdr>
            <w:top w:val="none" w:sz="0" w:space="0" w:color="auto"/>
            <w:left w:val="none" w:sz="0" w:space="0" w:color="auto"/>
            <w:bottom w:val="none" w:sz="0" w:space="0" w:color="auto"/>
            <w:right w:val="none" w:sz="0" w:space="0" w:color="auto"/>
          </w:divBdr>
        </w:div>
        <w:div w:id="1458796795">
          <w:marLeft w:val="480"/>
          <w:marRight w:val="0"/>
          <w:marTop w:val="0"/>
          <w:marBottom w:val="0"/>
          <w:divBdr>
            <w:top w:val="none" w:sz="0" w:space="0" w:color="auto"/>
            <w:left w:val="none" w:sz="0" w:space="0" w:color="auto"/>
            <w:bottom w:val="none" w:sz="0" w:space="0" w:color="auto"/>
            <w:right w:val="none" w:sz="0" w:space="0" w:color="auto"/>
          </w:divBdr>
        </w:div>
        <w:div w:id="1493181283">
          <w:marLeft w:val="480"/>
          <w:marRight w:val="0"/>
          <w:marTop w:val="0"/>
          <w:marBottom w:val="0"/>
          <w:divBdr>
            <w:top w:val="none" w:sz="0" w:space="0" w:color="auto"/>
            <w:left w:val="none" w:sz="0" w:space="0" w:color="auto"/>
            <w:bottom w:val="none" w:sz="0" w:space="0" w:color="auto"/>
            <w:right w:val="none" w:sz="0" w:space="0" w:color="auto"/>
          </w:divBdr>
        </w:div>
        <w:div w:id="1494375630">
          <w:marLeft w:val="480"/>
          <w:marRight w:val="0"/>
          <w:marTop w:val="0"/>
          <w:marBottom w:val="0"/>
          <w:divBdr>
            <w:top w:val="none" w:sz="0" w:space="0" w:color="auto"/>
            <w:left w:val="none" w:sz="0" w:space="0" w:color="auto"/>
            <w:bottom w:val="none" w:sz="0" w:space="0" w:color="auto"/>
            <w:right w:val="none" w:sz="0" w:space="0" w:color="auto"/>
          </w:divBdr>
        </w:div>
        <w:div w:id="1499888029">
          <w:marLeft w:val="480"/>
          <w:marRight w:val="0"/>
          <w:marTop w:val="0"/>
          <w:marBottom w:val="0"/>
          <w:divBdr>
            <w:top w:val="none" w:sz="0" w:space="0" w:color="auto"/>
            <w:left w:val="none" w:sz="0" w:space="0" w:color="auto"/>
            <w:bottom w:val="none" w:sz="0" w:space="0" w:color="auto"/>
            <w:right w:val="none" w:sz="0" w:space="0" w:color="auto"/>
          </w:divBdr>
        </w:div>
        <w:div w:id="1521776288">
          <w:marLeft w:val="480"/>
          <w:marRight w:val="0"/>
          <w:marTop w:val="0"/>
          <w:marBottom w:val="0"/>
          <w:divBdr>
            <w:top w:val="none" w:sz="0" w:space="0" w:color="auto"/>
            <w:left w:val="none" w:sz="0" w:space="0" w:color="auto"/>
            <w:bottom w:val="none" w:sz="0" w:space="0" w:color="auto"/>
            <w:right w:val="none" w:sz="0" w:space="0" w:color="auto"/>
          </w:divBdr>
        </w:div>
        <w:div w:id="1528786907">
          <w:marLeft w:val="480"/>
          <w:marRight w:val="0"/>
          <w:marTop w:val="0"/>
          <w:marBottom w:val="0"/>
          <w:divBdr>
            <w:top w:val="none" w:sz="0" w:space="0" w:color="auto"/>
            <w:left w:val="none" w:sz="0" w:space="0" w:color="auto"/>
            <w:bottom w:val="none" w:sz="0" w:space="0" w:color="auto"/>
            <w:right w:val="none" w:sz="0" w:space="0" w:color="auto"/>
          </w:divBdr>
        </w:div>
        <w:div w:id="1562248919">
          <w:marLeft w:val="480"/>
          <w:marRight w:val="0"/>
          <w:marTop w:val="0"/>
          <w:marBottom w:val="0"/>
          <w:divBdr>
            <w:top w:val="none" w:sz="0" w:space="0" w:color="auto"/>
            <w:left w:val="none" w:sz="0" w:space="0" w:color="auto"/>
            <w:bottom w:val="none" w:sz="0" w:space="0" w:color="auto"/>
            <w:right w:val="none" w:sz="0" w:space="0" w:color="auto"/>
          </w:divBdr>
        </w:div>
        <w:div w:id="1564871840">
          <w:marLeft w:val="480"/>
          <w:marRight w:val="0"/>
          <w:marTop w:val="0"/>
          <w:marBottom w:val="0"/>
          <w:divBdr>
            <w:top w:val="none" w:sz="0" w:space="0" w:color="auto"/>
            <w:left w:val="none" w:sz="0" w:space="0" w:color="auto"/>
            <w:bottom w:val="none" w:sz="0" w:space="0" w:color="auto"/>
            <w:right w:val="none" w:sz="0" w:space="0" w:color="auto"/>
          </w:divBdr>
        </w:div>
        <w:div w:id="1564952260">
          <w:marLeft w:val="480"/>
          <w:marRight w:val="0"/>
          <w:marTop w:val="0"/>
          <w:marBottom w:val="0"/>
          <w:divBdr>
            <w:top w:val="none" w:sz="0" w:space="0" w:color="auto"/>
            <w:left w:val="none" w:sz="0" w:space="0" w:color="auto"/>
            <w:bottom w:val="none" w:sz="0" w:space="0" w:color="auto"/>
            <w:right w:val="none" w:sz="0" w:space="0" w:color="auto"/>
          </w:divBdr>
        </w:div>
        <w:div w:id="1571884378">
          <w:marLeft w:val="480"/>
          <w:marRight w:val="0"/>
          <w:marTop w:val="0"/>
          <w:marBottom w:val="0"/>
          <w:divBdr>
            <w:top w:val="none" w:sz="0" w:space="0" w:color="auto"/>
            <w:left w:val="none" w:sz="0" w:space="0" w:color="auto"/>
            <w:bottom w:val="none" w:sz="0" w:space="0" w:color="auto"/>
            <w:right w:val="none" w:sz="0" w:space="0" w:color="auto"/>
          </w:divBdr>
        </w:div>
        <w:div w:id="1572226728">
          <w:marLeft w:val="480"/>
          <w:marRight w:val="0"/>
          <w:marTop w:val="0"/>
          <w:marBottom w:val="0"/>
          <w:divBdr>
            <w:top w:val="none" w:sz="0" w:space="0" w:color="auto"/>
            <w:left w:val="none" w:sz="0" w:space="0" w:color="auto"/>
            <w:bottom w:val="none" w:sz="0" w:space="0" w:color="auto"/>
            <w:right w:val="none" w:sz="0" w:space="0" w:color="auto"/>
          </w:divBdr>
        </w:div>
        <w:div w:id="1580363701">
          <w:marLeft w:val="480"/>
          <w:marRight w:val="0"/>
          <w:marTop w:val="0"/>
          <w:marBottom w:val="0"/>
          <w:divBdr>
            <w:top w:val="none" w:sz="0" w:space="0" w:color="auto"/>
            <w:left w:val="none" w:sz="0" w:space="0" w:color="auto"/>
            <w:bottom w:val="none" w:sz="0" w:space="0" w:color="auto"/>
            <w:right w:val="none" w:sz="0" w:space="0" w:color="auto"/>
          </w:divBdr>
        </w:div>
        <w:div w:id="1594439919">
          <w:marLeft w:val="480"/>
          <w:marRight w:val="0"/>
          <w:marTop w:val="0"/>
          <w:marBottom w:val="0"/>
          <w:divBdr>
            <w:top w:val="none" w:sz="0" w:space="0" w:color="auto"/>
            <w:left w:val="none" w:sz="0" w:space="0" w:color="auto"/>
            <w:bottom w:val="none" w:sz="0" w:space="0" w:color="auto"/>
            <w:right w:val="none" w:sz="0" w:space="0" w:color="auto"/>
          </w:divBdr>
        </w:div>
        <w:div w:id="1604872795">
          <w:marLeft w:val="480"/>
          <w:marRight w:val="0"/>
          <w:marTop w:val="0"/>
          <w:marBottom w:val="0"/>
          <w:divBdr>
            <w:top w:val="none" w:sz="0" w:space="0" w:color="auto"/>
            <w:left w:val="none" w:sz="0" w:space="0" w:color="auto"/>
            <w:bottom w:val="none" w:sz="0" w:space="0" w:color="auto"/>
            <w:right w:val="none" w:sz="0" w:space="0" w:color="auto"/>
          </w:divBdr>
        </w:div>
        <w:div w:id="1605768335">
          <w:marLeft w:val="480"/>
          <w:marRight w:val="0"/>
          <w:marTop w:val="0"/>
          <w:marBottom w:val="0"/>
          <w:divBdr>
            <w:top w:val="none" w:sz="0" w:space="0" w:color="auto"/>
            <w:left w:val="none" w:sz="0" w:space="0" w:color="auto"/>
            <w:bottom w:val="none" w:sz="0" w:space="0" w:color="auto"/>
            <w:right w:val="none" w:sz="0" w:space="0" w:color="auto"/>
          </w:divBdr>
        </w:div>
        <w:div w:id="1622415242">
          <w:marLeft w:val="480"/>
          <w:marRight w:val="0"/>
          <w:marTop w:val="0"/>
          <w:marBottom w:val="0"/>
          <w:divBdr>
            <w:top w:val="none" w:sz="0" w:space="0" w:color="auto"/>
            <w:left w:val="none" w:sz="0" w:space="0" w:color="auto"/>
            <w:bottom w:val="none" w:sz="0" w:space="0" w:color="auto"/>
            <w:right w:val="none" w:sz="0" w:space="0" w:color="auto"/>
          </w:divBdr>
        </w:div>
        <w:div w:id="1640913336">
          <w:marLeft w:val="480"/>
          <w:marRight w:val="0"/>
          <w:marTop w:val="0"/>
          <w:marBottom w:val="0"/>
          <w:divBdr>
            <w:top w:val="none" w:sz="0" w:space="0" w:color="auto"/>
            <w:left w:val="none" w:sz="0" w:space="0" w:color="auto"/>
            <w:bottom w:val="none" w:sz="0" w:space="0" w:color="auto"/>
            <w:right w:val="none" w:sz="0" w:space="0" w:color="auto"/>
          </w:divBdr>
        </w:div>
        <w:div w:id="1686513537">
          <w:marLeft w:val="480"/>
          <w:marRight w:val="0"/>
          <w:marTop w:val="0"/>
          <w:marBottom w:val="0"/>
          <w:divBdr>
            <w:top w:val="none" w:sz="0" w:space="0" w:color="auto"/>
            <w:left w:val="none" w:sz="0" w:space="0" w:color="auto"/>
            <w:bottom w:val="none" w:sz="0" w:space="0" w:color="auto"/>
            <w:right w:val="none" w:sz="0" w:space="0" w:color="auto"/>
          </w:divBdr>
        </w:div>
        <w:div w:id="1710229125">
          <w:marLeft w:val="480"/>
          <w:marRight w:val="0"/>
          <w:marTop w:val="0"/>
          <w:marBottom w:val="0"/>
          <w:divBdr>
            <w:top w:val="none" w:sz="0" w:space="0" w:color="auto"/>
            <w:left w:val="none" w:sz="0" w:space="0" w:color="auto"/>
            <w:bottom w:val="none" w:sz="0" w:space="0" w:color="auto"/>
            <w:right w:val="none" w:sz="0" w:space="0" w:color="auto"/>
          </w:divBdr>
        </w:div>
        <w:div w:id="1720130761">
          <w:marLeft w:val="480"/>
          <w:marRight w:val="0"/>
          <w:marTop w:val="0"/>
          <w:marBottom w:val="0"/>
          <w:divBdr>
            <w:top w:val="none" w:sz="0" w:space="0" w:color="auto"/>
            <w:left w:val="none" w:sz="0" w:space="0" w:color="auto"/>
            <w:bottom w:val="none" w:sz="0" w:space="0" w:color="auto"/>
            <w:right w:val="none" w:sz="0" w:space="0" w:color="auto"/>
          </w:divBdr>
        </w:div>
        <w:div w:id="1724253024">
          <w:marLeft w:val="480"/>
          <w:marRight w:val="0"/>
          <w:marTop w:val="0"/>
          <w:marBottom w:val="0"/>
          <w:divBdr>
            <w:top w:val="none" w:sz="0" w:space="0" w:color="auto"/>
            <w:left w:val="none" w:sz="0" w:space="0" w:color="auto"/>
            <w:bottom w:val="none" w:sz="0" w:space="0" w:color="auto"/>
            <w:right w:val="none" w:sz="0" w:space="0" w:color="auto"/>
          </w:divBdr>
        </w:div>
        <w:div w:id="1731462669">
          <w:marLeft w:val="480"/>
          <w:marRight w:val="0"/>
          <w:marTop w:val="0"/>
          <w:marBottom w:val="0"/>
          <w:divBdr>
            <w:top w:val="none" w:sz="0" w:space="0" w:color="auto"/>
            <w:left w:val="none" w:sz="0" w:space="0" w:color="auto"/>
            <w:bottom w:val="none" w:sz="0" w:space="0" w:color="auto"/>
            <w:right w:val="none" w:sz="0" w:space="0" w:color="auto"/>
          </w:divBdr>
        </w:div>
        <w:div w:id="1734114312">
          <w:marLeft w:val="480"/>
          <w:marRight w:val="0"/>
          <w:marTop w:val="0"/>
          <w:marBottom w:val="0"/>
          <w:divBdr>
            <w:top w:val="none" w:sz="0" w:space="0" w:color="auto"/>
            <w:left w:val="none" w:sz="0" w:space="0" w:color="auto"/>
            <w:bottom w:val="none" w:sz="0" w:space="0" w:color="auto"/>
            <w:right w:val="none" w:sz="0" w:space="0" w:color="auto"/>
          </w:divBdr>
        </w:div>
        <w:div w:id="1741630105">
          <w:marLeft w:val="480"/>
          <w:marRight w:val="0"/>
          <w:marTop w:val="0"/>
          <w:marBottom w:val="0"/>
          <w:divBdr>
            <w:top w:val="none" w:sz="0" w:space="0" w:color="auto"/>
            <w:left w:val="none" w:sz="0" w:space="0" w:color="auto"/>
            <w:bottom w:val="none" w:sz="0" w:space="0" w:color="auto"/>
            <w:right w:val="none" w:sz="0" w:space="0" w:color="auto"/>
          </w:divBdr>
        </w:div>
        <w:div w:id="1752578719">
          <w:marLeft w:val="480"/>
          <w:marRight w:val="0"/>
          <w:marTop w:val="0"/>
          <w:marBottom w:val="0"/>
          <w:divBdr>
            <w:top w:val="none" w:sz="0" w:space="0" w:color="auto"/>
            <w:left w:val="none" w:sz="0" w:space="0" w:color="auto"/>
            <w:bottom w:val="none" w:sz="0" w:space="0" w:color="auto"/>
            <w:right w:val="none" w:sz="0" w:space="0" w:color="auto"/>
          </w:divBdr>
        </w:div>
        <w:div w:id="1761757908">
          <w:marLeft w:val="480"/>
          <w:marRight w:val="0"/>
          <w:marTop w:val="0"/>
          <w:marBottom w:val="0"/>
          <w:divBdr>
            <w:top w:val="none" w:sz="0" w:space="0" w:color="auto"/>
            <w:left w:val="none" w:sz="0" w:space="0" w:color="auto"/>
            <w:bottom w:val="none" w:sz="0" w:space="0" w:color="auto"/>
            <w:right w:val="none" w:sz="0" w:space="0" w:color="auto"/>
          </w:divBdr>
        </w:div>
        <w:div w:id="1764494079">
          <w:marLeft w:val="480"/>
          <w:marRight w:val="0"/>
          <w:marTop w:val="0"/>
          <w:marBottom w:val="0"/>
          <w:divBdr>
            <w:top w:val="none" w:sz="0" w:space="0" w:color="auto"/>
            <w:left w:val="none" w:sz="0" w:space="0" w:color="auto"/>
            <w:bottom w:val="none" w:sz="0" w:space="0" w:color="auto"/>
            <w:right w:val="none" w:sz="0" w:space="0" w:color="auto"/>
          </w:divBdr>
        </w:div>
        <w:div w:id="1770734728">
          <w:marLeft w:val="480"/>
          <w:marRight w:val="0"/>
          <w:marTop w:val="0"/>
          <w:marBottom w:val="0"/>
          <w:divBdr>
            <w:top w:val="none" w:sz="0" w:space="0" w:color="auto"/>
            <w:left w:val="none" w:sz="0" w:space="0" w:color="auto"/>
            <w:bottom w:val="none" w:sz="0" w:space="0" w:color="auto"/>
            <w:right w:val="none" w:sz="0" w:space="0" w:color="auto"/>
          </w:divBdr>
        </w:div>
        <w:div w:id="1801727971">
          <w:marLeft w:val="480"/>
          <w:marRight w:val="0"/>
          <w:marTop w:val="0"/>
          <w:marBottom w:val="0"/>
          <w:divBdr>
            <w:top w:val="none" w:sz="0" w:space="0" w:color="auto"/>
            <w:left w:val="none" w:sz="0" w:space="0" w:color="auto"/>
            <w:bottom w:val="none" w:sz="0" w:space="0" w:color="auto"/>
            <w:right w:val="none" w:sz="0" w:space="0" w:color="auto"/>
          </w:divBdr>
        </w:div>
        <w:div w:id="1812671528">
          <w:marLeft w:val="480"/>
          <w:marRight w:val="0"/>
          <w:marTop w:val="0"/>
          <w:marBottom w:val="0"/>
          <w:divBdr>
            <w:top w:val="none" w:sz="0" w:space="0" w:color="auto"/>
            <w:left w:val="none" w:sz="0" w:space="0" w:color="auto"/>
            <w:bottom w:val="none" w:sz="0" w:space="0" w:color="auto"/>
            <w:right w:val="none" w:sz="0" w:space="0" w:color="auto"/>
          </w:divBdr>
        </w:div>
        <w:div w:id="1816987391">
          <w:marLeft w:val="480"/>
          <w:marRight w:val="0"/>
          <w:marTop w:val="0"/>
          <w:marBottom w:val="0"/>
          <w:divBdr>
            <w:top w:val="none" w:sz="0" w:space="0" w:color="auto"/>
            <w:left w:val="none" w:sz="0" w:space="0" w:color="auto"/>
            <w:bottom w:val="none" w:sz="0" w:space="0" w:color="auto"/>
            <w:right w:val="none" w:sz="0" w:space="0" w:color="auto"/>
          </w:divBdr>
        </w:div>
        <w:div w:id="1832286960">
          <w:marLeft w:val="480"/>
          <w:marRight w:val="0"/>
          <w:marTop w:val="0"/>
          <w:marBottom w:val="0"/>
          <w:divBdr>
            <w:top w:val="none" w:sz="0" w:space="0" w:color="auto"/>
            <w:left w:val="none" w:sz="0" w:space="0" w:color="auto"/>
            <w:bottom w:val="none" w:sz="0" w:space="0" w:color="auto"/>
            <w:right w:val="none" w:sz="0" w:space="0" w:color="auto"/>
          </w:divBdr>
        </w:div>
        <w:div w:id="1844978568">
          <w:marLeft w:val="480"/>
          <w:marRight w:val="0"/>
          <w:marTop w:val="0"/>
          <w:marBottom w:val="0"/>
          <w:divBdr>
            <w:top w:val="none" w:sz="0" w:space="0" w:color="auto"/>
            <w:left w:val="none" w:sz="0" w:space="0" w:color="auto"/>
            <w:bottom w:val="none" w:sz="0" w:space="0" w:color="auto"/>
            <w:right w:val="none" w:sz="0" w:space="0" w:color="auto"/>
          </w:divBdr>
        </w:div>
        <w:div w:id="1847476437">
          <w:marLeft w:val="480"/>
          <w:marRight w:val="0"/>
          <w:marTop w:val="0"/>
          <w:marBottom w:val="0"/>
          <w:divBdr>
            <w:top w:val="none" w:sz="0" w:space="0" w:color="auto"/>
            <w:left w:val="none" w:sz="0" w:space="0" w:color="auto"/>
            <w:bottom w:val="none" w:sz="0" w:space="0" w:color="auto"/>
            <w:right w:val="none" w:sz="0" w:space="0" w:color="auto"/>
          </w:divBdr>
        </w:div>
        <w:div w:id="1862159510">
          <w:marLeft w:val="480"/>
          <w:marRight w:val="0"/>
          <w:marTop w:val="0"/>
          <w:marBottom w:val="0"/>
          <w:divBdr>
            <w:top w:val="none" w:sz="0" w:space="0" w:color="auto"/>
            <w:left w:val="none" w:sz="0" w:space="0" w:color="auto"/>
            <w:bottom w:val="none" w:sz="0" w:space="0" w:color="auto"/>
            <w:right w:val="none" w:sz="0" w:space="0" w:color="auto"/>
          </w:divBdr>
        </w:div>
        <w:div w:id="1871263138">
          <w:marLeft w:val="480"/>
          <w:marRight w:val="0"/>
          <w:marTop w:val="0"/>
          <w:marBottom w:val="0"/>
          <w:divBdr>
            <w:top w:val="none" w:sz="0" w:space="0" w:color="auto"/>
            <w:left w:val="none" w:sz="0" w:space="0" w:color="auto"/>
            <w:bottom w:val="none" w:sz="0" w:space="0" w:color="auto"/>
            <w:right w:val="none" w:sz="0" w:space="0" w:color="auto"/>
          </w:divBdr>
        </w:div>
        <w:div w:id="1881892515">
          <w:marLeft w:val="480"/>
          <w:marRight w:val="0"/>
          <w:marTop w:val="0"/>
          <w:marBottom w:val="0"/>
          <w:divBdr>
            <w:top w:val="none" w:sz="0" w:space="0" w:color="auto"/>
            <w:left w:val="none" w:sz="0" w:space="0" w:color="auto"/>
            <w:bottom w:val="none" w:sz="0" w:space="0" w:color="auto"/>
            <w:right w:val="none" w:sz="0" w:space="0" w:color="auto"/>
          </w:divBdr>
        </w:div>
        <w:div w:id="1883512502">
          <w:marLeft w:val="480"/>
          <w:marRight w:val="0"/>
          <w:marTop w:val="0"/>
          <w:marBottom w:val="0"/>
          <w:divBdr>
            <w:top w:val="none" w:sz="0" w:space="0" w:color="auto"/>
            <w:left w:val="none" w:sz="0" w:space="0" w:color="auto"/>
            <w:bottom w:val="none" w:sz="0" w:space="0" w:color="auto"/>
            <w:right w:val="none" w:sz="0" w:space="0" w:color="auto"/>
          </w:divBdr>
        </w:div>
        <w:div w:id="1886479301">
          <w:marLeft w:val="480"/>
          <w:marRight w:val="0"/>
          <w:marTop w:val="0"/>
          <w:marBottom w:val="0"/>
          <w:divBdr>
            <w:top w:val="none" w:sz="0" w:space="0" w:color="auto"/>
            <w:left w:val="none" w:sz="0" w:space="0" w:color="auto"/>
            <w:bottom w:val="none" w:sz="0" w:space="0" w:color="auto"/>
            <w:right w:val="none" w:sz="0" w:space="0" w:color="auto"/>
          </w:divBdr>
        </w:div>
        <w:div w:id="1895194820">
          <w:marLeft w:val="480"/>
          <w:marRight w:val="0"/>
          <w:marTop w:val="0"/>
          <w:marBottom w:val="0"/>
          <w:divBdr>
            <w:top w:val="none" w:sz="0" w:space="0" w:color="auto"/>
            <w:left w:val="none" w:sz="0" w:space="0" w:color="auto"/>
            <w:bottom w:val="none" w:sz="0" w:space="0" w:color="auto"/>
            <w:right w:val="none" w:sz="0" w:space="0" w:color="auto"/>
          </w:divBdr>
        </w:div>
        <w:div w:id="1904876842">
          <w:marLeft w:val="480"/>
          <w:marRight w:val="0"/>
          <w:marTop w:val="0"/>
          <w:marBottom w:val="0"/>
          <w:divBdr>
            <w:top w:val="none" w:sz="0" w:space="0" w:color="auto"/>
            <w:left w:val="none" w:sz="0" w:space="0" w:color="auto"/>
            <w:bottom w:val="none" w:sz="0" w:space="0" w:color="auto"/>
            <w:right w:val="none" w:sz="0" w:space="0" w:color="auto"/>
          </w:divBdr>
        </w:div>
        <w:div w:id="1905020552">
          <w:marLeft w:val="480"/>
          <w:marRight w:val="0"/>
          <w:marTop w:val="0"/>
          <w:marBottom w:val="0"/>
          <w:divBdr>
            <w:top w:val="none" w:sz="0" w:space="0" w:color="auto"/>
            <w:left w:val="none" w:sz="0" w:space="0" w:color="auto"/>
            <w:bottom w:val="none" w:sz="0" w:space="0" w:color="auto"/>
            <w:right w:val="none" w:sz="0" w:space="0" w:color="auto"/>
          </w:divBdr>
        </w:div>
        <w:div w:id="1928419306">
          <w:marLeft w:val="480"/>
          <w:marRight w:val="0"/>
          <w:marTop w:val="0"/>
          <w:marBottom w:val="0"/>
          <w:divBdr>
            <w:top w:val="none" w:sz="0" w:space="0" w:color="auto"/>
            <w:left w:val="none" w:sz="0" w:space="0" w:color="auto"/>
            <w:bottom w:val="none" w:sz="0" w:space="0" w:color="auto"/>
            <w:right w:val="none" w:sz="0" w:space="0" w:color="auto"/>
          </w:divBdr>
        </w:div>
        <w:div w:id="1931887549">
          <w:marLeft w:val="480"/>
          <w:marRight w:val="0"/>
          <w:marTop w:val="0"/>
          <w:marBottom w:val="0"/>
          <w:divBdr>
            <w:top w:val="none" w:sz="0" w:space="0" w:color="auto"/>
            <w:left w:val="none" w:sz="0" w:space="0" w:color="auto"/>
            <w:bottom w:val="none" w:sz="0" w:space="0" w:color="auto"/>
            <w:right w:val="none" w:sz="0" w:space="0" w:color="auto"/>
          </w:divBdr>
        </w:div>
        <w:div w:id="1941983094">
          <w:marLeft w:val="480"/>
          <w:marRight w:val="0"/>
          <w:marTop w:val="0"/>
          <w:marBottom w:val="0"/>
          <w:divBdr>
            <w:top w:val="none" w:sz="0" w:space="0" w:color="auto"/>
            <w:left w:val="none" w:sz="0" w:space="0" w:color="auto"/>
            <w:bottom w:val="none" w:sz="0" w:space="0" w:color="auto"/>
            <w:right w:val="none" w:sz="0" w:space="0" w:color="auto"/>
          </w:divBdr>
        </w:div>
        <w:div w:id="1962226936">
          <w:marLeft w:val="480"/>
          <w:marRight w:val="0"/>
          <w:marTop w:val="0"/>
          <w:marBottom w:val="0"/>
          <w:divBdr>
            <w:top w:val="none" w:sz="0" w:space="0" w:color="auto"/>
            <w:left w:val="none" w:sz="0" w:space="0" w:color="auto"/>
            <w:bottom w:val="none" w:sz="0" w:space="0" w:color="auto"/>
            <w:right w:val="none" w:sz="0" w:space="0" w:color="auto"/>
          </w:divBdr>
        </w:div>
        <w:div w:id="1980256155">
          <w:marLeft w:val="480"/>
          <w:marRight w:val="0"/>
          <w:marTop w:val="0"/>
          <w:marBottom w:val="0"/>
          <w:divBdr>
            <w:top w:val="none" w:sz="0" w:space="0" w:color="auto"/>
            <w:left w:val="none" w:sz="0" w:space="0" w:color="auto"/>
            <w:bottom w:val="none" w:sz="0" w:space="0" w:color="auto"/>
            <w:right w:val="none" w:sz="0" w:space="0" w:color="auto"/>
          </w:divBdr>
        </w:div>
        <w:div w:id="2014260134">
          <w:marLeft w:val="480"/>
          <w:marRight w:val="0"/>
          <w:marTop w:val="0"/>
          <w:marBottom w:val="0"/>
          <w:divBdr>
            <w:top w:val="none" w:sz="0" w:space="0" w:color="auto"/>
            <w:left w:val="none" w:sz="0" w:space="0" w:color="auto"/>
            <w:bottom w:val="none" w:sz="0" w:space="0" w:color="auto"/>
            <w:right w:val="none" w:sz="0" w:space="0" w:color="auto"/>
          </w:divBdr>
        </w:div>
        <w:div w:id="2016224151">
          <w:marLeft w:val="480"/>
          <w:marRight w:val="0"/>
          <w:marTop w:val="0"/>
          <w:marBottom w:val="0"/>
          <w:divBdr>
            <w:top w:val="none" w:sz="0" w:space="0" w:color="auto"/>
            <w:left w:val="none" w:sz="0" w:space="0" w:color="auto"/>
            <w:bottom w:val="none" w:sz="0" w:space="0" w:color="auto"/>
            <w:right w:val="none" w:sz="0" w:space="0" w:color="auto"/>
          </w:divBdr>
        </w:div>
      </w:divsChild>
    </w:div>
    <w:div w:id="1259825384">
      <w:marLeft w:val="480"/>
      <w:marRight w:val="0"/>
      <w:marTop w:val="0"/>
      <w:marBottom w:val="0"/>
      <w:divBdr>
        <w:top w:val="none" w:sz="0" w:space="0" w:color="auto"/>
        <w:left w:val="none" w:sz="0" w:space="0" w:color="auto"/>
        <w:bottom w:val="none" w:sz="0" w:space="0" w:color="auto"/>
        <w:right w:val="none" w:sz="0" w:space="0" w:color="auto"/>
      </w:divBdr>
    </w:div>
    <w:div w:id="1259825569">
      <w:marLeft w:val="480"/>
      <w:marRight w:val="0"/>
      <w:marTop w:val="0"/>
      <w:marBottom w:val="0"/>
      <w:divBdr>
        <w:top w:val="none" w:sz="0" w:space="0" w:color="auto"/>
        <w:left w:val="none" w:sz="0" w:space="0" w:color="auto"/>
        <w:bottom w:val="none" w:sz="0" w:space="0" w:color="auto"/>
        <w:right w:val="none" w:sz="0" w:space="0" w:color="auto"/>
      </w:divBdr>
    </w:div>
    <w:div w:id="1259944441">
      <w:marLeft w:val="480"/>
      <w:marRight w:val="0"/>
      <w:marTop w:val="0"/>
      <w:marBottom w:val="0"/>
      <w:divBdr>
        <w:top w:val="none" w:sz="0" w:space="0" w:color="auto"/>
        <w:left w:val="none" w:sz="0" w:space="0" w:color="auto"/>
        <w:bottom w:val="none" w:sz="0" w:space="0" w:color="auto"/>
        <w:right w:val="none" w:sz="0" w:space="0" w:color="auto"/>
      </w:divBdr>
    </w:div>
    <w:div w:id="1260062396">
      <w:marLeft w:val="480"/>
      <w:marRight w:val="0"/>
      <w:marTop w:val="0"/>
      <w:marBottom w:val="0"/>
      <w:divBdr>
        <w:top w:val="none" w:sz="0" w:space="0" w:color="auto"/>
        <w:left w:val="none" w:sz="0" w:space="0" w:color="auto"/>
        <w:bottom w:val="none" w:sz="0" w:space="0" w:color="auto"/>
        <w:right w:val="none" w:sz="0" w:space="0" w:color="auto"/>
      </w:divBdr>
    </w:div>
    <w:div w:id="1260064209">
      <w:marLeft w:val="480"/>
      <w:marRight w:val="0"/>
      <w:marTop w:val="0"/>
      <w:marBottom w:val="0"/>
      <w:divBdr>
        <w:top w:val="none" w:sz="0" w:space="0" w:color="auto"/>
        <w:left w:val="none" w:sz="0" w:space="0" w:color="auto"/>
        <w:bottom w:val="none" w:sz="0" w:space="0" w:color="auto"/>
        <w:right w:val="none" w:sz="0" w:space="0" w:color="auto"/>
      </w:divBdr>
    </w:div>
    <w:div w:id="1260216604">
      <w:marLeft w:val="480"/>
      <w:marRight w:val="0"/>
      <w:marTop w:val="0"/>
      <w:marBottom w:val="0"/>
      <w:divBdr>
        <w:top w:val="none" w:sz="0" w:space="0" w:color="auto"/>
        <w:left w:val="none" w:sz="0" w:space="0" w:color="auto"/>
        <w:bottom w:val="none" w:sz="0" w:space="0" w:color="auto"/>
        <w:right w:val="none" w:sz="0" w:space="0" w:color="auto"/>
      </w:divBdr>
    </w:div>
    <w:div w:id="1260288721">
      <w:marLeft w:val="480"/>
      <w:marRight w:val="0"/>
      <w:marTop w:val="0"/>
      <w:marBottom w:val="0"/>
      <w:divBdr>
        <w:top w:val="none" w:sz="0" w:space="0" w:color="auto"/>
        <w:left w:val="none" w:sz="0" w:space="0" w:color="auto"/>
        <w:bottom w:val="none" w:sz="0" w:space="0" w:color="auto"/>
        <w:right w:val="none" w:sz="0" w:space="0" w:color="auto"/>
      </w:divBdr>
    </w:div>
    <w:div w:id="1260678705">
      <w:marLeft w:val="480"/>
      <w:marRight w:val="0"/>
      <w:marTop w:val="0"/>
      <w:marBottom w:val="0"/>
      <w:divBdr>
        <w:top w:val="none" w:sz="0" w:space="0" w:color="auto"/>
        <w:left w:val="none" w:sz="0" w:space="0" w:color="auto"/>
        <w:bottom w:val="none" w:sz="0" w:space="0" w:color="auto"/>
        <w:right w:val="none" w:sz="0" w:space="0" w:color="auto"/>
      </w:divBdr>
    </w:div>
    <w:div w:id="1260867174">
      <w:marLeft w:val="480"/>
      <w:marRight w:val="0"/>
      <w:marTop w:val="0"/>
      <w:marBottom w:val="0"/>
      <w:divBdr>
        <w:top w:val="none" w:sz="0" w:space="0" w:color="auto"/>
        <w:left w:val="none" w:sz="0" w:space="0" w:color="auto"/>
        <w:bottom w:val="none" w:sz="0" w:space="0" w:color="auto"/>
        <w:right w:val="none" w:sz="0" w:space="0" w:color="auto"/>
      </w:divBdr>
    </w:div>
    <w:div w:id="1260915137">
      <w:marLeft w:val="480"/>
      <w:marRight w:val="0"/>
      <w:marTop w:val="0"/>
      <w:marBottom w:val="0"/>
      <w:divBdr>
        <w:top w:val="none" w:sz="0" w:space="0" w:color="auto"/>
        <w:left w:val="none" w:sz="0" w:space="0" w:color="auto"/>
        <w:bottom w:val="none" w:sz="0" w:space="0" w:color="auto"/>
        <w:right w:val="none" w:sz="0" w:space="0" w:color="auto"/>
      </w:divBdr>
    </w:div>
    <w:div w:id="1260943299">
      <w:marLeft w:val="480"/>
      <w:marRight w:val="0"/>
      <w:marTop w:val="0"/>
      <w:marBottom w:val="0"/>
      <w:divBdr>
        <w:top w:val="none" w:sz="0" w:space="0" w:color="auto"/>
        <w:left w:val="none" w:sz="0" w:space="0" w:color="auto"/>
        <w:bottom w:val="none" w:sz="0" w:space="0" w:color="auto"/>
        <w:right w:val="none" w:sz="0" w:space="0" w:color="auto"/>
      </w:divBdr>
    </w:div>
    <w:div w:id="1261061756">
      <w:marLeft w:val="480"/>
      <w:marRight w:val="0"/>
      <w:marTop w:val="0"/>
      <w:marBottom w:val="0"/>
      <w:divBdr>
        <w:top w:val="none" w:sz="0" w:space="0" w:color="auto"/>
        <w:left w:val="none" w:sz="0" w:space="0" w:color="auto"/>
        <w:bottom w:val="none" w:sz="0" w:space="0" w:color="auto"/>
        <w:right w:val="none" w:sz="0" w:space="0" w:color="auto"/>
      </w:divBdr>
    </w:div>
    <w:div w:id="1261066209">
      <w:marLeft w:val="480"/>
      <w:marRight w:val="0"/>
      <w:marTop w:val="0"/>
      <w:marBottom w:val="0"/>
      <w:divBdr>
        <w:top w:val="none" w:sz="0" w:space="0" w:color="auto"/>
        <w:left w:val="none" w:sz="0" w:space="0" w:color="auto"/>
        <w:bottom w:val="none" w:sz="0" w:space="0" w:color="auto"/>
        <w:right w:val="none" w:sz="0" w:space="0" w:color="auto"/>
      </w:divBdr>
    </w:div>
    <w:div w:id="1261067750">
      <w:marLeft w:val="480"/>
      <w:marRight w:val="0"/>
      <w:marTop w:val="0"/>
      <w:marBottom w:val="0"/>
      <w:divBdr>
        <w:top w:val="none" w:sz="0" w:space="0" w:color="auto"/>
        <w:left w:val="none" w:sz="0" w:space="0" w:color="auto"/>
        <w:bottom w:val="none" w:sz="0" w:space="0" w:color="auto"/>
        <w:right w:val="none" w:sz="0" w:space="0" w:color="auto"/>
      </w:divBdr>
    </w:div>
    <w:div w:id="1261137299">
      <w:marLeft w:val="480"/>
      <w:marRight w:val="0"/>
      <w:marTop w:val="0"/>
      <w:marBottom w:val="0"/>
      <w:divBdr>
        <w:top w:val="none" w:sz="0" w:space="0" w:color="auto"/>
        <w:left w:val="none" w:sz="0" w:space="0" w:color="auto"/>
        <w:bottom w:val="none" w:sz="0" w:space="0" w:color="auto"/>
        <w:right w:val="none" w:sz="0" w:space="0" w:color="auto"/>
      </w:divBdr>
    </w:div>
    <w:div w:id="1261252521">
      <w:marLeft w:val="480"/>
      <w:marRight w:val="0"/>
      <w:marTop w:val="0"/>
      <w:marBottom w:val="0"/>
      <w:divBdr>
        <w:top w:val="none" w:sz="0" w:space="0" w:color="auto"/>
        <w:left w:val="none" w:sz="0" w:space="0" w:color="auto"/>
        <w:bottom w:val="none" w:sz="0" w:space="0" w:color="auto"/>
        <w:right w:val="none" w:sz="0" w:space="0" w:color="auto"/>
      </w:divBdr>
    </w:div>
    <w:div w:id="1261521445">
      <w:marLeft w:val="480"/>
      <w:marRight w:val="0"/>
      <w:marTop w:val="0"/>
      <w:marBottom w:val="0"/>
      <w:divBdr>
        <w:top w:val="none" w:sz="0" w:space="0" w:color="auto"/>
        <w:left w:val="none" w:sz="0" w:space="0" w:color="auto"/>
        <w:bottom w:val="none" w:sz="0" w:space="0" w:color="auto"/>
        <w:right w:val="none" w:sz="0" w:space="0" w:color="auto"/>
      </w:divBdr>
    </w:div>
    <w:div w:id="1261525664">
      <w:marLeft w:val="480"/>
      <w:marRight w:val="0"/>
      <w:marTop w:val="0"/>
      <w:marBottom w:val="0"/>
      <w:divBdr>
        <w:top w:val="none" w:sz="0" w:space="0" w:color="auto"/>
        <w:left w:val="none" w:sz="0" w:space="0" w:color="auto"/>
        <w:bottom w:val="none" w:sz="0" w:space="0" w:color="auto"/>
        <w:right w:val="none" w:sz="0" w:space="0" w:color="auto"/>
      </w:divBdr>
    </w:div>
    <w:div w:id="1261598603">
      <w:marLeft w:val="480"/>
      <w:marRight w:val="0"/>
      <w:marTop w:val="0"/>
      <w:marBottom w:val="0"/>
      <w:divBdr>
        <w:top w:val="none" w:sz="0" w:space="0" w:color="auto"/>
        <w:left w:val="none" w:sz="0" w:space="0" w:color="auto"/>
        <w:bottom w:val="none" w:sz="0" w:space="0" w:color="auto"/>
        <w:right w:val="none" w:sz="0" w:space="0" w:color="auto"/>
      </w:divBdr>
    </w:div>
    <w:div w:id="1261644730">
      <w:marLeft w:val="480"/>
      <w:marRight w:val="0"/>
      <w:marTop w:val="0"/>
      <w:marBottom w:val="0"/>
      <w:divBdr>
        <w:top w:val="none" w:sz="0" w:space="0" w:color="auto"/>
        <w:left w:val="none" w:sz="0" w:space="0" w:color="auto"/>
        <w:bottom w:val="none" w:sz="0" w:space="0" w:color="auto"/>
        <w:right w:val="none" w:sz="0" w:space="0" w:color="auto"/>
      </w:divBdr>
    </w:div>
    <w:div w:id="1261644903">
      <w:marLeft w:val="480"/>
      <w:marRight w:val="0"/>
      <w:marTop w:val="0"/>
      <w:marBottom w:val="0"/>
      <w:divBdr>
        <w:top w:val="none" w:sz="0" w:space="0" w:color="auto"/>
        <w:left w:val="none" w:sz="0" w:space="0" w:color="auto"/>
        <w:bottom w:val="none" w:sz="0" w:space="0" w:color="auto"/>
        <w:right w:val="none" w:sz="0" w:space="0" w:color="auto"/>
      </w:divBdr>
    </w:div>
    <w:div w:id="1261645584">
      <w:marLeft w:val="480"/>
      <w:marRight w:val="0"/>
      <w:marTop w:val="0"/>
      <w:marBottom w:val="0"/>
      <w:divBdr>
        <w:top w:val="none" w:sz="0" w:space="0" w:color="auto"/>
        <w:left w:val="none" w:sz="0" w:space="0" w:color="auto"/>
        <w:bottom w:val="none" w:sz="0" w:space="0" w:color="auto"/>
        <w:right w:val="none" w:sz="0" w:space="0" w:color="auto"/>
      </w:divBdr>
    </w:div>
    <w:div w:id="1261719724">
      <w:marLeft w:val="480"/>
      <w:marRight w:val="0"/>
      <w:marTop w:val="0"/>
      <w:marBottom w:val="0"/>
      <w:divBdr>
        <w:top w:val="none" w:sz="0" w:space="0" w:color="auto"/>
        <w:left w:val="none" w:sz="0" w:space="0" w:color="auto"/>
        <w:bottom w:val="none" w:sz="0" w:space="0" w:color="auto"/>
        <w:right w:val="none" w:sz="0" w:space="0" w:color="auto"/>
      </w:divBdr>
    </w:div>
    <w:div w:id="1262058350">
      <w:marLeft w:val="480"/>
      <w:marRight w:val="0"/>
      <w:marTop w:val="0"/>
      <w:marBottom w:val="0"/>
      <w:divBdr>
        <w:top w:val="none" w:sz="0" w:space="0" w:color="auto"/>
        <w:left w:val="none" w:sz="0" w:space="0" w:color="auto"/>
        <w:bottom w:val="none" w:sz="0" w:space="0" w:color="auto"/>
        <w:right w:val="none" w:sz="0" w:space="0" w:color="auto"/>
      </w:divBdr>
    </w:div>
    <w:div w:id="1262103718">
      <w:marLeft w:val="480"/>
      <w:marRight w:val="0"/>
      <w:marTop w:val="0"/>
      <w:marBottom w:val="0"/>
      <w:divBdr>
        <w:top w:val="none" w:sz="0" w:space="0" w:color="auto"/>
        <w:left w:val="none" w:sz="0" w:space="0" w:color="auto"/>
        <w:bottom w:val="none" w:sz="0" w:space="0" w:color="auto"/>
        <w:right w:val="none" w:sz="0" w:space="0" w:color="auto"/>
      </w:divBdr>
    </w:div>
    <w:div w:id="1262420323">
      <w:marLeft w:val="480"/>
      <w:marRight w:val="0"/>
      <w:marTop w:val="0"/>
      <w:marBottom w:val="0"/>
      <w:divBdr>
        <w:top w:val="none" w:sz="0" w:space="0" w:color="auto"/>
        <w:left w:val="none" w:sz="0" w:space="0" w:color="auto"/>
        <w:bottom w:val="none" w:sz="0" w:space="0" w:color="auto"/>
        <w:right w:val="none" w:sz="0" w:space="0" w:color="auto"/>
      </w:divBdr>
    </w:div>
    <w:div w:id="1262572635">
      <w:marLeft w:val="480"/>
      <w:marRight w:val="0"/>
      <w:marTop w:val="0"/>
      <w:marBottom w:val="0"/>
      <w:divBdr>
        <w:top w:val="none" w:sz="0" w:space="0" w:color="auto"/>
        <w:left w:val="none" w:sz="0" w:space="0" w:color="auto"/>
        <w:bottom w:val="none" w:sz="0" w:space="0" w:color="auto"/>
        <w:right w:val="none" w:sz="0" w:space="0" w:color="auto"/>
      </w:divBdr>
    </w:div>
    <w:div w:id="1262879583">
      <w:marLeft w:val="480"/>
      <w:marRight w:val="0"/>
      <w:marTop w:val="0"/>
      <w:marBottom w:val="0"/>
      <w:divBdr>
        <w:top w:val="none" w:sz="0" w:space="0" w:color="auto"/>
        <w:left w:val="none" w:sz="0" w:space="0" w:color="auto"/>
        <w:bottom w:val="none" w:sz="0" w:space="0" w:color="auto"/>
        <w:right w:val="none" w:sz="0" w:space="0" w:color="auto"/>
      </w:divBdr>
    </w:div>
    <w:div w:id="1263104300">
      <w:marLeft w:val="480"/>
      <w:marRight w:val="0"/>
      <w:marTop w:val="0"/>
      <w:marBottom w:val="0"/>
      <w:divBdr>
        <w:top w:val="none" w:sz="0" w:space="0" w:color="auto"/>
        <w:left w:val="none" w:sz="0" w:space="0" w:color="auto"/>
        <w:bottom w:val="none" w:sz="0" w:space="0" w:color="auto"/>
        <w:right w:val="none" w:sz="0" w:space="0" w:color="auto"/>
      </w:divBdr>
    </w:div>
    <w:div w:id="1263295572">
      <w:marLeft w:val="480"/>
      <w:marRight w:val="0"/>
      <w:marTop w:val="0"/>
      <w:marBottom w:val="0"/>
      <w:divBdr>
        <w:top w:val="none" w:sz="0" w:space="0" w:color="auto"/>
        <w:left w:val="none" w:sz="0" w:space="0" w:color="auto"/>
        <w:bottom w:val="none" w:sz="0" w:space="0" w:color="auto"/>
        <w:right w:val="none" w:sz="0" w:space="0" w:color="auto"/>
      </w:divBdr>
    </w:div>
    <w:div w:id="1263344268">
      <w:marLeft w:val="480"/>
      <w:marRight w:val="0"/>
      <w:marTop w:val="0"/>
      <w:marBottom w:val="0"/>
      <w:divBdr>
        <w:top w:val="none" w:sz="0" w:space="0" w:color="auto"/>
        <w:left w:val="none" w:sz="0" w:space="0" w:color="auto"/>
        <w:bottom w:val="none" w:sz="0" w:space="0" w:color="auto"/>
        <w:right w:val="none" w:sz="0" w:space="0" w:color="auto"/>
      </w:divBdr>
    </w:div>
    <w:div w:id="1263419854">
      <w:marLeft w:val="480"/>
      <w:marRight w:val="0"/>
      <w:marTop w:val="0"/>
      <w:marBottom w:val="0"/>
      <w:divBdr>
        <w:top w:val="none" w:sz="0" w:space="0" w:color="auto"/>
        <w:left w:val="none" w:sz="0" w:space="0" w:color="auto"/>
        <w:bottom w:val="none" w:sz="0" w:space="0" w:color="auto"/>
        <w:right w:val="none" w:sz="0" w:space="0" w:color="auto"/>
      </w:divBdr>
    </w:div>
    <w:div w:id="1263608146">
      <w:marLeft w:val="480"/>
      <w:marRight w:val="0"/>
      <w:marTop w:val="0"/>
      <w:marBottom w:val="0"/>
      <w:divBdr>
        <w:top w:val="none" w:sz="0" w:space="0" w:color="auto"/>
        <w:left w:val="none" w:sz="0" w:space="0" w:color="auto"/>
        <w:bottom w:val="none" w:sz="0" w:space="0" w:color="auto"/>
        <w:right w:val="none" w:sz="0" w:space="0" w:color="auto"/>
      </w:divBdr>
    </w:div>
    <w:div w:id="1263609908">
      <w:marLeft w:val="480"/>
      <w:marRight w:val="0"/>
      <w:marTop w:val="0"/>
      <w:marBottom w:val="0"/>
      <w:divBdr>
        <w:top w:val="none" w:sz="0" w:space="0" w:color="auto"/>
        <w:left w:val="none" w:sz="0" w:space="0" w:color="auto"/>
        <w:bottom w:val="none" w:sz="0" w:space="0" w:color="auto"/>
        <w:right w:val="none" w:sz="0" w:space="0" w:color="auto"/>
      </w:divBdr>
    </w:div>
    <w:div w:id="1263806986">
      <w:marLeft w:val="480"/>
      <w:marRight w:val="0"/>
      <w:marTop w:val="0"/>
      <w:marBottom w:val="0"/>
      <w:divBdr>
        <w:top w:val="none" w:sz="0" w:space="0" w:color="auto"/>
        <w:left w:val="none" w:sz="0" w:space="0" w:color="auto"/>
        <w:bottom w:val="none" w:sz="0" w:space="0" w:color="auto"/>
        <w:right w:val="none" w:sz="0" w:space="0" w:color="auto"/>
      </w:divBdr>
    </w:div>
    <w:div w:id="1263875541">
      <w:marLeft w:val="480"/>
      <w:marRight w:val="0"/>
      <w:marTop w:val="0"/>
      <w:marBottom w:val="0"/>
      <w:divBdr>
        <w:top w:val="none" w:sz="0" w:space="0" w:color="auto"/>
        <w:left w:val="none" w:sz="0" w:space="0" w:color="auto"/>
        <w:bottom w:val="none" w:sz="0" w:space="0" w:color="auto"/>
        <w:right w:val="none" w:sz="0" w:space="0" w:color="auto"/>
      </w:divBdr>
    </w:div>
    <w:div w:id="1263878114">
      <w:marLeft w:val="480"/>
      <w:marRight w:val="0"/>
      <w:marTop w:val="0"/>
      <w:marBottom w:val="0"/>
      <w:divBdr>
        <w:top w:val="none" w:sz="0" w:space="0" w:color="auto"/>
        <w:left w:val="none" w:sz="0" w:space="0" w:color="auto"/>
        <w:bottom w:val="none" w:sz="0" w:space="0" w:color="auto"/>
        <w:right w:val="none" w:sz="0" w:space="0" w:color="auto"/>
      </w:divBdr>
    </w:div>
    <w:div w:id="1263955636">
      <w:marLeft w:val="480"/>
      <w:marRight w:val="0"/>
      <w:marTop w:val="0"/>
      <w:marBottom w:val="0"/>
      <w:divBdr>
        <w:top w:val="none" w:sz="0" w:space="0" w:color="auto"/>
        <w:left w:val="none" w:sz="0" w:space="0" w:color="auto"/>
        <w:bottom w:val="none" w:sz="0" w:space="0" w:color="auto"/>
        <w:right w:val="none" w:sz="0" w:space="0" w:color="auto"/>
      </w:divBdr>
    </w:div>
    <w:div w:id="1264190108">
      <w:marLeft w:val="480"/>
      <w:marRight w:val="0"/>
      <w:marTop w:val="0"/>
      <w:marBottom w:val="0"/>
      <w:divBdr>
        <w:top w:val="none" w:sz="0" w:space="0" w:color="auto"/>
        <w:left w:val="none" w:sz="0" w:space="0" w:color="auto"/>
        <w:bottom w:val="none" w:sz="0" w:space="0" w:color="auto"/>
        <w:right w:val="none" w:sz="0" w:space="0" w:color="auto"/>
      </w:divBdr>
    </w:div>
    <w:div w:id="1264261099">
      <w:marLeft w:val="480"/>
      <w:marRight w:val="0"/>
      <w:marTop w:val="0"/>
      <w:marBottom w:val="0"/>
      <w:divBdr>
        <w:top w:val="none" w:sz="0" w:space="0" w:color="auto"/>
        <w:left w:val="none" w:sz="0" w:space="0" w:color="auto"/>
        <w:bottom w:val="none" w:sz="0" w:space="0" w:color="auto"/>
        <w:right w:val="none" w:sz="0" w:space="0" w:color="auto"/>
      </w:divBdr>
    </w:div>
    <w:div w:id="1264417538">
      <w:marLeft w:val="480"/>
      <w:marRight w:val="0"/>
      <w:marTop w:val="0"/>
      <w:marBottom w:val="0"/>
      <w:divBdr>
        <w:top w:val="none" w:sz="0" w:space="0" w:color="auto"/>
        <w:left w:val="none" w:sz="0" w:space="0" w:color="auto"/>
        <w:bottom w:val="none" w:sz="0" w:space="0" w:color="auto"/>
        <w:right w:val="none" w:sz="0" w:space="0" w:color="auto"/>
      </w:divBdr>
    </w:div>
    <w:div w:id="1264454731">
      <w:marLeft w:val="480"/>
      <w:marRight w:val="0"/>
      <w:marTop w:val="0"/>
      <w:marBottom w:val="0"/>
      <w:divBdr>
        <w:top w:val="none" w:sz="0" w:space="0" w:color="auto"/>
        <w:left w:val="none" w:sz="0" w:space="0" w:color="auto"/>
        <w:bottom w:val="none" w:sz="0" w:space="0" w:color="auto"/>
        <w:right w:val="none" w:sz="0" w:space="0" w:color="auto"/>
      </w:divBdr>
    </w:div>
    <w:div w:id="1264608856">
      <w:marLeft w:val="480"/>
      <w:marRight w:val="0"/>
      <w:marTop w:val="0"/>
      <w:marBottom w:val="0"/>
      <w:divBdr>
        <w:top w:val="none" w:sz="0" w:space="0" w:color="auto"/>
        <w:left w:val="none" w:sz="0" w:space="0" w:color="auto"/>
        <w:bottom w:val="none" w:sz="0" w:space="0" w:color="auto"/>
        <w:right w:val="none" w:sz="0" w:space="0" w:color="auto"/>
      </w:divBdr>
    </w:div>
    <w:div w:id="1264648659">
      <w:marLeft w:val="480"/>
      <w:marRight w:val="0"/>
      <w:marTop w:val="0"/>
      <w:marBottom w:val="0"/>
      <w:divBdr>
        <w:top w:val="none" w:sz="0" w:space="0" w:color="auto"/>
        <w:left w:val="none" w:sz="0" w:space="0" w:color="auto"/>
        <w:bottom w:val="none" w:sz="0" w:space="0" w:color="auto"/>
        <w:right w:val="none" w:sz="0" w:space="0" w:color="auto"/>
      </w:divBdr>
    </w:div>
    <w:div w:id="1264848678">
      <w:marLeft w:val="480"/>
      <w:marRight w:val="0"/>
      <w:marTop w:val="0"/>
      <w:marBottom w:val="0"/>
      <w:divBdr>
        <w:top w:val="none" w:sz="0" w:space="0" w:color="auto"/>
        <w:left w:val="none" w:sz="0" w:space="0" w:color="auto"/>
        <w:bottom w:val="none" w:sz="0" w:space="0" w:color="auto"/>
        <w:right w:val="none" w:sz="0" w:space="0" w:color="auto"/>
      </w:divBdr>
    </w:div>
    <w:div w:id="1264919133">
      <w:marLeft w:val="480"/>
      <w:marRight w:val="0"/>
      <w:marTop w:val="0"/>
      <w:marBottom w:val="0"/>
      <w:divBdr>
        <w:top w:val="none" w:sz="0" w:space="0" w:color="auto"/>
        <w:left w:val="none" w:sz="0" w:space="0" w:color="auto"/>
        <w:bottom w:val="none" w:sz="0" w:space="0" w:color="auto"/>
        <w:right w:val="none" w:sz="0" w:space="0" w:color="auto"/>
      </w:divBdr>
    </w:div>
    <w:div w:id="1265262282">
      <w:marLeft w:val="480"/>
      <w:marRight w:val="0"/>
      <w:marTop w:val="0"/>
      <w:marBottom w:val="0"/>
      <w:divBdr>
        <w:top w:val="none" w:sz="0" w:space="0" w:color="auto"/>
        <w:left w:val="none" w:sz="0" w:space="0" w:color="auto"/>
        <w:bottom w:val="none" w:sz="0" w:space="0" w:color="auto"/>
        <w:right w:val="none" w:sz="0" w:space="0" w:color="auto"/>
      </w:divBdr>
    </w:div>
    <w:div w:id="1265503105">
      <w:marLeft w:val="480"/>
      <w:marRight w:val="0"/>
      <w:marTop w:val="0"/>
      <w:marBottom w:val="0"/>
      <w:divBdr>
        <w:top w:val="none" w:sz="0" w:space="0" w:color="auto"/>
        <w:left w:val="none" w:sz="0" w:space="0" w:color="auto"/>
        <w:bottom w:val="none" w:sz="0" w:space="0" w:color="auto"/>
        <w:right w:val="none" w:sz="0" w:space="0" w:color="auto"/>
      </w:divBdr>
    </w:div>
    <w:div w:id="1265531236">
      <w:marLeft w:val="480"/>
      <w:marRight w:val="0"/>
      <w:marTop w:val="0"/>
      <w:marBottom w:val="0"/>
      <w:divBdr>
        <w:top w:val="none" w:sz="0" w:space="0" w:color="auto"/>
        <w:left w:val="none" w:sz="0" w:space="0" w:color="auto"/>
        <w:bottom w:val="none" w:sz="0" w:space="0" w:color="auto"/>
        <w:right w:val="none" w:sz="0" w:space="0" w:color="auto"/>
      </w:divBdr>
    </w:div>
    <w:div w:id="1265577810">
      <w:marLeft w:val="480"/>
      <w:marRight w:val="0"/>
      <w:marTop w:val="0"/>
      <w:marBottom w:val="0"/>
      <w:divBdr>
        <w:top w:val="none" w:sz="0" w:space="0" w:color="auto"/>
        <w:left w:val="none" w:sz="0" w:space="0" w:color="auto"/>
        <w:bottom w:val="none" w:sz="0" w:space="0" w:color="auto"/>
        <w:right w:val="none" w:sz="0" w:space="0" w:color="auto"/>
      </w:divBdr>
    </w:div>
    <w:div w:id="1265578309">
      <w:marLeft w:val="480"/>
      <w:marRight w:val="0"/>
      <w:marTop w:val="0"/>
      <w:marBottom w:val="0"/>
      <w:divBdr>
        <w:top w:val="none" w:sz="0" w:space="0" w:color="auto"/>
        <w:left w:val="none" w:sz="0" w:space="0" w:color="auto"/>
        <w:bottom w:val="none" w:sz="0" w:space="0" w:color="auto"/>
        <w:right w:val="none" w:sz="0" w:space="0" w:color="auto"/>
      </w:divBdr>
    </w:div>
    <w:div w:id="1265766224">
      <w:marLeft w:val="480"/>
      <w:marRight w:val="0"/>
      <w:marTop w:val="0"/>
      <w:marBottom w:val="0"/>
      <w:divBdr>
        <w:top w:val="none" w:sz="0" w:space="0" w:color="auto"/>
        <w:left w:val="none" w:sz="0" w:space="0" w:color="auto"/>
        <w:bottom w:val="none" w:sz="0" w:space="0" w:color="auto"/>
        <w:right w:val="none" w:sz="0" w:space="0" w:color="auto"/>
      </w:divBdr>
    </w:div>
    <w:div w:id="1265915033">
      <w:marLeft w:val="480"/>
      <w:marRight w:val="0"/>
      <w:marTop w:val="0"/>
      <w:marBottom w:val="0"/>
      <w:divBdr>
        <w:top w:val="none" w:sz="0" w:space="0" w:color="auto"/>
        <w:left w:val="none" w:sz="0" w:space="0" w:color="auto"/>
        <w:bottom w:val="none" w:sz="0" w:space="0" w:color="auto"/>
        <w:right w:val="none" w:sz="0" w:space="0" w:color="auto"/>
      </w:divBdr>
    </w:div>
    <w:div w:id="1265919573">
      <w:marLeft w:val="480"/>
      <w:marRight w:val="0"/>
      <w:marTop w:val="0"/>
      <w:marBottom w:val="0"/>
      <w:divBdr>
        <w:top w:val="none" w:sz="0" w:space="0" w:color="auto"/>
        <w:left w:val="none" w:sz="0" w:space="0" w:color="auto"/>
        <w:bottom w:val="none" w:sz="0" w:space="0" w:color="auto"/>
        <w:right w:val="none" w:sz="0" w:space="0" w:color="auto"/>
      </w:divBdr>
    </w:div>
    <w:div w:id="1265963193">
      <w:marLeft w:val="480"/>
      <w:marRight w:val="0"/>
      <w:marTop w:val="0"/>
      <w:marBottom w:val="0"/>
      <w:divBdr>
        <w:top w:val="none" w:sz="0" w:space="0" w:color="auto"/>
        <w:left w:val="none" w:sz="0" w:space="0" w:color="auto"/>
        <w:bottom w:val="none" w:sz="0" w:space="0" w:color="auto"/>
        <w:right w:val="none" w:sz="0" w:space="0" w:color="auto"/>
      </w:divBdr>
    </w:div>
    <w:div w:id="1265963316">
      <w:marLeft w:val="480"/>
      <w:marRight w:val="0"/>
      <w:marTop w:val="0"/>
      <w:marBottom w:val="0"/>
      <w:divBdr>
        <w:top w:val="none" w:sz="0" w:space="0" w:color="auto"/>
        <w:left w:val="none" w:sz="0" w:space="0" w:color="auto"/>
        <w:bottom w:val="none" w:sz="0" w:space="0" w:color="auto"/>
        <w:right w:val="none" w:sz="0" w:space="0" w:color="auto"/>
      </w:divBdr>
    </w:div>
    <w:div w:id="1266038143">
      <w:marLeft w:val="480"/>
      <w:marRight w:val="0"/>
      <w:marTop w:val="0"/>
      <w:marBottom w:val="0"/>
      <w:divBdr>
        <w:top w:val="none" w:sz="0" w:space="0" w:color="auto"/>
        <w:left w:val="none" w:sz="0" w:space="0" w:color="auto"/>
        <w:bottom w:val="none" w:sz="0" w:space="0" w:color="auto"/>
        <w:right w:val="none" w:sz="0" w:space="0" w:color="auto"/>
      </w:divBdr>
    </w:div>
    <w:div w:id="1266227583">
      <w:marLeft w:val="480"/>
      <w:marRight w:val="0"/>
      <w:marTop w:val="0"/>
      <w:marBottom w:val="0"/>
      <w:divBdr>
        <w:top w:val="none" w:sz="0" w:space="0" w:color="auto"/>
        <w:left w:val="none" w:sz="0" w:space="0" w:color="auto"/>
        <w:bottom w:val="none" w:sz="0" w:space="0" w:color="auto"/>
        <w:right w:val="none" w:sz="0" w:space="0" w:color="auto"/>
      </w:divBdr>
    </w:div>
    <w:div w:id="1266379615">
      <w:marLeft w:val="480"/>
      <w:marRight w:val="0"/>
      <w:marTop w:val="0"/>
      <w:marBottom w:val="0"/>
      <w:divBdr>
        <w:top w:val="none" w:sz="0" w:space="0" w:color="auto"/>
        <w:left w:val="none" w:sz="0" w:space="0" w:color="auto"/>
        <w:bottom w:val="none" w:sz="0" w:space="0" w:color="auto"/>
        <w:right w:val="none" w:sz="0" w:space="0" w:color="auto"/>
      </w:divBdr>
    </w:div>
    <w:div w:id="1266501559">
      <w:marLeft w:val="480"/>
      <w:marRight w:val="0"/>
      <w:marTop w:val="0"/>
      <w:marBottom w:val="0"/>
      <w:divBdr>
        <w:top w:val="none" w:sz="0" w:space="0" w:color="auto"/>
        <w:left w:val="none" w:sz="0" w:space="0" w:color="auto"/>
        <w:bottom w:val="none" w:sz="0" w:space="0" w:color="auto"/>
        <w:right w:val="none" w:sz="0" w:space="0" w:color="auto"/>
      </w:divBdr>
    </w:div>
    <w:div w:id="1266620376">
      <w:marLeft w:val="480"/>
      <w:marRight w:val="0"/>
      <w:marTop w:val="0"/>
      <w:marBottom w:val="0"/>
      <w:divBdr>
        <w:top w:val="none" w:sz="0" w:space="0" w:color="auto"/>
        <w:left w:val="none" w:sz="0" w:space="0" w:color="auto"/>
        <w:bottom w:val="none" w:sz="0" w:space="0" w:color="auto"/>
        <w:right w:val="none" w:sz="0" w:space="0" w:color="auto"/>
      </w:divBdr>
    </w:div>
    <w:div w:id="1266645600">
      <w:marLeft w:val="480"/>
      <w:marRight w:val="0"/>
      <w:marTop w:val="0"/>
      <w:marBottom w:val="0"/>
      <w:divBdr>
        <w:top w:val="none" w:sz="0" w:space="0" w:color="auto"/>
        <w:left w:val="none" w:sz="0" w:space="0" w:color="auto"/>
        <w:bottom w:val="none" w:sz="0" w:space="0" w:color="auto"/>
        <w:right w:val="none" w:sz="0" w:space="0" w:color="auto"/>
      </w:divBdr>
    </w:div>
    <w:div w:id="1266815195">
      <w:marLeft w:val="480"/>
      <w:marRight w:val="0"/>
      <w:marTop w:val="0"/>
      <w:marBottom w:val="0"/>
      <w:divBdr>
        <w:top w:val="none" w:sz="0" w:space="0" w:color="auto"/>
        <w:left w:val="none" w:sz="0" w:space="0" w:color="auto"/>
        <w:bottom w:val="none" w:sz="0" w:space="0" w:color="auto"/>
        <w:right w:val="none" w:sz="0" w:space="0" w:color="auto"/>
      </w:divBdr>
    </w:div>
    <w:div w:id="1266842574">
      <w:marLeft w:val="480"/>
      <w:marRight w:val="0"/>
      <w:marTop w:val="0"/>
      <w:marBottom w:val="0"/>
      <w:divBdr>
        <w:top w:val="none" w:sz="0" w:space="0" w:color="auto"/>
        <w:left w:val="none" w:sz="0" w:space="0" w:color="auto"/>
        <w:bottom w:val="none" w:sz="0" w:space="0" w:color="auto"/>
        <w:right w:val="none" w:sz="0" w:space="0" w:color="auto"/>
      </w:divBdr>
    </w:div>
    <w:div w:id="1266887990">
      <w:marLeft w:val="480"/>
      <w:marRight w:val="0"/>
      <w:marTop w:val="0"/>
      <w:marBottom w:val="0"/>
      <w:divBdr>
        <w:top w:val="none" w:sz="0" w:space="0" w:color="auto"/>
        <w:left w:val="none" w:sz="0" w:space="0" w:color="auto"/>
        <w:bottom w:val="none" w:sz="0" w:space="0" w:color="auto"/>
        <w:right w:val="none" w:sz="0" w:space="0" w:color="auto"/>
      </w:divBdr>
    </w:div>
    <w:div w:id="1266888578">
      <w:marLeft w:val="480"/>
      <w:marRight w:val="0"/>
      <w:marTop w:val="0"/>
      <w:marBottom w:val="0"/>
      <w:divBdr>
        <w:top w:val="none" w:sz="0" w:space="0" w:color="auto"/>
        <w:left w:val="none" w:sz="0" w:space="0" w:color="auto"/>
        <w:bottom w:val="none" w:sz="0" w:space="0" w:color="auto"/>
        <w:right w:val="none" w:sz="0" w:space="0" w:color="auto"/>
      </w:divBdr>
    </w:div>
    <w:div w:id="1266957276">
      <w:marLeft w:val="480"/>
      <w:marRight w:val="0"/>
      <w:marTop w:val="0"/>
      <w:marBottom w:val="0"/>
      <w:divBdr>
        <w:top w:val="none" w:sz="0" w:space="0" w:color="auto"/>
        <w:left w:val="none" w:sz="0" w:space="0" w:color="auto"/>
        <w:bottom w:val="none" w:sz="0" w:space="0" w:color="auto"/>
        <w:right w:val="none" w:sz="0" w:space="0" w:color="auto"/>
      </w:divBdr>
    </w:div>
    <w:div w:id="1266958760">
      <w:marLeft w:val="480"/>
      <w:marRight w:val="0"/>
      <w:marTop w:val="0"/>
      <w:marBottom w:val="0"/>
      <w:divBdr>
        <w:top w:val="none" w:sz="0" w:space="0" w:color="auto"/>
        <w:left w:val="none" w:sz="0" w:space="0" w:color="auto"/>
        <w:bottom w:val="none" w:sz="0" w:space="0" w:color="auto"/>
        <w:right w:val="none" w:sz="0" w:space="0" w:color="auto"/>
      </w:divBdr>
    </w:div>
    <w:div w:id="1267078980">
      <w:marLeft w:val="480"/>
      <w:marRight w:val="0"/>
      <w:marTop w:val="0"/>
      <w:marBottom w:val="0"/>
      <w:divBdr>
        <w:top w:val="none" w:sz="0" w:space="0" w:color="auto"/>
        <w:left w:val="none" w:sz="0" w:space="0" w:color="auto"/>
        <w:bottom w:val="none" w:sz="0" w:space="0" w:color="auto"/>
        <w:right w:val="none" w:sz="0" w:space="0" w:color="auto"/>
      </w:divBdr>
    </w:div>
    <w:div w:id="1267154462">
      <w:marLeft w:val="480"/>
      <w:marRight w:val="0"/>
      <w:marTop w:val="0"/>
      <w:marBottom w:val="0"/>
      <w:divBdr>
        <w:top w:val="none" w:sz="0" w:space="0" w:color="auto"/>
        <w:left w:val="none" w:sz="0" w:space="0" w:color="auto"/>
        <w:bottom w:val="none" w:sz="0" w:space="0" w:color="auto"/>
        <w:right w:val="none" w:sz="0" w:space="0" w:color="auto"/>
      </w:divBdr>
    </w:div>
    <w:div w:id="1267270438">
      <w:marLeft w:val="480"/>
      <w:marRight w:val="0"/>
      <w:marTop w:val="0"/>
      <w:marBottom w:val="0"/>
      <w:divBdr>
        <w:top w:val="none" w:sz="0" w:space="0" w:color="auto"/>
        <w:left w:val="none" w:sz="0" w:space="0" w:color="auto"/>
        <w:bottom w:val="none" w:sz="0" w:space="0" w:color="auto"/>
        <w:right w:val="none" w:sz="0" w:space="0" w:color="auto"/>
      </w:divBdr>
    </w:div>
    <w:div w:id="1267344197">
      <w:marLeft w:val="480"/>
      <w:marRight w:val="0"/>
      <w:marTop w:val="0"/>
      <w:marBottom w:val="0"/>
      <w:divBdr>
        <w:top w:val="none" w:sz="0" w:space="0" w:color="auto"/>
        <w:left w:val="none" w:sz="0" w:space="0" w:color="auto"/>
        <w:bottom w:val="none" w:sz="0" w:space="0" w:color="auto"/>
        <w:right w:val="none" w:sz="0" w:space="0" w:color="auto"/>
      </w:divBdr>
    </w:div>
    <w:div w:id="1267346930">
      <w:marLeft w:val="480"/>
      <w:marRight w:val="0"/>
      <w:marTop w:val="0"/>
      <w:marBottom w:val="0"/>
      <w:divBdr>
        <w:top w:val="none" w:sz="0" w:space="0" w:color="auto"/>
        <w:left w:val="none" w:sz="0" w:space="0" w:color="auto"/>
        <w:bottom w:val="none" w:sz="0" w:space="0" w:color="auto"/>
        <w:right w:val="none" w:sz="0" w:space="0" w:color="auto"/>
      </w:divBdr>
    </w:div>
    <w:div w:id="1267537872">
      <w:marLeft w:val="480"/>
      <w:marRight w:val="0"/>
      <w:marTop w:val="0"/>
      <w:marBottom w:val="0"/>
      <w:divBdr>
        <w:top w:val="none" w:sz="0" w:space="0" w:color="auto"/>
        <w:left w:val="none" w:sz="0" w:space="0" w:color="auto"/>
        <w:bottom w:val="none" w:sz="0" w:space="0" w:color="auto"/>
        <w:right w:val="none" w:sz="0" w:space="0" w:color="auto"/>
      </w:divBdr>
    </w:div>
    <w:div w:id="1267538317">
      <w:marLeft w:val="480"/>
      <w:marRight w:val="0"/>
      <w:marTop w:val="0"/>
      <w:marBottom w:val="0"/>
      <w:divBdr>
        <w:top w:val="none" w:sz="0" w:space="0" w:color="auto"/>
        <w:left w:val="none" w:sz="0" w:space="0" w:color="auto"/>
        <w:bottom w:val="none" w:sz="0" w:space="0" w:color="auto"/>
        <w:right w:val="none" w:sz="0" w:space="0" w:color="auto"/>
      </w:divBdr>
    </w:div>
    <w:div w:id="1267539560">
      <w:marLeft w:val="480"/>
      <w:marRight w:val="0"/>
      <w:marTop w:val="0"/>
      <w:marBottom w:val="0"/>
      <w:divBdr>
        <w:top w:val="none" w:sz="0" w:space="0" w:color="auto"/>
        <w:left w:val="none" w:sz="0" w:space="0" w:color="auto"/>
        <w:bottom w:val="none" w:sz="0" w:space="0" w:color="auto"/>
        <w:right w:val="none" w:sz="0" w:space="0" w:color="auto"/>
      </w:divBdr>
    </w:div>
    <w:div w:id="1267543426">
      <w:marLeft w:val="480"/>
      <w:marRight w:val="0"/>
      <w:marTop w:val="0"/>
      <w:marBottom w:val="0"/>
      <w:divBdr>
        <w:top w:val="none" w:sz="0" w:space="0" w:color="auto"/>
        <w:left w:val="none" w:sz="0" w:space="0" w:color="auto"/>
        <w:bottom w:val="none" w:sz="0" w:space="0" w:color="auto"/>
        <w:right w:val="none" w:sz="0" w:space="0" w:color="auto"/>
      </w:divBdr>
    </w:div>
    <w:div w:id="1267545564">
      <w:marLeft w:val="480"/>
      <w:marRight w:val="0"/>
      <w:marTop w:val="0"/>
      <w:marBottom w:val="0"/>
      <w:divBdr>
        <w:top w:val="none" w:sz="0" w:space="0" w:color="auto"/>
        <w:left w:val="none" w:sz="0" w:space="0" w:color="auto"/>
        <w:bottom w:val="none" w:sz="0" w:space="0" w:color="auto"/>
        <w:right w:val="none" w:sz="0" w:space="0" w:color="auto"/>
      </w:divBdr>
    </w:div>
    <w:div w:id="1267688432">
      <w:marLeft w:val="480"/>
      <w:marRight w:val="0"/>
      <w:marTop w:val="0"/>
      <w:marBottom w:val="0"/>
      <w:divBdr>
        <w:top w:val="none" w:sz="0" w:space="0" w:color="auto"/>
        <w:left w:val="none" w:sz="0" w:space="0" w:color="auto"/>
        <w:bottom w:val="none" w:sz="0" w:space="0" w:color="auto"/>
        <w:right w:val="none" w:sz="0" w:space="0" w:color="auto"/>
      </w:divBdr>
    </w:div>
    <w:div w:id="1267932113">
      <w:marLeft w:val="480"/>
      <w:marRight w:val="0"/>
      <w:marTop w:val="0"/>
      <w:marBottom w:val="0"/>
      <w:divBdr>
        <w:top w:val="none" w:sz="0" w:space="0" w:color="auto"/>
        <w:left w:val="none" w:sz="0" w:space="0" w:color="auto"/>
        <w:bottom w:val="none" w:sz="0" w:space="0" w:color="auto"/>
        <w:right w:val="none" w:sz="0" w:space="0" w:color="auto"/>
      </w:divBdr>
    </w:div>
    <w:div w:id="1267956949">
      <w:marLeft w:val="480"/>
      <w:marRight w:val="0"/>
      <w:marTop w:val="0"/>
      <w:marBottom w:val="0"/>
      <w:divBdr>
        <w:top w:val="none" w:sz="0" w:space="0" w:color="auto"/>
        <w:left w:val="none" w:sz="0" w:space="0" w:color="auto"/>
        <w:bottom w:val="none" w:sz="0" w:space="0" w:color="auto"/>
        <w:right w:val="none" w:sz="0" w:space="0" w:color="auto"/>
      </w:divBdr>
    </w:div>
    <w:div w:id="1268193204">
      <w:marLeft w:val="480"/>
      <w:marRight w:val="0"/>
      <w:marTop w:val="0"/>
      <w:marBottom w:val="0"/>
      <w:divBdr>
        <w:top w:val="none" w:sz="0" w:space="0" w:color="auto"/>
        <w:left w:val="none" w:sz="0" w:space="0" w:color="auto"/>
        <w:bottom w:val="none" w:sz="0" w:space="0" w:color="auto"/>
        <w:right w:val="none" w:sz="0" w:space="0" w:color="auto"/>
      </w:divBdr>
    </w:div>
    <w:div w:id="1268270103">
      <w:marLeft w:val="480"/>
      <w:marRight w:val="0"/>
      <w:marTop w:val="0"/>
      <w:marBottom w:val="0"/>
      <w:divBdr>
        <w:top w:val="none" w:sz="0" w:space="0" w:color="auto"/>
        <w:left w:val="none" w:sz="0" w:space="0" w:color="auto"/>
        <w:bottom w:val="none" w:sz="0" w:space="0" w:color="auto"/>
        <w:right w:val="none" w:sz="0" w:space="0" w:color="auto"/>
      </w:divBdr>
    </w:div>
    <w:div w:id="1268343411">
      <w:marLeft w:val="480"/>
      <w:marRight w:val="0"/>
      <w:marTop w:val="0"/>
      <w:marBottom w:val="0"/>
      <w:divBdr>
        <w:top w:val="none" w:sz="0" w:space="0" w:color="auto"/>
        <w:left w:val="none" w:sz="0" w:space="0" w:color="auto"/>
        <w:bottom w:val="none" w:sz="0" w:space="0" w:color="auto"/>
        <w:right w:val="none" w:sz="0" w:space="0" w:color="auto"/>
      </w:divBdr>
    </w:div>
    <w:div w:id="1268386528">
      <w:marLeft w:val="480"/>
      <w:marRight w:val="0"/>
      <w:marTop w:val="0"/>
      <w:marBottom w:val="0"/>
      <w:divBdr>
        <w:top w:val="none" w:sz="0" w:space="0" w:color="auto"/>
        <w:left w:val="none" w:sz="0" w:space="0" w:color="auto"/>
        <w:bottom w:val="none" w:sz="0" w:space="0" w:color="auto"/>
        <w:right w:val="none" w:sz="0" w:space="0" w:color="auto"/>
      </w:divBdr>
    </w:div>
    <w:div w:id="1268728989">
      <w:marLeft w:val="480"/>
      <w:marRight w:val="0"/>
      <w:marTop w:val="0"/>
      <w:marBottom w:val="0"/>
      <w:divBdr>
        <w:top w:val="none" w:sz="0" w:space="0" w:color="auto"/>
        <w:left w:val="none" w:sz="0" w:space="0" w:color="auto"/>
        <w:bottom w:val="none" w:sz="0" w:space="0" w:color="auto"/>
        <w:right w:val="none" w:sz="0" w:space="0" w:color="auto"/>
      </w:divBdr>
    </w:div>
    <w:div w:id="1268730309">
      <w:marLeft w:val="480"/>
      <w:marRight w:val="0"/>
      <w:marTop w:val="0"/>
      <w:marBottom w:val="0"/>
      <w:divBdr>
        <w:top w:val="none" w:sz="0" w:space="0" w:color="auto"/>
        <w:left w:val="none" w:sz="0" w:space="0" w:color="auto"/>
        <w:bottom w:val="none" w:sz="0" w:space="0" w:color="auto"/>
        <w:right w:val="none" w:sz="0" w:space="0" w:color="auto"/>
      </w:divBdr>
    </w:div>
    <w:div w:id="1268738342">
      <w:marLeft w:val="480"/>
      <w:marRight w:val="0"/>
      <w:marTop w:val="0"/>
      <w:marBottom w:val="0"/>
      <w:divBdr>
        <w:top w:val="none" w:sz="0" w:space="0" w:color="auto"/>
        <w:left w:val="none" w:sz="0" w:space="0" w:color="auto"/>
        <w:bottom w:val="none" w:sz="0" w:space="0" w:color="auto"/>
        <w:right w:val="none" w:sz="0" w:space="0" w:color="auto"/>
      </w:divBdr>
    </w:div>
    <w:div w:id="1268853515">
      <w:marLeft w:val="480"/>
      <w:marRight w:val="0"/>
      <w:marTop w:val="0"/>
      <w:marBottom w:val="0"/>
      <w:divBdr>
        <w:top w:val="none" w:sz="0" w:space="0" w:color="auto"/>
        <w:left w:val="none" w:sz="0" w:space="0" w:color="auto"/>
        <w:bottom w:val="none" w:sz="0" w:space="0" w:color="auto"/>
        <w:right w:val="none" w:sz="0" w:space="0" w:color="auto"/>
      </w:divBdr>
    </w:div>
    <w:div w:id="1268926034">
      <w:marLeft w:val="480"/>
      <w:marRight w:val="0"/>
      <w:marTop w:val="0"/>
      <w:marBottom w:val="0"/>
      <w:divBdr>
        <w:top w:val="none" w:sz="0" w:space="0" w:color="auto"/>
        <w:left w:val="none" w:sz="0" w:space="0" w:color="auto"/>
        <w:bottom w:val="none" w:sz="0" w:space="0" w:color="auto"/>
        <w:right w:val="none" w:sz="0" w:space="0" w:color="auto"/>
      </w:divBdr>
    </w:div>
    <w:div w:id="1269194726">
      <w:marLeft w:val="480"/>
      <w:marRight w:val="0"/>
      <w:marTop w:val="0"/>
      <w:marBottom w:val="0"/>
      <w:divBdr>
        <w:top w:val="none" w:sz="0" w:space="0" w:color="auto"/>
        <w:left w:val="none" w:sz="0" w:space="0" w:color="auto"/>
        <w:bottom w:val="none" w:sz="0" w:space="0" w:color="auto"/>
        <w:right w:val="none" w:sz="0" w:space="0" w:color="auto"/>
      </w:divBdr>
    </w:div>
    <w:div w:id="1269318570">
      <w:marLeft w:val="480"/>
      <w:marRight w:val="0"/>
      <w:marTop w:val="0"/>
      <w:marBottom w:val="0"/>
      <w:divBdr>
        <w:top w:val="none" w:sz="0" w:space="0" w:color="auto"/>
        <w:left w:val="none" w:sz="0" w:space="0" w:color="auto"/>
        <w:bottom w:val="none" w:sz="0" w:space="0" w:color="auto"/>
        <w:right w:val="none" w:sz="0" w:space="0" w:color="auto"/>
      </w:divBdr>
    </w:div>
    <w:div w:id="1269384293">
      <w:marLeft w:val="480"/>
      <w:marRight w:val="0"/>
      <w:marTop w:val="0"/>
      <w:marBottom w:val="0"/>
      <w:divBdr>
        <w:top w:val="none" w:sz="0" w:space="0" w:color="auto"/>
        <w:left w:val="none" w:sz="0" w:space="0" w:color="auto"/>
        <w:bottom w:val="none" w:sz="0" w:space="0" w:color="auto"/>
        <w:right w:val="none" w:sz="0" w:space="0" w:color="auto"/>
      </w:divBdr>
    </w:div>
    <w:div w:id="1269388822">
      <w:marLeft w:val="480"/>
      <w:marRight w:val="0"/>
      <w:marTop w:val="0"/>
      <w:marBottom w:val="0"/>
      <w:divBdr>
        <w:top w:val="none" w:sz="0" w:space="0" w:color="auto"/>
        <w:left w:val="none" w:sz="0" w:space="0" w:color="auto"/>
        <w:bottom w:val="none" w:sz="0" w:space="0" w:color="auto"/>
        <w:right w:val="none" w:sz="0" w:space="0" w:color="auto"/>
      </w:divBdr>
    </w:div>
    <w:div w:id="1269464463">
      <w:marLeft w:val="480"/>
      <w:marRight w:val="0"/>
      <w:marTop w:val="0"/>
      <w:marBottom w:val="0"/>
      <w:divBdr>
        <w:top w:val="none" w:sz="0" w:space="0" w:color="auto"/>
        <w:left w:val="none" w:sz="0" w:space="0" w:color="auto"/>
        <w:bottom w:val="none" w:sz="0" w:space="0" w:color="auto"/>
        <w:right w:val="none" w:sz="0" w:space="0" w:color="auto"/>
      </w:divBdr>
    </w:div>
    <w:div w:id="1269699478">
      <w:marLeft w:val="480"/>
      <w:marRight w:val="0"/>
      <w:marTop w:val="0"/>
      <w:marBottom w:val="0"/>
      <w:divBdr>
        <w:top w:val="none" w:sz="0" w:space="0" w:color="auto"/>
        <w:left w:val="none" w:sz="0" w:space="0" w:color="auto"/>
        <w:bottom w:val="none" w:sz="0" w:space="0" w:color="auto"/>
        <w:right w:val="none" w:sz="0" w:space="0" w:color="auto"/>
      </w:divBdr>
    </w:div>
    <w:div w:id="1269703378">
      <w:marLeft w:val="480"/>
      <w:marRight w:val="0"/>
      <w:marTop w:val="0"/>
      <w:marBottom w:val="0"/>
      <w:divBdr>
        <w:top w:val="none" w:sz="0" w:space="0" w:color="auto"/>
        <w:left w:val="none" w:sz="0" w:space="0" w:color="auto"/>
        <w:bottom w:val="none" w:sz="0" w:space="0" w:color="auto"/>
        <w:right w:val="none" w:sz="0" w:space="0" w:color="auto"/>
      </w:divBdr>
    </w:div>
    <w:div w:id="1269846654">
      <w:marLeft w:val="480"/>
      <w:marRight w:val="0"/>
      <w:marTop w:val="0"/>
      <w:marBottom w:val="0"/>
      <w:divBdr>
        <w:top w:val="none" w:sz="0" w:space="0" w:color="auto"/>
        <w:left w:val="none" w:sz="0" w:space="0" w:color="auto"/>
        <w:bottom w:val="none" w:sz="0" w:space="0" w:color="auto"/>
        <w:right w:val="none" w:sz="0" w:space="0" w:color="auto"/>
      </w:divBdr>
    </w:div>
    <w:div w:id="1269898257">
      <w:marLeft w:val="480"/>
      <w:marRight w:val="0"/>
      <w:marTop w:val="0"/>
      <w:marBottom w:val="0"/>
      <w:divBdr>
        <w:top w:val="none" w:sz="0" w:space="0" w:color="auto"/>
        <w:left w:val="none" w:sz="0" w:space="0" w:color="auto"/>
        <w:bottom w:val="none" w:sz="0" w:space="0" w:color="auto"/>
        <w:right w:val="none" w:sz="0" w:space="0" w:color="auto"/>
      </w:divBdr>
    </w:div>
    <w:div w:id="1269922265">
      <w:marLeft w:val="480"/>
      <w:marRight w:val="0"/>
      <w:marTop w:val="0"/>
      <w:marBottom w:val="0"/>
      <w:divBdr>
        <w:top w:val="none" w:sz="0" w:space="0" w:color="auto"/>
        <w:left w:val="none" w:sz="0" w:space="0" w:color="auto"/>
        <w:bottom w:val="none" w:sz="0" w:space="0" w:color="auto"/>
        <w:right w:val="none" w:sz="0" w:space="0" w:color="auto"/>
      </w:divBdr>
    </w:div>
    <w:div w:id="1269969044">
      <w:marLeft w:val="480"/>
      <w:marRight w:val="0"/>
      <w:marTop w:val="0"/>
      <w:marBottom w:val="0"/>
      <w:divBdr>
        <w:top w:val="none" w:sz="0" w:space="0" w:color="auto"/>
        <w:left w:val="none" w:sz="0" w:space="0" w:color="auto"/>
        <w:bottom w:val="none" w:sz="0" w:space="0" w:color="auto"/>
        <w:right w:val="none" w:sz="0" w:space="0" w:color="auto"/>
      </w:divBdr>
    </w:div>
    <w:div w:id="1269970755">
      <w:marLeft w:val="480"/>
      <w:marRight w:val="0"/>
      <w:marTop w:val="0"/>
      <w:marBottom w:val="0"/>
      <w:divBdr>
        <w:top w:val="none" w:sz="0" w:space="0" w:color="auto"/>
        <w:left w:val="none" w:sz="0" w:space="0" w:color="auto"/>
        <w:bottom w:val="none" w:sz="0" w:space="0" w:color="auto"/>
        <w:right w:val="none" w:sz="0" w:space="0" w:color="auto"/>
      </w:divBdr>
    </w:div>
    <w:div w:id="1270088094">
      <w:marLeft w:val="480"/>
      <w:marRight w:val="0"/>
      <w:marTop w:val="0"/>
      <w:marBottom w:val="0"/>
      <w:divBdr>
        <w:top w:val="none" w:sz="0" w:space="0" w:color="auto"/>
        <w:left w:val="none" w:sz="0" w:space="0" w:color="auto"/>
        <w:bottom w:val="none" w:sz="0" w:space="0" w:color="auto"/>
        <w:right w:val="none" w:sz="0" w:space="0" w:color="auto"/>
      </w:divBdr>
    </w:div>
    <w:div w:id="1270119896">
      <w:marLeft w:val="480"/>
      <w:marRight w:val="0"/>
      <w:marTop w:val="0"/>
      <w:marBottom w:val="0"/>
      <w:divBdr>
        <w:top w:val="none" w:sz="0" w:space="0" w:color="auto"/>
        <w:left w:val="none" w:sz="0" w:space="0" w:color="auto"/>
        <w:bottom w:val="none" w:sz="0" w:space="0" w:color="auto"/>
        <w:right w:val="none" w:sz="0" w:space="0" w:color="auto"/>
      </w:divBdr>
    </w:div>
    <w:div w:id="1270239645">
      <w:marLeft w:val="480"/>
      <w:marRight w:val="0"/>
      <w:marTop w:val="0"/>
      <w:marBottom w:val="0"/>
      <w:divBdr>
        <w:top w:val="none" w:sz="0" w:space="0" w:color="auto"/>
        <w:left w:val="none" w:sz="0" w:space="0" w:color="auto"/>
        <w:bottom w:val="none" w:sz="0" w:space="0" w:color="auto"/>
        <w:right w:val="none" w:sz="0" w:space="0" w:color="auto"/>
      </w:divBdr>
    </w:div>
    <w:div w:id="1270241372">
      <w:marLeft w:val="480"/>
      <w:marRight w:val="0"/>
      <w:marTop w:val="0"/>
      <w:marBottom w:val="0"/>
      <w:divBdr>
        <w:top w:val="none" w:sz="0" w:space="0" w:color="auto"/>
        <w:left w:val="none" w:sz="0" w:space="0" w:color="auto"/>
        <w:bottom w:val="none" w:sz="0" w:space="0" w:color="auto"/>
        <w:right w:val="none" w:sz="0" w:space="0" w:color="auto"/>
      </w:divBdr>
    </w:div>
    <w:div w:id="1270356048">
      <w:marLeft w:val="480"/>
      <w:marRight w:val="0"/>
      <w:marTop w:val="0"/>
      <w:marBottom w:val="0"/>
      <w:divBdr>
        <w:top w:val="none" w:sz="0" w:space="0" w:color="auto"/>
        <w:left w:val="none" w:sz="0" w:space="0" w:color="auto"/>
        <w:bottom w:val="none" w:sz="0" w:space="0" w:color="auto"/>
        <w:right w:val="none" w:sz="0" w:space="0" w:color="auto"/>
      </w:divBdr>
    </w:div>
    <w:div w:id="1270502611">
      <w:marLeft w:val="480"/>
      <w:marRight w:val="0"/>
      <w:marTop w:val="0"/>
      <w:marBottom w:val="0"/>
      <w:divBdr>
        <w:top w:val="none" w:sz="0" w:space="0" w:color="auto"/>
        <w:left w:val="none" w:sz="0" w:space="0" w:color="auto"/>
        <w:bottom w:val="none" w:sz="0" w:space="0" w:color="auto"/>
        <w:right w:val="none" w:sz="0" w:space="0" w:color="auto"/>
      </w:divBdr>
    </w:div>
    <w:div w:id="1270511117">
      <w:marLeft w:val="480"/>
      <w:marRight w:val="0"/>
      <w:marTop w:val="0"/>
      <w:marBottom w:val="0"/>
      <w:divBdr>
        <w:top w:val="none" w:sz="0" w:space="0" w:color="auto"/>
        <w:left w:val="none" w:sz="0" w:space="0" w:color="auto"/>
        <w:bottom w:val="none" w:sz="0" w:space="0" w:color="auto"/>
        <w:right w:val="none" w:sz="0" w:space="0" w:color="auto"/>
      </w:divBdr>
    </w:div>
    <w:div w:id="1270547217">
      <w:marLeft w:val="480"/>
      <w:marRight w:val="0"/>
      <w:marTop w:val="0"/>
      <w:marBottom w:val="0"/>
      <w:divBdr>
        <w:top w:val="none" w:sz="0" w:space="0" w:color="auto"/>
        <w:left w:val="none" w:sz="0" w:space="0" w:color="auto"/>
        <w:bottom w:val="none" w:sz="0" w:space="0" w:color="auto"/>
        <w:right w:val="none" w:sz="0" w:space="0" w:color="auto"/>
      </w:divBdr>
    </w:div>
    <w:div w:id="1270550581">
      <w:marLeft w:val="480"/>
      <w:marRight w:val="0"/>
      <w:marTop w:val="0"/>
      <w:marBottom w:val="0"/>
      <w:divBdr>
        <w:top w:val="none" w:sz="0" w:space="0" w:color="auto"/>
        <w:left w:val="none" w:sz="0" w:space="0" w:color="auto"/>
        <w:bottom w:val="none" w:sz="0" w:space="0" w:color="auto"/>
        <w:right w:val="none" w:sz="0" w:space="0" w:color="auto"/>
      </w:divBdr>
    </w:div>
    <w:div w:id="1270578298">
      <w:marLeft w:val="480"/>
      <w:marRight w:val="0"/>
      <w:marTop w:val="0"/>
      <w:marBottom w:val="0"/>
      <w:divBdr>
        <w:top w:val="none" w:sz="0" w:space="0" w:color="auto"/>
        <w:left w:val="none" w:sz="0" w:space="0" w:color="auto"/>
        <w:bottom w:val="none" w:sz="0" w:space="0" w:color="auto"/>
        <w:right w:val="none" w:sz="0" w:space="0" w:color="auto"/>
      </w:divBdr>
    </w:div>
    <w:div w:id="1270625343">
      <w:marLeft w:val="480"/>
      <w:marRight w:val="0"/>
      <w:marTop w:val="0"/>
      <w:marBottom w:val="0"/>
      <w:divBdr>
        <w:top w:val="none" w:sz="0" w:space="0" w:color="auto"/>
        <w:left w:val="none" w:sz="0" w:space="0" w:color="auto"/>
        <w:bottom w:val="none" w:sz="0" w:space="0" w:color="auto"/>
        <w:right w:val="none" w:sz="0" w:space="0" w:color="auto"/>
      </w:divBdr>
    </w:div>
    <w:div w:id="1270813311">
      <w:marLeft w:val="480"/>
      <w:marRight w:val="0"/>
      <w:marTop w:val="0"/>
      <w:marBottom w:val="0"/>
      <w:divBdr>
        <w:top w:val="none" w:sz="0" w:space="0" w:color="auto"/>
        <w:left w:val="none" w:sz="0" w:space="0" w:color="auto"/>
        <w:bottom w:val="none" w:sz="0" w:space="0" w:color="auto"/>
        <w:right w:val="none" w:sz="0" w:space="0" w:color="auto"/>
      </w:divBdr>
    </w:div>
    <w:div w:id="1270896512">
      <w:marLeft w:val="480"/>
      <w:marRight w:val="0"/>
      <w:marTop w:val="0"/>
      <w:marBottom w:val="0"/>
      <w:divBdr>
        <w:top w:val="none" w:sz="0" w:space="0" w:color="auto"/>
        <w:left w:val="none" w:sz="0" w:space="0" w:color="auto"/>
        <w:bottom w:val="none" w:sz="0" w:space="0" w:color="auto"/>
        <w:right w:val="none" w:sz="0" w:space="0" w:color="auto"/>
      </w:divBdr>
    </w:div>
    <w:div w:id="1270939977">
      <w:marLeft w:val="480"/>
      <w:marRight w:val="0"/>
      <w:marTop w:val="0"/>
      <w:marBottom w:val="0"/>
      <w:divBdr>
        <w:top w:val="none" w:sz="0" w:space="0" w:color="auto"/>
        <w:left w:val="none" w:sz="0" w:space="0" w:color="auto"/>
        <w:bottom w:val="none" w:sz="0" w:space="0" w:color="auto"/>
        <w:right w:val="none" w:sz="0" w:space="0" w:color="auto"/>
      </w:divBdr>
    </w:div>
    <w:div w:id="1270965073">
      <w:marLeft w:val="480"/>
      <w:marRight w:val="0"/>
      <w:marTop w:val="0"/>
      <w:marBottom w:val="0"/>
      <w:divBdr>
        <w:top w:val="none" w:sz="0" w:space="0" w:color="auto"/>
        <w:left w:val="none" w:sz="0" w:space="0" w:color="auto"/>
        <w:bottom w:val="none" w:sz="0" w:space="0" w:color="auto"/>
        <w:right w:val="none" w:sz="0" w:space="0" w:color="auto"/>
      </w:divBdr>
    </w:div>
    <w:div w:id="1270968490">
      <w:marLeft w:val="480"/>
      <w:marRight w:val="0"/>
      <w:marTop w:val="0"/>
      <w:marBottom w:val="0"/>
      <w:divBdr>
        <w:top w:val="none" w:sz="0" w:space="0" w:color="auto"/>
        <w:left w:val="none" w:sz="0" w:space="0" w:color="auto"/>
        <w:bottom w:val="none" w:sz="0" w:space="0" w:color="auto"/>
        <w:right w:val="none" w:sz="0" w:space="0" w:color="auto"/>
      </w:divBdr>
    </w:div>
    <w:div w:id="1271008996">
      <w:marLeft w:val="480"/>
      <w:marRight w:val="0"/>
      <w:marTop w:val="0"/>
      <w:marBottom w:val="0"/>
      <w:divBdr>
        <w:top w:val="none" w:sz="0" w:space="0" w:color="auto"/>
        <w:left w:val="none" w:sz="0" w:space="0" w:color="auto"/>
        <w:bottom w:val="none" w:sz="0" w:space="0" w:color="auto"/>
        <w:right w:val="none" w:sz="0" w:space="0" w:color="auto"/>
      </w:divBdr>
    </w:div>
    <w:div w:id="1271082886">
      <w:marLeft w:val="480"/>
      <w:marRight w:val="0"/>
      <w:marTop w:val="0"/>
      <w:marBottom w:val="0"/>
      <w:divBdr>
        <w:top w:val="none" w:sz="0" w:space="0" w:color="auto"/>
        <w:left w:val="none" w:sz="0" w:space="0" w:color="auto"/>
        <w:bottom w:val="none" w:sz="0" w:space="0" w:color="auto"/>
        <w:right w:val="none" w:sz="0" w:space="0" w:color="auto"/>
      </w:divBdr>
    </w:div>
    <w:div w:id="1271083925">
      <w:marLeft w:val="480"/>
      <w:marRight w:val="0"/>
      <w:marTop w:val="0"/>
      <w:marBottom w:val="0"/>
      <w:divBdr>
        <w:top w:val="none" w:sz="0" w:space="0" w:color="auto"/>
        <w:left w:val="none" w:sz="0" w:space="0" w:color="auto"/>
        <w:bottom w:val="none" w:sz="0" w:space="0" w:color="auto"/>
        <w:right w:val="none" w:sz="0" w:space="0" w:color="auto"/>
      </w:divBdr>
    </w:div>
    <w:div w:id="1271284109">
      <w:marLeft w:val="480"/>
      <w:marRight w:val="0"/>
      <w:marTop w:val="0"/>
      <w:marBottom w:val="0"/>
      <w:divBdr>
        <w:top w:val="none" w:sz="0" w:space="0" w:color="auto"/>
        <w:left w:val="none" w:sz="0" w:space="0" w:color="auto"/>
        <w:bottom w:val="none" w:sz="0" w:space="0" w:color="auto"/>
        <w:right w:val="none" w:sz="0" w:space="0" w:color="auto"/>
      </w:divBdr>
    </w:div>
    <w:div w:id="1271350288">
      <w:marLeft w:val="480"/>
      <w:marRight w:val="0"/>
      <w:marTop w:val="0"/>
      <w:marBottom w:val="0"/>
      <w:divBdr>
        <w:top w:val="none" w:sz="0" w:space="0" w:color="auto"/>
        <w:left w:val="none" w:sz="0" w:space="0" w:color="auto"/>
        <w:bottom w:val="none" w:sz="0" w:space="0" w:color="auto"/>
        <w:right w:val="none" w:sz="0" w:space="0" w:color="auto"/>
      </w:divBdr>
    </w:div>
    <w:div w:id="1271474077">
      <w:marLeft w:val="480"/>
      <w:marRight w:val="0"/>
      <w:marTop w:val="0"/>
      <w:marBottom w:val="0"/>
      <w:divBdr>
        <w:top w:val="none" w:sz="0" w:space="0" w:color="auto"/>
        <w:left w:val="none" w:sz="0" w:space="0" w:color="auto"/>
        <w:bottom w:val="none" w:sz="0" w:space="0" w:color="auto"/>
        <w:right w:val="none" w:sz="0" w:space="0" w:color="auto"/>
      </w:divBdr>
    </w:div>
    <w:div w:id="1271813894">
      <w:marLeft w:val="480"/>
      <w:marRight w:val="0"/>
      <w:marTop w:val="0"/>
      <w:marBottom w:val="0"/>
      <w:divBdr>
        <w:top w:val="none" w:sz="0" w:space="0" w:color="auto"/>
        <w:left w:val="none" w:sz="0" w:space="0" w:color="auto"/>
        <w:bottom w:val="none" w:sz="0" w:space="0" w:color="auto"/>
        <w:right w:val="none" w:sz="0" w:space="0" w:color="auto"/>
      </w:divBdr>
    </w:div>
    <w:div w:id="1271816712">
      <w:marLeft w:val="480"/>
      <w:marRight w:val="0"/>
      <w:marTop w:val="0"/>
      <w:marBottom w:val="0"/>
      <w:divBdr>
        <w:top w:val="none" w:sz="0" w:space="0" w:color="auto"/>
        <w:left w:val="none" w:sz="0" w:space="0" w:color="auto"/>
        <w:bottom w:val="none" w:sz="0" w:space="0" w:color="auto"/>
        <w:right w:val="none" w:sz="0" w:space="0" w:color="auto"/>
      </w:divBdr>
    </w:div>
    <w:div w:id="1271817047">
      <w:marLeft w:val="480"/>
      <w:marRight w:val="0"/>
      <w:marTop w:val="0"/>
      <w:marBottom w:val="0"/>
      <w:divBdr>
        <w:top w:val="none" w:sz="0" w:space="0" w:color="auto"/>
        <w:left w:val="none" w:sz="0" w:space="0" w:color="auto"/>
        <w:bottom w:val="none" w:sz="0" w:space="0" w:color="auto"/>
        <w:right w:val="none" w:sz="0" w:space="0" w:color="auto"/>
      </w:divBdr>
    </w:div>
    <w:div w:id="1271861880">
      <w:marLeft w:val="480"/>
      <w:marRight w:val="0"/>
      <w:marTop w:val="0"/>
      <w:marBottom w:val="0"/>
      <w:divBdr>
        <w:top w:val="none" w:sz="0" w:space="0" w:color="auto"/>
        <w:left w:val="none" w:sz="0" w:space="0" w:color="auto"/>
        <w:bottom w:val="none" w:sz="0" w:space="0" w:color="auto"/>
        <w:right w:val="none" w:sz="0" w:space="0" w:color="auto"/>
      </w:divBdr>
    </w:div>
    <w:div w:id="1271862261">
      <w:marLeft w:val="480"/>
      <w:marRight w:val="0"/>
      <w:marTop w:val="0"/>
      <w:marBottom w:val="0"/>
      <w:divBdr>
        <w:top w:val="none" w:sz="0" w:space="0" w:color="auto"/>
        <w:left w:val="none" w:sz="0" w:space="0" w:color="auto"/>
        <w:bottom w:val="none" w:sz="0" w:space="0" w:color="auto"/>
        <w:right w:val="none" w:sz="0" w:space="0" w:color="auto"/>
      </w:divBdr>
    </w:div>
    <w:div w:id="1271938624">
      <w:marLeft w:val="480"/>
      <w:marRight w:val="0"/>
      <w:marTop w:val="0"/>
      <w:marBottom w:val="0"/>
      <w:divBdr>
        <w:top w:val="none" w:sz="0" w:space="0" w:color="auto"/>
        <w:left w:val="none" w:sz="0" w:space="0" w:color="auto"/>
        <w:bottom w:val="none" w:sz="0" w:space="0" w:color="auto"/>
        <w:right w:val="none" w:sz="0" w:space="0" w:color="auto"/>
      </w:divBdr>
    </w:div>
    <w:div w:id="1272081302">
      <w:marLeft w:val="480"/>
      <w:marRight w:val="0"/>
      <w:marTop w:val="0"/>
      <w:marBottom w:val="0"/>
      <w:divBdr>
        <w:top w:val="none" w:sz="0" w:space="0" w:color="auto"/>
        <w:left w:val="none" w:sz="0" w:space="0" w:color="auto"/>
        <w:bottom w:val="none" w:sz="0" w:space="0" w:color="auto"/>
        <w:right w:val="none" w:sz="0" w:space="0" w:color="auto"/>
      </w:divBdr>
    </w:div>
    <w:div w:id="1272282137">
      <w:marLeft w:val="480"/>
      <w:marRight w:val="0"/>
      <w:marTop w:val="0"/>
      <w:marBottom w:val="0"/>
      <w:divBdr>
        <w:top w:val="none" w:sz="0" w:space="0" w:color="auto"/>
        <w:left w:val="none" w:sz="0" w:space="0" w:color="auto"/>
        <w:bottom w:val="none" w:sz="0" w:space="0" w:color="auto"/>
        <w:right w:val="none" w:sz="0" w:space="0" w:color="auto"/>
      </w:divBdr>
    </w:div>
    <w:div w:id="1272318338">
      <w:marLeft w:val="480"/>
      <w:marRight w:val="0"/>
      <w:marTop w:val="0"/>
      <w:marBottom w:val="0"/>
      <w:divBdr>
        <w:top w:val="none" w:sz="0" w:space="0" w:color="auto"/>
        <w:left w:val="none" w:sz="0" w:space="0" w:color="auto"/>
        <w:bottom w:val="none" w:sz="0" w:space="0" w:color="auto"/>
        <w:right w:val="none" w:sz="0" w:space="0" w:color="auto"/>
      </w:divBdr>
    </w:div>
    <w:div w:id="1272320849">
      <w:marLeft w:val="480"/>
      <w:marRight w:val="0"/>
      <w:marTop w:val="0"/>
      <w:marBottom w:val="0"/>
      <w:divBdr>
        <w:top w:val="none" w:sz="0" w:space="0" w:color="auto"/>
        <w:left w:val="none" w:sz="0" w:space="0" w:color="auto"/>
        <w:bottom w:val="none" w:sz="0" w:space="0" w:color="auto"/>
        <w:right w:val="none" w:sz="0" w:space="0" w:color="auto"/>
      </w:divBdr>
    </w:div>
    <w:div w:id="1272785447">
      <w:marLeft w:val="480"/>
      <w:marRight w:val="0"/>
      <w:marTop w:val="0"/>
      <w:marBottom w:val="0"/>
      <w:divBdr>
        <w:top w:val="none" w:sz="0" w:space="0" w:color="auto"/>
        <w:left w:val="none" w:sz="0" w:space="0" w:color="auto"/>
        <w:bottom w:val="none" w:sz="0" w:space="0" w:color="auto"/>
        <w:right w:val="none" w:sz="0" w:space="0" w:color="auto"/>
      </w:divBdr>
    </w:div>
    <w:div w:id="1272857314">
      <w:marLeft w:val="480"/>
      <w:marRight w:val="0"/>
      <w:marTop w:val="0"/>
      <w:marBottom w:val="0"/>
      <w:divBdr>
        <w:top w:val="none" w:sz="0" w:space="0" w:color="auto"/>
        <w:left w:val="none" w:sz="0" w:space="0" w:color="auto"/>
        <w:bottom w:val="none" w:sz="0" w:space="0" w:color="auto"/>
        <w:right w:val="none" w:sz="0" w:space="0" w:color="auto"/>
      </w:divBdr>
    </w:div>
    <w:div w:id="1272972622">
      <w:marLeft w:val="480"/>
      <w:marRight w:val="0"/>
      <w:marTop w:val="0"/>
      <w:marBottom w:val="0"/>
      <w:divBdr>
        <w:top w:val="none" w:sz="0" w:space="0" w:color="auto"/>
        <w:left w:val="none" w:sz="0" w:space="0" w:color="auto"/>
        <w:bottom w:val="none" w:sz="0" w:space="0" w:color="auto"/>
        <w:right w:val="none" w:sz="0" w:space="0" w:color="auto"/>
      </w:divBdr>
    </w:div>
    <w:div w:id="1273248208">
      <w:marLeft w:val="480"/>
      <w:marRight w:val="0"/>
      <w:marTop w:val="0"/>
      <w:marBottom w:val="0"/>
      <w:divBdr>
        <w:top w:val="none" w:sz="0" w:space="0" w:color="auto"/>
        <w:left w:val="none" w:sz="0" w:space="0" w:color="auto"/>
        <w:bottom w:val="none" w:sz="0" w:space="0" w:color="auto"/>
        <w:right w:val="none" w:sz="0" w:space="0" w:color="auto"/>
      </w:divBdr>
    </w:div>
    <w:div w:id="1273322020">
      <w:bodyDiv w:val="1"/>
      <w:marLeft w:val="0"/>
      <w:marRight w:val="0"/>
      <w:marTop w:val="0"/>
      <w:marBottom w:val="0"/>
      <w:divBdr>
        <w:top w:val="none" w:sz="0" w:space="0" w:color="auto"/>
        <w:left w:val="none" w:sz="0" w:space="0" w:color="auto"/>
        <w:bottom w:val="none" w:sz="0" w:space="0" w:color="auto"/>
        <w:right w:val="none" w:sz="0" w:space="0" w:color="auto"/>
      </w:divBdr>
    </w:div>
    <w:div w:id="1273323257">
      <w:marLeft w:val="480"/>
      <w:marRight w:val="0"/>
      <w:marTop w:val="0"/>
      <w:marBottom w:val="0"/>
      <w:divBdr>
        <w:top w:val="none" w:sz="0" w:space="0" w:color="auto"/>
        <w:left w:val="none" w:sz="0" w:space="0" w:color="auto"/>
        <w:bottom w:val="none" w:sz="0" w:space="0" w:color="auto"/>
        <w:right w:val="none" w:sz="0" w:space="0" w:color="auto"/>
      </w:divBdr>
    </w:div>
    <w:div w:id="1273634009">
      <w:marLeft w:val="480"/>
      <w:marRight w:val="0"/>
      <w:marTop w:val="0"/>
      <w:marBottom w:val="0"/>
      <w:divBdr>
        <w:top w:val="none" w:sz="0" w:space="0" w:color="auto"/>
        <w:left w:val="none" w:sz="0" w:space="0" w:color="auto"/>
        <w:bottom w:val="none" w:sz="0" w:space="0" w:color="auto"/>
        <w:right w:val="none" w:sz="0" w:space="0" w:color="auto"/>
      </w:divBdr>
    </w:div>
    <w:div w:id="1273634502">
      <w:marLeft w:val="480"/>
      <w:marRight w:val="0"/>
      <w:marTop w:val="0"/>
      <w:marBottom w:val="0"/>
      <w:divBdr>
        <w:top w:val="none" w:sz="0" w:space="0" w:color="auto"/>
        <w:left w:val="none" w:sz="0" w:space="0" w:color="auto"/>
        <w:bottom w:val="none" w:sz="0" w:space="0" w:color="auto"/>
        <w:right w:val="none" w:sz="0" w:space="0" w:color="auto"/>
      </w:divBdr>
    </w:div>
    <w:div w:id="1273705561">
      <w:marLeft w:val="480"/>
      <w:marRight w:val="0"/>
      <w:marTop w:val="0"/>
      <w:marBottom w:val="0"/>
      <w:divBdr>
        <w:top w:val="none" w:sz="0" w:space="0" w:color="auto"/>
        <w:left w:val="none" w:sz="0" w:space="0" w:color="auto"/>
        <w:bottom w:val="none" w:sz="0" w:space="0" w:color="auto"/>
        <w:right w:val="none" w:sz="0" w:space="0" w:color="auto"/>
      </w:divBdr>
    </w:div>
    <w:div w:id="1273786160">
      <w:marLeft w:val="480"/>
      <w:marRight w:val="0"/>
      <w:marTop w:val="0"/>
      <w:marBottom w:val="0"/>
      <w:divBdr>
        <w:top w:val="none" w:sz="0" w:space="0" w:color="auto"/>
        <w:left w:val="none" w:sz="0" w:space="0" w:color="auto"/>
        <w:bottom w:val="none" w:sz="0" w:space="0" w:color="auto"/>
        <w:right w:val="none" w:sz="0" w:space="0" w:color="auto"/>
      </w:divBdr>
    </w:div>
    <w:div w:id="1273853895">
      <w:marLeft w:val="480"/>
      <w:marRight w:val="0"/>
      <w:marTop w:val="0"/>
      <w:marBottom w:val="0"/>
      <w:divBdr>
        <w:top w:val="none" w:sz="0" w:space="0" w:color="auto"/>
        <w:left w:val="none" w:sz="0" w:space="0" w:color="auto"/>
        <w:bottom w:val="none" w:sz="0" w:space="0" w:color="auto"/>
        <w:right w:val="none" w:sz="0" w:space="0" w:color="auto"/>
      </w:divBdr>
    </w:div>
    <w:div w:id="1273897160">
      <w:marLeft w:val="480"/>
      <w:marRight w:val="0"/>
      <w:marTop w:val="0"/>
      <w:marBottom w:val="0"/>
      <w:divBdr>
        <w:top w:val="none" w:sz="0" w:space="0" w:color="auto"/>
        <w:left w:val="none" w:sz="0" w:space="0" w:color="auto"/>
        <w:bottom w:val="none" w:sz="0" w:space="0" w:color="auto"/>
        <w:right w:val="none" w:sz="0" w:space="0" w:color="auto"/>
      </w:divBdr>
    </w:div>
    <w:div w:id="1274051148">
      <w:marLeft w:val="480"/>
      <w:marRight w:val="0"/>
      <w:marTop w:val="0"/>
      <w:marBottom w:val="0"/>
      <w:divBdr>
        <w:top w:val="none" w:sz="0" w:space="0" w:color="auto"/>
        <w:left w:val="none" w:sz="0" w:space="0" w:color="auto"/>
        <w:bottom w:val="none" w:sz="0" w:space="0" w:color="auto"/>
        <w:right w:val="none" w:sz="0" w:space="0" w:color="auto"/>
      </w:divBdr>
    </w:div>
    <w:div w:id="1274172064">
      <w:marLeft w:val="480"/>
      <w:marRight w:val="0"/>
      <w:marTop w:val="0"/>
      <w:marBottom w:val="0"/>
      <w:divBdr>
        <w:top w:val="none" w:sz="0" w:space="0" w:color="auto"/>
        <w:left w:val="none" w:sz="0" w:space="0" w:color="auto"/>
        <w:bottom w:val="none" w:sz="0" w:space="0" w:color="auto"/>
        <w:right w:val="none" w:sz="0" w:space="0" w:color="auto"/>
      </w:divBdr>
    </w:div>
    <w:div w:id="1274437987">
      <w:marLeft w:val="480"/>
      <w:marRight w:val="0"/>
      <w:marTop w:val="0"/>
      <w:marBottom w:val="0"/>
      <w:divBdr>
        <w:top w:val="none" w:sz="0" w:space="0" w:color="auto"/>
        <w:left w:val="none" w:sz="0" w:space="0" w:color="auto"/>
        <w:bottom w:val="none" w:sz="0" w:space="0" w:color="auto"/>
        <w:right w:val="none" w:sz="0" w:space="0" w:color="auto"/>
      </w:divBdr>
    </w:div>
    <w:div w:id="1274552249">
      <w:marLeft w:val="480"/>
      <w:marRight w:val="0"/>
      <w:marTop w:val="0"/>
      <w:marBottom w:val="0"/>
      <w:divBdr>
        <w:top w:val="none" w:sz="0" w:space="0" w:color="auto"/>
        <w:left w:val="none" w:sz="0" w:space="0" w:color="auto"/>
        <w:bottom w:val="none" w:sz="0" w:space="0" w:color="auto"/>
        <w:right w:val="none" w:sz="0" w:space="0" w:color="auto"/>
      </w:divBdr>
    </w:div>
    <w:div w:id="1274747111">
      <w:marLeft w:val="480"/>
      <w:marRight w:val="0"/>
      <w:marTop w:val="0"/>
      <w:marBottom w:val="0"/>
      <w:divBdr>
        <w:top w:val="none" w:sz="0" w:space="0" w:color="auto"/>
        <w:left w:val="none" w:sz="0" w:space="0" w:color="auto"/>
        <w:bottom w:val="none" w:sz="0" w:space="0" w:color="auto"/>
        <w:right w:val="none" w:sz="0" w:space="0" w:color="auto"/>
      </w:divBdr>
    </w:div>
    <w:div w:id="1274824731">
      <w:marLeft w:val="480"/>
      <w:marRight w:val="0"/>
      <w:marTop w:val="0"/>
      <w:marBottom w:val="0"/>
      <w:divBdr>
        <w:top w:val="none" w:sz="0" w:space="0" w:color="auto"/>
        <w:left w:val="none" w:sz="0" w:space="0" w:color="auto"/>
        <w:bottom w:val="none" w:sz="0" w:space="0" w:color="auto"/>
        <w:right w:val="none" w:sz="0" w:space="0" w:color="auto"/>
      </w:divBdr>
    </w:div>
    <w:div w:id="1274898870">
      <w:marLeft w:val="480"/>
      <w:marRight w:val="0"/>
      <w:marTop w:val="0"/>
      <w:marBottom w:val="0"/>
      <w:divBdr>
        <w:top w:val="none" w:sz="0" w:space="0" w:color="auto"/>
        <w:left w:val="none" w:sz="0" w:space="0" w:color="auto"/>
        <w:bottom w:val="none" w:sz="0" w:space="0" w:color="auto"/>
        <w:right w:val="none" w:sz="0" w:space="0" w:color="auto"/>
      </w:divBdr>
    </w:div>
    <w:div w:id="1275091666">
      <w:marLeft w:val="480"/>
      <w:marRight w:val="0"/>
      <w:marTop w:val="0"/>
      <w:marBottom w:val="0"/>
      <w:divBdr>
        <w:top w:val="none" w:sz="0" w:space="0" w:color="auto"/>
        <w:left w:val="none" w:sz="0" w:space="0" w:color="auto"/>
        <w:bottom w:val="none" w:sz="0" w:space="0" w:color="auto"/>
        <w:right w:val="none" w:sz="0" w:space="0" w:color="auto"/>
      </w:divBdr>
    </w:div>
    <w:div w:id="1275209384">
      <w:marLeft w:val="480"/>
      <w:marRight w:val="0"/>
      <w:marTop w:val="0"/>
      <w:marBottom w:val="0"/>
      <w:divBdr>
        <w:top w:val="none" w:sz="0" w:space="0" w:color="auto"/>
        <w:left w:val="none" w:sz="0" w:space="0" w:color="auto"/>
        <w:bottom w:val="none" w:sz="0" w:space="0" w:color="auto"/>
        <w:right w:val="none" w:sz="0" w:space="0" w:color="auto"/>
      </w:divBdr>
    </w:div>
    <w:div w:id="1275361119">
      <w:marLeft w:val="480"/>
      <w:marRight w:val="0"/>
      <w:marTop w:val="0"/>
      <w:marBottom w:val="0"/>
      <w:divBdr>
        <w:top w:val="none" w:sz="0" w:space="0" w:color="auto"/>
        <w:left w:val="none" w:sz="0" w:space="0" w:color="auto"/>
        <w:bottom w:val="none" w:sz="0" w:space="0" w:color="auto"/>
        <w:right w:val="none" w:sz="0" w:space="0" w:color="auto"/>
      </w:divBdr>
    </w:div>
    <w:div w:id="1275403255">
      <w:marLeft w:val="480"/>
      <w:marRight w:val="0"/>
      <w:marTop w:val="0"/>
      <w:marBottom w:val="0"/>
      <w:divBdr>
        <w:top w:val="none" w:sz="0" w:space="0" w:color="auto"/>
        <w:left w:val="none" w:sz="0" w:space="0" w:color="auto"/>
        <w:bottom w:val="none" w:sz="0" w:space="0" w:color="auto"/>
        <w:right w:val="none" w:sz="0" w:space="0" w:color="auto"/>
      </w:divBdr>
    </w:div>
    <w:div w:id="1275478238">
      <w:marLeft w:val="480"/>
      <w:marRight w:val="0"/>
      <w:marTop w:val="0"/>
      <w:marBottom w:val="0"/>
      <w:divBdr>
        <w:top w:val="none" w:sz="0" w:space="0" w:color="auto"/>
        <w:left w:val="none" w:sz="0" w:space="0" w:color="auto"/>
        <w:bottom w:val="none" w:sz="0" w:space="0" w:color="auto"/>
        <w:right w:val="none" w:sz="0" w:space="0" w:color="auto"/>
      </w:divBdr>
    </w:div>
    <w:div w:id="1275676504">
      <w:marLeft w:val="480"/>
      <w:marRight w:val="0"/>
      <w:marTop w:val="0"/>
      <w:marBottom w:val="0"/>
      <w:divBdr>
        <w:top w:val="none" w:sz="0" w:space="0" w:color="auto"/>
        <w:left w:val="none" w:sz="0" w:space="0" w:color="auto"/>
        <w:bottom w:val="none" w:sz="0" w:space="0" w:color="auto"/>
        <w:right w:val="none" w:sz="0" w:space="0" w:color="auto"/>
      </w:divBdr>
    </w:div>
    <w:div w:id="1275866386">
      <w:marLeft w:val="480"/>
      <w:marRight w:val="0"/>
      <w:marTop w:val="0"/>
      <w:marBottom w:val="0"/>
      <w:divBdr>
        <w:top w:val="none" w:sz="0" w:space="0" w:color="auto"/>
        <w:left w:val="none" w:sz="0" w:space="0" w:color="auto"/>
        <w:bottom w:val="none" w:sz="0" w:space="0" w:color="auto"/>
        <w:right w:val="none" w:sz="0" w:space="0" w:color="auto"/>
      </w:divBdr>
    </w:div>
    <w:div w:id="1275866523">
      <w:marLeft w:val="480"/>
      <w:marRight w:val="0"/>
      <w:marTop w:val="0"/>
      <w:marBottom w:val="0"/>
      <w:divBdr>
        <w:top w:val="none" w:sz="0" w:space="0" w:color="auto"/>
        <w:left w:val="none" w:sz="0" w:space="0" w:color="auto"/>
        <w:bottom w:val="none" w:sz="0" w:space="0" w:color="auto"/>
        <w:right w:val="none" w:sz="0" w:space="0" w:color="auto"/>
      </w:divBdr>
    </w:div>
    <w:div w:id="1276013179">
      <w:marLeft w:val="480"/>
      <w:marRight w:val="0"/>
      <w:marTop w:val="0"/>
      <w:marBottom w:val="0"/>
      <w:divBdr>
        <w:top w:val="none" w:sz="0" w:space="0" w:color="auto"/>
        <w:left w:val="none" w:sz="0" w:space="0" w:color="auto"/>
        <w:bottom w:val="none" w:sz="0" w:space="0" w:color="auto"/>
        <w:right w:val="none" w:sz="0" w:space="0" w:color="auto"/>
      </w:divBdr>
    </w:div>
    <w:div w:id="1276018114">
      <w:marLeft w:val="480"/>
      <w:marRight w:val="0"/>
      <w:marTop w:val="0"/>
      <w:marBottom w:val="0"/>
      <w:divBdr>
        <w:top w:val="none" w:sz="0" w:space="0" w:color="auto"/>
        <w:left w:val="none" w:sz="0" w:space="0" w:color="auto"/>
        <w:bottom w:val="none" w:sz="0" w:space="0" w:color="auto"/>
        <w:right w:val="none" w:sz="0" w:space="0" w:color="auto"/>
      </w:divBdr>
    </w:div>
    <w:div w:id="1276135742">
      <w:marLeft w:val="480"/>
      <w:marRight w:val="0"/>
      <w:marTop w:val="0"/>
      <w:marBottom w:val="0"/>
      <w:divBdr>
        <w:top w:val="none" w:sz="0" w:space="0" w:color="auto"/>
        <w:left w:val="none" w:sz="0" w:space="0" w:color="auto"/>
        <w:bottom w:val="none" w:sz="0" w:space="0" w:color="auto"/>
        <w:right w:val="none" w:sz="0" w:space="0" w:color="auto"/>
      </w:divBdr>
    </w:div>
    <w:div w:id="1276207826">
      <w:marLeft w:val="480"/>
      <w:marRight w:val="0"/>
      <w:marTop w:val="0"/>
      <w:marBottom w:val="0"/>
      <w:divBdr>
        <w:top w:val="none" w:sz="0" w:space="0" w:color="auto"/>
        <w:left w:val="none" w:sz="0" w:space="0" w:color="auto"/>
        <w:bottom w:val="none" w:sz="0" w:space="0" w:color="auto"/>
        <w:right w:val="none" w:sz="0" w:space="0" w:color="auto"/>
      </w:divBdr>
    </w:div>
    <w:div w:id="1276214901">
      <w:marLeft w:val="480"/>
      <w:marRight w:val="0"/>
      <w:marTop w:val="0"/>
      <w:marBottom w:val="0"/>
      <w:divBdr>
        <w:top w:val="none" w:sz="0" w:space="0" w:color="auto"/>
        <w:left w:val="none" w:sz="0" w:space="0" w:color="auto"/>
        <w:bottom w:val="none" w:sz="0" w:space="0" w:color="auto"/>
        <w:right w:val="none" w:sz="0" w:space="0" w:color="auto"/>
      </w:divBdr>
    </w:div>
    <w:div w:id="1276404348">
      <w:marLeft w:val="480"/>
      <w:marRight w:val="0"/>
      <w:marTop w:val="0"/>
      <w:marBottom w:val="0"/>
      <w:divBdr>
        <w:top w:val="none" w:sz="0" w:space="0" w:color="auto"/>
        <w:left w:val="none" w:sz="0" w:space="0" w:color="auto"/>
        <w:bottom w:val="none" w:sz="0" w:space="0" w:color="auto"/>
        <w:right w:val="none" w:sz="0" w:space="0" w:color="auto"/>
      </w:divBdr>
    </w:div>
    <w:div w:id="1276450174">
      <w:marLeft w:val="480"/>
      <w:marRight w:val="0"/>
      <w:marTop w:val="0"/>
      <w:marBottom w:val="0"/>
      <w:divBdr>
        <w:top w:val="none" w:sz="0" w:space="0" w:color="auto"/>
        <w:left w:val="none" w:sz="0" w:space="0" w:color="auto"/>
        <w:bottom w:val="none" w:sz="0" w:space="0" w:color="auto"/>
        <w:right w:val="none" w:sz="0" w:space="0" w:color="auto"/>
      </w:divBdr>
    </w:div>
    <w:div w:id="1276517676">
      <w:marLeft w:val="480"/>
      <w:marRight w:val="0"/>
      <w:marTop w:val="0"/>
      <w:marBottom w:val="0"/>
      <w:divBdr>
        <w:top w:val="none" w:sz="0" w:space="0" w:color="auto"/>
        <w:left w:val="none" w:sz="0" w:space="0" w:color="auto"/>
        <w:bottom w:val="none" w:sz="0" w:space="0" w:color="auto"/>
        <w:right w:val="none" w:sz="0" w:space="0" w:color="auto"/>
      </w:divBdr>
    </w:div>
    <w:div w:id="1276524301">
      <w:marLeft w:val="480"/>
      <w:marRight w:val="0"/>
      <w:marTop w:val="0"/>
      <w:marBottom w:val="0"/>
      <w:divBdr>
        <w:top w:val="none" w:sz="0" w:space="0" w:color="auto"/>
        <w:left w:val="none" w:sz="0" w:space="0" w:color="auto"/>
        <w:bottom w:val="none" w:sz="0" w:space="0" w:color="auto"/>
        <w:right w:val="none" w:sz="0" w:space="0" w:color="auto"/>
      </w:divBdr>
    </w:div>
    <w:div w:id="1276594165">
      <w:marLeft w:val="480"/>
      <w:marRight w:val="0"/>
      <w:marTop w:val="0"/>
      <w:marBottom w:val="0"/>
      <w:divBdr>
        <w:top w:val="none" w:sz="0" w:space="0" w:color="auto"/>
        <w:left w:val="none" w:sz="0" w:space="0" w:color="auto"/>
        <w:bottom w:val="none" w:sz="0" w:space="0" w:color="auto"/>
        <w:right w:val="none" w:sz="0" w:space="0" w:color="auto"/>
      </w:divBdr>
    </w:div>
    <w:div w:id="1276715780">
      <w:marLeft w:val="480"/>
      <w:marRight w:val="0"/>
      <w:marTop w:val="0"/>
      <w:marBottom w:val="0"/>
      <w:divBdr>
        <w:top w:val="none" w:sz="0" w:space="0" w:color="auto"/>
        <w:left w:val="none" w:sz="0" w:space="0" w:color="auto"/>
        <w:bottom w:val="none" w:sz="0" w:space="0" w:color="auto"/>
        <w:right w:val="none" w:sz="0" w:space="0" w:color="auto"/>
      </w:divBdr>
    </w:div>
    <w:div w:id="1276865974">
      <w:marLeft w:val="480"/>
      <w:marRight w:val="0"/>
      <w:marTop w:val="0"/>
      <w:marBottom w:val="0"/>
      <w:divBdr>
        <w:top w:val="none" w:sz="0" w:space="0" w:color="auto"/>
        <w:left w:val="none" w:sz="0" w:space="0" w:color="auto"/>
        <w:bottom w:val="none" w:sz="0" w:space="0" w:color="auto"/>
        <w:right w:val="none" w:sz="0" w:space="0" w:color="auto"/>
      </w:divBdr>
    </w:div>
    <w:div w:id="1276904087">
      <w:marLeft w:val="480"/>
      <w:marRight w:val="0"/>
      <w:marTop w:val="0"/>
      <w:marBottom w:val="0"/>
      <w:divBdr>
        <w:top w:val="none" w:sz="0" w:space="0" w:color="auto"/>
        <w:left w:val="none" w:sz="0" w:space="0" w:color="auto"/>
        <w:bottom w:val="none" w:sz="0" w:space="0" w:color="auto"/>
        <w:right w:val="none" w:sz="0" w:space="0" w:color="auto"/>
      </w:divBdr>
    </w:div>
    <w:div w:id="1277132131">
      <w:marLeft w:val="480"/>
      <w:marRight w:val="0"/>
      <w:marTop w:val="0"/>
      <w:marBottom w:val="0"/>
      <w:divBdr>
        <w:top w:val="none" w:sz="0" w:space="0" w:color="auto"/>
        <w:left w:val="none" w:sz="0" w:space="0" w:color="auto"/>
        <w:bottom w:val="none" w:sz="0" w:space="0" w:color="auto"/>
        <w:right w:val="none" w:sz="0" w:space="0" w:color="auto"/>
      </w:divBdr>
    </w:div>
    <w:div w:id="1277253677">
      <w:marLeft w:val="480"/>
      <w:marRight w:val="0"/>
      <w:marTop w:val="0"/>
      <w:marBottom w:val="0"/>
      <w:divBdr>
        <w:top w:val="none" w:sz="0" w:space="0" w:color="auto"/>
        <w:left w:val="none" w:sz="0" w:space="0" w:color="auto"/>
        <w:bottom w:val="none" w:sz="0" w:space="0" w:color="auto"/>
        <w:right w:val="none" w:sz="0" w:space="0" w:color="auto"/>
      </w:divBdr>
    </w:div>
    <w:div w:id="1277374832">
      <w:marLeft w:val="480"/>
      <w:marRight w:val="0"/>
      <w:marTop w:val="0"/>
      <w:marBottom w:val="0"/>
      <w:divBdr>
        <w:top w:val="none" w:sz="0" w:space="0" w:color="auto"/>
        <w:left w:val="none" w:sz="0" w:space="0" w:color="auto"/>
        <w:bottom w:val="none" w:sz="0" w:space="0" w:color="auto"/>
        <w:right w:val="none" w:sz="0" w:space="0" w:color="auto"/>
      </w:divBdr>
    </w:div>
    <w:div w:id="1277639557">
      <w:marLeft w:val="480"/>
      <w:marRight w:val="0"/>
      <w:marTop w:val="0"/>
      <w:marBottom w:val="0"/>
      <w:divBdr>
        <w:top w:val="none" w:sz="0" w:space="0" w:color="auto"/>
        <w:left w:val="none" w:sz="0" w:space="0" w:color="auto"/>
        <w:bottom w:val="none" w:sz="0" w:space="0" w:color="auto"/>
        <w:right w:val="none" w:sz="0" w:space="0" w:color="auto"/>
      </w:divBdr>
    </w:div>
    <w:div w:id="1277827398">
      <w:marLeft w:val="480"/>
      <w:marRight w:val="0"/>
      <w:marTop w:val="0"/>
      <w:marBottom w:val="0"/>
      <w:divBdr>
        <w:top w:val="none" w:sz="0" w:space="0" w:color="auto"/>
        <w:left w:val="none" w:sz="0" w:space="0" w:color="auto"/>
        <w:bottom w:val="none" w:sz="0" w:space="0" w:color="auto"/>
        <w:right w:val="none" w:sz="0" w:space="0" w:color="auto"/>
      </w:divBdr>
    </w:div>
    <w:div w:id="1277906490">
      <w:marLeft w:val="480"/>
      <w:marRight w:val="0"/>
      <w:marTop w:val="0"/>
      <w:marBottom w:val="0"/>
      <w:divBdr>
        <w:top w:val="none" w:sz="0" w:space="0" w:color="auto"/>
        <w:left w:val="none" w:sz="0" w:space="0" w:color="auto"/>
        <w:bottom w:val="none" w:sz="0" w:space="0" w:color="auto"/>
        <w:right w:val="none" w:sz="0" w:space="0" w:color="auto"/>
      </w:divBdr>
    </w:div>
    <w:div w:id="1277979305">
      <w:marLeft w:val="480"/>
      <w:marRight w:val="0"/>
      <w:marTop w:val="0"/>
      <w:marBottom w:val="0"/>
      <w:divBdr>
        <w:top w:val="none" w:sz="0" w:space="0" w:color="auto"/>
        <w:left w:val="none" w:sz="0" w:space="0" w:color="auto"/>
        <w:bottom w:val="none" w:sz="0" w:space="0" w:color="auto"/>
        <w:right w:val="none" w:sz="0" w:space="0" w:color="auto"/>
      </w:divBdr>
    </w:div>
    <w:div w:id="1277983965">
      <w:marLeft w:val="480"/>
      <w:marRight w:val="0"/>
      <w:marTop w:val="0"/>
      <w:marBottom w:val="0"/>
      <w:divBdr>
        <w:top w:val="none" w:sz="0" w:space="0" w:color="auto"/>
        <w:left w:val="none" w:sz="0" w:space="0" w:color="auto"/>
        <w:bottom w:val="none" w:sz="0" w:space="0" w:color="auto"/>
        <w:right w:val="none" w:sz="0" w:space="0" w:color="auto"/>
      </w:divBdr>
    </w:div>
    <w:div w:id="1278177999">
      <w:marLeft w:val="480"/>
      <w:marRight w:val="0"/>
      <w:marTop w:val="0"/>
      <w:marBottom w:val="0"/>
      <w:divBdr>
        <w:top w:val="none" w:sz="0" w:space="0" w:color="auto"/>
        <w:left w:val="none" w:sz="0" w:space="0" w:color="auto"/>
        <w:bottom w:val="none" w:sz="0" w:space="0" w:color="auto"/>
        <w:right w:val="none" w:sz="0" w:space="0" w:color="auto"/>
      </w:divBdr>
    </w:div>
    <w:div w:id="1278220177">
      <w:marLeft w:val="480"/>
      <w:marRight w:val="0"/>
      <w:marTop w:val="0"/>
      <w:marBottom w:val="0"/>
      <w:divBdr>
        <w:top w:val="none" w:sz="0" w:space="0" w:color="auto"/>
        <w:left w:val="none" w:sz="0" w:space="0" w:color="auto"/>
        <w:bottom w:val="none" w:sz="0" w:space="0" w:color="auto"/>
        <w:right w:val="none" w:sz="0" w:space="0" w:color="auto"/>
      </w:divBdr>
    </w:div>
    <w:div w:id="1278370852">
      <w:marLeft w:val="480"/>
      <w:marRight w:val="0"/>
      <w:marTop w:val="0"/>
      <w:marBottom w:val="0"/>
      <w:divBdr>
        <w:top w:val="none" w:sz="0" w:space="0" w:color="auto"/>
        <w:left w:val="none" w:sz="0" w:space="0" w:color="auto"/>
        <w:bottom w:val="none" w:sz="0" w:space="0" w:color="auto"/>
        <w:right w:val="none" w:sz="0" w:space="0" w:color="auto"/>
      </w:divBdr>
    </w:div>
    <w:div w:id="1278679107">
      <w:marLeft w:val="480"/>
      <w:marRight w:val="0"/>
      <w:marTop w:val="0"/>
      <w:marBottom w:val="0"/>
      <w:divBdr>
        <w:top w:val="none" w:sz="0" w:space="0" w:color="auto"/>
        <w:left w:val="none" w:sz="0" w:space="0" w:color="auto"/>
        <w:bottom w:val="none" w:sz="0" w:space="0" w:color="auto"/>
        <w:right w:val="none" w:sz="0" w:space="0" w:color="auto"/>
      </w:divBdr>
    </w:div>
    <w:div w:id="1279026094">
      <w:marLeft w:val="480"/>
      <w:marRight w:val="0"/>
      <w:marTop w:val="0"/>
      <w:marBottom w:val="0"/>
      <w:divBdr>
        <w:top w:val="none" w:sz="0" w:space="0" w:color="auto"/>
        <w:left w:val="none" w:sz="0" w:space="0" w:color="auto"/>
        <w:bottom w:val="none" w:sz="0" w:space="0" w:color="auto"/>
        <w:right w:val="none" w:sz="0" w:space="0" w:color="auto"/>
      </w:divBdr>
    </w:div>
    <w:div w:id="1279069672">
      <w:marLeft w:val="480"/>
      <w:marRight w:val="0"/>
      <w:marTop w:val="0"/>
      <w:marBottom w:val="0"/>
      <w:divBdr>
        <w:top w:val="none" w:sz="0" w:space="0" w:color="auto"/>
        <w:left w:val="none" w:sz="0" w:space="0" w:color="auto"/>
        <w:bottom w:val="none" w:sz="0" w:space="0" w:color="auto"/>
        <w:right w:val="none" w:sz="0" w:space="0" w:color="auto"/>
      </w:divBdr>
    </w:div>
    <w:div w:id="1279144382">
      <w:marLeft w:val="480"/>
      <w:marRight w:val="0"/>
      <w:marTop w:val="0"/>
      <w:marBottom w:val="0"/>
      <w:divBdr>
        <w:top w:val="none" w:sz="0" w:space="0" w:color="auto"/>
        <w:left w:val="none" w:sz="0" w:space="0" w:color="auto"/>
        <w:bottom w:val="none" w:sz="0" w:space="0" w:color="auto"/>
        <w:right w:val="none" w:sz="0" w:space="0" w:color="auto"/>
      </w:divBdr>
    </w:div>
    <w:div w:id="1279220395">
      <w:marLeft w:val="480"/>
      <w:marRight w:val="0"/>
      <w:marTop w:val="0"/>
      <w:marBottom w:val="0"/>
      <w:divBdr>
        <w:top w:val="none" w:sz="0" w:space="0" w:color="auto"/>
        <w:left w:val="none" w:sz="0" w:space="0" w:color="auto"/>
        <w:bottom w:val="none" w:sz="0" w:space="0" w:color="auto"/>
        <w:right w:val="none" w:sz="0" w:space="0" w:color="auto"/>
      </w:divBdr>
    </w:div>
    <w:div w:id="1279331600">
      <w:marLeft w:val="480"/>
      <w:marRight w:val="0"/>
      <w:marTop w:val="0"/>
      <w:marBottom w:val="0"/>
      <w:divBdr>
        <w:top w:val="none" w:sz="0" w:space="0" w:color="auto"/>
        <w:left w:val="none" w:sz="0" w:space="0" w:color="auto"/>
        <w:bottom w:val="none" w:sz="0" w:space="0" w:color="auto"/>
        <w:right w:val="none" w:sz="0" w:space="0" w:color="auto"/>
      </w:divBdr>
    </w:div>
    <w:div w:id="1279722042">
      <w:marLeft w:val="480"/>
      <w:marRight w:val="0"/>
      <w:marTop w:val="0"/>
      <w:marBottom w:val="0"/>
      <w:divBdr>
        <w:top w:val="none" w:sz="0" w:space="0" w:color="auto"/>
        <w:left w:val="none" w:sz="0" w:space="0" w:color="auto"/>
        <w:bottom w:val="none" w:sz="0" w:space="0" w:color="auto"/>
        <w:right w:val="none" w:sz="0" w:space="0" w:color="auto"/>
      </w:divBdr>
    </w:div>
    <w:div w:id="1279794307">
      <w:marLeft w:val="480"/>
      <w:marRight w:val="0"/>
      <w:marTop w:val="0"/>
      <w:marBottom w:val="0"/>
      <w:divBdr>
        <w:top w:val="none" w:sz="0" w:space="0" w:color="auto"/>
        <w:left w:val="none" w:sz="0" w:space="0" w:color="auto"/>
        <w:bottom w:val="none" w:sz="0" w:space="0" w:color="auto"/>
        <w:right w:val="none" w:sz="0" w:space="0" w:color="auto"/>
      </w:divBdr>
    </w:div>
    <w:div w:id="1279877506">
      <w:marLeft w:val="480"/>
      <w:marRight w:val="0"/>
      <w:marTop w:val="0"/>
      <w:marBottom w:val="0"/>
      <w:divBdr>
        <w:top w:val="none" w:sz="0" w:space="0" w:color="auto"/>
        <w:left w:val="none" w:sz="0" w:space="0" w:color="auto"/>
        <w:bottom w:val="none" w:sz="0" w:space="0" w:color="auto"/>
        <w:right w:val="none" w:sz="0" w:space="0" w:color="auto"/>
      </w:divBdr>
    </w:div>
    <w:div w:id="1279989448">
      <w:marLeft w:val="480"/>
      <w:marRight w:val="0"/>
      <w:marTop w:val="0"/>
      <w:marBottom w:val="0"/>
      <w:divBdr>
        <w:top w:val="none" w:sz="0" w:space="0" w:color="auto"/>
        <w:left w:val="none" w:sz="0" w:space="0" w:color="auto"/>
        <w:bottom w:val="none" w:sz="0" w:space="0" w:color="auto"/>
        <w:right w:val="none" w:sz="0" w:space="0" w:color="auto"/>
      </w:divBdr>
    </w:div>
    <w:div w:id="1280139463">
      <w:marLeft w:val="480"/>
      <w:marRight w:val="0"/>
      <w:marTop w:val="0"/>
      <w:marBottom w:val="0"/>
      <w:divBdr>
        <w:top w:val="none" w:sz="0" w:space="0" w:color="auto"/>
        <w:left w:val="none" w:sz="0" w:space="0" w:color="auto"/>
        <w:bottom w:val="none" w:sz="0" w:space="0" w:color="auto"/>
        <w:right w:val="none" w:sz="0" w:space="0" w:color="auto"/>
      </w:divBdr>
    </w:div>
    <w:div w:id="1280181994">
      <w:marLeft w:val="480"/>
      <w:marRight w:val="0"/>
      <w:marTop w:val="0"/>
      <w:marBottom w:val="0"/>
      <w:divBdr>
        <w:top w:val="none" w:sz="0" w:space="0" w:color="auto"/>
        <w:left w:val="none" w:sz="0" w:space="0" w:color="auto"/>
        <w:bottom w:val="none" w:sz="0" w:space="0" w:color="auto"/>
        <w:right w:val="none" w:sz="0" w:space="0" w:color="auto"/>
      </w:divBdr>
    </w:div>
    <w:div w:id="1280258986">
      <w:marLeft w:val="480"/>
      <w:marRight w:val="0"/>
      <w:marTop w:val="0"/>
      <w:marBottom w:val="0"/>
      <w:divBdr>
        <w:top w:val="none" w:sz="0" w:space="0" w:color="auto"/>
        <w:left w:val="none" w:sz="0" w:space="0" w:color="auto"/>
        <w:bottom w:val="none" w:sz="0" w:space="0" w:color="auto"/>
        <w:right w:val="none" w:sz="0" w:space="0" w:color="auto"/>
      </w:divBdr>
    </w:div>
    <w:div w:id="1280261158">
      <w:marLeft w:val="480"/>
      <w:marRight w:val="0"/>
      <w:marTop w:val="0"/>
      <w:marBottom w:val="0"/>
      <w:divBdr>
        <w:top w:val="none" w:sz="0" w:space="0" w:color="auto"/>
        <w:left w:val="none" w:sz="0" w:space="0" w:color="auto"/>
        <w:bottom w:val="none" w:sz="0" w:space="0" w:color="auto"/>
        <w:right w:val="none" w:sz="0" w:space="0" w:color="auto"/>
      </w:divBdr>
    </w:div>
    <w:div w:id="1280333927">
      <w:marLeft w:val="480"/>
      <w:marRight w:val="0"/>
      <w:marTop w:val="0"/>
      <w:marBottom w:val="0"/>
      <w:divBdr>
        <w:top w:val="none" w:sz="0" w:space="0" w:color="auto"/>
        <w:left w:val="none" w:sz="0" w:space="0" w:color="auto"/>
        <w:bottom w:val="none" w:sz="0" w:space="0" w:color="auto"/>
        <w:right w:val="none" w:sz="0" w:space="0" w:color="auto"/>
      </w:divBdr>
    </w:div>
    <w:div w:id="1280378178">
      <w:marLeft w:val="480"/>
      <w:marRight w:val="0"/>
      <w:marTop w:val="0"/>
      <w:marBottom w:val="0"/>
      <w:divBdr>
        <w:top w:val="none" w:sz="0" w:space="0" w:color="auto"/>
        <w:left w:val="none" w:sz="0" w:space="0" w:color="auto"/>
        <w:bottom w:val="none" w:sz="0" w:space="0" w:color="auto"/>
        <w:right w:val="none" w:sz="0" w:space="0" w:color="auto"/>
      </w:divBdr>
    </w:div>
    <w:div w:id="1280407698">
      <w:marLeft w:val="480"/>
      <w:marRight w:val="0"/>
      <w:marTop w:val="0"/>
      <w:marBottom w:val="0"/>
      <w:divBdr>
        <w:top w:val="none" w:sz="0" w:space="0" w:color="auto"/>
        <w:left w:val="none" w:sz="0" w:space="0" w:color="auto"/>
        <w:bottom w:val="none" w:sz="0" w:space="0" w:color="auto"/>
        <w:right w:val="none" w:sz="0" w:space="0" w:color="auto"/>
      </w:divBdr>
    </w:div>
    <w:div w:id="1280601511">
      <w:marLeft w:val="480"/>
      <w:marRight w:val="0"/>
      <w:marTop w:val="0"/>
      <w:marBottom w:val="0"/>
      <w:divBdr>
        <w:top w:val="none" w:sz="0" w:space="0" w:color="auto"/>
        <w:left w:val="none" w:sz="0" w:space="0" w:color="auto"/>
        <w:bottom w:val="none" w:sz="0" w:space="0" w:color="auto"/>
        <w:right w:val="none" w:sz="0" w:space="0" w:color="auto"/>
      </w:divBdr>
    </w:div>
    <w:div w:id="1280721596">
      <w:marLeft w:val="480"/>
      <w:marRight w:val="0"/>
      <w:marTop w:val="0"/>
      <w:marBottom w:val="0"/>
      <w:divBdr>
        <w:top w:val="none" w:sz="0" w:space="0" w:color="auto"/>
        <w:left w:val="none" w:sz="0" w:space="0" w:color="auto"/>
        <w:bottom w:val="none" w:sz="0" w:space="0" w:color="auto"/>
        <w:right w:val="none" w:sz="0" w:space="0" w:color="auto"/>
      </w:divBdr>
    </w:div>
    <w:div w:id="1280988944">
      <w:marLeft w:val="480"/>
      <w:marRight w:val="0"/>
      <w:marTop w:val="0"/>
      <w:marBottom w:val="0"/>
      <w:divBdr>
        <w:top w:val="none" w:sz="0" w:space="0" w:color="auto"/>
        <w:left w:val="none" w:sz="0" w:space="0" w:color="auto"/>
        <w:bottom w:val="none" w:sz="0" w:space="0" w:color="auto"/>
        <w:right w:val="none" w:sz="0" w:space="0" w:color="auto"/>
      </w:divBdr>
    </w:div>
    <w:div w:id="1280988970">
      <w:marLeft w:val="480"/>
      <w:marRight w:val="0"/>
      <w:marTop w:val="0"/>
      <w:marBottom w:val="0"/>
      <w:divBdr>
        <w:top w:val="none" w:sz="0" w:space="0" w:color="auto"/>
        <w:left w:val="none" w:sz="0" w:space="0" w:color="auto"/>
        <w:bottom w:val="none" w:sz="0" w:space="0" w:color="auto"/>
        <w:right w:val="none" w:sz="0" w:space="0" w:color="auto"/>
      </w:divBdr>
    </w:div>
    <w:div w:id="1281112692">
      <w:marLeft w:val="480"/>
      <w:marRight w:val="0"/>
      <w:marTop w:val="0"/>
      <w:marBottom w:val="0"/>
      <w:divBdr>
        <w:top w:val="none" w:sz="0" w:space="0" w:color="auto"/>
        <w:left w:val="none" w:sz="0" w:space="0" w:color="auto"/>
        <w:bottom w:val="none" w:sz="0" w:space="0" w:color="auto"/>
        <w:right w:val="none" w:sz="0" w:space="0" w:color="auto"/>
      </w:divBdr>
    </w:div>
    <w:div w:id="1281181797">
      <w:marLeft w:val="480"/>
      <w:marRight w:val="0"/>
      <w:marTop w:val="0"/>
      <w:marBottom w:val="0"/>
      <w:divBdr>
        <w:top w:val="none" w:sz="0" w:space="0" w:color="auto"/>
        <w:left w:val="none" w:sz="0" w:space="0" w:color="auto"/>
        <w:bottom w:val="none" w:sz="0" w:space="0" w:color="auto"/>
        <w:right w:val="none" w:sz="0" w:space="0" w:color="auto"/>
      </w:divBdr>
    </w:div>
    <w:div w:id="1281230885">
      <w:marLeft w:val="480"/>
      <w:marRight w:val="0"/>
      <w:marTop w:val="0"/>
      <w:marBottom w:val="0"/>
      <w:divBdr>
        <w:top w:val="none" w:sz="0" w:space="0" w:color="auto"/>
        <w:left w:val="none" w:sz="0" w:space="0" w:color="auto"/>
        <w:bottom w:val="none" w:sz="0" w:space="0" w:color="auto"/>
        <w:right w:val="none" w:sz="0" w:space="0" w:color="auto"/>
      </w:divBdr>
    </w:div>
    <w:div w:id="1281298194">
      <w:marLeft w:val="480"/>
      <w:marRight w:val="0"/>
      <w:marTop w:val="0"/>
      <w:marBottom w:val="0"/>
      <w:divBdr>
        <w:top w:val="none" w:sz="0" w:space="0" w:color="auto"/>
        <w:left w:val="none" w:sz="0" w:space="0" w:color="auto"/>
        <w:bottom w:val="none" w:sz="0" w:space="0" w:color="auto"/>
        <w:right w:val="none" w:sz="0" w:space="0" w:color="auto"/>
      </w:divBdr>
    </w:div>
    <w:div w:id="1281450094">
      <w:marLeft w:val="480"/>
      <w:marRight w:val="0"/>
      <w:marTop w:val="0"/>
      <w:marBottom w:val="0"/>
      <w:divBdr>
        <w:top w:val="none" w:sz="0" w:space="0" w:color="auto"/>
        <w:left w:val="none" w:sz="0" w:space="0" w:color="auto"/>
        <w:bottom w:val="none" w:sz="0" w:space="0" w:color="auto"/>
        <w:right w:val="none" w:sz="0" w:space="0" w:color="auto"/>
      </w:divBdr>
    </w:div>
    <w:div w:id="1281452033">
      <w:marLeft w:val="480"/>
      <w:marRight w:val="0"/>
      <w:marTop w:val="0"/>
      <w:marBottom w:val="0"/>
      <w:divBdr>
        <w:top w:val="none" w:sz="0" w:space="0" w:color="auto"/>
        <w:left w:val="none" w:sz="0" w:space="0" w:color="auto"/>
        <w:bottom w:val="none" w:sz="0" w:space="0" w:color="auto"/>
        <w:right w:val="none" w:sz="0" w:space="0" w:color="auto"/>
      </w:divBdr>
    </w:div>
    <w:div w:id="1281497008">
      <w:marLeft w:val="480"/>
      <w:marRight w:val="0"/>
      <w:marTop w:val="0"/>
      <w:marBottom w:val="0"/>
      <w:divBdr>
        <w:top w:val="none" w:sz="0" w:space="0" w:color="auto"/>
        <w:left w:val="none" w:sz="0" w:space="0" w:color="auto"/>
        <w:bottom w:val="none" w:sz="0" w:space="0" w:color="auto"/>
        <w:right w:val="none" w:sz="0" w:space="0" w:color="auto"/>
      </w:divBdr>
    </w:div>
    <w:div w:id="1281688913">
      <w:marLeft w:val="480"/>
      <w:marRight w:val="0"/>
      <w:marTop w:val="0"/>
      <w:marBottom w:val="0"/>
      <w:divBdr>
        <w:top w:val="none" w:sz="0" w:space="0" w:color="auto"/>
        <w:left w:val="none" w:sz="0" w:space="0" w:color="auto"/>
        <w:bottom w:val="none" w:sz="0" w:space="0" w:color="auto"/>
        <w:right w:val="none" w:sz="0" w:space="0" w:color="auto"/>
      </w:divBdr>
    </w:div>
    <w:div w:id="1281718364">
      <w:marLeft w:val="480"/>
      <w:marRight w:val="0"/>
      <w:marTop w:val="0"/>
      <w:marBottom w:val="0"/>
      <w:divBdr>
        <w:top w:val="none" w:sz="0" w:space="0" w:color="auto"/>
        <w:left w:val="none" w:sz="0" w:space="0" w:color="auto"/>
        <w:bottom w:val="none" w:sz="0" w:space="0" w:color="auto"/>
        <w:right w:val="none" w:sz="0" w:space="0" w:color="auto"/>
      </w:divBdr>
    </w:div>
    <w:div w:id="1281767715">
      <w:marLeft w:val="480"/>
      <w:marRight w:val="0"/>
      <w:marTop w:val="0"/>
      <w:marBottom w:val="0"/>
      <w:divBdr>
        <w:top w:val="none" w:sz="0" w:space="0" w:color="auto"/>
        <w:left w:val="none" w:sz="0" w:space="0" w:color="auto"/>
        <w:bottom w:val="none" w:sz="0" w:space="0" w:color="auto"/>
        <w:right w:val="none" w:sz="0" w:space="0" w:color="auto"/>
      </w:divBdr>
    </w:div>
    <w:div w:id="1281838853">
      <w:marLeft w:val="480"/>
      <w:marRight w:val="0"/>
      <w:marTop w:val="0"/>
      <w:marBottom w:val="0"/>
      <w:divBdr>
        <w:top w:val="none" w:sz="0" w:space="0" w:color="auto"/>
        <w:left w:val="none" w:sz="0" w:space="0" w:color="auto"/>
        <w:bottom w:val="none" w:sz="0" w:space="0" w:color="auto"/>
        <w:right w:val="none" w:sz="0" w:space="0" w:color="auto"/>
      </w:divBdr>
    </w:div>
    <w:div w:id="1282030801">
      <w:marLeft w:val="480"/>
      <w:marRight w:val="0"/>
      <w:marTop w:val="0"/>
      <w:marBottom w:val="0"/>
      <w:divBdr>
        <w:top w:val="none" w:sz="0" w:space="0" w:color="auto"/>
        <w:left w:val="none" w:sz="0" w:space="0" w:color="auto"/>
        <w:bottom w:val="none" w:sz="0" w:space="0" w:color="auto"/>
        <w:right w:val="none" w:sz="0" w:space="0" w:color="auto"/>
      </w:divBdr>
    </w:div>
    <w:div w:id="1282108765">
      <w:marLeft w:val="480"/>
      <w:marRight w:val="0"/>
      <w:marTop w:val="0"/>
      <w:marBottom w:val="0"/>
      <w:divBdr>
        <w:top w:val="none" w:sz="0" w:space="0" w:color="auto"/>
        <w:left w:val="none" w:sz="0" w:space="0" w:color="auto"/>
        <w:bottom w:val="none" w:sz="0" w:space="0" w:color="auto"/>
        <w:right w:val="none" w:sz="0" w:space="0" w:color="auto"/>
      </w:divBdr>
    </w:div>
    <w:div w:id="1282151965">
      <w:marLeft w:val="480"/>
      <w:marRight w:val="0"/>
      <w:marTop w:val="0"/>
      <w:marBottom w:val="0"/>
      <w:divBdr>
        <w:top w:val="none" w:sz="0" w:space="0" w:color="auto"/>
        <w:left w:val="none" w:sz="0" w:space="0" w:color="auto"/>
        <w:bottom w:val="none" w:sz="0" w:space="0" w:color="auto"/>
        <w:right w:val="none" w:sz="0" w:space="0" w:color="auto"/>
      </w:divBdr>
    </w:div>
    <w:div w:id="1282689667">
      <w:marLeft w:val="480"/>
      <w:marRight w:val="0"/>
      <w:marTop w:val="0"/>
      <w:marBottom w:val="0"/>
      <w:divBdr>
        <w:top w:val="none" w:sz="0" w:space="0" w:color="auto"/>
        <w:left w:val="none" w:sz="0" w:space="0" w:color="auto"/>
        <w:bottom w:val="none" w:sz="0" w:space="0" w:color="auto"/>
        <w:right w:val="none" w:sz="0" w:space="0" w:color="auto"/>
      </w:divBdr>
    </w:div>
    <w:div w:id="1282881032">
      <w:marLeft w:val="480"/>
      <w:marRight w:val="0"/>
      <w:marTop w:val="0"/>
      <w:marBottom w:val="0"/>
      <w:divBdr>
        <w:top w:val="none" w:sz="0" w:space="0" w:color="auto"/>
        <w:left w:val="none" w:sz="0" w:space="0" w:color="auto"/>
        <w:bottom w:val="none" w:sz="0" w:space="0" w:color="auto"/>
        <w:right w:val="none" w:sz="0" w:space="0" w:color="auto"/>
      </w:divBdr>
    </w:div>
    <w:div w:id="1282954571">
      <w:marLeft w:val="480"/>
      <w:marRight w:val="0"/>
      <w:marTop w:val="0"/>
      <w:marBottom w:val="0"/>
      <w:divBdr>
        <w:top w:val="none" w:sz="0" w:space="0" w:color="auto"/>
        <w:left w:val="none" w:sz="0" w:space="0" w:color="auto"/>
        <w:bottom w:val="none" w:sz="0" w:space="0" w:color="auto"/>
        <w:right w:val="none" w:sz="0" w:space="0" w:color="auto"/>
      </w:divBdr>
    </w:div>
    <w:div w:id="1283148222">
      <w:marLeft w:val="480"/>
      <w:marRight w:val="0"/>
      <w:marTop w:val="0"/>
      <w:marBottom w:val="0"/>
      <w:divBdr>
        <w:top w:val="none" w:sz="0" w:space="0" w:color="auto"/>
        <w:left w:val="none" w:sz="0" w:space="0" w:color="auto"/>
        <w:bottom w:val="none" w:sz="0" w:space="0" w:color="auto"/>
        <w:right w:val="none" w:sz="0" w:space="0" w:color="auto"/>
      </w:divBdr>
    </w:div>
    <w:div w:id="1283341597">
      <w:marLeft w:val="480"/>
      <w:marRight w:val="0"/>
      <w:marTop w:val="0"/>
      <w:marBottom w:val="0"/>
      <w:divBdr>
        <w:top w:val="none" w:sz="0" w:space="0" w:color="auto"/>
        <w:left w:val="none" w:sz="0" w:space="0" w:color="auto"/>
        <w:bottom w:val="none" w:sz="0" w:space="0" w:color="auto"/>
        <w:right w:val="none" w:sz="0" w:space="0" w:color="auto"/>
      </w:divBdr>
    </w:div>
    <w:div w:id="1283656979">
      <w:marLeft w:val="480"/>
      <w:marRight w:val="0"/>
      <w:marTop w:val="0"/>
      <w:marBottom w:val="0"/>
      <w:divBdr>
        <w:top w:val="none" w:sz="0" w:space="0" w:color="auto"/>
        <w:left w:val="none" w:sz="0" w:space="0" w:color="auto"/>
        <w:bottom w:val="none" w:sz="0" w:space="0" w:color="auto"/>
        <w:right w:val="none" w:sz="0" w:space="0" w:color="auto"/>
      </w:divBdr>
    </w:div>
    <w:div w:id="1283802568">
      <w:marLeft w:val="480"/>
      <w:marRight w:val="0"/>
      <w:marTop w:val="0"/>
      <w:marBottom w:val="0"/>
      <w:divBdr>
        <w:top w:val="none" w:sz="0" w:space="0" w:color="auto"/>
        <w:left w:val="none" w:sz="0" w:space="0" w:color="auto"/>
        <w:bottom w:val="none" w:sz="0" w:space="0" w:color="auto"/>
        <w:right w:val="none" w:sz="0" w:space="0" w:color="auto"/>
      </w:divBdr>
    </w:div>
    <w:div w:id="1283809178">
      <w:marLeft w:val="480"/>
      <w:marRight w:val="0"/>
      <w:marTop w:val="0"/>
      <w:marBottom w:val="0"/>
      <w:divBdr>
        <w:top w:val="none" w:sz="0" w:space="0" w:color="auto"/>
        <w:left w:val="none" w:sz="0" w:space="0" w:color="auto"/>
        <w:bottom w:val="none" w:sz="0" w:space="0" w:color="auto"/>
        <w:right w:val="none" w:sz="0" w:space="0" w:color="auto"/>
      </w:divBdr>
    </w:div>
    <w:div w:id="1283881202">
      <w:bodyDiv w:val="1"/>
      <w:marLeft w:val="0"/>
      <w:marRight w:val="0"/>
      <w:marTop w:val="0"/>
      <w:marBottom w:val="0"/>
      <w:divBdr>
        <w:top w:val="none" w:sz="0" w:space="0" w:color="auto"/>
        <w:left w:val="none" w:sz="0" w:space="0" w:color="auto"/>
        <w:bottom w:val="none" w:sz="0" w:space="0" w:color="auto"/>
        <w:right w:val="none" w:sz="0" w:space="0" w:color="auto"/>
      </w:divBdr>
    </w:div>
    <w:div w:id="1283996904">
      <w:marLeft w:val="480"/>
      <w:marRight w:val="0"/>
      <w:marTop w:val="0"/>
      <w:marBottom w:val="0"/>
      <w:divBdr>
        <w:top w:val="none" w:sz="0" w:space="0" w:color="auto"/>
        <w:left w:val="none" w:sz="0" w:space="0" w:color="auto"/>
        <w:bottom w:val="none" w:sz="0" w:space="0" w:color="auto"/>
        <w:right w:val="none" w:sz="0" w:space="0" w:color="auto"/>
      </w:divBdr>
    </w:div>
    <w:div w:id="1284070624">
      <w:marLeft w:val="480"/>
      <w:marRight w:val="0"/>
      <w:marTop w:val="0"/>
      <w:marBottom w:val="0"/>
      <w:divBdr>
        <w:top w:val="none" w:sz="0" w:space="0" w:color="auto"/>
        <w:left w:val="none" w:sz="0" w:space="0" w:color="auto"/>
        <w:bottom w:val="none" w:sz="0" w:space="0" w:color="auto"/>
        <w:right w:val="none" w:sz="0" w:space="0" w:color="auto"/>
      </w:divBdr>
    </w:div>
    <w:div w:id="1284117371">
      <w:marLeft w:val="480"/>
      <w:marRight w:val="0"/>
      <w:marTop w:val="0"/>
      <w:marBottom w:val="0"/>
      <w:divBdr>
        <w:top w:val="none" w:sz="0" w:space="0" w:color="auto"/>
        <w:left w:val="none" w:sz="0" w:space="0" w:color="auto"/>
        <w:bottom w:val="none" w:sz="0" w:space="0" w:color="auto"/>
        <w:right w:val="none" w:sz="0" w:space="0" w:color="auto"/>
      </w:divBdr>
    </w:div>
    <w:div w:id="1284144977">
      <w:bodyDiv w:val="1"/>
      <w:marLeft w:val="0"/>
      <w:marRight w:val="0"/>
      <w:marTop w:val="0"/>
      <w:marBottom w:val="0"/>
      <w:divBdr>
        <w:top w:val="none" w:sz="0" w:space="0" w:color="auto"/>
        <w:left w:val="none" w:sz="0" w:space="0" w:color="auto"/>
        <w:bottom w:val="none" w:sz="0" w:space="0" w:color="auto"/>
        <w:right w:val="none" w:sz="0" w:space="0" w:color="auto"/>
      </w:divBdr>
    </w:div>
    <w:div w:id="1284385844">
      <w:marLeft w:val="480"/>
      <w:marRight w:val="0"/>
      <w:marTop w:val="0"/>
      <w:marBottom w:val="0"/>
      <w:divBdr>
        <w:top w:val="none" w:sz="0" w:space="0" w:color="auto"/>
        <w:left w:val="none" w:sz="0" w:space="0" w:color="auto"/>
        <w:bottom w:val="none" w:sz="0" w:space="0" w:color="auto"/>
        <w:right w:val="none" w:sz="0" w:space="0" w:color="auto"/>
      </w:divBdr>
    </w:div>
    <w:div w:id="1284459827">
      <w:marLeft w:val="480"/>
      <w:marRight w:val="0"/>
      <w:marTop w:val="0"/>
      <w:marBottom w:val="0"/>
      <w:divBdr>
        <w:top w:val="none" w:sz="0" w:space="0" w:color="auto"/>
        <w:left w:val="none" w:sz="0" w:space="0" w:color="auto"/>
        <w:bottom w:val="none" w:sz="0" w:space="0" w:color="auto"/>
        <w:right w:val="none" w:sz="0" w:space="0" w:color="auto"/>
      </w:divBdr>
    </w:div>
    <w:div w:id="1284725874">
      <w:marLeft w:val="480"/>
      <w:marRight w:val="0"/>
      <w:marTop w:val="0"/>
      <w:marBottom w:val="0"/>
      <w:divBdr>
        <w:top w:val="none" w:sz="0" w:space="0" w:color="auto"/>
        <w:left w:val="none" w:sz="0" w:space="0" w:color="auto"/>
        <w:bottom w:val="none" w:sz="0" w:space="0" w:color="auto"/>
        <w:right w:val="none" w:sz="0" w:space="0" w:color="auto"/>
      </w:divBdr>
    </w:div>
    <w:div w:id="1284848828">
      <w:marLeft w:val="480"/>
      <w:marRight w:val="0"/>
      <w:marTop w:val="0"/>
      <w:marBottom w:val="0"/>
      <w:divBdr>
        <w:top w:val="none" w:sz="0" w:space="0" w:color="auto"/>
        <w:left w:val="none" w:sz="0" w:space="0" w:color="auto"/>
        <w:bottom w:val="none" w:sz="0" w:space="0" w:color="auto"/>
        <w:right w:val="none" w:sz="0" w:space="0" w:color="auto"/>
      </w:divBdr>
    </w:div>
    <w:div w:id="1284850482">
      <w:marLeft w:val="480"/>
      <w:marRight w:val="0"/>
      <w:marTop w:val="0"/>
      <w:marBottom w:val="0"/>
      <w:divBdr>
        <w:top w:val="none" w:sz="0" w:space="0" w:color="auto"/>
        <w:left w:val="none" w:sz="0" w:space="0" w:color="auto"/>
        <w:bottom w:val="none" w:sz="0" w:space="0" w:color="auto"/>
        <w:right w:val="none" w:sz="0" w:space="0" w:color="auto"/>
      </w:divBdr>
    </w:div>
    <w:div w:id="1284967559">
      <w:marLeft w:val="480"/>
      <w:marRight w:val="0"/>
      <w:marTop w:val="0"/>
      <w:marBottom w:val="0"/>
      <w:divBdr>
        <w:top w:val="none" w:sz="0" w:space="0" w:color="auto"/>
        <w:left w:val="none" w:sz="0" w:space="0" w:color="auto"/>
        <w:bottom w:val="none" w:sz="0" w:space="0" w:color="auto"/>
        <w:right w:val="none" w:sz="0" w:space="0" w:color="auto"/>
      </w:divBdr>
    </w:div>
    <w:div w:id="1284994734">
      <w:marLeft w:val="480"/>
      <w:marRight w:val="0"/>
      <w:marTop w:val="0"/>
      <w:marBottom w:val="0"/>
      <w:divBdr>
        <w:top w:val="none" w:sz="0" w:space="0" w:color="auto"/>
        <w:left w:val="none" w:sz="0" w:space="0" w:color="auto"/>
        <w:bottom w:val="none" w:sz="0" w:space="0" w:color="auto"/>
        <w:right w:val="none" w:sz="0" w:space="0" w:color="auto"/>
      </w:divBdr>
    </w:div>
    <w:div w:id="1284996683">
      <w:marLeft w:val="480"/>
      <w:marRight w:val="0"/>
      <w:marTop w:val="0"/>
      <w:marBottom w:val="0"/>
      <w:divBdr>
        <w:top w:val="none" w:sz="0" w:space="0" w:color="auto"/>
        <w:left w:val="none" w:sz="0" w:space="0" w:color="auto"/>
        <w:bottom w:val="none" w:sz="0" w:space="0" w:color="auto"/>
        <w:right w:val="none" w:sz="0" w:space="0" w:color="auto"/>
      </w:divBdr>
    </w:div>
    <w:div w:id="1285035648">
      <w:marLeft w:val="480"/>
      <w:marRight w:val="0"/>
      <w:marTop w:val="0"/>
      <w:marBottom w:val="0"/>
      <w:divBdr>
        <w:top w:val="none" w:sz="0" w:space="0" w:color="auto"/>
        <w:left w:val="none" w:sz="0" w:space="0" w:color="auto"/>
        <w:bottom w:val="none" w:sz="0" w:space="0" w:color="auto"/>
        <w:right w:val="none" w:sz="0" w:space="0" w:color="auto"/>
      </w:divBdr>
    </w:div>
    <w:div w:id="1285186680">
      <w:marLeft w:val="480"/>
      <w:marRight w:val="0"/>
      <w:marTop w:val="0"/>
      <w:marBottom w:val="0"/>
      <w:divBdr>
        <w:top w:val="none" w:sz="0" w:space="0" w:color="auto"/>
        <w:left w:val="none" w:sz="0" w:space="0" w:color="auto"/>
        <w:bottom w:val="none" w:sz="0" w:space="0" w:color="auto"/>
        <w:right w:val="none" w:sz="0" w:space="0" w:color="auto"/>
      </w:divBdr>
    </w:div>
    <w:div w:id="1285190653">
      <w:marLeft w:val="480"/>
      <w:marRight w:val="0"/>
      <w:marTop w:val="0"/>
      <w:marBottom w:val="0"/>
      <w:divBdr>
        <w:top w:val="none" w:sz="0" w:space="0" w:color="auto"/>
        <w:left w:val="none" w:sz="0" w:space="0" w:color="auto"/>
        <w:bottom w:val="none" w:sz="0" w:space="0" w:color="auto"/>
        <w:right w:val="none" w:sz="0" w:space="0" w:color="auto"/>
      </w:divBdr>
    </w:div>
    <w:div w:id="1285193163">
      <w:marLeft w:val="480"/>
      <w:marRight w:val="0"/>
      <w:marTop w:val="0"/>
      <w:marBottom w:val="0"/>
      <w:divBdr>
        <w:top w:val="none" w:sz="0" w:space="0" w:color="auto"/>
        <w:left w:val="none" w:sz="0" w:space="0" w:color="auto"/>
        <w:bottom w:val="none" w:sz="0" w:space="0" w:color="auto"/>
        <w:right w:val="none" w:sz="0" w:space="0" w:color="auto"/>
      </w:divBdr>
    </w:div>
    <w:div w:id="1285229601">
      <w:marLeft w:val="480"/>
      <w:marRight w:val="0"/>
      <w:marTop w:val="0"/>
      <w:marBottom w:val="0"/>
      <w:divBdr>
        <w:top w:val="none" w:sz="0" w:space="0" w:color="auto"/>
        <w:left w:val="none" w:sz="0" w:space="0" w:color="auto"/>
        <w:bottom w:val="none" w:sz="0" w:space="0" w:color="auto"/>
        <w:right w:val="none" w:sz="0" w:space="0" w:color="auto"/>
      </w:divBdr>
    </w:div>
    <w:div w:id="1285388892">
      <w:marLeft w:val="480"/>
      <w:marRight w:val="0"/>
      <w:marTop w:val="0"/>
      <w:marBottom w:val="0"/>
      <w:divBdr>
        <w:top w:val="none" w:sz="0" w:space="0" w:color="auto"/>
        <w:left w:val="none" w:sz="0" w:space="0" w:color="auto"/>
        <w:bottom w:val="none" w:sz="0" w:space="0" w:color="auto"/>
        <w:right w:val="none" w:sz="0" w:space="0" w:color="auto"/>
      </w:divBdr>
    </w:div>
    <w:div w:id="1285423641">
      <w:marLeft w:val="480"/>
      <w:marRight w:val="0"/>
      <w:marTop w:val="0"/>
      <w:marBottom w:val="0"/>
      <w:divBdr>
        <w:top w:val="none" w:sz="0" w:space="0" w:color="auto"/>
        <w:left w:val="none" w:sz="0" w:space="0" w:color="auto"/>
        <w:bottom w:val="none" w:sz="0" w:space="0" w:color="auto"/>
        <w:right w:val="none" w:sz="0" w:space="0" w:color="auto"/>
      </w:divBdr>
    </w:div>
    <w:div w:id="1285624721">
      <w:marLeft w:val="480"/>
      <w:marRight w:val="0"/>
      <w:marTop w:val="0"/>
      <w:marBottom w:val="0"/>
      <w:divBdr>
        <w:top w:val="none" w:sz="0" w:space="0" w:color="auto"/>
        <w:left w:val="none" w:sz="0" w:space="0" w:color="auto"/>
        <w:bottom w:val="none" w:sz="0" w:space="0" w:color="auto"/>
        <w:right w:val="none" w:sz="0" w:space="0" w:color="auto"/>
      </w:divBdr>
    </w:div>
    <w:div w:id="1285694006">
      <w:marLeft w:val="480"/>
      <w:marRight w:val="0"/>
      <w:marTop w:val="0"/>
      <w:marBottom w:val="0"/>
      <w:divBdr>
        <w:top w:val="none" w:sz="0" w:space="0" w:color="auto"/>
        <w:left w:val="none" w:sz="0" w:space="0" w:color="auto"/>
        <w:bottom w:val="none" w:sz="0" w:space="0" w:color="auto"/>
        <w:right w:val="none" w:sz="0" w:space="0" w:color="auto"/>
      </w:divBdr>
    </w:div>
    <w:div w:id="1285769269">
      <w:marLeft w:val="480"/>
      <w:marRight w:val="0"/>
      <w:marTop w:val="0"/>
      <w:marBottom w:val="0"/>
      <w:divBdr>
        <w:top w:val="none" w:sz="0" w:space="0" w:color="auto"/>
        <w:left w:val="none" w:sz="0" w:space="0" w:color="auto"/>
        <w:bottom w:val="none" w:sz="0" w:space="0" w:color="auto"/>
        <w:right w:val="none" w:sz="0" w:space="0" w:color="auto"/>
      </w:divBdr>
    </w:div>
    <w:div w:id="1286037592">
      <w:marLeft w:val="480"/>
      <w:marRight w:val="0"/>
      <w:marTop w:val="0"/>
      <w:marBottom w:val="0"/>
      <w:divBdr>
        <w:top w:val="none" w:sz="0" w:space="0" w:color="auto"/>
        <w:left w:val="none" w:sz="0" w:space="0" w:color="auto"/>
        <w:bottom w:val="none" w:sz="0" w:space="0" w:color="auto"/>
        <w:right w:val="none" w:sz="0" w:space="0" w:color="auto"/>
      </w:divBdr>
    </w:div>
    <w:div w:id="1286081524">
      <w:marLeft w:val="480"/>
      <w:marRight w:val="0"/>
      <w:marTop w:val="0"/>
      <w:marBottom w:val="0"/>
      <w:divBdr>
        <w:top w:val="none" w:sz="0" w:space="0" w:color="auto"/>
        <w:left w:val="none" w:sz="0" w:space="0" w:color="auto"/>
        <w:bottom w:val="none" w:sz="0" w:space="0" w:color="auto"/>
        <w:right w:val="none" w:sz="0" w:space="0" w:color="auto"/>
      </w:divBdr>
    </w:div>
    <w:div w:id="1286159848">
      <w:marLeft w:val="480"/>
      <w:marRight w:val="0"/>
      <w:marTop w:val="0"/>
      <w:marBottom w:val="0"/>
      <w:divBdr>
        <w:top w:val="none" w:sz="0" w:space="0" w:color="auto"/>
        <w:left w:val="none" w:sz="0" w:space="0" w:color="auto"/>
        <w:bottom w:val="none" w:sz="0" w:space="0" w:color="auto"/>
        <w:right w:val="none" w:sz="0" w:space="0" w:color="auto"/>
      </w:divBdr>
    </w:div>
    <w:div w:id="1286229839">
      <w:marLeft w:val="480"/>
      <w:marRight w:val="0"/>
      <w:marTop w:val="0"/>
      <w:marBottom w:val="0"/>
      <w:divBdr>
        <w:top w:val="none" w:sz="0" w:space="0" w:color="auto"/>
        <w:left w:val="none" w:sz="0" w:space="0" w:color="auto"/>
        <w:bottom w:val="none" w:sz="0" w:space="0" w:color="auto"/>
        <w:right w:val="none" w:sz="0" w:space="0" w:color="auto"/>
      </w:divBdr>
    </w:div>
    <w:div w:id="1286303346">
      <w:marLeft w:val="480"/>
      <w:marRight w:val="0"/>
      <w:marTop w:val="0"/>
      <w:marBottom w:val="0"/>
      <w:divBdr>
        <w:top w:val="none" w:sz="0" w:space="0" w:color="auto"/>
        <w:left w:val="none" w:sz="0" w:space="0" w:color="auto"/>
        <w:bottom w:val="none" w:sz="0" w:space="0" w:color="auto"/>
        <w:right w:val="none" w:sz="0" w:space="0" w:color="auto"/>
      </w:divBdr>
    </w:div>
    <w:div w:id="1286304878">
      <w:marLeft w:val="480"/>
      <w:marRight w:val="0"/>
      <w:marTop w:val="0"/>
      <w:marBottom w:val="0"/>
      <w:divBdr>
        <w:top w:val="none" w:sz="0" w:space="0" w:color="auto"/>
        <w:left w:val="none" w:sz="0" w:space="0" w:color="auto"/>
        <w:bottom w:val="none" w:sz="0" w:space="0" w:color="auto"/>
        <w:right w:val="none" w:sz="0" w:space="0" w:color="auto"/>
      </w:divBdr>
    </w:div>
    <w:div w:id="1286504427">
      <w:marLeft w:val="480"/>
      <w:marRight w:val="0"/>
      <w:marTop w:val="0"/>
      <w:marBottom w:val="0"/>
      <w:divBdr>
        <w:top w:val="none" w:sz="0" w:space="0" w:color="auto"/>
        <w:left w:val="none" w:sz="0" w:space="0" w:color="auto"/>
        <w:bottom w:val="none" w:sz="0" w:space="0" w:color="auto"/>
        <w:right w:val="none" w:sz="0" w:space="0" w:color="auto"/>
      </w:divBdr>
    </w:div>
    <w:div w:id="1286698301">
      <w:marLeft w:val="480"/>
      <w:marRight w:val="0"/>
      <w:marTop w:val="0"/>
      <w:marBottom w:val="0"/>
      <w:divBdr>
        <w:top w:val="none" w:sz="0" w:space="0" w:color="auto"/>
        <w:left w:val="none" w:sz="0" w:space="0" w:color="auto"/>
        <w:bottom w:val="none" w:sz="0" w:space="0" w:color="auto"/>
        <w:right w:val="none" w:sz="0" w:space="0" w:color="auto"/>
      </w:divBdr>
    </w:div>
    <w:div w:id="1286809245">
      <w:marLeft w:val="480"/>
      <w:marRight w:val="0"/>
      <w:marTop w:val="0"/>
      <w:marBottom w:val="0"/>
      <w:divBdr>
        <w:top w:val="none" w:sz="0" w:space="0" w:color="auto"/>
        <w:left w:val="none" w:sz="0" w:space="0" w:color="auto"/>
        <w:bottom w:val="none" w:sz="0" w:space="0" w:color="auto"/>
        <w:right w:val="none" w:sz="0" w:space="0" w:color="auto"/>
      </w:divBdr>
    </w:div>
    <w:div w:id="1287080503">
      <w:marLeft w:val="480"/>
      <w:marRight w:val="0"/>
      <w:marTop w:val="0"/>
      <w:marBottom w:val="0"/>
      <w:divBdr>
        <w:top w:val="none" w:sz="0" w:space="0" w:color="auto"/>
        <w:left w:val="none" w:sz="0" w:space="0" w:color="auto"/>
        <w:bottom w:val="none" w:sz="0" w:space="0" w:color="auto"/>
        <w:right w:val="none" w:sz="0" w:space="0" w:color="auto"/>
      </w:divBdr>
    </w:div>
    <w:div w:id="1287396856">
      <w:marLeft w:val="480"/>
      <w:marRight w:val="0"/>
      <w:marTop w:val="0"/>
      <w:marBottom w:val="0"/>
      <w:divBdr>
        <w:top w:val="none" w:sz="0" w:space="0" w:color="auto"/>
        <w:left w:val="none" w:sz="0" w:space="0" w:color="auto"/>
        <w:bottom w:val="none" w:sz="0" w:space="0" w:color="auto"/>
        <w:right w:val="none" w:sz="0" w:space="0" w:color="auto"/>
      </w:divBdr>
    </w:div>
    <w:div w:id="1287465769">
      <w:marLeft w:val="480"/>
      <w:marRight w:val="0"/>
      <w:marTop w:val="0"/>
      <w:marBottom w:val="0"/>
      <w:divBdr>
        <w:top w:val="none" w:sz="0" w:space="0" w:color="auto"/>
        <w:left w:val="none" w:sz="0" w:space="0" w:color="auto"/>
        <w:bottom w:val="none" w:sz="0" w:space="0" w:color="auto"/>
        <w:right w:val="none" w:sz="0" w:space="0" w:color="auto"/>
      </w:divBdr>
    </w:div>
    <w:div w:id="1287470501">
      <w:marLeft w:val="480"/>
      <w:marRight w:val="0"/>
      <w:marTop w:val="0"/>
      <w:marBottom w:val="0"/>
      <w:divBdr>
        <w:top w:val="none" w:sz="0" w:space="0" w:color="auto"/>
        <w:left w:val="none" w:sz="0" w:space="0" w:color="auto"/>
        <w:bottom w:val="none" w:sz="0" w:space="0" w:color="auto"/>
        <w:right w:val="none" w:sz="0" w:space="0" w:color="auto"/>
      </w:divBdr>
    </w:div>
    <w:div w:id="1287663836">
      <w:marLeft w:val="480"/>
      <w:marRight w:val="0"/>
      <w:marTop w:val="0"/>
      <w:marBottom w:val="0"/>
      <w:divBdr>
        <w:top w:val="none" w:sz="0" w:space="0" w:color="auto"/>
        <w:left w:val="none" w:sz="0" w:space="0" w:color="auto"/>
        <w:bottom w:val="none" w:sz="0" w:space="0" w:color="auto"/>
        <w:right w:val="none" w:sz="0" w:space="0" w:color="auto"/>
      </w:divBdr>
    </w:div>
    <w:div w:id="1287856316">
      <w:marLeft w:val="480"/>
      <w:marRight w:val="0"/>
      <w:marTop w:val="0"/>
      <w:marBottom w:val="0"/>
      <w:divBdr>
        <w:top w:val="none" w:sz="0" w:space="0" w:color="auto"/>
        <w:left w:val="none" w:sz="0" w:space="0" w:color="auto"/>
        <w:bottom w:val="none" w:sz="0" w:space="0" w:color="auto"/>
        <w:right w:val="none" w:sz="0" w:space="0" w:color="auto"/>
      </w:divBdr>
    </w:div>
    <w:div w:id="1287931145">
      <w:marLeft w:val="480"/>
      <w:marRight w:val="0"/>
      <w:marTop w:val="0"/>
      <w:marBottom w:val="0"/>
      <w:divBdr>
        <w:top w:val="none" w:sz="0" w:space="0" w:color="auto"/>
        <w:left w:val="none" w:sz="0" w:space="0" w:color="auto"/>
        <w:bottom w:val="none" w:sz="0" w:space="0" w:color="auto"/>
        <w:right w:val="none" w:sz="0" w:space="0" w:color="auto"/>
      </w:divBdr>
    </w:div>
    <w:div w:id="1288076352">
      <w:marLeft w:val="480"/>
      <w:marRight w:val="0"/>
      <w:marTop w:val="0"/>
      <w:marBottom w:val="0"/>
      <w:divBdr>
        <w:top w:val="none" w:sz="0" w:space="0" w:color="auto"/>
        <w:left w:val="none" w:sz="0" w:space="0" w:color="auto"/>
        <w:bottom w:val="none" w:sz="0" w:space="0" w:color="auto"/>
        <w:right w:val="none" w:sz="0" w:space="0" w:color="auto"/>
      </w:divBdr>
    </w:div>
    <w:div w:id="1288124975">
      <w:marLeft w:val="480"/>
      <w:marRight w:val="0"/>
      <w:marTop w:val="0"/>
      <w:marBottom w:val="0"/>
      <w:divBdr>
        <w:top w:val="none" w:sz="0" w:space="0" w:color="auto"/>
        <w:left w:val="none" w:sz="0" w:space="0" w:color="auto"/>
        <w:bottom w:val="none" w:sz="0" w:space="0" w:color="auto"/>
        <w:right w:val="none" w:sz="0" w:space="0" w:color="auto"/>
      </w:divBdr>
    </w:div>
    <w:div w:id="1288243026">
      <w:marLeft w:val="480"/>
      <w:marRight w:val="0"/>
      <w:marTop w:val="0"/>
      <w:marBottom w:val="0"/>
      <w:divBdr>
        <w:top w:val="none" w:sz="0" w:space="0" w:color="auto"/>
        <w:left w:val="none" w:sz="0" w:space="0" w:color="auto"/>
        <w:bottom w:val="none" w:sz="0" w:space="0" w:color="auto"/>
        <w:right w:val="none" w:sz="0" w:space="0" w:color="auto"/>
      </w:divBdr>
    </w:div>
    <w:div w:id="1288390353">
      <w:marLeft w:val="480"/>
      <w:marRight w:val="0"/>
      <w:marTop w:val="0"/>
      <w:marBottom w:val="0"/>
      <w:divBdr>
        <w:top w:val="none" w:sz="0" w:space="0" w:color="auto"/>
        <w:left w:val="none" w:sz="0" w:space="0" w:color="auto"/>
        <w:bottom w:val="none" w:sz="0" w:space="0" w:color="auto"/>
        <w:right w:val="none" w:sz="0" w:space="0" w:color="auto"/>
      </w:divBdr>
    </w:div>
    <w:div w:id="1288590003">
      <w:marLeft w:val="480"/>
      <w:marRight w:val="0"/>
      <w:marTop w:val="0"/>
      <w:marBottom w:val="0"/>
      <w:divBdr>
        <w:top w:val="none" w:sz="0" w:space="0" w:color="auto"/>
        <w:left w:val="none" w:sz="0" w:space="0" w:color="auto"/>
        <w:bottom w:val="none" w:sz="0" w:space="0" w:color="auto"/>
        <w:right w:val="none" w:sz="0" w:space="0" w:color="auto"/>
      </w:divBdr>
    </w:div>
    <w:div w:id="1288662366">
      <w:marLeft w:val="480"/>
      <w:marRight w:val="0"/>
      <w:marTop w:val="0"/>
      <w:marBottom w:val="0"/>
      <w:divBdr>
        <w:top w:val="none" w:sz="0" w:space="0" w:color="auto"/>
        <w:left w:val="none" w:sz="0" w:space="0" w:color="auto"/>
        <w:bottom w:val="none" w:sz="0" w:space="0" w:color="auto"/>
        <w:right w:val="none" w:sz="0" w:space="0" w:color="auto"/>
      </w:divBdr>
    </w:div>
    <w:div w:id="1288777083">
      <w:marLeft w:val="480"/>
      <w:marRight w:val="0"/>
      <w:marTop w:val="0"/>
      <w:marBottom w:val="0"/>
      <w:divBdr>
        <w:top w:val="none" w:sz="0" w:space="0" w:color="auto"/>
        <w:left w:val="none" w:sz="0" w:space="0" w:color="auto"/>
        <w:bottom w:val="none" w:sz="0" w:space="0" w:color="auto"/>
        <w:right w:val="none" w:sz="0" w:space="0" w:color="auto"/>
      </w:divBdr>
    </w:div>
    <w:div w:id="1288974427">
      <w:marLeft w:val="480"/>
      <w:marRight w:val="0"/>
      <w:marTop w:val="0"/>
      <w:marBottom w:val="0"/>
      <w:divBdr>
        <w:top w:val="none" w:sz="0" w:space="0" w:color="auto"/>
        <w:left w:val="none" w:sz="0" w:space="0" w:color="auto"/>
        <w:bottom w:val="none" w:sz="0" w:space="0" w:color="auto"/>
        <w:right w:val="none" w:sz="0" w:space="0" w:color="auto"/>
      </w:divBdr>
    </w:div>
    <w:div w:id="1289043939">
      <w:marLeft w:val="480"/>
      <w:marRight w:val="0"/>
      <w:marTop w:val="0"/>
      <w:marBottom w:val="0"/>
      <w:divBdr>
        <w:top w:val="none" w:sz="0" w:space="0" w:color="auto"/>
        <w:left w:val="none" w:sz="0" w:space="0" w:color="auto"/>
        <w:bottom w:val="none" w:sz="0" w:space="0" w:color="auto"/>
        <w:right w:val="none" w:sz="0" w:space="0" w:color="auto"/>
      </w:divBdr>
    </w:div>
    <w:div w:id="1289319752">
      <w:marLeft w:val="480"/>
      <w:marRight w:val="0"/>
      <w:marTop w:val="0"/>
      <w:marBottom w:val="0"/>
      <w:divBdr>
        <w:top w:val="none" w:sz="0" w:space="0" w:color="auto"/>
        <w:left w:val="none" w:sz="0" w:space="0" w:color="auto"/>
        <w:bottom w:val="none" w:sz="0" w:space="0" w:color="auto"/>
        <w:right w:val="none" w:sz="0" w:space="0" w:color="auto"/>
      </w:divBdr>
    </w:div>
    <w:div w:id="1289582205">
      <w:marLeft w:val="480"/>
      <w:marRight w:val="0"/>
      <w:marTop w:val="0"/>
      <w:marBottom w:val="0"/>
      <w:divBdr>
        <w:top w:val="none" w:sz="0" w:space="0" w:color="auto"/>
        <w:left w:val="none" w:sz="0" w:space="0" w:color="auto"/>
        <w:bottom w:val="none" w:sz="0" w:space="0" w:color="auto"/>
        <w:right w:val="none" w:sz="0" w:space="0" w:color="auto"/>
      </w:divBdr>
    </w:div>
    <w:div w:id="1289624904">
      <w:marLeft w:val="480"/>
      <w:marRight w:val="0"/>
      <w:marTop w:val="0"/>
      <w:marBottom w:val="0"/>
      <w:divBdr>
        <w:top w:val="none" w:sz="0" w:space="0" w:color="auto"/>
        <w:left w:val="none" w:sz="0" w:space="0" w:color="auto"/>
        <w:bottom w:val="none" w:sz="0" w:space="0" w:color="auto"/>
        <w:right w:val="none" w:sz="0" w:space="0" w:color="auto"/>
      </w:divBdr>
    </w:div>
    <w:div w:id="1289628414">
      <w:marLeft w:val="480"/>
      <w:marRight w:val="0"/>
      <w:marTop w:val="0"/>
      <w:marBottom w:val="0"/>
      <w:divBdr>
        <w:top w:val="none" w:sz="0" w:space="0" w:color="auto"/>
        <w:left w:val="none" w:sz="0" w:space="0" w:color="auto"/>
        <w:bottom w:val="none" w:sz="0" w:space="0" w:color="auto"/>
        <w:right w:val="none" w:sz="0" w:space="0" w:color="auto"/>
      </w:divBdr>
    </w:div>
    <w:div w:id="1289773136">
      <w:marLeft w:val="480"/>
      <w:marRight w:val="0"/>
      <w:marTop w:val="0"/>
      <w:marBottom w:val="0"/>
      <w:divBdr>
        <w:top w:val="none" w:sz="0" w:space="0" w:color="auto"/>
        <w:left w:val="none" w:sz="0" w:space="0" w:color="auto"/>
        <w:bottom w:val="none" w:sz="0" w:space="0" w:color="auto"/>
        <w:right w:val="none" w:sz="0" w:space="0" w:color="auto"/>
      </w:divBdr>
    </w:div>
    <w:div w:id="1289816838">
      <w:marLeft w:val="480"/>
      <w:marRight w:val="0"/>
      <w:marTop w:val="0"/>
      <w:marBottom w:val="0"/>
      <w:divBdr>
        <w:top w:val="none" w:sz="0" w:space="0" w:color="auto"/>
        <w:left w:val="none" w:sz="0" w:space="0" w:color="auto"/>
        <w:bottom w:val="none" w:sz="0" w:space="0" w:color="auto"/>
        <w:right w:val="none" w:sz="0" w:space="0" w:color="auto"/>
      </w:divBdr>
    </w:div>
    <w:div w:id="1290166944">
      <w:marLeft w:val="480"/>
      <w:marRight w:val="0"/>
      <w:marTop w:val="0"/>
      <w:marBottom w:val="0"/>
      <w:divBdr>
        <w:top w:val="none" w:sz="0" w:space="0" w:color="auto"/>
        <w:left w:val="none" w:sz="0" w:space="0" w:color="auto"/>
        <w:bottom w:val="none" w:sz="0" w:space="0" w:color="auto"/>
        <w:right w:val="none" w:sz="0" w:space="0" w:color="auto"/>
      </w:divBdr>
    </w:div>
    <w:div w:id="1290478640">
      <w:marLeft w:val="480"/>
      <w:marRight w:val="0"/>
      <w:marTop w:val="0"/>
      <w:marBottom w:val="0"/>
      <w:divBdr>
        <w:top w:val="none" w:sz="0" w:space="0" w:color="auto"/>
        <w:left w:val="none" w:sz="0" w:space="0" w:color="auto"/>
        <w:bottom w:val="none" w:sz="0" w:space="0" w:color="auto"/>
        <w:right w:val="none" w:sz="0" w:space="0" w:color="auto"/>
      </w:divBdr>
    </w:div>
    <w:div w:id="1290666388">
      <w:marLeft w:val="480"/>
      <w:marRight w:val="0"/>
      <w:marTop w:val="0"/>
      <w:marBottom w:val="0"/>
      <w:divBdr>
        <w:top w:val="none" w:sz="0" w:space="0" w:color="auto"/>
        <w:left w:val="none" w:sz="0" w:space="0" w:color="auto"/>
        <w:bottom w:val="none" w:sz="0" w:space="0" w:color="auto"/>
        <w:right w:val="none" w:sz="0" w:space="0" w:color="auto"/>
      </w:divBdr>
    </w:div>
    <w:div w:id="1290673240">
      <w:marLeft w:val="480"/>
      <w:marRight w:val="0"/>
      <w:marTop w:val="0"/>
      <w:marBottom w:val="0"/>
      <w:divBdr>
        <w:top w:val="none" w:sz="0" w:space="0" w:color="auto"/>
        <w:left w:val="none" w:sz="0" w:space="0" w:color="auto"/>
        <w:bottom w:val="none" w:sz="0" w:space="0" w:color="auto"/>
        <w:right w:val="none" w:sz="0" w:space="0" w:color="auto"/>
      </w:divBdr>
    </w:div>
    <w:div w:id="1290740807">
      <w:marLeft w:val="480"/>
      <w:marRight w:val="0"/>
      <w:marTop w:val="0"/>
      <w:marBottom w:val="0"/>
      <w:divBdr>
        <w:top w:val="none" w:sz="0" w:space="0" w:color="auto"/>
        <w:left w:val="none" w:sz="0" w:space="0" w:color="auto"/>
        <w:bottom w:val="none" w:sz="0" w:space="0" w:color="auto"/>
        <w:right w:val="none" w:sz="0" w:space="0" w:color="auto"/>
      </w:divBdr>
    </w:div>
    <w:div w:id="1290821671">
      <w:marLeft w:val="480"/>
      <w:marRight w:val="0"/>
      <w:marTop w:val="0"/>
      <w:marBottom w:val="0"/>
      <w:divBdr>
        <w:top w:val="none" w:sz="0" w:space="0" w:color="auto"/>
        <w:left w:val="none" w:sz="0" w:space="0" w:color="auto"/>
        <w:bottom w:val="none" w:sz="0" w:space="0" w:color="auto"/>
        <w:right w:val="none" w:sz="0" w:space="0" w:color="auto"/>
      </w:divBdr>
    </w:div>
    <w:div w:id="1290864435">
      <w:marLeft w:val="480"/>
      <w:marRight w:val="0"/>
      <w:marTop w:val="0"/>
      <w:marBottom w:val="0"/>
      <w:divBdr>
        <w:top w:val="none" w:sz="0" w:space="0" w:color="auto"/>
        <w:left w:val="none" w:sz="0" w:space="0" w:color="auto"/>
        <w:bottom w:val="none" w:sz="0" w:space="0" w:color="auto"/>
        <w:right w:val="none" w:sz="0" w:space="0" w:color="auto"/>
      </w:divBdr>
    </w:div>
    <w:div w:id="1290934237">
      <w:marLeft w:val="480"/>
      <w:marRight w:val="0"/>
      <w:marTop w:val="0"/>
      <w:marBottom w:val="0"/>
      <w:divBdr>
        <w:top w:val="none" w:sz="0" w:space="0" w:color="auto"/>
        <w:left w:val="none" w:sz="0" w:space="0" w:color="auto"/>
        <w:bottom w:val="none" w:sz="0" w:space="0" w:color="auto"/>
        <w:right w:val="none" w:sz="0" w:space="0" w:color="auto"/>
      </w:divBdr>
    </w:div>
    <w:div w:id="1291011681">
      <w:marLeft w:val="480"/>
      <w:marRight w:val="0"/>
      <w:marTop w:val="0"/>
      <w:marBottom w:val="0"/>
      <w:divBdr>
        <w:top w:val="none" w:sz="0" w:space="0" w:color="auto"/>
        <w:left w:val="none" w:sz="0" w:space="0" w:color="auto"/>
        <w:bottom w:val="none" w:sz="0" w:space="0" w:color="auto"/>
        <w:right w:val="none" w:sz="0" w:space="0" w:color="auto"/>
      </w:divBdr>
    </w:div>
    <w:div w:id="1291478968">
      <w:marLeft w:val="480"/>
      <w:marRight w:val="0"/>
      <w:marTop w:val="0"/>
      <w:marBottom w:val="0"/>
      <w:divBdr>
        <w:top w:val="none" w:sz="0" w:space="0" w:color="auto"/>
        <w:left w:val="none" w:sz="0" w:space="0" w:color="auto"/>
        <w:bottom w:val="none" w:sz="0" w:space="0" w:color="auto"/>
        <w:right w:val="none" w:sz="0" w:space="0" w:color="auto"/>
      </w:divBdr>
    </w:div>
    <w:div w:id="1291589925">
      <w:marLeft w:val="480"/>
      <w:marRight w:val="0"/>
      <w:marTop w:val="0"/>
      <w:marBottom w:val="0"/>
      <w:divBdr>
        <w:top w:val="none" w:sz="0" w:space="0" w:color="auto"/>
        <w:left w:val="none" w:sz="0" w:space="0" w:color="auto"/>
        <w:bottom w:val="none" w:sz="0" w:space="0" w:color="auto"/>
        <w:right w:val="none" w:sz="0" w:space="0" w:color="auto"/>
      </w:divBdr>
    </w:div>
    <w:div w:id="1291671496">
      <w:marLeft w:val="480"/>
      <w:marRight w:val="0"/>
      <w:marTop w:val="0"/>
      <w:marBottom w:val="0"/>
      <w:divBdr>
        <w:top w:val="none" w:sz="0" w:space="0" w:color="auto"/>
        <w:left w:val="none" w:sz="0" w:space="0" w:color="auto"/>
        <w:bottom w:val="none" w:sz="0" w:space="0" w:color="auto"/>
        <w:right w:val="none" w:sz="0" w:space="0" w:color="auto"/>
      </w:divBdr>
    </w:div>
    <w:div w:id="1292175224">
      <w:marLeft w:val="480"/>
      <w:marRight w:val="0"/>
      <w:marTop w:val="0"/>
      <w:marBottom w:val="0"/>
      <w:divBdr>
        <w:top w:val="none" w:sz="0" w:space="0" w:color="auto"/>
        <w:left w:val="none" w:sz="0" w:space="0" w:color="auto"/>
        <w:bottom w:val="none" w:sz="0" w:space="0" w:color="auto"/>
        <w:right w:val="none" w:sz="0" w:space="0" w:color="auto"/>
      </w:divBdr>
    </w:div>
    <w:div w:id="1292322380">
      <w:marLeft w:val="480"/>
      <w:marRight w:val="0"/>
      <w:marTop w:val="0"/>
      <w:marBottom w:val="0"/>
      <w:divBdr>
        <w:top w:val="none" w:sz="0" w:space="0" w:color="auto"/>
        <w:left w:val="none" w:sz="0" w:space="0" w:color="auto"/>
        <w:bottom w:val="none" w:sz="0" w:space="0" w:color="auto"/>
        <w:right w:val="none" w:sz="0" w:space="0" w:color="auto"/>
      </w:divBdr>
    </w:div>
    <w:div w:id="1292402473">
      <w:marLeft w:val="480"/>
      <w:marRight w:val="0"/>
      <w:marTop w:val="0"/>
      <w:marBottom w:val="0"/>
      <w:divBdr>
        <w:top w:val="none" w:sz="0" w:space="0" w:color="auto"/>
        <w:left w:val="none" w:sz="0" w:space="0" w:color="auto"/>
        <w:bottom w:val="none" w:sz="0" w:space="0" w:color="auto"/>
        <w:right w:val="none" w:sz="0" w:space="0" w:color="auto"/>
      </w:divBdr>
    </w:div>
    <w:div w:id="1292519022">
      <w:marLeft w:val="480"/>
      <w:marRight w:val="0"/>
      <w:marTop w:val="0"/>
      <w:marBottom w:val="0"/>
      <w:divBdr>
        <w:top w:val="none" w:sz="0" w:space="0" w:color="auto"/>
        <w:left w:val="none" w:sz="0" w:space="0" w:color="auto"/>
        <w:bottom w:val="none" w:sz="0" w:space="0" w:color="auto"/>
        <w:right w:val="none" w:sz="0" w:space="0" w:color="auto"/>
      </w:divBdr>
    </w:div>
    <w:div w:id="1292519208">
      <w:marLeft w:val="480"/>
      <w:marRight w:val="0"/>
      <w:marTop w:val="0"/>
      <w:marBottom w:val="0"/>
      <w:divBdr>
        <w:top w:val="none" w:sz="0" w:space="0" w:color="auto"/>
        <w:left w:val="none" w:sz="0" w:space="0" w:color="auto"/>
        <w:bottom w:val="none" w:sz="0" w:space="0" w:color="auto"/>
        <w:right w:val="none" w:sz="0" w:space="0" w:color="auto"/>
      </w:divBdr>
    </w:div>
    <w:div w:id="1292589366">
      <w:marLeft w:val="480"/>
      <w:marRight w:val="0"/>
      <w:marTop w:val="0"/>
      <w:marBottom w:val="0"/>
      <w:divBdr>
        <w:top w:val="none" w:sz="0" w:space="0" w:color="auto"/>
        <w:left w:val="none" w:sz="0" w:space="0" w:color="auto"/>
        <w:bottom w:val="none" w:sz="0" w:space="0" w:color="auto"/>
        <w:right w:val="none" w:sz="0" w:space="0" w:color="auto"/>
      </w:divBdr>
    </w:div>
    <w:div w:id="1292829716">
      <w:marLeft w:val="480"/>
      <w:marRight w:val="0"/>
      <w:marTop w:val="0"/>
      <w:marBottom w:val="0"/>
      <w:divBdr>
        <w:top w:val="none" w:sz="0" w:space="0" w:color="auto"/>
        <w:left w:val="none" w:sz="0" w:space="0" w:color="auto"/>
        <w:bottom w:val="none" w:sz="0" w:space="0" w:color="auto"/>
        <w:right w:val="none" w:sz="0" w:space="0" w:color="auto"/>
      </w:divBdr>
    </w:div>
    <w:div w:id="1292857721">
      <w:marLeft w:val="480"/>
      <w:marRight w:val="0"/>
      <w:marTop w:val="0"/>
      <w:marBottom w:val="0"/>
      <w:divBdr>
        <w:top w:val="none" w:sz="0" w:space="0" w:color="auto"/>
        <w:left w:val="none" w:sz="0" w:space="0" w:color="auto"/>
        <w:bottom w:val="none" w:sz="0" w:space="0" w:color="auto"/>
        <w:right w:val="none" w:sz="0" w:space="0" w:color="auto"/>
      </w:divBdr>
    </w:div>
    <w:div w:id="1292978188">
      <w:marLeft w:val="480"/>
      <w:marRight w:val="0"/>
      <w:marTop w:val="0"/>
      <w:marBottom w:val="0"/>
      <w:divBdr>
        <w:top w:val="none" w:sz="0" w:space="0" w:color="auto"/>
        <w:left w:val="none" w:sz="0" w:space="0" w:color="auto"/>
        <w:bottom w:val="none" w:sz="0" w:space="0" w:color="auto"/>
        <w:right w:val="none" w:sz="0" w:space="0" w:color="auto"/>
      </w:divBdr>
    </w:div>
    <w:div w:id="1293055385">
      <w:marLeft w:val="480"/>
      <w:marRight w:val="0"/>
      <w:marTop w:val="0"/>
      <w:marBottom w:val="0"/>
      <w:divBdr>
        <w:top w:val="none" w:sz="0" w:space="0" w:color="auto"/>
        <w:left w:val="none" w:sz="0" w:space="0" w:color="auto"/>
        <w:bottom w:val="none" w:sz="0" w:space="0" w:color="auto"/>
        <w:right w:val="none" w:sz="0" w:space="0" w:color="auto"/>
      </w:divBdr>
    </w:div>
    <w:div w:id="1293168686">
      <w:marLeft w:val="480"/>
      <w:marRight w:val="0"/>
      <w:marTop w:val="0"/>
      <w:marBottom w:val="0"/>
      <w:divBdr>
        <w:top w:val="none" w:sz="0" w:space="0" w:color="auto"/>
        <w:left w:val="none" w:sz="0" w:space="0" w:color="auto"/>
        <w:bottom w:val="none" w:sz="0" w:space="0" w:color="auto"/>
        <w:right w:val="none" w:sz="0" w:space="0" w:color="auto"/>
      </w:divBdr>
    </w:div>
    <w:div w:id="1293245386">
      <w:marLeft w:val="480"/>
      <w:marRight w:val="0"/>
      <w:marTop w:val="0"/>
      <w:marBottom w:val="0"/>
      <w:divBdr>
        <w:top w:val="none" w:sz="0" w:space="0" w:color="auto"/>
        <w:left w:val="none" w:sz="0" w:space="0" w:color="auto"/>
        <w:bottom w:val="none" w:sz="0" w:space="0" w:color="auto"/>
        <w:right w:val="none" w:sz="0" w:space="0" w:color="auto"/>
      </w:divBdr>
    </w:div>
    <w:div w:id="1293246586">
      <w:marLeft w:val="480"/>
      <w:marRight w:val="0"/>
      <w:marTop w:val="0"/>
      <w:marBottom w:val="0"/>
      <w:divBdr>
        <w:top w:val="none" w:sz="0" w:space="0" w:color="auto"/>
        <w:left w:val="none" w:sz="0" w:space="0" w:color="auto"/>
        <w:bottom w:val="none" w:sz="0" w:space="0" w:color="auto"/>
        <w:right w:val="none" w:sz="0" w:space="0" w:color="auto"/>
      </w:divBdr>
    </w:div>
    <w:div w:id="1293252058">
      <w:marLeft w:val="480"/>
      <w:marRight w:val="0"/>
      <w:marTop w:val="0"/>
      <w:marBottom w:val="0"/>
      <w:divBdr>
        <w:top w:val="none" w:sz="0" w:space="0" w:color="auto"/>
        <w:left w:val="none" w:sz="0" w:space="0" w:color="auto"/>
        <w:bottom w:val="none" w:sz="0" w:space="0" w:color="auto"/>
        <w:right w:val="none" w:sz="0" w:space="0" w:color="auto"/>
      </w:divBdr>
    </w:div>
    <w:div w:id="1293294594">
      <w:marLeft w:val="480"/>
      <w:marRight w:val="0"/>
      <w:marTop w:val="0"/>
      <w:marBottom w:val="0"/>
      <w:divBdr>
        <w:top w:val="none" w:sz="0" w:space="0" w:color="auto"/>
        <w:left w:val="none" w:sz="0" w:space="0" w:color="auto"/>
        <w:bottom w:val="none" w:sz="0" w:space="0" w:color="auto"/>
        <w:right w:val="none" w:sz="0" w:space="0" w:color="auto"/>
      </w:divBdr>
    </w:div>
    <w:div w:id="1293365795">
      <w:marLeft w:val="480"/>
      <w:marRight w:val="0"/>
      <w:marTop w:val="0"/>
      <w:marBottom w:val="0"/>
      <w:divBdr>
        <w:top w:val="none" w:sz="0" w:space="0" w:color="auto"/>
        <w:left w:val="none" w:sz="0" w:space="0" w:color="auto"/>
        <w:bottom w:val="none" w:sz="0" w:space="0" w:color="auto"/>
        <w:right w:val="none" w:sz="0" w:space="0" w:color="auto"/>
      </w:divBdr>
    </w:div>
    <w:div w:id="1293444289">
      <w:marLeft w:val="480"/>
      <w:marRight w:val="0"/>
      <w:marTop w:val="0"/>
      <w:marBottom w:val="0"/>
      <w:divBdr>
        <w:top w:val="none" w:sz="0" w:space="0" w:color="auto"/>
        <w:left w:val="none" w:sz="0" w:space="0" w:color="auto"/>
        <w:bottom w:val="none" w:sz="0" w:space="0" w:color="auto"/>
        <w:right w:val="none" w:sz="0" w:space="0" w:color="auto"/>
      </w:divBdr>
    </w:div>
    <w:div w:id="1293513314">
      <w:marLeft w:val="480"/>
      <w:marRight w:val="0"/>
      <w:marTop w:val="0"/>
      <w:marBottom w:val="0"/>
      <w:divBdr>
        <w:top w:val="none" w:sz="0" w:space="0" w:color="auto"/>
        <w:left w:val="none" w:sz="0" w:space="0" w:color="auto"/>
        <w:bottom w:val="none" w:sz="0" w:space="0" w:color="auto"/>
        <w:right w:val="none" w:sz="0" w:space="0" w:color="auto"/>
      </w:divBdr>
    </w:div>
    <w:div w:id="1293556042">
      <w:marLeft w:val="480"/>
      <w:marRight w:val="0"/>
      <w:marTop w:val="0"/>
      <w:marBottom w:val="0"/>
      <w:divBdr>
        <w:top w:val="none" w:sz="0" w:space="0" w:color="auto"/>
        <w:left w:val="none" w:sz="0" w:space="0" w:color="auto"/>
        <w:bottom w:val="none" w:sz="0" w:space="0" w:color="auto"/>
        <w:right w:val="none" w:sz="0" w:space="0" w:color="auto"/>
      </w:divBdr>
    </w:div>
    <w:div w:id="1293829699">
      <w:marLeft w:val="480"/>
      <w:marRight w:val="0"/>
      <w:marTop w:val="0"/>
      <w:marBottom w:val="0"/>
      <w:divBdr>
        <w:top w:val="none" w:sz="0" w:space="0" w:color="auto"/>
        <w:left w:val="none" w:sz="0" w:space="0" w:color="auto"/>
        <w:bottom w:val="none" w:sz="0" w:space="0" w:color="auto"/>
        <w:right w:val="none" w:sz="0" w:space="0" w:color="auto"/>
      </w:divBdr>
    </w:div>
    <w:div w:id="1293900957">
      <w:marLeft w:val="480"/>
      <w:marRight w:val="0"/>
      <w:marTop w:val="0"/>
      <w:marBottom w:val="0"/>
      <w:divBdr>
        <w:top w:val="none" w:sz="0" w:space="0" w:color="auto"/>
        <w:left w:val="none" w:sz="0" w:space="0" w:color="auto"/>
        <w:bottom w:val="none" w:sz="0" w:space="0" w:color="auto"/>
        <w:right w:val="none" w:sz="0" w:space="0" w:color="auto"/>
      </w:divBdr>
    </w:div>
    <w:div w:id="1293905283">
      <w:marLeft w:val="480"/>
      <w:marRight w:val="0"/>
      <w:marTop w:val="0"/>
      <w:marBottom w:val="0"/>
      <w:divBdr>
        <w:top w:val="none" w:sz="0" w:space="0" w:color="auto"/>
        <w:left w:val="none" w:sz="0" w:space="0" w:color="auto"/>
        <w:bottom w:val="none" w:sz="0" w:space="0" w:color="auto"/>
        <w:right w:val="none" w:sz="0" w:space="0" w:color="auto"/>
      </w:divBdr>
    </w:div>
    <w:div w:id="1294100754">
      <w:marLeft w:val="480"/>
      <w:marRight w:val="0"/>
      <w:marTop w:val="0"/>
      <w:marBottom w:val="0"/>
      <w:divBdr>
        <w:top w:val="none" w:sz="0" w:space="0" w:color="auto"/>
        <w:left w:val="none" w:sz="0" w:space="0" w:color="auto"/>
        <w:bottom w:val="none" w:sz="0" w:space="0" w:color="auto"/>
        <w:right w:val="none" w:sz="0" w:space="0" w:color="auto"/>
      </w:divBdr>
    </w:div>
    <w:div w:id="1294404006">
      <w:marLeft w:val="480"/>
      <w:marRight w:val="0"/>
      <w:marTop w:val="0"/>
      <w:marBottom w:val="0"/>
      <w:divBdr>
        <w:top w:val="none" w:sz="0" w:space="0" w:color="auto"/>
        <w:left w:val="none" w:sz="0" w:space="0" w:color="auto"/>
        <w:bottom w:val="none" w:sz="0" w:space="0" w:color="auto"/>
        <w:right w:val="none" w:sz="0" w:space="0" w:color="auto"/>
      </w:divBdr>
    </w:div>
    <w:div w:id="1294751704">
      <w:marLeft w:val="480"/>
      <w:marRight w:val="0"/>
      <w:marTop w:val="0"/>
      <w:marBottom w:val="0"/>
      <w:divBdr>
        <w:top w:val="none" w:sz="0" w:space="0" w:color="auto"/>
        <w:left w:val="none" w:sz="0" w:space="0" w:color="auto"/>
        <w:bottom w:val="none" w:sz="0" w:space="0" w:color="auto"/>
        <w:right w:val="none" w:sz="0" w:space="0" w:color="auto"/>
      </w:divBdr>
    </w:div>
    <w:div w:id="1294794864">
      <w:marLeft w:val="480"/>
      <w:marRight w:val="0"/>
      <w:marTop w:val="0"/>
      <w:marBottom w:val="0"/>
      <w:divBdr>
        <w:top w:val="none" w:sz="0" w:space="0" w:color="auto"/>
        <w:left w:val="none" w:sz="0" w:space="0" w:color="auto"/>
        <w:bottom w:val="none" w:sz="0" w:space="0" w:color="auto"/>
        <w:right w:val="none" w:sz="0" w:space="0" w:color="auto"/>
      </w:divBdr>
    </w:div>
    <w:div w:id="1294940818">
      <w:marLeft w:val="480"/>
      <w:marRight w:val="0"/>
      <w:marTop w:val="0"/>
      <w:marBottom w:val="0"/>
      <w:divBdr>
        <w:top w:val="none" w:sz="0" w:space="0" w:color="auto"/>
        <w:left w:val="none" w:sz="0" w:space="0" w:color="auto"/>
        <w:bottom w:val="none" w:sz="0" w:space="0" w:color="auto"/>
        <w:right w:val="none" w:sz="0" w:space="0" w:color="auto"/>
      </w:divBdr>
    </w:div>
    <w:div w:id="1295017386">
      <w:marLeft w:val="480"/>
      <w:marRight w:val="0"/>
      <w:marTop w:val="0"/>
      <w:marBottom w:val="0"/>
      <w:divBdr>
        <w:top w:val="none" w:sz="0" w:space="0" w:color="auto"/>
        <w:left w:val="none" w:sz="0" w:space="0" w:color="auto"/>
        <w:bottom w:val="none" w:sz="0" w:space="0" w:color="auto"/>
        <w:right w:val="none" w:sz="0" w:space="0" w:color="auto"/>
      </w:divBdr>
    </w:div>
    <w:div w:id="1295213788">
      <w:marLeft w:val="480"/>
      <w:marRight w:val="0"/>
      <w:marTop w:val="0"/>
      <w:marBottom w:val="0"/>
      <w:divBdr>
        <w:top w:val="none" w:sz="0" w:space="0" w:color="auto"/>
        <w:left w:val="none" w:sz="0" w:space="0" w:color="auto"/>
        <w:bottom w:val="none" w:sz="0" w:space="0" w:color="auto"/>
        <w:right w:val="none" w:sz="0" w:space="0" w:color="auto"/>
      </w:divBdr>
    </w:div>
    <w:div w:id="1295256664">
      <w:marLeft w:val="480"/>
      <w:marRight w:val="0"/>
      <w:marTop w:val="0"/>
      <w:marBottom w:val="0"/>
      <w:divBdr>
        <w:top w:val="none" w:sz="0" w:space="0" w:color="auto"/>
        <w:left w:val="none" w:sz="0" w:space="0" w:color="auto"/>
        <w:bottom w:val="none" w:sz="0" w:space="0" w:color="auto"/>
        <w:right w:val="none" w:sz="0" w:space="0" w:color="auto"/>
      </w:divBdr>
    </w:div>
    <w:div w:id="1295259413">
      <w:marLeft w:val="480"/>
      <w:marRight w:val="0"/>
      <w:marTop w:val="0"/>
      <w:marBottom w:val="0"/>
      <w:divBdr>
        <w:top w:val="none" w:sz="0" w:space="0" w:color="auto"/>
        <w:left w:val="none" w:sz="0" w:space="0" w:color="auto"/>
        <w:bottom w:val="none" w:sz="0" w:space="0" w:color="auto"/>
        <w:right w:val="none" w:sz="0" w:space="0" w:color="auto"/>
      </w:divBdr>
    </w:div>
    <w:div w:id="1295404758">
      <w:marLeft w:val="480"/>
      <w:marRight w:val="0"/>
      <w:marTop w:val="0"/>
      <w:marBottom w:val="0"/>
      <w:divBdr>
        <w:top w:val="none" w:sz="0" w:space="0" w:color="auto"/>
        <w:left w:val="none" w:sz="0" w:space="0" w:color="auto"/>
        <w:bottom w:val="none" w:sz="0" w:space="0" w:color="auto"/>
        <w:right w:val="none" w:sz="0" w:space="0" w:color="auto"/>
      </w:divBdr>
    </w:div>
    <w:div w:id="1295715527">
      <w:marLeft w:val="480"/>
      <w:marRight w:val="0"/>
      <w:marTop w:val="0"/>
      <w:marBottom w:val="0"/>
      <w:divBdr>
        <w:top w:val="none" w:sz="0" w:space="0" w:color="auto"/>
        <w:left w:val="none" w:sz="0" w:space="0" w:color="auto"/>
        <w:bottom w:val="none" w:sz="0" w:space="0" w:color="auto"/>
        <w:right w:val="none" w:sz="0" w:space="0" w:color="auto"/>
      </w:divBdr>
    </w:div>
    <w:div w:id="1295718102">
      <w:marLeft w:val="480"/>
      <w:marRight w:val="0"/>
      <w:marTop w:val="0"/>
      <w:marBottom w:val="0"/>
      <w:divBdr>
        <w:top w:val="none" w:sz="0" w:space="0" w:color="auto"/>
        <w:left w:val="none" w:sz="0" w:space="0" w:color="auto"/>
        <w:bottom w:val="none" w:sz="0" w:space="0" w:color="auto"/>
        <w:right w:val="none" w:sz="0" w:space="0" w:color="auto"/>
      </w:divBdr>
    </w:div>
    <w:div w:id="1295796040">
      <w:marLeft w:val="480"/>
      <w:marRight w:val="0"/>
      <w:marTop w:val="0"/>
      <w:marBottom w:val="0"/>
      <w:divBdr>
        <w:top w:val="none" w:sz="0" w:space="0" w:color="auto"/>
        <w:left w:val="none" w:sz="0" w:space="0" w:color="auto"/>
        <w:bottom w:val="none" w:sz="0" w:space="0" w:color="auto"/>
        <w:right w:val="none" w:sz="0" w:space="0" w:color="auto"/>
      </w:divBdr>
    </w:div>
    <w:div w:id="1295939948">
      <w:marLeft w:val="480"/>
      <w:marRight w:val="0"/>
      <w:marTop w:val="0"/>
      <w:marBottom w:val="0"/>
      <w:divBdr>
        <w:top w:val="none" w:sz="0" w:space="0" w:color="auto"/>
        <w:left w:val="none" w:sz="0" w:space="0" w:color="auto"/>
        <w:bottom w:val="none" w:sz="0" w:space="0" w:color="auto"/>
        <w:right w:val="none" w:sz="0" w:space="0" w:color="auto"/>
      </w:divBdr>
    </w:div>
    <w:div w:id="1296063714">
      <w:marLeft w:val="480"/>
      <w:marRight w:val="0"/>
      <w:marTop w:val="0"/>
      <w:marBottom w:val="0"/>
      <w:divBdr>
        <w:top w:val="none" w:sz="0" w:space="0" w:color="auto"/>
        <w:left w:val="none" w:sz="0" w:space="0" w:color="auto"/>
        <w:bottom w:val="none" w:sz="0" w:space="0" w:color="auto"/>
        <w:right w:val="none" w:sz="0" w:space="0" w:color="auto"/>
      </w:divBdr>
    </w:div>
    <w:div w:id="1296255163">
      <w:marLeft w:val="480"/>
      <w:marRight w:val="0"/>
      <w:marTop w:val="0"/>
      <w:marBottom w:val="0"/>
      <w:divBdr>
        <w:top w:val="none" w:sz="0" w:space="0" w:color="auto"/>
        <w:left w:val="none" w:sz="0" w:space="0" w:color="auto"/>
        <w:bottom w:val="none" w:sz="0" w:space="0" w:color="auto"/>
        <w:right w:val="none" w:sz="0" w:space="0" w:color="auto"/>
      </w:divBdr>
    </w:div>
    <w:div w:id="1296334553">
      <w:marLeft w:val="480"/>
      <w:marRight w:val="0"/>
      <w:marTop w:val="0"/>
      <w:marBottom w:val="0"/>
      <w:divBdr>
        <w:top w:val="none" w:sz="0" w:space="0" w:color="auto"/>
        <w:left w:val="none" w:sz="0" w:space="0" w:color="auto"/>
        <w:bottom w:val="none" w:sz="0" w:space="0" w:color="auto"/>
        <w:right w:val="none" w:sz="0" w:space="0" w:color="auto"/>
      </w:divBdr>
    </w:div>
    <w:div w:id="1296450014">
      <w:marLeft w:val="480"/>
      <w:marRight w:val="0"/>
      <w:marTop w:val="0"/>
      <w:marBottom w:val="0"/>
      <w:divBdr>
        <w:top w:val="none" w:sz="0" w:space="0" w:color="auto"/>
        <w:left w:val="none" w:sz="0" w:space="0" w:color="auto"/>
        <w:bottom w:val="none" w:sz="0" w:space="0" w:color="auto"/>
        <w:right w:val="none" w:sz="0" w:space="0" w:color="auto"/>
      </w:divBdr>
    </w:div>
    <w:div w:id="1296568481">
      <w:marLeft w:val="480"/>
      <w:marRight w:val="0"/>
      <w:marTop w:val="0"/>
      <w:marBottom w:val="0"/>
      <w:divBdr>
        <w:top w:val="none" w:sz="0" w:space="0" w:color="auto"/>
        <w:left w:val="none" w:sz="0" w:space="0" w:color="auto"/>
        <w:bottom w:val="none" w:sz="0" w:space="0" w:color="auto"/>
        <w:right w:val="none" w:sz="0" w:space="0" w:color="auto"/>
      </w:divBdr>
    </w:div>
    <w:div w:id="1296837022">
      <w:marLeft w:val="480"/>
      <w:marRight w:val="0"/>
      <w:marTop w:val="0"/>
      <w:marBottom w:val="0"/>
      <w:divBdr>
        <w:top w:val="none" w:sz="0" w:space="0" w:color="auto"/>
        <w:left w:val="none" w:sz="0" w:space="0" w:color="auto"/>
        <w:bottom w:val="none" w:sz="0" w:space="0" w:color="auto"/>
        <w:right w:val="none" w:sz="0" w:space="0" w:color="auto"/>
      </w:divBdr>
    </w:div>
    <w:div w:id="1297024054">
      <w:marLeft w:val="480"/>
      <w:marRight w:val="0"/>
      <w:marTop w:val="0"/>
      <w:marBottom w:val="0"/>
      <w:divBdr>
        <w:top w:val="none" w:sz="0" w:space="0" w:color="auto"/>
        <w:left w:val="none" w:sz="0" w:space="0" w:color="auto"/>
        <w:bottom w:val="none" w:sz="0" w:space="0" w:color="auto"/>
        <w:right w:val="none" w:sz="0" w:space="0" w:color="auto"/>
      </w:divBdr>
    </w:div>
    <w:div w:id="1297104436">
      <w:marLeft w:val="480"/>
      <w:marRight w:val="0"/>
      <w:marTop w:val="0"/>
      <w:marBottom w:val="0"/>
      <w:divBdr>
        <w:top w:val="none" w:sz="0" w:space="0" w:color="auto"/>
        <w:left w:val="none" w:sz="0" w:space="0" w:color="auto"/>
        <w:bottom w:val="none" w:sz="0" w:space="0" w:color="auto"/>
        <w:right w:val="none" w:sz="0" w:space="0" w:color="auto"/>
      </w:divBdr>
    </w:div>
    <w:div w:id="1297179968">
      <w:marLeft w:val="480"/>
      <w:marRight w:val="0"/>
      <w:marTop w:val="0"/>
      <w:marBottom w:val="0"/>
      <w:divBdr>
        <w:top w:val="none" w:sz="0" w:space="0" w:color="auto"/>
        <w:left w:val="none" w:sz="0" w:space="0" w:color="auto"/>
        <w:bottom w:val="none" w:sz="0" w:space="0" w:color="auto"/>
        <w:right w:val="none" w:sz="0" w:space="0" w:color="auto"/>
      </w:divBdr>
    </w:div>
    <w:div w:id="1297250626">
      <w:marLeft w:val="480"/>
      <w:marRight w:val="0"/>
      <w:marTop w:val="0"/>
      <w:marBottom w:val="0"/>
      <w:divBdr>
        <w:top w:val="none" w:sz="0" w:space="0" w:color="auto"/>
        <w:left w:val="none" w:sz="0" w:space="0" w:color="auto"/>
        <w:bottom w:val="none" w:sz="0" w:space="0" w:color="auto"/>
        <w:right w:val="none" w:sz="0" w:space="0" w:color="auto"/>
      </w:divBdr>
    </w:div>
    <w:div w:id="1297295748">
      <w:marLeft w:val="480"/>
      <w:marRight w:val="0"/>
      <w:marTop w:val="0"/>
      <w:marBottom w:val="0"/>
      <w:divBdr>
        <w:top w:val="none" w:sz="0" w:space="0" w:color="auto"/>
        <w:left w:val="none" w:sz="0" w:space="0" w:color="auto"/>
        <w:bottom w:val="none" w:sz="0" w:space="0" w:color="auto"/>
        <w:right w:val="none" w:sz="0" w:space="0" w:color="auto"/>
      </w:divBdr>
    </w:div>
    <w:div w:id="1297369179">
      <w:marLeft w:val="480"/>
      <w:marRight w:val="0"/>
      <w:marTop w:val="0"/>
      <w:marBottom w:val="0"/>
      <w:divBdr>
        <w:top w:val="none" w:sz="0" w:space="0" w:color="auto"/>
        <w:left w:val="none" w:sz="0" w:space="0" w:color="auto"/>
        <w:bottom w:val="none" w:sz="0" w:space="0" w:color="auto"/>
        <w:right w:val="none" w:sz="0" w:space="0" w:color="auto"/>
      </w:divBdr>
    </w:div>
    <w:div w:id="1297446118">
      <w:marLeft w:val="480"/>
      <w:marRight w:val="0"/>
      <w:marTop w:val="0"/>
      <w:marBottom w:val="0"/>
      <w:divBdr>
        <w:top w:val="none" w:sz="0" w:space="0" w:color="auto"/>
        <w:left w:val="none" w:sz="0" w:space="0" w:color="auto"/>
        <w:bottom w:val="none" w:sz="0" w:space="0" w:color="auto"/>
        <w:right w:val="none" w:sz="0" w:space="0" w:color="auto"/>
      </w:divBdr>
    </w:div>
    <w:div w:id="1297568974">
      <w:marLeft w:val="480"/>
      <w:marRight w:val="0"/>
      <w:marTop w:val="0"/>
      <w:marBottom w:val="0"/>
      <w:divBdr>
        <w:top w:val="none" w:sz="0" w:space="0" w:color="auto"/>
        <w:left w:val="none" w:sz="0" w:space="0" w:color="auto"/>
        <w:bottom w:val="none" w:sz="0" w:space="0" w:color="auto"/>
        <w:right w:val="none" w:sz="0" w:space="0" w:color="auto"/>
      </w:divBdr>
    </w:div>
    <w:div w:id="1297637877">
      <w:marLeft w:val="480"/>
      <w:marRight w:val="0"/>
      <w:marTop w:val="0"/>
      <w:marBottom w:val="0"/>
      <w:divBdr>
        <w:top w:val="none" w:sz="0" w:space="0" w:color="auto"/>
        <w:left w:val="none" w:sz="0" w:space="0" w:color="auto"/>
        <w:bottom w:val="none" w:sz="0" w:space="0" w:color="auto"/>
        <w:right w:val="none" w:sz="0" w:space="0" w:color="auto"/>
      </w:divBdr>
    </w:div>
    <w:div w:id="1297678756">
      <w:marLeft w:val="480"/>
      <w:marRight w:val="0"/>
      <w:marTop w:val="0"/>
      <w:marBottom w:val="0"/>
      <w:divBdr>
        <w:top w:val="none" w:sz="0" w:space="0" w:color="auto"/>
        <w:left w:val="none" w:sz="0" w:space="0" w:color="auto"/>
        <w:bottom w:val="none" w:sz="0" w:space="0" w:color="auto"/>
        <w:right w:val="none" w:sz="0" w:space="0" w:color="auto"/>
      </w:divBdr>
    </w:div>
    <w:div w:id="1297681370">
      <w:marLeft w:val="480"/>
      <w:marRight w:val="0"/>
      <w:marTop w:val="0"/>
      <w:marBottom w:val="0"/>
      <w:divBdr>
        <w:top w:val="none" w:sz="0" w:space="0" w:color="auto"/>
        <w:left w:val="none" w:sz="0" w:space="0" w:color="auto"/>
        <w:bottom w:val="none" w:sz="0" w:space="0" w:color="auto"/>
        <w:right w:val="none" w:sz="0" w:space="0" w:color="auto"/>
      </w:divBdr>
    </w:div>
    <w:div w:id="1297762011">
      <w:marLeft w:val="480"/>
      <w:marRight w:val="0"/>
      <w:marTop w:val="0"/>
      <w:marBottom w:val="0"/>
      <w:divBdr>
        <w:top w:val="none" w:sz="0" w:space="0" w:color="auto"/>
        <w:left w:val="none" w:sz="0" w:space="0" w:color="auto"/>
        <w:bottom w:val="none" w:sz="0" w:space="0" w:color="auto"/>
        <w:right w:val="none" w:sz="0" w:space="0" w:color="auto"/>
      </w:divBdr>
    </w:div>
    <w:div w:id="1297832458">
      <w:marLeft w:val="480"/>
      <w:marRight w:val="0"/>
      <w:marTop w:val="0"/>
      <w:marBottom w:val="0"/>
      <w:divBdr>
        <w:top w:val="none" w:sz="0" w:space="0" w:color="auto"/>
        <w:left w:val="none" w:sz="0" w:space="0" w:color="auto"/>
        <w:bottom w:val="none" w:sz="0" w:space="0" w:color="auto"/>
        <w:right w:val="none" w:sz="0" w:space="0" w:color="auto"/>
      </w:divBdr>
    </w:div>
    <w:div w:id="1297837692">
      <w:marLeft w:val="480"/>
      <w:marRight w:val="0"/>
      <w:marTop w:val="0"/>
      <w:marBottom w:val="0"/>
      <w:divBdr>
        <w:top w:val="none" w:sz="0" w:space="0" w:color="auto"/>
        <w:left w:val="none" w:sz="0" w:space="0" w:color="auto"/>
        <w:bottom w:val="none" w:sz="0" w:space="0" w:color="auto"/>
        <w:right w:val="none" w:sz="0" w:space="0" w:color="auto"/>
      </w:divBdr>
    </w:div>
    <w:div w:id="1297876573">
      <w:marLeft w:val="480"/>
      <w:marRight w:val="0"/>
      <w:marTop w:val="0"/>
      <w:marBottom w:val="0"/>
      <w:divBdr>
        <w:top w:val="none" w:sz="0" w:space="0" w:color="auto"/>
        <w:left w:val="none" w:sz="0" w:space="0" w:color="auto"/>
        <w:bottom w:val="none" w:sz="0" w:space="0" w:color="auto"/>
        <w:right w:val="none" w:sz="0" w:space="0" w:color="auto"/>
      </w:divBdr>
    </w:div>
    <w:div w:id="1298100405">
      <w:marLeft w:val="480"/>
      <w:marRight w:val="0"/>
      <w:marTop w:val="0"/>
      <w:marBottom w:val="0"/>
      <w:divBdr>
        <w:top w:val="none" w:sz="0" w:space="0" w:color="auto"/>
        <w:left w:val="none" w:sz="0" w:space="0" w:color="auto"/>
        <w:bottom w:val="none" w:sz="0" w:space="0" w:color="auto"/>
        <w:right w:val="none" w:sz="0" w:space="0" w:color="auto"/>
      </w:divBdr>
    </w:div>
    <w:div w:id="1298225344">
      <w:marLeft w:val="480"/>
      <w:marRight w:val="0"/>
      <w:marTop w:val="0"/>
      <w:marBottom w:val="0"/>
      <w:divBdr>
        <w:top w:val="none" w:sz="0" w:space="0" w:color="auto"/>
        <w:left w:val="none" w:sz="0" w:space="0" w:color="auto"/>
        <w:bottom w:val="none" w:sz="0" w:space="0" w:color="auto"/>
        <w:right w:val="none" w:sz="0" w:space="0" w:color="auto"/>
      </w:divBdr>
    </w:div>
    <w:div w:id="1298410848">
      <w:marLeft w:val="480"/>
      <w:marRight w:val="0"/>
      <w:marTop w:val="0"/>
      <w:marBottom w:val="0"/>
      <w:divBdr>
        <w:top w:val="none" w:sz="0" w:space="0" w:color="auto"/>
        <w:left w:val="none" w:sz="0" w:space="0" w:color="auto"/>
        <w:bottom w:val="none" w:sz="0" w:space="0" w:color="auto"/>
        <w:right w:val="none" w:sz="0" w:space="0" w:color="auto"/>
      </w:divBdr>
    </w:div>
    <w:div w:id="1298418143">
      <w:marLeft w:val="480"/>
      <w:marRight w:val="0"/>
      <w:marTop w:val="0"/>
      <w:marBottom w:val="0"/>
      <w:divBdr>
        <w:top w:val="none" w:sz="0" w:space="0" w:color="auto"/>
        <w:left w:val="none" w:sz="0" w:space="0" w:color="auto"/>
        <w:bottom w:val="none" w:sz="0" w:space="0" w:color="auto"/>
        <w:right w:val="none" w:sz="0" w:space="0" w:color="auto"/>
      </w:divBdr>
    </w:div>
    <w:div w:id="1298536236">
      <w:marLeft w:val="480"/>
      <w:marRight w:val="0"/>
      <w:marTop w:val="0"/>
      <w:marBottom w:val="0"/>
      <w:divBdr>
        <w:top w:val="none" w:sz="0" w:space="0" w:color="auto"/>
        <w:left w:val="none" w:sz="0" w:space="0" w:color="auto"/>
        <w:bottom w:val="none" w:sz="0" w:space="0" w:color="auto"/>
        <w:right w:val="none" w:sz="0" w:space="0" w:color="auto"/>
      </w:divBdr>
    </w:div>
    <w:div w:id="1298608729">
      <w:marLeft w:val="480"/>
      <w:marRight w:val="0"/>
      <w:marTop w:val="0"/>
      <w:marBottom w:val="0"/>
      <w:divBdr>
        <w:top w:val="none" w:sz="0" w:space="0" w:color="auto"/>
        <w:left w:val="none" w:sz="0" w:space="0" w:color="auto"/>
        <w:bottom w:val="none" w:sz="0" w:space="0" w:color="auto"/>
        <w:right w:val="none" w:sz="0" w:space="0" w:color="auto"/>
      </w:divBdr>
    </w:div>
    <w:div w:id="1298753819">
      <w:marLeft w:val="480"/>
      <w:marRight w:val="0"/>
      <w:marTop w:val="0"/>
      <w:marBottom w:val="0"/>
      <w:divBdr>
        <w:top w:val="none" w:sz="0" w:space="0" w:color="auto"/>
        <w:left w:val="none" w:sz="0" w:space="0" w:color="auto"/>
        <w:bottom w:val="none" w:sz="0" w:space="0" w:color="auto"/>
        <w:right w:val="none" w:sz="0" w:space="0" w:color="auto"/>
      </w:divBdr>
    </w:div>
    <w:div w:id="1298876433">
      <w:marLeft w:val="480"/>
      <w:marRight w:val="0"/>
      <w:marTop w:val="0"/>
      <w:marBottom w:val="0"/>
      <w:divBdr>
        <w:top w:val="none" w:sz="0" w:space="0" w:color="auto"/>
        <w:left w:val="none" w:sz="0" w:space="0" w:color="auto"/>
        <w:bottom w:val="none" w:sz="0" w:space="0" w:color="auto"/>
        <w:right w:val="none" w:sz="0" w:space="0" w:color="auto"/>
      </w:divBdr>
    </w:div>
    <w:div w:id="1298994851">
      <w:marLeft w:val="480"/>
      <w:marRight w:val="0"/>
      <w:marTop w:val="0"/>
      <w:marBottom w:val="0"/>
      <w:divBdr>
        <w:top w:val="none" w:sz="0" w:space="0" w:color="auto"/>
        <w:left w:val="none" w:sz="0" w:space="0" w:color="auto"/>
        <w:bottom w:val="none" w:sz="0" w:space="0" w:color="auto"/>
        <w:right w:val="none" w:sz="0" w:space="0" w:color="auto"/>
      </w:divBdr>
    </w:div>
    <w:div w:id="1299529203">
      <w:marLeft w:val="480"/>
      <w:marRight w:val="0"/>
      <w:marTop w:val="0"/>
      <w:marBottom w:val="0"/>
      <w:divBdr>
        <w:top w:val="none" w:sz="0" w:space="0" w:color="auto"/>
        <w:left w:val="none" w:sz="0" w:space="0" w:color="auto"/>
        <w:bottom w:val="none" w:sz="0" w:space="0" w:color="auto"/>
        <w:right w:val="none" w:sz="0" w:space="0" w:color="auto"/>
      </w:divBdr>
    </w:div>
    <w:div w:id="1299608938">
      <w:marLeft w:val="480"/>
      <w:marRight w:val="0"/>
      <w:marTop w:val="0"/>
      <w:marBottom w:val="0"/>
      <w:divBdr>
        <w:top w:val="none" w:sz="0" w:space="0" w:color="auto"/>
        <w:left w:val="none" w:sz="0" w:space="0" w:color="auto"/>
        <w:bottom w:val="none" w:sz="0" w:space="0" w:color="auto"/>
        <w:right w:val="none" w:sz="0" w:space="0" w:color="auto"/>
      </w:divBdr>
    </w:div>
    <w:div w:id="1300108495">
      <w:marLeft w:val="480"/>
      <w:marRight w:val="0"/>
      <w:marTop w:val="0"/>
      <w:marBottom w:val="0"/>
      <w:divBdr>
        <w:top w:val="none" w:sz="0" w:space="0" w:color="auto"/>
        <w:left w:val="none" w:sz="0" w:space="0" w:color="auto"/>
        <w:bottom w:val="none" w:sz="0" w:space="0" w:color="auto"/>
        <w:right w:val="none" w:sz="0" w:space="0" w:color="auto"/>
      </w:divBdr>
    </w:div>
    <w:div w:id="1300109281">
      <w:marLeft w:val="480"/>
      <w:marRight w:val="0"/>
      <w:marTop w:val="0"/>
      <w:marBottom w:val="0"/>
      <w:divBdr>
        <w:top w:val="none" w:sz="0" w:space="0" w:color="auto"/>
        <w:left w:val="none" w:sz="0" w:space="0" w:color="auto"/>
        <w:bottom w:val="none" w:sz="0" w:space="0" w:color="auto"/>
        <w:right w:val="none" w:sz="0" w:space="0" w:color="auto"/>
      </w:divBdr>
    </w:div>
    <w:div w:id="1300300655">
      <w:marLeft w:val="480"/>
      <w:marRight w:val="0"/>
      <w:marTop w:val="0"/>
      <w:marBottom w:val="0"/>
      <w:divBdr>
        <w:top w:val="none" w:sz="0" w:space="0" w:color="auto"/>
        <w:left w:val="none" w:sz="0" w:space="0" w:color="auto"/>
        <w:bottom w:val="none" w:sz="0" w:space="0" w:color="auto"/>
        <w:right w:val="none" w:sz="0" w:space="0" w:color="auto"/>
      </w:divBdr>
    </w:div>
    <w:div w:id="1300379402">
      <w:marLeft w:val="480"/>
      <w:marRight w:val="0"/>
      <w:marTop w:val="0"/>
      <w:marBottom w:val="0"/>
      <w:divBdr>
        <w:top w:val="none" w:sz="0" w:space="0" w:color="auto"/>
        <w:left w:val="none" w:sz="0" w:space="0" w:color="auto"/>
        <w:bottom w:val="none" w:sz="0" w:space="0" w:color="auto"/>
        <w:right w:val="none" w:sz="0" w:space="0" w:color="auto"/>
      </w:divBdr>
    </w:div>
    <w:div w:id="1300457226">
      <w:marLeft w:val="480"/>
      <w:marRight w:val="0"/>
      <w:marTop w:val="0"/>
      <w:marBottom w:val="0"/>
      <w:divBdr>
        <w:top w:val="none" w:sz="0" w:space="0" w:color="auto"/>
        <w:left w:val="none" w:sz="0" w:space="0" w:color="auto"/>
        <w:bottom w:val="none" w:sz="0" w:space="0" w:color="auto"/>
        <w:right w:val="none" w:sz="0" w:space="0" w:color="auto"/>
      </w:divBdr>
    </w:div>
    <w:div w:id="1300577108">
      <w:marLeft w:val="480"/>
      <w:marRight w:val="0"/>
      <w:marTop w:val="0"/>
      <w:marBottom w:val="0"/>
      <w:divBdr>
        <w:top w:val="none" w:sz="0" w:space="0" w:color="auto"/>
        <w:left w:val="none" w:sz="0" w:space="0" w:color="auto"/>
        <w:bottom w:val="none" w:sz="0" w:space="0" w:color="auto"/>
        <w:right w:val="none" w:sz="0" w:space="0" w:color="auto"/>
      </w:divBdr>
    </w:div>
    <w:div w:id="1300725728">
      <w:marLeft w:val="480"/>
      <w:marRight w:val="0"/>
      <w:marTop w:val="0"/>
      <w:marBottom w:val="0"/>
      <w:divBdr>
        <w:top w:val="none" w:sz="0" w:space="0" w:color="auto"/>
        <w:left w:val="none" w:sz="0" w:space="0" w:color="auto"/>
        <w:bottom w:val="none" w:sz="0" w:space="0" w:color="auto"/>
        <w:right w:val="none" w:sz="0" w:space="0" w:color="auto"/>
      </w:divBdr>
    </w:div>
    <w:div w:id="1300762492">
      <w:marLeft w:val="480"/>
      <w:marRight w:val="0"/>
      <w:marTop w:val="0"/>
      <w:marBottom w:val="0"/>
      <w:divBdr>
        <w:top w:val="none" w:sz="0" w:space="0" w:color="auto"/>
        <w:left w:val="none" w:sz="0" w:space="0" w:color="auto"/>
        <w:bottom w:val="none" w:sz="0" w:space="0" w:color="auto"/>
        <w:right w:val="none" w:sz="0" w:space="0" w:color="auto"/>
      </w:divBdr>
    </w:div>
    <w:div w:id="1300837296">
      <w:marLeft w:val="480"/>
      <w:marRight w:val="0"/>
      <w:marTop w:val="0"/>
      <w:marBottom w:val="0"/>
      <w:divBdr>
        <w:top w:val="none" w:sz="0" w:space="0" w:color="auto"/>
        <w:left w:val="none" w:sz="0" w:space="0" w:color="auto"/>
        <w:bottom w:val="none" w:sz="0" w:space="0" w:color="auto"/>
        <w:right w:val="none" w:sz="0" w:space="0" w:color="auto"/>
      </w:divBdr>
    </w:div>
    <w:div w:id="1300837311">
      <w:marLeft w:val="480"/>
      <w:marRight w:val="0"/>
      <w:marTop w:val="0"/>
      <w:marBottom w:val="0"/>
      <w:divBdr>
        <w:top w:val="none" w:sz="0" w:space="0" w:color="auto"/>
        <w:left w:val="none" w:sz="0" w:space="0" w:color="auto"/>
        <w:bottom w:val="none" w:sz="0" w:space="0" w:color="auto"/>
        <w:right w:val="none" w:sz="0" w:space="0" w:color="auto"/>
      </w:divBdr>
    </w:div>
    <w:div w:id="1300846660">
      <w:marLeft w:val="480"/>
      <w:marRight w:val="0"/>
      <w:marTop w:val="0"/>
      <w:marBottom w:val="0"/>
      <w:divBdr>
        <w:top w:val="none" w:sz="0" w:space="0" w:color="auto"/>
        <w:left w:val="none" w:sz="0" w:space="0" w:color="auto"/>
        <w:bottom w:val="none" w:sz="0" w:space="0" w:color="auto"/>
        <w:right w:val="none" w:sz="0" w:space="0" w:color="auto"/>
      </w:divBdr>
    </w:div>
    <w:div w:id="1301154266">
      <w:marLeft w:val="480"/>
      <w:marRight w:val="0"/>
      <w:marTop w:val="0"/>
      <w:marBottom w:val="0"/>
      <w:divBdr>
        <w:top w:val="none" w:sz="0" w:space="0" w:color="auto"/>
        <w:left w:val="none" w:sz="0" w:space="0" w:color="auto"/>
        <w:bottom w:val="none" w:sz="0" w:space="0" w:color="auto"/>
        <w:right w:val="none" w:sz="0" w:space="0" w:color="auto"/>
      </w:divBdr>
    </w:div>
    <w:div w:id="1301226214">
      <w:marLeft w:val="480"/>
      <w:marRight w:val="0"/>
      <w:marTop w:val="0"/>
      <w:marBottom w:val="0"/>
      <w:divBdr>
        <w:top w:val="none" w:sz="0" w:space="0" w:color="auto"/>
        <w:left w:val="none" w:sz="0" w:space="0" w:color="auto"/>
        <w:bottom w:val="none" w:sz="0" w:space="0" w:color="auto"/>
        <w:right w:val="none" w:sz="0" w:space="0" w:color="auto"/>
      </w:divBdr>
    </w:div>
    <w:div w:id="1301304910">
      <w:marLeft w:val="480"/>
      <w:marRight w:val="0"/>
      <w:marTop w:val="0"/>
      <w:marBottom w:val="0"/>
      <w:divBdr>
        <w:top w:val="none" w:sz="0" w:space="0" w:color="auto"/>
        <w:left w:val="none" w:sz="0" w:space="0" w:color="auto"/>
        <w:bottom w:val="none" w:sz="0" w:space="0" w:color="auto"/>
        <w:right w:val="none" w:sz="0" w:space="0" w:color="auto"/>
      </w:divBdr>
    </w:div>
    <w:div w:id="1301305784">
      <w:marLeft w:val="480"/>
      <w:marRight w:val="0"/>
      <w:marTop w:val="0"/>
      <w:marBottom w:val="0"/>
      <w:divBdr>
        <w:top w:val="none" w:sz="0" w:space="0" w:color="auto"/>
        <w:left w:val="none" w:sz="0" w:space="0" w:color="auto"/>
        <w:bottom w:val="none" w:sz="0" w:space="0" w:color="auto"/>
        <w:right w:val="none" w:sz="0" w:space="0" w:color="auto"/>
      </w:divBdr>
    </w:div>
    <w:div w:id="1301424285">
      <w:marLeft w:val="480"/>
      <w:marRight w:val="0"/>
      <w:marTop w:val="0"/>
      <w:marBottom w:val="0"/>
      <w:divBdr>
        <w:top w:val="none" w:sz="0" w:space="0" w:color="auto"/>
        <w:left w:val="none" w:sz="0" w:space="0" w:color="auto"/>
        <w:bottom w:val="none" w:sz="0" w:space="0" w:color="auto"/>
        <w:right w:val="none" w:sz="0" w:space="0" w:color="auto"/>
      </w:divBdr>
    </w:div>
    <w:div w:id="1301500013">
      <w:marLeft w:val="480"/>
      <w:marRight w:val="0"/>
      <w:marTop w:val="0"/>
      <w:marBottom w:val="0"/>
      <w:divBdr>
        <w:top w:val="none" w:sz="0" w:space="0" w:color="auto"/>
        <w:left w:val="none" w:sz="0" w:space="0" w:color="auto"/>
        <w:bottom w:val="none" w:sz="0" w:space="0" w:color="auto"/>
        <w:right w:val="none" w:sz="0" w:space="0" w:color="auto"/>
      </w:divBdr>
    </w:div>
    <w:div w:id="1301620085">
      <w:marLeft w:val="480"/>
      <w:marRight w:val="0"/>
      <w:marTop w:val="0"/>
      <w:marBottom w:val="0"/>
      <w:divBdr>
        <w:top w:val="none" w:sz="0" w:space="0" w:color="auto"/>
        <w:left w:val="none" w:sz="0" w:space="0" w:color="auto"/>
        <w:bottom w:val="none" w:sz="0" w:space="0" w:color="auto"/>
        <w:right w:val="none" w:sz="0" w:space="0" w:color="auto"/>
      </w:divBdr>
    </w:div>
    <w:div w:id="1302077654">
      <w:marLeft w:val="480"/>
      <w:marRight w:val="0"/>
      <w:marTop w:val="0"/>
      <w:marBottom w:val="0"/>
      <w:divBdr>
        <w:top w:val="none" w:sz="0" w:space="0" w:color="auto"/>
        <w:left w:val="none" w:sz="0" w:space="0" w:color="auto"/>
        <w:bottom w:val="none" w:sz="0" w:space="0" w:color="auto"/>
        <w:right w:val="none" w:sz="0" w:space="0" w:color="auto"/>
      </w:divBdr>
    </w:div>
    <w:div w:id="1302424295">
      <w:marLeft w:val="480"/>
      <w:marRight w:val="0"/>
      <w:marTop w:val="0"/>
      <w:marBottom w:val="0"/>
      <w:divBdr>
        <w:top w:val="none" w:sz="0" w:space="0" w:color="auto"/>
        <w:left w:val="none" w:sz="0" w:space="0" w:color="auto"/>
        <w:bottom w:val="none" w:sz="0" w:space="0" w:color="auto"/>
        <w:right w:val="none" w:sz="0" w:space="0" w:color="auto"/>
      </w:divBdr>
    </w:div>
    <w:div w:id="1302661644">
      <w:marLeft w:val="480"/>
      <w:marRight w:val="0"/>
      <w:marTop w:val="0"/>
      <w:marBottom w:val="0"/>
      <w:divBdr>
        <w:top w:val="none" w:sz="0" w:space="0" w:color="auto"/>
        <w:left w:val="none" w:sz="0" w:space="0" w:color="auto"/>
        <w:bottom w:val="none" w:sz="0" w:space="0" w:color="auto"/>
        <w:right w:val="none" w:sz="0" w:space="0" w:color="auto"/>
      </w:divBdr>
    </w:div>
    <w:div w:id="1302730211">
      <w:marLeft w:val="480"/>
      <w:marRight w:val="0"/>
      <w:marTop w:val="0"/>
      <w:marBottom w:val="0"/>
      <w:divBdr>
        <w:top w:val="none" w:sz="0" w:space="0" w:color="auto"/>
        <w:left w:val="none" w:sz="0" w:space="0" w:color="auto"/>
        <w:bottom w:val="none" w:sz="0" w:space="0" w:color="auto"/>
        <w:right w:val="none" w:sz="0" w:space="0" w:color="auto"/>
      </w:divBdr>
    </w:div>
    <w:div w:id="1302733747">
      <w:marLeft w:val="480"/>
      <w:marRight w:val="0"/>
      <w:marTop w:val="0"/>
      <w:marBottom w:val="0"/>
      <w:divBdr>
        <w:top w:val="none" w:sz="0" w:space="0" w:color="auto"/>
        <w:left w:val="none" w:sz="0" w:space="0" w:color="auto"/>
        <w:bottom w:val="none" w:sz="0" w:space="0" w:color="auto"/>
        <w:right w:val="none" w:sz="0" w:space="0" w:color="auto"/>
      </w:divBdr>
    </w:div>
    <w:div w:id="1302804986">
      <w:marLeft w:val="480"/>
      <w:marRight w:val="0"/>
      <w:marTop w:val="0"/>
      <w:marBottom w:val="0"/>
      <w:divBdr>
        <w:top w:val="none" w:sz="0" w:space="0" w:color="auto"/>
        <w:left w:val="none" w:sz="0" w:space="0" w:color="auto"/>
        <w:bottom w:val="none" w:sz="0" w:space="0" w:color="auto"/>
        <w:right w:val="none" w:sz="0" w:space="0" w:color="auto"/>
      </w:divBdr>
    </w:div>
    <w:div w:id="1302808516">
      <w:marLeft w:val="480"/>
      <w:marRight w:val="0"/>
      <w:marTop w:val="0"/>
      <w:marBottom w:val="0"/>
      <w:divBdr>
        <w:top w:val="none" w:sz="0" w:space="0" w:color="auto"/>
        <w:left w:val="none" w:sz="0" w:space="0" w:color="auto"/>
        <w:bottom w:val="none" w:sz="0" w:space="0" w:color="auto"/>
        <w:right w:val="none" w:sz="0" w:space="0" w:color="auto"/>
      </w:divBdr>
    </w:div>
    <w:div w:id="1302879709">
      <w:marLeft w:val="480"/>
      <w:marRight w:val="0"/>
      <w:marTop w:val="0"/>
      <w:marBottom w:val="0"/>
      <w:divBdr>
        <w:top w:val="none" w:sz="0" w:space="0" w:color="auto"/>
        <w:left w:val="none" w:sz="0" w:space="0" w:color="auto"/>
        <w:bottom w:val="none" w:sz="0" w:space="0" w:color="auto"/>
        <w:right w:val="none" w:sz="0" w:space="0" w:color="auto"/>
      </w:divBdr>
    </w:div>
    <w:div w:id="1302886037">
      <w:bodyDiv w:val="1"/>
      <w:marLeft w:val="0"/>
      <w:marRight w:val="0"/>
      <w:marTop w:val="0"/>
      <w:marBottom w:val="0"/>
      <w:divBdr>
        <w:top w:val="none" w:sz="0" w:space="0" w:color="auto"/>
        <w:left w:val="none" w:sz="0" w:space="0" w:color="auto"/>
        <w:bottom w:val="none" w:sz="0" w:space="0" w:color="auto"/>
        <w:right w:val="none" w:sz="0" w:space="0" w:color="auto"/>
      </w:divBdr>
    </w:div>
    <w:div w:id="1303388309">
      <w:marLeft w:val="480"/>
      <w:marRight w:val="0"/>
      <w:marTop w:val="0"/>
      <w:marBottom w:val="0"/>
      <w:divBdr>
        <w:top w:val="none" w:sz="0" w:space="0" w:color="auto"/>
        <w:left w:val="none" w:sz="0" w:space="0" w:color="auto"/>
        <w:bottom w:val="none" w:sz="0" w:space="0" w:color="auto"/>
        <w:right w:val="none" w:sz="0" w:space="0" w:color="auto"/>
      </w:divBdr>
    </w:div>
    <w:div w:id="1303536539">
      <w:marLeft w:val="480"/>
      <w:marRight w:val="0"/>
      <w:marTop w:val="0"/>
      <w:marBottom w:val="0"/>
      <w:divBdr>
        <w:top w:val="none" w:sz="0" w:space="0" w:color="auto"/>
        <w:left w:val="none" w:sz="0" w:space="0" w:color="auto"/>
        <w:bottom w:val="none" w:sz="0" w:space="0" w:color="auto"/>
        <w:right w:val="none" w:sz="0" w:space="0" w:color="auto"/>
      </w:divBdr>
    </w:div>
    <w:div w:id="1303541506">
      <w:marLeft w:val="480"/>
      <w:marRight w:val="0"/>
      <w:marTop w:val="0"/>
      <w:marBottom w:val="0"/>
      <w:divBdr>
        <w:top w:val="none" w:sz="0" w:space="0" w:color="auto"/>
        <w:left w:val="none" w:sz="0" w:space="0" w:color="auto"/>
        <w:bottom w:val="none" w:sz="0" w:space="0" w:color="auto"/>
        <w:right w:val="none" w:sz="0" w:space="0" w:color="auto"/>
      </w:divBdr>
    </w:div>
    <w:div w:id="1303576802">
      <w:marLeft w:val="480"/>
      <w:marRight w:val="0"/>
      <w:marTop w:val="0"/>
      <w:marBottom w:val="0"/>
      <w:divBdr>
        <w:top w:val="none" w:sz="0" w:space="0" w:color="auto"/>
        <w:left w:val="none" w:sz="0" w:space="0" w:color="auto"/>
        <w:bottom w:val="none" w:sz="0" w:space="0" w:color="auto"/>
        <w:right w:val="none" w:sz="0" w:space="0" w:color="auto"/>
      </w:divBdr>
    </w:div>
    <w:div w:id="1303583226">
      <w:marLeft w:val="480"/>
      <w:marRight w:val="0"/>
      <w:marTop w:val="0"/>
      <w:marBottom w:val="0"/>
      <w:divBdr>
        <w:top w:val="none" w:sz="0" w:space="0" w:color="auto"/>
        <w:left w:val="none" w:sz="0" w:space="0" w:color="auto"/>
        <w:bottom w:val="none" w:sz="0" w:space="0" w:color="auto"/>
        <w:right w:val="none" w:sz="0" w:space="0" w:color="auto"/>
      </w:divBdr>
    </w:div>
    <w:div w:id="1303653848">
      <w:marLeft w:val="480"/>
      <w:marRight w:val="0"/>
      <w:marTop w:val="0"/>
      <w:marBottom w:val="0"/>
      <w:divBdr>
        <w:top w:val="none" w:sz="0" w:space="0" w:color="auto"/>
        <w:left w:val="none" w:sz="0" w:space="0" w:color="auto"/>
        <w:bottom w:val="none" w:sz="0" w:space="0" w:color="auto"/>
        <w:right w:val="none" w:sz="0" w:space="0" w:color="auto"/>
      </w:divBdr>
    </w:div>
    <w:div w:id="1303656279">
      <w:marLeft w:val="480"/>
      <w:marRight w:val="0"/>
      <w:marTop w:val="0"/>
      <w:marBottom w:val="0"/>
      <w:divBdr>
        <w:top w:val="none" w:sz="0" w:space="0" w:color="auto"/>
        <w:left w:val="none" w:sz="0" w:space="0" w:color="auto"/>
        <w:bottom w:val="none" w:sz="0" w:space="0" w:color="auto"/>
        <w:right w:val="none" w:sz="0" w:space="0" w:color="auto"/>
      </w:divBdr>
    </w:div>
    <w:div w:id="1303733234">
      <w:marLeft w:val="480"/>
      <w:marRight w:val="0"/>
      <w:marTop w:val="0"/>
      <w:marBottom w:val="0"/>
      <w:divBdr>
        <w:top w:val="none" w:sz="0" w:space="0" w:color="auto"/>
        <w:left w:val="none" w:sz="0" w:space="0" w:color="auto"/>
        <w:bottom w:val="none" w:sz="0" w:space="0" w:color="auto"/>
        <w:right w:val="none" w:sz="0" w:space="0" w:color="auto"/>
      </w:divBdr>
    </w:div>
    <w:div w:id="1303802344">
      <w:marLeft w:val="480"/>
      <w:marRight w:val="0"/>
      <w:marTop w:val="0"/>
      <w:marBottom w:val="0"/>
      <w:divBdr>
        <w:top w:val="none" w:sz="0" w:space="0" w:color="auto"/>
        <w:left w:val="none" w:sz="0" w:space="0" w:color="auto"/>
        <w:bottom w:val="none" w:sz="0" w:space="0" w:color="auto"/>
        <w:right w:val="none" w:sz="0" w:space="0" w:color="auto"/>
      </w:divBdr>
    </w:div>
    <w:div w:id="1303803109">
      <w:marLeft w:val="480"/>
      <w:marRight w:val="0"/>
      <w:marTop w:val="0"/>
      <w:marBottom w:val="0"/>
      <w:divBdr>
        <w:top w:val="none" w:sz="0" w:space="0" w:color="auto"/>
        <w:left w:val="none" w:sz="0" w:space="0" w:color="auto"/>
        <w:bottom w:val="none" w:sz="0" w:space="0" w:color="auto"/>
        <w:right w:val="none" w:sz="0" w:space="0" w:color="auto"/>
      </w:divBdr>
    </w:div>
    <w:div w:id="1303971003">
      <w:marLeft w:val="480"/>
      <w:marRight w:val="0"/>
      <w:marTop w:val="0"/>
      <w:marBottom w:val="0"/>
      <w:divBdr>
        <w:top w:val="none" w:sz="0" w:space="0" w:color="auto"/>
        <w:left w:val="none" w:sz="0" w:space="0" w:color="auto"/>
        <w:bottom w:val="none" w:sz="0" w:space="0" w:color="auto"/>
        <w:right w:val="none" w:sz="0" w:space="0" w:color="auto"/>
      </w:divBdr>
    </w:div>
    <w:div w:id="1304232261">
      <w:marLeft w:val="480"/>
      <w:marRight w:val="0"/>
      <w:marTop w:val="0"/>
      <w:marBottom w:val="0"/>
      <w:divBdr>
        <w:top w:val="none" w:sz="0" w:space="0" w:color="auto"/>
        <w:left w:val="none" w:sz="0" w:space="0" w:color="auto"/>
        <w:bottom w:val="none" w:sz="0" w:space="0" w:color="auto"/>
        <w:right w:val="none" w:sz="0" w:space="0" w:color="auto"/>
      </w:divBdr>
    </w:div>
    <w:div w:id="1304506749">
      <w:marLeft w:val="480"/>
      <w:marRight w:val="0"/>
      <w:marTop w:val="0"/>
      <w:marBottom w:val="0"/>
      <w:divBdr>
        <w:top w:val="none" w:sz="0" w:space="0" w:color="auto"/>
        <w:left w:val="none" w:sz="0" w:space="0" w:color="auto"/>
        <w:bottom w:val="none" w:sz="0" w:space="0" w:color="auto"/>
        <w:right w:val="none" w:sz="0" w:space="0" w:color="auto"/>
      </w:divBdr>
    </w:div>
    <w:div w:id="1304652236">
      <w:marLeft w:val="480"/>
      <w:marRight w:val="0"/>
      <w:marTop w:val="0"/>
      <w:marBottom w:val="0"/>
      <w:divBdr>
        <w:top w:val="none" w:sz="0" w:space="0" w:color="auto"/>
        <w:left w:val="none" w:sz="0" w:space="0" w:color="auto"/>
        <w:bottom w:val="none" w:sz="0" w:space="0" w:color="auto"/>
        <w:right w:val="none" w:sz="0" w:space="0" w:color="auto"/>
      </w:divBdr>
    </w:div>
    <w:div w:id="1304770582">
      <w:marLeft w:val="480"/>
      <w:marRight w:val="0"/>
      <w:marTop w:val="0"/>
      <w:marBottom w:val="0"/>
      <w:divBdr>
        <w:top w:val="none" w:sz="0" w:space="0" w:color="auto"/>
        <w:left w:val="none" w:sz="0" w:space="0" w:color="auto"/>
        <w:bottom w:val="none" w:sz="0" w:space="0" w:color="auto"/>
        <w:right w:val="none" w:sz="0" w:space="0" w:color="auto"/>
      </w:divBdr>
    </w:div>
    <w:div w:id="1305236201">
      <w:marLeft w:val="480"/>
      <w:marRight w:val="0"/>
      <w:marTop w:val="0"/>
      <w:marBottom w:val="0"/>
      <w:divBdr>
        <w:top w:val="none" w:sz="0" w:space="0" w:color="auto"/>
        <w:left w:val="none" w:sz="0" w:space="0" w:color="auto"/>
        <w:bottom w:val="none" w:sz="0" w:space="0" w:color="auto"/>
        <w:right w:val="none" w:sz="0" w:space="0" w:color="auto"/>
      </w:divBdr>
    </w:div>
    <w:div w:id="1305310114">
      <w:marLeft w:val="480"/>
      <w:marRight w:val="0"/>
      <w:marTop w:val="0"/>
      <w:marBottom w:val="0"/>
      <w:divBdr>
        <w:top w:val="none" w:sz="0" w:space="0" w:color="auto"/>
        <w:left w:val="none" w:sz="0" w:space="0" w:color="auto"/>
        <w:bottom w:val="none" w:sz="0" w:space="0" w:color="auto"/>
        <w:right w:val="none" w:sz="0" w:space="0" w:color="auto"/>
      </w:divBdr>
    </w:div>
    <w:div w:id="1305354221">
      <w:marLeft w:val="480"/>
      <w:marRight w:val="0"/>
      <w:marTop w:val="0"/>
      <w:marBottom w:val="0"/>
      <w:divBdr>
        <w:top w:val="none" w:sz="0" w:space="0" w:color="auto"/>
        <w:left w:val="none" w:sz="0" w:space="0" w:color="auto"/>
        <w:bottom w:val="none" w:sz="0" w:space="0" w:color="auto"/>
        <w:right w:val="none" w:sz="0" w:space="0" w:color="auto"/>
      </w:divBdr>
    </w:div>
    <w:div w:id="1305429427">
      <w:marLeft w:val="480"/>
      <w:marRight w:val="0"/>
      <w:marTop w:val="0"/>
      <w:marBottom w:val="0"/>
      <w:divBdr>
        <w:top w:val="none" w:sz="0" w:space="0" w:color="auto"/>
        <w:left w:val="none" w:sz="0" w:space="0" w:color="auto"/>
        <w:bottom w:val="none" w:sz="0" w:space="0" w:color="auto"/>
        <w:right w:val="none" w:sz="0" w:space="0" w:color="auto"/>
      </w:divBdr>
    </w:div>
    <w:div w:id="1305543122">
      <w:marLeft w:val="480"/>
      <w:marRight w:val="0"/>
      <w:marTop w:val="0"/>
      <w:marBottom w:val="0"/>
      <w:divBdr>
        <w:top w:val="none" w:sz="0" w:space="0" w:color="auto"/>
        <w:left w:val="none" w:sz="0" w:space="0" w:color="auto"/>
        <w:bottom w:val="none" w:sz="0" w:space="0" w:color="auto"/>
        <w:right w:val="none" w:sz="0" w:space="0" w:color="auto"/>
      </w:divBdr>
    </w:div>
    <w:div w:id="1305551235">
      <w:marLeft w:val="480"/>
      <w:marRight w:val="0"/>
      <w:marTop w:val="0"/>
      <w:marBottom w:val="0"/>
      <w:divBdr>
        <w:top w:val="none" w:sz="0" w:space="0" w:color="auto"/>
        <w:left w:val="none" w:sz="0" w:space="0" w:color="auto"/>
        <w:bottom w:val="none" w:sz="0" w:space="0" w:color="auto"/>
        <w:right w:val="none" w:sz="0" w:space="0" w:color="auto"/>
      </w:divBdr>
    </w:div>
    <w:div w:id="1305770976">
      <w:marLeft w:val="480"/>
      <w:marRight w:val="0"/>
      <w:marTop w:val="0"/>
      <w:marBottom w:val="0"/>
      <w:divBdr>
        <w:top w:val="none" w:sz="0" w:space="0" w:color="auto"/>
        <w:left w:val="none" w:sz="0" w:space="0" w:color="auto"/>
        <w:bottom w:val="none" w:sz="0" w:space="0" w:color="auto"/>
        <w:right w:val="none" w:sz="0" w:space="0" w:color="auto"/>
      </w:divBdr>
    </w:div>
    <w:div w:id="1305892357">
      <w:marLeft w:val="480"/>
      <w:marRight w:val="0"/>
      <w:marTop w:val="0"/>
      <w:marBottom w:val="0"/>
      <w:divBdr>
        <w:top w:val="none" w:sz="0" w:space="0" w:color="auto"/>
        <w:left w:val="none" w:sz="0" w:space="0" w:color="auto"/>
        <w:bottom w:val="none" w:sz="0" w:space="0" w:color="auto"/>
        <w:right w:val="none" w:sz="0" w:space="0" w:color="auto"/>
      </w:divBdr>
    </w:div>
    <w:div w:id="1305892728">
      <w:marLeft w:val="480"/>
      <w:marRight w:val="0"/>
      <w:marTop w:val="0"/>
      <w:marBottom w:val="0"/>
      <w:divBdr>
        <w:top w:val="none" w:sz="0" w:space="0" w:color="auto"/>
        <w:left w:val="none" w:sz="0" w:space="0" w:color="auto"/>
        <w:bottom w:val="none" w:sz="0" w:space="0" w:color="auto"/>
        <w:right w:val="none" w:sz="0" w:space="0" w:color="auto"/>
      </w:divBdr>
    </w:div>
    <w:div w:id="1305962188">
      <w:marLeft w:val="480"/>
      <w:marRight w:val="0"/>
      <w:marTop w:val="0"/>
      <w:marBottom w:val="0"/>
      <w:divBdr>
        <w:top w:val="none" w:sz="0" w:space="0" w:color="auto"/>
        <w:left w:val="none" w:sz="0" w:space="0" w:color="auto"/>
        <w:bottom w:val="none" w:sz="0" w:space="0" w:color="auto"/>
        <w:right w:val="none" w:sz="0" w:space="0" w:color="auto"/>
      </w:divBdr>
    </w:div>
    <w:div w:id="1306008109">
      <w:marLeft w:val="480"/>
      <w:marRight w:val="0"/>
      <w:marTop w:val="0"/>
      <w:marBottom w:val="0"/>
      <w:divBdr>
        <w:top w:val="none" w:sz="0" w:space="0" w:color="auto"/>
        <w:left w:val="none" w:sz="0" w:space="0" w:color="auto"/>
        <w:bottom w:val="none" w:sz="0" w:space="0" w:color="auto"/>
        <w:right w:val="none" w:sz="0" w:space="0" w:color="auto"/>
      </w:divBdr>
    </w:div>
    <w:div w:id="1306009919">
      <w:marLeft w:val="480"/>
      <w:marRight w:val="0"/>
      <w:marTop w:val="0"/>
      <w:marBottom w:val="0"/>
      <w:divBdr>
        <w:top w:val="none" w:sz="0" w:space="0" w:color="auto"/>
        <w:left w:val="none" w:sz="0" w:space="0" w:color="auto"/>
        <w:bottom w:val="none" w:sz="0" w:space="0" w:color="auto"/>
        <w:right w:val="none" w:sz="0" w:space="0" w:color="auto"/>
      </w:divBdr>
    </w:div>
    <w:div w:id="1306080474">
      <w:marLeft w:val="480"/>
      <w:marRight w:val="0"/>
      <w:marTop w:val="0"/>
      <w:marBottom w:val="0"/>
      <w:divBdr>
        <w:top w:val="none" w:sz="0" w:space="0" w:color="auto"/>
        <w:left w:val="none" w:sz="0" w:space="0" w:color="auto"/>
        <w:bottom w:val="none" w:sz="0" w:space="0" w:color="auto"/>
        <w:right w:val="none" w:sz="0" w:space="0" w:color="auto"/>
      </w:divBdr>
    </w:div>
    <w:div w:id="1306159605">
      <w:marLeft w:val="480"/>
      <w:marRight w:val="0"/>
      <w:marTop w:val="0"/>
      <w:marBottom w:val="0"/>
      <w:divBdr>
        <w:top w:val="none" w:sz="0" w:space="0" w:color="auto"/>
        <w:left w:val="none" w:sz="0" w:space="0" w:color="auto"/>
        <w:bottom w:val="none" w:sz="0" w:space="0" w:color="auto"/>
        <w:right w:val="none" w:sz="0" w:space="0" w:color="auto"/>
      </w:divBdr>
    </w:div>
    <w:div w:id="1306273140">
      <w:marLeft w:val="480"/>
      <w:marRight w:val="0"/>
      <w:marTop w:val="0"/>
      <w:marBottom w:val="0"/>
      <w:divBdr>
        <w:top w:val="none" w:sz="0" w:space="0" w:color="auto"/>
        <w:left w:val="none" w:sz="0" w:space="0" w:color="auto"/>
        <w:bottom w:val="none" w:sz="0" w:space="0" w:color="auto"/>
        <w:right w:val="none" w:sz="0" w:space="0" w:color="auto"/>
      </w:divBdr>
    </w:div>
    <w:div w:id="1306276353">
      <w:marLeft w:val="480"/>
      <w:marRight w:val="0"/>
      <w:marTop w:val="0"/>
      <w:marBottom w:val="0"/>
      <w:divBdr>
        <w:top w:val="none" w:sz="0" w:space="0" w:color="auto"/>
        <w:left w:val="none" w:sz="0" w:space="0" w:color="auto"/>
        <w:bottom w:val="none" w:sz="0" w:space="0" w:color="auto"/>
        <w:right w:val="none" w:sz="0" w:space="0" w:color="auto"/>
      </w:divBdr>
    </w:div>
    <w:div w:id="1306280145">
      <w:marLeft w:val="480"/>
      <w:marRight w:val="0"/>
      <w:marTop w:val="0"/>
      <w:marBottom w:val="0"/>
      <w:divBdr>
        <w:top w:val="none" w:sz="0" w:space="0" w:color="auto"/>
        <w:left w:val="none" w:sz="0" w:space="0" w:color="auto"/>
        <w:bottom w:val="none" w:sz="0" w:space="0" w:color="auto"/>
        <w:right w:val="none" w:sz="0" w:space="0" w:color="auto"/>
      </w:divBdr>
    </w:div>
    <w:div w:id="1306352247">
      <w:marLeft w:val="480"/>
      <w:marRight w:val="0"/>
      <w:marTop w:val="0"/>
      <w:marBottom w:val="0"/>
      <w:divBdr>
        <w:top w:val="none" w:sz="0" w:space="0" w:color="auto"/>
        <w:left w:val="none" w:sz="0" w:space="0" w:color="auto"/>
        <w:bottom w:val="none" w:sz="0" w:space="0" w:color="auto"/>
        <w:right w:val="none" w:sz="0" w:space="0" w:color="auto"/>
      </w:divBdr>
    </w:div>
    <w:div w:id="1306353582">
      <w:marLeft w:val="480"/>
      <w:marRight w:val="0"/>
      <w:marTop w:val="0"/>
      <w:marBottom w:val="0"/>
      <w:divBdr>
        <w:top w:val="none" w:sz="0" w:space="0" w:color="auto"/>
        <w:left w:val="none" w:sz="0" w:space="0" w:color="auto"/>
        <w:bottom w:val="none" w:sz="0" w:space="0" w:color="auto"/>
        <w:right w:val="none" w:sz="0" w:space="0" w:color="auto"/>
      </w:divBdr>
    </w:div>
    <w:div w:id="1306398233">
      <w:marLeft w:val="480"/>
      <w:marRight w:val="0"/>
      <w:marTop w:val="0"/>
      <w:marBottom w:val="0"/>
      <w:divBdr>
        <w:top w:val="none" w:sz="0" w:space="0" w:color="auto"/>
        <w:left w:val="none" w:sz="0" w:space="0" w:color="auto"/>
        <w:bottom w:val="none" w:sz="0" w:space="0" w:color="auto"/>
        <w:right w:val="none" w:sz="0" w:space="0" w:color="auto"/>
      </w:divBdr>
    </w:div>
    <w:div w:id="1306471914">
      <w:marLeft w:val="480"/>
      <w:marRight w:val="0"/>
      <w:marTop w:val="0"/>
      <w:marBottom w:val="0"/>
      <w:divBdr>
        <w:top w:val="none" w:sz="0" w:space="0" w:color="auto"/>
        <w:left w:val="none" w:sz="0" w:space="0" w:color="auto"/>
        <w:bottom w:val="none" w:sz="0" w:space="0" w:color="auto"/>
        <w:right w:val="none" w:sz="0" w:space="0" w:color="auto"/>
      </w:divBdr>
    </w:div>
    <w:div w:id="1306473251">
      <w:marLeft w:val="480"/>
      <w:marRight w:val="0"/>
      <w:marTop w:val="0"/>
      <w:marBottom w:val="0"/>
      <w:divBdr>
        <w:top w:val="none" w:sz="0" w:space="0" w:color="auto"/>
        <w:left w:val="none" w:sz="0" w:space="0" w:color="auto"/>
        <w:bottom w:val="none" w:sz="0" w:space="0" w:color="auto"/>
        <w:right w:val="none" w:sz="0" w:space="0" w:color="auto"/>
      </w:divBdr>
    </w:div>
    <w:div w:id="1306545032">
      <w:marLeft w:val="480"/>
      <w:marRight w:val="0"/>
      <w:marTop w:val="0"/>
      <w:marBottom w:val="0"/>
      <w:divBdr>
        <w:top w:val="none" w:sz="0" w:space="0" w:color="auto"/>
        <w:left w:val="none" w:sz="0" w:space="0" w:color="auto"/>
        <w:bottom w:val="none" w:sz="0" w:space="0" w:color="auto"/>
        <w:right w:val="none" w:sz="0" w:space="0" w:color="auto"/>
      </w:divBdr>
    </w:div>
    <w:div w:id="1306592063">
      <w:marLeft w:val="480"/>
      <w:marRight w:val="0"/>
      <w:marTop w:val="0"/>
      <w:marBottom w:val="0"/>
      <w:divBdr>
        <w:top w:val="none" w:sz="0" w:space="0" w:color="auto"/>
        <w:left w:val="none" w:sz="0" w:space="0" w:color="auto"/>
        <w:bottom w:val="none" w:sz="0" w:space="0" w:color="auto"/>
        <w:right w:val="none" w:sz="0" w:space="0" w:color="auto"/>
      </w:divBdr>
    </w:div>
    <w:div w:id="1306617032">
      <w:marLeft w:val="480"/>
      <w:marRight w:val="0"/>
      <w:marTop w:val="0"/>
      <w:marBottom w:val="0"/>
      <w:divBdr>
        <w:top w:val="none" w:sz="0" w:space="0" w:color="auto"/>
        <w:left w:val="none" w:sz="0" w:space="0" w:color="auto"/>
        <w:bottom w:val="none" w:sz="0" w:space="0" w:color="auto"/>
        <w:right w:val="none" w:sz="0" w:space="0" w:color="auto"/>
      </w:divBdr>
    </w:div>
    <w:div w:id="1306618506">
      <w:marLeft w:val="480"/>
      <w:marRight w:val="0"/>
      <w:marTop w:val="0"/>
      <w:marBottom w:val="0"/>
      <w:divBdr>
        <w:top w:val="none" w:sz="0" w:space="0" w:color="auto"/>
        <w:left w:val="none" w:sz="0" w:space="0" w:color="auto"/>
        <w:bottom w:val="none" w:sz="0" w:space="0" w:color="auto"/>
        <w:right w:val="none" w:sz="0" w:space="0" w:color="auto"/>
      </w:divBdr>
    </w:div>
    <w:div w:id="1306736481">
      <w:marLeft w:val="480"/>
      <w:marRight w:val="0"/>
      <w:marTop w:val="0"/>
      <w:marBottom w:val="0"/>
      <w:divBdr>
        <w:top w:val="none" w:sz="0" w:space="0" w:color="auto"/>
        <w:left w:val="none" w:sz="0" w:space="0" w:color="auto"/>
        <w:bottom w:val="none" w:sz="0" w:space="0" w:color="auto"/>
        <w:right w:val="none" w:sz="0" w:space="0" w:color="auto"/>
      </w:divBdr>
    </w:div>
    <w:div w:id="1307122917">
      <w:marLeft w:val="480"/>
      <w:marRight w:val="0"/>
      <w:marTop w:val="0"/>
      <w:marBottom w:val="0"/>
      <w:divBdr>
        <w:top w:val="none" w:sz="0" w:space="0" w:color="auto"/>
        <w:left w:val="none" w:sz="0" w:space="0" w:color="auto"/>
        <w:bottom w:val="none" w:sz="0" w:space="0" w:color="auto"/>
        <w:right w:val="none" w:sz="0" w:space="0" w:color="auto"/>
      </w:divBdr>
    </w:div>
    <w:div w:id="1307273754">
      <w:marLeft w:val="480"/>
      <w:marRight w:val="0"/>
      <w:marTop w:val="0"/>
      <w:marBottom w:val="0"/>
      <w:divBdr>
        <w:top w:val="none" w:sz="0" w:space="0" w:color="auto"/>
        <w:left w:val="none" w:sz="0" w:space="0" w:color="auto"/>
        <w:bottom w:val="none" w:sz="0" w:space="0" w:color="auto"/>
        <w:right w:val="none" w:sz="0" w:space="0" w:color="auto"/>
      </w:divBdr>
    </w:div>
    <w:div w:id="1307466443">
      <w:marLeft w:val="480"/>
      <w:marRight w:val="0"/>
      <w:marTop w:val="0"/>
      <w:marBottom w:val="0"/>
      <w:divBdr>
        <w:top w:val="none" w:sz="0" w:space="0" w:color="auto"/>
        <w:left w:val="none" w:sz="0" w:space="0" w:color="auto"/>
        <w:bottom w:val="none" w:sz="0" w:space="0" w:color="auto"/>
        <w:right w:val="none" w:sz="0" w:space="0" w:color="auto"/>
      </w:divBdr>
    </w:div>
    <w:div w:id="1307660936">
      <w:marLeft w:val="480"/>
      <w:marRight w:val="0"/>
      <w:marTop w:val="0"/>
      <w:marBottom w:val="0"/>
      <w:divBdr>
        <w:top w:val="none" w:sz="0" w:space="0" w:color="auto"/>
        <w:left w:val="none" w:sz="0" w:space="0" w:color="auto"/>
        <w:bottom w:val="none" w:sz="0" w:space="0" w:color="auto"/>
        <w:right w:val="none" w:sz="0" w:space="0" w:color="auto"/>
      </w:divBdr>
    </w:div>
    <w:div w:id="1307736327">
      <w:marLeft w:val="480"/>
      <w:marRight w:val="0"/>
      <w:marTop w:val="0"/>
      <w:marBottom w:val="0"/>
      <w:divBdr>
        <w:top w:val="none" w:sz="0" w:space="0" w:color="auto"/>
        <w:left w:val="none" w:sz="0" w:space="0" w:color="auto"/>
        <w:bottom w:val="none" w:sz="0" w:space="0" w:color="auto"/>
        <w:right w:val="none" w:sz="0" w:space="0" w:color="auto"/>
      </w:divBdr>
    </w:div>
    <w:div w:id="1307777882">
      <w:marLeft w:val="480"/>
      <w:marRight w:val="0"/>
      <w:marTop w:val="0"/>
      <w:marBottom w:val="0"/>
      <w:divBdr>
        <w:top w:val="none" w:sz="0" w:space="0" w:color="auto"/>
        <w:left w:val="none" w:sz="0" w:space="0" w:color="auto"/>
        <w:bottom w:val="none" w:sz="0" w:space="0" w:color="auto"/>
        <w:right w:val="none" w:sz="0" w:space="0" w:color="auto"/>
      </w:divBdr>
    </w:div>
    <w:div w:id="1308047527">
      <w:marLeft w:val="480"/>
      <w:marRight w:val="0"/>
      <w:marTop w:val="0"/>
      <w:marBottom w:val="0"/>
      <w:divBdr>
        <w:top w:val="none" w:sz="0" w:space="0" w:color="auto"/>
        <w:left w:val="none" w:sz="0" w:space="0" w:color="auto"/>
        <w:bottom w:val="none" w:sz="0" w:space="0" w:color="auto"/>
        <w:right w:val="none" w:sz="0" w:space="0" w:color="auto"/>
      </w:divBdr>
    </w:div>
    <w:div w:id="1308127039">
      <w:marLeft w:val="480"/>
      <w:marRight w:val="0"/>
      <w:marTop w:val="0"/>
      <w:marBottom w:val="0"/>
      <w:divBdr>
        <w:top w:val="none" w:sz="0" w:space="0" w:color="auto"/>
        <w:left w:val="none" w:sz="0" w:space="0" w:color="auto"/>
        <w:bottom w:val="none" w:sz="0" w:space="0" w:color="auto"/>
        <w:right w:val="none" w:sz="0" w:space="0" w:color="auto"/>
      </w:divBdr>
    </w:div>
    <w:div w:id="1308248126">
      <w:marLeft w:val="480"/>
      <w:marRight w:val="0"/>
      <w:marTop w:val="0"/>
      <w:marBottom w:val="0"/>
      <w:divBdr>
        <w:top w:val="none" w:sz="0" w:space="0" w:color="auto"/>
        <w:left w:val="none" w:sz="0" w:space="0" w:color="auto"/>
        <w:bottom w:val="none" w:sz="0" w:space="0" w:color="auto"/>
        <w:right w:val="none" w:sz="0" w:space="0" w:color="auto"/>
      </w:divBdr>
    </w:div>
    <w:div w:id="1308323193">
      <w:marLeft w:val="480"/>
      <w:marRight w:val="0"/>
      <w:marTop w:val="0"/>
      <w:marBottom w:val="0"/>
      <w:divBdr>
        <w:top w:val="none" w:sz="0" w:space="0" w:color="auto"/>
        <w:left w:val="none" w:sz="0" w:space="0" w:color="auto"/>
        <w:bottom w:val="none" w:sz="0" w:space="0" w:color="auto"/>
        <w:right w:val="none" w:sz="0" w:space="0" w:color="auto"/>
      </w:divBdr>
    </w:div>
    <w:div w:id="1308363889">
      <w:marLeft w:val="480"/>
      <w:marRight w:val="0"/>
      <w:marTop w:val="0"/>
      <w:marBottom w:val="0"/>
      <w:divBdr>
        <w:top w:val="none" w:sz="0" w:space="0" w:color="auto"/>
        <w:left w:val="none" w:sz="0" w:space="0" w:color="auto"/>
        <w:bottom w:val="none" w:sz="0" w:space="0" w:color="auto"/>
        <w:right w:val="none" w:sz="0" w:space="0" w:color="auto"/>
      </w:divBdr>
    </w:div>
    <w:div w:id="1308586391">
      <w:marLeft w:val="480"/>
      <w:marRight w:val="0"/>
      <w:marTop w:val="0"/>
      <w:marBottom w:val="0"/>
      <w:divBdr>
        <w:top w:val="none" w:sz="0" w:space="0" w:color="auto"/>
        <w:left w:val="none" w:sz="0" w:space="0" w:color="auto"/>
        <w:bottom w:val="none" w:sz="0" w:space="0" w:color="auto"/>
        <w:right w:val="none" w:sz="0" w:space="0" w:color="auto"/>
      </w:divBdr>
    </w:div>
    <w:div w:id="1308631504">
      <w:marLeft w:val="480"/>
      <w:marRight w:val="0"/>
      <w:marTop w:val="0"/>
      <w:marBottom w:val="0"/>
      <w:divBdr>
        <w:top w:val="none" w:sz="0" w:space="0" w:color="auto"/>
        <w:left w:val="none" w:sz="0" w:space="0" w:color="auto"/>
        <w:bottom w:val="none" w:sz="0" w:space="0" w:color="auto"/>
        <w:right w:val="none" w:sz="0" w:space="0" w:color="auto"/>
      </w:divBdr>
    </w:div>
    <w:div w:id="1308776578">
      <w:marLeft w:val="480"/>
      <w:marRight w:val="0"/>
      <w:marTop w:val="0"/>
      <w:marBottom w:val="0"/>
      <w:divBdr>
        <w:top w:val="none" w:sz="0" w:space="0" w:color="auto"/>
        <w:left w:val="none" w:sz="0" w:space="0" w:color="auto"/>
        <w:bottom w:val="none" w:sz="0" w:space="0" w:color="auto"/>
        <w:right w:val="none" w:sz="0" w:space="0" w:color="auto"/>
      </w:divBdr>
    </w:div>
    <w:div w:id="1308782153">
      <w:marLeft w:val="480"/>
      <w:marRight w:val="0"/>
      <w:marTop w:val="0"/>
      <w:marBottom w:val="0"/>
      <w:divBdr>
        <w:top w:val="none" w:sz="0" w:space="0" w:color="auto"/>
        <w:left w:val="none" w:sz="0" w:space="0" w:color="auto"/>
        <w:bottom w:val="none" w:sz="0" w:space="0" w:color="auto"/>
        <w:right w:val="none" w:sz="0" w:space="0" w:color="auto"/>
      </w:divBdr>
    </w:div>
    <w:div w:id="1308783469">
      <w:marLeft w:val="480"/>
      <w:marRight w:val="0"/>
      <w:marTop w:val="0"/>
      <w:marBottom w:val="0"/>
      <w:divBdr>
        <w:top w:val="none" w:sz="0" w:space="0" w:color="auto"/>
        <w:left w:val="none" w:sz="0" w:space="0" w:color="auto"/>
        <w:bottom w:val="none" w:sz="0" w:space="0" w:color="auto"/>
        <w:right w:val="none" w:sz="0" w:space="0" w:color="auto"/>
      </w:divBdr>
    </w:div>
    <w:div w:id="1308784739">
      <w:marLeft w:val="480"/>
      <w:marRight w:val="0"/>
      <w:marTop w:val="0"/>
      <w:marBottom w:val="0"/>
      <w:divBdr>
        <w:top w:val="none" w:sz="0" w:space="0" w:color="auto"/>
        <w:left w:val="none" w:sz="0" w:space="0" w:color="auto"/>
        <w:bottom w:val="none" w:sz="0" w:space="0" w:color="auto"/>
        <w:right w:val="none" w:sz="0" w:space="0" w:color="auto"/>
      </w:divBdr>
    </w:div>
    <w:div w:id="1308823893">
      <w:marLeft w:val="480"/>
      <w:marRight w:val="0"/>
      <w:marTop w:val="0"/>
      <w:marBottom w:val="0"/>
      <w:divBdr>
        <w:top w:val="none" w:sz="0" w:space="0" w:color="auto"/>
        <w:left w:val="none" w:sz="0" w:space="0" w:color="auto"/>
        <w:bottom w:val="none" w:sz="0" w:space="0" w:color="auto"/>
        <w:right w:val="none" w:sz="0" w:space="0" w:color="auto"/>
      </w:divBdr>
    </w:div>
    <w:div w:id="1309016071">
      <w:marLeft w:val="480"/>
      <w:marRight w:val="0"/>
      <w:marTop w:val="0"/>
      <w:marBottom w:val="0"/>
      <w:divBdr>
        <w:top w:val="none" w:sz="0" w:space="0" w:color="auto"/>
        <w:left w:val="none" w:sz="0" w:space="0" w:color="auto"/>
        <w:bottom w:val="none" w:sz="0" w:space="0" w:color="auto"/>
        <w:right w:val="none" w:sz="0" w:space="0" w:color="auto"/>
      </w:divBdr>
    </w:div>
    <w:div w:id="1309280633">
      <w:marLeft w:val="480"/>
      <w:marRight w:val="0"/>
      <w:marTop w:val="0"/>
      <w:marBottom w:val="0"/>
      <w:divBdr>
        <w:top w:val="none" w:sz="0" w:space="0" w:color="auto"/>
        <w:left w:val="none" w:sz="0" w:space="0" w:color="auto"/>
        <w:bottom w:val="none" w:sz="0" w:space="0" w:color="auto"/>
        <w:right w:val="none" w:sz="0" w:space="0" w:color="auto"/>
      </w:divBdr>
    </w:div>
    <w:div w:id="1309289260">
      <w:marLeft w:val="480"/>
      <w:marRight w:val="0"/>
      <w:marTop w:val="0"/>
      <w:marBottom w:val="0"/>
      <w:divBdr>
        <w:top w:val="none" w:sz="0" w:space="0" w:color="auto"/>
        <w:left w:val="none" w:sz="0" w:space="0" w:color="auto"/>
        <w:bottom w:val="none" w:sz="0" w:space="0" w:color="auto"/>
        <w:right w:val="none" w:sz="0" w:space="0" w:color="auto"/>
      </w:divBdr>
    </w:div>
    <w:div w:id="1309475691">
      <w:marLeft w:val="480"/>
      <w:marRight w:val="0"/>
      <w:marTop w:val="0"/>
      <w:marBottom w:val="0"/>
      <w:divBdr>
        <w:top w:val="none" w:sz="0" w:space="0" w:color="auto"/>
        <w:left w:val="none" w:sz="0" w:space="0" w:color="auto"/>
        <w:bottom w:val="none" w:sz="0" w:space="0" w:color="auto"/>
        <w:right w:val="none" w:sz="0" w:space="0" w:color="auto"/>
      </w:divBdr>
    </w:div>
    <w:div w:id="1309477063">
      <w:marLeft w:val="480"/>
      <w:marRight w:val="0"/>
      <w:marTop w:val="0"/>
      <w:marBottom w:val="0"/>
      <w:divBdr>
        <w:top w:val="none" w:sz="0" w:space="0" w:color="auto"/>
        <w:left w:val="none" w:sz="0" w:space="0" w:color="auto"/>
        <w:bottom w:val="none" w:sz="0" w:space="0" w:color="auto"/>
        <w:right w:val="none" w:sz="0" w:space="0" w:color="auto"/>
      </w:divBdr>
    </w:div>
    <w:div w:id="1309480202">
      <w:marLeft w:val="480"/>
      <w:marRight w:val="0"/>
      <w:marTop w:val="0"/>
      <w:marBottom w:val="0"/>
      <w:divBdr>
        <w:top w:val="none" w:sz="0" w:space="0" w:color="auto"/>
        <w:left w:val="none" w:sz="0" w:space="0" w:color="auto"/>
        <w:bottom w:val="none" w:sz="0" w:space="0" w:color="auto"/>
        <w:right w:val="none" w:sz="0" w:space="0" w:color="auto"/>
      </w:divBdr>
    </w:div>
    <w:div w:id="1309674914">
      <w:marLeft w:val="480"/>
      <w:marRight w:val="0"/>
      <w:marTop w:val="0"/>
      <w:marBottom w:val="0"/>
      <w:divBdr>
        <w:top w:val="none" w:sz="0" w:space="0" w:color="auto"/>
        <w:left w:val="none" w:sz="0" w:space="0" w:color="auto"/>
        <w:bottom w:val="none" w:sz="0" w:space="0" w:color="auto"/>
        <w:right w:val="none" w:sz="0" w:space="0" w:color="auto"/>
      </w:divBdr>
    </w:div>
    <w:div w:id="1309821151">
      <w:marLeft w:val="480"/>
      <w:marRight w:val="0"/>
      <w:marTop w:val="0"/>
      <w:marBottom w:val="0"/>
      <w:divBdr>
        <w:top w:val="none" w:sz="0" w:space="0" w:color="auto"/>
        <w:left w:val="none" w:sz="0" w:space="0" w:color="auto"/>
        <w:bottom w:val="none" w:sz="0" w:space="0" w:color="auto"/>
        <w:right w:val="none" w:sz="0" w:space="0" w:color="auto"/>
      </w:divBdr>
    </w:div>
    <w:div w:id="1309825267">
      <w:marLeft w:val="480"/>
      <w:marRight w:val="0"/>
      <w:marTop w:val="0"/>
      <w:marBottom w:val="0"/>
      <w:divBdr>
        <w:top w:val="none" w:sz="0" w:space="0" w:color="auto"/>
        <w:left w:val="none" w:sz="0" w:space="0" w:color="auto"/>
        <w:bottom w:val="none" w:sz="0" w:space="0" w:color="auto"/>
        <w:right w:val="none" w:sz="0" w:space="0" w:color="auto"/>
      </w:divBdr>
    </w:div>
    <w:div w:id="1310087734">
      <w:marLeft w:val="480"/>
      <w:marRight w:val="0"/>
      <w:marTop w:val="0"/>
      <w:marBottom w:val="0"/>
      <w:divBdr>
        <w:top w:val="none" w:sz="0" w:space="0" w:color="auto"/>
        <w:left w:val="none" w:sz="0" w:space="0" w:color="auto"/>
        <w:bottom w:val="none" w:sz="0" w:space="0" w:color="auto"/>
        <w:right w:val="none" w:sz="0" w:space="0" w:color="auto"/>
      </w:divBdr>
    </w:div>
    <w:div w:id="1310087790">
      <w:marLeft w:val="480"/>
      <w:marRight w:val="0"/>
      <w:marTop w:val="0"/>
      <w:marBottom w:val="0"/>
      <w:divBdr>
        <w:top w:val="none" w:sz="0" w:space="0" w:color="auto"/>
        <w:left w:val="none" w:sz="0" w:space="0" w:color="auto"/>
        <w:bottom w:val="none" w:sz="0" w:space="0" w:color="auto"/>
        <w:right w:val="none" w:sz="0" w:space="0" w:color="auto"/>
      </w:divBdr>
    </w:div>
    <w:div w:id="1310206407">
      <w:marLeft w:val="480"/>
      <w:marRight w:val="0"/>
      <w:marTop w:val="0"/>
      <w:marBottom w:val="0"/>
      <w:divBdr>
        <w:top w:val="none" w:sz="0" w:space="0" w:color="auto"/>
        <w:left w:val="none" w:sz="0" w:space="0" w:color="auto"/>
        <w:bottom w:val="none" w:sz="0" w:space="0" w:color="auto"/>
        <w:right w:val="none" w:sz="0" w:space="0" w:color="auto"/>
      </w:divBdr>
    </w:div>
    <w:div w:id="1310208197">
      <w:marLeft w:val="480"/>
      <w:marRight w:val="0"/>
      <w:marTop w:val="0"/>
      <w:marBottom w:val="0"/>
      <w:divBdr>
        <w:top w:val="none" w:sz="0" w:space="0" w:color="auto"/>
        <w:left w:val="none" w:sz="0" w:space="0" w:color="auto"/>
        <w:bottom w:val="none" w:sz="0" w:space="0" w:color="auto"/>
        <w:right w:val="none" w:sz="0" w:space="0" w:color="auto"/>
      </w:divBdr>
    </w:div>
    <w:div w:id="1310287825">
      <w:marLeft w:val="480"/>
      <w:marRight w:val="0"/>
      <w:marTop w:val="0"/>
      <w:marBottom w:val="0"/>
      <w:divBdr>
        <w:top w:val="none" w:sz="0" w:space="0" w:color="auto"/>
        <w:left w:val="none" w:sz="0" w:space="0" w:color="auto"/>
        <w:bottom w:val="none" w:sz="0" w:space="0" w:color="auto"/>
        <w:right w:val="none" w:sz="0" w:space="0" w:color="auto"/>
      </w:divBdr>
    </w:div>
    <w:div w:id="1310356442">
      <w:marLeft w:val="480"/>
      <w:marRight w:val="0"/>
      <w:marTop w:val="0"/>
      <w:marBottom w:val="0"/>
      <w:divBdr>
        <w:top w:val="none" w:sz="0" w:space="0" w:color="auto"/>
        <w:left w:val="none" w:sz="0" w:space="0" w:color="auto"/>
        <w:bottom w:val="none" w:sz="0" w:space="0" w:color="auto"/>
        <w:right w:val="none" w:sz="0" w:space="0" w:color="auto"/>
      </w:divBdr>
    </w:div>
    <w:div w:id="1310399672">
      <w:marLeft w:val="480"/>
      <w:marRight w:val="0"/>
      <w:marTop w:val="0"/>
      <w:marBottom w:val="0"/>
      <w:divBdr>
        <w:top w:val="none" w:sz="0" w:space="0" w:color="auto"/>
        <w:left w:val="none" w:sz="0" w:space="0" w:color="auto"/>
        <w:bottom w:val="none" w:sz="0" w:space="0" w:color="auto"/>
        <w:right w:val="none" w:sz="0" w:space="0" w:color="auto"/>
      </w:divBdr>
    </w:div>
    <w:div w:id="1310403703">
      <w:marLeft w:val="480"/>
      <w:marRight w:val="0"/>
      <w:marTop w:val="0"/>
      <w:marBottom w:val="0"/>
      <w:divBdr>
        <w:top w:val="none" w:sz="0" w:space="0" w:color="auto"/>
        <w:left w:val="none" w:sz="0" w:space="0" w:color="auto"/>
        <w:bottom w:val="none" w:sz="0" w:space="0" w:color="auto"/>
        <w:right w:val="none" w:sz="0" w:space="0" w:color="auto"/>
      </w:divBdr>
    </w:div>
    <w:div w:id="1310404909">
      <w:marLeft w:val="480"/>
      <w:marRight w:val="0"/>
      <w:marTop w:val="0"/>
      <w:marBottom w:val="0"/>
      <w:divBdr>
        <w:top w:val="none" w:sz="0" w:space="0" w:color="auto"/>
        <w:left w:val="none" w:sz="0" w:space="0" w:color="auto"/>
        <w:bottom w:val="none" w:sz="0" w:space="0" w:color="auto"/>
        <w:right w:val="none" w:sz="0" w:space="0" w:color="auto"/>
      </w:divBdr>
    </w:div>
    <w:div w:id="1310474010">
      <w:marLeft w:val="480"/>
      <w:marRight w:val="0"/>
      <w:marTop w:val="0"/>
      <w:marBottom w:val="0"/>
      <w:divBdr>
        <w:top w:val="none" w:sz="0" w:space="0" w:color="auto"/>
        <w:left w:val="none" w:sz="0" w:space="0" w:color="auto"/>
        <w:bottom w:val="none" w:sz="0" w:space="0" w:color="auto"/>
        <w:right w:val="none" w:sz="0" w:space="0" w:color="auto"/>
      </w:divBdr>
    </w:div>
    <w:div w:id="1310482433">
      <w:marLeft w:val="480"/>
      <w:marRight w:val="0"/>
      <w:marTop w:val="0"/>
      <w:marBottom w:val="0"/>
      <w:divBdr>
        <w:top w:val="none" w:sz="0" w:space="0" w:color="auto"/>
        <w:left w:val="none" w:sz="0" w:space="0" w:color="auto"/>
        <w:bottom w:val="none" w:sz="0" w:space="0" w:color="auto"/>
        <w:right w:val="none" w:sz="0" w:space="0" w:color="auto"/>
      </w:divBdr>
    </w:div>
    <w:div w:id="1310525189">
      <w:marLeft w:val="480"/>
      <w:marRight w:val="0"/>
      <w:marTop w:val="0"/>
      <w:marBottom w:val="0"/>
      <w:divBdr>
        <w:top w:val="none" w:sz="0" w:space="0" w:color="auto"/>
        <w:left w:val="none" w:sz="0" w:space="0" w:color="auto"/>
        <w:bottom w:val="none" w:sz="0" w:space="0" w:color="auto"/>
        <w:right w:val="none" w:sz="0" w:space="0" w:color="auto"/>
      </w:divBdr>
    </w:div>
    <w:div w:id="1310555755">
      <w:marLeft w:val="480"/>
      <w:marRight w:val="0"/>
      <w:marTop w:val="0"/>
      <w:marBottom w:val="0"/>
      <w:divBdr>
        <w:top w:val="none" w:sz="0" w:space="0" w:color="auto"/>
        <w:left w:val="none" w:sz="0" w:space="0" w:color="auto"/>
        <w:bottom w:val="none" w:sz="0" w:space="0" w:color="auto"/>
        <w:right w:val="none" w:sz="0" w:space="0" w:color="auto"/>
      </w:divBdr>
    </w:div>
    <w:div w:id="1310750397">
      <w:marLeft w:val="480"/>
      <w:marRight w:val="0"/>
      <w:marTop w:val="0"/>
      <w:marBottom w:val="0"/>
      <w:divBdr>
        <w:top w:val="none" w:sz="0" w:space="0" w:color="auto"/>
        <w:left w:val="none" w:sz="0" w:space="0" w:color="auto"/>
        <w:bottom w:val="none" w:sz="0" w:space="0" w:color="auto"/>
        <w:right w:val="none" w:sz="0" w:space="0" w:color="auto"/>
      </w:divBdr>
    </w:div>
    <w:div w:id="1310867437">
      <w:marLeft w:val="480"/>
      <w:marRight w:val="0"/>
      <w:marTop w:val="0"/>
      <w:marBottom w:val="0"/>
      <w:divBdr>
        <w:top w:val="none" w:sz="0" w:space="0" w:color="auto"/>
        <w:left w:val="none" w:sz="0" w:space="0" w:color="auto"/>
        <w:bottom w:val="none" w:sz="0" w:space="0" w:color="auto"/>
        <w:right w:val="none" w:sz="0" w:space="0" w:color="auto"/>
      </w:divBdr>
    </w:div>
    <w:div w:id="1310940881">
      <w:marLeft w:val="480"/>
      <w:marRight w:val="0"/>
      <w:marTop w:val="0"/>
      <w:marBottom w:val="0"/>
      <w:divBdr>
        <w:top w:val="none" w:sz="0" w:space="0" w:color="auto"/>
        <w:left w:val="none" w:sz="0" w:space="0" w:color="auto"/>
        <w:bottom w:val="none" w:sz="0" w:space="0" w:color="auto"/>
        <w:right w:val="none" w:sz="0" w:space="0" w:color="auto"/>
      </w:divBdr>
    </w:div>
    <w:div w:id="1311253026">
      <w:marLeft w:val="480"/>
      <w:marRight w:val="0"/>
      <w:marTop w:val="0"/>
      <w:marBottom w:val="0"/>
      <w:divBdr>
        <w:top w:val="none" w:sz="0" w:space="0" w:color="auto"/>
        <w:left w:val="none" w:sz="0" w:space="0" w:color="auto"/>
        <w:bottom w:val="none" w:sz="0" w:space="0" w:color="auto"/>
        <w:right w:val="none" w:sz="0" w:space="0" w:color="auto"/>
      </w:divBdr>
    </w:div>
    <w:div w:id="1311326625">
      <w:marLeft w:val="480"/>
      <w:marRight w:val="0"/>
      <w:marTop w:val="0"/>
      <w:marBottom w:val="0"/>
      <w:divBdr>
        <w:top w:val="none" w:sz="0" w:space="0" w:color="auto"/>
        <w:left w:val="none" w:sz="0" w:space="0" w:color="auto"/>
        <w:bottom w:val="none" w:sz="0" w:space="0" w:color="auto"/>
        <w:right w:val="none" w:sz="0" w:space="0" w:color="auto"/>
      </w:divBdr>
    </w:div>
    <w:div w:id="1311400033">
      <w:marLeft w:val="480"/>
      <w:marRight w:val="0"/>
      <w:marTop w:val="0"/>
      <w:marBottom w:val="0"/>
      <w:divBdr>
        <w:top w:val="none" w:sz="0" w:space="0" w:color="auto"/>
        <w:left w:val="none" w:sz="0" w:space="0" w:color="auto"/>
        <w:bottom w:val="none" w:sz="0" w:space="0" w:color="auto"/>
        <w:right w:val="none" w:sz="0" w:space="0" w:color="auto"/>
      </w:divBdr>
    </w:div>
    <w:div w:id="1311400042">
      <w:marLeft w:val="480"/>
      <w:marRight w:val="0"/>
      <w:marTop w:val="0"/>
      <w:marBottom w:val="0"/>
      <w:divBdr>
        <w:top w:val="none" w:sz="0" w:space="0" w:color="auto"/>
        <w:left w:val="none" w:sz="0" w:space="0" w:color="auto"/>
        <w:bottom w:val="none" w:sz="0" w:space="0" w:color="auto"/>
        <w:right w:val="none" w:sz="0" w:space="0" w:color="auto"/>
      </w:divBdr>
    </w:div>
    <w:div w:id="1311441236">
      <w:marLeft w:val="480"/>
      <w:marRight w:val="0"/>
      <w:marTop w:val="0"/>
      <w:marBottom w:val="0"/>
      <w:divBdr>
        <w:top w:val="none" w:sz="0" w:space="0" w:color="auto"/>
        <w:left w:val="none" w:sz="0" w:space="0" w:color="auto"/>
        <w:bottom w:val="none" w:sz="0" w:space="0" w:color="auto"/>
        <w:right w:val="none" w:sz="0" w:space="0" w:color="auto"/>
      </w:divBdr>
    </w:div>
    <w:div w:id="1311519638">
      <w:marLeft w:val="480"/>
      <w:marRight w:val="0"/>
      <w:marTop w:val="0"/>
      <w:marBottom w:val="0"/>
      <w:divBdr>
        <w:top w:val="none" w:sz="0" w:space="0" w:color="auto"/>
        <w:left w:val="none" w:sz="0" w:space="0" w:color="auto"/>
        <w:bottom w:val="none" w:sz="0" w:space="0" w:color="auto"/>
        <w:right w:val="none" w:sz="0" w:space="0" w:color="auto"/>
      </w:divBdr>
    </w:div>
    <w:div w:id="1311592222">
      <w:marLeft w:val="480"/>
      <w:marRight w:val="0"/>
      <w:marTop w:val="0"/>
      <w:marBottom w:val="0"/>
      <w:divBdr>
        <w:top w:val="none" w:sz="0" w:space="0" w:color="auto"/>
        <w:left w:val="none" w:sz="0" w:space="0" w:color="auto"/>
        <w:bottom w:val="none" w:sz="0" w:space="0" w:color="auto"/>
        <w:right w:val="none" w:sz="0" w:space="0" w:color="auto"/>
      </w:divBdr>
    </w:div>
    <w:div w:id="1311597079">
      <w:marLeft w:val="480"/>
      <w:marRight w:val="0"/>
      <w:marTop w:val="0"/>
      <w:marBottom w:val="0"/>
      <w:divBdr>
        <w:top w:val="none" w:sz="0" w:space="0" w:color="auto"/>
        <w:left w:val="none" w:sz="0" w:space="0" w:color="auto"/>
        <w:bottom w:val="none" w:sz="0" w:space="0" w:color="auto"/>
        <w:right w:val="none" w:sz="0" w:space="0" w:color="auto"/>
      </w:divBdr>
    </w:div>
    <w:div w:id="1311711511">
      <w:marLeft w:val="480"/>
      <w:marRight w:val="0"/>
      <w:marTop w:val="0"/>
      <w:marBottom w:val="0"/>
      <w:divBdr>
        <w:top w:val="none" w:sz="0" w:space="0" w:color="auto"/>
        <w:left w:val="none" w:sz="0" w:space="0" w:color="auto"/>
        <w:bottom w:val="none" w:sz="0" w:space="0" w:color="auto"/>
        <w:right w:val="none" w:sz="0" w:space="0" w:color="auto"/>
      </w:divBdr>
    </w:div>
    <w:div w:id="1311716444">
      <w:marLeft w:val="480"/>
      <w:marRight w:val="0"/>
      <w:marTop w:val="0"/>
      <w:marBottom w:val="0"/>
      <w:divBdr>
        <w:top w:val="none" w:sz="0" w:space="0" w:color="auto"/>
        <w:left w:val="none" w:sz="0" w:space="0" w:color="auto"/>
        <w:bottom w:val="none" w:sz="0" w:space="0" w:color="auto"/>
        <w:right w:val="none" w:sz="0" w:space="0" w:color="auto"/>
      </w:divBdr>
    </w:div>
    <w:div w:id="1311785818">
      <w:marLeft w:val="480"/>
      <w:marRight w:val="0"/>
      <w:marTop w:val="0"/>
      <w:marBottom w:val="0"/>
      <w:divBdr>
        <w:top w:val="none" w:sz="0" w:space="0" w:color="auto"/>
        <w:left w:val="none" w:sz="0" w:space="0" w:color="auto"/>
        <w:bottom w:val="none" w:sz="0" w:space="0" w:color="auto"/>
        <w:right w:val="none" w:sz="0" w:space="0" w:color="auto"/>
      </w:divBdr>
    </w:div>
    <w:div w:id="1311786122">
      <w:marLeft w:val="480"/>
      <w:marRight w:val="0"/>
      <w:marTop w:val="0"/>
      <w:marBottom w:val="0"/>
      <w:divBdr>
        <w:top w:val="none" w:sz="0" w:space="0" w:color="auto"/>
        <w:left w:val="none" w:sz="0" w:space="0" w:color="auto"/>
        <w:bottom w:val="none" w:sz="0" w:space="0" w:color="auto"/>
        <w:right w:val="none" w:sz="0" w:space="0" w:color="auto"/>
      </w:divBdr>
    </w:div>
    <w:div w:id="1312099718">
      <w:marLeft w:val="480"/>
      <w:marRight w:val="0"/>
      <w:marTop w:val="0"/>
      <w:marBottom w:val="0"/>
      <w:divBdr>
        <w:top w:val="none" w:sz="0" w:space="0" w:color="auto"/>
        <w:left w:val="none" w:sz="0" w:space="0" w:color="auto"/>
        <w:bottom w:val="none" w:sz="0" w:space="0" w:color="auto"/>
        <w:right w:val="none" w:sz="0" w:space="0" w:color="auto"/>
      </w:divBdr>
    </w:div>
    <w:div w:id="1312102064">
      <w:marLeft w:val="480"/>
      <w:marRight w:val="0"/>
      <w:marTop w:val="0"/>
      <w:marBottom w:val="0"/>
      <w:divBdr>
        <w:top w:val="none" w:sz="0" w:space="0" w:color="auto"/>
        <w:left w:val="none" w:sz="0" w:space="0" w:color="auto"/>
        <w:bottom w:val="none" w:sz="0" w:space="0" w:color="auto"/>
        <w:right w:val="none" w:sz="0" w:space="0" w:color="auto"/>
      </w:divBdr>
    </w:div>
    <w:div w:id="1312294006">
      <w:marLeft w:val="480"/>
      <w:marRight w:val="0"/>
      <w:marTop w:val="0"/>
      <w:marBottom w:val="0"/>
      <w:divBdr>
        <w:top w:val="none" w:sz="0" w:space="0" w:color="auto"/>
        <w:left w:val="none" w:sz="0" w:space="0" w:color="auto"/>
        <w:bottom w:val="none" w:sz="0" w:space="0" w:color="auto"/>
        <w:right w:val="none" w:sz="0" w:space="0" w:color="auto"/>
      </w:divBdr>
    </w:div>
    <w:div w:id="1312295289">
      <w:marLeft w:val="480"/>
      <w:marRight w:val="0"/>
      <w:marTop w:val="0"/>
      <w:marBottom w:val="0"/>
      <w:divBdr>
        <w:top w:val="none" w:sz="0" w:space="0" w:color="auto"/>
        <w:left w:val="none" w:sz="0" w:space="0" w:color="auto"/>
        <w:bottom w:val="none" w:sz="0" w:space="0" w:color="auto"/>
        <w:right w:val="none" w:sz="0" w:space="0" w:color="auto"/>
      </w:divBdr>
    </w:div>
    <w:div w:id="1312322008">
      <w:marLeft w:val="480"/>
      <w:marRight w:val="0"/>
      <w:marTop w:val="0"/>
      <w:marBottom w:val="0"/>
      <w:divBdr>
        <w:top w:val="none" w:sz="0" w:space="0" w:color="auto"/>
        <w:left w:val="none" w:sz="0" w:space="0" w:color="auto"/>
        <w:bottom w:val="none" w:sz="0" w:space="0" w:color="auto"/>
        <w:right w:val="none" w:sz="0" w:space="0" w:color="auto"/>
      </w:divBdr>
    </w:div>
    <w:div w:id="1312447706">
      <w:marLeft w:val="480"/>
      <w:marRight w:val="0"/>
      <w:marTop w:val="0"/>
      <w:marBottom w:val="0"/>
      <w:divBdr>
        <w:top w:val="none" w:sz="0" w:space="0" w:color="auto"/>
        <w:left w:val="none" w:sz="0" w:space="0" w:color="auto"/>
        <w:bottom w:val="none" w:sz="0" w:space="0" w:color="auto"/>
        <w:right w:val="none" w:sz="0" w:space="0" w:color="auto"/>
      </w:divBdr>
    </w:div>
    <w:div w:id="1312517893">
      <w:marLeft w:val="480"/>
      <w:marRight w:val="0"/>
      <w:marTop w:val="0"/>
      <w:marBottom w:val="0"/>
      <w:divBdr>
        <w:top w:val="none" w:sz="0" w:space="0" w:color="auto"/>
        <w:left w:val="none" w:sz="0" w:space="0" w:color="auto"/>
        <w:bottom w:val="none" w:sz="0" w:space="0" w:color="auto"/>
        <w:right w:val="none" w:sz="0" w:space="0" w:color="auto"/>
      </w:divBdr>
    </w:div>
    <w:div w:id="1312563506">
      <w:marLeft w:val="480"/>
      <w:marRight w:val="0"/>
      <w:marTop w:val="0"/>
      <w:marBottom w:val="0"/>
      <w:divBdr>
        <w:top w:val="none" w:sz="0" w:space="0" w:color="auto"/>
        <w:left w:val="none" w:sz="0" w:space="0" w:color="auto"/>
        <w:bottom w:val="none" w:sz="0" w:space="0" w:color="auto"/>
        <w:right w:val="none" w:sz="0" w:space="0" w:color="auto"/>
      </w:divBdr>
    </w:div>
    <w:div w:id="1312640058">
      <w:marLeft w:val="480"/>
      <w:marRight w:val="0"/>
      <w:marTop w:val="0"/>
      <w:marBottom w:val="0"/>
      <w:divBdr>
        <w:top w:val="none" w:sz="0" w:space="0" w:color="auto"/>
        <w:left w:val="none" w:sz="0" w:space="0" w:color="auto"/>
        <w:bottom w:val="none" w:sz="0" w:space="0" w:color="auto"/>
        <w:right w:val="none" w:sz="0" w:space="0" w:color="auto"/>
      </w:divBdr>
    </w:div>
    <w:div w:id="1312754647">
      <w:marLeft w:val="480"/>
      <w:marRight w:val="0"/>
      <w:marTop w:val="0"/>
      <w:marBottom w:val="0"/>
      <w:divBdr>
        <w:top w:val="none" w:sz="0" w:space="0" w:color="auto"/>
        <w:left w:val="none" w:sz="0" w:space="0" w:color="auto"/>
        <w:bottom w:val="none" w:sz="0" w:space="0" w:color="auto"/>
        <w:right w:val="none" w:sz="0" w:space="0" w:color="auto"/>
      </w:divBdr>
    </w:div>
    <w:div w:id="1312831993">
      <w:marLeft w:val="480"/>
      <w:marRight w:val="0"/>
      <w:marTop w:val="0"/>
      <w:marBottom w:val="0"/>
      <w:divBdr>
        <w:top w:val="none" w:sz="0" w:space="0" w:color="auto"/>
        <w:left w:val="none" w:sz="0" w:space="0" w:color="auto"/>
        <w:bottom w:val="none" w:sz="0" w:space="0" w:color="auto"/>
        <w:right w:val="none" w:sz="0" w:space="0" w:color="auto"/>
      </w:divBdr>
    </w:div>
    <w:div w:id="1312903391">
      <w:marLeft w:val="480"/>
      <w:marRight w:val="0"/>
      <w:marTop w:val="0"/>
      <w:marBottom w:val="0"/>
      <w:divBdr>
        <w:top w:val="none" w:sz="0" w:space="0" w:color="auto"/>
        <w:left w:val="none" w:sz="0" w:space="0" w:color="auto"/>
        <w:bottom w:val="none" w:sz="0" w:space="0" w:color="auto"/>
        <w:right w:val="none" w:sz="0" w:space="0" w:color="auto"/>
      </w:divBdr>
    </w:div>
    <w:div w:id="1312909464">
      <w:marLeft w:val="480"/>
      <w:marRight w:val="0"/>
      <w:marTop w:val="0"/>
      <w:marBottom w:val="0"/>
      <w:divBdr>
        <w:top w:val="none" w:sz="0" w:space="0" w:color="auto"/>
        <w:left w:val="none" w:sz="0" w:space="0" w:color="auto"/>
        <w:bottom w:val="none" w:sz="0" w:space="0" w:color="auto"/>
        <w:right w:val="none" w:sz="0" w:space="0" w:color="auto"/>
      </w:divBdr>
    </w:div>
    <w:div w:id="1313094000">
      <w:marLeft w:val="480"/>
      <w:marRight w:val="0"/>
      <w:marTop w:val="0"/>
      <w:marBottom w:val="0"/>
      <w:divBdr>
        <w:top w:val="none" w:sz="0" w:space="0" w:color="auto"/>
        <w:left w:val="none" w:sz="0" w:space="0" w:color="auto"/>
        <w:bottom w:val="none" w:sz="0" w:space="0" w:color="auto"/>
        <w:right w:val="none" w:sz="0" w:space="0" w:color="auto"/>
      </w:divBdr>
    </w:div>
    <w:div w:id="1313290273">
      <w:marLeft w:val="480"/>
      <w:marRight w:val="0"/>
      <w:marTop w:val="0"/>
      <w:marBottom w:val="0"/>
      <w:divBdr>
        <w:top w:val="none" w:sz="0" w:space="0" w:color="auto"/>
        <w:left w:val="none" w:sz="0" w:space="0" w:color="auto"/>
        <w:bottom w:val="none" w:sz="0" w:space="0" w:color="auto"/>
        <w:right w:val="none" w:sz="0" w:space="0" w:color="auto"/>
      </w:divBdr>
    </w:div>
    <w:div w:id="1313292894">
      <w:marLeft w:val="480"/>
      <w:marRight w:val="0"/>
      <w:marTop w:val="0"/>
      <w:marBottom w:val="0"/>
      <w:divBdr>
        <w:top w:val="none" w:sz="0" w:space="0" w:color="auto"/>
        <w:left w:val="none" w:sz="0" w:space="0" w:color="auto"/>
        <w:bottom w:val="none" w:sz="0" w:space="0" w:color="auto"/>
        <w:right w:val="none" w:sz="0" w:space="0" w:color="auto"/>
      </w:divBdr>
    </w:div>
    <w:div w:id="1313410183">
      <w:marLeft w:val="480"/>
      <w:marRight w:val="0"/>
      <w:marTop w:val="0"/>
      <w:marBottom w:val="0"/>
      <w:divBdr>
        <w:top w:val="none" w:sz="0" w:space="0" w:color="auto"/>
        <w:left w:val="none" w:sz="0" w:space="0" w:color="auto"/>
        <w:bottom w:val="none" w:sz="0" w:space="0" w:color="auto"/>
        <w:right w:val="none" w:sz="0" w:space="0" w:color="auto"/>
      </w:divBdr>
    </w:div>
    <w:div w:id="1313562104">
      <w:marLeft w:val="480"/>
      <w:marRight w:val="0"/>
      <w:marTop w:val="0"/>
      <w:marBottom w:val="0"/>
      <w:divBdr>
        <w:top w:val="none" w:sz="0" w:space="0" w:color="auto"/>
        <w:left w:val="none" w:sz="0" w:space="0" w:color="auto"/>
        <w:bottom w:val="none" w:sz="0" w:space="0" w:color="auto"/>
        <w:right w:val="none" w:sz="0" w:space="0" w:color="auto"/>
      </w:divBdr>
    </w:div>
    <w:div w:id="1313565577">
      <w:marLeft w:val="480"/>
      <w:marRight w:val="0"/>
      <w:marTop w:val="0"/>
      <w:marBottom w:val="0"/>
      <w:divBdr>
        <w:top w:val="none" w:sz="0" w:space="0" w:color="auto"/>
        <w:left w:val="none" w:sz="0" w:space="0" w:color="auto"/>
        <w:bottom w:val="none" w:sz="0" w:space="0" w:color="auto"/>
        <w:right w:val="none" w:sz="0" w:space="0" w:color="auto"/>
      </w:divBdr>
    </w:div>
    <w:div w:id="1313800577">
      <w:marLeft w:val="480"/>
      <w:marRight w:val="0"/>
      <w:marTop w:val="0"/>
      <w:marBottom w:val="0"/>
      <w:divBdr>
        <w:top w:val="none" w:sz="0" w:space="0" w:color="auto"/>
        <w:left w:val="none" w:sz="0" w:space="0" w:color="auto"/>
        <w:bottom w:val="none" w:sz="0" w:space="0" w:color="auto"/>
        <w:right w:val="none" w:sz="0" w:space="0" w:color="auto"/>
      </w:divBdr>
    </w:div>
    <w:div w:id="1313824975">
      <w:marLeft w:val="480"/>
      <w:marRight w:val="0"/>
      <w:marTop w:val="0"/>
      <w:marBottom w:val="0"/>
      <w:divBdr>
        <w:top w:val="none" w:sz="0" w:space="0" w:color="auto"/>
        <w:left w:val="none" w:sz="0" w:space="0" w:color="auto"/>
        <w:bottom w:val="none" w:sz="0" w:space="0" w:color="auto"/>
        <w:right w:val="none" w:sz="0" w:space="0" w:color="auto"/>
      </w:divBdr>
    </w:div>
    <w:div w:id="1314289384">
      <w:marLeft w:val="480"/>
      <w:marRight w:val="0"/>
      <w:marTop w:val="0"/>
      <w:marBottom w:val="0"/>
      <w:divBdr>
        <w:top w:val="none" w:sz="0" w:space="0" w:color="auto"/>
        <w:left w:val="none" w:sz="0" w:space="0" w:color="auto"/>
        <w:bottom w:val="none" w:sz="0" w:space="0" w:color="auto"/>
        <w:right w:val="none" w:sz="0" w:space="0" w:color="auto"/>
      </w:divBdr>
    </w:div>
    <w:div w:id="1314336664">
      <w:marLeft w:val="480"/>
      <w:marRight w:val="0"/>
      <w:marTop w:val="0"/>
      <w:marBottom w:val="0"/>
      <w:divBdr>
        <w:top w:val="none" w:sz="0" w:space="0" w:color="auto"/>
        <w:left w:val="none" w:sz="0" w:space="0" w:color="auto"/>
        <w:bottom w:val="none" w:sz="0" w:space="0" w:color="auto"/>
        <w:right w:val="none" w:sz="0" w:space="0" w:color="auto"/>
      </w:divBdr>
    </w:div>
    <w:div w:id="1314456051">
      <w:marLeft w:val="480"/>
      <w:marRight w:val="0"/>
      <w:marTop w:val="0"/>
      <w:marBottom w:val="0"/>
      <w:divBdr>
        <w:top w:val="none" w:sz="0" w:space="0" w:color="auto"/>
        <w:left w:val="none" w:sz="0" w:space="0" w:color="auto"/>
        <w:bottom w:val="none" w:sz="0" w:space="0" w:color="auto"/>
        <w:right w:val="none" w:sz="0" w:space="0" w:color="auto"/>
      </w:divBdr>
    </w:div>
    <w:div w:id="1314483914">
      <w:marLeft w:val="480"/>
      <w:marRight w:val="0"/>
      <w:marTop w:val="0"/>
      <w:marBottom w:val="0"/>
      <w:divBdr>
        <w:top w:val="none" w:sz="0" w:space="0" w:color="auto"/>
        <w:left w:val="none" w:sz="0" w:space="0" w:color="auto"/>
        <w:bottom w:val="none" w:sz="0" w:space="0" w:color="auto"/>
        <w:right w:val="none" w:sz="0" w:space="0" w:color="auto"/>
      </w:divBdr>
    </w:div>
    <w:div w:id="1314526454">
      <w:marLeft w:val="480"/>
      <w:marRight w:val="0"/>
      <w:marTop w:val="0"/>
      <w:marBottom w:val="0"/>
      <w:divBdr>
        <w:top w:val="none" w:sz="0" w:space="0" w:color="auto"/>
        <w:left w:val="none" w:sz="0" w:space="0" w:color="auto"/>
        <w:bottom w:val="none" w:sz="0" w:space="0" w:color="auto"/>
        <w:right w:val="none" w:sz="0" w:space="0" w:color="auto"/>
      </w:divBdr>
    </w:div>
    <w:div w:id="1314723580">
      <w:bodyDiv w:val="1"/>
      <w:marLeft w:val="0"/>
      <w:marRight w:val="0"/>
      <w:marTop w:val="0"/>
      <w:marBottom w:val="0"/>
      <w:divBdr>
        <w:top w:val="none" w:sz="0" w:space="0" w:color="auto"/>
        <w:left w:val="none" w:sz="0" w:space="0" w:color="auto"/>
        <w:bottom w:val="none" w:sz="0" w:space="0" w:color="auto"/>
        <w:right w:val="none" w:sz="0" w:space="0" w:color="auto"/>
      </w:divBdr>
    </w:div>
    <w:div w:id="1314868951">
      <w:marLeft w:val="480"/>
      <w:marRight w:val="0"/>
      <w:marTop w:val="0"/>
      <w:marBottom w:val="0"/>
      <w:divBdr>
        <w:top w:val="none" w:sz="0" w:space="0" w:color="auto"/>
        <w:left w:val="none" w:sz="0" w:space="0" w:color="auto"/>
        <w:bottom w:val="none" w:sz="0" w:space="0" w:color="auto"/>
        <w:right w:val="none" w:sz="0" w:space="0" w:color="auto"/>
      </w:divBdr>
    </w:div>
    <w:div w:id="1314946594">
      <w:marLeft w:val="480"/>
      <w:marRight w:val="0"/>
      <w:marTop w:val="0"/>
      <w:marBottom w:val="0"/>
      <w:divBdr>
        <w:top w:val="none" w:sz="0" w:space="0" w:color="auto"/>
        <w:left w:val="none" w:sz="0" w:space="0" w:color="auto"/>
        <w:bottom w:val="none" w:sz="0" w:space="0" w:color="auto"/>
        <w:right w:val="none" w:sz="0" w:space="0" w:color="auto"/>
      </w:divBdr>
    </w:div>
    <w:div w:id="1314990063">
      <w:marLeft w:val="480"/>
      <w:marRight w:val="0"/>
      <w:marTop w:val="0"/>
      <w:marBottom w:val="0"/>
      <w:divBdr>
        <w:top w:val="none" w:sz="0" w:space="0" w:color="auto"/>
        <w:left w:val="none" w:sz="0" w:space="0" w:color="auto"/>
        <w:bottom w:val="none" w:sz="0" w:space="0" w:color="auto"/>
        <w:right w:val="none" w:sz="0" w:space="0" w:color="auto"/>
      </w:divBdr>
    </w:div>
    <w:div w:id="1315139545">
      <w:marLeft w:val="480"/>
      <w:marRight w:val="0"/>
      <w:marTop w:val="0"/>
      <w:marBottom w:val="0"/>
      <w:divBdr>
        <w:top w:val="none" w:sz="0" w:space="0" w:color="auto"/>
        <w:left w:val="none" w:sz="0" w:space="0" w:color="auto"/>
        <w:bottom w:val="none" w:sz="0" w:space="0" w:color="auto"/>
        <w:right w:val="none" w:sz="0" w:space="0" w:color="auto"/>
      </w:divBdr>
    </w:div>
    <w:div w:id="1315139719">
      <w:marLeft w:val="480"/>
      <w:marRight w:val="0"/>
      <w:marTop w:val="0"/>
      <w:marBottom w:val="0"/>
      <w:divBdr>
        <w:top w:val="none" w:sz="0" w:space="0" w:color="auto"/>
        <w:left w:val="none" w:sz="0" w:space="0" w:color="auto"/>
        <w:bottom w:val="none" w:sz="0" w:space="0" w:color="auto"/>
        <w:right w:val="none" w:sz="0" w:space="0" w:color="auto"/>
      </w:divBdr>
    </w:div>
    <w:div w:id="1315141905">
      <w:marLeft w:val="480"/>
      <w:marRight w:val="0"/>
      <w:marTop w:val="0"/>
      <w:marBottom w:val="0"/>
      <w:divBdr>
        <w:top w:val="none" w:sz="0" w:space="0" w:color="auto"/>
        <w:left w:val="none" w:sz="0" w:space="0" w:color="auto"/>
        <w:bottom w:val="none" w:sz="0" w:space="0" w:color="auto"/>
        <w:right w:val="none" w:sz="0" w:space="0" w:color="auto"/>
      </w:divBdr>
    </w:div>
    <w:div w:id="1315179186">
      <w:marLeft w:val="480"/>
      <w:marRight w:val="0"/>
      <w:marTop w:val="0"/>
      <w:marBottom w:val="0"/>
      <w:divBdr>
        <w:top w:val="none" w:sz="0" w:space="0" w:color="auto"/>
        <w:left w:val="none" w:sz="0" w:space="0" w:color="auto"/>
        <w:bottom w:val="none" w:sz="0" w:space="0" w:color="auto"/>
        <w:right w:val="none" w:sz="0" w:space="0" w:color="auto"/>
      </w:divBdr>
    </w:div>
    <w:div w:id="1315333489">
      <w:marLeft w:val="480"/>
      <w:marRight w:val="0"/>
      <w:marTop w:val="0"/>
      <w:marBottom w:val="0"/>
      <w:divBdr>
        <w:top w:val="none" w:sz="0" w:space="0" w:color="auto"/>
        <w:left w:val="none" w:sz="0" w:space="0" w:color="auto"/>
        <w:bottom w:val="none" w:sz="0" w:space="0" w:color="auto"/>
        <w:right w:val="none" w:sz="0" w:space="0" w:color="auto"/>
      </w:divBdr>
    </w:div>
    <w:div w:id="1315600511">
      <w:marLeft w:val="480"/>
      <w:marRight w:val="0"/>
      <w:marTop w:val="0"/>
      <w:marBottom w:val="0"/>
      <w:divBdr>
        <w:top w:val="none" w:sz="0" w:space="0" w:color="auto"/>
        <w:left w:val="none" w:sz="0" w:space="0" w:color="auto"/>
        <w:bottom w:val="none" w:sz="0" w:space="0" w:color="auto"/>
        <w:right w:val="none" w:sz="0" w:space="0" w:color="auto"/>
      </w:divBdr>
    </w:div>
    <w:div w:id="1315644153">
      <w:marLeft w:val="480"/>
      <w:marRight w:val="0"/>
      <w:marTop w:val="0"/>
      <w:marBottom w:val="0"/>
      <w:divBdr>
        <w:top w:val="none" w:sz="0" w:space="0" w:color="auto"/>
        <w:left w:val="none" w:sz="0" w:space="0" w:color="auto"/>
        <w:bottom w:val="none" w:sz="0" w:space="0" w:color="auto"/>
        <w:right w:val="none" w:sz="0" w:space="0" w:color="auto"/>
      </w:divBdr>
    </w:div>
    <w:div w:id="1315990030">
      <w:marLeft w:val="480"/>
      <w:marRight w:val="0"/>
      <w:marTop w:val="0"/>
      <w:marBottom w:val="0"/>
      <w:divBdr>
        <w:top w:val="none" w:sz="0" w:space="0" w:color="auto"/>
        <w:left w:val="none" w:sz="0" w:space="0" w:color="auto"/>
        <w:bottom w:val="none" w:sz="0" w:space="0" w:color="auto"/>
        <w:right w:val="none" w:sz="0" w:space="0" w:color="auto"/>
      </w:divBdr>
    </w:div>
    <w:div w:id="1316060107">
      <w:marLeft w:val="480"/>
      <w:marRight w:val="0"/>
      <w:marTop w:val="0"/>
      <w:marBottom w:val="0"/>
      <w:divBdr>
        <w:top w:val="none" w:sz="0" w:space="0" w:color="auto"/>
        <w:left w:val="none" w:sz="0" w:space="0" w:color="auto"/>
        <w:bottom w:val="none" w:sz="0" w:space="0" w:color="auto"/>
        <w:right w:val="none" w:sz="0" w:space="0" w:color="auto"/>
      </w:divBdr>
    </w:div>
    <w:div w:id="1316102521">
      <w:marLeft w:val="480"/>
      <w:marRight w:val="0"/>
      <w:marTop w:val="0"/>
      <w:marBottom w:val="0"/>
      <w:divBdr>
        <w:top w:val="none" w:sz="0" w:space="0" w:color="auto"/>
        <w:left w:val="none" w:sz="0" w:space="0" w:color="auto"/>
        <w:bottom w:val="none" w:sz="0" w:space="0" w:color="auto"/>
        <w:right w:val="none" w:sz="0" w:space="0" w:color="auto"/>
      </w:divBdr>
    </w:div>
    <w:div w:id="1316107665">
      <w:marLeft w:val="480"/>
      <w:marRight w:val="0"/>
      <w:marTop w:val="0"/>
      <w:marBottom w:val="0"/>
      <w:divBdr>
        <w:top w:val="none" w:sz="0" w:space="0" w:color="auto"/>
        <w:left w:val="none" w:sz="0" w:space="0" w:color="auto"/>
        <w:bottom w:val="none" w:sz="0" w:space="0" w:color="auto"/>
        <w:right w:val="none" w:sz="0" w:space="0" w:color="auto"/>
      </w:divBdr>
    </w:div>
    <w:div w:id="1316301165">
      <w:marLeft w:val="480"/>
      <w:marRight w:val="0"/>
      <w:marTop w:val="0"/>
      <w:marBottom w:val="0"/>
      <w:divBdr>
        <w:top w:val="none" w:sz="0" w:space="0" w:color="auto"/>
        <w:left w:val="none" w:sz="0" w:space="0" w:color="auto"/>
        <w:bottom w:val="none" w:sz="0" w:space="0" w:color="auto"/>
        <w:right w:val="none" w:sz="0" w:space="0" w:color="auto"/>
      </w:divBdr>
    </w:div>
    <w:div w:id="1317027018">
      <w:marLeft w:val="480"/>
      <w:marRight w:val="0"/>
      <w:marTop w:val="0"/>
      <w:marBottom w:val="0"/>
      <w:divBdr>
        <w:top w:val="none" w:sz="0" w:space="0" w:color="auto"/>
        <w:left w:val="none" w:sz="0" w:space="0" w:color="auto"/>
        <w:bottom w:val="none" w:sz="0" w:space="0" w:color="auto"/>
        <w:right w:val="none" w:sz="0" w:space="0" w:color="auto"/>
      </w:divBdr>
    </w:div>
    <w:div w:id="1317027345">
      <w:marLeft w:val="480"/>
      <w:marRight w:val="0"/>
      <w:marTop w:val="0"/>
      <w:marBottom w:val="0"/>
      <w:divBdr>
        <w:top w:val="none" w:sz="0" w:space="0" w:color="auto"/>
        <w:left w:val="none" w:sz="0" w:space="0" w:color="auto"/>
        <w:bottom w:val="none" w:sz="0" w:space="0" w:color="auto"/>
        <w:right w:val="none" w:sz="0" w:space="0" w:color="auto"/>
      </w:divBdr>
    </w:div>
    <w:div w:id="1317028991">
      <w:marLeft w:val="480"/>
      <w:marRight w:val="0"/>
      <w:marTop w:val="0"/>
      <w:marBottom w:val="0"/>
      <w:divBdr>
        <w:top w:val="none" w:sz="0" w:space="0" w:color="auto"/>
        <w:left w:val="none" w:sz="0" w:space="0" w:color="auto"/>
        <w:bottom w:val="none" w:sz="0" w:space="0" w:color="auto"/>
        <w:right w:val="none" w:sz="0" w:space="0" w:color="auto"/>
      </w:divBdr>
    </w:div>
    <w:div w:id="1317144073">
      <w:marLeft w:val="480"/>
      <w:marRight w:val="0"/>
      <w:marTop w:val="0"/>
      <w:marBottom w:val="0"/>
      <w:divBdr>
        <w:top w:val="none" w:sz="0" w:space="0" w:color="auto"/>
        <w:left w:val="none" w:sz="0" w:space="0" w:color="auto"/>
        <w:bottom w:val="none" w:sz="0" w:space="0" w:color="auto"/>
        <w:right w:val="none" w:sz="0" w:space="0" w:color="auto"/>
      </w:divBdr>
    </w:div>
    <w:div w:id="1317144463">
      <w:marLeft w:val="480"/>
      <w:marRight w:val="0"/>
      <w:marTop w:val="0"/>
      <w:marBottom w:val="0"/>
      <w:divBdr>
        <w:top w:val="none" w:sz="0" w:space="0" w:color="auto"/>
        <w:left w:val="none" w:sz="0" w:space="0" w:color="auto"/>
        <w:bottom w:val="none" w:sz="0" w:space="0" w:color="auto"/>
        <w:right w:val="none" w:sz="0" w:space="0" w:color="auto"/>
      </w:divBdr>
    </w:div>
    <w:div w:id="1317343908">
      <w:marLeft w:val="480"/>
      <w:marRight w:val="0"/>
      <w:marTop w:val="0"/>
      <w:marBottom w:val="0"/>
      <w:divBdr>
        <w:top w:val="none" w:sz="0" w:space="0" w:color="auto"/>
        <w:left w:val="none" w:sz="0" w:space="0" w:color="auto"/>
        <w:bottom w:val="none" w:sz="0" w:space="0" w:color="auto"/>
        <w:right w:val="none" w:sz="0" w:space="0" w:color="auto"/>
      </w:divBdr>
    </w:div>
    <w:div w:id="1317419137">
      <w:marLeft w:val="480"/>
      <w:marRight w:val="0"/>
      <w:marTop w:val="0"/>
      <w:marBottom w:val="0"/>
      <w:divBdr>
        <w:top w:val="none" w:sz="0" w:space="0" w:color="auto"/>
        <w:left w:val="none" w:sz="0" w:space="0" w:color="auto"/>
        <w:bottom w:val="none" w:sz="0" w:space="0" w:color="auto"/>
        <w:right w:val="none" w:sz="0" w:space="0" w:color="auto"/>
      </w:divBdr>
    </w:div>
    <w:div w:id="1317803906">
      <w:marLeft w:val="480"/>
      <w:marRight w:val="0"/>
      <w:marTop w:val="0"/>
      <w:marBottom w:val="0"/>
      <w:divBdr>
        <w:top w:val="none" w:sz="0" w:space="0" w:color="auto"/>
        <w:left w:val="none" w:sz="0" w:space="0" w:color="auto"/>
        <w:bottom w:val="none" w:sz="0" w:space="0" w:color="auto"/>
        <w:right w:val="none" w:sz="0" w:space="0" w:color="auto"/>
      </w:divBdr>
    </w:div>
    <w:div w:id="1317876676">
      <w:marLeft w:val="480"/>
      <w:marRight w:val="0"/>
      <w:marTop w:val="0"/>
      <w:marBottom w:val="0"/>
      <w:divBdr>
        <w:top w:val="none" w:sz="0" w:space="0" w:color="auto"/>
        <w:left w:val="none" w:sz="0" w:space="0" w:color="auto"/>
        <w:bottom w:val="none" w:sz="0" w:space="0" w:color="auto"/>
        <w:right w:val="none" w:sz="0" w:space="0" w:color="auto"/>
      </w:divBdr>
    </w:div>
    <w:div w:id="1317876742">
      <w:marLeft w:val="480"/>
      <w:marRight w:val="0"/>
      <w:marTop w:val="0"/>
      <w:marBottom w:val="0"/>
      <w:divBdr>
        <w:top w:val="none" w:sz="0" w:space="0" w:color="auto"/>
        <w:left w:val="none" w:sz="0" w:space="0" w:color="auto"/>
        <w:bottom w:val="none" w:sz="0" w:space="0" w:color="auto"/>
        <w:right w:val="none" w:sz="0" w:space="0" w:color="auto"/>
      </w:divBdr>
    </w:div>
    <w:div w:id="1317877963">
      <w:marLeft w:val="480"/>
      <w:marRight w:val="0"/>
      <w:marTop w:val="0"/>
      <w:marBottom w:val="0"/>
      <w:divBdr>
        <w:top w:val="none" w:sz="0" w:space="0" w:color="auto"/>
        <w:left w:val="none" w:sz="0" w:space="0" w:color="auto"/>
        <w:bottom w:val="none" w:sz="0" w:space="0" w:color="auto"/>
        <w:right w:val="none" w:sz="0" w:space="0" w:color="auto"/>
      </w:divBdr>
    </w:div>
    <w:div w:id="1317880375">
      <w:marLeft w:val="480"/>
      <w:marRight w:val="0"/>
      <w:marTop w:val="0"/>
      <w:marBottom w:val="0"/>
      <w:divBdr>
        <w:top w:val="none" w:sz="0" w:space="0" w:color="auto"/>
        <w:left w:val="none" w:sz="0" w:space="0" w:color="auto"/>
        <w:bottom w:val="none" w:sz="0" w:space="0" w:color="auto"/>
        <w:right w:val="none" w:sz="0" w:space="0" w:color="auto"/>
      </w:divBdr>
    </w:div>
    <w:div w:id="1317882763">
      <w:bodyDiv w:val="1"/>
      <w:marLeft w:val="0"/>
      <w:marRight w:val="0"/>
      <w:marTop w:val="0"/>
      <w:marBottom w:val="0"/>
      <w:divBdr>
        <w:top w:val="none" w:sz="0" w:space="0" w:color="auto"/>
        <w:left w:val="none" w:sz="0" w:space="0" w:color="auto"/>
        <w:bottom w:val="none" w:sz="0" w:space="0" w:color="auto"/>
        <w:right w:val="none" w:sz="0" w:space="0" w:color="auto"/>
      </w:divBdr>
    </w:div>
    <w:div w:id="1317956330">
      <w:marLeft w:val="480"/>
      <w:marRight w:val="0"/>
      <w:marTop w:val="0"/>
      <w:marBottom w:val="0"/>
      <w:divBdr>
        <w:top w:val="none" w:sz="0" w:space="0" w:color="auto"/>
        <w:left w:val="none" w:sz="0" w:space="0" w:color="auto"/>
        <w:bottom w:val="none" w:sz="0" w:space="0" w:color="auto"/>
        <w:right w:val="none" w:sz="0" w:space="0" w:color="auto"/>
      </w:divBdr>
    </w:div>
    <w:div w:id="1318343598">
      <w:marLeft w:val="480"/>
      <w:marRight w:val="0"/>
      <w:marTop w:val="0"/>
      <w:marBottom w:val="0"/>
      <w:divBdr>
        <w:top w:val="none" w:sz="0" w:space="0" w:color="auto"/>
        <w:left w:val="none" w:sz="0" w:space="0" w:color="auto"/>
        <w:bottom w:val="none" w:sz="0" w:space="0" w:color="auto"/>
        <w:right w:val="none" w:sz="0" w:space="0" w:color="auto"/>
      </w:divBdr>
    </w:div>
    <w:div w:id="1318458030">
      <w:marLeft w:val="480"/>
      <w:marRight w:val="0"/>
      <w:marTop w:val="0"/>
      <w:marBottom w:val="0"/>
      <w:divBdr>
        <w:top w:val="none" w:sz="0" w:space="0" w:color="auto"/>
        <w:left w:val="none" w:sz="0" w:space="0" w:color="auto"/>
        <w:bottom w:val="none" w:sz="0" w:space="0" w:color="auto"/>
        <w:right w:val="none" w:sz="0" w:space="0" w:color="auto"/>
      </w:divBdr>
    </w:div>
    <w:div w:id="1318656790">
      <w:marLeft w:val="480"/>
      <w:marRight w:val="0"/>
      <w:marTop w:val="0"/>
      <w:marBottom w:val="0"/>
      <w:divBdr>
        <w:top w:val="none" w:sz="0" w:space="0" w:color="auto"/>
        <w:left w:val="none" w:sz="0" w:space="0" w:color="auto"/>
        <w:bottom w:val="none" w:sz="0" w:space="0" w:color="auto"/>
        <w:right w:val="none" w:sz="0" w:space="0" w:color="auto"/>
      </w:divBdr>
    </w:div>
    <w:div w:id="1318730923">
      <w:marLeft w:val="480"/>
      <w:marRight w:val="0"/>
      <w:marTop w:val="0"/>
      <w:marBottom w:val="0"/>
      <w:divBdr>
        <w:top w:val="none" w:sz="0" w:space="0" w:color="auto"/>
        <w:left w:val="none" w:sz="0" w:space="0" w:color="auto"/>
        <w:bottom w:val="none" w:sz="0" w:space="0" w:color="auto"/>
        <w:right w:val="none" w:sz="0" w:space="0" w:color="auto"/>
      </w:divBdr>
    </w:div>
    <w:div w:id="1318802859">
      <w:marLeft w:val="480"/>
      <w:marRight w:val="0"/>
      <w:marTop w:val="0"/>
      <w:marBottom w:val="0"/>
      <w:divBdr>
        <w:top w:val="none" w:sz="0" w:space="0" w:color="auto"/>
        <w:left w:val="none" w:sz="0" w:space="0" w:color="auto"/>
        <w:bottom w:val="none" w:sz="0" w:space="0" w:color="auto"/>
        <w:right w:val="none" w:sz="0" w:space="0" w:color="auto"/>
      </w:divBdr>
    </w:div>
    <w:div w:id="1318918778">
      <w:marLeft w:val="480"/>
      <w:marRight w:val="0"/>
      <w:marTop w:val="0"/>
      <w:marBottom w:val="0"/>
      <w:divBdr>
        <w:top w:val="none" w:sz="0" w:space="0" w:color="auto"/>
        <w:left w:val="none" w:sz="0" w:space="0" w:color="auto"/>
        <w:bottom w:val="none" w:sz="0" w:space="0" w:color="auto"/>
        <w:right w:val="none" w:sz="0" w:space="0" w:color="auto"/>
      </w:divBdr>
    </w:div>
    <w:div w:id="1318998386">
      <w:marLeft w:val="480"/>
      <w:marRight w:val="0"/>
      <w:marTop w:val="0"/>
      <w:marBottom w:val="0"/>
      <w:divBdr>
        <w:top w:val="none" w:sz="0" w:space="0" w:color="auto"/>
        <w:left w:val="none" w:sz="0" w:space="0" w:color="auto"/>
        <w:bottom w:val="none" w:sz="0" w:space="0" w:color="auto"/>
        <w:right w:val="none" w:sz="0" w:space="0" w:color="auto"/>
      </w:divBdr>
    </w:div>
    <w:div w:id="1319069839">
      <w:marLeft w:val="480"/>
      <w:marRight w:val="0"/>
      <w:marTop w:val="0"/>
      <w:marBottom w:val="0"/>
      <w:divBdr>
        <w:top w:val="none" w:sz="0" w:space="0" w:color="auto"/>
        <w:left w:val="none" w:sz="0" w:space="0" w:color="auto"/>
        <w:bottom w:val="none" w:sz="0" w:space="0" w:color="auto"/>
        <w:right w:val="none" w:sz="0" w:space="0" w:color="auto"/>
      </w:divBdr>
    </w:div>
    <w:div w:id="1319071121">
      <w:marLeft w:val="480"/>
      <w:marRight w:val="0"/>
      <w:marTop w:val="0"/>
      <w:marBottom w:val="0"/>
      <w:divBdr>
        <w:top w:val="none" w:sz="0" w:space="0" w:color="auto"/>
        <w:left w:val="none" w:sz="0" w:space="0" w:color="auto"/>
        <w:bottom w:val="none" w:sz="0" w:space="0" w:color="auto"/>
        <w:right w:val="none" w:sz="0" w:space="0" w:color="auto"/>
      </w:divBdr>
    </w:div>
    <w:div w:id="1319109717">
      <w:marLeft w:val="480"/>
      <w:marRight w:val="0"/>
      <w:marTop w:val="0"/>
      <w:marBottom w:val="0"/>
      <w:divBdr>
        <w:top w:val="none" w:sz="0" w:space="0" w:color="auto"/>
        <w:left w:val="none" w:sz="0" w:space="0" w:color="auto"/>
        <w:bottom w:val="none" w:sz="0" w:space="0" w:color="auto"/>
        <w:right w:val="none" w:sz="0" w:space="0" w:color="auto"/>
      </w:divBdr>
    </w:div>
    <w:div w:id="1319113199">
      <w:marLeft w:val="480"/>
      <w:marRight w:val="0"/>
      <w:marTop w:val="0"/>
      <w:marBottom w:val="0"/>
      <w:divBdr>
        <w:top w:val="none" w:sz="0" w:space="0" w:color="auto"/>
        <w:left w:val="none" w:sz="0" w:space="0" w:color="auto"/>
        <w:bottom w:val="none" w:sz="0" w:space="0" w:color="auto"/>
        <w:right w:val="none" w:sz="0" w:space="0" w:color="auto"/>
      </w:divBdr>
    </w:div>
    <w:div w:id="1319191819">
      <w:marLeft w:val="480"/>
      <w:marRight w:val="0"/>
      <w:marTop w:val="0"/>
      <w:marBottom w:val="0"/>
      <w:divBdr>
        <w:top w:val="none" w:sz="0" w:space="0" w:color="auto"/>
        <w:left w:val="none" w:sz="0" w:space="0" w:color="auto"/>
        <w:bottom w:val="none" w:sz="0" w:space="0" w:color="auto"/>
        <w:right w:val="none" w:sz="0" w:space="0" w:color="auto"/>
      </w:divBdr>
    </w:div>
    <w:div w:id="1319306589">
      <w:marLeft w:val="480"/>
      <w:marRight w:val="0"/>
      <w:marTop w:val="0"/>
      <w:marBottom w:val="0"/>
      <w:divBdr>
        <w:top w:val="none" w:sz="0" w:space="0" w:color="auto"/>
        <w:left w:val="none" w:sz="0" w:space="0" w:color="auto"/>
        <w:bottom w:val="none" w:sz="0" w:space="0" w:color="auto"/>
        <w:right w:val="none" w:sz="0" w:space="0" w:color="auto"/>
      </w:divBdr>
    </w:div>
    <w:div w:id="1319381522">
      <w:marLeft w:val="480"/>
      <w:marRight w:val="0"/>
      <w:marTop w:val="0"/>
      <w:marBottom w:val="0"/>
      <w:divBdr>
        <w:top w:val="none" w:sz="0" w:space="0" w:color="auto"/>
        <w:left w:val="none" w:sz="0" w:space="0" w:color="auto"/>
        <w:bottom w:val="none" w:sz="0" w:space="0" w:color="auto"/>
        <w:right w:val="none" w:sz="0" w:space="0" w:color="auto"/>
      </w:divBdr>
    </w:div>
    <w:div w:id="1319652631">
      <w:marLeft w:val="480"/>
      <w:marRight w:val="0"/>
      <w:marTop w:val="0"/>
      <w:marBottom w:val="0"/>
      <w:divBdr>
        <w:top w:val="none" w:sz="0" w:space="0" w:color="auto"/>
        <w:left w:val="none" w:sz="0" w:space="0" w:color="auto"/>
        <w:bottom w:val="none" w:sz="0" w:space="0" w:color="auto"/>
        <w:right w:val="none" w:sz="0" w:space="0" w:color="auto"/>
      </w:divBdr>
    </w:div>
    <w:div w:id="1319767068">
      <w:marLeft w:val="480"/>
      <w:marRight w:val="0"/>
      <w:marTop w:val="0"/>
      <w:marBottom w:val="0"/>
      <w:divBdr>
        <w:top w:val="none" w:sz="0" w:space="0" w:color="auto"/>
        <w:left w:val="none" w:sz="0" w:space="0" w:color="auto"/>
        <w:bottom w:val="none" w:sz="0" w:space="0" w:color="auto"/>
        <w:right w:val="none" w:sz="0" w:space="0" w:color="auto"/>
      </w:divBdr>
    </w:div>
    <w:div w:id="1319773580">
      <w:marLeft w:val="480"/>
      <w:marRight w:val="0"/>
      <w:marTop w:val="0"/>
      <w:marBottom w:val="0"/>
      <w:divBdr>
        <w:top w:val="none" w:sz="0" w:space="0" w:color="auto"/>
        <w:left w:val="none" w:sz="0" w:space="0" w:color="auto"/>
        <w:bottom w:val="none" w:sz="0" w:space="0" w:color="auto"/>
        <w:right w:val="none" w:sz="0" w:space="0" w:color="auto"/>
      </w:divBdr>
    </w:div>
    <w:div w:id="1319845262">
      <w:marLeft w:val="480"/>
      <w:marRight w:val="0"/>
      <w:marTop w:val="0"/>
      <w:marBottom w:val="0"/>
      <w:divBdr>
        <w:top w:val="none" w:sz="0" w:space="0" w:color="auto"/>
        <w:left w:val="none" w:sz="0" w:space="0" w:color="auto"/>
        <w:bottom w:val="none" w:sz="0" w:space="0" w:color="auto"/>
        <w:right w:val="none" w:sz="0" w:space="0" w:color="auto"/>
      </w:divBdr>
    </w:div>
    <w:div w:id="1320109075">
      <w:marLeft w:val="480"/>
      <w:marRight w:val="0"/>
      <w:marTop w:val="0"/>
      <w:marBottom w:val="0"/>
      <w:divBdr>
        <w:top w:val="none" w:sz="0" w:space="0" w:color="auto"/>
        <w:left w:val="none" w:sz="0" w:space="0" w:color="auto"/>
        <w:bottom w:val="none" w:sz="0" w:space="0" w:color="auto"/>
        <w:right w:val="none" w:sz="0" w:space="0" w:color="auto"/>
      </w:divBdr>
    </w:div>
    <w:div w:id="1320160507">
      <w:marLeft w:val="480"/>
      <w:marRight w:val="0"/>
      <w:marTop w:val="0"/>
      <w:marBottom w:val="0"/>
      <w:divBdr>
        <w:top w:val="none" w:sz="0" w:space="0" w:color="auto"/>
        <w:left w:val="none" w:sz="0" w:space="0" w:color="auto"/>
        <w:bottom w:val="none" w:sz="0" w:space="0" w:color="auto"/>
        <w:right w:val="none" w:sz="0" w:space="0" w:color="auto"/>
      </w:divBdr>
    </w:div>
    <w:div w:id="1320503291">
      <w:marLeft w:val="480"/>
      <w:marRight w:val="0"/>
      <w:marTop w:val="0"/>
      <w:marBottom w:val="0"/>
      <w:divBdr>
        <w:top w:val="none" w:sz="0" w:space="0" w:color="auto"/>
        <w:left w:val="none" w:sz="0" w:space="0" w:color="auto"/>
        <w:bottom w:val="none" w:sz="0" w:space="0" w:color="auto"/>
        <w:right w:val="none" w:sz="0" w:space="0" w:color="auto"/>
      </w:divBdr>
    </w:div>
    <w:div w:id="1320579096">
      <w:marLeft w:val="480"/>
      <w:marRight w:val="0"/>
      <w:marTop w:val="0"/>
      <w:marBottom w:val="0"/>
      <w:divBdr>
        <w:top w:val="none" w:sz="0" w:space="0" w:color="auto"/>
        <w:left w:val="none" w:sz="0" w:space="0" w:color="auto"/>
        <w:bottom w:val="none" w:sz="0" w:space="0" w:color="auto"/>
        <w:right w:val="none" w:sz="0" w:space="0" w:color="auto"/>
      </w:divBdr>
    </w:div>
    <w:div w:id="1320772562">
      <w:marLeft w:val="480"/>
      <w:marRight w:val="0"/>
      <w:marTop w:val="0"/>
      <w:marBottom w:val="0"/>
      <w:divBdr>
        <w:top w:val="none" w:sz="0" w:space="0" w:color="auto"/>
        <w:left w:val="none" w:sz="0" w:space="0" w:color="auto"/>
        <w:bottom w:val="none" w:sz="0" w:space="0" w:color="auto"/>
        <w:right w:val="none" w:sz="0" w:space="0" w:color="auto"/>
      </w:divBdr>
    </w:div>
    <w:div w:id="1320884195">
      <w:marLeft w:val="480"/>
      <w:marRight w:val="0"/>
      <w:marTop w:val="0"/>
      <w:marBottom w:val="0"/>
      <w:divBdr>
        <w:top w:val="none" w:sz="0" w:space="0" w:color="auto"/>
        <w:left w:val="none" w:sz="0" w:space="0" w:color="auto"/>
        <w:bottom w:val="none" w:sz="0" w:space="0" w:color="auto"/>
        <w:right w:val="none" w:sz="0" w:space="0" w:color="auto"/>
      </w:divBdr>
    </w:div>
    <w:div w:id="1321155634">
      <w:marLeft w:val="480"/>
      <w:marRight w:val="0"/>
      <w:marTop w:val="0"/>
      <w:marBottom w:val="0"/>
      <w:divBdr>
        <w:top w:val="none" w:sz="0" w:space="0" w:color="auto"/>
        <w:left w:val="none" w:sz="0" w:space="0" w:color="auto"/>
        <w:bottom w:val="none" w:sz="0" w:space="0" w:color="auto"/>
        <w:right w:val="none" w:sz="0" w:space="0" w:color="auto"/>
      </w:divBdr>
    </w:div>
    <w:div w:id="1321159594">
      <w:marLeft w:val="480"/>
      <w:marRight w:val="0"/>
      <w:marTop w:val="0"/>
      <w:marBottom w:val="0"/>
      <w:divBdr>
        <w:top w:val="none" w:sz="0" w:space="0" w:color="auto"/>
        <w:left w:val="none" w:sz="0" w:space="0" w:color="auto"/>
        <w:bottom w:val="none" w:sz="0" w:space="0" w:color="auto"/>
        <w:right w:val="none" w:sz="0" w:space="0" w:color="auto"/>
      </w:divBdr>
    </w:div>
    <w:div w:id="1321227663">
      <w:marLeft w:val="480"/>
      <w:marRight w:val="0"/>
      <w:marTop w:val="0"/>
      <w:marBottom w:val="0"/>
      <w:divBdr>
        <w:top w:val="none" w:sz="0" w:space="0" w:color="auto"/>
        <w:left w:val="none" w:sz="0" w:space="0" w:color="auto"/>
        <w:bottom w:val="none" w:sz="0" w:space="0" w:color="auto"/>
        <w:right w:val="none" w:sz="0" w:space="0" w:color="auto"/>
      </w:divBdr>
    </w:div>
    <w:div w:id="1321428095">
      <w:marLeft w:val="480"/>
      <w:marRight w:val="0"/>
      <w:marTop w:val="0"/>
      <w:marBottom w:val="0"/>
      <w:divBdr>
        <w:top w:val="none" w:sz="0" w:space="0" w:color="auto"/>
        <w:left w:val="none" w:sz="0" w:space="0" w:color="auto"/>
        <w:bottom w:val="none" w:sz="0" w:space="0" w:color="auto"/>
        <w:right w:val="none" w:sz="0" w:space="0" w:color="auto"/>
      </w:divBdr>
    </w:div>
    <w:div w:id="1321690738">
      <w:marLeft w:val="480"/>
      <w:marRight w:val="0"/>
      <w:marTop w:val="0"/>
      <w:marBottom w:val="0"/>
      <w:divBdr>
        <w:top w:val="none" w:sz="0" w:space="0" w:color="auto"/>
        <w:left w:val="none" w:sz="0" w:space="0" w:color="auto"/>
        <w:bottom w:val="none" w:sz="0" w:space="0" w:color="auto"/>
        <w:right w:val="none" w:sz="0" w:space="0" w:color="auto"/>
      </w:divBdr>
    </w:div>
    <w:div w:id="1321734629">
      <w:marLeft w:val="480"/>
      <w:marRight w:val="0"/>
      <w:marTop w:val="0"/>
      <w:marBottom w:val="0"/>
      <w:divBdr>
        <w:top w:val="none" w:sz="0" w:space="0" w:color="auto"/>
        <w:left w:val="none" w:sz="0" w:space="0" w:color="auto"/>
        <w:bottom w:val="none" w:sz="0" w:space="0" w:color="auto"/>
        <w:right w:val="none" w:sz="0" w:space="0" w:color="auto"/>
      </w:divBdr>
    </w:div>
    <w:div w:id="1321814683">
      <w:marLeft w:val="480"/>
      <w:marRight w:val="0"/>
      <w:marTop w:val="0"/>
      <w:marBottom w:val="0"/>
      <w:divBdr>
        <w:top w:val="none" w:sz="0" w:space="0" w:color="auto"/>
        <w:left w:val="none" w:sz="0" w:space="0" w:color="auto"/>
        <w:bottom w:val="none" w:sz="0" w:space="0" w:color="auto"/>
        <w:right w:val="none" w:sz="0" w:space="0" w:color="auto"/>
      </w:divBdr>
    </w:div>
    <w:div w:id="1322005692">
      <w:marLeft w:val="480"/>
      <w:marRight w:val="0"/>
      <w:marTop w:val="0"/>
      <w:marBottom w:val="0"/>
      <w:divBdr>
        <w:top w:val="none" w:sz="0" w:space="0" w:color="auto"/>
        <w:left w:val="none" w:sz="0" w:space="0" w:color="auto"/>
        <w:bottom w:val="none" w:sz="0" w:space="0" w:color="auto"/>
        <w:right w:val="none" w:sz="0" w:space="0" w:color="auto"/>
      </w:divBdr>
    </w:div>
    <w:div w:id="1322007505">
      <w:marLeft w:val="480"/>
      <w:marRight w:val="0"/>
      <w:marTop w:val="0"/>
      <w:marBottom w:val="0"/>
      <w:divBdr>
        <w:top w:val="none" w:sz="0" w:space="0" w:color="auto"/>
        <w:left w:val="none" w:sz="0" w:space="0" w:color="auto"/>
        <w:bottom w:val="none" w:sz="0" w:space="0" w:color="auto"/>
        <w:right w:val="none" w:sz="0" w:space="0" w:color="auto"/>
      </w:divBdr>
    </w:div>
    <w:div w:id="1322080104">
      <w:marLeft w:val="480"/>
      <w:marRight w:val="0"/>
      <w:marTop w:val="0"/>
      <w:marBottom w:val="0"/>
      <w:divBdr>
        <w:top w:val="none" w:sz="0" w:space="0" w:color="auto"/>
        <w:left w:val="none" w:sz="0" w:space="0" w:color="auto"/>
        <w:bottom w:val="none" w:sz="0" w:space="0" w:color="auto"/>
        <w:right w:val="none" w:sz="0" w:space="0" w:color="auto"/>
      </w:divBdr>
    </w:div>
    <w:div w:id="1322200812">
      <w:marLeft w:val="480"/>
      <w:marRight w:val="0"/>
      <w:marTop w:val="0"/>
      <w:marBottom w:val="0"/>
      <w:divBdr>
        <w:top w:val="none" w:sz="0" w:space="0" w:color="auto"/>
        <w:left w:val="none" w:sz="0" w:space="0" w:color="auto"/>
        <w:bottom w:val="none" w:sz="0" w:space="0" w:color="auto"/>
        <w:right w:val="none" w:sz="0" w:space="0" w:color="auto"/>
      </w:divBdr>
    </w:div>
    <w:div w:id="1322201276">
      <w:marLeft w:val="480"/>
      <w:marRight w:val="0"/>
      <w:marTop w:val="0"/>
      <w:marBottom w:val="0"/>
      <w:divBdr>
        <w:top w:val="none" w:sz="0" w:space="0" w:color="auto"/>
        <w:left w:val="none" w:sz="0" w:space="0" w:color="auto"/>
        <w:bottom w:val="none" w:sz="0" w:space="0" w:color="auto"/>
        <w:right w:val="none" w:sz="0" w:space="0" w:color="auto"/>
      </w:divBdr>
    </w:div>
    <w:div w:id="1322393021">
      <w:marLeft w:val="480"/>
      <w:marRight w:val="0"/>
      <w:marTop w:val="0"/>
      <w:marBottom w:val="0"/>
      <w:divBdr>
        <w:top w:val="none" w:sz="0" w:space="0" w:color="auto"/>
        <w:left w:val="none" w:sz="0" w:space="0" w:color="auto"/>
        <w:bottom w:val="none" w:sz="0" w:space="0" w:color="auto"/>
        <w:right w:val="none" w:sz="0" w:space="0" w:color="auto"/>
      </w:divBdr>
    </w:div>
    <w:div w:id="1322469934">
      <w:marLeft w:val="480"/>
      <w:marRight w:val="0"/>
      <w:marTop w:val="0"/>
      <w:marBottom w:val="0"/>
      <w:divBdr>
        <w:top w:val="none" w:sz="0" w:space="0" w:color="auto"/>
        <w:left w:val="none" w:sz="0" w:space="0" w:color="auto"/>
        <w:bottom w:val="none" w:sz="0" w:space="0" w:color="auto"/>
        <w:right w:val="none" w:sz="0" w:space="0" w:color="auto"/>
      </w:divBdr>
    </w:div>
    <w:div w:id="1322540282">
      <w:marLeft w:val="480"/>
      <w:marRight w:val="0"/>
      <w:marTop w:val="0"/>
      <w:marBottom w:val="0"/>
      <w:divBdr>
        <w:top w:val="none" w:sz="0" w:space="0" w:color="auto"/>
        <w:left w:val="none" w:sz="0" w:space="0" w:color="auto"/>
        <w:bottom w:val="none" w:sz="0" w:space="0" w:color="auto"/>
        <w:right w:val="none" w:sz="0" w:space="0" w:color="auto"/>
      </w:divBdr>
    </w:div>
    <w:div w:id="1322657526">
      <w:marLeft w:val="480"/>
      <w:marRight w:val="0"/>
      <w:marTop w:val="0"/>
      <w:marBottom w:val="0"/>
      <w:divBdr>
        <w:top w:val="none" w:sz="0" w:space="0" w:color="auto"/>
        <w:left w:val="none" w:sz="0" w:space="0" w:color="auto"/>
        <w:bottom w:val="none" w:sz="0" w:space="0" w:color="auto"/>
        <w:right w:val="none" w:sz="0" w:space="0" w:color="auto"/>
      </w:divBdr>
    </w:div>
    <w:div w:id="1322850291">
      <w:marLeft w:val="480"/>
      <w:marRight w:val="0"/>
      <w:marTop w:val="0"/>
      <w:marBottom w:val="0"/>
      <w:divBdr>
        <w:top w:val="none" w:sz="0" w:space="0" w:color="auto"/>
        <w:left w:val="none" w:sz="0" w:space="0" w:color="auto"/>
        <w:bottom w:val="none" w:sz="0" w:space="0" w:color="auto"/>
        <w:right w:val="none" w:sz="0" w:space="0" w:color="auto"/>
      </w:divBdr>
    </w:div>
    <w:div w:id="1323242807">
      <w:marLeft w:val="480"/>
      <w:marRight w:val="0"/>
      <w:marTop w:val="0"/>
      <w:marBottom w:val="0"/>
      <w:divBdr>
        <w:top w:val="none" w:sz="0" w:space="0" w:color="auto"/>
        <w:left w:val="none" w:sz="0" w:space="0" w:color="auto"/>
        <w:bottom w:val="none" w:sz="0" w:space="0" w:color="auto"/>
        <w:right w:val="none" w:sz="0" w:space="0" w:color="auto"/>
      </w:divBdr>
    </w:div>
    <w:div w:id="1323267927">
      <w:marLeft w:val="480"/>
      <w:marRight w:val="0"/>
      <w:marTop w:val="0"/>
      <w:marBottom w:val="0"/>
      <w:divBdr>
        <w:top w:val="none" w:sz="0" w:space="0" w:color="auto"/>
        <w:left w:val="none" w:sz="0" w:space="0" w:color="auto"/>
        <w:bottom w:val="none" w:sz="0" w:space="0" w:color="auto"/>
        <w:right w:val="none" w:sz="0" w:space="0" w:color="auto"/>
      </w:divBdr>
    </w:div>
    <w:div w:id="1323316766">
      <w:marLeft w:val="480"/>
      <w:marRight w:val="0"/>
      <w:marTop w:val="0"/>
      <w:marBottom w:val="0"/>
      <w:divBdr>
        <w:top w:val="none" w:sz="0" w:space="0" w:color="auto"/>
        <w:left w:val="none" w:sz="0" w:space="0" w:color="auto"/>
        <w:bottom w:val="none" w:sz="0" w:space="0" w:color="auto"/>
        <w:right w:val="none" w:sz="0" w:space="0" w:color="auto"/>
      </w:divBdr>
    </w:div>
    <w:div w:id="1323317985">
      <w:marLeft w:val="480"/>
      <w:marRight w:val="0"/>
      <w:marTop w:val="0"/>
      <w:marBottom w:val="0"/>
      <w:divBdr>
        <w:top w:val="none" w:sz="0" w:space="0" w:color="auto"/>
        <w:left w:val="none" w:sz="0" w:space="0" w:color="auto"/>
        <w:bottom w:val="none" w:sz="0" w:space="0" w:color="auto"/>
        <w:right w:val="none" w:sz="0" w:space="0" w:color="auto"/>
      </w:divBdr>
    </w:div>
    <w:div w:id="1323385805">
      <w:marLeft w:val="480"/>
      <w:marRight w:val="0"/>
      <w:marTop w:val="0"/>
      <w:marBottom w:val="0"/>
      <w:divBdr>
        <w:top w:val="none" w:sz="0" w:space="0" w:color="auto"/>
        <w:left w:val="none" w:sz="0" w:space="0" w:color="auto"/>
        <w:bottom w:val="none" w:sz="0" w:space="0" w:color="auto"/>
        <w:right w:val="none" w:sz="0" w:space="0" w:color="auto"/>
      </w:divBdr>
    </w:div>
    <w:div w:id="1323464859">
      <w:marLeft w:val="480"/>
      <w:marRight w:val="0"/>
      <w:marTop w:val="0"/>
      <w:marBottom w:val="0"/>
      <w:divBdr>
        <w:top w:val="none" w:sz="0" w:space="0" w:color="auto"/>
        <w:left w:val="none" w:sz="0" w:space="0" w:color="auto"/>
        <w:bottom w:val="none" w:sz="0" w:space="0" w:color="auto"/>
        <w:right w:val="none" w:sz="0" w:space="0" w:color="auto"/>
      </w:divBdr>
    </w:div>
    <w:div w:id="1323585324">
      <w:marLeft w:val="480"/>
      <w:marRight w:val="0"/>
      <w:marTop w:val="0"/>
      <w:marBottom w:val="0"/>
      <w:divBdr>
        <w:top w:val="none" w:sz="0" w:space="0" w:color="auto"/>
        <w:left w:val="none" w:sz="0" w:space="0" w:color="auto"/>
        <w:bottom w:val="none" w:sz="0" w:space="0" w:color="auto"/>
        <w:right w:val="none" w:sz="0" w:space="0" w:color="auto"/>
      </w:divBdr>
    </w:div>
    <w:div w:id="1323776942">
      <w:marLeft w:val="480"/>
      <w:marRight w:val="0"/>
      <w:marTop w:val="0"/>
      <w:marBottom w:val="0"/>
      <w:divBdr>
        <w:top w:val="none" w:sz="0" w:space="0" w:color="auto"/>
        <w:left w:val="none" w:sz="0" w:space="0" w:color="auto"/>
        <w:bottom w:val="none" w:sz="0" w:space="0" w:color="auto"/>
        <w:right w:val="none" w:sz="0" w:space="0" w:color="auto"/>
      </w:divBdr>
    </w:div>
    <w:div w:id="1323779809">
      <w:marLeft w:val="480"/>
      <w:marRight w:val="0"/>
      <w:marTop w:val="0"/>
      <w:marBottom w:val="0"/>
      <w:divBdr>
        <w:top w:val="none" w:sz="0" w:space="0" w:color="auto"/>
        <w:left w:val="none" w:sz="0" w:space="0" w:color="auto"/>
        <w:bottom w:val="none" w:sz="0" w:space="0" w:color="auto"/>
        <w:right w:val="none" w:sz="0" w:space="0" w:color="auto"/>
      </w:divBdr>
    </w:div>
    <w:div w:id="1323854283">
      <w:marLeft w:val="480"/>
      <w:marRight w:val="0"/>
      <w:marTop w:val="0"/>
      <w:marBottom w:val="0"/>
      <w:divBdr>
        <w:top w:val="none" w:sz="0" w:space="0" w:color="auto"/>
        <w:left w:val="none" w:sz="0" w:space="0" w:color="auto"/>
        <w:bottom w:val="none" w:sz="0" w:space="0" w:color="auto"/>
        <w:right w:val="none" w:sz="0" w:space="0" w:color="auto"/>
      </w:divBdr>
    </w:div>
    <w:div w:id="1323968814">
      <w:marLeft w:val="480"/>
      <w:marRight w:val="0"/>
      <w:marTop w:val="0"/>
      <w:marBottom w:val="0"/>
      <w:divBdr>
        <w:top w:val="none" w:sz="0" w:space="0" w:color="auto"/>
        <w:left w:val="none" w:sz="0" w:space="0" w:color="auto"/>
        <w:bottom w:val="none" w:sz="0" w:space="0" w:color="auto"/>
        <w:right w:val="none" w:sz="0" w:space="0" w:color="auto"/>
      </w:divBdr>
    </w:div>
    <w:div w:id="1323970606">
      <w:marLeft w:val="480"/>
      <w:marRight w:val="0"/>
      <w:marTop w:val="0"/>
      <w:marBottom w:val="0"/>
      <w:divBdr>
        <w:top w:val="none" w:sz="0" w:space="0" w:color="auto"/>
        <w:left w:val="none" w:sz="0" w:space="0" w:color="auto"/>
        <w:bottom w:val="none" w:sz="0" w:space="0" w:color="auto"/>
        <w:right w:val="none" w:sz="0" w:space="0" w:color="auto"/>
      </w:divBdr>
    </w:div>
    <w:div w:id="1324044824">
      <w:marLeft w:val="480"/>
      <w:marRight w:val="0"/>
      <w:marTop w:val="0"/>
      <w:marBottom w:val="0"/>
      <w:divBdr>
        <w:top w:val="none" w:sz="0" w:space="0" w:color="auto"/>
        <w:left w:val="none" w:sz="0" w:space="0" w:color="auto"/>
        <w:bottom w:val="none" w:sz="0" w:space="0" w:color="auto"/>
        <w:right w:val="none" w:sz="0" w:space="0" w:color="auto"/>
      </w:divBdr>
    </w:div>
    <w:div w:id="1324120784">
      <w:marLeft w:val="480"/>
      <w:marRight w:val="0"/>
      <w:marTop w:val="0"/>
      <w:marBottom w:val="0"/>
      <w:divBdr>
        <w:top w:val="none" w:sz="0" w:space="0" w:color="auto"/>
        <w:left w:val="none" w:sz="0" w:space="0" w:color="auto"/>
        <w:bottom w:val="none" w:sz="0" w:space="0" w:color="auto"/>
        <w:right w:val="none" w:sz="0" w:space="0" w:color="auto"/>
      </w:divBdr>
    </w:div>
    <w:div w:id="1324162331">
      <w:marLeft w:val="480"/>
      <w:marRight w:val="0"/>
      <w:marTop w:val="0"/>
      <w:marBottom w:val="0"/>
      <w:divBdr>
        <w:top w:val="none" w:sz="0" w:space="0" w:color="auto"/>
        <w:left w:val="none" w:sz="0" w:space="0" w:color="auto"/>
        <w:bottom w:val="none" w:sz="0" w:space="0" w:color="auto"/>
        <w:right w:val="none" w:sz="0" w:space="0" w:color="auto"/>
      </w:divBdr>
    </w:div>
    <w:div w:id="1324164550">
      <w:marLeft w:val="480"/>
      <w:marRight w:val="0"/>
      <w:marTop w:val="0"/>
      <w:marBottom w:val="0"/>
      <w:divBdr>
        <w:top w:val="none" w:sz="0" w:space="0" w:color="auto"/>
        <w:left w:val="none" w:sz="0" w:space="0" w:color="auto"/>
        <w:bottom w:val="none" w:sz="0" w:space="0" w:color="auto"/>
        <w:right w:val="none" w:sz="0" w:space="0" w:color="auto"/>
      </w:divBdr>
    </w:div>
    <w:div w:id="1324507898">
      <w:marLeft w:val="480"/>
      <w:marRight w:val="0"/>
      <w:marTop w:val="0"/>
      <w:marBottom w:val="0"/>
      <w:divBdr>
        <w:top w:val="none" w:sz="0" w:space="0" w:color="auto"/>
        <w:left w:val="none" w:sz="0" w:space="0" w:color="auto"/>
        <w:bottom w:val="none" w:sz="0" w:space="0" w:color="auto"/>
        <w:right w:val="none" w:sz="0" w:space="0" w:color="auto"/>
      </w:divBdr>
    </w:div>
    <w:div w:id="1324621030">
      <w:marLeft w:val="480"/>
      <w:marRight w:val="0"/>
      <w:marTop w:val="0"/>
      <w:marBottom w:val="0"/>
      <w:divBdr>
        <w:top w:val="none" w:sz="0" w:space="0" w:color="auto"/>
        <w:left w:val="none" w:sz="0" w:space="0" w:color="auto"/>
        <w:bottom w:val="none" w:sz="0" w:space="0" w:color="auto"/>
        <w:right w:val="none" w:sz="0" w:space="0" w:color="auto"/>
      </w:divBdr>
    </w:div>
    <w:div w:id="1324629899">
      <w:marLeft w:val="480"/>
      <w:marRight w:val="0"/>
      <w:marTop w:val="0"/>
      <w:marBottom w:val="0"/>
      <w:divBdr>
        <w:top w:val="none" w:sz="0" w:space="0" w:color="auto"/>
        <w:left w:val="none" w:sz="0" w:space="0" w:color="auto"/>
        <w:bottom w:val="none" w:sz="0" w:space="0" w:color="auto"/>
        <w:right w:val="none" w:sz="0" w:space="0" w:color="auto"/>
      </w:divBdr>
    </w:div>
    <w:div w:id="1324698521">
      <w:marLeft w:val="480"/>
      <w:marRight w:val="0"/>
      <w:marTop w:val="0"/>
      <w:marBottom w:val="0"/>
      <w:divBdr>
        <w:top w:val="none" w:sz="0" w:space="0" w:color="auto"/>
        <w:left w:val="none" w:sz="0" w:space="0" w:color="auto"/>
        <w:bottom w:val="none" w:sz="0" w:space="0" w:color="auto"/>
        <w:right w:val="none" w:sz="0" w:space="0" w:color="auto"/>
      </w:divBdr>
    </w:div>
    <w:div w:id="1324701497">
      <w:marLeft w:val="480"/>
      <w:marRight w:val="0"/>
      <w:marTop w:val="0"/>
      <w:marBottom w:val="0"/>
      <w:divBdr>
        <w:top w:val="none" w:sz="0" w:space="0" w:color="auto"/>
        <w:left w:val="none" w:sz="0" w:space="0" w:color="auto"/>
        <w:bottom w:val="none" w:sz="0" w:space="0" w:color="auto"/>
        <w:right w:val="none" w:sz="0" w:space="0" w:color="auto"/>
      </w:divBdr>
    </w:div>
    <w:div w:id="1324817425">
      <w:marLeft w:val="480"/>
      <w:marRight w:val="0"/>
      <w:marTop w:val="0"/>
      <w:marBottom w:val="0"/>
      <w:divBdr>
        <w:top w:val="none" w:sz="0" w:space="0" w:color="auto"/>
        <w:left w:val="none" w:sz="0" w:space="0" w:color="auto"/>
        <w:bottom w:val="none" w:sz="0" w:space="0" w:color="auto"/>
        <w:right w:val="none" w:sz="0" w:space="0" w:color="auto"/>
      </w:divBdr>
    </w:div>
    <w:div w:id="1324817953">
      <w:marLeft w:val="480"/>
      <w:marRight w:val="0"/>
      <w:marTop w:val="0"/>
      <w:marBottom w:val="0"/>
      <w:divBdr>
        <w:top w:val="none" w:sz="0" w:space="0" w:color="auto"/>
        <w:left w:val="none" w:sz="0" w:space="0" w:color="auto"/>
        <w:bottom w:val="none" w:sz="0" w:space="0" w:color="auto"/>
        <w:right w:val="none" w:sz="0" w:space="0" w:color="auto"/>
      </w:divBdr>
    </w:div>
    <w:div w:id="1324891225">
      <w:marLeft w:val="480"/>
      <w:marRight w:val="0"/>
      <w:marTop w:val="0"/>
      <w:marBottom w:val="0"/>
      <w:divBdr>
        <w:top w:val="none" w:sz="0" w:space="0" w:color="auto"/>
        <w:left w:val="none" w:sz="0" w:space="0" w:color="auto"/>
        <w:bottom w:val="none" w:sz="0" w:space="0" w:color="auto"/>
        <w:right w:val="none" w:sz="0" w:space="0" w:color="auto"/>
      </w:divBdr>
    </w:div>
    <w:div w:id="1325159648">
      <w:marLeft w:val="480"/>
      <w:marRight w:val="0"/>
      <w:marTop w:val="0"/>
      <w:marBottom w:val="0"/>
      <w:divBdr>
        <w:top w:val="none" w:sz="0" w:space="0" w:color="auto"/>
        <w:left w:val="none" w:sz="0" w:space="0" w:color="auto"/>
        <w:bottom w:val="none" w:sz="0" w:space="0" w:color="auto"/>
        <w:right w:val="none" w:sz="0" w:space="0" w:color="auto"/>
      </w:divBdr>
    </w:div>
    <w:div w:id="1325164943">
      <w:marLeft w:val="480"/>
      <w:marRight w:val="0"/>
      <w:marTop w:val="0"/>
      <w:marBottom w:val="0"/>
      <w:divBdr>
        <w:top w:val="none" w:sz="0" w:space="0" w:color="auto"/>
        <w:left w:val="none" w:sz="0" w:space="0" w:color="auto"/>
        <w:bottom w:val="none" w:sz="0" w:space="0" w:color="auto"/>
        <w:right w:val="none" w:sz="0" w:space="0" w:color="auto"/>
      </w:divBdr>
    </w:div>
    <w:div w:id="1325234799">
      <w:marLeft w:val="480"/>
      <w:marRight w:val="0"/>
      <w:marTop w:val="0"/>
      <w:marBottom w:val="0"/>
      <w:divBdr>
        <w:top w:val="none" w:sz="0" w:space="0" w:color="auto"/>
        <w:left w:val="none" w:sz="0" w:space="0" w:color="auto"/>
        <w:bottom w:val="none" w:sz="0" w:space="0" w:color="auto"/>
        <w:right w:val="none" w:sz="0" w:space="0" w:color="auto"/>
      </w:divBdr>
    </w:div>
    <w:div w:id="1325235307">
      <w:marLeft w:val="480"/>
      <w:marRight w:val="0"/>
      <w:marTop w:val="0"/>
      <w:marBottom w:val="0"/>
      <w:divBdr>
        <w:top w:val="none" w:sz="0" w:space="0" w:color="auto"/>
        <w:left w:val="none" w:sz="0" w:space="0" w:color="auto"/>
        <w:bottom w:val="none" w:sz="0" w:space="0" w:color="auto"/>
        <w:right w:val="none" w:sz="0" w:space="0" w:color="auto"/>
      </w:divBdr>
    </w:div>
    <w:div w:id="1325281463">
      <w:marLeft w:val="480"/>
      <w:marRight w:val="0"/>
      <w:marTop w:val="0"/>
      <w:marBottom w:val="0"/>
      <w:divBdr>
        <w:top w:val="none" w:sz="0" w:space="0" w:color="auto"/>
        <w:left w:val="none" w:sz="0" w:space="0" w:color="auto"/>
        <w:bottom w:val="none" w:sz="0" w:space="0" w:color="auto"/>
        <w:right w:val="none" w:sz="0" w:space="0" w:color="auto"/>
      </w:divBdr>
    </w:div>
    <w:div w:id="1325356323">
      <w:marLeft w:val="480"/>
      <w:marRight w:val="0"/>
      <w:marTop w:val="0"/>
      <w:marBottom w:val="0"/>
      <w:divBdr>
        <w:top w:val="none" w:sz="0" w:space="0" w:color="auto"/>
        <w:left w:val="none" w:sz="0" w:space="0" w:color="auto"/>
        <w:bottom w:val="none" w:sz="0" w:space="0" w:color="auto"/>
        <w:right w:val="none" w:sz="0" w:space="0" w:color="auto"/>
      </w:divBdr>
    </w:div>
    <w:div w:id="1325359396">
      <w:marLeft w:val="480"/>
      <w:marRight w:val="0"/>
      <w:marTop w:val="0"/>
      <w:marBottom w:val="0"/>
      <w:divBdr>
        <w:top w:val="none" w:sz="0" w:space="0" w:color="auto"/>
        <w:left w:val="none" w:sz="0" w:space="0" w:color="auto"/>
        <w:bottom w:val="none" w:sz="0" w:space="0" w:color="auto"/>
        <w:right w:val="none" w:sz="0" w:space="0" w:color="auto"/>
      </w:divBdr>
    </w:div>
    <w:div w:id="1325400087">
      <w:marLeft w:val="480"/>
      <w:marRight w:val="0"/>
      <w:marTop w:val="0"/>
      <w:marBottom w:val="0"/>
      <w:divBdr>
        <w:top w:val="none" w:sz="0" w:space="0" w:color="auto"/>
        <w:left w:val="none" w:sz="0" w:space="0" w:color="auto"/>
        <w:bottom w:val="none" w:sz="0" w:space="0" w:color="auto"/>
        <w:right w:val="none" w:sz="0" w:space="0" w:color="auto"/>
      </w:divBdr>
    </w:div>
    <w:div w:id="1325475803">
      <w:marLeft w:val="480"/>
      <w:marRight w:val="0"/>
      <w:marTop w:val="0"/>
      <w:marBottom w:val="0"/>
      <w:divBdr>
        <w:top w:val="none" w:sz="0" w:space="0" w:color="auto"/>
        <w:left w:val="none" w:sz="0" w:space="0" w:color="auto"/>
        <w:bottom w:val="none" w:sz="0" w:space="0" w:color="auto"/>
        <w:right w:val="none" w:sz="0" w:space="0" w:color="auto"/>
      </w:divBdr>
    </w:div>
    <w:div w:id="1325549442">
      <w:marLeft w:val="480"/>
      <w:marRight w:val="0"/>
      <w:marTop w:val="0"/>
      <w:marBottom w:val="0"/>
      <w:divBdr>
        <w:top w:val="none" w:sz="0" w:space="0" w:color="auto"/>
        <w:left w:val="none" w:sz="0" w:space="0" w:color="auto"/>
        <w:bottom w:val="none" w:sz="0" w:space="0" w:color="auto"/>
        <w:right w:val="none" w:sz="0" w:space="0" w:color="auto"/>
      </w:divBdr>
    </w:div>
    <w:div w:id="1325628506">
      <w:marLeft w:val="480"/>
      <w:marRight w:val="0"/>
      <w:marTop w:val="0"/>
      <w:marBottom w:val="0"/>
      <w:divBdr>
        <w:top w:val="none" w:sz="0" w:space="0" w:color="auto"/>
        <w:left w:val="none" w:sz="0" w:space="0" w:color="auto"/>
        <w:bottom w:val="none" w:sz="0" w:space="0" w:color="auto"/>
        <w:right w:val="none" w:sz="0" w:space="0" w:color="auto"/>
      </w:divBdr>
    </w:div>
    <w:div w:id="1325664031">
      <w:marLeft w:val="480"/>
      <w:marRight w:val="0"/>
      <w:marTop w:val="0"/>
      <w:marBottom w:val="0"/>
      <w:divBdr>
        <w:top w:val="none" w:sz="0" w:space="0" w:color="auto"/>
        <w:left w:val="none" w:sz="0" w:space="0" w:color="auto"/>
        <w:bottom w:val="none" w:sz="0" w:space="0" w:color="auto"/>
        <w:right w:val="none" w:sz="0" w:space="0" w:color="auto"/>
      </w:divBdr>
    </w:div>
    <w:div w:id="1325889367">
      <w:marLeft w:val="480"/>
      <w:marRight w:val="0"/>
      <w:marTop w:val="0"/>
      <w:marBottom w:val="0"/>
      <w:divBdr>
        <w:top w:val="none" w:sz="0" w:space="0" w:color="auto"/>
        <w:left w:val="none" w:sz="0" w:space="0" w:color="auto"/>
        <w:bottom w:val="none" w:sz="0" w:space="0" w:color="auto"/>
        <w:right w:val="none" w:sz="0" w:space="0" w:color="auto"/>
      </w:divBdr>
    </w:div>
    <w:div w:id="1326013872">
      <w:marLeft w:val="480"/>
      <w:marRight w:val="0"/>
      <w:marTop w:val="0"/>
      <w:marBottom w:val="0"/>
      <w:divBdr>
        <w:top w:val="none" w:sz="0" w:space="0" w:color="auto"/>
        <w:left w:val="none" w:sz="0" w:space="0" w:color="auto"/>
        <w:bottom w:val="none" w:sz="0" w:space="0" w:color="auto"/>
        <w:right w:val="none" w:sz="0" w:space="0" w:color="auto"/>
      </w:divBdr>
    </w:div>
    <w:div w:id="1326127194">
      <w:marLeft w:val="480"/>
      <w:marRight w:val="0"/>
      <w:marTop w:val="0"/>
      <w:marBottom w:val="0"/>
      <w:divBdr>
        <w:top w:val="none" w:sz="0" w:space="0" w:color="auto"/>
        <w:left w:val="none" w:sz="0" w:space="0" w:color="auto"/>
        <w:bottom w:val="none" w:sz="0" w:space="0" w:color="auto"/>
        <w:right w:val="none" w:sz="0" w:space="0" w:color="auto"/>
      </w:divBdr>
    </w:div>
    <w:div w:id="1326131977">
      <w:marLeft w:val="480"/>
      <w:marRight w:val="0"/>
      <w:marTop w:val="0"/>
      <w:marBottom w:val="0"/>
      <w:divBdr>
        <w:top w:val="none" w:sz="0" w:space="0" w:color="auto"/>
        <w:left w:val="none" w:sz="0" w:space="0" w:color="auto"/>
        <w:bottom w:val="none" w:sz="0" w:space="0" w:color="auto"/>
        <w:right w:val="none" w:sz="0" w:space="0" w:color="auto"/>
      </w:divBdr>
    </w:div>
    <w:div w:id="1326133310">
      <w:marLeft w:val="480"/>
      <w:marRight w:val="0"/>
      <w:marTop w:val="0"/>
      <w:marBottom w:val="0"/>
      <w:divBdr>
        <w:top w:val="none" w:sz="0" w:space="0" w:color="auto"/>
        <w:left w:val="none" w:sz="0" w:space="0" w:color="auto"/>
        <w:bottom w:val="none" w:sz="0" w:space="0" w:color="auto"/>
        <w:right w:val="none" w:sz="0" w:space="0" w:color="auto"/>
      </w:divBdr>
    </w:div>
    <w:div w:id="1326277351">
      <w:marLeft w:val="480"/>
      <w:marRight w:val="0"/>
      <w:marTop w:val="0"/>
      <w:marBottom w:val="0"/>
      <w:divBdr>
        <w:top w:val="none" w:sz="0" w:space="0" w:color="auto"/>
        <w:left w:val="none" w:sz="0" w:space="0" w:color="auto"/>
        <w:bottom w:val="none" w:sz="0" w:space="0" w:color="auto"/>
        <w:right w:val="none" w:sz="0" w:space="0" w:color="auto"/>
      </w:divBdr>
    </w:div>
    <w:div w:id="1326545388">
      <w:marLeft w:val="480"/>
      <w:marRight w:val="0"/>
      <w:marTop w:val="0"/>
      <w:marBottom w:val="0"/>
      <w:divBdr>
        <w:top w:val="none" w:sz="0" w:space="0" w:color="auto"/>
        <w:left w:val="none" w:sz="0" w:space="0" w:color="auto"/>
        <w:bottom w:val="none" w:sz="0" w:space="0" w:color="auto"/>
        <w:right w:val="none" w:sz="0" w:space="0" w:color="auto"/>
      </w:divBdr>
    </w:div>
    <w:div w:id="1326593681">
      <w:marLeft w:val="480"/>
      <w:marRight w:val="0"/>
      <w:marTop w:val="0"/>
      <w:marBottom w:val="0"/>
      <w:divBdr>
        <w:top w:val="none" w:sz="0" w:space="0" w:color="auto"/>
        <w:left w:val="none" w:sz="0" w:space="0" w:color="auto"/>
        <w:bottom w:val="none" w:sz="0" w:space="0" w:color="auto"/>
        <w:right w:val="none" w:sz="0" w:space="0" w:color="auto"/>
      </w:divBdr>
    </w:div>
    <w:div w:id="1326666912">
      <w:marLeft w:val="480"/>
      <w:marRight w:val="0"/>
      <w:marTop w:val="0"/>
      <w:marBottom w:val="0"/>
      <w:divBdr>
        <w:top w:val="none" w:sz="0" w:space="0" w:color="auto"/>
        <w:left w:val="none" w:sz="0" w:space="0" w:color="auto"/>
        <w:bottom w:val="none" w:sz="0" w:space="0" w:color="auto"/>
        <w:right w:val="none" w:sz="0" w:space="0" w:color="auto"/>
      </w:divBdr>
    </w:div>
    <w:div w:id="1326934000">
      <w:marLeft w:val="480"/>
      <w:marRight w:val="0"/>
      <w:marTop w:val="0"/>
      <w:marBottom w:val="0"/>
      <w:divBdr>
        <w:top w:val="none" w:sz="0" w:space="0" w:color="auto"/>
        <w:left w:val="none" w:sz="0" w:space="0" w:color="auto"/>
        <w:bottom w:val="none" w:sz="0" w:space="0" w:color="auto"/>
        <w:right w:val="none" w:sz="0" w:space="0" w:color="auto"/>
      </w:divBdr>
    </w:div>
    <w:div w:id="1326937565">
      <w:marLeft w:val="480"/>
      <w:marRight w:val="0"/>
      <w:marTop w:val="0"/>
      <w:marBottom w:val="0"/>
      <w:divBdr>
        <w:top w:val="none" w:sz="0" w:space="0" w:color="auto"/>
        <w:left w:val="none" w:sz="0" w:space="0" w:color="auto"/>
        <w:bottom w:val="none" w:sz="0" w:space="0" w:color="auto"/>
        <w:right w:val="none" w:sz="0" w:space="0" w:color="auto"/>
      </w:divBdr>
    </w:div>
    <w:div w:id="1326973545">
      <w:marLeft w:val="480"/>
      <w:marRight w:val="0"/>
      <w:marTop w:val="0"/>
      <w:marBottom w:val="0"/>
      <w:divBdr>
        <w:top w:val="none" w:sz="0" w:space="0" w:color="auto"/>
        <w:left w:val="none" w:sz="0" w:space="0" w:color="auto"/>
        <w:bottom w:val="none" w:sz="0" w:space="0" w:color="auto"/>
        <w:right w:val="none" w:sz="0" w:space="0" w:color="auto"/>
      </w:divBdr>
    </w:div>
    <w:div w:id="1327048692">
      <w:marLeft w:val="480"/>
      <w:marRight w:val="0"/>
      <w:marTop w:val="0"/>
      <w:marBottom w:val="0"/>
      <w:divBdr>
        <w:top w:val="none" w:sz="0" w:space="0" w:color="auto"/>
        <w:left w:val="none" w:sz="0" w:space="0" w:color="auto"/>
        <w:bottom w:val="none" w:sz="0" w:space="0" w:color="auto"/>
        <w:right w:val="none" w:sz="0" w:space="0" w:color="auto"/>
      </w:divBdr>
    </w:div>
    <w:div w:id="1327175553">
      <w:marLeft w:val="480"/>
      <w:marRight w:val="0"/>
      <w:marTop w:val="0"/>
      <w:marBottom w:val="0"/>
      <w:divBdr>
        <w:top w:val="none" w:sz="0" w:space="0" w:color="auto"/>
        <w:left w:val="none" w:sz="0" w:space="0" w:color="auto"/>
        <w:bottom w:val="none" w:sz="0" w:space="0" w:color="auto"/>
        <w:right w:val="none" w:sz="0" w:space="0" w:color="auto"/>
      </w:divBdr>
    </w:div>
    <w:div w:id="1327367123">
      <w:marLeft w:val="480"/>
      <w:marRight w:val="0"/>
      <w:marTop w:val="0"/>
      <w:marBottom w:val="0"/>
      <w:divBdr>
        <w:top w:val="none" w:sz="0" w:space="0" w:color="auto"/>
        <w:left w:val="none" w:sz="0" w:space="0" w:color="auto"/>
        <w:bottom w:val="none" w:sz="0" w:space="0" w:color="auto"/>
        <w:right w:val="none" w:sz="0" w:space="0" w:color="auto"/>
      </w:divBdr>
    </w:div>
    <w:div w:id="1327443749">
      <w:marLeft w:val="480"/>
      <w:marRight w:val="0"/>
      <w:marTop w:val="0"/>
      <w:marBottom w:val="0"/>
      <w:divBdr>
        <w:top w:val="none" w:sz="0" w:space="0" w:color="auto"/>
        <w:left w:val="none" w:sz="0" w:space="0" w:color="auto"/>
        <w:bottom w:val="none" w:sz="0" w:space="0" w:color="auto"/>
        <w:right w:val="none" w:sz="0" w:space="0" w:color="auto"/>
      </w:divBdr>
    </w:div>
    <w:div w:id="1327706560">
      <w:marLeft w:val="480"/>
      <w:marRight w:val="0"/>
      <w:marTop w:val="0"/>
      <w:marBottom w:val="0"/>
      <w:divBdr>
        <w:top w:val="none" w:sz="0" w:space="0" w:color="auto"/>
        <w:left w:val="none" w:sz="0" w:space="0" w:color="auto"/>
        <w:bottom w:val="none" w:sz="0" w:space="0" w:color="auto"/>
        <w:right w:val="none" w:sz="0" w:space="0" w:color="auto"/>
      </w:divBdr>
    </w:div>
    <w:div w:id="1327898474">
      <w:marLeft w:val="480"/>
      <w:marRight w:val="0"/>
      <w:marTop w:val="0"/>
      <w:marBottom w:val="0"/>
      <w:divBdr>
        <w:top w:val="none" w:sz="0" w:space="0" w:color="auto"/>
        <w:left w:val="none" w:sz="0" w:space="0" w:color="auto"/>
        <w:bottom w:val="none" w:sz="0" w:space="0" w:color="auto"/>
        <w:right w:val="none" w:sz="0" w:space="0" w:color="auto"/>
      </w:divBdr>
    </w:div>
    <w:div w:id="1327972053">
      <w:marLeft w:val="480"/>
      <w:marRight w:val="0"/>
      <w:marTop w:val="0"/>
      <w:marBottom w:val="0"/>
      <w:divBdr>
        <w:top w:val="none" w:sz="0" w:space="0" w:color="auto"/>
        <w:left w:val="none" w:sz="0" w:space="0" w:color="auto"/>
        <w:bottom w:val="none" w:sz="0" w:space="0" w:color="auto"/>
        <w:right w:val="none" w:sz="0" w:space="0" w:color="auto"/>
      </w:divBdr>
    </w:div>
    <w:div w:id="1328167877">
      <w:marLeft w:val="480"/>
      <w:marRight w:val="0"/>
      <w:marTop w:val="0"/>
      <w:marBottom w:val="0"/>
      <w:divBdr>
        <w:top w:val="none" w:sz="0" w:space="0" w:color="auto"/>
        <w:left w:val="none" w:sz="0" w:space="0" w:color="auto"/>
        <w:bottom w:val="none" w:sz="0" w:space="0" w:color="auto"/>
        <w:right w:val="none" w:sz="0" w:space="0" w:color="auto"/>
      </w:divBdr>
    </w:div>
    <w:div w:id="1328247612">
      <w:bodyDiv w:val="1"/>
      <w:marLeft w:val="0"/>
      <w:marRight w:val="0"/>
      <w:marTop w:val="0"/>
      <w:marBottom w:val="0"/>
      <w:divBdr>
        <w:top w:val="none" w:sz="0" w:space="0" w:color="auto"/>
        <w:left w:val="none" w:sz="0" w:space="0" w:color="auto"/>
        <w:bottom w:val="none" w:sz="0" w:space="0" w:color="auto"/>
        <w:right w:val="none" w:sz="0" w:space="0" w:color="auto"/>
      </w:divBdr>
    </w:div>
    <w:div w:id="1328365376">
      <w:marLeft w:val="480"/>
      <w:marRight w:val="0"/>
      <w:marTop w:val="0"/>
      <w:marBottom w:val="0"/>
      <w:divBdr>
        <w:top w:val="none" w:sz="0" w:space="0" w:color="auto"/>
        <w:left w:val="none" w:sz="0" w:space="0" w:color="auto"/>
        <w:bottom w:val="none" w:sz="0" w:space="0" w:color="auto"/>
        <w:right w:val="none" w:sz="0" w:space="0" w:color="auto"/>
      </w:divBdr>
    </w:div>
    <w:div w:id="1328482912">
      <w:marLeft w:val="480"/>
      <w:marRight w:val="0"/>
      <w:marTop w:val="0"/>
      <w:marBottom w:val="0"/>
      <w:divBdr>
        <w:top w:val="none" w:sz="0" w:space="0" w:color="auto"/>
        <w:left w:val="none" w:sz="0" w:space="0" w:color="auto"/>
        <w:bottom w:val="none" w:sz="0" w:space="0" w:color="auto"/>
        <w:right w:val="none" w:sz="0" w:space="0" w:color="auto"/>
      </w:divBdr>
    </w:div>
    <w:div w:id="1328484941">
      <w:marLeft w:val="480"/>
      <w:marRight w:val="0"/>
      <w:marTop w:val="0"/>
      <w:marBottom w:val="0"/>
      <w:divBdr>
        <w:top w:val="none" w:sz="0" w:space="0" w:color="auto"/>
        <w:left w:val="none" w:sz="0" w:space="0" w:color="auto"/>
        <w:bottom w:val="none" w:sz="0" w:space="0" w:color="auto"/>
        <w:right w:val="none" w:sz="0" w:space="0" w:color="auto"/>
      </w:divBdr>
    </w:div>
    <w:div w:id="1328509578">
      <w:marLeft w:val="480"/>
      <w:marRight w:val="0"/>
      <w:marTop w:val="0"/>
      <w:marBottom w:val="0"/>
      <w:divBdr>
        <w:top w:val="none" w:sz="0" w:space="0" w:color="auto"/>
        <w:left w:val="none" w:sz="0" w:space="0" w:color="auto"/>
        <w:bottom w:val="none" w:sz="0" w:space="0" w:color="auto"/>
        <w:right w:val="none" w:sz="0" w:space="0" w:color="auto"/>
      </w:divBdr>
    </w:div>
    <w:div w:id="1328633042">
      <w:marLeft w:val="480"/>
      <w:marRight w:val="0"/>
      <w:marTop w:val="0"/>
      <w:marBottom w:val="0"/>
      <w:divBdr>
        <w:top w:val="none" w:sz="0" w:space="0" w:color="auto"/>
        <w:left w:val="none" w:sz="0" w:space="0" w:color="auto"/>
        <w:bottom w:val="none" w:sz="0" w:space="0" w:color="auto"/>
        <w:right w:val="none" w:sz="0" w:space="0" w:color="auto"/>
      </w:divBdr>
    </w:div>
    <w:div w:id="1328824452">
      <w:marLeft w:val="480"/>
      <w:marRight w:val="0"/>
      <w:marTop w:val="0"/>
      <w:marBottom w:val="0"/>
      <w:divBdr>
        <w:top w:val="none" w:sz="0" w:space="0" w:color="auto"/>
        <w:left w:val="none" w:sz="0" w:space="0" w:color="auto"/>
        <w:bottom w:val="none" w:sz="0" w:space="0" w:color="auto"/>
        <w:right w:val="none" w:sz="0" w:space="0" w:color="auto"/>
      </w:divBdr>
    </w:div>
    <w:div w:id="1328940289">
      <w:marLeft w:val="480"/>
      <w:marRight w:val="0"/>
      <w:marTop w:val="0"/>
      <w:marBottom w:val="0"/>
      <w:divBdr>
        <w:top w:val="none" w:sz="0" w:space="0" w:color="auto"/>
        <w:left w:val="none" w:sz="0" w:space="0" w:color="auto"/>
        <w:bottom w:val="none" w:sz="0" w:space="0" w:color="auto"/>
        <w:right w:val="none" w:sz="0" w:space="0" w:color="auto"/>
      </w:divBdr>
    </w:div>
    <w:div w:id="1329016677">
      <w:marLeft w:val="480"/>
      <w:marRight w:val="0"/>
      <w:marTop w:val="0"/>
      <w:marBottom w:val="0"/>
      <w:divBdr>
        <w:top w:val="none" w:sz="0" w:space="0" w:color="auto"/>
        <w:left w:val="none" w:sz="0" w:space="0" w:color="auto"/>
        <w:bottom w:val="none" w:sz="0" w:space="0" w:color="auto"/>
        <w:right w:val="none" w:sz="0" w:space="0" w:color="auto"/>
      </w:divBdr>
    </w:div>
    <w:div w:id="1329096163">
      <w:bodyDiv w:val="1"/>
      <w:marLeft w:val="0"/>
      <w:marRight w:val="0"/>
      <w:marTop w:val="0"/>
      <w:marBottom w:val="0"/>
      <w:divBdr>
        <w:top w:val="none" w:sz="0" w:space="0" w:color="auto"/>
        <w:left w:val="none" w:sz="0" w:space="0" w:color="auto"/>
        <w:bottom w:val="none" w:sz="0" w:space="0" w:color="auto"/>
        <w:right w:val="none" w:sz="0" w:space="0" w:color="auto"/>
      </w:divBdr>
      <w:divsChild>
        <w:div w:id="19749933">
          <w:marLeft w:val="480"/>
          <w:marRight w:val="0"/>
          <w:marTop w:val="0"/>
          <w:marBottom w:val="0"/>
          <w:divBdr>
            <w:top w:val="none" w:sz="0" w:space="0" w:color="auto"/>
            <w:left w:val="none" w:sz="0" w:space="0" w:color="auto"/>
            <w:bottom w:val="none" w:sz="0" w:space="0" w:color="auto"/>
            <w:right w:val="none" w:sz="0" w:space="0" w:color="auto"/>
          </w:divBdr>
        </w:div>
        <w:div w:id="29191216">
          <w:marLeft w:val="480"/>
          <w:marRight w:val="0"/>
          <w:marTop w:val="0"/>
          <w:marBottom w:val="0"/>
          <w:divBdr>
            <w:top w:val="none" w:sz="0" w:space="0" w:color="auto"/>
            <w:left w:val="none" w:sz="0" w:space="0" w:color="auto"/>
            <w:bottom w:val="none" w:sz="0" w:space="0" w:color="auto"/>
            <w:right w:val="none" w:sz="0" w:space="0" w:color="auto"/>
          </w:divBdr>
        </w:div>
        <w:div w:id="32310065">
          <w:marLeft w:val="480"/>
          <w:marRight w:val="0"/>
          <w:marTop w:val="0"/>
          <w:marBottom w:val="0"/>
          <w:divBdr>
            <w:top w:val="none" w:sz="0" w:space="0" w:color="auto"/>
            <w:left w:val="none" w:sz="0" w:space="0" w:color="auto"/>
            <w:bottom w:val="none" w:sz="0" w:space="0" w:color="auto"/>
            <w:right w:val="none" w:sz="0" w:space="0" w:color="auto"/>
          </w:divBdr>
        </w:div>
        <w:div w:id="43649714">
          <w:marLeft w:val="480"/>
          <w:marRight w:val="0"/>
          <w:marTop w:val="0"/>
          <w:marBottom w:val="0"/>
          <w:divBdr>
            <w:top w:val="none" w:sz="0" w:space="0" w:color="auto"/>
            <w:left w:val="none" w:sz="0" w:space="0" w:color="auto"/>
            <w:bottom w:val="none" w:sz="0" w:space="0" w:color="auto"/>
            <w:right w:val="none" w:sz="0" w:space="0" w:color="auto"/>
          </w:divBdr>
        </w:div>
        <w:div w:id="49695289">
          <w:marLeft w:val="480"/>
          <w:marRight w:val="0"/>
          <w:marTop w:val="0"/>
          <w:marBottom w:val="0"/>
          <w:divBdr>
            <w:top w:val="none" w:sz="0" w:space="0" w:color="auto"/>
            <w:left w:val="none" w:sz="0" w:space="0" w:color="auto"/>
            <w:bottom w:val="none" w:sz="0" w:space="0" w:color="auto"/>
            <w:right w:val="none" w:sz="0" w:space="0" w:color="auto"/>
          </w:divBdr>
        </w:div>
        <w:div w:id="71199409">
          <w:marLeft w:val="480"/>
          <w:marRight w:val="0"/>
          <w:marTop w:val="0"/>
          <w:marBottom w:val="0"/>
          <w:divBdr>
            <w:top w:val="none" w:sz="0" w:space="0" w:color="auto"/>
            <w:left w:val="none" w:sz="0" w:space="0" w:color="auto"/>
            <w:bottom w:val="none" w:sz="0" w:space="0" w:color="auto"/>
            <w:right w:val="none" w:sz="0" w:space="0" w:color="auto"/>
          </w:divBdr>
        </w:div>
        <w:div w:id="75329573">
          <w:marLeft w:val="480"/>
          <w:marRight w:val="0"/>
          <w:marTop w:val="0"/>
          <w:marBottom w:val="0"/>
          <w:divBdr>
            <w:top w:val="none" w:sz="0" w:space="0" w:color="auto"/>
            <w:left w:val="none" w:sz="0" w:space="0" w:color="auto"/>
            <w:bottom w:val="none" w:sz="0" w:space="0" w:color="auto"/>
            <w:right w:val="none" w:sz="0" w:space="0" w:color="auto"/>
          </w:divBdr>
        </w:div>
        <w:div w:id="77409392">
          <w:marLeft w:val="480"/>
          <w:marRight w:val="0"/>
          <w:marTop w:val="0"/>
          <w:marBottom w:val="0"/>
          <w:divBdr>
            <w:top w:val="none" w:sz="0" w:space="0" w:color="auto"/>
            <w:left w:val="none" w:sz="0" w:space="0" w:color="auto"/>
            <w:bottom w:val="none" w:sz="0" w:space="0" w:color="auto"/>
            <w:right w:val="none" w:sz="0" w:space="0" w:color="auto"/>
          </w:divBdr>
        </w:div>
        <w:div w:id="83695950">
          <w:marLeft w:val="480"/>
          <w:marRight w:val="0"/>
          <w:marTop w:val="0"/>
          <w:marBottom w:val="0"/>
          <w:divBdr>
            <w:top w:val="none" w:sz="0" w:space="0" w:color="auto"/>
            <w:left w:val="none" w:sz="0" w:space="0" w:color="auto"/>
            <w:bottom w:val="none" w:sz="0" w:space="0" w:color="auto"/>
            <w:right w:val="none" w:sz="0" w:space="0" w:color="auto"/>
          </w:divBdr>
        </w:div>
        <w:div w:id="96797235">
          <w:marLeft w:val="480"/>
          <w:marRight w:val="0"/>
          <w:marTop w:val="0"/>
          <w:marBottom w:val="0"/>
          <w:divBdr>
            <w:top w:val="none" w:sz="0" w:space="0" w:color="auto"/>
            <w:left w:val="none" w:sz="0" w:space="0" w:color="auto"/>
            <w:bottom w:val="none" w:sz="0" w:space="0" w:color="auto"/>
            <w:right w:val="none" w:sz="0" w:space="0" w:color="auto"/>
          </w:divBdr>
        </w:div>
        <w:div w:id="129632332">
          <w:marLeft w:val="480"/>
          <w:marRight w:val="0"/>
          <w:marTop w:val="0"/>
          <w:marBottom w:val="0"/>
          <w:divBdr>
            <w:top w:val="none" w:sz="0" w:space="0" w:color="auto"/>
            <w:left w:val="none" w:sz="0" w:space="0" w:color="auto"/>
            <w:bottom w:val="none" w:sz="0" w:space="0" w:color="auto"/>
            <w:right w:val="none" w:sz="0" w:space="0" w:color="auto"/>
          </w:divBdr>
        </w:div>
        <w:div w:id="131488602">
          <w:marLeft w:val="480"/>
          <w:marRight w:val="0"/>
          <w:marTop w:val="0"/>
          <w:marBottom w:val="0"/>
          <w:divBdr>
            <w:top w:val="none" w:sz="0" w:space="0" w:color="auto"/>
            <w:left w:val="none" w:sz="0" w:space="0" w:color="auto"/>
            <w:bottom w:val="none" w:sz="0" w:space="0" w:color="auto"/>
            <w:right w:val="none" w:sz="0" w:space="0" w:color="auto"/>
          </w:divBdr>
        </w:div>
        <w:div w:id="139078630">
          <w:marLeft w:val="480"/>
          <w:marRight w:val="0"/>
          <w:marTop w:val="0"/>
          <w:marBottom w:val="0"/>
          <w:divBdr>
            <w:top w:val="none" w:sz="0" w:space="0" w:color="auto"/>
            <w:left w:val="none" w:sz="0" w:space="0" w:color="auto"/>
            <w:bottom w:val="none" w:sz="0" w:space="0" w:color="auto"/>
            <w:right w:val="none" w:sz="0" w:space="0" w:color="auto"/>
          </w:divBdr>
        </w:div>
        <w:div w:id="146677792">
          <w:marLeft w:val="480"/>
          <w:marRight w:val="0"/>
          <w:marTop w:val="0"/>
          <w:marBottom w:val="0"/>
          <w:divBdr>
            <w:top w:val="none" w:sz="0" w:space="0" w:color="auto"/>
            <w:left w:val="none" w:sz="0" w:space="0" w:color="auto"/>
            <w:bottom w:val="none" w:sz="0" w:space="0" w:color="auto"/>
            <w:right w:val="none" w:sz="0" w:space="0" w:color="auto"/>
          </w:divBdr>
        </w:div>
        <w:div w:id="173112376">
          <w:marLeft w:val="480"/>
          <w:marRight w:val="0"/>
          <w:marTop w:val="0"/>
          <w:marBottom w:val="0"/>
          <w:divBdr>
            <w:top w:val="none" w:sz="0" w:space="0" w:color="auto"/>
            <w:left w:val="none" w:sz="0" w:space="0" w:color="auto"/>
            <w:bottom w:val="none" w:sz="0" w:space="0" w:color="auto"/>
            <w:right w:val="none" w:sz="0" w:space="0" w:color="auto"/>
          </w:divBdr>
        </w:div>
        <w:div w:id="184909092">
          <w:marLeft w:val="480"/>
          <w:marRight w:val="0"/>
          <w:marTop w:val="0"/>
          <w:marBottom w:val="0"/>
          <w:divBdr>
            <w:top w:val="none" w:sz="0" w:space="0" w:color="auto"/>
            <w:left w:val="none" w:sz="0" w:space="0" w:color="auto"/>
            <w:bottom w:val="none" w:sz="0" w:space="0" w:color="auto"/>
            <w:right w:val="none" w:sz="0" w:space="0" w:color="auto"/>
          </w:divBdr>
        </w:div>
        <w:div w:id="208928956">
          <w:marLeft w:val="480"/>
          <w:marRight w:val="0"/>
          <w:marTop w:val="0"/>
          <w:marBottom w:val="0"/>
          <w:divBdr>
            <w:top w:val="none" w:sz="0" w:space="0" w:color="auto"/>
            <w:left w:val="none" w:sz="0" w:space="0" w:color="auto"/>
            <w:bottom w:val="none" w:sz="0" w:space="0" w:color="auto"/>
            <w:right w:val="none" w:sz="0" w:space="0" w:color="auto"/>
          </w:divBdr>
        </w:div>
        <w:div w:id="215244903">
          <w:marLeft w:val="480"/>
          <w:marRight w:val="0"/>
          <w:marTop w:val="0"/>
          <w:marBottom w:val="0"/>
          <w:divBdr>
            <w:top w:val="none" w:sz="0" w:space="0" w:color="auto"/>
            <w:left w:val="none" w:sz="0" w:space="0" w:color="auto"/>
            <w:bottom w:val="none" w:sz="0" w:space="0" w:color="auto"/>
            <w:right w:val="none" w:sz="0" w:space="0" w:color="auto"/>
          </w:divBdr>
        </w:div>
        <w:div w:id="229652939">
          <w:marLeft w:val="480"/>
          <w:marRight w:val="0"/>
          <w:marTop w:val="0"/>
          <w:marBottom w:val="0"/>
          <w:divBdr>
            <w:top w:val="none" w:sz="0" w:space="0" w:color="auto"/>
            <w:left w:val="none" w:sz="0" w:space="0" w:color="auto"/>
            <w:bottom w:val="none" w:sz="0" w:space="0" w:color="auto"/>
            <w:right w:val="none" w:sz="0" w:space="0" w:color="auto"/>
          </w:divBdr>
        </w:div>
        <w:div w:id="271864869">
          <w:marLeft w:val="480"/>
          <w:marRight w:val="0"/>
          <w:marTop w:val="0"/>
          <w:marBottom w:val="0"/>
          <w:divBdr>
            <w:top w:val="none" w:sz="0" w:space="0" w:color="auto"/>
            <w:left w:val="none" w:sz="0" w:space="0" w:color="auto"/>
            <w:bottom w:val="none" w:sz="0" w:space="0" w:color="auto"/>
            <w:right w:val="none" w:sz="0" w:space="0" w:color="auto"/>
          </w:divBdr>
        </w:div>
        <w:div w:id="313728941">
          <w:marLeft w:val="480"/>
          <w:marRight w:val="0"/>
          <w:marTop w:val="0"/>
          <w:marBottom w:val="0"/>
          <w:divBdr>
            <w:top w:val="none" w:sz="0" w:space="0" w:color="auto"/>
            <w:left w:val="none" w:sz="0" w:space="0" w:color="auto"/>
            <w:bottom w:val="none" w:sz="0" w:space="0" w:color="auto"/>
            <w:right w:val="none" w:sz="0" w:space="0" w:color="auto"/>
          </w:divBdr>
        </w:div>
        <w:div w:id="314529184">
          <w:marLeft w:val="480"/>
          <w:marRight w:val="0"/>
          <w:marTop w:val="0"/>
          <w:marBottom w:val="0"/>
          <w:divBdr>
            <w:top w:val="none" w:sz="0" w:space="0" w:color="auto"/>
            <w:left w:val="none" w:sz="0" w:space="0" w:color="auto"/>
            <w:bottom w:val="none" w:sz="0" w:space="0" w:color="auto"/>
            <w:right w:val="none" w:sz="0" w:space="0" w:color="auto"/>
          </w:divBdr>
        </w:div>
        <w:div w:id="324479904">
          <w:marLeft w:val="480"/>
          <w:marRight w:val="0"/>
          <w:marTop w:val="0"/>
          <w:marBottom w:val="0"/>
          <w:divBdr>
            <w:top w:val="none" w:sz="0" w:space="0" w:color="auto"/>
            <w:left w:val="none" w:sz="0" w:space="0" w:color="auto"/>
            <w:bottom w:val="none" w:sz="0" w:space="0" w:color="auto"/>
            <w:right w:val="none" w:sz="0" w:space="0" w:color="auto"/>
          </w:divBdr>
        </w:div>
        <w:div w:id="327176936">
          <w:marLeft w:val="480"/>
          <w:marRight w:val="0"/>
          <w:marTop w:val="0"/>
          <w:marBottom w:val="0"/>
          <w:divBdr>
            <w:top w:val="none" w:sz="0" w:space="0" w:color="auto"/>
            <w:left w:val="none" w:sz="0" w:space="0" w:color="auto"/>
            <w:bottom w:val="none" w:sz="0" w:space="0" w:color="auto"/>
            <w:right w:val="none" w:sz="0" w:space="0" w:color="auto"/>
          </w:divBdr>
        </w:div>
        <w:div w:id="331491256">
          <w:marLeft w:val="480"/>
          <w:marRight w:val="0"/>
          <w:marTop w:val="0"/>
          <w:marBottom w:val="0"/>
          <w:divBdr>
            <w:top w:val="none" w:sz="0" w:space="0" w:color="auto"/>
            <w:left w:val="none" w:sz="0" w:space="0" w:color="auto"/>
            <w:bottom w:val="none" w:sz="0" w:space="0" w:color="auto"/>
            <w:right w:val="none" w:sz="0" w:space="0" w:color="auto"/>
          </w:divBdr>
        </w:div>
        <w:div w:id="345909930">
          <w:marLeft w:val="480"/>
          <w:marRight w:val="0"/>
          <w:marTop w:val="0"/>
          <w:marBottom w:val="0"/>
          <w:divBdr>
            <w:top w:val="none" w:sz="0" w:space="0" w:color="auto"/>
            <w:left w:val="none" w:sz="0" w:space="0" w:color="auto"/>
            <w:bottom w:val="none" w:sz="0" w:space="0" w:color="auto"/>
            <w:right w:val="none" w:sz="0" w:space="0" w:color="auto"/>
          </w:divBdr>
        </w:div>
        <w:div w:id="370964131">
          <w:marLeft w:val="480"/>
          <w:marRight w:val="0"/>
          <w:marTop w:val="0"/>
          <w:marBottom w:val="0"/>
          <w:divBdr>
            <w:top w:val="none" w:sz="0" w:space="0" w:color="auto"/>
            <w:left w:val="none" w:sz="0" w:space="0" w:color="auto"/>
            <w:bottom w:val="none" w:sz="0" w:space="0" w:color="auto"/>
            <w:right w:val="none" w:sz="0" w:space="0" w:color="auto"/>
          </w:divBdr>
        </w:div>
        <w:div w:id="371460193">
          <w:marLeft w:val="480"/>
          <w:marRight w:val="0"/>
          <w:marTop w:val="0"/>
          <w:marBottom w:val="0"/>
          <w:divBdr>
            <w:top w:val="none" w:sz="0" w:space="0" w:color="auto"/>
            <w:left w:val="none" w:sz="0" w:space="0" w:color="auto"/>
            <w:bottom w:val="none" w:sz="0" w:space="0" w:color="auto"/>
            <w:right w:val="none" w:sz="0" w:space="0" w:color="auto"/>
          </w:divBdr>
        </w:div>
        <w:div w:id="383718437">
          <w:marLeft w:val="480"/>
          <w:marRight w:val="0"/>
          <w:marTop w:val="0"/>
          <w:marBottom w:val="0"/>
          <w:divBdr>
            <w:top w:val="none" w:sz="0" w:space="0" w:color="auto"/>
            <w:left w:val="none" w:sz="0" w:space="0" w:color="auto"/>
            <w:bottom w:val="none" w:sz="0" w:space="0" w:color="auto"/>
            <w:right w:val="none" w:sz="0" w:space="0" w:color="auto"/>
          </w:divBdr>
        </w:div>
        <w:div w:id="406532725">
          <w:marLeft w:val="480"/>
          <w:marRight w:val="0"/>
          <w:marTop w:val="0"/>
          <w:marBottom w:val="0"/>
          <w:divBdr>
            <w:top w:val="none" w:sz="0" w:space="0" w:color="auto"/>
            <w:left w:val="none" w:sz="0" w:space="0" w:color="auto"/>
            <w:bottom w:val="none" w:sz="0" w:space="0" w:color="auto"/>
            <w:right w:val="none" w:sz="0" w:space="0" w:color="auto"/>
          </w:divBdr>
        </w:div>
        <w:div w:id="413287675">
          <w:marLeft w:val="480"/>
          <w:marRight w:val="0"/>
          <w:marTop w:val="0"/>
          <w:marBottom w:val="0"/>
          <w:divBdr>
            <w:top w:val="none" w:sz="0" w:space="0" w:color="auto"/>
            <w:left w:val="none" w:sz="0" w:space="0" w:color="auto"/>
            <w:bottom w:val="none" w:sz="0" w:space="0" w:color="auto"/>
            <w:right w:val="none" w:sz="0" w:space="0" w:color="auto"/>
          </w:divBdr>
        </w:div>
        <w:div w:id="437604601">
          <w:marLeft w:val="480"/>
          <w:marRight w:val="0"/>
          <w:marTop w:val="0"/>
          <w:marBottom w:val="0"/>
          <w:divBdr>
            <w:top w:val="none" w:sz="0" w:space="0" w:color="auto"/>
            <w:left w:val="none" w:sz="0" w:space="0" w:color="auto"/>
            <w:bottom w:val="none" w:sz="0" w:space="0" w:color="auto"/>
            <w:right w:val="none" w:sz="0" w:space="0" w:color="auto"/>
          </w:divBdr>
        </w:div>
        <w:div w:id="484132728">
          <w:marLeft w:val="480"/>
          <w:marRight w:val="0"/>
          <w:marTop w:val="0"/>
          <w:marBottom w:val="0"/>
          <w:divBdr>
            <w:top w:val="none" w:sz="0" w:space="0" w:color="auto"/>
            <w:left w:val="none" w:sz="0" w:space="0" w:color="auto"/>
            <w:bottom w:val="none" w:sz="0" w:space="0" w:color="auto"/>
            <w:right w:val="none" w:sz="0" w:space="0" w:color="auto"/>
          </w:divBdr>
        </w:div>
        <w:div w:id="504319922">
          <w:marLeft w:val="480"/>
          <w:marRight w:val="0"/>
          <w:marTop w:val="0"/>
          <w:marBottom w:val="0"/>
          <w:divBdr>
            <w:top w:val="none" w:sz="0" w:space="0" w:color="auto"/>
            <w:left w:val="none" w:sz="0" w:space="0" w:color="auto"/>
            <w:bottom w:val="none" w:sz="0" w:space="0" w:color="auto"/>
            <w:right w:val="none" w:sz="0" w:space="0" w:color="auto"/>
          </w:divBdr>
        </w:div>
        <w:div w:id="515390613">
          <w:marLeft w:val="480"/>
          <w:marRight w:val="0"/>
          <w:marTop w:val="0"/>
          <w:marBottom w:val="0"/>
          <w:divBdr>
            <w:top w:val="none" w:sz="0" w:space="0" w:color="auto"/>
            <w:left w:val="none" w:sz="0" w:space="0" w:color="auto"/>
            <w:bottom w:val="none" w:sz="0" w:space="0" w:color="auto"/>
            <w:right w:val="none" w:sz="0" w:space="0" w:color="auto"/>
          </w:divBdr>
        </w:div>
        <w:div w:id="529614035">
          <w:marLeft w:val="480"/>
          <w:marRight w:val="0"/>
          <w:marTop w:val="0"/>
          <w:marBottom w:val="0"/>
          <w:divBdr>
            <w:top w:val="none" w:sz="0" w:space="0" w:color="auto"/>
            <w:left w:val="none" w:sz="0" w:space="0" w:color="auto"/>
            <w:bottom w:val="none" w:sz="0" w:space="0" w:color="auto"/>
            <w:right w:val="none" w:sz="0" w:space="0" w:color="auto"/>
          </w:divBdr>
        </w:div>
        <w:div w:id="540674872">
          <w:marLeft w:val="480"/>
          <w:marRight w:val="0"/>
          <w:marTop w:val="0"/>
          <w:marBottom w:val="0"/>
          <w:divBdr>
            <w:top w:val="none" w:sz="0" w:space="0" w:color="auto"/>
            <w:left w:val="none" w:sz="0" w:space="0" w:color="auto"/>
            <w:bottom w:val="none" w:sz="0" w:space="0" w:color="auto"/>
            <w:right w:val="none" w:sz="0" w:space="0" w:color="auto"/>
          </w:divBdr>
        </w:div>
        <w:div w:id="552470102">
          <w:marLeft w:val="480"/>
          <w:marRight w:val="0"/>
          <w:marTop w:val="0"/>
          <w:marBottom w:val="0"/>
          <w:divBdr>
            <w:top w:val="none" w:sz="0" w:space="0" w:color="auto"/>
            <w:left w:val="none" w:sz="0" w:space="0" w:color="auto"/>
            <w:bottom w:val="none" w:sz="0" w:space="0" w:color="auto"/>
            <w:right w:val="none" w:sz="0" w:space="0" w:color="auto"/>
          </w:divBdr>
        </w:div>
        <w:div w:id="565535357">
          <w:marLeft w:val="480"/>
          <w:marRight w:val="0"/>
          <w:marTop w:val="0"/>
          <w:marBottom w:val="0"/>
          <w:divBdr>
            <w:top w:val="none" w:sz="0" w:space="0" w:color="auto"/>
            <w:left w:val="none" w:sz="0" w:space="0" w:color="auto"/>
            <w:bottom w:val="none" w:sz="0" w:space="0" w:color="auto"/>
            <w:right w:val="none" w:sz="0" w:space="0" w:color="auto"/>
          </w:divBdr>
        </w:div>
        <w:div w:id="597182604">
          <w:marLeft w:val="480"/>
          <w:marRight w:val="0"/>
          <w:marTop w:val="0"/>
          <w:marBottom w:val="0"/>
          <w:divBdr>
            <w:top w:val="none" w:sz="0" w:space="0" w:color="auto"/>
            <w:left w:val="none" w:sz="0" w:space="0" w:color="auto"/>
            <w:bottom w:val="none" w:sz="0" w:space="0" w:color="auto"/>
            <w:right w:val="none" w:sz="0" w:space="0" w:color="auto"/>
          </w:divBdr>
        </w:div>
        <w:div w:id="632715992">
          <w:marLeft w:val="480"/>
          <w:marRight w:val="0"/>
          <w:marTop w:val="0"/>
          <w:marBottom w:val="0"/>
          <w:divBdr>
            <w:top w:val="none" w:sz="0" w:space="0" w:color="auto"/>
            <w:left w:val="none" w:sz="0" w:space="0" w:color="auto"/>
            <w:bottom w:val="none" w:sz="0" w:space="0" w:color="auto"/>
            <w:right w:val="none" w:sz="0" w:space="0" w:color="auto"/>
          </w:divBdr>
        </w:div>
        <w:div w:id="650133441">
          <w:marLeft w:val="480"/>
          <w:marRight w:val="0"/>
          <w:marTop w:val="0"/>
          <w:marBottom w:val="0"/>
          <w:divBdr>
            <w:top w:val="none" w:sz="0" w:space="0" w:color="auto"/>
            <w:left w:val="none" w:sz="0" w:space="0" w:color="auto"/>
            <w:bottom w:val="none" w:sz="0" w:space="0" w:color="auto"/>
            <w:right w:val="none" w:sz="0" w:space="0" w:color="auto"/>
          </w:divBdr>
        </w:div>
        <w:div w:id="652293897">
          <w:marLeft w:val="480"/>
          <w:marRight w:val="0"/>
          <w:marTop w:val="0"/>
          <w:marBottom w:val="0"/>
          <w:divBdr>
            <w:top w:val="none" w:sz="0" w:space="0" w:color="auto"/>
            <w:left w:val="none" w:sz="0" w:space="0" w:color="auto"/>
            <w:bottom w:val="none" w:sz="0" w:space="0" w:color="auto"/>
            <w:right w:val="none" w:sz="0" w:space="0" w:color="auto"/>
          </w:divBdr>
        </w:div>
        <w:div w:id="658533501">
          <w:marLeft w:val="480"/>
          <w:marRight w:val="0"/>
          <w:marTop w:val="0"/>
          <w:marBottom w:val="0"/>
          <w:divBdr>
            <w:top w:val="none" w:sz="0" w:space="0" w:color="auto"/>
            <w:left w:val="none" w:sz="0" w:space="0" w:color="auto"/>
            <w:bottom w:val="none" w:sz="0" w:space="0" w:color="auto"/>
            <w:right w:val="none" w:sz="0" w:space="0" w:color="auto"/>
          </w:divBdr>
        </w:div>
        <w:div w:id="659845648">
          <w:marLeft w:val="480"/>
          <w:marRight w:val="0"/>
          <w:marTop w:val="0"/>
          <w:marBottom w:val="0"/>
          <w:divBdr>
            <w:top w:val="none" w:sz="0" w:space="0" w:color="auto"/>
            <w:left w:val="none" w:sz="0" w:space="0" w:color="auto"/>
            <w:bottom w:val="none" w:sz="0" w:space="0" w:color="auto"/>
            <w:right w:val="none" w:sz="0" w:space="0" w:color="auto"/>
          </w:divBdr>
        </w:div>
        <w:div w:id="677999947">
          <w:marLeft w:val="480"/>
          <w:marRight w:val="0"/>
          <w:marTop w:val="0"/>
          <w:marBottom w:val="0"/>
          <w:divBdr>
            <w:top w:val="none" w:sz="0" w:space="0" w:color="auto"/>
            <w:left w:val="none" w:sz="0" w:space="0" w:color="auto"/>
            <w:bottom w:val="none" w:sz="0" w:space="0" w:color="auto"/>
            <w:right w:val="none" w:sz="0" w:space="0" w:color="auto"/>
          </w:divBdr>
        </w:div>
        <w:div w:id="682323295">
          <w:marLeft w:val="480"/>
          <w:marRight w:val="0"/>
          <w:marTop w:val="0"/>
          <w:marBottom w:val="0"/>
          <w:divBdr>
            <w:top w:val="none" w:sz="0" w:space="0" w:color="auto"/>
            <w:left w:val="none" w:sz="0" w:space="0" w:color="auto"/>
            <w:bottom w:val="none" w:sz="0" w:space="0" w:color="auto"/>
            <w:right w:val="none" w:sz="0" w:space="0" w:color="auto"/>
          </w:divBdr>
        </w:div>
        <w:div w:id="683476926">
          <w:marLeft w:val="480"/>
          <w:marRight w:val="0"/>
          <w:marTop w:val="0"/>
          <w:marBottom w:val="0"/>
          <w:divBdr>
            <w:top w:val="none" w:sz="0" w:space="0" w:color="auto"/>
            <w:left w:val="none" w:sz="0" w:space="0" w:color="auto"/>
            <w:bottom w:val="none" w:sz="0" w:space="0" w:color="auto"/>
            <w:right w:val="none" w:sz="0" w:space="0" w:color="auto"/>
          </w:divBdr>
        </w:div>
        <w:div w:id="687292030">
          <w:marLeft w:val="480"/>
          <w:marRight w:val="0"/>
          <w:marTop w:val="0"/>
          <w:marBottom w:val="0"/>
          <w:divBdr>
            <w:top w:val="none" w:sz="0" w:space="0" w:color="auto"/>
            <w:left w:val="none" w:sz="0" w:space="0" w:color="auto"/>
            <w:bottom w:val="none" w:sz="0" w:space="0" w:color="auto"/>
            <w:right w:val="none" w:sz="0" w:space="0" w:color="auto"/>
          </w:divBdr>
        </w:div>
        <w:div w:id="702559714">
          <w:marLeft w:val="480"/>
          <w:marRight w:val="0"/>
          <w:marTop w:val="0"/>
          <w:marBottom w:val="0"/>
          <w:divBdr>
            <w:top w:val="none" w:sz="0" w:space="0" w:color="auto"/>
            <w:left w:val="none" w:sz="0" w:space="0" w:color="auto"/>
            <w:bottom w:val="none" w:sz="0" w:space="0" w:color="auto"/>
            <w:right w:val="none" w:sz="0" w:space="0" w:color="auto"/>
          </w:divBdr>
        </w:div>
        <w:div w:id="711924360">
          <w:marLeft w:val="480"/>
          <w:marRight w:val="0"/>
          <w:marTop w:val="0"/>
          <w:marBottom w:val="0"/>
          <w:divBdr>
            <w:top w:val="none" w:sz="0" w:space="0" w:color="auto"/>
            <w:left w:val="none" w:sz="0" w:space="0" w:color="auto"/>
            <w:bottom w:val="none" w:sz="0" w:space="0" w:color="auto"/>
            <w:right w:val="none" w:sz="0" w:space="0" w:color="auto"/>
          </w:divBdr>
        </w:div>
        <w:div w:id="715202186">
          <w:marLeft w:val="480"/>
          <w:marRight w:val="0"/>
          <w:marTop w:val="0"/>
          <w:marBottom w:val="0"/>
          <w:divBdr>
            <w:top w:val="none" w:sz="0" w:space="0" w:color="auto"/>
            <w:left w:val="none" w:sz="0" w:space="0" w:color="auto"/>
            <w:bottom w:val="none" w:sz="0" w:space="0" w:color="auto"/>
            <w:right w:val="none" w:sz="0" w:space="0" w:color="auto"/>
          </w:divBdr>
        </w:div>
        <w:div w:id="727919669">
          <w:marLeft w:val="480"/>
          <w:marRight w:val="0"/>
          <w:marTop w:val="0"/>
          <w:marBottom w:val="0"/>
          <w:divBdr>
            <w:top w:val="none" w:sz="0" w:space="0" w:color="auto"/>
            <w:left w:val="none" w:sz="0" w:space="0" w:color="auto"/>
            <w:bottom w:val="none" w:sz="0" w:space="0" w:color="auto"/>
            <w:right w:val="none" w:sz="0" w:space="0" w:color="auto"/>
          </w:divBdr>
        </w:div>
        <w:div w:id="755369167">
          <w:marLeft w:val="480"/>
          <w:marRight w:val="0"/>
          <w:marTop w:val="0"/>
          <w:marBottom w:val="0"/>
          <w:divBdr>
            <w:top w:val="none" w:sz="0" w:space="0" w:color="auto"/>
            <w:left w:val="none" w:sz="0" w:space="0" w:color="auto"/>
            <w:bottom w:val="none" w:sz="0" w:space="0" w:color="auto"/>
            <w:right w:val="none" w:sz="0" w:space="0" w:color="auto"/>
          </w:divBdr>
        </w:div>
        <w:div w:id="777607060">
          <w:marLeft w:val="480"/>
          <w:marRight w:val="0"/>
          <w:marTop w:val="0"/>
          <w:marBottom w:val="0"/>
          <w:divBdr>
            <w:top w:val="none" w:sz="0" w:space="0" w:color="auto"/>
            <w:left w:val="none" w:sz="0" w:space="0" w:color="auto"/>
            <w:bottom w:val="none" w:sz="0" w:space="0" w:color="auto"/>
            <w:right w:val="none" w:sz="0" w:space="0" w:color="auto"/>
          </w:divBdr>
        </w:div>
        <w:div w:id="799759578">
          <w:marLeft w:val="480"/>
          <w:marRight w:val="0"/>
          <w:marTop w:val="0"/>
          <w:marBottom w:val="0"/>
          <w:divBdr>
            <w:top w:val="none" w:sz="0" w:space="0" w:color="auto"/>
            <w:left w:val="none" w:sz="0" w:space="0" w:color="auto"/>
            <w:bottom w:val="none" w:sz="0" w:space="0" w:color="auto"/>
            <w:right w:val="none" w:sz="0" w:space="0" w:color="auto"/>
          </w:divBdr>
        </w:div>
        <w:div w:id="817261856">
          <w:marLeft w:val="480"/>
          <w:marRight w:val="0"/>
          <w:marTop w:val="0"/>
          <w:marBottom w:val="0"/>
          <w:divBdr>
            <w:top w:val="none" w:sz="0" w:space="0" w:color="auto"/>
            <w:left w:val="none" w:sz="0" w:space="0" w:color="auto"/>
            <w:bottom w:val="none" w:sz="0" w:space="0" w:color="auto"/>
            <w:right w:val="none" w:sz="0" w:space="0" w:color="auto"/>
          </w:divBdr>
        </w:div>
        <w:div w:id="818957162">
          <w:marLeft w:val="480"/>
          <w:marRight w:val="0"/>
          <w:marTop w:val="0"/>
          <w:marBottom w:val="0"/>
          <w:divBdr>
            <w:top w:val="none" w:sz="0" w:space="0" w:color="auto"/>
            <w:left w:val="none" w:sz="0" w:space="0" w:color="auto"/>
            <w:bottom w:val="none" w:sz="0" w:space="0" w:color="auto"/>
            <w:right w:val="none" w:sz="0" w:space="0" w:color="auto"/>
          </w:divBdr>
        </w:div>
        <w:div w:id="821115184">
          <w:marLeft w:val="480"/>
          <w:marRight w:val="0"/>
          <w:marTop w:val="0"/>
          <w:marBottom w:val="0"/>
          <w:divBdr>
            <w:top w:val="none" w:sz="0" w:space="0" w:color="auto"/>
            <w:left w:val="none" w:sz="0" w:space="0" w:color="auto"/>
            <w:bottom w:val="none" w:sz="0" w:space="0" w:color="auto"/>
            <w:right w:val="none" w:sz="0" w:space="0" w:color="auto"/>
          </w:divBdr>
        </w:div>
        <w:div w:id="832842825">
          <w:marLeft w:val="480"/>
          <w:marRight w:val="0"/>
          <w:marTop w:val="0"/>
          <w:marBottom w:val="0"/>
          <w:divBdr>
            <w:top w:val="none" w:sz="0" w:space="0" w:color="auto"/>
            <w:left w:val="none" w:sz="0" w:space="0" w:color="auto"/>
            <w:bottom w:val="none" w:sz="0" w:space="0" w:color="auto"/>
            <w:right w:val="none" w:sz="0" w:space="0" w:color="auto"/>
          </w:divBdr>
        </w:div>
        <w:div w:id="836698384">
          <w:marLeft w:val="480"/>
          <w:marRight w:val="0"/>
          <w:marTop w:val="0"/>
          <w:marBottom w:val="0"/>
          <w:divBdr>
            <w:top w:val="none" w:sz="0" w:space="0" w:color="auto"/>
            <w:left w:val="none" w:sz="0" w:space="0" w:color="auto"/>
            <w:bottom w:val="none" w:sz="0" w:space="0" w:color="auto"/>
            <w:right w:val="none" w:sz="0" w:space="0" w:color="auto"/>
          </w:divBdr>
        </w:div>
        <w:div w:id="848953418">
          <w:marLeft w:val="480"/>
          <w:marRight w:val="0"/>
          <w:marTop w:val="0"/>
          <w:marBottom w:val="0"/>
          <w:divBdr>
            <w:top w:val="none" w:sz="0" w:space="0" w:color="auto"/>
            <w:left w:val="none" w:sz="0" w:space="0" w:color="auto"/>
            <w:bottom w:val="none" w:sz="0" w:space="0" w:color="auto"/>
            <w:right w:val="none" w:sz="0" w:space="0" w:color="auto"/>
          </w:divBdr>
        </w:div>
        <w:div w:id="849762871">
          <w:marLeft w:val="480"/>
          <w:marRight w:val="0"/>
          <w:marTop w:val="0"/>
          <w:marBottom w:val="0"/>
          <w:divBdr>
            <w:top w:val="none" w:sz="0" w:space="0" w:color="auto"/>
            <w:left w:val="none" w:sz="0" w:space="0" w:color="auto"/>
            <w:bottom w:val="none" w:sz="0" w:space="0" w:color="auto"/>
            <w:right w:val="none" w:sz="0" w:space="0" w:color="auto"/>
          </w:divBdr>
        </w:div>
        <w:div w:id="855774198">
          <w:marLeft w:val="480"/>
          <w:marRight w:val="0"/>
          <w:marTop w:val="0"/>
          <w:marBottom w:val="0"/>
          <w:divBdr>
            <w:top w:val="none" w:sz="0" w:space="0" w:color="auto"/>
            <w:left w:val="none" w:sz="0" w:space="0" w:color="auto"/>
            <w:bottom w:val="none" w:sz="0" w:space="0" w:color="auto"/>
            <w:right w:val="none" w:sz="0" w:space="0" w:color="auto"/>
          </w:divBdr>
        </w:div>
        <w:div w:id="861043779">
          <w:marLeft w:val="480"/>
          <w:marRight w:val="0"/>
          <w:marTop w:val="0"/>
          <w:marBottom w:val="0"/>
          <w:divBdr>
            <w:top w:val="none" w:sz="0" w:space="0" w:color="auto"/>
            <w:left w:val="none" w:sz="0" w:space="0" w:color="auto"/>
            <w:bottom w:val="none" w:sz="0" w:space="0" w:color="auto"/>
            <w:right w:val="none" w:sz="0" w:space="0" w:color="auto"/>
          </w:divBdr>
        </w:div>
        <w:div w:id="866412277">
          <w:marLeft w:val="480"/>
          <w:marRight w:val="0"/>
          <w:marTop w:val="0"/>
          <w:marBottom w:val="0"/>
          <w:divBdr>
            <w:top w:val="none" w:sz="0" w:space="0" w:color="auto"/>
            <w:left w:val="none" w:sz="0" w:space="0" w:color="auto"/>
            <w:bottom w:val="none" w:sz="0" w:space="0" w:color="auto"/>
            <w:right w:val="none" w:sz="0" w:space="0" w:color="auto"/>
          </w:divBdr>
        </w:div>
        <w:div w:id="866599116">
          <w:marLeft w:val="480"/>
          <w:marRight w:val="0"/>
          <w:marTop w:val="0"/>
          <w:marBottom w:val="0"/>
          <w:divBdr>
            <w:top w:val="none" w:sz="0" w:space="0" w:color="auto"/>
            <w:left w:val="none" w:sz="0" w:space="0" w:color="auto"/>
            <w:bottom w:val="none" w:sz="0" w:space="0" w:color="auto"/>
            <w:right w:val="none" w:sz="0" w:space="0" w:color="auto"/>
          </w:divBdr>
        </w:div>
        <w:div w:id="870996263">
          <w:marLeft w:val="480"/>
          <w:marRight w:val="0"/>
          <w:marTop w:val="0"/>
          <w:marBottom w:val="0"/>
          <w:divBdr>
            <w:top w:val="none" w:sz="0" w:space="0" w:color="auto"/>
            <w:left w:val="none" w:sz="0" w:space="0" w:color="auto"/>
            <w:bottom w:val="none" w:sz="0" w:space="0" w:color="auto"/>
            <w:right w:val="none" w:sz="0" w:space="0" w:color="auto"/>
          </w:divBdr>
        </w:div>
        <w:div w:id="879049969">
          <w:marLeft w:val="480"/>
          <w:marRight w:val="0"/>
          <w:marTop w:val="0"/>
          <w:marBottom w:val="0"/>
          <w:divBdr>
            <w:top w:val="none" w:sz="0" w:space="0" w:color="auto"/>
            <w:left w:val="none" w:sz="0" w:space="0" w:color="auto"/>
            <w:bottom w:val="none" w:sz="0" w:space="0" w:color="auto"/>
            <w:right w:val="none" w:sz="0" w:space="0" w:color="auto"/>
          </w:divBdr>
        </w:div>
        <w:div w:id="880631540">
          <w:marLeft w:val="480"/>
          <w:marRight w:val="0"/>
          <w:marTop w:val="0"/>
          <w:marBottom w:val="0"/>
          <w:divBdr>
            <w:top w:val="none" w:sz="0" w:space="0" w:color="auto"/>
            <w:left w:val="none" w:sz="0" w:space="0" w:color="auto"/>
            <w:bottom w:val="none" w:sz="0" w:space="0" w:color="auto"/>
            <w:right w:val="none" w:sz="0" w:space="0" w:color="auto"/>
          </w:divBdr>
        </w:div>
        <w:div w:id="881016385">
          <w:marLeft w:val="480"/>
          <w:marRight w:val="0"/>
          <w:marTop w:val="0"/>
          <w:marBottom w:val="0"/>
          <w:divBdr>
            <w:top w:val="none" w:sz="0" w:space="0" w:color="auto"/>
            <w:left w:val="none" w:sz="0" w:space="0" w:color="auto"/>
            <w:bottom w:val="none" w:sz="0" w:space="0" w:color="auto"/>
            <w:right w:val="none" w:sz="0" w:space="0" w:color="auto"/>
          </w:divBdr>
        </w:div>
        <w:div w:id="907500981">
          <w:marLeft w:val="480"/>
          <w:marRight w:val="0"/>
          <w:marTop w:val="0"/>
          <w:marBottom w:val="0"/>
          <w:divBdr>
            <w:top w:val="none" w:sz="0" w:space="0" w:color="auto"/>
            <w:left w:val="none" w:sz="0" w:space="0" w:color="auto"/>
            <w:bottom w:val="none" w:sz="0" w:space="0" w:color="auto"/>
            <w:right w:val="none" w:sz="0" w:space="0" w:color="auto"/>
          </w:divBdr>
        </w:div>
        <w:div w:id="911045236">
          <w:marLeft w:val="480"/>
          <w:marRight w:val="0"/>
          <w:marTop w:val="0"/>
          <w:marBottom w:val="0"/>
          <w:divBdr>
            <w:top w:val="none" w:sz="0" w:space="0" w:color="auto"/>
            <w:left w:val="none" w:sz="0" w:space="0" w:color="auto"/>
            <w:bottom w:val="none" w:sz="0" w:space="0" w:color="auto"/>
            <w:right w:val="none" w:sz="0" w:space="0" w:color="auto"/>
          </w:divBdr>
        </w:div>
        <w:div w:id="914242259">
          <w:marLeft w:val="480"/>
          <w:marRight w:val="0"/>
          <w:marTop w:val="0"/>
          <w:marBottom w:val="0"/>
          <w:divBdr>
            <w:top w:val="none" w:sz="0" w:space="0" w:color="auto"/>
            <w:left w:val="none" w:sz="0" w:space="0" w:color="auto"/>
            <w:bottom w:val="none" w:sz="0" w:space="0" w:color="auto"/>
            <w:right w:val="none" w:sz="0" w:space="0" w:color="auto"/>
          </w:divBdr>
        </w:div>
        <w:div w:id="914434744">
          <w:marLeft w:val="480"/>
          <w:marRight w:val="0"/>
          <w:marTop w:val="0"/>
          <w:marBottom w:val="0"/>
          <w:divBdr>
            <w:top w:val="none" w:sz="0" w:space="0" w:color="auto"/>
            <w:left w:val="none" w:sz="0" w:space="0" w:color="auto"/>
            <w:bottom w:val="none" w:sz="0" w:space="0" w:color="auto"/>
            <w:right w:val="none" w:sz="0" w:space="0" w:color="auto"/>
          </w:divBdr>
        </w:div>
        <w:div w:id="920258323">
          <w:marLeft w:val="480"/>
          <w:marRight w:val="0"/>
          <w:marTop w:val="0"/>
          <w:marBottom w:val="0"/>
          <w:divBdr>
            <w:top w:val="none" w:sz="0" w:space="0" w:color="auto"/>
            <w:left w:val="none" w:sz="0" w:space="0" w:color="auto"/>
            <w:bottom w:val="none" w:sz="0" w:space="0" w:color="auto"/>
            <w:right w:val="none" w:sz="0" w:space="0" w:color="auto"/>
          </w:divBdr>
        </w:div>
        <w:div w:id="924335976">
          <w:marLeft w:val="480"/>
          <w:marRight w:val="0"/>
          <w:marTop w:val="0"/>
          <w:marBottom w:val="0"/>
          <w:divBdr>
            <w:top w:val="none" w:sz="0" w:space="0" w:color="auto"/>
            <w:left w:val="none" w:sz="0" w:space="0" w:color="auto"/>
            <w:bottom w:val="none" w:sz="0" w:space="0" w:color="auto"/>
            <w:right w:val="none" w:sz="0" w:space="0" w:color="auto"/>
          </w:divBdr>
        </w:div>
        <w:div w:id="929235781">
          <w:marLeft w:val="480"/>
          <w:marRight w:val="0"/>
          <w:marTop w:val="0"/>
          <w:marBottom w:val="0"/>
          <w:divBdr>
            <w:top w:val="none" w:sz="0" w:space="0" w:color="auto"/>
            <w:left w:val="none" w:sz="0" w:space="0" w:color="auto"/>
            <w:bottom w:val="none" w:sz="0" w:space="0" w:color="auto"/>
            <w:right w:val="none" w:sz="0" w:space="0" w:color="auto"/>
          </w:divBdr>
        </w:div>
        <w:div w:id="929774435">
          <w:marLeft w:val="480"/>
          <w:marRight w:val="0"/>
          <w:marTop w:val="0"/>
          <w:marBottom w:val="0"/>
          <w:divBdr>
            <w:top w:val="none" w:sz="0" w:space="0" w:color="auto"/>
            <w:left w:val="none" w:sz="0" w:space="0" w:color="auto"/>
            <w:bottom w:val="none" w:sz="0" w:space="0" w:color="auto"/>
            <w:right w:val="none" w:sz="0" w:space="0" w:color="auto"/>
          </w:divBdr>
        </w:div>
        <w:div w:id="933321099">
          <w:marLeft w:val="480"/>
          <w:marRight w:val="0"/>
          <w:marTop w:val="0"/>
          <w:marBottom w:val="0"/>
          <w:divBdr>
            <w:top w:val="none" w:sz="0" w:space="0" w:color="auto"/>
            <w:left w:val="none" w:sz="0" w:space="0" w:color="auto"/>
            <w:bottom w:val="none" w:sz="0" w:space="0" w:color="auto"/>
            <w:right w:val="none" w:sz="0" w:space="0" w:color="auto"/>
          </w:divBdr>
        </w:div>
        <w:div w:id="938105820">
          <w:marLeft w:val="480"/>
          <w:marRight w:val="0"/>
          <w:marTop w:val="0"/>
          <w:marBottom w:val="0"/>
          <w:divBdr>
            <w:top w:val="none" w:sz="0" w:space="0" w:color="auto"/>
            <w:left w:val="none" w:sz="0" w:space="0" w:color="auto"/>
            <w:bottom w:val="none" w:sz="0" w:space="0" w:color="auto"/>
            <w:right w:val="none" w:sz="0" w:space="0" w:color="auto"/>
          </w:divBdr>
        </w:div>
        <w:div w:id="939993392">
          <w:marLeft w:val="480"/>
          <w:marRight w:val="0"/>
          <w:marTop w:val="0"/>
          <w:marBottom w:val="0"/>
          <w:divBdr>
            <w:top w:val="none" w:sz="0" w:space="0" w:color="auto"/>
            <w:left w:val="none" w:sz="0" w:space="0" w:color="auto"/>
            <w:bottom w:val="none" w:sz="0" w:space="0" w:color="auto"/>
            <w:right w:val="none" w:sz="0" w:space="0" w:color="auto"/>
          </w:divBdr>
        </w:div>
        <w:div w:id="942498238">
          <w:marLeft w:val="480"/>
          <w:marRight w:val="0"/>
          <w:marTop w:val="0"/>
          <w:marBottom w:val="0"/>
          <w:divBdr>
            <w:top w:val="none" w:sz="0" w:space="0" w:color="auto"/>
            <w:left w:val="none" w:sz="0" w:space="0" w:color="auto"/>
            <w:bottom w:val="none" w:sz="0" w:space="0" w:color="auto"/>
            <w:right w:val="none" w:sz="0" w:space="0" w:color="auto"/>
          </w:divBdr>
        </w:div>
        <w:div w:id="963803207">
          <w:marLeft w:val="480"/>
          <w:marRight w:val="0"/>
          <w:marTop w:val="0"/>
          <w:marBottom w:val="0"/>
          <w:divBdr>
            <w:top w:val="none" w:sz="0" w:space="0" w:color="auto"/>
            <w:left w:val="none" w:sz="0" w:space="0" w:color="auto"/>
            <w:bottom w:val="none" w:sz="0" w:space="0" w:color="auto"/>
            <w:right w:val="none" w:sz="0" w:space="0" w:color="auto"/>
          </w:divBdr>
        </w:div>
        <w:div w:id="979647985">
          <w:marLeft w:val="480"/>
          <w:marRight w:val="0"/>
          <w:marTop w:val="0"/>
          <w:marBottom w:val="0"/>
          <w:divBdr>
            <w:top w:val="none" w:sz="0" w:space="0" w:color="auto"/>
            <w:left w:val="none" w:sz="0" w:space="0" w:color="auto"/>
            <w:bottom w:val="none" w:sz="0" w:space="0" w:color="auto"/>
            <w:right w:val="none" w:sz="0" w:space="0" w:color="auto"/>
          </w:divBdr>
        </w:div>
        <w:div w:id="985356382">
          <w:marLeft w:val="480"/>
          <w:marRight w:val="0"/>
          <w:marTop w:val="0"/>
          <w:marBottom w:val="0"/>
          <w:divBdr>
            <w:top w:val="none" w:sz="0" w:space="0" w:color="auto"/>
            <w:left w:val="none" w:sz="0" w:space="0" w:color="auto"/>
            <w:bottom w:val="none" w:sz="0" w:space="0" w:color="auto"/>
            <w:right w:val="none" w:sz="0" w:space="0" w:color="auto"/>
          </w:divBdr>
        </w:div>
        <w:div w:id="992487964">
          <w:marLeft w:val="480"/>
          <w:marRight w:val="0"/>
          <w:marTop w:val="0"/>
          <w:marBottom w:val="0"/>
          <w:divBdr>
            <w:top w:val="none" w:sz="0" w:space="0" w:color="auto"/>
            <w:left w:val="none" w:sz="0" w:space="0" w:color="auto"/>
            <w:bottom w:val="none" w:sz="0" w:space="0" w:color="auto"/>
            <w:right w:val="none" w:sz="0" w:space="0" w:color="auto"/>
          </w:divBdr>
        </w:div>
        <w:div w:id="994802858">
          <w:marLeft w:val="480"/>
          <w:marRight w:val="0"/>
          <w:marTop w:val="0"/>
          <w:marBottom w:val="0"/>
          <w:divBdr>
            <w:top w:val="none" w:sz="0" w:space="0" w:color="auto"/>
            <w:left w:val="none" w:sz="0" w:space="0" w:color="auto"/>
            <w:bottom w:val="none" w:sz="0" w:space="0" w:color="auto"/>
            <w:right w:val="none" w:sz="0" w:space="0" w:color="auto"/>
          </w:divBdr>
        </w:div>
        <w:div w:id="1001395834">
          <w:marLeft w:val="480"/>
          <w:marRight w:val="0"/>
          <w:marTop w:val="0"/>
          <w:marBottom w:val="0"/>
          <w:divBdr>
            <w:top w:val="none" w:sz="0" w:space="0" w:color="auto"/>
            <w:left w:val="none" w:sz="0" w:space="0" w:color="auto"/>
            <w:bottom w:val="none" w:sz="0" w:space="0" w:color="auto"/>
            <w:right w:val="none" w:sz="0" w:space="0" w:color="auto"/>
          </w:divBdr>
        </w:div>
        <w:div w:id="1012295877">
          <w:marLeft w:val="480"/>
          <w:marRight w:val="0"/>
          <w:marTop w:val="0"/>
          <w:marBottom w:val="0"/>
          <w:divBdr>
            <w:top w:val="none" w:sz="0" w:space="0" w:color="auto"/>
            <w:left w:val="none" w:sz="0" w:space="0" w:color="auto"/>
            <w:bottom w:val="none" w:sz="0" w:space="0" w:color="auto"/>
            <w:right w:val="none" w:sz="0" w:space="0" w:color="auto"/>
          </w:divBdr>
        </w:div>
        <w:div w:id="1058170943">
          <w:marLeft w:val="480"/>
          <w:marRight w:val="0"/>
          <w:marTop w:val="0"/>
          <w:marBottom w:val="0"/>
          <w:divBdr>
            <w:top w:val="none" w:sz="0" w:space="0" w:color="auto"/>
            <w:left w:val="none" w:sz="0" w:space="0" w:color="auto"/>
            <w:bottom w:val="none" w:sz="0" w:space="0" w:color="auto"/>
            <w:right w:val="none" w:sz="0" w:space="0" w:color="auto"/>
          </w:divBdr>
        </w:div>
        <w:div w:id="1070620582">
          <w:marLeft w:val="480"/>
          <w:marRight w:val="0"/>
          <w:marTop w:val="0"/>
          <w:marBottom w:val="0"/>
          <w:divBdr>
            <w:top w:val="none" w:sz="0" w:space="0" w:color="auto"/>
            <w:left w:val="none" w:sz="0" w:space="0" w:color="auto"/>
            <w:bottom w:val="none" w:sz="0" w:space="0" w:color="auto"/>
            <w:right w:val="none" w:sz="0" w:space="0" w:color="auto"/>
          </w:divBdr>
        </w:div>
        <w:div w:id="1083138512">
          <w:marLeft w:val="480"/>
          <w:marRight w:val="0"/>
          <w:marTop w:val="0"/>
          <w:marBottom w:val="0"/>
          <w:divBdr>
            <w:top w:val="none" w:sz="0" w:space="0" w:color="auto"/>
            <w:left w:val="none" w:sz="0" w:space="0" w:color="auto"/>
            <w:bottom w:val="none" w:sz="0" w:space="0" w:color="auto"/>
            <w:right w:val="none" w:sz="0" w:space="0" w:color="auto"/>
          </w:divBdr>
        </w:div>
        <w:div w:id="1087262660">
          <w:marLeft w:val="480"/>
          <w:marRight w:val="0"/>
          <w:marTop w:val="0"/>
          <w:marBottom w:val="0"/>
          <w:divBdr>
            <w:top w:val="none" w:sz="0" w:space="0" w:color="auto"/>
            <w:left w:val="none" w:sz="0" w:space="0" w:color="auto"/>
            <w:bottom w:val="none" w:sz="0" w:space="0" w:color="auto"/>
            <w:right w:val="none" w:sz="0" w:space="0" w:color="auto"/>
          </w:divBdr>
        </w:div>
        <w:div w:id="1087575370">
          <w:marLeft w:val="480"/>
          <w:marRight w:val="0"/>
          <w:marTop w:val="0"/>
          <w:marBottom w:val="0"/>
          <w:divBdr>
            <w:top w:val="none" w:sz="0" w:space="0" w:color="auto"/>
            <w:left w:val="none" w:sz="0" w:space="0" w:color="auto"/>
            <w:bottom w:val="none" w:sz="0" w:space="0" w:color="auto"/>
            <w:right w:val="none" w:sz="0" w:space="0" w:color="auto"/>
          </w:divBdr>
        </w:div>
        <w:div w:id="1101493854">
          <w:marLeft w:val="480"/>
          <w:marRight w:val="0"/>
          <w:marTop w:val="0"/>
          <w:marBottom w:val="0"/>
          <w:divBdr>
            <w:top w:val="none" w:sz="0" w:space="0" w:color="auto"/>
            <w:left w:val="none" w:sz="0" w:space="0" w:color="auto"/>
            <w:bottom w:val="none" w:sz="0" w:space="0" w:color="auto"/>
            <w:right w:val="none" w:sz="0" w:space="0" w:color="auto"/>
          </w:divBdr>
        </w:div>
        <w:div w:id="1121729578">
          <w:marLeft w:val="480"/>
          <w:marRight w:val="0"/>
          <w:marTop w:val="0"/>
          <w:marBottom w:val="0"/>
          <w:divBdr>
            <w:top w:val="none" w:sz="0" w:space="0" w:color="auto"/>
            <w:left w:val="none" w:sz="0" w:space="0" w:color="auto"/>
            <w:bottom w:val="none" w:sz="0" w:space="0" w:color="auto"/>
            <w:right w:val="none" w:sz="0" w:space="0" w:color="auto"/>
          </w:divBdr>
        </w:div>
        <w:div w:id="1127311345">
          <w:marLeft w:val="480"/>
          <w:marRight w:val="0"/>
          <w:marTop w:val="0"/>
          <w:marBottom w:val="0"/>
          <w:divBdr>
            <w:top w:val="none" w:sz="0" w:space="0" w:color="auto"/>
            <w:left w:val="none" w:sz="0" w:space="0" w:color="auto"/>
            <w:bottom w:val="none" w:sz="0" w:space="0" w:color="auto"/>
            <w:right w:val="none" w:sz="0" w:space="0" w:color="auto"/>
          </w:divBdr>
        </w:div>
        <w:div w:id="1202010792">
          <w:marLeft w:val="480"/>
          <w:marRight w:val="0"/>
          <w:marTop w:val="0"/>
          <w:marBottom w:val="0"/>
          <w:divBdr>
            <w:top w:val="none" w:sz="0" w:space="0" w:color="auto"/>
            <w:left w:val="none" w:sz="0" w:space="0" w:color="auto"/>
            <w:bottom w:val="none" w:sz="0" w:space="0" w:color="auto"/>
            <w:right w:val="none" w:sz="0" w:space="0" w:color="auto"/>
          </w:divBdr>
        </w:div>
        <w:div w:id="1216503806">
          <w:marLeft w:val="480"/>
          <w:marRight w:val="0"/>
          <w:marTop w:val="0"/>
          <w:marBottom w:val="0"/>
          <w:divBdr>
            <w:top w:val="none" w:sz="0" w:space="0" w:color="auto"/>
            <w:left w:val="none" w:sz="0" w:space="0" w:color="auto"/>
            <w:bottom w:val="none" w:sz="0" w:space="0" w:color="auto"/>
            <w:right w:val="none" w:sz="0" w:space="0" w:color="auto"/>
          </w:divBdr>
        </w:div>
        <w:div w:id="1266763795">
          <w:marLeft w:val="480"/>
          <w:marRight w:val="0"/>
          <w:marTop w:val="0"/>
          <w:marBottom w:val="0"/>
          <w:divBdr>
            <w:top w:val="none" w:sz="0" w:space="0" w:color="auto"/>
            <w:left w:val="none" w:sz="0" w:space="0" w:color="auto"/>
            <w:bottom w:val="none" w:sz="0" w:space="0" w:color="auto"/>
            <w:right w:val="none" w:sz="0" w:space="0" w:color="auto"/>
          </w:divBdr>
        </w:div>
        <w:div w:id="1274289607">
          <w:marLeft w:val="480"/>
          <w:marRight w:val="0"/>
          <w:marTop w:val="0"/>
          <w:marBottom w:val="0"/>
          <w:divBdr>
            <w:top w:val="none" w:sz="0" w:space="0" w:color="auto"/>
            <w:left w:val="none" w:sz="0" w:space="0" w:color="auto"/>
            <w:bottom w:val="none" w:sz="0" w:space="0" w:color="auto"/>
            <w:right w:val="none" w:sz="0" w:space="0" w:color="auto"/>
          </w:divBdr>
        </w:div>
        <w:div w:id="1278488068">
          <w:marLeft w:val="480"/>
          <w:marRight w:val="0"/>
          <w:marTop w:val="0"/>
          <w:marBottom w:val="0"/>
          <w:divBdr>
            <w:top w:val="none" w:sz="0" w:space="0" w:color="auto"/>
            <w:left w:val="none" w:sz="0" w:space="0" w:color="auto"/>
            <w:bottom w:val="none" w:sz="0" w:space="0" w:color="auto"/>
            <w:right w:val="none" w:sz="0" w:space="0" w:color="auto"/>
          </w:divBdr>
        </w:div>
        <w:div w:id="1284144892">
          <w:marLeft w:val="480"/>
          <w:marRight w:val="0"/>
          <w:marTop w:val="0"/>
          <w:marBottom w:val="0"/>
          <w:divBdr>
            <w:top w:val="none" w:sz="0" w:space="0" w:color="auto"/>
            <w:left w:val="none" w:sz="0" w:space="0" w:color="auto"/>
            <w:bottom w:val="none" w:sz="0" w:space="0" w:color="auto"/>
            <w:right w:val="none" w:sz="0" w:space="0" w:color="auto"/>
          </w:divBdr>
        </w:div>
        <w:div w:id="1296450284">
          <w:marLeft w:val="480"/>
          <w:marRight w:val="0"/>
          <w:marTop w:val="0"/>
          <w:marBottom w:val="0"/>
          <w:divBdr>
            <w:top w:val="none" w:sz="0" w:space="0" w:color="auto"/>
            <w:left w:val="none" w:sz="0" w:space="0" w:color="auto"/>
            <w:bottom w:val="none" w:sz="0" w:space="0" w:color="auto"/>
            <w:right w:val="none" w:sz="0" w:space="0" w:color="auto"/>
          </w:divBdr>
        </w:div>
        <w:div w:id="1319461181">
          <w:marLeft w:val="480"/>
          <w:marRight w:val="0"/>
          <w:marTop w:val="0"/>
          <w:marBottom w:val="0"/>
          <w:divBdr>
            <w:top w:val="none" w:sz="0" w:space="0" w:color="auto"/>
            <w:left w:val="none" w:sz="0" w:space="0" w:color="auto"/>
            <w:bottom w:val="none" w:sz="0" w:space="0" w:color="auto"/>
            <w:right w:val="none" w:sz="0" w:space="0" w:color="auto"/>
          </w:divBdr>
        </w:div>
        <w:div w:id="1346861649">
          <w:marLeft w:val="480"/>
          <w:marRight w:val="0"/>
          <w:marTop w:val="0"/>
          <w:marBottom w:val="0"/>
          <w:divBdr>
            <w:top w:val="none" w:sz="0" w:space="0" w:color="auto"/>
            <w:left w:val="none" w:sz="0" w:space="0" w:color="auto"/>
            <w:bottom w:val="none" w:sz="0" w:space="0" w:color="auto"/>
            <w:right w:val="none" w:sz="0" w:space="0" w:color="auto"/>
          </w:divBdr>
        </w:div>
        <w:div w:id="1347099044">
          <w:marLeft w:val="480"/>
          <w:marRight w:val="0"/>
          <w:marTop w:val="0"/>
          <w:marBottom w:val="0"/>
          <w:divBdr>
            <w:top w:val="none" w:sz="0" w:space="0" w:color="auto"/>
            <w:left w:val="none" w:sz="0" w:space="0" w:color="auto"/>
            <w:bottom w:val="none" w:sz="0" w:space="0" w:color="auto"/>
            <w:right w:val="none" w:sz="0" w:space="0" w:color="auto"/>
          </w:divBdr>
        </w:div>
        <w:div w:id="1350257598">
          <w:marLeft w:val="480"/>
          <w:marRight w:val="0"/>
          <w:marTop w:val="0"/>
          <w:marBottom w:val="0"/>
          <w:divBdr>
            <w:top w:val="none" w:sz="0" w:space="0" w:color="auto"/>
            <w:left w:val="none" w:sz="0" w:space="0" w:color="auto"/>
            <w:bottom w:val="none" w:sz="0" w:space="0" w:color="auto"/>
            <w:right w:val="none" w:sz="0" w:space="0" w:color="auto"/>
          </w:divBdr>
        </w:div>
        <w:div w:id="1368606331">
          <w:marLeft w:val="480"/>
          <w:marRight w:val="0"/>
          <w:marTop w:val="0"/>
          <w:marBottom w:val="0"/>
          <w:divBdr>
            <w:top w:val="none" w:sz="0" w:space="0" w:color="auto"/>
            <w:left w:val="none" w:sz="0" w:space="0" w:color="auto"/>
            <w:bottom w:val="none" w:sz="0" w:space="0" w:color="auto"/>
            <w:right w:val="none" w:sz="0" w:space="0" w:color="auto"/>
          </w:divBdr>
        </w:div>
        <w:div w:id="1371110700">
          <w:marLeft w:val="480"/>
          <w:marRight w:val="0"/>
          <w:marTop w:val="0"/>
          <w:marBottom w:val="0"/>
          <w:divBdr>
            <w:top w:val="none" w:sz="0" w:space="0" w:color="auto"/>
            <w:left w:val="none" w:sz="0" w:space="0" w:color="auto"/>
            <w:bottom w:val="none" w:sz="0" w:space="0" w:color="auto"/>
            <w:right w:val="none" w:sz="0" w:space="0" w:color="auto"/>
          </w:divBdr>
        </w:div>
        <w:div w:id="1371687895">
          <w:marLeft w:val="480"/>
          <w:marRight w:val="0"/>
          <w:marTop w:val="0"/>
          <w:marBottom w:val="0"/>
          <w:divBdr>
            <w:top w:val="none" w:sz="0" w:space="0" w:color="auto"/>
            <w:left w:val="none" w:sz="0" w:space="0" w:color="auto"/>
            <w:bottom w:val="none" w:sz="0" w:space="0" w:color="auto"/>
            <w:right w:val="none" w:sz="0" w:space="0" w:color="auto"/>
          </w:divBdr>
        </w:div>
        <w:div w:id="1373766743">
          <w:marLeft w:val="480"/>
          <w:marRight w:val="0"/>
          <w:marTop w:val="0"/>
          <w:marBottom w:val="0"/>
          <w:divBdr>
            <w:top w:val="none" w:sz="0" w:space="0" w:color="auto"/>
            <w:left w:val="none" w:sz="0" w:space="0" w:color="auto"/>
            <w:bottom w:val="none" w:sz="0" w:space="0" w:color="auto"/>
            <w:right w:val="none" w:sz="0" w:space="0" w:color="auto"/>
          </w:divBdr>
        </w:div>
        <w:div w:id="1395541544">
          <w:marLeft w:val="480"/>
          <w:marRight w:val="0"/>
          <w:marTop w:val="0"/>
          <w:marBottom w:val="0"/>
          <w:divBdr>
            <w:top w:val="none" w:sz="0" w:space="0" w:color="auto"/>
            <w:left w:val="none" w:sz="0" w:space="0" w:color="auto"/>
            <w:bottom w:val="none" w:sz="0" w:space="0" w:color="auto"/>
            <w:right w:val="none" w:sz="0" w:space="0" w:color="auto"/>
          </w:divBdr>
        </w:div>
        <w:div w:id="1399982601">
          <w:marLeft w:val="480"/>
          <w:marRight w:val="0"/>
          <w:marTop w:val="0"/>
          <w:marBottom w:val="0"/>
          <w:divBdr>
            <w:top w:val="none" w:sz="0" w:space="0" w:color="auto"/>
            <w:left w:val="none" w:sz="0" w:space="0" w:color="auto"/>
            <w:bottom w:val="none" w:sz="0" w:space="0" w:color="auto"/>
            <w:right w:val="none" w:sz="0" w:space="0" w:color="auto"/>
          </w:divBdr>
        </w:div>
        <w:div w:id="1400130414">
          <w:marLeft w:val="480"/>
          <w:marRight w:val="0"/>
          <w:marTop w:val="0"/>
          <w:marBottom w:val="0"/>
          <w:divBdr>
            <w:top w:val="none" w:sz="0" w:space="0" w:color="auto"/>
            <w:left w:val="none" w:sz="0" w:space="0" w:color="auto"/>
            <w:bottom w:val="none" w:sz="0" w:space="0" w:color="auto"/>
            <w:right w:val="none" w:sz="0" w:space="0" w:color="auto"/>
          </w:divBdr>
        </w:div>
        <w:div w:id="1411342994">
          <w:marLeft w:val="480"/>
          <w:marRight w:val="0"/>
          <w:marTop w:val="0"/>
          <w:marBottom w:val="0"/>
          <w:divBdr>
            <w:top w:val="none" w:sz="0" w:space="0" w:color="auto"/>
            <w:left w:val="none" w:sz="0" w:space="0" w:color="auto"/>
            <w:bottom w:val="none" w:sz="0" w:space="0" w:color="auto"/>
            <w:right w:val="none" w:sz="0" w:space="0" w:color="auto"/>
          </w:divBdr>
        </w:div>
        <w:div w:id="1418670685">
          <w:marLeft w:val="480"/>
          <w:marRight w:val="0"/>
          <w:marTop w:val="0"/>
          <w:marBottom w:val="0"/>
          <w:divBdr>
            <w:top w:val="none" w:sz="0" w:space="0" w:color="auto"/>
            <w:left w:val="none" w:sz="0" w:space="0" w:color="auto"/>
            <w:bottom w:val="none" w:sz="0" w:space="0" w:color="auto"/>
            <w:right w:val="none" w:sz="0" w:space="0" w:color="auto"/>
          </w:divBdr>
        </w:div>
        <w:div w:id="1420374071">
          <w:marLeft w:val="480"/>
          <w:marRight w:val="0"/>
          <w:marTop w:val="0"/>
          <w:marBottom w:val="0"/>
          <w:divBdr>
            <w:top w:val="none" w:sz="0" w:space="0" w:color="auto"/>
            <w:left w:val="none" w:sz="0" w:space="0" w:color="auto"/>
            <w:bottom w:val="none" w:sz="0" w:space="0" w:color="auto"/>
            <w:right w:val="none" w:sz="0" w:space="0" w:color="auto"/>
          </w:divBdr>
        </w:div>
        <w:div w:id="1443457191">
          <w:marLeft w:val="480"/>
          <w:marRight w:val="0"/>
          <w:marTop w:val="0"/>
          <w:marBottom w:val="0"/>
          <w:divBdr>
            <w:top w:val="none" w:sz="0" w:space="0" w:color="auto"/>
            <w:left w:val="none" w:sz="0" w:space="0" w:color="auto"/>
            <w:bottom w:val="none" w:sz="0" w:space="0" w:color="auto"/>
            <w:right w:val="none" w:sz="0" w:space="0" w:color="auto"/>
          </w:divBdr>
        </w:div>
        <w:div w:id="1449159904">
          <w:marLeft w:val="480"/>
          <w:marRight w:val="0"/>
          <w:marTop w:val="0"/>
          <w:marBottom w:val="0"/>
          <w:divBdr>
            <w:top w:val="none" w:sz="0" w:space="0" w:color="auto"/>
            <w:left w:val="none" w:sz="0" w:space="0" w:color="auto"/>
            <w:bottom w:val="none" w:sz="0" w:space="0" w:color="auto"/>
            <w:right w:val="none" w:sz="0" w:space="0" w:color="auto"/>
          </w:divBdr>
        </w:div>
        <w:div w:id="1450005445">
          <w:marLeft w:val="480"/>
          <w:marRight w:val="0"/>
          <w:marTop w:val="0"/>
          <w:marBottom w:val="0"/>
          <w:divBdr>
            <w:top w:val="none" w:sz="0" w:space="0" w:color="auto"/>
            <w:left w:val="none" w:sz="0" w:space="0" w:color="auto"/>
            <w:bottom w:val="none" w:sz="0" w:space="0" w:color="auto"/>
            <w:right w:val="none" w:sz="0" w:space="0" w:color="auto"/>
          </w:divBdr>
        </w:div>
        <w:div w:id="1451972173">
          <w:marLeft w:val="480"/>
          <w:marRight w:val="0"/>
          <w:marTop w:val="0"/>
          <w:marBottom w:val="0"/>
          <w:divBdr>
            <w:top w:val="none" w:sz="0" w:space="0" w:color="auto"/>
            <w:left w:val="none" w:sz="0" w:space="0" w:color="auto"/>
            <w:bottom w:val="none" w:sz="0" w:space="0" w:color="auto"/>
            <w:right w:val="none" w:sz="0" w:space="0" w:color="auto"/>
          </w:divBdr>
        </w:div>
        <w:div w:id="1472362953">
          <w:marLeft w:val="480"/>
          <w:marRight w:val="0"/>
          <w:marTop w:val="0"/>
          <w:marBottom w:val="0"/>
          <w:divBdr>
            <w:top w:val="none" w:sz="0" w:space="0" w:color="auto"/>
            <w:left w:val="none" w:sz="0" w:space="0" w:color="auto"/>
            <w:bottom w:val="none" w:sz="0" w:space="0" w:color="auto"/>
            <w:right w:val="none" w:sz="0" w:space="0" w:color="auto"/>
          </w:divBdr>
        </w:div>
        <w:div w:id="1490902511">
          <w:marLeft w:val="480"/>
          <w:marRight w:val="0"/>
          <w:marTop w:val="0"/>
          <w:marBottom w:val="0"/>
          <w:divBdr>
            <w:top w:val="none" w:sz="0" w:space="0" w:color="auto"/>
            <w:left w:val="none" w:sz="0" w:space="0" w:color="auto"/>
            <w:bottom w:val="none" w:sz="0" w:space="0" w:color="auto"/>
            <w:right w:val="none" w:sz="0" w:space="0" w:color="auto"/>
          </w:divBdr>
        </w:div>
        <w:div w:id="1509369214">
          <w:marLeft w:val="480"/>
          <w:marRight w:val="0"/>
          <w:marTop w:val="0"/>
          <w:marBottom w:val="0"/>
          <w:divBdr>
            <w:top w:val="none" w:sz="0" w:space="0" w:color="auto"/>
            <w:left w:val="none" w:sz="0" w:space="0" w:color="auto"/>
            <w:bottom w:val="none" w:sz="0" w:space="0" w:color="auto"/>
            <w:right w:val="none" w:sz="0" w:space="0" w:color="auto"/>
          </w:divBdr>
        </w:div>
        <w:div w:id="1517693927">
          <w:marLeft w:val="480"/>
          <w:marRight w:val="0"/>
          <w:marTop w:val="0"/>
          <w:marBottom w:val="0"/>
          <w:divBdr>
            <w:top w:val="none" w:sz="0" w:space="0" w:color="auto"/>
            <w:left w:val="none" w:sz="0" w:space="0" w:color="auto"/>
            <w:bottom w:val="none" w:sz="0" w:space="0" w:color="auto"/>
            <w:right w:val="none" w:sz="0" w:space="0" w:color="auto"/>
          </w:divBdr>
        </w:div>
        <w:div w:id="1535802739">
          <w:marLeft w:val="480"/>
          <w:marRight w:val="0"/>
          <w:marTop w:val="0"/>
          <w:marBottom w:val="0"/>
          <w:divBdr>
            <w:top w:val="none" w:sz="0" w:space="0" w:color="auto"/>
            <w:left w:val="none" w:sz="0" w:space="0" w:color="auto"/>
            <w:bottom w:val="none" w:sz="0" w:space="0" w:color="auto"/>
            <w:right w:val="none" w:sz="0" w:space="0" w:color="auto"/>
          </w:divBdr>
        </w:div>
        <w:div w:id="1544053762">
          <w:marLeft w:val="480"/>
          <w:marRight w:val="0"/>
          <w:marTop w:val="0"/>
          <w:marBottom w:val="0"/>
          <w:divBdr>
            <w:top w:val="none" w:sz="0" w:space="0" w:color="auto"/>
            <w:left w:val="none" w:sz="0" w:space="0" w:color="auto"/>
            <w:bottom w:val="none" w:sz="0" w:space="0" w:color="auto"/>
            <w:right w:val="none" w:sz="0" w:space="0" w:color="auto"/>
          </w:divBdr>
        </w:div>
        <w:div w:id="1546596999">
          <w:marLeft w:val="480"/>
          <w:marRight w:val="0"/>
          <w:marTop w:val="0"/>
          <w:marBottom w:val="0"/>
          <w:divBdr>
            <w:top w:val="none" w:sz="0" w:space="0" w:color="auto"/>
            <w:left w:val="none" w:sz="0" w:space="0" w:color="auto"/>
            <w:bottom w:val="none" w:sz="0" w:space="0" w:color="auto"/>
            <w:right w:val="none" w:sz="0" w:space="0" w:color="auto"/>
          </w:divBdr>
        </w:div>
        <w:div w:id="1557543329">
          <w:marLeft w:val="480"/>
          <w:marRight w:val="0"/>
          <w:marTop w:val="0"/>
          <w:marBottom w:val="0"/>
          <w:divBdr>
            <w:top w:val="none" w:sz="0" w:space="0" w:color="auto"/>
            <w:left w:val="none" w:sz="0" w:space="0" w:color="auto"/>
            <w:bottom w:val="none" w:sz="0" w:space="0" w:color="auto"/>
            <w:right w:val="none" w:sz="0" w:space="0" w:color="auto"/>
          </w:divBdr>
        </w:div>
        <w:div w:id="1560246430">
          <w:marLeft w:val="480"/>
          <w:marRight w:val="0"/>
          <w:marTop w:val="0"/>
          <w:marBottom w:val="0"/>
          <w:divBdr>
            <w:top w:val="none" w:sz="0" w:space="0" w:color="auto"/>
            <w:left w:val="none" w:sz="0" w:space="0" w:color="auto"/>
            <w:bottom w:val="none" w:sz="0" w:space="0" w:color="auto"/>
            <w:right w:val="none" w:sz="0" w:space="0" w:color="auto"/>
          </w:divBdr>
        </w:div>
        <w:div w:id="1564293799">
          <w:marLeft w:val="480"/>
          <w:marRight w:val="0"/>
          <w:marTop w:val="0"/>
          <w:marBottom w:val="0"/>
          <w:divBdr>
            <w:top w:val="none" w:sz="0" w:space="0" w:color="auto"/>
            <w:left w:val="none" w:sz="0" w:space="0" w:color="auto"/>
            <w:bottom w:val="none" w:sz="0" w:space="0" w:color="auto"/>
            <w:right w:val="none" w:sz="0" w:space="0" w:color="auto"/>
          </w:divBdr>
        </w:div>
        <w:div w:id="1567566467">
          <w:marLeft w:val="480"/>
          <w:marRight w:val="0"/>
          <w:marTop w:val="0"/>
          <w:marBottom w:val="0"/>
          <w:divBdr>
            <w:top w:val="none" w:sz="0" w:space="0" w:color="auto"/>
            <w:left w:val="none" w:sz="0" w:space="0" w:color="auto"/>
            <w:bottom w:val="none" w:sz="0" w:space="0" w:color="auto"/>
            <w:right w:val="none" w:sz="0" w:space="0" w:color="auto"/>
          </w:divBdr>
        </w:div>
        <w:div w:id="1573350925">
          <w:marLeft w:val="480"/>
          <w:marRight w:val="0"/>
          <w:marTop w:val="0"/>
          <w:marBottom w:val="0"/>
          <w:divBdr>
            <w:top w:val="none" w:sz="0" w:space="0" w:color="auto"/>
            <w:left w:val="none" w:sz="0" w:space="0" w:color="auto"/>
            <w:bottom w:val="none" w:sz="0" w:space="0" w:color="auto"/>
            <w:right w:val="none" w:sz="0" w:space="0" w:color="auto"/>
          </w:divBdr>
        </w:div>
        <w:div w:id="1573615398">
          <w:marLeft w:val="480"/>
          <w:marRight w:val="0"/>
          <w:marTop w:val="0"/>
          <w:marBottom w:val="0"/>
          <w:divBdr>
            <w:top w:val="none" w:sz="0" w:space="0" w:color="auto"/>
            <w:left w:val="none" w:sz="0" w:space="0" w:color="auto"/>
            <w:bottom w:val="none" w:sz="0" w:space="0" w:color="auto"/>
            <w:right w:val="none" w:sz="0" w:space="0" w:color="auto"/>
          </w:divBdr>
        </w:div>
        <w:div w:id="1597591953">
          <w:marLeft w:val="480"/>
          <w:marRight w:val="0"/>
          <w:marTop w:val="0"/>
          <w:marBottom w:val="0"/>
          <w:divBdr>
            <w:top w:val="none" w:sz="0" w:space="0" w:color="auto"/>
            <w:left w:val="none" w:sz="0" w:space="0" w:color="auto"/>
            <w:bottom w:val="none" w:sz="0" w:space="0" w:color="auto"/>
            <w:right w:val="none" w:sz="0" w:space="0" w:color="auto"/>
          </w:divBdr>
        </w:div>
        <w:div w:id="1619680105">
          <w:marLeft w:val="480"/>
          <w:marRight w:val="0"/>
          <w:marTop w:val="0"/>
          <w:marBottom w:val="0"/>
          <w:divBdr>
            <w:top w:val="none" w:sz="0" w:space="0" w:color="auto"/>
            <w:left w:val="none" w:sz="0" w:space="0" w:color="auto"/>
            <w:bottom w:val="none" w:sz="0" w:space="0" w:color="auto"/>
            <w:right w:val="none" w:sz="0" w:space="0" w:color="auto"/>
          </w:divBdr>
        </w:div>
        <w:div w:id="1633712913">
          <w:marLeft w:val="480"/>
          <w:marRight w:val="0"/>
          <w:marTop w:val="0"/>
          <w:marBottom w:val="0"/>
          <w:divBdr>
            <w:top w:val="none" w:sz="0" w:space="0" w:color="auto"/>
            <w:left w:val="none" w:sz="0" w:space="0" w:color="auto"/>
            <w:bottom w:val="none" w:sz="0" w:space="0" w:color="auto"/>
            <w:right w:val="none" w:sz="0" w:space="0" w:color="auto"/>
          </w:divBdr>
        </w:div>
        <w:div w:id="1679309129">
          <w:marLeft w:val="480"/>
          <w:marRight w:val="0"/>
          <w:marTop w:val="0"/>
          <w:marBottom w:val="0"/>
          <w:divBdr>
            <w:top w:val="none" w:sz="0" w:space="0" w:color="auto"/>
            <w:left w:val="none" w:sz="0" w:space="0" w:color="auto"/>
            <w:bottom w:val="none" w:sz="0" w:space="0" w:color="auto"/>
            <w:right w:val="none" w:sz="0" w:space="0" w:color="auto"/>
          </w:divBdr>
        </w:div>
        <w:div w:id="1694913920">
          <w:marLeft w:val="480"/>
          <w:marRight w:val="0"/>
          <w:marTop w:val="0"/>
          <w:marBottom w:val="0"/>
          <w:divBdr>
            <w:top w:val="none" w:sz="0" w:space="0" w:color="auto"/>
            <w:left w:val="none" w:sz="0" w:space="0" w:color="auto"/>
            <w:bottom w:val="none" w:sz="0" w:space="0" w:color="auto"/>
            <w:right w:val="none" w:sz="0" w:space="0" w:color="auto"/>
          </w:divBdr>
        </w:div>
        <w:div w:id="1699698653">
          <w:marLeft w:val="480"/>
          <w:marRight w:val="0"/>
          <w:marTop w:val="0"/>
          <w:marBottom w:val="0"/>
          <w:divBdr>
            <w:top w:val="none" w:sz="0" w:space="0" w:color="auto"/>
            <w:left w:val="none" w:sz="0" w:space="0" w:color="auto"/>
            <w:bottom w:val="none" w:sz="0" w:space="0" w:color="auto"/>
            <w:right w:val="none" w:sz="0" w:space="0" w:color="auto"/>
          </w:divBdr>
        </w:div>
        <w:div w:id="1706172539">
          <w:marLeft w:val="480"/>
          <w:marRight w:val="0"/>
          <w:marTop w:val="0"/>
          <w:marBottom w:val="0"/>
          <w:divBdr>
            <w:top w:val="none" w:sz="0" w:space="0" w:color="auto"/>
            <w:left w:val="none" w:sz="0" w:space="0" w:color="auto"/>
            <w:bottom w:val="none" w:sz="0" w:space="0" w:color="auto"/>
            <w:right w:val="none" w:sz="0" w:space="0" w:color="auto"/>
          </w:divBdr>
        </w:div>
        <w:div w:id="1715738031">
          <w:marLeft w:val="480"/>
          <w:marRight w:val="0"/>
          <w:marTop w:val="0"/>
          <w:marBottom w:val="0"/>
          <w:divBdr>
            <w:top w:val="none" w:sz="0" w:space="0" w:color="auto"/>
            <w:left w:val="none" w:sz="0" w:space="0" w:color="auto"/>
            <w:bottom w:val="none" w:sz="0" w:space="0" w:color="auto"/>
            <w:right w:val="none" w:sz="0" w:space="0" w:color="auto"/>
          </w:divBdr>
        </w:div>
        <w:div w:id="1730961682">
          <w:marLeft w:val="480"/>
          <w:marRight w:val="0"/>
          <w:marTop w:val="0"/>
          <w:marBottom w:val="0"/>
          <w:divBdr>
            <w:top w:val="none" w:sz="0" w:space="0" w:color="auto"/>
            <w:left w:val="none" w:sz="0" w:space="0" w:color="auto"/>
            <w:bottom w:val="none" w:sz="0" w:space="0" w:color="auto"/>
            <w:right w:val="none" w:sz="0" w:space="0" w:color="auto"/>
          </w:divBdr>
        </w:div>
        <w:div w:id="1739135482">
          <w:marLeft w:val="480"/>
          <w:marRight w:val="0"/>
          <w:marTop w:val="0"/>
          <w:marBottom w:val="0"/>
          <w:divBdr>
            <w:top w:val="none" w:sz="0" w:space="0" w:color="auto"/>
            <w:left w:val="none" w:sz="0" w:space="0" w:color="auto"/>
            <w:bottom w:val="none" w:sz="0" w:space="0" w:color="auto"/>
            <w:right w:val="none" w:sz="0" w:space="0" w:color="auto"/>
          </w:divBdr>
        </w:div>
        <w:div w:id="1759867295">
          <w:marLeft w:val="480"/>
          <w:marRight w:val="0"/>
          <w:marTop w:val="0"/>
          <w:marBottom w:val="0"/>
          <w:divBdr>
            <w:top w:val="none" w:sz="0" w:space="0" w:color="auto"/>
            <w:left w:val="none" w:sz="0" w:space="0" w:color="auto"/>
            <w:bottom w:val="none" w:sz="0" w:space="0" w:color="auto"/>
            <w:right w:val="none" w:sz="0" w:space="0" w:color="auto"/>
          </w:divBdr>
        </w:div>
        <w:div w:id="1767995428">
          <w:marLeft w:val="480"/>
          <w:marRight w:val="0"/>
          <w:marTop w:val="0"/>
          <w:marBottom w:val="0"/>
          <w:divBdr>
            <w:top w:val="none" w:sz="0" w:space="0" w:color="auto"/>
            <w:left w:val="none" w:sz="0" w:space="0" w:color="auto"/>
            <w:bottom w:val="none" w:sz="0" w:space="0" w:color="auto"/>
            <w:right w:val="none" w:sz="0" w:space="0" w:color="auto"/>
          </w:divBdr>
        </w:div>
        <w:div w:id="1772386092">
          <w:marLeft w:val="480"/>
          <w:marRight w:val="0"/>
          <w:marTop w:val="0"/>
          <w:marBottom w:val="0"/>
          <w:divBdr>
            <w:top w:val="none" w:sz="0" w:space="0" w:color="auto"/>
            <w:left w:val="none" w:sz="0" w:space="0" w:color="auto"/>
            <w:bottom w:val="none" w:sz="0" w:space="0" w:color="auto"/>
            <w:right w:val="none" w:sz="0" w:space="0" w:color="auto"/>
          </w:divBdr>
        </w:div>
        <w:div w:id="1774596342">
          <w:marLeft w:val="480"/>
          <w:marRight w:val="0"/>
          <w:marTop w:val="0"/>
          <w:marBottom w:val="0"/>
          <w:divBdr>
            <w:top w:val="none" w:sz="0" w:space="0" w:color="auto"/>
            <w:left w:val="none" w:sz="0" w:space="0" w:color="auto"/>
            <w:bottom w:val="none" w:sz="0" w:space="0" w:color="auto"/>
            <w:right w:val="none" w:sz="0" w:space="0" w:color="auto"/>
          </w:divBdr>
        </w:div>
        <w:div w:id="1777483519">
          <w:marLeft w:val="480"/>
          <w:marRight w:val="0"/>
          <w:marTop w:val="0"/>
          <w:marBottom w:val="0"/>
          <w:divBdr>
            <w:top w:val="none" w:sz="0" w:space="0" w:color="auto"/>
            <w:left w:val="none" w:sz="0" w:space="0" w:color="auto"/>
            <w:bottom w:val="none" w:sz="0" w:space="0" w:color="auto"/>
            <w:right w:val="none" w:sz="0" w:space="0" w:color="auto"/>
          </w:divBdr>
        </w:div>
        <w:div w:id="1796867265">
          <w:marLeft w:val="480"/>
          <w:marRight w:val="0"/>
          <w:marTop w:val="0"/>
          <w:marBottom w:val="0"/>
          <w:divBdr>
            <w:top w:val="none" w:sz="0" w:space="0" w:color="auto"/>
            <w:left w:val="none" w:sz="0" w:space="0" w:color="auto"/>
            <w:bottom w:val="none" w:sz="0" w:space="0" w:color="auto"/>
            <w:right w:val="none" w:sz="0" w:space="0" w:color="auto"/>
          </w:divBdr>
        </w:div>
        <w:div w:id="1799493172">
          <w:marLeft w:val="480"/>
          <w:marRight w:val="0"/>
          <w:marTop w:val="0"/>
          <w:marBottom w:val="0"/>
          <w:divBdr>
            <w:top w:val="none" w:sz="0" w:space="0" w:color="auto"/>
            <w:left w:val="none" w:sz="0" w:space="0" w:color="auto"/>
            <w:bottom w:val="none" w:sz="0" w:space="0" w:color="auto"/>
            <w:right w:val="none" w:sz="0" w:space="0" w:color="auto"/>
          </w:divBdr>
        </w:div>
        <w:div w:id="1800300523">
          <w:marLeft w:val="480"/>
          <w:marRight w:val="0"/>
          <w:marTop w:val="0"/>
          <w:marBottom w:val="0"/>
          <w:divBdr>
            <w:top w:val="none" w:sz="0" w:space="0" w:color="auto"/>
            <w:left w:val="none" w:sz="0" w:space="0" w:color="auto"/>
            <w:bottom w:val="none" w:sz="0" w:space="0" w:color="auto"/>
            <w:right w:val="none" w:sz="0" w:space="0" w:color="auto"/>
          </w:divBdr>
        </w:div>
        <w:div w:id="1811049899">
          <w:marLeft w:val="480"/>
          <w:marRight w:val="0"/>
          <w:marTop w:val="0"/>
          <w:marBottom w:val="0"/>
          <w:divBdr>
            <w:top w:val="none" w:sz="0" w:space="0" w:color="auto"/>
            <w:left w:val="none" w:sz="0" w:space="0" w:color="auto"/>
            <w:bottom w:val="none" w:sz="0" w:space="0" w:color="auto"/>
            <w:right w:val="none" w:sz="0" w:space="0" w:color="auto"/>
          </w:divBdr>
        </w:div>
        <w:div w:id="1818762951">
          <w:marLeft w:val="480"/>
          <w:marRight w:val="0"/>
          <w:marTop w:val="0"/>
          <w:marBottom w:val="0"/>
          <w:divBdr>
            <w:top w:val="none" w:sz="0" w:space="0" w:color="auto"/>
            <w:left w:val="none" w:sz="0" w:space="0" w:color="auto"/>
            <w:bottom w:val="none" w:sz="0" w:space="0" w:color="auto"/>
            <w:right w:val="none" w:sz="0" w:space="0" w:color="auto"/>
          </w:divBdr>
        </w:div>
        <w:div w:id="1825198449">
          <w:marLeft w:val="480"/>
          <w:marRight w:val="0"/>
          <w:marTop w:val="0"/>
          <w:marBottom w:val="0"/>
          <w:divBdr>
            <w:top w:val="none" w:sz="0" w:space="0" w:color="auto"/>
            <w:left w:val="none" w:sz="0" w:space="0" w:color="auto"/>
            <w:bottom w:val="none" w:sz="0" w:space="0" w:color="auto"/>
            <w:right w:val="none" w:sz="0" w:space="0" w:color="auto"/>
          </w:divBdr>
        </w:div>
        <w:div w:id="1825513460">
          <w:marLeft w:val="480"/>
          <w:marRight w:val="0"/>
          <w:marTop w:val="0"/>
          <w:marBottom w:val="0"/>
          <w:divBdr>
            <w:top w:val="none" w:sz="0" w:space="0" w:color="auto"/>
            <w:left w:val="none" w:sz="0" w:space="0" w:color="auto"/>
            <w:bottom w:val="none" w:sz="0" w:space="0" w:color="auto"/>
            <w:right w:val="none" w:sz="0" w:space="0" w:color="auto"/>
          </w:divBdr>
        </w:div>
        <w:div w:id="1840729779">
          <w:marLeft w:val="480"/>
          <w:marRight w:val="0"/>
          <w:marTop w:val="0"/>
          <w:marBottom w:val="0"/>
          <w:divBdr>
            <w:top w:val="none" w:sz="0" w:space="0" w:color="auto"/>
            <w:left w:val="none" w:sz="0" w:space="0" w:color="auto"/>
            <w:bottom w:val="none" w:sz="0" w:space="0" w:color="auto"/>
            <w:right w:val="none" w:sz="0" w:space="0" w:color="auto"/>
          </w:divBdr>
        </w:div>
        <w:div w:id="1847285615">
          <w:marLeft w:val="480"/>
          <w:marRight w:val="0"/>
          <w:marTop w:val="0"/>
          <w:marBottom w:val="0"/>
          <w:divBdr>
            <w:top w:val="none" w:sz="0" w:space="0" w:color="auto"/>
            <w:left w:val="none" w:sz="0" w:space="0" w:color="auto"/>
            <w:bottom w:val="none" w:sz="0" w:space="0" w:color="auto"/>
            <w:right w:val="none" w:sz="0" w:space="0" w:color="auto"/>
          </w:divBdr>
        </w:div>
        <w:div w:id="1874070894">
          <w:marLeft w:val="480"/>
          <w:marRight w:val="0"/>
          <w:marTop w:val="0"/>
          <w:marBottom w:val="0"/>
          <w:divBdr>
            <w:top w:val="none" w:sz="0" w:space="0" w:color="auto"/>
            <w:left w:val="none" w:sz="0" w:space="0" w:color="auto"/>
            <w:bottom w:val="none" w:sz="0" w:space="0" w:color="auto"/>
            <w:right w:val="none" w:sz="0" w:space="0" w:color="auto"/>
          </w:divBdr>
        </w:div>
        <w:div w:id="1877353153">
          <w:marLeft w:val="480"/>
          <w:marRight w:val="0"/>
          <w:marTop w:val="0"/>
          <w:marBottom w:val="0"/>
          <w:divBdr>
            <w:top w:val="none" w:sz="0" w:space="0" w:color="auto"/>
            <w:left w:val="none" w:sz="0" w:space="0" w:color="auto"/>
            <w:bottom w:val="none" w:sz="0" w:space="0" w:color="auto"/>
            <w:right w:val="none" w:sz="0" w:space="0" w:color="auto"/>
          </w:divBdr>
        </w:div>
        <w:div w:id="1879049003">
          <w:marLeft w:val="480"/>
          <w:marRight w:val="0"/>
          <w:marTop w:val="0"/>
          <w:marBottom w:val="0"/>
          <w:divBdr>
            <w:top w:val="none" w:sz="0" w:space="0" w:color="auto"/>
            <w:left w:val="none" w:sz="0" w:space="0" w:color="auto"/>
            <w:bottom w:val="none" w:sz="0" w:space="0" w:color="auto"/>
            <w:right w:val="none" w:sz="0" w:space="0" w:color="auto"/>
          </w:divBdr>
        </w:div>
        <w:div w:id="1881623407">
          <w:marLeft w:val="480"/>
          <w:marRight w:val="0"/>
          <w:marTop w:val="0"/>
          <w:marBottom w:val="0"/>
          <w:divBdr>
            <w:top w:val="none" w:sz="0" w:space="0" w:color="auto"/>
            <w:left w:val="none" w:sz="0" w:space="0" w:color="auto"/>
            <w:bottom w:val="none" w:sz="0" w:space="0" w:color="auto"/>
            <w:right w:val="none" w:sz="0" w:space="0" w:color="auto"/>
          </w:divBdr>
        </w:div>
        <w:div w:id="1882355277">
          <w:marLeft w:val="480"/>
          <w:marRight w:val="0"/>
          <w:marTop w:val="0"/>
          <w:marBottom w:val="0"/>
          <w:divBdr>
            <w:top w:val="none" w:sz="0" w:space="0" w:color="auto"/>
            <w:left w:val="none" w:sz="0" w:space="0" w:color="auto"/>
            <w:bottom w:val="none" w:sz="0" w:space="0" w:color="auto"/>
            <w:right w:val="none" w:sz="0" w:space="0" w:color="auto"/>
          </w:divBdr>
        </w:div>
        <w:div w:id="1899898058">
          <w:marLeft w:val="480"/>
          <w:marRight w:val="0"/>
          <w:marTop w:val="0"/>
          <w:marBottom w:val="0"/>
          <w:divBdr>
            <w:top w:val="none" w:sz="0" w:space="0" w:color="auto"/>
            <w:left w:val="none" w:sz="0" w:space="0" w:color="auto"/>
            <w:bottom w:val="none" w:sz="0" w:space="0" w:color="auto"/>
            <w:right w:val="none" w:sz="0" w:space="0" w:color="auto"/>
          </w:divBdr>
        </w:div>
        <w:div w:id="1958412575">
          <w:marLeft w:val="480"/>
          <w:marRight w:val="0"/>
          <w:marTop w:val="0"/>
          <w:marBottom w:val="0"/>
          <w:divBdr>
            <w:top w:val="none" w:sz="0" w:space="0" w:color="auto"/>
            <w:left w:val="none" w:sz="0" w:space="0" w:color="auto"/>
            <w:bottom w:val="none" w:sz="0" w:space="0" w:color="auto"/>
            <w:right w:val="none" w:sz="0" w:space="0" w:color="auto"/>
          </w:divBdr>
        </w:div>
        <w:div w:id="1959603039">
          <w:marLeft w:val="480"/>
          <w:marRight w:val="0"/>
          <w:marTop w:val="0"/>
          <w:marBottom w:val="0"/>
          <w:divBdr>
            <w:top w:val="none" w:sz="0" w:space="0" w:color="auto"/>
            <w:left w:val="none" w:sz="0" w:space="0" w:color="auto"/>
            <w:bottom w:val="none" w:sz="0" w:space="0" w:color="auto"/>
            <w:right w:val="none" w:sz="0" w:space="0" w:color="auto"/>
          </w:divBdr>
        </w:div>
        <w:div w:id="1965960975">
          <w:marLeft w:val="480"/>
          <w:marRight w:val="0"/>
          <w:marTop w:val="0"/>
          <w:marBottom w:val="0"/>
          <w:divBdr>
            <w:top w:val="none" w:sz="0" w:space="0" w:color="auto"/>
            <w:left w:val="none" w:sz="0" w:space="0" w:color="auto"/>
            <w:bottom w:val="none" w:sz="0" w:space="0" w:color="auto"/>
            <w:right w:val="none" w:sz="0" w:space="0" w:color="auto"/>
          </w:divBdr>
        </w:div>
        <w:div w:id="1968971587">
          <w:marLeft w:val="480"/>
          <w:marRight w:val="0"/>
          <w:marTop w:val="0"/>
          <w:marBottom w:val="0"/>
          <w:divBdr>
            <w:top w:val="none" w:sz="0" w:space="0" w:color="auto"/>
            <w:left w:val="none" w:sz="0" w:space="0" w:color="auto"/>
            <w:bottom w:val="none" w:sz="0" w:space="0" w:color="auto"/>
            <w:right w:val="none" w:sz="0" w:space="0" w:color="auto"/>
          </w:divBdr>
        </w:div>
        <w:div w:id="2000231591">
          <w:marLeft w:val="480"/>
          <w:marRight w:val="0"/>
          <w:marTop w:val="0"/>
          <w:marBottom w:val="0"/>
          <w:divBdr>
            <w:top w:val="none" w:sz="0" w:space="0" w:color="auto"/>
            <w:left w:val="none" w:sz="0" w:space="0" w:color="auto"/>
            <w:bottom w:val="none" w:sz="0" w:space="0" w:color="auto"/>
            <w:right w:val="none" w:sz="0" w:space="0" w:color="auto"/>
          </w:divBdr>
        </w:div>
        <w:div w:id="2001225529">
          <w:marLeft w:val="480"/>
          <w:marRight w:val="0"/>
          <w:marTop w:val="0"/>
          <w:marBottom w:val="0"/>
          <w:divBdr>
            <w:top w:val="none" w:sz="0" w:space="0" w:color="auto"/>
            <w:left w:val="none" w:sz="0" w:space="0" w:color="auto"/>
            <w:bottom w:val="none" w:sz="0" w:space="0" w:color="auto"/>
            <w:right w:val="none" w:sz="0" w:space="0" w:color="auto"/>
          </w:divBdr>
        </w:div>
        <w:div w:id="2018381202">
          <w:marLeft w:val="480"/>
          <w:marRight w:val="0"/>
          <w:marTop w:val="0"/>
          <w:marBottom w:val="0"/>
          <w:divBdr>
            <w:top w:val="none" w:sz="0" w:space="0" w:color="auto"/>
            <w:left w:val="none" w:sz="0" w:space="0" w:color="auto"/>
            <w:bottom w:val="none" w:sz="0" w:space="0" w:color="auto"/>
            <w:right w:val="none" w:sz="0" w:space="0" w:color="auto"/>
          </w:divBdr>
        </w:div>
      </w:divsChild>
    </w:div>
    <w:div w:id="1329213117">
      <w:marLeft w:val="480"/>
      <w:marRight w:val="0"/>
      <w:marTop w:val="0"/>
      <w:marBottom w:val="0"/>
      <w:divBdr>
        <w:top w:val="none" w:sz="0" w:space="0" w:color="auto"/>
        <w:left w:val="none" w:sz="0" w:space="0" w:color="auto"/>
        <w:bottom w:val="none" w:sz="0" w:space="0" w:color="auto"/>
        <w:right w:val="none" w:sz="0" w:space="0" w:color="auto"/>
      </w:divBdr>
    </w:div>
    <w:div w:id="1329362727">
      <w:marLeft w:val="480"/>
      <w:marRight w:val="0"/>
      <w:marTop w:val="0"/>
      <w:marBottom w:val="0"/>
      <w:divBdr>
        <w:top w:val="none" w:sz="0" w:space="0" w:color="auto"/>
        <w:left w:val="none" w:sz="0" w:space="0" w:color="auto"/>
        <w:bottom w:val="none" w:sz="0" w:space="0" w:color="auto"/>
        <w:right w:val="none" w:sz="0" w:space="0" w:color="auto"/>
      </w:divBdr>
    </w:div>
    <w:div w:id="1329363796">
      <w:marLeft w:val="480"/>
      <w:marRight w:val="0"/>
      <w:marTop w:val="0"/>
      <w:marBottom w:val="0"/>
      <w:divBdr>
        <w:top w:val="none" w:sz="0" w:space="0" w:color="auto"/>
        <w:left w:val="none" w:sz="0" w:space="0" w:color="auto"/>
        <w:bottom w:val="none" w:sz="0" w:space="0" w:color="auto"/>
        <w:right w:val="none" w:sz="0" w:space="0" w:color="auto"/>
      </w:divBdr>
    </w:div>
    <w:div w:id="1329672381">
      <w:marLeft w:val="480"/>
      <w:marRight w:val="0"/>
      <w:marTop w:val="0"/>
      <w:marBottom w:val="0"/>
      <w:divBdr>
        <w:top w:val="none" w:sz="0" w:space="0" w:color="auto"/>
        <w:left w:val="none" w:sz="0" w:space="0" w:color="auto"/>
        <w:bottom w:val="none" w:sz="0" w:space="0" w:color="auto"/>
        <w:right w:val="none" w:sz="0" w:space="0" w:color="auto"/>
      </w:divBdr>
    </w:div>
    <w:div w:id="1330020075">
      <w:marLeft w:val="480"/>
      <w:marRight w:val="0"/>
      <w:marTop w:val="0"/>
      <w:marBottom w:val="0"/>
      <w:divBdr>
        <w:top w:val="none" w:sz="0" w:space="0" w:color="auto"/>
        <w:left w:val="none" w:sz="0" w:space="0" w:color="auto"/>
        <w:bottom w:val="none" w:sz="0" w:space="0" w:color="auto"/>
        <w:right w:val="none" w:sz="0" w:space="0" w:color="auto"/>
      </w:divBdr>
    </w:div>
    <w:div w:id="1330058671">
      <w:marLeft w:val="480"/>
      <w:marRight w:val="0"/>
      <w:marTop w:val="0"/>
      <w:marBottom w:val="0"/>
      <w:divBdr>
        <w:top w:val="none" w:sz="0" w:space="0" w:color="auto"/>
        <w:left w:val="none" w:sz="0" w:space="0" w:color="auto"/>
        <w:bottom w:val="none" w:sz="0" w:space="0" w:color="auto"/>
        <w:right w:val="none" w:sz="0" w:space="0" w:color="auto"/>
      </w:divBdr>
    </w:div>
    <w:div w:id="1330134459">
      <w:marLeft w:val="480"/>
      <w:marRight w:val="0"/>
      <w:marTop w:val="0"/>
      <w:marBottom w:val="0"/>
      <w:divBdr>
        <w:top w:val="none" w:sz="0" w:space="0" w:color="auto"/>
        <w:left w:val="none" w:sz="0" w:space="0" w:color="auto"/>
        <w:bottom w:val="none" w:sz="0" w:space="0" w:color="auto"/>
        <w:right w:val="none" w:sz="0" w:space="0" w:color="auto"/>
      </w:divBdr>
    </w:div>
    <w:div w:id="1330136262">
      <w:marLeft w:val="480"/>
      <w:marRight w:val="0"/>
      <w:marTop w:val="0"/>
      <w:marBottom w:val="0"/>
      <w:divBdr>
        <w:top w:val="none" w:sz="0" w:space="0" w:color="auto"/>
        <w:left w:val="none" w:sz="0" w:space="0" w:color="auto"/>
        <w:bottom w:val="none" w:sz="0" w:space="0" w:color="auto"/>
        <w:right w:val="none" w:sz="0" w:space="0" w:color="auto"/>
      </w:divBdr>
    </w:div>
    <w:div w:id="1330254937">
      <w:marLeft w:val="480"/>
      <w:marRight w:val="0"/>
      <w:marTop w:val="0"/>
      <w:marBottom w:val="0"/>
      <w:divBdr>
        <w:top w:val="none" w:sz="0" w:space="0" w:color="auto"/>
        <w:left w:val="none" w:sz="0" w:space="0" w:color="auto"/>
        <w:bottom w:val="none" w:sz="0" w:space="0" w:color="auto"/>
        <w:right w:val="none" w:sz="0" w:space="0" w:color="auto"/>
      </w:divBdr>
    </w:div>
    <w:div w:id="1330409015">
      <w:marLeft w:val="480"/>
      <w:marRight w:val="0"/>
      <w:marTop w:val="0"/>
      <w:marBottom w:val="0"/>
      <w:divBdr>
        <w:top w:val="none" w:sz="0" w:space="0" w:color="auto"/>
        <w:left w:val="none" w:sz="0" w:space="0" w:color="auto"/>
        <w:bottom w:val="none" w:sz="0" w:space="0" w:color="auto"/>
        <w:right w:val="none" w:sz="0" w:space="0" w:color="auto"/>
      </w:divBdr>
    </w:div>
    <w:div w:id="1330519230">
      <w:marLeft w:val="480"/>
      <w:marRight w:val="0"/>
      <w:marTop w:val="0"/>
      <w:marBottom w:val="0"/>
      <w:divBdr>
        <w:top w:val="none" w:sz="0" w:space="0" w:color="auto"/>
        <w:left w:val="none" w:sz="0" w:space="0" w:color="auto"/>
        <w:bottom w:val="none" w:sz="0" w:space="0" w:color="auto"/>
        <w:right w:val="none" w:sz="0" w:space="0" w:color="auto"/>
      </w:divBdr>
    </w:div>
    <w:div w:id="1330593366">
      <w:marLeft w:val="480"/>
      <w:marRight w:val="0"/>
      <w:marTop w:val="0"/>
      <w:marBottom w:val="0"/>
      <w:divBdr>
        <w:top w:val="none" w:sz="0" w:space="0" w:color="auto"/>
        <w:left w:val="none" w:sz="0" w:space="0" w:color="auto"/>
        <w:bottom w:val="none" w:sz="0" w:space="0" w:color="auto"/>
        <w:right w:val="none" w:sz="0" w:space="0" w:color="auto"/>
      </w:divBdr>
    </w:div>
    <w:div w:id="1330644796">
      <w:marLeft w:val="480"/>
      <w:marRight w:val="0"/>
      <w:marTop w:val="0"/>
      <w:marBottom w:val="0"/>
      <w:divBdr>
        <w:top w:val="none" w:sz="0" w:space="0" w:color="auto"/>
        <w:left w:val="none" w:sz="0" w:space="0" w:color="auto"/>
        <w:bottom w:val="none" w:sz="0" w:space="0" w:color="auto"/>
        <w:right w:val="none" w:sz="0" w:space="0" w:color="auto"/>
      </w:divBdr>
    </w:div>
    <w:div w:id="1330672117">
      <w:marLeft w:val="480"/>
      <w:marRight w:val="0"/>
      <w:marTop w:val="0"/>
      <w:marBottom w:val="0"/>
      <w:divBdr>
        <w:top w:val="none" w:sz="0" w:space="0" w:color="auto"/>
        <w:left w:val="none" w:sz="0" w:space="0" w:color="auto"/>
        <w:bottom w:val="none" w:sz="0" w:space="0" w:color="auto"/>
        <w:right w:val="none" w:sz="0" w:space="0" w:color="auto"/>
      </w:divBdr>
    </w:div>
    <w:div w:id="1330711103">
      <w:marLeft w:val="480"/>
      <w:marRight w:val="0"/>
      <w:marTop w:val="0"/>
      <w:marBottom w:val="0"/>
      <w:divBdr>
        <w:top w:val="none" w:sz="0" w:space="0" w:color="auto"/>
        <w:left w:val="none" w:sz="0" w:space="0" w:color="auto"/>
        <w:bottom w:val="none" w:sz="0" w:space="0" w:color="auto"/>
        <w:right w:val="none" w:sz="0" w:space="0" w:color="auto"/>
      </w:divBdr>
    </w:div>
    <w:div w:id="1330715247">
      <w:marLeft w:val="480"/>
      <w:marRight w:val="0"/>
      <w:marTop w:val="0"/>
      <w:marBottom w:val="0"/>
      <w:divBdr>
        <w:top w:val="none" w:sz="0" w:space="0" w:color="auto"/>
        <w:left w:val="none" w:sz="0" w:space="0" w:color="auto"/>
        <w:bottom w:val="none" w:sz="0" w:space="0" w:color="auto"/>
        <w:right w:val="none" w:sz="0" w:space="0" w:color="auto"/>
      </w:divBdr>
    </w:div>
    <w:div w:id="1330715798">
      <w:marLeft w:val="480"/>
      <w:marRight w:val="0"/>
      <w:marTop w:val="0"/>
      <w:marBottom w:val="0"/>
      <w:divBdr>
        <w:top w:val="none" w:sz="0" w:space="0" w:color="auto"/>
        <w:left w:val="none" w:sz="0" w:space="0" w:color="auto"/>
        <w:bottom w:val="none" w:sz="0" w:space="0" w:color="auto"/>
        <w:right w:val="none" w:sz="0" w:space="0" w:color="auto"/>
      </w:divBdr>
    </w:div>
    <w:div w:id="1330795432">
      <w:marLeft w:val="480"/>
      <w:marRight w:val="0"/>
      <w:marTop w:val="0"/>
      <w:marBottom w:val="0"/>
      <w:divBdr>
        <w:top w:val="none" w:sz="0" w:space="0" w:color="auto"/>
        <w:left w:val="none" w:sz="0" w:space="0" w:color="auto"/>
        <w:bottom w:val="none" w:sz="0" w:space="0" w:color="auto"/>
        <w:right w:val="none" w:sz="0" w:space="0" w:color="auto"/>
      </w:divBdr>
    </w:div>
    <w:div w:id="1330863946">
      <w:marLeft w:val="480"/>
      <w:marRight w:val="0"/>
      <w:marTop w:val="0"/>
      <w:marBottom w:val="0"/>
      <w:divBdr>
        <w:top w:val="none" w:sz="0" w:space="0" w:color="auto"/>
        <w:left w:val="none" w:sz="0" w:space="0" w:color="auto"/>
        <w:bottom w:val="none" w:sz="0" w:space="0" w:color="auto"/>
        <w:right w:val="none" w:sz="0" w:space="0" w:color="auto"/>
      </w:divBdr>
    </w:div>
    <w:div w:id="1330983660">
      <w:marLeft w:val="480"/>
      <w:marRight w:val="0"/>
      <w:marTop w:val="0"/>
      <w:marBottom w:val="0"/>
      <w:divBdr>
        <w:top w:val="none" w:sz="0" w:space="0" w:color="auto"/>
        <w:left w:val="none" w:sz="0" w:space="0" w:color="auto"/>
        <w:bottom w:val="none" w:sz="0" w:space="0" w:color="auto"/>
        <w:right w:val="none" w:sz="0" w:space="0" w:color="auto"/>
      </w:divBdr>
    </w:div>
    <w:div w:id="1330987036">
      <w:marLeft w:val="480"/>
      <w:marRight w:val="0"/>
      <w:marTop w:val="0"/>
      <w:marBottom w:val="0"/>
      <w:divBdr>
        <w:top w:val="none" w:sz="0" w:space="0" w:color="auto"/>
        <w:left w:val="none" w:sz="0" w:space="0" w:color="auto"/>
        <w:bottom w:val="none" w:sz="0" w:space="0" w:color="auto"/>
        <w:right w:val="none" w:sz="0" w:space="0" w:color="auto"/>
      </w:divBdr>
    </w:div>
    <w:div w:id="1331062020">
      <w:marLeft w:val="480"/>
      <w:marRight w:val="0"/>
      <w:marTop w:val="0"/>
      <w:marBottom w:val="0"/>
      <w:divBdr>
        <w:top w:val="none" w:sz="0" w:space="0" w:color="auto"/>
        <w:left w:val="none" w:sz="0" w:space="0" w:color="auto"/>
        <w:bottom w:val="none" w:sz="0" w:space="0" w:color="auto"/>
        <w:right w:val="none" w:sz="0" w:space="0" w:color="auto"/>
      </w:divBdr>
    </w:div>
    <w:div w:id="1331103807">
      <w:marLeft w:val="480"/>
      <w:marRight w:val="0"/>
      <w:marTop w:val="0"/>
      <w:marBottom w:val="0"/>
      <w:divBdr>
        <w:top w:val="none" w:sz="0" w:space="0" w:color="auto"/>
        <w:left w:val="none" w:sz="0" w:space="0" w:color="auto"/>
        <w:bottom w:val="none" w:sz="0" w:space="0" w:color="auto"/>
        <w:right w:val="none" w:sz="0" w:space="0" w:color="auto"/>
      </w:divBdr>
    </w:div>
    <w:div w:id="1331327173">
      <w:marLeft w:val="480"/>
      <w:marRight w:val="0"/>
      <w:marTop w:val="0"/>
      <w:marBottom w:val="0"/>
      <w:divBdr>
        <w:top w:val="none" w:sz="0" w:space="0" w:color="auto"/>
        <w:left w:val="none" w:sz="0" w:space="0" w:color="auto"/>
        <w:bottom w:val="none" w:sz="0" w:space="0" w:color="auto"/>
        <w:right w:val="none" w:sz="0" w:space="0" w:color="auto"/>
      </w:divBdr>
    </w:div>
    <w:div w:id="1331366142">
      <w:marLeft w:val="480"/>
      <w:marRight w:val="0"/>
      <w:marTop w:val="0"/>
      <w:marBottom w:val="0"/>
      <w:divBdr>
        <w:top w:val="none" w:sz="0" w:space="0" w:color="auto"/>
        <w:left w:val="none" w:sz="0" w:space="0" w:color="auto"/>
        <w:bottom w:val="none" w:sz="0" w:space="0" w:color="auto"/>
        <w:right w:val="none" w:sz="0" w:space="0" w:color="auto"/>
      </w:divBdr>
    </w:div>
    <w:div w:id="1331446087">
      <w:marLeft w:val="480"/>
      <w:marRight w:val="0"/>
      <w:marTop w:val="0"/>
      <w:marBottom w:val="0"/>
      <w:divBdr>
        <w:top w:val="none" w:sz="0" w:space="0" w:color="auto"/>
        <w:left w:val="none" w:sz="0" w:space="0" w:color="auto"/>
        <w:bottom w:val="none" w:sz="0" w:space="0" w:color="auto"/>
        <w:right w:val="none" w:sz="0" w:space="0" w:color="auto"/>
      </w:divBdr>
    </w:div>
    <w:div w:id="1331521639">
      <w:marLeft w:val="480"/>
      <w:marRight w:val="0"/>
      <w:marTop w:val="0"/>
      <w:marBottom w:val="0"/>
      <w:divBdr>
        <w:top w:val="none" w:sz="0" w:space="0" w:color="auto"/>
        <w:left w:val="none" w:sz="0" w:space="0" w:color="auto"/>
        <w:bottom w:val="none" w:sz="0" w:space="0" w:color="auto"/>
        <w:right w:val="none" w:sz="0" w:space="0" w:color="auto"/>
      </w:divBdr>
    </w:div>
    <w:div w:id="1331566620">
      <w:marLeft w:val="480"/>
      <w:marRight w:val="0"/>
      <w:marTop w:val="0"/>
      <w:marBottom w:val="0"/>
      <w:divBdr>
        <w:top w:val="none" w:sz="0" w:space="0" w:color="auto"/>
        <w:left w:val="none" w:sz="0" w:space="0" w:color="auto"/>
        <w:bottom w:val="none" w:sz="0" w:space="0" w:color="auto"/>
        <w:right w:val="none" w:sz="0" w:space="0" w:color="auto"/>
      </w:divBdr>
    </w:div>
    <w:div w:id="1331569057">
      <w:marLeft w:val="480"/>
      <w:marRight w:val="0"/>
      <w:marTop w:val="0"/>
      <w:marBottom w:val="0"/>
      <w:divBdr>
        <w:top w:val="none" w:sz="0" w:space="0" w:color="auto"/>
        <w:left w:val="none" w:sz="0" w:space="0" w:color="auto"/>
        <w:bottom w:val="none" w:sz="0" w:space="0" w:color="auto"/>
        <w:right w:val="none" w:sz="0" w:space="0" w:color="auto"/>
      </w:divBdr>
    </w:div>
    <w:div w:id="1331713254">
      <w:marLeft w:val="480"/>
      <w:marRight w:val="0"/>
      <w:marTop w:val="0"/>
      <w:marBottom w:val="0"/>
      <w:divBdr>
        <w:top w:val="none" w:sz="0" w:space="0" w:color="auto"/>
        <w:left w:val="none" w:sz="0" w:space="0" w:color="auto"/>
        <w:bottom w:val="none" w:sz="0" w:space="0" w:color="auto"/>
        <w:right w:val="none" w:sz="0" w:space="0" w:color="auto"/>
      </w:divBdr>
    </w:div>
    <w:div w:id="1331717703">
      <w:marLeft w:val="480"/>
      <w:marRight w:val="0"/>
      <w:marTop w:val="0"/>
      <w:marBottom w:val="0"/>
      <w:divBdr>
        <w:top w:val="none" w:sz="0" w:space="0" w:color="auto"/>
        <w:left w:val="none" w:sz="0" w:space="0" w:color="auto"/>
        <w:bottom w:val="none" w:sz="0" w:space="0" w:color="auto"/>
        <w:right w:val="none" w:sz="0" w:space="0" w:color="auto"/>
      </w:divBdr>
    </w:div>
    <w:div w:id="1331834217">
      <w:marLeft w:val="480"/>
      <w:marRight w:val="0"/>
      <w:marTop w:val="0"/>
      <w:marBottom w:val="0"/>
      <w:divBdr>
        <w:top w:val="none" w:sz="0" w:space="0" w:color="auto"/>
        <w:left w:val="none" w:sz="0" w:space="0" w:color="auto"/>
        <w:bottom w:val="none" w:sz="0" w:space="0" w:color="auto"/>
        <w:right w:val="none" w:sz="0" w:space="0" w:color="auto"/>
      </w:divBdr>
    </w:div>
    <w:div w:id="1331912587">
      <w:marLeft w:val="480"/>
      <w:marRight w:val="0"/>
      <w:marTop w:val="0"/>
      <w:marBottom w:val="0"/>
      <w:divBdr>
        <w:top w:val="none" w:sz="0" w:space="0" w:color="auto"/>
        <w:left w:val="none" w:sz="0" w:space="0" w:color="auto"/>
        <w:bottom w:val="none" w:sz="0" w:space="0" w:color="auto"/>
        <w:right w:val="none" w:sz="0" w:space="0" w:color="auto"/>
      </w:divBdr>
    </w:div>
    <w:div w:id="1331979991">
      <w:marLeft w:val="480"/>
      <w:marRight w:val="0"/>
      <w:marTop w:val="0"/>
      <w:marBottom w:val="0"/>
      <w:divBdr>
        <w:top w:val="none" w:sz="0" w:space="0" w:color="auto"/>
        <w:left w:val="none" w:sz="0" w:space="0" w:color="auto"/>
        <w:bottom w:val="none" w:sz="0" w:space="0" w:color="auto"/>
        <w:right w:val="none" w:sz="0" w:space="0" w:color="auto"/>
      </w:divBdr>
    </w:div>
    <w:div w:id="1332101645">
      <w:marLeft w:val="480"/>
      <w:marRight w:val="0"/>
      <w:marTop w:val="0"/>
      <w:marBottom w:val="0"/>
      <w:divBdr>
        <w:top w:val="none" w:sz="0" w:space="0" w:color="auto"/>
        <w:left w:val="none" w:sz="0" w:space="0" w:color="auto"/>
        <w:bottom w:val="none" w:sz="0" w:space="0" w:color="auto"/>
        <w:right w:val="none" w:sz="0" w:space="0" w:color="auto"/>
      </w:divBdr>
    </w:div>
    <w:div w:id="1332222332">
      <w:marLeft w:val="480"/>
      <w:marRight w:val="0"/>
      <w:marTop w:val="0"/>
      <w:marBottom w:val="0"/>
      <w:divBdr>
        <w:top w:val="none" w:sz="0" w:space="0" w:color="auto"/>
        <w:left w:val="none" w:sz="0" w:space="0" w:color="auto"/>
        <w:bottom w:val="none" w:sz="0" w:space="0" w:color="auto"/>
        <w:right w:val="none" w:sz="0" w:space="0" w:color="auto"/>
      </w:divBdr>
    </w:div>
    <w:div w:id="1332369960">
      <w:marLeft w:val="480"/>
      <w:marRight w:val="0"/>
      <w:marTop w:val="0"/>
      <w:marBottom w:val="0"/>
      <w:divBdr>
        <w:top w:val="none" w:sz="0" w:space="0" w:color="auto"/>
        <w:left w:val="none" w:sz="0" w:space="0" w:color="auto"/>
        <w:bottom w:val="none" w:sz="0" w:space="0" w:color="auto"/>
        <w:right w:val="none" w:sz="0" w:space="0" w:color="auto"/>
      </w:divBdr>
    </w:div>
    <w:div w:id="1332678406">
      <w:marLeft w:val="480"/>
      <w:marRight w:val="0"/>
      <w:marTop w:val="0"/>
      <w:marBottom w:val="0"/>
      <w:divBdr>
        <w:top w:val="none" w:sz="0" w:space="0" w:color="auto"/>
        <w:left w:val="none" w:sz="0" w:space="0" w:color="auto"/>
        <w:bottom w:val="none" w:sz="0" w:space="0" w:color="auto"/>
        <w:right w:val="none" w:sz="0" w:space="0" w:color="auto"/>
      </w:divBdr>
    </w:div>
    <w:div w:id="1332945898">
      <w:marLeft w:val="480"/>
      <w:marRight w:val="0"/>
      <w:marTop w:val="0"/>
      <w:marBottom w:val="0"/>
      <w:divBdr>
        <w:top w:val="none" w:sz="0" w:space="0" w:color="auto"/>
        <w:left w:val="none" w:sz="0" w:space="0" w:color="auto"/>
        <w:bottom w:val="none" w:sz="0" w:space="0" w:color="auto"/>
        <w:right w:val="none" w:sz="0" w:space="0" w:color="auto"/>
      </w:divBdr>
    </w:div>
    <w:div w:id="1332946148">
      <w:marLeft w:val="480"/>
      <w:marRight w:val="0"/>
      <w:marTop w:val="0"/>
      <w:marBottom w:val="0"/>
      <w:divBdr>
        <w:top w:val="none" w:sz="0" w:space="0" w:color="auto"/>
        <w:left w:val="none" w:sz="0" w:space="0" w:color="auto"/>
        <w:bottom w:val="none" w:sz="0" w:space="0" w:color="auto"/>
        <w:right w:val="none" w:sz="0" w:space="0" w:color="auto"/>
      </w:divBdr>
    </w:div>
    <w:div w:id="1332946151">
      <w:marLeft w:val="480"/>
      <w:marRight w:val="0"/>
      <w:marTop w:val="0"/>
      <w:marBottom w:val="0"/>
      <w:divBdr>
        <w:top w:val="none" w:sz="0" w:space="0" w:color="auto"/>
        <w:left w:val="none" w:sz="0" w:space="0" w:color="auto"/>
        <w:bottom w:val="none" w:sz="0" w:space="0" w:color="auto"/>
        <w:right w:val="none" w:sz="0" w:space="0" w:color="auto"/>
      </w:divBdr>
    </w:div>
    <w:div w:id="1333020910">
      <w:marLeft w:val="480"/>
      <w:marRight w:val="0"/>
      <w:marTop w:val="0"/>
      <w:marBottom w:val="0"/>
      <w:divBdr>
        <w:top w:val="none" w:sz="0" w:space="0" w:color="auto"/>
        <w:left w:val="none" w:sz="0" w:space="0" w:color="auto"/>
        <w:bottom w:val="none" w:sz="0" w:space="0" w:color="auto"/>
        <w:right w:val="none" w:sz="0" w:space="0" w:color="auto"/>
      </w:divBdr>
    </w:div>
    <w:div w:id="1333021660">
      <w:marLeft w:val="480"/>
      <w:marRight w:val="0"/>
      <w:marTop w:val="0"/>
      <w:marBottom w:val="0"/>
      <w:divBdr>
        <w:top w:val="none" w:sz="0" w:space="0" w:color="auto"/>
        <w:left w:val="none" w:sz="0" w:space="0" w:color="auto"/>
        <w:bottom w:val="none" w:sz="0" w:space="0" w:color="auto"/>
        <w:right w:val="none" w:sz="0" w:space="0" w:color="auto"/>
      </w:divBdr>
    </w:div>
    <w:div w:id="1333069515">
      <w:marLeft w:val="480"/>
      <w:marRight w:val="0"/>
      <w:marTop w:val="0"/>
      <w:marBottom w:val="0"/>
      <w:divBdr>
        <w:top w:val="none" w:sz="0" w:space="0" w:color="auto"/>
        <w:left w:val="none" w:sz="0" w:space="0" w:color="auto"/>
        <w:bottom w:val="none" w:sz="0" w:space="0" w:color="auto"/>
        <w:right w:val="none" w:sz="0" w:space="0" w:color="auto"/>
      </w:divBdr>
    </w:div>
    <w:div w:id="1333072556">
      <w:marLeft w:val="480"/>
      <w:marRight w:val="0"/>
      <w:marTop w:val="0"/>
      <w:marBottom w:val="0"/>
      <w:divBdr>
        <w:top w:val="none" w:sz="0" w:space="0" w:color="auto"/>
        <w:left w:val="none" w:sz="0" w:space="0" w:color="auto"/>
        <w:bottom w:val="none" w:sz="0" w:space="0" w:color="auto"/>
        <w:right w:val="none" w:sz="0" w:space="0" w:color="auto"/>
      </w:divBdr>
    </w:div>
    <w:div w:id="1333218543">
      <w:marLeft w:val="480"/>
      <w:marRight w:val="0"/>
      <w:marTop w:val="0"/>
      <w:marBottom w:val="0"/>
      <w:divBdr>
        <w:top w:val="none" w:sz="0" w:space="0" w:color="auto"/>
        <w:left w:val="none" w:sz="0" w:space="0" w:color="auto"/>
        <w:bottom w:val="none" w:sz="0" w:space="0" w:color="auto"/>
        <w:right w:val="none" w:sz="0" w:space="0" w:color="auto"/>
      </w:divBdr>
    </w:div>
    <w:div w:id="1333411433">
      <w:marLeft w:val="480"/>
      <w:marRight w:val="0"/>
      <w:marTop w:val="0"/>
      <w:marBottom w:val="0"/>
      <w:divBdr>
        <w:top w:val="none" w:sz="0" w:space="0" w:color="auto"/>
        <w:left w:val="none" w:sz="0" w:space="0" w:color="auto"/>
        <w:bottom w:val="none" w:sz="0" w:space="0" w:color="auto"/>
        <w:right w:val="none" w:sz="0" w:space="0" w:color="auto"/>
      </w:divBdr>
    </w:div>
    <w:div w:id="1333414828">
      <w:marLeft w:val="480"/>
      <w:marRight w:val="0"/>
      <w:marTop w:val="0"/>
      <w:marBottom w:val="0"/>
      <w:divBdr>
        <w:top w:val="none" w:sz="0" w:space="0" w:color="auto"/>
        <w:left w:val="none" w:sz="0" w:space="0" w:color="auto"/>
        <w:bottom w:val="none" w:sz="0" w:space="0" w:color="auto"/>
        <w:right w:val="none" w:sz="0" w:space="0" w:color="auto"/>
      </w:divBdr>
    </w:div>
    <w:div w:id="1333416710">
      <w:bodyDiv w:val="1"/>
      <w:marLeft w:val="0"/>
      <w:marRight w:val="0"/>
      <w:marTop w:val="0"/>
      <w:marBottom w:val="0"/>
      <w:divBdr>
        <w:top w:val="none" w:sz="0" w:space="0" w:color="auto"/>
        <w:left w:val="none" w:sz="0" w:space="0" w:color="auto"/>
        <w:bottom w:val="none" w:sz="0" w:space="0" w:color="auto"/>
        <w:right w:val="none" w:sz="0" w:space="0" w:color="auto"/>
      </w:divBdr>
    </w:div>
    <w:div w:id="1333527825">
      <w:marLeft w:val="480"/>
      <w:marRight w:val="0"/>
      <w:marTop w:val="0"/>
      <w:marBottom w:val="0"/>
      <w:divBdr>
        <w:top w:val="none" w:sz="0" w:space="0" w:color="auto"/>
        <w:left w:val="none" w:sz="0" w:space="0" w:color="auto"/>
        <w:bottom w:val="none" w:sz="0" w:space="0" w:color="auto"/>
        <w:right w:val="none" w:sz="0" w:space="0" w:color="auto"/>
      </w:divBdr>
    </w:div>
    <w:div w:id="1333531440">
      <w:marLeft w:val="480"/>
      <w:marRight w:val="0"/>
      <w:marTop w:val="0"/>
      <w:marBottom w:val="0"/>
      <w:divBdr>
        <w:top w:val="none" w:sz="0" w:space="0" w:color="auto"/>
        <w:left w:val="none" w:sz="0" w:space="0" w:color="auto"/>
        <w:bottom w:val="none" w:sz="0" w:space="0" w:color="auto"/>
        <w:right w:val="none" w:sz="0" w:space="0" w:color="auto"/>
      </w:divBdr>
    </w:div>
    <w:div w:id="1333604622">
      <w:marLeft w:val="480"/>
      <w:marRight w:val="0"/>
      <w:marTop w:val="0"/>
      <w:marBottom w:val="0"/>
      <w:divBdr>
        <w:top w:val="none" w:sz="0" w:space="0" w:color="auto"/>
        <w:left w:val="none" w:sz="0" w:space="0" w:color="auto"/>
        <w:bottom w:val="none" w:sz="0" w:space="0" w:color="auto"/>
        <w:right w:val="none" w:sz="0" w:space="0" w:color="auto"/>
      </w:divBdr>
    </w:div>
    <w:div w:id="1333608974">
      <w:marLeft w:val="480"/>
      <w:marRight w:val="0"/>
      <w:marTop w:val="0"/>
      <w:marBottom w:val="0"/>
      <w:divBdr>
        <w:top w:val="none" w:sz="0" w:space="0" w:color="auto"/>
        <w:left w:val="none" w:sz="0" w:space="0" w:color="auto"/>
        <w:bottom w:val="none" w:sz="0" w:space="0" w:color="auto"/>
        <w:right w:val="none" w:sz="0" w:space="0" w:color="auto"/>
      </w:divBdr>
    </w:div>
    <w:div w:id="1333610240">
      <w:marLeft w:val="480"/>
      <w:marRight w:val="0"/>
      <w:marTop w:val="0"/>
      <w:marBottom w:val="0"/>
      <w:divBdr>
        <w:top w:val="none" w:sz="0" w:space="0" w:color="auto"/>
        <w:left w:val="none" w:sz="0" w:space="0" w:color="auto"/>
        <w:bottom w:val="none" w:sz="0" w:space="0" w:color="auto"/>
        <w:right w:val="none" w:sz="0" w:space="0" w:color="auto"/>
      </w:divBdr>
    </w:div>
    <w:div w:id="1333949481">
      <w:marLeft w:val="480"/>
      <w:marRight w:val="0"/>
      <w:marTop w:val="0"/>
      <w:marBottom w:val="0"/>
      <w:divBdr>
        <w:top w:val="none" w:sz="0" w:space="0" w:color="auto"/>
        <w:left w:val="none" w:sz="0" w:space="0" w:color="auto"/>
        <w:bottom w:val="none" w:sz="0" w:space="0" w:color="auto"/>
        <w:right w:val="none" w:sz="0" w:space="0" w:color="auto"/>
      </w:divBdr>
    </w:div>
    <w:div w:id="1334071128">
      <w:marLeft w:val="480"/>
      <w:marRight w:val="0"/>
      <w:marTop w:val="0"/>
      <w:marBottom w:val="0"/>
      <w:divBdr>
        <w:top w:val="none" w:sz="0" w:space="0" w:color="auto"/>
        <w:left w:val="none" w:sz="0" w:space="0" w:color="auto"/>
        <w:bottom w:val="none" w:sz="0" w:space="0" w:color="auto"/>
        <w:right w:val="none" w:sz="0" w:space="0" w:color="auto"/>
      </w:divBdr>
    </w:div>
    <w:div w:id="1334262203">
      <w:marLeft w:val="480"/>
      <w:marRight w:val="0"/>
      <w:marTop w:val="0"/>
      <w:marBottom w:val="0"/>
      <w:divBdr>
        <w:top w:val="none" w:sz="0" w:space="0" w:color="auto"/>
        <w:left w:val="none" w:sz="0" w:space="0" w:color="auto"/>
        <w:bottom w:val="none" w:sz="0" w:space="0" w:color="auto"/>
        <w:right w:val="none" w:sz="0" w:space="0" w:color="auto"/>
      </w:divBdr>
    </w:div>
    <w:div w:id="1334383153">
      <w:marLeft w:val="480"/>
      <w:marRight w:val="0"/>
      <w:marTop w:val="0"/>
      <w:marBottom w:val="0"/>
      <w:divBdr>
        <w:top w:val="none" w:sz="0" w:space="0" w:color="auto"/>
        <w:left w:val="none" w:sz="0" w:space="0" w:color="auto"/>
        <w:bottom w:val="none" w:sz="0" w:space="0" w:color="auto"/>
        <w:right w:val="none" w:sz="0" w:space="0" w:color="auto"/>
      </w:divBdr>
    </w:div>
    <w:div w:id="1334575848">
      <w:marLeft w:val="480"/>
      <w:marRight w:val="0"/>
      <w:marTop w:val="0"/>
      <w:marBottom w:val="0"/>
      <w:divBdr>
        <w:top w:val="none" w:sz="0" w:space="0" w:color="auto"/>
        <w:left w:val="none" w:sz="0" w:space="0" w:color="auto"/>
        <w:bottom w:val="none" w:sz="0" w:space="0" w:color="auto"/>
        <w:right w:val="none" w:sz="0" w:space="0" w:color="auto"/>
      </w:divBdr>
    </w:div>
    <w:div w:id="1334602295">
      <w:marLeft w:val="480"/>
      <w:marRight w:val="0"/>
      <w:marTop w:val="0"/>
      <w:marBottom w:val="0"/>
      <w:divBdr>
        <w:top w:val="none" w:sz="0" w:space="0" w:color="auto"/>
        <w:left w:val="none" w:sz="0" w:space="0" w:color="auto"/>
        <w:bottom w:val="none" w:sz="0" w:space="0" w:color="auto"/>
        <w:right w:val="none" w:sz="0" w:space="0" w:color="auto"/>
      </w:divBdr>
    </w:div>
    <w:div w:id="1334726878">
      <w:marLeft w:val="480"/>
      <w:marRight w:val="0"/>
      <w:marTop w:val="0"/>
      <w:marBottom w:val="0"/>
      <w:divBdr>
        <w:top w:val="none" w:sz="0" w:space="0" w:color="auto"/>
        <w:left w:val="none" w:sz="0" w:space="0" w:color="auto"/>
        <w:bottom w:val="none" w:sz="0" w:space="0" w:color="auto"/>
        <w:right w:val="none" w:sz="0" w:space="0" w:color="auto"/>
      </w:divBdr>
    </w:div>
    <w:div w:id="1334798845">
      <w:marLeft w:val="480"/>
      <w:marRight w:val="0"/>
      <w:marTop w:val="0"/>
      <w:marBottom w:val="0"/>
      <w:divBdr>
        <w:top w:val="none" w:sz="0" w:space="0" w:color="auto"/>
        <w:left w:val="none" w:sz="0" w:space="0" w:color="auto"/>
        <w:bottom w:val="none" w:sz="0" w:space="0" w:color="auto"/>
        <w:right w:val="none" w:sz="0" w:space="0" w:color="auto"/>
      </w:divBdr>
    </w:div>
    <w:div w:id="1334801291">
      <w:marLeft w:val="480"/>
      <w:marRight w:val="0"/>
      <w:marTop w:val="0"/>
      <w:marBottom w:val="0"/>
      <w:divBdr>
        <w:top w:val="none" w:sz="0" w:space="0" w:color="auto"/>
        <w:left w:val="none" w:sz="0" w:space="0" w:color="auto"/>
        <w:bottom w:val="none" w:sz="0" w:space="0" w:color="auto"/>
        <w:right w:val="none" w:sz="0" w:space="0" w:color="auto"/>
      </w:divBdr>
    </w:div>
    <w:div w:id="1334840857">
      <w:marLeft w:val="480"/>
      <w:marRight w:val="0"/>
      <w:marTop w:val="0"/>
      <w:marBottom w:val="0"/>
      <w:divBdr>
        <w:top w:val="none" w:sz="0" w:space="0" w:color="auto"/>
        <w:left w:val="none" w:sz="0" w:space="0" w:color="auto"/>
        <w:bottom w:val="none" w:sz="0" w:space="0" w:color="auto"/>
        <w:right w:val="none" w:sz="0" w:space="0" w:color="auto"/>
      </w:divBdr>
    </w:div>
    <w:div w:id="1334841434">
      <w:marLeft w:val="480"/>
      <w:marRight w:val="0"/>
      <w:marTop w:val="0"/>
      <w:marBottom w:val="0"/>
      <w:divBdr>
        <w:top w:val="none" w:sz="0" w:space="0" w:color="auto"/>
        <w:left w:val="none" w:sz="0" w:space="0" w:color="auto"/>
        <w:bottom w:val="none" w:sz="0" w:space="0" w:color="auto"/>
        <w:right w:val="none" w:sz="0" w:space="0" w:color="auto"/>
      </w:divBdr>
    </w:div>
    <w:div w:id="1334914949">
      <w:marLeft w:val="480"/>
      <w:marRight w:val="0"/>
      <w:marTop w:val="0"/>
      <w:marBottom w:val="0"/>
      <w:divBdr>
        <w:top w:val="none" w:sz="0" w:space="0" w:color="auto"/>
        <w:left w:val="none" w:sz="0" w:space="0" w:color="auto"/>
        <w:bottom w:val="none" w:sz="0" w:space="0" w:color="auto"/>
        <w:right w:val="none" w:sz="0" w:space="0" w:color="auto"/>
      </w:divBdr>
    </w:div>
    <w:div w:id="1334995708">
      <w:marLeft w:val="480"/>
      <w:marRight w:val="0"/>
      <w:marTop w:val="0"/>
      <w:marBottom w:val="0"/>
      <w:divBdr>
        <w:top w:val="none" w:sz="0" w:space="0" w:color="auto"/>
        <w:left w:val="none" w:sz="0" w:space="0" w:color="auto"/>
        <w:bottom w:val="none" w:sz="0" w:space="0" w:color="auto"/>
        <w:right w:val="none" w:sz="0" w:space="0" w:color="auto"/>
      </w:divBdr>
    </w:div>
    <w:div w:id="1335260832">
      <w:marLeft w:val="480"/>
      <w:marRight w:val="0"/>
      <w:marTop w:val="0"/>
      <w:marBottom w:val="0"/>
      <w:divBdr>
        <w:top w:val="none" w:sz="0" w:space="0" w:color="auto"/>
        <w:left w:val="none" w:sz="0" w:space="0" w:color="auto"/>
        <w:bottom w:val="none" w:sz="0" w:space="0" w:color="auto"/>
        <w:right w:val="none" w:sz="0" w:space="0" w:color="auto"/>
      </w:divBdr>
    </w:div>
    <w:div w:id="1335449864">
      <w:marLeft w:val="480"/>
      <w:marRight w:val="0"/>
      <w:marTop w:val="0"/>
      <w:marBottom w:val="0"/>
      <w:divBdr>
        <w:top w:val="none" w:sz="0" w:space="0" w:color="auto"/>
        <w:left w:val="none" w:sz="0" w:space="0" w:color="auto"/>
        <w:bottom w:val="none" w:sz="0" w:space="0" w:color="auto"/>
        <w:right w:val="none" w:sz="0" w:space="0" w:color="auto"/>
      </w:divBdr>
    </w:div>
    <w:div w:id="1335569722">
      <w:marLeft w:val="480"/>
      <w:marRight w:val="0"/>
      <w:marTop w:val="0"/>
      <w:marBottom w:val="0"/>
      <w:divBdr>
        <w:top w:val="none" w:sz="0" w:space="0" w:color="auto"/>
        <w:left w:val="none" w:sz="0" w:space="0" w:color="auto"/>
        <w:bottom w:val="none" w:sz="0" w:space="0" w:color="auto"/>
        <w:right w:val="none" w:sz="0" w:space="0" w:color="auto"/>
      </w:divBdr>
    </w:div>
    <w:div w:id="1335569846">
      <w:marLeft w:val="480"/>
      <w:marRight w:val="0"/>
      <w:marTop w:val="0"/>
      <w:marBottom w:val="0"/>
      <w:divBdr>
        <w:top w:val="none" w:sz="0" w:space="0" w:color="auto"/>
        <w:left w:val="none" w:sz="0" w:space="0" w:color="auto"/>
        <w:bottom w:val="none" w:sz="0" w:space="0" w:color="auto"/>
        <w:right w:val="none" w:sz="0" w:space="0" w:color="auto"/>
      </w:divBdr>
    </w:div>
    <w:div w:id="1335644923">
      <w:marLeft w:val="480"/>
      <w:marRight w:val="0"/>
      <w:marTop w:val="0"/>
      <w:marBottom w:val="0"/>
      <w:divBdr>
        <w:top w:val="none" w:sz="0" w:space="0" w:color="auto"/>
        <w:left w:val="none" w:sz="0" w:space="0" w:color="auto"/>
        <w:bottom w:val="none" w:sz="0" w:space="0" w:color="auto"/>
        <w:right w:val="none" w:sz="0" w:space="0" w:color="auto"/>
      </w:divBdr>
    </w:div>
    <w:div w:id="1335719213">
      <w:marLeft w:val="480"/>
      <w:marRight w:val="0"/>
      <w:marTop w:val="0"/>
      <w:marBottom w:val="0"/>
      <w:divBdr>
        <w:top w:val="none" w:sz="0" w:space="0" w:color="auto"/>
        <w:left w:val="none" w:sz="0" w:space="0" w:color="auto"/>
        <w:bottom w:val="none" w:sz="0" w:space="0" w:color="auto"/>
        <w:right w:val="none" w:sz="0" w:space="0" w:color="auto"/>
      </w:divBdr>
    </w:div>
    <w:div w:id="1335760681">
      <w:marLeft w:val="480"/>
      <w:marRight w:val="0"/>
      <w:marTop w:val="0"/>
      <w:marBottom w:val="0"/>
      <w:divBdr>
        <w:top w:val="none" w:sz="0" w:space="0" w:color="auto"/>
        <w:left w:val="none" w:sz="0" w:space="0" w:color="auto"/>
        <w:bottom w:val="none" w:sz="0" w:space="0" w:color="auto"/>
        <w:right w:val="none" w:sz="0" w:space="0" w:color="auto"/>
      </w:divBdr>
    </w:div>
    <w:div w:id="1335769230">
      <w:marLeft w:val="480"/>
      <w:marRight w:val="0"/>
      <w:marTop w:val="0"/>
      <w:marBottom w:val="0"/>
      <w:divBdr>
        <w:top w:val="none" w:sz="0" w:space="0" w:color="auto"/>
        <w:left w:val="none" w:sz="0" w:space="0" w:color="auto"/>
        <w:bottom w:val="none" w:sz="0" w:space="0" w:color="auto"/>
        <w:right w:val="none" w:sz="0" w:space="0" w:color="auto"/>
      </w:divBdr>
    </w:div>
    <w:div w:id="1335838489">
      <w:marLeft w:val="480"/>
      <w:marRight w:val="0"/>
      <w:marTop w:val="0"/>
      <w:marBottom w:val="0"/>
      <w:divBdr>
        <w:top w:val="none" w:sz="0" w:space="0" w:color="auto"/>
        <w:left w:val="none" w:sz="0" w:space="0" w:color="auto"/>
        <w:bottom w:val="none" w:sz="0" w:space="0" w:color="auto"/>
        <w:right w:val="none" w:sz="0" w:space="0" w:color="auto"/>
      </w:divBdr>
    </w:div>
    <w:div w:id="1335957693">
      <w:marLeft w:val="480"/>
      <w:marRight w:val="0"/>
      <w:marTop w:val="0"/>
      <w:marBottom w:val="0"/>
      <w:divBdr>
        <w:top w:val="none" w:sz="0" w:space="0" w:color="auto"/>
        <w:left w:val="none" w:sz="0" w:space="0" w:color="auto"/>
        <w:bottom w:val="none" w:sz="0" w:space="0" w:color="auto"/>
        <w:right w:val="none" w:sz="0" w:space="0" w:color="auto"/>
      </w:divBdr>
    </w:div>
    <w:div w:id="1336037005">
      <w:marLeft w:val="480"/>
      <w:marRight w:val="0"/>
      <w:marTop w:val="0"/>
      <w:marBottom w:val="0"/>
      <w:divBdr>
        <w:top w:val="none" w:sz="0" w:space="0" w:color="auto"/>
        <w:left w:val="none" w:sz="0" w:space="0" w:color="auto"/>
        <w:bottom w:val="none" w:sz="0" w:space="0" w:color="auto"/>
        <w:right w:val="none" w:sz="0" w:space="0" w:color="auto"/>
      </w:divBdr>
    </w:div>
    <w:div w:id="1336149192">
      <w:marLeft w:val="480"/>
      <w:marRight w:val="0"/>
      <w:marTop w:val="0"/>
      <w:marBottom w:val="0"/>
      <w:divBdr>
        <w:top w:val="none" w:sz="0" w:space="0" w:color="auto"/>
        <w:left w:val="none" w:sz="0" w:space="0" w:color="auto"/>
        <w:bottom w:val="none" w:sz="0" w:space="0" w:color="auto"/>
        <w:right w:val="none" w:sz="0" w:space="0" w:color="auto"/>
      </w:divBdr>
    </w:div>
    <w:div w:id="1336497683">
      <w:marLeft w:val="480"/>
      <w:marRight w:val="0"/>
      <w:marTop w:val="0"/>
      <w:marBottom w:val="0"/>
      <w:divBdr>
        <w:top w:val="none" w:sz="0" w:space="0" w:color="auto"/>
        <w:left w:val="none" w:sz="0" w:space="0" w:color="auto"/>
        <w:bottom w:val="none" w:sz="0" w:space="0" w:color="auto"/>
        <w:right w:val="none" w:sz="0" w:space="0" w:color="auto"/>
      </w:divBdr>
    </w:div>
    <w:div w:id="1336541798">
      <w:marLeft w:val="480"/>
      <w:marRight w:val="0"/>
      <w:marTop w:val="0"/>
      <w:marBottom w:val="0"/>
      <w:divBdr>
        <w:top w:val="none" w:sz="0" w:space="0" w:color="auto"/>
        <w:left w:val="none" w:sz="0" w:space="0" w:color="auto"/>
        <w:bottom w:val="none" w:sz="0" w:space="0" w:color="auto"/>
        <w:right w:val="none" w:sz="0" w:space="0" w:color="auto"/>
      </w:divBdr>
    </w:div>
    <w:div w:id="1336569162">
      <w:marLeft w:val="480"/>
      <w:marRight w:val="0"/>
      <w:marTop w:val="0"/>
      <w:marBottom w:val="0"/>
      <w:divBdr>
        <w:top w:val="none" w:sz="0" w:space="0" w:color="auto"/>
        <w:left w:val="none" w:sz="0" w:space="0" w:color="auto"/>
        <w:bottom w:val="none" w:sz="0" w:space="0" w:color="auto"/>
        <w:right w:val="none" w:sz="0" w:space="0" w:color="auto"/>
      </w:divBdr>
    </w:div>
    <w:div w:id="1336571245">
      <w:marLeft w:val="480"/>
      <w:marRight w:val="0"/>
      <w:marTop w:val="0"/>
      <w:marBottom w:val="0"/>
      <w:divBdr>
        <w:top w:val="none" w:sz="0" w:space="0" w:color="auto"/>
        <w:left w:val="none" w:sz="0" w:space="0" w:color="auto"/>
        <w:bottom w:val="none" w:sz="0" w:space="0" w:color="auto"/>
        <w:right w:val="none" w:sz="0" w:space="0" w:color="auto"/>
      </w:divBdr>
    </w:div>
    <w:div w:id="1336614488">
      <w:marLeft w:val="480"/>
      <w:marRight w:val="0"/>
      <w:marTop w:val="0"/>
      <w:marBottom w:val="0"/>
      <w:divBdr>
        <w:top w:val="none" w:sz="0" w:space="0" w:color="auto"/>
        <w:left w:val="none" w:sz="0" w:space="0" w:color="auto"/>
        <w:bottom w:val="none" w:sz="0" w:space="0" w:color="auto"/>
        <w:right w:val="none" w:sz="0" w:space="0" w:color="auto"/>
      </w:divBdr>
    </w:div>
    <w:div w:id="1336690174">
      <w:marLeft w:val="480"/>
      <w:marRight w:val="0"/>
      <w:marTop w:val="0"/>
      <w:marBottom w:val="0"/>
      <w:divBdr>
        <w:top w:val="none" w:sz="0" w:space="0" w:color="auto"/>
        <w:left w:val="none" w:sz="0" w:space="0" w:color="auto"/>
        <w:bottom w:val="none" w:sz="0" w:space="0" w:color="auto"/>
        <w:right w:val="none" w:sz="0" w:space="0" w:color="auto"/>
      </w:divBdr>
    </w:div>
    <w:div w:id="1336762743">
      <w:marLeft w:val="480"/>
      <w:marRight w:val="0"/>
      <w:marTop w:val="0"/>
      <w:marBottom w:val="0"/>
      <w:divBdr>
        <w:top w:val="none" w:sz="0" w:space="0" w:color="auto"/>
        <w:left w:val="none" w:sz="0" w:space="0" w:color="auto"/>
        <w:bottom w:val="none" w:sz="0" w:space="0" w:color="auto"/>
        <w:right w:val="none" w:sz="0" w:space="0" w:color="auto"/>
      </w:divBdr>
    </w:div>
    <w:div w:id="1336961896">
      <w:marLeft w:val="480"/>
      <w:marRight w:val="0"/>
      <w:marTop w:val="0"/>
      <w:marBottom w:val="0"/>
      <w:divBdr>
        <w:top w:val="none" w:sz="0" w:space="0" w:color="auto"/>
        <w:left w:val="none" w:sz="0" w:space="0" w:color="auto"/>
        <w:bottom w:val="none" w:sz="0" w:space="0" w:color="auto"/>
        <w:right w:val="none" w:sz="0" w:space="0" w:color="auto"/>
      </w:divBdr>
    </w:div>
    <w:div w:id="1337154497">
      <w:marLeft w:val="480"/>
      <w:marRight w:val="0"/>
      <w:marTop w:val="0"/>
      <w:marBottom w:val="0"/>
      <w:divBdr>
        <w:top w:val="none" w:sz="0" w:space="0" w:color="auto"/>
        <w:left w:val="none" w:sz="0" w:space="0" w:color="auto"/>
        <w:bottom w:val="none" w:sz="0" w:space="0" w:color="auto"/>
        <w:right w:val="none" w:sz="0" w:space="0" w:color="auto"/>
      </w:divBdr>
    </w:div>
    <w:div w:id="1337264504">
      <w:marLeft w:val="480"/>
      <w:marRight w:val="0"/>
      <w:marTop w:val="0"/>
      <w:marBottom w:val="0"/>
      <w:divBdr>
        <w:top w:val="none" w:sz="0" w:space="0" w:color="auto"/>
        <w:left w:val="none" w:sz="0" w:space="0" w:color="auto"/>
        <w:bottom w:val="none" w:sz="0" w:space="0" w:color="auto"/>
        <w:right w:val="none" w:sz="0" w:space="0" w:color="auto"/>
      </w:divBdr>
    </w:div>
    <w:div w:id="1337272442">
      <w:marLeft w:val="480"/>
      <w:marRight w:val="0"/>
      <w:marTop w:val="0"/>
      <w:marBottom w:val="0"/>
      <w:divBdr>
        <w:top w:val="none" w:sz="0" w:space="0" w:color="auto"/>
        <w:left w:val="none" w:sz="0" w:space="0" w:color="auto"/>
        <w:bottom w:val="none" w:sz="0" w:space="0" w:color="auto"/>
        <w:right w:val="none" w:sz="0" w:space="0" w:color="auto"/>
      </w:divBdr>
    </w:div>
    <w:div w:id="1337535245">
      <w:marLeft w:val="480"/>
      <w:marRight w:val="0"/>
      <w:marTop w:val="0"/>
      <w:marBottom w:val="0"/>
      <w:divBdr>
        <w:top w:val="none" w:sz="0" w:space="0" w:color="auto"/>
        <w:left w:val="none" w:sz="0" w:space="0" w:color="auto"/>
        <w:bottom w:val="none" w:sz="0" w:space="0" w:color="auto"/>
        <w:right w:val="none" w:sz="0" w:space="0" w:color="auto"/>
      </w:divBdr>
    </w:div>
    <w:div w:id="1337536066">
      <w:marLeft w:val="480"/>
      <w:marRight w:val="0"/>
      <w:marTop w:val="0"/>
      <w:marBottom w:val="0"/>
      <w:divBdr>
        <w:top w:val="none" w:sz="0" w:space="0" w:color="auto"/>
        <w:left w:val="none" w:sz="0" w:space="0" w:color="auto"/>
        <w:bottom w:val="none" w:sz="0" w:space="0" w:color="auto"/>
        <w:right w:val="none" w:sz="0" w:space="0" w:color="auto"/>
      </w:divBdr>
    </w:div>
    <w:div w:id="1337687576">
      <w:marLeft w:val="480"/>
      <w:marRight w:val="0"/>
      <w:marTop w:val="0"/>
      <w:marBottom w:val="0"/>
      <w:divBdr>
        <w:top w:val="none" w:sz="0" w:space="0" w:color="auto"/>
        <w:left w:val="none" w:sz="0" w:space="0" w:color="auto"/>
        <w:bottom w:val="none" w:sz="0" w:space="0" w:color="auto"/>
        <w:right w:val="none" w:sz="0" w:space="0" w:color="auto"/>
      </w:divBdr>
    </w:div>
    <w:div w:id="1338078213">
      <w:marLeft w:val="480"/>
      <w:marRight w:val="0"/>
      <w:marTop w:val="0"/>
      <w:marBottom w:val="0"/>
      <w:divBdr>
        <w:top w:val="none" w:sz="0" w:space="0" w:color="auto"/>
        <w:left w:val="none" w:sz="0" w:space="0" w:color="auto"/>
        <w:bottom w:val="none" w:sz="0" w:space="0" w:color="auto"/>
        <w:right w:val="none" w:sz="0" w:space="0" w:color="auto"/>
      </w:divBdr>
    </w:div>
    <w:div w:id="1338382370">
      <w:bodyDiv w:val="1"/>
      <w:marLeft w:val="0"/>
      <w:marRight w:val="0"/>
      <w:marTop w:val="0"/>
      <w:marBottom w:val="0"/>
      <w:divBdr>
        <w:top w:val="none" w:sz="0" w:space="0" w:color="auto"/>
        <w:left w:val="none" w:sz="0" w:space="0" w:color="auto"/>
        <w:bottom w:val="none" w:sz="0" w:space="0" w:color="auto"/>
        <w:right w:val="none" w:sz="0" w:space="0" w:color="auto"/>
      </w:divBdr>
      <w:divsChild>
        <w:div w:id="19624260">
          <w:marLeft w:val="480"/>
          <w:marRight w:val="0"/>
          <w:marTop w:val="0"/>
          <w:marBottom w:val="0"/>
          <w:divBdr>
            <w:top w:val="none" w:sz="0" w:space="0" w:color="auto"/>
            <w:left w:val="none" w:sz="0" w:space="0" w:color="auto"/>
            <w:bottom w:val="none" w:sz="0" w:space="0" w:color="auto"/>
            <w:right w:val="none" w:sz="0" w:space="0" w:color="auto"/>
          </w:divBdr>
        </w:div>
        <w:div w:id="35207167">
          <w:marLeft w:val="480"/>
          <w:marRight w:val="0"/>
          <w:marTop w:val="0"/>
          <w:marBottom w:val="0"/>
          <w:divBdr>
            <w:top w:val="none" w:sz="0" w:space="0" w:color="auto"/>
            <w:left w:val="none" w:sz="0" w:space="0" w:color="auto"/>
            <w:bottom w:val="none" w:sz="0" w:space="0" w:color="auto"/>
            <w:right w:val="none" w:sz="0" w:space="0" w:color="auto"/>
          </w:divBdr>
        </w:div>
        <w:div w:id="53167754">
          <w:marLeft w:val="480"/>
          <w:marRight w:val="0"/>
          <w:marTop w:val="0"/>
          <w:marBottom w:val="0"/>
          <w:divBdr>
            <w:top w:val="none" w:sz="0" w:space="0" w:color="auto"/>
            <w:left w:val="none" w:sz="0" w:space="0" w:color="auto"/>
            <w:bottom w:val="none" w:sz="0" w:space="0" w:color="auto"/>
            <w:right w:val="none" w:sz="0" w:space="0" w:color="auto"/>
          </w:divBdr>
        </w:div>
        <w:div w:id="56363250">
          <w:marLeft w:val="480"/>
          <w:marRight w:val="0"/>
          <w:marTop w:val="0"/>
          <w:marBottom w:val="0"/>
          <w:divBdr>
            <w:top w:val="none" w:sz="0" w:space="0" w:color="auto"/>
            <w:left w:val="none" w:sz="0" w:space="0" w:color="auto"/>
            <w:bottom w:val="none" w:sz="0" w:space="0" w:color="auto"/>
            <w:right w:val="none" w:sz="0" w:space="0" w:color="auto"/>
          </w:divBdr>
        </w:div>
        <w:div w:id="62148457">
          <w:marLeft w:val="480"/>
          <w:marRight w:val="0"/>
          <w:marTop w:val="0"/>
          <w:marBottom w:val="0"/>
          <w:divBdr>
            <w:top w:val="none" w:sz="0" w:space="0" w:color="auto"/>
            <w:left w:val="none" w:sz="0" w:space="0" w:color="auto"/>
            <w:bottom w:val="none" w:sz="0" w:space="0" w:color="auto"/>
            <w:right w:val="none" w:sz="0" w:space="0" w:color="auto"/>
          </w:divBdr>
        </w:div>
        <w:div w:id="62262684">
          <w:marLeft w:val="480"/>
          <w:marRight w:val="0"/>
          <w:marTop w:val="0"/>
          <w:marBottom w:val="0"/>
          <w:divBdr>
            <w:top w:val="none" w:sz="0" w:space="0" w:color="auto"/>
            <w:left w:val="none" w:sz="0" w:space="0" w:color="auto"/>
            <w:bottom w:val="none" w:sz="0" w:space="0" w:color="auto"/>
            <w:right w:val="none" w:sz="0" w:space="0" w:color="auto"/>
          </w:divBdr>
        </w:div>
        <w:div w:id="76439575">
          <w:marLeft w:val="480"/>
          <w:marRight w:val="0"/>
          <w:marTop w:val="0"/>
          <w:marBottom w:val="0"/>
          <w:divBdr>
            <w:top w:val="none" w:sz="0" w:space="0" w:color="auto"/>
            <w:left w:val="none" w:sz="0" w:space="0" w:color="auto"/>
            <w:bottom w:val="none" w:sz="0" w:space="0" w:color="auto"/>
            <w:right w:val="none" w:sz="0" w:space="0" w:color="auto"/>
          </w:divBdr>
        </w:div>
        <w:div w:id="85465990">
          <w:marLeft w:val="480"/>
          <w:marRight w:val="0"/>
          <w:marTop w:val="0"/>
          <w:marBottom w:val="0"/>
          <w:divBdr>
            <w:top w:val="none" w:sz="0" w:space="0" w:color="auto"/>
            <w:left w:val="none" w:sz="0" w:space="0" w:color="auto"/>
            <w:bottom w:val="none" w:sz="0" w:space="0" w:color="auto"/>
            <w:right w:val="none" w:sz="0" w:space="0" w:color="auto"/>
          </w:divBdr>
        </w:div>
        <w:div w:id="92290155">
          <w:marLeft w:val="480"/>
          <w:marRight w:val="0"/>
          <w:marTop w:val="0"/>
          <w:marBottom w:val="0"/>
          <w:divBdr>
            <w:top w:val="none" w:sz="0" w:space="0" w:color="auto"/>
            <w:left w:val="none" w:sz="0" w:space="0" w:color="auto"/>
            <w:bottom w:val="none" w:sz="0" w:space="0" w:color="auto"/>
            <w:right w:val="none" w:sz="0" w:space="0" w:color="auto"/>
          </w:divBdr>
        </w:div>
        <w:div w:id="108665606">
          <w:marLeft w:val="480"/>
          <w:marRight w:val="0"/>
          <w:marTop w:val="0"/>
          <w:marBottom w:val="0"/>
          <w:divBdr>
            <w:top w:val="none" w:sz="0" w:space="0" w:color="auto"/>
            <w:left w:val="none" w:sz="0" w:space="0" w:color="auto"/>
            <w:bottom w:val="none" w:sz="0" w:space="0" w:color="auto"/>
            <w:right w:val="none" w:sz="0" w:space="0" w:color="auto"/>
          </w:divBdr>
        </w:div>
        <w:div w:id="119154415">
          <w:marLeft w:val="480"/>
          <w:marRight w:val="0"/>
          <w:marTop w:val="0"/>
          <w:marBottom w:val="0"/>
          <w:divBdr>
            <w:top w:val="none" w:sz="0" w:space="0" w:color="auto"/>
            <w:left w:val="none" w:sz="0" w:space="0" w:color="auto"/>
            <w:bottom w:val="none" w:sz="0" w:space="0" w:color="auto"/>
            <w:right w:val="none" w:sz="0" w:space="0" w:color="auto"/>
          </w:divBdr>
        </w:div>
        <w:div w:id="145708816">
          <w:marLeft w:val="480"/>
          <w:marRight w:val="0"/>
          <w:marTop w:val="0"/>
          <w:marBottom w:val="0"/>
          <w:divBdr>
            <w:top w:val="none" w:sz="0" w:space="0" w:color="auto"/>
            <w:left w:val="none" w:sz="0" w:space="0" w:color="auto"/>
            <w:bottom w:val="none" w:sz="0" w:space="0" w:color="auto"/>
            <w:right w:val="none" w:sz="0" w:space="0" w:color="auto"/>
          </w:divBdr>
        </w:div>
        <w:div w:id="163906931">
          <w:marLeft w:val="480"/>
          <w:marRight w:val="0"/>
          <w:marTop w:val="0"/>
          <w:marBottom w:val="0"/>
          <w:divBdr>
            <w:top w:val="none" w:sz="0" w:space="0" w:color="auto"/>
            <w:left w:val="none" w:sz="0" w:space="0" w:color="auto"/>
            <w:bottom w:val="none" w:sz="0" w:space="0" w:color="auto"/>
            <w:right w:val="none" w:sz="0" w:space="0" w:color="auto"/>
          </w:divBdr>
        </w:div>
        <w:div w:id="166096249">
          <w:marLeft w:val="480"/>
          <w:marRight w:val="0"/>
          <w:marTop w:val="0"/>
          <w:marBottom w:val="0"/>
          <w:divBdr>
            <w:top w:val="none" w:sz="0" w:space="0" w:color="auto"/>
            <w:left w:val="none" w:sz="0" w:space="0" w:color="auto"/>
            <w:bottom w:val="none" w:sz="0" w:space="0" w:color="auto"/>
            <w:right w:val="none" w:sz="0" w:space="0" w:color="auto"/>
          </w:divBdr>
        </w:div>
        <w:div w:id="179928082">
          <w:marLeft w:val="480"/>
          <w:marRight w:val="0"/>
          <w:marTop w:val="0"/>
          <w:marBottom w:val="0"/>
          <w:divBdr>
            <w:top w:val="none" w:sz="0" w:space="0" w:color="auto"/>
            <w:left w:val="none" w:sz="0" w:space="0" w:color="auto"/>
            <w:bottom w:val="none" w:sz="0" w:space="0" w:color="auto"/>
            <w:right w:val="none" w:sz="0" w:space="0" w:color="auto"/>
          </w:divBdr>
        </w:div>
        <w:div w:id="190610513">
          <w:marLeft w:val="480"/>
          <w:marRight w:val="0"/>
          <w:marTop w:val="0"/>
          <w:marBottom w:val="0"/>
          <w:divBdr>
            <w:top w:val="none" w:sz="0" w:space="0" w:color="auto"/>
            <w:left w:val="none" w:sz="0" w:space="0" w:color="auto"/>
            <w:bottom w:val="none" w:sz="0" w:space="0" w:color="auto"/>
            <w:right w:val="none" w:sz="0" w:space="0" w:color="auto"/>
          </w:divBdr>
        </w:div>
        <w:div w:id="206911469">
          <w:marLeft w:val="480"/>
          <w:marRight w:val="0"/>
          <w:marTop w:val="0"/>
          <w:marBottom w:val="0"/>
          <w:divBdr>
            <w:top w:val="none" w:sz="0" w:space="0" w:color="auto"/>
            <w:left w:val="none" w:sz="0" w:space="0" w:color="auto"/>
            <w:bottom w:val="none" w:sz="0" w:space="0" w:color="auto"/>
            <w:right w:val="none" w:sz="0" w:space="0" w:color="auto"/>
          </w:divBdr>
        </w:div>
        <w:div w:id="209077732">
          <w:marLeft w:val="480"/>
          <w:marRight w:val="0"/>
          <w:marTop w:val="0"/>
          <w:marBottom w:val="0"/>
          <w:divBdr>
            <w:top w:val="none" w:sz="0" w:space="0" w:color="auto"/>
            <w:left w:val="none" w:sz="0" w:space="0" w:color="auto"/>
            <w:bottom w:val="none" w:sz="0" w:space="0" w:color="auto"/>
            <w:right w:val="none" w:sz="0" w:space="0" w:color="auto"/>
          </w:divBdr>
        </w:div>
        <w:div w:id="216862874">
          <w:marLeft w:val="480"/>
          <w:marRight w:val="0"/>
          <w:marTop w:val="0"/>
          <w:marBottom w:val="0"/>
          <w:divBdr>
            <w:top w:val="none" w:sz="0" w:space="0" w:color="auto"/>
            <w:left w:val="none" w:sz="0" w:space="0" w:color="auto"/>
            <w:bottom w:val="none" w:sz="0" w:space="0" w:color="auto"/>
            <w:right w:val="none" w:sz="0" w:space="0" w:color="auto"/>
          </w:divBdr>
        </w:div>
        <w:div w:id="225799270">
          <w:marLeft w:val="480"/>
          <w:marRight w:val="0"/>
          <w:marTop w:val="0"/>
          <w:marBottom w:val="0"/>
          <w:divBdr>
            <w:top w:val="none" w:sz="0" w:space="0" w:color="auto"/>
            <w:left w:val="none" w:sz="0" w:space="0" w:color="auto"/>
            <w:bottom w:val="none" w:sz="0" w:space="0" w:color="auto"/>
            <w:right w:val="none" w:sz="0" w:space="0" w:color="auto"/>
          </w:divBdr>
        </w:div>
        <w:div w:id="244582196">
          <w:marLeft w:val="480"/>
          <w:marRight w:val="0"/>
          <w:marTop w:val="0"/>
          <w:marBottom w:val="0"/>
          <w:divBdr>
            <w:top w:val="none" w:sz="0" w:space="0" w:color="auto"/>
            <w:left w:val="none" w:sz="0" w:space="0" w:color="auto"/>
            <w:bottom w:val="none" w:sz="0" w:space="0" w:color="auto"/>
            <w:right w:val="none" w:sz="0" w:space="0" w:color="auto"/>
          </w:divBdr>
        </w:div>
        <w:div w:id="255132722">
          <w:marLeft w:val="480"/>
          <w:marRight w:val="0"/>
          <w:marTop w:val="0"/>
          <w:marBottom w:val="0"/>
          <w:divBdr>
            <w:top w:val="none" w:sz="0" w:space="0" w:color="auto"/>
            <w:left w:val="none" w:sz="0" w:space="0" w:color="auto"/>
            <w:bottom w:val="none" w:sz="0" w:space="0" w:color="auto"/>
            <w:right w:val="none" w:sz="0" w:space="0" w:color="auto"/>
          </w:divBdr>
        </w:div>
        <w:div w:id="264271548">
          <w:marLeft w:val="480"/>
          <w:marRight w:val="0"/>
          <w:marTop w:val="0"/>
          <w:marBottom w:val="0"/>
          <w:divBdr>
            <w:top w:val="none" w:sz="0" w:space="0" w:color="auto"/>
            <w:left w:val="none" w:sz="0" w:space="0" w:color="auto"/>
            <w:bottom w:val="none" w:sz="0" w:space="0" w:color="auto"/>
            <w:right w:val="none" w:sz="0" w:space="0" w:color="auto"/>
          </w:divBdr>
        </w:div>
        <w:div w:id="277882420">
          <w:marLeft w:val="480"/>
          <w:marRight w:val="0"/>
          <w:marTop w:val="0"/>
          <w:marBottom w:val="0"/>
          <w:divBdr>
            <w:top w:val="none" w:sz="0" w:space="0" w:color="auto"/>
            <w:left w:val="none" w:sz="0" w:space="0" w:color="auto"/>
            <w:bottom w:val="none" w:sz="0" w:space="0" w:color="auto"/>
            <w:right w:val="none" w:sz="0" w:space="0" w:color="auto"/>
          </w:divBdr>
        </w:div>
        <w:div w:id="279728307">
          <w:marLeft w:val="480"/>
          <w:marRight w:val="0"/>
          <w:marTop w:val="0"/>
          <w:marBottom w:val="0"/>
          <w:divBdr>
            <w:top w:val="none" w:sz="0" w:space="0" w:color="auto"/>
            <w:left w:val="none" w:sz="0" w:space="0" w:color="auto"/>
            <w:bottom w:val="none" w:sz="0" w:space="0" w:color="auto"/>
            <w:right w:val="none" w:sz="0" w:space="0" w:color="auto"/>
          </w:divBdr>
        </w:div>
        <w:div w:id="283584515">
          <w:marLeft w:val="480"/>
          <w:marRight w:val="0"/>
          <w:marTop w:val="0"/>
          <w:marBottom w:val="0"/>
          <w:divBdr>
            <w:top w:val="none" w:sz="0" w:space="0" w:color="auto"/>
            <w:left w:val="none" w:sz="0" w:space="0" w:color="auto"/>
            <w:bottom w:val="none" w:sz="0" w:space="0" w:color="auto"/>
            <w:right w:val="none" w:sz="0" w:space="0" w:color="auto"/>
          </w:divBdr>
        </w:div>
        <w:div w:id="295376046">
          <w:marLeft w:val="480"/>
          <w:marRight w:val="0"/>
          <w:marTop w:val="0"/>
          <w:marBottom w:val="0"/>
          <w:divBdr>
            <w:top w:val="none" w:sz="0" w:space="0" w:color="auto"/>
            <w:left w:val="none" w:sz="0" w:space="0" w:color="auto"/>
            <w:bottom w:val="none" w:sz="0" w:space="0" w:color="auto"/>
            <w:right w:val="none" w:sz="0" w:space="0" w:color="auto"/>
          </w:divBdr>
        </w:div>
        <w:div w:id="300810927">
          <w:marLeft w:val="480"/>
          <w:marRight w:val="0"/>
          <w:marTop w:val="0"/>
          <w:marBottom w:val="0"/>
          <w:divBdr>
            <w:top w:val="none" w:sz="0" w:space="0" w:color="auto"/>
            <w:left w:val="none" w:sz="0" w:space="0" w:color="auto"/>
            <w:bottom w:val="none" w:sz="0" w:space="0" w:color="auto"/>
            <w:right w:val="none" w:sz="0" w:space="0" w:color="auto"/>
          </w:divBdr>
        </w:div>
        <w:div w:id="307708998">
          <w:marLeft w:val="480"/>
          <w:marRight w:val="0"/>
          <w:marTop w:val="0"/>
          <w:marBottom w:val="0"/>
          <w:divBdr>
            <w:top w:val="none" w:sz="0" w:space="0" w:color="auto"/>
            <w:left w:val="none" w:sz="0" w:space="0" w:color="auto"/>
            <w:bottom w:val="none" w:sz="0" w:space="0" w:color="auto"/>
            <w:right w:val="none" w:sz="0" w:space="0" w:color="auto"/>
          </w:divBdr>
        </w:div>
        <w:div w:id="317809257">
          <w:marLeft w:val="480"/>
          <w:marRight w:val="0"/>
          <w:marTop w:val="0"/>
          <w:marBottom w:val="0"/>
          <w:divBdr>
            <w:top w:val="none" w:sz="0" w:space="0" w:color="auto"/>
            <w:left w:val="none" w:sz="0" w:space="0" w:color="auto"/>
            <w:bottom w:val="none" w:sz="0" w:space="0" w:color="auto"/>
            <w:right w:val="none" w:sz="0" w:space="0" w:color="auto"/>
          </w:divBdr>
        </w:div>
        <w:div w:id="323823677">
          <w:marLeft w:val="480"/>
          <w:marRight w:val="0"/>
          <w:marTop w:val="0"/>
          <w:marBottom w:val="0"/>
          <w:divBdr>
            <w:top w:val="none" w:sz="0" w:space="0" w:color="auto"/>
            <w:left w:val="none" w:sz="0" w:space="0" w:color="auto"/>
            <w:bottom w:val="none" w:sz="0" w:space="0" w:color="auto"/>
            <w:right w:val="none" w:sz="0" w:space="0" w:color="auto"/>
          </w:divBdr>
        </w:div>
        <w:div w:id="331182106">
          <w:marLeft w:val="480"/>
          <w:marRight w:val="0"/>
          <w:marTop w:val="0"/>
          <w:marBottom w:val="0"/>
          <w:divBdr>
            <w:top w:val="none" w:sz="0" w:space="0" w:color="auto"/>
            <w:left w:val="none" w:sz="0" w:space="0" w:color="auto"/>
            <w:bottom w:val="none" w:sz="0" w:space="0" w:color="auto"/>
            <w:right w:val="none" w:sz="0" w:space="0" w:color="auto"/>
          </w:divBdr>
        </w:div>
        <w:div w:id="344788237">
          <w:marLeft w:val="480"/>
          <w:marRight w:val="0"/>
          <w:marTop w:val="0"/>
          <w:marBottom w:val="0"/>
          <w:divBdr>
            <w:top w:val="none" w:sz="0" w:space="0" w:color="auto"/>
            <w:left w:val="none" w:sz="0" w:space="0" w:color="auto"/>
            <w:bottom w:val="none" w:sz="0" w:space="0" w:color="auto"/>
            <w:right w:val="none" w:sz="0" w:space="0" w:color="auto"/>
          </w:divBdr>
        </w:div>
        <w:div w:id="347298565">
          <w:marLeft w:val="480"/>
          <w:marRight w:val="0"/>
          <w:marTop w:val="0"/>
          <w:marBottom w:val="0"/>
          <w:divBdr>
            <w:top w:val="none" w:sz="0" w:space="0" w:color="auto"/>
            <w:left w:val="none" w:sz="0" w:space="0" w:color="auto"/>
            <w:bottom w:val="none" w:sz="0" w:space="0" w:color="auto"/>
            <w:right w:val="none" w:sz="0" w:space="0" w:color="auto"/>
          </w:divBdr>
        </w:div>
        <w:div w:id="351683267">
          <w:marLeft w:val="480"/>
          <w:marRight w:val="0"/>
          <w:marTop w:val="0"/>
          <w:marBottom w:val="0"/>
          <w:divBdr>
            <w:top w:val="none" w:sz="0" w:space="0" w:color="auto"/>
            <w:left w:val="none" w:sz="0" w:space="0" w:color="auto"/>
            <w:bottom w:val="none" w:sz="0" w:space="0" w:color="auto"/>
            <w:right w:val="none" w:sz="0" w:space="0" w:color="auto"/>
          </w:divBdr>
        </w:div>
        <w:div w:id="360472950">
          <w:marLeft w:val="480"/>
          <w:marRight w:val="0"/>
          <w:marTop w:val="0"/>
          <w:marBottom w:val="0"/>
          <w:divBdr>
            <w:top w:val="none" w:sz="0" w:space="0" w:color="auto"/>
            <w:left w:val="none" w:sz="0" w:space="0" w:color="auto"/>
            <w:bottom w:val="none" w:sz="0" w:space="0" w:color="auto"/>
            <w:right w:val="none" w:sz="0" w:space="0" w:color="auto"/>
          </w:divBdr>
        </w:div>
        <w:div w:id="365763610">
          <w:marLeft w:val="480"/>
          <w:marRight w:val="0"/>
          <w:marTop w:val="0"/>
          <w:marBottom w:val="0"/>
          <w:divBdr>
            <w:top w:val="none" w:sz="0" w:space="0" w:color="auto"/>
            <w:left w:val="none" w:sz="0" w:space="0" w:color="auto"/>
            <w:bottom w:val="none" w:sz="0" w:space="0" w:color="auto"/>
            <w:right w:val="none" w:sz="0" w:space="0" w:color="auto"/>
          </w:divBdr>
        </w:div>
        <w:div w:id="415638714">
          <w:marLeft w:val="480"/>
          <w:marRight w:val="0"/>
          <w:marTop w:val="0"/>
          <w:marBottom w:val="0"/>
          <w:divBdr>
            <w:top w:val="none" w:sz="0" w:space="0" w:color="auto"/>
            <w:left w:val="none" w:sz="0" w:space="0" w:color="auto"/>
            <w:bottom w:val="none" w:sz="0" w:space="0" w:color="auto"/>
            <w:right w:val="none" w:sz="0" w:space="0" w:color="auto"/>
          </w:divBdr>
        </w:div>
        <w:div w:id="418062656">
          <w:marLeft w:val="480"/>
          <w:marRight w:val="0"/>
          <w:marTop w:val="0"/>
          <w:marBottom w:val="0"/>
          <w:divBdr>
            <w:top w:val="none" w:sz="0" w:space="0" w:color="auto"/>
            <w:left w:val="none" w:sz="0" w:space="0" w:color="auto"/>
            <w:bottom w:val="none" w:sz="0" w:space="0" w:color="auto"/>
            <w:right w:val="none" w:sz="0" w:space="0" w:color="auto"/>
          </w:divBdr>
        </w:div>
        <w:div w:id="424618882">
          <w:marLeft w:val="480"/>
          <w:marRight w:val="0"/>
          <w:marTop w:val="0"/>
          <w:marBottom w:val="0"/>
          <w:divBdr>
            <w:top w:val="none" w:sz="0" w:space="0" w:color="auto"/>
            <w:left w:val="none" w:sz="0" w:space="0" w:color="auto"/>
            <w:bottom w:val="none" w:sz="0" w:space="0" w:color="auto"/>
            <w:right w:val="none" w:sz="0" w:space="0" w:color="auto"/>
          </w:divBdr>
        </w:div>
        <w:div w:id="427896935">
          <w:marLeft w:val="480"/>
          <w:marRight w:val="0"/>
          <w:marTop w:val="0"/>
          <w:marBottom w:val="0"/>
          <w:divBdr>
            <w:top w:val="none" w:sz="0" w:space="0" w:color="auto"/>
            <w:left w:val="none" w:sz="0" w:space="0" w:color="auto"/>
            <w:bottom w:val="none" w:sz="0" w:space="0" w:color="auto"/>
            <w:right w:val="none" w:sz="0" w:space="0" w:color="auto"/>
          </w:divBdr>
        </w:div>
        <w:div w:id="445973018">
          <w:marLeft w:val="480"/>
          <w:marRight w:val="0"/>
          <w:marTop w:val="0"/>
          <w:marBottom w:val="0"/>
          <w:divBdr>
            <w:top w:val="none" w:sz="0" w:space="0" w:color="auto"/>
            <w:left w:val="none" w:sz="0" w:space="0" w:color="auto"/>
            <w:bottom w:val="none" w:sz="0" w:space="0" w:color="auto"/>
            <w:right w:val="none" w:sz="0" w:space="0" w:color="auto"/>
          </w:divBdr>
        </w:div>
        <w:div w:id="468979185">
          <w:marLeft w:val="480"/>
          <w:marRight w:val="0"/>
          <w:marTop w:val="0"/>
          <w:marBottom w:val="0"/>
          <w:divBdr>
            <w:top w:val="none" w:sz="0" w:space="0" w:color="auto"/>
            <w:left w:val="none" w:sz="0" w:space="0" w:color="auto"/>
            <w:bottom w:val="none" w:sz="0" w:space="0" w:color="auto"/>
            <w:right w:val="none" w:sz="0" w:space="0" w:color="auto"/>
          </w:divBdr>
        </w:div>
        <w:div w:id="479347026">
          <w:marLeft w:val="480"/>
          <w:marRight w:val="0"/>
          <w:marTop w:val="0"/>
          <w:marBottom w:val="0"/>
          <w:divBdr>
            <w:top w:val="none" w:sz="0" w:space="0" w:color="auto"/>
            <w:left w:val="none" w:sz="0" w:space="0" w:color="auto"/>
            <w:bottom w:val="none" w:sz="0" w:space="0" w:color="auto"/>
            <w:right w:val="none" w:sz="0" w:space="0" w:color="auto"/>
          </w:divBdr>
        </w:div>
        <w:div w:id="502092661">
          <w:marLeft w:val="480"/>
          <w:marRight w:val="0"/>
          <w:marTop w:val="0"/>
          <w:marBottom w:val="0"/>
          <w:divBdr>
            <w:top w:val="none" w:sz="0" w:space="0" w:color="auto"/>
            <w:left w:val="none" w:sz="0" w:space="0" w:color="auto"/>
            <w:bottom w:val="none" w:sz="0" w:space="0" w:color="auto"/>
            <w:right w:val="none" w:sz="0" w:space="0" w:color="auto"/>
          </w:divBdr>
        </w:div>
        <w:div w:id="509028720">
          <w:marLeft w:val="480"/>
          <w:marRight w:val="0"/>
          <w:marTop w:val="0"/>
          <w:marBottom w:val="0"/>
          <w:divBdr>
            <w:top w:val="none" w:sz="0" w:space="0" w:color="auto"/>
            <w:left w:val="none" w:sz="0" w:space="0" w:color="auto"/>
            <w:bottom w:val="none" w:sz="0" w:space="0" w:color="auto"/>
            <w:right w:val="none" w:sz="0" w:space="0" w:color="auto"/>
          </w:divBdr>
        </w:div>
        <w:div w:id="538011169">
          <w:marLeft w:val="480"/>
          <w:marRight w:val="0"/>
          <w:marTop w:val="0"/>
          <w:marBottom w:val="0"/>
          <w:divBdr>
            <w:top w:val="none" w:sz="0" w:space="0" w:color="auto"/>
            <w:left w:val="none" w:sz="0" w:space="0" w:color="auto"/>
            <w:bottom w:val="none" w:sz="0" w:space="0" w:color="auto"/>
            <w:right w:val="none" w:sz="0" w:space="0" w:color="auto"/>
          </w:divBdr>
        </w:div>
        <w:div w:id="560486901">
          <w:marLeft w:val="480"/>
          <w:marRight w:val="0"/>
          <w:marTop w:val="0"/>
          <w:marBottom w:val="0"/>
          <w:divBdr>
            <w:top w:val="none" w:sz="0" w:space="0" w:color="auto"/>
            <w:left w:val="none" w:sz="0" w:space="0" w:color="auto"/>
            <w:bottom w:val="none" w:sz="0" w:space="0" w:color="auto"/>
            <w:right w:val="none" w:sz="0" w:space="0" w:color="auto"/>
          </w:divBdr>
        </w:div>
        <w:div w:id="582033310">
          <w:marLeft w:val="480"/>
          <w:marRight w:val="0"/>
          <w:marTop w:val="0"/>
          <w:marBottom w:val="0"/>
          <w:divBdr>
            <w:top w:val="none" w:sz="0" w:space="0" w:color="auto"/>
            <w:left w:val="none" w:sz="0" w:space="0" w:color="auto"/>
            <w:bottom w:val="none" w:sz="0" w:space="0" w:color="auto"/>
            <w:right w:val="none" w:sz="0" w:space="0" w:color="auto"/>
          </w:divBdr>
        </w:div>
        <w:div w:id="594246616">
          <w:marLeft w:val="480"/>
          <w:marRight w:val="0"/>
          <w:marTop w:val="0"/>
          <w:marBottom w:val="0"/>
          <w:divBdr>
            <w:top w:val="none" w:sz="0" w:space="0" w:color="auto"/>
            <w:left w:val="none" w:sz="0" w:space="0" w:color="auto"/>
            <w:bottom w:val="none" w:sz="0" w:space="0" w:color="auto"/>
            <w:right w:val="none" w:sz="0" w:space="0" w:color="auto"/>
          </w:divBdr>
        </w:div>
        <w:div w:id="613245480">
          <w:marLeft w:val="480"/>
          <w:marRight w:val="0"/>
          <w:marTop w:val="0"/>
          <w:marBottom w:val="0"/>
          <w:divBdr>
            <w:top w:val="none" w:sz="0" w:space="0" w:color="auto"/>
            <w:left w:val="none" w:sz="0" w:space="0" w:color="auto"/>
            <w:bottom w:val="none" w:sz="0" w:space="0" w:color="auto"/>
            <w:right w:val="none" w:sz="0" w:space="0" w:color="auto"/>
          </w:divBdr>
        </w:div>
        <w:div w:id="618798286">
          <w:marLeft w:val="480"/>
          <w:marRight w:val="0"/>
          <w:marTop w:val="0"/>
          <w:marBottom w:val="0"/>
          <w:divBdr>
            <w:top w:val="none" w:sz="0" w:space="0" w:color="auto"/>
            <w:left w:val="none" w:sz="0" w:space="0" w:color="auto"/>
            <w:bottom w:val="none" w:sz="0" w:space="0" w:color="auto"/>
            <w:right w:val="none" w:sz="0" w:space="0" w:color="auto"/>
          </w:divBdr>
        </w:div>
        <w:div w:id="624579882">
          <w:marLeft w:val="480"/>
          <w:marRight w:val="0"/>
          <w:marTop w:val="0"/>
          <w:marBottom w:val="0"/>
          <w:divBdr>
            <w:top w:val="none" w:sz="0" w:space="0" w:color="auto"/>
            <w:left w:val="none" w:sz="0" w:space="0" w:color="auto"/>
            <w:bottom w:val="none" w:sz="0" w:space="0" w:color="auto"/>
            <w:right w:val="none" w:sz="0" w:space="0" w:color="auto"/>
          </w:divBdr>
        </w:div>
        <w:div w:id="639459252">
          <w:marLeft w:val="480"/>
          <w:marRight w:val="0"/>
          <w:marTop w:val="0"/>
          <w:marBottom w:val="0"/>
          <w:divBdr>
            <w:top w:val="none" w:sz="0" w:space="0" w:color="auto"/>
            <w:left w:val="none" w:sz="0" w:space="0" w:color="auto"/>
            <w:bottom w:val="none" w:sz="0" w:space="0" w:color="auto"/>
            <w:right w:val="none" w:sz="0" w:space="0" w:color="auto"/>
          </w:divBdr>
        </w:div>
        <w:div w:id="649090600">
          <w:marLeft w:val="480"/>
          <w:marRight w:val="0"/>
          <w:marTop w:val="0"/>
          <w:marBottom w:val="0"/>
          <w:divBdr>
            <w:top w:val="none" w:sz="0" w:space="0" w:color="auto"/>
            <w:left w:val="none" w:sz="0" w:space="0" w:color="auto"/>
            <w:bottom w:val="none" w:sz="0" w:space="0" w:color="auto"/>
            <w:right w:val="none" w:sz="0" w:space="0" w:color="auto"/>
          </w:divBdr>
        </w:div>
        <w:div w:id="667945394">
          <w:marLeft w:val="480"/>
          <w:marRight w:val="0"/>
          <w:marTop w:val="0"/>
          <w:marBottom w:val="0"/>
          <w:divBdr>
            <w:top w:val="none" w:sz="0" w:space="0" w:color="auto"/>
            <w:left w:val="none" w:sz="0" w:space="0" w:color="auto"/>
            <w:bottom w:val="none" w:sz="0" w:space="0" w:color="auto"/>
            <w:right w:val="none" w:sz="0" w:space="0" w:color="auto"/>
          </w:divBdr>
        </w:div>
        <w:div w:id="697507080">
          <w:marLeft w:val="480"/>
          <w:marRight w:val="0"/>
          <w:marTop w:val="0"/>
          <w:marBottom w:val="0"/>
          <w:divBdr>
            <w:top w:val="none" w:sz="0" w:space="0" w:color="auto"/>
            <w:left w:val="none" w:sz="0" w:space="0" w:color="auto"/>
            <w:bottom w:val="none" w:sz="0" w:space="0" w:color="auto"/>
            <w:right w:val="none" w:sz="0" w:space="0" w:color="auto"/>
          </w:divBdr>
        </w:div>
        <w:div w:id="731541523">
          <w:marLeft w:val="480"/>
          <w:marRight w:val="0"/>
          <w:marTop w:val="0"/>
          <w:marBottom w:val="0"/>
          <w:divBdr>
            <w:top w:val="none" w:sz="0" w:space="0" w:color="auto"/>
            <w:left w:val="none" w:sz="0" w:space="0" w:color="auto"/>
            <w:bottom w:val="none" w:sz="0" w:space="0" w:color="auto"/>
            <w:right w:val="none" w:sz="0" w:space="0" w:color="auto"/>
          </w:divBdr>
        </w:div>
        <w:div w:id="756637347">
          <w:marLeft w:val="480"/>
          <w:marRight w:val="0"/>
          <w:marTop w:val="0"/>
          <w:marBottom w:val="0"/>
          <w:divBdr>
            <w:top w:val="none" w:sz="0" w:space="0" w:color="auto"/>
            <w:left w:val="none" w:sz="0" w:space="0" w:color="auto"/>
            <w:bottom w:val="none" w:sz="0" w:space="0" w:color="auto"/>
            <w:right w:val="none" w:sz="0" w:space="0" w:color="auto"/>
          </w:divBdr>
        </w:div>
        <w:div w:id="759984434">
          <w:marLeft w:val="480"/>
          <w:marRight w:val="0"/>
          <w:marTop w:val="0"/>
          <w:marBottom w:val="0"/>
          <w:divBdr>
            <w:top w:val="none" w:sz="0" w:space="0" w:color="auto"/>
            <w:left w:val="none" w:sz="0" w:space="0" w:color="auto"/>
            <w:bottom w:val="none" w:sz="0" w:space="0" w:color="auto"/>
            <w:right w:val="none" w:sz="0" w:space="0" w:color="auto"/>
          </w:divBdr>
        </w:div>
        <w:div w:id="778137268">
          <w:marLeft w:val="480"/>
          <w:marRight w:val="0"/>
          <w:marTop w:val="0"/>
          <w:marBottom w:val="0"/>
          <w:divBdr>
            <w:top w:val="none" w:sz="0" w:space="0" w:color="auto"/>
            <w:left w:val="none" w:sz="0" w:space="0" w:color="auto"/>
            <w:bottom w:val="none" w:sz="0" w:space="0" w:color="auto"/>
            <w:right w:val="none" w:sz="0" w:space="0" w:color="auto"/>
          </w:divBdr>
        </w:div>
        <w:div w:id="780880565">
          <w:marLeft w:val="480"/>
          <w:marRight w:val="0"/>
          <w:marTop w:val="0"/>
          <w:marBottom w:val="0"/>
          <w:divBdr>
            <w:top w:val="none" w:sz="0" w:space="0" w:color="auto"/>
            <w:left w:val="none" w:sz="0" w:space="0" w:color="auto"/>
            <w:bottom w:val="none" w:sz="0" w:space="0" w:color="auto"/>
            <w:right w:val="none" w:sz="0" w:space="0" w:color="auto"/>
          </w:divBdr>
        </w:div>
        <w:div w:id="783228118">
          <w:marLeft w:val="480"/>
          <w:marRight w:val="0"/>
          <w:marTop w:val="0"/>
          <w:marBottom w:val="0"/>
          <w:divBdr>
            <w:top w:val="none" w:sz="0" w:space="0" w:color="auto"/>
            <w:left w:val="none" w:sz="0" w:space="0" w:color="auto"/>
            <w:bottom w:val="none" w:sz="0" w:space="0" w:color="auto"/>
            <w:right w:val="none" w:sz="0" w:space="0" w:color="auto"/>
          </w:divBdr>
        </w:div>
        <w:div w:id="792939364">
          <w:marLeft w:val="480"/>
          <w:marRight w:val="0"/>
          <w:marTop w:val="0"/>
          <w:marBottom w:val="0"/>
          <w:divBdr>
            <w:top w:val="none" w:sz="0" w:space="0" w:color="auto"/>
            <w:left w:val="none" w:sz="0" w:space="0" w:color="auto"/>
            <w:bottom w:val="none" w:sz="0" w:space="0" w:color="auto"/>
            <w:right w:val="none" w:sz="0" w:space="0" w:color="auto"/>
          </w:divBdr>
        </w:div>
        <w:div w:id="805127703">
          <w:marLeft w:val="480"/>
          <w:marRight w:val="0"/>
          <w:marTop w:val="0"/>
          <w:marBottom w:val="0"/>
          <w:divBdr>
            <w:top w:val="none" w:sz="0" w:space="0" w:color="auto"/>
            <w:left w:val="none" w:sz="0" w:space="0" w:color="auto"/>
            <w:bottom w:val="none" w:sz="0" w:space="0" w:color="auto"/>
            <w:right w:val="none" w:sz="0" w:space="0" w:color="auto"/>
          </w:divBdr>
        </w:div>
        <w:div w:id="824585167">
          <w:marLeft w:val="480"/>
          <w:marRight w:val="0"/>
          <w:marTop w:val="0"/>
          <w:marBottom w:val="0"/>
          <w:divBdr>
            <w:top w:val="none" w:sz="0" w:space="0" w:color="auto"/>
            <w:left w:val="none" w:sz="0" w:space="0" w:color="auto"/>
            <w:bottom w:val="none" w:sz="0" w:space="0" w:color="auto"/>
            <w:right w:val="none" w:sz="0" w:space="0" w:color="auto"/>
          </w:divBdr>
        </w:div>
        <w:div w:id="838882922">
          <w:marLeft w:val="480"/>
          <w:marRight w:val="0"/>
          <w:marTop w:val="0"/>
          <w:marBottom w:val="0"/>
          <w:divBdr>
            <w:top w:val="none" w:sz="0" w:space="0" w:color="auto"/>
            <w:left w:val="none" w:sz="0" w:space="0" w:color="auto"/>
            <w:bottom w:val="none" w:sz="0" w:space="0" w:color="auto"/>
            <w:right w:val="none" w:sz="0" w:space="0" w:color="auto"/>
          </w:divBdr>
        </w:div>
        <w:div w:id="867596917">
          <w:marLeft w:val="480"/>
          <w:marRight w:val="0"/>
          <w:marTop w:val="0"/>
          <w:marBottom w:val="0"/>
          <w:divBdr>
            <w:top w:val="none" w:sz="0" w:space="0" w:color="auto"/>
            <w:left w:val="none" w:sz="0" w:space="0" w:color="auto"/>
            <w:bottom w:val="none" w:sz="0" w:space="0" w:color="auto"/>
            <w:right w:val="none" w:sz="0" w:space="0" w:color="auto"/>
          </w:divBdr>
        </w:div>
        <w:div w:id="868301212">
          <w:marLeft w:val="480"/>
          <w:marRight w:val="0"/>
          <w:marTop w:val="0"/>
          <w:marBottom w:val="0"/>
          <w:divBdr>
            <w:top w:val="none" w:sz="0" w:space="0" w:color="auto"/>
            <w:left w:val="none" w:sz="0" w:space="0" w:color="auto"/>
            <w:bottom w:val="none" w:sz="0" w:space="0" w:color="auto"/>
            <w:right w:val="none" w:sz="0" w:space="0" w:color="auto"/>
          </w:divBdr>
        </w:div>
        <w:div w:id="879054293">
          <w:marLeft w:val="480"/>
          <w:marRight w:val="0"/>
          <w:marTop w:val="0"/>
          <w:marBottom w:val="0"/>
          <w:divBdr>
            <w:top w:val="none" w:sz="0" w:space="0" w:color="auto"/>
            <w:left w:val="none" w:sz="0" w:space="0" w:color="auto"/>
            <w:bottom w:val="none" w:sz="0" w:space="0" w:color="auto"/>
            <w:right w:val="none" w:sz="0" w:space="0" w:color="auto"/>
          </w:divBdr>
        </w:div>
        <w:div w:id="879708460">
          <w:marLeft w:val="480"/>
          <w:marRight w:val="0"/>
          <w:marTop w:val="0"/>
          <w:marBottom w:val="0"/>
          <w:divBdr>
            <w:top w:val="none" w:sz="0" w:space="0" w:color="auto"/>
            <w:left w:val="none" w:sz="0" w:space="0" w:color="auto"/>
            <w:bottom w:val="none" w:sz="0" w:space="0" w:color="auto"/>
            <w:right w:val="none" w:sz="0" w:space="0" w:color="auto"/>
          </w:divBdr>
        </w:div>
        <w:div w:id="939993291">
          <w:marLeft w:val="480"/>
          <w:marRight w:val="0"/>
          <w:marTop w:val="0"/>
          <w:marBottom w:val="0"/>
          <w:divBdr>
            <w:top w:val="none" w:sz="0" w:space="0" w:color="auto"/>
            <w:left w:val="none" w:sz="0" w:space="0" w:color="auto"/>
            <w:bottom w:val="none" w:sz="0" w:space="0" w:color="auto"/>
            <w:right w:val="none" w:sz="0" w:space="0" w:color="auto"/>
          </w:divBdr>
        </w:div>
        <w:div w:id="943882178">
          <w:marLeft w:val="480"/>
          <w:marRight w:val="0"/>
          <w:marTop w:val="0"/>
          <w:marBottom w:val="0"/>
          <w:divBdr>
            <w:top w:val="none" w:sz="0" w:space="0" w:color="auto"/>
            <w:left w:val="none" w:sz="0" w:space="0" w:color="auto"/>
            <w:bottom w:val="none" w:sz="0" w:space="0" w:color="auto"/>
            <w:right w:val="none" w:sz="0" w:space="0" w:color="auto"/>
          </w:divBdr>
        </w:div>
        <w:div w:id="953754917">
          <w:marLeft w:val="480"/>
          <w:marRight w:val="0"/>
          <w:marTop w:val="0"/>
          <w:marBottom w:val="0"/>
          <w:divBdr>
            <w:top w:val="none" w:sz="0" w:space="0" w:color="auto"/>
            <w:left w:val="none" w:sz="0" w:space="0" w:color="auto"/>
            <w:bottom w:val="none" w:sz="0" w:space="0" w:color="auto"/>
            <w:right w:val="none" w:sz="0" w:space="0" w:color="auto"/>
          </w:divBdr>
        </w:div>
        <w:div w:id="955218747">
          <w:marLeft w:val="480"/>
          <w:marRight w:val="0"/>
          <w:marTop w:val="0"/>
          <w:marBottom w:val="0"/>
          <w:divBdr>
            <w:top w:val="none" w:sz="0" w:space="0" w:color="auto"/>
            <w:left w:val="none" w:sz="0" w:space="0" w:color="auto"/>
            <w:bottom w:val="none" w:sz="0" w:space="0" w:color="auto"/>
            <w:right w:val="none" w:sz="0" w:space="0" w:color="auto"/>
          </w:divBdr>
        </w:div>
        <w:div w:id="982467419">
          <w:marLeft w:val="480"/>
          <w:marRight w:val="0"/>
          <w:marTop w:val="0"/>
          <w:marBottom w:val="0"/>
          <w:divBdr>
            <w:top w:val="none" w:sz="0" w:space="0" w:color="auto"/>
            <w:left w:val="none" w:sz="0" w:space="0" w:color="auto"/>
            <w:bottom w:val="none" w:sz="0" w:space="0" w:color="auto"/>
            <w:right w:val="none" w:sz="0" w:space="0" w:color="auto"/>
          </w:divBdr>
        </w:div>
        <w:div w:id="999117034">
          <w:marLeft w:val="480"/>
          <w:marRight w:val="0"/>
          <w:marTop w:val="0"/>
          <w:marBottom w:val="0"/>
          <w:divBdr>
            <w:top w:val="none" w:sz="0" w:space="0" w:color="auto"/>
            <w:left w:val="none" w:sz="0" w:space="0" w:color="auto"/>
            <w:bottom w:val="none" w:sz="0" w:space="0" w:color="auto"/>
            <w:right w:val="none" w:sz="0" w:space="0" w:color="auto"/>
          </w:divBdr>
        </w:div>
        <w:div w:id="1008944012">
          <w:marLeft w:val="480"/>
          <w:marRight w:val="0"/>
          <w:marTop w:val="0"/>
          <w:marBottom w:val="0"/>
          <w:divBdr>
            <w:top w:val="none" w:sz="0" w:space="0" w:color="auto"/>
            <w:left w:val="none" w:sz="0" w:space="0" w:color="auto"/>
            <w:bottom w:val="none" w:sz="0" w:space="0" w:color="auto"/>
            <w:right w:val="none" w:sz="0" w:space="0" w:color="auto"/>
          </w:divBdr>
        </w:div>
        <w:div w:id="1028262774">
          <w:marLeft w:val="480"/>
          <w:marRight w:val="0"/>
          <w:marTop w:val="0"/>
          <w:marBottom w:val="0"/>
          <w:divBdr>
            <w:top w:val="none" w:sz="0" w:space="0" w:color="auto"/>
            <w:left w:val="none" w:sz="0" w:space="0" w:color="auto"/>
            <w:bottom w:val="none" w:sz="0" w:space="0" w:color="auto"/>
            <w:right w:val="none" w:sz="0" w:space="0" w:color="auto"/>
          </w:divBdr>
        </w:div>
        <w:div w:id="1041175220">
          <w:marLeft w:val="480"/>
          <w:marRight w:val="0"/>
          <w:marTop w:val="0"/>
          <w:marBottom w:val="0"/>
          <w:divBdr>
            <w:top w:val="none" w:sz="0" w:space="0" w:color="auto"/>
            <w:left w:val="none" w:sz="0" w:space="0" w:color="auto"/>
            <w:bottom w:val="none" w:sz="0" w:space="0" w:color="auto"/>
            <w:right w:val="none" w:sz="0" w:space="0" w:color="auto"/>
          </w:divBdr>
        </w:div>
        <w:div w:id="1050416683">
          <w:marLeft w:val="480"/>
          <w:marRight w:val="0"/>
          <w:marTop w:val="0"/>
          <w:marBottom w:val="0"/>
          <w:divBdr>
            <w:top w:val="none" w:sz="0" w:space="0" w:color="auto"/>
            <w:left w:val="none" w:sz="0" w:space="0" w:color="auto"/>
            <w:bottom w:val="none" w:sz="0" w:space="0" w:color="auto"/>
            <w:right w:val="none" w:sz="0" w:space="0" w:color="auto"/>
          </w:divBdr>
        </w:div>
        <w:div w:id="1052578107">
          <w:marLeft w:val="480"/>
          <w:marRight w:val="0"/>
          <w:marTop w:val="0"/>
          <w:marBottom w:val="0"/>
          <w:divBdr>
            <w:top w:val="none" w:sz="0" w:space="0" w:color="auto"/>
            <w:left w:val="none" w:sz="0" w:space="0" w:color="auto"/>
            <w:bottom w:val="none" w:sz="0" w:space="0" w:color="auto"/>
            <w:right w:val="none" w:sz="0" w:space="0" w:color="auto"/>
          </w:divBdr>
        </w:div>
        <w:div w:id="1063992733">
          <w:marLeft w:val="480"/>
          <w:marRight w:val="0"/>
          <w:marTop w:val="0"/>
          <w:marBottom w:val="0"/>
          <w:divBdr>
            <w:top w:val="none" w:sz="0" w:space="0" w:color="auto"/>
            <w:left w:val="none" w:sz="0" w:space="0" w:color="auto"/>
            <w:bottom w:val="none" w:sz="0" w:space="0" w:color="auto"/>
            <w:right w:val="none" w:sz="0" w:space="0" w:color="auto"/>
          </w:divBdr>
        </w:div>
        <w:div w:id="1069695446">
          <w:marLeft w:val="480"/>
          <w:marRight w:val="0"/>
          <w:marTop w:val="0"/>
          <w:marBottom w:val="0"/>
          <w:divBdr>
            <w:top w:val="none" w:sz="0" w:space="0" w:color="auto"/>
            <w:left w:val="none" w:sz="0" w:space="0" w:color="auto"/>
            <w:bottom w:val="none" w:sz="0" w:space="0" w:color="auto"/>
            <w:right w:val="none" w:sz="0" w:space="0" w:color="auto"/>
          </w:divBdr>
        </w:div>
        <w:div w:id="1076509185">
          <w:marLeft w:val="480"/>
          <w:marRight w:val="0"/>
          <w:marTop w:val="0"/>
          <w:marBottom w:val="0"/>
          <w:divBdr>
            <w:top w:val="none" w:sz="0" w:space="0" w:color="auto"/>
            <w:left w:val="none" w:sz="0" w:space="0" w:color="auto"/>
            <w:bottom w:val="none" w:sz="0" w:space="0" w:color="auto"/>
            <w:right w:val="none" w:sz="0" w:space="0" w:color="auto"/>
          </w:divBdr>
        </w:div>
        <w:div w:id="1078668921">
          <w:marLeft w:val="480"/>
          <w:marRight w:val="0"/>
          <w:marTop w:val="0"/>
          <w:marBottom w:val="0"/>
          <w:divBdr>
            <w:top w:val="none" w:sz="0" w:space="0" w:color="auto"/>
            <w:left w:val="none" w:sz="0" w:space="0" w:color="auto"/>
            <w:bottom w:val="none" w:sz="0" w:space="0" w:color="auto"/>
            <w:right w:val="none" w:sz="0" w:space="0" w:color="auto"/>
          </w:divBdr>
        </w:div>
        <w:div w:id="1083645003">
          <w:marLeft w:val="480"/>
          <w:marRight w:val="0"/>
          <w:marTop w:val="0"/>
          <w:marBottom w:val="0"/>
          <w:divBdr>
            <w:top w:val="none" w:sz="0" w:space="0" w:color="auto"/>
            <w:left w:val="none" w:sz="0" w:space="0" w:color="auto"/>
            <w:bottom w:val="none" w:sz="0" w:space="0" w:color="auto"/>
            <w:right w:val="none" w:sz="0" w:space="0" w:color="auto"/>
          </w:divBdr>
        </w:div>
        <w:div w:id="1093168832">
          <w:marLeft w:val="480"/>
          <w:marRight w:val="0"/>
          <w:marTop w:val="0"/>
          <w:marBottom w:val="0"/>
          <w:divBdr>
            <w:top w:val="none" w:sz="0" w:space="0" w:color="auto"/>
            <w:left w:val="none" w:sz="0" w:space="0" w:color="auto"/>
            <w:bottom w:val="none" w:sz="0" w:space="0" w:color="auto"/>
            <w:right w:val="none" w:sz="0" w:space="0" w:color="auto"/>
          </w:divBdr>
        </w:div>
        <w:div w:id="1096942978">
          <w:marLeft w:val="480"/>
          <w:marRight w:val="0"/>
          <w:marTop w:val="0"/>
          <w:marBottom w:val="0"/>
          <w:divBdr>
            <w:top w:val="none" w:sz="0" w:space="0" w:color="auto"/>
            <w:left w:val="none" w:sz="0" w:space="0" w:color="auto"/>
            <w:bottom w:val="none" w:sz="0" w:space="0" w:color="auto"/>
            <w:right w:val="none" w:sz="0" w:space="0" w:color="auto"/>
          </w:divBdr>
        </w:div>
        <w:div w:id="1097169106">
          <w:marLeft w:val="480"/>
          <w:marRight w:val="0"/>
          <w:marTop w:val="0"/>
          <w:marBottom w:val="0"/>
          <w:divBdr>
            <w:top w:val="none" w:sz="0" w:space="0" w:color="auto"/>
            <w:left w:val="none" w:sz="0" w:space="0" w:color="auto"/>
            <w:bottom w:val="none" w:sz="0" w:space="0" w:color="auto"/>
            <w:right w:val="none" w:sz="0" w:space="0" w:color="auto"/>
          </w:divBdr>
        </w:div>
        <w:div w:id="1129861339">
          <w:marLeft w:val="480"/>
          <w:marRight w:val="0"/>
          <w:marTop w:val="0"/>
          <w:marBottom w:val="0"/>
          <w:divBdr>
            <w:top w:val="none" w:sz="0" w:space="0" w:color="auto"/>
            <w:left w:val="none" w:sz="0" w:space="0" w:color="auto"/>
            <w:bottom w:val="none" w:sz="0" w:space="0" w:color="auto"/>
            <w:right w:val="none" w:sz="0" w:space="0" w:color="auto"/>
          </w:divBdr>
        </w:div>
        <w:div w:id="1142623111">
          <w:marLeft w:val="480"/>
          <w:marRight w:val="0"/>
          <w:marTop w:val="0"/>
          <w:marBottom w:val="0"/>
          <w:divBdr>
            <w:top w:val="none" w:sz="0" w:space="0" w:color="auto"/>
            <w:left w:val="none" w:sz="0" w:space="0" w:color="auto"/>
            <w:bottom w:val="none" w:sz="0" w:space="0" w:color="auto"/>
            <w:right w:val="none" w:sz="0" w:space="0" w:color="auto"/>
          </w:divBdr>
        </w:div>
        <w:div w:id="1145271397">
          <w:marLeft w:val="480"/>
          <w:marRight w:val="0"/>
          <w:marTop w:val="0"/>
          <w:marBottom w:val="0"/>
          <w:divBdr>
            <w:top w:val="none" w:sz="0" w:space="0" w:color="auto"/>
            <w:left w:val="none" w:sz="0" w:space="0" w:color="auto"/>
            <w:bottom w:val="none" w:sz="0" w:space="0" w:color="auto"/>
            <w:right w:val="none" w:sz="0" w:space="0" w:color="auto"/>
          </w:divBdr>
        </w:div>
        <w:div w:id="1173840331">
          <w:marLeft w:val="480"/>
          <w:marRight w:val="0"/>
          <w:marTop w:val="0"/>
          <w:marBottom w:val="0"/>
          <w:divBdr>
            <w:top w:val="none" w:sz="0" w:space="0" w:color="auto"/>
            <w:left w:val="none" w:sz="0" w:space="0" w:color="auto"/>
            <w:bottom w:val="none" w:sz="0" w:space="0" w:color="auto"/>
            <w:right w:val="none" w:sz="0" w:space="0" w:color="auto"/>
          </w:divBdr>
        </w:div>
        <w:div w:id="1190680957">
          <w:marLeft w:val="480"/>
          <w:marRight w:val="0"/>
          <w:marTop w:val="0"/>
          <w:marBottom w:val="0"/>
          <w:divBdr>
            <w:top w:val="none" w:sz="0" w:space="0" w:color="auto"/>
            <w:left w:val="none" w:sz="0" w:space="0" w:color="auto"/>
            <w:bottom w:val="none" w:sz="0" w:space="0" w:color="auto"/>
            <w:right w:val="none" w:sz="0" w:space="0" w:color="auto"/>
          </w:divBdr>
        </w:div>
        <w:div w:id="1202210217">
          <w:marLeft w:val="480"/>
          <w:marRight w:val="0"/>
          <w:marTop w:val="0"/>
          <w:marBottom w:val="0"/>
          <w:divBdr>
            <w:top w:val="none" w:sz="0" w:space="0" w:color="auto"/>
            <w:left w:val="none" w:sz="0" w:space="0" w:color="auto"/>
            <w:bottom w:val="none" w:sz="0" w:space="0" w:color="auto"/>
            <w:right w:val="none" w:sz="0" w:space="0" w:color="auto"/>
          </w:divBdr>
        </w:div>
        <w:div w:id="1203397884">
          <w:marLeft w:val="480"/>
          <w:marRight w:val="0"/>
          <w:marTop w:val="0"/>
          <w:marBottom w:val="0"/>
          <w:divBdr>
            <w:top w:val="none" w:sz="0" w:space="0" w:color="auto"/>
            <w:left w:val="none" w:sz="0" w:space="0" w:color="auto"/>
            <w:bottom w:val="none" w:sz="0" w:space="0" w:color="auto"/>
            <w:right w:val="none" w:sz="0" w:space="0" w:color="auto"/>
          </w:divBdr>
        </w:div>
        <w:div w:id="1217349703">
          <w:marLeft w:val="480"/>
          <w:marRight w:val="0"/>
          <w:marTop w:val="0"/>
          <w:marBottom w:val="0"/>
          <w:divBdr>
            <w:top w:val="none" w:sz="0" w:space="0" w:color="auto"/>
            <w:left w:val="none" w:sz="0" w:space="0" w:color="auto"/>
            <w:bottom w:val="none" w:sz="0" w:space="0" w:color="auto"/>
            <w:right w:val="none" w:sz="0" w:space="0" w:color="auto"/>
          </w:divBdr>
        </w:div>
        <w:div w:id="1237475212">
          <w:marLeft w:val="480"/>
          <w:marRight w:val="0"/>
          <w:marTop w:val="0"/>
          <w:marBottom w:val="0"/>
          <w:divBdr>
            <w:top w:val="none" w:sz="0" w:space="0" w:color="auto"/>
            <w:left w:val="none" w:sz="0" w:space="0" w:color="auto"/>
            <w:bottom w:val="none" w:sz="0" w:space="0" w:color="auto"/>
            <w:right w:val="none" w:sz="0" w:space="0" w:color="auto"/>
          </w:divBdr>
        </w:div>
        <w:div w:id="1242520710">
          <w:marLeft w:val="480"/>
          <w:marRight w:val="0"/>
          <w:marTop w:val="0"/>
          <w:marBottom w:val="0"/>
          <w:divBdr>
            <w:top w:val="none" w:sz="0" w:space="0" w:color="auto"/>
            <w:left w:val="none" w:sz="0" w:space="0" w:color="auto"/>
            <w:bottom w:val="none" w:sz="0" w:space="0" w:color="auto"/>
            <w:right w:val="none" w:sz="0" w:space="0" w:color="auto"/>
          </w:divBdr>
        </w:div>
        <w:div w:id="1248347472">
          <w:marLeft w:val="480"/>
          <w:marRight w:val="0"/>
          <w:marTop w:val="0"/>
          <w:marBottom w:val="0"/>
          <w:divBdr>
            <w:top w:val="none" w:sz="0" w:space="0" w:color="auto"/>
            <w:left w:val="none" w:sz="0" w:space="0" w:color="auto"/>
            <w:bottom w:val="none" w:sz="0" w:space="0" w:color="auto"/>
            <w:right w:val="none" w:sz="0" w:space="0" w:color="auto"/>
          </w:divBdr>
        </w:div>
        <w:div w:id="1257130588">
          <w:marLeft w:val="480"/>
          <w:marRight w:val="0"/>
          <w:marTop w:val="0"/>
          <w:marBottom w:val="0"/>
          <w:divBdr>
            <w:top w:val="none" w:sz="0" w:space="0" w:color="auto"/>
            <w:left w:val="none" w:sz="0" w:space="0" w:color="auto"/>
            <w:bottom w:val="none" w:sz="0" w:space="0" w:color="auto"/>
            <w:right w:val="none" w:sz="0" w:space="0" w:color="auto"/>
          </w:divBdr>
        </w:div>
        <w:div w:id="1272399937">
          <w:marLeft w:val="480"/>
          <w:marRight w:val="0"/>
          <w:marTop w:val="0"/>
          <w:marBottom w:val="0"/>
          <w:divBdr>
            <w:top w:val="none" w:sz="0" w:space="0" w:color="auto"/>
            <w:left w:val="none" w:sz="0" w:space="0" w:color="auto"/>
            <w:bottom w:val="none" w:sz="0" w:space="0" w:color="auto"/>
            <w:right w:val="none" w:sz="0" w:space="0" w:color="auto"/>
          </w:divBdr>
        </w:div>
        <w:div w:id="1293167582">
          <w:marLeft w:val="480"/>
          <w:marRight w:val="0"/>
          <w:marTop w:val="0"/>
          <w:marBottom w:val="0"/>
          <w:divBdr>
            <w:top w:val="none" w:sz="0" w:space="0" w:color="auto"/>
            <w:left w:val="none" w:sz="0" w:space="0" w:color="auto"/>
            <w:bottom w:val="none" w:sz="0" w:space="0" w:color="auto"/>
            <w:right w:val="none" w:sz="0" w:space="0" w:color="auto"/>
          </w:divBdr>
        </w:div>
        <w:div w:id="1306206269">
          <w:marLeft w:val="480"/>
          <w:marRight w:val="0"/>
          <w:marTop w:val="0"/>
          <w:marBottom w:val="0"/>
          <w:divBdr>
            <w:top w:val="none" w:sz="0" w:space="0" w:color="auto"/>
            <w:left w:val="none" w:sz="0" w:space="0" w:color="auto"/>
            <w:bottom w:val="none" w:sz="0" w:space="0" w:color="auto"/>
            <w:right w:val="none" w:sz="0" w:space="0" w:color="auto"/>
          </w:divBdr>
        </w:div>
        <w:div w:id="1313098314">
          <w:marLeft w:val="480"/>
          <w:marRight w:val="0"/>
          <w:marTop w:val="0"/>
          <w:marBottom w:val="0"/>
          <w:divBdr>
            <w:top w:val="none" w:sz="0" w:space="0" w:color="auto"/>
            <w:left w:val="none" w:sz="0" w:space="0" w:color="auto"/>
            <w:bottom w:val="none" w:sz="0" w:space="0" w:color="auto"/>
            <w:right w:val="none" w:sz="0" w:space="0" w:color="auto"/>
          </w:divBdr>
        </w:div>
        <w:div w:id="1317034488">
          <w:marLeft w:val="480"/>
          <w:marRight w:val="0"/>
          <w:marTop w:val="0"/>
          <w:marBottom w:val="0"/>
          <w:divBdr>
            <w:top w:val="none" w:sz="0" w:space="0" w:color="auto"/>
            <w:left w:val="none" w:sz="0" w:space="0" w:color="auto"/>
            <w:bottom w:val="none" w:sz="0" w:space="0" w:color="auto"/>
            <w:right w:val="none" w:sz="0" w:space="0" w:color="auto"/>
          </w:divBdr>
        </w:div>
        <w:div w:id="1324972249">
          <w:marLeft w:val="480"/>
          <w:marRight w:val="0"/>
          <w:marTop w:val="0"/>
          <w:marBottom w:val="0"/>
          <w:divBdr>
            <w:top w:val="none" w:sz="0" w:space="0" w:color="auto"/>
            <w:left w:val="none" w:sz="0" w:space="0" w:color="auto"/>
            <w:bottom w:val="none" w:sz="0" w:space="0" w:color="auto"/>
            <w:right w:val="none" w:sz="0" w:space="0" w:color="auto"/>
          </w:divBdr>
        </w:div>
        <w:div w:id="1337611185">
          <w:marLeft w:val="480"/>
          <w:marRight w:val="0"/>
          <w:marTop w:val="0"/>
          <w:marBottom w:val="0"/>
          <w:divBdr>
            <w:top w:val="none" w:sz="0" w:space="0" w:color="auto"/>
            <w:left w:val="none" w:sz="0" w:space="0" w:color="auto"/>
            <w:bottom w:val="none" w:sz="0" w:space="0" w:color="auto"/>
            <w:right w:val="none" w:sz="0" w:space="0" w:color="auto"/>
          </w:divBdr>
        </w:div>
        <w:div w:id="1379158427">
          <w:marLeft w:val="480"/>
          <w:marRight w:val="0"/>
          <w:marTop w:val="0"/>
          <w:marBottom w:val="0"/>
          <w:divBdr>
            <w:top w:val="none" w:sz="0" w:space="0" w:color="auto"/>
            <w:left w:val="none" w:sz="0" w:space="0" w:color="auto"/>
            <w:bottom w:val="none" w:sz="0" w:space="0" w:color="auto"/>
            <w:right w:val="none" w:sz="0" w:space="0" w:color="auto"/>
          </w:divBdr>
        </w:div>
        <w:div w:id="1406142970">
          <w:marLeft w:val="480"/>
          <w:marRight w:val="0"/>
          <w:marTop w:val="0"/>
          <w:marBottom w:val="0"/>
          <w:divBdr>
            <w:top w:val="none" w:sz="0" w:space="0" w:color="auto"/>
            <w:left w:val="none" w:sz="0" w:space="0" w:color="auto"/>
            <w:bottom w:val="none" w:sz="0" w:space="0" w:color="auto"/>
            <w:right w:val="none" w:sz="0" w:space="0" w:color="auto"/>
          </w:divBdr>
        </w:div>
        <w:div w:id="1414010869">
          <w:marLeft w:val="480"/>
          <w:marRight w:val="0"/>
          <w:marTop w:val="0"/>
          <w:marBottom w:val="0"/>
          <w:divBdr>
            <w:top w:val="none" w:sz="0" w:space="0" w:color="auto"/>
            <w:left w:val="none" w:sz="0" w:space="0" w:color="auto"/>
            <w:bottom w:val="none" w:sz="0" w:space="0" w:color="auto"/>
            <w:right w:val="none" w:sz="0" w:space="0" w:color="auto"/>
          </w:divBdr>
        </w:div>
        <w:div w:id="1415470943">
          <w:marLeft w:val="480"/>
          <w:marRight w:val="0"/>
          <w:marTop w:val="0"/>
          <w:marBottom w:val="0"/>
          <w:divBdr>
            <w:top w:val="none" w:sz="0" w:space="0" w:color="auto"/>
            <w:left w:val="none" w:sz="0" w:space="0" w:color="auto"/>
            <w:bottom w:val="none" w:sz="0" w:space="0" w:color="auto"/>
            <w:right w:val="none" w:sz="0" w:space="0" w:color="auto"/>
          </w:divBdr>
        </w:div>
        <w:div w:id="1417290750">
          <w:marLeft w:val="480"/>
          <w:marRight w:val="0"/>
          <w:marTop w:val="0"/>
          <w:marBottom w:val="0"/>
          <w:divBdr>
            <w:top w:val="none" w:sz="0" w:space="0" w:color="auto"/>
            <w:left w:val="none" w:sz="0" w:space="0" w:color="auto"/>
            <w:bottom w:val="none" w:sz="0" w:space="0" w:color="auto"/>
            <w:right w:val="none" w:sz="0" w:space="0" w:color="auto"/>
          </w:divBdr>
        </w:div>
        <w:div w:id="1424060906">
          <w:marLeft w:val="480"/>
          <w:marRight w:val="0"/>
          <w:marTop w:val="0"/>
          <w:marBottom w:val="0"/>
          <w:divBdr>
            <w:top w:val="none" w:sz="0" w:space="0" w:color="auto"/>
            <w:left w:val="none" w:sz="0" w:space="0" w:color="auto"/>
            <w:bottom w:val="none" w:sz="0" w:space="0" w:color="auto"/>
            <w:right w:val="none" w:sz="0" w:space="0" w:color="auto"/>
          </w:divBdr>
        </w:div>
        <w:div w:id="1433940625">
          <w:marLeft w:val="480"/>
          <w:marRight w:val="0"/>
          <w:marTop w:val="0"/>
          <w:marBottom w:val="0"/>
          <w:divBdr>
            <w:top w:val="none" w:sz="0" w:space="0" w:color="auto"/>
            <w:left w:val="none" w:sz="0" w:space="0" w:color="auto"/>
            <w:bottom w:val="none" w:sz="0" w:space="0" w:color="auto"/>
            <w:right w:val="none" w:sz="0" w:space="0" w:color="auto"/>
          </w:divBdr>
        </w:div>
        <w:div w:id="1436366342">
          <w:marLeft w:val="480"/>
          <w:marRight w:val="0"/>
          <w:marTop w:val="0"/>
          <w:marBottom w:val="0"/>
          <w:divBdr>
            <w:top w:val="none" w:sz="0" w:space="0" w:color="auto"/>
            <w:left w:val="none" w:sz="0" w:space="0" w:color="auto"/>
            <w:bottom w:val="none" w:sz="0" w:space="0" w:color="auto"/>
            <w:right w:val="none" w:sz="0" w:space="0" w:color="auto"/>
          </w:divBdr>
        </w:div>
        <w:div w:id="1456366451">
          <w:marLeft w:val="480"/>
          <w:marRight w:val="0"/>
          <w:marTop w:val="0"/>
          <w:marBottom w:val="0"/>
          <w:divBdr>
            <w:top w:val="none" w:sz="0" w:space="0" w:color="auto"/>
            <w:left w:val="none" w:sz="0" w:space="0" w:color="auto"/>
            <w:bottom w:val="none" w:sz="0" w:space="0" w:color="auto"/>
            <w:right w:val="none" w:sz="0" w:space="0" w:color="auto"/>
          </w:divBdr>
        </w:div>
        <w:div w:id="1476138612">
          <w:marLeft w:val="480"/>
          <w:marRight w:val="0"/>
          <w:marTop w:val="0"/>
          <w:marBottom w:val="0"/>
          <w:divBdr>
            <w:top w:val="none" w:sz="0" w:space="0" w:color="auto"/>
            <w:left w:val="none" w:sz="0" w:space="0" w:color="auto"/>
            <w:bottom w:val="none" w:sz="0" w:space="0" w:color="auto"/>
            <w:right w:val="none" w:sz="0" w:space="0" w:color="auto"/>
          </w:divBdr>
        </w:div>
        <w:div w:id="1488016194">
          <w:marLeft w:val="480"/>
          <w:marRight w:val="0"/>
          <w:marTop w:val="0"/>
          <w:marBottom w:val="0"/>
          <w:divBdr>
            <w:top w:val="none" w:sz="0" w:space="0" w:color="auto"/>
            <w:left w:val="none" w:sz="0" w:space="0" w:color="auto"/>
            <w:bottom w:val="none" w:sz="0" w:space="0" w:color="auto"/>
            <w:right w:val="none" w:sz="0" w:space="0" w:color="auto"/>
          </w:divBdr>
        </w:div>
        <w:div w:id="1495490659">
          <w:marLeft w:val="480"/>
          <w:marRight w:val="0"/>
          <w:marTop w:val="0"/>
          <w:marBottom w:val="0"/>
          <w:divBdr>
            <w:top w:val="none" w:sz="0" w:space="0" w:color="auto"/>
            <w:left w:val="none" w:sz="0" w:space="0" w:color="auto"/>
            <w:bottom w:val="none" w:sz="0" w:space="0" w:color="auto"/>
            <w:right w:val="none" w:sz="0" w:space="0" w:color="auto"/>
          </w:divBdr>
        </w:div>
        <w:div w:id="1503548793">
          <w:marLeft w:val="480"/>
          <w:marRight w:val="0"/>
          <w:marTop w:val="0"/>
          <w:marBottom w:val="0"/>
          <w:divBdr>
            <w:top w:val="none" w:sz="0" w:space="0" w:color="auto"/>
            <w:left w:val="none" w:sz="0" w:space="0" w:color="auto"/>
            <w:bottom w:val="none" w:sz="0" w:space="0" w:color="auto"/>
            <w:right w:val="none" w:sz="0" w:space="0" w:color="auto"/>
          </w:divBdr>
        </w:div>
        <w:div w:id="1510410537">
          <w:marLeft w:val="480"/>
          <w:marRight w:val="0"/>
          <w:marTop w:val="0"/>
          <w:marBottom w:val="0"/>
          <w:divBdr>
            <w:top w:val="none" w:sz="0" w:space="0" w:color="auto"/>
            <w:left w:val="none" w:sz="0" w:space="0" w:color="auto"/>
            <w:bottom w:val="none" w:sz="0" w:space="0" w:color="auto"/>
            <w:right w:val="none" w:sz="0" w:space="0" w:color="auto"/>
          </w:divBdr>
        </w:div>
        <w:div w:id="1511946686">
          <w:marLeft w:val="480"/>
          <w:marRight w:val="0"/>
          <w:marTop w:val="0"/>
          <w:marBottom w:val="0"/>
          <w:divBdr>
            <w:top w:val="none" w:sz="0" w:space="0" w:color="auto"/>
            <w:left w:val="none" w:sz="0" w:space="0" w:color="auto"/>
            <w:bottom w:val="none" w:sz="0" w:space="0" w:color="auto"/>
            <w:right w:val="none" w:sz="0" w:space="0" w:color="auto"/>
          </w:divBdr>
        </w:div>
        <w:div w:id="1521972753">
          <w:marLeft w:val="480"/>
          <w:marRight w:val="0"/>
          <w:marTop w:val="0"/>
          <w:marBottom w:val="0"/>
          <w:divBdr>
            <w:top w:val="none" w:sz="0" w:space="0" w:color="auto"/>
            <w:left w:val="none" w:sz="0" w:space="0" w:color="auto"/>
            <w:bottom w:val="none" w:sz="0" w:space="0" w:color="auto"/>
            <w:right w:val="none" w:sz="0" w:space="0" w:color="auto"/>
          </w:divBdr>
        </w:div>
        <w:div w:id="1522817645">
          <w:marLeft w:val="480"/>
          <w:marRight w:val="0"/>
          <w:marTop w:val="0"/>
          <w:marBottom w:val="0"/>
          <w:divBdr>
            <w:top w:val="none" w:sz="0" w:space="0" w:color="auto"/>
            <w:left w:val="none" w:sz="0" w:space="0" w:color="auto"/>
            <w:bottom w:val="none" w:sz="0" w:space="0" w:color="auto"/>
            <w:right w:val="none" w:sz="0" w:space="0" w:color="auto"/>
          </w:divBdr>
        </w:div>
        <w:div w:id="1535075150">
          <w:marLeft w:val="480"/>
          <w:marRight w:val="0"/>
          <w:marTop w:val="0"/>
          <w:marBottom w:val="0"/>
          <w:divBdr>
            <w:top w:val="none" w:sz="0" w:space="0" w:color="auto"/>
            <w:left w:val="none" w:sz="0" w:space="0" w:color="auto"/>
            <w:bottom w:val="none" w:sz="0" w:space="0" w:color="auto"/>
            <w:right w:val="none" w:sz="0" w:space="0" w:color="auto"/>
          </w:divBdr>
        </w:div>
        <w:div w:id="1536163847">
          <w:marLeft w:val="480"/>
          <w:marRight w:val="0"/>
          <w:marTop w:val="0"/>
          <w:marBottom w:val="0"/>
          <w:divBdr>
            <w:top w:val="none" w:sz="0" w:space="0" w:color="auto"/>
            <w:left w:val="none" w:sz="0" w:space="0" w:color="auto"/>
            <w:bottom w:val="none" w:sz="0" w:space="0" w:color="auto"/>
            <w:right w:val="none" w:sz="0" w:space="0" w:color="auto"/>
          </w:divBdr>
        </w:div>
        <w:div w:id="1542012600">
          <w:marLeft w:val="480"/>
          <w:marRight w:val="0"/>
          <w:marTop w:val="0"/>
          <w:marBottom w:val="0"/>
          <w:divBdr>
            <w:top w:val="none" w:sz="0" w:space="0" w:color="auto"/>
            <w:left w:val="none" w:sz="0" w:space="0" w:color="auto"/>
            <w:bottom w:val="none" w:sz="0" w:space="0" w:color="auto"/>
            <w:right w:val="none" w:sz="0" w:space="0" w:color="auto"/>
          </w:divBdr>
        </w:div>
        <w:div w:id="1571888372">
          <w:marLeft w:val="480"/>
          <w:marRight w:val="0"/>
          <w:marTop w:val="0"/>
          <w:marBottom w:val="0"/>
          <w:divBdr>
            <w:top w:val="none" w:sz="0" w:space="0" w:color="auto"/>
            <w:left w:val="none" w:sz="0" w:space="0" w:color="auto"/>
            <w:bottom w:val="none" w:sz="0" w:space="0" w:color="auto"/>
            <w:right w:val="none" w:sz="0" w:space="0" w:color="auto"/>
          </w:divBdr>
        </w:div>
        <w:div w:id="1576550722">
          <w:marLeft w:val="480"/>
          <w:marRight w:val="0"/>
          <w:marTop w:val="0"/>
          <w:marBottom w:val="0"/>
          <w:divBdr>
            <w:top w:val="none" w:sz="0" w:space="0" w:color="auto"/>
            <w:left w:val="none" w:sz="0" w:space="0" w:color="auto"/>
            <w:bottom w:val="none" w:sz="0" w:space="0" w:color="auto"/>
            <w:right w:val="none" w:sz="0" w:space="0" w:color="auto"/>
          </w:divBdr>
        </w:div>
        <w:div w:id="1579554378">
          <w:marLeft w:val="480"/>
          <w:marRight w:val="0"/>
          <w:marTop w:val="0"/>
          <w:marBottom w:val="0"/>
          <w:divBdr>
            <w:top w:val="none" w:sz="0" w:space="0" w:color="auto"/>
            <w:left w:val="none" w:sz="0" w:space="0" w:color="auto"/>
            <w:bottom w:val="none" w:sz="0" w:space="0" w:color="auto"/>
            <w:right w:val="none" w:sz="0" w:space="0" w:color="auto"/>
          </w:divBdr>
        </w:div>
        <w:div w:id="1590046546">
          <w:marLeft w:val="480"/>
          <w:marRight w:val="0"/>
          <w:marTop w:val="0"/>
          <w:marBottom w:val="0"/>
          <w:divBdr>
            <w:top w:val="none" w:sz="0" w:space="0" w:color="auto"/>
            <w:left w:val="none" w:sz="0" w:space="0" w:color="auto"/>
            <w:bottom w:val="none" w:sz="0" w:space="0" w:color="auto"/>
            <w:right w:val="none" w:sz="0" w:space="0" w:color="auto"/>
          </w:divBdr>
        </w:div>
        <w:div w:id="1605841650">
          <w:marLeft w:val="480"/>
          <w:marRight w:val="0"/>
          <w:marTop w:val="0"/>
          <w:marBottom w:val="0"/>
          <w:divBdr>
            <w:top w:val="none" w:sz="0" w:space="0" w:color="auto"/>
            <w:left w:val="none" w:sz="0" w:space="0" w:color="auto"/>
            <w:bottom w:val="none" w:sz="0" w:space="0" w:color="auto"/>
            <w:right w:val="none" w:sz="0" w:space="0" w:color="auto"/>
          </w:divBdr>
        </w:div>
        <w:div w:id="1607813668">
          <w:marLeft w:val="480"/>
          <w:marRight w:val="0"/>
          <w:marTop w:val="0"/>
          <w:marBottom w:val="0"/>
          <w:divBdr>
            <w:top w:val="none" w:sz="0" w:space="0" w:color="auto"/>
            <w:left w:val="none" w:sz="0" w:space="0" w:color="auto"/>
            <w:bottom w:val="none" w:sz="0" w:space="0" w:color="auto"/>
            <w:right w:val="none" w:sz="0" w:space="0" w:color="auto"/>
          </w:divBdr>
        </w:div>
        <w:div w:id="1618176189">
          <w:marLeft w:val="480"/>
          <w:marRight w:val="0"/>
          <w:marTop w:val="0"/>
          <w:marBottom w:val="0"/>
          <w:divBdr>
            <w:top w:val="none" w:sz="0" w:space="0" w:color="auto"/>
            <w:left w:val="none" w:sz="0" w:space="0" w:color="auto"/>
            <w:bottom w:val="none" w:sz="0" w:space="0" w:color="auto"/>
            <w:right w:val="none" w:sz="0" w:space="0" w:color="auto"/>
          </w:divBdr>
        </w:div>
        <w:div w:id="1636980831">
          <w:marLeft w:val="480"/>
          <w:marRight w:val="0"/>
          <w:marTop w:val="0"/>
          <w:marBottom w:val="0"/>
          <w:divBdr>
            <w:top w:val="none" w:sz="0" w:space="0" w:color="auto"/>
            <w:left w:val="none" w:sz="0" w:space="0" w:color="auto"/>
            <w:bottom w:val="none" w:sz="0" w:space="0" w:color="auto"/>
            <w:right w:val="none" w:sz="0" w:space="0" w:color="auto"/>
          </w:divBdr>
        </w:div>
        <w:div w:id="1643195174">
          <w:marLeft w:val="480"/>
          <w:marRight w:val="0"/>
          <w:marTop w:val="0"/>
          <w:marBottom w:val="0"/>
          <w:divBdr>
            <w:top w:val="none" w:sz="0" w:space="0" w:color="auto"/>
            <w:left w:val="none" w:sz="0" w:space="0" w:color="auto"/>
            <w:bottom w:val="none" w:sz="0" w:space="0" w:color="auto"/>
            <w:right w:val="none" w:sz="0" w:space="0" w:color="auto"/>
          </w:divBdr>
        </w:div>
        <w:div w:id="1667243155">
          <w:marLeft w:val="480"/>
          <w:marRight w:val="0"/>
          <w:marTop w:val="0"/>
          <w:marBottom w:val="0"/>
          <w:divBdr>
            <w:top w:val="none" w:sz="0" w:space="0" w:color="auto"/>
            <w:left w:val="none" w:sz="0" w:space="0" w:color="auto"/>
            <w:bottom w:val="none" w:sz="0" w:space="0" w:color="auto"/>
            <w:right w:val="none" w:sz="0" w:space="0" w:color="auto"/>
          </w:divBdr>
        </w:div>
        <w:div w:id="1672638085">
          <w:marLeft w:val="480"/>
          <w:marRight w:val="0"/>
          <w:marTop w:val="0"/>
          <w:marBottom w:val="0"/>
          <w:divBdr>
            <w:top w:val="none" w:sz="0" w:space="0" w:color="auto"/>
            <w:left w:val="none" w:sz="0" w:space="0" w:color="auto"/>
            <w:bottom w:val="none" w:sz="0" w:space="0" w:color="auto"/>
            <w:right w:val="none" w:sz="0" w:space="0" w:color="auto"/>
          </w:divBdr>
        </w:div>
        <w:div w:id="1678651185">
          <w:marLeft w:val="480"/>
          <w:marRight w:val="0"/>
          <w:marTop w:val="0"/>
          <w:marBottom w:val="0"/>
          <w:divBdr>
            <w:top w:val="none" w:sz="0" w:space="0" w:color="auto"/>
            <w:left w:val="none" w:sz="0" w:space="0" w:color="auto"/>
            <w:bottom w:val="none" w:sz="0" w:space="0" w:color="auto"/>
            <w:right w:val="none" w:sz="0" w:space="0" w:color="auto"/>
          </w:divBdr>
        </w:div>
        <w:div w:id="1683894579">
          <w:marLeft w:val="480"/>
          <w:marRight w:val="0"/>
          <w:marTop w:val="0"/>
          <w:marBottom w:val="0"/>
          <w:divBdr>
            <w:top w:val="none" w:sz="0" w:space="0" w:color="auto"/>
            <w:left w:val="none" w:sz="0" w:space="0" w:color="auto"/>
            <w:bottom w:val="none" w:sz="0" w:space="0" w:color="auto"/>
            <w:right w:val="none" w:sz="0" w:space="0" w:color="auto"/>
          </w:divBdr>
        </w:div>
        <w:div w:id="1691832598">
          <w:marLeft w:val="480"/>
          <w:marRight w:val="0"/>
          <w:marTop w:val="0"/>
          <w:marBottom w:val="0"/>
          <w:divBdr>
            <w:top w:val="none" w:sz="0" w:space="0" w:color="auto"/>
            <w:left w:val="none" w:sz="0" w:space="0" w:color="auto"/>
            <w:bottom w:val="none" w:sz="0" w:space="0" w:color="auto"/>
            <w:right w:val="none" w:sz="0" w:space="0" w:color="auto"/>
          </w:divBdr>
        </w:div>
        <w:div w:id="1693023553">
          <w:marLeft w:val="480"/>
          <w:marRight w:val="0"/>
          <w:marTop w:val="0"/>
          <w:marBottom w:val="0"/>
          <w:divBdr>
            <w:top w:val="none" w:sz="0" w:space="0" w:color="auto"/>
            <w:left w:val="none" w:sz="0" w:space="0" w:color="auto"/>
            <w:bottom w:val="none" w:sz="0" w:space="0" w:color="auto"/>
            <w:right w:val="none" w:sz="0" w:space="0" w:color="auto"/>
          </w:divBdr>
        </w:div>
        <w:div w:id="1701277633">
          <w:marLeft w:val="480"/>
          <w:marRight w:val="0"/>
          <w:marTop w:val="0"/>
          <w:marBottom w:val="0"/>
          <w:divBdr>
            <w:top w:val="none" w:sz="0" w:space="0" w:color="auto"/>
            <w:left w:val="none" w:sz="0" w:space="0" w:color="auto"/>
            <w:bottom w:val="none" w:sz="0" w:space="0" w:color="auto"/>
            <w:right w:val="none" w:sz="0" w:space="0" w:color="auto"/>
          </w:divBdr>
        </w:div>
        <w:div w:id="1708095745">
          <w:marLeft w:val="480"/>
          <w:marRight w:val="0"/>
          <w:marTop w:val="0"/>
          <w:marBottom w:val="0"/>
          <w:divBdr>
            <w:top w:val="none" w:sz="0" w:space="0" w:color="auto"/>
            <w:left w:val="none" w:sz="0" w:space="0" w:color="auto"/>
            <w:bottom w:val="none" w:sz="0" w:space="0" w:color="auto"/>
            <w:right w:val="none" w:sz="0" w:space="0" w:color="auto"/>
          </w:divBdr>
        </w:div>
        <w:div w:id="1712420796">
          <w:marLeft w:val="480"/>
          <w:marRight w:val="0"/>
          <w:marTop w:val="0"/>
          <w:marBottom w:val="0"/>
          <w:divBdr>
            <w:top w:val="none" w:sz="0" w:space="0" w:color="auto"/>
            <w:left w:val="none" w:sz="0" w:space="0" w:color="auto"/>
            <w:bottom w:val="none" w:sz="0" w:space="0" w:color="auto"/>
            <w:right w:val="none" w:sz="0" w:space="0" w:color="auto"/>
          </w:divBdr>
        </w:div>
        <w:div w:id="1721393560">
          <w:marLeft w:val="480"/>
          <w:marRight w:val="0"/>
          <w:marTop w:val="0"/>
          <w:marBottom w:val="0"/>
          <w:divBdr>
            <w:top w:val="none" w:sz="0" w:space="0" w:color="auto"/>
            <w:left w:val="none" w:sz="0" w:space="0" w:color="auto"/>
            <w:bottom w:val="none" w:sz="0" w:space="0" w:color="auto"/>
            <w:right w:val="none" w:sz="0" w:space="0" w:color="auto"/>
          </w:divBdr>
        </w:div>
        <w:div w:id="1730379066">
          <w:marLeft w:val="480"/>
          <w:marRight w:val="0"/>
          <w:marTop w:val="0"/>
          <w:marBottom w:val="0"/>
          <w:divBdr>
            <w:top w:val="none" w:sz="0" w:space="0" w:color="auto"/>
            <w:left w:val="none" w:sz="0" w:space="0" w:color="auto"/>
            <w:bottom w:val="none" w:sz="0" w:space="0" w:color="auto"/>
            <w:right w:val="none" w:sz="0" w:space="0" w:color="auto"/>
          </w:divBdr>
        </w:div>
        <w:div w:id="1741975796">
          <w:marLeft w:val="480"/>
          <w:marRight w:val="0"/>
          <w:marTop w:val="0"/>
          <w:marBottom w:val="0"/>
          <w:divBdr>
            <w:top w:val="none" w:sz="0" w:space="0" w:color="auto"/>
            <w:left w:val="none" w:sz="0" w:space="0" w:color="auto"/>
            <w:bottom w:val="none" w:sz="0" w:space="0" w:color="auto"/>
            <w:right w:val="none" w:sz="0" w:space="0" w:color="auto"/>
          </w:divBdr>
        </w:div>
        <w:div w:id="1747262711">
          <w:marLeft w:val="480"/>
          <w:marRight w:val="0"/>
          <w:marTop w:val="0"/>
          <w:marBottom w:val="0"/>
          <w:divBdr>
            <w:top w:val="none" w:sz="0" w:space="0" w:color="auto"/>
            <w:left w:val="none" w:sz="0" w:space="0" w:color="auto"/>
            <w:bottom w:val="none" w:sz="0" w:space="0" w:color="auto"/>
            <w:right w:val="none" w:sz="0" w:space="0" w:color="auto"/>
          </w:divBdr>
        </w:div>
        <w:div w:id="1772968541">
          <w:marLeft w:val="480"/>
          <w:marRight w:val="0"/>
          <w:marTop w:val="0"/>
          <w:marBottom w:val="0"/>
          <w:divBdr>
            <w:top w:val="none" w:sz="0" w:space="0" w:color="auto"/>
            <w:left w:val="none" w:sz="0" w:space="0" w:color="auto"/>
            <w:bottom w:val="none" w:sz="0" w:space="0" w:color="auto"/>
            <w:right w:val="none" w:sz="0" w:space="0" w:color="auto"/>
          </w:divBdr>
        </w:div>
        <w:div w:id="1787846987">
          <w:marLeft w:val="480"/>
          <w:marRight w:val="0"/>
          <w:marTop w:val="0"/>
          <w:marBottom w:val="0"/>
          <w:divBdr>
            <w:top w:val="none" w:sz="0" w:space="0" w:color="auto"/>
            <w:left w:val="none" w:sz="0" w:space="0" w:color="auto"/>
            <w:bottom w:val="none" w:sz="0" w:space="0" w:color="auto"/>
            <w:right w:val="none" w:sz="0" w:space="0" w:color="auto"/>
          </w:divBdr>
        </w:div>
        <w:div w:id="1789271530">
          <w:marLeft w:val="480"/>
          <w:marRight w:val="0"/>
          <w:marTop w:val="0"/>
          <w:marBottom w:val="0"/>
          <w:divBdr>
            <w:top w:val="none" w:sz="0" w:space="0" w:color="auto"/>
            <w:left w:val="none" w:sz="0" w:space="0" w:color="auto"/>
            <w:bottom w:val="none" w:sz="0" w:space="0" w:color="auto"/>
            <w:right w:val="none" w:sz="0" w:space="0" w:color="auto"/>
          </w:divBdr>
        </w:div>
        <w:div w:id="1794787566">
          <w:marLeft w:val="480"/>
          <w:marRight w:val="0"/>
          <w:marTop w:val="0"/>
          <w:marBottom w:val="0"/>
          <w:divBdr>
            <w:top w:val="none" w:sz="0" w:space="0" w:color="auto"/>
            <w:left w:val="none" w:sz="0" w:space="0" w:color="auto"/>
            <w:bottom w:val="none" w:sz="0" w:space="0" w:color="auto"/>
            <w:right w:val="none" w:sz="0" w:space="0" w:color="auto"/>
          </w:divBdr>
        </w:div>
        <w:div w:id="1795321666">
          <w:marLeft w:val="480"/>
          <w:marRight w:val="0"/>
          <w:marTop w:val="0"/>
          <w:marBottom w:val="0"/>
          <w:divBdr>
            <w:top w:val="none" w:sz="0" w:space="0" w:color="auto"/>
            <w:left w:val="none" w:sz="0" w:space="0" w:color="auto"/>
            <w:bottom w:val="none" w:sz="0" w:space="0" w:color="auto"/>
            <w:right w:val="none" w:sz="0" w:space="0" w:color="auto"/>
          </w:divBdr>
        </w:div>
        <w:div w:id="1797139458">
          <w:marLeft w:val="480"/>
          <w:marRight w:val="0"/>
          <w:marTop w:val="0"/>
          <w:marBottom w:val="0"/>
          <w:divBdr>
            <w:top w:val="none" w:sz="0" w:space="0" w:color="auto"/>
            <w:left w:val="none" w:sz="0" w:space="0" w:color="auto"/>
            <w:bottom w:val="none" w:sz="0" w:space="0" w:color="auto"/>
            <w:right w:val="none" w:sz="0" w:space="0" w:color="auto"/>
          </w:divBdr>
        </w:div>
        <w:div w:id="1811023005">
          <w:marLeft w:val="480"/>
          <w:marRight w:val="0"/>
          <w:marTop w:val="0"/>
          <w:marBottom w:val="0"/>
          <w:divBdr>
            <w:top w:val="none" w:sz="0" w:space="0" w:color="auto"/>
            <w:left w:val="none" w:sz="0" w:space="0" w:color="auto"/>
            <w:bottom w:val="none" w:sz="0" w:space="0" w:color="auto"/>
            <w:right w:val="none" w:sz="0" w:space="0" w:color="auto"/>
          </w:divBdr>
        </w:div>
        <w:div w:id="1811170734">
          <w:marLeft w:val="480"/>
          <w:marRight w:val="0"/>
          <w:marTop w:val="0"/>
          <w:marBottom w:val="0"/>
          <w:divBdr>
            <w:top w:val="none" w:sz="0" w:space="0" w:color="auto"/>
            <w:left w:val="none" w:sz="0" w:space="0" w:color="auto"/>
            <w:bottom w:val="none" w:sz="0" w:space="0" w:color="auto"/>
            <w:right w:val="none" w:sz="0" w:space="0" w:color="auto"/>
          </w:divBdr>
        </w:div>
        <w:div w:id="1813403621">
          <w:marLeft w:val="480"/>
          <w:marRight w:val="0"/>
          <w:marTop w:val="0"/>
          <w:marBottom w:val="0"/>
          <w:divBdr>
            <w:top w:val="none" w:sz="0" w:space="0" w:color="auto"/>
            <w:left w:val="none" w:sz="0" w:space="0" w:color="auto"/>
            <w:bottom w:val="none" w:sz="0" w:space="0" w:color="auto"/>
            <w:right w:val="none" w:sz="0" w:space="0" w:color="auto"/>
          </w:divBdr>
        </w:div>
        <w:div w:id="1814373111">
          <w:marLeft w:val="480"/>
          <w:marRight w:val="0"/>
          <w:marTop w:val="0"/>
          <w:marBottom w:val="0"/>
          <w:divBdr>
            <w:top w:val="none" w:sz="0" w:space="0" w:color="auto"/>
            <w:left w:val="none" w:sz="0" w:space="0" w:color="auto"/>
            <w:bottom w:val="none" w:sz="0" w:space="0" w:color="auto"/>
            <w:right w:val="none" w:sz="0" w:space="0" w:color="auto"/>
          </w:divBdr>
        </w:div>
        <w:div w:id="1850482379">
          <w:marLeft w:val="480"/>
          <w:marRight w:val="0"/>
          <w:marTop w:val="0"/>
          <w:marBottom w:val="0"/>
          <w:divBdr>
            <w:top w:val="none" w:sz="0" w:space="0" w:color="auto"/>
            <w:left w:val="none" w:sz="0" w:space="0" w:color="auto"/>
            <w:bottom w:val="none" w:sz="0" w:space="0" w:color="auto"/>
            <w:right w:val="none" w:sz="0" w:space="0" w:color="auto"/>
          </w:divBdr>
        </w:div>
        <w:div w:id="1882861033">
          <w:marLeft w:val="480"/>
          <w:marRight w:val="0"/>
          <w:marTop w:val="0"/>
          <w:marBottom w:val="0"/>
          <w:divBdr>
            <w:top w:val="none" w:sz="0" w:space="0" w:color="auto"/>
            <w:left w:val="none" w:sz="0" w:space="0" w:color="auto"/>
            <w:bottom w:val="none" w:sz="0" w:space="0" w:color="auto"/>
            <w:right w:val="none" w:sz="0" w:space="0" w:color="auto"/>
          </w:divBdr>
        </w:div>
        <w:div w:id="1883248936">
          <w:marLeft w:val="480"/>
          <w:marRight w:val="0"/>
          <w:marTop w:val="0"/>
          <w:marBottom w:val="0"/>
          <w:divBdr>
            <w:top w:val="none" w:sz="0" w:space="0" w:color="auto"/>
            <w:left w:val="none" w:sz="0" w:space="0" w:color="auto"/>
            <w:bottom w:val="none" w:sz="0" w:space="0" w:color="auto"/>
            <w:right w:val="none" w:sz="0" w:space="0" w:color="auto"/>
          </w:divBdr>
        </w:div>
        <w:div w:id="1886404601">
          <w:marLeft w:val="480"/>
          <w:marRight w:val="0"/>
          <w:marTop w:val="0"/>
          <w:marBottom w:val="0"/>
          <w:divBdr>
            <w:top w:val="none" w:sz="0" w:space="0" w:color="auto"/>
            <w:left w:val="none" w:sz="0" w:space="0" w:color="auto"/>
            <w:bottom w:val="none" w:sz="0" w:space="0" w:color="auto"/>
            <w:right w:val="none" w:sz="0" w:space="0" w:color="auto"/>
          </w:divBdr>
        </w:div>
        <w:div w:id="1888685324">
          <w:marLeft w:val="480"/>
          <w:marRight w:val="0"/>
          <w:marTop w:val="0"/>
          <w:marBottom w:val="0"/>
          <w:divBdr>
            <w:top w:val="none" w:sz="0" w:space="0" w:color="auto"/>
            <w:left w:val="none" w:sz="0" w:space="0" w:color="auto"/>
            <w:bottom w:val="none" w:sz="0" w:space="0" w:color="auto"/>
            <w:right w:val="none" w:sz="0" w:space="0" w:color="auto"/>
          </w:divBdr>
        </w:div>
        <w:div w:id="1894653582">
          <w:marLeft w:val="480"/>
          <w:marRight w:val="0"/>
          <w:marTop w:val="0"/>
          <w:marBottom w:val="0"/>
          <w:divBdr>
            <w:top w:val="none" w:sz="0" w:space="0" w:color="auto"/>
            <w:left w:val="none" w:sz="0" w:space="0" w:color="auto"/>
            <w:bottom w:val="none" w:sz="0" w:space="0" w:color="auto"/>
            <w:right w:val="none" w:sz="0" w:space="0" w:color="auto"/>
          </w:divBdr>
        </w:div>
        <w:div w:id="1908223835">
          <w:marLeft w:val="480"/>
          <w:marRight w:val="0"/>
          <w:marTop w:val="0"/>
          <w:marBottom w:val="0"/>
          <w:divBdr>
            <w:top w:val="none" w:sz="0" w:space="0" w:color="auto"/>
            <w:left w:val="none" w:sz="0" w:space="0" w:color="auto"/>
            <w:bottom w:val="none" w:sz="0" w:space="0" w:color="auto"/>
            <w:right w:val="none" w:sz="0" w:space="0" w:color="auto"/>
          </w:divBdr>
        </w:div>
        <w:div w:id="1925796606">
          <w:marLeft w:val="480"/>
          <w:marRight w:val="0"/>
          <w:marTop w:val="0"/>
          <w:marBottom w:val="0"/>
          <w:divBdr>
            <w:top w:val="none" w:sz="0" w:space="0" w:color="auto"/>
            <w:left w:val="none" w:sz="0" w:space="0" w:color="auto"/>
            <w:bottom w:val="none" w:sz="0" w:space="0" w:color="auto"/>
            <w:right w:val="none" w:sz="0" w:space="0" w:color="auto"/>
          </w:divBdr>
        </w:div>
        <w:div w:id="1926183954">
          <w:marLeft w:val="480"/>
          <w:marRight w:val="0"/>
          <w:marTop w:val="0"/>
          <w:marBottom w:val="0"/>
          <w:divBdr>
            <w:top w:val="none" w:sz="0" w:space="0" w:color="auto"/>
            <w:left w:val="none" w:sz="0" w:space="0" w:color="auto"/>
            <w:bottom w:val="none" w:sz="0" w:space="0" w:color="auto"/>
            <w:right w:val="none" w:sz="0" w:space="0" w:color="auto"/>
          </w:divBdr>
        </w:div>
        <w:div w:id="1949964448">
          <w:marLeft w:val="480"/>
          <w:marRight w:val="0"/>
          <w:marTop w:val="0"/>
          <w:marBottom w:val="0"/>
          <w:divBdr>
            <w:top w:val="none" w:sz="0" w:space="0" w:color="auto"/>
            <w:left w:val="none" w:sz="0" w:space="0" w:color="auto"/>
            <w:bottom w:val="none" w:sz="0" w:space="0" w:color="auto"/>
            <w:right w:val="none" w:sz="0" w:space="0" w:color="auto"/>
          </w:divBdr>
        </w:div>
        <w:div w:id="1953976370">
          <w:marLeft w:val="480"/>
          <w:marRight w:val="0"/>
          <w:marTop w:val="0"/>
          <w:marBottom w:val="0"/>
          <w:divBdr>
            <w:top w:val="none" w:sz="0" w:space="0" w:color="auto"/>
            <w:left w:val="none" w:sz="0" w:space="0" w:color="auto"/>
            <w:bottom w:val="none" w:sz="0" w:space="0" w:color="auto"/>
            <w:right w:val="none" w:sz="0" w:space="0" w:color="auto"/>
          </w:divBdr>
        </w:div>
        <w:div w:id="1990940737">
          <w:marLeft w:val="480"/>
          <w:marRight w:val="0"/>
          <w:marTop w:val="0"/>
          <w:marBottom w:val="0"/>
          <w:divBdr>
            <w:top w:val="none" w:sz="0" w:space="0" w:color="auto"/>
            <w:left w:val="none" w:sz="0" w:space="0" w:color="auto"/>
            <w:bottom w:val="none" w:sz="0" w:space="0" w:color="auto"/>
            <w:right w:val="none" w:sz="0" w:space="0" w:color="auto"/>
          </w:divBdr>
        </w:div>
        <w:div w:id="1998878371">
          <w:marLeft w:val="480"/>
          <w:marRight w:val="0"/>
          <w:marTop w:val="0"/>
          <w:marBottom w:val="0"/>
          <w:divBdr>
            <w:top w:val="none" w:sz="0" w:space="0" w:color="auto"/>
            <w:left w:val="none" w:sz="0" w:space="0" w:color="auto"/>
            <w:bottom w:val="none" w:sz="0" w:space="0" w:color="auto"/>
            <w:right w:val="none" w:sz="0" w:space="0" w:color="auto"/>
          </w:divBdr>
        </w:div>
        <w:div w:id="2014140373">
          <w:marLeft w:val="480"/>
          <w:marRight w:val="0"/>
          <w:marTop w:val="0"/>
          <w:marBottom w:val="0"/>
          <w:divBdr>
            <w:top w:val="none" w:sz="0" w:space="0" w:color="auto"/>
            <w:left w:val="none" w:sz="0" w:space="0" w:color="auto"/>
            <w:bottom w:val="none" w:sz="0" w:space="0" w:color="auto"/>
            <w:right w:val="none" w:sz="0" w:space="0" w:color="auto"/>
          </w:divBdr>
        </w:div>
        <w:div w:id="2016877872">
          <w:marLeft w:val="480"/>
          <w:marRight w:val="0"/>
          <w:marTop w:val="0"/>
          <w:marBottom w:val="0"/>
          <w:divBdr>
            <w:top w:val="none" w:sz="0" w:space="0" w:color="auto"/>
            <w:left w:val="none" w:sz="0" w:space="0" w:color="auto"/>
            <w:bottom w:val="none" w:sz="0" w:space="0" w:color="auto"/>
            <w:right w:val="none" w:sz="0" w:space="0" w:color="auto"/>
          </w:divBdr>
        </w:div>
      </w:divsChild>
    </w:div>
    <w:div w:id="1338386399">
      <w:marLeft w:val="480"/>
      <w:marRight w:val="0"/>
      <w:marTop w:val="0"/>
      <w:marBottom w:val="0"/>
      <w:divBdr>
        <w:top w:val="none" w:sz="0" w:space="0" w:color="auto"/>
        <w:left w:val="none" w:sz="0" w:space="0" w:color="auto"/>
        <w:bottom w:val="none" w:sz="0" w:space="0" w:color="auto"/>
        <w:right w:val="none" w:sz="0" w:space="0" w:color="auto"/>
      </w:divBdr>
    </w:div>
    <w:div w:id="1338390492">
      <w:marLeft w:val="480"/>
      <w:marRight w:val="0"/>
      <w:marTop w:val="0"/>
      <w:marBottom w:val="0"/>
      <w:divBdr>
        <w:top w:val="none" w:sz="0" w:space="0" w:color="auto"/>
        <w:left w:val="none" w:sz="0" w:space="0" w:color="auto"/>
        <w:bottom w:val="none" w:sz="0" w:space="0" w:color="auto"/>
        <w:right w:val="none" w:sz="0" w:space="0" w:color="auto"/>
      </w:divBdr>
    </w:div>
    <w:div w:id="1338848338">
      <w:marLeft w:val="480"/>
      <w:marRight w:val="0"/>
      <w:marTop w:val="0"/>
      <w:marBottom w:val="0"/>
      <w:divBdr>
        <w:top w:val="none" w:sz="0" w:space="0" w:color="auto"/>
        <w:left w:val="none" w:sz="0" w:space="0" w:color="auto"/>
        <w:bottom w:val="none" w:sz="0" w:space="0" w:color="auto"/>
        <w:right w:val="none" w:sz="0" w:space="0" w:color="auto"/>
      </w:divBdr>
    </w:div>
    <w:div w:id="1338849205">
      <w:marLeft w:val="480"/>
      <w:marRight w:val="0"/>
      <w:marTop w:val="0"/>
      <w:marBottom w:val="0"/>
      <w:divBdr>
        <w:top w:val="none" w:sz="0" w:space="0" w:color="auto"/>
        <w:left w:val="none" w:sz="0" w:space="0" w:color="auto"/>
        <w:bottom w:val="none" w:sz="0" w:space="0" w:color="auto"/>
        <w:right w:val="none" w:sz="0" w:space="0" w:color="auto"/>
      </w:divBdr>
    </w:div>
    <w:div w:id="1338922528">
      <w:marLeft w:val="480"/>
      <w:marRight w:val="0"/>
      <w:marTop w:val="0"/>
      <w:marBottom w:val="0"/>
      <w:divBdr>
        <w:top w:val="none" w:sz="0" w:space="0" w:color="auto"/>
        <w:left w:val="none" w:sz="0" w:space="0" w:color="auto"/>
        <w:bottom w:val="none" w:sz="0" w:space="0" w:color="auto"/>
        <w:right w:val="none" w:sz="0" w:space="0" w:color="auto"/>
      </w:divBdr>
    </w:div>
    <w:div w:id="1338993992">
      <w:marLeft w:val="480"/>
      <w:marRight w:val="0"/>
      <w:marTop w:val="0"/>
      <w:marBottom w:val="0"/>
      <w:divBdr>
        <w:top w:val="none" w:sz="0" w:space="0" w:color="auto"/>
        <w:left w:val="none" w:sz="0" w:space="0" w:color="auto"/>
        <w:bottom w:val="none" w:sz="0" w:space="0" w:color="auto"/>
        <w:right w:val="none" w:sz="0" w:space="0" w:color="auto"/>
      </w:divBdr>
    </w:div>
    <w:div w:id="1339192169">
      <w:marLeft w:val="480"/>
      <w:marRight w:val="0"/>
      <w:marTop w:val="0"/>
      <w:marBottom w:val="0"/>
      <w:divBdr>
        <w:top w:val="none" w:sz="0" w:space="0" w:color="auto"/>
        <w:left w:val="none" w:sz="0" w:space="0" w:color="auto"/>
        <w:bottom w:val="none" w:sz="0" w:space="0" w:color="auto"/>
        <w:right w:val="none" w:sz="0" w:space="0" w:color="auto"/>
      </w:divBdr>
    </w:div>
    <w:div w:id="1339193644">
      <w:marLeft w:val="480"/>
      <w:marRight w:val="0"/>
      <w:marTop w:val="0"/>
      <w:marBottom w:val="0"/>
      <w:divBdr>
        <w:top w:val="none" w:sz="0" w:space="0" w:color="auto"/>
        <w:left w:val="none" w:sz="0" w:space="0" w:color="auto"/>
        <w:bottom w:val="none" w:sz="0" w:space="0" w:color="auto"/>
        <w:right w:val="none" w:sz="0" w:space="0" w:color="auto"/>
      </w:divBdr>
    </w:div>
    <w:div w:id="1339388559">
      <w:marLeft w:val="480"/>
      <w:marRight w:val="0"/>
      <w:marTop w:val="0"/>
      <w:marBottom w:val="0"/>
      <w:divBdr>
        <w:top w:val="none" w:sz="0" w:space="0" w:color="auto"/>
        <w:left w:val="none" w:sz="0" w:space="0" w:color="auto"/>
        <w:bottom w:val="none" w:sz="0" w:space="0" w:color="auto"/>
        <w:right w:val="none" w:sz="0" w:space="0" w:color="auto"/>
      </w:divBdr>
    </w:div>
    <w:div w:id="1339501912">
      <w:marLeft w:val="480"/>
      <w:marRight w:val="0"/>
      <w:marTop w:val="0"/>
      <w:marBottom w:val="0"/>
      <w:divBdr>
        <w:top w:val="none" w:sz="0" w:space="0" w:color="auto"/>
        <w:left w:val="none" w:sz="0" w:space="0" w:color="auto"/>
        <w:bottom w:val="none" w:sz="0" w:space="0" w:color="auto"/>
        <w:right w:val="none" w:sz="0" w:space="0" w:color="auto"/>
      </w:divBdr>
    </w:div>
    <w:div w:id="1339696453">
      <w:marLeft w:val="480"/>
      <w:marRight w:val="0"/>
      <w:marTop w:val="0"/>
      <w:marBottom w:val="0"/>
      <w:divBdr>
        <w:top w:val="none" w:sz="0" w:space="0" w:color="auto"/>
        <w:left w:val="none" w:sz="0" w:space="0" w:color="auto"/>
        <w:bottom w:val="none" w:sz="0" w:space="0" w:color="auto"/>
        <w:right w:val="none" w:sz="0" w:space="0" w:color="auto"/>
      </w:divBdr>
    </w:div>
    <w:div w:id="1339767524">
      <w:marLeft w:val="480"/>
      <w:marRight w:val="0"/>
      <w:marTop w:val="0"/>
      <w:marBottom w:val="0"/>
      <w:divBdr>
        <w:top w:val="none" w:sz="0" w:space="0" w:color="auto"/>
        <w:left w:val="none" w:sz="0" w:space="0" w:color="auto"/>
        <w:bottom w:val="none" w:sz="0" w:space="0" w:color="auto"/>
        <w:right w:val="none" w:sz="0" w:space="0" w:color="auto"/>
      </w:divBdr>
    </w:div>
    <w:div w:id="1339849621">
      <w:marLeft w:val="480"/>
      <w:marRight w:val="0"/>
      <w:marTop w:val="0"/>
      <w:marBottom w:val="0"/>
      <w:divBdr>
        <w:top w:val="none" w:sz="0" w:space="0" w:color="auto"/>
        <w:left w:val="none" w:sz="0" w:space="0" w:color="auto"/>
        <w:bottom w:val="none" w:sz="0" w:space="0" w:color="auto"/>
        <w:right w:val="none" w:sz="0" w:space="0" w:color="auto"/>
      </w:divBdr>
    </w:div>
    <w:div w:id="1339890122">
      <w:marLeft w:val="480"/>
      <w:marRight w:val="0"/>
      <w:marTop w:val="0"/>
      <w:marBottom w:val="0"/>
      <w:divBdr>
        <w:top w:val="none" w:sz="0" w:space="0" w:color="auto"/>
        <w:left w:val="none" w:sz="0" w:space="0" w:color="auto"/>
        <w:bottom w:val="none" w:sz="0" w:space="0" w:color="auto"/>
        <w:right w:val="none" w:sz="0" w:space="0" w:color="auto"/>
      </w:divBdr>
    </w:div>
    <w:div w:id="1340473570">
      <w:marLeft w:val="480"/>
      <w:marRight w:val="0"/>
      <w:marTop w:val="0"/>
      <w:marBottom w:val="0"/>
      <w:divBdr>
        <w:top w:val="none" w:sz="0" w:space="0" w:color="auto"/>
        <w:left w:val="none" w:sz="0" w:space="0" w:color="auto"/>
        <w:bottom w:val="none" w:sz="0" w:space="0" w:color="auto"/>
        <w:right w:val="none" w:sz="0" w:space="0" w:color="auto"/>
      </w:divBdr>
    </w:div>
    <w:div w:id="1340542300">
      <w:marLeft w:val="480"/>
      <w:marRight w:val="0"/>
      <w:marTop w:val="0"/>
      <w:marBottom w:val="0"/>
      <w:divBdr>
        <w:top w:val="none" w:sz="0" w:space="0" w:color="auto"/>
        <w:left w:val="none" w:sz="0" w:space="0" w:color="auto"/>
        <w:bottom w:val="none" w:sz="0" w:space="0" w:color="auto"/>
        <w:right w:val="none" w:sz="0" w:space="0" w:color="auto"/>
      </w:divBdr>
    </w:div>
    <w:div w:id="1340545245">
      <w:marLeft w:val="480"/>
      <w:marRight w:val="0"/>
      <w:marTop w:val="0"/>
      <w:marBottom w:val="0"/>
      <w:divBdr>
        <w:top w:val="none" w:sz="0" w:space="0" w:color="auto"/>
        <w:left w:val="none" w:sz="0" w:space="0" w:color="auto"/>
        <w:bottom w:val="none" w:sz="0" w:space="0" w:color="auto"/>
        <w:right w:val="none" w:sz="0" w:space="0" w:color="auto"/>
      </w:divBdr>
    </w:div>
    <w:div w:id="1340691162">
      <w:marLeft w:val="480"/>
      <w:marRight w:val="0"/>
      <w:marTop w:val="0"/>
      <w:marBottom w:val="0"/>
      <w:divBdr>
        <w:top w:val="none" w:sz="0" w:space="0" w:color="auto"/>
        <w:left w:val="none" w:sz="0" w:space="0" w:color="auto"/>
        <w:bottom w:val="none" w:sz="0" w:space="0" w:color="auto"/>
        <w:right w:val="none" w:sz="0" w:space="0" w:color="auto"/>
      </w:divBdr>
    </w:div>
    <w:div w:id="1340767553">
      <w:marLeft w:val="480"/>
      <w:marRight w:val="0"/>
      <w:marTop w:val="0"/>
      <w:marBottom w:val="0"/>
      <w:divBdr>
        <w:top w:val="none" w:sz="0" w:space="0" w:color="auto"/>
        <w:left w:val="none" w:sz="0" w:space="0" w:color="auto"/>
        <w:bottom w:val="none" w:sz="0" w:space="0" w:color="auto"/>
        <w:right w:val="none" w:sz="0" w:space="0" w:color="auto"/>
      </w:divBdr>
    </w:div>
    <w:div w:id="1340934101">
      <w:bodyDiv w:val="1"/>
      <w:marLeft w:val="0"/>
      <w:marRight w:val="0"/>
      <w:marTop w:val="0"/>
      <w:marBottom w:val="0"/>
      <w:divBdr>
        <w:top w:val="none" w:sz="0" w:space="0" w:color="auto"/>
        <w:left w:val="none" w:sz="0" w:space="0" w:color="auto"/>
        <w:bottom w:val="none" w:sz="0" w:space="0" w:color="auto"/>
        <w:right w:val="none" w:sz="0" w:space="0" w:color="auto"/>
      </w:divBdr>
      <w:divsChild>
        <w:div w:id="23790034">
          <w:marLeft w:val="480"/>
          <w:marRight w:val="0"/>
          <w:marTop w:val="0"/>
          <w:marBottom w:val="0"/>
          <w:divBdr>
            <w:top w:val="none" w:sz="0" w:space="0" w:color="auto"/>
            <w:left w:val="none" w:sz="0" w:space="0" w:color="auto"/>
            <w:bottom w:val="none" w:sz="0" w:space="0" w:color="auto"/>
            <w:right w:val="none" w:sz="0" w:space="0" w:color="auto"/>
          </w:divBdr>
        </w:div>
        <w:div w:id="27529915">
          <w:marLeft w:val="480"/>
          <w:marRight w:val="0"/>
          <w:marTop w:val="0"/>
          <w:marBottom w:val="0"/>
          <w:divBdr>
            <w:top w:val="none" w:sz="0" w:space="0" w:color="auto"/>
            <w:left w:val="none" w:sz="0" w:space="0" w:color="auto"/>
            <w:bottom w:val="none" w:sz="0" w:space="0" w:color="auto"/>
            <w:right w:val="none" w:sz="0" w:space="0" w:color="auto"/>
          </w:divBdr>
        </w:div>
        <w:div w:id="30349980">
          <w:marLeft w:val="480"/>
          <w:marRight w:val="0"/>
          <w:marTop w:val="0"/>
          <w:marBottom w:val="0"/>
          <w:divBdr>
            <w:top w:val="none" w:sz="0" w:space="0" w:color="auto"/>
            <w:left w:val="none" w:sz="0" w:space="0" w:color="auto"/>
            <w:bottom w:val="none" w:sz="0" w:space="0" w:color="auto"/>
            <w:right w:val="none" w:sz="0" w:space="0" w:color="auto"/>
          </w:divBdr>
        </w:div>
        <w:div w:id="43144765">
          <w:marLeft w:val="480"/>
          <w:marRight w:val="0"/>
          <w:marTop w:val="0"/>
          <w:marBottom w:val="0"/>
          <w:divBdr>
            <w:top w:val="none" w:sz="0" w:space="0" w:color="auto"/>
            <w:left w:val="none" w:sz="0" w:space="0" w:color="auto"/>
            <w:bottom w:val="none" w:sz="0" w:space="0" w:color="auto"/>
            <w:right w:val="none" w:sz="0" w:space="0" w:color="auto"/>
          </w:divBdr>
        </w:div>
        <w:div w:id="56170979">
          <w:marLeft w:val="480"/>
          <w:marRight w:val="0"/>
          <w:marTop w:val="0"/>
          <w:marBottom w:val="0"/>
          <w:divBdr>
            <w:top w:val="none" w:sz="0" w:space="0" w:color="auto"/>
            <w:left w:val="none" w:sz="0" w:space="0" w:color="auto"/>
            <w:bottom w:val="none" w:sz="0" w:space="0" w:color="auto"/>
            <w:right w:val="none" w:sz="0" w:space="0" w:color="auto"/>
          </w:divBdr>
        </w:div>
        <w:div w:id="69890267">
          <w:marLeft w:val="480"/>
          <w:marRight w:val="0"/>
          <w:marTop w:val="0"/>
          <w:marBottom w:val="0"/>
          <w:divBdr>
            <w:top w:val="none" w:sz="0" w:space="0" w:color="auto"/>
            <w:left w:val="none" w:sz="0" w:space="0" w:color="auto"/>
            <w:bottom w:val="none" w:sz="0" w:space="0" w:color="auto"/>
            <w:right w:val="none" w:sz="0" w:space="0" w:color="auto"/>
          </w:divBdr>
        </w:div>
        <w:div w:id="90586069">
          <w:marLeft w:val="480"/>
          <w:marRight w:val="0"/>
          <w:marTop w:val="0"/>
          <w:marBottom w:val="0"/>
          <w:divBdr>
            <w:top w:val="none" w:sz="0" w:space="0" w:color="auto"/>
            <w:left w:val="none" w:sz="0" w:space="0" w:color="auto"/>
            <w:bottom w:val="none" w:sz="0" w:space="0" w:color="auto"/>
            <w:right w:val="none" w:sz="0" w:space="0" w:color="auto"/>
          </w:divBdr>
        </w:div>
        <w:div w:id="122307021">
          <w:marLeft w:val="480"/>
          <w:marRight w:val="0"/>
          <w:marTop w:val="0"/>
          <w:marBottom w:val="0"/>
          <w:divBdr>
            <w:top w:val="none" w:sz="0" w:space="0" w:color="auto"/>
            <w:left w:val="none" w:sz="0" w:space="0" w:color="auto"/>
            <w:bottom w:val="none" w:sz="0" w:space="0" w:color="auto"/>
            <w:right w:val="none" w:sz="0" w:space="0" w:color="auto"/>
          </w:divBdr>
        </w:div>
        <w:div w:id="131027049">
          <w:marLeft w:val="480"/>
          <w:marRight w:val="0"/>
          <w:marTop w:val="0"/>
          <w:marBottom w:val="0"/>
          <w:divBdr>
            <w:top w:val="none" w:sz="0" w:space="0" w:color="auto"/>
            <w:left w:val="none" w:sz="0" w:space="0" w:color="auto"/>
            <w:bottom w:val="none" w:sz="0" w:space="0" w:color="auto"/>
            <w:right w:val="none" w:sz="0" w:space="0" w:color="auto"/>
          </w:divBdr>
        </w:div>
        <w:div w:id="151794099">
          <w:marLeft w:val="480"/>
          <w:marRight w:val="0"/>
          <w:marTop w:val="0"/>
          <w:marBottom w:val="0"/>
          <w:divBdr>
            <w:top w:val="none" w:sz="0" w:space="0" w:color="auto"/>
            <w:left w:val="none" w:sz="0" w:space="0" w:color="auto"/>
            <w:bottom w:val="none" w:sz="0" w:space="0" w:color="auto"/>
            <w:right w:val="none" w:sz="0" w:space="0" w:color="auto"/>
          </w:divBdr>
        </w:div>
        <w:div w:id="157767381">
          <w:marLeft w:val="480"/>
          <w:marRight w:val="0"/>
          <w:marTop w:val="0"/>
          <w:marBottom w:val="0"/>
          <w:divBdr>
            <w:top w:val="none" w:sz="0" w:space="0" w:color="auto"/>
            <w:left w:val="none" w:sz="0" w:space="0" w:color="auto"/>
            <w:bottom w:val="none" w:sz="0" w:space="0" w:color="auto"/>
            <w:right w:val="none" w:sz="0" w:space="0" w:color="auto"/>
          </w:divBdr>
        </w:div>
        <w:div w:id="178787000">
          <w:marLeft w:val="480"/>
          <w:marRight w:val="0"/>
          <w:marTop w:val="0"/>
          <w:marBottom w:val="0"/>
          <w:divBdr>
            <w:top w:val="none" w:sz="0" w:space="0" w:color="auto"/>
            <w:left w:val="none" w:sz="0" w:space="0" w:color="auto"/>
            <w:bottom w:val="none" w:sz="0" w:space="0" w:color="auto"/>
            <w:right w:val="none" w:sz="0" w:space="0" w:color="auto"/>
          </w:divBdr>
        </w:div>
        <w:div w:id="190844581">
          <w:marLeft w:val="480"/>
          <w:marRight w:val="0"/>
          <w:marTop w:val="0"/>
          <w:marBottom w:val="0"/>
          <w:divBdr>
            <w:top w:val="none" w:sz="0" w:space="0" w:color="auto"/>
            <w:left w:val="none" w:sz="0" w:space="0" w:color="auto"/>
            <w:bottom w:val="none" w:sz="0" w:space="0" w:color="auto"/>
            <w:right w:val="none" w:sz="0" w:space="0" w:color="auto"/>
          </w:divBdr>
        </w:div>
        <w:div w:id="206378090">
          <w:marLeft w:val="480"/>
          <w:marRight w:val="0"/>
          <w:marTop w:val="0"/>
          <w:marBottom w:val="0"/>
          <w:divBdr>
            <w:top w:val="none" w:sz="0" w:space="0" w:color="auto"/>
            <w:left w:val="none" w:sz="0" w:space="0" w:color="auto"/>
            <w:bottom w:val="none" w:sz="0" w:space="0" w:color="auto"/>
            <w:right w:val="none" w:sz="0" w:space="0" w:color="auto"/>
          </w:divBdr>
        </w:div>
        <w:div w:id="214584090">
          <w:marLeft w:val="480"/>
          <w:marRight w:val="0"/>
          <w:marTop w:val="0"/>
          <w:marBottom w:val="0"/>
          <w:divBdr>
            <w:top w:val="none" w:sz="0" w:space="0" w:color="auto"/>
            <w:left w:val="none" w:sz="0" w:space="0" w:color="auto"/>
            <w:bottom w:val="none" w:sz="0" w:space="0" w:color="auto"/>
            <w:right w:val="none" w:sz="0" w:space="0" w:color="auto"/>
          </w:divBdr>
        </w:div>
        <w:div w:id="221714751">
          <w:marLeft w:val="480"/>
          <w:marRight w:val="0"/>
          <w:marTop w:val="0"/>
          <w:marBottom w:val="0"/>
          <w:divBdr>
            <w:top w:val="none" w:sz="0" w:space="0" w:color="auto"/>
            <w:left w:val="none" w:sz="0" w:space="0" w:color="auto"/>
            <w:bottom w:val="none" w:sz="0" w:space="0" w:color="auto"/>
            <w:right w:val="none" w:sz="0" w:space="0" w:color="auto"/>
          </w:divBdr>
        </w:div>
        <w:div w:id="231356958">
          <w:marLeft w:val="480"/>
          <w:marRight w:val="0"/>
          <w:marTop w:val="0"/>
          <w:marBottom w:val="0"/>
          <w:divBdr>
            <w:top w:val="none" w:sz="0" w:space="0" w:color="auto"/>
            <w:left w:val="none" w:sz="0" w:space="0" w:color="auto"/>
            <w:bottom w:val="none" w:sz="0" w:space="0" w:color="auto"/>
            <w:right w:val="none" w:sz="0" w:space="0" w:color="auto"/>
          </w:divBdr>
        </w:div>
        <w:div w:id="261839216">
          <w:marLeft w:val="480"/>
          <w:marRight w:val="0"/>
          <w:marTop w:val="0"/>
          <w:marBottom w:val="0"/>
          <w:divBdr>
            <w:top w:val="none" w:sz="0" w:space="0" w:color="auto"/>
            <w:left w:val="none" w:sz="0" w:space="0" w:color="auto"/>
            <w:bottom w:val="none" w:sz="0" w:space="0" w:color="auto"/>
            <w:right w:val="none" w:sz="0" w:space="0" w:color="auto"/>
          </w:divBdr>
        </w:div>
        <w:div w:id="275867190">
          <w:marLeft w:val="480"/>
          <w:marRight w:val="0"/>
          <w:marTop w:val="0"/>
          <w:marBottom w:val="0"/>
          <w:divBdr>
            <w:top w:val="none" w:sz="0" w:space="0" w:color="auto"/>
            <w:left w:val="none" w:sz="0" w:space="0" w:color="auto"/>
            <w:bottom w:val="none" w:sz="0" w:space="0" w:color="auto"/>
            <w:right w:val="none" w:sz="0" w:space="0" w:color="auto"/>
          </w:divBdr>
        </w:div>
        <w:div w:id="304243279">
          <w:marLeft w:val="480"/>
          <w:marRight w:val="0"/>
          <w:marTop w:val="0"/>
          <w:marBottom w:val="0"/>
          <w:divBdr>
            <w:top w:val="none" w:sz="0" w:space="0" w:color="auto"/>
            <w:left w:val="none" w:sz="0" w:space="0" w:color="auto"/>
            <w:bottom w:val="none" w:sz="0" w:space="0" w:color="auto"/>
            <w:right w:val="none" w:sz="0" w:space="0" w:color="auto"/>
          </w:divBdr>
        </w:div>
        <w:div w:id="307322780">
          <w:marLeft w:val="480"/>
          <w:marRight w:val="0"/>
          <w:marTop w:val="0"/>
          <w:marBottom w:val="0"/>
          <w:divBdr>
            <w:top w:val="none" w:sz="0" w:space="0" w:color="auto"/>
            <w:left w:val="none" w:sz="0" w:space="0" w:color="auto"/>
            <w:bottom w:val="none" w:sz="0" w:space="0" w:color="auto"/>
            <w:right w:val="none" w:sz="0" w:space="0" w:color="auto"/>
          </w:divBdr>
        </w:div>
        <w:div w:id="311562144">
          <w:marLeft w:val="480"/>
          <w:marRight w:val="0"/>
          <w:marTop w:val="0"/>
          <w:marBottom w:val="0"/>
          <w:divBdr>
            <w:top w:val="none" w:sz="0" w:space="0" w:color="auto"/>
            <w:left w:val="none" w:sz="0" w:space="0" w:color="auto"/>
            <w:bottom w:val="none" w:sz="0" w:space="0" w:color="auto"/>
            <w:right w:val="none" w:sz="0" w:space="0" w:color="auto"/>
          </w:divBdr>
        </w:div>
        <w:div w:id="313530517">
          <w:marLeft w:val="480"/>
          <w:marRight w:val="0"/>
          <w:marTop w:val="0"/>
          <w:marBottom w:val="0"/>
          <w:divBdr>
            <w:top w:val="none" w:sz="0" w:space="0" w:color="auto"/>
            <w:left w:val="none" w:sz="0" w:space="0" w:color="auto"/>
            <w:bottom w:val="none" w:sz="0" w:space="0" w:color="auto"/>
            <w:right w:val="none" w:sz="0" w:space="0" w:color="auto"/>
          </w:divBdr>
        </w:div>
        <w:div w:id="314843784">
          <w:marLeft w:val="480"/>
          <w:marRight w:val="0"/>
          <w:marTop w:val="0"/>
          <w:marBottom w:val="0"/>
          <w:divBdr>
            <w:top w:val="none" w:sz="0" w:space="0" w:color="auto"/>
            <w:left w:val="none" w:sz="0" w:space="0" w:color="auto"/>
            <w:bottom w:val="none" w:sz="0" w:space="0" w:color="auto"/>
            <w:right w:val="none" w:sz="0" w:space="0" w:color="auto"/>
          </w:divBdr>
        </w:div>
        <w:div w:id="320081897">
          <w:marLeft w:val="480"/>
          <w:marRight w:val="0"/>
          <w:marTop w:val="0"/>
          <w:marBottom w:val="0"/>
          <w:divBdr>
            <w:top w:val="none" w:sz="0" w:space="0" w:color="auto"/>
            <w:left w:val="none" w:sz="0" w:space="0" w:color="auto"/>
            <w:bottom w:val="none" w:sz="0" w:space="0" w:color="auto"/>
            <w:right w:val="none" w:sz="0" w:space="0" w:color="auto"/>
          </w:divBdr>
        </w:div>
        <w:div w:id="336200141">
          <w:marLeft w:val="480"/>
          <w:marRight w:val="0"/>
          <w:marTop w:val="0"/>
          <w:marBottom w:val="0"/>
          <w:divBdr>
            <w:top w:val="none" w:sz="0" w:space="0" w:color="auto"/>
            <w:left w:val="none" w:sz="0" w:space="0" w:color="auto"/>
            <w:bottom w:val="none" w:sz="0" w:space="0" w:color="auto"/>
            <w:right w:val="none" w:sz="0" w:space="0" w:color="auto"/>
          </w:divBdr>
        </w:div>
        <w:div w:id="341320059">
          <w:marLeft w:val="480"/>
          <w:marRight w:val="0"/>
          <w:marTop w:val="0"/>
          <w:marBottom w:val="0"/>
          <w:divBdr>
            <w:top w:val="none" w:sz="0" w:space="0" w:color="auto"/>
            <w:left w:val="none" w:sz="0" w:space="0" w:color="auto"/>
            <w:bottom w:val="none" w:sz="0" w:space="0" w:color="auto"/>
            <w:right w:val="none" w:sz="0" w:space="0" w:color="auto"/>
          </w:divBdr>
        </w:div>
        <w:div w:id="347216883">
          <w:marLeft w:val="480"/>
          <w:marRight w:val="0"/>
          <w:marTop w:val="0"/>
          <w:marBottom w:val="0"/>
          <w:divBdr>
            <w:top w:val="none" w:sz="0" w:space="0" w:color="auto"/>
            <w:left w:val="none" w:sz="0" w:space="0" w:color="auto"/>
            <w:bottom w:val="none" w:sz="0" w:space="0" w:color="auto"/>
            <w:right w:val="none" w:sz="0" w:space="0" w:color="auto"/>
          </w:divBdr>
        </w:div>
        <w:div w:id="353501209">
          <w:marLeft w:val="480"/>
          <w:marRight w:val="0"/>
          <w:marTop w:val="0"/>
          <w:marBottom w:val="0"/>
          <w:divBdr>
            <w:top w:val="none" w:sz="0" w:space="0" w:color="auto"/>
            <w:left w:val="none" w:sz="0" w:space="0" w:color="auto"/>
            <w:bottom w:val="none" w:sz="0" w:space="0" w:color="auto"/>
            <w:right w:val="none" w:sz="0" w:space="0" w:color="auto"/>
          </w:divBdr>
        </w:div>
        <w:div w:id="367267065">
          <w:marLeft w:val="480"/>
          <w:marRight w:val="0"/>
          <w:marTop w:val="0"/>
          <w:marBottom w:val="0"/>
          <w:divBdr>
            <w:top w:val="none" w:sz="0" w:space="0" w:color="auto"/>
            <w:left w:val="none" w:sz="0" w:space="0" w:color="auto"/>
            <w:bottom w:val="none" w:sz="0" w:space="0" w:color="auto"/>
            <w:right w:val="none" w:sz="0" w:space="0" w:color="auto"/>
          </w:divBdr>
        </w:div>
        <w:div w:id="380330331">
          <w:marLeft w:val="480"/>
          <w:marRight w:val="0"/>
          <w:marTop w:val="0"/>
          <w:marBottom w:val="0"/>
          <w:divBdr>
            <w:top w:val="none" w:sz="0" w:space="0" w:color="auto"/>
            <w:left w:val="none" w:sz="0" w:space="0" w:color="auto"/>
            <w:bottom w:val="none" w:sz="0" w:space="0" w:color="auto"/>
            <w:right w:val="none" w:sz="0" w:space="0" w:color="auto"/>
          </w:divBdr>
        </w:div>
        <w:div w:id="396170287">
          <w:marLeft w:val="480"/>
          <w:marRight w:val="0"/>
          <w:marTop w:val="0"/>
          <w:marBottom w:val="0"/>
          <w:divBdr>
            <w:top w:val="none" w:sz="0" w:space="0" w:color="auto"/>
            <w:left w:val="none" w:sz="0" w:space="0" w:color="auto"/>
            <w:bottom w:val="none" w:sz="0" w:space="0" w:color="auto"/>
            <w:right w:val="none" w:sz="0" w:space="0" w:color="auto"/>
          </w:divBdr>
        </w:div>
        <w:div w:id="397943647">
          <w:marLeft w:val="480"/>
          <w:marRight w:val="0"/>
          <w:marTop w:val="0"/>
          <w:marBottom w:val="0"/>
          <w:divBdr>
            <w:top w:val="none" w:sz="0" w:space="0" w:color="auto"/>
            <w:left w:val="none" w:sz="0" w:space="0" w:color="auto"/>
            <w:bottom w:val="none" w:sz="0" w:space="0" w:color="auto"/>
            <w:right w:val="none" w:sz="0" w:space="0" w:color="auto"/>
          </w:divBdr>
        </w:div>
        <w:div w:id="398022325">
          <w:marLeft w:val="480"/>
          <w:marRight w:val="0"/>
          <w:marTop w:val="0"/>
          <w:marBottom w:val="0"/>
          <w:divBdr>
            <w:top w:val="none" w:sz="0" w:space="0" w:color="auto"/>
            <w:left w:val="none" w:sz="0" w:space="0" w:color="auto"/>
            <w:bottom w:val="none" w:sz="0" w:space="0" w:color="auto"/>
            <w:right w:val="none" w:sz="0" w:space="0" w:color="auto"/>
          </w:divBdr>
        </w:div>
        <w:div w:id="421033209">
          <w:marLeft w:val="480"/>
          <w:marRight w:val="0"/>
          <w:marTop w:val="0"/>
          <w:marBottom w:val="0"/>
          <w:divBdr>
            <w:top w:val="none" w:sz="0" w:space="0" w:color="auto"/>
            <w:left w:val="none" w:sz="0" w:space="0" w:color="auto"/>
            <w:bottom w:val="none" w:sz="0" w:space="0" w:color="auto"/>
            <w:right w:val="none" w:sz="0" w:space="0" w:color="auto"/>
          </w:divBdr>
        </w:div>
        <w:div w:id="421146241">
          <w:marLeft w:val="480"/>
          <w:marRight w:val="0"/>
          <w:marTop w:val="0"/>
          <w:marBottom w:val="0"/>
          <w:divBdr>
            <w:top w:val="none" w:sz="0" w:space="0" w:color="auto"/>
            <w:left w:val="none" w:sz="0" w:space="0" w:color="auto"/>
            <w:bottom w:val="none" w:sz="0" w:space="0" w:color="auto"/>
            <w:right w:val="none" w:sz="0" w:space="0" w:color="auto"/>
          </w:divBdr>
        </w:div>
        <w:div w:id="425880357">
          <w:marLeft w:val="480"/>
          <w:marRight w:val="0"/>
          <w:marTop w:val="0"/>
          <w:marBottom w:val="0"/>
          <w:divBdr>
            <w:top w:val="none" w:sz="0" w:space="0" w:color="auto"/>
            <w:left w:val="none" w:sz="0" w:space="0" w:color="auto"/>
            <w:bottom w:val="none" w:sz="0" w:space="0" w:color="auto"/>
            <w:right w:val="none" w:sz="0" w:space="0" w:color="auto"/>
          </w:divBdr>
        </w:div>
        <w:div w:id="441145178">
          <w:marLeft w:val="480"/>
          <w:marRight w:val="0"/>
          <w:marTop w:val="0"/>
          <w:marBottom w:val="0"/>
          <w:divBdr>
            <w:top w:val="none" w:sz="0" w:space="0" w:color="auto"/>
            <w:left w:val="none" w:sz="0" w:space="0" w:color="auto"/>
            <w:bottom w:val="none" w:sz="0" w:space="0" w:color="auto"/>
            <w:right w:val="none" w:sz="0" w:space="0" w:color="auto"/>
          </w:divBdr>
        </w:div>
        <w:div w:id="443230193">
          <w:marLeft w:val="480"/>
          <w:marRight w:val="0"/>
          <w:marTop w:val="0"/>
          <w:marBottom w:val="0"/>
          <w:divBdr>
            <w:top w:val="none" w:sz="0" w:space="0" w:color="auto"/>
            <w:left w:val="none" w:sz="0" w:space="0" w:color="auto"/>
            <w:bottom w:val="none" w:sz="0" w:space="0" w:color="auto"/>
            <w:right w:val="none" w:sz="0" w:space="0" w:color="auto"/>
          </w:divBdr>
        </w:div>
        <w:div w:id="444346827">
          <w:marLeft w:val="480"/>
          <w:marRight w:val="0"/>
          <w:marTop w:val="0"/>
          <w:marBottom w:val="0"/>
          <w:divBdr>
            <w:top w:val="none" w:sz="0" w:space="0" w:color="auto"/>
            <w:left w:val="none" w:sz="0" w:space="0" w:color="auto"/>
            <w:bottom w:val="none" w:sz="0" w:space="0" w:color="auto"/>
            <w:right w:val="none" w:sz="0" w:space="0" w:color="auto"/>
          </w:divBdr>
        </w:div>
        <w:div w:id="445661934">
          <w:marLeft w:val="480"/>
          <w:marRight w:val="0"/>
          <w:marTop w:val="0"/>
          <w:marBottom w:val="0"/>
          <w:divBdr>
            <w:top w:val="none" w:sz="0" w:space="0" w:color="auto"/>
            <w:left w:val="none" w:sz="0" w:space="0" w:color="auto"/>
            <w:bottom w:val="none" w:sz="0" w:space="0" w:color="auto"/>
            <w:right w:val="none" w:sz="0" w:space="0" w:color="auto"/>
          </w:divBdr>
        </w:div>
        <w:div w:id="452481046">
          <w:marLeft w:val="480"/>
          <w:marRight w:val="0"/>
          <w:marTop w:val="0"/>
          <w:marBottom w:val="0"/>
          <w:divBdr>
            <w:top w:val="none" w:sz="0" w:space="0" w:color="auto"/>
            <w:left w:val="none" w:sz="0" w:space="0" w:color="auto"/>
            <w:bottom w:val="none" w:sz="0" w:space="0" w:color="auto"/>
            <w:right w:val="none" w:sz="0" w:space="0" w:color="auto"/>
          </w:divBdr>
        </w:div>
        <w:div w:id="500042948">
          <w:marLeft w:val="480"/>
          <w:marRight w:val="0"/>
          <w:marTop w:val="0"/>
          <w:marBottom w:val="0"/>
          <w:divBdr>
            <w:top w:val="none" w:sz="0" w:space="0" w:color="auto"/>
            <w:left w:val="none" w:sz="0" w:space="0" w:color="auto"/>
            <w:bottom w:val="none" w:sz="0" w:space="0" w:color="auto"/>
            <w:right w:val="none" w:sz="0" w:space="0" w:color="auto"/>
          </w:divBdr>
        </w:div>
        <w:div w:id="528835660">
          <w:marLeft w:val="480"/>
          <w:marRight w:val="0"/>
          <w:marTop w:val="0"/>
          <w:marBottom w:val="0"/>
          <w:divBdr>
            <w:top w:val="none" w:sz="0" w:space="0" w:color="auto"/>
            <w:left w:val="none" w:sz="0" w:space="0" w:color="auto"/>
            <w:bottom w:val="none" w:sz="0" w:space="0" w:color="auto"/>
            <w:right w:val="none" w:sz="0" w:space="0" w:color="auto"/>
          </w:divBdr>
        </w:div>
        <w:div w:id="529683197">
          <w:marLeft w:val="480"/>
          <w:marRight w:val="0"/>
          <w:marTop w:val="0"/>
          <w:marBottom w:val="0"/>
          <w:divBdr>
            <w:top w:val="none" w:sz="0" w:space="0" w:color="auto"/>
            <w:left w:val="none" w:sz="0" w:space="0" w:color="auto"/>
            <w:bottom w:val="none" w:sz="0" w:space="0" w:color="auto"/>
            <w:right w:val="none" w:sz="0" w:space="0" w:color="auto"/>
          </w:divBdr>
        </w:div>
        <w:div w:id="547959955">
          <w:marLeft w:val="480"/>
          <w:marRight w:val="0"/>
          <w:marTop w:val="0"/>
          <w:marBottom w:val="0"/>
          <w:divBdr>
            <w:top w:val="none" w:sz="0" w:space="0" w:color="auto"/>
            <w:left w:val="none" w:sz="0" w:space="0" w:color="auto"/>
            <w:bottom w:val="none" w:sz="0" w:space="0" w:color="auto"/>
            <w:right w:val="none" w:sz="0" w:space="0" w:color="auto"/>
          </w:divBdr>
        </w:div>
        <w:div w:id="577056390">
          <w:marLeft w:val="480"/>
          <w:marRight w:val="0"/>
          <w:marTop w:val="0"/>
          <w:marBottom w:val="0"/>
          <w:divBdr>
            <w:top w:val="none" w:sz="0" w:space="0" w:color="auto"/>
            <w:left w:val="none" w:sz="0" w:space="0" w:color="auto"/>
            <w:bottom w:val="none" w:sz="0" w:space="0" w:color="auto"/>
            <w:right w:val="none" w:sz="0" w:space="0" w:color="auto"/>
          </w:divBdr>
        </w:div>
        <w:div w:id="583417634">
          <w:marLeft w:val="480"/>
          <w:marRight w:val="0"/>
          <w:marTop w:val="0"/>
          <w:marBottom w:val="0"/>
          <w:divBdr>
            <w:top w:val="none" w:sz="0" w:space="0" w:color="auto"/>
            <w:left w:val="none" w:sz="0" w:space="0" w:color="auto"/>
            <w:bottom w:val="none" w:sz="0" w:space="0" w:color="auto"/>
            <w:right w:val="none" w:sz="0" w:space="0" w:color="auto"/>
          </w:divBdr>
        </w:div>
        <w:div w:id="601183506">
          <w:marLeft w:val="480"/>
          <w:marRight w:val="0"/>
          <w:marTop w:val="0"/>
          <w:marBottom w:val="0"/>
          <w:divBdr>
            <w:top w:val="none" w:sz="0" w:space="0" w:color="auto"/>
            <w:left w:val="none" w:sz="0" w:space="0" w:color="auto"/>
            <w:bottom w:val="none" w:sz="0" w:space="0" w:color="auto"/>
            <w:right w:val="none" w:sz="0" w:space="0" w:color="auto"/>
          </w:divBdr>
        </w:div>
        <w:div w:id="607735768">
          <w:marLeft w:val="480"/>
          <w:marRight w:val="0"/>
          <w:marTop w:val="0"/>
          <w:marBottom w:val="0"/>
          <w:divBdr>
            <w:top w:val="none" w:sz="0" w:space="0" w:color="auto"/>
            <w:left w:val="none" w:sz="0" w:space="0" w:color="auto"/>
            <w:bottom w:val="none" w:sz="0" w:space="0" w:color="auto"/>
            <w:right w:val="none" w:sz="0" w:space="0" w:color="auto"/>
          </w:divBdr>
        </w:div>
        <w:div w:id="624821686">
          <w:marLeft w:val="480"/>
          <w:marRight w:val="0"/>
          <w:marTop w:val="0"/>
          <w:marBottom w:val="0"/>
          <w:divBdr>
            <w:top w:val="none" w:sz="0" w:space="0" w:color="auto"/>
            <w:left w:val="none" w:sz="0" w:space="0" w:color="auto"/>
            <w:bottom w:val="none" w:sz="0" w:space="0" w:color="auto"/>
            <w:right w:val="none" w:sz="0" w:space="0" w:color="auto"/>
          </w:divBdr>
        </w:div>
        <w:div w:id="626203451">
          <w:marLeft w:val="480"/>
          <w:marRight w:val="0"/>
          <w:marTop w:val="0"/>
          <w:marBottom w:val="0"/>
          <w:divBdr>
            <w:top w:val="none" w:sz="0" w:space="0" w:color="auto"/>
            <w:left w:val="none" w:sz="0" w:space="0" w:color="auto"/>
            <w:bottom w:val="none" w:sz="0" w:space="0" w:color="auto"/>
            <w:right w:val="none" w:sz="0" w:space="0" w:color="auto"/>
          </w:divBdr>
        </w:div>
        <w:div w:id="641275126">
          <w:marLeft w:val="480"/>
          <w:marRight w:val="0"/>
          <w:marTop w:val="0"/>
          <w:marBottom w:val="0"/>
          <w:divBdr>
            <w:top w:val="none" w:sz="0" w:space="0" w:color="auto"/>
            <w:left w:val="none" w:sz="0" w:space="0" w:color="auto"/>
            <w:bottom w:val="none" w:sz="0" w:space="0" w:color="auto"/>
            <w:right w:val="none" w:sz="0" w:space="0" w:color="auto"/>
          </w:divBdr>
        </w:div>
        <w:div w:id="644355460">
          <w:marLeft w:val="480"/>
          <w:marRight w:val="0"/>
          <w:marTop w:val="0"/>
          <w:marBottom w:val="0"/>
          <w:divBdr>
            <w:top w:val="none" w:sz="0" w:space="0" w:color="auto"/>
            <w:left w:val="none" w:sz="0" w:space="0" w:color="auto"/>
            <w:bottom w:val="none" w:sz="0" w:space="0" w:color="auto"/>
            <w:right w:val="none" w:sz="0" w:space="0" w:color="auto"/>
          </w:divBdr>
        </w:div>
        <w:div w:id="648554820">
          <w:marLeft w:val="480"/>
          <w:marRight w:val="0"/>
          <w:marTop w:val="0"/>
          <w:marBottom w:val="0"/>
          <w:divBdr>
            <w:top w:val="none" w:sz="0" w:space="0" w:color="auto"/>
            <w:left w:val="none" w:sz="0" w:space="0" w:color="auto"/>
            <w:bottom w:val="none" w:sz="0" w:space="0" w:color="auto"/>
            <w:right w:val="none" w:sz="0" w:space="0" w:color="auto"/>
          </w:divBdr>
        </w:div>
        <w:div w:id="669678056">
          <w:marLeft w:val="480"/>
          <w:marRight w:val="0"/>
          <w:marTop w:val="0"/>
          <w:marBottom w:val="0"/>
          <w:divBdr>
            <w:top w:val="none" w:sz="0" w:space="0" w:color="auto"/>
            <w:left w:val="none" w:sz="0" w:space="0" w:color="auto"/>
            <w:bottom w:val="none" w:sz="0" w:space="0" w:color="auto"/>
            <w:right w:val="none" w:sz="0" w:space="0" w:color="auto"/>
          </w:divBdr>
        </w:div>
        <w:div w:id="677316844">
          <w:marLeft w:val="480"/>
          <w:marRight w:val="0"/>
          <w:marTop w:val="0"/>
          <w:marBottom w:val="0"/>
          <w:divBdr>
            <w:top w:val="none" w:sz="0" w:space="0" w:color="auto"/>
            <w:left w:val="none" w:sz="0" w:space="0" w:color="auto"/>
            <w:bottom w:val="none" w:sz="0" w:space="0" w:color="auto"/>
            <w:right w:val="none" w:sz="0" w:space="0" w:color="auto"/>
          </w:divBdr>
        </w:div>
        <w:div w:id="678897395">
          <w:marLeft w:val="480"/>
          <w:marRight w:val="0"/>
          <w:marTop w:val="0"/>
          <w:marBottom w:val="0"/>
          <w:divBdr>
            <w:top w:val="none" w:sz="0" w:space="0" w:color="auto"/>
            <w:left w:val="none" w:sz="0" w:space="0" w:color="auto"/>
            <w:bottom w:val="none" w:sz="0" w:space="0" w:color="auto"/>
            <w:right w:val="none" w:sz="0" w:space="0" w:color="auto"/>
          </w:divBdr>
        </w:div>
        <w:div w:id="689600670">
          <w:marLeft w:val="480"/>
          <w:marRight w:val="0"/>
          <w:marTop w:val="0"/>
          <w:marBottom w:val="0"/>
          <w:divBdr>
            <w:top w:val="none" w:sz="0" w:space="0" w:color="auto"/>
            <w:left w:val="none" w:sz="0" w:space="0" w:color="auto"/>
            <w:bottom w:val="none" w:sz="0" w:space="0" w:color="auto"/>
            <w:right w:val="none" w:sz="0" w:space="0" w:color="auto"/>
          </w:divBdr>
        </w:div>
        <w:div w:id="697243252">
          <w:marLeft w:val="480"/>
          <w:marRight w:val="0"/>
          <w:marTop w:val="0"/>
          <w:marBottom w:val="0"/>
          <w:divBdr>
            <w:top w:val="none" w:sz="0" w:space="0" w:color="auto"/>
            <w:left w:val="none" w:sz="0" w:space="0" w:color="auto"/>
            <w:bottom w:val="none" w:sz="0" w:space="0" w:color="auto"/>
            <w:right w:val="none" w:sz="0" w:space="0" w:color="auto"/>
          </w:divBdr>
        </w:div>
        <w:div w:id="700937547">
          <w:marLeft w:val="480"/>
          <w:marRight w:val="0"/>
          <w:marTop w:val="0"/>
          <w:marBottom w:val="0"/>
          <w:divBdr>
            <w:top w:val="none" w:sz="0" w:space="0" w:color="auto"/>
            <w:left w:val="none" w:sz="0" w:space="0" w:color="auto"/>
            <w:bottom w:val="none" w:sz="0" w:space="0" w:color="auto"/>
            <w:right w:val="none" w:sz="0" w:space="0" w:color="auto"/>
          </w:divBdr>
        </w:div>
        <w:div w:id="713046038">
          <w:marLeft w:val="480"/>
          <w:marRight w:val="0"/>
          <w:marTop w:val="0"/>
          <w:marBottom w:val="0"/>
          <w:divBdr>
            <w:top w:val="none" w:sz="0" w:space="0" w:color="auto"/>
            <w:left w:val="none" w:sz="0" w:space="0" w:color="auto"/>
            <w:bottom w:val="none" w:sz="0" w:space="0" w:color="auto"/>
            <w:right w:val="none" w:sz="0" w:space="0" w:color="auto"/>
          </w:divBdr>
        </w:div>
        <w:div w:id="718281519">
          <w:marLeft w:val="480"/>
          <w:marRight w:val="0"/>
          <w:marTop w:val="0"/>
          <w:marBottom w:val="0"/>
          <w:divBdr>
            <w:top w:val="none" w:sz="0" w:space="0" w:color="auto"/>
            <w:left w:val="none" w:sz="0" w:space="0" w:color="auto"/>
            <w:bottom w:val="none" w:sz="0" w:space="0" w:color="auto"/>
            <w:right w:val="none" w:sz="0" w:space="0" w:color="auto"/>
          </w:divBdr>
        </w:div>
        <w:div w:id="721053938">
          <w:marLeft w:val="480"/>
          <w:marRight w:val="0"/>
          <w:marTop w:val="0"/>
          <w:marBottom w:val="0"/>
          <w:divBdr>
            <w:top w:val="none" w:sz="0" w:space="0" w:color="auto"/>
            <w:left w:val="none" w:sz="0" w:space="0" w:color="auto"/>
            <w:bottom w:val="none" w:sz="0" w:space="0" w:color="auto"/>
            <w:right w:val="none" w:sz="0" w:space="0" w:color="auto"/>
          </w:divBdr>
        </w:div>
        <w:div w:id="729960872">
          <w:marLeft w:val="480"/>
          <w:marRight w:val="0"/>
          <w:marTop w:val="0"/>
          <w:marBottom w:val="0"/>
          <w:divBdr>
            <w:top w:val="none" w:sz="0" w:space="0" w:color="auto"/>
            <w:left w:val="none" w:sz="0" w:space="0" w:color="auto"/>
            <w:bottom w:val="none" w:sz="0" w:space="0" w:color="auto"/>
            <w:right w:val="none" w:sz="0" w:space="0" w:color="auto"/>
          </w:divBdr>
        </w:div>
        <w:div w:id="758869933">
          <w:marLeft w:val="480"/>
          <w:marRight w:val="0"/>
          <w:marTop w:val="0"/>
          <w:marBottom w:val="0"/>
          <w:divBdr>
            <w:top w:val="none" w:sz="0" w:space="0" w:color="auto"/>
            <w:left w:val="none" w:sz="0" w:space="0" w:color="auto"/>
            <w:bottom w:val="none" w:sz="0" w:space="0" w:color="auto"/>
            <w:right w:val="none" w:sz="0" w:space="0" w:color="auto"/>
          </w:divBdr>
        </w:div>
        <w:div w:id="762068999">
          <w:marLeft w:val="480"/>
          <w:marRight w:val="0"/>
          <w:marTop w:val="0"/>
          <w:marBottom w:val="0"/>
          <w:divBdr>
            <w:top w:val="none" w:sz="0" w:space="0" w:color="auto"/>
            <w:left w:val="none" w:sz="0" w:space="0" w:color="auto"/>
            <w:bottom w:val="none" w:sz="0" w:space="0" w:color="auto"/>
            <w:right w:val="none" w:sz="0" w:space="0" w:color="auto"/>
          </w:divBdr>
        </w:div>
        <w:div w:id="773549707">
          <w:marLeft w:val="480"/>
          <w:marRight w:val="0"/>
          <w:marTop w:val="0"/>
          <w:marBottom w:val="0"/>
          <w:divBdr>
            <w:top w:val="none" w:sz="0" w:space="0" w:color="auto"/>
            <w:left w:val="none" w:sz="0" w:space="0" w:color="auto"/>
            <w:bottom w:val="none" w:sz="0" w:space="0" w:color="auto"/>
            <w:right w:val="none" w:sz="0" w:space="0" w:color="auto"/>
          </w:divBdr>
        </w:div>
        <w:div w:id="787626885">
          <w:marLeft w:val="480"/>
          <w:marRight w:val="0"/>
          <w:marTop w:val="0"/>
          <w:marBottom w:val="0"/>
          <w:divBdr>
            <w:top w:val="none" w:sz="0" w:space="0" w:color="auto"/>
            <w:left w:val="none" w:sz="0" w:space="0" w:color="auto"/>
            <w:bottom w:val="none" w:sz="0" w:space="0" w:color="auto"/>
            <w:right w:val="none" w:sz="0" w:space="0" w:color="auto"/>
          </w:divBdr>
        </w:div>
        <w:div w:id="802776250">
          <w:marLeft w:val="480"/>
          <w:marRight w:val="0"/>
          <w:marTop w:val="0"/>
          <w:marBottom w:val="0"/>
          <w:divBdr>
            <w:top w:val="none" w:sz="0" w:space="0" w:color="auto"/>
            <w:left w:val="none" w:sz="0" w:space="0" w:color="auto"/>
            <w:bottom w:val="none" w:sz="0" w:space="0" w:color="auto"/>
            <w:right w:val="none" w:sz="0" w:space="0" w:color="auto"/>
          </w:divBdr>
        </w:div>
        <w:div w:id="806749337">
          <w:marLeft w:val="480"/>
          <w:marRight w:val="0"/>
          <w:marTop w:val="0"/>
          <w:marBottom w:val="0"/>
          <w:divBdr>
            <w:top w:val="none" w:sz="0" w:space="0" w:color="auto"/>
            <w:left w:val="none" w:sz="0" w:space="0" w:color="auto"/>
            <w:bottom w:val="none" w:sz="0" w:space="0" w:color="auto"/>
            <w:right w:val="none" w:sz="0" w:space="0" w:color="auto"/>
          </w:divBdr>
        </w:div>
        <w:div w:id="809442402">
          <w:marLeft w:val="480"/>
          <w:marRight w:val="0"/>
          <w:marTop w:val="0"/>
          <w:marBottom w:val="0"/>
          <w:divBdr>
            <w:top w:val="none" w:sz="0" w:space="0" w:color="auto"/>
            <w:left w:val="none" w:sz="0" w:space="0" w:color="auto"/>
            <w:bottom w:val="none" w:sz="0" w:space="0" w:color="auto"/>
            <w:right w:val="none" w:sz="0" w:space="0" w:color="auto"/>
          </w:divBdr>
        </w:div>
        <w:div w:id="813260800">
          <w:marLeft w:val="480"/>
          <w:marRight w:val="0"/>
          <w:marTop w:val="0"/>
          <w:marBottom w:val="0"/>
          <w:divBdr>
            <w:top w:val="none" w:sz="0" w:space="0" w:color="auto"/>
            <w:left w:val="none" w:sz="0" w:space="0" w:color="auto"/>
            <w:bottom w:val="none" w:sz="0" w:space="0" w:color="auto"/>
            <w:right w:val="none" w:sz="0" w:space="0" w:color="auto"/>
          </w:divBdr>
        </w:div>
        <w:div w:id="816804413">
          <w:marLeft w:val="480"/>
          <w:marRight w:val="0"/>
          <w:marTop w:val="0"/>
          <w:marBottom w:val="0"/>
          <w:divBdr>
            <w:top w:val="none" w:sz="0" w:space="0" w:color="auto"/>
            <w:left w:val="none" w:sz="0" w:space="0" w:color="auto"/>
            <w:bottom w:val="none" w:sz="0" w:space="0" w:color="auto"/>
            <w:right w:val="none" w:sz="0" w:space="0" w:color="auto"/>
          </w:divBdr>
        </w:div>
        <w:div w:id="817653204">
          <w:marLeft w:val="480"/>
          <w:marRight w:val="0"/>
          <w:marTop w:val="0"/>
          <w:marBottom w:val="0"/>
          <w:divBdr>
            <w:top w:val="none" w:sz="0" w:space="0" w:color="auto"/>
            <w:left w:val="none" w:sz="0" w:space="0" w:color="auto"/>
            <w:bottom w:val="none" w:sz="0" w:space="0" w:color="auto"/>
            <w:right w:val="none" w:sz="0" w:space="0" w:color="auto"/>
          </w:divBdr>
        </w:div>
        <w:div w:id="829444234">
          <w:marLeft w:val="480"/>
          <w:marRight w:val="0"/>
          <w:marTop w:val="0"/>
          <w:marBottom w:val="0"/>
          <w:divBdr>
            <w:top w:val="none" w:sz="0" w:space="0" w:color="auto"/>
            <w:left w:val="none" w:sz="0" w:space="0" w:color="auto"/>
            <w:bottom w:val="none" w:sz="0" w:space="0" w:color="auto"/>
            <w:right w:val="none" w:sz="0" w:space="0" w:color="auto"/>
          </w:divBdr>
        </w:div>
        <w:div w:id="869799205">
          <w:marLeft w:val="480"/>
          <w:marRight w:val="0"/>
          <w:marTop w:val="0"/>
          <w:marBottom w:val="0"/>
          <w:divBdr>
            <w:top w:val="none" w:sz="0" w:space="0" w:color="auto"/>
            <w:left w:val="none" w:sz="0" w:space="0" w:color="auto"/>
            <w:bottom w:val="none" w:sz="0" w:space="0" w:color="auto"/>
            <w:right w:val="none" w:sz="0" w:space="0" w:color="auto"/>
          </w:divBdr>
        </w:div>
        <w:div w:id="901906980">
          <w:marLeft w:val="480"/>
          <w:marRight w:val="0"/>
          <w:marTop w:val="0"/>
          <w:marBottom w:val="0"/>
          <w:divBdr>
            <w:top w:val="none" w:sz="0" w:space="0" w:color="auto"/>
            <w:left w:val="none" w:sz="0" w:space="0" w:color="auto"/>
            <w:bottom w:val="none" w:sz="0" w:space="0" w:color="auto"/>
            <w:right w:val="none" w:sz="0" w:space="0" w:color="auto"/>
          </w:divBdr>
        </w:div>
        <w:div w:id="907764303">
          <w:marLeft w:val="480"/>
          <w:marRight w:val="0"/>
          <w:marTop w:val="0"/>
          <w:marBottom w:val="0"/>
          <w:divBdr>
            <w:top w:val="none" w:sz="0" w:space="0" w:color="auto"/>
            <w:left w:val="none" w:sz="0" w:space="0" w:color="auto"/>
            <w:bottom w:val="none" w:sz="0" w:space="0" w:color="auto"/>
            <w:right w:val="none" w:sz="0" w:space="0" w:color="auto"/>
          </w:divBdr>
        </w:div>
        <w:div w:id="916401045">
          <w:marLeft w:val="480"/>
          <w:marRight w:val="0"/>
          <w:marTop w:val="0"/>
          <w:marBottom w:val="0"/>
          <w:divBdr>
            <w:top w:val="none" w:sz="0" w:space="0" w:color="auto"/>
            <w:left w:val="none" w:sz="0" w:space="0" w:color="auto"/>
            <w:bottom w:val="none" w:sz="0" w:space="0" w:color="auto"/>
            <w:right w:val="none" w:sz="0" w:space="0" w:color="auto"/>
          </w:divBdr>
        </w:div>
        <w:div w:id="916674239">
          <w:marLeft w:val="480"/>
          <w:marRight w:val="0"/>
          <w:marTop w:val="0"/>
          <w:marBottom w:val="0"/>
          <w:divBdr>
            <w:top w:val="none" w:sz="0" w:space="0" w:color="auto"/>
            <w:left w:val="none" w:sz="0" w:space="0" w:color="auto"/>
            <w:bottom w:val="none" w:sz="0" w:space="0" w:color="auto"/>
            <w:right w:val="none" w:sz="0" w:space="0" w:color="auto"/>
          </w:divBdr>
        </w:div>
        <w:div w:id="925845392">
          <w:marLeft w:val="480"/>
          <w:marRight w:val="0"/>
          <w:marTop w:val="0"/>
          <w:marBottom w:val="0"/>
          <w:divBdr>
            <w:top w:val="none" w:sz="0" w:space="0" w:color="auto"/>
            <w:left w:val="none" w:sz="0" w:space="0" w:color="auto"/>
            <w:bottom w:val="none" w:sz="0" w:space="0" w:color="auto"/>
            <w:right w:val="none" w:sz="0" w:space="0" w:color="auto"/>
          </w:divBdr>
        </w:div>
        <w:div w:id="934440299">
          <w:marLeft w:val="480"/>
          <w:marRight w:val="0"/>
          <w:marTop w:val="0"/>
          <w:marBottom w:val="0"/>
          <w:divBdr>
            <w:top w:val="none" w:sz="0" w:space="0" w:color="auto"/>
            <w:left w:val="none" w:sz="0" w:space="0" w:color="auto"/>
            <w:bottom w:val="none" w:sz="0" w:space="0" w:color="auto"/>
            <w:right w:val="none" w:sz="0" w:space="0" w:color="auto"/>
          </w:divBdr>
        </w:div>
        <w:div w:id="944270736">
          <w:marLeft w:val="480"/>
          <w:marRight w:val="0"/>
          <w:marTop w:val="0"/>
          <w:marBottom w:val="0"/>
          <w:divBdr>
            <w:top w:val="none" w:sz="0" w:space="0" w:color="auto"/>
            <w:left w:val="none" w:sz="0" w:space="0" w:color="auto"/>
            <w:bottom w:val="none" w:sz="0" w:space="0" w:color="auto"/>
            <w:right w:val="none" w:sz="0" w:space="0" w:color="auto"/>
          </w:divBdr>
        </w:div>
        <w:div w:id="959916850">
          <w:marLeft w:val="480"/>
          <w:marRight w:val="0"/>
          <w:marTop w:val="0"/>
          <w:marBottom w:val="0"/>
          <w:divBdr>
            <w:top w:val="none" w:sz="0" w:space="0" w:color="auto"/>
            <w:left w:val="none" w:sz="0" w:space="0" w:color="auto"/>
            <w:bottom w:val="none" w:sz="0" w:space="0" w:color="auto"/>
            <w:right w:val="none" w:sz="0" w:space="0" w:color="auto"/>
          </w:divBdr>
        </w:div>
        <w:div w:id="964582701">
          <w:marLeft w:val="480"/>
          <w:marRight w:val="0"/>
          <w:marTop w:val="0"/>
          <w:marBottom w:val="0"/>
          <w:divBdr>
            <w:top w:val="none" w:sz="0" w:space="0" w:color="auto"/>
            <w:left w:val="none" w:sz="0" w:space="0" w:color="auto"/>
            <w:bottom w:val="none" w:sz="0" w:space="0" w:color="auto"/>
            <w:right w:val="none" w:sz="0" w:space="0" w:color="auto"/>
          </w:divBdr>
        </w:div>
        <w:div w:id="999574785">
          <w:marLeft w:val="480"/>
          <w:marRight w:val="0"/>
          <w:marTop w:val="0"/>
          <w:marBottom w:val="0"/>
          <w:divBdr>
            <w:top w:val="none" w:sz="0" w:space="0" w:color="auto"/>
            <w:left w:val="none" w:sz="0" w:space="0" w:color="auto"/>
            <w:bottom w:val="none" w:sz="0" w:space="0" w:color="auto"/>
            <w:right w:val="none" w:sz="0" w:space="0" w:color="auto"/>
          </w:divBdr>
        </w:div>
        <w:div w:id="1016233263">
          <w:marLeft w:val="480"/>
          <w:marRight w:val="0"/>
          <w:marTop w:val="0"/>
          <w:marBottom w:val="0"/>
          <w:divBdr>
            <w:top w:val="none" w:sz="0" w:space="0" w:color="auto"/>
            <w:left w:val="none" w:sz="0" w:space="0" w:color="auto"/>
            <w:bottom w:val="none" w:sz="0" w:space="0" w:color="auto"/>
            <w:right w:val="none" w:sz="0" w:space="0" w:color="auto"/>
          </w:divBdr>
        </w:div>
        <w:div w:id="1017316315">
          <w:marLeft w:val="480"/>
          <w:marRight w:val="0"/>
          <w:marTop w:val="0"/>
          <w:marBottom w:val="0"/>
          <w:divBdr>
            <w:top w:val="none" w:sz="0" w:space="0" w:color="auto"/>
            <w:left w:val="none" w:sz="0" w:space="0" w:color="auto"/>
            <w:bottom w:val="none" w:sz="0" w:space="0" w:color="auto"/>
            <w:right w:val="none" w:sz="0" w:space="0" w:color="auto"/>
          </w:divBdr>
        </w:div>
        <w:div w:id="1029185663">
          <w:marLeft w:val="480"/>
          <w:marRight w:val="0"/>
          <w:marTop w:val="0"/>
          <w:marBottom w:val="0"/>
          <w:divBdr>
            <w:top w:val="none" w:sz="0" w:space="0" w:color="auto"/>
            <w:left w:val="none" w:sz="0" w:space="0" w:color="auto"/>
            <w:bottom w:val="none" w:sz="0" w:space="0" w:color="auto"/>
            <w:right w:val="none" w:sz="0" w:space="0" w:color="auto"/>
          </w:divBdr>
        </w:div>
        <w:div w:id="1031564623">
          <w:marLeft w:val="480"/>
          <w:marRight w:val="0"/>
          <w:marTop w:val="0"/>
          <w:marBottom w:val="0"/>
          <w:divBdr>
            <w:top w:val="none" w:sz="0" w:space="0" w:color="auto"/>
            <w:left w:val="none" w:sz="0" w:space="0" w:color="auto"/>
            <w:bottom w:val="none" w:sz="0" w:space="0" w:color="auto"/>
            <w:right w:val="none" w:sz="0" w:space="0" w:color="auto"/>
          </w:divBdr>
        </w:div>
        <w:div w:id="1058285726">
          <w:marLeft w:val="480"/>
          <w:marRight w:val="0"/>
          <w:marTop w:val="0"/>
          <w:marBottom w:val="0"/>
          <w:divBdr>
            <w:top w:val="none" w:sz="0" w:space="0" w:color="auto"/>
            <w:left w:val="none" w:sz="0" w:space="0" w:color="auto"/>
            <w:bottom w:val="none" w:sz="0" w:space="0" w:color="auto"/>
            <w:right w:val="none" w:sz="0" w:space="0" w:color="auto"/>
          </w:divBdr>
        </w:div>
        <w:div w:id="1060980426">
          <w:marLeft w:val="480"/>
          <w:marRight w:val="0"/>
          <w:marTop w:val="0"/>
          <w:marBottom w:val="0"/>
          <w:divBdr>
            <w:top w:val="none" w:sz="0" w:space="0" w:color="auto"/>
            <w:left w:val="none" w:sz="0" w:space="0" w:color="auto"/>
            <w:bottom w:val="none" w:sz="0" w:space="0" w:color="auto"/>
            <w:right w:val="none" w:sz="0" w:space="0" w:color="auto"/>
          </w:divBdr>
        </w:div>
        <w:div w:id="1062370866">
          <w:marLeft w:val="480"/>
          <w:marRight w:val="0"/>
          <w:marTop w:val="0"/>
          <w:marBottom w:val="0"/>
          <w:divBdr>
            <w:top w:val="none" w:sz="0" w:space="0" w:color="auto"/>
            <w:left w:val="none" w:sz="0" w:space="0" w:color="auto"/>
            <w:bottom w:val="none" w:sz="0" w:space="0" w:color="auto"/>
            <w:right w:val="none" w:sz="0" w:space="0" w:color="auto"/>
          </w:divBdr>
        </w:div>
        <w:div w:id="1074200757">
          <w:marLeft w:val="480"/>
          <w:marRight w:val="0"/>
          <w:marTop w:val="0"/>
          <w:marBottom w:val="0"/>
          <w:divBdr>
            <w:top w:val="none" w:sz="0" w:space="0" w:color="auto"/>
            <w:left w:val="none" w:sz="0" w:space="0" w:color="auto"/>
            <w:bottom w:val="none" w:sz="0" w:space="0" w:color="auto"/>
            <w:right w:val="none" w:sz="0" w:space="0" w:color="auto"/>
          </w:divBdr>
        </w:div>
        <w:div w:id="1075249959">
          <w:marLeft w:val="480"/>
          <w:marRight w:val="0"/>
          <w:marTop w:val="0"/>
          <w:marBottom w:val="0"/>
          <w:divBdr>
            <w:top w:val="none" w:sz="0" w:space="0" w:color="auto"/>
            <w:left w:val="none" w:sz="0" w:space="0" w:color="auto"/>
            <w:bottom w:val="none" w:sz="0" w:space="0" w:color="auto"/>
            <w:right w:val="none" w:sz="0" w:space="0" w:color="auto"/>
          </w:divBdr>
        </w:div>
        <w:div w:id="1079212145">
          <w:marLeft w:val="480"/>
          <w:marRight w:val="0"/>
          <w:marTop w:val="0"/>
          <w:marBottom w:val="0"/>
          <w:divBdr>
            <w:top w:val="none" w:sz="0" w:space="0" w:color="auto"/>
            <w:left w:val="none" w:sz="0" w:space="0" w:color="auto"/>
            <w:bottom w:val="none" w:sz="0" w:space="0" w:color="auto"/>
            <w:right w:val="none" w:sz="0" w:space="0" w:color="auto"/>
          </w:divBdr>
        </w:div>
        <w:div w:id="1086997275">
          <w:marLeft w:val="480"/>
          <w:marRight w:val="0"/>
          <w:marTop w:val="0"/>
          <w:marBottom w:val="0"/>
          <w:divBdr>
            <w:top w:val="none" w:sz="0" w:space="0" w:color="auto"/>
            <w:left w:val="none" w:sz="0" w:space="0" w:color="auto"/>
            <w:bottom w:val="none" w:sz="0" w:space="0" w:color="auto"/>
            <w:right w:val="none" w:sz="0" w:space="0" w:color="auto"/>
          </w:divBdr>
        </w:div>
        <w:div w:id="1094936318">
          <w:marLeft w:val="480"/>
          <w:marRight w:val="0"/>
          <w:marTop w:val="0"/>
          <w:marBottom w:val="0"/>
          <w:divBdr>
            <w:top w:val="none" w:sz="0" w:space="0" w:color="auto"/>
            <w:left w:val="none" w:sz="0" w:space="0" w:color="auto"/>
            <w:bottom w:val="none" w:sz="0" w:space="0" w:color="auto"/>
            <w:right w:val="none" w:sz="0" w:space="0" w:color="auto"/>
          </w:divBdr>
        </w:div>
        <w:div w:id="1100953560">
          <w:marLeft w:val="480"/>
          <w:marRight w:val="0"/>
          <w:marTop w:val="0"/>
          <w:marBottom w:val="0"/>
          <w:divBdr>
            <w:top w:val="none" w:sz="0" w:space="0" w:color="auto"/>
            <w:left w:val="none" w:sz="0" w:space="0" w:color="auto"/>
            <w:bottom w:val="none" w:sz="0" w:space="0" w:color="auto"/>
            <w:right w:val="none" w:sz="0" w:space="0" w:color="auto"/>
          </w:divBdr>
        </w:div>
        <w:div w:id="1103955352">
          <w:marLeft w:val="480"/>
          <w:marRight w:val="0"/>
          <w:marTop w:val="0"/>
          <w:marBottom w:val="0"/>
          <w:divBdr>
            <w:top w:val="none" w:sz="0" w:space="0" w:color="auto"/>
            <w:left w:val="none" w:sz="0" w:space="0" w:color="auto"/>
            <w:bottom w:val="none" w:sz="0" w:space="0" w:color="auto"/>
            <w:right w:val="none" w:sz="0" w:space="0" w:color="auto"/>
          </w:divBdr>
        </w:div>
        <w:div w:id="1134642308">
          <w:marLeft w:val="480"/>
          <w:marRight w:val="0"/>
          <w:marTop w:val="0"/>
          <w:marBottom w:val="0"/>
          <w:divBdr>
            <w:top w:val="none" w:sz="0" w:space="0" w:color="auto"/>
            <w:left w:val="none" w:sz="0" w:space="0" w:color="auto"/>
            <w:bottom w:val="none" w:sz="0" w:space="0" w:color="auto"/>
            <w:right w:val="none" w:sz="0" w:space="0" w:color="auto"/>
          </w:divBdr>
        </w:div>
        <w:div w:id="1147863257">
          <w:marLeft w:val="480"/>
          <w:marRight w:val="0"/>
          <w:marTop w:val="0"/>
          <w:marBottom w:val="0"/>
          <w:divBdr>
            <w:top w:val="none" w:sz="0" w:space="0" w:color="auto"/>
            <w:left w:val="none" w:sz="0" w:space="0" w:color="auto"/>
            <w:bottom w:val="none" w:sz="0" w:space="0" w:color="auto"/>
            <w:right w:val="none" w:sz="0" w:space="0" w:color="auto"/>
          </w:divBdr>
        </w:div>
        <w:div w:id="1150101165">
          <w:marLeft w:val="480"/>
          <w:marRight w:val="0"/>
          <w:marTop w:val="0"/>
          <w:marBottom w:val="0"/>
          <w:divBdr>
            <w:top w:val="none" w:sz="0" w:space="0" w:color="auto"/>
            <w:left w:val="none" w:sz="0" w:space="0" w:color="auto"/>
            <w:bottom w:val="none" w:sz="0" w:space="0" w:color="auto"/>
            <w:right w:val="none" w:sz="0" w:space="0" w:color="auto"/>
          </w:divBdr>
        </w:div>
        <w:div w:id="1173954868">
          <w:marLeft w:val="480"/>
          <w:marRight w:val="0"/>
          <w:marTop w:val="0"/>
          <w:marBottom w:val="0"/>
          <w:divBdr>
            <w:top w:val="none" w:sz="0" w:space="0" w:color="auto"/>
            <w:left w:val="none" w:sz="0" w:space="0" w:color="auto"/>
            <w:bottom w:val="none" w:sz="0" w:space="0" w:color="auto"/>
            <w:right w:val="none" w:sz="0" w:space="0" w:color="auto"/>
          </w:divBdr>
        </w:div>
        <w:div w:id="1190990607">
          <w:marLeft w:val="480"/>
          <w:marRight w:val="0"/>
          <w:marTop w:val="0"/>
          <w:marBottom w:val="0"/>
          <w:divBdr>
            <w:top w:val="none" w:sz="0" w:space="0" w:color="auto"/>
            <w:left w:val="none" w:sz="0" w:space="0" w:color="auto"/>
            <w:bottom w:val="none" w:sz="0" w:space="0" w:color="auto"/>
            <w:right w:val="none" w:sz="0" w:space="0" w:color="auto"/>
          </w:divBdr>
        </w:div>
        <w:div w:id="1196962847">
          <w:marLeft w:val="480"/>
          <w:marRight w:val="0"/>
          <w:marTop w:val="0"/>
          <w:marBottom w:val="0"/>
          <w:divBdr>
            <w:top w:val="none" w:sz="0" w:space="0" w:color="auto"/>
            <w:left w:val="none" w:sz="0" w:space="0" w:color="auto"/>
            <w:bottom w:val="none" w:sz="0" w:space="0" w:color="auto"/>
            <w:right w:val="none" w:sz="0" w:space="0" w:color="auto"/>
          </w:divBdr>
        </w:div>
        <w:div w:id="1203791062">
          <w:marLeft w:val="480"/>
          <w:marRight w:val="0"/>
          <w:marTop w:val="0"/>
          <w:marBottom w:val="0"/>
          <w:divBdr>
            <w:top w:val="none" w:sz="0" w:space="0" w:color="auto"/>
            <w:left w:val="none" w:sz="0" w:space="0" w:color="auto"/>
            <w:bottom w:val="none" w:sz="0" w:space="0" w:color="auto"/>
            <w:right w:val="none" w:sz="0" w:space="0" w:color="auto"/>
          </w:divBdr>
        </w:div>
        <w:div w:id="1209489551">
          <w:marLeft w:val="480"/>
          <w:marRight w:val="0"/>
          <w:marTop w:val="0"/>
          <w:marBottom w:val="0"/>
          <w:divBdr>
            <w:top w:val="none" w:sz="0" w:space="0" w:color="auto"/>
            <w:left w:val="none" w:sz="0" w:space="0" w:color="auto"/>
            <w:bottom w:val="none" w:sz="0" w:space="0" w:color="auto"/>
            <w:right w:val="none" w:sz="0" w:space="0" w:color="auto"/>
          </w:divBdr>
        </w:div>
        <w:div w:id="1221478411">
          <w:marLeft w:val="480"/>
          <w:marRight w:val="0"/>
          <w:marTop w:val="0"/>
          <w:marBottom w:val="0"/>
          <w:divBdr>
            <w:top w:val="none" w:sz="0" w:space="0" w:color="auto"/>
            <w:left w:val="none" w:sz="0" w:space="0" w:color="auto"/>
            <w:bottom w:val="none" w:sz="0" w:space="0" w:color="auto"/>
            <w:right w:val="none" w:sz="0" w:space="0" w:color="auto"/>
          </w:divBdr>
        </w:div>
        <w:div w:id="1230967675">
          <w:marLeft w:val="480"/>
          <w:marRight w:val="0"/>
          <w:marTop w:val="0"/>
          <w:marBottom w:val="0"/>
          <w:divBdr>
            <w:top w:val="none" w:sz="0" w:space="0" w:color="auto"/>
            <w:left w:val="none" w:sz="0" w:space="0" w:color="auto"/>
            <w:bottom w:val="none" w:sz="0" w:space="0" w:color="auto"/>
            <w:right w:val="none" w:sz="0" w:space="0" w:color="auto"/>
          </w:divBdr>
        </w:div>
        <w:div w:id="1234243001">
          <w:marLeft w:val="480"/>
          <w:marRight w:val="0"/>
          <w:marTop w:val="0"/>
          <w:marBottom w:val="0"/>
          <w:divBdr>
            <w:top w:val="none" w:sz="0" w:space="0" w:color="auto"/>
            <w:left w:val="none" w:sz="0" w:space="0" w:color="auto"/>
            <w:bottom w:val="none" w:sz="0" w:space="0" w:color="auto"/>
            <w:right w:val="none" w:sz="0" w:space="0" w:color="auto"/>
          </w:divBdr>
        </w:div>
        <w:div w:id="1238053427">
          <w:marLeft w:val="480"/>
          <w:marRight w:val="0"/>
          <w:marTop w:val="0"/>
          <w:marBottom w:val="0"/>
          <w:divBdr>
            <w:top w:val="none" w:sz="0" w:space="0" w:color="auto"/>
            <w:left w:val="none" w:sz="0" w:space="0" w:color="auto"/>
            <w:bottom w:val="none" w:sz="0" w:space="0" w:color="auto"/>
            <w:right w:val="none" w:sz="0" w:space="0" w:color="auto"/>
          </w:divBdr>
        </w:div>
        <w:div w:id="1246382854">
          <w:marLeft w:val="480"/>
          <w:marRight w:val="0"/>
          <w:marTop w:val="0"/>
          <w:marBottom w:val="0"/>
          <w:divBdr>
            <w:top w:val="none" w:sz="0" w:space="0" w:color="auto"/>
            <w:left w:val="none" w:sz="0" w:space="0" w:color="auto"/>
            <w:bottom w:val="none" w:sz="0" w:space="0" w:color="auto"/>
            <w:right w:val="none" w:sz="0" w:space="0" w:color="auto"/>
          </w:divBdr>
        </w:div>
        <w:div w:id="1267809915">
          <w:marLeft w:val="480"/>
          <w:marRight w:val="0"/>
          <w:marTop w:val="0"/>
          <w:marBottom w:val="0"/>
          <w:divBdr>
            <w:top w:val="none" w:sz="0" w:space="0" w:color="auto"/>
            <w:left w:val="none" w:sz="0" w:space="0" w:color="auto"/>
            <w:bottom w:val="none" w:sz="0" w:space="0" w:color="auto"/>
            <w:right w:val="none" w:sz="0" w:space="0" w:color="auto"/>
          </w:divBdr>
        </w:div>
        <w:div w:id="1271428607">
          <w:marLeft w:val="480"/>
          <w:marRight w:val="0"/>
          <w:marTop w:val="0"/>
          <w:marBottom w:val="0"/>
          <w:divBdr>
            <w:top w:val="none" w:sz="0" w:space="0" w:color="auto"/>
            <w:left w:val="none" w:sz="0" w:space="0" w:color="auto"/>
            <w:bottom w:val="none" w:sz="0" w:space="0" w:color="auto"/>
            <w:right w:val="none" w:sz="0" w:space="0" w:color="auto"/>
          </w:divBdr>
        </w:div>
        <w:div w:id="1278102024">
          <w:marLeft w:val="480"/>
          <w:marRight w:val="0"/>
          <w:marTop w:val="0"/>
          <w:marBottom w:val="0"/>
          <w:divBdr>
            <w:top w:val="none" w:sz="0" w:space="0" w:color="auto"/>
            <w:left w:val="none" w:sz="0" w:space="0" w:color="auto"/>
            <w:bottom w:val="none" w:sz="0" w:space="0" w:color="auto"/>
            <w:right w:val="none" w:sz="0" w:space="0" w:color="auto"/>
          </w:divBdr>
        </w:div>
        <w:div w:id="1303461805">
          <w:marLeft w:val="480"/>
          <w:marRight w:val="0"/>
          <w:marTop w:val="0"/>
          <w:marBottom w:val="0"/>
          <w:divBdr>
            <w:top w:val="none" w:sz="0" w:space="0" w:color="auto"/>
            <w:left w:val="none" w:sz="0" w:space="0" w:color="auto"/>
            <w:bottom w:val="none" w:sz="0" w:space="0" w:color="auto"/>
            <w:right w:val="none" w:sz="0" w:space="0" w:color="auto"/>
          </w:divBdr>
        </w:div>
        <w:div w:id="1320499941">
          <w:marLeft w:val="480"/>
          <w:marRight w:val="0"/>
          <w:marTop w:val="0"/>
          <w:marBottom w:val="0"/>
          <w:divBdr>
            <w:top w:val="none" w:sz="0" w:space="0" w:color="auto"/>
            <w:left w:val="none" w:sz="0" w:space="0" w:color="auto"/>
            <w:bottom w:val="none" w:sz="0" w:space="0" w:color="auto"/>
            <w:right w:val="none" w:sz="0" w:space="0" w:color="auto"/>
          </w:divBdr>
        </w:div>
        <w:div w:id="1334649115">
          <w:marLeft w:val="480"/>
          <w:marRight w:val="0"/>
          <w:marTop w:val="0"/>
          <w:marBottom w:val="0"/>
          <w:divBdr>
            <w:top w:val="none" w:sz="0" w:space="0" w:color="auto"/>
            <w:left w:val="none" w:sz="0" w:space="0" w:color="auto"/>
            <w:bottom w:val="none" w:sz="0" w:space="0" w:color="auto"/>
            <w:right w:val="none" w:sz="0" w:space="0" w:color="auto"/>
          </w:divBdr>
        </w:div>
        <w:div w:id="1348561760">
          <w:marLeft w:val="480"/>
          <w:marRight w:val="0"/>
          <w:marTop w:val="0"/>
          <w:marBottom w:val="0"/>
          <w:divBdr>
            <w:top w:val="none" w:sz="0" w:space="0" w:color="auto"/>
            <w:left w:val="none" w:sz="0" w:space="0" w:color="auto"/>
            <w:bottom w:val="none" w:sz="0" w:space="0" w:color="auto"/>
            <w:right w:val="none" w:sz="0" w:space="0" w:color="auto"/>
          </w:divBdr>
        </w:div>
        <w:div w:id="1383401480">
          <w:marLeft w:val="480"/>
          <w:marRight w:val="0"/>
          <w:marTop w:val="0"/>
          <w:marBottom w:val="0"/>
          <w:divBdr>
            <w:top w:val="none" w:sz="0" w:space="0" w:color="auto"/>
            <w:left w:val="none" w:sz="0" w:space="0" w:color="auto"/>
            <w:bottom w:val="none" w:sz="0" w:space="0" w:color="auto"/>
            <w:right w:val="none" w:sz="0" w:space="0" w:color="auto"/>
          </w:divBdr>
        </w:div>
        <w:div w:id="1391271494">
          <w:marLeft w:val="480"/>
          <w:marRight w:val="0"/>
          <w:marTop w:val="0"/>
          <w:marBottom w:val="0"/>
          <w:divBdr>
            <w:top w:val="none" w:sz="0" w:space="0" w:color="auto"/>
            <w:left w:val="none" w:sz="0" w:space="0" w:color="auto"/>
            <w:bottom w:val="none" w:sz="0" w:space="0" w:color="auto"/>
            <w:right w:val="none" w:sz="0" w:space="0" w:color="auto"/>
          </w:divBdr>
        </w:div>
        <w:div w:id="1395815139">
          <w:marLeft w:val="480"/>
          <w:marRight w:val="0"/>
          <w:marTop w:val="0"/>
          <w:marBottom w:val="0"/>
          <w:divBdr>
            <w:top w:val="none" w:sz="0" w:space="0" w:color="auto"/>
            <w:left w:val="none" w:sz="0" w:space="0" w:color="auto"/>
            <w:bottom w:val="none" w:sz="0" w:space="0" w:color="auto"/>
            <w:right w:val="none" w:sz="0" w:space="0" w:color="auto"/>
          </w:divBdr>
        </w:div>
        <w:div w:id="1417557256">
          <w:marLeft w:val="480"/>
          <w:marRight w:val="0"/>
          <w:marTop w:val="0"/>
          <w:marBottom w:val="0"/>
          <w:divBdr>
            <w:top w:val="none" w:sz="0" w:space="0" w:color="auto"/>
            <w:left w:val="none" w:sz="0" w:space="0" w:color="auto"/>
            <w:bottom w:val="none" w:sz="0" w:space="0" w:color="auto"/>
            <w:right w:val="none" w:sz="0" w:space="0" w:color="auto"/>
          </w:divBdr>
        </w:div>
        <w:div w:id="1424884306">
          <w:marLeft w:val="480"/>
          <w:marRight w:val="0"/>
          <w:marTop w:val="0"/>
          <w:marBottom w:val="0"/>
          <w:divBdr>
            <w:top w:val="none" w:sz="0" w:space="0" w:color="auto"/>
            <w:left w:val="none" w:sz="0" w:space="0" w:color="auto"/>
            <w:bottom w:val="none" w:sz="0" w:space="0" w:color="auto"/>
            <w:right w:val="none" w:sz="0" w:space="0" w:color="auto"/>
          </w:divBdr>
        </w:div>
        <w:div w:id="1429884574">
          <w:marLeft w:val="480"/>
          <w:marRight w:val="0"/>
          <w:marTop w:val="0"/>
          <w:marBottom w:val="0"/>
          <w:divBdr>
            <w:top w:val="none" w:sz="0" w:space="0" w:color="auto"/>
            <w:left w:val="none" w:sz="0" w:space="0" w:color="auto"/>
            <w:bottom w:val="none" w:sz="0" w:space="0" w:color="auto"/>
            <w:right w:val="none" w:sz="0" w:space="0" w:color="auto"/>
          </w:divBdr>
        </w:div>
        <w:div w:id="1441414316">
          <w:marLeft w:val="480"/>
          <w:marRight w:val="0"/>
          <w:marTop w:val="0"/>
          <w:marBottom w:val="0"/>
          <w:divBdr>
            <w:top w:val="none" w:sz="0" w:space="0" w:color="auto"/>
            <w:left w:val="none" w:sz="0" w:space="0" w:color="auto"/>
            <w:bottom w:val="none" w:sz="0" w:space="0" w:color="auto"/>
            <w:right w:val="none" w:sz="0" w:space="0" w:color="auto"/>
          </w:divBdr>
        </w:div>
        <w:div w:id="1446389091">
          <w:marLeft w:val="480"/>
          <w:marRight w:val="0"/>
          <w:marTop w:val="0"/>
          <w:marBottom w:val="0"/>
          <w:divBdr>
            <w:top w:val="none" w:sz="0" w:space="0" w:color="auto"/>
            <w:left w:val="none" w:sz="0" w:space="0" w:color="auto"/>
            <w:bottom w:val="none" w:sz="0" w:space="0" w:color="auto"/>
            <w:right w:val="none" w:sz="0" w:space="0" w:color="auto"/>
          </w:divBdr>
        </w:div>
        <w:div w:id="1468626916">
          <w:marLeft w:val="480"/>
          <w:marRight w:val="0"/>
          <w:marTop w:val="0"/>
          <w:marBottom w:val="0"/>
          <w:divBdr>
            <w:top w:val="none" w:sz="0" w:space="0" w:color="auto"/>
            <w:left w:val="none" w:sz="0" w:space="0" w:color="auto"/>
            <w:bottom w:val="none" w:sz="0" w:space="0" w:color="auto"/>
            <w:right w:val="none" w:sz="0" w:space="0" w:color="auto"/>
          </w:divBdr>
        </w:div>
        <w:div w:id="1469980645">
          <w:marLeft w:val="480"/>
          <w:marRight w:val="0"/>
          <w:marTop w:val="0"/>
          <w:marBottom w:val="0"/>
          <w:divBdr>
            <w:top w:val="none" w:sz="0" w:space="0" w:color="auto"/>
            <w:left w:val="none" w:sz="0" w:space="0" w:color="auto"/>
            <w:bottom w:val="none" w:sz="0" w:space="0" w:color="auto"/>
            <w:right w:val="none" w:sz="0" w:space="0" w:color="auto"/>
          </w:divBdr>
        </w:div>
        <w:div w:id="1473986740">
          <w:marLeft w:val="480"/>
          <w:marRight w:val="0"/>
          <w:marTop w:val="0"/>
          <w:marBottom w:val="0"/>
          <w:divBdr>
            <w:top w:val="none" w:sz="0" w:space="0" w:color="auto"/>
            <w:left w:val="none" w:sz="0" w:space="0" w:color="auto"/>
            <w:bottom w:val="none" w:sz="0" w:space="0" w:color="auto"/>
            <w:right w:val="none" w:sz="0" w:space="0" w:color="auto"/>
          </w:divBdr>
        </w:div>
        <w:div w:id="1493447715">
          <w:marLeft w:val="480"/>
          <w:marRight w:val="0"/>
          <w:marTop w:val="0"/>
          <w:marBottom w:val="0"/>
          <w:divBdr>
            <w:top w:val="none" w:sz="0" w:space="0" w:color="auto"/>
            <w:left w:val="none" w:sz="0" w:space="0" w:color="auto"/>
            <w:bottom w:val="none" w:sz="0" w:space="0" w:color="auto"/>
            <w:right w:val="none" w:sz="0" w:space="0" w:color="auto"/>
          </w:divBdr>
        </w:div>
        <w:div w:id="1495341362">
          <w:marLeft w:val="480"/>
          <w:marRight w:val="0"/>
          <w:marTop w:val="0"/>
          <w:marBottom w:val="0"/>
          <w:divBdr>
            <w:top w:val="none" w:sz="0" w:space="0" w:color="auto"/>
            <w:left w:val="none" w:sz="0" w:space="0" w:color="auto"/>
            <w:bottom w:val="none" w:sz="0" w:space="0" w:color="auto"/>
            <w:right w:val="none" w:sz="0" w:space="0" w:color="auto"/>
          </w:divBdr>
        </w:div>
        <w:div w:id="1501891283">
          <w:marLeft w:val="480"/>
          <w:marRight w:val="0"/>
          <w:marTop w:val="0"/>
          <w:marBottom w:val="0"/>
          <w:divBdr>
            <w:top w:val="none" w:sz="0" w:space="0" w:color="auto"/>
            <w:left w:val="none" w:sz="0" w:space="0" w:color="auto"/>
            <w:bottom w:val="none" w:sz="0" w:space="0" w:color="auto"/>
            <w:right w:val="none" w:sz="0" w:space="0" w:color="auto"/>
          </w:divBdr>
        </w:div>
        <w:div w:id="1507937544">
          <w:marLeft w:val="480"/>
          <w:marRight w:val="0"/>
          <w:marTop w:val="0"/>
          <w:marBottom w:val="0"/>
          <w:divBdr>
            <w:top w:val="none" w:sz="0" w:space="0" w:color="auto"/>
            <w:left w:val="none" w:sz="0" w:space="0" w:color="auto"/>
            <w:bottom w:val="none" w:sz="0" w:space="0" w:color="auto"/>
            <w:right w:val="none" w:sz="0" w:space="0" w:color="auto"/>
          </w:divBdr>
        </w:div>
        <w:div w:id="1521511136">
          <w:marLeft w:val="480"/>
          <w:marRight w:val="0"/>
          <w:marTop w:val="0"/>
          <w:marBottom w:val="0"/>
          <w:divBdr>
            <w:top w:val="none" w:sz="0" w:space="0" w:color="auto"/>
            <w:left w:val="none" w:sz="0" w:space="0" w:color="auto"/>
            <w:bottom w:val="none" w:sz="0" w:space="0" w:color="auto"/>
            <w:right w:val="none" w:sz="0" w:space="0" w:color="auto"/>
          </w:divBdr>
        </w:div>
        <w:div w:id="1522938532">
          <w:marLeft w:val="480"/>
          <w:marRight w:val="0"/>
          <w:marTop w:val="0"/>
          <w:marBottom w:val="0"/>
          <w:divBdr>
            <w:top w:val="none" w:sz="0" w:space="0" w:color="auto"/>
            <w:left w:val="none" w:sz="0" w:space="0" w:color="auto"/>
            <w:bottom w:val="none" w:sz="0" w:space="0" w:color="auto"/>
            <w:right w:val="none" w:sz="0" w:space="0" w:color="auto"/>
          </w:divBdr>
        </w:div>
        <w:div w:id="1533761394">
          <w:marLeft w:val="480"/>
          <w:marRight w:val="0"/>
          <w:marTop w:val="0"/>
          <w:marBottom w:val="0"/>
          <w:divBdr>
            <w:top w:val="none" w:sz="0" w:space="0" w:color="auto"/>
            <w:left w:val="none" w:sz="0" w:space="0" w:color="auto"/>
            <w:bottom w:val="none" w:sz="0" w:space="0" w:color="auto"/>
            <w:right w:val="none" w:sz="0" w:space="0" w:color="auto"/>
          </w:divBdr>
        </w:div>
        <w:div w:id="1581868532">
          <w:marLeft w:val="480"/>
          <w:marRight w:val="0"/>
          <w:marTop w:val="0"/>
          <w:marBottom w:val="0"/>
          <w:divBdr>
            <w:top w:val="none" w:sz="0" w:space="0" w:color="auto"/>
            <w:left w:val="none" w:sz="0" w:space="0" w:color="auto"/>
            <w:bottom w:val="none" w:sz="0" w:space="0" w:color="auto"/>
            <w:right w:val="none" w:sz="0" w:space="0" w:color="auto"/>
          </w:divBdr>
        </w:div>
        <w:div w:id="1583562671">
          <w:marLeft w:val="480"/>
          <w:marRight w:val="0"/>
          <w:marTop w:val="0"/>
          <w:marBottom w:val="0"/>
          <w:divBdr>
            <w:top w:val="none" w:sz="0" w:space="0" w:color="auto"/>
            <w:left w:val="none" w:sz="0" w:space="0" w:color="auto"/>
            <w:bottom w:val="none" w:sz="0" w:space="0" w:color="auto"/>
            <w:right w:val="none" w:sz="0" w:space="0" w:color="auto"/>
          </w:divBdr>
        </w:div>
        <w:div w:id="1627663305">
          <w:marLeft w:val="480"/>
          <w:marRight w:val="0"/>
          <w:marTop w:val="0"/>
          <w:marBottom w:val="0"/>
          <w:divBdr>
            <w:top w:val="none" w:sz="0" w:space="0" w:color="auto"/>
            <w:left w:val="none" w:sz="0" w:space="0" w:color="auto"/>
            <w:bottom w:val="none" w:sz="0" w:space="0" w:color="auto"/>
            <w:right w:val="none" w:sz="0" w:space="0" w:color="auto"/>
          </w:divBdr>
        </w:div>
        <w:div w:id="1635939478">
          <w:marLeft w:val="480"/>
          <w:marRight w:val="0"/>
          <w:marTop w:val="0"/>
          <w:marBottom w:val="0"/>
          <w:divBdr>
            <w:top w:val="none" w:sz="0" w:space="0" w:color="auto"/>
            <w:left w:val="none" w:sz="0" w:space="0" w:color="auto"/>
            <w:bottom w:val="none" w:sz="0" w:space="0" w:color="auto"/>
            <w:right w:val="none" w:sz="0" w:space="0" w:color="auto"/>
          </w:divBdr>
        </w:div>
        <w:div w:id="1644580056">
          <w:marLeft w:val="480"/>
          <w:marRight w:val="0"/>
          <w:marTop w:val="0"/>
          <w:marBottom w:val="0"/>
          <w:divBdr>
            <w:top w:val="none" w:sz="0" w:space="0" w:color="auto"/>
            <w:left w:val="none" w:sz="0" w:space="0" w:color="auto"/>
            <w:bottom w:val="none" w:sz="0" w:space="0" w:color="auto"/>
            <w:right w:val="none" w:sz="0" w:space="0" w:color="auto"/>
          </w:divBdr>
        </w:div>
        <w:div w:id="1646550051">
          <w:marLeft w:val="480"/>
          <w:marRight w:val="0"/>
          <w:marTop w:val="0"/>
          <w:marBottom w:val="0"/>
          <w:divBdr>
            <w:top w:val="none" w:sz="0" w:space="0" w:color="auto"/>
            <w:left w:val="none" w:sz="0" w:space="0" w:color="auto"/>
            <w:bottom w:val="none" w:sz="0" w:space="0" w:color="auto"/>
            <w:right w:val="none" w:sz="0" w:space="0" w:color="auto"/>
          </w:divBdr>
        </w:div>
        <w:div w:id="1653828679">
          <w:marLeft w:val="480"/>
          <w:marRight w:val="0"/>
          <w:marTop w:val="0"/>
          <w:marBottom w:val="0"/>
          <w:divBdr>
            <w:top w:val="none" w:sz="0" w:space="0" w:color="auto"/>
            <w:left w:val="none" w:sz="0" w:space="0" w:color="auto"/>
            <w:bottom w:val="none" w:sz="0" w:space="0" w:color="auto"/>
            <w:right w:val="none" w:sz="0" w:space="0" w:color="auto"/>
          </w:divBdr>
        </w:div>
        <w:div w:id="1657225481">
          <w:marLeft w:val="480"/>
          <w:marRight w:val="0"/>
          <w:marTop w:val="0"/>
          <w:marBottom w:val="0"/>
          <w:divBdr>
            <w:top w:val="none" w:sz="0" w:space="0" w:color="auto"/>
            <w:left w:val="none" w:sz="0" w:space="0" w:color="auto"/>
            <w:bottom w:val="none" w:sz="0" w:space="0" w:color="auto"/>
            <w:right w:val="none" w:sz="0" w:space="0" w:color="auto"/>
          </w:divBdr>
        </w:div>
        <w:div w:id="1665550514">
          <w:marLeft w:val="480"/>
          <w:marRight w:val="0"/>
          <w:marTop w:val="0"/>
          <w:marBottom w:val="0"/>
          <w:divBdr>
            <w:top w:val="none" w:sz="0" w:space="0" w:color="auto"/>
            <w:left w:val="none" w:sz="0" w:space="0" w:color="auto"/>
            <w:bottom w:val="none" w:sz="0" w:space="0" w:color="auto"/>
            <w:right w:val="none" w:sz="0" w:space="0" w:color="auto"/>
          </w:divBdr>
        </w:div>
        <w:div w:id="1666934174">
          <w:marLeft w:val="480"/>
          <w:marRight w:val="0"/>
          <w:marTop w:val="0"/>
          <w:marBottom w:val="0"/>
          <w:divBdr>
            <w:top w:val="none" w:sz="0" w:space="0" w:color="auto"/>
            <w:left w:val="none" w:sz="0" w:space="0" w:color="auto"/>
            <w:bottom w:val="none" w:sz="0" w:space="0" w:color="auto"/>
            <w:right w:val="none" w:sz="0" w:space="0" w:color="auto"/>
          </w:divBdr>
        </w:div>
        <w:div w:id="1677224435">
          <w:marLeft w:val="480"/>
          <w:marRight w:val="0"/>
          <w:marTop w:val="0"/>
          <w:marBottom w:val="0"/>
          <w:divBdr>
            <w:top w:val="none" w:sz="0" w:space="0" w:color="auto"/>
            <w:left w:val="none" w:sz="0" w:space="0" w:color="auto"/>
            <w:bottom w:val="none" w:sz="0" w:space="0" w:color="auto"/>
            <w:right w:val="none" w:sz="0" w:space="0" w:color="auto"/>
          </w:divBdr>
        </w:div>
        <w:div w:id="1678657132">
          <w:marLeft w:val="480"/>
          <w:marRight w:val="0"/>
          <w:marTop w:val="0"/>
          <w:marBottom w:val="0"/>
          <w:divBdr>
            <w:top w:val="none" w:sz="0" w:space="0" w:color="auto"/>
            <w:left w:val="none" w:sz="0" w:space="0" w:color="auto"/>
            <w:bottom w:val="none" w:sz="0" w:space="0" w:color="auto"/>
            <w:right w:val="none" w:sz="0" w:space="0" w:color="auto"/>
          </w:divBdr>
        </w:div>
        <w:div w:id="1716586180">
          <w:marLeft w:val="480"/>
          <w:marRight w:val="0"/>
          <w:marTop w:val="0"/>
          <w:marBottom w:val="0"/>
          <w:divBdr>
            <w:top w:val="none" w:sz="0" w:space="0" w:color="auto"/>
            <w:left w:val="none" w:sz="0" w:space="0" w:color="auto"/>
            <w:bottom w:val="none" w:sz="0" w:space="0" w:color="auto"/>
            <w:right w:val="none" w:sz="0" w:space="0" w:color="auto"/>
          </w:divBdr>
        </w:div>
        <w:div w:id="1730299474">
          <w:marLeft w:val="480"/>
          <w:marRight w:val="0"/>
          <w:marTop w:val="0"/>
          <w:marBottom w:val="0"/>
          <w:divBdr>
            <w:top w:val="none" w:sz="0" w:space="0" w:color="auto"/>
            <w:left w:val="none" w:sz="0" w:space="0" w:color="auto"/>
            <w:bottom w:val="none" w:sz="0" w:space="0" w:color="auto"/>
            <w:right w:val="none" w:sz="0" w:space="0" w:color="auto"/>
          </w:divBdr>
        </w:div>
        <w:div w:id="1738212434">
          <w:marLeft w:val="480"/>
          <w:marRight w:val="0"/>
          <w:marTop w:val="0"/>
          <w:marBottom w:val="0"/>
          <w:divBdr>
            <w:top w:val="none" w:sz="0" w:space="0" w:color="auto"/>
            <w:left w:val="none" w:sz="0" w:space="0" w:color="auto"/>
            <w:bottom w:val="none" w:sz="0" w:space="0" w:color="auto"/>
            <w:right w:val="none" w:sz="0" w:space="0" w:color="auto"/>
          </w:divBdr>
        </w:div>
        <w:div w:id="1741904931">
          <w:marLeft w:val="480"/>
          <w:marRight w:val="0"/>
          <w:marTop w:val="0"/>
          <w:marBottom w:val="0"/>
          <w:divBdr>
            <w:top w:val="none" w:sz="0" w:space="0" w:color="auto"/>
            <w:left w:val="none" w:sz="0" w:space="0" w:color="auto"/>
            <w:bottom w:val="none" w:sz="0" w:space="0" w:color="auto"/>
            <w:right w:val="none" w:sz="0" w:space="0" w:color="auto"/>
          </w:divBdr>
        </w:div>
        <w:div w:id="1749308749">
          <w:marLeft w:val="480"/>
          <w:marRight w:val="0"/>
          <w:marTop w:val="0"/>
          <w:marBottom w:val="0"/>
          <w:divBdr>
            <w:top w:val="none" w:sz="0" w:space="0" w:color="auto"/>
            <w:left w:val="none" w:sz="0" w:space="0" w:color="auto"/>
            <w:bottom w:val="none" w:sz="0" w:space="0" w:color="auto"/>
            <w:right w:val="none" w:sz="0" w:space="0" w:color="auto"/>
          </w:divBdr>
        </w:div>
        <w:div w:id="1762530574">
          <w:marLeft w:val="480"/>
          <w:marRight w:val="0"/>
          <w:marTop w:val="0"/>
          <w:marBottom w:val="0"/>
          <w:divBdr>
            <w:top w:val="none" w:sz="0" w:space="0" w:color="auto"/>
            <w:left w:val="none" w:sz="0" w:space="0" w:color="auto"/>
            <w:bottom w:val="none" w:sz="0" w:space="0" w:color="auto"/>
            <w:right w:val="none" w:sz="0" w:space="0" w:color="auto"/>
          </w:divBdr>
        </w:div>
        <w:div w:id="1763836311">
          <w:marLeft w:val="480"/>
          <w:marRight w:val="0"/>
          <w:marTop w:val="0"/>
          <w:marBottom w:val="0"/>
          <w:divBdr>
            <w:top w:val="none" w:sz="0" w:space="0" w:color="auto"/>
            <w:left w:val="none" w:sz="0" w:space="0" w:color="auto"/>
            <w:bottom w:val="none" w:sz="0" w:space="0" w:color="auto"/>
            <w:right w:val="none" w:sz="0" w:space="0" w:color="auto"/>
          </w:divBdr>
        </w:div>
        <w:div w:id="1763989896">
          <w:marLeft w:val="480"/>
          <w:marRight w:val="0"/>
          <w:marTop w:val="0"/>
          <w:marBottom w:val="0"/>
          <w:divBdr>
            <w:top w:val="none" w:sz="0" w:space="0" w:color="auto"/>
            <w:left w:val="none" w:sz="0" w:space="0" w:color="auto"/>
            <w:bottom w:val="none" w:sz="0" w:space="0" w:color="auto"/>
            <w:right w:val="none" w:sz="0" w:space="0" w:color="auto"/>
          </w:divBdr>
        </w:div>
        <w:div w:id="1765147276">
          <w:marLeft w:val="480"/>
          <w:marRight w:val="0"/>
          <w:marTop w:val="0"/>
          <w:marBottom w:val="0"/>
          <w:divBdr>
            <w:top w:val="none" w:sz="0" w:space="0" w:color="auto"/>
            <w:left w:val="none" w:sz="0" w:space="0" w:color="auto"/>
            <w:bottom w:val="none" w:sz="0" w:space="0" w:color="auto"/>
            <w:right w:val="none" w:sz="0" w:space="0" w:color="auto"/>
          </w:divBdr>
        </w:div>
        <w:div w:id="1766150349">
          <w:marLeft w:val="480"/>
          <w:marRight w:val="0"/>
          <w:marTop w:val="0"/>
          <w:marBottom w:val="0"/>
          <w:divBdr>
            <w:top w:val="none" w:sz="0" w:space="0" w:color="auto"/>
            <w:left w:val="none" w:sz="0" w:space="0" w:color="auto"/>
            <w:bottom w:val="none" w:sz="0" w:space="0" w:color="auto"/>
            <w:right w:val="none" w:sz="0" w:space="0" w:color="auto"/>
          </w:divBdr>
        </w:div>
        <w:div w:id="1788159632">
          <w:marLeft w:val="480"/>
          <w:marRight w:val="0"/>
          <w:marTop w:val="0"/>
          <w:marBottom w:val="0"/>
          <w:divBdr>
            <w:top w:val="none" w:sz="0" w:space="0" w:color="auto"/>
            <w:left w:val="none" w:sz="0" w:space="0" w:color="auto"/>
            <w:bottom w:val="none" w:sz="0" w:space="0" w:color="auto"/>
            <w:right w:val="none" w:sz="0" w:space="0" w:color="auto"/>
          </w:divBdr>
        </w:div>
        <w:div w:id="1799565557">
          <w:marLeft w:val="480"/>
          <w:marRight w:val="0"/>
          <w:marTop w:val="0"/>
          <w:marBottom w:val="0"/>
          <w:divBdr>
            <w:top w:val="none" w:sz="0" w:space="0" w:color="auto"/>
            <w:left w:val="none" w:sz="0" w:space="0" w:color="auto"/>
            <w:bottom w:val="none" w:sz="0" w:space="0" w:color="auto"/>
            <w:right w:val="none" w:sz="0" w:space="0" w:color="auto"/>
          </w:divBdr>
        </w:div>
        <w:div w:id="1805543011">
          <w:marLeft w:val="480"/>
          <w:marRight w:val="0"/>
          <w:marTop w:val="0"/>
          <w:marBottom w:val="0"/>
          <w:divBdr>
            <w:top w:val="none" w:sz="0" w:space="0" w:color="auto"/>
            <w:left w:val="none" w:sz="0" w:space="0" w:color="auto"/>
            <w:bottom w:val="none" w:sz="0" w:space="0" w:color="auto"/>
            <w:right w:val="none" w:sz="0" w:space="0" w:color="auto"/>
          </w:divBdr>
        </w:div>
        <w:div w:id="1817453804">
          <w:marLeft w:val="480"/>
          <w:marRight w:val="0"/>
          <w:marTop w:val="0"/>
          <w:marBottom w:val="0"/>
          <w:divBdr>
            <w:top w:val="none" w:sz="0" w:space="0" w:color="auto"/>
            <w:left w:val="none" w:sz="0" w:space="0" w:color="auto"/>
            <w:bottom w:val="none" w:sz="0" w:space="0" w:color="auto"/>
            <w:right w:val="none" w:sz="0" w:space="0" w:color="auto"/>
          </w:divBdr>
        </w:div>
        <w:div w:id="1844665380">
          <w:marLeft w:val="480"/>
          <w:marRight w:val="0"/>
          <w:marTop w:val="0"/>
          <w:marBottom w:val="0"/>
          <w:divBdr>
            <w:top w:val="none" w:sz="0" w:space="0" w:color="auto"/>
            <w:left w:val="none" w:sz="0" w:space="0" w:color="auto"/>
            <w:bottom w:val="none" w:sz="0" w:space="0" w:color="auto"/>
            <w:right w:val="none" w:sz="0" w:space="0" w:color="auto"/>
          </w:divBdr>
        </w:div>
        <w:div w:id="1863083168">
          <w:marLeft w:val="480"/>
          <w:marRight w:val="0"/>
          <w:marTop w:val="0"/>
          <w:marBottom w:val="0"/>
          <w:divBdr>
            <w:top w:val="none" w:sz="0" w:space="0" w:color="auto"/>
            <w:left w:val="none" w:sz="0" w:space="0" w:color="auto"/>
            <w:bottom w:val="none" w:sz="0" w:space="0" w:color="auto"/>
            <w:right w:val="none" w:sz="0" w:space="0" w:color="auto"/>
          </w:divBdr>
        </w:div>
        <w:div w:id="1895047684">
          <w:marLeft w:val="480"/>
          <w:marRight w:val="0"/>
          <w:marTop w:val="0"/>
          <w:marBottom w:val="0"/>
          <w:divBdr>
            <w:top w:val="none" w:sz="0" w:space="0" w:color="auto"/>
            <w:left w:val="none" w:sz="0" w:space="0" w:color="auto"/>
            <w:bottom w:val="none" w:sz="0" w:space="0" w:color="auto"/>
            <w:right w:val="none" w:sz="0" w:space="0" w:color="auto"/>
          </w:divBdr>
        </w:div>
        <w:div w:id="1927886058">
          <w:marLeft w:val="480"/>
          <w:marRight w:val="0"/>
          <w:marTop w:val="0"/>
          <w:marBottom w:val="0"/>
          <w:divBdr>
            <w:top w:val="none" w:sz="0" w:space="0" w:color="auto"/>
            <w:left w:val="none" w:sz="0" w:space="0" w:color="auto"/>
            <w:bottom w:val="none" w:sz="0" w:space="0" w:color="auto"/>
            <w:right w:val="none" w:sz="0" w:space="0" w:color="auto"/>
          </w:divBdr>
        </w:div>
        <w:div w:id="1928227947">
          <w:marLeft w:val="480"/>
          <w:marRight w:val="0"/>
          <w:marTop w:val="0"/>
          <w:marBottom w:val="0"/>
          <w:divBdr>
            <w:top w:val="none" w:sz="0" w:space="0" w:color="auto"/>
            <w:left w:val="none" w:sz="0" w:space="0" w:color="auto"/>
            <w:bottom w:val="none" w:sz="0" w:space="0" w:color="auto"/>
            <w:right w:val="none" w:sz="0" w:space="0" w:color="auto"/>
          </w:divBdr>
        </w:div>
        <w:div w:id="1945183072">
          <w:marLeft w:val="480"/>
          <w:marRight w:val="0"/>
          <w:marTop w:val="0"/>
          <w:marBottom w:val="0"/>
          <w:divBdr>
            <w:top w:val="none" w:sz="0" w:space="0" w:color="auto"/>
            <w:left w:val="none" w:sz="0" w:space="0" w:color="auto"/>
            <w:bottom w:val="none" w:sz="0" w:space="0" w:color="auto"/>
            <w:right w:val="none" w:sz="0" w:space="0" w:color="auto"/>
          </w:divBdr>
        </w:div>
        <w:div w:id="1950429602">
          <w:marLeft w:val="480"/>
          <w:marRight w:val="0"/>
          <w:marTop w:val="0"/>
          <w:marBottom w:val="0"/>
          <w:divBdr>
            <w:top w:val="none" w:sz="0" w:space="0" w:color="auto"/>
            <w:left w:val="none" w:sz="0" w:space="0" w:color="auto"/>
            <w:bottom w:val="none" w:sz="0" w:space="0" w:color="auto"/>
            <w:right w:val="none" w:sz="0" w:space="0" w:color="auto"/>
          </w:divBdr>
        </w:div>
        <w:div w:id="1959725786">
          <w:marLeft w:val="480"/>
          <w:marRight w:val="0"/>
          <w:marTop w:val="0"/>
          <w:marBottom w:val="0"/>
          <w:divBdr>
            <w:top w:val="none" w:sz="0" w:space="0" w:color="auto"/>
            <w:left w:val="none" w:sz="0" w:space="0" w:color="auto"/>
            <w:bottom w:val="none" w:sz="0" w:space="0" w:color="auto"/>
            <w:right w:val="none" w:sz="0" w:space="0" w:color="auto"/>
          </w:divBdr>
        </w:div>
        <w:div w:id="1968509917">
          <w:marLeft w:val="480"/>
          <w:marRight w:val="0"/>
          <w:marTop w:val="0"/>
          <w:marBottom w:val="0"/>
          <w:divBdr>
            <w:top w:val="none" w:sz="0" w:space="0" w:color="auto"/>
            <w:left w:val="none" w:sz="0" w:space="0" w:color="auto"/>
            <w:bottom w:val="none" w:sz="0" w:space="0" w:color="auto"/>
            <w:right w:val="none" w:sz="0" w:space="0" w:color="auto"/>
          </w:divBdr>
        </w:div>
        <w:div w:id="1979534914">
          <w:marLeft w:val="480"/>
          <w:marRight w:val="0"/>
          <w:marTop w:val="0"/>
          <w:marBottom w:val="0"/>
          <w:divBdr>
            <w:top w:val="none" w:sz="0" w:space="0" w:color="auto"/>
            <w:left w:val="none" w:sz="0" w:space="0" w:color="auto"/>
            <w:bottom w:val="none" w:sz="0" w:space="0" w:color="auto"/>
            <w:right w:val="none" w:sz="0" w:space="0" w:color="auto"/>
          </w:divBdr>
        </w:div>
        <w:div w:id="1991866810">
          <w:marLeft w:val="480"/>
          <w:marRight w:val="0"/>
          <w:marTop w:val="0"/>
          <w:marBottom w:val="0"/>
          <w:divBdr>
            <w:top w:val="none" w:sz="0" w:space="0" w:color="auto"/>
            <w:left w:val="none" w:sz="0" w:space="0" w:color="auto"/>
            <w:bottom w:val="none" w:sz="0" w:space="0" w:color="auto"/>
            <w:right w:val="none" w:sz="0" w:space="0" w:color="auto"/>
          </w:divBdr>
        </w:div>
        <w:div w:id="2001616744">
          <w:marLeft w:val="480"/>
          <w:marRight w:val="0"/>
          <w:marTop w:val="0"/>
          <w:marBottom w:val="0"/>
          <w:divBdr>
            <w:top w:val="none" w:sz="0" w:space="0" w:color="auto"/>
            <w:left w:val="none" w:sz="0" w:space="0" w:color="auto"/>
            <w:bottom w:val="none" w:sz="0" w:space="0" w:color="auto"/>
            <w:right w:val="none" w:sz="0" w:space="0" w:color="auto"/>
          </w:divBdr>
        </w:div>
        <w:div w:id="2016765602">
          <w:marLeft w:val="480"/>
          <w:marRight w:val="0"/>
          <w:marTop w:val="0"/>
          <w:marBottom w:val="0"/>
          <w:divBdr>
            <w:top w:val="none" w:sz="0" w:space="0" w:color="auto"/>
            <w:left w:val="none" w:sz="0" w:space="0" w:color="auto"/>
            <w:bottom w:val="none" w:sz="0" w:space="0" w:color="auto"/>
            <w:right w:val="none" w:sz="0" w:space="0" w:color="auto"/>
          </w:divBdr>
        </w:div>
        <w:div w:id="2021227594">
          <w:marLeft w:val="480"/>
          <w:marRight w:val="0"/>
          <w:marTop w:val="0"/>
          <w:marBottom w:val="0"/>
          <w:divBdr>
            <w:top w:val="none" w:sz="0" w:space="0" w:color="auto"/>
            <w:left w:val="none" w:sz="0" w:space="0" w:color="auto"/>
            <w:bottom w:val="none" w:sz="0" w:space="0" w:color="auto"/>
            <w:right w:val="none" w:sz="0" w:space="0" w:color="auto"/>
          </w:divBdr>
        </w:div>
      </w:divsChild>
    </w:div>
    <w:div w:id="1341010488">
      <w:marLeft w:val="480"/>
      <w:marRight w:val="0"/>
      <w:marTop w:val="0"/>
      <w:marBottom w:val="0"/>
      <w:divBdr>
        <w:top w:val="none" w:sz="0" w:space="0" w:color="auto"/>
        <w:left w:val="none" w:sz="0" w:space="0" w:color="auto"/>
        <w:bottom w:val="none" w:sz="0" w:space="0" w:color="auto"/>
        <w:right w:val="none" w:sz="0" w:space="0" w:color="auto"/>
      </w:divBdr>
    </w:div>
    <w:div w:id="1341077680">
      <w:marLeft w:val="480"/>
      <w:marRight w:val="0"/>
      <w:marTop w:val="0"/>
      <w:marBottom w:val="0"/>
      <w:divBdr>
        <w:top w:val="none" w:sz="0" w:space="0" w:color="auto"/>
        <w:left w:val="none" w:sz="0" w:space="0" w:color="auto"/>
        <w:bottom w:val="none" w:sz="0" w:space="0" w:color="auto"/>
        <w:right w:val="none" w:sz="0" w:space="0" w:color="auto"/>
      </w:divBdr>
    </w:div>
    <w:div w:id="1341159333">
      <w:marLeft w:val="480"/>
      <w:marRight w:val="0"/>
      <w:marTop w:val="0"/>
      <w:marBottom w:val="0"/>
      <w:divBdr>
        <w:top w:val="none" w:sz="0" w:space="0" w:color="auto"/>
        <w:left w:val="none" w:sz="0" w:space="0" w:color="auto"/>
        <w:bottom w:val="none" w:sz="0" w:space="0" w:color="auto"/>
        <w:right w:val="none" w:sz="0" w:space="0" w:color="auto"/>
      </w:divBdr>
    </w:div>
    <w:div w:id="1341348134">
      <w:marLeft w:val="480"/>
      <w:marRight w:val="0"/>
      <w:marTop w:val="0"/>
      <w:marBottom w:val="0"/>
      <w:divBdr>
        <w:top w:val="none" w:sz="0" w:space="0" w:color="auto"/>
        <w:left w:val="none" w:sz="0" w:space="0" w:color="auto"/>
        <w:bottom w:val="none" w:sz="0" w:space="0" w:color="auto"/>
        <w:right w:val="none" w:sz="0" w:space="0" w:color="auto"/>
      </w:divBdr>
    </w:div>
    <w:div w:id="1341421646">
      <w:marLeft w:val="480"/>
      <w:marRight w:val="0"/>
      <w:marTop w:val="0"/>
      <w:marBottom w:val="0"/>
      <w:divBdr>
        <w:top w:val="none" w:sz="0" w:space="0" w:color="auto"/>
        <w:left w:val="none" w:sz="0" w:space="0" w:color="auto"/>
        <w:bottom w:val="none" w:sz="0" w:space="0" w:color="auto"/>
        <w:right w:val="none" w:sz="0" w:space="0" w:color="auto"/>
      </w:divBdr>
    </w:div>
    <w:div w:id="1341423119">
      <w:marLeft w:val="480"/>
      <w:marRight w:val="0"/>
      <w:marTop w:val="0"/>
      <w:marBottom w:val="0"/>
      <w:divBdr>
        <w:top w:val="none" w:sz="0" w:space="0" w:color="auto"/>
        <w:left w:val="none" w:sz="0" w:space="0" w:color="auto"/>
        <w:bottom w:val="none" w:sz="0" w:space="0" w:color="auto"/>
        <w:right w:val="none" w:sz="0" w:space="0" w:color="auto"/>
      </w:divBdr>
    </w:div>
    <w:div w:id="1341473581">
      <w:marLeft w:val="480"/>
      <w:marRight w:val="0"/>
      <w:marTop w:val="0"/>
      <w:marBottom w:val="0"/>
      <w:divBdr>
        <w:top w:val="none" w:sz="0" w:space="0" w:color="auto"/>
        <w:left w:val="none" w:sz="0" w:space="0" w:color="auto"/>
        <w:bottom w:val="none" w:sz="0" w:space="0" w:color="auto"/>
        <w:right w:val="none" w:sz="0" w:space="0" w:color="auto"/>
      </w:divBdr>
    </w:div>
    <w:div w:id="1341662289">
      <w:marLeft w:val="480"/>
      <w:marRight w:val="0"/>
      <w:marTop w:val="0"/>
      <w:marBottom w:val="0"/>
      <w:divBdr>
        <w:top w:val="none" w:sz="0" w:space="0" w:color="auto"/>
        <w:left w:val="none" w:sz="0" w:space="0" w:color="auto"/>
        <w:bottom w:val="none" w:sz="0" w:space="0" w:color="auto"/>
        <w:right w:val="none" w:sz="0" w:space="0" w:color="auto"/>
      </w:divBdr>
    </w:div>
    <w:div w:id="1341739254">
      <w:marLeft w:val="480"/>
      <w:marRight w:val="0"/>
      <w:marTop w:val="0"/>
      <w:marBottom w:val="0"/>
      <w:divBdr>
        <w:top w:val="none" w:sz="0" w:space="0" w:color="auto"/>
        <w:left w:val="none" w:sz="0" w:space="0" w:color="auto"/>
        <w:bottom w:val="none" w:sz="0" w:space="0" w:color="auto"/>
        <w:right w:val="none" w:sz="0" w:space="0" w:color="auto"/>
      </w:divBdr>
    </w:div>
    <w:div w:id="1341739606">
      <w:marLeft w:val="480"/>
      <w:marRight w:val="0"/>
      <w:marTop w:val="0"/>
      <w:marBottom w:val="0"/>
      <w:divBdr>
        <w:top w:val="none" w:sz="0" w:space="0" w:color="auto"/>
        <w:left w:val="none" w:sz="0" w:space="0" w:color="auto"/>
        <w:bottom w:val="none" w:sz="0" w:space="0" w:color="auto"/>
        <w:right w:val="none" w:sz="0" w:space="0" w:color="auto"/>
      </w:divBdr>
    </w:div>
    <w:div w:id="1341854548">
      <w:marLeft w:val="480"/>
      <w:marRight w:val="0"/>
      <w:marTop w:val="0"/>
      <w:marBottom w:val="0"/>
      <w:divBdr>
        <w:top w:val="none" w:sz="0" w:space="0" w:color="auto"/>
        <w:left w:val="none" w:sz="0" w:space="0" w:color="auto"/>
        <w:bottom w:val="none" w:sz="0" w:space="0" w:color="auto"/>
        <w:right w:val="none" w:sz="0" w:space="0" w:color="auto"/>
      </w:divBdr>
    </w:div>
    <w:div w:id="1341926284">
      <w:marLeft w:val="480"/>
      <w:marRight w:val="0"/>
      <w:marTop w:val="0"/>
      <w:marBottom w:val="0"/>
      <w:divBdr>
        <w:top w:val="none" w:sz="0" w:space="0" w:color="auto"/>
        <w:left w:val="none" w:sz="0" w:space="0" w:color="auto"/>
        <w:bottom w:val="none" w:sz="0" w:space="0" w:color="auto"/>
        <w:right w:val="none" w:sz="0" w:space="0" w:color="auto"/>
      </w:divBdr>
    </w:div>
    <w:div w:id="1342001747">
      <w:marLeft w:val="480"/>
      <w:marRight w:val="0"/>
      <w:marTop w:val="0"/>
      <w:marBottom w:val="0"/>
      <w:divBdr>
        <w:top w:val="none" w:sz="0" w:space="0" w:color="auto"/>
        <w:left w:val="none" w:sz="0" w:space="0" w:color="auto"/>
        <w:bottom w:val="none" w:sz="0" w:space="0" w:color="auto"/>
        <w:right w:val="none" w:sz="0" w:space="0" w:color="auto"/>
      </w:divBdr>
    </w:div>
    <w:div w:id="1342009312">
      <w:marLeft w:val="480"/>
      <w:marRight w:val="0"/>
      <w:marTop w:val="0"/>
      <w:marBottom w:val="0"/>
      <w:divBdr>
        <w:top w:val="none" w:sz="0" w:space="0" w:color="auto"/>
        <w:left w:val="none" w:sz="0" w:space="0" w:color="auto"/>
        <w:bottom w:val="none" w:sz="0" w:space="0" w:color="auto"/>
        <w:right w:val="none" w:sz="0" w:space="0" w:color="auto"/>
      </w:divBdr>
    </w:div>
    <w:div w:id="1342051595">
      <w:marLeft w:val="480"/>
      <w:marRight w:val="0"/>
      <w:marTop w:val="0"/>
      <w:marBottom w:val="0"/>
      <w:divBdr>
        <w:top w:val="none" w:sz="0" w:space="0" w:color="auto"/>
        <w:left w:val="none" w:sz="0" w:space="0" w:color="auto"/>
        <w:bottom w:val="none" w:sz="0" w:space="0" w:color="auto"/>
        <w:right w:val="none" w:sz="0" w:space="0" w:color="auto"/>
      </w:divBdr>
    </w:div>
    <w:div w:id="1342270297">
      <w:marLeft w:val="480"/>
      <w:marRight w:val="0"/>
      <w:marTop w:val="0"/>
      <w:marBottom w:val="0"/>
      <w:divBdr>
        <w:top w:val="none" w:sz="0" w:space="0" w:color="auto"/>
        <w:left w:val="none" w:sz="0" w:space="0" w:color="auto"/>
        <w:bottom w:val="none" w:sz="0" w:space="0" w:color="auto"/>
        <w:right w:val="none" w:sz="0" w:space="0" w:color="auto"/>
      </w:divBdr>
    </w:div>
    <w:div w:id="1342510843">
      <w:marLeft w:val="480"/>
      <w:marRight w:val="0"/>
      <w:marTop w:val="0"/>
      <w:marBottom w:val="0"/>
      <w:divBdr>
        <w:top w:val="none" w:sz="0" w:space="0" w:color="auto"/>
        <w:left w:val="none" w:sz="0" w:space="0" w:color="auto"/>
        <w:bottom w:val="none" w:sz="0" w:space="0" w:color="auto"/>
        <w:right w:val="none" w:sz="0" w:space="0" w:color="auto"/>
      </w:divBdr>
    </w:div>
    <w:div w:id="1342587594">
      <w:marLeft w:val="480"/>
      <w:marRight w:val="0"/>
      <w:marTop w:val="0"/>
      <w:marBottom w:val="0"/>
      <w:divBdr>
        <w:top w:val="none" w:sz="0" w:space="0" w:color="auto"/>
        <w:left w:val="none" w:sz="0" w:space="0" w:color="auto"/>
        <w:bottom w:val="none" w:sz="0" w:space="0" w:color="auto"/>
        <w:right w:val="none" w:sz="0" w:space="0" w:color="auto"/>
      </w:divBdr>
    </w:div>
    <w:div w:id="1342658834">
      <w:bodyDiv w:val="1"/>
      <w:marLeft w:val="0"/>
      <w:marRight w:val="0"/>
      <w:marTop w:val="0"/>
      <w:marBottom w:val="0"/>
      <w:divBdr>
        <w:top w:val="none" w:sz="0" w:space="0" w:color="auto"/>
        <w:left w:val="none" w:sz="0" w:space="0" w:color="auto"/>
        <w:bottom w:val="none" w:sz="0" w:space="0" w:color="auto"/>
        <w:right w:val="none" w:sz="0" w:space="0" w:color="auto"/>
      </w:divBdr>
      <w:divsChild>
        <w:div w:id="3674360">
          <w:marLeft w:val="480"/>
          <w:marRight w:val="0"/>
          <w:marTop w:val="0"/>
          <w:marBottom w:val="0"/>
          <w:divBdr>
            <w:top w:val="none" w:sz="0" w:space="0" w:color="auto"/>
            <w:left w:val="none" w:sz="0" w:space="0" w:color="auto"/>
            <w:bottom w:val="none" w:sz="0" w:space="0" w:color="auto"/>
            <w:right w:val="none" w:sz="0" w:space="0" w:color="auto"/>
          </w:divBdr>
        </w:div>
        <w:div w:id="15161921">
          <w:marLeft w:val="480"/>
          <w:marRight w:val="0"/>
          <w:marTop w:val="0"/>
          <w:marBottom w:val="0"/>
          <w:divBdr>
            <w:top w:val="none" w:sz="0" w:space="0" w:color="auto"/>
            <w:left w:val="none" w:sz="0" w:space="0" w:color="auto"/>
            <w:bottom w:val="none" w:sz="0" w:space="0" w:color="auto"/>
            <w:right w:val="none" w:sz="0" w:space="0" w:color="auto"/>
          </w:divBdr>
        </w:div>
        <w:div w:id="27144321">
          <w:marLeft w:val="480"/>
          <w:marRight w:val="0"/>
          <w:marTop w:val="0"/>
          <w:marBottom w:val="0"/>
          <w:divBdr>
            <w:top w:val="none" w:sz="0" w:space="0" w:color="auto"/>
            <w:left w:val="none" w:sz="0" w:space="0" w:color="auto"/>
            <w:bottom w:val="none" w:sz="0" w:space="0" w:color="auto"/>
            <w:right w:val="none" w:sz="0" w:space="0" w:color="auto"/>
          </w:divBdr>
        </w:div>
        <w:div w:id="58291635">
          <w:marLeft w:val="480"/>
          <w:marRight w:val="0"/>
          <w:marTop w:val="0"/>
          <w:marBottom w:val="0"/>
          <w:divBdr>
            <w:top w:val="none" w:sz="0" w:space="0" w:color="auto"/>
            <w:left w:val="none" w:sz="0" w:space="0" w:color="auto"/>
            <w:bottom w:val="none" w:sz="0" w:space="0" w:color="auto"/>
            <w:right w:val="none" w:sz="0" w:space="0" w:color="auto"/>
          </w:divBdr>
        </w:div>
        <w:div w:id="58480804">
          <w:marLeft w:val="480"/>
          <w:marRight w:val="0"/>
          <w:marTop w:val="0"/>
          <w:marBottom w:val="0"/>
          <w:divBdr>
            <w:top w:val="none" w:sz="0" w:space="0" w:color="auto"/>
            <w:left w:val="none" w:sz="0" w:space="0" w:color="auto"/>
            <w:bottom w:val="none" w:sz="0" w:space="0" w:color="auto"/>
            <w:right w:val="none" w:sz="0" w:space="0" w:color="auto"/>
          </w:divBdr>
        </w:div>
        <w:div w:id="61369260">
          <w:marLeft w:val="480"/>
          <w:marRight w:val="0"/>
          <w:marTop w:val="0"/>
          <w:marBottom w:val="0"/>
          <w:divBdr>
            <w:top w:val="none" w:sz="0" w:space="0" w:color="auto"/>
            <w:left w:val="none" w:sz="0" w:space="0" w:color="auto"/>
            <w:bottom w:val="none" w:sz="0" w:space="0" w:color="auto"/>
            <w:right w:val="none" w:sz="0" w:space="0" w:color="auto"/>
          </w:divBdr>
        </w:div>
        <w:div w:id="110756501">
          <w:marLeft w:val="480"/>
          <w:marRight w:val="0"/>
          <w:marTop w:val="0"/>
          <w:marBottom w:val="0"/>
          <w:divBdr>
            <w:top w:val="none" w:sz="0" w:space="0" w:color="auto"/>
            <w:left w:val="none" w:sz="0" w:space="0" w:color="auto"/>
            <w:bottom w:val="none" w:sz="0" w:space="0" w:color="auto"/>
            <w:right w:val="none" w:sz="0" w:space="0" w:color="auto"/>
          </w:divBdr>
        </w:div>
        <w:div w:id="120348954">
          <w:marLeft w:val="480"/>
          <w:marRight w:val="0"/>
          <w:marTop w:val="0"/>
          <w:marBottom w:val="0"/>
          <w:divBdr>
            <w:top w:val="none" w:sz="0" w:space="0" w:color="auto"/>
            <w:left w:val="none" w:sz="0" w:space="0" w:color="auto"/>
            <w:bottom w:val="none" w:sz="0" w:space="0" w:color="auto"/>
            <w:right w:val="none" w:sz="0" w:space="0" w:color="auto"/>
          </w:divBdr>
        </w:div>
        <w:div w:id="153688971">
          <w:marLeft w:val="480"/>
          <w:marRight w:val="0"/>
          <w:marTop w:val="0"/>
          <w:marBottom w:val="0"/>
          <w:divBdr>
            <w:top w:val="none" w:sz="0" w:space="0" w:color="auto"/>
            <w:left w:val="none" w:sz="0" w:space="0" w:color="auto"/>
            <w:bottom w:val="none" w:sz="0" w:space="0" w:color="auto"/>
            <w:right w:val="none" w:sz="0" w:space="0" w:color="auto"/>
          </w:divBdr>
        </w:div>
        <w:div w:id="170073471">
          <w:marLeft w:val="480"/>
          <w:marRight w:val="0"/>
          <w:marTop w:val="0"/>
          <w:marBottom w:val="0"/>
          <w:divBdr>
            <w:top w:val="none" w:sz="0" w:space="0" w:color="auto"/>
            <w:left w:val="none" w:sz="0" w:space="0" w:color="auto"/>
            <w:bottom w:val="none" w:sz="0" w:space="0" w:color="auto"/>
            <w:right w:val="none" w:sz="0" w:space="0" w:color="auto"/>
          </w:divBdr>
        </w:div>
        <w:div w:id="171989242">
          <w:marLeft w:val="480"/>
          <w:marRight w:val="0"/>
          <w:marTop w:val="0"/>
          <w:marBottom w:val="0"/>
          <w:divBdr>
            <w:top w:val="none" w:sz="0" w:space="0" w:color="auto"/>
            <w:left w:val="none" w:sz="0" w:space="0" w:color="auto"/>
            <w:bottom w:val="none" w:sz="0" w:space="0" w:color="auto"/>
            <w:right w:val="none" w:sz="0" w:space="0" w:color="auto"/>
          </w:divBdr>
        </w:div>
        <w:div w:id="186136609">
          <w:marLeft w:val="480"/>
          <w:marRight w:val="0"/>
          <w:marTop w:val="0"/>
          <w:marBottom w:val="0"/>
          <w:divBdr>
            <w:top w:val="none" w:sz="0" w:space="0" w:color="auto"/>
            <w:left w:val="none" w:sz="0" w:space="0" w:color="auto"/>
            <w:bottom w:val="none" w:sz="0" w:space="0" w:color="auto"/>
            <w:right w:val="none" w:sz="0" w:space="0" w:color="auto"/>
          </w:divBdr>
        </w:div>
        <w:div w:id="199051186">
          <w:marLeft w:val="480"/>
          <w:marRight w:val="0"/>
          <w:marTop w:val="0"/>
          <w:marBottom w:val="0"/>
          <w:divBdr>
            <w:top w:val="none" w:sz="0" w:space="0" w:color="auto"/>
            <w:left w:val="none" w:sz="0" w:space="0" w:color="auto"/>
            <w:bottom w:val="none" w:sz="0" w:space="0" w:color="auto"/>
            <w:right w:val="none" w:sz="0" w:space="0" w:color="auto"/>
          </w:divBdr>
        </w:div>
        <w:div w:id="199247601">
          <w:marLeft w:val="480"/>
          <w:marRight w:val="0"/>
          <w:marTop w:val="0"/>
          <w:marBottom w:val="0"/>
          <w:divBdr>
            <w:top w:val="none" w:sz="0" w:space="0" w:color="auto"/>
            <w:left w:val="none" w:sz="0" w:space="0" w:color="auto"/>
            <w:bottom w:val="none" w:sz="0" w:space="0" w:color="auto"/>
            <w:right w:val="none" w:sz="0" w:space="0" w:color="auto"/>
          </w:divBdr>
        </w:div>
        <w:div w:id="204681381">
          <w:marLeft w:val="480"/>
          <w:marRight w:val="0"/>
          <w:marTop w:val="0"/>
          <w:marBottom w:val="0"/>
          <w:divBdr>
            <w:top w:val="none" w:sz="0" w:space="0" w:color="auto"/>
            <w:left w:val="none" w:sz="0" w:space="0" w:color="auto"/>
            <w:bottom w:val="none" w:sz="0" w:space="0" w:color="auto"/>
            <w:right w:val="none" w:sz="0" w:space="0" w:color="auto"/>
          </w:divBdr>
        </w:div>
        <w:div w:id="233903066">
          <w:marLeft w:val="480"/>
          <w:marRight w:val="0"/>
          <w:marTop w:val="0"/>
          <w:marBottom w:val="0"/>
          <w:divBdr>
            <w:top w:val="none" w:sz="0" w:space="0" w:color="auto"/>
            <w:left w:val="none" w:sz="0" w:space="0" w:color="auto"/>
            <w:bottom w:val="none" w:sz="0" w:space="0" w:color="auto"/>
            <w:right w:val="none" w:sz="0" w:space="0" w:color="auto"/>
          </w:divBdr>
        </w:div>
        <w:div w:id="240990959">
          <w:marLeft w:val="480"/>
          <w:marRight w:val="0"/>
          <w:marTop w:val="0"/>
          <w:marBottom w:val="0"/>
          <w:divBdr>
            <w:top w:val="none" w:sz="0" w:space="0" w:color="auto"/>
            <w:left w:val="none" w:sz="0" w:space="0" w:color="auto"/>
            <w:bottom w:val="none" w:sz="0" w:space="0" w:color="auto"/>
            <w:right w:val="none" w:sz="0" w:space="0" w:color="auto"/>
          </w:divBdr>
        </w:div>
        <w:div w:id="246769369">
          <w:marLeft w:val="480"/>
          <w:marRight w:val="0"/>
          <w:marTop w:val="0"/>
          <w:marBottom w:val="0"/>
          <w:divBdr>
            <w:top w:val="none" w:sz="0" w:space="0" w:color="auto"/>
            <w:left w:val="none" w:sz="0" w:space="0" w:color="auto"/>
            <w:bottom w:val="none" w:sz="0" w:space="0" w:color="auto"/>
            <w:right w:val="none" w:sz="0" w:space="0" w:color="auto"/>
          </w:divBdr>
        </w:div>
        <w:div w:id="254215414">
          <w:marLeft w:val="480"/>
          <w:marRight w:val="0"/>
          <w:marTop w:val="0"/>
          <w:marBottom w:val="0"/>
          <w:divBdr>
            <w:top w:val="none" w:sz="0" w:space="0" w:color="auto"/>
            <w:left w:val="none" w:sz="0" w:space="0" w:color="auto"/>
            <w:bottom w:val="none" w:sz="0" w:space="0" w:color="auto"/>
            <w:right w:val="none" w:sz="0" w:space="0" w:color="auto"/>
          </w:divBdr>
        </w:div>
        <w:div w:id="258685144">
          <w:marLeft w:val="480"/>
          <w:marRight w:val="0"/>
          <w:marTop w:val="0"/>
          <w:marBottom w:val="0"/>
          <w:divBdr>
            <w:top w:val="none" w:sz="0" w:space="0" w:color="auto"/>
            <w:left w:val="none" w:sz="0" w:space="0" w:color="auto"/>
            <w:bottom w:val="none" w:sz="0" w:space="0" w:color="auto"/>
            <w:right w:val="none" w:sz="0" w:space="0" w:color="auto"/>
          </w:divBdr>
        </w:div>
        <w:div w:id="261574207">
          <w:marLeft w:val="480"/>
          <w:marRight w:val="0"/>
          <w:marTop w:val="0"/>
          <w:marBottom w:val="0"/>
          <w:divBdr>
            <w:top w:val="none" w:sz="0" w:space="0" w:color="auto"/>
            <w:left w:val="none" w:sz="0" w:space="0" w:color="auto"/>
            <w:bottom w:val="none" w:sz="0" w:space="0" w:color="auto"/>
            <w:right w:val="none" w:sz="0" w:space="0" w:color="auto"/>
          </w:divBdr>
        </w:div>
        <w:div w:id="264074994">
          <w:marLeft w:val="480"/>
          <w:marRight w:val="0"/>
          <w:marTop w:val="0"/>
          <w:marBottom w:val="0"/>
          <w:divBdr>
            <w:top w:val="none" w:sz="0" w:space="0" w:color="auto"/>
            <w:left w:val="none" w:sz="0" w:space="0" w:color="auto"/>
            <w:bottom w:val="none" w:sz="0" w:space="0" w:color="auto"/>
            <w:right w:val="none" w:sz="0" w:space="0" w:color="auto"/>
          </w:divBdr>
        </w:div>
        <w:div w:id="306325127">
          <w:marLeft w:val="480"/>
          <w:marRight w:val="0"/>
          <w:marTop w:val="0"/>
          <w:marBottom w:val="0"/>
          <w:divBdr>
            <w:top w:val="none" w:sz="0" w:space="0" w:color="auto"/>
            <w:left w:val="none" w:sz="0" w:space="0" w:color="auto"/>
            <w:bottom w:val="none" w:sz="0" w:space="0" w:color="auto"/>
            <w:right w:val="none" w:sz="0" w:space="0" w:color="auto"/>
          </w:divBdr>
        </w:div>
        <w:div w:id="308440488">
          <w:marLeft w:val="480"/>
          <w:marRight w:val="0"/>
          <w:marTop w:val="0"/>
          <w:marBottom w:val="0"/>
          <w:divBdr>
            <w:top w:val="none" w:sz="0" w:space="0" w:color="auto"/>
            <w:left w:val="none" w:sz="0" w:space="0" w:color="auto"/>
            <w:bottom w:val="none" w:sz="0" w:space="0" w:color="auto"/>
            <w:right w:val="none" w:sz="0" w:space="0" w:color="auto"/>
          </w:divBdr>
        </w:div>
        <w:div w:id="321549813">
          <w:marLeft w:val="480"/>
          <w:marRight w:val="0"/>
          <w:marTop w:val="0"/>
          <w:marBottom w:val="0"/>
          <w:divBdr>
            <w:top w:val="none" w:sz="0" w:space="0" w:color="auto"/>
            <w:left w:val="none" w:sz="0" w:space="0" w:color="auto"/>
            <w:bottom w:val="none" w:sz="0" w:space="0" w:color="auto"/>
            <w:right w:val="none" w:sz="0" w:space="0" w:color="auto"/>
          </w:divBdr>
        </w:div>
        <w:div w:id="323628792">
          <w:marLeft w:val="480"/>
          <w:marRight w:val="0"/>
          <w:marTop w:val="0"/>
          <w:marBottom w:val="0"/>
          <w:divBdr>
            <w:top w:val="none" w:sz="0" w:space="0" w:color="auto"/>
            <w:left w:val="none" w:sz="0" w:space="0" w:color="auto"/>
            <w:bottom w:val="none" w:sz="0" w:space="0" w:color="auto"/>
            <w:right w:val="none" w:sz="0" w:space="0" w:color="auto"/>
          </w:divBdr>
        </w:div>
        <w:div w:id="327827768">
          <w:marLeft w:val="480"/>
          <w:marRight w:val="0"/>
          <w:marTop w:val="0"/>
          <w:marBottom w:val="0"/>
          <w:divBdr>
            <w:top w:val="none" w:sz="0" w:space="0" w:color="auto"/>
            <w:left w:val="none" w:sz="0" w:space="0" w:color="auto"/>
            <w:bottom w:val="none" w:sz="0" w:space="0" w:color="auto"/>
            <w:right w:val="none" w:sz="0" w:space="0" w:color="auto"/>
          </w:divBdr>
        </w:div>
        <w:div w:id="330569966">
          <w:marLeft w:val="480"/>
          <w:marRight w:val="0"/>
          <w:marTop w:val="0"/>
          <w:marBottom w:val="0"/>
          <w:divBdr>
            <w:top w:val="none" w:sz="0" w:space="0" w:color="auto"/>
            <w:left w:val="none" w:sz="0" w:space="0" w:color="auto"/>
            <w:bottom w:val="none" w:sz="0" w:space="0" w:color="auto"/>
            <w:right w:val="none" w:sz="0" w:space="0" w:color="auto"/>
          </w:divBdr>
        </w:div>
        <w:div w:id="381246039">
          <w:marLeft w:val="480"/>
          <w:marRight w:val="0"/>
          <w:marTop w:val="0"/>
          <w:marBottom w:val="0"/>
          <w:divBdr>
            <w:top w:val="none" w:sz="0" w:space="0" w:color="auto"/>
            <w:left w:val="none" w:sz="0" w:space="0" w:color="auto"/>
            <w:bottom w:val="none" w:sz="0" w:space="0" w:color="auto"/>
            <w:right w:val="none" w:sz="0" w:space="0" w:color="auto"/>
          </w:divBdr>
        </w:div>
        <w:div w:id="398794869">
          <w:marLeft w:val="480"/>
          <w:marRight w:val="0"/>
          <w:marTop w:val="0"/>
          <w:marBottom w:val="0"/>
          <w:divBdr>
            <w:top w:val="none" w:sz="0" w:space="0" w:color="auto"/>
            <w:left w:val="none" w:sz="0" w:space="0" w:color="auto"/>
            <w:bottom w:val="none" w:sz="0" w:space="0" w:color="auto"/>
            <w:right w:val="none" w:sz="0" w:space="0" w:color="auto"/>
          </w:divBdr>
        </w:div>
        <w:div w:id="400448389">
          <w:marLeft w:val="480"/>
          <w:marRight w:val="0"/>
          <w:marTop w:val="0"/>
          <w:marBottom w:val="0"/>
          <w:divBdr>
            <w:top w:val="none" w:sz="0" w:space="0" w:color="auto"/>
            <w:left w:val="none" w:sz="0" w:space="0" w:color="auto"/>
            <w:bottom w:val="none" w:sz="0" w:space="0" w:color="auto"/>
            <w:right w:val="none" w:sz="0" w:space="0" w:color="auto"/>
          </w:divBdr>
        </w:div>
        <w:div w:id="401833405">
          <w:marLeft w:val="480"/>
          <w:marRight w:val="0"/>
          <w:marTop w:val="0"/>
          <w:marBottom w:val="0"/>
          <w:divBdr>
            <w:top w:val="none" w:sz="0" w:space="0" w:color="auto"/>
            <w:left w:val="none" w:sz="0" w:space="0" w:color="auto"/>
            <w:bottom w:val="none" w:sz="0" w:space="0" w:color="auto"/>
            <w:right w:val="none" w:sz="0" w:space="0" w:color="auto"/>
          </w:divBdr>
        </w:div>
        <w:div w:id="408190812">
          <w:marLeft w:val="480"/>
          <w:marRight w:val="0"/>
          <w:marTop w:val="0"/>
          <w:marBottom w:val="0"/>
          <w:divBdr>
            <w:top w:val="none" w:sz="0" w:space="0" w:color="auto"/>
            <w:left w:val="none" w:sz="0" w:space="0" w:color="auto"/>
            <w:bottom w:val="none" w:sz="0" w:space="0" w:color="auto"/>
            <w:right w:val="none" w:sz="0" w:space="0" w:color="auto"/>
          </w:divBdr>
        </w:div>
        <w:div w:id="410396567">
          <w:marLeft w:val="480"/>
          <w:marRight w:val="0"/>
          <w:marTop w:val="0"/>
          <w:marBottom w:val="0"/>
          <w:divBdr>
            <w:top w:val="none" w:sz="0" w:space="0" w:color="auto"/>
            <w:left w:val="none" w:sz="0" w:space="0" w:color="auto"/>
            <w:bottom w:val="none" w:sz="0" w:space="0" w:color="auto"/>
            <w:right w:val="none" w:sz="0" w:space="0" w:color="auto"/>
          </w:divBdr>
        </w:div>
        <w:div w:id="421679700">
          <w:marLeft w:val="480"/>
          <w:marRight w:val="0"/>
          <w:marTop w:val="0"/>
          <w:marBottom w:val="0"/>
          <w:divBdr>
            <w:top w:val="none" w:sz="0" w:space="0" w:color="auto"/>
            <w:left w:val="none" w:sz="0" w:space="0" w:color="auto"/>
            <w:bottom w:val="none" w:sz="0" w:space="0" w:color="auto"/>
            <w:right w:val="none" w:sz="0" w:space="0" w:color="auto"/>
          </w:divBdr>
        </w:div>
        <w:div w:id="433986837">
          <w:marLeft w:val="480"/>
          <w:marRight w:val="0"/>
          <w:marTop w:val="0"/>
          <w:marBottom w:val="0"/>
          <w:divBdr>
            <w:top w:val="none" w:sz="0" w:space="0" w:color="auto"/>
            <w:left w:val="none" w:sz="0" w:space="0" w:color="auto"/>
            <w:bottom w:val="none" w:sz="0" w:space="0" w:color="auto"/>
            <w:right w:val="none" w:sz="0" w:space="0" w:color="auto"/>
          </w:divBdr>
        </w:div>
        <w:div w:id="445657646">
          <w:marLeft w:val="480"/>
          <w:marRight w:val="0"/>
          <w:marTop w:val="0"/>
          <w:marBottom w:val="0"/>
          <w:divBdr>
            <w:top w:val="none" w:sz="0" w:space="0" w:color="auto"/>
            <w:left w:val="none" w:sz="0" w:space="0" w:color="auto"/>
            <w:bottom w:val="none" w:sz="0" w:space="0" w:color="auto"/>
            <w:right w:val="none" w:sz="0" w:space="0" w:color="auto"/>
          </w:divBdr>
        </w:div>
        <w:div w:id="449007269">
          <w:marLeft w:val="480"/>
          <w:marRight w:val="0"/>
          <w:marTop w:val="0"/>
          <w:marBottom w:val="0"/>
          <w:divBdr>
            <w:top w:val="none" w:sz="0" w:space="0" w:color="auto"/>
            <w:left w:val="none" w:sz="0" w:space="0" w:color="auto"/>
            <w:bottom w:val="none" w:sz="0" w:space="0" w:color="auto"/>
            <w:right w:val="none" w:sz="0" w:space="0" w:color="auto"/>
          </w:divBdr>
        </w:div>
        <w:div w:id="451946114">
          <w:marLeft w:val="480"/>
          <w:marRight w:val="0"/>
          <w:marTop w:val="0"/>
          <w:marBottom w:val="0"/>
          <w:divBdr>
            <w:top w:val="none" w:sz="0" w:space="0" w:color="auto"/>
            <w:left w:val="none" w:sz="0" w:space="0" w:color="auto"/>
            <w:bottom w:val="none" w:sz="0" w:space="0" w:color="auto"/>
            <w:right w:val="none" w:sz="0" w:space="0" w:color="auto"/>
          </w:divBdr>
        </w:div>
        <w:div w:id="465902024">
          <w:marLeft w:val="480"/>
          <w:marRight w:val="0"/>
          <w:marTop w:val="0"/>
          <w:marBottom w:val="0"/>
          <w:divBdr>
            <w:top w:val="none" w:sz="0" w:space="0" w:color="auto"/>
            <w:left w:val="none" w:sz="0" w:space="0" w:color="auto"/>
            <w:bottom w:val="none" w:sz="0" w:space="0" w:color="auto"/>
            <w:right w:val="none" w:sz="0" w:space="0" w:color="auto"/>
          </w:divBdr>
        </w:div>
        <w:div w:id="478158891">
          <w:marLeft w:val="480"/>
          <w:marRight w:val="0"/>
          <w:marTop w:val="0"/>
          <w:marBottom w:val="0"/>
          <w:divBdr>
            <w:top w:val="none" w:sz="0" w:space="0" w:color="auto"/>
            <w:left w:val="none" w:sz="0" w:space="0" w:color="auto"/>
            <w:bottom w:val="none" w:sz="0" w:space="0" w:color="auto"/>
            <w:right w:val="none" w:sz="0" w:space="0" w:color="auto"/>
          </w:divBdr>
        </w:div>
        <w:div w:id="480391813">
          <w:marLeft w:val="480"/>
          <w:marRight w:val="0"/>
          <w:marTop w:val="0"/>
          <w:marBottom w:val="0"/>
          <w:divBdr>
            <w:top w:val="none" w:sz="0" w:space="0" w:color="auto"/>
            <w:left w:val="none" w:sz="0" w:space="0" w:color="auto"/>
            <w:bottom w:val="none" w:sz="0" w:space="0" w:color="auto"/>
            <w:right w:val="none" w:sz="0" w:space="0" w:color="auto"/>
          </w:divBdr>
        </w:div>
        <w:div w:id="515192307">
          <w:marLeft w:val="480"/>
          <w:marRight w:val="0"/>
          <w:marTop w:val="0"/>
          <w:marBottom w:val="0"/>
          <w:divBdr>
            <w:top w:val="none" w:sz="0" w:space="0" w:color="auto"/>
            <w:left w:val="none" w:sz="0" w:space="0" w:color="auto"/>
            <w:bottom w:val="none" w:sz="0" w:space="0" w:color="auto"/>
            <w:right w:val="none" w:sz="0" w:space="0" w:color="auto"/>
          </w:divBdr>
        </w:div>
        <w:div w:id="521165334">
          <w:marLeft w:val="480"/>
          <w:marRight w:val="0"/>
          <w:marTop w:val="0"/>
          <w:marBottom w:val="0"/>
          <w:divBdr>
            <w:top w:val="none" w:sz="0" w:space="0" w:color="auto"/>
            <w:left w:val="none" w:sz="0" w:space="0" w:color="auto"/>
            <w:bottom w:val="none" w:sz="0" w:space="0" w:color="auto"/>
            <w:right w:val="none" w:sz="0" w:space="0" w:color="auto"/>
          </w:divBdr>
        </w:div>
        <w:div w:id="533731940">
          <w:marLeft w:val="480"/>
          <w:marRight w:val="0"/>
          <w:marTop w:val="0"/>
          <w:marBottom w:val="0"/>
          <w:divBdr>
            <w:top w:val="none" w:sz="0" w:space="0" w:color="auto"/>
            <w:left w:val="none" w:sz="0" w:space="0" w:color="auto"/>
            <w:bottom w:val="none" w:sz="0" w:space="0" w:color="auto"/>
            <w:right w:val="none" w:sz="0" w:space="0" w:color="auto"/>
          </w:divBdr>
        </w:div>
        <w:div w:id="537282130">
          <w:marLeft w:val="480"/>
          <w:marRight w:val="0"/>
          <w:marTop w:val="0"/>
          <w:marBottom w:val="0"/>
          <w:divBdr>
            <w:top w:val="none" w:sz="0" w:space="0" w:color="auto"/>
            <w:left w:val="none" w:sz="0" w:space="0" w:color="auto"/>
            <w:bottom w:val="none" w:sz="0" w:space="0" w:color="auto"/>
            <w:right w:val="none" w:sz="0" w:space="0" w:color="auto"/>
          </w:divBdr>
        </w:div>
        <w:div w:id="570968279">
          <w:marLeft w:val="480"/>
          <w:marRight w:val="0"/>
          <w:marTop w:val="0"/>
          <w:marBottom w:val="0"/>
          <w:divBdr>
            <w:top w:val="none" w:sz="0" w:space="0" w:color="auto"/>
            <w:left w:val="none" w:sz="0" w:space="0" w:color="auto"/>
            <w:bottom w:val="none" w:sz="0" w:space="0" w:color="auto"/>
            <w:right w:val="none" w:sz="0" w:space="0" w:color="auto"/>
          </w:divBdr>
        </w:div>
        <w:div w:id="574508197">
          <w:marLeft w:val="480"/>
          <w:marRight w:val="0"/>
          <w:marTop w:val="0"/>
          <w:marBottom w:val="0"/>
          <w:divBdr>
            <w:top w:val="none" w:sz="0" w:space="0" w:color="auto"/>
            <w:left w:val="none" w:sz="0" w:space="0" w:color="auto"/>
            <w:bottom w:val="none" w:sz="0" w:space="0" w:color="auto"/>
            <w:right w:val="none" w:sz="0" w:space="0" w:color="auto"/>
          </w:divBdr>
        </w:div>
        <w:div w:id="579297192">
          <w:marLeft w:val="480"/>
          <w:marRight w:val="0"/>
          <w:marTop w:val="0"/>
          <w:marBottom w:val="0"/>
          <w:divBdr>
            <w:top w:val="none" w:sz="0" w:space="0" w:color="auto"/>
            <w:left w:val="none" w:sz="0" w:space="0" w:color="auto"/>
            <w:bottom w:val="none" w:sz="0" w:space="0" w:color="auto"/>
            <w:right w:val="none" w:sz="0" w:space="0" w:color="auto"/>
          </w:divBdr>
        </w:div>
        <w:div w:id="579488151">
          <w:marLeft w:val="480"/>
          <w:marRight w:val="0"/>
          <w:marTop w:val="0"/>
          <w:marBottom w:val="0"/>
          <w:divBdr>
            <w:top w:val="none" w:sz="0" w:space="0" w:color="auto"/>
            <w:left w:val="none" w:sz="0" w:space="0" w:color="auto"/>
            <w:bottom w:val="none" w:sz="0" w:space="0" w:color="auto"/>
            <w:right w:val="none" w:sz="0" w:space="0" w:color="auto"/>
          </w:divBdr>
        </w:div>
        <w:div w:id="580483875">
          <w:marLeft w:val="480"/>
          <w:marRight w:val="0"/>
          <w:marTop w:val="0"/>
          <w:marBottom w:val="0"/>
          <w:divBdr>
            <w:top w:val="none" w:sz="0" w:space="0" w:color="auto"/>
            <w:left w:val="none" w:sz="0" w:space="0" w:color="auto"/>
            <w:bottom w:val="none" w:sz="0" w:space="0" w:color="auto"/>
            <w:right w:val="none" w:sz="0" w:space="0" w:color="auto"/>
          </w:divBdr>
        </w:div>
        <w:div w:id="582450987">
          <w:marLeft w:val="480"/>
          <w:marRight w:val="0"/>
          <w:marTop w:val="0"/>
          <w:marBottom w:val="0"/>
          <w:divBdr>
            <w:top w:val="none" w:sz="0" w:space="0" w:color="auto"/>
            <w:left w:val="none" w:sz="0" w:space="0" w:color="auto"/>
            <w:bottom w:val="none" w:sz="0" w:space="0" w:color="auto"/>
            <w:right w:val="none" w:sz="0" w:space="0" w:color="auto"/>
          </w:divBdr>
        </w:div>
        <w:div w:id="583875040">
          <w:marLeft w:val="480"/>
          <w:marRight w:val="0"/>
          <w:marTop w:val="0"/>
          <w:marBottom w:val="0"/>
          <w:divBdr>
            <w:top w:val="none" w:sz="0" w:space="0" w:color="auto"/>
            <w:left w:val="none" w:sz="0" w:space="0" w:color="auto"/>
            <w:bottom w:val="none" w:sz="0" w:space="0" w:color="auto"/>
            <w:right w:val="none" w:sz="0" w:space="0" w:color="auto"/>
          </w:divBdr>
        </w:div>
        <w:div w:id="594166394">
          <w:marLeft w:val="480"/>
          <w:marRight w:val="0"/>
          <w:marTop w:val="0"/>
          <w:marBottom w:val="0"/>
          <w:divBdr>
            <w:top w:val="none" w:sz="0" w:space="0" w:color="auto"/>
            <w:left w:val="none" w:sz="0" w:space="0" w:color="auto"/>
            <w:bottom w:val="none" w:sz="0" w:space="0" w:color="auto"/>
            <w:right w:val="none" w:sz="0" w:space="0" w:color="auto"/>
          </w:divBdr>
        </w:div>
        <w:div w:id="612709241">
          <w:marLeft w:val="480"/>
          <w:marRight w:val="0"/>
          <w:marTop w:val="0"/>
          <w:marBottom w:val="0"/>
          <w:divBdr>
            <w:top w:val="none" w:sz="0" w:space="0" w:color="auto"/>
            <w:left w:val="none" w:sz="0" w:space="0" w:color="auto"/>
            <w:bottom w:val="none" w:sz="0" w:space="0" w:color="auto"/>
            <w:right w:val="none" w:sz="0" w:space="0" w:color="auto"/>
          </w:divBdr>
        </w:div>
        <w:div w:id="616915077">
          <w:marLeft w:val="480"/>
          <w:marRight w:val="0"/>
          <w:marTop w:val="0"/>
          <w:marBottom w:val="0"/>
          <w:divBdr>
            <w:top w:val="none" w:sz="0" w:space="0" w:color="auto"/>
            <w:left w:val="none" w:sz="0" w:space="0" w:color="auto"/>
            <w:bottom w:val="none" w:sz="0" w:space="0" w:color="auto"/>
            <w:right w:val="none" w:sz="0" w:space="0" w:color="auto"/>
          </w:divBdr>
        </w:div>
        <w:div w:id="623191587">
          <w:marLeft w:val="480"/>
          <w:marRight w:val="0"/>
          <w:marTop w:val="0"/>
          <w:marBottom w:val="0"/>
          <w:divBdr>
            <w:top w:val="none" w:sz="0" w:space="0" w:color="auto"/>
            <w:left w:val="none" w:sz="0" w:space="0" w:color="auto"/>
            <w:bottom w:val="none" w:sz="0" w:space="0" w:color="auto"/>
            <w:right w:val="none" w:sz="0" w:space="0" w:color="auto"/>
          </w:divBdr>
        </w:div>
        <w:div w:id="641613880">
          <w:marLeft w:val="480"/>
          <w:marRight w:val="0"/>
          <w:marTop w:val="0"/>
          <w:marBottom w:val="0"/>
          <w:divBdr>
            <w:top w:val="none" w:sz="0" w:space="0" w:color="auto"/>
            <w:left w:val="none" w:sz="0" w:space="0" w:color="auto"/>
            <w:bottom w:val="none" w:sz="0" w:space="0" w:color="auto"/>
            <w:right w:val="none" w:sz="0" w:space="0" w:color="auto"/>
          </w:divBdr>
        </w:div>
        <w:div w:id="657807562">
          <w:marLeft w:val="480"/>
          <w:marRight w:val="0"/>
          <w:marTop w:val="0"/>
          <w:marBottom w:val="0"/>
          <w:divBdr>
            <w:top w:val="none" w:sz="0" w:space="0" w:color="auto"/>
            <w:left w:val="none" w:sz="0" w:space="0" w:color="auto"/>
            <w:bottom w:val="none" w:sz="0" w:space="0" w:color="auto"/>
            <w:right w:val="none" w:sz="0" w:space="0" w:color="auto"/>
          </w:divBdr>
        </w:div>
        <w:div w:id="658971095">
          <w:marLeft w:val="480"/>
          <w:marRight w:val="0"/>
          <w:marTop w:val="0"/>
          <w:marBottom w:val="0"/>
          <w:divBdr>
            <w:top w:val="none" w:sz="0" w:space="0" w:color="auto"/>
            <w:left w:val="none" w:sz="0" w:space="0" w:color="auto"/>
            <w:bottom w:val="none" w:sz="0" w:space="0" w:color="auto"/>
            <w:right w:val="none" w:sz="0" w:space="0" w:color="auto"/>
          </w:divBdr>
        </w:div>
        <w:div w:id="661591980">
          <w:marLeft w:val="480"/>
          <w:marRight w:val="0"/>
          <w:marTop w:val="0"/>
          <w:marBottom w:val="0"/>
          <w:divBdr>
            <w:top w:val="none" w:sz="0" w:space="0" w:color="auto"/>
            <w:left w:val="none" w:sz="0" w:space="0" w:color="auto"/>
            <w:bottom w:val="none" w:sz="0" w:space="0" w:color="auto"/>
            <w:right w:val="none" w:sz="0" w:space="0" w:color="auto"/>
          </w:divBdr>
        </w:div>
        <w:div w:id="686563027">
          <w:marLeft w:val="480"/>
          <w:marRight w:val="0"/>
          <w:marTop w:val="0"/>
          <w:marBottom w:val="0"/>
          <w:divBdr>
            <w:top w:val="none" w:sz="0" w:space="0" w:color="auto"/>
            <w:left w:val="none" w:sz="0" w:space="0" w:color="auto"/>
            <w:bottom w:val="none" w:sz="0" w:space="0" w:color="auto"/>
            <w:right w:val="none" w:sz="0" w:space="0" w:color="auto"/>
          </w:divBdr>
        </w:div>
        <w:div w:id="689528364">
          <w:marLeft w:val="480"/>
          <w:marRight w:val="0"/>
          <w:marTop w:val="0"/>
          <w:marBottom w:val="0"/>
          <w:divBdr>
            <w:top w:val="none" w:sz="0" w:space="0" w:color="auto"/>
            <w:left w:val="none" w:sz="0" w:space="0" w:color="auto"/>
            <w:bottom w:val="none" w:sz="0" w:space="0" w:color="auto"/>
            <w:right w:val="none" w:sz="0" w:space="0" w:color="auto"/>
          </w:divBdr>
        </w:div>
        <w:div w:id="690380992">
          <w:marLeft w:val="480"/>
          <w:marRight w:val="0"/>
          <w:marTop w:val="0"/>
          <w:marBottom w:val="0"/>
          <w:divBdr>
            <w:top w:val="none" w:sz="0" w:space="0" w:color="auto"/>
            <w:left w:val="none" w:sz="0" w:space="0" w:color="auto"/>
            <w:bottom w:val="none" w:sz="0" w:space="0" w:color="auto"/>
            <w:right w:val="none" w:sz="0" w:space="0" w:color="auto"/>
          </w:divBdr>
        </w:div>
        <w:div w:id="691998624">
          <w:marLeft w:val="480"/>
          <w:marRight w:val="0"/>
          <w:marTop w:val="0"/>
          <w:marBottom w:val="0"/>
          <w:divBdr>
            <w:top w:val="none" w:sz="0" w:space="0" w:color="auto"/>
            <w:left w:val="none" w:sz="0" w:space="0" w:color="auto"/>
            <w:bottom w:val="none" w:sz="0" w:space="0" w:color="auto"/>
            <w:right w:val="none" w:sz="0" w:space="0" w:color="auto"/>
          </w:divBdr>
        </w:div>
        <w:div w:id="702439099">
          <w:marLeft w:val="480"/>
          <w:marRight w:val="0"/>
          <w:marTop w:val="0"/>
          <w:marBottom w:val="0"/>
          <w:divBdr>
            <w:top w:val="none" w:sz="0" w:space="0" w:color="auto"/>
            <w:left w:val="none" w:sz="0" w:space="0" w:color="auto"/>
            <w:bottom w:val="none" w:sz="0" w:space="0" w:color="auto"/>
            <w:right w:val="none" w:sz="0" w:space="0" w:color="auto"/>
          </w:divBdr>
        </w:div>
        <w:div w:id="715666258">
          <w:marLeft w:val="480"/>
          <w:marRight w:val="0"/>
          <w:marTop w:val="0"/>
          <w:marBottom w:val="0"/>
          <w:divBdr>
            <w:top w:val="none" w:sz="0" w:space="0" w:color="auto"/>
            <w:left w:val="none" w:sz="0" w:space="0" w:color="auto"/>
            <w:bottom w:val="none" w:sz="0" w:space="0" w:color="auto"/>
            <w:right w:val="none" w:sz="0" w:space="0" w:color="auto"/>
          </w:divBdr>
        </w:div>
        <w:div w:id="725178308">
          <w:marLeft w:val="480"/>
          <w:marRight w:val="0"/>
          <w:marTop w:val="0"/>
          <w:marBottom w:val="0"/>
          <w:divBdr>
            <w:top w:val="none" w:sz="0" w:space="0" w:color="auto"/>
            <w:left w:val="none" w:sz="0" w:space="0" w:color="auto"/>
            <w:bottom w:val="none" w:sz="0" w:space="0" w:color="auto"/>
            <w:right w:val="none" w:sz="0" w:space="0" w:color="auto"/>
          </w:divBdr>
        </w:div>
        <w:div w:id="735511179">
          <w:marLeft w:val="480"/>
          <w:marRight w:val="0"/>
          <w:marTop w:val="0"/>
          <w:marBottom w:val="0"/>
          <w:divBdr>
            <w:top w:val="none" w:sz="0" w:space="0" w:color="auto"/>
            <w:left w:val="none" w:sz="0" w:space="0" w:color="auto"/>
            <w:bottom w:val="none" w:sz="0" w:space="0" w:color="auto"/>
            <w:right w:val="none" w:sz="0" w:space="0" w:color="auto"/>
          </w:divBdr>
        </w:div>
        <w:div w:id="773868401">
          <w:marLeft w:val="480"/>
          <w:marRight w:val="0"/>
          <w:marTop w:val="0"/>
          <w:marBottom w:val="0"/>
          <w:divBdr>
            <w:top w:val="none" w:sz="0" w:space="0" w:color="auto"/>
            <w:left w:val="none" w:sz="0" w:space="0" w:color="auto"/>
            <w:bottom w:val="none" w:sz="0" w:space="0" w:color="auto"/>
            <w:right w:val="none" w:sz="0" w:space="0" w:color="auto"/>
          </w:divBdr>
        </w:div>
        <w:div w:id="779565545">
          <w:marLeft w:val="480"/>
          <w:marRight w:val="0"/>
          <w:marTop w:val="0"/>
          <w:marBottom w:val="0"/>
          <w:divBdr>
            <w:top w:val="none" w:sz="0" w:space="0" w:color="auto"/>
            <w:left w:val="none" w:sz="0" w:space="0" w:color="auto"/>
            <w:bottom w:val="none" w:sz="0" w:space="0" w:color="auto"/>
            <w:right w:val="none" w:sz="0" w:space="0" w:color="auto"/>
          </w:divBdr>
        </w:div>
        <w:div w:id="781455165">
          <w:marLeft w:val="480"/>
          <w:marRight w:val="0"/>
          <w:marTop w:val="0"/>
          <w:marBottom w:val="0"/>
          <w:divBdr>
            <w:top w:val="none" w:sz="0" w:space="0" w:color="auto"/>
            <w:left w:val="none" w:sz="0" w:space="0" w:color="auto"/>
            <w:bottom w:val="none" w:sz="0" w:space="0" w:color="auto"/>
            <w:right w:val="none" w:sz="0" w:space="0" w:color="auto"/>
          </w:divBdr>
        </w:div>
        <w:div w:id="790516336">
          <w:marLeft w:val="480"/>
          <w:marRight w:val="0"/>
          <w:marTop w:val="0"/>
          <w:marBottom w:val="0"/>
          <w:divBdr>
            <w:top w:val="none" w:sz="0" w:space="0" w:color="auto"/>
            <w:left w:val="none" w:sz="0" w:space="0" w:color="auto"/>
            <w:bottom w:val="none" w:sz="0" w:space="0" w:color="auto"/>
            <w:right w:val="none" w:sz="0" w:space="0" w:color="auto"/>
          </w:divBdr>
        </w:div>
        <w:div w:id="790631154">
          <w:marLeft w:val="480"/>
          <w:marRight w:val="0"/>
          <w:marTop w:val="0"/>
          <w:marBottom w:val="0"/>
          <w:divBdr>
            <w:top w:val="none" w:sz="0" w:space="0" w:color="auto"/>
            <w:left w:val="none" w:sz="0" w:space="0" w:color="auto"/>
            <w:bottom w:val="none" w:sz="0" w:space="0" w:color="auto"/>
            <w:right w:val="none" w:sz="0" w:space="0" w:color="auto"/>
          </w:divBdr>
        </w:div>
        <w:div w:id="801458058">
          <w:marLeft w:val="480"/>
          <w:marRight w:val="0"/>
          <w:marTop w:val="0"/>
          <w:marBottom w:val="0"/>
          <w:divBdr>
            <w:top w:val="none" w:sz="0" w:space="0" w:color="auto"/>
            <w:left w:val="none" w:sz="0" w:space="0" w:color="auto"/>
            <w:bottom w:val="none" w:sz="0" w:space="0" w:color="auto"/>
            <w:right w:val="none" w:sz="0" w:space="0" w:color="auto"/>
          </w:divBdr>
        </w:div>
        <w:div w:id="805583603">
          <w:marLeft w:val="480"/>
          <w:marRight w:val="0"/>
          <w:marTop w:val="0"/>
          <w:marBottom w:val="0"/>
          <w:divBdr>
            <w:top w:val="none" w:sz="0" w:space="0" w:color="auto"/>
            <w:left w:val="none" w:sz="0" w:space="0" w:color="auto"/>
            <w:bottom w:val="none" w:sz="0" w:space="0" w:color="auto"/>
            <w:right w:val="none" w:sz="0" w:space="0" w:color="auto"/>
          </w:divBdr>
        </w:div>
        <w:div w:id="808131562">
          <w:marLeft w:val="480"/>
          <w:marRight w:val="0"/>
          <w:marTop w:val="0"/>
          <w:marBottom w:val="0"/>
          <w:divBdr>
            <w:top w:val="none" w:sz="0" w:space="0" w:color="auto"/>
            <w:left w:val="none" w:sz="0" w:space="0" w:color="auto"/>
            <w:bottom w:val="none" w:sz="0" w:space="0" w:color="auto"/>
            <w:right w:val="none" w:sz="0" w:space="0" w:color="auto"/>
          </w:divBdr>
        </w:div>
        <w:div w:id="838471686">
          <w:marLeft w:val="480"/>
          <w:marRight w:val="0"/>
          <w:marTop w:val="0"/>
          <w:marBottom w:val="0"/>
          <w:divBdr>
            <w:top w:val="none" w:sz="0" w:space="0" w:color="auto"/>
            <w:left w:val="none" w:sz="0" w:space="0" w:color="auto"/>
            <w:bottom w:val="none" w:sz="0" w:space="0" w:color="auto"/>
            <w:right w:val="none" w:sz="0" w:space="0" w:color="auto"/>
          </w:divBdr>
        </w:div>
        <w:div w:id="845556184">
          <w:marLeft w:val="480"/>
          <w:marRight w:val="0"/>
          <w:marTop w:val="0"/>
          <w:marBottom w:val="0"/>
          <w:divBdr>
            <w:top w:val="none" w:sz="0" w:space="0" w:color="auto"/>
            <w:left w:val="none" w:sz="0" w:space="0" w:color="auto"/>
            <w:bottom w:val="none" w:sz="0" w:space="0" w:color="auto"/>
            <w:right w:val="none" w:sz="0" w:space="0" w:color="auto"/>
          </w:divBdr>
        </w:div>
        <w:div w:id="849222788">
          <w:marLeft w:val="480"/>
          <w:marRight w:val="0"/>
          <w:marTop w:val="0"/>
          <w:marBottom w:val="0"/>
          <w:divBdr>
            <w:top w:val="none" w:sz="0" w:space="0" w:color="auto"/>
            <w:left w:val="none" w:sz="0" w:space="0" w:color="auto"/>
            <w:bottom w:val="none" w:sz="0" w:space="0" w:color="auto"/>
            <w:right w:val="none" w:sz="0" w:space="0" w:color="auto"/>
          </w:divBdr>
        </w:div>
        <w:div w:id="866138522">
          <w:marLeft w:val="480"/>
          <w:marRight w:val="0"/>
          <w:marTop w:val="0"/>
          <w:marBottom w:val="0"/>
          <w:divBdr>
            <w:top w:val="none" w:sz="0" w:space="0" w:color="auto"/>
            <w:left w:val="none" w:sz="0" w:space="0" w:color="auto"/>
            <w:bottom w:val="none" w:sz="0" w:space="0" w:color="auto"/>
            <w:right w:val="none" w:sz="0" w:space="0" w:color="auto"/>
          </w:divBdr>
        </w:div>
        <w:div w:id="868567254">
          <w:marLeft w:val="480"/>
          <w:marRight w:val="0"/>
          <w:marTop w:val="0"/>
          <w:marBottom w:val="0"/>
          <w:divBdr>
            <w:top w:val="none" w:sz="0" w:space="0" w:color="auto"/>
            <w:left w:val="none" w:sz="0" w:space="0" w:color="auto"/>
            <w:bottom w:val="none" w:sz="0" w:space="0" w:color="auto"/>
            <w:right w:val="none" w:sz="0" w:space="0" w:color="auto"/>
          </w:divBdr>
        </w:div>
        <w:div w:id="870991564">
          <w:marLeft w:val="480"/>
          <w:marRight w:val="0"/>
          <w:marTop w:val="0"/>
          <w:marBottom w:val="0"/>
          <w:divBdr>
            <w:top w:val="none" w:sz="0" w:space="0" w:color="auto"/>
            <w:left w:val="none" w:sz="0" w:space="0" w:color="auto"/>
            <w:bottom w:val="none" w:sz="0" w:space="0" w:color="auto"/>
            <w:right w:val="none" w:sz="0" w:space="0" w:color="auto"/>
          </w:divBdr>
        </w:div>
        <w:div w:id="886062821">
          <w:marLeft w:val="480"/>
          <w:marRight w:val="0"/>
          <w:marTop w:val="0"/>
          <w:marBottom w:val="0"/>
          <w:divBdr>
            <w:top w:val="none" w:sz="0" w:space="0" w:color="auto"/>
            <w:left w:val="none" w:sz="0" w:space="0" w:color="auto"/>
            <w:bottom w:val="none" w:sz="0" w:space="0" w:color="auto"/>
            <w:right w:val="none" w:sz="0" w:space="0" w:color="auto"/>
          </w:divBdr>
        </w:div>
        <w:div w:id="888103957">
          <w:marLeft w:val="480"/>
          <w:marRight w:val="0"/>
          <w:marTop w:val="0"/>
          <w:marBottom w:val="0"/>
          <w:divBdr>
            <w:top w:val="none" w:sz="0" w:space="0" w:color="auto"/>
            <w:left w:val="none" w:sz="0" w:space="0" w:color="auto"/>
            <w:bottom w:val="none" w:sz="0" w:space="0" w:color="auto"/>
            <w:right w:val="none" w:sz="0" w:space="0" w:color="auto"/>
          </w:divBdr>
        </w:div>
        <w:div w:id="889849267">
          <w:marLeft w:val="480"/>
          <w:marRight w:val="0"/>
          <w:marTop w:val="0"/>
          <w:marBottom w:val="0"/>
          <w:divBdr>
            <w:top w:val="none" w:sz="0" w:space="0" w:color="auto"/>
            <w:left w:val="none" w:sz="0" w:space="0" w:color="auto"/>
            <w:bottom w:val="none" w:sz="0" w:space="0" w:color="auto"/>
            <w:right w:val="none" w:sz="0" w:space="0" w:color="auto"/>
          </w:divBdr>
        </w:div>
        <w:div w:id="902183931">
          <w:marLeft w:val="480"/>
          <w:marRight w:val="0"/>
          <w:marTop w:val="0"/>
          <w:marBottom w:val="0"/>
          <w:divBdr>
            <w:top w:val="none" w:sz="0" w:space="0" w:color="auto"/>
            <w:left w:val="none" w:sz="0" w:space="0" w:color="auto"/>
            <w:bottom w:val="none" w:sz="0" w:space="0" w:color="auto"/>
            <w:right w:val="none" w:sz="0" w:space="0" w:color="auto"/>
          </w:divBdr>
        </w:div>
        <w:div w:id="905799301">
          <w:marLeft w:val="480"/>
          <w:marRight w:val="0"/>
          <w:marTop w:val="0"/>
          <w:marBottom w:val="0"/>
          <w:divBdr>
            <w:top w:val="none" w:sz="0" w:space="0" w:color="auto"/>
            <w:left w:val="none" w:sz="0" w:space="0" w:color="auto"/>
            <w:bottom w:val="none" w:sz="0" w:space="0" w:color="auto"/>
            <w:right w:val="none" w:sz="0" w:space="0" w:color="auto"/>
          </w:divBdr>
        </w:div>
        <w:div w:id="915823441">
          <w:marLeft w:val="480"/>
          <w:marRight w:val="0"/>
          <w:marTop w:val="0"/>
          <w:marBottom w:val="0"/>
          <w:divBdr>
            <w:top w:val="none" w:sz="0" w:space="0" w:color="auto"/>
            <w:left w:val="none" w:sz="0" w:space="0" w:color="auto"/>
            <w:bottom w:val="none" w:sz="0" w:space="0" w:color="auto"/>
            <w:right w:val="none" w:sz="0" w:space="0" w:color="auto"/>
          </w:divBdr>
        </w:div>
        <w:div w:id="919221029">
          <w:marLeft w:val="480"/>
          <w:marRight w:val="0"/>
          <w:marTop w:val="0"/>
          <w:marBottom w:val="0"/>
          <w:divBdr>
            <w:top w:val="none" w:sz="0" w:space="0" w:color="auto"/>
            <w:left w:val="none" w:sz="0" w:space="0" w:color="auto"/>
            <w:bottom w:val="none" w:sz="0" w:space="0" w:color="auto"/>
            <w:right w:val="none" w:sz="0" w:space="0" w:color="auto"/>
          </w:divBdr>
        </w:div>
        <w:div w:id="929504482">
          <w:marLeft w:val="480"/>
          <w:marRight w:val="0"/>
          <w:marTop w:val="0"/>
          <w:marBottom w:val="0"/>
          <w:divBdr>
            <w:top w:val="none" w:sz="0" w:space="0" w:color="auto"/>
            <w:left w:val="none" w:sz="0" w:space="0" w:color="auto"/>
            <w:bottom w:val="none" w:sz="0" w:space="0" w:color="auto"/>
            <w:right w:val="none" w:sz="0" w:space="0" w:color="auto"/>
          </w:divBdr>
        </w:div>
        <w:div w:id="933317916">
          <w:marLeft w:val="480"/>
          <w:marRight w:val="0"/>
          <w:marTop w:val="0"/>
          <w:marBottom w:val="0"/>
          <w:divBdr>
            <w:top w:val="none" w:sz="0" w:space="0" w:color="auto"/>
            <w:left w:val="none" w:sz="0" w:space="0" w:color="auto"/>
            <w:bottom w:val="none" w:sz="0" w:space="0" w:color="auto"/>
            <w:right w:val="none" w:sz="0" w:space="0" w:color="auto"/>
          </w:divBdr>
        </w:div>
        <w:div w:id="943612673">
          <w:marLeft w:val="480"/>
          <w:marRight w:val="0"/>
          <w:marTop w:val="0"/>
          <w:marBottom w:val="0"/>
          <w:divBdr>
            <w:top w:val="none" w:sz="0" w:space="0" w:color="auto"/>
            <w:left w:val="none" w:sz="0" w:space="0" w:color="auto"/>
            <w:bottom w:val="none" w:sz="0" w:space="0" w:color="auto"/>
            <w:right w:val="none" w:sz="0" w:space="0" w:color="auto"/>
          </w:divBdr>
        </w:div>
        <w:div w:id="961811293">
          <w:marLeft w:val="480"/>
          <w:marRight w:val="0"/>
          <w:marTop w:val="0"/>
          <w:marBottom w:val="0"/>
          <w:divBdr>
            <w:top w:val="none" w:sz="0" w:space="0" w:color="auto"/>
            <w:left w:val="none" w:sz="0" w:space="0" w:color="auto"/>
            <w:bottom w:val="none" w:sz="0" w:space="0" w:color="auto"/>
            <w:right w:val="none" w:sz="0" w:space="0" w:color="auto"/>
          </w:divBdr>
        </w:div>
        <w:div w:id="967780196">
          <w:marLeft w:val="480"/>
          <w:marRight w:val="0"/>
          <w:marTop w:val="0"/>
          <w:marBottom w:val="0"/>
          <w:divBdr>
            <w:top w:val="none" w:sz="0" w:space="0" w:color="auto"/>
            <w:left w:val="none" w:sz="0" w:space="0" w:color="auto"/>
            <w:bottom w:val="none" w:sz="0" w:space="0" w:color="auto"/>
            <w:right w:val="none" w:sz="0" w:space="0" w:color="auto"/>
          </w:divBdr>
        </w:div>
        <w:div w:id="970867905">
          <w:marLeft w:val="480"/>
          <w:marRight w:val="0"/>
          <w:marTop w:val="0"/>
          <w:marBottom w:val="0"/>
          <w:divBdr>
            <w:top w:val="none" w:sz="0" w:space="0" w:color="auto"/>
            <w:left w:val="none" w:sz="0" w:space="0" w:color="auto"/>
            <w:bottom w:val="none" w:sz="0" w:space="0" w:color="auto"/>
            <w:right w:val="none" w:sz="0" w:space="0" w:color="auto"/>
          </w:divBdr>
        </w:div>
        <w:div w:id="1008605491">
          <w:marLeft w:val="480"/>
          <w:marRight w:val="0"/>
          <w:marTop w:val="0"/>
          <w:marBottom w:val="0"/>
          <w:divBdr>
            <w:top w:val="none" w:sz="0" w:space="0" w:color="auto"/>
            <w:left w:val="none" w:sz="0" w:space="0" w:color="auto"/>
            <w:bottom w:val="none" w:sz="0" w:space="0" w:color="auto"/>
            <w:right w:val="none" w:sz="0" w:space="0" w:color="auto"/>
          </w:divBdr>
        </w:div>
        <w:div w:id="1013919170">
          <w:marLeft w:val="480"/>
          <w:marRight w:val="0"/>
          <w:marTop w:val="0"/>
          <w:marBottom w:val="0"/>
          <w:divBdr>
            <w:top w:val="none" w:sz="0" w:space="0" w:color="auto"/>
            <w:left w:val="none" w:sz="0" w:space="0" w:color="auto"/>
            <w:bottom w:val="none" w:sz="0" w:space="0" w:color="auto"/>
            <w:right w:val="none" w:sz="0" w:space="0" w:color="auto"/>
          </w:divBdr>
        </w:div>
        <w:div w:id="1024407258">
          <w:marLeft w:val="480"/>
          <w:marRight w:val="0"/>
          <w:marTop w:val="0"/>
          <w:marBottom w:val="0"/>
          <w:divBdr>
            <w:top w:val="none" w:sz="0" w:space="0" w:color="auto"/>
            <w:left w:val="none" w:sz="0" w:space="0" w:color="auto"/>
            <w:bottom w:val="none" w:sz="0" w:space="0" w:color="auto"/>
            <w:right w:val="none" w:sz="0" w:space="0" w:color="auto"/>
          </w:divBdr>
        </w:div>
        <w:div w:id="1034112134">
          <w:marLeft w:val="480"/>
          <w:marRight w:val="0"/>
          <w:marTop w:val="0"/>
          <w:marBottom w:val="0"/>
          <w:divBdr>
            <w:top w:val="none" w:sz="0" w:space="0" w:color="auto"/>
            <w:left w:val="none" w:sz="0" w:space="0" w:color="auto"/>
            <w:bottom w:val="none" w:sz="0" w:space="0" w:color="auto"/>
            <w:right w:val="none" w:sz="0" w:space="0" w:color="auto"/>
          </w:divBdr>
        </w:div>
        <w:div w:id="1044863707">
          <w:marLeft w:val="480"/>
          <w:marRight w:val="0"/>
          <w:marTop w:val="0"/>
          <w:marBottom w:val="0"/>
          <w:divBdr>
            <w:top w:val="none" w:sz="0" w:space="0" w:color="auto"/>
            <w:left w:val="none" w:sz="0" w:space="0" w:color="auto"/>
            <w:bottom w:val="none" w:sz="0" w:space="0" w:color="auto"/>
            <w:right w:val="none" w:sz="0" w:space="0" w:color="auto"/>
          </w:divBdr>
        </w:div>
        <w:div w:id="1046028684">
          <w:marLeft w:val="480"/>
          <w:marRight w:val="0"/>
          <w:marTop w:val="0"/>
          <w:marBottom w:val="0"/>
          <w:divBdr>
            <w:top w:val="none" w:sz="0" w:space="0" w:color="auto"/>
            <w:left w:val="none" w:sz="0" w:space="0" w:color="auto"/>
            <w:bottom w:val="none" w:sz="0" w:space="0" w:color="auto"/>
            <w:right w:val="none" w:sz="0" w:space="0" w:color="auto"/>
          </w:divBdr>
        </w:div>
        <w:div w:id="1063483597">
          <w:marLeft w:val="480"/>
          <w:marRight w:val="0"/>
          <w:marTop w:val="0"/>
          <w:marBottom w:val="0"/>
          <w:divBdr>
            <w:top w:val="none" w:sz="0" w:space="0" w:color="auto"/>
            <w:left w:val="none" w:sz="0" w:space="0" w:color="auto"/>
            <w:bottom w:val="none" w:sz="0" w:space="0" w:color="auto"/>
            <w:right w:val="none" w:sz="0" w:space="0" w:color="auto"/>
          </w:divBdr>
        </w:div>
        <w:div w:id="1085032760">
          <w:marLeft w:val="480"/>
          <w:marRight w:val="0"/>
          <w:marTop w:val="0"/>
          <w:marBottom w:val="0"/>
          <w:divBdr>
            <w:top w:val="none" w:sz="0" w:space="0" w:color="auto"/>
            <w:left w:val="none" w:sz="0" w:space="0" w:color="auto"/>
            <w:bottom w:val="none" w:sz="0" w:space="0" w:color="auto"/>
            <w:right w:val="none" w:sz="0" w:space="0" w:color="auto"/>
          </w:divBdr>
        </w:div>
        <w:div w:id="1116564013">
          <w:marLeft w:val="480"/>
          <w:marRight w:val="0"/>
          <w:marTop w:val="0"/>
          <w:marBottom w:val="0"/>
          <w:divBdr>
            <w:top w:val="none" w:sz="0" w:space="0" w:color="auto"/>
            <w:left w:val="none" w:sz="0" w:space="0" w:color="auto"/>
            <w:bottom w:val="none" w:sz="0" w:space="0" w:color="auto"/>
            <w:right w:val="none" w:sz="0" w:space="0" w:color="auto"/>
          </w:divBdr>
        </w:div>
        <w:div w:id="1125464847">
          <w:marLeft w:val="480"/>
          <w:marRight w:val="0"/>
          <w:marTop w:val="0"/>
          <w:marBottom w:val="0"/>
          <w:divBdr>
            <w:top w:val="none" w:sz="0" w:space="0" w:color="auto"/>
            <w:left w:val="none" w:sz="0" w:space="0" w:color="auto"/>
            <w:bottom w:val="none" w:sz="0" w:space="0" w:color="auto"/>
            <w:right w:val="none" w:sz="0" w:space="0" w:color="auto"/>
          </w:divBdr>
        </w:div>
        <w:div w:id="1128623806">
          <w:marLeft w:val="480"/>
          <w:marRight w:val="0"/>
          <w:marTop w:val="0"/>
          <w:marBottom w:val="0"/>
          <w:divBdr>
            <w:top w:val="none" w:sz="0" w:space="0" w:color="auto"/>
            <w:left w:val="none" w:sz="0" w:space="0" w:color="auto"/>
            <w:bottom w:val="none" w:sz="0" w:space="0" w:color="auto"/>
            <w:right w:val="none" w:sz="0" w:space="0" w:color="auto"/>
          </w:divBdr>
        </w:div>
        <w:div w:id="1144852983">
          <w:marLeft w:val="480"/>
          <w:marRight w:val="0"/>
          <w:marTop w:val="0"/>
          <w:marBottom w:val="0"/>
          <w:divBdr>
            <w:top w:val="none" w:sz="0" w:space="0" w:color="auto"/>
            <w:left w:val="none" w:sz="0" w:space="0" w:color="auto"/>
            <w:bottom w:val="none" w:sz="0" w:space="0" w:color="auto"/>
            <w:right w:val="none" w:sz="0" w:space="0" w:color="auto"/>
          </w:divBdr>
        </w:div>
        <w:div w:id="1145048603">
          <w:marLeft w:val="480"/>
          <w:marRight w:val="0"/>
          <w:marTop w:val="0"/>
          <w:marBottom w:val="0"/>
          <w:divBdr>
            <w:top w:val="none" w:sz="0" w:space="0" w:color="auto"/>
            <w:left w:val="none" w:sz="0" w:space="0" w:color="auto"/>
            <w:bottom w:val="none" w:sz="0" w:space="0" w:color="auto"/>
            <w:right w:val="none" w:sz="0" w:space="0" w:color="auto"/>
          </w:divBdr>
        </w:div>
        <w:div w:id="1167551701">
          <w:marLeft w:val="480"/>
          <w:marRight w:val="0"/>
          <w:marTop w:val="0"/>
          <w:marBottom w:val="0"/>
          <w:divBdr>
            <w:top w:val="none" w:sz="0" w:space="0" w:color="auto"/>
            <w:left w:val="none" w:sz="0" w:space="0" w:color="auto"/>
            <w:bottom w:val="none" w:sz="0" w:space="0" w:color="auto"/>
            <w:right w:val="none" w:sz="0" w:space="0" w:color="auto"/>
          </w:divBdr>
        </w:div>
        <w:div w:id="1199313263">
          <w:marLeft w:val="480"/>
          <w:marRight w:val="0"/>
          <w:marTop w:val="0"/>
          <w:marBottom w:val="0"/>
          <w:divBdr>
            <w:top w:val="none" w:sz="0" w:space="0" w:color="auto"/>
            <w:left w:val="none" w:sz="0" w:space="0" w:color="auto"/>
            <w:bottom w:val="none" w:sz="0" w:space="0" w:color="auto"/>
            <w:right w:val="none" w:sz="0" w:space="0" w:color="auto"/>
          </w:divBdr>
        </w:div>
        <w:div w:id="1200049979">
          <w:marLeft w:val="480"/>
          <w:marRight w:val="0"/>
          <w:marTop w:val="0"/>
          <w:marBottom w:val="0"/>
          <w:divBdr>
            <w:top w:val="none" w:sz="0" w:space="0" w:color="auto"/>
            <w:left w:val="none" w:sz="0" w:space="0" w:color="auto"/>
            <w:bottom w:val="none" w:sz="0" w:space="0" w:color="auto"/>
            <w:right w:val="none" w:sz="0" w:space="0" w:color="auto"/>
          </w:divBdr>
        </w:div>
        <w:div w:id="1210997144">
          <w:marLeft w:val="480"/>
          <w:marRight w:val="0"/>
          <w:marTop w:val="0"/>
          <w:marBottom w:val="0"/>
          <w:divBdr>
            <w:top w:val="none" w:sz="0" w:space="0" w:color="auto"/>
            <w:left w:val="none" w:sz="0" w:space="0" w:color="auto"/>
            <w:bottom w:val="none" w:sz="0" w:space="0" w:color="auto"/>
            <w:right w:val="none" w:sz="0" w:space="0" w:color="auto"/>
          </w:divBdr>
        </w:div>
        <w:div w:id="1231190859">
          <w:marLeft w:val="480"/>
          <w:marRight w:val="0"/>
          <w:marTop w:val="0"/>
          <w:marBottom w:val="0"/>
          <w:divBdr>
            <w:top w:val="none" w:sz="0" w:space="0" w:color="auto"/>
            <w:left w:val="none" w:sz="0" w:space="0" w:color="auto"/>
            <w:bottom w:val="none" w:sz="0" w:space="0" w:color="auto"/>
            <w:right w:val="none" w:sz="0" w:space="0" w:color="auto"/>
          </w:divBdr>
        </w:div>
        <w:div w:id="1260748612">
          <w:marLeft w:val="480"/>
          <w:marRight w:val="0"/>
          <w:marTop w:val="0"/>
          <w:marBottom w:val="0"/>
          <w:divBdr>
            <w:top w:val="none" w:sz="0" w:space="0" w:color="auto"/>
            <w:left w:val="none" w:sz="0" w:space="0" w:color="auto"/>
            <w:bottom w:val="none" w:sz="0" w:space="0" w:color="auto"/>
            <w:right w:val="none" w:sz="0" w:space="0" w:color="auto"/>
          </w:divBdr>
        </w:div>
        <w:div w:id="1284270734">
          <w:marLeft w:val="480"/>
          <w:marRight w:val="0"/>
          <w:marTop w:val="0"/>
          <w:marBottom w:val="0"/>
          <w:divBdr>
            <w:top w:val="none" w:sz="0" w:space="0" w:color="auto"/>
            <w:left w:val="none" w:sz="0" w:space="0" w:color="auto"/>
            <w:bottom w:val="none" w:sz="0" w:space="0" w:color="auto"/>
            <w:right w:val="none" w:sz="0" w:space="0" w:color="auto"/>
          </w:divBdr>
        </w:div>
        <w:div w:id="1285430431">
          <w:marLeft w:val="480"/>
          <w:marRight w:val="0"/>
          <w:marTop w:val="0"/>
          <w:marBottom w:val="0"/>
          <w:divBdr>
            <w:top w:val="none" w:sz="0" w:space="0" w:color="auto"/>
            <w:left w:val="none" w:sz="0" w:space="0" w:color="auto"/>
            <w:bottom w:val="none" w:sz="0" w:space="0" w:color="auto"/>
            <w:right w:val="none" w:sz="0" w:space="0" w:color="auto"/>
          </w:divBdr>
        </w:div>
        <w:div w:id="1302423756">
          <w:marLeft w:val="480"/>
          <w:marRight w:val="0"/>
          <w:marTop w:val="0"/>
          <w:marBottom w:val="0"/>
          <w:divBdr>
            <w:top w:val="none" w:sz="0" w:space="0" w:color="auto"/>
            <w:left w:val="none" w:sz="0" w:space="0" w:color="auto"/>
            <w:bottom w:val="none" w:sz="0" w:space="0" w:color="auto"/>
            <w:right w:val="none" w:sz="0" w:space="0" w:color="auto"/>
          </w:divBdr>
        </w:div>
        <w:div w:id="1331713926">
          <w:marLeft w:val="480"/>
          <w:marRight w:val="0"/>
          <w:marTop w:val="0"/>
          <w:marBottom w:val="0"/>
          <w:divBdr>
            <w:top w:val="none" w:sz="0" w:space="0" w:color="auto"/>
            <w:left w:val="none" w:sz="0" w:space="0" w:color="auto"/>
            <w:bottom w:val="none" w:sz="0" w:space="0" w:color="auto"/>
            <w:right w:val="none" w:sz="0" w:space="0" w:color="auto"/>
          </w:divBdr>
        </w:div>
        <w:div w:id="1336305011">
          <w:marLeft w:val="480"/>
          <w:marRight w:val="0"/>
          <w:marTop w:val="0"/>
          <w:marBottom w:val="0"/>
          <w:divBdr>
            <w:top w:val="none" w:sz="0" w:space="0" w:color="auto"/>
            <w:left w:val="none" w:sz="0" w:space="0" w:color="auto"/>
            <w:bottom w:val="none" w:sz="0" w:space="0" w:color="auto"/>
            <w:right w:val="none" w:sz="0" w:space="0" w:color="auto"/>
          </w:divBdr>
        </w:div>
        <w:div w:id="1344671001">
          <w:marLeft w:val="480"/>
          <w:marRight w:val="0"/>
          <w:marTop w:val="0"/>
          <w:marBottom w:val="0"/>
          <w:divBdr>
            <w:top w:val="none" w:sz="0" w:space="0" w:color="auto"/>
            <w:left w:val="none" w:sz="0" w:space="0" w:color="auto"/>
            <w:bottom w:val="none" w:sz="0" w:space="0" w:color="auto"/>
            <w:right w:val="none" w:sz="0" w:space="0" w:color="auto"/>
          </w:divBdr>
        </w:div>
        <w:div w:id="1347748714">
          <w:marLeft w:val="480"/>
          <w:marRight w:val="0"/>
          <w:marTop w:val="0"/>
          <w:marBottom w:val="0"/>
          <w:divBdr>
            <w:top w:val="none" w:sz="0" w:space="0" w:color="auto"/>
            <w:left w:val="none" w:sz="0" w:space="0" w:color="auto"/>
            <w:bottom w:val="none" w:sz="0" w:space="0" w:color="auto"/>
            <w:right w:val="none" w:sz="0" w:space="0" w:color="auto"/>
          </w:divBdr>
        </w:div>
        <w:div w:id="1356808161">
          <w:marLeft w:val="480"/>
          <w:marRight w:val="0"/>
          <w:marTop w:val="0"/>
          <w:marBottom w:val="0"/>
          <w:divBdr>
            <w:top w:val="none" w:sz="0" w:space="0" w:color="auto"/>
            <w:left w:val="none" w:sz="0" w:space="0" w:color="auto"/>
            <w:bottom w:val="none" w:sz="0" w:space="0" w:color="auto"/>
            <w:right w:val="none" w:sz="0" w:space="0" w:color="auto"/>
          </w:divBdr>
        </w:div>
        <w:div w:id="1357922365">
          <w:marLeft w:val="480"/>
          <w:marRight w:val="0"/>
          <w:marTop w:val="0"/>
          <w:marBottom w:val="0"/>
          <w:divBdr>
            <w:top w:val="none" w:sz="0" w:space="0" w:color="auto"/>
            <w:left w:val="none" w:sz="0" w:space="0" w:color="auto"/>
            <w:bottom w:val="none" w:sz="0" w:space="0" w:color="auto"/>
            <w:right w:val="none" w:sz="0" w:space="0" w:color="auto"/>
          </w:divBdr>
        </w:div>
        <w:div w:id="1377437172">
          <w:marLeft w:val="480"/>
          <w:marRight w:val="0"/>
          <w:marTop w:val="0"/>
          <w:marBottom w:val="0"/>
          <w:divBdr>
            <w:top w:val="none" w:sz="0" w:space="0" w:color="auto"/>
            <w:left w:val="none" w:sz="0" w:space="0" w:color="auto"/>
            <w:bottom w:val="none" w:sz="0" w:space="0" w:color="auto"/>
            <w:right w:val="none" w:sz="0" w:space="0" w:color="auto"/>
          </w:divBdr>
        </w:div>
        <w:div w:id="1384014300">
          <w:marLeft w:val="480"/>
          <w:marRight w:val="0"/>
          <w:marTop w:val="0"/>
          <w:marBottom w:val="0"/>
          <w:divBdr>
            <w:top w:val="none" w:sz="0" w:space="0" w:color="auto"/>
            <w:left w:val="none" w:sz="0" w:space="0" w:color="auto"/>
            <w:bottom w:val="none" w:sz="0" w:space="0" w:color="auto"/>
            <w:right w:val="none" w:sz="0" w:space="0" w:color="auto"/>
          </w:divBdr>
        </w:div>
        <w:div w:id="1385371372">
          <w:marLeft w:val="480"/>
          <w:marRight w:val="0"/>
          <w:marTop w:val="0"/>
          <w:marBottom w:val="0"/>
          <w:divBdr>
            <w:top w:val="none" w:sz="0" w:space="0" w:color="auto"/>
            <w:left w:val="none" w:sz="0" w:space="0" w:color="auto"/>
            <w:bottom w:val="none" w:sz="0" w:space="0" w:color="auto"/>
            <w:right w:val="none" w:sz="0" w:space="0" w:color="auto"/>
          </w:divBdr>
        </w:div>
        <w:div w:id="1401951531">
          <w:marLeft w:val="480"/>
          <w:marRight w:val="0"/>
          <w:marTop w:val="0"/>
          <w:marBottom w:val="0"/>
          <w:divBdr>
            <w:top w:val="none" w:sz="0" w:space="0" w:color="auto"/>
            <w:left w:val="none" w:sz="0" w:space="0" w:color="auto"/>
            <w:bottom w:val="none" w:sz="0" w:space="0" w:color="auto"/>
            <w:right w:val="none" w:sz="0" w:space="0" w:color="auto"/>
          </w:divBdr>
        </w:div>
        <w:div w:id="1416248996">
          <w:marLeft w:val="480"/>
          <w:marRight w:val="0"/>
          <w:marTop w:val="0"/>
          <w:marBottom w:val="0"/>
          <w:divBdr>
            <w:top w:val="none" w:sz="0" w:space="0" w:color="auto"/>
            <w:left w:val="none" w:sz="0" w:space="0" w:color="auto"/>
            <w:bottom w:val="none" w:sz="0" w:space="0" w:color="auto"/>
            <w:right w:val="none" w:sz="0" w:space="0" w:color="auto"/>
          </w:divBdr>
        </w:div>
        <w:div w:id="1422216626">
          <w:marLeft w:val="480"/>
          <w:marRight w:val="0"/>
          <w:marTop w:val="0"/>
          <w:marBottom w:val="0"/>
          <w:divBdr>
            <w:top w:val="none" w:sz="0" w:space="0" w:color="auto"/>
            <w:left w:val="none" w:sz="0" w:space="0" w:color="auto"/>
            <w:bottom w:val="none" w:sz="0" w:space="0" w:color="auto"/>
            <w:right w:val="none" w:sz="0" w:space="0" w:color="auto"/>
          </w:divBdr>
        </w:div>
        <w:div w:id="1422944635">
          <w:marLeft w:val="480"/>
          <w:marRight w:val="0"/>
          <w:marTop w:val="0"/>
          <w:marBottom w:val="0"/>
          <w:divBdr>
            <w:top w:val="none" w:sz="0" w:space="0" w:color="auto"/>
            <w:left w:val="none" w:sz="0" w:space="0" w:color="auto"/>
            <w:bottom w:val="none" w:sz="0" w:space="0" w:color="auto"/>
            <w:right w:val="none" w:sz="0" w:space="0" w:color="auto"/>
          </w:divBdr>
        </w:div>
        <w:div w:id="1424304835">
          <w:marLeft w:val="480"/>
          <w:marRight w:val="0"/>
          <w:marTop w:val="0"/>
          <w:marBottom w:val="0"/>
          <w:divBdr>
            <w:top w:val="none" w:sz="0" w:space="0" w:color="auto"/>
            <w:left w:val="none" w:sz="0" w:space="0" w:color="auto"/>
            <w:bottom w:val="none" w:sz="0" w:space="0" w:color="auto"/>
            <w:right w:val="none" w:sz="0" w:space="0" w:color="auto"/>
          </w:divBdr>
        </w:div>
        <w:div w:id="1431582809">
          <w:marLeft w:val="480"/>
          <w:marRight w:val="0"/>
          <w:marTop w:val="0"/>
          <w:marBottom w:val="0"/>
          <w:divBdr>
            <w:top w:val="none" w:sz="0" w:space="0" w:color="auto"/>
            <w:left w:val="none" w:sz="0" w:space="0" w:color="auto"/>
            <w:bottom w:val="none" w:sz="0" w:space="0" w:color="auto"/>
            <w:right w:val="none" w:sz="0" w:space="0" w:color="auto"/>
          </w:divBdr>
        </w:div>
        <w:div w:id="1445272892">
          <w:marLeft w:val="480"/>
          <w:marRight w:val="0"/>
          <w:marTop w:val="0"/>
          <w:marBottom w:val="0"/>
          <w:divBdr>
            <w:top w:val="none" w:sz="0" w:space="0" w:color="auto"/>
            <w:left w:val="none" w:sz="0" w:space="0" w:color="auto"/>
            <w:bottom w:val="none" w:sz="0" w:space="0" w:color="auto"/>
            <w:right w:val="none" w:sz="0" w:space="0" w:color="auto"/>
          </w:divBdr>
        </w:div>
        <w:div w:id="1460490018">
          <w:marLeft w:val="480"/>
          <w:marRight w:val="0"/>
          <w:marTop w:val="0"/>
          <w:marBottom w:val="0"/>
          <w:divBdr>
            <w:top w:val="none" w:sz="0" w:space="0" w:color="auto"/>
            <w:left w:val="none" w:sz="0" w:space="0" w:color="auto"/>
            <w:bottom w:val="none" w:sz="0" w:space="0" w:color="auto"/>
            <w:right w:val="none" w:sz="0" w:space="0" w:color="auto"/>
          </w:divBdr>
        </w:div>
        <w:div w:id="1480197060">
          <w:marLeft w:val="480"/>
          <w:marRight w:val="0"/>
          <w:marTop w:val="0"/>
          <w:marBottom w:val="0"/>
          <w:divBdr>
            <w:top w:val="none" w:sz="0" w:space="0" w:color="auto"/>
            <w:left w:val="none" w:sz="0" w:space="0" w:color="auto"/>
            <w:bottom w:val="none" w:sz="0" w:space="0" w:color="auto"/>
            <w:right w:val="none" w:sz="0" w:space="0" w:color="auto"/>
          </w:divBdr>
        </w:div>
        <w:div w:id="1485509542">
          <w:marLeft w:val="480"/>
          <w:marRight w:val="0"/>
          <w:marTop w:val="0"/>
          <w:marBottom w:val="0"/>
          <w:divBdr>
            <w:top w:val="none" w:sz="0" w:space="0" w:color="auto"/>
            <w:left w:val="none" w:sz="0" w:space="0" w:color="auto"/>
            <w:bottom w:val="none" w:sz="0" w:space="0" w:color="auto"/>
            <w:right w:val="none" w:sz="0" w:space="0" w:color="auto"/>
          </w:divBdr>
        </w:div>
        <w:div w:id="1493065720">
          <w:marLeft w:val="480"/>
          <w:marRight w:val="0"/>
          <w:marTop w:val="0"/>
          <w:marBottom w:val="0"/>
          <w:divBdr>
            <w:top w:val="none" w:sz="0" w:space="0" w:color="auto"/>
            <w:left w:val="none" w:sz="0" w:space="0" w:color="auto"/>
            <w:bottom w:val="none" w:sz="0" w:space="0" w:color="auto"/>
            <w:right w:val="none" w:sz="0" w:space="0" w:color="auto"/>
          </w:divBdr>
        </w:div>
        <w:div w:id="1506171345">
          <w:marLeft w:val="480"/>
          <w:marRight w:val="0"/>
          <w:marTop w:val="0"/>
          <w:marBottom w:val="0"/>
          <w:divBdr>
            <w:top w:val="none" w:sz="0" w:space="0" w:color="auto"/>
            <w:left w:val="none" w:sz="0" w:space="0" w:color="auto"/>
            <w:bottom w:val="none" w:sz="0" w:space="0" w:color="auto"/>
            <w:right w:val="none" w:sz="0" w:space="0" w:color="auto"/>
          </w:divBdr>
        </w:div>
        <w:div w:id="1536044261">
          <w:marLeft w:val="480"/>
          <w:marRight w:val="0"/>
          <w:marTop w:val="0"/>
          <w:marBottom w:val="0"/>
          <w:divBdr>
            <w:top w:val="none" w:sz="0" w:space="0" w:color="auto"/>
            <w:left w:val="none" w:sz="0" w:space="0" w:color="auto"/>
            <w:bottom w:val="none" w:sz="0" w:space="0" w:color="auto"/>
            <w:right w:val="none" w:sz="0" w:space="0" w:color="auto"/>
          </w:divBdr>
        </w:div>
        <w:div w:id="1539246666">
          <w:marLeft w:val="480"/>
          <w:marRight w:val="0"/>
          <w:marTop w:val="0"/>
          <w:marBottom w:val="0"/>
          <w:divBdr>
            <w:top w:val="none" w:sz="0" w:space="0" w:color="auto"/>
            <w:left w:val="none" w:sz="0" w:space="0" w:color="auto"/>
            <w:bottom w:val="none" w:sz="0" w:space="0" w:color="auto"/>
            <w:right w:val="none" w:sz="0" w:space="0" w:color="auto"/>
          </w:divBdr>
        </w:div>
        <w:div w:id="1543205790">
          <w:marLeft w:val="480"/>
          <w:marRight w:val="0"/>
          <w:marTop w:val="0"/>
          <w:marBottom w:val="0"/>
          <w:divBdr>
            <w:top w:val="none" w:sz="0" w:space="0" w:color="auto"/>
            <w:left w:val="none" w:sz="0" w:space="0" w:color="auto"/>
            <w:bottom w:val="none" w:sz="0" w:space="0" w:color="auto"/>
            <w:right w:val="none" w:sz="0" w:space="0" w:color="auto"/>
          </w:divBdr>
        </w:div>
        <w:div w:id="1566913705">
          <w:marLeft w:val="480"/>
          <w:marRight w:val="0"/>
          <w:marTop w:val="0"/>
          <w:marBottom w:val="0"/>
          <w:divBdr>
            <w:top w:val="none" w:sz="0" w:space="0" w:color="auto"/>
            <w:left w:val="none" w:sz="0" w:space="0" w:color="auto"/>
            <w:bottom w:val="none" w:sz="0" w:space="0" w:color="auto"/>
            <w:right w:val="none" w:sz="0" w:space="0" w:color="auto"/>
          </w:divBdr>
        </w:div>
        <w:div w:id="1584796454">
          <w:marLeft w:val="480"/>
          <w:marRight w:val="0"/>
          <w:marTop w:val="0"/>
          <w:marBottom w:val="0"/>
          <w:divBdr>
            <w:top w:val="none" w:sz="0" w:space="0" w:color="auto"/>
            <w:left w:val="none" w:sz="0" w:space="0" w:color="auto"/>
            <w:bottom w:val="none" w:sz="0" w:space="0" w:color="auto"/>
            <w:right w:val="none" w:sz="0" w:space="0" w:color="auto"/>
          </w:divBdr>
        </w:div>
        <w:div w:id="1653170638">
          <w:marLeft w:val="480"/>
          <w:marRight w:val="0"/>
          <w:marTop w:val="0"/>
          <w:marBottom w:val="0"/>
          <w:divBdr>
            <w:top w:val="none" w:sz="0" w:space="0" w:color="auto"/>
            <w:left w:val="none" w:sz="0" w:space="0" w:color="auto"/>
            <w:bottom w:val="none" w:sz="0" w:space="0" w:color="auto"/>
            <w:right w:val="none" w:sz="0" w:space="0" w:color="auto"/>
          </w:divBdr>
        </w:div>
        <w:div w:id="1667903573">
          <w:marLeft w:val="480"/>
          <w:marRight w:val="0"/>
          <w:marTop w:val="0"/>
          <w:marBottom w:val="0"/>
          <w:divBdr>
            <w:top w:val="none" w:sz="0" w:space="0" w:color="auto"/>
            <w:left w:val="none" w:sz="0" w:space="0" w:color="auto"/>
            <w:bottom w:val="none" w:sz="0" w:space="0" w:color="auto"/>
            <w:right w:val="none" w:sz="0" w:space="0" w:color="auto"/>
          </w:divBdr>
        </w:div>
        <w:div w:id="1678339064">
          <w:marLeft w:val="480"/>
          <w:marRight w:val="0"/>
          <w:marTop w:val="0"/>
          <w:marBottom w:val="0"/>
          <w:divBdr>
            <w:top w:val="none" w:sz="0" w:space="0" w:color="auto"/>
            <w:left w:val="none" w:sz="0" w:space="0" w:color="auto"/>
            <w:bottom w:val="none" w:sz="0" w:space="0" w:color="auto"/>
            <w:right w:val="none" w:sz="0" w:space="0" w:color="auto"/>
          </w:divBdr>
        </w:div>
        <w:div w:id="1692494580">
          <w:marLeft w:val="480"/>
          <w:marRight w:val="0"/>
          <w:marTop w:val="0"/>
          <w:marBottom w:val="0"/>
          <w:divBdr>
            <w:top w:val="none" w:sz="0" w:space="0" w:color="auto"/>
            <w:left w:val="none" w:sz="0" w:space="0" w:color="auto"/>
            <w:bottom w:val="none" w:sz="0" w:space="0" w:color="auto"/>
            <w:right w:val="none" w:sz="0" w:space="0" w:color="auto"/>
          </w:divBdr>
        </w:div>
        <w:div w:id="1699157679">
          <w:marLeft w:val="480"/>
          <w:marRight w:val="0"/>
          <w:marTop w:val="0"/>
          <w:marBottom w:val="0"/>
          <w:divBdr>
            <w:top w:val="none" w:sz="0" w:space="0" w:color="auto"/>
            <w:left w:val="none" w:sz="0" w:space="0" w:color="auto"/>
            <w:bottom w:val="none" w:sz="0" w:space="0" w:color="auto"/>
            <w:right w:val="none" w:sz="0" w:space="0" w:color="auto"/>
          </w:divBdr>
        </w:div>
        <w:div w:id="1701659555">
          <w:marLeft w:val="480"/>
          <w:marRight w:val="0"/>
          <w:marTop w:val="0"/>
          <w:marBottom w:val="0"/>
          <w:divBdr>
            <w:top w:val="none" w:sz="0" w:space="0" w:color="auto"/>
            <w:left w:val="none" w:sz="0" w:space="0" w:color="auto"/>
            <w:bottom w:val="none" w:sz="0" w:space="0" w:color="auto"/>
            <w:right w:val="none" w:sz="0" w:space="0" w:color="auto"/>
          </w:divBdr>
        </w:div>
        <w:div w:id="1753622550">
          <w:marLeft w:val="480"/>
          <w:marRight w:val="0"/>
          <w:marTop w:val="0"/>
          <w:marBottom w:val="0"/>
          <w:divBdr>
            <w:top w:val="none" w:sz="0" w:space="0" w:color="auto"/>
            <w:left w:val="none" w:sz="0" w:space="0" w:color="auto"/>
            <w:bottom w:val="none" w:sz="0" w:space="0" w:color="auto"/>
            <w:right w:val="none" w:sz="0" w:space="0" w:color="auto"/>
          </w:divBdr>
        </w:div>
        <w:div w:id="1758744852">
          <w:marLeft w:val="480"/>
          <w:marRight w:val="0"/>
          <w:marTop w:val="0"/>
          <w:marBottom w:val="0"/>
          <w:divBdr>
            <w:top w:val="none" w:sz="0" w:space="0" w:color="auto"/>
            <w:left w:val="none" w:sz="0" w:space="0" w:color="auto"/>
            <w:bottom w:val="none" w:sz="0" w:space="0" w:color="auto"/>
            <w:right w:val="none" w:sz="0" w:space="0" w:color="auto"/>
          </w:divBdr>
        </w:div>
        <w:div w:id="1762096734">
          <w:marLeft w:val="480"/>
          <w:marRight w:val="0"/>
          <w:marTop w:val="0"/>
          <w:marBottom w:val="0"/>
          <w:divBdr>
            <w:top w:val="none" w:sz="0" w:space="0" w:color="auto"/>
            <w:left w:val="none" w:sz="0" w:space="0" w:color="auto"/>
            <w:bottom w:val="none" w:sz="0" w:space="0" w:color="auto"/>
            <w:right w:val="none" w:sz="0" w:space="0" w:color="auto"/>
          </w:divBdr>
        </w:div>
        <w:div w:id="1771849683">
          <w:marLeft w:val="480"/>
          <w:marRight w:val="0"/>
          <w:marTop w:val="0"/>
          <w:marBottom w:val="0"/>
          <w:divBdr>
            <w:top w:val="none" w:sz="0" w:space="0" w:color="auto"/>
            <w:left w:val="none" w:sz="0" w:space="0" w:color="auto"/>
            <w:bottom w:val="none" w:sz="0" w:space="0" w:color="auto"/>
            <w:right w:val="none" w:sz="0" w:space="0" w:color="auto"/>
          </w:divBdr>
        </w:div>
        <w:div w:id="1782920178">
          <w:marLeft w:val="480"/>
          <w:marRight w:val="0"/>
          <w:marTop w:val="0"/>
          <w:marBottom w:val="0"/>
          <w:divBdr>
            <w:top w:val="none" w:sz="0" w:space="0" w:color="auto"/>
            <w:left w:val="none" w:sz="0" w:space="0" w:color="auto"/>
            <w:bottom w:val="none" w:sz="0" w:space="0" w:color="auto"/>
            <w:right w:val="none" w:sz="0" w:space="0" w:color="auto"/>
          </w:divBdr>
        </w:div>
        <w:div w:id="1801729938">
          <w:marLeft w:val="480"/>
          <w:marRight w:val="0"/>
          <w:marTop w:val="0"/>
          <w:marBottom w:val="0"/>
          <w:divBdr>
            <w:top w:val="none" w:sz="0" w:space="0" w:color="auto"/>
            <w:left w:val="none" w:sz="0" w:space="0" w:color="auto"/>
            <w:bottom w:val="none" w:sz="0" w:space="0" w:color="auto"/>
            <w:right w:val="none" w:sz="0" w:space="0" w:color="auto"/>
          </w:divBdr>
        </w:div>
        <w:div w:id="1804496100">
          <w:marLeft w:val="480"/>
          <w:marRight w:val="0"/>
          <w:marTop w:val="0"/>
          <w:marBottom w:val="0"/>
          <w:divBdr>
            <w:top w:val="none" w:sz="0" w:space="0" w:color="auto"/>
            <w:left w:val="none" w:sz="0" w:space="0" w:color="auto"/>
            <w:bottom w:val="none" w:sz="0" w:space="0" w:color="auto"/>
            <w:right w:val="none" w:sz="0" w:space="0" w:color="auto"/>
          </w:divBdr>
        </w:div>
        <w:div w:id="1813133548">
          <w:marLeft w:val="480"/>
          <w:marRight w:val="0"/>
          <w:marTop w:val="0"/>
          <w:marBottom w:val="0"/>
          <w:divBdr>
            <w:top w:val="none" w:sz="0" w:space="0" w:color="auto"/>
            <w:left w:val="none" w:sz="0" w:space="0" w:color="auto"/>
            <w:bottom w:val="none" w:sz="0" w:space="0" w:color="auto"/>
            <w:right w:val="none" w:sz="0" w:space="0" w:color="auto"/>
          </w:divBdr>
        </w:div>
        <w:div w:id="1826893273">
          <w:marLeft w:val="480"/>
          <w:marRight w:val="0"/>
          <w:marTop w:val="0"/>
          <w:marBottom w:val="0"/>
          <w:divBdr>
            <w:top w:val="none" w:sz="0" w:space="0" w:color="auto"/>
            <w:left w:val="none" w:sz="0" w:space="0" w:color="auto"/>
            <w:bottom w:val="none" w:sz="0" w:space="0" w:color="auto"/>
            <w:right w:val="none" w:sz="0" w:space="0" w:color="auto"/>
          </w:divBdr>
        </w:div>
        <w:div w:id="1827434634">
          <w:marLeft w:val="480"/>
          <w:marRight w:val="0"/>
          <w:marTop w:val="0"/>
          <w:marBottom w:val="0"/>
          <w:divBdr>
            <w:top w:val="none" w:sz="0" w:space="0" w:color="auto"/>
            <w:left w:val="none" w:sz="0" w:space="0" w:color="auto"/>
            <w:bottom w:val="none" w:sz="0" w:space="0" w:color="auto"/>
            <w:right w:val="none" w:sz="0" w:space="0" w:color="auto"/>
          </w:divBdr>
        </w:div>
        <w:div w:id="1832331825">
          <w:marLeft w:val="480"/>
          <w:marRight w:val="0"/>
          <w:marTop w:val="0"/>
          <w:marBottom w:val="0"/>
          <w:divBdr>
            <w:top w:val="none" w:sz="0" w:space="0" w:color="auto"/>
            <w:left w:val="none" w:sz="0" w:space="0" w:color="auto"/>
            <w:bottom w:val="none" w:sz="0" w:space="0" w:color="auto"/>
            <w:right w:val="none" w:sz="0" w:space="0" w:color="auto"/>
          </w:divBdr>
        </w:div>
        <w:div w:id="1838114837">
          <w:marLeft w:val="480"/>
          <w:marRight w:val="0"/>
          <w:marTop w:val="0"/>
          <w:marBottom w:val="0"/>
          <w:divBdr>
            <w:top w:val="none" w:sz="0" w:space="0" w:color="auto"/>
            <w:left w:val="none" w:sz="0" w:space="0" w:color="auto"/>
            <w:bottom w:val="none" w:sz="0" w:space="0" w:color="auto"/>
            <w:right w:val="none" w:sz="0" w:space="0" w:color="auto"/>
          </w:divBdr>
        </w:div>
        <w:div w:id="1845171958">
          <w:marLeft w:val="480"/>
          <w:marRight w:val="0"/>
          <w:marTop w:val="0"/>
          <w:marBottom w:val="0"/>
          <w:divBdr>
            <w:top w:val="none" w:sz="0" w:space="0" w:color="auto"/>
            <w:left w:val="none" w:sz="0" w:space="0" w:color="auto"/>
            <w:bottom w:val="none" w:sz="0" w:space="0" w:color="auto"/>
            <w:right w:val="none" w:sz="0" w:space="0" w:color="auto"/>
          </w:divBdr>
        </w:div>
        <w:div w:id="1861236287">
          <w:marLeft w:val="480"/>
          <w:marRight w:val="0"/>
          <w:marTop w:val="0"/>
          <w:marBottom w:val="0"/>
          <w:divBdr>
            <w:top w:val="none" w:sz="0" w:space="0" w:color="auto"/>
            <w:left w:val="none" w:sz="0" w:space="0" w:color="auto"/>
            <w:bottom w:val="none" w:sz="0" w:space="0" w:color="auto"/>
            <w:right w:val="none" w:sz="0" w:space="0" w:color="auto"/>
          </w:divBdr>
        </w:div>
        <w:div w:id="1865705722">
          <w:marLeft w:val="480"/>
          <w:marRight w:val="0"/>
          <w:marTop w:val="0"/>
          <w:marBottom w:val="0"/>
          <w:divBdr>
            <w:top w:val="none" w:sz="0" w:space="0" w:color="auto"/>
            <w:left w:val="none" w:sz="0" w:space="0" w:color="auto"/>
            <w:bottom w:val="none" w:sz="0" w:space="0" w:color="auto"/>
            <w:right w:val="none" w:sz="0" w:space="0" w:color="auto"/>
          </w:divBdr>
        </w:div>
        <w:div w:id="1882744227">
          <w:marLeft w:val="480"/>
          <w:marRight w:val="0"/>
          <w:marTop w:val="0"/>
          <w:marBottom w:val="0"/>
          <w:divBdr>
            <w:top w:val="none" w:sz="0" w:space="0" w:color="auto"/>
            <w:left w:val="none" w:sz="0" w:space="0" w:color="auto"/>
            <w:bottom w:val="none" w:sz="0" w:space="0" w:color="auto"/>
            <w:right w:val="none" w:sz="0" w:space="0" w:color="auto"/>
          </w:divBdr>
        </w:div>
        <w:div w:id="1882865689">
          <w:marLeft w:val="480"/>
          <w:marRight w:val="0"/>
          <w:marTop w:val="0"/>
          <w:marBottom w:val="0"/>
          <w:divBdr>
            <w:top w:val="none" w:sz="0" w:space="0" w:color="auto"/>
            <w:left w:val="none" w:sz="0" w:space="0" w:color="auto"/>
            <w:bottom w:val="none" w:sz="0" w:space="0" w:color="auto"/>
            <w:right w:val="none" w:sz="0" w:space="0" w:color="auto"/>
          </w:divBdr>
        </w:div>
        <w:div w:id="1887796486">
          <w:marLeft w:val="480"/>
          <w:marRight w:val="0"/>
          <w:marTop w:val="0"/>
          <w:marBottom w:val="0"/>
          <w:divBdr>
            <w:top w:val="none" w:sz="0" w:space="0" w:color="auto"/>
            <w:left w:val="none" w:sz="0" w:space="0" w:color="auto"/>
            <w:bottom w:val="none" w:sz="0" w:space="0" w:color="auto"/>
            <w:right w:val="none" w:sz="0" w:space="0" w:color="auto"/>
          </w:divBdr>
        </w:div>
        <w:div w:id="1906795059">
          <w:marLeft w:val="480"/>
          <w:marRight w:val="0"/>
          <w:marTop w:val="0"/>
          <w:marBottom w:val="0"/>
          <w:divBdr>
            <w:top w:val="none" w:sz="0" w:space="0" w:color="auto"/>
            <w:left w:val="none" w:sz="0" w:space="0" w:color="auto"/>
            <w:bottom w:val="none" w:sz="0" w:space="0" w:color="auto"/>
            <w:right w:val="none" w:sz="0" w:space="0" w:color="auto"/>
          </w:divBdr>
        </w:div>
        <w:div w:id="1916435269">
          <w:marLeft w:val="480"/>
          <w:marRight w:val="0"/>
          <w:marTop w:val="0"/>
          <w:marBottom w:val="0"/>
          <w:divBdr>
            <w:top w:val="none" w:sz="0" w:space="0" w:color="auto"/>
            <w:left w:val="none" w:sz="0" w:space="0" w:color="auto"/>
            <w:bottom w:val="none" w:sz="0" w:space="0" w:color="auto"/>
            <w:right w:val="none" w:sz="0" w:space="0" w:color="auto"/>
          </w:divBdr>
        </w:div>
        <w:div w:id="1917736871">
          <w:marLeft w:val="480"/>
          <w:marRight w:val="0"/>
          <w:marTop w:val="0"/>
          <w:marBottom w:val="0"/>
          <w:divBdr>
            <w:top w:val="none" w:sz="0" w:space="0" w:color="auto"/>
            <w:left w:val="none" w:sz="0" w:space="0" w:color="auto"/>
            <w:bottom w:val="none" w:sz="0" w:space="0" w:color="auto"/>
            <w:right w:val="none" w:sz="0" w:space="0" w:color="auto"/>
          </w:divBdr>
        </w:div>
        <w:div w:id="1925263858">
          <w:marLeft w:val="480"/>
          <w:marRight w:val="0"/>
          <w:marTop w:val="0"/>
          <w:marBottom w:val="0"/>
          <w:divBdr>
            <w:top w:val="none" w:sz="0" w:space="0" w:color="auto"/>
            <w:left w:val="none" w:sz="0" w:space="0" w:color="auto"/>
            <w:bottom w:val="none" w:sz="0" w:space="0" w:color="auto"/>
            <w:right w:val="none" w:sz="0" w:space="0" w:color="auto"/>
          </w:divBdr>
        </w:div>
        <w:div w:id="1928807905">
          <w:marLeft w:val="480"/>
          <w:marRight w:val="0"/>
          <w:marTop w:val="0"/>
          <w:marBottom w:val="0"/>
          <w:divBdr>
            <w:top w:val="none" w:sz="0" w:space="0" w:color="auto"/>
            <w:left w:val="none" w:sz="0" w:space="0" w:color="auto"/>
            <w:bottom w:val="none" w:sz="0" w:space="0" w:color="auto"/>
            <w:right w:val="none" w:sz="0" w:space="0" w:color="auto"/>
          </w:divBdr>
        </w:div>
        <w:div w:id="1938555000">
          <w:marLeft w:val="480"/>
          <w:marRight w:val="0"/>
          <w:marTop w:val="0"/>
          <w:marBottom w:val="0"/>
          <w:divBdr>
            <w:top w:val="none" w:sz="0" w:space="0" w:color="auto"/>
            <w:left w:val="none" w:sz="0" w:space="0" w:color="auto"/>
            <w:bottom w:val="none" w:sz="0" w:space="0" w:color="auto"/>
            <w:right w:val="none" w:sz="0" w:space="0" w:color="auto"/>
          </w:divBdr>
        </w:div>
        <w:div w:id="1972327261">
          <w:marLeft w:val="480"/>
          <w:marRight w:val="0"/>
          <w:marTop w:val="0"/>
          <w:marBottom w:val="0"/>
          <w:divBdr>
            <w:top w:val="none" w:sz="0" w:space="0" w:color="auto"/>
            <w:left w:val="none" w:sz="0" w:space="0" w:color="auto"/>
            <w:bottom w:val="none" w:sz="0" w:space="0" w:color="auto"/>
            <w:right w:val="none" w:sz="0" w:space="0" w:color="auto"/>
          </w:divBdr>
        </w:div>
        <w:div w:id="1975940287">
          <w:marLeft w:val="480"/>
          <w:marRight w:val="0"/>
          <w:marTop w:val="0"/>
          <w:marBottom w:val="0"/>
          <w:divBdr>
            <w:top w:val="none" w:sz="0" w:space="0" w:color="auto"/>
            <w:left w:val="none" w:sz="0" w:space="0" w:color="auto"/>
            <w:bottom w:val="none" w:sz="0" w:space="0" w:color="auto"/>
            <w:right w:val="none" w:sz="0" w:space="0" w:color="auto"/>
          </w:divBdr>
        </w:div>
        <w:div w:id="1988431565">
          <w:marLeft w:val="480"/>
          <w:marRight w:val="0"/>
          <w:marTop w:val="0"/>
          <w:marBottom w:val="0"/>
          <w:divBdr>
            <w:top w:val="none" w:sz="0" w:space="0" w:color="auto"/>
            <w:left w:val="none" w:sz="0" w:space="0" w:color="auto"/>
            <w:bottom w:val="none" w:sz="0" w:space="0" w:color="auto"/>
            <w:right w:val="none" w:sz="0" w:space="0" w:color="auto"/>
          </w:divBdr>
        </w:div>
        <w:div w:id="1999989975">
          <w:marLeft w:val="480"/>
          <w:marRight w:val="0"/>
          <w:marTop w:val="0"/>
          <w:marBottom w:val="0"/>
          <w:divBdr>
            <w:top w:val="none" w:sz="0" w:space="0" w:color="auto"/>
            <w:left w:val="none" w:sz="0" w:space="0" w:color="auto"/>
            <w:bottom w:val="none" w:sz="0" w:space="0" w:color="auto"/>
            <w:right w:val="none" w:sz="0" w:space="0" w:color="auto"/>
          </w:divBdr>
        </w:div>
        <w:div w:id="2004624462">
          <w:marLeft w:val="480"/>
          <w:marRight w:val="0"/>
          <w:marTop w:val="0"/>
          <w:marBottom w:val="0"/>
          <w:divBdr>
            <w:top w:val="none" w:sz="0" w:space="0" w:color="auto"/>
            <w:left w:val="none" w:sz="0" w:space="0" w:color="auto"/>
            <w:bottom w:val="none" w:sz="0" w:space="0" w:color="auto"/>
            <w:right w:val="none" w:sz="0" w:space="0" w:color="auto"/>
          </w:divBdr>
        </w:div>
        <w:div w:id="2022508750">
          <w:marLeft w:val="480"/>
          <w:marRight w:val="0"/>
          <w:marTop w:val="0"/>
          <w:marBottom w:val="0"/>
          <w:divBdr>
            <w:top w:val="none" w:sz="0" w:space="0" w:color="auto"/>
            <w:left w:val="none" w:sz="0" w:space="0" w:color="auto"/>
            <w:bottom w:val="none" w:sz="0" w:space="0" w:color="auto"/>
            <w:right w:val="none" w:sz="0" w:space="0" w:color="auto"/>
          </w:divBdr>
        </w:div>
      </w:divsChild>
    </w:div>
    <w:div w:id="1342664617">
      <w:marLeft w:val="480"/>
      <w:marRight w:val="0"/>
      <w:marTop w:val="0"/>
      <w:marBottom w:val="0"/>
      <w:divBdr>
        <w:top w:val="none" w:sz="0" w:space="0" w:color="auto"/>
        <w:left w:val="none" w:sz="0" w:space="0" w:color="auto"/>
        <w:bottom w:val="none" w:sz="0" w:space="0" w:color="auto"/>
        <w:right w:val="none" w:sz="0" w:space="0" w:color="auto"/>
      </w:divBdr>
    </w:div>
    <w:div w:id="1342783829">
      <w:marLeft w:val="480"/>
      <w:marRight w:val="0"/>
      <w:marTop w:val="0"/>
      <w:marBottom w:val="0"/>
      <w:divBdr>
        <w:top w:val="none" w:sz="0" w:space="0" w:color="auto"/>
        <w:left w:val="none" w:sz="0" w:space="0" w:color="auto"/>
        <w:bottom w:val="none" w:sz="0" w:space="0" w:color="auto"/>
        <w:right w:val="none" w:sz="0" w:space="0" w:color="auto"/>
      </w:divBdr>
    </w:div>
    <w:div w:id="1342970579">
      <w:marLeft w:val="480"/>
      <w:marRight w:val="0"/>
      <w:marTop w:val="0"/>
      <w:marBottom w:val="0"/>
      <w:divBdr>
        <w:top w:val="none" w:sz="0" w:space="0" w:color="auto"/>
        <w:left w:val="none" w:sz="0" w:space="0" w:color="auto"/>
        <w:bottom w:val="none" w:sz="0" w:space="0" w:color="auto"/>
        <w:right w:val="none" w:sz="0" w:space="0" w:color="auto"/>
      </w:divBdr>
    </w:div>
    <w:div w:id="1342971530">
      <w:marLeft w:val="480"/>
      <w:marRight w:val="0"/>
      <w:marTop w:val="0"/>
      <w:marBottom w:val="0"/>
      <w:divBdr>
        <w:top w:val="none" w:sz="0" w:space="0" w:color="auto"/>
        <w:left w:val="none" w:sz="0" w:space="0" w:color="auto"/>
        <w:bottom w:val="none" w:sz="0" w:space="0" w:color="auto"/>
        <w:right w:val="none" w:sz="0" w:space="0" w:color="auto"/>
      </w:divBdr>
    </w:div>
    <w:div w:id="1342977006">
      <w:marLeft w:val="480"/>
      <w:marRight w:val="0"/>
      <w:marTop w:val="0"/>
      <w:marBottom w:val="0"/>
      <w:divBdr>
        <w:top w:val="none" w:sz="0" w:space="0" w:color="auto"/>
        <w:left w:val="none" w:sz="0" w:space="0" w:color="auto"/>
        <w:bottom w:val="none" w:sz="0" w:space="0" w:color="auto"/>
        <w:right w:val="none" w:sz="0" w:space="0" w:color="auto"/>
      </w:divBdr>
    </w:div>
    <w:div w:id="1343050843">
      <w:marLeft w:val="480"/>
      <w:marRight w:val="0"/>
      <w:marTop w:val="0"/>
      <w:marBottom w:val="0"/>
      <w:divBdr>
        <w:top w:val="none" w:sz="0" w:space="0" w:color="auto"/>
        <w:left w:val="none" w:sz="0" w:space="0" w:color="auto"/>
        <w:bottom w:val="none" w:sz="0" w:space="0" w:color="auto"/>
        <w:right w:val="none" w:sz="0" w:space="0" w:color="auto"/>
      </w:divBdr>
    </w:div>
    <w:div w:id="1343094797">
      <w:marLeft w:val="480"/>
      <w:marRight w:val="0"/>
      <w:marTop w:val="0"/>
      <w:marBottom w:val="0"/>
      <w:divBdr>
        <w:top w:val="none" w:sz="0" w:space="0" w:color="auto"/>
        <w:left w:val="none" w:sz="0" w:space="0" w:color="auto"/>
        <w:bottom w:val="none" w:sz="0" w:space="0" w:color="auto"/>
        <w:right w:val="none" w:sz="0" w:space="0" w:color="auto"/>
      </w:divBdr>
    </w:div>
    <w:div w:id="1343121451">
      <w:marLeft w:val="480"/>
      <w:marRight w:val="0"/>
      <w:marTop w:val="0"/>
      <w:marBottom w:val="0"/>
      <w:divBdr>
        <w:top w:val="none" w:sz="0" w:space="0" w:color="auto"/>
        <w:left w:val="none" w:sz="0" w:space="0" w:color="auto"/>
        <w:bottom w:val="none" w:sz="0" w:space="0" w:color="auto"/>
        <w:right w:val="none" w:sz="0" w:space="0" w:color="auto"/>
      </w:divBdr>
    </w:div>
    <w:div w:id="1343242836">
      <w:marLeft w:val="480"/>
      <w:marRight w:val="0"/>
      <w:marTop w:val="0"/>
      <w:marBottom w:val="0"/>
      <w:divBdr>
        <w:top w:val="none" w:sz="0" w:space="0" w:color="auto"/>
        <w:left w:val="none" w:sz="0" w:space="0" w:color="auto"/>
        <w:bottom w:val="none" w:sz="0" w:space="0" w:color="auto"/>
        <w:right w:val="none" w:sz="0" w:space="0" w:color="auto"/>
      </w:divBdr>
    </w:div>
    <w:div w:id="1343314645">
      <w:marLeft w:val="480"/>
      <w:marRight w:val="0"/>
      <w:marTop w:val="0"/>
      <w:marBottom w:val="0"/>
      <w:divBdr>
        <w:top w:val="none" w:sz="0" w:space="0" w:color="auto"/>
        <w:left w:val="none" w:sz="0" w:space="0" w:color="auto"/>
        <w:bottom w:val="none" w:sz="0" w:space="0" w:color="auto"/>
        <w:right w:val="none" w:sz="0" w:space="0" w:color="auto"/>
      </w:divBdr>
    </w:div>
    <w:div w:id="1343361324">
      <w:marLeft w:val="480"/>
      <w:marRight w:val="0"/>
      <w:marTop w:val="0"/>
      <w:marBottom w:val="0"/>
      <w:divBdr>
        <w:top w:val="none" w:sz="0" w:space="0" w:color="auto"/>
        <w:left w:val="none" w:sz="0" w:space="0" w:color="auto"/>
        <w:bottom w:val="none" w:sz="0" w:space="0" w:color="auto"/>
        <w:right w:val="none" w:sz="0" w:space="0" w:color="auto"/>
      </w:divBdr>
    </w:div>
    <w:div w:id="1343438746">
      <w:marLeft w:val="480"/>
      <w:marRight w:val="0"/>
      <w:marTop w:val="0"/>
      <w:marBottom w:val="0"/>
      <w:divBdr>
        <w:top w:val="none" w:sz="0" w:space="0" w:color="auto"/>
        <w:left w:val="none" w:sz="0" w:space="0" w:color="auto"/>
        <w:bottom w:val="none" w:sz="0" w:space="0" w:color="auto"/>
        <w:right w:val="none" w:sz="0" w:space="0" w:color="auto"/>
      </w:divBdr>
    </w:div>
    <w:div w:id="1343630322">
      <w:marLeft w:val="480"/>
      <w:marRight w:val="0"/>
      <w:marTop w:val="0"/>
      <w:marBottom w:val="0"/>
      <w:divBdr>
        <w:top w:val="none" w:sz="0" w:space="0" w:color="auto"/>
        <w:left w:val="none" w:sz="0" w:space="0" w:color="auto"/>
        <w:bottom w:val="none" w:sz="0" w:space="0" w:color="auto"/>
        <w:right w:val="none" w:sz="0" w:space="0" w:color="auto"/>
      </w:divBdr>
    </w:div>
    <w:div w:id="1343891845">
      <w:marLeft w:val="480"/>
      <w:marRight w:val="0"/>
      <w:marTop w:val="0"/>
      <w:marBottom w:val="0"/>
      <w:divBdr>
        <w:top w:val="none" w:sz="0" w:space="0" w:color="auto"/>
        <w:left w:val="none" w:sz="0" w:space="0" w:color="auto"/>
        <w:bottom w:val="none" w:sz="0" w:space="0" w:color="auto"/>
        <w:right w:val="none" w:sz="0" w:space="0" w:color="auto"/>
      </w:divBdr>
    </w:div>
    <w:div w:id="1343968218">
      <w:marLeft w:val="480"/>
      <w:marRight w:val="0"/>
      <w:marTop w:val="0"/>
      <w:marBottom w:val="0"/>
      <w:divBdr>
        <w:top w:val="none" w:sz="0" w:space="0" w:color="auto"/>
        <w:left w:val="none" w:sz="0" w:space="0" w:color="auto"/>
        <w:bottom w:val="none" w:sz="0" w:space="0" w:color="auto"/>
        <w:right w:val="none" w:sz="0" w:space="0" w:color="auto"/>
      </w:divBdr>
    </w:div>
    <w:div w:id="1344043207">
      <w:marLeft w:val="480"/>
      <w:marRight w:val="0"/>
      <w:marTop w:val="0"/>
      <w:marBottom w:val="0"/>
      <w:divBdr>
        <w:top w:val="none" w:sz="0" w:space="0" w:color="auto"/>
        <w:left w:val="none" w:sz="0" w:space="0" w:color="auto"/>
        <w:bottom w:val="none" w:sz="0" w:space="0" w:color="auto"/>
        <w:right w:val="none" w:sz="0" w:space="0" w:color="auto"/>
      </w:divBdr>
    </w:div>
    <w:div w:id="1344094636">
      <w:marLeft w:val="480"/>
      <w:marRight w:val="0"/>
      <w:marTop w:val="0"/>
      <w:marBottom w:val="0"/>
      <w:divBdr>
        <w:top w:val="none" w:sz="0" w:space="0" w:color="auto"/>
        <w:left w:val="none" w:sz="0" w:space="0" w:color="auto"/>
        <w:bottom w:val="none" w:sz="0" w:space="0" w:color="auto"/>
        <w:right w:val="none" w:sz="0" w:space="0" w:color="auto"/>
      </w:divBdr>
    </w:div>
    <w:div w:id="1344238620">
      <w:marLeft w:val="480"/>
      <w:marRight w:val="0"/>
      <w:marTop w:val="0"/>
      <w:marBottom w:val="0"/>
      <w:divBdr>
        <w:top w:val="none" w:sz="0" w:space="0" w:color="auto"/>
        <w:left w:val="none" w:sz="0" w:space="0" w:color="auto"/>
        <w:bottom w:val="none" w:sz="0" w:space="0" w:color="auto"/>
        <w:right w:val="none" w:sz="0" w:space="0" w:color="auto"/>
      </w:divBdr>
    </w:div>
    <w:div w:id="1344281343">
      <w:marLeft w:val="480"/>
      <w:marRight w:val="0"/>
      <w:marTop w:val="0"/>
      <w:marBottom w:val="0"/>
      <w:divBdr>
        <w:top w:val="none" w:sz="0" w:space="0" w:color="auto"/>
        <w:left w:val="none" w:sz="0" w:space="0" w:color="auto"/>
        <w:bottom w:val="none" w:sz="0" w:space="0" w:color="auto"/>
        <w:right w:val="none" w:sz="0" w:space="0" w:color="auto"/>
      </w:divBdr>
    </w:div>
    <w:div w:id="1344286374">
      <w:marLeft w:val="480"/>
      <w:marRight w:val="0"/>
      <w:marTop w:val="0"/>
      <w:marBottom w:val="0"/>
      <w:divBdr>
        <w:top w:val="none" w:sz="0" w:space="0" w:color="auto"/>
        <w:left w:val="none" w:sz="0" w:space="0" w:color="auto"/>
        <w:bottom w:val="none" w:sz="0" w:space="0" w:color="auto"/>
        <w:right w:val="none" w:sz="0" w:space="0" w:color="auto"/>
      </w:divBdr>
    </w:div>
    <w:div w:id="1344430921">
      <w:marLeft w:val="480"/>
      <w:marRight w:val="0"/>
      <w:marTop w:val="0"/>
      <w:marBottom w:val="0"/>
      <w:divBdr>
        <w:top w:val="none" w:sz="0" w:space="0" w:color="auto"/>
        <w:left w:val="none" w:sz="0" w:space="0" w:color="auto"/>
        <w:bottom w:val="none" w:sz="0" w:space="0" w:color="auto"/>
        <w:right w:val="none" w:sz="0" w:space="0" w:color="auto"/>
      </w:divBdr>
    </w:div>
    <w:div w:id="1344622401">
      <w:marLeft w:val="480"/>
      <w:marRight w:val="0"/>
      <w:marTop w:val="0"/>
      <w:marBottom w:val="0"/>
      <w:divBdr>
        <w:top w:val="none" w:sz="0" w:space="0" w:color="auto"/>
        <w:left w:val="none" w:sz="0" w:space="0" w:color="auto"/>
        <w:bottom w:val="none" w:sz="0" w:space="0" w:color="auto"/>
        <w:right w:val="none" w:sz="0" w:space="0" w:color="auto"/>
      </w:divBdr>
    </w:div>
    <w:div w:id="1344667833">
      <w:marLeft w:val="480"/>
      <w:marRight w:val="0"/>
      <w:marTop w:val="0"/>
      <w:marBottom w:val="0"/>
      <w:divBdr>
        <w:top w:val="none" w:sz="0" w:space="0" w:color="auto"/>
        <w:left w:val="none" w:sz="0" w:space="0" w:color="auto"/>
        <w:bottom w:val="none" w:sz="0" w:space="0" w:color="auto"/>
        <w:right w:val="none" w:sz="0" w:space="0" w:color="auto"/>
      </w:divBdr>
    </w:div>
    <w:div w:id="1344671045">
      <w:marLeft w:val="480"/>
      <w:marRight w:val="0"/>
      <w:marTop w:val="0"/>
      <w:marBottom w:val="0"/>
      <w:divBdr>
        <w:top w:val="none" w:sz="0" w:space="0" w:color="auto"/>
        <w:left w:val="none" w:sz="0" w:space="0" w:color="auto"/>
        <w:bottom w:val="none" w:sz="0" w:space="0" w:color="auto"/>
        <w:right w:val="none" w:sz="0" w:space="0" w:color="auto"/>
      </w:divBdr>
    </w:div>
    <w:div w:id="1344933852">
      <w:marLeft w:val="480"/>
      <w:marRight w:val="0"/>
      <w:marTop w:val="0"/>
      <w:marBottom w:val="0"/>
      <w:divBdr>
        <w:top w:val="none" w:sz="0" w:space="0" w:color="auto"/>
        <w:left w:val="none" w:sz="0" w:space="0" w:color="auto"/>
        <w:bottom w:val="none" w:sz="0" w:space="0" w:color="auto"/>
        <w:right w:val="none" w:sz="0" w:space="0" w:color="auto"/>
      </w:divBdr>
    </w:div>
    <w:div w:id="1344941899">
      <w:marLeft w:val="480"/>
      <w:marRight w:val="0"/>
      <w:marTop w:val="0"/>
      <w:marBottom w:val="0"/>
      <w:divBdr>
        <w:top w:val="none" w:sz="0" w:space="0" w:color="auto"/>
        <w:left w:val="none" w:sz="0" w:space="0" w:color="auto"/>
        <w:bottom w:val="none" w:sz="0" w:space="0" w:color="auto"/>
        <w:right w:val="none" w:sz="0" w:space="0" w:color="auto"/>
      </w:divBdr>
    </w:div>
    <w:div w:id="1344942596">
      <w:marLeft w:val="480"/>
      <w:marRight w:val="0"/>
      <w:marTop w:val="0"/>
      <w:marBottom w:val="0"/>
      <w:divBdr>
        <w:top w:val="none" w:sz="0" w:space="0" w:color="auto"/>
        <w:left w:val="none" w:sz="0" w:space="0" w:color="auto"/>
        <w:bottom w:val="none" w:sz="0" w:space="0" w:color="auto"/>
        <w:right w:val="none" w:sz="0" w:space="0" w:color="auto"/>
      </w:divBdr>
    </w:div>
    <w:div w:id="1345014551">
      <w:marLeft w:val="480"/>
      <w:marRight w:val="0"/>
      <w:marTop w:val="0"/>
      <w:marBottom w:val="0"/>
      <w:divBdr>
        <w:top w:val="none" w:sz="0" w:space="0" w:color="auto"/>
        <w:left w:val="none" w:sz="0" w:space="0" w:color="auto"/>
        <w:bottom w:val="none" w:sz="0" w:space="0" w:color="auto"/>
        <w:right w:val="none" w:sz="0" w:space="0" w:color="auto"/>
      </w:divBdr>
    </w:div>
    <w:div w:id="1345129301">
      <w:marLeft w:val="480"/>
      <w:marRight w:val="0"/>
      <w:marTop w:val="0"/>
      <w:marBottom w:val="0"/>
      <w:divBdr>
        <w:top w:val="none" w:sz="0" w:space="0" w:color="auto"/>
        <w:left w:val="none" w:sz="0" w:space="0" w:color="auto"/>
        <w:bottom w:val="none" w:sz="0" w:space="0" w:color="auto"/>
        <w:right w:val="none" w:sz="0" w:space="0" w:color="auto"/>
      </w:divBdr>
    </w:div>
    <w:div w:id="1345280175">
      <w:marLeft w:val="480"/>
      <w:marRight w:val="0"/>
      <w:marTop w:val="0"/>
      <w:marBottom w:val="0"/>
      <w:divBdr>
        <w:top w:val="none" w:sz="0" w:space="0" w:color="auto"/>
        <w:left w:val="none" w:sz="0" w:space="0" w:color="auto"/>
        <w:bottom w:val="none" w:sz="0" w:space="0" w:color="auto"/>
        <w:right w:val="none" w:sz="0" w:space="0" w:color="auto"/>
      </w:divBdr>
    </w:div>
    <w:div w:id="1345281212">
      <w:marLeft w:val="480"/>
      <w:marRight w:val="0"/>
      <w:marTop w:val="0"/>
      <w:marBottom w:val="0"/>
      <w:divBdr>
        <w:top w:val="none" w:sz="0" w:space="0" w:color="auto"/>
        <w:left w:val="none" w:sz="0" w:space="0" w:color="auto"/>
        <w:bottom w:val="none" w:sz="0" w:space="0" w:color="auto"/>
        <w:right w:val="none" w:sz="0" w:space="0" w:color="auto"/>
      </w:divBdr>
    </w:div>
    <w:div w:id="1345746102">
      <w:bodyDiv w:val="1"/>
      <w:marLeft w:val="0"/>
      <w:marRight w:val="0"/>
      <w:marTop w:val="0"/>
      <w:marBottom w:val="0"/>
      <w:divBdr>
        <w:top w:val="none" w:sz="0" w:space="0" w:color="auto"/>
        <w:left w:val="none" w:sz="0" w:space="0" w:color="auto"/>
        <w:bottom w:val="none" w:sz="0" w:space="0" w:color="auto"/>
        <w:right w:val="none" w:sz="0" w:space="0" w:color="auto"/>
      </w:divBdr>
    </w:div>
    <w:div w:id="1345862444">
      <w:marLeft w:val="480"/>
      <w:marRight w:val="0"/>
      <w:marTop w:val="0"/>
      <w:marBottom w:val="0"/>
      <w:divBdr>
        <w:top w:val="none" w:sz="0" w:space="0" w:color="auto"/>
        <w:left w:val="none" w:sz="0" w:space="0" w:color="auto"/>
        <w:bottom w:val="none" w:sz="0" w:space="0" w:color="auto"/>
        <w:right w:val="none" w:sz="0" w:space="0" w:color="auto"/>
      </w:divBdr>
    </w:div>
    <w:div w:id="1345982165">
      <w:marLeft w:val="480"/>
      <w:marRight w:val="0"/>
      <w:marTop w:val="0"/>
      <w:marBottom w:val="0"/>
      <w:divBdr>
        <w:top w:val="none" w:sz="0" w:space="0" w:color="auto"/>
        <w:left w:val="none" w:sz="0" w:space="0" w:color="auto"/>
        <w:bottom w:val="none" w:sz="0" w:space="0" w:color="auto"/>
        <w:right w:val="none" w:sz="0" w:space="0" w:color="auto"/>
      </w:divBdr>
    </w:div>
    <w:div w:id="1346050946">
      <w:marLeft w:val="480"/>
      <w:marRight w:val="0"/>
      <w:marTop w:val="0"/>
      <w:marBottom w:val="0"/>
      <w:divBdr>
        <w:top w:val="none" w:sz="0" w:space="0" w:color="auto"/>
        <w:left w:val="none" w:sz="0" w:space="0" w:color="auto"/>
        <w:bottom w:val="none" w:sz="0" w:space="0" w:color="auto"/>
        <w:right w:val="none" w:sz="0" w:space="0" w:color="auto"/>
      </w:divBdr>
    </w:div>
    <w:div w:id="1346051082">
      <w:marLeft w:val="480"/>
      <w:marRight w:val="0"/>
      <w:marTop w:val="0"/>
      <w:marBottom w:val="0"/>
      <w:divBdr>
        <w:top w:val="none" w:sz="0" w:space="0" w:color="auto"/>
        <w:left w:val="none" w:sz="0" w:space="0" w:color="auto"/>
        <w:bottom w:val="none" w:sz="0" w:space="0" w:color="auto"/>
        <w:right w:val="none" w:sz="0" w:space="0" w:color="auto"/>
      </w:divBdr>
    </w:div>
    <w:div w:id="1346246753">
      <w:marLeft w:val="480"/>
      <w:marRight w:val="0"/>
      <w:marTop w:val="0"/>
      <w:marBottom w:val="0"/>
      <w:divBdr>
        <w:top w:val="none" w:sz="0" w:space="0" w:color="auto"/>
        <w:left w:val="none" w:sz="0" w:space="0" w:color="auto"/>
        <w:bottom w:val="none" w:sz="0" w:space="0" w:color="auto"/>
        <w:right w:val="none" w:sz="0" w:space="0" w:color="auto"/>
      </w:divBdr>
    </w:div>
    <w:div w:id="1346328990">
      <w:marLeft w:val="480"/>
      <w:marRight w:val="0"/>
      <w:marTop w:val="0"/>
      <w:marBottom w:val="0"/>
      <w:divBdr>
        <w:top w:val="none" w:sz="0" w:space="0" w:color="auto"/>
        <w:left w:val="none" w:sz="0" w:space="0" w:color="auto"/>
        <w:bottom w:val="none" w:sz="0" w:space="0" w:color="auto"/>
        <w:right w:val="none" w:sz="0" w:space="0" w:color="auto"/>
      </w:divBdr>
    </w:div>
    <w:div w:id="1346394891">
      <w:marLeft w:val="480"/>
      <w:marRight w:val="0"/>
      <w:marTop w:val="0"/>
      <w:marBottom w:val="0"/>
      <w:divBdr>
        <w:top w:val="none" w:sz="0" w:space="0" w:color="auto"/>
        <w:left w:val="none" w:sz="0" w:space="0" w:color="auto"/>
        <w:bottom w:val="none" w:sz="0" w:space="0" w:color="auto"/>
        <w:right w:val="none" w:sz="0" w:space="0" w:color="auto"/>
      </w:divBdr>
    </w:div>
    <w:div w:id="1346635514">
      <w:marLeft w:val="480"/>
      <w:marRight w:val="0"/>
      <w:marTop w:val="0"/>
      <w:marBottom w:val="0"/>
      <w:divBdr>
        <w:top w:val="none" w:sz="0" w:space="0" w:color="auto"/>
        <w:left w:val="none" w:sz="0" w:space="0" w:color="auto"/>
        <w:bottom w:val="none" w:sz="0" w:space="0" w:color="auto"/>
        <w:right w:val="none" w:sz="0" w:space="0" w:color="auto"/>
      </w:divBdr>
    </w:div>
    <w:div w:id="1346637411">
      <w:marLeft w:val="480"/>
      <w:marRight w:val="0"/>
      <w:marTop w:val="0"/>
      <w:marBottom w:val="0"/>
      <w:divBdr>
        <w:top w:val="none" w:sz="0" w:space="0" w:color="auto"/>
        <w:left w:val="none" w:sz="0" w:space="0" w:color="auto"/>
        <w:bottom w:val="none" w:sz="0" w:space="0" w:color="auto"/>
        <w:right w:val="none" w:sz="0" w:space="0" w:color="auto"/>
      </w:divBdr>
    </w:div>
    <w:div w:id="1346664556">
      <w:marLeft w:val="480"/>
      <w:marRight w:val="0"/>
      <w:marTop w:val="0"/>
      <w:marBottom w:val="0"/>
      <w:divBdr>
        <w:top w:val="none" w:sz="0" w:space="0" w:color="auto"/>
        <w:left w:val="none" w:sz="0" w:space="0" w:color="auto"/>
        <w:bottom w:val="none" w:sz="0" w:space="0" w:color="auto"/>
        <w:right w:val="none" w:sz="0" w:space="0" w:color="auto"/>
      </w:divBdr>
    </w:div>
    <w:div w:id="1346974851">
      <w:marLeft w:val="480"/>
      <w:marRight w:val="0"/>
      <w:marTop w:val="0"/>
      <w:marBottom w:val="0"/>
      <w:divBdr>
        <w:top w:val="none" w:sz="0" w:space="0" w:color="auto"/>
        <w:left w:val="none" w:sz="0" w:space="0" w:color="auto"/>
        <w:bottom w:val="none" w:sz="0" w:space="0" w:color="auto"/>
        <w:right w:val="none" w:sz="0" w:space="0" w:color="auto"/>
      </w:divBdr>
    </w:div>
    <w:div w:id="1346981789">
      <w:marLeft w:val="480"/>
      <w:marRight w:val="0"/>
      <w:marTop w:val="0"/>
      <w:marBottom w:val="0"/>
      <w:divBdr>
        <w:top w:val="none" w:sz="0" w:space="0" w:color="auto"/>
        <w:left w:val="none" w:sz="0" w:space="0" w:color="auto"/>
        <w:bottom w:val="none" w:sz="0" w:space="0" w:color="auto"/>
        <w:right w:val="none" w:sz="0" w:space="0" w:color="auto"/>
      </w:divBdr>
    </w:div>
    <w:div w:id="1347095847">
      <w:marLeft w:val="480"/>
      <w:marRight w:val="0"/>
      <w:marTop w:val="0"/>
      <w:marBottom w:val="0"/>
      <w:divBdr>
        <w:top w:val="none" w:sz="0" w:space="0" w:color="auto"/>
        <w:left w:val="none" w:sz="0" w:space="0" w:color="auto"/>
        <w:bottom w:val="none" w:sz="0" w:space="0" w:color="auto"/>
        <w:right w:val="none" w:sz="0" w:space="0" w:color="auto"/>
      </w:divBdr>
    </w:div>
    <w:div w:id="1347096586">
      <w:marLeft w:val="480"/>
      <w:marRight w:val="0"/>
      <w:marTop w:val="0"/>
      <w:marBottom w:val="0"/>
      <w:divBdr>
        <w:top w:val="none" w:sz="0" w:space="0" w:color="auto"/>
        <w:left w:val="none" w:sz="0" w:space="0" w:color="auto"/>
        <w:bottom w:val="none" w:sz="0" w:space="0" w:color="auto"/>
        <w:right w:val="none" w:sz="0" w:space="0" w:color="auto"/>
      </w:divBdr>
    </w:div>
    <w:div w:id="1347098461">
      <w:marLeft w:val="480"/>
      <w:marRight w:val="0"/>
      <w:marTop w:val="0"/>
      <w:marBottom w:val="0"/>
      <w:divBdr>
        <w:top w:val="none" w:sz="0" w:space="0" w:color="auto"/>
        <w:left w:val="none" w:sz="0" w:space="0" w:color="auto"/>
        <w:bottom w:val="none" w:sz="0" w:space="0" w:color="auto"/>
        <w:right w:val="none" w:sz="0" w:space="0" w:color="auto"/>
      </w:divBdr>
    </w:div>
    <w:div w:id="1347290262">
      <w:marLeft w:val="480"/>
      <w:marRight w:val="0"/>
      <w:marTop w:val="0"/>
      <w:marBottom w:val="0"/>
      <w:divBdr>
        <w:top w:val="none" w:sz="0" w:space="0" w:color="auto"/>
        <w:left w:val="none" w:sz="0" w:space="0" w:color="auto"/>
        <w:bottom w:val="none" w:sz="0" w:space="0" w:color="auto"/>
        <w:right w:val="none" w:sz="0" w:space="0" w:color="auto"/>
      </w:divBdr>
    </w:div>
    <w:div w:id="1347365745">
      <w:marLeft w:val="480"/>
      <w:marRight w:val="0"/>
      <w:marTop w:val="0"/>
      <w:marBottom w:val="0"/>
      <w:divBdr>
        <w:top w:val="none" w:sz="0" w:space="0" w:color="auto"/>
        <w:left w:val="none" w:sz="0" w:space="0" w:color="auto"/>
        <w:bottom w:val="none" w:sz="0" w:space="0" w:color="auto"/>
        <w:right w:val="none" w:sz="0" w:space="0" w:color="auto"/>
      </w:divBdr>
    </w:div>
    <w:div w:id="1347442743">
      <w:marLeft w:val="480"/>
      <w:marRight w:val="0"/>
      <w:marTop w:val="0"/>
      <w:marBottom w:val="0"/>
      <w:divBdr>
        <w:top w:val="none" w:sz="0" w:space="0" w:color="auto"/>
        <w:left w:val="none" w:sz="0" w:space="0" w:color="auto"/>
        <w:bottom w:val="none" w:sz="0" w:space="0" w:color="auto"/>
        <w:right w:val="none" w:sz="0" w:space="0" w:color="auto"/>
      </w:divBdr>
    </w:div>
    <w:div w:id="1347632379">
      <w:marLeft w:val="480"/>
      <w:marRight w:val="0"/>
      <w:marTop w:val="0"/>
      <w:marBottom w:val="0"/>
      <w:divBdr>
        <w:top w:val="none" w:sz="0" w:space="0" w:color="auto"/>
        <w:left w:val="none" w:sz="0" w:space="0" w:color="auto"/>
        <w:bottom w:val="none" w:sz="0" w:space="0" w:color="auto"/>
        <w:right w:val="none" w:sz="0" w:space="0" w:color="auto"/>
      </w:divBdr>
    </w:div>
    <w:div w:id="1347706917">
      <w:marLeft w:val="480"/>
      <w:marRight w:val="0"/>
      <w:marTop w:val="0"/>
      <w:marBottom w:val="0"/>
      <w:divBdr>
        <w:top w:val="none" w:sz="0" w:space="0" w:color="auto"/>
        <w:left w:val="none" w:sz="0" w:space="0" w:color="auto"/>
        <w:bottom w:val="none" w:sz="0" w:space="0" w:color="auto"/>
        <w:right w:val="none" w:sz="0" w:space="0" w:color="auto"/>
      </w:divBdr>
    </w:div>
    <w:div w:id="1347900345">
      <w:marLeft w:val="480"/>
      <w:marRight w:val="0"/>
      <w:marTop w:val="0"/>
      <w:marBottom w:val="0"/>
      <w:divBdr>
        <w:top w:val="none" w:sz="0" w:space="0" w:color="auto"/>
        <w:left w:val="none" w:sz="0" w:space="0" w:color="auto"/>
        <w:bottom w:val="none" w:sz="0" w:space="0" w:color="auto"/>
        <w:right w:val="none" w:sz="0" w:space="0" w:color="auto"/>
      </w:divBdr>
    </w:div>
    <w:div w:id="1348024755">
      <w:marLeft w:val="480"/>
      <w:marRight w:val="0"/>
      <w:marTop w:val="0"/>
      <w:marBottom w:val="0"/>
      <w:divBdr>
        <w:top w:val="none" w:sz="0" w:space="0" w:color="auto"/>
        <w:left w:val="none" w:sz="0" w:space="0" w:color="auto"/>
        <w:bottom w:val="none" w:sz="0" w:space="0" w:color="auto"/>
        <w:right w:val="none" w:sz="0" w:space="0" w:color="auto"/>
      </w:divBdr>
    </w:div>
    <w:div w:id="1348167528">
      <w:marLeft w:val="480"/>
      <w:marRight w:val="0"/>
      <w:marTop w:val="0"/>
      <w:marBottom w:val="0"/>
      <w:divBdr>
        <w:top w:val="none" w:sz="0" w:space="0" w:color="auto"/>
        <w:left w:val="none" w:sz="0" w:space="0" w:color="auto"/>
        <w:bottom w:val="none" w:sz="0" w:space="0" w:color="auto"/>
        <w:right w:val="none" w:sz="0" w:space="0" w:color="auto"/>
      </w:divBdr>
    </w:div>
    <w:div w:id="1348361973">
      <w:marLeft w:val="480"/>
      <w:marRight w:val="0"/>
      <w:marTop w:val="0"/>
      <w:marBottom w:val="0"/>
      <w:divBdr>
        <w:top w:val="none" w:sz="0" w:space="0" w:color="auto"/>
        <w:left w:val="none" w:sz="0" w:space="0" w:color="auto"/>
        <w:bottom w:val="none" w:sz="0" w:space="0" w:color="auto"/>
        <w:right w:val="none" w:sz="0" w:space="0" w:color="auto"/>
      </w:divBdr>
    </w:div>
    <w:div w:id="1348365101">
      <w:marLeft w:val="480"/>
      <w:marRight w:val="0"/>
      <w:marTop w:val="0"/>
      <w:marBottom w:val="0"/>
      <w:divBdr>
        <w:top w:val="none" w:sz="0" w:space="0" w:color="auto"/>
        <w:left w:val="none" w:sz="0" w:space="0" w:color="auto"/>
        <w:bottom w:val="none" w:sz="0" w:space="0" w:color="auto"/>
        <w:right w:val="none" w:sz="0" w:space="0" w:color="auto"/>
      </w:divBdr>
    </w:div>
    <w:div w:id="1348604743">
      <w:marLeft w:val="480"/>
      <w:marRight w:val="0"/>
      <w:marTop w:val="0"/>
      <w:marBottom w:val="0"/>
      <w:divBdr>
        <w:top w:val="none" w:sz="0" w:space="0" w:color="auto"/>
        <w:left w:val="none" w:sz="0" w:space="0" w:color="auto"/>
        <w:bottom w:val="none" w:sz="0" w:space="0" w:color="auto"/>
        <w:right w:val="none" w:sz="0" w:space="0" w:color="auto"/>
      </w:divBdr>
    </w:div>
    <w:div w:id="1348750861">
      <w:marLeft w:val="480"/>
      <w:marRight w:val="0"/>
      <w:marTop w:val="0"/>
      <w:marBottom w:val="0"/>
      <w:divBdr>
        <w:top w:val="none" w:sz="0" w:space="0" w:color="auto"/>
        <w:left w:val="none" w:sz="0" w:space="0" w:color="auto"/>
        <w:bottom w:val="none" w:sz="0" w:space="0" w:color="auto"/>
        <w:right w:val="none" w:sz="0" w:space="0" w:color="auto"/>
      </w:divBdr>
    </w:div>
    <w:div w:id="1348754275">
      <w:marLeft w:val="480"/>
      <w:marRight w:val="0"/>
      <w:marTop w:val="0"/>
      <w:marBottom w:val="0"/>
      <w:divBdr>
        <w:top w:val="none" w:sz="0" w:space="0" w:color="auto"/>
        <w:left w:val="none" w:sz="0" w:space="0" w:color="auto"/>
        <w:bottom w:val="none" w:sz="0" w:space="0" w:color="auto"/>
        <w:right w:val="none" w:sz="0" w:space="0" w:color="auto"/>
      </w:divBdr>
    </w:div>
    <w:div w:id="1348867637">
      <w:marLeft w:val="480"/>
      <w:marRight w:val="0"/>
      <w:marTop w:val="0"/>
      <w:marBottom w:val="0"/>
      <w:divBdr>
        <w:top w:val="none" w:sz="0" w:space="0" w:color="auto"/>
        <w:left w:val="none" w:sz="0" w:space="0" w:color="auto"/>
        <w:bottom w:val="none" w:sz="0" w:space="0" w:color="auto"/>
        <w:right w:val="none" w:sz="0" w:space="0" w:color="auto"/>
      </w:divBdr>
    </w:div>
    <w:div w:id="1348944287">
      <w:marLeft w:val="480"/>
      <w:marRight w:val="0"/>
      <w:marTop w:val="0"/>
      <w:marBottom w:val="0"/>
      <w:divBdr>
        <w:top w:val="none" w:sz="0" w:space="0" w:color="auto"/>
        <w:left w:val="none" w:sz="0" w:space="0" w:color="auto"/>
        <w:bottom w:val="none" w:sz="0" w:space="0" w:color="auto"/>
        <w:right w:val="none" w:sz="0" w:space="0" w:color="auto"/>
      </w:divBdr>
    </w:div>
    <w:div w:id="1349064299">
      <w:marLeft w:val="480"/>
      <w:marRight w:val="0"/>
      <w:marTop w:val="0"/>
      <w:marBottom w:val="0"/>
      <w:divBdr>
        <w:top w:val="none" w:sz="0" w:space="0" w:color="auto"/>
        <w:left w:val="none" w:sz="0" w:space="0" w:color="auto"/>
        <w:bottom w:val="none" w:sz="0" w:space="0" w:color="auto"/>
        <w:right w:val="none" w:sz="0" w:space="0" w:color="auto"/>
      </w:divBdr>
    </w:div>
    <w:div w:id="1349258519">
      <w:marLeft w:val="480"/>
      <w:marRight w:val="0"/>
      <w:marTop w:val="0"/>
      <w:marBottom w:val="0"/>
      <w:divBdr>
        <w:top w:val="none" w:sz="0" w:space="0" w:color="auto"/>
        <w:left w:val="none" w:sz="0" w:space="0" w:color="auto"/>
        <w:bottom w:val="none" w:sz="0" w:space="0" w:color="auto"/>
        <w:right w:val="none" w:sz="0" w:space="0" w:color="auto"/>
      </w:divBdr>
    </w:div>
    <w:div w:id="1349333624">
      <w:marLeft w:val="480"/>
      <w:marRight w:val="0"/>
      <w:marTop w:val="0"/>
      <w:marBottom w:val="0"/>
      <w:divBdr>
        <w:top w:val="none" w:sz="0" w:space="0" w:color="auto"/>
        <w:left w:val="none" w:sz="0" w:space="0" w:color="auto"/>
        <w:bottom w:val="none" w:sz="0" w:space="0" w:color="auto"/>
        <w:right w:val="none" w:sz="0" w:space="0" w:color="auto"/>
      </w:divBdr>
    </w:div>
    <w:div w:id="1349522753">
      <w:marLeft w:val="480"/>
      <w:marRight w:val="0"/>
      <w:marTop w:val="0"/>
      <w:marBottom w:val="0"/>
      <w:divBdr>
        <w:top w:val="none" w:sz="0" w:space="0" w:color="auto"/>
        <w:left w:val="none" w:sz="0" w:space="0" w:color="auto"/>
        <w:bottom w:val="none" w:sz="0" w:space="0" w:color="auto"/>
        <w:right w:val="none" w:sz="0" w:space="0" w:color="auto"/>
      </w:divBdr>
    </w:div>
    <w:div w:id="1349721703">
      <w:marLeft w:val="480"/>
      <w:marRight w:val="0"/>
      <w:marTop w:val="0"/>
      <w:marBottom w:val="0"/>
      <w:divBdr>
        <w:top w:val="none" w:sz="0" w:space="0" w:color="auto"/>
        <w:left w:val="none" w:sz="0" w:space="0" w:color="auto"/>
        <w:bottom w:val="none" w:sz="0" w:space="0" w:color="auto"/>
        <w:right w:val="none" w:sz="0" w:space="0" w:color="auto"/>
      </w:divBdr>
    </w:div>
    <w:div w:id="1349987343">
      <w:marLeft w:val="480"/>
      <w:marRight w:val="0"/>
      <w:marTop w:val="0"/>
      <w:marBottom w:val="0"/>
      <w:divBdr>
        <w:top w:val="none" w:sz="0" w:space="0" w:color="auto"/>
        <w:left w:val="none" w:sz="0" w:space="0" w:color="auto"/>
        <w:bottom w:val="none" w:sz="0" w:space="0" w:color="auto"/>
        <w:right w:val="none" w:sz="0" w:space="0" w:color="auto"/>
      </w:divBdr>
    </w:div>
    <w:div w:id="1350134535">
      <w:marLeft w:val="480"/>
      <w:marRight w:val="0"/>
      <w:marTop w:val="0"/>
      <w:marBottom w:val="0"/>
      <w:divBdr>
        <w:top w:val="none" w:sz="0" w:space="0" w:color="auto"/>
        <w:left w:val="none" w:sz="0" w:space="0" w:color="auto"/>
        <w:bottom w:val="none" w:sz="0" w:space="0" w:color="auto"/>
        <w:right w:val="none" w:sz="0" w:space="0" w:color="auto"/>
      </w:divBdr>
    </w:div>
    <w:div w:id="1350332500">
      <w:marLeft w:val="480"/>
      <w:marRight w:val="0"/>
      <w:marTop w:val="0"/>
      <w:marBottom w:val="0"/>
      <w:divBdr>
        <w:top w:val="none" w:sz="0" w:space="0" w:color="auto"/>
        <w:left w:val="none" w:sz="0" w:space="0" w:color="auto"/>
        <w:bottom w:val="none" w:sz="0" w:space="0" w:color="auto"/>
        <w:right w:val="none" w:sz="0" w:space="0" w:color="auto"/>
      </w:divBdr>
    </w:div>
    <w:div w:id="1350451387">
      <w:marLeft w:val="480"/>
      <w:marRight w:val="0"/>
      <w:marTop w:val="0"/>
      <w:marBottom w:val="0"/>
      <w:divBdr>
        <w:top w:val="none" w:sz="0" w:space="0" w:color="auto"/>
        <w:left w:val="none" w:sz="0" w:space="0" w:color="auto"/>
        <w:bottom w:val="none" w:sz="0" w:space="0" w:color="auto"/>
        <w:right w:val="none" w:sz="0" w:space="0" w:color="auto"/>
      </w:divBdr>
    </w:div>
    <w:div w:id="1350521903">
      <w:marLeft w:val="480"/>
      <w:marRight w:val="0"/>
      <w:marTop w:val="0"/>
      <w:marBottom w:val="0"/>
      <w:divBdr>
        <w:top w:val="none" w:sz="0" w:space="0" w:color="auto"/>
        <w:left w:val="none" w:sz="0" w:space="0" w:color="auto"/>
        <w:bottom w:val="none" w:sz="0" w:space="0" w:color="auto"/>
        <w:right w:val="none" w:sz="0" w:space="0" w:color="auto"/>
      </w:divBdr>
    </w:div>
    <w:div w:id="1350528534">
      <w:marLeft w:val="480"/>
      <w:marRight w:val="0"/>
      <w:marTop w:val="0"/>
      <w:marBottom w:val="0"/>
      <w:divBdr>
        <w:top w:val="none" w:sz="0" w:space="0" w:color="auto"/>
        <w:left w:val="none" w:sz="0" w:space="0" w:color="auto"/>
        <w:bottom w:val="none" w:sz="0" w:space="0" w:color="auto"/>
        <w:right w:val="none" w:sz="0" w:space="0" w:color="auto"/>
      </w:divBdr>
    </w:div>
    <w:div w:id="1350596960">
      <w:marLeft w:val="480"/>
      <w:marRight w:val="0"/>
      <w:marTop w:val="0"/>
      <w:marBottom w:val="0"/>
      <w:divBdr>
        <w:top w:val="none" w:sz="0" w:space="0" w:color="auto"/>
        <w:left w:val="none" w:sz="0" w:space="0" w:color="auto"/>
        <w:bottom w:val="none" w:sz="0" w:space="0" w:color="auto"/>
        <w:right w:val="none" w:sz="0" w:space="0" w:color="auto"/>
      </w:divBdr>
    </w:div>
    <w:div w:id="1350639088">
      <w:marLeft w:val="480"/>
      <w:marRight w:val="0"/>
      <w:marTop w:val="0"/>
      <w:marBottom w:val="0"/>
      <w:divBdr>
        <w:top w:val="none" w:sz="0" w:space="0" w:color="auto"/>
        <w:left w:val="none" w:sz="0" w:space="0" w:color="auto"/>
        <w:bottom w:val="none" w:sz="0" w:space="0" w:color="auto"/>
        <w:right w:val="none" w:sz="0" w:space="0" w:color="auto"/>
      </w:divBdr>
    </w:div>
    <w:div w:id="1350643322">
      <w:marLeft w:val="480"/>
      <w:marRight w:val="0"/>
      <w:marTop w:val="0"/>
      <w:marBottom w:val="0"/>
      <w:divBdr>
        <w:top w:val="none" w:sz="0" w:space="0" w:color="auto"/>
        <w:left w:val="none" w:sz="0" w:space="0" w:color="auto"/>
        <w:bottom w:val="none" w:sz="0" w:space="0" w:color="auto"/>
        <w:right w:val="none" w:sz="0" w:space="0" w:color="auto"/>
      </w:divBdr>
    </w:div>
    <w:div w:id="1350762704">
      <w:marLeft w:val="480"/>
      <w:marRight w:val="0"/>
      <w:marTop w:val="0"/>
      <w:marBottom w:val="0"/>
      <w:divBdr>
        <w:top w:val="none" w:sz="0" w:space="0" w:color="auto"/>
        <w:left w:val="none" w:sz="0" w:space="0" w:color="auto"/>
        <w:bottom w:val="none" w:sz="0" w:space="0" w:color="auto"/>
        <w:right w:val="none" w:sz="0" w:space="0" w:color="auto"/>
      </w:divBdr>
    </w:div>
    <w:div w:id="1350983306">
      <w:marLeft w:val="480"/>
      <w:marRight w:val="0"/>
      <w:marTop w:val="0"/>
      <w:marBottom w:val="0"/>
      <w:divBdr>
        <w:top w:val="none" w:sz="0" w:space="0" w:color="auto"/>
        <w:left w:val="none" w:sz="0" w:space="0" w:color="auto"/>
        <w:bottom w:val="none" w:sz="0" w:space="0" w:color="auto"/>
        <w:right w:val="none" w:sz="0" w:space="0" w:color="auto"/>
      </w:divBdr>
    </w:div>
    <w:div w:id="1351024941">
      <w:marLeft w:val="480"/>
      <w:marRight w:val="0"/>
      <w:marTop w:val="0"/>
      <w:marBottom w:val="0"/>
      <w:divBdr>
        <w:top w:val="none" w:sz="0" w:space="0" w:color="auto"/>
        <w:left w:val="none" w:sz="0" w:space="0" w:color="auto"/>
        <w:bottom w:val="none" w:sz="0" w:space="0" w:color="auto"/>
        <w:right w:val="none" w:sz="0" w:space="0" w:color="auto"/>
      </w:divBdr>
    </w:div>
    <w:div w:id="1351026245">
      <w:marLeft w:val="480"/>
      <w:marRight w:val="0"/>
      <w:marTop w:val="0"/>
      <w:marBottom w:val="0"/>
      <w:divBdr>
        <w:top w:val="none" w:sz="0" w:space="0" w:color="auto"/>
        <w:left w:val="none" w:sz="0" w:space="0" w:color="auto"/>
        <w:bottom w:val="none" w:sz="0" w:space="0" w:color="auto"/>
        <w:right w:val="none" w:sz="0" w:space="0" w:color="auto"/>
      </w:divBdr>
    </w:div>
    <w:div w:id="1351033709">
      <w:marLeft w:val="480"/>
      <w:marRight w:val="0"/>
      <w:marTop w:val="0"/>
      <w:marBottom w:val="0"/>
      <w:divBdr>
        <w:top w:val="none" w:sz="0" w:space="0" w:color="auto"/>
        <w:left w:val="none" w:sz="0" w:space="0" w:color="auto"/>
        <w:bottom w:val="none" w:sz="0" w:space="0" w:color="auto"/>
        <w:right w:val="none" w:sz="0" w:space="0" w:color="auto"/>
      </w:divBdr>
    </w:div>
    <w:div w:id="1351182716">
      <w:marLeft w:val="480"/>
      <w:marRight w:val="0"/>
      <w:marTop w:val="0"/>
      <w:marBottom w:val="0"/>
      <w:divBdr>
        <w:top w:val="none" w:sz="0" w:space="0" w:color="auto"/>
        <w:left w:val="none" w:sz="0" w:space="0" w:color="auto"/>
        <w:bottom w:val="none" w:sz="0" w:space="0" w:color="auto"/>
        <w:right w:val="none" w:sz="0" w:space="0" w:color="auto"/>
      </w:divBdr>
    </w:div>
    <w:div w:id="1351567453">
      <w:marLeft w:val="480"/>
      <w:marRight w:val="0"/>
      <w:marTop w:val="0"/>
      <w:marBottom w:val="0"/>
      <w:divBdr>
        <w:top w:val="none" w:sz="0" w:space="0" w:color="auto"/>
        <w:left w:val="none" w:sz="0" w:space="0" w:color="auto"/>
        <w:bottom w:val="none" w:sz="0" w:space="0" w:color="auto"/>
        <w:right w:val="none" w:sz="0" w:space="0" w:color="auto"/>
      </w:divBdr>
    </w:div>
    <w:div w:id="1351879693">
      <w:marLeft w:val="480"/>
      <w:marRight w:val="0"/>
      <w:marTop w:val="0"/>
      <w:marBottom w:val="0"/>
      <w:divBdr>
        <w:top w:val="none" w:sz="0" w:space="0" w:color="auto"/>
        <w:left w:val="none" w:sz="0" w:space="0" w:color="auto"/>
        <w:bottom w:val="none" w:sz="0" w:space="0" w:color="auto"/>
        <w:right w:val="none" w:sz="0" w:space="0" w:color="auto"/>
      </w:divBdr>
    </w:div>
    <w:div w:id="1351951540">
      <w:marLeft w:val="480"/>
      <w:marRight w:val="0"/>
      <w:marTop w:val="0"/>
      <w:marBottom w:val="0"/>
      <w:divBdr>
        <w:top w:val="none" w:sz="0" w:space="0" w:color="auto"/>
        <w:left w:val="none" w:sz="0" w:space="0" w:color="auto"/>
        <w:bottom w:val="none" w:sz="0" w:space="0" w:color="auto"/>
        <w:right w:val="none" w:sz="0" w:space="0" w:color="auto"/>
      </w:divBdr>
    </w:div>
    <w:div w:id="1352024724">
      <w:marLeft w:val="480"/>
      <w:marRight w:val="0"/>
      <w:marTop w:val="0"/>
      <w:marBottom w:val="0"/>
      <w:divBdr>
        <w:top w:val="none" w:sz="0" w:space="0" w:color="auto"/>
        <w:left w:val="none" w:sz="0" w:space="0" w:color="auto"/>
        <w:bottom w:val="none" w:sz="0" w:space="0" w:color="auto"/>
        <w:right w:val="none" w:sz="0" w:space="0" w:color="auto"/>
      </w:divBdr>
    </w:div>
    <w:div w:id="1352073227">
      <w:marLeft w:val="480"/>
      <w:marRight w:val="0"/>
      <w:marTop w:val="0"/>
      <w:marBottom w:val="0"/>
      <w:divBdr>
        <w:top w:val="none" w:sz="0" w:space="0" w:color="auto"/>
        <w:left w:val="none" w:sz="0" w:space="0" w:color="auto"/>
        <w:bottom w:val="none" w:sz="0" w:space="0" w:color="auto"/>
        <w:right w:val="none" w:sz="0" w:space="0" w:color="auto"/>
      </w:divBdr>
    </w:div>
    <w:div w:id="1352295548">
      <w:marLeft w:val="480"/>
      <w:marRight w:val="0"/>
      <w:marTop w:val="0"/>
      <w:marBottom w:val="0"/>
      <w:divBdr>
        <w:top w:val="none" w:sz="0" w:space="0" w:color="auto"/>
        <w:left w:val="none" w:sz="0" w:space="0" w:color="auto"/>
        <w:bottom w:val="none" w:sz="0" w:space="0" w:color="auto"/>
        <w:right w:val="none" w:sz="0" w:space="0" w:color="auto"/>
      </w:divBdr>
    </w:div>
    <w:div w:id="1352301279">
      <w:marLeft w:val="480"/>
      <w:marRight w:val="0"/>
      <w:marTop w:val="0"/>
      <w:marBottom w:val="0"/>
      <w:divBdr>
        <w:top w:val="none" w:sz="0" w:space="0" w:color="auto"/>
        <w:left w:val="none" w:sz="0" w:space="0" w:color="auto"/>
        <w:bottom w:val="none" w:sz="0" w:space="0" w:color="auto"/>
        <w:right w:val="none" w:sz="0" w:space="0" w:color="auto"/>
      </w:divBdr>
    </w:div>
    <w:div w:id="1352337111">
      <w:marLeft w:val="480"/>
      <w:marRight w:val="0"/>
      <w:marTop w:val="0"/>
      <w:marBottom w:val="0"/>
      <w:divBdr>
        <w:top w:val="none" w:sz="0" w:space="0" w:color="auto"/>
        <w:left w:val="none" w:sz="0" w:space="0" w:color="auto"/>
        <w:bottom w:val="none" w:sz="0" w:space="0" w:color="auto"/>
        <w:right w:val="none" w:sz="0" w:space="0" w:color="auto"/>
      </w:divBdr>
    </w:div>
    <w:div w:id="1352367614">
      <w:marLeft w:val="480"/>
      <w:marRight w:val="0"/>
      <w:marTop w:val="0"/>
      <w:marBottom w:val="0"/>
      <w:divBdr>
        <w:top w:val="none" w:sz="0" w:space="0" w:color="auto"/>
        <w:left w:val="none" w:sz="0" w:space="0" w:color="auto"/>
        <w:bottom w:val="none" w:sz="0" w:space="0" w:color="auto"/>
        <w:right w:val="none" w:sz="0" w:space="0" w:color="auto"/>
      </w:divBdr>
    </w:div>
    <w:div w:id="1352417439">
      <w:marLeft w:val="480"/>
      <w:marRight w:val="0"/>
      <w:marTop w:val="0"/>
      <w:marBottom w:val="0"/>
      <w:divBdr>
        <w:top w:val="none" w:sz="0" w:space="0" w:color="auto"/>
        <w:left w:val="none" w:sz="0" w:space="0" w:color="auto"/>
        <w:bottom w:val="none" w:sz="0" w:space="0" w:color="auto"/>
        <w:right w:val="none" w:sz="0" w:space="0" w:color="auto"/>
      </w:divBdr>
    </w:div>
    <w:div w:id="1352534443">
      <w:marLeft w:val="480"/>
      <w:marRight w:val="0"/>
      <w:marTop w:val="0"/>
      <w:marBottom w:val="0"/>
      <w:divBdr>
        <w:top w:val="none" w:sz="0" w:space="0" w:color="auto"/>
        <w:left w:val="none" w:sz="0" w:space="0" w:color="auto"/>
        <w:bottom w:val="none" w:sz="0" w:space="0" w:color="auto"/>
        <w:right w:val="none" w:sz="0" w:space="0" w:color="auto"/>
      </w:divBdr>
    </w:div>
    <w:div w:id="1352604954">
      <w:marLeft w:val="480"/>
      <w:marRight w:val="0"/>
      <w:marTop w:val="0"/>
      <w:marBottom w:val="0"/>
      <w:divBdr>
        <w:top w:val="none" w:sz="0" w:space="0" w:color="auto"/>
        <w:left w:val="none" w:sz="0" w:space="0" w:color="auto"/>
        <w:bottom w:val="none" w:sz="0" w:space="0" w:color="auto"/>
        <w:right w:val="none" w:sz="0" w:space="0" w:color="auto"/>
      </w:divBdr>
    </w:div>
    <w:div w:id="1352605095">
      <w:marLeft w:val="480"/>
      <w:marRight w:val="0"/>
      <w:marTop w:val="0"/>
      <w:marBottom w:val="0"/>
      <w:divBdr>
        <w:top w:val="none" w:sz="0" w:space="0" w:color="auto"/>
        <w:left w:val="none" w:sz="0" w:space="0" w:color="auto"/>
        <w:bottom w:val="none" w:sz="0" w:space="0" w:color="auto"/>
        <w:right w:val="none" w:sz="0" w:space="0" w:color="auto"/>
      </w:divBdr>
    </w:div>
    <w:div w:id="1352680462">
      <w:marLeft w:val="480"/>
      <w:marRight w:val="0"/>
      <w:marTop w:val="0"/>
      <w:marBottom w:val="0"/>
      <w:divBdr>
        <w:top w:val="none" w:sz="0" w:space="0" w:color="auto"/>
        <w:left w:val="none" w:sz="0" w:space="0" w:color="auto"/>
        <w:bottom w:val="none" w:sz="0" w:space="0" w:color="auto"/>
        <w:right w:val="none" w:sz="0" w:space="0" w:color="auto"/>
      </w:divBdr>
    </w:div>
    <w:div w:id="1352755045">
      <w:marLeft w:val="480"/>
      <w:marRight w:val="0"/>
      <w:marTop w:val="0"/>
      <w:marBottom w:val="0"/>
      <w:divBdr>
        <w:top w:val="none" w:sz="0" w:space="0" w:color="auto"/>
        <w:left w:val="none" w:sz="0" w:space="0" w:color="auto"/>
        <w:bottom w:val="none" w:sz="0" w:space="0" w:color="auto"/>
        <w:right w:val="none" w:sz="0" w:space="0" w:color="auto"/>
      </w:divBdr>
    </w:div>
    <w:div w:id="1352760966">
      <w:marLeft w:val="480"/>
      <w:marRight w:val="0"/>
      <w:marTop w:val="0"/>
      <w:marBottom w:val="0"/>
      <w:divBdr>
        <w:top w:val="none" w:sz="0" w:space="0" w:color="auto"/>
        <w:left w:val="none" w:sz="0" w:space="0" w:color="auto"/>
        <w:bottom w:val="none" w:sz="0" w:space="0" w:color="auto"/>
        <w:right w:val="none" w:sz="0" w:space="0" w:color="auto"/>
      </w:divBdr>
    </w:div>
    <w:div w:id="1352948641">
      <w:marLeft w:val="480"/>
      <w:marRight w:val="0"/>
      <w:marTop w:val="0"/>
      <w:marBottom w:val="0"/>
      <w:divBdr>
        <w:top w:val="none" w:sz="0" w:space="0" w:color="auto"/>
        <w:left w:val="none" w:sz="0" w:space="0" w:color="auto"/>
        <w:bottom w:val="none" w:sz="0" w:space="0" w:color="auto"/>
        <w:right w:val="none" w:sz="0" w:space="0" w:color="auto"/>
      </w:divBdr>
    </w:div>
    <w:div w:id="1352952328">
      <w:marLeft w:val="480"/>
      <w:marRight w:val="0"/>
      <w:marTop w:val="0"/>
      <w:marBottom w:val="0"/>
      <w:divBdr>
        <w:top w:val="none" w:sz="0" w:space="0" w:color="auto"/>
        <w:left w:val="none" w:sz="0" w:space="0" w:color="auto"/>
        <w:bottom w:val="none" w:sz="0" w:space="0" w:color="auto"/>
        <w:right w:val="none" w:sz="0" w:space="0" w:color="auto"/>
      </w:divBdr>
    </w:div>
    <w:div w:id="1353260758">
      <w:marLeft w:val="480"/>
      <w:marRight w:val="0"/>
      <w:marTop w:val="0"/>
      <w:marBottom w:val="0"/>
      <w:divBdr>
        <w:top w:val="none" w:sz="0" w:space="0" w:color="auto"/>
        <w:left w:val="none" w:sz="0" w:space="0" w:color="auto"/>
        <w:bottom w:val="none" w:sz="0" w:space="0" w:color="auto"/>
        <w:right w:val="none" w:sz="0" w:space="0" w:color="auto"/>
      </w:divBdr>
    </w:div>
    <w:div w:id="1353410658">
      <w:marLeft w:val="480"/>
      <w:marRight w:val="0"/>
      <w:marTop w:val="0"/>
      <w:marBottom w:val="0"/>
      <w:divBdr>
        <w:top w:val="none" w:sz="0" w:space="0" w:color="auto"/>
        <w:left w:val="none" w:sz="0" w:space="0" w:color="auto"/>
        <w:bottom w:val="none" w:sz="0" w:space="0" w:color="auto"/>
        <w:right w:val="none" w:sz="0" w:space="0" w:color="auto"/>
      </w:divBdr>
    </w:div>
    <w:div w:id="1353528620">
      <w:marLeft w:val="480"/>
      <w:marRight w:val="0"/>
      <w:marTop w:val="0"/>
      <w:marBottom w:val="0"/>
      <w:divBdr>
        <w:top w:val="none" w:sz="0" w:space="0" w:color="auto"/>
        <w:left w:val="none" w:sz="0" w:space="0" w:color="auto"/>
        <w:bottom w:val="none" w:sz="0" w:space="0" w:color="auto"/>
        <w:right w:val="none" w:sz="0" w:space="0" w:color="auto"/>
      </w:divBdr>
    </w:div>
    <w:div w:id="1353604191">
      <w:marLeft w:val="480"/>
      <w:marRight w:val="0"/>
      <w:marTop w:val="0"/>
      <w:marBottom w:val="0"/>
      <w:divBdr>
        <w:top w:val="none" w:sz="0" w:space="0" w:color="auto"/>
        <w:left w:val="none" w:sz="0" w:space="0" w:color="auto"/>
        <w:bottom w:val="none" w:sz="0" w:space="0" w:color="auto"/>
        <w:right w:val="none" w:sz="0" w:space="0" w:color="auto"/>
      </w:divBdr>
    </w:div>
    <w:div w:id="1353608988">
      <w:marLeft w:val="480"/>
      <w:marRight w:val="0"/>
      <w:marTop w:val="0"/>
      <w:marBottom w:val="0"/>
      <w:divBdr>
        <w:top w:val="none" w:sz="0" w:space="0" w:color="auto"/>
        <w:left w:val="none" w:sz="0" w:space="0" w:color="auto"/>
        <w:bottom w:val="none" w:sz="0" w:space="0" w:color="auto"/>
        <w:right w:val="none" w:sz="0" w:space="0" w:color="auto"/>
      </w:divBdr>
    </w:div>
    <w:div w:id="1353650000">
      <w:marLeft w:val="480"/>
      <w:marRight w:val="0"/>
      <w:marTop w:val="0"/>
      <w:marBottom w:val="0"/>
      <w:divBdr>
        <w:top w:val="none" w:sz="0" w:space="0" w:color="auto"/>
        <w:left w:val="none" w:sz="0" w:space="0" w:color="auto"/>
        <w:bottom w:val="none" w:sz="0" w:space="0" w:color="auto"/>
        <w:right w:val="none" w:sz="0" w:space="0" w:color="auto"/>
      </w:divBdr>
    </w:div>
    <w:div w:id="1353650499">
      <w:marLeft w:val="480"/>
      <w:marRight w:val="0"/>
      <w:marTop w:val="0"/>
      <w:marBottom w:val="0"/>
      <w:divBdr>
        <w:top w:val="none" w:sz="0" w:space="0" w:color="auto"/>
        <w:left w:val="none" w:sz="0" w:space="0" w:color="auto"/>
        <w:bottom w:val="none" w:sz="0" w:space="0" w:color="auto"/>
        <w:right w:val="none" w:sz="0" w:space="0" w:color="auto"/>
      </w:divBdr>
    </w:div>
    <w:div w:id="1353652636">
      <w:marLeft w:val="480"/>
      <w:marRight w:val="0"/>
      <w:marTop w:val="0"/>
      <w:marBottom w:val="0"/>
      <w:divBdr>
        <w:top w:val="none" w:sz="0" w:space="0" w:color="auto"/>
        <w:left w:val="none" w:sz="0" w:space="0" w:color="auto"/>
        <w:bottom w:val="none" w:sz="0" w:space="0" w:color="auto"/>
        <w:right w:val="none" w:sz="0" w:space="0" w:color="auto"/>
      </w:divBdr>
    </w:div>
    <w:div w:id="1353653376">
      <w:marLeft w:val="480"/>
      <w:marRight w:val="0"/>
      <w:marTop w:val="0"/>
      <w:marBottom w:val="0"/>
      <w:divBdr>
        <w:top w:val="none" w:sz="0" w:space="0" w:color="auto"/>
        <w:left w:val="none" w:sz="0" w:space="0" w:color="auto"/>
        <w:bottom w:val="none" w:sz="0" w:space="0" w:color="auto"/>
        <w:right w:val="none" w:sz="0" w:space="0" w:color="auto"/>
      </w:divBdr>
    </w:div>
    <w:div w:id="1353722025">
      <w:marLeft w:val="480"/>
      <w:marRight w:val="0"/>
      <w:marTop w:val="0"/>
      <w:marBottom w:val="0"/>
      <w:divBdr>
        <w:top w:val="none" w:sz="0" w:space="0" w:color="auto"/>
        <w:left w:val="none" w:sz="0" w:space="0" w:color="auto"/>
        <w:bottom w:val="none" w:sz="0" w:space="0" w:color="auto"/>
        <w:right w:val="none" w:sz="0" w:space="0" w:color="auto"/>
      </w:divBdr>
    </w:div>
    <w:div w:id="1353845930">
      <w:marLeft w:val="480"/>
      <w:marRight w:val="0"/>
      <w:marTop w:val="0"/>
      <w:marBottom w:val="0"/>
      <w:divBdr>
        <w:top w:val="none" w:sz="0" w:space="0" w:color="auto"/>
        <w:left w:val="none" w:sz="0" w:space="0" w:color="auto"/>
        <w:bottom w:val="none" w:sz="0" w:space="0" w:color="auto"/>
        <w:right w:val="none" w:sz="0" w:space="0" w:color="auto"/>
      </w:divBdr>
    </w:div>
    <w:div w:id="1353917036">
      <w:marLeft w:val="480"/>
      <w:marRight w:val="0"/>
      <w:marTop w:val="0"/>
      <w:marBottom w:val="0"/>
      <w:divBdr>
        <w:top w:val="none" w:sz="0" w:space="0" w:color="auto"/>
        <w:left w:val="none" w:sz="0" w:space="0" w:color="auto"/>
        <w:bottom w:val="none" w:sz="0" w:space="0" w:color="auto"/>
        <w:right w:val="none" w:sz="0" w:space="0" w:color="auto"/>
      </w:divBdr>
    </w:div>
    <w:div w:id="1354041260">
      <w:marLeft w:val="480"/>
      <w:marRight w:val="0"/>
      <w:marTop w:val="0"/>
      <w:marBottom w:val="0"/>
      <w:divBdr>
        <w:top w:val="none" w:sz="0" w:space="0" w:color="auto"/>
        <w:left w:val="none" w:sz="0" w:space="0" w:color="auto"/>
        <w:bottom w:val="none" w:sz="0" w:space="0" w:color="auto"/>
        <w:right w:val="none" w:sz="0" w:space="0" w:color="auto"/>
      </w:divBdr>
    </w:div>
    <w:div w:id="1354110432">
      <w:marLeft w:val="480"/>
      <w:marRight w:val="0"/>
      <w:marTop w:val="0"/>
      <w:marBottom w:val="0"/>
      <w:divBdr>
        <w:top w:val="none" w:sz="0" w:space="0" w:color="auto"/>
        <w:left w:val="none" w:sz="0" w:space="0" w:color="auto"/>
        <w:bottom w:val="none" w:sz="0" w:space="0" w:color="auto"/>
        <w:right w:val="none" w:sz="0" w:space="0" w:color="auto"/>
      </w:divBdr>
    </w:div>
    <w:div w:id="1354185651">
      <w:marLeft w:val="480"/>
      <w:marRight w:val="0"/>
      <w:marTop w:val="0"/>
      <w:marBottom w:val="0"/>
      <w:divBdr>
        <w:top w:val="none" w:sz="0" w:space="0" w:color="auto"/>
        <w:left w:val="none" w:sz="0" w:space="0" w:color="auto"/>
        <w:bottom w:val="none" w:sz="0" w:space="0" w:color="auto"/>
        <w:right w:val="none" w:sz="0" w:space="0" w:color="auto"/>
      </w:divBdr>
    </w:div>
    <w:div w:id="1354189376">
      <w:marLeft w:val="480"/>
      <w:marRight w:val="0"/>
      <w:marTop w:val="0"/>
      <w:marBottom w:val="0"/>
      <w:divBdr>
        <w:top w:val="none" w:sz="0" w:space="0" w:color="auto"/>
        <w:left w:val="none" w:sz="0" w:space="0" w:color="auto"/>
        <w:bottom w:val="none" w:sz="0" w:space="0" w:color="auto"/>
        <w:right w:val="none" w:sz="0" w:space="0" w:color="auto"/>
      </w:divBdr>
    </w:div>
    <w:div w:id="1354192299">
      <w:marLeft w:val="480"/>
      <w:marRight w:val="0"/>
      <w:marTop w:val="0"/>
      <w:marBottom w:val="0"/>
      <w:divBdr>
        <w:top w:val="none" w:sz="0" w:space="0" w:color="auto"/>
        <w:left w:val="none" w:sz="0" w:space="0" w:color="auto"/>
        <w:bottom w:val="none" w:sz="0" w:space="0" w:color="auto"/>
        <w:right w:val="none" w:sz="0" w:space="0" w:color="auto"/>
      </w:divBdr>
    </w:div>
    <w:div w:id="1354258865">
      <w:marLeft w:val="480"/>
      <w:marRight w:val="0"/>
      <w:marTop w:val="0"/>
      <w:marBottom w:val="0"/>
      <w:divBdr>
        <w:top w:val="none" w:sz="0" w:space="0" w:color="auto"/>
        <w:left w:val="none" w:sz="0" w:space="0" w:color="auto"/>
        <w:bottom w:val="none" w:sz="0" w:space="0" w:color="auto"/>
        <w:right w:val="none" w:sz="0" w:space="0" w:color="auto"/>
      </w:divBdr>
    </w:div>
    <w:div w:id="1354264698">
      <w:marLeft w:val="480"/>
      <w:marRight w:val="0"/>
      <w:marTop w:val="0"/>
      <w:marBottom w:val="0"/>
      <w:divBdr>
        <w:top w:val="none" w:sz="0" w:space="0" w:color="auto"/>
        <w:left w:val="none" w:sz="0" w:space="0" w:color="auto"/>
        <w:bottom w:val="none" w:sz="0" w:space="0" w:color="auto"/>
        <w:right w:val="none" w:sz="0" w:space="0" w:color="auto"/>
      </w:divBdr>
    </w:div>
    <w:div w:id="1354648777">
      <w:marLeft w:val="480"/>
      <w:marRight w:val="0"/>
      <w:marTop w:val="0"/>
      <w:marBottom w:val="0"/>
      <w:divBdr>
        <w:top w:val="none" w:sz="0" w:space="0" w:color="auto"/>
        <w:left w:val="none" w:sz="0" w:space="0" w:color="auto"/>
        <w:bottom w:val="none" w:sz="0" w:space="0" w:color="auto"/>
        <w:right w:val="none" w:sz="0" w:space="0" w:color="auto"/>
      </w:divBdr>
    </w:div>
    <w:div w:id="1354724418">
      <w:marLeft w:val="480"/>
      <w:marRight w:val="0"/>
      <w:marTop w:val="0"/>
      <w:marBottom w:val="0"/>
      <w:divBdr>
        <w:top w:val="none" w:sz="0" w:space="0" w:color="auto"/>
        <w:left w:val="none" w:sz="0" w:space="0" w:color="auto"/>
        <w:bottom w:val="none" w:sz="0" w:space="0" w:color="auto"/>
        <w:right w:val="none" w:sz="0" w:space="0" w:color="auto"/>
      </w:divBdr>
    </w:div>
    <w:div w:id="1354769461">
      <w:marLeft w:val="480"/>
      <w:marRight w:val="0"/>
      <w:marTop w:val="0"/>
      <w:marBottom w:val="0"/>
      <w:divBdr>
        <w:top w:val="none" w:sz="0" w:space="0" w:color="auto"/>
        <w:left w:val="none" w:sz="0" w:space="0" w:color="auto"/>
        <w:bottom w:val="none" w:sz="0" w:space="0" w:color="auto"/>
        <w:right w:val="none" w:sz="0" w:space="0" w:color="auto"/>
      </w:divBdr>
    </w:div>
    <w:div w:id="1354847072">
      <w:marLeft w:val="480"/>
      <w:marRight w:val="0"/>
      <w:marTop w:val="0"/>
      <w:marBottom w:val="0"/>
      <w:divBdr>
        <w:top w:val="none" w:sz="0" w:space="0" w:color="auto"/>
        <w:left w:val="none" w:sz="0" w:space="0" w:color="auto"/>
        <w:bottom w:val="none" w:sz="0" w:space="0" w:color="auto"/>
        <w:right w:val="none" w:sz="0" w:space="0" w:color="auto"/>
      </w:divBdr>
    </w:div>
    <w:div w:id="1354920289">
      <w:marLeft w:val="480"/>
      <w:marRight w:val="0"/>
      <w:marTop w:val="0"/>
      <w:marBottom w:val="0"/>
      <w:divBdr>
        <w:top w:val="none" w:sz="0" w:space="0" w:color="auto"/>
        <w:left w:val="none" w:sz="0" w:space="0" w:color="auto"/>
        <w:bottom w:val="none" w:sz="0" w:space="0" w:color="auto"/>
        <w:right w:val="none" w:sz="0" w:space="0" w:color="auto"/>
      </w:divBdr>
    </w:div>
    <w:div w:id="1355038125">
      <w:marLeft w:val="480"/>
      <w:marRight w:val="0"/>
      <w:marTop w:val="0"/>
      <w:marBottom w:val="0"/>
      <w:divBdr>
        <w:top w:val="none" w:sz="0" w:space="0" w:color="auto"/>
        <w:left w:val="none" w:sz="0" w:space="0" w:color="auto"/>
        <w:bottom w:val="none" w:sz="0" w:space="0" w:color="auto"/>
        <w:right w:val="none" w:sz="0" w:space="0" w:color="auto"/>
      </w:divBdr>
    </w:div>
    <w:div w:id="1355377152">
      <w:marLeft w:val="480"/>
      <w:marRight w:val="0"/>
      <w:marTop w:val="0"/>
      <w:marBottom w:val="0"/>
      <w:divBdr>
        <w:top w:val="none" w:sz="0" w:space="0" w:color="auto"/>
        <w:left w:val="none" w:sz="0" w:space="0" w:color="auto"/>
        <w:bottom w:val="none" w:sz="0" w:space="0" w:color="auto"/>
        <w:right w:val="none" w:sz="0" w:space="0" w:color="auto"/>
      </w:divBdr>
    </w:div>
    <w:div w:id="1355502511">
      <w:marLeft w:val="480"/>
      <w:marRight w:val="0"/>
      <w:marTop w:val="0"/>
      <w:marBottom w:val="0"/>
      <w:divBdr>
        <w:top w:val="none" w:sz="0" w:space="0" w:color="auto"/>
        <w:left w:val="none" w:sz="0" w:space="0" w:color="auto"/>
        <w:bottom w:val="none" w:sz="0" w:space="0" w:color="auto"/>
        <w:right w:val="none" w:sz="0" w:space="0" w:color="auto"/>
      </w:divBdr>
    </w:div>
    <w:div w:id="1355813293">
      <w:marLeft w:val="480"/>
      <w:marRight w:val="0"/>
      <w:marTop w:val="0"/>
      <w:marBottom w:val="0"/>
      <w:divBdr>
        <w:top w:val="none" w:sz="0" w:space="0" w:color="auto"/>
        <w:left w:val="none" w:sz="0" w:space="0" w:color="auto"/>
        <w:bottom w:val="none" w:sz="0" w:space="0" w:color="auto"/>
        <w:right w:val="none" w:sz="0" w:space="0" w:color="auto"/>
      </w:divBdr>
    </w:div>
    <w:div w:id="1355813362">
      <w:marLeft w:val="480"/>
      <w:marRight w:val="0"/>
      <w:marTop w:val="0"/>
      <w:marBottom w:val="0"/>
      <w:divBdr>
        <w:top w:val="none" w:sz="0" w:space="0" w:color="auto"/>
        <w:left w:val="none" w:sz="0" w:space="0" w:color="auto"/>
        <w:bottom w:val="none" w:sz="0" w:space="0" w:color="auto"/>
        <w:right w:val="none" w:sz="0" w:space="0" w:color="auto"/>
      </w:divBdr>
    </w:div>
    <w:div w:id="1355838772">
      <w:marLeft w:val="480"/>
      <w:marRight w:val="0"/>
      <w:marTop w:val="0"/>
      <w:marBottom w:val="0"/>
      <w:divBdr>
        <w:top w:val="none" w:sz="0" w:space="0" w:color="auto"/>
        <w:left w:val="none" w:sz="0" w:space="0" w:color="auto"/>
        <w:bottom w:val="none" w:sz="0" w:space="0" w:color="auto"/>
        <w:right w:val="none" w:sz="0" w:space="0" w:color="auto"/>
      </w:divBdr>
    </w:div>
    <w:div w:id="1355888610">
      <w:marLeft w:val="480"/>
      <w:marRight w:val="0"/>
      <w:marTop w:val="0"/>
      <w:marBottom w:val="0"/>
      <w:divBdr>
        <w:top w:val="none" w:sz="0" w:space="0" w:color="auto"/>
        <w:left w:val="none" w:sz="0" w:space="0" w:color="auto"/>
        <w:bottom w:val="none" w:sz="0" w:space="0" w:color="auto"/>
        <w:right w:val="none" w:sz="0" w:space="0" w:color="auto"/>
      </w:divBdr>
    </w:div>
    <w:div w:id="1356033292">
      <w:marLeft w:val="480"/>
      <w:marRight w:val="0"/>
      <w:marTop w:val="0"/>
      <w:marBottom w:val="0"/>
      <w:divBdr>
        <w:top w:val="none" w:sz="0" w:space="0" w:color="auto"/>
        <w:left w:val="none" w:sz="0" w:space="0" w:color="auto"/>
        <w:bottom w:val="none" w:sz="0" w:space="0" w:color="auto"/>
        <w:right w:val="none" w:sz="0" w:space="0" w:color="auto"/>
      </w:divBdr>
    </w:div>
    <w:div w:id="1356034191">
      <w:marLeft w:val="480"/>
      <w:marRight w:val="0"/>
      <w:marTop w:val="0"/>
      <w:marBottom w:val="0"/>
      <w:divBdr>
        <w:top w:val="none" w:sz="0" w:space="0" w:color="auto"/>
        <w:left w:val="none" w:sz="0" w:space="0" w:color="auto"/>
        <w:bottom w:val="none" w:sz="0" w:space="0" w:color="auto"/>
        <w:right w:val="none" w:sz="0" w:space="0" w:color="auto"/>
      </w:divBdr>
    </w:div>
    <w:div w:id="1356077936">
      <w:marLeft w:val="480"/>
      <w:marRight w:val="0"/>
      <w:marTop w:val="0"/>
      <w:marBottom w:val="0"/>
      <w:divBdr>
        <w:top w:val="none" w:sz="0" w:space="0" w:color="auto"/>
        <w:left w:val="none" w:sz="0" w:space="0" w:color="auto"/>
        <w:bottom w:val="none" w:sz="0" w:space="0" w:color="auto"/>
        <w:right w:val="none" w:sz="0" w:space="0" w:color="auto"/>
      </w:divBdr>
    </w:div>
    <w:div w:id="1356078098">
      <w:marLeft w:val="480"/>
      <w:marRight w:val="0"/>
      <w:marTop w:val="0"/>
      <w:marBottom w:val="0"/>
      <w:divBdr>
        <w:top w:val="none" w:sz="0" w:space="0" w:color="auto"/>
        <w:left w:val="none" w:sz="0" w:space="0" w:color="auto"/>
        <w:bottom w:val="none" w:sz="0" w:space="0" w:color="auto"/>
        <w:right w:val="none" w:sz="0" w:space="0" w:color="auto"/>
      </w:divBdr>
    </w:div>
    <w:div w:id="1356080975">
      <w:marLeft w:val="480"/>
      <w:marRight w:val="0"/>
      <w:marTop w:val="0"/>
      <w:marBottom w:val="0"/>
      <w:divBdr>
        <w:top w:val="none" w:sz="0" w:space="0" w:color="auto"/>
        <w:left w:val="none" w:sz="0" w:space="0" w:color="auto"/>
        <w:bottom w:val="none" w:sz="0" w:space="0" w:color="auto"/>
        <w:right w:val="none" w:sz="0" w:space="0" w:color="auto"/>
      </w:divBdr>
    </w:div>
    <w:div w:id="1356152131">
      <w:marLeft w:val="480"/>
      <w:marRight w:val="0"/>
      <w:marTop w:val="0"/>
      <w:marBottom w:val="0"/>
      <w:divBdr>
        <w:top w:val="none" w:sz="0" w:space="0" w:color="auto"/>
        <w:left w:val="none" w:sz="0" w:space="0" w:color="auto"/>
        <w:bottom w:val="none" w:sz="0" w:space="0" w:color="auto"/>
        <w:right w:val="none" w:sz="0" w:space="0" w:color="auto"/>
      </w:divBdr>
    </w:div>
    <w:div w:id="1356153587">
      <w:marLeft w:val="480"/>
      <w:marRight w:val="0"/>
      <w:marTop w:val="0"/>
      <w:marBottom w:val="0"/>
      <w:divBdr>
        <w:top w:val="none" w:sz="0" w:space="0" w:color="auto"/>
        <w:left w:val="none" w:sz="0" w:space="0" w:color="auto"/>
        <w:bottom w:val="none" w:sz="0" w:space="0" w:color="auto"/>
        <w:right w:val="none" w:sz="0" w:space="0" w:color="auto"/>
      </w:divBdr>
    </w:div>
    <w:div w:id="1356227330">
      <w:marLeft w:val="480"/>
      <w:marRight w:val="0"/>
      <w:marTop w:val="0"/>
      <w:marBottom w:val="0"/>
      <w:divBdr>
        <w:top w:val="none" w:sz="0" w:space="0" w:color="auto"/>
        <w:left w:val="none" w:sz="0" w:space="0" w:color="auto"/>
        <w:bottom w:val="none" w:sz="0" w:space="0" w:color="auto"/>
        <w:right w:val="none" w:sz="0" w:space="0" w:color="auto"/>
      </w:divBdr>
    </w:div>
    <w:div w:id="1356231252">
      <w:marLeft w:val="480"/>
      <w:marRight w:val="0"/>
      <w:marTop w:val="0"/>
      <w:marBottom w:val="0"/>
      <w:divBdr>
        <w:top w:val="none" w:sz="0" w:space="0" w:color="auto"/>
        <w:left w:val="none" w:sz="0" w:space="0" w:color="auto"/>
        <w:bottom w:val="none" w:sz="0" w:space="0" w:color="auto"/>
        <w:right w:val="none" w:sz="0" w:space="0" w:color="auto"/>
      </w:divBdr>
    </w:div>
    <w:div w:id="1356421338">
      <w:marLeft w:val="480"/>
      <w:marRight w:val="0"/>
      <w:marTop w:val="0"/>
      <w:marBottom w:val="0"/>
      <w:divBdr>
        <w:top w:val="none" w:sz="0" w:space="0" w:color="auto"/>
        <w:left w:val="none" w:sz="0" w:space="0" w:color="auto"/>
        <w:bottom w:val="none" w:sz="0" w:space="0" w:color="auto"/>
        <w:right w:val="none" w:sz="0" w:space="0" w:color="auto"/>
      </w:divBdr>
    </w:div>
    <w:div w:id="1356495512">
      <w:marLeft w:val="480"/>
      <w:marRight w:val="0"/>
      <w:marTop w:val="0"/>
      <w:marBottom w:val="0"/>
      <w:divBdr>
        <w:top w:val="none" w:sz="0" w:space="0" w:color="auto"/>
        <w:left w:val="none" w:sz="0" w:space="0" w:color="auto"/>
        <w:bottom w:val="none" w:sz="0" w:space="0" w:color="auto"/>
        <w:right w:val="none" w:sz="0" w:space="0" w:color="auto"/>
      </w:divBdr>
    </w:div>
    <w:div w:id="1356612918">
      <w:marLeft w:val="480"/>
      <w:marRight w:val="0"/>
      <w:marTop w:val="0"/>
      <w:marBottom w:val="0"/>
      <w:divBdr>
        <w:top w:val="none" w:sz="0" w:space="0" w:color="auto"/>
        <w:left w:val="none" w:sz="0" w:space="0" w:color="auto"/>
        <w:bottom w:val="none" w:sz="0" w:space="0" w:color="auto"/>
        <w:right w:val="none" w:sz="0" w:space="0" w:color="auto"/>
      </w:divBdr>
    </w:div>
    <w:div w:id="1356614634">
      <w:marLeft w:val="480"/>
      <w:marRight w:val="0"/>
      <w:marTop w:val="0"/>
      <w:marBottom w:val="0"/>
      <w:divBdr>
        <w:top w:val="none" w:sz="0" w:space="0" w:color="auto"/>
        <w:left w:val="none" w:sz="0" w:space="0" w:color="auto"/>
        <w:bottom w:val="none" w:sz="0" w:space="0" w:color="auto"/>
        <w:right w:val="none" w:sz="0" w:space="0" w:color="auto"/>
      </w:divBdr>
    </w:div>
    <w:div w:id="1356884925">
      <w:marLeft w:val="480"/>
      <w:marRight w:val="0"/>
      <w:marTop w:val="0"/>
      <w:marBottom w:val="0"/>
      <w:divBdr>
        <w:top w:val="none" w:sz="0" w:space="0" w:color="auto"/>
        <w:left w:val="none" w:sz="0" w:space="0" w:color="auto"/>
        <w:bottom w:val="none" w:sz="0" w:space="0" w:color="auto"/>
        <w:right w:val="none" w:sz="0" w:space="0" w:color="auto"/>
      </w:divBdr>
    </w:div>
    <w:div w:id="1356884950">
      <w:marLeft w:val="480"/>
      <w:marRight w:val="0"/>
      <w:marTop w:val="0"/>
      <w:marBottom w:val="0"/>
      <w:divBdr>
        <w:top w:val="none" w:sz="0" w:space="0" w:color="auto"/>
        <w:left w:val="none" w:sz="0" w:space="0" w:color="auto"/>
        <w:bottom w:val="none" w:sz="0" w:space="0" w:color="auto"/>
        <w:right w:val="none" w:sz="0" w:space="0" w:color="auto"/>
      </w:divBdr>
    </w:div>
    <w:div w:id="1356928182">
      <w:marLeft w:val="480"/>
      <w:marRight w:val="0"/>
      <w:marTop w:val="0"/>
      <w:marBottom w:val="0"/>
      <w:divBdr>
        <w:top w:val="none" w:sz="0" w:space="0" w:color="auto"/>
        <w:left w:val="none" w:sz="0" w:space="0" w:color="auto"/>
        <w:bottom w:val="none" w:sz="0" w:space="0" w:color="auto"/>
        <w:right w:val="none" w:sz="0" w:space="0" w:color="auto"/>
      </w:divBdr>
    </w:div>
    <w:div w:id="1357002921">
      <w:marLeft w:val="480"/>
      <w:marRight w:val="0"/>
      <w:marTop w:val="0"/>
      <w:marBottom w:val="0"/>
      <w:divBdr>
        <w:top w:val="none" w:sz="0" w:space="0" w:color="auto"/>
        <w:left w:val="none" w:sz="0" w:space="0" w:color="auto"/>
        <w:bottom w:val="none" w:sz="0" w:space="0" w:color="auto"/>
        <w:right w:val="none" w:sz="0" w:space="0" w:color="auto"/>
      </w:divBdr>
    </w:div>
    <w:div w:id="1357191326">
      <w:marLeft w:val="480"/>
      <w:marRight w:val="0"/>
      <w:marTop w:val="0"/>
      <w:marBottom w:val="0"/>
      <w:divBdr>
        <w:top w:val="none" w:sz="0" w:space="0" w:color="auto"/>
        <w:left w:val="none" w:sz="0" w:space="0" w:color="auto"/>
        <w:bottom w:val="none" w:sz="0" w:space="0" w:color="auto"/>
        <w:right w:val="none" w:sz="0" w:space="0" w:color="auto"/>
      </w:divBdr>
    </w:div>
    <w:div w:id="1357265914">
      <w:marLeft w:val="480"/>
      <w:marRight w:val="0"/>
      <w:marTop w:val="0"/>
      <w:marBottom w:val="0"/>
      <w:divBdr>
        <w:top w:val="none" w:sz="0" w:space="0" w:color="auto"/>
        <w:left w:val="none" w:sz="0" w:space="0" w:color="auto"/>
        <w:bottom w:val="none" w:sz="0" w:space="0" w:color="auto"/>
        <w:right w:val="none" w:sz="0" w:space="0" w:color="auto"/>
      </w:divBdr>
    </w:div>
    <w:div w:id="1357383963">
      <w:marLeft w:val="480"/>
      <w:marRight w:val="0"/>
      <w:marTop w:val="0"/>
      <w:marBottom w:val="0"/>
      <w:divBdr>
        <w:top w:val="none" w:sz="0" w:space="0" w:color="auto"/>
        <w:left w:val="none" w:sz="0" w:space="0" w:color="auto"/>
        <w:bottom w:val="none" w:sz="0" w:space="0" w:color="auto"/>
        <w:right w:val="none" w:sz="0" w:space="0" w:color="auto"/>
      </w:divBdr>
    </w:div>
    <w:div w:id="1357461687">
      <w:marLeft w:val="480"/>
      <w:marRight w:val="0"/>
      <w:marTop w:val="0"/>
      <w:marBottom w:val="0"/>
      <w:divBdr>
        <w:top w:val="none" w:sz="0" w:space="0" w:color="auto"/>
        <w:left w:val="none" w:sz="0" w:space="0" w:color="auto"/>
        <w:bottom w:val="none" w:sz="0" w:space="0" w:color="auto"/>
        <w:right w:val="none" w:sz="0" w:space="0" w:color="auto"/>
      </w:divBdr>
    </w:div>
    <w:div w:id="1357538816">
      <w:marLeft w:val="480"/>
      <w:marRight w:val="0"/>
      <w:marTop w:val="0"/>
      <w:marBottom w:val="0"/>
      <w:divBdr>
        <w:top w:val="none" w:sz="0" w:space="0" w:color="auto"/>
        <w:left w:val="none" w:sz="0" w:space="0" w:color="auto"/>
        <w:bottom w:val="none" w:sz="0" w:space="0" w:color="auto"/>
        <w:right w:val="none" w:sz="0" w:space="0" w:color="auto"/>
      </w:divBdr>
    </w:div>
    <w:div w:id="1357540101">
      <w:marLeft w:val="480"/>
      <w:marRight w:val="0"/>
      <w:marTop w:val="0"/>
      <w:marBottom w:val="0"/>
      <w:divBdr>
        <w:top w:val="none" w:sz="0" w:space="0" w:color="auto"/>
        <w:left w:val="none" w:sz="0" w:space="0" w:color="auto"/>
        <w:bottom w:val="none" w:sz="0" w:space="0" w:color="auto"/>
        <w:right w:val="none" w:sz="0" w:space="0" w:color="auto"/>
      </w:divBdr>
    </w:div>
    <w:div w:id="1357543346">
      <w:marLeft w:val="480"/>
      <w:marRight w:val="0"/>
      <w:marTop w:val="0"/>
      <w:marBottom w:val="0"/>
      <w:divBdr>
        <w:top w:val="none" w:sz="0" w:space="0" w:color="auto"/>
        <w:left w:val="none" w:sz="0" w:space="0" w:color="auto"/>
        <w:bottom w:val="none" w:sz="0" w:space="0" w:color="auto"/>
        <w:right w:val="none" w:sz="0" w:space="0" w:color="auto"/>
      </w:divBdr>
    </w:div>
    <w:div w:id="1357581929">
      <w:marLeft w:val="480"/>
      <w:marRight w:val="0"/>
      <w:marTop w:val="0"/>
      <w:marBottom w:val="0"/>
      <w:divBdr>
        <w:top w:val="none" w:sz="0" w:space="0" w:color="auto"/>
        <w:left w:val="none" w:sz="0" w:space="0" w:color="auto"/>
        <w:bottom w:val="none" w:sz="0" w:space="0" w:color="auto"/>
        <w:right w:val="none" w:sz="0" w:space="0" w:color="auto"/>
      </w:divBdr>
    </w:div>
    <w:div w:id="1357657396">
      <w:marLeft w:val="480"/>
      <w:marRight w:val="0"/>
      <w:marTop w:val="0"/>
      <w:marBottom w:val="0"/>
      <w:divBdr>
        <w:top w:val="none" w:sz="0" w:space="0" w:color="auto"/>
        <w:left w:val="none" w:sz="0" w:space="0" w:color="auto"/>
        <w:bottom w:val="none" w:sz="0" w:space="0" w:color="auto"/>
        <w:right w:val="none" w:sz="0" w:space="0" w:color="auto"/>
      </w:divBdr>
    </w:div>
    <w:div w:id="1357660936">
      <w:marLeft w:val="480"/>
      <w:marRight w:val="0"/>
      <w:marTop w:val="0"/>
      <w:marBottom w:val="0"/>
      <w:divBdr>
        <w:top w:val="none" w:sz="0" w:space="0" w:color="auto"/>
        <w:left w:val="none" w:sz="0" w:space="0" w:color="auto"/>
        <w:bottom w:val="none" w:sz="0" w:space="0" w:color="auto"/>
        <w:right w:val="none" w:sz="0" w:space="0" w:color="auto"/>
      </w:divBdr>
    </w:div>
    <w:div w:id="1357729750">
      <w:marLeft w:val="480"/>
      <w:marRight w:val="0"/>
      <w:marTop w:val="0"/>
      <w:marBottom w:val="0"/>
      <w:divBdr>
        <w:top w:val="none" w:sz="0" w:space="0" w:color="auto"/>
        <w:left w:val="none" w:sz="0" w:space="0" w:color="auto"/>
        <w:bottom w:val="none" w:sz="0" w:space="0" w:color="auto"/>
        <w:right w:val="none" w:sz="0" w:space="0" w:color="auto"/>
      </w:divBdr>
    </w:div>
    <w:div w:id="1357732261">
      <w:bodyDiv w:val="1"/>
      <w:marLeft w:val="0"/>
      <w:marRight w:val="0"/>
      <w:marTop w:val="0"/>
      <w:marBottom w:val="0"/>
      <w:divBdr>
        <w:top w:val="none" w:sz="0" w:space="0" w:color="auto"/>
        <w:left w:val="none" w:sz="0" w:space="0" w:color="auto"/>
        <w:bottom w:val="none" w:sz="0" w:space="0" w:color="auto"/>
        <w:right w:val="none" w:sz="0" w:space="0" w:color="auto"/>
      </w:divBdr>
      <w:divsChild>
        <w:div w:id="1015573">
          <w:marLeft w:val="480"/>
          <w:marRight w:val="0"/>
          <w:marTop w:val="0"/>
          <w:marBottom w:val="0"/>
          <w:divBdr>
            <w:top w:val="none" w:sz="0" w:space="0" w:color="auto"/>
            <w:left w:val="none" w:sz="0" w:space="0" w:color="auto"/>
            <w:bottom w:val="none" w:sz="0" w:space="0" w:color="auto"/>
            <w:right w:val="none" w:sz="0" w:space="0" w:color="auto"/>
          </w:divBdr>
        </w:div>
        <w:div w:id="4482974">
          <w:marLeft w:val="480"/>
          <w:marRight w:val="0"/>
          <w:marTop w:val="0"/>
          <w:marBottom w:val="0"/>
          <w:divBdr>
            <w:top w:val="none" w:sz="0" w:space="0" w:color="auto"/>
            <w:left w:val="none" w:sz="0" w:space="0" w:color="auto"/>
            <w:bottom w:val="none" w:sz="0" w:space="0" w:color="auto"/>
            <w:right w:val="none" w:sz="0" w:space="0" w:color="auto"/>
          </w:divBdr>
        </w:div>
        <w:div w:id="25715214">
          <w:marLeft w:val="480"/>
          <w:marRight w:val="0"/>
          <w:marTop w:val="0"/>
          <w:marBottom w:val="0"/>
          <w:divBdr>
            <w:top w:val="none" w:sz="0" w:space="0" w:color="auto"/>
            <w:left w:val="none" w:sz="0" w:space="0" w:color="auto"/>
            <w:bottom w:val="none" w:sz="0" w:space="0" w:color="auto"/>
            <w:right w:val="none" w:sz="0" w:space="0" w:color="auto"/>
          </w:divBdr>
        </w:div>
        <w:div w:id="36245358">
          <w:marLeft w:val="480"/>
          <w:marRight w:val="0"/>
          <w:marTop w:val="0"/>
          <w:marBottom w:val="0"/>
          <w:divBdr>
            <w:top w:val="none" w:sz="0" w:space="0" w:color="auto"/>
            <w:left w:val="none" w:sz="0" w:space="0" w:color="auto"/>
            <w:bottom w:val="none" w:sz="0" w:space="0" w:color="auto"/>
            <w:right w:val="none" w:sz="0" w:space="0" w:color="auto"/>
          </w:divBdr>
        </w:div>
        <w:div w:id="44137556">
          <w:marLeft w:val="480"/>
          <w:marRight w:val="0"/>
          <w:marTop w:val="0"/>
          <w:marBottom w:val="0"/>
          <w:divBdr>
            <w:top w:val="none" w:sz="0" w:space="0" w:color="auto"/>
            <w:left w:val="none" w:sz="0" w:space="0" w:color="auto"/>
            <w:bottom w:val="none" w:sz="0" w:space="0" w:color="auto"/>
            <w:right w:val="none" w:sz="0" w:space="0" w:color="auto"/>
          </w:divBdr>
        </w:div>
        <w:div w:id="92476159">
          <w:marLeft w:val="480"/>
          <w:marRight w:val="0"/>
          <w:marTop w:val="0"/>
          <w:marBottom w:val="0"/>
          <w:divBdr>
            <w:top w:val="none" w:sz="0" w:space="0" w:color="auto"/>
            <w:left w:val="none" w:sz="0" w:space="0" w:color="auto"/>
            <w:bottom w:val="none" w:sz="0" w:space="0" w:color="auto"/>
            <w:right w:val="none" w:sz="0" w:space="0" w:color="auto"/>
          </w:divBdr>
        </w:div>
        <w:div w:id="98764756">
          <w:marLeft w:val="480"/>
          <w:marRight w:val="0"/>
          <w:marTop w:val="0"/>
          <w:marBottom w:val="0"/>
          <w:divBdr>
            <w:top w:val="none" w:sz="0" w:space="0" w:color="auto"/>
            <w:left w:val="none" w:sz="0" w:space="0" w:color="auto"/>
            <w:bottom w:val="none" w:sz="0" w:space="0" w:color="auto"/>
            <w:right w:val="none" w:sz="0" w:space="0" w:color="auto"/>
          </w:divBdr>
        </w:div>
        <w:div w:id="107091008">
          <w:marLeft w:val="480"/>
          <w:marRight w:val="0"/>
          <w:marTop w:val="0"/>
          <w:marBottom w:val="0"/>
          <w:divBdr>
            <w:top w:val="none" w:sz="0" w:space="0" w:color="auto"/>
            <w:left w:val="none" w:sz="0" w:space="0" w:color="auto"/>
            <w:bottom w:val="none" w:sz="0" w:space="0" w:color="auto"/>
            <w:right w:val="none" w:sz="0" w:space="0" w:color="auto"/>
          </w:divBdr>
        </w:div>
        <w:div w:id="110127754">
          <w:marLeft w:val="480"/>
          <w:marRight w:val="0"/>
          <w:marTop w:val="0"/>
          <w:marBottom w:val="0"/>
          <w:divBdr>
            <w:top w:val="none" w:sz="0" w:space="0" w:color="auto"/>
            <w:left w:val="none" w:sz="0" w:space="0" w:color="auto"/>
            <w:bottom w:val="none" w:sz="0" w:space="0" w:color="auto"/>
            <w:right w:val="none" w:sz="0" w:space="0" w:color="auto"/>
          </w:divBdr>
        </w:div>
        <w:div w:id="118380482">
          <w:marLeft w:val="480"/>
          <w:marRight w:val="0"/>
          <w:marTop w:val="0"/>
          <w:marBottom w:val="0"/>
          <w:divBdr>
            <w:top w:val="none" w:sz="0" w:space="0" w:color="auto"/>
            <w:left w:val="none" w:sz="0" w:space="0" w:color="auto"/>
            <w:bottom w:val="none" w:sz="0" w:space="0" w:color="auto"/>
            <w:right w:val="none" w:sz="0" w:space="0" w:color="auto"/>
          </w:divBdr>
        </w:div>
        <w:div w:id="124782918">
          <w:marLeft w:val="480"/>
          <w:marRight w:val="0"/>
          <w:marTop w:val="0"/>
          <w:marBottom w:val="0"/>
          <w:divBdr>
            <w:top w:val="none" w:sz="0" w:space="0" w:color="auto"/>
            <w:left w:val="none" w:sz="0" w:space="0" w:color="auto"/>
            <w:bottom w:val="none" w:sz="0" w:space="0" w:color="auto"/>
            <w:right w:val="none" w:sz="0" w:space="0" w:color="auto"/>
          </w:divBdr>
        </w:div>
        <w:div w:id="143013895">
          <w:marLeft w:val="480"/>
          <w:marRight w:val="0"/>
          <w:marTop w:val="0"/>
          <w:marBottom w:val="0"/>
          <w:divBdr>
            <w:top w:val="none" w:sz="0" w:space="0" w:color="auto"/>
            <w:left w:val="none" w:sz="0" w:space="0" w:color="auto"/>
            <w:bottom w:val="none" w:sz="0" w:space="0" w:color="auto"/>
            <w:right w:val="none" w:sz="0" w:space="0" w:color="auto"/>
          </w:divBdr>
        </w:div>
        <w:div w:id="145249667">
          <w:marLeft w:val="480"/>
          <w:marRight w:val="0"/>
          <w:marTop w:val="0"/>
          <w:marBottom w:val="0"/>
          <w:divBdr>
            <w:top w:val="none" w:sz="0" w:space="0" w:color="auto"/>
            <w:left w:val="none" w:sz="0" w:space="0" w:color="auto"/>
            <w:bottom w:val="none" w:sz="0" w:space="0" w:color="auto"/>
            <w:right w:val="none" w:sz="0" w:space="0" w:color="auto"/>
          </w:divBdr>
        </w:div>
        <w:div w:id="154808179">
          <w:marLeft w:val="480"/>
          <w:marRight w:val="0"/>
          <w:marTop w:val="0"/>
          <w:marBottom w:val="0"/>
          <w:divBdr>
            <w:top w:val="none" w:sz="0" w:space="0" w:color="auto"/>
            <w:left w:val="none" w:sz="0" w:space="0" w:color="auto"/>
            <w:bottom w:val="none" w:sz="0" w:space="0" w:color="auto"/>
            <w:right w:val="none" w:sz="0" w:space="0" w:color="auto"/>
          </w:divBdr>
        </w:div>
        <w:div w:id="159279485">
          <w:marLeft w:val="480"/>
          <w:marRight w:val="0"/>
          <w:marTop w:val="0"/>
          <w:marBottom w:val="0"/>
          <w:divBdr>
            <w:top w:val="none" w:sz="0" w:space="0" w:color="auto"/>
            <w:left w:val="none" w:sz="0" w:space="0" w:color="auto"/>
            <w:bottom w:val="none" w:sz="0" w:space="0" w:color="auto"/>
            <w:right w:val="none" w:sz="0" w:space="0" w:color="auto"/>
          </w:divBdr>
        </w:div>
        <w:div w:id="179201595">
          <w:marLeft w:val="480"/>
          <w:marRight w:val="0"/>
          <w:marTop w:val="0"/>
          <w:marBottom w:val="0"/>
          <w:divBdr>
            <w:top w:val="none" w:sz="0" w:space="0" w:color="auto"/>
            <w:left w:val="none" w:sz="0" w:space="0" w:color="auto"/>
            <w:bottom w:val="none" w:sz="0" w:space="0" w:color="auto"/>
            <w:right w:val="none" w:sz="0" w:space="0" w:color="auto"/>
          </w:divBdr>
        </w:div>
        <w:div w:id="183133119">
          <w:marLeft w:val="480"/>
          <w:marRight w:val="0"/>
          <w:marTop w:val="0"/>
          <w:marBottom w:val="0"/>
          <w:divBdr>
            <w:top w:val="none" w:sz="0" w:space="0" w:color="auto"/>
            <w:left w:val="none" w:sz="0" w:space="0" w:color="auto"/>
            <w:bottom w:val="none" w:sz="0" w:space="0" w:color="auto"/>
            <w:right w:val="none" w:sz="0" w:space="0" w:color="auto"/>
          </w:divBdr>
        </w:div>
        <w:div w:id="204757813">
          <w:marLeft w:val="480"/>
          <w:marRight w:val="0"/>
          <w:marTop w:val="0"/>
          <w:marBottom w:val="0"/>
          <w:divBdr>
            <w:top w:val="none" w:sz="0" w:space="0" w:color="auto"/>
            <w:left w:val="none" w:sz="0" w:space="0" w:color="auto"/>
            <w:bottom w:val="none" w:sz="0" w:space="0" w:color="auto"/>
            <w:right w:val="none" w:sz="0" w:space="0" w:color="auto"/>
          </w:divBdr>
        </w:div>
        <w:div w:id="207184678">
          <w:marLeft w:val="480"/>
          <w:marRight w:val="0"/>
          <w:marTop w:val="0"/>
          <w:marBottom w:val="0"/>
          <w:divBdr>
            <w:top w:val="none" w:sz="0" w:space="0" w:color="auto"/>
            <w:left w:val="none" w:sz="0" w:space="0" w:color="auto"/>
            <w:bottom w:val="none" w:sz="0" w:space="0" w:color="auto"/>
            <w:right w:val="none" w:sz="0" w:space="0" w:color="auto"/>
          </w:divBdr>
        </w:div>
        <w:div w:id="210389883">
          <w:marLeft w:val="480"/>
          <w:marRight w:val="0"/>
          <w:marTop w:val="0"/>
          <w:marBottom w:val="0"/>
          <w:divBdr>
            <w:top w:val="none" w:sz="0" w:space="0" w:color="auto"/>
            <w:left w:val="none" w:sz="0" w:space="0" w:color="auto"/>
            <w:bottom w:val="none" w:sz="0" w:space="0" w:color="auto"/>
            <w:right w:val="none" w:sz="0" w:space="0" w:color="auto"/>
          </w:divBdr>
        </w:div>
        <w:div w:id="211617920">
          <w:marLeft w:val="480"/>
          <w:marRight w:val="0"/>
          <w:marTop w:val="0"/>
          <w:marBottom w:val="0"/>
          <w:divBdr>
            <w:top w:val="none" w:sz="0" w:space="0" w:color="auto"/>
            <w:left w:val="none" w:sz="0" w:space="0" w:color="auto"/>
            <w:bottom w:val="none" w:sz="0" w:space="0" w:color="auto"/>
            <w:right w:val="none" w:sz="0" w:space="0" w:color="auto"/>
          </w:divBdr>
        </w:div>
        <w:div w:id="217018321">
          <w:marLeft w:val="480"/>
          <w:marRight w:val="0"/>
          <w:marTop w:val="0"/>
          <w:marBottom w:val="0"/>
          <w:divBdr>
            <w:top w:val="none" w:sz="0" w:space="0" w:color="auto"/>
            <w:left w:val="none" w:sz="0" w:space="0" w:color="auto"/>
            <w:bottom w:val="none" w:sz="0" w:space="0" w:color="auto"/>
            <w:right w:val="none" w:sz="0" w:space="0" w:color="auto"/>
          </w:divBdr>
        </w:div>
        <w:div w:id="230889905">
          <w:marLeft w:val="480"/>
          <w:marRight w:val="0"/>
          <w:marTop w:val="0"/>
          <w:marBottom w:val="0"/>
          <w:divBdr>
            <w:top w:val="none" w:sz="0" w:space="0" w:color="auto"/>
            <w:left w:val="none" w:sz="0" w:space="0" w:color="auto"/>
            <w:bottom w:val="none" w:sz="0" w:space="0" w:color="auto"/>
            <w:right w:val="none" w:sz="0" w:space="0" w:color="auto"/>
          </w:divBdr>
        </w:div>
        <w:div w:id="238633196">
          <w:marLeft w:val="480"/>
          <w:marRight w:val="0"/>
          <w:marTop w:val="0"/>
          <w:marBottom w:val="0"/>
          <w:divBdr>
            <w:top w:val="none" w:sz="0" w:space="0" w:color="auto"/>
            <w:left w:val="none" w:sz="0" w:space="0" w:color="auto"/>
            <w:bottom w:val="none" w:sz="0" w:space="0" w:color="auto"/>
            <w:right w:val="none" w:sz="0" w:space="0" w:color="auto"/>
          </w:divBdr>
        </w:div>
        <w:div w:id="241835163">
          <w:marLeft w:val="480"/>
          <w:marRight w:val="0"/>
          <w:marTop w:val="0"/>
          <w:marBottom w:val="0"/>
          <w:divBdr>
            <w:top w:val="none" w:sz="0" w:space="0" w:color="auto"/>
            <w:left w:val="none" w:sz="0" w:space="0" w:color="auto"/>
            <w:bottom w:val="none" w:sz="0" w:space="0" w:color="auto"/>
            <w:right w:val="none" w:sz="0" w:space="0" w:color="auto"/>
          </w:divBdr>
        </w:div>
        <w:div w:id="242495739">
          <w:marLeft w:val="480"/>
          <w:marRight w:val="0"/>
          <w:marTop w:val="0"/>
          <w:marBottom w:val="0"/>
          <w:divBdr>
            <w:top w:val="none" w:sz="0" w:space="0" w:color="auto"/>
            <w:left w:val="none" w:sz="0" w:space="0" w:color="auto"/>
            <w:bottom w:val="none" w:sz="0" w:space="0" w:color="auto"/>
            <w:right w:val="none" w:sz="0" w:space="0" w:color="auto"/>
          </w:divBdr>
        </w:div>
        <w:div w:id="245649758">
          <w:marLeft w:val="480"/>
          <w:marRight w:val="0"/>
          <w:marTop w:val="0"/>
          <w:marBottom w:val="0"/>
          <w:divBdr>
            <w:top w:val="none" w:sz="0" w:space="0" w:color="auto"/>
            <w:left w:val="none" w:sz="0" w:space="0" w:color="auto"/>
            <w:bottom w:val="none" w:sz="0" w:space="0" w:color="auto"/>
            <w:right w:val="none" w:sz="0" w:space="0" w:color="auto"/>
          </w:divBdr>
        </w:div>
        <w:div w:id="248470004">
          <w:marLeft w:val="480"/>
          <w:marRight w:val="0"/>
          <w:marTop w:val="0"/>
          <w:marBottom w:val="0"/>
          <w:divBdr>
            <w:top w:val="none" w:sz="0" w:space="0" w:color="auto"/>
            <w:left w:val="none" w:sz="0" w:space="0" w:color="auto"/>
            <w:bottom w:val="none" w:sz="0" w:space="0" w:color="auto"/>
            <w:right w:val="none" w:sz="0" w:space="0" w:color="auto"/>
          </w:divBdr>
        </w:div>
        <w:div w:id="249658206">
          <w:marLeft w:val="480"/>
          <w:marRight w:val="0"/>
          <w:marTop w:val="0"/>
          <w:marBottom w:val="0"/>
          <w:divBdr>
            <w:top w:val="none" w:sz="0" w:space="0" w:color="auto"/>
            <w:left w:val="none" w:sz="0" w:space="0" w:color="auto"/>
            <w:bottom w:val="none" w:sz="0" w:space="0" w:color="auto"/>
            <w:right w:val="none" w:sz="0" w:space="0" w:color="auto"/>
          </w:divBdr>
        </w:div>
        <w:div w:id="267858031">
          <w:marLeft w:val="480"/>
          <w:marRight w:val="0"/>
          <w:marTop w:val="0"/>
          <w:marBottom w:val="0"/>
          <w:divBdr>
            <w:top w:val="none" w:sz="0" w:space="0" w:color="auto"/>
            <w:left w:val="none" w:sz="0" w:space="0" w:color="auto"/>
            <w:bottom w:val="none" w:sz="0" w:space="0" w:color="auto"/>
            <w:right w:val="none" w:sz="0" w:space="0" w:color="auto"/>
          </w:divBdr>
        </w:div>
        <w:div w:id="283387015">
          <w:marLeft w:val="480"/>
          <w:marRight w:val="0"/>
          <w:marTop w:val="0"/>
          <w:marBottom w:val="0"/>
          <w:divBdr>
            <w:top w:val="none" w:sz="0" w:space="0" w:color="auto"/>
            <w:left w:val="none" w:sz="0" w:space="0" w:color="auto"/>
            <w:bottom w:val="none" w:sz="0" w:space="0" w:color="auto"/>
            <w:right w:val="none" w:sz="0" w:space="0" w:color="auto"/>
          </w:divBdr>
        </w:div>
        <w:div w:id="289481585">
          <w:marLeft w:val="480"/>
          <w:marRight w:val="0"/>
          <w:marTop w:val="0"/>
          <w:marBottom w:val="0"/>
          <w:divBdr>
            <w:top w:val="none" w:sz="0" w:space="0" w:color="auto"/>
            <w:left w:val="none" w:sz="0" w:space="0" w:color="auto"/>
            <w:bottom w:val="none" w:sz="0" w:space="0" w:color="auto"/>
            <w:right w:val="none" w:sz="0" w:space="0" w:color="auto"/>
          </w:divBdr>
        </w:div>
        <w:div w:id="290940125">
          <w:marLeft w:val="480"/>
          <w:marRight w:val="0"/>
          <w:marTop w:val="0"/>
          <w:marBottom w:val="0"/>
          <w:divBdr>
            <w:top w:val="none" w:sz="0" w:space="0" w:color="auto"/>
            <w:left w:val="none" w:sz="0" w:space="0" w:color="auto"/>
            <w:bottom w:val="none" w:sz="0" w:space="0" w:color="auto"/>
            <w:right w:val="none" w:sz="0" w:space="0" w:color="auto"/>
          </w:divBdr>
        </w:div>
        <w:div w:id="291790868">
          <w:marLeft w:val="480"/>
          <w:marRight w:val="0"/>
          <w:marTop w:val="0"/>
          <w:marBottom w:val="0"/>
          <w:divBdr>
            <w:top w:val="none" w:sz="0" w:space="0" w:color="auto"/>
            <w:left w:val="none" w:sz="0" w:space="0" w:color="auto"/>
            <w:bottom w:val="none" w:sz="0" w:space="0" w:color="auto"/>
            <w:right w:val="none" w:sz="0" w:space="0" w:color="auto"/>
          </w:divBdr>
        </w:div>
        <w:div w:id="329065492">
          <w:marLeft w:val="480"/>
          <w:marRight w:val="0"/>
          <w:marTop w:val="0"/>
          <w:marBottom w:val="0"/>
          <w:divBdr>
            <w:top w:val="none" w:sz="0" w:space="0" w:color="auto"/>
            <w:left w:val="none" w:sz="0" w:space="0" w:color="auto"/>
            <w:bottom w:val="none" w:sz="0" w:space="0" w:color="auto"/>
            <w:right w:val="none" w:sz="0" w:space="0" w:color="auto"/>
          </w:divBdr>
        </w:div>
        <w:div w:id="342098541">
          <w:marLeft w:val="480"/>
          <w:marRight w:val="0"/>
          <w:marTop w:val="0"/>
          <w:marBottom w:val="0"/>
          <w:divBdr>
            <w:top w:val="none" w:sz="0" w:space="0" w:color="auto"/>
            <w:left w:val="none" w:sz="0" w:space="0" w:color="auto"/>
            <w:bottom w:val="none" w:sz="0" w:space="0" w:color="auto"/>
            <w:right w:val="none" w:sz="0" w:space="0" w:color="auto"/>
          </w:divBdr>
        </w:div>
        <w:div w:id="354772495">
          <w:marLeft w:val="480"/>
          <w:marRight w:val="0"/>
          <w:marTop w:val="0"/>
          <w:marBottom w:val="0"/>
          <w:divBdr>
            <w:top w:val="none" w:sz="0" w:space="0" w:color="auto"/>
            <w:left w:val="none" w:sz="0" w:space="0" w:color="auto"/>
            <w:bottom w:val="none" w:sz="0" w:space="0" w:color="auto"/>
            <w:right w:val="none" w:sz="0" w:space="0" w:color="auto"/>
          </w:divBdr>
        </w:div>
        <w:div w:id="355813423">
          <w:marLeft w:val="480"/>
          <w:marRight w:val="0"/>
          <w:marTop w:val="0"/>
          <w:marBottom w:val="0"/>
          <w:divBdr>
            <w:top w:val="none" w:sz="0" w:space="0" w:color="auto"/>
            <w:left w:val="none" w:sz="0" w:space="0" w:color="auto"/>
            <w:bottom w:val="none" w:sz="0" w:space="0" w:color="auto"/>
            <w:right w:val="none" w:sz="0" w:space="0" w:color="auto"/>
          </w:divBdr>
        </w:div>
        <w:div w:id="361978018">
          <w:marLeft w:val="480"/>
          <w:marRight w:val="0"/>
          <w:marTop w:val="0"/>
          <w:marBottom w:val="0"/>
          <w:divBdr>
            <w:top w:val="none" w:sz="0" w:space="0" w:color="auto"/>
            <w:left w:val="none" w:sz="0" w:space="0" w:color="auto"/>
            <w:bottom w:val="none" w:sz="0" w:space="0" w:color="auto"/>
            <w:right w:val="none" w:sz="0" w:space="0" w:color="auto"/>
          </w:divBdr>
        </w:div>
        <w:div w:id="366683359">
          <w:marLeft w:val="480"/>
          <w:marRight w:val="0"/>
          <w:marTop w:val="0"/>
          <w:marBottom w:val="0"/>
          <w:divBdr>
            <w:top w:val="none" w:sz="0" w:space="0" w:color="auto"/>
            <w:left w:val="none" w:sz="0" w:space="0" w:color="auto"/>
            <w:bottom w:val="none" w:sz="0" w:space="0" w:color="auto"/>
            <w:right w:val="none" w:sz="0" w:space="0" w:color="auto"/>
          </w:divBdr>
        </w:div>
        <w:div w:id="377705732">
          <w:marLeft w:val="480"/>
          <w:marRight w:val="0"/>
          <w:marTop w:val="0"/>
          <w:marBottom w:val="0"/>
          <w:divBdr>
            <w:top w:val="none" w:sz="0" w:space="0" w:color="auto"/>
            <w:left w:val="none" w:sz="0" w:space="0" w:color="auto"/>
            <w:bottom w:val="none" w:sz="0" w:space="0" w:color="auto"/>
            <w:right w:val="none" w:sz="0" w:space="0" w:color="auto"/>
          </w:divBdr>
        </w:div>
        <w:div w:id="395861908">
          <w:marLeft w:val="480"/>
          <w:marRight w:val="0"/>
          <w:marTop w:val="0"/>
          <w:marBottom w:val="0"/>
          <w:divBdr>
            <w:top w:val="none" w:sz="0" w:space="0" w:color="auto"/>
            <w:left w:val="none" w:sz="0" w:space="0" w:color="auto"/>
            <w:bottom w:val="none" w:sz="0" w:space="0" w:color="auto"/>
            <w:right w:val="none" w:sz="0" w:space="0" w:color="auto"/>
          </w:divBdr>
        </w:div>
        <w:div w:id="403770061">
          <w:marLeft w:val="480"/>
          <w:marRight w:val="0"/>
          <w:marTop w:val="0"/>
          <w:marBottom w:val="0"/>
          <w:divBdr>
            <w:top w:val="none" w:sz="0" w:space="0" w:color="auto"/>
            <w:left w:val="none" w:sz="0" w:space="0" w:color="auto"/>
            <w:bottom w:val="none" w:sz="0" w:space="0" w:color="auto"/>
            <w:right w:val="none" w:sz="0" w:space="0" w:color="auto"/>
          </w:divBdr>
        </w:div>
        <w:div w:id="414328992">
          <w:marLeft w:val="480"/>
          <w:marRight w:val="0"/>
          <w:marTop w:val="0"/>
          <w:marBottom w:val="0"/>
          <w:divBdr>
            <w:top w:val="none" w:sz="0" w:space="0" w:color="auto"/>
            <w:left w:val="none" w:sz="0" w:space="0" w:color="auto"/>
            <w:bottom w:val="none" w:sz="0" w:space="0" w:color="auto"/>
            <w:right w:val="none" w:sz="0" w:space="0" w:color="auto"/>
          </w:divBdr>
        </w:div>
        <w:div w:id="429743770">
          <w:marLeft w:val="480"/>
          <w:marRight w:val="0"/>
          <w:marTop w:val="0"/>
          <w:marBottom w:val="0"/>
          <w:divBdr>
            <w:top w:val="none" w:sz="0" w:space="0" w:color="auto"/>
            <w:left w:val="none" w:sz="0" w:space="0" w:color="auto"/>
            <w:bottom w:val="none" w:sz="0" w:space="0" w:color="auto"/>
            <w:right w:val="none" w:sz="0" w:space="0" w:color="auto"/>
          </w:divBdr>
        </w:div>
        <w:div w:id="435297847">
          <w:marLeft w:val="480"/>
          <w:marRight w:val="0"/>
          <w:marTop w:val="0"/>
          <w:marBottom w:val="0"/>
          <w:divBdr>
            <w:top w:val="none" w:sz="0" w:space="0" w:color="auto"/>
            <w:left w:val="none" w:sz="0" w:space="0" w:color="auto"/>
            <w:bottom w:val="none" w:sz="0" w:space="0" w:color="auto"/>
            <w:right w:val="none" w:sz="0" w:space="0" w:color="auto"/>
          </w:divBdr>
        </w:div>
        <w:div w:id="459883779">
          <w:marLeft w:val="480"/>
          <w:marRight w:val="0"/>
          <w:marTop w:val="0"/>
          <w:marBottom w:val="0"/>
          <w:divBdr>
            <w:top w:val="none" w:sz="0" w:space="0" w:color="auto"/>
            <w:left w:val="none" w:sz="0" w:space="0" w:color="auto"/>
            <w:bottom w:val="none" w:sz="0" w:space="0" w:color="auto"/>
            <w:right w:val="none" w:sz="0" w:space="0" w:color="auto"/>
          </w:divBdr>
        </w:div>
        <w:div w:id="469908999">
          <w:marLeft w:val="480"/>
          <w:marRight w:val="0"/>
          <w:marTop w:val="0"/>
          <w:marBottom w:val="0"/>
          <w:divBdr>
            <w:top w:val="none" w:sz="0" w:space="0" w:color="auto"/>
            <w:left w:val="none" w:sz="0" w:space="0" w:color="auto"/>
            <w:bottom w:val="none" w:sz="0" w:space="0" w:color="auto"/>
            <w:right w:val="none" w:sz="0" w:space="0" w:color="auto"/>
          </w:divBdr>
        </w:div>
        <w:div w:id="487981243">
          <w:marLeft w:val="480"/>
          <w:marRight w:val="0"/>
          <w:marTop w:val="0"/>
          <w:marBottom w:val="0"/>
          <w:divBdr>
            <w:top w:val="none" w:sz="0" w:space="0" w:color="auto"/>
            <w:left w:val="none" w:sz="0" w:space="0" w:color="auto"/>
            <w:bottom w:val="none" w:sz="0" w:space="0" w:color="auto"/>
            <w:right w:val="none" w:sz="0" w:space="0" w:color="auto"/>
          </w:divBdr>
        </w:div>
        <w:div w:id="501430399">
          <w:marLeft w:val="480"/>
          <w:marRight w:val="0"/>
          <w:marTop w:val="0"/>
          <w:marBottom w:val="0"/>
          <w:divBdr>
            <w:top w:val="none" w:sz="0" w:space="0" w:color="auto"/>
            <w:left w:val="none" w:sz="0" w:space="0" w:color="auto"/>
            <w:bottom w:val="none" w:sz="0" w:space="0" w:color="auto"/>
            <w:right w:val="none" w:sz="0" w:space="0" w:color="auto"/>
          </w:divBdr>
        </w:div>
        <w:div w:id="516306838">
          <w:marLeft w:val="480"/>
          <w:marRight w:val="0"/>
          <w:marTop w:val="0"/>
          <w:marBottom w:val="0"/>
          <w:divBdr>
            <w:top w:val="none" w:sz="0" w:space="0" w:color="auto"/>
            <w:left w:val="none" w:sz="0" w:space="0" w:color="auto"/>
            <w:bottom w:val="none" w:sz="0" w:space="0" w:color="auto"/>
            <w:right w:val="none" w:sz="0" w:space="0" w:color="auto"/>
          </w:divBdr>
        </w:div>
        <w:div w:id="526911453">
          <w:marLeft w:val="480"/>
          <w:marRight w:val="0"/>
          <w:marTop w:val="0"/>
          <w:marBottom w:val="0"/>
          <w:divBdr>
            <w:top w:val="none" w:sz="0" w:space="0" w:color="auto"/>
            <w:left w:val="none" w:sz="0" w:space="0" w:color="auto"/>
            <w:bottom w:val="none" w:sz="0" w:space="0" w:color="auto"/>
            <w:right w:val="none" w:sz="0" w:space="0" w:color="auto"/>
          </w:divBdr>
        </w:div>
        <w:div w:id="527447866">
          <w:marLeft w:val="480"/>
          <w:marRight w:val="0"/>
          <w:marTop w:val="0"/>
          <w:marBottom w:val="0"/>
          <w:divBdr>
            <w:top w:val="none" w:sz="0" w:space="0" w:color="auto"/>
            <w:left w:val="none" w:sz="0" w:space="0" w:color="auto"/>
            <w:bottom w:val="none" w:sz="0" w:space="0" w:color="auto"/>
            <w:right w:val="none" w:sz="0" w:space="0" w:color="auto"/>
          </w:divBdr>
        </w:div>
        <w:div w:id="536312649">
          <w:marLeft w:val="480"/>
          <w:marRight w:val="0"/>
          <w:marTop w:val="0"/>
          <w:marBottom w:val="0"/>
          <w:divBdr>
            <w:top w:val="none" w:sz="0" w:space="0" w:color="auto"/>
            <w:left w:val="none" w:sz="0" w:space="0" w:color="auto"/>
            <w:bottom w:val="none" w:sz="0" w:space="0" w:color="auto"/>
            <w:right w:val="none" w:sz="0" w:space="0" w:color="auto"/>
          </w:divBdr>
        </w:div>
        <w:div w:id="545603775">
          <w:marLeft w:val="480"/>
          <w:marRight w:val="0"/>
          <w:marTop w:val="0"/>
          <w:marBottom w:val="0"/>
          <w:divBdr>
            <w:top w:val="none" w:sz="0" w:space="0" w:color="auto"/>
            <w:left w:val="none" w:sz="0" w:space="0" w:color="auto"/>
            <w:bottom w:val="none" w:sz="0" w:space="0" w:color="auto"/>
            <w:right w:val="none" w:sz="0" w:space="0" w:color="auto"/>
          </w:divBdr>
        </w:div>
        <w:div w:id="558712702">
          <w:marLeft w:val="480"/>
          <w:marRight w:val="0"/>
          <w:marTop w:val="0"/>
          <w:marBottom w:val="0"/>
          <w:divBdr>
            <w:top w:val="none" w:sz="0" w:space="0" w:color="auto"/>
            <w:left w:val="none" w:sz="0" w:space="0" w:color="auto"/>
            <w:bottom w:val="none" w:sz="0" w:space="0" w:color="auto"/>
            <w:right w:val="none" w:sz="0" w:space="0" w:color="auto"/>
          </w:divBdr>
        </w:div>
        <w:div w:id="558981821">
          <w:marLeft w:val="480"/>
          <w:marRight w:val="0"/>
          <w:marTop w:val="0"/>
          <w:marBottom w:val="0"/>
          <w:divBdr>
            <w:top w:val="none" w:sz="0" w:space="0" w:color="auto"/>
            <w:left w:val="none" w:sz="0" w:space="0" w:color="auto"/>
            <w:bottom w:val="none" w:sz="0" w:space="0" w:color="auto"/>
            <w:right w:val="none" w:sz="0" w:space="0" w:color="auto"/>
          </w:divBdr>
        </w:div>
        <w:div w:id="565073892">
          <w:marLeft w:val="480"/>
          <w:marRight w:val="0"/>
          <w:marTop w:val="0"/>
          <w:marBottom w:val="0"/>
          <w:divBdr>
            <w:top w:val="none" w:sz="0" w:space="0" w:color="auto"/>
            <w:left w:val="none" w:sz="0" w:space="0" w:color="auto"/>
            <w:bottom w:val="none" w:sz="0" w:space="0" w:color="auto"/>
            <w:right w:val="none" w:sz="0" w:space="0" w:color="auto"/>
          </w:divBdr>
        </w:div>
        <w:div w:id="574896444">
          <w:marLeft w:val="480"/>
          <w:marRight w:val="0"/>
          <w:marTop w:val="0"/>
          <w:marBottom w:val="0"/>
          <w:divBdr>
            <w:top w:val="none" w:sz="0" w:space="0" w:color="auto"/>
            <w:left w:val="none" w:sz="0" w:space="0" w:color="auto"/>
            <w:bottom w:val="none" w:sz="0" w:space="0" w:color="auto"/>
            <w:right w:val="none" w:sz="0" w:space="0" w:color="auto"/>
          </w:divBdr>
        </w:div>
        <w:div w:id="574978970">
          <w:marLeft w:val="480"/>
          <w:marRight w:val="0"/>
          <w:marTop w:val="0"/>
          <w:marBottom w:val="0"/>
          <w:divBdr>
            <w:top w:val="none" w:sz="0" w:space="0" w:color="auto"/>
            <w:left w:val="none" w:sz="0" w:space="0" w:color="auto"/>
            <w:bottom w:val="none" w:sz="0" w:space="0" w:color="auto"/>
            <w:right w:val="none" w:sz="0" w:space="0" w:color="auto"/>
          </w:divBdr>
        </w:div>
        <w:div w:id="622538689">
          <w:marLeft w:val="480"/>
          <w:marRight w:val="0"/>
          <w:marTop w:val="0"/>
          <w:marBottom w:val="0"/>
          <w:divBdr>
            <w:top w:val="none" w:sz="0" w:space="0" w:color="auto"/>
            <w:left w:val="none" w:sz="0" w:space="0" w:color="auto"/>
            <w:bottom w:val="none" w:sz="0" w:space="0" w:color="auto"/>
            <w:right w:val="none" w:sz="0" w:space="0" w:color="auto"/>
          </w:divBdr>
        </w:div>
        <w:div w:id="630985946">
          <w:marLeft w:val="480"/>
          <w:marRight w:val="0"/>
          <w:marTop w:val="0"/>
          <w:marBottom w:val="0"/>
          <w:divBdr>
            <w:top w:val="none" w:sz="0" w:space="0" w:color="auto"/>
            <w:left w:val="none" w:sz="0" w:space="0" w:color="auto"/>
            <w:bottom w:val="none" w:sz="0" w:space="0" w:color="auto"/>
            <w:right w:val="none" w:sz="0" w:space="0" w:color="auto"/>
          </w:divBdr>
        </w:div>
        <w:div w:id="656766429">
          <w:marLeft w:val="480"/>
          <w:marRight w:val="0"/>
          <w:marTop w:val="0"/>
          <w:marBottom w:val="0"/>
          <w:divBdr>
            <w:top w:val="none" w:sz="0" w:space="0" w:color="auto"/>
            <w:left w:val="none" w:sz="0" w:space="0" w:color="auto"/>
            <w:bottom w:val="none" w:sz="0" w:space="0" w:color="auto"/>
            <w:right w:val="none" w:sz="0" w:space="0" w:color="auto"/>
          </w:divBdr>
        </w:div>
        <w:div w:id="660350353">
          <w:marLeft w:val="480"/>
          <w:marRight w:val="0"/>
          <w:marTop w:val="0"/>
          <w:marBottom w:val="0"/>
          <w:divBdr>
            <w:top w:val="none" w:sz="0" w:space="0" w:color="auto"/>
            <w:left w:val="none" w:sz="0" w:space="0" w:color="auto"/>
            <w:bottom w:val="none" w:sz="0" w:space="0" w:color="auto"/>
            <w:right w:val="none" w:sz="0" w:space="0" w:color="auto"/>
          </w:divBdr>
        </w:div>
        <w:div w:id="669329548">
          <w:marLeft w:val="480"/>
          <w:marRight w:val="0"/>
          <w:marTop w:val="0"/>
          <w:marBottom w:val="0"/>
          <w:divBdr>
            <w:top w:val="none" w:sz="0" w:space="0" w:color="auto"/>
            <w:left w:val="none" w:sz="0" w:space="0" w:color="auto"/>
            <w:bottom w:val="none" w:sz="0" w:space="0" w:color="auto"/>
            <w:right w:val="none" w:sz="0" w:space="0" w:color="auto"/>
          </w:divBdr>
        </w:div>
        <w:div w:id="699933399">
          <w:marLeft w:val="480"/>
          <w:marRight w:val="0"/>
          <w:marTop w:val="0"/>
          <w:marBottom w:val="0"/>
          <w:divBdr>
            <w:top w:val="none" w:sz="0" w:space="0" w:color="auto"/>
            <w:left w:val="none" w:sz="0" w:space="0" w:color="auto"/>
            <w:bottom w:val="none" w:sz="0" w:space="0" w:color="auto"/>
            <w:right w:val="none" w:sz="0" w:space="0" w:color="auto"/>
          </w:divBdr>
        </w:div>
        <w:div w:id="722220060">
          <w:marLeft w:val="480"/>
          <w:marRight w:val="0"/>
          <w:marTop w:val="0"/>
          <w:marBottom w:val="0"/>
          <w:divBdr>
            <w:top w:val="none" w:sz="0" w:space="0" w:color="auto"/>
            <w:left w:val="none" w:sz="0" w:space="0" w:color="auto"/>
            <w:bottom w:val="none" w:sz="0" w:space="0" w:color="auto"/>
            <w:right w:val="none" w:sz="0" w:space="0" w:color="auto"/>
          </w:divBdr>
        </w:div>
        <w:div w:id="727266096">
          <w:marLeft w:val="480"/>
          <w:marRight w:val="0"/>
          <w:marTop w:val="0"/>
          <w:marBottom w:val="0"/>
          <w:divBdr>
            <w:top w:val="none" w:sz="0" w:space="0" w:color="auto"/>
            <w:left w:val="none" w:sz="0" w:space="0" w:color="auto"/>
            <w:bottom w:val="none" w:sz="0" w:space="0" w:color="auto"/>
            <w:right w:val="none" w:sz="0" w:space="0" w:color="auto"/>
          </w:divBdr>
        </w:div>
        <w:div w:id="792210151">
          <w:marLeft w:val="480"/>
          <w:marRight w:val="0"/>
          <w:marTop w:val="0"/>
          <w:marBottom w:val="0"/>
          <w:divBdr>
            <w:top w:val="none" w:sz="0" w:space="0" w:color="auto"/>
            <w:left w:val="none" w:sz="0" w:space="0" w:color="auto"/>
            <w:bottom w:val="none" w:sz="0" w:space="0" w:color="auto"/>
            <w:right w:val="none" w:sz="0" w:space="0" w:color="auto"/>
          </w:divBdr>
        </w:div>
        <w:div w:id="810102867">
          <w:marLeft w:val="480"/>
          <w:marRight w:val="0"/>
          <w:marTop w:val="0"/>
          <w:marBottom w:val="0"/>
          <w:divBdr>
            <w:top w:val="none" w:sz="0" w:space="0" w:color="auto"/>
            <w:left w:val="none" w:sz="0" w:space="0" w:color="auto"/>
            <w:bottom w:val="none" w:sz="0" w:space="0" w:color="auto"/>
            <w:right w:val="none" w:sz="0" w:space="0" w:color="auto"/>
          </w:divBdr>
        </w:div>
        <w:div w:id="814026698">
          <w:marLeft w:val="480"/>
          <w:marRight w:val="0"/>
          <w:marTop w:val="0"/>
          <w:marBottom w:val="0"/>
          <w:divBdr>
            <w:top w:val="none" w:sz="0" w:space="0" w:color="auto"/>
            <w:left w:val="none" w:sz="0" w:space="0" w:color="auto"/>
            <w:bottom w:val="none" w:sz="0" w:space="0" w:color="auto"/>
            <w:right w:val="none" w:sz="0" w:space="0" w:color="auto"/>
          </w:divBdr>
        </w:div>
        <w:div w:id="819077149">
          <w:marLeft w:val="480"/>
          <w:marRight w:val="0"/>
          <w:marTop w:val="0"/>
          <w:marBottom w:val="0"/>
          <w:divBdr>
            <w:top w:val="none" w:sz="0" w:space="0" w:color="auto"/>
            <w:left w:val="none" w:sz="0" w:space="0" w:color="auto"/>
            <w:bottom w:val="none" w:sz="0" w:space="0" w:color="auto"/>
            <w:right w:val="none" w:sz="0" w:space="0" w:color="auto"/>
          </w:divBdr>
        </w:div>
        <w:div w:id="820537917">
          <w:marLeft w:val="480"/>
          <w:marRight w:val="0"/>
          <w:marTop w:val="0"/>
          <w:marBottom w:val="0"/>
          <w:divBdr>
            <w:top w:val="none" w:sz="0" w:space="0" w:color="auto"/>
            <w:left w:val="none" w:sz="0" w:space="0" w:color="auto"/>
            <w:bottom w:val="none" w:sz="0" w:space="0" w:color="auto"/>
            <w:right w:val="none" w:sz="0" w:space="0" w:color="auto"/>
          </w:divBdr>
        </w:div>
        <w:div w:id="821121190">
          <w:marLeft w:val="480"/>
          <w:marRight w:val="0"/>
          <w:marTop w:val="0"/>
          <w:marBottom w:val="0"/>
          <w:divBdr>
            <w:top w:val="none" w:sz="0" w:space="0" w:color="auto"/>
            <w:left w:val="none" w:sz="0" w:space="0" w:color="auto"/>
            <w:bottom w:val="none" w:sz="0" w:space="0" w:color="auto"/>
            <w:right w:val="none" w:sz="0" w:space="0" w:color="auto"/>
          </w:divBdr>
        </w:div>
        <w:div w:id="827864442">
          <w:marLeft w:val="480"/>
          <w:marRight w:val="0"/>
          <w:marTop w:val="0"/>
          <w:marBottom w:val="0"/>
          <w:divBdr>
            <w:top w:val="none" w:sz="0" w:space="0" w:color="auto"/>
            <w:left w:val="none" w:sz="0" w:space="0" w:color="auto"/>
            <w:bottom w:val="none" w:sz="0" w:space="0" w:color="auto"/>
            <w:right w:val="none" w:sz="0" w:space="0" w:color="auto"/>
          </w:divBdr>
        </w:div>
        <w:div w:id="841699728">
          <w:marLeft w:val="480"/>
          <w:marRight w:val="0"/>
          <w:marTop w:val="0"/>
          <w:marBottom w:val="0"/>
          <w:divBdr>
            <w:top w:val="none" w:sz="0" w:space="0" w:color="auto"/>
            <w:left w:val="none" w:sz="0" w:space="0" w:color="auto"/>
            <w:bottom w:val="none" w:sz="0" w:space="0" w:color="auto"/>
            <w:right w:val="none" w:sz="0" w:space="0" w:color="auto"/>
          </w:divBdr>
        </w:div>
        <w:div w:id="881136605">
          <w:marLeft w:val="480"/>
          <w:marRight w:val="0"/>
          <w:marTop w:val="0"/>
          <w:marBottom w:val="0"/>
          <w:divBdr>
            <w:top w:val="none" w:sz="0" w:space="0" w:color="auto"/>
            <w:left w:val="none" w:sz="0" w:space="0" w:color="auto"/>
            <w:bottom w:val="none" w:sz="0" w:space="0" w:color="auto"/>
            <w:right w:val="none" w:sz="0" w:space="0" w:color="auto"/>
          </w:divBdr>
        </w:div>
        <w:div w:id="884096038">
          <w:marLeft w:val="480"/>
          <w:marRight w:val="0"/>
          <w:marTop w:val="0"/>
          <w:marBottom w:val="0"/>
          <w:divBdr>
            <w:top w:val="none" w:sz="0" w:space="0" w:color="auto"/>
            <w:left w:val="none" w:sz="0" w:space="0" w:color="auto"/>
            <w:bottom w:val="none" w:sz="0" w:space="0" w:color="auto"/>
            <w:right w:val="none" w:sz="0" w:space="0" w:color="auto"/>
          </w:divBdr>
        </w:div>
        <w:div w:id="928736231">
          <w:marLeft w:val="480"/>
          <w:marRight w:val="0"/>
          <w:marTop w:val="0"/>
          <w:marBottom w:val="0"/>
          <w:divBdr>
            <w:top w:val="none" w:sz="0" w:space="0" w:color="auto"/>
            <w:left w:val="none" w:sz="0" w:space="0" w:color="auto"/>
            <w:bottom w:val="none" w:sz="0" w:space="0" w:color="auto"/>
            <w:right w:val="none" w:sz="0" w:space="0" w:color="auto"/>
          </w:divBdr>
        </w:div>
        <w:div w:id="944002671">
          <w:marLeft w:val="480"/>
          <w:marRight w:val="0"/>
          <w:marTop w:val="0"/>
          <w:marBottom w:val="0"/>
          <w:divBdr>
            <w:top w:val="none" w:sz="0" w:space="0" w:color="auto"/>
            <w:left w:val="none" w:sz="0" w:space="0" w:color="auto"/>
            <w:bottom w:val="none" w:sz="0" w:space="0" w:color="auto"/>
            <w:right w:val="none" w:sz="0" w:space="0" w:color="auto"/>
          </w:divBdr>
        </w:div>
        <w:div w:id="954366603">
          <w:marLeft w:val="480"/>
          <w:marRight w:val="0"/>
          <w:marTop w:val="0"/>
          <w:marBottom w:val="0"/>
          <w:divBdr>
            <w:top w:val="none" w:sz="0" w:space="0" w:color="auto"/>
            <w:left w:val="none" w:sz="0" w:space="0" w:color="auto"/>
            <w:bottom w:val="none" w:sz="0" w:space="0" w:color="auto"/>
            <w:right w:val="none" w:sz="0" w:space="0" w:color="auto"/>
          </w:divBdr>
        </w:div>
        <w:div w:id="954794319">
          <w:marLeft w:val="480"/>
          <w:marRight w:val="0"/>
          <w:marTop w:val="0"/>
          <w:marBottom w:val="0"/>
          <w:divBdr>
            <w:top w:val="none" w:sz="0" w:space="0" w:color="auto"/>
            <w:left w:val="none" w:sz="0" w:space="0" w:color="auto"/>
            <w:bottom w:val="none" w:sz="0" w:space="0" w:color="auto"/>
            <w:right w:val="none" w:sz="0" w:space="0" w:color="auto"/>
          </w:divBdr>
        </w:div>
        <w:div w:id="957762534">
          <w:marLeft w:val="480"/>
          <w:marRight w:val="0"/>
          <w:marTop w:val="0"/>
          <w:marBottom w:val="0"/>
          <w:divBdr>
            <w:top w:val="none" w:sz="0" w:space="0" w:color="auto"/>
            <w:left w:val="none" w:sz="0" w:space="0" w:color="auto"/>
            <w:bottom w:val="none" w:sz="0" w:space="0" w:color="auto"/>
            <w:right w:val="none" w:sz="0" w:space="0" w:color="auto"/>
          </w:divBdr>
        </w:div>
        <w:div w:id="958487386">
          <w:marLeft w:val="480"/>
          <w:marRight w:val="0"/>
          <w:marTop w:val="0"/>
          <w:marBottom w:val="0"/>
          <w:divBdr>
            <w:top w:val="none" w:sz="0" w:space="0" w:color="auto"/>
            <w:left w:val="none" w:sz="0" w:space="0" w:color="auto"/>
            <w:bottom w:val="none" w:sz="0" w:space="0" w:color="auto"/>
            <w:right w:val="none" w:sz="0" w:space="0" w:color="auto"/>
          </w:divBdr>
        </w:div>
        <w:div w:id="960452142">
          <w:marLeft w:val="480"/>
          <w:marRight w:val="0"/>
          <w:marTop w:val="0"/>
          <w:marBottom w:val="0"/>
          <w:divBdr>
            <w:top w:val="none" w:sz="0" w:space="0" w:color="auto"/>
            <w:left w:val="none" w:sz="0" w:space="0" w:color="auto"/>
            <w:bottom w:val="none" w:sz="0" w:space="0" w:color="auto"/>
            <w:right w:val="none" w:sz="0" w:space="0" w:color="auto"/>
          </w:divBdr>
        </w:div>
        <w:div w:id="968585545">
          <w:marLeft w:val="480"/>
          <w:marRight w:val="0"/>
          <w:marTop w:val="0"/>
          <w:marBottom w:val="0"/>
          <w:divBdr>
            <w:top w:val="none" w:sz="0" w:space="0" w:color="auto"/>
            <w:left w:val="none" w:sz="0" w:space="0" w:color="auto"/>
            <w:bottom w:val="none" w:sz="0" w:space="0" w:color="auto"/>
            <w:right w:val="none" w:sz="0" w:space="0" w:color="auto"/>
          </w:divBdr>
        </w:div>
        <w:div w:id="970671439">
          <w:marLeft w:val="480"/>
          <w:marRight w:val="0"/>
          <w:marTop w:val="0"/>
          <w:marBottom w:val="0"/>
          <w:divBdr>
            <w:top w:val="none" w:sz="0" w:space="0" w:color="auto"/>
            <w:left w:val="none" w:sz="0" w:space="0" w:color="auto"/>
            <w:bottom w:val="none" w:sz="0" w:space="0" w:color="auto"/>
            <w:right w:val="none" w:sz="0" w:space="0" w:color="auto"/>
          </w:divBdr>
        </w:div>
        <w:div w:id="971130803">
          <w:marLeft w:val="480"/>
          <w:marRight w:val="0"/>
          <w:marTop w:val="0"/>
          <w:marBottom w:val="0"/>
          <w:divBdr>
            <w:top w:val="none" w:sz="0" w:space="0" w:color="auto"/>
            <w:left w:val="none" w:sz="0" w:space="0" w:color="auto"/>
            <w:bottom w:val="none" w:sz="0" w:space="0" w:color="auto"/>
            <w:right w:val="none" w:sz="0" w:space="0" w:color="auto"/>
          </w:divBdr>
        </w:div>
        <w:div w:id="973758285">
          <w:marLeft w:val="480"/>
          <w:marRight w:val="0"/>
          <w:marTop w:val="0"/>
          <w:marBottom w:val="0"/>
          <w:divBdr>
            <w:top w:val="none" w:sz="0" w:space="0" w:color="auto"/>
            <w:left w:val="none" w:sz="0" w:space="0" w:color="auto"/>
            <w:bottom w:val="none" w:sz="0" w:space="0" w:color="auto"/>
            <w:right w:val="none" w:sz="0" w:space="0" w:color="auto"/>
          </w:divBdr>
        </w:div>
        <w:div w:id="982152865">
          <w:marLeft w:val="480"/>
          <w:marRight w:val="0"/>
          <w:marTop w:val="0"/>
          <w:marBottom w:val="0"/>
          <w:divBdr>
            <w:top w:val="none" w:sz="0" w:space="0" w:color="auto"/>
            <w:left w:val="none" w:sz="0" w:space="0" w:color="auto"/>
            <w:bottom w:val="none" w:sz="0" w:space="0" w:color="auto"/>
            <w:right w:val="none" w:sz="0" w:space="0" w:color="auto"/>
          </w:divBdr>
        </w:div>
        <w:div w:id="995499340">
          <w:marLeft w:val="480"/>
          <w:marRight w:val="0"/>
          <w:marTop w:val="0"/>
          <w:marBottom w:val="0"/>
          <w:divBdr>
            <w:top w:val="none" w:sz="0" w:space="0" w:color="auto"/>
            <w:left w:val="none" w:sz="0" w:space="0" w:color="auto"/>
            <w:bottom w:val="none" w:sz="0" w:space="0" w:color="auto"/>
            <w:right w:val="none" w:sz="0" w:space="0" w:color="auto"/>
          </w:divBdr>
        </w:div>
        <w:div w:id="996887230">
          <w:marLeft w:val="480"/>
          <w:marRight w:val="0"/>
          <w:marTop w:val="0"/>
          <w:marBottom w:val="0"/>
          <w:divBdr>
            <w:top w:val="none" w:sz="0" w:space="0" w:color="auto"/>
            <w:left w:val="none" w:sz="0" w:space="0" w:color="auto"/>
            <w:bottom w:val="none" w:sz="0" w:space="0" w:color="auto"/>
            <w:right w:val="none" w:sz="0" w:space="0" w:color="auto"/>
          </w:divBdr>
        </w:div>
        <w:div w:id="997348970">
          <w:marLeft w:val="480"/>
          <w:marRight w:val="0"/>
          <w:marTop w:val="0"/>
          <w:marBottom w:val="0"/>
          <w:divBdr>
            <w:top w:val="none" w:sz="0" w:space="0" w:color="auto"/>
            <w:left w:val="none" w:sz="0" w:space="0" w:color="auto"/>
            <w:bottom w:val="none" w:sz="0" w:space="0" w:color="auto"/>
            <w:right w:val="none" w:sz="0" w:space="0" w:color="auto"/>
          </w:divBdr>
        </w:div>
        <w:div w:id="1003166172">
          <w:marLeft w:val="480"/>
          <w:marRight w:val="0"/>
          <w:marTop w:val="0"/>
          <w:marBottom w:val="0"/>
          <w:divBdr>
            <w:top w:val="none" w:sz="0" w:space="0" w:color="auto"/>
            <w:left w:val="none" w:sz="0" w:space="0" w:color="auto"/>
            <w:bottom w:val="none" w:sz="0" w:space="0" w:color="auto"/>
            <w:right w:val="none" w:sz="0" w:space="0" w:color="auto"/>
          </w:divBdr>
        </w:div>
        <w:div w:id="1015306560">
          <w:marLeft w:val="480"/>
          <w:marRight w:val="0"/>
          <w:marTop w:val="0"/>
          <w:marBottom w:val="0"/>
          <w:divBdr>
            <w:top w:val="none" w:sz="0" w:space="0" w:color="auto"/>
            <w:left w:val="none" w:sz="0" w:space="0" w:color="auto"/>
            <w:bottom w:val="none" w:sz="0" w:space="0" w:color="auto"/>
            <w:right w:val="none" w:sz="0" w:space="0" w:color="auto"/>
          </w:divBdr>
        </w:div>
        <w:div w:id="1024015243">
          <w:marLeft w:val="480"/>
          <w:marRight w:val="0"/>
          <w:marTop w:val="0"/>
          <w:marBottom w:val="0"/>
          <w:divBdr>
            <w:top w:val="none" w:sz="0" w:space="0" w:color="auto"/>
            <w:left w:val="none" w:sz="0" w:space="0" w:color="auto"/>
            <w:bottom w:val="none" w:sz="0" w:space="0" w:color="auto"/>
            <w:right w:val="none" w:sz="0" w:space="0" w:color="auto"/>
          </w:divBdr>
        </w:div>
        <w:div w:id="1025867001">
          <w:marLeft w:val="480"/>
          <w:marRight w:val="0"/>
          <w:marTop w:val="0"/>
          <w:marBottom w:val="0"/>
          <w:divBdr>
            <w:top w:val="none" w:sz="0" w:space="0" w:color="auto"/>
            <w:left w:val="none" w:sz="0" w:space="0" w:color="auto"/>
            <w:bottom w:val="none" w:sz="0" w:space="0" w:color="auto"/>
            <w:right w:val="none" w:sz="0" w:space="0" w:color="auto"/>
          </w:divBdr>
        </w:div>
        <w:div w:id="1040938255">
          <w:marLeft w:val="480"/>
          <w:marRight w:val="0"/>
          <w:marTop w:val="0"/>
          <w:marBottom w:val="0"/>
          <w:divBdr>
            <w:top w:val="none" w:sz="0" w:space="0" w:color="auto"/>
            <w:left w:val="none" w:sz="0" w:space="0" w:color="auto"/>
            <w:bottom w:val="none" w:sz="0" w:space="0" w:color="auto"/>
            <w:right w:val="none" w:sz="0" w:space="0" w:color="auto"/>
          </w:divBdr>
        </w:div>
        <w:div w:id="1050572178">
          <w:marLeft w:val="480"/>
          <w:marRight w:val="0"/>
          <w:marTop w:val="0"/>
          <w:marBottom w:val="0"/>
          <w:divBdr>
            <w:top w:val="none" w:sz="0" w:space="0" w:color="auto"/>
            <w:left w:val="none" w:sz="0" w:space="0" w:color="auto"/>
            <w:bottom w:val="none" w:sz="0" w:space="0" w:color="auto"/>
            <w:right w:val="none" w:sz="0" w:space="0" w:color="auto"/>
          </w:divBdr>
        </w:div>
        <w:div w:id="1078400354">
          <w:marLeft w:val="480"/>
          <w:marRight w:val="0"/>
          <w:marTop w:val="0"/>
          <w:marBottom w:val="0"/>
          <w:divBdr>
            <w:top w:val="none" w:sz="0" w:space="0" w:color="auto"/>
            <w:left w:val="none" w:sz="0" w:space="0" w:color="auto"/>
            <w:bottom w:val="none" w:sz="0" w:space="0" w:color="auto"/>
            <w:right w:val="none" w:sz="0" w:space="0" w:color="auto"/>
          </w:divBdr>
        </w:div>
        <w:div w:id="1096680777">
          <w:marLeft w:val="480"/>
          <w:marRight w:val="0"/>
          <w:marTop w:val="0"/>
          <w:marBottom w:val="0"/>
          <w:divBdr>
            <w:top w:val="none" w:sz="0" w:space="0" w:color="auto"/>
            <w:left w:val="none" w:sz="0" w:space="0" w:color="auto"/>
            <w:bottom w:val="none" w:sz="0" w:space="0" w:color="auto"/>
            <w:right w:val="none" w:sz="0" w:space="0" w:color="auto"/>
          </w:divBdr>
        </w:div>
        <w:div w:id="1103380481">
          <w:marLeft w:val="480"/>
          <w:marRight w:val="0"/>
          <w:marTop w:val="0"/>
          <w:marBottom w:val="0"/>
          <w:divBdr>
            <w:top w:val="none" w:sz="0" w:space="0" w:color="auto"/>
            <w:left w:val="none" w:sz="0" w:space="0" w:color="auto"/>
            <w:bottom w:val="none" w:sz="0" w:space="0" w:color="auto"/>
            <w:right w:val="none" w:sz="0" w:space="0" w:color="auto"/>
          </w:divBdr>
        </w:div>
        <w:div w:id="1114327372">
          <w:marLeft w:val="480"/>
          <w:marRight w:val="0"/>
          <w:marTop w:val="0"/>
          <w:marBottom w:val="0"/>
          <w:divBdr>
            <w:top w:val="none" w:sz="0" w:space="0" w:color="auto"/>
            <w:left w:val="none" w:sz="0" w:space="0" w:color="auto"/>
            <w:bottom w:val="none" w:sz="0" w:space="0" w:color="auto"/>
            <w:right w:val="none" w:sz="0" w:space="0" w:color="auto"/>
          </w:divBdr>
        </w:div>
        <w:div w:id="1121264798">
          <w:marLeft w:val="480"/>
          <w:marRight w:val="0"/>
          <w:marTop w:val="0"/>
          <w:marBottom w:val="0"/>
          <w:divBdr>
            <w:top w:val="none" w:sz="0" w:space="0" w:color="auto"/>
            <w:left w:val="none" w:sz="0" w:space="0" w:color="auto"/>
            <w:bottom w:val="none" w:sz="0" w:space="0" w:color="auto"/>
            <w:right w:val="none" w:sz="0" w:space="0" w:color="auto"/>
          </w:divBdr>
        </w:div>
        <w:div w:id="1129857548">
          <w:marLeft w:val="480"/>
          <w:marRight w:val="0"/>
          <w:marTop w:val="0"/>
          <w:marBottom w:val="0"/>
          <w:divBdr>
            <w:top w:val="none" w:sz="0" w:space="0" w:color="auto"/>
            <w:left w:val="none" w:sz="0" w:space="0" w:color="auto"/>
            <w:bottom w:val="none" w:sz="0" w:space="0" w:color="auto"/>
            <w:right w:val="none" w:sz="0" w:space="0" w:color="auto"/>
          </w:divBdr>
        </w:div>
        <w:div w:id="1156334152">
          <w:marLeft w:val="480"/>
          <w:marRight w:val="0"/>
          <w:marTop w:val="0"/>
          <w:marBottom w:val="0"/>
          <w:divBdr>
            <w:top w:val="none" w:sz="0" w:space="0" w:color="auto"/>
            <w:left w:val="none" w:sz="0" w:space="0" w:color="auto"/>
            <w:bottom w:val="none" w:sz="0" w:space="0" w:color="auto"/>
            <w:right w:val="none" w:sz="0" w:space="0" w:color="auto"/>
          </w:divBdr>
        </w:div>
        <w:div w:id="1167015726">
          <w:marLeft w:val="480"/>
          <w:marRight w:val="0"/>
          <w:marTop w:val="0"/>
          <w:marBottom w:val="0"/>
          <w:divBdr>
            <w:top w:val="none" w:sz="0" w:space="0" w:color="auto"/>
            <w:left w:val="none" w:sz="0" w:space="0" w:color="auto"/>
            <w:bottom w:val="none" w:sz="0" w:space="0" w:color="auto"/>
            <w:right w:val="none" w:sz="0" w:space="0" w:color="auto"/>
          </w:divBdr>
        </w:div>
        <w:div w:id="1183590530">
          <w:marLeft w:val="480"/>
          <w:marRight w:val="0"/>
          <w:marTop w:val="0"/>
          <w:marBottom w:val="0"/>
          <w:divBdr>
            <w:top w:val="none" w:sz="0" w:space="0" w:color="auto"/>
            <w:left w:val="none" w:sz="0" w:space="0" w:color="auto"/>
            <w:bottom w:val="none" w:sz="0" w:space="0" w:color="auto"/>
            <w:right w:val="none" w:sz="0" w:space="0" w:color="auto"/>
          </w:divBdr>
        </w:div>
        <w:div w:id="1193033544">
          <w:marLeft w:val="480"/>
          <w:marRight w:val="0"/>
          <w:marTop w:val="0"/>
          <w:marBottom w:val="0"/>
          <w:divBdr>
            <w:top w:val="none" w:sz="0" w:space="0" w:color="auto"/>
            <w:left w:val="none" w:sz="0" w:space="0" w:color="auto"/>
            <w:bottom w:val="none" w:sz="0" w:space="0" w:color="auto"/>
            <w:right w:val="none" w:sz="0" w:space="0" w:color="auto"/>
          </w:divBdr>
        </w:div>
        <w:div w:id="1201363117">
          <w:marLeft w:val="480"/>
          <w:marRight w:val="0"/>
          <w:marTop w:val="0"/>
          <w:marBottom w:val="0"/>
          <w:divBdr>
            <w:top w:val="none" w:sz="0" w:space="0" w:color="auto"/>
            <w:left w:val="none" w:sz="0" w:space="0" w:color="auto"/>
            <w:bottom w:val="none" w:sz="0" w:space="0" w:color="auto"/>
            <w:right w:val="none" w:sz="0" w:space="0" w:color="auto"/>
          </w:divBdr>
        </w:div>
        <w:div w:id="1205409452">
          <w:marLeft w:val="480"/>
          <w:marRight w:val="0"/>
          <w:marTop w:val="0"/>
          <w:marBottom w:val="0"/>
          <w:divBdr>
            <w:top w:val="none" w:sz="0" w:space="0" w:color="auto"/>
            <w:left w:val="none" w:sz="0" w:space="0" w:color="auto"/>
            <w:bottom w:val="none" w:sz="0" w:space="0" w:color="auto"/>
            <w:right w:val="none" w:sz="0" w:space="0" w:color="auto"/>
          </w:divBdr>
        </w:div>
        <w:div w:id="1211763828">
          <w:marLeft w:val="480"/>
          <w:marRight w:val="0"/>
          <w:marTop w:val="0"/>
          <w:marBottom w:val="0"/>
          <w:divBdr>
            <w:top w:val="none" w:sz="0" w:space="0" w:color="auto"/>
            <w:left w:val="none" w:sz="0" w:space="0" w:color="auto"/>
            <w:bottom w:val="none" w:sz="0" w:space="0" w:color="auto"/>
            <w:right w:val="none" w:sz="0" w:space="0" w:color="auto"/>
          </w:divBdr>
        </w:div>
        <w:div w:id="1224951960">
          <w:marLeft w:val="480"/>
          <w:marRight w:val="0"/>
          <w:marTop w:val="0"/>
          <w:marBottom w:val="0"/>
          <w:divBdr>
            <w:top w:val="none" w:sz="0" w:space="0" w:color="auto"/>
            <w:left w:val="none" w:sz="0" w:space="0" w:color="auto"/>
            <w:bottom w:val="none" w:sz="0" w:space="0" w:color="auto"/>
            <w:right w:val="none" w:sz="0" w:space="0" w:color="auto"/>
          </w:divBdr>
        </w:div>
        <w:div w:id="1268855014">
          <w:marLeft w:val="480"/>
          <w:marRight w:val="0"/>
          <w:marTop w:val="0"/>
          <w:marBottom w:val="0"/>
          <w:divBdr>
            <w:top w:val="none" w:sz="0" w:space="0" w:color="auto"/>
            <w:left w:val="none" w:sz="0" w:space="0" w:color="auto"/>
            <w:bottom w:val="none" w:sz="0" w:space="0" w:color="auto"/>
            <w:right w:val="none" w:sz="0" w:space="0" w:color="auto"/>
          </w:divBdr>
        </w:div>
        <w:div w:id="1277131624">
          <w:marLeft w:val="480"/>
          <w:marRight w:val="0"/>
          <w:marTop w:val="0"/>
          <w:marBottom w:val="0"/>
          <w:divBdr>
            <w:top w:val="none" w:sz="0" w:space="0" w:color="auto"/>
            <w:left w:val="none" w:sz="0" w:space="0" w:color="auto"/>
            <w:bottom w:val="none" w:sz="0" w:space="0" w:color="auto"/>
            <w:right w:val="none" w:sz="0" w:space="0" w:color="auto"/>
          </w:divBdr>
        </w:div>
        <w:div w:id="1308587443">
          <w:marLeft w:val="480"/>
          <w:marRight w:val="0"/>
          <w:marTop w:val="0"/>
          <w:marBottom w:val="0"/>
          <w:divBdr>
            <w:top w:val="none" w:sz="0" w:space="0" w:color="auto"/>
            <w:left w:val="none" w:sz="0" w:space="0" w:color="auto"/>
            <w:bottom w:val="none" w:sz="0" w:space="0" w:color="auto"/>
            <w:right w:val="none" w:sz="0" w:space="0" w:color="auto"/>
          </w:divBdr>
        </w:div>
        <w:div w:id="1330131793">
          <w:marLeft w:val="480"/>
          <w:marRight w:val="0"/>
          <w:marTop w:val="0"/>
          <w:marBottom w:val="0"/>
          <w:divBdr>
            <w:top w:val="none" w:sz="0" w:space="0" w:color="auto"/>
            <w:left w:val="none" w:sz="0" w:space="0" w:color="auto"/>
            <w:bottom w:val="none" w:sz="0" w:space="0" w:color="auto"/>
            <w:right w:val="none" w:sz="0" w:space="0" w:color="auto"/>
          </w:divBdr>
        </w:div>
        <w:div w:id="1350714544">
          <w:marLeft w:val="480"/>
          <w:marRight w:val="0"/>
          <w:marTop w:val="0"/>
          <w:marBottom w:val="0"/>
          <w:divBdr>
            <w:top w:val="none" w:sz="0" w:space="0" w:color="auto"/>
            <w:left w:val="none" w:sz="0" w:space="0" w:color="auto"/>
            <w:bottom w:val="none" w:sz="0" w:space="0" w:color="auto"/>
            <w:right w:val="none" w:sz="0" w:space="0" w:color="auto"/>
          </w:divBdr>
        </w:div>
        <w:div w:id="1355039379">
          <w:marLeft w:val="480"/>
          <w:marRight w:val="0"/>
          <w:marTop w:val="0"/>
          <w:marBottom w:val="0"/>
          <w:divBdr>
            <w:top w:val="none" w:sz="0" w:space="0" w:color="auto"/>
            <w:left w:val="none" w:sz="0" w:space="0" w:color="auto"/>
            <w:bottom w:val="none" w:sz="0" w:space="0" w:color="auto"/>
            <w:right w:val="none" w:sz="0" w:space="0" w:color="auto"/>
          </w:divBdr>
        </w:div>
        <w:div w:id="1360665248">
          <w:marLeft w:val="480"/>
          <w:marRight w:val="0"/>
          <w:marTop w:val="0"/>
          <w:marBottom w:val="0"/>
          <w:divBdr>
            <w:top w:val="none" w:sz="0" w:space="0" w:color="auto"/>
            <w:left w:val="none" w:sz="0" w:space="0" w:color="auto"/>
            <w:bottom w:val="none" w:sz="0" w:space="0" w:color="auto"/>
            <w:right w:val="none" w:sz="0" w:space="0" w:color="auto"/>
          </w:divBdr>
        </w:div>
        <w:div w:id="1364328983">
          <w:marLeft w:val="480"/>
          <w:marRight w:val="0"/>
          <w:marTop w:val="0"/>
          <w:marBottom w:val="0"/>
          <w:divBdr>
            <w:top w:val="none" w:sz="0" w:space="0" w:color="auto"/>
            <w:left w:val="none" w:sz="0" w:space="0" w:color="auto"/>
            <w:bottom w:val="none" w:sz="0" w:space="0" w:color="auto"/>
            <w:right w:val="none" w:sz="0" w:space="0" w:color="auto"/>
          </w:divBdr>
        </w:div>
        <w:div w:id="1366977082">
          <w:marLeft w:val="480"/>
          <w:marRight w:val="0"/>
          <w:marTop w:val="0"/>
          <w:marBottom w:val="0"/>
          <w:divBdr>
            <w:top w:val="none" w:sz="0" w:space="0" w:color="auto"/>
            <w:left w:val="none" w:sz="0" w:space="0" w:color="auto"/>
            <w:bottom w:val="none" w:sz="0" w:space="0" w:color="auto"/>
            <w:right w:val="none" w:sz="0" w:space="0" w:color="auto"/>
          </w:divBdr>
        </w:div>
        <w:div w:id="1409306344">
          <w:marLeft w:val="480"/>
          <w:marRight w:val="0"/>
          <w:marTop w:val="0"/>
          <w:marBottom w:val="0"/>
          <w:divBdr>
            <w:top w:val="none" w:sz="0" w:space="0" w:color="auto"/>
            <w:left w:val="none" w:sz="0" w:space="0" w:color="auto"/>
            <w:bottom w:val="none" w:sz="0" w:space="0" w:color="auto"/>
            <w:right w:val="none" w:sz="0" w:space="0" w:color="auto"/>
          </w:divBdr>
        </w:div>
        <w:div w:id="1414861509">
          <w:marLeft w:val="480"/>
          <w:marRight w:val="0"/>
          <w:marTop w:val="0"/>
          <w:marBottom w:val="0"/>
          <w:divBdr>
            <w:top w:val="none" w:sz="0" w:space="0" w:color="auto"/>
            <w:left w:val="none" w:sz="0" w:space="0" w:color="auto"/>
            <w:bottom w:val="none" w:sz="0" w:space="0" w:color="auto"/>
            <w:right w:val="none" w:sz="0" w:space="0" w:color="auto"/>
          </w:divBdr>
        </w:div>
        <w:div w:id="1416320322">
          <w:marLeft w:val="480"/>
          <w:marRight w:val="0"/>
          <w:marTop w:val="0"/>
          <w:marBottom w:val="0"/>
          <w:divBdr>
            <w:top w:val="none" w:sz="0" w:space="0" w:color="auto"/>
            <w:left w:val="none" w:sz="0" w:space="0" w:color="auto"/>
            <w:bottom w:val="none" w:sz="0" w:space="0" w:color="auto"/>
            <w:right w:val="none" w:sz="0" w:space="0" w:color="auto"/>
          </w:divBdr>
        </w:div>
        <w:div w:id="1417438851">
          <w:marLeft w:val="480"/>
          <w:marRight w:val="0"/>
          <w:marTop w:val="0"/>
          <w:marBottom w:val="0"/>
          <w:divBdr>
            <w:top w:val="none" w:sz="0" w:space="0" w:color="auto"/>
            <w:left w:val="none" w:sz="0" w:space="0" w:color="auto"/>
            <w:bottom w:val="none" w:sz="0" w:space="0" w:color="auto"/>
            <w:right w:val="none" w:sz="0" w:space="0" w:color="auto"/>
          </w:divBdr>
        </w:div>
        <w:div w:id="1432437131">
          <w:marLeft w:val="480"/>
          <w:marRight w:val="0"/>
          <w:marTop w:val="0"/>
          <w:marBottom w:val="0"/>
          <w:divBdr>
            <w:top w:val="none" w:sz="0" w:space="0" w:color="auto"/>
            <w:left w:val="none" w:sz="0" w:space="0" w:color="auto"/>
            <w:bottom w:val="none" w:sz="0" w:space="0" w:color="auto"/>
            <w:right w:val="none" w:sz="0" w:space="0" w:color="auto"/>
          </w:divBdr>
        </w:div>
        <w:div w:id="1432701488">
          <w:marLeft w:val="480"/>
          <w:marRight w:val="0"/>
          <w:marTop w:val="0"/>
          <w:marBottom w:val="0"/>
          <w:divBdr>
            <w:top w:val="none" w:sz="0" w:space="0" w:color="auto"/>
            <w:left w:val="none" w:sz="0" w:space="0" w:color="auto"/>
            <w:bottom w:val="none" w:sz="0" w:space="0" w:color="auto"/>
            <w:right w:val="none" w:sz="0" w:space="0" w:color="auto"/>
          </w:divBdr>
        </w:div>
        <w:div w:id="1433669349">
          <w:marLeft w:val="480"/>
          <w:marRight w:val="0"/>
          <w:marTop w:val="0"/>
          <w:marBottom w:val="0"/>
          <w:divBdr>
            <w:top w:val="none" w:sz="0" w:space="0" w:color="auto"/>
            <w:left w:val="none" w:sz="0" w:space="0" w:color="auto"/>
            <w:bottom w:val="none" w:sz="0" w:space="0" w:color="auto"/>
            <w:right w:val="none" w:sz="0" w:space="0" w:color="auto"/>
          </w:divBdr>
        </w:div>
        <w:div w:id="1434980963">
          <w:marLeft w:val="480"/>
          <w:marRight w:val="0"/>
          <w:marTop w:val="0"/>
          <w:marBottom w:val="0"/>
          <w:divBdr>
            <w:top w:val="none" w:sz="0" w:space="0" w:color="auto"/>
            <w:left w:val="none" w:sz="0" w:space="0" w:color="auto"/>
            <w:bottom w:val="none" w:sz="0" w:space="0" w:color="auto"/>
            <w:right w:val="none" w:sz="0" w:space="0" w:color="auto"/>
          </w:divBdr>
        </w:div>
        <w:div w:id="1440879649">
          <w:marLeft w:val="480"/>
          <w:marRight w:val="0"/>
          <w:marTop w:val="0"/>
          <w:marBottom w:val="0"/>
          <w:divBdr>
            <w:top w:val="none" w:sz="0" w:space="0" w:color="auto"/>
            <w:left w:val="none" w:sz="0" w:space="0" w:color="auto"/>
            <w:bottom w:val="none" w:sz="0" w:space="0" w:color="auto"/>
            <w:right w:val="none" w:sz="0" w:space="0" w:color="auto"/>
          </w:divBdr>
        </w:div>
        <w:div w:id="1446195099">
          <w:marLeft w:val="480"/>
          <w:marRight w:val="0"/>
          <w:marTop w:val="0"/>
          <w:marBottom w:val="0"/>
          <w:divBdr>
            <w:top w:val="none" w:sz="0" w:space="0" w:color="auto"/>
            <w:left w:val="none" w:sz="0" w:space="0" w:color="auto"/>
            <w:bottom w:val="none" w:sz="0" w:space="0" w:color="auto"/>
            <w:right w:val="none" w:sz="0" w:space="0" w:color="auto"/>
          </w:divBdr>
        </w:div>
        <w:div w:id="1470633992">
          <w:marLeft w:val="480"/>
          <w:marRight w:val="0"/>
          <w:marTop w:val="0"/>
          <w:marBottom w:val="0"/>
          <w:divBdr>
            <w:top w:val="none" w:sz="0" w:space="0" w:color="auto"/>
            <w:left w:val="none" w:sz="0" w:space="0" w:color="auto"/>
            <w:bottom w:val="none" w:sz="0" w:space="0" w:color="auto"/>
            <w:right w:val="none" w:sz="0" w:space="0" w:color="auto"/>
          </w:divBdr>
        </w:div>
        <w:div w:id="1488328028">
          <w:marLeft w:val="480"/>
          <w:marRight w:val="0"/>
          <w:marTop w:val="0"/>
          <w:marBottom w:val="0"/>
          <w:divBdr>
            <w:top w:val="none" w:sz="0" w:space="0" w:color="auto"/>
            <w:left w:val="none" w:sz="0" w:space="0" w:color="auto"/>
            <w:bottom w:val="none" w:sz="0" w:space="0" w:color="auto"/>
            <w:right w:val="none" w:sz="0" w:space="0" w:color="auto"/>
          </w:divBdr>
        </w:div>
        <w:div w:id="1491601161">
          <w:marLeft w:val="480"/>
          <w:marRight w:val="0"/>
          <w:marTop w:val="0"/>
          <w:marBottom w:val="0"/>
          <w:divBdr>
            <w:top w:val="none" w:sz="0" w:space="0" w:color="auto"/>
            <w:left w:val="none" w:sz="0" w:space="0" w:color="auto"/>
            <w:bottom w:val="none" w:sz="0" w:space="0" w:color="auto"/>
            <w:right w:val="none" w:sz="0" w:space="0" w:color="auto"/>
          </w:divBdr>
        </w:div>
        <w:div w:id="1492675212">
          <w:marLeft w:val="480"/>
          <w:marRight w:val="0"/>
          <w:marTop w:val="0"/>
          <w:marBottom w:val="0"/>
          <w:divBdr>
            <w:top w:val="none" w:sz="0" w:space="0" w:color="auto"/>
            <w:left w:val="none" w:sz="0" w:space="0" w:color="auto"/>
            <w:bottom w:val="none" w:sz="0" w:space="0" w:color="auto"/>
            <w:right w:val="none" w:sz="0" w:space="0" w:color="auto"/>
          </w:divBdr>
        </w:div>
        <w:div w:id="1531576833">
          <w:marLeft w:val="480"/>
          <w:marRight w:val="0"/>
          <w:marTop w:val="0"/>
          <w:marBottom w:val="0"/>
          <w:divBdr>
            <w:top w:val="none" w:sz="0" w:space="0" w:color="auto"/>
            <w:left w:val="none" w:sz="0" w:space="0" w:color="auto"/>
            <w:bottom w:val="none" w:sz="0" w:space="0" w:color="auto"/>
            <w:right w:val="none" w:sz="0" w:space="0" w:color="auto"/>
          </w:divBdr>
        </w:div>
        <w:div w:id="1541237763">
          <w:marLeft w:val="480"/>
          <w:marRight w:val="0"/>
          <w:marTop w:val="0"/>
          <w:marBottom w:val="0"/>
          <w:divBdr>
            <w:top w:val="none" w:sz="0" w:space="0" w:color="auto"/>
            <w:left w:val="none" w:sz="0" w:space="0" w:color="auto"/>
            <w:bottom w:val="none" w:sz="0" w:space="0" w:color="auto"/>
            <w:right w:val="none" w:sz="0" w:space="0" w:color="auto"/>
          </w:divBdr>
        </w:div>
        <w:div w:id="1549075850">
          <w:marLeft w:val="480"/>
          <w:marRight w:val="0"/>
          <w:marTop w:val="0"/>
          <w:marBottom w:val="0"/>
          <w:divBdr>
            <w:top w:val="none" w:sz="0" w:space="0" w:color="auto"/>
            <w:left w:val="none" w:sz="0" w:space="0" w:color="auto"/>
            <w:bottom w:val="none" w:sz="0" w:space="0" w:color="auto"/>
            <w:right w:val="none" w:sz="0" w:space="0" w:color="auto"/>
          </w:divBdr>
        </w:div>
        <w:div w:id="1561474086">
          <w:marLeft w:val="480"/>
          <w:marRight w:val="0"/>
          <w:marTop w:val="0"/>
          <w:marBottom w:val="0"/>
          <w:divBdr>
            <w:top w:val="none" w:sz="0" w:space="0" w:color="auto"/>
            <w:left w:val="none" w:sz="0" w:space="0" w:color="auto"/>
            <w:bottom w:val="none" w:sz="0" w:space="0" w:color="auto"/>
            <w:right w:val="none" w:sz="0" w:space="0" w:color="auto"/>
          </w:divBdr>
        </w:div>
        <w:div w:id="1578858991">
          <w:marLeft w:val="480"/>
          <w:marRight w:val="0"/>
          <w:marTop w:val="0"/>
          <w:marBottom w:val="0"/>
          <w:divBdr>
            <w:top w:val="none" w:sz="0" w:space="0" w:color="auto"/>
            <w:left w:val="none" w:sz="0" w:space="0" w:color="auto"/>
            <w:bottom w:val="none" w:sz="0" w:space="0" w:color="auto"/>
            <w:right w:val="none" w:sz="0" w:space="0" w:color="auto"/>
          </w:divBdr>
        </w:div>
        <w:div w:id="1588996684">
          <w:marLeft w:val="480"/>
          <w:marRight w:val="0"/>
          <w:marTop w:val="0"/>
          <w:marBottom w:val="0"/>
          <w:divBdr>
            <w:top w:val="none" w:sz="0" w:space="0" w:color="auto"/>
            <w:left w:val="none" w:sz="0" w:space="0" w:color="auto"/>
            <w:bottom w:val="none" w:sz="0" w:space="0" w:color="auto"/>
            <w:right w:val="none" w:sz="0" w:space="0" w:color="auto"/>
          </w:divBdr>
        </w:div>
        <w:div w:id="1599633314">
          <w:marLeft w:val="480"/>
          <w:marRight w:val="0"/>
          <w:marTop w:val="0"/>
          <w:marBottom w:val="0"/>
          <w:divBdr>
            <w:top w:val="none" w:sz="0" w:space="0" w:color="auto"/>
            <w:left w:val="none" w:sz="0" w:space="0" w:color="auto"/>
            <w:bottom w:val="none" w:sz="0" w:space="0" w:color="auto"/>
            <w:right w:val="none" w:sz="0" w:space="0" w:color="auto"/>
          </w:divBdr>
        </w:div>
        <w:div w:id="1602763416">
          <w:marLeft w:val="480"/>
          <w:marRight w:val="0"/>
          <w:marTop w:val="0"/>
          <w:marBottom w:val="0"/>
          <w:divBdr>
            <w:top w:val="none" w:sz="0" w:space="0" w:color="auto"/>
            <w:left w:val="none" w:sz="0" w:space="0" w:color="auto"/>
            <w:bottom w:val="none" w:sz="0" w:space="0" w:color="auto"/>
            <w:right w:val="none" w:sz="0" w:space="0" w:color="auto"/>
          </w:divBdr>
        </w:div>
        <w:div w:id="1633554505">
          <w:marLeft w:val="480"/>
          <w:marRight w:val="0"/>
          <w:marTop w:val="0"/>
          <w:marBottom w:val="0"/>
          <w:divBdr>
            <w:top w:val="none" w:sz="0" w:space="0" w:color="auto"/>
            <w:left w:val="none" w:sz="0" w:space="0" w:color="auto"/>
            <w:bottom w:val="none" w:sz="0" w:space="0" w:color="auto"/>
            <w:right w:val="none" w:sz="0" w:space="0" w:color="auto"/>
          </w:divBdr>
        </w:div>
        <w:div w:id="1639415717">
          <w:marLeft w:val="480"/>
          <w:marRight w:val="0"/>
          <w:marTop w:val="0"/>
          <w:marBottom w:val="0"/>
          <w:divBdr>
            <w:top w:val="none" w:sz="0" w:space="0" w:color="auto"/>
            <w:left w:val="none" w:sz="0" w:space="0" w:color="auto"/>
            <w:bottom w:val="none" w:sz="0" w:space="0" w:color="auto"/>
            <w:right w:val="none" w:sz="0" w:space="0" w:color="auto"/>
          </w:divBdr>
        </w:div>
        <w:div w:id="1645230235">
          <w:marLeft w:val="480"/>
          <w:marRight w:val="0"/>
          <w:marTop w:val="0"/>
          <w:marBottom w:val="0"/>
          <w:divBdr>
            <w:top w:val="none" w:sz="0" w:space="0" w:color="auto"/>
            <w:left w:val="none" w:sz="0" w:space="0" w:color="auto"/>
            <w:bottom w:val="none" w:sz="0" w:space="0" w:color="auto"/>
            <w:right w:val="none" w:sz="0" w:space="0" w:color="auto"/>
          </w:divBdr>
        </w:div>
        <w:div w:id="1648246091">
          <w:marLeft w:val="480"/>
          <w:marRight w:val="0"/>
          <w:marTop w:val="0"/>
          <w:marBottom w:val="0"/>
          <w:divBdr>
            <w:top w:val="none" w:sz="0" w:space="0" w:color="auto"/>
            <w:left w:val="none" w:sz="0" w:space="0" w:color="auto"/>
            <w:bottom w:val="none" w:sz="0" w:space="0" w:color="auto"/>
            <w:right w:val="none" w:sz="0" w:space="0" w:color="auto"/>
          </w:divBdr>
        </w:div>
        <w:div w:id="1657879756">
          <w:marLeft w:val="480"/>
          <w:marRight w:val="0"/>
          <w:marTop w:val="0"/>
          <w:marBottom w:val="0"/>
          <w:divBdr>
            <w:top w:val="none" w:sz="0" w:space="0" w:color="auto"/>
            <w:left w:val="none" w:sz="0" w:space="0" w:color="auto"/>
            <w:bottom w:val="none" w:sz="0" w:space="0" w:color="auto"/>
            <w:right w:val="none" w:sz="0" w:space="0" w:color="auto"/>
          </w:divBdr>
        </w:div>
        <w:div w:id="1660303410">
          <w:marLeft w:val="480"/>
          <w:marRight w:val="0"/>
          <w:marTop w:val="0"/>
          <w:marBottom w:val="0"/>
          <w:divBdr>
            <w:top w:val="none" w:sz="0" w:space="0" w:color="auto"/>
            <w:left w:val="none" w:sz="0" w:space="0" w:color="auto"/>
            <w:bottom w:val="none" w:sz="0" w:space="0" w:color="auto"/>
            <w:right w:val="none" w:sz="0" w:space="0" w:color="auto"/>
          </w:divBdr>
        </w:div>
        <w:div w:id="1677538710">
          <w:marLeft w:val="480"/>
          <w:marRight w:val="0"/>
          <w:marTop w:val="0"/>
          <w:marBottom w:val="0"/>
          <w:divBdr>
            <w:top w:val="none" w:sz="0" w:space="0" w:color="auto"/>
            <w:left w:val="none" w:sz="0" w:space="0" w:color="auto"/>
            <w:bottom w:val="none" w:sz="0" w:space="0" w:color="auto"/>
            <w:right w:val="none" w:sz="0" w:space="0" w:color="auto"/>
          </w:divBdr>
        </w:div>
        <w:div w:id="1681858043">
          <w:marLeft w:val="480"/>
          <w:marRight w:val="0"/>
          <w:marTop w:val="0"/>
          <w:marBottom w:val="0"/>
          <w:divBdr>
            <w:top w:val="none" w:sz="0" w:space="0" w:color="auto"/>
            <w:left w:val="none" w:sz="0" w:space="0" w:color="auto"/>
            <w:bottom w:val="none" w:sz="0" w:space="0" w:color="auto"/>
            <w:right w:val="none" w:sz="0" w:space="0" w:color="auto"/>
          </w:divBdr>
        </w:div>
        <w:div w:id="1690836741">
          <w:marLeft w:val="480"/>
          <w:marRight w:val="0"/>
          <w:marTop w:val="0"/>
          <w:marBottom w:val="0"/>
          <w:divBdr>
            <w:top w:val="none" w:sz="0" w:space="0" w:color="auto"/>
            <w:left w:val="none" w:sz="0" w:space="0" w:color="auto"/>
            <w:bottom w:val="none" w:sz="0" w:space="0" w:color="auto"/>
            <w:right w:val="none" w:sz="0" w:space="0" w:color="auto"/>
          </w:divBdr>
        </w:div>
        <w:div w:id="1697657582">
          <w:marLeft w:val="480"/>
          <w:marRight w:val="0"/>
          <w:marTop w:val="0"/>
          <w:marBottom w:val="0"/>
          <w:divBdr>
            <w:top w:val="none" w:sz="0" w:space="0" w:color="auto"/>
            <w:left w:val="none" w:sz="0" w:space="0" w:color="auto"/>
            <w:bottom w:val="none" w:sz="0" w:space="0" w:color="auto"/>
            <w:right w:val="none" w:sz="0" w:space="0" w:color="auto"/>
          </w:divBdr>
        </w:div>
        <w:div w:id="1703743252">
          <w:marLeft w:val="480"/>
          <w:marRight w:val="0"/>
          <w:marTop w:val="0"/>
          <w:marBottom w:val="0"/>
          <w:divBdr>
            <w:top w:val="none" w:sz="0" w:space="0" w:color="auto"/>
            <w:left w:val="none" w:sz="0" w:space="0" w:color="auto"/>
            <w:bottom w:val="none" w:sz="0" w:space="0" w:color="auto"/>
            <w:right w:val="none" w:sz="0" w:space="0" w:color="auto"/>
          </w:divBdr>
        </w:div>
        <w:div w:id="1711221064">
          <w:marLeft w:val="480"/>
          <w:marRight w:val="0"/>
          <w:marTop w:val="0"/>
          <w:marBottom w:val="0"/>
          <w:divBdr>
            <w:top w:val="none" w:sz="0" w:space="0" w:color="auto"/>
            <w:left w:val="none" w:sz="0" w:space="0" w:color="auto"/>
            <w:bottom w:val="none" w:sz="0" w:space="0" w:color="auto"/>
            <w:right w:val="none" w:sz="0" w:space="0" w:color="auto"/>
          </w:divBdr>
        </w:div>
        <w:div w:id="1724014779">
          <w:marLeft w:val="480"/>
          <w:marRight w:val="0"/>
          <w:marTop w:val="0"/>
          <w:marBottom w:val="0"/>
          <w:divBdr>
            <w:top w:val="none" w:sz="0" w:space="0" w:color="auto"/>
            <w:left w:val="none" w:sz="0" w:space="0" w:color="auto"/>
            <w:bottom w:val="none" w:sz="0" w:space="0" w:color="auto"/>
            <w:right w:val="none" w:sz="0" w:space="0" w:color="auto"/>
          </w:divBdr>
        </w:div>
        <w:div w:id="1727534305">
          <w:marLeft w:val="480"/>
          <w:marRight w:val="0"/>
          <w:marTop w:val="0"/>
          <w:marBottom w:val="0"/>
          <w:divBdr>
            <w:top w:val="none" w:sz="0" w:space="0" w:color="auto"/>
            <w:left w:val="none" w:sz="0" w:space="0" w:color="auto"/>
            <w:bottom w:val="none" w:sz="0" w:space="0" w:color="auto"/>
            <w:right w:val="none" w:sz="0" w:space="0" w:color="auto"/>
          </w:divBdr>
        </w:div>
        <w:div w:id="1731885793">
          <w:marLeft w:val="480"/>
          <w:marRight w:val="0"/>
          <w:marTop w:val="0"/>
          <w:marBottom w:val="0"/>
          <w:divBdr>
            <w:top w:val="none" w:sz="0" w:space="0" w:color="auto"/>
            <w:left w:val="none" w:sz="0" w:space="0" w:color="auto"/>
            <w:bottom w:val="none" w:sz="0" w:space="0" w:color="auto"/>
            <w:right w:val="none" w:sz="0" w:space="0" w:color="auto"/>
          </w:divBdr>
        </w:div>
        <w:div w:id="1739473304">
          <w:marLeft w:val="480"/>
          <w:marRight w:val="0"/>
          <w:marTop w:val="0"/>
          <w:marBottom w:val="0"/>
          <w:divBdr>
            <w:top w:val="none" w:sz="0" w:space="0" w:color="auto"/>
            <w:left w:val="none" w:sz="0" w:space="0" w:color="auto"/>
            <w:bottom w:val="none" w:sz="0" w:space="0" w:color="auto"/>
            <w:right w:val="none" w:sz="0" w:space="0" w:color="auto"/>
          </w:divBdr>
        </w:div>
        <w:div w:id="1746300359">
          <w:marLeft w:val="480"/>
          <w:marRight w:val="0"/>
          <w:marTop w:val="0"/>
          <w:marBottom w:val="0"/>
          <w:divBdr>
            <w:top w:val="none" w:sz="0" w:space="0" w:color="auto"/>
            <w:left w:val="none" w:sz="0" w:space="0" w:color="auto"/>
            <w:bottom w:val="none" w:sz="0" w:space="0" w:color="auto"/>
            <w:right w:val="none" w:sz="0" w:space="0" w:color="auto"/>
          </w:divBdr>
        </w:div>
        <w:div w:id="1759061877">
          <w:marLeft w:val="480"/>
          <w:marRight w:val="0"/>
          <w:marTop w:val="0"/>
          <w:marBottom w:val="0"/>
          <w:divBdr>
            <w:top w:val="none" w:sz="0" w:space="0" w:color="auto"/>
            <w:left w:val="none" w:sz="0" w:space="0" w:color="auto"/>
            <w:bottom w:val="none" w:sz="0" w:space="0" w:color="auto"/>
            <w:right w:val="none" w:sz="0" w:space="0" w:color="auto"/>
          </w:divBdr>
        </w:div>
        <w:div w:id="1764565808">
          <w:marLeft w:val="480"/>
          <w:marRight w:val="0"/>
          <w:marTop w:val="0"/>
          <w:marBottom w:val="0"/>
          <w:divBdr>
            <w:top w:val="none" w:sz="0" w:space="0" w:color="auto"/>
            <w:left w:val="none" w:sz="0" w:space="0" w:color="auto"/>
            <w:bottom w:val="none" w:sz="0" w:space="0" w:color="auto"/>
            <w:right w:val="none" w:sz="0" w:space="0" w:color="auto"/>
          </w:divBdr>
        </w:div>
        <w:div w:id="1770732906">
          <w:marLeft w:val="480"/>
          <w:marRight w:val="0"/>
          <w:marTop w:val="0"/>
          <w:marBottom w:val="0"/>
          <w:divBdr>
            <w:top w:val="none" w:sz="0" w:space="0" w:color="auto"/>
            <w:left w:val="none" w:sz="0" w:space="0" w:color="auto"/>
            <w:bottom w:val="none" w:sz="0" w:space="0" w:color="auto"/>
            <w:right w:val="none" w:sz="0" w:space="0" w:color="auto"/>
          </w:divBdr>
        </w:div>
        <w:div w:id="1772780999">
          <w:marLeft w:val="480"/>
          <w:marRight w:val="0"/>
          <w:marTop w:val="0"/>
          <w:marBottom w:val="0"/>
          <w:divBdr>
            <w:top w:val="none" w:sz="0" w:space="0" w:color="auto"/>
            <w:left w:val="none" w:sz="0" w:space="0" w:color="auto"/>
            <w:bottom w:val="none" w:sz="0" w:space="0" w:color="auto"/>
            <w:right w:val="none" w:sz="0" w:space="0" w:color="auto"/>
          </w:divBdr>
        </w:div>
        <w:div w:id="1788624418">
          <w:marLeft w:val="480"/>
          <w:marRight w:val="0"/>
          <w:marTop w:val="0"/>
          <w:marBottom w:val="0"/>
          <w:divBdr>
            <w:top w:val="none" w:sz="0" w:space="0" w:color="auto"/>
            <w:left w:val="none" w:sz="0" w:space="0" w:color="auto"/>
            <w:bottom w:val="none" w:sz="0" w:space="0" w:color="auto"/>
            <w:right w:val="none" w:sz="0" w:space="0" w:color="auto"/>
          </w:divBdr>
        </w:div>
        <w:div w:id="1798718095">
          <w:marLeft w:val="480"/>
          <w:marRight w:val="0"/>
          <w:marTop w:val="0"/>
          <w:marBottom w:val="0"/>
          <w:divBdr>
            <w:top w:val="none" w:sz="0" w:space="0" w:color="auto"/>
            <w:left w:val="none" w:sz="0" w:space="0" w:color="auto"/>
            <w:bottom w:val="none" w:sz="0" w:space="0" w:color="auto"/>
            <w:right w:val="none" w:sz="0" w:space="0" w:color="auto"/>
          </w:divBdr>
        </w:div>
        <w:div w:id="1819152254">
          <w:marLeft w:val="480"/>
          <w:marRight w:val="0"/>
          <w:marTop w:val="0"/>
          <w:marBottom w:val="0"/>
          <w:divBdr>
            <w:top w:val="none" w:sz="0" w:space="0" w:color="auto"/>
            <w:left w:val="none" w:sz="0" w:space="0" w:color="auto"/>
            <w:bottom w:val="none" w:sz="0" w:space="0" w:color="auto"/>
            <w:right w:val="none" w:sz="0" w:space="0" w:color="auto"/>
          </w:divBdr>
        </w:div>
        <w:div w:id="1826168274">
          <w:marLeft w:val="480"/>
          <w:marRight w:val="0"/>
          <w:marTop w:val="0"/>
          <w:marBottom w:val="0"/>
          <w:divBdr>
            <w:top w:val="none" w:sz="0" w:space="0" w:color="auto"/>
            <w:left w:val="none" w:sz="0" w:space="0" w:color="auto"/>
            <w:bottom w:val="none" w:sz="0" w:space="0" w:color="auto"/>
            <w:right w:val="none" w:sz="0" w:space="0" w:color="auto"/>
          </w:divBdr>
        </w:div>
        <w:div w:id="1826236784">
          <w:marLeft w:val="480"/>
          <w:marRight w:val="0"/>
          <w:marTop w:val="0"/>
          <w:marBottom w:val="0"/>
          <w:divBdr>
            <w:top w:val="none" w:sz="0" w:space="0" w:color="auto"/>
            <w:left w:val="none" w:sz="0" w:space="0" w:color="auto"/>
            <w:bottom w:val="none" w:sz="0" w:space="0" w:color="auto"/>
            <w:right w:val="none" w:sz="0" w:space="0" w:color="auto"/>
          </w:divBdr>
        </w:div>
        <w:div w:id="1839729637">
          <w:marLeft w:val="480"/>
          <w:marRight w:val="0"/>
          <w:marTop w:val="0"/>
          <w:marBottom w:val="0"/>
          <w:divBdr>
            <w:top w:val="none" w:sz="0" w:space="0" w:color="auto"/>
            <w:left w:val="none" w:sz="0" w:space="0" w:color="auto"/>
            <w:bottom w:val="none" w:sz="0" w:space="0" w:color="auto"/>
            <w:right w:val="none" w:sz="0" w:space="0" w:color="auto"/>
          </w:divBdr>
        </w:div>
        <w:div w:id="1851018863">
          <w:marLeft w:val="480"/>
          <w:marRight w:val="0"/>
          <w:marTop w:val="0"/>
          <w:marBottom w:val="0"/>
          <w:divBdr>
            <w:top w:val="none" w:sz="0" w:space="0" w:color="auto"/>
            <w:left w:val="none" w:sz="0" w:space="0" w:color="auto"/>
            <w:bottom w:val="none" w:sz="0" w:space="0" w:color="auto"/>
            <w:right w:val="none" w:sz="0" w:space="0" w:color="auto"/>
          </w:divBdr>
        </w:div>
        <w:div w:id="1855729026">
          <w:marLeft w:val="480"/>
          <w:marRight w:val="0"/>
          <w:marTop w:val="0"/>
          <w:marBottom w:val="0"/>
          <w:divBdr>
            <w:top w:val="none" w:sz="0" w:space="0" w:color="auto"/>
            <w:left w:val="none" w:sz="0" w:space="0" w:color="auto"/>
            <w:bottom w:val="none" w:sz="0" w:space="0" w:color="auto"/>
            <w:right w:val="none" w:sz="0" w:space="0" w:color="auto"/>
          </w:divBdr>
        </w:div>
        <w:div w:id="1894198345">
          <w:marLeft w:val="480"/>
          <w:marRight w:val="0"/>
          <w:marTop w:val="0"/>
          <w:marBottom w:val="0"/>
          <w:divBdr>
            <w:top w:val="none" w:sz="0" w:space="0" w:color="auto"/>
            <w:left w:val="none" w:sz="0" w:space="0" w:color="auto"/>
            <w:bottom w:val="none" w:sz="0" w:space="0" w:color="auto"/>
            <w:right w:val="none" w:sz="0" w:space="0" w:color="auto"/>
          </w:divBdr>
        </w:div>
        <w:div w:id="1898053679">
          <w:marLeft w:val="480"/>
          <w:marRight w:val="0"/>
          <w:marTop w:val="0"/>
          <w:marBottom w:val="0"/>
          <w:divBdr>
            <w:top w:val="none" w:sz="0" w:space="0" w:color="auto"/>
            <w:left w:val="none" w:sz="0" w:space="0" w:color="auto"/>
            <w:bottom w:val="none" w:sz="0" w:space="0" w:color="auto"/>
            <w:right w:val="none" w:sz="0" w:space="0" w:color="auto"/>
          </w:divBdr>
        </w:div>
        <w:div w:id="1901790226">
          <w:marLeft w:val="480"/>
          <w:marRight w:val="0"/>
          <w:marTop w:val="0"/>
          <w:marBottom w:val="0"/>
          <w:divBdr>
            <w:top w:val="none" w:sz="0" w:space="0" w:color="auto"/>
            <w:left w:val="none" w:sz="0" w:space="0" w:color="auto"/>
            <w:bottom w:val="none" w:sz="0" w:space="0" w:color="auto"/>
            <w:right w:val="none" w:sz="0" w:space="0" w:color="auto"/>
          </w:divBdr>
        </w:div>
        <w:div w:id="1905140199">
          <w:marLeft w:val="480"/>
          <w:marRight w:val="0"/>
          <w:marTop w:val="0"/>
          <w:marBottom w:val="0"/>
          <w:divBdr>
            <w:top w:val="none" w:sz="0" w:space="0" w:color="auto"/>
            <w:left w:val="none" w:sz="0" w:space="0" w:color="auto"/>
            <w:bottom w:val="none" w:sz="0" w:space="0" w:color="auto"/>
            <w:right w:val="none" w:sz="0" w:space="0" w:color="auto"/>
          </w:divBdr>
        </w:div>
        <w:div w:id="1906143094">
          <w:marLeft w:val="480"/>
          <w:marRight w:val="0"/>
          <w:marTop w:val="0"/>
          <w:marBottom w:val="0"/>
          <w:divBdr>
            <w:top w:val="none" w:sz="0" w:space="0" w:color="auto"/>
            <w:left w:val="none" w:sz="0" w:space="0" w:color="auto"/>
            <w:bottom w:val="none" w:sz="0" w:space="0" w:color="auto"/>
            <w:right w:val="none" w:sz="0" w:space="0" w:color="auto"/>
          </w:divBdr>
        </w:div>
        <w:div w:id="1918441548">
          <w:marLeft w:val="480"/>
          <w:marRight w:val="0"/>
          <w:marTop w:val="0"/>
          <w:marBottom w:val="0"/>
          <w:divBdr>
            <w:top w:val="none" w:sz="0" w:space="0" w:color="auto"/>
            <w:left w:val="none" w:sz="0" w:space="0" w:color="auto"/>
            <w:bottom w:val="none" w:sz="0" w:space="0" w:color="auto"/>
            <w:right w:val="none" w:sz="0" w:space="0" w:color="auto"/>
          </w:divBdr>
        </w:div>
        <w:div w:id="1929993714">
          <w:marLeft w:val="480"/>
          <w:marRight w:val="0"/>
          <w:marTop w:val="0"/>
          <w:marBottom w:val="0"/>
          <w:divBdr>
            <w:top w:val="none" w:sz="0" w:space="0" w:color="auto"/>
            <w:left w:val="none" w:sz="0" w:space="0" w:color="auto"/>
            <w:bottom w:val="none" w:sz="0" w:space="0" w:color="auto"/>
            <w:right w:val="none" w:sz="0" w:space="0" w:color="auto"/>
          </w:divBdr>
        </w:div>
        <w:div w:id="1941067708">
          <w:marLeft w:val="480"/>
          <w:marRight w:val="0"/>
          <w:marTop w:val="0"/>
          <w:marBottom w:val="0"/>
          <w:divBdr>
            <w:top w:val="none" w:sz="0" w:space="0" w:color="auto"/>
            <w:left w:val="none" w:sz="0" w:space="0" w:color="auto"/>
            <w:bottom w:val="none" w:sz="0" w:space="0" w:color="auto"/>
            <w:right w:val="none" w:sz="0" w:space="0" w:color="auto"/>
          </w:divBdr>
        </w:div>
        <w:div w:id="1950698460">
          <w:marLeft w:val="480"/>
          <w:marRight w:val="0"/>
          <w:marTop w:val="0"/>
          <w:marBottom w:val="0"/>
          <w:divBdr>
            <w:top w:val="none" w:sz="0" w:space="0" w:color="auto"/>
            <w:left w:val="none" w:sz="0" w:space="0" w:color="auto"/>
            <w:bottom w:val="none" w:sz="0" w:space="0" w:color="auto"/>
            <w:right w:val="none" w:sz="0" w:space="0" w:color="auto"/>
          </w:divBdr>
        </w:div>
        <w:div w:id="1981688361">
          <w:marLeft w:val="480"/>
          <w:marRight w:val="0"/>
          <w:marTop w:val="0"/>
          <w:marBottom w:val="0"/>
          <w:divBdr>
            <w:top w:val="none" w:sz="0" w:space="0" w:color="auto"/>
            <w:left w:val="none" w:sz="0" w:space="0" w:color="auto"/>
            <w:bottom w:val="none" w:sz="0" w:space="0" w:color="auto"/>
            <w:right w:val="none" w:sz="0" w:space="0" w:color="auto"/>
          </w:divBdr>
        </w:div>
        <w:div w:id="1991788742">
          <w:marLeft w:val="480"/>
          <w:marRight w:val="0"/>
          <w:marTop w:val="0"/>
          <w:marBottom w:val="0"/>
          <w:divBdr>
            <w:top w:val="none" w:sz="0" w:space="0" w:color="auto"/>
            <w:left w:val="none" w:sz="0" w:space="0" w:color="auto"/>
            <w:bottom w:val="none" w:sz="0" w:space="0" w:color="auto"/>
            <w:right w:val="none" w:sz="0" w:space="0" w:color="auto"/>
          </w:divBdr>
        </w:div>
        <w:div w:id="2008433556">
          <w:marLeft w:val="480"/>
          <w:marRight w:val="0"/>
          <w:marTop w:val="0"/>
          <w:marBottom w:val="0"/>
          <w:divBdr>
            <w:top w:val="none" w:sz="0" w:space="0" w:color="auto"/>
            <w:left w:val="none" w:sz="0" w:space="0" w:color="auto"/>
            <w:bottom w:val="none" w:sz="0" w:space="0" w:color="auto"/>
            <w:right w:val="none" w:sz="0" w:space="0" w:color="auto"/>
          </w:divBdr>
        </w:div>
        <w:div w:id="2018388009">
          <w:marLeft w:val="480"/>
          <w:marRight w:val="0"/>
          <w:marTop w:val="0"/>
          <w:marBottom w:val="0"/>
          <w:divBdr>
            <w:top w:val="none" w:sz="0" w:space="0" w:color="auto"/>
            <w:left w:val="none" w:sz="0" w:space="0" w:color="auto"/>
            <w:bottom w:val="none" w:sz="0" w:space="0" w:color="auto"/>
            <w:right w:val="none" w:sz="0" w:space="0" w:color="auto"/>
          </w:divBdr>
        </w:div>
      </w:divsChild>
    </w:div>
    <w:div w:id="1357850456">
      <w:marLeft w:val="480"/>
      <w:marRight w:val="0"/>
      <w:marTop w:val="0"/>
      <w:marBottom w:val="0"/>
      <w:divBdr>
        <w:top w:val="none" w:sz="0" w:space="0" w:color="auto"/>
        <w:left w:val="none" w:sz="0" w:space="0" w:color="auto"/>
        <w:bottom w:val="none" w:sz="0" w:space="0" w:color="auto"/>
        <w:right w:val="none" w:sz="0" w:space="0" w:color="auto"/>
      </w:divBdr>
    </w:div>
    <w:div w:id="1357927859">
      <w:marLeft w:val="480"/>
      <w:marRight w:val="0"/>
      <w:marTop w:val="0"/>
      <w:marBottom w:val="0"/>
      <w:divBdr>
        <w:top w:val="none" w:sz="0" w:space="0" w:color="auto"/>
        <w:left w:val="none" w:sz="0" w:space="0" w:color="auto"/>
        <w:bottom w:val="none" w:sz="0" w:space="0" w:color="auto"/>
        <w:right w:val="none" w:sz="0" w:space="0" w:color="auto"/>
      </w:divBdr>
    </w:div>
    <w:div w:id="1358122044">
      <w:marLeft w:val="480"/>
      <w:marRight w:val="0"/>
      <w:marTop w:val="0"/>
      <w:marBottom w:val="0"/>
      <w:divBdr>
        <w:top w:val="none" w:sz="0" w:space="0" w:color="auto"/>
        <w:left w:val="none" w:sz="0" w:space="0" w:color="auto"/>
        <w:bottom w:val="none" w:sz="0" w:space="0" w:color="auto"/>
        <w:right w:val="none" w:sz="0" w:space="0" w:color="auto"/>
      </w:divBdr>
    </w:div>
    <w:div w:id="1358191958">
      <w:marLeft w:val="480"/>
      <w:marRight w:val="0"/>
      <w:marTop w:val="0"/>
      <w:marBottom w:val="0"/>
      <w:divBdr>
        <w:top w:val="none" w:sz="0" w:space="0" w:color="auto"/>
        <w:left w:val="none" w:sz="0" w:space="0" w:color="auto"/>
        <w:bottom w:val="none" w:sz="0" w:space="0" w:color="auto"/>
        <w:right w:val="none" w:sz="0" w:space="0" w:color="auto"/>
      </w:divBdr>
    </w:div>
    <w:div w:id="1358193782">
      <w:marLeft w:val="480"/>
      <w:marRight w:val="0"/>
      <w:marTop w:val="0"/>
      <w:marBottom w:val="0"/>
      <w:divBdr>
        <w:top w:val="none" w:sz="0" w:space="0" w:color="auto"/>
        <w:left w:val="none" w:sz="0" w:space="0" w:color="auto"/>
        <w:bottom w:val="none" w:sz="0" w:space="0" w:color="auto"/>
        <w:right w:val="none" w:sz="0" w:space="0" w:color="auto"/>
      </w:divBdr>
    </w:div>
    <w:div w:id="1358309814">
      <w:marLeft w:val="480"/>
      <w:marRight w:val="0"/>
      <w:marTop w:val="0"/>
      <w:marBottom w:val="0"/>
      <w:divBdr>
        <w:top w:val="none" w:sz="0" w:space="0" w:color="auto"/>
        <w:left w:val="none" w:sz="0" w:space="0" w:color="auto"/>
        <w:bottom w:val="none" w:sz="0" w:space="0" w:color="auto"/>
        <w:right w:val="none" w:sz="0" w:space="0" w:color="auto"/>
      </w:divBdr>
    </w:div>
    <w:div w:id="1358430464">
      <w:marLeft w:val="480"/>
      <w:marRight w:val="0"/>
      <w:marTop w:val="0"/>
      <w:marBottom w:val="0"/>
      <w:divBdr>
        <w:top w:val="none" w:sz="0" w:space="0" w:color="auto"/>
        <w:left w:val="none" w:sz="0" w:space="0" w:color="auto"/>
        <w:bottom w:val="none" w:sz="0" w:space="0" w:color="auto"/>
        <w:right w:val="none" w:sz="0" w:space="0" w:color="auto"/>
      </w:divBdr>
    </w:div>
    <w:div w:id="1358504171">
      <w:marLeft w:val="480"/>
      <w:marRight w:val="0"/>
      <w:marTop w:val="0"/>
      <w:marBottom w:val="0"/>
      <w:divBdr>
        <w:top w:val="none" w:sz="0" w:space="0" w:color="auto"/>
        <w:left w:val="none" w:sz="0" w:space="0" w:color="auto"/>
        <w:bottom w:val="none" w:sz="0" w:space="0" w:color="auto"/>
        <w:right w:val="none" w:sz="0" w:space="0" w:color="auto"/>
      </w:divBdr>
    </w:div>
    <w:div w:id="1358656503">
      <w:marLeft w:val="480"/>
      <w:marRight w:val="0"/>
      <w:marTop w:val="0"/>
      <w:marBottom w:val="0"/>
      <w:divBdr>
        <w:top w:val="none" w:sz="0" w:space="0" w:color="auto"/>
        <w:left w:val="none" w:sz="0" w:space="0" w:color="auto"/>
        <w:bottom w:val="none" w:sz="0" w:space="0" w:color="auto"/>
        <w:right w:val="none" w:sz="0" w:space="0" w:color="auto"/>
      </w:divBdr>
    </w:div>
    <w:div w:id="1358697180">
      <w:marLeft w:val="480"/>
      <w:marRight w:val="0"/>
      <w:marTop w:val="0"/>
      <w:marBottom w:val="0"/>
      <w:divBdr>
        <w:top w:val="none" w:sz="0" w:space="0" w:color="auto"/>
        <w:left w:val="none" w:sz="0" w:space="0" w:color="auto"/>
        <w:bottom w:val="none" w:sz="0" w:space="0" w:color="auto"/>
        <w:right w:val="none" w:sz="0" w:space="0" w:color="auto"/>
      </w:divBdr>
    </w:div>
    <w:div w:id="1358770730">
      <w:marLeft w:val="480"/>
      <w:marRight w:val="0"/>
      <w:marTop w:val="0"/>
      <w:marBottom w:val="0"/>
      <w:divBdr>
        <w:top w:val="none" w:sz="0" w:space="0" w:color="auto"/>
        <w:left w:val="none" w:sz="0" w:space="0" w:color="auto"/>
        <w:bottom w:val="none" w:sz="0" w:space="0" w:color="auto"/>
        <w:right w:val="none" w:sz="0" w:space="0" w:color="auto"/>
      </w:divBdr>
    </w:div>
    <w:div w:id="1358845837">
      <w:marLeft w:val="480"/>
      <w:marRight w:val="0"/>
      <w:marTop w:val="0"/>
      <w:marBottom w:val="0"/>
      <w:divBdr>
        <w:top w:val="none" w:sz="0" w:space="0" w:color="auto"/>
        <w:left w:val="none" w:sz="0" w:space="0" w:color="auto"/>
        <w:bottom w:val="none" w:sz="0" w:space="0" w:color="auto"/>
        <w:right w:val="none" w:sz="0" w:space="0" w:color="auto"/>
      </w:divBdr>
    </w:div>
    <w:div w:id="1358846746">
      <w:marLeft w:val="480"/>
      <w:marRight w:val="0"/>
      <w:marTop w:val="0"/>
      <w:marBottom w:val="0"/>
      <w:divBdr>
        <w:top w:val="none" w:sz="0" w:space="0" w:color="auto"/>
        <w:left w:val="none" w:sz="0" w:space="0" w:color="auto"/>
        <w:bottom w:val="none" w:sz="0" w:space="0" w:color="auto"/>
        <w:right w:val="none" w:sz="0" w:space="0" w:color="auto"/>
      </w:divBdr>
    </w:div>
    <w:div w:id="1359114168">
      <w:marLeft w:val="480"/>
      <w:marRight w:val="0"/>
      <w:marTop w:val="0"/>
      <w:marBottom w:val="0"/>
      <w:divBdr>
        <w:top w:val="none" w:sz="0" w:space="0" w:color="auto"/>
        <w:left w:val="none" w:sz="0" w:space="0" w:color="auto"/>
        <w:bottom w:val="none" w:sz="0" w:space="0" w:color="auto"/>
        <w:right w:val="none" w:sz="0" w:space="0" w:color="auto"/>
      </w:divBdr>
    </w:div>
    <w:div w:id="1359550044">
      <w:bodyDiv w:val="1"/>
      <w:marLeft w:val="0"/>
      <w:marRight w:val="0"/>
      <w:marTop w:val="0"/>
      <w:marBottom w:val="0"/>
      <w:divBdr>
        <w:top w:val="none" w:sz="0" w:space="0" w:color="auto"/>
        <w:left w:val="none" w:sz="0" w:space="0" w:color="auto"/>
        <w:bottom w:val="none" w:sz="0" w:space="0" w:color="auto"/>
        <w:right w:val="none" w:sz="0" w:space="0" w:color="auto"/>
      </w:divBdr>
      <w:divsChild>
        <w:div w:id="29843783">
          <w:marLeft w:val="480"/>
          <w:marRight w:val="0"/>
          <w:marTop w:val="0"/>
          <w:marBottom w:val="0"/>
          <w:divBdr>
            <w:top w:val="none" w:sz="0" w:space="0" w:color="auto"/>
            <w:left w:val="none" w:sz="0" w:space="0" w:color="auto"/>
            <w:bottom w:val="none" w:sz="0" w:space="0" w:color="auto"/>
            <w:right w:val="none" w:sz="0" w:space="0" w:color="auto"/>
          </w:divBdr>
        </w:div>
        <w:div w:id="44107859">
          <w:marLeft w:val="480"/>
          <w:marRight w:val="0"/>
          <w:marTop w:val="0"/>
          <w:marBottom w:val="0"/>
          <w:divBdr>
            <w:top w:val="none" w:sz="0" w:space="0" w:color="auto"/>
            <w:left w:val="none" w:sz="0" w:space="0" w:color="auto"/>
            <w:bottom w:val="none" w:sz="0" w:space="0" w:color="auto"/>
            <w:right w:val="none" w:sz="0" w:space="0" w:color="auto"/>
          </w:divBdr>
        </w:div>
        <w:div w:id="44447360">
          <w:marLeft w:val="480"/>
          <w:marRight w:val="0"/>
          <w:marTop w:val="0"/>
          <w:marBottom w:val="0"/>
          <w:divBdr>
            <w:top w:val="none" w:sz="0" w:space="0" w:color="auto"/>
            <w:left w:val="none" w:sz="0" w:space="0" w:color="auto"/>
            <w:bottom w:val="none" w:sz="0" w:space="0" w:color="auto"/>
            <w:right w:val="none" w:sz="0" w:space="0" w:color="auto"/>
          </w:divBdr>
        </w:div>
        <w:div w:id="46729689">
          <w:marLeft w:val="480"/>
          <w:marRight w:val="0"/>
          <w:marTop w:val="0"/>
          <w:marBottom w:val="0"/>
          <w:divBdr>
            <w:top w:val="none" w:sz="0" w:space="0" w:color="auto"/>
            <w:left w:val="none" w:sz="0" w:space="0" w:color="auto"/>
            <w:bottom w:val="none" w:sz="0" w:space="0" w:color="auto"/>
            <w:right w:val="none" w:sz="0" w:space="0" w:color="auto"/>
          </w:divBdr>
        </w:div>
        <w:div w:id="52704612">
          <w:marLeft w:val="480"/>
          <w:marRight w:val="0"/>
          <w:marTop w:val="0"/>
          <w:marBottom w:val="0"/>
          <w:divBdr>
            <w:top w:val="none" w:sz="0" w:space="0" w:color="auto"/>
            <w:left w:val="none" w:sz="0" w:space="0" w:color="auto"/>
            <w:bottom w:val="none" w:sz="0" w:space="0" w:color="auto"/>
            <w:right w:val="none" w:sz="0" w:space="0" w:color="auto"/>
          </w:divBdr>
        </w:div>
        <w:div w:id="91558960">
          <w:marLeft w:val="480"/>
          <w:marRight w:val="0"/>
          <w:marTop w:val="0"/>
          <w:marBottom w:val="0"/>
          <w:divBdr>
            <w:top w:val="none" w:sz="0" w:space="0" w:color="auto"/>
            <w:left w:val="none" w:sz="0" w:space="0" w:color="auto"/>
            <w:bottom w:val="none" w:sz="0" w:space="0" w:color="auto"/>
            <w:right w:val="none" w:sz="0" w:space="0" w:color="auto"/>
          </w:divBdr>
        </w:div>
        <w:div w:id="100342736">
          <w:marLeft w:val="480"/>
          <w:marRight w:val="0"/>
          <w:marTop w:val="0"/>
          <w:marBottom w:val="0"/>
          <w:divBdr>
            <w:top w:val="none" w:sz="0" w:space="0" w:color="auto"/>
            <w:left w:val="none" w:sz="0" w:space="0" w:color="auto"/>
            <w:bottom w:val="none" w:sz="0" w:space="0" w:color="auto"/>
            <w:right w:val="none" w:sz="0" w:space="0" w:color="auto"/>
          </w:divBdr>
        </w:div>
        <w:div w:id="104496376">
          <w:marLeft w:val="480"/>
          <w:marRight w:val="0"/>
          <w:marTop w:val="0"/>
          <w:marBottom w:val="0"/>
          <w:divBdr>
            <w:top w:val="none" w:sz="0" w:space="0" w:color="auto"/>
            <w:left w:val="none" w:sz="0" w:space="0" w:color="auto"/>
            <w:bottom w:val="none" w:sz="0" w:space="0" w:color="auto"/>
            <w:right w:val="none" w:sz="0" w:space="0" w:color="auto"/>
          </w:divBdr>
        </w:div>
        <w:div w:id="115416598">
          <w:marLeft w:val="480"/>
          <w:marRight w:val="0"/>
          <w:marTop w:val="0"/>
          <w:marBottom w:val="0"/>
          <w:divBdr>
            <w:top w:val="none" w:sz="0" w:space="0" w:color="auto"/>
            <w:left w:val="none" w:sz="0" w:space="0" w:color="auto"/>
            <w:bottom w:val="none" w:sz="0" w:space="0" w:color="auto"/>
            <w:right w:val="none" w:sz="0" w:space="0" w:color="auto"/>
          </w:divBdr>
        </w:div>
        <w:div w:id="124079003">
          <w:marLeft w:val="480"/>
          <w:marRight w:val="0"/>
          <w:marTop w:val="0"/>
          <w:marBottom w:val="0"/>
          <w:divBdr>
            <w:top w:val="none" w:sz="0" w:space="0" w:color="auto"/>
            <w:left w:val="none" w:sz="0" w:space="0" w:color="auto"/>
            <w:bottom w:val="none" w:sz="0" w:space="0" w:color="auto"/>
            <w:right w:val="none" w:sz="0" w:space="0" w:color="auto"/>
          </w:divBdr>
        </w:div>
        <w:div w:id="125896012">
          <w:marLeft w:val="480"/>
          <w:marRight w:val="0"/>
          <w:marTop w:val="0"/>
          <w:marBottom w:val="0"/>
          <w:divBdr>
            <w:top w:val="none" w:sz="0" w:space="0" w:color="auto"/>
            <w:left w:val="none" w:sz="0" w:space="0" w:color="auto"/>
            <w:bottom w:val="none" w:sz="0" w:space="0" w:color="auto"/>
            <w:right w:val="none" w:sz="0" w:space="0" w:color="auto"/>
          </w:divBdr>
        </w:div>
        <w:div w:id="129253270">
          <w:marLeft w:val="480"/>
          <w:marRight w:val="0"/>
          <w:marTop w:val="0"/>
          <w:marBottom w:val="0"/>
          <w:divBdr>
            <w:top w:val="none" w:sz="0" w:space="0" w:color="auto"/>
            <w:left w:val="none" w:sz="0" w:space="0" w:color="auto"/>
            <w:bottom w:val="none" w:sz="0" w:space="0" w:color="auto"/>
            <w:right w:val="none" w:sz="0" w:space="0" w:color="auto"/>
          </w:divBdr>
        </w:div>
        <w:div w:id="142964447">
          <w:marLeft w:val="480"/>
          <w:marRight w:val="0"/>
          <w:marTop w:val="0"/>
          <w:marBottom w:val="0"/>
          <w:divBdr>
            <w:top w:val="none" w:sz="0" w:space="0" w:color="auto"/>
            <w:left w:val="none" w:sz="0" w:space="0" w:color="auto"/>
            <w:bottom w:val="none" w:sz="0" w:space="0" w:color="auto"/>
            <w:right w:val="none" w:sz="0" w:space="0" w:color="auto"/>
          </w:divBdr>
        </w:div>
        <w:div w:id="146171938">
          <w:marLeft w:val="480"/>
          <w:marRight w:val="0"/>
          <w:marTop w:val="0"/>
          <w:marBottom w:val="0"/>
          <w:divBdr>
            <w:top w:val="none" w:sz="0" w:space="0" w:color="auto"/>
            <w:left w:val="none" w:sz="0" w:space="0" w:color="auto"/>
            <w:bottom w:val="none" w:sz="0" w:space="0" w:color="auto"/>
            <w:right w:val="none" w:sz="0" w:space="0" w:color="auto"/>
          </w:divBdr>
        </w:div>
        <w:div w:id="152065756">
          <w:marLeft w:val="480"/>
          <w:marRight w:val="0"/>
          <w:marTop w:val="0"/>
          <w:marBottom w:val="0"/>
          <w:divBdr>
            <w:top w:val="none" w:sz="0" w:space="0" w:color="auto"/>
            <w:left w:val="none" w:sz="0" w:space="0" w:color="auto"/>
            <w:bottom w:val="none" w:sz="0" w:space="0" w:color="auto"/>
            <w:right w:val="none" w:sz="0" w:space="0" w:color="auto"/>
          </w:divBdr>
        </w:div>
        <w:div w:id="158811453">
          <w:marLeft w:val="480"/>
          <w:marRight w:val="0"/>
          <w:marTop w:val="0"/>
          <w:marBottom w:val="0"/>
          <w:divBdr>
            <w:top w:val="none" w:sz="0" w:space="0" w:color="auto"/>
            <w:left w:val="none" w:sz="0" w:space="0" w:color="auto"/>
            <w:bottom w:val="none" w:sz="0" w:space="0" w:color="auto"/>
            <w:right w:val="none" w:sz="0" w:space="0" w:color="auto"/>
          </w:divBdr>
        </w:div>
        <w:div w:id="160127819">
          <w:marLeft w:val="480"/>
          <w:marRight w:val="0"/>
          <w:marTop w:val="0"/>
          <w:marBottom w:val="0"/>
          <w:divBdr>
            <w:top w:val="none" w:sz="0" w:space="0" w:color="auto"/>
            <w:left w:val="none" w:sz="0" w:space="0" w:color="auto"/>
            <w:bottom w:val="none" w:sz="0" w:space="0" w:color="auto"/>
            <w:right w:val="none" w:sz="0" w:space="0" w:color="auto"/>
          </w:divBdr>
        </w:div>
        <w:div w:id="193540059">
          <w:marLeft w:val="480"/>
          <w:marRight w:val="0"/>
          <w:marTop w:val="0"/>
          <w:marBottom w:val="0"/>
          <w:divBdr>
            <w:top w:val="none" w:sz="0" w:space="0" w:color="auto"/>
            <w:left w:val="none" w:sz="0" w:space="0" w:color="auto"/>
            <w:bottom w:val="none" w:sz="0" w:space="0" w:color="auto"/>
            <w:right w:val="none" w:sz="0" w:space="0" w:color="auto"/>
          </w:divBdr>
        </w:div>
        <w:div w:id="198397567">
          <w:marLeft w:val="480"/>
          <w:marRight w:val="0"/>
          <w:marTop w:val="0"/>
          <w:marBottom w:val="0"/>
          <w:divBdr>
            <w:top w:val="none" w:sz="0" w:space="0" w:color="auto"/>
            <w:left w:val="none" w:sz="0" w:space="0" w:color="auto"/>
            <w:bottom w:val="none" w:sz="0" w:space="0" w:color="auto"/>
            <w:right w:val="none" w:sz="0" w:space="0" w:color="auto"/>
          </w:divBdr>
        </w:div>
        <w:div w:id="208107106">
          <w:marLeft w:val="480"/>
          <w:marRight w:val="0"/>
          <w:marTop w:val="0"/>
          <w:marBottom w:val="0"/>
          <w:divBdr>
            <w:top w:val="none" w:sz="0" w:space="0" w:color="auto"/>
            <w:left w:val="none" w:sz="0" w:space="0" w:color="auto"/>
            <w:bottom w:val="none" w:sz="0" w:space="0" w:color="auto"/>
            <w:right w:val="none" w:sz="0" w:space="0" w:color="auto"/>
          </w:divBdr>
        </w:div>
        <w:div w:id="213078573">
          <w:marLeft w:val="480"/>
          <w:marRight w:val="0"/>
          <w:marTop w:val="0"/>
          <w:marBottom w:val="0"/>
          <w:divBdr>
            <w:top w:val="none" w:sz="0" w:space="0" w:color="auto"/>
            <w:left w:val="none" w:sz="0" w:space="0" w:color="auto"/>
            <w:bottom w:val="none" w:sz="0" w:space="0" w:color="auto"/>
            <w:right w:val="none" w:sz="0" w:space="0" w:color="auto"/>
          </w:divBdr>
        </w:div>
        <w:div w:id="217866723">
          <w:marLeft w:val="480"/>
          <w:marRight w:val="0"/>
          <w:marTop w:val="0"/>
          <w:marBottom w:val="0"/>
          <w:divBdr>
            <w:top w:val="none" w:sz="0" w:space="0" w:color="auto"/>
            <w:left w:val="none" w:sz="0" w:space="0" w:color="auto"/>
            <w:bottom w:val="none" w:sz="0" w:space="0" w:color="auto"/>
            <w:right w:val="none" w:sz="0" w:space="0" w:color="auto"/>
          </w:divBdr>
        </w:div>
        <w:div w:id="223682066">
          <w:marLeft w:val="480"/>
          <w:marRight w:val="0"/>
          <w:marTop w:val="0"/>
          <w:marBottom w:val="0"/>
          <w:divBdr>
            <w:top w:val="none" w:sz="0" w:space="0" w:color="auto"/>
            <w:left w:val="none" w:sz="0" w:space="0" w:color="auto"/>
            <w:bottom w:val="none" w:sz="0" w:space="0" w:color="auto"/>
            <w:right w:val="none" w:sz="0" w:space="0" w:color="auto"/>
          </w:divBdr>
        </w:div>
        <w:div w:id="246770454">
          <w:marLeft w:val="480"/>
          <w:marRight w:val="0"/>
          <w:marTop w:val="0"/>
          <w:marBottom w:val="0"/>
          <w:divBdr>
            <w:top w:val="none" w:sz="0" w:space="0" w:color="auto"/>
            <w:left w:val="none" w:sz="0" w:space="0" w:color="auto"/>
            <w:bottom w:val="none" w:sz="0" w:space="0" w:color="auto"/>
            <w:right w:val="none" w:sz="0" w:space="0" w:color="auto"/>
          </w:divBdr>
        </w:div>
        <w:div w:id="253900831">
          <w:marLeft w:val="480"/>
          <w:marRight w:val="0"/>
          <w:marTop w:val="0"/>
          <w:marBottom w:val="0"/>
          <w:divBdr>
            <w:top w:val="none" w:sz="0" w:space="0" w:color="auto"/>
            <w:left w:val="none" w:sz="0" w:space="0" w:color="auto"/>
            <w:bottom w:val="none" w:sz="0" w:space="0" w:color="auto"/>
            <w:right w:val="none" w:sz="0" w:space="0" w:color="auto"/>
          </w:divBdr>
        </w:div>
        <w:div w:id="254435601">
          <w:marLeft w:val="480"/>
          <w:marRight w:val="0"/>
          <w:marTop w:val="0"/>
          <w:marBottom w:val="0"/>
          <w:divBdr>
            <w:top w:val="none" w:sz="0" w:space="0" w:color="auto"/>
            <w:left w:val="none" w:sz="0" w:space="0" w:color="auto"/>
            <w:bottom w:val="none" w:sz="0" w:space="0" w:color="auto"/>
            <w:right w:val="none" w:sz="0" w:space="0" w:color="auto"/>
          </w:divBdr>
        </w:div>
        <w:div w:id="260186047">
          <w:marLeft w:val="480"/>
          <w:marRight w:val="0"/>
          <w:marTop w:val="0"/>
          <w:marBottom w:val="0"/>
          <w:divBdr>
            <w:top w:val="none" w:sz="0" w:space="0" w:color="auto"/>
            <w:left w:val="none" w:sz="0" w:space="0" w:color="auto"/>
            <w:bottom w:val="none" w:sz="0" w:space="0" w:color="auto"/>
            <w:right w:val="none" w:sz="0" w:space="0" w:color="auto"/>
          </w:divBdr>
        </w:div>
        <w:div w:id="266236815">
          <w:marLeft w:val="480"/>
          <w:marRight w:val="0"/>
          <w:marTop w:val="0"/>
          <w:marBottom w:val="0"/>
          <w:divBdr>
            <w:top w:val="none" w:sz="0" w:space="0" w:color="auto"/>
            <w:left w:val="none" w:sz="0" w:space="0" w:color="auto"/>
            <w:bottom w:val="none" w:sz="0" w:space="0" w:color="auto"/>
            <w:right w:val="none" w:sz="0" w:space="0" w:color="auto"/>
          </w:divBdr>
        </w:div>
        <w:div w:id="278146492">
          <w:marLeft w:val="480"/>
          <w:marRight w:val="0"/>
          <w:marTop w:val="0"/>
          <w:marBottom w:val="0"/>
          <w:divBdr>
            <w:top w:val="none" w:sz="0" w:space="0" w:color="auto"/>
            <w:left w:val="none" w:sz="0" w:space="0" w:color="auto"/>
            <w:bottom w:val="none" w:sz="0" w:space="0" w:color="auto"/>
            <w:right w:val="none" w:sz="0" w:space="0" w:color="auto"/>
          </w:divBdr>
        </w:div>
        <w:div w:id="280571692">
          <w:marLeft w:val="480"/>
          <w:marRight w:val="0"/>
          <w:marTop w:val="0"/>
          <w:marBottom w:val="0"/>
          <w:divBdr>
            <w:top w:val="none" w:sz="0" w:space="0" w:color="auto"/>
            <w:left w:val="none" w:sz="0" w:space="0" w:color="auto"/>
            <w:bottom w:val="none" w:sz="0" w:space="0" w:color="auto"/>
            <w:right w:val="none" w:sz="0" w:space="0" w:color="auto"/>
          </w:divBdr>
        </w:div>
        <w:div w:id="282545626">
          <w:marLeft w:val="480"/>
          <w:marRight w:val="0"/>
          <w:marTop w:val="0"/>
          <w:marBottom w:val="0"/>
          <w:divBdr>
            <w:top w:val="none" w:sz="0" w:space="0" w:color="auto"/>
            <w:left w:val="none" w:sz="0" w:space="0" w:color="auto"/>
            <w:bottom w:val="none" w:sz="0" w:space="0" w:color="auto"/>
            <w:right w:val="none" w:sz="0" w:space="0" w:color="auto"/>
          </w:divBdr>
        </w:div>
        <w:div w:id="288097264">
          <w:marLeft w:val="480"/>
          <w:marRight w:val="0"/>
          <w:marTop w:val="0"/>
          <w:marBottom w:val="0"/>
          <w:divBdr>
            <w:top w:val="none" w:sz="0" w:space="0" w:color="auto"/>
            <w:left w:val="none" w:sz="0" w:space="0" w:color="auto"/>
            <w:bottom w:val="none" w:sz="0" w:space="0" w:color="auto"/>
            <w:right w:val="none" w:sz="0" w:space="0" w:color="auto"/>
          </w:divBdr>
        </w:div>
        <w:div w:id="291176825">
          <w:marLeft w:val="480"/>
          <w:marRight w:val="0"/>
          <w:marTop w:val="0"/>
          <w:marBottom w:val="0"/>
          <w:divBdr>
            <w:top w:val="none" w:sz="0" w:space="0" w:color="auto"/>
            <w:left w:val="none" w:sz="0" w:space="0" w:color="auto"/>
            <w:bottom w:val="none" w:sz="0" w:space="0" w:color="auto"/>
            <w:right w:val="none" w:sz="0" w:space="0" w:color="auto"/>
          </w:divBdr>
        </w:div>
        <w:div w:id="294793929">
          <w:marLeft w:val="480"/>
          <w:marRight w:val="0"/>
          <w:marTop w:val="0"/>
          <w:marBottom w:val="0"/>
          <w:divBdr>
            <w:top w:val="none" w:sz="0" w:space="0" w:color="auto"/>
            <w:left w:val="none" w:sz="0" w:space="0" w:color="auto"/>
            <w:bottom w:val="none" w:sz="0" w:space="0" w:color="auto"/>
            <w:right w:val="none" w:sz="0" w:space="0" w:color="auto"/>
          </w:divBdr>
        </w:div>
        <w:div w:id="305818211">
          <w:marLeft w:val="480"/>
          <w:marRight w:val="0"/>
          <w:marTop w:val="0"/>
          <w:marBottom w:val="0"/>
          <w:divBdr>
            <w:top w:val="none" w:sz="0" w:space="0" w:color="auto"/>
            <w:left w:val="none" w:sz="0" w:space="0" w:color="auto"/>
            <w:bottom w:val="none" w:sz="0" w:space="0" w:color="auto"/>
            <w:right w:val="none" w:sz="0" w:space="0" w:color="auto"/>
          </w:divBdr>
        </w:div>
        <w:div w:id="308487439">
          <w:marLeft w:val="480"/>
          <w:marRight w:val="0"/>
          <w:marTop w:val="0"/>
          <w:marBottom w:val="0"/>
          <w:divBdr>
            <w:top w:val="none" w:sz="0" w:space="0" w:color="auto"/>
            <w:left w:val="none" w:sz="0" w:space="0" w:color="auto"/>
            <w:bottom w:val="none" w:sz="0" w:space="0" w:color="auto"/>
            <w:right w:val="none" w:sz="0" w:space="0" w:color="auto"/>
          </w:divBdr>
        </w:div>
        <w:div w:id="309134763">
          <w:marLeft w:val="480"/>
          <w:marRight w:val="0"/>
          <w:marTop w:val="0"/>
          <w:marBottom w:val="0"/>
          <w:divBdr>
            <w:top w:val="none" w:sz="0" w:space="0" w:color="auto"/>
            <w:left w:val="none" w:sz="0" w:space="0" w:color="auto"/>
            <w:bottom w:val="none" w:sz="0" w:space="0" w:color="auto"/>
            <w:right w:val="none" w:sz="0" w:space="0" w:color="auto"/>
          </w:divBdr>
        </w:div>
        <w:div w:id="322125465">
          <w:marLeft w:val="480"/>
          <w:marRight w:val="0"/>
          <w:marTop w:val="0"/>
          <w:marBottom w:val="0"/>
          <w:divBdr>
            <w:top w:val="none" w:sz="0" w:space="0" w:color="auto"/>
            <w:left w:val="none" w:sz="0" w:space="0" w:color="auto"/>
            <w:bottom w:val="none" w:sz="0" w:space="0" w:color="auto"/>
            <w:right w:val="none" w:sz="0" w:space="0" w:color="auto"/>
          </w:divBdr>
        </w:div>
        <w:div w:id="368454808">
          <w:marLeft w:val="480"/>
          <w:marRight w:val="0"/>
          <w:marTop w:val="0"/>
          <w:marBottom w:val="0"/>
          <w:divBdr>
            <w:top w:val="none" w:sz="0" w:space="0" w:color="auto"/>
            <w:left w:val="none" w:sz="0" w:space="0" w:color="auto"/>
            <w:bottom w:val="none" w:sz="0" w:space="0" w:color="auto"/>
            <w:right w:val="none" w:sz="0" w:space="0" w:color="auto"/>
          </w:divBdr>
        </w:div>
        <w:div w:id="401756062">
          <w:marLeft w:val="480"/>
          <w:marRight w:val="0"/>
          <w:marTop w:val="0"/>
          <w:marBottom w:val="0"/>
          <w:divBdr>
            <w:top w:val="none" w:sz="0" w:space="0" w:color="auto"/>
            <w:left w:val="none" w:sz="0" w:space="0" w:color="auto"/>
            <w:bottom w:val="none" w:sz="0" w:space="0" w:color="auto"/>
            <w:right w:val="none" w:sz="0" w:space="0" w:color="auto"/>
          </w:divBdr>
        </w:div>
        <w:div w:id="405496704">
          <w:marLeft w:val="480"/>
          <w:marRight w:val="0"/>
          <w:marTop w:val="0"/>
          <w:marBottom w:val="0"/>
          <w:divBdr>
            <w:top w:val="none" w:sz="0" w:space="0" w:color="auto"/>
            <w:left w:val="none" w:sz="0" w:space="0" w:color="auto"/>
            <w:bottom w:val="none" w:sz="0" w:space="0" w:color="auto"/>
            <w:right w:val="none" w:sz="0" w:space="0" w:color="auto"/>
          </w:divBdr>
        </w:div>
        <w:div w:id="413817271">
          <w:marLeft w:val="480"/>
          <w:marRight w:val="0"/>
          <w:marTop w:val="0"/>
          <w:marBottom w:val="0"/>
          <w:divBdr>
            <w:top w:val="none" w:sz="0" w:space="0" w:color="auto"/>
            <w:left w:val="none" w:sz="0" w:space="0" w:color="auto"/>
            <w:bottom w:val="none" w:sz="0" w:space="0" w:color="auto"/>
            <w:right w:val="none" w:sz="0" w:space="0" w:color="auto"/>
          </w:divBdr>
        </w:div>
        <w:div w:id="430516413">
          <w:marLeft w:val="480"/>
          <w:marRight w:val="0"/>
          <w:marTop w:val="0"/>
          <w:marBottom w:val="0"/>
          <w:divBdr>
            <w:top w:val="none" w:sz="0" w:space="0" w:color="auto"/>
            <w:left w:val="none" w:sz="0" w:space="0" w:color="auto"/>
            <w:bottom w:val="none" w:sz="0" w:space="0" w:color="auto"/>
            <w:right w:val="none" w:sz="0" w:space="0" w:color="auto"/>
          </w:divBdr>
        </w:div>
        <w:div w:id="445465830">
          <w:marLeft w:val="480"/>
          <w:marRight w:val="0"/>
          <w:marTop w:val="0"/>
          <w:marBottom w:val="0"/>
          <w:divBdr>
            <w:top w:val="none" w:sz="0" w:space="0" w:color="auto"/>
            <w:left w:val="none" w:sz="0" w:space="0" w:color="auto"/>
            <w:bottom w:val="none" w:sz="0" w:space="0" w:color="auto"/>
            <w:right w:val="none" w:sz="0" w:space="0" w:color="auto"/>
          </w:divBdr>
        </w:div>
        <w:div w:id="451629467">
          <w:marLeft w:val="480"/>
          <w:marRight w:val="0"/>
          <w:marTop w:val="0"/>
          <w:marBottom w:val="0"/>
          <w:divBdr>
            <w:top w:val="none" w:sz="0" w:space="0" w:color="auto"/>
            <w:left w:val="none" w:sz="0" w:space="0" w:color="auto"/>
            <w:bottom w:val="none" w:sz="0" w:space="0" w:color="auto"/>
            <w:right w:val="none" w:sz="0" w:space="0" w:color="auto"/>
          </w:divBdr>
        </w:div>
        <w:div w:id="461462943">
          <w:marLeft w:val="480"/>
          <w:marRight w:val="0"/>
          <w:marTop w:val="0"/>
          <w:marBottom w:val="0"/>
          <w:divBdr>
            <w:top w:val="none" w:sz="0" w:space="0" w:color="auto"/>
            <w:left w:val="none" w:sz="0" w:space="0" w:color="auto"/>
            <w:bottom w:val="none" w:sz="0" w:space="0" w:color="auto"/>
            <w:right w:val="none" w:sz="0" w:space="0" w:color="auto"/>
          </w:divBdr>
        </w:div>
        <w:div w:id="466515338">
          <w:marLeft w:val="480"/>
          <w:marRight w:val="0"/>
          <w:marTop w:val="0"/>
          <w:marBottom w:val="0"/>
          <w:divBdr>
            <w:top w:val="none" w:sz="0" w:space="0" w:color="auto"/>
            <w:left w:val="none" w:sz="0" w:space="0" w:color="auto"/>
            <w:bottom w:val="none" w:sz="0" w:space="0" w:color="auto"/>
            <w:right w:val="none" w:sz="0" w:space="0" w:color="auto"/>
          </w:divBdr>
        </w:div>
        <w:div w:id="476798125">
          <w:marLeft w:val="480"/>
          <w:marRight w:val="0"/>
          <w:marTop w:val="0"/>
          <w:marBottom w:val="0"/>
          <w:divBdr>
            <w:top w:val="none" w:sz="0" w:space="0" w:color="auto"/>
            <w:left w:val="none" w:sz="0" w:space="0" w:color="auto"/>
            <w:bottom w:val="none" w:sz="0" w:space="0" w:color="auto"/>
            <w:right w:val="none" w:sz="0" w:space="0" w:color="auto"/>
          </w:divBdr>
        </w:div>
        <w:div w:id="530188880">
          <w:marLeft w:val="480"/>
          <w:marRight w:val="0"/>
          <w:marTop w:val="0"/>
          <w:marBottom w:val="0"/>
          <w:divBdr>
            <w:top w:val="none" w:sz="0" w:space="0" w:color="auto"/>
            <w:left w:val="none" w:sz="0" w:space="0" w:color="auto"/>
            <w:bottom w:val="none" w:sz="0" w:space="0" w:color="auto"/>
            <w:right w:val="none" w:sz="0" w:space="0" w:color="auto"/>
          </w:divBdr>
        </w:div>
        <w:div w:id="533227047">
          <w:marLeft w:val="480"/>
          <w:marRight w:val="0"/>
          <w:marTop w:val="0"/>
          <w:marBottom w:val="0"/>
          <w:divBdr>
            <w:top w:val="none" w:sz="0" w:space="0" w:color="auto"/>
            <w:left w:val="none" w:sz="0" w:space="0" w:color="auto"/>
            <w:bottom w:val="none" w:sz="0" w:space="0" w:color="auto"/>
            <w:right w:val="none" w:sz="0" w:space="0" w:color="auto"/>
          </w:divBdr>
        </w:div>
        <w:div w:id="554510327">
          <w:marLeft w:val="480"/>
          <w:marRight w:val="0"/>
          <w:marTop w:val="0"/>
          <w:marBottom w:val="0"/>
          <w:divBdr>
            <w:top w:val="none" w:sz="0" w:space="0" w:color="auto"/>
            <w:left w:val="none" w:sz="0" w:space="0" w:color="auto"/>
            <w:bottom w:val="none" w:sz="0" w:space="0" w:color="auto"/>
            <w:right w:val="none" w:sz="0" w:space="0" w:color="auto"/>
          </w:divBdr>
        </w:div>
        <w:div w:id="564344012">
          <w:marLeft w:val="480"/>
          <w:marRight w:val="0"/>
          <w:marTop w:val="0"/>
          <w:marBottom w:val="0"/>
          <w:divBdr>
            <w:top w:val="none" w:sz="0" w:space="0" w:color="auto"/>
            <w:left w:val="none" w:sz="0" w:space="0" w:color="auto"/>
            <w:bottom w:val="none" w:sz="0" w:space="0" w:color="auto"/>
            <w:right w:val="none" w:sz="0" w:space="0" w:color="auto"/>
          </w:divBdr>
        </w:div>
        <w:div w:id="580140785">
          <w:marLeft w:val="480"/>
          <w:marRight w:val="0"/>
          <w:marTop w:val="0"/>
          <w:marBottom w:val="0"/>
          <w:divBdr>
            <w:top w:val="none" w:sz="0" w:space="0" w:color="auto"/>
            <w:left w:val="none" w:sz="0" w:space="0" w:color="auto"/>
            <w:bottom w:val="none" w:sz="0" w:space="0" w:color="auto"/>
            <w:right w:val="none" w:sz="0" w:space="0" w:color="auto"/>
          </w:divBdr>
        </w:div>
        <w:div w:id="607811885">
          <w:marLeft w:val="480"/>
          <w:marRight w:val="0"/>
          <w:marTop w:val="0"/>
          <w:marBottom w:val="0"/>
          <w:divBdr>
            <w:top w:val="none" w:sz="0" w:space="0" w:color="auto"/>
            <w:left w:val="none" w:sz="0" w:space="0" w:color="auto"/>
            <w:bottom w:val="none" w:sz="0" w:space="0" w:color="auto"/>
            <w:right w:val="none" w:sz="0" w:space="0" w:color="auto"/>
          </w:divBdr>
        </w:div>
        <w:div w:id="612597181">
          <w:marLeft w:val="480"/>
          <w:marRight w:val="0"/>
          <w:marTop w:val="0"/>
          <w:marBottom w:val="0"/>
          <w:divBdr>
            <w:top w:val="none" w:sz="0" w:space="0" w:color="auto"/>
            <w:left w:val="none" w:sz="0" w:space="0" w:color="auto"/>
            <w:bottom w:val="none" w:sz="0" w:space="0" w:color="auto"/>
            <w:right w:val="none" w:sz="0" w:space="0" w:color="auto"/>
          </w:divBdr>
        </w:div>
        <w:div w:id="641160751">
          <w:marLeft w:val="480"/>
          <w:marRight w:val="0"/>
          <w:marTop w:val="0"/>
          <w:marBottom w:val="0"/>
          <w:divBdr>
            <w:top w:val="none" w:sz="0" w:space="0" w:color="auto"/>
            <w:left w:val="none" w:sz="0" w:space="0" w:color="auto"/>
            <w:bottom w:val="none" w:sz="0" w:space="0" w:color="auto"/>
            <w:right w:val="none" w:sz="0" w:space="0" w:color="auto"/>
          </w:divBdr>
        </w:div>
        <w:div w:id="646058596">
          <w:marLeft w:val="480"/>
          <w:marRight w:val="0"/>
          <w:marTop w:val="0"/>
          <w:marBottom w:val="0"/>
          <w:divBdr>
            <w:top w:val="none" w:sz="0" w:space="0" w:color="auto"/>
            <w:left w:val="none" w:sz="0" w:space="0" w:color="auto"/>
            <w:bottom w:val="none" w:sz="0" w:space="0" w:color="auto"/>
            <w:right w:val="none" w:sz="0" w:space="0" w:color="auto"/>
          </w:divBdr>
        </w:div>
        <w:div w:id="688677402">
          <w:marLeft w:val="480"/>
          <w:marRight w:val="0"/>
          <w:marTop w:val="0"/>
          <w:marBottom w:val="0"/>
          <w:divBdr>
            <w:top w:val="none" w:sz="0" w:space="0" w:color="auto"/>
            <w:left w:val="none" w:sz="0" w:space="0" w:color="auto"/>
            <w:bottom w:val="none" w:sz="0" w:space="0" w:color="auto"/>
            <w:right w:val="none" w:sz="0" w:space="0" w:color="auto"/>
          </w:divBdr>
        </w:div>
        <w:div w:id="699282289">
          <w:marLeft w:val="480"/>
          <w:marRight w:val="0"/>
          <w:marTop w:val="0"/>
          <w:marBottom w:val="0"/>
          <w:divBdr>
            <w:top w:val="none" w:sz="0" w:space="0" w:color="auto"/>
            <w:left w:val="none" w:sz="0" w:space="0" w:color="auto"/>
            <w:bottom w:val="none" w:sz="0" w:space="0" w:color="auto"/>
            <w:right w:val="none" w:sz="0" w:space="0" w:color="auto"/>
          </w:divBdr>
        </w:div>
        <w:div w:id="704257661">
          <w:marLeft w:val="480"/>
          <w:marRight w:val="0"/>
          <w:marTop w:val="0"/>
          <w:marBottom w:val="0"/>
          <w:divBdr>
            <w:top w:val="none" w:sz="0" w:space="0" w:color="auto"/>
            <w:left w:val="none" w:sz="0" w:space="0" w:color="auto"/>
            <w:bottom w:val="none" w:sz="0" w:space="0" w:color="auto"/>
            <w:right w:val="none" w:sz="0" w:space="0" w:color="auto"/>
          </w:divBdr>
        </w:div>
        <w:div w:id="719675076">
          <w:marLeft w:val="480"/>
          <w:marRight w:val="0"/>
          <w:marTop w:val="0"/>
          <w:marBottom w:val="0"/>
          <w:divBdr>
            <w:top w:val="none" w:sz="0" w:space="0" w:color="auto"/>
            <w:left w:val="none" w:sz="0" w:space="0" w:color="auto"/>
            <w:bottom w:val="none" w:sz="0" w:space="0" w:color="auto"/>
            <w:right w:val="none" w:sz="0" w:space="0" w:color="auto"/>
          </w:divBdr>
        </w:div>
        <w:div w:id="738792498">
          <w:marLeft w:val="480"/>
          <w:marRight w:val="0"/>
          <w:marTop w:val="0"/>
          <w:marBottom w:val="0"/>
          <w:divBdr>
            <w:top w:val="none" w:sz="0" w:space="0" w:color="auto"/>
            <w:left w:val="none" w:sz="0" w:space="0" w:color="auto"/>
            <w:bottom w:val="none" w:sz="0" w:space="0" w:color="auto"/>
            <w:right w:val="none" w:sz="0" w:space="0" w:color="auto"/>
          </w:divBdr>
        </w:div>
        <w:div w:id="739643214">
          <w:marLeft w:val="480"/>
          <w:marRight w:val="0"/>
          <w:marTop w:val="0"/>
          <w:marBottom w:val="0"/>
          <w:divBdr>
            <w:top w:val="none" w:sz="0" w:space="0" w:color="auto"/>
            <w:left w:val="none" w:sz="0" w:space="0" w:color="auto"/>
            <w:bottom w:val="none" w:sz="0" w:space="0" w:color="auto"/>
            <w:right w:val="none" w:sz="0" w:space="0" w:color="auto"/>
          </w:divBdr>
        </w:div>
        <w:div w:id="750084163">
          <w:marLeft w:val="480"/>
          <w:marRight w:val="0"/>
          <w:marTop w:val="0"/>
          <w:marBottom w:val="0"/>
          <w:divBdr>
            <w:top w:val="none" w:sz="0" w:space="0" w:color="auto"/>
            <w:left w:val="none" w:sz="0" w:space="0" w:color="auto"/>
            <w:bottom w:val="none" w:sz="0" w:space="0" w:color="auto"/>
            <w:right w:val="none" w:sz="0" w:space="0" w:color="auto"/>
          </w:divBdr>
        </w:div>
        <w:div w:id="757142022">
          <w:marLeft w:val="480"/>
          <w:marRight w:val="0"/>
          <w:marTop w:val="0"/>
          <w:marBottom w:val="0"/>
          <w:divBdr>
            <w:top w:val="none" w:sz="0" w:space="0" w:color="auto"/>
            <w:left w:val="none" w:sz="0" w:space="0" w:color="auto"/>
            <w:bottom w:val="none" w:sz="0" w:space="0" w:color="auto"/>
            <w:right w:val="none" w:sz="0" w:space="0" w:color="auto"/>
          </w:divBdr>
        </w:div>
        <w:div w:id="758521585">
          <w:marLeft w:val="480"/>
          <w:marRight w:val="0"/>
          <w:marTop w:val="0"/>
          <w:marBottom w:val="0"/>
          <w:divBdr>
            <w:top w:val="none" w:sz="0" w:space="0" w:color="auto"/>
            <w:left w:val="none" w:sz="0" w:space="0" w:color="auto"/>
            <w:bottom w:val="none" w:sz="0" w:space="0" w:color="auto"/>
            <w:right w:val="none" w:sz="0" w:space="0" w:color="auto"/>
          </w:divBdr>
        </w:div>
        <w:div w:id="759375145">
          <w:marLeft w:val="480"/>
          <w:marRight w:val="0"/>
          <w:marTop w:val="0"/>
          <w:marBottom w:val="0"/>
          <w:divBdr>
            <w:top w:val="none" w:sz="0" w:space="0" w:color="auto"/>
            <w:left w:val="none" w:sz="0" w:space="0" w:color="auto"/>
            <w:bottom w:val="none" w:sz="0" w:space="0" w:color="auto"/>
            <w:right w:val="none" w:sz="0" w:space="0" w:color="auto"/>
          </w:divBdr>
        </w:div>
        <w:div w:id="786698498">
          <w:marLeft w:val="480"/>
          <w:marRight w:val="0"/>
          <w:marTop w:val="0"/>
          <w:marBottom w:val="0"/>
          <w:divBdr>
            <w:top w:val="none" w:sz="0" w:space="0" w:color="auto"/>
            <w:left w:val="none" w:sz="0" w:space="0" w:color="auto"/>
            <w:bottom w:val="none" w:sz="0" w:space="0" w:color="auto"/>
            <w:right w:val="none" w:sz="0" w:space="0" w:color="auto"/>
          </w:divBdr>
        </w:div>
        <w:div w:id="794761309">
          <w:marLeft w:val="480"/>
          <w:marRight w:val="0"/>
          <w:marTop w:val="0"/>
          <w:marBottom w:val="0"/>
          <w:divBdr>
            <w:top w:val="none" w:sz="0" w:space="0" w:color="auto"/>
            <w:left w:val="none" w:sz="0" w:space="0" w:color="auto"/>
            <w:bottom w:val="none" w:sz="0" w:space="0" w:color="auto"/>
            <w:right w:val="none" w:sz="0" w:space="0" w:color="auto"/>
          </w:divBdr>
        </w:div>
        <w:div w:id="795026324">
          <w:marLeft w:val="480"/>
          <w:marRight w:val="0"/>
          <w:marTop w:val="0"/>
          <w:marBottom w:val="0"/>
          <w:divBdr>
            <w:top w:val="none" w:sz="0" w:space="0" w:color="auto"/>
            <w:left w:val="none" w:sz="0" w:space="0" w:color="auto"/>
            <w:bottom w:val="none" w:sz="0" w:space="0" w:color="auto"/>
            <w:right w:val="none" w:sz="0" w:space="0" w:color="auto"/>
          </w:divBdr>
        </w:div>
        <w:div w:id="800001212">
          <w:marLeft w:val="480"/>
          <w:marRight w:val="0"/>
          <w:marTop w:val="0"/>
          <w:marBottom w:val="0"/>
          <w:divBdr>
            <w:top w:val="none" w:sz="0" w:space="0" w:color="auto"/>
            <w:left w:val="none" w:sz="0" w:space="0" w:color="auto"/>
            <w:bottom w:val="none" w:sz="0" w:space="0" w:color="auto"/>
            <w:right w:val="none" w:sz="0" w:space="0" w:color="auto"/>
          </w:divBdr>
        </w:div>
        <w:div w:id="821892763">
          <w:marLeft w:val="480"/>
          <w:marRight w:val="0"/>
          <w:marTop w:val="0"/>
          <w:marBottom w:val="0"/>
          <w:divBdr>
            <w:top w:val="none" w:sz="0" w:space="0" w:color="auto"/>
            <w:left w:val="none" w:sz="0" w:space="0" w:color="auto"/>
            <w:bottom w:val="none" w:sz="0" w:space="0" w:color="auto"/>
            <w:right w:val="none" w:sz="0" w:space="0" w:color="auto"/>
          </w:divBdr>
        </w:div>
        <w:div w:id="830213329">
          <w:marLeft w:val="480"/>
          <w:marRight w:val="0"/>
          <w:marTop w:val="0"/>
          <w:marBottom w:val="0"/>
          <w:divBdr>
            <w:top w:val="none" w:sz="0" w:space="0" w:color="auto"/>
            <w:left w:val="none" w:sz="0" w:space="0" w:color="auto"/>
            <w:bottom w:val="none" w:sz="0" w:space="0" w:color="auto"/>
            <w:right w:val="none" w:sz="0" w:space="0" w:color="auto"/>
          </w:divBdr>
        </w:div>
        <w:div w:id="830683217">
          <w:marLeft w:val="480"/>
          <w:marRight w:val="0"/>
          <w:marTop w:val="0"/>
          <w:marBottom w:val="0"/>
          <w:divBdr>
            <w:top w:val="none" w:sz="0" w:space="0" w:color="auto"/>
            <w:left w:val="none" w:sz="0" w:space="0" w:color="auto"/>
            <w:bottom w:val="none" w:sz="0" w:space="0" w:color="auto"/>
            <w:right w:val="none" w:sz="0" w:space="0" w:color="auto"/>
          </w:divBdr>
        </w:div>
        <w:div w:id="838350805">
          <w:marLeft w:val="480"/>
          <w:marRight w:val="0"/>
          <w:marTop w:val="0"/>
          <w:marBottom w:val="0"/>
          <w:divBdr>
            <w:top w:val="none" w:sz="0" w:space="0" w:color="auto"/>
            <w:left w:val="none" w:sz="0" w:space="0" w:color="auto"/>
            <w:bottom w:val="none" w:sz="0" w:space="0" w:color="auto"/>
            <w:right w:val="none" w:sz="0" w:space="0" w:color="auto"/>
          </w:divBdr>
        </w:div>
        <w:div w:id="852376388">
          <w:marLeft w:val="480"/>
          <w:marRight w:val="0"/>
          <w:marTop w:val="0"/>
          <w:marBottom w:val="0"/>
          <w:divBdr>
            <w:top w:val="none" w:sz="0" w:space="0" w:color="auto"/>
            <w:left w:val="none" w:sz="0" w:space="0" w:color="auto"/>
            <w:bottom w:val="none" w:sz="0" w:space="0" w:color="auto"/>
            <w:right w:val="none" w:sz="0" w:space="0" w:color="auto"/>
          </w:divBdr>
        </w:div>
        <w:div w:id="873731141">
          <w:marLeft w:val="480"/>
          <w:marRight w:val="0"/>
          <w:marTop w:val="0"/>
          <w:marBottom w:val="0"/>
          <w:divBdr>
            <w:top w:val="none" w:sz="0" w:space="0" w:color="auto"/>
            <w:left w:val="none" w:sz="0" w:space="0" w:color="auto"/>
            <w:bottom w:val="none" w:sz="0" w:space="0" w:color="auto"/>
            <w:right w:val="none" w:sz="0" w:space="0" w:color="auto"/>
          </w:divBdr>
        </w:div>
        <w:div w:id="877547135">
          <w:marLeft w:val="480"/>
          <w:marRight w:val="0"/>
          <w:marTop w:val="0"/>
          <w:marBottom w:val="0"/>
          <w:divBdr>
            <w:top w:val="none" w:sz="0" w:space="0" w:color="auto"/>
            <w:left w:val="none" w:sz="0" w:space="0" w:color="auto"/>
            <w:bottom w:val="none" w:sz="0" w:space="0" w:color="auto"/>
            <w:right w:val="none" w:sz="0" w:space="0" w:color="auto"/>
          </w:divBdr>
        </w:div>
        <w:div w:id="894895762">
          <w:marLeft w:val="480"/>
          <w:marRight w:val="0"/>
          <w:marTop w:val="0"/>
          <w:marBottom w:val="0"/>
          <w:divBdr>
            <w:top w:val="none" w:sz="0" w:space="0" w:color="auto"/>
            <w:left w:val="none" w:sz="0" w:space="0" w:color="auto"/>
            <w:bottom w:val="none" w:sz="0" w:space="0" w:color="auto"/>
            <w:right w:val="none" w:sz="0" w:space="0" w:color="auto"/>
          </w:divBdr>
        </w:div>
        <w:div w:id="896823606">
          <w:marLeft w:val="480"/>
          <w:marRight w:val="0"/>
          <w:marTop w:val="0"/>
          <w:marBottom w:val="0"/>
          <w:divBdr>
            <w:top w:val="none" w:sz="0" w:space="0" w:color="auto"/>
            <w:left w:val="none" w:sz="0" w:space="0" w:color="auto"/>
            <w:bottom w:val="none" w:sz="0" w:space="0" w:color="auto"/>
            <w:right w:val="none" w:sz="0" w:space="0" w:color="auto"/>
          </w:divBdr>
        </w:div>
        <w:div w:id="900558181">
          <w:marLeft w:val="480"/>
          <w:marRight w:val="0"/>
          <w:marTop w:val="0"/>
          <w:marBottom w:val="0"/>
          <w:divBdr>
            <w:top w:val="none" w:sz="0" w:space="0" w:color="auto"/>
            <w:left w:val="none" w:sz="0" w:space="0" w:color="auto"/>
            <w:bottom w:val="none" w:sz="0" w:space="0" w:color="auto"/>
            <w:right w:val="none" w:sz="0" w:space="0" w:color="auto"/>
          </w:divBdr>
        </w:div>
        <w:div w:id="907039006">
          <w:marLeft w:val="480"/>
          <w:marRight w:val="0"/>
          <w:marTop w:val="0"/>
          <w:marBottom w:val="0"/>
          <w:divBdr>
            <w:top w:val="none" w:sz="0" w:space="0" w:color="auto"/>
            <w:left w:val="none" w:sz="0" w:space="0" w:color="auto"/>
            <w:bottom w:val="none" w:sz="0" w:space="0" w:color="auto"/>
            <w:right w:val="none" w:sz="0" w:space="0" w:color="auto"/>
          </w:divBdr>
        </w:div>
        <w:div w:id="939727440">
          <w:marLeft w:val="480"/>
          <w:marRight w:val="0"/>
          <w:marTop w:val="0"/>
          <w:marBottom w:val="0"/>
          <w:divBdr>
            <w:top w:val="none" w:sz="0" w:space="0" w:color="auto"/>
            <w:left w:val="none" w:sz="0" w:space="0" w:color="auto"/>
            <w:bottom w:val="none" w:sz="0" w:space="0" w:color="auto"/>
            <w:right w:val="none" w:sz="0" w:space="0" w:color="auto"/>
          </w:divBdr>
        </w:div>
        <w:div w:id="942608610">
          <w:marLeft w:val="480"/>
          <w:marRight w:val="0"/>
          <w:marTop w:val="0"/>
          <w:marBottom w:val="0"/>
          <w:divBdr>
            <w:top w:val="none" w:sz="0" w:space="0" w:color="auto"/>
            <w:left w:val="none" w:sz="0" w:space="0" w:color="auto"/>
            <w:bottom w:val="none" w:sz="0" w:space="0" w:color="auto"/>
            <w:right w:val="none" w:sz="0" w:space="0" w:color="auto"/>
          </w:divBdr>
        </w:div>
        <w:div w:id="948896413">
          <w:marLeft w:val="480"/>
          <w:marRight w:val="0"/>
          <w:marTop w:val="0"/>
          <w:marBottom w:val="0"/>
          <w:divBdr>
            <w:top w:val="none" w:sz="0" w:space="0" w:color="auto"/>
            <w:left w:val="none" w:sz="0" w:space="0" w:color="auto"/>
            <w:bottom w:val="none" w:sz="0" w:space="0" w:color="auto"/>
            <w:right w:val="none" w:sz="0" w:space="0" w:color="auto"/>
          </w:divBdr>
        </w:div>
        <w:div w:id="949555639">
          <w:marLeft w:val="480"/>
          <w:marRight w:val="0"/>
          <w:marTop w:val="0"/>
          <w:marBottom w:val="0"/>
          <w:divBdr>
            <w:top w:val="none" w:sz="0" w:space="0" w:color="auto"/>
            <w:left w:val="none" w:sz="0" w:space="0" w:color="auto"/>
            <w:bottom w:val="none" w:sz="0" w:space="0" w:color="auto"/>
            <w:right w:val="none" w:sz="0" w:space="0" w:color="auto"/>
          </w:divBdr>
        </w:div>
        <w:div w:id="973369912">
          <w:marLeft w:val="480"/>
          <w:marRight w:val="0"/>
          <w:marTop w:val="0"/>
          <w:marBottom w:val="0"/>
          <w:divBdr>
            <w:top w:val="none" w:sz="0" w:space="0" w:color="auto"/>
            <w:left w:val="none" w:sz="0" w:space="0" w:color="auto"/>
            <w:bottom w:val="none" w:sz="0" w:space="0" w:color="auto"/>
            <w:right w:val="none" w:sz="0" w:space="0" w:color="auto"/>
          </w:divBdr>
        </w:div>
        <w:div w:id="985402178">
          <w:marLeft w:val="480"/>
          <w:marRight w:val="0"/>
          <w:marTop w:val="0"/>
          <w:marBottom w:val="0"/>
          <w:divBdr>
            <w:top w:val="none" w:sz="0" w:space="0" w:color="auto"/>
            <w:left w:val="none" w:sz="0" w:space="0" w:color="auto"/>
            <w:bottom w:val="none" w:sz="0" w:space="0" w:color="auto"/>
            <w:right w:val="none" w:sz="0" w:space="0" w:color="auto"/>
          </w:divBdr>
        </w:div>
        <w:div w:id="993871448">
          <w:marLeft w:val="480"/>
          <w:marRight w:val="0"/>
          <w:marTop w:val="0"/>
          <w:marBottom w:val="0"/>
          <w:divBdr>
            <w:top w:val="none" w:sz="0" w:space="0" w:color="auto"/>
            <w:left w:val="none" w:sz="0" w:space="0" w:color="auto"/>
            <w:bottom w:val="none" w:sz="0" w:space="0" w:color="auto"/>
            <w:right w:val="none" w:sz="0" w:space="0" w:color="auto"/>
          </w:divBdr>
        </w:div>
        <w:div w:id="1016224579">
          <w:marLeft w:val="480"/>
          <w:marRight w:val="0"/>
          <w:marTop w:val="0"/>
          <w:marBottom w:val="0"/>
          <w:divBdr>
            <w:top w:val="none" w:sz="0" w:space="0" w:color="auto"/>
            <w:left w:val="none" w:sz="0" w:space="0" w:color="auto"/>
            <w:bottom w:val="none" w:sz="0" w:space="0" w:color="auto"/>
            <w:right w:val="none" w:sz="0" w:space="0" w:color="auto"/>
          </w:divBdr>
        </w:div>
        <w:div w:id="1029257919">
          <w:marLeft w:val="480"/>
          <w:marRight w:val="0"/>
          <w:marTop w:val="0"/>
          <w:marBottom w:val="0"/>
          <w:divBdr>
            <w:top w:val="none" w:sz="0" w:space="0" w:color="auto"/>
            <w:left w:val="none" w:sz="0" w:space="0" w:color="auto"/>
            <w:bottom w:val="none" w:sz="0" w:space="0" w:color="auto"/>
            <w:right w:val="none" w:sz="0" w:space="0" w:color="auto"/>
          </w:divBdr>
        </w:div>
        <w:div w:id="1047535278">
          <w:marLeft w:val="480"/>
          <w:marRight w:val="0"/>
          <w:marTop w:val="0"/>
          <w:marBottom w:val="0"/>
          <w:divBdr>
            <w:top w:val="none" w:sz="0" w:space="0" w:color="auto"/>
            <w:left w:val="none" w:sz="0" w:space="0" w:color="auto"/>
            <w:bottom w:val="none" w:sz="0" w:space="0" w:color="auto"/>
            <w:right w:val="none" w:sz="0" w:space="0" w:color="auto"/>
          </w:divBdr>
        </w:div>
        <w:div w:id="1052728606">
          <w:marLeft w:val="480"/>
          <w:marRight w:val="0"/>
          <w:marTop w:val="0"/>
          <w:marBottom w:val="0"/>
          <w:divBdr>
            <w:top w:val="none" w:sz="0" w:space="0" w:color="auto"/>
            <w:left w:val="none" w:sz="0" w:space="0" w:color="auto"/>
            <w:bottom w:val="none" w:sz="0" w:space="0" w:color="auto"/>
            <w:right w:val="none" w:sz="0" w:space="0" w:color="auto"/>
          </w:divBdr>
        </w:div>
        <w:div w:id="1056665268">
          <w:marLeft w:val="480"/>
          <w:marRight w:val="0"/>
          <w:marTop w:val="0"/>
          <w:marBottom w:val="0"/>
          <w:divBdr>
            <w:top w:val="none" w:sz="0" w:space="0" w:color="auto"/>
            <w:left w:val="none" w:sz="0" w:space="0" w:color="auto"/>
            <w:bottom w:val="none" w:sz="0" w:space="0" w:color="auto"/>
            <w:right w:val="none" w:sz="0" w:space="0" w:color="auto"/>
          </w:divBdr>
        </w:div>
        <w:div w:id="1057171415">
          <w:marLeft w:val="480"/>
          <w:marRight w:val="0"/>
          <w:marTop w:val="0"/>
          <w:marBottom w:val="0"/>
          <w:divBdr>
            <w:top w:val="none" w:sz="0" w:space="0" w:color="auto"/>
            <w:left w:val="none" w:sz="0" w:space="0" w:color="auto"/>
            <w:bottom w:val="none" w:sz="0" w:space="0" w:color="auto"/>
            <w:right w:val="none" w:sz="0" w:space="0" w:color="auto"/>
          </w:divBdr>
        </w:div>
        <w:div w:id="1059400501">
          <w:marLeft w:val="480"/>
          <w:marRight w:val="0"/>
          <w:marTop w:val="0"/>
          <w:marBottom w:val="0"/>
          <w:divBdr>
            <w:top w:val="none" w:sz="0" w:space="0" w:color="auto"/>
            <w:left w:val="none" w:sz="0" w:space="0" w:color="auto"/>
            <w:bottom w:val="none" w:sz="0" w:space="0" w:color="auto"/>
            <w:right w:val="none" w:sz="0" w:space="0" w:color="auto"/>
          </w:divBdr>
        </w:div>
        <w:div w:id="1060590305">
          <w:marLeft w:val="480"/>
          <w:marRight w:val="0"/>
          <w:marTop w:val="0"/>
          <w:marBottom w:val="0"/>
          <w:divBdr>
            <w:top w:val="none" w:sz="0" w:space="0" w:color="auto"/>
            <w:left w:val="none" w:sz="0" w:space="0" w:color="auto"/>
            <w:bottom w:val="none" w:sz="0" w:space="0" w:color="auto"/>
            <w:right w:val="none" w:sz="0" w:space="0" w:color="auto"/>
          </w:divBdr>
        </w:div>
        <w:div w:id="1061170248">
          <w:marLeft w:val="480"/>
          <w:marRight w:val="0"/>
          <w:marTop w:val="0"/>
          <w:marBottom w:val="0"/>
          <w:divBdr>
            <w:top w:val="none" w:sz="0" w:space="0" w:color="auto"/>
            <w:left w:val="none" w:sz="0" w:space="0" w:color="auto"/>
            <w:bottom w:val="none" w:sz="0" w:space="0" w:color="auto"/>
            <w:right w:val="none" w:sz="0" w:space="0" w:color="auto"/>
          </w:divBdr>
        </w:div>
        <w:div w:id="1066025364">
          <w:marLeft w:val="480"/>
          <w:marRight w:val="0"/>
          <w:marTop w:val="0"/>
          <w:marBottom w:val="0"/>
          <w:divBdr>
            <w:top w:val="none" w:sz="0" w:space="0" w:color="auto"/>
            <w:left w:val="none" w:sz="0" w:space="0" w:color="auto"/>
            <w:bottom w:val="none" w:sz="0" w:space="0" w:color="auto"/>
            <w:right w:val="none" w:sz="0" w:space="0" w:color="auto"/>
          </w:divBdr>
        </w:div>
        <w:div w:id="1067606459">
          <w:marLeft w:val="480"/>
          <w:marRight w:val="0"/>
          <w:marTop w:val="0"/>
          <w:marBottom w:val="0"/>
          <w:divBdr>
            <w:top w:val="none" w:sz="0" w:space="0" w:color="auto"/>
            <w:left w:val="none" w:sz="0" w:space="0" w:color="auto"/>
            <w:bottom w:val="none" w:sz="0" w:space="0" w:color="auto"/>
            <w:right w:val="none" w:sz="0" w:space="0" w:color="auto"/>
          </w:divBdr>
        </w:div>
        <w:div w:id="1073549425">
          <w:marLeft w:val="480"/>
          <w:marRight w:val="0"/>
          <w:marTop w:val="0"/>
          <w:marBottom w:val="0"/>
          <w:divBdr>
            <w:top w:val="none" w:sz="0" w:space="0" w:color="auto"/>
            <w:left w:val="none" w:sz="0" w:space="0" w:color="auto"/>
            <w:bottom w:val="none" w:sz="0" w:space="0" w:color="auto"/>
            <w:right w:val="none" w:sz="0" w:space="0" w:color="auto"/>
          </w:divBdr>
        </w:div>
        <w:div w:id="1077441737">
          <w:marLeft w:val="480"/>
          <w:marRight w:val="0"/>
          <w:marTop w:val="0"/>
          <w:marBottom w:val="0"/>
          <w:divBdr>
            <w:top w:val="none" w:sz="0" w:space="0" w:color="auto"/>
            <w:left w:val="none" w:sz="0" w:space="0" w:color="auto"/>
            <w:bottom w:val="none" w:sz="0" w:space="0" w:color="auto"/>
            <w:right w:val="none" w:sz="0" w:space="0" w:color="auto"/>
          </w:divBdr>
        </w:div>
        <w:div w:id="1082918493">
          <w:marLeft w:val="480"/>
          <w:marRight w:val="0"/>
          <w:marTop w:val="0"/>
          <w:marBottom w:val="0"/>
          <w:divBdr>
            <w:top w:val="none" w:sz="0" w:space="0" w:color="auto"/>
            <w:left w:val="none" w:sz="0" w:space="0" w:color="auto"/>
            <w:bottom w:val="none" w:sz="0" w:space="0" w:color="auto"/>
            <w:right w:val="none" w:sz="0" w:space="0" w:color="auto"/>
          </w:divBdr>
        </w:div>
        <w:div w:id="1131288591">
          <w:marLeft w:val="480"/>
          <w:marRight w:val="0"/>
          <w:marTop w:val="0"/>
          <w:marBottom w:val="0"/>
          <w:divBdr>
            <w:top w:val="none" w:sz="0" w:space="0" w:color="auto"/>
            <w:left w:val="none" w:sz="0" w:space="0" w:color="auto"/>
            <w:bottom w:val="none" w:sz="0" w:space="0" w:color="auto"/>
            <w:right w:val="none" w:sz="0" w:space="0" w:color="auto"/>
          </w:divBdr>
        </w:div>
        <w:div w:id="1153371447">
          <w:marLeft w:val="480"/>
          <w:marRight w:val="0"/>
          <w:marTop w:val="0"/>
          <w:marBottom w:val="0"/>
          <w:divBdr>
            <w:top w:val="none" w:sz="0" w:space="0" w:color="auto"/>
            <w:left w:val="none" w:sz="0" w:space="0" w:color="auto"/>
            <w:bottom w:val="none" w:sz="0" w:space="0" w:color="auto"/>
            <w:right w:val="none" w:sz="0" w:space="0" w:color="auto"/>
          </w:divBdr>
        </w:div>
        <w:div w:id="1156066054">
          <w:marLeft w:val="480"/>
          <w:marRight w:val="0"/>
          <w:marTop w:val="0"/>
          <w:marBottom w:val="0"/>
          <w:divBdr>
            <w:top w:val="none" w:sz="0" w:space="0" w:color="auto"/>
            <w:left w:val="none" w:sz="0" w:space="0" w:color="auto"/>
            <w:bottom w:val="none" w:sz="0" w:space="0" w:color="auto"/>
            <w:right w:val="none" w:sz="0" w:space="0" w:color="auto"/>
          </w:divBdr>
        </w:div>
        <w:div w:id="1156189438">
          <w:marLeft w:val="480"/>
          <w:marRight w:val="0"/>
          <w:marTop w:val="0"/>
          <w:marBottom w:val="0"/>
          <w:divBdr>
            <w:top w:val="none" w:sz="0" w:space="0" w:color="auto"/>
            <w:left w:val="none" w:sz="0" w:space="0" w:color="auto"/>
            <w:bottom w:val="none" w:sz="0" w:space="0" w:color="auto"/>
            <w:right w:val="none" w:sz="0" w:space="0" w:color="auto"/>
          </w:divBdr>
        </w:div>
        <w:div w:id="1156805069">
          <w:marLeft w:val="480"/>
          <w:marRight w:val="0"/>
          <w:marTop w:val="0"/>
          <w:marBottom w:val="0"/>
          <w:divBdr>
            <w:top w:val="none" w:sz="0" w:space="0" w:color="auto"/>
            <w:left w:val="none" w:sz="0" w:space="0" w:color="auto"/>
            <w:bottom w:val="none" w:sz="0" w:space="0" w:color="auto"/>
            <w:right w:val="none" w:sz="0" w:space="0" w:color="auto"/>
          </w:divBdr>
        </w:div>
        <w:div w:id="1160269576">
          <w:marLeft w:val="480"/>
          <w:marRight w:val="0"/>
          <w:marTop w:val="0"/>
          <w:marBottom w:val="0"/>
          <w:divBdr>
            <w:top w:val="none" w:sz="0" w:space="0" w:color="auto"/>
            <w:left w:val="none" w:sz="0" w:space="0" w:color="auto"/>
            <w:bottom w:val="none" w:sz="0" w:space="0" w:color="auto"/>
            <w:right w:val="none" w:sz="0" w:space="0" w:color="auto"/>
          </w:divBdr>
        </w:div>
        <w:div w:id="1161849020">
          <w:marLeft w:val="480"/>
          <w:marRight w:val="0"/>
          <w:marTop w:val="0"/>
          <w:marBottom w:val="0"/>
          <w:divBdr>
            <w:top w:val="none" w:sz="0" w:space="0" w:color="auto"/>
            <w:left w:val="none" w:sz="0" w:space="0" w:color="auto"/>
            <w:bottom w:val="none" w:sz="0" w:space="0" w:color="auto"/>
            <w:right w:val="none" w:sz="0" w:space="0" w:color="auto"/>
          </w:divBdr>
        </w:div>
        <w:div w:id="1171527557">
          <w:marLeft w:val="480"/>
          <w:marRight w:val="0"/>
          <w:marTop w:val="0"/>
          <w:marBottom w:val="0"/>
          <w:divBdr>
            <w:top w:val="none" w:sz="0" w:space="0" w:color="auto"/>
            <w:left w:val="none" w:sz="0" w:space="0" w:color="auto"/>
            <w:bottom w:val="none" w:sz="0" w:space="0" w:color="auto"/>
            <w:right w:val="none" w:sz="0" w:space="0" w:color="auto"/>
          </w:divBdr>
        </w:div>
        <w:div w:id="1175607368">
          <w:marLeft w:val="480"/>
          <w:marRight w:val="0"/>
          <w:marTop w:val="0"/>
          <w:marBottom w:val="0"/>
          <w:divBdr>
            <w:top w:val="none" w:sz="0" w:space="0" w:color="auto"/>
            <w:left w:val="none" w:sz="0" w:space="0" w:color="auto"/>
            <w:bottom w:val="none" w:sz="0" w:space="0" w:color="auto"/>
            <w:right w:val="none" w:sz="0" w:space="0" w:color="auto"/>
          </w:divBdr>
        </w:div>
        <w:div w:id="1197700922">
          <w:marLeft w:val="480"/>
          <w:marRight w:val="0"/>
          <w:marTop w:val="0"/>
          <w:marBottom w:val="0"/>
          <w:divBdr>
            <w:top w:val="none" w:sz="0" w:space="0" w:color="auto"/>
            <w:left w:val="none" w:sz="0" w:space="0" w:color="auto"/>
            <w:bottom w:val="none" w:sz="0" w:space="0" w:color="auto"/>
            <w:right w:val="none" w:sz="0" w:space="0" w:color="auto"/>
          </w:divBdr>
        </w:div>
        <w:div w:id="1211763729">
          <w:marLeft w:val="480"/>
          <w:marRight w:val="0"/>
          <w:marTop w:val="0"/>
          <w:marBottom w:val="0"/>
          <w:divBdr>
            <w:top w:val="none" w:sz="0" w:space="0" w:color="auto"/>
            <w:left w:val="none" w:sz="0" w:space="0" w:color="auto"/>
            <w:bottom w:val="none" w:sz="0" w:space="0" w:color="auto"/>
            <w:right w:val="none" w:sz="0" w:space="0" w:color="auto"/>
          </w:divBdr>
        </w:div>
        <w:div w:id="1211922467">
          <w:marLeft w:val="480"/>
          <w:marRight w:val="0"/>
          <w:marTop w:val="0"/>
          <w:marBottom w:val="0"/>
          <w:divBdr>
            <w:top w:val="none" w:sz="0" w:space="0" w:color="auto"/>
            <w:left w:val="none" w:sz="0" w:space="0" w:color="auto"/>
            <w:bottom w:val="none" w:sz="0" w:space="0" w:color="auto"/>
            <w:right w:val="none" w:sz="0" w:space="0" w:color="auto"/>
          </w:divBdr>
        </w:div>
        <w:div w:id="1218200255">
          <w:marLeft w:val="480"/>
          <w:marRight w:val="0"/>
          <w:marTop w:val="0"/>
          <w:marBottom w:val="0"/>
          <w:divBdr>
            <w:top w:val="none" w:sz="0" w:space="0" w:color="auto"/>
            <w:left w:val="none" w:sz="0" w:space="0" w:color="auto"/>
            <w:bottom w:val="none" w:sz="0" w:space="0" w:color="auto"/>
            <w:right w:val="none" w:sz="0" w:space="0" w:color="auto"/>
          </w:divBdr>
        </w:div>
        <w:div w:id="1224370826">
          <w:marLeft w:val="480"/>
          <w:marRight w:val="0"/>
          <w:marTop w:val="0"/>
          <w:marBottom w:val="0"/>
          <w:divBdr>
            <w:top w:val="none" w:sz="0" w:space="0" w:color="auto"/>
            <w:left w:val="none" w:sz="0" w:space="0" w:color="auto"/>
            <w:bottom w:val="none" w:sz="0" w:space="0" w:color="auto"/>
            <w:right w:val="none" w:sz="0" w:space="0" w:color="auto"/>
          </w:divBdr>
        </w:div>
        <w:div w:id="1248616554">
          <w:marLeft w:val="480"/>
          <w:marRight w:val="0"/>
          <w:marTop w:val="0"/>
          <w:marBottom w:val="0"/>
          <w:divBdr>
            <w:top w:val="none" w:sz="0" w:space="0" w:color="auto"/>
            <w:left w:val="none" w:sz="0" w:space="0" w:color="auto"/>
            <w:bottom w:val="none" w:sz="0" w:space="0" w:color="auto"/>
            <w:right w:val="none" w:sz="0" w:space="0" w:color="auto"/>
          </w:divBdr>
        </w:div>
        <w:div w:id="1251154990">
          <w:marLeft w:val="480"/>
          <w:marRight w:val="0"/>
          <w:marTop w:val="0"/>
          <w:marBottom w:val="0"/>
          <w:divBdr>
            <w:top w:val="none" w:sz="0" w:space="0" w:color="auto"/>
            <w:left w:val="none" w:sz="0" w:space="0" w:color="auto"/>
            <w:bottom w:val="none" w:sz="0" w:space="0" w:color="auto"/>
            <w:right w:val="none" w:sz="0" w:space="0" w:color="auto"/>
          </w:divBdr>
        </w:div>
        <w:div w:id="1253974880">
          <w:marLeft w:val="480"/>
          <w:marRight w:val="0"/>
          <w:marTop w:val="0"/>
          <w:marBottom w:val="0"/>
          <w:divBdr>
            <w:top w:val="none" w:sz="0" w:space="0" w:color="auto"/>
            <w:left w:val="none" w:sz="0" w:space="0" w:color="auto"/>
            <w:bottom w:val="none" w:sz="0" w:space="0" w:color="auto"/>
            <w:right w:val="none" w:sz="0" w:space="0" w:color="auto"/>
          </w:divBdr>
        </w:div>
        <w:div w:id="1268003982">
          <w:marLeft w:val="480"/>
          <w:marRight w:val="0"/>
          <w:marTop w:val="0"/>
          <w:marBottom w:val="0"/>
          <w:divBdr>
            <w:top w:val="none" w:sz="0" w:space="0" w:color="auto"/>
            <w:left w:val="none" w:sz="0" w:space="0" w:color="auto"/>
            <w:bottom w:val="none" w:sz="0" w:space="0" w:color="auto"/>
            <w:right w:val="none" w:sz="0" w:space="0" w:color="auto"/>
          </w:divBdr>
        </w:div>
        <w:div w:id="1312321254">
          <w:marLeft w:val="480"/>
          <w:marRight w:val="0"/>
          <w:marTop w:val="0"/>
          <w:marBottom w:val="0"/>
          <w:divBdr>
            <w:top w:val="none" w:sz="0" w:space="0" w:color="auto"/>
            <w:left w:val="none" w:sz="0" w:space="0" w:color="auto"/>
            <w:bottom w:val="none" w:sz="0" w:space="0" w:color="auto"/>
            <w:right w:val="none" w:sz="0" w:space="0" w:color="auto"/>
          </w:divBdr>
        </w:div>
        <w:div w:id="1339187526">
          <w:marLeft w:val="480"/>
          <w:marRight w:val="0"/>
          <w:marTop w:val="0"/>
          <w:marBottom w:val="0"/>
          <w:divBdr>
            <w:top w:val="none" w:sz="0" w:space="0" w:color="auto"/>
            <w:left w:val="none" w:sz="0" w:space="0" w:color="auto"/>
            <w:bottom w:val="none" w:sz="0" w:space="0" w:color="auto"/>
            <w:right w:val="none" w:sz="0" w:space="0" w:color="auto"/>
          </w:divBdr>
        </w:div>
        <w:div w:id="1372416085">
          <w:marLeft w:val="480"/>
          <w:marRight w:val="0"/>
          <w:marTop w:val="0"/>
          <w:marBottom w:val="0"/>
          <w:divBdr>
            <w:top w:val="none" w:sz="0" w:space="0" w:color="auto"/>
            <w:left w:val="none" w:sz="0" w:space="0" w:color="auto"/>
            <w:bottom w:val="none" w:sz="0" w:space="0" w:color="auto"/>
            <w:right w:val="none" w:sz="0" w:space="0" w:color="auto"/>
          </w:divBdr>
        </w:div>
        <w:div w:id="1375616171">
          <w:marLeft w:val="480"/>
          <w:marRight w:val="0"/>
          <w:marTop w:val="0"/>
          <w:marBottom w:val="0"/>
          <w:divBdr>
            <w:top w:val="none" w:sz="0" w:space="0" w:color="auto"/>
            <w:left w:val="none" w:sz="0" w:space="0" w:color="auto"/>
            <w:bottom w:val="none" w:sz="0" w:space="0" w:color="auto"/>
            <w:right w:val="none" w:sz="0" w:space="0" w:color="auto"/>
          </w:divBdr>
        </w:div>
        <w:div w:id="1378429107">
          <w:marLeft w:val="480"/>
          <w:marRight w:val="0"/>
          <w:marTop w:val="0"/>
          <w:marBottom w:val="0"/>
          <w:divBdr>
            <w:top w:val="none" w:sz="0" w:space="0" w:color="auto"/>
            <w:left w:val="none" w:sz="0" w:space="0" w:color="auto"/>
            <w:bottom w:val="none" w:sz="0" w:space="0" w:color="auto"/>
            <w:right w:val="none" w:sz="0" w:space="0" w:color="auto"/>
          </w:divBdr>
        </w:div>
        <w:div w:id="1379939184">
          <w:marLeft w:val="480"/>
          <w:marRight w:val="0"/>
          <w:marTop w:val="0"/>
          <w:marBottom w:val="0"/>
          <w:divBdr>
            <w:top w:val="none" w:sz="0" w:space="0" w:color="auto"/>
            <w:left w:val="none" w:sz="0" w:space="0" w:color="auto"/>
            <w:bottom w:val="none" w:sz="0" w:space="0" w:color="auto"/>
            <w:right w:val="none" w:sz="0" w:space="0" w:color="auto"/>
          </w:divBdr>
        </w:div>
        <w:div w:id="1390346376">
          <w:marLeft w:val="480"/>
          <w:marRight w:val="0"/>
          <w:marTop w:val="0"/>
          <w:marBottom w:val="0"/>
          <w:divBdr>
            <w:top w:val="none" w:sz="0" w:space="0" w:color="auto"/>
            <w:left w:val="none" w:sz="0" w:space="0" w:color="auto"/>
            <w:bottom w:val="none" w:sz="0" w:space="0" w:color="auto"/>
            <w:right w:val="none" w:sz="0" w:space="0" w:color="auto"/>
          </w:divBdr>
        </w:div>
        <w:div w:id="1398551181">
          <w:marLeft w:val="480"/>
          <w:marRight w:val="0"/>
          <w:marTop w:val="0"/>
          <w:marBottom w:val="0"/>
          <w:divBdr>
            <w:top w:val="none" w:sz="0" w:space="0" w:color="auto"/>
            <w:left w:val="none" w:sz="0" w:space="0" w:color="auto"/>
            <w:bottom w:val="none" w:sz="0" w:space="0" w:color="auto"/>
            <w:right w:val="none" w:sz="0" w:space="0" w:color="auto"/>
          </w:divBdr>
        </w:div>
        <w:div w:id="1430740125">
          <w:marLeft w:val="480"/>
          <w:marRight w:val="0"/>
          <w:marTop w:val="0"/>
          <w:marBottom w:val="0"/>
          <w:divBdr>
            <w:top w:val="none" w:sz="0" w:space="0" w:color="auto"/>
            <w:left w:val="none" w:sz="0" w:space="0" w:color="auto"/>
            <w:bottom w:val="none" w:sz="0" w:space="0" w:color="auto"/>
            <w:right w:val="none" w:sz="0" w:space="0" w:color="auto"/>
          </w:divBdr>
        </w:div>
        <w:div w:id="1437629676">
          <w:marLeft w:val="480"/>
          <w:marRight w:val="0"/>
          <w:marTop w:val="0"/>
          <w:marBottom w:val="0"/>
          <w:divBdr>
            <w:top w:val="none" w:sz="0" w:space="0" w:color="auto"/>
            <w:left w:val="none" w:sz="0" w:space="0" w:color="auto"/>
            <w:bottom w:val="none" w:sz="0" w:space="0" w:color="auto"/>
            <w:right w:val="none" w:sz="0" w:space="0" w:color="auto"/>
          </w:divBdr>
        </w:div>
        <w:div w:id="1440643359">
          <w:marLeft w:val="480"/>
          <w:marRight w:val="0"/>
          <w:marTop w:val="0"/>
          <w:marBottom w:val="0"/>
          <w:divBdr>
            <w:top w:val="none" w:sz="0" w:space="0" w:color="auto"/>
            <w:left w:val="none" w:sz="0" w:space="0" w:color="auto"/>
            <w:bottom w:val="none" w:sz="0" w:space="0" w:color="auto"/>
            <w:right w:val="none" w:sz="0" w:space="0" w:color="auto"/>
          </w:divBdr>
        </w:div>
        <w:div w:id="1460147685">
          <w:marLeft w:val="480"/>
          <w:marRight w:val="0"/>
          <w:marTop w:val="0"/>
          <w:marBottom w:val="0"/>
          <w:divBdr>
            <w:top w:val="none" w:sz="0" w:space="0" w:color="auto"/>
            <w:left w:val="none" w:sz="0" w:space="0" w:color="auto"/>
            <w:bottom w:val="none" w:sz="0" w:space="0" w:color="auto"/>
            <w:right w:val="none" w:sz="0" w:space="0" w:color="auto"/>
          </w:divBdr>
        </w:div>
        <w:div w:id="1462726182">
          <w:marLeft w:val="480"/>
          <w:marRight w:val="0"/>
          <w:marTop w:val="0"/>
          <w:marBottom w:val="0"/>
          <w:divBdr>
            <w:top w:val="none" w:sz="0" w:space="0" w:color="auto"/>
            <w:left w:val="none" w:sz="0" w:space="0" w:color="auto"/>
            <w:bottom w:val="none" w:sz="0" w:space="0" w:color="auto"/>
            <w:right w:val="none" w:sz="0" w:space="0" w:color="auto"/>
          </w:divBdr>
        </w:div>
        <w:div w:id="1469784659">
          <w:marLeft w:val="480"/>
          <w:marRight w:val="0"/>
          <w:marTop w:val="0"/>
          <w:marBottom w:val="0"/>
          <w:divBdr>
            <w:top w:val="none" w:sz="0" w:space="0" w:color="auto"/>
            <w:left w:val="none" w:sz="0" w:space="0" w:color="auto"/>
            <w:bottom w:val="none" w:sz="0" w:space="0" w:color="auto"/>
            <w:right w:val="none" w:sz="0" w:space="0" w:color="auto"/>
          </w:divBdr>
        </w:div>
        <w:div w:id="1484195415">
          <w:marLeft w:val="480"/>
          <w:marRight w:val="0"/>
          <w:marTop w:val="0"/>
          <w:marBottom w:val="0"/>
          <w:divBdr>
            <w:top w:val="none" w:sz="0" w:space="0" w:color="auto"/>
            <w:left w:val="none" w:sz="0" w:space="0" w:color="auto"/>
            <w:bottom w:val="none" w:sz="0" w:space="0" w:color="auto"/>
            <w:right w:val="none" w:sz="0" w:space="0" w:color="auto"/>
          </w:divBdr>
        </w:div>
        <w:div w:id="1517621519">
          <w:marLeft w:val="480"/>
          <w:marRight w:val="0"/>
          <w:marTop w:val="0"/>
          <w:marBottom w:val="0"/>
          <w:divBdr>
            <w:top w:val="none" w:sz="0" w:space="0" w:color="auto"/>
            <w:left w:val="none" w:sz="0" w:space="0" w:color="auto"/>
            <w:bottom w:val="none" w:sz="0" w:space="0" w:color="auto"/>
            <w:right w:val="none" w:sz="0" w:space="0" w:color="auto"/>
          </w:divBdr>
        </w:div>
        <w:div w:id="1526366088">
          <w:marLeft w:val="480"/>
          <w:marRight w:val="0"/>
          <w:marTop w:val="0"/>
          <w:marBottom w:val="0"/>
          <w:divBdr>
            <w:top w:val="none" w:sz="0" w:space="0" w:color="auto"/>
            <w:left w:val="none" w:sz="0" w:space="0" w:color="auto"/>
            <w:bottom w:val="none" w:sz="0" w:space="0" w:color="auto"/>
            <w:right w:val="none" w:sz="0" w:space="0" w:color="auto"/>
          </w:divBdr>
        </w:div>
        <w:div w:id="1534882999">
          <w:marLeft w:val="480"/>
          <w:marRight w:val="0"/>
          <w:marTop w:val="0"/>
          <w:marBottom w:val="0"/>
          <w:divBdr>
            <w:top w:val="none" w:sz="0" w:space="0" w:color="auto"/>
            <w:left w:val="none" w:sz="0" w:space="0" w:color="auto"/>
            <w:bottom w:val="none" w:sz="0" w:space="0" w:color="auto"/>
            <w:right w:val="none" w:sz="0" w:space="0" w:color="auto"/>
          </w:divBdr>
        </w:div>
        <w:div w:id="1573851808">
          <w:marLeft w:val="480"/>
          <w:marRight w:val="0"/>
          <w:marTop w:val="0"/>
          <w:marBottom w:val="0"/>
          <w:divBdr>
            <w:top w:val="none" w:sz="0" w:space="0" w:color="auto"/>
            <w:left w:val="none" w:sz="0" w:space="0" w:color="auto"/>
            <w:bottom w:val="none" w:sz="0" w:space="0" w:color="auto"/>
            <w:right w:val="none" w:sz="0" w:space="0" w:color="auto"/>
          </w:divBdr>
        </w:div>
        <w:div w:id="1577935783">
          <w:marLeft w:val="480"/>
          <w:marRight w:val="0"/>
          <w:marTop w:val="0"/>
          <w:marBottom w:val="0"/>
          <w:divBdr>
            <w:top w:val="none" w:sz="0" w:space="0" w:color="auto"/>
            <w:left w:val="none" w:sz="0" w:space="0" w:color="auto"/>
            <w:bottom w:val="none" w:sz="0" w:space="0" w:color="auto"/>
            <w:right w:val="none" w:sz="0" w:space="0" w:color="auto"/>
          </w:divBdr>
        </w:div>
        <w:div w:id="1580747118">
          <w:marLeft w:val="480"/>
          <w:marRight w:val="0"/>
          <w:marTop w:val="0"/>
          <w:marBottom w:val="0"/>
          <w:divBdr>
            <w:top w:val="none" w:sz="0" w:space="0" w:color="auto"/>
            <w:left w:val="none" w:sz="0" w:space="0" w:color="auto"/>
            <w:bottom w:val="none" w:sz="0" w:space="0" w:color="auto"/>
            <w:right w:val="none" w:sz="0" w:space="0" w:color="auto"/>
          </w:divBdr>
        </w:div>
        <w:div w:id="1615476841">
          <w:marLeft w:val="480"/>
          <w:marRight w:val="0"/>
          <w:marTop w:val="0"/>
          <w:marBottom w:val="0"/>
          <w:divBdr>
            <w:top w:val="none" w:sz="0" w:space="0" w:color="auto"/>
            <w:left w:val="none" w:sz="0" w:space="0" w:color="auto"/>
            <w:bottom w:val="none" w:sz="0" w:space="0" w:color="auto"/>
            <w:right w:val="none" w:sz="0" w:space="0" w:color="auto"/>
          </w:divBdr>
        </w:div>
        <w:div w:id="1620841622">
          <w:marLeft w:val="480"/>
          <w:marRight w:val="0"/>
          <w:marTop w:val="0"/>
          <w:marBottom w:val="0"/>
          <w:divBdr>
            <w:top w:val="none" w:sz="0" w:space="0" w:color="auto"/>
            <w:left w:val="none" w:sz="0" w:space="0" w:color="auto"/>
            <w:bottom w:val="none" w:sz="0" w:space="0" w:color="auto"/>
            <w:right w:val="none" w:sz="0" w:space="0" w:color="auto"/>
          </w:divBdr>
        </w:div>
        <w:div w:id="1661033650">
          <w:marLeft w:val="480"/>
          <w:marRight w:val="0"/>
          <w:marTop w:val="0"/>
          <w:marBottom w:val="0"/>
          <w:divBdr>
            <w:top w:val="none" w:sz="0" w:space="0" w:color="auto"/>
            <w:left w:val="none" w:sz="0" w:space="0" w:color="auto"/>
            <w:bottom w:val="none" w:sz="0" w:space="0" w:color="auto"/>
            <w:right w:val="none" w:sz="0" w:space="0" w:color="auto"/>
          </w:divBdr>
        </w:div>
        <w:div w:id="1676958126">
          <w:marLeft w:val="480"/>
          <w:marRight w:val="0"/>
          <w:marTop w:val="0"/>
          <w:marBottom w:val="0"/>
          <w:divBdr>
            <w:top w:val="none" w:sz="0" w:space="0" w:color="auto"/>
            <w:left w:val="none" w:sz="0" w:space="0" w:color="auto"/>
            <w:bottom w:val="none" w:sz="0" w:space="0" w:color="auto"/>
            <w:right w:val="none" w:sz="0" w:space="0" w:color="auto"/>
          </w:divBdr>
        </w:div>
        <w:div w:id="1714230452">
          <w:marLeft w:val="480"/>
          <w:marRight w:val="0"/>
          <w:marTop w:val="0"/>
          <w:marBottom w:val="0"/>
          <w:divBdr>
            <w:top w:val="none" w:sz="0" w:space="0" w:color="auto"/>
            <w:left w:val="none" w:sz="0" w:space="0" w:color="auto"/>
            <w:bottom w:val="none" w:sz="0" w:space="0" w:color="auto"/>
            <w:right w:val="none" w:sz="0" w:space="0" w:color="auto"/>
          </w:divBdr>
        </w:div>
        <w:div w:id="1719666994">
          <w:marLeft w:val="480"/>
          <w:marRight w:val="0"/>
          <w:marTop w:val="0"/>
          <w:marBottom w:val="0"/>
          <w:divBdr>
            <w:top w:val="none" w:sz="0" w:space="0" w:color="auto"/>
            <w:left w:val="none" w:sz="0" w:space="0" w:color="auto"/>
            <w:bottom w:val="none" w:sz="0" w:space="0" w:color="auto"/>
            <w:right w:val="none" w:sz="0" w:space="0" w:color="auto"/>
          </w:divBdr>
        </w:div>
        <w:div w:id="1720854759">
          <w:marLeft w:val="480"/>
          <w:marRight w:val="0"/>
          <w:marTop w:val="0"/>
          <w:marBottom w:val="0"/>
          <w:divBdr>
            <w:top w:val="none" w:sz="0" w:space="0" w:color="auto"/>
            <w:left w:val="none" w:sz="0" w:space="0" w:color="auto"/>
            <w:bottom w:val="none" w:sz="0" w:space="0" w:color="auto"/>
            <w:right w:val="none" w:sz="0" w:space="0" w:color="auto"/>
          </w:divBdr>
        </w:div>
        <w:div w:id="1722510798">
          <w:marLeft w:val="480"/>
          <w:marRight w:val="0"/>
          <w:marTop w:val="0"/>
          <w:marBottom w:val="0"/>
          <w:divBdr>
            <w:top w:val="none" w:sz="0" w:space="0" w:color="auto"/>
            <w:left w:val="none" w:sz="0" w:space="0" w:color="auto"/>
            <w:bottom w:val="none" w:sz="0" w:space="0" w:color="auto"/>
            <w:right w:val="none" w:sz="0" w:space="0" w:color="auto"/>
          </w:divBdr>
        </w:div>
        <w:div w:id="1734311289">
          <w:marLeft w:val="480"/>
          <w:marRight w:val="0"/>
          <w:marTop w:val="0"/>
          <w:marBottom w:val="0"/>
          <w:divBdr>
            <w:top w:val="none" w:sz="0" w:space="0" w:color="auto"/>
            <w:left w:val="none" w:sz="0" w:space="0" w:color="auto"/>
            <w:bottom w:val="none" w:sz="0" w:space="0" w:color="auto"/>
            <w:right w:val="none" w:sz="0" w:space="0" w:color="auto"/>
          </w:divBdr>
        </w:div>
        <w:div w:id="1750467926">
          <w:marLeft w:val="480"/>
          <w:marRight w:val="0"/>
          <w:marTop w:val="0"/>
          <w:marBottom w:val="0"/>
          <w:divBdr>
            <w:top w:val="none" w:sz="0" w:space="0" w:color="auto"/>
            <w:left w:val="none" w:sz="0" w:space="0" w:color="auto"/>
            <w:bottom w:val="none" w:sz="0" w:space="0" w:color="auto"/>
            <w:right w:val="none" w:sz="0" w:space="0" w:color="auto"/>
          </w:divBdr>
        </w:div>
        <w:div w:id="1768577597">
          <w:marLeft w:val="480"/>
          <w:marRight w:val="0"/>
          <w:marTop w:val="0"/>
          <w:marBottom w:val="0"/>
          <w:divBdr>
            <w:top w:val="none" w:sz="0" w:space="0" w:color="auto"/>
            <w:left w:val="none" w:sz="0" w:space="0" w:color="auto"/>
            <w:bottom w:val="none" w:sz="0" w:space="0" w:color="auto"/>
            <w:right w:val="none" w:sz="0" w:space="0" w:color="auto"/>
          </w:divBdr>
        </w:div>
        <w:div w:id="1779256143">
          <w:marLeft w:val="480"/>
          <w:marRight w:val="0"/>
          <w:marTop w:val="0"/>
          <w:marBottom w:val="0"/>
          <w:divBdr>
            <w:top w:val="none" w:sz="0" w:space="0" w:color="auto"/>
            <w:left w:val="none" w:sz="0" w:space="0" w:color="auto"/>
            <w:bottom w:val="none" w:sz="0" w:space="0" w:color="auto"/>
            <w:right w:val="none" w:sz="0" w:space="0" w:color="auto"/>
          </w:divBdr>
        </w:div>
        <w:div w:id="1782650398">
          <w:marLeft w:val="480"/>
          <w:marRight w:val="0"/>
          <w:marTop w:val="0"/>
          <w:marBottom w:val="0"/>
          <w:divBdr>
            <w:top w:val="none" w:sz="0" w:space="0" w:color="auto"/>
            <w:left w:val="none" w:sz="0" w:space="0" w:color="auto"/>
            <w:bottom w:val="none" w:sz="0" w:space="0" w:color="auto"/>
            <w:right w:val="none" w:sz="0" w:space="0" w:color="auto"/>
          </w:divBdr>
        </w:div>
        <w:div w:id="1793328673">
          <w:marLeft w:val="480"/>
          <w:marRight w:val="0"/>
          <w:marTop w:val="0"/>
          <w:marBottom w:val="0"/>
          <w:divBdr>
            <w:top w:val="none" w:sz="0" w:space="0" w:color="auto"/>
            <w:left w:val="none" w:sz="0" w:space="0" w:color="auto"/>
            <w:bottom w:val="none" w:sz="0" w:space="0" w:color="auto"/>
            <w:right w:val="none" w:sz="0" w:space="0" w:color="auto"/>
          </w:divBdr>
        </w:div>
        <w:div w:id="1798720037">
          <w:marLeft w:val="480"/>
          <w:marRight w:val="0"/>
          <w:marTop w:val="0"/>
          <w:marBottom w:val="0"/>
          <w:divBdr>
            <w:top w:val="none" w:sz="0" w:space="0" w:color="auto"/>
            <w:left w:val="none" w:sz="0" w:space="0" w:color="auto"/>
            <w:bottom w:val="none" w:sz="0" w:space="0" w:color="auto"/>
            <w:right w:val="none" w:sz="0" w:space="0" w:color="auto"/>
          </w:divBdr>
        </w:div>
        <w:div w:id="1822425703">
          <w:marLeft w:val="480"/>
          <w:marRight w:val="0"/>
          <w:marTop w:val="0"/>
          <w:marBottom w:val="0"/>
          <w:divBdr>
            <w:top w:val="none" w:sz="0" w:space="0" w:color="auto"/>
            <w:left w:val="none" w:sz="0" w:space="0" w:color="auto"/>
            <w:bottom w:val="none" w:sz="0" w:space="0" w:color="auto"/>
            <w:right w:val="none" w:sz="0" w:space="0" w:color="auto"/>
          </w:divBdr>
        </w:div>
        <w:div w:id="1823233561">
          <w:marLeft w:val="480"/>
          <w:marRight w:val="0"/>
          <w:marTop w:val="0"/>
          <w:marBottom w:val="0"/>
          <w:divBdr>
            <w:top w:val="none" w:sz="0" w:space="0" w:color="auto"/>
            <w:left w:val="none" w:sz="0" w:space="0" w:color="auto"/>
            <w:bottom w:val="none" w:sz="0" w:space="0" w:color="auto"/>
            <w:right w:val="none" w:sz="0" w:space="0" w:color="auto"/>
          </w:divBdr>
        </w:div>
        <w:div w:id="1826508310">
          <w:marLeft w:val="480"/>
          <w:marRight w:val="0"/>
          <w:marTop w:val="0"/>
          <w:marBottom w:val="0"/>
          <w:divBdr>
            <w:top w:val="none" w:sz="0" w:space="0" w:color="auto"/>
            <w:left w:val="none" w:sz="0" w:space="0" w:color="auto"/>
            <w:bottom w:val="none" w:sz="0" w:space="0" w:color="auto"/>
            <w:right w:val="none" w:sz="0" w:space="0" w:color="auto"/>
          </w:divBdr>
        </w:div>
        <w:div w:id="1829517280">
          <w:marLeft w:val="480"/>
          <w:marRight w:val="0"/>
          <w:marTop w:val="0"/>
          <w:marBottom w:val="0"/>
          <w:divBdr>
            <w:top w:val="none" w:sz="0" w:space="0" w:color="auto"/>
            <w:left w:val="none" w:sz="0" w:space="0" w:color="auto"/>
            <w:bottom w:val="none" w:sz="0" w:space="0" w:color="auto"/>
            <w:right w:val="none" w:sz="0" w:space="0" w:color="auto"/>
          </w:divBdr>
        </w:div>
        <w:div w:id="1844004517">
          <w:marLeft w:val="480"/>
          <w:marRight w:val="0"/>
          <w:marTop w:val="0"/>
          <w:marBottom w:val="0"/>
          <w:divBdr>
            <w:top w:val="none" w:sz="0" w:space="0" w:color="auto"/>
            <w:left w:val="none" w:sz="0" w:space="0" w:color="auto"/>
            <w:bottom w:val="none" w:sz="0" w:space="0" w:color="auto"/>
            <w:right w:val="none" w:sz="0" w:space="0" w:color="auto"/>
          </w:divBdr>
        </w:div>
        <w:div w:id="1863587906">
          <w:marLeft w:val="480"/>
          <w:marRight w:val="0"/>
          <w:marTop w:val="0"/>
          <w:marBottom w:val="0"/>
          <w:divBdr>
            <w:top w:val="none" w:sz="0" w:space="0" w:color="auto"/>
            <w:left w:val="none" w:sz="0" w:space="0" w:color="auto"/>
            <w:bottom w:val="none" w:sz="0" w:space="0" w:color="auto"/>
            <w:right w:val="none" w:sz="0" w:space="0" w:color="auto"/>
          </w:divBdr>
        </w:div>
        <w:div w:id="1864442695">
          <w:marLeft w:val="480"/>
          <w:marRight w:val="0"/>
          <w:marTop w:val="0"/>
          <w:marBottom w:val="0"/>
          <w:divBdr>
            <w:top w:val="none" w:sz="0" w:space="0" w:color="auto"/>
            <w:left w:val="none" w:sz="0" w:space="0" w:color="auto"/>
            <w:bottom w:val="none" w:sz="0" w:space="0" w:color="auto"/>
            <w:right w:val="none" w:sz="0" w:space="0" w:color="auto"/>
          </w:divBdr>
        </w:div>
        <w:div w:id="1868326446">
          <w:marLeft w:val="480"/>
          <w:marRight w:val="0"/>
          <w:marTop w:val="0"/>
          <w:marBottom w:val="0"/>
          <w:divBdr>
            <w:top w:val="none" w:sz="0" w:space="0" w:color="auto"/>
            <w:left w:val="none" w:sz="0" w:space="0" w:color="auto"/>
            <w:bottom w:val="none" w:sz="0" w:space="0" w:color="auto"/>
            <w:right w:val="none" w:sz="0" w:space="0" w:color="auto"/>
          </w:divBdr>
        </w:div>
        <w:div w:id="1894657229">
          <w:marLeft w:val="480"/>
          <w:marRight w:val="0"/>
          <w:marTop w:val="0"/>
          <w:marBottom w:val="0"/>
          <w:divBdr>
            <w:top w:val="none" w:sz="0" w:space="0" w:color="auto"/>
            <w:left w:val="none" w:sz="0" w:space="0" w:color="auto"/>
            <w:bottom w:val="none" w:sz="0" w:space="0" w:color="auto"/>
            <w:right w:val="none" w:sz="0" w:space="0" w:color="auto"/>
          </w:divBdr>
        </w:div>
        <w:div w:id="1905753343">
          <w:marLeft w:val="480"/>
          <w:marRight w:val="0"/>
          <w:marTop w:val="0"/>
          <w:marBottom w:val="0"/>
          <w:divBdr>
            <w:top w:val="none" w:sz="0" w:space="0" w:color="auto"/>
            <w:left w:val="none" w:sz="0" w:space="0" w:color="auto"/>
            <w:bottom w:val="none" w:sz="0" w:space="0" w:color="auto"/>
            <w:right w:val="none" w:sz="0" w:space="0" w:color="auto"/>
          </w:divBdr>
        </w:div>
        <w:div w:id="1914898890">
          <w:marLeft w:val="480"/>
          <w:marRight w:val="0"/>
          <w:marTop w:val="0"/>
          <w:marBottom w:val="0"/>
          <w:divBdr>
            <w:top w:val="none" w:sz="0" w:space="0" w:color="auto"/>
            <w:left w:val="none" w:sz="0" w:space="0" w:color="auto"/>
            <w:bottom w:val="none" w:sz="0" w:space="0" w:color="auto"/>
            <w:right w:val="none" w:sz="0" w:space="0" w:color="auto"/>
          </w:divBdr>
        </w:div>
        <w:div w:id="1933128554">
          <w:marLeft w:val="480"/>
          <w:marRight w:val="0"/>
          <w:marTop w:val="0"/>
          <w:marBottom w:val="0"/>
          <w:divBdr>
            <w:top w:val="none" w:sz="0" w:space="0" w:color="auto"/>
            <w:left w:val="none" w:sz="0" w:space="0" w:color="auto"/>
            <w:bottom w:val="none" w:sz="0" w:space="0" w:color="auto"/>
            <w:right w:val="none" w:sz="0" w:space="0" w:color="auto"/>
          </w:divBdr>
        </w:div>
        <w:div w:id="1940874057">
          <w:marLeft w:val="480"/>
          <w:marRight w:val="0"/>
          <w:marTop w:val="0"/>
          <w:marBottom w:val="0"/>
          <w:divBdr>
            <w:top w:val="none" w:sz="0" w:space="0" w:color="auto"/>
            <w:left w:val="none" w:sz="0" w:space="0" w:color="auto"/>
            <w:bottom w:val="none" w:sz="0" w:space="0" w:color="auto"/>
            <w:right w:val="none" w:sz="0" w:space="0" w:color="auto"/>
          </w:divBdr>
        </w:div>
        <w:div w:id="1944995569">
          <w:marLeft w:val="480"/>
          <w:marRight w:val="0"/>
          <w:marTop w:val="0"/>
          <w:marBottom w:val="0"/>
          <w:divBdr>
            <w:top w:val="none" w:sz="0" w:space="0" w:color="auto"/>
            <w:left w:val="none" w:sz="0" w:space="0" w:color="auto"/>
            <w:bottom w:val="none" w:sz="0" w:space="0" w:color="auto"/>
            <w:right w:val="none" w:sz="0" w:space="0" w:color="auto"/>
          </w:divBdr>
        </w:div>
        <w:div w:id="1947420896">
          <w:marLeft w:val="480"/>
          <w:marRight w:val="0"/>
          <w:marTop w:val="0"/>
          <w:marBottom w:val="0"/>
          <w:divBdr>
            <w:top w:val="none" w:sz="0" w:space="0" w:color="auto"/>
            <w:left w:val="none" w:sz="0" w:space="0" w:color="auto"/>
            <w:bottom w:val="none" w:sz="0" w:space="0" w:color="auto"/>
            <w:right w:val="none" w:sz="0" w:space="0" w:color="auto"/>
          </w:divBdr>
        </w:div>
        <w:div w:id="1952783800">
          <w:marLeft w:val="480"/>
          <w:marRight w:val="0"/>
          <w:marTop w:val="0"/>
          <w:marBottom w:val="0"/>
          <w:divBdr>
            <w:top w:val="none" w:sz="0" w:space="0" w:color="auto"/>
            <w:left w:val="none" w:sz="0" w:space="0" w:color="auto"/>
            <w:bottom w:val="none" w:sz="0" w:space="0" w:color="auto"/>
            <w:right w:val="none" w:sz="0" w:space="0" w:color="auto"/>
          </w:divBdr>
        </w:div>
        <w:div w:id="1953854578">
          <w:marLeft w:val="480"/>
          <w:marRight w:val="0"/>
          <w:marTop w:val="0"/>
          <w:marBottom w:val="0"/>
          <w:divBdr>
            <w:top w:val="none" w:sz="0" w:space="0" w:color="auto"/>
            <w:left w:val="none" w:sz="0" w:space="0" w:color="auto"/>
            <w:bottom w:val="none" w:sz="0" w:space="0" w:color="auto"/>
            <w:right w:val="none" w:sz="0" w:space="0" w:color="auto"/>
          </w:divBdr>
        </w:div>
        <w:div w:id="1957253332">
          <w:marLeft w:val="480"/>
          <w:marRight w:val="0"/>
          <w:marTop w:val="0"/>
          <w:marBottom w:val="0"/>
          <w:divBdr>
            <w:top w:val="none" w:sz="0" w:space="0" w:color="auto"/>
            <w:left w:val="none" w:sz="0" w:space="0" w:color="auto"/>
            <w:bottom w:val="none" w:sz="0" w:space="0" w:color="auto"/>
            <w:right w:val="none" w:sz="0" w:space="0" w:color="auto"/>
          </w:divBdr>
        </w:div>
        <w:div w:id="1978029963">
          <w:marLeft w:val="480"/>
          <w:marRight w:val="0"/>
          <w:marTop w:val="0"/>
          <w:marBottom w:val="0"/>
          <w:divBdr>
            <w:top w:val="none" w:sz="0" w:space="0" w:color="auto"/>
            <w:left w:val="none" w:sz="0" w:space="0" w:color="auto"/>
            <w:bottom w:val="none" w:sz="0" w:space="0" w:color="auto"/>
            <w:right w:val="none" w:sz="0" w:space="0" w:color="auto"/>
          </w:divBdr>
        </w:div>
        <w:div w:id="1981106312">
          <w:marLeft w:val="480"/>
          <w:marRight w:val="0"/>
          <w:marTop w:val="0"/>
          <w:marBottom w:val="0"/>
          <w:divBdr>
            <w:top w:val="none" w:sz="0" w:space="0" w:color="auto"/>
            <w:left w:val="none" w:sz="0" w:space="0" w:color="auto"/>
            <w:bottom w:val="none" w:sz="0" w:space="0" w:color="auto"/>
            <w:right w:val="none" w:sz="0" w:space="0" w:color="auto"/>
          </w:divBdr>
        </w:div>
        <w:div w:id="1990090675">
          <w:marLeft w:val="480"/>
          <w:marRight w:val="0"/>
          <w:marTop w:val="0"/>
          <w:marBottom w:val="0"/>
          <w:divBdr>
            <w:top w:val="none" w:sz="0" w:space="0" w:color="auto"/>
            <w:left w:val="none" w:sz="0" w:space="0" w:color="auto"/>
            <w:bottom w:val="none" w:sz="0" w:space="0" w:color="auto"/>
            <w:right w:val="none" w:sz="0" w:space="0" w:color="auto"/>
          </w:divBdr>
        </w:div>
        <w:div w:id="2010517176">
          <w:marLeft w:val="480"/>
          <w:marRight w:val="0"/>
          <w:marTop w:val="0"/>
          <w:marBottom w:val="0"/>
          <w:divBdr>
            <w:top w:val="none" w:sz="0" w:space="0" w:color="auto"/>
            <w:left w:val="none" w:sz="0" w:space="0" w:color="auto"/>
            <w:bottom w:val="none" w:sz="0" w:space="0" w:color="auto"/>
            <w:right w:val="none" w:sz="0" w:space="0" w:color="auto"/>
          </w:divBdr>
        </w:div>
      </w:divsChild>
    </w:div>
    <w:div w:id="1359694714">
      <w:marLeft w:val="480"/>
      <w:marRight w:val="0"/>
      <w:marTop w:val="0"/>
      <w:marBottom w:val="0"/>
      <w:divBdr>
        <w:top w:val="none" w:sz="0" w:space="0" w:color="auto"/>
        <w:left w:val="none" w:sz="0" w:space="0" w:color="auto"/>
        <w:bottom w:val="none" w:sz="0" w:space="0" w:color="auto"/>
        <w:right w:val="none" w:sz="0" w:space="0" w:color="auto"/>
      </w:divBdr>
    </w:div>
    <w:div w:id="1359695118">
      <w:marLeft w:val="480"/>
      <w:marRight w:val="0"/>
      <w:marTop w:val="0"/>
      <w:marBottom w:val="0"/>
      <w:divBdr>
        <w:top w:val="none" w:sz="0" w:space="0" w:color="auto"/>
        <w:left w:val="none" w:sz="0" w:space="0" w:color="auto"/>
        <w:bottom w:val="none" w:sz="0" w:space="0" w:color="auto"/>
        <w:right w:val="none" w:sz="0" w:space="0" w:color="auto"/>
      </w:divBdr>
    </w:div>
    <w:div w:id="1359772762">
      <w:marLeft w:val="480"/>
      <w:marRight w:val="0"/>
      <w:marTop w:val="0"/>
      <w:marBottom w:val="0"/>
      <w:divBdr>
        <w:top w:val="none" w:sz="0" w:space="0" w:color="auto"/>
        <w:left w:val="none" w:sz="0" w:space="0" w:color="auto"/>
        <w:bottom w:val="none" w:sz="0" w:space="0" w:color="auto"/>
        <w:right w:val="none" w:sz="0" w:space="0" w:color="auto"/>
      </w:divBdr>
    </w:div>
    <w:div w:id="1359816185">
      <w:marLeft w:val="480"/>
      <w:marRight w:val="0"/>
      <w:marTop w:val="0"/>
      <w:marBottom w:val="0"/>
      <w:divBdr>
        <w:top w:val="none" w:sz="0" w:space="0" w:color="auto"/>
        <w:left w:val="none" w:sz="0" w:space="0" w:color="auto"/>
        <w:bottom w:val="none" w:sz="0" w:space="0" w:color="auto"/>
        <w:right w:val="none" w:sz="0" w:space="0" w:color="auto"/>
      </w:divBdr>
    </w:div>
    <w:div w:id="1359816768">
      <w:marLeft w:val="480"/>
      <w:marRight w:val="0"/>
      <w:marTop w:val="0"/>
      <w:marBottom w:val="0"/>
      <w:divBdr>
        <w:top w:val="none" w:sz="0" w:space="0" w:color="auto"/>
        <w:left w:val="none" w:sz="0" w:space="0" w:color="auto"/>
        <w:bottom w:val="none" w:sz="0" w:space="0" w:color="auto"/>
        <w:right w:val="none" w:sz="0" w:space="0" w:color="auto"/>
      </w:divBdr>
    </w:div>
    <w:div w:id="1359894424">
      <w:marLeft w:val="480"/>
      <w:marRight w:val="0"/>
      <w:marTop w:val="0"/>
      <w:marBottom w:val="0"/>
      <w:divBdr>
        <w:top w:val="none" w:sz="0" w:space="0" w:color="auto"/>
        <w:left w:val="none" w:sz="0" w:space="0" w:color="auto"/>
        <w:bottom w:val="none" w:sz="0" w:space="0" w:color="auto"/>
        <w:right w:val="none" w:sz="0" w:space="0" w:color="auto"/>
      </w:divBdr>
    </w:div>
    <w:div w:id="1359963163">
      <w:marLeft w:val="480"/>
      <w:marRight w:val="0"/>
      <w:marTop w:val="0"/>
      <w:marBottom w:val="0"/>
      <w:divBdr>
        <w:top w:val="none" w:sz="0" w:space="0" w:color="auto"/>
        <w:left w:val="none" w:sz="0" w:space="0" w:color="auto"/>
        <w:bottom w:val="none" w:sz="0" w:space="0" w:color="auto"/>
        <w:right w:val="none" w:sz="0" w:space="0" w:color="auto"/>
      </w:divBdr>
    </w:div>
    <w:div w:id="1360087302">
      <w:marLeft w:val="480"/>
      <w:marRight w:val="0"/>
      <w:marTop w:val="0"/>
      <w:marBottom w:val="0"/>
      <w:divBdr>
        <w:top w:val="none" w:sz="0" w:space="0" w:color="auto"/>
        <w:left w:val="none" w:sz="0" w:space="0" w:color="auto"/>
        <w:bottom w:val="none" w:sz="0" w:space="0" w:color="auto"/>
        <w:right w:val="none" w:sz="0" w:space="0" w:color="auto"/>
      </w:divBdr>
    </w:div>
    <w:div w:id="1360160514">
      <w:marLeft w:val="480"/>
      <w:marRight w:val="0"/>
      <w:marTop w:val="0"/>
      <w:marBottom w:val="0"/>
      <w:divBdr>
        <w:top w:val="none" w:sz="0" w:space="0" w:color="auto"/>
        <w:left w:val="none" w:sz="0" w:space="0" w:color="auto"/>
        <w:bottom w:val="none" w:sz="0" w:space="0" w:color="auto"/>
        <w:right w:val="none" w:sz="0" w:space="0" w:color="auto"/>
      </w:divBdr>
    </w:div>
    <w:div w:id="1360204986">
      <w:marLeft w:val="480"/>
      <w:marRight w:val="0"/>
      <w:marTop w:val="0"/>
      <w:marBottom w:val="0"/>
      <w:divBdr>
        <w:top w:val="none" w:sz="0" w:space="0" w:color="auto"/>
        <w:left w:val="none" w:sz="0" w:space="0" w:color="auto"/>
        <w:bottom w:val="none" w:sz="0" w:space="0" w:color="auto"/>
        <w:right w:val="none" w:sz="0" w:space="0" w:color="auto"/>
      </w:divBdr>
    </w:div>
    <w:div w:id="1360543580">
      <w:marLeft w:val="480"/>
      <w:marRight w:val="0"/>
      <w:marTop w:val="0"/>
      <w:marBottom w:val="0"/>
      <w:divBdr>
        <w:top w:val="none" w:sz="0" w:space="0" w:color="auto"/>
        <w:left w:val="none" w:sz="0" w:space="0" w:color="auto"/>
        <w:bottom w:val="none" w:sz="0" w:space="0" w:color="auto"/>
        <w:right w:val="none" w:sz="0" w:space="0" w:color="auto"/>
      </w:divBdr>
    </w:div>
    <w:div w:id="1360931320">
      <w:marLeft w:val="480"/>
      <w:marRight w:val="0"/>
      <w:marTop w:val="0"/>
      <w:marBottom w:val="0"/>
      <w:divBdr>
        <w:top w:val="none" w:sz="0" w:space="0" w:color="auto"/>
        <w:left w:val="none" w:sz="0" w:space="0" w:color="auto"/>
        <w:bottom w:val="none" w:sz="0" w:space="0" w:color="auto"/>
        <w:right w:val="none" w:sz="0" w:space="0" w:color="auto"/>
      </w:divBdr>
    </w:div>
    <w:div w:id="1361056000">
      <w:marLeft w:val="480"/>
      <w:marRight w:val="0"/>
      <w:marTop w:val="0"/>
      <w:marBottom w:val="0"/>
      <w:divBdr>
        <w:top w:val="none" w:sz="0" w:space="0" w:color="auto"/>
        <w:left w:val="none" w:sz="0" w:space="0" w:color="auto"/>
        <w:bottom w:val="none" w:sz="0" w:space="0" w:color="auto"/>
        <w:right w:val="none" w:sz="0" w:space="0" w:color="auto"/>
      </w:divBdr>
    </w:div>
    <w:div w:id="1361124903">
      <w:marLeft w:val="480"/>
      <w:marRight w:val="0"/>
      <w:marTop w:val="0"/>
      <w:marBottom w:val="0"/>
      <w:divBdr>
        <w:top w:val="none" w:sz="0" w:space="0" w:color="auto"/>
        <w:left w:val="none" w:sz="0" w:space="0" w:color="auto"/>
        <w:bottom w:val="none" w:sz="0" w:space="0" w:color="auto"/>
        <w:right w:val="none" w:sz="0" w:space="0" w:color="auto"/>
      </w:divBdr>
    </w:div>
    <w:div w:id="1361198283">
      <w:marLeft w:val="480"/>
      <w:marRight w:val="0"/>
      <w:marTop w:val="0"/>
      <w:marBottom w:val="0"/>
      <w:divBdr>
        <w:top w:val="none" w:sz="0" w:space="0" w:color="auto"/>
        <w:left w:val="none" w:sz="0" w:space="0" w:color="auto"/>
        <w:bottom w:val="none" w:sz="0" w:space="0" w:color="auto"/>
        <w:right w:val="none" w:sz="0" w:space="0" w:color="auto"/>
      </w:divBdr>
    </w:div>
    <w:div w:id="1361276231">
      <w:marLeft w:val="480"/>
      <w:marRight w:val="0"/>
      <w:marTop w:val="0"/>
      <w:marBottom w:val="0"/>
      <w:divBdr>
        <w:top w:val="none" w:sz="0" w:space="0" w:color="auto"/>
        <w:left w:val="none" w:sz="0" w:space="0" w:color="auto"/>
        <w:bottom w:val="none" w:sz="0" w:space="0" w:color="auto"/>
        <w:right w:val="none" w:sz="0" w:space="0" w:color="auto"/>
      </w:divBdr>
    </w:div>
    <w:div w:id="1361317933">
      <w:marLeft w:val="480"/>
      <w:marRight w:val="0"/>
      <w:marTop w:val="0"/>
      <w:marBottom w:val="0"/>
      <w:divBdr>
        <w:top w:val="none" w:sz="0" w:space="0" w:color="auto"/>
        <w:left w:val="none" w:sz="0" w:space="0" w:color="auto"/>
        <w:bottom w:val="none" w:sz="0" w:space="0" w:color="auto"/>
        <w:right w:val="none" w:sz="0" w:space="0" w:color="auto"/>
      </w:divBdr>
    </w:div>
    <w:div w:id="1361318029">
      <w:marLeft w:val="480"/>
      <w:marRight w:val="0"/>
      <w:marTop w:val="0"/>
      <w:marBottom w:val="0"/>
      <w:divBdr>
        <w:top w:val="none" w:sz="0" w:space="0" w:color="auto"/>
        <w:left w:val="none" w:sz="0" w:space="0" w:color="auto"/>
        <w:bottom w:val="none" w:sz="0" w:space="0" w:color="auto"/>
        <w:right w:val="none" w:sz="0" w:space="0" w:color="auto"/>
      </w:divBdr>
    </w:div>
    <w:div w:id="1361471365">
      <w:marLeft w:val="480"/>
      <w:marRight w:val="0"/>
      <w:marTop w:val="0"/>
      <w:marBottom w:val="0"/>
      <w:divBdr>
        <w:top w:val="none" w:sz="0" w:space="0" w:color="auto"/>
        <w:left w:val="none" w:sz="0" w:space="0" w:color="auto"/>
        <w:bottom w:val="none" w:sz="0" w:space="0" w:color="auto"/>
        <w:right w:val="none" w:sz="0" w:space="0" w:color="auto"/>
      </w:divBdr>
    </w:div>
    <w:div w:id="1361541599">
      <w:marLeft w:val="480"/>
      <w:marRight w:val="0"/>
      <w:marTop w:val="0"/>
      <w:marBottom w:val="0"/>
      <w:divBdr>
        <w:top w:val="none" w:sz="0" w:space="0" w:color="auto"/>
        <w:left w:val="none" w:sz="0" w:space="0" w:color="auto"/>
        <w:bottom w:val="none" w:sz="0" w:space="0" w:color="auto"/>
        <w:right w:val="none" w:sz="0" w:space="0" w:color="auto"/>
      </w:divBdr>
    </w:div>
    <w:div w:id="1361662096">
      <w:marLeft w:val="480"/>
      <w:marRight w:val="0"/>
      <w:marTop w:val="0"/>
      <w:marBottom w:val="0"/>
      <w:divBdr>
        <w:top w:val="none" w:sz="0" w:space="0" w:color="auto"/>
        <w:left w:val="none" w:sz="0" w:space="0" w:color="auto"/>
        <w:bottom w:val="none" w:sz="0" w:space="0" w:color="auto"/>
        <w:right w:val="none" w:sz="0" w:space="0" w:color="auto"/>
      </w:divBdr>
    </w:div>
    <w:div w:id="1361856825">
      <w:marLeft w:val="480"/>
      <w:marRight w:val="0"/>
      <w:marTop w:val="0"/>
      <w:marBottom w:val="0"/>
      <w:divBdr>
        <w:top w:val="none" w:sz="0" w:space="0" w:color="auto"/>
        <w:left w:val="none" w:sz="0" w:space="0" w:color="auto"/>
        <w:bottom w:val="none" w:sz="0" w:space="0" w:color="auto"/>
        <w:right w:val="none" w:sz="0" w:space="0" w:color="auto"/>
      </w:divBdr>
    </w:div>
    <w:div w:id="1361973118">
      <w:marLeft w:val="480"/>
      <w:marRight w:val="0"/>
      <w:marTop w:val="0"/>
      <w:marBottom w:val="0"/>
      <w:divBdr>
        <w:top w:val="none" w:sz="0" w:space="0" w:color="auto"/>
        <w:left w:val="none" w:sz="0" w:space="0" w:color="auto"/>
        <w:bottom w:val="none" w:sz="0" w:space="0" w:color="auto"/>
        <w:right w:val="none" w:sz="0" w:space="0" w:color="auto"/>
      </w:divBdr>
    </w:div>
    <w:div w:id="1362050052">
      <w:marLeft w:val="480"/>
      <w:marRight w:val="0"/>
      <w:marTop w:val="0"/>
      <w:marBottom w:val="0"/>
      <w:divBdr>
        <w:top w:val="none" w:sz="0" w:space="0" w:color="auto"/>
        <w:left w:val="none" w:sz="0" w:space="0" w:color="auto"/>
        <w:bottom w:val="none" w:sz="0" w:space="0" w:color="auto"/>
        <w:right w:val="none" w:sz="0" w:space="0" w:color="auto"/>
      </w:divBdr>
    </w:div>
    <w:div w:id="1362124731">
      <w:marLeft w:val="480"/>
      <w:marRight w:val="0"/>
      <w:marTop w:val="0"/>
      <w:marBottom w:val="0"/>
      <w:divBdr>
        <w:top w:val="none" w:sz="0" w:space="0" w:color="auto"/>
        <w:left w:val="none" w:sz="0" w:space="0" w:color="auto"/>
        <w:bottom w:val="none" w:sz="0" w:space="0" w:color="auto"/>
        <w:right w:val="none" w:sz="0" w:space="0" w:color="auto"/>
      </w:divBdr>
    </w:div>
    <w:div w:id="1362128595">
      <w:marLeft w:val="480"/>
      <w:marRight w:val="0"/>
      <w:marTop w:val="0"/>
      <w:marBottom w:val="0"/>
      <w:divBdr>
        <w:top w:val="none" w:sz="0" w:space="0" w:color="auto"/>
        <w:left w:val="none" w:sz="0" w:space="0" w:color="auto"/>
        <w:bottom w:val="none" w:sz="0" w:space="0" w:color="auto"/>
        <w:right w:val="none" w:sz="0" w:space="0" w:color="auto"/>
      </w:divBdr>
    </w:div>
    <w:div w:id="1362173450">
      <w:marLeft w:val="480"/>
      <w:marRight w:val="0"/>
      <w:marTop w:val="0"/>
      <w:marBottom w:val="0"/>
      <w:divBdr>
        <w:top w:val="none" w:sz="0" w:space="0" w:color="auto"/>
        <w:left w:val="none" w:sz="0" w:space="0" w:color="auto"/>
        <w:bottom w:val="none" w:sz="0" w:space="0" w:color="auto"/>
        <w:right w:val="none" w:sz="0" w:space="0" w:color="auto"/>
      </w:divBdr>
    </w:div>
    <w:div w:id="1362393455">
      <w:marLeft w:val="480"/>
      <w:marRight w:val="0"/>
      <w:marTop w:val="0"/>
      <w:marBottom w:val="0"/>
      <w:divBdr>
        <w:top w:val="none" w:sz="0" w:space="0" w:color="auto"/>
        <w:left w:val="none" w:sz="0" w:space="0" w:color="auto"/>
        <w:bottom w:val="none" w:sz="0" w:space="0" w:color="auto"/>
        <w:right w:val="none" w:sz="0" w:space="0" w:color="auto"/>
      </w:divBdr>
    </w:div>
    <w:div w:id="1362517569">
      <w:marLeft w:val="480"/>
      <w:marRight w:val="0"/>
      <w:marTop w:val="0"/>
      <w:marBottom w:val="0"/>
      <w:divBdr>
        <w:top w:val="none" w:sz="0" w:space="0" w:color="auto"/>
        <w:left w:val="none" w:sz="0" w:space="0" w:color="auto"/>
        <w:bottom w:val="none" w:sz="0" w:space="0" w:color="auto"/>
        <w:right w:val="none" w:sz="0" w:space="0" w:color="auto"/>
      </w:divBdr>
    </w:div>
    <w:div w:id="1362559664">
      <w:marLeft w:val="480"/>
      <w:marRight w:val="0"/>
      <w:marTop w:val="0"/>
      <w:marBottom w:val="0"/>
      <w:divBdr>
        <w:top w:val="none" w:sz="0" w:space="0" w:color="auto"/>
        <w:left w:val="none" w:sz="0" w:space="0" w:color="auto"/>
        <w:bottom w:val="none" w:sz="0" w:space="0" w:color="auto"/>
        <w:right w:val="none" w:sz="0" w:space="0" w:color="auto"/>
      </w:divBdr>
    </w:div>
    <w:div w:id="1362709119">
      <w:bodyDiv w:val="1"/>
      <w:marLeft w:val="0"/>
      <w:marRight w:val="0"/>
      <w:marTop w:val="0"/>
      <w:marBottom w:val="0"/>
      <w:divBdr>
        <w:top w:val="none" w:sz="0" w:space="0" w:color="auto"/>
        <w:left w:val="none" w:sz="0" w:space="0" w:color="auto"/>
        <w:bottom w:val="none" w:sz="0" w:space="0" w:color="auto"/>
        <w:right w:val="none" w:sz="0" w:space="0" w:color="auto"/>
      </w:divBdr>
    </w:div>
    <w:div w:id="1362975532">
      <w:marLeft w:val="480"/>
      <w:marRight w:val="0"/>
      <w:marTop w:val="0"/>
      <w:marBottom w:val="0"/>
      <w:divBdr>
        <w:top w:val="none" w:sz="0" w:space="0" w:color="auto"/>
        <w:left w:val="none" w:sz="0" w:space="0" w:color="auto"/>
        <w:bottom w:val="none" w:sz="0" w:space="0" w:color="auto"/>
        <w:right w:val="none" w:sz="0" w:space="0" w:color="auto"/>
      </w:divBdr>
    </w:div>
    <w:div w:id="1362978107">
      <w:marLeft w:val="480"/>
      <w:marRight w:val="0"/>
      <w:marTop w:val="0"/>
      <w:marBottom w:val="0"/>
      <w:divBdr>
        <w:top w:val="none" w:sz="0" w:space="0" w:color="auto"/>
        <w:left w:val="none" w:sz="0" w:space="0" w:color="auto"/>
        <w:bottom w:val="none" w:sz="0" w:space="0" w:color="auto"/>
        <w:right w:val="none" w:sz="0" w:space="0" w:color="auto"/>
      </w:divBdr>
    </w:div>
    <w:div w:id="1363048032">
      <w:marLeft w:val="480"/>
      <w:marRight w:val="0"/>
      <w:marTop w:val="0"/>
      <w:marBottom w:val="0"/>
      <w:divBdr>
        <w:top w:val="none" w:sz="0" w:space="0" w:color="auto"/>
        <w:left w:val="none" w:sz="0" w:space="0" w:color="auto"/>
        <w:bottom w:val="none" w:sz="0" w:space="0" w:color="auto"/>
        <w:right w:val="none" w:sz="0" w:space="0" w:color="auto"/>
      </w:divBdr>
    </w:div>
    <w:div w:id="1363168400">
      <w:marLeft w:val="480"/>
      <w:marRight w:val="0"/>
      <w:marTop w:val="0"/>
      <w:marBottom w:val="0"/>
      <w:divBdr>
        <w:top w:val="none" w:sz="0" w:space="0" w:color="auto"/>
        <w:left w:val="none" w:sz="0" w:space="0" w:color="auto"/>
        <w:bottom w:val="none" w:sz="0" w:space="0" w:color="auto"/>
        <w:right w:val="none" w:sz="0" w:space="0" w:color="auto"/>
      </w:divBdr>
    </w:div>
    <w:div w:id="1363285822">
      <w:marLeft w:val="480"/>
      <w:marRight w:val="0"/>
      <w:marTop w:val="0"/>
      <w:marBottom w:val="0"/>
      <w:divBdr>
        <w:top w:val="none" w:sz="0" w:space="0" w:color="auto"/>
        <w:left w:val="none" w:sz="0" w:space="0" w:color="auto"/>
        <w:bottom w:val="none" w:sz="0" w:space="0" w:color="auto"/>
        <w:right w:val="none" w:sz="0" w:space="0" w:color="auto"/>
      </w:divBdr>
    </w:div>
    <w:div w:id="1363480362">
      <w:marLeft w:val="480"/>
      <w:marRight w:val="0"/>
      <w:marTop w:val="0"/>
      <w:marBottom w:val="0"/>
      <w:divBdr>
        <w:top w:val="none" w:sz="0" w:space="0" w:color="auto"/>
        <w:left w:val="none" w:sz="0" w:space="0" w:color="auto"/>
        <w:bottom w:val="none" w:sz="0" w:space="0" w:color="auto"/>
        <w:right w:val="none" w:sz="0" w:space="0" w:color="auto"/>
      </w:divBdr>
    </w:div>
    <w:div w:id="1363549974">
      <w:marLeft w:val="480"/>
      <w:marRight w:val="0"/>
      <w:marTop w:val="0"/>
      <w:marBottom w:val="0"/>
      <w:divBdr>
        <w:top w:val="none" w:sz="0" w:space="0" w:color="auto"/>
        <w:left w:val="none" w:sz="0" w:space="0" w:color="auto"/>
        <w:bottom w:val="none" w:sz="0" w:space="0" w:color="auto"/>
        <w:right w:val="none" w:sz="0" w:space="0" w:color="auto"/>
      </w:divBdr>
    </w:div>
    <w:div w:id="1363628968">
      <w:marLeft w:val="480"/>
      <w:marRight w:val="0"/>
      <w:marTop w:val="0"/>
      <w:marBottom w:val="0"/>
      <w:divBdr>
        <w:top w:val="none" w:sz="0" w:space="0" w:color="auto"/>
        <w:left w:val="none" w:sz="0" w:space="0" w:color="auto"/>
        <w:bottom w:val="none" w:sz="0" w:space="0" w:color="auto"/>
        <w:right w:val="none" w:sz="0" w:space="0" w:color="auto"/>
      </w:divBdr>
    </w:div>
    <w:div w:id="1363633195">
      <w:marLeft w:val="480"/>
      <w:marRight w:val="0"/>
      <w:marTop w:val="0"/>
      <w:marBottom w:val="0"/>
      <w:divBdr>
        <w:top w:val="none" w:sz="0" w:space="0" w:color="auto"/>
        <w:left w:val="none" w:sz="0" w:space="0" w:color="auto"/>
        <w:bottom w:val="none" w:sz="0" w:space="0" w:color="auto"/>
        <w:right w:val="none" w:sz="0" w:space="0" w:color="auto"/>
      </w:divBdr>
    </w:div>
    <w:div w:id="1363821809">
      <w:marLeft w:val="480"/>
      <w:marRight w:val="0"/>
      <w:marTop w:val="0"/>
      <w:marBottom w:val="0"/>
      <w:divBdr>
        <w:top w:val="none" w:sz="0" w:space="0" w:color="auto"/>
        <w:left w:val="none" w:sz="0" w:space="0" w:color="auto"/>
        <w:bottom w:val="none" w:sz="0" w:space="0" w:color="auto"/>
        <w:right w:val="none" w:sz="0" w:space="0" w:color="auto"/>
      </w:divBdr>
    </w:div>
    <w:div w:id="1363826956">
      <w:marLeft w:val="480"/>
      <w:marRight w:val="0"/>
      <w:marTop w:val="0"/>
      <w:marBottom w:val="0"/>
      <w:divBdr>
        <w:top w:val="none" w:sz="0" w:space="0" w:color="auto"/>
        <w:left w:val="none" w:sz="0" w:space="0" w:color="auto"/>
        <w:bottom w:val="none" w:sz="0" w:space="0" w:color="auto"/>
        <w:right w:val="none" w:sz="0" w:space="0" w:color="auto"/>
      </w:divBdr>
    </w:div>
    <w:div w:id="1363869911">
      <w:marLeft w:val="480"/>
      <w:marRight w:val="0"/>
      <w:marTop w:val="0"/>
      <w:marBottom w:val="0"/>
      <w:divBdr>
        <w:top w:val="none" w:sz="0" w:space="0" w:color="auto"/>
        <w:left w:val="none" w:sz="0" w:space="0" w:color="auto"/>
        <w:bottom w:val="none" w:sz="0" w:space="0" w:color="auto"/>
        <w:right w:val="none" w:sz="0" w:space="0" w:color="auto"/>
      </w:divBdr>
    </w:div>
    <w:div w:id="1363893831">
      <w:marLeft w:val="480"/>
      <w:marRight w:val="0"/>
      <w:marTop w:val="0"/>
      <w:marBottom w:val="0"/>
      <w:divBdr>
        <w:top w:val="none" w:sz="0" w:space="0" w:color="auto"/>
        <w:left w:val="none" w:sz="0" w:space="0" w:color="auto"/>
        <w:bottom w:val="none" w:sz="0" w:space="0" w:color="auto"/>
        <w:right w:val="none" w:sz="0" w:space="0" w:color="auto"/>
      </w:divBdr>
    </w:div>
    <w:div w:id="1364013804">
      <w:marLeft w:val="480"/>
      <w:marRight w:val="0"/>
      <w:marTop w:val="0"/>
      <w:marBottom w:val="0"/>
      <w:divBdr>
        <w:top w:val="none" w:sz="0" w:space="0" w:color="auto"/>
        <w:left w:val="none" w:sz="0" w:space="0" w:color="auto"/>
        <w:bottom w:val="none" w:sz="0" w:space="0" w:color="auto"/>
        <w:right w:val="none" w:sz="0" w:space="0" w:color="auto"/>
      </w:divBdr>
    </w:div>
    <w:div w:id="1364017383">
      <w:marLeft w:val="480"/>
      <w:marRight w:val="0"/>
      <w:marTop w:val="0"/>
      <w:marBottom w:val="0"/>
      <w:divBdr>
        <w:top w:val="none" w:sz="0" w:space="0" w:color="auto"/>
        <w:left w:val="none" w:sz="0" w:space="0" w:color="auto"/>
        <w:bottom w:val="none" w:sz="0" w:space="0" w:color="auto"/>
        <w:right w:val="none" w:sz="0" w:space="0" w:color="auto"/>
      </w:divBdr>
    </w:div>
    <w:div w:id="1364020457">
      <w:marLeft w:val="480"/>
      <w:marRight w:val="0"/>
      <w:marTop w:val="0"/>
      <w:marBottom w:val="0"/>
      <w:divBdr>
        <w:top w:val="none" w:sz="0" w:space="0" w:color="auto"/>
        <w:left w:val="none" w:sz="0" w:space="0" w:color="auto"/>
        <w:bottom w:val="none" w:sz="0" w:space="0" w:color="auto"/>
        <w:right w:val="none" w:sz="0" w:space="0" w:color="auto"/>
      </w:divBdr>
    </w:div>
    <w:div w:id="1364093640">
      <w:marLeft w:val="480"/>
      <w:marRight w:val="0"/>
      <w:marTop w:val="0"/>
      <w:marBottom w:val="0"/>
      <w:divBdr>
        <w:top w:val="none" w:sz="0" w:space="0" w:color="auto"/>
        <w:left w:val="none" w:sz="0" w:space="0" w:color="auto"/>
        <w:bottom w:val="none" w:sz="0" w:space="0" w:color="auto"/>
        <w:right w:val="none" w:sz="0" w:space="0" w:color="auto"/>
      </w:divBdr>
    </w:div>
    <w:div w:id="1364358683">
      <w:marLeft w:val="480"/>
      <w:marRight w:val="0"/>
      <w:marTop w:val="0"/>
      <w:marBottom w:val="0"/>
      <w:divBdr>
        <w:top w:val="none" w:sz="0" w:space="0" w:color="auto"/>
        <w:left w:val="none" w:sz="0" w:space="0" w:color="auto"/>
        <w:bottom w:val="none" w:sz="0" w:space="0" w:color="auto"/>
        <w:right w:val="none" w:sz="0" w:space="0" w:color="auto"/>
      </w:divBdr>
    </w:div>
    <w:div w:id="1364401677">
      <w:marLeft w:val="480"/>
      <w:marRight w:val="0"/>
      <w:marTop w:val="0"/>
      <w:marBottom w:val="0"/>
      <w:divBdr>
        <w:top w:val="none" w:sz="0" w:space="0" w:color="auto"/>
        <w:left w:val="none" w:sz="0" w:space="0" w:color="auto"/>
        <w:bottom w:val="none" w:sz="0" w:space="0" w:color="auto"/>
        <w:right w:val="none" w:sz="0" w:space="0" w:color="auto"/>
      </w:divBdr>
    </w:div>
    <w:div w:id="1364594908">
      <w:marLeft w:val="480"/>
      <w:marRight w:val="0"/>
      <w:marTop w:val="0"/>
      <w:marBottom w:val="0"/>
      <w:divBdr>
        <w:top w:val="none" w:sz="0" w:space="0" w:color="auto"/>
        <w:left w:val="none" w:sz="0" w:space="0" w:color="auto"/>
        <w:bottom w:val="none" w:sz="0" w:space="0" w:color="auto"/>
        <w:right w:val="none" w:sz="0" w:space="0" w:color="auto"/>
      </w:divBdr>
    </w:div>
    <w:div w:id="1364863159">
      <w:marLeft w:val="480"/>
      <w:marRight w:val="0"/>
      <w:marTop w:val="0"/>
      <w:marBottom w:val="0"/>
      <w:divBdr>
        <w:top w:val="none" w:sz="0" w:space="0" w:color="auto"/>
        <w:left w:val="none" w:sz="0" w:space="0" w:color="auto"/>
        <w:bottom w:val="none" w:sz="0" w:space="0" w:color="auto"/>
        <w:right w:val="none" w:sz="0" w:space="0" w:color="auto"/>
      </w:divBdr>
    </w:div>
    <w:div w:id="1364868092">
      <w:marLeft w:val="480"/>
      <w:marRight w:val="0"/>
      <w:marTop w:val="0"/>
      <w:marBottom w:val="0"/>
      <w:divBdr>
        <w:top w:val="none" w:sz="0" w:space="0" w:color="auto"/>
        <w:left w:val="none" w:sz="0" w:space="0" w:color="auto"/>
        <w:bottom w:val="none" w:sz="0" w:space="0" w:color="auto"/>
        <w:right w:val="none" w:sz="0" w:space="0" w:color="auto"/>
      </w:divBdr>
    </w:div>
    <w:div w:id="1365062941">
      <w:marLeft w:val="480"/>
      <w:marRight w:val="0"/>
      <w:marTop w:val="0"/>
      <w:marBottom w:val="0"/>
      <w:divBdr>
        <w:top w:val="none" w:sz="0" w:space="0" w:color="auto"/>
        <w:left w:val="none" w:sz="0" w:space="0" w:color="auto"/>
        <w:bottom w:val="none" w:sz="0" w:space="0" w:color="auto"/>
        <w:right w:val="none" w:sz="0" w:space="0" w:color="auto"/>
      </w:divBdr>
    </w:div>
    <w:div w:id="1365211527">
      <w:marLeft w:val="480"/>
      <w:marRight w:val="0"/>
      <w:marTop w:val="0"/>
      <w:marBottom w:val="0"/>
      <w:divBdr>
        <w:top w:val="none" w:sz="0" w:space="0" w:color="auto"/>
        <w:left w:val="none" w:sz="0" w:space="0" w:color="auto"/>
        <w:bottom w:val="none" w:sz="0" w:space="0" w:color="auto"/>
        <w:right w:val="none" w:sz="0" w:space="0" w:color="auto"/>
      </w:divBdr>
    </w:div>
    <w:div w:id="1365211793">
      <w:marLeft w:val="480"/>
      <w:marRight w:val="0"/>
      <w:marTop w:val="0"/>
      <w:marBottom w:val="0"/>
      <w:divBdr>
        <w:top w:val="none" w:sz="0" w:space="0" w:color="auto"/>
        <w:left w:val="none" w:sz="0" w:space="0" w:color="auto"/>
        <w:bottom w:val="none" w:sz="0" w:space="0" w:color="auto"/>
        <w:right w:val="none" w:sz="0" w:space="0" w:color="auto"/>
      </w:divBdr>
    </w:div>
    <w:div w:id="1365212317">
      <w:marLeft w:val="480"/>
      <w:marRight w:val="0"/>
      <w:marTop w:val="0"/>
      <w:marBottom w:val="0"/>
      <w:divBdr>
        <w:top w:val="none" w:sz="0" w:space="0" w:color="auto"/>
        <w:left w:val="none" w:sz="0" w:space="0" w:color="auto"/>
        <w:bottom w:val="none" w:sz="0" w:space="0" w:color="auto"/>
        <w:right w:val="none" w:sz="0" w:space="0" w:color="auto"/>
      </w:divBdr>
    </w:div>
    <w:div w:id="1365253034">
      <w:marLeft w:val="480"/>
      <w:marRight w:val="0"/>
      <w:marTop w:val="0"/>
      <w:marBottom w:val="0"/>
      <w:divBdr>
        <w:top w:val="none" w:sz="0" w:space="0" w:color="auto"/>
        <w:left w:val="none" w:sz="0" w:space="0" w:color="auto"/>
        <w:bottom w:val="none" w:sz="0" w:space="0" w:color="auto"/>
        <w:right w:val="none" w:sz="0" w:space="0" w:color="auto"/>
      </w:divBdr>
    </w:div>
    <w:div w:id="1365400993">
      <w:marLeft w:val="480"/>
      <w:marRight w:val="0"/>
      <w:marTop w:val="0"/>
      <w:marBottom w:val="0"/>
      <w:divBdr>
        <w:top w:val="none" w:sz="0" w:space="0" w:color="auto"/>
        <w:left w:val="none" w:sz="0" w:space="0" w:color="auto"/>
        <w:bottom w:val="none" w:sz="0" w:space="0" w:color="auto"/>
        <w:right w:val="none" w:sz="0" w:space="0" w:color="auto"/>
      </w:divBdr>
    </w:div>
    <w:div w:id="1365402824">
      <w:marLeft w:val="480"/>
      <w:marRight w:val="0"/>
      <w:marTop w:val="0"/>
      <w:marBottom w:val="0"/>
      <w:divBdr>
        <w:top w:val="none" w:sz="0" w:space="0" w:color="auto"/>
        <w:left w:val="none" w:sz="0" w:space="0" w:color="auto"/>
        <w:bottom w:val="none" w:sz="0" w:space="0" w:color="auto"/>
        <w:right w:val="none" w:sz="0" w:space="0" w:color="auto"/>
      </w:divBdr>
    </w:div>
    <w:div w:id="1365402943">
      <w:marLeft w:val="480"/>
      <w:marRight w:val="0"/>
      <w:marTop w:val="0"/>
      <w:marBottom w:val="0"/>
      <w:divBdr>
        <w:top w:val="none" w:sz="0" w:space="0" w:color="auto"/>
        <w:left w:val="none" w:sz="0" w:space="0" w:color="auto"/>
        <w:bottom w:val="none" w:sz="0" w:space="0" w:color="auto"/>
        <w:right w:val="none" w:sz="0" w:space="0" w:color="auto"/>
      </w:divBdr>
    </w:div>
    <w:div w:id="1365445346">
      <w:marLeft w:val="480"/>
      <w:marRight w:val="0"/>
      <w:marTop w:val="0"/>
      <w:marBottom w:val="0"/>
      <w:divBdr>
        <w:top w:val="none" w:sz="0" w:space="0" w:color="auto"/>
        <w:left w:val="none" w:sz="0" w:space="0" w:color="auto"/>
        <w:bottom w:val="none" w:sz="0" w:space="0" w:color="auto"/>
        <w:right w:val="none" w:sz="0" w:space="0" w:color="auto"/>
      </w:divBdr>
    </w:div>
    <w:div w:id="1365475261">
      <w:marLeft w:val="480"/>
      <w:marRight w:val="0"/>
      <w:marTop w:val="0"/>
      <w:marBottom w:val="0"/>
      <w:divBdr>
        <w:top w:val="none" w:sz="0" w:space="0" w:color="auto"/>
        <w:left w:val="none" w:sz="0" w:space="0" w:color="auto"/>
        <w:bottom w:val="none" w:sz="0" w:space="0" w:color="auto"/>
        <w:right w:val="none" w:sz="0" w:space="0" w:color="auto"/>
      </w:divBdr>
    </w:div>
    <w:div w:id="1365515802">
      <w:marLeft w:val="480"/>
      <w:marRight w:val="0"/>
      <w:marTop w:val="0"/>
      <w:marBottom w:val="0"/>
      <w:divBdr>
        <w:top w:val="none" w:sz="0" w:space="0" w:color="auto"/>
        <w:left w:val="none" w:sz="0" w:space="0" w:color="auto"/>
        <w:bottom w:val="none" w:sz="0" w:space="0" w:color="auto"/>
        <w:right w:val="none" w:sz="0" w:space="0" w:color="auto"/>
      </w:divBdr>
    </w:div>
    <w:div w:id="1365522257">
      <w:marLeft w:val="480"/>
      <w:marRight w:val="0"/>
      <w:marTop w:val="0"/>
      <w:marBottom w:val="0"/>
      <w:divBdr>
        <w:top w:val="none" w:sz="0" w:space="0" w:color="auto"/>
        <w:left w:val="none" w:sz="0" w:space="0" w:color="auto"/>
        <w:bottom w:val="none" w:sz="0" w:space="0" w:color="auto"/>
        <w:right w:val="none" w:sz="0" w:space="0" w:color="auto"/>
      </w:divBdr>
    </w:div>
    <w:div w:id="1365715503">
      <w:marLeft w:val="480"/>
      <w:marRight w:val="0"/>
      <w:marTop w:val="0"/>
      <w:marBottom w:val="0"/>
      <w:divBdr>
        <w:top w:val="none" w:sz="0" w:space="0" w:color="auto"/>
        <w:left w:val="none" w:sz="0" w:space="0" w:color="auto"/>
        <w:bottom w:val="none" w:sz="0" w:space="0" w:color="auto"/>
        <w:right w:val="none" w:sz="0" w:space="0" w:color="auto"/>
      </w:divBdr>
    </w:div>
    <w:div w:id="1365866960">
      <w:marLeft w:val="480"/>
      <w:marRight w:val="0"/>
      <w:marTop w:val="0"/>
      <w:marBottom w:val="0"/>
      <w:divBdr>
        <w:top w:val="none" w:sz="0" w:space="0" w:color="auto"/>
        <w:left w:val="none" w:sz="0" w:space="0" w:color="auto"/>
        <w:bottom w:val="none" w:sz="0" w:space="0" w:color="auto"/>
        <w:right w:val="none" w:sz="0" w:space="0" w:color="auto"/>
      </w:divBdr>
    </w:div>
    <w:div w:id="1365906939">
      <w:marLeft w:val="480"/>
      <w:marRight w:val="0"/>
      <w:marTop w:val="0"/>
      <w:marBottom w:val="0"/>
      <w:divBdr>
        <w:top w:val="none" w:sz="0" w:space="0" w:color="auto"/>
        <w:left w:val="none" w:sz="0" w:space="0" w:color="auto"/>
        <w:bottom w:val="none" w:sz="0" w:space="0" w:color="auto"/>
        <w:right w:val="none" w:sz="0" w:space="0" w:color="auto"/>
      </w:divBdr>
    </w:div>
    <w:div w:id="1365981108">
      <w:marLeft w:val="480"/>
      <w:marRight w:val="0"/>
      <w:marTop w:val="0"/>
      <w:marBottom w:val="0"/>
      <w:divBdr>
        <w:top w:val="none" w:sz="0" w:space="0" w:color="auto"/>
        <w:left w:val="none" w:sz="0" w:space="0" w:color="auto"/>
        <w:bottom w:val="none" w:sz="0" w:space="0" w:color="auto"/>
        <w:right w:val="none" w:sz="0" w:space="0" w:color="auto"/>
      </w:divBdr>
    </w:div>
    <w:div w:id="1366129450">
      <w:bodyDiv w:val="1"/>
      <w:marLeft w:val="0"/>
      <w:marRight w:val="0"/>
      <w:marTop w:val="0"/>
      <w:marBottom w:val="0"/>
      <w:divBdr>
        <w:top w:val="none" w:sz="0" w:space="0" w:color="auto"/>
        <w:left w:val="none" w:sz="0" w:space="0" w:color="auto"/>
        <w:bottom w:val="none" w:sz="0" w:space="0" w:color="auto"/>
        <w:right w:val="none" w:sz="0" w:space="0" w:color="auto"/>
      </w:divBdr>
    </w:div>
    <w:div w:id="1366172937">
      <w:marLeft w:val="480"/>
      <w:marRight w:val="0"/>
      <w:marTop w:val="0"/>
      <w:marBottom w:val="0"/>
      <w:divBdr>
        <w:top w:val="none" w:sz="0" w:space="0" w:color="auto"/>
        <w:left w:val="none" w:sz="0" w:space="0" w:color="auto"/>
        <w:bottom w:val="none" w:sz="0" w:space="0" w:color="auto"/>
        <w:right w:val="none" w:sz="0" w:space="0" w:color="auto"/>
      </w:divBdr>
    </w:div>
    <w:div w:id="1366322034">
      <w:marLeft w:val="480"/>
      <w:marRight w:val="0"/>
      <w:marTop w:val="0"/>
      <w:marBottom w:val="0"/>
      <w:divBdr>
        <w:top w:val="none" w:sz="0" w:space="0" w:color="auto"/>
        <w:left w:val="none" w:sz="0" w:space="0" w:color="auto"/>
        <w:bottom w:val="none" w:sz="0" w:space="0" w:color="auto"/>
        <w:right w:val="none" w:sz="0" w:space="0" w:color="auto"/>
      </w:divBdr>
    </w:div>
    <w:div w:id="1366558732">
      <w:marLeft w:val="480"/>
      <w:marRight w:val="0"/>
      <w:marTop w:val="0"/>
      <w:marBottom w:val="0"/>
      <w:divBdr>
        <w:top w:val="none" w:sz="0" w:space="0" w:color="auto"/>
        <w:left w:val="none" w:sz="0" w:space="0" w:color="auto"/>
        <w:bottom w:val="none" w:sz="0" w:space="0" w:color="auto"/>
        <w:right w:val="none" w:sz="0" w:space="0" w:color="auto"/>
      </w:divBdr>
    </w:div>
    <w:div w:id="1366564166">
      <w:marLeft w:val="480"/>
      <w:marRight w:val="0"/>
      <w:marTop w:val="0"/>
      <w:marBottom w:val="0"/>
      <w:divBdr>
        <w:top w:val="none" w:sz="0" w:space="0" w:color="auto"/>
        <w:left w:val="none" w:sz="0" w:space="0" w:color="auto"/>
        <w:bottom w:val="none" w:sz="0" w:space="0" w:color="auto"/>
        <w:right w:val="none" w:sz="0" w:space="0" w:color="auto"/>
      </w:divBdr>
    </w:div>
    <w:div w:id="1366902456">
      <w:marLeft w:val="480"/>
      <w:marRight w:val="0"/>
      <w:marTop w:val="0"/>
      <w:marBottom w:val="0"/>
      <w:divBdr>
        <w:top w:val="none" w:sz="0" w:space="0" w:color="auto"/>
        <w:left w:val="none" w:sz="0" w:space="0" w:color="auto"/>
        <w:bottom w:val="none" w:sz="0" w:space="0" w:color="auto"/>
        <w:right w:val="none" w:sz="0" w:space="0" w:color="auto"/>
      </w:divBdr>
    </w:div>
    <w:div w:id="1366950723">
      <w:marLeft w:val="480"/>
      <w:marRight w:val="0"/>
      <w:marTop w:val="0"/>
      <w:marBottom w:val="0"/>
      <w:divBdr>
        <w:top w:val="none" w:sz="0" w:space="0" w:color="auto"/>
        <w:left w:val="none" w:sz="0" w:space="0" w:color="auto"/>
        <w:bottom w:val="none" w:sz="0" w:space="0" w:color="auto"/>
        <w:right w:val="none" w:sz="0" w:space="0" w:color="auto"/>
      </w:divBdr>
    </w:div>
    <w:div w:id="1366980687">
      <w:marLeft w:val="480"/>
      <w:marRight w:val="0"/>
      <w:marTop w:val="0"/>
      <w:marBottom w:val="0"/>
      <w:divBdr>
        <w:top w:val="none" w:sz="0" w:space="0" w:color="auto"/>
        <w:left w:val="none" w:sz="0" w:space="0" w:color="auto"/>
        <w:bottom w:val="none" w:sz="0" w:space="0" w:color="auto"/>
        <w:right w:val="none" w:sz="0" w:space="0" w:color="auto"/>
      </w:divBdr>
    </w:div>
    <w:div w:id="1367021023">
      <w:marLeft w:val="480"/>
      <w:marRight w:val="0"/>
      <w:marTop w:val="0"/>
      <w:marBottom w:val="0"/>
      <w:divBdr>
        <w:top w:val="none" w:sz="0" w:space="0" w:color="auto"/>
        <w:left w:val="none" w:sz="0" w:space="0" w:color="auto"/>
        <w:bottom w:val="none" w:sz="0" w:space="0" w:color="auto"/>
        <w:right w:val="none" w:sz="0" w:space="0" w:color="auto"/>
      </w:divBdr>
    </w:div>
    <w:div w:id="1367028573">
      <w:marLeft w:val="480"/>
      <w:marRight w:val="0"/>
      <w:marTop w:val="0"/>
      <w:marBottom w:val="0"/>
      <w:divBdr>
        <w:top w:val="none" w:sz="0" w:space="0" w:color="auto"/>
        <w:left w:val="none" w:sz="0" w:space="0" w:color="auto"/>
        <w:bottom w:val="none" w:sz="0" w:space="0" w:color="auto"/>
        <w:right w:val="none" w:sz="0" w:space="0" w:color="auto"/>
      </w:divBdr>
    </w:div>
    <w:div w:id="1367097595">
      <w:marLeft w:val="480"/>
      <w:marRight w:val="0"/>
      <w:marTop w:val="0"/>
      <w:marBottom w:val="0"/>
      <w:divBdr>
        <w:top w:val="none" w:sz="0" w:space="0" w:color="auto"/>
        <w:left w:val="none" w:sz="0" w:space="0" w:color="auto"/>
        <w:bottom w:val="none" w:sz="0" w:space="0" w:color="auto"/>
        <w:right w:val="none" w:sz="0" w:space="0" w:color="auto"/>
      </w:divBdr>
    </w:div>
    <w:div w:id="1367176537">
      <w:marLeft w:val="480"/>
      <w:marRight w:val="0"/>
      <w:marTop w:val="0"/>
      <w:marBottom w:val="0"/>
      <w:divBdr>
        <w:top w:val="none" w:sz="0" w:space="0" w:color="auto"/>
        <w:left w:val="none" w:sz="0" w:space="0" w:color="auto"/>
        <w:bottom w:val="none" w:sz="0" w:space="0" w:color="auto"/>
        <w:right w:val="none" w:sz="0" w:space="0" w:color="auto"/>
      </w:divBdr>
    </w:div>
    <w:div w:id="1367294242">
      <w:marLeft w:val="480"/>
      <w:marRight w:val="0"/>
      <w:marTop w:val="0"/>
      <w:marBottom w:val="0"/>
      <w:divBdr>
        <w:top w:val="none" w:sz="0" w:space="0" w:color="auto"/>
        <w:left w:val="none" w:sz="0" w:space="0" w:color="auto"/>
        <w:bottom w:val="none" w:sz="0" w:space="0" w:color="auto"/>
        <w:right w:val="none" w:sz="0" w:space="0" w:color="auto"/>
      </w:divBdr>
    </w:div>
    <w:div w:id="1367414180">
      <w:marLeft w:val="480"/>
      <w:marRight w:val="0"/>
      <w:marTop w:val="0"/>
      <w:marBottom w:val="0"/>
      <w:divBdr>
        <w:top w:val="none" w:sz="0" w:space="0" w:color="auto"/>
        <w:left w:val="none" w:sz="0" w:space="0" w:color="auto"/>
        <w:bottom w:val="none" w:sz="0" w:space="0" w:color="auto"/>
        <w:right w:val="none" w:sz="0" w:space="0" w:color="auto"/>
      </w:divBdr>
    </w:div>
    <w:div w:id="1367483990">
      <w:marLeft w:val="480"/>
      <w:marRight w:val="0"/>
      <w:marTop w:val="0"/>
      <w:marBottom w:val="0"/>
      <w:divBdr>
        <w:top w:val="none" w:sz="0" w:space="0" w:color="auto"/>
        <w:left w:val="none" w:sz="0" w:space="0" w:color="auto"/>
        <w:bottom w:val="none" w:sz="0" w:space="0" w:color="auto"/>
        <w:right w:val="none" w:sz="0" w:space="0" w:color="auto"/>
      </w:divBdr>
    </w:div>
    <w:div w:id="1367488879">
      <w:marLeft w:val="480"/>
      <w:marRight w:val="0"/>
      <w:marTop w:val="0"/>
      <w:marBottom w:val="0"/>
      <w:divBdr>
        <w:top w:val="none" w:sz="0" w:space="0" w:color="auto"/>
        <w:left w:val="none" w:sz="0" w:space="0" w:color="auto"/>
        <w:bottom w:val="none" w:sz="0" w:space="0" w:color="auto"/>
        <w:right w:val="none" w:sz="0" w:space="0" w:color="auto"/>
      </w:divBdr>
    </w:div>
    <w:div w:id="1367680994">
      <w:marLeft w:val="480"/>
      <w:marRight w:val="0"/>
      <w:marTop w:val="0"/>
      <w:marBottom w:val="0"/>
      <w:divBdr>
        <w:top w:val="none" w:sz="0" w:space="0" w:color="auto"/>
        <w:left w:val="none" w:sz="0" w:space="0" w:color="auto"/>
        <w:bottom w:val="none" w:sz="0" w:space="0" w:color="auto"/>
        <w:right w:val="none" w:sz="0" w:space="0" w:color="auto"/>
      </w:divBdr>
    </w:div>
    <w:div w:id="1367870933">
      <w:marLeft w:val="480"/>
      <w:marRight w:val="0"/>
      <w:marTop w:val="0"/>
      <w:marBottom w:val="0"/>
      <w:divBdr>
        <w:top w:val="none" w:sz="0" w:space="0" w:color="auto"/>
        <w:left w:val="none" w:sz="0" w:space="0" w:color="auto"/>
        <w:bottom w:val="none" w:sz="0" w:space="0" w:color="auto"/>
        <w:right w:val="none" w:sz="0" w:space="0" w:color="auto"/>
      </w:divBdr>
    </w:div>
    <w:div w:id="1367875094">
      <w:marLeft w:val="480"/>
      <w:marRight w:val="0"/>
      <w:marTop w:val="0"/>
      <w:marBottom w:val="0"/>
      <w:divBdr>
        <w:top w:val="none" w:sz="0" w:space="0" w:color="auto"/>
        <w:left w:val="none" w:sz="0" w:space="0" w:color="auto"/>
        <w:bottom w:val="none" w:sz="0" w:space="0" w:color="auto"/>
        <w:right w:val="none" w:sz="0" w:space="0" w:color="auto"/>
      </w:divBdr>
    </w:div>
    <w:div w:id="1367877377">
      <w:marLeft w:val="480"/>
      <w:marRight w:val="0"/>
      <w:marTop w:val="0"/>
      <w:marBottom w:val="0"/>
      <w:divBdr>
        <w:top w:val="none" w:sz="0" w:space="0" w:color="auto"/>
        <w:left w:val="none" w:sz="0" w:space="0" w:color="auto"/>
        <w:bottom w:val="none" w:sz="0" w:space="0" w:color="auto"/>
        <w:right w:val="none" w:sz="0" w:space="0" w:color="auto"/>
      </w:divBdr>
    </w:div>
    <w:div w:id="1368021416">
      <w:marLeft w:val="480"/>
      <w:marRight w:val="0"/>
      <w:marTop w:val="0"/>
      <w:marBottom w:val="0"/>
      <w:divBdr>
        <w:top w:val="none" w:sz="0" w:space="0" w:color="auto"/>
        <w:left w:val="none" w:sz="0" w:space="0" w:color="auto"/>
        <w:bottom w:val="none" w:sz="0" w:space="0" w:color="auto"/>
        <w:right w:val="none" w:sz="0" w:space="0" w:color="auto"/>
      </w:divBdr>
    </w:div>
    <w:div w:id="1368069042">
      <w:marLeft w:val="480"/>
      <w:marRight w:val="0"/>
      <w:marTop w:val="0"/>
      <w:marBottom w:val="0"/>
      <w:divBdr>
        <w:top w:val="none" w:sz="0" w:space="0" w:color="auto"/>
        <w:left w:val="none" w:sz="0" w:space="0" w:color="auto"/>
        <w:bottom w:val="none" w:sz="0" w:space="0" w:color="auto"/>
        <w:right w:val="none" w:sz="0" w:space="0" w:color="auto"/>
      </w:divBdr>
    </w:div>
    <w:div w:id="1368482528">
      <w:marLeft w:val="480"/>
      <w:marRight w:val="0"/>
      <w:marTop w:val="0"/>
      <w:marBottom w:val="0"/>
      <w:divBdr>
        <w:top w:val="none" w:sz="0" w:space="0" w:color="auto"/>
        <w:left w:val="none" w:sz="0" w:space="0" w:color="auto"/>
        <w:bottom w:val="none" w:sz="0" w:space="0" w:color="auto"/>
        <w:right w:val="none" w:sz="0" w:space="0" w:color="auto"/>
      </w:divBdr>
    </w:div>
    <w:div w:id="1368486812">
      <w:marLeft w:val="480"/>
      <w:marRight w:val="0"/>
      <w:marTop w:val="0"/>
      <w:marBottom w:val="0"/>
      <w:divBdr>
        <w:top w:val="none" w:sz="0" w:space="0" w:color="auto"/>
        <w:left w:val="none" w:sz="0" w:space="0" w:color="auto"/>
        <w:bottom w:val="none" w:sz="0" w:space="0" w:color="auto"/>
        <w:right w:val="none" w:sz="0" w:space="0" w:color="auto"/>
      </w:divBdr>
    </w:div>
    <w:div w:id="1368486893">
      <w:marLeft w:val="480"/>
      <w:marRight w:val="0"/>
      <w:marTop w:val="0"/>
      <w:marBottom w:val="0"/>
      <w:divBdr>
        <w:top w:val="none" w:sz="0" w:space="0" w:color="auto"/>
        <w:left w:val="none" w:sz="0" w:space="0" w:color="auto"/>
        <w:bottom w:val="none" w:sz="0" w:space="0" w:color="auto"/>
        <w:right w:val="none" w:sz="0" w:space="0" w:color="auto"/>
      </w:divBdr>
    </w:div>
    <w:div w:id="1368602738">
      <w:marLeft w:val="480"/>
      <w:marRight w:val="0"/>
      <w:marTop w:val="0"/>
      <w:marBottom w:val="0"/>
      <w:divBdr>
        <w:top w:val="none" w:sz="0" w:space="0" w:color="auto"/>
        <w:left w:val="none" w:sz="0" w:space="0" w:color="auto"/>
        <w:bottom w:val="none" w:sz="0" w:space="0" w:color="auto"/>
        <w:right w:val="none" w:sz="0" w:space="0" w:color="auto"/>
      </w:divBdr>
    </w:div>
    <w:div w:id="1368677117">
      <w:marLeft w:val="480"/>
      <w:marRight w:val="0"/>
      <w:marTop w:val="0"/>
      <w:marBottom w:val="0"/>
      <w:divBdr>
        <w:top w:val="none" w:sz="0" w:space="0" w:color="auto"/>
        <w:left w:val="none" w:sz="0" w:space="0" w:color="auto"/>
        <w:bottom w:val="none" w:sz="0" w:space="0" w:color="auto"/>
        <w:right w:val="none" w:sz="0" w:space="0" w:color="auto"/>
      </w:divBdr>
    </w:div>
    <w:div w:id="1368721913">
      <w:marLeft w:val="480"/>
      <w:marRight w:val="0"/>
      <w:marTop w:val="0"/>
      <w:marBottom w:val="0"/>
      <w:divBdr>
        <w:top w:val="none" w:sz="0" w:space="0" w:color="auto"/>
        <w:left w:val="none" w:sz="0" w:space="0" w:color="auto"/>
        <w:bottom w:val="none" w:sz="0" w:space="0" w:color="auto"/>
        <w:right w:val="none" w:sz="0" w:space="0" w:color="auto"/>
      </w:divBdr>
    </w:div>
    <w:div w:id="1368722436">
      <w:marLeft w:val="480"/>
      <w:marRight w:val="0"/>
      <w:marTop w:val="0"/>
      <w:marBottom w:val="0"/>
      <w:divBdr>
        <w:top w:val="none" w:sz="0" w:space="0" w:color="auto"/>
        <w:left w:val="none" w:sz="0" w:space="0" w:color="auto"/>
        <w:bottom w:val="none" w:sz="0" w:space="0" w:color="auto"/>
        <w:right w:val="none" w:sz="0" w:space="0" w:color="auto"/>
      </w:divBdr>
    </w:div>
    <w:div w:id="1368992442">
      <w:marLeft w:val="480"/>
      <w:marRight w:val="0"/>
      <w:marTop w:val="0"/>
      <w:marBottom w:val="0"/>
      <w:divBdr>
        <w:top w:val="none" w:sz="0" w:space="0" w:color="auto"/>
        <w:left w:val="none" w:sz="0" w:space="0" w:color="auto"/>
        <w:bottom w:val="none" w:sz="0" w:space="0" w:color="auto"/>
        <w:right w:val="none" w:sz="0" w:space="0" w:color="auto"/>
      </w:divBdr>
    </w:div>
    <w:div w:id="1369145045">
      <w:marLeft w:val="480"/>
      <w:marRight w:val="0"/>
      <w:marTop w:val="0"/>
      <w:marBottom w:val="0"/>
      <w:divBdr>
        <w:top w:val="none" w:sz="0" w:space="0" w:color="auto"/>
        <w:left w:val="none" w:sz="0" w:space="0" w:color="auto"/>
        <w:bottom w:val="none" w:sz="0" w:space="0" w:color="auto"/>
        <w:right w:val="none" w:sz="0" w:space="0" w:color="auto"/>
      </w:divBdr>
    </w:div>
    <w:div w:id="1369183610">
      <w:bodyDiv w:val="1"/>
      <w:marLeft w:val="0"/>
      <w:marRight w:val="0"/>
      <w:marTop w:val="0"/>
      <w:marBottom w:val="0"/>
      <w:divBdr>
        <w:top w:val="none" w:sz="0" w:space="0" w:color="auto"/>
        <w:left w:val="none" w:sz="0" w:space="0" w:color="auto"/>
        <w:bottom w:val="none" w:sz="0" w:space="0" w:color="auto"/>
        <w:right w:val="none" w:sz="0" w:space="0" w:color="auto"/>
      </w:divBdr>
    </w:div>
    <w:div w:id="1369338696">
      <w:marLeft w:val="480"/>
      <w:marRight w:val="0"/>
      <w:marTop w:val="0"/>
      <w:marBottom w:val="0"/>
      <w:divBdr>
        <w:top w:val="none" w:sz="0" w:space="0" w:color="auto"/>
        <w:left w:val="none" w:sz="0" w:space="0" w:color="auto"/>
        <w:bottom w:val="none" w:sz="0" w:space="0" w:color="auto"/>
        <w:right w:val="none" w:sz="0" w:space="0" w:color="auto"/>
      </w:divBdr>
    </w:div>
    <w:div w:id="1369375294">
      <w:marLeft w:val="480"/>
      <w:marRight w:val="0"/>
      <w:marTop w:val="0"/>
      <w:marBottom w:val="0"/>
      <w:divBdr>
        <w:top w:val="none" w:sz="0" w:space="0" w:color="auto"/>
        <w:left w:val="none" w:sz="0" w:space="0" w:color="auto"/>
        <w:bottom w:val="none" w:sz="0" w:space="0" w:color="auto"/>
        <w:right w:val="none" w:sz="0" w:space="0" w:color="auto"/>
      </w:divBdr>
    </w:div>
    <w:div w:id="1369378136">
      <w:marLeft w:val="480"/>
      <w:marRight w:val="0"/>
      <w:marTop w:val="0"/>
      <w:marBottom w:val="0"/>
      <w:divBdr>
        <w:top w:val="none" w:sz="0" w:space="0" w:color="auto"/>
        <w:left w:val="none" w:sz="0" w:space="0" w:color="auto"/>
        <w:bottom w:val="none" w:sz="0" w:space="0" w:color="auto"/>
        <w:right w:val="none" w:sz="0" w:space="0" w:color="auto"/>
      </w:divBdr>
    </w:div>
    <w:div w:id="1369523661">
      <w:marLeft w:val="480"/>
      <w:marRight w:val="0"/>
      <w:marTop w:val="0"/>
      <w:marBottom w:val="0"/>
      <w:divBdr>
        <w:top w:val="none" w:sz="0" w:space="0" w:color="auto"/>
        <w:left w:val="none" w:sz="0" w:space="0" w:color="auto"/>
        <w:bottom w:val="none" w:sz="0" w:space="0" w:color="auto"/>
        <w:right w:val="none" w:sz="0" w:space="0" w:color="auto"/>
      </w:divBdr>
    </w:div>
    <w:div w:id="1369598150">
      <w:marLeft w:val="480"/>
      <w:marRight w:val="0"/>
      <w:marTop w:val="0"/>
      <w:marBottom w:val="0"/>
      <w:divBdr>
        <w:top w:val="none" w:sz="0" w:space="0" w:color="auto"/>
        <w:left w:val="none" w:sz="0" w:space="0" w:color="auto"/>
        <w:bottom w:val="none" w:sz="0" w:space="0" w:color="auto"/>
        <w:right w:val="none" w:sz="0" w:space="0" w:color="auto"/>
      </w:divBdr>
    </w:div>
    <w:div w:id="1369598661">
      <w:marLeft w:val="480"/>
      <w:marRight w:val="0"/>
      <w:marTop w:val="0"/>
      <w:marBottom w:val="0"/>
      <w:divBdr>
        <w:top w:val="none" w:sz="0" w:space="0" w:color="auto"/>
        <w:left w:val="none" w:sz="0" w:space="0" w:color="auto"/>
        <w:bottom w:val="none" w:sz="0" w:space="0" w:color="auto"/>
        <w:right w:val="none" w:sz="0" w:space="0" w:color="auto"/>
      </w:divBdr>
    </w:div>
    <w:div w:id="1369723276">
      <w:marLeft w:val="480"/>
      <w:marRight w:val="0"/>
      <w:marTop w:val="0"/>
      <w:marBottom w:val="0"/>
      <w:divBdr>
        <w:top w:val="none" w:sz="0" w:space="0" w:color="auto"/>
        <w:left w:val="none" w:sz="0" w:space="0" w:color="auto"/>
        <w:bottom w:val="none" w:sz="0" w:space="0" w:color="auto"/>
        <w:right w:val="none" w:sz="0" w:space="0" w:color="auto"/>
      </w:divBdr>
    </w:div>
    <w:div w:id="1369796921">
      <w:marLeft w:val="480"/>
      <w:marRight w:val="0"/>
      <w:marTop w:val="0"/>
      <w:marBottom w:val="0"/>
      <w:divBdr>
        <w:top w:val="none" w:sz="0" w:space="0" w:color="auto"/>
        <w:left w:val="none" w:sz="0" w:space="0" w:color="auto"/>
        <w:bottom w:val="none" w:sz="0" w:space="0" w:color="auto"/>
        <w:right w:val="none" w:sz="0" w:space="0" w:color="auto"/>
      </w:divBdr>
    </w:div>
    <w:div w:id="1369910096">
      <w:marLeft w:val="480"/>
      <w:marRight w:val="0"/>
      <w:marTop w:val="0"/>
      <w:marBottom w:val="0"/>
      <w:divBdr>
        <w:top w:val="none" w:sz="0" w:space="0" w:color="auto"/>
        <w:left w:val="none" w:sz="0" w:space="0" w:color="auto"/>
        <w:bottom w:val="none" w:sz="0" w:space="0" w:color="auto"/>
        <w:right w:val="none" w:sz="0" w:space="0" w:color="auto"/>
      </w:divBdr>
    </w:div>
    <w:div w:id="1370102906">
      <w:marLeft w:val="480"/>
      <w:marRight w:val="0"/>
      <w:marTop w:val="0"/>
      <w:marBottom w:val="0"/>
      <w:divBdr>
        <w:top w:val="none" w:sz="0" w:space="0" w:color="auto"/>
        <w:left w:val="none" w:sz="0" w:space="0" w:color="auto"/>
        <w:bottom w:val="none" w:sz="0" w:space="0" w:color="auto"/>
        <w:right w:val="none" w:sz="0" w:space="0" w:color="auto"/>
      </w:divBdr>
    </w:div>
    <w:div w:id="1370178629">
      <w:marLeft w:val="480"/>
      <w:marRight w:val="0"/>
      <w:marTop w:val="0"/>
      <w:marBottom w:val="0"/>
      <w:divBdr>
        <w:top w:val="none" w:sz="0" w:space="0" w:color="auto"/>
        <w:left w:val="none" w:sz="0" w:space="0" w:color="auto"/>
        <w:bottom w:val="none" w:sz="0" w:space="0" w:color="auto"/>
        <w:right w:val="none" w:sz="0" w:space="0" w:color="auto"/>
      </w:divBdr>
    </w:div>
    <w:div w:id="1370299101">
      <w:marLeft w:val="480"/>
      <w:marRight w:val="0"/>
      <w:marTop w:val="0"/>
      <w:marBottom w:val="0"/>
      <w:divBdr>
        <w:top w:val="none" w:sz="0" w:space="0" w:color="auto"/>
        <w:left w:val="none" w:sz="0" w:space="0" w:color="auto"/>
        <w:bottom w:val="none" w:sz="0" w:space="0" w:color="auto"/>
        <w:right w:val="none" w:sz="0" w:space="0" w:color="auto"/>
      </w:divBdr>
    </w:div>
    <w:div w:id="1370299506">
      <w:marLeft w:val="480"/>
      <w:marRight w:val="0"/>
      <w:marTop w:val="0"/>
      <w:marBottom w:val="0"/>
      <w:divBdr>
        <w:top w:val="none" w:sz="0" w:space="0" w:color="auto"/>
        <w:left w:val="none" w:sz="0" w:space="0" w:color="auto"/>
        <w:bottom w:val="none" w:sz="0" w:space="0" w:color="auto"/>
        <w:right w:val="none" w:sz="0" w:space="0" w:color="auto"/>
      </w:divBdr>
    </w:div>
    <w:div w:id="1370453840">
      <w:marLeft w:val="480"/>
      <w:marRight w:val="0"/>
      <w:marTop w:val="0"/>
      <w:marBottom w:val="0"/>
      <w:divBdr>
        <w:top w:val="none" w:sz="0" w:space="0" w:color="auto"/>
        <w:left w:val="none" w:sz="0" w:space="0" w:color="auto"/>
        <w:bottom w:val="none" w:sz="0" w:space="0" w:color="auto"/>
        <w:right w:val="none" w:sz="0" w:space="0" w:color="auto"/>
      </w:divBdr>
    </w:div>
    <w:div w:id="1370571353">
      <w:marLeft w:val="480"/>
      <w:marRight w:val="0"/>
      <w:marTop w:val="0"/>
      <w:marBottom w:val="0"/>
      <w:divBdr>
        <w:top w:val="none" w:sz="0" w:space="0" w:color="auto"/>
        <w:left w:val="none" w:sz="0" w:space="0" w:color="auto"/>
        <w:bottom w:val="none" w:sz="0" w:space="0" w:color="auto"/>
        <w:right w:val="none" w:sz="0" w:space="0" w:color="auto"/>
      </w:divBdr>
    </w:div>
    <w:div w:id="1370644479">
      <w:marLeft w:val="480"/>
      <w:marRight w:val="0"/>
      <w:marTop w:val="0"/>
      <w:marBottom w:val="0"/>
      <w:divBdr>
        <w:top w:val="none" w:sz="0" w:space="0" w:color="auto"/>
        <w:left w:val="none" w:sz="0" w:space="0" w:color="auto"/>
        <w:bottom w:val="none" w:sz="0" w:space="0" w:color="auto"/>
        <w:right w:val="none" w:sz="0" w:space="0" w:color="auto"/>
      </w:divBdr>
    </w:div>
    <w:div w:id="1370760943">
      <w:marLeft w:val="480"/>
      <w:marRight w:val="0"/>
      <w:marTop w:val="0"/>
      <w:marBottom w:val="0"/>
      <w:divBdr>
        <w:top w:val="none" w:sz="0" w:space="0" w:color="auto"/>
        <w:left w:val="none" w:sz="0" w:space="0" w:color="auto"/>
        <w:bottom w:val="none" w:sz="0" w:space="0" w:color="auto"/>
        <w:right w:val="none" w:sz="0" w:space="0" w:color="auto"/>
      </w:divBdr>
    </w:div>
    <w:div w:id="1370836867">
      <w:marLeft w:val="480"/>
      <w:marRight w:val="0"/>
      <w:marTop w:val="0"/>
      <w:marBottom w:val="0"/>
      <w:divBdr>
        <w:top w:val="none" w:sz="0" w:space="0" w:color="auto"/>
        <w:left w:val="none" w:sz="0" w:space="0" w:color="auto"/>
        <w:bottom w:val="none" w:sz="0" w:space="0" w:color="auto"/>
        <w:right w:val="none" w:sz="0" w:space="0" w:color="auto"/>
      </w:divBdr>
    </w:div>
    <w:div w:id="1370839987">
      <w:marLeft w:val="480"/>
      <w:marRight w:val="0"/>
      <w:marTop w:val="0"/>
      <w:marBottom w:val="0"/>
      <w:divBdr>
        <w:top w:val="none" w:sz="0" w:space="0" w:color="auto"/>
        <w:left w:val="none" w:sz="0" w:space="0" w:color="auto"/>
        <w:bottom w:val="none" w:sz="0" w:space="0" w:color="auto"/>
        <w:right w:val="none" w:sz="0" w:space="0" w:color="auto"/>
      </w:divBdr>
    </w:div>
    <w:div w:id="1371109199">
      <w:marLeft w:val="480"/>
      <w:marRight w:val="0"/>
      <w:marTop w:val="0"/>
      <w:marBottom w:val="0"/>
      <w:divBdr>
        <w:top w:val="none" w:sz="0" w:space="0" w:color="auto"/>
        <w:left w:val="none" w:sz="0" w:space="0" w:color="auto"/>
        <w:bottom w:val="none" w:sz="0" w:space="0" w:color="auto"/>
        <w:right w:val="none" w:sz="0" w:space="0" w:color="auto"/>
      </w:divBdr>
    </w:div>
    <w:div w:id="1371147794">
      <w:marLeft w:val="480"/>
      <w:marRight w:val="0"/>
      <w:marTop w:val="0"/>
      <w:marBottom w:val="0"/>
      <w:divBdr>
        <w:top w:val="none" w:sz="0" w:space="0" w:color="auto"/>
        <w:left w:val="none" w:sz="0" w:space="0" w:color="auto"/>
        <w:bottom w:val="none" w:sz="0" w:space="0" w:color="auto"/>
        <w:right w:val="none" w:sz="0" w:space="0" w:color="auto"/>
      </w:divBdr>
    </w:div>
    <w:div w:id="1371223294">
      <w:marLeft w:val="480"/>
      <w:marRight w:val="0"/>
      <w:marTop w:val="0"/>
      <w:marBottom w:val="0"/>
      <w:divBdr>
        <w:top w:val="none" w:sz="0" w:space="0" w:color="auto"/>
        <w:left w:val="none" w:sz="0" w:space="0" w:color="auto"/>
        <w:bottom w:val="none" w:sz="0" w:space="0" w:color="auto"/>
        <w:right w:val="none" w:sz="0" w:space="0" w:color="auto"/>
      </w:divBdr>
    </w:div>
    <w:div w:id="1371413299">
      <w:marLeft w:val="480"/>
      <w:marRight w:val="0"/>
      <w:marTop w:val="0"/>
      <w:marBottom w:val="0"/>
      <w:divBdr>
        <w:top w:val="none" w:sz="0" w:space="0" w:color="auto"/>
        <w:left w:val="none" w:sz="0" w:space="0" w:color="auto"/>
        <w:bottom w:val="none" w:sz="0" w:space="0" w:color="auto"/>
        <w:right w:val="none" w:sz="0" w:space="0" w:color="auto"/>
      </w:divBdr>
    </w:div>
    <w:div w:id="1371540040">
      <w:marLeft w:val="480"/>
      <w:marRight w:val="0"/>
      <w:marTop w:val="0"/>
      <w:marBottom w:val="0"/>
      <w:divBdr>
        <w:top w:val="none" w:sz="0" w:space="0" w:color="auto"/>
        <w:left w:val="none" w:sz="0" w:space="0" w:color="auto"/>
        <w:bottom w:val="none" w:sz="0" w:space="0" w:color="auto"/>
        <w:right w:val="none" w:sz="0" w:space="0" w:color="auto"/>
      </w:divBdr>
    </w:div>
    <w:div w:id="1371569690">
      <w:marLeft w:val="480"/>
      <w:marRight w:val="0"/>
      <w:marTop w:val="0"/>
      <w:marBottom w:val="0"/>
      <w:divBdr>
        <w:top w:val="none" w:sz="0" w:space="0" w:color="auto"/>
        <w:left w:val="none" w:sz="0" w:space="0" w:color="auto"/>
        <w:bottom w:val="none" w:sz="0" w:space="0" w:color="auto"/>
        <w:right w:val="none" w:sz="0" w:space="0" w:color="auto"/>
      </w:divBdr>
    </w:div>
    <w:div w:id="1371681833">
      <w:marLeft w:val="480"/>
      <w:marRight w:val="0"/>
      <w:marTop w:val="0"/>
      <w:marBottom w:val="0"/>
      <w:divBdr>
        <w:top w:val="none" w:sz="0" w:space="0" w:color="auto"/>
        <w:left w:val="none" w:sz="0" w:space="0" w:color="auto"/>
        <w:bottom w:val="none" w:sz="0" w:space="0" w:color="auto"/>
        <w:right w:val="none" w:sz="0" w:space="0" w:color="auto"/>
      </w:divBdr>
    </w:div>
    <w:div w:id="1371762507">
      <w:marLeft w:val="480"/>
      <w:marRight w:val="0"/>
      <w:marTop w:val="0"/>
      <w:marBottom w:val="0"/>
      <w:divBdr>
        <w:top w:val="none" w:sz="0" w:space="0" w:color="auto"/>
        <w:left w:val="none" w:sz="0" w:space="0" w:color="auto"/>
        <w:bottom w:val="none" w:sz="0" w:space="0" w:color="auto"/>
        <w:right w:val="none" w:sz="0" w:space="0" w:color="auto"/>
      </w:divBdr>
    </w:div>
    <w:div w:id="1371764471">
      <w:marLeft w:val="480"/>
      <w:marRight w:val="0"/>
      <w:marTop w:val="0"/>
      <w:marBottom w:val="0"/>
      <w:divBdr>
        <w:top w:val="none" w:sz="0" w:space="0" w:color="auto"/>
        <w:left w:val="none" w:sz="0" w:space="0" w:color="auto"/>
        <w:bottom w:val="none" w:sz="0" w:space="0" w:color="auto"/>
        <w:right w:val="none" w:sz="0" w:space="0" w:color="auto"/>
      </w:divBdr>
    </w:div>
    <w:div w:id="1371956110">
      <w:marLeft w:val="480"/>
      <w:marRight w:val="0"/>
      <w:marTop w:val="0"/>
      <w:marBottom w:val="0"/>
      <w:divBdr>
        <w:top w:val="none" w:sz="0" w:space="0" w:color="auto"/>
        <w:left w:val="none" w:sz="0" w:space="0" w:color="auto"/>
        <w:bottom w:val="none" w:sz="0" w:space="0" w:color="auto"/>
        <w:right w:val="none" w:sz="0" w:space="0" w:color="auto"/>
      </w:divBdr>
    </w:div>
    <w:div w:id="1372002064">
      <w:marLeft w:val="480"/>
      <w:marRight w:val="0"/>
      <w:marTop w:val="0"/>
      <w:marBottom w:val="0"/>
      <w:divBdr>
        <w:top w:val="none" w:sz="0" w:space="0" w:color="auto"/>
        <w:left w:val="none" w:sz="0" w:space="0" w:color="auto"/>
        <w:bottom w:val="none" w:sz="0" w:space="0" w:color="auto"/>
        <w:right w:val="none" w:sz="0" w:space="0" w:color="auto"/>
      </w:divBdr>
    </w:div>
    <w:div w:id="1372076468">
      <w:marLeft w:val="480"/>
      <w:marRight w:val="0"/>
      <w:marTop w:val="0"/>
      <w:marBottom w:val="0"/>
      <w:divBdr>
        <w:top w:val="none" w:sz="0" w:space="0" w:color="auto"/>
        <w:left w:val="none" w:sz="0" w:space="0" w:color="auto"/>
        <w:bottom w:val="none" w:sz="0" w:space="0" w:color="auto"/>
        <w:right w:val="none" w:sz="0" w:space="0" w:color="auto"/>
      </w:divBdr>
    </w:div>
    <w:div w:id="1372343118">
      <w:marLeft w:val="480"/>
      <w:marRight w:val="0"/>
      <w:marTop w:val="0"/>
      <w:marBottom w:val="0"/>
      <w:divBdr>
        <w:top w:val="none" w:sz="0" w:space="0" w:color="auto"/>
        <w:left w:val="none" w:sz="0" w:space="0" w:color="auto"/>
        <w:bottom w:val="none" w:sz="0" w:space="0" w:color="auto"/>
        <w:right w:val="none" w:sz="0" w:space="0" w:color="auto"/>
      </w:divBdr>
    </w:div>
    <w:div w:id="1372652754">
      <w:marLeft w:val="480"/>
      <w:marRight w:val="0"/>
      <w:marTop w:val="0"/>
      <w:marBottom w:val="0"/>
      <w:divBdr>
        <w:top w:val="none" w:sz="0" w:space="0" w:color="auto"/>
        <w:left w:val="none" w:sz="0" w:space="0" w:color="auto"/>
        <w:bottom w:val="none" w:sz="0" w:space="0" w:color="auto"/>
        <w:right w:val="none" w:sz="0" w:space="0" w:color="auto"/>
      </w:divBdr>
    </w:div>
    <w:div w:id="1372799532">
      <w:marLeft w:val="480"/>
      <w:marRight w:val="0"/>
      <w:marTop w:val="0"/>
      <w:marBottom w:val="0"/>
      <w:divBdr>
        <w:top w:val="none" w:sz="0" w:space="0" w:color="auto"/>
        <w:left w:val="none" w:sz="0" w:space="0" w:color="auto"/>
        <w:bottom w:val="none" w:sz="0" w:space="0" w:color="auto"/>
        <w:right w:val="none" w:sz="0" w:space="0" w:color="auto"/>
      </w:divBdr>
    </w:div>
    <w:div w:id="1372806446">
      <w:marLeft w:val="480"/>
      <w:marRight w:val="0"/>
      <w:marTop w:val="0"/>
      <w:marBottom w:val="0"/>
      <w:divBdr>
        <w:top w:val="none" w:sz="0" w:space="0" w:color="auto"/>
        <w:left w:val="none" w:sz="0" w:space="0" w:color="auto"/>
        <w:bottom w:val="none" w:sz="0" w:space="0" w:color="auto"/>
        <w:right w:val="none" w:sz="0" w:space="0" w:color="auto"/>
      </w:divBdr>
    </w:div>
    <w:div w:id="1372878925">
      <w:marLeft w:val="480"/>
      <w:marRight w:val="0"/>
      <w:marTop w:val="0"/>
      <w:marBottom w:val="0"/>
      <w:divBdr>
        <w:top w:val="none" w:sz="0" w:space="0" w:color="auto"/>
        <w:left w:val="none" w:sz="0" w:space="0" w:color="auto"/>
        <w:bottom w:val="none" w:sz="0" w:space="0" w:color="auto"/>
        <w:right w:val="none" w:sz="0" w:space="0" w:color="auto"/>
      </w:divBdr>
    </w:div>
    <w:div w:id="1372921336">
      <w:marLeft w:val="480"/>
      <w:marRight w:val="0"/>
      <w:marTop w:val="0"/>
      <w:marBottom w:val="0"/>
      <w:divBdr>
        <w:top w:val="none" w:sz="0" w:space="0" w:color="auto"/>
        <w:left w:val="none" w:sz="0" w:space="0" w:color="auto"/>
        <w:bottom w:val="none" w:sz="0" w:space="0" w:color="auto"/>
        <w:right w:val="none" w:sz="0" w:space="0" w:color="auto"/>
      </w:divBdr>
    </w:div>
    <w:div w:id="1372924967">
      <w:marLeft w:val="480"/>
      <w:marRight w:val="0"/>
      <w:marTop w:val="0"/>
      <w:marBottom w:val="0"/>
      <w:divBdr>
        <w:top w:val="none" w:sz="0" w:space="0" w:color="auto"/>
        <w:left w:val="none" w:sz="0" w:space="0" w:color="auto"/>
        <w:bottom w:val="none" w:sz="0" w:space="0" w:color="auto"/>
        <w:right w:val="none" w:sz="0" w:space="0" w:color="auto"/>
      </w:divBdr>
    </w:div>
    <w:div w:id="1373068727">
      <w:marLeft w:val="480"/>
      <w:marRight w:val="0"/>
      <w:marTop w:val="0"/>
      <w:marBottom w:val="0"/>
      <w:divBdr>
        <w:top w:val="none" w:sz="0" w:space="0" w:color="auto"/>
        <w:left w:val="none" w:sz="0" w:space="0" w:color="auto"/>
        <w:bottom w:val="none" w:sz="0" w:space="0" w:color="auto"/>
        <w:right w:val="none" w:sz="0" w:space="0" w:color="auto"/>
      </w:divBdr>
    </w:div>
    <w:div w:id="1373072235">
      <w:marLeft w:val="480"/>
      <w:marRight w:val="0"/>
      <w:marTop w:val="0"/>
      <w:marBottom w:val="0"/>
      <w:divBdr>
        <w:top w:val="none" w:sz="0" w:space="0" w:color="auto"/>
        <w:left w:val="none" w:sz="0" w:space="0" w:color="auto"/>
        <w:bottom w:val="none" w:sz="0" w:space="0" w:color="auto"/>
        <w:right w:val="none" w:sz="0" w:space="0" w:color="auto"/>
      </w:divBdr>
    </w:div>
    <w:div w:id="1373308595">
      <w:marLeft w:val="480"/>
      <w:marRight w:val="0"/>
      <w:marTop w:val="0"/>
      <w:marBottom w:val="0"/>
      <w:divBdr>
        <w:top w:val="none" w:sz="0" w:space="0" w:color="auto"/>
        <w:left w:val="none" w:sz="0" w:space="0" w:color="auto"/>
        <w:bottom w:val="none" w:sz="0" w:space="0" w:color="auto"/>
        <w:right w:val="none" w:sz="0" w:space="0" w:color="auto"/>
      </w:divBdr>
    </w:div>
    <w:div w:id="1373647456">
      <w:marLeft w:val="480"/>
      <w:marRight w:val="0"/>
      <w:marTop w:val="0"/>
      <w:marBottom w:val="0"/>
      <w:divBdr>
        <w:top w:val="none" w:sz="0" w:space="0" w:color="auto"/>
        <w:left w:val="none" w:sz="0" w:space="0" w:color="auto"/>
        <w:bottom w:val="none" w:sz="0" w:space="0" w:color="auto"/>
        <w:right w:val="none" w:sz="0" w:space="0" w:color="auto"/>
      </w:divBdr>
    </w:div>
    <w:div w:id="1373656838">
      <w:marLeft w:val="480"/>
      <w:marRight w:val="0"/>
      <w:marTop w:val="0"/>
      <w:marBottom w:val="0"/>
      <w:divBdr>
        <w:top w:val="none" w:sz="0" w:space="0" w:color="auto"/>
        <w:left w:val="none" w:sz="0" w:space="0" w:color="auto"/>
        <w:bottom w:val="none" w:sz="0" w:space="0" w:color="auto"/>
        <w:right w:val="none" w:sz="0" w:space="0" w:color="auto"/>
      </w:divBdr>
    </w:div>
    <w:div w:id="1373728390">
      <w:marLeft w:val="480"/>
      <w:marRight w:val="0"/>
      <w:marTop w:val="0"/>
      <w:marBottom w:val="0"/>
      <w:divBdr>
        <w:top w:val="none" w:sz="0" w:space="0" w:color="auto"/>
        <w:left w:val="none" w:sz="0" w:space="0" w:color="auto"/>
        <w:bottom w:val="none" w:sz="0" w:space="0" w:color="auto"/>
        <w:right w:val="none" w:sz="0" w:space="0" w:color="auto"/>
      </w:divBdr>
    </w:div>
    <w:div w:id="1373732213">
      <w:marLeft w:val="480"/>
      <w:marRight w:val="0"/>
      <w:marTop w:val="0"/>
      <w:marBottom w:val="0"/>
      <w:divBdr>
        <w:top w:val="none" w:sz="0" w:space="0" w:color="auto"/>
        <w:left w:val="none" w:sz="0" w:space="0" w:color="auto"/>
        <w:bottom w:val="none" w:sz="0" w:space="0" w:color="auto"/>
        <w:right w:val="none" w:sz="0" w:space="0" w:color="auto"/>
      </w:divBdr>
    </w:div>
    <w:div w:id="1373765856">
      <w:marLeft w:val="480"/>
      <w:marRight w:val="0"/>
      <w:marTop w:val="0"/>
      <w:marBottom w:val="0"/>
      <w:divBdr>
        <w:top w:val="none" w:sz="0" w:space="0" w:color="auto"/>
        <w:left w:val="none" w:sz="0" w:space="0" w:color="auto"/>
        <w:bottom w:val="none" w:sz="0" w:space="0" w:color="auto"/>
        <w:right w:val="none" w:sz="0" w:space="0" w:color="auto"/>
      </w:divBdr>
    </w:div>
    <w:div w:id="1373767333">
      <w:marLeft w:val="480"/>
      <w:marRight w:val="0"/>
      <w:marTop w:val="0"/>
      <w:marBottom w:val="0"/>
      <w:divBdr>
        <w:top w:val="none" w:sz="0" w:space="0" w:color="auto"/>
        <w:left w:val="none" w:sz="0" w:space="0" w:color="auto"/>
        <w:bottom w:val="none" w:sz="0" w:space="0" w:color="auto"/>
        <w:right w:val="none" w:sz="0" w:space="0" w:color="auto"/>
      </w:divBdr>
    </w:div>
    <w:div w:id="1373841420">
      <w:marLeft w:val="480"/>
      <w:marRight w:val="0"/>
      <w:marTop w:val="0"/>
      <w:marBottom w:val="0"/>
      <w:divBdr>
        <w:top w:val="none" w:sz="0" w:space="0" w:color="auto"/>
        <w:left w:val="none" w:sz="0" w:space="0" w:color="auto"/>
        <w:bottom w:val="none" w:sz="0" w:space="0" w:color="auto"/>
        <w:right w:val="none" w:sz="0" w:space="0" w:color="auto"/>
      </w:divBdr>
    </w:div>
    <w:div w:id="1373845166">
      <w:marLeft w:val="480"/>
      <w:marRight w:val="0"/>
      <w:marTop w:val="0"/>
      <w:marBottom w:val="0"/>
      <w:divBdr>
        <w:top w:val="none" w:sz="0" w:space="0" w:color="auto"/>
        <w:left w:val="none" w:sz="0" w:space="0" w:color="auto"/>
        <w:bottom w:val="none" w:sz="0" w:space="0" w:color="auto"/>
        <w:right w:val="none" w:sz="0" w:space="0" w:color="auto"/>
      </w:divBdr>
    </w:div>
    <w:div w:id="1373849165">
      <w:marLeft w:val="480"/>
      <w:marRight w:val="0"/>
      <w:marTop w:val="0"/>
      <w:marBottom w:val="0"/>
      <w:divBdr>
        <w:top w:val="none" w:sz="0" w:space="0" w:color="auto"/>
        <w:left w:val="none" w:sz="0" w:space="0" w:color="auto"/>
        <w:bottom w:val="none" w:sz="0" w:space="0" w:color="auto"/>
        <w:right w:val="none" w:sz="0" w:space="0" w:color="auto"/>
      </w:divBdr>
    </w:div>
    <w:div w:id="1373966229">
      <w:marLeft w:val="480"/>
      <w:marRight w:val="0"/>
      <w:marTop w:val="0"/>
      <w:marBottom w:val="0"/>
      <w:divBdr>
        <w:top w:val="none" w:sz="0" w:space="0" w:color="auto"/>
        <w:left w:val="none" w:sz="0" w:space="0" w:color="auto"/>
        <w:bottom w:val="none" w:sz="0" w:space="0" w:color="auto"/>
        <w:right w:val="none" w:sz="0" w:space="0" w:color="auto"/>
      </w:divBdr>
    </w:div>
    <w:div w:id="1374109770">
      <w:marLeft w:val="480"/>
      <w:marRight w:val="0"/>
      <w:marTop w:val="0"/>
      <w:marBottom w:val="0"/>
      <w:divBdr>
        <w:top w:val="none" w:sz="0" w:space="0" w:color="auto"/>
        <w:left w:val="none" w:sz="0" w:space="0" w:color="auto"/>
        <w:bottom w:val="none" w:sz="0" w:space="0" w:color="auto"/>
        <w:right w:val="none" w:sz="0" w:space="0" w:color="auto"/>
      </w:divBdr>
    </w:div>
    <w:div w:id="1374117470">
      <w:marLeft w:val="480"/>
      <w:marRight w:val="0"/>
      <w:marTop w:val="0"/>
      <w:marBottom w:val="0"/>
      <w:divBdr>
        <w:top w:val="none" w:sz="0" w:space="0" w:color="auto"/>
        <w:left w:val="none" w:sz="0" w:space="0" w:color="auto"/>
        <w:bottom w:val="none" w:sz="0" w:space="0" w:color="auto"/>
        <w:right w:val="none" w:sz="0" w:space="0" w:color="auto"/>
      </w:divBdr>
    </w:div>
    <w:div w:id="1374118924">
      <w:marLeft w:val="480"/>
      <w:marRight w:val="0"/>
      <w:marTop w:val="0"/>
      <w:marBottom w:val="0"/>
      <w:divBdr>
        <w:top w:val="none" w:sz="0" w:space="0" w:color="auto"/>
        <w:left w:val="none" w:sz="0" w:space="0" w:color="auto"/>
        <w:bottom w:val="none" w:sz="0" w:space="0" w:color="auto"/>
        <w:right w:val="none" w:sz="0" w:space="0" w:color="auto"/>
      </w:divBdr>
    </w:div>
    <w:div w:id="1374191231">
      <w:marLeft w:val="480"/>
      <w:marRight w:val="0"/>
      <w:marTop w:val="0"/>
      <w:marBottom w:val="0"/>
      <w:divBdr>
        <w:top w:val="none" w:sz="0" w:space="0" w:color="auto"/>
        <w:left w:val="none" w:sz="0" w:space="0" w:color="auto"/>
        <w:bottom w:val="none" w:sz="0" w:space="0" w:color="auto"/>
        <w:right w:val="none" w:sz="0" w:space="0" w:color="auto"/>
      </w:divBdr>
    </w:div>
    <w:div w:id="1374581089">
      <w:marLeft w:val="480"/>
      <w:marRight w:val="0"/>
      <w:marTop w:val="0"/>
      <w:marBottom w:val="0"/>
      <w:divBdr>
        <w:top w:val="none" w:sz="0" w:space="0" w:color="auto"/>
        <w:left w:val="none" w:sz="0" w:space="0" w:color="auto"/>
        <w:bottom w:val="none" w:sz="0" w:space="0" w:color="auto"/>
        <w:right w:val="none" w:sz="0" w:space="0" w:color="auto"/>
      </w:divBdr>
    </w:div>
    <w:div w:id="1374619329">
      <w:marLeft w:val="480"/>
      <w:marRight w:val="0"/>
      <w:marTop w:val="0"/>
      <w:marBottom w:val="0"/>
      <w:divBdr>
        <w:top w:val="none" w:sz="0" w:space="0" w:color="auto"/>
        <w:left w:val="none" w:sz="0" w:space="0" w:color="auto"/>
        <w:bottom w:val="none" w:sz="0" w:space="0" w:color="auto"/>
        <w:right w:val="none" w:sz="0" w:space="0" w:color="auto"/>
      </w:divBdr>
    </w:div>
    <w:div w:id="1374622697">
      <w:marLeft w:val="480"/>
      <w:marRight w:val="0"/>
      <w:marTop w:val="0"/>
      <w:marBottom w:val="0"/>
      <w:divBdr>
        <w:top w:val="none" w:sz="0" w:space="0" w:color="auto"/>
        <w:left w:val="none" w:sz="0" w:space="0" w:color="auto"/>
        <w:bottom w:val="none" w:sz="0" w:space="0" w:color="auto"/>
        <w:right w:val="none" w:sz="0" w:space="0" w:color="auto"/>
      </w:divBdr>
    </w:div>
    <w:div w:id="1374814990">
      <w:marLeft w:val="480"/>
      <w:marRight w:val="0"/>
      <w:marTop w:val="0"/>
      <w:marBottom w:val="0"/>
      <w:divBdr>
        <w:top w:val="none" w:sz="0" w:space="0" w:color="auto"/>
        <w:left w:val="none" w:sz="0" w:space="0" w:color="auto"/>
        <w:bottom w:val="none" w:sz="0" w:space="0" w:color="auto"/>
        <w:right w:val="none" w:sz="0" w:space="0" w:color="auto"/>
      </w:divBdr>
    </w:div>
    <w:div w:id="1374844027">
      <w:marLeft w:val="480"/>
      <w:marRight w:val="0"/>
      <w:marTop w:val="0"/>
      <w:marBottom w:val="0"/>
      <w:divBdr>
        <w:top w:val="none" w:sz="0" w:space="0" w:color="auto"/>
        <w:left w:val="none" w:sz="0" w:space="0" w:color="auto"/>
        <w:bottom w:val="none" w:sz="0" w:space="0" w:color="auto"/>
        <w:right w:val="none" w:sz="0" w:space="0" w:color="auto"/>
      </w:divBdr>
    </w:div>
    <w:div w:id="1374886252">
      <w:marLeft w:val="480"/>
      <w:marRight w:val="0"/>
      <w:marTop w:val="0"/>
      <w:marBottom w:val="0"/>
      <w:divBdr>
        <w:top w:val="none" w:sz="0" w:space="0" w:color="auto"/>
        <w:left w:val="none" w:sz="0" w:space="0" w:color="auto"/>
        <w:bottom w:val="none" w:sz="0" w:space="0" w:color="auto"/>
        <w:right w:val="none" w:sz="0" w:space="0" w:color="auto"/>
      </w:divBdr>
    </w:div>
    <w:div w:id="1374962286">
      <w:marLeft w:val="480"/>
      <w:marRight w:val="0"/>
      <w:marTop w:val="0"/>
      <w:marBottom w:val="0"/>
      <w:divBdr>
        <w:top w:val="none" w:sz="0" w:space="0" w:color="auto"/>
        <w:left w:val="none" w:sz="0" w:space="0" w:color="auto"/>
        <w:bottom w:val="none" w:sz="0" w:space="0" w:color="auto"/>
        <w:right w:val="none" w:sz="0" w:space="0" w:color="auto"/>
      </w:divBdr>
    </w:div>
    <w:div w:id="1374962605">
      <w:marLeft w:val="480"/>
      <w:marRight w:val="0"/>
      <w:marTop w:val="0"/>
      <w:marBottom w:val="0"/>
      <w:divBdr>
        <w:top w:val="none" w:sz="0" w:space="0" w:color="auto"/>
        <w:left w:val="none" w:sz="0" w:space="0" w:color="auto"/>
        <w:bottom w:val="none" w:sz="0" w:space="0" w:color="auto"/>
        <w:right w:val="none" w:sz="0" w:space="0" w:color="auto"/>
      </w:divBdr>
    </w:div>
    <w:div w:id="1375085582">
      <w:marLeft w:val="480"/>
      <w:marRight w:val="0"/>
      <w:marTop w:val="0"/>
      <w:marBottom w:val="0"/>
      <w:divBdr>
        <w:top w:val="none" w:sz="0" w:space="0" w:color="auto"/>
        <w:left w:val="none" w:sz="0" w:space="0" w:color="auto"/>
        <w:bottom w:val="none" w:sz="0" w:space="0" w:color="auto"/>
        <w:right w:val="none" w:sz="0" w:space="0" w:color="auto"/>
      </w:divBdr>
    </w:div>
    <w:div w:id="1375155949">
      <w:marLeft w:val="480"/>
      <w:marRight w:val="0"/>
      <w:marTop w:val="0"/>
      <w:marBottom w:val="0"/>
      <w:divBdr>
        <w:top w:val="none" w:sz="0" w:space="0" w:color="auto"/>
        <w:left w:val="none" w:sz="0" w:space="0" w:color="auto"/>
        <w:bottom w:val="none" w:sz="0" w:space="0" w:color="auto"/>
        <w:right w:val="none" w:sz="0" w:space="0" w:color="auto"/>
      </w:divBdr>
    </w:div>
    <w:div w:id="1375344782">
      <w:marLeft w:val="480"/>
      <w:marRight w:val="0"/>
      <w:marTop w:val="0"/>
      <w:marBottom w:val="0"/>
      <w:divBdr>
        <w:top w:val="none" w:sz="0" w:space="0" w:color="auto"/>
        <w:left w:val="none" w:sz="0" w:space="0" w:color="auto"/>
        <w:bottom w:val="none" w:sz="0" w:space="0" w:color="auto"/>
        <w:right w:val="none" w:sz="0" w:space="0" w:color="auto"/>
      </w:divBdr>
    </w:div>
    <w:div w:id="1375347368">
      <w:marLeft w:val="480"/>
      <w:marRight w:val="0"/>
      <w:marTop w:val="0"/>
      <w:marBottom w:val="0"/>
      <w:divBdr>
        <w:top w:val="none" w:sz="0" w:space="0" w:color="auto"/>
        <w:left w:val="none" w:sz="0" w:space="0" w:color="auto"/>
        <w:bottom w:val="none" w:sz="0" w:space="0" w:color="auto"/>
        <w:right w:val="none" w:sz="0" w:space="0" w:color="auto"/>
      </w:divBdr>
    </w:div>
    <w:div w:id="1375352990">
      <w:marLeft w:val="480"/>
      <w:marRight w:val="0"/>
      <w:marTop w:val="0"/>
      <w:marBottom w:val="0"/>
      <w:divBdr>
        <w:top w:val="none" w:sz="0" w:space="0" w:color="auto"/>
        <w:left w:val="none" w:sz="0" w:space="0" w:color="auto"/>
        <w:bottom w:val="none" w:sz="0" w:space="0" w:color="auto"/>
        <w:right w:val="none" w:sz="0" w:space="0" w:color="auto"/>
      </w:divBdr>
    </w:div>
    <w:div w:id="1375424008">
      <w:marLeft w:val="480"/>
      <w:marRight w:val="0"/>
      <w:marTop w:val="0"/>
      <w:marBottom w:val="0"/>
      <w:divBdr>
        <w:top w:val="none" w:sz="0" w:space="0" w:color="auto"/>
        <w:left w:val="none" w:sz="0" w:space="0" w:color="auto"/>
        <w:bottom w:val="none" w:sz="0" w:space="0" w:color="auto"/>
        <w:right w:val="none" w:sz="0" w:space="0" w:color="auto"/>
      </w:divBdr>
    </w:div>
    <w:div w:id="1375428901">
      <w:marLeft w:val="480"/>
      <w:marRight w:val="0"/>
      <w:marTop w:val="0"/>
      <w:marBottom w:val="0"/>
      <w:divBdr>
        <w:top w:val="none" w:sz="0" w:space="0" w:color="auto"/>
        <w:left w:val="none" w:sz="0" w:space="0" w:color="auto"/>
        <w:bottom w:val="none" w:sz="0" w:space="0" w:color="auto"/>
        <w:right w:val="none" w:sz="0" w:space="0" w:color="auto"/>
      </w:divBdr>
    </w:div>
    <w:div w:id="1375884391">
      <w:marLeft w:val="480"/>
      <w:marRight w:val="0"/>
      <w:marTop w:val="0"/>
      <w:marBottom w:val="0"/>
      <w:divBdr>
        <w:top w:val="none" w:sz="0" w:space="0" w:color="auto"/>
        <w:left w:val="none" w:sz="0" w:space="0" w:color="auto"/>
        <w:bottom w:val="none" w:sz="0" w:space="0" w:color="auto"/>
        <w:right w:val="none" w:sz="0" w:space="0" w:color="auto"/>
      </w:divBdr>
    </w:div>
    <w:div w:id="1375929956">
      <w:marLeft w:val="480"/>
      <w:marRight w:val="0"/>
      <w:marTop w:val="0"/>
      <w:marBottom w:val="0"/>
      <w:divBdr>
        <w:top w:val="none" w:sz="0" w:space="0" w:color="auto"/>
        <w:left w:val="none" w:sz="0" w:space="0" w:color="auto"/>
        <w:bottom w:val="none" w:sz="0" w:space="0" w:color="auto"/>
        <w:right w:val="none" w:sz="0" w:space="0" w:color="auto"/>
      </w:divBdr>
    </w:div>
    <w:div w:id="1375959515">
      <w:marLeft w:val="480"/>
      <w:marRight w:val="0"/>
      <w:marTop w:val="0"/>
      <w:marBottom w:val="0"/>
      <w:divBdr>
        <w:top w:val="none" w:sz="0" w:space="0" w:color="auto"/>
        <w:left w:val="none" w:sz="0" w:space="0" w:color="auto"/>
        <w:bottom w:val="none" w:sz="0" w:space="0" w:color="auto"/>
        <w:right w:val="none" w:sz="0" w:space="0" w:color="auto"/>
      </w:divBdr>
    </w:div>
    <w:div w:id="1376005531">
      <w:marLeft w:val="480"/>
      <w:marRight w:val="0"/>
      <w:marTop w:val="0"/>
      <w:marBottom w:val="0"/>
      <w:divBdr>
        <w:top w:val="none" w:sz="0" w:space="0" w:color="auto"/>
        <w:left w:val="none" w:sz="0" w:space="0" w:color="auto"/>
        <w:bottom w:val="none" w:sz="0" w:space="0" w:color="auto"/>
        <w:right w:val="none" w:sz="0" w:space="0" w:color="auto"/>
      </w:divBdr>
    </w:div>
    <w:div w:id="1376151058">
      <w:marLeft w:val="480"/>
      <w:marRight w:val="0"/>
      <w:marTop w:val="0"/>
      <w:marBottom w:val="0"/>
      <w:divBdr>
        <w:top w:val="none" w:sz="0" w:space="0" w:color="auto"/>
        <w:left w:val="none" w:sz="0" w:space="0" w:color="auto"/>
        <w:bottom w:val="none" w:sz="0" w:space="0" w:color="auto"/>
        <w:right w:val="none" w:sz="0" w:space="0" w:color="auto"/>
      </w:divBdr>
    </w:div>
    <w:div w:id="1376155760">
      <w:marLeft w:val="480"/>
      <w:marRight w:val="0"/>
      <w:marTop w:val="0"/>
      <w:marBottom w:val="0"/>
      <w:divBdr>
        <w:top w:val="none" w:sz="0" w:space="0" w:color="auto"/>
        <w:left w:val="none" w:sz="0" w:space="0" w:color="auto"/>
        <w:bottom w:val="none" w:sz="0" w:space="0" w:color="auto"/>
        <w:right w:val="none" w:sz="0" w:space="0" w:color="auto"/>
      </w:divBdr>
    </w:div>
    <w:div w:id="1376198022">
      <w:marLeft w:val="480"/>
      <w:marRight w:val="0"/>
      <w:marTop w:val="0"/>
      <w:marBottom w:val="0"/>
      <w:divBdr>
        <w:top w:val="none" w:sz="0" w:space="0" w:color="auto"/>
        <w:left w:val="none" w:sz="0" w:space="0" w:color="auto"/>
        <w:bottom w:val="none" w:sz="0" w:space="0" w:color="auto"/>
        <w:right w:val="none" w:sz="0" w:space="0" w:color="auto"/>
      </w:divBdr>
    </w:div>
    <w:div w:id="1376346781">
      <w:marLeft w:val="480"/>
      <w:marRight w:val="0"/>
      <w:marTop w:val="0"/>
      <w:marBottom w:val="0"/>
      <w:divBdr>
        <w:top w:val="none" w:sz="0" w:space="0" w:color="auto"/>
        <w:left w:val="none" w:sz="0" w:space="0" w:color="auto"/>
        <w:bottom w:val="none" w:sz="0" w:space="0" w:color="auto"/>
        <w:right w:val="none" w:sz="0" w:space="0" w:color="auto"/>
      </w:divBdr>
    </w:div>
    <w:div w:id="1376463192">
      <w:marLeft w:val="480"/>
      <w:marRight w:val="0"/>
      <w:marTop w:val="0"/>
      <w:marBottom w:val="0"/>
      <w:divBdr>
        <w:top w:val="none" w:sz="0" w:space="0" w:color="auto"/>
        <w:left w:val="none" w:sz="0" w:space="0" w:color="auto"/>
        <w:bottom w:val="none" w:sz="0" w:space="0" w:color="auto"/>
        <w:right w:val="none" w:sz="0" w:space="0" w:color="auto"/>
      </w:divBdr>
    </w:div>
    <w:div w:id="1376465313">
      <w:marLeft w:val="480"/>
      <w:marRight w:val="0"/>
      <w:marTop w:val="0"/>
      <w:marBottom w:val="0"/>
      <w:divBdr>
        <w:top w:val="none" w:sz="0" w:space="0" w:color="auto"/>
        <w:left w:val="none" w:sz="0" w:space="0" w:color="auto"/>
        <w:bottom w:val="none" w:sz="0" w:space="0" w:color="auto"/>
        <w:right w:val="none" w:sz="0" w:space="0" w:color="auto"/>
      </w:divBdr>
    </w:div>
    <w:div w:id="1376540661">
      <w:marLeft w:val="480"/>
      <w:marRight w:val="0"/>
      <w:marTop w:val="0"/>
      <w:marBottom w:val="0"/>
      <w:divBdr>
        <w:top w:val="none" w:sz="0" w:space="0" w:color="auto"/>
        <w:left w:val="none" w:sz="0" w:space="0" w:color="auto"/>
        <w:bottom w:val="none" w:sz="0" w:space="0" w:color="auto"/>
        <w:right w:val="none" w:sz="0" w:space="0" w:color="auto"/>
      </w:divBdr>
    </w:div>
    <w:div w:id="1376613808">
      <w:marLeft w:val="480"/>
      <w:marRight w:val="0"/>
      <w:marTop w:val="0"/>
      <w:marBottom w:val="0"/>
      <w:divBdr>
        <w:top w:val="none" w:sz="0" w:space="0" w:color="auto"/>
        <w:left w:val="none" w:sz="0" w:space="0" w:color="auto"/>
        <w:bottom w:val="none" w:sz="0" w:space="0" w:color="auto"/>
        <w:right w:val="none" w:sz="0" w:space="0" w:color="auto"/>
      </w:divBdr>
    </w:div>
    <w:div w:id="1376614217">
      <w:marLeft w:val="480"/>
      <w:marRight w:val="0"/>
      <w:marTop w:val="0"/>
      <w:marBottom w:val="0"/>
      <w:divBdr>
        <w:top w:val="none" w:sz="0" w:space="0" w:color="auto"/>
        <w:left w:val="none" w:sz="0" w:space="0" w:color="auto"/>
        <w:bottom w:val="none" w:sz="0" w:space="0" w:color="auto"/>
        <w:right w:val="none" w:sz="0" w:space="0" w:color="auto"/>
      </w:divBdr>
    </w:div>
    <w:div w:id="1376616380">
      <w:marLeft w:val="480"/>
      <w:marRight w:val="0"/>
      <w:marTop w:val="0"/>
      <w:marBottom w:val="0"/>
      <w:divBdr>
        <w:top w:val="none" w:sz="0" w:space="0" w:color="auto"/>
        <w:left w:val="none" w:sz="0" w:space="0" w:color="auto"/>
        <w:bottom w:val="none" w:sz="0" w:space="0" w:color="auto"/>
        <w:right w:val="none" w:sz="0" w:space="0" w:color="auto"/>
      </w:divBdr>
    </w:div>
    <w:div w:id="1376664457">
      <w:marLeft w:val="480"/>
      <w:marRight w:val="0"/>
      <w:marTop w:val="0"/>
      <w:marBottom w:val="0"/>
      <w:divBdr>
        <w:top w:val="none" w:sz="0" w:space="0" w:color="auto"/>
        <w:left w:val="none" w:sz="0" w:space="0" w:color="auto"/>
        <w:bottom w:val="none" w:sz="0" w:space="0" w:color="auto"/>
        <w:right w:val="none" w:sz="0" w:space="0" w:color="auto"/>
      </w:divBdr>
    </w:div>
    <w:div w:id="1376730776">
      <w:marLeft w:val="480"/>
      <w:marRight w:val="0"/>
      <w:marTop w:val="0"/>
      <w:marBottom w:val="0"/>
      <w:divBdr>
        <w:top w:val="none" w:sz="0" w:space="0" w:color="auto"/>
        <w:left w:val="none" w:sz="0" w:space="0" w:color="auto"/>
        <w:bottom w:val="none" w:sz="0" w:space="0" w:color="auto"/>
        <w:right w:val="none" w:sz="0" w:space="0" w:color="auto"/>
      </w:divBdr>
    </w:div>
    <w:div w:id="1376809732">
      <w:marLeft w:val="480"/>
      <w:marRight w:val="0"/>
      <w:marTop w:val="0"/>
      <w:marBottom w:val="0"/>
      <w:divBdr>
        <w:top w:val="none" w:sz="0" w:space="0" w:color="auto"/>
        <w:left w:val="none" w:sz="0" w:space="0" w:color="auto"/>
        <w:bottom w:val="none" w:sz="0" w:space="0" w:color="auto"/>
        <w:right w:val="none" w:sz="0" w:space="0" w:color="auto"/>
      </w:divBdr>
    </w:div>
    <w:div w:id="1376810147">
      <w:marLeft w:val="480"/>
      <w:marRight w:val="0"/>
      <w:marTop w:val="0"/>
      <w:marBottom w:val="0"/>
      <w:divBdr>
        <w:top w:val="none" w:sz="0" w:space="0" w:color="auto"/>
        <w:left w:val="none" w:sz="0" w:space="0" w:color="auto"/>
        <w:bottom w:val="none" w:sz="0" w:space="0" w:color="auto"/>
        <w:right w:val="none" w:sz="0" w:space="0" w:color="auto"/>
      </w:divBdr>
    </w:div>
    <w:div w:id="1376925466">
      <w:marLeft w:val="480"/>
      <w:marRight w:val="0"/>
      <w:marTop w:val="0"/>
      <w:marBottom w:val="0"/>
      <w:divBdr>
        <w:top w:val="none" w:sz="0" w:space="0" w:color="auto"/>
        <w:left w:val="none" w:sz="0" w:space="0" w:color="auto"/>
        <w:bottom w:val="none" w:sz="0" w:space="0" w:color="auto"/>
        <w:right w:val="none" w:sz="0" w:space="0" w:color="auto"/>
      </w:divBdr>
    </w:div>
    <w:div w:id="1377048457">
      <w:marLeft w:val="480"/>
      <w:marRight w:val="0"/>
      <w:marTop w:val="0"/>
      <w:marBottom w:val="0"/>
      <w:divBdr>
        <w:top w:val="none" w:sz="0" w:space="0" w:color="auto"/>
        <w:left w:val="none" w:sz="0" w:space="0" w:color="auto"/>
        <w:bottom w:val="none" w:sz="0" w:space="0" w:color="auto"/>
        <w:right w:val="none" w:sz="0" w:space="0" w:color="auto"/>
      </w:divBdr>
    </w:div>
    <w:div w:id="1377117074">
      <w:marLeft w:val="480"/>
      <w:marRight w:val="0"/>
      <w:marTop w:val="0"/>
      <w:marBottom w:val="0"/>
      <w:divBdr>
        <w:top w:val="none" w:sz="0" w:space="0" w:color="auto"/>
        <w:left w:val="none" w:sz="0" w:space="0" w:color="auto"/>
        <w:bottom w:val="none" w:sz="0" w:space="0" w:color="auto"/>
        <w:right w:val="none" w:sz="0" w:space="0" w:color="auto"/>
      </w:divBdr>
    </w:div>
    <w:div w:id="1377123518">
      <w:marLeft w:val="480"/>
      <w:marRight w:val="0"/>
      <w:marTop w:val="0"/>
      <w:marBottom w:val="0"/>
      <w:divBdr>
        <w:top w:val="none" w:sz="0" w:space="0" w:color="auto"/>
        <w:left w:val="none" w:sz="0" w:space="0" w:color="auto"/>
        <w:bottom w:val="none" w:sz="0" w:space="0" w:color="auto"/>
        <w:right w:val="none" w:sz="0" w:space="0" w:color="auto"/>
      </w:divBdr>
    </w:div>
    <w:div w:id="1377269830">
      <w:marLeft w:val="480"/>
      <w:marRight w:val="0"/>
      <w:marTop w:val="0"/>
      <w:marBottom w:val="0"/>
      <w:divBdr>
        <w:top w:val="none" w:sz="0" w:space="0" w:color="auto"/>
        <w:left w:val="none" w:sz="0" w:space="0" w:color="auto"/>
        <w:bottom w:val="none" w:sz="0" w:space="0" w:color="auto"/>
        <w:right w:val="none" w:sz="0" w:space="0" w:color="auto"/>
      </w:divBdr>
    </w:div>
    <w:div w:id="1377506682">
      <w:marLeft w:val="480"/>
      <w:marRight w:val="0"/>
      <w:marTop w:val="0"/>
      <w:marBottom w:val="0"/>
      <w:divBdr>
        <w:top w:val="none" w:sz="0" w:space="0" w:color="auto"/>
        <w:left w:val="none" w:sz="0" w:space="0" w:color="auto"/>
        <w:bottom w:val="none" w:sz="0" w:space="0" w:color="auto"/>
        <w:right w:val="none" w:sz="0" w:space="0" w:color="auto"/>
      </w:divBdr>
    </w:div>
    <w:div w:id="1377781228">
      <w:marLeft w:val="480"/>
      <w:marRight w:val="0"/>
      <w:marTop w:val="0"/>
      <w:marBottom w:val="0"/>
      <w:divBdr>
        <w:top w:val="none" w:sz="0" w:space="0" w:color="auto"/>
        <w:left w:val="none" w:sz="0" w:space="0" w:color="auto"/>
        <w:bottom w:val="none" w:sz="0" w:space="0" w:color="auto"/>
        <w:right w:val="none" w:sz="0" w:space="0" w:color="auto"/>
      </w:divBdr>
    </w:div>
    <w:div w:id="1377849118">
      <w:marLeft w:val="480"/>
      <w:marRight w:val="0"/>
      <w:marTop w:val="0"/>
      <w:marBottom w:val="0"/>
      <w:divBdr>
        <w:top w:val="none" w:sz="0" w:space="0" w:color="auto"/>
        <w:left w:val="none" w:sz="0" w:space="0" w:color="auto"/>
        <w:bottom w:val="none" w:sz="0" w:space="0" w:color="auto"/>
        <w:right w:val="none" w:sz="0" w:space="0" w:color="auto"/>
      </w:divBdr>
    </w:div>
    <w:div w:id="1377851838">
      <w:marLeft w:val="480"/>
      <w:marRight w:val="0"/>
      <w:marTop w:val="0"/>
      <w:marBottom w:val="0"/>
      <w:divBdr>
        <w:top w:val="none" w:sz="0" w:space="0" w:color="auto"/>
        <w:left w:val="none" w:sz="0" w:space="0" w:color="auto"/>
        <w:bottom w:val="none" w:sz="0" w:space="0" w:color="auto"/>
        <w:right w:val="none" w:sz="0" w:space="0" w:color="auto"/>
      </w:divBdr>
    </w:div>
    <w:div w:id="1377854216">
      <w:marLeft w:val="480"/>
      <w:marRight w:val="0"/>
      <w:marTop w:val="0"/>
      <w:marBottom w:val="0"/>
      <w:divBdr>
        <w:top w:val="none" w:sz="0" w:space="0" w:color="auto"/>
        <w:left w:val="none" w:sz="0" w:space="0" w:color="auto"/>
        <w:bottom w:val="none" w:sz="0" w:space="0" w:color="auto"/>
        <w:right w:val="none" w:sz="0" w:space="0" w:color="auto"/>
      </w:divBdr>
    </w:div>
    <w:div w:id="1377926048">
      <w:marLeft w:val="480"/>
      <w:marRight w:val="0"/>
      <w:marTop w:val="0"/>
      <w:marBottom w:val="0"/>
      <w:divBdr>
        <w:top w:val="none" w:sz="0" w:space="0" w:color="auto"/>
        <w:left w:val="none" w:sz="0" w:space="0" w:color="auto"/>
        <w:bottom w:val="none" w:sz="0" w:space="0" w:color="auto"/>
        <w:right w:val="none" w:sz="0" w:space="0" w:color="auto"/>
      </w:divBdr>
    </w:div>
    <w:div w:id="1378163538">
      <w:marLeft w:val="480"/>
      <w:marRight w:val="0"/>
      <w:marTop w:val="0"/>
      <w:marBottom w:val="0"/>
      <w:divBdr>
        <w:top w:val="none" w:sz="0" w:space="0" w:color="auto"/>
        <w:left w:val="none" w:sz="0" w:space="0" w:color="auto"/>
        <w:bottom w:val="none" w:sz="0" w:space="0" w:color="auto"/>
        <w:right w:val="none" w:sz="0" w:space="0" w:color="auto"/>
      </w:divBdr>
    </w:div>
    <w:div w:id="1378164471">
      <w:marLeft w:val="480"/>
      <w:marRight w:val="0"/>
      <w:marTop w:val="0"/>
      <w:marBottom w:val="0"/>
      <w:divBdr>
        <w:top w:val="none" w:sz="0" w:space="0" w:color="auto"/>
        <w:left w:val="none" w:sz="0" w:space="0" w:color="auto"/>
        <w:bottom w:val="none" w:sz="0" w:space="0" w:color="auto"/>
        <w:right w:val="none" w:sz="0" w:space="0" w:color="auto"/>
      </w:divBdr>
    </w:div>
    <w:div w:id="1378166046">
      <w:bodyDiv w:val="1"/>
      <w:marLeft w:val="0"/>
      <w:marRight w:val="0"/>
      <w:marTop w:val="0"/>
      <w:marBottom w:val="0"/>
      <w:divBdr>
        <w:top w:val="none" w:sz="0" w:space="0" w:color="auto"/>
        <w:left w:val="none" w:sz="0" w:space="0" w:color="auto"/>
        <w:bottom w:val="none" w:sz="0" w:space="0" w:color="auto"/>
        <w:right w:val="none" w:sz="0" w:space="0" w:color="auto"/>
      </w:divBdr>
    </w:div>
    <w:div w:id="1378315044">
      <w:marLeft w:val="480"/>
      <w:marRight w:val="0"/>
      <w:marTop w:val="0"/>
      <w:marBottom w:val="0"/>
      <w:divBdr>
        <w:top w:val="none" w:sz="0" w:space="0" w:color="auto"/>
        <w:left w:val="none" w:sz="0" w:space="0" w:color="auto"/>
        <w:bottom w:val="none" w:sz="0" w:space="0" w:color="auto"/>
        <w:right w:val="none" w:sz="0" w:space="0" w:color="auto"/>
      </w:divBdr>
    </w:div>
    <w:div w:id="1378578674">
      <w:marLeft w:val="480"/>
      <w:marRight w:val="0"/>
      <w:marTop w:val="0"/>
      <w:marBottom w:val="0"/>
      <w:divBdr>
        <w:top w:val="none" w:sz="0" w:space="0" w:color="auto"/>
        <w:left w:val="none" w:sz="0" w:space="0" w:color="auto"/>
        <w:bottom w:val="none" w:sz="0" w:space="0" w:color="auto"/>
        <w:right w:val="none" w:sz="0" w:space="0" w:color="auto"/>
      </w:divBdr>
    </w:div>
    <w:div w:id="1378701118">
      <w:marLeft w:val="480"/>
      <w:marRight w:val="0"/>
      <w:marTop w:val="0"/>
      <w:marBottom w:val="0"/>
      <w:divBdr>
        <w:top w:val="none" w:sz="0" w:space="0" w:color="auto"/>
        <w:left w:val="none" w:sz="0" w:space="0" w:color="auto"/>
        <w:bottom w:val="none" w:sz="0" w:space="0" w:color="auto"/>
        <w:right w:val="none" w:sz="0" w:space="0" w:color="auto"/>
      </w:divBdr>
    </w:div>
    <w:div w:id="1378702949">
      <w:marLeft w:val="480"/>
      <w:marRight w:val="0"/>
      <w:marTop w:val="0"/>
      <w:marBottom w:val="0"/>
      <w:divBdr>
        <w:top w:val="none" w:sz="0" w:space="0" w:color="auto"/>
        <w:left w:val="none" w:sz="0" w:space="0" w:color="auto"/>
        <w:bottom w:val="none" w:sz="0" w:space="0" w:color="auto"/>
        <w:right w:val="none" w:sz="0" w:space="0" w:color="auto"/>
      </w:divBdr>
    </w:div>
    <w:div w:id="1378748227">
      <w:marLeft w:val="480"/>
      <w:marRight w:val="0"/>
      <w:marTop w:val="0"/>
      <w:marBottom w:val="0"/>
      <w:divBdr>
        <w:top w:val="none" w:sz="0" w:space="0" w:color="auto"/>
        <w:left w:val="none" w:sz="0" w:space="0" w:color="auto"/>
        <w:bottom w:val="none" w:sz="0" w:space="0" w:color="auto"/>
        <w:right w:val="none" w:sz="0" w:space="0" w:color="auto"/>
      </w:divBdr>
    </w:div>
    <w:div w:id="1378819957">
      <w:marLeft w:val="480"/>
      <w:marRight w:val="0"/>
      <w:marTop w:val="0"/>
      <w:marBottom w:val="0"/>
      <w:divBdr>
        <w:top w:val="none" w:sz="0" w:space="0" w:color="auto"/>
        <w:left w:val="none" w:sz="0" w:space="0" w:color="auto"/>
        <w:bottom w:val="none" w:sz="0" w:space="0" w:color="auto"/>
        <w:right w:val="none" w:sz="0" w:space="0" w:color="auto"/>
      </w:divBdr>
    </w:div>
    <w:div w:id="1378822319">
      <w:marLeft w:val="480"/>
      <w:marRight w:val="0"/>
      <w:marTop w:val="0"/>
      <w:marBottom w:val="0"/>
      <w:divBdr>
        <w:top w:val="none" w:sz="0" w:space="0" w:color="auto"/>
        <w:left w:val="none" w:sz="0" w:space="0" w:color="auto"/>
        <w:bottom w:val="none" w:sz="0" w:space="0" w:color="auto"/>
        <w:right w:val="none" w:sz="0" w:space="0" w:color="auto"/>
      </w:divBdr>
    </w:div>
    <w:div w:id="1378972929">
      <w:marLeft w:val="480"/>
      <w:marRight w:val="0"/>
      <w:marTop w:val="0"/>
      <w:marBottom w:val="0"/>
      <w:divBdr>
        <w:top w:val="none" w:sz="0" w:space="0" w:color="auto"/>
        <w:left w:val="none" w:sz="0" w:space="0" w:color="auto"/>
        <w:bottom w:val="none" w:sz="0" w:space="0" w:color="auto"/>
        <w:right w:val="none" w:sz="0" w:space="0" w:color="auto"/>
      </w:divBdr>
    </w:div>
    <w:div w:id="1379089450">
      <w:marLeft w:val="480"/>
      <w:marRight w:val="0"/>
      <w:marTop w:val="0"/>
      <w:marBottom w:val="0"/>
      <w:divBdr>
        <w:top w:val="none" w:sz="0" w:space="0" w:color="auto"/>
        <w:left w:val="none" w:sz="0" w:space="0" w:color="auto"/>
        <w:bottom w:val="none" w:sz="0" w:space="0" w:color="auto"/>
        <w:right w:val="none" w:sz="0" w:space="0" w:color="auto"/>
      </w:divBdr>
    </w:div>
    <w:div w:id="1379210112">
      <w:marLeft w:val="480"/>
      <w:marRight w:val="0"/>
      <w:marTop w:val="0"/>
      <w:marBottom w:val="0"/>
      <w:divBdr>
        <w:top w:val="none" w:sz="0" w:space="0" w:color="auto"/>
        <w:left w:val="none" w:sz="0" w:space="0" w:color="auto"/>
        <w:bottom w:val="none" w:sz="0" w:space="0" w:color="auto"/>
        <w:right w:val="none" w:sz="0" w:space="0" w:color="auto"/>
      </w:divBdr>
    </w:div>
    <w:div w:id="1379353549">
      <w:marLeft w:val="480"/>
      <w:marRight w:val="0"/>
      <w:marTop w:val="0"/>
      <w:marBottom w:val="0"/>
      <w:divBdr>
        <w:top w:val="none" w:sz="0" w:space="0" w:color="auto"/>
        <w:left w:val="none" w:sz="0" w:space="0" w:color="auto"/>
        <w:bottom w:val="none" w:sz="0" w:space="0" w:color="auto"/>
        <w:right w:val="none" w:sz="0" w:space="0" w:color="auto"/>
      </w:divBdr>
    </w:div>
    <w:div w:id="1379360136">
      <w:marLeft w:val="480"/>
      <w:marRight w:val="0"/>
      <w:marTop w:val="0"/>
      <w:marBottom w:val="0"/>
      <w:divBdr>
        <w:top w:val="none" w:sz="0" w:space="0" w:color="auto"/>
        <w:left w:val="none" w:sz="0" w:space="0" w:color="auto"/>
        <w:bottom w:val="none" w:sz="0" w:space="0" w:color="auto"/>
        <w:right w:val="none" w:sz="0" w:space="0" w:color="auto"/>
      </w:divBdr>
    </w:div>
    <w:div w:id="1379430654">
      <w:marLeft w:val="480"/>
      <w:marRight w:val="0"/>
      <w:marTop w:val="0"/>
      <w:marBottom w:val="0"/>
      <w:divBdr>
        <w:top w:val="none" w:sz="0" w:space="0" w:color="auto"/>
        <w:left w:val="none" w:sz="0" w:space="0" w:color="auto"/>
        <w:bottom w:val="none" w:sz="0" w:space="0" w:color="auto"/>
        <w:right w:val="none" w:sz="0" w:space="0" w:color="auto"/>
      </w:divBdr>
    </w:div>
    <w:div w:id="1379434198">
      <w:marLeft w:val="480"/>
      <w:marRight w:val="0"/>
      <w:marTop w:val="0"/>
      <w:marBottom w:val="0"/>
      <w:divBdr>
        <w:top w:val="none" w:sz="0" w:space="0" w:color="auto"/>
        <w:left w:val="none" w:sz="0" w:space="0" w:color="auto"/>
        <w:bottom w:val="none" w:sz="0" w:space="0" w:color="auto"/>
        <w:right w:val="none" w:sz="0" w:space="0" w:color="auto"/>
      </w:divBdr>
    </w:div>
    <w:div w:id="1379434421">
      <w:marLeft w:val="480"/>
      <w:marRight w:val="0"/>
      <w:marTop w:val="0"/>
      <w:marBottom w:val="0"/>
      <w:divBdr>
        <w:top w:val="none" w:sz="0" w:space="0" w:color="auto"/>
        <w:left w:val="none" w:sz="0" w:space="0" w:color="auto"/>
        <w:bottom w:val="none" w:sz="0" w:space="0" w:color="auto"/>
        <w:right w:val="none" w:sz="0" w:space="0" w:color="auto"/>
      </w:divBdr>
    </w:div>
    <w:div w:id="1379547788">
      <w:marLeft w:val="480"/>
      <w:marRight w:val="0"/>
      <w:marTop w:val="0"/>
      <w:marBottom w:val="0"/>
      <w:divBdr>
        <w:top w:val="none" w:sz="0" w:space="0" w:color="auto"/>
        <w:left w:val="none" w:sz="0" w:space="0" w:color="auto"/>
        <w:bottom w:val="none" w:sz="0" w:space="0" w:color="auto"/>
        <w:right w:val="none" w:sz="0" w:space="0" w:color="auto"/>
      </w:divBdr>
    </w:div>
    <w:div w:id="1379888961">
      <w:marLeft w:val="480"/>
      <w:marRight w:val="0"/>
      <w:marTop w:val="0"/>
      <w:marBottom w:val="0"/>
      <w:divBdr>
        <w:top w:val="none" w:sz="0" w:space="0" w:color="auto"/>
        <w:left w:val="none" w:sz="0" w:space="0" w:color="auto"/>
        <w:bottom w:val="none" w:sz="0" w:space="0" w:color="auto"/>
        <w:right w:val="none" w:sz="0" w:space="0" w:color="auto"/>
      </w:divBdr>
    </w:div>
    <w:div w:id="1379892845">
      <w:marLeft w:val="480"/>
      <w:marRight w:val="0"/>
      <w:marTop w:val="0"/>
      <w:marBottom w:val="0"/>
      <w:divBdr>
        <w:top w:val="none" w:sz="0" w:space="0" w:color="auto"/>
        <w:left w:val="none" w:sz="0" w:space="0" w:color="auto"/>
        <w:bottom w:val="none" w:sz="0" w:space="0" w:color="auto"/>
        <w:right w:val="none" w:sz="0" w:space="0" w:color="auto"/>
      </w:divBdr>
    </w:div>
    <w:div w:id="1379935788">
      <w:marLeft w:val="480"/>
      <w:marRight w:val="0"/>
      <w:marTop w:val="0"/>
      <w:marBottom w:val="0"/>
      <w:divBdr>
        <w:top w:val="none" w:sz="0" w:space="0" w:color="auto"/>
        <w:left w:val="none" w:sz="0" w:space="0" w:color="auto"/>
        <w:bottom w:val="none" w:sz="0" w:space="0" w:color="auto"/>
        <w:right w:val="none" w:sz="0" w:space="0" w:color="auto"/>
      </w:divBdr>
    </w:div>
    <w:div w:id="1380082097">
      <w:bodyDiv w:val="1"/>
      <w:marLeft w:val="0"/>
      <w:marRight w:val="0"/>
      <w:marTop w:val="0"/>
      <w:marBottom w:val="0"/>
      <w:divBdr>
        <w:top w:val="none" w:sz="0" w:space="0" w:color="auto"/>
        <w:left w:val="none" w:sz="0" w:space="0" w:color="auto"/>
        <w:bottom w:val="none" w:sz="0" w:space="0" w:color="auto"/>
        <w:right w:val="none" w:sz="0" w:space="0" w:color="auto"/>
      </w:divBdr>
    </w:div>
    <w:div w:id="1380127554">
      <w:marLeft w:val="480"/>
      <w:marRight w:val="0"/>
      <w:marTop w:val="0"/>
      <w:marBottom w:val="0"/>
      <w:divBdr>
        <w:top w:val="none" w:sz="0" w:space="0" w:color="auto"/>
        <w:left w:val="none" w:sz="0" w:space="0" w:color="auto"/>
        <w:bottom w:val="none" w:sz="0" w:space="0" w:color="auto"/>
        <w:right w:val="none" w:sz="0" w:space="0" w:color="auto"/>
      </w:divBdr>
    </w:div>
    <w:div w:id="1380130680">
      <w:marLeft w:val="480"/>
      <w:marRight w:val="0"/>
      <w:marTop w:val="0"/>
      <w:marBottom w:val="0"/>
      <w:divBdr>
        <w:top w:val="none" w:sz="0" w:space="0" w:color="auto"/>
        <w:left w:val="none" w:sz="0" w:space="0" w:color="auto"/>
        <w:bottom w:val="none" w:sz="0" w:space="0" w:color="auto"/>
        <w:right w:val="none" w:sz="0" w:space="0" w:color="auto"/>
      </w:divBdr>
    </w:div>
    <w:div w:id="1380131250">
      <w:marLeft w:val="480"/>
      <w:marRight w:val="0"/>
      <w:marTop w:val="0"/>
      <w:marBottom w:val="0"/>
      <w:divBdr>
        <w:top w:val="none" w:sz="0" w:space="0" w:color="auto"/>
        <w:left w:val="none" w:sz="0" w:space="0" w:color="auto"/>
        <w:bottom w:val="none" w:sz="0" w:space="0" w:color="auto"/>
        <w:right w:val="none" w:sz="0" w:space="0" w:color="auto"/>
      </w:divBdr>
    </w:div>
    <w:div w:id="1380132821">
      <w:marLeft w:val="480"/>
      <w:marRight w:val="0"/>
      <w:marTop w:val="0"/>
      <w:marBottom w:val="0"/>
      <w:divBdr>
        <w:top w:val="none" w:sz="0" w:space="0" w:color="auto"/>
        <w:left w:val="none" w:sz="0" w:space="0" w:color="auto"/>
        <w:bottom w:val="none" w:sz="0" w:space="0" w:color="auto"/>
        <w:right w:val="none" w:sz="0" w:space="0" w:color="auto"/>
      </w:divBdr>
    </w:div>
    <w:div w:id="1380276268">
      <w:marLeft w:val="480"/>
      <w:marRight w:val="0"/>
      <w:marTop w:val="0"/>
      <w:marBottom w:val="0"/>
      <w:divBdr>
        <w:top w:val="none" w:sz="0" w:space="0" w:color="auto"/>
        <w:left w:val="none" w:sz="0" w:space="0" w:color="auto"/>
        <w:bottom w:val="none" w:sz="0" w:space="0" w:color="auto"/>
        <w:right w:val="none" w:sz="0" w:space="0" w:color="auto"/>
      </w:divBdr>
    </w:div>
    <w:div w:id="1380396926">
      <w:marLeft w:val="480"/>
      <w:marRight w:val="0"/>
      <w:marTop w:val="0"/>
      <w:marBottom w:val="0"/>
      <w:divBdr>
        <w:top w:val="none" w:sz="0" w:space="0" w:color="auto"/>
        <w:left w:val="none" w:sz="0" w:space="0" w:color="auto"/>
        <w:bottom w:val="none" w:sz="0" w:space="0" w:color="auto"/>
        <w:right w:val="none" w:sz="0" w:space="0" w:color="auto"/>
      </w:divBdr>
    </w:div>
    <w:div w:id="1380516091">
      <w:marLeft w:val="480"/>
      <w:marRight w:val="0"/>
      <w:marTop w:val="0"/>
      <w:marBottom w:val="0"/>
      <w:divBdr>
        <w:top w:val="none" w:sz="0" w:space="0" w:color="auto"/>
        <w:left w:val="none" w:sz="0" w:space="0" w:color="auto"/>
        <w:bottom w:val="none" w:sz="0" w:space="0" w:color="auto"/>
        <w:right w:val="none" w:sz="0" w:space="0" w:color="auto"/>
      </w:divBdr>
    </w:div>
    <w:div w:id="1380548083">
      <w:marLeft w:val="480"/>
      <w:marRight w:val="0"/>
      <w:marTop w:val="0"/>
      <w:marBottom w:val="0"/>
      <w:divBdr>
        <w:top w:val="none" w:sz="0" w:space="0" w:color="auto"/>
        <w:left w:val="none" w:sz="0" w:space="0" w:color="auto"/>
        <w:bottom w:val="none" w:sz="0" w:space="0" w:color="auto"/>
        <w:right w:val="none" w:sz="0" w:space="0" w:color="auto"/>
      </w:divBdr>
    </w:div>
    <w:div w:id="1380740590">
      <w:marLeft w:val="480"/>
      <w:marRight w:val="0"/>
      <w:marTop w:val="0"/>
      <w:marBottom w:val="0"/>
      <w:divBdr>
        <w:top w:val="none" w:sz="0" w:space="0" w:color="auto"/>
        <w:left w:val="none" w:sz="0" w:space="0" w:color="auto"/>
        <w:bottom w:val="none" w:sz="0" w:space="0" w:color="auto"/>
        <w:right w:val="none" w:sz="0" w:space="0" w:color="auto"/>
      </w:divBdr>
    </w:div>
    <w:div w:id="1380789147">
      <w:marLeft w:val="480"/>
      <w:marRight w:val="0"/>
      <w:marTop w:val="0"/>
      <w:marBottom w:val="0"/>
      <w:divBdr>
        <w:top w:val="none" w:sz="0" w:space="0" w:color="auto"/>
        <w:left w:val="none" w:sz="0" w:space="0" w:color="auto"/>
        <w:bottom w:val="none" w:sz="0" w:space="0" w:color="auto"/>
        <w:right w:val="none" w:sz="0" w:space="0" w:color="auto"/>
      </w:divBdr>
    </w:div>
    <w:div w:id="1380936046">
      <w:marLeft w:val="480"/>
      <w:marRight w:val="0"/>
      <w:marTop w:val="0"/>
      <w:marBottom w:val="0"/>
      <w:divBdr>
        <w:top w:val="none" w:sz="0" w:space="0" w:color="auto"/>
        <w:left w:val="none" w:sz="0" w:space="0" w:color="auto"/>
        <w:bottom w:val="none" w:sz="0" w:space="0" w:color="auto"/>
        <w:right w:val="none" w:sz="0" w:space="0" w:color="auto"/>
      </w:divBdr>
    </w:div>
    <w:div w:id="1380939094">
      <w:marLeft w:val="480"/>
      <w:marRight w:val="0"/>
      <w:marTop w:val="0"/>
      <w:marBottom w:val="0"/>
      <w:divBdr>
        <w:top w:val="none" w:sz="0" w:space="0" w:color="auto"/>
        <w:left w:val="none" w:sz="0" w:space="0" w:color="auto"/>
        <w:bottom w:val="none" w:sz="0" w:space="0" w:color="auto"/>
        <w:right w:val="none" w:sz="0" w:space="0" w:color="auto"/>
      </w:divBdr>
    </w:div>
    <w:div w:id="1380974974">
      <w:marLeft w:val="480"/>
      <w:marRight w:val="0"/>
      <w:marTop w:val="0"/>
      <w:marBottom w:val="0"/>
      <w:divBdr>
        <w:top w:val="none" w:sz="0" w:space="0" w:color="auto"/>
        <w:left w:val="none" w:sz="0" w:space="0" w:color="auto"/>
        <w:bottom w:val="none" w:sz="0" w:space="0" w:color="auto"/>
        <w:right w:val="none" w:sz="0" w:space="0" w:color="auto"/>
      </w:divBdr>
    </w:div>
    <w:div w:id="1380978864">
      <w:marLeft w:val="480"/>
      <w:marRight w:val="0"/>
      <w:marTop w:val="0"/>
      <w:marBottom w:val="0"/>
      <w:divBdr>
        <w:top w:val="none" w:sz="0" w:space="0" w:color="auto"/>
        <w:left w:val="none" w:sz="0" w:space="0" w:color="auto"/>
        <w:bottom w:val="none" w:sz="0" w:space="0" w:color="auto"/>
        <w:right w:val="none" w:sz="0" w:space="0" w:color="auto"/>
      </w:divBdr>
    </w:div>
    <w:div w:id="1381056280">
      <w:marLeft w:val="480"/>
      <w:marRight w:val="0"/>
      <w:marTop w:val="0"/>
      <w:marBottom w:val="0"/>
      <w:divBdr>
        <w:top w:val="none" w:sz="0" w:space="0" w:color="auto"/>
        <w:left w:val="none" w:sz="0" w:space="0" w:color="auto"/>
        <w:bottom w:val="none" w:sz="0" w:space="0" w:color="auto"/>
        <w:right w:val="none" w:sz="0" w:space="0" w:color="auto"/>
      </w:divBdr>
    </w:div>
    <w:div w:id="1381321994">
      <w:marLeft w:val="480"/>
      <w:marRight w:val="0"/>
      <w:marTop w:val="0"/>
      <w:marBottom w:val="0"/>
      <w:divBdr>
        <w:top w:val="none" w:sz="0" w:space="0" w:color="auto"/>
        <w:left w:val="none" w:sz="0" w:space="0" w:color="auto"/>
        <w:bottom w:val="none" w:sz="0" w:space="0" w:color="auto"/>
        <w:right w:val="none" w:sz="0" w:space="0" w:color="auto"/>
      </w:divBdr>
    </w:div>
    <w:div w:id="1381635684">
      <w:marLeft w:val="480"/>
      <w:marRight w:val="0"/>
      <w:marTop w:val="0"/>
      <w:marBottom w:val="0"/>
      <w:divBdr>
        <w:top w:val="none" w:sz="0" w:space="0" w:color="auto"/>
        <w:left w:val="none" w:sz="0" w:space="0" w:color="auto"/>
        <w:bottom w:val="none" w:sz="0" w:space="0" w:color="auto"/>
        <w:right w:val="none" w:sz="0" w:space="0" w:color="auto"/>
      </w:divBdr>
    </w:div>
    <w:div w:id="1381897984">
      <w:marLeft w:val="480"/>
      <w:marRight w:val="0"/>
      <w:marTop w:val="0"/>
      <w:marBottom w:val="0"/>
      <w:divBdr>
        <w:top w:val="none" w:sz="0" w:space="0" w:color="auto"/>
        <w:left w:val="none" w:sz="0" w:space="0" w:color="auto"/>
        <w:bottom w:val="none" w:sz="0" w:space="0" w:color="auto"/>
        <w:right w:val="none" w:sz="0" w:space="0" w:color="auto"/>
      </w:divBdr>
    </w:div>
    <w:div w:id="1381899250">
      <w:marLeft w:val="480"/>
      <w:marRight w:val="0"/>
      <w:marTop w:val="0"/>
      <w:marBottom w:val="0"/>
      <w:divBdr>
        <w:top w:val="none" w:sz="0" w:space="0" w:color="auto"/>
        <w:left w:val="none" w:sz="0" w:space="0" w:color="auto"/>
        <w:bottom w:val="none" w:sz="0" w:space="0" w:color="auto"/>
        <w:right w:val="none" w:sz="0" w:space="0" w:color="auto"/>
      </w:divBdr>
    </w:div>
    <w:div w:id="1381903239">
      <w:marLeft w:val="480"/>
      <w:marRight w:val="0"/>
      <w:marTop w:val="0"/>
      <w:marBottom w:val="0"/>
      <w:divBdr>
        <w:top w:val="none" w:sz="0" w:space="0" w:color="auto"/>
        <w:left w:val="none" w:sz="0" w:space="0" w:color="auto"/>
        <w:bottom w:val="none" w:sz="0" w:space="0" w:color="auto"/>
        <w:right w:val="none" w:sz="0" w:space="0" w:color="auto"/>
      </w:divBdr>
    </w:div>
    <w:div w:id="1381977989">
      <w:marLeft w:val="480"/>
      <w:marRight w:val="0"/>
      <w:marTop w:val="0"/>
      <w:marBottom w:val="0"/>
      <w:divBdr>
        <w:top w:val="none" w:sz="0" w:space="0" w:color="auto"/>
        <w:left w:val="none" w:sz="0" w:space="0" w:color="auto"/>
        <w:bottom w:val="none" w:sz="0" w:space="0" w:color="auto"/>
        <w:right w:val="none" w:sz="0" w:space="0" w:color="auto"/>
      </w:divBdr>
    </w:div>
    <w:div w:id="1382024539">
      <w:marLeft w:val="480"/>
      <w:marRight w:val="0"/>
      <w:marTop w:val="0"/>
      <w:marBottom w:val="0"/>
      <w:divBdr>
        <w:top w:val="none" w:sz="0" w:space="0" w:color="auto"/>
        <w:left w:val="none" w:sz="0" w:space="0" w:color="auto"/>
        <w:bottom w:val="none" w:sz="0" w:space="0" w:color="auto"/>
        <w:right w:val="none" w:sz="0" w:space="0" w:color="auto"/>
      </w:divBdr>
    </w:div>
    <w:div w:id="1382048790">
      <w:marLeft w:val="480"/>
      <w:marRight w:val="0"/>
      <w:marTop w:val="0"/>
      <w:marBottom w:val="0"/>
      <w:divBdr>
        <w:top w:val="none" w:sz="0" w:space="0" w:color="auto"/>
        <w:left w:val="none" w:sz="0" w:space="0" w:color="auto"/>
        <w:bottom w:val="none" w:sz="0" w:space="0" w:color="auto"/>
        <w:right w:val="none" w:sz="0" w:space="0" w:color="auto"/>
      </w:divBdr>
    </w:div>
    <w:div w:id="1382166518">
      <w:marLeft w:val="480"/>
      <w:marRight w:val="0"/>
      <w:marTop w:val="0"/>
      <w:marBottom w:val="0"/>
      <w:divBdr>
        <w:top w:val="none" w:sz="0" w:space="0" w:color="auto"/>
        <w:left w:val="none" w:sz="0" w:space="0" w:color="auto"/>
        <w:bottom w:val="none" w:sz="0" w:space="0" w:color="auto"/>
        <w:right w:val="none" w:sz="0" w:space="0" w:color="auto"/>
      </w:divBdr>
    </w:div>
    <w:div w:id="1382247486">
      <w:marLeft w:val="480"/>
      <w:marRight w:val="0"/>
      <w:marTop w:val="0"/>
      <w:marBottom w:val="0"/>
      <w:divBdr>
        <w:top w:val="none" w:sz="0" w:space="0" w:color="auto"/>
        <w:left w:val="none" w:sz="0" w:space="0" w:color="auto"/>
        <w:bottom w:val="none" w:sz="0" w:space="0" w:color="auto"/>
        <w:right w:val="none" w:sz="0" w:space="0" w:color="auto"/>
      </w:divBdr>
    </w:div>
    <w:div w:id="1382285923">
      <w:marLeft w:val="480"/>
      <w:marRight w:val="0"/>
      <w:marTop w:val="0"/>
      <w:marBottom w:val="0"/>
      <w:divBdr>
        <w:top w:val="none" w:sz="0" w:space="0" w:color="auto"/>
        <w:left w:val="none" w:sz="0" w:space="0" w:color="auto"/>
        <w:bottom w:val="none" w:sz="0" w:space="0" w:color="auto"/>
        <w:right w:val="none" w:sz="0" w:space="0" w:color="auto"/>
      </w:divBdr>
    </w:div>
    <w:div w:id="1382286516">
      <w:marLeft w:val="480"/>
      <w:marRight w:val="0"/>
      <w:marTop w:val="0"/>
      <w:marBottom w:val="0"/>
      <w:divBdr>
        <w:top w:val="none" w:sz="0" w:space="0" w:color="auto"/>
        <w:left w:val="none" w:sz="0" w:space="0" w:color="auto"/>
        <w:bottom w:val="none" w:sz="0" w:space="0" w:color="auto"/>
        <w:right w:val="none" w:sz="0" w:space="0" w:color="auto"/>
      </w:divBdr>
    </w:div>
    <w:div w:id="1382484971">
      <w:marLeft w:val="480"/>
      <w:marRight w:val="0"/>
      <w:marTop w:val="0"/>
      <w:marBottom w:val="0"/>
      <w:divBdr>
        <w:top w:val="none" w:sz="0" w:space="0" w:color="auto"/>
        <w:left w:val="none" w:sz="0" w:space="0" w:color="auto"/>
        <w:bottom w:val="none" w:sz="0" w:space="0" w:color="auto"/>
        <w:right w:val="none" w:sz="0" w:space="0" w:color="auto"/>
      </w:divBdr>
    </w:div>
    <w:div w:id="1382513974">
      <w:marLeft w:val="480"/>
      <w:marRight w:val="0"/>
      <w:marTop w:val="0"/>
      <w:marBottom w:val="0"/>
      <w:divBdr>
        <w:top w:val="none" w:sz="0" w:space="0" w:color="auto"/>
        <w:left w:val="none" w:sz="0" w:space="0" w:color="auto"/>
        <w:bottom w:val="none" w:sz="0" w:space="0" w:color="auto"/>
        <w:right w:val="none" w:sz="0" w:space="0" w:color="auto"/>
      </w:divBdr>
    </w:div>
    <w:div w:id="1382637430">
      <w:marLeft w:val="480"/>
      <w:marRight w:val="0"/>
      <w:marTop w:val="0"/>
      <w:marBottom w:val="0"/>
      <w:divBdr>
        <w:top w:val="none" w:sz="0" w:space="0" w:color="auto"/>
        <w:left w:val="none" w:sz="0" w:space="0" w:color="auto"/>
        <w:bottom w:val="none" w:sz="0" w:space="0" w:color="auto"/>
        <w:right w:val="none" w:sz="0" w:space="0" w:color="auto"/>
      </w:divBdr>
    </w:div>
    <w:div w:id="1383283568">
      <w:marLeft w:val="480"/>
      <w:marRight w:val="0"/>
      <w:marTop w:val="0"/>
      <w:marBottom w:val="0"/>
      <w:divBdr>
        <w:top w:val="none" w:sz="0" w:space="0" w:color="auto"/>
        <w:left w:val="none" w:sz="0" w:space="0" w:color="auto"/>
        <w:bottom w:val="none" w:sz="0" w:space="0" w:color="auto"/>
        <w:right w:val="none" w:sz="0" w:space="0" w:color="auto"/>
      </w:divBdr>
    </w:div>
    <w:div w:id="1383284646">
      <w:marLeft w:val="480"/>
      <w:marRight w:val="0"/>
      <w:marTop w:val="0"/>
      <w:marBottom w:val="0"/>
      <w:divBdr>
        <w:top w:val="none" w:sz="0" w:space="0" w:color="auto"/>
        <w:left w:val="none" w:sz="0" w:space="0" w:color="auto"/>
        <w:bottom w:val="none" w:sz="0" w:space="0" w:color="auto"/>
        <w:right w:val="none" w:sz="0" w:space="0" w:color="auto"/>
      </w:divBdr>
    </w:div>
    <w:div w:id="1383288422">
      <w:marLeft w:val="480"/>
      <w:marRight w:val="0"/>
      <w:marTop w:val="0"/>
      <w:marBottom w:val="0"/>
      <w:divBdr>
        <w:top w:val="none" w:sz="0" w:space="0" w:color="auto"/>
        <w:left w:val="none" w:sz="0" w:space="0" w:color="auto"/>
        <w:bottom w:val="none" w:sz="0" w:space="0" w:color="auto"/>
        <w:right w:val="none" w:sz="0" w:space="0" w:color="auto"/>
      </w:divBdr>
    </w:div>
    <w:div w:id="1383359045">
      <w:marLeft w:val="480"/>
      <w:marRight w:val="0"/>
      <w:marTop w:val="0"/>
      <w:marBottom w:val="0"/>
      <w:divBdr>
        <w:top w:val="none" w:sz="0" w:space="0" w:color="auto"/>
        <w:left w:val="none" w:sz="0" w:space="0" w:color="auto"/>
        <w:bottom w:val="none" w:sz="0" w:space="0" w:color="auto"/>
        <w:right w:val="none" w:sz="0" w:space="0" w:color="auto"/>
      </w:divBdr>
    </w:div>
    <w:div w:id="1383673322">
      <w:marLeft w:val="480"/>
      <w:marRight w:val="0"/>
      <w:marTop w:val="0"/>
      <w:marBottom w:val="0"/>
      <w:divBdr>
        <w:top w:val="none" w:sz="0" w:space="0" w:color="auto"/>
        <w:left w:val="none" w:sz="0" w:space="0" w:color="auto"/>
        <w:bottom w:val="none" w:sz="0" w:space="0" w:color="auto"/>
        <w:right w:val="none" w:sz="0" w:space="0" w:color="auto"/>
      </w:divBdr>
    </w:div>
    <w:div w:id="1383747301">
      <w:marLeft w:val="480"/>
      <w:marRight w:val="0"/>
      <w:marTop w:val="0"/>
      <w:marBottom w:val="0"/>
      <w:divBdr>
        <w:top w:val="none" w:sz="0" w:space="0" w:color="auto"/>
        <w:left w:val="none" w:sz="0" w:space="0" w:color="auto"/>
        <w:bottom w:val="none" w:sz="0" w:space="0" w:color="auto"/>
        <w:right w:val="none" w:sz="0" w:space="0" w:color="auto"/>
      </w:divBdr>
    </w:div>
    <w:div w:id="1383865904">
      <w:marLeft w:val="480"/>
      <w:marRight w:val="0"/>
      <w:marTop w:val="0"/>
      <w:marBottom w:val="0"/>
      <w:divBdr>
        <w:top w:val="none" w:sz="0" w:space="0" w:color="auto"/>
        <w:left w:val="none" w:sz="0" w:space="0" w:color="auto"/>
        <w:bottom w:val="none" w:sz="0" w:space="0" w:color="auto"/>
        <w:right w:val="none" w:sz="0" w:space="0" w:color="auto"/>
      </w:divBdr>
    </w:div>
    <w:div w:id="1383941557">
      <w:marLeft w:val="480"/>
      <w:marRight w:val="0"/>
      <w:marTop w:val="0"/>
      <w:marBottom w:val="0"/>
      <w:divBdr>
        <w:top w:val="none" w:sz="0" w:space="0" w:color="auto"/>
        <w:left w:val="none" w:sz="0" w:space="0" w:color="auto"/>
        <w:bottom w:val="none" w:sz="0" w:space="0" w:color="auto"/>
        <w:right w:val="none" w:sz="0" w:space="0" w:color="auto"/>
      </w:divBdr>
    </w:div>
    <w:div w:id="1384134449">
      <w:marLeft w:val="480"/>
      <w:marRight w:val="0"/>
      <w:marTop w:val="0"/>
      <w:marBottom w:val="0"/>
      <w:divBdr>
        <w:top w:val="none" w:sz="0" w:space="0" w:color="auto"/>
        <w:left w:val="none" w:sz="0" w:space="0" w:color="auto"/>
        <w:bottom w:val="none" w:sz="0" w:space="0" w:color="auto"/>
        <w:right w:val="none" w:sz="0" w:space="0" w:color="auto"/>
      </w:divBdr>
    </w:div>
    <w:div w:id="1384259085">
      <w:marLeft w:val="480"/>
      <w:marRight w:val="0"/>
      <w:marTop w:val="0"/>
      <w:marBottom w:val="0"/>
      <w:divBdr>
        <w:top w:val="none" w:sz="0" w:space="0" w:color="auto"/>
        <w:left w:val="none" w:sz="0" w:space="0" w:color="auto"/>
        <w:bottom w:val="none" w:sz="0" w:space="0" w:color="auto"/>
        <w:right w:val="none" w:sz="0" w:space="0" w:color="auto"/>
      </w:divBdr>
    </w:div>
    <w:div w:id="1384408948">
      <w:marLeft w:val="480"/>
      <w:marRight w:val="0"/>
      <w:marTop w:val="0"/>
      <w:marBottom w:val="0"/>
      <w:divBdr>
        <w:top w:val="none" w:sz="0" w:space="0" w:color="auto"/>
        <w:left w:val="none" w:sz="0" w:space="0" w:color="auto"/>
        <w:bottom w:val="none" w:sz="0" w:space="0" w:color="auto"/>
        <w:right w:val="none" w:sz="0" w:space="0" w:color="auto"/>
      </w:divBdr>
    </w:div>
    <w:div w:id="1384448168">
      <w:marLeft w:val="480"/>
      <w:marRight w:val="0"/>
      <w:marTop w:val="0"/>
      <w:marBottom w:val="0"/>
      <w:divBdr>
        <w:top w:val="none" w:sz="0" w:space="0" w:color="auto"/>
        <w:left w:val="none" w:sz="0" w:space="0" w:color="auto"/>
        <w:bottom w:val="none" w:sz="0" w:space="0" w:color="auto"/>
        <w:right w:val="none" w:sz="0" w:space="0" w:color="auto"/>
      </w:divBdr>
    </w:div>
    <w:div w:id="1384478720">
      <w:marLeft w:val="480"/>
      <w:marRight w:val="0"/>
      <w:marTop w:val="0"/>
      <w:marBottom w:val="0"/>
      <w:divBdr>
        <w:top w:val="none" w:sz="0" w:space="0" w:color="auto"/>
        <w:left w:val="none" w:sz="0" w:space="0" w:color="auto"/>
        <w:bottom w:val="none" w:sz="0" w:space="0" w:color="auto"/>
        <w:right w:val="none" w:sz="0" w:space="0" w:color="auto"/>
      </w:divBdr>
    </w:div>
    <w:div w:id="1384713389">
      <w:marLeft w:val="480"/>
      <w:marRight w:val="0"/>
      <w:marTop w:val="0"/>
      <w:marBottom w:val="0"/>
      <w:divBdr>
        <w:top w:val="none" w:sz="0" w:space="0" w:color="auto"/>
        <w:left w:val="none" w:sz="0" w:space="0" w:color="auto"/>
        <w:bottom w:val="none" w:sz="0" w:space="0" w:color="auto"/>
        <w:right w:val="none" w:sz="0" w:space="0" w:color="auto"/>
      </w:divBdr>
    </w:div>
    <w:div w:id="1384721292">
      <w:marLeft w:val="480"/>
      <w:marRight w:val="0"/>
      <w:marTop w:val="0"/>
      <w:marBottom w:val="0"/>
      <w:divBdr>
        <w:top w:val="none" w:sz="0" w:space="0" w:color="auto"/>
        <w:left w:val="none" w:sz="0" w:space="0" w:color="auto"/>
        <w:bottom w:val="none" w:sz="0" w:space="0" w:color="auto"/>
        <w:right w:val="none" w:sz="0" w:space="0" w:color="auto"/>
      </w:divBdr>
    </w:div>
    <w:div w:id="1384787581">
      <w:marLeft w:val="480"/>
      <w:marRight w:val="0"/>
      <w:marTop w:val="0"/>
      <w:marBottom w:val="0"/>
      <w:divBdr>
        <w:top w:val="none" w:sz="0" w:space="0" w:color="auto"/>
        <w:left w:val="none" w:sz="0" w:space="0" w:color="auto"/>
        <w:bottom w:val="none" w:sz="0" w:space="0" w:color="auto"/>
        <w:right w:val="none" w:sz="0" w:space="0" w:color="auto"/>
      </w:divBdr>
    </w:div>
    <w:div w:id="1384862834">
      <w:bodyDiv w:val="1"/>
      <w:marLeft w:val="0"/>
      <w:marRight w:val="0"/>
      <w:marTop w:val="0"/>
      <w:marBottom w:val="0"/>
      <w:divBdr>
        <w:top w:val="none" w:sz="0" w:space="0" w:color="auto"/>
        <w:left w:val="none" w:sz="0" w:space="0" w:color="auto"/>
        <w:bottom w:val="none" w:sz="0" w:space="0" w:color="auto"/>
        <w:right w:val="none" w:sz="0" w:space="0" w:color="auto"/>
      </w:divBdr>
    </w:div>
    <w:div w:id="1384980616">
      <w:marLeft w:val="480"/>
      <w:marRight w:val="0"/>
      <w:marTop w:val="0"/>
      <w:marBottom w:val="0"/>
      <w:divBdr>
        <w:top w:val="none" w:sz="0" w:space="0" w:color="auto"/>
        <w:left w:val="none" w:sz="0" w:space="0" w:color="auto"/>
        <w:bottom w:val="none" w:sz="0" w:space="0" w:color="auto"/>
        <w:right w:val="none" w:sz="0" w:space="0" w:color="auto"/>
      </w:divBdr>
    </w:div>
    <w:div w:id="1384984329">
      <w:marLeft w:val="480"/>
      <w:marRight w:val="0"/>
      <w:marTop w:val="0"/>
      <w:marBottom w:val="0"/>
      <w:divBdr>
        <w:top w:val="none" w:sz="0" w:space="0" w:color="auto"/>
        <w:left w:val="none" w:sz="0" w:space="0" w:color="auto"/>
        <w:bottom w:val="none" w:sz="0" w:space="0" w:color="auto"/>
        <w:right w:val="none" w:sz="0" w:space="0" w:color="auto"/>
      </w:divBdr>
    </w:div>
    <w:div w:id="1385059223">
      <w:marLeft w:val="480"/>
      <w:marRight w:val="0"/>
      <w:marTop w:val="0"/>
      <w:marBottom w:val="0"/>
      <w:divBdr>
        <w:top w:val="none" w:sz="0" w:space="0" w:color="auto"/>
        <w:left w:val="none" w:sz="0" w:space="0" w:color="auto"/>
        <w:bottom w:val="none" w:sz="0" w:space="0" w:color="auto"/>
        <w:right w:val="none" w:sz="0" w:space="0" w:color="auto"/>
      </w:divBdr>
    </w:div>
    <w:div w:id="1385105010">
      <w:marLeft w:val="480"/>
      <w:marRight w:val="0"/>
      <w:marTop w:val="0"/>
      <w:marBottom w:val="0"/>
      <w:divBdr>
        <w:top w:val="none" w:sz="0" w:space="0" w:color="auto"/>
        <w:left w:val="none" w:sz="0" w:space="0" w:color="auto"/>
        <w:bottom w:val="none" w:sz="0" w:space="0" w:color="auto"/>
        <w:right w:val="none" w:sz="0" w:space="0" w:color="auto"/>
      </w:divBdr>
    </w:div>
    <w:div w:id="1385180192">
      <w:marLeft w:val="480"/>
      <w:marRight w:val="0"/>
      <w:marTop w:val="0"/>
      <w:marBottom w:val="0"/>
      <w:divBdr>
        <w:top w:val="none" w:sz="0" w:space="0" w:color="auto"/>
        <w:left w:val="none" w:sz="0" w:space="0" w:color="auto"/>
        <w:bottom w:val="none" w:sz="0" w:space="0" w:color="auto"/>
        <w:right w:val="none" w:sz="0" w:space="0" w:color="auto"/>
      </w:divBdr>
    </w:div>
    <w:div w:id="1385369719">
      <w:marLeft w:val="480"/>
      <w:marRight w:val="0"/>
      <w:marTop w:val="0"/>
      <w:marBottom w:val="0"/>
      <w:divBdr>
        <w:top w:val="none" w:sz="0" w:space="0" w:color="auto"/>
        <w:left w:val="none" w:sz="0" w:space="0" w:color="auto"/>
        <w:bottom w:val="none" w:sz="0" w:space="0" w:color="auto"/>
        <w:right w:val="none" w:sz="0" w:space="0" w:color="auto"/>
      </w:divBdr>
    </w:div>
    <w:div w:id="1385375937">
      <w:marLeft w:val="480"/>
      <w:marRight w:val="0"/>
      <w:marTop w:val="0"/>
      <w:marBottom w:val="0"/>
      <w:divBdr>
        <w:top w:val="none" w:sz="0" w:space="0" w:color="auto"/>
        <w:left w:val="none" w:sz="0" w:space="0" w:color="auto"/>
        <w:bottom w:val="none" w:sz="0" w:space="0" w:color="auto"/>
        <w:right w:val="none" w:sz="0" w:space="0" w:color="auto"/>
      </w:divBdr>
    </w:div>
    <w:div w:id="1385446613">
      <w:marLeft w:val="480"/>
      <w:marRight w:val="0"/>
      <w:marTop w:val="0"/>
      <w:marBottom w:val="0"/>
      <w:divBdr>
        <w:top w:val="none" w:sz="0" w:space="0" w:color="auto"/>
        <w:left w:val="none" w:sz="0" w:space="0" w:color="auto"/>
        <w:bottom w:val="none" w:sz="0" w:space="0" w:color="auto"/>
        <w:right w:val="none" w:sz="0" w:space="0" w:color="auto"/>
      </w:divBdr>
    </w:div>
    <w:div w:id="1385565819">
      <w:marLeft w:val="480"/>
      <w:marRight w:val="0"/>
      <w:marTop w:val="0"/>
      <w:marBottom w:val="0"/>
      <w:divBdr>
        <w:top w:val="none" w:sz="0" w:space="0" w:color="auto"/>
        <w:left w:val="none" w:sz="0" w:space="0" w:color="auto"/>
        <w:bottom w:val="none" w:sz="0" w:space="0" w:color="auto"/>
        <w:right w:val="none" w:sz="0" w:space="0" w:color="auto"/>
      </w:divBdr>
    </w:div>
    <w:div w:id="1385788661">
      <w:marLeft w:val="480"/>
      <w:marRight w:val="0"/>
      <w:marTop w:val="0"/>
      <w:marBottom w:val="0"/>
      <w:divBdr>
        <w:top w:val="none" w:sz="0" w:space="0" w:color="auto"/>
        <w:left w:val="none" w:sz="0" w:space="0" w:color="auto"/>
        <w:bottom w:val="none" w:sz="0" w:space="0" w:color="auto"/>
        <w:right w:val="none" w:sz="0" w:space="0" w:color="auto"/>
      </w:divBdr>
    </w:div>
    <w:div w:id="1385789847">
      <w:marLeft w:val="480"/>
      <w:marRight w:val="0"/>
      <w:marTop w:val="0"/>
      <w:marBottom w:val="0"/>
      <w:divBdr>
        <w:top w:val="none" w:sz="0" w:space="0" w:color="auto"/>
        <w:left w:val="none" w:sz="0" w:space="0" w:color="auto"/>
        <w:bottom w:val="none" w:sz="0" w:space="0" w:color="auto"/>
        <w:right w:val="none" w:sz="0" w:space="0" w:color="auto"/>
      </w:divBdr>
    </w:div>
    <w:div w:id="1385913497">
      <w:marLeft w:val="480"/>
      <w:marRight w:val="0"/>
      <w:marTop w:val="0"/>
      <w:marBottom w:val="0"/>
      <w:divBdr>
        <w:top w:val="none" w:sz="0" w:space="0" w:color="auto"/>
        <w:left w:val="none" w:sz="0" w:space="0" w:color="auto"/>
        <w:bottom w:val="none" w:sz="0" w:space="0" w:color="auto"/>
        <w:right w:val="none" w:sz="0" w:space="0" w:color="auto"/>
      </w:divBdr>
    </w:div>
    <w:div w:id="1386030559">
      <w:marLeft w:val="480"/>
      <w:marRight w:val="0"/>
      <w:marTop w:val="0"/>
      <w:marBottom w:val="0"/>
      <w:divBdr>
        <w:top w:val="none" w:sz="0" w:space="0" w:color="auto"/>
        <w:left w:val="none" w:sz="0" w:space="0" w:color="auto"/>
        <w:bottom w:val="none" w:sz="0" w:space="0" w:color="auto"/>
        <w:right w:val="none" w:sz="0" w:space="0" w:color="auto"/>
      </w:divBdr>
    </w:div>
    <w:div w:id="1386179571">
      <w:marLeft w:val="480"/>
      <w:marRight w:val="0"/>
      <w:marTop w:val="0"/>
      <w:marBottom w:val="0"/>
      <w:divBdr>
        <w:top w:val="none" w:sz="0" w:space="0" w:color="auto"/>
        <w:left w:val="none" w:sz="0" w:space="0" w:color="auto"/>
        <w:bottom w:val="none" w:sz="0" w:space="0" w:color="auto"/>
        <w:right w:val="none" w:sz="0" w:space="0" w:color="auto"/>
      </w:divBdr>
    </w:div>
    <w:div w:id="1386224536">
      <w:marLeft w:val="480"/>
      <w:marRight w:val="0"/>
      <w:marTop w:val="0"/>
      <w:marBottom w:val="0"/>
      <w:divBdr>
        <w:top w:val="none" w:sz="0" w:space="0" w:color="auto"/>
        <w:left w:val="none" w:sz="0" w:space="0" w:color="auto"/>
        <w:bottom w:val="none" w:sz="0" w:space="0" w:color="auto"/>
        <w:right w:val="none" w:sz="0" w:space="0" w:color="auto"/>
      </w:divBdr>
    </w:div>
    <w:div w:id="1386249943">
      <w:marLeft w:val="480"/>
      <w:marRight w:val="0"/>
      <w:marTop w:val="0"/>
      <w:marBottom w:val="0"/>
      <w:divBdr>
        <w:top w:val="none" w:sz="0" w:space="0" w:color="auto"/>
        <w:left w:val="none" w:sz="0" w:space="0" w:color="auto"/>
        <w:bottom w:val="none" w:sz="0" w:space="0" w:color="auto"/>
        <w:right w:val="none" w:sz="0" w:space="0" w:color="auto"/>
      </w:divBdr>
    </w:div>
    <w:div w:id="1386366362">
      <w:marLeft w:val="480"/>
      <w:marRight w:val="0"/>
      <w:marTop w:val="0"/>
      <w:marBottom w:val="0"/>
      <w:divBdr>
        <w:top w:val="none" w:sz="0" w:space="0" w:color="auto"/>
        <w:left w:val="none" w:sz="0" w:space="0" w:color="auto"/>
        <w:bottom w:val="none" w:sz="0" w:space="0" w:color="auto"/>
        <w:right w:val="none" w:sz="0" w:space="0" w:color="auto"/>
      </w:divBdr>
    </w:div>
    <w:div w:id="1386373545">
      <w:marLeft w:val="480"/>
      <w:marRight w:val="0"/>
      <w:marTop w:val="0"/>
      <w:marBottom w:val="0"/>
      <w:divBdr>
        <w:top w:val="none" w:sz="0" w:space="0" w:color="auto"/>
        <w:left w:val="none" w:sz="0" w:space="0" w:color="auto"/>
        <w:bottom w:val="none" w:sz="0" w:space="0" w:color="auto"/>
        <w:right w:val="none" w:sz="0" w:space="0" w:color="auto"/>
      </w:divBdr>
    </w:div>
    <w:div w:id="1386487146">
      <w:marLeft w:val="480"/>
      <w:marRight w:val="0"/>
      <w:marTop w:val="0"/>
      <w:marBottom w:val="0"/>
      <w:divBdr>
        <w:top w:val="none" w:sz="0" w:space="0" w:color="auto"/>
        <w:left w:val="none" w:sz="0" w:space="0" w:color="auto"/>
        <w:bottom w:val="none" w:sz="0" w:space="0" w:color="auto"/>
        <w:right w:val="none" w:sz="0" w:space="0" w:color="auto"/>
      </w:divBdr>
    </w:div>
    <w:div w:id="1386686446">
      <w:marLeft w:val="480"/>
      <w:marRight w:val="0"/>
      <w:marTop w:val="0"/>
      <w:marBottom w:val="0"/>
      <w:divBdr>
        <w:top w:val="none" w:sz="0" w:space="0" w:color="auto"/>
        <w:left w:val="none" w:sz="0" w:space="0" w:color="auto"/>
        <w:bottom w:val="none" w:sz="0" w:space="0" w:color="auto"/>
        <w:right w:val="none" w:sz="0" w:space="0" w:color="auto"/>
      </w:divBdr>
    </w:div>
    <w:div w:id="1386832937">
      <w:marLeft w:val="480"/>
      <w:marRight w:val="0"/>
      <w:marTop w:val="0"/>
      <w:marBottom w:val="0"/>
      <w:divBdr>
        <w:top w:val="none" w:sz="0" w:space="0" w:color="auto"/>
        <w:left w:val="none" w:sz="0" w:space="0" w:color="auto"/>
        <w:bottom w:val="none" w:sz="0" w:space="0" w:color="auto"/>
        <w:right w:val="none" w:sz="0" w:space="0" w:color="auto"/>
      </w:divBdr>
    </w:div>
    <w:div w:id="1386948282">
      <w:marLeft w:val="480"/>
      <w:marRight w:val="0"/>
      <w:marTop w:val="0"/>
      <w:marBottom w:val="0"/>
      <w:divBdr>
        <w:top w:val="none" w:sz="0" w:space="0" w:color="auto"/>
        <w:left w:val="none" w:sz="0" w:space="0" w:color="auto"/>
        <w:bottom w:val="none" w:sz="0" w:space="0" w:color="auto"/>
        <w:right w:val="none" w:sz="0" w:space="0" w:color="auto"/>
      </w:divBdr>
    </w:div>
    <w:div w:id="1387335269">
      <w:bodyDiv w:val="1"/>
      <w:marLeft w:val="0"/>
      <w:marRight w:val="0"/>
      <w:marTop w:val="0"/>
      <w:marBottom w:val="0"/>
      <w:divBdr>
        <w:top w:val="none" w:sz="0" w:space="0" w:color="auto"/>
        <w:left w:val="none" w:sz="0" w:space="0" w:color="auto"/>
        <w:bottom w:val="none" w:sz="0" w:space="0" w:color="auto"/>
        <w:right w:val="none" w:sz="0" w:space="0" w:color="auto"/>
      </w:divBdr>
    </w:div>
    <w:div w:id="1387409892">
      <w:marLeft w:val="480"/>
      <w:marRight w:val="0"/>
      <w:marTop w:val="0"/>
      <w:marBottom w:val="0"/>
      <w:divBdr>
        <w:top w:val="none" w:sz="0" w:space="0" w:color="auto"/>
        <w:left w:val="none" w:sz="0" w:space="0" w:color="auto"/>
        <w:bottom w:val="none" w:sz="0" w:space="0" w:color="auto"/>
        <w:right w:val="none" w:sz="0" w:space="0" w:color="auto"/>
      </w:divBdr>
    </w:div>
    <w:div w:id="1387795229">
      <w:marLeft w:val="480"/>
      <w:marRight w:val="0"/>
      <w:marTop w:val="0"/>
      <w:marBottom w:val="0"/>
      <w:divBdr>
        <w:top w:val="none" w:sz="0" w:space="0" w:color="auto"/>
        <w:left w:val="none" w:sz="0" w:space="0" w:color="auto"/>
        <w:bottom w:val="none" w:sz="0" w:space="0" w:color="auto"/>
        <w:right w:val="none" w:sz="0" w:space="0" w:color="auto"/>
      </w:divBdr>
    </w:div>
    <w:div w:id="1387799972">
      <w:marLeft w:val="480"/>
      <w:marRight w:val="0"/>
      <w:marTop w:val="0"/>
      <w:marBottom w:val="0"/>
      <w:divBdr>
        <w:top w:val="none" w:sz="0" w:space="0" w:color="auto"/>
        <w:left w:val="none" w:sz="0" w:space="0" w:color="auto"/>
        <w:bottom w:val="none" w:sz="0" w:space="0" w:color="auto"/>
        <w:right w:val="none" w:sz="0" w:space="0" w:color="auto"/>
      </w:divBdr>
    </w:div>
    <w:div w:id="1387950131">
      <w:marLeft w:val="480"/>
      <w:marRight w:val="0"/>
      <w:marTop w:val="0"/>
      <w:marBottom w:val="0"/>
      <w:divBdr>
        <w:top w:val="none" w:sz="0" w:space="0" w:color="auto"/>
        <w:left w:val="none" w:sz="0" w:space="0" w:color="auto"/>
        <w:bottom w:val="none" w:sz="0" w:space="0" w:color="auto"/>
        <w:right w:val="none" w:sz="0" w:space="0" w:color="auto"/>
      </w:divBdr>
    </w:div>
    <w:div w:id="1387995760">
      <w:marLeft w:val="480"/>
      <w:marRight w:val="0"/>
      <w:marTop w:val="0"/>
      <w:marBottom w:val="0"/>
      <w:divBdr>
        <w:top w:val="none" w:sz="0" w:space="0" w:color="auto"/>
        <w:left w:val="none" w:sz="0" w:space="0" w:color="auto"/>
        <w:bottom w:val="none" w:sz="0" w:space="0" w:color="auto"/>
        <w:right w:val="none" w:sz="0" w:space="0" w:color="auto"/>
      </w:divBdr>
    </w:div>
    <w:div w:id="1388066170">
      <w:marLeft w:val="480"/>
      <w:marRight w:val="0"/>
      <w:marTop w:val="0"/>
      <w:marBottom w:val="0"/>
      <w:divBdr>
        <w:top w:val="none" w:sz="0" w:space="0" w:color="auto"/>
        <w:left w:val="none" w:sz="0" w:space="0" w:color="auto"/>
        <w:bottom w:val="none" w:sz="0" w:space="0" w:color="auto"/>
        <w:right w:val="none" w:sz="0" w:space="0" w:color="auto"/>
      </w:divBdr>
    </w:div>
    <w:div w:id="1388258253">
      <w:marLeft w:val="480"/>
      <w:marRight w:val="0"/>
      <w:marTop w:val="0"/>
      <w:marBottom w:val="0"/>
      <w:divBdr>
        <w:top w:val="none" w:sz="0" w:space="0" w:color="auto"/>
        <w:left w:val="none" w:sz="0" w:space="0" w:color="auto"/>
        <w:bottom w:val="none" w:sz="0" w:space="0" w:color="auto"/>
        <w:right w:val="none" w:sz="0" w:space="0" w:color="auto"/>
      </w:divBdr>
    </w:div>
    <w:div w:id="1388338245">
      <w:marLeft w:val="480"/>
      <w:marRight w:val="0"/>
      <w:marTop w:val="0"/>
      <w:marBottom w:val="0"/>
      <w:divBdr>
        <w:top w:val="none" w:sz="0" w:space="0" w:color="auto"/>
        <w:left w:val="none" w:sz="0" w:space="0" w:color="auto"/>
        <w:bottom w:val="none" w:sz="0" w:space="0" w:color="auto"/>
        <w:right w:val="none" w:sz="0" w:space="0" w:color="auto"/>
      </w:divBdr>
    </w:div>
    <w:div w:id="1388381408">
      <w:marLeft w:val="480"/>
      <w:marRight w:val="0"/>
      <w:marTop w:val="0"/>
      <w:marBottom w:val="0"/>
      <w:divBdr>
        <w:top w:val="none" w:sz="0" w:space="0" w:color="auto"/>
        <w:left w:val="none" w:sz="0" w:space="0" w:color="auto"/>
        <w:bottom w:val="none" w:sz="0" w:space="0" w:color="auto"/>
        <w:right w:val="none" w:sz="0" w:space="0" w:color="auto"/>
      </w:divBdr>
    </w:div>
    <w:div w:id="1388383269">
      <w:marLeft w:val="480"/>
      <w:marRight w:val="0"/>
      <w:marTop w:val="0"/>
      <w:marBottom w:val="0"/>
      <w:divBdr>
        <w:top w:val="none" w:sz="0" w:space="0" w:color="auto"/>
        <w:left w:val="none" w:sz="0" w:space="0" w:color="auto"/>
        <w:bottom w:val="none" w:sz="0" w:space="0" w:color="auto"/>
        <w:right w:val="none" w:sz="0" w:space="0" w:color="auto"/>
      </w:divBdr>
    </w:div>
    <w:div w:id="1388529205">
      <w:marLeft w:val="480"/>
      <w:marRight w:val="0"/>
      <w:marTop w:val="0"/>
      <w:marBottom w:val="0"/>
      <w:divBdr>
        <w:top w:val="none" w:sz="0" w:space="0" w:color="auto"/>
        <w:left w:val="none" w:sz="0" w:space="0" w:color="auto"/>
        <w:bottom w:val="none" w:sz="0" w:space="0" w:color="auto"/>
        <w:right w:val="none" w:sz="0" w:space="0" w:color="auto"/>
      </w:divBdr>
    </w:div>
    <w:div w:id="1388607042">
      <w:marLeft w:val="480"/>
      <w:marRight w:val="0"/>
      <w:marTop w:val="0"/>
      <w:marBottom w:val="0"/>
      <w:divBdr>
        <w:top w:val="none" w:sz="0" w:space="0" w:color="auto"/>
        <w:left w:val="none" w:sz="0" w:space="0" w:color="auto"/>
        <w:bottom w:val="none" w:sz="0" w:space="0" w:color="auto"/>
        <w:right w:val="none" w:sz="0" w:space="0" w:color="auto"/>
      </w:divBdr>
    </w:div>
    <w:div w:id="1388723717">
      <w:bodyDiv w:val="1"/>
      <w:marLeft w:val="0"/>
      <w:marRight w:val="0"/>
      <w:marTop w:val="0"/>
      <w:marBottom w:val="0"/>
      <w:divBdr>
        <w:top w:val="none" w:sz="0" w:space="0" w:color="auto"/>
        <w:left w:val="none" w:sz="0" w:space="0" w:color="auto"/>
        <w:bottom w:val="none" w:sz="0" w:space="0" w:color="auto"/>
        <w:right w:val="none" w:sz="0" w:space="0" w:color="auto"/>
      </w:divBdr>
      <w:divsChild>
        <w:div w:id="3636112">
          <w:marLeft w:val="480"/>
          <w:marRight w:val="0"/>
          <w:marTop w:val="0"/>
          <w:marBottom w:val="0"/>
          <w:divBdr>
            <w:top w:val="none" w:sz="0" w:space="0" w:color="auto"/>
            <w:left w:val="none" w:sz="0" w:space="0" w:color="auto"/>
            <w:bottom w:val="none" w:sz="0" w:space="0" w:color="auto"/>
            <w:right w:val="none" w:sz="0" w:space="0" w:color="auto"/>
          </w:divBdr>
        </w:div>
        <w:div w:id="4678394">
          <w:marLeft w:val="480"/>
          <w:marRight w:val="0"/>
          <w:marTop w:val="0"/>
          <w:marBottom w:val="0"/>
          <w:divBdr>
            <w:top w:val="none" w:sz="0" w:space="0" w:color="auto"/>
            <w:left w:val="none" w:sz="0" w:space="0" w:color="auto"/>
            <w:bottom w:val="none" w:sz="0" w:space="0" w:color="auto"/>
            <w:right w:val="none" w:sz="0" w:space="0" w:color="auto"/>
          </w:divBdr>
        </w:div>
        <w:div w:id="16738254">
          <w:marLeft w:val="480"/>
          <w:marRight w:val="0"/>
          <w:marTop w:val="0"/>
          <w:marBottom w:val="0"/>
          <w:divBdr>
            <w:top w:val="none" w:sz="0" w:space="0" w:color="auto"/>
            <w:left w:val="none" w:sz="0" w:space="0" w:color="auto"/>
            <w:bottom w:val="none" w:sz="0" w:space="0" w:color="auto"/>
            <w:right w:val="none" w:sz="0" w:space="0" w:color="auto"/>
          </w:divBdr>
        </w:div>
        <w:div w:id="18315518">
          <w:marLeft w:val="480"/>
          <w:marRight w:val="0"/>
          <w:marTop w:val="0"/>
          <w:marBottom w:val="0"/>
          <w:divBdr>
            <w:top w:val="none" w:sz="0" w:space="0" w:color="auto"/>
            <w:left w:val="none" w:sz="0" w:space="0" w:color="auto"/>
            <w:bottom w:val="none" w:sz="0" w:space="0" w:color="auto"/>
            <w:right w:val="none" w:sz="0" w:space="0" w:color="auto"/>
          </w:divBdr>
        </w:div>
        <w:div w:id="28989944">
          <w:marLeft w:val="480"/>
          <w:marRight w:val="0"/>
          <w:marTop w:val="0"/>
          <w:marBottom w:val="0"/>
          <w:divBdr>
            <w:top w:val="none" w:sz="0" w:space="0" w:color="auto"/>
            <w:left w:val="none" w:sz="0" w:space="0" w:color="auto"/>
            <w:bottom w:val="none" w:sz="0" w:space="0" w:color="auto"/>
            <w:right w:val="none" w:sz="0" w:space="0" w:color="auto"/>
          </w:divBdr>
        </w:div>
        <w:div w:id="30692968">
          <w:marLeft w:val="480"/>
          <w:marRight w:val="0"/>
          <w:marTop w:val="0"/>
          <w:marBottom w:val="0"/>
          <w:divBdr>
            <w:top w:val="none" w:sz="0" w:space="0" w:color="auto"/>
            <w:left w:val="none" w:sz="0" w:space="0" w:color="auto"/>
            <w:bottom w:val="none" w:sz="0" w:space="0" w:color="auto"/>
            <w:right w:val="none" w:sz="0" w:space="0" w:color="auto"/>
          </w:divBdr>
        </w:div>
        <w:div w:id="50464853">
          <w:marLeft w:val="480"/>
          <w:marRight w:val="0"/>
          <w:marTop w:val="0"/>
          <w:marBottom w:val="0"/>
          <w:divBdr>
            <w:top w:val="none" w:sz="0" w:space="0" w:color="auto"/>
            <w:left w:val="none" w:sz="0" w:space="0" w:color="auto"/>
            <w:bottom w:val="none" w:sz="0" w:space="0" w:color="auto"/>
            <w:right w:val="none" w:sz="0" w:space="0" w:color="auto"/>
          </w:divBdr>
        </w:div>
        <w:div w:id="94399768">
          <w:marLeft w:val="480"/>
          <w:marRight w:val="0"/>
          <w:marTop w:val="0"/>
          <w:marBottom w:val="0"/>
          <w:divBdr>
            <w:top w:val="none" w:sz="0" w:space="0" w:color="auto"/>
            <w:left w:val="none" w:sz="0" w:space="0" w:color="auto"/>
            <w:bottom w:val="none" w:sz="0" w:space="0" w:color="auto"/>
            <w:right w:val="none" w:sz="0" w:space="0" w:color="auto"/>
          </w:divBdr>
        </w:div>
        <w:div w:id="97799586">
          <w:marLeft w:val="480"/>
          <w:marRight w:val="0"/>
          <w:marTop w:val="0"/>
          <w:marBottom w:val="0"/>
          <w:divBdr>
            <w:top w:val="none" w:sz="0" w:space="0" w:color="auto"/>
            <w:left w:val="none" w:sz="0" w:space="0" w:color="auto"/>
            <w:bottom w:val="none" w:sz="0" w:space="0" w:color="auto"/>
            <w:right w:val="none" w:sz="0" w:space="0" w:color="auto"/>
          </w:divBdr>
        </w:div>
        <w:div w:id="120926899">
          <w:marLeft w:val="480"/>
          <w:marRight w:val="0"/>
          <w:marTop w:val="0"/>
          <w:marBottom w:val="0"/>
          <w:divBdr>
            <w:top w:val="none" w:sz="0" w:space="0" w:color="auto"/>
            <w:left w:val="none" w:sz="0" w:space="0" w:color="auto"/>
            <w:bottom w:val="none" w:sz="0" w:space="0" w:color="auto"/>
            <w:right w:val="none" w:sz="0" w:space="0" w:color="auto"/>
          </w:divBdr>
        </w:div>
        <w:div w:id="123668432">
          <w:marLeft w:val="480"/>
          <w:marRight w:val="0"/>
          <w:marTop w:val="0"/>
          <w:marBottom w:val="0"/>
          <w:divBdr>
            <w:top w:val="none" w:sz="0" w:space="0" w:color="auto"/>
            <w:left w:val="none" w:sz="0" w:space="0" w:color="auto"/>
            <w:bottom w:val="none" w:sz="0" w:space="0" w:color="auto"/>
            <w:right w:val="none" w:sz="0" w:space="0" w:color="auto"/>
          </w:divBdr>
        </w:div>
        <w:div w:id="124006133">
          <w:marLeft w:val="480"/>
          <w:marRight w:val="0"/>
          <w:marTop w:val="0"/>
          <w:marBottom w:val="0"/>
          <w:divBdr>
            <w:top w:val="none" w:sz="0" w:space="0" w:color="auto"/>
            <w:left w:val="none" w:sz="0" w:space="0" w:color="auto"/>
            <w:bottom w:val="none" w:sz="0" w:space="0" w:color="auto"/>
            <w:right w:val="none" w:sz="0" w:space="0" w:color="auto"/>
          </w:divBdr>
        </w:div>
        <w:div w:id="149104125">
          <w:marLeft w:val="480"/>
          <w:marRight w:val="0"/>
          <w:marTop w:val="0"/>
          <w:marBottom w:val="0"/>
          <w:divBdr>
            <w:top w:val="none" w:sz="0" w:space="0" w:color="auto"/>
            <w:left w:val="none" w:sz="0" w:space="0" w:color="auto"/>
            <w:bottom w:val="none" w:sz="0" w:space="0" w:color="auto"/>
            <w:right w:val="none" w:sz="0" w:space="0" w:color="auto"/>
          </w:divBdr>
        </w:div>
        <w:div w:id="156774092">
          <w:marLeft w:val="480"/>
          <w:marRight w:val="0"/>
          <w:marTop w:val="0"/>
          <w:marBottom w:val="0"/>
          <w:divBdr>
            <w:top w:val="none" w:sz="0" w:space="0" w:color="auto"/>
            <w:left w:val="none" w:sz="0" w:space="0" w:color="auto"/>
            <w:bottom w:val="none" w:sz="0" w:space="0" w:color="auto"/>
            <w:right w:val="none" w:sz="0" w:space="0" w:color="auto"/>
          </w:divBdr>
        </w:div>
        <w:div w:id="170921668">
          <w:marLeft w:val="480"/>
          <w:marRight w:val="0"/>
          <w:marTop w:val="0"/>
          <w:marBottom w:val="0"/>
          <w:divBdr>
            <w:top w:val="none" w:sz="0" w:space="0" w:color="auto"/>
            <w:left w:val="none" w:sz="0" w:space="0" w:color="auto"/>
            <w:bottom w:val="none" w:sz="0" w:space="0" w:color="auto"/>
            <w:right w:val="none" w:sz="0" w:space="0" w:color="auto"/>
          </w:divBdr>
        </w:div>
        <w:div w:id="171385413">
          <w:marLeft w:val="480"/>
          <w:marRight w:val="0"/>
          <w:marTop w:val="0"/>
          <w:marBottom w:val="0"/>
          <w:divBdr>
            <w:top w:val="none" w:sz="0" w:space="0" w:color="auto"/>
            <w:left w:val="none" w:sz="0" w:space="0" w:color="auto"/>
            <w:bottom w:val="none" w:sz="0" w:space="0" w:color="auto"/>
            <w:right w:val="none" w:sz="0" w:space="0" w:color="auto"/>
          </w:divBdr>
        </w:div>
        <w:div w:id="181164304">
          <w:marLeft w:val="480"/>
          <w:marRight w:val="0"/>
          <w:marTop w:val="0"/>
          <w:marBottom w:val="0"/>
          <w:divBdr>
            <w:top w:val="none" w:sz="0" w:space="0" w:color="auto"/>
            <w:left w:val="none" w:sz="0" w:space="0" w:color="auto"/>
            <w:bottom w:val="none" w:sz="0" w:space="0" w:color="auto"/>
            <w:right w:val="none" w:sz="0" w:space="0" w:color="auto"/>
          </w:divBdr>
        </w:div>
        <w:div w:id="208684387">
          <w:marLeft w:val="480"/>
          <w:marRight w:val="0"/>
          <w:marTop w:val="0"/>
          <w:marBottom w:val="0"/>
          <w:divBdr>
            <w:top w:val="none" w:sz="0" w:space="0" w:color="auto"/>
            <w:left w:val="none" w:sz="0" w:space="0" w:color="auto"/>
            <w:bottom w:val="none" w:sz="0" w:space="0" w:color="auto"/>
            <w:right w:val="none" w:sz="0" w:space="0" w:color="auto"/>
          </w:divBdr>
        </w:div>
        <w:div w:id="213011228">
          <w:marLeft w:val="480"/>
          <w:marRight w:val="0"/>
          <w:marTop w:val="0"/>
          <w:marBottom w:val="0"/>
          <w:divBdr>
            <w:top w:val="none" w:sz="0" w:space="0" w:color="auto"/>
            <w:left w:val="none" w:sz="0" w:space="0" w:color="auto"/>
            <w:bottom w:val="none" w:sz="0" w:space="0" w:color="auto"/>
            <w:right w:val="none" w:sz="0" w:space="0" w:color="auto"/>
          </w:divBdr>
        </w:div>
        <w:div w:id="216817638">
          <w:marLeft w:val="480"/>
          <w:marRight w:val="0"/>
          <w:marTop w:val="0"/>
          <w:marBottom w:val="0"/>
          <w:divBdr>
            <w:top w:val="none" w:sz="0" w:space="0" w:color="auto"/>
            <w:left w:val="none" w:sz="0" w:space="0" w:color="auto"/>
            <w:bottom w:val="none" w:sz="0" w:space="0" w:color="auto"/>
            <w:right w:val="none" w:sz="0" w:space="0" w:color="auto"/>
          </w:divBdr>
        </w:div>
        <w:div w:id="221407716">
          <w:marLeft w:val="480"/>
          <w:marRight w:val="0"/>
          <w:marTop w:val="0"/>
          <w:marBottom w:val="0"/>
          <w:divBdr>
            <w:top w:val="none" w:sz="0" w:space="0" w:color="auto"/>
            <w:left w:val="none" w:sz="0" w:space="0" w:color="auto"/>
            <w:bottom w:val="none" w:sz="0" w:space="0" w:color="auto"/>
            <w:right w:val="none" w:sz="0" w:space="0" w:color="auto"/>
          </w:divBdr>
        </w:div>
        <w:div w:id="229848024">
          <w:marLeft w:val="480"/>
          <w:marRight w:val="0"/>
          <w:marTop w:val="0"/>
          <w:marBottom w:val="0"/>
          <w:divBdr>
            <w:top w:val="none" w:sz="0" w:space="0" w:color="auto"/>
            <w:left w:val="none" w:sz="0" w:space="0" w:color="auto"/>
            <w:bottom w:val="none" w:sz="0" w:space="0" w:color="auto"/>
            <w:right w:val="none" w:sz="0" w:space="0" w:color="auto"/>
          </w:divBdr>
        </w:div>
        <w:div w:id="281500734">
          <w:marLeft w:val="480"/>
          <w:marRight w:val="0"/>
          <w:marTop w:val="0"/>
          <w:marBottom w:val="0"/>
          <w:divBdr>
            <w:top w:val="none" w:sz="0" w:space="0" w:color="auto"/>
            <w:left w:val="none" w:sz="0" w:space="0" w:color="auto"/>
            <w:bottom w:val="none" w:sz="0" w:space="0" w:color="auto"/>
            <w:right w:val="none" w:sz="0" w:space="0" w:color="auto"/>
          </w:divBdr>
        </w:div>
        <w:div w:id="287249201">
          <w:marLeft w:val="480"/>
          <w:marRight w:val="0"/>
          <w:marTop w:val="0"/>
          <w:marBottom w:val="0"/>
          <w:divBdr>
            <w:top w:val="none" w:sz="0" w:space="0" w:color="auto"/>
            <w:left w:val="none" w:sz="0" w:space="0" w:color="auto"/>
            <w:bottom w:val="none" w:sz="0" w:space="0" w:color="auto"/>
            <w:right w:val="none" w:sz="0" w:space="0" w:color="auto"/>
          </w:divBdr>
        </w:div>
        <w:div w:id="298413810">
          <w:marLeft w:val="480"/>
          <w:marRight w:val="0"/>
          <w:marTop w:val="0"/>
          <w:marBottom w:val="0"/>
          <w:divBdr>
            <w:top w:val="none" w:sz="0" w:space="0" w:color="auto"/>
            <w:left w:val="none" w:sz="0" w:space="0" w:color="auto"/>
            <w:bottom w:val="none" w:sz="0" w:space="0" w:color="auto"/>
            <w:right w:val="none" w:sz="0" w:space="0" w:color="auto"/>
          </w:divBdr>
        </w:div>
        <w:div w:id="308288099">
          <w:marLeft w:val="480"/>
          <w:marRight w:val="0"/>
          <w:marTop w:val="0"/>
          <w:marBottom w:val="0"/>
          <w:divBdr>
            <w:top w:val="none" w:sz="0" w:space="0" w:color="auto"/>
            <w:left w:val="none" w:sz="0" w:space="0" w:color="auto"/>
            <w:bottom w:val="none" w:sz="0" w:space="0" w:color="auto"/>
            <w:right w:val="none" w:sz="0" w:space="0" w:color="auto"/>
          </w:divBdr>
        </w:div>
        <w:div w:id="321199378">
          <w:marLeft w:val="480"/>
          <w:marRight w:val="0"/>
          <w:marTop w:val="0"/>
          <w:marBottom w:val="0"/>
          <w:divBdr>
            <w:top w:val="none" w:sz="0" w:space="0" w:color="auto"/>
            <w:left w:val="none" w:sz="0" w:space="0" w:color="auto"/>
            <w:bottom w:val="none" w:sz="0" w:space="0" w:color="auto"/>
            <w:right w:val="none" w:sz="0" w:space="0" w:color="auto"/>
          </w:divBdr>
        </w:div>
        <w:div w:id="327749936">
          <w:marLeft w:val="480"/>
          <w:marRight w:val="0"/>
          <w:marTop w:val="0"/>
          <w:marBottom w:val="0"/>
          <w:divBdr>
            <w:top w:val="none" w:sz="0" w:space="0" w:color="auto"/>
            <w:left w:val="none" w:sz="0" w:space="0" w:color="auto"/>
            <w:bottom w:val="none" w:sz="0" w:space="0" w:color="auto"/>
            <w:right w:val="none" w:sz="0" w:space="0" w:color="auto"/>
          </w:divBdr>
        </w:div>
        <w:div w:id="366837737">
          <w:marLeft w:val="480"/>
          <w:marRight w:val="0"/>
          <w:marTop w:val="0"/>
          <w:marBottom w:val="0"/>
          <w:divBdr>
            <w:top w:val="none" w:sz="0" w:space="0" w:color="auto"/>
            <w:left w:val="none" w:sz="0" w:space="0" w:color="auto"/>
            <w:bottom w:val="none" w:sz="0" w:space="0" w:color="auto"/>
            <w:right w:val="none" w:sz="0" w:space="0" w:color="auto"/>
          </w:divBdr>
        </w:div>
        <w:div w:id="368338084">
          <w:marLeft w:val="480"/>
          <w:marRight w:val="0"/>
          <w:marTop w:val="0"/>
          <w:marBottom w:val="0"/>
          <w:divBdr>
            <w:top w:val="none" w:sz="0" w:space="0" w:color="auto"/>
            <w:left w:val="none" w:sz="0" w:space="0" w:color="auto"/>
            <w:bottom w:val="none" w:sz="0" w:space="0" w:color="auto"/>
            <w:right w:val="none" w:sz="0" w:space="0" w:color="auto"/>
          </w:divBdr>
        </w:div>
        <w:div w:id="384835838">
          <w:marLeft w:val="480"/>
          <w:marRight w:val="0"/>
          <w:marTop w:val="0"/>
          <w:marBottom w:val="0"/>
          <w:divBdr>
            <w:top w:val="none" w:sz="0" w:space="0" w:color="auto"/>
            <w:left w:val="none" w:sz="0" w:space="0" w:color="auto"/>
            <w:bottom w:val="none" w:sz="0" w:space="0" w:color="auto"/>
            <w:right w:val="none" w:sz="0" w:space="0" w:color="auto"/>
          </w:divBdr>
        </w:div>
        <w:div w:id="385759000">
          <w:marLeft w:val="480"/>
          <w:marRight w:val="0"/>
          <w:marTop w:val="0"/>
          <w:marBottom w:val="0"/>
          <w:divBdr>
            <w:top w:val="none" w:sz="0" w:space="0" w:color="auto"/>
            <w:left w:val="none" w:sz="0" w:space="0" w:color="auto"/>
            <w:bottom w:val="none" w:sz="0" w:space="0" w:color="auto"/>
            <w:right w:val="none" w:sz="0" w:space="0" w:color="auto"/>
          </w:divBdr>
        </w:div>
        <w:div w:id="385956214">
          <w:marLeft w:val="480"/>
          <w:marRight w:val="0"/>
          <w:marTop w:val="0"/>
          <w:marBottom w:val="0"/>
          <w:divBdr>
            <w:top w:val="none" w:sz="0" w:space="0" w:color="auto"/>
            <w:left w:val="none" w:sz="0" w:space="0" w:color="auto"/>
            <w:bottom w:val="none" w:sz="0" w:space="0" w:color="auto"/>
            <w:right w:val="none" w:sz="0" w:space="0" w:color="auto"/>
          </w:divBdr>
        </w:div>
        <w:div w:id="393704132">
          <w:marLeft w:val="480"/>
          <w:marRight w:val="0"/>
          <w:marTop w:val="0"/>
          <w:marBottom w:val="0"/>
          <w:divBdr>
            <w:top w:val="none" w:sz="0" w:space="0" w:color="auto"/>
            <w:left w:val="none" w:sz="0" w:space="0" w:color="auto"/>
            <w:bottom w:val="none" w:sz="0" w:space="0" w:color="auto"/>
            <w:right w:val="none" w:sz="0" w:space="0" w:color="auto"/>
          </w:divBdr>
        </w:div>
        <w:div w:id="402219219">
          <w:marLeft w:val="480"/>
          <w:marRight w:val="0"/>
          <w:marTop w:val="0"/>
          <w:marBottom w:val="0"/>
          <w:divBdr>
            <w:top w:val="none" w:sz="0" w:space="0" w:color="auto"/>
            <w:left w:val="none" w:sz="0" w:space="0" w:color="auto"/>
            <w:bottom w:val="none" w:sz="0" w:space="0" w:color="auto"/>
            <w:right w:val="none" w:sz="0" w:space="0" w:color="auto"/>
          </w:divBdr>
        </w:div>
        <w:div w:id="402682774">
          <w:marLeft w:val="480"/>
          <w:marRight w:val="0"/>
          <w:marTop w:val="0"/>
          <w:marBottom w:val="0"/>
          <w:divBdr>
            <w:top w:val="none" w:sz="0" w:space="0" w:color="auto"/>
            <w:left w:val="none" w:sz="0" w:space="0" w:color="auto"/>
            <w:bottom w:val="none" w:sz="0" w:space="0" w:color="auto"/>
            <w:right w:val="none" w:sz="0" w:space="0" w:color="auto"/>
          </w:divBdr>
        </w:div>
        <w:div w:id="408846227">
          <w:marLeft w:val="480"/>
          <w:marRight w:val="0"/>
          <w:marTop w:val="0"/>
          <w:marBottom w:val="0"/>
          <w:divBdr>
            <w:top w:val="none" w:sz="0" w:space="0" w:color="auto"/>
            <w:left w:val="none" w:sz="0" w:space="0" w:color="auto"/>
            <w:bottom w:val="none" w:sz="0" w:space="0" w:color="auto"/>
            <w:right w:val="none" w:sz="0" w:space="0" w:color="auto"/>
          </w:divBdr>
        </w:div>
        <w:div w:id="428236014">
          <w:marLeft w:val="480"/>
          <w:marRight w:val="0"/>
          <w:marTop w:val="0"/>
          <w:marBottom w:val="0"/>
          <w:divBdr>
            <w:top w:val="none" w:sz="0" w:space="0" w:color="auto"/>
            <w:left w:val="none" w:sz="0" w:space="0" w:color="auto"/>
            <w:bottom w:val="none" w:sz="0" w:space="0" w:color="auto"/>
            <w:right w:val="none" w:sz="0" w:space="0" w:color="auto"/>
          </w:divBdr>
        </w:div>
        <w:div w:id="461457469">
          <w:marLeft w:val="480"/>
          <w:marRight w:val="0"/>
          <w:marTop w:val="0"/>
          <w:marBottom w:val="0"/>
          <w:divBdr>
            <w:top w:val="none" w:sz="0" w:space="0" w:color="auto"/>
            <w:left w:val="none" w:sz="0" w:space="0" w:color="auto"/>
            <w:bottom w:val="none" w:sz="0" w:space="0" w:color="auto"/>
            <w:right w:val="none" w:sz="0" w:space="0" w:color="auto"/>
          </w:divBdr>
        </w:div>
        <w:div w:id="463929683">
          <w:marLeft w:val="480"/>
          <w:marRight w:val="0"/>
          <w:marTop w:val="0"/>
          <w:marBottom w:val="0"/>
          <w:divBdr>
            <w:top w:val="none" w:sz="0" w:space="0" w:color="auto"/>
            <w:left w:val="none" w:sz="0" w:space="0" w:color="auto"/>
            <w:bottom w:val="none" w:sz="0" w:space="0" w:color="auto"/>
            <w:right w:val="none" w:sz="0" w:space="0" w:color="auto"/>
          </w:divBdr>
        </w:div>
        <w:div w:id="468939889">
          <w:marLeft w:val="480"/>
          <w:marRight w:val="0"/>
          <w:marTop w:val="0"/>
          <w:marBottom w:val="0"/>
          <w:divBdr>
            <w:top w:val="none" w:sz="0" w:space="0" w:color="auto"/>
            <w:left w:val="none" w:sz="0" w:space="0" w:color="auto"/>
            <w:bottom w:val="none" w:sz="0" w:space="0" w:color="auto"/>
            <w:right w:val="none" w:sz="0" w:space="0" w:color="auto"/>
          </w:divBdr>
        </w:div>
        <w:div w:id="482552288">
          <w:marLeft w:val="480"/>
          <w:marRight w:val="0"/>
          <w:marTop w:val="0"/>
          <w:marBottom w:val="0"/>
          <w:divBdr>
            <w:top w:val="none" w:sz="0" w:space="0" w:color="auto"/>
            <w:left w:val="none" w:sz="0" w:space="0" w:color="auto"/>
            <w:bottom w:val="none" w:sz="0" w:space="0" w:color="auto"/>
            <w:right w:val="none" w:sz="0" w:space="0" w:color="auto"/>
          </w:divBdr>
        </w:div>
        <w:div w:id="495924628">
          <w:marLeft w:val="480"/>
          <w:marRight w:val="0"/>
          <w:marTop w:val="0"/>
          <w:marBottom w:val="0"/>
          <w:divBdr>
            <w:top w:val="none" w:sz="0" w:space="0" w:color="auto"/>
            <w:left w:val="none" w:sz="0" w:space="0" w:color="auto"/>
            <w:bottom w:val="none" w:sz="0" w:space="0" w:color="auto"/>
            <w:right w:val="none" w:sz="0" w:space="0" w:color="auto"/>
          </w:divBdr>
        </w:div>
        <w:div w:id="501315612">
          <w:marLeft w:val="480"/>
          <w:marRight w:val="0"/>
          <w:marTop w:val="0"/>
          <w:marBottom w:val="0"/>
          <w:divBdr>
            <w:top w:val="none" w:sz="0" w:space="0" w:color="auto"/>
            <w:left w:val="none" w:sz="0" w:space="0" w:color="auto"/>
            <w:bottom w:val="none" w:sz="0" w:space="0" w:color="auto"/>
            <w:right w:val="none" w:sz="0" w:space="0" w:color="auto"/>
          </w:divBdr>
        </w:div>
        <w:div w:id="523978852">
          <w:marLeft w:val="480"/>
          <w:marRight w:val="0"/>
          <w:marTop w:val="0"/>
          <w:marBottom w:val="0"/>
          <w:divBdr>
            <w:top w:val="none" w:sz="0" w:space="0" w:color="auto"/>
            <w:left w:val="none" w:sz="0" w:space="0" w:color="auto"/>
            <w:bottom w:val="none" w:sz="0" w:space="0" w:color="auto"/>
            <w:right w:val="none" w:sz="0" w:space="0" w:color="auto"/>
          </w:divBdr>
        </w:div>
        <w:div w:id="536622996">
          <w:marLeft w:val="480"/>
          <w:marRight w:val="0"/>
          <w:marTop w:val="0"/>
          <w:marBottom w:val="0"/>
          <w:divBdr>
            <w:top w:val="none" w:sz="0" w:space="0" w:color="auto"/>
            <w:left w:val="none" w:sz="0" w:space="0" w:color="auto"/>
            <w:bottom w:val="none" w:sz="0" w:space="0" w:color="auto"/>
            <w:right w:val="none" w:sz="0" w:space="0" w:color="auto"/>
          </w:divBdr>
        </w:div>
        <w:div w:id="544877030">
          <w:marLeft w:val="480"/>
          <w:marRight w:val="0"/>
          <w:marTop w:val="0"/>
          <w:marBottom w:val="0"/>
          <w:divBdr>
            <w:top w:val="none" w:sz="0" w:space="0" w:color="auto"/>
            <w:left w:val="none" w:sz="0" w:space="0" w:color="auto"/>
            <w:bottom w:val="none" w:sz="0" w:space="0" w:color="auto"/>
            <w:right w:val="none" w:sz="0" w:space="0" w:color="auto"/>
          </w:divBdr>
        </w:div>
        <w:div w:id="552349214">
          <w:marLeft w:val="480"/>
          <w:marRight w:val="0"/>
          <w:marTop w:val="0"/>
          <w:marBottom w:val="0"/>
          <w:divBdr>
            <w:top w:val="none" w:sz="0" w:space="0" w:color="auto"/>
            <w:left w:val="none" w:sz="0" w:space="0" w:color="auto"/>
            <w:bottom w:val="none" w:sz="0" w:space="0" w:color="auto"/>
            <w:right w:val="none" w:sz="0" w:space="0" w:color="auto"/>
          </w:divBdr>
        </w:div>
        <w:div w:id="553199912">
          <w:marLeft w:val="480"/>
          <w:marRight w:val="0"/>
          <w:marTop w:val="0"/>
          <w:marBottom w:val="0"/>
          <w:divBdr>
            <w:top w:val="none" w:sz="0" w:space="0" w:color="auto"/>
            <w:left w:val="none" w:sz="0" w:space="0" w:color="auto"/>
            <w:bottom w:val="none" w:sz="0" w:space="0" w:color="auto"/>
            <w:right w:val="none" w:sz="0" w:space="0" w:color="auto"/>
          </w:divBdr>
        </w:div>
        <w:div w:id="561989921">
          <w:marLeft w:val="480"/>
          <w:marRight w:val="0"/>
          <w:marTop w:val="0"/>
          <w:marBottom w:val="0"/>
          <w:divBdr>
            <w:top w:val="none" w:sz="0" w:space="0" w:color="auto"/>
            <w:left w:val="none" w:sz="0" w:space="0" w:color="auto"/>
            <w:bottom w:val="none" w:sz="0" w:space="0" w:color="auto"/>
            <w:right w:val="none" w:sz="0" w:space="0" w:color="auto"/>
          </w:divBdr>
        </w:div>
        <w:div w:id="566574232">
          <w:marLeft w:val="480"/>
          <w:marRight w:val="0"/>
          <w:marTop w:val="0"/>
          <w:marBottom w:val="0"/>
          <w:divBdr>
            <w:top w:val="none" w:sz="0" w:space="0" w:color="auto"/>
            <w:left w:val="none" w:sz="0" w:space="0" w:color="auto"/>
            <w:bottom w:val="none" w:sz="0" w:space="0" w:color="auto"/>
            <w:right w:val="none" w:sz="0" w:space="0" w:color="auto"/>
          </w:divBdr>
        </w:div>
        <w:div w:id="570503413">
          <w:marLeft w:val="480"/>
          <w:marRight w:val="0"/>
          <w:marTop w:val="0"/>
          <w:marBottom w:val="0"/>
          <w:divBdr>
            <w:top w:val="none" w:sz="0" w:space="0" w:color="auto"/>
            <w:left w:val="none" w:sz="0" w:space="0" w:color="auto"/>
            <w:bottom w:val="none" w:sz="0" w:space="0" w:color="auto"/>
            <w:right w:val="none" w:sz="0" w:space="0" w:color="auto"/>
          </w:divBdr>
        </w:div>
        <w:div w:id="587351386">
          <w:marLeft w:val="480"/>
          <w:marRight w:val="0"/>
          <w:marTop w:val="0"/>
          <w:marBottom w:val="0"/>
          <w:divBdr>
            <w:top w:val="none" w:sz="0" w:space="0" w:color="auto"/>
            <w:left w:val="none" w:sz="0" w:space="0" w:color="auto"/>
            <w:bottom w:val="none" w:sz="0" w:space="0" w:color="auto"/>
            <w:right w:val="none" w:sz="0" w:space="0" w:color="auto"/>
          </w:divBdr>
        </w:div>
        <w:div w:id="607740548">
          <w:marLeft w:val="480"/>
          <w:marRight w:val="0"/>
          <w:marTop w:val="0"/>
          <w:marBottom w:val="0"/>
          <w:divBdr>
            <w:top w:val="none" w:sz="0" w:space="0" w:color="auto"/>
            <w:left w:val="none" w:sz="0" w:space="0" w:color="auto"/>
            <w:bottom w:val="none" w:sz="0" w:space="0" w:color="auto"/>
            <w:right w:val="none" w:sz="0" w:space="0" w:color="auto"/>
          </w:divBdr>
        </w:div>
        <w:div w:id="619604605">
          <w:marLeft w:val="480"/>
          <w:marRight w:val="0"/>
          <w:marTop w:val="0"/>
          <w:marBottom w:val="0"/>
          <w:divBdr>
            <w:top w:val="none" w:sz="0" w:space="0" w:color="auto"/>
            <w:left w:val="none" w:sz="0" w:space="0" w:color="auto"/>
            <w:bottom w:val="none" w:sz="0" w:space="0" w:color="auto"/>
            <w:right w:val="none" w:sz="0" w:space="0" w:color="auto"/>
          </w:divBdr>
        </w:div>
        <w:div w:id="625165014">
          <w:marLeft w:val="480"/>
          <w:marRight w:val="0"/>
          <w:marTop w:val="0"/>
          <w:marBottom w:val="0"/>
          <w:divBdr>
            <w:top w:val="none" w:sz="0" w:space="0" w:color="auto"/>
            <w:left w:val="none" w:sz="0" w:space="0" w:color="auto"/>
            <w:bottom w:val="none" w:sz="0" w:space="0" w:color="auto"/>
            <w:right w:val="none" w:sz="0" w:space="0" w:color="auto"/>
          </w:divBdr>
        </w:div>
        <w:div w:id="651830218">
          <w:marLeft w:val="480"/>
          <w:marRight w:val="0"/>
          <w:marTop w:val="0"/>
          <w:marBottom w:val="0"/>
          <w:divBdr>
            <w:top w:val="none" w:sz="0" w:space="0" w:color="auto"/>
            <w:left w:val="none" w:sz="0" w:space="0" w:color="auto"/>
            <w:bottom w:val="none" w:sz="0" w:space="0" w:color="auto"/>
            <w:right w:val="none" w:sz="0" w:space="0" w:color="auto"/>
          </w:divBdr>
        </w:div>
        <w:div w:id="661272058">
          <w:marLeft w:val="480"/>
          <w:marRight w:val="0"/>
          <w:marTop w:val="0"/>
          <w:marBottom w:val="0"/>
          <w:divBdr>
            <w:top w:val="none" w:sz="0" w:space="0" w:color="auto"/>
            <w:left w:val="none" w:sz="0" w:space="0" w:color="auto"/>
            <w:bottom w:val="none" w:sz="0" w:space="0" w:color="auto"/>
            <w:right w:val="none" w:sz="0" w:space="0" w:color="auto"/>
          </w:divBdr>
        </w:div>
        <w:div w:id="670180551">
          <w:marLeft w:val="480"/>
          <w:marRight w:val="0"/>
          <w:marTop w:val="0"/>
          <w:marBottom w:val="0"/>
          <w:divBdr>
            <w:top w:val="none" w:sz="0" w:space="0" w:color="auto"/>
            <w:left w:val="none" w:sz="0" w:space="0" w:color="auto"/>
            <w:bottom w:val="none" w:sz="0" w:space="0" w:color="auto"/>
            <w:right w:val="none" w:sz="0" w:space="0" w:color="auto"/>
          </w:divBdr>
        </w:div>
        <w:div w:id="692727533">
          <w:marLeft w:val="480"/>
          <w:marRight w:val="0"/>
          <w:marTop w:val="0"/>
          <w:marBottom w:val="0"/>
          <w:divBdr>
            <w:top w:val="none" w:sz="0" w:space="0" w:color="auto"/>
            <w:left w:val="none" w:sz="0" w:space="0" w:color="auto"/>
            <w:bottom w:val="none" w:sz="0" w:space="0" w:color="auto"/>
            <w:right w:val="none" w:sz="0" w:space="0" w:color="auto"/>
          </w:divBdr>
        </w:div>
        <w:div w:id="718431605">
          <w:marLeft w:val="480"/>
          <w:marRight w:val="0"/>
          <w:marTop w:val="0"/>
          <w:marBottom w:val="0"/>
          <w:divBdr>
            <w:top w:val="none" w:sz="0" w:space="0" w:color="auto"/>
            <w:left w:val="none" w:sz="0" w:space="0" w:color="auto"/>
            <w:bottom w:val="none" w:sz="0" w:space="0" w:color="auto"/>
            <w:right w:val="none" w:sz="0" w:space="0" w:color="auto"/>
          </w:divBdr>
        </w:div>
        <w:div w:id="724526782">
          <w:marLeft w:val="480"/>
          <w:marRight w:val="0"/>
          <w:marTop w:val="0"/>
          <w:marBottom w:val="0"/>
          <w:divBdr>
            <w:top w:val="none" w:sz="0" w:space="0" w:color="auto"/>
            <w:left w:val="none" w:sz="0" w:space="0" w:color="auto"/>
            <w:bottom w:val="none" w:sz="0" w:space="0" w:color="auto"/>
            <w:right w:val="none" w:sz="0" w:space="0" w:color="auto"/>
          </w:divBdr>
        </w:div>
        <w:div w:id="733352425">
          <w:marLeft w:val="480"/>
          <w:marRight w:val="0"/>
          <w:marTop w:val="0"/>
          <w:marBottom w:val="0"/>
          <w:divBdr>
            <w:top w:val="none" w:sz="0" w:space="0" w:color="auto"/>
            <w:left w:val="none" w:sz="0" w:space="0" w:color="auto"/>
            <w:bottom w:val="none" w:sz="0" w:space="0" w:color="auto"/>
            <w:right w:val="none" w:sz="0" w:space="0" w:color="auto"/>
          </w:divBdr>
        </w:div>
        <w:div w:id="750396005">
          <w:marLeft w:val="480"/>
          <w:marRight w:val="0"/>
          <w:marTop w:val="0"/>
          <w:marBottom w:val="0"/>
          <w:divBdr>
            <w:top w:val="none" w:sz="0" w:space="0" w:color="auto"/>
            <w:left w:val="none" w:sz="0" w:space="0" w:color="auto"/>
            <w:bottom w:val="none" w:sz="0" w:space="0" w:color="auto"/>
            <w:right w:val="none" w:sz="0" w:space="0" w:color="auto"/>
          </w:divBdr>
        </w:div>
        <w:div w:id="759984399">
          <w:marLeft w:val="480"/>
          <w:marRight w:val="0"/>
          <w:marTop w:val="0"/>
          <w:marBottom w:val="0"/>
          <w:divBdr>
            <w:top w:val="none" w:sz="0" w:space="0" w:color="auto"/>
            <w:left w:val="none" w:sz="0" w:space="0" w:color="auto"/>
            <w:bottom w:val="none" w:sz="0" w:space="0" w:color="auto"/>
            <w:right w:val="none" w:sz="0" w:space="0" w:color="auto"/>
          </w:divBdr>
        </w:div>
        <w:div w:id="770469218">
          <w:marLeft w:val="480"/>
          <w:marRight w:val="0"/>
          <w:marTop w:val="0"/>
          <w:marBottom w:val="0"/>
          <w:divBdr>
            <w:top w:val="none" w:sz="0" w:space="0" w:color="auto"/>
            <w:left w:val="none" w:sz="0" w:space="0" w:color="auto"/>
            <w:bottom w:val="none" w:sz="0" w:space="0" w:color="auto"/>
            <w:right w:val="none" w:sz="0" w:space="0" w:color="auto"/>
          </w:divBdr>
        </w:div>
        <w:div w:id="773745893">
          <w:marLeft w:val="480"/>
          <w:marRight w:val="0"/>
          <w:marTop w:val="0"/>
          <w:marBottom w:val="0"/>
          <w:divBdr>
            <w:top w:val="none" w:sz="0" w:space="0" w:color="auto"/>
            <w:left w:val="none" w:sz="0" w:space="0" w:color="auto"/>
            <w:bottom w:val="none" w:sz="0" w:space="0" w:color="auto"/>
            <w:right w:val="none" w:sz="0" w:space="0" w:color="auto"/>
          </w:divBdr>
        </w:div>
        <w:div w:id="792789132">
          <w:marLeft w:val="480"/>
          <w:marRight w:val="0"/>
          <w:marTop w:val="0"/>
          <w:marBottom w:val="0"/>
          <w:divBdr>
            <w:top w:val="none" w:sz="0" w:space="0" w:color="auto"/>
            <w:left w:val="none" w:sz="0" w:space="0" w:color="auto"/>
            <w:bottom w:val="none" w:sz="0" w:space="0" w:color="auto"/>
            <w:right w:val="none" w:sz="0" w:space="0" w:color="auto"/>
          </w:divBdr>
        </w:div>
        <w:div w:id="793016151">
          <w:marLeft w:val="480"/>
          <w:marRight w:val="0"/>
          <w:marTop w:val="0"/>
          <w:marBottom w:val="0"/>
          <w:divBdr>
            <w:top w:val="none" w:sz="0" w:space="0" w:color="auto"/>
            <w:left w:val="none" w:sz="0" w:space="0" w:color="auto"/>
            <w:bottom w:val="none" w:sz="0" w:space="0" w:color="auto"/>
            <w:right w:val="none" w:sz="0" w:space="0" w:color="auto"/>
          </w:divBdr>
        </w:div>
        <w:div w:id="823545527">
          <w:marLeft w:val="480"/>
          <w:marRight w:val="0"/>
          <w:marTop w:val="0"/>
          <w:marBottom w:val="0"/>
          <w:divBdr>
            <w:top w:val="none" w:sz="0" w:space="0" w:color="auto"/>
            <w:left w:val="none" w:sz="0" w:space="0" w:color="auto"/>
            <w:bottom w:val="none" w:sz="0" w:space="0" w:color="auto"/>
            <w:right w:val="none" w:sz="0" w:space="0" w:color="auto"/>
          </w:divBdr>
        </w:div>
        <w:div w:id="825902637">
          <w:marLeft w:val="480"/>
          <w:marRight w:val="0"/>
          <w:marTop w:val="0"/>
          <w:marBottom w:val="0"/>
          <w:divBdr>
            <w:top w:val="none" w:sz="0" w:space="0" w:color="auto"/>
            <w:left w:val="none" w:sz="0" w:space="0" w:color="auto"/>
            <w:bottom w:val="none" w:sz="0" w:space="0" w:color="auto"/>
            <w:right w:val="none" w:sz="0" w:space="0" w:color="auto"/>
          </w:divBdr>
        </w:div>
        <w:div w:id="829567375">
          <w:marLeft w:val="480"/>
          <w:marRight w:val="0"/>
          <w:marTop w:val="0"/>
          <w:marBottom w:val="0"/>
          <w:divBdr>
            <w:top w:val="none" w:sz="0" w:space="0" w:color="auto"/>
            <w:left w:val="none" w:sz="0" w:space="0" w:color="auto"/>
            <w:bottom w:val="none" w:sz="0" w:space="0" w:color="auto"/>
            <w:right w:val="none" w:sz="0" w:space="0" w:color="auto"/>
          </w:divBdr>
        </w:div>
        <w:div w:id="836192312">
          <w:marLeft w:val="480"/>
          <w:marRight w:val="0"/>
          <w:marTop w:val="0"/>
          <w:marBottom w:val="0"/>
          <w:divBdr>
            <w:top w:val="none" w:sz="0" w:space="0" w:color="auto"/>
            <w:left w:val="none" w:sz="0" w:space="0" w:color="auto"/>
            <w:bottom w:val="none" w:sz="0" w:space="0" w:color="auto"/>
            <w:right w:val="none" w:sz="0" w:space="0" w:color="auto"/>
          </w:divBdr>
        </w:div>
        <w:div w:id="852183800">
          <w:marLeft w:val="480"/>
          <w:marRight w:val="0"/>
          <w:marTop w:val="0"/>
          <w:marBottom w:val="0"/>
          <w:divBdr>
            <w:top w:val="none" w:sz="0" w:space="0" w:color="auto"/>
            <w:left w:val="none" w:sz="0" w:space="0" w:color="auto"/>
            <w:bottom w:val="none" w:sz="0" w:space="0" w:color="auto"/>
            <w:right w:val="none" w:sz="0" w:space="0" w:color="auto"/>
          </w:divBdr>
        </w:div>
        <w:div w:id="855919739">
          <w:marLeft w:val="480"/>
          <w:marRight w:val="0"/>
          <w:marTop w:val="0"/>
          <w:marBottom w:val="0"/>
          <w:divBdr>
            <w:top w:val="none" w:sz="0" w:space="0" w:color="auto"/>
            <w:left w:val="none" w:sz="0" w:space="0" w:color="auto"/>
            <w:bottom w:val="none" w:sz="0" w:space="0" w:color="auto"/>
            <w:right w:val="none" w:sz="0" w:space="0" w:color="auto"/>
          </w:divBdr>
        </w:div>
        <w:div w:id="857700666">
          <w:marLeft w:val="480"/>
          <w:marRight w:val="0"/>
          <w:marTop w:val="0"/>
          <w:marBottom w:val="0"/>
          <w:divBdr>
            <w:top w:val="none" w:sz="0" w:space="0" w:color="auto"/>
            <w:left w:val="none" w:sz="0" w:space="0" w:color="auto"/>
            <w:bottom w:val="none" w:sz="0" w:space="0" w:color="auto"/>
            <w:right w:val="none" w:sz="0" w:space="0" w:color="auto"/>
          </w:divBdr>
        </w:div>
        <w:div w:id="871259877">
          <w:marLeft w:val="480"/>
          <w:marRight w:val="0"/>
          <w:marTop w:val="0"/>
          <w:marBottom w:val="0"/>
          <w:divBdr>
            <w:top w:val="none" w:sz="0" w:space="0" w:color="auto"/>
            <w:left w:val="none" w:sz="0" w:space="0" w:color="auto"/>
            <w:bottom w:val="none" w:sz="0" w:space="0" w:color="auto"/>
            <w:right w:val="none" w:sz="0" w:space="0" w:color="auto"/>
          </w:divBdr>
        </w:div>
        <w:div w:id="876769992">
          <w:marLeft w:val="480"/>
          <w:marRight w:val="0"/>
          <w:marTop w:val="0"/>
          <w:marBottom w:val="0"/>
          <w:divBdr>
            <w:top w:val="none" w:sz="0" w:space="0" w:color="auto"/>
            <w:left w:val="none" w:sz="0" w:space="0" w:color="auto"/>
            <w:bottom w:val="none" w:sz="0" w:space="0" w:color="auto"/>
            <w:right w:val="none" w:sz="0" w:space="0" w:color="auto"/>
          </w:divBdr>
        </w:div>
        <w:div w:id="891961875">
          <w:marLeft w:val="480"/>
          <w:marRight w:val="0"/>
          <w:marTop w:val="0"/>
          <w:marBottom w:val="0"/>
          <w:divBdr>
            <w:top w:val="none" w:sz="0" w:space="0" w:color="auto"/>
            <w:left w:val="none" w:sz="0" w:space="0" w:color="auto"/>
            <w:bottom w:val="none" w:sz="0" w:space="0" w:color="auto"/>
            <w:right w:val="none" w:sz="0" w:space="0" w:color="auto"/>
          </w:divBdr>
        </w:div>
        <w:div w:id="893928425">
          <w:marLeft w:val="480"/>
          <w:marRight w:val="0"/>
          <w:marTop w:val="0"/>
          <w:marBottom w:val="0"/>
          <w:divBdr>
            <w:top w:val="none" w:sz="0" w:space="0" w:color="auto"/>
            <w:left w:val="none" w:sz="0" w:space="0" w:color="auto"/>
            <w:bottom w:val="none" w:sz="0" w:space="0" w:color="auto"/>
            <w:right w:val="none" w:sz="0" w:space="0" w:color="auto"/>
          </w:divBdr>
        </w:div>
        <w:div w:id="909772014">
          <w:marLeft w:val="480"/>
          <w:marRight w:val="0"/>
          <w:marTop w:val="0"/>
          <w:marBottom w:val="0"/>
          <w:divBdr>
            <w:top w:val="none" w:sz="0" w:space="0" w:color="auto"/>
            <w:left w:val="none" w:sz="0" w:space="0" w:color="auto"/>
            <w:bottom w:val="none" w:sz="0" w:space="0" w:color="auto"/>
            <w:right w:val="none" w:sz="0" w:space="0" w:color="auto"/>
          </w:divBdr>
        </w:div>
        <w:div w:id="950011860">
          <w:marLeft w:val="480"/>
          <w:marRight w:val="0"/>
          <w:marTop w:val="0"/>
          <w:marBottom w:val="0"/>
          <w:divBdr>
            <w:top w:val="none" w:sz="0" w:space="0" w:color="auto"/>
            <w:left w:val="none" w:sz="0" w:space="0" w:color="auto"/>
            <w:bottom w:val="none" w:sz="0" w:space="0" w:color="auto"/>
            <w:right w:val="none" w:sz="0" w:space="0" w:color="auto"/>
          </w:divBdr>
        </w:div>
        <w:div w:id="952712760">
          <w:marLeft w:val="480"/>
          <w:marRight w:val="0"/>
          <w:marTop w:val="0"/>
          <w:marBottom w:val="0"/>
          <w:divBdr>
            <w:top w:val="none" w:sz="0" w:space="0" w:color="auto"/>
            <w:left w:val="none" w:sz="0" w:space="0" w:color="auto"/>
            <w:bottom w:val="none" w:sz="0" w:space="0" w:color="auto"/>
            <w:right w:val="none" w:sz="0" w:space="0" w:color="auto"/>
          </w:divBdr>
        </w:div>
        <w:div w:id="965937809">
          <w:marLeft w:val="480"/>
          <w:marRight w:val="0"/>
          <w:marTop w:val="0"/>
          <w:marBottom w:val="0"/>
          <w:divBdr>
            <w:top w:val="none" w:sz="0" w:space="0" w:color="auto"/>
            <w:left w:val="none" w:sz="0" w:space="0" w:color="auto"/>
            <w:bottom w:val="none" w:sz="0" w:space="0" w:color="auto"/>
            <w:right w:val="none" w:sz="0" w:space="0" w:color="auto"/>
          </w:divBdr>
        </w:div>
        <w:div w:id="970089003">
          <w:marLeft w:val="480"/>
          <w:marRight w:val="0"/>
          <w:marTop w:val="0"/>
          <w:marBottom w:val="0"/>
          <w:divBdr>
            <w:top w:val="none" w:sz="0" w:space="0" w:color="auto"/>
            <w:left w:val="none" w:sz="0" w:space="0" w:color="auto"/>
            <w:bottom w:val="none" w:sz="0" w:space="0" w:color="auto"/>
            <w:right w:val="none" w:sz="0" w:space="0" w:color="auto"/>
          </w:divBdr>
        </w:div>
        <w:div w:id="979264320">
          <w:marLeft w:val="480"/>
          <w:marRight w:val="0"/>
          <w:marTop w:val="0"/>
          <w:marBottom w:val="0"/>
          <w:divBdr>
            <w:top w:val="none" w:sz="0" w:space="0" w:color="auto"/>
            <w:left w:val="none" w:sz="0" w:space="0" w:color="auto"/>
            <w:bottom w:val="none" w:sz="0" w:space="0" w:color="auto"/>
            <w:right w:val="none" w:sz="0" w:space="0" w:color="auto"/>
          </w:divBdr>
        </w:div>
        <w:div w:id="983042436">
          <w:marLeft w:val="480"/>
          <w:marRight w:val="0"/>
          <w:marTop w:val="0"/>
          <w:marBottom w:val="0"/>
          <w:divBdr>
            <w:top w:val="none" w:sz="0" w:space="0" w:color="auto"/>
            <w:left w:val="none" w:sz="0" w:space="0" w:color="auto"/>
            <w:bottom w:val="none" w:sz="0" w:space="0" w:color="auto"/>
            <w:right w:val="none" w:sz="0" w:space="0" w:color="auto"/>
          </w:divBdr>
        </w:div>
        <w:div w:id="990405835">
          <w:marLeft w:val="480"/>
          <w:marRight w:val="0"/>
          <w:marTop w:val="0"/>
          <w:marBottom w:val="0"/>
          <w:divBdr>
            <w:top w:val="none" w:sz="0" w:space="0" w:color="auto"/>
            <w:left w:val="none" w:sz="0" w:space="0" w:color="auto"/>
            <w:bottom w:val="none" w:sz="0" w:space="0" w:color="auto"/>
            <w:right w:val="none" w:sz="0" w:space="0" w:color="auto"/>
          </w:divBdr>
        </w:div>
        <w:div w:id="990599514">
          <w:marLeft w:val="480"/>
          <w:marRight w:val="0"/>
          <w:marTop w:val="0"/>
          <w:marBottom w:val="0"/>
          <w:divBdr>
            <w:top w:val="none" w:sz="0" w:space="0" w:color="auto"/>
            <w:left w:val="none" w:sz="0" w:space="0" w:color="auto"/>
            <w:bottom w:val="none" w:sz="0" w:space="0" w:color="auto"/>
            <w:right w:val="none" w:sz="0" w:space="0" w:color="auto"/>
          </w:divBdr>
        </w:div>
        <w:div w:id="1001931095">
          <w:marLeft w:val="480"/>
          <w:marRight w:val="0"/>
          <w:marTop w:val="0"/>
          <w:marBottom w:val="0"/>
          <w:divBdr>
            <w:top w:val="none" w:sz="0" w:space="0" w:color="auto"/>
            <w:left w:val="none" w:sz="0" w:space="0" w:color="auto"/>
            <w:bottom w:val="none" w:sz="0" w:space="0" w:color="auto"/>
            <w:right w:val="none" w:sz="0" w:space="0" w:color="auto"/>
          </w:divBdr>
        </w:div>
        <w:div w:id="1016269357">
          <w:marLeft w:val="480"/>
          <w:marRight w:val="0"/>
          <w:marTop w:val="0"/>
          <w:marBottom w:val="0"/>
          <w:divBdr>
            <w:top w:val="none" w:sz="0" w:space="0" w:color="auto"/>
            <w:left w:val="none" w:sz="0" w:space="0" w:color="auto"/>
            <w:bottom w:val="none" w:sz="0" w:space="0" w:color="auto"/>
            <w:right w:val="none" w:sz="0" w:space="0" w:color="auto"/>
          </w:divBdr>
        </w:div>
        <w:div w:id="1029062152">
          <w:marLeft w:val="480"/>
          <w:marRight w:val="0"/>
          <w:marTop w:val="0"/>
          <w:marBottom w:val="0"/>
          <w:divBdr>
            <w:top w:val="none" w:sz="0" w:space="0" w:color="auto"/>
            <w:left w:val="none" w:sz="0" w:space="0" w:color="auto"/>
            <w:bottom w:val="none" w:sz="0" w:space="0" w:color="auto"/>
            <w:right w:val="none" w:sz="0" w:space="0" w:color="auto"/>
          </w:divBdr>
        </w:div>
        <w:div w:id="1033307105">
          <w:marLeft w:val="480"/>
          <w:marRight w:val="0"/>
          <w:marTop w:val="0"/>
          <w:marBottom w:val="0"/>
          <w:divBdr>
            <w:top w:val="none" w:sz="0" w:space="0" w:color="auto"/>
            <w:left w:val="none" w:sz="0" w:space="0" w:color="auto"/>
            <w:bottom w:val="none" w:sz="0" w:space="0" w:color="auto"/>
            <w:right w:val="none" w:sz="0" w:space="0" w:color="auto"/>
          </w:divBdr>
        </w:div>
        <w:div w:id="1037781597">
          <w:marLeft w:val="480"/>
          <w:marRight w:val="0"/>
          <w:marTop w:val="0"/>
          <w:marBottom w:val="0"/>
          <w:divBdr>
            <w:top w:val="none" w:sz="0" w:space="0" w:color="auto"/>
            <w:left w:val="none" w:sz="0" w:space="0" w:color="auto"/>
            <w:bottom w:val="none" w:sz="0" w:space="0" w:color="auto"/>
            <w:right w:val="none" w:sz="0" w:space="0" w:color="auto"/>
          </w:divBdr>
        </w:div>
        <w:div w:id="1049718500">
          <w:marLeft w:val="480"/>
          <w:marRight w:val="0"/>
          <w:marTop w:val="0"/>
          <w:marBottom w:val="0"/>
          <w:divBdr>
            <w:top w:val="none" w:sz="0" w:space="0" w:color="auto"/>
            <w:left w:val="none" w:sz="0" w:space="0" w:color="auto"/>
            <w:bottom w:val="none" w:sz="0" w:space="0" w:color="auto"/>
            <w:right w:val="none" w:sz="0" w:space="0" w:color="auto"/>
          </w:divBdr>
        </w:div>
        <w:div w:id="1057819395">
          <w:marLeft w:val="480"/>
          <w:marRight w:val="0"/>
          <w:marTop w:val="0"/>
          <w:marBottom w:val="0"/>
          <w:divBdr>
            <w:top w:val="none" w:sz="0" w:space="0" w:color="auto"/>
            <w:left w:val="none" w:sz="0" w:space="0" w:color="auto"/>
            <w:bottom w:val="none" w:sz="0" w:space="0" w:color="auto"/>
            <w:right w:val="none" w:sz="0" w:space="0" w:color="auto"/>
          </w:divBdr>
        </w:div>
        <w:div w:id="1059324070">
          <w:marLeft w:val="480"/>
          <w:marRight w:val="0"/>
          <w:marTop w:val="0"/>
          <w:marBottom w:val="0"/>
          <w:divBdr>
            <w:top w:val="none" w:sz="0" w:space="0" w:color="auto"/>
            <w:left w:val="none" w:sz="0" w:space="0" w:color="auto"/>
            <w:bottom w:val="none" w:sz="0" w:space="0" w:color="auto"/>
            <w:right w:val="none" w:sz="0" w:space="0" w:color="auto"/>
          </w:divBdr>
        </w:div>
        <w:div w:id="1064836814">
          <w:marLeft w:val="480"/>
          <w:marRight w:val="0"/>
          <w:marTop w:val="0"/>
          <w:marBottom w:val="0"/>
          <w:divBdr>
            <w:top w:val="none" w:sz="0" w:space="0" w:color="auto"/>
            <w:left w:val="none" w:sz="0" w:space="0" w:color="auto"/>
            <w:bottom w:val="none" w:sz="0" w:space="0" w:color="auto"/>
            <w:right w:val="none" w:sz="0" w:space="0" w:color="auto"/>
          </w:divBdr>
        </w:div>
        <w:div w:id="1070814169">
          <w:marLeft w:val="480"/>
          <w:marRight w:val="0"/>
          <w:marTop w:val="0"/>
          <w:marBottom w:val="0"/>
          <w:divBdr>
            <w:top w:val="none" w:sz="0" w:space="0" w:color="auto"/>
            <w:left w:val="none" w:sz="0" w:space="0" w:color="auto"/>
            <w:bottom w:val="none" w:sz="0" w:space="0" w:color="auto"/>
            <w:right w:val="none" w:sz="0" w:space="0" w:color="auto"/>
          </w:divBdr>
        </w:div>
        <w:div w:id="1073238944">
          <w:marLeft w:val="480"/>
          <w:marRight w:val="0"/>
          <w:marTop w:val="0"/>
          <w:marBottom w:val="0"/>
          <w:divBdr>
            <w:top w:val="none" w:sz="0" w:space="0" w:color="auto"/>
            <w:left w:val="none" w:sz="0" w:space="0" w:color="auto"/>
            <w:bottom w:val="none" w:sz="0" w:space="0" w:color="auto"/>
            <w:right w:val="none" w:sz="0" w:space="0" w:color="auto"/>
          </w:divBdr>
        </w:div>
        <w:div w:id="1083834981">
          <w:marLeft w:val="480"/>
          <w:marRight w:val="0"/>
          <w:marTop w:val="0"/>
          <w:marBottom w:val="0"/>
          <w:divBdr>
            <w:top w:val="none" w:sz="0" w:space="0" w:color="auto"/>
            <w:left w:val="none" w:sz="0" w:space="0" w:color="auto"/>
            <w:bottom w:val="none" w:sz="0" w:space="0" w:color="auto"/>
            <w:right w:val="none" w:sz="0" w:space="0" w:color="auto"/>
          </w:divBdr>
        </w:div>
        <w:div w:id="1087189742">
          <w:marLeft w:val="480"/>
          <w:marRight w:val="0"/>
          <w:marTop w:val="0"/>
          <w:marBottom w:val="0"/>
          <w:divBdr>
            <w:top w:val="none" w:sz="0" w:space="0" w:color="auto"/>
            <w:left w:val="none" w:sz="0" w:space="0" w:color="auto"/>
            <w:bottom w:val="none" w:sz="0" w:space="0" w:color="auto"/>
            <w:right w:val="none" w:sz="0" w:space="0" w:color="auto"/>
          </w:divBdr>
        </w:div>
        <w:div w:id="1091203211">
          <w:marLeft w:val="480"/>
          <w:marRight w:val="0"/>
          <w:marTop w:val="0"/>
          <w:marBottom w:val="0"/>
          <w:divBdr>
            <w:top w:val="none" w:sz="0" w:space="0" w:color="auto"/>
            <w:left w:val="none" w:sz="0" w:space="0" w:color="auto"/>
            <w:bottom w:val="none" w:sz="0" w:space="0" w:color="auto"/>
            <w:right w:val="none" w:sz="0" w:space="0" w:color="auto"/>
          </w:divBdr>
        </w:div>
        <w:div w:id="1102646207">
          <w:marLeft w:val="480"/>
          <w:marRight w:val="0"/>
          <w:marTop w:val="0"/>
          <w:marBottom w:val="0"/>
          <w:divBdr>
            <w:top w:val="none" w:sz="0" w:space="0" w:color="auto"/>
            <w:left w:val="none" w:sz="0" w:space="0" w:color="auto"/>
            <w:bottom w:val="none" w:sz="0" w:space="0" w:color="auto"/>
            <w:right w:val="none" w:sz="0" w:space="0" w:color="auto"/>
          </w:divBdr>
        </w:div>
        <w:div w:id="1115177758">
          <w:marLeft w:val="480"/>
          <w:marRight w:val="0"/>
          <w:marTop w:val="0"/>
          <w:marBottom w:val="0"/>
          <w:divBdr>
            <w:top w:val="none" w:sz="0" w:space="0" w:color="auto"/>
            <w:left w:val="none" w:sz="0" w:space="0" w:color="auto"/>
            <w:bottom w:val="none" w:sz="0" w:space="0" w:color="auto"/>
            <w:right w:val="none" w:sz="0" w:space="0" w:color="auto"/>
          </w:divBdr>
        </w:div>
        <w:div w:id="1119178278">
          <w:marLeft w:val="480"/>
          <w:marRight w:val="0"/>
          <w:marTop w:val="0"/>
          <w:marBottom w:val="0"/>
          <w:divBdr>
            <w:top w:val="none" w:sz="0" w:space="0" w:color="auto"/>
            <w:left w:val="none" w:sz="0" w:space="0" w:color="auto"/>
            <w:bottom w:val="none" w:sz="0" w:space="0" w:color="auto"/>
            <w:right w:val="none" w:sz="0" w:space="0" w:color="auto"/>
          </w:divBdr>
        </w:div>
        <w:div w:id="1173490982">
          <w:marLeft w:val="480"/>
          <w:marRight w:val="0"/>
          <w:marTop w:val="0"/>
          <w:marBottom w:val="0"/>
          <w:divBdr>
            <w:top w:val="none" w:sz="0" w:space="0" w:color="auto"/>
            <w:left w:val="none" w:sz="0" w:space="0" w:color="auto"/>
            <w:bottom w:val="none" w:sz="0" w:space="0" w:color="auto"/>
            <w:right w:val="none" w:sz="0" w:space="0" w:color="auto"/>
          </w:divBdr>
        </w:div>
        <w:div w:id="1190147333">
          <w:marLeft w:val="480"/>
          <w:marRight w:val="0"/>
          <w:marTop w:val="0"/>
          <w:marBottom w:val="0"/>
          <w:divBdr>
            <w:top w:val="none" w:sz="0" w:space="0" w:color="auto"/>
            <w:left w:val="none" w:sz="0" w:space="0" w:color="auto"/>
            <w:bottom w:val="none" w:sz="0" w:space="0" w:color="auto"/>
            <w:right w:val="none" w:sz="0" w:space="0" w:color="auto"/>
          </w:divBdr>
        </w:div>
        <w:div w:id="1224486784">
          <w:marLeft w:val="480"/>
          <w:marRight w:val="0"/>
          <w:marTop w:val="0"/>
          <w:marBottom w:val="0"/>
          <w:divBdr>
            <w:top w:val="none" w:sz="0" w:space="0" w:color="auto"/>
            <w:left w:val="none" w:sz="0" w:space="0" w:color="auto"/>
            <w:bottom w:val="none" w:sz="0" w:space="0" w:color="auto"/>
            <w:right w:val="none" w:sz="0" w:space="0" w:color="auto"/>
          </w:divBdr>
        </w:div>
        <w:div w:id="1227298823">
          <w:marLeft w:val="480"/>
          <w:marRight w:val="0"/>
          <w:marTop w:val="0"/>
          <w:marBottom w:val="0"/>
          <w:divBdr>
            <w:top w:val="none" w:sz="0" w:space="0" w:color="auto"/>
            <w:left w:val="none" w:sz="0" w:space="0" w:color="auto"/>
            <w:bottom w:val="none" w:sz="0" w:space="0" w:color="auto"/>
            <w:right w:val="none" w:sz="0" w:space="0" w:color="auto"/>
          </w:divBdr>
        </w:div>
        <w:div w:id="1235429823">
          <w:marLeft w:val="480"/>
          <w:marRight w:val="0"/>
          <w:marTop w:val="0"/>
          <w:marBottom w:val="0"/>
          <w:divBdr>
            <w:top w:val="none" w:sz="0" w:space="0" w:color="auto"/>
            <w:left w:val="none" w:sz="0" w:space="0" w:color="auto"/>
            <w:bottom w:val="none" w:sz="0" w:space="0" w:color="auto"/>
            <w:right w:val="none" w:sz="0" w:space="0" w:color="auto"/>
          </w:divBdr>
        </w:div>
        <w:div w:id="1244991641">
          <w:marLeft w:val="480"/>
          <w:marRight w:val="0"/>
          <w:marTop w:val="0"/>
          <w:marBottom w:val="0"/>
          <w:divBdr>
            <w:top w:val="none" w:sz="0" w:space="0" w:color="auto"/>
            <w:left w:val="none" w:sz="0" w:space="0" w:color="auto"/>
            <w:bottom w:val="none" w:sz="0" w:space="0" w:color="auto"/>
            <w:right w:val="none" w:sz="0" w:space="0" w:color="auto"/>
          </w:divBdr>
        </w:div>
        <w:div w:id="1245871242">
          <w:marLeft w:val="480"/>
          <w:marRight w:val="0"/>
          <w:marTop w:val="0"/>
          <w:marBottom w:val="0"/>
          <w:divBdr>
            <w:top w:val="none" w:sz="0" w:space="0" w:color="auto"/>
            <w:left w:val="none" w:sz="0" w:space="0" w:color="auto"/>
            <w:bottom w:val="none" w:sz="0" w:space="0" w:color="auto"/>
            <w:right w:val="none" w:sz="0" w:space="0" w:color="auto"/>
          </w:divBdr>
        </w:div>
        <w:div w:id="1262957084">
          <w:marLeft w:val="480"/>
          <w:marRight w:val="0"/>
          <w:marTop w:val="0"/>
          <w:marBottom w:val="0"/>
          <w:divBdr>
            <w:top w:val="none" w:sz="0" w:space="0" w:color="auto"/>
            <w:left w:val="none" w:sz="0" w:space="0" w:color="auto"/>
            <w:bottom w:val="none" w:sz="0" w:space="0" w:color="auto"/>
            <w:right w:val="none" w:sz="0" w:space="0" w:color="auto"/>
          </w:divBdr>
        </w:div>
        <w:div w:id="1267270597">
          <w:marLeft w:val="480"/>
          <w:marRight w:val="0"/>
          <w:marTop w:val="0"/>
          <w:marBottom w:val="0"/>
          <w:divBdr>
            <w:top w:val="none" w:sz="0" w:space="0" w:color="auto"/>
            <w:left w:val="none" w:sz="0" w:space="0" w:color="auto"/>
            <w:bottom w:val="none" w:sz="0" w:space="0" w:color="auto"/>
            <w:right w:val="none" w:sz="0" w:space="0" w:color="auto"/>
          </w:divBdr>
        </w:div>
        <w:div w:id="1317760126">
          <w:marLeft w:val="480"/>
          <w:marRight w:val="0"/>
          <w:marTop w:val="0"/>
          <w:marBottom w:val="0"/>
          <w:divBdr>
            <w:top w:val="none" w:sz="0" w:space="0" w:color="auto"/>
            <w:left w:val="none" w:sz="0" w:space="0" w:color="auto"/>
            <w:bottom w:val="none" w:sz="0" w:space="0" w:color="auto"/>
            <w:right w:val="none" w:sz="0" w:space="0" w:color="auto"/>
          </w:divBdr>
        </w:div>
        <w:div w:id="1319849018">
          <w:marLeft w:val="480"/>
          <w:marRight w:val="0"/>
          <w:marTop w:val="0"/>
          <w:marBottom w:val="0"/>
          <w:divBdr>
            <w:top w:val="none" w:sz="0" w:space="0" w:color="auto"/>
            <w:left w:val="none" w:sz="0" w:space="0" w:color="auto"/>
            <w:bottom w:val="none" w:sz="0" w:space="0" w:color="auto"/>
            <w:right w:val="none" w:sz="0" w:space="0" w:color="auto"/>
          </w:divBdr>
        </w:div>
        <w:div w:id="1327443023">
          <w:marLeft w:val="480"/>
          <w:marRight w:val="0"/>
          <w:marTop w:val="0"/>
          <w:marBottom w:val="0"/>
          <w:divBdr>
            <w:top w:val="none" w:sz="0" w:space="0" w:color="auto"/>
            <w:left w:val="none" w:sz="0" w:space="0" w:color="auto"/>
            <w:bottom w:val="none" w:sz="0" w:space="0" w:color="auto"/>
            <w:right w:val="none" w:sz="0" w:space="0" w:color="auto"/>
          </w:divBdr>
        </w:div>
        <w:div w:id="1334526087">
          <w:marLeft w:val="480"/>
          <w:marRight w:val="0"/>
          <w:marTop w:val="0"/>
          <w:marBottom w:val="0"/>
          <w:divBdr>
            <w:top w:val="none" w:sz="0" w:space="0" w:color="auto"/>
            <w:left w:val="none" w:sz="0" w:space="0" w:color="auto"/>
            <w:bottom w:val="none" w:sz="0" w:space="0" w:color="auto"/>
            <w:right w:val="none" w:sz="0" w:space="0" w:color="auto"/>
          </w:divBdr>
        </w:div>
        <w:div w:id="1340888206">
          <w:marLeft w:val="480"/>
          <w:marRight w:val="0"/>
          <w:marTop w:val="0"/>
          <w:marBottom w:val="0"/>
          <w:divBdr>
            <w:top w:val="none" w:sz="0" w:space="0" w:color="auto"/>
            <w:left w:val="none" w:sz="0" w:space="0" w:color="auto"/>
            <w:bottom w:val="none" w:sz="0" w:space="0" w:color="auto"/>
            <w:right w:val="none" w:sz="0" w:space="0" w:color="auto"/>
          </w:divBdr>
        </w:div>
        <w:div w:id="1364132235">
          <w:marLeft w:val="480"/>
          <w:marRight w:val="0"/>
          <w:marTop w:val="0"/>
          <w:marBottom w:val="0"/>
          <w:divBdr>
            <w:top w:val="none" w:sz="0" w:space="0" w:color="auto"/>
            <w:left w:val="none" w:sz="0" w:space="0" w:color="auto"/>
            <w:bottom w:val="none" w:sz="0" w:space="0" w:color="auto"/>
            <w:right w:val="none" w:sz="0" w:space="0" w:color="auto"/>
          </w:divBdr>
        </w:div>
        <w:div w:id="1378621232">
          <w:marLeft w:val="480"/>
          <w:marRight w:val="0"/>
          <w:marTop w:val="0"/>
          <w:marBottom w:val="0"/>
          <w:divBdr>
            <w:top w:val="none" w:sz="0" w:space="0" w:color="auto"/>
            <w:left w:val="none" w:sz="0" w:space="0" w:color="auto"/>
            <w:bottom w:val="none" w:sz="0" w:space="0" w:color="auto"/>
            <w:right w:val="none" w:sz="0" w:space="0" w:color="auto"/>
          </w:divBdr>
        </w:div>
        <w:div w:id="1381981169">
          <w:marLeft w:val="480"/>
          <w:marRight w:val="0"/>
          <w:marTop w:val="0"/>
          <w:marBottom w:val="0"/>
          <w:divBdr>
            <w:top w:val="none" w:sz="0" w:space="0" w:color="auto"/>
            <w:left w:val="none" w:sz="0" w:space="0" w:color="auto"/>
            <w:bottom w:val="none" w:sz="0" w:space="0" w:color="auto"/>
            <w:right w:val="none" w:sz="0" w:space="0" w:color="auto"/>
          </w:divBdr>
        </w:div>
        <w:div w:id="1396318837">
          <w:marLeft w:val="480"/>
          <w:marRight w:val="0"/>
          <w:marTop w:val="0"/>
          <w:marBottom w:val="0"/>
          <w:divBdr>
            <w:top w:val="none" w:sz="0" w:space="0" w:color="auto"/>
            <w:left w:val="none" w:sz="0" w:space="0" w:color="auto"/>
            <w:bottom w:val="none" w:sz="0" w:space="0" w:color="auto"/>
            <w:right w:val="none" w:sz="0" w:space="0" w:color="auto"/>
          </w:divBdr>
        </w:div>
        <w:div w:id="1401515911">
          <w:marLeft w:val="480"/>
          <w:marRight w:val="0"/>
          <w:marTop w:val="0"/>
          <w:marBottom w:val="0"/>
          <w:divBdr>
            <w:top w:val="none" w:sz="0" w:space="0" w:color="auto"/>
            <w:left w:val="none" w:sz="0" w:space="0" w:color="auto"/>
            <w:bottom w:val="none" w:sz="0" w:space="0" w:color="auto"/>
            <w:right w:val="none" w:sz="0" w:space="0" w:color="auto"/>
          </w:divBdr>
        </w:div>
        <w:div w:id="1405370067">
          <w:marLeft w:val="480"/>
          <w:marRight w:val="0"/>
          <w:marTop w:val="0"/>
          <w:marBottom w:val="0"/>
          <w:divBdr>
            <w:top w:val="none" w:sz="0" w:space="0" w:color="auto"/>
            <w:left w:val="none" w:sz="0" w:space="0" w:color="auto"/>
            <w:bottom w:val="none" w:sz="0" w:space="0" w:color="auto"/>
            <w:right w:val="none" w:sz="0" w:space="0" w:color="auto"/>
          </w:divBdr>
        </w:div>
        <w:div w:id="1445005891">
          <w:marLeft w:val="480"/>
          <w:marRight w:val="0"/>
          <w:marTop w:val="0"/>
          <w:marBottom w:val="0"/>
          <w:divBdr>
            <w:top w:val="none" w:sz="0" w:space="0" w:color="auto"/>
            <w:left w:val="none" w:sz="0" w:space="0" w:color="auto"/>
            <w:bottom w:val="none" w:sz="0" w:space="0" w:color="auto"/>
            <w:right w:val="none" w:sz="0" w:space="0" w:color="auto"/>
          </w:divBdr>
        </w:div>
        <w:div w:id="1460565309">
          <w:marLeft w:val="480"/>
          <w:marRight w:val="0"/>
          <w:marTop w:val="0"/>
          <w:marBottom w:val="0"/>
          <w:divBdr>
            <w:top w:val="none" w:sz="0" w:space="0" w:color="auto"/>
            <w:left w:val="none" w:sz="0" w:space="0" w:color="auto"/>
            <w:bottom w:val="none" w:sz="0" w:space="0" w:color="auto"/>
            <w:right w:val="none" w:sz="0" w:space="0" w:color="auto"/>
          </w:divBdr>
        </w:div>
        <w:div w:id="1464538432">
          <w:marLeft w:val="480"/>
          <w:marRight w:val="0"/>
          <w:marTop w:val="0"/>
          <w:marBottom w:val="0"/>
          <w:divBdr>
            <w:top w:val="none" w:sz="0" w:space="0" w:color="auto"/>
            <w:left w:val="none" w:sz="0" w:space="0" w:color="auto"/>
            <w:bottom w:val="none" w:sz="0" w:space="0" w:color="auto"/>
            <w:right w:val="none" w:sz="0" w:space="0" w:color="auto"/>
          </w:divBdr>
        </w:div>
        <w:div w:id="1470703569">
          <w:marLeft w:val="480"/>
          <w:marRight w:val="0"/>
          <w:marTop w:val="0"/>
          <w:marBottom w:val="0"/>
          <w:divBdr>
            <w:top w:val="none" w:sz="0" w:space="0" w:color="auto"/>
            <w:left w:val="none" w:sz="0" w:space="0" w:color="auto"/>
            <w:bottom w:val="none" w:sz="0" w:space="0" w:color="auto"/>
            <w:right w:val="none" w:sz="0" w:space="0" w:color="auto"/>
          </w:divBdr>
        </w:div>
        <w:div w:id="1499616161">
          <w:marLeft w:val="480"/>
          <w:marRight w:val="0"/>
          <w:marTop w:val="0"/>
          <w:marBottom w:val="0"/>
          <w:divBdr>
            <w:top w:val="none" w:sz="0" w:space="0" w:color="auto"/>
            <w:left w:val="none" w:sz="0" w:space="0" w:color="auto"/>
            <w:bottom w:val="none" w:sz="0" w:space="0" w:color="auto"/>
            <w:right w:val="none" w:sz="0" w:space="0" w:color="auto"/>
          </w:divBdr>
        </w:div>
        <w:div w:id="1513034981">
          <w:marLeft w:val="480"/>
          <w:marRight w:val="0"/>
          <w:marTop w:val="0"/>
          <w:marBottom w:val="0"/>
          <w:divBdr>
            <w:top w:val="none" w:sz="0" w:space="0" w:color="auto"/>
            <w:left w:val="none" w:sz="0" w:space="0" w:color="auto"/>
            <w:bottom w:val="none" w:sz="0" w:space="0" w:color="auto"/>
            <w:right w:val="none" w:sz="0" w:space="0" w:color="auto"/>
          </w:divBdr>
        </w:div>
        <w:div w:id="1517231153">
          <w:marLeft w:val="480"/>
          <w:marRight w:val="0"/>
          <w:marTop w:val="0"/>
          <w:marBottom w:val="0"/>
          <w:divBdr>
            <w:top w:val="none" w:sz="0" w:space="0" w:color="auto"/>
            <w:left w:val="none" w:sz="0" w:space="0" w:color="auto"/>
            <w:bottom w:val="none" w:sz="0" w:space="0" w:color="auto"/>
            <w:right w:val="none" w:sz="0" w:space="0" w:color="auto"/>
          </w:divBdr>
        </w:div>
        <w:div w:id="1524316936">
          <w:marLeft w:val="480"/>
          <w:marRight w:val="0"/>
          <w:marTop w:val="0"/>
          <w:marBottom w:val="0"/>
          <w:divBdr>
            <w:top w:val="none" w:sz="0" w:space="0" w:color="auto"/>
            <w:left w:val="none" w:sz="0" w:space="0" w:color="auto"/>
            <w:bottom w:val="none" w:sz="0" w:space="0" w:color="auto"/>
            <w:right w:val="none" w:sz="0" w:space="0" w:color="auto"/>
          </w:divBdr>
        </w:div>
        <w:div w:id="1530295859">
          <w:marLeft w:val="480"/>
          <w:marRight w:val="0"/>
          <w:marTop w:val="0"/>
          <w:marBottom w:val="0"/>
          <w:divBdr>
            <w:top w:val="none" w:sz="0" w:space="0" w:color="auto"/>
            <w:left w:val="none" w:sz="0" w:space="0" w:color="auto"/>
            <w:bottom w:val="none" w:sz="0" w:space="0" w:color="auto"/>
            <w:right w:val="none" w:sz="0" w:space="0" w:color="auto"/>
          </w:divBdr>
        </w:div>
        <w:div w:id="1547402155">
          <w:marLeft w:val="480"/>
          <w:marRight w:val="0"/>
          <w:marTop w:val="0"/>
          <w:marBottom w:val="0"/>
          <w:divBdr>
            <w:top w:val="none" w:sz="0" w:space="0" w:color="auto"/>
            <w:left w:val="none" w:sz="0" w:space="0" w:color="auto"/>
            <w:bottom w:val="none" w:sz="0" w:space="0" w:color="auto"/>
            <w:right w:val="none" w:sz="0" w:space="0" w:color="auto"/>
          </w:divBdr>
        </w:div>
        <w:div w:id="1549561006">
          <w:marLeft w:val="480"/>
          <w:marRight w:val="0"/>
          <w:marTop w:val="0"/>
          <w:marBottom w:val="0"/>
          <w:divBdr>
            <w:top w:val="none" w:sz="0" w:space="0" w:color="auto"/>
            <w:left w:val="none" w:sz="0" w:space="0" w:color="auto"/>
            <w:bottom w:val="none" w:sz="0" w:space="0" w:color="auto"/>
            <w:right w:val="none" w:sz="0" w:space="0" w:color="auto"/>
          </w:divBdr>
        </w:div>
        <w:div w:id="1586766856">
          <w:marLeft w:val="480"/>
          <w:marRight w:val="0"/>
          <w:marTop w:val="0"/>
          <w:marBottom w:val="0"/>
          <w:divBdr>
            <w:top w:val="none" w:sz="0" w:space="0" w:color="auto"/>
            <w:left w:val="none" w:sz="0" w:space="0" w:color="auto"/>
            <w:bottom w:val="none" w:sz="0" w:space="0" w:color="auto"/>
            <w:right w:val="none" w:sz="0" w:space="0" w:color="auto"/>
          </w:divBdr>
        </w:div>
        <w:div w:id="1600795833">
          <w:marLeft w:val="480"/>
          <w:marRight w:val="0"/>
          <w:marTop w:val="0"/>
          <w:marBottom w:val="0"/>
          <w:divBdr>
            <w:top w:val="none" w:sz="0" w:space="0" w:color="auto"/>
            <w:left w:val="none" w:sz="0" w:space="0" w:color="auto"/>
            <w:bottom w:val="none" w:sz="0" w:space="0" w:color="auto"/>
            <w:right w:val="none" w:sz="0" w:space="0" w:color="auto"/>
          </w:divBdr>
        </w:div>
        <w:div w:id="1609586674">
          <w:marLeft w:val="480"/>
          <w:marRight w:val="0"/>
          <w:marTop w:val="0"/>
          <w:marBottom w:val="0"/>
          <w:divBdr>
            <w:top w:val="none" w:sz="0" w:space="0" w:color="auto"/>
            <w:left w:val="none" w:sz="0" w:space="0" w:color="auto"/>
            <w:bottom w:val="none" w:sz="0" w:space="0" w:color="auto"/>
            <w:right w:val="none" w:sz="0" w:space="0" w:color="auto"/>
          </w:divBdr>
        </w:div>
        <w:div w:id="1611007564">
          <w:marLeft w:val="480"/>
          <w:marRight w:val="0"/>
          <w:marTop w:val="0"/>
          <w:marBottom w:val="0"/>
          <w:divBdr>
            <w:top w:val="none" w:sz="0" w:space="0" w:color="auto"/>
            <w:left w:val="none" w:sz="0" w:space="0" w:color="auto"/>
            <w:bottom w:val="none" w:sz="0" w:space="0" w:color="auto"/>
            <w:right w:val="none" w:sz="0" w:space="0" w:color="auto"/>
          </w:divBdr>
        </w:div>
        <w:div w:id="1611663636">
          <w:marLeft w:val="480"/>
          <w:marRight w:val="0"/>
          <w:marTop w:val="0"/>
          <w:marBottom w:val="0"/>
          <w:divBdr>
            <w:top w:val="none" w:sz="0" w:space="0" w:color="auto"/>
            <w:left w:val="none" w:sz="0" w:space="0" w:color="auto"/>
            <w:bottom w:val="none" w:sz="0" w:space="0" w:color="auto"/>
            <w:right w:val="none" w:sz="0" w:space="0" w:color="auto"/>
          </w:divBdr>
        </w:div>
        <w:div w:id="1618565173">
          <w:marLeft w:val="480"/>
          <w:marRight w:val="0"/>
          <w:marTop w:val="0"/>
          <w:marBottom w:val="0"/>
          <w:divBdr>
            <w:top w:val="none" w:sz="0" w:space="0" w:color="auto"/>
            <w:left w:val="none" w:sz="0" w:space="0" w:color="auto"/>
            <w:bottom w:val="none" w:sz="0" w:space="0" w:color="auto"/>
            <w:right w:val="none" w:sz="0" w:space="0" w:color="auto"/>
          </w:divBdr>
        </w:div>
        <w:div w:id="1633752149">
          <w:marLeft w:val="480"/>
          <w:marRight w:val="0"/>
          <w:marTop w:val="0"/>
          <w:marBottom w:val="0"/>
          <w:divBdr>
            <w:top w:val="none" w:sz="0" w:space="0" w:color="auto"/>
            <w:left w:val="none" w:sz="0" w:space="0" w:color="auto"/>
            <w:bottom w:val="none" w:sz="0" w:space="0" w:color="auto"/>
            <w:right w:val="none" w:sz="0" w:space="0" w:color="auto"/>
          </w:divBdr>
        </w:div>
        <w:div w:id="1635211337">
          <w:marLeft w:val="480"/>
          <w:marRight w:val="0"/>
          <w:marTop w:val="0"/>
          <w:marBottom w:val="0"/>
          <w:divBdr>
            <w:top w:val="none" w:sz="0" w:space="0" w:color="auto"/>
            <w:left w:val="none" w:sz="0" w:space="0" w:color="auto"/>
            <w:bottom w:val="none" w:sz="0" w:space="0" w:color="auto"/>
            <w:right w:val="none" w:sz="0" w:space="0" w:color="auto"/>
          </w:divBdr>
        </w:div>
        <w:div w:id="1635989694">
          <w:marLeft w:val="480"/>
          <w:marRight w:val="0"/>
          <w:marTop w:val="0"/>
          <w:marBottom w:val="0"/>
          <w:divBdr>
            <w:top w:val="none" w:sz="0" w:space="0" w:color="auto"/>
            <w:left w:val="none" w:sz="0" w:space="0" w:color="auto"/>
            <w:bottom w:val="none" w:sz="0" w:space="0" w:color="auto"/>
            <w:right w:val="none" w:sz="0" w:space="0" w:color="auto"/>
          </w:divBdr>
        </w:div>
        <w:div w:id="1636135116">
          <w:marLeft w:val="480"/>
          <w:marRight w:val="0"/>
          <w:marTop w:val="0"/>
          <w:marBottom w:val="0"/>
          <w:divBdr>
            <w:top w:val="none" w:sz="0" w:space="0" w:color="auto"/>
            <w:left w:val="none" w:sz="0" w:space="0" w:color="auto"/>
            <w:bottom w:val="none" w:sz="0" w:space="0" w:color="auto"/>
            <w:right w:val="none" w:sz="0" w:space="0" w:color="auto"/>
          </w:divBdr>
        </w:div>
        <w:div w:id="1641298948">
          <w:marLeft w:val="480"/>
          <w:marRight w:val="0"/>
          <w:marTop w:val="0"/>
          <w:marBottom w:val="0"/>
          <w:divBdr>
            <w:top w:val="none" w:sz="0" w:space="0" w:color="auto"/>
            <w:left w:val="none" w:sz="0" w:space="0" w:color="auto"/>
            <w:bottom w:val="none" w:sz="0" w:space="0" w:color="auto"/>
            <w:right w:val="none" w:sz="0" w:space="0" w:color="auto"/>
          </w:divBdr>
        </w:div>
        <w:div w:id="1662854783">
          <w:marLeft w:val="480"/>
          <w:marRight w:val="0"/>
          <w:marTop w:val="0"/>
          <w:marBottom w:val="0"/>
          <w:divBdr>
            <w:top w:val="none" w:sz="0" w:space="0" w:color="auto"/>
            <w:left w:val="none" w:sz="0" w:space="0" w:color="auto"/>
            <w:bottom w:val="none" w:sz="0" w:space="0" w:color="auto"/>
            <w:right w:val="none" w:sz="0" w:space="0" w:color="auto"/>
          </w:divBdr>
        </w:div>
        <w:div w:id="1675690675">
          <w:marLeft w:val="480"/>
          <w:marRight w:val="0"/>
          <w:marTop w:val="0"/>
          <w:marBottom w:val="0"/>
          <w:divBdr>
            <w:top w:val="none" w:sz="0" w:space="0" w:color="auto"/>
            <w:left w:val="none" w:sz="0" w:space="0" w:color="auto"/>
            <w:bottom w:val="none" w:sz="0" w:space="0" w:color="auto"/>
            <w:right w:val="none" w:sz="0" w:space="0" w:color="auto"/>
          </w:divBdr>
        </w:div>
        <w:div w:id="1688864933">
          <w:marLeft w:val="480"/>
          <w:marRight w:val="0"/>
          <w:marTop w:val="0"/>
          <w:marBottom w:val="0"/>
          <w:divBdr>
            <w:top w:val="none" w:sz="0" w:space="0" w:color="auto"/>
            <w:left w:val="none" w:sz="0" w:space="0" w:color="auto"/>
            <w:bottom w:val="none" w:sz="0" w:space="0" w:color="auto"/>
            <w:right w:val="none" w:sz="0" w:space="0" w:color="auto"/>
          </w:divBdr>
        </w:div>
        <w:div w:id="1692219650">
          <w:marLeft w:val="480"/>
          <w:marRight w:val="0"/>
          <w:marTop w:val="0"/>
          <w:marBottom w:val="0"/>
          <w:divBdr>
            <w:top w:val="none" w:sz="0" w:space="0" w:color="auto"/>
            <w:left w:val="none" w:sz="0" w:space="0" w:color="auto"/>
            <w:bottom w:val="none" w:sz="0" w:space="0" w:color="auto"/>
            <w:right w:val="none" w:sz="0" w:space="0" w:color="auto"/>
          </w:divBdr>
        </w:div>
        <w:div w:id="1693992730">
          <w:marLeft w:val="480"/>
          <w:marRight w:val="0"/>
          <w:marTop w:val="0"/>
          <w:marBottom w:val="0"/>
          <w:divBdr>
            <w:top w:val="none" w:sz="0" w:space="0" w:color="auto"/>
            <w:left w:val="none" w:sz="0" w:space="0" w:color="auto"/>
            <w:bottom w:val="none" w:sz="0" w:space="0" w:color="auto"/>
            <w:right w:val="none" w:sz="0" w:space="0" w:color="auto"/>
          </w:divBdr>
        </w:div>
        <w:div w:id="1694183877">
          <w:marLeft w:val="480"/>
          <w:marRight w:val="0"/>
          <w:marTop w:val="0"/>
          <w:marBottom w:val="0"/>
          <w:divBdr>
            <w:top w:val="none" w:sz="0" w:space="0" w:color="auto"/>
            <w:left w:val="none" w:sz="0" w:space="0" w:color="auto"/>
            <w:bottom w:val="none" w:sz="0" w:space="0" w:color="auto"/>
            <w:right w:val="none" w:sz="0" w:space="0" w:color="auto"/>
          </w:divBdr>
        </w:div>
        <w:div w:id="1700667433">
          <w:marLeft w:val="480"/>
          <w:marRight w:val="0"/>
          <w:marTop w:val="0"/>
          <w:marBottom w:val="0"/>
          <w:divBdr>
            <w:top w:val="none" w:sz="0" w:space="0" w:color="auto"/>
            <w:left w:val="none" w:sz="0" w:space="0" w:color="auto"/>
            <w:bottom w:val="none" w:sz="0" w:space="0" w:color="auto"/>
            <w:right w:val="none" w:sz="0" w:space="0" w:color="auto"/>
          </w:divBdr>
        </w:div>
        <w:div w:id="1703435193">
          <w:marLeft w:val="480"/>
          <w:marRight w:val="0"/>
          <w:marTop w:val="0"/>
          <w:marBottom w:val="0"/>
          <w:divBdr>
            <w:top w:val="none" w:sz="0" w:space="0" w:color="auto"/>
            <w:left w:val="none" w:sz="0" w:space="0" w:color="auto"/>
            <w:bottom w:val="none" w:sz="0" w:space="0" w:color="auto"/>
            <w:right w:val="none" w:sz="0" w:space="0" w:color="auto"/>
          </w:divBdr>
        </w:div>
        <w:div w:id="1717465119">
          <w:marLeft w:val="480"/>
          <w:marRight w:val="0"/>
          <w:marTop w:val="0"/>
          <w:marBottom w:val="0"/>
          <w:divBdr>
            <w:top w:val="none" w:sz="0" w:space="0" w:color="auto"/>
            <w:left w:val="none" w:sz="0" w:space="0" w:color="auto"/>
            <w:bottom w:val="none" w:sz="0" w:space="0" w:color="auto"/>
            <w:right w:val="none" w:sz="0" w:space="0" w:color="auto"/>
          </w:divBdr>
        </w:div>
        <w:div w:id="1738741677">
          <w:marLeft w:val="480"/>
          <w:marRight w:val="0"/>
          <w:marTop w:val="0"/>
          <w:marBottom w:val="0"/>
          <w:divBdr>
            <w:top w:val="none" w:sz="0" w:space="0" w:color="auto"/>
            <w:left w:val="none" w:sz="0" w:space="0" w:color="auto"/>
            <w:bottom w:val="none" w:sz="0" w:space="0" w:color="auto"/>
            <w:right w:val="none" w:sz="0" w:space="0" w:color="auto"/>
          </w:divBdr>
        </w:div>
        <w:div w:id="1740321689">
          <w:marLeft w:val="480"/>
          <w:marRight w:val="0"/>
          <w:marTop w:val="0"/>
          <w:marBottom w:val="0"/>
          <w:divBdr>
            <w:top w:val="none" w:sz="0" w:space="0" w:color="auto"/>
            <w:left w:val="none" w:sz="0" w:space="0" w:color="auto"/>
            <w:bottom w:val="none" w:sz="0" w:space="0" w:color="auto"/>
            <w:right w:val="none" w:sz="0" w:space="0" w:color="auto"/>
          </w:divBdr>
        </w:div>
        <w:div w:id="1745374603">
          <w:marLeft w:val="480"/>
          <w:marRight w:val="0"/>
          <w:marTop w:val="0"/>
          <w:marBottom w:val="0"/>
          <w:divBdr>
            <w:top w:val="none" w:sz="0" w:space="0" w:color="auto"/>
            <w:left w:val="none" w:sz="0" w:space="0" w:color="auto"/>
            <w:bottom w:val="none" w:sz="0" w:space="0" w:color="auto"/>
            <w:right w:val="none" w:sz="0" w:space="0" w:color="auto"/>
          </w:divBdr>
        </w:div>
        <w:div w:id="1754937218">
          <w:marLeft w:val="480"/>
          <w:marRight w:val="0"/>
          <w:marTop w:val="0"/>
          <w:marBottom w:val="0"/>
          <w:divBdr>
            <w:top w:val="none" w:sz="0" w:space="0" w:color="auto"/>
            <w:left w:val="none" w:sz="0" w:space="0" w:color="auto"/>
            <w:bottom w:val="none" w:sz="0" w:space="0" w:color="auto"/>
            <w:right w:val="none" w:sz="0" w:space="0" w:color="auto"/>
          </w:divBdr>
        </w:div>
        <w:div w:id="1759211147">
          <w:marLeft w:val="480"/>
          <w:marRight w:val="0"/>
          <w:marTop w:val="0"/>
          <w:marBottom w:val="0"/>
          <w:divBdr>
            <w:top w:val="none" w:sz="0" w:space="0" w:color="auto"/>
            <w:left w:val="none" w:sz="0" w:space="0" w:color="auto"/>
            <w:bottom w:val="none" w:sz="0" w:space="0" w:color="auto"/>
            <w:right w:val="none" w:sz="0" w:space="0" w:color="auto"/>
          </w:divBdr>
        </w:div>
        <w:div w:id="1760055629">
          <w:marLeft w:val="480"/>
          <w:marRight w:val="0"/>
          <w:marTop w:val="0"/>
          <w:marBottom w:val="0"/>
          <w:divBdr>
            <w:top w:val="none" w:sz="0" w:space="0" w:color="auto"/>
            <w:left w:val="none" w:sz="0" w:space="0" w:color="auto"/>
            <w:bottom w:val="none" w:sz="0" w:space="0" w:color="auto"/>
            <w:right w:val="none" w:sz="0" w:space="0" w:color="auto"/>
          </w:divBdr>
        </w:div>
        <w:div w:id="1764646173">
          <w:marLeft w:val="480"/>
          <w:marRight w:val="0"/>
          <w:marTop w:val="0"/>
          <w:marBottom w:val="0"/>
          <w:divBdr>
            <w:top w:val="none" w:sz="0" w:space="0" w:color="auto"/>
            <w:left w:val="none" w:sz="0" w:space="0" w:color="auto"/>
            <w:bottom w:val="none" w:sz="0" w:space="0" w:color="auto"/>
            <w:right w:val="none" w:sz="0" w:space="0" w:color="auto"/>
          </w:divBdr>
        </w:div>
        <w:div w:id="1769346301">
          <w:marLeft w:val="480"/>
          <w:marRight w:val="0"/>
          <w:marTop w:val="0"/>
          <w:marBottom w:val="0"/>
          <w:divBdr>
            <w:top w:val="none" w:sz="0" w:space="0" w:color="auto"/>
            <w:left w:val="none" w:sz="0" w:space="0" w:color="auto"/>
            <w:bottom w:val="none" w:sz="0" w:space="0" w:color="auto"/>
            <w:right w:val="none" w:sz="0" w:space="0" w:color="auto"/>
          </w:divBdr>
        </w:div>
        <w:div w:id="1788348049">
          <w:marLeft w:val="480"/>
          <w:marRight w:val="0"/>
          <w:marTop w:val="0"/>
          <w:marBottom w:val="0"/>
          <w:divBdr>
            <w:top w:val="none" w:sz="0" w:space="0" w:color="auto"/>
            <w:left w:val="none" w:sz="0" w:space="0" w:color="auto"/>
            <w:bottom w:val="none" w:sz="0" w:space="0" w:color="auto"/>
            <w:right w:val="none" w:sz="0" w:space="0" w:color="auto"/>
          </w:divBdr>
        </w:div>
        <w:div w:id="1789426954">
          <w:marLeft w:val="480"/>
          <w:marRight w:val="0"/>
          <w:marTop w:val="0"/>
          <w:marBottom w:val="0"/>
          <w:divBdr>
            <w:top w:val="none" w:sz="0" w:space="0" w:color="auto"/>
            <w:left w:val="none" w:sz="0" w:space="0" w:color="auto"/>
            <w:bottom w:val="none" w:sz="0" w:space="0" w:color="auto"/>
            <w:right w:val="none" w:sz="0" w:space="0" w:color="auto"/>
          </w:divBdr>
        </w:div>
        <w:div w:id="1811508004">
          <w:marLeft w:val="480"/>
          <w:marRight w:val="0"/>
          <w:marTop w:val="0"/>
          <w:marBottom w:val="0"/>
          <w:divBdr>
            <w:top w:val="none" w:sz="0" w:space="0" w:color="auto"/>
            <w:left w:val="none" w:sz="0" w:space="0" w:color="auto"/>
            <w:bottom w:val="none" w:sz="0" w:space="0" w:color="auto"/>
            <w:right w:val="none" w:sz="0" w:space="0" w:color="auto"/>
          </w:divBdr>
        </w:div>
        <w:div w:id="1831289063">
          <w:marLeft w:val="480"/>
          <w:marRight w:val="0"/>
          <w:marTop w:val="0"/>
          <w:marBottom w:val="0"/>
          <w:divBdr>
            <w:top w:val="none" w:sz="0" w:space="0" w:color="auto"/>
            <w:left w:val="none" w:sz="0" w:space="0" w:color="auto"/>
            <w:bottom w:val="none" w:sz="0" w:space="0" w:color="auto"/>
            <w:right w:val="none" w:sz="0" w:space="0" w:color="auto"/>
          </w:divBdr>
        </w:div>
        <w:div w:id="1832019148">
          <w:marLeft w:val="480"/>
          <w:marRight w:val="0"/>
          <w:marTop w:val="0"/>
          <w:marBottom w:val="0"/>
          <w:divBdr>
            <w:top w:val="none" w:sz="0" w:space="0" w:color="auto"/>
            <w:left w:val="none" w:sz="0" w:space="0" w:color="auto"/>
            <w:bottom w:val="none" w:sz="0" w:space="0" w:color="auto"/>
            <w:right w:val="none" w:sz="0" w:space="0" w:color="auto"/>
          </w:divBdr>
        </w:div>
        <w:div w:id="1856336503">
          <w:marLeft w:val="480"/>
          <w:marRight w:val="0"/>
          <w:marTop w:val="0"/>
          <w:marBottom w:val="0"/>
          <w:divBdr>
            <w:top w:val="none" w:sz="0" w:space="0" w:color="auto"/>
            <w:left w:val="none" w:sz="0" w:space="0" w:color="auto"/>
            <w:bottom w:val="none" w:sz="0" w:space="0" w:color="auto"/>
            <w:right w:val="none" w:sz="0" w:space="0" w:color="auto"/>
          </w:divBdr>
        </w:div>
        <w:div w:id="1869949717">
          <w:marLeft w:val="480"/>
          <w:marRight w:val="0"/>
          <w:marTop w:val="0"/>
          <w:marBottom w:val="0"/>
          <w:divBdr>
            <w:top w:val="none" w:sz="0" w:space="0" w:color="auto"/>
            <w:left w:val="none" w:sz="0" w:space="0" w:color="auto"/>
            <w:bottom w:val="none" w:sz="0" w:space="0" w:color="auto"/>
            <w:right w:val="none" w:sz="0" w:space="0" w:color="auto"/>
          </w:divBdr>
        </w:div>
        <w:div w:id="1883439832">
          <w:marLeft w:val="480"/>
          <w:marRight w:val="0"/>
          <w:marTop w:val="0"/>
          <w:marBottom w:val="0"/>
          <w:divBdr>
            <w:top w:val="none" w:sz="0" w:space="0" w:color="auto"/>
            <w:left w:val="none" w:sz="0" w:space="0" w:color="auto"/>
            <w:bottom w:val="none" w:sz="0" w:space="0" w:color="auto"/>
            <w:right w:val="none" w:sz="0" w:space="0" w:color="auto"/>
          </w:divBdr>
        </w:div>
        <w:div w:id="1972203138">
          <w:marLeft w:val="480"/>
          <w:marRight w:val="0"/>
          <w:marTop w:val="0"/>
          <w:marBottom w:val="0"/>
          <w:divBdr>
            <w:top w:val="none" w:sz="0" w:space="0" w:color="auto"/>
            <w:left w:val="none" w:sz="0" w:space="0" w:color="auto"/>
            <w:bottom w:val="none" w:sz="0" w:space="0" w:color="auto"/>
            <w:right w:val="none" w:sz="0" w:space="0" w:color="auto"/>
          </w:divBdr>
        </w:div>
        <w:div w:id="1981228663">
          <w:marLeft w:val="480"/>
          <w:marRight w:val="0"/>
          <w:marTop w:val="0"/>
          <w:marBottom w:val="0"/>
          <w:divBdr>
            <w:top w:val="none" w:sz="0" w:space="0" w:color="auto"/>
            <w:left w:val="none" w:sz="0" w:space="0" w:color="auto"/>
            <w:bottom w:val="none" w:sz="0" w:space="0" w:color="auto"/>
            <w:right w:val="none" w:sz="0" w:space="0" w:color="auto"/>
          </w:divBdr>
        </w:div>
        <w:div w:id="1996453667">
          <w:marLeft w:val="480"/>
          <w:marRight w:val="0"/>
          <w:marTop w:val="0"/>
          <w:marBottom w:val="0"/>
          <w:divBdr>
            <w:top w:val="none" w:sz="0" w:space="0" w:color="auto"/>
            <w:left w:val="none" w:sz="0" w:space="0" w:color="auto"/>
            <w:bottom w:val="none" w:sz="0" w:space="0" w:color="auto"/>
            <w:right w:val="none" w:sz="0" w:space="0" w:color="auto"/>
          </w:divBdr>
        </w:div>
        <w:div w:id="2004431732">
          <w:marLeft w:val="480"/>
          <w:marRight w:val="0"/>
          <w:marTop w:val="0"/>
          <w:marBottom w:val="0"/>
          <w:divBdr>
            <w:top w:val="none" w:sz="0" w:space="0" w:color="auto"/>
            <w:left w:val="none" w:sz="0" w:space="0" w:color="auto"/>
            <w:bottom w:val="none" w:sz="0" w:space="0" w:color="auto"/>
            <w:right w:val="none" w:sz="0" w:space="0" w:color="auto"/>
          </w:divBdr>
        </w:div>
        <w:div w:id="2008635065">
          <w:marLeft w:val="480"/>
          <w:marRight w:val="0"/>
          <w:marTop w:val="0"/>
          <w:marBottom w:val="0"/>
          <w:divBdr>
            <w:top w:val="none" w:sz="0" w:space="0" w:color="auto"/>
            <w:left w:val="none" w:sz="0" w:space="0" w:color="auto"/>
            <w:bottom w:val="none" w:sz="0" w:space="0" w:color="auto"/>
            <w:right w:val="none" w:sz="0" w:space="0" w:color="auto"/>
          </w:divBdr>
        </w:div>
      </w:divsChild>
    </w:div>
    <w:div w:id="1388794016">
      <w:marLeft w:val="480"/>
      <w:marRight w:val="0"/>
      <w:marTop w:val="0"/>
      <w:marBottom w:val="0"/>
      <w:divBdr>
        <w:top w:val="none" w:sz="0" w:space="0" w:color="auto"/>
        <w:left w:val="none" w:sz="0" w:space="0" w:color="auto"/>
        <w:bottom w:val="none" w:sz="0" w:space="0" w:color="auto"/>
        <w:right w:val="none" w:sz="0" w:space="0" w:color="auto"/>
      </w:divBdr>
    </w:div>
    <w:div w:id="1388913580">
      <w:marLeft w:val="480"/>
      <w:marRight w:val="0"/>
      <w:marTop w:val="0"/>
      <w:marBottom w:val="0"/>
      <w:divBdr>
        <w:top w:val="none" w:sz="0" w:space="0" w:color="auto"/>
        <w:left w:val="none" w:sz="0" w:space="0" w:color="auto"/>
        <w:bottom w:val="none" w:sz="0" w:space="0" w:color="auto"/>
        <w:right w:val="none" w:sz="0" w:space="0" w:color="auto"/>
      </w:divBdr>
    </w:div>
    <w:div w:id="1388994279">
      <w:marLeft w:val="480"/>
      <w:marRight w:val="0"/>
      <w:marTop w:val="0"/>
      <w:marBottom w:val="0"/>
      <w:divBdr>
        <w:top w:val="none" w:sz="0" w:space="0" w:color="auto"/>
        <w:left w:val="none" w:sz="0" w:space="0" w:color="auto"/>
        <w:bottom w:val="none" w:sz="0" w:space="0" w:color="auto"/>
        <w:right w:val="none" w:sz="0" w:space="0" w:color="auto"/>
      </w:divBdr>
    </w:div>
    <w:div w:id="1389258759">
      <w:bodyDiv w:val="1"/>
      <w:marLeft w:val="0"/>
      <w:marRight w:val="0"/>
      <w:marTop w:val="0"/>
      <w:marBottom w:val="0"/>
      <w:divBdr>
        <w:top w:val="none" w:sz="0" w:space="0" w:color="auto"/>
        <w:left w:val="none" w:sz="0" w:space="0" w:color="auto"/>
        <w:bottom w:val="none" w:sz="0" w:space="0" w:color="auto"/>
        <w:right w:val="none" w:sz="0" w:space="0" w:color="auto"/>
      </w:divBdr>
    </w:div>
    <w:div w:id="1389495518">
      <w:marLeft w:val="480"/>
      <w:marRight w:val="0"/>
      <w:marTop w:val="0"/>
      <w:marBottom w:val="0"/>
      <w:divBdr>
        <w:top w:val="none" w:sz="0" w:space="0" w:color="auto"/>
        <w:left w:val="none" w:sz="0" w:space="0" w:color="auto"/>
        <w:bottom w:val="none" w:sz="0" w:space="0" w:color="auto"/>
        <w:right w:val="none" w:sz="0" w:space="0" w:color="auto"/>
      </w:divBdr>
    </w:div>
    <w:div w:id="1389501439">
      <w:marLeft w:val="480"/>
      <w:marRight w:val="0"/>
      <w:marTop w:val="0"/>
      <w:marBottom w:val="0"/>
      <w:divBdr>
        <w:top w:val="none" w:sz="0" w:space="0" w:color="auto"/>
        <w:left w:val="none" w:sz="0" w:space="0" w:color="auto"/>
        <w:bottom w:val="none" w:sz="0" w:space="0" w:color="auto"/>
        <w:right w:val="none" w:sz="0" w:space="0" w:color="auto"/>
      </w:divBdr>
    </w:div>
    <w:div w:id="1389651352">
      <w:marLeft w:val="480"/>
      <w:marRight w:val="0"/>
      <w:marTop w:val="0"/>
      <w:marBottom w:val="0"/>
      <w:divBdr>
        <w:top w:val="none" w:sz="0" w:space="0" w:color="auto"/>
        <w:left w:val="none" w:sz="0" w:space="0" w:color="auto"/>
        <w:bottom w:val="none" w:sz="0" w:space="0" w:color="auto"/>
        <w:right w:val="none" w:sz="0" w:space="0" w:color="auto"/>
      </w:divBdr>
    </w:div>
    <w:div w:id="1389694821">
      <w:marLeft w:val="480"/>
      <w:marRight w:val="0"/>
      <w:marTop w:val="0"/>
      <w:marBottom w:val="0"/>
      <w:divBdr>
        <w:top w:val="none" w:sz="0" w:space="0" w:color="auto"/>
        <w:left w:val="none" w:sz="0" w:space="0" w:color="auto"/>
        <w:bottom w:val="none" w:sz="0" w:space="0" w:color="auto"/>
        <w:right w:val="none" w:sz="0" w:space="0" w:color="auto"/>
      </w:divBdr>
    </w:div>
    <w:div w:id="1389717911">
      <w:marLeft w:val="480"/>
      <w:marRight w:val="0"/>
      <w:marTop w:val="0"/>
      <w:marBottom w:val="0"/>
      <w:divBdr>
        <w:top w:val="none" w:sz="0" w:space="0" w:color="auto"/>
        <w:left w:val="none" w:sz="0" w:space="0" w:color="auto"/>
        <w:bottom w:val="none" w:sz="0" w:space="0" w:color="auto"/>
        <w:right w:val="none" w:sz="0" w:space="0" w:color="auto"/>
      </w:divBdr>
    </w:div>
    <w:div w:id="1389721798">
      <w:marLeft w:val="480"/>
      <w:marRight w:val="0"/>
      <w:marTop w:val="0"/>
      <w:marBottom w:val="0"/>
      <w:divBdr>
        <w:top w:val="none" w:sz="0" w:space="0" w:color="auto"/>
        <w:left w:val="none" w:sz="0" w:space="0" w:color="auto"/>
        <w:bottom w:val="none" w:sz="0" w:space="0" w:color="auto"/>
        <w:right w:val="none" w:sz="0" w:space="0" w:color="auto"/>
      </w:divBdr>
    </w:div>
    <w:div w:id="1389919126">
      <w:marLeft w:val="480"/>
      <w:marRight w:val="0"/>
      <w:marTop w:val="0"/>
      <w:marBottom w:val="0"/>
      <w:divBdr>
        <w:top w:val="none" w:sz="0" w:space="0" w:color="auto"/>
        <w:left w:val="none" w:sz="0" w:space="0" w:color="auto"/>
        <w:bottom w:val="none" w:sz="0" w:space="0" w:color="auto"/>
        <w:right w:val="none" w:sz="0" w:space="0" w:color="auto"/>
      </w:divBdr>
    </w:div>
    <w:div w:id="1389958444">
      <w:marLeft w:val="480"/>
      <w:marRight w:val="0"/>
      <w:marTop w:val="0"/>
      <w:marBottom w:val="0"/>
      <w:divBdr>
        <w:top w:val="none" w:sz="0" w:space="0" w:color="auto"/>
        <w:left w:val="none" w:sz="0" w:space="0" w:color="auto"/>
        <w:bottom w:val="none" w:sz="0" w:space="0" w:color="auto"/>
        <w:right w:val="none" w:sz="0" w:space="0" w:color="auto"/>
      </w:divBdr>
    </w:div>
    <w:div w:id="1390228095">
      <w:marLeft w:val="480"/>
      <w:marRight w:val="0"/>
      <w:marTop w:val="0"/>
      <w:marBottom w:val="0"/>
      <w:divBdr>
        <w:top w:val="none" w:sz="0" w:space="0" w:color="auto"/>
        <w:left w:val="none" w:sz="0" w:space="0" w:color="auto"/>
        <w:bottom w:val="none" w:sz="0" w:space="0" w:color="auto"/>
        <w:right w:val="none" w:sz="0" w:space="0" w:color="auto"/>
      </w:divBdr>
    </w:div>
    <w:div w:id="1390298544">
      <w:marLeft w:val="480"/>
      <w:marRight w:val="0"/>
      <w:marTop w:val="0"/>
      <w:marBottom w:val="0"/>
      <w:divBdr>
        <w:top w:val="none" w:sz="0" w:space="0" w:color="auto"/>
        <w:left w:val="none" w:sz="0" w:space="0" w:color="auto"/>
        <w:bottom w:val="none" w:sz="0" w:space="0" w:color="auto"/>
        <w:right w:val="none" w:sz="0" w:space="0" w:color="auto"/>
      </w:divBdr>
    </w:div>
    <w:div w:id="1390349370">
      <w:marLeft w:val="480"/>
      <w:marRight w:val="0"/>
      <w:marTop w:val="0"/>
      <w:marBottom w:val="0"/>
      <w:divBdr>
        <w:top w:val="none" w:sz="0" w:space="0" w:color="auto"/>
        <w:left w:val="none" w:sz="0" w:space="0" w:color="auto"/>
        <w:bottom w:val="none" w:sz="0" w:space="0" w:color="auto"/>
        <w:right w:val="none" w:sz="0" w:space="0" w:color="auto"/>
      </w:divBdr>
    </w:div>
    <w:div w:id="1390375725">
      <w:marLeft w:val="480"/>
      <w:marRight w:val="0"/>
      <w:marTop w:val="0"/>
      <w:marBottom w:val="0"/>
      <w:divBdr>
        <w:top w:val="none" w:sz="0" w:space="0" w:color="auto"/>
        <w:left w:val="none" w:sz="0" w:space="0" w:color="auto"/>
        <w:bottom w:val="none" w:sz="0" w:space="0" w:color="auto"/>
        <w:right w:val="none" w:sz="0" w:space="0" w:color="auto"/>
      </w:divBdr>
    </w:div>
    <w:div w:id="1390424403">
      <w:marLeft w:val="480"/>
      <w:marRight w:val="0"/>
      <w:marTop w:val="0"/>
      <w:marBottom w:val="0"/>
      <w:divBdr>
        <w:top w:val="none" w:sz="0" w:space="0" w:color="auto"/>
        <w:left w:val="none" w:sz="0" w:space="0" w:color="auto"/>
        <w:bottom w:val="none" w:sz="0" w:space="0" w:color="auto"/>
        <w:right w:val="none" w:sz="0" w:space="0" w:color="auto"/>
      </w:divBdr>
    </w:div>
    <w:div w:id="1390885793">
      <w:marLeft w:val="480"/>
      <w:marRight w:val="0"/>
      <w:marTop w:val="0"/>
      <w:marBottom w:val="0"/>
      <w:divBdr>
        <w:top w:val="none" w:sz="0" w:space="0" w:color="auto"/>
        <w:left w:val="none" w:sz="0" w:space="0" w:color="auto"/>
        <w:bottom w:val="none" w:sz="0" w:space="0" w:color="auto"/>
        <w:right w:val="none" w:sz="0" w:space="0" w:color="auto"/>
      </w:divBdr>
    </w:div>
    <w:div w:id="1391004280">
      <w:marLeft w:val="480"/>
      <w:marRight w:val="0"/>
      <w:marTop w:val="0"/>
      <w:marBottom w:val="0"/>
      <w:divBdr>
        <w:top w:val="none" w:sz="0" w:space="0" w:color="auto"/>
        <w:left w:val="none" w:sz="0" w:space="0" w:color="auto"/>
        <w:bottom w:val="none" w:sz="0" w:space="0" w:color="auto"/>
        <w:right w:val="none" w:sz="0" w:space="0" w:color="auto"/>
      </w:divBdr>
    </w:div>
    <w:div w:id="1391345318">
      <w:marLeft w:val="480"/>
      <w:marRight w:val="0"/>
      <w:marTop w:val="0"/>
      <w:marBottom w:val="0"/>
      <w:divBdr>
        <w:top w:val="none" w:sz="0" w:space="0" w:color="auto"/>
        <w:left w:val="none" w:sz="0" w:space="0" w:color="auto"/>
        <w:bottom w:val="none" w:sz="0" w:space="0" w:color="auto"/>
        <w:right w:val="none" w:sz="0" w:space="0" w:color="auto"/>
      </w:divBdr>
    </w:div>
    <w:div w:id="1391347504">
      <w:marLeft w:val="480"/>
      <w:marRight w:val="0"/>
      <w:marTop w:val="0"/>
      <w:marBottom w:val="0"/>
      <w:divBdr>
        <w:top w:val="none" w:sz="0" w:space="0" w:color="auto"/>
        <w:left w:val="none" w:sz="0" w:space="0" w:color="auto"/>
        <w:bottom w:val="none" w:sz="0" w:space="0" w:color="auto"/>
        <w:right w:val="none" w:sz="0" w:space="0" w:color="auto"/>
      </w:divBdr>
    </w:div>
    <w:div w:id="1391420449">
      <w:marLeft w:val="480"/>
      <w:marRight w:val="0"/>
      <w:marTop w:val="0"/>
      <w:marBottom w:val="0"/>
      <w:divBdr>
        <w:top w:val="none" w:sz="0" w:space="0" w:color="auto"/>
        <w:left w:val="none" w:sz="0" w:space="0" w:color="auto"/>
        <w:bottom w:val="none" w:sz="0" w:space="0" w:color="auto"/>
        <w:right w:val="none" w:sz="0" w:space="0" w:color="auto"/>
      </w:divBdr>
    </w:div>
    <w:div w:id="1391465444">
      <w:marLeft w:val="480"/>
      <w:marRight w:val="0"/>
      <w:marTop w:val="0"/>
      <w:marBottom w:val="0"/>
      <w:divBdr>
        <w:top w:val="none" w:sz="0" w:space="0" w:color="auto"/>
        <w:left w:val="none" w:sz="0" w:space="0" w:color="auto"/>
        <w:bottom w:val="none" w:sz="0" w:space="0" w:color="auto"/>
        <w:right w:val="none" w:sz="0" w:space="0" w:color="auto"/>
      </w:divBdr>
    </w:div>
    <w:div w:id="1391612745">
      <w:marLeft w:val="480"/>
      <w:marRight w:val="0"/>
      <w:marTop w:val="0"/>
      <w:marBottom w:val="0"/>
      <w:divBdr>
        <w:top w:val="none" w:sz="0" w:space="0" w:color="auto"/>
        <w:left w:val="none" w:sz="0" w:space="0" w:color="auto"/>
        <w:bottom w:val="none" w:sz="0" w:space="0" w:color="auto"/>
        <w:right w:val="none" w:sz="0" w:space="0" w:color="auto"/>
      </w:divBdr>
    </w:div>
    <w:div w:id="1391686873">
      <w:marLeft w:val="480"/>
      <w:marRight w:val="0"/>
      <w:marTop w:val="0"/>
      <w:marBottom w:val="0"/>
      <w:divBdr>
        <w:top w:val="none" w:sz="0" w:space="0" w:color="auto"/>
        <w:left w:val="none" w:sz="0" w:space="0" w:color="auto"/>
        <w:bottom w:val="none" w:sz="0" w:space="0" w:color="auto"/>
        <w:right w:val="none" w:sz="0" w:space="0" w:color="auto"/>
      </w:divBdr>
    </w:div>
    <w:div w:id="1391728500">
      <w:marLeft w:val="480"/>
      <w:marRight w:val="0"/>
      <w:marTop w:val="0"/>
      <w:marBottom w:val="0"/>
      <w:divBdr>
        <w:top w:val="none" w:sz="0" w:space="0" w:color="auto"/>
        <w:left w:val="none" w:sz="0" w:space="0" w:color="auto"/>
        <w:bottom w:val="none" w:sz="0" w:space="0" w:color="auto"/>
        <w:right w:val="none" w:sz="0" w:space="0" w:color="auto"/>
      </w:divBdr>
    </w:div>
    <w:div w:id="1392078486">
      <w:marLeft w:val="480"/>
      <w:marRight w:val="0"/>
      <w:marTop w:val="0"/>
      <w:marBottom w:val="0"/>
      <w:divBdr>
        <w:top w:val="none" w:sz="0" w:space="0" w:color="auto"/>
        <w:left w:val="none" w:sz="0" w:space="0" w:color="auto"/>
        <w:bottom w:val="none" w:sz="0" w:space="0" w:color="auto"/>
        <w:right w:val="none" w:sz="0" w:space="0" w:color="auto"/>
      </w:divBdr>
    </w:div>
    <w:div w:id="1392078776">
      <w:marLeft w:val="480"/>
      <w:marRight w:val="0"/>
      <w:marTop w:val="0"/>
      <w:marBottom w:val="0"/>
      <w:divBdr>
        <w:top w:val="none" w:sz="0" w:space="0" w:color="auto"/>
        <w:left w:val="none" w:sz="0" w:space="0" w:color="auto"/>
        <w:bottom w:val="none" w:sz="0" w:space="0" w:color="auto"/>
        <w:right w:val="none" w:sz="0" w:space="0" w:color="auto"/>
      </w:divBdr>
    </w:div>
    <w:div w:id="1392079713">
      <w:marLeft w:val="480"/>
      <w:marRight w:val="0"/>
      <w:marTop w:val="0"/>
      <w:marBottom w:val="0"/>
      <w:divBdr>
        <w:top w:val="none" w:sz="0" w:space="0" w:color="auto"/>
        <w:left w:val="none" w:sz="0" w:space="0" w:color="auto"/>
        <w:bottom w:val="none" w:sz="0" w:space="0" w:color="auto"/>
        <w:right w:val="none" w:sz="0" w:space="0" w:color="auto"/>
      </w:divBdr>
    </w:div>
    <w:div w:id="1392188528">
      <w:marLeft w:val="480"/>
      <w:marRight w:val="0"/>
      <w:marTop w:val="0"/>
      <w:marBottom w:val="0"/>
      <w:divBdr>
        <w:top w:val="none" w:sz="0" w:space="0" w:color="auto"/>
        <w:left w:val="none" w:sz="0" w:space="0" w:color="auto"/>
        <w:bottom w:val="none" w:sz="0" w:space="0" w:color="auto"/>
        <w:right w:val="none" w:sz="0" w:space="0" w:color="auto"/>
      </w:divBdr>
    </w:div>
    <w:div w:id="1392265847">
      <w:marLeft w:val="480"/>
      <w:marRight w:val="0"/>
      <w:marTop w:val="0"/>
      <w:marBottom w:val="0"/>
      <w:divBdr>
        <w:top w:val="none" w:sz="0" w:space="0" w:color="auto"/>
        <w:left w:val="none" w:sz="0" w:space="0" w:color="auto"/>
        <w:bottom w:val="none" w:sz="0" w:space="0" w:color="auto"/>
        <w:right w:val="none" w:sz="0" w:space="0" w:color="auto"/>
      </w:divBdr>
    </w:div>
    <w:div w:id="1392267233">
      <w:marLeft w:val="480"/>
      <w:marRight w:val="0"/>
      <w:marTop w:val="0"/>
      <w:marBottom w:val="0"/>
      <w:divBdr>
        <w:top w:val="none" w:sz="0" w:space="0" w:color="auto"/>
        <w:left w:val="none" w:sz="0" w:space="0" w:color="auto"/>
        <w:bottom w:val="none" w:sz="0" w:space="0" w:color="auto"/>
        <w:right w:val="none" w:sz="0" w:space="0" w:color="auto"/>
      </w:divBdr>
    </w:div>
    <w:div w:id="1392343663">
      <w:marLeft w:val="480"/>
      <w:marRight w:val="0"/>
      <w:marTop w:val="0"/>
      <w:marBottom w:val="0"/>
      <w:divBdr>
        <w:top w:val="none" w:sz="0" w:space="0" w:color="auto"/>
        <w:left w:val="none" w:sz="0" w:space="0" w:color="auto"/>
        <w:bottom w:val="none" w:sz="0" w:space="0" w:color="auto"/>
        <w:right w:val="none" w:sz="0" w:space="0" w:color="auto"/>
      </w:divBdr>
    </w:div>
    <w:div w:id="1392382101">
      <w:marLeft w:val="480"/>
      <w:marRight w:val="0"/>
      <w:marTop w:val="0"/>
      <w:marBottom w:val="0"/>
      <w:divBdr>
        <w:top w:val="none" w:sz="0" w:space="0" w:color="auto"/>
        <w:left w:val="none" w:sz="0" w:space="0" w:color="auto"/>
        <w:bottom w:val="none" w:sz="0" w:space="0" w:color="auto"/>
        <w:right w:val="none" w:sz="0" w:space="0" w:color="auto"/>
      </w:divBdr>
    </w:div>
    <w:div w:id="1392384204">
      <w:marLeft w:val="480"/>
      <w:marRight w:val="0"/>
      <w:marTop w:val="0"/>
      <w:marBottom w:val="0"/>
      <w:divBdr>
        <w:top w:val="none" w:sz="0" w:space="0" w:color="auto"/>
        <w:left w:val="none" w:sz="0" w:space="0" w:color="auto"/>
        <w:bottom w:val="none" w:sz="0" w:space="0" w:color="auto"/>
        <w:right w:val="none" w:sz="0" w:space="0" w:color="auto"/>
      </w:divBdr>
    </w:div>
    <w:div w:id="1392384849">
      <w:marLeft w:val="480"/>
      <w:marRight w:val="0"/>
      <w:marTop w:val="0"/>
      <w:marBottom w:val="0"/>
      <w:divBdr>
        <w:top w:val="none" w:sz="0" w:space="0" w:color="auto"/>
        <w:left w:val="none" w:sz="0" w:space="0" w:color="auto"/>
        <w:bottom w:val="none" w:sz="0" w:space="0" w:color="auto"/>
        <w:right w:val="none" w:sz="0" w:space="0" w:color="auto"/>
      </w:divBdr>
    </w:div>
    <w:div w:id="1392385389">
      <w:marLeft w:val="480"/>
      <w:marRight w:val="0"/>
      <w:marTop w:val="0"/>
      <w:marBottom w:val="0"/>
      <w:divBdr>
        <w:top w:val="none" w:sz="0" w:space="0" w:color="auto"/>
        <w:left w:val="none" w:sz="0" w:space="0" w:color="auto"/>
        <w:bottom w:val="none" w:sz="0" w:space="0" w:color="auto"/>
        <w:right w:val="none" w:sz="0" w:space="0" w:color="auto"/>
      </w:divBdr>
    </w:div>
    <w:div w:id="1392539865">
      <w:marLeft w:val="480"/>
      <w:marRight w:val="0"/>
      <w:marTop w:val="0"/>
      <w:marBottom w:val="0"/>
      <w:divBdr>
        <w:top w:val="none" w:sz="0" w:space="0" w:color="auto"/>
        <w:left w:val="none" w:sz="0" w:space="0" w:color="auto"/>
        <w:bottom w:val="none" w:sz="0" w:space="0" w:color="auto"/>
        <w:right w:val="none" w:sz="0" w:space="0" w:color="auto"/>
      </w:divBdr>
    </w:div>
    <w:div w:id="1392658862">
      <w:marLeft w:val="480"/>
      <w:marRight w:val="0"/>
      <w:marTop w:val="0"/>
      <w:marBottom w:val="0"/>
      <w:divBdr>
        <w:top w:val="none" w:sz="0" w:space="0" w:color="auto"/>
        <w:left w:val="none" w:sz="0" w:space="0" w:color="auto"/>
        <w:bottom w:val="none" w:sz="0" w:space="0" w:color="auto"/>
        <w:right w:val="none" w:sz="0" w:space="0" w:color="auto"/>
      </w:divBdr>
    </w:div>
    <w:div w:id="1392772728">
      <w:marLeft w:val="480"/>
      <w:marRight w:val="0"/>
      <w:marTop w:val="0"/>
      <w:marBottom w:val="0"/>
      <w:divBdr>
        <w:top w:val="none" w:sz="0" w:space="0" w:color="auto"/>
        <w:left w:val="none" w:sz="0" w:space="0" w:color="auto"/>
        <w:bottom w:val="none" w:sz="0" w:space="0" w:color="auto"/>
        <w:right w:val="none" w:sz="0" w:space="0" w:color="auto"/>
      </w:divBdr>
    </w:div>
    <w:div w:id="1392774083">
      <w:marLeft w:val="480"/>
      <w:marRight w:val="0"/>
      <w:marTop w:val="0"/>
      <w:marBottom w:val="0"/>
      <w:divBdr>
        <w:top w:val="none" w:sz="0" w:space="0" w:color="auto"/>
        <w:left w:val="none" w:sz="0" w:space="0" w:color="auto"/>
        <w:bottom w:val="none" w:sz="0" w:space="0" w:color="auto"/>
        <w:right w:val="none" w:sz="0" w:space="0" w:color="auto"/>
      </w:divBdr>
    </w:div>
    <w:div w:id="1392924031">
      <w:marLeft w:val="480"/>
      <w:marRight w:val="0"/>
      <w:marTop w:val="0"/>
      <w:marBottom w:val="0"/>
      <w:divBdr>
        <w:top w:val="none" w:sz="0" w:space="0" w:color="auto"/>
        <w:left w:val="none" w:sz="0" w:space="0" w:color="auto"/>
        <w:bottom w:val="none" w:sz="0" w:space="0" w:color="auto"/>
        <w:right w:val="none" w:sz="0" w:space="0" w:color="auto"/>
      </w:divBdr>
    </w:div>
    <w:div w:id="1393039948">
      <w:marLeft w:val="480"/>
      <w:marRight w:val="0"/>
      <w:marTop w:val="0"/>
      <w:marBottom w:val="0"/>
      <w:divBdr>
        <w:top w:val="none" w:sz="0" w:space="0" w:color="auto"/>
        <w:left w:val="none" w:sz="0" w:space="0" w:color="auto"/>
        <w:bottom w:val="none" w:sz="0" w:space="0" w:color="auto"/>
        <w:right w:val="none" w:sz="0" w:space="0" w:color="auto"/>
      </w:divBdr>
    </w:div>
    <w:div w:id="1393188516">
      <w:marLeft w:val="480"/>
      <w:marRight w:val="0"/>
      <w:marTop w:val="0"/>
      <w:marBottom w:val="0"/>
      <w:divBdr>
        <w:top w:val="none" w:sz="0" w:space="0" w:color="auto"/>
        <w:left w:val="none" w:sz="0" w:space="0" w:color="auto"/>
        <w:bottom w:val="none" w:sz="0" w:space="0" w:color="auto"/>
        <w:right w:val="none" w:sz="0" w:space="0" w:color="auto"/>
      </w:divBdr>
    </w:div>
    <w:div w:id="1393311393">
      <w:marLeft w:val="480"/>
      <w:marRight w:val="0"/>
      <w:marTop w:val="0"/>
      <w:marBottom w:val="0"/>
      <w:divBdr>
        <w:top w:val="none" w:sz="0" w:space="0" w:color="auto"/>
        <w:left w:val="none" w:sz="0" w:space="0" w:color="auto"/>
        <w:bottom w:val="none" w:sz="0" w:space="0" w:color="auto"/>
        <w:right w:val="none" w:sz="0" w:space="0" w:color="auto"/>
      </w:divBdr>
    </w:div>
    <w:div w:id="1393386552">
      <w:marLeft w:val="480"/>
      <w:marRight w:val="0"/>
      <w:marTop w:val="0"/>
      <w:marBottom w:val="0"/>
      <w:divBdr>
        <w:top w:val="none" w:sz="0" w:space="0" w:color="auto"/>
        <w:left w:val="none" w:sz="0" w:space="0" w:color="auto"/>
        <w:bottom w:val="none" w:sz="0" w:space="0" w:color="auto"/>
        <w:right w:val="none" w:sz="0" w:space="0" w:color="auto"/>
      </w:divBdr>
    </w:div>
    <w:div w:id="1393501346">
      <w:bodyDiv w:val="1"/>
      <w:marLeft w:val="0"/>
      <w:marRight w:val="0"/>
      <w:marTop w:val="0"/>
      <w:marBottom w:val="0"/>
      <w:divBdr>
        <w:top w:val="none" w:sz="0" w:space="0" w:color="auto"/>
        <w:left w:val="none" w:sz="0" w:space="0" w:color="auto"/>
        <w:bottom w:val="none" w:sz="0" w:space="0" w:color="auto"/>
        <w:right w:val="none" w:sz="0" w:space="0" w:color="auto"/>
      </w:divBdr>
    </w:div>
    <w:div w:id="1393696712">
      <w:marLeft w:val="480"/>
      <w:marRight w:val="0"/>
      <w:marTop w:val="0"/>
      <w:marBottom w:val="0"/>
      <w:divBdr>
        <w:top w:val="none" w:sz="0" w:space="0" w:color="auto"/>
        <w:left w:val="none" w:sz="0" w:space="0" w:color="auto"/>
        <w:bottom w:val="none" w:sz="0" w:space="0" w:color="auto"/>
        <w:right w:val="none" w:sz="0" w:space="0" w:color="auto"/>
      </w:divBdr>
    </w:div>
    <w:div w:id="1393771960">
      <w:marLeft w:val="480"/>
      <w:marRight w:val="0"/>
      <w:marTop w:val="0"/>
      <w:marBottom w:val="0"/>
      <w:divBdr>
        <w:top w:val="none" w:sz="0" w:space="0" w:color="auto"/>
        <w:left w:val="none" w:sz="0" w:space="0" w:color="auto"/>
        <w:bottom w:val="none" w:sz="0" w:space="0" w:color="auto"/>
        <w:right w:val="none" w:sz="0" w:space="0" w:color="auto"/>
      </w:divBdr>
    </w:div>
    <w:div w:id="1393847466">
      <w:marLeft w:val="480"/>
      <w:marRight w:val="0"/>
      <w:marTop w:val="0"/>
      <w:marBottom w:val="0"/>
      <w:divBdr>
        <w:top w:val="none" w:sz="0" w:space="0" w:color="auto"/>
        <w:left w:val="none" w:sz="0" w:space="0" w:color="auto"/>
        <w:bottom w:val="none" w:sz="0" w:space="0" w:color="auto"/>
        <w:right w:val="none" w:sz="0" w:space="0" w:color="auto"/>
      </w:divBdr>
    </w:div>
    <w:div w:id="1393888762">
      <w:marLeft w:val="480"/>
      <w:marRight w:val="0"/>
      <w:marTop w:val="0"/>
      <w:marBottom w:val="0"/>
      <w:divBdr>
        <w:top w:val="none" w:sz="0" w:space="0" w:color="auto"/>
        <w:left w:val="none" w:sz="0" w:space="0" w:color="auto"/>
        <w:bottom w:val="none" w:sz="0" w:space="0" w:color="auto"/>
        <w:right w:val="none" w:sz="0" w:space="0" w:color="auto"/>
      </w:divBdr>
    </w:div>
    <w:div w:id="1394045817">
      <w:marLeft w:val="480"/>
      <w:marRight w:val="0"/>
      <w:marTop w:val="0"/>
      <w:marBottom w:val="0"/>
      <w:divBdr>
        <w:top w:val="none" w:sz="0" w:space="0" w:color="auto"/>
        <w:left w:val="none" w:sz="0" w:space="0" w:color="auto"/>
        <w:bottom w:val="none" w:sz="0" w:space="0" w:color="auto"/>
        <w:right w:val="none" w:sz="0" w:space="0" w:color="auto"/>
      </w:divBdr>
    </w:div>
    <w:div w:id="1394237929">
      <w:marLeft w:val="480"/>
      <w:marRight w:val="0"/>
      <w:marTop w:val="0"/>
      <w:marBottom w:val="0"/>
      <w:divBdr>
        <w:top w:val="none" w:sz="0" w:space="0" w:color="auto"/>
        <w:left w:val="none" w:sz="0" w:space="0" w:color="auto"/>
        <w:bottom w:val="none" w:sz="0" w:space="0" w:color="auto"/>
        <w:right w:val="none" w:sz="0" w:space="0" w:color="auto"/>
      </w:divBdr>
    </w:div>
    <w:div w:id="1394239051">
      <w:marLeft w:val="480"/>
      <w:marRight w:val="0"/>
      <w:marTop w:val="0"/>
      <w:marBottom w:val="0"/>
      <w:divBdr>
        <w:top w:val="none" w:sz="0" w:space="0" w:color="auto"/>
        <w:left w:val="none" w:sz="0" w:space="0" w:color="auto"/>
        <w:bottom w:val="none" w:sz="0" w:space="0" w:color="auto"/>
        <w:right w:val="none" w:sz="0" w:space="0" w:color="auto"/>
      </w:divBdr>
    </w:div>
    <w:div w:id="1394428312">
      <w:marLeft w:val="480"/>
      <w:marRight w:val="0"/>
      <w:marTop w:val="0"/>
      <w:marBottom w:val="0"/>
      <w:divBdr>
        <w:top w:val="none" w:sz="0" w:space="0" w:color="auto"/>
        <w:left w:val="none" w:sz="0" w:space="0" w:color="auto"/>
        <w:bottom w:val="none" w:sz="0" w:space="0" w:color="auto"/>
        <w:right w:val="none" w:sz="0" w:space="0" w:color="auto"/>
      </w:divBdr>
    </w:div>
    <w:div w:id="1394619070">
      <w:marLeft w:val="480"/>
      <w:marRight w:val="0"/>
      <w:marTop w:val="0"/>
      <w:marBottom w:val="0"/>
      <w:divBdr>
        <w:top w:val="none" w:sz="0" w:space="0" w:color="auto"/>
        <w:left w:val="none" w:sz="0" w:space="0" w:color="auto"/>
        <w:bottom w:val="none" w:sz="0" w:space="0" w:color="auto"/>
        <w:right w:val="none" w:sz="0" w:space="0" w:color="auto"/>
      </w:divBdr>
    </w:div>
    <w:div w:id="1394620774">
      <w:marLeft w:val="480"/>
      <w:marRight w:val="0"/>
      <w:marTop w:val="0"/>
      <w:marBottom w:val="0"/>
      <w:divBdr>
        <w:top w:val="none" w:sz="0" w:space="0" w:color="auto"/>
        <w:left w:val="none" w:sz="0" w:space="0" w:color="auto"/>
        <w:bottom w:val="none" w:sz="0" w:space="0" w:color="auto"/>
        <w:right w:val="none" w:sz="0" w:space="0" w:color="auto"/>
      </w:divBdr>
    </w:div>
    <w:div w:id="1394812145">
      <w:marLeft w:val="480"/>
      <w:marRight w:val="0"/>
      <w:marTop w:val="0"/>
      <w:marBottom w:val="0"/>
      <w:divBdr>
        <w:top w:val="none" w:sz="0" w:space="0" w:color="auto"/>
        <w:left w:val="none" w:sz="0" w:space="0" w:color="auto"/>
        <w:bottom w:val="none" w:sz="0" w:space="0" w:color="auto"/>
        <w:right w:val="none" w:sz="0" w:space="0" w:color="auto"/>
      </w:divBdr>
    </w:div>
    <w:div w:id="1395003476">
      <w:marLeft w:val="480"/>
      <w:marRight w:val="0"/>
      <w:marTop w:val="0"/>
      <w:marBottom w:val="0"/>
      <w:divBdr>
        <w:top w:val="none" w:sz="0" w:space="0" w:color="auto"/>
        <w:left w:val="none" w:sz="0" w:space="0" w:color="auto"/>
        <w:bottom w:val="none" w:sz="0" w:space="0" w:color="auto"/>
        <w:right w:val="none" w:sz="0" w:space="0" w:color="auto"/>
      </w:divBdr>
    </w:div>
    <w:div w:id="1395161118">
      <w:marLeft w:val="480"/>
      <w:marRight w:val="0"/>
      <w:marTop w:val="0"/>
      <w:marBottom w:val="0"/>
      <w:divBdr>
        <w:top w:val="none" w:sz="0" w:space="0" w:color="auto"/>
        <w:left w:val="none" w:sz="0" w:space="0" w:color="auto"/>
        <w:bottom w:val="none" w:sz="0" w:space="0" w:color="auto"/>
        <w:right w:val="none" w:sz="0" w:space="0" w:color="auto"/>
      </w:divBdr>
    </w:div>
    <w:div w:id="1395395099">
      <w:marLeft w:val="480"/>
      <w:marRight w:val="0"/>
      <w:marTop w:val="0"/>
      <w:marBottom w:val="0"/>
      <w:divBdr>
        <w:top w:val="none" w:sz="0" w:space="0" w:color="auto"/>
        <w:left w:val="none" w:sz="0" w:space="0" w:color="auto"/>
        <w:bottom w:val="none" w:sz="0" w:space="0" w:color="auto"/>
        <w:right w:val="none" w:sz="0" w:space="0" w:color="auto"/>
      </w:divBdr>
    </w:div>
    <w:div w:id="1395466152">
      <w:marLeft w:val="480"/>
      <w:marRight w:val="0"/>
      <w:marTop w:val="0"/>
      <w:marBottom w:val="0"/>
      <w:divBdr>
        <w:top w:val="none" w:sz="0" w:space="0" w:color="auto"/>
        <w:left w:val="none" w:sz="0" w:space="0" w:color="auto"/>
        <w:bottom w:val="none" w:sz="0" w:space="0" w:color="auto"/>
        <w:right w:val="none" w:sz="0" w:space="0" w:color="auto"/>
      </w:divBdr>
    </w:div>
    <w:div w:id="1395543867">
      <w:marLeft w:val="480"/>
      <w:marRight w:val="0"/>
      <w:marTop w:val="0"/>
      <w:marBottom w:val="0"/>
      <w:divBdr>
        <w:top w:val="none" w:sz="0" w:space="0" w:color="auto"/>
        <w:left w:val="none" w:sz="0" w:space="0" w:color="auto"/>
        <w:bottom w:val="none" w:sz="0" w:space="0" w:color="auto"/>
        <w:right w:val="none" w:sz="0" w:space="0" w:color="auto"/>
      </w:divBdr>
    </w:div>
    <w:div w:id="1395618298">
      <w:marLeft w:val="480"/>
      <w:marRight w:val="0"/>
      <w:marTop w:val="0"/>
      <w:marBottom w:val="0"/>
      <w:divBdr>
        <w:top w:val="none" w:sz="0" w:space="0" w:color="auto"/>
        <w:left w:val="none" w:sz="0" w:space="0" w:color="auto"/>
        <w:bottom w:val="none" w:sz="0" w:space="0" w:color="auto"/>
        <w:right w:val="none" w:sz="0" w:space="0" w:color="auto"/>
      </w:divBdr>
    </w:div>
    <w:div w:id="1395815920">
      <w:marLeft w:val="480"/>
      <w:marRight w:val="0"/>
      <w:marTop w:val="0"/>
      <w:marBottom w:val="0"/>
      <w:divBdr>
        <w:top w:val="none" w:sz="0" w:space="0" w:color="auto"/>
        <w:left w:val="none" w:sz="0" w:space="0" w:color="auto"/>
        <w:bottom w:val="none" w:sz="0" w:space="0" w:color="auto"/>
        <w:right w:val="none" w:sz="0" w:space="0" w:color="auto"/>
      </w:divBdr>
    </w:div>
    <w:div w:id="1395858506">
      <w:marLeft w:val="480"/>
      <w:marRight w:val="0"/>
      <w:marTop w:val="0"/>
      <w:marBottom w:val="0"/>
      <w:divBdr>
        <w:top w:val="none" w:sz="0" w:space="0" w:color="auto"/>
        <w:left w:val="none" w:sz="0" w:space="0" w:color="auto"/>
        <w:bottom w:val="none" w:sz="0" w:space="0" w:color="auto"/>
        <w:right w:val="none" w:sz="0" w:space="0" w:color="auto"/>
      </w:divBdr>
    </w:div>
    <w:div w:id="1395929525">
      <w:marLeft w:val="480"/>
      <w:marRight w:val="0"/>
      <w:marTop w:val="0"/>
      <w:marBottom w:val="0"/>
      <w:divBdr>
        <w:top w:val="none" w:sz="0" w:space="0" w:color="auto"/>
        <w:left w:val="none" w:sz="0" w:space="0" w:color="auto"/>
        <w:bottom w:val="none" w:sz="0" w:space="0" w:color="auto"/>
        <w:right w:val="none" w:sz="0" w:space="0" w:color="auto"/>
      </w:divBdr>
    </w:div>
    <w:div w:id="1396053977">
      <w:marLeft w:val="480"/>
      <w:marRight w:val="0"/>
      <w:marTop w:val="0"/>
      <w:marBottom w:val="0"/>
      <w:divBdr>
        <w:top w:val="none" w:sz="0" w:space="0" w:color="auto"/>
        <w:left w:val="none" w:sz="0" w:space="0" w:color="auto"/>
        <w:bottom w:val="none" w:sz="0" w:space="0" w:color="auto"/>
        <w:right w:val="none" w:sz="0" w:space="0" w:color="auto"/>
      </w:divBdr>
    </w:div>
    <w:div w:id="1396079710">
      <w:marLeft w:val="480"/>
      <w:marRight w:val="0"/>
      <w:marTop w:val="0"/>
      <w:marBottom w:val="0"/>
      <w:divBdr>
        <w:top w:val="none" w:sz="0" w:space="0" w:color="auto"/>
        <w:left w:val="none" w:sz="0" w:space="0" w:color="auto"/>
        <w:bottom w:val="none" w:sz="0" w:space="0" w:color="auto"/>
        <w:right w:val="none" w:sz="0" w:space="0" w:color="auto"/>
      </w:divBdr>
    </w:div>
    <w:div w:id="1396273016">
      <w:marLeft w:val="480"/>
      <w:marRight w:val="0"/>
      <w:marTop w:val="0"/>
      <w:marBottom w:val="0"/>
      <w:divBdr>
        <w:top w:val="none" w:sz="0" w:space="0" w:color="auto"/>
        <w:left w:val="none" w:sz="0" w:space="0" w:color="auto"/>
        <w:bottom w:val="none" w:sz="0" w:space="0" w:color="auto"/>
        <w:right w:val="none" w:sz="0" w:space="0" w:color="auto"/>
      </w:divBdr>
    </w:div>
    <w:div w:id="1396276751">
      <w:marLeft w:val="480"/>
      <w:marRight w:val="0"/>
      <w:marTop w:val="0"/>
      <w:marBottom w:val="0"/>
      <w:divBdr>
        <w:top w:val="none" w:sz="0" w:space="0" w:color="auto"/>
        <w:left w:val="none" w:sz="0" w:space="0" w:color="auto"/>
        <w:bottom w:val="none" w:sz="0" w:space="0" w:color="auto"/>
        <w:right w:val="none" w:sz="0" w:space="0" w:color="auto"/>
      </w:divBdr>
    </w:div>
    <w:div w:id="1396322134">
      <w:marLeft w:val="480"/>
      <w:marRight w:val="0"/>
      <w:marTop w:val="0"/>
      <w:marBottom w:val="0"/>
      <w:divBdr>
        <w:top w:val="none" w:sz="0" w:space="0" w:color="auto"/>
        <w:left w:val="none" w:sz="0" w:space="0" w:color="auto"/>
        <w:bottom w:val="none" w:sz="0" w:space="0" w:color="auto"/>
        <w:right w:val="none" w:sz="0" w:space="0" w:color="auto"/>
      </w:divBdr>
    </w:div>
    <w:div w:id="1396467900">
      <w:marLeft w:val="480"/>
      <w:marRight w:val="0"/>
      <w:marTop w:val="0"/>
      <w:marBottom w:val="0"/>
      <w:divBdr>
        <w:top w:val="none" w:sz="0" w:space="0" w:color="auto"/>
        <w:left w:val="none" w:sz="0" w:space="0" w:color="auto"/>
        <w:bottom w:val="none" w:sz="0" w:space="0" w:color="auto"/>
        <w:right w:val="none" w:sz="0" w:space="0" w:color="auto"/>
      </w:divBdr>
    </w:div>
    <w:div w:id="1396659725">
      <w:marLeft w:val="480"/>
      <w:marRight w:val="0"/>
      <w:marTop w:val="0"/>
      <w:marBottom w:val="0"/>
      <w:divBdr>
        <w:top w:val="none" w:sz="0" w:space="0" w:color="auto"/>
        <w:left w:val="none" w:sz="0" w:space="0" w:color="auto"/>
        <w:bottom w:val="none" w:sz="0" w:space="0" w:color="auto"/>
        <w:right w:val="none" w:sz="0" w:space="0" w:color="auto"/>
      </w:divBdr>
    </w:div>
    <w:div w:id="1396663224">
      <w:marLeft w:val="480"/>
      <w:marRight w:val="0"/>
      <w:marTop w:val="0"/>
      <w:marBottom w:val="0"/>
      <w:divBdr>
        <w:top w:val="none" w:sz="0" w:space="0" w:color="auto"/>
        <w:left w:val="none" w:sz="0" w:space="0" w:color="auto"/>
        <w:bottom w:val="none" w:sz="0" w:space="0" w:color="auto"/>
        <w:right w:val="none" w:sz="0" w:space="0" w:color="auto"/>
      </w:divBdr>
    </w:div>
    <w:div w:id="1396734013">
      <w:marLeft w:val="480"/>
      <w:marRight w:val="0"/>
      <w:marTop w:val="0"/>
      <w:marBottom w:val="0"/>
      <w:divBdr>
        <w:top w:val="none" w:sz="0" w:space="0" w:color="auto"/>
        <w:left w:val="none" w:sz="0" w:space="0" w:color="auto"/>
        <w:bottom w:val="none" w:sz="0" w:space="0" w:color="auto"/>
        <w:right w:val="none" w:sz="0" w:space="0" w:color="auto"/>
      </w:divBdr>
    </w:div>
    <w:div w:id="1396781482">
      <w:marLeft w:val="480"/>
      <w:marRight w:val="0"/>
      <w:marTop w:val="0"/>
      <w:marBottom w:val="0"/>
      <w:divBdr>
        <w:top w:val="none" w:sz="0" w:space="0" w:color="auto"/>
        <w:left w:val="none" w:sz="0" w:space="0" w:color="auto"/>
        <w:bottom w:val="none" w:sz="0" w:space="0" w:color="auto"/>
        <w:right w:val="none" w:sz="0" w:space="0" w:color="auto"/>
      </w:divBdr>
    </w:div>
    <w:div w:id="1396856121">
      <w:marLeft w:val="480"/>
      <w:marRight w:val="0"/>
      <w:marTop w:val="0"/>
      <w:marBottom w:val="0"/>
      <w:divBdr>
        <w:top w:val="none" w:sz="0" w:space="0" w:color="auto"/>
        <w:left w:val="none" w:sz="0" w:space="0" w:color="auto"/>
        <w:bottom w:val="none" w:sz="0" w:space="0" w:color="auto"/>
        <w:right w:val="none" w:sz="0" w:space="0" w:color="auto"/>
      </w:divBdr>
    </w:div>
    <w:div w:id="1396971411">
      <w:marLeft w:val="480"/>
      <w:marRight w:val="0"/>
      <w:marTop w:val="0"/>
      <w:marBottom w:val="0"/>
      <w:divBdr>
        <w:top w:val="none" w:sz="0" w:space="0" w:color="auto"/>
        <w:left w:val="none" w:sz="0" w:space="0" w:color="auto"/>
        <w:bottom w:val="none" w:sz="0" w:space="0" w:color="auto"/>
        <w:right w:val="none" w:sz="0" w:space="0" w:color="auto"/>
      </w:divBdr>
    </w:div>
    <w:div w:id="1397050591">
      <w:marLeft w:val="480"/>
      <w:marRight w:val="0"/>
      <w:marTop w:val="0"/>
      <w:marBottom w:val="0"/>
      <w:divBdr>
        <w:top w:val="none" w:sz="0" w:space="0" w:color="auto"/>
        <w:left w:val="none" w:sz="0" w:space="0" w:color="auto"/>
        <w:bottom w:val="none" w:sz="0" w:space="0" w:color="auto"/>
        <w:right w:val="none" w:sz="0" w:space="0" w:color="auto"/>
      </w:divBdr>
    </w:div>
    <w:div w:id="1397319852">
      <w:marLeft w:val="480"/>
      <w:marRight w:val="0"/>
      <w:marTop w:val="0"/>
      <w:marBottom w:val="0"/>
      <w:divBdr>
        <w:top w:val="none" w:sz="0" w:space="0" w:color="auto"/>
        <w:left w:val="none" w:sz="0" w:space="0" w:color="auto"/>
        <w:bottom w:val="none" w:sz="0" w:space="0" w:color="auto"/>
        <w:right w:val="none" w:sz="0" w:space="0" w:color="auto"/>
      </w:divBdr>
    </w:div>
    <w:div w:id="1397322193">
      <w:marLeft w:val="480"/>
      <w:marRight w:val="0"/>
      <w:marTop w:val="0"/>
      <w:marBottom w:val="0"/>
      <w:divBdr>
        <w:top w:val="none" w:sz="0" w:space="0" w:color="auto"/>
        <w:left w:val="none" w:sz="0" w:space="0" w:color="auto"/>
        <w:bottom w:val="none" w:sz="0" w:space="0" w:color="auto"/>
        <w:right w:val="none" w:sz="0" w:space="0" w:color="auto"/>
      </w:divBdr>
    </w:div>
    <w:div w:id="1397388379">
      <w:marLeft w:val="480"/>
      <w:marRight w:val="0"/>
      <w:marTop w:val="0"/>
      <w:marBottom w:val="0"/>
      <w:divBdr>
        <w:top w:val="none" w:sz="0" w:space="0" w:color="auto"/>
        <w:left w:val="none" w:sz="0" w:space="0" w:color="auto"/>
        <w:bottom w:val="none" w:sz="0" w:space="0" w:color="auto"/>
        <w:right w:val="none" w:sz="0" w:space="0" w:color="auto"/>
      </w:divBdr>
    </w:div>
    <w:div w:id="1397389676">
      <w:marLeft w:val="480"/>
      <w:marRight w:val="0"/>
      <w:marTop w:val="0"/>
      <w:marBottom w:val="0"/>
      <w:divBdr>
        <w:top w:val="none" w:sz="0" w:space="0" w:color="auto"/>
        <w:left w:val="none" w:sz="0" w:space="0" w:color="auto"/>
        <w:bottom w:val="none" w:sz="0" w:space="0" w:color="auto"/>
        <w:right w:val="none" w:sz="0" w:space="0" w:color="auto"/>
      </w:divBdr>
    </w:div>
    <w:div w:id="1397513073">
      <w:marLeft w:val="480"/>
      <w:marRight w:val="0"/>
      <w:marTop w:val="0"/>
      <w:marBottom w:val="0"/>
      <w:divBdr>
        <w:top w:val="none" w:sz="0" w:space="0" w:color="auto"/>
        <w:left w:val="none" w:sz="0" w:space="0" w:color="auto"/>
        <w:bottom w:val="none" w:sz="0" w:space="0" w:color="auto"/>
        <w:right w:val="none" w:sz="0" w:space="0" w:color="auto"/>
      </w:divBdr>
    </w:div>
    <w:div w:id="1397555622">
      <w:marLeft w:val="480"/>
      <w:marRight w:val="0"/>
      <w:marTop w:val="0"/>
      <w:marBottom w:val="0"/>
      <w:divBdr>
        <w:top w:val="none" w:sz="0" w:space="0" w:color="auto"/>
        <w:left w:val="none" w:sz="0" w:space="0" w:color="auto"/>
        <w:bottom w:val="none" w:sz="0" w:space="0" w:color="auto"/>
        <w:right w:val="none" w:sz="0" w:space="0" w:color="auto"/>
      </w:divBdr>
    </w:div>
    <w:div w:id="1397626840">
      <w:marLeft w:val="480"/>
      <w:marRight w:val="0"/>
      <w:marTop w:val="0"/>
      <w:marBottom w:val="0"/>
      <w:divBdr>
        <w:top w:val="none" w:sz="0" w:space="0" w:color="auto"/>
        <w:left w:val="none" w:sz="0" w:space="0" w:color="auto"/>
        <w:bottom w:val="none" w:sz="0" w:space="0" w:color="auto"/>
        <w:right w:val="none" w:sz="0" w:space="0" w:color="auto"/>
      </w:divBdr>
    </w:div>
    <w:div w:id="1397629154">
      <w:marLeft w:val="480"/>
      <w:marRight w:val="0"/>
      <w:marTop w:val="0"/>
      <w:marBottom w:val="0"/>
      <w:divBdr>
        <w:top w:val="none" w:sz="0" w:space="0" w:color="auto"/>
        <w:left w:val="none" w:sz="0" w:space="0" w:color="auto"/>
        <w:bottom w:val="none" w:sz="0" w:space="0" w:color="auto"/>
        <w:right w:val="none" w:sz="0" w:space="0" w:color="auto"/>
      </w:divBdr>
    </w:div>
    <w:div w:id="1397632785">
      <w:marLeft w:val="480"/>
      <w:marRight w:val="0"/>
      <w:marTop w:val="0"/>
      <w:marBottom w:val="0"/>
      <w:divBdr>
        <w:top w:val="none" w:sz="0" w:space="0" w:color="auto"/>
        <w:left w:val="none" w:sz="0" w:space="0" w:color="auto"/>
        <w:bottom w:val="none" w:sz="0" w:space="0" w:color="auto"/>
        <w:right w:val="none" w:sz="0" w:space="0" w:color="auto"/>
      </w:divBdr>
    </w:div>
    <w:div w:id="1397701265">
      <w:marLeft w:val="480"/>
      <w:marRight w:val="0"/>
      <w:marTop w:val="0"/>
      <w:marBottom w:val="0"/>
      <w:divBdr>
        <w:top w:val="none" w:sz="0" w:space="0" w:color="auto"/>
        <w:left w:val="none" w:sz="0" w:space="0" w:color="auto"/>
        <w:bottom w:val="none" w:sz="0" w:space="0" w:color="auto"/>
        <w:right w:val="none" w:sz="0" w:space="0" w:color="auto"/>
      </w:divBdr>
    </w:div>
    <w:div w:id="1397706470">
      <w:marLeft w:val="480"/>
      <w:marRight w:val="0"/>
      <w:marTop w:val="0"/>
      <w:marBottom w:val="0"/>
      <w:divBdr>
        <w:top w:val="none" w:sz="0" w:space="0" w:color="auto"/>
        <w:left w:val="none" w:sz="0" w:space="0" w:color="auto"/>
        <w:bottom w:val="none" w:sz="0" w:space="0" w:color="auto"/>
        <w:right w:val="none" w:sz="0" w:space="0" w:color="auto"/>
      </w:divBdr>
    </w:div>
    <w:div w:id="1397775645">
      <w:marLeft w:val="480"/>
      <w:marRight w:val="0"/>
      <w:marTop w:val="0"/>
      <w:marBottom w:val="0"/>
      <w:divBdr>
        <w:top w:val="none" w:sz="0" w:space="0" w:color="auto"/>
        <w:left w:val="none" w:sz="0" w:space="0" w:color="auto"/>
        <w:bottom w:val="none" w:sz="0" w:space="0" w:color="auto"/>
        <w:right w:val="none" w:sz="0" w:space="0" w:color="auto"/>
      </w:divBdr>
    </w:div>
    <w:div w:id="1397784007">
      <w:marLeft w:val="480"/>
      <w:marRight w:val="0"/>
      <w:marTop w:val="0"/>
      <w:marBottom w:val="0"/>
      <w:divBdr>
        <w:top w:val="none" w:sz="0" w:space="0" w:color="auto"/>
        <w:left w:val="none" w:sz="0" w:space="0" w:color="auto"/>
        <w:bottom w:val="none" w:sz="0" w:space="0" w:color="auto"/>
        <w:right w:val="none" w:sz="0" w:space="0" w:color="auto"/>
      </w:divBdr>
    </w:div>
    <w:div w:id="1397822695">
      <w:marLeft w:val="480"/>
      <w:marRight w:val="0"/>
      <w:marTop w:val="0"/>
      <w:marBottom w:val="0"/>
      <w:divBdr>
        <w:top w:val="none" w:sz="0" w:space="0" w:color="auto"/>
        <w:left w:val="none" w:sz="0" w:space="0" w:color="auto"/>
        <w:bottom w:val="none" w:sz="0" w:space="0" w:color="auto"/>
        <w:right w:val="none" w:sz="0" w:space="0" w:color="auto"/>
      </w:divBdr>
    </w:div>
    <w:div w:id="1397899436">
      <w:marLeft w:val="480"/>
      <w:marRight w:val="0"/>
      <w:marTop w:val="0"/>
      <w:marBottom w:val="0"/>
      <w:divBdr>
        <w:top w:val="none" w:sz="0" w:space="0" w:color="auto"/>
        <w:left w:val="none" w:sz="0" w:space="0" w:color="auto"/>
        <w:bottom w:val="none" w:sz="0" w:space="0" w:color="auto"/>
        <w:right w:val="none" w:sz="0" w:space="0" w:color="auto"/>
      </w:divBdr>
    </w:div>
    <w:div w:id="1398019295">
      <w:marLeft w:val="480"/>
      <w:marRight w:val="0"/>
      <w:marTop w:val="0"/>
      <w:marBottom w:val="0"/>
      <w:divBdr>
        <w:top w:val="none" w:sz="0" w:space="0" w:color="auto"/>
        <w:left w:val="none" w:sz="0" w:space="0" w:color="auto"/>
        <w:bottom w:val="none" w:sz="0" w:space="0" w:color="auto"/>
        <w:right w:val="none" w:sz="0" w:space="0" w:color="auto"/>
      </w:divBdr>
    </w:div>
    <w:div w:id="1398242040">
      <w:bodyDiv w:val="1"/>
      <w:marLeft w:val="0"/>
      <w:marRight w:val="0"/>
      <w:marTop w:val="0"/>
      <w:marBottom w:val="0"/>
      <w:divBdr>
        <w:top w:val="none" w:sz="0" w:space="0" w:color="auto"/>
        <w:left w:val="none" w:sz="0" w:space="0" w:color="auto"/>
        <w:bottom w:val="none" w:sz="0" w:space="0" w:color="auto"/>
        <w:right w:val="none" w:sz="0" w:space="0" w:color="auto"/>
      </w:divBdr>
    </w:div>
    <w:div w:id="1398283640">
      <w:marLeft w:val="480"/>
      <w:marRight w:val="0"/>
      <w:marTop w:val="0"/>
      <w:marBottom w:val="0"/>
      <w:divBdr>
        <w:top w:val="none" w:sz="0" w:space="0" w:color="auto"/>
        <w:left w:val="none" w:sz="0" w:space="0" w:color="auto"/>
        <w:bottom w:val="none" w:sz="0" w:space="0" w:color="auto"/>
        <w:right w:val="none" w:sz="0" w:space="0" w:color="auto"/>
      </w:divBdr>
    </w:div>
    <w:div w:id="1398438092">
      <w:marLeft w:val="480"/>
      <w:marRight w:val="0"/>
      <w:marTop w:val="0"/>
      <w:marBottom w:val="0"/>
      <w:divBdr>
        <w:top w:val="none" w:sz="0" w:space="0" w:color="auto"/>
        <w:left w:val="none" w:sz="0" w:space="0" w:color="auto"/>
        <w:bottom w:val="none" w:sz="0" w:space="0" w:color="auto"/>
        <w:right w:val="none" w:sz="0" w:space="0" w:color="auto"/>
      </w:divBdr>
    </w:div>
    <w:div w:id="1398744802">
      <w:marLeft w:val="480"/>
      <w:marRight w:val="0"/>
      <w:marTop w:val="0"/>
      <w:marBottom w:val="0"/>
      <w:divBdr>
        <w:top w:val="none" w:sz="0" w:space="0" w:color="auto"/>
        <w:left w:val="none" w:sz="0" w:space="0" w:color="auto"/>
        <w:bottom w:val="none" w:sz="0" w:space="0" w:color="auto"/>
        <w:right w:val="none" w:sz="0" w:space="0" w:color="auto"/>
      </w:divBdr>
    </w:div>
    <w:div w:id="1398940992">
      <w:marLeft w:val="480"/>
      <w:marRight w:val="0"/>
      <w:marTop w:val="0"/>
      <w:marBottom w:val="0"/>
      <w:divBdr>
        <w:top w:val="none" w:sz="0" w:space="0" w:color="auto"/>
        <w:left w:val="none" w:sz="0" w:space="0" w:color="auto"/>
        <w:bottom w:val="none" w:sz="0" w:space="0" w:color="auto"/>
        <w:right w:val="none" w:sz="0" w:space="0" w:color="auto"/>
      </w:divBdr>
    </w:div>
    <w:div w:id="1399019217">
      <w:marLeft w:val="480"/>
      <w:marRight w:val="0"/>
      <w:marTop w:val="0"/>
      <w:marBottom w:val="0"/>
      <w:divBdr>
        <w:top w:val="none" w:sz="0" w:space="0" w:color="auto"/>
        <w:left w:val="none" w:sz="0" w:space="0" w:color="auto"/>
        <w:bottom w:val="none" w:sz="0" w:space="0" w:color="auto"/>
        <w:right w:val="none" w:sz="0" w:space="0" w:color="auto"/>
      </w:divBdr>
    </w:div>
    <w:div w:id="1399594693">
      <w:marLeft w:val="480"/>
      <w:marRight w:val="0"/>
      <w:marTop w:val="0"/>
      <w:marBottom w:val="0"/>
      <w:divBdr>
        <w:top w:val="none" w:sz="0" w:space="0" w:color="auto"/>
        <w:left w:val="none" w:sz="0" w:space="0" w:color="auto"/>
        <w:bottom w:val="none" w:sz="0" w:space="0" w:color="auto"/>
        <w:right w:val="none" w:sz="0" w:space="0" w:color="auto"/>
      </w:divBdr>
    </w:div>
    <w:div w:id="1399599187">
      <w:marLeft w:val="480"/>
      <w:marRight w:val="0"/>
      <w:marTop w:val="0"/>
      <w:marBottom w:val="0"/>
      <w:divBdr>
        <w:top w:val="none" w:sz="0" w:space="0" w:color="auto"/>
        <w:left w:val="none" w:sz="0" w:space="0" w:color="auto"/>
        <w:bottom w:val="none" w:sz="0" w:space="0" w:color="auto"/>
        <w:right w:val="none" w:sz="0" w:space="0" w:color="auto"/>
      </w:divBdr>
    </w:div>
    <w:div w:id="1399742720">
      <w:marLeft w:val="480"/>
      <w:marRight w:val="0"/>
      <w:marTop w:val="0"/>
      <w:marBottom w:val="0"/>
      <w:divBdr>
        <w:top w:val="none" w:sz="0" w:space="0" w:color="auto"/>
        <w:left w:val="none" w:sz="0" w:space="0" w:color="auto"/>
        <w:bottom w:val="none" w:sz="0" w:space="0" w:color="auto"/>
        <w:right w:val="none" w:sz="0" w:space="0" w:color="auto"/>
      </w:divBdr>
    </w:div>
    <w:div w:id="1399791767">
      <w:marLeft w:val="480"/>
      <w:marRight w:val="0"/>
      <w:marTop w:val="0"/>
      <w:marBottom w:val="0"/>
      <w:divBdr>
        <w:top w:val="none" w:sz="0" w:space="0" w:color="auto"/>
        <w:left w:val="none" w:sz="0" w:space="0" w:color="auto"/>
        <w:bottom w:val="none" w:sz="0" w:space="0" w:color="auto"/>
        <w:right w:val="none" w:sz="0" w:space="0" w:color="auto"/>
      </w:divBdr>
    </w:div>
    <w:div w:id="1399865593">
      <w:marLeft w:val="480"/>
      <w:marRight w:val="0"/>
      <w:marTop w:val="0"/>
      <w:marBottom w:val="0"/>
      <w:divBdr>
        <w:top w:val="none" w:sz="0" w:space="0" w:color="auto"/>
        <w:left w:val="none" w:sz="0" w:space="0" w:color="auto"/>
        <w:bottom w:val="none" w:sz="0" w:space="0" w:color="auto"/>
        <w:right w:val="none" w:sz="0" w:space="0" w:color="auto"/>
      </w:divBdr>
    </w:div>
    <w:div w:id="1400127384">
      <w:marLeft w:val="480"/>
      <w:marRight w:val="0"/>
      <w:marTop w:val="0"/>
      <w:marBottom w:val="0"/>
      <w:divBdr>
        <w:top w:val="none" w:sz="0" w:space="0" w:color="auto"/>
        <w:left w:val="none" w:sz="0" w:space="0" w:color="auto"/>
        <w:bottom w:val="none" w:sz="0" w:space="0" w:color="auto"/>
        <w:right w:val="none" w:sz="0" w:space="0" w:color="auto"/>
      </w:divBdr>
    </w:div>
    <w:div w:id="1400402520">
      <w:marLeft w:val="480"/>
      <w:marRight w:val="0"/>
      <w:marTop w:val="0"/>
      <w:marBottom w:val="0"/>
      <w:divBdr>
        <w:top w:val="none" w:sz="0" w:space="0" w:color="auto"/>
        <w:left w:val="none" w:sz="0" w:space="0" w:color="auto"/>
        <w:bottom w:val="none" w:sz="0" w:space="0" w:color="auto"/>
        <w:right w:val="none" w:sz="0" w:space="0" w:color="auto"/>
      </w:divBdr>
    </w:div>
    <w:div w:id="1400439329">
      <w:marLeft w:val="480"/>
      <w:marRight w:val="0"/>
      <w:marTop w:val="0"/>
      <w:marBottom w:val="0"/>
      <w:divBdr>
        <w:top w:val="none" w:sz="0" w:space="0" w:color="auto"/>
        <w:left w:val="none" w:sz="0" w:space="0" w:color="auto"/>
        <w:bottom w:val="none" w:sz="0" w:space="0" w:color="auto"/>
        <w:right w:val="none" w:sz="0" w:space="0" w:color="auto"/>
      </w:divBdr>
    </w:div>
    <w:div w:id="1400444793">
      <w:marLeft w:val="480"/>
      <w:marRight w:val="0"/>
      <w:marTop w:val="0"/>
      <w:marBottom w:val="0"/>
      <w:divBdr>
        <w:top w:val="none" w:sz="0" w:space="0" w:color="auto"/>
        <w:left w:val="none" w:sz="0" w:space="0" w:color="auto"/>
        <w:bottom w:val="none" w:sz="0" w:space="0" w:color="auto"/>
        <w:right w:val="none" w:sz="0" w:space="0" w:color="auto"/>
      </w:divBdr>
    </w:div>
    <w:div w:id="1400522831">
      <w:marLeft w:val="480"/>
      <w:marRight w:val="0"/>
      <w:marTop w:val="0"/>
      <w:marBottom w:val="0"/>
      <w:divBdr>
        <w:top w:val="none" w:sz="0" w:space="0" w:color="auto"/>
        <w:left w:val="none" w:sz="0" w:space="0" w:color="auto"/>
        <w:bottom w:val="none" w:sz="0" w:space="0" w:color="auto"/>
        <w:right w:val="none" w:sz="0" w:space="0" w:color="auto"/>
      </w:divBdr>
    </w:div>
    <w:div w:id="1400595640">
      <w:marLeft w:val="480"/>
      <w:marRight w:val="0"/>
      <w:marTop w:val="0"/>
      <w:marBottom w:val="0"/>
      <w:divBdr>
        <w:top w:val="none" w:sz="0" w:space="0" w:color="auto"/>
        <w:left w:val="none" w:sz="0" w:space="0" w:color="auto"/>
        <w:bottom w:val="none" w:sz="0" w:space="0" w:color="auto"/>
        <w:right w:val="none" w:sz="0" w:space="0" w:color="auto"/>
      </w:divBdr>
    </w:div>
    <w:div w:id="1400788033">
      <w:marLeft w:val="480"/>
      <w:marRight w:val="0"/>
      <w:marTop w:val="0"/>
      <w:marBottom w:val="0"/>
      <w:divBdr>
        <w:top w:val="none" w:sz="0" w:space="0" w:color="auto"/>
        <w:left w:val="none" w:sz="0" w:space="0" w:color="auto"/>
        <w:bottom w:val="none" w:sz="0" w:space="0" w:color="auto"/>
        <w:right w:val="none" w:sz="0" w:space="0" w:color="auto"/>
      </w:divBdr>
    </w:div>
    <w:div w:id="1400864182">
      <w:marLeft w:val="480"/>
      <w:marRight w:val="0"/>
      <w:marTop w:val="0"/>
      <w:marBottom w:val="0"/>
      <w:divBdr>
        <w:top w:val="none" w:sz="0" w:space="0" w:color="auto"/>
        <w:left w:val="none" w:sz="0" w:space="0" w:color="auto"/>
        <w:bottom w:val="none" w:sz="0" w:space="0" w:color="auto"/>
        <w:right w:val="none" w:sz="0" w:space="0" w:color="auto"/>
      </w:divBdr>
    </w:div>
    <w:div w:id="1401100595">
      <w:marLeft w:val="480"/>
      <w:marRight w:val="0"/>
      <w:marTop w:val="0"/>
      <w:marBottom w:val="0"/>
      <w:divBdr>
        <w:top w:val="none" w:sz="0" w:space="0" w:color="auto"/>
        <w:left w:val="none" w:sz="0" w:space="0" w:color="auto"/>
        <w:bottom w:val="none" w:sz="0" w:space="0" w:color="auto"/>
        <w:right w:val="none" w:sz="0" w:space="0" w:color="auto"/>
      </w:divBdr>
    </w:div>
    <w:div w:id="1401175060">
      <w:marLeft w:val="480"/>
      <w:marRight w:val="0"/>
      <w:marTop w:val="0"/>
      <w:marBottom w:val="0"/>
      <w:divBdr>
        <w:top w:val="none" w:sz="0" w:space="0" w:color="auto"/>
        <w:left w:val="none" w:sz="0" w:space="0" w:color="auto"/>
        <w:bottom w:val="none" w:sz="0" w:space="0" w:color="auto"/>
        <w:right w:val="none" w:sz="0" w:space="0" w:color="auto"/>
      </w:divBdr>
    </w:div>
    <w:div w:id="1401178225">
      <w:marLeft w:val="480"/>
      <w:marRight w:val="0"/>
      <w:marTop w:val="0"/>
      <w:marBottom w:val="0"/>
      <w:divBdr>
        <w:top w:val="none" w:sz="0" w:space="0" w:color="auto"/>
        <w:left w:val="none" w:sz="0" w:space="0" w:color="auto"/>
        <w:bottom w:val="none" w:sz="0" w:space="0" w:color="auto"/>
        <w:right w:val="none" w:sz="0" w:space="0" w:color="auto"/>
      </w:divBdr>
    </w:div>
    <w:div w:id="1401441934">
      <w:marLeft w:val="480"/>
      <w:marRight w:val="0"/>
      <w:marTop w:val="0"/>
      <w:marBottom w:val="0"/>
      <w:divBdr>
        <w:top w:val="none" w:sz="0" w:space="0" w:color="auto"/>
        <w:left w:val="none" w:sz="0" w:space="0" w:color="auto"/>
        <w:bottom w:val="none" w:sz="0" w:space="0" w:color="auto"/>
        <w:right w:val="none" w:sz="0" w:space="0" w:color="auto"/>
      </w:divBdr>
    </w:div>
    <w:div w:id="1401634322">
      <w:marLeft w:val="480"/>
      <w:marRight w:val="0"/>
      <w:marTop w:val="0"/>
      <w:marBottom w:val="0"/>
      <w:divBdr>
        <w:top w:val="none" w:sz="0" w:space="0" w:color="auto"/>
        <w:left w:val="none" w:sz="0" w:space="0" w:color="auto"/>
        <w:bottom w:val="none" w:sz="0" w:space="0" w:color="auto"/>
        <w:right w:val="none" w:sz="0" w:space="0" w:color="auto"/>
      </w:divBdr>
    </w:div>
    <w:div w:id="1401634547">
      <w:marLeft w:val="480"/>
      <w:marRight w:val="0"/>
      <w:marTop w:val="0"/>
      <w:marBottom w:val="0"/>
      <w:divBdr>
        <w:top w:val="none" w:sz="0" w:space="0" w:color="auto"/>
        <w:left w:val="none" w:sz="0" w:space="0" w:color="auto"/>
        <w:bottom w:val="none" w:sz="0" w:space="0" w:color="auto"/>
        <w:right w:val="none" w:sz="0" w:space="0" w:color="auto"/>
      </w:divBdr>
    </w:div>
    <w:div w:id="1401706048">
      <w:marLeft w:val="480"/>
      <w:marRight w:val="0"/>
      <w:marTop w:val="0"/>
      <w:marBottom w:val="0"/>
      <w:divBdr>
        <w:top w:val="none" w:sz="0" w:space="0" w:color="auto"/>
        <w:left w:val="none" w:sz="0" w:space="0" w:color="auto"/>
        <w:bottom w:val="none" w:sz="0" w:space="0" w:color="auto"/>
        <w:right w:val="none" w:sz="0" w:space="0" w:color="auto"/>
      </w:divBdr>
    </w:div>
    <w:div w:id="1401751107">
      <w:marLeft w:val="480"/>
      <w:marRight w:val="0"/>
      <w:marTop w:val="0"/>
      <w:marBottom w:val="0"/>
      <w:divBdr>
        <w:top w:val="none" w:sz="0" w:space="0" w:color="auto"/>
        <w:left w:val="none" w:sz="0" w:space="0" w:color="auto"/>
        <w:bottom w:val="none" w:sz="0" w:space="0" w:color="auto"/>
        <w:right w:val="none" w:sz="0" w:space="0" w:color="auto"/>
      </w:divBdr>
    </w:div>
    <w:div w:id="1401753558">
      <w:marLeft w:val="480"/>
      <w:marRight w:val="0"/>
      <w:marTop w:val="0"/>
      <w:marBottom w:val="0"/>
      <w:divBdr>
        <w:top w:val="none" w:sz="0" w:space="0" w:color="auto"/>
        <w:left w:val="none" w:sz="0" w:space="0" w:color="auto"/>
        <w:bottom w:val="none" w:sz="0" w:space="0" w:color="auto"/>
        <w:right w:val="none" w:sz="0" w:space="0" w:color="auto"/>
      </w:divBdr>
    </w:div>
    <w:div w:id="1401832042">
      <w:marLeft w:val="480"/>
      <w:marRight w:val="0"/>
      <w:marTop w:val="0"/>
      <w:marBottom w:val="0"/>
      <w:divBdr>
        <w:top w:val="none" w:sz="0" w:space="0" w:color="auto"/>
        <w:left w:val="none" w:sz="0" w:space="0" w:color="auto"/>
        <w:bottom w:val="none" w:sz="0" w:space="0" w:color="auto"/>
        <w:right w:val="none" w:sz="0" w:space="0" w:color="auto"/>
      </w:divBdr>
    </w:div>
    <w:div w:id="1402021248">
      <w:marLeft w:val="480"/>
      <w:marRight w:val="0"/>
      <w:marTop w:val="0"/>
      <w:marBottom w:val="0"/>
      <w:divBdr>
        <w:top w:val="none" w:sz="0" w:space="0" w:color="auto"/>
        <w:left w:val="none" w:sz="0" w:space="0" w:color="auto"/>
        <w:bottom w:val="none" w:sz="0" w:space="0" w:color="auto"/>
        <w:right w:val="none" w:sz="0" w:space="0" w:color="auto"/>
      </w:divBdr>
    </w:div>
    <w:div w:id="1402174770">
      <w:marLeft w:val="480"/>
      <w:marRight w:val="0"/>
      <w:marTop w:val="0"/>
      <w:marBottom w:val="0"/>
      <w:divBdr>
        <w:top w:val="none" w:sz="0" w:space="0" w:color="auto"/>
        <w:left w:val="none" w:sz="0" w:space="0" w:color="auto"/>
        <w:bottom w:val="none" w:sz="0" w:space="0" w:color="auto"/>
        <w:right w:val="none" w:sz="0" w:space="0" w:color="auto"/>
      </w:divBdr>
    </w:div>
    <w:div w:id="1402366300">
      <w:marLeft w:val="480"/>
      <w:marRight w:val="0"/>
      <w:marTop w:val="0"/>
      <w:marBottom w:val="0"/>
      <w:divBdr>
        <w:top w:val="none" w:sz="0" w:space="0" w:color="auto"/>
        <w:left w:val="none" w:sz="0" w:space="0" w:color="auto"/>
        <w:bottom w:val="none" w:sz="0" w:space="0" w:color="auto"/>
        <w:right w:val="none" w:sz="0" w:space="0" w:color="auto"/>
      </w:divBdr>
    </w:div>
    <w:div w:id="1402409625">
      <w:marLeft w:val="480"/>
      <w:marRight w:val="0"/>
      <w:marTop w:val="0"/>
      <w:marBottom w:val="0"/>
      <w:divBdr>
        <w:top w:val="none" w:sz="0" w:space="0" w:color="auto"/>
        <w:left w:val="none" w:sz="0" w:space="0" w:color="auto"/>
        <w:bottom w:val="none" w:sz="0" w:space="0" w:color="auto"/>
        <w:right w:val="none" w:sz="0" w:space="0" w:color="auto"/>
      </w:divBdr>
    </w:div>
    <w:div w:id="1402437499">
      <w:marLeft w:val="480"/>
      <w:marRight w:val="0"/>
      <w:marTop w:val="0"/>
      <w:marBottom w:val="0"/>
      <w:divBdr>
        <w:top w:val="none" w:sz="0" w:space="0" w:color="auto"/>
        <w:left w:val="none" w:sz="0" w:space="0" w:color="auto"/>
        <w:bottom w:val="none" w:sz="0" w:space="0" w:color="auto"/>
        <w:right w:val="none" w:sz="0" w:space="0" w:color="auto"/>
      </w:divBdr>
    </w:div>
    <w:div w:id="1402556642">
      <w:marLeft w:val="480"/>
      <w:marRight w:val="0"/>
      <w:marTop w:val="0"/>
      <w:marBottom w:val="0"/>
      <w:divBdr>
        <w:top w:val="none" w:sz="0" w:space="0" w:color="auto"/>
        <w:left w:val="none" w:sz="0" w:space="0" w:color="auto"/>
        <w:bottom w:val="none" w:sz="0" w:space="0" w:color="auto"/>
        <w:right w:val="none" w:sz="0" w:space="0" w:color="auto"/>
      </w:divBdr>
    </w:div>
    <w:div w:id="1402603765">
      <w:marLeft w:val="480"/>
      <w:marRight w:val="0"/>
      <w:marTop w:val="0"/>
      <w:marBottom w:val="0"/>
      <w:divBdr>
        <w:top w:val="none" w:sz="0" w:space="0" w:color="auto"/>
        <w:left w:val="none" w:sz="0" w:space="0" w:color="auto"/>
        <w:bottom w:val="none" w:sz="0" w:space="0" w:color="auto"/>
        <w:right w:val="none" w:sz="0" w:space="0" w:color="auto"/>
      </w:divBdr>
    </w:div>
    <w:div w:id="1402605242">
      <w:marLeft w:val="480"/>
      <w:marRight w:val="0"/>
      <w:marTop w:val="0"/>
      <w:marBottom w:val="0"/>
      <w:divBdr>
        <w:top w:val="none" w:sz="0" w:space="0" w:color="auto"/>
        <w:left w:val="none" w:sz="0" w:space="0" w:color="auto"/>
        <w:bottom w:val="none" w:sz="0" w:space="0" w:color="auto"/>
        <w:right w:val="none" w:sz="0" w:space="0" w:color="auto"/>
      </w:divBdr>
    </w:div>
    <w:div w:id="1402631322">
      <w:marLeft w:val="480"/>
      <w:marRight w:val="0"/>
      <w:marTop w:val="0"/>
      <w:marBottom w:val="0"/>
      <w:divBdr>
        <w:top w:val="none" w:sz="0" w:space="0" w:color="auto"/>
        <w:left w:val="none" w:sz="0" w:space="0" w:color="auto"/>
        <w:bottom w:val="none" w:sz="0" w:space="0" w:color="auto"/>
        <w:right w:val="none" w:sz="0" w:space="0" w:color="auto"/>
      </w:divBdr>
    </w:div>
    <w:div w:id="1402749534">
      <w:marLeft w:val="480"/>
      <w:marRight w:val="0"/>
      <w:marTop w:val="0"/>
      <w:marBottom w:val="0"/>
      <w:divBdr>
        <w:top w:val="none" w:sz="0" w:space="0" w:color="auto"/>
        <w:left w:val="none" w:sz="0" w:space="0" w:color="auto"/>
        <w:bottom w:val="none" w:sz="0" w:space="0" w:color="auto"/>
        <w:right w:val="none" w:sz="0" w:space="0" w:color="auto"/>
      </w:divBdr>
    </w:div>
    <w:div w:id="1402798334">
      <w:marLeft w:val="480"/>
      <w:marRight w:val="0"/>
      <w:marTop w:val="0"/>
      <w:marBottom w:val="0"/>
      <w:divBdr>
        <w:top w:val="none" w:sz="0" w:space="0" w:color="auto"/>
        <w:left w:val="none" w:sz="0" w:space="0" w:color="auto"/>
        <w:bottom w:val="none" w:sz="0" w:space="0" w:color="auto"/>
        <w:right w:val="none" w:sz="0" w:space="0" w:color="auto"/>
      </w:divBdr>
    </w:div>
    <w:div w:id="1402799384">
      <w:marLeft w:val="480"/>
      <w:marRight w:val="0"/>
      <w:marTop w:val="0"/>
      <w:marBottom w:val="0"/>
      <w:divBdr>
        <w:top w:val="none" w:sz="0" w:space="0" w:color="auto"/>
        <w:left w:val="none" w:sz="0" w:space="0" w:color="auto"/>
        <w:bottom w:val="none" w:sz="0" w:space="0" w:color="auto"/>
        <w:right w:val="none" w:sz="0" w:space="0" w:color="auto"/>
      </w:divBdr>
    </w:div>
    <w:div w:id="1402825773">
      <w:marLeft w:val="480"/>
      <w:marRight w:val="0"/>
      <w:marTop w:val="0"/>
      <w:marBottom w:val="0"/>
      <w:divBdr>
        <w:top w:val="none" w:sz="0" w:space="0" w:color="auto"/>
        <w:left w:val="none" w:sz="0" w:space="0" w:color="auto"/>
        <w:bottom w:val="none" w:sz="0" w:space="0" w:color="auto"/>
        <w:right w:val="none" w:sz="0" w:space="0" w:color="auto"/>
      </w:divBdr>
    </w:div>
    <w:div w:id="1402828184">
      <w:marLeft w:val="480"/>
      <w:marRight w:val="0"/>
      <w:marTop w:val="0"/>
      <w:marBottom w:val="0"/>
      <w:divBdr>
        <w:top w:val="none" w:sz="0" w:space="0" w:color="auto"/>
        <w:left w:val="none" w:sz="0" w:space="0" w:color="auto"/>
        <w:bottom w:val="none" w:sz="0" w:space="0" w:color="auto"/>
        <w:right w:val="none" w:sz="0" w:space="0" w:color="auto"/>
      </w:divBdr>
    </w:div>
    <w:div w:id="1402829369">
      <w:marLeft w:val="480"/>
      <w:marRight w:val="0"/>
      <w:marTop w:val="0"/>
      <w:marBottom w:val="0"/>
      <w:divBdr>
        <w:top w:val="none" w:sz="0" w:space="0" w:color="auto"/>
        <w:left w:val="none" w:sz="0" w:space="0" w:color="auto"/>
        <w:bottom w:val="none" w:sz="0" w:space="0" w:color="auto"/>
        <w:right w:val="none" w:sz="0" w:space="0" w:color="auto"/>
      </w:divBdr>
    </w:div>
    <w:div w:id="1402945429">
      <w:marLeft w:val="480"/>
      <w:marRight w:val="0"/>
      <w:marTop w:val="0"/>
      <w:marBottom w:val="0"/>
      <w:divBdr>
        <w:top w:val="none" w:sz="0" w:space="0" w:color="auto"/>
        <w:left w:val="none" w:sz="0" w:space="0" w:color="auto"/>
        <w:bottom w:val="none" w:sz="0" w:space="0" w:color="auto"/>
        <w:right w:val="none" w:sz="0" w:space="0" w:color="auto"/>
      </w:divBdr>
    </w:div>
    <w:div w:id="1403019414">
      <w:marLeft w:val="480"/>
      <w:marRight w:val="0"/>
      <w:marTop w:val="0"/>
      <w:marBottom w:val="0"/>
      <w:divBdr>
        <w:top w:val="none" w:sz="0" w:space="0" w:color="auto"/>
        <w:left w:val="none" w:sz="0" w:space="0" w:color="auto"/>
        <w:bottom w:val="none" w:sz="0" w:space="0" w:color="auto"/>
        <w:right w:val="none" w:sz="0" w:space="0" w:color="auto"/>
      </w:divBdr>
    </w:div>
    <w:div w:id="1403063392">
      <w:marLeft w:val="480"/>
      <w:marRight w:val="0"/>
      <w:marTop w:val="0"/>
      <w:marBottom w:val="0"/>
      <w:divBdr>
        <w:top w:val="none" w:sz="0" w:space="0" w:color="auto"/>
        <w:left w:val="none" w:sz="0" w:space="0" w:color="auto"/>
        <w:bottom w:val="none" w:sz="0" w:space="0" w:color="auto"/>
        <w:right w:val="none" w:sz="0" w:space="0" w:color="auto"/>
      </w:divBdr>
    </w:div>
    <w:div w:id="1403064860">
      <w:marLeft w:val="480"/>
      <w:marRight w:val="0"/>
      <w:marTop w:val="0"/>
      <w:marBottom w:val="0"/>
      <w:divBdr>
        <w:top w:val="none" w:sz="0" w:space="0" w:color="auto"/>
        <w:left w:val="none" w:sz="0" w:space="0" w:color="auto"/>
        <w:bottom w:val="none" w:sz="0" w:space="0" w:color="auto"/>
        <w:right w:val="none" w:sz="0" w:space="0" w:color="auto"/>
      </w:divBdr>
    </w:div>
    <w:div w:id="1403336942">
      <w:marLeft w:val="480"/>
      <w:marRight w:val="0"/>
      <w:marTop w:val="0"/>
      <w:marBottom w:val="0"/>
      <w:divBdr>
        <w:top w:val="none" w:sz="0" w:space="0" w:color="auto"/>
        <w:left w:val="none" w:sz="0" w:space="0" w:color="auto"/>
        <w:bottom w:val="none" w:sz="0" w:space="0" w:color="auto"/>
        <w:right w:val="none" w:sz="0" w:space="0" w:color="auto"/>
      </w:divBdr>
    </w:div>
    <w:div w:id="1403673420">
      <w:marLeft w:val="480"/>
      <w:marRight w:val="0"/>
      <w:marTop w:val="0"/>
      <w:marBottom w:val="0"/>
      <w:divBdr>
        <w:top w:val="none" w:sz="0" w:space="0" w:color="auto"/>
        <w:left w:val="none" w:sz="0" w:space="0" w:color="auto"/>
        <w:bottom w:val="none" w:sz="0" w:space="0" w:color="auto"/>
        <w:right w:val="none" w:sz="0" w:space="0" w:color="auto"/>
      </w:divBdr>
    </w:div>
    <w:div w:id="1403673950">
      <w:marLeft w:val="480"/>
      <w:marRight w:val="0"/>
      <w:marTop w:val="0"/>
      <w:marBottom w:val="0"/>
      <w:divBdr>
        <w:top w:val="none" w:sz="0" w:space="0" w:color="auto"/>
        <w:left w:val="none" w:sz="0" w:space="0" w:color="auto"/>
        <w:bottom w:val="none" w:sz="0" w:space="0" w:color="auto"/>
        <w:right w:val="none" w:sz="0" w:space="0" w:color="auto"/>
      </w:divBdr>
    </w:div>
    <w:div w:id="1403790974">
      <w:marLeft w:val="480"/>
      <w:marRight w:val="0"/>
      <w:marTop w:val="0"/>
      <w:marBottom w:val="0"/>
      <w:divBdr>
        <w:top w:val="none" w:sz="0" w:space="0" w:color="auto"/>
        <w:left w:val="none" w:sz="0" w:space="0" w:color="auto"/>
        <w:bottom w:val="none" w:sz="0" w:space="0" w:color="auto"/>
        <w:right w:val="none" w:sz="0" w:space="0" w:color="auto"/>
      </w:divBdr>
    </w:div>
    <w:div w:id="1403797593">
      <w:marLeft w:val="480"/>
      <w:marRight w:val="0"/>
      <w:marTop w:val="0"/>
      <w:marBottom w:val="0"/>
      <w:divBdr>
        <w:top w:val="none" w:sz="0" w:space="0" w:color="auto"/>
        <w:left w:val="none" w:sz="0" w:space="0" w:color="auto"/>
        <w:bottom w:val="none" w:sz="0" w:space="0" w:color="auto"/>
        <w:right w:val="none" w:sz="0" w:space="0" w:color="auto"/>
      </w:divBdr>
    </w:div>
    <w:div w:id="1403986331">
      <w:marLeft w:val="480"/>
      <w:marRight w:val="0"/>
      <w:marTop w:val="0"/>
      <w:marBottom w:val="0"/>
      <w:divBdr>
        <w:top w:val="none" w:sz="0" w:space="0" w:color="auto"/>
        <w:left w:val="none" w:sz="0" w:space="0" w:color="auto"/>
        <w:bottom w:val="none" w:sz="0" w:space="0" w:color="auto"/>
        <w:right w:val="none" w:sz="0" w:space="0" w:color="auto"/>
      </w:divBdr>
    </w:div>
    <w:div w:id="1404180804">
      <w:bodyDiv w:val="1"/>
      <w:marLeft w:val="0"/>
      <w:marRight w:val="0"/>
      <w:marTop w:val="0"/>
      <w:marBottom w:val="0"/>
      <w:divBdr>
        <w:top w:val="none" w:sz="0" w:space="0" w:color="auto"/>
        <w:left w:val="none" w:sz="0" w:space="0" w:color="auto"/>
        <w:bottom w:val="none" w:sz="0" w:space="0" w:color="auto"/>
        <w:right w:val="none" w:sz="0" w:space="0" w:color="auto"/>
      </w:divBdr>
    </w:div>
    <w:div w:id="1404184419">
      <w:marLeft w:val="480"/>
      <w:marRight w:val="0"/>
      <w:marTop w:val="0"/>
      <w:marBottom w:val="0"/>
      <w:divBdr>
        <w:top w:val="none" w:sz="0" w:space="0" w:color="auto"/>
        <w:left w:val="none" w:sz="0" w:space="0" w:color="auto"/>
        <w:bottom w:val="none" w:sz="0" w:space="0" w:color="auto"/>
        <w:right w:val="none" w:sz="0" w:space="0" w:color="auto"/>
      </w:divBdr>
    </w:div>
    <w:div w:id="1404257773">
      <w:bodyDiv w:val="1"/>
      <w:marLeft w:val="0"/>
      <w:marRight w:val="0"/>
      <w:marTop w:val="0"/>
      <w:marBottom w:val="0"/>
      <w:divBdr>
        <w:top w:val="none" w:sz="0" w:space="0" w:color="auto"/>
        <w:left w:val="none" w:sz="0" w:space="0" w:color="auto"/>
        <w:bottom w:val="none" w:sz="0" w:space="0" w:color="auto"/>
        <w:right w:val="none" w:sz="0" w:space="0" w:color="auto"/>
      </w:divBdr>
    </w:div>
    <w:div w:id="1404371397">
      <w:marLeft w:val="480"/>
      <w:marRight w:val="0"/>
      <w:marTop w:val="0"/>
      <w:marBottom w:val="0"/>
      <w:divBdr>
        <w:top w:val="none" w:sz="0" w:space="0" w:color="auto"/>
        <w:left w:val="none" w:sz="0" w:space="0" w:color="auto"/>
        <w:bottom w:val="none" w:sz="0" w:space="0" w:color="auto"/>
        <w:right w:val="none" w:sz="0" w:space="0" w:color="auto"/>
      </w:divBdr>
    </w:div>
    <w:div w:id="1404523283">
      <w:marLeft w:val="480"/>
      <w:marRight w:val="0"/>
      <w:marTop w:val="0"/>
      <w:marBottom w:val="0"/>
      <w:divBdr>
        <w:top w:val="none" w:sz="0" w:space="0" w:color="auto"/>
        <w:left w:val="none" w:sz="0" w:space="0" w:color="auto"/>
        <w:bottom w:val="none" w:sz="0" w:space="0" w:color="auto"/>
        <w:right w:val="none" w:sz="0" w:space="0" w:color="auto"/>
      </w:divBdr>
    </w:div>
    <w:div w:id="1404525616">
      <w:marLeft w:val="480"/>
      <w:marRight w:val="0"/>
      <w:marTop w:val="0"/>
      <w:marBottom w:val="0"/>
      <w:divBdr>
        <w:top w:val="none" w:sz="0" w:space="0" w:color="auto"/>
        <w:left w:val="none" w:sz="0" w:space="0" w:color="auto"/>
        <w:bottom w:val="none" w:sz="0" w:space="0" w:color="auto"/>
        <w:right w:val="none" w:sz="0" w:space="0" w:color="auto"/>
      </w:divBdr>
    </w:div>
    <w:div w:id="1404646178">
      <w:marLeft w:val="480"/>
      <w:marRight w:val="0"/>
      <w:marTop w:val="0"/>
      <w:marBottom w:val="0"/>
      <w:divBdr>
        <w:top w:val="none" w:sz="0" w:space="0" w:color="auto"/>
        <w:left w:val="none" w:sz="0" w:space="0" w:color="auto"/>
        <w:bottom w:val="none" w:sz="0" w:space="0" w:color="auto"/>
        <w:right w:val="none" w:sz="0" w:space="0" w:color="auto"/>
      </w:divBdr>
    </w:div>
    <w:div w:id="1404794127">
      <w:marLeft w:val="480"/>
      <w:marRight w:val="0"/>
      <w:marTop w:val="0"/>
      <w:marBottom w:val="0"/>
      <w:divBdr>
        <w:top w:val="none" w:sz="0" w:space="0" w:color="auto"/>
        <w:left w:val="none" w:sz="0" w:space="0" w:color="auto"/>
        <w:bottom w:val="none" w:sz="0" w:space="0" w:color="auto"/>
        <w:right w:val="none" w:sz="0" w:space="0" w:color="auto"/>
      </w:divBdr>
    </w:div>
    <w:div w:id="1404833214">
      <w:marLeft w:val="480"/>
      <w:marRight w:val="0"/>
      <w:marTop w:val="0"/>
      <w:marBottom w:val="0"/>
      <w:divBdr>
        <w:top w:val="none" w:sz="0" w:space="0" w:color="auto"/>
        <w:left w:val="none" w:sz="0" w:space="0" w:color="auto"/>
        <w:bottom w:val="none" w:sz="0" w:space="0" w:color="auto"/>
        <w:right w:val="none" w:sz="0" w:space="0" w:color="auto"/>
      </w:divBdr>
    </w:div>
    <w:div w:id="1405178397">
      <w:marLeft w:val="480"/>
      <w:marRight w:val="0"/>
      <w:marTop w:val="0"/>
      <w:marBottom w:val="0"/>
      <w:divBdr>
        <w:top w:val="none" w:sz="0" w:space="0" w:color="auto"/>
        <w:left w:val="none" w:sz="0" w:space="0" w:color="auto"/>
        <w:bottom w:val="none" w:sz="0" w:space="0" w:color="auto"/>
        <w:right w:val="none" w:sz="0" w:space="0" w:color="auto"/>
      </w:divBdr>
    </w:div>
    <w:div w:id="1405298257">
      <w:marLeft w:val="480"/>
      <w:marRight w:val="0"/>
      <w:marTop w:val="0"/>
      <w:marBottom w:val="0"/>
      <w:divBdr>
        <w:top w:val="none" w:sz="0" w:space="0" w:color="auto"/>
        <w:left w:val="none" w:sz="0" w:space="0" w:color="auto"/>
        <w:bottom w:val="none" w:sz="0" w:space="0" w:color="auto"/>
        <w:right w:val="none" w:sz="0" w:space="0" w:color="auto"/>
      </w:divBdr>
    </w:div>
    <w:div w:id="1405569167">
      <w:marLeft w:val="480"/>
      <w:marRight w:val="0"/>
      <w:marTop w:val="0"/>
      <w:marBottom w:val="0"/>
      <w:divBdr>
        <w:top w:val="none" w:sz="0" w:space="0" w:color="auto"/>
        <w:left w:val="none" w:sz="0" w:space="0" w:color="auto"/>
        <w:bottom w:val="none" w:sz="0" w:space="0" w:color="auto"/>
        <w:right w:val="none" w:sz="0" w:space="0" w:color="auto"/>
      </w:divBdr>
    </w:div>
    <w:div w:id="1405571024">
      <w:marLeft w:val="480"/>
      <w:marRight w:val="0"/>
      <w:marTop w:val="0"/>
      <w:marBottom w:val="0"/>
      <w:divBdr>
        <w:top w:val="none" w:sz="0" w:space="0" w:color="auto"/>
        <w:left w:val="none" w:sz="0" w:space="0" w:color="auto"/>
        <w:bottom w:val="none" w:sz="0" w:space="0" w:color="auto"/>
        <w:right w:val="none" w:sz="0" w:space="0" w:color="auto"/>
      </w:divBdr>
    </w:div>
    <w:div w:id="1405908365">
      <w:marLeft w:val="480"/>
      <w:marRight w:val="0"/>
      <w:marTop w:val="0"/>
      <w:marBottom w:val="0"/>
      <w:divBdr>
        <w:top w:val="none" w:sz="0" w:space="0" w:color="auto"/>
        <w:left w:val="none" w:sz="0" w:space="0" w:color="auto"/>
        <w:bottom w:val="none" w:sz="0" w:space="0" w:color="auto"/>
        <w:right w:val="none" w:sz="0" w:space="0" w:color="auto"/>
      </w:divBdr>
    </w:div>
    <w:div w:id="1406145831">
      <w:marLeft w:val="480"/>
      <w:marRight w:val="0"/>
      <w:marTop w:val="0"/>
      <w:marBottom w:val="0"/>
      <w:divBdr>
        <w:top w:val="none" w:sz="0" w:space="0" w:color="auto"/>
        <w:left w:val="none" w:sz="0" w:space="0" w:color="auto"/>
        <w:bottom w:val="none" w:sz="0" w:space="0" w:color="auto"/>
        <w:right w:val="none" w:sz="0" w:space="0" w:color="auto"/>
      </w:divBdr>
    </w:div>
    <w:div w:id="1406219350">
      <w:marLeft w:val="480"/>
      <w:marRight w:val="0"/>
      <w:marTop w:val="0"/>
      <w:marBottom w:val="0"/>
      <w:divBdr>
        <w:top w:val="none" w:sz="0" w:space="0" w:color="auto"/>
        <w:left w:val="none" w:sz="0" w:space="0" w:color="auto"/>
        <w:bottom w:val="none" w:sz="0" w:space="0" w:color="auto"/>
        <w:right w:val="none" w:sz="0" w:space="0" w:color="auto"/>
      </w:divBdr>
    </w:div>
    <w:div w:id="1406300212">
      <w:marLeft w:val="480"/>
      <w:marRight w:val="0"/>
      <w:marTop w:val="0"/>
      <w:marBottom w:val="0"/>
      <w:divBdr>
        <w:top w:val="none" w:sz="0" w:space="0" w:color="auto"/>
        <w:left w:val="none" w:sz="0" w:space="0" w:color="auto"/>
        <w:bottom w:val="none" w:sz="0" w:space="0" w:color="auto"/>
        <w:right w:val="none" w:sz="0" w:space="0" w:color="auto"/>
      </w:divBdr>
    </w:div>
    <w:div w:id="1406300291">
      <w:marLeft w:val="480"/>
      <w:marRight w:val="0"/>
      <w:marTop w:val="0"/>
      <w:marBottom w:val="0"/>
      <w:divBdr>
        <w:top w:val="none" w:sz="0" w:space="0" w:color="auto"/>
        <w:left w:val="none" w:sz="0" w:space="0" w:color="auto"/>
        <w:bottom w:val="none" w:sz="0" w:space="0" w:color="auto"/>
        <w:right w:val="none" w:sz="0" w:space="0" w:color="auto"/>
      </w:divBdr>
    </w:div>
    <w:div w:id="1406343926">
      <w:marLeft w:val="480"/>
      <w:marRight w:val="0"/>
      <w:marTop w:val="0"/>
      <w:marBottom w:val="0"/>
      <w:divBdr>
        <w:top w:val="none" w:sz="0" w:space="0" w:color="auto"/>
        <w:left w:val="none" w:sz="0" w:space="0" w:color="auto"/>
        <w:bottom w:val="none" w:sz="0" w:space="0" w:color="auto"/>
        <w:right w:val="none" w:sz="0" w:space="0" w:color="auto"/>
      </w:divBdr>
    </w:div>
    <w:div w:id="1406535570">
      <w:marLeft w:val="480"/>
      <w:marRight w:val="0"/>
      <w:marTop w:val="0"/>
      <w:marBottom w:val="0"/>
      <w:divBdr>
        <w:top w:val="none" w:sz="0" w:space="0" w:color="auto"/>
        <w:left w:val="none" w:sz="0" w:space="0" w:color="auto"/>
        <w:bottom w:val="none" w:sz="0" w:space="0" w:color="auto"/>
        <w:right w:val="none" w:sz="0" w:space="0" w:color="auto"/>
      </w:divBdr>
    </w:div>
    <w:div w:id="1406608521">
      <w:marLeft w:val="480"/>
      <w:marRight w:val="0"/>
      <w:marTop w:val="0"/>
      <w:marBottom w:val="0"/>
      <w:divBdr>
        <w:top w:val="none" w:sz="0" w:space="0" w:color="auto"/>
        <w:left w:val="none" w:sz="0" w:space="0" w:color="auto"/>
        <w:bottom w:val="none" w:sz="0" w:space="0" w:color="auto"/>
        <w:right w:val="none" w:sz="0" w:space="0" w:color="auto"/>
      </w:divBdr>
    </w:div>
    <w:div w:id="1406613601">
      <w:marLeft w:val="480"/>
      <w:marRight w:val="0"/>
      <w:marTop w:val="0"/>
      <w:marBottom w:val="0"/>
      <w:divBdr>
        <w:top w:val="none" w:sz="0" w:space="0" w:color="auto"/>
        <w:left w:val="none" w:sz="0" w:space="0" w:color="auto"/>
        <w:bottom w:val="none" w:sz="0" w:space="0" w:color="auto"/>
        <w:right w:val="none" w:sz="0" w:space="0" w:color="auto"/>
      </w:divBdr>
    </w:div>
    <w:div w:id="1406761717">
      <w:marLeft w:val="480"/>
      <w:marRight w:val="0"/>
      <w:marTop w:val="0"/>
      <w:marBottom w:val="0"/>
      <w:divBdr>
        <w:top w:val="none" w:sz="0" w:space="0" w:color="auto"/>
        <w:left w:val="none" w:sz="0" w:space="0" w:color="auto"/>
        <w:bottom w:val="none" w:sz="0" w:space="0" w:color="auto"/>
        <w:right w:val="none" w:sz="0" w:space="0" w:color="auto"/>
      </w:divBdr>
    </w:div>
    <w:div w:id="1406992681">
      <w:marLeft w:val="480"/>
      <w:marRight w:val="0"/>
      <w:marTop w:val="0"/>
      <w:marBottom w:val="0"/>
      <w:divBdr>
        <w:top w:val="none" w:sz="0" w:space="0" w:color="auto"/>
        <w:left w:val="none" w:sz="0" w:space="0" w:color="auto"/>
        <w:bottom w:val="none" w:sz="0" w:space="0" w:color="auto"/>
        <w:right w:val="none" w:sz="0" w:space="0" w:color="auto"/>
      </w:divBdr>
    </w:div>
    <w:div w:id="1407069047">
      <w:marLeft w:val="480"/>
      <w:marRight w:val="0"/>
      <w:marTop w:val="0"/>
      <w:marBottom w:val="0"/>
      <w:divBdr>
        <w:top w:val="none" w:sz="0" w:space="0" w:color="auto"/>
        <w:left w:val="none" w:sz="0" w:space="0" w:color="auto"/>
        <w:bottom w:val="none" w:sz="0" w:space="0" w:color="auto"/>
        <w:right w:val="none" w:sz="0" w:space="0" w:color="auto"/>
      </w:divBdr>
    </w:div>
    <w:div w:id="1407264597">
      <w:marLeft w:val="480"/>
      <w:marRight w:val="0"/>
      <w:marTop w:val="0"/>
      <w:marBottom w:val="0"/>
      <w:divBdr>
        <w:top w:val="none" w:sz="0" w:space="0" w:color="auto"/>
        <w:left w:val="none" w:sz="0" w:space="0" w:color="auto"/>
        <w:bottom w:val="none" w:sz="0" w:space="0" w:color="auto"/>
        <w:right w:val="none" w:sz="0" w:space="0" w:color="auto"/>
      </w:divBdr>
    </w:div>
    <w:div w:id="1407339182">
      <w:bodyDiv w:val="1"/>
      <w:marLeft w:val="0"/>
      <w:marRight w:val="0"/>
      <w:marTop w:val="0"/>
      <w:marBottom w:val="0"/>
      <w:divBdr>
        <w:top w:val="none" w:sz="0" w:space="0" w:color="auto"/>
        <w:left w:val="none" w:sz="0" w:space="0" w:color="auto"/>
        <w:bottom w:val="none" w:sz="0" w:space="0" w:color="auto"/>
        <w:right w:val="none" w:sz="0" w:space="0" w:color="auto"/>
      </w:divBdr>
    </w:div>
    <w:div w:id="1407460440">
      <w:marLeft w:val="480"/>
      <w:marRight w:val="0"/>
      <w:marTop w:val="0"/>
      <w:marBottom w:val="0"/>
      <w:divBdr>
        <w:top w:val="none" w:sz="0" w:space="0" w:color="auto"/>
        <w:left w:val="none" w:sz="0" w:space="0" w:color="auto"/>
        <w:bottom w:val="none" w:sz="0" w:space="0" w:color="auto"/>
        <w:right w:val="none" w:sz="0" w:space="0" w:color="auto"/>
      </w:divBdr>
    </w:div>
    <w:div w:id="1407874557">
      <w:marLeft w:val="480"/>
      <w:marRight w:val="0"/>
      <w:marTop w:val="0"/>
      <w:marBottom w:val="0"/>
      <w:divBdr>
        <w:top w:val="none" w:sz="0" w:space="0" w:color="auto"/>
        <w:left w:val="none" w:sz="0" w:space="0" w:color="auto"/>
        <w:bottom w:val="none" w:sz="0" w:space="0" w:color="auto"/>
        <w:right w:val="none" w:sz="0" w:space="0" w:color="auto"/>
      </w:divBdr>
    </w:div>
    <w:div w:id="1407876919">
      <w:marLeft w:val="480"/>
      <w:marRight w:val="0"/>
      <w:marTop w:val="0"/>
      <w:marBottom w:val="0"/>
      <w:divBdr>
        <w:top w:val="none" w:sz="0" w:space="0" w:color="auto"/>
        <w:left w:val="none" w:sz="0" w:space="0" w:color="auto"/>
        <w:bottom w:val="none" w:sz="0" w:space="0" w:color="auto"/>
        <w:right w:val="none" w:sz="0" w:space="0" w:color="auto"/>
      </w:divBdr>
    </w:div>
    <w:div w:id="1408113463">
      <w:marLeft w:val="480"/>
      <w:marRight w:val="0"/>
      <w:marTop w:val="0"/>
      <w:marBottom w:val="0"/>
      <w:divBdr>
        <w:top w:val="none" w:sz="0" w:space="0" w:color="auto"/>
        <w:left w:val="none" w:sz="0" w:space="0" w:color="auto"/>
        <w:bottom w:val="none" w:sz="0" w:space="0" w:color="auto"/>
        <w:right w:val="none" w:sz="0" w:space="0" w:color="auto"/>
      </w:divBdr>
    </w:div>
    <w:div w:id="1408186730">
      <w:marLeft w:val="480"/>
      <w:marRight w:val="0"/>
      <w:marTop w:val="0"/>
      <w:marBottom w:val="0"/>
      <w:divBdr>
        <w:top w:val="none" w:sz="0" w:space="0" w:color="auto"/>
        <w:left w:val="none" w:sz="0" w:space="0" w:color="auto"/>
        <w:bottom w:val="none" w:sz="0" w:space="0" w:color="auto"/>
        <w:right w:val="none" w:sz="0" w:space="0" w:color="auto"/>
      </w:divBdr>
    </w:div>
    <w:div w:id="1408379936">
      <w:marLeft w:val="480"/>
      <w:marRight w:val="0"/>
      <w:marTop w:val="0"/>
      <w:marBottom w:val="0"/>
      <w:divBdr>
        <w:top w:val="none" w:sz="0" w:space="0" w:color="auto"/>
        <w:left w:val="none" w:sz="0" w:space="0" w:color="auto"/>
        <w:bottom w:val="none" w:sz="0" w:space="0" w:color="auto"/>
        <w:right w:val="none" w:sz="0" w:space="0" w:color="auto"/>
      </w:divBdr>
    </w:div>
    <w:div w:id="1408460353">
      <w:marLeft w:val="480"/>
      <w:marRight w:val="0"/>
      <w:marTop w:val="0"/>
      <w:marBottom w:val="0"/>
      <w:divBdr>
        <w:top w:val="none" w:sz="0" w:space="0" w:color="auto"/>
        <w:left w:val="none" w:sz="0" w:space="0" w:color="auto"/>
        <w:bottom w:val="none" w:sz="0" w:space="0" w:color="auto"/>
        <w:right w:val="none" w:sz="0" w:space="0" w:color="auto"/>
      </w:divBdr>
    </w:div>
    <w:div w:id="1408502750">
      <w:marLeft w:val="480"/>
      <w:marRight w:val="0"/>
      <w:marTop w:val="0"/>
      <w:marBottom w:val="0"/>
      <w:divBdr>
        <w:top w:val="none" w:sz="0" w:space="0" w:color="auto"/>
        <w:left w:val="none" w:sz="0" w:space="0" w:color="auto"/>
        <w:bottom w:val="none" w:sz="0" w:space="0" w:color="auto"/>
        <w:right w:val="none" w:sz="0" w:space="0" w:color="auto"/>
      </w:divBdr>
    </w:div>
    <w:div w:id="1408649178">
      <w:marLeft w:val="480"/>
      <w:marRight w:val="0"/>
      <w:marTop w:val="0"/>
      <w:marBottom w:val="0"/>
      <w:divBdr>
        <w:top w:val="none" w:sz="0" w:space="0" w:color="auto"/>
        <w:left w:val="none" w:sz="0" w:space="0" w:color="auto"/>
        <w:bottom w:val="none" w:sz="0" w:space="0" w:color="auto"/>
        <w:right w:val="none" w:sz="0" w:space="0" w:color="auto"/>
      </w:divBdr>
    </w:div>
    <w:div w:id="1408723816">
      <w:marLeft w:val="480"/>
      <w:marRight w:val="0"/>
      <w:marTop w:val="0"/>
      <w:marBottom w:val="0"/>
      <w:divBdr>
        <w:top w:val="none" w:sz="0" w:space="0" w:color="auto"/>
        <w:left w:val="none" w:sz="0" w:space="0" w:color="auto"/>
        <w:bottom w:val="none" w:sz="0" w:space="0" w:color="auto"/>
        <w:right w:val="none" w:sz="0" w:space="0" w:color="auto"/>
      </w:divBdr>
    </w:div>
    <w:div w:id="1408772389">
      <w:marLeft w:val="480"/>
      <w:marRight w:val="0"/>
      <w:marTop w:val="0"/>
      <w:marBottom w:val="0"/>
      <w:divBdr>
        <w:top w:val="none" w:sz="0" w:space="0" w:color="auto"/>
        <w:left w:val="none" w:sz="0" w:space="0" w:color="auto"/>
        <w:bottom w:val="none" w:sz="0" w:space="0" w:color="auto"/>
        <w:right w:val="none" w:sz="0" w:space="0" w:color="auto"/>
      </w:divBdr>
    </w:div>
    <w:div w:id="1408914561">
      <w:marLeft w:val="480"/>
      <w:marRight w:val="0"/>
      <w:marTop w:val="0"/>
      <w:marBottom w:val="0"/>
      <w:divBdr>
        <w:top w:val="none" w:sz="0" w:space="0" w:color="auto"/>
        <w:left w:val="none" w:sz="0" w:space="0" w:color="auto"/>
        <w:bottom w:val="none" w:sz="0" w:space="0" w:color="auto"/>
        <w:right w:val="none" w:sz="0" w:space="0" w:color="auto"/>
      </w:divBdr>
    </w:div>
    <w:div w:id="1409032243">
      <w:marLeft w:val="480"/>
      <w:marRight w:val="0"/>
      <w:marTop w:val="0"/>
      <w:marBottom w:val="0"/>
      <w:divBdr>
        <w:top w:val="none" w:sz="0" w:space="0" w:color="auto"/>
        <w:left w:val="none" w:sz="0" w:space="0" w:color="auto"/>
        <w:bottom w:val="none" w:sz="0" w:space="0" w:color="auto"/>
        <w:right w:val="none" w:sz="0" w:space="0" w:color="auto"/>
      </w:divBdr>
    </w:div>
    <w:div w:id="1409036415">
      <w:marLeft w:val="480"/>
      <w:marRight w:val="0"/>
      <w:marTop w:val="0"/>
      <w:marBottom w:val="0"/>
      <w:divBdr>
        <w:top w:val="none" w:sz="0" w:space="0" w:color="auto"/>
        <w:left w:val="none" w:sz="0" w:space="0" w:color="auto"/>
        <w:bottom w:val="none" w:sz="0" w:space="0" w:color="auto"/>
        <w:right w:val="none" w:sz="0" w:space="0" w:color="auto"/>
      </w:divBdr>
    </w:div>
    <w:div w:id="1409185128">
      <w:marLeft w:val="480"/>
      <w:marRight w:val="0"/>
      <w:marTop w:val="0"/>
      <w:marBottom w:val="0"/>
      <w:divBdr>
        <w:top w:val="none" w:sz="0" w:space="0" w:color="auto"/>
        <w:left w:val="none" w:sz="0" w:space="0" w:color="auto"/>
        <w:bottom w:val="none" w:sz="0" w:space="0" w:color="auto"/>
        <w:right w:val="none" w:sz="0" w:space="0" w:color="auto"/>
      </w:divBdr>
    </w:div>
    <w:div w:id="1409186691">
      <w:marLeft w:val="480"/>
      <w:marRight w:val="0"/>
      <w:marTop w:val="0"/>
      <w:marBottom w:val="0"/>
      <w:divBdr>
        <w:top w:val="none" w:sz="0" w:space="0" w:color="auto"/>
        <w:left w:val="none" w:sz="0" w:space="0" w:color="auto"/>
        <w:bottom w:val="none" w:sz="0" w:space="0" w:color="auto"/>
        <w:right w:val="none" w:sz="0" w:space="0" w:color="auto"/>
      </w:divBdr>
    </w:div>
    <w:div w:id="1409308310">
      <w:marLeft w:val="480"/>
      <w:marRight w:val="0"/>
      <w:marTop w:val="0"/>
      <w:marBottom w:val="0"/>
      <w:divBdr>
        <w:top w:val="none" w:sz="0" w:space="0" w:color="auto"/>
        <w:left w:val="none" w:sz="0" w:space="0" w:color="auto"/>
        <w:bottom w:val="none" w:sz="0" w:space="0" w:color="auto"/>
        <w:right w:val="none" w:sz="0" w:space="0" w:color="auto"/>
      </w:divBdr>
    </w:div>
    <w:div w:id="1409380723">
      <w:marLeft w:val="480"/>
      <w:marRight w:val="0"/>
      <w:marTop w:val="0"/>
      <w:marBottom w:val="0"/>
      <w:divBdr>
        <w:top w:val="none" w:sz="0" w:space="0" w:color="auto"/>
        <w:left w:val="none" w:sz="0" w:space="0" w:color="auto"/>
        <w:bottom w:val="none" w:sz="0" w:space="0" w:color="auto"/>
        <w:right w:val="none" w:sz="0" w:space="0" w:color="auto"/>
      </w:divBdr>
    </w:div>
    <w:div w:id="1409426860">
      <w:marLeft w:val="480"/>
      <w:marRight w:val="0"/>
      <w:marTop w:val="0"/>
      <w:marBottom w:val="0"/>
      <w:divBdr>
        <w:top w:val="none" w:sz="0" w:space="0" w:color="auto"/>
        <w:left w:val="none" w:sz="0" w:space="0" w:color="auto"/>
        <w:bottom w:val="none" w:sz="0" w:space="0" w:color="auto"/>
        <w:right w:val="none" w:sz="0" w:space="0" w:color="auto"/>
      </w:divBdr>
    </w:div>
    <w:div w:id="1409696499">
      <w:marLeft w:val="480"/>
      <w:marRight w:val="0"/>
      <w:marTop w:val="0"/>
      <w:marBottom w:val="0"/>
      <w:divBdr>
        <w:top w:val="none" w:sz="0" w:space="0" w:color="auto"/>
        <w:left w:val="none" w:sz="0" w:space="0" w:color="auto"/>
        <w:bottom w:val="none" w:sz="0" w:space="0" w:color="auto"/>
        <w:right w:val="none" w:sz="0" w:space="0" w:color="auto"/>
      </w:divBdr>
    </w:div>
    <w:div w:id="1409771244">
      <w:marLeft w:val="480"/>
      <w:marRight w:val="0"/>
      <w:marTop w:val="0"/>
      <w:marBottom w:val="0"/>
      <w:divBdr>
        <w:top w:val="none" w:sz="0" w:space="0" w:color="auto"/>
        <w:left w:val="none" w:sz="0" w:space="0" w:color="auto"/>
        <w:bottom w:val="none" w:sz="0" w:space="0" w:color="auto"/>
        <w:right w:val="none" w:sz="0" w:space="0" w:color="auto"/>
      </w:divBdr>
    </w:div>
    <w:div w:id="1409882804">
      <w:marLeft w:val="480"/>
      <w:marRight w:val="0"/>
      <w:marTop w:val="0"/>
      <w:marBottom w:val="0"/>
      <w:divBdr>
        <w:top w:val="none" w:sz="0" w:space="0" w:color="auto"/>
        <w:left w:val="none" w:sz="0" w:space="0" w:color="auto"/>
        <w:bottom w:val="none" w:sz="0" w:space="0" w:color="auto"/>
        <w:right w:val="none" w:sz="0" w:space="0" w:color="auto"/>
      </w:divBdr>
    </w:div>
    <w:div w:id="1409956528">
      <w:marLeft w:val="480"/>
      <w:marRight w:val="0"/>
      <w:marTop w:val="0"/>
      <w:marBottom w:val="0"/>
      <w:divBdr>
        <w:top w:val="none" w:sz="0" w:space="0" w:color="auto"/>
        <w:left w:val="none" w:sz="0" w:space="0" w:color="auto"/>
        <w:bottom w:val="none" w:sz="0" w:space="0" w:color="auto"/>
        <w:right w:val="none" w:sz="0" w:space="0" w:color="auto"/>
      </w:divBdr>
    </w:div>
    <w:div w:id="1409959492">
      <w:marLeft w:val="480"/>
      <w:marRight w:val="0"/>
      <w:marTop w:val="0"/>
      <w:marBottom w:val="0"/>
      <w:divBdr>
        <w:top w:val="none" w:sz="0" w:space="0" w:color="auto"/>
        <w:left w:val="none" w:sz="0" w:space="0" w:color="auto"/>
        <w:bottom w:val="none" w:sz="0" w:space="0" w:color="auto"/>
        <w:right w:val="none" w:sz="0" w:space="0" w:color="auto"/>
      </w:divBdr>
    </w:div>
    <w:div w:id="1410270065">
      <w:marLeft w:val="480"/>
      <w:marRight w:val="0"/>
      <w:marTop w:val="0"/>
      <w:marBottom w:val="0"/>
      <w:divBdr>
        <w:top w:val="none" w:sz="0" w:space="0" w:color="auto"/>
        <w:left w:val="none" w:sz="0" w:space="0" w:color="auto"/>
        <w:bottom w:val="none" w:sz="0" w:space="0" w:color="auto"/>
        <w:right w:val="none" w:sz="0" w:space="0" w:color="auto"/>
      </w:divBdr>
    </w:div>
    <w:div w:id="1410301186">
      <w:marLeft w:val="480"/>
      <w:marRight w:val="0"/>
      <w:marTop w:val="0"/>
      <w:marBottom w:val="0"/>
      <w:divBdr>
        <w:top w:val="none" w:sz="0" w:space="0" w:color="auto"/>
        <w:left w:val="none" w:sz="0" w:space="0" w:color="auto"/>
        <w:bottom w:val="none" w:sz="0" w:space="0" w:color="auto"/>
        <w:right w:val="none" w:sz="0" w:space="0" w:color="auto"/>
      </w:divBdr>
    </w:div>
    <w:div w:id="1410619834">
      <w:marLeft w:val="480"/>
      <w:marRight w:val="0"/>
      <w:marTop w:val="0"/>
      <w:marBottom w:val="0"/>
      <w:divBdr>
        <w:top w:val="none" w:sz="0" w:space="0" w:color="auto"/>
        <w:left w:val="none" w:sz="0" w:space="0" w:color="auto"/>
        <w:bottom w:val="none" w:sz="0" w:space="0" w:color="auto"/>
        <w:right w:val="none" w:sz="0" w:space="0" w:color="auto"/>
      </w:divBdr>
    </w:div>
    <w:div w:id="1410693072">
      <w:marLeft w:val="480"/>
      <w:marRight w:val="0"/>
      <w:marTop w:val="0"/>
      <w:marBottom w:val="0"/>
      <w:divBdr>
        <w:top w:val="none" w:sz="0" w:space="0" w:color="auto"/>
        <w:left w:val="none" w:sz="0" w:space="0" w:color="auto"/>
        <w:bottom w:val="none" w:sz="0" w:space="0" w:color="auto"/>
        <w:right w:val="none" w:sz="0" w:space="0" w:color="auto"/>
      </w:divBdr>
    </w:div>
    <w:div w:id="1410731972">
      <w:marLeft w:val="480"/>
      <w:marRight w:val="0"/>
      <w:marTop w:val="0"/>
      <w:marBottom w:val="0"/>
      <w:divBdr>
        <w:top w:val="none" w:sz="0" w:space="0" w:color="auto"/>
        <w:left w:val="none" w:sz="0" w:space="0" w:color="auto"/>
        <w:bottom w:val="none" w:sz="0" w:space="0" w:color="auto"/>
        <w:right w:val="none" w:sz="0" w:space="0" w:color="auto"/>
      </w:divBdr>
    </w:div>
    <w:div w:id="1410883422">
      <w:marLeft w:val="480"/>
      <w:marRight w:val="0"/>
      <w:marTop w:val="0"/>
      <w:marBottom w:val="0"/>
      <w:divBdr>
        <w:top w:val="none" w:sz="0" w:space="0" w:color="auto"/>
        <w:left w:val="none" w:sz="0" w:space="0" w:color="auto"/>
        <w:bottom w:val="none" w:sz="0" w:space="0" w:color="auto"/>
        <w:right w:val="none" w:sz="0" w:space="0" w:color="auto"/>
      </w:divBdr>
    </w:div>
    <w:div w:id="1410885164">
      <w:marLeft w:val="480"/>
      <w:marRight w:val="0"/>
      <w:marTop w:val="0"/>
      <w:marBottom w:val="0"/>
      <w:divBdr>
        <w:top w:val="none" w:sz="0" w:space="0" w:color="auto"/>
        <w:left w:val="none" w:sz="0" w:space="0" w:color="auto"/>
        <w:bottom w:val="none" w:sz="0" w:space="0" w:color="auto"/>
        <w:right w:val="none" w:sz="0" w:space="0" w:color="auto"/>
      </w:divBdr>
    </w:div>
    <w:div w:id="1410885956">
      <w:marLeft w:val="480"/>
      <w:marRight w:val="0"/>
      <w:marTop w:val="0"/>
      <w:marBottom w:val="0"/>
      <w:divBdr>
        <w:top w:val="none" w:sz="0" w:space="0" w:color="auto"/>
        <w:left w:val="none" w:sz="0" w:space="0" w:color="auto"/>
        <w:bottom w:val="none" w:sz="0" w:space="0" w:color="auto"/>
        <w:right w:val="none" w:sz="0" w:space="0" w:color="auto"/>
      </w:divBdr>
    </w:div>
    <w:div w:id="1411077648">
      <w:marLeft w:val="480"/>
      <w:marRight w:val="0"/>
      <w:marTop w:val="0"/>
      <w:marBottom w:val="0"/>
      <w:divBdr>
        <w:top w:val="none" w:sz="0" w:space="0" w:color="auto"/>
        <w:left w:val="none" w:sz="0" w:space="0" w:color="auto"/>
        <w:bottom w:val="none" w:sz="0" w:space="0" w:color="auto"/>
        <w:right w:val="none" w:sz="0" w:space="0" w:color="auto"/>
      </w:divBdr>
    </w:div>
    <w:div w:id="1411121330">
      <w:marLeft w:val="480"/>
      <w:marRight w:val="0"/>
      <w:marTop w:val="0"/>
      <w:marBottom w:val="0"/>
      <w:divBdr>
        <w:top w:val="none" w:sz="0" w:space="0" w:color="auto"/>
        <w:left w:val="none" w:sz="0" w:space="0" w:color="auto"/>
        <w:bottom w:val="none" w:sz="0" w:space="0" w:color="auto"/>
        <w:right w:val="none" w:sz="0" w:space="0" w:color="auto"/>
      </w:divBdr>
    </w:div>
    <w:div w:id="1411192400">
      <w:marLeft w:val="480"/>
      <w:marRight w:val="0"/>
      <w:marTop w:val="0"/>
      <w:marBottom w:val="0"/>
      <w:divBdr>
        <w:top w:val="none" w:sz="0" w:space="0" w:color="auto"/>
        <w:left w:val="none" w:sz="0" w:space="0" w:color="auto"/>
        <w:bottom w:val="none" w:sz="0" w:space="0" w:color="auto"/>
        <w:right w:val="none" w:sz="0" w:space="0" w:color="auto"/>
      </w:divBdr>
    </w:div>
    <w:div w:id="1411195498">
      <w:marLeft w:val="480"/>
      <w:marRight w:val="0"/>
      <w:marTop w:val="0"/>
      <w:marBottom w:val="0"/>
      <w:divBdr>
        <w:top w:val="none" w:sz="0" w:space="0" w:color="auto"/>
        <w:left w:val="none" w:sz="0" w:space="0" w:color="auto"/>
        <w:bottom w:val="none" w:sz="0" w:space="0" w:color="auto"/>
        <w:right w:val="none" w:sz="0" w:space="0" w:color="auto"/>
      </w:divBdr>
    </w:div>
    <w:div w:id="1411612031">
      <w:marLeft w:val="480"/>
      <w:marRight w:val="0"/>
      <w:marTop w:val="0"/>
      <w:marBottom w:val="0"/>
      <w:divBdr>
        <w:top w:val="none" w:sz="0" w:space="0" w:color="auto"/>
        <w:left w:val="none" w:sz="0" w:space="0" w:color="auto"/>
        <w:bottom w:val="none" w:sz="0" w:space="0" w:color="auto"/>
        <w:right w:val="none" w:sz="0" w:space="0" w:color="auto"/>
      </w:divBdr>
    </w:div>
    <w:div w:id="1411729179">
      <w:marLeft w:val="480"/>
      <w:marRight w:val="0"/>
      <w:marTop w:val="0"/>
      <w:marBottom w:val="0"/>
      <w:divBdr>
        <w:top w:val="none" w:sz="0" w:space="0" w:color="auto"/>
        <w:left w:val="none" w:sz="0" w:space="0" w:color="auto"/>
        <w:bottom w:val="none" w:sz="0" w:space="0" w:color="auto"/>
        <w:right w:val="none" w:sz="0" w:space="0" w:color="auto"/>
      </w:divBdr>
    </w:div>
    <w:div w:id="1411732013">
      <w:marLeft w:val="480"/>
      <w:marRight w:val="0"/>
      <w:marTop w:val="0"/>
      <w:marBottom w:val="0"/>
      <w:divBdr>
        <w:top w:val="none" w:sz="0" w:space="0" w:color="auto"/>
        <w:left w:val="none" w:sz="0" w:space="0" w:color="auto"/>
        <w:bottom w:val="none" w:sz="0" w:space="0" w:color="auto"/>
        <w:right w:val="none" w:sz="0" w:space="0" w:color="auto"/>
      </w:divBdr>
    </w:div>
    <w:div w:id="1411737059">
      <w:marLeft w:val="480"/>
      <w:marRight w:val="0"/>
      <w:marTop w:val="0"/>
      <w:marBottom w:val="0"/>
      <w:divBdr>
        <w:top w:val="none" w:sz="0" w:space="0" w:color="auto"/>
        <w:left w:val="none" w:sz="0" w:space="0" w:color="auto"/>
        <w:bottom w:val="none" w:sz="0" w:space="0" w:color="auto"/>
        <w:right w:val="none" w:sz="0" w:space="0" w:color="auto"/>
      </w:divBdr>
    </w:div>
    <w:div w:id="1411853994">
      <w:marLeft w:val="480"/>
      <w:marRight w:val="0"/>
      <w:marTop w:val="0"/>
      <w:marBottom w:val="0"/>
      <w:divBdr>
        <w:top w:val="none" w:sz="0" w:space="0" w:color="auto"/>
        <w:left w:val="none" w:sz="0" w:space="0" w:color="auto"/>
        <w:bottom w:val="none" w:sz="0" w:space="0" w:color="auto"/>
        <w:right w:val="none" w:sz="0" w:space="0" w:color="auto"/>
      </w:divBdr>
    </w:div>
    <w:div w:id="1411973893">
      <w:marLeft w:val="480"/>
      <w:marRight w:val="0"/>
      <w:marTop w:val="0"/>
      <w:marBottom w:val="0"/>
      <w:divBdr>
        <w:top w:val="none" w:sz="0" w:space="0" w:color="auto"/>
        <w:left w:val="none" w:sz="0" w:space="0" w:color="auto"/>
        <w:bottom w:val="none" w:sz="0" w:space="0" w:color="auto"/>
        <w:right w:val="none" w:sz="0" w:space="0" w:color="auto"/>
      </w:divBdr>
    </w:div>
    <w:div w:id="1412119802">
      <w:marLeft w:val="480"/>
      <w:marRight w:val="0"/>
      <w:marTop w:val="0"/>
      <w:marBottom w:val="0"/>
      <w:divBdr>
        <w:top w:val="none" w:sz="0" w:space="0" w:color="auto"/>
        <w:left w:val="none" w:sz="0" w:space="0" w:color="auto"/>
        <w:bottom w:val="none" w:sz="0" w:space="0" w:color="auto"/>
        <w:right w:val="none" w:sz="0" w:space="0" w:color="auto"/>
      </w:divBdr>
    </w:div>
    <w:div w:id="1412123075">
      <w:marLeft w:val="480"/>
      <w:marRight w:val="0"/>
      <w:marTop w:val="0"/>
      <w:marBottom w:val="0"/>
      <w:divBdr>
        <w:top w:val="none" w:sz="0" w:space="0" w:color="auto"/>
        <w:left w:val="none" w:sz="0" w:space="0" w:color="auto"/>
        <w:bottom w:val="none" w:sz="0" w:space="0" w:color="auto"/>
        <w:right w:val="none" w:sz="0" w:space="0" w:color="auto"/>
      </w:divBdr>
    </w:div>
    <w:div w:id="1412242357">
      <w:marLeft w:val="480"/>
      <w:marRight w:val="0"/>
      <w:marTop w:val="0"/>
      <w:marBottom w:val="0"/>
      <w:divBdr>
        <w:top w:val="none" w:sz="0" w:space="0" w:color="auto"/>
        <w:left w:val="none" w:sz="0" w:space="0" w:color="auto"/>
        <w:bottom w:val="none" w:sz="0" w:space="0" w:color="auto"/>
        <w:right w:val="none" w:sz="0" w:space="0" w:color="auto"/>
      </w:divBdr>
    </w:div>
    <w:div w:id="1412385796">
      <w:marLeft w:val="480"/>
      <w:marRight w:val="0"/>
      <w:marTop w:val="0"/>
      <w:marBottom w:val="0"/>
      <w:divBdr>
        <w:top w:val="none" w:sz="0" w:space="0" w:color="auto"/>
        <w:left w:val="none" w:sz="0" w:space="0" w:color="auto"/>
        <w:bottom w:val="none" w:sz="0" w:space="0" w:color="auto"/>
        <w:right w:val="none" w:sz="0" w:space="0" w:color="auto"/>
      </w:divBdr>
    </w:div>
    <w:div w:id="1412391338">
      <w:marLeft w:val="480"/>
      <w:marRight w:val="0"/>
      <w:marTop w:val="0"/>
      <w:marBottom w:val="0"/>
      <w:divBdr>
        <w:top w:val="none" w:sz="0" w:space="0" w:color="auto"/>
        <w:left w:val="none" w:sz="0" w:space="0" w:color="auto"/>
        <w:bottom w:val="none" w:sz="0" w:space="0" w:color="auto"/>
        <w:right w:val="none" w:sz="0" w:space="0" w:color="auto"/>
      </w:divBdr>
    </w:div>
    <w:div w:id="1412432546">
      <w:marLeft w:val="480"/>
      <w:marRight w:val="0"/>
      <w:marTop w:val="0"/>
      <w:marBottom w:val="0"/>
      <w:divBdr>
        <w:top w:val="none" w:sz="0" w:space="0" w:color="auto"/>
        <w:left w:val="none" w:sz="0" w:space="0" w:color="auto"/>
        <w:bottom w:val="none" w:sz="0" w:space="0" w:color="auto"/>
        <w:right w:val="none" w:sz="0" w:space="0" w:color="auto"/>
      </w:divBdr>
    </w:div>
    <w:div w:id="1412435666">
      <w:marLeft w:val="480"/>
      <w:marRight w:val="0"/>
      <w:marTop w:val="0"/>
      <w:marBottom w:val="0"/>
      <w:divBdr>
        <w:top w:val="none" w:sz="0" w:space="0" w:color="auto"/>
        <w:left w:val="none" w:sz="0" w:space="0" w:color="auto"/>
        <w:bottom w:val="none" w:sz="0" w:space="0" w:color="auto"/>
        <w:right w:val="none" w:sz="0" w:space="0" w:color="auto"/>
      </w:divBdr>
    </w:div>
    <w:div w:id="1412507505">
      <w:marLeft w:val="480"/>
      <w:marRight w:val="0"/>
      <w:marTop w:val="0"/>
      <w:marBottom w:val="0"/>
      <w:divBdr>
        <w:top w:val="none" w:sz="0" w:space="0" w:color="auto"/>
        <w:left w:val="none" w:sz="0" w:space="0" w:color="auto"/>
        <w:bottom w:val="none" w:sz="0" w:space="0" w:color="auto"/>
        <w:right w:val="none" w:sz="0" w:space="0" w:color="auto"/>
      </w:divBdr>
    </w:div>
    <w:div w:id="1412508594">
      <w:marLeft w:val="480"/>
      <w:marRight w:val="0"/>
      <w:marTop w:val="0"/>
      <w:marBottom w:val="0"/>
      <w:divBdr>
        <w:top w:val="none" w:sz="0" w:space="0" w:color="auto"/>
        <w:left w:val="none" w:sz="0" w:space="0" w:color="auto"/>
        <w:bottom w:val="none" w:sz="0" w:space="0" w:color="auto"/>
        <w:right w:val="none" w:sz="0" w:space="0" w:color="auto"/>
      </w:divBdr>
    </w:div>
    <w:div w:id="1412652559">
      <w:marLeft w:val="480"/>
      <w:marRight w:val="0"/>
      <w:marTop w:val="0"/>
      <w:marBottom w:val="0"/>
      <w:divBdr>
        <w:top w:val="none" w:sz="0" w:space="0" w:color="auto"/>
        <w:left w:val="none" w:sz="0" w:space="0" w:color="auto"/>
        <w:bottom w:val="none" w:sz="0" w:space="0" w:color="auto"/>
        <w:right w:val="none" w:sz="0" w:space="0" w:color="auto"/>
      </w:divBdr>
    </w:div>
    <w:div w:id="1412704327">
      <w:marLeft w:val="480"/>
      <w:marRight w:val="0"/>
      <w:marTop w:val="0"/>
      <w:marBottom w:val="0"/>
      <w:divBdr>
        <w:top w:val="none" w:sz="0" w:space="0" w:color="auto"/>
        <w:left w:val="none" w:sz="0" w:space="0" w:color="auto"/>
        <w:bottom w:val="none" w:sz="0" w:space="0" w:color="auto"/>
        <w:right w:val="none" w:sz="0" w:space="0" w:color="auto"/>
      </w:divBdr>
    </w:div>
    <w:div w:id="1412846145">
      <w:marLeft w:val="480"/>
      <w:marRight w:val="0"/>
      <w:marTop w:val="0"/>
      <w:marBottom w:val="0"/>
      <w:divBdr>
        <w:top w:val="none" w:sz="0" w:space="0" w:color="auto"/>
        <w:left w:val="none" w:sz="0" w:space="0" w:color="auto"/>
        <w:bottom w:val="none" w:sz="0" w:space="0" w:color="auto"/>
        <w:right w:val="none" w:sz="0" w:space="0" w:color="auto"/>
      </w:divBdr>
    </w:div>
    <w:div w:id="1413039202">
      <w:marLeft w:val="480"/>
      <w:marRight w:val="0"/>
      <w:marTop w:val="0"/>
      <w:marBottom w:val="0"/>
      <w:divBdr>
        <w:top w:val="none" w:sz="0" w:space="0" w:color="auto"/>
        <w:left w:val="none" w:sz="0" w:space="0" w:color="auto"/>
        <w:bottom w:val="none" w:sz="0" w:space="0" w:color="auto"/>
        <w:right w:val="none" w:sz="0" w:space="0" w:color="auto"/>
      </w:divBdr>
    </w:div>
    <w:div w:id="1413241022">
      <w:marLeft w:val="480"/>
      <w:marRight w:val="0"/>
      <w:marTop w:val="0"/>
      <w:marBottom w:val="0"/>
      <w:divBdr>
        <w:top w:val="none" w:sz="0" w:space="0" w:color="auto"/>
        <w:left w:val="none" w:sz="0" w:space="0" w:color="auto"/>
        <w:bottom w:val="none" w:sz="0" w:space="0" w:color="auto"/>
        <w:right w:val="none" w:sz="0" w:space="0" w:color="auto"/>
      </w:divBdr>
    </w:div>
    <w:div w:id="1413507897">
      <w:marLeft w:val="480"/>
      <w:marRight w:val="0"/>
      <w:marTop w:val="0"/>
      <w:marBottom w:val="0"/>
      <w:divBdr>
        <w:top w:val="none" w:sz="0" w:space="0" w:color="auto"/>
        <w:left w:val="none" w:sz="0" w:space="0" w:color="auto"/>
        <w:bottom w:val="none" w:sz="0" w:space="0" w:color="auto"/>
        <w:right w:val="none" w:sz="0" w:space="0" w:color="auto"/>
      </w:divBdr>
    </w:div>
    <w:div w:id="1413743711">
      <w:marLeft w:val="480"/>
      <w:marRight w:val="0"/>
      <w:marTop w:val="0"/>
      <w:marBottom w:val="0"/>
      <w:divBdr>
        <w:top w:val="none" w:sz="0" w:space="0" w:color="auto"/>
        <w:left w:val="none" w:sz="0" w:space="0" w:color="auto"/>
        <w:bottom w:val="none" w:sz="0" w:space="0" w:color="auto"/>
        <w:right w:val="none" w:sz="0" w:space="0" w:color="auto"/>
      </w:divBdr>
    </w:div>
    <w:div w:id="1414081477">
      <w:marLeft w:val="480"/>
      <w:marRight w:val="0"/>
      <w:marTop w:val="0"/>
      <w:marBottom w:val="0"/>
      <w:divBdr>
        <w:top w:val="none" w:sz="0" w:space="0" w:color="auto"/>
        <w:left w:val="none" w:sz="0" w:space="0" w:color="auto"/>
        <w:bottom w:val="none" w:sz="0" w:space="0" w:color="auto"/>
        <w:right w:val="none" w:sz="0" w:space="0" w:color="auto"/>
      </w:divBdr>
    </w:div>
    <w:div w:id="1414081843">
      <w:marLeft w:val="480"/>
      <w:marRight w:val="0"/>
      <w:marTop w:val="0"/>
      <w:marBottom w:val="0"/>
      <w:divBdr>
        <w:top w:val="none" w:sz="0" w:space="0" w:color="auto"/>
        <w:left w:val="none" w:sz="0" w:space="0" w:color="auto"/>
        <w:bottom w:val="none" w:sz="0" w:space="0" w:color="auto"/>
        <w:right w:val="none" w:sz="0" w:space="0" w:color="auto"/>
      </w:divBdr>
    </w:div>
    <w:div w:id="1414085045">
      <w:marLeft w:val="480"/>
      <w:marRight w:val="0"/>
      <w:marTop w:val="0"/>
      <w:marBottom w:val="0"/>
      <w:divBdr>
        <w:top w:val="none" w:sz="0" w:space="0" w:color="auto"/>
        <w:left w:val="none" w:sz="0" w:space="0" w:color="auto"/>
        <w:bottom w:val="none" w:sz="0" w:space="0" w:color="auto"/>
        <w:right w:val="none" w:sz="0" w:space="0" w:color="auto"/>
      </w:divBdr>
    </w:div>
    <w:div w:id="1414278751">
      <w:marLeft w:val="480"/>
      <w:marRight w:val="0"/>
      <w:marTop w:val="0"/>
      <w:marBottom w:val="0"/>
      <w:divBdr>
        <w:top w:val="none" w:sz="0" w:space="0" w:color="auto"/>
        <w:left w:val="none" w:sz="0" w:space="0" w:color="auto"/>
        <w:bottom w:val="none" w:sz="0" w:space="0" w:color="auto"/>
        <w:right w:val="none" w:sz="0" w:space="0" w:color="auto"/>
      </w:divBdr>
    </w:div>
    <w:div w:id="1414352556">
      <w:marLeft w:val="480"/>
      <w:marRight w:val="0"/>
      <w:marTop w:val="0"/>
      <w:marBottom w:val="0"/>
      <w:divBdr>
        <w:top w:val="none" w:sz="0" w:space="0" w:color="auto"/>
        <w:left w:val="none" w:sz="0" w:space="0" w:color="auto"/>
        <w:bottom w:val="none" w:sz="0" w:space="0" w:color="auto"/>
        <w:right w:val="none" w:sz="0" w:space="0" w:color="auto"/>
      </w:divBdr>
    </w:div>
    <w:div w:id="1414354012">
      <w:marLeft w:val="480"/>
      <w:marRight w:val="0"/>
      <w:marTop w:val="0"/>
      <w:marBottom w:val="0"/>
      <w:divBdr>
        <w:top w:val="none" w:sz="0" w:space="0" w:color="auto"/>
        <w:left w:val="none" w:sz="0" w:space="0" w:color="auto"/>
        <w:bottom w:val="none" w:sz="0" w:space="0" w:color="auto"/>
        <w:right w:val="none" w:sz="0" w:space="0" w:color="auto"/>
      </w:divBdr>
    </w:div>
    <w:div w:id="1414468167">
      <w:marLeft w:val="480"/>
      <w:marRight w:val="0"/>
      <w:marTop w:val="0"/>
      <w:marBottom w:val="0"/>
      <w:divBdr>
        <w:top w:val="none" w:sz="0" w:space="0" w:color="auto"/>
        <w:left w:val="none" w:sz="0" w:space="0" w:color="auto"/>
        <w:bottom w:val="none" w:sz="0" w:space="0" w:color="auto"/>
        <w:right w:val="none" w:sz="0" w:space="0" w:color="auto"/>
      </w:divBdr>
    </w:div>
    <w:div w:id="1414542777">
      <w:marLeft w:val="480"/>
      <w:marRight w:val="0"/>
      <w:marTop w:val="0"/>
      <w:marBottom w:val="0"/>
      <w:divBdr>
        <w:top w:val="none" w:sz="0" w:space="0" w:color="auto"/>
        <w:left w:val="none" w:sz="0" w:space="0" w:color="auto"/>
        <w:bottom w:val="none" w:sz="0" w:space="0" w:color="auto"/>
        <w:right w:val="none" w:sz="0" w:space="0" w:color="auto"/>
      </w:divBdr>
    </w:div>
    <w:div w:id="1414548797">
      <w:marLeft w:val="480"/>
      <w:marRight w:val="0"/>
      <w:marTop w:val="0"/>
      <w:marBottom w:val="0"/>
      <w:divBdr>
        <w:top w:val="none" w:sz="0" w:space="0" w:color="auto"/>
        <w:left w:val="none" w:sz="0" w:space="0" w:color="auto"/>
        <w:bottom w:val="none" w:sz="0" w:space="0" w:color="auto"/>
        <w:right w:val="none" w:sz="0" w:space="0" w:color="auto"/>
      </w:divBdr>
    </w:div>
    <w:div w:id="1414662113">
      <w:marLeft w:val="480"/>
      <w:marRight w:val="0"/>
      <w:marTop w:val="0"/>
      <w:marBottom w:val="0"/>
      <w:divBdr>
        <w:top w:val="none" w:sz="0" w:space="0" w:color="auto"/>
        <w:left w:val="none" w:sz="0" w:space="0" w:color="auto"/>
        <w:bottom w:val="none" w:sz="0" w:space="0" w:color="auto"/>
        <w:right w:val="none" w:sz="0" w:space="0" w:color="auto"/>
      </w:divBdr>
    </w:div>
    <w:div w:id="1414740549">
      <w:marLeft w:val="480"/>
      <w:marRight w:val="0"/>
      <w:marTop w:val="0"/>
      <w:marBottom w:val="0"/>
      <w:divBdr>
        <w:top w:val="none" w:sz="0" w:space="0" w:color="auto"/>
        <w:left w:val="none" w:sz="0" w:space="0" w:color="auto"/>
        <w:bottom w:val="none" w:sz="0" w:space="0" w:color="auto"/>
        <w:right w:val="none" w:sz="0" w:space="0" w:color="auto"/>
      </w:divBdr>
    </w:div>
    <w:div w:id="1414745589">
      <w:marLeft w:val="480"/>
      <w:marRight w:val="0"/>
      <w:marTop w:val="0"/>
      <w:marBottom w:val="0"/>
      <w:divBdr>
        <w:top w:val="none" w:sz="0" w:space="0" w:color="auto"/>
        <w:left w:val="none" w:sz="0" w:space="0" w:color="auto"/>
        <w:bottom w:val="none" w:sz="0" w:space="0" w:color="auto"/>
        <w:right w:val="none" w:sz="0" w:space="0" w:color="auto"/>
      </w:divBdr>
    </w:div>
    <w:div w:id="1414888415">
      <w:marLeft w:val="480"/>
      <w:marRight w:val="0"/>
      <w:marTop w:val="0"/>
      <w:marBottom w:val="0"/>
      <w:divBdr>
        <w:top w:val="none" w:sz="0" w:space="0" w:color="auto"/>
        <w:left w:val="none" w:sz="0" w:space="0" w:color="auto"/>
        <w:bottom w:val="none" w:sz="0" w:space="0" w:color="auto"/>
        <w:right w:val="none" w:sz="0" w:space="0" w:color="auto"/>
      </w:divBdr>
    </w:div>
    <w:div w:id="1414931989">
      <w:marLeft w:val="480"/>
      <w:marRight w:val="0"/>
      <w:marTop w:val="0"/>
      <w:marBottom w:val="0"/>
      <w:divBdr>
        <w:top w:val="none" w:sz="0" w:space="0" w:color="auto"/>
        <w:left w:val="none" w:sz="0" w:space="0" w:color="auto"/>
        <w:bottom w:val="none" w:sz="0" w:space="0" w:color="auto"/>
        <w:right w:val="none" w:sz="0" w:space="0" w:color="auto"/>
      </w:divBdr>
    </w:div>
    <w:div w:id="1414933938">
      <w:marLeft w:val="480"/>
      <w:marRight w:val="0"/>
      <w:marTop w:val="0"/>
      <w:marBottom w:val="0"/>
      <w:divBdr>
        <w:top w:val="none" w:sz="0" w:space="0" w:color="auto"/>
        <w:left w:val="none" w:sz="0" w:space="0" w:color="auto"/>
        <w:bottom w:val="none" w:sz="0" w:space="0" w:color="auto"/>
        <w:right w:val="none" w:sz="0" w:space="0" w:color="auto"/>
      </w:divBdr>
    </w:div>
    <w:div w:id="1414936125">
      <w:marLeft w:val="480"/>
      <w:marRight w:val="0"/>
      <w:marTop w:val="0"/>
      <w:marBottom w:val="0"/>
      <w:divBdr>
        <w:top w:val="none" w:sz="0" w:space="0" w:color="auto"/>
        <w:left w:val="none" w:sz="0" w:space="0" w:color="auto"/>
        <w:bottom w:val="none" w:sz="0" w:space="0" w:color="auto"/>
        <w:right w:val="none" w:sz="0" w:space="0" w:color="auto"/>
      </w:divBdr>
    </w:div>
    <w:div w:id="1415056021">
      <w:marLeft w:val="480"/>
      <w:marRight w:val="0"/>
      <w:marTop w:val="0"/>
      <w:marBottom w:val="0"/>
      <w:divBdr>
        <w:top w:val="none" w:sz="0" w:space="0" w:color="auto"/>
        <w:left w:val="none" w:sz="0" w:space="0" w:color="auto"/>
        <w:bottom w:val="none" w:sz="0" w:space="0" w:color="auto"/>
        <w:right w:val="none" w:sz="0" w:space="0" w:color="auto"/>
      </w:divBdr>
    </w:div>
    <w:div w:id="1415280225">
      <w:marLeft w:val="480"/>
      <w:marRight w:val="0"/>
      <w:marTop w:val="0"/>
      <w:marBottom w:val="0"/>
      <w:divBdr>
        <w:top w:val="none" w:sz="0" w:space="0" w:color="auto"/>
        <w:left w:val="none" w:sz="0" w:space="0" w:color="auto"/>
        <w:bottom w:val="none" w:sz="0" w:space="0" w:color="auto"/>
        <w:right w:val="none" w:sz="0" w:space="0" w:color="auto"/>
      </w:divBdr>
    </w:div>
    <w:div w:id="1415399520">
      <w:marLeft w:val="480"/>
      <w:marRight w:val="0"/>
      <w:marTop w:val="0"/>
      <w:marBottom w:val="0"/>
      <w:divBdr>
        <w:top w:val="none" w:sz="0" w:space="0" w:color="auto"/>
        <w:left w:val="none" w:sz="0" w:space="0" w:color="auto"/>
        <w:bottom w:val="none" w:sz="0" w:space="0" w:color="auto"/>
        <w:right w:val="none" w:sz="0" w:space="0" w:color="auto"/>
      </w:divBdr>
    </w:div>
    <w:div w:id="1415473960">
      <w:marLeft w:val="480"/>
      <w:marRight w:val="0"/>
      <w:marTop w:val="0"/>
      <w:marBottom w:val="0"/>
      <w:divBdr>
        <w:top w:val="none" w:sz="0" w:space="0" w:color="auto"/>
        <w:left w:val="none" w:sz="0" w:space="0" w:color="auto"/>
        <w:bottom w:val="none" w:sz="0" w:space="0" w:color="auto"/>
        <w:right w:val="none" w:sz="0" w:space="0" w:color="auto"/>
      </w:divBdr>
    </w:div>
    <w:div w:id="1415587622">
      <w:marLeft w:val="480"/>
      <w:marRight w:val="0"/>
      <w:marTop w:val="0"/>
      <w:marBottom w:val="0"/>
      <w:divBdr>
        <w:top w:val="none" w:sz="0" w:space="0" w:color="auto"/>
        <w:left w:val="none" w:sz="0" w:space="0" w:color="auto"/>
        <w:bottom w:val="none" w:sz="0" w:space="0" w:color="auto"/>
        <w:right w:val="none" w:sz="0" w:space="0" w:color="auto"/>
      </w:divBdr>
    </w:div>
    <w:div w:id="1415856817">
      <w:marLeft w:val="480"/>
      <w:marRight w:val="0"/>
      <w:marTop w:val="0"/>
      <w:marBottom w:val="0"/>
      <w:divBdr>
        <w:top w:val="none" w:sz="0" w:space="0" w:color="auto"/>
        <w:left w:val="none" w:sz="0" w:space="0" w:color="auto"/>
        <w:bottom w:val="none" w:sz="0" w:space="0" w:color="auto"/>
        <w:right w:val="none" w:sz="0" w:space="0" w:color="auto"/>
      </w:divBdr>
    </w:div>
    <w:div w:id="1415973581">
      <w:marLeft w:val="480"/>
      <w:marRight w:val="0"/>
      <w:marTop w:val="0"/>
      <w:marBottom w:val="0"/>
      <w:divBdr>
        <w:top w:val="none" w:sz="0" w:space="0" w:color="auto"/>
        <w:left w:val="none" w:sz="0" w:space="0" w:color="auto"/>
        <w:bottom w:val="none" w:sz="0" w:space="0" w:color="auto"/>
        <w:right w:val="none" w:sz="0" w:space="0" w:color="auto"/>
      </w:divBdr>
    </w:div>
    <w:div w:id="1416130420">
      <w:marLeft w:val="480"/>
      <w:marRight w:val="0"/>
      <w:marTop w:val="0"/>
      <w:marBottom w:val="0"/>
      <w:divBdr>
        <w:top w:val="none" w:sz="0" w:space="0" w:color="auto"/>
        <w:left w:val="none" w:sz="0" w:space="0" w:color="auto"/>
        <w:bottom w:val="none" w:sz="0" w:space="0" w:color="auto"/>
        <w:right w:val="none" w:sz="0" w:space="0" w:color="auto"/>
      </w:divBdr>
    </w:div>
    <w:div w:id="1416510279">
      <w:marLeft w:val="480"/>
      <w:marRight w:val="0"/>
      <w:marTop w:val="0"/>
      <w:marBottom w:val="0"/>
      <w:divBdr>
        <w:top w:val="none" w:sz="0" w:space="0" w:color="auto"/>
        <w:left w:val="none" w:sz="0" w:space="0" w:color="auto"/>
        <w:bottom w:val="none" w:sz="0" w:space="0" w:color="auto"/>
        <w:right w:val="none" w:sz="0" w:space="0" w:color="auto"/>
      </w:divBdr>
    </w:div>
    <w:div w:id="1416510683">
      <w:marLeft w:val="480"/>
      <w:marRight w:val="0"/>
      <w:marTop w:val="0"/>
      <w:marBottom w:val="0"/>
      <w:divBdr>
        <w:top w:val="none" w:sz="0" w:space="0" w:color="auto"/>
        <w:left w:val="none" w:sz="0" w:space="0" w:color="auto"/>
        <w:bottom w:val="none" w:sz="0" w:space="0" w:color="auto"/>
        <w:right w:val="none" w:sz="0" w:space="0" w:color="auto"/>
      </w:divBdr>
    </w:div>
    <w:div w:id="1416517336">
      <w:marLeft w:val="480"/>
      <w:marRight w:val="0"/>
      <w:marTop w:val="0"/>
      <w:marBottom w:val="0"/>
      <w:divBdr>
        <w:top w:val="none" w:sz="0" w:space="0" w:color="auto"/>
        <w:left w:val="none" w:sz="0" w:space="0" w:color="auto"/>
        <w:bottom w:val="none" w:sz="0" w:space="0" w:color="auto"/>
        <w:right w:val="none" w:sz="0" w:space="0" w:color="auto"/>
      </w:divBdr>
    </w:div>
    <w:div w:id="1416633815">
      <w:marLeft w:val="480"/>
      <w:marRight w:val="0"/>
      <w:marTop w:val="0"/>
      <w:marBottom w:val="0"/>
      <w:divBdr>
        <w:top w:val="none" w:sz="0" w:space="0" w:color="auto"/>
        <w:left w:val="none" w:sz="0" w:space="0" w:color="auto"/>
        <w:bottom w:val="none" w:sz="0" w:space="0" w:color="auto"/>
        <w:right w:val="none" w:sz="0" w:space="0" w:color="auto"/>
      </w:divBdr>
    </w:div>
    <w:div w:id="1416636099">
      <w:marLeft w:val="480"/>
      <w:marRight w:val="0"/>
      <w:marTop w:val="0"/>
      <w:marBottom w:val="0"/>
      <w:divBdr>
        <w:top w:val="none" w:sz="0" w:space="0" w:color="auto"/>
        <w:left w:val="none" w:sz="0" w:space="0" w:color="auto"/>
        <w:bottom w:val="none" w:sz="0" w:space="0" w:color="auto"/>
        <w:right w:val="none" w:sz="0" w:space="0" w:color="auto"/>
      </w:divBdr>
    </w:div>
    <w:div w:id="1416828084">
      <w:marLeft w:val="480"/>
      <w:marRight w:val="0"/>
      <w:marTop w:val="0"/>
      <w:marBottom w:val="0"/>
      <w:divBdr>
        <w:top w:val="none" w:sz="0" w:space="0" w:color="auto"/>
        <w:left w:val="none" w:sz="0" w:space="0" w:color="auto"/>
        <w:bottom w:val="none" w:sz="0" w:space="0" w:color="auto"/>
        <w:right w:val="none" w:sz="0" w:space="0" w:color="auto"/>
      </w:divBdr>
    </w:div>
    <w:div w:id="1416974058">
      <w:marLeft w:val="480"/>
      <w:marRight w:val="0"/>
      <w:marTop w:val="0"/>
      <w:marBottom w:val="0"/>
      <w:divBdr>
        <w:top w:val="none" w:sz="0" w:space="0" w:color="auto"/>
        <w:left w:val="none" w:sz="0" w:space="0" w:color="auto"/>
        <w:bottom w:val="none" w:sz="0" w:space="0" w:color="auto"/>
        <w:right w:val="none" w:sz="0" w:space="0" w:color="auto"/>
      </w:divBdr>
    </w:div>
    <w:div w:id="1416977594">
      <w:marLeft w:val="480"/>
      <w:marRight w:val="0"/>
      <w:marTop w:val="0"/>
      <w:marBottom w:val="0"/>
      <w:divBdr>
        <w:top w:val="none" w:sz="0" w:space="0" w:color="auto"/>
        <w:left w:val="none" w:sz="0" w:space="0" w:color="auto"/>
        <w:bottom w:val="none" w:sz="0" w:space="0" w:color="auto"/>
        <w:right w:val="none" w:sz="0" w:space="0" w:color="auto"/>
      </w:divBdr>
    </w:div>
    <w:div w:id="1417022781">
      <w:marLeft w:val="480"/>
      <w:marRight w:val="0"/>
      <w:marTop w:val="0"/>
      <w:marBottom w:val="0"/>
      <w:divBdr>
        <w:top w:val="none" w:sz="0" w:space="0" w:color="auto"/>
        <w:left w:val="none" w:sz="0" w:space="0" w:color="auto"/>
        <w:bottom w:val="none" w:sz="0" w:space="0" w:color="auto"/>
        <w:right w:val="none" w:sz="0" w:space="0" w:color="auto"/>
      </w:divBdr>
    </w:div>
    <w:div w:id="1417172479">
      <w:marLeft w:val="480"/>
      <w:marRight w:val="0"/>
      <w:marTop w:val="0"/>
      <w:marBottom w:val="0"/>
      <w:divBdr>
        <w:top w:val="none" w:sz="0" w:space="0" w:color="auto"/>
        <w:left w:val="none" w:sz="0" w:space="0" w:color="auto"/>
        <w:bottom w:val="none" w:sz="0" w:space="0" w:color="auto"/>
        <w:right w:val="none" w:sz="0" w:space="0" w:color="auto"/>
      </w:divBdr>
    </w:div>
    <w:div w:id="1417246530">
      <w:marLeft w:val="480"/>
      <w:marRight w:val="0"/>
      <w:marTop w:val="0"/>
      <w:marBottom w:val="0"/>
      <w:divBdr>
        <w:top w:val="none" w:sz="0" w:space="0" w:color="auto"/>
        <w:left w:val="none" w:sz="0" w:space="0" w:color="auto"/>
        <w:bottom w:val="none" w:sz="0" w:space="0" w:color="auto"/>
        <w:right w:val="none" w:sz="0" w:space="0" w:color="auto"/>
      </w:divBdr>
    </w:div>
    <w:div w:id="1417436237">
      <w:marLeft w:val="480"/>
      <w:marRight w:val="0"/>
      <w:marTop w:val="0"/>
      <w:marBottom w:val="0"/>
      <w:divBdr>
        <w:top w:val="none" w:sz="0" w:space="0" w:color="auto"/>
        <w:left w:val="none" w:sz="0" w:space="0" w:color="auto"/>
        <w:bottom w:val="none" w:sz="0" w:space="0" w:color="auto"/>
        <w:right w:val="none" w:sz="0" w:space="0" w:color="auto"/>
      </w:divBdr>
    </w:div>
    <w:div w:id="1417553026">
      <w:marLeft w:val="480"/>
      <w:marRight w:val="0"/>
      <w:marTop w:val="0"/>
      <w:marBottom w:val="0"/>
      <w:divBdr>
        <w:top w:val="none" w:sz="0" w:space="0" w:color="auto"/>
        <w:left w:val="none" w:sz="0" w:space="0" w:color="auto"/>
        <w:bottom w:val="none" w:sz="0" w:space="0" w:color="auto"/>
        <w:right w:val="none" w:sz="0" w:space="0" w:color="auto"/>
      </w:divBdr>
    </w:div>
    <w:div w:id="1417749050">
      <w:marLeft w:val="480"/>
      <w:marRight w:val="0"/>
      <w:marTop w:val="0"/>
      <w:marBottom w:val="0"/>
      <w:divBdr>
        <w:top w:val="none" w:sz="0" w:space="0" w:color="auto"/>
        <w:left w:val="none" w:sz="0" w:space="0" w:color="auto"/>
        <w:bottom w:val="none" w:sz="0" w:space="0" w:color="auto"/>
        <w:right w:val="none" w:sz="0" w:space="0" w:color="auto"/>
      </w:divBdr>
    </w:div>
    <w:div w:id="1417899071">
      <w:marLeft w:val="480"/>
      <w:marRight w:val="0"/>
      <w:marTop w:val="0"/>
      <w:marBottom w:val="0"/>
      <w:divBdr>
        <w:top w:val="none" w:sz="0" w:space="0" w:color="auto"/>
        <w:left w:val="none" w:sz="0" w:space="0" w:color="auto"/>
        <w:bottom w:val="none" w:sz="0" w:space="0" w:color="auto"/>
        <w:right w:val="none" w:sz="0" w:space="0" w:color="auto"/>
      </w:divBdr>
    </w:div>
    <w:div w:id="1417942539">
      <w:marLeft w:val="480"/>
      <w:marRight w:val="0"/>
      <w:marTop w:val="0"/>
      <w:marBottom w:val="0"/>
      <w:divBdr>
        <w:top w:val="none" w:sz="0" w:space="0" w:color="auto"/>
        <w:left w:val="none" w:sz="0" w:space="0" w:color="auto"/>
        <w:bottom w:val="none" w:sz="0" w:space="0" w:color="auto"/>
        <w:right w:val="none" w:sz="0" w:space="0" w:color="auto"/>
      </w:divBdr>
    </w:div>
    <w:div w:id="1418090266">
      <w:marLeft w:val="480"/>
      <w:marRight w:val="0"/>
      <w:marTop w:val="0"/>
      <w:marBottom w:val="0"/>
      <w:divBdr>
        <w:top w:val="none" w:sz="0" w:space="0" w:color="auto"/>
        <w:left w:val="none" w:sz="0" w:space="0" w:color="auto"/>
        <w:bottom w:val="none" w:sz="0" w:space="0" w:color="auto"/>
        <w:right w:val="none" w:sz="0" w:space="0" w:color="auto"/>
      </w:divBdr>
    </w:div>
    <w:div w:id="1418096458">
      <w:bodyDiv w:val="1"/>
      <w:marLeft w:val="0"/>
      <w:marRight w:val="0"/>
      <w:marTop w:val="0"/>
      <w:marBottom w:val="0"/>
      <w:divBdr>
        <w:top w:val="none" w:sz="0" w:space="0" w:color="auto"/>
        <w:left w:val="none" w:sz="0" w:space="0" w:color="auto"/>
        <w:bottom w:val="none" w:sz="0" w:space="0" w:color="auto"/>
        <w:right w:val="none" w:sz="0" w:space="0" w:color="auto"/>
      </w:divBdr>
    </w:div>
    <w:div w:id="1418138625">
      <w:marLeft w:val="480"/>
      <w:marRight w:val="0"/>
      <w:marTop w:val="0"/>
      <w:marBottom w:val="0"/>
      <w:divBdr>
        <w:top w:val="none" w:sz="0" w:space="0" w:color="auto"/>
        <w:left w:val="none" w:sz="0" w:space="0" w:color="auto"/>
        <w:bottom w:val="none" w:sz="0" w:space="0" w:color="auto"/>
        <w:right w:val="none" w:sz="0" w:space="0" w:color="auto"/>
      </w:divBdr>
    </w:div>
    <w:div w:id="1418356389">
      <w:marLeft w:val="480"/>
      <w:marRight w:val="0"/>
      <w:marTop w:val="0"/>
      <w:marBottom w:val="0"/>
      <w:divBdr>
        <w:top w:val="none" w:sz="0" w:space="0" w:color="auto"/>
        <w:left w:val="none" w:sz="0" w:space="0" w:color="auto"/>
        <w:bottom w:val="none" w:sz="0" w:space="0" w:color="auto"/>
        <w:right w:val="none" w:sz="0" w:space="0" w:color="auto"/>
      </w:divBdr>
    </w:div>
    <w:div w:id="1418357905">
      <w:marLeft w:val="480"/>
      <w:marRight w:val="0"/>
      <w:marTop w:val="0"/>
      <w:marBottom w:val="0"/>
      <w:divBdr>
        <w:top w:val="none" w:sz="0" w:space="0" w:color="auto"/>
        <w:left w:val="none" w:sz="0" w:space="0" w:color="auto"/>
        <w:bottom w:val="none" w:sz="0" w:space="0" w:color="auto"/>
        <w:right w:val="none" w:sz="0" w:space="0" w:color="auto"/>
      </w:divBdr>
    </w:div>
    <w:div w:id="1418481815">
      <w:marLeft w:val="480"/>
      <w:marRight w:val="0"/>
      <w:marTop w:val="0"/>
      <w:marBottom w:val="0"/>
      <w:divBdr>
        <w:top w:val="none" w:sz="0" w:space="0" w:color="auto"/>
        <w:left w:val="none" w:sz="0" w:space="0" w:color="auto"/>
        <w:bottom w:val="none" w:sz="0" w:space="0" w:color="auto"/>
        <w:right w:val="none" w:sz="0" w:space="0" w:color="auto"/>
      </w:divBdr>
    </w:div>
    <w:div w:id="1418789959">
      <w:marLeft w:val="480"/>
      <w:marRight w:val="0"/>
      <w:marTop w:val="0"/>
      <w:marBottom w:val="0"/>
      <w:divBdr>
        <w:top w:val="none" w:sz="0" w:space="0" w:color="auto"/>
        <w:left w:val="none" w:sz="0" w:space="0" w:color="auto"/>
        <w:bottom w:val="none" w:sz="0" w:space="0" w:color="auto"/>
        <w:right w:val="none" w:sz="0" w:space="0" w:color="auto"/>
      </w:divBdr>
    </w:div>
    <w:div w:id="1418790445">
      <w:marLeft w:val="480"/>
      <w:marRight w:val="0"/>
      <w:marTop w:val="0"/>
      <w:marBottom w:val="0"/>
      <w:divBdr>
        <w:top w:val="none" w:sz="0" w:space="0" w:color="auto"/>
        <w:left w:val="none" w:sz="0" w:space="0" w:color="auto"/>
        <w:bottom w:val="none" w:sz="0" w:space="0" w:color="auto"/>
        <w:right w:val="none" w:sz="0" w:space="0" w:color="auto"/>
      </w:divBdr>
    </w:div>
    <w:div w:id="1418820802">
      <w:marLeft w:val="480"/>
      <w:marRight w:val="0"/>
      <w:marTop w:val="0"/>
      <w:marBottom w:val="0"/>
      <w:divBdr>
        <w:top w:val="none" w:sz="0" w:space="0" w:color="auto"/>
        <w:left w:val="none" w:sz="0" w:space="0" w:color="auto"/>
        <w:bottom w:val="none" w:sz="0" w:space="0" w:color="auto"/>
        <w:right w:val="none" w:sz="0" w:space="0" w:color="auto"/>
      </w:divBdr>
    </w:div>
    <w:div w:id="1418939178">
      <w:marLeft w:val="480"/>
      <w:marRight w:val="0"/>
      <w:marTop w:val="0"/>
      <w:marBottom w:val="0"/>
      <w:divBdr>
        <w:top w:val="none" w:sz="0" w:space="0" w:color="auto"/>
        <w:left w:val="none" w:sz="0" w:space="0" w:color="auto"/>
        <w:bottom w:val="none" w:sz="0" w:space="0" w:color="auto"/>
        <w:right w:val="none" w:sz="0" w:space="0" w:color="auto"/>
      </w:divBdr>
    </w:div>
    <w:div w:id="1418943875">
      <w:marLeft w:val="480"/>
      <w:marRight w:val="0"/>
      <w:marTop w:val="0"/>
      <w:marBottom w:val="0"/>
      <w:divBdr>
        <w:top w:val="none" w:sz="0" w:space="0" w:color="auto"/>
        <w:left w:val="none" w:sz="0" w:space="0" w:color="auto"/>
        <w:bottom w:val="none" w:sz="0" w:space="0" w:color="auto"/>
        <w:right w:val="none" w:sz="0" w:space="0" w:color="auto"/>
      </w:divBdr>
    </w:div>
    <w:div w:id="1418988076">
      <w:marLeft w:val="480"/>
      <w:marRight w:val="0"/>
      <w:marTop w:val="0"/>
      <w:marBottom w:val="0"/>
      <w:divBdr>
        <w:top w:val="none" w:sz="0" w:space="0" w:color="auto"/>
        <w:left w:val="none" w:sz="0" w:space="0" w:color="auto"/>
        <w:bottom w:val="none" w:sz="0" w:space="0" w:color="auto"/>
        <w:right w:val="none" w:sz="0" w:space="0" w:color="auto"/>
      </w:divBdr>
    </w:div>
    <w:div w:id="1418988233">
      <w:marLeft w:val="480"/>
      <w:marRight w:val="0"/>
      <w:marTop w:val="0"/>
      <w:marBottom w:val="0"/>
      <w:divBdr>
        <w:top w:val="none" w:sz="0" w:space="0" w:color="auto"/>
        <w:left w:val="none" w:sz="0" w:space="0" w:color="auto"/>
        <w:bottom w:val="none" w:sz="0" w:space="0" w:color="auto"/>
        <w:right w:val="none" w:sz="0" w:space="0" w:color="auto"/>
      </w:divBdr>
    </w:div>
    <w:div w:id="1418988548">
      <w:marLeft w:val="480"/>
      <w:marRight w:val="0"/>
      <w:marTop w:val="0"/>
      <w:marBottom w:val="0"/>
      <w:divBdr>
        <w:top w:val="none" w:sz="0" w:space="0" w:color="auto"/>
        <w:left w:val="none" w:sz="0" w:space="0" w:color="auto"/>
        <w:bottom w:val="none" w:sz="0" w:space="0" w:color="auto"/>
        <w:right w:val="none" w:sz="0" w:space="0" w:color="auto"/>
      </w:divBdr>
    </w:div>
    <w:div w:id="1419056182">
      <w:bodyDiv w:val="1"/>
      <w:marLeft w:val="0"/>
      <w:marRight w:val="0"/>
      <w:marTop w:val="0"/>
      <w:marBottom w:val="0"/>
      <w:divBdr>
        <w:top w:val="none" w:sz="0" w:space="0" w:color="auto"/>
        <w:left w:val="none" w:sz="0" w:space="0" w:color="auto"/>
        <w:bottom w:val="none" w:sz="0" w:space="0" w:color="auto"/>
        <w:right w:val="none" w:sz="0" w:space="0" w:color="auto"/>
      </w:divBdr>
    </w:div>
    <w:div w:id="1419130828">
      <w:marLeft w:val="480"/>
      <w:marRight w:val="0"/>
      <w:marTop w:val="0"/>
      <w:marBottom w:val="0"/>
      <w:divBdr>
        <w:top w:val="none" w:sz="0" w:space="0" w:color="auto"/>
        <w:left w:val="none" w:sz="0" w:space="0" w:color="auto"/>
        <w:bottom w:val="none" w:sz="0" w:space="0" w:color="auto"/>
        <w:right w:val="none" w:sz="0" w:space="0" w:color="auto"/>
      </w:divBdr>
    </w:div>
    <w:div w:id="1419133550">
      <w:marLeft w:val="480"/>
      <w:marRight w:val="0"/>
      <w:marTop w:val="0"/>
      <w:marBottom w:val="0"/>
      <w:divBdr>
        <w:top w:val="none" w:sz="0" w:space="0" w:color="auto"/>
        <w:left w:val="none" w:sz="0" w:space="0" w:color="auto"/>
        <w:bottom w:val="none" w:sz="0" w:space="0" w:color="auto"/>
        <w:right w:val="none" w:sz="0" w:space="0" w:color="auto"/>
      </w:divBdr>
    </w:div>
    <w:div w:id="1419213827">
      <w:marLeft w:val="480"/>
      <w:marRight w:val="0"/>
      <w:marTop w:val="0"/>
      <w:marBottom w:val="0"/>
      <w:divBdr>
        <w:top w:val="none" w:sz="0" w:space="0" w:color="auto"/>
        <w:left w:val="none" w:sz="0" w:space="0" w:color="auto"/>
        <w:bottom w:val="none" w:sz="0" w:space="0" w:color="auto"/>
        <w:right w:val="none" w:sz="0" w:space="0" w:color="auto"/>
      </w:divBdr>
    </w:div>
    <w:div w:id="1419214500">
      <w:marLeft w:val="480"/>
      <w:marRight w:val="0"/>
      <w:marTop w:val="0"/>
      <w:marBottom w:val="0"/>
      <w:divBdr>
        <w:top w:val="none" w:sz="0" w:space="0" w:color="auto"/>
        <w:left w:val="none" w:sz="0" w:space="0" w:color="auto"/>
        <w:bottom w:val="none" w:sz="0" w:space="0" w:color="auto"/>
        <w:right w:val="none" w:sz="0" w:space="0" w:color="auto"/>
      </w:divBdr>
    </w:div>
    <w:div w:id="1419326206">
      <w:marLeft w:val="480"/>
      <w:marRight w:val="0"/>
      <w:marTop w:val="0"/>
      <w:marBottom w:val="0"/>
      <w:divBdr>
        <w:top w:val="none" w:sz="0" w:space="0" w:color="auto"/>
        <w:left w:val="none" w:sz="0" w:space="0" w:color="auto"/>
        <w:bottom w:val="none" w:sz="0" w:space="0" w:color="auto"/>
        <w:right w:val="none" w:sz="0" w:space="0" w:color="auto"/>
      </w:divBdr>
    </w:div>
    <w:div w:id="1419406954">
      <w:marLeft w:val="480"/>
      <w:marRight w:val="0"/>
      <w:marTop w:val="0"/>
      <w:marBottom w:val="0"/>
      <w:divBdr>
        <w:top w:val="none" w:sz="0" w:space="0" w:color="auto"/>
        <w:left w:val="none" w:sz="0" w:space="0" w:color="auto"/>
        <w:bottom w:val="none" w:sz="0" w:space="0" w:color="auto"/>
        <w:right w:val="none" w:sz="0" w:space="0" w:color="auto"/>
      </w:divBdr>
    </w:div>
    <w:div w:id="1419592234">
      <w:marLeft w:val="480"/>
      <w:marRight w:val="0"/>
      <w:marTop w:val="0"/>
      <w:marBottom w:val="0"/>
      <w:divBdr>
        <w:top w:val="none" w:sz="0" w:space="0" w:color="auto"/>
        <w:left w:val="none" w:sz="0" w:space="0" w:color="auto"/>
        <w:bottom w:val="none" w:sz="0" w:space="0" w:color="auto"/>
        <w:right w:val="none" w:sz="0" w:space="0" w:color="auto"/>
      </w:divBdr>
    </w:div>
    <w:div w:id="1419601045">
      <w:marLeft w:val="480"/>
      <w:marRight w:val="0"/>
      <w:marTop w:val="0"/>
      <w:marBottom w:val="0"/>
      <w:divBdr>
        <w:top w:val="none" w:sz="0" w:space="0" w:color="auto"/>
        <w:left w:val="none" w:sz="0" w:space="0" w:color="auto"/>
        <w:bottom w:val="none" w:sz="0" w:space="0" w:color="auto"/>
        <w:right w:val="none" w:sz="0" w:space="0" w:color="auto"/>
      </w:divBdr>
    </w:div>
    <w:div w:id="1419714263">
      <w:marLeft w:val="480"/>
      <w:marRight w:val="0"/>
      <w:marTop w:val="0"/>
      <w:marBottom w:val="0"/>
      <w:divBdr>
        <w:top w:val="none" w:sz="0" w:space="0" w:color="auto"/>
        <w:left w:val="none" w:sz="0" w:space="0" w:color="auto"/>
        <w:bottom w:val="none" w:sz="0" w:space="0" w:color="auto"/>
        <w:right w:val="none" w:sz="0" w:space="0" w:color="auto"/>
      </w:divBdr>
    </w:div>
    <w:div w:id="1419905164">
      <w:marLeft w:val="480"/>
      <w:marRight w:val="0"/>
      <w:marTop w:val="0"/>
      <w:marBottom w:val="0"/>
      <w:divBdr>
        <w:top w:val="none" w:sz="0" w:space="0" w:color="auto"/>
        <w:left w:val="none" w:sz="0" w:space="0" w:color="auto"/>
        <w:bottom w:val="none" w:sz="0" w:space="0" w:color="auto"/>
        <w:right w:val="none" w:sz="0" w:space="0" w:color="auto"/>
      </w:divBdr>
    </w:div>
    <w:div w:id="1419980424">
      <w:marLeft w:val="480"/>
      <w:marRight w:val="0"/>
      <w:marTop w:val="0"/>
      <w:marBottom w:val="0"/>
      <w:divBdr>
        <w:top w:val="none" w:sz="0" w:space="0" w:color="auto"/>
        <w:left w:val="none" w:sz="0" w:space="0" w:color="auto"/>
        <w:bottom w:val="none" w:sz="0" w:space="0" w:color="auto"/>
        <w:right w:val="none" w:sz="0" w:space="0" w:color="auto"/>
      </w:divBdr>
    </w:div>
    <w:div w:id="1420253149">
      <w:marLeft w:val="480"/>
      <w:marRight w:val="0"/>
      <w:marTop w:val="0"/>
      <w:marBottom w:val="0"/>
      <w:divBdr>
        <w:top w:val="none" w:sz="0" w:space="0" w:color="auto"/>
        <w:left w:val="none" w:sz="0" w:space="0" w:color="auto"/>
        <w:bottom w:val="none" w:sz="0" w:space="0" w:color="auto"/>
        <w:right w:val="none" w:sz="0" w:space="0" w:color="auto"/>
      </w:divBdr>
    </w:div>
    <w:div w:id="1420254214">
      <w:marLeft w:val="480"/>
      <w:marRight w:val="0"/>
      <w:marTop w:val="0"/>
      <w:marBottom w:val="0"/>
      <w:divBdr>
        <w:top w:val="none" w:sz="0" w:space="0" w:color="auto"/>
        <w:left w:val="none" w:sz="0" w:space="0" w:color="auto"/>
        <w:bottom w:val="none" w:sz="0" w:space="0" w:color="auto"/>
        <w:right w:val="none" w:sz="0" w:space="0" w:color="auto"/>
      </w:divBdr>
    </w:div>
    <w:div w:id="1420298973">
      <w:marLeft w:val="480"/>
      <w:marRight w:val="0"/>
      <w:marTop w:val="0"/>
      <w:marBottom w:val="0"/>
      <w:divBdr>
        <w:top w:val="none" w:sz="0" w:space="0" w:color="auto"/>
        <w:left w:val="none" w:sz="0" w:space="0" w:color="auto"/>
        <w:bottom w:val="none" w:sz="0" w:space="0" w:color="auto"/>
        <w:right w:val="none" w:sz="0" w:space="0" w:color="auto"/>
      </w:divBdr>
    </w:div>
    <w:div w:id="1420370155">
      <w:marLeft w:val="480"/>
      <w:marRight w:val="0"/>
      <w:marTop w:val="0"/>
      <w:marBottom w:val="0"/>
      <w:divBdr>
        <w:top w:val="none" w:sz="0" w:space="0" w:color="auto"/>
        <w:left w:val="none" w:sz="0" w:space="0" w:color="auto"/>
        <w:bottom w:val="none" w:sz="0" w:space="0" w:color="auto"/>
        <w:right w:val="none" w:sz="0" w:space="0" w:color="auto"/>
      </w:divBdr>
    </w:div>
    <w:div w:id="1420370778">
      <w:marLeft w:val="480"/>
      <w:marRight w:val="0"/>
      <w:marTop w:val="0"/>
      <w:marBottom w:val="0"/>
      <w:divBdr>
        <w:top w:val="none" w:sz="0" w:space="0" w:color="auto"/>
        <w:left w:val="none" w:sz="0" w:space="0" w:color="auto"/>
        <w:bottom w:val="none" w:sz="0" w:space="0" w:color="auto"/>
        <w:right w:val="none" w:sz="0" w:space="0" w:color="auto"/>
      </w:divBdr>
    </w:div>
    <w:div w:id="1420516077">
      <w:bodyDiv w:val="1"/>
      <w:marLeft w:val="0"/>
      <w:marRight w:val="0"/>
      <w:marTop w:val="0"/>
      <w:marBottom w:val="0"/>
      <w:divBdr>
        <w:top w:val="none" w:sz="0" w:space="0" w:color="auto"/>
        <w:left w:val="none" w:sz="0" w:space="0" w:color="auto"/>
        <w:bottom w:val="none" w:sz="0" w:space="0" w:color="auto"/>
        <w:right w:val="none" w:sz="0" w:space="0" w:color="auto"/>
      </w:divBdr>
      <w:divsChild>
        <w:div w:id="3753470">
          <w:marLeft w:val="480"/>
          <w:marRight w:val="0"/>
          <w:marTop w:val="0"/>
          <w:marBottom w:val="0"/>
          <w:divBdr>
            <w:top w:val="none" w:sz="0" w:space="0" w:color="auto"/>
            <w:left w:val="none" w:sz="0" w:space="0" w:color="auto"/>
            <w:bottom w:val="none" w:sz="0" w:space="0" w:color="auto"/>
            <w:right w:val="none" w:sz="0" w:space="0" w:color="auto"/>
          </w:divBdr>
        </w:div>
        <w:div w:id="62067597">
          <w:marLeft w:val="480"/>
          <w:marRight w:val="0"/>
          <w:marTop w:val="0"/>
          <w:marBottom w:val="0"/>
          <w:divBdr>
            <w:top w:val="none" w:sz="0" w:space="0" w:color="auto"/>
            <w:left w:val="none" w:sz="0" w:space="0" w:color="auto"/>
            <w:bottom w:val="none" w:sz="0" w:space="0" w:color="auto"/>
            <w:right w:val="none" w:sz="0" w:space="0" w:color="auto"/>
          </w:divBdr>
        </w:div>
        <w:div w:id="66004893">
          <w:marLeft w:val="480"/>
          <w:marRight w:val="0"/>
          <w:marTop w:val="0"/>
          <w:marBottom w:val="0"/>
          <w:divBdr>
            <w:top w:val="none" w:sz="0" w:space="0" w:color="auto"/>
            <w:left w:val="none" w:sz="0" w:space="0" w:color="auto"/>
            <w:bottom w:val="none" w:sz="0" w:space="0" w:color="auto"/>
            <w:right w:val="none" w:sz="0" w:space="0" w:color="auto"/>
          </w:divBdr>
        </w:div>
        <w:div w:id="69160014">
          <w:marLeft w:val="480"/>
          <w:marRight w:val="0"/>
          <w:marTop w:val="0"/>
          <w:marBottom w:val="0"/>
          <w:divBdr>
            <w:top w:val="none" w:sz="0" w:space="0" w:color="auto"/>
            <w:left w:val="none" w:sz="0" w:space="0" w:color="auto"/>
            <w:bottom w:val="none" w:sz="0" w:space="0" w:color="auto"/>
            <w:right w:val="none" w:sz="0" w:space="0" w:color="auto"/>
          </w:divBdr>
        </w:div>
        <w:div w:id="108283045">
          <w:marLeft w:val="480"/>
          <w:marRight w:val="0"/>
          <w:marTop w:val="0"/>
          <w:marBottom w:val="0"/>
          <w:divBdr>
            <w:top w:val="none" w:sz="0" w:space="0" w:color="auto"/>
            <w:left w:val="none" w:sz="0" w:space="0" w:color="auto"/>
            <w:bottom w:val="none" w:sz="0" w:space="0" w:color="auto"/>
            <w:right w:val="none" w:sz="0" w:space="0" w:color="auto"/>
          </w:divBdr>
        </w:div>
        <w:div w:id="132255415">
          <w:marLeft w:val="480"/>
          <w:marRight w:val="0"/>
          <w:marTop w:val="0"/>
          <w:marBottom w:val="0"/>
          <w:divBdr>
            <w:top w:val="none" w:sz="0" w:space="0" w:color="auto"/>
            <w:left w:val="none" w:sz="0" w:space="0" w:color="auto"/>
            <w:bottom w:val="none" w:sz="0" w:space="0" w:color="auto"/>
            <w:right w:val="none" w:sz="0" w:space="0" w:color="auto"/>
          </w:divBdr>
        </w:div>
        <w:div w:id="134102530">
          <w:marLeft w:val="480"/>
          <w:marRight w:val="0"/>
          <w:marTop w:val="0"/>
          <w:marBottom w:val="0"/>
          <w:divBdr>
            <w:top w:val="none" w:sz="0" w:space="0" w:color="auto"/>
            <w:left w:val="none" w:sz="0" w:space="0" w:color="auto"/>
            <w:bottom w:val="none" w:sz="0" w:space="0" w:color="auto"/>
            <w:right w:val="none" w:sz="0" w:space="0" w:color="auto"/>
          </w:divBdr>
        </w:div>
        <w:div w:id="137306814">
          <w:marLeft w:val="480"/>
          <w:marRight w:val="0"/>
          <w:marTop w:val="0"/>
          <w:marBottom w:val="0"/>
          <w:divBdr>
            <w:top w:val="none" w:sz="0" w:space="0" w:color="auto"/>
            <w:left w:val="none" w:sz="0" w:space="0" w:color="auto"/>
            <w:bottom w:val="none" w:sz="0" w:space="0" w:color="auto"/>
            <w:right w:val="none" w:sz="0" w:space="0" w:color="auto"/>
          </w:divBdr>
        </w:div>
        <w:div w:id="137308124">
          <w:marLeft w:val="480"/>
          <w:marRight w:val="0"/>
          <w:marTop w:val="0"/>
          <w:marBottom w:val="0"/>
          <w:divBdr>
            <w:top w:val="none" w:sz="0" w:space="0" w:color="auto"/>
            <w:left w:val="none" w:sz="0" w:space="0" w:color="auto"/>
            <w:bottom w:val="none" w:sz="0" w:space="0" w:color="auto"/>
            <w:right w:val="none" w:sz="0" w:space="0" w:color="auto"/>
          </w:divBdr>
        </w:div>
        <w:div w:id="152184139">
          <w:marLeft w:val="480"/>
          <w:marRight w:val="0"/>
          <w:marTop w:val="0"/>
          <w:marBottom w:val="0"/>
          <w:divBdr>
            <w:top w:val="none" w:sz="0" w:space="0" w:color="auto"/>
            <w:left w:val="none" w:sz="0" w:space="0" w:color="auto"/>
            <w:bottom w:val="none" w:sz="0" w:space="0" w:color="auto"/>
            <w:right w:val="none" w:sz="0" w:space="0" w:color="auto"/>
          </w:divBdr>
        </w:div>
        <w:div w:id="186261796">
          <w:marLeft w:val="480"/>
          <w:marRight w:val="0"/>
          <w:marTop w:val="0"/>
          <w:marBottom w:val="0"/>
          <w:divBdr>
            <w:top w:val="none" w:sz="0" w:space="0" w:color="auto"/>
            <w:left w:val="none" w:sz="0" w:space="0" w:color="auto"/>
            <w:bottom w:val="none" w:sz="0" w:space="0" w:color="auto"/>
            <w:right w:val="none" w:sz="0" w:space="0" w:color="auto"/>
          </w:divBdr>
        </w:div>
        <w:div w:id="188372771">
          <w:marLeft w:val="480"/>
          <w:marRight w:val="0"/>
          <w:marTop w:val="0"/>
          <w:marBottom w:val="0"/>
          <w:divBdr>
            <w:top w:val="none" w:sz="0" w:space="0" w:color="auto"/>
            <w:left w:val="none" w:sz="0" w:space="0" w:color="auto"/>
            <w:bottom w:val="none" w:sz="0" w:space="0" w:color="auto"/>
            <w:right w:val="none" w:sz="0" w:space="0" w:color="auto"/>
          </w:divBdr>
        </w:div>
        <w:div w:id="198862557">
          <w:marLeft w:val="480"/>
          <w:marRight w:val="0"/>
          <w:marTop w:val="0"/>
          <w:marBottom w:val="0"/>
          <w:divBdr>
            <w:top w:val="none" w:sz="0" w:space="0" w:color="auto"/>
            <w:left w:val="none" w:sz="0" w:space="0" w:color="auto"/>
            <w:bottom w:val="none" w:sz="0" w:space="0" w:color="auto"/>
            <w:right w:val="none" w:sz="0" w:space="0" w:color="auto"/>
          </w:divBdr>
        </w:div>
        <w:div w:id="200749017">
          <w:marLeft w:val="480"/>
          <w:marRight w:val="0"/>
          <w:marTop w:val="0"/>
          <w:marBottom w:val="0"/>
          <w:divBdr>
            <w:top w:val="none" w:sz="0" w:space="0" w:color="auto"/>
            <w:left w:val="none" w:sz="0" w:space="0" w:color="auto"/>
            <w:bottom w:val="none" w:sz="0" w:space="0" w:color="auto"/>
            <w:right w:val="none" w:sz="0" w:space="0" w:color="auto"/>
          </w:divBdr>
        </w:div>
        <w:div w:id="203102995">
          <w:marLeft w:val="480"/>
          <w:marRight w:val="0"/>
          <w:marTop w:val="0"/>
          <w:marBottom w:val="0"/>
          <w:divBdr>
            <w:top w:val="none" w:sz="0" w:space="0" w:color="auto"/>
            <w:left w:val="none" w:sz="0" w:space="0" w:color="auto"/>
            <w:bottom w:val="none" w:sz="0" w:space="0" w:color="auto"/>
            <w:right w:val="none" w:sz="0" w:space="0" w:color="auto"/>
          </w:divBdr>
        </w:div>
        <w:div w:id="216747609">
          <w:marLeft w:val="480"/>
          <w:marRight w:val="0"/>
          <w:marTop w:val="0"/>
          <w:marBottom w:val="0"/>
          <w:divBdr>
            <w:top w:val="none" w:sz="0" w:space="0" w:color="auto"/>
            <w:left w:val="none" w:sz="0" w:space="0" w:color="auto"/>
            <w:bottom w:val="none" w:sz="0" w:space="0" w:color="auto"/>
            <w:right w:val="none" w:sz="0" w:space="0" w:color="auto"/>
          </w:divBdr>
        </w:div>
        <w:div w:id="236137724">
          <w:marLeft w:val="480"/>
          <w:marRight w:val="0"/>
          <w:marTop w:val="0"/>
          <w:marBottom w:val="0"/>
          <w:divBdr>
            <w:top w:val="none" w:sz="0" w:space="0" w:color="auto"/>
            <w:left w:val="none" w:sz="0" w:space="0" w:color="auto"/>
            <w:bottom w:val="none" w:sz="0" w:space="0" w:color="auto"/>
            <w:right w:val="none" w:sz="0" w:space="0" w:color="auto"/>
          </w:divBdr>
        </w:div>
        <w:div w:id="254217251">
          <w:marLeft w:val="480"/>
          <w:marRight w:val="0"/>
          <w:marTop w:val="0"/>
          <w:marBottom w:val="0"/>
          <w:divBdr>
            <w:top w:val="none" w:sz="0" w:space="0" w:color="auto"/>
            <w:left w:val="none" w:sz="0" w:space="0" w:color="auto"/>
            <w:bottom w:val="none" w:sz="0" w:space="0" w:color="auto"/>
            <w:right w:val="none" w:sz="0" w:space="0" w:color="auto"/>
          </w:divBdr>
        </w:div>
        <w:div w:id="260190474">
          <w:marLeft w:val="480"/>
          <w:marRight w:val="0"/>
          <w:marTop w:val="0"/>
          <w:marBottom w:val="0"/>
          <w:divBdr>
            <w:top w:val="none" w:sz="0" w:space="0" w:color="auto"/>
            <w:left w:val="none" w:sz="0" w:space="0" w:color="auto"/>
            <w:bottom w:val="none" w:sz="0" w:space="0" w:color="auto"/>
            <w:right w:val="none" w:sz="0" w:space="0" w:color="auto"/>
          </w:divBdr>
        </w:div>
        <w:div w:id="270822623">
          <w:marLeft w:val="480"/>
          <w:marRight w:val="0"/>
          <w:marTop w:val="0"/>
          <w:marBottom w:val="0"/>
          <w:divBdr>
            <w:top w:val="none" w:sz="0" w:space="0" w:color="auto"/>
            <w:left w:val="none" w:sz="0" w:space="0" w:color="auto"/>
            <w:bottom w:val="none" w:sz="0" w:space="0" w:color="auto"/>
            <w:right w:val="none" w:sz="0" w:space="0" w:color="auto"/>
          </w:divBdr>
        </w:div>
        <w:div w:id="275676510">
          <w:marLeft w:val="480"/>
          <w:marRight w:val="0"/>
          <w:marTop w:val="0"/>
          <w:marBottom w:val="0"/>
          <w:divBdr>
            <w:top w:val="none" w:sz="0" w:space="0" w:color="auto"/>
            <w:left w:val="none" w:sz="0" w:space="0" w:color="auto"/>
            <w:bottom w:val="none" w:sz="0" w:space="0" w:color="auto"/>
            <w:right w:val="none" w:sz="0" w:space="0" w:color="auto"/>
          </w:divBdr>
        </w:div>
        <w:div w:id="276760006">
          <w:marLeft w:val="480"/>
          <w:marRight w:val="0"/>
          <w:marTop w:val="0"/>
          <w:marBottom w:val="0"/>
          <w:divBdr>
            <w:top w:val="none" w:sz="0" w:space="0" w:color="auto"/>
            <w:left w:val="none" w:sz="0" w:space="0" w:color="auto"/>
            <w:bottom w:val="none" w:sz="0" w:space="0" w:color="auto"/>
            <w:right w:val="none" w:sz="0" w:space="0" w:color="auto"/>
          </w:divBdr>
        </w:div>
        <w:div w:id="280452973">
          <w:marLeft w:val="480"/>
          <w:marRight w:val="0"/>
          <w:marTop w:val="0"/>
          <w:marBottom w:val="0"/>
          <w:divBdr>
            <w:top w:val="none" w:sz="0" w:space="0" w:color="auto"/>
            <w:left w:val="none" w:sz="0" w:space="0" w:color="auto"/>
            <w:bottom w:val="none" w:sz="0" w:space="0" w:color="auto"/>
            <w:right w:val="none" w:sz="0" w:space="0" w:color="auto"/>
          </w:divBdr>
        </w:div>
        <w:div w:id="283200229">
          <w:marLeft w:val="480"/>
          <w:marRight w:val="0"/>
          <w:marTop w:val="0"/>
          <w:marBottom w:val="0"/>
          <w:divBdr>
            <w:top w:val="none" w:sz="0" w:space="0" w:color="auto"/>
            <w:left w:val="none" w:sz="0" w:space="0" w:color="auto"/>
            <w:bottom w:val="none" w:sz="0" w:space="0" w:color="auto"/>
            <w:right w:val="none" w:sz="0" w:space="0" w:color="auto"/>
          </w:divBdr>
        </w:div>
        <w:div w:id="288780543">
          <w:marLeft w:val="480"/>
          <w:marRight w:val="0"/>
          <w:marTop w:val="0"/>
          <w:marBottom w:val="0"/>
          <w:divBdr>
            <w:top w:val="none" w:sz="0" w:space="0" w:color="auto"/>
            <w:left w:val="none" w:sz="0" w:space="0" w:color="auto"/>
            <w:bottom w:val="none" w:sz="0" w:space="0" w:color="auto"/>
            <w:right w:val="none" w:sz="0" w:space="0" w:color="auto"/>
          </w:divBdr>
        </w:div>
        <w:div w:id="301929937">
          <w:marLeft w:val="480"/>
          <w:marRight w:val="0"/>
          <w:marTop w:val="0"/>
          <w:marBottom w:val="0"/>
          <w:divBdr>
            <w:top w:val="none" w:sz="0" w:space="0" w:color="auto"/>
            <w:left w:val="none" w:sz="0" w:space="0" w:color="auto"/>
            <w:bottom w:val="none" w:sz="0" w:space="0" w:color="auto"/>
            <w:right w:val="none" w:sz="0" w:space="0" w:color="auto"/>
          </w:divBdr>
        </w:div>
        <w:div w:id="303853270">
          <w:marLeft w:val="480"/>
          <w:marRight w:val="0"/>
          <w:marTop w:val="0"/>
          <w:marBottom w:val="0"/>
          <w:divBdr>
            <w:top w:val="none" w:sz="0" w:space="0" w:color="auto"/>
            <w:left w:val="none" w:sz="0" w:space="0" w:color="auto"/>
            <w:bottom w:val="none" w:sz="0" w:space="0" w:color="auto"/>
            <w:right w:val="none" w:sz="0" w:space="0" w:color="auto"/>
          </w:divBdr>
        </w:div>
        <w:div w:id="314191620">
          <w:marLeft w:val="480"/>
          <w:marRight w:val="0"/>
          <w:marTop w:val="0"/>
          <w:marBottom w:val="0"/>
          <w:divBdr>
            <w:top w:val="none" w:sz="0" w:space="0" w:color="auto"/>
            <w:left w:val="none" w:sz="0" w:space="0" w:color="auto"/>
            <w:bottom w:val="none" w:sz="0" w:space="0" w:color="auto"/>
            <w:right w:val="none" w:sz="0" w:space="0" w:color="auto"/>
          </w:divBdr>
        </w:div>
        <w:div w:id="326174312">
          <w:marLeft w:val="480"/>
          <w:marRight w:val="0"/>
          <w:marTop w:val="0"/>
          <w:marBottom w:val="0"/>
          <w:divBdr>
            <w:top w:val="none" w:sz="0" w:space="0" w:color="auto"/>
            <w:left w:val="none" w:sz="0" w:space="0" w:color="auto"/>
            <w:bottom w:val="none" w:sz="0" w:space="0" w:color="auto"/>
            <w:right w:val="none" w:sz="0" w:space="0" w:color="auto"/>
          </w:divBdr>
        </w:div>
        <w:div w:id="327485016">
          <w:marLeft w:val="480"/>
          <w:marRight w:val="0"/>
          <w:marTop w:val="0"/>
          <w:marBottom w:val="0"/>
          <w:divBdr>
            <w:top w:val="none" w:sz="0" w:space="0" w:color="auto"/>
            <w:left w:val="none" w:sz="0" w:space="0" w:color="auto"/>
            <w:bottom w:val="none" w:sz="0" w:space="0" w:color="auto"/>
            <w:right w:val="none" w:sz="0" w:space="0" w:color="auto"/>
          </w:divBdr>
        </w:div>
        <w:div w:id="331762092">
          <w:marLeft w:val="480"/>
          <w:marRight w:val="0"/>
          <w:marTop w:val="0"/>
          <w:marBottom w:val="0"/>
          <w:divBdr>
            <w:top w:val="none" w:sz="0" w:space="0" w:color="auto"/>
            <w:left w:val="none" w:sz="0" w:space="0" w:color="auto"/>
            <w:bottom w:val="none" w:sz="0" w:space="0" w:color="auto"/>
            <w:right w:val="none" w:sz="0" w:space="0" w:color="auto"/>
          </w:divBdr>
        </w:div>
        <w:div w:id="344862459">
          <w:marLeft w:val="480"/>
          <w:marRight w:val="0"/>
          <w:marTop w:val="0"/>
          <w:marBottom w:val="0"/>
          <w:divBdr>
            <w:top w:val="none" w:sz="0" w:space="0" w:color="auto"/>
            <w:left w:val="none" w:sz="0" w:space="0" w:color="auto"/>
            <w:bottom w:val="none" w:sz="0" w:space="0" w:color="auto"/>
            <w:right w:val="none" w:sz="0" w:space="0" w:color="auto"/>
          </w:divBdr>
        </w:div>
        <w:div w:id="345788550">
          <w:marLeft w:val="480"/>
          <w:marRight w:val="0"/>
          <w:marTop w:val="0"/>
          <w:marBottom w:val="0"/>
          <w:divBdr>
            <w:top w:val="none" w:sz="0" w:space="0" w:color="auto"/>
            <w:left w:val="none" w:sz="0" w:space="0" w:color="auto"/>
            <w:bottom w:val="none" w:sz="0" w:space="0" w:color="auto"/>
            <w:right w:val="none" w:sz="0" w:space="0" w:color="auto"/>
          </w:divBdr>
        </w:div>
        <w:div w:id="366369652">
          <w:marLeft w:val="480"/>
          <w:marRight w:val="0"/>
          <w:marTop w:val="0"/>
          <w:marBottom w:val="0"/>
          <w:divBdr>
            <w:top w:val="none" w:sz="0" w:space="0" w:color="auto"/>
            <w:left w:val="none" w:sz="0" w:space="0" w:color="auto"/>
            <w:bottom w:val="none" w:sz="0" w:space="0" w:color="auto"/>
            <w:right w:val="none" w:sz="0" w:space="0" w:color="auto"/>
          </w:divBdr>
        </w:div>
        <w:div w:id="378474841">
          <w:marLeft w:val="480"/>
          <w:marRight w:val="0"/>
          <w:marTop w:val="0"/>
          <w:marBottom w:val="0"/>
          <w:divBdr>
            <w:top w:val="none" w:sz="0" w:space="0" w:color="auto"/>
            <w:left w:val="none" w:sz="0" w:space="0" w:color="auto"/>
            <w:bottom w:val="none" w:sz="0" w:space="0" w:color="auto"/>
            <w:right w:val="none" w:sz="0" w:space="0" w:color="auto"/>
          </w:divBdr>
        </w:div>
        <w:div w:id="397747147">
          <w:marLeft w:val="480"/>
          <w:marRight w:val="0"/>
          <w:marTop w:val="0"/>
          <w:marBottom w:val="0"/>
          <w:divBdr>
            <w:top w:val="none" w:sz="0" w:space="0" w:color="auto"/>
            <w:left w:val="none" w:sz="0" w:space="0" w:color="auto"/>
            <w:bottom w:val="none" w:sz="0" w:space="0" w:color="auto"/>
            <w:right w:val="none" w:sz="0" w:space="0" w:color="auto"/>
          </w:divBdr>
        </w:div>
        <w:div w:id="401610668">
          <w:marLeft w:val="480"/>
          <w:marRight w:val="0"/>
          <w:marTop w:val="0"/>
          <w:marBottom w:val="0"/>
          <w:divBdr>
            <w:top w:val="none" w:sz="0" w:space="0" w:color="auto"/>
            <w:left w:val="none" w:sz="0" w:space="0" w:color="auto"/>
            <w:bottom w:val="none" w:sz="0" w:space="0" w:color="auto"/>
            <w:right w:val="none" w:sz="0" w:space="0" w:color="auto"/>
          </w:divBdr>
        </w:div>
        <w:div w:id="402878955">
          <w:marLeft w:val="480"/>
          <w:marRight w:val="0"/>
          <w:marTop w:val="0"/>
          <w:marBottom w:val="0"/>
          <w:divBdr>
            <w:top w:val="none" w:sz="0" w:space="0" w:color="auto"/>
            <w:left w:val="none" w:sz="0" w:space="0" w:color="auto"/>
            <w:bottom w:val="none" w:sz="0" w:space="0" w:color="auto"/>
            <w:right w:val="none" w:sz="0" w:space="0" w:color="auto"/>
          </w:divBdr>
        </w:div>
        <w:div w:id="414010650">
          <w:marLeft w:val="480"/>
          <w:marRight w:val="0"/>
          <w:marTop w:val="0"/>
          <w:marBottom w:val="0"/>
          <w:divBdr>
            <w:top w:val="none" w:sz="0" w:space="0" w:color="auto"/>
            <w:left w:val="none" w:sz="0" w:space="0" w:color="auto"/>
            <w:bottom w:val="none" w:sz="0" w:space="0" w:color="auto"/>
            <w:right w:val="none" w:sz="0" w:space="0" w:color="auto"/>
          </w:divBdr>
        </w:div>
        <w:div w:id="425926394">
          <w:marLeft w:val="480"/>
          <w:marRight w:val="0"/>
          <w:marTop w:val="0"/>
          <w:marBottom w:val="0"/>
          <w:divBdr>
            <w:top w:val="none" w:sz="0" w:space="0" w:color="auto"/>
            <w:left w:val="none" w:sz="0" w:space="0" w:color="auto"/>
            <w:bottom w:val="none" w:sz="0" w:space="0" w:color="auto"/>
            <w:right w:val="none" w:sz="0" w:space="0" w:color="auto"/>
          </w:divBdr>
        </w:div>
        <w:div w:id="452753829">
          <w:marLeft w:val="480"/>
          <w:marRight w:val="0"/>
          <w:marTop w:val="0"/>
          <w:marBottom w:val="0"/>
          <w:divBdr>
            <w:top w:val="none" w:sz="0" w:space="0" w:color="auto"/>
            <w:left w:val="none" w:sz="0" w:space="0" w:color="auto"/>
            <w:bottom w:val="none" w:sz="0" w:space="0" w:color="auto"/>
            <w:right w:val="none" w:sz="0" w:space="0" w:color="auto"/>
          </w:divBdr>
        </w:div>
        <w:div w:id="458232247">
          <w:marLeft w:val="480"/>
          <w:marRight w:val="0"/>
          <w:marTop w:val="0"/>
          <w:marBottom w:val="0"/>
          <w:divBdr>
            <w:top w:val="none" w:sz="0" w:space="0" w:color="auto"/>
            <w:left w:val="none" w:sz="0" w:space="0" w:color="auto"/>
            <w:bottom w:val="none" w:sz="0" w:space="0" w:color="auto"/>
            <w:right w:val="none" w:sz="0" w:space="0" w:color="auto"/>
          </w:divBdr>
        </w:div>
        <w:div w:id="468399978">
          <w:marLeft w:val="480"/>
          <w:marRight w:val="0"/>
          <w:marTop w:val="0"/>
          <w:marBottom w:val="0"/>
          <w:divBdr>
            <w:top w:val="none" w:sz="0" w:space="0" w:color="auto"/>
            <w:left w:val="none" w:sz="0" w:space="0" w:color="auto"/>
            <w:bottom w:val="none" w:sz="0" w:space="0" w:color="auto"/>
            <w:right w:val="none" w:sz="0" w:space="0" w:color="auto"/>
          </w:divBdr>
        </w:div>
        <w:div w:id="481235318">
          <w:marLeft w:val="480"/>
          <w:marRight w:val="0"/>
          <w:marTop w:val="0"/>
          <w:marBottom w:val="0"/>
          <w:divBdr>
            <w:top w:val="none" w:sz="0" w:space="0" w:color="auto"/>
            <w:left w:val="none" w:sz="0" w:space="0" w:color="auto"/>
            <w:bottom w:val="none" w:sz="0" w:space="0" w:color="auto"/>
            <w:right w:val="none" w:sz="0" w:space="0" w:color="auto"/>
          </w:divBdr>
        </w:div>
        <w:div w:id="494960500">
          <w:marLeft w:val="480"/>
          <w:marRight w:val="0"/>
          <w:marTop w:val="0"/>
          <w:marBottom w:val="0"/>
          <w:divBdr>
            <w:top w:val="none" w:sz="0" w:space="0" w:color="auto"/>
            <w:left w:val="none" w:sz="0" w:space="0" w:color="auto"/>
            <w:bottom w:val="none" w:sz="0" w:space="0" w:color="auto"/>
            <w:right w:val="none" w:sz="0" w:space="0" w:color="auto"/>
          </w:divBdr>
        </w:div>
        <w:div w:id="504783665">
          <w:marLeft w:val="480"/>
          <w:marRight w:val="0"/>
          <w:marTop w:val="0"/>
          <w:marBottom w:val="0"/>
          <w:divBdr>
            <w:top w:val="none" w:sz="0" w:space="0" w:color="auto"/>
            <w:left w:val="none" w:sz="0" w:space="0" w:color="auto"/>
            <w:bottom w:val="none" w:sz="0" w:space="0" w:color="auto"/>
            <w:right w:val="none" w:sz="0" w:space="0" w:color="auto"/>
          </w:divBdr>
        </w:div>
        <w:div w:id="510803439">
          <w:marLeft w:val="480"/>
          <w:marRight w:val="0"/>
          <w:marTop w:val="0"/>
          <w:marBottom w:val="0"/>
          <w:divBdr>
            <w:top w:val="none" w:sz="0" w:space="0" w:color="auto"/>
            <w:left w:val="none" w:sz="0" w:space="0" w:color="auto"/>
            <w:bottom w:val="none" w:sz="0" w:space="0" w:color="auto"/>
            <w:right w:val="none" w:sz="0" w:space="0" w:color="auto"/>
          </w:divBdr>
        </w:div>
        <w:div w:id="525826686">
          <w:marLeft w:val="480"/>
          <w:marRight w:val="0"/>
          <w:marTop w:val="0"/>
          <w:marBottom w:val="0"/>
          <w:divBdr>
            <w:top w:val="none" w:sz="0" w:space="0" w:color="auto"/>
            <w:left w:val="none" w:sz="0" w:space="0" w:color="auto"/>
            <w:bottom w:val="none" w:sz="0" w:space="0" w:color="auto"/>
            <w:right w:val="none" w:sz="0" w:space="0" w:color="auto"/>
          </w:divBdr>
        </w:div>
        <w:div w:id="534580611">
          <w:marLeft w:val="480"/>
          <w:marRight w:val="0"/>
          <w:marTop w:val="0"/>
          <w:marBottom w:val="0"/>
          <w:divBdr>
            <w:top w:val="none" w:sz="0" w:space="0" w:color="auto"/>
            <w:left w:val="none" w:sz="0" w:space="0" w:color="auto"/>
            <w:bottom w:val="none" w:sz="0" w:space="0" w:color="auto"/>
            <w:right w:val="none" w:sz="0" w:space="0" w:color="auto"/>
          </w:divBdr>
        </w:div>
        <w:div w:id="534661126">
          <w:marLeft w:val="480"/>
          <w:marRight w:val="0"/>
          <w:marTop w:val="0"/>
          <w:marBottom w:val="0"/>
          <w:divBdr>
            <w:top w:val="none" w:sz="0" w:space="0" w:color="auto"/>
            <w:left w:val="none" w:sz="0" w:space="0" w:color="auto"/>
            <w:bottom w:val="none" w:sz="0" w:space="0" w:color="auto"/>
            <w:right w:val="none" w:sz="0" w:space="0" w:color="auto"/>
          </w:divBdr>
        </w:div>
        <w:div w:id="534923664">
          <w:marLeft w:val="480"/>
          <w:marRight w:val="0"/>
          <w:marTop w:val="0"/>
          <w:marBottom w:val="0"/>
          <w:divBdr>
            <w:top w:val="none" w:sz="0" w:space="0" w:color="auto"/>
            <w:left w:val="none" w:sz="0" w:space="0" w:color="auto"/>
            <w:bottom w:val="none" w:sz="0" w:space="0" w:color="auto"/>
            <w:right w:val="none" w:sz="0" w:space="0" w:color="auto"/>
          </w:divBdr>
        </w:div>
        <w:div w:id="545339975">
          <w:marLeft w:val="480"/>
          <w:marRight w:val="0"/>
          <w:marTop w:val="0"/>
          <w:marBottom w:val="0"/>
          <w:divBdr>
            <w:top w:val="none" w:sz="0" w:space="0" w:color="auto"/>
            <w:left w:val="none" w:sz="0" w:space="0" w:color="auto"/>
            <w:bottom w:val="none" w:sz="0" w:space="0" w:color="auto"/>
            <w:right w:val="none" w:sz="0" w:space="0" w:color="auto"/>
          </w:divBdr>
        </w:div>
        <w:div w:id="552624469">
          <w:marLeft w:val="480"/>
          <w:marRight w:val="0"/>
          <w:marTop w:val="0"/>
          <w:marBottom w:val="0"/>
          <w:divBdr>
            <w:top w:val="none" w:sz="0" w:space="0" w:color="auto"/>
            <w:left w:val="none" w:sz="0" w:space="0" w:color="auto"/>
            <w:bottom w:val="none" w:sz="0" w:space="0" w:color="auto"/>
            <w:right w:val="none" w:sz="0" w:space="0" w:color="auto"/>
          </w:divBdr>
        </w:div>
        <w:div w:id="567302061">
          <w:marLeft w:val="480"/>
          <w:marRight w:val="0"/>
          <w:marTop w:val="0"/>
          <w:marBottom w:val="0"/>
          <w:divBdr>
            <w:top w:val="none" w:sz="0" w:space="0" w:color="auto"/>
            <w:left w:val="none" w:sz="0" w:space="0" w:color="auto"/>
            <w:bottom w:val="none" w:sz="0" w:space="0" w:color="auto"/>
            <w:right w:val="none" w:sz="0" w:space="0" w:color="auto"/>
          </w:divBdr>
        </w:div>
        <w:div w:id="570391094">
          <w:marLeft w:val="480"/>
          <w:marRight w:val="0"/>
          <w:marTop w:val="0"/>
          <w:marBottom w:val="0"/>
          <w:divBdr>
            <w:top w:val="none" w:sz="0" w:space="0" w:color="auto"/>
            <w:left w:val="none" w:sz="0" w:space="0" w:color="auto"/>
            <w:bottom w:val="none" w:sz="0" w:space="0" w:color="auto"/>
            <w:right w:val="none" w:sz="0" w:space="0" w:color="auto"/>
          </w:divBdr>
        </w:div>
        <w:div w:id="570819342">
          <w:marLeft w:val="480"/>
          <w:marRight w:val="0"/>
          <w:marTop w:val="0"/>
          <w:marBottom w:val="0"/>
          <w:divBdr>
            <w:top w:val="none" w:sz="0" w:space="0" w:color="auto"/>
            <w:left w:val="none" w:sz="0" w:space="0" w:color="auto"/>
            <w:bottom w:val="none" w:sz="0" w:space="0" w:color="auto"/>
            <w:right w:val="none" w:sz="0" w:space="0" w:color="auto"/>
          </w:divBdr>
        </w:div>
        <w:div w:id="574822749">
          <w:marLeft w:val="480"/>
          <w:marRight w:val="0"/>
          <w:marTop w:val="0"/>
          <w:marBottom w:val="0"/>
          <w:divBdr>
            <w:top w:val="none" w:sz="0" w:space="0" w:color="auto"/>
            <w:left w:val="none" w:sz="0" w:space="0" w:color="auto"/>
            <w:bottom w:val="none" w:sz="0" w:space="0" w:color="auto"/>
            <w:right w:val="none" w:sz="0" w:space="0" w:color="auto"/>
          </w:divBdr>
        </w:div>
        <w:div w:id="583996108">
          <w:marLeft w:val="480"/>
          <w:marRight w:val="0"/>
          <w:marTop w:val="0"/>
          <w:marBottom w:val="0"/>
          <w:divBdr>
            <w:top w:val="none" w:sz="0" w:space="0" w:color="auto"/>
            <w:left w:val="none" w:sz="0" w:space="0" w:color="auto"/>
            <w:bottom w:val="none" w:sz="0" w:space="0" w:color="auto"/>
            <w:right w:val="none" w:sz="0" w:space="0" w:color="auto"/>
          </w:divBdr>
        </w:div>
        <w:div w:id="598023513">
          <w:marLeft w:val="480"/>
          <w:marRight w:val="0"/>
          <w:marTop w:val="0"/>
          <w:marBottom w:val="0"/>
          <w:divBdr>
            <w:top w:val="none" w:sz="0" w:space="0" w:color="auto"/>
            <w:left w:val="none" w:sz="0" w:space="0" w:color="auto"/>
            <w:bottom w:val="none" w:sz="0" w:space="0" w:color="auto"/>
            <w:right w:val="none" w:sz="0" w:space="0" w:color="auto"/>
          </w:divBdr>
        </w:div>
        <w:div w:id="601963066">
          <w:marLeft w:val="480"/>
          <w:marRight w:val="0"/>
          <w:marTop w:val="0"/>
          <w:marBottom w:val="0"/>
          <w:divBdr>
            <w:top w:val="none" w:sz="0" w:space="0" w:color="auto"/>
            <w:left w:val="none" w:sz="0" w:space="0" w:color="auto"/>
            <w:bottom w:val="none" w:sz="0" w:space="0" w:color="auto"/>
            <w:right w:val="none" w:sz="0" w:space="0" w:color="auto"/>
          </w:divBdr>
        </w:div>
        <w:div w:id="610284842">
          <w:marLeft w:val="480"/>
          <w:marRight w:val="0"/>
          <w:marTop w:val="0"/>
          <w:marBottom w:val="0"/>
          <w:divBdr>
            <w:top w:val="none" w:sz="0" w:space="0" w:color="auto"/>
            <w:left w:val="none" w:sz="0" w:space="0" w:color="auto"/>
            <w:bottom w:val="none" w:sz="0" w:space="0" w:color="auto"/>
            <w:right w:val="none" w:sz="0" w:space="0" w:color="auto"/>
          </w:divBdr>
        </w:div>
        <w:div w:id="632755530">
          <w:marLeft w:val="480"/>
          <w:marRight w:val="0"/>
          <w:marTop w:val="0"/>
          <w:marBottom w:val="0"/>
          <w:divBdr>
            <w:top w:val="none" w:sz="0" w:space="0" w:color="auto"/>
            <w:left w:val="none" w:sz="0" w:space="0" w:color="auto"/>
            <w:bottom w:val="none" w:sz="0" w:space="0" w:color="auto"/>
            <w:right w:val="none" w:sz="0" w:space="0" w:color="auto"/>
          </w:divBdr>
        </w:div>
        <w:div w:id="655954565">
          <w:marLeft w:val="480"/>
          <w:marRight w:val="0"/>
          <w:marTop w:val="0"/>
          <w:marBottom w:val="0"/>
          <w:divBdr>
            <w:top w:val="none" w:sz="0" w:space="0" w:color="auto"/>
            <w:left w:val="none" w:sz="0" w:space="0" w:color="auto"/>
            <w:bottom w:val="none" w:sz="0" w:space="0" w:color="auto"/>
            <w:right w:val="none" w:sz="0" w:space="0" w:color="auto"/>
          </w:divBdr>
        </w:div>
        <w:div w:id="669408754">
          <w:marLeft w:val="480"/>
          <w:marRight w:val="0"/>
          <w:marTop w:val="0"/>
          <w:marBottom w:val="0"/>
          <w:divBdr>
            <w:top w:val="none" w:sz="0" w:space="0" w:color="auto"/>
            <w:left w:val="none" w:sz="0" w:space="0" w:color="auto"/>
            <w:bottom w:val="none" w:sz="0" w:space="0" w:color="auto"/>
            <w:right w:val="none" w:sz="0" w:space="0" w:color="auto"/>
          </w:divBdr>
        </w:div>
        <w:div w:id="678656820">
          <w:marLeft w:val="480"/>
          <w:marRight w:val="0"/>
          <w:marTop w:val="0"/>
          <w:marBottom w:val="0"/>
          <w:divBdr>
            <w:top w:val="none" w:sz="0" w:space="0" w:color="auto"/>
            <w:left w:val="none" w:sz="0" w:space="0" w:color="auto"/>
            <w:bottom w:val="none" w:sz="0" w:space="0" w:color="auto"/>
            <w:right w:val="none" w:sz="0" w:space="0" w:color="auto"/>
          </w:divBdr>
        </w:div>
        <w:div w:id="687945030">
          <w:marLeft w:val="480"/>
          <w:marRight w:val="0"/>
          <w:marTop w:val="0"/>
          <w:marBottom w:val="0"/>
          <w:divBdr>
            <w:top w:val="none" w:sz="0" w:space="0" w:color="auto"/>
            <w:left w:val="none" w:sz="0" w:space="0" w:color="auto"/>
            <w:bottom w:val="none" w:sz="0" w:space="0" w:color="auto"/>
            <w:right w:val="none" w:sz="0" w:space="0" w:color="auto"/>
          </w:divBdr>
        </w:div>
        <w:div w:id="690105696">
          <w:marLeft w:val="480"/>
          <w:marRight w:val="0"/>
          <w:marTop w:val="0"/>
          <w:marBottom w:val="0"/>
          <w:divBdr>
            <w:top w:val="none" w:sz="0" w:space="0" w:color="auto"/>
            <w:left w:val="none" w:sz="0" w:space="0" w:color="auto"/>
            <w:bottom w:val="none" w:sz="0" w:space="0" w:color="auto"/>
            <w:right w:val="none" w:sz="0" w:space="0" w:color="auto"/>
          </w:divBdr>
        </w:div>
        <w:div w:id="699278988">
          <w:marLeft w:val="480"/>
          <w:marRight w:val="0"/>
          <w:marTop w:val="0"/>
          <w:marBottom w:val="0"/>
          <w:divBdr>
            <w:top w:val="none" w:sz="0" w:space="0" w:color="auto"/>
            <w:left w:val="none" w:sz="0" w:space="0" w:color="auto"/>
            <w:bottom w:val="none" w:sz="0" w:space="0" w:color="auto"/>
            <w:right w:val="none" w:sz="0" w:space="0" w:color="auto"/>
          </w:divBdr>
        </w:div>
        <w:div w:id="704447818">
          <w:marLeft w:val="480"/>
          <w:marRight w:val="0"/>
          <w:marTop w:val="0"/>
          <w:marBottom w:val="0"/>
          <w:divBdr>
            <w:top w:val="none" w:sz="0" w:space="0" w:color="auto"/>
            <w:left w:val="none" w:sz="0" w:space="0" w:color="auto"/>
            <w:bottom w:val="none" w:sz="0" w:space="0" w:color="auto"/>
            <w:right w:val="none" w:sz="0" w:space="0" w:color="auto"/>
          </w:divBdr>
        </w:div>
        <w:div w:id="710879009">
          <w:marLeft w:val="480"/>
          <w:marRight w:val="0"/>
          <w:marTop w:val="0"/>
          <w:marBottom w:val="0"/>
          <w:divBdr>
            <w:top w:val="none" w:sz="0" w:space="0" w:color="auto"/>
            <w:left w:val="none" w:sz="0" w:space="0" w:color="auto"/>
            <w:bottom w:val="none" w:sz="0" w:space="0" w:color="auto"/>
            <w:right w:val="none" w:sz="0" w:space="0" w:color="auto"/>
          </w:divBdr>
        </w:div>
        <w:div w:id="711076945">
          <w:marLeft w:val="480"/>
          <w:marRight w:val="0"/>
          <w:marTop w:val="0"/>
          <w:marBottom w:val="0"/>
          <w:divBdr>
            <w:top w:val="none" w:sz="0" w:space="0" w:color="auto"/>
            <w:left w:val="none" w:sz="0" w:space="0" w:color="auto"/>
            <w:bottom w:val="none" w:sz="0" w:space="0" w:color="auto"/>
            <w:right w:val="none" w:sz="0" w:space="0" w:color="auto"/>
          </w:divBdr>
        </w:div>
        <w:div w:id="734352000">
          <w:marLeft w:val="480"/>
          <w:marRight w:val="0"/>
          <w:marTop w:val="0"/>
          <w:marBottom w:val="0"/>
          <w:divBdr>
            <w:top w:val="none" w:sz="0" w:space="0" w:color="auto"/>
            <w:left w:val="none" w:sz="0" w:space="0" w:color="auto"/>
            <w:bottom w:val="none" w:sz="0" w:space="0" w:color="auto"/>
            <w:right w:val="none" w:sz="0" w:space="0" w:color="auto"/>
          </w:divBdr>
        </w:div>
        <w:div w:id="755974808">
          <w:marLeft w:val="480"/>
          <w:marRight w:val="0"/>
          <w:marTop w:val="0"/>
          <w:marBottom w:val="0"/>
          <w:divBdr>
            <w:top w:val="none" w:sz="0" w:space="0" w:color="auto"/>
            <w:left w:val="none" w:sz="0" w:space="0" w:color="auto"/>
            <w:bottom w:val="none" w:sz="0" w:space="0" w:color="auto"/>
            <w:right w:val="none" w:sz="0" w:space="0" w:color="auto"/>
          </w:divBdr>
        </w:div>
        <w:div w:id="758329593">
          <w:marLeft w:val="480"/>
          <w:marRight w:val="0"/>
          <w:marTop w:val="0"/>
          <w:marBottom w:val="0"/>
          <w:divBdr>
            <w:top w:val="none" w:sz="0" w:space="0" w:color="auto"/>
            <w:left w:val="none" w:sz="0" w:space="0" w:color="auto"/>
            <w:bottom w:val="none" w:sz="0" w:space="0" w:color="auto"/>
            <w:right w:val="none" w:sz="0" w:space="0" w:color="auto"/>
          </w:divBdr>
        </w:div>
        <w:div w:id="782041431">
          <w:marLeft w:val="480"/>
          <w:marRight w:val="0"/>
          <w:marTop w:val="0"/>
          <w:marBottom w:val="0"/>
          <w:divBdr>
            <w:top w:val="none" w:sz="0" w:space="0" w:color="auto"/>
            <w:left w:val="none" w:sz="0" w:space="0" w:color="auto"/>
            <w:bottom w:val="none" w:sz="0" w:space="0" w:color="auto"/>
            <w:right w:val="none" w:sz="0" w:space="0" w:color="auto"/>
          </w:divBdr>
        </w:div>
        <w:div w:id="786895849">
          <w:marLeft w:val="480"/>
          <w:marRight w:val="0"/>
          <w:marTop w:val="0"/>
          <w:marBottom w:val="0"/>
          <w:divBdr>
            <w:top w:val="none" w:sz="0" w:space="0" w:color="auto"/>
            <w:left w:val="none" w:sz="0" w:space="0" w:color="auto"/>
            <w:bottom w:val="none" w:sz="0" w:space="0" w:color="auto"/>
            <w:right w:val="none" w:sz="0" w:space="0" w:color="auto"/>
          </w:divBdr>
        </w:div>
        <w:div w:id="803743240">
          <w:marLeft w:val="480"/>
          <w:marRight w:val="0"/>
          <w:marTop w:val="0"/>
          <w:marBottom w:val="0"/>
          <w:divBdr>
            <w:top w:val="none" w:sz="0" w:space="0" w:color="auto"/>
            <w:left w:val="none" w:sz="0" w:space="0" w:color="auto"/>
            <w:bottom w:val="none" w:sz="0" w:space="0" w:color="auto"/>
            <w:right w:val="none" w:sz="0" w:space="0" w:color="auto"/>
          </w:divBdr>
        </w:div>
        <w:div w:id="805271465">
          <w:marLeft w:val="480"/>
          <w:marRight w:val="0"/>
          <w:marTop w:val="0"/>
          <w:marBottom w:val="0"/>
          <w:divBdr>
            <w:top w:val="none" w:sz="0" w:space="0" w:color="auto"/>
            <w:left w:val="none" w:sz="0" w:space="0" w:color="auto"/>
            <w:bottom w:val="none" w:sz="0" w:space="0" w:color="auto"/>
            <w:right w:val="none" w:sz="0" w:space="0" w:color="auto"/>
          </w:divBdr>
        </w:div>
        <w:div w:id="817573175">
          <w:marLeft w:val="480"/>
          <w:marRight w:val="0"/>
          <w:marTop w:val="0"/>
          <w:marBottom w:val="0"/>
          <w:divBdr>
            <w:top w:val="none" w:sz="0" w:space="0" w:color="auto"/>
            <w:left w:val="none" w:sz="0" w:space="0" w:color="auto"/>
            <w:bottom w:val="none" w:sz="0" w:space="0" w:color="auto"/>
            <w:right w:val="none" w:sz="0" w:space="0" w:color="auto"/>
          </w:divBdr>
        </w:div>
        <w:div w:id="823356034">
          <w:marLeft w:val="480"/>
          <w:marRight w:val="0"/>
          <w:marTop w:val="0"/>
          <w:marBottom w:val="0"/>
          <w:divBdr>
            <w:top w:val="none" w:sz="0" w:space="0" w:color="auto"/>
            <w:left w:val="none" w:sz="0" w:space="0" w:color="auto"/>
            <w:bottom w:val="none" w:sz="0" w:space="0" w:color="auto"/>
            <w:right w:val="none" w:sz="0" w:space="0" w:color="auto"/>
          </w:divBdr>
        </w:div>
        <w:div w:id="838230666">
          <w:marLeft w:val="480"/>
          <w:marRight w:val="0"/>
          <w:marTop w:val="0"/>
          <w:marBottom w:val="0"/>
          <w:divBdr>
            <w:top w:val="none" w:sz="0" w:space="0" w:color="auto"/>
            <w:left w:val="none" w:sz="0" w:space="0" w:color="auto"/>
            <w:bottom w:val="none" w:sz="0" w:space="0" w:color="auto"/>
            <w:right w:val="none" w:sz="0" w:space="0" w:color="auto"/>
          </w:divBdr>
        </w:div>
        <w:div w:id="845941416">
          <w:marLeft w:val="480"/>
          <w:marRight w:val="0"/>
          <w:marTop w:val="0"/>
          <w:marBottom w:val="0"/>
          <w:divBdr>
            <w:top w:val="none" w:sz="0" w:space="0" w:color="auto"/>
            <w:left w:val="none" w:sz="0" w:space="0" w:color="auto"/>
            <w:bottom w:val="none" w:sz="0" w:space="0" w:color="auto"/>
            <w:right w:val="none" w:sz="0" w:space="0" w:color="auto"/>
          </w:divBdr>
        </w:div>
        <w:div w:id="868832516">
          <w:marLeft w:val="480"/>
          <w:marRight w:val="0"/>
          <w:marTop w:val="0"/>
          <w:marBottom w:val="0"/>
          <w:divBdr>
            <w:top w:val="none" w:sz="0" w:space="0" w:color="auto"/>
            <w:left w:val="none" w:sz="0" w:space="0" w:color="auto"/>
            <w:bottom w:val="none" w:sz="0" w:space="0" w:color="auto"/>
            <w:right w:val="none" w:sz="0" w:space="0" w:color="auto"/>
          </w:divBdr>
        </w:div>
        <w:div w:id="877357431">
          <w:marLeft w:val="480"/>
          <w:marRight w:val="0"/>
          <w:marTop w:val="0"/>
          <w:marBottom w:val="0"/>
          <w:divBdr>
            <w:top w:val="none" w:sz="0" w:space="0" w:color="auto"/>
            <w:left w:val="none" w:sz="0" w:space="0" w:color="auto"/>
            <w:bottom w:val="none" w:sz="0" w:space="0" w:color="auto"/>
            <w:right w:val="none" w:sz="0" w:space="0" w:color="auto"/>
          </w:divBdr>
        </w:div>
        <w:div w:id="882788471">
          <w:marLeft w:val="480"/>
          <w:marRight w:val="0"/>
          <w:marTop w:val="0"/>
          <w:marBottom w:val="0"/>
          <w:divBdr>
            <w:top w:val="none" w:sz="0" w:space="0" w:color="auto"/>
            <w:left w:val="none" w:sz="0" w:space="0" w:color="auto"/>
            <w:bottom w:val="none" w:sz="0" w:space="0" w:color="auto"/>
            <w:right w:val="none" w:sz="0" w:space="0" w:color="auto"/>
          </w:divBdr>
        </w:div>
        <w:div w:id="914972359">
          <w:marLeft w:val="480"/>
          <w:marRight w:val="0"/>
          <w:marTop w:val="0"/>
          <w:marBottom w:val="0"/>
          <w:divBdr>
            <w:top w:val="none" w:sz="0" w:space="0" w:color="auto"/>
            <w:left w:val="none" w:sz="0" w:space="0" w:color="auto"/>
            <w:bottom w:val="none" w:sz="0" w:space="0" w:color="auto"/>
            <w:right w:val="none" w:sz="0" w:space="0" w:color="auto"/>
          </w:divBdr>
        </w:div>
        <w:div w:id="915750795">
          <w:marLeft w:val="480"/>
          <w:marRight w:val="0"/>
          <w:marTop w:val="0"/>
          <w:marBottom w:val="0"/>
          <w:divBdr>
            <w:top w:val="none" w:sz="0" w:space="0" w:color="auto"/>
            <w:left w:val="none" w:sz="0" w:space="0" w:color="auto"/>
            <w:bottom w:val="none" w:sz="0" w:space="0" w:color="auto"/>
            <w:right w:val="none" w:sz="0" w:space="0" w:color="auto"/>
          </w:divBdr>
        </w:div>
        <w:div w:id="924264435">
          <w:marLeft w:val="480"/>
          <w:marRight w:val="0"/>
          <w:marTop w:val="0"/>
          <w:marBottom w:val="0"/>
          <w:divBdr>
            <w:top w:val="none" w:sz="0" w:space="0" w:color="auto"/>
            <w:left w:val="none" w:sz="0" w:space="0" w:color="auto"/>
            <w:bottom w:val="none" w:sz="0" w:space="0" w:color="auto"/>
            <w:right w:val="none" w:sz="0" w:space="0" w:color="auto"/>
          </w:divBdr>
        </w:div>
        <w:div w:id="943221757">
          <w:marLeft w:val="480"/>
          <w:marRight w:val="0"/>
          <w:marTop w:val="0"/>
          <w:marBottom w:val="0"/>
          <w:divBdr>
            <w:top w:val="none" w:sz="0" w:space="0" w:color="auto"/>
            <w:left w:val="none" w:sz="0" w:space="0" w:color="auto"/>
            <w:bottom w:val="none" w:sz="0" w:space="0" w:color="auto"/>
            <w:right w:val="none" w:sz="0" w:space="0" w:color="auto"/>
          </w:divBdr>
        </w:div>
        <w:div w:id="954673239">
          <w:marLeft w:val="480"/>
          <w:marRight w:val="0"/>
          <w:marTop w:val="0"/>
          <w:marBottom w:val="0"/>
          <w:divBdr>
            <w:top w:val="none" w:sz="0" w:space="0" w:color="auto"/>
            <w:left w:val="none" w:sz="0" w:space="0" w:color="auto"/>
            <w:bottom w:val="none" w:sz="0" w:space="0" w:color="auto"/>
            <w:right w:val="none" w:sz="0" w:space="0" w:color="auto"/>
          </w:divBdr>
        </w:div>
        <w:div w:id="955452208">
          <w:marLeft w:val="480"/>
          <w:marRight w:val="0"/>
          <w:marTop w:val="0"/>
          <w:marBottom w:val="0"/>
          <w:divBdr>
            <w:top w:val="none" w:sz="0" w:space="0" w:color="auto"/>
            <w:left w:val="none" w:sz="0" w:space="0" w:color="auto"/>
            <w:bottom w:val="none" w:sz="0" w:space="0" w:color="auto"/>
            <w:right w:val="none" w:sz="0" w:space="0" w:color="auto"/>
          </w:divBdr>
        </w:div>
        <w:div w:id="969240442">
          <w:marLeft w:val="480"/>
          <w:marRight w:val="0"/>
          <w:marTop w:val="0"/>
          <w:marBottom w:val="0"/>
          <w:divBdr>
            <w:top w:val="none" w:sz="0" w:space="0" w:color="auto"/>
            <w:left w:val="none" w:sz="0" w:space="0" w:color="auto"/>
            <w:bottom w:val="none" w:sz="0" w:space="0" w:color="auto"/>
            <w:right w:val="none" w:sz="0" w:space="0" w:color="auto"/>
          </w:divBdr>
        </w:div>
        <w:div w:id="998194665">
          <w:marLeft w:val="480"/>
          <w:marRight w:val="0"/>
          <w:marTop w:val="0"/>
          <w:marBottom w:val="0"/>
          <w:divBdr>
            <w:top w:val="none" w:sz="0" w:space="0" w:color="auto"/>
            <w:left w:val="none" w:sz="0" w:space="0" w:color="auto"/>
            <w:bottom w:val="none" w:sz="0" w:space="0" w:color="auto"/>
            <w:right w:val="none" w:sz="0" w:space="0" w:color="auto"/>
          </w:divBdr>
        </w:div>
        <w:div w:id="1026098537">
          <w:marLeft w:val="480"/>
          <w:marRight w:val="0"/>
          <w:marTop w:val="0"/>
          <w:marBottom w:val="0"/>
          <w:divBdr>
            <w:top w:val="none" w:sz="0" w:space="0" w:color="auto"/>
            <w:left w:val="none" w:sz="0" w:space="0" w:color="auto"/>
            <w:bottom w:val="none" w:sz="0" w:space="0" w:color="auto"/>
            <w:right w:val="none" w:sz="0" w:space="0" w:color="auto"/>
          </w:divBdr>
        </w:div>
        <w:div w:id="1041171050">
          <w:marLeft w:val="480"/>
          <w:marRight w:val="0"/>
          <w:marTop w:val="0"/>
          <w:marBottom w:val="0"/>
          <w:divBdr>
            <w:top w:val="none" w:sz="0" w:space="0" w:color="auto"/>
            <w:left w:val="none" w:sz="0" w:space="0" w:color="auto"/>
            <w:bottom w:val="none" w:sz="0" w:space="0" w:color="auto"/>
            <w:right w:val="none" w:sz="0" w:space="0" w:color="auto"/>
          </w:divBdr>
        </w:div>
        <w:div w:id="1043602703">
          <w:marLeft w:val="480"/>
          <w:marRight w:val="0"/>
          <w:marTop w:val="0"/>
          <w:marBottom w:val="0"/>
          <w:divBdr>
            <w:top w:val="none" w:sz="0" w:space="0" w:color="auto"/>
            <w:left w:val="none" w:sz="0" w:space="0" w:color="auto"/>
            <w:bottom w:val="none" w:sz="0" w:space="0" w:color="auto"/>
            <w:right w:val="none" w:sz="0" w:space="0" w:color="auto"/>
          </w:divBdr>
        </w:div>
        <w:div w:id="1072504831">
          <w:marLeft w:val="480"/>
          <w:marRight w:val="0"/>
          <w:marTop w:val="0"/>
          <w:marBottom w:val="0"/>
          <w:divBdr>
            <w:top w:val="none" w:sz="0" w:space="0" w:color="auto"/>
            <w:left w:val="none" w:sz="0" w:space="0" w:color="auto"/>
            <w:bottom w:val="none" w:sz="0" w:space="0" w:color="auto"/>
            <w:right w:val="none" w:sz="0" w:space="0" w:color="auto"/>
          </w:divBdr>
        </w:div>
        <w:div w:id="1081102998">
          <w:marLeft w:val="480"/>
          <w:marRight w:val="0"/>
          <w:marTop w:val="0"/>
          <w:marBottom w:val="0"/>
          <w:divBdr>
            <w:top w:val="none" w:sz="0" w:space="0" w:color="auto"/>
            <w:left w:val="none" w:sz="0" w:space="0" w:color="auto"/>
            <w:bottom w:val="none" w:sz="0" w:space="0" w:color="auto"/>
            <w:right w:val="none" w:sz="0" w:space="0" w:color="auto"/>
          </w:divBdr>
        </w:div>
        <w:div w:id="1081491640">
          <w:marLeft w:val="480"/>
          <w:marRight w:val="0"/>
          <w:marTop w:val="0"/>
          <w:marBottom w:val="0"/>
          <w:divBdr>
            <w:top w:val="none" w:sz="0" w:space="0" w:color="auto"/>
            <w:left w:val="none" w:sz="0" w:space="0" w:color="auto"/>
            <w:bottom w:val="none" w:sz="0" w:space="0" w:color="auto"/>
            <w:right w:val="none" w:sz="0" w:space="0" w:color="auto"/>
          </w:divBdr>
        </w:div>
        <w:div w:id="1084183999">
          <w:marLeft w:val="480"/>
          <w:marRight w:val="0"/>
          <w:marTop w:val="0"/>
          <w:marBottom w:val="0"/>
          <w:divBdr>
            <w:top w:val="none" w:sz="0" w:space="0" w:color="auto"/>
            <w:left w:val="none" w:sz="0" w:space="0" w:color="auto"/>
            <w:bottom w:val="none" w:sz="0" w:space="0" w:color="auto"/>
            <w:right w:val="none" w:sz="0" w:space="0" w:color="auto"/>
          </w:divBdr>
        </w:div>
        <w:div w:id="1095979066">
          <w:marLeft w:val="480"/>
          <w:marRight w:val="0"/>
          <w:marTop w:val="0"/>
          <w:marBottom w:val="0"/>
          <w:divBdr>
            <w:top w:val="none" w:sz="0" w:space="0" w:color="auto"/>
            <w:left w:val="none" w:sz="0" w:space="0" w:color="auto"/>
            <w:bottom w:val="none" w:sz="0" w:space="0" w:color="auto"/>
            <w:right w:val="none" w:sz="0" w:space="0" w:color="auto"/>
          </w:divBdr>
        </w:div>
        <w:div w:id="1111508787">
          <w:marLeft w:val="480"/>
          <w:marRight w:val="0"/>
          <w:marTop w:val="0"/>
          <w:marBottom w:val="0"/>
          <w:divBdr>
            <w:top w:val="none" w:sz="0" w:space="0" w:color="auto"/>
            <w:left w:val="none" w:sz="0" w:space="0" w:color="auto"/>
            <w:bottom w:val="none" w:sz="0" w:space="0" w:color="auto"/>
            <w:right w:val="none" w:sz="0" w:space="0" w:color="auto"/>
          </w:divBdr>
        </w:div>
        <w:div w:id="1135874754">
          <w:marLeft w:val="480"/>
          <w:marRight w:val="0"/>
          <w:marTop w:val="0"/>
          <w:marBottom w:val="0"/>
          <w:divBdr>
            <w:top w:val="none" w:sz="0" w:space="0" w:color="auto"/>
            <w:left w:val="none" w:sz="0" w:space="0" w:color="auto"/>
            <w:bottom w:val="none" w:sz="0" w:space="0" w:color="auto"/>
            <w:right w:val="none" w:sz="0" w:space="0" w:color="auto"/>
          </w:divBdr>
        </w:div>
        <w:div w:id="1142578930">
          <w:marLeft w:val="480"/>
          <w:marRight w:val="0"/>
          <w:marTop w:val="0"/>
          <w:marBottom w:val="0"/>
          <w:divBdr>
            <w:top w:val="none" w:sz="0" w:space="0" w:color="auto"/>
            <w:left w:val="none" w:sz="0" w:space="0" w:color="auto"/>
            <w:bottom w:val="none" w:sz="0" w:space="0" w:color="auto"/>
            <w:right w:val="none" w:sz="0" w:space="0" w:color="auto"/>
          </w:divBdr>
        </w:div>
        <w:div w:id="1145392139">
          <w:marLeft w:val="480"/>
          <w:marRight w:val="0"/>
          <w:marTop w:val="0"/>
          <w:marBottom w:val="0"/>
          <w:divBdr>
            <w:top w:val="none" w:sz="0" w:space="0" w:color="auto"/>
            <w:left w:val="none" w:sz="0" w:space="0" w:color="auto"/>
            <w:bottom w:val="none" w:sz="0" w:space="0" w:color="auto"/>
            <w:right w:val="none" w:sz="0" w:space="0" w:color="auto"/>
          </w:divBdr>
        </w:div>
        <w:div w:id="1148131878">
          <w:marLeft w:val="480"/>
          <w:marRight w:val="0"/>
          <w:marTop w:val="0"/>
          <w:marBottom w:val="0"/>
          <w:divBdr>
            <w:top w:val="none" w:sz="0" w:space="0" w:color="auto"/>
            <w:left w:val="none" w:sz="0" w:space="0" w:color="auto"/>
            <w:bottom w:val="none" w:sz="0" w:space="0" w:color="auto"/>
            <w:right w:val="none" w:sz="0" w:space="0" w:color="auto"/>
          </w:divBdr>
        </w:div>
        <w:div w:id="1182549187">
          <w:marLeft w:val="480"/>
          <w:marRight w:val="0"/>
          <w:marTop w:val="0"/>
          <w:marBottom w:val="0"/>
          <w:divBdr>
            <w:top w:val="none" w:sz="0" w:space="0" w:color="auto"/>
            <w:left w:val="none" w:sz="0" w:space="0" w:color="auto"/>
            <w:bottom w:val="none" w:sz="0" w:space="0" w:color="auto"/>
            <w:right w:val="none" w:sz="0" w:space="0" w:color="auto"/>
          </w:divBdr>
        </w:div>
        <w:div w:id="1191727799">
          <w:marLeft w:val="480"/>
          <w:marRight w:val="0"/>
          <w:marTop w:val="0"/>
          <w:marBottom w:val="0"/>
          <w:divBdr>
            <w:top w:val="none" w:sz="0" w:space="0" w:color="auto"/>
            <w:left w:val="none" w:sz="0" w:space="0" w:color="auto"/>
            <w:bottom w:val="none" w:sz="0" w:space="0" w:color="auto"/>
            <w:right w:val="none" w:sz="0" w:space="0" w:color="auto"/>
          </w:divBdr>
        </w:div>
        <w:div w:id="1236667332">
          <w:marLeft w:val="480"/>
          <w:marRight w:val="0"/>
          <w:marTop w:val="0"/>
          <w:marBottom w:val="0"/>
          <w:divBdr>
            <w:top w:val="none" w:sz="0" w:space="0" w:color="auto"/>
            <w:left w:val="none" w:sz="0" w:space="0" w:color="auto"/>
            <w:bottom w:val="none" w:sz="0" w:space="0" w:color="auto"/>
            <w:right w:val="none" w:sz="0" w:space="0" w:color="auto"/>
          </w:divBdr>
        </w:div>
        <w:div w:id="1237279088">
          <w:marLeft w:val="480"/>
          <w:marRight w:val="0"/>
          <w:marTop w:val="0"/>
          <w:marBottom w:val="0"/>
          <w:divBdr>
            <w:top w:val="none" w:sz="0" w:space="0" w:color="auto"/>
            <w:left w:val="none" w:sz="0" w:space="0" w:color="auto"/>
            <w:bottom w:val="none" w:sz="0" w:space="0" w:color="auto"/>
            <w:right w:val="none" w:sz="0" w:space="0" w:color="auto"/>
          </w:divBdr>
        </w:div>
        <w:div w:id="1247154798">
          <w:marLeft w:val="480"/>
          <w:marRight w:val="0"/>
          <w:marTop w:val="0"/>
          <w:marBottom w:val="0"/>
          <w:divBdr>
            <w:top w:val="none" w:sz="0" w:space="0" w:color="auto"/>
            <w:left w:val="none" w:sz="0" w:space="0" w:color="auto"/>
            <w:bottom w:val="none" w:sz="0" w:space="0" w:color="auto"/>
            <w:right w:val="none" w:sz="0" w:space="0" w:color="auto"/>
          </w:divBdr>
        </w:div>
        <w:div w:id="1257978891">
          <w:marLeft w:val="480"/>
          <w:marRight w:val="0"/>
          <w:marTop w:val="0"/>
          <w:marBottom w:val="0"/>
          <w:divBdr>
            <w:top w:val="none" w:sz="0" w:space="0" w:color="auto"/>
            <w:left w:val="none" w:sz="0" w:space="0" w:color="auto"/>
            <w:bottom w:val="none" w:sz="0" w:space="0" w:color="auto"/>
            <w:right w:val="none" w:sz="0" w:space="0" w:color="auto"/>
          </w:divBdr>
        </w:div>
        <w:div w:id="1269700811">
          <w:marLeft w:val="480"/>
          <w:marRight w:val="0"/>
          <w:marTop w:val="0"/>
          <w:marBottom w:val="0"/>
          <w:divBdr>
            <w:top w:val="none" w:sz="0" w:space="0" w:color="auto"/>
            <w:left w:val="none" w:sz="0" w:space="0" w:color="auto"/>
            <w:bottom w:val="none" w:sz="0" w:space="0" w:color="auto"/>
            <w:right w:val="none" w:sz="0" w:space="0" w:color="auto"/>
          </w:divBdr>
        </w:div>
        <w:div w:id="1290353239">
          <w:marLeft w:val="480"/>
          <w:marRight w:val="0"/>
          <w:marTop w:val="0"/>
          <w:marBottom w:val="0"/>
          <w:divBdr>
            <w:top w:val="none" w:sz="0" w:space="0" w:color="auto"/>
            <w:left w:val="none" w:sz="0" w:space="0" w:color="auto"/>
            <w:bottom w:val="none" w:sz="0" w:space="0" w:color="auto"/>
            <w:right w:val="none" w:sz="0" w:space="0" w:color="auto"/>
          </w:divBdr>
        </w:div>
        <w:div w:id="1309046489">
          <w:marLeft w:val="480"/>
          <w:marRight w:val="0"/>
          <w:marTop w:val="0"/>
          <w:marBottom w:val="0"/>
          <w:divBdr>
            <w:top w:val="none" w:sz="0" w:space="0" w:color="auto"/>
            <w:left w:val="none" w:sz="0" w:space="0" w:color="auto"/>
            <w:bottom w:val="none" w:sz="0" w:space="0" w:color="auto"/>
            <w:right w:val="none" w:sz="0" w:space="0" w:color="auto"/>
          </w:divBdr>
        </w:div>
        <w:div w:id="1310399365">
          <w:marLeft w:val="480"/>
          <w:marRight w:val="0"/>
          <w:marTop w:val="0"/>
          <w:marBottom w:val="0"/>
          <w:divBdr>
            <w:top w:val="none" w:sz="0" w:space="0" w:color="auto"/>
            <w:left w:val="none" w:sz="0" w:space="0" w:color="auto"/>
            <w:bottom w:val="none" w:sz="0" w:space="0" w:color="auto"/>
            <w:right w:val="none" w:sz="0" w:space="0" w:color="auto"/>
          </w:divBdr>
        </w:div>
        <w:div w:id="1316377939">
          <w:marLeft w:val="480"/>
          <w:marRight w:val="0"/>
          <w:marTop w:val="0"/>
          <w:marBottom w:val="0"/>
          <w:divBdr>
            <w:top w:val="none" w:sz="0" w:space="0" w:color="auto"/>
            <w:left w:val="none" w:sz="0" w:space="0" w:color="auto"/>
            <w:bottom w:val="none" w:sz="0" w:space="0" w:color="auto"/>
            <w:right w:val="none" w:sz="0" w:space="0" w:color="auto"/>
          </w:divBdr>
        </w:div>
        <w:div w:id="1317952969">
          <w:marLeft w:val="480"/>
          <w:marRight w:val="0"/>
          <w:marTop w:val="0"/>
          <w:marBottom w:val="0"/>
          <w:divBdr>
            <w:top w:val="none" w:sz="0" w:space="0" w:color="auto"/>
            <w:left w:val="none" w:sz="0" w:space="0" w:color="auto"/>
            <w:bottom w:val="none" w:sz="0" w:space="0" w:color="auto"/>
            <w:right w:val="none" w:sz="0" w:space="0" w:color="auto"/>
          </w:divBdr>
        </w:div>
        <w:div w:id="1327593454">
          <w:marLeft w:val="480"/>
          <w:marRight w:val="0"/>
          <w:marTop w:val="0"/>
          <w:marBottom w:val="0"/>
          <w:divBdr>
            <w:top w:val="none" w:sz="0" w:space="0" w:color="auto"/>
            <w:left w:val="none" w:sz="0" w:space="0" w:color="auto"/>
            <w:bottom w:val="none" w:sz="0" w:space="0" w:color="auto"/>
            <w:right w:val="none" w:sz="0" w:space="0" w:color="auto"/>
          </w:divBdr>
        </w:div>
        <w:div w:id="1330795424">
          <w:marLeft w:val="480"/>
          <w:marRight w:val="0"/>
          <w:marTop w:val="0"/>
          <w:marBottom w:val="0"/>
          <w:divBdr>
            <w:top w:val="none" w:sz="0" w:space="0" w:color="auto"/>
            <w:left w:val="none" w:sz="0" w:space="0" w:color="auto"/>
            <w:bottom w:val="none" w:sz="0" w:space="0" w:color="auto"/>
            <w:right w:val="none" w:sz="0" w:space="0" w:color="auto"/>
          </w:divBdr>
        </w:div>
        <w:div w:id="1334721761">
          <w:marLeft w:val="480"/>
          <w:marRight w:val="0"/>
          <w:marTop w:val="0"/>
          <w:marBottom w:val="0"/>
          <w:divBdr>
            <w:top w:val="none" w:sz="0" w:space="0" w:color="auto"/>
            <w:left w:val="none" w:sz="0" w:space="0" w:color="auto"/>
            <w:bottom w:val="none" w:sz="0" w:space="0" w:color="auto"/>
            <w:right w:val="none" w:sz="0" w:space="0" w:color="auto"/>
          </w:divBdr>
        </w:div>
        <w:div w:id="1337075546">
          <w:marLeft w:val="480"/>
          <w:marRight w:val="0"/>
          <w:marTop w:val="0"/>
          <w:marBottom w:val="0"/>
          <w:divBdr>
            <w:top w:val="none" w:sz="0" w:space="0" w:color="auto"/>
            <w:left w:val="none" w:sz="0" w:space="0" w:color="auto"/>
            <w:bottom w:val="none" w:sz="0" w:space="0" w:color="auto"/>
            <w:right w:val="none" w:sz="0" w:space="0" w:color="auto"/>
          </w:divBdr>
        </w:div>
        <w:div w:id="1341280076">
          <w:marLeft w:val="480"/>
          <w:marRight w:val="0"/>
          <w:marTop w:val="0"/>
          <w:marBottom w:val="0"/>
          <w:divBdr>
            <w:top w:val="none" w:sz="0" w:space="0" w:color="auto"/>
            <w:left w:val="none" w:sz="0" w:space="0" w:color="auto"/>
            <w:bottom w:val="none" w:sz="0" w:space="0" w:color="auto"/>
            <w:right w:val="none" w:sz="0" w:space="0" w:color="auto"/>
          </w:divBdr>
        </w:div>
        <w:div w:id="1345746525">
          <w:marLeft w:val="480"/>
          <w:marRight w:val="0"/>
          <w:marTop w:val="0"/>
          <w:marBottom w:val="0"/>
          <w:divBdr>
            <w:top w:val="none" w:sz="0" w:space="0" w:color="auto"/>
            <w:left w:val="none" w:sz="0" w:space="0" w:color="auto"/>
            <w:bottom w:val="none" w:sz="0" w:space="0" w:color="auto"/>
            <w:right w:val="none" w:sz="0" w:space="0" w:color="auto"/>
          </w:divBdr>
        </w:div>
        <w:div w:id="1424303396">
          <w:marLeft w:val="480"/>
          <w:marRight w:val="0"/>
          <w:marTop w:val="0"/>
          <w:marBottom w:val="0"/>
          <w:divBdr>
            <w:top w:val="none" w:sz="0" w:space="0" w:color="auto"/>
            <w:left w:val="none" w:sz="0" w:space="0" w:color="auto"/>
            <w:bottom w:val="none" w:sz="0" w:space="0" w:color="auto"/>
            <w:right w:val="none" w:sz="0" w:space="0" w:color="auto"/>
          </w:divBdr>
        </w:div>
        <w:div w:id="1424760820">
          <w:marLeft w:val="480"/>
          <w:marRight w:val="0"/>
          <w:marTop w:val="0"/>
          <w:marBottom w:val="0"/>
          <w:divBdr>
            <w:top w:val="none" w:sz="0" w:space="0" w:color="auto"/>
            <w:left w:val="none" w:sz="0" w:space="0" w:color="auto"/>
            <w:bottom w:val="none" w:sz="0" w:space="0" w:color="auto"/>
            <w:right w:val="none" w:sz="0" w:space="0" w:color="auto"/>
          </w:divBdr>
        </w:div>
        <w:div w:id="1496723424">
          <w:marLeft w:val="480"/>
          <w:marRight w:val="0"/>
          <w:marTop w:val="0"/>
          <w:marBottom w:val="0"/>
          <w:divBdr>
            <w:top w:val="none" w:sz="0" w:space="0" w:color="auto"/>
            <w:left w:val="none" w:sz="0" w:space="0" w:color="auto"/>
            <w:bottom w:val="none" w:sz="0" w:space="0" w:color="auto"/>
            <w:right w:val="none" w:sz="0" w:space="0" w:color="auto"/>
          </w:divBdr>
        </w:div>
        <w:div w:id="1508642173">
          <w:marLeft w:val="480"/>
          <w:marRight w:val="0"/>
          <w:marTop w:val="0"/>
          <w:marBottom w:val="0"/>
          <w:divBdr>
            <w:top w:val="none" w:sz="0" w:space="0" w:color="auto"/>
            <w:left w:val="none" w:sz="0" w:space="0" w:color="auto"/>
            <w:bottom w:val="none" w:sz="0" w:space="0" w:color="auto"/>
            <w:right w:val="none" w:sz="0" w:space="0" w:color="auto"/>
          </w:divBdr>
        </w:div>
        <w:div w:id="1512718694">
          <w:marLeft w:val="480"/>
          <w:marRight w:val="0"/>
          <w:marTop w:val="0"/>
          <w:marBottom w:val="0"/>
          <w:divBdr>
            <w:top w:val="none" w:sz="0" w:space="0" w:color="auto"/>
            <w:left w:val="none" w:sz="0" w:space="0" w:color="auto"/>
            <w:bottom w:val="none" w:sz="0" w:space="0" w:color="auto"/>
            <w:right w:val="none" w:sz="0" w:space="0" w:color="auto"/>
          </w:divBdr>
        </w:div>
        <w:div w:id="1516919372">
          <w:marLeft w:val="480"/>
          <w:marRight w:val="0"/>
          <w:marTop w:val="0"/>
          <w:marBottom w:val="0"/>
          <w:divBdr>
            <w:top w:val="none" w:sz="0" w:space="0" w:color="auto"/>
            <w:left w:val="none" w:sz="0" w:space="0" w:color="auto"/>
            <w:bottom w:val="none" w:sz="0" w:space="0" w:color="auto"/>
            <w:right w:val="none" w:sz="0" w:space="0" w:color="auto"/>
          </w:divBdr>
        </w:div>
        <w:div w:id="1522082593">
          <w:marLeft w:val="480"/>
          <w:marRight w:val="0"/>
          <w:marTop w:val="0"/>
          <w:marBottom w:val="0"/>
          <w:divBdr>
            <w:top w:val="none" w:sz="0" w:space="0" w:color="auto"/>
            <w:left w:val="none" w:sz="0" w:space="0" w:color="auto"/>
            <w:bottom w:val="none" w:sz="0" w:space="0" w:color="auto"/>
            <w:right w:val="none" w:sz="0" w:space="0" w:color="auto"/>
          </w:divBdr>
        </w:div>
        <w:div w:id="1528523660">
          <w:marLeft w:val="480"/>
          <w:marRight w:val="0"/>
          <w:marTop w:val="0"/>
          <w:marBottom w:val="0"/>
          <w:divBdr>
            <w:top w:val="none" w:sz="0" w:space="0" w:color="auto"/>
            <w:left w:val="none" w:sz="0" w:space="0" w:color="auto"/>
            <w:bottom w:val="none" w:sz="0" w:space="0" w:color="auto"/>
            <w:right w:val="none" w:sz="0" w:space="0" w:color="auto"/>
          </w:divBdr>
        </w:div>
        <w:div w:id="1529563911">
          <w:marLeft w:val="480"/>
          <w:marRight w:val="0"/>
          <w:marTop w:val="0"/>
          <w:marBottom w:val="0"/>
          <w:divBdr>
            <w:top w:val="none" w:sz="0" w:space="0" w:color="auto"/>
            <w:left w:val="none" w:sz="0" w:space="0" w:color="auto"/>
            <w:bottom w:val="none" w:sz="0" w:space="0" w:color="auto"/>
            <w:right w:val="none" w:sz="0" w:space="0" w:color="auto"/>
          </w:divBdr>
        </w:div>
        <w:div w:id="1533568557">
          <w:marLeft w:val="480"/>
          <w:marRight w:val="0"/>
          <w:marTop w:val="0"/>
          <w:marBottom w:val="0"/>
          <w:divBdr>
            <w:top w:val="none" w:sz="0" w:space="0" w:color="auto"/>
            <w:left w:val="none" w:sz="0" w:space="0" w:color="auto"/>
            <w:bottom w:val="none" w:sz="0" w:space="0" w:color="auto"/>
            <w:right w:val="none" w:sz="0" w:space="0" w:color="auto"/>
          </w:divBdr>
        </w:div>
        <w:div w:id="1536231356">
          <w:marLeft w:val="480"/>
          <w:marRight w:val="0"/>
          <w:marTop w:val="0"/>
          <w:marBottom w:val="0"/>
          <w:divBdr>
            <w:top w:val="none" w:sz="0" w:space="0" w:color="auto"/>
            <w:left w:val="none" w:sz="0" w:space="0" w:color="auto"/>
            <w:bottom w:val="none" w:sz="0" w:space="0" w:color="auto"/>
            <w:right w:val="none" w:sz="0" w:space="0" w:color="auto"/>
          </w:divBdr>
        </w:div>
        <w:div w:id="1537423863">
          <w:marLeft w:val="480"/>
          <w:marRight w:val="0"/>
          <w:marTop w:val="0"/>
          <w:marBottom w:val="0"/>
          <w:divBdr>
            <w:top w:val="none" w:sz="0" w:space="0" w:color="auto"/>
            <w:left w:val="none" w:sz="0" w:space="0" w:color="auto"/>
            <w:bottom w:val="none" w:sz="0" w:space="0" w:color="auto"/>
            <w:right w:val="none" w:sz="0" w:space="0" w:color="auto"/>
          </w:divBdr>
        </w:div>
        <w:div w:id="1540044258">
          <w:marLeft w:val="480"/>
          <w:marRight w:val="0"/>
          <w:marTop w:val="0"/>
          <w:marBottom w:val="0"/>
          <w:divBdr>
            <w:top w:val="none" w:sz="0" w:space="0" w:color="auto"/>
            <w:left w:val="none" w:sz="0" w:space="0" w:color="auto"/>
            <w:bottom w:val="none" w:sz="0" w:space="0" w:color="auto"/>
            <w:right w:val="none" w:sz="0" w:space="0" w:color="auto"/>
          </w:divBdr>
        </w:div>
        <w:div w:id="1570337610">
          <w:marLeft w:val="480"/>
          <w:marRight w:val="0"/>
          <w:marTop w:val="0"/>
          <w:marBottom w:val="0"/>
          <w:divBdr>
            <w:top w:val="none" w:sz="0" w:space="0" w:color="auto"/>
            <w:left w:val="none" w:sz="0" w:space="0" w:color="auto"/>
            <w:bottom w:val="none" w:sz="0" w:space="0" w:color="auto"/>
            <w:right w:val="none" w:sz="0" w:space="0" w:color="auto"/>
          </w:divBdr>
        </w:div>
        <w:div w:id="1580405100">
          <w:marLeft w:val="480"/>
          <w:marRight w:val="0"/>
          <w:marTop w:val="0"/>
          <w:marBottom w:val="0"/>
          <w:divBdr>
            <w:top w:val="none" w:sz="0" w:space="0" w:color="auto"/>
            <w:left w:val="none" w:sz="0" w:space="0" w:color="auto"/>
            <w:bottom w:val="none" w:sz="0" w:space="0" w:color="auto"/>
            <w:right w:val="none" w:sz="0" w:space="0" w:color="auto"/>
          </w:divBdr>
        </w:div>
        <w:div w:id="1581450591">
          <w:marLeft w:val="480"/>
          <w:marRight w:val="0"/>
          <w:marTop w:val="0"/>
          <w:marBottom w:val="0"/>
          <w:divBdr>
            <w:top w:val="none" w:sz="0" w:space="0" w:color="auto"/>
            <w:left w:val="none" w:sz="0" w:space="0" w:color="auto"/>
            <w:bottom w:val="none" w:sz="0" w:space="0" w:color="auto"/>
            <w:right w:val="none" w:sz="0" w:space="0" w:color="auto"/>
          </w:divBdr>
        </w:div>
        <w:div w:id="1584560306">
          <w:marLeft w:val="480"/>
          <w:marRight w:val="0"/>
          <w:marTop w:val="0"/>
          <w:marBottom w:val="0"/>
          <w:divBdr>
            <w:top w:val="none" w:sz="0" w:space="0" w:color="auto"/>
            <w:left w:val="none" w:sz="0" w:space="0" w:color="auto"/>
            <w:bottom w:val="none" w:sz="0" w:space="0" w:color="auto"/>
            <w:right w:val="none" w:sz="0" w:space="0" w:color="auto"/>
          </w:divBdr>
        </w:div>
        <w:div w:id="1588608844">
          <w:marLeft w:val="480"/>
          <w:marRight w:val="0"/>
          <w:marTop w:val="0"/>
          <w:marBottom w:val="0"/>
          <w:divBdr>
            <w:top w:val="none" w:sz="0" w:space="0" w:color="auto"/>
            <w:left w:val="none" w:sz="0" w:space="0" w:color="auto"/>
            <w:bottom w:val="none" w:sz="0" w:space="0" w:color="auto"/>
            <w:right w:val="none" w:sz="0" w:space="0" w:color="auto"/>
          </w:divBdr>
        </w:div>
        <w:div w:id="1598056021">
          <w:marLeft w:val="480"/>
          <w:marRight w:val="0"/>
          <w:marTop w:val="0"/>
          <w:marBottom w:val="0"/>
          <w:divBdr>
            <w:top w:val="none" w:sz="0" w:space="0" w:color="auto"/>
            <w:left w:val="none" w:sz="0" w:space="0" w:color="auto"/>
            <w:bottom w:val="none" w:sz="0" w:space="0" w:color="auto"/>
            <w:right w:val="none" w:sz="0" w:space="0" w:color="auto"/>
          </w:divBdr>
        </w:div>
        <w:div w:id="1605188344">
          <w:marLeft w:val="480"/>
          <w:marRight w:val="0"/>
          <w:marTop w:val="0"/>
          <w:marBottom w:val="0"/>
          <w:divBdr>
            <w:top w:val="none" w:sz="0" w:space="0" w:color="auto"/>
            <w:left w:val="none" w:sz="0" w:space="0" w:color="auto"/>
            <w:bottom w:val="none" w:sz="0" w:space="0" w:color="auto"/>
            <w:right w:val="none" w:sz="0" w:space="0" w:color="auto"/>
          </w:divBdr>
        </w:div>
        <w:div w:id="1659965308">
          <w:marLeft w:val="480"/>
          <w:marRight w:val="0"/>
          <w:marTop w:val="0"/>
          <w:marBottom w:val="0"/>
          <w:divBdr>
            <w:top w:val="none" w:sz="0" w:space="0" w:color="auto"/>
            <w:left w:val="none" w:sz="0" w:space="0" w:color="auto"/>
            <w:bottom w:val="none" w:sz="0" w:space="0" w:color="auto"/>
            <w:right w:val="none" w:sz="0" w:space="0" w:color="auto"/>
          </w:divBdr>
        </w:div>
        <w:div w:id="1663701328">
          <w:marLeft w:val="480"/>
          <w:marRight w:val="0"/>
          <w:marTop w:val="0"/>
          <w:marBottom w:val="0"/>
          <w:divBdr>
            <w:top w:val="none" w:sz="0" w:space="0" w:color="auto"/>
            <w:left w:val="none" w:sz="0" w:space="0" w:color="auto"/>
            <w:bottom w:val="none" w:sz="0" w:space="0" w:color="auto"/>
            <w:right w:val="none" w:sz="0" w:space="0" w:color="auto"/>
          </w:divBdr>
        </w:div>
        <w:div w:id="1672292063">
          <w:marLeft w:val="480"/>
          <w:marRight w:val="0"/>
          <w:marTop w:val="0"/>
          <w:marBottom w:val="0"/>
          <w:divBdr>
            <w:top w:val="none" w:sz="0" w:space="0" w:color="auto"/>
            <w:left w:val="none" w:sz="0" w:space="0" w:color="auto"/>
            <w:bottom w:val="none" w:sz="0" w:space="0" w:color="auto"/>
            <w:right w:val="none" w:sz="0" w:space="0" w:color="auto"/>
          </w:divBdr>
        </w:div>
        <w:div w:id="1674843793">
          <w:marLeft w:val="480"/>
          <w:marRight w:val="0"/>
          <w:marTop w:val="0"/>
          <w:marBottom w:val="0"/>
          <w:divBdr>
            <w:top w:val="none" w:sz="0" w:space="0" w:color="auto"/>
            <w:left w:val="none" w:sz="0" w:space="0" w:color="auto"/>
            <w:bottom w:val="none" w:sz="0" w:space="0" w:color="auto"/>
            <w:right w:val="none" w:sz="0" w:space="0" w:color="auto"/>
          </w:divBdr>
        </w:div>
        <w:div w:id="1677490065">
          <w:marLeft w:val="480"/>
          <w:marRight w:val="0"/>
          <w:marTop w:val="0"/>
          <w:marBottom w:val="0"/>
          <w:divBdr>
            <w:top w:val="none" w:sz="0" w:space="0" w:color="auto"/>
            <w:left w:val="none" w:sz="0" w:space="0" w:color="auto"/>
            <w:bottom w:val="none" w:sz="0" w:space="0" w:color="auto"/>
            <w:right w:val="none" w:sz="0" w:space="0" w:color="auto"/>
          </w:divBdr>
        </w:div>
        <w:div w:id="1680547108">
          <w:marLeft w:val="480"/>
          <w:marRight w:val="0"/>
          <w:marTop w:val="0"/>
          <w:marBottom w:val="0"/>
          <w:divBdr>
            <w:top w:val="none" w:sz="0" w:space="0" w:color="auto"/>
            <w:left w:val="none" w:sz="0" w:space="0" w:color="auto"/>
            <w:bottom w:val="none" w:sz="0" w:space="0" w:color="auto"/>
            <w:right w:val="none" w:sz="0" w:space="0" w:color="auto"/>
          </w:divBdr>
        </w:div>
        <w:div w:id="1689064476">
          <w:marLeft w:val="480"/>
          <w:marRight w:val="0"/>
          <w:marTop w:val="0"/>
          <w:marBottom w:val="0"/>
          <w:divBdr>
            <w:top w:val="none" w:sz="0" w:space="0" w:color="auto"/>
            <w:left w:val="none" w:sz="0" w:space="0" w:color="auto"/>
            <w:bottom w:val="none" w:sz="0" w:space="0" w:color="auto"/>
            <w:right w:val="none" w:sz="0" w:space="0" w:color="auto"/>
          </w:divBdr>
        </w:div>
        <w:div w:id="1704942594">
          <w:marLeft w:val="480"/>
          <w:marRight w:val="0"/>
          <w:marTop w:val="0"/>
          <w:marBottom w:val="0"/>
          <w:divBdr>
            <w:top w:val="none" w:sz="0" w:space="0" w:color="auto"/>
            <w:left w:val="none" w:sz="0" w:space="0" w:color="auto"/>
            <w:bottom w:val="none" w:sz="0" w:space="0" w:color="auto"/>
            <w:right w:val="none" w:sz="0" w:space="0" w:color="auto"/>
          </w:divBdr>
        </w:div>
        <w:div w:id="1705012780">
          <w:marLeft w:val="480"/>
          <w:marRight w:val="0"/>
          <w:marTop w:val="0"/>
          <w:marBottom w:val="0"/>
          <w:divBdr>
            <w:top w:val="none" w:sz="0" w:space="0" w:color="auto"/>
            <w:left w:val="none" w:sz="0" w:space="0" w:color="auto"/>
            <w:bottom w:val="none" w:sz="0" w:space="0" w:color="auto"/>
            <w:right w:val="none" w:sz="0" w:space="0" w:color="auto"/>
          </w:divBdr>
        </w:div>
        <w:div w:id="1705212376">
          <w:marLeft w:val="480"/>
          <w:marRight w:val="0"/>
          <w:marTop w:val="0"/>
          <w:marBottom w:val="0"/>
          <w:divBdr>
            <w:top w:val="none" w:sz="0" w:space="0" w:color="auto"/>
            <w:left w:val="none" w:sz="0" w:space="0" w:color="auto"/>
            <w:bottom w:val="none" w:sz="0" w:space="0" w:color="auto"/>
            <w:right w:val="none" w:sz="0" w:space="0" w:color="auto"/>
          </w:divBdr>
        </w:div>
        <w:div w:id="1705247773">
          <w:marLeft w:val="480"/>
          <w:marRight w:val="0"/>
          <w:marTop w:val="0"/>
          <w:marBottom w:val="0"/>
          <w:divBdr>
            <w:top w:val="none" w:sz="0" w:space="0" w:color="auto"/>
            <w:left w:val="none" w:sz="0" w:space="0" w:color="auto"/>
            <w:bottom w:val="none" w:sz="0" w:space="0" w:color="auto"/>
            <w:right w:val="none" w:sz="0" w:space="0" w:color="auto"/>
          </w:divBdr>
        </w:div>
        <w:div w:id="1751393441">
          <w:marLeft w:val="480"/>
          <w:marRight w:val="0"/>
          <w:marTop w:val="0"/>
          <w:marBottom w:val="0"/>
          <w:divBdr>
            <w:top w:val="none" w:sz="0" w:space="0" w:color="auto"/>
            <w:left w:val="none" w:sz="0" w:space="0" w:color="auto"/>
            <w:bottom w:val="none" w:sz="0" w:space="0" w:color="auto"/>
            <w:right w:val="none" w:sz="0" w:space="0" w:color="auto"/>
          </w:divBdr>
        </w:div>
        <w:div w:id="1755272923">
          <w:marLeft w:val="480"/>
          <w:marRight w:val="0"/>
          <w:marTop w:val="0"/>
          <w:marBottom w:val="0"/>
          <w:divBdr>
            <w:top w:val="none" w:sz="0" w:space="0" w:color="auto"/>
            <w:left w:val="none" w:sz="0" w:space="0" w:color="auto"/>
            <w:bottom w:val="none" w:sz="0" w:space="0" w:color="auto"/>
            <w:right w:val="none" w:sz="0" w:space="0" w:color="auto"/>
          </w:divBdr>
        </w:div>
        <w:div w:id="1770849834">
          <w:marLeft w:val="480"/>
          <w:marRight w:val="0"/>
          <w:marTop w:val="0"/>
          <w:marBottom w:val="0"/>
          <w:divBdr>
            <w:top w:val="none" w:sz="0" w:space="0" w:color="auto"/>
            <w:left w:val="none" w:sz="0" w:space="0" w:color="auto"/>
            <w:bottom w:val="none" w:sz="0" w:space="0" w:color="auto"/>
            <w:right w:val="none" w:sz="0" w:space="0" w:color="auto"/>
          </w:divBdr>
        </w:div>
        <w:div w:id="1799760571">
          <w:marLeft w:val="480"/>
          <w:marRight w:val="0"/>
          <w:marTop w:val="0"/>
          <w:marBottom w:val="0"/>
          <w:divBdr>
            <w:top w:val="none" w:sz="0" w:space="0" w:color="auto"/>
            <w:left w:val="none" w:sz="0" w:space="0" w:color="auto"/>
            <w:bottom w:val="none" w:sz="0" w:space="0" w:color="auto"/>
            <w:right w:val="none" w:sz="0" w:space="0" w:color="auto"/>
          </w:divBdr>
        </w:div>
        <w:div w:id="1809780627">
          <w:marLeft w:val="480"/>
          <w:marRight w:val="0"/>
          <w:marTop w:val="0"/>
          <w:marBottom w:val="0"/>
          <w:divBdr>
            <w:top w:val="none" w:sz="0" w:space="0" w:color="auto"/>
            <w:left w:val="none" w:sz="0" w:space="0" w:color="auto"/>
            <w:bottom w:val="none" w:sz="0" w:space="0" w:color="auto"/>
            <w:right w:val="none" w:sz="0" w:space="0" w:color="auto"/>
          </w:divBdr>
        </w:div>
        <w:div w:id="1812792688">
          <w:marLeft w:val="480"/>
          <w:marRight w:val="0"/>
          <w:marTop w:val="0"/>
          <w:marBottom w:val="0"/>
          <w:divBdr>
            <w:top w:val="none" w:sz="0" w:space="0" w:color="auto"/>
            <w:left w:val="none" w:sz="0" w:space="0" w:color="auto"/>
            <w:bottom w:val="none" w:sz="0" w:space="0" w:color="auto"/>
            <w:right w:val="none" w:sz="0" w:space="0" w:color="auto"/>
          </w:divBdr>
        </w:div>
        <w:div w:id="1814788709">
          <w:marLeft w:val="480"/>
          <w:marRight w:val="0"/>
          <w:marTop w:val="0"/>
          <w:marBottom w:val="0"/>
          <w:divBdr>
            <w:top w:val="none" w:sz="0" w:space="0" w:color="auto"/>
            <w:left w:val="none" w:sz="0" w:space="0" w:color="auto"/>
            <w:bottom w:val="none" w:sz="0" w:space="0" w:color="auto"/>
            <w:right w:val="none" w:sz="0" w:space="0" w:color="auto"/>
          </w:divBdr>
        </w:div>
        <w:div w:id="1830442091">
          <w:marLeft w:val="480"/>
          <w:marRight w:val="0"/>
          <w:marTop w:val="0"/>
          <w:marBottom w:val="0"/>
          <w:divBdr>
            <w:top w:val="none" w:sz="0" w:space="0" w:color="auto"/>
            <w:left w:val="none" w:sz="0" w:space="0" w:color="auto"/>
            <w:bottom w:val="none" w:sz="0" w:space="0" w:color="auto"/>
            <w:right w:val="none" w:sz="0" w:space="0" w:color="auto"/>
          </w:divBdr>
        </w:div>
        <w:div w:id="1831671951">
          <w:marLeft w:val="480"/>
          <w:marRight w:val="0"/>
          <w:marTop w:val="0"/>
          <w:marBottom w:val="0"/>
          <w:divBdr>
            <w:top w:val="none" w:sz="0" w:space="0" w:color="auto"/>
            <w:left w:val="none" w:sz="0" w:space="0" w:color="auto"/>
            <w:bottom w:val="none" w:sz="0" w:space="0" w:color="auto"/>
            <w:right w:val="none" w:sz="0" w:space="0" w:color="auto"/>
          </w:divBdr>
        </w:div>
        <w:div w:id="1833639120">
          <w:marLeft w:val="480"/>
          <w:marRight w:val="0"/>
          <w:marTop w:val="0"/>
          <w:marBottom w:val="0"/>
          <w:divBdr>
            <w:top w:val="none" w:sz="0" w:space="0" w:color="auto"/>
            <w:left w:val="none" w:sz="0" w:space="0" w:color="auto"/>
            <w:bottom w:val="none" w:sz="0" w:space="0" w:color="auto"/>
            <w:right w:val="none" w:sz="0" w:space="0" w:color="auto"/>
          </w:divBdr>
        </w:div>
        <w:div w:id="1856337154">
          <w:marLeft w:val="480"/>
          <w:marRight w:val="0"/>
          <w:marTop w:val="0"/>
          <w:marBottom w:val="0"/>
          <w:divBdr>
            <w:top w:val="none" w:sz="0" w:space="0" w:color="auto"/>
            <w:left w:val="none" w:sz="0" w:space="0" w:color="auto"/>
            <w:bottom w:val="none" w:sz="0" w:space="0" w:color="auto"/>
            <w:right w:val="none" w:sz="0" w:space="0" w:color="auto"/>
          </w:divBdr>
        </w:div>
        <w:div w:id="1905215995">
          <w:marLeft w:val="480"/>
          <w:marRight w:val="0"/>
          <w:marTop w:val="0"/>
          <w:marBottom w:val="0"/>
          <w:divBdr>
            <w:top w:val="none" w:sz="0" w:space="0" w:color="auto"/>
            <w:left w:val="none" w:sz="0" w:space="0" w:color="auto"/>
            <w:bottom w:val="none" w:sz="0" w:space="0" w:color="auto"/>
            <w:right w:val="none" w:sz="0" w:space="0" w:color="auto"/>
          </w:divBdr>
        </w:div>
        <w:div w:id="1922909095">
          <w:marLeft w:val="480"/>
          <w:marRight w:val="0"/>
          <w:marTop w:val="0"/>
          <w:marBottom w:val="0"/>
          <w:divBdr>
            <w:top w:val="none" w:sz="0" w:space="0" w:color="auto"/>
            <w:left w:val="none" w:sz="0" w:space="0" w:color="auto"/>
            <w:bottom w:val="none" w:sz="0" w:space="0" w:color="auto"/>
            <w:right w:val="none" w:sz="0" w:space="0" w:color="auto"/>
          </w:divBdr>
        </w:div>
        <w:div w:id="1923681474">
          <w:marLeft w:val="480"/>
          <w:marRight w:val="0"/>
          <w:marTop w:val="0"/>
          <w:marBottom w:val="0"/>
          <w:divBdr>
            <w:top w:val="none" w:sz="0" w:space="0" w:color="auto"/>
            <w:left w:val="none" w:sz="0" w:space="0" w:color="auto"/>
            <w:bottom w:val="none" w:sz="0" w:space="0" w:color="auto"/>
            <w:right w:val="none" w:sz="0" w:space="0" w:color="auto"/>
          </w:divBdr>
        </w:div>
        <w:div w:id="1933657423">
          <w:marLeft w:val="480"/>
          <w:marRight w:val="0"/>
          <w:marTop w:val="0"/>
          <w:marBottom w:val="0"/>
          <w:divBdr>
            <w:top w:val="none" w:sz="0" w:space="0" w:color="auto"/>
            <w:left w:val="none" w:sz="0" w:space="0" w:color="auto"/>
            <w:bottom w:val="none" w:sz="0" w:space="0" w:color="auto"/>
            <w:right w:val="none" w:sz="0" w:space="0" w:color="auto"/>
          </w:divBdr>
        </w:div>
        <w:div w:id="1956717606">
          <w:marLeft w:val="480"/>
          <w:marRight w:val="0"/>
          <w:marTop w:val="0"/>
          <w:marBottom w:val="0"/>
          <w:divBdr>
            <w:top w:val="none" w:sz="0" w:space="0" w:color="auto"/>
            <w:left w:val="none" w:sz="0" w:space="0" w:color="auto"/>
            <w:bottom w:val="none" w:sz="0" w:space="0" w:color="auto"/>
            <w:right w:val="none" w:sz="0" w:space="0" w:color="auto"/>
          </w:divBdr>
        </w:div>
        <w:div w:id="1957441964">
          <w:marLeft w:val="480"/>
          <w:marRight w:val="0"/>
          <w:marTop w:val="0"/>
          <w:marBottom w:val="0"/>
          <w:divBdr>
            <w:top w:val="none" w:sz="0" w:space="0" w:color="auto"/>
            <w:left w:val="none" w:sz="0" w:space="0" w:color="auto"/>
            <w:bottom w:val="none" w:sz="0" w:space="0" w:color="auto"/>
            <w:right w:val="none" w:sz="0" w:space="0" w:color="auto"/>
          </w:divBdr>
        </w:div>
        <w:div w:id="1980645386">
          <w:marLeft w:val="480"/>
          <w:marRight w:val="0"/>
          <w:marTop w:val="0"/>
          <w:marBottom w:val="0"/>
          <w:divBdr>
            <w:top w:val="none" w:sz="0" w:space="0" w:color="auto"/>
            <w:left w:val="none" w:sz="0" w:space="0" w:color="auto"/>
            <w:bottom w:val="none" w:sz="0" w:space="0" w:color="auto"/>
            <w:right w:val="none" w:sz="0" w:space="0" w:color="auto"/>
          </w:divBdr>
        </w:div>
        <w:div w:id="1981228483">
          <w:marLeft w:val="480"/>
          <w:marRight w:val="0"/>
          <w:marTop w:val="0"/>
          <w:marBottom w:val="0"/>
          <w:divBdr>
            <w:top w:val="none" w:sz="0" w:space="0" w:color="auto"/>
            <w:left w:val="none" w:sz="0" w:space="0" w:color="auto"/>
            <w:bottom w:val="none" w:sz="0" w:space="0" w:color="auto"/>
            <w:right w:val="none" w:sz="0" w:space="0" w:color="auto"/>
          </w:divBdr>
        </w:div>
        <w:div w:id="2022197529">
          <w:marLeft w:val="480"/>
          <w:marRight w:val="0"/>
          <w:marTop w:val="0"/>
          <w:marBottom w:val="0"/>
          <w:divBdr>
            <w:top w:val="none" w:sz="0" w:space="0" w:color="auto"/>
            <w:left w:val="none" w:sz="0" w:space="0" w:color="auto"/>
            <w:bottom w:val="none" w:sz="0" w:space="0" w:color="auto"/>
            <w:right w:val="none" w:sz="0" w:space="0" w:color="auto"/>
          </w:divBdr>
        </w:div>
      </w:divsChild>
    </w:div>
    <w:div w:id="1420559805">
      <w:marLeft w:val="480"/>
      <w:marRight w:val="0"/>
      <w:marTop w:val="0"/>
      <w:marBottom w:val="0"/>
      <w:divBdr>
        <w:top w:val="none" w:sz="0" w:space="0" w:color="auto"/>
        <w:left w:val="none" w:sz="0" w:space="0" w:color="auto"/>
        <w:bottom w:val="none" w:sz="0" w:space="0" w:color="auto"/>
        <w:right w:val="none" w:sz="0" w:space="0" w:color="auto"/>
      </w:divBdr>
    </w:div>
    <w:div w:id="1420635504">
      <w:marLeft w:val="480"/>
      <w:marRight w:val="0"/>
      <w:marTop w:val="0"/>
      <w:marBottom w:val="0"/>
      <w:divBdr>
        <w:top w:val="none" w:sz="0" w:space="0" w:color="auto"/>
        <w:left w:val="none" w:sz="0" w:space="0" w:color="auto"/>
        <w:bottom w:val="none" w:sz="0" w:space="0" w:color="auto"/>
        <w:right w:val="none" w:sz="0" w:space="0" w:color="auto"/>
      </w:divBdr>
    </w:div>
    <w:div w:id="1420637752">
      <w:marLeft w:val="480"/>
      <w:marRight w:val="0"/>
      <w:marTop w:val="0"/>
      <w:marBottom w:val="0"/>
      <w:divBdr>
        <w:top w:val="none" w:sz="0" w:space="0" w:color="auto"/>
        <w:left w:val="none" w:sz="0" w:space="0" w:color="auto"/>
        <w:bottom w:val="none" w:sz="0" w:space="0" w:color="auto"/>
        <w:right w:val="none" w:sz="0" w:space="0" w:color="auto"/>
      </w:divBdr>
    </w:div>
    <w:div w:id="1420757891">
      <w:marLeft w:val="480"/>
      <w:marRight w:val="0"/>
      <w:marTop w:val="0"/>
      <w:marBottom w:val="0"/>
      <w:divBdr>
        <w:top w:val="none" w:sz="0" w:space="0" w:color="auto"/>
        <w:left w:val="none" w:sz="0" w:space="0" w:color="auto"/>
        <w:bottom w:val="none" w:sz="0" w:space="0" w:color="auto"/>
        <w:right w:val="none" w:sz="0" w:space="0" w:color="auto"/>
      </w:divBdr>
    </w:div>
    <w:div w:id="1420951673">
      <w:marLeft w:val="480"/>
      <w:marRight w:val="0"/>
      <w:marTop w:val="0"/>
      <w:marBottom w:val="0"/>
      <w:divBdr>
        <w:top w:val="none" w:sz="0" w:space="0" w:color="auto"/>
        <w:left w:val="none" w:sz="0" w:space="0" w:color="auto"/>
        <w:bottom w:val="none" w:sz="0" w:space="0" w:color="auto"/>
        <w:right w:val="none" w:sz="0" w:space="0" w:color="auto"/>
      </w:divBdr>
    </w:div>
    <w:div w:id="1420953913">
      <w:marLeft w:val="480"/>
      <w:marRight w:val="0"/>
      <w:marTop w:val="0"/>
      <w:marBottom w:val="0"/>
      <w:divBdr>
        <w:top w:val="none" w:sz="0" w:space="0" w:color="auto"/>
        <w:left w:val="none" w:sz="0" w:space="0" w:color="auto"/>
        <w:bottom w:val="none" w:sz="0" w:space="0" w:color="auto"/>
        <w:right w:val="none" w:sz="0" w:space="0" w:color="auto"/>
      </w:divBdr>
    </w:div>
    <w:div w:id="1420980281">
      <w:marLeft w:val="480"/>
      <w:marRight w:val="0"/>
      <w:marTop w:val="0"/>
      <w:marBottom w:val="0"/>
      <w:divBdr>
        <w:top w:val="none" w:sz="0" w:space="0" w:color="auto"/>
        <w:left w:val="none" w:sz="0" w:space="0" w:color="auto"/>
        <w:bottom w:val="none" w:sz="0" w:space="0" w:color="auto"/>
        <w:right w:val="none" w:sz="0" w:space="0" w:color="auto"/>
      </w:divBdr>
    </w:div>
    <w:div w:id="1421024658">
      <w:marLeft w:val="480"/>
      <w:marRight w:val="0"/>
      <w:marTop w:val="0"/>
      <w:marBottom w:val="0"/>
      <w:divBdr>
        <w:top w:val="none" w:sz="0" w:space="0" w:color="auto"/>
        <w:left w:val="none" w:sz="0" w:space="0" w:color="auto"/>
        <w:bottom w:val="none" w:sz="0" w:space="0" w:color="auto"/>
        <w:right w:val="none" w:sz="0" w:space="0" w:color="auto"/>
      </w:divBdr>
    </w:div>
    <w:div w:id="1421025203">
      <w:marLeft w:val="480"/>
      <w:marRight w:val="0"/>
      <w:marTop w:val="0"/>
      <w:marBottom w:val="0"/>
      <w:divBdr>
        <w:top w:val="none" w:sz="0" w:space="0" w:color="auto"/>
        <w:left w:val="none" w:sz="0" w:space="0" w:color="auto"/>
        <w:bottom w:val="none" w:sz="0" w:space="0" w:color="auto"/>
        <w:right w:val="none" w:sz="0" w:space="0" w:color="auto"/>
      </w:divBdr>
    </w:div>
    <w:div w:id="1421095768">
      <w:marLeft w:val="480"/>
      <w:marRight w:val="0"/>
      <w:marTop w:val="0"/>
      <w:marBottom w:val="0"/>
      <w:divBdr>
        <w:top w:val="none" w:sz="0" w:space="0" w:color="auto"/>
        <w:left w:val="none" w:sz="0" w:space="0" w:color="auto"/>
        <w:bottom w:val="none" w:sz="0" w:space="0" w:color="auto"/>
        <w:right w:val="none" w:sz="0" w:space="0" w:color="auto"/>
      </w:divBdr>
    </w:div>
    <w:div w:id="1421171828">
      <w:marLeft w:val="480"/>
      <w:marRight w:val="0"/>
      <w:marTop w:val="0"/>
      <w:marBottom w:val="0"/>
      <w:divBdr>
        <w:top w:val="none" w:sz="0" w:space="0" w:color="auto"/>
        <w:left w:val="none" w:sz="0" w:space="0" w:color="auto"/>
        <w:bottom w:val="none" w:sz="0" w:space="0" w:color="auto"/>
        <w:right w:val="none" w:sz="0" w:space="0" w:color="auto"/>
      </w:divBdr>
    </w:div>
    <w:div w:id="1421177330">
      <w:marLeft w:val="480"/>
      <w:marRight w:val="0"/>
      <w:marTop w:val="0"/>
      <w:marBottom w:val="0"/>
      <w:divBdr>
        <w:top w:val="none" w:sz="0" w:space="0" w:color="auto"/>
        <w:left w:val="none" w:sz="0" w:space="0" w:color="auto"/>
        <w:bottom w:val="none" w:sz="0" w:space="0" w:color="auto"/>
        <w:right w:val="none" w:sz="0" w:space="0" w:color="auto"/>
      </w:divBdr>
    </w:div>
    <w:div w:id="1421214067">
      <w:marLeft w:val="480"/>
      <w:marRight w:val="0"/>
      <w:marTop w:val="0"/>
      <w:marBottom w:val="0"/>
      <w:divBdr>
        <w:top w:val="none" w:sz="0" w:space="0" w:color="auto"/>
        <w:left w:val="none" w:sz="0" w:space="0" w:color="auto"/>
        <w:bottom w:val="none" w:sz="0" w:space="0" w:color="auto"/>
        <w:right w:val="none" w:sz="0" w:space="0" w:color="auto"/>
      </w:divBdr>
    </w:div>
    <w:div w:id="1421366398">
      <w:marLeft w:val="480"/>
      <w:marRight w:val="0"/>
      <w:marTop w:val="0"/>
      <w:marBottom w:val="0"/>
      <w:divBdr>
        <w:top w:val="none" w:sz="0" w:space="0" w:color="auto"/>
        <w:left w:val="none" w:sz="0" w:space="0" w:color="auto"/>
        <w:bottom w:val="none" w:sz="0" w:space="0" w:color="auto"/>
        <w:right w:val="none" w:sz="0" w:space="0" w:color="auto"/>
      </w:divBdr>
    </w:div>
    <w:div w:id="1421369673">
      <w:marLeft w:val="480"/>
      <w:marRight w:val="0"/>
      <w:marTop w:val="0"/>
      <w:marBottom w:val="0"/>
      <w:divBdr>
        <w:top w:val="none" w:sz="0" w:space="0" w:color="auto"/>
        <w:left w:val="none" w:sz="0" w:space="0" w:color="auto"/>
        <w:bottom w:val="none" w:sz="0" w:space="0" w:color="auto"/>
        <w:right w:val="none" w:sz="0" w:space="0" w:color="auto"/>
      </w:divBdr>
    </w:div>
    <w:div w:id="1421558442">
      <w:marLeft w:val="480"/>
      <w:marRight w:val="0"/>
      <w:marTop w:val="0"/>
      <w:marBottom w:val="0"/>
      <w:divBdr>
        <w:top w:val="none" w:sz="0" w:space="0" w:color="auto"/>
        <w:left w:val="none" w:sz="0" w:space="0" w:color="auto"/>
        <w:bottom w:val="none" w:sz="0" w:space="0" w:color="auto"/>
        <w:right w:val="none" w:sz="0" w:space="0" w:color="auto"/>
      </w:divBdr>
    </w:div>
    <w:div w:id="1421561647">
      <w:marLeft w:val="480"/>
      <w:marRight w:val="0"/>
      <w:marTop w:val="0"/>
      <w:marBottom w:val="0"/>
      <w:divBdr>
        <w:top w:val="none" w:sz="0" w:space="0" w:color="auto"/>
        <w:left w:val="none" w:sz="0" w:space="0" w:color="auto"/>
        <w:bottom w:val="none" w:sz="0" w:space="0" w:color="auto"/>
        <w:right w:val="none" w:sz="0" w:space="0" w:color="auto"/>
      </w:divBdr>
    </w:div>
    <w:div w:id="1421563639">
      <w:marLeft w:val="480"/>
      <w:marRight w:val="0"/>
      <w:marTop w:val="0"/>
      <w:marBottom w:val="0"/>
      <w:divBdr>
        <w:top w:val="none" w:sz="0" w:space="0" w:color="auto"/>
        <w:left w:val="none" w:sz="0" w:space="0" w:color="auto"/>
        <w:bottom w:val="none" w:sz="0" w:space="0" w:color="auto"/>
        <w:right w:val="none" w:sz="0" w:space="0" w:color="auto"/>
      </w:divBdr>
    </w:div>
    <w:div w:id="1421632741">
      <w:bodyDiv w:val="1"/>
      <w:marLeft w:val="0"/>
      <w:marRight w:val="0"/>
      <w:marTop w:val="0"/>
      <w:marBottom w:val="0"/>
      <w:divBdr>
        <w:top w:val="none" w:sz="0" w:space="0" w:color="auto"/>
        <w:left w:val="none" w:sz="0" w:space="0" w:color="auto"/>
        <w:bottom w:val="none" w:sz="0" w:space="0" w:color="auto"/>
        <w:right w:val="none" w:sz="0" w:space="0" w:color="auto"/>
      </w:divBdr>
    </w:div>
    <w:div w:id="1421679689">
      <w:marLeft w:val="480"/>
      <w:marRight w:val="0"/>
      <w:marTop w:val="0"/>
      <w:marBottom w:val="0"/>
      <w:divBdr>
        <w:top w:val="none" w:sz="0" w:space="0" w:color="auto"/>
        <w:left w:val="none" w:sz="0" w:space="0" w:color="auto"/>
        <w:bottom w:val="none" w:sz="0" w:space="0" w:color="auto"/>
        <w:right w:val="none" w:sz="0" w:space="0" w:color="auto"/>
      </w:divBdr>
    </w:div>
    <w:div w:id="1422019879">
      <w:marLeft w:val="480"/>
      <w:marRight w:val="0"/>
      <w:marTop w:val="0"/>
      <w:marBottom w:val="0"/>
      <w:divBdr>
        <w:top w:val="none" w:sz="0" w:space="0" w:color="auto"/>
        <w:left w:val="none" w:sz="0" w:space="0" w:color="auto"/>
        <w:bottom w:val="none" w:sz="0" w:space="0" w:color="auto"/>
        <w:right w:val="none" w:sz="0" w:space="0" w:color="auto"/>
      </w:divBdr>
    </w:div>
    <w:div w:id="1422481638">
      <w:marLeft w:val="480"/>
      <w:marRight w:val="0"/>
      <w:marTop w:val="0"/>
      <w:marBottom w:val="0"/>
      <w:divBdr>
        <w:top w:val="none" w:sz="0" w:space="0" w:color="auto"/>
        <w:left w:val="none" w:sz="0" w:space="0" w:color="auto"/>
        <w:bottom w:val="none" w:sz="0" w:space="0" w:color="auto"/>
        <w:right w:val="none" w:sz="0" w:space="0" w:color="auto"/>
      </w:divBdr>
    </w:div>
    <w:div w:id="1422605787">
      <w:marLeft w:val="480"/>
      <w:marRight w:val="0"/>
      <w:marTop w:val="0"/>
      <w:marBottom w:val="0"/>
      <w:divBdr>
        <w:top w:val="none" w:sz="0" w:space="0" w:color="auto"/>
        <w:left w:val="none" w:sz="0" w:space="0" w:color="auto"/>
        <w:bottom w:val="none" w:sz="0" w:space="0" w:color="auto"/>
        <w:right w:val="none" w:sz="0" w:space="0" w:color="auto"/>
      </w:divBdr>
    </w:div>
    <w:div w:id="1423141371">
      <w:marLeft w:val="480"/>
      <w:marRight w:val="0"/>
      <w:marTop w:val="0"/>
      <w:marBottom w:val="0"/>
      <w:divBdr>
        <w:top w:val="none" w:sz="0" w:space="0" w:color="auto"/>
        <w:left w:val="none" w:sz="0" w:space="0" w:color="auto"/>
        <w:bottom w:val="none" w:sz="0" w:space="0" w:color="auto"/>
        <w:right w:val="none" w:sz="0" w:space="0" w:color="auto"/>
      </w:divBdr>
    </w:div>
    <w:div w:id="1423179949">
      <w:marLeft w:val="480"/>
      <w:marRight w:val="0"/>
      <w:marTop w:val="0"/>
      <w:marBottom w:val="0"/>
      <w:divBdr>
        <w:top w:val="none" w:sz="0" w:space="0" w:color="auto"/>
        <w:left w:val="none" w:sz="0" w:space="0" w:color="auto"/>
        <w:bottom w:val="none" w:sz="0" w:space="0" w:color="auto"/>
        <w:right w:val="none" w:sz="0" w:space="0" w:color="auto"/>
      </w:divBdr>
    </w:div>
    <w:div w:id="1423181652">
      <w:marLeft w:val="480"/>
      <w:marRight w:val="0"/>
      <w:marTop w:val="0"/>
      <w:marBottom w:val="0"/>
      <w:divBdr>
        <w:top w:val="none" w:sz="0" w:space="0" w:color="auto"/>
        <w:left w:val="none" w:sz="0" w:space="0" w:color="auto"/>
        <w:bottom w:val="none" w:sz="0" w:space="0" w:color="auto"/>
        <w:right w:val="none" w:sz="0" w:space="0" w:color="auto"/>
      </w:divBdr>
    </w:div>
    <w:div w:id="1423182846">
      <w:marLeft w:val="480"/>
      <w:marRight w:val="0"/>
      <w:marTop w:val="0"/>
      <w:marBottom w:val="0"/>
      <w:divBdr>
        <w:top w:val="none" w:sz="0" w:space="0" w:color="auto"/>
        <w:left w:val="none" w:sz="0" w:space="0" w:color="auto"/>
        <w:bottom w:val="none" w:sz="0" w:space="0" w:color="auto"/>
        <w:right w:val="none" w:sz="0" w:space="0" w:color="auto"/>
      </w:divBdr>
    </w:div>
    <w:div w:id="1423186629">
      <w:marLeft w:val="480"/>
      <w:marRight w:val="0"/>
      <w:marTop w:val="0"/>
      <w:marBottom w:val="0"/>
      <w:divBdr>
        <w:top w:val="none" w:sz="0" w:space="0" w:color="auto"/>
        <w:left w:val="none" w:sz="0" w:space="0" w:color="auto"/>
        <w:bottom w:val="none" w:sz="0" w:space="0" w:color="auto"/>
        <w:right w:val="none" w:sz="0" w:space="0" w:color="auto"/>
      </w:divBdr>
    </w:div>
    <w:div w:id="1423717821">
      <w:marLeft w:val="480"/>
      <w:marRight w:val="0"/>
      <w:marTop w:val="0"/>
      <w:marBottom w:val="0"/>
      <w:divBdr>
        <w:top w:val="none" w:sz="0" w:space="0" w:color="auto"/>
        <w:left w:val="none" w:sz="0" w:space="0" w:color="auto"/>
        <w:bottom w:val="none" w:sz="0" w:space="0" w:color="auto"/>
        <w:right w:val="none" w:sz="0" w:space="0" w:color="auto"/>
      </w:divBdr>
    </w:div>
    <w:div w:id="1423722168">
      <w:marLeft w:val="480"/>
      <w:marRight w:val="0"/>
      <w:marTop w:val="0"/>
      <w:marBottom w:val="0"/>
      <w:divBdr>
        <w:top w:val="none" w:sz="0" w:space="0" w:color="auto"/>
        <w:left w:val="none" w:sz="0" w:space="0" w:color="auto"/>
        <w:bottom w:val="none" w:sz="0" w:space="0" w:color="auto"/>
        <w:right w:val="none" w:sz="0" w:space="0" w:color="auto"/>
      </w:divBdr>
    </w:div>
    <w:div w:id="1423839430">
      <w:marLeft w:val="480"/>
      <w:marRight w:val="0"/>
      <w:marTop w:val="0"/>
      <w:marBottom w:val="0"/>
      <w:divBdr>
        <w:top w:val="none" w:sz="0" w:space="0" w:color="auto"/>
        <w:left w:val="none" w:sz="0" w:space="0" w:color="auto"/>
        <w:bottom w:val="none" w:sz="0" w:space="0" w:color="auto"/>
        <w:right w:val="none" w:sz="0" w:space="0" w:color="auto"/>
      </w:divBdr>
    </w:div>
    <w:div w:id="1423840653">
      <w:marLeft w:val="480"/>
      <w:marRight w:val="0"/>
      <w:marTop w:val="0"/>
      <w:marBottom w:val="0"/>
      <w:divBdr>
        <w:top w:val="none" w:sz="0" w:space="0" w:color="auto"/>
        <w:left w:val="none" w:sz="0" w:space="0" w:color="auto"/>
        <w:bottom w:val="none" w:sz="0" w:space="0" w:color="auto"/>
        <w:right w:val="none" w:sz="0" w:space="0" w:color="auto"/>
      </w:divBdr>
    </w:div>
    <w:div w:id="1423912561">
      <w:marLeft w:val="480"/>
      <w:marRight w:val="0"/>
      <w:marTop w:val="0"/>
      <w:marBottom w:val="0"/>
      <w:divBdr>
        <w:top w:val="none" w:sz="0" w:space="0" w:color="auto"/>
        <w:left w:val="none" w:sz="0" w:space="0" w:color="auto"/>
        <w:bottom w:val="none" w:sz="0" w:space="0" w:color="auto"/>
        <w:right w:val="none" w:sz="0" w:space="0" w:color="auto"/>
      </w:divBdr>
    </w:div>
    <w:div w:id="1424034443">
      <w:marLeft w:val="480"/>
      <w:marRight w:val="0"/>
      <w:marTop w:val="0"/>
      <w:marBottom w:val="0"/>
      <w:divBdr>
        <w:top w:val="none" w:sz="0" w:space="0" w:color="auto"/>
        <w:left w:val="none" w:sz="0" w:space="0" w:color="auto"/>
        <w:bottom w:val="none" w:sz="0" w:space="0" w:color="auto"/>
        <w:right w:val="none" w:sz="0" w:space="0" w:color="auto"/>
      </w:divBdr>
    </w:div>
    <w:div w:id="1424186171">
      <w:marLeft w:val="480"/>
      <w:marRight w:val="0"/>
      <w:marTop w:val="0"/>
      <w:marBottom w:val="0"/>
      <w:divBdr>
        <w:top w:val="none" w:sz="0" w:space="0" w:color="auto"/>
        <w:left w:val="none" w:sz="0" w:space="0" w:color="auto"/>
        <w:bottom w:val="none" w:sz="0" w:space="0" w:color="auto"/>
        <w:right w:val="none" w:sz="0" w:space="0" w:color="auto"/>
      </w:divBdr>
    </w:div>
    <w:div w:id="1424259081">
      <w:marLeft w:val="480"/>
      <w:marRight w:val="0"/>
      <w:marTop w:val="0"/>
      <w:marBottom w:val="0"/>
      <w:divBdr>
        <w:top w:val="none" w:sz="0" w:space="0" w:color="auto"/>
        <w:left w:val="none" w:sz="0" w:space="0" w:color="auto"/>
        <w:bottom w:val="none" w:sz="0" w:space="0" w:color="auto"/>
        <w:right w:val="none" w:sz="0" w:space="0" w:color="auto"/>
      </w:divBdr>
    </w:div>
    <w:div w:id="1424373726">
      <w:marLeft w:val="480"/>
      <w:marRight w:val="0"/>
      <w:marTop w:val="0"/>
      <w:marBottom w:val="0"/>
      <w:divBdr>
        <w:top w:val="none" w:sz="0" w:space="0" w:color="auto"/>
        <w:left w:val="none" w:sz="0" w:space="0" w:color="auto"/>
        <w:bottom w:val="none" w:sz="0" w:space="0" w:color="auto"/>
        <w:right w:val="none" w:sz="0" w:space="0" w:color="auto"/>
      </w:divBdr>
    </w:div>
    <w:div w:id="1424450687">
      <w:marLeft w:val="480"/>
      <w:marRight w:val="0"/>
      <w:marTop w:val="0"/>
      <w:marBottom w:val="0"/>
      <w:divBdr>
        <w:top w:val="none" w:sz="0" w:space="0" w:color="auto"/>
        <w:left w:val="none" w:sz="0" w:space="0" w:color="auto"/>
        <w:bottom w:val="none" w:sz="0" w:space="0" w:color="auto"/>
        <w:right w:val="none" w:sz="0" w:space="0" w:color="auto"/>
      </w:divBdr>
    </w:div>
    <w:div w:id="1424453270">
      <w:marLeft w:val="480"/>
      <w:marRight w:val="0"/>
      <w:marTop w:val="0"/>
      <w:marBottom w:val="0"/>
      <w:divBdr>
        <w:top w:val="none" w:sz="0" w:space="0" w:color="auto"/>
        <w:left w:val="none" w:sz="0" w:space="0" w:color="auto"/>
        <w:bottom w:val="none" w:sz="0" w:space="0" w:color="auto"/>
        <w:right w:val="none" w:sz="0" w:space="0" w:color="auto"/>
      </w:divBdr>
    </w:div>
    <w:div w:id="1424492517">
      <w:marLeft w:val="480"/>
      <w:marRight w:val="0"/>
      <w:marTop w:val="0"/>
      <w:marBottom w:val="0"/>
      <w:divBdr>
        <w:top w:val="none" w:sz="0" w:space="0" w:color="auto"/>
        <w:left w:val="none" w:sz="0" w:space="0" w:color="auto"/>
        <w:bottom w:val="none" w:sz="0" w:space="0" w:color="auto"/>
        <w:right w:val="none" w:sz="0" w:space="0" w:color="auto"/>
      </w:divBdr>
    </w:div>
    <w:div w:id="1424687263">
      <w:marLeft w:val="480"/>
      <w:marRight w:val="0"/>
      <w:marTop w:val="0"/>
      <w:marBottom w:val="0"/>
      <w:divBdr>
        <w:top w:val="none" w:sz="0" w:space="0" w:color="auto"/>
        <w:left w:val="none" w:sz="0" w:space="0" w:color="auto"/>
        <w:bottom w:val="none" w:sz="0" w:space="0" w:color="auto"/>
        <w:right w:val="none" w:sz="0" w:space="0" w:color="auto"/>
      </w:divBdr>
    </w:div>
    <w:div w:id="1424884984">
      <w:marLeft w:val="480"/>
      <w:marRight w:val="0"/>
      <w:marTop w:val="0"/>
      <w:marBottom w:val="0"/>
      <w:divBdr>
        <w:top w:val="none" w:sz="0" w:space="0" w:color="auto"/>
        <w:left w:val="none" w:sz="0" w:space="0" w:color="auto"/>
        <w:bottom w:val="none" w:sz="0" w:space="0" w:color="auto"/>
        <w:right w:val="none" w:sz="0" w:space="0" w:color="auto"/>
      </w:divBdr>
    </w:div>
    <w:div w:id="1424954634">
      <w:marLeft w:val="480"/>
      <w:marRight w:val="0"/>
      <w:marTop w:val="0"/>
      <w:marBottom w:val="0"/>
      <w:divBdr>
        <w:top w:val="none" w:sz="0" w:space="0" w:color="auto"/>
        <w:left w:val="none" w:sz="0" w:space="0" w:color="auto"/>
        <w:bottom w:val="none" w:sz="0" w:space="0" w:color="auto"/>
        <w:right w:val="none" w:sz="0" w:space="0" w:color="auto"/>
      </w:divBdr>
    </w:div>
    <w:div w:id="1424956450">
      <w:marLeft w:val="480"/>
      <w:marRight w:val="0"/>
      <w:marTop w:val="0"/>
      <w:marBottom w:val="0"/>
      <w:divBdr>
        <w:top w:val="none" w:sz="0" w:space="0" w:color="auto"/>
        <w:left w:val="none" w:sz="0" w:space="0" w:color="auto"/>
        <w:bottom w:val="none" w:sz="0" w:space="0" w:color="auto"/>
        <w:right w:val="none" w:sz="0" w:space="0" w:color="auto"/>
      </w:divBdr>
    </w:div>
    <w:div w:id="1424957272">
      <w:marLeft w:val="480"/>
      <w:marRight w:val="0"/>
      <w:marTop w:val="0"/>
      <w:marBottom w:val="0"/>
      <w:divBdr>
        <w:top w:val="none" w:sz="0" w:space="0" w:color="auto"/>
        <w:left w:val="none" w:sz="0" w:space="0" w:color="auto"/>
        <w:bottom w:val="none" w:sz="0" w:space="0" w:color="auto"/>
        <w:right w:val="none" w:sz="0" w:space="0" w:color="auto"/>
      </w:divBdr>
    </w:div>
    <w:div w:id="1424957963">
      <w:marLeft w:val="480"/>
      <w:marRight w:val="0"/>
      <w:marTop w:val="0"/>
      <w:marBottom w:val="0"/>
      <w:divBdr>
        <w:top w:val="none" w:sz="0" w:space="0" w:color="auto"/>
        <w:left w:val="none" w:sz="0" w:space="0" w:color="auto"/>
        <w:bottom w:val="none" w:sz="0" w:space="0" w:color="auto"/>
        <w:right w:val="none" w:sz="0" w:space="0" w:color="auto"/>
      </w:divBdr>
    </w:div>
    <w:div w:id="1424958430">
      <w:marLeft w:val="480"/>
      <w:marRight w:val="0"/>
      <w:marTop w:val="0"/>
      <w:marBottom w:val="0"/>
      <w:divBdr>
        <w:top w:val="none" w:sz="0" w:space="0" w:color="auto"/>
        <w:left w:val="none" w:sz="0" w:space="0" w:color="auto"/>
        <w:bottom w:val="none" w:sz="0" w:space="0" w:color="auto"/>
        <w:right w:val="none" w:sz="0" w:space="0" w:color="auto"/>
      </w:divBdr>
    </w:div>
    <w:div w:id="1425035698">
      <w:marLeft w:val="480"/>
      <w:marRight w:val="0"/>
      <w:marTop w:val="0"/>
      <w:marBottom w:val="0"/>
      <w:divBdr>
        <w:top w:val="none" w:sz="0" w:space="0" w:color="auto"/>
        <w:left w:val="none" w:sz="0" w:space="0" w:color="auto"/>
        <w:bottom w:val="none" w:sz="0" w:space="0" w:color="auto"/>
        <w:right w:val="none" w:sz="0" w:space="0" w:color="auto"/>
      </w:divBdr>
    </w:div>
    <w:div w:id="1425149744">
      <w:marLeft w:val="480"/>
      <w:marRight w:val="0"/>
      <w:marTop w:val="0"/>
      <w:marBottom w:val="0"/>
      <w:divBdr>
        <w:top w:val="none" w:sz="0" w:space="0" w:color="auto"/>
        <w:left w:val="none" w:sz="0" w:space="0" w:color="auto"/>
        <w:bottom w:val="none" w:sz="0" w:space="0" w:color="auto"/>
        <w:right w:val="none" w:sz="0" w:space="0" w:color="auto"/>
      </w:divBdr>
    </w:div>
    <w:div w:id="1425226768">
      <w:bodyDiv w:val="1"/>
      <w:marLeft w:val="0"/>
      <w:marRight w:val="0"/>
      <w:marTop w:val="0"/>
      <w:marBottom w:val="0"/>
      <w:divBdr>
        <w:top w:val="none" w:sz="0" w:space="0" w:color="auto"/>
        <w:left w:val="none" w:sz="0" w:space="0" w:color="auto"/>
        <w:bottom w:val="none" w:sz="0" w:space="0" w:color="auto"/>
        <w:right w:val="none" w:sz="0" w:space="0" w:color="auto"/>
      </w:divBdr>
    </w:div>
    <w:div w:id="1425296069">
      <w:marLeft w:val="480"/>
      <w:marRight w:val="0"/>
      <w:marTop w:val="0"/>
      <w:marBottom w:val="0"/>
      <w:divBdr>
        <w:top w:val="none" w:sz="0" w:space="0" w:color="auto"/>
        <w:left w:val="none" w:sz="0" w:space="0" w:color="auto"/>
        <w:bottom w:val="none" w:sz="0" w:space="0" w:color="auto"/>
        <w:right w:val="none" w:sz="0" w:space="0" w:color="auto"/>
      </w:divBdr>
    </w:div>
    <w:div w:id="1425300639">
      <w:marLeft w:val="480"/>
      <w:marRight w:val="0"/>
      <w:marTop w:val="0"/>
      <w:marBottom w:val="0"/>
      <w:divBdr>
        <w:top w:val="none" w:sz="0" w:space="0" w:color="auto"/>
        <w:left w:val="none" w:sz="0" w:space="0" w:color="auto"/>
        <w:bottom w:val="none" w:sz="0" w:space="0" w:color="auto"/>
        <w:right w:val="none" w:sz="0" w:space="0" w:color="auto"/>
      </w:divBdr>
    </w:div>
    <w:div w:id="1425372751">
      <w:marLeft w:val="480"/>
      <w:marRight w:val="0"/>
      <w:marTop w:val="0"/>
      <w:marBottom w:val="0"/>
      <w:divBdr>
        <w:top w:val="none" w:sz="0" w:space="0" w:color="auto"/>
        <w:left w:val="none" w:sz="0" w:space="0" w:color="auto"/>
        <w:bottom w:val="none" w:sz="0" w:space="0" w:color="auto"/>
        <w:right w:val="none" w:sz="0" w:space="0" w:color="auto"/>
      </w:divBdr>
    </w:div>
    <w:div w:id="1425372794">
      <w:marLeft w:val="480"/>
      <w:marRight w:val="0"/>
      <w:marTop w:val="0"/>
      <w:marBottom w:val="0"/>
      <w:divBdr>
        <w:top w:val="none" w:sz="0" w:space="0" w:color="auto"/>
        <w:left w:val="none" w:sz="0" w:space="0" w:color="auto"/>
        <w:bottom w:val="none" w:sz="0" w:space="0" w:color="auto"/>
        <w:right w:val="none" w:sz="0" w:space="0" w:color="auto"/>
      </w:divBdr>
    </w:div>
    <w:div w:id="1425414700">
      <w:marLeft w:val="480"/>
      <w:marRight w:val="0"/>
      <w:marTop w:val="0"/>
      <w:marBottom w:val="0"/>
      <w:divBdr>
        <w:top w:val="none" w:sz="0" w:space="0" w:color="auto"/>
        <w:left w:val="none" w:sz="0" w:space="0" w:color="auto"/>
        <w:bottom w:val="none" w:sz="0" w:space="0" w:color="auto"/>
        <w:right w:val="none" w:sz="0" w:space="0" w:color="auto"/>
      </w:divBdr>
    </w:div>
    <w:div w:id="1425417031">
      <w:marLeft w:val="480"/>
      <w:marRight w:val="0"/>
      <w:marTop w:val="0"/>
      <w:marBottom w:val="0"/>
      <w:divBdr>
        <w:top w:val="none" w:sz="0" w:space="0" w:color="auto"/>
        <w:left w:val="none" w:sz="0" w:space="0" w:color="auto"/>
        <w:bottom w:val="none" w:sz="0" w:space="0" w:color="auto"/>
        <w:right w:val="none" w:sz="0" w:space="0" w:color="auto"/>
      </w:divBdr>
    </w:div>
    <w:div w:id="1425417585">
      <w:marLeft w:val="480"/>
      <w:marRight w:val="0"/>
      <w:marTop w:val="0"/>
      <w:marBottom w:val="0"/>
      <w:divBdr>
        <w:top w:val="none" w:sz="0" w:space="0" w:color="auto"/>
        <w:left w:val="none" w:sz="0" w:space="0" w:color="auto"/>
        <w:bottom w:val="none" w:sz="0" w:space="0" w:color="auto"/>
        <w:right w:val="none" w:sz="0" w:space="0" w:color="auto"/>
      </w:divBdr>
    </w:div>
    <w:div w:id="1425607529">
      <w:marLeft w:val="480"/>
      <w:marRight w:val="0"/>
      <w:marTop w:val="0"/>
      <w:marBottom w:val="0"/>
      <w:divBdr>
        <w:top w:val="none" w:sz="0" w:space="0" w:color="auto"/>
        <w:left w:val="none" w:sz="0" w:space="0" w:color="auto"/>
        <w:bottom w:val="none" w:sz="0" w:space="0" w:color="auto"/>
        <w:right w:val="none" w:sz="0" w:space="0" w:color="auto"/>
      </w:divBdr>
    </w:div>
    <w:div w:id="1426070912">
      <w:marLeft w:val="480"/>
      <w:marRight w:val="0"/>
      <w:marTop w:val="0"/>
      <w:marBottom w:val="0"/>
      <w:divBdr>
        <w:top w:val="none" w:sz="0" w:space="0" w:color="auto"/>
        <w:left w:val="none" w:sz="0" w:space="0" w:color="auto"/>
        <w:bottom w:val="none" w:sz="0" w:space="0" w:color="auto"/>
        <w:right w:val="none" w:sz="0" w:space="0" w:color="auto"/>
      </w:divBdr>
    </w:div>
    <w:div w:id="1426346572">
      <w:marLeft w:val="480"/>
      <w:marRight w:val="0"/>
      <w:marTop w:val="0"/>
      <w:marBottom w:val="0"/>
      <w:divBdr>
        <w:top w:val="none" w:sz="0" w:space="0" w:color="auto"/>
        <w:left w:val="none" w:sz="0" w:space="0" w:color="auto"/>
        <w:bottom w:val="none" w:sz="0" w:space="0" w:color="auto"/>
        <w:right w:val="none" w:sz="0" w:space="0" w:color="auto"/>
      </w:divBdr>
    </w:div>
    <w:div w:id="1426531151">
      <w:marLeft w:val="480"/>
      <w:marRight w:val="0"/>
      <w:marTop w:val="0"/>
      <w:marBottom w:val="0"/>
      <w:divBdr>
        <w:top w:val="none" w:sz="0" w:space="0" w:color="auto"/>
        <w:left w:val="none" w:sz="0" w:space="0" w:color="auto"/>
        <w:bottom w:val="none" w:sz="0" w:space="0" w:color="auto"/>
        <w:right w:val="none" w:sz="0" w:space="0" w:color="auto"/>
      </w:divBdr>
    </w:div>
    <w:div w:id="1426538586">
      <w:marLeft w:val="480"/>
      <w:marRight w:val="0"/>
      <w:marTop w:val="0"/>
      <w:marBottom w:val="0"/>
      <w:divBdr>
        <w:top w:val="none" w:sz="0" w:space="0" w:color="auto"/>
        <w:left w:val="none" w:sz="0" w:space="0" w:color="auto"/>
        <w:bottom w:val="none" w:sz="0" w:space="0" w:color="auto"/>
        <w:right w:val="none" w:sz="0" w:space="0" w:color="auto"/>
      </w:divBdr>
    </w:div>
    <w:div w:id="1426925849">
      <w:marLeft w:val="480"/>
      <w:marRight w:val="0"/>
      <w:marTop w:val="0"/>
      <w:marBottom w:val="0"/>
      <w:divBdr>
        <w:top w:val="none" w:sz="0" w:space="0" w:color="auto"/>
        <w:left w:val="none" w:sz="0" w:space="0" w:color="auto"/>
        <w:bottom w:val="none" w:sz="0" w:space="0" w:color="auto"/>
        <w:right w:val="none" w:sz="0" w:space="0" w:color="auto"/>
      </w:divBdr>
    </w:div>
    <w:div w:id="1427116390">
      <w:marLeft w:val="480"/>
      <w:marRight w:val="0"/>
      <w:marTop w:val="0"/>
      <w:marBottom w:val="0"/>
      <w:divBdr>
        <w:top w:val="none" w:sz="0" w:space="0" w:color="auto"/>
        <w:left w:val="none" w:sz="0" w:space="0" w:color="auto"/>
        <w:bottom w:val="none" w:sz="0" w:space="0" w:color="auto"/>
        <w:right w:val="none" w:sz="0" w:space="0" w:color="auto"/>
      </w:divBdr>
    </w:div>
    <w:div w:id="1427195351">
      <w:marLeft w:val="480"/>
      <w:marRight w:val="0"/>
      <w:marTop w:val="0"/>
      <w:marBottom w:val="0"/>
      <w:divBdr>
        <w:top w:val="none" w:sz="0" w:space="0" w:color="auto"/>
        <w:left w:val="none" w:sz="0" w:space="0" w:color="auto"/>
        <w:bottom w:val="none" w:sz="0" w:space="0" w:color="auto"/>
        <w:right w:val="none" w:sz="0" w:space="0" w:color="auto"/>
      </w:divBdr>
    </w:div>
    <w:div w:id="1427381705">
      <w:marLeft w:val="480"/>
      <w:marRight w:val="0"/>
      <w:marTop w:val="0"/>
      <w:marBottom w:val="0"/>
      <w:divBdr>
        <w:top w:val="none" w:sz="0" w:space="0" w:color="auto"/>
        <w:left w:val="none" w:sz="0" w:space="0" w:color="auto"/>
        <w:bottom w:val="none" w:sz="0" w:space="0" w:color="auto"/>
        <w:right w:val="none" w:sz="0" w:space="0" w:color="auto"/>
      </w:divBdr>
    </w:div>
    <w:div w:id="1427506128">
      <w:bodyDiv w:val="1"/>
      <w:marLeft w:val="0"/>
      <w:marRight w:val="0"/>
      <w:marTop w:val="0"/>
      <w:marBottom w:val="0"/>
      <w:divBdr>
        <w:top w:val="none" w:sz="0" w:space="0" w:color="auto"/>
        <w:left w:val="none" w:sz="0" w:space="0" w:color="auto"/>
        <w:bottom w:val="none" w:sz="0" w:space="0" w:color="auto"/>
        <w:right w:val="none" w:sz="0" w:space="0" w:color="auto"/>
      </w:divBdr>
    </w:div>
    <w:div w:id="1427536683">
      <w:marLeft w:val="480"/>
      <w:marRight w:val="0"/>
      <w:marTop w:val="0"/>
      <w:marBottom w:val="0"/>
      <w:divBdr>
        <w:top w:val="none" w:sz="0" w:space="0" w:color="auto"/>
        <w:left w:val="none" w:sz="0" w:space="0" w:color="auto"/>
        <w:bottom w:val="none" w:sz="0" w:space="0" w:color="auto"/>
        <w:right w:val="none" w:sz="0" w:space="0" w:color="auto"/>
      </w:divBdr>
    </w:div>
    <w:div w:id="1427655237">
      <w:marLeft w:val="480"/>
      <w:marRight w:val="0"/>
      <w:marTop w:val="0"/>
      <w:marBottom w:val="0"/>
      <w:divBdr>
        <w:top w:val="none" w:sz="0" w:space="0" w:color="auto"/>
        <w:left w:val="none" w:sz="0" w:space="0" w:color="auto"/>
        <w:bottom w:val="none" w:sz="0" w:space="0" w:color="auto"/>
        <w:right w:val="none" w:sz="0" w:space="0" w:color="auto"/>
      </w:divBdr>
    </w:div>
    <w:div w:id="1427728203">
      <w:marLeft w:val="480"/>
      <w:marRight w:val="0"/>
      <w:marTop w:val="0"/>
      <w:marBottom w:val="0"/>
      <w:divBdr>
        <w:top w:val="none" w:sz="0" w:space="0" w:color="auto"/>
        <w:left w:val="none" w:sz="0" w:space="0" w:color="auto"/>
        <w:bottom w:val="none" w:sz="0" w:space="0" w:color="auto"/>
        <w:right w:val="none" w:sz="0" w:space="0" w:color="auto"/>
      </w:divBdr>
    </w:div>
    <w:div w:id="1427731954">
      <w:marLeft w:val="480"/>
      <w:marRight w:val="0"/>
      <w:marTop w:val="0"/>
      <w:marBottom w:val="0"/>
      <w:divBdr>
        <w:top w:val="none" w:sz="0" w:space="0" w:color="auto"/>
        <w:left w:val="none" w:sz="0" w:space="0" w:color="auto"/>
        <w:bottom w:val="none" w:sz="0" w:space="0" w:color="auto"/>
        <w:right w:val="none" w:sz="0" w:space="0" w:color="auto"/>
      </w:divBdr>
    </w:div>
    <w:div w:id="1427849979">
      <w:marLeft w:val="480"/>
      <w:marRight w:val="0"/>
      <w:marTop w:val="0"/>
      <w:marBottom w:val="0"/>
      <w:divBdr>
        <w:top w:val="none" w:sz="0" w:space="0" w:color="auto"/>
        <w:left w:val="none" w:sz="0" w:space="0" w:color="auto"/>
        <w:bottom w:val="none" w:sz="0" w:space="0" w:color="auto"/>
        <w:right w:val="none" w:sz="0" w:space="0" w:color="auto"/>
      </w:divBdr>
    </w:div>
    <w:div w:id="1427967329">
      <w:marLeft w:val="480"/>
      <w:marRight w:val="0"/>
      <w:marTop w:val="0"/>
      <w:marBottom w:val="0"/>
      <w:divBdr>
        <w:top w:val="none" w:sz="0" w:space="0" w:color="auto"/>
        <w:left w:val="none" w:sz="0" w:space="0" w:color="auto"/>
        <w:bottom w:val="none" w:sz="0" w:space="0" w:color="auto"/>
        <w:right w:val="none" w:sz="0" w:space="0" w:color="auto"/>
      </w:divBdr>
    </w:div>
    <w:div w:id="1427995528">
      <w:marLeft w:val="480"/>
      <w:marRight w:val="0"/>
      <w:marTop w:val="0"/>
      <w:marBottom w:val="0"/>
      <w:divBdr>
        <w:top w:val="none" w:sz="0" w:space="0" w:color="auto"/>
        <w:left w:val="none" w:sz="0" w:space="0" w:color="auto"/>
        <w:bottom w:val="none" w:sz="0" w:space="0" w:color="auto"/>
        <w:right w:val="none" w:sz="0" w:space="0" w:color="auto"/>
      </w:divBdr>
    </w:div>
    <w:div w:id="1428035437">
      <w:marLeft w:val="480"/>
      <w:marRight w:val="0"/>
      <w:marTop w:val="0"/>
      <w:marBottom w:val="0"/>
      <w:divBdr>
        <w:top w:val="none" w:sz="0" w:space="0" w:color="auto"/>
        <w:left w:val="none" w:sz="0" w:space="0" w:color="auto"/>
        <w:bottom w:val="none" w:sz="0" w:space="0" w:color="auto"/>
        <w:right w:val="none" w:sz="0" w:space="0" w:color="auto"/>
      </w:divBdr>
    </w:div>
    <w:div w:id="1428040431">
      <w:marLeft w:val="480"/>
      <w:marRight w:val="0"/>
      <w:marTop w:val="0"/>
      <w:marBottom w:val="0"/>
      <w:divBdr>
        <w:top w:val="none" w:sz="0" w:space="0" w:color="auto"/>
        <w:left w:val="none" w:sz="0" w:space="0" w:color="auto"/>
        <w:bottom w:val="none" w:sz="0" w:space="0" w:color="auto"/>
        <w:right w:val="none" w:sz="0" w:space="0" w:color="auto"/>
      </w:divBdr>
    </w:div>
    <w:div w:id="1428044175">
      <w:marLeft w:val="480"/>
      <w:marRight w:val="0"/>
      <w:marTop w:val="0"/>
      <w:marBottom w:val="0"/>
      <w:divBdr>
        <w:top w:val="none" w:sz="0" w:space="0" w:color="auto"/>
        <w:left w:val="none" w:sz="0" w:space="0" w:color="auto"/>
        <w:bottom w:val="none" w:sz="0" w:space="0" w:color="auto"/>
        <w:right w:val="none" w:sz="0" w:space="0" w:color="auto"/>
      </w:divBdr>
    </w:div>
    <w:div w:id="1428114790">
      <w:marLeft w:val="480"/>
      <w:marRight w:val="0"/>
      <w:marTop w:val="0"/>
      <w:marBottom w:val="0"/>
      <w:divBdr>
        <w:top w:val="none" w:sz="0" w:space="0" w:color="auto"/>
        <w:left w:val="none" w:sz="0" w:space="0" w:color="auto"/>
        <w:bottom w:val="none" w:sz="0" w:space="0" w:color="auto"/>
        <w:right w:val="none" w:sz="0" w:space="0" w:color="auto"/>
      </w:divBdr>
    </w:div>
    <w:div w:id="1428387018">
      <w:marLeft w:val="480"/>
      <w:marRight w:val="0"/>
      <w:marTop w:val="0"/>
      <w:marBottom w:val="0"/>
      <w:divBdr>
        <w:top w:val="none" w:sz="0" w:space="0" w:color="auto"/>
        <w:left w:val="none" w:sz="0" w:space="0" w:color="auto"/>
        <w:bottom w:val="none" w:sz="0" w:space="0" w:color="auto"/>
        <w:right w:val="none" w:sz="0" w:space="0" w:color="auto"/>
      </w:divBdr>
    </w:div>
    <w:div w:id="1428427950">
      <w:marLeft w:val="480"/>
      <w:marRight w:val="0"/>
      <w:marTop w:val="0"/>
      <w:marBottom w:val="0"/>
      <w:divBdr>
        <w:top w:val="none" w:sz="0" w:space="0" w:color="auto"/>
        <w:left w:val="none" w:sz="0" w:space="0" w:color="auto"/>
        <w:bottom w:val="none" w:sz="0" w:space="0" w:color="auto"/>
        <w:right w:val="none" w:sz="0" w:space="0" w:color="auto"/>
      </w:divBdr>
    </w:div>
    <w:div w:id="1428650953">
      <w:marLeft w:val="480"/>
      <w:marRight w:val="0"/>
      <w:marTop w:val="0"/>
      <w:marBottom w:val="0"/>
      <w:divBdr>
        <w:top w:val="none" w:sz="0" w:space="0" w:color="auto"/>
        <w:left w:val="none" w:sz="0" w:space="0" w:color="auto"/>
        <w:bottom w:val="none" w:sz="0" w:space="0" w:color="auto"/>
        <w:right w:val="none" w:sz="0" w:space="0" w:color="auto"/>
      </w:divBdr>
    </w:div>
    <w:div w:id="1429152653">
      <w:marLeft w:val="480"/>
      <w:marRight w:val="0"/>
      <w:marTop w:val="0"/>
      <w:marBottom w:val="0"/>
      <w:divBdr>
        <w:top w:val="none" w:sz="0" w:space="0" w:color="auto"/>
        <w:left w:val="none" w:sz="0" w:space="0" w:color="auto"/>
        <w:bottom w:val="none" w:sz="0" w:space="0" w:color="auto"/>
        <w:right w:val="none" w:sz="0" w:space="0" w:color="auto"/>
      </w:divBdr>
    </w:div>
    <w:div w:id="1429155453">
      <w:marLeft w:val="480"/>
      <w:marRight w:val="0"/>
      <w:marTop w:val="0"/>
      <w:marBottom w:val="0"/>
      <w:divBdr>
        <w:top w:val="none" w:sz="0" w:space="0" w:color="auto"/>
        <w:left w:val="none" w:sz="0" w:space="0" w:color="auto"/>
        <w:bottom w:val="none" w:sz="0" w:space="0" w:color="auto"/>
        <w:right w:val="none" w:sz="0" w:space="0" w:color="auto"/>
      </w:divBdr>
    </w:div>
    <w:div w:id="1429235900">
      <w:marLeft w:val="480"/>
      <w:marRight w:val="0"/>
      <w:marTop w:val="0"/>
      <w:marBottom w:val="0"/>
      <w:divBdr>
        <w:top w:val="none" w:sz="0" w:space="0" w:color="auto"/>
        <w:left w:val="none" w:sz="0" w:space="0" w:color="auto"/>
        <w:bottom w:val="none" w:sz="0" w:space="0" w:color="auto"/>
        <w:right w:val="none" w:sz="0" w:space="0" w:color="auto"/>
      </w:divBdr>
    </w:div>
    <w:div w:id="1429276019">
      <w:marLeft w:val="480"/>
      <w:marRight w:val="0"/>
      <w:marTop w:val="0"/>
      <w:marBottom w:val="0"/>
      <w:divBdr>
        <w:top w:val="none" w:sz="0" w:space="0" w:color="auto"/>
        <w:left w:val="none" w:sz="0" w:space="0" w:color="auto"/>
        <w:bottom w:val="none" w:sz="0" w:space="0" w:color="auto"/>
        <w:right w:val="none" w:sz="0" w:space="0" w:color="auto"/>
      </w:divBdr>
    </w:div>
    <w:div w:id="1429424481">
      <w:marLeft w:val="480"/>
      <w:marRight w:val="0"/>
      <w:marTop w:val="0"/>
      <w:marBottom w:val="0"/>
      <w:divBdr>
        <w:top w:val="none" w:sz="0" w:space="0" w:color="auto"/>
        <w:left w:val="none" w:sz="0" w:space="0" w:color="auto"/>
        <w:bottom w:val="none" w:sz="0" w:space="0" w:color="auto"/>
        <w:right w:val="none" w:sz="0" w:space="0" w:color="auto"/>
      </w:divBdr>
    </w:div>
    <w:div w:id="1429547440">
      <w:marLeft w:val="480"/>
      <w:marRight w:val="0"/>
      <w:marTop w:val="0"/>
      <w:marBottom w:val="0"/>
      <w:divBdr>
        <w:top w:val="none" w:sz="0" w:space="0" w:color="auto"/>
        <w:left w:val="none" w:sz="0" w:space="0" w:color="auto"/>
        <w:bottom w:val="none" w:sz="0" w:space="0" w:color="auto"/>
        <w:right w:val="none" w:sz="0" w:space="0" w:color="auto"/>
      </w:divBdr>
    </w:div>
    <w:div w:id="1429615904">
      <w:marLeft w:val="480"/>
      <w:marRight w:val="0"/>
      <w:marTop w:val="0"/>
      <w:marBottom w:val="0"/>
      <w:divBdr>
        <w:top w:val="none" w:sz="0" w:space="0" w:color="auto"/>
        <w:left w:val="none" w:sz="0" w:space="0" w:color="auto"/>
        <w:bottom w:val="none" w:sz="0" w:space="0" w:color="auto"/>
        <w:right w:val="none" w:sz="0" w:space="0" w:color="auto"/>
      </w:divBdr>
    </w:div>
    <w:div w:id="1429734068">
      <w:marLeft w:val="480"/>
      <w:marRight w:val="0"/>
      <w:marTop w:val="0"/>
      <w:marBottom w:val="0"/>
      <w:divBdr>
        <w:top w:val="none" w:sz="0" w:space="0" w:color="auto"/>
        <w:left w:val="none" w:sz="0" w:space="0" w:color="auto"/>
        <w:bottom w:val="none" w:sz="0" w:space="0" w:color="auto"/>
        <w:right w:val="none" w:sz="0" w:space="0" w:color="auto"/>
      </w:divBdr>
    </w:div>
    <w:div w:id="1429736177">
      <w:marLeft w:val="480"/>
      <w:marRight w:val="0"/>
      <w:marTop w:val="0"/>
      <w:marBottom w:val="0"/>
      <w:divBdr>
        <w:top w:val="none" w:sz="0" w:space="0" w:color="auto"/>
        <w:left w:val="none" w:sz="0" w:space="0" w:color="auto"/>
        <w:bottom w:val="none" w:sz="0" w:space="0" w:color="auto"/>
        <w:right w:val="none" w:sz="0" w:space="0" w:color="auto"/>
      </w:divBdr>
    </w:div>
    <w:div w:id="1429809155">
      <w:marLeft w:val="480"/>
      <w:marRight w:val="0"/>
      <w:marTop w:val="0"/>
      <w:marBottom w:val="0"/>
      <w:divBdr>
        <w:top w:val="none" w:sz="0" w:space="0" w:color="auto"/>
        <w:left w:val="none" w:sz="0" w:space="0" w:color="auto"/>
        <w:bottom w:val="none" w:sz="0" w:space="0" w:color="auto"/>
        <w:right w:val="none" w:sz="0" w:space="0" w:color="auto"/>
      </w:divBdr>
    </w:div>
    <w:div w:id="1429934845">
      <w:marLeft w:val="480"/>
      <w:marRight w:val="0"/>
      <w:marTop w:val="0"/>
      <w:marBottom w:val="0"/>
      <w:divBdr>
        <w:top w:val="none" w:sz="0" w:space="0" w:color="auto"/>
        <w:left w:val="none" w:sz="0" w:space="0" w:color="auto"/>
        <w:bottom w:val="none" w:sz="0" w:space="0" w:color="auto"/>
        <w:right w:val="none" w:sz="0" w:space="0" w:color="auto"/>
      </w:divBdr>
    </w:div>
    <w:div w:id="1430081495">
      <w:marLeft w:val="480"/>
      <w:marRight w:val="0"/>
      <w:marTop w:val="0"/>
      <w:marBottom w:val="0"/>
      <w:divBdr>
        <w:top w:val="none" w:sz="0" w:space="0" w:color="auto"/>
        <w:left w:val="none" w:sz="0" w:space="0" w:color="auto"/>
        <w:bottom w:val="none" w:sz="0" w:space="0" w:color="auto"/>
        <w:right w:val="none" w:sz="0" w:space="0" w:color="auto"/>
      </w:divBdr>
    </w:div>
    <w:div w:id="1430158226">
      <w:marLeft w:val="480"/>
      <w:marRight w:val="0"/>
      <w:marTop w:val="0"/>
      <w:marBottom w:val="0"/>
      <w:divBdr>
        <w:top w:val="none" w:sz="0" w:space="0" w:color="auto"/>
        <w:left w:val="none" w:sz="0" w:space="0" w:color="auto"/>
        <w:bottom w:val="none" w:sz="0" w:space="0" w:color="auto"/>
        <w:right w:val="none" w:sz="0" w:space="0" w:color="auto"/>
      </w:divBdr>
    </w:div>
    <w:div w:id="1430271360">
      <w:marLeft w:val="480"/>
      <w:marRight w:val="0"/>
      <w:marTop w:val="0"/>
      <w:marBottom w:val="0"/>
      <w:divBdr>
        <w:top w:val="none" w:sz="0" w:space="0" w:color="auto"/>
        <w:left w:val="none" w:sz="0" w:space="0" w:color="auto"/>
        <w:bottom w:val="none" w:sz="0" w:space="0" w:color="auto"/>
        <w:right w:val="none" w:sz="0" w:space="0" w:color="auto"/>
      </w:divBdr>
    </w:div>
    <w:div w:id="1430543355">
      <w:marLeft w:val="480"/>
      <w:marRight w:val="0"/>
      <w:marTop w:val="0"/>
      <w:marBottom w:val="0"/>
      <w:divBdr>
        <w:top w:val="none" w:sz="0" w:space="0" w:color="auto"/>
        <w:left w:val="none" w:sz="0" w:space="0" w:color="auto"/>
        <w:bottom w:val="none" w:sz="0" w:space="0" w:color="auto"/>
        <w:right w:val="none" w:sz="0" w:space="0" w:color="auto"/>
      </w:divBdr>
    </w:div>
    <w:div w:id="1430737584">
      <w:marLeft w:val="480"/>
      <w:marRight w:val="0"/>
      <w:marTop w:val="0"/>
      <w:marBottom w:val="0"/>
      <w:divBdr>
        <w:top w:val="none" w:sz="0" w:space="0" w:color="auto"/>
        <w:left w:val="none" w:sz="0" w:space="0" w:color="auto"/>
        <w:bottom w:val="none" w:sz="0" w:space="0" w:color="auto"/>
        <w:right w:val="none" w:sz="0" w:space="0" w:color="auto"/>
      </w:divBdr>
    </w:div>
    <w:div w:id="1430738988">
      <w:marLeft w:val="480"/>
      <w:marRight w:val="0"/>
      <w:marTop w:val="0"/>
      <w:marBottom w:val="0"/>
      <w:divBdr>
        <w:top w:val="none" w:sz="0" w:space="0" w:color="auto"/>
        <w:left w:val="none" w:sz="0" w:space="0" w:color="auto"/>
        <w:bottom w:val="none" w:sz="0" w:space="0" w:color="auto"/>
        <w:right w:val="none" w:sz="0" w:space="0" w:color="auto"/>
      </w:divBdr>
    </w:div>
    <w:div w:id="1430809922">
      <w:marLeft w:val="480"/>
      <w:marRight w:val="0"/>
      <w:marTop w:val="0"/>
      <w:marBottom w:val="0"/>
      <w:divBdr>
        <w:top w:val="none" w:sz="0" w:space="0" w:color="auto"/>
        <w:left w:val="none" w:sz="0" w:space="0" w:color="auto"/>
        <w:bottom w:val="none" w:sz="0" w:space="0" w:color="auto"/>
        <w:right w:val="none" w:sz="0" w:space="0" w:color="auto"/>
      </w:divBdr>
    </w:div>
    <w:div w:id="1430849713">
      <w:marLeft w:val="480"/>
      <w:marRight w:val="0"/>
      <w:marTop w:val="0"/>
      <w:marBottom w:val="0"/>
      <w:divBdr>
        <w:top w:val="none" w:sz="0" w:space="0" w:color="auto"/>
        <w:left w:val="none" w:sz="0" w:space="0" w:color="auto"/>
        <w:bottom w:val="none" w:sz="0" w:space="0" w:color="auto"/>
        <w:right w:val="none" w:sz="0" w:space="0" w:color="auto"/>
      </w:divBdr>
    </w:div>
    <w:div w:id="1431050497">
      <w:marLeft w:val="480"/>
      <w:marRight w:val="0"/>
      <w:marTop w:val="0"/>
      <w:marBottom w:val="0"/>
      <w:divBdr>
        <w:top w:val="none" w:sz="0" w:space="0" w:color="auto"/>
        <w:left w:val="none" w:sz="0" w:space="0" w:color="auto"/>
        <w:bottom w:val="none" w:sz="0" w:space="0" w:color="auto"/>
        <w:right w:val="none" w:sz="0" w:space="0" w:color="auto"/>
      </w:divBdr>
    </w:div>
    <w:div w:id="1431120573">
      <w:marLeft w:val="480"/>
      <w:marRight w:val="0"/>
      <w:marTop w:val="0"/>
      <w:marBottom w:val="0"/>
      <w:divBdr>
        <w:top w:val="none" w:sz="0" w:space="0" w:color="auto"/>
        <w:left w:val="none" w:sz="0" w:space="0" w:color="auto"/>
        <w:bottom w:val="none" w:sz="0" w:space="0" w:color="auto"/>
        <w:right w:val="none" w:sz="0" w:space="0" w:color="auto"/>
      </w:divBdr>
    </w:div>
    <w:div w:id="1431269811">
      <w:marLeft w:val="480"/>
      <w:marRight w:val="0"/>
      <w:marTop w:val="0"/>
      <w:marBottom w:val="0"/>
      <w:divBdr>
        <w:top w:val="none" w:sz="0" w:space="0" w:color="auto"/>
        <w:left w:val="none" w:sz="0" w:space="0" w:color="auto"/>
        <w:bottom w:val="none" w:sz="0" w:space="0" w:color="auto"/>
        <w:right w:val="none" w:sz="0" w:space="0" w:color="auto"/>
      </w:divBdr>
    </w:div>
    <w:div w:id="1431656825">
      <w:marLeft w:val="480"/>
      <w:marRight w:val="0"/>
      <w:marTop w:val="0"/>
      <w:marBottom w:val="0"/>
      <w:divBdr>
        <w:top w:val="none" w:sz="0" w:space="0" w:color="auto"/>
        <w:left w:val="none" w:sz="0" w:space="0" w:color="auto"/>
        <w:bottom w:val="none" w:sz="0" w:space="0" w:color="auto"/>
        <w:right w:val="none" w:sz="0" w:space="0" w:color="auto"/>
      </w:divBdr>
    </w:div>
    <w:div w:id="1431658634">
      <w:marLeft w:val="480"/>
      <w:marRight w:val="0"/>
      <w:marTop w:val="0"/>
      <w:marBottom w:val="0"/>
      <w:divBdr>
        <w:top w:val="none" w:sz="0" w:space="0" w:color="auto"/>
        <w:left w:val="none" w:sz="0" w:space="0" w:color="auto"/>
        <w:bottom w:val="none" w:sz="0" w:space="0" w:color="auto"/>
        <w:right w:val="none" w:sz="0" w:space="0" w:color="auto"/>
      </w:divBdr>
    </w:div>
    <w:div w:id="1431705041">
      <w:marLeft w:val="480"/>
      <w:marRight w:val="0"/>
      <w:marTop w:val="0"/>
      <w:marBottom w:val="0"/>
      <w:divBdr>
        <w:top w:val="none" w:sz="0" w:space="0" w:color="auto"/>
        <w:left w:val="none" w:sz="0" w:space="0" w:color="auto"/>
        <w:bottom w:val="none" w:sz="0" w:space="0" w:color="auto"/>
        <w:right w:val="none" w:sz="0" w:space="0" w:color="auto"/>
      </w:divBdr>
    </w:div>
    <w:div w:id="1431851810">
      <w:marLeft w:val="480"/>
      <w:marRight w:val="0"/>
      <w:marTop w:val="0"/>
      <w:marBottom w:val="0"/>
      <w:divBdr>
        <w:top w:val="none" w:sz="0" w:space="0" w:color="auto"/>
        <w:left w:val="none" w:sz="0" w:space="0" w:color="auto"/>
        <w:bottom w:val="none" w:sz="0" w:space="0" w:color="auto"/>
        <w:right w:val="none" w:sz="0" w:space="0" w:color="auto"/>
      </w:divBdr>
    </w:div>
    <w:div w:id="1431967763">
      <w:marLeft w:val="480"/>
      <w:marRight w:val="0"/>
      <w:marTop w:val="0"/>
      <w:marBottom w:val="0"/>
      <w:divBdr>
        <w:top w:val="none" w:sz="0" w:space="0" w:color="auto"/>
        <w:left w:val="none" w:sz="0" w:space="0" w:color="auto"/>
        <w:bottom w:val="none" w:sz="0" w:space="0" w:color="auto"/>
        <w:right w:val="none" w:sz="0" w:space="0" w:color="auto"/>
      </w:divBdr>
    </w:div>
    <w:div w:id="1432042943">
      <w:marLeft w:val="480"/>
      <w:marRight w:val="0"/>
      <w:marTop w:val="0"/>
      <w:marBottom w:val="0"/>
      <w:divBdr>
        <w:top w:val="none" w:sz="0" w:space="0" w:color="auto"/>
        <w:left w:val="none" w:sz="0" w:space="0" w:color="auto"/>
        <w:bottom w:val="none" w:sz="0" w:space="0" w:color="auto"/>
        <w:right w:val="none" w:sz="0" w:space="0" w:color="auto"/>
      </w:divBdr>
    </w:div>
    <w:div w:id="1432165876">
      <w:marLeft w:val="480"/>
      <w:marRight w:val="0"/>
      <w:marTop w:val="0"/>
      <w:marBottom w:val="0"/>
      <w:divBdr>
        <w:top w:val="none" w:sz="0" w:space="0" w:color="auto"/>
        <w:left w:val="none" w:sz="0" w:space="0" w:color="auto"/>
        <w:bottom w:val="none" w:sz="0" w:space="0" w:color="auto"/>
        <w:right w:val="none" w:sz="0" w:space="0" w:color="auto"/>
      </w:divBdr>
    </w:div>
    <w:div w:id="1432238467">
      <w:marLeft w:val="480"/>
      <w:marRight w:val="0"/>
      <w:marTop w:val="0"/>
      <w:marBottom w:val="0"/>
      <w:divBdr>
        <w:top w:val="none" w:sz="0" w:space="0" w:color="auto"/>
        <w:left w:val="none" w:sz="0" w:space="0" w:color="auto"/>
        <w:bottom w:val="none" w:sz="0" w:space="0" w:color="auto"/>
        <w:right w:val="none" w:sz="0" w:space="0" w:color="auto"/>
      </w:divBdr>
    </w:div>
    <w:div w:id="1432359681">
      <w:marLeft w:val="480"/>
      <w:marRight w:val="0"/>
      <w:marTop w:val="0"/>
      <w:marBottom w:val="0"/>
      <w:divBdr>
        <w:top w:val="none" w:sz="0" w:space="0" w:color="auto"/>
        <w:left w:val="none" w:sz="0" w:space="0" w:color="auto"/>
        <w:bottom w:val="none" w:sz="0" w:space="0" w:color="auto"/>
        <w:right w:val="none" w:sz="0" w:space="0" w:color="auto"/>
      </w:divBdr>
    </w:div>
    <w:div w:id="1432387175">
      <w:marLeft w:val="480"/>
      <w:marRight w:val="0"/>
      <w:marTop w:val="0"/>
      <w:marBottom w:val="0"/>
      <w:divBdr>
        <w:top w:val="none" w:sz="0" w:space="0" w:color="auto"/>
        <w:left w:val="none" w:sz="0" w:space="0" w:color="auto"/>
        <w:bottom w:val="none" w:sz="0" w:space="0" w:color="auto"/>
        <w:right w:val="none" w:sz="0" w:space="0" w:color="auto"/>
      </w:divBdr>
    </w:div>
    <w:div w:id="1432506338">
      <w:marLeft w:val="480"/>
      <w:marRight w:val="0"/>
      <w:marTop w:val="0"/>
      <w:marBottom w:val="0"/>
      <w:divBdr>
        <w:top w:val="none" w:sz="0" w:space="0" w:color="auto"/>
        <w:left w:val="none" w:sz="0" w:space="0" w:color="auto"/>
        <w:bottom w:val="none" w:sz="0" w:space="0" w:color="auto"/>
        <w:right w:val="none" w:sz="0" w:space="0" w:color="auto"/>
      </w:divBdr>
    </w:div>
    <w:div w:id="1432509944">
      <w:marLeft w:val="480"/>
      <w:marRight w:val="0"/>
      <w:marTop w:val="0"/>
      <w:marBottom w:val="0"/>
      <w:divBdr>
        <w:top w:val="none" w:sz="0" w:space="0" w:color="auto"/>
        <w:left w:val="none" w:sz="0" w:space="0" w:color="auto"/>
        <w:bottom w:val="none" w:sz="0" w:space="0" w:color="auto"/>
        <w:right w:val="none" w:sz="0" w:space="0" w:color="auto"/>
      </w:divBdr>
    </w:div>
    <w:div w:id="1432552777">
      <w:marLeft w:val="480"/>
      <w:marRight w:val="0"/>
      <w:marTop w:val="0"/>
      <w:marBottom w:val="0"/>
      <w:divBdr>
        <w:top w:val="none" w:sz="0" w:space="0" w:color="auto"/>
        <w:left w:val="none" w:sz="0" w:space="0" w:color="auto"/>
        <w:bottom w:val="none" w:sz="0" w:space="0" w:color="auto"/>
        <w:right w:val="none" w:sz="0" w:space="0" w:color="auto"/>
      </w:divBdr>
    </w:div>
    <w:div w:id="1432625720">
      <w:marLeft w:val="480"/>
      <w:marRight w:val="0"/>
      <w:marTop w:val="0"/>
      <w:marBottom w:val="0"/>
      <w:divBdr>
        <w:top w:val="none" w:sz="0" w:space="0" w:color="auto"/>
        <w:left w:val="none" w:sz="0" w:space="0" w:color="auto"/>
        <w:bottom w:val="none" w:sz="0" w:space="0" w:color="auto"/>
        <w:right w:val="none" w:sz="0" w:space="0" w:color="auto"/>
      </w:divBdr>
    </w:div>
    <w:div w:id="1433042524">
      <w:marLeft w:val="480"/>
      <w:marRight w:val="0"/>
      <w:marTop w:val="0"/>
      <w:marBottom w:val="0"/>
      <w:divBdr>
        <w:top w:val="none" w:sz="0" w:space="0" w:color="auto"/>
        <w:left w:val="none" w:sz="0" w:space="0" w:color="auto"/>
        <w:bottom w:val="none" w:sz="0" w:space="0" w:color="auto"/>
        <w:right w:val="none" w:sz="0" w:space="0" w:color="auto"/>
      </w:divBdr>
    </w:div>
    <w:div w:id="1433165428">
      <w:marLeft w:val="480"/>
      <w:marRight w:val="0"/>
      <w:marTop w:val="0"/>
      <w:marBottom w:val="0"/>
      <w:divBdr>
        <w:top w:val="none" w:sz="0" w:space="0" w:color="auto"/>
        <w:left w:val="none" w:sz="0" w:space="0" w:color="auto"/>
        <w:bottom w:val="none" w:sz="0" w:space="0" w:color="auto"/>
        <w:right w:val="none" w:sz="0" w:space="0" w:color="auto"/>
      </w:divBdr>
    </w:div>
    <w:div w:id="1433281182">
      <w:bodyDiv w:val="1"/>
      <w:marLeft w:val="0"/>
      <w:marRight w:val="0"/>
      <w:marTop w:val="0"/>
      <w:marBottom w:val="0"/>
      <w:divBdr>
        <w:top w:val="none" w:sz="0" w:space="0" w:color="auto"/>
        <w:left w:val="none" w:sz="0" w:space="0" w:color="auto"/>
        <w:bottom w:val="none" w:sz="0" w:space="0" w:color="auto"/>
        <w:right w:val="none" w:sz="0" w:space="0" w:color="auto"/>
      </w:divBdr>
      <w:divsChild>
        <w:div w:id="18360926">
          <w:marLeft w:val="480"/>
          <w:marRight w:val="0"/>
          <w:marTop w:val="0"/>
          <w:marBottom w:val="0"/>
          <w:divBdr>
            <w:top w:val="none" w:sz="0" w:space="0" w:color="auto"/>
            <w:left w:val="none" w:sz="0" w:space="0" w:color="auto"/>
            <w:bottom w:val="none" w:sz="0" w:space="0" w:color="auto"/>
            <w:right w:val="none" w:sz="0" w:space="0" w:color="auto"/>
          </w:divBdr>
        </w:div>
        <w:div w:id="18968995">
          <w:marLeft w:val="480"/>
          <w:marRight w:val="0"/>
          <w:marTop w:val="0"/>
          <w:marBottom w:val="0"/>
          <w:divBdr>
            <w:top w:val="none" w:sz="0" w:space="0" w:color="auto"/>
            <w:left w:val="none" w:sz="0" w:space="0" w:color="auto"/>
            <w:bottom w:val="none" w:sz="0" w:space="0" w:color="auto"/>
            <w:right w:val="none" w:sz="0" w:space="0" w:color="auto"/>
          </w:divBdr>
        </w:div>
        <w:div w:id="31200390">
          <w:marLeft w:val="480"/>
          <w:marRight w:val="0"/>
          <w:marTop w:val="0"/>
          <w:marBottom w:val="0"/>
          <w:divBdr>
            <w:top w:val="none" w:sz="0" w:space="0" w:color="auto"/>
            <w:left w:val="none" w:sz="0" w:space="0" w:color="auto"/>
            <w:bottom w:val="none" w:sz="0" w:space="0" w:color="auto"/>
            <w:right w:val="none" w:sz="0" w:space="0" w:color="auto"/>
          </w:divBdr>
        </w:div>
        <w:div w:id="40522121">
          <w:marLeft w:val="480"/>
          <w:marRight w:val="0"/>
          <w:marTop w:val="0"/>
          <w:marBottom w:val="0"/>
          <w:divBdr>
            <w:top w:val="none" w:sz="0" w:space="0" w:color="auto"/>
            <w:left w:val="none" w:sz="0" w:space="0" w:color="auto"/>
            <w:bottom w:val="none" w:sz="0" w:space="0" w:color="auto"/>
            <w:right w:val="none" w:sz="0" w:space="0" w:color="auto"/>
          </w:divBdr>
        </w:div>
        <w:div w:id="43916038">
          <w:marLeft w:val="480"/>
          <w:marRight w:val="0"/>
          <w:marTop w:val="0"/>
          <w:marBottom w:val="0"/>
          <w:divBdr>
            <w:top w:val="none" w:sz="0" w:space="0" w:color="auto"/>
            <w:left w:val="none" w:sz="0" w:space="0" w:color="auto"/>
            <w:bottom w:val="none" w:sz="0" w:space="0" w:color="auto"/>
            <w:right w:val="none" w:sz="0" w:space="0" w:color="auto"/>
          </w:divBdr>
        </w:div>
        <w:div w:id="54356257">
          <w:marLeft w:val="480"/>
          <w:marRight w:val="0"/>
          <w:marTop w:val="0"/>
          <w:marBottom w:val="0"/>
          <w:divBdr>
            <w:top w:val="none" w:sz="0" w:space="0" w:color="auto"/>
            <w:left w:val="none" w:sz="0" w:space="0" w:color="auto"/>
            <w:bottom w:val="none" w:sz="0" w:space="0" w:color="auto"/>
            <w:right w:val="none" w:sz="0" w:space="0" w:color="auto"/>
          </w:divBdr>
        </w:div>
        <w:div w:id="58524032">
          <w:marLeft w:val="480"/>
          <w:marRight w:val="0"/>
          <w:marTop w:val="0"/>
          <w:marBottom w:val="0"/>
          <w:divBdr>
            <w:top w:val="none" w:sz="0" w:space="0" w:color="auto"/>
            <w:left w:val="none" w:sz="0" w:space="0" w:color="auto"/>
            <w:bottom w:val="none" w:sz="0" w:space="0" w:color="auto"/>
            <w:right w:val="none" w:sz="0" w:space="0" w:color="auto"/>
          </w:divBdr>
        </w:div>
        <w:div w:id="64766272">
          <w:marLeft w:val="480"/>
          <w:marRight w:val="0"/>
          <w:marTop w:val="0"/>
          <w:marBottom w:val="0"/>
          <w:divBdr>
            <w:top w:val="none" w:sz="0" w:space="0" w:color="auto"/>
            <w:left w:val="none" w:sz="0" w:space="0" w:color="auto"/>
            <w:bottom w:val="none" w:sz="0" w:space="0" w:color="auto"/>
            <w:right w:val="none" w:sz="0" w:space="0" w:color="auto"/>
          </w:divBdr>
        </w:div>
        <w:div w:id="66001241">
          <w:marLeft w:val="480"/>
          <w:marRight w:val="0"/>
          <w:marTop w:val="0"/>
          <w:marBottom w:val="0"/>
          <w:divBdr>
            <w:top w:val="none" w:sz="0" w:space="0" w:color="auto"/>
            <w:left w:val="none" w:sz="0" w:space="0" w:color="auto"/>
            <w:bottom w:val="none" w:sz="0" w:space="0" w:color="auto"/>
            <w:right w:val="none" w:sz="0" w:space="0" w:color="auto"/>
          </w:divBdr>
        </w:div>
        <w:div w:id="68354233">
          <w:marLeft w:val="480"/>
          <w:marRight w:val="0"/>
          <w:marTop w:val="0"/>
          <w:marBottom w:val="0"/>
          <w:divBdr>
            <w:top w:val="none" w:sz="0" w:space="0" w:color="auto"/>
            <w:left w:val="none" w:sz="0" w:space="0" w:color="auto"/>
            <w:bottom w:val="none" w:sz="0" w:space="0" w:color="auto"/>
            <w:right w:val="none" w:sz="0" w:space="0" w:color="auto"/>
          </w:divBdr>
        </w:div>
        <w:div w:id="85620452">
          <w:marLeft w:val="480"/>
          <w:marRight w:val="0"/>
          <w:marTop w:val="0"/>
          <w:marBottom w:val="0"/>
          <w:divBdr>
            <w:top w:val="none" w:sz="0" w:space="0" w:color="auto"/>
            <w:left w:val="none" w:sz="0" w:space="0" w:color="auto"/>
            <w:bottom w:val="none" w:sz="0" w:space="0" w:color="auto"/>
            <w:right w:val="none" w:sz="0" w:space="0" w:color="auto"/>
          </w:divBdr>
        </w:div>
        <w:div w:id="86585654">
          <w:marLeft w:val="480"/>
          <w:marRight w:val="0"/>
          <w:marTop w:val="0"/>
          <w:marBottom w:val="0"/>
          <w:divBdr>
            <w:top w:val="none" w:sz="0" w:space="0" w:color="auto"/>
            <w:left w:val="none" w:sz="0" w:space="0" w:color="auto"/>
            <w:bottom w:val="none" w:sz="0" w:space="0" w:color="auto"/>
            <w:right w:val="none" w:sz="0" w:space="0" w:color="auto"/>
          </w:divBdr>
        </w:div>
        <w:div w:id="95297158">
          <w:marLeft w:val="480"/>
          <w:marRight w:val="0"/>
          <w:marTop w:val="0"/>
          <w:marBottom w:val="0"/>
          <w:divBdr>
            <w:top w:val="none" w:sz="0" w:space="0" w:color="auto"/>
            <w:left w:val="none" w:sz="0" w:space="0" w:color="auto"/>
            <w:bottom w:val="none" w:sz="0" w:space="0" w:color="auto"/>
            <w:right w:val="none" w:sz="0" w:space="0" w:color="auto"/>
          </w:divBdr>
        </w:div>
        <w:div w:id="105345374">
          <w:marLeft w:val="480"/>
          <w:marRight w:val="0"/>
          <w:marTop w:val="0"/>
          <w:marBottom w:val="0"/>
          <w:divBdr>
            <w:top w:val="none" w:sz="0" w:space="0" w:color="auto"/>
            <w:left w:val="none" w:sz="0" w:space="0" w:color="auto"/>
            <w:bottom w:val="none" w:sz="0" w:space="0" w:color="auto"/>
            <w:right w:val="none" w:sz="0" w:space="0" w:color="auto"/>
          </w:divBdr>
        </w:div>
        <w:div w:id="107049543">
          <w:marLeft w:val="480"/>
          <w:marRight w:val="0"/>
          <w:marTop w:val="0"/>
          <w:marBottom w:val="0"/>
          <w:divBdr>
            <w:top w:val="none" w:sz="0" w:space="0" w:color="auto"/>
            <w:left w:val="none" w:sz="0" w:space="0" w:color="auto"/>
            <w:bottom w:val="none" w:sz="0" w:space="0" w:color="auto"/>
            <w:right w:val="none" w:sz="0" w:space="0" w:color="auto"/>
          </w:divBdr>
        </w:div>
        <w:div w:id="114645925">
          <w:marLeft w:val="480"/>
          <w:marRight w:val="0"/>
          <w:marTop w:val="0"/>
          <w:marBottom w:val="0"/>
          <w:divBdr>
            <w:top w:val="none" w:sz="0" w:space="0" w:color="auto"/>
            <w:left w:val="none" w:sz="0" w:space="0" w:color="auto"/>
            <w:bottom w:val="none" w:sz="0" w:space="0" w:color="auto"/>
            <w:right w:val="none" w:sz="0" w:space="0" w:color="auto"/>
          </w:divBdr>
        </w:div>
        <w:div w:id="115832767">
          <w:marLeft w:val="480"/>
          <w:marRight w:val="0"/>
          <w:marTop w:val="0"/>
          <w:marBottom w:val="0"/>
          <w:divBdr>
            <w:top w:val="none" w:sz="0" w:space="0" w:color="auto"/>
            <w:left w:val="none" w:sz="0" w:space="0" w:color="auto"/>
            <w:bottom w:val="none" w:sz="0" w:space="0" w:color="auto"/>
            <w:right w:val="none" w:sz="0" w:space="0" w:color="auto"/>
          </w:divBdr>
        </w:div>
        <w:div w:id="124204671">
          <w:marLeft w:val="480"/>
          <w:marRight w:val="0"/>
          <w:marTop w:val="0"/>
          <w:marBottom w:val="0"/>
          <w:divBdr>
            <w:top w:val="none" w:sz="0" w:space="0" w:color="auto"/>
            <w:left w:val="none" w:sz="0" w:space="0" w:color="auto"/>
            <w:bottom w:val="none" w:sz="0" w:space="0" w:color="auto"/>
            <w:right w:val="none" w:sz="0" w:space="0" w:color="auto"/>
          </w:divBdr>
        </w:div>
        <w:div w:id="157499821">
          <w:marLeft w:val="480"/>
          <w:marRight w:val="0"/>
          <w:marTop w:val="0"/>
          <w:marBottom w:val="0"/>
          <w:divBdr>
            <w:top w:val="none" w:sz="0" w:space="0" w:color="auto"/>
            <w:left w:val="none" w:sz="0" w:space="0" w:color="auto"/>
            <w:bottom w:val="none" w:sz="0" w:space="0" w:color="auto"/>
            <w:right w:val="none" w:sz="0" w:space="0" w:color="auto"/>
          </w:divBdr>
        </w:div>
        <w:div w:id="191263570">
          <w:marLeft w:val="480"/>
          <w:marRight w:val="0"/>
          <w:marTop w:val="0"/>
          <w:marBottom w:val="0"/>
          <w:divBdr>
            <w:top w:val="none" w:sz="0" w:space="0" w:color="auto"/>
            <w:left w:val="none" w:sz="0" w:space="0" w:color="auto"/>
            <w:bottom w:val="none" w:sz="0" w:space="0" w:color="auto"/>
            <w:right w:val="none" w:sz="0" w:space="0" w:color="auto"/>
          </w:divBdr>
        </w:div>
        <w:div w:id="193346519">
          <w:marLeft w:val="480"/>
          <w:marRight w:val="0"/>
          <w:marTop w:val="0"/>
          <w:marBottom w:val="0"/>
          <w:divBdr>
            <w:top w:val="none" w:sz="0" w:space="0" w:color="auto"/>
            <w:left w:val="none" w:sz="0" w:space="0" w:color="auto"/>
            <w:bottom w:val="none" w:sz="0" w:space="0" w:color="auto"/>
            <w:right w:val="none" w:sz="0" w:space="0" w:color="auto"/>
          </w:divBdr>
        </w:div>
        <w:div w:id="210503662">
          <w:marLeft w:val="480"/>
          <w:marRight w:val="0"/>
          <w:marTop w:val="0"/>
          <w:marBottom w:val="0"/>
          <w:divBdr>
            <w:top w:val="none" w:sz="0" w:space="0" w:color="auto"/>
            <w:left w:val="none" w:sz="0" w:space="0" w:color="auto"/>
            <w:bottom w:val="none" w:sz="0" w:space="0" w:color="auto"/>
            <w:right w:val="none" w:sz="0" w:space="0" w:color="auto"/>
          </w:divBdr>
        </w:div>
        <w:div w:id="214198865">
          <w:marLeft w:val="480"/>
          <w:marRight w:val="0"/>
          <w:marTop w:val="0"/>
          <w:marBottom w:val="0"/>
          <w:divBdr>
            <w:top w:val="none" w:sz="0" w:space="0" w:color="auto"/>
            <w:left w:val="none" w:sz="0" w:space="0" w:color="auto"/>
            <w:bottom w:val="none" w:sz="0" w:space="0" w:color="auto"/>
            <w:right w:val="none" w:sz="0" w:space="0" w:color="auto"/>
          </w:divBdr>
        </w:div>
        <w:div w:id="218709394">
          <w:marLeft w:val="480"/>
          <w:marRight w:val="0"/>
          <w:marTop w:val="0"/>
          <w:marBottom w:val="0"/>
          <w:divBdr>
            <w:top w:val="none" w:sz="0" w:space="0" w:color="auto"/>
            <w:left w:val="none" w:sz="0" w:space="0" w:color="auto"/>
            <w:bottom w:val="none" w:sz="0" w:space="0" w:color="auto"/>
            <w:right w:val="none" w:sz="0" w:space="0" w:color="auto"/>
          </w:divBdr>
        </w:div>
        <w:div w:id="229578020">
          <w:marLeft w:val="480"/>
          <w:marRight w:val="0"/>
          <w:marTop w:val="0"/>
          <w:marBottom w:val="0"/>
          <w:divBdr>
            <w:top w:val="none" w:sz="0" w:space="0" w:color="auto"/>
            <w:left w:val="none" w:sz="0" w:space="0" w:color="auto"/>
            <w:bottom w:val="none" w:sz="0" w:space="0" w:color="auto"/>
            <w:right w:val="none" w:sz="0" w:space="0" w:color="auto"/>
          </w:divBdr>
        </w:div>
        <w:div w:id="262107552">
          <w:marLeft w:val="480"/>
          <w:marRight w:val="0"/>
          <w:marTop w:val="0"/>
          <w:marBottom w:val="0"/>
          <w:divBdr>
            <w:top w:val="none" w:sz="0" w:space="0" w:color="auto"/>
            <w:left w:val="none" w:sz="0" w:space="0" w:color="auto"/>
            <w:bottom w:val="none" w:sz="0" w:space="0" w:color="auto"/>
            <w:right w:val="none" w:sz="0" w:space="0" w:color="auto"/>
          </w:divBdr>
        </w:div>
        <w:div w:id="268591567">
          <w:marLeft w:val="480"/>
          <w:marRight w:val="0"/>
          <w:marTop w:val="0"/>
          <w:marBottom w:val="0"/>
          <w:divBdr>
            <w:top w:val="none" w:sz="0" w:space="0" w:color="auto"/>
            <w:left w:val="none" w:sz="0" w:space="0" w:color="auto"/>
            <w:bottom w:val="none" w:sz="0" w:space="0" w:color="auto"/>
            <w:right w:val="none" w:sz="0" w:space="0" w:color="auto"/>
          </w:divBdr>
        </w:div>
        <w:div w:id="279339780">
          <w:marLeft w:val="480"/>
          <w:marRight w:val="0"/>
          <w:marTop w:val="0"/>
          <w:marBottom w:val="0"/>
          <w:divBdr>
            <w:top w:val="none" w:sz="0" w:space="0" w:color="auto"/>
            <w:left w:val="none" w:sz="0" w:space="0" w:color="auto"/>
            <w:bottom w:val="none" w:sz="0" w:space="0" w:color="auto"/>
            <w:right w:val="none" w:sz="0" w:space="0" w:color="auto"/>
          </w:divBdr>
        </w:div>
        <w:div w:id="279532562">
          <w:marLeft w:val="480"/>
          <w:marRight w:val="0"/>
          <w:marTop w:val="0"/>
          <w:marBottom w:val="0"/>
          <w:divBdr>
            <w:top w:val="none" w:sz="0" w:space="0" w:color="auto"/>
            <w:left w:val="none" w:sz="0" w:space="0" w:color="auto"/>
            <w:bottom w:val="none" w:sz="0" w:space="0" w:color="auto"/>
            <w:right w:val="none" w:sz="0" w:space="0" w:color="auto"/>
          </w:divBdr>
        </w:div>
        <w:div w:id="283199525">
          <w:marLeft w:val="480"/>
          <w:marRight w:val="0"/>
          <w:marTop w:val="0"/>
          <w:marBottom w:val="0"/>
          <w:divBdr>
            <w:top w:val="none" w:sz="0" w:space="0" w:color="auto"/>
            <w:left w:val="none" w:sz="0" w:space="0" w:color="auto"/>
            <w:bottom w:val="none" w:sz="0" w:space="0" w:color="auto"/>
            <w:right w:val="none" w:sz="0" w:space="0" w:color="auto"/>
          </w:divBdr>
        </w:div>
        <w:div w:id="287244867">
          <w:marLeft w:val="480"/>
          <w:marRight w:val="0"/>
          <w:marTop w:val="0"/>
          <w:marBottom w:val="0"/>
          <w:divBdr>
            <w:top w:val="none" w:sz="0" w:space="0" w:color="auto"/>
            <w:left w:val="none" w:sz="0" w:space="0" w:color="auto"/>
            <w:bottom w:val="none" w:sz="0" w:space="0" w:color="auto"/>
            <w:right w:val="none" w:sz="0" w:space="0" w:color="auto"/>
          </w:divBdr>
        </w:div>
        <w:div w:id="294793748">
          <w:marLeft w:val="480"/>
          <w:marRight w:val="0"/>
          <w:marTop w:val="0"/>
          <w:marBottom w:val="0"/>
          <w:divBdr>
            <w:top w:val="none" w:sz="0" w:space="0" w:color="auto"/>
            <w:left w:val="none" w:sz="0" w:space="0" w:color="auto"/>
            <w:bottom w:val="none" w:sz="0" w:space="0" w:color="auto"/>
            <w:right w:val="none" w:sz="0" w:space="0" w:color="auto"/>
          </w:divBdr>
        </w:div>
        <w:div w:id="313990592">
          <w:marLeft w:val="480"/>
          <w:marRight w:val="0"/>
          <w:marTop w:val="0"/>
          <w:marBottom w:val="0"/>
          <w:divBdr>
            <w:top w:val="none" w:sz="0" w:space="0" w:color="auto"/>
            <w:left w:val="none" w:sz="0" w:space="0" w:color="auto"/>
            <w:bottom w:val="none" w:sz="0" w:space="0" w:color="auto"/>
            <w:right w:val="none" w:sz="0" w:space="0" w:color="auto"/>
          </w:divBdr>
        </w:div>
        <w:div w:id="323896067">
          <w:marLeft w:val="480"/>
          <w:marRight w:val="0"/>
          <w:marTop w:val="0"/>
          <w:marBottom w:val="0"/>
          <w:divBdr>
            <w:top w:val="none" w:sz="0" w:space="0" w:color="auto"/>
            <w:left w:val="none" w:sz="0" w:space="0" w:color="auto"/>
            <w:bottom w:val="none" w:sz="0" w:space="0" w:color="auto"/>
            <w:right w:val="none" w:sz="0" w:space="0" w:color="auto"/>
          </w:divBdr>
        </w:div>
        <w:div w:id="324016586">
          <w:marLeft w:val="480"/>
          <w:marRight w:val="0"/>
          <w:marTop w:val="0"/>
          <w:marBottom w:val="0"/>
          <w:divBdr>
            <w:top w:val="none" w:sz="0" w:space="0" w:color="auto"/>
            <w:left w:val="none" w:sz="0" w:space="0" w:color="auto"/>
            <w:bottom w:val="none" w:sz="0" w:space="0" w:color="auto"/>
            <w:right w:val="none" w:sz="0" w:space="0" w:color="auto"/>
          </w:divBdr>
        </w:div>
        <w:div w:id="361395459">
          <w:marLeft w:val="480"/>
          <w:marRight w:val="0"/>
          <w:marTop w:val="0"/>
          <w:marBottom w:val="0"/>
          <w:divBdr>
            <w:top w:val="none" w:sz="0" w:space="0" w:color="auto"/>
            <w:left w:val="none" w:sz="0" w:space="0" w:color="auto"/>
            <w:bottom w:val="none" w:sz="0" w:space="0" w:color="auto"/>
            <w:right w:val="none" w:sz="0" w:space="0" w:color="auto"/>
          </w:divBdr>
        </w:div>
        <w:div w:id="366375907">
          <w:marLeft w:val="480"/>
          <w:marRight w:val="0"/>
          <w:marTop w:val="0"/>
          <w:marBottom w:val="0"/>
          <w:divBdr>
            <w:top w:val="none" w:sz="0" w:space="0" w:color="auto"/>
            <w:left w:val="none" w:sz="0" w:space="0" w:color="auto"/>
            <w:bottom w:val="none" w:sz="0" w:space="0" w:color="auto"/>
            <w:right w:val="none" w:sz="0" w:space="0" w:color="auto"/>
          </w:divBdr>
        </w:div>
        <w:div w:id="376054488">
          <w:marLeft w:val="480"/>
          <w:marRight w:val="0"/>
          <w:marTop w:val="0"/>
          <w:marBottom w:val="0"/>
          <w:divBdr>
            <w:top w:val="none" w:sz="0" w:space="0" w:color="auto"/>
            <w:left w:val="none" w:sz="0" w:space="0" w:color="auto"/>
            <w:bottom w:val="none" w:sz="0" w:space="0" w:color="auto"/>
            <w:right w:val="none" w:sz="0" w:space="0" w:color="auto"/>
          </w:divBdr>
        </w:div>
        <w:div w:id="383217897">
          <w:marLeft w:val="480"/>
          <w:marRight w:val="0"/>
          <w:marTop w:val="0"/>
          <w:marBottom w:val="0"/>
          <w:divBdr>
            <w:top w:val="none" w:sz="0" w:space="0" w:color="auto"/>
            <w:left w:val="none" w:sz="0" w:space="0" w:color="auto"/>
            <w:bottom w:val="none" w:sz="0" w:space="0" w:color="auto"/>
            <w:right w:val="none" w:sz="0" w:space="0" w:color="auto"/>
          </w:divBdr>
        </w:div>
        <w:div w:id="386489282">
          <w:marLeft w:val="480"/>
          <w:marRight w:val="0"/>
          <w:marTop w:val="0"/>
          <w:marBottom w:val="0"/>
          <w:divBdr>
            <w:top w:val="none" w:sz="0" w:space="0" w:color="auto"/>
            <w:left w:val="none" w:sz="0" w:space="0" w:color="auto"/>
            <w:bottom w:val="none" w:sz="0" w:space="0" w:color="auto"/>
            <w:right w:val="none" w:sz="0" w:space="0" w:color="auto"/>
          </w:divBdr>
        </w:div>
        <w:div w:id="392511992">
          <w:marLeft w:val="480"/>
          <w:marRight w:val="0"/>
          <w:marTop w:val="0"/>
          <w:marBottom w:val="0"/>
          <w:divBdr>
            <w:top w:val="none" w:sz="0" w:space="0" w:color="auto"/>
            <w:left w:val="none" w:sz="0" w:space="0" w:color="auto"/>
            <w:bottom w:val="none" w:sz="0" w:space="0" w:color="auto"/>
            <w:right w:val="none" w:sz="0" w:space="0" w:color="auto"/>
          </w:divBdr>
        </w:div>
        <w:div w:id="394549629">
          <w:marLeft w:val="480"/>
          <w:marRight w:val="0"/>
          <w:marTop w:val="0"/>
          <w:marBottom w:val="0"/>
          <w:divBdr>
            <w:top w:val="none" w:sz="0" w:space="0" w:color="auto"/>
            <w:left w:val="none" w:sz="0" w:space="0" w:color="auto"/>
            <w:bottom w:val="none" w:sz="0" w:space="0" w:color="auto"/>
            <w:right w:val="none" w:sz="0" w:space="0" w:color="auto"/>
          </w:divBdr>
        </w:div>
        <w:div w:id="403725551">
          <w:marLeft w:val="480"/>
          <w:marRight w:val="0"/>
          <w:marTop w:val="0"/>
          <w:marBottom w:val="0"/>
          <w:divBdr>
            <w:top w:val="none" w:sz="0" w:space="0" w:color="auto"/>
            <w:left w:val="none" w:sz="0" w:space="0" w:color="auto"/>
            <w:bottom w:val="none" w:sz="0" w:space="0" w:color="auto"/>
            <w:right w:val="none" w:sz="0" w:space="0" w:color="auto"/>
          </w:divBdr>
        </w:div>
        <w:div w:id="411201590">
          <w:marLeft w:val="480"/>
          <w:marRight w:val="0"/>
          <w:marTop w:val="0"/>
          <w:marBottom w:val="0"/>
          <w:divBdr>
            <w:top w:val="none" w:sz="0" w:space="0" w:color="auto"/>
            <w:left w:val="none" w:sz="0" w:space="0" w:color="auto"/>
            <w:bottom w:val="none" w:sz="0" w:space="0" w:color="auto"/>
            <w:right w:val="none" w:sz="0" w:space="0" w:color="auto"/>
          </w:divBdr>
        </w:div>
        <w:div w:id="417093339">
          <w:marLeft w:val="480"/>
          <w:marRight w:val="0"/>
          <w:marTop w:val="0"/>
          <w:marBottom w:val="0"/>
          <w:divBdr>
            <w:top w:val="none" w:sz="0" w:space="0" w:color="auto"/>
            <w:left w:val="none" w:sz="0" w:space="0" w:color="auto"/>
            <w:bottom w:val="none" w:sz="0" w:space="0" w:color="auto"/>
            <w:right w:val="none" w:sz="0" w:space="0" w:color="auto"/>
          </w:divBdr>
        </w:div>
        <w:div w:id="430660600">
          <w:marLeft w:val="480"/>
          <w:marRight w:val="0"/>
          <w:marTop w:val="0"/>
          <w:marBottom w:val="0"/>
          <w:divBdr>
            <w:top w:val="none" w:sz="0" w:space="0" w:color="auto"/>
            <w:left w:val="none" w:sz="0" w:space="0" w:color="auto"/>
            <w:bottom w:val="none" w:sz="0" w:space="0" w:color="auto"/>
            <w:right w:val="none" w:sz="0" w:space="0" w:color="auto"/>
          </w:divBdr>
        </w:div>
        <w:div w:id="434977820">
          <w:marLeft w:val="480"/>
          <w:marRight w:val="0"/>
          <w:marTop w:val="0"/>
          <w:marBottom w:val="0"/>
          <w:divBdr>
            <w:top w:val="none" w:sz="0" w:space="0" w:color="auto"/>
            <w:left w:val="none" w:sz="0" w:space="0" w:color="auto"/>
            <w:bottom w:val="none" w:sz="0" w:space="0" w:color="auto"/>
            <w:right w:val="none" w:sz="0" w:space="0" w:color="auto"/>
          </w:divBdr>
        </w:div>
        <w:div w:id="479809706">
          <w:marLeft w:val="480"/>
          <w:marRight w:val="0"/>
          <w:marTop w:val="0"/>
          <w:marBottom w:val="0"/>
          <w:divBdr>
            <w:top w:val="none" w:sz="0" w:space="0" w:color="auto"/>
            <w:left w:val="none" w:sz="0" w:space="0" w:color="auto"/>
            <w:bottom w:val="none" w:sz="0" w:space="0" w:color="auto"/>
            <w:right w:val="none" w:sz="0" w:space="0" w:color="auto"/>
          </w:divBdr>
        </w:div>
        <w:div w:id="496921715">
          <w:marLeft w:val="480"/>
          <w:marRight w:val="0"/>
          <w:marTop w:val="0"/>
          <w:marBottom w:val="0"/>
          <w:divBdr>
            <w:top w:val="none" w:sz="0" w:space="0" w:color="auto"/>
            <w:left w:val="none" w:sz="0" w:space="0" w:color="auto"/>
            <w:bottom w:val="none" w:sz="0" w:space="0" w:color="auto"/>
            <w:right w:val="none" w:sz="0" w:space="0" w:color="auto"/>
          </w:divBdr>
        </w:div>
        <w:div w:id="506596875">
          <w:marLeft w:val="480"/>
          <w:marRight w:val="0"/>
          <w:marTop w:val="0"/>
          <w:marBottom w:val="0"/>
          <w:divBdr>
            <w:top w:val="none" w:sz="0" w:space="0" w:color="auto"/>
            <w:left w:val="none" w:sz="0" w:space="0" w:color="auto"/>
            <w:bottom w:val="none" w:sz="0" w:space="0" w:color="auto"/>
            <w:right w:val="none" w:sz="0" w:space="0" w:color="auto"/>
          </w:divBdr>
        </w:div>
        <w:div w:id="512233675">
          <w:marLeft w:val="480"/>
          <w:marRight w:val="0"/>
          <w:marTop w:val="0"/>
          <w:marBottom w:val="0"/>
          <w:divBdr>
            <w:top w:val="none" w:sz="0" w:space="0" w:color="auto"/>
            <w:left w:val="none" w:sz="0" w:space="0" w:color="auto"/>
            <w:bottom w:val="none" w:sz="0" w:space="0" w:color="auto"/>
            <w:right w:val="none" w:sz="0" w:space="0" w:color="auto"/>
          </w:divBdr>
        </w:div>
        <w:div w:id="523445005">
          <w:marLeft w:val="480"/>
          <w:marRight w:val="0"/>
          <w:marTop w:val="0"/>
          <w:marBottom w:val="0"/>
          <w:divBdr>
            <w:top w:val="none" w:sz="0" w:space="0" w:color="auto"/>
            <w:left w:val="none" w:sz="0" w:space="0" w:color="auto"/>
            <w:bottom w:val="none" w:sz="0" w:space="0" w:color="auto"/>
            <w:right w:val="none" w:sz="0" w:space="0" w:color="auto"/>
          </w:divBdr>
        </w:div>
        <w:div w:id="524825287">
          <w:marLeft w:val="480"/>
          <w:marRight w:val="0"/>
          <w:marTop w:val="0"/>
          <w:marBottom w:val="0"/>
          <w:divBdr>
            <w:top w:val="none" w:sz="0" w:space="0" w:color="auto"/>
            <w:left w:val="none" w:sz="0" w:space="0" w:color="auto"/>
            <w:bottom w:val="none" w:sz="0" w:space="0" w:color="auto"/>
            <w:right w:val="none" w:sz="0" w:space="0" w:color="auto"/>
          </w:divBdr>
        </w:div>
        <w:div w:id="537472236">
          <w:marLeft w:val="480"/>
          <w:marRight w:val="0"/>
          <w:marTop w:val="0"/>
          <w:marBottom w:val="0"/>
          <w:divBdr>
            <w:top w:val="none" w:sz="0" w:space="0" w:color="auto"/>
            <w:left w:val="none" w:sz="0" w:space="0" w:color="auto"/>
            <w:bottom w:val="none" w:sz="0" w:space="0" w:color="auto"/>
            <w:right w:val="none" w:sz="0" w:space="0" w:color="auto"/>
          </w:divBdr>
        </w:div>
        <w:div w:id="571082638">
          <w:marLeft w:val="480"/>
          <w:marRight w:val="0"/>
          <w:marTop w:val="0"/>
          <w:marBottom w:val="0"/>
          <w:divBdr>
            <w:top w:val="none" w:sz="0" w:space="0" w:color="auto"/>
            <w:left w:val="none" w:sz="0" w:space="0" w:color="auto"/>
            <w:bottom w:val="none" w:sz="0" w:space="0" w:color="auto"/>
            <w:right w:val="none" w:sz="0" w:space="0" w:color="auto"/>
          </w:divBdr>
        </w:div>
        <w:div w:id="598290956">
          <w:marLeft w:val="480"/>
          <w:marRight w:val="0"/>
          <w:marTop w:val="0"/>
          <w:marBottom w:val="0"/>
          <w:divBdr>
            <w:top w:val="none" w:sz="0" w:space="0" w:color="auto"/>
            <w:left w:val="none" w:sz="0" w:space="0" w:color="auto"/>
            <w:bottom w:val="none" w:sz="0" w:space="0" w:color="auto"/>
            <w:right w:val="none" w:sz="0" w:space="0" w:color="auto"/>
          </w:divBdr>
        </w:div>
        <w:div w:id="598410862">
          <w:marLeft w:val="480"/>
          <w:marRight w:val="0"/>
          <w:marTop w:val="0"/>
          <w:marBottom w:val="0"/>
          <w:divBdr>
            <w:top w:val="none" w:sz="0" w:space="0" w:color="auto"/>
            <w:left w:val="none" w:sz="0" w:space="0" w:color="auto"/>
            <w:bottom w:val="none" w:sz="0" w:space="0" w:color="auto"/>
            <w:right w:val="none" w:sz="0" w:space="0" w:color="auto"/>
          </w:divBdr>
        </w:div>
        <w:div w:id="606498850">
          <w:marLeft w:val="480"/>
          <w:marRight w:val="0"/>
          <w:marTop w:val="0"/>
          <w:marBottom w:val="0"/>
          <w:divBdr>
            <w:top w:val="none" w:sz="0" w:space="0" w:color="auto"/>
            <w:left w:val="none" w:sz="0" w:space="0" w:color="auto"/>
            <w:bottom w:val="none" w:sz="0" w:space="0" w:color="auto"/>
            <w:right w:val="none" w:sz="0" w:space="0" w:color="auto"/>
          </w:divBdr>
        </w:div>
        <w:div w:id="642127765">
          <w:marLeft w:val="480"/>
          <w:marRight w:val="0"/>
          <w:marTop w:val="0"/>
          <w:marBottom w:val="0"/>
          <w:divBdr>
            <w:top w:val="none" w:sz="0" w:space="0" w:color="auto"/>
            <w:left w:val="none" w:sz="0" w:space="0" w:color="auto"/>
            <w:bottom w:val="none" w:sz="0" w:space="0" w:color="auto"/>
            <w:right w:val="none" w:sz="0" w:space="0" w:color="auto"/>
          </w:divBdr>
        </w:div>
        <w:div w:id="642857333">
          <w:marLeft w:val="480"/>
          <w:marRight w:val="0"/>
          <w:marTop w:val="0"/>
          <w:marBottom w:val="0"/>
          <w:divBdr>
            <w:top w:val="none" w:sz="0" w:space="0" w:color="auto"/>
            <w:left w:val="none" w:sz="0" w:space="0" w:color="auto"/>
            <w:bottom w:val="none" w:sz="0" w:space="0" w:color="auto"/>
            <w:right w:val="none" w:sz="0" w:space="0" w:color="auto"/>
          </w:divBdr>
        </w:div>
        <w:div w:id="659502634">
          <w:marLeft w:val="480"/>
          <w:marRight w:val="0"/>
          <w:marTop w:val="0"/>
          <w:marBottom w:val="0"/>
          <w:divBdr>
            <w:top w:val="none" w:sz="0" w:space="0" w:color="auto"/>
            <w:left w:val="none" w:sz="0" w:space="0" w:color="auto"/>
            <w:bottom w:val="none" w:sz="0" w:space="0" w:color="auto"/>
            <w:right w:val="none" w:sz="0" w:space="0" w:color="auto"/>
          </w:divBdr>
        </w:div>
        <w:div w:id="672608632">
          <w:marLeft w:val="480"/>
          <w:marRight w:val="0"/>
          <w:marTop w:val="0"/>
          <w:marBottom w:val="0"/>
          <w:divBdr>
            <w:top w:val="none" w:sz="0" w:space="0" w:color="auto"/>
            <w:left w:val="none" w:sz="0" w:space="0" w:color="auto"/>
            <w:bottom w:val="none" w:sz="0" w:space="0" w:color="auto"/>
            <w:right w:val="none" w:sz="0" w:space="0" w:color="auto"/>
          </w:divBdr>
        </w:div>
        <w:div w:id="693577996">
          <w:marLeft w:val="480"/>
          <w:marRight w:val="0"/>
          <w:marTop w:val="0"/>
          <w:marBottom w:val="0"/>
          <w:divBdr>
            <w:top w:val="none" w:sz="0" w:space="0" w:color="auto"/>
            <w:left w:val="none" w:sz="0" w:space="0" w:color="auto"/>
            <w:bottom w:val="none" w:sz="0" w:space="0" w:color="auto"/>
            <w:right w:val="none" w:sz="0" w:space="0" w:color="auto"/>
          </w:divBdr>
        </w:div>
        <w:div w:id="702243380">
          <w:marLeft w:val="480"/>
          <w:marRight w:val="0"/>
          <w:marTop w:val="0"/>
          <w:marBottom w:val="0"/>
          <w:divBdr>
            <w:top w:val="none" w:sz="0" w:space="0" w:color="auto"/>
            <w:left w:val="none" w:sz="0" w:space="0" w:color="auto"/>
            <w:bottom w:val="none" w:sz="0" w:space="0" w:color="auto"/>
            <w:right w:val="none" w:sz="0" w:space="0" w:color="auto"/>
          </w:divBdr>
        </w:div>
        <w:div w:id="706490278">
          <w:marLeft w:val="480"/>
          <w:marRight w:val="0"/>
          <w:marTop w:val="0"/>
          <w:marBottom w:val="0"/>
          <w:divBdr>
            <w:top w:val="none" w:sz="0" w:space="0" w:color="auto"/>
            <w:left w:val="none" w:sz="0" w:space="0" w:color="auto"/>
            <w:bottom w:val="none" w:sz="0" w:space="0" w:color="auto"/>
            <w:right w:val="none" w:sz="0" w:space="0" w:color="auto"/>
          </w:divBdr>
        </w:div>
        <w:div w:id="722212665">
          <w:marLeft w:val="480"/>
          <w:marRight w:val="0"/>
          <w:marTop w:val="0"/>
          <w:marBottom w:val="0"/>
          <w:divBdr>
            <w:top w:val="none" w:sz="0" w:space="0" w:color="auto"/>
            <w:left w:val="none" w:sz="0" w:space="0" w:color="auto"/>
            <w:bottom w:val="none" w:sz="0" w:space="0" w:color="auto"/>
            <w:right w:val="none" w:sz="0" w:space="0" w:color="auto"/>
          </w:divBdr>
        </w:div>
        <w:div w:id="729959687">
          <w:marLeft w:val="480"/>
          <w:marRight w:val="0"/>
          <w:marTop w:val="0"/>
          <w:marBottom w:val="0"/>
          <w:divBdr>
            <w:top w:val="none" w:sz="0" w:space="0" w:color="auto"/>
            <w:left w:val="none" w:sz="0" w:space="0" w:color="auto"/>
            <w:bottom w:val="none" w:sz="0" w:space="0" w:color="auto"/>
            <w:right w:val="none" w:sz="0" w:space="0" w:color="auto"/>
          </w:divBdr>
        </w:div>
        <w:div w:id="730540696">
          <w:marLeft w:val="480"/>
          <w:marRight w:val="0"/>
          <w:marTop w:val="0"/>
          <w:marBottom w:val="0"/>
          <w:divBdr>
            <w:top w:val="none" w:sz="0" w:space="0" w:color="auto"/>
            <w:left w:val="none" w:sz="0" w:space="0" w:color="auto"/>
            <w:bottom w:val="none" w:sz="0" w:space="0" w:color="auto"/>
            <w:right w:val="none" w:sz="0" w:space="0" w:color="auto"/>
          </w:divBdr>
        </w:div>
        <w:div w:id="733897543">
          <w:marLeft w:val="480"/>
          <w:marRight w:val="0"/>
          <w:marTop w:val="0"/>
          <w:marBottom w:val="0"/>
          <w:divBdr>
            <w:top w:val="none" w:sz="0" w:space="0" w:color="auto"/>
            <w:left w:val="none" w:sz="0" w:space="0" w:color="auto"/>
            <w:bottom w:val="none" w:sz="0" w:space="0" w:color="auto"/>
            <w:right w:val="none" w:sz="0" w:space="0" w:color="auto"/>
          </w:divBdr>
        </w:div>
        <w:div w:id="738094122">
          <w:marLeft w:val="480"/>
          <w:marRight w:val="0"/>
          <w:marTop w:val="0"/>
          <w:marBottom w:val="0"/>
          <w:divBdr>
            <w:top w:val="none" w:sz="0" w:space="0" w:color="auto"/>
            <w:left w:val="none" w:sz="0" w:space="0" w:color="auto"/>
            <w:bottom w:val="none" w:sz="0" w:space="0" w:color="auto"/>
            <w:right w:val="none" w:sz="0" w:space="0" w:color="auto"/>
          </w:divBdr>
        </w:div>
        <w:div w:id="742720079">
          <w:marLeft w:val="480"/>
          <w:marRight w:val="0"/>
          <w:marTop w:val="0"/>
          <w:marBottom w:val="0"/>
          <w:divBdr>
            <w:top w:val="none" w:sz="0" w:space="0" w:color="auto"/>
            <w:left w:val="none" w:sz="0" w:space="0" w:color="auto"/>
            <w:bottom w:val="none" w:sz="0" w:space="0" w:color="auto"/>
            <w:right w:val="none" w:sz="0" w:space="0" w:color="auto"/>
          </w:divBdr>
        </w:div>
        <w:div w:id="745150961">
          <w:marLeft w:val="480"/>
          <w:marRight w:val="0"/>
          <w:marTop w:val="0"/>
          <w:marBottom w:val="0"/>
          <w:divBdr>
            <w:top w:val="none" w:sz="0" w:space="0" w:color="auto"/>
            <w:left w:val="none" w:sz="0" w:space="0" w:color="auto"/>
            <w:bottom w:val="none" w:sz="0" w:space="0" w:color="auto"/>
            <w:right w:val="none" w:sz="0" w:space="0" w:color="auto"/>
          </w:divBdr>
        </w:div>
        <w:div w:id="767041104">
          <w:marLeft w:val="480"/>
          <w:marRight w:val="0"/>
          <w:marTop w:val="0"/>
          <w:marBottom w:val="0"/>
          <w:divBdr>
            <w:top w:val="none" w:sz="0" w:space="0" w:color="auto"/>
            <w:left w:val="none" w:sz="0" w:space="0" w:color="auto"/>
            <w:bottom w:val="none" w:sz="0" w:space="0" w:color="auto"/>
            <w:right w:val="none" w:sz="0" w:space="0" w:color="auto"/>
          </w:divBdr>
        </w:div>
        <w:div w:id="771246802">
          <w:marLeft w:val="480"/>
          <w:marRight w:val="0"/>
          <w:marTop w:val="0"/>
          <w:marBottom w:val="0"/>
          <w:divBdr>
            <w:top w:val="none" w:sz="0" w:space="0" w:color="auto"/>
            <w:left w:val="none" w:sz="0" w:space="0" w:color="auto"/>
            <w:bottom w:val="none" w:sz="0" w:space="0" w:color="auto"/>
            <w:right w:val="none" w:sz="0" w:space="0" w:color="auto"/>
          </w:divBdr>
        </w:div>
        <w:div w:id="776409092">
          <w:marLeft w:val="480"/>
          <w:marRight w:val="0"/>
          <w:marTop w:val="0"/>
          <w:marBottom w:val="0"/>
          <w:divBdr>
            <w:top w:val="none" w:sz="0" w:space="0" w:color="auto"/>
            <w:left w:val="none" w:sz="0" w:space="0" w:color="auto"/>
            <w:bottom w:val="none" w:sz="0" w:space="0" w:color="auto"/>
            <w:right w:val="none" w:sz="0" w:space="0" w:color="auto"/>
          </w:divBdr>
        </w:div>
        <w:div w:id="790902031">
          <w:marLeft w:val="480"/>
          <w:marRight w:val="0"/>
          <w:marTop w:val="0"/>
          <w:marBottom w:val="0"/>
          <w:divBdr>
            <w:top w:val="none" w:sz="0" w:space="0" w:color="auto"/>
            <w:left w:val="none" w:sz="0" w:space="0" w:color="auto"/>
            <w:bottom w:val="none" w:sz="0" w:space="0" w:color="auto"/>
            <w:right w:val="none" w:sz="0" w:space="0" w:color="auto"/>
          </w:divBdr>
        </w:div>
        <w:div w:id="800611698">
          <w:marLeft w:val="480"/>
          <w:marRight w:val="0"/>
          <w:marTop w:val="0"/>
          <w:marBottom w:val="0"/>
          <w:divBdr>
            <w:top w:val="none" w:sz="0" w:space="0" w:color="auto"/>
            <w:left w:val="none" w:sz="0" w:space="0" w:color="auto"/>
            <w:bottom w:val="none" w:sz="0" w:space="0" w:color="auto"/>
            <w:right w:val="none" w:sz="0" w:space="0" w:color="auto"/>
          </w:divBdr>
        </w:div>
        <w:div w:id="807210168">
          <w:marLeft w:val="480"/>
          <w:marRight w:val="0"/>
          <w:marTop w:val="0"/>
          <w:marBottom w:val="0"/>
          <w:divBdr>
            <w:top w:val="none" w:sz="0" w:space="0" w:color="auto"/>
            <w:left w:val="none" w:sz="0" w:space="0" w:color="auto"/>
            <w:bottom w:val="none" w:sz="0" w:space="0" w:color="auto"/>
            <w:right w:val="none" w:sz="0" w:space="0" w:color="auto"/>
          </w:divBdr>
        </w:div>
        <w:div w:id="818964217">
          <w:marLeft w:val="480"/>
          <w:marRight w:val="0"/>
          <w:marTop w:val="0"/>
          <w:marBottom w:val="0"/>
          <w:divBdr>
            <w:top w:val="none" w:sz="0" w:space="0" w:color="auto"/>
            <w:left w:val="none" w:sz="0" w:space="0" w:color="auto"/>
            <w:bottom w:val="none" w:sz="0" w:space="0" w:color="auto"/>
            <w:right w:val="none" w:sz="0" w:space="0" w:color="auto"/>
          </w:divBdr>
        </w:div>
        <w:div w:id="833178315">
          <w:marLeft w:val="480"/>
          <w:marRight w:val="0"/>
          <w:marTop w:val="0"/>
          <w:marBottom w:val="0"/>
          <w:divBdr>
            <w:top w:val="none" w:sz="0" w:space="0" w:color="auto"/>
            <w:left w:val="none" w:sz="0" w:space="0" w:color="auto"/>
            <w:bottom w:val="none" w:sz="0" w:space="0" w:color="auto"/>
            <w:right w:val="none" w:sz="0" w:space="0" w:color="auto"/>
          </w:divBdr>
        </w:div>
        <w:div w:id="855583748">
          <w:marLeft w:val="480"/>
          <w:marRight w:val="0"/>
          <w:marTop w:val="0"/>
          <w:marBottom w:val="0"/>
          <w:divBdr>
            <w:top w:val="none" w:sz="0" w:space="0" w:color="auto"/>
            <w:left w:val="none" w:sz="0" w:space="0" w:color="auto"/>
            <w:bottom w:val="none" w:sz="0" w:space="0" w:color="auto"/>
            <w:right w:val="none" w:sz="0" w:space="0" w:color="auto"/>
          </w:divBdr>
        </w:div>
        <w:div w:id="898248969">
          <w:marLeft w:val="480"/>
          <w:marRight w:val="0"/>
          <w:marTop w:val="0"/>
          <w:marBottom w:val="0"/>
          <w:divBdr>
            <w:top w:val="none" w:sz="0" w:space="0" w:color="auto"/>
            <w:left w:val="none" w:sz="0" w:space="0" w:color="auto"/>
            <w:bottom w:val="none" w:sz="0" w:space="0" w:color="auto"/>
            <w:right w:val="none" w:sz="0" w:space="0" w:color="auto"/>
          </w:divBdr>
        </w:div>
        <w:div w:id="914896028">
          <w:marLeft w:val="480"/>
          <w:marRight w:val="0"/>
          <w:marTop w:val="0"/>
          <w:marBottom w:val="0"/>
          <w:divBdr>
            <w:top w:val="none" w:sz="0" w:space="0" w:color="auto"/>
            <w:left w:val="none" w:sz="0" w:space="0" w:color="auto"/>
            <w:bottom w:val="none" w:sz="0" w:space="0" w:color="auto"/>
            <w:right w:val="none" w:sz="0" w:space="0" w:color="auto"/>
          </w:divBdr>
        </w:div>
        <w:div w:id="920720567">
          <w:marLeft w:val="480"/>
          <w:marRight w:val="0"/>
          <w:marTop w:val="0"/>
          <w:marBottom w:val="0"/>
          <w:divBdr>
            <w:top w:val="none" w:sz="0" w:space="0" w:color="auto"/>
            <w:left w:val="none" w:sz="0" w:space="0" w:color="auto"/>
            <w:bottom w:val="none" w:sz="0" w:space="0" w:color="auto"/>
            <w:right w:val="none" w:sz="0" w:space="0" w:color="auto"/>
          </w:divBdr>
        </w:div>
        <w:div w:id="948006689">
          <w:marLeft w:val="480"/>
          <w:marRight w:val="0"/>
          <w:marTop w:val="0"/>
          <w:marBottom w:val="0"/>
          <w:divBdr>
            <w:top w:val="none" w:sz="0" w:space="0" w:color="auto"/>
            <w:left w:val="none" w:sz="0" w:space="0" w:color="auto"/>
            <w:bottom w:val="none" w:sz="0" w:space="0" w:color="auto"/>
            <w:right w:val="none" w:sz="0" w:space="0" w:color="auto"/>
          </w:divBdr>
        </w:div>
        <w:div w:id="950815928">
          <w:marLeft w:val="480"/>
          <w:marRight w:val="0"/>
          <w:marTop w:val="0"/>
          <w:marBottom w:val="0"/>
          <w:divBdr>
            <w:top w:val="none" w:sz="0" w:space="0" w:color="auto"/>
            <w:left w:val="none" w:sz="0" w:space="0" w:color="auto"/>
            <w:bottom w:val="none" w:sz="0" w:space="0" w:color="auto"/>
            <w:right w:val="none" w:sz="0" w:space="0" w:color="auto"/>
          </w:divBdr>
        </w:div>
        <w:div w:id="965162141">
          <w:marLeft w:val="480"/>
          <w:marRight w:val="0"/>
          <w:marTop w:val="0"/>
          <w:marBottom w:val="0"/>
          <w:divBdr>
            <w:top w:val="none" w:sz="0" w:space="0" w:color="auto"/>
            <w:left w:val="none" w:sz="0" w:space="0" w:color="auto"/>
            <w:bottom w:val="none" w:sz="0" w:space="0" w:color="auto"/>
            <w:right w:val="none" w:sz="0" w:space="0" w:color="auto"/>
          </w:divBdr>
        </w:div>
        <w:div w:id="983044910">
          <w:marLeft w:val="480"/>
          <w:marRight w:val="0"/>
          <w:marTop w:val="0"/>
          <w:marBottom w:val="0"/>
          <w:divBdr>
            <w:top w:val="none" w:sz="0" w:space="0" w:color="auto"/>
            <w:left w:val="none" w:sz="0" w:space="0" w:color="auto"/>
            <w:bottom w:val="none" w:sz="0" w:space="0" w:color="auto"/>
            <w:right w:val="none" w:sz="0" w:space="0" w:color="auto"/>
          </w:divBdr>
        </w:div>
        <w:div w:id="984049663">
          <w:marLeft w:val="480"/>
          <w:marRight w:val="0"/>
          <w:marTop w:val="0"/>
          <w:marBottom w:val="0"/>
          <w:divBdr>
            <w:top w:val="none" w:sz="0" w:space="0" w:color="auto"/>
            <w:left w:val="none" w:sz="0" w:space="0" w:color="auto"/>
            <w:bottom w:val="none" w:sz="0" w:space="0" w:color="auto"/>
            <w:right w:val="none" w:sz="0" w:space="0" w:color="auto"/>
          </w:divBdr>
        </w:div>
        <w:div w:id="1008672737">
          <w:marLeft w:val="480"/>
          <w:marRight w:val="0"/>
          <w:marTop w:val="0"/>
          <w:marBottom w:val="0"/>
          <w:divBdr>
            <w:top w:val="none" w:sz="0" w:space="0" w:color="auto"/>
            <w:left w:val="none" w:sz="0" w:space="0" w:color="auto"/>
            <w:bottom w:val="none" w:sz="0" w:space="0" w:color="auto"/>
            <w:right w:val="none" w:sz="0" w:space="0" w:color="auto"/>
          </w:divBdr>
        </w:div>
        <w:div w:id="1044408475">
          <w:marLeft w:val="480"/>
          <w:marRight w:val="0"/>
          <w:marTop w:val="0"/>
          <w:marBottom w:val="0"/>
          <w:divBdr>
            <w:top w:val="none" w:sz="0" w:space="0" w:color="auto"/>
            <w:left w:val="none" w:sz="0" w:space="0" w:color="auto"/>
            <w:bottom w:val="none" w:sz="0" w:space="0" w:color="auto"/>
            <w:right w:val="none" w:sz="0" w:space="0" w:color="auto"/>
          </w:divBdr>
        </w:div>
        <w:div w:id="1053507869">
          <w:marLeft w:val="480"/>
          <w:marRight w:val="0"/>
          <w:marTop w:val="0"/>
          <w:marBottom w:val="0"/>
          <w:divBdr>
            <w:top w:val="none" w:sz="0" w:space="0" w:color="auto"/>
            <w:left w:val="none" w:sz="0" w:space="0" w:color="auto"/>
            <w:bottom w:val="none" w:sz="0" w:space="0" w:color="auto"/>
            <w:right w:val="none" w:sz="0" w:space="0" w:color="auto"/>
          </w:divBdr>
        </w:div>
        <w:div w:id="1058089991">
          <w:marLeft w:val="480"/>
          <w:marRight w:val="0"/>
          <w:marTop w:val="0"/>
          <w:marBottom w:val="0"/>
          <w:divBdr>
            <w:top w:val="none" w:sz="0" w:space="0" w:color="auto"/>
            <w:left w:val="none" w:sz="0" w:space="0" w:color="auto"/>
            <w:bottom w:val="none" w:sz="0" w:space="0" w:color="auto"/>
            <w:right w:val="none" w:sz="0" w:space="0" w:color="auto"/>
          </w:divBdr>
        </w:div>
        <w:div w:id="1069958104">
          <w:marLeft w:val="480"/>
          <w:marRight w:val="0"/>
          <w:marTop w:val="0"/>
          <w:marBottom w:val="0"/>
          <w:divBdr>
            <w:top w:val="none" w:sz="0" w:space="0" w:color="auto"/>
            <w:left w:val="none" w:sz="0" w:space="0" w:color="auto"/>
            <w:bottom w:val="none" w:sz="0" w:space="0" w:color="auto"/>
            <w:right w:val="none" w:sz="0" w:space="0" w:color="auto"/>
          </w:divBdr>
        </w:div>
        <w:div w:id="1072243098">
          <w:marLeft w:val="480"/>
          <w:marRight w:val="0"/>
          <w:marTop w:val="0"/>
          <w:marBottom w:val="0"/>
          <w:divBdr>
            <w:top w:val="none" w:sz="0" w:space="0" w:color="auto"/>
            <w:left w:val="none" w:sz="0" w:space="0" w:color="auto"/>
            <w:bottom w:val="none" w:sz="0" w:space="0" w:color="auto"/>
            <w:right w:val="none" w:sz="0" w:space="0" w:color="auto"/>
          </w:divBdr>
        </w:div>
        <w:div w:id="1089470816">
          <w:marLeft w:val="480"/>
          <w:marRight w:val="0"/>
          <w:marTop w:val="0"/>
          <w:marBottom w:val="0"/>
          <w:divBdr>
            <w:top w:val="none" w:sz="0" w:space="0" w:color="auto"/>
            <w:left w:val="none" w:sz="0" w:space="0" w:color="auto"/>
            <w:bottom w:val="none" w:sz="0" w:space="0" w:color="auto"/>
            <w:right w:val="none" w:sz="0" w:space="0" w:color="auto"/>
          </w:divBdr>
        </w:div>
        <w:div w:id="1104150650">
          <w:marLeft w:val="480"/>
          <w:marRight w:val="0"/>
          <w:marTop w:val="0"/>
          <w:marBottom w:val="0"/>
          <w:divBdr>
            <w:top w:val="none" w:sz="0" w:space="0" w:color="auto"/>
            <w:left w:val="none" w:sz="0" w:space="0" w:color="auto"/>
            <w:bottom w:val="none" w:sz="0" w:space="0" w:color="auto"/>
            <w:right w:val="none" w:sz="0" w:space="0" w:color="auto"/>
          </w:divBdr>
        </w:div>
        <w:div w:id="1106000818">
          <w:marLeft w:val="480"/>
          <w:marRight w:val="0"/>
          <w:marTop w:val="0"/>
          <w:marBottom w:val="0"/>
          <w:divBdr>
            <w:top w:val="none" w:sz="0" w:space="0" w:color="auto"/>
            <w:left w:val="none" w:sz="0" w:space="0" w:color="auto"/>
            <w:bottom w:val="none" w:sz="0" w:space="0" w:color="auto"/>
            <w:right w:val="none" w:sz="0" w:space="0" w:color="auto"/>
          </w:divBdr>
        </w:div>
        <w:div w:id="1113743122">
          <w:marLeft w:val="480"/>
          <w:marRight w:val="0"/>
          <w:marTop w:val="0"/>
          <w:marBottom w:val="0"/>
          <w:divBdr>
            <w:top w:val="none" w:sz="0" w:space="0" w:color="auto"/>
            <w:left w:val="none" w:sz="0" w:space="0" w:color="auto"/>
            <w:bottom w:val="none" w:sz="0" w:space="0" w:color="auto"/>
            <w:right w:val="none" w:sz="0" w:space="0" w:color="auto"/>
          </w:divBdr>
        </w:div>
        <w:div w:id="1122264547">
          <w:marLeft w:val="480"/>
          <w:marRight w:val="0"/>
          <w:marTop w:val="0"/>
          <w:marBottom w:val="0"/>
          <w:divBdr>
            <w:top w:val="none" w:sz="0" w:space="0" w:color="auto"/>
            <w:left w:val="none" w:sz="0" w:space="0" w:color="auto"/>
            <w:bottom w:val="none" w:sz="0" w:space="0" w:color="auto"/>
            <w:right w:val="none" w:sz="0" w:space="0" w:color="auto"/>
          </w:divBdr>
        </w:div>
        <w:div w:id="1140421708">
          <w:marLeft w:val="480"/>
          <w:marRight w:val="0"/>
          <w:marTop w:val="0"/>
          <w:marBottom w:val="0"/>
          <w:divBdr>
            <w:top w:val="none" w:sz="0" w:space="0" w:color="auto"/>
            <w:left w:val="none" w:sz="0" w:space="0" w:color="auto"/>
            <w:bottom w:val="none" w:sz="0" w:space="0" w:color="auto"/>
            <w:right w:val="none" w:sz="0" w:space="0" w:color="auto"/>
          </w:divBdr>
        </w:div>
        <w:div w:id="1143885257">
          <w:marLeft w:val="480"/>
          <w:marRight w:val="0"/>
          <w:marTop w:val="0"/>
          <w:marBottom w:val="0"/>
          <w:divBdr>
            <w:top w:val="none" w:sz="0" w:space="0" w:color="auto"/>
            <w:left w:val="none" w:sz="0" w:space="0" w:color="auto"/>
            <w:bottom w:val="none" w:sz="0" w:space="0" w:color="auto"/>
            <w:right w:val="none" w:sz="0" w:space="0" w:color="auto"/>
          </w:divBdr>
        </w:div>
        <w:div w:id="1147934563">
          <w:marLeft w:val="480"/>
          <w:marRight w:val="0"/>
          <w:marTop w:val="0"/>
          <w:marBottom w:val="0"/>
          <w:divBdr>
            <w:top w:val="none" w:sz="0" w:space="0" w:color="auto"/>
            <w:left w:val="none" w:sz="0" w:space="0" w:color="auto"/>
            <w:bottom w:val="none" w:sz="0" w:space="0" w:color="auto"/>
            <w:right w:val="none" w:sz="0" w:space="0" w:color="auto"/>
          </w:divBdr>
        </w:div>
        <w:div w:id="1148472104">
          <w:marLeft w:val="480"/>
          <w:marRight w:val="0"/>
          <w:marTop w:val="0"/>
          <w:marBottom w:val="0"/>
          <w:divBdr>
            <w:top w:val="none" w:sz="0" w:space="0" w:color="auto"/>
            <w:left w:val="none" w:sz="0" w:space="0" w:color="auto"/>
            <w:bottom w:val="none" w:sz="0" w:space="0" w:color="auto"/>
            <w:right w:val="none" w:sz="0" w:space="0" w:color="auto"/>
          </w:divBdr>
        </w:div>
        <w:div w:id="1163007649">
          <w:marLeft w:val="480"/>
          <w:marRight w:val="0"/>
          <w:marTop w:val="0"/>
          <w:marBottom w:val="0"/>
          <w:divBdr>
            <w:top w:val="none" w:sz="0" w:space="0" w:color="auto"/>
            <w:left w:val="none" w:sz="0" w:space="0" w:color="auto"/>
            <w:bottom w:val="none" w:sz="0" w:space="0" w:color="auto"/>
            <w:right w:val="none" w:sz="0" w:space="0" w:color="auto"/>
          </w:divBdr>
        </w:div>
        <w:div w:id="1171916928">
          <w:marLeft w:val="480"/>
          <w:marRight w:val="0"/>
          <w:marTop w:val="0"/>
          <w:marBottom w:val="0"/>
          <w:divBdr>
            <w:top w:val="none" w:sz="0" w:space="0" w:color="auto"/>
            <w:left w:val="none" w:sz="0" w:space="0" w:color="auto"/>
            <w:bottom w:val="none" w:sz="0" w:space="0" w:color="auto"/>
            <w:right w:val="none" w:sz="0" w:space="0" w:color="auto"/>
          </w:divBdr>
        </w:div>
        <w:div w:id="1176503735">
          <w:marLeft w:val="480"/>
          <w:marRight w:val="0"/>
          <w:marTop w:val="0"/>
          <w:marBottom w:val="0"/>
          <w:divBdr>
            <w:top w:val="none" w:sz="0" w:space="0" w:color="auto"/>
            <w:left w:val="none" w:sz="0" w:space="0" w:color="auto"/>
            <w:bottom w:val="none" w:sz="0" w:space="0" w:color="auto"/>
            <w:right w:val="none" w:sz="0" w:space="0" w:color="auto"/>
          </w:divBdr>
        </w:div>
        <w:div w:id="1182016877">
          <w:marLeft w:val="480"/>
          <w:marRight w:val="0"/>
          <w:marTop w:val="0"/>
          <w:marBottom w:val="0"/>
          <w:divBdr>
            <w:top w:val="none" w:sz="0" w:space="0" w:color="auto"/>
            <w:left w:val="none" w:sz="0" w:space="0" w:color="auto"/>
            <w:bottom w:val="none" w:sz="0" w:space="0" w:color="auto"/>
            <w:right w:val="none" w:sz="0" w:space="0" w:color="auto"/>
          </w:divBdr>
        </w:div>
        <w:div w:id="1185091813">
          <w:marLeft w:val="480"/>
          <w:marRight w:val="0"/>
          <w:marTop w:val="0"/>
          <w:marBottom w:val="0"/>
          <w:divBdr>
            <w:top w:val="none" w:sz="0" w:space="0" w:color="auto"/>
            <w:left w:val="none" w:sz="0" w:space="0" w:color="auto"/>
            <w:bottom w:val="none" w:sz="0" w:space="0" w:color="auto"/>
            <w:right w:val="none" w:sz="0" w:space="0" w:color="auto"/>
          </w:divBdr>
        </w:div>
        <w:div w:id="1189101781">
          <w:marLeft w:val="480"/>
          <w:marRight w:val="0"/>
          <w:marTop w:val="0"/>
          <w:marBottom w:val="0"/>
          <w:divBdr>
            <w:top w:val="none" w:sz="0" w:space="0" w:color="auto"/>
            <w:left w:val="none" w:sz="0" w:space="0" w:color="auto"/>
            <w:bottom w:val="none" w:sz="0" w:space="0" w:color="auto"/>
            <w:right w:val="none" w:sz="0" w:space="0" w:color="auto"/>
          </w:divBdr>
        </w:div>
        <w:div w:id="1210996024">
          <w:marLeft w:val="480"/>
          <w:marRight w:val="0"/>
          <w:marTop w:val="0"/>
          <w:marBottom w:val="0"/>
          <w:divBdr>
            <w:top w:val="none" w:sz="0" w:space="0" w:color="auto"/>
            <w:left w:val="none" w:sz="0" w:space="0" w:color="auto"/>
            <w:bottom w:val="none" w:sz="0" w:space="0" w:color="auto"/>
            <w:right w:val="none" w:sz="0" w:space="0" w:color="auto"/>
          </w:divBdr>
        </w:div>
        <w:div w:id="1215386430">
          <w:marLeft w:val="480"/>
          <w:marRight w:val="0"/>
          <w:marTop w:val="0"/>
          <w:marBottom w:val="0"/>
          <w:divBdr>
            <w:top w:val="none" w:sz="0" w:space="0" w:color="auto"/>
            <w:left w:val="none" w:sz="0" w:space="0" w:color="auto"/>
            <w:bottom w:val="none" w:sz="0" w:space="0" w:color="auto"/>
            <w:right w:val="none" w:sz="0" w:space="0" w:color="auto"/>
          </w:divBdr>
        </w:div>
        <w:div w:id="1228033689">
          <w:marLeft w:val="480"/>
          <w:marRight w:val="0"/>
          <w:marTop w:val="0"/>
          <w:marBottom w:val="0"/>
          <w:divBdr>
            <w:top w:val="none" w:sz="0" w:space="0" w:color="auto"/>
            <w:left w:val="none" w:sz="0" w:space="0" w:color="auto"/>
            <w:bottom w:val="none" w:sz="0" w:space="0" w:color="auto"/>
            <w:right w:val="none" w:sz="0" w:space="0" w:color="auto"/>
          </w:divBdr>
        </w:div>
        <w:div w:id="1247499191">
          <w:marLeft w:val="480"/>
          <w:marRight w:val="0"/>
          <w:marTop w:val="0"/>
          <w:marBottom w:val="0"/>
          <w:divBdr>
            <w:top w:val="none" w:sz="0" w:space="0" w:color="auto"/>
            <w:left w:val="none" w:sz="0" w:space="0" w:color="auto"/>
            <w:bottom w:val="none" w:sz="0" w:space="0" w:color="auto"/>
            <w:right w:val="none" w:sz="0" w:space="0" w:color="auto"/>
          </w:divBdr>
        </w:div>
        <w:div w:id="1259023424">
          <w:marLeft w:val="480"/>
          <w:marRight w:val="0"/>
          <w:marTop w:val="0"/>
          <w:marBottom w:val="0"/>
          <w:divBdr>
            <w:top w:val="none" w:sz="0" w:space="0" w:color="auto"/>
            <w:left w:val="none" w:sz="0" w:space="0" w:color="auto"/>
            <w:bottom w:val="none" w:sz="0" w:space="0" w:color="auto"/>
            <w:right w:val="none" w:sz="0" w:space="0" w:color="auto"/>
          </w:divBdr>
        </w:div>
        <w:div w:id="1260874007">
          <w:marLeft w:val="480"/>
          <w:marRight w:val="0"/>
          <w:marTop w:val="0"/>
          <w:marBottom w:val="0"/>
          <w:divBdr>
            <w:top w:val="none" w:sz="0" w:space="0" w:color="auto"/>
            <w:left w:val="none" w:sz="0" w:space="0" w:color="auto"/>
            <w:bottom w:val="none" w:sz="0" w:space="0" w:color="auto"/>
            <w:right w:val="none" w:sz="0" w:space="0" w:color="auto"/>
          </w:divBdr>
        </w:div>
        <w:div w:id="1287005556">
          <w:marLeft w:val="480"/>
          <w:marRight w:val="0"/>
          <w:marTop w:val="0"/>
          <w:marBottom w:val="0"/>
          <w:divBdr>
            <w:top w:val="none" w:sz="0" w:space="0" w:color="auto"/>
            <w:left w:val="none" w:sz="0" w:space="0" w:color="auto"/>
            <w:bottom w:val="none" w:sz="0" w:space="0" w:color="auto"/>
            <w:right w:val="none" w:sz="0" w:space="0" w:color="auto"/>
          </w:divBdr>
        </w:div>
        <w:div w:id="1295910379">
          <w:marLeft w:val="480"/>
          <w:marRight w:val="0"/>
          <w:marTop w:val="0"/>
          <w:marBottom w:val="0"/>
          <w:divBdr>
            <w:top w:val="none" w:sz="0" w:space="0" w:color="auto"/>
            <w:left w:val="none" w:sz="0" w:space="0" w:color="auto"/>
            <w:bottom w:val="none" w:sz="0" w:space="0" w:color="auto"/>
            <w:right w:val="none" w:sz="0" w:space="0" w:color="auto"/>
          </w:divBdr>
        </w:div>
        <w:div w:id="1316489984">
          <w:marLeft w:val="480"/>
          <w:marRight w:val="0"/>
          <w:marTop w:val="0"/>
          <w:marBottom w:val="0"/>
          <w:divBdr>
            <w:top w:val="none" w:sz="0" w:space="0" w:color="auto"/>
            <w:left w:val="none" w:sz="0" w:space="0" w:color="auto"/>
            <w:bottom w:val="none" w:sz="0" w:space="0" w:color="auto"/>
            <w:right w:val="none" w:sz="0" w:space="0" w:color="auto"/>
          </w:divBdr>
        </w:div>
        <w:div w:id="1319265307">
          <w:marLeft w:val="480"/>
          <w:marRight w:val="0"/>
          <w:marTop w:val="0"/>
          <w:marBottom w:val="0"/>
          <w:divBdr>
            <w:top w:val="none" w:sz="0" w:space="0" w:color="auto"/>
            <w:left w:val="none" w:sz="0" w:space="0" w:color="auto"/>
            <w:bottom w:val="none" w:sz="0" w:space="0" w:color="auto"/>
            <w:right w:val="none" w:sz="0" w:space="0" w:color="auto"/>
          </w:divBdr>
        </w:div>
        <w:div w:id="1325090716">
          <w:marLeft w:val="480"/>
          <w:marRight w:val="0"/>
          <w:marTop w:val="0"/>
          <w:marBottom w:val="0"/>
          <w:divBdr>
            <w:top w:val="none" w:sz="0" w:space="0" w:color="auto"/>
            <w:left w:val="none" w:sz="0" w:space="0" w:color="auto"/>
            <w:bottom w:val="none" w:sz="0" w:space="0" w:color="auto"/>
            <w:right w:val="none" w:sz="0" w:space="0" w:color="auto"/>
          </w:divBdr>
        </w:div>
        <w:div w:id="1343582192">
          <w:marLeft w:val="480"/>
          <w:marRight w:val="0"/>
          <w:marTop w:val="0"/>
          <w:marBottom w:val="0"/>
          <w:divBdr>
            <w:top w:val="none" w:sz="0" w:space="0" w:color="auto"/>
            <w:left w:val="none" w:sz="0" w:space="0" w:color="auto"/>
            <w:bottom w:val="none" w:sz="0" w:space="0" w:color="auto"/>
            <w:right w:val="none" w:sz="0" w:space="0" w:color="auto"/>
          </w:divBdr>
        </w:div>
        <w:div w:id="1345934396">
          <w:marLeft w:val="480"/>
          <w:marRight w:val="0"/>
          <w:marTop w:val="0"/>
          <w:marBottom w:val="0"/>
          <w:divBdr>
            <w:top w:val="none" w:sz="0" w:space="0" w:color="auto"/>
            <w:left w:val="none" w:sz="0" w:space="0" w:color="auto"/>
            <w:bottom w:val="none" w:sz="0" w:space="0" w:color="auto"/>
            <w:right w:val="none" w:sz="0" w:space="0" w:color="auto"/>
          </w:divBdr>
        </w:div>
        <w:div w:id="1345982510">
          <w:marLeft w:val="480"/>
          <w:marRight w:val="0"/>
          <w:marTop w:val="0"/>
          <w:marBottom w:val="0"/>
          <w:divBdr>
            <w:top w:val="none" w:sz="0" w:space="0" w:color="auto"/>
            <w:left w:val="none" w:sz="0" w:space="0" w:color="auto"/>
            <w:bottom w:val="none" w:sz="0" w:space="0" w:color="auto"/>
            <w:right w:val="none" w:sz="0" w:space="0" w:color="auto"/>
          </w:divBdr>
        </w:div>
        <w:div w:id="1357735461">
          <w:marLeft w:val="480"/>
          <w:marRight w:val="0"/>
          <w:marTop w:val="0"/>
          <w:marBottom w:val="0"/>
          <w:divBdr>
            <w:top w:val="none" w:sz="0" w:space="0" w:color="auto"/>
            <w:left w:val="none" w:sz="0" w:space="0" w:color="auto"/>
            <w:bottom w:val="none" w:sz="0" w:space="0" w:color="auto"/>
            <w:right w:val="none" w:sz="0" w:space="0" w:color="auto"/>
          </w:divBdr>
        </w:div>
        <w:div w:id="1379090248">
          <w:marLeft w:val="480"/>
          <w:marRight w:val="0"/>
          <w:marTop w:val="0"/>
          <w:marBottom w:val="0"/>
          <w:divBdr>
            <w:top w:val="none" w:sz="0" w:space="0" w:color="auto"/>
            <w:left w:val="none" w:sz="0" w:space="0" w:color="auto"/>
            <w:bottom w:val="none" w:sz="0" w:space="0" w:color="auto"/>
            <w:right w:val="none" w:sz="0" w:space="0" w:color="auto"/>
          </w:divBdr>
        </w:div>
        <w:div w:id="1388531540">
          <w:marLeft w:val="480"/>
          <w:marRight w:val="0"/>
          <w:marTop w:val="0"/>
          <w:marBottom w:val="0"/>
          <w:divBdr>
            <w:top w:val="none" w:sz="0" w:space="0" w:color="auto"/>
            <w:left w:val="none" w:sz="0" w:space="0" w:color="auto"/>
            <w:bottom w:val="none" w:sz="0" w:space="0" w:color="auto"/>
            <w:right w:val="none" w:sz="0" w:space="0" w:color="auto"/>
          </w:divBdr>
        </w:div>
        <w:div w:id="1398550769">
          <w:marLeft w:val="480"/>
          <w:marRight w:val="0"/>
          <w:marTop w:val="0"/>
          <w:marBottom w:val="0"/>
          <w:divBdr>
            <w:top w:val="none" w:sz="0" w:space="0" w:color="auto"/>
            <w:left w:val="none" w:sz="0" w:space="0" w:color="auto"/>
            <w:bottom w:val="none" w:sz="0" w:space="0" w:color="auto"/>
            <w:right w:val="none" w:sz="0" w:space="0" w:color="auto"/>
          </w:divBdr>
        </w:div>
        <w:div w:id="1402828288">
          <w:marLeft w:val="480"/>
          <w:marRight w:val="0"/>
          <w:marTop w:val="0"/>
          <w:marBottom w:val="0"/>
          <w:divBdr>
            <w:top w:val="none" w:sz="0" w:space="0" w:color="auto"/>
            <w:left w:val="none" w:sz="0" w:space="0" w:color="auto"/>
            <w:bottom w:val="none" w:sz="0" w:space="0" w:color="auto"/>
            <w:right w:val="none" w:sz="0" w:space="0" w:color="auto"/>
          </w:divBdr>
        </w:div>
        <w:div w:id="1403792900">
          <w:marLeft w:val="480"/>
          <w:marRight w:val="0"/>
          <w:marTop w:val="0"/>
          <w:marBottom w:val="0"/>
          <w:divBdr>
            <w:top w:val="none" w:sz="0" w:space="0" w:color="auto"/>
            <w:left w:val="none" w:sz="0" w:space="0" w:color="auto"/>
            <w:bottom w:val="none" w:sz="0" w:space="0" w:color="auto"/>
            <w:right w:val="none" w:sz="0" w:space="0" w:color="auto"/>
          </w:divBdr>
        </w:div>
        <w:div w:id="1426922020">
          <w:marLeft w:val="480"/>
          <w:marRight w:val="0"/>
          <w:marTop w:val="0"/>
          <w:marBottom w:val="0"/>
          <w:divBdr>
            <w:top w:val="none" w:sz="0" w:space="0" w:color="auto"/>
            <w:left w:val="none" w:sz="0" w:space="0" w:color="auto"/>
            <w:bottom w:val="none" w:sz="0" w:space="0" w:color="auto"/>
            <w:right w:val="none" w:sz="0" w:space="0" w:color="auto"/>
          </w:divBdr>
        </w:div>
        <w:div w:id="1439905464">
          <w:marLeft w:val="480"/>
          <w:marRight w:val="0"/>
          <w:marTop w:val="0"/>
          <w:marBottom w:val="0"/>
          <w:divBdr>
            <w:top w:val="none" w:sz="0" w:space="0" w:color="auto"/>
            <w:left w:val="none" w:sz="0" w:space="0" w:color="auto"/>
            <w:bottom w:val="none" w:sz="0" w:space="0" w:color="auto"/>
            <w:right w:val="none" w:sz="0" w:space="0" w:color="auto"/>
          </w:divBdr>
        </w:div>
        <w:div w:id="1441871217">
          <w:marLeft w:val="480"/>
          <w:marRight w:val="0"/>
          <w:marTop w:val="0"/>
          <w:marBottom w:val="0"/>
          <w:divBdr>
            <w:top w:val="none" w:sz="0" w:space="0" w:color="auto"/>
            <w:left w:val="none" w:sz="0" w:space="0" w:color="auto"/>
            <w:bottom w:val="none" w:sz="0" w:space="0" w:color="auto"/>
            <w:right w:val="none" w:sz="0" w:space="0" w:color="auto"/>
          </w:divBdr>
        </w:div>
        <w:div w:id="1455057479">
          <w:marLeft w:val="480"/>
          <w:marRight w:val="0"/>
          <w:marTop w:val="0"/>
          <w:marBottom w:val="0"/>
          <w:divBdr>
            <w:top w:val="none" w:sz="0" w:space="0" w:color="auto"/>
            <w:left w:val="none" w:sz="0" w:space="0" w:color="auto"/>
            <w:bottom w:val="none" w:sz="0" w:space="0" w:color="auto"/>
            <w:right w:val="none" w:sz="0" w:space="0" w:color="auto"/>
          </w:divBdr>
        </w:div>
        <w:div w:id="1465855032">
          <w:marLeft w:val="480"/>
          <w:marRight w:val="0"/>
          <w:marTop w:val="0"/>
          <w:marBottom w:val="0"/>
          <w:divBdr>
            <w:top w:val="none" w:sz="0" w:space="0" w:color="auto"/>
            <w:left w:val="none" w:sz="0" w:space="0" w:color="auto"/>
            <w:bottom w:val="none" w:sz="0" w:space="0" w:color="auto"/>
            <w:right w:val="none" w:sz="0" w:space="0" w:color="auto"/>
          </w:divBdr>
        </w:div>
        <w:div w:id="1517116336">
          <w:marLeft w:val="480"/>
          <w:marRight w:val="0"/>
          <w:marTop w:val="0"/>
          <w:marBottom w:val="0"/>
          <w:divBdr>
            <w:top w:val="none" w:sz="0" w:space="0" w:color="auto"/>
            <w:left w:val="none" w:sz="0" w:space="0" w:color="auto"/>
            <w:bottom w:val="none" w:sz="0" w:space="0" w:color="auto"/>
            <w:right w:val="none" w:sz="0" w:space="0" w:color="auto"/>
          </w:divBdr>
        </w:div>
        <w:div w:id="1523975237">
          <w:marLeft w:val="480"/>
          <w:marRight w:val="0"/>
          <w:marTop w:val="0"/>
          <w:marBottom w:val="0"/>
          <w:divBdr>
            <w:top w:val="none" w:sz="0" w:space="0" w:color="auto"/>
            <w:left w:val="none" w:sz="0" w:space="0" w:color="auto"/>
            <w:bottom w:val="none" w:sz="0" w:space="0" w:color="auto"/>
            <w:right w:val="none" w:sz="0" w:space="0" w:color="auto"/>
          </w:divBdr>
        </w:div>
        <w:div w:id="1534804511">
          <w:marLeft w:val="480"/>
          <w:marRight w:val="0"/>
          <w:marTop w:val="0"/>
          <w:marBottom w:val="0"/>
          <w:divBdr>
            <w:top w:val="none" w:sz="0" w:space="0" w:color="auto"/>
            <w:left w:val="none" w:sz="0" w:space="0" w:color="auto"/>
            <w:bottom w:val="none" w:sz="0" w:space="0" w:color="auto"/>
            <w:right w:val="none" w:sz="0" w:space="0" w:color="auto"/>
          </w:divBdr>
        </w:div>
        <w:div w:id="1536237297">
          <w:marLeft w:val="480"/>
          <w:marRight w:val="0"/>
          <w:marTop w:val="0"/>
          <w:marBottom w:val="0"/>
          <w:divBdr>
            <w:top w:val="none" w:sz="0" w:space="0" w:color="auto"/>
            <w:left w:val="none" w:sz="0" w:space="0" w:color="auto"/>
            <w:bottom w:val="none" w:sz="0" w:space="0" w:color="auto"/>
            <w:right w:val="none" w:sz="0" w:space="0" w:color="auto"/>
          </w:divBdr>
        </w:div>
        <w:div w:id="1562211961">
          <w:marLeft w:val="480"/>
          <w:marRight w:val="0"/>
          <w:marTop w:val="0"/>
          <w:marBottom w:val="0"/>
          <w:divBdr>
            <w:top w:val="none" w:sz="0" w:space="0" w:color="auto"/>
            <w:left w:val="none" w:sz="0" w:space="0" w:color="auto"/>
            <w:bottom w:val="none" w:sz="0" w:space="0" w:color="auto"/>
            <w:right w:val="none" w:sz="0" w:space="0" w:color="auto"/>
          </w:divBdr>
        </w:div>
        <w:div w:id="1575973150">
          <w:marLeft w:val="480"/>
          <w:marRight w:val="0"/>
          <w:marTop w:val="0"/>
          <w:marBottom w:val="0"/>
          <w:divBdr>
            <w:top w:val="none" w:sz="0" w:space="0" w:color="auto"/>
            <w:left w:val="none" w:sz="0" w:space="0" w:color="auto"/>
            <w:bottom w:val="none" w:sz="0" w:space="0" w:color="auto"/>
            <w:right w:val="none" w:sz="0" w:space="0" w:color="auto"/>
          </w:divBdr>
        </w:div>
        <w:div w:id="1579822049">
          <w:marLeft w:val="480"/>
          <w:marRight w:val="0"/>
          <w:marTop w:val="0"/>
          <w:marBottom w:val="0"/>
          <w:divBdr>
            <w:top w:val="none" w:sz="0" w:space="0" w:color="auto"/>
            <w:left w:val="none" w:sz="0" w:space="0" w:color="auto"/>
            <w:bottom w:val="none" w:sz="0" w:space="0" w:color="auto"/>
            <w:right w:val="none" w:sz="0" w:space="0" w:color="auto"/>
          </w:divBdr>
        </w:div>
        <w:div w:id="1589846558">
          <w:marLeft w:val="480"/>
          <w:marRight w:val="0"/>
          <w:marTop w:val="0"/>
          <w:marBottom w:val="0"/>
          <w:divBdr>
            <w:top w:val="none" w:sz="0" w:space="0" w:color="auto"/>
            <w:left w:val="none" w:sz="0" w:space="0" w:color="auto"/>
            <w:bottom w:val="none" w:sz="0" w:space="0" w:color="auto"/>
            <w:right w:val="none" w:sz="0" w:space="0" w:color="auto"/>
          </w:divBdr>
        </w:div>
        <w:div w:id="1601986545">
          <w:marLeft w:val="480"/>
          <w:marRight w:val="0"/>
          <w:marTop w:val="0"/>
          <w:marBottom w:val="0"/>
          <w:divBdr>
            <w:top w:val="none" w:sz="0" w:space="0" w:color="auto"/>
            <w:left w:val="none" w:sz="0" w:space="0" w:color="auto"/>
            <w:bottom w:val="none" w:sz="0" w:space="0" w:color="auto"/>
            <w:right w:val="none" w:sz="0" w:space="0" w:color="auto"/>
          </w:divBdr>
        </w:div>
        <w:div w:id="1611744053">
          <w:marLeft w:val="480"/>
          <w:marRight w:val="0"/>
          <w:marTop w:val="0"/>
          <w:marBottom w:val="0"/>
          <w:divBdr>
            <w:top w:val="none" w:sz="0" w:space="0" w:color="auto"/>
            <w:left w:val="none" w:sz="0" w:space="0" w:color="auto"/>
            <w:bottom w:val="none" w:sz="0" w:space="0" w:color="auto"/>
            <w:right w:val="none" w:sz="0" w:space="0" w:color="auto"/>
          </w:divBdr>
        </w:div>
        <w:div w:id="1628512887">
          <w:marLeft w:val="480"/>
          <w:marRight w:val="0"/>
          <w:marTop w:val="0"/>
          <w:marBottom w:val="0"/>
          <w:divBdr>
            <w:top w:val="none" w:sz="0" w:space="0" w:color="auto"/>
            <w:left w:val="none" w:sz="0" w:space="0" w:color="auto"/>
            <w:bottom w:val="none" w:sz="0" w:space="0" w:color="auto"/>
            <w:right w:val="none" w:sz="0" w:space="0" w:color="auto"/>
          </w:divBdr>
        </w:div>
        <w:div w:id="1638534273">
          <w:marLeft w:val="480"/>
          <w:marRight w:val="0"/>
          <w:marTop w:val="0"/>
          <w:marBottom w:val="0"/>
          <w:divBdr>
            <w:top w:val="none" w:sz="0" w:space="0" w:color="auto"/>
            <w:left w:val="none" w:sz="0" w:space="0" w:color="auto"/>
            <w:bottom w:val="none" w:sz="0" w:space="0" w:color="auto"/>
            <w:right w:val="none" w:sz="0" w:space="0" w:color="auto"/>
          </w:divBdr>
        </w:div>
        <w:div w:id="1642924132">
          <w:marLeft w:val="480"/>
          <w:marRight w:val="0"/>
          <w:marTop w:val="0"/>
          <w:marBottom w:val="0"/>
          <w:divBdr>
            <w:top w:val="none" w:sz="0" w:space="0" w:color="auto"/>
            <w:left w:val="none" w:sz="0" w:space="0" w:color="auto"/>
            <w:bottom w:val="none" w:sz="0" w:space="0" w:color="auto"/>
            <w:right w:val="none" w:sz="0" w:space="0" w:color="auto"/>
          </w:divBdr>
        </w:div>
        <w:div w:id="1657882880">
          <w:marLeft w:val="480"/>
          <w:marRight w:val="0"/>
          <w:marTop w:val="0"/>
          <w:marBottom w:val="0"/>
          <w:divBdr>
            <w:top w:val="none" w:sz="0" w:space="0" w:color="auto"/>
            <w:left w:val="none" w:sz="0" w:space="0" w:color="auto"/>
            <w:bottom w:val="none" w:sz="0" w:space="0" w:color="auto"/>
            <w:right w:val="none" w:sz="0" w:space="0" w:color="auto"/>
          </w:divBdr>
        </w:div>
        <w:div w:id="1660108833">
          <w:marLeft w:val="480"/>
          <w:marRight w:val="0"/>
          <w:marTop w:val="0"/>
          <w:marBottom w:val="0"/>
          <w:divBdr>
            <w:top w:val="none" w:sz="0" w:space="0" w:color="auto"/>
            <w:left w:val="none" w:sz="0" w:space="0" w:color="auto"/>
            <w:bottom w:val="none" w:sz="0" w:space="0" w:color="auto"/>
            <w:right w:val="none" w:sz="0" w:space="0" w:color="auto"/>
          </w:divBdr>
        </w:div>
        <w:div w:id="1663043995">
          <w:marLeft w:val="480"/>
          <w:marRight w:val="0"/>
          <w:marTop w:val="0"/>
          <w:marBottom w:val="0"/>
          <w:divBdr>
            <w:top w:val="none" w:sz="0" w:space="0" w:color="auto"/>
            <w:left w:val="none" w:sz="0" w:space="0" w:color="auto"/>
            <w:bottom w:val="none" w:sz="0" w:space="0" w:color="auto"/>
            <w:right w:val="none" w:sz="0" w:space="0" w:color="auto"/>
          </w:divBdr>
        </w:div>
        <w:div w:id="1687362229">
          <w:marLeft w:val="480"/>
          <w:marRight w:val="0"/>
          <w:marTop w:val="0"/>
          <w:marBottom w:val="0"/>
          <w:divBdr>
            <w:top w:val="none" w:sz="0" w:space="0" w:color="auto"/>
            <w:left w:val="none" w:sz="0" w:space="0" w:color="auto"/>
            <w:bottom w:val="none" w:sz="0" w:space="0" w:color="auto"/>
            <w:right w:val="none" w:sz="0" w:space="0" w:color="auto"/>
          </w:divBdr>
        </w:div>
        <w:div w:id="1759133405">
          <w:marLeft w:val="480"/>
          <w:marRight w:val="0"/>
          <w:marTop w:val="0"/>
          <w:marBottom w:val="0"/>
          <w:divBdr>
            <w:top w:val="none" w:sz="0" w:space="0" w:color="auto"/>
            <w:left w:val="none" w:sz="0" w:space="0" w:color="auto"/>
            <w:bottom w:val="none" w:sz="0" w:space="0" w:color="auto"/>
            <w:right w:val="none" w:sz="0" w:space="0" w:color="auto"/>
          </w:divBdr>
        </w:div>
        <w:div w:id="1764836989">
          <w:marLeft w:val="480"/>
          <w:marRight w:val="0"/>
          <w:marTop w:val="0"/>
          <w:marBottom w:val="0"/>
          <w:divBdr>
            <w:top w:val="none" w:sz="0" w:space="0" w:color="auto"/>
            <w:left w:val="none" w:sz="0" w:space="0" w:color="auto"/>
            <w:bottom w:val="none" w:sz="0" w:space="0" w:color="auto"/>
            <w:right w:val="none" w:sz="0" w:space="0" w:color="auto"/>
          </w:divBdr>
        </w:div>
        <w:div w:id="1773934510">
          <w:marLeft w:val="480"/>
          <w:marRight w:val="0"/>
          <w:marTop w:val="0"/>
          <w:marBottom w:val="0"/>
          <w:divBdr>
            <w:top w:val="none" w:sz="0" w:space="0" w:color="auto"/>
            <w:left w:val="none" w:sz="0" w:space="0" w:color="auto"/>
            <w:bottom w:val="none" w:sz="0" w:space="0" w:color="auto"/>
            <w:right w:val="none" w:sz="0" w:space="0" w:color="auto"/>
          </w:divBdr>
        </w:div>
        <w:div w:id="1781609437">
          <w:marLeft w:val="480"/>
          <w:marRight w:val="0"/>
          <w:marTop w:val="0"/>
          <w:marBottom w:val="0"/>
          <w:divBdr>
            <w:top w:val="none" w:sz="0" w:space="0" w:color="auto"/>
            <w:left w:val="none" w:sz="0" w:space="0" w:color="auto"/>
            <w:bottom w:val="none" w:sz="0" w:space="0" w:color="auto"/>
            <w:right w:val="none" w:sz="0" w:space="0" w:color="auto"/>
          </w:divBdr>
        </w:div>
        <w:div w:id="1789927860">
          <w:marLeft w:val="480"/>
          <w:marRight w:val="0"/>
          <w:marTop w:val="0"/>
          <w:marBottom w:val="0"/>
          <w:divBdr>
            <w:top w:val="none" w:sz="0" w:space="0" w:color="auto"/>
            <w:left w:val="none" w:sz="0" w:space="0" w:color="auto"/>
            <w:bottom w:val="none" w:sz="0" w:space="0" w:color="auto"/>
            <w:right w:val="none" w:sz="0" w:space="0" w:color="auto"/>
          </w:divBdr>
        </w:div>
        <w:div w:id="1795250172">
          <w:marLeft w:val="480"/>
          <w:marRight w:val="0"/>
          <w:marTop w:val="0"/>
          <w:marBottom w:val="0"/>
          <w:divBdr>
            <w:top w:val="none" w:sz="0" w:space="0" w:color="auto"/>
            <w:left w:val="none" w:sz="0" w:space="0" w:color="auto"/>
            <w:bottom w:val="none" w:sz="0" w:space="0" w:color="auto"/>
            <w:right w:val="none" w:sz="0" w:space="0" w:color="auto"/>
          </w:divBdr>
        </w:div>
        <w:div w:id="1829591731">
          <w:marLeft w:val="480"/>
          <w:marRight w:val="0"/>
          <w:marTop w:val="0"/>
          <w:marBottom w:val="0"/>
          <w:divBdr>
            <w:top w:val="none" w:sz="0" w:space="0" w:color="auto"/>
            <w:left w:val="none" w:sz="0" w:space="0" w:color="auto"/>
            <w:bottom w:val="none" w:sz="0" w:space="0" w:color="auto"/>
            <w:right w:val="none" w:sz="0" w:space="0" w:color="auto"/>
          </w:divBdr>
        </w:div>
        <w:div w:id="1837576052">
          <w:marLeft w:val="480"/>
          <w:marRight w:val="0"/>
          <w:marTop w:val="0"/>
          <w:marBottom w:val="0"/>
          <w:divBdr>
            <w:top w:val="none" w:sz="0" w:space="0" w:color="auto"/>
            <w:left w:val="none" w:sz="0" w:space="0" w:color="auto"/>
            <w:bottom w:val="none" w:sz="0" w:space="0" w:color="auto"/>
            <w:right w:val="none" w:sz="0" w:space="0" w:color="auto"/>
          </w:divBdr>
        </w:div>
        <w:div w:id="1866555351">
          <w:marLeft w:val="480"/>
          <w:marRight w:val="0"/>
          <w:marTop w:val="0"/>
          <w:marBottom w:val="0"/>
          <w:divBdr>
            <w:top w:val="none" w:sz="0" w:space="0" w:color="auto"/>
            <w:left w:val="none" w:sz="0" w:space="0" w:color="auto"/>
            <w:bottom w:val="none" w:sz="0" w:space="0" w:color="auto"/>
            <w:right w:val="none" w:sz="0" w:space="0" w:color="auto"/>
          </w:divBdr>
        </w:div>
        <w:div w:id="1870871817">
          <w:marLeft w:val="480"/>
          <w:marRight w:val="0"/>
          <w:marTop w:val="0"/>
          <w:marBottom w:val="0"/>
          <w:divBdr>
            <w:top w:val="none" w:sz="0" w:space="0" w:color="auto"/>
            <w:left w:val="none" w:sz="0" w:space="0" w:color="auto"/>
            <w:bottom w:val="none" w:sz="0" w:space="0" w:color="auto"/>
            <w:right w:val="none" w:sz="0" w:space="0" w:color="auto"/>
          </w:divBdr>
        </w:div>
        <w:div w:id="1875463056">
          <w:marLeft w:val="480"/>
          <w:marRight w:val="0"/>
          <w:marTop w:val="0"/>
          <w:marBottom w:val="0"/>
          <w:divBdr>
            <w:top w:val="none" w:sz="0" w:space="0" w:color="auto"/>
            <w:left w:val="none" w:sz="0" w:space="0" w:color="auto"/>
            <w:bottom w:val="none" w:sz="0" w:space="0" w:color="auto"/>
            <w:right w:val="none" w:sz="0" w:space="0" w:color="auto"/>
          </w:divBdr>
        </w:div>
        <w:div w:id="1876457758">
          <w:marLeft w:val="480"/>
          <w:marRight w:val="0"/>
          <w:marTop w:val="0"/>
          <w:marBottom w:val="0"/>
          <w:divBdr>
            <w:top w:val="none" w:sz="0" w:space="0" w:color="auto"/>
            <w:left w:val="none" w:sz="0" w:space="0" w:color="auto"/>
            <w:bottom w:val="none" w:sz="0" w:space="0" w:color="auto"/>
            <w:right w:val="none" w:sz="0" w:space="0" w:color="auto"/>
          </w:divBdr>
        </w:div>
        <w:div w:id="1883710708">
          <w:marLeft w:val="480"/>
          <w:marRight w:val="0"/>
          <w:marTop w:val="0"/>
          <w:marBottom w:val="0"/>
          <w:divBdr>
            <w:top w:val="none" w:sz="0" w:space="0" w:color="auto"/>
            <w:left w:val="none" w:sz="0" w:space="0" w:color="auto"/>
            <w:bottom w:val="none" w:sz="0" w:space="0" w:color="auto"/>
            <w:right w:val="none" w:sz="0" w:space="0" w:color="auto"/>
          </w:divBdr>
        </w:div>
        <w:div w:id="1896162009">
          <w:marLeft w:val="480"/>
          <w:marRight w:val="0"/>
          <w:marTop w:val="0"/>
          <w:marBottom w:val="0"/>
          <w:divBdr>
            <w:top w:val="none" w:sz="0" w:space="0" w:color="auto"/>
            <w:left w:val="none" w:sz="0" w:space="0" w:color="auto"/>
            <w:bottom w:val="none" w:sz="0" w:space="0" w:color="auto"/>
            <w:right w:val="none" w:sz="0" w:space="0" w:color="auto"/>
          </w:divBdr>
        </w:div>
        <w:div w:id="1906379393">
          <w:marLeft w:val="480"/>
          <w:marRight w:val="0"/>
          <w:marTop w:val="0"/>
          <w:marBottom w:val="0"/>
          <w:divBdr>
            <w:top w:val="none" w:sz="0" w:space="0" w:color="auto"/>
            <w:left w:val="none" w:sz="0" w:space="0" w:color="auto"/>
            <w:bottom w:val="none" w:sz="0" w:space="0" w:color="auto"/>
            <w:right w:val="none" w:sz="0" w:space="0" w:color="auto"/>
          </w:divBdr>
        </w:div>
        <w:div w:id="1912350779">
          <w:marLeft w:val="480"/>
          <w:marRight w:val="0"/>
          <w:marTop w:val="0"/>
          <w:marBottom w:val="0"/>
          <w:divBdr>
            <w:top w:val="none" w:sz="0" w:space="0" w:color="auto"/>
            <w:left w:val="none" w:sz="0" w:space="0" w:color="auto"/>
            <w:bottom w:val="none" w:sz="0" w:space="0" w:color="auto"/>
            <w:right w:val="none" w:sz="0" w:space="0" w:color="auto"/>
          </w:divBdr>
        </w:div>
        <w:div w:id="1921065384">
          <w:marLeft w:val="480"/>
          <w:marRight w:val="0"/>
          <w:marTop w:val="0"/>
          <w:marBottom w:val="0"/>
          <w:divBdr>
            <w:top w:val="none" w:sz="0" w:space="0" w:color="auto"/>
            <w:left w:val="none" w:sz="0" w:space="0" w:color="auto"/>
            <w:bottom w:val="none" w:sz="0" w:space="0" w:color="auto"/>
            <w:right w:val="none" w:sz="0" w:space="0" w:color="auto"/>
          </w:divBdr>
        </w:div>
        <w:div w:id="1927886912">
          <w:marLeft w:val="480"/>
          <w:marRight w:val="0"/>
          <w:marTop w:val="0"/>
          <w:marBottom w:val="0"/>
          <w:divBdr>
            <w:top w:val="none" w:sz="0" w:space="0" w:color="auto"/>
            <w:left w:val="none" w:sz="0" w:space="0" w:color="auto"/>
            <w:bottom w:val="none" w:sz="0" w:space="0" w:color="auto"/>
            <w:right w:val="none" w:sz="0" w:space="0" w:color="auto"/>
          </w:divBdr>
        </w:div>
        <w:div w:id="1931349785">
          <w:marLeft w:val="480"/>
          <w:marRight w:val="0"/>
          <w:marTop w:val="0"/>
          <w:marBottom w:val="0"/>
          <w:divBdr>
            <w:top w:val="none" w:sz="0" w:space="0" w:color="auto"/>
            <w:left w:val="none" w:sz="0" w:space="0" w:color="auto"/>
            <w:bottom w:val="none" w:sz="0" w:space="0" w:color="auto"/>
            <w:right w:val="none" w:sz="0" w:space="0" w:color="auto"/>
          </w:divBdr>
        </w:div>
        <w:div w:id="1940286792">
          <w:marLeft w:val="480"/>
          <w:marRight w:val="0"/>
          <w:marTop w:val="0"/>
          <w:marBottom w:val="0"/>
          <w:divBdr>
            <w:top w:val="none" w:sz="0" w:space="0" w:color="auto"/>
            <w:left w:val="none" w:sz="0" w:space="0" w:color="auto"/>
            <w:bottom w:val="none" w:sz="0" w:space="0" w:color="auto"/>
            <w:right w:val="none" w:sz="0" w:space="0" w:color="auto"/>
          </w:divBdr>
        </w:div>
        <w:div w:id="1949308493">
          <w:marLeft w:val="480"/>
          <w:marRight w:val="0"/>
          <w:marTop w:val="0"/>
          <w:marBottom w:val="0"/>
          <w:divBdr>
            <w:top w:val="none" w:sz="0" w:space="0" w:color="auto"/>
            <w:left w:val="none" w:sz="0" w:space="0" w:color="auto"/>
            <w:bottom w:val="none" w:sz="0" w:space="0" w:color="auto"/>
            <w:right w:val="none" w:sz="0" w:space="0" w:color="auto"/>
          </w:divBdr>
        </w:div>
        <w:div w:id="1959290145">
          <w:marLeft w:val="480"/>
          <w:marRight w:val="0"/>
          <w:marTop w:val="0"/>
          <w:marBottom w:val="0"/>
          <w:divBdr>
            <w:top w:val="none" w:sz="0" w:space="0" w:color="auto"/>
            <w:left w:val="none" w:sz="0" w:space="0" w:color="auto"/>
            <w:bottom w:val="none" w:sz="0" w:space="0" w:color="auto"/>
            <w:right w:val="none" w:sz="0" w:space="0" w:color="auto"/>
          </w:divBdr>
        </w:div>
        <w:div w:id="1985700103">
          <w:marLeft w:val="480"/>
          <w:marRight w:val="0"/>
          <w:marTop w:val="0"/>
          <w:marBottom w:val="0"/>
          <w:divBdr>
            <w:top w:val="none" w:sz="0" w:space="0" w:color="auto"/>
            <w:left w:val="none" w:sz="0" w:space="0" w:color="auto"/>
            <w:bottom w:val="none" w:sz="0" w:space="0" w:color="auto"/>
            <w:right w:val="none" w:sz="0" w:space="0" w:color="auto"/>
          </w:divBdr>
        </w:div>
        <w:div w:id="1997951320">
          <w:marLeft w:val="480"/>
          <w:marRight w:val="0"/>
          <w:marTop w:val="0"/>
          <w:marBottom w:val="0"/>
          <w:divBdr>
            <w:top w:val="none" w:sz="0" w:space="0" w:color="auto"/>
            <w:left w:val="none" w:sz="0" w:space="0" w:color="auto"/>
            <w:bottom w:val="none" w:sz="0" w:space="0" w:color="auto"/>
            <w:right w:val="none" w:sz="0" w:space="0" w:color="auto"/>
          </w:divBdr>
        </w:div>
        <w:div w:id="2013338517">
          <w:marLeft w:val="480"/>
          <w:marRight w:val="0"/>
          <w:marTop w:val="0"/>
          <w:marBottom w:val="0"/>
          <w:divBdr>
            <w:top w:val="none" w:sz="0" w:space="0" w:color="auto"/>
            <w:left w:val="none" w:sz="0" w:space="0" w:color="auto"/>
            <w:bottom w:val="none" w:sz="0" w:space="0" w:color="auto"/>
            <w:right w:val="none" w:sz="0" w:space="0" w:color="auto"/>
          </w:divBdr>
        </w:div>
        <w:div w:id="2017492337">
          <w:marLeft w:val="480"/>
          <w:marRight w:val="0"/>
          <w:marTop w:val="0"/>
          <w:marBottom w:val="0"/>
          <w:divBdr>
            <w:top w:val="none" w:sz="0" w:space="0" w:color="auto"/>
            <w:left w:val="none" w:sz="0" w:space="0" w:color="auto"/>
            <w:bottom w:val="none" w:sz="0" w:space="0" w:color="auto"/>
            <w:right w:val="none" w:sz="0" w:space="0" w:color="auto"/>
          </w:divBdr>
        </w:div>
      </w:divsChild>
    </w:div>
    <w:div w:id="1433354937">
      <w:marLeft w:val="480"/>
      <w:marRight w:val="0"/>
      <w:marTop w:val="0"/>
      <w:marBottom w:val="0"/>
      <w:divBdr>
        <w:top w:val="none" w:sz="0" w:space="0" w:color="auto"/>
        <w:left w:val="none" w:sz="0" w:space="0" w:color="auto"/>
        <w:bottom w:val="none" w:sz="0" w:space="0" w:color="auto"/>
        <w:right w:val="none" w:sz="0" w:space="0" w:color="auto"/>
      </w:divBdr>
    </w:div>
    <w:div w:id="1433434980">
      <w:marLeft w:val="480"/>
      <w:marRight w:val="0"/>
      <w:marTop w:val="0"/>
      <w:marBottom w:val="0"/>
      <w:divBdr>
        <w:top w:val="none" w:sz="0" w:space="0" w:color="auto"/>
        <w:left w:val="none" w:sz="0" w:space="0" w:color="auto"/>
        <w:bottom w:val="none" w:sz="0" w:space="0" w:color="auto"/>
        <w:right w:val="none" w:sz="0" w:space="0" w:color="auto"/>
      </w:divBdr>
    </w:div>
    <w:div w:id="1433747016">
      <w:marLeft w:val="480"/>
      <w:marRight w:val="0"/>
      <w:marTop w:val="0"/>
      <w:marBottom w:val="0"/>
      <w:divBdr>
        <w:top w:val="none" w:sz="0" w:space="0" w:color="auto"/>
        <w:left w:val="none" w:sz="0" w:space="0" w:color="auto"/>
        <w:bottom w:val="none" w:sz="0" w:space="0" w:color="auto"/>
        <w:right w:val="none" w:sz="0" w:space="0" w:color="auto"/>
      </w:divBdr>
    </w:div>
    <w:div w:id="1433820506">
      <w:marLeft w:val="480"/>
      <w:marRight w:val="0"/>
      <w:marTop w:val="0"/>
      <w:marBottom w:val="0"/>
      <w:divBdr>
        <w:top w:val="none" w:sz="0" w:space="0" w:color="auto"/>
        <w:left w:val="none" w:sz="0" w:space="0" w:color="auto"/>
        <w:bottom w:val="none" w:sz="0" w:space="0" w:color="auto"/>
        <w:right w:val="none" w:sz="0" w:space="0" w:color="auto"/>
      </w:divBdr>
    </w:div>
    <w:div w:id="1434087113">
      <w:marLeft w:val="480"/>
      <w:marRight w:val="0"/>
      <w:marTop w:val="0"/>
      <w:marBottom w:val="0"/>
      <w:divBdr>
        <w:top w:val="none" w:sz="0" w:space="0" w:color="auto"/>
        <w:left w:val="none" w:sz="0" w:space="0" w:color="auto"/>
        <w:bottom w:val="none" w:sz="0" w:space="0" w:color="auto"/>
        <w:right w:val="none" w:sz="0" w:space="0" w:color="auto"/>
      </w:divBdr>
    </w:div>
    <w:div w:id="1434090426">
      <w:marLeft w:val="480"/>
      <w:marRight w:val="0"/>
      <w:marTop w:val="0"/>
      <w:marBottom w:val="0"/>
      <w:divBdr>
        <w:top w:val="none" w:sz="0" w:space="0" w:color="auto"/>
        <w:left w:val="none" w:sz="0" w:space="0" w:color="auto"/>
        <w:bottom w:val="none" w:sz="0" w:space="0" w:color="auto"/>
        <w:right w:val="none" w:sz="0" w:space="0" w:color="auto"/>
      </w:divBdr>
    </w:div>
    <w:div w:id="1434131497">
      <w:marLeft w:val="480"/>
      <w:marRight w:val="0"/>
      <w:marTop w:val="0"/>
      <w:marBottom w:val="0"/>
      <w:divBdr>
        <w:top w:val="none" w:sz="0" w:space="0" w:color="auto"/>
        <w:left w:val="none" w:sz="0" w:space="0" w:color="auto"/>
        <w:bottom w:val="none" w:sz="0" w:space="0" w:color="auto"/>
        <w:right w:val="none" w:sz="0" w:space="0" w:color="auto"/>
      </w:divBdr>
    </w:div>
    <w:div w:id="1434208442">
      <w:marLeft w:val="480"/>
      <w:marRight w:val="0"/>
      <w:marTop w:val="0"/>
      <w:marBottom w:val="0"/>
      <w:divBdr>
        <w:top w:val="none" w:sz="0" w:space="0" w:color="auto"/>
        <w:left w:val="none" w:sz="0" w:space="0" w:color="auto"/>
        <w:bottom w:val="none" w:sz="0" w:space="0" w:color="auto"/>
        <w:right w:val="none" w:sz="0" w:space="0" w:color="auto"/>
      </w:divBdr>
    </w:div>
    <w:div w:id="1434546637">
      <w:marLeft w:val="480"/>
      <w:marRight w:val="0"/>
      <w:marTop w:val="0"/>
      <w:marBottom w:val="0"/>
      <w:divBdr>
        <w:top w:val="none" w:sz="0" w:space="0" w:color="auto"/>
        <w:left w:val="none" w:sz="0" w:space="0" w:color="auto"/>
        <w:bottom w:val="none" w:sz="0" w:space="0" w:color="auto"/>
        <w:right w:val="none" w:sz="0" w:space="0" w:color="auto"/>
      </w:divBdr>
    </w:div>
    <w:div w:id="1434589583">
      <w:marLeft w:val="480"/>
      <w:marRight w:val="0"/>
      <w:marTop w:val="0"/>
      <w:marBottom w:val="0"/>
      <w:divBdr>
        <w:top w:val="none" w:sz="0" w:space="0" w:color="auto"/>
        <w:left w:val="none" w:sz="0" w:space="0" w:color="auto"/>
        <w:bottom w:val="none" w:sz="0" w:space="0" w:color="auto"/>
        <w:right w:val="none" w:sz="0" w:space="0" w:color="auto"/>
      </w:divBdr>
    </w:div>
    <w:div w:id="1434738462">
      <w:marLeft w:val="480"/>
      <w:marRight w:val="0"/>
      <w:marTop w:val="0"/>
      <w:marBottom w:val="0"/>
      <w:divBdr>
        <w:top w:val="none" w:sz="0" w:space="0" w:color="auto"/>
        <w:left w:val="none" w:sz="0" w:space="0" w:color="auto"/>
        <w:bottom w:val="none" w:sz="0" w:space="0" w:color="auto"/>
        <w:right w:val="none" w:sz="0" w:space="0" w:color="auto"/>
      </w:divBdr>
    </w:div>
    <w:div w:id="1434858152">
      <w:marLeft w:val="480"/>
      <w:marRight w:val="0"/>
      <w:marTop w:val="0"/>
      <w:marBottom w:val="0"/>
      <w:divBdr>
        <w:top w:val="none" w:sz="0" w:space="0" w:color="auto"/>
        <w:left w:val="none" w:sz="0" w:space="0" w:color="auto"/>
        <w:bottom w:val="none" w:sz="0" w:space="0" w:color="auto"/>
        <w:right w:val="none" w:sz="0" w:space="0" w:color="auto"/>
      </w:divBdr>
    </w:div>
    <w:div w:id="1434936079">
      <w:marLeft w:val="480"/>
      <w:marRight w:val="0"/>
      <w:marTop w:val="0"/>
      <w:marBottom w:val="0"/>
      <w:divBdr>
        <w:top w:val="none" w:sz="0" w:space="0" w:color="auto"/>
        <w:left w:val="none" w:sz="0" w:space="0" w:color="auto"/>
        <w:bottom w:val="none" w:sz="0" w:space="0" w:color="auto"/>
        <w:right w:val="none" w:sz="0" w:space="0" w:color="auto"/>
      </w:divBdr>
    </w:div>
    <w:div w:id="1434981346">
      <w:marLeft w:val="480"/>
      <w:marRight w:val="0"/>
      <w:marTop w:val="0"/>
      <w:marBottom w:val="0"/>
      <w:divBdr>
        <w:top w:val="none" w:sz="0" w:space="0" w:color="auto"/>
        <w:left w:val="none" w:sz="0" w:space="0" w:color="auto"/>
        <w:bottom w:val="none" w:sz="0" w:space="0" w:color="auto"/>
        <w:right w:val="none" w:sz="0" w:space="0" w:color="auto"/>
      </w:divBdr>
    </w:div>
    <w:div w:id="1435056670">
      <w:marLeft w:val="480"/>
      <w:marRight w:val="0"/>
      <w:marTop w:val="0"/>
      <w:marBottom w:val="0"/>
      <w:divBdr>
        <w:top w:val="none" w:sz="0" w:space="0" w:color="auto"/>
        <w:left w:val="none" w:sz="0" w:space="0" w:color="auto"/>
        <w:bottom w:val="none" w:sz="0" w:space="0" w:color="auto"/>
        <w:right w:val="none" w:sz="0" w:space="0" w:color="auto"/>
      </w:divBdr>
    </w:div>
    <w:div w:id="1435132873">
      <w:marLeft w:val="480"/>
      <w:marRight w:val="0"/>
      <w:marTop w:val="0"/>
      <w:marBottom w:val="0"/>
      <w:divBdr>
        <w:top w:val="none" w:sz="0" w:space="0" w:color="auto"/>
        <w:left w:val="none" w:sz="0" w:space="0" w:color="auto"/>
        <w:bottom w:val="none" w:sz="0" w:space="0" w:color="auto"/>
        <w:right w:val="none" w:sz="0" w:space="0" w:color="auto"/>
      </w:divBdr>
    </w:div>
    <w:div w:id="1435175439">
      <w:marLeft w:val="480"/>
      <w:marRight w:val="0"/>
      <w:marTop w:val="0"/>
      <w:marBottom w:val="0"/>
      <w:divBdr>
        <w:top w:val="none" w:sz="0" w:space="0" w:color="auto"/>
        <w:left w:val="none" w:sz="0" w:space="0" w:color="auto"/>
        <w:bottom w:val="none" w:sz="0" w:space="0" w:color="auto"/>
        <w:right w:val="none" w:sz="0" w:space="0" w:color="auto"/>
      </w:divBdr>
    </w:div>
    <w:div w:id="1435204295">
      <w:marLeft w:val="480"/>
      <w:marRight w:val="0"/>
      <w:marTop w:val="0"/>
      <w:marBottom w:val="0"/>
      <w:divBdr>
        <w:top w:val="none" w:sz="0" w:space="0" w:color="auto"/>
        <w:left w:val="none" w:sz="0" w:space="0" w:color="auto"/>
        <w:bottom w:val="none" w:sz="0" w:space="0" w:color="auto"/>
        <w:right w:val="none" w:sz="0" w:space="0" w:color="auto"/>
      </w:divBdr>
    </w:div>
    <w:div w:id="1435319820">
      <w:marLeft w:val="480"/>
      <w:marRight w:val="0"/>
      <w:marTop w:val="0"/>
      <w:marBottom w:val="0"/>
      <w:divBdr>
        <w:top w:val="none" w:sz="0" w:space="0" w:color="auto"/>
        <w:left w:val="none" w:sz="0" w:space="0" w:color="auto"/>
        <w:bottom w:val="none" w:sz="0" w:space="0" w:color="auto"/>
        <w:right w:val="none" w:sz="0" w:space="0" w:color="auto"/>
      </w:divBdr>
    </w:div>
    <w:div w:id="1435320831">
      <w:marLeft w:val="480"/>
      <w:marRight w:val="0"/>
      <w:marTop w:val="0"/>
      <w:marBottom w:val="0"/>
      <w:divBdr>
        <w:top w:val="none" w:sz="0" w:space="0" w:color="auto"/>
        <w:left w:val="none" w:sz="0" w:space="0" w:color="auto"/>
        <w:bottom w:val="none" w:sz="0" w:space="0" w:color="auto"/>
        <w:right w:val="none" w:sz="0" w:space="0" w:color="auto"/>
      </w:divBdr>
    </w:div>
    <w:div w:id="1435444320">
      <w:marLeft w:val="480"/>
      <w:marRight w:val="0"/>
      <w:marTop w:val="0"/>
      <w:marBottom w:val="0"/>
      <w:divBdr>
        <w:top w:val="none" w:sz="0" w:space="0" w:color="auto"/>
        <w:left w:val="none" w:sz="0" w:space="0" w:color="auto"/>
        <w:bottom w:val="none" w:sz="0" w:space="0" w:color="auto"/>
        <w:right w:val="none" w:sz="0" w:space="0" w:color="auto"/>
      </w:divBdr>
    </w:div>
    <w:div w:id="1435591689">
      <w:marLeft w:val="480"/>
      <w:marRight w:val="0"/>
      <w:marTop w:val="0"/>
      <w:marBottom w:val="0"/>
      <w:divBdr>
        <w:top w:val="none" w:sz="0" w:space="0" w:color="auto"/>
        <w:left w:val="none" w:sz="0" w:space="0" w:color="auto"/>
        <w:bottom w:val="none" w:sz="0" w:space="0" w:color="auto"/>
        <w:right w:val="none" w:sz="0" w:space="0" w:color="auto"/>
      </w:divBdr>
    </w:div>
    <w:div w:id="1435709154">
      <w:marLeft w:val="480"/>
      <w:marRight w:val="0"/>
      <w:marTop w:val="0"/>
      <w:marBottom w:val="0"/>
      <w:divBdr>
        <w:top w:val="none" w:sz="0" w:space="0" w:color="auto"/>
        <w:left w:val="none" w:sz="0" w:space="0" w:color="auto"/>
        <w:bottom w:val="none" w:sz="0" w:space="0" w:color="auto"/>
        <w:right w:val="none" w:sz="0" w:space="0" w:color="auto"/>
      </w:divBdr>
    </w:div>
    <w:div w:id="1435710487">
      <w:marLeft w:val="480"/>
      <w:marRight w:val="0"/>
      <w:marTop w:val="0"/>
      <w:marBottom w:val="0"/>
      <w:divBdr>
        <w:top w:val="none" w:sz="0" w:space="0" w:color="auto"/>
        <w:left w:val="none" w:sz="0" w:space="0" w:color="auto"/>
        <w:bottom w:val="none" w:sz="0" w:space="0" w:color="auto"/>
        <w:right w:val="none" w:sz="0" w:space="0" w:color="auto"/>
      </w:divBdr>
    </w:div>
    <w:div w:id="1435898915">
      <w:marLeft w:val="480"/>
      <w:marRight w:val="0"/>
      <w:marTop w:val="0"/>
      <w:marBottom w:val="0"/>
      <w:divBdr>
        <w:top w:val="none" w:sz="0" w:space="0" w:color="auto"/>
        <w:left w:val="none" w:sz="0" w:space="0" w:color="auto"/>
        <w:bottom w:val="none" w:sz="0" w:space="0" w:color="auto"/>
        <w:right w:val="none" w:sz="0" w:space="0" w:color="auto"/>
      </w:divBdr>
    </w:div>
    <w:div w:id="1435900590">
      <w:marLeft w:val="480"/>
      <w:marRight w:val="0"/>
      <w:marTop w:val="0"/>
      <w:marBottom w:val="0"/>
      <w:divBdr>
        <w:top w:val="none" w:sz="0" w:space="0" w:color="auto"/>
        <w:left w:val="none" w:sz="0" w:space="0" w:color="auto"/>
        <w:bottom w:val="none" w:sz="0" w:space="0" w:color="auto"/>
        <w:right w:val="none" w:sz="0" w:space="0" w:color="auto"/>
      </w:divBdr>
    </w:div>
    <w:div w:id="1435974488">
      <w:marLeft w:val="480"/>
      <w:marRight w:val="0"/>
      <w:marTop w:val="0"/>
      <w:marBottom w:val="0"/>
      <w:divBdr>
        <w:top w:val="none" w:sz="0" w:space="0" w:color="auto"/>
        <w:left w:val="none" w:sz="0" w:space="0" w:color="auto"/>
        <w:bottom w:val="none" w:sz="0" w:space="0" w:color="auto"/>
        <w:right w:val="none" w:sz="0" w:space="0" w:color="auto"/>
      </w:divBdr>
    </w:div>
    <w:div w:id="1435981671">
      <w:marLeft w:val="480"/>
      <w:marRight w:val="0"/>
      <w:marTop w:val="0"/>
      <w:marBottom w:val="0"/>
      <w:divBdr>
        <w:top w:val="none" w:sz="0" w:space="0" w:color="auto"/>
        <w:left w:val="none" w:sz="0" w:space="0" w:color="auto"/>
        <w:bottom w:val="none" w:sz="0" w:space="0" w:color="auto"/>
        <w:right w:val="none" w:sz="0" w:space="0" w:color="auto"/>
      </w:divBdr>
    </w:div>
    <w:div w:id="1436486874">
      <w:marLeft w:val="480"/>
      <w:marRight w:val="0"/>
      <w:marTop w:val="0"/>
      <w:marBottom w:val="0"/>
      <w:divBdr>
        <w:top w:val="none" w:sz="0" w:space="0" w:color="auto"/>
        <w:left w:val="none" w:sz="0" w:space="0" w:color="auto"/>
        <w:bottom w:val="none" w:sz="0" w:space="0" w:color="auto"/>
        <w:right w:val="none" w:sz="0" w:space="0" w:color="auto"/>
      </w:divBdr>
    </w:div>
    <w:div w:id="1436633973">
      <w:marLeft w:val="480"/>
      <w:marRight w:val="0"/>
      <w:marTop w:val="0"/>
      <w:marBottom w:val="0"/>
      <w:divBdr>
        <w:top w:val="none" w:sz="0" w:space="0" w:color="auto"/>
        <w:left w:val="none" w:sz="0" w:space="0" w:color="auto"/>
        <w:bottom w:val="none" w:sz="0" w:space="0" w:color="auto"/>
        <w:right w:val="none" w:sz="0" w:space="0" w:color="auto"/>
      </w:divBdr>
    </w:div>
    <w:div w:id="1436706357">
      <w:bodyDiv w:val="1"/>
      <w:marLeft w:val="0"/>
      <w:marRight w:val="0"/>
      <w:marTop w:val="0"/>
      <w:marBottom w:val="0"/>
      <w:divBdr>
        <w:top w:val="none" w:sz="0" w:space="0" w:color="auto"/>
        <w:left w:val="none" w:sz="0" w:space="0" w:color="auto"/>
        <w:bottom w:val="none" w:sz="0" w:space="0" w:color="auto"/>
        <w:right w:val="none" w:sz="0" w:space="0" w:color="auto"/>
      </w:divBdr>
    </w:div>
    <w:div w:id="1436708798">
      <w:marLeft w:val="480"/>
      <w:marRight w:val="0"/>
      <w:marTop w:val="0"/>
      <w:marBottom w:val="0"/>
      <w:divBdr>
        <w:top w:val="none" w:sz="0" w:space="0" w:color="auto"/>
        <w:left w:val="none" w:sz="0" w:space="0" w:color="auto"/>
        <w:bottom w:val="none" w:sz="0" w:space="0" w:color="auto"/>
        <w:right w:val="none" w:sz="0" w:space="0" w:color="auto"/>
      </w:divBdr>
    </w:div>
    <w:div w:id="1436709591">
      <w:marLeft w:val="480"/>
      <w:marRight w:val="0"/>
      <w:marTop w:val="0"/>
      <w:marBottom w:val="0"/>
      <w:divBdr>
        <w:top w:val="none" w:sz="0" w:space="0" w:color="auto"/>
        <w:left w:val="none" w:sz="0" w:space="0" w:color="auto"/>
        <w:bottom w:val="none" w:sz="0" w:space="0" w:color="auto"/>
        <w:right w:val="none" w:sz="0" w:space="0" w:color="auto"/>
      </w:divBdr>
    </w:div>
    <w:div w:id="1436945476">
      <w:marLeft w:val="480"/>
      <w:marRight w:val="0"/>
      <w:marTop w:val="0"/>
      <w:marBottom w:val="0"/>
      <w:divBdr>
        <w:top w:val="none" w:sz="0" w:space="0" w:color="auto"/>
        <w:left w:val="none" w:sz="0" w:space="0" w:color="auto"/>
        <w:bottom w:val="none" w:sz="0" w:space="0" w:color="auto"/>
        <w:right w:val="none" w:sz="0" w:space="0" w:color="auto"/>
      </w:divBdr>
    </w:div>
    <w:div w:id="1437139405">
      <w:marLeft w:val="480"/>
      <w:marRight w:val="0"/>
      <w:marTop w:val="0"/>
      <w:marBottom w:val="0"/>
      <w:divBdr>
        <w:top w:val="none" w:sz="0" w:space="0" w:color="auto"/>
        <w:left w:val="none" w:sz="0" w:space="0" w:color="auto"/>
        <w:bottom w:val="none" w:sz="0" w:space="0" w:color="auto"/>
        <w:right w:val="none" w:sz="0" w:space="0" w:color="auto"/>
      </w:divBdr>
    </w:div>
    <w:div w:id="1437208946">
      <w:marLeft w:val="480"/>
      <w:marRight w:val="0"/>
      <w:marTop w:val="0"/>
      <w:marBottom w:val="0"/>
      <w:divBdr>
        <w:top w:val="none" w:sz="0" w:space="0" w:color="auto"/>
        <w:left w:val="none" w:sz="0" w:space="0" w:color="auto"/>
        <w:bottom w:val="none" w:sz="0" w:space="0" w:color="auto"/>
        <w:right w:val="none" w:sz="0" w:space="0" w:color="auto"/>
      </w:divBdr>
    </w:div>
    <w:div w:id="1437213816">
      <w:marLeft w:val="480"/>
      <w:marRight w:val="0"/>
      <w:marTop w:val="0"/>
      <w:marBottom w:val="0"/>
      <w:divBdr>
        <w:top w:val="none" w:sz="0" w:space="0" w:color="auto"/>
        <w:left w:val="none" w:sz="0" w:space="0" w:color="auto"/>
        <w:bottom w:val="none" w:sz="0" w:space="0" w:color="auto"/>
        <w:right w:val="none" w:sz="0" w:space="0" w:color="auto"/>
      </w:divBdr>
    </w:div>
    <w:div w:id="1437217674">
      <w:marLeft w:val="480"/>
      <w:marRight w:val="0"/>
      <w:marTop w:val="0"/>
      <w:marBottom w:val="0"/>
      <w:divBdr>
        <w:top w:val="none" w:sz="0" w:space="0" w:color="auto"/>
        <w:left w:val="none" w:sz="0" w:space="0" w:color="auto"/>
        <w:bottom w:val="none" w:sz="0" w:space="0" w:color="auto"/>
        <w:right w:val="none" w:sz="0" w:space="0" w:color="auto"/>
      </w:divBdr>
    </w:div>
    <w:div w:id="1437286671">
      <w:marLeft w:val="480"/>
      <w:marRight w:val="0"/>
      <w:marTop w:val="0"/>
      <w:marBottom w:val="0"/>
      <w:divBdr>
        <w:top w:val="none" w:sz="0" w:space="0" w:color="auto"/>
        <w:left w:val="none" w:sz="0" w:space="0" w:color="auto"/>
        <w:bottom w:val="none" w:sz="0" w:space="0" w:color="auto"/>
        <w:right w:val="none" w:sz="0" w:space="0" w:color="auto"/>
      </w:divBdr>
    </w:div>
    <w:div w:id="1437291763">
      <w:marLeft w:val="480"/>
      <w:marRight w:val="0"/>
      <w:marTop w:val="0"/>
      <w:marBottom w:val="0"/>
      <w:divBdr>
        <w:top w:val="none" w:sz="0" w:space="0" w:color="auto"/>
        <w:left w:val="none" w:sz="0" w:space="0" w:color="auto"/>
        <w:bottom w:val="none" w:sz="0" w:space="0" w:color="auto"/>
        <w:right w:val="none" w:sz="0" w:space="0" w:color="auto"/>
      </w:divBdr>
    </w:div>
    <w:div w:id="1437363454">
      <w:marLeft w:val="480"/>
      <w:marRight w:val="0"/>
      <w:marTop w:val="0"/>
      <w:marBottom w:val="0"/>
      <w:divBdr>
        <w:top w:val="none" w:sz="0" w:space="0" w:color="auto"/>
        <w:left w:val="none" w:sz="0" w:space="0" w:color="auto"/>
        <w:bottom w:val="none" w:sz="0" w:space="0" w:color="auto"/>
        <w:right w:val="none" w:sz="0" w:space="0" w:color="auto"/>
      </w:divBdr>
    </w:div>
    <w:div w:id="1437403706">
      <w:marLeft w:val="480"/>
      <w:marRight w:val="0"/>
      <w:marTop w:val="0"/>
      <w:marBottom w:val="0"/>
      <w:divBdr>
        <w:top w:val="none" w:sz="0" w:space="0" w:color="auto"/>
        <w:left w:val="none" w:sz="0" w:space="0" w:color="auto"/>
        <w:bottom w:val="none" w:sz="0" w:space="0" w:color="auto"/>
        <w:right w:val="none" w:sz="0" w:space="0" w:color="auto"/>
      </w:divBdr>
    </w:div>
    <w:div w:id="1437603765">
      <w:marLeft w:val="480"/>
      <w:marRight w:val="0"/>
      <w:marTop w:val="0"/>
      <w:marBottom w:val="0"/>
      <w:divBdr>
        <w:top w:val="none" w:sz="0" w:space="0" w:color="auto"/>
        <w:left w:val="none" w:sz="0" w:space="0" w:color="auto"/>
        <w:bottom w:val="none" w:sz="0" w:space="0" w:color="auto"/>
        <w:right w:val="none" w:sz="0" w:space="0" w:color="auto"/>
      </w:divBdr>
    </w:div>
    <w:div w:id="1437675402">
      <w:marLeft w:val="480"/>
      <w:marRight w:val="0"/>
      <w:marTop w:val="0"/>
      <w:marBottom w:val="0"/>
      <w:divBdr>
        <w:top w:val="none" w:sz="0" w:space="0" w:color="auto"/>
        <w:left w:val="none" w:sz="0" w:space="0" w:color="auto"/>
        <w:bottom w:val="none" w:sz="0" w:space="0" w:color="auto"/>
        <w:right w:val="none" w:sz="0" w:space="0" w:color="auto"/>
      </w:divBdr>
    </w:div>
    <w:div w:id="1437824773">
      <w:marLeft w:val="480"/>
      <w:marRight w:val="0"/>
      <w:marTop w:val="0"/>
      <w:marBottom w:val="0"/>
      <w:divBdr>
        <w:top w:val="none" w:sz="0" w:space="0" w:color="auto"/>
        <w:left w:val="none" w:sz="0" w:space="0" w:color="auto"/>
        <w:bottom w:val="none" w:sz="0" w:space="0" w:color="auto"/>
        <w:right w:val="none" w:sz="0" w:space="0" w:color="auto"/>
      </w:divBdr>
    </w:div>
    <w:div w:id="1437865393">
      <w:marLeft w:val="480"/>
      <w:marRight w:val="0"/>
      <w:marTop w:val="0"/>
      <w:marBottom w:val="0"/>
      <w:divBdr>
        <w:top w:val="none" w:sz="0" w:space="0" w:color="auto"/>
        <w:left w:val="none" w:sz="0" w:space="0" w:color="auto"/>
        <w:bottom w:val="none" w:sz="0" w:space="0" w:color="auto"/>
        <w:right w:val="none" w:sz="0" w:space="0" w:color="auto"/>
      </w:divBdr>
    </w:div>
    <w:div w:id="1438136565">
      <w:marLeft w:val="480"/>
      <w:marRight w:val="0"/>
      <w:marTop w:val="0"/>
      <w:marBottom w:val="0"/>
      <w:divBdr>
        <w:top w:val="none" w:sz="0" w:space="0" w:color="auto"/>
        <w:left w:val="none" w:sz="0" w:space="0" w:color="auto"/>
        <w:bottom w:val="none" w:sz="0" w:space="0" w:color="auto"/>
        <w:right w:val="none" w:sz="0" w:space="0" w:color="auto"/>
      </w:divBdr>
    </w:div>
    <w:div w:id="1438141665">
      <w:marLeft w:val="480"/>
      <w:marRight w:val="0"/>
      <w:marTop w:val="0"/>
      <w:marBottom w:val="0"/>
      <w:divBdr>
        <w:top w:val="none" w:sz="0" w:space="0" w:color="auto"/>
        <w:left w:val="none" w:sz="0" w:space="0" w:color="auto"/>
        <w:bottom w:val="none" w:sz="0" w:space="0" w:color="auto"/>
        <w:right w:val="none" w:sz="0" w:space="0" w:color="auto"/>
      </w:divBdr>
    </w:div>
    <w:div w:id="1438211745">
      <w:marLeft w:val="480"/>
      <w:marRight w:val="0"/>
      <w:marTop w:val="0"/>
      <w:marBottom w:val="0"/>
      <w:divBdr>
        <w:top w:val="none" w:sz="0" w:space="0" w:color="auto"/>
        <w:left w:val="none" w:sz="0" w:space="0" w:color="auto"/>
        <w:bottom w:val="none" w:sz="0" w:space="0" w:color="auto"/>
        <w:right w:val="none" w:sz="0" w:space="0" w:color="auto"/>
      </w:divBdr>
    </w:div>
    <w:div w:id="1438329153">
      <w:marLeft w:val="480"/>
      <w:marRight w:val="0"/>
      <w:marTop w:val="0"/>
      <w:marBottom w:val="0"/>
      <w:divBdr>
        <w:top w:val="none" w:sz="0" w:space="0" w:color="auto"/>
        <w:left w:val="none" w:sz="0" w:space="0" w:color="auto"/>
        <w:bottom w:val="none" w:sz="0" w:space="0" w:color="auto"/>
        <w:right w:val="none" w:sz="0" w:space="0" w:color="auto"/>
      </w:divBdr>
    </w:div>
    <w:div w:id="1438329593">
      <w:marLeft w:val="480"/>
      <w:marRight w:val="0"/>
      <w:marTop w:val="0"/>
      <w:marBottom w:val="0"/>
      <w:divBdr>
        <w:top w:val="none" w:sz="0" w:space="0" w:color="auto"/>
        <w:left w:val="none" w:sz="0" w:space="0" w:color="auto"/>
        <w:bottom w:val="none" w:sz="0" w:space="0" w:color="auto"/>
        <w:right w:val="none" w:sz="0" w:space="0" w:color="auto"/>
      </w:divBdr>
    </w:div>
    <w:div w:id="1438401656">
      <w:marLeft w:val="480"/>
      <w:marRight w:val="0"/>
      <w:marTop w:val="0"/>
      <w:marBottom w:val="0"/>
      <w:divBdr>
        <w:top w:val="none" w:sz="0" w:space="0" w:color="auto"/>
        <w:left w:val="none" w:sz="0" w:space="0" w:color="auto"/>
        <w:bottom w:val="none" w:sz="0" w:space="0" w:color="auto"/>
        <w:right w:val="none" w:sz="0" w:space="0" w:color="auto"/>
      </w:divBdr>
    </w:div>
    <w:div w:id="1438404863">
      <w:marLeft w:val="480"/>
      <w:marRight w:val="0"/>
      <w:marTop w:val="0"/>
      <w:marBottom w:val="0"/>
      <w:divBdr>
        <w:top w:val="none" w:sz="0" w:space="0" w:color="auto"/>
        <w:left w:val="none" w:sz="0" w:space="0" w:color="auto"/>
        <w:bottom w:val="none" w:sz="0" w:space="0" w:color="auto"/>
        <w:right w:val="none" w:sz="0" w:space="0" w:color="auto"/>
      </w:divBdr>
    </w:div>
    <w:div w:id="1438406089">
      <w:marLeft w:val="480"/>
      <w:marRight w:val="0"/>
      <w:marTop w:val="0"/>
      <w:marBottom w:val="0"/>
      <w:divBdr>
        <w:top w:val="none" w:sz="0" w:space="0" w:color="auto"/>
        <w:left w:val="none" w:sz="0" w:space="0" w:color="auto"/>
        <w:bottom w:val="none" w:sz="0" w:space="0" w:color="auto"/>
        <w:right w:val="none" w:sz="0" w:space="0" w:color="auto"/>
      </w:divBdr>
    </w:div>
    <w:div w:id="1438477328">
      <w:marLeft w:val="480"/>
      <w:marRight w:val="0"/>
      <w:marTop w:val="0"/>
      <w:marBottom w:val="0"/>
      <w:divBdr>
        <w:top w:val="none" w:sz="0" w:space="0" w:color="auto"/>
        <w:left w:val="none" w:sz="0" w:space="0" w:color="auto"/>
        <w:bottom w:val="none" w:sz="0" w:space="0" w:color="auto"/>
        <w:right w:val="none" w:sz="0" w:space="0" w:color="auto"/>
      </w:divBdr>
    </w:div>
    <w:div w:id="1438599830">
      <w:marLeft w:val="480"/>
      <w:marRight w:val="0"/>
      <w:marTop w:val="0"/>
      <w:marBottom w:val="0"/>
      <w:divBdr>
        <w:top w:val="none" w:sz="0" w:space="0" w:color="auto"/>
        <w:left w:val="none" w:sz="0" w:space="0" w:color="auto"/>
        <w:bottom w:val="none" w:sz="0" w:space="0" w:color="auto"/>
        <w:right w:val="none" w:sz="0" w:space="0" w:color="auto"/>
      </w:divBdr>
    </w:div>
    <w:div w:id="1438672407">
      <w:marLeft w:val="480"/>
      <w:marRight w:val="0"/>
      <w:marTop w:val="0"/>
      <w:marBottom w:val="0"/>
      <w:divBdr>
        <w:top w:val="none" w:sz="0" w:space="0" w:color="auto"/>
        <w:left w:val="none" w:sz="0" w:space="0" w:color="auto"/>
        <w:bottom w:val="none" w:sz="0" w:space="0" w:color="auto"/>
        <w:right w:val="none" w:sz="0" w:space="0" w:color="auto"/>
      </w:divBdr>
    </w:div>
    <w:div w:id="1438717329">
      <w:marLeft w:val="480"/>
      <w:marRight w:val="0"/>
      <w:marTop w:val="0"/>
      <w:marBottom w:val="0"/>
      <w:divBdr>
        <w:top w:val="none" w:sz="0" w:space="0" w:color="auto"/>
        <w:left w:val="none" w:sz="0" w:space="0" w:color="auto"/>
        <w:bottom w:val="none" w:sz="0" w:space="0" w:color="auto"/>
        <w:right w:val="none" w:sz="0" w:space="0" w:color="auto"/>
      </w:divBdr>
    </w:div>
    <w:div w:id="1438796930">
      <w:bodyDiv w:val="1"/>
      <w:marLeft w:val="0"/>
      <w:marRight w:val="0"/>
      <w:marTop w:val="0"/>
      <w:marBottom w:val="0"/>
      <w:divBdr>
        <w:top w:val="none" w:sz="0" w:space="0" w:color="auto"/>
        <w:left w:val="none" w:sz="0" w:space="0" w:color="auto"/>
        <w:bottom w:val="none" w:sz="0" w:space="0" w:color="auto"/>
        <w:right w:val="none" w:sz="0" w:space="0" w:color="auto"/>
      </w:divBdr>
    </w:div>
    <w:div w:id="1438988628">
      <w:marLeft w:val="480"/>
      <w:marRight w:val="0"/>
      <w:marTop w:val="0"/>
      <w:marBottom w:val="0"/>
      <w:divBdr>
        <w:top w:val="none" w:sz="0" w:space="0" w:color="auto"/>
        <w:left w:val="none" w:sz="0" w:space="0" w:color="auto"/>
        <w:bottom w:val="none" w:sz="0" w:space="0" w:color="auto"/>
        <w:right w:val="none" w:sz="0" w:space="0" w:color="auto"/>
      </w:divBdr>
    </w:div>
    <w:div w:id="1439106783">
      <w:marLeft w:val="480"/>
      <w:marRight w:val="0"/>
      <w:marTop w:val="0"/>
      <w:marBottom w:val="0"/>
      <w:divBdr>
        <w:top w:val="none" w:sz="0" w:space="0" w:color="auto"/>
        <w:left w:val="none" w:sz="0" w:space="0" w:color="auto"/>
        <w:bottom w:val="none" w:sz="0" w:space="0" w:color="auto"/>
        <w:right w:val="none" w:sz="0" w:space="0" w:color="auto"/>
      </w:divBdr>
    </w:div>
    <w:div w:id="1439174996">
      <w:bodyDiv w:val="1"/>
      <w:marLeft w:val="0"/>
      <w:marRight w:val="0"/>
      <w:marTop w:val="0"/>
      <w:marBottom w:val="0"/>
      <w:divBdr>
        <w:top w:val="none" w:sz="0" w:space="0" w:color="auto"/>
        <w:left w:val="none" w:sz="0" w:space="0" w:color="auto"/>
        <w:bottom w:val="none" w:sz="0" w:space="0" w:color="auto"/>
        <w:right w:val="none" w:sz="0" w:space="0" w:color="auto"/>
      </w:divBdr>
    </w:div>
    <w:div w:id="1439249652">
      <w:marLeft w:val="480"/>
      <w:marRight w:val="0"/>
      <w:marTop w:val="0"/>
      <w:marBottom w:val="0"/>
      <w:divBdr>
        <w:top w:val="none" w:sz="0" w:space="0" w:color="auto"/>
        <w:left w:val="none" w:sz="0" w:space="0" w:color="auto"/>
        <w:bottom w:val="none" w:sz="0" w:space="0" w:color="auto"/>
        <w:right w:val="none" w:sz="0" w:space="0" w:color="auto"/>
      </w:divBdr>
    </w:div>
    <w:div w:id="1439330842">
      <w:marLeft w:val="480"/>
      <w:marRight w:val="0"/>
      <w:marTop w:val="0"/>
      <w:marBottom w:val="0"/>
      <w:divBdr>
        <w:top w:val="none" w:sz="0" w:space="0" w:color="auto"/>
        <w:left w:val="none" w:sz="0" w:space="0" w:color="auto"/>
        <w:bottom w:val="none" w:sz="0" w:space="0" w:color="auto"/>
        <w:right w:val="none" w:sz="0" w:space="0" w:color="auto"/>
      </w:divBdr>
    </w:div>
    <w:div w:id="1439371640">
      <w:marLeft w:val="480"/>
      <w:marRight w:val="0"/>
      <w:marTop w:val="0"/>
      <w:marBottom w:val="0"/>
      <w:divBdr>
        <w:top w:val="none" w:sz="0" w:space="0" w:color="auto"/>
        <w:left w:val="none" w:sz="0" w:space="0" w:color="auto"/>
        <w:bottom w:val="none" w:sz="0" w:space="0" w:color="auto"/>
        <w:right w:val="none" w:sz="0" w:space="0" w:color="auto"/>
      </w:divBdr>
    </w:div>
    <w:div w:id="1439444523">
      <w:marLeft w:val="480"/>
      <w:marRight w:val="0"/>
      <w:marTop w:val="0"/>
      <w:marBottom w:val="0"/>
      <w:divBdr>
        <w:top w:val="none" w:sz="0" w:space="0" w:color="auto"/>
        <w:left w:val="none" w:sz="0" w:space="0" w:color="auto"/>
        <w:bottom w:val="none" w:sz="0" w:space="0" w:color="auto"/>
        <w:right w:val="none" w:sz="0" w:space="0" w:color="auto"/>
      </w:divBdr>
    </w:div>
    <w:div w:id="1439447289">
      <w:marLeft w:val="480"/>
      <w:marRight w:val="0"/>
      <w:marTop w:val="0"/>
      <w:marBottom w:val="0"/>
      <w:divBdr>
        <w:top w:val="none" w:sz="0" w:space="0" w:color="auto"/>
        <w:left w:val="none" w:sz="0" w:space="0" w:color="auto"/>
        <w:bottom w:val="none" w:sz="0" w:space="0" w:color="auto"/>
        <w:right w:val="none" w:sz="0" w:space="0" w:color="auto"/>
      </w:divBdr>
    </w:div>
    <w:div w:id="1439569825">
      <w:marLeft w:val="480"/>
      <w:marRight w:val="0"/>
      <w:marTop w:val="0"/>
      <w:marBottom w:val="0"/>
      <w:divBdr>
        <w:top w:val="none" w:sz="0" w:space="0" w:color="auto"/>
        <w:left w:val="none" w:sz="0" w:space="0" w:color="auto"/>
        <w:bottom w:val="none" w:sz="0" w:space="0" w:color="auto"/>
        <w:right w:val="none" w:sz="0" w:space="0" w:color="auto"/>
      </w:divBdr>
    </w:div>
    <w:div w:id="1439761486">
      <w:marLeft w:val="480"/>
      <w:marRight w:val="0"/>
      <w:marTop w:val="0"/>
      <w:marBottom w:val="0"/>
      <w:divBdr>
        <w:top w:val="none" w:sz="0" w:space="0" w:color="auto"/>
        <w:left w:val="none" w:sz="0" w:space="0" w:color="auto"/>
        <w:bottom w:val="none" w:sz="0" w:space="0" w:color="auto"/>
        <w:right w:val="none" w:sz="0" w:space="0" w:color="auto"/>
      </w:divBdr>
    </w:div>
    <w:div w:id="1439833490">
      <w:marLeft w:val="480"/>
      <w:marRight w:val="0"/>
      <w:marTop w:val="0"/>
      <w:marBottom w:val="0"/>
      <w:divBdr>
        <w:top w:val="none" w:sz="0" w:space="0" w:color="auto"/>
        <w:left w:val="none" w:sz="0" w:space="0" w:color="auto"/>
        <w:bottom w:val="none" w:sz="0" w:space="0" w:color="auto"/>
        <w:right w:val="none" w:sz="0" w:space="0" w:color="auto"/>
      </w:divBdr>
    </w:div>
    <w:div w:id="1439984490">
      <w:marLeft w:val="480"/>
      <w:marRight w:val="0"/>
      <w:marTop w:val="0"/>
      <w:marBottom w:val="0"/>
      <w:divBdr>
        <w:top w:val="none" w:sz="0" w:space="0" w:color="auto"/>
        <w:left w:val="none" w:sz="0" w:space="0" w:color="auto"/>
        <w:bottom w:val="none" w:sz="0" w:space="0" w:color="auto"/>
        <w:right w:val="none" w:sz="0" w:space="0" w:color="auto"/>
      </w:divBdr>
    </w:div>
    <w:div w:id="1440023971">
      <w:marLeft w:val="480"/>
      <w:marRight w:val="0"/>
      <w:marTop w:val="0"/>
      <w:marBottom w:val="0"/>
      <w:divBdr>
        <w:top w:val="none" w:sz="0" w:space="0" w:color="auto"/>
        <w:left w:val="none" w:sz="0" w:space="0" w:color="auto"/>
        <w:bottom w:val="none" w:sz="0" w:space="0" w:color="auto"/>
        <w:right w:val="none" w:sz="0" w:space="0" w:color="auto"/>
      </w:divBdr>
    </w:div>
    <w:div w:id="1440100656">
      <w:marLeft w:val="480"/>
      <w:marRight w:val="0"/>
      <w:marTop w:val="0"/>
      <w:marBottom w:val="0"/>
      <w:divBdr>
        <w:top w:val="none" w:sz="0" w:space="0" w:color="auto"/>
        <w:left w:val="none" w:sz="0" w:space="0" w:color="auto"/>
        <w:bottom w:val="none" w:sz="0" w:space="0" w:color="auto"/>
        <w:right w:val="none" w:sz="0" w:space="0" w:color="auto"/>
      </w:divBdr>
    </w:div>
    <w:div w:id="1440102635">
      <w:marLeft w:val="480"/>
      <w:marRight w:val="0"/>
      <w:marTop w:val="0"/>
      <w:marBottom w:val="0"/>
      <w:divBdr>
        <w:top w:val="none" w:sz="0" w:space="0" w:color="auto"/>
        <w:left w:val="none" w:sz="0" w:space="0" w:color="auto"/>
        <w:bottom w:val="none" w:sz="0" w:space="0" w:color="auto"/>
        <w:right w:val="none" w:sz="0" w:space="0" w:color="auto"/>
      </w:divBdr>
    </w:div>
    <w:div w:id="1440224921">
      <w:marLeft w:val="480"/>
      <w:marRight w:val="0"/>
      <w:marTop w:val="0"/>
      <w:marBottom w:val="0"/>
      <w:divBdr>
        <w:top w:val="none" w:sz="0" w:space="0" w:color="auto"/>
        <w:left w:val="none" w:sz="0" w:space="0" w:color="auto"/>
        <w:bottom w:val="none" w:sz="0" w:space="0" w:color="auto"/>
        <w:right w:val="none" w:sz="0" w:space="0" w:color="auto"/>
      </w:divBdr>
    </w:div>
    <w:div w:id="1440249422">
      <w:marLeft w:val="480"/>
      <w:marRight w:val="0"/>
      <w:marTop w:val="0"/>
      <w:marBottom w:val="0"/>
      <w:divBdr>
        <w:top w:val="none" w:sz="0" w:space="0" w:color="auto"/>
        <w:left w:val="none" w:sz="0" w:space="0" w:color="auto"/>
        <w:bottom w:val="none" w:sz="0" w:space="0" w:color="auto"/>
        <w:right w:val="none" w:sz="0" w:space="0" w:color="auto"/>
      </w:divBdr>
    </w:div>
    <w:div w:id="1440292680">
      <w:marLeft w:val="480"/>
      <w:marRight w:val="0"/>
      <w:marTop w:val="0"/>
      <w:marBottom w:val="0"/>
      <w:divBdr>
        <w:top w:val="none" w:sz="0" w:space="0" w:color="auto"/>
        <w:left w:val="none" w:sz="0" w:space="0" w:color="auto"/>
        <w:bottom w:val="none" w:sz="0" w:space="0" w:color="auto"/>
        <w:right w:val="none" w:sz="0" w:space="0" w:color="auto"/>
      </w:divBdr>
    </w:div>
    <w:div w:id="1440370744">
      <w:marLeft w:val="480"/>
      <w:marRight w:val="0"/>
      <w:marTop w:val="0"/>
      <w:marBottom w:val="0"/>
      <w:divBdr>
        <w:top w:val="none" w:sz="0" w:space="0" w:color="auto"/>
        <w:left w:val="none" w:sz="0" w:space="0" w:color="auto"/>
        <w:bottom w:val="none" w:sz="0" w:space="0" w:color="auto"/>
        <w:right w:val="none" w:sz="0" w:space="0" w:color="auto"/>
      </w:divBdr>
    </w:div>
    <w:div w:id="1440442739">
      <w:marLeft w:val="480"/>
      <w:marRight w:val="0"/>
      <w:marTop w:val="0"/>
      <w:marBottom w:val="0"/>
      <w:divBdr>
        <w:top w:val="none" w:sz="0" w:space="0" w:color="auto"/>
        <w:left w:val="none" w:sz="0" w:space="0" w:color="auto"/>
        <w:bottom w:val="none" w:sz="0" w:space="0" w:color="auto"/>
        <w:right w:val="none" w:sz="0" w:space="0" w:color="auto"/>
      </w:divBdr>
    </w:div>
    <w:div w:id="1440560318">
      <w:marLeft w:val="480"/>
      <w:marRight w:val="0"/>
      <w:marTop w:val="0"/>
      <w:marBottom w:val="0"/>
      <w:divBdr>
        <w:top w:val="none" w:sz="0" w:space="0" w:color="auto"/>
        <w:left w:val="none" w:sz="0" w:space="0" w:color="auto"/>
        <w:bottom w:val="none" w:sz="0" w:space="0" w:color="auto"/>
        <w:right w:val="none" w:sz="0" w:space="0" w:color="auto"/>
      </w:divBdr>
    </w:div>
    <w:div w:id="1440560339">
      <w:marLeft w:val="480"/>
      <w:marRight w:val="0"/>
      <w:marTop w:val="0"/>
      <w:marBottom w:val="0"/>
      <w:divBdr>
        <w:top w:val="none" w:sz="0" w:space="0" w:color="auto"/>
        <w:left w:val="none" w:sz="0" w:space="0" w:color="auto"/>
        <w:bottom w:val="none" w:sz="0" w:space="0" w:color="auto"/>
        <w:right w:val="none" w:sz="0" w:space="0" w:color="auto"/>
      </w:divBdr>
    </w:div>
    <w:div w:id="1440566089">
      <w:marLeft w:val="480"/>
      <w:marRight w:val="0"/>
      <w:marTop w:val="0"/>
      <w:marBottom w:val="0"/>
      <w:divBdr>
        <w:top w:val="none" w:sz="0" w:space="0" w:color="auto"/>
        <w:left w:val="none" w:sz="0" w:space="0" w:color="auto"/>
        <w:bottom w:val="none" w:sz="0" w:space="0" w:color="auto"/>
        <w:right w:val="none" w:sz="0" w:space="0" w:color="auto"/>
      </w:divBdr>
    </w:div>
    <w:div w:id="1440643819">
      <w:marLeft w:val="480"/>
      <w:marRight w:val="0"/>
      <w:marTop w:val="0"/>
      <w:marBottom w:val="0"/>
      <w:divBdr>
        <w:top w:val="none" w:sz="0" w:space="0" w:color="auto"/>
        <w:left w:val="none" w:sz="0" w:space="0" w:color="auto"/>
        <w:bottom w:val="none" w:sz="0" w:space="0" w:color="auto"/>
        <w:right w:val="none" w:sz="0" w:space="0" w:color="auto"/>
      </w:divBdr>
    </w:div>
    <w:div w:id="1440756885">
      <w:marLeft w:val="480"/>
      <w:marRight w:val="0"/>
      <w:marTop w:val="0"/>
      <w:marBottom w:val="0"/>
      <w:divBdr>
        <w:top w:val="none" w:sz="0" w:space="0" w:color="auto"/>
        <w:left w:val="none" w:sz="0" w:space="0" w:color="auto"/>
        <w:bottom w:val="none" w:sz="0" w:space="0" w:color="auto"/>
        <w:right w:val="none" w:sz="0" w:space="0" w:color="auto"/>
      </w:divBdr>
    </w:div>
    <w:div w:id="1440837362">
      <w:marLeft w:val="480"/>
      <w:marRight w:val="0"/>
      <w:marTop w:val="0"/>
      <w:marBottom w:val="0"/>
      <w:divBdr>
        <w:top w:val="none" w:sz="0" w:space="0" w:color="auto"/>
        <w:left w:val="none" w:sz="0" w:space="0" w:color="auto"/>
        <w:bottom w:val="none" w:sz="0" w:space="0" w:color="auto"/>
        <w:right w:val="none" w:sz="0" w:space="0" w:color="auto"/>
      </w:divBdr>
    </w:div>
    <w:div w:id="1440875208">
      <w:marLeft w:val="480"/>
      <w:marRight w:val="0"/>
      <w:marTop w:val="0"/>
      <w:marBottom w:val="0"/>
      <w:divBdr>
        <w:top w:val="none" w:sz="0" w:space="0" w:color="auto"/>
        <w:left w:val="none" w:sz="0" w:space="0" w:color="auto"/>
        <w:bottom w:val="none" w:sz="0" w:space="0" w:color="auto"/>
        <w:right w:val="none" w:sz="0" w:space="0" w:color="auto"/>
      </w:divBdr>
    </w:div>
    <w:div w:id="1441071302">
      <w:marLeft w:val="480"/>
      <w:marRight w:val="0"/>
      <w:marTop w:val="0"/>
      <w:marBottom w:val="0"/>
      <w:divBdr>
        <w:top w:val="none" w:sz="0" w:space="0" w:color="auto"/>
        <w:left w:val="none" w:sz="0" w:space="0" w:color="auto"/>
        <w:bottom w:val="none" w:sz="0" w:space="0" w:color="auto"/>
        <w:right w:val="none" w:sz="0" w:space="0" w:color="auto"/>
      </w:divBdr>
    </w:div>
    <w:div w:id="1441098373">
      <w:marLeft w:val="480"/>
      <w:marRight w:val="0"/>
      <w:marTop w:val="0"/>
      <w:marBottom w:val="0"/>
      <w:divBdr>
        <w:top w:val="none" w:sz="0" w:space="0" w:color="auto"/>
        <w:left w:val="none" w:sz="0" w:space="0" w:color="auto"/>
        <w:bottom w:val="none" w:sz="0" w:space="0" w:color="auto"/>
        <w:right w:val="none" w:sz="0" w:space="0" w:color="auto"/>
      </w:divBdr>
    </w:div>
    <w:div w:id="1441101227">
      <w:marLeft w:val="480"/>
      <w:marRight w:val="0"/>
      <w:marTop w:val="0"/>
      <w:marBottom w:val="0"/>
      <w:divBdr>
        <w:top w:val="none" w:sz="0" w:space="0" w:color="auto"/>
        <w:left w:val="none" w:sz="0" w:space="0" w:color="auto"/>
        <w:bottom w:val="none" w:sz="0" w:space="0" w:color="auto"/>
        <w:right w:val="none" w:sz="0" w:space="0" w:color="auto"/>
      </w:divBdr>
    </w:div>
    <w:div w:id="1441144559">
      <w:marLeft w:val="480"/>
      <w:marRight w:val="0"/>
      <w:marTop w:val="0"/>
      <w:marBottom w:val="0"/>
      <w:divBdr>
        <w:top w:val="none" w:sz="0" w:space="0" w:color="auto"/>
        <w:left w:val="none" w:sz="0" w:space="0" w:color="auto"/>
        <w:bottom w:val="none" w:sz="0" w:space="0" w:color="auto"/>
        <w:right w:val="none" w:sz="0" w:space="0" w:color="auto"/>
      </w:divBdr>
    </w:div>
    <w:div w:id="1441292749">
      <w:marLeft w:val="480"/>
      <w:marRight w:val="0"/>
      <w:marTop w:val="0"/>
      <w:marBottom w:val="0"/>
      <w:divBdr>
        <w:top w:val="none" w:sz="0" w:space="0" w:color="auto"/>
        <w:left w:val="none" w:sz="0" w:space="0" w:color="auto"/>
        <w:bottom w:val="none" w:sz="0" w:space="0" w:color="auto"/>
        <w:right w:val="none" w:sz="0" w:space="0" w:color="auto"/>
      </w:divBdr>
    </w:div>
    <w:div w:id="1441338165">
      <w:marLeft w:val="480"/>
      <w:marRight w:val="0"/>
      <w:marTop w:val="0"/>
      <w:marBottom w:val="0"/>
      <w:divBdr>
        <w:top w:val="none" w:sz="0" w:space="0" w:color="auto"/>
        <w:left w:val="none" w:sz="0" w:space="0" w:color="auto"/>
        <w:bottom w:val="none" w:sz="0" w:space="0" w:color="auto"/>
        <w:right w:val="none" w:sz="0" w:space="0" w:color="auto"/>
      </w:divBdr>
    </w:div>
    <w:div w:id="1441486551">
      <w:marLeft w:val="480"/>
      <w:marRight w:val="0"/>
      <w:marTop w:val="0"/>
      <w:marBottom w:val="0"/>
      <w:divBdr>
        <w:top w:val="none" w:sz="0" w:space="0" w:color="auto"/>
        <w:left w:val="none" w:sz="0" w:space="0" w:color="auto"/>
        <w:bottom w:val="none" w:sz="0" w:space="0" w:color="auto"/>
        <w:right w:val="none" w:sz="0" w:space="0" w:color="auto"/>
      </w:divBdr>
    </w:div>
    <w:div w:id="1441531972">
      <w:marLeft w:val="480"/>
      <w:marRight w:val="0"/>
      <w:marTop w:val="0"/>
      <w:marBottom w:val="0"/>
      <w:divBdr>
        <w:top w:val="none" w:sz="0" w:space="0" w:color="auto"/>
        <w:left w:val="none" w:sz="0" w:space="0" w:color="auto"/>
        <w:bottom w:val="none" w:sz="0" w:space="0" w:color="auto"/>
        <w:right w:val="none" w:sz="0" w:space="0" w:color="auto"/>
      </w:divBdr>
    </w:div>
    <w:div w:id="1441681924">
      <w:marLeft w:val="480"/>
      <w:marRight w:val="0"/>
      <w:marTop w:val="0"/>
      <w:marBottom w:val="0"/>
      <w:divBdr>
        <w:top w:val="none" w:sz="0" w:space="0" w:color="auto"/>
        <w:left w:val="none" w:sz="0" w:space="0" w:color="auto"/>
        <w:bottom w:val="none" w:sz="0" w:space="0" w:color="auto"/>
        <w:right w:val="none" w:sz="0" w:space="0" w:color="auto"/>
      </w:divBdr>
    </w:div>
    <w:div w:id="1441874927">
      <w:marLeft w:val="480"/>
      <w:marRight w:val="0"/>
      <w:marTop w:val="0"/>
      <w:marBottom w:val="0"/>
      <w:divBdr>
        <w:top w:val="none" w:sz="0" w:space="0" w:color="auto"/>
        <w:left w:val="none" w:sz="0" w:space="0" w:color="auto"/>
        <w:bottom w:val="none" w:sz="0" w:space="0" w:color="auto"/>
        <w:right w:val="none" w:sz="0" w:space="0" w:color="auto"/>
      </w:divBdr>
    </w:div>
    <w:div w:id="1441989484">
      <w:marLeft w:val="480"/>
      <w:marRight w:val="0"/>
      <w:marTop w:val="0"/>
      <w:marBottom w:val="0"/>
      <w:divBdr>
        <w:top w:val="none" w:sz="0" w:space="0" w:color="auto"/>
        <w:left w:val="none" w:sz="0" w:space="0" w:color="auto"/>
        <w:bottom w:val="none" w:sz="0" w:space="0" w:color="auto"/>
        <w:right w:val="none" w:sz="0" w:space="0" w:color="auto"/>
      </w:divBdr>
    </w:div>
    <w:div w:id="1441994397">
      <w:marLeft w:val="480"/>
      <w:marRight w:val="0"/>
      <w:marTop w:val="0"/>
      <w:marBottom w:val="0"/>
      <w:divBdr>
        <w:top w:val="none" w:sz="0" w:space="0" w:color="auto"/>
        <w:left w:val="none" w:sz="0" w:space="0" w:color="auto"/>
        <w:bottom w:val="none" w:sz="0" w:space="0" w:color="auto"/>
        <w:right w:val="none" w:sz="0" w:space="0" w:color="auto"/>
      </w:divBdr>
    </w:div>
    <w:div w:id="1441997617">
      <w:marLeft w:val="480"/>
      <w:marRight w:val="0"/>
      <w:marTop w:val="0"/>
      <w:marBottom w:val="0"/>
      <w:divBdr>
        <w:top w:val="none" w:sz="0" w:space="0" w:color="auto"/>
        <w:left w:val="none" w:sz="0" w:space="0" w:color="auto"/>
        <w:bottom w:val="none" w:sz="0" w:space="0" w:color="auto"/>
        <w:right w:val="none" w:sz="0" w:space="0" w:color="auto"/>
      </w:divBdr>
    </w:div>
    <w:div w:id="1442071546">
      <w:marLeft w:val="480"/>
      <w:marRight w:val="0"/>
      <w:marTop w:val="0"/>
      <w:marBottom w:val="0"/>
      <w:divBdr>
        <w:top w:val="none" w:sz="0" w:space="0" w:color="auto"/>
        <w:left w:val="none" w:sz="0" w:space="0" w:color="auto"/>
        <w:bottom w:val="none" w:sz="0" w:space="0" w:color="auto"/>
        <w:right w:val="none" w:sz="0" w:space="0" w:color="auto"/>
      </w:divBdr>
    </w:div>
    <w:div w:id="1442186306">
      <w:marLeft w:val="480"/>
      <w:marRight w:val="0"/>
      <w:marTop w:val="0"/>
      <w:marBottom w:val="0"/>
      <w:divBdr>
        <w:top w:val="none" w:sz="0" w:space="0" w:color="auto"/>
        <w:left w:val="none" w:sz="0" w:space="0" w:color="auto"/>
        <w:bottom w:val="none" w:sz="0" w:space="0" w:color="auto"/>
        <w:right w:val="none" w:sz="0" w:space="0" w:color="auto"/>
      </w:divBdr>
    </w:div>
    <w:div w:id="1442265014">
      <w:marLeft w:val="480"/>
      <w:marRight w:val="0"/>
      <w:marTop w:val="0"/>
      <w:marBottom w:val="0"/>
      <w:divBdr>
        <w:top w:val="none" w:sz="0" w:space="0" w:color="auto"/>
        <w:left w:val="none" w:sz="0" w:space="0" w:color="auto"/>
        <w:bottom w:val="none" w:sz="0" w:space="0" w:color="auto"/>
        <w:right w:val="none" w:sz="0" w:space="0" w:color="auto"/>
      </w:divBdr>
    </w:div>
    <w:div w:id="1442382618">
      <w:marLeft w:val="480"/>
      <w:marRight w:val="0"/>
      <w:marTop w:val="0"/>
      <w:marBottom w:val="0"/>
      <w:divBdr>
        <w:top w:val="none" w:sz="0" w:space="0" w:color="auto"/>
        <w:left w:val="none" w:sz="0" w:space="0" w:color="auto"/>
        <w:bottom w:val="none" w:sz="0" w:space="0" w:color="auto"/>
        <w:right w:val="none" w:sz="0" w:space="0" w:color="auto"/>
      </w:divBdr>
    </w:div>
    <w:div w:id="1442530467">
      <w:marLeft w:val="480"/>
      <w:marRight w:val="0"/>
      <w:marTop w:val="0"/>
      <w:marBottom w:val="0"/>
      <w:divBdr>
        <w:top w:val="none" w:sz="0" w:space="0" w:color="auto"/>
        <w:left w:val="none" w:sz="0" w:space="0" w:color="auto"/>
        <w:bottom w:val="none" w:sz="0" w:space="0" w:color="auto"/>
        <w:right w:val="none" w:sz="0" w:space="0" w:color="auto"/>
      </w:divBdr>
    </w:div>
    <w:div w:id="1442605224">
      <w:marLeft w:val="480"/>
      <w:marRight w:val="0"/>
      <w:marTop w:val="0"/>
      <w:marBottom w:val="0"/>
      <w:divBdr>
        <w:top w:val="none" w:sz="0" w:space="0" w:color="auto"/>
        <w:left w:val="none" w:sz="0" w:space="0" w:color="auto"/>
        <w:bottom w:val="none" w:sz="0" w:space="0" w:color="auto"/>
        <w:right w:val="none" w:sz="0" w:space="0" w:color="auto"/>
      </w:divBdr>
    </w:div>
    <w:div w:id="1442605757">
      <w:marLeft w:val="480"/>
      <w:marRight w:val="0"/>
      <w:marTop w:val="0"/>
      <w:marBottom w:val="0"/>
      <w:divBdr>
        <w:top w:val="none" w:sz="0" w:space="0" w:color="auto"/>
        <w:left w:val="none" w:sz="0" w:space="0" w:color="auto"/>
        <w:bottom w:val="none" w:sz="0" w:space="0" w:color="auto"/>
        <w:right w:val="none" w:sz="0" w:space="0" w:color="auto"/>
      </w:divBdr>
    </w:div>
    <w:div w:id="1442645889">
      <w:marLeft w:val="480"/>
      <w:marRight w:val="0"/>
      <w:marTop w:val="0"/>
      <w:marBottom w:val="0"/>
      <w:divBdr>
        <w:top w:val="none" w:sz="0" w:space="0" w:color="auto"/>
        <w:left w:val="none" w:sz="0" w:space="0" w:color="auto"/>
        <w:bottom w:val="none" w:sz="0" w:space="0" w:color="auto"/>
        <w:right w:val="none" w:sz="0" w:space="0" w:color="auto"/>
      </w:divBdr>
    </w:div>
    <w:div w:id="1442798039">
      <w:marLeft w:val="480"/>
      <w:marRight w:val="0"/>
      <w:marTop w:val="0"/>
      <w:marBottom w:val="0"/>
      <w:divBdr>
        <w:top w:val="none" w:sz="0" w:space="0" w:color="auto"/>
        <w:left w:val="none" w:sz="0" w:space="0" w:color="auto"/>
        <w:bottom w:val="none" w:sz="0" w:space="0" w:color="auto"/>
        <w:right w:val="none" w:sz="0" w:space="0" w:color="auto"/>
      </w:divBdr>
    </w:div>
    <w:div w:id="1442871806">
      <w:marLeft w:val="480"/>
      <w:marRight w:val="0"/>
      <w:marTop w:val="0"/>
      <w:marBottom w:val="0"/>
      <w:divBdr>
        <w:top w:val="none" w:sz="0" w:space="0" w:color="auto"/>
        <w:left w:val="none" w:sz="0" w:space="0" w:color="auto"/>
        <w:bottom w:val="none" w:sz="0" w:space="0" w:color="auto"/>
        <w:right w:val="none" w:sz="0" w:space="0" w:color="auto"/>
      </w:divBdr>
    </w:div>
    <w:div w:id="1442914593">
      <w:marLeft w:val="480"/>
      <w:marRight w:val="0"/>
      <w:marTop w:val="0"/>
      <w:marBottom w:val="0"/>
      <w:divBdr>
        <w:top w:val="none" w:sz="0" w:space="0" w:color="auto"/>
        <w:left w:val="none" w:sz="0" w:space="0" w:color="auto"/>
        <w:bottom w:val="none" w:sz="0" w:space="0" w:color="auto"/>
        <w:right w:val="none" w:sz="0" w:space="0" w:color="auto"/>
      </w:divBdr>
    </w:div>
    <w:div w:id="1442920630">
      <w:marLeft w:val="480"/>
      <w:marRight w:val="0"/>
      <w:marTop w:val="0"/>
      <w:marBottom w:val="0"/>
      <w:divBdr>
        <w:top w:val="none" w:sz="0" w:space="0" w:color="auto"/>
        <w:left w:val="none" w:sz="0" w:space="0" w:color="auto"/>
        <w:bottom w:val="none" w:sz="0" w:space="0" w:color="auto"/>
        <w:right w:val="none" w:sz="0" w:space="0" w:color="auto"/>
      </w:divBdr>
    </w:div>
    <w:div w:id="1443111152">
      <w:marLeft w:val="480"/>
      <w:marRight w:val="0"/>
      <w:marTop w:val="0"/>
      <w:marBottom w:val="0"/>
      <w:divBdr>
        <w:top w:val="none" w:sz="0" w:space="0" w:color="auto"/>
        <w:left w:val="none" w:sz="0" w:space="0" w:color="auto"/>
        <w:bottom w:val="none" w:sz="0" w:space="0" w:color="auto"/>
        <w:right w:val="none" w:sz="0" w:space="0" w:color="auto"/>
      </w:divBdr>
    </w:div>
    <w:div w:id="1443182724">
      <w:marLeft w:val="480"/>
      <w:marRight w:val="0"/>
      <w:marTop w:val="0"/>
      <w:marBottom w:val="0"/>
      <w:divBdr>
        <w:top w:val="none" w:sz="0" w:space="0" w:color="auto"/>
        <w:left w:val="none" w:sz="0" w:space="0" w:color="auto"/>
        <w:bottom w:val="none" w:sz="0" w:space="0" w:color="auto"/>
        <w:right w:val="none" w:sz="0" w:space="0" w:color="auto"/>
      </w:divBdr>
    </w:div>
    <w:div w:id="1443185197">
      <w:marLeft w:val="480"/>
      <w:marRight w:val="0"/>
      <w:marTop w:val="0"/>
      <w:marBottom w:val="0"/>
      <w:divBdr>
        <w:top w:val="none" w:sz="0" w:space="0" w:color="auto"/>
        <w:left w:val="none" w:sz="0" w:space="0" w:color="auto"/>
        <w:bottom w:val="none" w:sz="0" w:space="0" w:color="auto"/>
        <w:right w:val="none" w:sz="0" w:space="0" w:color="auto"/>
      </w:divBdr>
    </w:div>
    <w:div w:id="1443263328">
      <w:marLeft w:val="480"/>
      <w:marRight w:val="0"/>
      <w:marTop w:val="0"/>
      <w:marBottom w:val="0"/>
      <w:divBdr>
        <w:top w:val="none" w:sz="0" w:space="0" w:color="auto"/>
        <w:left w:val="none" w:sz="0" w:space="0" w:color="auto"/>
        <w:bottom w:val="none" w:sz="0" w:space="0" w:color="auto"/>
        <w:right w:val="none" w:sz="0" w:space="0" w:color="auto"/>
      </w:divBdr>
    </w:div>
    <w:div w:id="1443301358">
      <w:marLeft w:val="480"/>
      <w:marRight w:val="0"/>
      <w:marTop w:val="0"/>
      <w:marBottom w:val="0"/>
      <w:divBdr>
        <w:top w:val="none" w:sz="0" w:space="0" w:color="auto"/>
        <w:left w:val="none" w:sz="0" w:space="0" w:color="auto"/>
        <w:bottom w:val="none" w:sz="0" w:space="0" w:color="auto"/>
        <w:right w:val="none" w:sz="0" w:space="0" w:color="auto"/>
      </w:divBdr>
    </w:div>
    <w:div w:id="1443304689">
      <w:marLeft w:val="480"/>
      <w:marRight w:val="0"/>
      <w:marTop w:val="0"/>
      <w:marBottom w:val="0"/>
      <w:divBdr>
        <w:top w:val="none" w:sz="0" w:space="0" w:color="auto"/>
        <w:left w:val="none" w:sz="0" w:space="0" w:color="auto"/>
        <w:bottom w:val="none" w:sz="0" w:space="0" w:color="auto"/>
        <w:right w:val="none" w:sz="0" w:space="0" w:color="auto"/>
      </w:divBdr>
    </w:div>
    <w:div w:id="1443383137">
      <w:marLeft w:val="480"/>
      <w:marRight w:val="0"/>
      <w:marTop w:val="0"/>
      <w:marBottom w:val="0"/>
      <w:divBdr>
        <w:top w:val="none" w:sz="0" w:space="0" w:color="auto"/>
        <w:left w:val="none" w:sz="0" w:space="0" w:color="auto"/>
        <w:bottom w:val="none" w:sz="0" w:space="0" w:color="auto"/>
        <w:right w:val="none" w:sz="0" w:space="0" w:color="auto"/>
      </w:divBdr>
    </w:div>
    <w:div w:id="1443451246">
      <w:marLeft w:val="480"/>
      <w:marRight w:val="0"/>
      <w:marTop w:val="0"/>
      <w:marBottom w:val="0"/>
      <w:divBdr>
        <w:top w:val="none" w:sz="0" w:space="0" w:color="auto"/>
        <w:left w:val="none" w:sz="0" w:space="0" w:color="auto"/>
        <w:bottom w:val="none" w:sz="0" w:space="0" w:color="auto"/>
        <w:right w:val="none" w:sz="0" w:space="0" w:color="auto"/>
      </w:divBdr>
    </w:div>
    <w:div w:id="1443499151">
      <w:marLeft w:val="480"/>
      <w:marRight w:val="0"/>
      <w:marTop w:val="0"/>
      <w:marBottom w:val="0"/>
      <w:divBdr>
        <w:top w:val="none" w:sz="0" w:space="0" w:color="auto"/>
        <w:left w:val="none" w:sz="0" w:space="0" w:color="auto"/>
        <w:bottom w:val="none" w:sz="0" w:space="0" w:color="auto"/>
        <w:right w:val="none" w:sz="0" w:space="0" w:color="auto"/>
      </w:divBdr>
    </w:div>
    <w:div w:id="1443576505">
      <w:marLeft w:val="480"/>
      <w:marRight w:val="0"/>
      <w:marTop w:val="0"/>
      <w:marBottom w:val="0"/>
      <w:divBdr>
        <w:top w:val="none" w:sz="0" w:space="0" w:color="auto"/>
        <w:left w:val="none" w:sz="0" w:space="0" w:color="auto"/>
        <w:bottom w:val="none" w:sz="0" w:space="0" w:color="auto"/>
        <w:right w:val="none" w:sz="0" w:space="0" w:color="auto"/>
      </w:divBdr>
    </w:div>
    <w:div w:id="1443645237">
      <w:marLeft w:val="480"/>
      <w:marRight w:val="0"/>
      <w:marTop w:val="0"/>
      <w:marBottom w:val="0"/>
      <w:divBdr>
        <w:top w:val="none" w:sz="0" w:space="0" w:color="auto"/>
        <w:left w:val="none" w:sz="0" w:space="0" w:color="auto"/>
        <w:bottom w:val="none" w:sz="0" w:space="0" w:color="auto"/>
        <w:right w:val="none" w:sz="0" w:space="0" w:color="auto"/>
      </w:divBdr>
    </w:div>
    <w:div w:id="1443694628">
      <w:marLeft w:val="480"/>
      <w:marRight w:val="0"/>
      <w:marTop w:val="0"/>
      <w:marBottom w:val="0"/>
      <w:divBdr>
        <w:top w:val="none" w:sz="0" w:space="0" w:color="auto"/>
        <w:left w:val="none" w:sz="0" w:space="0" w:color="auto"/>
        <w:bottom w:val="none" w:sz="0" w:space="0" w:color="auto"/>
        <w:right w:val="none" w:sz="0" w:space="0" w:color="auto"/>
      </w:divBdr>
    </w:div>
    <w:div w:id="1443764245">
      <w:marLeft w:val="480"/>
      <w:marRight w:val="0"/>
      <w:marTop w:val="0"/>
      <w:marBottom w:val="0"/>
      <w:divBdr>
        <w:top w:val="none" w:sz="0" w:space="0" w:color="auto"/>
        <w:left w:val="none" w:sz="0" w:space="0" w:color="auto"/>
        <w:bottom w:val="none" w:sz="0" w:space="0" w:color="auto"/>
        <w:right w:val="none" w:sz="0" w:space="0" w:color="auto"/>
      </w:divBdr>
    </w:div>
    <w:div w:id="1443844604">
      <w:marLeft w:val="480"/>
      <w:marRight w:val="0"/>
      <w:marTop w:val="0"/>
      <w:marBottom w:val="0"/>
      <w:divBdr>
        <w:top w:val="none" w:sz="0" w:space="0" w:color="auto"/>
        <w:left w:val="none" w:sz="0" w:space="0" w:color="auto"/>
        <w:bottom w:val="none" w:sz="0" w:space="0" w:color="auto"/>
        <w:right w:val="none" w:sz="0" w:space="0" w:color="auto"/>
      </w:divBdr>
    </w:div>
    <w:div w:id="1443957043">
      <w:marLeft w:val="480"/>
      <w:marRight w:val="0"/>
      <w:marTop w:val="0"/>
      <w:marBottom w:val="0"/>
      <w:divBdr>
        <w:top w:val="none" w:sz="0" w:space="0" w:color="auto"/>
        <w:left w:val="none" w:sz="0" w:space="0" w:color="auto"/>
        <w:bottom w:val="none" w:sz="0" w:space="0" w:color="auto"/>
        <w:right w:val="none" w:sz="0" w:space="0" w:color="auto"/>
      </w:divBdr>
    </w:div>
    <w:div w:id="1444035439">
      <w:marLeft w:val="480"/>
      <w:marRight w:val="0"/>
      <w:marTop w:val="0"/>
      <w:marBottom w:val="0"/>
      <w:divBdr>
        <w:top w:val="none" w:sz="0" w:space="0" w:color="auto"/>
        <w:left w:val="none" w:sz="0" w:space="0" w:color="auto"/>
        <w:bottom w:val="none" w:sz="0" w:space="0" w:color="auto"/>
        <w:right w:val="none" w:sz="0" w:space="0" w:color="auto"/>
      </w:divBdr>
    </w:div>
    <w:div w:id="1444036569">
      <w:marLeft w:val="480"/>
      <w:marRight w:val="0"/>
      <w:marTop w:val="0"/>
      <w:marBottom w:val="0"/>
      <w:divBdr>
        <w:top w:val="none" w:sz="0" w:space="0" w:color="auto"/>
        <w:left w:val="none" w:sz="0" w:space="0" w:color="auto"/>
        <w:bottom w:val="none" w:sz="0" w:space="0" w:color="auto"/>
        <w:right w:val="none" w:sz="0" w:space="0" w:color="auto"/>
      </w:divBdr>
    </w:div>
    <w:div w:id="1444111531">
      <w:marLeft w:val="480"/>
      <w:marRight w:val="0"/>
      <w:marTop w:val="0"/>
      <w:marBottom w:val="0"/>
      <w:divBdr>
        <w:top w:val="none" w:sz="0" w:space="0" w:color="auto"/>
        <w:left w:val="none" w:sz="0" w:space="0" w:color="auto"/>
        <w:bottom w:val="none" w:sz="0" w:space="0" w:color="auto"/>
        <w:right w:val="none" w:sz="0" w:space="0" w:color="auto"/>
      </w:divBdr>
    </w:div>
    <w:div w:id="1444230372">
      <w:bodyDiv w:val="1"/>
      <w:marLeft w:val="0"/>
      <w:marRight w:val="0"/>
      <w:marTop w:val="0"/>
      <w:marBottom w:val="0"/>
      <w:divBdr>
        <w:top w:val="none" w:sz="0" w:space="0" w:color="auto"/>
        <w:left w:val="none" w:sz="0" w:space="0" w:color="auto"/>
        <w:bottom w:val="none" w:sz="0" w:space="0" w:color="auto"/>
        <w:right w:val="none" w:sz="0" w:space="0" w:color="auto"/>
      </w:divBdr>
    </w:div>
    <w:div w:id="1444420834">
      <w:marLeft w:val="480"/>
      <w:marRight w:val="0"/>
      <w:marTop w:val="0"/>
      <w:marBottom w:val="0"/>
      <w:divBdr>
        <w:top w:val="none" w:sz="0" w:space="0" w:color="auto"/>
        <w:left w:val="none" w:sz="0" w:space="0" w:color="auto"/>
        <w:bottom w:val="none" w:sz="0" w:space="0" w:color="auto"/>
        <w:right w:val="none" w:sz="0" w:space="0" w:color="auto"/>
      </w:divBdr>
    </w:div>
    <w:div w:id="1444570264">
      <w:marLeft w:val="480"/>
      <w:marRight w:val="0"/>
      <w:marTop w:val="0"/>
      <w:marBottom w:val="0"/>
      <w:divBdr>
        <w:top w:val="none" w:sz="0" w:space="0" w:color="auto"/>
        <w:left w:val="none" w:sz="0" w:space="0" w:color="auto"/>
        <w:bottom w:val="none" w:sz="0" w:space="0" w:color="auto"/>
        <w:right w:val="none" w:sz="0" w:space="0" w:color="auto"/>
      </w:divBdr>
    </w:div>
    <w:div w:id="1444571258">
      <w:marLeft w:val="480"/>
      <w:marRight w:val="0"/>
      <w:marTop w:val="0"/>
      <w:marBottom w:val="0"/>
      <w:divBdr>
        <w:top w:val="none" w:sz="0" w:space="0" w:color="auto"/>
        <w:left w:val="none" w:sz="0" w:space="0" w:color="auto"/>
        <w:bottom w:val="none" w:sz="0" w:space="0" w:color="auto"/>
        <w:right w:val="none" w:sz="0" w:space="0" w:color="auto"/>
      </w:divBdr>
    </w:div>
    <w:div w:id="1444763541">
      <w:marLeft w:val="480"/>
      <w:marRight w:val="0"/>
      <w:marTop w:val="0"/>
      <w:marBottom w:val="0"/>
      <w:divBdr>
        <w:top w:val="none" w:sz="0" w:space="0" w:color="auto"/>
        <w:left w:val="none" w:sz="0" w:space="0" w:color="auto"/>
        <w:bottom w:val="none" w:sz="0" w:space="0" w:color="auto"/>
        <w:right w:val="none" w:sz="0" w:space="0" w:color="auto"/>
      </w:divBdr>
    </w:div>
    <w:div w:id="1444807825">
      <w:marLeft w:val="480"/>
      <w:marRight w:val="0"/>
      <w:marTop w:val="0"/>
      <w:marBottom w:val="0"/>
      <w:divBdr>
        <w:top w:val="none" w:sz="0" w:space="0" w:color="auto"/>
        <w:left w:val="none" w:sz="0" w:space="0" w:color="auto"/>
        <w:bottom w:val="none" w:sz="0" w:space="0" w:color="auto"/>
        <w:right w:val="none" w:sz="0" w:space="0" w:color="auto"/>
      </w:divBdr>
    </w:div>
    <w:div w:id="1444883845">
      <w:marLeft w:val="480"/>
      <w:marRight w:val="0"/>
      <w:marTop w:val="0"/>
      <w:marBottom w:val="0"/>
      <w:divBdr>
        <w:top w:val="none" w:sz="0" w:space="0" w:color="auto"/>
        <w:left w:val="none" w:sz="0" w:space="0" w:color="auto"/>
        <w:bottom w:val="none" w:sz="0" w:space="0" w:color="auto"/>
        <w:right w:val="none" w:sz="0" w:space="0" w:color="auto"/>
      </w:divBdr>
    </w:div>
    <w:div w:id="1444960681">
      <w:marLeft w:val="480"/>
      <w:marRight w:val="0"/>
      <w:marTop w:val="0"/>
      <w:marBottom w:val="0"/>
      <w:divBdr>
        <w:top w:val="none" w:sz="0" w:space="0" w:color="auto"/>
        <w:left w:val="none" w:sz="0" w:space="0" w:color="auto"/>
        <w:bottom w:val="none" w:sz="0" w:space="0" w:color="auto"/>
        <w:right w:val="none" w:sz="0" w:space="0" w:color="auto"/>
      </w:divBdr>
    </w:div>
    <w:div w:id="1445033106">
      <w:marLeft w:val="480"/>
      <w:marRight w:val="0"/>
      <w:marTop w:val="0"/>
      <w:marBottom w:val="0"/>
      <w:divBdr>
        <w:top w:val="none" w:sz="0" w:space="0" w:color="auto"/>
        <w:left w:val="none" w:sz="0" w:space="0" w:color="auto"/>
        <w:bottom w:val="none" w:sz="0" w:space="0" w:color="auto"/>
        <w:right w:val="none" w:sz="0" w:space="0" w:color="auto"/>
      </w:divBdr>
    </w:div>
    <w:div w:id="1445274127">
      <w:marLeft w:val="480"/>
      <w:marRight w:val="0"/>
      <w:marTop w:val="0"/>
      <w:marBottom w:val="0"/>
      <w:divBdr>
        <w:top w:val="none" w:sz="0" w:space="0" w:color="auto"/>
        <w:left w:val="none" w:sz="0" w:space="0" w:color="auto"/>
        <w:bottom w:val="none" w:sz="0" w:space="0" w:color="auto"/>
        <w:right w:val="none" w:sz="0" w:space="0" w:color="auto"/>
      </w:divBdr>
    </w:div>
    <w:div w:id="1445344691">
      <w:marLeft w:val="480"/>
      <w:marRight w:val="0"/>
      <w:marTop w:val="0"/>
      <w:marBottom w:val="0"/>
      <w:divBdr>
        <w:top w:val="none" w:sz="0" w:space="0" w:color="auto"/>
        <w:left w:val="none" w:sz="0" w:space="0" w:color="auto"/>
        <w:bottom w:val="none" w:sz="0" w:space="0" w:color="auto"/>
        <w:right w:val="none" w:sz="0" w:space="0" w:color="auto"/>
      </w:divBdr>
    </w:div>
    <w:div w:id="1445350138">
      <w:marLeft w:val="480"/>
      <w:marRight w:val="0"/>
      <w:marTop w:val="0"/>
      <w:marBottom w:val="0"/>
      <w:divBdr>
        <w:top w:val="none" w:sz="0" w:space="0" w:color="auto"/>
        <w:left w:val="none" w:sz="0" w:space="0" w:color="auto"/>
        <w:bottom w:val="none" w:sz="0" w:space="0" w:color="auto"/>
        <w:right w:val="none" w:sz="0" w:space="0" w:color="auto"/>
      </w:divBdr>
    </w:div>
    <w:div w:id="1445463383">
      <w:marLeft w:val="480"/>
      <w:marRight w:val="0"/>
      <w:marTop w:val="0"/>
      <w:marBottom w:val="0"/>
      <w:divBdr>
        <w:top w:val="none" w:sz="0" w:space="0" w:color="auto"/>
        <w:left w:val="none" w:sz="0" w:space="0" w:color="auto"/>
        <w:bottom w:val="none" w:sz="0" w:space="0" w:color="auto"/>
        <w:right w:val="none" w:sz="0" w:space="0" w:color="auto"/>
      </w:divBdr>
    </w:div>
    <w:div w:id="1445493902">
      <w:marLeft w:val="480"/>
      <w:marRight w:val="0"/>
      <w:marTop w:val="0"/>
      <w:marBottom w:val="0"/>
      <w:divBdr>
        <w:top w:val="none" w:sz="0" w:space="0" w:color="auto"/>
        <w:left w:val="none" w:sz="0" w:space="0" w:color="auto"/>
        <w:bottom w:val="none" w:sz="0" w:space="0" w:color="auto"/>
        <w:right w:val="none" w:sz="0" w:space="0" w:color="auto"/>
      </w:divBdr>
    </w:div>
    <w:div w:id="1445539140">
      <w:marLeft w:val="480"/>
      <w:marRight w:val="0"/>
      <w:marTop w:val="0"/>
      <w:marBottom w:val="0"/>
      <w:divBdr>
        <w:top w:val="none" w:sz="0" w:space="0" w:color="auto"/>
        <w:left w:val="none" w:sz="0" w:space="0" w:color="auto"/>
        <w:bottom w:val="none" w:sz="0" w:space="0" w:color="auto"/>
        <w:right w:val="none" w:sz="0" w:space="0" w:color="auto"/>
      </w:divBdr>
    </w:div>
    <w:div w:id="1445609758">
      <w:marLeft w:val="480"/>
      <w:marRight w:val="0"/>
      <w:marTop w:val="0"/>
      <w:marBottom w:val="0"/>
      <w:divBdr>
        <w:top w:val="none" w:sz="0" w:space="0" w:color="auto"/>
        <w:left w:val="none" w:sz="0" w:space="0" w:color="auto"/>
        <w:bottom w:val="none" w:sz="0" w:space="0" w:color="auto"/>
        <w:right w:val="none" w:sz="0" w:space="0" w:color="auto"/>
      </w:divBdr>
    </w:div>
    <w:div w:id="1445686105">
      <w:marLeft w:val="480"/>
      <w:marRight w:val="0"/>
      <w:marTop w:val="0"/>
      <w:marBottom w:val="0"/>
      <w:divBdr>
        <w:top w:val="none" w:sz="0" w:space="0" w:color="auto"/>
        <w:left w:val="none" w:sz="0" w:space="0" w:color="auto"/>
        <w:bottom w:val="none" w:sz="0" w:space="0" w:color="auto"/>
        <w:right w:val="none" w:sz="0" w:space="0" w:color="auto"/>
      </w:divBdr>
    </w:div>
    <w:div w:id="1445809100">
      <w:marLeft w:val="480"/>
      <w:marRight w:val="0"/>
      <w:marTop w:val="0"/>
      <w:marBottom w:val="0"/>
      <w:divBdr>
        <w:top w:val="none" w:sz="0" w:space="0" w:color="auto"/>
        <w:left w:val="none" w:sz="0" w:space="0" w:color="auto"/>
        <w:bottom w:val="none" w:sz="0" w:space="0" w:color="auto"/>
        <w:right w:val="none" w:sz="0" w:space="0" w:color="auto"/>
      </w:divBdr>
    </w:div>
    <w:div w:id="1445999765">
      <w:marLeft w:val="480"/>
      <w:marRight w:val="0"/>
      <w:marTop w:val="0"/>
      <w:marBottom w:val="0"/>
      <w:divBdr>
        <w:top w:val="none" w:sz="0" w:space="0" w:color="auto"/>
        <w:left w:val="none" w:sz="0" w:space="0" w:color="auto"/>
        <w:bottom w:val="none" w:sz="0" w:space="0" w:color="auto"/>
        <w:right w:val="none" w:sz="0" w:space="0" w:color="auto"/>
      </w:divBdr>
    </w:div>
    <w:div w:id="1446122842">
      <w:marLeft w:val="480"/>
      <w:marRight w:val="0"/>
      <w:marTop w:val="0"/>
      <w:marBottom w:val="0"/>
      <w:divBdr>
        <w:top w:val="none" w:sz="0" w:space="0" w:color="auto"/>
        <w:left w:val="none" w:sz="0" w:space="0" w:color="auto"/>
        <w:bottom w:val="none" w:sz="0" w:space="0" w:color="auto"/>
        <w:right w:val="none" w:sz="0" w:space="0" w:color="auto"/>
      </w:divBdr>
    </w:div>
    <w:div w:id="1446465413">
      <w:marLeft w:val="480"/>
      <w:marRight w:val="0"/>
      <w:marTop w:val="0"/>
      <w:marBottom w:val="0"/>
      <w:divBdr>
        <w:top w:val="none" w:sz="0" w:space="0" w:color="auto"/>
        <w:left w:val="none" w:sz="0" w:space="0" w:color="auto"/>
        <w:bottom w:val="none" w:sz="0" w:space="0" w:color="auto"/>
        <w:right w:val="none" w:sz="0" w:space="0" w:color="auto"/>
      </w:divBdr>
    </w:div>
    <w:div w:id="1446536076">
      <w:marLeft w:val="480"/>
      <w:marRight w:val="0"/>
      <w:marTop w:val="0"/>
      <w:marBottom w:val="0"/>
      <w:divBdr>
        <w:top w:val="none" w:sz="0" w:space="0" w:color="auto"/>
        <w:left w:val="none" w:sz="0" w:space="0" w:color="auto"/>
        <w:bottom w:val="none" w:sz="0" w:space="0" w:color="auto"/>
        <w:right w:val="none" w:sz="0" w:space="0" w:color="auto"/>
      </w:divBdr>
    </w:div>
    <w:div w:id="1446536085">
      <w:marLeft w:val="480"/>
      <w:marRight w:val="0"/>
      <w:marTop w:val="0"/>
      <w:marBottom w:val="0"/>
      <w:divBdr>
        <w:top w:val="none" w:sz="0" w:space="0" w:color="auto"/>
        <w:left w:val="none" w:sz="0" w:space="0" w:color="auto"/>
        <w:bottom w:val="none" w:sz="0" w:space="0" w:color="auto"/>
        <w:right w:val="none" w:sz="0" w:space="0" w:color="auto"/>
      </w:divBdr>
    </w:div>
    <w:div w:id="1446536381">
      <w:marLeft w:val="480"/>
      <w:marRight w:val="0"/>
      <w:marTop w:val="0"/>
      <w:marBottom w:val="0"/>
      <w:divBdr>
        <w:top w:val="none" w:sz="0" w:space="0" w:color="auto"/>
        <w:left w:val="none" w:sz="0" w:space="0" w:color="auto"/>
        <w:bottom w:val="none" w:sz="0" w:space="0" w:color="auto"/>
        <w:right w:val="none" w:sz="0" w:space="0" w:color="auto"/>
      </w:divBdr>
    </w:div>
    <w:div w:id="1446584495">
      <w:marLeft w:val="480"/>
      <w:marRight w:val="0"/>
      <w:marTop w:val="0"/>
      <w:marBottom w:val="0"/>
      <w:divBdr>
        <w:top w:val="none" w:sz="0" w:space="0" w:color="auto"/>
        <w:left w:val="none" w:sz="0" w:space="0" w:color="auto"/>
        <w:bottom w:val="none" w:sz="0" w:space="0" w:color="auto"/>
        <w:right w:val="none" w:sz="0" w:space="0" w:color="auto"/>
      </w:divBdr>
    </w:div>
    <w:div w:id="1446655084">
      <w:marLeft w:val="480"/>
      <w:marRight w:val="0"/>
      <w:marTop w:val="0"/>
      <w:marBottom w:val="0"/>
      <w:divBdr>
        <w:top w:val="none" w:sz="0" w:space="0" w:color="auto"/>
        <w:left w:val="none" w:sz="0" w:space="0" w:color="auto"/>
        <w:bottom w:val="none" w:sz="0" w:space="0" w:color="auto"/>
        <w:right w:val="none" w:sz="0" w:space="0" w:color="auto"/>
      </w:divBdr>
    </w:div>
    <w:div w:id="1446777477">
      <w:marLeft w:val="480"/>
      <w:marRight w:val="0"/>
      <w:marTop w:val="0"/>
      <w:marBottom w:val="0"/>
      <w:divBdr>
        <w:top w:val="none" w:sz="0" w:space="0" w:color="auto"/>
        <w:left w:val="none" w:sz="0" w:space="0" w:color="auto"/>
        <w:bottom w:val="none" w:sz="0" w:space="0" w:color="auto"/>
        <w:right w:val="none" w:sz="0" w:space="0" w:color="auto"/>
      </w:divBdr>
    </w:div>
    <w:div w:id="1446801731">
      <w:marLeft w:val="480"/>
      <w:marRight w:val="0"/>
      <w:marTop w:val="0"/>
      <w:marBottom w:val="0"/>
      <w:divBdr>
        <w:top w:val="none" w:sz="0" w:space="0" w:color="auto"/>
        <w:left w:val="none" w:sz="0" w:space="0" w:color="auto"/>
        <w:bottom w:val="none" w:sz="0" w:space="0" w:color="auto"/>
        <w:right w:val="none" w:sz="0" w:space="0" w:color="auto"/>
      </w:divBdr>
    </w:div>
    <w:div w:id="1446845277">
      <w:marLeft w:val="480"/>
      <w:marRight w:val="0"/>
      <w:marTop w:val="0"/>
      <w:marBottom w:val="0"/>
      <w:divBdr>
        <w:top w:val="none" w:sz="0" w:space="0" w:color="auto"/>
        <w:left w:val="none" w:sz="0" w:space="0" w:color="auto"/>
        <w:bottom w:val="none" w:sz="0" w:space="0" w:color="auto"/>
        <w:right w:val="none" w:sz="0" w:space="0" w:color="auto"/>
      </w:divBdr>
    </w:div>
    <w:div w:id="1446850033">
      <w:marLeft w:val="480"/>
      <w:marRight w:val="0"/>
      <w:marTop w:val="0"/>
      <w:marBottom w:val="0"/>
      <w:divBdr>
        <w:top w:val="none" w:sz="0" w:space="0" w:color="auto"/>
        <w:left w:val="none" w:sz="0" w:space="0" w:color="auto"/>
        <w:bottom w:val="none" w:sz="0" w:space="0" w:color="auto"/>
        <w:right w:val="none" w:sz="0" w:space="0" w:color="auto"/>
      </w:divBdr>
    </w:div>
    <w:div w:id="1446928506">
      <w:marLeft w:val="480"/>
      <w:marRight w:val="0"/>
      <w:marTop w:val="0"/>
      <w:marBottom w:val="0"/>
      <w:divBdr>
        <w:top w:val="none" w:sz="0" w:space="0" w:color="auto"/>
        <w:left w:val="none" w:sz="0" w:space="0" w:color="auto"/>
        <w:bottom w:val="none" w:sz="0" w:space="0" w:color="auto"/>
        <w:right w:val="none" w:sz="0" w:space="0" w:color="auto"/>
      </w:divBdr>
    </w:div>
    <w:div w:id="1447042433">
      <w:marLeft w:val="480"/>
      <w:marRight w:val="0"/>
      <w:marTop w:val="0"/>
      <w:marBottom w:val="0"/>
      <w:divBdr>
        <w:top w:val="none" w:sz="0" w:space="0" w:color="auto"/>
        <w:left w:val="none" w:sz="0" w:space="0" w:color="auto"/>
        <w:bottom w:val="none" w:sz="0" w:space="0" w:color="auto"/>
        <w:right w:val="none" w:sz="0" w:space="0" w:color="auto"/>
      </w:divBdr>
    </w:div>
    <w:div w:id="1447188845">
      <w:marLeft w:val="480"/>
      <w:marRight w:val="0"/>
      <w:marTop w:val="0"/>
      <w:marBottom w:val="0"/>
      <w:divBdr>
        <w:top w:val="none" w:sz="0" w:space="0" w:color="auto"/>
        <w:left w:val="none" w:sz="0" w:space="0" w:color="auto"/>
        <w:bottom w:val="none" w:sz="0" w:space="0" w:color="auto"/>
        <w:right w:val="none" w:sz="0" w:space="0" w:color="auto"/>
      </w:divBdr>
    </w:div>
    <w:div w:id="1447189228">
      <w:marLeft w:val="480"/>
      <w:marRight w:val="0"/>
      <w:marTop w:val="0"/>
      <w:marBottom w:val="0"/>
      <w:divBdr>
        <w:top w:val="none" w:sz="0" w:space="0" w:color="auto"/>
        <w:left w:val="none" w:sz="0" w:space="0" w:color="auto"/>
        <w:bottom w:val="none" w:sz="0" w:space="0" w:color="auto"/>
        <w:right w:val="none" w:sz="0" w:space="0" w:color="auto"/>
      </w:divBdr>
    </w:div>
    <w:div w:id="1447309540">
      <w:marLeft w:val="480"/>
      <w:marRight w:val="0"/>
      <w:marTop w:val="0"/>
      <w:marBottom w:val="0"/>
      <w:divBdr>
        <w:top w:val="none" w:sz="0" w:space="0" w:color="auto"/>
        <w:left w:val="none" w:sz="0" w:space="0" w:color="auto"/>
        <w:bottom w:val="none" w:sz="0" w:space="0" w:color="auto"/>
        <w:right w:val="none" w:sz="0" w:space="0" w:color="auto"/>
      </w:divBdr>
    </w:div>
    <w:div w:id="1447653011">
      <w:marLeft w:val="480"/>
      <w:marRight w:val="0"/>
      <w:marTop w:val="0"/>
      <w:marBottom w:val="0"/>
      <w:divBdr>
        <w:top w:val="none" w:sz="0" w:space="0" w:color="auto"/>
        <w:left w:val="none" w:sz="0" w:space="0" w:color="auto"/>
        <w:bottom w:val="none" w:sz="0" w:space="0" w:color="auto"/>
        <w:right w:val="none" w:sz="0" w:space="0" w:color="auto"/>
      </w:divBdr>
    </w:div>
    <w:div w:id="1448086621">
      <w:marLeft w:val="480"/>
      <w:marRight w:val="0"/>
      <w:marTop w:val="0"/>
      <w:marBottom w:val="0"/>
      <w:divBdr>
        <w:top w:val="none" w:sz="0" w:space="0" w:color="auto"/>
        <w:left w:val="none" w:sz="0" w:space="0" w:color="auto"/>
        <w:bottom w:val="none" w:sz="0" w:space="0" w:color="auto"/>
        <w:right w:val="none" w:sz="0" w:space="0" w:color="auto"/>
      </w:divBdr>
    </w:div>
    <w:div w:id="1448087186">
      <w:marLeft w:val="480"/>
      <w:marRight w:val="0"/>
      <w:marTop w:val="0"/>
      <w:marBottom w:val="0"/>
      <w:divBdr>
        <w:top w:val="none" w:sz="0" w:space="0" w:color="auto"/>
        <w:left w:val="none" w:sz="0" w:space="0" w:color="auto"/>
        <w:bottom w:val="none" w:sz="0" w:space="0" w:color="auto"/>
        <w:right w:val="none" w:sz="0" w:space="0" w:color="auto"/>
      </w:divBdr>
    </w:div>
    <w:div w:id="1448155553">
      <w:marLeft w:val="480"/>
      <w:marRight w:val="0"/>
      <w:marTop w:val="0"/>
      <w:marBottom w:val="0"/>
      <w:divBdr>
        <w:top w:val="none" w:sz="0" w:space="0" w:color="auto"/>
        <w:left w:val="none" w:sz="0" w:space="0" w:color="auto"/>
        <w:bottom w:val="none" w:sz="0" w:space="0" w:color="auto"/>
        <w:right w:val="none" w:sz="0" w:space="0" w:color="auto"/>
      </w:divBdr>
    </w:div>
    <w:div w:id="1448162146">
      <w:marLeft w:val="480"/>
      <w:marRight w:val="0"/>
      <w:marTop w:val="0"/>
      <w:marBottom w:val="0"/>
      <w:divBdr>
        <w:top w:val="none" w:sz="0" w:space="0" w:color="auto"/>
        <w:left w:val="none" w:sz="0" w:space="0" w:color="auto"/>
        <w:bottom w:val="none" w:sz="0" w:space="0" w:color="auto"/>
        <w:right w:val="none" w:sz="0" w:space="0" w:color="auto"/>
      </w:divBdr>
    </w:div>
    <w:div w:id="1448235482">
      <w:marLeft w:val="480"/>
      <w:marRight w:val="0"/>
      <w:marTop w:val="0"/>
      <w:marBottom w:val="0"/>
      <w:divBdr>
        <w:top w:val="none" w:sz="0" w:space="0" w:color="auto"/>
        <w:left w:val="none" w:sz="0" w:space="0" w:color="auto"/>
        <w:bottom w:val="none" w:sz="0" w:space="0" w:color="auto"/>
        <w:right w:val="none" w:sz="0" w:space="0" w:color="auto"/>
      </w:divBdr>
    </w:div>
    <w:div w:id="1448237443">
      <w:marLeft w:val="480"/>
      <w:marRight w:val="0"/>
      <w:marTop w:val="0"/>
      <w:marBottom w:val="0"/>
      <w:divBdr>
        <w:top w:val="none" w:sz="0" w:space="0" w:color="auto"/>
        <w:left w:val="none" w:sz="0" w:space="0" w:color="auto"/>
        <w:bottom w:val="none" w:sz="0" w:space="0" w:color="auto"/>
        <w:right w:val="none" w:sz="0" w:space="0" w:color="auto"/>
      </w:divBdr>
    </w:div>
    <w:div w:id="1448356747">
      <w:marLeft w:val="480"/>
      <w:marRight w:val="0"/>
      <w:marTop w:val="0"/>
      <w:marBottom w:val="0"/>
      <w:divBdr>
        <w:top w:val="none" w:sz="0" w:space="0" w:color="auto"/>
        <w:left w:val="none" w:sz="0" w:space="0" w:color="auto"/>
        <w:bottom w:val="none" w:sz="0" w:space="0" w:color="auto"/>
        <w:right w:val="none" w:sz="0" w:space="0" w:color="auto"/>
      </w:divBdr>
    </w:div>
    <w:div w:id="1448423520">
      <w:marLeft w:val="480"/>
      <w:marRight w:val="0"/>
      <w:marTop w:val="0"/>
      <w:marBottom w:val="0"/>
      <w:divBdr>
        <w:top w:val="none" w:sz="0" w:space="0" w:color="auto"/>
        <w:left w:val="none" w:sz="0" w:space="0" w:color="auto"/>
        <w:bottom w:val="none" w:sz="0" w:space="0" w:color="auto"/>
        <w:right w:val="none" w:sz="0" w:space="0" w:color="auto"/>
      </w:divBdr>
    </w:div>
    <w:div w:id="1448500477">
      <w:marLeft w:val="480"/>
      <w:marRight w:val="0"/>
      <w:marTop w:val="0"/>
      <w:marBottom w:val="0"/>
      <w:divBdr>
        <w:top w:val="none" w:sz="0" w:space="0" w:color="auto"/>
        <w:left w:val="none" w:sz="0" w:space="0" w:color="auto"/>
        <w:bottom w:val="none" w:sz="0" w:space="0" w:color="auto"/>
        <w:right w:val="none" w:sz="0" w:space="0" w:color="auto"/>
      </w:divBdr>
    </w:div>
    <w:div w:id="1449199165">
      <w:marLeft w:val="480"/>
      <w:marRight w:val="0"/>
      <w:marTop w:val="0"/>
      <w:marBottom w:val="0"/>
      <w:divBdr>
        <w:top w:val="none" w:sz="0" w:space="0" w:color="auto"/>
        <w:left w:val="none" w:sz="0" w:space="0" w:color="auto"/>
        <w:bottom w:val="none" w:sz="0" w:space="0" w:color="auto"/>
        <w:right w:val="none" w:sz="0" w:space="0" w:color="auto"/>
      </w:divBdr>
    </w:div>
    <w:div w:id="1449347379">
      <w:marLeft w:val="480"/>
      <w:marRight w:val="0"/>
      <w:marTop w:val="0"/>
      <w:marBottom w:val="0"/>
      <w:divBdr>
        <w:top w:val="none" w:sz="0" w:space="0" w:color="auto"/>
        <w:left w:val="none" w:sz="0" w:space="0" w:color="auto"/>
        <w:bottom w:val="none" w:sz="0" w:space="0" w:color="auto"/>
        <w:right w:val="none" w:sz="0" w:space="0" w:color="auto"/>
      </w:divBdr>
    </w:div>
    <w:div w:id="1449350324">
      <w:marLeft w:val="480"/>
      <w:marRight w:val="0"/>
      <w:marTop w:val="0"/>
      <w:marBottom w:val="0"/>
      <w:divBdr>
        <w:top w:val="none" w:sz="0" w:space="0" w:color="auto"/>
        <w:left w:val="none" w:sz="0" w:space="0" w:color="auto"/>
        <w:bottom w:val="none" w:sz="0" w:space="0" w:color="auto"/>
        <w:right w:val="none" w:sz="0" w:space="0" w:color="auto"/>
      </w:divBdr>
    </w:div>
    <w:div w:id="1449351778">
      <w:marLeft w:val="480"/>
      <w:marRight w:val="0"/>
      <w:marTop w:val="0"/>
      <w:marBottom w:val="0"/>
      <w:divBdr>
        <w:top w:val="none" w:sz="0" w:space="0" w:color="auto"/>
        <w:left w:val="none" w:sz="0" w:space="0" w:color="auto"/>
        <w:bottom w:val="none" w:sz="0" w:space="0" w:color="auto"/>
        <w:right w:val="none" w:sz="0" w:space="0" w:color="auto"/>
      </w:divBdr>
    </w:div>
    <w:div w:id="1449394197">
      <w:marLeft w:val="480"/>
      <w:marRight w:val="0"/>
      <w:marTop w:val="0"/>
      <w:marBottom w:val="0"/>
      <w:divBdr>
        <w:top w:val="none" w:sz="0" w:space="0" w:color="auto"/>
        <w:left w:val="none" w:sz="0" w:space="0" w:color="auto"/>
        <w:bottom w:val="none" w:sz="0" w:space="0" w:color="auto"/>
        <w:right w:val="none" w:sz="0" w:space="0" w:color="auto"/>
      </w:divBdr>
    </w:div>
    <w:div w:id="1449422961">
      <w:marLeft w:val="480"/>
      <w:marRight w:val="0"/>
      <w:marTop w:val="0"/>
      <w:marBottom w:val="0"/>
      <w:divBdr>
        <w:top w:val="none" w:sz="0" w:space="0" w:color="auto"/>
        <w:left w:val="none" w:sz="0" w:space="0" w:color="auto"/>
        <w:bottom w:val="none" w:sz="0" w:space="0" w:color="auto"/>
        <w:right w:val="none" w:sz="0" w:space="0" w:color="auto"/>
      </w:divBdr>
    </w:div>
    <w:div w:id="1449542582">
      <w:marLeft w:val="480"/>
      <w:marRight w:val="0"/>
      <w:marTop w:val="0"/>
      <w:marBottom w:val="0"/>
      <w:divBdr>
        <w:top w:val="none" w:sz="0" w:space="0" w:color="auto"/>
        <w:left w:val="none" w:sz="0" w:space="0" w:color="auto"/>
        <w:bottom w:val="none" w:sz="0" w:space="0" w:color="auto"/>
        <w:right w:val="none" w:sz="0" w:space="0" w:color="auto"/>
      </w:divBdr>
    </w:div>
    <w:div w:id="1449591076">
      <w:marLeft w:val="480"/>
      <w:marRight w:val="0"/>
      <w:marTop w:val="0"/>
      <w:marBottom w:val="0"/>
      <w:divBdr>
        <w:top w:val="none" w:sz="0" w:space="0" w:color="auto"/>
        <w:left w:val="none" w:sz="0" w:space="0" w:color="auto"/>
        <w:bottom w:val="none" w:sz="0" w:space="0" w:color="auto"/>
        <w:right w:val="none" w:sz="0" w:space="0" w:color="auto"/>
      </w:divBdr>
    </w:div>
    <w:div w:id="1449663197">
      <w:marLeft w:val="480"/>
      <w:marRight w:val="0"/>
      <w:marTop w:val="0"/>
      <w:marBottom w:val="0"/>
      <w:divBdr>
        <w:top w:val="none" w:sz="0" w:space="0" w:color="auto"/>
        <w:left w:val="none" w:sz="0" w:space="0" w:color="auto"/>
        <w:bottom w:val="none" w:sz="0" w:space="0" w:color="auto"/>
        <w:right w:val="none" w:sz="0" w:space="0" w:color="auto"/>
      </w:divBdr>
    </w:div>
    <w:div w:id="1449663905">
      <w:marLeft w:val="480"/>
      <w:marRight w:val="0"/>
      <w:marTop w:val="0"/>
      <w:marBottom w:val="0"/>
      <w:divBdr>
        <w:top w:val="none" w:sz="0" w:space="0" w:color="auto"/>
        <w:left w:val="none" w:sz="0" w:space="0" w:color="auto"/>
        <w:bottom w:val="none" w:sz="0" w:space="0" w:color="auto"/>
        <w:right w:val="none" w:sz="0" w:space="0" w:color="auto"/>
      </w:divBdr>
    </w:div>
    <w:div w:id="1449859144">
      <w:marLeft w:val="480"/>
      <w:marRight w:val="0"/>
      <w:marTop w:val="0"/>
      <w:marBottom w:val="0"/>
      <w:divBdr>
        <w:top w:val="none" w:sz="0" w:space="0" w:color="auto"/>
        <w:left w:val="none" w:sz="0" w:space="0" w:color="auto"/>
        <w:bottom w:val="none" w:sz="0" w:space="0" w:color="auto"/>
        <w:right w:val="none" w:sz="0" w:space="0" w:color="auto"/>
      </w:divBdr>
    </w:div>
    <w:div w:id="1449884840">
      <w:marLeft w:val="480"/>
      <w:marRight w:val="0"/>
      <w:marTop w:val="0"/>
      <w:marBottom w:val="0"/>
      <w:divBdr>
        <w:top w:val="none" w:sz="0" w:space="0" w:color="auto"/>
        <w:left w:val="none" w:sz="0" w:space="0" w:color="auto"/>
        <w:bottom w:val="none" w:sz="0" w:space="0" w:color="auto"/>
        <w:right w:val="none" w:sz="0" w:space="0" w:color="auto"/>
      </w:divBdr>
    </w:div>
    <w:div w:id="1450009499">
      <w:marLeft w:val="480"/>
      <w:marRight w:val="0"/>
      <w:marTop w:val="0"/>
      <w:marBottom w:val="0"/>
      <w:divBdr>
        <w:top w:val="none" w:sz="0" w:space="0" w:color="auto"/>
        <w:left w:val="none" w:sz="0" w:space="0" w:color="auto"/>
        <w:bottom w:val="none" w:sz="0" w:space="0" w:color="auto"/>
        <w:right w:val="none" w:sz="0" w:space="0" w:color="auto"/>
      </w:divBdr>
    </w:div>
    <w:div w:id="1450078790">
      <w:marLeft w:val="480"/>
      <w:marRight w:val="0"/>
      <w:marTop w:val="0"/>
      <w:marBottom w:val="0"/>
      <w:divBdr>
        <w:top w:val="none" w:sz="0" w:space="0" w:color="auto"/>
        <w:left w:val="none" w:sz="0" w:space="0" w:color="auto"/>
        <w:bottom w:val="none" w:sz="0" w:space="0" w:color="auto"/>
        <w:right w:val="none" w:sz="0" w:space="0" w:color="auto"/>
      </w:divBdr>
    </w:div>
    <w:div w:id="1450081296">
      <w:marLeft w:val="480"/>
      <w:marRight w:val="0"/>
      <w:marTop w:val="0"/>
      <w:marBottom w:val="0"/>
      <w:divBdr>
        <w:top w:val="none" w:sz="0" w:space="0" w:color="auto"/>
        <w:left w:val="none" w:sz="0" w:space="0" w:color="auto"/>
        <w:bottom w:val="none" w:sz="0" w:space="0" w:color="auto"/>
        <w:right w:val="none" w:sz="0" w:space="0" w:color="auto"/>
      </w:divBdr>
    </w:div>
    <w:div w:id="1450199557">
      <w:marLeft w:val="480"/>
      <w:marRight w:val="0"/>
      <w:marTop w:val="0"/>
      <w:marBottom w:val="0"/>
      <w:divBdr>
        <w:top w:val="none" w:sz="0" w:space="0" w:color="auto"/>
        <w:left w:val="none" w:sz="0" w:space="0" w:color="auto"/>
        <w:bottom w:val="none" w:sz="0" w:space="0" w:color="auto"/>
        <w:right w:val="none" w:sz="0" w:space="0" w:color="auto"/>
      </w:divBdr>
    </w:div>
    <w:div w:id="1450316061">
      <w:marLeft w:val="480"/>
      <w:marRight w:val="0"/>
      <w:marTop w:val="0"/>
      <w:marBottom w:val="0"/>
      <w:divBdr>
        <w:top w:val="none" w:sz="0" w:space="0" w:color="auto"/>
        <w:left w:val="none" w:sz="0" w:space="0" w:color="auto"/>
        <w:bottom w:val="none" w:sz="0" w:space="0" w:color="auto"/>
        <w:right w:val="none" w:sz="0" w:space="0" w:color="auto"/>
      </w:divBdr>
    </w:div>
    <w:div w:id="1450394592">
      <w:marLeft w:val="480"/>
      <w:marRight w:val="0"/>
      <w:marTop w:val="0"/>
      <w:marBottom w:val="0"/>
      <w:divBdr>
        <w:top w:val="none" w:sz="0" w:space="0" w:color="auto"/>
        <w:left w:val="none" w:sz="0" w:space="0" w:color="auto"/>
        <w:bottom w:val="none" w:sz="0" w:space="0" w:color="auto"/>
        <w:right w:val="none" w:sz="0" w:space="0" w:color="auto"/>
      </w:divBdr>
    </w:div>
    <w:div w:id="1450587274">
      <w:marLeft w:val="480"/>
      <w:marRight w:val="0"/>
      <w:marTop w:val="0"/>
      <w:marBottom w:val="0"/>
      <w:divBdr>
        <w:top w:val="none" w:sz="0" w:space="0" w:color="auto"/>
        <w:left w:val="none" w:sz="0" w:space="0" w:color="auto"/>
        <w:bottom w:val="none" w:sz="0" w:space="0" w:color="auto"/>
        <w:right w:val="none" w:sz="0" w:space="0" w:color="auto"/>
      </w:divBdr>
    </w:div>
    <w:div w:id="1450855161">
      <w:marLeft w:val="480"/>
      <w:marRight w:val="0"/>
      <w:marTop w:val="0"/>
      <w:marBottom w:val="0"/>
      <w:divBdr>
        <w:top w:val="none" w:sz="0" w:space="0" w:color="auto"/>
        <w:left w:val="none" w:sz="0" w:space="0" w:color="auto"/>
        <w:bottom w:val="none" w:sz="0" w:space="0" w:color="auto"/>
        <w:right w:val="none" w:sz="0" w:space="0" w:color="auto"/>
      </w:divBdr>
    </w:div>
    <w:div w:id="1450972530">
      <w:marLeft w:val="480"/>
      <w:marRight w:val="0"/>
      <w:marTop w:val="0"/>
      <w:marBottom w:val="0"/>
      <w:divBdr>
        <w:top w:val="none" w:sz="0" w:space="0" w:color="auto"/>
        <w:left w:val="none" w:sz="0" w:space="0" w:color="auto"/>
        <w:bottom w:val="none" w:sz="0" w:space="0" w:color="auto"/>
        <w:right w:val="none" w:sz="0" w:space="0" w:color="auto"/>
      </w:divBdr>
    </w:div>
    <w:div w:id="1451046892">
      <w:marLeft w:val="480"/>
      <w:marRight w:val="0"/>
      <w:marTop w:val="0"/>
      <w:marBottom w:val="0"/>
      <w:divBdr>
        <w:top w:val="none" w:sz="0" w:space="0" w:color="auto"/>
        <w:left w:val="none" w:sz="0" w:space="0" w:color="auto"/>
        <w:bottom w:val="none" w:sz="0" w:space="0" w:color="auto"/>
        <w:right w:val="none" w:sz="0" w:space="0" w:color="auto"/>
      </w:divBdr>
    </w:div>
    <w:div w:id="1451050485">
      <w:marLeft w:val="480"/>
      <w:marRight w:val="0"/>
      <w:marTop w:val="0"/>
      <w:marBottom w:val="0"/>
      <w:divBdr>
        <w:top w:val="none" w:sz="0" w:space="0" w:color="auto"/>
        <w:left w:val="none" w:sz="0" w:space="0" w:color="auto"/>
        <w:bottom w:val="none" w:sz="0" w:space="0" w:color="auto"/>
        <w:right w:val="none" w:sz="0" w:space="0" w:color="auto"/>
      </w:divBdr>
    </w:div>
    <w:div w:id="1451163870">
      <w:marLeft w:val="480"/>
      <w:marRight w:val="0"/>
      <w:marTop w:val="0"/>
      <w:marBottom w:val="0"/>
      <w:divBdr>
        <w:top w:val="none" w:sz="0" w:space="0" w:color="auto"/>
        <w:left w:val="none" w:sz="0" w:space="0" w:color="auto"/>
        <w:bottom w:val="none" w:sz="0" w:space="0" w:color="auto"/>
        <w:right w:val="none" w:sz="0" w:space="0" w:color="auto"/>
      </w:divBdr>
    </w:div>
    <w:div w:id="1451165305">
      <w:marLeft w:val="480"/>
      <w:marRight w:val="0"/>
      <w:marTop w:val="0"/>
      <w:marBottom w:val="0"/>
      <w:divBdr>
        <w:top w:val="none" w:sz="0" w:space="0" w:color="auto"/>
        <w:left w:val="none" w:sz="0" w:space="0" w:color="auto"/>
        <w:bottom w:val="none" w:sz="0" w:space="0" w:color="auto"/>
        <w:right w:val="none" w:sz="0" w:space="0" w:color="auto"/>
      </w:divBdr>
    </w:div>
    <w:div w:id="1451511781">
      <w:marLeft w:val="480"/>
      <w:marRight w:val="0"/>
      <w:marTop w:val="0"/>
      <w:marBottom w:val="0"/>
      <w:divBdr>
        <w:top w:val="none" w:sz="0" w:space="0" w:color="auto"/>
        <w:left w:val="none" w:sz="0" w:space="0" w:color="auto"/>
        <w:bottom w:val="none" w:sz="0" w:space="0" w:color="auto"/>
        <w:right w:val="none" w:sz="0" w:space="0" w:color="auto"/>
      </w:divBdr>
    </w:div>
    <w:div w:id="1451515530">
      <w:marLeft w:val="480"/>
      <w:marRight w:val="0"/>
      <w:marTop w:val="0"/>
      <w:marBottom w:val="0"/>
      <w:divBdr>
        <w:top w:val="none" w:sz="0" w:space="0" w:color="auto"/>
        <w:left w:val="none" w:sz="0" w:space="0" w:color="auto"/>
        <w:bottom w:val="none" w:sz="0" w:space="0" w:color="auto"/>
        <w:right w:val="none" w:sz="0" w:space="0" w:color="auto"/>
      </w:divBdr>
    </w:div>
    <w:div w:id="1451558693">
      <w:marLeft w:val="480"/>
      <w:marRight w:val="0"/>
      <w:marTop w:val="0"/>
      <w:marBottom w:val="0"/>
      <w:divBdr>
        <w:top w:val="none" w:sz="0" w:space="0" w:color="auto"/>
        <w:left w:val="none" w:sz="0" w:space="0" w:color="auto"/>
        <w:bottom w:val="none" w:sz="0" w:space="0" w:color="auto"/>
        <w:right w:val="none" w:sz="0" w:space="0" w:color="auto"/>
      </w:divBdr>
    </w:div>
    <w:div w:id="1451707791">
      <w:marLeft w:val="480"/>
      <w:marRight w:val="0"/>
      <w:marTop w:val="0"/>
      <w:marBottom w:val="0"/>
      <w:divBdr>
        <w:top w:val="none" w:sz="0" w:space="0" w:color="auto"/>
        <w:left w:val="none" w:sz="0" w:space="0" w:color="auto"/>
        <w:bottom w:val="none" w:sz="0" w:space="0" w:color="auto"/>
        <w:right w:val="none" w:sz="0" w:space="0" w:color="auto"/>
      </w:divBdr>
    </w:div>
    <w:div w:id="1451778903">
      <w:marLeft w:val="480"/>
      <w:marRight w:val="0"/>
      <w:marTop w:val="0"/>
      <w:marBottom w:val="0"/>
      <w:divBdr>
        <w:top w:val="none" w:sz="0" w:space="0" w:color="auto"/>
        <w:left w:val="none" w:sz="0" w:space="0" w:color="auto"/>
        <w:bottom w:val="none" w:sz="0" w:space="0" w:color="auto"/>
        <w:right w:val="none" w:sz="0" w:space="0" w:color="auto"/>
      </w:divBdr>
    </w:div>
    <w:div w:id="1451822112">
      <w:marLeft w:val="480"/>
      <w:marRight w:val="0"/>
      <w:marTop w:val="0"/>
      <w:marBottom w:val="0"/>
      <w:divBdr>
        <w:top w:val="none" w:sz="0" w:space="0" w:color="auto"/>
        <w:left w:val="none" w:sz="0" w:space="0" w:color="auto"/>
        <w:bottom w:val="none" w:sz="0" w:space="0" w:color="auto"/>
        <w:right w:val="none" w:sz="0" w:space="0" w:color="auto"/>
      </w:divBdr>
    </w:div>
    <w:div w:id="1451976969">
      <w:marLeft w:val="480"/>
      <w:marRight w:val="0"/>
      <w:marTop w:val="0"/>
      <w:marBottom w:val="0"/>
      <w:divBdr>
        <w:top w:val="none" w:sz="0" w:space="0" w:color="auto"/>
        <w:left w:val="none" w:sz="0" w:space="0" w:color="auto"/>
        <w:bottom w:val="none" w:sz="0" w:space="0" w:color="auto"/>
        <w:right w:val="none" w:sz="0" w:space="0" w:color="auto"/>
      </w:divBdr>
    </w:div>
    <w:div w:id="1452285441">
      <w:marLeft w:val="480"/>
      <w:marRight w:val="0"/>
      <w:marTop w:val="0"/>
      <w:marBottom w:val="0"/>
      <w:divBdr>
        <w:top w:val="none" w:sz="0" w:space="0" w:color="auto"/>
        <w:left w:val="none" w:sz="0" w:space="0" w:color="auto"/>
        <w:bottom w:val="none" w:sz="0" w:space="0" w:color="auto"/>
        <w:right w:val="none" w:sz="0" w:space="0" w:color="auto"/>
      </w:divBdr>
    </w:div>
    <w:div w:id="1452627340">
      <w:marLeft w:val="480"/>
      <w:marRight w:val="0"/>
      <w:marTop w:val="0"/>
      <w:marBottom w:val="0"/>
      <w:divBdr>
        <w:top w:val="none" w:sz="0" w:space="0" w:color="auto"/>
        <w:left w:val="none" w:sz="0" w:space="0" w:color="auto"/>
        <w:bottom w:val="none" w:sz="0" w:space="0" w:color="auto"/>
        <w:right w:val="none" w:sz="0" w:space="0" w:color="auto"/>
      </w:divBdr>
    </w:div>
    <w:div w:id="1452673148">
      <w:marLeft w:val="480"/>
      <w:marRight w:val="0"/>
      <w:marTop w:val="0"/>
      <w:marBottom w:val="0"/>
      <w:divBdr>
        <w:top w:val="none" w:sz="0" w:space="0" w:color="auto"/>
        <w:left w:val="none" w:sz="0" w:space="0" w:color="auto"/>
        <w:bottom w:val="none" w:sz="0" w:space="0" w:color="auto"/>
        <w:right w:val="none" w:sz="0" w:space="0" w:color="auto"/>
      </w:divBdr>
    </w:div>
    <w:div w:id="1452744545">
      <w:marLeft w:val="480"/>
      <w:marRight w:val="0"/>
      <w:marTop w:val="0"/>
      <w:marBottom w:val="0"/>
      <w:divBdr>
        <w:top w:val="none" w:sz="0" w:space="0" w:color="auto"/>
        <w:left w:val="none" w:sz="0" w:space="0" w:color="auto"/>
        <w:bottom w:val="none" w:sz="0" w:space="0" w:color="auto"/>
        <w:right w:val="none" w:sz="0" w:space="0" w:color="auto"/>
      </w:divBdr>
    </w:div>
    <w:div w:id="1452896671">
      <w:marLeft w:val="480"/>
      <w:marRight w:val="0"/>
      <w:marTop w:val="0"/>
      <w:marBottom w:val="0"/>
      <w:divBdr>
        <w:top w:val="none" w:sz="0" w:space="0" w:color="auto"/>
        <w:left w:val="none" w:sz="0" w:space="0" w:color="auto"/>
        <w:bottom w:val="none" w:sz="0" w:space="0" w:color="auto"/>
        <w:right w:val="none" w:sz="0" w:space="0" w:color="auto"/>
      </w:divBdr>
    </w:div>
    <w:div w:id="1452935913">
      <w:marLeft w:val="480"/>
      <w:marRight w:val="0"/>
      <w:marTop w:val="0"/>
      <w:marBottom w:val="0"/>
      <w:divBdr>
        <w:top w:val="none" w:sz="0" w:space="0" w:color="auto"/>
        <w:left w:val="none" w:sz="0" w:space="0" w:color="auto"/>
        <w:bottom w:val="none" w:sz="0" w:space="0" w:color="auto"/>
        <w:right w:val="none" w:sz="0" w:space="0" w:color="auto"/>
      </w:divBdr>
    </w:div>
    <w:div w:id="1452938846">
      <w:marLeft w:val="480"/>
      <w:marRight w:val="0"/>
      <w:marTop w:val="0"/>
      <w:marBottom w:val="0"/>
      <w:divBdr>
        <w:top w:val="none" w:sz="0" w:space="0" w:color="auto"/>
        <w:left w:val="none" w:sz="0" w:space="0" w:color="auto"/>
        <w:bottom w:val="none" w:sz="0" w:space="0" w:color="auto"/>
        <w:right w:val="none" w:sz="0" w:space="0" w:color="auto"/>
      </w:divBdr>
    </w:div>
    <w:div w:id="1453017318">
      <w:marLeft w:val="480"/>
      <w:marRight w:val="0"/>
      <w:marTop w:val="0"/>
      <w:marBottom w:val="0"/>
      <w:divBdr>
        <w:top w:val="none" w:sz="0" w:space="0" w:color="auto"/>
        <w:left w:val="none" w:sz="0" w:space="0" w:color="auto"/>
        <w:bottom w:val="none" w:sz="0" w:space="0" w:color="auto"/>
        <w:right w:val="none" w:sz="0" w:space="0" w:color="auto"/>
      </w:divBdr>
    </w:div>
    <w:div w:id="1453094998">
      <w:marLeft w:val="480"/>
      <w:marRight w:val="0"/>
      <w:marTop w:val="0"/>
      <w:marBottom w:val="0"/>
      <w:divBdr>
        <w:top w:val="none" w:sz="0" w:space="0" w:color="auto"/>
        <w:left w:val="none" w:sz="0" w:space="0" w:color="auto"/>
        <w:bottom w:val="none" w:sz="0" w:space="0" w:color="auto"/>
        <w:right w:val="none" w:sz="0" w:space="0" w:color="auto"/>
      </w:divBdr>
    </w:div>
    <w:div w:id="1453205058">
      <w:marLeft w:val="480"/>
      <w:marRight w:val="0"/>
      <w:marTop w:val="0"/>
      <w:marBottom w:val="0"/>
      <w:divBdr>
        <w:top w:val="none" w:sz="0" w:space="0" w:color="auto"/>
        <w:left w:val="none" w:sz="0" w:space="0" w:color="auto"/>
        <w:bottom w:val="none" w:sz="0" w:space="0" w:color="auto"/>
        <w:right w:val="none" w:sz="0" w:space="0" w:color="auto"/>
      </w:divBdr>
    </w:div>
    <w:div w:id="1453356931">
      <w:marLeft w:val="480"/>
      <w:marRight w:val="0"/>
      <w:marTop w:val="0"/>
      <w:marBottom w:val="0"/>
      <w:divBdr>
        <w:top w:val="none" w:sz="0" w:space="0" w:color="auto"/>
        <w:left w:val="none" w:sz="0" w:space="0" w:color="auto"/>
        <w:bottom w:val="none" w:sz="0" w:space="0" w:color="auto"/>
        <w:right w:val="none" w:sz="0" w:space="0" w:color="auto"/>
      </w:divBdr>
    </w:div>
    <w:div w:id="1453478561">
      <w:marLeft w:val="480"/>
      <w:marRight w:val="0"/>
      <w:marTop w:val="0"/>
      <w:marBottom w:val="0"/>
      <w:divBdr>
        <w:top w:val="none" w:sz="0" w:space="0" w:color="auto"/>
        <w:left w:val="none" w:sz="0" w:space="0" w:color="auto"/>
        <w:bottom w:val="none" w:sz="0" w:space="0" w:color="auto"/>
        <w:right w:val="none" w:sz="0" w:space="0" w:color="auto"/>
      </w:divBdr>
    </w:div>
    <w:div w:id="1453481447">
      <w:marLeft w:val="480"/>
      <w:marRight w:val="0"/>
      <w:marTop w:val="0"/>
      <w:marBottom w:val="0"/>
      <w:divBdr>
        <w:top w:val="none" w:sz="0" w:space="0" w:color="auto"/>
        <w:left w:val="none" w:sz="0" w:space="0" w:color="auto"/>
        <w:bottom w:val="none" w:sz="0" w:space="0" w:color="auto"/>
        <w:right w:val="none" w:sz="0" w:space="0" w:color="auto"/>
      </w:divBdr>
    </w:div>
    <w:div w:id="1453982324">
      <w:marLeft w:val="480"/>
      <w:marRight w:val="0"/>
      <w:marTop w:val="0"/>
      <w:marBottom w:val="0"/>
      <w:divBdr>
        <w:top w:val="none" w:sz="0" w:space="0" w:color="auto"/>
        <w:left w:val="none" w:sz="0" w:space="0" w:color="auto"/>
        <w:bottom w:val="none" w:sz="0" w:space="0" w:color="auto"/>
        <w:right w:val="none" w:sz="0" w:space="0" w:color="auto"/>
      </w:divBdr>
    </w:div>
    <w:div w:id="1454010758">
      <w:marLeft w:val="480"/>
      <w:marRight w:val="0"/>
      <w:marTop w:val="0"/>
      <w:marBottom w:val="0"/>
      <w:divBdr>
        <w:top w:val="none" w:sz="0" w:space="0" w:color="auto"/>
        <w:left w:val="none" w:sz="0" w:space="0" w:color="auto"/>
        <w:bottom w:val="none" w:sz="0" w:space="0" w:color="auto"/>
        <w:right w:val="none" w:sz="0" w:space="0" w:color="auto"/>
      </w:divBdr>
    </w:div>
    <w:div w:id="1454011154">
      <w:marLeft w:val="480"/>
      <w:marRight w:val="0"/>
      <w:marTop w:val="0"/>
      <w:marBottom w:val="0"/>
      <w:divBdr>
        <w:top w:val="none" w:sz="0" w:space="0" w:color="auto"/>
        <w:left w:val="none" w:sz="0" w:space="0" w:color="auto"/>
        <w:bottom w:val="none" w:sz="0" w:space="0" w:color="auto"/>
        <w:right w:val="none" w:sz="0" w:space="0" w:color="auto"/>
      </w:divBdr>
    </w:div>
    <w:div w:id="1454013133">
      <w:marLeft w:val="480"/>
      <w:marRight w:val="0"/>
      <w:marTop w:val="0"/>
      <w:marBottom w:val="0"/>
      <w:divBdr>
        <w:top w:val="none" w:sz="0" w:space="0" w:color="auto"/>
        <w:left w:val="none" w:sz="0" w:space="0" w:color="auto"/>
        <w:bottom w:val="none" w:sz="0" w:space="0" w:color="auto"/>
        <w:right w:val="none" w:sz="0" w:space="0" w:color="auto"/>
      </w:divBdr>
    </w:div>
    <w:div w:id="1454052452">
      <w:marLeft w:val="480"/>
      <w:marRight w:val="0"/>
      <w:marTop w:val="0"/>
      <w:marBottom w:val="0"/>
      <w:divBdr>
        <w:top w:val="none" w:sz="0" w:space="0" w:color="auto"/>
        <w:left w:val="none" w:sz="0" w:space="0" w:color="auto"/>
        <w:bottom w:val="none" w:sz="0" w:space="0" w:color="auto"/>
        <w:right w:val="none" w:sz="0" w:space="0" w:color="auto"/>
      </w:divBdr>
    </w:div>
    <w:div w:id="1454135650">
      <w:marLeft w:val="480"/>
      <w:marRight w:val="0"/>
      <w:marTop w:val="0"/>
      <w:marBottom w:val="0"/>
      <w:divBdr>
        <w:top w:val="none" w:sz="0" w:space="0" w:color="auto"/>
        <w:left w:val="none" w:sz="0" w:space="0" w:color="auto"/>
        <w:bottom w:val="none" w:sz="0" w:space="0" w:color="auto"/>
        <w:right w:val="none" w:sz="0" w:space="0" w:color="auto"/>
      </w:divBdr>
    </w:div>
    <w:div w:id="1454248235">
      <w:marLeft w:val="480"/>
      <w:marRight w:val="0"/>
      <w:marTop w:val="0"/>
      <w:marBottom w:val="0"/>
      <w:divBdr>
        <w:top w:val="none" w:sz="0" w:space="0" w:color="auto"/>
        <w:left w:val="none" w:sz="0" w:space="0" w:color="auto"/>
        <w:bottom w:val="none" w:sz="0" w:space="0" w:color="auto"/>
        <w:right w:val="none" w:sz="0" w:space="0" w:color="auto"/>
      </w:divBdr>
    </w:div>
    <w:div w:id="1454398288">
      <w:marLeft w:val="480"/>
      <w:marRight w:val="0"/>
      <w:marTop w:val="0"/>
      <w:marBottom w:val="0"/>
      <w:divBdr>
        <w:top w:val="none" w:sz="0" w:space="0" w:color="auto"/>
        <w:left w:val="none" w:sz="0" w:space="0" w:color="auto"/>
        <w:bottom w:val="none" w:sz="0" w:space="0" w:color="auto"/>
        <w:right w:val="none" w:sz="0" w:space="0" w:color="auto"/>
      </w:divBdr>
    </w:div>
    <w:div w:id="1454441699">
      <w:marLeft w:val="480"/>
      <w:marRight w:val="0"/>
      <w:marTop w:val="0"/>
      <w:marBottom w:val="0"/>
      <w:divBdr>
        <w:top w:val="none" w:sz="0" w:space="0" w:color="auto"/>
        <w:left w:val="none" w:sz="0" w:space="0" w:color="auto"/>
        <w:bottom w:val="none" w:sz="0" w:space="0" w:color="auto"/>
        <w:right w:val="none" w:sz="0" w:space="0" w:color="auto"/>
      </w:divBdr>
    </w:div>
    <w:div w:id="1454521813">
      <w:marLeft w:val="480"/>
      <w:marRight w:val="0"/>
      <w:marTop w:val="0"/>
      <w:marBottom w:val="0"/>
      <w:divBdr>
        <w:top w:val="none" w:sz="0" w:space="0" w:color="auto"/>
        <w:left w:val="none" w:sz="0" w:space="0" w:color="auto"/>
        <w:bottom w:val="none" w:sz="0" w:space="0" w:color="auto"/>
        <w:right w:val="none" w:sz="0" w:space="0" w:color="auto"/>
      </w:divBdr>
    </w:div>
    <w:div w:id="1454910372">
      <w:marLeft w:val="480"/>
      <w:marRight w:val="0"/>
      <w:marTop w:val="0"/>
      <w:marBottom w:val="0"/>
      <w:divBdr>
        <w:top w:val="none" w:sz="0" w:space="0" w:color="auto"/>
        <w:left w:val="none" w:sz="0" w:space="0" w:color="auto"/>
        <w:bottom w:val="none" w:sz="0" w:space="0" w:color="auto"/>
        <w:right w:val="none" w:sz="0" w:space="0" w:color="auto"/>
      </w:divBdr>
    </w:div>
    <w:div w:id="1454981516">
      <w:marLeft w:val="480"/>
      <w:marRight w:val="0"/>
      <w:marTop w:val="0"/>
      <w:marBottom w:val="0"/>
      <w:divBdr>
        <w:top w:val="none" w:sz="0" w:space="0" w:color="auto"/>
        <w:left w:val="none" w:sz="0" w:space="0" w:color="auto"/>
        <w:bottom w:val="none" w:sz="0" w:space="0" w:color="auto"/>
        <w:right w:val="none" w:sz="0" w:space="0" w:color="auto"/>
      </w:divBdr>
    </w:div>
    <w:div w:id="1455103768">
      <w:marLeft w:val="480"/>
      <w:marRight w:val="0"/>
      <w:marTop w:val="0"/>
      <w:marBottom w:val="0"/>
      <w:divBdr>
        <w:top w:val="none" w:sz="0" w:space="0" w:color="auto"/>
        <w:left w:val="none" w:sz="0" w:space="0" w:color="auto"/>
        <w:bottom w:val="none" w:sz="0" w:space="0" w:color="auto"/>
        <w:right w:val="none" w:sz="0" w:space="0" w:color="auto"/>
      </w:divBdr>
    </w:div>
    <w:div w:id="1455251523">
      <w:marLeft w:val="480"/>
      <w:marRight w:val="0"/>
      <w:marTop w:val="0"/>
      <w:marBottom w:val="0"/>
      <w:divBdr>
        <w:top w:val="none" w:sz="0" w:space="0" w:color="auto"/>
        <w:left w:val="none" w:sz="0" w:space="0" w:color="auto"/>
        <w:bottom w:val="none" w:sz="0" w:space="0" w:color="auto"/>
        <w:right w:val="none" w:sz="0" w:space="0" w:color="auto"/>
      </w:divBdr>
    </w:div>
    <w:div w:id="1455443740">
      <w:marLeft w:val="480"/>
      <w:marRight w:val="0"/>
      <w:marTop w:val="0"/>
      <w:marBottom w:val="0"/>
      <w:divBdr>
        <w:top w:val="none" w:sz="0" w:space="0" w:color="auto"/>
        <w:left w:val="none" w:sz="0" w:space="0" w:color="auto"/>
        <w:bottom w:val="none" w:sz="0" w:space="0" w:color="auto"/>
        <w:right w:val="none" w:sz="0" w:space="0" w:color="auto"/>
      </w:divBdr>
    </w:div>
    <w:div w:id="1455521561">
      <w:marLeft w:val="480"/>
      <w:marRight w:val="0"/>
      <w:marTop w:val="0"/>
      <w:marBottom w:val="0"/>
      <w:divBdr>
        <w:top w:val="none" w:sz="0" w:space="0" w:color="auto"/>
        <w:left w:val="none" w:sz="0" w:space="0" w:color="auto"/>
        <w:bottom w:val="none" w:sz="0" w:space="0" w:color="auto"/>
        <w:right w:val="none" w:sz="0" w:space="0" w:color="auto"/>
      </w:divBdr>
    </w:div>
    <w:div w:id="1455639361">
      <w:marLeft w:val="480"/>
      <w:marRight w:val="0"/>
      <w:marTop w:val="0"/>
      <w:marBottom w:val="0"/>
      <w:divBdr>
        <w:top w:val="none" w:sz="0" w:space="0" w:color="auto"/>
        <w:left w:val="none" w:sz="0" w:space="0" w:color="auto"/>
        <w:bottom w:val="none" w:sz="0" w:space="0" w:color="auto"/>
        <w:right w:val="none" w:sz="0" w:space="0" w:color="auto"/>
      </w:divBdr>
    </w:div>
    <w:div w:id="1455979245">
      <w:marLeft w:val="480"/>
      <w:marRight w:val="0"/>
      <w:marTop w:val="0"/>
      <w:marBottom w:val="0"/>
      <w:divBdr>
        <w:top w:val="none" w:sz="0" w:space="0" w:color="auto"/>
        <w:left w:val="none" w:sz="0" w:space="0" w:color="auto"/>
        <w:bottom w:val="none" w:sz="0" w:space="0" w:color="auto"/>
        <w:right w:val="none" w:sz="0" w:space="0" w:color="auto"/>
      </w:divBdr>
    </w:div>
    <w:div w:id="1456027103">
      <w:marLeft w:val="480"/>
      <w:marRight w:val="0"/>
      <w:marTop w:val="0"/>
      <w:marBottom w:val="0"/>
      <w:divBdr>
        <w:top w:val="none" w:sz="0" w:space="0" w:color="auto"/>
        <w:left w:val="none" w:sz="0" w:space="0" w:color="auto"/>
        <w:bottom w:val="none" w:sz="0" w:space="0" w:color="auto"/>
        <w:right w:val="none" w:sz="0" w:space="0" w:color="auto"/>
      </w:divBdr>
    </w:div>
    <w:div w:id="1456219626">
      <w:marLeft w:val="480"/>
      <w:marRight w:val="0"/>
      <w:marTop w:val="0"/>
      <w:marBottom w:val="0"/>
      <w:divBdr>
        <w:top w:val="none" w:sz="0" w:space="0" w:color="auto"/>
        <w:left w:val="none" w:sz="0" w:space="0" w:color="auto"/>
        <w:bottom w:val="none" w:sz="0" w:space="0" w:color="auto"/>
        <w:right w:val="none" w:sz="0" w:space="0" w:color="auto"/>
      </w:divBdr>
    </w:div>
    <w:div w:id="1456365229">
      <w:marLeft w:val="480"/>
      <w:marRight w:val="0"/>
      <w:marTop w:val="0"/>
      <w:marBottom w:val="0"/>
      <w:divBdr>
        <w:top w:val="none" w:sz="0" w:space="0" w:color="auto"/>
        <w:left w:val="none" w:sz="0" w:space="0" w:color="auto"/>
        <w:bottom w:val="none" w:sz="0" w:space="0" w:color="auto"/>
        <w:right w:val="none" w:sz="0" w:space="0" w:color="auto"/>
      </w:divBdr>
    </w:div>
    <w:div w:id="1456556306">
      <w:marLeft w:val="480"/>
      <w:marRight w:val="0"/>
      <w:marTop w:val="0"/>
      <w:marBottom w:val="0"/>
      <w:divBdr>
        <w:top w:val="none" w:sz="0" w:space="0" w:color="auto"/>
        <w:left w:val="none" w:sz="0" w:space="0" w:color="auto"/>
        <w:bottom w:val="none" w:sz="0" w:space="0" w:color="auto"/>
        <w:right w:val="none" w:sz="0" w:space="0" w:color="auto"/>
      </w:divBdr>
    </w:div>
    <w:div w:id="1456757029">
      <w:marLeft w:val="480"/>
      <w:marRight w:val="0"/>
      <w:marTop w:val="0"/>
      <w:marBottom w:val="0"/>
      <w:divBdr>
        <w:top w:val="none" w:sz="0" w:space="0" w:color="auto"/>
        <w:left w:val="none" w:sz="0" w:space="0" w:color="auto"/>
        <w:bottom w:val="none" w:sz="0" w:space="0" w:color="auto"/>
        <w:right w:val="none" w:sz="0" w:space="0" w:color="auto"/>
      </w:divBdr>
    </w:div>
    <w:div w:id="1456826407">
      <w:marLeft w:val="480"/>
      <w:marRight w:val="0"/>
      <w:marTop w:val="0"/>
      <w:marBottom w:val="0"/>
      <w:divBdr>
        <w:top w:val="none" w:sz="0" w:space="0" w:color="auto"/>
        <w:left w:val="none" w:sz="0" w:space="0" w:color="auto"/>
        <w:bottom w:val="none" w:sz="0" w:space="0" w:color="auto"/>
        <w:right w:val="none" w:sz="0" w:space="0" w:color="auto"/>
      </w:divBdr>
    </w:div>
    <w:div w:id="1456829166">
      <w:marLeft w:val="480"/>
      <w:marRight w:val="0"/>
      <w:marTop w:val="0"/>
      <w:marBottom w:val="0"/>
      <w:divBdr>
        <w:top w:val="none" w:sz="0" w:space="0" w:color="auto"/>
        <w:left w:val="none" w:sz="0" w:space="0" w:color="auto"/>
        <w:bottom w:val="none" w:sz="0" w:space="0" w:color="auto"/>
        <w:right w:val="none" w:sz="0" w:space="0" w:color="auto"/>
      </w:divBdr>
    </w:div>
    <w:div w:id="1456950725">
      <w:marLeft w:val="480"/>
      <w:marRight w:val="0"/>
      <w:marTop w:val="0"/>
      <w:marBottom w:val="0"/>
      <w:divBdr>
        <w:top w:val="none" w:sz="0" w:space="0" w:color="auto"/>
        <w:left w:val="none" w:sz="0" w:space="0" w:color="auto"/>
        <w:bottom w:val="none" w:sz="0" w:space="0" w:color="auto"/>
        <w:right w:val="none" w:sz="0" w:space="0" w:color="auto"/>
      </w:divBdr>
    </w:div>
    <w:div w:id="1457024480">
      <w:marLeft w:val="480"/>
      <w:marRight w:val="0"/>
      <w:marTop w:val="0"/>
      <w:marBottom w:val="0"/>
      <w:divBdr>
        <w:top w:val="none" w:sz="0" w:space="0" w:color="auto"/>
        <w:left w:val="none" w:sz="0" w:space="0" w:color="auto"/>
        <w:bottom w:val="none" w:sz="0" w:space="0" w:color="auto"/>
        <w:right w:val="none" w:sz="0" w:space="0" w:color="auto"/>
      </w:divBdr>
    </w:div>
    <w:div w:id="1457026085">
      <w:marLeft w:val="480"/>
      <w:marRight w:val="0"/>
      <w:marTop w:val="0"/>
      <w:marBottom w:val="0"/>
      <w:divBdr>
        <w:top w:val="none" w:sz="0" w:space="0" w:color="auto"/>
        <w:left w:val="none" w:sz="0" w:space="0" w:color="auto"/>
        <w:bottom w:val="none" w:sz="0" w:space="0" w:color="auto"/>
        <w:right w:val="none" w:sz="0" w:space="0" w:color="auto"/>
      </w:divBdr>
    </w:div>
    <w:div w:id="1457135673">
      <w:marLeft w:val="480"/>
      <w:marRight w:val="0"/>
      <w:marTop w:val="0"/>
      <w:marBottom w:val="0"/>
      <w:divBdr>
        <w:top w:val="none" w:sz="0" w:space="0" w:color="auto"/>
        <w:left w:val="none" w:sz="0" w:space="0" w:color="auto"/>
        <w:bottom w:val="none" w:sz="0" w:space="0" w:color="auto"/>
        <w:right w:val="none" w:sz="0" w:space="0" w:color="auto"/>
      </w:divBdr>
    </w:div>
    <w:div w:id="1457286583">
      <w:marLeft w:val="480"/>
      <w:marRight w:val="0"/>
      <w:marTop w:val="0"/>
      <w:marBottom w:val="0"/>
      <w:divBdr>
        <w:top w:val="none" w:sz="0" w:space="0" w:color="auto"/>
        <w:left w:val="none" w:sz="0" w:space="0" w:color="auto"/>
        <w:bottom w:val="none" w:sz="0" w:space="0" w:color="auto"/>
        <w:right w:val="none" w:sz="0" w:space="0" w:color="auto"/>
      </w:divBdr>
    </w:div>
    <w:div w:id="1457406680">
      <w:marLeft w:val="480"/>
      <w:marRight w:val="0"/>
      <w:marTop w:val="0"/>
      <w:marBottom w:val="0"/>
      <w:divBdr>
        <w:top w:val="none" w:sz="0" w:space="0" w:color="auto"/>
        <w:left w:val="none" w:sz="0" w:space="0" w:color="auto"/>
        <w:bottom w:val="none" w:sz="0" w:space="0" w:color="auto"/>
        <w:right w:val="none" w:sz="0" w:space="0" w:color="auto"/>
      </w:divBdr>
    </w:div>
    <w:div w:id="1457523186">
      <w:marLeft w:val="480"/>
      <w:marRight w:val="0"/>
      <w:marTop w:val="0"/>
      <w:marBottom w:val="0"/>
      <w:divBdr>
        <w:top w:val="none" w:sz="0" w:space="0" w:color="auto"/>
        <w:left w:val="none" w:sz="0" w:space="0" w:color="auto"/>
        <w:bottom w:val="none" w:sz="0" w:space="0" w:color="auto"/>
        <w:right w:val="none" w:sz="0" w:space="0" w:color="auto"/>
      </w:divBdr>
    </w:div>
    <w:div w:id="1457528194">
      <w:marLeft w:val="480"/>
      <w:marRight w:val="0"/>
      <w:marTop w:val="0"/>
      <w:marBottom w:val="0"/>
      <w:divBdr>
        <w:top w:val="none" w:sz="0" w:space="0" w:color="auto"/>
        <w:left w:val="none" w:sz="0" w:space="0" w:color="auto"/>
        <w:bottom w:val="none" w:sz="0" w:space="0" w:color="auto"/>
        <w:right w:val="none" w:sz="0" w:space="0" w:color="auto"/>
      </w:divBdr>
    </w:div>
    <w:div w:id="1457600388">
      <w:marLeft w:val="480"/>
      <w:marRight w:val="0"/>
      <w:marTop w:val="0"/>
      <w:marBottom w:val="0"/>
      <w:divBdr>
        <w:top w:val="none" w:sz="0" w:space="0" w:color="auto"/>
        <w:left w:val="none" w:sz="0" w:space="0" w:color="auto"/>
        <w:bottom w:val="none" w:sz="0" w:space="0" w:color="auto"/>
        <w:right w:val="none" w:sz="0" w:space="0" w:color="auto"/>
      </w:divBdr>
    </w:div>
    <w:div w:id="1457674901">
      <w:marLeft w:val="480"/>
      <w:marRight w:val="0"/>
      <w:marTop w:val="0"/>
      <w:marBottom w:val="0"/>
      <w:divBdr>
        <w:top w:val="none" w:sz="0" w:space="0" w:color="auto"/>
        <w:left w:val="none" w:sz="0" w:space="0" w:color="auto"/>
        <w:bottom w:val="none" w:sz="0" w:space="0" w:color="auto"/>
        <w:right w:val="none" w:sz="0" w:space="0" w:color="auto"/>
      </w:divBdr>
    </w:div>
    <w:div w:id="1457790936">
      <w:marLeft w:val="480"/>
      <w:marRight w:val="0"/>
      <w:marTop w:val="0"/>
      <w:marBottom w:val="0"/>
      <w:divBdr>
        <w:top w:val="none" w:sz="0" w:space="0" w:color="auto"/>
        <w:left w:val="none" w:sz="0" w:space="0" w:color="auto"/>
        <w:bottom w:val="none" w:sz="0" w:space="0" w:color="auto"/>
        <w:right w:val="none" w:sz="0" w:space="0" w:color="auto"/>
      </w:divBdr>
    </w:div>
    <w:div w:id="1457796111">
      <w:marLeft w:val="480"/>
      <w:marRight w:val="0"/>
      <w:marTop w:val="0"/>
      <w:marBottom w:val="0"/>
      <w:divBdr>
        <w:top w:val="none" w:sz="0" w:space="0" w:color="auto"/>
        <w:left w:val="none" w:sz="0" w:space="0" w:color="auto"/>
        <w:bottom w:val="none" w:sz="0" w:space="0" w:color="auto"/>
        <w:right w:val="none" w:sz="0" w:space="0" w:color="auto"/>
      </w:divBdr>
    </w:div>
    <w:div w:id="1457799458">
      <w:marLeft w:val="480"/>
      <w:marRight w:val="0"/>
      <w:marTop w:val="0"/>
      <w:marBottom w:val="0"/>
      <w:divBdr>
        <w:top w:val="none" w:sz="0" w:space="0" w:color="auto"/>
        <w:left w:val="none" w:sz="0" w:space="0" w:color="auto"/>
        <w:bottom w:val="none" w:sz="0" w:space="0" w:color="auto"/>
        <w:right w:val="none" w:sz="0" w:space="0" w:color="auto"/>
      </w:divBdr>
    </w:div>
    <w:div w:id="1457872934">
      <w:marLeft w:val="480"/>
      <w:marRight w:val="0"/>
      <w:marTop w:val="0"/>
      <w:marBottom w:val="0"/>
      <w:divBdr>
        <w:top w:val="none" w:sz="0" w:space="0" w:color="auto"/>
        <w:left w:val="none" w:sz="0" w:space="0" w:color="auto"/>
        <w:bottom w:val="none" w:sz="0" w:space="0" w:color="auto"/>
        <w:right w:val="none" w:sz="0" w:space="0" w:color="auto"/>
      </w:divBdr>
    </w:div>
    <w:div w:id="1458068562">
      <w:marLeft w:val="480"/>
      <w:marRight w:val="0"/>
      <w:marTop w:val="0"/>
      <w:marBottom w:val="0"/>
      <w:divBdr>
        <w:top w:val="none" w:sz="0" w:space="0" w:color="auto"/>
        <w:left w:val="none" w:sz="0" w:space="0" w:color="auto"/>
        <w:bottom w:val="none" w:sz="0" w:space="0" w:color="auto"/>
        <w:right w:val="none" w:sz="0" w:space="0" w:color="auto"/>
      </w:divBdr>
    </w:div>
    <w:div w:id="1458110965">
      <w:marLeft w:val="480"/>
      <w:marRight w:val="0"/>
      <w:marTop w:val="0"/>
      <w:marBottom w:val="0"/>
      <w:divBdr>
        <w:top w:val="none" w:sz="0" w:space="0" w:color="auto"/>
        <w:left w:val="none" w:sz="0" w:space="0" w:color="auto"/>
        <w:bottom w:val="none" w:sz="0" w:space="0" w:color="auto"/>
        <w:right w:val="none" w:sz="0" w:space="0" w:color="auto"/>
      </w:divBdr>
    </w:div>
    <w:div w:id="1458141917">
      <w:marLeft w:val="480"/>
      <w:marRight w:val="0"/>
      <w:marTop w:val="0"/>
      <w:marBottom w:val="0"/>
      <w:divBdr>
        <w:top w:val="none" w:sz="0" w:space="0" w:color="auto"/>
        <w:left w:val="none" w:sz="0" w:space="0" w:color="auto"/>
        <w:bottom w:val="none" w:sz="0" w:space="0" w:color="auto"/>
        <w:right w:val="none" w:sz="0" w:space="0" w:color="auto"/>
      </w:divBdr>
    </w:div>
    <w:div w:id="1458142913">
      <w:marLeft w:val="480"/>
      <w:marRight w:val="0"/>
      <w:marTop w:val="0"/>
      <w:marBottom w:val="0"/>
      <w:divBdr>
        <w:top w:val="none" w:sz="0" w:space="0" w:color="auto"/>
        <w:left w:val="none" w:sz="0" w:space="0" w:color="auto"/>
        <w:bottom w:val="none" w:sz="0" w:space="0" w:color="auto"/>
        <w:right w:val="none" w:sz="0" w:space="0" w:color="auto"/>
      </w:divBdr>
    </w:div>
    <w:div w:id="1458259054">
      <w:marLeft w:val="480"/>
      <w:marRight w:val="0"/>
      <w:marTop w:val="0"/>
      <w:marBottom w:val="0"/>
      <w:divBdr>
        <w:top w:val="none" w:sz="0" w:space="0" w:color="auto"/>
        <w:left w:val="none" w:sz="0" w:space="0" w:color="auto"/>
        <w:bottom w:val="none" w:sz="0" w:space="0" w:color="auto"/>
        <w:right w:val="none" w:sz="0" w:space="0" w:color="auto"/>
      </w:divBdr>
    </w:div>
    <w:div w:id="1458330859">
      <w:marLeft w:val="480"/>
      <w:marRight w:val="0"/>
      <w:marTop w:val="0"/>
      <w:marBottom w:val="0"/>
      <w:divBdr>
        <w:top w:val="none" w:sz="0" w:space="0" w:color="auto"/>
        <w:left w:val="none" w:sz="0" w:space="0" w:color="auto"/>
        <w:bottom w:val="none" w:sz="0" w:space="0" w:color="auto"/>
        <w:right w:val="none" w:sz="0" w:space="0" w:color="auto"/>
      </w:divBdr>
    </w:div>
    <w:div w:id="1458377800">
      <w:marLeft w:val="480"/>
      <w:marRight w:val="0"/>
      <w:marTop w:val="0"/>
      <w:marBottom w:val="0"/>
      <w:divBdr>
        <w:top w:val="none" w:sz="0" w:space="0" w:color="auto"/>
        <w:left w:val="none" w:sz="0" w:space="0" w:color="auto"/>
        <w:bottom w:val="none" w:sz="0" w:space="0" w:color="auto"/>
        <w:right w:val="none" w:sz="0" w:space="0" w:color="auto"/>
      </w:divBdr>
    </w:div>
    <w:div w:id="1458404521">
      <w:marLeft w:val="480"/>
      <w:marRight w:val="0"/>
      <w:marTop w:val="0"/>
      <w:marBottom w:val="0"/>
      <w:divBdr>
        <w:top w:val="none" w:sz="0" w:space="0" w:color="auto"/>
        <w:left w:val="none" w:sz="0" w:space="0" w:color="auto"/>
        <w:bottom w:val="none" w:sz="0" w:space="0" w:color="auto"/>
        <w:right w:val="none" w:sz="0" w:space="0" w:color="auto"/>
      </w:divBdr>
    </w:div>
    <w:div w:id="1458445776">
      <w:marLeft w:val="480"/>
      <w:marRight w:val="0"/>
      <w:marTop w:val="0"/>
      <w:marBottom w:val="0"/>
      <w:divBdr>
        <w:top w:val="none" w:sz="0" w:space="0" w:color="auto"/>
        <w:left w:val="none" w:sz="0" w:space="0" w:color="auto"/>
        <w:bottom w:val="none" w:sz="0" w:space="0" w:color="auto"/>
        <w:right w:val="none" w:sz="0" w:space="0" w:color="auto"/>
      </w:divBdr>
    </w:div>
    <w:div w:id="1458719181">
      <w:marLeft w:val="480"/>
      <w:marRight w:val="0"/>
      <w:marTop w:val="0"/>
      <w:marBottom w:val="0"/>
      <w:divBdr>
        <w:top w:val="none" w:sz="0" w:space="0" w:color="auto"/>
        <w:left w:val="none" w:sz="0" w:space="0" w:color="auto"/>
        <w:bottom w:val="none" w:sz="0" w:space="0" w:color="auto"/>
        <w:right w:val="none" w:sz="0" w:space="0" w:color="auto"/>
      </w:divBdr>
    </w:div>
    <w:div w:id="1458790386">
      <w:marLeft w:val="480"/>
      <w:marRight w:val="0"/>
      <w:marTop w:val="0"/>
      <w:marBottom w:val="0"/>
      <w:divBdr>
        <w:top w:val="none" w:sz="0" w:space="0" w:color="auto"/>
        <w:left w:val="none" w:sz="0" w:space="0" w:color="auto"/>
        <w:bottom w:val="none" w:sz="0" w:space="0" w:color="auto"/>
        <w:right w:val="none" w:sz="0" w:space="0" w:color="auto"/>
      </w:divBdr>
    </w:div>
    <w:div w:id="1458837820">
      <w:marLeft w:val="480"/>
      <w:marRight w:val="0"/>
      <w:marTop w:val="0"/>
      <w:marBottom w:val="0"/>
      <w:divBdr>
        <w:top w:val="none" w:sz="0" w:space="0" w:color="auto"/>
        <w:left w:val="none" w:sz="0" w:space="0" w:color="auto"/>
        <w:bottom w:val="none" w:sz="0" w:space="0" w:color="auto"/>
        <w:right w:val="none" w:sz="0" w:space="0" w:color="auto"/>
      </w:divBdr>
    </w:div>
    <w:div w:id="1458983925">
      <w:marLeft w:val="480"/>
      <w:marRight w:val="0"/>
      <w:marTop w:val="0"/>
      <w:marBottom w:val="0"/>
      <w:divBdr>
        <w:top w:val="none" w:sz="0" w:space="0" w:color="auto"/>
        <w:left w:val="none" w:sz="0" w:space="0" w:color="auto"/>
        <w:bottom w:val="none" w:sz="0" w:space="0" w:color="auto"/>
        <w:right w:val="none" w:sz="0" w:space="0" w:color="auto"/>
      </w:divBdr>
    </w:div>
    <w:div w:id="1458989617">
      <w:marLeft w:val="480"/>
      <w:marRight w:val="0"/>
      <w:marTop w:val="0"/>
      <w:marBottom w:val="0"/>
      <w:divBdr>
        <w:top w:val="none" w:sz="0" w:space="0" w:color="auto"/>
        <w:left w:val="none" w:sz="0" w:space="0" w:color="auto"/>
        <w:bottom w:val="none" w:sz="0" w:space="0" w:color="auto"/>
        <w:right w:val="none" w:sz="0" w:space="0" w:color="auto"/>
      </w:divBdr>
    </w:div>
    <w:div w:id="1459034998">
      <w:bodyDiv w:val="1"/>
      <w:marLeft w:val="0"/>
      <w:marRight w:val="0"/>
      <w:marTop w:val="0"/>
      <w:marBottom w:val="0"/>
      <w:divBdr>
        <w:top w:val="none" w:sz="0" w:space="0" w:color="auto"/>
        <w:left w:val="none" w:sz="0" w:space="0" w:color="auto"/>
        <w:bottom w:val="none" w:sz="0" w:space="0" w:color="auto"/>
        <w:right w:val="none" w:sz="0" w:space="0" w:color="auto"/>
      </w:divBdr>
    </w:div>
    <w:div w:id="1459180630">
      <w:marLeft w:val="480"/>
      <w:marRight w:val="0"/>
      <w:marTop w:val="0"/>
      <w:marBottom w:val="0"/>
      <w:divBdr>
        <w:top w:val="none" w:sz="0" w:space="0" w:color="auto"/>
        <w:left w:val="none" w:sz="0" w:space="0" w:color="auto"/>
        <w:bottom w:val="none" w:sz="0" w:space="0" w:color="auto"/>
        <w:right w:val="none" w:sz="0" w:space="0" w:color="auto"/>
      </w:divBdr>
    </w:div>
    <w:div w:id="1459448154">
      <w:marLeft w:val="480"/>
      <w:marRight w:val="0"/>
      <w:marTop w:val="0"/>
      <w:marBottom w:val="0"/>
      <w:divBdr>
        <w:top w:val="none" w:sz="0" w:space="0" w:color="auto"/>
        <w:left w:val="none" w:sz="0" w:space="0" w:color="auto"/>
        <w:bottom w:val="none" w:sz="0" w:space="0" w:color="auto"/>
        <w:right w:val="none" w:sz="0" w:space="0" w:color="auto"/>
      </w:divBdr>
    </w:div>
    <w:div w:id="1459490152">
      <w:marLeft w:val="480"/>
      <w:marRight w:val="0"/>
      <w:marTop w:val="0"/>
      <w:marBottom w:val="0"/>
      <w:divBdr>
        <w:top w:val="none" w:sz="0" w:space="0" w:color="auto"/>
        <w:left w:val="none" w:sz="0" w:space="0" w:color="auto"/>
        <w:bottom w:val="none" w:sz="0" w:space="0" w:color="auto"/>
        <w:right w:val="none" w:sz="0" w:space="0" w:color="auto"/>
      </w:divBdr>
    </w:div>
    <w:div w:id="1459646976">
      <w:marLeft w:val="480"/>
      <w:marRight w:val="0"/>
      <w:marTop w:val="0"/>
      <w:marBottom w:val="0"/>
      <w:divBdr>
        <w:top w:val="none" w:sz="0" w:space="0" w:color="auto"/>
        <w:left w:val="none" w:sz="0" w:space="0" w:color="auto"/>
        <w:bottom w:val="none" w:sz="0" w:space="0" w:color="auto"/>
        <w:right w:val="none" w:sz="0" w:space="0" w:color="auto"/>
      </w:divBdr>
    </w:div>
    <w:div w:id="1459686882">
      <w:marLeft w:val="480"/>
      <w:marRight w:val="0"/>
      <w:marTop w:val="0"/>
      <w:marBottom w:val="0"/>
      <w:divBdr>
        <w:top w:val="none" w:sz="0" w:space="0" w:color="auto"/>
        <w:left w:val="none" w:sz="0" w:space="0" w:color="auto"/>
        <w:bottom w:val="none" w:sz="0" w:space="0" w:color="auto"/>
        <w:right w:val="none" w:sz="0" w:space="0" w:color="auto"/>
      </w:divBdr>
    </w:div>
    <w:div w:id="1459757260">
      <w:marLeft w:val="480"/>
      <w:marRight w:val="0"/>
      <w:marTop w:val="0"/>
      <w:marBottom w:val="0"/>
      <w:divBdr>
        <w:top w:val="none" w:sz="0" w:space="0" w:color="auto"/>
        <w:left w:val="none" w:sz="0" w:space="0" w:color="auto"/>
        <w:bottom w:val="none" w:sz="0" w:space="0" w:color="auto"/>
        <w:right w:val="none" w:sz="0" w:space="0" w:color="auto"/>
      </w:divBdr>
    </w:div>
    <w:div w:id="1459838393">
      <w:marLeft w:val="480"/>
      <w:marRight w:val="0"/>
      <w:marTop w:val="0"/>
      <w:marBottom w:val="0"/>
      <w:divBdr>
        <w:top w:val="none" w:sz="0" w:space="0" w:color="auto"/>
        <w:left w:val="none" w:sz="0" w:space="0" w:color="auto"/>
        <w:bottom w:val="none" w:sz="0" w:space="0" w:color="auto"/>
        <w:right w:val="none" w:sz="0" w:space="0" w:color="auto"/>
      </w:divBdr>
    </w:div>
    <w:div w:id="1459883567">
      <w:marLeft w:val="480"/>
      <w:marRight w:val="0"/>
      <w:marTop w:val="0"/>
      <w:marBottom w:val="0"/>
      <w:divBdr>
        <w:top w:val="none" w:sz="0" w:space="0" w:color="auto"/>
        <w:left w:val="none" w:sz="0" w:space="0" w:color="auto"/>
        <w:bottom w:val="none" w:sz="0" w:space="0" w:color="auto"/>
        <w:right w:val="none" w:sz="0" w:space="0" w:color="auto"/>
      </w:divBdr>
    </w:div>
    <w:div w:id="1460339425">
      <w:marLeft w:val="480"/>
      <w:marRight w:val="0"/>
      <w:marTop w:val="0"/>
      <w:marBottom w:val="0"/>
      <w:divBdr>
        <w:top w:val="none" w:sz="0" w:space="0" w:color="auto"/>
        <w:left w:val="none" w:sz="0" w:space="0" w:color="auto"/>
        <w:bottom w:val="none" w:sz="0" w:space="0" w:color="auto"/>
        <w:right w:val="none" w:sz="0" w:space="0" w:color="auto"/>
      </w:divBdr>
    </w:div>
    <w:div w:id="1460414292">
      <w:marLeft w:val="480"/>
      <w:marRight w:val="0"/>
      <w:marTop w:val="0"/>
      <w:marBottom w:val="0"/>
      <w:divBdr>
        <w:top w:val="none" w:sz="0" w:space="0" w:color="auto"/>
        <w:left w:val="none" w:sz="0" w:space="0" w:color="auto"/>
        <w:bottom w:val="none" w:sz="0" w:space="0" w:color="auto"/>
        <w:right w:val="none" w:sz="0" w:space="0" w:color="auto"/>
      </w:divBdr>
    </w:div>
    <w:div w:id="1460538556">
      <w:marLeft w:val="480"/>
      <w:marRight w:val="0"/>
      <w:marTop w:val="0"/>
      <w:marBottom w:val="0"/>
      <w:divBdr>
        <w:top w:val="none" w:sz="0" w:space="0" w:color="auto"/>
        <w:left w:val="none" w:sz="0" w:space="0" w:color="auto"/>
        <w:bottom w:val="none" w:sz="0" w:space="0" w:color="auto"/>
        <w:right w:val="none" w:sz="0" w:space="0" w:color="auto"/>
      </w:divBdr>
    </w:div>
    <w:div w:id="1460798885">
      <w:marLeft w:val="480"/>
      <w:marRight w:val="0"/>
      <w:marTop w:val="0"/>
      <w:marBottom w:val="0"/>
      <w:divBdr>
        <w:top w:val="none" w:sz="0" w:space="0" w:color="auto"/>
        <w:left w:val="none" w:sz="0" w:space="0" w:color="auto"/>
        <w:bottom w:val="none" w:sz="0" w:space="0" w:color="auto"/>
        <w:right w:val="none" w:sz="0" w:space="0" w:color="auto"/>
      </w:divBdr>
    </w:div>
    <w:div w:id="1460953015">
      <w:marLeft w:val="480"/>
      <w:marRight w:val="0"/>
      <w:marTop w:val="0"/>
      <w:marBottom w:val="0"/>
      <w:divBdr>
        <w:top w:val="none" w:sz="0" w:space="0" w:color="auto"/>
        <w:left w:val="none" w:sz="0" w:space="0" w:color="auto"/>
        <w:bottom w:val="none" w:sz="0" w:space="0" w:color="auto"/>
        <w:right w:val="none" w:sz="0" w:space="0" w:color="auto"/>
      </w:divBdr>
    </w:div>
    <w:div w:id="1460958162">
      <w:marLeft w:val="480"/>
      <w:marRight w:val="0"/>
      <w:marTop w:val="0"/>
      <w:marBottom w:val="0"/>
      <w:divBdr>
        <w:top w:val="none" w:sz="0" w:space="0" w:color="auto"/>
        <w:left w:val="none" w:sz="0" w:space="0" w:color="auto"/>
        <w:bottom w:val="none" w:sz="0" w:space="0" w:color="auto"/>
        <w:right w:val="none" w:sz="0" w:space="0" w:color="auto"/>
      </w:divBdr>
    </w:div>
    <w:div w:id="1460996451">
      <w:marLeft w:val="480"/>
      <w:marRight w:val="0"/>
      <w:marTop w:val="0"/>
      <w:marBottom w:val="0"/>
      <w:divBdr>
        <w:top w:val="none" w:sz="0" w:space="0" w:color="auto"/>
        <w:left w:val="none" w:sz="0" w:space="0" w:color="auto"/>
        <w:bottom w:val="none" w:sz="0" w:space="0" w:color="auto"/>
        <w:right w:val="none" w:sz="0" w:space="0" w:color="auto"/>
      </w:divBdr>
    </w:div>
    <w:div w:id="1461071644">
      <w:marLeft w:val="480"/>
      <w:marRight w:val="0"/>
      <w:marTop w:val="0"/>
      <w:marBottom w:val="0"/>
      <w:divBdr>
        <w:top w:val="none" w:sz="0" w:space="0" w:color="auto"/>
        <w:left w:val="none" w:sz="0" w:space="0" w:color="auto"/>
        <w:bottom w:val="none" w:sz="0" w:space="0" w:color="auto"/>
        <w:right w:val="none" w:sz="0" w:space="0" w:color="auto"/>
      </w:divBdr>
    </w:div>
    <w:div w:id="1461221364">
      <w:marLeft w:val="480"/>
      <w:marRight w:val="0"/>
      <w:marTop w:val="0"/>
      <w:marBottom w:val="0"/>
      <w:divBdr>
        <w:top w:val="none" w:sz="0" w:space="0" w:color="auto"/>
        <w:left w:val="none" w:sz="0" w:space="0" w:color="auto"/>
        <w:bottom w:val="none" w:sz="0" w:space="0" w:color="auto"/>
        <w:right w:val="none" w:sz="0" w:space="0" w:color="auto"/>
      </w:divBdr>
    </w:div>
    <w:div w:id="1461342096">
      <w:marLeft w:val="480"/>
      <w:marRight w:val="0"/>
      <w:marTop w:val="0"/>
      <w:marBottom w:val="0"/>
      <w:divBdr>
        <w:top w:val="none" w:sz="0" w:space="0" w:color="auto"/>
        <w:left w:val="none" w:sz="0" w:space="0" w:color="auto"/>
        <w:bottom w:val="none" w:sz="0" w:space="0" w:color="auto"/>
        <w:right w:val="none" w:sz="0" w:space="0" w:color="auto"/>
      </w:divBdr>
    </w:div>
    <w:div w:id="1461534548">
      <w:marLeft w:val="480"/>
      <w:marRight w:val="0"/>
      <w:marTop w:val="0"/>
      <w:marBottom w:val="0"/>
      <w:divBdr>
        <w:top w:val="none" w:sz="0" w:space="0" w:color="auto"/>
        <w:left w:val="none" w:sz="0" w:space="0" w:color="auto"/>
        <w:bottom w:val="none" w:sz="0" w:space="0" w:color="auto"/>
        <w:right w:val="none" w:sz="0" w:space="0" w:color="auto"/>
      </w:divBdr>
    </w:div>
    <w:div w:id="1461606231">
      <w:marLeft w:val="480"/>
      <w:marRight w:val="0"/>
      <w:marTop w:val="0"/>
      <w:marBottom w:val="0"/>
      <w:divBdr>
        <w:top w:val="none" w:sz="0" w:space="0" w:color="auto"/>
        <w:left w:val="none" w:sz="0" w:space="0" w:color="auto"/>
        <w:bottom w:val="none" w:sz="0" w:space="0" w:color="auto"/>
        <w:right w:val="none" w:sz="0" w:space="0" w:color="auto"/>
      </w:divBdr>
    </w:div>
    <w:div w:id="1461806911">
      <w:marLeft w:val="480"/>
      <w:marRight w:val="0"/>
      <w:marTop w:val="0"/>
      <w:marBottom w:val="0"/>
      <w:divBdr>
        <w:top w:val="none" w:sz="0" w:space="0" w:color="auto"/>
        <w:left w:val="none" w:sz="0" w:space="0" w:color="auto"/>
        <w:bottom w:val="none" w:sz="0" w:space="0" w:color="auto"/>
        <w:right w:val="none" w:sz="0" w:space="0" w:color="auto"/>
      </w:divBdr>
    </w:div>
    <w:div w:id="1461847661">
      <w:marLeft w:val="480"/>
      <w:marRight w:val="0"/>
      <w:marTop w:val="0"/>
      <w:marBottom w:val="0"/>
      <w:divBdr>
        <w:top w:val="none" w:sz="0" w:space="0" w:color="auto"/>
        <w:left w:val="none" w:sz="0" w:space="0" w:color="auto"/>
        <w:bottom w:val="none" w:sz="0" w:space="0" w:color="auto"/>
        <w:right w:val="none" w:sz="0" w:space="0" w:color="auto"/>
      </w:divBdr>
    </w:div>
    <w:div w:id="1461918623">
      <w:marLeft w:val="480"/>
      <w:marRight w:val="0"/>
      <w:marTop w:val="0"/>
      <w:marBottom w:val="0"/>
      <w:divBdr>
        <w:top w:val="none" w:sz="0" w:space="0" w:color="auto"/>
        <w:left w:val="none" w:sz="0" w:space="0" w:color="auto"/>
        <w:bottom w:val="none" w:sz="0" w:space="0" w:color="auto"/>
        <w:right w:val="none" w:sz="0" w:space="0" w:color="auto"/>
      </w:divBdr>
    </w:div>
    <w:div w:id="1461922821">
      <w:marLeft w:val="480"/>
      <w:marRight w:val="0"/>
      <w:marTop w:val="0"/>
      <w:marBottom w:val="0"/>
      <w:divBdr>
        <w:top w:val="none" w:sz="0" w:space="0" w:color="auto"/>
        <w:left w:val="none" w:sz="0" w:space="0" w:color="auto"/>
        <w:bottom w:val="none" w:sz="0" w:space="0" w:color="auto"/>
        <w:right w:val="none" w:sz="0" w:space="0" w:color="auto"/>
      </w:divBdr>
    </w:div>
    <w:div w:id="1461994675">
      <w:bodyDiv w:val="1"/>
      <w:marLeft w:val="0"/>
      <w:marRight w:val="0"/>
      <w:marTop w:val="0"/>
      <w:marBottom w:val="0"/>
      <w:divBdr>
        <w:top w:val="none" w:sz="0" w:space="0" w:color="auto"/>
        <w:left w:val="none" w:sz="0" w:space="0" w:color="auto"/>
        <w:bottom w:val="none" w:sz="0" w:space="0" w:color="auto"/>
        <w:right w:val="none" w:sz="0" w:space="0" w:color="auto"/>
      </w:divBdr>
      <w:divsChild>
        <w:div w:id="3092047">
          <w:marLeft w:val="480"/>
          <w:marRight w:val="0"/>
          <w:marTop w:val="0"/>
          <w:marBottom w:val="0"/>
          <w:divBdr>
            <w:top w:val="none" w:sz="0" w:space="0" w:color="auto"/>
            <w:left w:val="none" w:sz="0" w:space="0" w:color="auto"/>
            <w:bottom w:val="none" w:sz="0" w:space="0" w:color="auto"/>
            <w:right w:val="none" w:sz="0" w:space="0" w:color="auto"/>
          </w:divBdr>
        </w:div>
        <w:div w:id="11611940">
          <w:marLeft w:val="480"/>
          <w:marRight w:val="0"/>
          <w:marTop w:val="0"/>
          <w:marBottom w:val="0"/>
          <w:divBdr>
            <w:top w:val="none" w:sz="0" w:space="0" w:color="auto"/>
            <w:left w:val="none" w:sz="0" w:space="0" w:color="auto"/>
            <w:bottom w:val="none" w:sz="0" w:space="0" w:color="auto"/>
            <w:right w:val="none" w:sz="0" w:space="0" w:color="auto"/>
          </w:divBdr>
        </w:div>
        <w:div w:id="29233017">
          <w:marLeft w:val="480"/>
          <w:marRight w:val="0"/>
          <w:marTop w:val="0"/>
          <w:marBottom w:val="0"/>
          <w:divBdr>
            <w:top w:val="none" w:sz="0" w:space="0" w:color="auto"/>
            <w:left w:val="none" w:sz="0" w:space="0" w:color="auto"/>
            <w:bottom w:val="none" w:sz="0" w:space="0" w:color="auto"/>
            <w:right w:val="none" w:sz="0" w:space="0" w:color="auto"/>
          </w:divBdr>
        </w:div>
        <w:div w:id="32005198">
          <w:marLeft w:val="480"/>
          <w:marRight w:val="0"/>
          <w:marTop w:val="0"/>
          <w:marBottom w:val="0"/>
          <w:divBdr>
            <w:top w:val="none" w:sz="0" w:space="0" w:color="auto"/>
            <w:left w:val="none" w:sz="0" w:space="0" w:color="auto"/>
            <w:bottom w:val="none" w:sz="0" w:space="0" w:color="auto"/>
            <w:right w:val="none" w:sz="0" w:space="0" w:color="auto"/>
          </w:divBdr>
        </w:div>
        <w:div w:id="35812304">
          <w:marLeft w:val="480"/>
          <w:marRight w:val="0"/>
          <w:marTop w:val="0"/>
          <w:marBottom w:val="0"/>
          <w:divBdr>
            <w:top w:val="none" w:sz="0" w:space="0" w:color="auto"/>
            <w:left w:val="none" w:sz="0" w:space="0" w:color="auto"/>
            <w:bottom w:val="none" w:sz="0" w:space="0" w:color="auto"/>
            <w:right w:val="none" w:sz="0" w:space="0" w:color="auto"/>
          </w:divBdr>
        </w:div>
        <w:div w:id="43214323">
          <w:marLeft w:val="480"/>
          <w:marRight w:val="0"/>
          <w:marTop w:val="0"/>
          <w:marBottom w:val="0"/>
          <w:divBdr>
            <w:top w:val="none" w:sz="0" w:space="0" w:color="auto"/>
            <w:left w:val="none" w:sz="0" w:space="0" w:color="auto"/>
            <w:bottom w:val="none" w:sz="0" w:space="0" w:color="auto"/>
            <w:right w:val="none" w:sz="0" w:space="0" w:color="auto"/>
          </w:divBdr>
        </w:div>
        <w:div w:id="98184747">
          <w:marLeft w:val="480"/>
          <w:marRight w:val="0"/>
          <w:marTop w:val="0"/>
          <w:marBottom w:val="0"/>
          <w:divBdr>
            <w:top w:val="none" w:sz="0" w:space="0" w:color="auto"/>
            <w:left w:val="none" w:sz="0" w:space="0" w:color="auto"/>
            <w:bottom w:val="none" w:sz="0" w:space="0" w:color="auto"/>
            <w:right w:val="none" w:sz="0" w:space="0" w:color="auto"/>
          </w:divBdr>
        </w:div>
        <w:div w:id="163206585">
          <w:marLeft w:val="480"/>
          <w:marRight w:val="0"/>
          <w:marTop w:val="0"/>
          <w:marBottom w:val="0"/>
          <w:divBdr>
            <w:top w:val="none" w:sz="0" w:space="0" w:color="auto"/>
            <w:left w:val="none" w:sz="0" w:space="0" w:color="auto"/>
            <w:bottom w:val="none" w:sz="0" w:space="0" w:color="auto"/>
            <w:right w:val="none" w:sz="0" w:space="0" w:color="auto"/>
          </w:divBdr>
        </w:div>
        <w:div w:id="170263132">
          <w:marLeft w:val="480"/>
          <w:marRight w:val="0"/>
          <w:marTop w:val="0"/>
          <w:marBottom w:val="0"/>
          <w:divBdr>
            <w:top w:val="none" w:sz="0" w:space="0" w:color="auto"/>
            <w:left w:val="none" w:sz="0" w:space="0" w:color="auto"/>
            <w:bottom w:val="none" w:sz="0" w:space="0" w:color="auto"/>
            <w:right w:val="none" w:sz="0" w:space="0" w:color="auto"/>
          </w:divBdr>
        </w:div>
        <w:div w:id="184563148">
          <w:marLeft w:val="480"/>
          <w:marRight w:val="0"/>
          <w:marTop w:val="0"/>
          <w:marBottom w:val="0"/>
          <w:divBdr>
            <w:top w:val="none" w:sz="0" w:space="0" w:color="auto"/>
            <w:left w:val="none" w:sz="0" w:space="0" w:color="auto"/>
            <w:bottom w:val="none" w:sz="0" w:space="0" w:color="auto"/>
            <w:right w:val="none" w:sz="0" w:space="0" w:color="auto"/>
          </w:divBdr>
        </w:div>
        <w:div w:id="184634884">
          <w:marLeft w:val="480"/>
          <w:marRight w:val="0"/>
          <w:marTop w:val="0"/>
          <w:marBottom w:val="0"/>
          <w:divBdr>
            <w:top w:val="none" w:sz="0" w:space="0" w:color="auto"/>
            <w:left w:val="none" w:sz="0" w:space="0" w:color="auto"/>
            <w:bottom w:val="none" w:sz="0" w:space="0" w:color="auto"/>
            <w:right w:val="none" w:sz="0" w:space="0" w:color="auto"/>
          </w:divBdr>
        </w:div>
        <w:div w:id="186456873">
          <w:marLeft w:val="480"/>
          <w:marRight w:val="0"/>
          <w:marTop w:val="0"/>
          <w:marBottom w:val="0"/>
          <w:divBdr>
            <w:top w:val="none" w:sz="0" w:space="0" w:color="auto"/>
            <w:left w:val="none" w:sz="0" w:space="0" w:color="auto"/>
            <w:bottom w:val="none" w:sz="0" w:space="0" w:color="auto"/>
            <w:right w:val="none" w:sz="0" w:space="0" w:color="auto"/>
          </w:divBdr>
        </w:div>
        <w:div w:id="199392594">
          <w:marLeft w:val="480"/>
          <w:marRight w:val="0"/>
          <w:marTop w:val="0"/>
          <w:marBottom w:val="0"/>
          <w:divBdr>
            <w:top w:val="none" w:sz="0" w:space="0" w:color="auto"/>
            <w:left w:val="none" w:sz="0" w:space="0" w:color="auto"/>
            <w:bottom w:val="none" w:sz="0" w:space="0" w:color="auto"/>
            <w:right w:val="none" w:sz="0" w:space="0" w:color="auto"/>
          </w:divBdr>
        </w:div>
        <w:div w:id="217859060">
          <w:marLeft w:val="480"/>
          <w:marRight w:val="0"/>
          <w:marTop w:val="0"/>
          <w:marBottom w:val="0"/>
          <w:divBdr>
            <w:top w:val="none" w:sz="0" w:space="0" w:color="auto"/>
            <w:left w:val="none" w:sz="0" w:space="0" w:color="auto"/>
            <w:bottom w:val="none" w:sz="0" w:space="0" w:color="auto"/>
            <w:right w:val="none" w:sz="0" w:space="0" w:color="auto"/>
          </w:divBdr>
        </w:div>
        <w:div w:id="218589387">
          <w:marLeft w:val="480"/>
          <w:marRight w:val="0"/>
          <w:marTop w:val="0"/>
          <w:marBottom w:val="0"/>
          <w:divBdr>
            <w:top w:val="none" w:sz="0" w:space="0" w:color="auto"/>
            <w:left w:val="none" w:sz="0" w:space="0" w:color="auto"/>
            <w:bottom w:val="none" w:sz="0" w:space="0" w:color="auto"/>
            <w:right w:val="none" w:sz="0" w:space="0" w:color="auto"/>
          </w:divBdr>
        </w:div>
        <w:div w:id="234317581">
          <w:marLeft w:val="480"/>
          <w:marRight w:val="0"/>
          <w:marTop w:val="0"/>
          <w:marBottom w:val="0"/>
          <w:divBdr>
            <w:top w:val="none" w:sz="0" w:space="0" w:color="auto"/>
            <w:left w:val="none" w:sz="0" w:space="0" w:color="auto"/>
            <w:bottom w:val="none" w:sz="0" w:space="0" w:color="auto"/>
            <w:right w:val="none" w:sz="0" w:space="0" w:color="auto"/>
          </w:divBdr>
        </w:div>
        <w:div w:id="236478937">
          <w:marLeft w:val="480"/>
          <w:marRight w:val="0"/>
          <w:marTop w:val="0"/>
          <w:marBottom w:val="0"/>
          <w:divBdr>
            <w:top w:val="none" w:sz="0" w:space="0" w:color="auto"/>
            <w:left w:val="none" w:sz="0" w:space="0" w:color="auto"/>
            <w:bottom w:val="none" w:sz="0" w:space="0" w:color="auto"/>
            <w:right w:val="none" w:sz="0" w:space="0" w:color="auto"/>
          </w:divBdr>
        </w:div>
        <w:div w:id="241068807">
          <w:marLeft w:val="480"/>
          <w:marRight w:val="0"/>
          <w:marTop w:val="0"/>
          <w:marBottom w:val="0"/>
          <w:divBdr>
            <w:top w:val="none" w:sz="0" w:space="0" w:color="auto"/>
            <w:left w:val="none" w:sz="0" w:space="0" w:color="auto"/>
            <w:bottom w:val="none" w:sz="0" w:space="0" w:color="auto"/>
            <w:right w:val="none" w:sz="0" w:space="0" w:color="auto"/>
          </w:divBdr>
        </w:div>
        <w:div w:id="244384723">
          <w:marLeft w:val="480"/>
          <w:marRight w:val="0"/>
          <w:marTop w:val="0"/>
          <w:marBottom w:val="0"/>
          <w:divBdr>
            <w:top w:val="none" w:sz="0" w:space="0" w:color="auto"/>
            <w:left w:val="none" w:sz="0" w:space="0" w:color="auto"/>
            <w:bottom w:val="none" w:sz="0" w:space="0" w:color="auto"/>
            <w:right w:val="none" w:sz="0" w:space="0" w:color="auto"/>
          </w:divBdr>
        </w:div>
        <w:div w:id="264845824">
          <w:marLeft w:val="480"/>
          <w:marRight w:val="0"/>
          <w:marTop w:val="0"/>
          <w:marBottom w:val="0"/>
          <w:divBdr>
            <w:top w:val="none" w:sz="0" w:space="0" w:color="auto"/>
            <w:left w:val="none" w:sz="0" w:space="0" w:color="auto"/>
            <w:bottom w:val="none" w:sz="0" w:space="0" w:color="auto"/>
            <w:right w:val="none" w:sz="0" w:space="0" w:color="auto"/>
          </w:divBdr>
        </w:div>
        <w:div w:id="279269209">
          <w:marLeft w:val="480"/>
          <w:marRight w:val="0"/>
          <w:marTop w:val="0"/>
          <w:marBottom w:val="0"/>
          <w:divBdr>
            <w:top w:val="none" w:sz="0" w:space="0" w:color="auto"/>
            <w:left w:val="none" w:sz="0" w:space="0" w:color="auto"/>
            <w:bottom w:val="none" w:sz="0" w:space="0" w:color="auto"/>
            <w:right w:val="none" w:sz="0" w:space="0" w:color="auto"/>
          </w:divBdr>
        </w:div>
        <w:div w:id="286280393">
          <w:marLeft w:val="480"/>
          <w:marRight w:val="0"/>
          <w:marTop w:val="0"/>
          <w:marBottom w:val="0"/>
          <w:divBdr>
            <w:top w:val="none" w:sz="0" w:space="0" w:color="auto"/>
            <w:left w:val="none" w:sz="0" w:space="0" w:color="auto"/>
            <w:bottom w:val="none" w:sz="0" w:space="0" w:color="auto"/>
            <w:right w:val="none" w:sz="0" w:space="0" w:color="auto"/>
          </w:divBdr>
        </w:div>
        <w:div w:id="300502417">
          <w:marLeft w:val="480"/>
          <w:marRight w:val="0"/>
          <w:marTop w:val="0"/>
          <w:marBottom w:val="0"/>
          <w:divBdr>
            <w:top w:val="none" w:sz="0" w:space="0" w:color="auto"/>
            <w:left w:val="none" w:sz="0" w:space="0" w:color="auto"/>
            <w:bottom w:val="none" w:sz="0" w:space="0" w:color="auto"/>
            <w:right w:val="none" w:sz="0" w:space="0" w:color="auto"/>
          </w:divBdr>
        </w:div>
        <w:div w:id="300841203">
          <w:marLeft w:val="480"/>
          <w:marRight w:val="0"/>
          <w:marTop w:val="0"/>
          <w:marBottom w:val="0"/>
          <w:divBdr>
            <w:top w:val="none" w:sz="0" w:space="0" w:color="auto"/>
            <w:left w:val="none" w:sz="0" w:space="0" w:color="auto"/>
            <w:bottom w:val="none" w:sz="0" w:space="0" w:color="auto"/>
            <w:right w:val="none" w:sz="0" w:space="0" w:color="auto"/>
          </w:divBdr>
        </w:div>
        <w:div w:id="302858283">
          <w:marLeft w:val="480"/>
          <w:marRight w:val="0"/>
          <w:marTop w:val="0"/>
          <w:marBottom w:val="0"/>
          <w:divBdr>
            <w:top w:val="none" w:sz="0" w:space="0" w:color="auto"/>
            <w:left w:val="none" w:sz="0" w:space="0" w:color="auto"/>
            <w:bottom w:val="none" w:sz="0" w:space="0" w:color="auto"/>
            <w:right w:val="none" w:sz="0" w:space="0" w:color="auto"/>
          </w:divBdr>
        </w:div>
        <w:div w:id="314647118">
          <w:marLeft w:val="480"/>
          <w:marRight w:val="0"/>
          <w:marTop w:val="0"/>
          <w:marBottom w:val="0"/>
          <w:divBdr>
            <w:top w:val="none" w:sz="0" w:space="0" w:color="auto"/>
            <w:left w:val="none" w:sz="0" w:space="0" w:color="auto"/>
            <w:bottom w:val="none" w:sz="0" w:space="0" w:color="auto"/>
            <w:right w:val="none" w:sz="0" w:space="0" w:color="auto"/>
          </w:divBdr>
        </w:div>
        <w:div w:id="352536384">
          <w:marLeft w:val="480"/>
          <w:marRight w:val="0"/>
          <w:marTop w:val="0"/>
          <w:marBottom w:val="0"/>
          <w:divBdr>
            <w:top w:val="none" w:sz="0" w:space="0" w:color="auto"/>
            <w:left w:val="none" w:sz="0" w:space="0" w:color="auto"/>
            <w:bottom w:val="none" w:sz="0" w:space="0" w:color="auto"/>
            <w:right w:val="none" w:sz="0" w:space="0" w:color="auto"/>
          </w:divBdr>
        </w:div>
        <w:div w:id="358164454">
          <w:marLeft w:val="480"/>
          <w:marRight w:val="0"/>
          <w:marTop w:val="0"/>
          <w:marBottom w:val="0"/>
          <w:divBdr>
            <w:top w:val="none" w:sz="0" w:space="0" w:color="auto"/>
            <w:left w:val="none" w:sz="0" w:space="0" w:color="auto"/>
            <w:bottom w:val="none" w:sz="0" w:space="0" w:color="auto"/>
            <w:right w:val="none" w:sz="0" w:space="0" w:color="auto"/>
          </w:divBdr>
        </w:div>
        <w:div w:id="364184590">
          <w:marLeft w:val="480"/>
          <w:marRight w:val="0"/>
          <w:marTop w:val="0"/>
          <w:marBottom w:val="0"/>
          <w:divBdr>
            <w:top w:val="none" w:sz="0" w:space="0" w:color="auto"/>
            <w:left w:val="none" w:sz="0" w:space="0" w:color="auto"/>
            <w:bottom w:val="none" w:sz="0" w:space="0" w:color="auto"/>
            <w:right w:val="none" w:sz="0" w:space="0" w:color="auto"/>
          </w:divBdr>
        </w:div>
        <w:div w:id="408889857">
          <w:marLeft w:val="480"/>
          <w:marRight w:val="0"/>
          <w:marTop w:val="0"/>
          <w:marBottom w:val="0"/>
          <w:divBdr>
            <w:top w:val="none" w:sz="0" w:space="0" w:color="auto"/>
            <w:left w:val="none" w:sz="0" w:space="0" w:color="auto"/>
            <w:bottom w:val="none" w:sz="0" w:space="0" w:color="auto"/>
            <w:right w:val="none" w:sz="0" w:space="0" w:color="auto"/>
          </w:divBdr>
        </w:div>
        <w:div w:id="421685585">
          <w:marLeft w:val="480"/>
          <w:marRight w:val="0"/>
          <w:marTop w:val="0"/>
          <w:marBottom w:val="0"/>
          <w:divBdr>
            <w:top w:val="none" w:sz="0" w:space="0" w:color="auto"/>
            <w:left w:val="none" w:sz="0" w:space="0" w:color="auto"/>
            <w:bottom w:val="none" w:sz="0" w:space="0" w:color="auto"/>
            <w:right w:val="none" w:sz="0" w:space="0" w:color="auto"/>
          </w:divBdr>
        </w:div>
        <w:div w:id="427043699">
          <w:marLeft w:val="480"/>
          <w:marRight w:val="0"/>
          <w:marTop w:val="0"/>
          <w:marBottom w:val="0"/>
          <w:divBdr>
            <w:top w:val="none" w:sz="0" w:space="0" w:color="auto"/>
            <w:left w:val="none" w:sz="0" w:space="0" w:color="auto"/>
            <w:bottom w:val="none" w:sz="0" w:space="0" w:color="auto"/>
            <w:right w:val="none" w:sz="0" w:space="0" w:color="auto"/>
          </w:divBdr>
        </w:div>
        <w:div w:id="448863566">
          <w:marLeft w:val="480"/>
          <w:marRight w:val="0"/>
          <w:marTop w:val="0"/>
          <w:marBottom w:val="0"/>
          <w:divBdr>
            <w:top w:val="none" w:sz="0" w:space="0" w:color="auto"/>
            <w:left w:val="none" w:sz="0" w:space="0" w:color="auto"/>
            <w:bottom w:val="none" w:sz="0" w:space="0" w:color="auto"/>
            <w:right w:val="none" w:sz="0" w:space="0" w:color="auto"/>
          </w:divBdr>
        </w:div>
        <w:div w:id="472334792">
          <w:marLeft w:val="480"/>
          <w:marRight w:val="0"/>
          <w:marTop w:val="0"/>
          <w:marBottom w:val="0"/>
          <w:divBdr>
            <w:top w:val="none" w:sz="0" w:space="0" w:color="auto"/>
            <w:left w:val="none" w:sz="0" w:space="0" w:color="auto"/>
            <w:bottom w:val="none" w:sz="0" w:space="0" w:color="auto"/>
            <w:right w:val="none" w:sz="0" w:space="0" w:color="auto"/>
          </w:divBdr>
        </w:div>
        <w:div w:id="472528159">
          <w:marLeft w:val="480"/>
          <w:marRight w:val="0"/>
          <w:marTop w:val="0"/>
          <w:marBottom w:val="0"/>
          <w:divBdr>
            <w:top w:val="none" w:sz="0" w:space="0" w:color="auto"/>
            <w:left w:val="none" w:sz="0" w:space="0" w:color="auto"/>
            <w:bottom w:val="none" w:sz="0" w:space="0" w:color="auto"/>
            <w:right w:val="none" w:sz="0" w:space="0" w:color="auto"/>
          </w:divBdr>
        </w:div>
        <w:div w:id="502624836">
          <w:marLeft w:val="480"/>
          <w:marRight w:val="0"/>
          <w:marTop w:val="0"/>
          <w:marBottom w:val="0"/>
          <w:divBdr>
            <w:top w:val="none" w:sz="0" w:space="0" w:color="auto"/>
            <w:left w:val="none" w:sz="0" w:space="0" w:color="auto"/>
            <w:bottom w:val="none" w:sz="0" w:space="0" w:color="auto"/>
            <w:right w:val="none" w:sz="0" w:space="0" w:color="auto"/>
          </w:divBdr>
        </w:div>
        <w:div w:id="504982726">
          <w:marLeft w:val="480"/>
          <w:marRight w:val="0"/>
          <w:marTop w:val="0"/>
          <w:marBottom w:val="0"/>
          <w:divBdr>
            <w:top w:val="none" w:sz="0" w:space="0" w:color="auto"/>
            <w:left w:val="none" w:sz="0" w:space="0" w:color="auto"/>
            <w:bottom w:val="none" w:sz="0" w:space="0" w:color="auto"/>
            <w:right w:val="none" w:sz="0" w:space="0" w:color="auto"/>
          </w:divBdr>
        </w:div>
        <w:div w:id="508646258">
          <w:marLeft w:val="480"/>
          <w:marRight w:val="0"/>
          <w:marTop w:val="0"/>
          <w:marBottom w:val="0"/>
          <w:divBdr>
            <w:top w:val="none" w:sz="0" w:space="0" w:color="auto"/>
            <w:left w:val="none" w:sz="0" w:space="0" w:color="auto"/>
            <w:bottom w:val="none" w:sz="0" w:space="0" w:color="auto"/>
            <w:right w:val="none" w:sz="0" w:space="0" w:color="auto"/>
          </w:divBdr>
        </w:div>
        <w:div w:id="519974941">
          <w:marLeft w:val="480"/>
          <w:marRight w:val="0"/>
          <w:marTop w:val="0"/>
          <w:marBottom w:val="0"/>
          <w:divBdr>
            <w:top w:val="none" w:sz="0" w:space="0" w:color="auto"/>
            <w:left w:val="none" w:sz="0" w:space="0" w:color="auto"/>
            <w:bottom w:val="none" w:sz="0" w:space="0" w:color="auto"/>
            <w:right w:val="none" w:sz="0" w:space="0" w:color="auto"/>
          </w:divBdr>
        </w:div>
        <w:div w:id="547573472">
          <w:marLeft w:val="480"/>
          <w:marRight w:val="0"/>
          <w:marTop w:val="0"/>
          <w:marBottom w:val="0"/>
          <w:divBdr>
            <w:top w:val="none" w:sz="0" w:space="0" w:color="auto"/>
            <w:left w:val="none" w:sz="0" w:space="0" w:color="auto"/>
            <w:bottom w:val="none" w:sz="0" w:space="0" w:color="auto"/>
            <w:right w:val="none" w:sz="0" w:space="0" w:color="auto"/>
          </w:divBdr>
        </w:div>
        <w:div w:id="560140088">
          <w:marLeft w:val="480"/>
          <w:marRight w:val="0"/>
          <w:marTop w:val="0"/>
          <w:marBottom w:val="0"/>
          <w:divBdr>
            <w:top w:val="none" w:sz="0" w:space="0" w:color="auto"/>
            <w:left w:val="none" w:sz="0" w:space="0" w:color="auto"/>
            <w:bottom w:val="none" w:sz="0" w:space="0" w:color="auto"/>
            <w:right w:val="none" w:sz="0" w:space="0" w:color="auto"/>
          </w:divBdr>
        </w:div>
        <w:div w:id="565802290">
          <w:marLeft w:val="480"/>
          <w:marRight w:val="0"/>
          <w:marTop w:val="0"/>
          <w:marBottom w:val="0"/>
          <w:divBdr>
            <w:top w:val="none" w:sz="0" w:space="0" w:color="auto"/>
            <w:left w:val="none" w:sz="0" w:space="0" w:color="auto"/>
            <w:bottom w:val="none" w:sz="0" w:space="0" w:color="auto"/>
            <w:right w:val="none" w:sz="0" w:space="0" w:color="auto"/>
          </w:divBdr>
        </w:div>
        <w:div w:id="582373998">
          <w:marLeft w:val="480"/>
          <w:marRight w:val="0"/>
          <w:marTop w:val="0"/>
          <w:marBottom w:val="0"/>
          <w:divBdr>
            <w:top w:val="none" w:sz="0" w:space="0" w:color="auto"/>
            <w:left w:val="none" w:sz="0" w:space="0" w:color="auto"/>
            <w:bottom w:val="none" w:sz="0" w:space="0" w:color="auto"/>
            <w:right w:val="none" w:sz="0" w:space="0" w:color="auto"/>
          </w:divBdr>
        </w:div>
        <w:div w:id="589893127">
          <w:marLeft w:val="480"/>
          <w:marRight w:val="0"/>
          <w:marTop w:val="0"/>
          <w:marBottom w:val="0"/>
          <w:divBdr>
            <w:top w:val="none" w:sz="0" w:space="0" w:color="auto"/>
            <w:left w:val="none" w:sz="0" w:space="0" w:color="auto"/>
            <w:bottom w:val="none" w:sz="0" w:space="0" w:color="auto"/>
            <w:right w:val="none" w:sz="0" w:space="0" w:color="auto"/>
          </w:divBdr>
        </w:div>
        <w:div w:id="595135306">
          <w:marLeft w:val="480"/>
          <w:marRight w:val="0"/>
          <w:marTop w:val="0"/>
          <w:marBottom w:val="0"/>
          <w:divBdr>
            <w:top w:val="none" w:sz="0" w:space="0" w:color="auto"/>
            <w:left w:val="none" w:sz="0" w:space="0" w:color="auto"/>
            <w:bottom w:val="none" w:sz="0" w:space="0" w:color="auto"/>
            <w:right w:val="none" w:sz="0" w:space="0" w:color="auto"/>
          </w:divBdr>
        </w:div>
        <w:div w:id="605846886">
          <w:marLeft w:val="480"/>
          <w:marRight w:val="0"/>
          <w:marTop w:val="0"/>
          <w:marBottom w:val="0"/>
          <w:divBdr>
            <w:top w:val="none" w:sz="0" w:space="0" w:color="auto"/>
            <w:left w:val="none" w:sz="0" w:space="0" w:color="auto"/>
            <w:bottom w:val="none" w:sz="0" w:space="0" w:color="auto"/>
            <w:right w:val="none" w:sz="0" w:space="0" w:color="auto"/>
          </w:divBdr>
        </w:div>
        <w:div w:id="616642006">
          <w:marLeft w:val="480"/>
          <w:marRight w:val="0"/>
          <w:marTop w:val="0"/>
          <w:marBottom w:val="0"/>
          <w:divBdr>
            <w:top w:val="none" w:sz="0" w:space="0" w:color="auto"/>
            <w:left w:val="none" w:sz="0" w:space="0" w:color="auto"/>
            <w:bottom w:val="none" w:sz="0" w:space="0" w:color="auto"/>
            <w:right w:val="none" w:sz="0" w:space="0" w:color="auto"/>
          </w:divBdr>
        </w:div>
        <w:div w:id="632716134">
          <w:marLeft w:val="480"/>
          <w:marRight w:val="0"/>
          <w:marTop w:val="0"/>
          <w:marBottom w:val="0"/>
          <w:divBdr>
            <w:top w:val="none" w:sz="0" w:space="0" w:color="auto"/>
            <w:left w:val="none" w:sz="0" w:space="0" w:color="auto"/>
            <w:bottom w:val="none" w:sz="0" w:space="0" w:color="auto"/>
            <w:right w:val="none" w:sz="0" w:space="0" w:color="auto"/>
          </w:divBdr>
        </w:div>
        <w:div w:id="640578415">
          <w:marLeft w:val="480"/>
          <w:marRight w:val="0"/>
          <w:marTop w:val="0"/>
          <w:marBottom w:val="0"/>
          <w:divBdr>
            <w:top w:val="none" w:sz="0" w:space="0" w:color="auto"/>
            <w:left w:val="none" w:sz="0" w:space="0" w:color="auto"/>
            <w:bottom w:val="none" w:sz="0" w:space="0" w:color="auto"/>
            <w:right w:val="none" w:sz="0" w:space="0" w:color="auto"/>
          </w:divBdr>
        </w:div>
        <w:div w:id="648829238">
          <w:marLeft w:val="480"/>
          <w:marRight w:val="0"/>
          <w:marTop w:val="0"/>
          <w:marBottom w:val="0"/>
          <w:divBdr>
            <w:top w:val="none" w:sz="0" w:space="0" w:color="auto"/>
            <w:left w:val="none" w:sz="0" w:space="0" w:color="auto"/>
            <w:bottom w:val="none" w:sz="0" w:space="0" w:color="auto"/>
            <w:right w:val="none" w:sz="0" w:space="0" w:color="auto"/>
          </w:divBdr>
        </w:div>
        <w:div w:id="657418167">
          <w:marLeft w:val="480"/>
          <w:marRight w:val="0"/>
          <w:marTop w:val="0"/>
          <w:marBottom w:val="0"/>
          <w:divBdr>
            <w:top w:val="none" w:sz="0" w:space="0" w:color="auto"/>
            <w:left w:val="none" w:sz="0" w:space="0" w:color="auto"/>
            <w:bottom w:val="none" w:sz="0" w:space="0" w:color="auto"/>
            <w:right w:val="none" w:sz="0" w:space="0" w:color="auto"/>
          </w:divBdr>
        </w:div>
        <w:div w:id="702947387">
          <w:marLeft w:val="480"/>
          <w:marRight w:val="0"/>
          <w:marTop w:val="0"/>
          <w:marBottom w:val="0"/>
          <w:divBdr>
            <w:top w:val="none" w:sz="0" w:space="0" w:color="auto"/>
            <w:left w:val="none" w:sz="0" w:space="0" w:color="auto"/>
            <w:bottom w:val="none" w:sz="0" w:space="0" w:color="auto"/>
            <w:right w:val="none" w:sz="0" w:space="0" w:color="auto"/>
          </w:divBdr>
        </w:div>
        <w:div w:id="703363890">
          <w:marLeft w:val="480"/>
          <w:marRight w:val="0"/>
          <w:marTop w:val="0"/>
          <w:marBottom w:val="0"/>
          <w:divBdr>
            <w:top w:val="none" w:sz="0" w:space="0" w:color="auto"/>
            <w:left w:val="none" w:sz="0" w:space="0" w:color="auto"/>
            <w:bottom w:val="none" w:sz="0" w:space="0" w:color="auto"/>
            <w:right w:val="none" w:sz="0" w:space="0" w:color="auto"/>
          </w:divBdr>
        </w:div>
        <w:div w:id="704405865">
          <w:marLeft w:val="480"/>
          <w:marRight w:val="0"/>
          <w:marTop w:val="0"/>
          <w:marBottom w:val="0"/>
          <w:divBdr>
            <w:top w:val="none" w:sz="0" w:space="0" w:color="auto"/>
            <w:left w:val="none" w:sz="0" w:space="0" w:color="auto"/>
            <w:bottom w:val="none" w:sz="0" w:space="0" w:color="auto"/>
            <w:right w:val="none" w:sz="0" w:space="0" w:color="auto"/>
          </w:divBdr>
        </w:div>
        <w:div w:id="710804721">
          <w:marLeft w:val="480"/>
          <w:marRight w:val="0"/>
          <w:marTop w:val="0"/>
          <w:marBottom w:val="0"/>
          <w:divBdr>
            <w:top w:val="none" w:sz="0" w:space="0" w:color="auto"/>
            <w:left w:val="none" w:sz="0" w:space="0" w:color="auto"/>
            <w:bottom w:val="none" w:sz="0" w:space="0" w:color="auto"/>
            <w:right w:val="none" w:sz="0" w:space="0" w:color="auto"/>
          </w:divBdr>
        </w:div>
        <w:div w:id="717705991">
          <w:marLeft w:val="480"/>
          <w:marRight w:val="0"/>
          <w:marTop w:val="0"/>
          <w:marBottom w:val="0"/>
          <w:divBdr>
            <w:top w:val="none" w:sz="0" w:space="0" w:color="auto"/>
            <w:left w:val="none" w:sz="0" w:space="0" w:color="auto"/>
            <w:bottom w:val="none" w:sz="0" w:space="0" w:color="auto"/>
            <w:right w:val="none" w:sz="0" w:space="0" w:color="auto"/>
          </w:divBdr>
        </w:div>
        <w:div w:id="730423234">
          <w:marLeft w:val="480"/>
          <w:marRight w:val="0"/>
          <w:marTop w:val="0"/>
          <w:marBottom w:val="0"/>
          <w:divBdr>
            <w:top w:val="none" w:sz="0" w:space="0" w:color="auto"/>
            <w:left w:val="none" w:sz="0" w:space="0" w:color="auto"/>
            <w:bottom w:val="none" w:sz="0" w:space="0" w:color="auto"/>
            <w:right w:val="none" w:sz="0" w:space="0" w:color="auto"/>
          </w:divBdr>
        </w:div>
        <w:div w:id="732197294">
          <w:marLeft w:val="480"/>
          <w:marRight w:val="0"/>
          <w:marTop w:val="0"/>
          <w:marBottom w:val="0"/>
          <w:divBdr>
            <w:top w:val="none" w:sz="0" w:space="0" w:color="auto"/>
            <w:left w:val="none" w:sz="0" w:space="0" w:color="auto"/>
            <w:bottom w:val="none" w:sz="0" w:space="0" w:color="auto"/>
            <w:right w:val="none" w:sz="0" w:space="0" w:color="auto"/>
          </w:divBdr>
        </w:div>
        <w:div w:id="737678796">
          <w:marLeft w:val="480"/>
          <w:marRight w:val="0"/>
          <w:marTop w:val="0"/>
          <w:marBottom w:val="0"/>
          <w:divBdr>
            <w:top w:val="none" w:sz="0" w:space="0" w:color="auto"/>
            <w:left w:val="none" w:sz="0" w:space="0" w:color="auto"/>
            <w:bottom w:val="none" w:sz="0" w:space="0" w:color="auto"/>
            <w:right w:val="none" w:sz="0" w:space="0" w:color="auto"/>
          </w:divBdr>
        </w:div>
        <w:div w:id="738476033">
          <w:marLeft w:val="480"/>
          <w:marRight w:val="0"/>
          <w:marTop w:val="0"/>
          <w:marBottom w:val="0"/>
          <w:divBdr>
            <w:top w:val="none" w:sz="0" w:space="0" w:color="auto"/>
            <w:left w:val="none" w:sz="0" w:space="0" w:color="auto"/>
            <w:bottom w:val="none" w:sz="0" w:space="0" w:color="auto"/>
            <w:right w:val="none" w:sz="0" w:space="0" w:color="auto"/>
          </w:divBdr>
        </w:div>
        <w:div w:id="740908120">
          <w:marLeft w:val="480"/>
          <w:marRight w:val="0"/>
          <w:marTop w:val="0"/>
          <w:marBottom w:val="0"/>
          <w:divBdr>
            <w:top w:val="none" w:sz="0" w:space="0" w:color="auto"/>
            <w:left w:val="none" w:sz="0" w:space="0" w:color="auto"/>
            <w:bottom w:val="none" w:sz="0" w:space="0" w:color="auto"/>
            <w:right w:val="none" w:sz="0" w:space="0" w:color="auto"/>
          </w:divBdr>
        </w:div>
        <w:div w:id="754909462">
          <w:marLeft w:val="480"/>
          <w:marRight w:val="0"/>
          <w:marTop w:val="0"/>
          <w:marBottom w:val="0"/>
          <w:divBdr>
            <w:top w:val="none" w:sz="0" w:space="0" w:color="auto"/>
            <w:left w:val="none" w:sz="0" w:space="0" w:color="auto"/>
            <w:bottom w:val="none" w:sz="0" w:space="0" w:color="auto"/>
            <w:right w:val="none" w:sz="0" w:space="0" w:color="auto"/>
          </w:divBdr>
        </w:div>
        <w:div w:id="767972155">
          <w:marLeft w:val="480"/>
          <w:marRight w:val="0"/>
          <w:marTop w:val="0"/>
          <w:marBottom w:val="0"/>
          <w:divBdr>
            <w:top w:val="none" w:sz="0" w:space="0" w:color="auto"/>
            <w:left w:val="none" w:sz="0" w:space="0" w:color="auto"/>
            <w:bottom w:val="none" w:sz="0" w:space="0" w:color="auto"/>
            <w:right w:val="none" w:sz="0" w:space="0" w:color="auto"/>
          </w:divBdr>
        </w:div>
        <w:div w:id="783303702">
          <w:marLeft w:val="480"/>
          <w:marRight w:val="0"/>
          <w:marTop w:val="0"/>
          <w:marBottom w:val="0"/>
          <w:divBdr>
            <w:top w:val="none" w:sz="0" w:space="0" w:color="auto"/>
            <w:left w:val="none" w:sz="0" w:space="0" w:color="auto"/>
            <w:bottom w:val="none" w:sz="0" w:space="0" w:color="auto"/>
            <w:right w:val="none" w:sz="0" w:space="0" w:color="auto"/>
          </w:divBdr>
        </w:div>
        <w:div w:id="796990662">
          <w:marLeft w:val="480"/>
          <w:marRight w:val="0"/>
          <w:marTop w:val="0"/>
          <w:marBottom w:val="0"/>
          <w:divBdr>
            <w:top w:val="none" w:sz="0" w:space="0" w:color="auto"/>
            <w:left w:val="none" w:sz="0" w:space="0" w:color="auto"/>
            <w:bottom w:val="none" w:sz="0" w:space="0" w:color="auto"/>
            <w:right w:val="none" w:sz="0" w:space="0" w:color="auto"/>
          </w:divBdr>
        </w:div>
        <w:div w:id="800463978">
          <w:marLeft w:val="480"/>
          <w:marRight w:val="0"/>
          <w:marTop w:val="0"/>
          <w:marBottom w:val="0"/>
          <w:divBdr>
            <w:top w:val="none" w:sz="0" w:space="0" w:color="auto"/>
            <w:left w:val="none" w:sz="0" w:space="0" w:color="auto"/>
            <w:bottom w:val="none" w:sz="0" w:space="0" w:color="auto"/>
            <w:right w:val="none" w:sz="0" w:space="0" w:color="auto"/>
          </w:divBdr>
        </w:div>
        <w:div w:id="807824551">
          <w:marLeft w:val="480"/>
          <w:marRight w:val="0"/>
          <w:marTop w:val="0"/>
          <w:marBottom w:val="0"/>
          <w:divBdr>
            <w:top w:val="none" w:sz="0" w:space="0" w:color="auto"/>
            <w:left w:val="none" w:sz="0" w:space="0" w:color="auto"/>
            <w:bottom w:val="none" w:sz="0" w:space="0" w:color="auto"/>
            <w:right w:val="none" w:sz="0" w:space="0" w:color="auto"/>
          </w:divBdr>
        </w:div>
        <w:div w:id="813178050">
          <w:marLeft w:val="480"/>
          <w:marRight w:val="0"/>
          <w:marTop w:val="0"/>
          <w:marBottom w:val="0"/>
          <w:divBdr>
            <w:top w:val="none" w:sz="0" w:space="0" w:color="auto"/>
            <w:left w:val="none" w:sz="0" w:space="0" w:color="auto"/>
            <w:bottom w:val="none" w:sz="0" w:space="0" w:color="auto"/>
            <w:right w:val="none" w:sz="0" w:space="0" w:color="auto"/>
          </w:divBdr>
        </w:div>
        <w:div w:id="820579568">
          <w:marLeft w:val="480"/>
          <w:marRight w:val="0"/>
          <w:marTop w:val="0"/>
          <w:marBottom w:val="0"/>
          <w:divBdr>
            <w:top w:val="none" w:sz="0" w:space="0" w:color="auto"/>
            <w:left w:val="none" w:sz="0" w:space="0" w:color="auto"/>
            <w:bottom w:val="none" w:sz="0" w:space="0" w:color="auto"/>
            <w:right w:val="none" w:sz="0" w:space="0" w:color="auto"/>
          </w:divBdr>
        </w:div>
        <w:div w:id="829174205">
          <w:marLeft w:val="480"/>
          <w:marRight w:val="0"/>
          <w:marTop w:val="0"/>
          <w:marBottom w:val="0"/>
          <w:divBdr>
            <w:top w:val="none" w:sz="0" w:space="0" w:color="auto"/>
            <w:left w:val="none" w:sz="0" w:space="0" w:color="auto"/>
            <w:bottom w:val="none" w:sz="0" w:space="0" w:color="auto"/>
            <w:right w:val="none" w:sz="0" w:space="0" w:color="auto"/>
          </w:divBdr>
        </w:div>
        <w:div w:id="831218104">
          <w:marLeft w:val="480"/>
          <w:marRight w:val="0"/>
          <w:marTop w:val="0"/>
          <w:marBottom w:val="0"/>
          <w:divBdr>
            <w:top w:val="none" w:sz="0" w:space="0" w:color="auto"/>
            <w:left w:val="none" w:sz="0" w:space="0" w:color="auto"/>
            <w:bottom w:val="none" w:sz="0" w:space="0" w:color="auto"/>
            <w:right w:val="none" w:sz="0" w:space="0" w:color="auto"/>
          </w:divBdr>
        </w:div>
        <w:div w:id="875241673">
          <w:marLeft w:val="480"/>
          <w:marRight w:val="0"/>
          <w:marTop w:val="0"/>
          <w:marBottom w:val="0"/>
          <w:divBdr>
            <w:top w:val="none" w:sz="0" w:space="0" w:color="auto"/>
            <w:left w:val="none" w:sz="0" w:space="0" w:color="auto"/>
            <w:bottom w:val="none" w:sz="0" w:space="0" w:color="auto"/>
            <w:right w:val="none" w:sz="0" w:space="0" w:color="auto"/>
          </w:divBdr>
        </w:div>
        <w:div w:id="879706192">
          <w:marLeft w:val="480"/>
          <w:marRight w:val="0"/>
          <w:marTop w:val="0"/>
          <w:marBottom w:val="0"/>
          <w:divBdr>
            <w:top w:val="none" w:sz="0" w:space="0" w:color="auto"/>
            <w:left w:val="none" w:sz="0" w:space="0" w:color="auto"/>
            <w:bottom w:val="none" w:sz="0" w:space="0" w:color="auto"/>
            <w:right w:val="none" w:sz="0" w:space="0" w:color="auto"/>
          </w:divBdr>
        </w:div>
        <w:div w:id="882713908">
          <w:marLeft w:val="480"/>
          <w:marRight w:val="0"/>
          <w:marTop w:val="0"/>
          <w:marBottom w:val="0"/>
          <w:divBdr>
            <w:top w:val="none" w:sz="0" w:space="0" w:color="auto"/>
            <w:left w:val="none" w:sz="0" w:space="0" w:color="auto"/>
            <w:bottom w:val="none" w:sz="0" w:space="0" w:color="auto"/>
            <w:right w:val="none" w:sz="0" w:space="0" w:color="auto"/>
          </w:divBdr>
        </w:div>
        <w:div w:id="889461887">
          <w:marLeft w:val="480"/>
          <w:marRight w:val="0"/>
          <w:marTop w:val="0"/>
          <w:marBottom w:val="0"/>
          <w:divBdr>
            <w:top w:val="none" w:sz="0" w:space="0" w:color="auto"/>
            <w:left w:val="none" w:sz="0" w:space="0" w:color="auto"/>
            <w:bottom w:val="none" w:sz="0" w:space="0" w:color="auto"/>
            <w:right w:val="none" w:sz="0" w:space="0" w:color="auto"/>
          </w:divBdr>
        </w:div>
        <w:div w:id="904023375">
          <w:marLeft w:val="480"/>
          <w:marRight w:val="0"/>
          <w:marTop w:val="0"/>
          <w:marBottom w:val="0"/>
          <w:divBdr>
            <w:top w:val="none" w:sz="0" w:space="0" w:color="auto"/>
            <w:left w:val="none" w:sz="0" w:space="0" w:color="auto"/>
            <w:bottom w:val="none" w:sz="0" w:space="0" w:color="auto"/>
            <w:right w:val="none" w:sz="0" w:space="0" w:color="auto"/>
          </w:divBdr>
        </w:div>
        <w:div w:id="906765485">
          <w:marLeft w:val="480"/>
          <w:marRight w:val="0"/>
          <w:marTop w:val="0"/>
          <w:marBottom w:val="0"/>
          <w:divBdr>
            <w:top w:val="none" w:sz="0" w:space="0" w:color="auto"/>
            <w:left w:val="none" w:sz="0" w:space="0" w:color="auto"/>
            <w:bottom w:val="none" w:sz="0" w:space="0" w:color="auto"/>
            <w:right w:val="none" w:sz="0" w:space="0" w:color="auto"/>
          </w:divBdr>
        </w:div>
        <w:div w:id="908685145">
          <w:marLeft w:val="480"/>
          <w:marRight w:val="0"/>
          <w:marTop w:val="0"/>
          <w:marBottom w:val="0"/>
          <w:divBdr>
            <w:top w:val="none" w:sz="0" w:space="0" w:color="auto"/>
            <w:left w:val="none" w:sz="0" w:space="0" w:color="auto"/>
            <w:bottom w:val="none" w:sz="0" w:space="0" w:color="auto"/>
            <w:right w:val="none" w:sz="0" w:space="0" w:color="auto"/>
          </w:divBdr>
        </w:div>
        <w:div w:id="931013551">
          <w:marLeft w:val="480"/>
          <w:marRight w:val="0"/>
          <w:marTop w:val="0"/>
          <w:marBottom w:val="0"/>
          <w:divBdr>
            <w:top w:val="none" w:sz="0" w:space="0" w:color="auto"/>
            <w:left w:val="none" w:sz="0" w:space="0" w:color="auto"/>
            <w:bottom w:val="none" w:sz="0" w:space="0" w:color="auto"/>
            <w:right w:val="none" w:sz="0" w:space="0" w:color="auto"/>
          </w:divBdr>
        </w:div>
        <w:div w:id="952251316">
          <w:marLeft w:val="480"/>
          <w:marRight w:val="0"/>
          <w:marTop w:val="0"/>
          <w:marBottom w:val="0"/>
          <w:divBdr>
            <w:top w:val="none" w:sz="0" w:space="0" w:color="auto"/>
            <w:left w:val="none" w:sz="0" w:space="0" w:color="auto"/>
            <w:bottom w:val="none" w:sz="0" w:space="0" w:color="auto"/>
            <w:right w:val="none" w:sz="0" w:space="0" w:color="auto"/>
          </w:divBdr>
        </w:div>
        <w:div w:id="958142697">
          <w:marLeft w:val="480"/>
          <w:marRight w:val="0"/>
          <w:marTop w:val="0"/>
          <w:marBottom w:val="0"/>
          <w:divBdr>
            <w:top w:val="none" w:sz="0" w:space="0" w:color="auto"/>
            <w:left w:val="none" w:sz="0" w:space="0" w:color="auto"/>
            <w:bottom w:val="none" w:sz="0" w:space="0" w:color="auto"/>
            <w:right w:val="none" w:sz="0" w:space="0" w:color="auto"/>
          </w:divBdr>
        </w:div>
        <w:div w:id="961182042">
          <w:marLeft w:val="480"/>
          <w:marRight w:val="0"/>
          <w:marTop w:val="0"/>
          <w:marBottom w:val="0"/>
          <w:divBdr>
            <w:top w:val="none" w:sz="0" w:space="0" w:color="auto"/>
            <w:left w:val="none" w:sz="0" w:space="0" w:color="auto"/>
            <w:bottom w:val="none" w:sz="0" w:space="0" w:color="auto"/>
            <w:right w:val="none" w:sz="0" w:space="0" w:color="auto"/>
          </w:divBdr>
        </w:div>
        <w:div w:id="990669549">
          <w:marLeft w:val="480"/>
          <w:marRight w:val="0"/>
          <w:marTop w:val="0"/>
          <w:marBottom w:val="0"/>
          <w:divBdr>
            <w:top w:val="none" w:sz="0" w:space="0" w:color="auto"/>
            <w:left w:val="none" w:sz="0" w:space="0" w:color="auto"/>
            <w:bottom w:val="none" w:sz="0" w:space="0" w:color="auto"/>
            <w:right w:val="none" w:sz="0" w:space="0" w:color="auto"/>
          </w:divBdr>
        </w:div>
        <w:div w:id="1005591916">
          <w:marLeft w:val="480"/>
          <w:marRight w:val="0"/>
          <w:marTop w:val="0"/>
          <w:marBottom w:val="0"/>
          <w:divBdr>
            <w:top w:val="none" w:sz="0" w:space="0" w:color="auto"/>
            <w:left w:val="none" w:sz="0" w:space="0" w:color="auto"/>
            <w:bottom w:val="none" w:sz="0" w:space="0" w:color="auto"/>
            <w:right w:val="none" w:sz="0" w:space="0" w:color="auto"/>
          </w:divBdr>
        </w:div>
        <w:div w:id="1008406690">
          <w:marLeft w:val="480"/>
          <w:marRight w:val="0"/>
          <w:marTop w:val="0"/>
          <w:marBottom w:val="0"/>
          <w:divBdr>
            <w:top w:val="none" w:sz="0" w:space="0" w:color="auto"/>
            <w:left w:val="none" w:sz="0" w:space="0" w:color="auto"/>
            <w:bottom w:val="none" w:sz="0" w:space="0" w:color="auto"/>
            <w:right w:val="none" w:sz="0" w:space="0" w:color="auto"/>
          </w:divBdr>
        </w:div>
        <w:div w:id="1009675035">
          <w:marLeft w:val="480"/>
          <w:marRight w:val="0"/>
          <w:marTop w:val="0"/>
          <w:marBottom w:val="0"/>
          <w:divBdr>
            <w:top w:val="none" w:sz="0" w:space="0" w:color="auto"/>
            <w:left w:val="none" w:sz="0" w:space="0" w:color="auto"/>
            <w:bottom w:val="none" w:sz="0" w:space="0" w:color="auto"/>
            <w:right w:val="none" w:sz="0" w:space="0" w:color="auto"/>
          </w:divBdr>
        </w:div>
        <w:div w:id="1019048354">
          <w:marLeft w:val="480"/>
          <w:marRight w:val="0"/>
          <w:marTop w:val="0"/>
          <w:marBottom w:val="0"/>
          <w:divBdr>
            <w:top w:val="none" w:sz="0" w:space="0" w:color="auto"/>
            <w:left w:val="none" w:sz="0" w:space="0" w:color="auto"/>
            <w:bottom w:val="none" w:sz="0" w:space="0" w:color="auto"/>
            <w:right w:val="none" w:sz="0" w:space="0" w:color="auto"/>
          </w:divBdr>
        </w:div>
        <w:div w:id="1057779415">
          <w:marLeft w:val="480"/>
          <w:marRight w:val="0"/>
          <w:marTop w:val="0"/>
          <w:marBottom w:val="0"/>
          <w:divBdr>
            <w:top w:val="none" w:sz="0" w:space="0" w:color="auto"/>
            <w:left w:val="none" w:sz="0" w:space="0" w:color="auto"/>
            <w:bottom w:val="none" w:sz="0" w:space="0" w:color="auto"/>
            <w:right w:val="none" w:sz="0" w:space="0" w:color="auto"/>
          </w:divBdr>
        </w:div>
        <w:div w:id="1060396125">
          <w:marLeft w:val="480"/>
          <w:marRight w:val="0"/>
          <w:marTop w:val="0"/>
          <w:marBottom w:val="0"/>
          <w:divBdr>
            <w:top w:val="none" w:sz="0" w:space="0" w:color="auto"/>
            <w:left w:val="none" w:sz="0" w:space="0" w:color="auto"/>
            <w:bottom w:val="none" w:sz="0" w:space="0" w:color="auto"/>
            <w:right w:val="none" w:sz="0" w:space="0" w:color="auto"/>
          </w:divBdr>
        </w:div>
        <w:div w:id="1087580733">
          <w:marLeft w:val="480"/>
          <w:marRight w:val="0"/>
          <w:marTop w:val="0"/>
          <w:marBottom w:val="0"/>
          <w:divBdr>
            <w:top w:val="none" w:sz="0" w:space="0" w:color="auto"/>
            <w:left w:val="none" w:sz="0" w:space="0" w:color="auto"/>
            <w:bottom w:val="none" w:sz="0" w:space="0" w:color="auto"/>
            <w:right w:val="none" w:sz="0" w:space="0" w:color="auto"/>
          </w:divBdr>
        </w:div>
        <w:div w:id="1106776922">
          <w:marLeft w:val="480"/>
          <w:marRight w:val="0"/>
          <w:marTop w:val="0"/>
          <w:marBottom w:val="0"/>
          <w:divBdr>
            <w:top w:val="none" w:sz="0" w:space="0" w:color="auto"/>
            <w:left w:val="none" w:sz="0" w:space="0" w:color="auto"/>
            <w:bottom w:val="none" w:sz="0" w:space="0" w:color="auto"/>
            <w:right w:val="none" w:sz="0" w:space="0" w:color="auto"/>
          </w:divBdr>
        </w:div>
        <w:div w:id="1122655617">
          <w:marLeft w:val="480"/>
          <w:marRight w:val="0"/>
          <w:marTop w:val="0"/>
          <w:marBottom w:val="0"/>
          <w:divBdr>
            <w:top w:val="none" w:sz="0" w:space="0" w:color="auto"/>
            <w:left w:val="none" w:sz="0" w:space="0" w:color="auto"/>
            <w:bottom w:val="none" w:sz="0" w:space="0" w:color="auto"/>
            <w:right w:val="none" w:sz="0" w:space="0" w:color="auto"/>
          </w:divBdr>
        </w:div>
        <w:div w:id="1134101372">
          <w:marLeft w:val="480"/>
          <w:marRight w:val="0"/>
          <w:marTop w:val="0"/>
          <w:marBottom w:val="0"/>
          <w:divBdr>
            <w:top w:val="none" w:sz="0" w:space="0" w:color="auto"/>
            <w:left w:val="none" w:sz="0" w:space="0" w:color="auto"/>
            <w:bottom w:val="none" w:sz="0" w:space="0" w:color="auto"/>
            <w:right w:val="none" w:sz="0" w:space="0" w:color="auto"/>
          </w:divBdr>
        </w:div>
        <w:div w:id="1149858336">
          <w:marLeft w:val="480"/>
          <w:marRight w:val="0"/>
          <w:marTop w:val="0"/>
          <w:marBottom w:val="0"/>
          <w:divBdr>
            <w:top w:val="none" w:sz="0" w:space="0" w:color="auto"/>
            <w:left w:val="none" w:sz="0" w:space="0" w:color="auto"/>
            <w:bottom w:val="none" w:sz="0" w:space="0" w:color="auto"/>
            <w:right w:val="none" w:sz="0" w:space="0" w:color="auto"/>
          </w:divBdr>
        </w:div>
        <w:div w:id="1158299893">
          <w:marLeft w:val="480"/>
          <w:marRight w:val="0"/>
          <w:marTop w:val="0"/>
          <w:marBottom w:val="0"/>
          <w:divBdr>
            <w:top w:val="none" w:sz="0" w:space="0" w:color="auto"/>
            <w:left w:val="none" w:sz="0" w:space="0" w:color="auto"/>
            <w:bottom w:val="none" w:sz="0" w:space="0" w:color="auto"/>
            <w:right w:val="none" w:sz="0" w:space="0" w:color="auto"/>
          </w:divBdr>
        </w:div>
        <w:div w:id="1159344756">
          <w:marLeft w:val="480"/>
          <w:marRight w:val="0"/>
          <w:marTop w:val="0"/>
          <w:marBottom w:val="0"/>
          <w:divBdr>
            <w:top w:val="none" w:sz="0" w:space="0" w:color="auto"/>
            <w:left w:val="none" w:sz="0" w:space="0" w:color="auto"/>
            <w:bottom w:val="none" w:sz="0" w:space="0" w:color="auto"/>
            <w:right w:val="none" w:sz="0" w:space="0" w:color="auto"/>
          </w:divBdr>
        </w:div>
        <w:div w:id="1163198836">
          <w:marLeft w:val="480"/>
          <w:marRight w:val="0"/>
          <w:marTop w:val="0"/>
          <w:marBottom w:val="0"/>
          <w:divBdr>
            <w:top w:val="none" w:sz="0" w:space="0" w:color="auto"/>
            <w:left w:val="none" w:sz="0" w:space="0" w:color="auto"/>
            <w:bottom w:val="none" w:sz="0" w:space="0" w:color="auto"/>
            <w:right w:val="none" w:sz="0" w:space="0" w:color="auto"/>
          </w:divBdr>
        </w:div>
        <w:div w:id="1168523314">
          <w:marLeft w:val="480"/>
          <w:marRight w:val="0"/>
          <w:marTop w:val="0"/>
          <w:marBottom w:val="0"/>
          <w:divBdr>
            <w:top w:val="none" w:sz="0" w:space="0" w:color="auto"/>
            <w:left w:val="none" w:sz="0" w:space="0" w:color="auto"/>
            <w:bottom w:val="none" w:sz="0" w:space="0" w:color="auto"/>
            <w:right w:val="none" w:sz="0" w:space="0" w:color="auto"/>
          </w:divBdr>
        </w:div>
        <w:div w:id="1170020374">
          <w:marLeft w:val="480"/>
          <w:marRight w:val="0"/>
          <w:marTop w:val="0"/>
          <w:marBottom w:val="0"/>
          <w:divBdr>
            <w:top w:val="none" w:sz="0" w:space="0" w:color="auto"/>
            <w:left w:val="none" w:sz="0" w:space="0" w:color="auto"/>
            <w:bottom w:val="none" w:sz="0" w:space="0" w:color="auto"/>
            <w:right w:val="none" w:sz="0" w:space="0" w:color="auto"/>
          </w:divBdr>
        </w:div>
        <w:div w:id="1174496265">
          <w:marLeft w:val="480"/>
          <w:marRight w:val="0"/>
          <w:marTop w:val="0"/>
          <w:marBottom w:val="0"/>
          <w:divBdr>
            <w:top w:val="none" w:sz="0" w:space="0" w:color="auto"/>
            <w:left w:val="none" w:sz="0" w:space="0" w:color="auto"/>
            <w:bottom w:val="none" w:sz="0" w:space="0" w:color="auto"/>
            <w:right w:val="none" w:sz="0" w:space="0" w:color="auto"/>
          </w:divBdr>
        </w:div>
        <w:div w:id="1177693396">
          <w:marLeft w:val="480"/>
          <w:marRight w:val="0"/>
          <w:marTop w:val="0"/>
          <w:marBottom w:val="0"/>
          <w:divBdr>
            <w:top w:val="none" w:sz="0" w:space="0" w:color="auto"/>
            <w:left w:val="none" w:sz="0" w:space="0" w:color="auto"/>
            <w:bottom w:val="none" w:sz="0" w:space="0" w:color="auto"/>
            <w:right w:val="none" w:sz="0" w:space="0" w:color="auto"/>
          </w:divBdr>
        </w:div>
        <w:div w:id="1178736850">
          <w:marLeft w:val="480"/>
          <w:marRight w:val="0"/>
          <w:marTop w:val="0"/>
          <w:marBottom w:val="0"/>
          <w:divBdr>
            <w:top w:val="none" w:sz="0" w:space="0" w:color="auto"/>
            <w:left w:val="none" w:sz="0" w:space="0" w:color="auto"/>
            <w:bottom w:val="none" w:sz="0" w:space="0" w:color="auto"/>
            <w:right w:val="none" w:sz="0" w:space="0" w:color="auto"/>
          </w:divBdr>
        </w:div>
        <w:div w:id="1208646503">
          <w:marLeft w:val="480"/>
          <w:marRight w:val="0"/>
          <w:marTop w:val="0"/>
          <w:marBottom w:val="0"/>
          <w:divBdr>
            <w:top w:val="none" w:sz="0" w:space="0" w:color="auto"/>
            <w:left w:val="none" w:sz="0" w:space="0" w:color="auto"/>
            <w:bottom w:val="none" w:sz="0" w:space="0" w:color="auto"/>
            <w:right w:val="none" w:sz="0" w:space="0" w:color="auto"/>
          </w:divBdr>
        </w:div>
        <w:div w:id="1208954073">
          <w:marLeft w:val="480"/>
          <w:marRight w:val="0"/>
          <w:marTop w:val="0"/>
          <w:marBottom w:val="0"/>
          <w:divBdr>
            <w:top w:val="none" w:sz="0" w:space="0" w:color="auto"/>
            <w:left w:val="none" w:sz="0" w:space="0" w:color="auto"/>
            <w:bottom w:val="none" w:sz="0" w:space="0" w:color="auto"/>
            <w:right w:val="none" w:sz="0" w:space="0" w:color="auto"/>
          </w:divBdr>
        </w:div>
        <w:div w:id="1210537165">
          <w:marLeft w:val="480"/>
          <w:marRight w:val="0"/>
          <w:marTop w:val="0"/>
          <w:marBottom w:val="0"/>
          <w:divBdr>
            <w:top w:val="none" w:sz="0" w:space="0" w:color="auto"/>
            <w:left w:val="none" w:sz="0" w:space="0" w:color="auto"/>
            <w:bottom w:val="none" w:sz="0" w:space="0" w:color="auto"/>
            <w:right w:val="none" w:sz="0" w:space="0" w:color="auto"/>
          </w:divBdr>
        </w:div>
        <w:div w:id="1213542271">
          <w:marLeft w:val="480"/>
          <w:marRight w:val="0"/>
          <w:marTop w:val="0"/>
          <w:marBottom w:val="0"/>
          <w:divBdr>
            <w:top w:val="none" w:sz="0" w:space="0" w:color="auto"/>
            <w:left w:val="none" w:sz="0" w:space="0" w:color="auto"/>
            <w:bottom w:val="none" w:sz="0" w:space="0" w:color="auto"/>
            <w:right w:val="none" w:sz="0" w:space="0" w:color="auto"/>
          </w:divBdr>
        </w:div>
        <w:div w:id="1227452934">
          <w:marLeft w:val="480"/>
          <w:marRight w:val="0"/>
          <w:marTop w:val="0"/>
          <w:marBottom w:val="0"/>
          <w:divBdr>
            <w:top w:val="none" w:sz="0" w:space="0" w:color="auto"/>
            <w:left w:val="none" w:sz="0" w:space="0" w:color="auto"/>
            <w:bottom w:val="none" w:sz="0" w:space="0" w:color="auto"/>
            <w:right w:val="none" w:sz="0" w:space="0" w:color="auto"/>
          </w:divBdr>
        </w:div>
        <w:div w:id="1230195263">
          <w:marLeft w:val="480"/>
          <w:marRight w:val="0"/>
          <w:marTop w:val="0"/>
          <w:marBottom w:val="0"/>
          <w:divBdr>
            <w:top w:val="none" w:sz="0" w:space="0" w:color="auto"/>
            <w:left w:val="none" w:sz="0" w:space="0" w:color="auto"/>
            <w:bottom w:val="none" w:sz="0" w:space="0" w:color="auto"/>
            <w:right w:val="none" w:sz="0" w:space="0" w:color="auto"/>
          </w:divBdr>
        </w:div>
        <w:div w:id="1236091476">
          <w:marLeft w:val="480"/>
          <w:marRight w:val="0"/>
          <w:marTop w:val="0"/>
          <w:marBottom w:val="0"/>
          <w:divBdr>
            <w:top w:val="none" w:sz="0" w:space="0" w:color="auto"/>
            <w:left w:val="none" w:sz="0" w:space="0" w:color="auto"/>
            <w:bottom w:val="none" w:sz="0" w:space="0" w:color="auto"/>
            <w:right w:val="none" w:sz="0" w:space="0" w:color="auto"/>
          </w:divBdr>
        </w:div>
        <w:div w:id="1238709897">
          <w:marLeft w:val="480"/>
          <w:marRight w:val="0"/>
          <w:marTop w:val="0"/>
          <w:marBottom w:val="0"/>
          <w:divBdr>
            <w:top w:val="none" w:sz="0" w:space="0" w:color="auto"/>
            <w:left w:val="none" w:sz="0" w:space="0" w:color="auto"/>
            <w:bottom w:val="none" w:sz="0" w:space="0" w:color="auto"/>
            <w:right w:val="none" w:sz="0" w:space="0" w:color="auto"/>
          </w:divBdr>
        </w:div>
        <w:div w:id="1244142543">
          <w:marLeft w:val="480"/>
          <w:marRight w:val="0"/>
          <w:marTop w:val="0"/>
          <w:marBottom w:val="0"/>
          <w:divBdr>
            <w:top w:val="none" w:sz="0" w:space="0" w:color="auto"/>
            <w:left w:val="none" w:sz="0" w:space="0" w:color="auto"/>
            <w:bottom w:val="none" w:sz="0" w:space="0" w:color="auto"/>
            <w:right w:val="none" w:sz="0" w:space="0" w:color="auto"/>
          </w:divBdr>
        </w:div>
        <w:div w:id="1256940118">
          <w:marLeft w:val="480"/>
          <w:marRight w:val="0"/>
          <w:marTop w:val="0"/>
          <w:marBottom w:val="0"/>
          <w:divBdr>
            <w:top w:val="none" w:sz="0" w:space="0" w:color="auto"/>
            <w:left w:val="none" w:sz="0" w:space="0" w:color="auto"/>
            <w:bottom w:val="none" w:sz="0" w:space="0" w:color="auto"/>
            <w:right w:val="none" w:sz="0" w:space="0" w:color="auto"/>
          </w:divBdr>
        </w:div>
        <w:div w:id="1262447168">
          <w:marLeft w:val="480"/>
          <w:marRight w:val="0"/>
          <w:marTop w:val="0"/>
          <w:marBottom w:val="0"/>
          <w:divBdr>
            <w:top w:val="none" w:sz="0" w:space="0" w:color="auto"/>
            <w:left w:val="none" w:sz="0" w:space="0" w:color="auto"/>
            <w:bottom w:val="none" w:sz="0" w:space="0" w:color="auto"/>
            <w:right w:val="none" w:sz="0" w:space="0" w:color="auto"/>
          </w:divBdr>
        </w:div>
        <w:div w:id="1271889717">
          <w:marLeft w:val="480"/>
          <w:marRight w:val="0"/>
          <w:marTop w:val="0"/>
          <w:marBottom w:val="0"/>
          <w:divBdr>
            <w:top w:val="none" w:sz="0" w:space="0" w:color="auto"/>
            <w:left w:val="none" w:sz="0" w:space="0" w:color="auto"/>
            <w:bottom w:val="none" w:sz="0" w:space="0" w:color="auto"/>
            <w:right w:val="none" w:sz="0" w:space="0" w:color="auto"/>
          </w:divBdr>
        </w:div>
        <w:div w:id="1288587450">
          <w:marLeft w:val="480"/>
          <w:marRight w:val="0"/>
          <w:marTop w:val="0"/>
          <w:marBottom w:val="0"/>
          <w:divBdr>
            <w:top w:val="none" w:sz="0" w:space="0" w:color="auto"/>
            <w:left w:val="none" w:sz="0" w:space="0" w:color="auto"/>
            <w:bottom w:val="none" w:sz="0" w:space="0" w:color="auto"/>
            <w:right w:val="none" w:sz="0" w:space="0" w:color="auto"/>
          </w:divBdr>
        </w:div>
        <w:div w:id="1291286552">
          <w:marLeft w:val="480"/>
          <w:marRight w:val="0"/>
          <w:marTop w:val="0"/>
          <w:marBottom w:val="0"/>
          <w:divBdr>
            <w:top w:val="none" w:sz="0" w:space="0" w:color="auto"/>
            <w:left w:val="none" w:sz="0" w:space="0" w:color="auto"/>
            <w:bottom w:val="none" w:sz="0" w:space="0" w:color="auto"/>
            <w:right w:val="none" w:sz="0" w:space="0" w:color="auto"/>
          </w:divBdr>
        </w:div>
        <w:div w:id="1325940286">
          <w:marLeft w:val="480"/>
          <w:marRight w:val="0"/>
          <w:marTop w:val="0"/>
          <w:marBottom w:val="0"/>
          <w:divBdr>
            <w:top w:val="none" w:sz="0" w:space="0" w:color="auto"/>
            <w:left w:val="none" w:sz="0" w:space="0" w:color="auto"/>
            <w:bottom w:val="none" w:sz="0" w:space="0" w:color="auto"/>
            <w:right w:val="none" w:sz="0" w:space="0" w:color="auto"/>
          </w:divBdr>
        </w:div>
        <w:div w:id="1334839963">
          <w:marLeft w:val="480"/>
          <w:marRight w:val="0"/>
          <w:marTop w:val="0"/>
          <w:marBottom w:val="0"/>
          <w:divBdr>
            <w:top w:val="none" w:sz="0" w:space="0" w:color="auto"/>
            <w:left w:val="none" w:sz="0" w:space="0" w:color="auto"/>
            <w:bottom w:val="none" w:sz="0" w:space="0" w:color="auto"/>
            <w:right w:val="none" w:sz="0" w:space="0" w:color="auto"/>
          </w:divBdr>
        </w:div>
        <w:div w:id="1348944100">
          <w:marLeft w:val="480"/>
          <w:marRight w:val="0"/>
          <w:marTop w:val="0"/>
          <w:marBottom w:val="0"/>
          <w:divBdr>
            <w:top w:val="none" w:sz="0" w:space="0" w:color="auto"/>
            <w:left w:val="none" w:sz="0" w:space="0" w:color="auto"/>
            <w:bottom w:val="none" w:sz="0" w:space="0" w:color="auto"/>
            <w:right w:val="none" w:sz="0" w:space="0" w:color="auto"/>
          </w:divBdr>
        </w:div>
        <w:div w:id="1363675506">
          <w:marLeft w:val="480"/>
          <w:marRight w:val="0"/>
          <w:marTop w:val="0"/>
          <w:marBottom w:val="0"/>
          <w:divBdr>
            <w:top w:val="none" w:sz="0" w:space="0" w:color="auto"/>
            <w:left w:val="none" w:sz="0" w:space="0" w:color="auto"/>
            <w:bottom w:val="none" w:sz="0" w:space="0" w:color="auto"/>
            <w:right w:val="none" w:sz="0" w:space="0" w:color="auto"/>
          </w:divBdr>
        </w:div>
        <w:div w:id="1370107836">
          <w:marLeft w:val="480"/>
          <w:marRight w:val="0"/>
          <w:marTop w:val="0"/>
          <w:marBottom w:val="0"/>
          <w:divBdr>
            <w:top w:val="none" w:sz="0" w:space="0" w:color="auto"/>
            <w:left w:val="none" w:sz="0" w:space="0" w:color="auto"/>
            <w:bottom w:val="none" w:sz="0" w:space="0" w:color="auto"/>
            <w:right w:val="none" w:sz="0" w:space="0" w:color="auto"/>
          </w:divBdr>
        </w:div>
        <w:div w:id="1376538957">
          <w:marLeft w:val="480"/>
          <w:marRight w:val="0"/>
          <w:marTop w:val="0"/>
          <w:marBottom w:val="0"/>
          <w:divBdr>
            <w:top w:val="none" w:sz="0" w:space="0" w:color="auto"/>
            <w:left w:val="none" w:sz="0" w:space="0" w:color="auto"/>
            <w:bottom w:val="none" w:sz="0" w:space="0" w:color="auto"/>
            <w:right w:val="none" w:sz="0" w:space="0" w:color="auto"/>
          </w:divBdr>
        </w:div>
        <w:div w:id="1387876623">
          <w:marLeft w:val="480"/>
          <w:marRight w:val="0"/>
          <w:marTop w:val="0"/>
          <w:marBottom w:val="0"/>
          <w:divBdr>
            <w:top w:val="none" w:sz="0" w:space="0" w:color="auto"/>
            <w:left w:val="none" w:sz="0" w:space="0" w:color="auto"/>
            <w:bottom w:val="none" w:sz="0" w:space="0" w:color="auto"/>
            <w:right w:val="none" w:sz="0" w:space="0" w:color="auto"/>
          </w:divBdr>
        </w:div>
        <w:div w:id="1394085800">
          <w:marLeft w:val="480"/>
          <w:marRight w:val="0"/>
          <w:marTop w:val="0"/>
          <w:marBottom w:val="0"/>
          <w:divBdr>
            <w:top w:val="none" w:sz="0" w:space="0" w:color="auto"/>
            <w:left w:val="none" w:sz="0" w:space="0" w:color="auto"/>
            <w:bottom w:val="none" w:sz="0" w:space="0" w:color="auto"/>
            <w:right w:val="none" w:sz="0" w:space="0" w:color="auto"/>
          </w:divBdr>
        </w:div>
        <w:div w:id="1416435292">
          <w:marLeft w:val="480"/>
          <w:marRight w:val="0"/>
          <w:marTop w:val="0"/>
          <w:marBottom w:val="0"/>
          <w:divBdr>
            <w:top w:val="none" w:sz="0" w:space="0" w:color="auto"/>
            <w:left w:val="none" w:sz="0" w:space="0" w:color="auto"/>
            <w:bottom w:val="none" w:sz="0" w:space="0" w:color="auto"/>
            <w:right w:val="none" w:sz="0" w:space="0" w:color="auto"/>
          </w:divBdr>
        </w:div>
        <w:div w:id="1432815287">
          <w:marLeft w:val="480"/>
          <w:marRight w:val="0"/>
          <w:marTop w:val="0"/>
          <w:marBottom w:val="0"/>
          <w:divBdr>
            <w:top w:val="none" w:sz="0" w:space="0" w:color="auto"/>
            <w:left w:val="none" w:sz="0" w:space="0" w:color="auto"/>
            <w:bottom w:val="none" w:sz="0" w:space="0" w:color="auto"/>
            <w:right w:val="none" w:sz="0" w:space="0" w:color="auto"/>
          </w:divBdr>
        </w:div>
        <w:div w:id="1444424804">
          <w:marLeft w:val="480"/>
          <w:marRight w:val="0"/>
          <w:marTop w:val="0"/>
          <w:marBottom w:val="0"/>
          <w:divBdr>
            <w:top w:val="none" w:sz="0" w:space="0" w:color="auto"/>
            <w:left w:val="none" w:sz="0" w:space="0" w:color="auto"/>
            <w:bottom w:val="none" w:sz="0" w:space="0" w:color="auto"/>
            <w:right w:val="none" w:sz="0" w:space="0" w:color="auto"/>
          </w:divBdr>
        </w:div>
        <w:div w:id="1462073506">
          <w:marLeft w:val="480"/>
          <w:marRight w:val="0"/>
          <w:marTop w:val="0"/>
          <w:marBottom w:val="0"/>
          <w:divBdr>
            <w:top w:val="none" w:sz="0" w:space="0" w:color="auto"/>
            <w:left w:val="none" w:sz="0" w:space="0" w:color="auto"/>
            <w:bottom w:val="none" w:sz="0" w:space="0" w:color="auto"/>
            <w:right w:val="none" w:sz="0" w:space="0" w:color="auto"/>
          </w:divBdr>
        </w:div>
        <w:div w:id="1476221672">
          <w:marLeft w:val="480"/>
          <w:marRight w:val="0"/>
          <w:marTop w:val="0"/>
          <w:marBottom w:val="0"/>
          <w:divBdr>
            <w:top w:val="none" w:sz="0" w:space="0" w:color="auto"/>
            <w:left w:val="none" w:sz="0" w:space="0" w:color="auto"/>
            <w:bottom w:val="none" w:sz="0" w:space="0" w:color="auto"/>
            <w:right w:val="none" w:sz="0" w:space="0" w:color="auto"/>
          </w:divBdr>
        </w:div>
        <w:div w:id="1484395056">
          <w:marLeft w:val="480"/>
          <w:marRight w:val="0"/>
          <w:marTop w:val="0"/>
          <w:marBottom w:val="0"/>
          <w:divBdr>
            <w:top w:val="none" w:sz="0" w:space="0" w:color="auto"/>
            <w:left w:val="none" w:sz="0" w:space="0" w:color="auto"/>
            <w:bottom w:val="none" w:sz="0" w:space="0" w:color="auto"/>
            <w:right w:val="none" w:sz="0" w:space="0" w:color="auto"/>
          </w:divBdr>
        </w:div>
        <w:div w:id="1508054739">
          <w:marLeft w:val="480"/>
          <w:marRight w:val="0"/>
          <w:marTop w:val="0"/>
          <w:marBottom w:val="0"/>
          <w:divBdr>
            <w:top w:val="none" w:sz="0" w:space="0" w:color="auto"/>
            <w:left w:val="none" w:sz="0" w:space="0" w:color="auto"/>
            <w:bottom w:val="none" w:sz="0" w:space="0" w:color="auto"/>
            <w:right w:val="none" w:sz="0" w:space="0" w:color="auto"/>
          </w:divBdr>
        </w:div>
        <w:div w:id="1518615915">
          <w:marLeft w:val="480"/>
          <w:marRight w:val="0"/>
          <w:marTop w:val="0"/>
          <w:marBottom w:val="0"/>
          <w:divBdr>
            <w:top w:val="none" w:sz="0" w:space="0" w:color="auto"/>
            <w:left w:val="none" w:sz="0" w:space="0" w:color="auto"/>
            <w:bottom w:val="none" w:sz="0" w:space="0" w:color="auto"/>
            <w:right w:val="none" w:sz="0" w:space="0" w:color="auto"/>
          </w:divBdr>
        </w:div>
        <w:div w:id="1533149749">
          <w:marLeft w:val="480"/>
          <w:marRight w:val="0"/>
          <w:marTop w:val="0"/>
          <w:marBottom w:val="0"/>
          <w:divBdr>
            <w:top w:val="none" w:sz="0" w:space="0" w:color="auto"/>
            <w:left w:val="none" w:sz="0" w:space="0" w:color="auto"/>
            <w:bottom w:val="none" w:sz="0" w:space="0" w:color="auto"/>
            <w:right w:val="none" w:sz="0" w:space="0" w:color="auto"/>
          </w:divBdr>
        </w:div>
        <w:div w:id="1543515322">
          <w:marLeft w:val="480"/>
          <w:marRight w:val="0"/>
          <w:marTop w:val="0"/>
          <w:marBottom w:val="0"/>
          <w:divBdr>
            <w:top w:val="none" w:sz="0" w:space="0" w:color="auto"/>
            <w:left w:val="none" w:sz="0" w:space="0" w:color="auto"/>
            <w:bottom w:val="none" w:sz="0" w:space="0" w:color="auto"/>
            <w:right w:val="none" w:sz="0" w:space="0" w:color="auto"/>
          </w:divBdr>
        </w:div>
        <w:div w:id="1546066837">
          <w:marLeft w:val="480"/>
          <w:marRight w:val="0"/>
          <w:marTop w:val="0"/>
          <w:marBottom w:val="0"/>
          <w:divBdr>
            <w:top w:val="none" w:sz="0" w:space="0" w:color="auto"/>
            <w:left w:val="none" w:sz="0" w:space="0" w:color="auto"/>
            <w:bottom w:val="none" w:sz="0" w:space="0" w:color="auto"/>
            <w:right w:val="none" w:sz="0" w:space="0" w:color="auto"/>
          </w:divBdr>
        </w:div>
        <w:div w:id="1546718030">
          <w:marLeft w:val="480"/>
          <w:marRight w:val="0"/>
          <w:marTop w:val="0"/>
          <w:marBottom w:val="0"/>
          <w:divBdr>
            <w:top w:val="none" w:sz="0" w:space="0" w:color="auto"/>
            <w:left w:val="none" w:sz="0" w:space="0" w:color="auto"/>
            <w:bottom w:val="none" w:sz="0" w:space="0" w:color="auto"/>
            <w:right w:val="none" w:sz="0" w:space="0" w:color="auto"/>
          </w:divBdr>
        </w:div>
        <w:div w:id="1548057230">
          <w:marLeft w:val="480"/>
          <w:marRight w:val="0"/>
          <w:marTop w:val="0"/>
          <w:marBottom w:val="0"/>
          <w:divBdr>
            <w:top w:val="none" w:sz="0" w:space="0" w:color="auto"/>
            <w:left w:val="none" w:sz="0" w:space="0" w:color="auto"/>
            <w:bottom w:val="none" w:sz="0" w:space="0" w:color="auto"/>
            <w:right w:val="none" w:sz="0" w:space="0" w:color="auto"/>
          </w:divBdr>
        </w:div>
        <w:div w:id="1555392361">
          <w:marLeft w:val="480"/>
          <w:marRight w:val="0"/>
          <w:marTop w:val="0"/>
          <w:marBottom w:val="0"/>
          <w:divBdr>
            <w:top w:val="none" w:sz="0" w:space="0" w:color="auto"/>
            <w:left w:val="none" w:sz="0" w:space="0" w:color="auto"/>
            <w:bottom w:val="none" w:sz="0" w:space="0" w:color="auto"/>
            <w:right w:val="none" w:sz="0" w:space="0" w:color="auto"/>
          </w:divBdr>
        </w:div>
        <w:div w:id="1577130586">
          <w:marLeft w:val="480"/>
          <w:marRight w:val="0"/>
          <w:marTop w:val="0"/>
          <w:marBottom w:val="0"/>
          <w:divBdr>
            <w:top w:val="none" w:sz="0" w:space="0" w:color="auto"/>
            <w:left w:val="none" w:sz="0" w:space="0" w:color="auto"/>
            <w:bottom w:val="none" w:sz="0" w:space="0" w:color="auto"/>
            <w:right w:val="none" w:sz="0" w:space="0" w:color="auto"/>
          </w:divBdr>
        </w:div>
        <w:div w:id="1594977393">
          <w:marLeft w:val="480"/>
          <w:marRight w:val="0"/>
          <w:marTop w:val="0"/>
          <w:marBottom w:val="0"/>
          <w:divBdr>
            <w:top w:val="none" w:sz="0" w:space="0" w:color="auto"/>
            <w:left w:val="none" w:sz="0" w:space="0" w:color="auto"/>
            <w:bottom w:val="none" w:sz="0" w:space="0" w:color="auto"/>
            <w:right w:val="none" w:sz="0" w:space="0" w:color="auto"/>
          </w:divBdr>
        </w:div>
        <w:div w:id="1623534633">
          <w:marLeft w:val="480"/>
          <w:marRight w:val="0"/>
          <w:marTop w:val="0"/>
          <w:marBottom w:val="0"/>
          <w:divBdr>
            <w:top w:val="none" w:sz="0" w:space="0" w:color="auto"/>
            <w:left w:val="none" w:sz="0" w:space="0" w:color="auto"/>
            <w:bottom w:val="none" w:sz="0" w:space="0" w:color="auto"/>
            <w:right w:val="none" w:sz="0" w:space="0" w:color="auto"/>
          </w:divBdr>
        </w:div>
        <w:div w:id="1635715339">
          <w:marLeft w:val="480"/>
          <w:marRight w:val="0"/>
          <w:marTop w:val="0"/>
          <w:marBottom w:val="0"/>
          <w:divBdr>
            <w:top w:val="none" w:sz="0" w:space="0" w:color="auto"/>
            <w:left w:val="none" w:sz="0" w:space="0" w:color="auto"/>
            <w:bottom w:val="none" w:sz="0" w:space="0" w:color="auto"/>
            <w:right w:val="none" w:sz="0" w:space="0" w:color="auto"/>
          </w:divBdr>
        </w:div>
        <w:div w:id="1641111818">
          <w:marLeft w:val="480"/>
          <w:marRight w:val="0"/>
          <w:marTop w:val="0"/>
          <w:marBottom w:val="0"/>
          <w:divBdr>
            <w:top w:val="none" w:sz="0" w:space="0" w:color="auto"/>
            <w:left w:val="none" w:sz="0" w:space="0" w:color="auto"/>
            <w:bottom w:val="none" w:sz="0" w:space="0" w:color="auto"/>
            <w:right w:val="none" w:sz="0" w:space="0" w:color="auto"/>
          </w:divBdr>
        </w:div>
        <w:div w:id="1651788593">
          <w:marLeft w:val="480"/>
          <w:marRight w:val="0"/>
          <w:marTop w:val="0"/>
          <w:marBottom w:val="0"/>
          <w:divBdr>
            <w:top w:val="none" w:sz="0" w:space="0" w:color="auto"/>
            <w:left w:val="none" w:sz="0" w:space="0" w:color="auto"/>
            <w:bottom w:val="none" w:sz="0" w:space="0" w:color="auto"/>
            <w:right w:val="none" w:sz="0" w:space="0" w:color="auto"/>
          </w:divBdr>
        </w:div>
        <w:div w:id="1655986874">
          <w:marLeft w:val="480"/>
          <w:marRight w:val="0"/>
          <w:marTop w:val="0"/>
          <w:marBottom w:val="0"/>
          <w:divBdr>
            <w:top w:val="none" w:sz="0" w:space="0" w:color="auto"/>
            <w:left w:val="none" w:sz="0" w:space="0" w:color="auto"/>
            <w:bottom w:val="none" w:sz="0" w:space="0" w:color="auto"/>
            <w:right w:val="none" w:sz="0" w:space="0" w:color="auto"/>
          </w:divBdr>
        </w:div>
        <w:div w:id="1672948531">
          <w:marLeft w:val="480"/>
          <w:marRight w:val="0"/>
          <w:marTop w:val="0"/>
          <w:marBottom w:val="0"/>
          <w:divBdr>
            <w:top w:val="none" w:sz="0" w:space="0" w:color="auto"/>
            <w:left w:val="none" w:sz="0" w:space="0" w:color="auto"/>
            <w:bottom w:val="none" w:sz="0" w:space="0" w:color="auto"/>
            <w:right w:val="none" w:sz="0" w:space="0" w:color="auto"/>
          </w:divBdr>
        </w:div>
        <w:div w:id="1678775704">
          <w:marLeft w:val="480"/>
          <w:marRight w:val="0"/>
          <w:marTop w:val="0"/>
          <w:marBottom w:val="0"/>
          <w:divBdr>
            <w:top w:val="none" w:sz="0" w:space="0" w:color="auto"/>
            <w:left w:val="none" w:sz="0" w:space="0" w:color="auto"/>
            <w:bottom w:val="none" w:sz="0" w:space="0" w:color="auto"/>
            <w:right w:val="none" w:sz="0" w:space="0" w:color="auto"/>
          </w:divBdr>
        </w:div>
        <w:div w:id="1679841731">
          <w:marLeft w:val="480"/>
          <w:marRight w:val="0"/>
          <w:marTop w:val="0"/>
          <w:marBottom w:val="0"/>
          <w:divBdr>
            <w:top w:val="none" w:sz="0" w:space="0" w:color="auto"/>
            <w:left w:val="none" w:sz="0" w:space="0" w:color="auto"/>
            <w:bottom w:val="none" w:sz="0" w:space="0" w:color="auto"/>
            <w:right w:val="none" w:sz="0" w:space="0" w:color="auto"/>
          </w:divBdr>
        </w:div>
        <w:div w:id="1691371768">
          <w:marLeft w:val="480"/>
          <w:marRight w:val="0"/>
          <w:marTop w:val="0"/>
          <w:marBottom w:val="0"/>
          <w:divBdr>
            <w:top w:val="none" w:sz="0" w:space="0" w:color="auto"/>
            <w:left w:val="none" w:sz="0" w:space="0" w:color="auto"/>
            <w:bottom w:val="none" w:sz="0" w:space="0" w:color="auto"/>
            <w:right w:val="none" w:sz="0" w:space="0" w:color="auto"/>
          </w:divBdr>
        </w:div>
        <w:div w:id="1710836223">
          <w:marLeft w:val="480"/>
          <w:marRight w:val="0"/>
          <w:marTop w:val="0"/>
          <w:marBottom w:val="0"/>
          <w:divBdr>
            <w:top w:val="none" w:sz="0" w:space="0" w:color="auto"/>
            <w:left w:val="none" w:sz="0" w:space="0" w:color="auto"/>
            <w:bottom w:val="none" w:sz="0" w:space="0" w:color="auto"/>
            <w:right w:val="none" w:sz="0" w:space="0" w:color="auto"/>
          </w:divBdr>
        </w:div>
        <w:div w:id="1722752050">
          <w:marLeft w:val="480"/>
          <w:marRight w:val="0"/>
          <w:marTop w:val="0"/>
          <w:marBottom w:val="0"/>
          <w:divBdr>
            <w:top w:val="none" w:sz="0" w:space="0" w:color="auto"/>
            <w:left w:val="none" w:sz="0" w:space="0" w:color="auto"/>
            <w:bottom w:val="none" w:sz="0" w:space="0" w:color="auto"/>
            <w:right w:val="none" w:sz="0" w:space="0" w:color="auto"/>
          </w:divBdr>
        </w:div>
        <w:div w:id="1727021697">
          <w:marLeft w:val="480"/>
          <w:marRight w:val="0"/>
          <w:marTop w:val="0"/>
          <w:marBottom w:val="0"/>
          <w:divBdr>
            <w:top w:val="none" w:sz="0" w:space="0" w:color="auto"/>
            <w:left w:val="none" w:sz="0" w:space="0" w:color="auto"/>
            <w:bottom w:val="none" w:sz="0" w:space="0" w:color="auto"/>
            <w:right w:val="none" w:sz="0" w:space="0" w:color="auto"/>
          </w:divBdr>
        </w:div>
        <w:div w:id="1733575280">
          <w:marLeft w:val="480"/>
          <w:marRight w:val="0"/>
          <w:marTop w:val="0"/>
          <w:marBottom w:val="0"/>
          <w:divBdr>
            <w:top w:val="none" w:sz="0" w:space="0" w:color="auto"/>
            <w:left w:val="none" w:sz="0" w:space="0" w:color="auto"/>
            <w:bottom w:val="none" w:sz="0" w:space="0" w:color="auto"/>
            <w:right w:val="none" w:sz="0" w:space="0" w:color="auto"/>
          </w:divBdr>
        </w:div>
        <w:div w:id="1736388670">
          <w:marLeft w:val="480"/>
          <w:marRight w:val="0"/>
          <w:marTop w:val="0"/>
          <w:marBottom w:val="0"/>
          <w:divBdr>
            <w:top w:val="none" w:sz="0" w:space="0" w:color="auto"/>
            <w:left w:val="none" w:sz="0" w:space="0" w:color="auto"/>
            <w:bottom w:val="none" w:sz="0" w:space="0" w:color="auto"/>
            <w:right w:val="none" w:sz="0" w:space="0" w:color="auto"/>
          </w:divBdr>
        </w:div>
        <w:div w:id="1751350243">
          <w:marLeft w:val="480"/>
          <w:marRight w:val="0"/>
          <w:marTop w:val="0"/>
          <w:marBottom w:val="0"/>
          <w:divBdr>
            <w:top w:val="none" w:sz="0" w:space="0" w:color="auto"/>
            <w:left w:val="none" w:sz="0" w:space="0" w:color="auto"/>
            <w:bottom w:val="none" w:sz="0" w:space="0" w:color="auto"/>
            <w:right w:val="none" w:sz="0" w:space="0" w:color="auto"/>
          </w:divBdr>
        </w:div>
        <w:div w:id="1770740259">
          <w:marLeft w:val="480"/>
          <w:marRight w:val="0"/>
          <w:marTop w:val="0"/>
          <w:marBottom w:val="0"/>
          <w:divBdr>
            <w:top w:val="none" w:sz="0" w:space="0" w:color="auto"/>
            <w:left w:val="none" w:sz="0" w:space="0" w:color="auto"/>
            <w:bottom w:val="none" w:sz="0" w:space="0" w:color="auto"/>
            <w:right w:val="none" w:sz="0" w:space="0" w:color="auto"/>
          </w:divBdr>
        </w:div>
        <w:div w:id="1780948870">
          <w:marLeft w:val="480"/>
          <w:marRight w:val="0"/>
          <w:marTop w:val="0"/>
          <w:marBottom w:val="0"/>
          <w:divBdr>
            <w:top w:val="none" w:sz="0" w:space="0" w:color="auto"/>
            <w:left w:val="none" w:sz="0" w:space="0" w:color="auto"/>
            <w:bottom w:val="none" w:sz="0" w:space="0" w:color="auto"/>
            <w:right w:val="none" w:sz="0" w:space="0" w:color="auto"/>
          </w:divBdr>
        </w:div>
        <w:div w:id="1814832299">
          <w:marLeft w:val="480"/>
          <w:marRight w:val="0"/>
          <w:marTop w:val="0"/>
          <w:marBottom w:val="0"/>
          <w:divBdr>
            <w:top w:val="none" w:sz="0" w:space="0" w:color="auto"/>
            <w:left w:val="none" w:sz="0" w:space="0" w:color="auto"/>
            <w:bottom w:val="none" w:sz="0" w:space="0" w:color="auto"/>
            <w:right w:val="none" w:sz="0" w:space="0" w:color="auto"/>
          </w:divBdr>
        </w:div>
        <w:div w:id="1821073520">
          <w:marLeft w:val="480"/>
          <w:marRight w:val="0"/>
          <w:marTop w:val="0"/>
          <w:marBottom w:val="0"/>
          <w:divBdr>
            <w:top w:val="none" w:sz="0" w:space="0" w:color="auto"/>
            <w:left w:val="none" w:sz="0" w:space="0" w:color="auto"/>
            <w:bottom w:val="none" w:sz="0" w:space="0" w:color="auto"/>
            <w:right w:val="none" w:sz="0" w:space="0" w:color="auto"/>
          </w:divBdr>
        </w:div>
        <w:div w:id="1824735951">
          <w:marLeft w:val="480"/>
          <w:marRight w:val="0"/>
          <w:marTop w:val="0"/>
          <w:marBottom w:val="0"/>
          <w:divBdr>
            <w:top w:val="none" w:sz="0" w:space="0" w:color="auto"/>
            <w:left w:val="none" w:sz="0" w:space="0" w:color="auto"/>
            <w:bottom w:val="none" w:sz="0" w:space="0" w:color="auto"/>
            <w:right w:val="none" w:sz="0" w:space="0" w:color="auto"/>
          </w:divBdr>
        </w:div>
        <w:div w:id="1834485577">
          <w:marLeft w:val="480"/>
          <w:marRight w:val="0"/>
          <w:marTop w:val="0"/>
          <w:marBottom w:val="0"/>
          <w:divBdr>
            <w:top w:val="none" w:sz="0" w:space="0" w:color="auto"/>
            <w:left w:val="none" w:sz="0" w:space="0" w:color="auto"/>
            <w:bottom w:val="none" w:sz="0" w:space="0" w:color="auto"/>
            <w:right w:val="none" w:sz="0" w:space="0" w:color="auto"/>
          </w:divBdr>
        </w:div>
        <w:div w:id="1840467500">
          <w:marLeft w:val="480"/>
          <w:marRight w:val="0"/>
          <w:marTop w:val="0"/>
          <w:marBottom w:val="0"/>
          <w:divBdr>
            <w:top w:val="none" w:sz="0" w:space="0" w:color="auto"/>
            <w:left w:val="none" w:sz="0" w:space="0" w:color="auto"/>
            <w:bottom w:val="none" w:sz="0" w:space="0" w:color="auto"/>
            <w:right w:val="none" w:sz="0" w:space="0" w:color="auto"/>
          </w:divBdr>
        </w:div>
        <w:div w:id="1851487582">
          <w:marLeft w:val="480"/>
          <w:marRight w:val="0"/>
          <w:marTop w:val="0"/>
          <w:marBottom w:val="0"/>
          <w:divBdr>
            <w:top w:val="none" w:sz="0" w:space="0" w:color="auto"/>
            <w:left w:val="none" w:sz="0" w:space="0" w:color="auto"/>
            <w:bottom w:val="none" w:sz="0" w:space="0" w:color="auto"/>
            <w:right w:val="none" w:sz="0" w:space="0" w:color="auto"/>
          </w:divBdr>
        </w:div>
        <w:div w:id="1884293528">
          <w:marLeft w:val="480"/>
          <w:marRight w:val="0"/>
          <w:marTop w:val="0"/>
          <w:marBottom w:val="0"/>
          <w:divBdr>
            <w:top w:val="none" w:sz="0" w:space="0" w:color="auto"/>
            <w:left w:val="none" w:sz="0" w:space="0" w:color="auto"/>
            <w:bottom w:val="none" w:sz="0" w:space="0" w:color="auto"/>
            <w:right w:val="none" w:sz="0" w:space="0" w:color="auto"/>
          </w:divBdr>
        </w:div>
        <w:div w:id="1893039689">
          <w:marLeft w:val="480"/>
          <w:marRight w:val="0"/>
          <w:marTop w:val="0"/>
          <w:marBottom w:val="0"/>
          <w:divBdr>
            <w:top w:val="none" w:sz="0" w:space="0" w:color="auto"/>
            <w:left w:val="none" w:sz="0" w:space="0" w:color="auto"/>
            <w:bottom w:val="none" w:sz="0" w:space="0" w:color="auto"/>
            <w:right w:val="none" w:sz="0" w:space="0" w:color="auto"/>
          </w:divBdr>
        </w:div>
        <w:div w:id="1895190739">
          <w:marLeft w:val="480"/>
          <w:marRight w:val="0"/>
          <w:marTop w:val="0"/>
          <w:marBottom w:val="0"/>
          <w:divBdr>
            <w:top w:val="none" w:sz="0" w:space="0" w:color="auto"/>
            <w:left w:val="none" w:sz="0" w:space="0" w:color="auto"/>
            <w:bottom w:val="none" w:sz="0" w:space="0" w:color="auto"/>
            <w:right w:val="none" w:sz="0" w:space="0" w:color="auto"/>
          </w:divBdr>
        </w:div>
        <w:div w:id="1909732469">
          <w:marLeft w:val="480"/>
          <w:marRight w:val="0"/>
          <w:marTop w:val="0"/>
          <w:marBottom w:val="0"/>
          <w:divBdr>
            <w:top w:val="none" w:sz="0" w:space="0" w:color="auto"/>
            <w:left w:val="none" w:sz="0" w:space="0" w:color="auto"/>
            <w:bottom w:val="none" w:sz="0" w:space="0" w:color="auto"/>
            <w:right w:val="none" w:sz="0" w:space="0" w:color="auto"/>
          </w:divBdr>
        </w:div>
        <w:div w:id="1912613242">
          <w:marLeft w:val="480"/>
          <w:marRight w:val="0"/>
          <w:marTop w:val="0"/>
          <w:marBottom w:val="0"/>
          <w:divBdr>
            <w:top w:val="none" w:sz="0" w:space="0" w:color="auto"/>
            <w:left w:val="none" w:sz="0" w:space="0" w:color="auto"/>
            <w:bottom w:val="none" w:sz="0" w:space="0" w:color="auto"/>
            <w:right w:val="none" w:sz="0" w:space="0" w:color="auto"/>
          </w:divBdr>
        </w:div>
        <w:div w:id="1917936236">
          <w:marLeft w:val="480"/>
          <w:marRight w:val="0"/>
          <w:marTop w:val="0"/>
          <w:marBottom w:val="0"/>
          <w:divBdr>
            <w:top w:val="none" w:sz="0" w:space="0" w:color="auto"/>
            <w:left w:val="none" w:sz="0" w:space="0" w:color="auto"/>
            <w:bottom w:val="none" w:sz="0" w:space="0" w:color="auto"/>
            <w:right w:val="none" w:sz="0" w:space="0" w:color="auto"/>
          </w:divBdr>
        </w:div>
        <w:div w:id="1927306944">
          <w:marLeft w:val="480"/>
          <w:marRight w:val="0"/>
          <w:marTop w:val="0"/>
          <w:marBottom w:val="0"/>
          <w:divBdr>
            <w:top w:val="none" w:sz="0" w:space="0" w:color="auto"/>
            <w:left w:val="none" w:sz="0" w:space="0" w:color="auto"/>
            <w:bottom w:val="none" w:sz="0" w:space="0" w:color="auto"/>
            <w:right w:val="none" w:sz="0" w:space="0" w:color="auto"/>
          </w:divBdr>
        </w:div>
        <w:div w:id="1931312758">
          <w:marLeft w:val="480"/>
          <w:marRight w:val="0"/>
          <w:marTop w:val="0"/>
          <w:marBottom w:val="0"/>
          <w:divBdr>
            <w:top w:val="none" w:sz="0" w:space="0" w:color="auto"/>
            <w:left w:val="none" w:sz="0" w:space="0" w:color="auto"/>
            <w:bottom w:val="none" w:sz="0" w:space="0" w:color="auto"/>
            <w:right w:val="none" w:sz="0" w:space="0" w:color="auto"/>
          </w:divBdr>
        </w:div>
        <w:div w:id="1932737989">
          <w:marLeft w:val="480"/>
          <w:marRight w:val="0"/>
          <w:marTop w:val="0"/>
          <w:marBottom w:val="0"/>
          <w:divBdr>
            <w:top w:val="none" w:sz="0" w:space="0" w:color="auto"/>
            <w:left w:val="none" w:sz="0" w:space="0" w:color="auto"/>
            <w:bottom w:val="none" w:sz="0" w:space="0" w:color="auto"/>
            <w:right w:val="none" w:sz="0" w:space="0" w:color="auto"/>
          </w:divBdr>
        </w:div>
        <w:div w:id="1941378269">
          <w:marLeft w:val="480"/>
          <w:marRight w:val="0"/>
          <w:marTop w:val="0"/>
          <w:marBottom w:val="0"/>
          <w:divBdr>
            <w:top w:val="none" w:sz="0" w:space="0" w:color="auto"/>
            <w:left w:val="none" w:sz="0" w:space="0" w:color="auto"/>
            <w:bottom w:val="none" w:sz="0" w:space="0" w:color="auto"/>
            <w:right w:val="none" w:sz="0" w:space="0" w:color="auto"/>
          </w:divBdr>
        </w:div>
        <w:div w:id="1948540499">
          <w:marLeft w:val="480"/>
          <w:marRight w:val="0"/>
          <w:marTop w:val="0"/>
          <w:marBottom w:val="0"/>
          <w:divBdr>
            <w:top w:val="none" w:sz="0" w:space="0" w:color="auto"/>
            <w:left w:val="none" w:sz="0" w:space="0" w:color="auto"/>
            <w:bottom w:val="none" w:sz="0" w:space="0" w:color="auto"/>
            <w:right w:val="none" w:sz="0" w:space="0" w:color="auto"/>
          </w:divBdr>
        </w:div>
        <w:div w:id="1952667100">
          <w:marLeft w:val="480"/>
          <w:marRight w:val="0"/>
          <w:marTop w:val="0"/>
          <w:marBottom w:val="0"/>
          <w:divBdr>
            <w:top w:val="none" w:sz="0" w:space="0" w:color="auto"/>
            <w:left w:val="none" w:sz="0" w:space="0" w:color="auto"/>
            <w:bottom w:val="none" w:sz="0" w:space="0" w:color="auto"/>
            <w:right w:val="none" w:sz="0" w:space="0" w:color="auto"/>
          </w:divBdr>
        </w:div>
        <w:div w:id="1954556418">
          <w:marLeft w:val="480"/>
          <w:marRight w:val="0"/>
          <w:marTop w:val="0"/>
          <w:marBottom w:val="0"/>
          <w:divBdr>
            <w:top w:val="none" w:sz="0" w:space="0" w:color="auto"/>
            <w:left w:val="none" w:sz="0" w:space="0" w:color="auto"/>
            <w:bottom w:val="none" w:sz="0" w:space="0" w:color="auto"/>
            <w:right w:val="none" w:sz="0" w:space="0" w:color="auto"/>
          </w:divBdr>
        </w:div>
        <w:div w:id="1973316904">
          <w:marLeft w:val="480"/>
          <w:marRight w:val="0"/>
          <w:marTop w:val="0"/>
          <w:marBottom w:val="0"/>
          <w:divBdr>
            <w:top w:val="none" w:sz="0" w:space="0" w:color="auto"/>
            <w:left w:val="none" w:sz="0" w:space="0" w:color="auto"/>
            <w:bottom w:val="none" w:sz="0" w:space="0" w:color="auto"/>
            <w:right w:val="none" w:sz="0" w:space="0" w:color="auto"/>
          </w:divBdr>
        </w:div>
        <w:div w:id="1975140645">
          <w:marLeft w:val="480"/>
          <w:marRight w:val="0"/>
          <w:marTop w:val="0"/>
          <w:marBottom w:val="0"/>
          <w:divBdr>
            <w:top w:val="none" w:sz="0" w:space="0" w:color="auto"/>
            <w:left w:val="none" w:sz="0" w:space="0" w:color="auto"/>
            <w:bottom w:val="none" w:sz="0" w:space="0" w:color="auto"/>
            <w:right w:val="none" w:sz="0" w:space="0" w:color="auto"/>
          </w:divBdr>
        </w:div>
        <w:div w:id="1981231357">
          <w:marLeft w:val="480"/>
          <w:marRight w:val="0"/>
          <w:marTop w:val="0"/>
          <w:marBottom w:val="0"/>
          <w:divBdr>
            <w:top w:val="none" w:sz="0" w:space="0" w:color="auto"/>
            <w:left w:val="none" w:sz="0" w:space="0" w:color="auto"/>
            <w:bottom w:val="none" w:sz="0" w:space="0" w:color="auto"/>
            <w:right w:val="none" w:sz="0" w:space="0" w:color="auto"/>
          </w:divBdr>
        </w:div>
        <w:div w:id="1984654909">
          <w:marLeft w:val="480"/>
          <w:marRight w:val="0"/>
          <w:marTop w:val="0"/>
          <w:marBottom w:val="0"/>
          <w:divBdr>
            <w:top w:val="none" w:sz="0" w:space="0" w:color="auto"/>
            <w:left w:val="none" w:sz="0" w:space="0" w:color="auto"/>
            <w:bottom w:val="none" w:sz="0" w:space="0" w:color="auto"/>
            <w:right w:val="none" w:sz="0" w:space="0" w:color="auto"/>
          </w:divBdr>
        </w:div>
        <w:div w:id="1989166715">
          <w:marLeft w:val="480"/>
          <w:marRight w:val="0"/>
          <w:marTop w:val="0"/>
          <w:marBottom w:val="0"/>
          <w:divBdr>
            <w:top w:val="none" w:sz="0" w:space="0" w:color="auto"/>
            <w:left w:val="none" w:sz="0" w:space="0" w:color="auto"/>
            <w:bottom w:val="none" w:sz="0" w:space="0" w:color="auto"/>
            <w:right w:val="none" w:sz="0" w:space="0" w:color="auto"/>
          </w:divBdr>
        </w:div>
      </w:divsChild>
    </w:div>
    <w:div w:id="1462110494">
      <w:marLeft w:val="480"/>
      <w:marRight w:val="0"/>
      <w:marTop w:val="0"/>
      <w:marBottom w:val="0"/>
      <w:divBdr>
        <w:top w:val="none" w:sz="0" w:space="0" w:color="auto"/>
        <w:left w:val="none" w:sz="0" w:space="0" w:color="auto"/>
        <w:bottom w:val="none" w:sz="0" w:space="0" w:color="auto"/>
        <w:right w:val="none" w:sz="0" w:space="0" w:color="auto"/>
      </w:divBdr>
    </w:div>
    <w:div w:id="1462306848">
      <w:marLeft w:val="480"/>
      <w:marRight w:val="0"/>
      <w:marTop w:val="0"/>
      <w:marBottom w:val="0"/>
      <w:divBdr>
        <w:top w:val="none" w:sz="0" w:space="0" w:color="auto"/>
        <w:left w:val="none" w:sz="0" w:space="0" w:color="auto"/>
        <w:bottom w:val="none" w:sz="0" w:space="0" w:color="auto"/>
        <w:right w:val="none" w:sz="0" w:space="0" w:color="auto"/>
      </w:divBdr>
    </w:div>
    <w:div w:id="1462309815">
      <w:marLeft w:val="480"/>
      <w:marRight w:val="0"/>
      <w:marTop w:val="0"/>
      <w:marBottom w:val="0"/>
      <w:divBdr>
        <w:top w:val="none" w:sz="0" w:space="0" w:color="auto"/>
        <w:left w:val="none" w:sz="0" w:space="0" w:color="auto"/>
        <w:bottom w:val="none" w:sz="0" w:space="0" w:color="auto"/>
        <w:right w:val="none" w:sz="0" w:space="0" w:color="auto"/>
      </w:divBdr>
    </w:div>
    <w:div w:id="1462383269">
      <w:marLeft w:val="480"/>
      <w:marRight w:val="0"/>
      <w:marTop w:val="0"/>
      <w:marBottom w:val="0"/>
      <w:divBdr>
        <w:top w:val="none" w:sz="0" w:space="0" w:color="auto"/>
        <w:left w:val="none" w:sz="0" w:space="0" w:color="auto"/>
        <w:bottom w:val="none" w:sz="0" w:space="0" w:color="auto"/>
        <w:right w:val="none" w:sz="0" w:space="0" w:color="auto"/>
      </w:divBdr>
    </w:div>
    <w:div w:id="1462456106">
      <w:marLeft w:val="480"/>
      <w:marRight w:val="0"/>
      <w:marTop w:val="0"/>
      <w:marBottom w:val="0"/>
      <w:divBdr>
        <w:top w:val="none" w:sz="0" w:space="0" w:color="auto"/>
        <w:left w:val="none" w:sz="0" w:space="0" w:color="auto"/>
        <w:bottom w:val="none" w:sz="0" w:space="0" w:color="auto"/>
        <w:right w:val="none" w:sz="0" w:space="0" w:color="auto"/>
      </w:divBdr>
    </w:div>
    <w:div w:id="1462771391">
      <w:marLeft w:val="480"/>
      <w:marRight w:val="0"/>
      <w:marTop w:val="0"/>
      <w:marBottom w:val="0"/>
      <w:divBdr>
        <w:top w:val="none" w:sz="0" w:space="0" w:color="auto"/>
        <w:left w:val="none" w:sz="0" w:space="0" w:color="auto"/>
        <w:bottom w:val="none" w:sz="0" w:space="0" w:color="auto"/>
        <w:right w:val="none" w:sz="0" w:space="0" w:color="auto"/>
      </w:divBdr>
    </w:div>
    <w:div w:id="1462992378">
      <w:marLeft w:val="480"/>
      <w:marRight w:val="0"/>
      <w:marTop w:val="0"/>
      <w:marBottom w:val="0"/>
      <w:divBdr>
        <w:top w:val="none" w:sz="0" w:space="0" w:color="auto"/>
        <w:left w:val="none" w:sz="0" w:space="0" w:color="auto"/>
        <w:bottom w:val="none" w:sz="0" w:space="0" w:color="auto"/>
        <w:right w:val="none" w:sz="0" w:space="0" w:color="auto"/>
      </w:divBdr>
    </w:div>
    <w:div w:id="1463035099">
      <w:marLeft w:val="480"/>
      <w:marRight w:val="0"/>
      <w:marTop w:val="0"/>
      <w:marBottom w:val="0"/>
      <w:divBdr>
        <w:top w:val="none" w:sz="0" w:space="0" w:color="auto"/>
        <w:left w:val="none" w:sz="0" w:space="0" w:color="auto"/>
        <w:bottom w:val="none" w:sz="0" w:space="0" w:color="auto"/>
        <w:right w:val="none" w:sz="0" w:space="0" w:color="auto"/>
      </w:divBdr>
    </w:div>
    <w:div w:id="1463159704">
      <w:marLeft w:val="480"/>
      <w:marRight w:val="0"/>
      <w:marTop w:val="0"/>
      <w:marBottom w:val="0"/>
      <w:divBdr>
        <w:top w:val="none" w:sz="0" w:space="0" w:color="auto"/>
        <w:left w:val="none" w:sz="0" w:space="0" w:color="auto"/>
        <w:bottom w:val="none" w:sz="0" w:space="0" w:color="auto"/>
        <w:right w:val="none" w:sz="0" w:space="0" w:color="auto"/>
      </w:divBdr>
    </w:div>
    <w:div w:id="1463234620">
      <w:marLeft w:val="480"/>
      <w:marRight w:val="0"/>
      <w:marTop w:val="0"/>
      <w:marBottom w:val="0"/>
      <w:divBdr>
        <w:top w:val="none" w:sz="0" w:space="0" w:color="auto"/>
        <w:left w:val="none" w:sz="0" w:space="0" w:color="auto"/>
        <w:bottom w:val="none" w:sz="0" w:space="0" w:color="auto"/>
        <w:right w:val="none" w:sz="0" w:space="0" w:color="auto"/>
      </w:divBdr>
    </w:div>
    <w:div w:id="1463304246">
      <w:marLeft w:val="480"/>
      <w:marRight w:val="0"/>
      <w:marTop w:val="0"/>
      <w:marBottom w:val="0"/>
      <w:divBdr>
        <w:top w:val="none" w:sz="0" w:space="0" w:color="auto"/>
        <w:left w:val="none" w:sz="0" w:space="0" w:color="auto"/>
        <w:bottom w:val="none" w:sz="0" w:space="0" w:color="auto"/>
        <w:right w:val="none" w:sz="0" w:space="0" w:color="auto"/>
      </w:divBdr>
    </w:div>
    <w:div w:id="1463427759">
      <w:marLeft w:val="480"/>
      <w:marRight w:val="0"/>
      <w:marTop w:val="0"/>
      <w:marBottom w:val="0"/>
      <w:divBdr>
        <w:top w:val="none" w:sz="0" w:space="0" w:color="auto"/>
        <w:left w:val="none" w:sz="0" w:space="0" w:color="auto"/>
        <w:bottom w:val="none" w:sz="0" w:space="0" w:color="auto"/>
        <w:right w:val="none" w:sz="0" w:space="0" w:color="auto"/>
      </w:divBdr>
    </w:div>
    <w:div w:id="1463574217">
      <w:marLeft w:val="480"/>
      <w:marRight w:val="0"/>
      <w:marTop w:val="0"/>
      <w:marBottom w:val="0"/>
      <w:divBdr>
        <w:top w:val="none" w:sz="0" w:space="0" w:color="auto"/>
        <w:left w:val="none" w:sz="0" w:space="0" w:color="auto"/>
        <w:bottom w:val="none" w:sz="0" w:space="0" w:color="auto"/>
        <w:right w:val="none" w:sz="0" w:space="0" w:color="auto"/>
      </w:divBdr>
    </w:div>
    <w:div w:id="1463843501">
      <w:marLeft w:val="480"/>
      <w:marRight w:val="0"/>
      <w:marTop w:val="0"/>
      <w:marBottom w:val="0"/>
      <w:divBdr>
        <w:top w:val="none" w:sz="0" w:space="0" w:color="auto"/>
        <w:left w:val="none" w:sz="0" w:space="0" w:color="auto"/>
        <w:bottom w:val="none" w:sz="0" w:space="0" w:color="auto"/>
        <w:right w:val="none" w:sz="0" w:space="0" w:color="auto"/>
      </w:divBdr>
    </w:div>
    <w:div w:id="1464074935">
      <w:marLeft w:val="480"/>
      <w:marRight w:val="0"/>
      <w:marTop w:val="0"/>
      <w:marBottom w:val="0"/>
      <w:divBdr>
        <w:top w:val="none" w:sz="0" w:space="0" w:color="auto"/>
        <w:left w:val="none" w:sz="0" w:space="0" w:color="auto"/>
        <w:bottom w:val="none" w:sz="0" w:space="0" w:color="auto"/>
        <w:right w:val="none" w:sz="0" w:space="0" w:color="auto"/>
      </w:divBdr>
    </w:div>
    <w:div w:id="1464081440">
      <w:marLeft w:val="480"/>
      <w:marRight w:val="0"/>
      <w:marTop w:val="0"/>
      <w:marBottom w:val="0"/>
      <w:divBdr>
        <w:top w:val="none" w:sz="0" w:space="0" w:color="auto"/>
        <w:left w:val="none" w:sz="0" w:space="0" w:color="auto"/>
        <w:bottom w:val="none" w:sz="0" w:space="0" w:color="auto"/>
        <w:right w:val="none" w:sz="0" w:space="0" w:color="auto"/>
      </w:divBdr>
    </w:div>
    <w:div w:id="1464154001">
      <w:marLeft w:val="480"/>
      <w:marRight w:val="0"/>
      <w:marTop w:val="0"/>
      <w:marBottom w:val="0"/>
      <w:divBdr>
        <w:top w:val="none" w:sz="0" w:space="0" w:color="auto"/>
        <w:left w:val="none" w:sz="0" w:space="0" w:color="auto"/>
        <w:bottom w:val="none" w:sz="0" w:space="0" w:color="auto"/>
        <w:right w:val="none" w:sz="0" w:space="0" w:color="auto"/>
      </w:divBdr>
    </w:div>
    <w:div w:id="1464228328">
      <w:marLeft w:val="480"/>
      <w:marRight w:val="0"/>
      <w:marTop w:val="0"/>
      <w:marBottom w:val="0"/>
      <w:divBdr>
        <w:top w:val="none" w:sz="0" w:space="0" w:color="auto"/>
        <w:left w:val="none" w:sz="0" w:space="0" w:color="auto"/>
        <w:bottom w:val="none" w:sz="0" w:space="0" w:color="auto"/>
        <w:right w:val="none" w:sz="0" w:space="0" w:color="auto"/>
      </w:divBdr>
    </w:div>
    <w:div w:id="1464231875">
      <w:marLeft w:val="480"/>
      <w:marRight w:val="0"/>
      <w:marTop w:val="0"/>
      <w:marBottom w:val="0"/>
      <w:divBdr>
        <w:top w:val="none" w:sz="0" w:space="0" w:color="auto"/>
        <w:left w:val="none" w:sz="0" w:space="0" w:color="auto"/>
        <w:bottom w:val="none" w:sz="0" w:space="0" w:color="auto"/>
        <w:right w:val="none" w:sz="0" w:space="0" w:color="auto"/>
      </w:divBdr>
    </w:div>
    <w:div w:id="1464234258">
      <w:marLeft w:val="480"/>
      <w:marRight w:val="0"/>
      <w:marTop w:val="0"/>
      <w:marBottom w:val="0"/>
      <w:divBdr>
        <w:top w:val="none" w:sz="0" w:space="0" w:color="auto"/>
        <w:left w:val="none" w:sz="0" w:space="0" w:color="auto"/>
        <w:bottom w:val="none" w:sz="0" w:space="0" w:color="auto"/>
        <w:right w:val="none" w:sz="0" w:space="0" w:color="auto"/>
      </w:divBdr>
    </w:div>
    <w:div w:id="1464500028">
      <w:marLeft w:val="480"/>
      <w:marRight w:val="0"/>
      <w:marTop w:val="0"/>
      <w:marBottom w:val="0"/>
      <w:divBdr>
        <w:top w:val="none" w:sz="0" w:space="0" w:color="auto"/>
        <w:left w:val="none" w:sz="0" w:space="0" w:color="auto"/>
        <w:bottom w:val="none" w:sz="0" w:space="0" w:color="auto"/>
        <w:right w:val="none" w:sz="0" w:space="0" w:color="auto"/>
      </w:divBdr>
    </w:div>
    <w:div w:id="1464541601">
      <w:marLeft w:val="480"/>
      <w:marRight w:val="0"/>
      <w:marTop w:val="0"/>
      <w:marBottom w:val="0"/>
      <w:divBdr>
        <w:top w:val="none" w:sz="0" w:space="0" w:color="auto"/>
        <w:left w:val="none" w:sz="0" w:space="0" w:color="auto"/>
        <w:bottom w:val="none" w:sz="0" w:space="0" w:color="auto"/>
        <w:right w:val="none" w:sz="0" w:space="0" w:color="auto"/>
      </w:divBdr>
    </w:div>
    <w:div w:id="1464809475">
      <w:marLeft w:val="480"/>
      <w:marRight w:val="0"/>
      <w:marTop w:val="0"/>
      <w:marBottom w:val="0"/>
      <w:divBdr>
        <w:top w:val="none" w:sz="0" w:space="0" w:color="auto"/>
        <w:left w:val="none" w:sz="0" w:space="0" w:color="auto"/>
        <w:bottom w:val="none" w:sz="0" w:space="0" w:color="auto"/>
        <w:right w:val="none" w:sz="0" w:space="0" w:color="auto"/>
      </w:divBdr>
    </w:div>
    <w:div w:id="1464887564">
      <w:marLeft w:val="480"/>
      <w:marRight w:val="0"/>
      <w:marTop w:val="0"/>
      <w:marBottom w:val="0"/>
      <w:divBdr>
        <w:top w:val="none" w:sz="0" w:space="0" w:color="auto"/>
        <w:left w:val="none" w:sz="0" w:space="0" w:color="auto"/>
        <w:bottom w:val="none" w:sz="0" w:space="0" w:color="auto"/>
        <w:right w:val="none" w:sz="0" w:space="0" w:color="auto"/>
      </w:divBdr>
    </w:div>
    <w:div w:id="1465078425">
      <w:marLeft w:val="480"/>
      <w:marRight w:val="0"/>
      <w:marTop w:val="0"/>
      <w:marBottom w:val="0"/>
      <w:divBdr>
        <w:top w:val="none" w:sz="0" w:space="0" w:color="auto"/>
        <w:left w:val="none" w:sz="0" w:space="0" w:color="auto"/>
        <w:bottom w:val="none" w:sz="0" w:space="0" w:color="auto"/>
        <w:right w:val="none" w:sz="0" w:space="0" w:color="auto"/>
      </w:divBdr>
    </w:div>
    <w:div w:id="1465155295">
      <w:marLeft w:val="480"/>
      <w:marRight w:val="0"/>
      <w:marTop w:val="0"/>
      <w:marBottom w:val="0"/>
      <w:divBdr>
        <w:top w:val="none" w:sz="0" w:space="0" w:color="auto"/>
        <w:left w:val="none" w:sz="0" w:space="0" w:color="auto"/>
        <w:bottom w:val="none" w:sz="0" w:space="0" w:color="auto"/>
        <w:right w:val="none" w:sz="0" w:space="0" w:color="auto"/>
      </w:divBdr>
    </w:div>
    <w:div w:id="1465267174">
      <w:marLeft w:val="480"/>
      <w:marRight w:val="0"/>
      <w:marTop w:val="0"/>
      <w:marBottom w:val="0"/>
      <w:divBdr>
        <w:top w:val="none" w:sz="0" w:space="0" w:color="auto"/>
        <w:left w:val="none" w:sz="0" w:space="0" w:color="auto"/>
        <w:bottom w:val="none" w:sz="0" w:space="0" w:color="auto"/>
        <w:right w:val="none" w:sz="0" w:space="0" w:color="auto"/>
      </w:divBdr>
    </w:div>
    <w:div w:id="1465276791">
      <w:marLeft w:val="480"/>
      <w:marRight w:val="0"/>
      <w:marTop w:val="0"/>
      <w:marBottom w:val="0"/>
      <w:divBdr>
        <w:top w:val="none" w:sz="0" w:space="0" w:color="auto"/>
        <w:left w:val="none" w:sz="0" w:space="0" w:color="auto"/>
        <w:bottom w:val="none" w:sz="0" w:space="0" w:color="auto"/>
        <w:right w:val="none" w:sz="0" w:space="0" w:color="auto"/>
      </w:divBdr>
    </w:div>
    <w:div w:id="1465386407">
      <w:marLeft w:val="480"/>
      <w:marRight w:val="0"/>
      <w:marTop w:val="0"/>
      <w:marBottom w:val="0"/>
      <w:divBdr>
        <w:top w:val="none" w:sz="0" w:space="0" w:color="auto"/>
        <w:left w:val="none" w:sz="0" w:space="0" w:color="auto"/>
        <w:bottom w:val="none" w:sz="0" w:space="0" w:color="auto"/>
        <w:right w:val="none" w:sz="0" w:space="0" w:color="auto"/>
      </w:divBdr>
    </w:div>
    <w:div w:id="1465388533">
      <w:marLeft w:val="480"/>
      <w:marRight w:val="0"/>
      <w:marTop w:val="0"/>
      <w:marBottom w:val="0"/>
      <w:divBdr>
        <w:top w:val="none" w:sz="0" w:space="0" w:color="auto"/>
        <w:left w:val="none" w:sz="0" w:space="0" w:color="auto"/>
        <w:bottom w:val="none" w:sz="0" w:space="0" w:color="auto"/>
        <w:right w:val="none" w:sz="0" w:space="0" w:color="auto"/>
      </w:divBdr>
    </w:div>
    <w:div w:id="1465469133">
      <w:marLeft w:val="480"/>
      <w:marRight w:val="0"/>
      <w:marTop w:val="0"/>
      <w:marBottom w:val="0"/>
      <w:divBdr>
        <w:top w:val="none" w:sz="0" w:space="0" w:color="auto"/>
        <w:left w:val="none" w:sz="0" w:space="0" w:color="auto"/>
        <w:bottom w:val="none" w:sz="0" w:space="0" w:color="auto"/>
        <w:right w:val="none" w:sz="0" w:space="0" w:color="auto"/>
      </w:divBdr>
    </w:div>
    <w:div w:id="1465587535">
      <w:marLeft w:val="480"/>
      <w:marRight w:val="0"/>
      <w:marTop w:val="0"/>
      <w:marBottom w:val="0"/>
      <w:divBdr>
        <w:top w:val="none" w:sz="0" w:space="0" w:color="auto"/>
        <w:left w:val="none" w:sz="0" w:space="0" w:color="auto"/>
        <w:bottom w:val="none" w:sz="0" w:space="0" w:color="auto"/>
        <w:right w:val="none" w:sz="0" w:space="0" w:color="auto"/>
      </w:divBdr>
    </w:div>
    <w:div w:id="1465612912">
      <w:marLeft w:val="480"/>
      <w:marRight w:val="0"/>
      <w:marTop w:val="0"/>
      <w:marBottom w:val="0"/>
      <w:divBdr>
        <w:top w:val="none" w:sz="0" w:space="0" w:color="auto"/>
        <w:left w:val="none" w:sz="0" w:space="0" w:color="auto"/>
        <w:bottom w:val="none" w:sz="0" w:space="0" w:color="auto"/>
        <w:right w:val="none" w:sz="0" w:space="0" w:color="auto"/>
      </w:divBdr>
    </w:div>
    <w:div w:id="1465662664">
      <w:marLeft w:val="480"/>
      <w:marRight w:val="0"/>
      <w:marTop w:val="0"/>
      <w:marBottom w:val="0"/>
      <w:divBdr>
        <w:top w:val="none" w:sz="0" w:space="0" w:color="auto"/>
        <w:left w:val="none" w:sz="0" w:space="0" w:color="auto"/>
        <w:bottom w:val="none" w:sz="0" w:space="0" w:color="auto"/>
        <w:right w:val="none" w:sz="0" w:space="0" w:color="auto"/>
      </w:divBdr>
    </w:div>
    <w:div w:id="1465731095">
      <w:marLeft w:val="480"/>
      <w:marRight w:val="0"/>
      <w:marTop w:val="0"/>
      <w:marBottom w:val="0"/>
      <w:divBdr>
        <w:top w:val="none" w:sz="0" w:space="0" w:color="auto"/>
        <w:left w:val="none" w:sz="0" w:space="0" w:color="auto"/>
        <w:bottom w:val="none" w:sz="0" w:space="0" w:color="auto"/>
        <w:right w:val="none" w:sz="0" w:space="0" w:color="auto"/>
      </w:divBdr>
    </w:div>
    <w:div w:id="1465736308">
      <w:marLeft w:val="480"/>
      <w:marRight w:val="0"/>
      <w:marTop w:val="0"/>
      <w:marBottom w:val="0"/>
      <w:divBdr>
        <w:top w:val="none" w:sz="0" w:space="0" w:color="auto"/>
        <w:left w:val="none" w:sz="0" w:space="0" w:color="auto"/>
        <w:bottom w:val="none" w:sz="0" w:space="0" w:color="auto"/>
        <w:right w:val="none" w:sz="0" w:space="0" w:color="auto"/>
      </w:divBdr>
    </w:div>
    <w:div w:id="1465810913">
      <w:marLeft w:val="480"/>
      <w:marRight w:val="0"/>
      <w:marTop w:val="0"/>
      <w:marBottom w:val="0"/>
      <w:divBdr>
        <w:top w:val="none" w:sz="0" w:space="0" w:color="auto"/>
        <w:left w:val="none" w:sz="0" w:space="0" w:color="auto"/>
        <w:bottom w:val="none" w:sz="0" w:space="0" w:color="auto"/>
        <w:right w:val="none" w:sz="0" w:space="0" w:color="auto"/>
      </w:divBdr>
    </w:div>
    <w:div w:id="1465929677">
      <w:marLeft w:val="480"/>
      <w:marRight w:val="0"/>
      <w:marTop w:val="0"/>
      <w:marBottom w:val="0"/>
      <w:divBdr>
        <w:top w:val="none" w:sz="0" w:space="0" w:color="auto"/>
        <w:left w:val="none" w:sz="0" w:space="0" w:color="auto"/>
        <w:bottom w:val="none" w:sz="0" w:space="0" w:color="auto"/>
        <w:right w:val="none" w:sz="0" w:space="0" w:color="auto"/>
      </w:divBdr>
    </w:div>
    <w:div w:id="1466120070">
      <w:marLeft w:val="480"/>
      <w:marRight w:val="0"/>
      <w:marTop w:val="0"/>
      <w:marBottom w:val="0"/>
      <w:divBdr>
        <w:top w:val="none" w:sz="0" w:space="0" w:color="auto"/>
        <w:left w:val="none" w:sz="0" w:space="0" w:color="auto"/>
        <w:bottom w:val="none" w:sz="0" w:space="0" w:color="auto"/>
        <w:right w:val="none" w:sz="0" w:space="0" w:color="auto"/>
      </w:divBdr>
    </w:div>
    <w:div w:id="1466199277">
      <w:marLeft w:val="480"/>
      <w:marRight w:val="0"/>
      <w:marTop w:val="0"/>
      <w:marBottom w:val="0"/>
      <w:divBdr>
        <w:top w:val="none" w:sz="0" w:space="0" w:color="auto"/>
        <w:left w:val="none" w:sz="0" w:space="0" w:color="auto"/>
        <w:bottom w:val="none" w:sz="0" w:space="0" w:color="auto"/>
        <w:right w:val="none" w:sz="0" w:space="0" w:color="auto"/>
      </w:divBdr>
    </w:div>
    <w:div w:id="1466436154">
      <w:marLeft w:val="480"/>
      <w:marRight w:val="0"/>
      <w:marTop w:val="0"/>
      <w:marBottom w:val="0"/>
      <w:divBdr>
        <w:top w:val="none" w:sz="0" w:space="0" w:color="auto"/>
        <w:left w:val="none" w:sz="0" w:space="0" w:color="auto"/>
        <w:bottom w:val="none" w:sz="0" w:space="0" w:color="auto"/>
        <w:right w:val="none" w:sz="0" w:space="0" w:color="auto"/>
      </w:divBdr>
    </w:div>
    <w:div w:id="1466461672">
      <w:marLeft w:val="480"/>
      <w:marRight w:val="0"/>
      <w:marTop w:val="0"/>
      <w:marBottom w:val="0"/>
      <w:divBdr>
        <w:top w:val="none" w:sz="0" w:space="0" w:color="auto"/>
        <w:left w:val="none" w:sz="0" w:space="0" w:color="auto"/>
        <w:bottom w:val="none" w:sz="0" w:space="0" w:color="auto"/>
        <w:right w:val="none" w:sz="0" w:space="0" w:color="auto"/>
      </w:divBdr>
    </w:div>
    <w:div w:id="1466462032">
      <w:marLeft w:val="480"/>
      <w:marRight w:val="0"/>
      <w:marTop w:val="0"/>
      <w:marBottom w:val="0"/>
      <w:divBdr>
        <w:top w:val="none" w:sz="0" w:space="0" w:color="auto"/>
        <w:left w:val="none" w:sz="0" w:space="0" w:color="auto"/>
        <w:bottom w:val="none" w:sz="0" w:space="0" w:color="auto"/>
        <w:right w:val="none" w:sz="0" w:space="0" w:color="auto"/>
      </w:divBdr>
    </w:div>
    <w:div w:id="1466510960">
      <w:marLeft w:val="480"/>
      <w:marRight w:val="0"/>
      <w:marTop w:val="0"/>
      <w:marBottom w:val="0"/>
      <w:divBdr>
        <w:top w:val="none" w:sz="0" w:space="0" w:color="auto"/>
        <w:left w:val="none" w:sz="0" w:space="0" w:color="auto"/>
        <w:bottom w:val="none" w:sz="0" w:space="0" w:color="auto"/>
        <w:right w:val="none" w:sz="0" w:space="0" w:color="auto"/>
      </w:divBdr>
    </w:div>
    <w:div w:id="1466699583">
      <w:marLeft w:val="480"/>
      <w:marRight w:val="0"/>
      <w:marTop w:val="0"/>
      <w:marBottom w:val="0"/>
      <w:divBdr>
        <w:top w:val="none" w:sz="0" w:space="0" w:color="auto"/>
        <w:left w:val="none" w:sz="0" w:space="0" w:color="auto"/>
        <w:bottom w:val="none" w:sz="0" w:space="0" w:color="auto"/>
        <w:right w:val="none" w:sz="0" w:space="0" w:color="auto"/>
      </w:divBdr>
    </w:div>
    <w:div w:id="1466854258">
      <w:marLeft w:val="480"/>
      <w:marRight w:val="0"/>
      <w:marTop w:val="0"/>
      <w:marBottom w:val="0"/>
      <w:divBdr>
        <w:top w:val="none" w:sz="0" w:space="0" w:color="auto"/>
        <w:left w:val="none" w:sz="0" w:space="0" w:color="auto"/>
        <w:bottom w:val="none" w:sz="0" w:space="0" w:color="auto"/>
        <w:right w:val="none" w:sz="0" w:space="0" w:color="auto"/>
      </w:divBdr>
    </w:div>
    <w:div w:id="1466968543">
      <w:bodyDiv w:val="1"/>
      <w:marLeft w:val="0"/>
      <w:marRight w:val="0"/>
      <w:marTop w:val="0"/>
      <w:marBottom w:val="0"/>
      <w:divBdr>
        <w:top w:val="none" w:sz="0" w:space="0" w:color="auto"/>
        <w:left w:val="none" w:sz="0" w:space="0" w:color="auto"/>
        <w:bottom w:val="none" w:sz="0" w:space="0" w:color="auto"/>
        <w:right w:val="none" w:sz="0" w:space="0" w:color="auto"/>
      </w:divBdr>
    </w:div>
    <w:div w:id="1466970811">
      <w:marLeft w:val="480"/>
      <w:marRight w:val="0"/>
      <w:marTop w:val="0"/>
      <w:marBottom w:val="0"/>
      <w:divBdr>
        <w:top w:val="none" w:sz="0" w:space="0" w:color="auto"/>
        <w:left w:val="none" w:sz="0" w:space="0" w:color="auto"/>
        <w:bottom w:val="none" w:sz="0" w:space="0" w:color="auto"/>
        <w:right w:val="none" w:sz="0" w:space="0" w:color="auto"/>
      </w:divBdr>
    </w:div>
    <w:div w:id="1466972866">
      <w:marLeft w:val="480"/>
      <w:marRight w:val="0"/>
      <w:marTop w:val="0"/>
      <w:marBottom w:val="0"/>
      <w:divBdr>
        <w:top w:val="none" w:sz="0" w:space="0" w:color="auto"/>
        <w:left w:val="none" w:sz="0" w:space="0" w:color="auto"/>
        <w:bottom w:val="none" w:sz="0" w:space="0" w:color="auto"/>
        <w:right w:val="none" w:sz="0" w:space="0" w:color="auto"/>
      </w:divBdr>
    </w:div>
    <w:div w:id="1467158723">
      <w:marLeft w:val="480"/>
      <w:marRight w:val="0"/>
      <w:marTop w:val="0"/>
      <w:marBottom w:val="0"/>
      <w:divBdr>
        <w:top w:val="none" w:sz="0" w:space="0" w:color="auto"/>
        <w:left w:val="none" w:sz="0" w:space="0" w:color="auto"/>
        <w:bottom w:val="none" w:sz="0" w:space="0" w:color="auto"/>
        <w:right w:val="none" w:sz="0" w:space="0" w:color="auto"/>
      </w:divBdr>
    </w:div>
    <w:div w:id="1467236374">
      <w:marLeft w:val="480"/>
      <w:marRight w:val="0"/>
      <w:marTop w:val="0"/>
      <w:marBottom w:val="0"/>
      <w:divBdr>
        <w:top w:val="none" w:sz="0" w:space="0" w:color="auto"/>
        <w:left w:val="none" w:sz="0" w:space="0" w:color="auto"/>
        <w:bottom w:val="none" w:sz="0" w:space="0" w:color="auto"/>
        <w:right w:val="none" w:sz="0" w:space="0" w:color="auto"/>
      </w:divBdr>
    </w:div>
    <w:div w:id="1467509482">
      <w:bodyDiv w:val="1"/>
      <w:marLeft w:val="0"/>
      <w:marRight w:val="0"/>
      <w:marTop w:val="0"/>
      <w:marBottom w:val="0"/>
      <w:divBdr>
        <w:top w:val="none" w:sz="0" w:space="0" w:color="auto"/>
        <w:left w:val="none" w:sz="0" w:space="0" w:color="auto"/>
        <w:bottom w:val="none" w:sz="0" w:space="0" w:color="auto"/>
        <w:right w:val="none" w:sz="0" w:space="0" w:color="auto"/>
      </w:divBdr>
    </w:div>
    <w:div w:id="1467511253">
      <w:marLeft w:val="480"/>
      <w:marRight w:val="0"/>
      <w:marTop w:val="0"/>
      <w:marBottom w:val="0"/>
      <w:divBdr>
        <w:top w:val="none" w:sz="0" w:space="0" w:color="auto"/>
        <w:left w:val="none" w:sz="0" w:space="0" w:color="auto"/>
        <w:bottom w:val="none" w:sz="0" w:space="0" w:color="auto"/>
        <w:right w:val="none" w:sz="0" w:space="0" w:color="auto"/>
      </w:divBdr>
    </w:div>
    <w:div w:id="1467552131">
      <w:marLeft w:val="480"/>
      <w:marRight w:val="0"/>
      <w:marTop w:val="0"/>
      <w:marBottom w:val="0"/>
      <w:divBdr>
        <w:top w:val="none" w:sz="0" w:space="0" w:color="auto"/>
        <w:left w:val="none" w:sz="0" w:space="0" w:color="auto"/>
        <w:bottom w:val="none" w:sz="0" w:space="0" w:color="auto"/>
        <w:right w:val="none" w:sz="0" w:space="0" w:color="auto"/>
      </w:divBdr>
    </w:div>
    <w:div w:id="1467624414">
      <w:marLeft w:val="480"/>
      <w:marRight w:val="0"/>
      <w:marTop w:val="0"/>
      <w:marBottom w:val="0"/>
      <w:divBdr>
        <w:top w:val="none" w:sz="0" w:space="0" w:color="auto"/>
        <w:left w:val="none" w:sz="0" w:space="0" w:color="auto"/>
        <w:bottom w:val="none" w:sz="0" w:space="0" w:color="auto"/>
        <w:right w:val="none" w:sz="0" w:space="0" w:color="auto"/>
      </w:divBdr>
    </w:div>
    <w:div w:id="1467703519">
      <w:marLeft w:val="480"/>
      <w:marRight w:val="0"/>
      <w:marTop w:val="0"/>
      <w:marBottom w:val="0"/>
      <w:divBdr>
        <w:top w:val="none" w:sz="0" w:space="0" w:color="auto"/>
        <w:left w:val="none" w:sz="0" w:space="0" w:color="auto"/>
        <w:bottom w:val="none" w:sz="0" w:space="0" w:color="auto"/>
        <w:right w:val="none" w:sz="0" w:space="0" w:color="auto"/>
      </w:divBdr>
    </w:div>
    <w:div w:id="1467815873">
      <w:marLeft w:val="480"/>
      <w:marRight w:val="0"/>
      <w:marTop w:val="0"/>
      <w:marBottom w:val="0"/>
      <w:divBdr>
        <w:top w:val="none" w:sz="0" w:space="0" w:color="auto"/>
        <w:left w:val="none" w:sz="0" w:space="0" w:color="auto"/>
        <w:bottom w:val="none" w:sz="0" w:space="0" w:color="auto"/>
        <w:right w:val="none" w:sz="0" w:space="0" w:color="auto"/>
      </w:divBdr>
    </w:div>
    <w:div w:id="1467822369">
      <w:marLeft w:val="480"/>
      <w:marRight w:val="0"/>
      <w:marTop w:val="0"/>
      <w:marBottom w:val="0"/>
      <w:divBdr>
        <w:top w:val="none" w:sz="0" w:space="0" w:color="auto"/>
        <w:left w:val="none" w:sz="0" w:space="0" w:color="auto"/>
        <w:bottom w:val="none" w:sz="0" w:space="0" w:color="auto"/>
        <w:right w:val="none" w:sz="0" w:space="0" w:color="auto"/>
      </w:divBdr>
    </w:div>
    <w:div w:id="1467890979">
      <w:marLeft w:val="480"/>
      <w:marRight w:val="0"/>
      <w:marTop w:val="0"/>
      <w:marBottom w:val="0"/>
      <w:divBdr>
        <w:top w:val="none" w:sz="0" w:space="0" w:color="auto"/>
        <w:left w:val="none" w:sz="0" w:space="0" w:color="auto"/>
        <w:bottom w:val="none" w:sz="0" w:space="0" w:color="auto"/>
        <w:right w:val="none" w:sz="0" w:space="0" w:color="auto"/>
      </w:divBdr>
    </w:div>
    <w:div w:id="1468083716">
      <w:marLeft w:val="480"/>
      <w:marRight w:val="0"/>
      <w:marTop w:val="0"/>
      <w:marBottom w:val="0"/>
      <w:divBdr>
        <w:top w:val="none" w:sz="0" w:space="0" w:color="auto"/>
        <w:left w:val="none" w:sz="0" w:space="0" w:color="auto"/>
        <w:bottom w:val="none" w:sz="0" w:space="0" w:color="auto"/>
        <w:right w:val="none" w:sz="0" w:space="0" w:color="auto"/>
      </w:divBdr>
    </w:div>
    <w:div w:id="1468159657">
      <w:marLeft w:val="480"/>
      <w:marRight w:val="0"/>
      <w:marTop w:val="0"/>
      <w:marBottom w:val="0"/>
      <w:divBdr>
        <w:top w:val="none" w:sz="0" w:space="0" w:color="auto"/>
        <w:left w:val="none" w:sz="0" w:space="0" w:color="auto"/>
        <w:bottom w:val="none" w:sz="0" w:space="0" w:color="auto"/>
        <w:right w:val="none" w:sz="0" w:space="0" w:color="auto"/>
      </w:divBdr>
    </w:div>
    <w:div w:id="1468204622">
      <w:marLeft w:val="480"/>
      <w:marRight w:val="0"/>
      <w:marTop w:val="0"/>
      <w:marBottom w:val="0"/>
      <w:divBdr>
        <w:top w:val="none" w:sz="0" w:space="0" w:color="auto"/>
        <w:left w:val="none" w:sz="0" w:space="0" w:color="auto"/>
        <w:bottom w:val="none" w:sz="0" w:space="0" w:color="auto"/>
        <w:right w:val="none" w:sz="0" w:space="0" w:color="auto"/>
      </w:divBdr>
    </w:div>
    <w:div w:id="1468279465">
      <w:marLeft w:val="480"/>
      <w:marRight w:val="0"/>
      <w:marTop w:val="0"/>
      <w:marBottom w:val="0"/>
      <w:divBdr>
        <w:top w:val="none" w:sz="0" w:space="0" w:color="auto"/>
        <w:left w:val="none" w:sz="0" w:space="0" w:color="auto"/>
        <w:bottom w:val="none" w:sz="0" w:space="0" w:color="auto"/>
        <w:right w:val="none" w:sz="0" w:space="0" w:color="auto"/>
      </w:divBdr>
    </w:div>
    <w:div w:id="1468426167">
      <w:marLeft w:val="480"/>
      <w:marRight w:val="0"/>
      <w:marTop w:val="0"/>
      <w:marBottom w:val="0"/>
      <w:divBdr>
        <w:top w:val="none" w:sz="0" w:space="0" w:color="auto"/>
        <w:left w:val="none" w:sz="0" w:space="0" w:color="auto"/>
        <w:bottom w:val="none" w:sz="0" w:space="0" w:color="auto"/>
        <w:right w:val="none" w:sz="0" w:space="0" w:color="auto"/>
      </w:divBdr>
    </w:div>
    <w:div w:id="1468470655">
      <w:marLeft w:val="480"/>
      <w:marRight w:val="0"/>
      <w:marTop w:val="0"/>
      <w:marBottom w:val="0"/>
      <w:divBdr>
        <w:top w:val="none" w:sz="0" w:space="0" w:color="auto"/>
        <w:left w:val="none" w:sz="0" w:space="0" w:color="auto"/>
        <w:bottom w:val="none" w:sz="0" w:space="0" w:color="auto"/>
        <w:right w:val="none" w:sz="0" w:space="0" w:color="auto"/>
      </w:divBdr>
    </w:div>
    <w:div w:id="1468668854">
      <w:marLeft w:val="480"/>
      <w:marRight w:val="0"/>
      <w:marTop w:val="0"/>
      <w:marBottom w:val="0"/>
      <w:divBdr>
        <w:top w:val="none" w:sz="0" w:space="0" w:color="auto"/>
        <w:left w:val="none" w:sz="0" w:space="0" w:color="auto"/>
        <w:bottom w:val="none" w:sz="0" w:space="0" w:color="auto"/>
        <w:right w:val="none" w:sz="0" w:space="0" w:color="auto"/>
      </w:divBdr>
    </w:div>
    <w:div w:id="1468739918">
      <w:marLeft w:val="480"/>
      <w:marRight w:val="0"/>
      <w:marTop w:val="0"/>
      <w:marBottom w:val="0"/>
      <w:divBdr>
        <w:top w:val="none" w:sz="0" w:space="0" w:color="auto"/>
        <w:left w:val="none" w:sz="0" w:space="0" w:color="auto"/>
        <w:bottom w:val="none" w:sz="0" w:space="0" w:color="auto"/>
        <w:right w:val="none" w:sz="0" w:space="0" w:color="auto"/>
      </w:divBdr>
    </w:div>
    <w:div w:id="1468744435">
      <w:marLeft w:val="480"/>
      <w:marRight w:val="0"/>
      <w:marTop w:val="0"/>
      <w:marBottom w:val="0"/>
      <w:divBdr>
        <w:top w:val="none" w:sz="0" w:space="0" w:color="auto"/>
        <w:left w:val="none" w:sz="0" w:space="0" w:color="auto"/>
        <w:bottom w:val="none" w:sz="0" w:space="0" w:color="auto"/>
        <w:right w:val="none" w:sz="0" w:space="0" w:color="auto"/>
      </w:divBdr>
    </w:div>
    <w:div w:id="1469015121">
      <w:marLeft w:val="480"/>
      <w:marRight w:val="0"/>
      <w:marTop w:val="0"/>
      <w:marBottom w:val="0"/>
      <w:divBdr>
        <w:top w:val="none" w:sz="0" w:space="0" w:color="auto"/>
        <w:left w:val="none" w:sz="0" w:space="0" w:color="auto"/>
        <w:bottom w:val="none" w:sz="0" w:space="0" w:color="auto"/>
        <w:right w:val="none" w:sz="0" w:space="0" w:color="auto"/>
      </w:divBdr>
    </w:div>
    <w:div w:id="1469015132">
      <w:marLeft w:val="480"/>
      <w:marRight w:val="0"/>
      <w:marTop w:val="0"/>
      <w:marBottom w:val="0"/>
      <w:divBdr>
        <w:top w:val="none" w:sz="0" w:space="0" w:color="auto"/>
        <w:left w:val="none" w:sz="0" w:space="0" w:color="auto"/>
        <w:bottom w:val="none" w:sz="0" w:space="0" w:color="auto"/>
        <w:right w:val="none" w:sz="0" w:space="0" w:color="auto"/>
      </w:divBdr>
    </w:div>
    <w:div w:id="1469082771">
      <w:marLeft w:val="480"/>
      <w:marRight w:val="0"/>
      <w:marTop w:val="0"/>
      <w:marBottom w:val="0"/>
      <w:divBdr>
        <w:top w:val="none" w:sz="0" w:space="0" w:color="auto"/>
        <w:left w:val="none" w:sz="0" w:space="0" w:color="auto"/>
        <w:bottom w:val="none" w:sz="0" w:space="0" w:color="auto"/>
        <w:right w:val="none" w:sz="0" w:space="0" w:color="auto"/>
      </w:divBdr>
    </w:div>
    <w:div w:id="1469208484">
      <w:marLeft w:val="480"/>
      <w:marRight w:val="0"/>
      <w:marTop w:val="0"/>
      <w:marBottom w:val="0"/>
      <w:divBdr>
        <w:top w:val="none" w:sz="0" w:space="0" w:color="auto"/>
        <w:left w:val="none" w:sz="0" w:space="0" w:color="auto"/>
        <w:bottom w:val="none" w:sz="0" w:space="0" w:color="auto"/>
        <w:right w:val="none" w:sz="0" w:space="0" w:color="auto"/>
      </w:divBdr>
    </w:div>
    <w:div w:id="1469277070">
      <w:marLeft w:val="480"/>
      <w:marRight w:val="0"/>
      <w:marTop w:val="0"/>
      <w:marBottom w:val="0"/>
      <w:divBdr>
        <w:top w:val="none" w:sz="0" w:space="0" w:color="auto"/>
        <w:left w:val="none" w:sz="0" w:space="0" w:color="auto"/>
        <w:bottom w:val="none" w:sz="0" w:space="0" w:color="auto"/>
        <w:right w:val="none" w:sz="0" w:space="0" w:color="auto"/>
      </w:divBdr>
    </w:div>
    <w:div w:id="1469669040">
      <w:marLeft w:val="480"/>
      <w:marRight w:val="0"/>
      <w:marTop w:val="0"/>
      <w:marBottom w:val="0"/>
      <w:divBdr>
        <w:top w:val="none" w:sz="0" w:space="0" w:color="auto"/>
        <w:left w:val="none" w:sz="0" w:space="0" w:color="auto"/>
        <w:bottom w:val="none" w:sz="0" w:space="0" w:color="auto"/>
        <w:right w:val="none" w:sz="0" w:space="0" w:color="auto"/>
      </w:divBdr>
    </w:div>
    <w:div w:id="1469670099">
      <w:marLeft w:val="480"/>
      <w:marRight w:val="0"/>
      <w:marTop w:val="0"/>
      <w:marBottom w:val="0"/>
      <w:divBdr>
        <w:top w:val="none" w:sz="0" w:space="0" w:color="auto"/>
        <w:left w:val="none" w:sz="0" w:space="0" w:color="auto"/>
        <w:bottom w:val="none" w:sz="0" w:space="0" w:color="auto"/>
        <w:right w:val="none" w:sz="0" w:space="0" w:color="auto"/>
      </w:divBdr>
    </w:div>
    <w:div w:id="1469788048">
      <w:marLeft w:val="480"/>
      <w:marRight w:val="0"/>
      <w:marTop w:val="0"/>
      <w:marBottom w:val="0"/>
      <w:divBdr>
        <w:top w:val="none" w:sz="0" w:space="0" w:color="auto"/>
        <w:left w:val="none" w:sz="0" w:space="0" w:color="auto"/>
        <w:bottom w:val="none" w:sz="0" w:space="0" w:color="auto"/>
        <w:right w:val="none" w:sz="0" w:space="0" w:color="auto"/>
      </w:divBdr>
    </w:div>
    <w:div w:id="1469936793">
      <w:marLeft w:val="480"/>
      <w:marRight w:val="0"/>
      <w:marTop w:val="0"/>
      <w:marBottom w:val="0"/>
      <w:divBdr>
        <w:top w:val="none" w:sz="0" w:space="0" w:color="auto"/>
        <w:left w:val="none" w:sz="0" w:space="0" w:color="auto"/>
        <w:bottom w:val="none" w:sz="0" w:space="0" w:color="auto"/>
        <w:right w:val="none" w:sz="0" w:space="0" w:color="auto"/>
      </w:divBdr>
    </w:div>
    <w:div w:id="1469977332">
      <w:marLeft w:val="480"/>
      <w:marRight w:val="0"/>
      <w:marTop w:val="0"/>
      <w:marBottom w:val="0"/>
      <w:divBdr>
        <w:top w:val="none" w:sz="0" w:space="0" w:color="auto"/>
        <w:left w:val="none" w:sz="0" w:space="0" w:color="auto"/>
        <w:bottom w:val="none" w:sz="0" w:space="0" w:color="auto"/>
        <w:right w:val="none" w:sz="0" w:space="0" w:color="auto"/>
      </w:divBdr>
    </w:div>
    <w:div w:id="1470433894">
      <w:marLeft w:val="480"/>
      <w:marRight w:val="0"/>
      <w:marTop w:val="0"/>
      <w:marBottom w:val="0"/>
      <w:divBdr>
        <w:top w:val="none" w:sz="0" w:space="0" w:color="auto"/>
        <w:left w:val="none" w:sz="0" w:space="0" w:color="auto"/>
        <w:bottom w:val="none" w:sz="0" w:space="0" w:color="auto"/>
        <w:right w:val="none" w:sz="0" w:space="0" w:color="auto"/>
      </w:divBdr>
    </w:div>
    <w:div w:id="1470511297">
      <w:marLeft w:val="480"/>
      <w:marRight w:val="0"/>
      <w:marTop w:val="0"/>
      <w:marBottom w:val="0"/>
      <w:divBdr>
        <w:top w:val="none" w:sz="0" w:space="0" w:color="auto"/>
        <w:left w:val="none" w:sz="0" w:space="0" w:color="auto"/>
        <w:bottom w:val="none" w:sz="0" w:space="0" w:color="auto"/>
        <w:right w:val="none" w:sz="0" w:space="0" w:color="auto"/>
      </w:divBdr>
    </w:div>
    <w:div w:id="1470705922">
      <w:marLeft w:val="480"/>
      <w:marRight w:val="0"/>
      <w:marTop w:val="0"/>
      <w:marBottom w:val="0"/>
      <w:divBdr>
        <w:top w:val="none" w:sz="0" w:space="0" w:color="auto"/>
        <w:left w:val="none" w:sz="0" w:space="0" w:color="auto"/>
        <w:bottom w:val="none" w:sz="0" w:space="0" w:color="auto"/>
        <w:right w:val="none" w:sz="0" w:space="0" w:color="auto"/>
      </w:divBdr>
    </w:div>
    <w:div w:id="1470827029">
      <w:marLeft w:val="480"/>
      <w:marRight w:val="0"/>
      <w:marTop w:val="0"/>
      <w:marBottom w:val="0"/>
      <w:divBdr>
        <w:top w:val="none" w:sz="0" w:space="0" w:color="auto"/>
        <w:left w:val="none" w:sz="0" w:space="0" w:color="auto"/>
        <w:bottom w:val="none" w:sz="0" w:space="0" w:color="auto"/>
        <w:right w:val="none" w:sz="0" w:space="0" w:color="auto"/>
      </w:divBdr>
    </w:div>
    <w:div w:id="1470899801">
      <w:marLeft w:val="480"/>
      <w:marRight w:val="0"/>
      <w:marTop w:val="0"/>
      <w:marBottom w:val="0"/>
      <w:divBdr>
        <w:top w:val="none" w:sz="0" w:space="0" w:color="auto"/>
        <w:left w:val="none" w:sz="0" w:space="0" w:color="auto"/>
        <w:bottom w:val="none" w:sz="0" w:space="0" w:color="auto"/>
        <w:right w:val="none" w:sz="0" w:space="0" w:color="auto"/>
      </w:divBdr>
    </w:div>
    <w:div w:id="1471366753">
      <w:marLeft w:val="480"/>
      <w:marRight w:val="0"/>
      <w:marTop w:val="0"/>
      <w:marBottom w:val="0"/>
      <w:divBdr>
        <w:top w:val="none" w:sz="0" w:space="0" w:color="auto"/>
        <w:left w:val="none" w:sz="0" w:space="0" w:color="auto"/>
        <w:bottom w:val="none" w:sz="0" w:space="0" w:color="auto"/>
        <w:right w:val="none" w:sz="0" w:space="0" w:color="auto"/>
      </w:divBdr>
    </w:div>
    <w:div w:id="1471366788">
      <w:marLeft w:val="480"/>
      <w:marRight w:val="0"/>
      <w:marTop w:val="0"/>
      <w:marBottom w:val="0"/>
      <w:divBdr>
        <w:top w:val="none" w:sz="0" w:space="0" w:color="auto"/>
        <w:left w:val="none" w:sz="0" w:space="0" w:color="auto"/>
        <w:bottom w:val="none" w:sz="0" w:space="0" w:color="auto"/>
        <w:right w:val="none" w:sz="0" w:space="0" w:color="auto"/>
      </w:divBdr>
    </w:div>
    <w:div w:id="1471435038">
      <w:marLeft w:val="480"/>
      <w:marRight w:val="0"/>
      <w:marTop w:val="0"/>
      <w:marBottom w:val="0"/>
      <w:divBdr>
        <w:top w:val="none" w:sz="0" w:space="0" w:color="auto"/>
        <w:left w:val="none" w:sz="0" w:space="0" w:color="auto"/>
        <w:bottom w:val="none" w:sz="0" w:space="0" w:color="auto"/>
        <w:right w:val="none" w:sz="0" w:space="0" w:color="auto"/>
      </w:divBdr>
    </w:div>
    <w:div w:id="1471511306">
      <w:marLeft w:val="480"/>
      <w:marRight w:val="0"/>
      <w:marTop w:val="0"/>
      <w:marBottom w:val="0"/>
      <w:divBdr>
        <w:top w:val="none" w:sz="0" w:space="0" w:color="auto"/>
        <w:left w:val="none" w:sz="0" w:space="0" w:color="auto"/>
        <w:bottom w:val="none" w:sz="0" w:space="0" w:color="auto"/>
        <w:right w:val="none" w:sz="0" w:space="0" w:color="auto"/>
      </w:divBdr>
    </w:div>
    <w:div w:id="1471558173">
      <w:marLeft w:val="480"/>
      <w:marRight w:val="0"/>
      <w:marTop w:val="0"/>
      <w:marBottom w:val="0"/>
      <w:divBdr>
        <w:top w:val="none" w:sz="0" w:space="0" w:color="auto"/>
        <w:left w:val="none" w:sz="0" w:space="0" w:color="auto"/>
        <w:bottom w:val="none" w:sz="0" w:space="0" w:color="auto"/>
        <w:right w:val="none" w:sz="0" w:space="0" w:color="auto"/>
      </w:divBdr>
    </w:div>
    <w:div w:id="1471745276">
      <w:marLeft w:val="480"/>
      <w:marRight w:val="0"/>
      <w:marTop w:val="0"/>
      <w:marBottom w:val="0"/>
      <w:divBdr>
        <w:top w:val="none" w:sz="0" w:space="0" w:color="auto"/>
        <w:left w:val="none" w:sz="0" w:space="0" w:color="auto"/>
        <w:bottom w:val="none" w:sz="0" w:space="0" w:color="auto"/>
        <w:right w:val="none" w:sz="0" w:space="0" w:color="auto"/>
      </w:divBdr>
    </w:div>
    <w:div w:id="1471821055">
      <w:marLeft w:val="480"/>
      <w:marRight w:val="0"/>
      <w:marTop w:val="0"/>
      <w:marBottom w:val="0"/>
      <w:divBdr>
        <w:top w:val="none" w:sz="0" w:space="0" w:color="auto"/>
        <w:left w:val="none" w:sz="0" w:space="0" w:color="auto"/>
        <w:bottom w:val="none" w:sz="0" w:space="0" w:color="auto"/>
        <w:right w:val="none" w:sz="0" w:space="0" w:color="auto"/>
      </w:divBdr>
    </w:div>
    <w:div w:id="1471827913">
      <w:marLeft w:val="480"/>
      <w:marRight w:val="0"/>
      <w:marTop w:val="0"/>
      <w:marBottom w:val="0"/>
      <w:divBdr>
        <w:top w:val="none" w:sz="0" w:space="0" w:color="auto"/>
        <w:left w:val="none" w:sz="0" w:space="0" w:color="auto"/>
        <w:bottom w:val="none" w:sz="0" w:space="0" w:color="auto"/>
        <w:right w:val="none" w:sz="0" w:space="0" w:color="auto"/>
      </w:divBdr>
    </w:div>
    <w:div w:id="1471828834">
      <w:marLeft w:val="480"/>
      <w:marRight w:val="0"/>
      <w:marTop w:val="0"/>
      <w:marBottom w:val="0"/>
      <w:divBdr>
        <w:top w:val="none" w:sz="0" w:space="0" w:color="auto"/>
        <w:left w:val="none" w:sz="0" w:space="0" w:color="auto"/>
        <w:bottom w:val="none" w:sz="0" w:space="0" w:color="auto"/>
        <w:right w:val="none" w:sz="0" w:space="0" w:color="auto"/>
      </w:divBdr>
    </w:div>
    <w:div w:id="1471829009">
      <w:marLeft w:val="480"/>
      <w:marRight w:val="0"/>
      <w:marTop w:val="0"/>
      <w:marBottom w:val="0"/>
      <w:divBdr>
        <w:top w:val="none" w:sz="0" w:space="0" w:color="auto"/>
        <w:left w:val="none" w:sz="0" w:space="0" w:color="auto"/>
        <w:bottom w:val="none" w:sz="0" w:space="0" w:color="auto"/>
        <w:right w:val="none" w:sz="0" w:space="0" w:color="auto"/>
      </w:divBdr>
    </w:div>
    <w:div w:id="1472358466">
      <w:marLeft w:val="480"/>
      <w:marRight w:val="0"/>
      <w:marTop w:val="0"/>
      <w:marBottom w:val="0"/>
      <w:divBdr>
        <w:top w:val="none" w:sz="0" w:space="0" w:color="auto"/>
        <w:left w:val="none" w:sz="0" w:space="0" w:color="auto"/>
        <w:bottom w:val="none" w:sz="0" w:space="0" w:color="auto"/>
        <w:right w:val="none" w:sz="0" w:space="0" w:color="auto"/>
      </w:divBdr>
    </w:div>
    <w:div w:id="1472360294">
      <w:marLeft w:val="480"/>
      <w:marRight w:val="0"/>
      <w:marTop w:val="0"/>
      <w:marBottom w:val="0"/>
      <w:divBdr>
        <w:top w:val="none" w:sz="0" w:space="0" w:color="auto"/>
        <w:left w:val="none" w:sz="0" w:space="0" w:color="auto"/>
        <w:bottom w:val="none" w:sz="0" w:space="0" w:color="auto"/>
        <w:right w:val="none" w:sz="0" w:space="0" w:color="auto"/>
      </w:divBdr>
    </w:div>
    <w:div w:id="1472402208">
      <w:marLeft w:val="480"/>
      <w:marRight w:val="0"/>
      <w:marTop w:val="0"/>
      <w:marBottom w:val="0"/>
      <w:divBdr>
        <w:top w:val="none" w:sz="0" w:space="0" w:color="auto"/>
        <w:left w:val="none" w:sz="0" w:space="0" w:color="auto"/>
        <w:bottom w:val="none" w:sz="0" w:space="0" w:color="auto"/>
        <w:right w:val="none" w:sz="0" w:space="0" w:color="auto"/>
      </w:divBdr>
    </w:div>
    <w:div w:id="1472406048">
      <w:marLeft w:val="480"/>
      <w:marRight w:val="0"/>
      <w:marTop w:val="0"/>
      <w:marBottom w:val="0"/>
      <w:divBdr>
        <w:top w:val="none" w:sz="0" w:space="0" w:color="auto"/>
        <w:left w:val="none" w:sz="0" w:space="0" w:color="auto"/>
        <w:bottom w:val="none" w:sz="0" w:space="0" w:color="auto"/>
        <w:right w:val="none" w:sz="0" w:space="0" w:color="auto"/>
      </w:divBdr>
    </w:div>
    <w:div w:id="1472673113">
      <w:marLeft w:val="480"/>
      <w:marRight w:val="0"/>
      <w:marTop w:val="0"/>
      <w:marBottom w:val="0"/>
      <w:divBdr>
        <w:top w:val="none" w:sz="0" w:space="0" w:color="auto"/>
        <w:left w:val="none" w:sz="0" w:space="0" w:color="auto"/>
        <w:bottom w:val="none" w:sz="0" w:space="0" w:color="auto"/>
        <w:right w:val="none" w:sz="0" w:space="0" w:color="auto"/>
      </w:divBdr>
    </w:div>
    <w:div w:id="1472744619">
      <w:marLeft w:val="480"/>
      <w:marRight w:val="0"/>
      <w:marTop w:val="0"/>
      <w:marBottom w:val="0"/>
      <w:divBdr>
        <w:top w:val="none" w:sz="0" w:space="0" w:color="auto"/>
        <w:left w:val="none" w:sz="0" w:space="0" w:color="auto"/>
        <w:bottom w:val="none" w:sz="0" w:space="0" w:color="auto"/>
        <w:right w:val="none" w:sz="0" w:space="0" w:color="auto"/>
      </w:divBdr>
    </w:div>
    <w:div w:id="1472745253">
      <w:marLeft w:val="480"/>
      <w:marRight w:val="0"/>
      <w:marTop w:val="0"/>
      <w:marBottom w:val="0"/>
      <w:divBdr>
        <w:top w:val="none" w:sz="0" w:space="0" w:color="auto"/>
        <w:left w:val="none" w:sz="0" w:space="0" w:color="auto"/>
        <w:bottom w:val="none" w:sz="0" w:space="0" w:color="auto"/>
        <w:right w:val="none" w:sz="0" w:space="0" w:color="auto"/>
      </w:divBdr>
    </w:div>
    <w:div w:id="1472820713">
      <w:marLeft w:val="480"/>
      <w:marRight w:val="0"/>
      <w:marTop w:val="0"/>
      <w:marBottom w:val="0"/>
      <w:divBdr>
        <w:top w:val="none" w:sz="0" w:space="0" w:color="auto"/>
        <w:left w:val="none" w:sz="0" w:space="0" w:color="auto"/>
        <w:bottom w:val="none" w:sz="0" w:space="0" w:color="auto"/>
        <w:right w:val="none" w:sz="0" w:space="0" w:color="auto"/>
      </w:divBdr>
    </w:div>
    <w:div w:id="1472945328">
      <w:marLeft w:val="480"/>
      <w:marRight w:val="0"/>
      <w:marTop w:val="0"/>
      <w:marBottom w:val="0"/>
      <w:divBdr>
        <w:top w:val="none" w:sz="0" w:space="0" w:color="auto"/>
        <w:left w:val="none" w:sz="0" w:space="0" w:color="auto"/>
        <w:bottom w:val="none" w:sz="0" w:space="0" w:color="auto"/>
        <w:right w:val="none" w:sz="0" w:space="0" w:color="auto"/>
      </w:divBdr>
    </w:div>
    <w:div w:id="1473253923">
      <w:marLeft w:val="480"/>
      <w:marRight w:val="0"/>
      <w:marTop w:val="0"/>
      <w:marBottom w:val="0"/>
      <w:divBdr>
        <w:top w:val="none" w:sz="0" w:space="0" w:color="auto"/>
        <w:left w:val="none" w:sz="0" w:space="0" w:color="auto"/>
        <w:bottom w:val="none" w:sz="0" w:space="0" w:color="auto"/>
        <w:right w:val="none" w:sz="0" w:space="0" w:color="auto"/>
      </w:divBdr>
    </w:div>
    <w:div w:id="1473331804">
      <w:marLeft w:val="480"/>
      <w:marRight w:val="0"/>
      <w:marTop w:val="0"/>
      <w:marBottom w:val="0"/>
      <w:divBdr>
        <w:top w:val="none" w:sz="0" w:space="0" w:color="auto"/>
        <w:left w:val="none" w:sz="0" w:space="0" w:color="auto"/>
        <w:bottom w:val="none" w:sz="0" w:space="0" w:color="auto"/>
        <w:right w:val="none" w:sz="0" w:space="0" w:color="auto"/>
      </w:divBdr>
    </w:div>
    <w:div w:id="1473399793">
      <w:marLeft w:val="480"/>
      <w:marRight w:val="0"/>
      <w:marTop w:val="0"/>
      <w:marBottom w:val="0"/>
      <w:divBdr>
        <w:top w:val="none" w:sz="0" w:space="0" w:color="auto"/>
        <w:left w:val="none" w:sz="0" w:space="0" w:color="auto"/>
        <w:bottom w:val="none" w:sz="0" w:space="0" w:color="auto"/>
        <w:right w:val="none" w:sz="0" w:space="0" w:color="auto"/>
      </w:divBdr>
    </w:div>
    <w:div w:id="1473402998">
      <w:marLeft w:val="480"/>
      <w:marRight w:val="0"/>
      <w:marTop w:val="0"/>
      <w:marBottom w:val="0"/>
      <w:divBdr>
        <w:top w:val="none" w:sz="0" w:space="0" w:color="auto"/>
        <w:left w:val="none" w:sz="0" w:space="0" w:color="auto"/>
        <w:bottom w:val="none" w:sz="0" w:space="0" w:color="auto"/>
        <w:right w:val="none" w:sz="0" w:space="0" w:color="auto"/>
      </w:divBdr>
    </w:div>
    <w:div w:id="1473671880">
      <w:marLeft w:val="480"/>
      <w:marRight w:val="0"/>
      <w:marTop w:val="0"/>
      <w:marBottom w:val="0"/>
      <w:divBdr>
        <w:top w:val="none" w:sz="0" w:space="0" w:color="auto"/>
        <w:left w:val="none" w:sz="0" w:space="0" w:color="auto"/>
        <w:bottom w:val="none" w:sz="0" w:space="0" w:color="auto"/>
        <w:right w:val="none" w:sz="0" w:space="0" w:color="auto"/>
      </w:divBdr>
    </w:div>
    <w:div w:id="1473714914">
      <w:marLeft w:val="480"/>
      <w:marRight w:val="0"/>
      <w:marTop w:val="0"/>
      <w:marBottom w:val="0"/>
      <w:divBdr>
        <w:top w:val="none" w:sz="0" w:space="0" w:color="auto"/>
        <w:left w:val="none" w:sz="0" w:space="0" w:color="auto"/>
        <w:bottom w:val="none" w:sz="0" w:space="0" w:color="auto"/>
        <w:right w:val="none" w:sz="0" w:space="0" w:color="auto"/>
      </w:divBdr>
    </w:div>
    <w:div w:id="1473912719">
      <w:marLeft w:val="480"/>
      <w:marRight w:val="0"/>
      <w:marTop w:val="0"/>
      <w:marBottom w:val="0"/>
      <w:divBdr>
        <w:top w:val="none" w:sz="0" w:space="0" w:color="auto"/>
        <w:left w:val="none" w:sz="0" w:space="0" w:color="auto"/>
        <w:bottom w:val="none" w:sz="0" w:space="0" w:color="auto"/>
        <w:right w:val="none" w:sz="0" w:space="0" w:color="auto"/>
      </w:divBdr>
    </w:div>
    <w:div w:id="1473982241">
      <w:marLeft w:val="480"/>
      <w:marRight w:val="0"/>
      <w:marTop w:val="0"/>
      <w:marBottom w:val="0"/>
      <w:divBdr>
        <w:top w:val="none" w:sz="0" w:space="0" w:color="auto"/>
        <w:left w:val="none" w:sz="0" w:space="0" w:color="auto"/>
        <w:bottom w:val="none" w:sz="0" w:space="0" w:color="auto"/>
        <w:right w:val="none" w:sz="0" w:space="0" w:color="auto"/>
      </w:divBdr>
    </w:div>
    <w:div w:id="1474057054">
      <w:marLeft w:val="480"/>
      <w:marRight w:val="0"/>
      <w:marTop w:val="0"/>
      <w:marBottom w:val="0"/>
      <w:divBdr>
        <w:top w:val="none" w:sz="0" w:space="0" w:color="auto"/>
        <w:left w:val="none" w:sz="0" w:space="0" w:color="auto"/>
        <w:bottom w:val="none" w:sz="0" w:space="0" w:color="auto"/>
        <w:right w:val="none" w:sz="0" w:space="0" w:color="auto"/>
      </w:divBdr>
    </w:div>
    <w:div w:id="1474105499">
      <w:marLeft w:val="480"/>
      <w:marRight w:val="0"/>
      <w:marTop w:val="0"/>
      <w:marBottom w:val="0"/>
      <w:divBdr>
        <w:top w:val="none" w:sz="0" w:space="0" w:color="auto"/>
        <w:left w:val="none" w:sz="0" w:space="0" w:color="auto"/>
        <w:bottom w:val="none" w:sz="0" w:space="0" w:color="auto"/>
        <w:right w:val="none" w:sz="0" w:space="0" w:color="auto"/>
      </w:divBdr>
    </w:div>
    <w:div w:id="1474365534">
      <w:marLeft w:val="480"/>
      <w:marRight w:val="0"/>
      <w:marTop w:val="0"/>
      <w:marBottom w:val="0"/>
      <w:divBdr>
        <w:top w:val="none" w:sz="0" w:space="0" w:color="auto"/>
        <w:left w:val="none" w:sz="0" w:space="0" w:color="auto"/>
        <w:bottom w:val="none" w:sz="0" w:space="0" w:color="auto"/>
        <w:right w:val="none" w:sz="0" w:space="0" w:color="auto"/>
      </w:divBdr>
    </w:div>
    <w:div w:id="1474449329">
      <w:marLeft w:val="480"/>
      <w:marRight w:val="0"/>
      <w:marTop w:val="0"/>
      <w:marBottom w:val="0"/>
      <w:divBdr>
        <w:top w:val="none" w:sz="0" w:space="0" w:color="auto"/>
        <w:left w:val="none" w:sz="0" w:space="0" w:color="auto"/>
        <w:bottom w:val="none" w:sz="0" w:space="0" w:color="auto"/>
        <w:right w:val="none" w:sz="0" w:space="0" w:color="auto"/>
      </w:divBdr>
    </w:div>
    <w:div w:id="1474519068">
      <w:marLeft w:val="480"/>
      <w:marRight w:val="0"/>
      <w:marTop w:val="0"/>
      <w:marBottom w:val="0"/>
      <w:divBdr>
        <w:top w:val="none" w:sz="0" w:space="0" w:color="auto"/>
        <w:left w:val="none" w:sz="0" w:space="0" w:color="auto"/>
        <w:bottom w:val="none" w:sz="0" w:space="0" w:color="auto"/>
        <w:right w:val="none" w:sz="0" w:space="0" w:color="auto"/>
      </w:divBdr>
    </w:div>
    <w:div w:id="1474635670">
      <w:marLeft w:val="480"/>
      <w:marRight w:val="0"/>
      <w:marTop w:val="0"/>
      <w:marBottom w:val="0"/>
      <w:divBdr>
        <w:top w:val="none" w:sz="0" w:space="0" w:color="auto"/>
        <w:left w:val="none" w:sz="0" w:space="0" w:color="auto"/>
        <w:bottom w:val="none" w:sz="0" w:space="0" w:color="auto"/>
        <w:right w:val="none" w:sz="0" w:space="0" w:color="auto"/>
      </w:divBdr>
    </w:div>
    <w:div w:id="1474709660">
      <w:marLeft w:val="480"/>
      <w:marRight w:val="0"/>
      <w:marTop w:val="0"/>
      <w:marBottom w:val="0"/>
      <w:divBdr>
        <w:top w:val="none" w:sz="0" w:space="0" w:color="auto"/>
        <w:left w:val="none" w:sz="0" w:space="0" w:color="auto"/>
        <w:bottom w:val="none" w:sz="0" w:space="0" w:color="auto"/>
        <w:right w:val="none" w:sz="0" w:space="0" w:color="auto"/>
      </w:divBdr>
    </w:div>
    <w:div w:id="1474903860">
      <w:marLeft w:val="480"/>
      <w:marRight w:val="0"/>
      <w:marTop w:val="0"/>
      <w:marBottom w:val="0"/>
      <w:divBdr>
        <w:top w:val="none" w:sz="0" w:space="0" w:color="auto"/>
        <w:left w:val="none" w:sz="0" w:space="0" w:color="auto"/>
        <w:bottom w:val="none" w:sz="0" w:space="0" w:color="auto"/>
        <w:right w:val="none" w:sz="0" w:space="0" w:color="auto"/>
      </w:divBdr>
    </w:div>
    <w:div w:id="1475173161">
      <w:marLeft w:val="480"/>
      <w:marRight w:val="0"/>
      <w:marTop w:val="0"/>
      <w:marBottom w:val="0"/>
      <w:divBdr>
        <w:top w:val="none" w:sz="0" w:space="0" w:color="auto"/>
        <w:left w:val="none" w:sz="0" w:space="0" w:color="auto"/>
        <w:bottom w:val="none" w:sz="0" w:space="0" w:color="auto"/>
        <w:right w:val="none" w:sz="0" w:space="0" w:color="auto"/>
      </w:divBdr>
    </w:div>
    <w:div w:id="1475178539">
      <w:marLeft w:val="480"/>
      <w:marRight w:val="0"/>
      <w:marTop w:val="0"/>
      <w:marBottom w:val="0"/>
      <w:divBdr>
        <w:top w:val="none" w:sz="0" w:space="0" w:color="auto"/>
        <w:left w:val="none" w:sz="0" w:space="0" w:color="auto"/>
        <w:bottom w:val="none" w:sz="0" w:space="0" w:color="auto"/>
        <w:right w:val="none" w:sz="0" w:space="0" w:color="auto"/>
      </w:divBdr>
    </w:div>
    <w:div w:id="1475222096">
      <w:marLeft w:val="480"/>
      <w:marRight w:val="0"/>
      <w:marTop w:val="0"/>
      <w:marBottom w:val="0"/>
      <w:divBdr>
        <w:top w:val="none" w:sz="0" w:space="0" w:color="auto"/>
        <w:left w:val="none" w:sz="0" w:space="0" w:color="auto"/>
        <w:bottom w:val="none" w:sz="0" w:space="0" w:color="auto"/>
        <w:right w:val="none" w:sz="0" w:space="0" w:color="auto"/>
      </w:divBdr>
    </w:div>
    <w:div w:id="1475290751">
      <w:marLeft w:val="480"/>
      <w:marRight w:val="0"/>
      <w:marTop w:val="0"/>
      <w:marBottom w:val="0"/>
      <w:divBdr>
        <w:top w:val="none" w:sz="0" w:space="0" w:color="auto"/>
        <w:left w:val="none" w:sz="0" w:space="0" w:color="auto"/>
        <w:bottom w:val="none" w:sz="0" w:space="0" w:color="auto"/>
        <w:right w:val="none" w:sz="0" w:space="0" w:color="auto"/>
      </w:divBdr>
    </w:div>
    <w:div w:id="1475563350">
      <w:marLeft w:val="480"/>
      <w:marRight w:val="0"/>
      <w:marTop w:val="0"/>
      <w:marBottom w:val="0"/>
      <w:divBdr>
        <w:top w:val="none" w:sz="0" w:space="0" w:color="auto"/>
        <w:left w:val="none" w:sz="0" w:space="0" w:color="auto"/>
        <w:bottom w:val="none" w:sz="0" w:space="0" w:color="auto"/>
        <w:right w:val="none" w:sz="0" w:space="0" w:color="auto"/>
      </w:divBdr>
    </w:div>
    <w:div w:id="1475634956">
      <w:marLeft w:val="480"/>
      <w:marRight w:val="0"/>
      <w:marTop w:val="0"/>
      <w:marBottom w:val="0"/>
      <w:divBdr>
        <w:top w:val="none" w:sz="0" w:space="0" w:color="auto"/>
        <w:left w:val="none" w:sz="0" w:space="0" w:color="auto"/>
        <w:bottom w:val="none" w:sz="0" w:space="0" w:color="auto"/>
        <w:right w:val="none" w:sz="0" w:space="0" w:color="auto"/>
      </w:divBdr>
    </w:div>
    <w:div w:id="1475640174">
      <w:marLeft w:val="480"/>
      <w:marRight w:val="0"/>
      <w:marTop w:val="0"/>
      <w:marBottom w:val="0"/>
      <w:divBdr>
        <w:top w:val="none" w:sz="0" w:space="0" w:color="auto"/>
        <w:left w:val="none" w:sz="0" w:space="0" w:color="auto"/>
        <w:bottom w:val="none" w:sz="0" w:space="0" w:color="auto"/>
        <w:right w:val="none" w:sz="0" w:space="0" w:color="auto"/>
      </w:divBdr>
    </w:div>
    <w:div w:id="1475681633">
      <w:marLeft w:val="480"/>
      <w:marRight w:val="0"/>
      <w:marTop w:val="0"/>
      <w:marBottom w:val="0"/>
      <w:divBdr>
        <w:top w:val="none" w:sz="0" w:space="0" w:color="auto"/>
        <w:left w:val="none" w:sz="0" w:space="0" w:color="auto"/>
        <w:bottom w:val="none" w:sz="0" w:space="0" w:color="auto"/>
        <w:right w:val="none" w:sz="0" w:space="0" w:color="auto"/>
      </w:divBdr>
    </w:div>
    <w:div w:id="1475751932">
      <w:marLeft w:val="480"/>
      <w:marRight w:val="0"/>
      <w:marTop w:val="0"/>
      <w:marBottom w:val="0"/>
      <w:divBdr>
        <w:top w:val="none" w:sz="0" w:space="0" w:color="auto"/>
        <w:left w:val="none" w:sz="0" w:space="0" w:color="auto"/>
        <w:bottom w:val="none" w:sz="0" w:space="0" w:color="auto"/>
        <w:right w:val="none" w:sz="0" w:space="0" w:color="auto"/>
      </w:divBdr>
    </w:div>
    <w:div w:id="1475874721">
      <w:marLeft w:val="480"/>
      <w:marRight w:val="0"/>
      <w:marTop w:val="0"/>
      <w:marBottom w:val="0"/>
      <w:divBdr>
        <w:top w:val="none" w:sz="0" w:space="0" w:color="auto"/>
        <w:left w:val="none" w:sz="0" w:space="0" w:color="auto"/>
        <w:bottom w:val="none" w:sz="0" w:space="0" w:color="auto"/>
        <w:right w:val="none" w:sz="0" w:space="0" w:color="auto"/>
      </w:divBdr>
    </w:div>
    <w:div w:id="1475874971">
      <w:marLeft w:val="480"/>
      <w:marRight w:val="0"/>
      <w:marTop w:val="0"/>
      <w:marBottom w:val="0"/>
      <w:divBdr>
        <w:top w:val="none" w:sz="0" w:space="0" w:color="auto"/>
        <w:left w:val="none" w:sz="0" w:space="0" w:color="auto"/>
        <w:bottom w:val="none" w:sz="0" w:space="0" w:color="auto"/>
        <w:right w:val="none" w:sz="0" w:space="0" w:color="auto"/>
      </w:divBdr>
    </w:div>
    <w:div w:id="1476097964">
      <w:marLeft w:val="480"/>
      <w:marRight w:val="0"/>
      <w:marTop w:val="0"/>
      <w:marBottom w:val="0"/>
      <w:divBdr>
        <w:top w:val="none" w:sz="0" w:space="0" w:color="auto"/>
        <w:left w:val="none" w:sz="0" w:space="0" w:color="auto"/>
        <w:bottom w:val="none" w:sz="0" w:space="0" w:color="auto"/>
        <w:right w:val="none" w:sz="0" w:space="0" w:color="auto"/>
      </w:divBdr>
    </w:div>
    <w:div w:id="1476219250">
      <w:marLeft w:val="480"/>
      <w:marRight w:val="0"/>
      <w:marTop w:val="0"/>
      <w:marBottom w:val="0"/>
      <w:divBdr>
        <w:top w:val="none" w:sz="0" w:space="0" w:color="auto"/>
        <w:left w:val="none" w:sz="0" w:space="0" w:color="auto"/>
        <w:bottom w:val="none" w:sz="0" w:space="0" w:color="auto"/>
        <w:right w:val="none" w:sz="0" w:space="0" w:color="auto"/>
      </w:divBdr>
    </w:div>
    <w:div w:id="1476222767">
      <w:marLeft w:val="480"/>
      <w:marRight w:val="0"/>
      <w:marTop w:val="0"/>
      <w:marBottom w:val="0"/>
      <w:divBdr>
        <w:top w:val="none" w:sz="0" w:space="0" w:color="auto"/>
        <w:left w:val="none" w:sz="0" w:space="0" w:color="auto"/>
        <w:bottom w:val="none" w:sz="0" w:space="0" w:color="auto"/>
        <w:right w:val="none" w:sz="0" w:space="0" w:color="auto"/>
      </w:divBdr>
    </w:div>
    <w:div w:id="1476295127">
      <w:marLeft w:val="480"/>
      <w:marRight w:val="0"/>
      <w:marTop w:val="0"/>
      <w:marBottom w:val="0"/>
      <w:divBdr>
        <w:top w:val="none" w:sz="0" w:space="0" w:color="auto"/>
        <w:left w:val="none" w:sz="0" w:space="0" w:color="auto"/>
        <w:bottom w:val="none" w:sz="0" w:space="0" w:color="auto"/>
        <w:right w:val="none" w:sz="0" w:space="0" w:color="auto"/>
      </w:divBdr>
    </w:div>
    <w:div w:id="1476340089">
      <w:marLeft w:val="480"/>
      <w:marRight w:val="0"/>
      <w:marTop w:val="0"/>
      <w:marBottom w:val="0"/>
      <w:divBdr>
        <w:top w:val="none" w:sz="0" w:space="0" w:color="auto"/>
        <w:left w:val="none" w:sz="0" w:space="0" w:color="auto"/>
        <w:bottom w:val="none" w:sz="0" w:space="0" w:color="auto"/>
        <w:right w:val="none" w:sz="0" w:space="0" w:color="auto"/>
      </w:divBdr>
    </w:div>
    <w:div w:id="1476340271">
      <w:marLeft w:val="480"/>
      <w:marRight w:val="0"/>
      <w:marTop w:val="0"/>
      <w:marBottom w:val="0"/>
      <w:divBdr>
        <w:top w:val="none" w:sz="0" w:space="0" w:color="auto"/>
        <w:left w:val="none" w:sz="0" w:space="0" w:color="auto"/>
        <w:bottom w:val="none" w:sz="0" w:space="0" w:color="auto"/>
        <w:right w:val="none" w:sz="0" w:space="0" w:color="auto"/>
      </w:divBdr>
    </w:div>
    <w:div w:id="1476531816">
      <w:marLeft w:val="480"/>
      <w:marRight w:val="0"/>
      <w:marTop w:val="0"/>
      <w:marBottom w:val="0"/>
      <w:divBdr>
        <w:top w:val="none" w:sz="0" w:space="0" w:color="auto"/>
        <w:left w:val="none" w:sz="0" w:space="0" w:color="auto"/>
        <w:bottom w:val="none" w:sz="0" w:space="0" w:color="auto"/>
        <w:right w:val="none" w:sz="0" w:space="0" w:color="auto"/>
      </w:divBdr>
    </w:div>
    <w:div w:id="1476871477">
      <w:marLeft w:val="480"/>
      <w:marRight w:val="0"/>
      <w:marTop w:val="0"/>
      <w:marBottom w:val="0"/>
      <w:divBdr>
        <w:top w:val="none" w:sz="0" w:space="0" w:color="auto"/>
        <w:left w:val="none" w:sz="0" w:space="0" w:color="auto"/>
        <w:bottom w:val="none" w:sz="0" w:space="0" w:color="auto"/>
        <w:right w:val="none" w:sz="0" w:space="0" w:color="auto"/>
      </w:divBdr>
    </w:div>
    <w:div w:id="1476949437">
      <w:marLeft w:val="480"/>
      <w:marRight w:val="0"/>
      <w:marTop w:val="0"/>
      <w:marBottom w:val="0"/>
      <w:divBdr>
        <w:top w:val="none" w:sz="0" w:space="0" w:color="auto"/>
        <w:left w:val="none" w:sz="0" w:space="0" w:color="auto"/>
        <w:bottom w:val="none" w:sz="0" w:space="0" w:color="auto"/>
        <w:right w:val="none" w:sz="0" w:space="0" w:color="auto"/>
      </w:divBdr>
    </w:div>
    <w:div w:id="1476989909">
      <w:marLeft w:val="480"/>
      <w:marRight w:val="0"/>
      <w:marTop w:val="0"/>
      <w:marBottom w:val="0"/>
      <w:divBdr>
        <w:top w:val="none" w:sz="0" w:space="0" w:color="auto"/>
        <w:left w:val="none" w:sz="0" w:space="0" w:color="auto"/>
        <w:bottom w:val="none" w:sz="0" w:space="0" w:color="auto"/>
        <w:right w:val="none" w:sz="0" w:space="0" w:color="auto"/>
      </w:divBdr>
    </w:div>
    <w:div w:id="1477146008">
      <w:marLeft w:val="480"/>
      <w:marRight w:val="0"/>
      <w:marTop w:val="0"/>
      <w:marBottom w:val="0"/>
      <w:divBdr>
        <w:top w:val="none" w:sz="0" w:space="0" w:color="auto"/>
        <w:left w:val="none" w:sz="0" w:space="0" w:color="auto"/>
        <w:bottom w:val="none" w:sz="0" w:space="0" w:color="auto"/>
        <w:right w:val="none" w:sz="0" w:space="0" w:color="auto"/>
      </w:divBdr>
    </w:div>
    <w:div w:id="1477185737">
      <w:marLeft w:val="480"/>
      <w:marRight w:val="0"/>
      <w:marTop w:val="0"/>
      <w:marBottom w:val="0"/>
      <w:divBdr>
        <w:top w:val="none" w:sz="0" w:space="0" w:color="auto"/>
        <w:left w:val="none" w:sz="0" w:space="0" w:color="auto"/>
        <w:bottom w:val="none" w:sz="0" w:space="0" w:color="auto"/>
        <w:right w:val="none" w:sz="0" w:space="0" w:color="auto"/>
      </w:divBdr>
    </w:div>
    <w:div w:id="1477214099">
      <w:marLeft w:val="480"/>
      <w:marRight w:val="0"/>
      <w:marTop w:val="0"/>
      <w:marBottom w:val="0"/>
      <w:divBdr>
        <w:top w:val="none" w:sz="0" w:space="0" w:color="auto"/>
        <w:left w:val="none" w:sz="0" w:space="0" w:color="auto"/>
        <w:bottom w:val="none" w:sz="0" w:space="0" w:color="auto"/>
        <w:right w:val="none" w:sz="0" w:space="0" w:color="auto"/>
      </w:divBdr>
    </w:div>
    <w:div w:id="1477257163">
      <w:marLeft w:val="480"/>
      <w:marRight w:val="0"/>
      <w:marTop w:val="0"/>
      <w:marBottom w:val="0"/>
      <w:divBdr>
        <w:top w:val="none" w:sz="0" w:space="0" w:color="auto"/>
        <w:left w:val="none" w:sz="0" w:space="0" w:color="auto"/>
        <w:bottom w:val="none" w:sz="0" w:space="0" w:color="auto"/>
        <w:right w:val="none" w:sz="0" w:space="0" w:color="auto"/>
      </w:divBdr>
    </w:div>
    <w:div w:id="1477258424">
      <w:marLeft w:val="480"/>
      <w:marRight w:val="0"/>
      <w:marTop w:val="0"/>
      <w:marBottom w:val="0"/>
      <w:divBdr>
        <w:top w:val="none" w:sz="0" w:space="0" w:color="auto"/>
        <w:left w:val="none" w:sz="0" w:space="0" w:color="auto"/>
        <w:bottom w:val="none" w:sz="0" w:space="0" w:color="auto"/>
        <w:right w:val="none" w:sz="0" w:space="0" w:color="auto"/>
      </w:divBdr>
    </w:div>
    <w:div w:id="1477406233">
      <w:marLeft w:val="480"/>
      <w:marRight w:val="0"/>
      <w:marTop w:val="0"/>
      <w:marBottom w:val="0"/>
      <w:divBdr>
        <w:top w:val="none" w:sz="0" w:space="0" w:color="auto"/>
        <w:left w:val="none" w:sz="0" w:space="0" w:color="auto"/>
        <w:bottom w:val="none" w:sz="0" w:space="0" w:color="auto"/>
        <w:right w:val="none" w:sz="0" w:space="0" w:color="auto"/>
      </w:divBdr>
    </w:div>
    <w:div w:id="1477406767">
      <w:marLeft w:val="480"/>
      <w:marRight w:val="0"/>
      <w:marTop w:val="0"/>
      <w:marBottom w:val="0"/>
      <w:divBdr>
        <w:top w:val="none" w:sz="0" w:space="0" w:color="auto"/>
        <w:left w:val="none" w:sz="0" w:space="0" w:color="auto"/>
        <w:bottom w:val="none" w:sz="0" w:space="0" w:color="auto"/>
        <w:right w:val="none" w:sz="0" w:space="0" w:color="auto"/>
      </w:divBdr>
    </w:div>
    <w:div w:id="1477450070">
      <w:marLeft w:val="480"/>
      <w:marRight w:val="0"/>
      <w:marTop w:val="0"/>
      <w:marBottom w:val="0"/>
      <w:divBdr>
        <w:top w:val="none" w:sz="0" w:space="0" w:color="auto"/>
        <w:left w:val="none" w:sz="0" w:space="0" w:color="auto"/>
        <w:bottom w:val="none" w:sz="0" w:space="0" w:color="auto"/>
        <w:right w:val="none" w:sz="0" w:space="0" w:color="auto"/>
      </w:divBdr>
    </w:div>
    <w:div w:id="1477528961">
      <w:marLeft w:val="480"/>
      <w:marRight w:val="0"/>
      <w:marTop w:val="0"/>
      <w:marBottom w:val="0"/>
      <w:divBdr>
        <w:top w:val="none" w:sz="0" w:space="0" w:color="auto"/>
        <w:left w:val="none" w:sz="0" w:space="0" w:color="auto"/>
        <w:bottom w:val="none" w:sz="0" w:space="0" w:color="auto"/>
        <w:right w:val="none" w:sz="0" w:space="0" w:color="auto"/>
      </w:divBdr>
    </w:div>
    <w:div w:id="1477533414">
      <w:marLeft w:val="480"/>
      <w:marRight w:val="0"/>
      <w:marTop w:val="0"/>
      <w:marBottom w:val="0"/>
      <w:divBdr>
        <w:top w:val="none" w:sz="0" w:space="0" w:color="auto"/>
        <w:left w:val="none" w:sz="0" w:space="0" w:color="auto"/>
        <w:bottom w:val="none" w:sz="0" w:space="0" w:color="auto"/>
        <w:right w:val="none" w:sz="0" w:space="0" w:color="auto"/>
      </w:divBdr>
    </w:div>
    <w:div w:id="1477644507">
      <w:marLeft w:val="480"/>
      <w:marRight w:val="0"/>
      <w:marTop w:val="0"/>
      <w:marBottom w:val="0"/>
      <w:divBdr>
        <w:top w:val="none" w:sz="0" w:space="0" w:color="auto"/>
        <w:left w:val="none" w:sz="0" w:space="0" w:color="auto"/>
        <w:bottom w:val="none" w:sz="0" w:space="0" w:color="auto"/>
        <w:right w:val="none" w:sz="0" w:space="0" w:color="auto"/>
      </w:divBdr>
    </w:div>
    <w:div w:id="1477647624">
      <w:marLeft w:val="480"/>
      <w:marRight w:val="0"/>
      <w:marTop w:val="0"/>
      <w:marBottom w:val="0"/>
      <w:divBdr>
        <w:top w:val="none" w:sz="0" w:space="0" w:color="auto"/>
        <w:left w:val="none" w:sz="0" w:space="0" w:color="auto"/>
        <w:bottom w:val="none" w:sz="0" w:space="0" w:color="auto"/>
        <w:right w:val="none" w:sz="0" w:space="0" w:color="auto"/>
      </w:divBdr>
    </w:div>
    <w:div w:id="1477723268">
      <w:marLeft w:val="480"/>
      <w:marRight w:val="0"/>
      <w:marTop w:val="0"/>
      <w:marBottom w:val="0"/>
      <w:divBdr>
        <w:top w:val="none" w:sz="0" w:space="0" w:color="auto"/>
        <w:left w:val="none" w:sz="0" w:space="0" w:color="auto"/>
        <w:bottom w:val="none" w:sz="0" w:space="0" w:color="auto"/>
        <w:right w:val="none" w:sz="0" w:space="0" w:color="auto"/>
      </w:divBdr>
    </w:div>
    <w:div w:id="1477798915">
      <w:marLeft w:val="480"/>
      <w:marRight w:val="0"/>
      <w:marTop w:val="0"/>
      <w:marBottom w:val="0"/>
      <w:divBdr>
        <w:top w:val="none" w:sz="0" w:space="0" w:color="auto"/>
        <w:left w:val="none" w:sz="0" w:space="0" w:color="auto"/>
        <w:bottom w:val="none" w:sz="0" w:space="0" w:color="auto"/>
        <w:right w:val="none" w:sz="0" w:space="0" w:color="auto"/>
      </w:divBdr>
    </w:div>
    <w:div w:id="1477799831">
      <w:marLeft w:val="480"/>
      <w:marRight w:val="0"/>
      <w:marTop w:val="0"/>
      <w:marBottom w:val="0"/>
      <w:divBdr>
        <w:top w:val="none" w:sz="0" w:space="0" w:color="auto"/>
        <w:left w:val="none" w:sz="0" w:space="0" w:color="auto"/>
        <w:bottom w:val="none" w:sz="0" w:space="0" w:color="auto"/>
        <w:right w:val="none" w:sz="0" w:space="0" w:color="auto"/>
      </w:divBdr>
    </w:div>
    <w:div w:id="1477986847">
      <w:marLeft w:val="480"/>
      <w:marRight w:val="0"/>
      <w:marTop w:val="0"/>
      <w:marBottom w:val="0"/>
      <w:divBdr>
        <w:top w:val="none" w:sz="0" w:space="0" w:color="auto"/>
        <w:left w:val="none" w:sz="0" w:space="0" w:color="auto"/>
        <w:bottom w:val="none" w:sz="0" w:space="0" w:color="auto"/>
        <w:right w:val="none" w:sz="0" w:space="0" w:color="auto"/>
      </w:divBdr>
    </w:div>
    <w:div w:id="1478110680">
      <w:marLeft w:val="480"/>
      <w:marRight w:val="0"/>
      <w:marTop w:val="0"/>
      <w:marBottom w:val="0"/>
      <w:divBdr>
        <w:top w:val="none" w:sz="0" w:space="0" w:color="auto"/>
        <w:left w:val="none" w:sz="0" w:space="0" w:color="auto"/>
        <w:bottom w:val="none" w:sz="0" w:space="0" w:color="auto"/>
        <w:right w:val="none" w:sz="0" w:space="0" w:color="auto"/>
      </w:divBdr>
    </w:div>
    <w:div w:id="1478179989">
      <w:marLeft w:val="480"/>
      <w:marRight w:val="0"/>
      <w:marTop w:val="0"/>
      <w:marBottom w:val="0"/>
      <w:divBdr>
        <w:top w:val="none" w:sz="0" w:space="0" w:color="auto"/>
        <w:left w:val="none" w:sz="0" w:space="0" w:color="auto"/>
        <w:bottom w:val="none" w:sz="0" w:space="0" w:color="auto"/>
        <w:right w:val="none" w:sz="0" w:space="0" w:color="auto"/>
      </w:divBdr>
    </w:div>
    <w:div w:id="1478181433">
      <w:marLeft w:val="480"/>
      <w:marRight w:val="0"/>
      <w:marTop w:val="0"/>
      <w:marBottom w:val="0"/>
      <w:divBdr>
        <w:top w:val="none" w:sz="0" w:space="0" w:color="auto"/>
        <w:left w:val="none" w:sz="0" w:space="0" w:color="auto"/>
        <w:bottom w:val="none" w:sz="0" w:space="0" w:color="auto"/>
        <w:right w:val="none" w:sz="0" w:space="0" w:color="auto"/>
      </w:divBdr>
    </w:div>
    <w:div w:id="1478374343">
      <w:marLeft w:val="480"/>
      <w:marRight w:val="0"/>
      <w:marTop w:val="0"/>
      <w:marBottom w:val="0"/>
      <w:divBdr>
        <w:top w:val="none" w:sz="0" w:space="0" w:color="auto"/>
        <w:left w:val="none" w:sz="0" w:space="0" w:color="auto"/>
        <w:bottom w:val="none" w:sz="0" w:space="0" w:color="auto"/>
        <w:right w:val="none" w:sz="0" w:space="0" w:color="auto"/>
      </w:divBdr>
    </w:div>
    <w:div w:id="1478567333">
      <w:marLeft w:val="480"/>
      <w:marRight w:val="0"/>
      <w:marTop w:val="0"/>
      <w:marBottom w:val="0"/>
      <w:divBdr>
        <w:top w:val="none" w:sz="0" w:space="0" w:color="auto"/>
        <w:left w:val="none" w:sz="0" w:space="0" w:color="auto"/>
        <w:bottom w:val="none" w:sz="0" w:space="0" w:color="auto"/>
        <w:right w:val="none" w:sz="0" w:space="0" w:color="auto"/>
      </w:divBdr>
    </w:div>
    <w:div w:id="1478647029">
      <w:marLeft w:val="480"/>
      <w:marRight w:val="0"/>
      <w:marTop w:val="0"/>
      <w:marBottom w:val="0"/>
      <w:divBdr>
        <w:top w:val="none" w:sz="0" w:space="0" w:color="auto"/>
        <w:left w:val="none" w:sz="0" w:space="0" w:color="auto"/>
        <w:bottom w:val="none" w:sz="0" w:space="0" w:color="auto"/>
        <w:right w:val="none" w:sz="0" w:space="0" w:color="auto"/>
      </w:divBdr>
    </w:div>
    <w:div w:id="1479225917">
      <w:marLeft w:val="480"/>
      <w:marRight w:val="0"/>
      <w:marTop w:val="0"/>
      <w:marBottom w:val="0"/>
      <w:divBdr>
        <w:top w:val="none" w:sz="0" w:space="0" w:color="auto"/>
        <w:left w:val="none" w:sz="0" w:space="0" w:color="auto"/>
        <w:bottom w:val="none" w:sz="0" w:space="0" w:color="auto"/>
        <w:right w:val="none" w:sz="0" w:space="0" w:color="auto"/>
      </w:divBdr>
    </w:div>
    <w:div w:id="1479565183">
      <w:marLeft w:val="480"/>
      <w:marRight w:val="0"/>
      <w:marTop w:val="0"/>
      <w:marBottom w:val="0"/>
      <w:divBdr>
        <w:top w:val="none" w:sz="0" w:space="0" w:color="auto"/>
        <w:left w:val="none" w:sz="0" w:space="0" w:color="auto"/>
        <w:bottom w:val="none" w:sz="0" w:space="0" w:color="auto"/>
        <w:right w:val="none" w:sz="0" w:space="0" w:color="auto"/>
      </w:divBdr>
    </w:div>
    <w:div w:id="1479566729">
      <w:marLeft w:val="480"/>
      <w:marRight w:val="0"/>
      <w:marTop w:val="0"/>
      <w:marBottom w:val="0"/>
      <w:divBdr>
        <w:top w:val="none" w:sz="0" w:space="0" w:color="auto"/>
        <w:left w:val="none" w:sz="0" w:space="0" w:color="auto"/>
        <w:bottom w:val="none" w:sz="0" w:space="0" w:color="auto"/>
        <w:right w:val="none" w:sz="0" w:space="0" w:color="auto"/>
      </w:divBdr>
    </w:div>
    <w:div w:id="1479572402">
      <w:marLeft w:val="480"/>
      <w:marRight w:val="0"/>
      <w:marTop w:val="0"/>
      <w:marBottom w:val="0"/>
      <w:divBdr>
        <w:top w:val="none" w:sz="0" w:space="0" w:color="auto"/>
        <w:left w:val="none" w:sz="0" w:space="0" w:color="auto"/>
        <w:bottom w:val="none" w:sz="0" w:space="0" w:color="auto"/>
        <w:right w:val="none" w:sz="0" w:space="0" w:color="auto"/>
      </w:divBdr>
    </w:div>
    <w:div w:id="1479687646">
      <w:marLeft w:val="480"/>
      <w:marRight w:val="0"/>
      <w:marTop w:val="0"/>
      <w:marBottom w:val="0"/>
      <w:divBdr>
        <w:top w:val="none" w:sz="0" w:space="0" w:color="auto"/>
        <w:left w:val="none" w:sz="0" w:space="0" w:color="auto"/>
        <w:bottom w:val="none" w:sz="0" w:space="0" w:color="auto"/>
        <w:right w:val="none" w:sz="0" w:space="0" w:color="auto"/>
      </w:divBdr>
    </w:div>
    <w:div w:id="1479690972">
      <w:marLeft w:val="480"/>
      <w:marRight w:val="0"/>
      <w:marTop w:val="0"/>
      <w:marBottom w:val="0"/>
      <w:divBdr>
        <w:top w:val="none" w:sz="0" w:space="0" w:color="auto"/>
        <w:left w:val="none" w:sz="0" w:space="0" w:color="auto"/>
        <w:bottom w:val="none" w:sz="0" w:space="0" w:color="auto"/>
        <w:right w:val="none" w:sz="0" w:space="0" w:color="auto"/>
      </w:divBdr>
    </w:div>
    <w:div w:id="1479764778">
      <w:marLeft w:val="480"/>
      <w:marRight w:val="0"/>
      <w:marTop w:val="0"/>
      <w:marBottom w:val="0"/>
      <w:divBdr>
        <w:top w:val="none" w:sz="0" w:space="0" w:color="auto"/>
        <w:left w:val="none" w:sz="0" w:space="0" w:color="auto"/>
        <w:bottom w:val="none" w:sz="0" w:space="0" w:color="auto"/>
        <w:right w:val="none" w:sz="0" w:space="0" w:color="auto"/>
      </w:divBdr>
    </w:div>
    <w:div w:id="1479879090">
      <w:marLeft w:val="480"/>
      <w:marRight w:val="0"/>
      <w:marTop w:val="0"/>
      <w:marBottom w:val="0"/>
      <w:divBdr>
        <w:top w:val="none" w:sz="0" w:space="0" w:color="auto"/>
        <w:left w:val="none" w:sz="0" w:space="0" w:color="auto"/>
        <w:bottom w:val="none" w:sz="0" w:space="0" w:color="auto"/>
        <w:right w:val="none" w:sz="0" w:space="0" w:color="auto"/>
      </w:divBdr>
    </w:div>
    <w:div w:id="1480265706">
      <w:marLeft w:val="480"/>
      <w:marRight w:val="0"/>
      <w:marTop w:val="0"/>
      <w:marBottom w:val="0"/>
      <w:divBdr>
        <w:top w:val="none" w:sz="0" w:space="0" w:color="auto"/>
        <w:left w:val="none" w:sz="0" w:space="0" w:color="auto"/>
        <w:bottom w:val="none" w:sz="0" w:space="0" w:color="auto"/>
        <w:right w:val="none" w:sz="0" w:space="0" w:color="auto"/>
      </w:divBdr>
    </w:div>
    <w:div w:id="1480417698">
      <w:marLeft w:val="480"/>
      <w:marRight w:val="0"/>
      <w:marTop w:val="0"/>
      <w:marBottom w:val="0"/>
      <w:divBdr>
        <w:top w:val="none" w:sz="0" w:space="0" w:color="auto"/>
        <w:left w:val="none" w:sz="0" w:space="0" w:color="auto"/>
        <w:bottom w:val="none" w:sz="0" w:space="0" w:color="auto"/>
        <w:right w:val="none" w:sz="0" w:space="0" w:color="auto"/>
      </w:divBdr>
    </w:div>
    <w:div w:id="1480459157">
      <w:marLeft w:val="480"/>
      <w:marRight w:val="0"/>
      <w:marTop w:val="0"/>
      <w:marBottom w:val="0"/>
      <w:divBdr>
        <w:top w:val="none" w:sz="0" w:space="0" w:color="auto"/>
        <w:left w:val="none" w:sz="0" w:space="0" w:color="auto"/>
        <w:bottom w:val="none" w:sz="0" w:space="0" w:color="auto"/>
        <w:right w:val="none" w:sz="0" w:space="0" w:color="auto"/>
      </w:divBdr>
    </w:div>
    <w:div w:id="1480730343">
      <w:marLeft w:val="480"/>
      <w:marRight w:val="0"/>
      <w:marTop w:val="0"/>
      <w:marBottom w:val="0"/>
      <w:divBdr>
        <w:top w:val="none" w:sz="0" w:space="0" w:color="auto"/>
        <w:left w:val="none" w:sz="0" w:space="0" w:color="auto"/>
        <w:bottom w:val="none" w:sz="0" w:space="0" w:color="auto"/>
        <w:right w:val="none" w:sz="0" w:space="0" w:color="auto"/>
      </w:divBdr>
    </w:div>
    <w:div w:id="1480876529">
      <w:marLeft w:val="480"/>
      <w:marRight w:val="0"/>
      <w:marTop w:val="0"/>
      <w:marBottom w:val="0"/>
      <w:divBdr>
        <w:top w:val="none" w:sz="0" w:space="0" w:color="auto"/>
        <w:left w:val="none" w:sz="0" w:space="0" w:color="auto"/>
        <w:bottom w:val="none" w:sz="0" w:space="0" w:color="auto"/>
        <w:right w:val="none" w:sz="0" w:space="0" w:color="auto"/>
      </w:divBdr>
    </w:div>
    <w:div w:id="1480996619">
      <w:marLeft w:val="480"/>
      <w:marRight w:val="0"/>
      <w:marTop w:val="0"/>
      <w:marBottom w:val="0"/>
      <w:divBdr>
        <w:top w:val="none" w:sz="0" w:space="0" w:color="auto"/>
        <w:left w:val="none" w:sz="0" w:space="0" w:color="auto"/>
        <w:bottom w:val="none" w:sz="0" w:space="0" w:color="auto"/>
        <w:right w:val="none" w:sz="0" w:space="0" w:color="auto"/>
      </w:divBdr>
    </w:div>
    <w:div w:id="1481384599">
      <w:marLeft w:val="480"/>
      <w:marRight w:val="0"/>
      <w:marTop w:val="0"/>
      <w:marBottom w:val="0"/>
      <w:divBdr>
        <w:top w:val="none" w:sz="0" w:space="0" w:color="auto"/>
        <w:left w:val="none" w:sz="0" w:space="0" w:color="auto"/>
        <w:bottom w:val="none" w:sz="0" w:space="0" w:color="auto"/>
        <w:right w:val="none" w:sz="0" w:space="0" w:color="auto"/>
      </w:divBdr>
    </w:div>
    <w:div w:id="1481658298">
      <w:marLeft w:val="480"/>
      <w:marRight w:val="0"/>
      <w:marTop w:val="0"/>
      <w:marBottom w:val="0"/>
      <w:divBdr>
        <w:top w:val="none" w:sz="0" w:space="0" w:color="auto"/>
        <w:left w:val="none" w:sz="0" w:space="0" w:color="auto"/>
        <w:bottom w:val="none" w:sz="0" w:space="0" w:color="auto"/>
        <w:right w:val="none" w:sz="0" w:space="0" w:color="auto"/>
      </w:divBdr>
    </w:div>
    <w:div w:id="1481725394">
      <w:marLeft w:val="480"/>
      <w:marRight w:val="0"/>
      <w:marTop w:val="0"/>
      <w:marBottom w:val="0"/>
      <w:divBdr>
        <w:top w:val="none" w:sz="0" w:space="0" w:color="auto"/>
        <w:left w:val="none" w:sz="0" w:space="0" w:color="auto"/>
        <w:bottom w:val="none" w:sz="0" w:space="0" w:color="auto"/>
        <w:right w:val="none" w:sz="0" w:space="0" w:color="auto"/>
      </w:divBdr>
    </w:div>
    <w:div w:id="1481733296">
      <w:marLeft w:val="480"/>
      <w:marRight w:val="0"/>
      <w:marTop w:val="0"/>
      <w:marBottom w:val="0"/>
      <w:divBdr>
        <w:top w:val="none" w:sz="0" w:space="0" w:color="auto"/>
        <w:left w:val="none" w:sz="0" w:space="0" w:color="auto"/>
        <w:bottom w:val="none" w:sz="0" w:space="0" w:color="auto"/>
        <w:right w:val="none" w:sz="0" w:space="0" w:color="auto"/>
      </w:divBdr>
    </w:div>
    <w:div w:id="1481850906">
      <w:marLeft w:val="480"/>
      <w:marRight w:val="0"/>
      <w:marTop w:val="0"/>
      <w:marBottom w:val="0"/>
      <w:divBdr>
        <w:top w:val="none" w:sz="0" w:space="0" w:color="auto"/>
        <w:left w:val="none" w:sz="0" w:space="0" w:color="auto"/>
        <w:bottom w:val="none" w:sz="0" w:space="0" w:color="auto"/>
        <w:right w:val="none" w:sz="0" w:space="0" w:color="auto"/>
      </w:divBdr>
    </w:div>
    <w:div w:id="1481965862">
      <w:bodyDiv w:val="1"/>
      <w:marLeft w:val="0"/>
      <w:marRight w:val="0"/>
      <w:marTop w:val="0"/>
      <w:marBottom w:val="0"/>
      <w:divBdr>
        <w:top w:val="none" w:sz="0" w:space="0" w:color="auto"/>
        <w:left w:val="none" w:sz="0" w:space="0" w:color="auto"/>
        <w:bottom w:val="none" w:sz="0" w:space="0" w:color="auto"/>
        <w:right w:val="none" w:sz="0" w:space="0" w:color="auto"/>
      </w:divBdr>
      <w:divsChild>
        <w:div w:id="10376350">
          <w:marLeft w:val="480"/>
          <w:marRight w:val="0"/>
          <w:marTop w:val="0"/>
          <w:marBottom w:val="0"/>
          <w:divBdr>
            <w:top w:val="none" w:sz="0" w:space="0" w:color="auto"/>
            <w:left w:val="none" w:sz="0" w:space="0" w:color="auto"/>
            <w:bottom w:val="none" w:sz="0" w:space="0" w:color="auto"/>
            <w:right w:val="none" w:sz="0" w:space="0" w:color="auto"/>
          </w:divBdr>
        </w:div>
        <w:div w:id="15280589">
          <w:marLeft w:val="480"/>
          <w:marRight w:val="0"/>
          <w:marTop w:val="0"/>
          <w:marBottom w:val="0"/>
          <w:divBdr>
            <w:top w:val="none" w:sz="0" w:space="0" w:color="auto"/>
            <w:left w:val="none" w:sz="0" w:space="0" w:color="auto"/>
            <w:bottom w:val="none" w:sz="0" w:space="0" w:color="auto"/>
            <w:right w:val="none" w:sz="0" w:space="0" w:color="auto"/>
          </w:divBdr>
        </w:div>
        <w:div w:id="29579063">
          <w:marLeft w:val="480"/>
          <w:marRight w:val="0"/>
          <w:marTop w:val="0"/>
          <w:marBottom w:val="0"/>
          <w:divBdr>
            <w:top w:val="none" w:sz="0" w:space="0" w:color="auto"/>
            <w:left w:val="none" w:sz="0" w:space="0" w:color="auto"/>
            <w:bottom w:val="none" w:sz="0" w:space="0" w:color="auto"/>
            <w:right w:val="none" w:sz="0" w:space="0" w:color="auto"/>
          </w:divBdr>
        </w:div>
        <w:div w:id="32465302">
          <w:marLeft w:val="480"/>
          <w:marRight w:val="0"/>
          <w:marTop w:val="0"/>
          <w:marBottom w:val="0"/>
          <w:divBdr>
            <w:top w:val="none" w:sz="0" w:space="0" w:color="auto"/>
            <w:left w:val="none" w:sz="0" w:space="0" w:color="auto"/>
            <w:bottom w:val="none" w:sz="0" w:space="0" w:color="auto"/>
            <w:right w:val="none" w:sz="0" w:space="0" w:color="auto"/>
          </w:divBdr>
        </w:div>
        <w:div w:id="34474555">
          <w:marLeft w:val="480"/>
          <w:marRight w:val="0"/>
          <w:marTop w:val="0"/>
          <w:marBottom w:val="0"/>
          <w:divBdr>
            <w:top w:val="none" w:sz="0" w:space="0" w:color="auto"/>
            <w:left w:val="none" w:sz="0" w:space="0" w:color="auto"/>
            <w:bottom w:val="none" w:sz="0" w:space="0" w:color="auto"/>
            <w:right w:val="none" w:sz="0" w:space="0" w:color="auto"/>
          </w:divBdr>
        </w:div>
        <w:div w:id="38360437">
          <w:marLeft w:val="480"/>
          <w:marRight w:val="0"/>
          <w:marTop w:val="0"/>
          <w:marBottom w:val="0"/>
          <w:divBdr>
            <w:top w:val="none" w:sz="0" w:space="0" w:color="auto"/>
            <w:left w:val="none" w:sz="0" w:space="0" w:color="auto"/>
            <w:bottom w:val="none" w:sz="0" w:space="0" w:color="auto"/>
            <w:right w:val="none" w:sz="0" w:space="0" w:color="auto"/>
          </w:divBdr>
        </w:div>
        <w:div w:id="73862271">
          <w:marLeft w:val="480"/>
          <w:marRight w:val="0"/>
          <w:marTop w:val="0"/>
          <w:marBottom w:val="0"/>
          <w:divBdr>
            <w:top w:val="none" w:sz="0" w:space="0" w:color="auto"/>
            <w:left w:val="none" w:sz="0" w:space="0" w:color="auto"/>
            <w:bottom w:val="none" w:sz="0" w:space="0" w:color="auto"/>
            <w:right w:val="none" w:sz="0" w:space="0" w:color="auto"/>
          </w:divBdr>
        </w:div>
        <w:div w:id="74597564">
          <w:marLeft w:val="480"/>
          <w:marRight w:val="0"/>
          <w:marTop w:val="0"/>
          <w:marBottom w:val="0"/>
          <w:divBdr>
            <w:top w:val="none" w:sz="0" w:space="0" w:color="auto"/>
            <w:left w:val="none" w:sz="0" w:space="0" w:color="auto"/>
            <w:bottom w:val="none" w:sz="0" w:space="0" w:color="auto"/>
            <w:right w:val="none" w:sz="0" w:space="0" w:color="auto"/>
          </w:divBdr>
        </w:div>
        <w:div w:id="85924201">
          <w:marLeft w:val="480"/>
          <w:marRight w:val="0"/>
          <w:marTop w:val="0"/>
          <w:marBottom w:val="0"/>
          <w:divBdr>
            <w:top w:val="none" w:sz="0" w:space="0" w:color="auto"/>
            <w:left w:val="none" w:sz="0" w:space="0" w:color="auto"/>
            <w:bottom w:val="none" w:sz="0" w:space="0" w:color="auto"/>
            <w:right w:val="none" w:sz="0" w:space="0" w:color="auto"/>
          </w:divBdr>
        </w:div>
        <w:div w:id="92897271">
          <w:marLeft w:val="480"/>
          <w:marRight w:val="0"/>
          <w:marTop w:val="0"/>
          <w:marBottom w:val="0"/>
          <w:divBdr>
            <w:top w:val="none" w:sz="0" w:space="0" w:color="auto"/>
            <w:left w:val="none" w:sz="0" w:space="0" w:color="auto"/>
            <w:bottom w:val="none" w:sz="0" w:space="0" w:color="auto"/>
            <w:right w:val="none" w:sz="0" w:space="0" w:color="auto"/>
          </w:divBdr>
        </w:div>
        <w:div w:id="118644263">
          <w:marLeft w:val="480"/>
          <w:marRight w:val="0"/>
          <w:marTop w:val="0"/>
          <w:marBottom w:val="0"/>
          <w:divBdr>
            <w:top w:val="none" w:sz="0" w:space="0" w:color="auto"/>
            <w:left w:val="none" w:sz="0" w:space="0" w:color="auto"/>
            <w:bottom w:val="none" w:sz="0" w:space="0" w:color="auto"/>
            <w:right w:val="none" w:sz="0" w:space="0" w:color="auto"/>
          </w:divBdr>
        </w:div>
        <w:div w:id="119734577">
          <w:marLeft w:val="480"/>
          <w:marRight w:val="0"/>
          <w:marTop w:val="0"/>
          <w:marBottom w:val="0"/>
          <w:divBdr>
            <w:top w:val="none" w:sz="0" w:space="0" w:color="auto"/>
            <w:left w:val="none" w:sz="0" w:space="0" w:color="auto"/>
            <w:bottom w:val="none" w:sz="0" w:space="0" w:color="auto"/>
            <w:right w:val="none" w:sz="0" w:space="0" w:color="auto"/>
          </w:divBdr>
        </w:div>
        <w:div w:id="132062540">
          <w:marLeft w:val="480"/>
          <w:marRight w:val="0"/>
          <w:marTop w:val="0"/>
          <w:marBottom w:val="0"/>
          <w:divBdr>
            <w:top w:val="none" w:sz="0" w:space="0" w:color="auto"/>
            <w:left w:val="none" w:sz="0" w:space="0" w:color="auto"/>
            <w:bottom w:val="none" w:sz="0" w:space="0" w:color="auto"/>
            <w:right w:val="none" w:sz="0" w:space="0" w:color="auto"/>
          </w:divBdr>
        </w:div>
        <w:div w:id="142740859">
          <w:marLeft w:val="480"/>
          <w:marRight w:val="0"/>
          <w:marTop w:val="0"/>
          <w:marBottom w:val="0"/>
          <w:divBdr>
            <w:top w:val="none" w:sz="0" w:space="0" w:color="auto"/>
            <w:left w:val="none" w:sz="0" w:space="0" w:color="auto"/>
            <w:bottom w:val="none" w:sz="0" w:space="0" w:color="auto"/>
            <w:right w:val="none" w:sz="0" w:space="0" w:color="auto"/>
          </w:divBdr>
        </w:div>
        <w:div w:id="145822438">
          <w:marLeft w:val="480"/>
          <w:marRight w:val="0"/>
          <w:marTop w:val="0"/>
          <w:marBottom w:val="0"/>
          <w:divBdr>
            <w:top w:val="none" w:sz="0" w:space="0" w:color="auto"/>
            <w:left w:val="none" w:sz="0" w:space="0" w:color="auto"/>
            <w:bottom w:val="none" w:sz="0" w:space="0" w:color="auto"/>
            <w:right w:val="none" w:sz="0" w:space="0" w:color="auto"/>
          </w:divBdr>
        </w:div>
        <w:div w:id="161742914">
          <w:marLeft w:val="480"/>
          <w:marRight w:val="0"/>
          <w:marTop w:val="0"/>
          <w:marBottom w:val="0"/>
          <w:divBdr>
            <w:top w:val="none" w:sz="0" w:space="0" w:color="auto"/>
            <w:left w:val="none" w:sz="0" w:space="0" w:color="auto"/>
            <w:bottom w:val="none" w:sz="0" w:space="0" w:color="auto"/>
            <w:right w:val="none" w:sz="0" w:space="0" w:color="auto"/>
          </w:divBdr>
        </w:div>
        <w:div w:id="167984492">
          <w:marLeft w:val="480"/>
          <w:marRight w:val="0"/>
          <w:marTop w:val="0"/>
          <w:marBottom w:val="0"/>
          <w:divBdr>
            <w:top w:val="none" w:sz="0" w:space="0" w:color="auto"/>
            <w:left w:val="none" w:sz="0" w:space="0" w:color="auto"/>
            <w:bottom w:val="none" w:sz="0" w:space="0" w:color="auto"/>
            <w:right w:val="none" w:sz="0" w:space="0" w:color="auto"/>
          </w:divBdr>
        </w:div>
        <w:div w:id="172457231">
          <w:marLeft w:val="480"/>
          <w:marRight w:val="0"/>
          <w:marTop w:val="0"/>
          <w:marBottom w:val="0"/>
          <w:divBdr>
            <w:top w:val="none" w:sz="0" w:space="0" w:color="auto"/>
            <w:left w:val="none" w:sz="0" w:space="0" w:color="auto"/>
            <w:bottom w:val="none" w:sz="0" w:space="0" w:color="auto"/>
            <w:right w:val="none" w:sz="0" w:space="0" w:color="auto"/>
          </w:divBdr>
        </w:div>
        <w:div w:id="180435952">
          <w:marLeft w:val="480"/>
          <w:marRight w:val="0"/>
          <w:marTop w:val="0"/>
          <w:marBottom w:val="0"/>
          <w:divBdr>
            <w:top w:val="none" w:sz="0" w:space="0" w:color="auto"/>
            <w:left w:val="none" w:sz="0" w:space="0" w:color="auto"/>
            <w:bottom w:val="none" w:sz="0" w:space="0" w:color="auto"/>
            <w:right w:val="none" w:sz="0" w:space="0" w:color="auto"/>
          </w:divBdr>
        </w:div>
        <w:div w:id="181628526">
          <w:marLeft w:val="480"/>
          <w:marRight w:val="0"/>
          <w:marTop w:val="0"/>
          <w:marBottom w:val="0"/>
          <w:divBdr>
            <w:top w:val="none" w:sz="0" w:space="0" w:color="auto"/>
            <w:left w:val="none" w:sz="0" w:space="0" w:color="auto"/>
            <w:bottom w:val="none" w:sz="0" w:space="0" w:color="auto"/>
            <w:right w:val="none" w:sz="0" w:space="0" w:color="auto"/>
          </w:divBdr>
        </w:div>
        <w:div w:id="227687600">
          <w:marLeft w:val="480"/>
          <w:marRight w:val="0"/>
          <w:marTop w:val="0"/>
          <w:marBottom w:val="0"/>
          <w:divBdr>
            <w:top w:val="none" w:sz="0" w:space="0" w:color="auto"/>
            <w:left w:val="none" w:sz="0" w:space="0" w:color="auto"/>
            <w:bottom w:val="none" w:sz="0" w:space="0" w:color="auto"/>
            <w:right w:val="none" w:sz="0" w:space="0" w:color="auto"/>
          </w:divBdr>
        </w:div>
        <w:div w:id="228271271">
          <w:marLeft w:val="480"/>
          <w:marRight w:val="0"/>
          <w:marTop w:val="0"/>
          <w:marBottom w:val="0"/>
          <w:divBdr>
            <w:top w:val="none" w:sz="0" w:space="0" w:color="auto"/>
            <w:left w:val="none" w:sz="0" w:space="0" w:color="auto"/>
            <w:bottom w:val="none" w:sz="0" w:space="0" w:color="auto"/>
            <w:right w:val="none" w:sz="0" w:space="0" w:color="auto"/>
          </w:divBdr>
        </w:div>
        <w:div w:id="242498111">
          <w:marLeft w:val="480"/>
          <w:marRight w:val="0"/>
          <w:marTop w:val="0"/>
          <w:marBottom w:val="0"/>
          <w:divBdr>
            <w:top w:val="none" w:sz="0" w:space="0" w:color="auto"/>
            <w:left w:val="none" w:sz="0" w:space="0" w:color="auto"/>
            <w:bottom w:val="none" w:sz="0" w:space="0" w:color="auto"/>
            <w:right w:val="none" w:sz="0" w:space="0" w:color="auto"/>
          </w:divBdr>
        </w:div>
        <w:div w:id="248542964">
          <w:marLeft w:val="480"/>
          <w:marRight w:val="0"/>
          <w:marTop w:val="0"/>
          <w:marBottom w:val="0"/>
          <w:divBdr>
            <w:top w:val="none" w:sz="0" w:space="0" w:color="auto"/>
            <w:left w:val="none" w:sz="0" w:space="0" w:color="auto"/>
            <w:bottom w:val="none" w:sz="0" w:space="0" w:color="auto"/>
            <w:right w:val="none" w:sz="0" w:space="0" w:color="auto"/>
          </w:divBdr>
        </w:div>
        <w:div w:id="256452495">
          <w:marLeft w:val="480"/>
          <w:marRight w:val="0"/>
          <w:marTop w:val="0"/>
          <w:marBottom w:val="0"/>
          <w:divBdr>
            <w:top w:val="none" w:sz="0" w:space="0" w:color="auto"/>
            <w:left w:val="none" w:sz="0" w:space="0" w:color="auto"/>
            <w:bottom w:val="none" w:sz="0" w:space="0" w:color="auto"/>
            <w:right w:val="none" w:sz="0" w:space="0" w:color="auto"/>
          </w:divBdr>
        </w:div>
        <w:div w:id="262812349">
          <w:marLeft w:val="480"/>
          <w:marRight w:val="0"/>
          <w:marTop w:val="0"/>
          <w:marBottom w:val="0"/>
          <w:divBdr>
            <w:top w:val="none" w:sz="0" w:space="0" w:color="auto"/>
            <w:left w:val="none" w:sz="0" w:space="0" w:color="auto"/>
            <w:bottom w:val="none" w:sz="0" w:space="0" w:color="auto"/>
            <w:right w:val="none" w:sz="0" w:space="0" w:color="auto"/>
          </w:divBdr>
        </w:div>
        <w:div w:id="276371320">
          <w:marLeft w:val="480"/>
          <w:marRight w:val="0"/>
          <w:marTop w:val="0"/>
          <w:marBottom w:val="0"/>
          <w:divBdr>
            <w:top w:val="none" w:sz="0" w:space="0" w:color="auto"/>
            <w:left w:val="none" w:sz="0" w:space="0" w:color="auto"/>
            <w:bottom w:val="none" w:sz="0" w:space="0" w:color="auto"/>
            <w:right w:val="none" w:sz="0" w:space="0" w:color="auto"/>
          </w:divBdr>
        </w:div>
        <w:div w:id="284697643">
          <w:marLeft w:val="480"/>
          <w:marRight w:val="0"/>
          <w:marTop w:val="0"/>
          <w:marBottom w:val="0"/>
          <w:divBdr>
            <w:top w:val="none" w:sz="0" w:space="0" w:color="auto"/>
            <w:left w:val="none" w:sz="0" w:space="0" w:color="auto"/>
            <w:bottom w:val="none" w:sz="0" w:space="0" w:color="auto"/>
            <w:right w:val="none" w:sz="0" w:space="0" w:color="auto"/>
          </w:divBdr>
        </w:div>
        <w:div w:id="285280081">
          <w:marLeft w:val="480"/>
          <w:marRight w:val="0"/>
          <w:marTop w:val="0"/>
          <w:marBottom w:val="0"/>
          <w:divBdr>
            <w:top w:val="none" w:sz="0" w:space="0" w:color="auto"/>
            <w:left w:val="none" w:sz="0" w:space="0" w:color="auto"/>
            <w:bottom w:val="none" w:sz="0" w:space="0" w:color="auto"/>
            <w:right w:val="none" w:sz="0" w:space="0" w:color="auto"/>
          </w:divBdr>
        </w:div>
        <w:div w:id="286161803">
          <w:marLeft w:val="480"/>
          <w:marRight w:val="0"/>
          <w:marTop w:val="0"/>
          <w:marBottom w:val="0"/>
          <w:divBdr>
            <w:top w:val="none" w:sz="0" w:space="0" w:color="auto"/>
            <w:left w:val="none" w:sz="0" w:space="0" w:color="auto"/>
            <w:bottom w:val="none" w:sz="0" w:space="0" w:color="auto"/>
            <w:right w:val="none" w:sz="0" w:space="0" w:color="auto"/>
          </w:divBdr>
        </w:div>
        <w:div w:id="287781360">
          <w:marLeft w:val="480"/>
          <w:marRight w:val="0"/>
          <w:marTop w:val="0"/>
          <w:marBottom w:val="0"/>
          <w:divBdr>
            <w:top w:val="none" w:sz="0" w:space="0" w:color="auto"/>
            <w:left w:val="none" w:sz="0" w:space="0" w:color="auto"/>
            <w:bottom w:val="none" w:sz="0" w:space="0" w:color="auto"/>
            <w:right w:val="none" w:sz="0" w:space="0" w:color="auto"/>
          </w:divBdr>
        </w:div>
        <w:div w:id="293564618">
          <w:marLeft w:val="480"/>
          <w:marRight w:val="0"/>
          <w:marTop w:val="0"/>
          <w:marBottom w:val="0"/>
          <w:divBdr>
            <w:top w:val="none" w:sz="0" w:space="0" w:color="auto"/>
            <w:left w:val="none" w:sz="0" w:space="0" w:color="auto"/>
            <w:bottom w:val="none" w:sz="0" w:space="0" w:color="auto"/>
            <w:right w:val="none" w:sz="0" w:space="0" w:color="auto"/>
          </w:divBdr>
        </w:div>
        <w:div w:id="317003623">
          <w:marLeft w:val="480"/>
          <w:marRight w:val="0"/>
          <w:marTop w:val="0"/>
          <w:marBottom w:val="0"/>
          <w:divBdr>
            <w:top w:val="none" w:sz="0" w:space="0" w:color="auto"/>
            <w:left w:val="none" w:sz="0" w:space="0" w:color="auto"/>
            <w:bottom w:val="none" w:sz="0" w:space="0" w:color="auto"/>
            <w:right w:val="none" w:sz="0" w:space="0" w:color="auto"/>
          </w:divBdr>
        </w:div>
        <w:div w:id="320044439">
          <w:marLeft w:val="480"/>
          <w:marRight w:val="0"/>
          <w:marTop w:val="0"/>
          <w:marBottom w:val="0"/>
          <w:divBdr>
            <w:top w:val="none" w:sz="0" w:space="0" w:color="auto"/>
            <w:left w:val="none" w:sz="0" w:space="0" w:color="auto"/>
            <w:bottom w:val="none" w:sz="0" w:space="0" w:color="auto"/>
            <w:right w:val="none" w:sz="0" w:space="0" w:color="auto"/>
          </w:divBdr>
        </w:div>
        <w:div w:id="344482345">
          <w:marLeft w:val="480"/>
          <w:marRight w:val="0"/>
          <w:marTop w:val="0"/>
          <w:marBottom w:val="0"/>
          <w:divBdr>
            <w:top w:val="none" w:sz="0" w:space="0" w:color="auto"/>
            <w:left w:val="none" w:sz="0" w:space="0" w:color="auto"/>
            <w:bottom w:val="none" w:sz="0" w:space="0" w:color="auto"/>
            <w:right w:val="none" w:sz="0" w:space="0" w:color="auto"/>
          </w:divBdr>
        </w:div>
        <w:div w:id="395709234">
          <w:marLeft w:val="480"/>
          <w:marRight w:val="0"/>
          <w:marTop w:val="0"/>
          <w:marBottom w:val="0"/>
          <w:divBdr>
            <w:top w:val="none" w:sz="0" w:space="0" w:color="auto"/>
            <w:left w:val="none" w:sz="0" w:space="0" w:color="auto"/>
            <w:bottom w:val="none" w:sz="0" w:space="0" w:color="auto"/>
            <w:right w:val="none" w:sz="0" w:space="0" w:color="auto"/>
          </w:divBdr>
        </w:div>
        <w:div w:id="396899178">
          <w:marLeft w:val="480"/>
          <w:marRight w:val="0"/>
          <w:marTop w:val="0"/>
          <w:marBottom w:val="0"/>
          <w:divBdr>
            <w:top w:val="none" w:sz="0" w:space="0" w:color="auto"/>
            <w:left w:val="none" w:sz="0" w:space="0" w:color="auto"/>
            <w:bottom w:val="none" w:sz="0" w:space="0" w:color="auto"/>
            <w:right w:val="none" w:sz="0" w:space="0" w:color="auto"/>
          </w:divBdr>
        </w:div>
        <w:div w:id="396972570">
          <w:marLeft w:val="480"/>
          <w:marRight w:val="0"/>
          <w:marTop w:val="0"/>
          <w:marBottom w:val="0"/>
          <w:divBdr>
            <w:top w:val="none" w:sz="0" w:space="0" w:color="auto"/>
            <w:left w:val="none" w:sz="0" w:space="0" w:color="auto"/>
            <w:bottom w:val="none" w:sz="0" w:space="0" w:color="auto"/>
            <w:right w:val="none" w:sz="0" w:space="0" w:color="auto"/>
          </w:divBdr>
        </w:div>
        <w:div w:id="398676535">
          <w:marLeft w:val="480"/>
          <w:marRight w:val="0"/>
          <w:marTop w:val="0"/>
          <w:marBottom w:val="0"/>
          <w:divBdr>
            <w:top w:val="none" w:sz="0" w:space="0" w:color="auto"/>
            <w:left w:val="none" w:sz="0" w:space="0" w:color="auto"/>
            <w:bottom w:val="none" w:sz="0" w:space="0" w:color="auto"/>
            <w:right w:val="none" w:sz="0" w:space="0" w:color="auto"/>
          </w:divBdr>
        </w:div>
        <w:div w:id="401561951">
          <w:marLeft w:val="480"/>
          <w:marRight w:val="0"/>
          <w:marTop w:val="0"/>
          <w:marBottom w:val="0"/>
          <w:divBdr>
            <w:top w:val="none" w:sz="0" w:space="0" w:color="auto"/>
            <w:left w:val="none" w:sz="0" w:space="0" w:color="auto"/>
            <w:bottom w:val="none" w:sz="0" w:space="0" w:color="auto"/>
            <w:right w:val="none" w:sz="0" w:space="0" w:color="auto"/>
          </w:divBdr>
        </w:div>
        <w:div w:id="415051886">
          <w:marLeft w:val="480"/>
          <w:marRight w:val="0"/>
          <w:marTop w:val="0"/>
          <w:marBottom w:val="0"/>
          <w:divBdr>
            <w:top w:val="none" w:sz="0" w:space="0" w:color="auto"/>
            <w:left w:val="none" w:sz="0" w:space="0" w:color="auto"/>
            <w:bottom w:val="none" w:sz="0" w:space="0" w:color="auto"/>
            <w:right w:val="none" w:sz="0" w:space="0" w:color="auto"/>
          </w:divBdr>
        </w:div>
        <w:div w:id="417599006">
          <w:marLeft w:val="480"/>
          <w:marRight w:val="0"/>
          <w:marTop w:val="0"/>
          <w:marBottom w:val="0"/>
          <w:divBdr>
            <w:top w:val="none" w:sz="0" w:space="0" w:color="auto"/>
            <w:left w:val="none" w:sz="0" w:space="0" w:color="auto"/>
            <w:bottom w:val="none" w:sz="0" w:space="0" w:color="auto"/>
            <w:right w:val="none" w:sz="0" w:space="0" w:color="auto"/>
          </w:divBdr>
        </w:div>
        <w:div w:id="417875169">
          <w:marLeft w:val="480"/>
          <w:marRight w:val="0"/>
          <w:marTop w:val="0"/>
          <w:marBottom w:val="0"/>
          <w:divBdr>
            <w:top w:val="none" w:sz="0" w:space="0" w:color="auto"/>
            <w:left w:val="none" w:sz="0" w:space="0" w:color="auto"/>
            <w:bottom w:val="none" w:sz="0" w:space="0" w:color="auto"/>
            <w:right w:val="none" w:sz="0" w:space="0" w:color="auto"/>
          </w:divBdr>
        </w:div>
        <w:div w:id="452864033">
          <w:marLeft w:val="480"/>
          <w:marRight w:val="0"/>
          <w:marTop w:val="0"/>
          <w:marBottom w:val="0"/>
          <w:divBdr>
            <w:top w:val="none" w:sz="0" w:space="0" w:color="auto"/>
            <w:left w:val="none" w:sz="0" w:space="0" w:color="auto"/>
            <w:bottom w:val="none" w:sz="0" w:space="0" w:color="auto"/>
            <w:right w:val="none" w:sz="0" w:space="0" w:color="auto"/>
          </w:divBdr>
        </w:div>
        <w:div w:id="453407123">
          <w:marLeft w:val="480"/>
          <w:marRight w:val="0"/>
          <w:marTop w:val="0"/>
          <w:marBottom w:val="0"/>
          <w:divBdr>
            <w:top w:val="none" w:sz="0" w:space="0" w:color="auto"/>
            <w:left w:val="none" w:sz="0" w:space="0" w:color="auto"/>
            <w:bottom w:val="none" w:sz="0" w:space="0" w:color="auto"/>
            <w:right w:val="none" w:sz="0" w:space="0" w:color="auto"/>
          </w:divBdr>
        </w:div>
        <w:div w:id="453408238">
          <w:marLeft w:val="480"/>
          <w:marRight w:val="0"/>
          <w:marTop w:val="0"/>
          <w:marBottom w:val="0"/>
          <w:divBdr>
            <w:top w:val="none" w:sz="0" w:space="0" w:color="auto"/>
            <w:left w:val="none" w:sz="0" w:space="0" w:color="auto"/>
            <w:bottom w:val="none" w:sz="0" w:space="0" w:color="auto"/>
            <w:right w:val="none" w:sz="0" w:space="0" w:color="auto"/>
          </w:divBdr>
        </w:div>
        <w:div w:id="468287314">
          <w:marLeft w:val="480"/>
          <w:marRight w:val="0"/>
          <w:marTop w:val="0"/>
          <w:marBottom w:val="0"/>
          <w:divBdr>
            <w:top w:val="none" w:sz="0" w:space="0" w:color="auto"/>
            <w:left w:val="none" w:sz="0" w:space="0" w:color="auto"/>
            <w:bottom w:val="none" w:sz="0" w:space="0" w:color="auto"/>
            <w:right w:val="none" w:sz="0" w:space="0" w:color="auto"/>
          </w:divBdr>
        </w:div>
        <w:div w:id="489831255">
          <w:marLeft w:val="480"/>
          <w:marRight w:val="0"/>
          <w:marTop w:val="0"/>
          <w:marBottom w:val="0"/>
          <w:divBdr>
            <w:top w:val="none" w:sz="0" w:space="0" w:color="auto"/>
            <w:left w:val="none" w:sz="0" w:space="0" w:color="auto"/>
            <w:bottom w:val="none" w:sz="0" w:space="0" w:color="auto"/>
            <w:right w:val="none" w:sz="0" w:space="0" w:color="auto"/>
          </w:divBdr>
        </w:div>
        <w:div w:id="501623792">
          <w:marLeft w:val="480"/>
          <w:marRight w:val="0"/>
          <w:marTop w:val="0"/>
          <w:marBottom w:val="0"/>
          <w:divBdr>
            <w:top w:val="none" w:sz="0" w:space="0" w:color="auto"/>
            <w:left w:val="none" w:sz="0" w:space="0" w:color="auto"/>
            <w:bottom w:val="none" w:sz="0" w:space="0" w:color="auto"/>
            <w:right w:val="none" w:sz="0" w:space="0" w:color="auto"/>
          </w:divBdr>
        </w:div>
        <w:div w:id="507674362">
          <w:marLeft w:val="480"/>
          <w:marRight w:val="0"/>
          <w:marTop w:val="0"/>
          <w:marBottom w:val="0"/>
          <w:divBdr>
            <w:top w:val="none" w:sz="0" w:space="0" w:color="auto"/>
            <w:left w:val="none" w:sz="0" w:space="0" w:color="auto"/>
            <w:bottom w:val="none" w:sz="0" w:space="0" w:color="auto"/>
            <w:right w:val="none" w:sz="0" w:space="0" w:color="auto"/>
          </w:divBdr>
        </w:div>
        <w:div w:id="508837947">
          <w:marLeft w:val="480"/>
          <w:marRight w:val="0"/>
          <w:marTop w:val="0"/>
          <w:marBottom w:val="0"/>
          <w:divBdr>
            <w:top w:val="none" w:sz="0" w:space="0" w:color="auto"/>
            <w:left w:val="none" w:sz="0" w:space="0" w:color="auto"/>
            <w:bottom w:val="none" w:sz="0" w:space="0" w:color="auto"/>
            <w:right w:val="none" w:sz="0" w:space="0" w:color="auto"/>
          </w:divBdr>
        </w:div>
        <w:div w:id="515391977">
          <w:marLeft w:val="480"/>
          <w:marRight w:val="0"/>
          <w:marTop w:val="0"/>
          <w:marBottom w:val="0"/>
          <w:divBdr>
            <w:top w:val="none" w:sz="0" w:space="0" w:color="auto"/>
            <w:left w:val="none" w:sz="0" w:space="0" w:color="auto"/>
            <w:bottom w:val="none" w:sz="0" w:space="0" w:color="auto"/>
            <w:right w:val="none" w:sz="0" w:space="0" w:color="auto"/>
          </w:divBdr>
        </w:div>
        <w:div w:id="518933713">
          <w:marLeft w:val="480"/>
          <w:marRight w:val="0"/>
          <w:marTop w:val="0"/>
          <w:marBottom w:val="0"/>
          <w:divBdr>
            <w:top w:val="none" w:sz="0" w:space="0" w:color="auto"/>
            <w:left w:val="none" w:sz="0" w:space="0" w:color="auto"/>
            <w:bottom w:val="none" w:sz="0" w:space="0" w:color="auto"/>
            <w:right w:val="none" w:sz="0" w:space="0" w:color="auto"/>
          </w:divBdr>
        </w:div>
        <w:div w:id="534468332">
          <w:marLeft w:val="480"/>
          <w:marRight w:val="0"/>
          <w:marTop w:val="0"/>
          <w:marBottom w:val="0"/>
          <w:divBdr>
            <w:top w:val="none" w:sz="0" w:space="0" w:color="auto"/>
            <w:left w:val="none" w:sz="0" w:space="0" w:color="auto"/>
            <w:bottom w:val="none" w:sz="0" w:space="0" w:color="auto"/>
            <w:right w:val="none" w:sz="0" w:space="0" w:color="auto"/>
          </w:divBdr>
        </w:div>
        <w:div w:id="536285502">
          <w:marLeft w:val="480"/>
          <w:marRight w:val="0"/>
          <w:marTop w:val="0"/>
          <w:marBottom w:val="0"/>
          <w:divBdr>
            <w:top w:val="none" w:sz="0" w:space="0" w:color="auto"/>
            <w:left w:val="none" w:sz="0" w:space="0" w:color="auto"/>
            <w:bottom w:val="none" w:sz="0" w:space="0" w:color="auto"/>
            <w:right w:val="none" w:sz="0" w:space="0" w:color="auto"/>
          </w:divBdr>
        </w:div>
        <w:div w:id="538054845">
          <w:marLeft w:val="480"/>
          <w:marRight w:val="0"/>
          <w:marTop w:val="0"/>
          <w:marBottom w:val="0"/>
          <w:divBdr>
            <w:top w:val="none" w:sz="0" w:space="0" w:color="auto"/>
            <w:left w:val="none" w:sz="0" w:space="0" w:color="auto"/>
            <w:bottom w:val="none" w:sz="0" w:space="0" w:color="auto"/>
            <w:right w:val="none" w:sz="0" w:space="0" w:color="auto"/>
          </w:divBdr>
        </w:div>
        <w:div w:id="554924829">
          <w:marLeft w:val="480"/>
          <w:marRight w:val="0"/>
          <w:marTop w:val="0"/>
          <w:marBottom w:val="0"/>
          <w:divBdr>
            <w:top w:val="none" w:sz="0" w:space="0" w:color="auto"/>
            <w:left w:val="none" w:sz="0" w:space="0" w:color="auto"/>
            <w:bottom w:val="none" w:sz="0" w:space="0" w:color="auto"/>
            <w:right w:val="none" w:sz="0" w:space="0" w:color="auto"/>
          </w:divBdr>
        </w:div>
        <w:div w:id="558828827">
          <w:marLeft w:val="480"/>
          <w:marRight w:val="0"/>
          <w:marTop w:val="0"/>
          <w:marBottom w:val="0"/>
          <w:divBdr>
            <w:top w:val="none" w:sz="0" w:space="0" w:color="auto"/>
            <w:left w:val="none" w:sz="0" w:space="0" w:color="auto"/>
            <w:bottom w:val="none" w:sz="0" w:space="0" w:color="auto"/>
            <w:right w:val="none" w:sz="0" w:space="0" w:color="auto"/>
          </w:divBdr>
        </w:div>
        <w:div w:id="562134835">
          <w:marLeft w:val="480"/>
          <w:marRight w:val="0"/>
          <w:marTop w:val="0"/>
          <w:marBottom w:val="0"/>
          <w:divBdr>
            <w:top w:val="none" w:sz="0" w:space="0" w:color="auto"/>
            <w:left w:val="none" w:sz="0" w:space="0" w:color="auto"/>
            <w:bottom w:val="none" w:sz="0" w:space="0" w:color="auto"/>
            <w:right w:val="none" w:sz="0" w:space="0" w:color="auto"/>
          </w:divBdr>
        </w:div>
        <w:div w:id="602999858">
          <w:marLeft w:val="480"/>
          <w:marRight w:val="0"/>
          <w:marTop w:val="0"/>
          <w:marBottom w:val="0"/>
          <w:divBdr>
            <w:top w:val="none" w:sz="0" w:space="0" w:color="auto"/>
            <w:left w:val="none" w:sz="0" w:space="0" w:color="auto"/>
            <w:bottom w:val="none" w:sz="0" w:space="0" w:color="auto"/>
            <w:right w:val="none" w:sz="0" w:space="0" w:color="auto"/>
          </w:divBdr>
        </w:div>
        <w:div w:id="613093671">
          <w:marLeft w:val="480"/>
          <w:marRight w:val="0"/>
          <w:marTop w:val="0"/>
          <w:marBottom w:val="0"/>
          <w:divBdr>
            <w:top w:val="none" w:sz="0" w:space="0" w:color="auto"/>
            <w:left w:val="none" w:sz="0" w:space="0" w:color="auto"/>
            <w:bottom w:val="none" w:sz="0" w:space="0" w:color="auto"/>
            <w:right w:val="none" w:sz="0" w:space="0" w:color="auto"/>
          </w:divBdr>
        </w:div>
        <w:div w:id="641545413">
          <w:marLeft w:val="480"/>
          <w:marRight w:val="0"/>
          <w:marTop w:val="0"/>
          <w:marBottom w:val="0"/>
          <w:divBdr>
            <w:top w:val="none" w:sz="0" w:space="0" w:color="auto"/>
            <w:left w:val="none" w:sz="0" w:space="0" w:color="auto"/>
            <w:bottom w:val="none" w:sz="0" w:space="0" w:color="auto"/>
            <w:right w:val="none" w:sz="0" w:space="0" w:color="auto"/>
          </w:divBdr>
        </w:div>
        <w:div w:id="644117633">
          <w:marLeft w:val="480"/>
          <w:marRight w:val="0"/>
          <w:marTop w:val="0"/>
          <w:marBottom w:val="0"/>
          <w:divBdr>
            <w:top w:val="none" w:sz="0" w:space="0" w:color="auto"/>
            <w:left w:val="none" w:sz="0" w:space="0" w:color="auto"/>
            <w:bottom w:val="none" w:sz="0" w:space="0" w:color="auto"/>
            <w:right w:val="none" w:sz="0" w:space="0" w:color="auto"/>
          </w:divBdr>
        </w:div>
        <w:div w:id="661080518">
          <w:marLeft w:val="480"/>
          <w:marRight w:val="0"/>
          <w:marTop w:val="0"/>
          <w:marBottom w:val="0"/>
          <w:divBdr>
            <w:top w:val="none" w:sz="0" w:space="0" w:color="auto"/>
            <w:left w:val="none" w:sz="0" w:space="0" w:color="auto"/>
            <w:bottom w:val="none" w:sz="0" w:space="0" w:color="auto"/>
            <w:right w:val="none" w:sz="0" w:space="0" w:color="auto"/>
          </w:divBdr>
        </w:div>
        <w:div w:id="670721935">
          <w:marLeft w:val="480"/>
          <w:marRight w:val="0"/>
          <w:marTop w:val="0"/>
          <w:marBottom w:val="0"/>
          <w:divBdr>
            <w:top w:val="none" w:sz="0" w:space="0" w:color="auto"/>
            <w:left w:val="none" w:sz="0" w:space="0" w:color="auto"/>
            <w:bottom w:val="none" w:sz="0" w:space="0" w:color="auto"/>
            <w:right w:val="none" w:sz="0" w:space="0" w:color="auto"/>
          </w:divBdr>
        </w:div>
        <w:div w:id="678314554">
          <w:marLeft w:val="480"/>
          <w:marRight w:val="0"/>
          <w:marTop w:val="0"/>
          <w:marBottom w:val="0"/>
          <w:divBdr>
            <w:top w:val="none" w:sz="0" w:space="0" w:color="auto"/>
            <w:left w:val="none" w:sz="0" w:space="0" w:color="auto"/>
            <w:bottom w:val="none" w:sz="0" w:space="0" w:color="auto"/>
            <w:right w:val="none" w:sz="0" w:space="0" w:color="auto"/>
          </w:divBdr>
        </w:div>
        <w:div w:id="679085053">
          <w:marLeft w:val="480"/>
          <w:marRight w:val="0"/>
          <w:marTop w:val="0"/>
          <w:marBottom w:val="0"/>
          <w:divBdr>
            <w:top w:val="none" w:sz="0" w:space="0" w:color="auto"/>
            <w:left w:val="none" w:sz="0" w:space="0" w:color="auto"/>
            <w:bottom w:val="none" w:sz="0" w:space="0" w:color="auto"/>
            <w:right w:val="none" w:sz="0" w:space="0" w:color="auto"/>
          </w:divBdr>
        </w:div>
        <w:div w:id="683433710">
          <w:marLeft w:val="480"/>
          <w:marRight w:val="0"/>
          <w:marTop w:val="0"/>
          <w:marBottom w:val="0"/>
          <w:divBdr>
            <w:top w:val="none" w:sz="0" w:space="0" w:color="auto"/>
            <w:left w:val="none" w:sz="0" w:space="0" w:color="auto"/>
            <w:bottom w:val="none" w:sz="0" w:space="0" w:color="auto"/>
            <w:right w:val="none" w:sz="0" w:space="0" w:color="auto"/>
          </w:divBdr>
        </w:div>
        <w:div w:id="691230149">
          <w:marLeft w:val="480"/>
          <w:marRight w:val="0"/>
          <w:marTop w:val="0"/>
          <w:marBottom w:val="0"/>
          <w:divBdr>
            <w:top w:val="none" w:sz="0" w:space="0" w:color="auto"/>
            <w:left w:val="none" w:sz="0" w:space="0" w:color="auto"/>
            <w:bottom w:val="none" w:sz="0" w:space="0" w:color="auto"/>
            <w:right w:val="none" w:sz="0" w:space="0" w:color="auto"/>
          </w:divBdr>
        </w:div>
        <w:div w:id="704672690">
          <w:marLeft w:val="480"/>
          <w:marRight w:val="0"/>
          <w:marTop w:val="0"/>
          <w:marBottom w:val="0"/>
          <w:divBdr>
            <w:top w:val="none" w:sz="0" w:space="0" w:color="auto"/>
            <w:left w:val="none" w:sz="0" w:space="0" w:color="auto"/>
            <w:bottom w:val="none" w:sz="0" w:space="0" w:color="auto"/>
            <w:right w:val="none" w:sz="0" w:space="0" w:color="auto"/>
          </w:divBdr>
        </w:div>
        <w:div w:id="705102644">
          <w:marLeft w:val="480"/>
          <w:marRight w:val="0"/>
          <w:marTop w:val="0"/>
          <w:marBottom w:val="0"/>
          <w:divBdr>
            <w:top w:val="none" w:sz="0" w:space="0" w:color="auto"/>
            <w:left w:val="none" w:sz="0" w:space="0" w:color="auto"/>
            <w:bottom w:val="none" w:sz="0" w:space="0" w:color="auto"/>
            <w:right w:val="none" w:sz="0" w:space="0" w:color="auto"/>
          </w:divBdr>
        </w:div>
        <w:div w:id="720907370">
          <w:marLeft w:val="480"/>
          <w:marRight w:val="0"/>
          <w:marTop w:val="0"/>
          <w:marBottom w:val="0"/>
          <w:divBdr>
            <w:top w:val="none" w:sz="0" w:space="0" w:color="auto"/>
            <w:left w:val="none" w:sz="0" w:space="0" w:color="auto"/>
            <w:bottom w:val="none" w:sz="0" w:space="0" w:color="auto"/>
            <w:right w:val="none" w:sz="0" w:space="0" w:color="auto"/>
          </w:divBdr>
        </w:div>
        <w:div w:id="728530610">
          <w:marLeft w:val="480"/>
          <w:marRight w:val="0"/>
          <w:marTop w:val="0"/>
          <w:marBottom w:val="0"/>
          <w:divBdr>
            <w:top w:val="none" w:sz="0" w:space="0" w:color="auto"/>
            <w:left w:val="none" w:sz="0" w:space="0" w:color="auto"/>
            <w:bottom w:val="none" w:sz="0" w:space="0" w:color="auto"/>
            <w:right w:val="none" w:sz="0" w:space="0" w:color="auto"/>
          </w:divBdr>
        </w:div>
        <w:div w:id="745538533">
          <w:marLeft w:val="480"/>
          <w:marRight w:val="0"/>
          <w:marTop w:val="0"/>
          <w:marBottom w:val="0"/>
          <w:divBdr>
            <w:top w:val="none" w:sz="0" w:space="0" w:color="auto"/>
            <w:left w:val="none" w:sz="0" w:space="0" w:color="auto"/>
            <w:bottom w:val="none" w:sz="0" w:space="0" w:color="auto"/>
            <w:right w:val="none" w:sz="0" w:space="0" w:color="auto"/>
          </w:divBdr>
        </w:div>
        <w:div w:id="751702717">
          <w:marLeft w:val="480"/>
          <w:marRight w:val="0"/>
          <w:marTop w:val="0"/>
          <w:marBottom w:val="0"/>
          <w:divBdr>
            <w:top w:val="none" w:sz="0" w:space="0" w:color="auto"/>
            <w:left w:val="none" w:sz="0" w:space="0" w:color="auto"/>
            <w:bottom w:val="none" w:sz="0" w:space="0" w:color="auto"/>
            <w:right w:val="none" w:sz="0" w:space="0" w:color="auto"/>
          </w:divBdr>
        </w:div>
        <w:div w:id="754134417">
          <w:marLeft w:val="480"/>
          <w:marRight w:val="0"/>
          <w:marTop w:val="0"/>
          <w:marBottom w:val="0"/>
          <w:divBdr>
            <w:top w:val="none" w:sz="0" w:space="0" w:color="auto"/>
            <w:left w:val="none" w:sz="0" w:space="0" w:color="auto"/>
            <w:bottom w:val="none" w:sz="0" w:space="0" w:color="auto"/>
            <w:right w:val="none" w:sz="0" w:space="0" w:color="auto"/>
          </w:divBdr>
        </w:div>
        <w:div w:id="759185093">
          <w:marLeft w:val="480"/>
          <w:marRight w:val="0"/>
          <w:marTop w:val="0"/>
          <w:marBottom w:val="0"/>
          <w:divBdr>
            <w:top w:val="none" w:sz="0" w:space="0" w:color="auto"/>
            <w:left w:val="none" w:sz="0" w:space="0" w:color="auto"/>
            <w:bottom w:val="none" w:sz="0" w:space="0" w:color="auto"/>
            <w:right w:val="none" w:sz="0" w:space="0" w:color="auto"/>
          </w:divBdr>
        </w:div>
        <w:div w:id="785470037">
          <w:marLeft w:val="480"/>
          <w:marRight w:val="0"/>
          <w:marTop w:val="0"/>
          <w:marBottom w:val="0"/>
          <w:divBdr>
            <w:top w:val="none" w:sz="0" w:space="0" w:color="auto"/>
            <w:left w:val="none" w:sz="0" w:space="0" w:color="auto"/>
            <w:bottom w:val="none" w:sz="0" w:space="0" w:color="auto"/>
            <w:right w:val="none" w:sz="0" w:space="0" w:color="auto"/>
          </w:divBdr>
        </w:div>
        <w:div w:id="812258710">
          <w:marLeft w:val="480"/>
          <w:marRight w:val="0"/>
          <w:marTop w:val="0"/>
          <w:marBottom w:val="0"/>
          <w:divBdr>
            <w:top w:val="none" w:sz="0" w:space="0" w:color="auto"/>
            <w:left w:val="none" w:sz="0" w:space="0" w:color="auto"/>
            <w:bottom w:val="none" w:sz="0" w:space="0" w:color="auto"/>
            <w:right w:val="none" w:sz="0" w:space="0" w:color="auto"/>
          </w:divBdr>
        </w:div>
        <w:div w:id="823159952">
          <w:marLeft w:val="480"/>
          <w:marRight w:val="0"/>
          <w:marTop w:val="0"/>
          <w:marBottom w:val="0"/>
          <w:divBdr>
            <w:top w:val="none" w:sz="0" w:space="0" w:color="auto"/>
            <w:left w:val="none" w:sz="0" w:space="0" w:color="auto"/>
            <w:bottom w:val="none" w:sz="0" w:space="0" w:color="auto"/>
            <w:right w:val="none" w:sz="0" w:space="0" w:color="auto"/>
          </w:divBdr>
        </w:div>
        <w:div w:id="859971015">
          <w:marLeft w:val="480"/>
          <w:marRight w:val="0"/>
          <w:marTop w:val="0"/>
          <w:marBottom w:val="0"/>
          <w:divBdr>
            <w:top w:val="none" w:sz="0" w:space="0" w:color="auto"/>
            <w:left w:val="none" w:sz="0" w:space="0" w:color="auto"/>
            <w:bottom w:val="none" w:sz="0" w:space="0" w:color="auto"/>
            <w:right w:val="none" w:sz="0" w:space="0" w:color="auto"/>
          </w:divBdr>
        </w:div>
        <w:div w:id="871262369">
          <w:marLeft w:val="480"/>
          <w:marRight w:val="0"/>
          <w:marTop w:val="0"/>
          <w:marBottom w:val="0"/>
          <w:divBdr>
            <w:top w:val="none" w:sz="0" w:space="0" w:color="auto"/>
            <w:left w:val="none" w:sz="0" w:space="0" w:color="auto"/>
            <w:bottom w:val="none" w:sz="0" w:space="0" w:color="auto"/>
            <w:right w:val="none" w:sz="0" w:space="0" w:color="auto"/>
          </w:divBdr>
        </w:div>
        <w:div w:id="871502092">
          <w:marLeft w:val="480"/>
          <w:marRight w:val="0"/>
          <w:marTop w:val="0"/>
          <w:marBottom w:val="0"/>
          <w:divBdr>
            <w:top w:val="none" w:sz="0" w:space="0" w:color="auto"/>
            <w:left w:val="none" w:sz="0" w:space="0" w:color="auto"/>
            <w:bottom w:val="none" w:sz="0" w:space="0" w:color="auto"/>
            <w:right w:val="none" w:sz="0" w:space="0" w:color="auto"/>
          </w:divBdr>
        </w:div>
        <w:div w:id="896356107">
          <w:marLeft w:val="480"/>
          <w:marRight w:val="0"/>
          <w:marTop w:val="0"/>
          <w:marBottom w:val="0"/>
          <w:divBdr>
            <w:top w:val="none" w:sz="0" w:space="0" w:color="auto"/>
            <w:left w:val="none" w:sz="0" w:space="0" w:color="auto"/>
            <w:bottom w:val="none" w:sz="0" w:space="0" w:color="auto"/>
            <w:right w:val="none" w:sz="0" w:space="0" w:color="auto"/>
          </w:divBdr>
        </w:div>
        <w:div w:id="901720479">
          <w:marLeft w:val="480"/>
          <w:marRight w:val="0"/>
          <w:marTop w:val="0"/>
          <w:marBottom w:val="0"/>
          <w:divBdr>
            <w:top w:val="none" w:sz="0" w:space="0" w:color="auto"/>
            <w:left w:val="none" w:sz="0" w:space="0" w:color="auto"/>
            <w:bottom w:val="none" w:sz="0" w:space="0" w:color="auto"/>
            <w:right w:val="none" w:sz="0" w:space="0" w:color="auto"/>
          </w:divBdr>
        </w:div>
        <w:div w:id="906574914">
          <w:marLeft w:val="480"/>
          <w:marRight w:val="0"/>
          <w:marTop w:val="0"/>
          <w:marBottom w:val="0"/>
          <w:divBdr>
            <w:top w:val="none" w:sz="0" w:space="0" w:color="auto"/>
            <w:left w:val="none" w:sz="0" w:space="0" w:color="auto"/>
            <w:bottom w:val="none" w:sz="0" w:space="0" w:color="auto"/>
            <w:right w:val="none" w:sz="0" w:space="0" w:color="auto"/>
          </w:divBdr>
        </w:div>
        <w:div w:id="927234105">
          <w:marLeft w:val="480"/>
          <w:marRight w:val="0"/>
          <w:marTop w:val="0"/>
          <w:marBottom w:val="0"/>
          <w:divBdr>
            <w:top w:val="none" w:sz="0" w:space="0" w:color="auto"/>
            <w:left w:val="none" w:sz="0" w:space="0" w:color="auto"/>
            <w:bottom w:val="none" w:sz="0" w:space="0" w:color="auto"/>
            <w:right w:val="none" w:sz="0" w:space="0" w:color="auto"/>
          </w:divBdr>
        </w:div>
        <w:div w:id="944113485">
          <w:marLeft w:val="480"/>
          <w:marRight w:val="0"/>
          <w:marTop w:val="0"/>
          <w:marBottom w:val="0"/>
          <w:divBdr>
            <w:top w:val="none" w:sz="0" w:space="0" w:color="auto"/>
            <w:left w:val="none" w:sz="0" w:space="0" w:color="auto"/>
            <w:bottom w:val="none" w:sz="0" w:space="0" w:color="auto"/>
            <w:right w:val="none" w:sz="0" w:space="0" w:color="auto"/>
          </w:divBdr>
        </w:div>
        <w:div w:id="959527286">
          <w:marLeft w:val="480"/>
          <w:marRight w:val="0"/>
          <w:marTop w:val="0"/>
          <w:marBottom w:val="0"/>
          <w:divBdr>
            <w:top w:val="none" w:sz="0" w:space="0" w:color="auto"/>
            <w:left w:val="none" w:sz="0" w:space="0" w:color="auto"/>
            <w:bottom w:val="none" w:sz="0" w:space="0" w:color="auto"/>
            <w:right w:val="none" w:sz="0" w:space="0" w:color="auto"/>
          </w:divBdr>
        </w:div>
        <w:div w:id="963002579">
          <w:marLeft w:val="480"/>
          <w:marRight w:val="0"/>
          <w:marTop w:val="0"/>
          <w:marBottom w:val="0"/>
          <w:divBdr>
            <w:top w:val="none" w:sz="0" w:space="0" w:color="auto"/>
            <w:left w:val="none" w:sz="0" w:space="0" w:color="auto"/>
            <w:bottom w:val="none" w:sz="0" w:space="0" w:color="auto"/>
            <w:right w:val="none" w:sz="0" w:space="0" w:color="auto"/>
          </w:divBdr>
        </w:div>
        <w:div w:id="964966068">
          <w:marLeft w:val="480"/>
          <w:marRight w:val="0"/>
          <w:marTop w:val="0"/>
          <w:marBottom w:val="0"/>
          <w:divBdr>
            <w:top w:val="none" w:sz="0" w:space="0" w:color="auto"/>
            <w:left w:val="none" w:sz="0" w:space="0" w:color="auto"/>
            <w:bottom w:val="none" w:sz="0" w:space="0" w:color="auto"/>
            <w:right w:val="none" w:sz="0" w:space="0" w:color="auto"/>
          </w:divBdr>
        </w:div>
        <w:div w:id="1008602781">
          <w:marLeft w:val="480"/>
          <w:marRight w:val="0"/>
          <w:marTop w:val="0"/>
          <w:marBottom w:val="0"/>
          <w:divBdr>
            <w:top w:val="none" w:sz="0" w:space="0" w:color="auto"/>
            <w:left w:val="none" w:sz="0" w:space="0" w:color="auto"/>
            <w:bottom w:val="none" w:sz="0" w:space="0" w:color="auto"/>
            <w:right w:val="none" w:sz="0" w:space="0" w:color="auto"/>
          </w:divBdr>
        </w:div>
        <w:div w:id="1020736528">
          <w:marLeft w:val="480"/>
          <w:marRight w:val="0"/>
          <w:marTop w:val="0"/>
          <w:marBottom w:val="0"/>
          <w:divBdr>
            <w:top w:val="none" w:sz="0" w:space="0" w:color="auto"/>
            <w:left w:val="none" w:sz="0" w:space="0" w:color="auto"/>
            <w:bottom w:val="none" w:sz="0" w:space="0" w:color="auto"/>
            <w:right w:val="none" w:sz="0" w:space="0" w:color="auto"/>
          </w:divBdr>
        </w:div>
        <w:div w:id="1034892869">
          <w:marLeft w:val="480"/>
          <w:marRight w:val="0"/>
          <w:marTop w:val="0"/>
          <w:marBottom w:val="0"/>
          <w:divBdr>
            <w:top w:val="none" w:sz="0" w:space="0" w:color="auto"/>
            <w:left w:val="none" w:sz="0" w:space="0" w:color="auto"/>
            <w:bottom w:val="none" w:sz="0" w:space="0" w:color="auto"/>
            <w:right w:val="none" w:sz="0" w:space="0" w:color="auto"/>
          </w:divBdr>
        </w:div>
        <w:div w:id="1059741343">
          <w:marLeft w:val="480"/>
          <w:marRight w:val="0"/>
          <w:marTop w:val="0"/>
          <w:marBottom w:val="0"/>
          <w:divBdr>
            <w:top w:val="none" w:sz="0" w:space="0" w:color="auto"/>
            <w:left w:val="none" w:sz="0" w:space="0" w:color="auto"/>
            <w:bottom w:val="none" w:sz="0" w:space="0" w:color="auto"/>
            <w:right w:val="none" w:sz="0" w:space="0" w:color="auto"/>
          </w:divBdr>
        </w:div>
        <w:div w:id="1071078926">
          <w:marLeft w:val="480"/>
          <w:marRight w:val="0"/>
          <w:marTop w:val="0"/>
          <w:marBottom w:val="0"/>
          <w:divBdr>
            <w:top w:val="none" w:sz="0" w:space="0" w:color="auto"/>
            <w:left w:val="none" w:sz="0" w:space="0" w:color="auto"/>
            <w:bottom w:val="none" w:sz="0" w:space="0" w:color="auto"/>
            <w:right w:val="none" w:sz="0" w:space="0" w:color="auto"/>
          </w:divBdr>
        </w:div>
        <w:div w:id="1091197128">
          <w:marLeft w:val="480"/>
          <w:marRight w:val="0"/>
          <w:marTop w:val="0"/>
          <w:marBottom w:val="0"/>
          <w:divBdr>
            <w:top w:val="none" w:sz="0" w:space="0" w:color="auto"/>
            <w:left w:val="none" w:sz="0" w:space="0" w:color="auto"/>
            <w:bottom w:val="none" w:sz="0" w:space="0" w:color="auto"/>
            <w:right w:val="none" w:sz="0" w:space="0" w:color="auto"/>
          </w:divBdr>
        </w:div>
        <w:div w:id="1095899900">
          <w:marLeft w:val="480"/>
          <w:marRight w:val="0"/>
          <w:marTop w:val="0"/>
          <w:marBottom w:val="0"/>
          <w:divBdr>
            <w:top w:val="none" w:sz="0" w:space="0" w:color="auto"/>
            <w:left w:val="none" w:sz="0" w:space="0" w:color="auto"/>
            <w:bottom w:val="none" w:sz="0" w:space="0" w:color="auto"/>
            <w:right w:val="none" w:sz="0" w:space="0" w:color="auto"/>
          </w:divBdr>
        </w:div>
        <w:div w:id="1096824850">
          <w:marLeft w:val="480"/>
          <w:marRight w:val="0"/>
          <w:marTop w:val="0"/>
          <w:marBottom w:val="0"/>
          <w:divBdr>
            <w:top w:val="none" w:sz="0" w:space="0" w:color="auto"/>
            <w:left w:val="none" w:sz="0" w:space="0" w:color="auto"/>
            <w:bottom w:val="none" w:sz="0" w:space="0" w:color="auto"/>
            <w:right w:val="none" w:sz="0" w:space="0" w:color="auto"/>
          </w:divBdr>
        </w:div>
        <w:div w:id="1114642007">
          <w:marLeft w:val="480"/>
          <w:marRight w:val="0"/>
          <w:marTop w:val="0"/>
          <w:marBottom w:val="0"/>
          <w:divBdr>
            <w:top w:val="none" w:sz="0" w:space="0" w:color="auto"/>
            <w:left w:val="none" w:sz="0" w:space="0" w:color="auto"/>
            <w:bottom w:val="none" w:sz="0" w:space="0" w:color="auto"/>
            <w:right w:val="none" w:sz="0" w:space="0" w:color="auto"/>
          </w:divBdr>
        </w:div>
        <w:div w:id="1119299320">
          <w:marLeft w:val="480"/>
          <w:marRight w:val="0"/>
          <w:marTop w:val="0"/>
          <w:marBottom w:val="0"/>
          <w:divBdr>
            <w:top w:val="none" w:sz="0" w:space="0" w:color="auto"/>
            <w:left w:val="none" w:sz="0" w:space="0" w:color="auto"/>
            <w:bottom w:val="none" w:sz="0" w:space="0" w:color="auto"/>
            <w:right w:val="none" w:sz="0" w:space="0" w:color="auto"/>
          </w:divBdr>
        </w:div>
        <w:div w:id="1126697327">
          <w:marLeft w:val="480"/>
          <w:marRight w:val="0"/>
          <w:marTop w:val="0"/>
          <w:marBottom w:val="0"/>
          <w:divBdr>
            <w:top w:val="none" w:sz="0" w:space="0" w:color="auto"/>
            <w:left w:val="none" w:sz="0" w:space="0" w:color="auto"/>
            <w:bottom w:val="none" w:sz="0" w:space="0" w:color="auto"/>
            <w:right w:val="none" w:sz="0" w:space="0" w:color="auto"/>
          </w:divBdr>
        </w:div>
        <w:div w:id="1149589696">
          <w:marLeft w:val="480"/>
          <w:marRight w:val="0"/>
          <w:marTop w:val="0"/>
          <w:marBottom w:val="0"/>
          <w:divBdr>
            <w:top w:val="none" w:sz="0" w:space="0" w:color="auto"/>
            <w:left w:val="none" w:sz="0" w:space="0" w:color="auto"/>
            <w:bottom w:val="none" w:sz="0" w:space="0" w:color="auto"/>
            <w:right w:val="none" w:sz="0" w:space="0" w:color="auto"/>
          </w:divBdr>
        </w:div>
        <w:div w:id="1151949539">
          <w:marLeft w:val="480"/>
          <w:marRight w:val="0"/>
          <w:marTop w:val="0"/>
          <w:marBottom w:val="0"/>
          <w:divBdr>
            <w:top w:val="none" w:sz="0" w:space="0" w:color="auto"/>
            <w:left w:val="none" w:sz="0" w:space="0" w:color="auto"/>
            <w:bottom w:val="none" w:sz="0" w:space="0" w:color="auto"/>
            <w:right w:val="none" w:sz="0" w:space="0" w:color="auto"/>
          </w:divBdr>
        </w:div>
        <w:div w:id="1156720568">
          <w:marLeft w:val="480"/>
          <w:marRight w:val="0"/>
          <w:marTop w:val="0"/>
          <w:marBottom w:val="0"/>
          <w:divBdr>
            <w:top w:val="none" w:sz="0" w:space="0" w:color="auto"/>
            <w:left w:val="none" w:sz="0" w:space="0" w:color="auto"/>
            <w:bottom w:val="none" w:sz="0" w:space="0" w:color="auto"/>
            <w:right w:val="none" w:sz="0" w:space="0" w:color="auto"/>
          </w:divBdr>
        </w:div>
        <w:div w:id="1165054803">
          <w:marLeft w:val="480"/>
          <w:marRight w:val="0"/>
          <w:marTop w:val="0"/>
          <w:marBottom w:val="0"/>
          <w:divBdr>
            <w:top w:val="none" w:sz="0" w:space="0" w:color="auto"/>
            <w:left w:val="none" w:sz="0" w:space="0" w:color="auto"/>
            <w:bottom w:val="none" w:sz="0" w:space="0" w:color="auto"/>
            <w:right w:val="none" w:sz="0" w:space="0" w:color="auto"/>
          </w:divBdr>
        </w:div>
        <w:div w:id="1199969361">
          <w:marLeft w:val="480"/>
          <w:marRight w:val="0"/>
          <w:marTop w:val="0"/>
          <w:marBottom w:val="0"/>
          <w:divBdr>
            <w:top w:val="none" w:sz="0" w:space="0" w:color="auto"/>
            <w:left w:val="none" w:sz="0" w:space="0" w:color="auto"/>
            <w:bottom w:val="none" w:sz="0" w:space="0" w:color="auto"/>
            <w:right w:val="none" w:sz="0" w:space="0" w:color="auto"/>
          </w:divBdr>
        </w:div>
        <w:div w:id="1202093244">
          <w:marLeft w:val="480"/>
          <w:marRight w:val="0"/>
          <w:marTop w:val="0"/>
          <w:marBottom w:val="0"/>
          <w:divBdr>
            <w:top w:val="none" w:sz="0" w:space="0" w:color="auto"/>
            <w:left w:val="none" w:sz="0" w:space="0" w:color="auto"/>
            <w:bottom w:val="none" w:sz="0" w:space="0" w:color="auto"/>
            <w:right w:val="none" w:sz="0" w:space="0" w:color="auto"/>
          </w:divBdr>
        </w:div>
        <w:div w:id="1211113009">
          <w:marLeft w:val="480"/>
          <w:marRight w:val="0"/>
          <w:marTop w:val="0"/>
          <w:marBottom w:val="0"/>
          <w:divBdr>
            <w:top w:val="none" w:sz="0" w:space="0" w:color="auto"/>
            <w:left w:val="none" w:sz="0" w:space="0" w:color="auto"/>
            <w:bottom w:val="none" w:sz="0" w:space="0" w:color="auto"/>
            <w:right w:val="none" w:sz="0" w:space="0" w:color="auto"/>
          </w:divBdr>
        </w:div>
        <w:div w:id="1212619321">
          <w:marLeft w:val="480"/>
          <w:marRight w:val="0"/>
          <w:marTop w:val="0"/>
          <w:marBottom w:val="0"/>
          <w:divBdr>
            <w:top w:val="none" w:sz="0" w:space="0" w:color="auto"/>
            <w:left w:val="none" w:sz="0" w:space="0" w:color="auto"/>
            <w:bottom w:val="none" w:sz="0" w:space="0" w:color="auto"/>
            <w:right w:val="none" w:sz="0" w:space="0" w:color="auto"/>
          </w:divBdr>
        </w:div>
        <w:div w:id="1221554384">
          <w:marLeft w:val="480"/>
          <w:marRight w:val="0"/>
          <w:marTop w:val="0"/>
          <w:marBottom w:val="0"/>
          <w:divBdr>
            <w:top w:val="none" w:sz="0" w:space="0" w:color="auto"/>
            <w:left w:val="none" w:sz="0" w:space="0" w:color="auto"/>
            <w:bottom w:val="none" w:sz="0" w:space="0" w:color="auto"/>
            <w:right w:val="none" w:sz="0" w:space="0" w:color="auto"/>
          </w:divBdr>
        </w:div>
        <w:div w:id="1234043212">
          <w:marLeft w:val="480"/>
          <w:marRight w:val="0"/>
          <w:marTop w:val="0"/>
          <w:marBottom w:val="0"/>
          <w:divBdr>
            <w:top w:val="none" w:sz="0" w:space="0" w:color="auto"/>
            <w:left w:val="none" w:sz="0" w:space="0" w:color="auto"/>
            <w:bottom w:val="none" w:sz="0" w:space="0" w:color="auto"/>
            <w:right w:val="none" w:sz="0" w:space="0" w:color="auto"/>
          </w:divBdr>
        </w:div>
        <w:div w:id="1239943321">
          <w:marLeft w:val="480"/>
          <w:marRight w:val="0"/>
          <w:marTop w:val="0"/>
          <w:marBottom w:val="0"/>
          <w:divBdr>
            <w:top w:val="none" w:sz="0" w:space="0" w:color="auto"/>
            <w:left w:val="none" w:sz="0" w:space="0" w:color="auto"/>
            <w:bottom w:val="none" w:sz="0" w:space="0" w:color="auto"/>
            <w:right w:val="none" w:sz="0" w:space="0" w:color="auto"/>
          </w:divBdr>
        </w:div>
        <w:div w:id="1255361378">
          <w:marLeft w:val="480"/>
          <w:marRight w:val="0"/>
          <w:marTop w:val="0"/>
          <w:marBottom w:val="0"/>
          <w:divBdr>
            <w:top w:val="none" w:sz="0" w:space="0" w:color="auto"/>
            <w:left w:val="none" w:sz="0" w:space="0" w:color="auto"/>
            <w:bottom w:val="none" w:sz="0" w:space="0" w:color="auto"/>
            <w:right w:val="none" w:sz="0" w:space="0" w:color="auto"/>
          </w:divBdr>
        </w:div>
        <w:div w:id="1263562494">
          <w:marLeft w:val="480"/>
          <w:marRight w:val="0"/>
          <w:marTop w:val="0"/>
          <w:marBottom w:val="0"/>
          <w:divBdr>
            <w:top w:val="none" w:sz="0" w:space="0" w:color="auto"/>
            <w:left w:val="none" w:sz="0" w:space="0" w:color="auto"/>
            <w:bottom w:val="none" w:sz="0" w:space="0" w:color="auto"/>
            <w:right w:val="none" w:sz="0" w:space="0" w:color="auto"/>
          </w:divBdr>
        </w:div>
        <w:div w:id="1265651159">
          <w:marLeft w:val="480"/>
          <w:marRight w:val="0"/>
          <w:marTop w:val="0"/>
          <w:marBottom w:val="0"/>
          <w:divBdr>
            <w:top w:val="none" w:sz="0" w:space="0" w:color="auto"/>
            <w:left w:val="none" w:sz="0" w:space="0" w:color="auto"/>
            <w:bottom w:val="none" w:sz="0" w:space="0" w:color="auto"/>
            <w:right w:val="none" w:sz="0" w:space="0" w:color="auto"/>
          </w:divBdr>
        </w:div>
        <w:div w:id="1285036868">
          <w:marLeft w:val="480"/>
          <w:marRight w:val="0"/>
          <w:marTop w:val="0"/>
          <w:marBottom w:val="0"/>
          <w:divBdr>
            <w:top w:val="none" w:sz="0" w:space="0" w:color="auto"/>
            <w:left w:val="none" w:sz="0" w:space="0" w:color="auto"/>
            <w:bottom w:val="none" w:sz="0" w:space="0" w:color="auto"/>
            <w:right w:val="none" w:sz="0" w:space="0" w:color="auto"/>
          </w:divBdr>
        </w:div>
        <w:div w:id="1285575913">
          <w:marLeft w:val="480"/>
          <w:marRight w:val="0"/>
          <w:marTop w:val="0"/>
          <w:marBottom w:val="0"/>
          <w:divBdr>
            <w:top w:val="none" w:sz="0" w:space="0" w:color="auto"/>
            <w:left w:val="none" w:sz="0" w:space="0" w:color="auto"/>
            <w:bottom w:val="none" w:sz="0" w:space="0" w:color="auto"/>
            <w:right w:val="none" w:sz="0" w:space="0" w:color="auto"/>
          </w:divBdr>
        </w:div>
        <w:div w:id="1296253489">
          <w:marLeft w:val="480"/>
          <w:marRight w:val="0"/>
          <w:marTop w:val="0"/>
          <w:marBottom w:val="0"/>
          <w:divBdr>
            <w:top w:val="none" w:sz="0" w:space="0" w:color="auto"/>
            <w:left w:val="none" w:sz="0" w:space="0" w:color="auto"/>
            <w:bottom w:val="none" w:sz="0" w:space="0" w:color="auto"/>
            <w:right w:val="none" w:sz="0" w:space="0" w:color="auto"/>
          </w:divBdr>
        </w:div>
        <w:div w:id="1301572755">
          <w:marLeft w:val="480"/>
          <w:marRight w:val="0"/>
          <w:marTop w:val="0"/>
          <w:marBottom w:val="0"/>
          <w:divBdr>
            <w:top w:val="none" w:sz="0" w:space="0" w:color="auto"/>
            <w:left w:val="none" w:sz="0" w:space="0" w:color="auto"/>
            <w:bottom w:val="none" w:sz="0" w:space="0" w:color="auto"/>
            <w:right w:val="none" w:sz="0" w:space="0" w:color="auto"/>
          </w:divBdr>
        </w:div>
        <w:div w:id="1306079431">
          <w:marLeft w:val="480"/>
          <w:marRight w:val="0"/>
          <w:marTop w:val="0"/>
          <w:marBottom w:val="0"/>
          <w:divBdr>
            <w:top w:val="none" w:sz="0" w:space="0" w:color="auto"/>
            <w:left w:val="none" w:sz="0" w:space="0" w:color="auto"/>
            <w:bottom w:val="none" w:sz="0" w:space="0" w:color="auto"/>
            <w:right w:val="none" w:sz="0" w:space="0" w:color="auto"/>
          </w:divBdr>
        </w:div>
        <w:div w:id="1317878246">
          <w:marLeft w:val="480"/>
          <w:marRight w:val="0"/>
          <w:marTop w:val="0"/>
          <w:marBottom w:val="0"/>
          <w:divBdr>
            <w:top w:val="none" w:sz="0" w:space="0" w:color="auto"/>
            <w:left w:val="none" w:sz="0" w:space="0" w:color="auto"/>
            <w:bottom w:val="none" w:sz="0" w:space="0" w:color="auto"/>
            <w:right w:val="none" w:sz="0" w:space="0" w:color="auto"/>
          </w:divBdr>
        </w:div>
        <w:div w:id="1327053770">
          <w:marLeft w:val="480"/>
          <w:marRight w:val="0"/>
          <w:marTop w:val="0"/>
          <w:marBottom w:val="0"/>
          <w:divBdr>
            <w:top w:val="none" w:sz="0" w:space="0" w:color="auto"/>
            <w:left w:val="none" w:sz="0" w:space="0" w:color="auto"/>
            <w:bottom w:val="none" w:sz="0" w:space="0" w:color="auto"/>
            <w:right w:val="none" w:sz="0" w:space="0" w:color="auto"/>
          </w:divBdr>
        </w:div>
        <w:div w:id="1387683895">
          <w:marLeft w:val="480"/>
          <w:marRight w:val="0"/>
          <w:marTop w:val="0"/>
          <w:marBottom w:val="0"/>
          <w:divBdr>
            <w:top w:val="none" w:sz="0" w:space="0" w:color="auto"/>
            <w:left w:val="none" w:sz="0" w:space="0" w:color="auto"/>
            <w:bottom w:val="none" w:sz="0" w:space="0" w:color="auto"/>
            <w:right w:val="none" w:sz="0" w:space="0" w:color="auto"/>
          </w:divBdr>
        </w:div>
        <w:div w:id="1430078031">
          <w:marLeft w:val="480"/>
          <w:marRight w:val="0"/>
          <w:marTop w:val="0"/>
          <w:marBottom w:val="0"/>
          <w:divBdr>
            <w:top w:val="none" w:sz="0" w:space="0" w:color="auto"/>
            <w:left w:val="none" w:sz="0" w:space="0" w:color="auto"/>
            <w:bottom w:val="none" w:sz="0" w:space="0" w:color="auto"/>
            <w:right w:val="none" w:sz="0" w:space="0" w:color="auto"/>
          </w:divBdr>
        </w:div>
        <w:div w:id="1438253802">
          <w:marLeft w:val="480"/>
          <w:marRight w:val="0"/>
          <w:marTop w:val="0"/>
          <w:marBottom w:val="0"/>
          <w:divBdr>
            <w:top w:val="none" w:sz="0" w:space="0" w:color="auto"/>
            <w:left w:val="none" w:sz="0" w:space="0" w:color="auto"/>
            <w:bottom w:val="none" w:sz="0" w:space="0" w:color="auto"/>
            <w:right w:val="none" w:sz="0" w:space="0" w:color="auto"/>
          </w:divBdr>
        </w:div>
        <w:div w:id="1449619723">
          <w:marLeft w:val="480"/>
          <w:marRight w:val="0"/>
          <w:marTop w:val="0"/>
          <w:marBottom w:val="0"/>
          <w:divBdr>
            <w:top w:val="none" w:sz="0" w:space="0" w:color="auto"/>
            <w:left w:val="none" w:sz="0" w:space="0" w:color="auto"/>
            <w:bottom w:val="none" w:sz="0" w:space="0" w:color="auto"/>
            <w:right w:val="none" w:sz="0" w:space="0" w:color="auto"/>
          </w:divBdr>
        </w:div>
        <w:div w:id="1452360704">
          <w:marLeft w:val="480"/>
          <w:marRight w:val="0"/>
          <w:marTop w:val="0"/>
          <w:marBottom w:val="0"/>
          <w:divBdr>
            <w:top w:val="none" w:sz="0" w:space="0" w:color="auto"/>
            <w:left w:val="none" w:sz="0" w:space="0" w:color="auto"/>
            <w:bottom w:val="none" w:sz="0" w:space="0" w:color="auto"/>
            <w:right w:val="none" w:sz="0" w:space="0" w:color="auto"/>
          </w:divBdr>
        </w:div>
        <w:div w:id="1453481651">
          <w:marLeft w:val="480"/>
          <w:marRight w:val="0"/>
          <w:marTop w:val="0"/>
          <w:marBottom w:val="0"/>
          <w:divBdr>
            <w:top w:val="none" w:sz="0" w:space="0" w:color="auto"/>
            <w:left w:val="none" w:sz="0" w:space="0" w:color="auto"/>
            <w:bottom w:val="none" w:sz="0" w:space="0" w:color="auto"/>
            <w:right w:val="none" w:sz="0" w:space="0" w:color="auto"/>
          </w:divBdr>
        </w:div>
        <w:div w:id="1462336616">
          <w:marLeft w:val="480"/>
          <w:marRight w:val="0"/>
          <w:marTop w:val="0"/>
          <w:marBottom w:val="0"/>
          <w:divBdr>
            <w:top w:val="none" w:sz="0" w:space="0" w:color="auto"/>
            <w:left w:val="none" w:sz="0" w:space="0" w:color="auto"/>
            <w:bottom w:val="none" w:sz="0" w:space="0" w:color="auto"/>
            <w:right w:val="none" w:sz="0" w:space="0" w:color="auto"/>
          </w:divBdr>
        </w:div>
        <w:div w:id="1466269049">
          <w:marLeft w:val="480"/>
          <w:marRight w:val="0"/>
          <w:marTop w:val="0"/>
          <w:marBottom w:val="0"/>
          <w:divBdr>
            <w:top w:val="none" w:sz="0" w:space="0" w:color="auto"/>
            <w:left w:val="none" w:sz="0" w:space="0" w:color="auto"/>
            <w:bottom w:val="none" w:sz="0" w:space="0" w:color="auto"/>
            <w:right w:val="none" w:sz="0" w:space="0" w:color="auto"/>
          </w:divBdr>
        </w:div>
        <w:div w:id="1497459788">
          <w:marLeft w:val="480"/>
          <w:marRight w:val="0"/>
          <w:marTop w:val="0"/>
          <w:marBottom w:val="0"/>
          <w:divBdr>
            <w:top w:val="none" w:sz="0" w:space="0" w:color="auto"/>
            <w:left w:val="none" w:sz="0" w:space="0" w:color="auto"/>
            <w:bottom w:val="none" w:sz="0" w:space="0" w:color="auto"/>
            <w:right w:val="none" w:sz="0" w:space="0" w:color="auto"/>
          </w:divBdr>
        </w:div>
        <w:div w:id="1497695063">
          <w:marLeft w:val="480"/>
          <w:marRight w:val="0"/>
          <w:marTop w:val="0"/>
          <w:marBottom w:val="0"/>
          <w:divBdr>
            <w:top w:val="none" w:sz="0" w:space="0" w:color="auto"/>
            <w:left w:val="none" w:sz="0" w:space="0" w:color="auto"/>
            <w:bottom w:val="none" w:sz="0" w:space="0" w:color="auto"/>
            <w:right w:val="none" w:sz="0" w:space="0" w:color="auto"/>
          </w:divBdr>
        </w:div>
        <w:div w:id="1505123885">
          <w:marLeft w:val="480"/>
          <w:marRight w:val="0"/>
          <w:marTop w:val="0"/>
          <w:marBottom w:val="0"/>
          <w:divBdr>
            <w:top w:val="none" w:sz="0" w:space="0" w:color="auto"/>
            <w:left w:val="none" w:sz="0" w:space="0" w:color="auto"/>
            <w:bottom w:val="none" w:sz="0" w:space="0" w:color="auto"/>
            <w:right w:val="none" w:sz="0" w:space="0" w:color="auto"/>
          </w:divBdr>
        </w:div>
        <w:div w:id="1543054562">
          <w:marLeft w:val="480"/>
          <w:marRight w:val="0"/>
          <w:marTop w:val="0"/>
          <w:marBottom w:val="0"/>
          <w:divBdr>
            <w:top w:val="none" w:sz="0" w:space="0" w:color="auto"/>
            <w:left w:val="none" w:sz="0" w:space="0" w:color="auto"/>
            <w:bottom w:val="none" w:sz="0" w:space="0" w:color="auto"/>
            <w:right w:val="none" w:sz="0" w:space="0" w:color="auto"/>
          </w:divBdr>
        </w:div>
        <w:div w:id="1547327564">
          <w:marLeft w:val="480"/>
          <w:marRight w:val="0"/>
          <w:marTop w:val="0"/>
          <w:marBottom w:val="0"/>
          <w:divBdr>
            <w:top w:val="none" w:sz="0" w:space="0" w:color="auto"/>
            <w:left w:val="none" w:sz="0" w:space="0" w:color="auto"/>
            <w:bottom w:val="none" w:sz="0" w:space="0" w:color="auto"/>
            <w:right w:val="none" w:sz="0" w:space="0" w:color="auto"/>
          </w:divBdr>
        </w:div>
        <w:div w:id="1564868835">
          <w:marLeft w:val="480"/>
          <w:marRight w:val="0"/>
          <w:marTop w:val="0"/>
          <w:marBottom w:val="0"/>
          <w:divBdr>
            <w:top w:val="none" w:sz="0" w:space="0" w:color="auto"/>
            <w:left w:val="none" w:sz="0" w:space="0" w:color="auto"/>
            <w:bottom w:val="none" w:sz="0" w:space="0" w:color="auto"/>
            <w:right w:val="none" w:sz="0" w:space="0" w:color="auto"/>
          </w:divBdr>
        </w:div>
        <w:div w:id="1566837898">
          <w:marLeft w:val="480"/>
          <w:marRight w:val="0"/>
          <w:marTop w:val="0"/>
          <w:marBottom w:val="0"/>
          <w:divBdr>
            <w:top w:val="none" w:sz="0" w:space="0" w:color="auto"/>
            <w:left w:val="none" w:sz="0" w:space="0" w:color="auto"/>
            <w:bottom w:val="none" w:sz="0" w:space="0" w:color="auto"/>
            <w:right w:val="none" w:sz="0" w:space="0" w:color="auto"/>
          </w:divBdr>
        </w:div>
        <w:div w:id="1567259973">
          <w:marLeft w:val="480"/>
          <w:marRight w:val="0"/>
          <w:marTop w:val="0"/>
          <w:marBottom w:val="0"/>
          <w:divBdr>
            <w:top w:val="none" w:sz="0" w:space="0" w:color="auto"/>
            <w:left w:val="none" w:sz="0" w:space="0" w:color="auto"/>
            <w:bottom w:val="none" w:sz="0" w:space="0" w:color="auto"/>
            <w:right w:val="none" w:sz="0" w:space="0" w:color="auto"/>
          </w:divBdr>
        </w:div>
        <w:div w:id="1574970199">
          <w:marLeft w:val="480"/>
          <w:marRight w:val="0"/>
          <w:marTop w:val="0"/>
          <w:marBottom w:val="0"/>
          <w:divBdr>
            <w:top w:val="none" w:sz="0" w:space="0" w:color="auto"/>
            <w:left w:val="none" w:sz="0" w:space="0" w:color="auto"/>
            <w:bottom w:val="none" w:sz="0" w:space="0" w:color="auto"/>
            <w:right w:val="none" w:sz="0" w:space="0" w:color="auto"/>
          </w:divBdr>
        </w:div>
        <w:div w:id="1577518061">
          <w:marLeft w:val="480"/>
          <w:marRight w:val="0"/>
          <w:marTop w:val="0"/>
          <w:marBottom w:val="0"/>
          <w:divBdr>
            <w:top w:val="none" w:sz="0" w:space="0" w:color="auto"/>
            <w:left w:val="none" w:sz="0" w:space="0" w:color="auto"/>
            <w:bottom w:val="none" w:sz="0" w:space="0" w:color="auto"/>
            <w:right w:val="none" w:sz="0" w:space="0" w:color="auto"/>
          </w:divBdr>
        </w:div>
        <w:div w:id="1580794367">
          <w:marLeft w:val="480"/>
          <w:marRight w:val="0"/>
          <w:marTop w:val="0"/>
          <w:marBottom w:val="0"/>
          <w:divBdr>
            <w:top w:val="none" w:sz="0" w:space="0" w:color="auto"/>
            <w:left w:val="none" w:sz="0" w:space="0" w:color="auto"/>
            <w:bottom w:val="none" w:sz="0" w:space="0" w:color="auto"/>
            <w:right w:val="none" w:sz="0" w:space="0" w:color="auto"/>
          </w:divBdr>
        </w:div>
        <w:div w:id="1617832572">
          <w:marLeft w:val="480"/>
          <w:marRight w:val="0"/>
          <w:marTop w:val="0"/>
          <w:marBottom w:val="0"/>
          <w:divBdr>
            <w:top w:val="none" w:sz="0" w:space="0" w:color="auto"/>
            <w:left w:val="none" w:sz="0" w:space="0" w:color="auto"/>
            <w:bottom w:val="none" w:sz="0" w:space="0" w:color="auto"/>
            <w:right w:val="none" w:sz="0" w:space="0" w:color="auto"/>
          </w:divBdr>
        </w:div>
        <w:div w:id="1653833066">
          <w:marLeft w:val="480"/>
          <w:marRight w:val="0"/>
          <w:marTop w:val="0"/>
          <w:marBottom w:val="0"/>
          <w:divBdr>
            <w:top w:val="none" w:sz="0" w:space="0" w:color="auto"/>
            <w:left w:val="none" w:sz="0" w:space="0" w:color="auto"/>
            <w:bottom w:val="none" w:sz="0" w:space="0" w:color="auto"/>
            <w:right w:val="none" w:sz="0" w:space="0" w:color="auto"/>
          </w:divBdr>
        </w:div>
        <w:div w:id="1658801820">
          <w:marLeft w:val="480"/>
          <w:marRight w:val="0"/>
          <w:marTop w:val="0"/>
          <w:marBottom w:val="0"/>
          <w:divBdr>
            <w:top w:val="none" w:sz="0" w:space="0" w:color="auto"/>
            <w:left w:val="none" w:sz="0" w:space="0" w:color="auto"/>
            <w:bottom w:val="none" w:sz="0" w:space="0" w:color="auto"/>
            <w:right w:val="none" w:sz="0" w:space="0" w:color="auto"/>
          </w:divBdr>
        </w:div>
        <w:div w:id="1669940968">
          <w:marLeft w:val="480"/>
          <w:marRight w:val="0"/>
          <w:marTop w:val="0"/>
          <w:marBottom w:val="0"/>
          <w:divBdr>
            <w:top w:val="none" w:sz="0" w:space="0" w:color="auto"/>
            <w:left w:val="none" w:sz="0" w:space="0" w:color="auto"/>
            <w:bottom w:val="none" w:sz="0" w:space="0" w:color="auto"/>
            <w:right w:val="none" w:sz="0" w:space="0" w:color="auto"/>
          </w:divBdr>
        </w:div>
        <w:div w:id="1677610376">
          <w:marLeft w:val="480"/>
          <w:marRight w:val="0"/>
          <w:marTop w:val="0"/>
          <w:marBottom w:val="0"/>
          <w:divBdr>
            <w:top w:val="none" w:sz="0" w:space="0" w:color="auto"/>
            <w:left w:val="none" w:sz="0" w:space="0" w:color="auto"/>
            <w:bottom w:val="none" w:sz="0" w:space="0" w:color="auto"/>
            <w:right w:val="none" w:sz="0" w:space="0" w:color="auto"/>
          </w:divBdr>
        </w:div>
        <w:div w:id="1697196617">
          <w:marLeft w:val="480"/>
          <w:marRight w:val="0"/>
          <w:marTop w:val="0"/>
          <w:marBottom w:val="0"/>
          <w:divBdr>
            <w:top w:val="none" w:sz="0" w:space="0" w:color="auto"/>
            <w:left w:val="none" w:sz="0" w:space="0" w:color="auto"/>
            <w:bottom w:val="none" w:sz="0" w:space="0" w:color="auto"/>
            <w:right w:val="none" w:sz="0" w:space="0" w:color="auto"/>
          </w:divBdr>
        </w:div>
        <w:div w:id="1706904373">
          <w:marLeft w:val="480"/>
          <w:marRight w:val="0"/>
          <w:marTop w:val="0"/>
          <w:marBottom w:val="0"/>
          <w:divBdr>
            <w:top w:val="none" w:sz="0" w:space="0" w:color="auto"/>
            <w:left w:val="none" w:sz="0" w:space="0" w:color="auto"/>
            <w:bottom w:val="none" w:sz="0" w:space="0" w:color="auto"/>
            <w:right w:val="none" w:sz="0" w:space="0" w:color="auto"/>
          </w:divBdr>
        </w:div>
        <w:div w:id="1710715274">
          <w:marLeft w:val="480"/>
          <w:marRight w:val="0"/>
          <w:marTop w:val="0"/>
          <w:marBottom w:val="0"/>
          <w:divBdr>
            <w:top w:val="none" w:sz="0" w:space="0" w:color="auto"/>
            <w:left w:val="none" w:sz="0" w:space="0" w:color="auto"/>
            <w:bottom w:val="none" w:sz="0" w:space="0" w:color="auto"/>
            <w:right w:val="none" w:sz="0" w:space="0" w:color="auto"/>
          </w:divBdr>
        </w:div>
        <w:div w:id="1722052500">
          <w:marLeft w:val="480"/>
          <w:marRight w:val="0"/>
          <w:marTop w:val="0"/>
          <w:marBottom w:val="0"/>
          <w:divBdr>
            <w:top w:val="none" w:sz="0" w:space="0" w:color="auto"/>
            <w:left w:val="none" w:sz="0" w:space="0" w:color="auto"/>
            <w:bottom w:val="none" w:sz="0" w:space="0" w:color="auto"/>
            <w:right w:val="none" w:sz="0" w:space="0" w:color="auto"/>
          </w:divBdr>
        </w:div>
        <w:div w:id="1729835569">
          <w:marLeft w:val="480"/>
          <w:marRight w:val="0"/>
          <w:marTop w:val="0"/>
          <w:marBottom w:val="0"/>
          <w:divBdr>
            <w:top w:val="none" w:sz="0" w:space="0" w:color="auto"/>
            <w:left w:val="none" w:sz="0" w:space="0" w:color="auto"/>
            <w:bottom w:val="none" w:sz="0" w:space="0" w:color="auto"/>
            <w:right w:val="none" w:sz="0" w:space="0" w:color="auto"/>
          </w:divBdr>
        </w:div>
        <w:div w:id="1729955911">
          <w:marLeft w:val="480"/>
          <w:marRight w:val="0"/>
          <w:marTop w:val="0"/>
          <w:marBottom w:val="0"/>
          <w:divBdr>
            <w:top w:val="none" w:sz="0" w:space="0" w:color="auto"/>
            <w:left w:val="none" w:sz="0" w:space="0" w:color="auto"/>
            <w:bottom w:val="none" w:sz="0" w:space="0" w:color="auto"/>
            <w:right w:val="none" w:sz="0" w:space="0" w:color="auto"/>
          </w:divBdr>
        </w:div>
        <w:div w:id="1740977758">
          <w:marLeft w:val="480"/>
          <w:marRight w:val="0"/>
          <w:marTop w:val="0"/>
          <w:marBottom w:val="0"/>
          <w:divBdr>
            <w:top w:val="none" w:sz="0" w:space="0" w:color="auto"/>
            <w:left w:val="none" w:sz="0" w:space="0" w:color="auto"/>
            <w:bottom w:val="none" w:sz="0" w:space="0" w:color="auto"/>
            <w:right w:val="none" w:sz="0" w:space="0" w:color="auto"/>
          </w:divBdr>
        </w:div>
        <w:div w:id="1776435170">
          <w:marLeft w:val="480"/>
          <w:marRight w:val="0"/>
          <w:marTop w:val="0"/>
          <w:marBottom w:val="0"/>
          <w:divBdr>
            <w:top w:val="none" w:sz="0" w:space="0" w:color="auto"/>
            <w:left w:val="none" w:sz="0" w:space="0" w:color="auto"/>
            <w:bottom w:val="none" w:sz="0" w:space="0" w:color="auto"/>
            <w:right w:val="none" w:sz="0" w:space="0" w:color="auto"/>
          </w:divBdr>
        </w:div>
        <w:div w:id="1793205136">
          <w:marLeft w:val="480"/>
          <w:marRight w:val="0"/>
          <w:marTop w:val="0"/>
          <w:marBottom w:val="0"/>
          <w:divBdr>
            <w:top w:val="none" w:sz="0" w:space="0" w:color="auto"/>
            <w:left w:val="none" w:sz="0" w:space="0" w:color="auto"/>
            <w:bottom w:val="none" w:sz="0" w:space="0" w:color="auto"/>
            <w:right w:val="none" w:sz="0" w:space="0" w:color="auto"/>
          </w:divBdr>
        </w:div>
        <w:div w:id="1806703925">
          <w:marLeft w:val="480"/>
          <w:marRight w:val="0"/>
          <w:marTop w:val="0"/>
          <w:marBottom w:val="0"/>
          <w:divBdr>
            <w:top w:val="none" w:sz="0" w:space="0" w:color="auto"/>
            <w:left w:val="none" w:sz="0" w:space="0" w:color="auto"/>
            <w:bottom w:val="none" w:sz="0" w:space="0" w:color="auto"/>
            <w:right w:val="none" w:sz="0" w:space="0" w:color="auto"/>
          </w:divBdr>
        </w:div>
        <w:div w:id="1813136276">
          <w:marLeft w:val="480"/>
          <w:marRight w:val="0"/>
          <w:marTop w:val="0"/>
          <w:marBottom w:val="0"/>
          <w:divBdr>
            <w:top w:val="none" w:sz="0" w:space="0" w:color="auto"/>
            <w:left w:val="none" w:sz="0" w:space="0" w:color="auto"/>
            <w:bottom w:val="none" w:sz="0" w:space="0" w:color="auto"/>
            <w:right w:val="none" w:sz="0" w:space="0" w:color="auto"/>
          </w:divBdr>
        </w:div>
        <w:div w:id="1814634097">
          <w:marLeft w:val="480"/>
          <w:marRight w:val="0"/>
          <w:marTop w:val="0"/>
          <w:marBottom w:val="0"/>
          <w:divBdr>
            <w:top w:val="none" w:sz="0" w:space="0" w:color="auto"/>
            <w:left w:val="none" w:sz="0" w:space="0" w:color="auto"/>
            <w:bottom w:val="none" w:sz="0" w:space="0" w:color="auto"/>
            <w:right w:val="none" w:sz="0" w:space="0" w:color="auto"/>
          </w:divBdr>
        </w:div>
        <w:div w:id="1820540605">
          <w:marLeft w:val="480"/>
          <w:marRight w:val="0"/>
          <w:marTop w:val="0"/>
          <w:marBottom w:val="0"/>
          <w:divBdr>
            <w:top w:val="none" w:sz="0" w:space="0" w:color="auto"/>
            <w:left w:val="none" w:sz="0" w:space="0" w:color="auto"/>
            <w:bottom w:val="none" w:sz="0" w:space="0" w:color="auto"/>
            <w:right w:val="none" w:sz="0" w:space="0" w:color="auto"/>
          </w:divBdr>
        </w:div>
        <w:div w:id="1827896603">
          <w:marLeft w:val="480"/>
          <w:marRight w:val="0"/>
          <w:marTop w:val="0"/>
          <w:marBottom w:val="0"/>
          <w:divBdr>
            <w:top w:val="none" w:sz="0" w:space="0" w:color="auto"/>
            <w:left w:val="none" w:sz="0" w:space="0" w:color="auto"/>
            <w:bottom w:val="none" w:sz="0" w:space="0" w:color="auto"/>
            <w:right w:val="none" w:sz="0" w:space="0" w:color="auto"/>
          </w:divBdr>
        </w:div>
        <w:div w:id="1837768846">
          <w:marLeft w:val="480"/>
          <w:marRight w:val="0"/>
          <w:marTop w:val="0"/>
          <w:marBottom w:val="0"/>
          <w:divBdr>
            <w:top w:val="none" w:sz="0" w:space="0" w:color="auto"/>
            <w:left w:val="none" w:sz="0" w:space="0" w:color="auto"/>
            <w:bottom w:val="none" w:sz="0" w:space="0" w:color="auto"/>
            <w:right w:val="none" w:sz="0" w:space="0" w:color="auto"/>
          </w:divBdr>
        </w:div>
        <w:div w:id="1851331254">
          <w:marLeft w:val="480"/>
          <w:marRight w:val="0"/>
          <w:marTop w:val="0"/>
          <w:marBottom w:val="0"/>
          <w:divBdr>
            <w:top w:val="none" w:sz="0" w:space="0" w:color="auto"/>
            <w:left w:val="none" w:sz="0" w:space="0" w:color="auto"/>
            <w:bottom w:val="none" w:sz="0" w:space="0" w:color="auto"/>
            <w:right w:val="none" w:sz="0" w:space="0" w:color="auto"/>
          </w:divBdr>
        </w:div>
        <w:div w:id="1853689150">
          <w:marLeft w:val="480"/>
          <w:marRight w:val="0"/>
          <w:marTop w:val="0"/>
          <w:marBottom w:val="0"/>
          <w:divBdr>
            <w:top w:val="none" w:sz="0" w:space="0" w:color="auto"/>
            <w:left w:val="none" w:sz="0" w:space="0" w:color="auto"/>
            <w:bottom w:val="none" w:sz="0" w:space="0" w:color="auto"/>
            <w:right w:val="none" w:sz="0" w:space="0" w:color="auto"/>
          </w:divBdr>
        </w:div>
        <w:div w:id="1865055792">
          <w:marLeft w:val="480"/>
          <w:marRight w:val="0"/>
          <w:marTop w:val="0"/>
          <w:marBottom w:val="0"/>
          <w:divBdr>
            <w:top w:val="none" w:sz="0" w:space="0" w:color="auto"/>
            <w:left w:val="none" w:sz="0" w:space="0" w:color="auto"/>
            <w:bottom w:val="none" w:sz="0" w:space="0" w:color="auto"/>
            <w:right w:val="none" w:sz="0" w:space="0" w:color="auto"/>
          </w:divBdr>
        </w:div>
        <w:div w:id="1870217237">
          <w:marLeft w:val="480"/>
          <w:marRight w:val="0"/>
          <w:marTop w:val="0"/>
          <w:marBottom w:val="0"/>
          <w:divBdr>
            <w:top w:val="none" w:sz="0" w:space="0" w:color="auto"/>
            <w:left w:val="none" w:sz="0" w:space="0" w:color="auto"/>
            <w:bottom w:val="none" w:sz="0" w:space="0" w:color="auto"/>
            <w:right w:val="none" w:sz="0" w:space="0" w:color="auto"/>
          </w:divBdr>
        </w:div>
        <w:div w:id="1876699464">
          <w:marLeft w:val="480"/>
          <w:marRight w:val="0"/>
          <w:marTop w:val="0"/>
          <w:marBottom w:val="0"/>
          <w:divBdr>
            <w:top w:val="none" w:sz="0" w:space="0" w:color="auto"/>
            <w:left w:val="none" w:sz="0" w:space="0" w:color="auto"/>
            <w:bottom w:val="none" w:sz="0" w:space="0" w:color="auto"/>
            <w:right w:val="none" w:sz="0" w:space="0" w:color="auto"/>
          </w:divBdr>
        </w:div>
        <w:div w:id="1876965987">
          <w:marLeft w:val="480"/>
          <w:marRight w:val="0"/>
          <w:marTop w:val="0"/>
          <w:marBottom w:val="0"/>
          <w:divBdr>
            <w:top w:val="none" w:sz="0" w:space="0" w:color="auto"/>
            <w:left w:val="none" w:sz="0" w:space="0" w:color="auto"/>
            <w:bottom w:val="none" w:sz="0" w:space="0" w:color="auto"/>
            <w:right w:val="none" w:sz="0" w:space="0" w:color="auto"/>
          </w:divBdr>
        </w:div>
        <w:div w:id="1882671536">
          <w:marLeft w:val="480"/>
          <w:marRight w:val="0"/>
          <w:marTop w:val="0"/>
          <w:marBottom w:val="0"/>
          <w:divBdr>
            <w:top w:val="none" w:sz="0" w:space="0" w:color="auto"/>
            <w:left w:val="none" w:sz="0" w:space="0" w:color="auto"/>
            <w:bottom w:val="none" w:sz="0" w:space="0" w:color="auto"/>
            <w:right w:val="none" w:sz="0" w:space="0" w:color="auto"/>
          </w:divBdr>
        </w:div>
        <w:div w:id="1890602704">
          <w:marLeft w:val="480"/>
          <w:marRight w:val="0"/>
          <w:marTop w:val="0"/>
          <w:marBottom w:val="0"/>
          <w:divBdr>
            <w:top w:val="none" w:sz="0" w:space="0" w:color="auto"/>
            <w:left w:val="none" w:sz="0" w:space="0" w:color="auto"/>
            <w:bottom w:val="none" w:sz="0" w:space="0" w:color="auto"/>
            <w:right w:val="none" w:sz="0" w:space="0" w:color="auto"/>
          </w:divBdr>
        </w:div>
        <w:div w:id="1901012015">
          <w:marLeft w:val="480"/>
          <w:marRight w:val="0"/>
          <w:marTop w:val="0"/>
          <w:marBottom w:val="0"/>
          <w:divBdr>
            <w:top w:val="none" w:sz="0" w:space="0" w:color="auto"/>
            <w:left w:val="none" w:sz="0" w:space="0" w:color="auto"/>
            <w:bottom w:val="none" w:sz="0" w:space="0" w:color="auto"/>
            <w:right w:val="none" w:sz="0" w:space="0" w:color="auto"/>
          </w:divBdr>
        </w:div>
        <w:div w:id="1908029568">
          <w:marLeft w:val="480"/>
          <w:marRight w:val="0"/>
          <w:marTop w:val="0"/>
          <w:marBottom w:val="0"/>
          <w:divBdr>
            <w:top w:val="none" w:sz="0" w:space="0" w:color="auto"/>
            <w:left w:val="none" w:sz="0" w:space="0" w:color="auto"/>
            <w:bottom w:val="none" w:sz="0" w:space="0" w:color="auto"/>
            <w:right w:val="none" w:sz="0" w:space="0" w:color="auto"/>
          </w:divBdr>
        </w:div>
        <w:div w:id="1912694501">
          <w:marLeft w:val="480"/>
          <w:marRight w:val="0"/>
          <w:marTop w:val="0"/>
          <w:marBottom w:val="0"/>
          <w:divBdr>
            <w:top w:val="none" w:sz="0" w:space="0" w:color="auto"/>
            <w:left w:val="none" w:sz="0" w:space="0" w:color="auto"/>
            <w:bottom w:val="none" w:sz="0" w:space="0" w:color="auto"/>
            <w:right w:val="none" w:sz="0" w:space="0" w:color="auto"/>
          </w:divBdr>
        </w:div>
        <w:div w:id="1963339767">
          <w:marLeft w:val="480"/>
          <w:marRight w:val="0"/>
          <w:marTop w:val="0"/>
          <w:marBottom w:val="0"/>
          <w:divBdr>
            <w:top w:val="none" w:sz="0" w:space="0" w:color="auto"/>
            <w:left w:val="none" w:sz="0" w:space="0" w:color="auto"/>
            <w:bottom w:val="none" w:sz="0" w:space="0" w:color="auto"/>
            <w:right w:val="none" w:sz="0" w:space="0" w:color="auto"/>
          </w:divBdr>
        </w:div>
        <w:div w:id="1978099177">
          <w:marLeft w:val="480"/>
          <w:marRight w:val="0"/>
          <w:marTop w:val="0"/>
          <w:marBottom w:val="0"/>
          <w:divBdr>
            <w:top w:val="none" w:sz="0" w:space="0" w:color="auto"/>
            <w:left w:val="none" w:sz="0" w:space="0" w:color="auto"/>
            <w:bottom w:val="none" w:sz="0" w:space="0" w:color="auto"/>
            <w:right w:val="none" w:sz="0" w:space="0" w:color="auto"/>
          </w:divBdr>
        </w:div>
        <w:div w:id="1982340678">
          <w:marLeft w:val="480"/>
          <w:marRight w:val="0"/>
          <w:marTop w:val="0"/>
          <w:marBottom w:val="0"/>
          <w:divBdr>
            <w:top w:val="none" w:sz="0" w:space="0" w:color="auto"/>
            <w:left w:val="none" w:sz="0" w:space="0" w:color="auto"/>
            <w:bottom w:val="none" w:sz="0" w:space="0" w:color="auto"/>
            <w:right w:val="none" w:sz="0" w:space="0" w:color="auto"/>
          </w:divBdr>
        </w:div>
      </w:divsChild>
    </w:div>
    <w:div w:id="1482037002">
      <w:marLeft w:val="480"/>
      <w:marRight w:val="0"/>
      <w:marTop w:val="0"/>
      <w:marBottom w:val="0"/>
      <w:divBdr>
        <w:top w:val="none" w:sz="0" w:space="0" w:color="auto"/>
        <w:left w:val="none" w:sz="0" w:space="0" w:color="auto"/>
        <w:bottom w:val="none" w:sz="0" w:space="0" w:color="auto"/>
        <w:right w:val="none" w:sz="0" w:space="0" w:color="auto"/>
      </w:divBdr>
    </w:div>
    <w:div w:id="1482037520">
      <w:marLeft w:val="480"/>
      <w:marRight w:val="0"/>
      <w:marTop w:val="0"/>
      <w:marBottom w:val="0"/>
      <w:divBdr>
        <w:top w:val="none" w:sz="0" w:space="0" w:color="auto"/>
        <w:left w:val="none" w:sz="0" w:space="0" w:color="auto"/>
        <w:bottom w:val="none" w:sz="0" w:space="0" w:color="auto"/>
        <w:right w:val="none" w:sz="0" w:space="0" w:color="auto"/>
      </w:divBdr>
    </w:div>
    <w:div w:id="1482189806">
      <w:marLeft w:val="480"/>
      <w:marRight w:val="0"/>
      <w:marTop w:val="0"/>
      <w:marBottom w:val="0"/>
      <w:divBdr>
        <w:top w:val="none" w:sz="0" w:space="0" w:color="auto"/>
        <w:left w:val="none" w:sz="0" w:space="0" w:color="auto"/>
        <w:bottom w:val="none" w:sz="0" w:space="0" w:color="auto"/>
        <w:right w:val="none" w:sz="0" w:space="0" w:color="auto"/>
      </w:divBdr>
    </w:div>
    <w:div w:id="1482307409">
      <w:marLeft w:val="480"/>
      <w:marRight w:val="0"/>
      <w:marTop w:val="0"/>
      <w:marBottom w:val="0"/>
      <w:divBdr>
        <w:top w:val="none" w:sz="0" w:space="0" w:color="auto"/>
        <w:left w:val="none" w:sz="0" w:space="0" w:color="auto"/>
        <w:bottom w:val="none" w:sz="0" w:space="0" w:color="auto"/>
        <w:right w:val="none" w:sz="0" w:space="0" w:color="auto"/>
      </w:divBdr>
    </w:div>
    <w:div w:id="1482309434">
      <w:marLeft w:val="480"/>
      <w:marRight w:val="0"/>
      <w:marTop w:val="0"/>
      <w:marBottom w:val="0"/>
      <w:divBdr>
        <w:top w:val="none" w:sz="0" w:space="0" w:color="auto"/>
        <w:left w:val="none" w:sz="0" w:space="0" w:color="auto"/>
        <w:bottom w:val="none" w:sz="0" w:space="0" w:color="auto"/>
        <w:right w:val="none" w:sz="0" w:space="0" w:color="auto"/>
      </w:divBdr>
    </w:div>
    <w:div w:id="1482579961">
      <w:marLeft w:val="480"/>
      <w:marRight w:val="0"/>
      <w:marTop w:val="0"/>
      <w:marBottom w:val="0"/>
      <w:divBdr>
        <w:top w:val="none" w:sz="0" w:space="0" w:color="auto"/>
        <w:left w:val="none" w:sz="0" w:space="0" w:color="auto"/>
        <w:bottom w:val="none" w:sz="0" w:space="0" w:color="auto"/>
        <w:right w:val="none" w:sz="0" w:space="0" w:color="auto"/>
      </w:divBdr>
    </w:div>
    <w:div w:id="1482847755">
      <w:marLeft w:val="480"/>
      <w:marRight w:val="0"/>
      <w:marTop w:val="0"/>
      <w:marBottom w:val="0"/>
      <w:divBdr>
        <w:top w:val="none" w:sz="0" w:space="0" w:color="auto"/>
        <w:left w:val="none" w:sz="0" w:space="0" w:color="auto"/>
        <w:bottom w:val="none" w:sz="0" w:space="0" w:color="auto"/>
        <w:right w:val="none" w:sz="0" w:space="0" w:color="auto"/>
      </w:divBdr>
    </w:div>
    <w:div w:id="1482848726">
      <w:marLeft w:val="480"/>
      <w:marRight w:val="0"/>
      <w:marTop w:val="0"/>
      <w:marBottom w:val="0"/>
      <w:divBdr>
        <w:top w:val="none" w:sz="0" w:space="0" w:color="auto"/>
        <w:left w:val="none" w:sz="0" w:space="0" w:color="auto"/>
        <w:bottom w:val="none" w:sz="0" w:space="0" w:color="auto"/>
        <w:right w:val="none" w:sz="0" w:space="0" w:color="auto"/>
      </w:divBdr>
    </w:div>
    <w:div w:id="1483036594">
      <w:marLeft w:val="480"/>
      <w:marRight w:val="0"/>
      <w:marTop w:val="0"/>
      <w:marBottom w:val="0"/>
      <w:divBdr>
        <w:top w:val="none" w:sz="0" w:space="0" w:color="auto"/>
        <w:left w:val="none" w:sz="0" w:space="0" w:color="auto"/>
        <w:bottom w:val="none" w:sz="0" w:space="0" w:color="auto"/>
        <w:right w:val="none" w:sz="0" w:space="0" w:color="auto"/>
      </w:divBdr>
    </w:div>
    <w:div w:id="1483037150">
      <w:marLeft w:val="480"/>
      <w:marRight w:val="0"/>
      <w:marTop w:val="0"/>
      <w:marBottom w:val="0"/>
      <w:divBdr>
        <w:top w:val="none" w:sz="0" w:space="0" w:color="auto"/>
        <w:left w:val="none" w:sz="0" w:space="0" w:color="auto"/>
        <w:bottom w:val="none" w:sz="0" w:space="0" w:color="auto"/>
        <w:right w:val="none" w:sz="0" w:space="0" w:color="auto"/>
      </w:divBdr>
    </w:div>
    <w:div w:id="1483043163">
      <w:marLeft w:val="480"/>
      <w:marRight w:val="0"/>
      <w:marTop w:val="0"/>
      <w:marBottom w:val="0"/>
      <w:divBdr>
        <w:top w:val="none" w:sz="0" w:space="0" w:color="auto"/>
        <w:left w:val="none" w:sz="0" w:space="0" w:color="auto"/>
        <w:bottom w:val="none" w:sz="0" w:space="0" w:color="auto"/>
        <w:right w:val="none" w:sz="0" w:space="0" w:color="auto"/>
      </w:divBdr>
    </w:div>
    <w:div w:id="1483154077">
      <w:marLeft w:val="480"/>
      <w:marRight w:val="0"/>
      <w:marTop w:val="0"/>
      <w:marBottom w:val="0"/>
      <w:divBdr>
        <w:top w:val="none" w:sz="0" w:space="0" w:color="auto"/>
        <w:left w:val="none" w:sz="0" w:space="0" w:color="auto"/>
        <w:bottom w:val="none" w:sz="0" w:space="0" w:color="auto"/>
        <w:right w:val="none" w:sz="0" w:space="0" w:color="auto"/>
      </w:divBdr>
    </w:div>
    <w:div w:id="1483156235">
      <w:marLeft w:val="480"/>
      <w:marRight w:val="0"/>
      <w:marTop w:val="0"/>
      <w:marBottom w:val="0"/>
      <w:divBdr>
        <w:top w:val="none" w:sz="0" w:space="0" w:color="auto"/>
        <w:left w:val="none" w:sz="0" w:space="0" w:color="auto"/>
        <w:bottom w:val="none" w:sz="0" w:space="0" w:color="auto"/>
        <w:right w:val="none" w:sz="0" w:space="0" w:color="auto"/>
      </w:divBdr>
    </w:div>
    <w:div w:id="1483350543">
      <w:marLeft w:val="480"/>
      <w:marRight w:val="0"/>
      <w:marTop w:val="0"/>
      <w:marBottom w:val="0"/>
      <w:divBdr>
        <w:top w:val="none" w:sz="0" w:space="0" w:color="auto"/>
        <w:left w:val="none" w:sz="0" w:space="0" w:color="auto"/>
        <w:bottom w:val="none" w:sz="0" w:space="0" w:color="auto"/>
        <w:right w:val="none" w:sz="0" w:space="0" w:color="auto"/>
      </w:divBdr>
    </w:div>
    <w:div w:id="1483545733">
      <w:marLeft w:val="480"/>
      <w:marRight w:val="0"/>
      <w:marTop w:val="0"/>
      <w:marBottom w:val="0"/>
      <w:divBdr>
        <w:top w:val="none" w:sz="0" w:space="0" w:color="auto"/>
        <w:left w:val="none" w:sz="0" w:space="0" w:color="auto"/>
        <w:bottom w:val="none" w:sz="0" w:space="0" w:color="auto"/>
        <w:right w:val="none" w:sz="0" w:space="0" w:color="auto"/>
      </w:divBdr>
    </w:div>
    <w:div w:id="1483621195">
      <w:marLeft w:val="480"/>
      <w:marRight w:val="0"/>
      <w:marTop w:val="0"/>
      <w:marBottom w:val="0"/>
      <w:divBdr>
        <w:top w:val="none" w:sz="0" w:space="0" w:color="auto"/>
        <w:left w:val="none" w:sz="0" w:space="0" w:color="auto"/>
        <w:bottom w:val="none" w:sz="0" w:space="0" w:color="auto"/>
        <w:right w:val="none" w:sz="0" w:space="0" w:color="auto"/>
      </w:divBdr>
    </w:div>
    <w:div w:id="1483695472">
      <w:marLeft w:val="480"/>
      <w:marRight w:val="0"/>
      <w:marTop w:val="0"/>
      <w:marBottom w:val="0"/>
      <w:divBdr>
        <w:top w:val="none" w:sz="0" w:space="0" w:color="auto"/>
        <w:left w:val="none" w:sz="0" w:space="0" w:color="auto"/>
        <w:bottom w:val="none" w:sz="0" w:space="0" w:color="auto"/>
        <w:right w:val="none" w:sz="0" w:space="0" w:color="auto"/>
      </w:divBdr>
    </w:div>
    <w:div w:id="1483890665">
      <w:bodyDiv w:val="1"/>
      <w:marLeft w:val="0"/>
      <w:marRight w:val="0"/>
      <w:marTop w:val="0"/>
      <w:marBottom w:val="0"/>
      <w:divBdr>
        <w:top w:val="none" w:sz="0" w:space="0" w:color="auto"/>
        <w:left w:val="none" w:sz="0" w:space="0" w:color="auto"/>
        <w:bottom w:val="none" w:sz="0" w:space="0" w:color="auto"/>
        <w:right w:val="none" w:sz="0" w:space="0" w:color="auto"/>
      </w:divBdr>
    </w:div>
    <w:div w:id="1483892185">
      <w:marLeft w:val="480"/>
      <w:marRight w:val="0"/>
      <w:marTop w:val="0"/>
      <w:marBottom w:val="0"/>
      <w:divBdr>
        <w:top w:val="none" w:sz="0" w:space="0" w:color="auto"/>
        <w:left w:val="none" w:sz="0" w:space="0" w:color="auto"/>
        <w:bottom w:val="none" w:sz="0" w:space="0" w:color="auto"/>
        <w:right w:val="none" w:sz="0" w:space="0" w:color="auto"/>
      </w:divBdr>
    </w:div>
    <w:div w:id="1484272580">
      <w:marLeft w:val="480"/>
      <w:marRight w:val="0"/>
      <w:marTop w:val="0"/>
      <w:marBottom w:val="0"/>
      <w:divBdr>
        <w:top w:val="none" w:sz="0" w:space="0" w:color="auto"/>
        <w:left w:val="none" w:sz="0" w:space="0" w:color="auto"/>
        <w:bottom w:val="none" w:sz="0" w:space="0" w:color="auto"/>
        <w:right w:val="none" w:sz="0" w:space="0" w:color="auto"/>
      </w:divBdr>
    </w:div>
    <w:div w:id="1484345586">
      <w:marLeft w:val="480"/>
      <w:marRight w:val="0"/>
      <w:marTop w:val="0"/>
      <w:marBottom w:val="0"/>
      <w:divBdr>
        <w:top w:val="none" w:sz="0" w:space="0" w:color="auto"/>
        <w:left w:val="none" w:sz="0" w:space="0" w:color="auto"/>
        <w:bottom w:val="none" w:sz="0" w:space="0" w:color="auto"/>
        <w:right w:val="none" w:sz="0" w:space="0" w:color="auto"/>
      </w:divBdr>
    </w:div>
    <w:div w:id="1484393682">
      <w:marLeft w:val="480"/>
      <w:marRight w:val="0"/>
      <w:marTop w:val="0"/>
      <w:marBottom w:val="0"/>
      <w:divBdr>
        <w:top w:val="none" w:sz="0" w:space="0" w:color="auto"/>
        <w:left w:val="none" w:sz="0" w:space="0" w:color="auto"/>
        <w:bottom w:val="none" w:sz="0" w:space="0" w:color="auto"/>
        <w:right w:val="none" w:sz="0" w:space="0" w:color="auto"/>
      </w:divBdr>
    </w:div>
    <w:div w:id="1484463912">
      <w:marLeft w:val="480"/>
      <w:marRight w:val="0"/>
      <w:marTop w:val="0"/>
      <w:marBottom w:val="0"/>
      <w:divBdr>
        <w:top w:val="none" w:sz="0" w:space="0" w:color="auto"/>
        <w:left w:val="none" w:sz="0" w:space="0" w:color="auto"/>
        <w:bottom w:val="none" w:sz="0" w:space="0" w:color="auto"/>
        <w:right w:val="none" w:sz="0" w:space="0" w:color="auto"/>
      </w:divBdr>
    </w:div>
    <w:div w:id="1484470840">
      <w:marLeft w:val="480"/>
      <w:marRight w:val="0"/>
      <w:marTop w:val="0"/>
      <w:marBottom w:val="0"/>
      <w:divBdr>
        <w:top w:val="none" w:sz="0" w:space="0" w:color="auto"/>
        <w:left w:val="none" w:sz="0" w:space="0" w:color="auto"/>
        <w:bottom w:val="none" w:sz="0" w:space="0" w:color="auto"/>
        <w:right w:val="none" w:sz="0" w:space="0" w:color="auto"/>
      </w:divBdr>
    </w:div>
    <w:div w:id="1484590917">
      <w:marLeft w:val="480"/>
      <w:marRight w:val="0"/>
      <w:marTop w:val="0"/>
      <w:marBottom w:val="0"/>
      <w:divBdr>
        <w:top w:val="none" w:sz="0" w:space="0" w:color="auto"/>
        <w:left w:val="none" w:sz="0" w:space="0" w:color="auto"/>
        <w:bottom w:val="none" w:sz="0" w:space="0" w:color="auto"/>
        <w:right w:val="none" w:sz="0" w:space="0" w:color="auto"/>
      </w:divBdr>
    </w:div>
    <w:div w:id="1484659945">
      <w:marLeft w:val="480"/>
      <w:marRight w:val="0"/>
      <w:marTop w:val="0"/>
      <w:marBottom w:val="0"/>
      <w:divBdr>
        <w:top w:val="none" w:sz="0" w:space="0" w:color="auto"/>
        <w:left w:val="none" w:sz="0" w:space="0" w:color="auto"/>
        <w:bottom w:val="none" w:sz="0" w:space="0" w:color="auto"/>
        <w:right w:val="none" w:sz="0" w:space="0" w:color="auto"/>
      </w:divBdr>
    </w:div>
    <w:div w:id="1484665721">
      <w:marLeft w:val="480"/>
      <w:marRight w:val="0"/>
      <w:marTop w:val="0"/>
      <w:marBottom w:val="0"/>
      <w:divBdr>
        <w:top w:val="none" w:sz="0" w:space="0" w:color="auto"/>
        <w:left w:val="none" w:sz="0" w:space="0" w:color="auto"/>
        <w:bottom w:val="none" w:sz="0" w:space="0" w:color="auto"/>
        <w:right w:val="none" w:sz="0" w:space="0" w:color="auto"/>
      </w:divBdr>
    </w:div>
    <w:div w:id="1484809432">
      <w:marLeft w:val="480"/>
      <w:marRight w:val="0"/>
      <w:marTop w:val="0"/>
      <w:marBottom w:val="0"/>
      <w:divBdr>
        <w:top w:val="none" w:sz="0" w:space="0" w:color="auto"/>
        <w:left w:val="none" w:sz="0" w:space="0" w:color="auto"/>
        <w:bottom w:val="none" w:sz="0" w:space="0" w:color="auto"/>
        <w:right w:val="none" w:sz="0" w:space="0" w:color="auto"/>
      </w:divBdr>
    </w:div>
    <w:div w:id="1484858592">
      <w:marLeft w:val="480"/>
      <w:marRight w:val="0"/>
      <w:marTop w:val="0"/>
      <w:marBottom w:val="0"/>
      <w:divBdr>
        <w:top w:val="none" w:sz="0" w:space="0" w:color="auto"/>
        <w:left w:val="none" w:sz="0" w:space="0" w:color="auto"/>
        <w:bottom w:val="none" w:sz="0" w:space="0" w:color="auto"/>
        <w:right w:val="none" w:sz="0" w:space="0" w:color="auto"/>
      </w:divBdr>
    </w:div>
    <w:div w:id="1484930748">
      <w:marLeft w:val="480"/>
      <w:marRight w:val="0"/>
      <w:marTop w:val="0"/>
      <w:marBottom w:val="0"/>
      <w:divBdr>
        <w:top w:val="none" w:sz="0" w:space="0" w:color="auto"/>
        <w:left w:val="none" w:sz="0" w:space="0" w:color="auto"/>
        <w:bottom w:val="none" w:sz="0" w:space="0" w:color="auto"/>
        <w:right w:val="none" w:sz="0" w:space="0" w:color="auto"/>
      </w:divBdr>
    </w:div>
    <w:div w:id="1485006537">
      <w:marLeft w:val="480"/>
      <w:marRight w:val="0"/>
      <w:marTop w:val="0"/>
      <w:marBottom w:val="0"/>
      <w:divBdr>
        <w:top w:val="none" w:sz="0" w:space="0" w:color="auto"/>
        <w:left w:val="none" w:sz="0" w:space="0" w:color="auto"/>
        <w:bottom w:val="none" w:sz="0" w:space="0" w:color="auto"/>
        <w:right w:val="none" w:sz="0" w:space="0" w:color="auto"/>
      </w:divBdr>
    </w:div>
    <w:div w:id="1485052118">
      <w:marLeft w:val="480"/>
      <w:marRight w:val="0"/>
      <w:marTop w:val="0"/>
      <w:marBottom w:val="0"/>
      <w:divBdr>
        <w:top w:val="none" w:sz="0" w:space="0" w:color="auto"/>
        <w:left w:val="none" w:sz="0" w:space="0" w:color="auto"/>
        <w:bottom w:val="none" w:sz="0" w:space="0" w:color="auto"/>
        <w:right w:val="none" w:sz="0" w:space="0" w:color="auto"/>
      </w:divBdr>
    </w:div>
    <w:div w:id="1485121033">
      <w:marLeft w:val="480"/>
      <w:marRight w:val="0"/>
      <w:marTop w:val="0"/>
      <w:marBottom w:val="0"/>
      <w:divBdr>
        <w:top w:val="none" w:sz="0" w:space="0" w:color="auto"/>
        <w:left w:val="none" w:sz="0" w:space="0" w:color="auto"/>
        <w:bottom w:val="none" w:sz="0" w:space="0" w:color="auto"/>
        <w:right w:val="none" w:sz="0" w:space="0" w:color="auto"/>
      </w:divBdr>
    </w:div>
    <w:div w:id="1485465108">
      <w:marLeft w:val="480"/>
      <w:marRight w:val="0"/>
      <w:marTop w:val="0"/>
      <w:marBottom w:val="0"/>
      <w:divBdr>
        <w:top w:val="none" w:sz="0" w:space="0" w:color="auto"/>
        <w:left w:val="none" w:sz="0" w:space="0" w:color="auto"/>
        <w:bottom w:val="none" w:sz="0" w:space="0" w:color="auto"/>
        <w:right w:val="none" w:sz="0" w:space="0" w:color="auto"/>
      </w:divBdr>
    </w:div>
    <w:div w:id="1485512697">
      <w:marLeft w:val="480"/>
      <w:marRight w:val="0"/>
      <w:marTop w:val="0"/>
      <w:marBottom w:val="0"/>
      <w:divBdr>
        <w:top w:val="none" w:sz="0" w:space="0" w:color="auto"/>
        <w:left w:val="none" w:sz="0" w:space="0" w:color="auto"/>
        <w:bottom w:val="none" w:sz="0" w:space="0" w:color="auto"/>
        <w:right w:val="none" w:sz="0" w:space="0" w:color="auto"/>
      </w:divBdr>
    </w:div>
    <w:div w:id="1485855085">
      <w:marLeft w:val="480"/>
      <w:marRight w:val="0"/>
      <w:marTop w:val="0"/>
      <w:marBottom w:val="0"/>
      <w:divBdr>
        <w:top w:val="none" w:sz="0" w:space="0" w:color="auto"/>
        <w:left w:val="none" w:sz="0" w:space="0" w:color="auto"/>
        <w:bottom w:val="none" w:sz="0" w:space="0" w:color="auto"/>
        <w:right w:val="none" w:sz="0" w:space="0" w:color="auto"/>
      </w:divBdr>
    </w:div>
    <w:div w:id="1485976481">
      <w:marLeft w:val="480"/>
      <w:marRight w:val="0"/>
      <w:marTop w:val="0"/>
      <w:marBottom w:val="0"/>
      <w:divBdr>
        <w:top w:val="none" w:sz="0" w:space="0" w:color="auto"/>
        <w:left w:val="none" w:sz="0" w:space="0" w:color="auto"/>
        <w:bottom w:val="none" w:sz="0" w:space="0" w:color="auto"/>
        <w:right w:val="none" w:sz="0" w:space="0" w:color="auto"/>
      </w:divBdr>
    </w:div>
    <w:div w:id="1486047076">
      <w:marLeft w:val="480"/>
      <w:marRight w:val="0"/>
      <w:marTop w:val="0"/>
      <w:marBottom w:val="0"/>
      <w:divBdr>
        <w:top w:val="none" w:sz="0" w:space="0" w:color="auto"/>
        <w:left w:val="none" w:sz="0" w:space="0" w:color="auto"/>
        <w:bottom w:val="none" w:sz="0" w:space="0" w:color="auto"/>
        <w:right w:val="none" w:sz="0" w:space="0" w:color="auto"/>
      </w:divBdr>
    </w:div>
    <w:div w:id="1486119556">
      <w:marLeft w:val="480"/>
      <w:marRight w:val="0"/>
      <w:marTop w:val="0"/>
      <w:marBottom w:val="0"/>
      <w:divBdr>
        <w:top w:val="none" w:sz="0" w:space="0" w:color="auto"/>
        <w:left w:val="none" w:sz="0" w:space="0" w:color="auto"/>
        <w:bottom w:val="none" w:sz="0" w:space="0" w:color="auto"/>
        <w:right w:val="none" w:sz="0" w:space="0" w:color="auto"/>
      </w:divBdr>
    </w:div>
    <w:div w:id="1486120302">
      <w:marLeft w:val="480"/>
      <w:marRight w:val="0"/>
      <w:marTop w:val="0"/>
      <w:marBottom w:val="0"/>
      <w:divBdr>
        <w:top w:val="none" w:sz="0" w:space="0" w:color="auto"/>
        <w:left w:val="none" w:sz="0" w:space="0" w:color="auto"/>
        <w:bottom w:val="none" w:sz="0" w:space="0" w:color="auto"/>
        <w:right w:val="none" w:sz="0" w:space="0" w:color="auto"/>
      </w:divBdr>
    </w:div>
    <w:div w:id="1486124911">
      <w:marLeft w:val="480"/>
      <w:marRight w:val="0"/>
      <w:marTop w:val="0"/>
      <w:marBottom w:val="0"/>
      <w:divBdr>
        <w:top w:val="none" w:sz="0" w:space="0" w:color="auto"/>
        <w:left w:val="none" w:sz="0" w:space="0" w:color="auto"/>
        <w:bottom w:val="none" w:sz="0" w:space="0" w:color="auto"/>
        <w:right w:val="none" w:sz="0" w:space="0" w:color="auto"/>
      </w:divBdr>
    </w:div>
    <w:div w:id="1486161603">
      <w:marLeft w:val="480"/>
      <w:marRight w:val="0"/>
      <w:marTop w:val="0"/>
      <w:marBottom w:val="0"/>
      <w:divBdr>
        <w:top w:val="none" w:sz="0" w:space="0" w:color="auto"/>
        <w:left w:val="none" w:sz="0" w:space="0" w:color="auto"/>
        <w:bottom w:val="none" w:sz="0" w:space="0" w:color="auto"/>
        <w:right w:val="none" w:sz="0" w:space="0" w:color="auto"/>
      </w:divBdr>
    </w:div>
    <w:div w:id="1486360859">
      <w:marLeft w:val="480"/>
      <w:marRight w:val="0"/>
      <w:marTop w:val="0"/>
      <w:marBottom w:val="0"/>
      <w:divBdr>
        <w:top w:val="none" w:sz="0" w:space="0" w:color="auto"/>
        <w:left w:val="none" w:sz="0" w:space="0" w:color="auto"/>
        <w:bottom w:val="none" w:sz="0" w:space="0" w:color="auto"/>
        <w:right w:val="none" w:sz="0" w:space="0" w:color="auto"/>
      </w:divBdr>
    </w:div>
    <w:div w:id="1486361796">
      <w:marLeft w:val="480"/>
      <w:marRight w:val="0"/>
      <w:marTop w:val="0"/>
      <w:marBottom w:val="0"/>
      <w:divBdr>
        <w:top w:val="none" w:sz="0" w:space="0" w:color="auto"/>
        <w:left w:val="none" w:sz="0" w:space="0" w:color="auto"/>
        <w:bottom w:val="none" w:sz="0" w:space="0" w:color="auto"/>
        <w:right w:val="none" w:sz="0" w:space="0" w:color="auto"/>
      </w:divBdr>
    </w:div>
    <w:div w:id="1486431966">
      <w:marLeft w:val="480"/>
      <w:marRight w:val="0"/>
      <w:marTop w:val="0"/>
      <w:marBottom w:val="0"/>
      <w:divBdr>
        <w:top w:val="none" w:sz="0" w:space="0" w:color="auto"/>
        <w:left w:val="none" w:sz="0" w:space="0" w:color="auto"/>
        <w:bottom w:val="none" w:sz="0" w:space="0" w:color="auto"/>
        <w:right w:val="none" w:sz="0" w:space="0" w:color="auto"/>
      </w:divBdr>
    </w:div>
    <w:div w:id="1486505982">
      <w:marLeft w:val="480"/>
      <w:marRight w:val="0"/>
      <w:marTop w:val="0"/>
      <w:marBottom w:val="0"/>
      <w:divBdr>
        <w:top w:val="none" w:sz="0" w:space="0" w:color="auto"/>
        <w:left w:val="none" w:sz="0" w:space="0" w:color="auto"/>
        <w:bottom w:val="none" w:sz="0" w:space="0" w:color="auto"/>
        <w:right w:val="none" w:sz="0" w:space="0" w:color="auto"/>
      </w:divBdr>
    </w:div>
    <w:div w:id="1486966438">
      <w:marLeft w:val="480"/>
      <w:marRight w:val="0"/>
      <w:marTop w:val="0"/>
      <w:marBottom w:val="0"/>
      <w:divBdr>
        <w:top w:val="none" w:sz="0" w:space="0" w:color="auto"/>
        <w:left w:val="none" w:sz="0" w:space="0" w:color="auto"/>
        <w:bottom w:val="none" w:sz="0" w:space="0" w:color="auto"/>
        <w:right w:val="none" w:sz="0" w:space="0" w:color="auto"/>
      </w:divBdr>
    </w:div>
    <w:div w:id="1487015008">
      <w:marLeft w:val="480"/>
      <w:marRight w:val="0"/>
      <w:marTop w:val="0"/>
      <w:marBottom w:val="0"/>
      <w:divBdr>
        <w:top w:val="none" w:sz="0" w:space="0" w:color="auto"/>
        <w:left w:val="none" w:sz="0" w:space="0" w:color="auto"/>
        <w:bottom w:val="none" w:sz="0" w:space="0" w:color="auto"/>
        <w:right w:val="none" w:sz="0" w:space="0" w:color="auto"/>
      </w:divBdr>
    </w:div>
    <w:div w:id="1487016561">
      <w:marLeft w:val="480"/>
      <w:marRight w:val="0"/>
      <w:marTop w:val="0"/>
      <w:marBottom w:val="0"/>
      <w:divBdr>
        <w:top w:val="none" w:sz="0" w:space="0" w:color="auto"/>
        <w:left w:val="none" w:sz="0" w:space="0" w:color="auto"/>
        <w:bottom w:val="none" w:sz="0" w:space="0" w:color="auto"/>
        <w:right w:val="none" w:sz="0" w:space="0" w:color="auto"/>
      </w:divBdr>
    </w:div>
    <w:div w:id="1487085795">
      <w:marLeft w:val="480"/>
      <w:marRight w:val="0"/>
      <w:marTop w:val="0"/>
      <w:marBottom w:val="0"/>
      <w:divBdr>
        <w:top w:val="none" w:sz="0" w:space="0" w:color="auto"/>
        <w:left w:val="none" w:sz="0" w:space="0" w:color="auto"/>
        <w:bottom w:val="none" w:sz="0" w:space="0" w:color="auto"/>
        <w:right w:val="none" w:sz="0" w:space="0" w:color="auto"/>
      </w:divBdr>
    </w:div>
    <w:div w:id="1487160240">
      <w:marLeft w:val="480"/>
      <w:marRight w:val="0"/>
      <w:marTop w:val="0"/>
      <w:marBottom w:val="0"/>
      <w:divBdr>
        <w:top w:val="none" w:sz="0" w:space="0" w:color="auto"/>
        <w:left w:val="none" w:sz="0" w:space="0" w:color="auto"/>
        <w:bottom w:val="none" w:sz="0" w:space="0" w:color="auto"/>
        <w:right w:val="none" w:sz="0" w:space="0" w:color="auto"/>
      </w:divBdr>
    </w:div>
    <w:div w:id="1487164140">
      <w:marLeft w:val="480"/>
      <w:marRight w:val="0"/>
      <w:marTop w:val="0"/>
      <w:marBottom w:val="0"/>
      <w:divBdr>
        <w:top w:val="none" w:sz="0" w:space="0" w:color="auto"/>
        <w:left w:val="none" w:sz="0" w:space="0" w:color="auto"/>
        <w:bottom w:val="none" w:sz="0" w:space="0" w:color="auto"/>
        <w:right w:val="none" w:sz="0" w:space="0" w:color="auto"/>
      </w:divBdr>
    </w:div>
    <w:div w:id="1487237698">
      <w:marLeft w:val="480"/>
      <w:marRight w:val="0"/>
      <w:marTop w:val="0"/>
      <w:marBottom w:val="0"/>
      <w:divBdr>
        <w:top w:val="none" w:sz="0" w:space="0" w:color="auto"/>
        <w:left w:val="none" w:sz="0" w:space="0" w:color="auto"/>
        <w:bottom w:val="none" w:sz="0" w:space="0" w:color="auto"/>
        <w:right w:val="none" w:sz="0" w:space="0" w:color="auto"/>
      </w:divBdr>
    </w:div>
    <w:div w:id="1487356229">
      <w:marLeft w:val="480"/>
      <w:marRight w:val="0"/>
      <w:marTop w:val="0"/>
      <w:marBottom w:val="0"/>
      <w:divBdr>
        <w:top w:val="none" w:sz="0" w:space="0" w:color="auto"/>
        <w:left w:val="none" w:sz="0" w:space="0" w:color="auto"/>
        <w:bottom w:val="none" w:sz="0" w:space="0" w:color="auto"/>
        <w:right w:val="none" w:sz="0" w:space="0" w:color="auto"/>
      </w:divBdr>
    </w:div>
    <w:div w:id="1487358260">
      <w:marLeft w:val="480"/>
      <w:marRight w:val="0"/>
      <w:marTop w:val="0"/>
      <w:marBottom w:val="0"/>
      <w:divBdr>
        <w:top w:val="none" w:sz="0" w:space="0" w:color="auto"/>
        <w:left w:val="none" w:sz="0" w:space="0" w:color="auto"/>
        <w:bottom w:val="none" w:sz="0" w:space="0" w:color="auto"/>
        <w:right w:val="none" w:sz="0" w:space="0" w:color="auto"/>
      </w:divBdr>
    </w:div>
    <w:div w:id="1487428643">
      <w:marLeft w:val="480"/>
      <w:marRight w:val="0"/>
      <w:marTop w:val="0"/>
      <w:marBottom w:val="0"/>
      <w:divBdr>
        <w:top w:val="none" w:sz="0" w:space="0" w:color="auto"/>
        <w:left w:val="none" w:sz="0" w:space="0" w:color="auto"/>
        <w:bottom w:val="none" w:sz="0" w:space="0" w:color="auto"/>
        <w:right w:val="none" w:sz="0" w:space="0" w:color="auto"/>
      </w:divBdr>
    </w:div>
    <w:div w:id="1487430181">
      <w:marLeft w:val="480"/>
      <w:marRight w:val="0"/>
      <w:marTop w:val="0"/>
      <w:marBottom w:val="0"/>
      <w:divBdr>
        <w:top w:val="none" w:sz="0" w:space="0" w:color="auto"/>
        <w:left w:val="none" w:sz="0" w:space="0" w:color="auto"/>
        <w:bottom w:val="none" w:sz="0" w:space="0" w:color="auto"/>
        <w:right w:val="none" w:sz="0" w:space="0" w:color="auto"/>
      </w:divBdr>
    </w:div>
    <w:div w:id="1487436705">
      <w:marLeft w:val="480"/>
      <w:marRight w:val="0"/>
      <w:marTop w:val="0"/>
      <w:marBottom w:val="0"/>
      <w:divBdr>
        <w:top w:val="none" w:sz="0" w:space="0" w:color="auto"/>
        <w:left w:val="none" w:sz="0" w:space="0" w:color="auto"/>
        <w:bottom w:val="none" w:sz="0" w:space="0" w:color="auto"/>
        <w:right w:val="none" w:sz="0" w:space="0" w:color="auto"/>
      </w:divBdr>
    </w:div>
    <w:div w:id="1487472443">
      <w:marLeft w:val="480"/>
      <w:marRight w:val="0"/>
      <w:marTop w:val="0"/>
      <w:marBottom w:val="0"/>
      <w:divBdr>
        <w:top w:val="none" w:sz="0" w:space="0" w:color="auto"/>
        <w:left w:val="none" w:sz="0" w:space="0" w:color="auto"/>
        <w:bottom w:val="none" w:sz="0" w:space="0" w:color="auto"/>
        <w:right w:val="none" w:sz="0" w:space="0" w:color="auto"/>
      </w:divBdr>
    </w:div>
    <w:div w:id="1487480130">
      <w:marLeft w:val="480"/>
      <w:marRight w:val="0"/>
      <w:marTop w:val="0"/>
      <w:marBottom w:val="0"/>
      <w:divBdr>
        <w:top w:val="none" w:sz="0" w:space="0" w:color="auto"/>
        <w:left w:val="none" w:sz="0" w:space="0" w:color="auto"/>
        <w:bottom w:val="none" w:sz="0" w:space="0" w:color="auto"/>
        <w:right w:val="none" w:sz="0" w:space="0" w:color="auto"/>
      </w:divBdr>
    </w:div>
    <w:div w:id="1487549574">
      <w:marLeft w:val="480"/>
      <w:marRight w:val="0"/>
      <w:marTop w:val="0"/>
      <w:marBottom w:val="0"/>
      <w:divBdr>
        <w:top w:val="none" w:sz="0" w:space="0" w:color="auto"/>
        <w:left w:val="none" w:sz="0" w:space="0" w:color="auto"/>
        <w:bottom w:val="none" w:sz="0" w:space="0" w:color="auto"/>
        <w:right w:val="none" w:sz="0" w:space="0" w:color="auto"/>
      </w:divBdr>
    </w:div>
    <w:div w:id="1487554836">
      <w:marLeft w:val="480"/>
      <w:marRight w:val="0"/>
      <w:marTop w:val="0"/>
      <w:marBottom w:val="0"/>
      <w:divBdr>
        <w:top w:val="none" w:sz="0" w:space="0" w:color="auto"/>
        <w:left w:val="none" w:sz="0" w:space="0" w:color="auto"/>
        <w:bottom w:val="none" w:sz="0" w:space="0" w:color="auto"/>
        <w:right w:val="none" w:sz="0" w:space="0" w:color="auto"/>
      </w:divBdr>
    </w:div>
    <w:div w:id="1487622050">
      <w:marLeft w:val="480"/>
      <w:marRight w:val="0"/>
      <w:marTop w:val="0"/>
      <w:marBottom w:val="0"/>
      <w:divBdr>
        <w:top w:val="none" w:sz="0" w:space="0" w:color="auto"/>
        <w:left w:val="none" w:sz="0" w:space="0" w:color="auto"/>
        <w:bottom w:val="none" w:sz="0" w:space="0" w:color="auto"/>
        <w:right w:val="none" w:sz="0" w:space="0" w:color="auto"/>
      </w:divBdr>
    </w:div>
    <w:div w:id="1487625026">
      <w:marLeft w:val="480"/>
      <w:marRight w:val="0"/>
      <w:marTop w:val="0"/>
      <w:marBottom w:val="0"/>
      <w:divBdr>
        <w:top w:val="none" w:sz="0" w:space="0" w:color="auto"/>
        <w:left w:val="none" w:sz="0" w:space="0" w:color="auto"/>
        <w:bottom w:val="none" w:sz="0" w:space="0" w:color="auto"/>
        <w:right w:val="none" w:sz="0" w:space="0" w:color="auto"/>
      </w:divBdr>
    </w:div>
    <w:div w:id="1487627708">
      <w:marLeft w:val="480"/>
      <w:marRight w:val="0"/>
      <w:marTop w:val="0"/>
      <w:marBottom w:val="0"/>
      <w:divBdr>
        <w:top w:val="none" w:sz="0" w:space="0" w:color="auto"/>
        <w:left w:val="none" w:sz="0" w:space="0" w:color="auto"/>
        <w:bottom w:val="none" w:sz="0" w:space="0" w:color="auto"/>
        <w:right w:val="none" w:sz="0" w:space="0" w:color="auto"/>
      </w:divBdr>
    </w:div>
    <w:div w:id="1487631017">
      <w:marLeft w:val="480"/>
      <w:marRight w:val="0"/>
      <w:marTop w:val="0"/>
      <w:marBottom w:val="0"/>
      <w:divBdr>
        <w:top w:val="none" w:sz="0" w:space="0" w:color="auto"/>
        <w:left w:val="none" w:sz="0" w:space="0" w:color="auto"/>
        <w:bottom w:val="none" w:sz="0" w:space="0" w:color="auto"/>
        <w:right w:val="none" w:sz="0" w:space="0" w:color="auto"/>
      </w:divBdr>
    </w:div>
    <w:div w:id="1487669141">
      <w:marLeft w:val="480"/>
      <w:marRight w:val="0"/>
      <w:marTop w:val="0"/>
      <w:marBottom w:val="0"/>
      <w:divBdr>
        <w:top w:val="none" w:sz="0" w:space="0" w:color="auto"/>
        <w:left w:val="none" w:sz="0" w:space="0" w:color="auto"/>
        <w:bottom w:val="none" w:sz="0" w:space="0" w:color="auto"/>
        <w:right w:val="none" w:sz="0" w:space="0" w:color="auto"/>
      </w:divBdr>
    </w:div>
    <w:div w:id="1487669620">
      <w:marLeft w:val="480"/>
      <w:marRight w:val="0"/>
      <w:marTop w:val="0"/>
      <w:marBottom w:val="0"/>
      <w:divBdr>
        <w:top w:val="none" w:sz="0" w:space="0" w:color="auto"/>
        <w:left w:val="none" w:sz="0" w:space="0" w:color="auto"/>
        <w:bottom w:val="none" w:sz="0" w:space="0" w:color="auto"/>
        <w:right w:val="none" w:sz="0" w:space="0" w:color="auto"/>
      </w:divBdr>
    </w:div>
    <w:div w:id="1487740527">
      <w:marLeft w:val="480"/>
      <w:marRight w:val="0"/>
      <w:marTop w:val="0"/>
      <w:marBottom w:val="0"/>
      <w:divBdr>
        <w:top w:val="none" w:sz="0" w:space="0" w:color="auto"/>
        <w:left w:val="none" w:sz="0" w:space="0" w:color="auto"/>
        <w:bottom w:val="none" w:sz="0" w:space="0" w:color="auto"/>
        <w:right w:val="none" w:sz="0" w:space="0" w:color="auto"/>
      </w:divBdr>
    </w:div>
    <w:div w:id="1487865106">
      <w:marLeft w:val="480"/>
      <w:marRight w:val="0"/>
      <w:marTop w:val="0"/>
      <w:marBottom w:val="0"/>
      <w:divBdr>
        <w:top w:val="none" w:sz="0" w:space="0" w:color="auto"/>
        <w:left w:val="none" w:sz="0" w:space="0" w:color="auto"/>
        <w:bottom w:val="none" w:sz="0" w:space="0" w:color="auto"/>
        <w:right w:val="none" w:sz="0" w:space="0" w:color="auto"/>
      </w:divBdr>
    </w:div>
    <w:div w:id="1487894237">
      <w:marLeft w:val="480"/>
      <w:marRight w:val="0"/>
      <w:marTop w:val="0"/>
      <w:marBottom w:val="0"/>
      <w:divBdr>
        <w:top w:val="none" w:sz="0" w:space="0" w:color="auto"/>
        <w:left w:val="none" w:sz="0" w:space="0" w:color="auto"/>
        <w:bottom w:val="none" w:sz="0" w:space="0" w:color="auto"/>
        <w:right w:val="none" w:sz="0" w:space="0" w:color="auto"/>
      </w:divBdr>
    </w:div>
    <w:div w:id="1488009053">
      <w:marLeft w:val="480"/>
      <w:marRight w:val="0"/>
      <w:marTop w:val="0"/>
      <w:marBottom w:val="0"/>
      <w:divBdr>
        <w:top w:val="none" w:sz="0" w:space="0" w:color="auto"/>
        <w:left w:val="none" w:sz="0" w:space="0" w:color="auto"/>
        <w:bottom w:val="none" w:sz="0" w:space="0" w:color="auto"/>
        <w:right w:val="none" w:sz="0" w:space="0" w:color="auto"/>
      </w:divBdr>
    </w:div>
    <w:div w:id="1488475849">
      <w:marLeft w:val="480"/>
      <w:marRight w:val="0"/>
      <w:marTop w:val="0"/>
      <w:marBottom w:val="0"/>
      <w:divBdr>
        <w:top w:val="none" w:sz="0" w:space="0" w:color="auto"/>
        <w:left w:val="none" w:sz="0" w:space="0" w:color="auto"/>
        <w:bottom w:val="none" w:sz="0" w:space="0" w:color="auto"/>
        <w:right w:val="none" w:sz="0" w:space="0" w:color="auto"/>
      </w:divBdr>
    </w:div>
    <w:div w:id="1488593362">
      <w:marLeft w:val="480"/>
      <w:marRight w:val="0"/>
      <w:marTop w:val="0"/>
      <w:marBottom w:val="0"/>
      <w:divBdr>
        <w:top w:val="none" w:sz="0" w:space="0" w:color="auto"/>
        <w:left w:val="none" w:sz="0" w:space="0" w:color="auto"/>
        <w:bottom w:val="none" w:sz="0" w:space="0" w:color="auto"/>
        <w:right w:val="none" w:sz="0" w:space="0" w:color="auto"/>
      </w:divBdr>
    </w:div>
    <w:div w:id="1488667471">
      <w:marLeft w:val="480"/>
      <w:marRight w:val="0"/>
      <w:marTop w:val="0"/>
      <w:marBottom w:val="0"/>
      <w:divBdr>
        <w:top w:val="none" w:sz="0" w:space="0" w:color="auto"/>
        <w:left w:val="none" w:sz="0" w:space="0" w:color="auto"/>
        <w:bottom w:val="none" w:sz="0" w:space="0" w:color="auto"/>
        <w:right w:val="none" w:sz="0" w:space="0" w:color="auto"/>
      </w:divBdr>
    </w:div>
    <w:div w:id="1488747396">
      <w:marLeft w:val="480"/>
      <w:marRight w:val="0"/>
      <w:marTop w:val="0"/>
      <w:marBottom w:val="0"/>
      <w:divBdr>
        <w:top w:val="none" w:sz="0" w:space="0" w:color="auto"/>
        <w:left w:val="none" w:sz="0" w:space="0" w:color="auto"/>
        <w:bottom w:val="none" w:sz="0" w:space="0" w:color="auto"/>
        <w:right w:val="none" w:sz="0" w:space="0" w:color="auto"/>
      </w:divBdr>
    </w:div>
    <w:div w:id="1488785105">
      <w:marLeft w:val="480"/>
      <w:marRight w:val="0"/>
      <w:marTop w:val="0"/>
      <w:marBottom w:val="0"/>
      <w:divBdr>
        <w:top w:val="none" w:sz="0" w:space="0" w:color="auto"/>
        <w:left w:val="none" w:sz="0" w:space="0" w:color="auto"/>
        <w:bottom w:val="none" w:sz="0" w:space="0" w:color="auto"/>
        <w:right w:val="none" w:sz="0" w:space="0" w:color="auto"/>
      </w:divBdr>
    </w:div>
    <w:div w:id="1488861712">
      <w:marLeft w:val="480"/>
      <w:marRight w:val="0"/>
      <w:marTop w:val="0"/>
      <w:marBottom w:val="0"/>
      <w:divBdr>
        <w:top w:val="none" w:sz="0" w:space="0" w:color="auto"/>
        <w:left w:val="none" w:sz="0" w:space="0" w:color="auto"/>
        <w:bottom w:val="none" w:sz="0" w:space="0" w:color="auto"/>
        <w:right w:val="none" w:sz="0" w:space="0" w:color="auto"/>
      </w:divBdr>
    </w:div>
    <w:div w:id="1489320947">
      <w:marLeft w:val="480"/>
      <w:marRight w:val="0"/>
      <w:marTop w:val="0"/>
      <w:marBottom w:val="0"/>
      <w:divBdr>
        <w:top w:val="none" w:sz="0" w:space="0" w:color="auto"/>
        <w:left w:val="none" w:sz="0" w:space="0" w:color="auto"/>
        <w:bottom w:val="none" w:sz="0" w:space="0" w:color="auto"/>
        <w:right w:val="none" w:sz="0" w:space="0" w:color="auto"/>
      </w:divBdr>
    </w:div>
    <w:div w:id="1489322074">
      <w:marLeft w:val="480"/>
      <w:marRight w:val="0"/>
      <w:marTop w:val="0"/>
      <w:marBottom w:val="0"/>
      <w:divBdr>
        <w:top w:val="none" w:sz="0" w:space="0" w:color="auto"/>
        <w:left w:val="none" w:sz="0" w:space="0" w:color="auto"/>
        <w:bottom w:val="none" w:sz="0" w:space="0" w:color="auto"/>
        <w:right w:val="none" w:sz="0" w:space="0" w:color="auto"/>
      </w:divBdr>
    </w:div>
    <w:div w:id="1489395177">
      <w:marLeft w:val="480"/>
      <w:marRight w:val="0"/>
      <w:marTop w:val="0"/>
      <w:marBottom w:val="0"/>
      <w:divBdr>
        <w:top w:val="none" w:sz="0" w:space="0" w:color="auto"/>
        <w:left w:val="none" w:sz="0" w:space="0" w:color="auto"/>
        <w:bottom w:val="none" w:sz="0" w:space="0" w:color="auto"/>
        <w:right w:val="none" w:sz="0" w:space="0" w:color="auto"/>
      </w:divBdr>
    </w:div>
    <w:div w:id="1489397009">
      <w:marLeft w:val="480"/>
      <w:marRight w:val="0"/>
      <w:marTop w:val="0"/>
      <w:marBottom w:val="0"/>
      <w:divBdr>
        <w:top w:val="none" w:sz="0" w:space="0" w:color="auto"/>
        <w:left w:val="none" w:sz="0" w:space="0" w:color="auto"/>
        <w:bottom w:val="none" w:sz="0" w:space="0" w:color="auto"/>
        <w:right w:val="none" w:sz="0" w:space="0" w:color="auto"/>
      </w:divBdr>
    </w:div>
    <w:div w:id="1489438093">
      <w:marLeft w:val="480"/>
      <w:marRight w:val="0"/>
      <w:marTop w:val="0"/>
      <w:marBottom w:val="0"/>
      <w:divBdr>
        <w:top w:val="none" w:sz="0" w:space="0" w:color="auto"/>
        <w:left w:val="none" w:sz="0" w:space="0" w:color="auto"/>
        <w:bottom w:val="none" w:sz="0" w:space="0" w:color="auto"/>
        <w:right w:val="none" w:sz="0" w:space="0" w:color="auto"/>
      </w:divBdr>
    </w:div>
    <w:div w:id="1489590388">
      <w:marLeft w:val="480"/>
      <w:marRight w:val="0"/>
      <w:marTop w:val="0"/>
      <w:marBottom w:val="0"/>
      <w:divBdr>
        <w:top w:val="none" w:sz="0" w:space="0" w:color="auto"/>
        <w:left w:val="none" w:sz="0" w:space="0" w:color="auto"/>
        <w:bottom w:val="none" w:sz="0" w:space="0" w:color="auto"/>
        <w:right w:val="none" w:sz="0" w:space="0" w:color="auto"/>
      </w:divBdr>
    </w:div>
    <w:div w:id="1489596238">
      <w:marLeft w:val="480"/>
      <w:marRight w:val="0"/>
      <w:marTop w:val="0"/>
      <w:marBottom w:val="0"/>
      <w:divBdr>
        <w:top w:val="none" w:sz="0" w:space="0" w:color="auto"/>
        <w:left w:val="none" w:sz="0" w:space="0" w:color="auto"/>
        <w:bottom w:val="none" w:sz="0" w:space="0" w:color="auto"/>
        <w:right w:val="none" w:sz="0" w:space="0" w:color="auto"/>
      </w:divBdr>
    </w:div>
    <w:div w:id="1489785155">
      <w:marLeft w:val="480"/>
      <w:marRight w:val="0"/>
      <w:marTop w:val="0"/>
      <w:marBottom w:val="0"/>
      <w:divBdr>
        <w:top w:val="none" w:sz="0" w:space="0" w:color="auto"/>
        <w:left w:val="none" w:sz="0" w:space="0" w:color="auto"/>
        <w:bottom w:val="none" w:sz="0" w:space="0" w:color="auto"/>
        <w:right w:val="none" w:sz="0" w:space="0" w:color="auto"/>
      </w:divBdr>
    </w:div>
    <w:div w:id="1489785672">
      <w:marLeft w:val="480"/>
      <w:marRight w:val="0"/>
      <w:marTop w:val="0"/>
      <w:marBottom w:val="0"/>
      <w:divBdr>
        <w:top w:val="none" w:sz="0" w:space="0" w:color="auto"/>
        <w:left w:val="none" w:sz="0" w:space="0" w:color="auto"/>
        <w:bottom w:val="none" w:sz="0" w:space="0" w:color="auto"/>
        <w:right w:val="none" w:sz="0" w:space="0" w:color="auto"/>
      </w:divBdr>
    </w:div>
    <w:div w:id="1489907371">
      <w:marLeft w:val="480"/>
      <w:marRight w:val="0"/>
      <w:marTop w:val="0"/>
      <w:marBottom w:val="0"/>
      <w:divBdr>
        <w:top w:val="none" w:sz="0" w:space="0" w:color="auto"/>
        <w:left w:val="none" w:sz="0" w:space="0" w:color="auto"/>
        <w:bottom w:val="none" w:sz="0" w:space="0" w:color="auto"/>
        <w:right w:val="none" w:sz="0" w:space="0" w:color="auto"/>
      </w:divBdr>
    </w:div>
    <w:div w:id="1489978855">
      <w:marLeft w:val="480"/>
      <w:marRight w:val="0"/>
      <w:marTop w:val="0"/>
      <w:marBottom w:val="0"/>
      <w:divBdr>
        <w:top w:val="none" w:sz="0" w:space="0" w:color="auto"/>
        <w:left w:val="none" w:sz="0" w:space="0" w:color="auto"/>
        <w:bottom w:val="none" w:sz="0" w:space="0" w:color="auto"/>
        <w:right w:val="none" w:sz="0" w:space="0" w:color="auto"/>
      </w:divBdr>
    </w:div>
    <w:div w:id="1490057258">
      <w:marLeft w:val="480"/>
      <w:marRight w:val="0"/>
      <w:marTop w:val="0"/>
      <w:marBottom w:val="0"/>
      <w:divBdr>
        <w:top w:val="none" w:sz="0" w:space="0" w:color="auto"/>
        <w:left w:val="none" w:sz="0" w:space="0" w:color="auto"/>
        <w:bottom w:val="none" w:sz="0" w:space="0" w:color="auto"/>
        <w:right w:val="none" w:sz="0" w:space="0" w:color="auto"/>
      </w:divBdr>
    </w:div>
    <w:div w:id="1490093984">
      <w:marLeft w:val="480"/>
      <w:marRight w:val="0"/>
      <w:marTop w:val="0"/>
      <w:marBottom w:val="0"/>
      <w:divBdr>
        <w:top w:val="none" w:sz="0" w:space="0" w:color="auto"/>
        <w:left w:val="none" w:sz="0" w:space="0" w:color="auto"/>
        <w:bottom w:val="none" w:sz="0" w:space="0" w:color="auto"/>
        <w:right w:val="none" w:sz="0" w:space="0" w:color="auto"/>
      </w:divBdr>
    </w:div>
    <w:div w:id="1490094601">
      <w:marLeft w:val="480"/>
      <w:marRight w:val="0"/>
      <w:marTop w:val="0"/>
      <w:marBottom w:val="0"/>
      <w:divBdr>
        <w:top w:val="none" w:sz="0" w:space="0" w:color="auto"/>
        <w:left w:val="none" w:sz="0" w:space="0" w:color="auto"/>
        <w:bottom w:val="none" w:sz="0" w:space="0" w:color="auto"/>
        <w:right w:val="none" w:sz="0" w:space="0" w:color="auto"/>
      </w:divBdr>
    </w:div>
    <w:div w:id="1490096981">
      <w:marLeft w:val="480"/>
      <w:marRight w:val="0"/>
      <w:marTop w:val="0"/>
      <w:marBottom w:val="0"/>
      <w:divBdr>
        <w:top w:val="none" w:sz="0" w:space="0" w:color="auto"/>
        <w:left w:val="none" w:sz="0" w:space="0" w:color="auto"/>
        <w:bottom w:val="none" w:sz="0" w:space="0" w:color="auto"/>
        <w:right w:val="none" w:sz="0" w:space="0" w:color="auto"/>
      </w:divBdr>
    </w:div>
    <w:div w:id="1490364159">
      <w:marLeft w:val="480"/>
      <w:marRight w:val="0"/>
      <w:marTop w:val="0"/>
      <w:marBottom w:val="0"/>
      <w:divBdr>
        <w:top w:val="none" w:sz="0" w:space="0" w:color="auto"/>
        <w:left w:val="none" w:sz="0" w:space="0" w:color="auto"/>
        <w:bottom w:val="none" w:sz="0" w:space="0" w:color="auto"/>
        <w:right w:val="none" w:sz="0" w:space="0" w:color="auto"/>
      </w:divBdr>
    </w:div>
    <w:div w:id="1490440717">
      <w:marLeft w:val="480"/>
      <w:marRight w:val="0"/>
      <w:marTop w:val="0"/>
      <w:marBottom w:val="0"/>
      <w:divBdr>
        <w:top w:val="none" w:sz="0" w:space="0" w:color="auto"/>
        <w:left w:val="none" w:sz="0" w:space="0" w:color="auto"/>
        <w:bottom w:val="none" w:sz="0" w:space="0" w:color="auto"/>
        <w:right w:val="none" w:sz="0" w:space="0" w:color="auto"/>
      </w:divBdr>
    </w:div>
    <w:div w:id="1490515781">
      <w:marLeft w:val="480"/>
      <w:marRight w:val="0"/>
      <w:marTop w:val="0"/>
      <w:marBottom w:val="0"/>
      <w:divBdr>
        <w:top w:val="none" w:sz="0" w:space="0" w:color="auto"/>
        <w:left w:val="none" w:sz="0" w:space="0" w:color="auto"/>
        <w:bottom w:val="none" w:sz="0" w:space="0" w:color="auto"/>
        <w:right w:val="none" w:sz="0" w:space="0" w:color="auto"/>
      </w:divBdr>
    </w:div>
    <w:div w:id="1490560910">
      <w:marLeft w:val="480"/>
      <w:marRight w:val="0"/>
      <w:marTop w:val="0"/>
      <w:marBottom w:val="0"/>
      <w:divBdr>
        <w:top w:val="none" w:sz="0" w:space="0" w:color="auto"/>
        <w:left w:val="none" w:sz="0" w:space="0" w:color="auto"/>
        <w:bottom w:val="none" w:sz="0" w:space="0" w:color="auto"/>
        <w:right w:val="none" w:sz="0" w:space="0" w:color="auto"/>
      </w:divBdr>
    </w:div>
    <w:div w:id="1490749105">
      <w:marLeft w:val="480"/>
      <w:marRight w:val="0"/>
      <w:marTop w:val="0"/>
      <w:marBottom w:val="0"/>
      <w:divBdr>
        <w:top w:val="none" w:sz="0" w:space="0" w:color="auto"/>
        <w:left w:val="none" w:sz="0" w:space="0" w:color="auto"/>
        <w:bottom w:val="none" w:sz="0" w:space="0" w:color="auto"/>
        <w:right w:val="none" w:sz="0" w:space="0" w:color="auto"/>
      </w:divBdr>
    </w:div>
    <w:div w:id="1490973449">
      <w:marLeft w:val="480"/>
      <w:marRight w:val="0"/>
      <w:marTop w:val="0"/>
      <w:marBottom w:val="0"/>
      <w:divBdr>
        <w:top w:val="none" w:sz="0" w:space="0" w:color="auto"/>
        <w:left w:val="none" w:sz="0" w:space="0" w:color="auto"/>
        <w:bottom w:val="none" w:sz="0" w:space="0" w:color="auto"/>
        <w:right w:val="none" w:sz="0" w:space="0" w:color="auto"/>
      </w:divBdr>
    </w:div>
    <w:div w:id="1491096258">
      <w:marLeft w:val="480"/>
      <w:marRight w:val="0"/>
      <w:marTop w:val="0"/>
      <w:marBottom w:val="0"/>
      <w:divBdr>
        <w:top w:val="none" w:sz="0" w:space="0" w:color="auto"/>
        <w:left w:val="none" w:sz="0" w:space="0" w:color="auto"/>
        <w:bottom w:val="none" w:sz="0" w:space="0" w:color="auto"/>
        <w:right w:val="none" w:sz="0" w:space="0" w:color="auto"/>
      </w:divBdr>
    </w:div>
    <w:div w:id="1491097553">
      <w:marLeft w:val="480"/>
      <w:marRight w:val="0"/>
      <w:marTop w:val="0"/>
      <w:marBottom w:val="0"/>
      <w:divBdr>
        <w:top w:val="none" w:sz="0" w:space="0" w:color="auto"/>
        <w:left w:val="none" w:sz="0" w:space="0" w:color="auto"/>
        <w:bottom w:val="none" w:sz="0" w:space="0" w:color="auto"/>
        <w:right w:val="none" w:sz="0" w:space="0" w:color="auto"/>
      </w:divBdr>
    </w:div>
    <w:div w:id="1491478020">
      <w:marLeft w:val="480"/>
      <w:marRight w:val="0"/>
      <w:marTop w:val="0"/>
      <w:marBottom w:val="0"/>
      <w:divBdr>
        <w:top w:val="none" w:sz="0" w:space="0" w:color="auto"/>
        <w:left w:val="none" w:sz="0" w:space="0" w:color="auto"/>
        <w:bottom w:val="none" w:sz="0" w:space="0" w:color="auto"/>
        <w:right w:val="none" w:sz="0" w:space="0" w:color="auto"/>
      </w:divBdr>
    </w:div>
    <w:div w:id="1491480943">
      <w:marLeft w:val="480"/>
      <w:marRight w:val="0"/>
      <w:marTop w:val="0"/>
      <w:marBottom w:val="0"/>
      <w:divBdr>
        <w:top w:val="none" w:sz="0" w:space="0" w:color="auto"/>
        <w:left w:val="none" w:sz="0" w:space="0" w:color="auto"/>
        <w:bottom w:val="none" w:sz="0" w:space="0" w:color="auto"/>
        <w:right w:val="none" w:sz="0" w:space="0" w:color="auto"/>
      </w:divBdr>
    </w:div>
    <w:div w:id="1491864798">
      <w:marLeft w:val="480"/>
      <w:marRight w:val="0"/>
      <w:marTop w:val="0"/>
      <w:marBottom w:val="0"/>
      <w:divBdr>
        <w:top w:val="none" w:sz="0" w:space="0" w:color="auto"/>
        <w:left w:val="none" w:sz="0" w:space="0" w:color="auto"/>
        <w:bottom w:val="none" w:sz="0" w:space="0" w:color="auto"/>
        <w:right w:val="none" w:sz="0" w:space="0" w:color="auto"/>
      </w:divBdr>
    </w:div>
    <w:div w:id="1491872728">
      <w:marLeft w:val="480"/>
      <w:marRight w:val="0"/>
      <w:marTop w:val="0"/>
      <w:marBottom w:val="0"/>
      <w:divBdr>
        <w:top w:val="none" w:sz="0" w:space="0" w:color="auto"/>
        <w:left w:val="none" w:sz="0" w:space="0" w:color="auto"/>
        <w:bottom w:val="none" w:sz="0" w:space="0" w:color="auto"/>
        <w:right w:val="none" w:sz="0" w:space="0" w:color="auto"/>
      </w:divBdr>
    </w:div>
    <w:div w:id="1492018069">
      <w:marLeft w:val="480"/>
      <w:marRight w:val="0"/>
      <w:marTop w:val="0"/>
      <w:marBottom w:val="0"/>
      <w:divBdr>
        <w:top w:val="none" w:sz="0" w:space="0" w:color="auto"/>
        <w:left w:val="none" w:sz="0" w:space="0" w:color="auto"/>
        <w:bottom w:val="none" w:sz="0" w:space="0" w:color="auto"/>
        <w:right w:val="none" w:sz="0" w:space="0" w:color="auto"/>
      </w:divBdr>
    </w:div>
    <w:div w:id="1492133588">
      <w:marLeft w:val="480"/>
      <w:marRight w:val="0"/>
      <w:marTop w:val="0"/>
      <w:marBottom w:val="0"/>
      <w:divBdr>
        <w:top w:val="none" w:sz="0" w:space="0" w:color="auto"/>
        <w:left w:val="none" w:sz="0" w:space="0" w:color="auto"/>
        <w:bottom w:val="none" w:sz="0" w:space="0" w:color="auto"/>
        <w:right w:val="none" w:sz="0" w:space="0" w:color="auto"/>
      </w:divBdr>
    </w:div>
    <w:div w:id="1492334750">
      <w:marLeft w:val="480"/>
      <w:marRight w:val="0"/>
      <w:marTop w:val="0"/>
      <w:marBottom w:val="0"/>
      <w:divBdr>
        <w:top w:val="none" w:sz="0" w:space="0" w:color="auto"/>
        <w:left w:val="none" w:sz="0" w:space="0" w:color="auto"/>
        <w:bottom w:val="none" w:sz="0" w:space="0" w:color="auto"/>
        <w:right w:val="none" w:sz="0" w:space="0" w:color="auto"/>
      </w:divBdr>
    </w:div>
    <w:div w:id="1492522489">
      <w:marLeft w:val="480"/>
      <w:marRight w:val="0"/>
      <w:marTop w:val="0"/>
      <w:marBottom w:val="0"/>
      <w:divBdr>
        <w:top w:val="none" w:sz="0" w:space="0" w:color="auto"/>
        <w:left w:val="none" w:sz="0" w:space="0" w:color="auto"/>
        <w:bottom w:val="none" w:sz="0" w:space="0" w:color="auto"/>
        <w:right w:val="none" w:sz="0" w:space="0" w:color="auto"/>
      </w:divBdr>
    </w:div>
    <w:div w:id="1492596717">
      <w:marLeft w:val="480"/>
      <w:marRight w:val="0"/>
      <w:marTop w:val="0"/>
      <w:marBottom w:val="0"/>
      <w:divBdr>
        <w:top w:val="none" w:sz="0" w:space="0" w:color="auto"/>
        <w:left w:val="none" w:sz="0" w:space="0" w:color="auto"/>
        <w:bottom w:val="none" w:sz="0" w:space="0" w:color="auto"/>
        <w:right w:val="none" w:sz="0" w:space="0" w:color="auto"/>
      </w:divBdr>
    </w:div>
    <w:div w:id="1492598771">
      <w:marLeft w:val="480"/>
      <w:marRight w:val="0"/>
      <w:marTop w:val="0"/>
      <w:marBottom w:val="0"/>
      <w:divBdr>
        <w:top w:val="none" w:sz="0" w:space="0" w:color="auto"/>
        <w:left w:val="none" w:sz="0" w:space="0" w:color="auto"/>
        <w:bottom w:val="none" w:sz="0" w:space="0" w:color="auto"/>
        <w:right w:val="none" w:sz="0" w:space="0" w:color="auto"/>
      </w:divBdr>
    </w:div>
    <w:div w:id="1492602797">
      <w:marLeft w:val="480"/>
      <w:marRight w:val="0"/>
      <w:marTop w:val="0"/>
      <w:marBottom w:val="0"/>
      <w:divBdr>
        <w:top w:val="none" w:sz="0" w:space="0" w:color="auto"/>
        <w:left w:val="none" w:sz="0" w:space="0" w:color="auto"/>
        <w:bottom w:val="none" w:sz="0" w:space="0" w:color="auto"/>
        <w:right w:val="none" w:sz="0" w:space="0" w:color="auto"/>
      </w:divBdr>
    </w:div>
    <w:div w:id="1492722659">
      <w:marLeft w:val="480"/>
      <w:marRight w:val="0"/>
      <w:marTop w:val="0"/>
      <w:marBottom w:val="0"/>
      <w:divBdr>
        <w:top w:val="none" w:sz="0" w:space="0" w:color="auto"/>
        <w:left w:val="none" w:sz="0" w:space="0" w:color="auto"/>
        <w:bottom w:val="none" w:sz="0" w:space="0" w:color="auto"/>
        <w:right w:val="none" w:sz="0" w:space="0" w:color="auto"/>
      </w:divBdr>
    </w:div>
    <w:div w:id="1492796167">
      <w:marLeft w:val="480"/>
      <w:marRight w:val="0"/>
      <w:marTop w:val="0"/>
      <w:marBottom w:val="0"/>
      <w:divBdr>
        <w:top w:val="none" w:sz="0" w:space="0" w:color="auto"/>
        <w:left w:val="none" w:sz="0" w:space="0" w:color="auto"/>
        <w:bottom w:val="none" w:sz="0" w:space="0" w:color="auto"/>
        <w:right w:val="none" w:sz="0" w:space="0" w:color="auto"/>
      </w:divBdr>
    </w:div>
    <w:div w:id="1492911274">
      <w:marLeft w:val="480"/>
      <w:marRight w:val="0"/>
      <w:marTop w:val="0"/>
      <w:marBottom w:val="0"/>
      <w:divBdr>
        <w:top w:val="none" w:sz="0" w:space="0" w:color="auto"/>
        <w:left w:val="none" w:sz="0" w:space="0" w:color="auto"/>
        <w:bottom w:val="none" w:sz="0" w:space="0" w:color="auto"/>
        <w:right w:val="none" w:sz="0" w:space="0" w:color="auto"/>
      </w:divBdr>
    </w:div>
    <w:div w:id="1493134628">
      <w:marLeft w:val="480"/>
      <w:marRight w:val="0"/>
      <w:marTop w:val="0"/>
      <w:marBottom w:val="0"/>
      <w:divBdr>
        <w:top w:val="none" w:sz="0" w:space="0" w:color="auto"/>
        <w:left w:val="none" w:sz="0" w:space="0" w:color="auto"/>
        <w:bottom w:val="none" w:sz="0" w:space="0" w:color="auto"/>
        <w:right w:val="none" w:sz="0" w:space="0" w:color="auto"/>
      </w:divBdr>
    </w:div>
    <w:div w:id="1493177794">
      <w:marLeft w:val="480"/>
      <w:marRight w:val="0"/>
      <w:marTop w:val="0"/>
      <w:marBottom w:val="0"/>
      <w:divBdr>
        <w:top w:val="none" w:sz="0" w:space="0" w:color="auto"/>
        <w:left w:val="none" w:sz="0" w:space="0" w:color="auto"/>
        <w:bottom w:val="none" w:sz="0" w:space="0" w:color="auto"/>
        <w:right w:val="none" w:sz="0" w:space="0" w:color="auto"/>
      </w:divBdr>
    </w:div>
    <w:div w:id="1493326065">
      <w:marLeft w:val="480"/>
      <w:marRight w:val="0"/>
      <w:marTop w:val="0"/>
      <w:marBottom w:val="0"/>
      <w:divBdr>
        <w:top w:val="none" w:sz="0" w:space="0" w:color="auto"/>
        <w:left w:val="none" w:sz="0" w:space="0" w:color="auto"/>
        <w:bottom w:val="none" w:sz="0" w:space="0" w:color="auto"/>
        <w:right w:val="none" w:sz="0" w:space="0" w:color="auto"/>
      </w:divBdr>
    </w:div>
    <w:div w:id="1493597862">
      <w:marLeft w:val="480"/>
      <w:marRight w:val="0"/>
      <w:marTop w:val="0"/>
      <w:marBottom w:val="0"/>
      <w:divBdr>
        <w:top w:val="none" w:sz="0" w:space="0" w:color="auto"/>
        <w:left w:val="none" w:sz="0" w:space="0" w:color="auto"/>
        <w:bottom w:val="none" w:sz="0" w:space="0" w:color="auto"/>
        <w:right w:val="none" w:sz="0" w:space="0" w:color="auto"/>
      </w:divBdr>
    </w:div>
    <w:div w:id="1493639718">
      <w:marLeft w:val="480"/>
      <w:marRight w:val="0"/>
      <w:marTop w:val="0"/>
      <w:marBottom w:val="0"/>
      <w:divBdr>
        <w:top w:val="none" w:sz="0" w:space="0" w:color="auto"/>
        <w:left w:val="none" w:sz="0" w:space="0" w:color="auto"/>
        <w:bottom w:val="none" w:sz="0" w:space="0" w:color="auto"/>
        <w:right w:val="none" w:sz="0" w:space="0" w:color="auto"/>
      </w:divBdr>
    </w:div>
    <w:div w:id="1493988971">
      <w:marLeft w:val="480"/>
      <w:marRight w:val="0"/>
      <w:marTop w:val="0"/>
      <w:marBottom w:val="0"/>
      <w:divBdr>
        <w:top w:val="none" w:sz="0" w:space="0" w:color="auto"/>
        <w:left w:val="none" w:sz="0" w:space="0" w:color="auto"/>
        <w:bottom w:val="none" w:sz="0" w:space="0" w:color="auto"/>
        <w:right w:val="none" w:sz="0" w:space="0" w:color="auto"/>
      </w:divBdr>
    </w:div>
    <w:div w:id="1494300054">
      <w:bodyDiv w:val="1"/>
      <w:marLeft w:val="0"/>
      <w:marRight w:val="0"/>
      <w:marTop w:val="0"/>
      <w:marBottom w:val="0"/>
      <w:divBdr>
        <w:top w:val="none" w:sz="0" w:space="0" w:color="auto"/>
        <w:left w:val="none" w:sz="0" w:space="0" w:color="auto"/>
        <w:bottom w:val="none" w:sz="0" w:space="0" w:color="auto"/>
        <w:right w:val="none" w:sz="0" w:space="0" w:color="auto"/>
      </w:divBdr>
      <w:divsChild>
        <w:div w:id="16123628">
          <w:marLeft w:val="480"/>
          <w:marRight w:val="0"/>
          <w:marTop w:val="0"/>
          <w:marBottom w:val="0"/>
          <w:divBdr>
            <w:top w:val="none" w:sz="0" w:space="0" w:color="auto"/>
            <w:left w:val="none" w:sz="0" w:space="0" w:color="auto"/>
            <w:bottom w:val="none" w:sz="0" w:space="0" w:color="auto"/>
            <w:right w:val="none" w:sz="0" w:space="0" w:color="auto"/>
          </w:divBdr>
        </w:div>
        <w:div w:id="34240317">
          <w:marLeft w:val="480"/>
          <w:marRight w:val="0"/>
          <w:marTop w:val="0"/>
          <w:marBottom w:val="0"/>
          <w:divBdr>
            <w:top w:val="none" w:sz="0" w:space="0" w:color="auto"/>
            <w:left w:val="none" w:sz="0" w:space="0" w:color="auto"/>
            <w:bottom w:val="none" w:sz="0" w:space="0" w:color="auto"/>
            <w:right w:val="none" w:sz="0" w:space="0" w:color="auto"/>
          </w:divBdr>
        </w:div>
        <w:div w:id="43254861">
          <w:marLeft w:val="480"/>
          <w:marRight w:val="0"/>
          <w:marTop w:val="0"/>
          <w:marBottom w:val="0"/>
          <w:divBdr>
            <w:top w:val="none" w:sz="0" w:space="0" w:color="auto"/>
            <w:left w:val="none" w:sz="0" w:space="0" w:color="auto"/>
            <w:bottom w:val="none" w:sz="0" w:space="0" w:color="auto"/>
            <w:right w:val="none" w:sz="0" w:space="0" w:color="auto"/>
          </w:divBdr>
        </w:div>
        <w:div w:id="65690029">
          <w:marLeft w:val="480"/>
          <w:marRight w:val="0"/>
          <w:marTop w:val="0"/>
          <w:marBottom w:val="0"/>
          <w:divBdr>
            <w:top w:val="none" w:sz="0" w:space="0" w:color="auto"/>
            <w:left w:val="none" w:sz="0" w:space="0" w:color="auto"/>
            <w:bottom w:val="none" w:sz="0" w:space="0" w:color="auto"/>
            <w:right w:val="none" w:sz="0" w:space="0" w:color="auto"/>
          </w:divBdr>
        </w:div>
        <w:div w:id="67264841">
          <w:marLeft w:val="480"/>
          <w:marRight w:val="0"/>
          <w:marTop w:val="0"/>
          <w:marBottom w:val="0"/>
          <w:divBdr>
            <w:top w:val="none" w:sz="0" w:space="0" w:color="auto"/>
            <w:left w:val="none" w:sz="0" w:space="0" w:color="auto"/>
            <w:bottom w:val="none" w:sz="0" w:space="0" w:color="auto"/>
            <w:right w:val="none" w:sz="0" w:space="0" w:color="auto"/>
          </w:divBdr>
        </w:div>
        <w:div w:id="74211133">
          <w:marLeft w:val="480"/>
          <w:marRight w:val="0"/>
          <w:marTop w:val="0"/>
          <w:marBottom w:val="0"/>
          <w:divBdr>
            <w:top w:val="none" w:sz="0" w:space="0" w:color="auto"/>
            <w:left w:val="none" w:sz="0" w:space="0" w:color="auto"/>
            <w:bottom w:val="none" w:sz="0" w:space="0" w:color="auto"/>
            <w:right w:val="none" w:sz="0" w:space="0" w:color="auto"/>
          </w:divBdr>
        </w:div>
        <w:div w:id="79377304">
          <w:marLeft w:val="480"/>
          <w:marRight w:val="0"/>
          <w:marTop w:val="0"/>
          <w:marBottom w:val="0"/>
          <w:divBdr>
            <w:top w:val="none" w:sz="0" w:space="0" w:color="auto"/>
            <w:left w:val="none" w:sz="0" w:space="0" w:color="auto"/>
            <w:bottom w:val="none" w:sz="0" w:space="0" w:color="auto"/>
            <w:right w:val="none" w:sz="0" w:space="0" w:color="auto"/>
          </w:divBdr>
        </w:div>
        <w:div w:id="81538047">
          <w:marLeft w:val="480"/>
          <w:marRight w:val="0"/>
          <w:marTop w:val="0"/>
          <w:marBottom w:val="0"/>
          <w:divBdr>
            <w:top w:val="none" w:sz="0" w:space="0" w:color="auto"/>
            <w:left w:val="none" w:sz="0" w:space="0" w:color="auto"/>
            <w:bottom w:val="none" w:sz="0" w:space="0" w:color="auto"/>
            <w:right w:val="none" w:sz="0" w:space="0" w:color="auto"/>
          </w:divBdr>
        </w:div>
        <w:div w:id="91895594">
          <w:marLeft w:val="480"/>
          <w:marRight w:val="0"/>
          <w:marTop w:val="0"/>
          <w:marBottom w:val="0"/>
          <w:divBdr>
            <w:top w:val="none" w:sz="0" w:space="0" w:color="auto"/>
            <w:left w:val="none" w:sz="0" w:space="0" w:color="auto"/>
            <w:bottom w:val="none" w:sz="0" w:space="0" w:color="auto"/>
            <w:right w:val="none" w:sz="0" w:space="0" w:color="auto"/>
          </w:divBdr>
        </w:div>
        <w:div w:id="100146786">
          <w:marLeft w:val="480"/>
          <w:marRight w:val="0"/>
          <w:marTop w:val="0"/>
          <w:marBottom w:val="0"/>
          <w:divBdr>
            <w:top w:val="none" w:sz="0" w:space="0" w:color="auto"/>
            <w:left w:val="none" w:sz="0" w:space="0" w:color="auto"/>
            <w:bottom w:val="none" w:sz="0" w:space="0" w:color="auto"/>
            <w:right w:val="none" w:sz="0" w:space="0" w:color="auto"/>
          </w:divBdr>
        </w:div>
        <w:div w:id="109201990">
          <w:marLeft w:val="480"/>
          <w:marRight w:val="0"/>
          <w:marTop w:val="0"/>
          <w:marBottom w:val="0"/>
          <w:divBdr>
            <w:top w:val="none" w:sz="0" w:space="0" w:color="auto"/>
            <w:left w:val="none" w:sz="0" w:space="0" w:color="auto"/>
            <w:bottom w:val="none" w:sz="0" w:space="0" w:color="auto"/>
            <w:right w:val="none" w:sz="0" w:space="0" w:color="auto"/>
          </w:divBdr>
        </w:div>
        <w:div w:id="109250322">
          <w:marLeft w:val="480"/>
          <w:marRight w:val="0"/>
          <w:marTop w:val="0"/>
          <w:marBottom w:val="0"/>
          <w:divBdr>
            <w:top w:val="none" w:sz="0" w:space="0" w:color="auto"/>
            <w:left w:val="none" w:sz="0" w:space="0" w:color="auto"/>
            <w:bottom w:val="none" w:sz="0" w:space="0" w:color="auto"/>
            <w:right w:val="none" w:sz="0" w:space="0" w:color="auto"/>
          </w:divBdr>
        </w:div>
        <w:div w:id="116070903">
          <w:marLeft w:val="480"/>
          <w:marRight w:val="0"/>
          <w:marTop w:val="0"/>
          <w:marBottom w:val="0"/>
          <w:divBdr>
            <w:top w:val="none" w:sz="0" w:space="0" w:color="auto"/>
            <w:left w:val="none" w:sz="0" w:space="0" w:color="auto"/>
            <w:bottom w:val="none" w:sz="0" w:space="0" w:color="auto"/>
            <w:right w:val="none" w:sz="0" w:space="0" w:color="auto"/>
          </w:divBdr>
        </w:div>
        <w:div w:id="130371263">
          <w:marLeft w:val="480"/>
          <w:marRight w:val="0"/>
          <w:marTop w:val="0"/>
          <w:marBottom w:val="0"/>
          <w:divBdr>
            <w:top w:val="none" w:sz="0" w:space="0" w:color="auto"/>
            <w:left w:val="none" w:sz="0" w:space="0" w:color="auto"/>
            <w:bottom w:val="none" w:sz="0" w:space="0" w:color="auto"/>
            <w:right w:val="none" w:sz="0" w:space="0" w:color="auto"/>
          </w:divBdr>
        </w:div>
        <w:div w:id="133913714">
          <w:marLeft w:val="480"/>
          <w:marRight w:val="0"/>
          <w:marTop w:val="0"/>
          <w:marBottom w:val="0"/>
          <w:divBdr>
            <w:top w:val="none" w:sz="0" w:space="0" w:color="auto"/>
            <w:left w:val="none" w:sz="0" w:space="0" w:color="auto"/>
            <w:bottom w:val="none" w:sz="0" w:space="0" w:color="auto"/>
            <w:right w:val="none" w:sz="0" w:space="0" w:color="auto"/>
          </w:divBdr>
        </w:div>
        <w:div w:id="165483041">
          <w:marLeft w:val="480"/>
          <w:marRight w:val="0"/>
          <w:marTop w:val="0"/>
          <w:marBottom w:val="0"/>
          <w:divBdr>
            <w:top w:val="none" w:sz="0" w:space="0" w:color="auto"/>
            <w:left w:val="none" w:sz="0" w:space="0" w:color="auto"/>
            <w:bottom w:val="none" w:sz="0" w:space="0" w:color="auto"/>
            <w:right w:val="none" w:sz="0" w:space="0" w:color="auto"/>
          </w:divBdr>
        </w:div>
        <w:div w:id="173888663">
          <w:marLeft w:val="480"/>
          <w:marRight w:val="0"/>
          <w:marTop w:val="0"/>
          <w:marBottom w:val="0"/>
          <w:divBdr>
            <w:top w:val="none" w:sz="0" w:space="0" w:color="auto"/>
            <w:left w:val="none" w:sz="0" w:space="0" w:color="auto"/>
            <w:bottom w:val="none" w:sz="0" w:space="0" w:color="auto"/>
            <w:right w:val="none" w:sz="0" w:space="0" w:color="auto"/>
          </w:divBdr>
        </w:div>
        <w:div w:id="208298284">
          <w:marLeft w:val="480"/>
          <w:marRight w:val="0"/>
          <w:marTop w:val="0"/>
          <w:marBottom w:val="0"/>
          <w:divBdr>
            <w:top w:val="none" w:sz="0" w:space="0" w:color="auto"/>
            <w:left w:val="none" w:sz="0" w:space="0" w:color="auto"/>
            <w:bottom w:val="none" w:sz="0" w:space="0" w:color="auto"/>
            <w:right w:val="none" w:sz="0" w:space="0" w:color="auto"/>
          </w:divBdr>
        </w:div>
        <w:div w:id="209343978">
          <w:marLeft w:val="480"/>
          <w:marRight w:val="0"/>
          <w:marTop w:val="0"/>
          <w:marBottom w:val="0"/>
          <w:divBdr>
            <w:top w:val="none" w:sz="0" w:space="0" w:color="auto"/>
            <w:left w:val="none" w:sz="0" w:space="0" w:color="auto"/>
            <w:bottom w:val="none" w:sz="0" w:space="0" w:color="auto"/>
            <w:right w:val="none" w:sz="0" w:space="0" w:color="auto"/>
          </w:divBdr>
        </w:div>
        <w:div w:id="227956463">
          <w:marLeft w:val="480"/>
          <w:marRight w:val="0"/>
          <w:marTop w:val="0"/>
          <w:marBottom w:val="0"/>
          <w:divBdr>
            <w:top w:val="none" w:sz="0" w:space="0" w:color="auto"/>
            <w:left w:val="none" w:sz="0" w:space="0" w:color="auto"/>
            <w:bottom w:val="none" w:sz="0" w:space="0" w:color="auto"/>
            <w:right w:val="none" w:sz="0" w:space="0" w:color="auto"/>
          </w:divBdr>
        </w:div>
        <w:div w:id="232083155">
          <w:marLeft w:val="480"/>
          <w:marRight w:val="0"/>
          <w:marTop w:val="0"/>
          <w:marBottom w:val="0"/>
          <w:divBdr>
            <w:top w:val="none" w:sz="0" w:space="0" w:color="auto"/>
            <w:left w:val="none" w:sz="0" w:space="0" w:color="auto"/>
            <w:bottom w:val="none" w:sz="0" w:space="0" w:color="auto"/>
            <w:right w:val="none" w:sz="0" w:space="0" w:color="auto"/>
          </w:divBdr>
        </w:div>
        <w:div w:id="233010072">
          <w:marLeft w:val="480"/>
          <w:marRight w:val="0"/>
          <w:marTop w:val="0"/>
          <w:marBottom w:val="0"/>
          <w:divBdr>
            <w:top w:val="none" w:sz="0" w:space="0" w:color="auto"/>
            <w:left w:val="none" w:sz="0" w:space="0" w:color="auto"/>
            <w:bottom w:val="none" w:sz="0" w:space="0" w:color="auto"/>
            <w:right w:val="none" w:sz="0" w:space="0" w:color="auto"/>
          </w:divBdr>
        </w:div>
        <w:div w:id="240064997">
          <w:marLeft w:val="480"/>
          <w:marRight w:val="0"/>
          <w:marTop w:val="0"/>
          <w:marBottom w:val="0"/>
          <w:divBdr>
            <w:top w:val="none" w:sz="0" w:space="0" w:color="auto"/>
            <w:left w:val="none" w:sz="0" w:space="0" w:color="auto"/>
            <w:bottom w:val="none" w:sz="0" w:space="0" w:color="auto"/>
            <w:right w:val="none" w:sz="0" w:space="0" w:color="auto"/>
          </w:divBdr>
        </w:div>
        <w:div w:id="242951448">
          <w:marLeft w:val="480"/>
          <w:marRight w:val="0"/>
          <w:marTop w:val="0"/>
          <w:marBottom w:val="0"/>
          <w:divBdr>
            <w:top w:val="none" w:sz="0" w:space="0" w:color="auto"/>
            <w:left w:val="none" w:sz="0" w:space="0" w:color="auto"/>
            <w:bottom w:val="none" w:sz="0" w:space="0" w:color="auto"/>
            <w:right w:val="none" w:sz="0" w:space="0" w:color="auto"/>
          </w:divBdr>
        </w:div>
        <w:div w:id="246616534">
          <w:marLeft w:val="480"/>
          <w:marRight w:val="0"/>
          <w:marTop w:val="0"/>
          <w:marBottom w:val="0"/>
          <w:divBdr>
            <w:top w:val="none" w:sz="0" w:space="0" w:color="auto"/>
            <w:left w:val="none" w:sz="0" w:space="0" w:color="auto"/>
            <w:bottom w:val="none" w:sz="0" w:space="0" w:color="auto"/>
            <w:right w:val="none" w:sz="0" w:space="0" w:color="auto"/>
          </w:divBdr>
        </w:div>
        <w:div w:id="252667686">
          <w:marLeft w:val="480"/>
          <w:marRight w:val="0"/>
          <w:marTop w:val="0"/>
          <w:marBottom w:val="0"/>
          <w:divBdr>
            <w:top w:val="none" w:sz="0" w:space="0" w:color="auto"/>
            <w:left w:val="none" w:sz="0" w:space="0" w:color="auto"/>
            <w:bottom w:val="none" w:sz="0" w:space="0" w:color="auto"/>
            <w:right w:val="none" w:sz="0" w:space="0" w:color="auto"/>
          </w:divBdr>
        </w:div>
        <w:div w:id="265044392">
          <w:marLeft w:val="480"/>
          <w:marRight w:val="0"/>
          <w:marTop w:val="0"/>
          <w:marBottom w:val="0"/>
          <w:divBdr>
            <w:top w:val="none" w:sz="0" w:space="0" w:color="auto"/>
            <w:left w:val="none" w:sz="0" w:space="0" w:color="auto"/>
            <w:bottom w:val="none" w:sz="0" w:space="0" w:color="auto"/>
            <w:right w:val="none" w:sz="0" w:space="0" w:color="auto"/>
          </w:divBdr>
        </w:div>
        <w:div w:id="280232209">
          <w:marLeft w:val="480"/>
          <w:marRight w:val="0"/>
          <w:marTop w:val="0"/>
          <w:marBottom w:val="0"/>
          <w:divBdr>
            <w:top w:val="none" w:sz="0" w:space="0" w:color="auto"/>
            <w:left w:val="none" w:sz="0" w:space="0" w:color="auto"/>
            <w:bottom w:val="none" w:sz="0" w:space="0" w:color="auto"/>
            <w:right w:val="none" w:sz="0" w:space="0" w:color="auto"/>
          </w:divBdr>
        </w:div>
        <w:div w:id="311525372">
          <w:marLeft w:val="480"/>
          <w:marRight w:val="0"/>
          <w:marTop w:val="0"/>
          <w:marBottom w:val="0"/>
          <w:divBdr>
            <w:top w:val="none" w:sz="0" w:space="0" w:color="auto"/>
            <w:left w:val="none" w:sz="0" w:space="0" w:color="auto"/>
            <w:bottom w:val="none" w:sz="0" w:space="0" w:color="auto"/>
            <w:right w:val="none" w:sz="0" w:space="0" w:color="auto"/>
          </w:divBdr>
        </w:div>
        <w:div w:id="325741922">
          <w:marLeft w:val="480"/>
          <w:marRight w:val="0"/>
          <w:marTop w:val="0"/>
          <w:marBottom w:val="0"/>
          <w:divBdr>
            <w:top w:val="none" w:sz="0" w:space="0" w:color="auto"/>
            <w:left w:val="none" w:sz="0" w:space="0" w:color="auto"/>
            <w:bottom w:val="none" w:sz="0" w:space="0" w:color="auto"/>
            <w:right w:val="none" w:sz="0" w:space="0" w:color="auto"/>
          </w:divBdr>
        </w:div>
        <w:div w:id="326783261">
          <w:marLeft w:val="480"/>
          <w:marRight w:val="0"/>
          <w:marTop w:val="0"/>
          <w:marBottom w:val="0"/>
          <w:divBdr>
            <w:top w:val="none" w:sz="0" w:space="0" w:color="auto"/>
            <w:left w:val="none" w:sz="0" w:space="0" w:color="auto"/>
            <w:bottom w:val="none" w:sz="0" w:space="0" w:color="auto"/>
            <w:right w:val="none" w:sz="0" w:space="0" w:color="auto"/>
          </w:divBdr>
        </w:div>
        <w:div w:id="331644176">
          <w:marLeft w:val="480"/>
          <w:marRight w:val="0"/>
          <w:marTop w:val="0"/>
          <w:marBottom w:val="0"/>
          <w:divBdr>
            <w:top w:val="none" w:sz="0" w:space="0" w:color="auto"/>
            <w:left w:val="none" w:sz="0" w:space="0" w:color="auto"/>
            <w:bottom w:val="none" w:sz="0" w:space="0" w:color="auto"/>
            <w:right w:val="none" w:sz="0" w:space="0" w:color="auto"/>
          </w:divBdr>
        </w:div>
        <w:div w:id="344018022">
          <w:marLeft w:val="480"/>
          <w:marRight w:val="0"/>
          <w:marTop w:val="0"/>
          <w:marBottom w:val="0"/>
          <w:divBdr>
            <w:top w:val="none" w:sz="0" w:space="0" w:color="auto"/>
            <w:left w:val="none" w:sz="0" w:space="0" w:color="auto"/>
            <w:bottom w:val="none" w:sz="0" w:space="0" w:color="auto"/>
            <w:right w:val="none" w:sz="0" w:space="0" w:color="auto"/>
          </w:divBdr>
        </w:div>
        <w:div w:id="345525408">
          <w:marLeft w:val="480"/>
          <w:marRight w:val="0"/>
          <w:marTop w:val="0"/>
          <w:marBottom w:val="0"/>
          <w:divBdr>
            <w:top w:val="none" w:sz="0" w:space="0" w:color="auto"/>
            <w:left w:val="none" w:sz="0" w:space="0" w:color="auto"/>
            <w:bottom w:val="none" w:sz="0" w:space="0" w:color="auto"/>
            <w:right w:val="none" w:sz="0" w:space="0" w:color="auto"/>
          </w:divBdr>
        </w:div>
        <w:div w:id="355736291">
          <w:marLeft w:val="480"/>
          <w:marRight w:val="0"/>
          <w:marTop w:val="0"/>
          <w:marBottom w:val="0"/>
          <w:divBdr>
            <w:top w:val="none" w:sz="0" w:space="0" w:color="auto"/>
            <w:left w:val="none" w:sz="0" w:space="0" w:color="auto"/>
            <w:bottom w:val="none" w:sz="0" w:space="0" w:color="auto"/>
            <w:right w:val="none" w:sz="0" w:space="0" w:color="auto"/>
          </w:divBdr>
        </w:div>
        <w:div w:id="357237289">
          <w:marLeft w:val="480"/>
          <w:marRight w:val="0"/>
          <w:marTop w:val="0"/>
          <w:marBottom w:val="0"/>
          <w:divBdr>
            <w:top w:val="none" w:sz="0" w:space="0" w:color="auto"/>
            <w:left w:val="none" w:sz="0" w:space="0" w:color="auto"/>
            <w:bottom w:val="none" w:sz="0" w:space="0" w:color="auto"/>
            <w:right w:val="none" w:sz="0" w:space="0" w:color="auto"/>
          </w:divBdr>
        </w:div>
        <w:div w:id="372852893">
          <w:marLeft w:val="480"/>
          <w:marRight w:val="0"/>
          <w:marTop w:val="0"/>
          <w:marBottom w:val="0"/>
          <w:divBdr>
            <w:top w:val="none" w:sz="0" w:space="0" w:color="auto"/>
            <w:left w:val="none" w:sz="0" w:space="0" w:color="auto"/>
            <w:bottom w:val="none" w:sz="0" w:space="0" w:color="auto"/>
            <w:right w:val="none" w:sz="0" w:space="0" w:color="auto"/>
          </w:divBdr>
        </w:div>
        <w:div w:id="383602747">
          <w:marLeft w:val="480"/>
          <w:marRight w:val="0"/>
          <w:marTop w:val="0"/>
          <w:marBottom w:val="0"/>
          <w:divBdr>
            <w:top w:val="none" w:sz="0" w:space="0" w:color="auto"/>
            <w:left w:val="none" w:sz="0" w:space="0" w:color="auto"/>
            <w:bottom w:val="none" w:sz="0" w:space="0" w:color="auto"/>
            <w:right w:val="none" w:sz="0" w:space="0" w:color="auto"/>
          </w:divBdr>
        </w:div>
        <w:div w:id="442312396">
          <w:marLeft w:val="480"/>
          <w:marRight w:val="0"/>
          <w:marTop w:val="0"/>
          <w:marBottom w:val="0"/>
          <w:divBdr>
            <w:top w:val="none" w:sz="0" w:space="0" w:color="auto"/>
            <w:left w:val="none" w:sz="0" w:space="0" w:color="auto"/>
            <w:bottom w:val="none" w:sz="0" w:space="0" w:color="auto"/>
            <w:right w:val="none" w:sz="0" w:space="0" w:color="auto"/>
          </w:divBdr>
        </w:div>
        <w:div w:id="454258284">
          <w:marLeft w:val="480"/>
          <w:marRight w:val="0"/>
          <w:marTop w:val="0"/>
          <w:marBottom w:val="0"/>
          <w:divBdr>
            <w:top w:val="none" w:sz="0" w:space="0" w:color="auto"/>
            <w:left w:val="none" w:sz="0" w:space="0" w:color="auto"/>
            <w:bottom w:val="none" w:sz="0" w:space="0" w:color="auto"/>
            <w:right w:val="none" w:sz="0" w:space="0" w:color="auto"/>
          </w:divBdr>
        </w:div>
        <w:div w:id="478152185">
          <w:marLeft w:val="480"/>
          <w:marRight w:val="0"/>
          <w:marTop w:val="0"/>
          <w:marBottom w:val="0"/>
          <w:divBdr>
            <w:top w:val="none" w:sz="0" w:space="0" w:color="auto"/>
            <w:left w:val="none" w:sz="0" w:space="0" w:color="auto"/>
            <w:bottom w:val="none" w:sz="0" w:space="0" w:color="auto"/>
            <w:right w:val="none" w:sz="0" w:space="0" w:color="auto"/>
          </w:divBdr>
        </w:div>
        <w:div w:id="486366425">
          <w:marLeft w:val="480"/>
          <w:marRight w:val="0"/>
          <w:marTop w:val="0"/>
          <w:marBottom w:val="0"/>
          <w:divBdr>
            <w:top w:val="none" w:sz="0" w:space="0" w:color="auto"/>
            <w:left w:val="none" w:sz="0" w:space="0" w:color="auto"/>
            <w:bottom w:val="none" w:sz="0" w:space="0" w:color="auto"/>
            <w:right w:val="none" w:sz="0" w:space="0" w:color="auto"/>
          </w:divBdr>
        </w:div>
        <w:div w:id="517543102">
          <w:marLeft w:val="480"/>
          <w:marRight w:val="0"/>
          <w:marTop w:val="0"/>
          <w:marBottom w:val="0"/>
          <w:divBdr>
            <w:top w:val="none" w:sz="0" w:space="0" w:color="auto"/>
            <w:left w:val="none" w:sz="0" w:space="0" w:color="auto"/>
            <w:bottom w:val="none" w:sz="0" w:space="0" w:color="auto"/>
            <w:right w:val="none" w:sz="0" w:space="0" w:color="auto"/>
          </w:divBdr>
        </w:div>
        <w:div w:id="528421344">
          <w:marLeft w:val="480"/>
          <w:marRight w:val="0"/>
          <w:marTop w:val="0"/>
          <w:marBottom w:val="0"/>
          <w:divBdr>
            <w:top w:val="none" w:sz="0" w:space="0" w:color="auto"/>
            <w:left w:val="none" w:sz="0" w:space="0" w:color="auto"/>
            <w:bottom w:val="none" w:sz="0" w:space="0" w:color="auto"/>
            <w:right w:val="none" w:sz="0" w:space="0" w:color="auto"/>
          </w:divBdr>
        </w:div>
        <w:div w:id="531965467">
          <w:marLeft w:val="480"/>
          <w:marRight w:val="0"/>
          <w:marTop w:val="0"/>
          <w:marBottom w:val="0"/>
          <w:divBdr>
            <w:top w:val="none" w:sz="0" w:space="0" w:color="auto"/>
            <w:left w:val="none" w:sz="0" w:space="0" w:color="auto"/>
            <w:bottom w:val="none" w:sz="0" w:space="0" w:color="auto"/>
            <w:right w:val="none" w:sz="0" w:space="0" w:color="auto"/>
          </w:divBdr>
        </w:div>
        <w:div w:id="565842295">
          <w:marLeft w:val="480"/>
          <w:marRight w:val="0"/>
          <w:marTop w:val="0"/>
          <w:marBottom w:val="0"/>
          <w:divBdr>
            <w:top w:val="none" w:sz="0" w:space="0" w:color="auto"/>
            <w:left w:val="none" w:sz="0" w:space="0" w:color="auto"/>
            <w:bottom w:val="none" w:sz="0" w:space="0" w:color="auto"/>
            <w:right w:val="none" w:sz="0" w:space="0" w:color="auto"/>
          </w:divBdr>
        </w:div>
        <w:div w:id="601301644">
          <w:marLeft w:val="480"/>
          <w:marRight w:val="0"/>
          <w:marTop w:val="0"/>
          <w:marBottom w:val="0"/>
          <w:divBdr>
            <w:top w:val="none" w:sz="0" w:space="0" w:color="auto"/>
            <w:left w:val="none" w:sz="0" w:space="0" w:color="auto"/>
            <w:bottom w:val="none" w:sz="0" w:space="0" w:color="auto"/>
            <w:right w:val="none" w:sz="0" w:space="0" w:color="auto"/>
          </w:divBdr>
        </w:div>
        <w:div w:id="682324212">
          <w:marLeft w:val="480"/>
          <w:marRight w:val="0"/>
          <w:marTop w:val="0"/>
          <w:marBottom w:val="0"/>
          <w:divBdr>
            <w:top w:val="none" w:sz="0" w:space="0" w:color="auto"/>
            <w:left w:val="none" w:sz="0" w:space="0" w:color="auto"/>
            <w:bottom w:val="none" w:sz="0" w:space="0" w:color="auto"/>
            <w:right w:val="none" w:sz="0" w:space="0" w:color="auto"/>
          </w:divBdr>
        </w:div>
        <w:div w:id="686836664">
          <w:marLeft w:val="480"/>
          <w:marRight w:val="0"/>
          <w:marTop w:val="0"/>
          <w:marBottom w:val="0"/>
          <w:divBdr>
            <w:top w:val="none" w:sz="0" w:space="0" w:color="auto"/>
            <w:left w:val="none" w:sz="0" w:space="0" w:color="auto"/>
            <w:bottom w:val="none" w:sz="0" w:space="0" w:color="auto"/>
            <w:right w:val="none" w:sz="0" w:space="0" w:color="auto"/>
          </w:divBdr>
        </w:div>
        <w:div w:id="694114146">
          <w:marLeft w:val="480"/>
          <w:marRight w:val="0"/>
          <w:marTop w:val="0"/>
          <w:marBottom w:val="0"/>
          <w:divBdr>
            <w:top w:val="none" w:sz="0" w:space="0" w:color="auto"/>
            <w:left w:val="none" w:sz="0" w:space="0" w:color="auto"/>
            <w:bottom w:val="none" w:sz="0" w:space="0" w:color="auto"/>
            <w:right w:val="none" w:sz="0" w:space="0" w:color="auto"/>
          </w:divBdr>
        </w:div>
        <w:div w:id="698580513">
          <w:marLeft w:val="480"/>
          <w:marRight w:val="0"/>
          <w:marTop w:val="0"/>
          <w:marBottom w:val="0"/>
          <w:divBdr>
            <w:top w:val="none" w:sz="0" w:space="0" w:color="auto"/>
            <w:left w:val="none" w:sz="0" w:space="0" w:color="auto"/>
            <w:bottom w:val="none" w:sz="0" w:space="0" w:color="auto"/>
            <w:right w:val="none" w:sz="0" w:space="0" w:color="auto"/>
          </w:divBdr>
        </w:div>
        <w:div w:id="708577308">
          <w:marLeft w:val="480"/>
          <w:marRight w:val="0"/>
          <w:marTop w:val="0"/>
          <w:marBottom w:val="0"/>
          <w:divBdr>
            <w:top w:val="none" w:sz="0" w:space="0" w:color="auto"/>
            <w:left w:val="none" w:sz="0" w:space="0" w:color="auto"/>
            <w:bottom w:val="none" w:sz="0" w:space="0" w:color="auto"/>
            <w:right w:val="none" w:sz="0" w:space="0" w:color="auto"/>
          </w:divBdr>
        </w:div>
        <w:div w:id="710769421">
          <w:marLeft w:val="480"/>
          <w:marRight w:val="0"/>
          <w:marTop w:val="0"/>
          <w:marBottom w:val="0"/>
          <w:divBdr>
            <w:top w:val="none" w:sz="0" w:space="0" w:color="auto"/>
            <w:left w:val="none" w:sz="0" w:space="0" w:color="auto"/>
            <w:bottom w:val="none" w:sz="0" w:space="0" w:color="auto"/>
            <w:right w:val="none" w:sz="0" w:space="0" w:color="auto"/>
          </w:divBdr>
        </w:div>
        <w:div w:id="735393784">
          <w:marLeft w:val="480"/>
          <w:marRight w:val="0"/>
          <w:marTop w:val="0"/>
          <w:marBottom w:val="0"/>
          <w:divBdr>
            <w:top w:val="none" w:sz="0" w:space="0" w:color="auto"/>
            <w:left w:val="none" w:sz="0" w:space="0" w:color="auto"/>
            <w:bottom w:val="none" w:sz="0" w:space="0" w:color="auto"/>
            <w:right w:val="none" w:sz="0" w:space="0" w:color="auto"/>
          </w:divBdr>
        </w:div>
        <w:div w:id="738940755">
          <w:marLeft w:val="480"/>
          <w:marRight w:val="0"/>
          <w:marTop w:val="0"/>
          <w:marBottom w:val="0"/>
          <w:divBdr>
            <w:top w:val="none" w:sz="0" w:space="0" w:color="auto"/>
            <w:left w:val="none" w:sz="0" w:space="0" w:color="auto"/>
            <w:bottom w:val="none" w:sz="0" w:space="0" w:color="auto"/>
            <w:right w:val="none" w:sz="0" w:space="0" w:color="auto"/>
          </w:divBdr>
        </w:div>
        <w:div w:id="742025534">
          <w:marLeft w:val="480"/>
          <w:marRight w:val="0"/>
          <w:marTop w:val="0"/>
          <w:marBottom w:val="0"/>
          <w:divBdr>
            <w:top w:val="none" w:sz="0" w:space="0" w:color="auto"/>
            <w:left w:val="none" w:sz="0" w:space="0" w:color="auto"/>
            <w:bottom w:val="none" w:sz="0" w:space="0" w:color="auto"/>
            <w:right w:val="none" w:sz="0" w:space="0" w:color="auto"/>
          </w:divBdr>
        </w:div>
        <w:div w:id="773473470">
          <w:marLeft w:val="480"/>
          <w:marRight w:val="0"/>
          <w:marTop w:val="0"/>
          <w:marBottom w:val="0"/>
          <w:divBdr>
            <w:top w:val="none" w:sz="0" w:space="0" w:color="auto"/>
            <w:left w:val="none" w:sz="0" w:space="0" w:color="auto"/>
            <w:bottom w:val="none" w:sz="0" w:space="0" w:color="auto"/>
            <w:right w:val="none" w:sz="0" w:space="0" w:color="auto"/>
          </w:divBdr>
        </w:div>
        <w:div w:id="781145385">
          <w:marLeft w:val="480"/>
          <w:marRight w:val="0"/>
          <w:marTop w:val="0"/>
          <w:marBottom w:val="0"/>
          <w:divBdr>
            <w:top w:val="none" w:sz="0" w:space="0" w:color="auto"/>
            <w:left w:val="none" w:sz="0" w:space="0" w:color="auto"/>
            <w:bottom w:val="none" w:sz="0" w:space="0" w:color="auto"/>
            <w:right w:val="none" w:sz="0" w:space="0" w:color="auto"/>
          </w:divBdr>
        </w:div>
        <w:div w:id="797995418">
          <w:marLeft w:val="480"/>
          <w:marRight w:val="0"/>
          <w:marTop w:val="0"/>
          <w:marBottom w:val="0"/>
          <w:divBdr>
            <w:top w:val="none" w:sz="0" w:space="0" w:color="auto"/>
            <w:left w:val="none" w:sz="0" w:space="0" w:color="auto"/>
            <w:bottom w:val="none" w:sz="0" w:space="0" w:color="auto"/>
            <w:right w:val="none" w:sz="0" w:space="0" w:color="auto"/>
          </w:divBdr>
        </w:div>
        <w:div w:id="799298461">
          <w:marLeft w:val="480"/>
          <w:marRight w:val="0"/>
          <w:marTop w:val="0"/>
          <w:marBottom w:val="0"/>
          <w:divBdr>
            <w:top w:val="none" w:sz="0" w:space="0" w:color="auto"/>
            <w:left w:val="none" w:sz="0" w:space="0" w:color="auto"/>
            <w:bottom w:val="none" w:sz="0" w:space="0" w:color="auto"/>
            <w:right w:val="none" w:sz="0" w:space="0" w:color="auto"/>
          </w:divBdr>
        </w:div>
        <w:div w:id="812599086">
          <w:marLeft w:val="480"/>
          <w:marRight w:val="0"/>
          <w:marTop w:val="0"/>
          <w:marBottom w:val="0"/>
          <w:divBdr>
            <w:top w:val="none" w:sz="0" w:space="0" w:color="auto"/>
            <w:left w:val="none" w:sz="0" w:space="0" w:color="auto"/>
            <w:bottom w:val="none" w:sz="0" w:space="0" w:color="auto"/>
            <w:right w:val="none" w:sz="0" w:space="0" w:color="auto"/>
          </w:divBdr>
        </w:div>
        <w:div w:id="814226910">
          <w:marLeft w:val="480"/>
          <w:marRight w:val="0"/>
          <w:marTop w:val="0"/>
          <w:marBottom w:val="0"/>
          <w:divBdr>
            <w:top w:val="none" w:sz="0" w:space="0" w:color="auto"/>
            <w:left w:val="none" w:sz="0" w:space="0" w:color="auto"/>
            <w:bottom w:val="none" w:sz="0" w:space="0" w:color="auto"/>
            <w:right w:val="none" w:sz="0" w:space="0" w:color="auto"/>
          </w:divBdr>
        </w:div>
        <w:div w:id="842084025">
          <w:marLeft w:val="480"/>
          <w:marRight w:val="0"/>
          <w:marTop w:val="0"/>
          <w:marBottom w:val="0"/>
          <w:divBdr>
            <w:top w:val="none" w:sz="0" w:space="0" w:color="auto"/>
            <w:left w:val="none" w:sz="0" w:space="0" w:color="auto"/>
            <w:bottom w:val="none" w:sz="0" w:space="0" w:color="auto"/>
            <w:right w:val="none" w:sz="0" w:space="0" w:color="auto"/>
          </w:divBdr>
        </w:div>
        <w:div w:id="844394179">
          <w:marLeft w:val="480"/>
          <w:marRight w:val="0"/>
          <w:marTop w:val="0"/>
          <w:marBottom w:val="0"/>
          <w:divBdr>
            <w:top w:val="none" w:sz="0" w:space="0" w:color="auto"/>
            <w:left w:val="none" w:sz="0" w:space="0" w:color="auto"/>
            <w:bottom w:val="none" w:sz="0" w:space="0" w:color="auto"/>
            <w:right w:val="none" w:sz="0" w:space="0" w:color="auto"/>
          </w:divBdr>
        </w:div>
        <w:div w:id="866792303">
          <w:marLeft w:val="480"/>
          <w:marRight w:val="0"/>
          <w:marTop w:val="0"/>
          <w:marBottom w:val="0"/>
          <w:divBdr>
            <w:top w:val="none" w:sz="0" w:space="0" w:color="auto"/>
            <w:left w:val="none" w:sz="0" w:space="0" w:color="auto"/>
            <w:bottom w:val="none" w:sz="0" w:space="0" w:color="auto"/>
            <w:right w:val="none" w:sz="0" w:space="0" w:color="auto"/>
          </w:divBdr>
        </w:div>
        <w:div w:id="871191424">
          <w:marLeft w:val="480"/>
          <w:marRight w:val="0"/>
          <w:marTop w:val="0"/>
          <w:marBottom w:val="0"/>
          <w:divBdr>
            <w:top w:val="none" w:sz="0" w:space="0" w:color="auto"/>
            <w:left w:val="none" w:sz="0" w:space="0" w:color="auto"/>
            <w:bottom w:val="none" w:sz="0" w:space="0" w:color="auto"/>
            <w:right w:val="none" w:sz="0" w:space="0" w:color="auto"/>
          </w:divBdr>
        </w:div>
        <w:div w:id="878397606">
          <w:marLeft w:val="480"/>
          <w:marRight w:val="0"/>
          <w:marTop w:val="0"/>
          <w:marBottom w:val="0"/>
          <w:divBdr>
            <w:top w:val="none" w:sz="0" w:space="0" w:color="auto"/>
            <w:left w:val="none" w:sz="0" w:space="0" w:color="auto"/>
            <w:bottom w:val="none" w:sz="0" w:space="0" w:color="auto"/>
            <w:right w:val="none" w:sz="0" w:space="0" w:color="auto"/>
          </w:divBdr>
        </w:div>
        <w:div w:id="880216630">
          <w:marLeft w:val="480"/>
          <w:marRight w:val="0"/>
          <w:marTop w:val="0"/>
          <w:marBottom w:val="0"/>
          <w:divBdr>
            <w:top w:val="none" w:sz="0" w:space="0" w:color="auto"/>
            <w:left w:val="none" w:sz="0" w:space="0" w:color="auto"/>
            <w:bottom w:val="none" w:sz="0" w:space="0" w:color="auto"/>
            <w:right w:val="none" w:sz="0" w:space="0" w:color="auto"/>
          </w:divBdr>
        </w:div>
        <w:div w:id="881866268">
          <w:marLeft w:val="480"/>
          <w:marRight w:val="0"/>
          <w:marTop w:val="0"/>
          <w:marBottom w:val="0"/>
          <w:divBdr>
            <w:top w:val="none" w:sz="0" w:space="0" w:color="auto"/>
            <w:left w:val="none" w:sz="0" w:space="0" w:color="auto"/>
            <w:bottom w:val="none" w:sz="0" w:space="0" w:color="auto"/>
            <w:right w:val="none" w:sz="0" w:space="0" w:color="auto"/>
          </w:divBdr>
        </w:div>
        <w:div w:id="883758799">
          <w:marLeft w:val="480"/>
          <w:marRight w:val="0"/>
          <w:marTop w:val="0"/>
          <w:marBottom w:val="0"/>
          <w:divBdr>
            <w:top w:val="none" w:sz="0" w:space="0" w:color="auto"/>
            <w:left w:val="none" w:sz="0" w:space="0" w:color="auto"/>
            <w:bottom w:val="none" w:sz="0" w:space="0" w:color="auto"/>
            <w:right w:val="none" w:sz="0" w:space="0" w:color="auto"/>
          </w:divBdr>
        </w:div>
        <w:div w:id="886844190">
          <w:marLeft w:val="480"/>
          <w:marRight w:val="0"/>
          <w:marTop w:val="0"/>
          <w:marBottom w:val="0"/>
          <w:divBdr>
            <w:top w:val="none" w:sz="0" w:space="0" w:color="auto"/>
            <w:left w:val="none" w:sz="0" w:space="0" w:color="auto"/>
            <w:bottom w:val="none" w:sz="0" w:space="0" w:color="auto"/>
            <w:right w:val="none" w:sz="0" w:space="0" w:color="auto"/>
          </w:divBdr>
        </w:div>
        <w:div w:id="891111754">
          <w:marLeft w:val="480"/>
          <w:marRight w:val="0"/>
          <w:marTop w:val="0"/>
          <w:marBottom w:val="0"/>
          <w:divBdr>
            <w:top w:val="none" w:sz="0" w:space="0" w:color="auto"/>
            <w:left w:val="none" w:sz="0" w:space="0" w:color="auto"/>
            <w:bottom w:val="none" w:sz="0" w:space="0" w:color="auto"/>
            <w:right w:val="none" w:sz="0" w:space="0" w:color="auto"/>
          </w:divBdr>
        </w:div>
        <w:div w:id="898786396">
          <w:marLeft w:val="480"/>
          <w:marRight w:val="0"/>
          <w:marTop w:val="0"/>
          <w:marBottom w:val="0"/>
          <w:divBdr>
            <w:top w:val="none" w:sz="0" w:space="0" w:color="auto"/>
            <w:left w:val="none" w:sz="0" w:space="0" w:color="auto"/>
            <w:bottom w:val="none" w:sz="0" w:space="0" w:color="auto"/>
            <w:right w:val="none" w:sz="0" w:space="0" w:color="auto"/>
          </w:divBdr>
        </w:div>
        <w:div w:id="900487064">
          <w:marLeft w:val="480"/>
          <w:marRight w:val="0"/>
          <w:marTop w:val="0"/>
          <w:marBottom w:val="0"/>
          <w:divBdr>
            <w:top w:val="none" w:sz="0" w:space="0" w:color="auto"/>
            <w:left w:val="none" w:sz="0" w:space="0" w:color="auto"/>
            <w:bottom w:val="none" w:sz="0" w:space="0" w:color="auto"/>
            <w:right w:val="none" w:sz="0" w:space="0" w:color="auto"/>
          </w:divBdr>
        </w:div>
        <w:div w:id="907305168">
          <w:marLeft w:val="480"/>
          <w:marRight w:val="0"/>
          <w:marTop w:val="0"/>
          <w:marBottom w:val="0"/>
          <w:divBdr>
            <w:top w:val="none" w:sz="0" w:space="0" w:color="auto"/>
            <w:left w:val="none" w:sz="0" w:space="0" w:color="auto"/>
            <w:bottom w:val="none" w:sz="0" w:space="0" w:color="auto"/>
            <w:right w:val="none" w:sz="0" w:space="0" w:color="auto"/>
          </w:divBdr>
        </w:div>
        <w:div w:id="922764749">
          <w:marLeft w:val="480"/>
          <w:marRight w:val="0"/>
          <w:marTop w:val="0"/>
          <w:marBottom w:val="0"/>
          <w:divBdr>
            <w:top w:val="none" w:sz="0" w:space="0" w:color="auto"/>
            <w:left w:val="none" w:sz="0" w:space="0" w:color="auto"/>
            <w:bottom w:val="none" w:sz="0" w:space="0" w:color="auto"/>
            <w:right w:val="none" w:sz="0" w:space="0" w:color="auto"/>
          </w:divBdr>
        </w:div>
        <w:div w:id="926230591">
          <w:marLeft w:val="480"/>
          <w:marRight w:val="0"/>
          <w:marTop w:val="0"/>
          <w:marBottom w:val="0"/>
          <w:divBdr>
            <w:top w:val="none" w:sz="0" w:space="0" w:color="auto"/>
            <w:left w:val="none" w:sz="0" w:space="0" w:color="auto"/>
            <w:bottom w:val="none" w:sz="0" w:space="0" w:color="auto"/>
            <w:right w:val="none" w:sz="0" w:space="0" w:color="auto"/>
          </w:divBdr>
        </w:div>
        <w:div w:id="927956331">
          <w:marLeft w:val="480"/>
          <w:marRight w:val="0"/>
          <w:marTop w:val="0"/>
          <w:marBottom w:val="0"/>
          <w:divBdr>
            <w:top w:val="none" w:sz="0" w:space="0" w:color="auto"/>
            <w:left w:val="none" w:sz="0" w:space="0" w:color="auto"/>
            <w:bottom w:val="none" w:sz="0" w:space="0" w:color="auto"/>
            <w:right w:val="none" w:sz="0" w:space="0" w:color="auto"/>
          </w:divBdr>
        </w:div>
        <w:div w:id="940186620">
          <w:marLeft w:val="480"/>
          <w:marRight w:val="0"/>
          <w:marTop w:val="0"/>
          <w:marBottom w:val="0"/>
          <w:divBdr>
            <w:top w:val="none" w:sz="0" w:space="0" w:color="auto"/>
            <w:left w:val="none" w:sz="0" w:space="0" w:color="auto"/>
            <w:bottom w:val="none" w:sz="0" w:space="0" w:color="auto"/>
            <w:right w:val="none" w:sz="0" w:space="0" w:color="auto"/>
          </w:divBdr>
        </w:div>
        <w:div w:id="995651908">
          <w:marLeft w:val="480"/>
          <w:marRight w:val="0"/>
          <w:marTop w:val="0"/>
          <w:marBottom w:val="0"/>
          <w:divBdr>
            <w:top w:val="none" w:sz="0" w:space="0" w:color="auto"/>
            <w:left w:val="none" w:sz="0" w:space="0" w:color="auto"/>
            <w:bottom w:val="none" w:sz="0" w:space="0" w:color="auto"/>
            <w:right w:val="none" w:sz="0" w:space="0" w:color="auto"/>
          </w:divBdr>
        </w:div>
        <w:div w:id="996953753">
          <w:marLeft w:val="480"/>
          <w:marRight w:val="0"/>
          <w:marTop w:val="0"/>
          <w:marBottom w:val="0"/>
          <w:divBdr>
            <w:top w:val="none" w:sz="0" w:space="0" w:color="auto"/>
            <w:left w:val="none" w:sz="0" w:space="0" w:color="auto"/>
            <w:bottom w:val="none" w:sz="0" w:space="0" w:color="auto"/>
            <w:right w:val="none" w:sz="0" w:space="0" w:color="auto"/>
          </w:divBdr>
        </w:div>
        <w:div w:id="1002391783">
          <w:marLeft w:val="480"/>
          <w:marRight w:val="0"/>
          <w:marTop w:val="0"/>
          <w:marBottom w:val="0"/>
          <w:divBdr>
            <w:top w:val="none" w:sz="0" w:space="0" w:color="auto"/>
            <w:left w:val="none" w:sz="0" w:space="0" w:color="auto"/>
            <w:bottom w:val="none" w:sz="0" w:space="0" w:color="auto"/>
            <w:right w:val="none" w:sz="0" w:space="0" w:color="auto"/>
          </w:divBdr>
        </w:div>
        <w:div w:id="1019890229">
          <w:marLeft w:val="480"/>
          <w:marRight w:val="0"/>
          <w:marTop w:val="0"/>
          <w:marBottom w:val="0"/>
          <w:divBdr>
            <w:top w:val="none" w:sz="0" w:space="0" w:color="auto"/>
            <w:left w:val="none" w:sz="0" w:space="0" w:color="auto"/>
            <w:bottom w:val="none" w:sz="0" w:space="0" w:color="auto"/>
            <w:right w:val="none" w:sz="0" w:space="0" w:color="auto"/>
          </w:divBdr>
        </w:div>
        <w:div w:id="1029333872">
          <w:marLeft w:val="480"/>
          <w:marRight w:val="0"/>
          <w:marTop w:val="0"/>
          <w:marBottom w:val="0"/>
          <w:divBdr>
            <w:top w:val="none" w:sz="0" w:space="0" w:color="auto"/>
            <w:left w:val="none" w:sz="0" w:space="0" w:color="auto"/>
            <w:bottom w:val="none" w:sz="0" w:space="0" w:color="auto"/>
            <w:right w:val="none" w:sz="0" w:space="0" w:color="auto"/>
          </w:divBdr>
        </w:div>
        <w:div w:id="1033925365">
          <w:marLeft w:val="480"/>
          <w:marRight w:val="0"/>
          <w:marTop w:val="0"/>
          <w:marBottom w:val="0"/>
          <w:divBdr>
            <w:top w:val="none" w:sz="0" w:space="0" w:color="auto"/>
            <w:left w:val="none" w:sz="0" w:space="0" w:color="auto"/>
            <w:bottom w:val="none" w:sz="0" w:space="0" w:color="auto"/>
            <w:right w:val="none" w:sz="0" w:space="0" w:color="auto"/>
          </w:divBdr>
        </w:div>
        <w:div w:id="1035542471">
          <w:marLeft w:val="480"/>
          <w:marRight w:val="0"/>
          <w:marTop w:val="0"/>
          <w:marBottom w:val="0"/>
          <w:divBdr>
            <w:top w:val="none" w:sz="0" w:space="0" w:color="auto"/>
            <w:left w:val="none" w:sz="0" w:space="0" w:color="auto"/>
            <w:bottom w:val="none" w:sz="0" w:space="0" w:color="auto"/>
            <w:right w:val="none" w:sz="0" w:space="0" w:color="auto"/>
          </w:divBdr>
        </w:div>
        <w:div w:id="1042826106">
          <w:marLeft w:val="480"/>
          <w:marRight w:val="0"/>
          <w:marTop w:val="0"/>
          <w:marBottom w:val="0"/>
          <w:divBdr>
            <w:top w:val="none" w:sz="0" w:space="0" w:color="auto"/>
            <w:left w:val="none" w:sz="0" w:space="0" w:color="auto"/>
            <w:bottom w:val="none" w:sz="0" w:space="0" w:color="auto"/>
            <w:right w:val="none" w:sz="0" w:space="0" w:color="auto"/>
          </w:divBdr>
        </w:div>
        <w:div w:id="1044907874">
          <w:marLeft w:val="480"/>
          <w:marRight w:val="0"/>
          <w:marTop w:val="0"/>
          <w:marBottom w:val="0"/>
          <w:divBdr>
            <w:top w:val="none" w:sz="0" w:space="0" w:color="auto"/>
            <w:left w:val="none" w:sz="0" w:space="0" w:color="auto"/>
            <w:bottom w:val="none" w:sz="0" w:space="0" w:color="auto"/>
            <w:right w:val="none" w:sz="0" w:space="0" w:color="auto"/>
          </w:divBdr>
        </w:div>
        <w:div w:id="1046099509">
          <w:marLeft w:val="480"/>
          <w:marRight w:val="0"/>
          <w:marTop w:val="0"/>
          <w:marBottom w:val="0"/>
          <w:divBdr>
            <w:top w:val="none" w:sz="0" w:space="0" w:color="auto"/>
            <w:left w:val="none" w:sz="0" w:space="0" w:color="auto"/>
            <w:bottom w:val="none" w:sz="0" w:space="0" w:color="auto"/>
            <w:right w:val="none" w:sz="0" w:space="0" w:color="auto"/>
          </w:divBdr>
        </w:div>
        <w:div w:id="1051999121">
          <w:marLeft w:val="480"/>
          <w:marRight w:val="0"/>
          <w:marTop w:val="0"/>
          <w:marBottom w:val="0"/>
          <w:divBdr>
            <w:top w:val="none" w:sz="0" w:space="0" w:color="auto"/>
            <w:left w:val="none" w:sz="0" w:space="0" w:color="auto"/>
            <w:bottom w:val="none" w:sz="0" w:space="0" w:color="auto"/>
            <w:right w:val="none" w:sz="0" w:space="0" w:color="auto"/>
          </w:divBdr>
        </w:div>
        <w:div w:id="1053122105">
          <w:marLeft w:val="480"/>
          <w:marRight w:val="0"/>
          <w:marTop w:val="0"/>
          <w:marBottom w:val="0"/>
          <w:divBdr>
            <w:top w:val="none" w:sz="0" w:space="0" w:color="auto"/>
            <w:left w:val="none" w:sz="0" w:space="0" w:color="auto"/>
            <w:bottom w:val="none" w:sz="0" w:space="0" w:color="auto"/>
            <w:right w:val="none" w:sz="0" w:space="0" w:color="auto"/>
          </w:divBdr>
        </w:div>
        <w:div w:id="1074206376">
          <w:marLeft w:val="480"/>
          <w:marRight w:val="0"/>
          <w:marTop w:val="0"/>
          <w:marBottom w:val="0"/>
          <w:divBdr>
            <w:top w:val="none" w:sz="0" w:space="0" w:color="auto"/>
            <w:left w:val="none" w:sz="0" w:space="0" w:color="auto"/>
            <w:bottom w:val="none" w:sz="0" w:space="0" w:color="auto"/>
            <w:right w:val="none" w:sz="0" w:space="0" w:color="auto"/>
          </w:divBdr>
        </w:div>
        <w:div w:id="1089350393">
          <w:marLeft w:val="480"/>
          <w:marRight w:val="0"/>
          <w:marTop w:val="0"/>
          <w:marBottom w:val="0"/>
          <w:divBdr>
            <w:top w:val="none" w:sz="0" w:space="0" w:color="auto"/>
            <w:left w:val="none" w:sz="0" w:space="0" w:color="auto"/>
            <w:bottom w:val="none" w:sz="0" w:space="0" w:color="auto"/>
            <w:right w:val="none" w:sz="0" w:space="0" w:color="auto"/>
          </w:divBdr>
        </w:div>
        <w:div w:id="1113747374">
          <w:marLeft w:val="480"/>
          <w:marRight w:val="0"/>
          <w:marTop w:val="0"/>
          <w:marBottom w:val="0"/>
          <w:divBdr>
            <w:top w:val="none" w:sz="0" w:space="0" w:color="auto"/>
            <w:left w:val="none" w:sz="0" w:space="0" w:color="auto"/>
            <w:bottom w:val="none" w:sz="0" w:space="0" w:color="auto"/>
            <w:right w:val="none" w:sz="0" w:space="0" w:color="auto"/>
          </w:divBdr>
        </w:div>
        <w:div w:id="1142887661">
          <w:marLeft w:val="480"/>
          <w:marRight w:val="0"/>
          <w:marTop w:val="0"/>
          <w:marBottom w:val="0"/>
          <w:divBdr>
            <w:top w:val="none" w:sz="0" w:space="0" w:color="auto"/>
            <w:left w:val="none" w:sz="0" w:space="0" w:color="auto"/>
            <w:bottom w:val="none" w:sz="0" w:space="0" w:color="auto"/>
            <w:right w:val="none" w:sz="0" w:space="0" w:color="auto"/>
          </w:divBdr>
        </w:div>
        <w:div w:id="1149051016">
          <w:marLeft w:val="480"/>
          <w:marRight w:val="0"/>
          <w:marTop w:val="0"/>
          <w:marBottom w:val="0"/>
          <w:divBdr>
            <w:top w:val="none" w:sz="0" w:space="0" w:color="auto"/>
            <w:left w:val="none" w:sz="0" w:space="0" w:color="auto"/>
            <w:bottom w:val="none" w:sz="0" w:space="0" w:color="auto"/>
            <w:right w:val="none" w:sz="0" w:space="0" w:color="auto"/>
          </w:divBdr>
        </w:div>
        <w:div w:id="1154688477">
          <w:marLeft w:val="480"/>
          <w:marRight w:val="0"/>
          <w:marTop w:val="0"/>
          <w:marBottom w:val="0"/>
          <w:divBdr>
            <w:top w:val="none" w:sz="0" w:space="0" w:color="auto"/>
            <w:left w:val="none" w:sz="0" w:space="0" w:color="auto"/>
            <w:bottom w:val="none" w:sz="0" w:space="0" w:color="auto"/>
            <w:right w:val="none" w:sz="0" w:space="0" w:color="auto"/>
          </w:divBdr>
        </w:div>
        <w:div w:id="1155537227">
          <w:marLeft w:val="480"/>
          <w:marRight w:val="0"/>
          <w:marTop w:val="0"/>
          <w:marBottom w:val="0"/>
          <w:divBdr>
            <w:top w:val="none" w:sz="0" w:space="0" w:color="auto"/>
            <w:left w:val="none" w:sz="0" w:space="0" w:color="auto"/>
            <w:bottom w:val="none" w:sz="0" w:space="0" w:color="auto"/>
            <w:right w:val="none" w:sz="0" w:space="0" w:color="auto"/>
          </w:divBdr>
        </w:div>
        <w:div w:id="1163739244">
          <w:marLeft w:val="480"/>
          <w:marRight w:val="0"/>
          <w:marTop w:val="0"/>
          <w:marBottom w:val="0"/>
          <w:divBdr>
            <w:top w:val="none" w:sz="0" w:space="0" w:color="auto"/>
            <w:left w:val="none" w:sz="0" w:space="0" w:color="auto"/>
            <w:bottom w:val="none" w:sz="0" w:space="0" w:color="auto"/>
            <w:right w:val="none" w:sz="0" w:space="0" w:color="auto"/>
          </w:divBdr>
        </w:div>
        <w:div w:id="1168791803">
          <w:marLeft w:val="480"/>
          <w:marRight w:val="0"/>
          <w:marTop w:val="0"/>
          <w:marBottom w:val="0"/>
          <w:divBdr>
            <w:top w:val="none" w:sz="0" w:space="0" w:color="auto"/>
            <w:left w:val="none" w:sz="0" w:space="0" w:color="auto"/>
            <w:bottom w:val="none" w:sz="0" w:space="0" w:color="auto"/>
            <w:right w:val="none" w:sz="0" w:space="0" w:color="auto"/>
          </w:divBdr>
        </w:div>
        <w:div w:id="1172139146">
          <w:marLeft w:val="480"/>
          <w:marRight w:val="0"/>
          <w:marTop w:val="0"/>
          <w:marBottom w:val="0"/>
          <w:divBdr>
            <w:top w:val="none" w:sz="0" w:space="0" w:color="auto"/>
            <w:left w:val="none" w:sz="0" w:space="0" w:color="auto"/>
            <w:bottom w:val="none" w:sz="0" w:space="0" w:color="auto"/>
            <w:right w:val="none" w:sz="0" w:space="0" w:color="auto"/>
          </w:divBdr>
        </w:div>
        <w:div w:id="1182087479">
          <w:marLeft w:val="480"/>
          <w:marRight w:val="0"/>
          <w:marTop w:val="0"/>
          <w:marBottom w:val="0"/>
          <w:divBdr>
            <w:top w:val="none" w:sz="0" w:space="0" w:color="auto"/>
            <w:left w:val="none" w:sz="0" w:space="0" w:color="auto"/>
            <w:bottom w:val="none" w:sz="0" w:space="0" w:color="auto"/>
            <w:right w:val="none" w:sz="0" w:space="0" w:color="auto"/>
          </w:divBdr>
        </w:div>
        <w:div w:id="1201893720">
          <w:marLeft w:val="480"/>
          <w:marRight w:val="0"/>
          <w:marTop w:val="0"/>
          <w:marBottom w:val="0"/>
          <w:divBdr>
            <w:top w:val="none" w:sz="0" w:space="0" w:color="auto"/>
            <w:left w:val="none" w:sz="0" w:space="0" w:color="auto"/>
            <w:bottom w:val="none" w:sz="0" w:space="0" w:color="auto"/>
            <w:right w:val="none" w:sz="0" w:space="0" w:color="auto"/>
          </w:divBdr>
        </w:div>
        <w:div w:id="1229998938">
          <w:marLeft w:val="480"/>
          <w:marRight w:val="0"/>
          <w:marTop w:val="0"/>
          <w:marBottom w:val="0"/>
          <w:divBdr>
            <w:top w:val="none" w:sz="0" w:space="0" w:color="auto"/>
            <w:left w:val="none" w:sz="0" w:space="0" w:color="auto"/>
            <w:bottom w:val="none" w:sz="0" w:space="0" w:color="auto"/>
            <w:right w:val="none" w:sz="0" w:space="0" w:color="auto"/>
          </w:divBdr>
        </w:div>
        <w:div w:id="1240402025">
          <w:marLeft w:val="480"/>
          <w:marRight w:val="0"/>
          <w:marTop w:val="0"/>
          <w:marBottom w:val="0"/>
          <w:divBdr>
            <w:top w:val="none" w:sz="0" w:space="0" w:color="auto"/>
            <w:left w:val="none" w:sz="0" w:space="0" w:color="auto"/>
            <w:bottom w:val="none" w:sz="0" w:space="0" w:color="auto"/>
            <w:right w:val="none" w:sz="0" w:space="0" w:color="auto"/>
          </w:divBdr>
        </w:div>
        <w:div w:id="1248609362">
          <w:marLeft w:val="480"/>
          <w:marRight w:val="0"/>
          <w:marTop w:val="0"/>
          <w:marBottom w:val="0"/>
          <w:divBdr>
            <w:top w:val="none" w:sz="0" w:space="0" w:color="auto"/>
            <w:left w:val="none" w:sz="0" w:space="0" w:color="auto"/>
            <w:bottom w:val="none" w:sz="0" w:space="0" w:color="auto"/>
            <w:right w:val="none" w:sz="0" w:space="0" w:color="auto"/>
          </w:divBdr>
        </w:div>
        <w:div w:id="1256329552">
          <w:marLeft w:val="480"/>
          <w:marRight w:val="0"/>
          <w:marTop w:val="0"/>
          <w:marBottom w:val="0"/>
          <w:divBdr>
            <w:top w:val="none" w:sz="0" w:space="0" w:color="auto"/>
            <w:left w:val="none" w:sz="0" w:space="0" w:color="auto"/>
            <w:bottom w:val="none" w:sz="0" w:space="0" w:color="auto"/>
            <w:right w:val="none" w:sz="0" w:space="0" w:color="auto"/>
          </w:divBdr>
        </w:div>
        <w:div w:id="1267690347">
          <w:marLeft w:val="480"/>
          <w:marRight w:val="0"/>
          <w:marTop w:val="0"/>
          <w:marBottom w:val="0"/>
          <w:divBdr>
            <w:top w:val="none" w:sz="0" w:space="0" w:color="auto"/>
            <w:left w:val="none" w:sz="0" w:space="0" w:color="auto"/>
            <w:bottom w:val="none" w:sz="0" w:space="0" w:color="auto"/>
            <w:right w:val="none" w:sz="0" w:space="0" w:color="auto"/>
          </w:divBdr>
        </w:div>
        <w:div w:id="1283222107">
          <w:marLeft w:val="480"/>
          <w:marRight w:val="0"/>
          <w:marTop w:val="0"/>
          <w:marBottom w:val="0"/>
          <w:divBdr>
            <w:top w:val="none" w:sz="0" w:space="0" w:color="auto"/>
            <w:left w:val="none" w:sz="0" w:space="0" w:color="auto"/>
            <w:bottom w:val="none" w:sz="0" w:space="0" w:color="auto"/>
            <w:right w:val="none" w:sz="0" w:space="0" w:color="auto"/>
          </w:divBdr>
        </w:div>
        <w:div w:id="1305348924">
          <w:marLeft w:val="480"/>
          <w:marRight w:val="0"/>
          <w:marTop w:val="0"/>
          <w:marBottom w:val="0"/>
          <w:divBdr>
            <w:top w:val="none" w:sz="0" w:space="0" w:color="auto"/>
            <w:left w:val="none" w:sz="0" w:space="0" w:color="auto"/>
            <w:bottom w:val="none" w:sz="0" w:space="0" w:color="auto"/>
            <w:right w:val="none" w:sz="0" w:space="0" w:color="auto"/>
          </w:divBdr>
        </w:div>
        <w:div w:id="1311517006">
          <w:marLeft w:val="480"/>
          <w:marRight w:val="0"/>
          <w:marTop w:val="0"/>
          <w:marBottom w:val="0"/>
          <w:divBdr>
            <w:top w:val="none" w:sz="0" w:space="0" w:color="auto"/>
            <w:left w:val="none" w:sz="0" w:space="0" w:color="auto"/>
            <w:bottom w:val="none" w:sz="0" w:space="0" w:color="auto"/>
            <w:right w:val="none" w:sz="0" w:space="0" w:color="auto"/>
          </w:divBdr>
        </w:div>
        <w:div w:id="1343435206">
          <w:marLeft w:val="480"/>
          <w:marRight w:val="0"/>
          <w:marTop w:val="0"/>
          <w:marBottom w:val="0"/>
          <w:divBdr>
            <w:top w:val="none" w:sz="0" w:space="0" w:color="auto"/>
            <w:left w:val="none" w:sz="0" w:space="0" w:color="auto"/>
            <w:bottom w:val="none" w:sz="0" w:space="0" w:color="auto"/>
            <w:right w:val="none" w:sz="0" w:space="0" w:color="auto"/>
          </w:divBdr>
        </w:div>
        <w:div w:id="1353923338">
          <w:marLeft w:val="480"/>
          <w:marRight w:val="0"/>
          <w:marTop w:val="0"/>
          <w:marBottom w:val="0"/>
          <w:divBdr>
            <w:top w:val="none" w:sz="0" w:space="0" w:color="auto"/>
            <w:left w:val="none" w:sz="0" w:space="0" w:color="auto"/>
            <w:bottom w:val="none" w:sz="0" w:space="0" w:color="auto"/>
            <w:right w:val="none" w:sz="0" w:space="0" w:color="auto"/>
          </w:divBdr>
        </w:div>
        <w:div w:id="1376202553">
          <w:marLeft w:val="480"/>
          <w:marRight w:val="0"/>
          <w:marTop w:val="0"/>
          <w:marBottom w:val="0"/>
          <w:divBdr>
            <w:top w:val="none" w:sz="0" w:space="0" w:color="auto"/>
            <w:left w:val="none" w:sz="0" w:space="0" w:color="auto"/>
            <w:bottom w:val="none" w:sz="0" w:space="0" w:color="auto"/>
            <w:right w:val="none" w:sz="0" w:space="0" w:color="auto"/>
          </w:divBdr>
        </w:div>
        <w:div w:id="1402021970">
          <w:marLeft w:val="480"/>
          <w:marRight w:val="0"/>
          <w:marTop w:val="0"/>
          <w:marBottom w:val="0"/>
          <w:divBdr>
            <w:top w:val="none" w:sz="0" w:space="0" w:color="auto"/>
            <w:left w:val="none" w:sz="0" w:space="0" w:color="auto"/>
            <w:bottom w:val="none" w:sz="0" w:space="0" w:color="auto"/>
            <w:right w:val="none" w:sz="0" w:space="0" w:color="auto"/>
          </w:divBdr>
        </w:div>
        <w:div w:id="1402869260">
          <w:marLeft w:val="480"/>
          <w:marRight w:val="0"/>
          <w:marTop w:val="0"/>
          <w:marBottom w:val="0"/>
          <w:divBdr>
            <w:top w:val="none" w:sz="0" w:space="0" w:color="auto"/>
            <w:left w:val="none" w:sz="0" w:space="0" w:color="auto"/>
            <w:bottom w:val="none" w:sz="0" w:space="0" w:color="auto"/>
            <w:right w:val="none" w:sz="0" w:space="0" w:color="auto"/>
          </w:divBdr>
        </w:div>
        <w:div w:id="1448085104">
          <w:marLeft w:val="480"/>
          <w:marRight w:val="0"/>
          <w:marTop w:val="0"/>
          <w:marBottom w:val="0"/>
          <w:divBdr>
            <w:top w:val="none" w:sz="0" w:space="0" w:color="auto"/>
            <w:left w:val="none" w:sz="0" w:space="0" w:color="auto"/>
            <w:bottom w:val="none" w:sz="0" w:space="0" w:color="auto"/>
            <w:right w:val="none" w:sz="0" w:space="0" w:color="auto"/>
          </w:divBdr>
        </w:div>
        <w:div w:id="1448700685">
          <w:marLeft w:val="480"/>
          <w:marRight w:val="0"/>
          <w:marTop w:val="0"/>
          <w:marBottom w:val="0"/>
          <w:divBdr>
            <w:top w:val="none" w:sz="0" w:space="0" w:color="auto"/>
            <w:left w:val="none" w:sz="0" w:space="0" w:color="auto"/>
            <w:bottom w:val="none" w:sz="0" w:space="0" w:color="auto"/>
            <w:right w:val="none" w:sz="0" w:space="0" w:color="auto"/>
          </w:divBdr>
        </w:div>
        <w:div w:id="1451239437">
          <w:marLeft w:val="480"/>
          <w:marRight w:val="0"/>
          <w:marTop w:val="0"/>
          <w:marBottom w:val="0"/>
          <w:divBdr>
            <w:top w:val="none" w:sz="0" w:space="0" w:color="auto"/>
            <w:left w:val="none" w:sz="0" w:space="0" w:color="auto"/>
            <w:bottom w:val="none" w:sz="0" w:space="0" w:color="auto"/>
            <w:right w:val="none" w:sz="0" w:space="0" w:color="auto"/>
          </w:divBdr>
        </w:div>
        <w:div w:id="1460369988">
          <w:marLeft w:val="480"/>
          <w:marRight w:val="0"/>
          <w:marTop w:val="0"/>
          <w:marBottom w:val="0"/>
          <w:divBdr>
            <w:top w:val="none" w:sz="0" w:space="0" w:color="auto"/>
            <w:left w:val="none" w:sz="0" w:space="0" w:color="auto"/>
            <w:bottom w:val="none" w:sz="0" w:space="0" w:color="auto"/>
            <w:right w:val="none" w:sz="0" w:space="0" w:color="auto"/>
          </w:divBdr>
        </w:div>
        <w:div w:id="1470782215">
          <w:marLeft w:val="480"/>
          <w:marRight w:val="0"/>
          <w:marTop w:val="0"/>
          <w:marBottom w:val="0"/>
          <w:divBdr>
            <w:top w:val="none" w:sz="0" w:space="0" w:color="auto"/>
            <w:left w:val="none" w:sz="0" w:space="0" w:color="auto"/>
            <w:bottom w:val="none" w:sz="0" w:space="0" w:color="auto"/>
            <w:right w:val="none" w:sz="0" w:space="0" w:color="auto"/>
          </w:divBdr>
        </w:div>
        <w:div w:id="1475636296">
          <w:marLeft w:val="480"/>
          <w:marRight w:val="0"/>
          <w:marTop w:val="0"/>
          <w:marBottom w:val="0"/>
          <w:divBdr>
            <w:top w:val="none" w:sz="0" w:space="0" w:color="auto"/>
            <w:left w:val="none" w:sz="0" w:space="0" w:color="auto"/>
            <w:bottom w:val="none" w:sz="0" w:space="0" w:color="auto"/>
            <w:right w:val="none" w:sz="0" w:space="0" w:color="auto"/>
          </w:divBdr>
        </w:div>
        <w:div w:id="1476994312">
          <w:marLeft w:val="480"/>
          <w:marRight w:val="0"/>
          <w:marTop w:val="0"/>
          <w:marBottom w:val="0"/>
          <w:divBdr>
            <w:top w:val="none" w:sz="0" w:space="0" w:color="auto"/>
            <w:left w:val="none" w:sz="0" w:space="0" w:color="auto"/>
            <w:bottom w:val="none" w:sz="0" w:space="0" w:color="auto"/>
            <w:right w:val="none" w:sz="0" w:space="0" w:color="auto"/>
          </w:divBdr>
        </w:div>
        <w:div w:id="1479569142">
          <w:marLeft w:val="480"/>
          <w:marRight w:val="0"/>
          <w:marTop w:val="0"/>
          <w:marBottom w:val="0"/>
          <w:divBdr>
            <w:top w:val="none" w:sz="0" w:space="0" w:color="auto"/>
            <w:left w:val="none" w:sz="0" w:space="0" w:color="auto"/>
            <w:bottom w:val="none" w:sz="0" w:space="0" w:color="auto"/>
            <w:right w:val="none" w:sz="0" w:space="0" w:color="auto"/>
          </w:divBdr>
        </w:div>
        <w:div w:id="1485270106">
          <w:marLeft w:val="480"/>
          <w:marRight w:val="0"/>
          <w:marTop w:val="0"/>
          <w:marBottom w:val="0"/>
          <w:divBdr>
            <w:top w:val="none" w:sz="0" w:space="0" w:color="auto"/>
            <w:left w:val="none" w:sz="0" w:space="0" w:color="auto"/>
            <w:bottom w:val="none" w:sz="0" w:space="0" w:color="auto"/>
            <w:right w:val="none" w:sz="0" w:space="0" w:color="auto"/>
          </w:divBdr>
        </w:div>
        <w:div w:id="1523321660">
          <w:marLeft w:val="480"/>
          <w:marRight w:val="0"/>
          <w:marTop w:val="0"/>
          <w:marBottom w:val="0"/>
          <w:divBdr>
            <w:top w:val="none" w:sz="0" w:space="0" w:color="auto"/>
            <w:left w:val="none" w:sz="0" w:space="0" w:color="auto"/>
            <w:bottom w:val="none" w:sz="0" w:space="0" w:color="auto"/>
            <w:right w:val="none" w:sz="0" w:space="0" w:color="auto"/>
          </w:divBdr>
        </w:div>
        <w:div w:id="1538424395">
          <w:marLeft w:val="480"/>
          <w:marRight w:val="0"/>
          <w:marTop w:val="0"/>
          <w:marBottom w:val="0"/>
          <w:divBdr>
            <w:top w:val="none" w:sz="0" w:space="0" w:color="auto"/>
            <w:left w:val="none" w:sz="0" w:space="0" w:color="auto"/>
            <w:bottom w:val="none" w:sz="0" w:space="0" w:color="auto"/>
            <w:right w:val="none" w:sz="0" w:space="0" w:color="auto"/>
          </w:divBdr>
        </w:div>
        <w:div w:id="1539007195">
          <w:marLeft w:val="480"/>
          <w:marRight w:val="0"/>
          <w:marTop w:val="0"/>
          <w:marBottom w:val="0"/>
          <w:divBdr>
            <w:top w:val="none" w:sz="0" w:space="0" w:color="auto"/>
            <w:left w:val="none" w:sz="0" w:space="0" w:color="auto"/>
            <w:bottom w:val="none" w:sz="0" w:space="0" w:color="auto"/>
            <w:right w:val="none" w:sz="0" w:space="0" w:color="auto"/>
          </w:divBdr>
        </w:div>
        <w:div w:id="1542401977">
          <w:marLeft w:val="480"/>
          <w:marRight w:val="0"/>
          <w:marTop w:val="0"/>
          <w:marBottom w:val="0"/>
          <w:divBdr>
            <w:top w:val="none" w:sz="0" w:space="0" w:color="auto"/>
            <w:left w:val="none" w:sz="0" w:space="0" w:color="auto"/>
            <w:bottom w:val="none" w:sz="0" w:space="0" w:color="auto"/>
            <w:right w:val="none" w:sz="0" w:space="0" w:color="auto"/>
          </w:divBdr>
        </w:div>
        <w:div w:id="1554929073">
          <w:marLeft w:val="480"/>
          <w:marRight w:val="0"/>
          <w:marTop w:val="0"/>
          <w:marBottom w:val="0"/>
          <w:divBdr>
            <w:top w:val="none" w:sz="0" w:space="0" w:color="auto"/>
            <w:left w:val="none" w:sz="0" w:space="0" w:color="auto"/>
            <w:bottom w:val="none" w:sz="0" w:space="0" w:color="auto"/>
            <w:right w:val="none" w:sz="0" w:space="0" w:color="auto"/>
          </w:divBdr>
        </w:div>
        <w:div w:id="1555845037">
          <w:marLeft w:val="480"/>
          <w:marRight w:val="0"/>
          <w:marTop w:val="0"/>
          <w:marBottom w:val="0"/>
          <w:divBdr>
            <w:top w:val="none" w:sz="0" w:space="0" w:color="auto"/>
            <w:left w:val="none" w:sz="0" w:space="0" w:color="auto"/>
            <w:bottom w:val="none" w:sz="0" w:space="0" w:color="auto"/>
            <w:right w:val="none" w:sz="0" w:space="0" w:color="auto"/>
          </w:divBdr>
        </w:div>
        <w:div w:id="1556743699">
          <w:marLeft w:val="480"/>
          <w:marRight w:val="0"/>
          <w:marTop w:val="0"/>
          <w:marBottom w:val="0"/>
          <w:divBdr>
            <w:top w:val="none" w:sz="0" w:space="0" w:color="auto"/>
            <w:left w:val="none" w:sz="0" w:space="0" w:color="auto"/>
            <w:bottom w:val="none" w:sz="0" w:space="0" w:color="auto"/>
            <w:right w:val="none" w:sz="0" w:space="0" w:color="auto"/>
          </w:divBdr>
        </w:div>
        <w:div w:id="1567181149">
          <w:marLeft w:val="480"/>
          <w:marRight w:val="0"/>
          <w:marTop w:val="0"/>
          <w:marBottom w:val="0"/>
          <w:divBdr>
            <w:top w:val="none" w:sz="0" w:space="0" w:color="auto"/>
            <w:left w:val="none" w:sz="0" w:space="0" w:color="auto"/>
            <w:bottom w:val="none" w:sz="0" w:space="0" w:color="auto"/>
            <w:right w:val="none" w:sz="0" w:space="0" w:color="auto"/>
          </w:divBdr>
        </w:div>
        <w:div w:id="1570920374">
          <w:marLeft w:val="480"/>
          <w:marRight w:val="0"/>
          <w:marTop w:val="0"/>
          <w:marBottom w:val="0"/>
          <w:divBdr>
            <w:top w:val="none" w:sz="0" w:space="0" w:color="auto"/>
            <w:left w:val="none" w:sz="0" w:space="0" w:color="auto"/>
            <w:bottom w:val="none" w:sz="0" w:space="0" w:color="auto"/>
            <w:right w:val="none" w:sz="0" w:space="0" w:color="auto"/>
          </w:divBdr>
        </w:div>
        <w:div w:id="1578513401">
          <w:marLeft w:val="480"/>
          <w:marRight w:val="0"/>
          <w:marTop w:val="0"/>
          <w:marBottom w:val="0"/>
          <w:divBdr>
            <w:top w:val="none" w:sz="0" w:space="0" w:color="auto"/>
            <w:left w:val="none" w:sz="0" w:space="0" w:color="auto"/>
            <w:bottom w:val="none" w:sz="0" w:space="0" w:color="auto"/>
            <w:right w:val="none" w:sz="0" w:space="0" w:color="auto"/>
          </w:divBdr>
        </w:div>
        <w:div w:id="1585528045">
          <w:marLeft w:val="480"/>
          <w:marRight w:val="0"/>
          <w:marTop w:val="0"/>
          <w:marBottom w:val="0"/>
          <w:divBdr>
            <w:top w:val="none" w:sz="0" w:space="0" w:color="auto"/>
            <w:left w:val="none" w:sz="0" w:space="0" w:color="auto"/>
            <w:bottom w:val="none" w:sz="0" w:space="0" w:color="auto"/>
            <w:right w:val="none" w:sz="0" w:space="0" w:color="auto"/>
          </w:divBdr>
        </w:div>
        <w:div w:id="1586500895">
          <w:marLeft w:val="480"/>
          <w:marRight w:val="0"/>
          <w:marTop w:val="0"/>
          <w:marBottom w:val="0"/>
          <w:divBdr>
            <w:top w:val="none" w:sz="0" w:space="0" w:color="auto"/>
            <w:left w:val="none" w:sz="0" w:space="0" w:color="auto"/>
            <w:bottom w:val="none" w:sz="0" w:space="0" w:color="auto"/>
            <w:right w:val="none" w:sz="0" w:space="0" w:color="auto"/>
          </w:divBdr>
        </w:div>
        <w:div w:id="1599369215">
          <w:marLeft w:val="480"/>
          <w:marRight w:val="0"/>
          <w:marTop w:val="0"/>
          <w:marBottom w:val="0"/>
          <w:divBdr>
            <w:top w:val="none" w:sz="0" w:space="0" w:color="auto"/>
            <w:left w:val="none" w:sz="0" w:space="0" w:color="auto"/>
            <w:bottom w:val="none" w:sz="0" w:space="0" w:color="auto"/>
            <w:right w:val="none" w:sz="0" w:space="0" w:color="auto"/>
          </w:divBdr>
        </w:div>
        <w:div w:id="1599946765">
          <w:marLeft w:val="480"/>
          <w:marRight w:val="0"/>
          <w:marTop w:val="0"/>
          <w:marBottom w:val="0"/>
          <w:divBdr>
            <w:top w:val="none" w:sz="0" w:space="0" w:color="auto"/>
            <w:left w:val="none" w:sz="0" w:space="0" w:color="auto"/>
            <w:bottom w:val="none" w:sz="0" w:space="0" w:color="auto"/>
            <w:right w:val="none" w:sz="0" w:space="0" w:color="auto"/>
          </w:divBdr>
        </w:div>
        <w:div w:id="1626305042">
          <w:marLeft w:val="480"/>
          <w:marRight w:val="0"/>
          <w:marTop w:val="0"/>
          <w:marBottom w:val="0"/>
          <w:divBdr>
            <w:top w:val="none" w:sz="0" w:space="0" w:color="auto"/>
            <w:left w:val="none" w:sz="0" w:space="0" w:color="auto"/>
            <w:bottom w:val="none" w:sz="0" w:space="0" w:color="auto"/>
            <w:right w:val="none" w:sz="0" w:space="0" w:color="auto"/>
          </w:divBdr>
        </w:div>
        <w:div w:id="1631209565">
          <w:marLeft w:val="480"/>
          <w:marRight w:val="0"/>
          <w:marTop w:val="0"/>
          <w:marBottom w:val="0"/>
          <w:divBdr>
            <w:top w:val="none" w:sz="0" w:space="0" w:color="auto"/>
            <w:left w:val="none" w:sz="0" w:space="0" w:color="auto"/>
            <w:bottom w:val="none" w:sz="0" w:space="0" w:color="auto"/>
            <w:right w:val="none" w:sz="0" w:space="0" w:color="auto"/>
          </w:divBdr>
        </w:div>
        <w:div w:id="1677994523">
          <w:marLeft w:val="480"/>
          <w:marRight w:val="0"/>
          <w:marTop w:val="0"/>
          <w:marBottom w:val="0"/>
          <w:divBdr>
            <w:top w:val="none" w:sz="0" w:space="0" w:color="auto"/>
            <w:left w:val="none" w:sz="0" w:space="0" w:color="auto"/>
            <w:bottom w:val="none" w:sz="0" w:space="0" w:color="auto"/>
            <w:right w:val="none" w:sz="0" w:space="0" w:color="auto"/>
          </w:divBdr>
        </w:div>
        <w:div w:id="1681424163">
          <w:marLeft w:val="480"/>
          <w:marRight w:val="0"/>
          <w:marTop w:val="0"/>
          <w:marBottom w:val="0"/>
          <w:divBdr>
            <w:top w:val="none" w:sz="0" w:space="0" w:color="auto"/>
            <w:left w:val="none" w:sz="0" w:space="0" w:color="auto"/>
            <w:bottom w:val="none" w:sz="0" w:space="0" w:color="auto"/>
            <w:right w:val="none" w:sz="0" w:space="0" w:color="auto"/>
          </w:divBdr>
        </w:div>
        <w:div w:id="1691175054">
          <w:marLeft w:val="480"/>
          <w:marRight w:val="0"/>
          <w:marTop w:val="0"/>
          <w:marBottom w:val="0"/>
          <w:divBdr>
            <w:top w:val="none" w:sz="0" w:space="0" w:color="auto"/>
            <w:left w:val="none" w:sz="0" w:space="0" w:color="auto"/>
            <w:bottom w:val="none" w:sz="0" w:space="0" w:color="auto"/>
            <w:right w:val="none" w:sz="0" w:space="0" w:color="auto"/>
          </w:divBdr>
        </w:div>
        <w:div w:id="1701279660">
          <w:marLeft w:val="480"/>
          <w:marRight w:val="0"/>
          <w:marTop w:val="0"/>
          <w:marBottom w:val="0"/>
          <w:divBdr>
            <w:top w:val="none" w:sz="0" w:space="0" w:color="auto"/>
            <w:left w:val="none" w:sz="0" w:space="0" w:color="auto"/>
            <w:bottom w:val="none" w:sz="0" w:space="0" w:color="auto"/>
            <w:right w:val="none" w:sz="0" w:space="0" w:color="auto"/>
          </w:divBdr>
        </w:div>
        <w:div w:id="1713380818">
          <w:marLeft w:val="480"/>
          <w:marRight w:val="0"/>
          <w:marTop w:val="0"/>
          <w:marBottom w:val="0"/>
          <w:divBdr>
            <w:top w:val="none" w:sz="0" w:space="0" w:color="auto"/>
            <w:left w:val="none" w:sz="0" w:space="0" w:color="auto"/>
            <w:bottom w:val="none" w:sz="0" w:space="0" w:color="auto"/>
            <w:right w:val="none" w:sz="0" w:space="0" w:color="auto"/>
          </w:divBdr>
        </w:div>
        <w:div w:id="1745907638">
          <w:marLeft w:val="480"/>
          <w:marRight w:val="0"/>
          <w:marTop w:val="0"/>
          <w:marBottom w:val="0"/>
          <w:divBdr>
            <w:top w:val="none" w:sz="0" w:space="0" w:color="auto"/>
            <w:left w:val="none" w:sz="0" w:space="0" w:color="auto"/>
            <w:bottom w:val="none" w:sz="0" w:space="0" w:color="auto"/>
            <w:right w:val="none" w:sz="0" w:space="0" w:color="auto"/>
          </w:divBdr>
        </w:div>
        <w:div w:id="1759911552">
          <w:marLeft w:val="480"/>
          <w:marRight w:val="0"/>
          <w:marTop w:val="0"/>
          <w:marBottom w:val="0"/>
          <w:divBdr>
            <w:top w:val="none" w:sz="0" w:space="0" w:color="auto"/>
            <w:left w:val="none" w:sz="0" w:space="0" w:color="auto"/>
            <w:bottom w:val="none" w:sz="0" w:space="0" w:color="auto"/>
            <w:right w:val="none" w:sz="0" w:space="0" w:color="auto"/>
          </w:divBdr>
        </w:div>
        <w:div w:id="1777213581">
          <w:marLeft w:val="480"/>
          <w:marRight w:val="0"/>
          <w:marTop w:val="0"/>
          <w:marBottom w:val="0"/>
          <w:divBdr>
            <w:top w:val="none" w:sz="0" w:space="0" w:color="auto"/>
            <w:left w:val="none" w:sz="0" w:space="0" w:color="auto"/>
            <w:bottom w:val="none" w:sz="0" w:space="0" w:color="auto"/>
            <w:right w:val="none" w:sz="0" w:space="0" w:color="auto"/>
          </w:divBdr>
        </w:div>
        <w:div w:id="1789006062">
          <w:marLeft w:val="480"/>
          <w:marRight w:val="0"/>
          <w:marTop w:val="0"/>
          <w:marBottom w:val="0"/>
          <w:divBdr>
            <w:top w:val="none" w:sz="0" w:space="0" w:color="auto"/>
            <w:left w:val="none" w:sz="0" w:space="0" w:color="auto"/>
            <w:bottom w:val="none" w:sz="0" w:space="0" w:color="auto"/>
            <w:right w:val="none" w:sz="0" w:space="0" w:color="auto"/>
          </w:divBdr>
        </w:div>
        <w:div w:id="1793742817">
          <w:marLeft w:val="480"/>
          <w:marRight w:val="0"/>
          <w:marTop w:val="0"/>
          <w:marBottom w:val="0"/>
          <w:divBdr>
            <w:top w:val="none" w:sz="0" w:space="0" w:color="auto"/>
            <w:left w:val="none" w:sz="0" w:space="0" w:color="auto"/>
            <w:bottom w:val="none" w:sz="0" w:space="0" w:color="auto"/>
            <w:right w:val="none" w:sz="0" w:space="0" w:color="auto"/>
          </w:divBdr>
        </w:div>
        <w:div w:id="1800679929">
          <w:marLeft w:val="480"/>
          <w:marRight w:val="0"/>
          <w:marTop w:val="0"/>
          <w:marBottom w:val="0"/>
          <w:divBdr>
            <w:top w:val="none" w:sz="0" w:space="0" w:color="auto"/>
            <w:left w:val="none" w:sz="0" w:space="0" w:color="auto"/>
            <w:bottom w:val="none" w:sz="0" w:space="0" w:color="auto"/>
            <w:right w:val="none" w:sz="0" w:space="0" w:color="auto"/>
          </w:divBdr>
        </w:div>
        <w:div w:id="1818104061">
          <w:marLeft w:val="480"/>
          <w:marRight w:val="0"/>
          <w:marTop w:val="0"/>
          <w:marBottom w:val="0"/>
          <w:divBdr>
            <w:top w:val="none" w:sz="0" w:space="0" w:color="auto"/>
            <w:left w:val="none" w:sz="0" w:space="0" w:color="auto"/>
            <w:bottom w:val="none" w:sz="0" w:space="0" w:color="auto"/>
            <w:right w:val="none" w:sz="0" w:space="0" w:color="auto"/>
          </w:divBdr>
        </w:div>
        <w:div w:id="1831556343">
          <w:marLeft w:val="480"/>
          <w:marRight w:val="0"/>
          <w:marTop w:val="0"/>
          <w:marBottom w:val="0"/>
          <w:divBdr>
            <w:top w:val="none" w:sz="0" w:space="0" w:color="auto"/>
            <w:left w:val="none" w:sz="0" w:space="0" w:color="auto"/>
            <w:bottom w:val="none" w:sz="0" w:space="0" w:color="auto"/>
            <w:right w:val="none" w:sz="0" w:space="0" w:color="auto"/>
          </w:divBdr>
        </w:div>
        <w:div w:id="1832912026">
          <w:marLeft w:val="480"/>
          <w:marRight w:val="0"/>
          <w:marTop w:val="0"/>
          <w:marBottom w:val="0"/>
          <w:divBdr>
            <w:top w:val="none" w:sz="0" w:space="0" w:color="auto"/>
            <w:left w:val="none" w:sz="0" w:space="0" w:color="auto"/>
            <w:bottom w:val="none" w:sz="0" w:space="0" w:color="auto"/>
            <w:right w:val="none" w:sz="0" w:space="0" w:color="auto"/>
          </w:divBdr>
        </w:div>
        <w:div w:id="1833372125">
          <w:marLeft w:val="480"/>
          <w:marRight w:val="0"/>
          <w:marTop w:val="0"/>
          <w:marBottom w:val="0"/>
          <w:divBdr>
            <w:top w:val="none" w:sz="0" w:space="0" w:color="auto"/>
            <w:left w:val="none" w:sz="0" w:space="0" w:color="auto"/>
            <w:bottom w:val="none" w:sz="0" w:space="0" w:color="auto"/>
            <w:right w:val="none" w:sz="0" w:space="0" w:color="auto"/>
          </w:divBdr>
        </w:div>
        <w:div w:id="1837718881">
          <w:marLeft w:val="480"/>
          <w:marRight w:val="0"/>
          <w:marTop w:val="0"/>
          <w:marBottom w:val="0"/>
          <w:divBdr>
            <w:top w:val="none" w:sz="0" w:space="0" w:color="auto"/>
            <w:left w:val="none" w:sz="0" w:space="0" w:color="auto"/>
            <w:bottom w:val="none" w:sz="0" w:space="0" w:color="auto"/>
            <w:right w:val="none" w:sz="0" w:space="0" w:color="auto"/>
          </w:divBdr>
        </w:div>
        <w:div w:id="1867596580">
          <w:marLeft w:val="480"/>
          <w:marRight w:val="0"/>
          <w:marTop w:val="0"/>
          <w:marBottom w:val="0"/>
          <w:divBdr>
            <w:top w:val="none" w:sz="0" w:space="0" w:color="auto"/>
            <w:left w:val="none" w:sz="0" w:space="0" w:color="auto"/>
            <w:bottom w:val="none" w:sz="0" w:space="0" w:color="auto"/>
            <w:right w:val="none" w:sz="0" w:space="0" w:color="auto"/>
          </w:divBdr>
        </w:div>
        <w:div w:id="1874492114">
          <w:marLeft w:val="480"/>
          <w:marRight w:val="0"/>
          <w:marTop w:val="0"/>
          <w:marBottom w:val="0"/>
          <w:divBdr>
            <w:top w:val="none" w:sz="0" w:space="0" w:color="auto"/>
            <w:left w:val="none" w:sz="0" w:space="0" w:color="auto"/>
            <w:bottom w:val="none" w:sz="0" w:space="0" w:color="auto"/>
            <w:right w:val="none" w:sz="0" w:space="0" w:color="auto"/>
          </w:divBdr>
        </w:div>
        <w:div w:id="1879663592">
          <w:marLeft w:val="480"/>
          <w:marRight w:val="0"/>
          <w:marTop w:val="0"/>
          <w:marBottom w:val="0"/>
          <w:divBdr>
            <w:top w:val="none" w:sz="0" w:space="0" w:color="auto"/>
            <w:left w:val="none" w:sz="0" w:space="0" w:color="auto"/>
            <w:bottom w:val="none" w:sz="0" w:space="0" w:color="auto"/>
            <w:right w:val="none" w:sz="0" w:space="0" w:color="auto"/>
          </w:divBdr>
        </w:div>
        <w:div w:id="1888107405">
          <w:marLeft w:val="480"/>
          <w:marRight w:val="0"/>
          <w:marTop w:val="0"/>
          <w:marBottom w:val="0"/>
          <w:divBdr>
            <w:top w:val="none" w:sz="0" w:space="0" w:color="auto"/>
            <w:left w:val="none" w:sz="0" w:space="0" w:color="auto"/>
            <w:bottom w:val="none" w:sz="0" w:space="0" w:color="auto"/>
            <w:right w:val="none" w:sz="0" w:space="0" w:color="auto"/>
          </w:divBdr>
        </w:div>
        <w:div w:id="1927809504">
          <w:marLeft w:val="480"/>
          <w:marRight w:val="0"/>
          <w:marTop w:val="0"/>
          <w:marBottom w:val="0"/>
          <w:divBdr>
            <w:top w:val="none" w:sz="0" w:space="0" w:color="auto"/>
            <w:left w:val="none" w:sz="0" w:space="0" w:color="auto"/>
            <w:bottom w:val="none" w:sz="0" w:space="0" w:color="auto"/>
            <w:right w:val="none" w:sz="0" w:space="0" w:color="auto"/>
          </w:divBdr>
        </w:div>
        <w:div w:id="1937788564">
          <w:marLeft w:val="480"/>
          <w:marRight w:val="0"/>
          <w:marTop w:val="0"/>
          <w:marBottom w:val="0"/>
          <w:divBdr>
            <w:top w:val="none" w:sz="0" w:space="0" w:color="auto"/>
            <w:left w:val="none" w:sz="0" w:space="0" w:color="auto"/>
            <w:bottom w:val="none" w:sz="0" w:space="0" w:color="auto"/>
            <w:right w:val="none" w:sz="0" w:space="0" w:color="auto"/>
          </w:divBdr>
        </w:div>
        <w:div w:id="1937901983">
          <w:marLeft w:val="480"/>
          <w:marRight w:val="0"/>
          <w:marTop w:val="0"/>
          <w:marBottom w:val="0"/>
          <w:divBdr>
            <w:top w:val="none" w:sz="0" w:space="0" w:color="auto"/>
            <w:left w:val="none" w:sz="0" w:space="0" w:color="auto"/>
            <w:bottom w:val="none" w:sz="0" w:space="0" w:color="auto"/>
            <w:right w:val="none" w:sz="0" w:space="0" w:color="auto"/>
          </w:divBdr>
        </w:div>
        <w:div w:id="1948657934">
          <w:marLeft w:val="480"/>
          <w:marRight w:val="0"/>
          <w:marTop w:val="0"/>
          <w:marBottom w:val="0"/>
          <w:divBdr>
            <w:top w:val="none" w:sz="0" w:space="0" w:color="auto"/>
            <w:left w:val="none" w:sz="0" w:space="0" w:color="auto"/>
            <w:bottom w:val="none" w:sz="0" w:space="0" w:color="auto"/>
            <w:right w:val="none" w:sz="0" w:space="0" w:color="auto"/>
          </w:divBdr>
        </w:div>
        <w:div w:id="1952855809">
          <w:marLeft w:val="480"/>
          <w:marRight w:val="0"/>
          <w:marTop w:val="0"/>
          <w:marBottom w:val="0"/>
          <w:divBdr>
            <w:top w:val="none" w:sz="0" w:space="0" w:color="auto"/>
            <w:left w:val="none" w:sz="0" w:space="0" w:color="auto"/>
            <w:bottom w:val="none" w:sz="0" w:space="0" w:color="auto"/>
            <w:right w:val="none" w:sz="0" w:space="0" w:color="auto"/>
          </w:divBdr>
        </w:div>
        <w:div w:id="1986162026">
          <w:marLeft w:val="480"/>
          <w:marRight w:val="0"/>
          <w:marTop w:val="0"/>
          <w:marBottom w:val="0"/>
          <w:divBdr>
            <w:top w:val="none" w:sz="0" w:space="0" w:color="auto"/>
            <w:left w:val="none" w:sz="0" w:space="0" w:color="auto"/>
            <w:bottom w:val="none" w:sz="0" w:space="0" w:color="auto"/>
            <w:right w:val="none" w:sz="0" w:space="0" w:color="auto"/>
          </w:divBdr>
        </w:div>
        <w:div w:id="1989284175">
          <w:marLeft w:val="480"/>
          <w:marRight w:val="0"/>
          <w:marTop w:val="0"/>
          <w:marBottom w:val="0"/>
          <w:divBdr>
            <w:top w:val="none" w:sz="0" w:space="0" w:color="auto"/>
            <w:left w:val="none" w:sz="0" w:space="0" w:color="auto"/>
            <w:bottom w:val="none" w:sz="0" w:space="0" w:color="auto"/>
            <w:right w:val="none" w:sz="0" w:space="0" w:color="auto"/>
          </w:divBdr>
        </w:div>
        <w:div w:id="1991640556">
          <w:marLeft w:val="480"/>
          <w:marRight w:val="0"/>
          <w:marTop w:val="0"/>
          <w:marBottom w:val="0"/>
          <w:divBdr>
            <w:top w:val="none" w:sz="0" w:space="0" w:color="auto"/>
            <w:left w:val="none" w:sz="0" w:space="0" w:color="auto"/>
            <w:bottom w:val="none" w:sz="0" w:space="0" w:color="auto"/>
            <w:right w:val="none" w:sz="0" w:space="0" w:color="auto"/>
          </w:divBdr>
        </w:div>
        <w:div w:id="1993873536">
          <w:marLeft w:val="480"/>
          <w:marRight w:val="0"/>
          <w:marTop w:val="0"/>
          <w:marBottom w:val="0"/>
          <w:divBdr>
            <w:top w:val="none" w:sz="0" w:space="0" w:color="auto"/>
            <w:left w:val="none" w:sz="0" w:space="0" w:color="auto"/>
            <w:bottom w:val="none" w:sz="0" w:space="0" w:color="auto"/>
            <w:right w:val="none" w:sz="0" w:space="0" w:color="auto"/>
          </w:divBdr>
        </w:div>
        <w:div w:id="1997953593">
          <w:marLeft w:val="480"/>
          <w:marRight w:val="0"/>
          <w:marTop w:val="0"/>
          <w:marBottom w:val="0"/>
          <w:divBdr>
            <w:top w:val="none" w:sz="0" w:space="0" w:color="auto"/>
            <w:left w:val="none" w:sz="0" w:space="0" w:color="auto"/>
            <w:bottom w:val="none" w:sz="0" w:space="0" w:color="auto"/>
            <w:right w:val="none" w:sz="0" w:space="0" w:color="auto"/>
          </w:divBdr>
        </w:div>
        <w:div w:id="2005812578">
          <w:marLeft w:val="480"/>
          <w:marRight w:val="0"/>
          <w:marTop w:val="0"/>
          <w:marBottom w:val="0"/>
          <w:divBdr>
            <w:top w:val="none" w:sz="0" w:space="0" w:color="auto"/>
            <w:left w:val="none" w:sz="0" w:space="0" w:color="auto"/>
            <w:bottom w:val="none" w:sz="0" w:space="0" w:color="auto"/>
            <w:right w:val="none" w:sz="0" w:space="0" w:color="auto"/>
          </w:divBdr>
        </w:div>
        <w:div w:id="2016957834">
          <w:marLeft w:val="480"/>
          <w:marRight w:val="0"/>
          <w:marTop w:val="0"/>
          <w:marBottom w:val="0"/>
          <w:divBdr>
            <w:top w:val="none" w:sz="0" w:space="0" w:color="auto"/>
            <w:left w:val="none" w:sz="0" w:space="0" w:color="auto"/>
            <w:bottom w:val="none" w:sz="0" w:space="0" w:color="auto"/>
            <w:right w:val="none" w:sz="0" w:space="0" w:color="auto"/>
          </w:divBdr>
        </w:div>
      </w:divsChild>
    </w:div>
    <w:div w:id="1494370078">
      <w:marLeft w:val="480"/>
      <w:marRight w:val="0"/>
      <w:marTop w:val="0"/>
      <w:marBottom w:val="0"/>
      <w:divBdr>
        <w:top w:val="none" w:sz="0" w:space="0" w:color="auto"/>
        <w:left w:val="none" w:sz="0" w:space="0" w:color="auto"/>
        <w:bottom w:val="none" w:sz="0" w:space="0" w:color="auto"/>
        <w:right w:val="none" w:sz="0" w:space="0" w:color="auto"/>
      </w:divBdr>
    </w:div>
    <w:div w:id="1494446463">
      <w:marLeft w:val="480"/>
      <w:marRight w:val="0"/>
      <w:marTop w:val="0"/>
      <w:marBottom w:val="0"/>
      <w:divBdr>
        <w:top w:val="none" w:sz="0" w:space="0" w:color="auto"/>
        <w:left w:val="none" w:sz="0" w:space="0" w:color="auto"/>
        <w:bottom w:val="none" w:sz="0" w:space="0" w:color="auto"/>
        <w:right w:val="none" w:sz="0" w:space="0" w:color="auto"/>
      </w:divBdr>
    </w:div>
    <w:div w:id="1494759277">
      <w:marLeft w:val="480"/>
      <w:marRight w:val="0"/>
      <w:marTop w:val="0"/>
      <w:marBottom w:val="0"/>
      <w:divBdr>
        <w:top w:val="none" w:sz="0" w:space="0" w:color="auto"/>
        <w:left w:val="none" w:sz="0" w:space="0" w:color="auto"/>
        <w:bottom w:val="none" w:sz="0" w:space="0" w:color="auto"/>
        <w:right w:val="none" w:sz="0" w:space="0" w:color="auto"/>
      </w:divBdr>
    </w:div>
    <w:div w:id="1494830642">
      <w:marLeft w:val="480"/>
      <w:marRight w:val="0"/>
      <w:marTop w:val="0"/>
      <w:marBottom w:val="0"/>
      <w:divBdr>
        <w:top w:val="none" w:sz="0" w:space="0" w:color="auto"/>
        <w:left w:val="none" w:sz="0" w:space="0" w:color="auto"/>
        <w:bottom w:val="none" w:sz="0" w:space="0" w:color="auto"/>
        <w:right w:val="none" w:sz="0" w:space="0" w:color="auto"/>
      </w:divBdr>
    </w:div>
    <w:div w:id="1494954915">
      <w:marLeft w:val="480"/>
      <w:marRight w:val="0"/>
      <w:marTop w:val="0"/>
      <w:marBottom w:val="0"/>
      <w:divBdr>
        <w:top w:val="none" w:sz="0" w:space="0" w:color="auto"/>
        <w:left w:val="none" w:sz="0" w:space="0" w:color="auto"/>
        <w:bottom w:val="none" w:sz="0" w:space="0" w:color="auto"/>
        <w:right w:val="none" w:sz="0" w:space="0" w:color="auto"/>
      </w:divBdr>
    </w:div>
    <w:div w:id="1495029944">
      <w:marLeft w:val="480"/>
      <w:marRight w:val="0"/>
      <w:marTop w:val="0"/>
      <w:marBottom w:val="0"/>
      <w:divBdr>
        <w:top w:val="none" w:sz="0" w:space="0" w:color="auto"/>
        <w:left w:val="none" w:sz="0" w:space="0" w:color="auto"/>
        <w:bottom w:val="none" w:sz="0" w:space="0" w:color="auto"/>
        <w:right w:val="none" w:sz="0" w:space="0" w:color="auto"/>
      </w:divBdr>
    </w:div>
    <w:div w:id="1495103946">
      <w:marLeft w:val="480"/>
      <w:marRight w:val="0"/>
      <w:marTop w:val="0"/>
      <w:marBottom w:val="0"/>
      <w:divBdr>
        <w:top w:val="none" w:sz="0" w:space="0" w:color="auto"/>
        <w:left w:val="none" w:sz="0" w:space="0" w:color="auto"/>
        <w:bottom w:val="none" w:sz="0" w:space="0" w:color="auto"/>
        <w:right w:val="none" w:sz="0" w:space="0" w:color="auto"/>
      </w:divBdr>
    </w:div>
    <w:div w:id="1495225796">
      <w:marLeft w:val="480"/>
      <w:marRight w:val="0"/>
      <w:marTop w:val="0"/>
      <w:marBottom w:val="0"/>
      <w:divBdr>
        <w:top w:val="none" w:sz="0" w:space="0" w:color="auto"/>
        <w:left w:val="none" w:sz="0" w:space="0" w:color="auto"/>
        <w:bottom w:val="none" w:sz="0" w:space="0" w:color="auto"/>
        <w:right w:val="none" w:sz="0" w:space="0" w:color="auto"/>
      </w:divBdr>
    </w:div>
    <w:div w:id="1495418240">
      <w:bodyDiv w:val="1"/>
      <w:marLeft w:val="0"/>
      <w:marRight w:val="0"/>
      <w:marTop w:val="0"/>
      <w:marBottom w:val="0"/>
      <w:divBdr>
        <w:top w:val="none" w:sz="0" w:space="0" w:color="auto"/>
        <w:left w:val="none" w:sz="0" w:space="0" w:color="auto"/>
        <w:bottom w:val="none" w:sz="0" w:space="0" w:color="auto"/>
        <w:right w:val="none" w:sz="0" w:space="0" w:color="auto"/>
      </w:divBdr>
    </w:div>
    <w:div w:id="1495563525">
      <w:marLeft w:val="480"/>
      <w:marRight w:val="0"/>
      <w:marTop w:val="0"/>
      <w:marBottom w:val="0"/>
      <w:divBdr>
        <w:top w:val="none" w:sz="0" w:space="0" w:color="auto"/>
        <w:left w:val="none" w:sz="0" w:space="0" w:color="auto"/>
        <w:bottom w:val="none" w:sz="0" w:space="0" w:color="auto"/>
        <w:right w:val="none" w:sz="0" w:space="0" w:color="auto"/>
      </w:divBdr>
    </w:div>
    <w:div w:id="1495730326">
      <w:marLeft w:val="480"/>
      <w:marRight w:val="0"/>
      <w:marTop w:val="0"/>
      <w:marBottom w:val="0"/>
      <w:divBdr>
        <w:top w:val="none" w:sz="0" w:space="0" w:color="auto"/>
        <w:left w:val="none" w:sz="0" w:space="0" w:color="auto"/>
        <w:bottom w:val="none" w:sz="0" w:space="0" w:color="auto"/>
        <w:right w:val="none" w:sz="0" w:space="0" w:color="auto"/>
      </w:divBdr>
    </w:div>
    <w:div w:id="1495753979">
      <w:marLeft w:val="480"/>
      <w:marRight w:val="0"/>
      <w:marTop w:val="0"/>
      <w:marBottom w:val="0"/>
      <w:divBdr>
        <w:top w:val="none" w:sz="0" w:space="0" w:color="auto"/>
        <w:left w:val="none" w:sz="0" w:space="0" w:color="auto"/>
        <w:bottom w:val="none" w:sz="0" w:space="0" w:color="auto"/>
        <w:right w:val="none" w:sz="0" w:space="0" w:color="auto"/>
      </w:divBdr>
    </w:div>
    <w:div w:id="1495755752">
      <w:marLeft w:val="480"/>
      <w:marRight w:val="0"/>
      <w:marTop w:val="0"/>
      <w:marBottom w:val="0"/>
      <w:divBdr>
        <w:top w:val="none" w:sz="0" w:space="0" w:color="auto"/>
        <w:left w:val="none" w:sz="0" w:space="0" w:color="auto"/>
        <w:bottom w:val="none" w:sz="0" w:space="0" w:color="auto"/>
        <w:right w:val="none" w:sz="0" w:space="0" w:color="auto"/>
      </w:divBdr>
    </w:div>
    <w:div w:id="1495758271">
      <w:marLeft w:val="480"/>
      <w:marRight w:val="0"/>
      <w:marTop w:val="0"/>
      <w:marBottom w:val="0"/>
      <w:divBdr>
        <w:top w:val="none" w:sz="0" w:space="0" w:color="auto"/>
        <w:left w:val="none" w:sz="0" w:space="0" w:color="auto"/>
        <w:bottom w:val="none" w:sz="0" w:space="0" w:color="auto"/>
        <w:right w:val="none" w:sz="0" w:space="0" w:color="auto"/>
      </w:divBdr>
    </w:div>
    <w:div w:id="1495804393">
      <w:marLeft w:val="480"/>
      <w:marRight w:val="0"/>
      <w:marTop w:val="0"/>
      <w:marBottom w:val="0"/>
      <w:divBdr>
        <w:top w:val="none" w:sz="0" w:space="0" w:color="auto"/>
        <w:left w:val="none" w:sz="0" w:space="0" w:color="auto"/>
        <w:bottom w:val="none" w:sz="0" w:space="0" w:color="auto"/>
        <w:right w:val="none" w:sz="0" w:space="0" w:color="auto"/>
      </w:divBdr>
    </w:div>
    <w:div w:id="1495875332">
      <w:marLeft w:val="480"/>
      <w:marRight w:val="0"/>
      <w:marTop w:val="0"/>
      <w:marBottom w:val="0"/>
      <w:divBdr>
        <w:top w:val="none" w:sz="0" w:space="0" w:color="auto"/>
        <w:left w:val="none" w:sz="0" w:space="0" w:color="auto"/>
        <w:bottom w:val="none" w:sz="0" w:space="0" w:color="auto"/>
        <w:right w:val="none" w:sz="0" w:space="0" w:color="auto"/>
      </w:divBdr>
    </w:div>
    <w:div w:id="1495990826">
      <w:marLeft w:val="480"/>
      <w:marRight w:val="0"/>
      <w:marTop w:val="0"/>
      <w:marBottom w:val="0"/>
      <w:divBdr>
        <w:top w:val="none" w:sz="0" w:space="0" w:color="auto"/>
        <w:left w:val="none" w:sz="0" w:space="0" w:color="auto"/>
        <w:bottom w:val="none" w:sz="0" w:space="0" w:color="auto"/>
        <w:right w:val="none" w:sz="0" w:space="0" w:color="auto"/>
      </w:divBdr>
    </w:div>
    <w:div w:id="1496067456">
      <w:marLeft w:val="480"/>
      <w:marRight w:val="0"/>
      <w:marTop w:val="0"/>
      <w:marBottom w:val="0"/>
      <w:divBdr>
        <w:top w:val="none" w:sz="0" w:space="0" w:color="auto"/>
        <w:left w:val="none" w:sz="0" w:space="0" w:color="auto"/>
        <w:bottom w:val="none" w:sz="0" w:space="0" w:color="auto"/>
        <w:right w:val="none" w:sz="0" w:space="0" w:color="auto"/>
      </w:divBdr>
    </w:div>
    <w:div w:id="1496336915">
      <w:marLeft w:val="480"/>
      <w:marRight w:val="0"/>
      <w:marTop w:val="0"/>
      <w:marBottom w:val="0"/>
      <w:divBdr>
        <w:top w:val="none" w:sz="0" w:space="0" w:color="auto"/>
        <w:left w:val="none" w:sz="0" w:space="0" w:color="auto"/>
        <w:bottom w:val="none" w:sz="0" w:space="0" w:color="auto"/>
        <w:right w:val="none" w:sz="0" w:space="0" w:color="auto"/>
      </w:divBdr>
    </w:div>
    <w:div w:id="1496456646">
      <w:marLeft w:val="480"/>
      <w:marRight w:val="0"/>
      <w:marTop w:val="0"/>
      <w:marBottom w:val="0"/>
      <w:divBdr>
        <w:top w:val="none" w:sz="0" w:space="0" w:color="auto"/>
        <w:left w:val="none" w:sz="0" w:space="0" w:color="auto"/>
        <w:bottom w:val="none" w:sz="0" w:space="0" w:color="auto"/>
        <w:right w:val="none" w:sz="0" w:space="0" w:color="auto"/>
      </w:divBdr>
    </w:div>
    <w:div w:id="1496531445">
      <w:marLeft w:val="480"/>
      <w:marRight w:val="0"/>
      <w:marTop w:val="0"/>
      <w:marBottom w:val="0"/>
      <w:divBdr>
        <w:top w:val="none" w:sz="0" w:space="0" w:color="auto"/>
        <w:left w:val="none" w:sz="0" w:space="0" w:color="auto"/>
        <w:bottom w:val="none" w:sz="0" w:space="0" w:color="auto"/>
        <w:right w:val="none" w:sz="0" w:space="0" w:color="auto"/>
      </w:divBdr>
    </w:div>
    <w:div w:id="1496535268">
      <w:marLeft w:val="480"/>
      <w:marRight w:val="0"/>
      <w:marTop w:val="0"/>
      <w:marBottom w:val="0"/>
      <w:divBdr>
        <w:top w:val="none" w:sz="0" w:space="0" w:color="auto"/>
        <w:left w:val="none" w:sz="0" w:space="0" w:color="auto"/>
        <w:bottom w:val="none" w:sz="0" w:space="0" w:color="auto"/>
        <w:right w:val="none" w:sz="0" w:space="0" w:color="auto"/>
      </w:divBdr>
    </w:div>
    <w:div w:id="1496536279">
      <w:marLeft w:val="480"/>
      <w:marRight w:val="0"/>
      <w:marTop w:val="0"/>
      <w:marBottom w:val="0"/>
      <w:divBdr>
        <w:top w:val="none" w:sz="0" w:space="0" w:color="auto"/>
        <w:left w:val="none" w:sz="0" w:space="0" w:color="auto"/>
        <w:bottom w:val="none" w:sz="0" w:space="0" w:color="auto"/>
        <w:right w:val="none" w:sz="0" w:space="0" w:color="auto"/>
      </w:divBdr>
    </w:div>
    <w:div w:id="1496652998">
      <w:marLeft w:val="480"/>
      <w:marRight w:val="0"/>
      <w:marTop w:val="0"/>
      <w:marBottom w:val="0"/>
      <w:divBdr>
        <w:top w:val="none" w:sz="0" w:space="0" w:color="auto"/>
        <w:left w:val="none" w:sz="0" w:space="0" w:color="auto"/>
        <w:bottom w:val="none" w:sz="0" w:space="0" w:color="auto"/>
        <w:right w:val="none" w:sz="0" w:space="0" w:color="auto"/>
      </w:divBdr>
    </w:div>
    <w:div w:id="1496843760">
      <w:marLeft w:val="480"/>
      <w:marRight w:val="0"/>
      <w:marTop w:val="0"/>
      <w:marBottom w:val="0"/>
      <w:divBdr>
        <w:top w:val="none" w:sz="0" w:space="0" w:color="auto"/>
        <w:left w:val="none" w:sz="0" w:space="0" w:color="auto"/>
        <w:bottom w:val="none" w:sz="0" w:space="0" w:color="auto"/>
        <w:right w:val="none" w:sz="0" w:space="0" w:color="auto"/>
      </w:divBdr>
    </w:div>
    <w:div w:id="1496846913">
      <w:marLeft w:val="480"/>
      <w:marRight w:val="0"/>
      <w:marTop w:val="0"/>
      <w:marBottom w:val="0"/>
      <w:divBdr>
        <w:top w:val="none" w:sz="0" w:space="0" w:color="auto"/>
        <w:left w:val="none" w:sz="0" w:space="0" w:color="auto"/>
        <w:bottom w:val="none" w:sz="0" w:space="0" w:color="auto"/>
        <w:right w:val="none" w:sz="0" w:space="0" w:color="auto"/>
      </w:divBdr>
    </w:div>
    <w:div w:id="1496873730">
      <w:marLeft w:val="480"/>
      <w:marRight w:val="0"/>
      <w:marTop w:val="0"/>
      <w:marBottom w:val="0"/>
      <w:divBdr>
        <w:top w:val="none" w:sz="0" w:space="0" w:color="auto"/>
        <w:left w:val="none" w:sz="0" w:space="0" w:color="auto"/>
        <w:bottom w:val="none" w:sz="0" w:space="0" w:color="auto"/>
        <w:right w:val="none" w:sz="0" w:space="0" w:color="auto"/>
      </w:divBdr>
    </w:div>
    <w:div w:id="1496992149">
      <w:marLeft w:val="480"/>
      <w:marRight w:val="0"/>
      <w:marTop w:val="0"/>
      <w:marBottom w:val="0"/>
      <w:divBdr>
        <w:top w:val="none" w:sz="0" w:space="0" w:color="auto"/>
        <w:left w:val="none" w:sz="0" w:space="0" w:color="auto"/>
        <w:bottom w:val="none" w:sz="0" w:space="0" w:color="auto"/>
        <w:right w:val="none" w:sz="0" w:space="0" w:color="auto"/>
      </w:divBdr>
    </w:div>
    <w:div w:id="1497068250">
      <w:marLeft w:val="480"/>
      <w:marRight w:val="0"/>
      <w:marTop w:val="0"/>
      <w:marBottom w:val="0"/>
      <w:divBdr>
        <w:top w:val="none" w:sz="0" w:space="0" w:color="auto"/>
        <w:left w:val="none" w:sz="0" w:space="0" w:color="auto"/>
        <w:bottom w:val="none" w:sz="0" w:space="0" w:color="auto"/>
        <w:right w:val="none" w:sz="0" w:space="0" w:color="auto"/>
      </w:divBdr>
    </w:div>
    <w:div w:id="1497182226">
      <w:marLeft w:val="480"/>
      <w:marRight w:val="0"/>
      <w:marTop w:val="0"/>
      <w:marBottom w:val="0"/>
      <w:divBdr>
        <w:top w:val="none" w:sz="0" w:space="0" w:color="auto"/>
        <w:left w:val="none" w:sz="0" w:space="0" w:color="auto"/>
        <w:bottom w:val="none" w:sz="0" w:space="0" w:color="auto"/>
        <w:right w:val="none" w:sz="0" w:space="0" w:color="auto"/>
      </w:divBdr>
    </w:div>
    <w:div w:id="1497308474">
      <w:marLeft w:val="480"/>
      <w:marRight w:val="0"/>
      <w:marTop w:val="0"/>
      <w:marBottom w:val="0"/>
      <w:divBdr>
        <w:top w:val="none" w:sz="0" w:space="0" w:color="auto"/>
        <w:left w:val="none" w:sz="0" w:space="0" w:color="auto"/>
        <w:bottom w:val="none" w:sz="0" w:space="0" w:color="auto"/>
        <w:right w:val="none" w:sz="0" w:space="0" w:color="auto"/>
      </w:divBdr>
    </w:div>
    <w:div w:id="1497309057">
      <w:marLeft w:val="480"/>
      <w:marRight w:val="0"/>
      <w:marTop w:val="0"/>
      <w:marBottom w:val="0"/>
      <w:divBdr>
        <w:top w:val="none" w:sz="0" w:space="0" w:color="auto"/>
        <w:left w:val="none" w:sz="0" w:space="0" w:color="auto"/>
        <w:bottom w:val="none" w:sz="0" w:space="0" w:color="auto"/>
        <w:right w:val="none" w:sz="0" w:space="0" w:color="auto"/>
      </w:divBdr>
    </w:div>
    <w:div w:id="1497309659">
      <w:marLeft w:val="480"/>
      <w:marRight w:val="0"/>
      <w:marTop w:val="0"/>
      <w:marBottom w:val="0"/>
      <w:divBdr>
        <w:top w:val="none" w:sz="0" w:space="0" w:color="auto"/>
        <w:left w:val="none" w:sz="0" w:space="0" w:color="auto"/>
        <w:bottom w:val="none" w:sz="0" w:space="0" w:color="auto"/>
        <w:right w:val="none" w:sz="0" w:space="0" w:color="auto"/>
      </w:divBdr>
    </w:div>
    <w:div w:id="1497375849">
      <w:marLeft w:val="480"/>
      <w:marRight w:val="0"/>
      <w:marTop w:val="0"/>
      <w:marBottom w:val="0"/>
      <w:divBdr>
        <w:top w:val="none" w:sz="0" w:space="0" w:color="auto"/>
        <w:left w:val="none" w:sz="0" w:space="0" w:color="auto"/>
        <w:bottom w:val="none" w:sz="0" w:space="0" w:color="auto"/>
        <w:right w:val="none" w:sz="0" w:space="0" w:color="auto"/>
      </w:divBdr>
    </w:div>
    <w:div w:id="1497644540">
      <w:marLeft w:val="480"/>
      <w:marRight w:val="0"/>
      <w:marTop w:val="0"/>
      <w:marBottom w:val="0"/>
      <w:divBdr>
        <w:top w:val="none" w:sz="0" w:space="0" w:color="auto"/>
        <w:left w:val="none" w:sz="0" w:space="0" w:color="auto"/>
        <w:bottom w:val="none" w:sz="0" w:space="0" w:color="auto"/>
        <w:right w:val="none" w:sz="0" w:space="0" w:color="auto"/>
      </w:divBdr>
    </w:div>
    <w:div w:id="1498036163">
      <w:marLeft w:val="480"/>
      <w:marRight w:val="0"/>
      <w:marTop w:val="0"/>
      <w:marBottom w:val="0"/>
      <w:divBdr>
        <w:top w:val="none" w:sz="0" w:space="0" w:color="auto"/>
        <w:left w:val="none" w:sz="0" w:space="0" w:color="auto"/>
        <w:bottom w:val="none" w:sz="0" w:space="0" w:color="auto"/>
        <w:right w:val="none" w:sz="0" w:space="0" w:color="auto"/>
      </w:divBdr>
    </w:div>
    <w:div w:id="1498153869">
      <w:marLeft w:val="480"/>
      <w:marRight w:val="0"/>
      <w:marTop w:val="0"/>
      <w:marBottom w:val="0"/>
      <w:divBdr>
        <w:top w:val="none" w:sz="0" w:space="0" w:color="auto"/>
        <w:left w:val="none" w:sz="0" w:space="0" w:color="auto"/>
        <w:bottom w:val="none" w:sz="0" w:space="0" w:color="auto"/>
        <w:right w:val="none" w:sz="0" w:space="0" w:color="auto"/>
      </w:divBdr>
    </w:div>
    <w:div w:id="1498422379">
      <w:marLeft w:val="480"/>
      <w:marRight w:val="0"/>
      <w:marTop w:val="0"/>
      <w:marBottom w:val="0"/>
      <w:divBdr>
        <w:top w:val="none" w:sz="0" w:space="0" w:color="auto"/>
        <w:left w:val="none" w:sz="0" w:space="0" w:color="auto"/>
        <w:bottom w:val="none" w:sz="0" w:space="0" w:color="auto"/>
        <w:right w:val="none" w:sz="0" w:space="0" w:color="auto"/>
      </w:divBdr>
    </w:div>
    <w:div w:id="1498493876">
      <w:marLeft w:val="480"/>
      <w:marRight w:val="0"/>
      <w:marTop w:val="0"/>
      <w:marBottom w:val="0"/>
      <w:divBdr>
        <w:top w:val="none" w:sz="0" w:space="0" w:color="auto"/>
        <w:left w:val="none" w:sz="0" w:space="0" w:color="auto"/>
        <w:bottom w:val="none" w:sz="0" w:space="0" w:color="auto"/>
        <w:right w:val="none" w:sz="0" w:space="0" w:color="auto"/>
      </w:divBdr>
    </w:div>
    <w:div w:id="1498500194">
      <w:marLeft w:val="480"/>
      <w:marRight w:val="0"/>
      <w:marTop w:val="0"/>
      <w:marBottom w:val="0"/>
      <w:divBdr>
        <w:top w:val="none" w:sz="0" w:space="0" w:color="auto"/>
        <w:left w:val="none" w:sz="0" w:space="0" w:color="auto"/>
        <w:bottom w:val="none" w:sz="0" w:space="0" w:color="auto"/>
        <w:right w:val="none" w:sz="0" w:space="0" w:color="auto"/>
      </w:divBdr>
    </w:div>
    <w:div w:id="1498694625">
      <w:marLeft w:val="480"/>
      <w:marRight w:val="0"/>
      <w:marTop w:val="0"/>
      <w:marBottom w:val="0"/>
      <w:divBdr>
        <w:top w:val="none" w:sz="0" w:space="0" w:color="auto"/>
        <w:left w:val="none" w:sz="0" w:space="0" w:color="auto"/>
        <w:bottom w:val="none" w:sz="0" w:space="0" w:color="auto"/>
        <w:right w:val="none" w:sz="0" w:space="0" w:color="auto"/>
      </w:divBdr>
    </w:div>
    <w:div w:id="1498812086">
      <w:marLeft w:val="480"/>
      <w:marRight w:val="0"/>
      <w:marTop w:val="0"/>
      <w:marBottom w:val="0"/>
      <w:divBdr>
        <w:top w:val="none" w:sz="0" w:space="0" w:color="auto"/>
        <w:left w:val="none" w:sz="0" w:space="0" w:color="auto"/>
        <w:bottom w:val="none" w:sz="0" w:space="0" w:color="auto"/>
        <w:right w:val="none" w:sz="0" w:space="0" w:color="auto"/>
      </w:divBdr>
    </w:div>
    <w:div w:id="1498955709">
      <w:marLeft w:val="480"/>
      <w:marRight w:val="0"/>
      <w:marTop w:val="0"/>
      <w:marBottom w:val="0"/>
      <w:divBdr>
        <w:top w:val="none" w:sz="0" w:space="0" w:color="auto"/>
        <w:left w:val="none" w:sz="0" w:space="0" w:color="auto"/>
        <w:bottom w:val="none" w:sz="0" w:space="0" w:color="auto"/>
        <w:right w:val="none" w:sz="0" w:space="0" w:color="auto"/>
      </w:divBdr>
    </w:div>
    <w:div w:id="1499031632">
      <w:marLeft w:val="480"/>
      <w:marRight w:val="0"/>
      <w:marTop w:val="0"/>
      <w:marBottom w:val="0"/>
      <w:divBdr>
        <w:top w:val="none" w:sz="0" w:space="0" w:color="auto"/>
        <w:left w:val="none" w:sz="0" w:space="0" w:color="auto"/>
        <w:bottom w:val="none" w:sz="0" w:space="0" w:color="auto"/>
        <w:right w:val="none" w:sz="0" w:space="0" w:color="auto"/>
      </w:divBdr>
    </w:div>
    <w:div w:id="1499036935">
      <w:marLeft w:val="480"/>
      <w:marRight w:val="0"/>
      <w:marTop w:val="0"/>
      <w:marBottom w:val="0"/>
      <w:divBdr>
        <w:top w:val="none" w:sz="0" w:space="0" w:color="auto"/>
        <w:left w:val="none" w:sz="0" w:space="0" w:color="auto"/>
        <w:bottom w:val="none" w:sz="0" w:space="0" w:color="auto"/>
        <w:right w:val="none" w:sz="0" w:space="0" w:color="auto"/>
      </w:divBdr>
    </w:div>
    <w:div w:id="1499077437">
      <w:marLeft w:val="480"/>
      <w:marRight w:val="0"/>
      <w:marTop w:val="0"/>
      <w:marBottom w:val="0"/>
      <w:divBdr>
        <w:top w:val="none" w:sz="0" w:space="0" w:color="auto"/>
        <w:left w:val="none" w:sz="0" w:space="0" w:color="auto"/>
        <w:bottom w:val="none" w:sz="0" w:space="0" w:color="auto"/>
        <w:right w:val="none" w:sz="0" w:space="0" w:color="auto"/>
      </w:divBdr>
    </w:div>
    <w:div w:id="1499468777">
      <w:marLeft w:val="480"/>
      <w:marRight w:val="0"/>
      <w:marTop w:val="0"/>
      <w:marBottom w:val="0"/>
      <w:divBdr>
        <w:top w:val="none" w:sz="0" w:space="0" w:color="auto"/>
        <w:left w:val="none" w:sz="0" w:space="0" w:color="auto"/>
        <w:bottom w:val="none" w:sz="0" w:space="0" w:color="auto"/>
        <w:right w:val="none" w:sz="0" w:space="0" w:color="auto"/>
      </w:divBdr>
    </w:div>
    <w:div w:id="1499534520">
      <w:marLeft w:val="480"/>
      <w:marRight w:val="0"/>
      <w:marTop w:val="0"/>
      <w:marBottom w:val="0"/>
      <w:divBdr>
        <w:top w:val="none" w:sz="0" w:space="0" w:color="auto"/>
        <w:left w:val="none" w:sz="0" w:space="0" w:color="auto"/>
        <w:bottom w:val="none" w:sz="0" w:space="0" w:color="auto"/>
        <w:right w:val="none" w:sz="0" w:space="0" w:color="auto"/>
      </w:divBdr>
    </w:div>
    <w:div w:id="1499538178">
      <w:marLeft w:val="480"/>
      <w:marRight w:val="0"/>
      <w:marTop w:val="0"/>
      <w:marBottom w:val="0"/>
      <w:divBdr>
        <w:top w:val="none" w:sz="0" w:space="0" w:color="auto"/>
        <w:left w:val="none" w:sz="0" w:space="0" w:color="auto"/>
        <w:bottom w:val="none" w:sz="0" w:space="0" w:color="auto"/>
        <w:right w:val="none" w:sz="0" w:space="0" w:color="auto"/>
      </w:divBdr>
    </w:div>
    <w:div w:id="1499543810">
      <w:marLeft w:val="480"/>
      <w:marRight w:val="0"/>
      <w:marTop w:val="0"/>
      <w:marBottom w:val="0"/>
      <w:divBdr>
        <w:top w:val="none" w:sz="0" w:space="0" w:color="auto"/>
        <w:left w:val="none" w:sz="0" w:space="0" w:color="auto"/>
        <w:bottom w:val="none" w:sz="0" w:space="0" w:color="auto"/>
        <w:right w:val="none" w:sz="0" w:space="0" w:color="auto"/>
      </w:divBdr>
    </w:div>
    <w:div w:id="1499612761">
      <w:marLeft w:val="480"/>
      <w:marRight w:val="0"/>
      <w:marTop w:val="0"/>
      <w:marBottom w:val="0"/>
      <w:divBdr>
        <w:top w:val="none" w:sz="0" w:space="0" w:color="auto"/>
        <w:left w:val="none" w:sz="0" w:space="0" w:color="auto"/>
        <w:bottom w:val="none" w:sz="0" w:space="0" w:color="auto"/>
        <w:right w:val="none" w:sz="0" w:space="0" w:color="auto"/>
      </w:divBdr>
    </w:div>
    <w:div w:id="1499613315">
      <w:marLeft w:val="480"/>
      <w:marRight w:val="0"/>
      <w:marTop w:val="0"/>
      <w:marBottom w:val="0"/>
      <w:divBdr>
        <w:top w:val="none" w:sz="0" w:space="0" w:color="auto"/>
        <w:left w:val="none" w:sz="0" w:space="0" w:color="auto"/>
        <w:bottom w:val="none" w:sz="0" w:space="0" w:color="auto"/>
        <w:right w:val="none" w:sz="0" w:space="0" w:color="auto"/>
      </w:divBdr>
    </w:div>
    <w:div w:id="1499728631">
      <w:marLeft w:val="480"/>
      <w:marRight w:val="0"/>
      <w:marTop w:val="0"/>
      <w:marBottom w:val="0"/>
      <w:divBdr>
        <w:top w:val="none" w:sz="0" w:space="0" w:color="auto"/>
        <w:left w:val="none" w:sz="0" w:space="0" w:color="auto"/>
        <w:bottom w:val="none" w:sz="0" w:space="0" w:color="auto"/>
        <w:right w:val="none" w:sz="0" w:space="0" w:color="auto"/>
      </w:divBdr>
    </w:div>
    <w:div w:id="1499729445">
      <w:marLeft w:val="480"/>
      <w:marRight w:val="0"/>
      <w:marTop w:val="0"/>
      <w:marBottom w:val="0"/>
      <w:divBdr>
        <w:top w:val="none" w:sz="0" w:space="0" w:color="auto"/>
        <w:left w:val="none" w:sz="0" w:space="0" w:color="auto"/>
        <w:bottom w:val="none" w:sz="0" w:space="0" w:color="auto"/>
        <w:right w:val="none" w:sz="0" w:space="0" w:color="auto"/>
      </w:divBdr>
    </w:div>
    <w:div w:id="1499811513">
      <w:marLeft w:val="480"/>
      <w:marRight w:val="0"/>
      <w:marTop w:val="0"/>
      <w:marBottom w:val="0"/>
      <w:divBdr>
        <w:top w:val="none" w:sz="0" w:space="0" w:color="auto"/>
        <w:left w:val="none" w:sz="0" w:space="0" w:color="auto"/>
        <w:bottom w:val="none" w:sz="0" w:space="0" w:color="auto"/>
        <w:right w:val="none" w:sz="0" w:space="0" w:color="auto"/>
      </w:divBdr>
    </w:div>
    <w:div w:id="1499926514">
      <w:marLeft w:val="480"/>
      <w:marRight w:val="0"/>
      <w:marTop w:val="0"/>
      <w:marBottom w:val="0"/>
      <w:divBdr>
        <w:top w:val="none" w:sz="0" w:space="0" w:color="auto"/>
        <w:left w:val="none" w:sz="0" w:space="0" w:color="auto"/>
        <w:bottom w:val="none" w:sz="0" w:space="0" w:color="auto"/>
        <w:right w:val="none" w:sz="0" w:space="0" w:color="auto"/>
      </w:divBdr>
    </w:div>
    <w:div w:id="1500000177">
      <w:marLeft w:val="480"/>
      <w:marRight w:val="0"/>
      <w:marTop w:val="0"/>
      <w:marBottom w:val="0"/>
      <w:divBdr>
        <w:top w:val="none" w:sz="0" w:space="0" w:color="auto"/>
        <w:left w:val="none" w:sz="0" w:space="0" w:color="auto"/>
        <w:bottom w:val="none" w:sz="0" w:space="0" w:color="auto"/>
        <w:right w:val="none" w:sz="0" w:space="0" w:color="auto"/>
      </w:divBdr>
    </w:div>
    <w:div w:id="1500004211">
      <w:marLeft w:val="480"/>
      <w:marRight w:val="0"/>
      <w:marTop w:val="0"/>
      <w:marBottom w:val="0"/>
      <w:divBdr>
        <w:top w:val="none" w:sz="0" w:space="0" w:color="auto"/>
        <w:left w:val="none" w:sz="0" w:space="0" w:color="auto"/>
        <w:bottom w:val="none" w:sz="0" w:space="0" w:color="auto"/>
        <w:right w:val="none" w:sz="0" w:space="0" w:color="auto"/>
      </w:divBdr>
    </w:div>
    <w:div w:id="1500073430">
      <w:marLeft w:val="480"/>
      <w:marRight w:val="0"/>
      <w:marTop w:val="0"/>
      <w:marBottom w:val="0"/>
      <w:divBdr>
        <w:top w:val="none" w:sz="0" w:space="0" w:color="auto"/>
        <w:left w:val="none" w:sz="0" w:space="0" w:color="auto"/>
        <w:bottom w:val="none" w:sz="0" w:space="0" w:color="auto"/>
        <w:right w:val="none" w:sz="0" w:space="0" w:color="auto"/>
      </w:divBdr>
    </w:div>
    <w:div w:id="1500078022">
      <w:marLeft w:val="480"/>
      <w:marRight w:val="0"/>
      <w:marTop w:val="0"/>
      <w:marBottom w:val="0"/>
      <w:divBdr>
        <w:top w:val="none" w:sz="0" w:space="0" w:color="auto"/>
        <w:left w:val="none" w:sz="0" w:space="0" w:color="auto"/>
        <w:bottom w:val="none" w:sz="0" w:space="0" w:color="auto"/>
        <w:right w:val="none" w:sz="0" w:space="0" w:color="auto"/>
      </w:divBdr>
    </w:div>
    <w:div w:id="1500078393">
      <w:marLeft w:val="480"/>
      <w:marRight w:val="0"/>
      <w:marTop w:val="0"/>
      <w:marBottom w:val="0"/>
      <w:divBdr>
        <w:top w:val="none" w:sz="0" w:space="0" w:color="auto"/>
        <w:left w:val="none" w:sz="0" w:space="0" w:color="auto"/>
        <w:bottom w:val="none" w:sz="0" w:space="0" w:color="auto"/>
        <w:right w:val="none" w:sz="0" w:space="0" w:color="auto"/>
      </w:divBdr>
    </w:div>
    <w:div w:id="1500268514">
      <w:marLeft w:val="480"/>
      <w:marRight w:val="0"/>
      <w:marTop w:val="0"/>
      <w:marBottom w:val="0"/>
      <w:divBdr>
        <w:top w:val="none" w:sz="0" w:space="0" w:color="auto"/>
        <w:left w:val="none" w:sz="0" w:space="0" w:color="auto"/>
        <w:bottom w:val="none" w:sz="0" w:space="0" w:color="auto"/>
        <w:right w:val="none" w:sz="0" w:space="0" w:color="auto"/>
      </w:divBdr>
    </w:div>
    <w:div w:id="1500342096">
      <w:marLeft w:val="480"/>
      <w:marRight w:val="0"/>
      <w:marTop w:val="0"/>
      <w:marBottom w:val="0"/>
      <w:divBdr>
        <w:top w:val="none" w:sz="0" w:space="0" w:color="auto"/>
        <w:left w:val="none" w:sz="0" w:space="0" w:color="auto"/>
        <w:bottom w:val="none" w:sz="0" w:space="0" w:color="auto"/>
        <w:right w:val="none" w:sz="0" w:space="0" w:color="auto"/>
      </w:divBdr>
    </w:div>
    <w:div w:id="1500462015">
      <w:marLeft w:val="480"/>
      <w:marRight w:val="0"/>
      <w:marTop w:val="0"/>
      <w:marBottom w:val="0"/>
      <w:divBdr>
        <w:top w:val="none" w:sz="0" w:space="0" w:color="auto"/>
        <w:left w:val="none" w:sz="0" w:space="0" w:color="auto"/>
        <w:bottom w:val="none" w:sz="0" w:space="0" w:color="auto"/>
        <w:right w:val="none" w:sz="0" w:space="0" w:color="auto"/>
      </w:divBdr>
    </w:div>
    <w:div w:id="1500539333">
      <w:marLeft w:val="480"/>
      <w:marRight w:val="0"/>
      <w:marTop w:val="0"/>
      <w:marBottom w:val="0"/>
      <w:divBdr>
        <w:top w:val="none" w:sz="0" w:space="0" w:color="auto"/>
        <w:left w:val="none" w:sz="0" w:space="0" w:color="auto"/>
        <w:bottom w:val="none" w:sz="0" w:space="0" w:color="auto"/>
        <w:right w:val="none" w:sz="0" w:space="0" w:color="auto"/>
      </w:divBdr>
    </w:div>
    <w:div w:id="1500585721">
      <w:marLeft w:val="480"/>
      <w:marRight w:val="0"/>
      <w:marTop w:val="0"/>
      <w:marBottom w:val="0"/>
      <w:divBdr>
        <w:top w:val="none" w:sz="0" w:space="0" w:color="auto"/>
        <w:left w:val="none" w:sz="0" w:space="0" w:color="auto"/>
        <w:bottom w:val="none" w:sz="0" w:space="0" w:color="auto"/>
        <w:right w:val="none" w:sz="0" w:space="0" w:color="auto"/>
      </w:divBdr>
    </w:div>
    <w:div w:id="1500609251">
      <w:marLeft w:val="480"/>
      <w:marRight w:val="0"/>
      <w:marTop w:val="0"/>
      <w:marBottom w:val="0"/>
      <w:divBdr>
        <w:top w:val="none" w:sz="0" w:space="0" w:color="auto"/>
        <w:left w:val="none" w:sz="0" w:space="0" w:color="auto"/>
        <w:bottom w:val="none" w:sz="0" w:space="0" w:color="auto"/>
        <w:right w:val="none" w:sz="0" w:space="0" w:color="auto"/>
      </w:divBdr>
    </w:div>
    <w:div w:id="1500658407">
      <w:marLeft w:val="480"/>
      <w:marRight w:val="0"/>
      <w:marTop w:val="0"/>
      <w:marBottom w:val="0"/>
      <w:divBdr>
        <w:top w:val="none" w:sz="0" w:space="0" w:color="auto"/>
        <w:left w:val="none" w:sz="0" w:space="0" w:color="auto"/>
        <w:bottom w:val="none" w:sz="0" w:space="0" w:color="auto"/>
        <w:right w:val="none" w:sz="0" w:space="0" w:color="auto"/>
      </w:divBdr>
    </w:div>
    <w:div w:id="1500736209">
      <w:marLeft w:val="480"/>
      <w:marRight w:val="0"/>
      <w:marTop w:val="0"/>
      <w:marBottom w:val="0"/>
      <w:divBdr>
        <w:top w:val="none" w:sz="0" w:space="0" w:color="auto"/>
        <w:left w:val="none" w:sz="0" w:space="0" w:color="auto"/>
        <w:bottom w:val="none" w:sz="0" w:space="0" w:color="auto"/>
        <w:right w:val="none" w:sz="0" w:space="0" w:color="auto"/>
      </w:divBdr>
    </w:div>
    <w:div w:id="1500776695">
      <w:marLeft w:val="480"/>
      <w:marRight w:val="0"/>
      <w:marTop w:val="0"/>
      <w:marBottom w:val="0"/>
      <w:divBdr>
        <w:top w:val="none" w:sz="0" w:space="0" w:color="auto"/>
        <w:left w:val="none" w:sz="0" w:space="0" w:color="auto"/>
        <w:bottom w:val="none" w:sz="0" w:space="0" w:color="auto"/>
        <w:right w:val="none" w:sz="0" w:space="0" w:color="auto"/>
      </w:divBdr>
    </w:div>
    <w:div w:id="1500804616">
      <w:marLeft w:val="480"/>
      <w:marRight w:val="0"/>
      <w:marTop w:val="0"/>
      <w:marBottom w:val="0"/>
      <w:divBdr>
        <w:top w:val="none" w:sz="0" w:space="0" w:color="auto"/>
        <w:left w:val="none" w:sz="0" w:space="0" w:color="auto"/>
        <w:bottom w:val="none" w:sz="0" w:space="0" w:color="auto"/>
        <w:right w:val="none" w:sz="0" w:space="0" w:color="auto"/>
      </w:divBdr>
    </w:div>
    <w:div w:id="1500804994">
      <w:marLeft w:val="480"/>
      <w:marRight w:val="0"/>
      <w:marTop w:val="0"/>
      <w:marBottom w:val="0"/>
      <w:divBdr>
        <w:top w:val="none" w:sz="0" w:space="0" w:color="auto"/>
        <w:left w:val="none" w:sz="0" w:space="0" w:color="auto"/>
        <w:bottom w:val="none" w:sz="0" w:space="0" w:color="auto"/>
        <w:right w:val="none" w:sz="0" w:space="0" w:color="auto"/>
      </w:divBdr>
    </w:div>
    <w:div w:id="1500848087">
      <w:marLeft w:val="480"/>
      <w:marRight w:val="0"/>
      <w:marTop w:val="0"/>
      <w:marBottom w:val="0"/>
      <w:divBdr>
        <w:top w:val="none" w:sz="0" w:space="0" w:color="auto"/>
        <w:left w:val="none" w:sz="0" w:space="0" w:color="auto"/>
        <w:bottom w:val="none" w:sz="0" w:space="0" w:color="auto"/>
        <w:right w:val="none" w:sz="0" w:space="0" w:color="auto"/>
      </w:divBdr>
    </w:div>
    <w:div w:id="1500928409">
      <w:marLeft w:val="480"/>
      <w:marRight w:val="0"/>
      <w:marTop w:val="0"/>
      <w:marBottom w:val="0"/>
      <w:divBdr>
        <w:top w:val="none" w:sz="0" w:space="0" w:color="auto"/>
        <w:left w:val="none" w:sz="0" w:space="0" w:color="auto"/>
        <w:bottom w:val="none" w:sz="0" w:space="0" w:color="auto"/>
        <w:right w:val="none" w:sz="0" w:space="0" w:color="auto"/>
      </w:divBdr>
    </w:div>
    <w:div w:id="1501003735">
      <w:marLeft w:val="480"/>
      <w:marRight w:val="0"/>
      <w:marTop w:val="0"/>
      <w:marBottom w:val="0"/>
      <w:divBdr>
        <w:top w:val="none" w:sz="0" w:space="0" w:color="auto"/>
        <w:left w:val="none" w:sz="0" w:space="0" w:color="auto"/>
        <w:bottom w:val="none" w:sz="0" w:space="0" w:color="auto"/>
        <w:right w:val="none" w:sz="0" w:space="0" w:color="auto"/>
      </w:divBdr>
    </w:div>
    <w:div w:id="1501042671">
      <w:marLeft w:val="480"/>
      <w:marRight w:val="0"/>
      <w:marTop w:val="0"/>
      <w:marBottom w:val="0"/>
      <w:divBdr>
        <w:top w:val="none" w:sz="0" w:space="0" w:color="auto"/>
        <w:left w:val="none" w:sz="0" w:space="0" w:color="auto"/>
        <w:bottom w:val="none" w:sz="0" w:space="0" w:color="auto"/>
        <w:right w:val="none" w:sz="0" w:space="0" w:color="auto"/>
      </w:divBdr>
    </w:div>
    <w:div w:id="1501114194">
      <w:marLeft w:val="480"/>
      <w:marRight w:val="0"/>
      <w:marTop w:val="0"/>
      <w:marBottom w:val="0"/>
      <w:divBdr>
        <w:top w:val="none" w:sz="0" w:space="0" w:color="auto"/>
        <w:left w:val="none" w:sz="0" w:space="0" w:color="auto"/>
        <w:bottom w:val="none" w:sz="0" w:space="0" w:color="auto"/>
        <w:right w:val="none" w:sz="0" w:space="0" w:color="auto"/>
      </w:divBdr>
    </w:div>
    <w:div w:id="1501115534">
      <w:marLeft w:val="480"/>
      <w:marRight w:val="0"/>
      <w:marTop w:val="0"/>
      <w:marBottom w:val="0"/>
      <w:divBdr>
        <w:top w:val="none" w:sz="0" w:space="0" w:color="auto"/>
        <w:left w:val="none" w:sz="0" w:space="0" w:color="auto"/>
        <w:bottom w:val="none" w:sz="0" w:space="0" w:color="auto"/>
        <w:right w:val="none" w:sz="0" w:space="0" w:color="auto"/>
      </w:divBdr>
    </w:div>
    <w:div w:id="1501116966">
      <w:marLeft w:val="480"/>
      <w:marRight w:val="0"/>
      <w:marTop w:val="0"/>
      <w:marBottom w:val="0"/>
      <w:divBdr>
        <w:top w:val="none" w:sz="0" w:space="0" w:color="auto"/>
        <w:left w:val="none" w:sz="0" w:space="0" w:color="auto"/>
        <w:bottom w:val="none" w:sz="0" w:space="0" w:color="auto"/>
        <w:right w:val="none" w:sz="0" w:space="0" w:color="auto"/>
      </w:divBdr>
    </w:div>
    <w:div w:id="1501233299">
      <w:marLeft w:val="480"/>
      <w:marRight w:val="0"/>
      <w:marTop w:val="0"/>
      <w:marBottom w:val="0"/>
      <w:divBdr>
        <w:top w:val="none" w:sz="0" w:space="0" w:color="auto"/>
        <w:left w:val="none" w:sz="0" w:space="0" w:color="auto"/>
        <w:bottom w:val="none" w:sz="0" w:space="0" w:color="auto"/>
        <w:right w:val="none" w:sz="0" w:space="0" w:color="auto"/>
      </w:divBdr>
    </w:div>
    <w:div w:id="1501234247">
      <w:bodyDiv w:val="1"/>
      <w:marLeft w:val="0"/>
      <w:marRight w:val="0"/>
      <w:marTop w:val="0"/>
      <w:marBottom w:val="0"/>
      <w:divBdr>
        <w:top w:val="none" w:sz="0" w:space="0" w:color="auto"/>
        <w:left w:val="none" w:sz="0" w:space="0" w:color="auto"/>
        <w:bottom w:val="none" w:sz="0" w:space="0" w:color="auto"/>
        <w:right w:val="none" w:sz="0" w:space="0" w:color="auto"/>
      </w:divBdr>
    </w:div>
    <w:div w:id="1501240378">
      <w:marLeft w:val="480"/>
      <w:marRight w:val="0"/>
      <w:marTop w:val="0"/>
      <w:marBottom w:val="0"/>
      <w:divBdr>
        <w:top w:val="none" w:sz="0" w:space="0" w:color="auto"/>
        <w:left w:val="none" w:sz="0" w:space="0" w:color="auto"/>
        <w:bottom w:val="none" w:sz="0" w:space="0" w:color="auto"/>
        <w:right w:val="none" w:sz="0" w:space="0" w:color="auto"/>
      </w:divBdr>
    </w:div>
    <w:div w:id="1501383672">
      <w:marLeft w:val="480"/>
      <w:marRight w:val="0"/>
      <w:marTop w:val="0"/>
      <w:marBottom w:val="0"/>
      <w:divBdr>
        <w:top w:val="none" w:sz="0" w:space="0" w:color="auto"/>
        <w:left w:val="none" w:sz="0" w:space="0" w:color="auto"/>
        <w:bottom w:val="none" w:sz="0" w:space="0" w:color="auto"/>
        <w:right w:val="none" w:sz="0" w:space="0" w:color="auto"/>
      </w:divBdr>
    </w:div>
    <w:div w:id="1501505786">
      <w:marLeft w:val="480"/>
      <w:marRight w:val="0"/>
      <w:marTop w:val="0"/>
      <w:marBottom w:val="0"/>
      <w:divBdr>
        <w:top w:val="none" w:sz="0" w:space="0" w:color="auto"/>
        <w:left w:val="none" w:sz="0" w:space="0" w:color="auto"/>
        <w:bottom w:val="none" w:sz="0" w:space="0" w:color="auto"/>
        <w:right w:val="none" w:sz="0" w:space="0" w:color="auto"/>
      </w:divBdr>
    </w:div>
    <w:div w:id="1501581166">
      <w:marLeft w:val="480"/>
      <w:marRight w:val="0"/>
      <w:marTop w:val="0"/>
      <w:marBottom w:val="0"/>
      <w:divBdr>
        <w:top w:val="none" w:sz="0" w:space="0" w:color="auto"/>
        <w:left w:val="none" w:sz="0" w:space="0" w:color="auto"/>
        <w:bottom w:val="none" w:sz="0" w:space="0" w:color="auto"/>
        <w:right w:val="none" w:sz="0" w:space="0" w:color="auto"/>
      </w:divBdr>
    </w:div>
    <w:div w:id="1501585305">
      <w:marLeft w:val="480"/>
      <w:marRight w:val="0"/>
      <w:marTop w:val="0"/>
      <w:marBottom w:val="0"/>
      <w:divBdr>
        <w:top w:val="none" w:sz="0" w:space="0" w:color="auto"/>
        <w:left w:val="none" w:sz="0" w:space="0" w:color="auto"/>
        <w:bottom w:val="none" w:sz="0" w:space="0" w:color="auto"/>
        <w:right w:val="none" w:sz="0" w:space="0" w:color="auto"/>
      </w:divBdr>
    </w:div>
    <w:div w:id="1501769051">
      <w:marLeft w:val="480"/>
      <w:marRight w:val="0"/>
      <w:marTop w:val="0"/>
      <w:marBottom w:val="0"/>
      <w:divBdr>
        <w:top w:val="none" w:sz="0" w:space="0" w:color="auto"/>
        <w:left w:val="none" w:sz="0" w:space="0" w:color="auto"/>
        <w:bottom w:val="none" w:sz="0" w:space="0" w:color="auto"/>
        <w:right w:val="none" w:sz="0" w:space="0" w:color="auto"/>
      </w:divBdr>
    </w:div>
    <w:div w:id="1501771937">
      <w:marLeft w:val="480"/>
      <w:marRight w:val="0"/>
      <w:marTop w:val="0"/>
      <w:marBottom w:val="0"/>
      <w:divBdr>
        <w:top w:val="none" w:sz="0" w:space="0" w:color="auto"/>
        <w:left w:val="none" w:sz="0" w:space="0" w:color="auto"/>
        <w:bottom w:val="none" w:sz="0" w:space="0" w:color="auto"/>
        <w:right w:val="none" w:sz="0" w:space="0" w:color="auto"/>
      </w:divBdr>
    </w:div>
    <w:div w:id="1501773091">
      <w:marLeft w:val="480"/>
      <w:marRight w:val="0"/>
      <w:marTop w:val="0"/>
      <w:marBottom w:val="0"/>
      <w:divBdr>
        <w:top w:val="none" w:sz="0" w:space="0" w:color="auto"/>
        <w:left w:val="none" w:sz="0" w:space="0" w:color="auto"/>
        <w:bottom w:val="none" w:sz="0" w:space="0" w:color="auto"/>
        <w:right w:val="none" w:sz="0" w:space="0" w:color="auto"/>
      </w:divBdr>
    </w:div>
    <w:div w:id="1501776332">
      <w:marLeft w:val="480"/>
      <w:marRight w:val="0"/>
      <w:marTop w:val="0"/>
      <w:marBottom w:val="0"/>
      <w:divBdr>
        <w:top w:val="none" w:sz="0" w:space="0" w:color="auto"/>
        <w:left w:val="none" w:sz="0" w:space="0" w:color="auto"/>
        <w:bottom w:val="none" w:sz="0" w:space="0" w:color="auto"/>
        <w:right w:val="none" w:sz="0" w:space="0" w:color="auto"/>
      </w:divBdr>
    </w:div>
    <w:div w:id="1501844925">
      <w:marLeft w:val="480"/>
      <w:marRight w:val="0"/>
      <w:marTop w:val="0"/>
      <w:marBottom w:val="0"/>
      <w:divBdr>
        <w:top w:val="none" w:sz="0" w:space="0" w:color="auto"/>
        <w:left w:val="none" w:sz="0" w:space="0" w:color="auto"/>
        <w:bottom w:val="none" w:sz="0" w:space="0" w:color="auto"/>
        <w:right w:val="none" w:sz="0" w:space="0" w:color="auto"/>
      </w:divBdr>
    </w:div>
    <w:div w:id="1501962664">
      <w:marLeft w:val="480"/>
      <w:marRight w:val="0"/>
      <w:marTop w:val="0"/>
      <w:marBottom w:val="0"/>
      <w:divBdr>
        <w:top w:val="none" w:sz="0" w:space="0" w:color="auto"/>
        <w:left w:val="none" w:sz="0" w:space="0" w:color="auto"/>
        <w:bottom w:val="none" w:sz="0" w:space="0" w:color="auto"/>
        <w:right w:val="none" w:sz="0" w:space="0" w:color="auto"/>
      </w:divBdr>
    </w:div>
    <w:div w:id="1501970472">
      <w:marLeft w:val="480"/>
      <w:marRight w:val="0"/>
      <w:marTop w:val="0"/>
      <w:marBottom w:val="0"/>
      <w:divBdr>
        <w:top w:val="none" w:sz="0" w:space="0" w:color="auto"/>
        <w:left w:val="none" w:sz="0" w:space="0" w:color="auto"/>
        <w:bottom w:val="none" w:sz="0" w:space="0" w:color="auto"/>
        <w:right w:val="none" w:sz="0" w:space="0" w:color="auto"/>
      </w:divBdr>
    </w:div>
    <w:div w:id="1501971229">
      <w:marLeft w:val="480"/>
      <w:marRight w:val="0"/>
      <w:marTop w:val="0"/>
      <w:marBottom w:val="0"/>
      <w:divBdr>
        <w:top w:val="none" w:sz="0" w:space="0" w:color="auto"/>
        <w:left w:val="none" w:sz="0" w:space="0" w:color="auto"/>
        <w:bottom w:val="none" w:sz="0" w:space="0" w:color="auto"/>
        <w:right w:val="none" w:sz="0" w:space="0" w:color="auto"/>
      </w:divBdr>
    </w:div>
    <w:div w:id="1502236253">
      <w:marLeft w:val="480"/>
      <w:marRight w:val="0"/>
      <w:marTop w:val="0"/>
      <w:marBottom w:val="0"/>
      <w:divBdr>
        <w:top w:val="none" w:sz="0" w:space="0" w:color="auto"/>
        <w:left w:val="none" w:sz="0" w:space="0" w:color="auto"/>
        <w:bottom w:val="none" w:sz="0" w:space="0" w:color="auto"/>
        <w:right w:val="none" w:sz="0" w:space="0" w:color="auto"/>
      </w:divBdr>
    </w:div>
    <w:div w:id="1502426507">
      <w:marLeft w:val="480"/>
      <w:marRight w:val="0"/>
      <w:marTop w:val="0"/>
      <w:marBottom w:val="0"/>
      <w:divBdr>
        <w:top w:val="none" w:sz="0" w:space="0" w:color="auto"/>
        <w:left w:val="none" w:sz="0" w:space="0" w:color="auto"/>
        <w:bottom w:val="none" w:sz="0" w:space="0" w:color="auto"/>
        <w:right w:val="none" w:sz="0" w:space="0" w:color="auto"/>
      </w:divBdr>
    </w:div>
    <w:div w:id="1502430673">
      <w:marLeft w:val="480"/>
      <w:marRight w:val="0"/>
      <w:marTop w:val="0"/>
      <w:marBottom w:val="0"/>
      <w:divBdr>
        <w:top w:val="none" w:sz="0" w:space="0" w:color="auto"/>
        <w:left w:val="none" w:sz="0" w:space="0" w:color="auto"/>
        <w:bottom w:val="none" w:sz="0" w:space="0" w:color="auto"/>
        <w:right w:val="none" w:sz="0" w:space="0" w:color="auto"/>
      </w:divBdr>
    </w:div>
    <w:div w:id="1502551378">
      <w:marLeft w:val="480"/>
      <w:marRight w:val="0"/>
      <w:marTop w:val="0"/>
      <w:marBottom w:val="0"/>
      <w:divBdr>
        <w:top w:val="none" w:sz="0" w:space="0" w:color="auto"/>
        <w:left w:val="none" w:sz="0" w:space="0" w:color="auto"/>
        <w:bottom w:val="none" w:sz="0" w:space="0" w:color="auto"/>
        <w:right w:val="none" w:sz="0" w:space="0" w:color="auto"/>
      </w:divBdr>
    </w:div>
    <w:div w:id="1502742385">
      <w:marLeft w:val="480"/>
      <w:marRight w:val="0"/>
      <w:marTop w:val="0"/>
      <w:marBottom w:val="0"/>
      <w:divBdr>
        <w:top w:val="none" w:sz="0" w:space="0" w:color="auto"/>
        <w:left w:val="none" w:sz="0" w:space="0" w:color="auto"/>
        <w:bottom w:val="none" w:sz="0" w:space="0" w:color="auto"/>
        <w:right w:val="none" w:sz="0" w:space="0" w:color="auto"/>
      </w:divBdr>
    </w:div>
    <w:div w:id="1502814768">
      <w:marLeft w:val="480"/>
      <w:marRight w:val="0"/>
      <w:marTop w:val="0"/>
      <w:marBottom w:val="0"/>
      <w:divBdr>
        <w:top w:val="none" w:sz="0" w:space="0" w:color="auto"/>
        <w:left w:val="none" w:sz="0" w:space="0" w:color="auto"/>
        <w:bottom w:val="none" w:sz="0" w:space="0" w:color="auto"/>
        <w:right w:val="none" w:sz="0" w:space="0" w:color="auto"/>
      </w:divBdr>
    </w:div>
    <w:div w:id="1502965219">
      <w:marLeft w:val="480"/>
      <w:marRight w:val="0"/>
      <w:marTop w:val="0"/>
      <w:marBottom w:val="0"/>
      <w:divBdr>
        <w:top w:val="none" w:sz="0" w:space="0" w:color="auto"/>
        <w:left w:val="none" w:sz="0" w:space="0" w:color="auto"/>
        <w:bottom w:val="none" w:sz="0" w:space="0" w:color="auto"/>
        <w:right w:val="none" w:sz="0" w:space="0" w:color="auto"/>
      </w:divBdr>
    </w:div>
    <w:div w:id="1503005887">
      <w:marLeft w:val="480"/>
      <w:marRight w:val="0"/>
      <w:marTop w:val="0"/>
      <w:marBottom w:val="0"/>
      <w:divBdr>
        <w:top w:val="none" w:sz="0" w:space="0" w:color="auto"/>
        <w:left w:val="none" w:sz="0" w:space="0" w:color="auto"/>
        <w:bottom w:val="none" w:sz="0" w:space="0" w:color="auto"/>
        <w:right w:val="none" w:sz="0" w:space="0" w:color="auto"/>
      </w:divBdr>
    </w:div>
    <w:div w:id="1503162860">
      <w:marLeft w:val="480"/>
      <w:marRight w:val="0"/>
      <w:marTop w:val="0"/>
      <w:marBottom w:val="0"/>
      <w:divBdr>
        <w:top w:val="none" w:sz="0" w:space="0" w:color="auto"/>
        <w:left w:val="none" w:sz="0" w:space="0" w:color="auto"/>
        <w:bottom w:val="none" w:sz="0" w:space="0" w:color="auto"/>
        <w:right w:val="none" w:sz="0" w:space="0" w:color="auto"/>
      </w:divBdr>
    </w:div>
    <w:div w:id="1503207078">
      <w:marLeft w:val="480"/>
      <w:marRight w:val="0"/>
      <w:marTop w:val="0"/>
      <w:marBottom w:val="0"/>
      <w:divBdr>
        <w:top w:val="none" w:sz="0" w:space="0" w:color="auto"/>
        <w:left w:val="none" w:sz="0" w:space="0" w:color="auto"/>
        <w:bottom w:val="none" w:sz="0" w:space="0" w:color="auto"/>
        <w:right w:val="none" w:sz="0" w:space="0" w:color="auto"/>
      </w:divBdr>
    </w:div>
    <w:div w:id="1503231675">
      <w:marLeft w:val="480"/>
      <w:marRight w:val="0"/>
      <w:marTop w:val="0"/>
      <w:marBottom w:val="0"/>
      <w:divBdr>
        <w:top w:val="none" w:sz="0" w:space="0" w:color="auto"/>
        <w:left w:val="none" w:sz="0" w:space="0" w:color="auto"/>
        <w:bottom w:val="none" w:sz="0" w:space="0" w:color="auto"/>
        <w:right w:val="none" w:sz="0" w:space="0" w:color="auto"/>
      </w:divBdr>
    </w:div>
    <w:div w:id="1503471599">
      <w:marLeft w:val="480"/>
      <w:marRight w:val="0"/>
      <w:marTop w:val="0"/>
      <w:marBottom w:val="0"/>
      <w:divBdr>
        <w:top w:val="none" w:sz="0" w:space="0" w:color="auto"/>
        <w:left w:val="none" w:sz="0" w:space="0" w:color="auto"/>
        <w:bottom w:val="none" w:sz="0" w:space="0" w:color="auto"/>
        <w:right w:val="none" w:sz="0" w:space="0" w:color="auto"/>
      </w:divBdr>
    </w:div>
    <w:div w:id="1503542919">
      <w:marLeft w:val="480"/>
      <w:marRight w:val="0"/>
      <w:marTop w:val="0"/>
      <w:marBottom w:val="0"/>
      <w:divBdr>
        <w:top w:val="none" w:sz="0" w:space="0" w:color="auto"/>
        <w:left w:val="none" w:sz="0" w:space="0" w:color="auto"/>
        <w:bottom w:val="none" w:sz="0" w:space="0" w:color="auto"/>
        <w:right w:val="none" w:sz="0" w:space="0" w:color="auto"/>
      </w:divBdr>
    </w:div>
    <w:div w:id="1503549161">
      <w:marLeft w:val="480"/>
      <w:marRight w:val="0"/>
      <w:marTop w:val="0"/>
      <w:marBottom w:val="0"/>
      <w:divBdr>
        <w:top w:val="none" w:sz="0" w:space="0" w:color="auto"/>
        <w:left w:val="none" w:sz="0" w:space="0" w:color="auto"/>
        <w:bottom w:val="none" w:sz="0" w:space="0" w:color="auto"/>
        <w:right w:val="none" w:sz="0" w:space="0" w:color="auto"/>
      </w:divBdr>
    </w:div>
    <w:div w:id="1503816984">
      <w:marLeft w:val="480"/>
      <w:marRight w:val="0"/>
      <w:marTop w:val="0"/>
      <w:marBottom w:val="0"/>
      <w:divBdr>
        <w:top w:val="none" w:sz="0" w:space="0" w:color="auto"/>
        <w:left w:val="none" w:sz="0" w:space="0" w:color="auto"/>
        <w:bottom w:val="none" w:sz="0" w:space="0" w:color="auto"/>
        <w:right w:val="none" w:sz="0" w:space="0" w:color="auto"/>
      </w:divBdr>
    </w:div>
    <w:div w:id="1503933816">
      <w:marLeft w:val="480"/>
      <w:marRight w:val="0"/>
      <w:marTop w:val="0"/>
      <w:marBottom w:val="0"/>
      <w:divBdr>
        <w:top w:val="none" w:sz="0" w:space="0" w:color="auto"/>
        <w:left w:val="none" w:sz="0" w:space="0" w:color="auto"/>
        <w:bottom w:val="none" w:sz="0" w:space="0" w:color="auto"/>
        <w:right w:val="none" w:sz="0" w:space="0" w:color="auto"/>
      </w:divBdr>
    </w:div>
    <w:div w:id="1504006470">
      <w:marLeft w:val="480"/>
      <w:marRight w:val="0"/>
      <w:marTop w:val="0"/>
      <w:marBottom w:val="0"/>
      <w:divBdr>
        <w:top w:val="none" w:sz="0" w:space="0" w:color="auto"/>
        <w:left w:val="none" w:sz="0" w:space="0" w:color="auto"/>
        <w:bottom w:val="none" w:sz="0" w:space="0" w:color="auto"/>
        <w:right w:val="none" w:sz="0" w:space="0" w:color="auto"/>
      </w:divBdr>
    </w:div>
    <w:div w:id="1504052828">
      <w:marLeft w:val="480"/>
      <w:marRight w:val="0"/>
      <w:marTop w:val="0"/>
      <w:marBottom w:val="0"/>
      <w:divBdr>
        <w:top w:val="none" w:sz="0" w:space="0" w:color="auto"/>
        <w:left w:val="none" w:sz="0" w:space="0" w:color="auto"/>
        <w:bottom w:val="none" w:sz="0" w:space="0" w:color="auto"/>
        <w:right w:val="none" w:sz="0" w:space="0" w:color="auto"/>
      </w:divBdr>
    </w:div>
    <w:div w:id="1504198318">
      <w:marLeft w:val="480"/>
      <w:marRight w:val="0"/>
      <w:marTop w:val="0"/>
      <w:marBottom w:val="0"/>
      <w:divBdr>
        <w:top w:val="none" w:sz="0" w:space="0" w:color="auto"/>
        <w:left w:val="none" w:sz="0" w:space="0" w:color="auto"/>
        <w:bottom w:val="none" w:sz="0" w:space="0" w:color="auto"/>
        <w:right w:val="none" w:sz="0" w:space="0" w:color="auto"/>
      </w:divBdr>
    </w:div>
    <w:div w:id="1504199196">
      <w:marLeft w:val="480"/>
      <w:marRight w:val="0"/>
      <w:marTop w:val="0"/>
      <w:marBottom w:val="0"/>
      <w:divBdr>
        <w:top w:val="none" w:sz="0" w:space="0" w:color="auto"/>
        <w:left w:val="none" w:sz="0" w:space="0" w:color="auto"/>
        <w:bottom w:val="none" w:sz="0" w:space="0" w:color="auto"/>
        <w:right w:val="none" w:sz="0" w:space="0" w:color="auto"/>
      </w:divBdr>
    </w:div>
    <w:div w:id="1504389936">
      <w:marLeft w:val="480"/>
      <w:marRight w:val="0"/>
      <w:marTop w:val="0"/>
      <w:marBottom w:val="0"/>
      <w:divBdr>
        <w:top w:val="none" w:sz="0" w:space="0" w:color="auto"/>
        <w:left w:val="none" w:sz="0" w:space="0" w:color="auto"/>
        <w:bottom w:val="none" w:sz="0" w:space="0" w:color="auto"/>
        <w:right w:val="none" w:sz="0" w:space="0" w:color="auto"/>
      </w:divBdr>
    </w:div>
    <w:div w:id="1504397063">
      <w:marLeft w:val="480"/>
      <w:marRight w:val="0"/>
      <w:marTop w:val="0"/>
      <w:marBottom w:val="0"/>
      <w:divBdr>
        <w:top w:val="none" w:sz="0" w:space="0" w:color="auto"/>
        <w:left w:val="none" w:sz="0" w:space="0" w:color="auto"/>
        <w:bottom w:val="none" w:sz="0" w:space="0" w:color="auto"/>
        <w:right w:val="none" w:sz="0" w:space="0" w:color="auto"/>
      </w:divBdr>
    </w:div>
    <w:div w:id="1504467132">
      <w:marLeft w:val="480"/>
      <w:marRight w:val="0"/>
      <w:marTop w:val="0"/>
      <w:marBottom w:val="0"/>
      <w:divBdr>
        <w:top w:val="none" w:sz="0" w:space="0" w:color="auto"/>
        <w:left w:val="none" w:sz="0" w:space="0" w:color="auto"/>
        <w:bottom w:val="none" w:sz="0" w:space="0" w:color="auto"/>
        <w:right w:val="none" w:sz="0" w:space="0" w:color="auto"/>
      </w:divBdr>
    </w:div>
    <w:div w:id="1504510571">
      <w:marLeft w:val="480"/>
      <w:marRight w:val="0"/>
      <w:marTop w:val="0"/>
      <w:marBottom w:val="0"/>
      <w:divBdr>
        <w:top w:val="none" w:sz="0" w:space="0" w:color="auto"/>
        <w:left w:val="none" w:sz="0" w:space="0" w:color="auto"/>
        <w:bottom w:val="none" w:sz="0" w:space="0" w:color="auto"/>
        <w:right w:val="none" w:sz="0" w:space="0" w:color="auto"/>
      </w:divBdr>
    </w:div>
    <w:div w:id="1504512858">
      <w:marLeft w:val="480"/>
      <w:marRight w:val="0"/>
      <w:marTop w:val="0"/>
      <w:marBottom w:val="0"/>
      <w:divBdr>
        <w:top w:val="none" w:sz="0" w:space="0" w:color="auto"/>
        <w:left w:val="none" w:sz="0" w:space="0" w:color="auto"/>
        <w:bottom w:val="none" w:sz="0" w:space="0" w:color="auto"/>
        <w:right w:val="none" w:sz="0" w:space="0" w:color="auto"/>
      </w:divBdr>
    </w:div>
    <w:div w:id="1504584292">
      <w:marLeft w:val="480"/>
      <w:marRight w:val="0"/>
      <w:marTop w:val="0"/>
      <w:marBottom w:val="0"/>
      <w:divBdr>
        <w:top w:val="none" w:sz="0" w:space="0" w:color="auto"/>
        <w:left w:val="none" w:sz="0" w:space="0" w:color="auto"/>
        <w:bottom w:val="none" w:sz="0" w:space="0" w:color="auto"/>
        <w:right w:val="none" w:sz="0" w:space="0" w:color="auto"/>
      </w:divBdr>
    </w:div>
    <w:div w:id="1504588318">
      <w:marLeft w:val="480"/>
      <w:marRight w:val="0"/>
      <w:marTop w:val="0"/>
      <w:marBottom w:val="0"/>
      <w:divBdr>
        <w:top w:val="none" w:sz="0" w:space="0" w:color="auto"/>
        <w:left w:val="none" w:sz="0" w:space="0" w:color="auto"/>
        <w:bottom w:val="none" w:sz="0" w:space="0" w:color="auto"/>
        <w:right w:val="none" w:sz="0" w:space="0" w:color="auto"/>
      </w:divBdr>
    </w:div>
    <w:div w:id="1504588544">
      <w:marLeft w:val="480"/>
      <w:marRight w:val="0"/>
      <w:marTop w:val="0"/>
      <w:marBottom w:val="0"/>
      <w:divBdr>
        <w:top w:val="none" w:sz="0" w:space="0" w:color="auto"/>
        <w:left w:val="none" w:sz="0" w:space="0" w:color="auto"/>
        <w:bottom w:val="none" w:sz="0" w:space="0" w:color="auto"/>
        <w:right w:val="none" w:sz="0" w:space="0" w:color="auto"/>
      </w:divBdr>
    </w:div>
    <w:div w:id="1504666381">
      <w:marLeft w:val="480"/>
      <w:marRight w:val="0"/>
      <w:marTop w:val="0"/>
      <w:marBottom w:val="0"/>
      <w:divBdr>
        <w:top w:val="none" w:sz="0" w:space="0" w:color="auto"/>
        <w:left w:val="none" w:sz="0" w:space="0" w:color="auto"/>
        <w:bottom w:val="none" w:sz="0" w:space="0" w:color="auto"/>
        <w:right w:val="none" w:sz="0" w:space="0" w:color="auto"/>
      </w:divBdr>
    </w:div>
    <w:div w:id="1504668073">
      <w:marLeft w:val="480"/>
      <w:marRight w:val="0"/>
      <w:marTop w:val="0"/>
      <w:marBottom w:val="0"/>
      <w:divBdr>
        <w:top w:val="none" w:sz="0" w:space="0" w:color="auto"/>
        <w:left w:val="none" w:sz="0" w:space="0" w:color="auto"/>
        <w:bottom w:val="none" w:sz="0" w:space="0" w:color="auto"/>
        <w:right w:val="none" w:sz="0" w:space="0" w:color="auto"/>
      </w:divBdr>
    </w:div>
    <w:div w:id="1504785723">
      <w:marLeft w:val="480"/>
      <w:marRight w:val="0"/>
      <w:marTop w:val="0"/>
      <w:marBottom w:val="0"/>
      <w:divBdr>
        <w:top w:val="none" w:sz="0" w:space="0" w:color="auto"/>
        <w:left w:val="none" w:sz="0" w:space="0" w:color="auto"/>
        <w:bottom w:val="none" w:sz="0" w:space="0" w:color="auto"/>
        <w:right w:val="none" w:sz="0" w:space="0" w:color="auto"/>
      </w:divBdr>
    </w:div>
    <w:div w:id="1504854603">
      <w:marLeft w:val="480"/>
      <w:marRight w:val="0"/>
      <w:marTop w:val="0"/>
      <w:marBottom w:val="0"/>
      <w:divBdr>
        <w:top w:val="none" w:sz="0" w:space="0" w:color="auto"/>
        <w:left w:val="none" w:sz="0" w:space="0" w:color="auto"/>
        <w:bottom w:val="none" w:sz="0" w:space="0" w:color="auto"/>
        <w:right w:val="none" w:sz="0" w:space="0" w:color="auto"/>
      </w:divBdr>
    </w:div>
    <w:div w:id="1504972538">
      <w:marLeft w:val="480"/>
      <w:marRight w:val="0"/>
      <w:marTop w:val="0"/>
      <w:marBottom w:val="0"/>
      <w:divBdr>
        <w:top w:val="none" w:sz="0" w:space="0" w:color="auto"/>
        <w:left w:val="none" w:sz="0" w:space="0" w:color="auto"/>
        <w:bottom w:val="none" w:sz="0" w:space="0" w:color="auto"/>
        <w:right w:val="none" w:sz="0" w:space="0" w:color="auto"/>
      </w:divBdr>
    </w:div>
    <w:div w:id="1504979131">
      <w:marLeft w:val="480"/>
      <w:marRight w:val="0"/>
      <w:marTop w:val="0"/>
      <w:marBottom w:val="0"/>
      <w:divBdr>
        <w:top w:val="none" w:sz="0" w:space="0" w:color="auto"/>
        <w:left w:val="none" w:sz="0" w:space="0" w:color="auto"/>
        <w:bottom w:val="none" w:sz="0" w:space="0" w:color="auto"/>
        <w:right w:val="none" w:sz="0" w:space="0" w:color="auto"/>
      </w:divBdr>
    </w:div>
    <w:div w:id="1505045979">
      <w:marLeft w:val="480"/>
      <w:marRight w:val="0"/>
      <w:marTop w:val="0"/>
      <w:marBottom w:val="0"/>
      <w:divBdr>
        <w:top w:val="none" w:sz="0" w:space="0" w:color="auto"/>
        <w:left w:val="none" w:sz="0" w:space="0" w:color="auto"/>
        <w:bottom w:val="none" w:sz="0" w:space="0" w:color="auto"/>
        <w:right w:val="none" w:sz="0" w:space="0" w:color="auto"/>
      </w:divBdr>
    </w:div>
    <w:div w:id="1505053567">
      <w:marLeft w:val="480"/>
      <w:marRight w:val="0"/>
      <w:marTop w:val="0"/>
      <w:marBottom w:val="0"/>
      <w:divBdr>
        <w:top w:val="none" w:sz="0" w:space="0" w:color="auto"/>
        <w:left w:val="none" w:sz="0" w:space="0" w:color="auto"/>
        <w:bottom w:val="none" w:sz="0" w:space="0" w:color="auto"/>
        <w:right w:val="none" w:sz="0" w:space="0" w:color="auto"/>
      </w:divBdr>
    </w:div>
    <w:div w:id="1505171321">
      <w:marLeft w:val="480"/>
      <w:marRight w:val="0"/>
      <w:marTop w:val="0"/>
      <w:marBottom w:val="0"/>
      <w:divBdr>
        <w:top w:val="none" w:sz="0" w:space="0" w:color="auto"/>
        <w:left w:val="none" w:sz="0" w:space="0" w:color="auto"/>
        <w:bottom w:val="none" w:sz="0" w:space="0" w:color="auto"/>
        <w:right w:val="none" w:sz="0" w:space="0" w:color="auto"/>
      </w:divBdr>
    </w:div>
    <w:div w:id="1505314098">
      <w:marLeft w:val="480"/>
      <w:marRight w:val="0"/>
      <w:marTop w:val="0"/>
      <w:marBottom w:val="0"/>
      <w:divBdr>
        <w:top w:val="none" w:sz="0" w:space="0" w:color="auto"/>
        <w:left w:val="none" w:sz="0" w:space="0" w:color="auto"/>
        <w:bottom w:val="none" w:sz="0" w:space="0" w:color="auto"/>
        <w:right w:val="none" w:sz="0" w:space="0" w:color="auto"/>
      </w:divBdr>
    </w:div>
    <w:div w:id="1505363125">
      <w:marLeft w:val="480"/>
      <w:marRight w:val="0"/>
      <w:marTop w:val="0"/>
      <w:marBottom w:val="0"/>
      <w:divBdr>
        <w:top w:val="none" w:sz="0" w:space="0" w:color="auto"/>
        <w:left w:val="none" w:sz="0" w:space="0" w:color="auto"/>
        <w:bottom w:val="none" w:sz="0" w:space="0" w:color="auto"/>
        <w:right w:val="none" w:sz="0" w:space="0" w:color="auto"/>
      </w:divBdr>
    </w:div>
    <w:div w:id="1505434190">
      <w:marLeft w:val="480"/>
      <w:marRight w:val="0"/>
      <w:marTop w:val="0"/>
      <w:marBottom w:val="0"/>
      <w:divBdr>
        <w:top w:val="none" w:sz="0" w:space="0" w:color="auto"/>
        <w:left w:val="none" w:sz="0" w:space="0" w:color="auto"/>
        <w:bottom w:val="none" w:sz="0" w:space="0" w:color="auto"/>
        <w:right w:val="none" w:sz="0" w:space="0" w:color="auto"/>
      </w:divBdr>
    </w:div>
    <w:div w:id="1505440668">
      <w:marLeft w:val="480"/>
      <w:marRight w:val="0"/>
      <w:marTop w:val="0"/>
      <w:marBottom w:val="0"/>
      <w:divBdr>
        <w:top w:val="none" w:sz="0" w:space="0" w:color="auto"/>
        <w:left w:val="none" w:sz="0" w:space="0" w:color="auto"/>
        <w:bottom w:val="none" w:sz="0" w:space="0" w:color="auto"/>
        <w:right w:val="none" w:sz="0" w:space="0" w:color="auto"/>
      </w:divBdr>
    </w:div>
    <w:div w:id="1505510754">
      <w:marLeft w:val="480"/>
      <w:marRight w:val="0"/>
      <w:marTop w:val="0"/>
      <w:marBottom w:val="0"/>
      <w:divBdr>
        <w:top w:val="none" w:sz="0" w:space="0" w:color="auto"/>
        <w:left w:val="none" w:sz="0" w:space="0" w:color="auto"/>
        <w:bottom w:val="none" w:sz="0" w:space="0" w:color="auto"/>
        <w:right w:val="none" w:sz="0" w:space="0" w:color="auto"/>
      </w:divBdr>
    </w:div>
    <w:div w:id="1505584135">
      <w:marLeft w:val="480"/>
      <w:marRight w:val="0"/>
      <w:marTop w:val="0"/>
      <w:marBottom w:val="0"/>
      <w:divBdr>
        <w:top w:val="none" w:sz="0" w:space="0" w:color="auto"/>
        <w:left w:val="none" w:sz="0" w:space="0" w:color="auto"/>
        <w:bottom w:val="none" w:sz="0" w:space="0" w:color="auto"/>
        <w:right w:val="none" w:sz="0" w:space="0" w:color="auto"/>
      </w:divBdr>
    </w:div>
    <w:div w:id="1505586052">
      <w:marLeft w:val="480"/>
      <w:marRight w:val="0"/>
      <w:marTop w:val="0"/>
      <w:marBottom w:val="0"/>
      <w:divBdr>
        <w:top w:val="none" w:sz="0" w:space="0" w:color="auto"/>
        <w:left w:val="none" w:sz="0" w:space="0" w:color="auto"/>
        <w:bottom w:val="none" w:sz="0" w:space="0" w:color="auto"/>
        <w:right w:val="none" w:sz="0" w:space="0" w:color="auto"/>
      </w:divBdr>
    </w:div>
    <w:div w:id="1505591277">
      <w:marLeft w:val="480"/>
      <w:marRight w:val="0"/>
      <w:marTop w:val="0"/>
      <w:marBottom w:val="0"/>
      <w:divBdr>
        <w:top w:val="none" w:sz="0" w:space="0" w:color="auto"/>
        <w:left w:val="none" w:sz="0" w:space="0" w:color="auto"/>
        <w:bottom w:val="none" w:sz="0" w:space="0" w:color="auto"/>
        <w:right w:val="none" w:sz="0" w:space="0" w:color="auto"/>
      </w:divBdr>
    </w:div>
    <w:div w:id="1505700566">
      <w:marLeft w:val="480"/>
      <w:marRight w:val="0"/>
      <w:marTop w:val="0"/>
      <w:marBottom w:val="0"/>
      <w:divBdr>
        <w:top w:val="none" w:sz="0" w:space="0" w:color="auto"/>
        <w:left w:val="none" w:sz="0" w:space="0" w:color="auto"/>
        <w:bottom w:val="none" w:sz="0" w:space="0" w:color="auto"/>
        <w:right w:val="none" w:sz="0" w:space="0" w:color="auto"/>
      </w:divBdr>
    </w:div>
    <w:div w:id="1505778004">
      <w:marLeft w:val="480"/>
      <w:marRight w:val="0"/>
      <w:marTop w:val="0"/>
      <w:marBottom w:val="0"/>
      <w:divBdr>
        <w:top w:val="none" w:sz="0" w:space="0" w:color="auto"/>
        <w:left w:val="none" w:sz="0" w:space="0" w:color="auto"/>
        <w:bottom w:val="none" w:sz="0" w:space="0" w:color="auto"/>
        <w:right w:val="none" w:sz="0" w:space="0" w:color="auto"/>
      </w:divBdr>
    </w:div>
    <w:div w:id="1505821429">
      <w:marLeft w:val="480"/>
      <w:marRight w:val="0"/>
      <w:marTop w:val="0"/>
      <w:marBottom w:val="0"/>
      <w:divBdr>
        <w:top w:val="none" w:sz="0" w:space="0" w:color="auto"/>
        <w:left w:val="none" w:sz="0" w:space="0" w:color="auto"/>
        <w:bottom w:val="none" w:sz="0" w:space="0" w:color="auto"/>
        <w:right w:val="none" w:sz="0" w:space="0" w:color="auto"/>
      </w:divBdr>
    </w:div>
    <w:div w:id="1505901397">
      <w:marLeft w:val="480"/>
      <w:marRight w:val="0"/>
      <w:marTop w:val="0"/>
      <w:marBottom w:val="0"/>
      <w:divBdr>
        <w:top w:val="none" w:sz="0" w:space="0" w:color="auto"/>
        <w:left w:val="none" w:sz="0" w:space="0" w:color="auto"/>
        <w:bottom w:val="none" w:sz="0" w:space="0" w:color="auto"/>
        <w:right w:val="none" w:sz="0" w:space="0" w:color="auto"/>
      </w:divBdr>
    </w:div>
    <w:div w:id="1505970820">
      <w:marLeft w:val="480"/>
      <w:marRight w:val="0"/>
      <w:marTop w:val="0"/>
      <w:marBottom w:val="0"/>
      <w:divBdr>
        <w:top w:val="none" w:sz="0" w:space="0" w:color="auto"/>
        <w:left w:val="none" w:sz="0" w:space="0" w:color="auto"/>
        <w:bottom w:val="none" w:sz="0" w:space="0" w:color="auto"/>
        <w:right w:val="none" w:sz="0" w:space="0" w:color="auto"/>
      </w:divBdr>
    </w:div>
    <w:div w:id="1506017432">
      <w:marLeft w:val="480"/>
      <w:marRight w:val="0"/>
      <w:marTop w:val="0"/>
      <w:marBottom w:val="0"/>
      <w:divBdr>
        <w:top w:val="none" w:sz="0" w:space="0" w:color="auto"/>
        <w:left w:val="none" w:sz="0" w:space="0" w:color="auto"/>
        <w:bottom w:val="none" w:sz="0" w:space="0" w:color="auto"/>
        <w:right w:val="none" w:sz="0" w:space="0" w:color="auto"/>
      </w:divBdr>
    </w:div>
    <w:div w:id="1506046101">
      <w:marLeft w:val="480"/>
      <w:marRight w:val="0"/>
      <w:marTop w:val="0"/>
      <w:marBottom w:val="0"/>
      <w:divBdr>
        <w:top w:val="none" w:sz="0" w:space="0" w:color="auto"/>
        <w:left w:val="none" w:sz="0" w:space="0" w:color="auto"/>
        <w:bottom w:val="none" w:sz="0" w:space="0" w:color="auto"/>
        <w:right w:val="none" w:sz="0" w:space="0" w:color="auto"/>
      </w:divBdr>
    </w:div>
    <w:div w:id="1506087112">
      <w:marLeft w:val="480"/>
      <w:marRight w:val="0"/>
      <w:marTop w:val="0"/>
      <w:marBottom w:val="0"/>
      <w:divBdr>
        <w:top w:val="none" w:sz="0" w:space="0" w:color="auto"/>
        <w:left w:val="none" w:sz="0" w:space="0" w:color="auto"/>
        <w:bottom w:val="none" w:sz="0" w:space="0" w:color="auto"/>
        <w:right w:val="none" w:sz="0" w:space="0" w:color="auto"/>
      </w:divBdr>
    </w:div>
    <w:div w:id="1506238584">
      <w:marLeft w:val="480"/>
      <w:marRight w:val="0"/>
      <w:marTop w:val="0"/>
      <w:marBottom w:val="0"/>
      <w:divBdr>
        <w:top w:val="none" w:sz="0" w:space="0" w:color="auto"/>
        <w:left w:val="none" w:sz="0" w:space="0" w:color="auto"/>
        <w:bottom w:val="none" w:sz="0" w:space="0" w:color="auto"/>
        <w:right w:val="none" w:sz="0" w:space="0" w:color="auto"/>
      </w:divBdr>
    </w:div>
    <w:div w:id="1506285707">
      <w:marLeft w:val="480"/>
      <w:marRight w:val="0"/>
      <w:marTop w:val="0"/>
      <w:marBottom w:val="0"/>
      <w:divBdr>
        <w:top w:val="none" w:sz="0" w:space="0" w:color="auto"/>
        <w:left w:val="none" w:sz="0" w:space="0" w:color="auto"/>
        <w:bottom w:val="none" w:sz="0" w:space="0" w:color="auto"/>
        <w:right w:val="none" w:sz="0" w:space="0" w:color="auto"/>
      </w:divBdr>
    </w:div>
    <w:div w:id="1506364843">
      <w:marLeft w:val="480"/>
      <w:marRight w:val="0"/>
      <w:marTop w:val="0"/>
      <w:marBottom w:val="0"/>
      <w:divBdr>
        <w:top w:val="none" w:sz="0" w:space="0" w:color="auto"/>
        <w:left w:val="none" w:sz="0" w:space="0" w:color="auto"/>
        <w:bottom w:val="none" w:sz="0" w:space="0" w:color="auto"/>
        <w:right w:val="none" w:sz="0" w:space="0" w:color="auto"/>
      </w:divBdr>
    </w:div>
    <w:div w:id="1506431404">
      <w:marLeft w:val="480"/>
      <w:marRight w:val="0"/>
      <w:marTop w:val="0"/>
      <w:marBottom w:val="0"/>
      <w:divBdr>
        <w:top w:val="none" w:sz="0" w:space="0" w:color="auto"/>
        <w:left w:val="none" w:sz="0" w:space="0" w:color="auto"/>
        <w:bottom w:val="none" w:sz="0" w:space="0" w:color="auto"/>
        <w:right w:val="none" w:sz="0" w:space="0" w:color="auto"/>
      </w:divBdr>
    </w:div>
    <w:div w:id="1507287248">
      <w:marLeft w:val="480"/>
      <w:marRight w:val="0"/>
      <w:marTop w:val="0"/>
      <w:marBottom w:val="0"/>
      <w:divBdr>
        <w:top w:val="none" w:sz="0" w:space="0" w:color="auto"/>
        <w:left w:val="none" w:sz="0" w:space="0" w:color="auto"/>
        <w:bottom w:val="none" w:sz="0" w:space="0" w:color="auto"/>
        <w:right w:val="none" w:sz="0" w:space="0" w:color="auto"/>
      </w:divBdr>
    </w:div>
    <w:div w:id="1507287397">
      <w:marLeft w:val="480"/>
      <w:marRight w:val="0"/>
      <w:marTop w:val="0"/>
      <w:marBottom w:val="0"/>
      <w:divBdr>
        <w:top w:val="none" w:sz="0" w:space="0" w:color="auto"/>
        <w:left w:val="none" w:sz="0" w:space="0" w:color="auto"/>
        <w:bottom w:val="none" w:sz="0" w:space="0" w:color="auto"/>
        <w:right w:val="none" w:sz="0" w:space="0" w:color="auto"/>
      </w:divBdr>
    </w:div>
    <w:div w:id="1507477531">
      <w:marLeft w:val="480"/>
      <w:marRight w:val="0"/>
      <w:marTop w:val="0"/>
      <w:marBottom w:val="0"/>
      <w:divBdr>
        <w:top w:val="none" w:sz="0" w:space="0" w:color="auto"/>
        <w:left w:val="none" w:sz="0" w:space="0" w:color="auto"/>
        <w:bottom w:val="none" w:sz="0" w:space="0" w:color="auto"/>
        <w:right w:val="none" w:sz="0" w:space="0" w:color="auto"/>
      </w:divBdr>
    </w:div>
    <w:div w:id="1507593647">
      <w:marLeft w:val="480"/>
      <w:marRight w:val="0"/>
      <w:marTop w:val="0"/>
      <w:marBottom w:val="0"/>
      <w:divBdr>
        <w:top w:val="none" w:sz="0" w:space="0" w:color="auto"/>
        <w:left w:val="none" w:sz="0" w:space="0" w:color="auto"/>
        <w:bottom w:val="none" w:sz="0" w:space="0" w:color="auto"/>
        <w:right w:val="none" w:sz="0" w:space="0" w:color="auto"/>
      </w:divBdr>
    </w:div>
    <w:div w:id="1507595113">
      <w:marLeft w:val="480"/>
      <w:marRight w:val="0"/>
      <w:marTop w:val="0"/>
      <w:marBottom w:val="0"/>
      <w:divBdr>
        <w:top w:val="none" w:sz="0" w:space="0" w:color="auto"/>
        <w:left w:val="none" w:sz="0" w:space="0" w:color="auto"/>
        <w:bottom w:val="none" w:sz="0" w:space="0" w:color="auto"/>
        <w:right w:val="none" w:sz="0" w:space="0" w:color="auto"/>
      </w:divBdr>
    </w:div>
    <w:div w:id="1507671950">
      <w:marLeft w:val="480"/>
      <w:marRight w:val="0"/>
      <w:marTop w:val="0"/>
      <w:marBottom w:val="0"/>
      <w:divBdr>
        <w:top w:val="none" w:sz="0" w:space="0" w:color="auto"/>
        <w:left w:val="none" w:sz="0" w:space="0" w:color="auto"/>
        <w:bottom w:val="none" w:sz="0" w:space="0" w:color="auto"/>
        <w:right w:val="none" w:sz="0" w:space="0" w:color="auto"/>
      </w:divBdr>
    </w:div>
    <w:div w:id="1507673938">
      <w:marLeft w:val="480"/>
      <w:marRight w:val="0"/>
      <w:marTop w:val="0"/>
      <w:marBottom w:val="0"/>
      <w:divBdr>
        <w:top w:val="none" w:sz="0" w:space="0" w:color="auto"/>
        <w:left w:val="none" w:sz="0" w:space="0" w:color="auto"/>
        <w:bottom w:val="none" w:sz="0" w:space="0" w:color="auto"/>
        <w:right w:val="none" w:sz="0" w:space="0" w:color="auto"/>
      </w:divBdr>
    </w:div>
    <w:div w:id="1507743582">
      <w:marLeft w:val="480"/>
      <w:marRight w:val="0"/>
      <w:marTop w:val="0"/>
      <w:marBottom w:val="0"/>
      <w:divBdr>
        <w:top w:val="none" w:sz="0" w:space="0" w:color="auto"/>
        <w:left w:val="none" w:sz="0" w:space="0" w:color="auto"/>
        <w:bottom w:val="none" w:sz="0" w:space="0" w:color="auto"/>
        <w:right w:val="none" w:sz="0" w:space="0" w:color="auto"/>
      </w:divBdr>
    </w:div>
    <w:div w:id="1507750537">
      <w:marLeft w:val="480"/>
      <w:marRight w:val="0"/>
      <w:marTop w:val="0"/>
      <w:marBottom w:val="0"/>
      <w:divBdr>
        <w:top w:val="none" w:sz="0" w:space="0" w:color="auto"/>
        <w:left w:val="none" w:sz="0" w:space="0" w:color="auto"/>
        <w:bottom w:val="none" w:sz="0" w:space="0" w:color="auto"/>
        <w:right w:val="none" w:sz="0" w:space="0" w:color="auto"/>
      </w:divBdr>
    </w:div>
    <w:div w:id="1507750632">
      <w:marLeft w:val="480"/>
      <w:marRight w:val="0"/>
      <w:marTop w:val="0"/>
      <w:marBottom w:val="0"/>
      <w:divBdr>
        <w:top w:val="none" w:sz="0" w:space="0" w:color="auto"/>
        <w:left w:val="none" w:sz="0" w:space="0" w:color="auto"/>
        <w:bottom w:val="none" w:sz="0" w:space="0" w:color="auto"/>
        <w:right w:val="none" w:sz="0" w:space="0" w:color="auto"/>
      </w:divBdr>
    </w:div>
    <w:div w:id="1508129491">
      <w:marLeft w:val="480"/>
      <w:marRight w:val="0"/>
      <w:marTop w:val="0"/>
      <w:marBottom w:val="0"/>
      <w:divBdr>
        <w:top w:val="none" w:sz="0" w:space="0" w:color="auto"/>
        <w:left w:val="none" w:sz="0" w:space="0" w:color="auto"/>
        <w:bottom w:val="none" w:sz="0" w:space="0" w:color="auto"/>
        <w:right w:val="none" w:sz="0" w:space="0" w:color="auto"/>
      </w:divBdr>
    </w:div>
    <w:div w:id="1508131153">
      <w:marLeft w:val="480"/>
      <w:marRight w:val="0"/>
      <w:marTop w:val="0"/>
      <w:marBottom w:val="0"/>
      <w:divBdr>
        <w:top w:val="none" w:sz="0" w:space="0" w:color="auto"/>
        <w:left w:val="none" w:sz="0" w:space="0" w:color="auto"/>
        <w:bottom w:val="none" w:sz="0" w:space="0" w:color="auto"/>
        <w:right w:val="none" w:sz="0" w:space="0" w:color="auto"/>
      </w:divBdr>
    </w:div>
    <w:div w:id="1508205610">
      <w:marLeft w:val="480"/>
      <w:marRight w:val="0"/>
      <w:marTop w:val="0"/>
      <w:marBottom w:val="0"/>
      <w:divBdr>
        <w:top w:val="none" w:sz="0" w:space="0" w:color="auto"/>
        <w:left w:val="none" w:sz="0" w:space="0" w:color="auto"/>
        <w:bottom w:val="none" w:sz="0" w:space="0" w:color="auto"/>
        <w:right w:val="none" w:sz="0" w:space="0" w:color="auto"/>
      </w:divBdr>
    </w:div>
    <w:div w:id="1508247942">
      <w:marLeft w:val="480"/>
      <w:marRight w:val="0"/>
      <w:marTop w:val="0"/>
      <w:marBottom w:val="0"/>
      <w:divBdr>
        <w:top w:val="none" w:sz="0" w:space="0" w:color="auto"/>
        <w:left w:val="none" w:sz="0" w:space="0" w:color="auto"/>
        <w:bottom w:val="none" w:sz="0" w:space="0" w:color="auto"/>
        <w:right w:val="none" w:sz="0" w:space="0" w:color="auto"/>
      </w:divBdr>
    </w:div>
    <w:div w:id="1508250640">
      <w:marLeft w:val="480"/>
      <w:marRight w:val="0"/>
      <w:marTop w:val="0"/>
      <w:marBottom w:val="0"/>
      <w:divBdr>
        <w:top w:val="none" w:sz="0" w:space="0" w:color="auto"/>
        <w:left w:val="none" w:sz="0" w:space="0" w:color="auto"/>
        <w:bottom w:val="none" w:sz="0" w:space="0" w:color="auto"/>
        <w:right w:val="none" w:sz="0" w:space="0" w:color="auto"/>
      </w:divBdr>
    </w:div>
    <w:div w:id="1508326418">
      <w:marLeft w:val="480"/>
      <w:marRight w:val="0"/>
      <w:marTop w:val="0"/>
      <w:marBottom w:val="0"/>
      <w:divBdr>
        <w:top w:val="none" w:sz="0" w:space="0" w:color="auto"/>
        <w:left w:val="none" w:sz="0" w:space="0" w:color="auto"/>
        <w:bottom w:val="none" w:sz="0" w:space="0" w:color="auto"/>
        <w:right w:val="none" w:sz="0" w:space="0" w:color="auto"/>
      </w:divBdr>
    </w:div>
    <w:div w:id="1508519563">
      <w:marLeft w:val="480"/>
      <w:marRight w:val="0"/>
      <w:marTop w:val="0"/>
      <w:marBottom w:val="0"/>
      <w:divBdr>
        <w:top w:val="none" w:sz="0" w:space="0" w:color="auto"/>
        <w:left w:val="none" w:sz="0" w:space="0" w:color="auto"/>
        <w:bottom w:val="none" w:sz="0" w:space="0" w:color="auto"/>
        <w:right w:val="none" w:sz="0" w:space="0" w:color="auto"/>
      </w:divBdr>
    </w:div>
    <w:div w:id="1508595866">
      <w:marLeft w:val="480"/>
      <w:marRight w:val="0"/>
      <w:marTop w:val="0"/>
      <w:marBottom w:val="0"/>
      <w:divBdr>
        <w:top w:val="none" w:sz="0" w:space="0" w:color="auto"/>
        <w:left w:val="none" w:sz="0" w:space="0" w:color="auto"/>
        <w:bottom w:val="none" w:sz="0" w:space="0" w:color="auto"/>
        <w:right w:val="none" w:sz="0" w:space="0" w:color="auto"/>
      </w:divBdr>
    </w:div>
    <w:div w:id="1508641988">
      <w:marLeft w:val="480"/>
      <w:marRight w:val="0"/>
      <w:marTop w:val="0"/>
      <w:marBottom w:val="0"/>
      <w:divBdr>
        <w:top w:val="none" w:sz="0" w:space="0" w:color="auto"/>
        <w:left w:val="none" w:sz="0" w:space="0" w:color="auto"/>
        <w:bottom w:val="none" w:sz="0" w:space="0" w:color="auto"/>
        <w:right w:val="none" w:sz="0" w:space="0" w:color="auto"/>
      </w:divBdr>
    </w:div>
    <w:div w:id="1508710089">
      <w:marLeft w:val="480"/>
      <w:marRight w:val="0"/>
      <w:marTop w:val="0"/>
      <w:marBottom w:val="0"/>
      <w:divBdr>
        <w:top w:val="none" w:sz="0" w:space="0" w:color="auto"/>
        <w:left w:val="none" w:sz="0" w:space="0" w:color="auto"/>
        <w:bottom w:val="none" w:sz="0" w:space="0" w:color="auto"/>
        <w:right w:val="none" w:sz="0" w:space="0" w:color="auto"/>
      </w:divBdr>
    </w:div>
    <w:div w:id="1508712014">
      <w:marLeft w:val="480"/>
      <w:marRight w:val="0"/>
      <w:marTop w:val="0"/>
      <w:marBottom w:val="0"/>
      <w:divBdr>
        <w:top w:val="none" w:sz="0" w:space="0" w:color="auto"/>
        <w:left w:val="none" w:sz="0" w:space="0" w:color="auto"/>
        <w:bottom w:val="none" w:sz="0" w:space="0" w:color="auto"/>
        <w:right w:val="none" w:sz="0" w:space="0" w:color="auto"/>
      </w:divBdr>
    </w:div>
    <w:div w:id="1508713516">
      <w:marLeft w:val="480"/>
      <w:marRight w:val="0"/>
      <w:marTop w:val="0"/>
      <w:marBottom w:val="0"/>
      <w:divBdr>
        <w:top w:val="none" w:sz="0" w:space="0" w:color="auto"/>
        <w:left w:val="none" w:sz="0" w:space="0" w:color="auto"/>
        <w:bottom w:val="none" w:sz="0" w:space="0" w:color="auto"/>
        <w:right w:val="none" w:sz="0" w:space="0" w:color="auto"/>
      </w:divBdr>
    </w:div>
    <w:div w:id="1508717502">
      <w:marLeft w:val="480"/>
      <w:marRight w:val="0"/>
      <w:marTop w:val="0"/>
      <w:marBottom w:val="0"/>
      <w:divBdr>
        <w:top w:val="none" w:sz="0" w:space="0" w:color="auto"/>
        <w:left w:val="none" w:sz="0" w:space="0" w:color="auto"/>
        <w:bottom w:val="none" w:sz="0" w:space="0" w:color="auto"/>
        <w:right w:val="none" w:sz="0" w:space="0" w:color="auto"/>
      </w:divBdr>
    </w:div>
    <w:div w:id="1508784670">
      <w:bodyDiv w:val="1"/>
      <w:marLeft w:val="0"/>
      <w:marRight w:val="0"/>
      <w:marTop w:val="0"/>
      <w:marBottom w:val="0"/>
      <w:divBdr>
        <w:top w:val="none" w:sz="0" w:space="0" w:color="auto"/>
        <w:left w:val="none" w:sz="0" w:space="0" w:color="auto"/>
        <w:bottom w:val="none" w:sz="0" w:space="0" w:color="auto"/>
        <w:right w:val="none" w:sz="0" w:space="0" w:color="auto"/>
      </w:divBdr>
    </w:div>
    <w:div w:id="1508785061">
      <w:marLeft w:val="480"/>
      <w:marRight w:val="0"/>
      <w:marTop w:val="0"/>
      <w:marBottom w:val="0"/>
      <w:divBdr>
        <w:top w:val="none" w:sz="0" w:space="0" w:color="auto"/>
        <w:left w:val="none" w:sz="0" w:space="0" w:color="auto"/>
        <w:bottom w:val="none" w:sz="0" w:space="0" w:color="auto"/>
        <w:right w:val="none" w:sz="0" w:space="0" w:color="auto"/>
      </w:divBdr>
    </w:div>
    <w:div w:id="1508789547">
      <w:marLeft w:val="480"/>
      <w:marRight w:val="0"/>
      <w:marTop w:val="0"/>
      <w:marBottom w:val="0"/>
      <w:divBdr>
        <w:top w:val="none" w:sz="0" w:space="0" w:color="auto"/>
        <w:left w:val="none" w:sz="0" w:space="0" w:color="auto"/>
        <w:bottom w:val="none" w:sz="0" w:space="0" w:color="auto"/>
        <w:right w:val="none" w:sz="0" w:space="0" w:color="auto"/>
      </w:divBdr>
    </w:div>
    <w:div w:id="1508792939">
      <w:marLeft w:val="480"/>
      <w:marRight w:val="0"/>
      <w:marTop w:val="0"/>
      <w:marBottom w:val="0"/>
      <w:divBdr>
        <w:top w:val="none" w:sz="0" w:space="0" w:color="auto"/>
        <w:left w:val="none" w:sz="0" w:space="0" w:color="auto"/>
        <w:bottom w:val="none" w:sz="0" w:space="0" w:color="auto"/>
        <w:right w:val="none" w:sz="0" w:space="0" w:color="auto"/>
      </w:divBdr>
    </w:div>
    <w:div w:id="1508861494">
      <w:marLeft w:val="480"/>
      <w:marRight w:val="0"/>
      <w:marTop w:val="0"/>
      <w:marBottom w:val="0"/>
      <w:divBdr>
        <w:top w:val="none" w:sz="0" w:space="0" w:color="auto"/>
        <w:left w:val="none" w:sz="0" w:space="0" w:color="auto"/>
        <w:bottom w:val="none" w:sz="0" w:space="0" w:color="auto"/>
        <w:right w:val="none" w:sz="0" w:space="0" w:color="auto"/>
      </w:divBdr>
    </w:div>
    <w:div w:id="1508867177">
      <w:marLeft w:val="480"/>
      <w:marRight w:val="0"/>
      <w:marTop w:val="0"/>
      <w:marBottom w:val="0"/>
      <w:divBdr>
        <w:top w:val="none" w:sz="0" w:space="0" w:color="auto"/>
        <w:left w:val="none" w:sz="0" w:space="0" w:color="auto"/>
        <w:bottom w:val="none" w:sz="0" w:space="0" w:color="auto"/>
        <w:right w:val="none" w:sz="0" w:space="0" w:color="auto"/>
      </w:divBdr>
    </w:div>
    <w:div w:id="1508904826">
      <w:marLeft w:val="480"/>
      <w:marRight w:val="0"/>
      <w:marTop w:val="0"/>
      <w:marBottom w:val="0"/>
      <w:divBdr>
        <w:top w:val="none" w:sz="0" w:space="0" w:color="auto"/>
        <w:left w:val="none" w:sz="0" w:space="0" w:color="auto"/>
        <w:bottom w:val="none" w:sz="0" w:space="0" w:color="auto"/>
        <w:right w:val="none" w:sz="0" w:space="0" w:color="auto"/>
      </w:divBdr>
    </w:div>
    <w:div w:id="1508906988">
      <w:marLeft w:val="480"/>
      <w:marRight w:val="0"/>
      <w:marTop w:val="0"/>
      <w:marBottom w:val="0"/>
      <w:divBdr>
        <w:top w:val="none" w:sz="0" w:space="0" w:color="auto"/>
        <w:left w:val="none" w:sz="0" w:space="0" w:color="auto"/>
        <w:bottom w:val="none" w:sz="0" w:space="0" w:color="auto"/>
        <w:right w:val="none" w:sz="0" w:space="0" w:color="auto"/>
      </w:divBdr>
    </w:div>
    <w:div w:id="1509246387">
      <w:marLeft w:val="480"/>
      <w:marRight w:val="0"/>
      <w:marTop w:val="0"/>
      <w:marBottom w:val="0"/>
      <w:divBdr>
        <w:top w:val="none" w:sz="0" w:space="0" w:color="auto"/>
        <w:left w:val="none" w:sz="0" w:space="0" w:color="auto"/>
        <w:bottom w:val="none" w:sz="0" w:space="0" w:color="auto"/>
        <w:right w:val="none" w:sz="0" w:space="0" w:color="auto"/>
      </w:divBdr>
    </w:div>
    <w:div w:id="1509517559">
      <w:marLeft w:val="480"/>
      <w:marRight w:val="0"/>
      <w:marTop w:val="0"/>
      <w:marBottom w:val="0"/>
      <w:divBdr>
        <w:top w:val="none" w:sz="0" w:space="0" w:color="auto"/>
        <w:left w:val="none" w:sz="0" w:space="0" w:color="auto"/>
        <w:bottom w:val="none" w:sz="0" w:space="0" w:color="auto"/>
        <w:right w:val="none" w:sz="0" w:space="0" w:color="auto"/>
      </w:divBdr>
    </w:div>
    <w:div w:id="1509632732">
      <w:marLeft w:val="480"/>
      <w:marRight w:val="0"/>
      <w:marTop w:val="0"/>
      <w:marBottom w:val="0"/>
      <w:divBdr>
        <w:top w:val="none" w:sz="0" w:space="0" w:color="auto"/>
        <w:left w:val="none" w:sz="0" w:space="0" w:color="auto"/>
        <w:bottom w:val="none" w:sz="0" w:space="0" w:color="auto"/>
        <w:right w:val="none" w:sz="0" w:space="0" w:color="auto"/>
      </w:divBdr>
    </w:div>
    <w:div w:id="1510097458">
      <w:marLeft w:val="480"/>
      <w:marRight w:val="0"/>
      <w:marTop w:val="0"/>
      <w:marBottom w:val="0"/>
      <w:divBdr>
        <w:top w:val="none" w:sz="0" w:space="0" w:color="auto"/>
        <w:left w:val="none" w:sz="0" w:space="0" w:color="auto"/>
        <w:bottom w:val="none" w:sz="0" w:space="0" w:color="auto"/>
        <w:right w:val="none" w:sz="0" w:space="0" w:color="auto"/>
      </w:divBdr>
    </w:div>
    <w:div w:id="1510100580">
      <w:marLeft w:val="480"/>
      <w:marRight w:val="0"/>
      <w:marTop w:val="0"/>
      <w:marBottom w:val="0"/>
      <w:divBdr>
        <w:top w:val="none" w:sz="0" w:space="0" w:color="auto"/>
        <w:left w:val="none" w:sz="0" w:space="0" w:color="auto"/>
        <w:bottom w:val="none" w:sz="0" w:space="0" w:color="auto"/>
        <w:right w:val="none" w:sz="0" w:space="0" w:color="auto"/>
      </w:divBdr>
    </w:div>
    <w:div w:id="1510102465">
      <w:marLeft w:val="480"/>
      <w:marRight w:val="0"/>
      <w:marTop w:val="0"/>
      <w:marBottom w:val="0"/>
      <w:divBdr>
        <w:top w:val="none" w:sz="0" w:space="0" w:color="auto"/>
        <w:left w:val="none" w:sz="0" w:space="0" w:color="auto"/>
        <w:bottom w:val="none" w:sz="0" w:space="0" w:color="auto"/>
        <w:right w:val="none" w:sz="0" w:space="0" w:color="auto"/>
      </w:divBdr>
    </w:div>
    <w:div w:id="1510216978">
      <w:marLeft w:val="480"/>
      <w:marRight w:val="0"/>
      <w:marTop w:val="0"/>
      <w:marBottom w:val="0"/>
      <w:divBdr>
        <w:top w:val="none" w:sz="0" w:space="0" w:color="auto"/>
        <w:left w:val="none" w:sz="0" w:space="0" w:color="auto"/>
        <w:bottom w:val="none" w:sz="0" w:space="0" w:color="auto"/>
        <w:right w:val="none" w:sz="0" w:space="0" w:color="auto"/>
      </w:divBdr>
    </w:div>
    <w:div w:id="1510481033">
      <w:marLeft w:val="480"/>
      <w:marRight w:val="0"/>
      <w:marTop w:val="0"/>
      <w:marBottom w:val="0"/>
      <w:divBdr>
        <w:top w:val="none" w:sz="0" w:space="0" w:color="auto"/>
        <w:left w:val="none" w:sz="0" w:space="0" w:color="auto"/>
        <w:bottom w:val="none" w:sz="0" w:space="0" w:color="auto"/>
        <w:right w:val="none" w:sz="0" w:space="0" w:color="auto"/>
      </w:divBdr>
    </w:div>
    <w:div w:id="1510604894">
      <w:marLeft w:val="480"/>
      <w:marRight w:val="0"/>
      <w:marTop w:val="0"/>
      <w:marBottom w:val="0"/>
      <w:divBdr>
        <w:top w:val="none" w:sz="0" w:space="0" w:color="auto"/>
        <w:left w:val="none" w:sz="0" w:space="0" w:color="auto"/>
        <w:bottom w:val="none" w:sz="0" w:space="0" w:color="auto"/>
        <w:right w:val="none" w:sz="0" w:space="0" w:color="auto"/>
      </w:divBdr>
    </w:div>
    <w:div w:id="1510683446">
      <w:marLeft w:val="480"/>
      <w:marRight w:val="0"/>
      <w:marTop w:val="0"/>
      <w:marBottom w:val="0"/>
      <w:divBdr>
        <w:top w:val="none" w:sz="0" w:space="0" w:color="auto"/>
        <w:left w:val="none" w:sz="0" w:space="0" w:color="auto"/>
        <w:bottom w:val="none" w:sz="0" w:space="0" w:color="auto"/>
        <w:right w:val="none" w:sz="0" w:space="0" w:color="auto"/>
      </w:divBdr>
    </w:div>
    <w:div w:id="1511022505">
      <w:marLeft w:val="480"/>
      <w:marRight w:val="0"/>
      <w:marTop w:val="0"/>
      <w:marBottom w:val="0"/>
      <w:divBdr>
        <w:top w:val="none" w:sz="0" w:space="0" w:color="auto"/>
        <w:left w:val="none" w:sz="0" w:space="0" w:color="auto"/>
        <w:bottom w:val="none" w:sz="0" w:space="0" w:color="auto"/>
        <w:right w:val="none" w:sz="0" w:space="0" w:color="auto"/>
      </w:divBdr>
    </w:div>
    <w:div w:id="1511338126">
      <w:marLeft w:val="480"/>
      <w:marRight w:val="0"/>
      <w:marTop w:val="0"/>
      <w:marBottom w:val="0"/>
      <w:divBdr>
        <w:top w:val="none" w:sz="0" w:space="0" w:color="auto"/>
        <w:left w:val="none" w:sz="0" w:space="0" w:color="auto"/>
        <w:bottom w:val="none" w:sz="0" w:space="0" w:color="auto"/>
        <w:right w:val="none" w:sz="0" w:space="0" w:color="auto"/>
      </w:divBdr>
    </w:div>
    <w:div w:id="1511405035">
      <w:marLeft w:val="480"/>
      <w:marRight w:val="0"/>
      <w:marTop w:val="0"/>
      <w:marBottom w:val="0"/>
      <w:divBdr>
        <w:top w:val="none" w:sz="0" w:space="0" w:color="auto"/>
        <w:left w:val="none" w:sz="0" w:space="0" w:color="auto"/>
        <w:bottom w:val="none" w:sz="0" w:space="0" w:color="auto"/>
        <w:right w:val="none" w:sz="0" w:space="0" w:color="auto"/>
      </w:divBdr>
    </w:div>
    <w:div w:id="1511407526">
      <w:marLeft w:val="480"/>
      <w:marRight w:val="0"/>
      <w:marTop w:val="0"/>
      <w:marBottom w:val="0"/>
      <w:divBdr>
        <w:top w:val="none" w:sz="0" w:space="0" w:color="auto"/>
        <w:left w:val="none" w:sz="0" w:space="0" w:color="auto"/>
        <w:bottom w:val="none" w:sz="0" w:space="0" w:color="auto"/>
        <w:right w:val="none" w:sz="0" w:space="0" w:color="auto"/>
      </w:divBdr>
    </w:div>
    <w:div w:id="1511412195">
      <w:marLeft w:val="480"/>
      <w:marRight w:val="0"/>
      <w:marTop w:val="0"/>
      <w:marBottom w:val="0"/>
      <w:divBdr>
        <w:top w:val="none" w:sz="0" w:space="0" w:color="auto"/>
        <w:left w:val="none" w:sz="0" w:space="0" w:color="auto"/>
        <w:bottom w:val="none" w:sz="0" w:space="0" w:color="auto"/>
        <w:right w:val="none" w:sz="0" w:space="0" w:color="auto"/>
      </w:divBdr>
    </w:div>
    <w:div w:id="1511793237">
      <w:marLeft w:val="480"/>
      <w:marRight w:val="0"/>
      <w:marTop w:val="0"/>
      <w:marBottom w:val="0"/>
      <w:divBdr>
        <w:top w:val="none" w:sz="0" w:space="0" w:color="auto"/>
        <w:left w:val="none" w:sz="0" w:space="0" w:color="auto"/>
        <w:bottom w:val="none" w:sz="0" w:space="0" w:color="auto"/>
        <w:right w:val="none" w:sz="0" w:space="0" w:color="auto"/>
      </w:divBdr>
    </w:div>
    <w:div w:id="1511871197">
      <w:marLeft w:val="480"/>
      <w:marRight w:val="0"/>
      <w:marTop w:val="0"/>
      <w:marBottom w:val="0"/>
      <w:divBdr>
        <w:top w:val="none" w:sz="0" w:space="0" w:color="auto"/>
        <w:left w:val="none" w:sz="0" w:space="0" w:color="auto"/>
        <w:bottom w:val="none" w:sz="0" w:space="0" w:color="auto"/>
        <w:right w:val="none" w:sz="0" w:space="0" w:color="auto"/>
      </w:divBdr>
    </w:div>
    <w:div w:id="1511986335">
      <w:marLeft w:val="480"/>
      <w:marRight w:val="0"/>
      <w:marTop w:val="0"/>
      <w:marBottom w:val="0"/>
      <w:divBdr>
        <w:top w:val="none" w:sz="0" w:space="0" w:color="auto"/>
        <w:left w:val="none" w:sz="0" w:space="0" w:color="auto"/>
        <w:bottom w:val="none" w:sz="0" w:space="0" w:color="auto"/>
        <w:right w:val="none" w:sz="0" w:space="0" w:color="auto"/>
      </w:divBdr>
    </w:div>
    <w:div w:id="1511986758">
      <w:marLeft w:val="480"/>
      <w:marRight w:val="0"/>
      <w:marTop w:val="0"/>
      <w:marBottom w:val="0"/>
      <w:divBdr>
        <w:top w:val="none" w:sz="0" w:space="0" w:color="auto"/>
        <w:left w:val="none" w:sz="0" w:space="0" w:color="auto"/>
        <w:bottom w:val="none" w:sz="0" w:space="0" w:color="auto"/>
        <w:right w:val="none" w:sz="0" w:space="0" w:color="auto"/>
      </w:divBdr>
    </w:div>
    <w:div w:id="1511990182">
      <w:marLeft w:val="480"/>
      <w:marRight w:val="0"/>
      <w:marTop w:val="0"/>
      <w:marBottom w:val="0"/>
      <w:divBdr>
        <w:top w:val="none" w:sz="0" w:space="0" w:color="auto"/>
        <w:left w:val="none" w:sz="0" w:space="0" w:color="auto"/>
        <w:bottom w:val="none" w:sz="0" w:space="0" w:color="auto"/>
        <w:right w:val="none" w:sz="0" w:space="0" w:color="auto"/>
      </w:divBdr>
    </w:div>
    <w:div w:id="1512063396">
      <w:marLeft w:val="480"/>
      <w:marRight w:val="0"/>
      <w:marTop w:val="0"/>
      <w:marBottom w:val="0"/>
      <w:divBdr>
        <w:top w:val="none" w:sz="0" w:space="0" w:color="auto"/>
        <w:left w:val="none" w:sz="0" w:space="0" w:color="auto"/>
        <w:bottom w:val="none" w:sz="0" w:space="0" w:color="auto"/>
        <w:right w:val="none" w:sz="0" w:space="0" w:color="auto"/>
      </w:divBdr>
    </w:div>
    <w:div w:id="1512258743">
      <w:marLeft w:val="480"/>
      <w:marRight w:val="0"/>
      <w:marTop w:val="0"/>
      <w:marBottom w:val="0"/>
      <w:divBdr>
        <w:top w:val="none" w:sz="0" w:space="0" w:color="auto"/>
        <w:left w:val="none" w:sz="0" w:space="0" w:color="auto"/>
        <w:bottom w:val="none" w:sz="0" w:space="0" w:color="auto"/>
        <w:right w:val="none" w:sz="0" w:space="0" w:color="auto"/>
      </w:divBdr>
    </w:div>
    <w:div w:id="1512261397">
      <w:marLeft w:val="480"/>
      <w:marRight w:val="0"/>
      <w:marTop w:val="0"/>
      <w:marBottom w:val="0"/>
      <w:divBdr>
        <w:top w:val="none" w:sz="0" w:space="0" w:color="auto"/>
        <w:left w:val="none" w:sz="0" w:space="0" w:color="auto"/>
        <w:bottom w:val="none" w:sz="0" w:space="0" w:color="auto"/>
        <w:right w:val="none" w:sz="0" w:space="0" w:color="auto"/>
      </w:divBdr>
    </w:div>
    <w:div w:id="1512406334">
      <w:marLeft w:val="480"/>
      <w:marRight w:val="0"/>
      <w:marTop w:val="0"/>
      <w:marBottom w:val="0"/>
      <w:divBdr>
        <w:top w:val="none" w:sz="0" w:space="0" w:color="auto"/>
        <w:left w:val="none" w:sz="0" w:space="0" w:color="auto"/>
        <w:bottom w:val="none" w:sz="0" w:space="0" w:color="auto"/>
        <w:right w:val="none" w:sz="0" w:space="0" w:color="auto"/>
      </w:divBdr>
    </w:div>
    <w:div w:id="1512451049">
      <w:marLeft w:val="480"/>
      <w:marRight w:val="0"/>
      <w:marTop w:val="0"/>
      <w:marBottom w:val="0"/>
      <w:divBdr>
        <w:top w:val="none" w:sz="0" w:space="0" w:color="auto"/>
        <w:left w:val="none" w:sz="0" w:space="0" w:color="auto"/>
        <w:bottom w:val="none" w:sz="0" w:space="0" w:color="auto"/>
        <w:right w:val="none" w:sz="0" w:space="0" w:color="auto"/>
      </w:divBdr>
    </w:div>
    <w:div w:id="1512571983">
      <w:marLeft w:val="480"/>
      <w:marRight w:val="0"/>
      <w:marTop w:val="0"/>
      <w:marBottom w:val="0"/>
      <w:divBdr>
        <w:top w:val="none" w:sz="0" w:space="0" w:color="auto"/>
        <w:left w:val="none" w:sz="0" w:space="0" w:color="auto"/>
        <w:bottom w:val="none" w:sz="0" w:space="0" w:color="auto"/>
        <w:right w:val="none" w:sz="0" w:space="0" w:color="auto"/>
      </w:divBdr>
    </w:div>
    <w:div w:id="1512601768">
      <w:marLeft w:val="480"/>
      <w:marRight w:val="0"/>
      <w:marTop w:val="0"/>
      <w:marBottom w:val="0"/>
      <w:divBdr>
        <w:top w:val="none" w:sz="0" w:space="0" w:color="auto"/>
        <w:left w:val="none" w:sz="0" w:space="0" w:color="auto"/>
        <w:bottom w:val="none" w:sz="0" w:space="0" w:color="auto"/>
        <w:right w:val="none" w:sz="0" w:space="0" w:color="auto"/>
      </w:divBdr>
    </w:div>
    <w:div w:id="1512648889">
      <w:marLeft w:val="480"/>
      <w:marRight w:val="0"/>
      <w:marTop w:val="0"/>
      <w:marBottom w:val="0"/>
      <w:divBdr>
        <w:top w:val="none" w:sz="0" w:space="0" w:color="auto"/>
        <w:left w:val="none" w:sz="0" w:space="0" w:color="auto"/>
        <w:bottom w:val="none" w:sz="0" w:space="0" w:color="auto"/>
        <w:right w:val="none" w:sz="0" w:space="0" w:color="auto"/>
      </w:divBdr>
    </w:div>
    <w:div w:id="1512797234">
      <w:marLeft w:val="480"/>
      <w:marRight w:val="0"/>
      <w:marTop w:val="0"/>
      <w:marBottom w:val="0"/>
      <w:divBdr>
        <w:top w:val="none" w:sz="0" w:space="0" w:color="auto"/>
        <w:left w:val="none" w:sz="0" w:space="0" w:color="auto"/>
        <w:bottom w:val="none" w:sz="0" w:space="0" w:color="auto"/>
        <w:right w:val="none" w:sz="0" w:space="0" w:color="auto"/>
      </w:divBdr>
    </w:div>
    <w:div w:id="1512914042">
      <w:marLeft w:val="480"/>
      <w:marRight w:val="0"/>
      <w:marTop w:val="0"/>
      <w:marBottom w:val="0"/>
      <w:divBdr>
        <w:top w:val="none" w:sz="0" w:space="0" w:color="auto"/>
        <w:left w:val="none" w:sz="0" w:space="0" w:color="auto"/>
        <w:bottom w:val="none" w:sz="0" w:space="0" w:color="auto"/>
        <w:right w:val="none" w:sz="0" w:space="0" w:color="auto"/>
      </w:divBdr>
    </w:div>
    <w:div w:id="1513033986">
      <w:bodyDiv w:val="1"/>
      <w:marLeft w:val="0"/>
      <w:marRight w:val="0"/>
      <w:marTop w:val="0"/>
      <w:marBottom w:val="0"/>
      <w:divBdr>
        <w:top w:val="none" w:sz="0" w:space="0" w:color="auto"/>
        <w:left w:val="none" w:sz="0" w:space="0" w:color="auto"/>
        <w:bottom w:val="none" w:sz="0" w:space="0" w:color="auto"/>
        <w:right w:val="none" w:sz="0" w:space="0" w:color="auto"/>
      </w:divBdr>
    </w:div>
    <w:div w:id="1513059292">
      <w:marLeft w:val="480"/>
      <w:marRight w:val="0"/>
      <w:marTop w:val="0"/>
      <w:marBottom w:val="0"/>
      <w:divBdr>
        <w:top w:val="none" w:sz="0" w:space="0" w:color="auto"/>
        <w:left w:val="none" w:sz="0" w:space="0" w:color="auto"/>
        <w:bottom w:val="none" w:sz="0" w:space="0" w:color="auto"/>
        <w:right w:val="none" w:sz="0" w:space="0" w:color="auto"/>
      </w:divBdr>
    </w:div>
    <w:div w:id="1513060713">
      <w:marLeft w:val="480"/>
      <w:marRight w:val="0"/>
      <w:marTop w:val="0"/>
      <w:marBottom w:val="0"/>
      <w:divBdr>
        <w:top w:val="none" w:sz="0" w:space="0" w:color="auto"/>
        <w:left w:val="none" w:sz="0" w:space="0" w:color="auto"/>
        <w:bottom w:val="none" w:sz="0" w:space="0" w:color="auto"/>
        <w:right w:val="none" w:sz="0" w:space="0" w:color="auto"/>
      </w:divBdr>
    </w:div>
    <w:div w:id="1513295734">
      <w:marLeft w:val="480"/>
      <w:marRight w:val="0"/>
      <w:marTop w:val="0"/>
      <w:marBottom w:val="0"/>
      <w:divBdr>
        <w:top w:val="none" w:sz="0" w:space="0" w:color="auto"/>
        <w:left w:val="none" w:sz="0" w:space="0" w:color="auto"/>
        <w:bottom w:val="none" w:sz="0" w:space="0" w:color="auto"/>
        <w:right w:val="none" w:sz="0" w:space="0" w:color="auto"/>
      </w:divBdr>
    </w:div>
    <w:div w:id="1513490377">
      <w:marLeft w:val="480"/>
      <w:marRight w:val="0"/>
      <w:marTop w:val="0"/>
      <w:marBottom w:val="0"/>
      <w:divBdr>
        <w:top w:val="none" w:sz="0" w:space="0" w:color="auto"/>
        <w:left w:val="none" w:sz="0" w:space="0" w:color="auto"/>
        <w:bottom w:val="none" w:sz="0" w:space="0" w:color="auto"/>
        <w:right w:val="none" w:sz="0" w:space="0" w:color="auto"/>
      </w:divBdr>
    </w:div>
    <w:div w:id="1513493277">
      <w:marLeft w:val="480"/>
      <w:marRight w:val="0"/>
      <w:marTop w:val="0"/>
      <w:marBottom w:val="0"/>
      <w:divBdr>
        <w:top w:val="none" w:sz="0" w:space="0" w:color="auto"/>
        <w:left w:val="none" w:sz="0" w:space="0" w:color="auto"/>
        <w:bottom w:val="none" w:sz="0" w:space="0" w:color="auto"/>
        <w:right w:val="none" w:sz="0" w:space="0" w:color="auto"/>
      </w:divBdr>
    </w:div>
    <w:div w:id="1513571067">
      <w:marLeft w:val="480"/>
      <w:marRight w:val="0"/>
      <w:marTop w:val="0"/>
      <w:marBottom w:val="0"/>
      <w:divBdr>
        <w:top w:val="none" w:sz="0" w:space="0" w:color="auto"/>
        <w:left w:val="none" w:sz="0" w:space="0" w:color="auto"/>
        <w:bottom w:val="none" w:sz="0" w:space="0" w:color="auto"/>
        <w:right w:val="none" w:sz="0" w:space="0" w:color="auto"/>
      </w:divBdr>
    </w:div>
    <w:div w:id="1513764337">
      <w:marLeft w:val="480"/>
      <w:marRight w:val="0"/>
      <w:marTop w:val="0"/>
      <w:marBottom w:val="0"/>
      <w:divBdr>
        <w:top w:val="none" w:sz="0" w:space="0" w:color="auto"/>
        <w:left w:val="none" w:sz="0" w:space="0" w:color="auto"/>
        <w:bottom w:val="none" w:sz="0" w:space="0" w:color="auto"/>
        <w:right w:val="none" w:sz="0" w:space="0" w:color="auto"/>
      </w:divBdr>
    </w:div>
    <w:div w:id="1513950920">
      <w:marLeft w:val="480"/>
      <w:marRight w:val="0"/>
      <w:marTop w:val="0"/>
      <w:marBottom w:val="0"/>
      <w:divBdr>
        <w:top w:val="none" w:sz="0" w:space="0" w:color="auto"/>
        <w:left w:val="none" w:sz="0" w:space="0" w:color="auto"/>
        <w:bottom w:val="none" w:sz="0" w:space="0" w:color="auto"/>
        <w:right w:val="none" w:sz="0" w:space="0" w:color="auto"/>
      </w:divBdr>
    </w:div>
    <w:div w:id="1514224909">
      <w:marLeft w:val="480"/>
      <w:marRight w:val="0"/>
      <w:marTop w:val="0"/>
      <w:marBottom w:val="0"/>
      <w:divBdr>
        <w:top w:val="none" w:sz="0" w:space="0" w:color="auto"/>
        <w:left w:val="none" w:sz="0" w:space="0" w:color="auto"/>
        <w:bottom w:val="none" w:sz="0" w:space="0" w:color="auto"/>
        <w:right w:val="none" w:sz="0" w:space="0" w:color="auto"/>
      </w:divBdr>
    </w:div>
    <w:div w:id="1514227572">
      <w:marLeft w:val="480"/>
      <w:marRight w:val="0"/>
      <w:marTop w:val="0"/>
      <w:marBottom w:val="0"/>
      <w:divBdr>
        <w:top w:val="none" w:sz="0" w:space="0" w:color="auto"/>
        <w:left w:val="none" w:sz="0" w:space="0" w:color="auto"/>
        <w:bottom w:val="none" w:sz="0" w:space="0" w:color="auto"/>
        <w:right w:val="none" w:sz="0" w:space="0" w:color="auto"/>
      </w:divBdr>
    </w:div>
    <w:div w:id="1514294528">
      <w:marLeft w:val="480"/>
      <w:marRight w:val="0"/>
      <w:marTop w:val="0"/>
      <w:marBottom w:val="0"/>
      <w:divBdr>
        <w:top w:val="none" w:sz="0" w:space="0" w:color="auto"/>
        <w:left w:val="none" w:sz="0" w:space="0" w:color="auto"/>
        <w:bottom w:val="none" w:sz="0" w:space="0" w:color="auto"/>
        <w:right w:val="none" w:sz="0" w:space="0" w:color="auto"/>
      </w:divBdr>
    </w:div>
    <w:div w:id="1514417402">
      <w:marLeft w:val="480"/>
      <w:marRight w:val="0"/>
      <w:marTop w:val="0"/>
      <w:marBottom w:val="0"/>
      <w:divBdr>
        <w:top w:val="none" w:sz="0" w:space="0" w:color="auto"/>
        <w:left w:val="none" w:sz="0" w:space="0" w:color="auto"/>
        <w:bottom w:val="none" w:sz="0" w:space="0" w:color="auto"/>
        <w:right w:val="none" w:sz="0" w:space="0" w:color="auto"/>
      </w:divBdr>
    </w:div>
    <w:div w:id="1514802545">
      <w:marLeft w:val="480"/>
      <w:marRight w:val="0"/>
      <w:marTop w:val="0"/>
      <w:marBottom w:val="0"/>
      <w:divBdr>
        <w:top w:val="none" w:sz="0" w:space="0" w:color="auto"/>
        <w:left w:val="none" w:sz="0" w:space="0" w:color="auto"/>
        <w:bottom w:val="none" w:sz="0" w:space="0" w:color="auto"/>
        <w:right w:val="none" w:sz="0" w:space="0" w:color="auto"/>
      </w:divBdr>
    </w:div>
    <w:div w:id="1514950280">
      <w:marLeft w:val="480"/>
      <w:marRight w:val="0"/>
      <w:marTop w:val="0"/>
      <w:marBottom w:val="0"/>
      <w:divBdr>
        <w:top w:val="none" w:sz="0" w:space="0" w:color="auto"/>
        <w:left w:val="none" w:sz="0" w:space="0" w:color="auto"/>
        <w:bottom w:val="none" w:sz="0" w:space="0" w:color="auto"/>
        <w:right w:val="none" w:sz="0" w:space="0" w:color="auto"/>
      </w:divBdr>
    </w:div>
    <w:div w:id="1514957778">
      <w:marLeft w:val="480"/>
      <w:marRight w:val="0"/>
      <w:marTop w:val="0"/>
      <w:marBottom w:val="0"/>
      <w:divBdr>
        <w:top w:val="none" w:sz="0" w:space="0" w:color="auto"/>
        <w:left w:val="none" w:sz="0" w:space="0" w:color="auto"/>
        <w:bottom w:val="none" w:sz="0" w:space="0" w:color="auto"/>
        <w:right w:val="none" w:sz="0" w:space="0" w:color="auto"/>
      </w:divBdr>
    </w:div>
    <w:div w:id="1515218367">
      <w:marLeft w:val="480"/>
      <w:marRight w:val="0"/>
      <w:marTop w:val="0"/>
      <w:marBottom w:val="0"/>
      <w:divBdr>
        <w:top w:val="none" w:sz="0" w:space="0" w:color="auto"/>
        <w:left w:val="none" w:sz="0" w:space="0" w:color="auto"/>
        <w:bottom w:val="none" w:sz="0" w:space="0" w:color="auto"/>
        <w:right w:val="none" w:sz="0" w:space="0" w:color="auto"/>
      </w:divBdr>
    </w:div>
    <w:div w:id="1515269690">
      <w:marLeft w:val="480"/>
      <w:marRight w:val="0"/>
      <w:marTop w:val="0"/>
      <w:marBottom w:val="0"/>
      <w:divBdr>
        <w:top w:val="none" w:sz="0" w:space="0" w:color="auto"/>
        <w:left w:val="none" w:sz="0" w:space="0" w:color="auto"/>
        <w:bottom w:val="none" w:sz="0" w:space="0" w:color="auto"/>
        <w:right w:val="none" w:sz="0" w:space="0" w:color="auto"/>
      </w:divBdr>
    </w:div>
    <w:div w:id="1515344733">
      <w:marLeft w:val="480"/>
      <w:marRight w:val="0"/>
      <w:marTop w:val="0"/>
      <w:marBottom w:val="0"/>
      <w:divBdr>
        <w:top w:val="none" w:sz="0" w:space="0" w:color="auto"/>
        <w:left w:val="none" w:sz="0" w:space="0" w:color="auto"/>
        <w:bottom w:val="none" w:sz="0" w:space="0" w:color="auto"/>
        <w:right w:val="none" w:sz="0" w:space="0" w:color="auto"/>
      </w:divBdr>
    </w:div>
    <w:div w:id="1515532337">
      <w:marLeft w:val="480"/>
      <w:marRight w:val="0"/>
      <w:marTop w:val="0"/>
      <w:marBottom w:val="0"/>
      <w:divBdr>
        <w:top w:val="none" w:sz="0" w:space="0" w:color="auto"/>
        <w:left w:val="none" w:sz="0" w:space="0" w:color="auto"/>
        <w:bottom w:val="none" w:sz="0" w:space="0" w:color="auto"/>
        <w:right w:val="none" w:sz="0" w:space="0" w:color="auto"/>
      </w:divBdr>
    </w:div>
    <w:div w:id="1515536145">
      <w:marLeft w:val="480"/>
      <w:marRight w:val="0"/>
      <w:marTop w:val="0"/>
      <w:marBottom w:val="0"/>
      <w:divBdr>
        <w:top w:val="none" w:sz="0" w:space="0" w:color="auto"/>
        <w:left w:val="none" w:sz="0" w:space="0" w:color="auto"/>
        <w:bottom w:val="none" w:sz="0" w:space="0" w:color="auto"/>
        <w:right w:val="none" w:sz="0" w:space="0" w:color="auto"/>
      </w:divBdr>
    </w:div>
    <w:div w:id="1515918007">
      <w:marLeft w:val="480"/>
      <w:marRight w:val="0"/>
      <w:marTop w:val="0"/>
      <w:marBottom w:val="0"/>
      <w:divBdr>
        <w:top w:val="none" w:sz="0" w:space="0" w:color="auto"/>
        <w:left w:val="none" w:sz="0" w:space="0" w:color="auto"/>
        <w:bottom w:val="none" w:sz="0" w:space="0" w:color="auto"/>
        <w:right w:val="none" w:sz="0" w:space="0" w:color="auto"/>
      </w:divBdr>
    </w:div>
    <w:div w:id="1515994766">
      <w:marLeft w:val="480"/>
      <w:marRight w:val="0"/>
      <w:marTop w:val="0"/>
      <w:marBottom w:val="0"/>
      <w:divBdr>
        <w:top w:val="none" w:sz="0" w:space="0" w:color="auto"/>
        <w:left w:val="none" w:sz="0" w:space="0" w:color="auto"/>
        <w:bottom w:val="none" w:sz="0" w:space="0" w:color="auto"/>
        <w:right w:val="none" w:sz="0" w:space="0" w:color="auto"/>
      </w:divBdr>
    </w:div>
    <w:div w:id="1516000859">
      <w:marLeft w:val="480"/>
      <w:marRight w:val="0"/>
      <w:marTop w:val="0"/>
      <w:marBottom w:val="0"/>
      <w:divBdr>
        <w:top w:val="none" w:sz="0" w:space="0" w:color="auto"/>
        <w:left w:val="none" w:sz="0" w:space="0" w:color="auto"/>
        <w:bottom w:val="none" w:sz="0" w:space="0" w:color="auto"/>
        <w:right w:val="none" w:sz="0" w:space="0" w:color="auto"/>
      </w:divBdr>
    </w:div>
    <w:div w:id="1516068149">
      <w:marLeft w:val="480"/>
      <w:marRight w:val="0"/>
      <w:marTop w:val="0"/>
      <w:marBottom w:val="0"/>
      <w:divBdr>
        <w:top w:val="none" w:sz="0" w:space="0" w:color="auto"/>
        <w:left w:val="none" w:sz="0" w:space="0" w:color="auto"/>
        <w:bottom w:val="none" w:sz="0" w:space="0" w:color="auto"/>
        <w:right w:val="none" w:sz="0" w:space="0" w:color="auto"/>
      </w:divBdr>
    </w:div>
    <w:div w:id="1516110784">
      <w:marLeft w:val="480"/>
      <w:marRight w:val="0"/>
      <w:marTop w:val="0"/>
      <w:marBottom w:val="0"/>
      <w:divBdr>
        <w:top w:val="none" w:sz="0" w:space="0" w:color="auto"/>
        <w:left w:val="none" w:sz="0" w:space="0" w:color="auto"/>
        <w:bottom w:val="none" w:sz="0" w:space="0" w:color="auto"/>
        <w:right w:val="none" w:sz="0" w:space="0" w:color="auto"/>
      </w:divBdr>
    </w:div>
    <w:div w:id="1516307932">
      <w:marLeft w:val="480"/>
      <w:marRight w:val="0"/>
      <w:marTop w:val="0"/>
      <w:marBottom w:val="0"/>
      <w:divBdr>
        <w:top w:val="none" w:sz="0" w:space="0" w:color="auto"/>
        <w:left w:val="none" w:sz="0" w:space="0" w:color="auto"/>
        <w:bottom w:val="none" w:sz="0" w:space="0" w:color="auto"/>
        <w:right w:val="none" w:sz="0" w:space="0" w:color="auto"/>
      </w:divBdr>
    </w:div>
    <w:div w:id="1516576584">
      <w:marLeft w:val="480"/>
      <w:marRight w:val="0"/>
      <w:marTop w:val="0"/>
      <w:marBottom w:val="0"/>
      <w:divBdr>
        <w:top w:val="none" w:sz="0" w:space="0" w:color="auto"/>
        <w:left w:val="none" w:sz="0" w:space="0" w:color="auto"/>
        <w:bottom w:val="none" w:sz="0" w:space="0" w:color="auto"/>
        <w:right w:val="none" w:sz="0" w:space="0" w:color="auto"/>
      </w:divBdr>
    </w:div>
    <w:div w:id="1516767757">
      <w:marLeft w:val="480"/>
      <w:marRight w:val="0"/>
      <w:marTop w:val="0"/>
      <w:marBottom w:val="0"/>
      <w:divBdr>
        <w:top w:val="none" w:sz="0" w:space="0" w:color="auto"/>
        <w:left w:val="none" w:sz="0" w:space="0" w:color="auto"/>
        <w:bottom w:val="none" w:sz="0" w:space="0" w:color="auto"/>
        <w:right w:val="none" w:sz="0" w:space="0" w:color="auto"/>
      </w:divBdr>
    </w:div>
    <w:div w:id="1516923747">
      <w:marLeft w:val="480"/>
      <w:marRight w:val="0"/>
      <w:marTop w:val="0"/>
      <w:marBottom w:val="0"/>
      <w:divBdr>
        <w:top w:val="none" w:sz="0" w:space="0" w:color="auto"/>
        <w:left w:val="none" w:sz="0" w:space="0" w:color="auto"/>
        <w:bottom w:val="none" w:sz="0" w:space="0" w:color="auto"/>
        <w:right w:val="none" w:sz="0" w:space="0" w:color="auto"/>
      </w:divBdr>
    </w:div>
    <w:div w:id="1517036530">
      <w:marLeft w:val="480"/>
      <w:marRight w:val="0"/>
      <w:marTop w:val="0"/>
      <w:marBottom w:val="0"/>
      <w:divBdr>
        <w:top w:val="none" w:sz="0" w:space="0" w:color="auto"/>
        <w:left w:val="none" w:sz="0" w:space="0" w:color="auto"/>
        <w:bottom w:val="none" w:sz="0" w:space="0" w:color="auto"/>
        <w:right w:val="none" w:sz="0" w:space="0" w:color="auto"/>
      </w:divBdr>
    </w:div>
    <w:div w:id="1517110486">
      <w:marLeft w:val="480"/>
      <w:marRight w:val="0"/>
      <w:marTop w:val="0"/>
      <w:marBottom w:val="0"/>
      <w:divBdr>
        <w:top w:val="none" w:sz="0" w:space="0" w:color="auto"/>
        <w:left w:val="none" w:sz="0" w:space="0" w:color="auto"/>
        <w:bottom w:val="none" w:sz="0" w:space="0" w:color="auto"/>
        <w:right w:val="none" w:sz="0" w:space="0" w:color="auto"/>
      </w:divBdr>
    </w:div>
    <w:div w:id="1517115279">
      <w:marLeft w:val="480"/>
      <w:marRight w:val="0"/>
      <w:marTop w:val="0"/>
      <w:marBottom w:val="0"/>
      <w:divBdr>
        <w:top w:val="none" w:sz="0" w:space="0" w:color="auto"/>
        <w:left w:val="none" w:sz="0" w:space="0" w:color="auto"/>
        <w:bottom w:val="none" w:sz="0" w:space="0" w:color="auto"/>
        <w:right w:val="none" w:sz="0" w:space="0" w:color="auto"/>
      </w:divBdr>
    </w:div>
    <w:div w:id="1517160543">
      <w:marLeft w:val="480"/>
      <w:marRight w:val="0"/>
      <w:marTop w:val="0"/>
      <w:marBottom w:val="0"/>
      <w:divBdr>
        <w:top w:val="none" w:sz="0" w:space="0" w:color="auto"/>
        <w:left w:val="none" w:sz="0" w:space="0" w:color="auto"/>
        <w:bottom w:val="none" w:sz="0" w:space="0" w:color="auto"/>
        <w:right w:val="none" w:sz="0" w:space="0" w:color="auto"/>
      </w:divBdr>
    </w:div>
    <w:div w:id="1517420922">
      <w:marLeft w:val="480"/>
      <w:marRight w:val="0"/>
      <w:marTop w:val="0"/>
      <w:marBottom w:val="0"/>
      <w:divBdr>
        <w:top w:val="none" w:sz="0" w:space="0" w:color="auto"/>
        <w:left w:val="none" w:sz="0" w:space="0" w:color="auto"/>
        <w:bottom w:val="none" w:sz="0" w:space="0" w:color="auto"/>
        <w:right w:val="none" w:sz="0" w:space="0" w:color="auto"/>
      </w:divBdr>
    </w:div>
    <w:div w:id="1517453056">
      <w:marLeft w:val="480"/>
      <w:marRight w:val="0"/>
      <w:marTop w:val="0"/>
      <w:marBottom w:val="0"/>
      <w:divBdr>
        <w:top w:val="none" w:sz="0" w:space="0" w:color="auto"/>
        <w:left w:val="none" w:sz="0" w:space="0" w:color="auto"/>
        <w:bottom w:val="none" w:sz="0" w:space="0" w:color="auto"/>
        <w:right w:val="none" w:sz="0" w:space="0" w:color="auto"/>
      </w:divBdr>
    </w:div>
    <w:div w:id="1517503086">
      <w:marLeft w:val="480"/>
      <w:marRight w:val="0"/>
      <w:marTop w:val="0"/>
      <w:marBottom w:val="0"/>
      <w:divBdr>
        <w:top w:val="none" w:sz="0" w:space="0" w:color="auto"/>
        <w:left w:val="none" w:sz="0" w:space="0" w:color="auto"/>
        <w:bottom w:val="none" w:sz="0" w:space="0" w:color="auto"/>
        <w:right w:val="none" w:sz="0" w:space="0" w:color="auto"/>
      </w:divBdr>
    </w:div>
    <w:div w:id="1517620202">
      <w:marLeft w:val="480"/>
      <w:marRight w:val="0"/>
      <w:marTop w:val="0"/>
      <w:marBottom w:val="0"/>
      <w:divBdr>
        <w:top w:val="none" w:sz="0" w:space="0" w:color="auto"/>
        <w:left w:val="none" w:sz="0" w:space="0" w:color="auto"/>
        <w:bottom w:val="none" w:sz="0" w:space="0" w:color="auto"/>
        <w:right w:val="none" w:sz="0" w:space="0" w:color="auto"/>
      </w:divBdr>
    </w:div>
    <w:div w:id="1517691501">
      <w:marLeft w:val="480"/>
      <w:marRight w:val="0"/>
      <w:marTop w:val="0"/>
      <w:marBottom w:val="0"/>
      <w:divBdr>
        <w:top w:val="none" w:sz="0" w:space="0" w:color="auto"/>
        <w:left w:val="none" w:sz="0" w:space="0" w:color="auto"/>
        <w:bottom w:val="none" w:sz="0" w:space="0" w:color="auto"/>
        <w:right w:val="none" w:sz="0" w:space="0" w:color="auto"/>
      </w:divBdr>
    </w:div>
    <w:div w:id="1517843232">
      <w:marLeft w:val="480"/>
      <w:marRight w:val="0"/>
      <w:marTop w:val="0"/>
      <w:marBottom w:val="0"/>
      <w:divBdr>
        <w:top w:val="none" w:sz="0" w:space="0" w:color="auto"/>
        <w:left w:val="none" w:sz="0" w:space="0" w:color="auto"/>
        <w:bottom w:val="none" w:sz="0" w:space="0" w:color="auto"/>
        <w:right w:val="none" w:sz="0" w:space="0" w:color="auto"/>
      </w:divBdr>
    </w:div>
    <w:div w:id="1517845881">
      <w:marLeft w:val="480"/>
      <w:marRight w:val="0"/>
      <w:marTop w:val="0"/>
      <w:marBottom w:val="0"/>
      <w:divBdr>
        <w:top w:val="none" w:sz="0" w:space="0" w:color="auto"/>
        <w:left w:val="none" w:sz="0" w:space="0" w:color="auto"/>
        <w:bottom w:val="none" w:sz="0" w:space="0" w:color="auto"/>
        <w:right w:val="none" w:sz="0" w:space="0" w:color="auto"/>
      </w:divBdr>
    </w:div>
    <w:div w:id="1517882917">
      <w:bodyDiv w:val="1"/>
      <w:marLeft w:val="0"/>
      <w:marRight w:val="0"/>
      <w:marTop w:val="0"/>
      <w:marBottom w:val="0"/>
      <w:divBdr>
        <w:top w:val="none" w:sz="0" w:space="0" w:color="auto"/>
        <w:left w:val="none" w:sz="0" w:space="0" w:color="auto"/>
        <w:bottom w:val="none" w:sz="0" w:space="0" w:color="auto"/>
        <w:right w:val="none" w:sz="0" w:space="0" w:color="auto"/>
      </w:divBdr>
    </w:div>
    <w:div w:id="1518033711">
      <w:marLeft w:val="480"/>
      <w:marRight w:val="0"/>
      <w:marTop w:val="0"/>
      <w:marBottom w:val="0"/>
      <w:divBdr>
        <w:top w:val="none" w:sz="0" w:space="0" w:color="auto"/>
        <w:left w:val="none" w:sz="0" w:space="0" w:color="auto"/>
        <w:bottom w:val="none" w:sz="0" w:space="0" w:color="auto"/>
        <w:right w:val="none" w:sz="0" w:space="0" w:color="auto"/>
      </w:divBdr>
    </w:div>
    <w:div w:id="1518037718">
      <w:marLeft w:val="480"/>
      <w:marRight w:val="0"/>
      <w:marTop w:val="0"/>
      <w:marBottom w:val="0"/>
      <w:divBdr>
        <w:top w:val="none" w:sz="0" w:space="0" w:color="auto"/>
        <w:left w:val="none" w:sz="0" w:space="0" w:color="auto"/>
        <w:bottom w:val="none" w:sz="0" w:space="0" w:color="auto"/>
        <w:right w:val="none" w:sz="0" w:space="0" w:color="auto"/>
      </w:divBdr>
    </w:div>
    <w:div w:id="1518038458">
      <w:marLeft w:val="480"/>
      <w:marRight w:val="0"/>
      <w:marTop w:val="0"/>
      <w:marBottom w:val="0"/>
      <w:divBdr>
        <w:top w:val="none" w:sz="0" w:space="0" w:color="auto"/>
        <w:left w:val="none" w:sz="0" w:space="0" w:color="auto"/>
        <w:bottom w:val="none" w:sz="0" w:space="0" w:color="auto"/>
        <w:right w:val="none" w:sz="0" w:space="0" w:color="auto"/>
      </w:divBdr>
    </w:div>
    <w:div w:id="1518159903">
      <w:marLeft w:val="480"/>
      <w:marRight w:val="0"/>
      <w:marTop w:val="0"/>
      <w:marBottom w:val="0"/>
      <w:divBdr>
        <w:top w:val="none" w:sz="0" w:space="0" w:color="auto"/>
        <w:left w:val="none" w:sz="0" w:space="0" w:color="auto"/>
        <w:bottom w:val="none" w:sz="0" w:space="0" w:color="auto"/>
        <w:right w:val="none" w:sz="0" w:space="0" w:color="auto"/>
      </w:divBdr>
    </w:div>
    <w:div w:id="1518226395">
      <w:marLeft w:val="480"/>
      <w:marRight w:val="0"/>
      <w:marTop w:val="0"/>
      <w:marBottom w:val="0"/>
      <w:divBdr>
        <w:top w:val="none" w:sz="0" w:space="0" w:color="auto"/>
        <w:left w:val="none" w:sz="0" w:space="0" w:color="auto"/>
        <w:bottom w:val="none" w:sz="0" w:space="0" w:color="auto"/>
        <w:right w:val="none" w:sz="0" w:space="0" w:color="auto"/>
      </w:divBdr>
    </w:div>
    <w:div w:id="1518275324">
      <w:marLeft w:val="480"/>
      <w:marRight w:val="0"/>
      <w:marTop w:val="0"/>
      <w:marBottom w:val="0"/>
      <w:divBdr>
        <w:top w:val="none" w:sz="0" w:space="0" w:color="auto"/>
        <w:left w:val="none" w:sz="0" w:space="0" w:color="auto"/>
        <w:bottom w:val="none" w:sz="0" w:space="0" w:color="auto"/>
        <w:right w:val="none" w:sz="0" w:space="0" w:color="auto"/>
      </w:divBdr>
    </w:div>
    <w:div w:id="1518346971">
      <w:marLeft w:val="480"/>
      <w:marRight w:val="0"/>
      <w:marTop w:val="0"/>
      <w:marBottom w:val="0"/>
      <w:divBdr>
        <w:top w:val="none" w:sz="0" w:space="0" w:color="auto"/>
        <w:left w:val="none" w:sz="0" w:space="0" w:color="auto"/>
        <w:bottom w:val="none" w:sz="0" w:space="0" w:color="auto"/>
        <w:right w:val="none" w:sz="0" w:space="0" w:color="auto"/>
      </w:divBdr>
    </w:div>
    <w:div w:id="1518469167">
      <w:bodyDiv w:val="1"/>
      <w:marLeft w:val="0"/>
      <w:marRight w:val="0"/>
      <w:marTop w:val="0"/>
      <w:marBottom w:val="0"/>
      <w:divBdr>
        <w:top w:val="none" w:sz="0" w:space="0" w:color="auto"/>
        <w:left w:val="none" w:sz="0" w:space="0" w:color="auto"/>
        <w:bottom w:val="none" w:sz="0" w:space="0" w:color="auto"/>
        <w:right w:val="none" w:sz="0" w:space="0" w:color="auto"/>
      </w:divBdr>
    </w:div>
    <w:div w:id="1518694707">
      <w:marLeft w:val="480"/>
      <w:marRight w:val="0"/>
      <w:marTop w:val="0"/>
      <w:marBottom w:val="0"/>
      <w:divBdr>
        <w:top w:val="none" w:sz="0" w:space="0" w:color="auto"/>
        <w:left w:val="none" w:sz="0" w:space="0" w:color="auto"/>
        <w:bottom w:val="none" w:sz="0" w:space="0" w:color="auto"/>
        <w:right w:val="none" w:sz="0" w:space="0" w:color="auto"/>
      </w:divBdr>
    </w:div>
    <w:div w:id="1519273435">
      <w:marLeft w:val="480"/>
      <w:marRight w:val="0"/>
      <w:marTop w:val="0"/>
      <w:marBottom w:val="0"/>
      <w:divBdr>
        <w:top w:val="none" w:sz="0" w:space="0" w:color="auto"/>
        <w:left w:val="none" w:sz="0" w:space="0" w:color="auto"/>
        <w:bottom w:val="none" w:sz="0" w:space="0" w:color="auto"/>
        <w:right w:val="none" w:sz="0" w:space="0" w:color="auto"/>
      </w:divBdr>
    </w:div>
    <w:div w:id="1519343667">
      <w:marLeft w:val="480"/>
      <w:marRight w:val="0"/>
      <w:marTop w:val="0"/>
      <w:marBottom w:val="0"/>
      <w:divBdr>
        <w:top w:val="none" w:sz="0" w:space="0" w:color="auto"/>
        <w:left w:val="none" w:sz="0" w:space="0" w:color="auto"/>
        <w:bottom w:val="none" w:sz="0" w:space="0" w:color="auto"/>
        <w:right w:val="none" w:sz="0" w:space="0" w:color="auto"/>
      </w:divBdr>
    </w:div>
    <w:div w:id="1519388482">
      <w:marLeft w:val="480"/>
      <w:marRight w:val="0"/>
      <w:marTop w:val="0"/>
      <w:marBottom w:val="0"/>
      <w:divBdr>
        <w:top w:val="none" w:sz="0" w:space="0" w:color="auto"/>
        <w:left w:val="none" w:sz="0" w:space="0" w:color="auto"/>
        <w:bottom w:val="none" w:sz="0" w:space="0" w:color="auto"/>
        <w:right w:val="none" w:sz="0" w:space="0" w:color="auto"/>
      </w:divBdr>
    </w:div>
    <w:div w:id="1519388666">
      <w:marLeft w:val="480"/>
      <w:marRight w:val="0"/>
      <w:marTop w:val="0"/>
      <w:marBottom w:val="0"/>
      <w:divBdr>
        <w:top w:val="none" w:sz="0" w:space="0" w:color="auto"/>
        <w:left w:val="none" w:sz="0" w:space="0" w:color="auto"/>
        <w:bottom w:val="none" w:sz="0" w:space="0" w:color="auto"/>
        <w:right w:val="none" w:sz="0" w:space="0" w:color="auto"/>
      </w:divBdr>
    </w:div>
    <w:div w:id="1519926573">
      <w:marLeft w:val="480"/>
      <w:marRight w:val="0"/>
      <w:marTop w:val="0"/>
      <w:marBottom w:val="0"/>
      <w:divBdr>
        <w:top w:val="none" w:sz="0" w:space="0" w:color="auto"/>
        <w:left w:val="none" w:sz="0" w:space="0" w:color="auto"/>
        <w:bottom w:val="none" w:sz="0" w:space="0" w:color="auto"/>
        <w:right w:val="none" w:sz="0" w:space="0" w:color="auto"/>
      </w:divBdr>
    </w:div>
    <w:div w:id="1520043648">
      <w:marLeft w:val="480"/>
      <w:marRight w:val="0"/>
      <w:marTop w:val="0"/>
      <w:marBottom w:val="0"/>
      <w:divBdr>
        <w:top w:val="none" w:sz="0" w:space="0" w:color="auto"/>
        <w:left w:val="none" w:sz="0" w:space="0" w:color="auto"/>
        <w:bottom w:val="none" w:sz="0" w:space="0" w:color="auto"/>
        <w:right w:val="none" w:sz="0" w:space="0" w:color="auto"/>
      </w:divBdr>
    </w:div>
    <w:div w:id="1520118688">
      <w:marLeft w:val="480"/>
      <w:marRight w:val="0"/>
      <w:marTop w:val="0"/>
      <w:marBottom w:val="0"/>
      <w:divBdr>
        <w:top w:val="none" w:sz="0" w:space="0" w:color="auto"/>
        <w:left w:val="none" w:sz="0" w:space="0" w:color="auto"/>
        <w:bottom w:val="none" w:sz="0" w:space="0" w:color="auto"/>
        <w:right w:val="none" w:sz="0" w:space="0" w:color="auto"/>
      </w:divBdr>
    </w:div>
    <w:div w:id="1520121633">
      <w:marLeft w:val="480"/>
      <w:marRight w:val="0"/>
      <w:marTop w:val="0"/>
      <w:marBottom w:val="0"/>
      <w:divBdr>
        <w:top w:val="none" w:sz="0" w:space="0" w:color="auto"/>
        <w:left w:val="none" w:sz="0" w:space="0" w:color="auto"/>
        <w:bottom w:val="none" w:sz="0" w:space="0" w:color="auto"/>
        <w:right w:val="none" w:sz="0" w:space="0" w:color="auto"/>
      </w:divBdr>
    </w:div>
    <w:div w:id="1520124837">
      <w:marLeft w:val="480"/>
      <w:marRight w:val="0"/>
      <w:marTop w:val="0"/>
      <w:marBottom w:val="0"/>
      <w:divBdr>
        <w:top w:val="none" w:sz="0" w:space="0" w:color="auto"/>
        <w:left w:val="none" w:sz="0" w:space="0" w:color="auto"/>
        <w:bottom w:val="none" w:sz="0" w:space="0" w:color="auto"/>
        <w:right w:val="none" w:sz="0" w:space="0" w:color="auto"/>
      </w:divBdr>
    </w:div>
    <w:div w:id="1520464470">
      <w:marLeft w:val="480"/>
      <w:marRight w:val="0"/>
      <w:marTop w:val="0"/>
      <w:marBottom w:val="0"/>
      <w:divBdr>
        <w:top w:val="none" w:sz="0" w:space="0" w:color="auto"/>
        <w:left w:val="none" w:sz="0" w:space="0" w:color="auto"/>
        <w:bottom w:val="none" w:sz="0" w:space="0" w:color="auto"/>
        <w:right w:val="none" w:sz="0" w:space="0" w:color="auto"/>
      </w:divBdr>
    </w:div>
    <w:div w:id="1520583995">
      <w:marLeft w:val="480"/>
      <w:marRight w:val="0"/>
      <w:marTop w:val="0"/>
      <w:marBottom w:val="0"/>
      <w:divBdr>
        <w:top w:val="none" w:sz="0" w:space="0" w:color="auto"/>
        <w:left w:val="none" w:sz="0" w:space="0" w:color="auto"/>
        <w:bottom w:val="none" w:sz="0" w:space="0" w:color="auto"/>
        <w:right w:val="none" w:sz="0" w:space="0" w:color="auto"/>
      </w:divBdr>
    </w:div>
    <w:div w:id="1520771704">
      <w:marLeft w:val="480"/>
      <w:marRight w:val="0"/>
      <w:marTop w:val="0"/>
      <w:marBottom w:val="0"/>
      <w:divBdr>
        <w:top w:val="none" w:sz="0" w:space="0" w:color="auto"/>
        <w:left w:val="none" w:sz="0" w:space="0" w:color="auto"/>
        <w:bottom w:val="none" w:sz="0" w:space="0" w:color="auto"/>
        <w:right w:val="none" w:sz="0" w:space="0" w:color="auto"/>
      </w:divBdr>
    </w:div>
    <w:div w:id="1520777036">
      <w:marLeft w:val="480"/>
      <w:marRight w:val="0"/>
      <w:marTop w:val="0"/>
      <w:marBottom w:val="0"/>
      <w:divBdr>
        <w:top w:val="none" w:sz="0" w:space="0" w:color="auto"/>
        <w:left w:val="none" w:sz="0" w:space="0" w:color="auto"/>
        <w:bottom w:val="none" w:sz="0" w:space="0" w:color="auto"/>
        <w:right w:val="none" w:sz="0" w:space="0" w:color="auto"/>
      </w:divBdr>
    </w:div>
    <w:div w:id="1521121404">
      <w:marLeft w:val="480"/>
      <w:marRight w:val="0"/>
      <w:marTop w:val="0"/>
      <w:marBottom w:val="0"/>
      <w:divBdr>
        <w:top w:val="none" w:sz="0" w:space="0" w:color="auto"/>
        <w:left w:val="none" w:sz="0" w:space="0" w:color="auto"/>
        <w:bottom w:val="none" w:sz="0" w:space="0" w:color="auto"/>
        <w:right w:val="none" w:sz="0" w:space="0" w:color="auto"/>
      </w:divBdr>
    </w:div>
    <w:div w:id="1521310456">
      <w:marLeft w:val="480"/>
      <w:marRight w:val="0"/>
      <w:marTop w:val="0"/>
      <w:marBottom w:val="0"/>
      <w:divBdr>
        <w:top w:val="none" w:sz="0" w:space="0" w:color="auto"/>
        <w:left w:val="none" w:sz="0" w:space="0" w:color="auto"/>
        <w:bottom w:val="none" w:sz="0" w:space="0" w:color="auto"/>
        <w:right w:val="none" w:sz="0" w:space="0" w:color="auto"/>
      </w:divBdr>
    </w:div>
    <w:div w:id="1521312770">
      <w:marLeft w:val="480"/>
      <w:marRight w:val="0"/>
      <w:marTop w:val="0"/>
      <w:marBottom w:val="0"/>
      <w:divBdr>
        <w:top w:val="none" w:sz="0" w:space="0" w:color="auto"/>
        <w:left w:val="none" w:sz="0" w:space="0" w:color="auto"/>
        <w:bottom w:val="none" w:sz="0" w:space="0" w:color="auto"/>
        <w:right w:val="none" w:sz="0" w:space="0" w:color="auto"/>
      </w:divBdr>
    </w:div>
    <w:div w:id="1521312862">
      <w:marLeft w:val="480"/>
      <w:marRight w:val="0"/>
      <w:marTop w:val="0"/>
      <w:marBottom w:val="0"/>
      <w:divBdr>
        <w:top w:val="none" w:sz="0" w:space="0" w:color="auto"/>
        <w:left w:val="none" w:sz="0" w:space="0" w:color="auto"/>
        <w:bottom w:val="none" w:sz="0" w:space="0" w:color="auto"/>
        <w:right w:val="none" w:sz="0" w:space="0" w:color="auto"/>
      </w:divBdr>
    </w:div>
    <w:div w:id="1521353721">
      <w:marLeft w:val="480"/>
      <w:marRight w:val="0"/>
      <w:marTop w:val="0"/>
      <w:marBottom w:val="0"/>
      <w:divBdr>
        <w:top w:val="none" w:sz="0" w:space="0" w:color="auto"/>
        <w:left w:val="none" w:sz="0" w:space="0" w:color="auto"/>
        <w:bottom w:val="none" w:sz="0" w:space="0" w:color="auto"/>
        <w:right w:val="none" w:sz="0" w:space="0" w:color="auto"/>
      </w:divBdr>
    </w:div>
    <w:div w:id="1521507818">
      <w:marLeft w:val="480"/>
      <w:marRight w:val="0"/>
      <w:marTop w:val="0"/>
      <w:marBottom w:val="0"/>
      <w:divBdr>
        <w:top w:val="none" w:sz="0" w:space="0" w:color="auto"/>
        <w:left w:val="none" w:sz="0" w:space="0" w:color="auto"/>
        <w:bottom w:val="none" w:sz="0" w:space="0" w:color="auto"/>
        <w:right w:val="none" w:sz="0" w:space="0" w:color="auto"/>
      </w:divBdr>
    </w:div>
    <w:div w:id="1521508094">
      <w:marLeft w:val="480"/>
      <w:marRight w:val="0"/>
      <w:marTop w:val="0"/>
      <w:marBottom w:val="0"/>
      <w:divBdr>
        <w:top w:val="none" w:sz="0" w:space="0" w:color="auto"/>
        <w:left w:val="none" w:sz="0" w:space="0" w:color="auto"/>
        <w:bottom w:val="none" w:sz="0" w:space="0" w:color="auto"/>
        <w:right w:val="none" w:sz="0" w:space="0" w:color="auto"/>
      </w:divBdr>
    </w:div>
    <w:div w:id="1521511946">
      <w:marLeft w:val="480"/>
      <w:marRight w:val="0"/>
      <w:marTop w:val="0"/>
      <w:marBottom w:val="0"/>
      <w:divBdr>
        <w:top w:val="none" w:sz="0" w:space="0" w:color="auto"/>
        <w:left w:val="none" w:sz="0" w:space="0" w:color="auto"/>
        <w:bottom w:val="none" w:sz="0" w:space="0" w:color="auto"/>
        <w:right w:val="none" w:sz="0" w:space="0" w:color="auto"/>
      </w:divBdr>
    </w:div>
    <w:div w:id="1521549693">
      <w:marLeft w:val="480"/>
      <w:marRight w:val="0"/>
      <w:marTop w:val="0"/>
      <w:marBottom w:val="0"/>
      <w:divBdr>
        <w:top w:val="none" w:sz="0" w:space="0" w:color="auto"/>
        <w:left w:val="none" w:sz="0" w:space="0" w:color="auto"/>
        <w:bottom w:val="none" w:sz="0" w:space="0" w:color="auto"/>
        <w:right w:val="none" w:sz="0" w:space="0" w:color="auto"/>
      </w:divBdr>
    </w:div>
    <w:div w:id="1521551661">
      <w:marLeft w:val="480"/>
      <w:marRight w:val="0"/>
      <w:marTop w:val="0"/>
      <w:marBottom w:val="0"/>
      <w:divBdr>
        <w:top w:val="none" w:sz="0" w:space="0" w:color="auto"/>
        <w:left w:val="none" w:sz="0" w:space="0" w:color="auto"/>
        <w:bottom w:val="none" w:sz="0" w:space="0" w:color="auto"/>
        <w:right w:val="none" w:sz="0" w:space="0" w:color="auto"/>
      </w:divBdr>
    </w:div>
    <w:div w:id="1521771284">
      <w:marLeft w:val="480"/>
      <w:marRight w:val="0"/>
      <w:marTop w:val="0"/>
      <w:marBottom w:val="0"/>
      <w:divBdr>
        <w:top w:val="none" w:sz="0" w:space="0" w:color="auto"/>
        <w:left w:val="none" w:sz="0" w:space="0" w:color="auto"/>
        <w:bottom w:val="none" w:sz="0" w:space="0" w:color="auto"/>
        <w:right w:val="none" w:sz="0" w:space="0" w:color="auto"/>
      </w:divBdr>
    </w:div>
    <w:div w:id="1521819334">
      <w:marLeft w:val="480"/>
      <w:marRight w:val="0"/>
      <w:marTop w:val="0"/>
      <w:marBottom w:val="0"/>
      <w:divBdr>
        <w:top w:val="none" w:sz="0" w:space="0" w:color="auto"/>
        <w:left w:val="none" w:sz="0" w:space="0" w:color="auto"/>
        <w:bottom w:val="none" w:sz="0" w:space="0" w:color="auto"/>
        <w:right w:val="none" w:sz="0" w:space="0" w:color="auto"/>
      </w:divBdr>
    </w:div>
    <w:div w:id="1521893958">
      <w:marLeft w:val="480"/>
      <w:marRight w:val="0"/>
      <w:marTop w:val="0"/>
      <w:marBottom w:val="0"/>
      <w:divBdr>
        <w:top w:val="none" w:sz="0" w:space="0" w:color="auto"/>
        <w:left w:val="none" w:sz="0" w:space="0" w:color="auto"/>
        <w:bottom w:val="none" w:sz="0" w:space="0" w:color="auto"/>
        <w:right w:val="none" w:sz="0" w:space="0" w:color="auto"/>
      </w:divBdr>
    </w:div>
    <w:div w:id="1521894487">
      <w:marLeft w:val="480"/>
      <w:marRight w:val="0"/>
      <w:marTop w:val="0"/>
      <w:marBottom w:val="0"/>
      <w:divBdr>
        <w:top w:val="none" w:sz="0" w:space="0" w:color="auto"/>
        <w:left w:val="none" w:sz="0" w:space="0" w:color="auto"/>
        <w:bottom w:val="none" w:sz="0" w:space="0" w:color="auto"/>
        <w:right w:val="none" w:sz="0" w:space="0" w:color="auto"/>
      </w:divBdr>
    </w:div>
    <w:div w:id="1521897922">
      <w:marLeft w:val="480"/>
      <w:marRight w:val="0"/>
      <w:marTop w:val="0"/>
      <w:marBottom w:val="0"/>
      <w:divBdr>
        <w:top w:val="none" w:sz="0" w:space="0" w:color="auto"/>
        <w:left w:val="none" w:sz="0" w:space="0" w:color="auto"/>
        <w:bottom w:val="none" w:sz="0" w:space="0" w:color="auto"/>
        <w:right w:val="none" w:sz="0" w:space="0" w:color="auto"/>
      </w:divBdr>
    </w:div>
    <w:div w:id="1522281172">
      <w:marLeft w:val="480"/>
      <w:marRight w:val="0"/>
      <w:marTop w:val="0"/>
      <w:marBottom w:val="0"/>
      <w:divBdr>
        <w:top w:val="none" w:sz="0" w:space="0" w:color="auto"/>
        <w:left w:val="none" w:sz="0" w:space="0" w:color="auto"/>
        <w:bottom w:val="none" w:sz="0" w:space="0" w:color="auto"/>
        <w:right w:val="none" w:sz="0" w:space="0" w:color="auto"/>
      </w:divBdr>
    </w:div>
    <w:div w:id="1522891215">
      <w:marLeft w:val="480"/>
      <w:marRight w:val="0"/>
      <w:marTop w:val="0"/>
      <w:marBottom w:val="0"/>
      <w:divBdr>
        <w:top w:val="none" w:sz="0" w:space="0" w:color="auto"/>
        <w:left w:val="none" w:sz="0" w:space="0" w:color="auto"/>
        <w:bottom w:val="none" w:sz="0" w:space="0" w:color="auto"/>
        <w:right w:val="none" w:sz="0" w:space="0" w:color="auto"/>
      </w:divBdr>
    </w:div>
    <w:div w:id="1523009523">
      <w:marLeft w:val="480"/>
      <w:marRight w:val="0"/>
      <w:marTop w:val="0"/>
      <w:marBottom w:val="0"/>
      <w:divBdr>
        <w:top w:val="none" w:sz="0" w:space="0" w:color="auto"/>
        <w:left w:val="none" w:sz="0" w:space="0" w:color="auto"/>
        <w:bottom w:val="none" w:sz="0" w:space="0" w:color="auto"/>
        <w:right w:val="none" w:sz="0" w:space="0" w:color="auto"/>
      </w:divBdr>
    </w:div>
    <w:div w:id="1523015234">
      <w:marLeft w:val="480"/>
      <w:marRight w:val="0"/>
      <w:marTop w:val="0"/>
      <w:marBottom w:val="0"/>
      <w:divBdr>
        <w:top w:val="none" w:sz="0" w:space="0" w:color="auto"/>
        <w:left w:val="none" w:sz="0" w:space="0" w:color="auto"/>
        <w:bottom w:val="none" w:sz="0" w:space="0" w:color="auto"/>
        <w:right w:val="none" w:sz="0" w:space="0" w:color="auto"/>
      </w:divBdr>
    </w:div>
    <w:div w:id="1523208178">
      <w:marLeft w:val="480"/>
      <w:marRight w:val="0"/>
      <w:marTop w:val="0"/>
      <w:marBottom w:val="0"/>
      <w:divBdr>
        <w:top w:val="none" w:sz="0" w:space="0" w:color="auto"/>
        <w:left w:val="none" w:sz="0" w:space="0" w:color="auto"/>
        <w:bottom w:val="none" w:sz="0" w:space="0" w:color="auto"/>
        <w:right w:val="none" w:sz="0" w:space="0" w:color="auto"/>
      </w:divBdr>
    </w:div>
    <w:div w:id="1523208840">
      <w:marLeft w:val="480"/>
      <w:marRight w:val="0"/>
      <w:marTop w:val="0"/>
      <w:marBottom w:val="0"/>
      <w:divBdr>
        <w:top w:val="none" w:sz="0" w:space="0" w:color="auto"/>
        <w:left w:val="none" w:sz="0" w:space="0" w:color="auto"/>
        <w:bottom w:val="none" w:sz="0" w:space="0" w:color="auto"/>
        <w:right w:val="none" w:sz="0" w:space="0" w:color="auto"/>
      </w:divBdr>
    </w:div>
    <w:div w:id="1523392995">
      <w:marLeft w:val="480"/>
      <w:marRight w:val="0"/>
      <w:marTop w:val="0"/>
      <w:marBottom w:val="0"/>
      <w:divBdr>
        <w:top w:val="none" w:sz="0" w:space="0" w:color="auto"/>
        <w:left w:val="none" w:sz="0" w:space="0" w:color="auto"/>
        <w:bottom w:val="none" w:sz="0" w:space="0" w:color="auto"/>
        <w:right w:val="none" w:sz="0" w:space="0" w:color="auto"/>
      </w:divBdr>
    </w:div>
    <w:div w:id="1523395187">
      <w:marLeft w:val="480"/>
      <w:marRight w:val="0"/>
      <w:marTop w:val="0"/>
      <w:marBottom w:val="0"/>
      <w:divBdr>
        <w:top w:val="none" w:sz="0" w:space="0" w:color="auto"/>
        <w:left w:val="none" w:sz="0" w:space="0" w:color="auto"/>
        <w:bottom w:val="none" w:sz="0" w:space="0" w:color="auto"/>
        <w:right w:val="none" w:sz="0" w:space="0" w:color="auto"/>
      </w:divBdr>
    </w:div>
    <w:div w:id="1523544967">
      <w:marLeft w:val="480"/>
      <w:marRight w:val="0"/>
      <w:marTop w:val="0"/>
      <w:marBottom w:val="0"/>
      <w:divBdr>
        <w:top w:val="none" w:sz="0" w:space="0" w:color="auto"/>
        <w:left w:val="none" w:sz="0" w:space="0" w:color="auto"/>
        <w:bottom w:val="none" w:sz="0" w:space="0" w:color="auto"/>
        <w:right w:val="none" w:sz="0" w:space="0" w:color="auto"/>
      </w:divBdr>
    </w:div>
    <w:div w:id="1523594445">
      <w:marLeft w:val="480"/>
      <w:marRight w:val="0"/>
      <w:marTop w:val="0"/>
      <w:marBottom w:val="0"/>
      <w:divBdr>
        <w:top w:val="none" w:sz="0" w:space="0" w:color="auto"/>
        <w:left w:val="none" w:sz="0" w:space="0" w:color="auto"/>
        <w:bottom w:val="none" w:sz="0" w:space="0" w:color="auto"/>
        <w:right w:val="none" w:sz="0" w:space="0" w:color="auto"/>
      </w:divBdr>
    </w:div>
    <w:div w:id="1523661389">
      <w:marLeft w:val="480"/>
      <w:marRight w:val="0"/>
      <w:marTop w:val="0"/>
      <w:marBottom w:val="0"/>
      <w:divBdr>
        <w:top w:val="none" w:sz="0" w:space="0" w:color="auto"/>
        <w:left w:val="none" w:sz="0" w:space="0" w:color="auto"/>
        <w:bottom w:val="none" w:sz="0" w:space="0" w:color="auto"/>
        <w:right w:val="none" w:sz="0" w:space="0" w:color="auto"/>
      </w:divBdr>
    </w:div>
    <w:div w:id="1523663746">
      <w:marLeft w:val="480"/>
      <w:marRight w:val="0"/>
      <w:marTop w:val="0"/>
      <w:marBottom w:val="0"/>
      <w:divBdr>
        <w:top w:val="none" w:sz="0" w:space="0" w:color="auto"/>
        <w:left w:val="none" w:sz="0" w:space="0" w:color="auto"/>
        <w:bottom w:val="none" w:sz="0" w:space="0" w:color="auto"/>
        <w:right w:val="none" w:sz="0" w:space="0" w:color="auto"/>
      </w:divBdr>
    </w:div>
    <w:div w:id="1523669778">
      <w:marLeft w:val="480"/>
      <w:marRight w:val="0"/>
      <w:marTop w:val="0"/>
      <w:marBottom w:val="0"/>
      <w:divBdr>
        <w:top w:val="none" w:sz="0" w:space="0" w:color="auto"/>
        <w:left w:val="none" w:sz="0" w:space="0" w:color="auto"/>
        <w:bottom w:val="none" w:sz="0" w:space="0" w:color="auto"/>
        <w:right w:val="none" w:sz="0" w:space="0" w:color="auto"/>
      </w:divBdr>
    </w:div>
    <w:div w:id="1523783934">
      <w:marLeft w:val="480"/>
      <w:marRight w:val="0"/>
      <w:marTop w:val="0"/>
      <w:marBottom w:val="0"/>
      <w:divBdr>
        <w:top w:val="none" w:sz="0" w:space="0" w:color="auto"/>
        <w:left w:val="none" w:sz="0" w:space="0" w:color="auto"/>
        <w:bottom w:val="none" w:sz="0" w:space="0" w:color="auto"/>
        <w:right w:val="none" w:sz="0" w:space="0" w:color="auto"/>
      </w:divBdr>
    </w:div>
    <w:div w:id="1523978492">
      <w:marLeft w:val="480"/>
      <w:marRight w:val="0"/>
      <w:marTop w:val="0"/>
      <w:marBottom w:val="0"/>
      <w:divBdr>
        <w:top w:val="none" w:sz="0" w:space="0" w:color="auto"/>
        <w:left w:val="none" w:sz="0" w:space="0" w:color="auto"/>
        <w:bottom w:val="none" w:sz="0" w:space="0" w:color="auto"/>
        <w:right w:val="none" w:sz="0" w:space="0" w:color="auto"/>
      </w:divBdr>
    </w:div>
    <w:div w:id="1524055949">
      <w:marLeft w:val="480"/>
      <w:marRight w:val="0"/>
      <w:marTop w:val="0"/>
      <w:marBottom w:val="0"/>
      <w:divBdr>
        <w:top w:val="none" w:sz="0" w:space="0" w:color="auto"/>
        <w:left w:val="none" w:sz="0" w:space="0" w:color="auto"/>
        <w:bottom w:val="none" w:sz="0" w:space="0" w:color="auto"/>
        <w:right w:val="none" w:sz="0" w:space="0" w:color="auto"/>
      </w:divBdr>
    </w:div>
    <w:div w:id="1524125630">
      <w:marLeft w:val="480"/>
      <w:marRight w:val="0"/>
      <w:marTop w:val="0"/>
      <w:marBottom w:val="0"/>
      <w:divBdr>
        <w:top w:val="none" w:sz="0" w:space="0" w:color="auto"/>
        <w:left w:val="none" w:sz="0" w:space="0" w:color="auto"/>
        <w:bottom w:val="none" w:sz="0" w:space="0" w:color="auto"/>
        <w:right w:val="none" w:sz="0" w:space="0" w:color="auto"/>
      </w:divBdr>
    </w:div>
    <w:div w:id="1524175700">
      <w:marLeft w:val="480"/>
      <w:marRight w:val="0"/>
      <w:marTop w:val="0"/>
      <w:marBottom w:val="0"/>
      <w:divBdr>
        <w:top w:val="none" w:sz="0" w:space="0" w:color="auto"/>
        <w:left w:val="none" w:sz="0" w:space="0" w:color="auto"/>
        <w:bottom w:val="none" w:sz="0" w:space="0" w:color="auto"/>
        <w:right w:val="none" w:sz="0" w:space="0" w:color="auto"/>
      </w:divBdr>
    </w:div>
    <w:div w:id="1524437483">
      <w:marLeft w:val="480"/>
      <w:marRight w:val="0"/>
      <w:marTop w:val="0"/>
      <w:marBottom w:val="0"/>
      <w:divBdr>
        <w:top w:val="none" w:sz="0" w:space="0" w:color="auto"/>
        <w:left w:val="none" w:sz="0" w:space="0" w:color="auto"/>
        <w:bottom w:val="none" w:sz="0" w:space="0" w:color="auto"/>
        <w:right w:val="none" w:sz="0" w:space="0" w:color="auto"/>
      </w:divBdr>
    </w:div>
    <w:div w:id="1524518110">
      <w:marLeft w:val="480"/>
      <w:marRight w:val="0"/>
      <w:marTop w:val="0"/>
      <w:marBottom w:val="0"/>
      <w:divBdr>
        <w:top w:val="none" w:sz="0" w:space="0" w:color="auto"/>
        <w:left w:val="none" w:sz="0" w:space="0" w:color="auto"/>
        <w:bottom w:val="none" w:sz="0" w:space="0" w:color="auto"/>
        <w:right w:val="none" w:sz="0" w:space="0" w:color="auto"/>
      </w:divBdr>
    </w:div>
    <w:div w:id="1524633028">
      <w:marLeft w:val="480"/>
      <w:marRight w:val="0"/>
      <w:marTop w:val="0"/>
      <w:marBottom w:val="0"/>
      <w:divBdr>
        <w:top w:val="none" w:sz="0" w:space="0" w:color="auto"/>
        <w:left w:val="none" w:sz="0" w:space="0" w:color="auto"/>
        <w:bottom w:val="none" w:sz="0" w:space="0" w:color="auto"/>
        <w:right w:val="none" w:sz="0" w:space="0" w:color="auto"/>
      </w:divBdr>
    </w:div>
    <w:div w:id="1524782760">
      <w:marLeft w:val="480"/>
      <w:marRight w:val="0"/>
      <w:marTop w:val="0"/>
      <w:marBottom w:val="0"/>
      <w:divBdr>
        <w:top w:val="none" w:sz="0" w:space="0" w:color="auto"/>
        <w:left w:val="none" w:sz="0" w:space="0" w:color="auto"/>
        <w:bottom w:val="none" w:sz="0" w:space="0" w:color="auto"/>
        <w:right w:val="none" w:sz="0" w:space="0" w:color="auto"/>
      </w:divBdr>
    </w:div>
    <w:div w:id="1525167053">
      <w:marLeft w:val="480"/>
      <w:marRight w:val="0"/>
      <w:marTop w:val="0"/>
      <w:marBottom w:val="0"/>
      <w:divBdr>
        <w:top w:val="none" w:sz="0" w:space="0" w:color="auto"/>
        <w:left w:val="none" w:sz="0" w:space="0" w:color="auto"/>
        <w:bottom w:val="none" w:sz="0" w:space="0" w:color="auto"/>
        <w:right w:val="none" w:sz="0" w:space="0" w:color="auto"/>
      </w:divBdr>
    </w:div>
    <w:div w:id="1525287847">
      <w:marLeft w:val="480"/>
      <w:marRight w:val="0"/>
      <w:marTop w:val="0"/>
      <w:marBottom w:val="0"/>
      <w:divBdr>
        <w:top w:val="none" w:sz="0" w:space="0" w:color="auto"/>
        <w:left w:val="none" w:sz="0" w:space="0" w:color="auto"/>
        <w:bottom w:val="none" w:sz="0" w:space="0" w:color="auto"/>
        <w:right w:val="none" w:sz="0" w:space="0" w:color="auto"/>
      </w:divBdr>
    </w:div>
    <w:div w:id="1525315934">
      <w:marLeft w:val="480"/>
      <w:marRight w:val="0"/>
      <w:marTop w:val="0"/>
      <w:marBottom w:val="0"/>
      <w:divBdr>
        <w:top w:val="none" w:sz="0" w:space="0" w:color="auto"/>
        <w:left w:val="none" w:sz="0" w:space="0" w:color="auto"/>
        <w:bottom w:val="none" w:sz="0" w:space="0" w:color="auto"/>
        <w:right w:val="none" w:sz="0" w:space="0" w:color="auto"/>
      </w:divBdr>
    </w:div>
    <w:div w:id="1525439759">
      <w:marLeft w:val="480"/>
      <w:marRight w:val="0"/>
      <w:marTop w:val="0"/>
      <w:marBottom w:val="0"/>
      <w:divBdr>
        <w:top w:val="none" w:sz="0" w:space="0" w:color="auto"/>
        <w:left w:val="none" w:sz="0" w:space="0" w:color="auto"/>
        <w:bottom w:val="none" w:sz="0" w:space="0" w:color="auto"/>
        <w:right w:val="none" w:sz="0" w:space="0" w:color="auto"/>
      </w:divBdr>
    </w:div>
    <w:div w:id="1525443378">
      <w:marLeft w:val="480"/>
      <w:marRight w:val="0"/>
      <w:marTop w:val="0"/>
      <w:marBottom w:val="0"/>
      <w:divBdr>
        <w:top w:val="none" w:sz="0" w:space="0" w:color="auto"/>
        <w:left w:val="none" w:sz="0" w:space="0" w:color="auto"/>
        <w:bottom w:val="none" w:sz="0" w:space="0" w:color="auto"/>
        <w:right w:val="none" w:sz="0" w:space="0" w:color="auto"/>
      </w:divBdr>
    </w:div>
    <w:div w:id="1525824267">
      <w:marLeft w:val="480"/>
      <w:marRight w:val="0"/>
      <w:marTop w:val="0"/>
      <w:marBottom w:val="0"/>
      <w:divBdr>
        <w:top w:val="none" w:sz="0" w:space="0" w:color="auto"/>
        <w:left w:val="none" w:sz="0" w:space="0" w:color="auto"/>
        <w:bottom w:val="none" w:sz="0" w:space="0" w:color="auto"/>
        <w:right w:val="none" w:sz="0" w:space="0" w:color="auto"/>
      </w:divBdr>
    </w:div>
    <w:div w:id="1525941296">
      <w:marLeft w:val="480"/>
      <w:marRight w:val="0"/>
      <w:marTop w:val="0"/>
      <w:marBottom w:val="0"/>
      <w:divBdr>
        <w:top w:val="none" w:sz="0" w:space="0" w:color="auto"/>
        <w:left w:val="none" w:sz="0" w:space="0" w:color="auto"/>
        <w:bottom w:val="none" w:sz="0" w:space="0" w:color="auto"/>
        <w:right w:val="none" w:sz="0" w:space="0" w:color="auto"/>
      </w:divBdr>
    </w:div>
    <w:div w:id="1525946240">
      <w:marLeft w:val="480"/>
      <w:marRight w:val="0"/>
      <w:marTop w:val="0"/>
      <w:marBottom w:val="0"/>
      <w:divBdr>
        <w:top w:val="none" w:sz="0" w:space="0" w:color="auto"/>
        <w:left w:val="none" w:sz="0" w:space="0" w:color="auto"/>
        <w:bottom w:val="none" w:sz="0" w:space="0" w:color="auto"/>
        <w:right w:val="none" w:sz="0" w:space="0" w:color="auto"/>
      </w:divBdr>
    </w:div>
    <w:div w:id="1526402959">
      <w:marLeft w:val="480"/>
      <w:marRight w:val="0"/>
      <w:marTop w:val="0"/>
      <w:marBottom w:val="0"/>
      <w:divBdr>
        <w:top w:val="none" w:sz="0" w:space="0" w:color="auto"/>
        <w:left w:val="none" w:sz="0" w:space="0" w:color="auto"/>
        <w:bottom w:val="none" w:sz="0" w:space="0" w:color="auto"/>
        <w:right w:val="none" w:sz="0" w:space="0" w:color="auto"/>
      </w:divBdr>
    </w:div>
    <w:div w:id="1526408214">
      <w:marLeft w:val="480"/>
      <w:marRight w:val="0"/>
      <w:marTop w:val="0"/>
      <w:marBottom w:val="0"/>
      <w:divBdr>
        <w:top w:val="none" w:sz="0" w:space="0" w:color="auto"/>
        <w:left w:val="none" w:sz="0" w:space="0" w:color="auto"/>
        <w:bottom w:val="none" w:sz="0" w:space="0" w:color="auto"/>
        <w:right w:val="none" w:sz="0" w:space="0" w:color="auto"/>
      </w:divBdr>
    </w:div>
    <w:div w:id="1526485441">
      <w:marLeft w:val="480"/>
      <w:marRight w:val="0"/>
      <w:marTop w:val="0"/>
      <w:marBottom w:val="0"/>
      <w:divBdr>
        <w:top w:val="none" w:sz="0" w:space="0" w:color="auto"/>
        <w:left w:val="none" w:sz="0" w:space="0" w:color="auto"/>
        <w:bottom w:val="none" w:sz="0" w:space="0" w:color="auto"/>
        <w:right w:val="none" w:sz="0" w:space="0" w:color="auto"/>
      </w:divBdr>
    </w:div>
    <w:div w:id="1526554125">
      <w:marLeft w:val="480"/>
      <w:marRight w:val="0"/>
      <w:marTop w:val="0"/>
      <w:marBottom w:val="0"/>
      <w:divBdr>
        <w:top w:val="none" w:sz="0" w:space="0" w:color="auto"/>
        <w:left w:val="none" w:sz="0" w:space="0" w:color="auto"/>
        <w:bottom w:val="none" w:sz="0" w:space="0" w:color="auto"/>
        <w:right w:val="none" w:sz="0" w:space="0" w:color="auto"/>
      </w:divBdr>
    </w:div>
    <w:div w:id="1526555807">
      <w:marLeft w:val="480"/>
      <w:marRight w:val="0"/>
      <w:marTop w:val="0"/>
      <w:marBottom w:val="0"/>
      <w:divBdr>
        <w:top w:val="none" w:sz="0" w:space="0" w:color="auto"/>
        <w:left w:val="none" w:sz="0" w:space="0" w:color="auto"/>
        <w:bottom w:val="none" w:sz="0" w:space="0" w:color="auto"/>
        <w:right w:val="none" w:sz="0" w:space="0" w:color="auto"/>
      </w:divBdr>
    </w:div>
    <w:div w:id="1526557764">
      <w:marLeft w:val="480"/>
      <w:marRight w:val="0"/>
      <w:marTop w:val="0"/>
      <w:marBottom w:val="0"/>
      <w:divBdr>
        <w:top w:val="none" w:sz="0" w:space="0" w:color="auto"/>
        <w:left w:val="none" w:sz="0" w:space="0" w:color="auto"/>
        <w:bottom w:val="none" w:sz="0" w:space="0" w:color="auto"/>
        <w:right w:val="none" w:sz="0" w:space="0" w:color="auto"/>
      </w:divBdr>
    </w:div>
    <w:div w:id="1526821397">
      <w:marLeft w:val="480"/>
      <w:marRight w:val="0"/>
      <w:marTop w:val="0"/>
      <w:marBottom w:val="0"/>
      <w:divBdr>
        <w:top w:val="none" w:sz="0" w:space="0" w:color="auto"/>
        <w:left w:val="none" w:sz="0" w:space="0" w:color="auto"/>
        <w:bottom w:val="none" w:sz="0" w:space="0" w:color="auto"/>
        <w:right w:val="none" w:sz="0" w:space="0" w:color="auto"/>
      </w:divBdr>
    </w:div>
    <w:div w:id="1526821579">
      <w:marLeft w:val="480"/>
      <w:marRight w:val="0"/>
      <w:marTop w:val="0"/>
      <w:marBottom w:val="0"/>
      <w:divBdr>
        <w:top w:val="none" w:sz="0" w:space="0" w:color="auto"/>
        <w:left w:val="none" w:sz="0" w:space="0" w:color="auto"/>
        <w:bottom w:val="none" w:sz="0" w:space="0" w:color="auto"/>
        <w:right w:val="none" w:sz="0" w:space="0" w:color="auto"/>
      </w:divBdr>
    </w:div>
    <w:div w:id="1526821632">
      <w:marLeft w:val="480"/>
      <w:marRight w:val="0"/>
      <w:marTop w:val="0"/>
      <w:marBottom w:val="0"/>
      <w:divBdr>
        <w:top w:val="none" w:sz="0" w:space="0" w:color="auto"/>
        <w:left w:val="none" w:sz="0" w:space="0" w:color="auto"/>
        <w:bottom w:val="none" w:sz="0" w:space="0" w:color="auto"/>
        <w:right w:val="none" w:sz="0" w:space="0" w:color="auto"/>
      </w:divBdr>
    </w:div>
    <w:div w:id="1526870739">
      <w:marLeft w:val="480"/>
      <w:marRight w:val="0"/>
      <w:marTop w:val="0"/>
      <w:marBottom w:val="0"/>
      <w:divBdr>
        <w:top w:val="none" w:sz="0" w:space="0" w:color="auto"/>
        <w:left w:val="none" w:sz="0" w:space="0" w:color="auto"/>
        <w:bottom w:val="none" w:sz="0" w:space="0" w:color="auto"/>
        <w:right w:val="none" w:sz="0" w:space="0" w:color="auto"/>
      </w:divBdr>
    </w:div>
    <w:div w:id="1526940511">
      <w:marLeft w:val="480"/>
      <w:marRight w:val="0"/>
      <w:marTop w:val="0"/>
      <w:marBottom w:val="0"/>
      <w:divBdr>
        <w:top w:val="none" w:sz="0" w:space="0" w:color="auto"/>
        <w:left w:val="none" w:sz="0" w:space="0" w:color="auto"/>
        <w:bottom w:val="none" w:sz="0" w:space="0" w:color="auto"/>
        <w:right w:val="none" w:sz="0" w:space="0" w:color="auto"/>
      </w:divBdr>
    </w:div>
    <w:div w:id="1527015206">
      <w:marLeft w:val="480"/>
      <w:marRight w:val="0"/>
      <w:marTop w:val="0"/>
      <w:marBottom w:val="0"/>
      <w:divBdr>
        <w:top w:val="none" w:sz="0" w:space="0" w:color="auto"/>
        <w:left w:val="none" w:sz="0" w:space="0" w:color="auto"/>
        <w:bottom w:val="none" w:sz="0" w:space="0" w:color="auto"/>
        <w:right w:val="none" w:sz="0" w:space="0" w:color="auto"/>
      </w:divBdr>
    </w:div>
    <w:div w:id="1527518564">
      <w:marLeft w:val="480"/>
      <w:marRight w:val="0"/>
      <w:marTop w:val="0"/>
      <w:marBottom w:val="0"/>
      <w:divBdr>
        <w:top w:val="none" w:sz="0" w:space="0" w:color="auto"/>
        <w:left w:val="none" w:sz="0" w:space="0" w:color="auto"/>
        <w:bottom w:val="none" w:sz="0" w:space="0" w:color="auto"/>
        <w:right w:val="none" w:sz="0" w:space="0" w:color="auto"/>
      </w:divBdr>
    </w:div>
    <w:div w:id="1527524425">
      <w:marLeft w:val="480"/>
      <w:marRight w:val="0"/>
      <w:marTop w:val="0"/>
      <w:marBottom w:val="0"/>
      <w:divBdr>
        <w:top w:val="none" w:sz="0" w:space="0" w:color="auto"/>
        <w:left w:val="none" w:sz="0" w:space="0" w:color="auto"/>
        <w:bottom w:val="none" w:sz="0" w:space="0" w:color="auto"/>
        <w:right w:val="none" w:sz="0" w:space="0" w:color="auto"/>
      </w:divBdr>
    </w:div>
    <w:div w:id="1527594460">
      <w:marLeft w:val="480"/>
      <w:marRight w:val="0"/>
      <w:marTop w:val="0"/>
      <w:marBottom w:val="0"/>
      <w:divBdr>
        <w:top w:val="none" w:sz="0" w:space="0" w:color="auto"/>
        <w:left w:val="none" w:sz="0" w:space="0" w:color="auto"/>
        <w:bottom w:val="none" w:sz="0" w:space="0" w:color="auto"/>
        <w:right w:val="none" w:sz="0" w:space="0" w:color="auto"/>
      </w:divBdr>
    </w:div>
    <w:div w:id="1527601391">
      <w:bodyDiv w:val="1"/>
      <w:marLeft w:val="0"/>
      <w:marRight w:val="0"/>
      <w:marTop w:val="0"/>
      <w:marBottom w:val="0"/>
      <w:divBdr>
        <w:top w:val="none" w:sz="0" w:space="0" w:color="auto"/>
        <w:left w:val="none" w:sz="0" w:space="0" w:color="auto"/>
        <w:bottom w:val="none" w:sz="0" w:space="0" w:color="auto"/>
        <w:right w:val="none" w:sz="0" w:space="0" w:color="auto"/>
      </w:divBdr>
      <w:divsChild>
        <w:div w:id="17897918">
          <w:marLeft w:val="480"/>
          <w:marRight w:val="0"/>
          <w:marTop w:val="0"/>
          <w:marBottom w:val="0"/>
          <w:divBdr>
            <w:top w:val="none" w:sz="0" w:space="0" w:color="auto"/>
            <w:left w:val="none" w:sz="0" w:space="0" w:color="auto"/>
            <w:bottom w:val="none" w:sz="0" w:space="0" w:color="auto"/>
            <w:right w:val="none" w:sz="0" w:space="0" w:color="auto"/>
          </w:divBdr>
        </w:div>
        <w:div w:id="27223280">
          <w:marLeft w:val="480"/>
          <w:marRight w:val="0"/>
          <w:marTop w:val="0"/>
          <w:marBottom w:val="0"/>
          <w:divBdr>
            <w:top w:val="none" w:sz="0" w:space="0" w:color="auto"/>
            <w:left w:val="none" w:sz="0" w:space="0" w:color="auto"/>
            <w:bottom w:val="none" w:sz="0" w:space="0" w:color="auto"/>
            <w:right w:val="none" w:sz="0" w:space="0" w:color="auto"/>
          </w:divBdr>
        </w:div>
        <w:div w:id="32777412">
          <w:marLeft w:val="480"/>
          <w:marRight w:val="0"/>
          <w:marTop w:val="0"/>
          <w:marBottom w:val="0"/>
          <w:divBdr>
            <w:top w:val="none" w:sz="0" w:space="0" w:color="auto"/>
            <w:left w:val="none" w:sz="0" w:space="0" w:color="auto"/>
            <w:bottom w:val="none" w:sz="0" w:space="0" w:color="auto"/>
            <w:right w:val="none" w:sz="0" w:space="0" w:color="auto"/>
          </w:divBdr>
        </w:div>
        <w:div w:id="49034498">
          <w:marLeft w:val="480"/>
          <w:marRight w:val="0"/>
          <w:marTop w:val="0"/>
          <w:marBottom w:val="0"/>
          <w:divBdr>
            <w:top w:val="none" w:sz="0" w:space="0" w:color="auto"/>
            <w:left w:val="none" w:sz="0" w:space="0" w:color="auto"/>
            <w:bottom w:val="none" w:sz="0" w:space="0" w:color="auto"/>
            <w:right w:val="none" w:sz="0" w:space="0" w:color="auto"/>
          </w:divBdr>
        </w:div>
        <w:div w:id="82844316">
          <w:marLeft w:val="480"/>
          <w:marRight w:val="0"/>
          <w:marTop w:val="0"/>
          <w:marBottom w:val="0"/>
          <w:divBdr>
            <w:top w:val="none" w:sz="0" w:space="0" w:color="auto"/>
            <w:left w:val="none" w:sz="0" w:space="0" w:color="auto"/>
            <w:bottom w:val="none" w:sz="0" w:space="0" w:color="auto"/>
            <w:right w:val="none" w:sz="0" w:space="0" w:color="auto"/>
          </w:divBdr>
        </w:div>
        <w:div w:id="85006366">
          <w:marLeft w:val="480"/>
          <w:marRight w:val="0"/>
          <w:marTop w:val="0"/>
          <w:marBottom w:val="0"/>
          <w:divBdr>
            <w:top w:val="none" w:sz="0" w:space="0" w:color="auto"/>
            <w:left w:val="none" w:sz="0" w:space="0" w:color="auto"/>
            <w:bottom w:val="none" w:sz="0" w:space="0" w:color="auto"/>
            <w:right w:val="none" w:sz="0" w:space="0" w:color="auto"/>
          </w:divBdr>
        </w:div>
        <w:div w:id="85660678">
          <w:marLeft w:val="480"/>
          <w:marRight w:val="0"/>
          <w:marTop w:val="0"/>
          <w:marBottom w:val="0"/>
          <w:divBdr>
            <w:top w:val="none" w:sz="0" w:space="0" w:color="auto"/>
            <w:left w:val="none" w:sz="0" w:space="0" w:color="auto"/>
            <w:bottom w:val="none" w:sz="0" w:space="0" w:color="auto"/>
            <w:right w:val="none" w:sz="0" w:space="0" w:color="auto"/>
          </w:divBdr>
        </w:div>
        <w:div w:id="96604520">
          <w:marLeft w:val="480"/>
          <w:marRight w:val="0"/>
          <w:marTop w:val="0"/>
          <w:marBottom w:val="0"/>
          <w:divBdr>
            <w:top w:val="none" w:sz="0" w:space="0" w:color="auto"/>
            <w:left w:val="none" w:sz="0" w:space="0" w:color="auto"/>
            <w:bottom w:val="none" w:sz="0" w:space="0" w:color="auto"/>
            <w:right w:val="none" w:sz="0" w:space="0" w:color="auto"/>
          </w:divBdr>
        </w:div>
        <w:div w:id="98566870">
          <w:marLeft w:val="480"/>
          <w:marRight w:val="0"/>
          <w:marTop w:val="0"/>
          <w:marBottom w:val="0"/>
          <w:divBdr>
            <w:top w:val="none" w:sz="0" w:space="0" w:color="auto"/>
            <w:left w:val="none" w:sz="0" w:space="0" w:color="auto"/>
            <w:bottom w:val="none" w:sz="0" w:space="0" w:color="auto"/>
            <w:right w:val="none" w:sz="0" w:space="0" w:color="auto"/>
          </w:divBdr>
        </w:div>
        <w:div w:id="99183237">
          <w:marLeft w:val="480"/>
          <w:marRight w:val="0"/>
          <w:marTop w:val="0"/>
          <w:marBottom w:val="0"/>
          <w:divBdr>
            <w:top w:val="none" w:sz="0" w:space="0" w:color="auto"/>
            <w:left w:val="none" w:sz="0" w:space="0" w:color="auto"/>
            <w:bottom w:val="none" w:sz="0" w:space="0" w:color="auto"/>
            <w:right w:val="none" w:sz="0" w:space="0" w:color="auto"/>
          </w:divBdr>
        </w:div>
        <w:div w:id="100689360">
          <w:marLeft w:val="480"/>
          <w:marRight w:val="0"/>
          <w:marTop w:val="0"/>
          <w:marBottom w:val="0"/>
          <w:divBdr>
            <w:top w:val="none" w:sz="0" w:space="0" w:color="auto"/>
            <w:left w:val="none" w:sz="0" w:space="0" w:color="auto"/>
            <w:bottom w:val="none" w:sz="0" w:space="0" w:color="auto"/>
            <w:right w:val="none" w:sz="0" w:space="0" w:color="auto"/>
          </w:divBdr>
        </w:div>
        <w:div w:id="102576243">
          <w:marLeft w:val="480"/>
          <w:marRight w:val="0"/>
          <w:marTop w:val="0"/>
          <w:marBottom w:val="0"/>
          <w:divBdr>
            <w:top w:val="none" w:sz="0" w:space="0" w:color="auto"/>
            <w:left w:val="none" w:sz="0" w:space="0" w:color="auto"/>
            <w:bottom w:val="none" w:sz="0" w:space="0" w:color="auto"/>
            <w:right w:val="none" w:sz="0" w:space="0" w:color="auto"/>
          </w:divBdr>
        </w:div>
        <w:div w:id="106238137">
          <w:marLeft w:val="480"/>
          <w:marRight w:val="0"/>
          <w:marTop w:val="0"/>
          <w:marBottom w:val="0"/>
          <w:divBdr>
            <w:top w:val="none" w:sz="0" w:space="0" w:color="auto"/>
            <w:left w:val="none" w:sz="0" w:space="0" w:color="auto"/>
            <w:bottom w:val="none" w:sz="0" w:space="0" w:color="auto"/>
            <w:right w:val="none" w:sz="0" w:space="0" w:color="auto"/>
          </w:divBdr>
        </w:div>
        <w:div w:id="115295530">
          <w:marLeft w:val="480"/>
          <w:marRight w:val="0"/>
          <w:marTop w:val="0"/>
          <w:marBottom w:val="0"/>
          <w:divBdr>
            <w:top w:val="none" w:sz="0" w:space="0" w:color="auto"/>
            <w:left w:val="none" w:sz="0" w:space="0" w:color="auto"/>
            <w:bottom w:val="none" w:sz="0" w:space="0" w:color="auto"/>
            <w:right w:val="none" w:sz="0" w:space="0" w:color="auto"/>
          </w:divBdr>
        </w:div>
        <w:div w:id="125243241">
          <w:marLeft w:val="480"/>
          <w:marRight w:val="0"/>
          <w:marTop w:val="0"/>
          <w:marBottom w:val="0"/>
          <w:divBdr>
            <w:top w:val="none" w:sz="0" w:space="0" w:color="auto"/>
            <w:left w:val="none" w:sz="0" w:space="0" w:color="auto"/>
            <w:bottom w:val="none" w:sz="0" w:space="0" w:color="auto"/>
            <w:right w:val="none" w:sz="0" w:space="0" w:color="auto"/>
          </w:divBdr>
        </w:div>
        <w:div w:id="151995484">
          <w:marLeft w:val="480"/>
          <w:marRight w:val="0"/>
          <w:marTop w:val="0"/>
          <w:marBottom w:val="0"/>
          <w:divBdr>
            <w:top w:val="none" w:sz="0" w:space="0" w:color="auto"/>
            <w:left w:val="none" w:sz="0" w:space="0" w:color="auto"/>
            <w:bottom w:val="none" w:sz="0" w:space="0" w:color="auto"/>
            <w:right w:val="none" w:sz="0" w:space="0" w:color="auto"/>
          </w:divBdr>
        </w:div>
        <w:div w:id="176307642">
          <w:marLeft w:val="480"/>
          <w:marRight w:val="0"/>
          <w:marTop w:val="0"/>
          <w:marBottom w:val="0"/>
          <w:divBdr>
            <w:top w:val="none" w:sz="0" w:space="0" w:color="auto"/>
            <w:left w:val="none" w:sz="0" w:space="0" w:color="auto"/>
            <w:bottom w:val="none" w:sz="0" w:space="0" w:color="auto"/>
            <w:right w:val="none" w:sz="0" w:space="0" w:color="auto"/>
          </w:divBdr>
        </w:div>
        <w:div w:id="187180766">
          <w:marLeft w:val="480"/>
          <w:marRight w:val="0"/>
          <w:marTop w:val="0"/>
          <w:marBottom w:val="0"/>
          <w:divBdr>
            <w:top w:val="none" w:sz="0" w:space="0" w:color="auto"/>
            <w:left w:val="none" w:sz="0" w:space="0" w:color="auto"/>
            <w:bottom w:val="none" w:sz="0" w:space="0" w:color="auto"/>
            <w:right w:val="none" w:sz="0" w:space="0" w:color="auto"/>
          </w:divBdr>
        </w:div>
        <w:div w:id="200284681">
          <w:marLeft w:val="480"/>
          <w:marRight w:val="0"/>
          <w:marTop w:val="0"/>
          <w:marBottom w:val="0"/>
          <w:divBdr>
            <w:top w:val="none" w:sz="0" w:space="0" w:color="auto"/>
            <w:left w:val="none" w:sz="0" w:space="0" w:color="auto"/>
            <w:bottom w:val="none" w:sz="0" w:space="0" w:color="auto"/>
            <w:right w:val="none" w:sz="0" w:space="0" w:color="auto"/>
          </w:divBdr>
        </w:div>
        <w:div w:id="209148746">
          <w:marLeft w:val="480"/>
          <w:marRight w:val="0"/>
          <w:marTop w:val="0"/>
          <w:marBottom w:val="0"/>
          <w:divBdr>
            <w:top w:val="none" w:sz="0" w:space="0" w:color="auto"/>
            <w:left w:val="none" w:sz="0" w:space="0" w:color="auto"/>
            <w:bottom w:val="none" w:sz="0" w:space="0" w:color="auto"/>
            <w:right w:val="none" w:sz="0" w:space="0" w:color="auto"/>
          </w:divBdr>
        </w:div>
        <w:div w:id="224922353">
          <w:marLeft w:val="480"/>
          <w:marRight w:val="0"/>
          <w:marTop w:val="0"/>
          <w:marBottom w:val="0"/>
          <w:divBdr>
            <w:top w:val="none" w:sz="0" w:space="0" w:color="auto"/>
            <w:left w:val="none" w:sz="0" w:space="0" w:color="auto"/>
            <w:bottom w:val="none" w:sz="0" w:space="0" w:color="auto"/>
            <w:right w:val="none" w:sz="0" w:space="0" w:color="auto"/>
          </w:divBdr>
        </w:div>
        <w:div w:id="234825792">
          <w:marLeft w:val="480"/>
          <w:marRight w:val="0"/>
          <w:marTop w:val="0"/>
          <w:marBottom w:val="0"/>
          <w:divBdr>
            <w:top w:val="none" w:sz="0" w:space="0" w:color="auto"/>
            <w:left w:val="none" w:sz="0" w:space="0" w:color="auto"/>
            <w:bottom w:val="none" w:sz="0" w:space="0" w:color="auto"/>
            <w:right w:val="none" w:sz="0" w:space="0" w:color="auto"/>
          </w:divBdr>
        </w:div>
        <w:div w:id="252009035">
          <w:marLeft w:val="480"/>
          <w:marRight w:val="0"/>
          <w:marTop w:val="0"/>
          <w:marBottom w:val="0"/>
          <w:divBdr>
            <w:top w:val="none" w:sz="0" w:space="0" w:color="auto"/>
            <w:left w:val="none" w:sz="0" w:space="0" w:color="auto"/>
            <w:bottom w:val="none" w:sz="0" w:space="0" w:color="auto"/>
            <w:right w:val="none" w:sz="0" w:space="0" w:color="auto"/>
          </w:divBdr>
        </w:div>
        <w:div w:id="259027558">
          <w:marLeft w:val="480"/>
          <w:marRight w:val="0"/>
          <w:marTop w:val="0"/>
          <w:marBottom w:val="0"/>
          <w:divBdr>
            <w:top w:val="none" w:sz="0" w:space="0" w:color="auto"/>
            <w:left w:val="none" w:sz="0" w:space="0" w:color="auto"/>
            <w:bottom w:val="none" w:sz="0" w:space="0" w:color="auto"/>
            <w:right w:val="none" w:sz="0" w:space="0" w:color="auto"/>
          </w:divBdr>
        </w:div>
        <w:div w:id="262342445">
          <w:marLeft w:val="480"/>
          <w:marRight w:val="0"/>
          <w:marTop w:val="0"/>
          <w:marBottom w:val="0"/>
          <w:divBdr>
            <w:top w:val="none" w:sz="0" w:space="0" w:color="auto"/>
            <w:left w:val="none" w:sz="0" w:space="0" w:color="auto"/>
            <w:bottom w:val="none" w:sz="0" w:space="0" w:color="auto"/>
            <w:right w:val="none" w:sz="0" w:space="0" w:color="auto"/>
          </w:divBdr>
        </w:div>
        <w:div w:id="283997772">
          <w:marLeft w:val="480"/>
          <w:marRight w:val="0"/>
          <w:marTop w:val="0"/>
          <w:marBottom w:val="0"/>
          <w:divBdr>
            <w:top w:val="none" w:sz="0" w:space="0" w:color="auto"/>
            <w:left w:val="none" w:sz="0" w:space="0" w:color="auto"/>
            <w:bottom w:val="none" w:sz="0" w:space="0" w:color="auto"/>
            <w:right w:val="none" w:sz="0" w:space="0" w:color="auto"/>
          </w:divBdr>
        </w:div>
        <w:div w:id="302778504">
          <w:marLeft w:val="480"/>
          <w:marRight w:val="0"/>
          <w:marTop w:val="0"/>
          <w:marBottom w:val="0"/>
          <w:divBdr>
            <w:top w:val="none" w:sz="0" w:space="0" w:color="auto"/>
            <w:left w:val="none" w:sz="0" w:space="0" w:color="auto"/>
            <w:bottom w:val="none" w:sz="0" w:space="0" w:color="auto"/>
            <w:right w:val="none" w:sz="0" w:space="0" w:color="auto"/>
          </w:divBdr>
        </w:div>
        <w:div w:id="320235765">
          <w:marLeft w:val="480"/>
          <w:marRight w:val="0"/>
          <w:marTop w:val="0"/>
          <w:marBottom w:val="0"/>
          <w:divBdr>
            <w:top w:val="none" w:sz="0" w:space="0" w:color="auto"/>
            <w:left w:val="none" w:sz="0" w:space="0" w:color="auto"/>
            <w:bottom w:val="none" w:sz="0" w:space="0" w:color="auto"/>
            <w:right w:val="none" w:sz="0" w:space="0" w:color="auto"/>
          </w:divBdr>
        </w:div>
        <w:div w:id="324088569">
          <w:marLeft w:val="480"/>
          <w:marRight w:val="0"/>
          <w:marTop w:val="0"/>
          <w:marBottom w:val="0"/>
          <w:divBdr>
            <w:top w:val="none" w:sz="0" w:space="0" w:color="auto"/>
            <w:left w:val="none" w:sz="0" w:space="0" w:color="auto"/>
            <w:bottom w:val="none" w:sz="0" w:space="0" w:color="auto"/>
            <w:right w:val="none" w:sz="0" w:space="0" w:color="auto"/>
          </w:divBdr>
        </w:div>
        <w:div w:id="338197520">
          <w:marLeft w:val="480"/>
          <w:marRight w:val="0"/>
          <w:marTop w:val="0"/>
          <w:marBottom w:val="0"/>
          <w:divBdr>
            <w:top w:val="none" w:sz="0" w:space="0" w:color="auto"/>
            <w:left w:val="none" w:sz="0" w:space="0" w:color="auto"/>
            <w:bottom w:val="none" w:sz="0" w:space="0" w:color="auto"/>
            <w:right w:val="none" w:sz="0" w:space="0" w:color="auto"/>
          </w:divBdr>
        </w:div>
        <w:div w:id="343174217">
          <w:marLeft w:val="480"/>
          <w:marRight w:val="0"/>
          <w:marTop w:val="0"/>
          <w:marBottom w:val="0"/>
          <w:divBdr>
            <w:top w:val="none" w:sz="0" w:space="0" w:color="auto"/>
            <w:left w:val="none" w:sz="0" w:space="0" w:color="auto"/>
            <w:bottom w:val="none" w:sz="0" w:space="0" w:color="auto"/>
            <w:right w:val="none" w:sz="0" w:space="0" w:color="auto"/>
          </w:divBdr>
        </w:div>
        <w:div w:id="343674896">
          <w:marLeft w:val="480"/>
          <w:marRight w:val="0"/>
          <w:marTop w:val="0"/>
          <w:marBottom w:val="0"/>
          <w:divBdr>
            <w:top w:val="none" w:sz="0" w:space="0" w:color="auto"/>
            <w:left w:val="none" w:sz="0" w:space="0" w:color="auto"/>
            <w:bottom w:val="none" w:sz="0" w:space="0" w:color="auto"/>
            <w:right w:val="none" w:sz="0" w:space="0" w:color="auto"/>
          </w:divBdr>
        </w:div>
        <w:div w:id="357507055">
          <w:marLeft w:val="480"/>
          <w:marRight w:val="0"/>
          <w:marTop w:val="0"/>
          <w:marBottom w:val="0"/>
          <w:divBdr>
            <w:top w:val="none" w:sz="0" w:space="0" w:color="auto"/>
            <w:left w:val="none" w:sz="0" w:space="0" w:color="auto"/>
            <w:bottom w:val="none" w:sz="0" w:space="0" w:color="auto"/>
            <w:right w:val="none" w:sz="0" w:space="0" w:color="auto"/>
          </w:divBdr>
        </w:div>
        <w:div w:id="361515945">
          <w:marLeft w:val="480"/>
          <w:marRight w:val="0"/>
          <w:marTop w:val="0"/>
          <w:marBottom w:val="0"/>
          <w:divBdr>
            <w:top w:val="none" w:sz="0" w:space="0" w:color="auto"/>
            <w:left w:val="none" w:sz="0" w:space="0" w:color="auto"/>
            <w:bottom w:val="none" w:sz="0" w:space="0" w:color="auto"/>
            <w:right w:val="none" w:sz="0" w:space="0" w:color="auto"/>
          </w:divBdr>
        </w:div>
        <w:div w:id="362756923">
          <w:marLeft w:val="480"/>
          <w:marRight w:val="0"/>
          <w:marTop w:val="0"/>
          <w:marBottom w:val="0"/>
          <w:divBdr>
            <w:top w:val="none" w:sz="0" w:space="0" w:color="auto"/>
            <w:left w:val="none" w:sz="0" w:space="0" w:color="auto"/>
            <w:bottom w:val="none" w:sz="0" w:space="0" w:color="auto"/>
            <w:right w:val="none" w:sz="0" w:space="0" w:color="auto"/>
          </w:divBdr>
        </w:div>
        <w:div w:id="366756749">
          <w:marLeft w:val="480"/>
          <w:marRight w:val="0"/>
          <w:marTop w:val="0"/>
          <w:marBottom w:val="0"/>
          <w:divBdr>
            <w:top w:val="none" w:sz="0" w:space="0" w:color="auto"/>
            <w:left w:val="none" w:sz="0" w:space="0" w:color="auto"/>
            <w:bottom w:val="none" w:sz="0" w:space="0" w:color="auto"/>
            <w:right w:val="none" w:sz="0" w:space="0" w:color="auto"/>
          </w:divBdr>
        </w:div>
        <w:div w:id="370034485">
          <w:marLeft w:val="480"/>
          <w:marRight w:val="0"/>
          <w:marTop w:val="0"/>
          <w:marBottom w:val="0"/>
          <w:divBdr>
            <w:top w:val="none" w:sz="0" w:space="0" w:color="auto"/>
            <w:left w:val="none" w:sz="0" w:space="0" w:color="auto"/>
            <w:bottom w:val="none" w:sz="0" w:space="0" w:color="auto"/>
            <w:right w:val="none" w:sz="0" w:space="0" w:color="auto"/>
          </w:divBdr>
        </w:div>
        <w:div w:id="379742825">
          <w:marLeft w:val="480"/>
          <w:marRight w:val="0"/>
          <w:marTop w:val="0"/>
          <w:marBottom w:val="0"/>
          <w:divBdr>
            <w:top w:val="none" w:sz="0" w:space="0" w:color="auto"/>
            <w:left w:val="none" w:sz="0" w:space="0" w:color="auto"/>
            <w:bottom w:val="none" w:sz="0" w:space="0" w:color="auto"/>
            <w:right w:val="none" w:sz="0" w:space="0" w:color="auto"/>
          </w:divBdr>
        </w:div>
        <w:div w:id="392435814">
          <w:marLeft w:val="480"/>
          <w:marRight w:val="0"/>
          <w:marTop w:val="0"/>
          <w:marBottom w:val="0"/>
          <w:divBdr>
            <w:top w:val="none" w:sz="0" w:space="0" w:color="auto"/>
            <w:left w:val="none" w:sz="0" w:space="0" w:color="auto"/>
            <w:bottom w:val="none" w:sz="0" w:space="0" w:color="auto"/>
            <w:right w:val="none" w:sz="0" w:space="0" w:color="auto"/>
          </w:divBdr>
        </w:div>
        <w:div w:id="395519829">
          <w:marLeft w:val="480"/>
          <w:marRight w:val="0"/>
          <w:marTop w:val="0"/>
          <w:marBottom w:val="0"/>
          <w:divBdr>
            <w:top w:val="none" w:sz="0" w:space="0" w:color="auto"/>
            <w:left w:val="none" w:sz="0" w:space="0" w:color="auto"/>
            <w:bottom w:val="none" w:sz="0" w:space="0" w:color="auto"/>
            <w:right w:val="none" w:sz="0" w:space="0" w:color="auto"/>
          </w:divBdr>
        </w:div>
        <w:div w:id="410083567">
          <w:marLeft w:val="480"/>
          <w:marRight w:val="0"/>
          <w:marTop w:val="0"/>
          <w:marBottom w:val="0"/>
          <w:divBdr>
            <w:top w:val="none" w:sz="0" w:space="0" w:color="auto"/>
            <w:left w:val="none" w:sz="0" w:space="0" w:color="auto"/>
            <w:bottom w:val="none" w:sz="0" w:space="0" w:color="auto"/>
            <w:right w:val="none" w:sz="0" w:space="0" w:color="auto"/>
          </w:divBdr>
        </w:div>
        <w:div w:id="425423831">
          <w:marLeft w:val="480"/>
          <w:marRight w:val="0"/>
          <w:marTop w:val="0"/>
          <w:marBottom w:val="0"/>
          <w:divBdr>
            <w:top w:val="none" w:sz="0" w:space="0" w:color="auto"/>
            <w:left w:val="none" w:sz="0" w:space="0" w:color="auto"/>
            <w:bottom w:val="none" w:sz="0" w:space="0" w:color="auto"/>
            <w:right w:val="none" w:sz="0" w:space="0" w:color="auto"/>
          </w:divBdr>
        </w:div>
        <w:div w:id="430467161">
          <w:marLeft w:val="480"/>
          <w:marRight w:val="0"/>
          <w:marTop w:val="0"/>
          <w:marBottom w:val="0"/>
          <w:divBdr>
            <w:top w:val="none" w:sz="0" w:space="0" w:color="auto"/>
            <w:left w:val="none" w:sz="0" w:space="0" w:color="auto"/>
            <w:bottom w:val="none" w:sz="0" w:space="0" w:color="auto"/>
            <w:right w:val="none" w:sz="0" w:space="0" w:color="auto"/>
          </w:divBdr>
        </w:div>
        <w:div w:id="433668919">
          <w:marLeft w:val="480"/>
          <w:marRight w:val="0"/>
          <w:marTop w:val="0"/>
          <w:marBottom w:val="0"/>
          <w:divBdr>
            <w:top w:val="none" w:sz="0" w:space="0" w:color="auto"/>
            <w:left w:val="none" w:sz="0" w:space="0" w:color="auto"/>
            <w:bottom w:val="none" w:sz="0" w:space="0" w:color="auto"/>
            <w:right w:val="none" w:sz="0" w:space="0" w:color="auto"/>
          </w:divBdr>
        </w:div>
        <w:div w:id="439616419">
          <w:marLeft w:val="480"/>
          <w:marRight w:val="0"/>
          <w:marTop w:val="0"/>
          <w:marBottom w:val="0"/>
          <w:divBdr>
            <w:top w:val="none" w:sz="0" w:space="0" w:color="auto"/>
            <w:left w:val="none" w:sz="0" w:space="0" w:color="auto"/>
            <w:bottom w:val="none" w:sz="0" w:space="0" w:color="auto"/>
            <w:right w:val="none" w:sz="0" w:space="0" w:color="auto"/>
          </w:divBdr>
        </w:div>
        <w:div w:id="464153916">
          <w:marLeft w:val="480"/>
          <w:marRight w:val="0"/>
          <w:marTop w:val="0"/>
          <w:marBottom w:val="0"/>
          <w:divBdr>
            <w:top w:val="none" w:sz="0" w:space="0" w:color="auto"/>
            <w:left w:val="none" w:sz="0" w:space="0" w:color="auto"/>
            <w:bottom w:val="none" w:sz="0" w:space="0" w:color="auto"/>
            <w:right w:val="none" w:sz="0" w:space="0" w:color="auto"/>
          </w:divBdr>
        </w:div>
        <w:div w:id="469440453">
          <w:marLeft w:val="480"/>
          <w:marRight w:val="0"/>
          <w:marTop w:val="0"/>
          <w:marBottom w:val="0"/>
          <w:divBdr>
            <w:top w:val="none" w:sz="0" w:space="0" w:color="auto"/>
            <w:left w:val="none" w:sz="0" w:space="0" w:color="auto"/>
            <w:bottom w:val="none" w:sz="0" w:space="0" w:color="auto"/>
            <w:right w:val="none" w:sz="0" w:space="0" w:color="auto"/>
          </w:divBdr>
        </w:div>
        <w:div w:id="499739135">
          <w:marLeft w:val="480"/>
          <w:marRight w:val="0"/>
          <w:marTop w:val="0"/>
          <w:marBottom w:val="0"/>
          <w:divBdr>
            <w:top w:val="none" w:sz="0" w:space="0" w:color="auto"/>
            <w:left w:val="none" w:sz="0" w:space="0" w:color="auto"/>
            <w:bottom w:val="none" w:sz="0" w:space="0" w:color="auto"/>
            <w:right w:val="none" w:sz="0" w:space="0" w:color="auto"/>
          </w:divBdr>
        </w:div>
        <w:div w:id="505049489">
          <w:marLeft w:val="480"/>
          <w:marRight w:val="0"/>
          <w:marTop w:val="0"/>
          <w:marBottom w:val="0"/>
          <w:divBdr>
            <w:top w:val="none" w:sz="0" w:space="0" w:color="auto"/>
            <w:left w:val="none" w:sz="0" w:space="0" w:color="auto"/>
            <w:bottom w:val="none" w:sz="0" w:space="0" w:color="auto"/>
            <w:right w:val="none" w:sz="0" w:space="0" w:color="auto"/>
          </w:divBdr>
        </w:div>
        <w:div w:id="511914017">
          <w:marLeft w:val="480"/>
          <w:marRight w:val="0"/>
          <w:marTop w:val="0"/>
          <w:marBottom w:val="0"/>
          <w:divBdr>
            <w:top w:val="none" w:sz="0" w:space="0" w:color="auto"/>
            <w:left w:val="none" w:sz="0" w:space="0" w:color="auto"/>
            <w:bottom w:val="none" w:sz="0" w:space="0" w:color="auto"/>
            <w:right w:val="none" w:sz="0" w:space="0" w:color="auto"/>
          </w:divBdr>
        </w:div>
        <w:div w:id="524176353">
          <w:marLeft w:val="480"/>
          <w:marRight w:val="0"/>
          <w:marTop w:val="0"/>
          <w:marBottom w:val="0"/>
          <w:divBdr>
            <w:top w:val="none" w:sz="0" w:space="0" w:color="auto"/>
            <w:left w:val="none" w:sz="0" w:space="0" w:color="auto"/>
            <w:bottom w:val="none" w:sz="0" w:space="0" w:color="auto"/>
            <w:right w:val="none" w:sz="0" w:space="0" w:color="auto"/>
          </w:divBdr>
        </w:div>
        <w:div w:id="542913473">
          <w:marLeft w:val="480"/>
          <w:marRight w:val="0"/>
          <w:marTop w:val="0"/>
          <w:marBottom w:val="0"/>
          <w:divBdr>
            <w:top w:val="none" w:sz="0" w:space="0" w:color="auto"/>
            <w:left w:val="none" w:sz="0" w:space="0" w:color="auto"/>
            <w:bottom w:val="none" w:sz="0" w:space="0" w:color="auto"/>
            <w:right w:val="none" w:sz="0" w:space="0" w:color="auto"/>
          </w:divBdr>
        </w:div>
        <w:div w:id="557935587">
          <w:marLeft w:val="480"/>
          <w:marRight w:val="0"/>
          <w:marTop w:val="0"/>
          <w:marBottom w:val="0"/>
          <w:divBdr>
            <w:top w:val="none" w:sz="0" w:space="0" w:color="auto"/>
            <w:left w:val="none" w:sz="0" w:space="0" w:color="auto"/>
            <w:bottom w:val="none" w:sz="0" w:space="0" w:color="auto"/>
            <w:right w:val="none" w:sz="0" w:space="0" w:color="auto"/>
          </w:divBdr>
        </w:div>
        <w:div w:id="558636527">
          <w:marLeft w:val="480"/>
          <w:marRight w:val="0"/>
          <w:marTop w:val="0"/>
          <w:marBottom w:val="0"/>
          <w:divBdr>
            <w:top w:val="none" w:sz="0" w:space="0" w:color="auto"/>
            <w:left w:val="none" w:sz="0" w:space="0" w:color="auto"/>
            <w:bottom w:val="none" w:sz="0" w:space="0" w:color="auto"/>
            <w:right w:val="none" w:sz="0" w:space="0" w:color="auto"/>
          </w:divBdr>
        </w:div>
        <w:div w:id="567153359">
          <w:marLeft w:val="480"/>
          <w:marRight w:val="0"/>
          <w:marTop w:val="0"/>
          <w:marBottom w:val="0"/>
          <w:divBdr>
            <w:top w:val="none" w:sz="0" w:space="0" w:color="auto"/>
            <w:left w:val="none" w:sz="0" w:space="0" w:color="auto"/>
            <w:bottom w:val="none" w:sz="0" w:space="0" w:color="auto"/>
            <w:right w:val="none" w:sz="0" w:space="0" w:color="auto"/>
          </w:divBdr>
        </w:div>
        <w:div w:id="596328623">
          <w:marLeft w:val="480"/>
          <w:marRight w:val="0"/>
          <w:marTop w:val="0"/>
          <w:marBottom w:val="0"/>
          <w:divBdr>
            <w:top w:val="none" w:sz="0" w:space="0" w:color="auto"/>
            <w:left w:val="none" w:sz="0" w:space="0" w:color="auto"/>
            <w:bottom w:val="none" w:sz="0" w:space="0" w:color="auto"/>
            <w:right w:val="none" w:sz="0" w:space="0" w:color="auto"/>
          </w:divBdr>
        </w:div>
        <w:div w:id="609820744">
          <w:marLeft w:val="480"/>
          <w:marRight w:val="0"/>
          <w:marTop w:val="0"/>
          <w:marBottom w:val="0"/>
          <w:divBdr>
            <w:top w:val="none" w:sz="0" w:space="0" w:color="auto"/>
            <w:left w:val="none" w:sz="0" w:space="0" w:color="auto"/>
            <w:bottom w:val="none" w:sz="0" w:space="0" w:color="auto"/>
            <w:right w:val="none" w:sz="0" w:space="0" w:color="auto"/>
          </w:divBdr>
        </w:div>
        <w:div w:id="625232152">
          <w:marLeft w:val="480"/>
          <w:marRight w:val="0"/>
          <w:marTop w:val="0"/>
          <w:marBottom w:val="0"/>
          <w:divBdr>
            <w:top w:val="none" w:sz="0" w:space="0" w:color="auto"/>
            <w:left w:val="none" w:sz="0" w:space="0" w:color="auto"/>
            <w:bottom w:val="none" w:sz="0" w:space="0" w:color="auto"/>
            <w:right w:val="none" w:sz="0" w:space="0" w:color="auto"/>
          </w:divBdr>
        </w:div>
        <w:div w:id="625429460">
          <w:marLeft w:val="480"/>
          <w:marRight w:val="0"/>
          <w:marTop w:val="0"/>
          <w:marBottom w:val="0"/>
          <w:divBdr>
            <w:top w:val="none" w:sz="0" w:space="0" w:color="auto"/>
            <w:left w:val="none" w:sz="0" w:space="0" w:color="auto"/>
            <w:bottom w:val="none" w:sz="0" w:space="0" w:color="auto"/>
            <w:right w:val="none" w:sz="0" w:space="0" w:color="auto"/>
          </w:divBdr>
        </w:div>
        <w:div w:id="641076655">
          <w:marLeft w:val="480"/>
          <w:marRight w:val="0"/>
          <w:marTop w:val="0"/>
          <w:marBottom w:val="0"/>
          <w:divBdr>
            <w:top w:val="none" w:sz="0" w:space="0" w:color="auto"/>
            <w:left w:val="none" w:sz="0" w:space="0" w:color="auto"/>
            <w:bottom w:val="none" w:sz="0" w:space="0" w:color="auto"/>
            <w:right w:val="none" w:sz="0" w:space="0" w:color="auto"/>
          </w:divBdr>
        </w:div>
        <w:div w:id="664820140">
          <w:marLeft w:val="480"/>
          <w:marRight w:val="0"/>
          <w:marTop w:val="0"/>
          <w:marBottom w:val="0"/>
          <w:divBdr>
            <w:top w:val="none" w:sz="0" w:space="0" w:color="auto"/>
            <w:left w:val="none" w:sz="0" w:space="0" w:color="auto"/>
            <w:bottom w:val="none" w:sz="0" w:space="0" w:color="auto"/>
            <w:right w:val="none" w:sz="0" w:space="0" w:color="auto"/>
          </w:divBdr>
        </w:div>
        <w:div w:id="709887064">
          <w:marLeft w:val="480"/>
          <w:marRight w:val="0"/>
          <w:marTop w:val="0"/>
          <w:marBottom w:val="0"/>
          <w:divBdr>
            <w:top w:val="none" w:sz="0" w:space="0" w:color="auto"/>
            <w:left w:val="none" w:sz="0" w:space="0" w:color="auto"/>
            <w:bottom w:val="none" w:sz="0" w:space="0" w:color="auto"/>
            <w:right w:val="none" w:sz="0" w:space="0" w:color="auto"/>
          </w:divBdr>
        </w:div>
        <w:div w:id="735782136">
          <w:marLeft w:val="480"/>
          <w:marRight w:val="0"/>
          <w:marTop w:val="0"/>
          <w:marBottom w:val="0"/>
          <w:divBdr>
            <w:top w:val="none" w:sz="0" w:space="0" w:color="auto"/>
            <w:left w:val="none" w:sz="0" w:space="0" w:color="auto"/>
            <w:bottom w:val="none" w:sz="0" w:space="0" w:color="auto"/>
            <w:right w:val="none" w:sz="0" w:space="0" w:color="auto"/>
          </w:divBdr>
        </w:div>
        <w:div w:id="737291834">
          <w:marLeft w:val="480"/>
          <w:marRight w:val="0"/>
          <w:marTop w:val="0"/>
          <w:marBottom w:val="0"/>
          <w:divBdr>
            <w:top w:val="none" w:sz="0" w:space="0" w:color="auto"/>
            <w:left w:val="none" w:sz="0" w:space="0" w:color="auto"/>
            <w:bottom w:val="none" w:sz="0" w:space="0" w:color="auto"/>
            <w:right w:val="none" w:sz="0" w:space="0" w:color="auto"/>
          </w:divBdr>
        </w:div>
        <w:div w:id="761682940">
          <w:marLeft w:val="480"/>
          <w:marRight w:val="0"/>
          <w:marTop w:val="0"/>
          <w:marBottom w:val="0"/>
          <w:divBdr>
            <w:top w:val="none" w:sz="0" w:space="0" w:color="auto"/>
            <w:left w:val="none" w:sz="0" w:space="0" w:color="auto"/>
            <w:bottom w:val="none" w:sz="0" w:space="0" w:color="auto"/>
            <w:right w:val="none" w:sz="0" w:space="0" w:color="auto"/>
          </w:divBdr>
        </w:div>
        <w:div w:id="770588033">
          <w:marLeft w:val="480"/>
          <w:marRight w:val="0"/>
          <w:marTop w:val="0"/>
          <w:marBottom w:val="0"/>
          <w:divBdr>
            <w:top w:val="none" w:sz="0" w:space="0" w:color="auto"/>
            <w:left w:val="none" w:sz="0" w:space="0" w:color="auto"/>
            <w:bottom w:val="none" w:sz="0" w:space="0" w:color="auto"/>
            <w:right w:val="none" w:sz="0" w:space="0" w:color="auto"/>
          </w:divBdr>
        </w:div>
        <w:div w:id="770970545">
          <w:marLeft w:val="480"/>
          <w:marRight w:val="0"/>
          <w:marTop w:val="0"/>
          <w:marBottom w:val="0"/>
          <w:divBdr>
            <w:top w:val="none" w:sz="0" w:space="0" w:color="auto"/>
            <w:left w:val="none" w:sz="0" w:space="0" w:color="auto"/>
            <w:bottom w:val="none" w:sz="0" w:space="0" w:color="auto"/>
            <w:right w:val="none" w:sz="0" w:space="0" w:color="auto"/>
          </w:divBdr>
        </w:div>
        <w:div w:id="775100832">
          <w:marLeft w:val="480"/>
          <w:marRight w:val="0"/>
          <w:marTop w:val="0"/>
          <w:marBottom w:val="0"/>
          <w:divBdr>
            <w:top w:val="none" w:sz="0" w:space="0" w:color="auto"/>
            <w:left w:val="none" w:sz="0" w:space="0" w:color="auto"/>
            <w:bottom w:val="none" w:sz="0" w:space="0" w:color="auto"/>
            <w:right w:val="none" w:sz="0" w:space="0" w:color="auto"/>
          </w:divBdr>
        </w:div>
        <w:div w:id="785007686">
          <w:marLeft w:val="480"/>
          <w:marRight w:val="0"/>
          <w:marTop w:val="0"/>
          <w:marBottom w:val="0"/>
          <w:divBdr>
            <w:top w:val="none" w:sz="0" w:space="0" w:color="auto"/>
            <w:left w:val="none" w:sz="0" w:space="0" w:color="auto"/>
            <w:bottom w:val="none" w:sz="0" w:space="0" w:color="auto"/>
            <w:right w:val="none" w:sz="0" w:space="0" w:color="auto"/>
          </w:divBdr>
        </w:div>
        <w:div w:id="791903804">
          <w:marLeft w:val="480"/>
          <w:marRight w:val="0"/>
          <w:marTop w:val="0"/>
          <w:marBottom w:val="0"/>
          <w:divBdr>
            <w:top w:val="none" w:sz="0" w:space="0" w:color="auto"/>
            <w:left w:val="none" w:sz="0" w:space="0" w:color="auto"/>
            <w:bottom w:val="none" w:sz="0" w:space="0" w:color="auto"/>
            <w:right w:val="none" w:sz="0" w:space="0" w:color="auto"/>
          </w:divBdr>
        </w:div>
        <w:div w:id="802844686">
          <w:marLeft w:val="480"/>
          <w:marRight w:val="0"/>
          <w:marTop w:val="0"/>
          <w:marBottom w:val="0"/>
          <w:divBdr>
            <w:top w:val="none" w:sz="0" w:space="0" w:color="auto"/>
            <w:left w:val="none" w:sz="0" w:space="0" w:color="auto"/>
            <w:bottom w:val="none" w:sz="0" w:space="0" w:color="auto"/>
            <w:right w:val="none" w:sz="0" w:space="0" w:color="auto"/>
          </w:divBdr>
        </w:div>
        <w:div w:id="809979611">
          <w:marLeft w:val="480"/>
          <w:marRight w:val="0"/>
          <w:marTop w:val="0"/>
          <w:marBottom w:val="0"/>
          <w:divBdr>
            <w:top w:val="none" w:sz="0" w:space="0" w:color="auto"/>
            <w:left w:val="none" w:sz="0" w:space="0" w:color="auto"/>
            <w:bottom w:val="none" w:sz="0" w:space="0" w:color="auto"/>
            <w:right w:val="none" w:sz="0" w:space="0" w:color="auto"/>
          </w:divBdr>
        </w:div>
        <w:div w:id="819079730">
          <w:marLeft w:val="480"/>
          <w:marRight w:val="0"/>
          <w:marTop w:val="0"/>
          <w:marBottom w:val="0"/>
          <w:divBdr>
            <w:top w:val="none" w:sz="0" w:space="0" w:color="auto"/>
            <w:left w:val="none" w:sz="0" w:space="0" w:color="auto"/>
            <w:bottom w:val="none" w:sz="0" w:space="0" w:color="auto"/>
            <w:right w:val="none" w:sz="0" w:space="0" w:color="auto"/>
          </w:divBdr>
        </w:div>
        <w:div w:id="825392299">
          <w:marLeft w:val="480"/>
          <w:marRight w:val="0"/>
          <w:marTop w:val="0"/>
          <w:marBottom w:val="0"/>
          <w:divBdr>
            <w:top w:val="none" w:sz="0" w:space="0" w:color="auto"/>
            <w:left w:val="none" w:sz="0" w:space="0" w:color="auto"/>
            <w:bottom w:val="none" w:sz="0" w:space="0" w:color="auto"/>
            <w:right w:val="none" w:sz="0" w:space="0" w:color="auto"/>
          </w:divBdr>
        </w:div>
        <w:div w:id="829521768">
          <w:marLeft w:val="480"/>
          <w:marRight w:val="0"/>
          <w:marTop w:val="0"/>
          <w:marBottom w:val="0"/>
          <w:divBdr>
            <w:top w:val="none" w:sz="0" w:space="0" w:color="auto"/>
            <w:left w:val="none" w:sz="0" w:space="0" w:color="auto"/>
            <w:bottom w:val="none" w:sz="0" w:space="0" w:color="auto"/>
            <w:right w:val="none" w:sz="0" w:space="0" w:color="auto"/>
          </w:divBdr>
        </w:div>
        <w:div w:id="835849553">
          <w:marLeft w:val="480"/>
          <w:marRight w:val="0"/>
          <w:marTop w:val="0"/>
          <w:marBottom w:val="0"/>
          <w:divBdr>
            <w:top w:val="none" w:sz="0" w:space="0" w:color="auto"/>
            <w:left w:val="none" w:sz="0" w:space="0" w:color="auto"/>
            <w:bottom w:val="none" w:sz="0" w:space="0" w:color="auto"/>
            <w:right w:val="none" w:sz="0" w:space="0" w:color="auto"/>
          </w:divBdr>
        </w:div>
        <w:div w:id="847911899">
          <w:marLeft w:val="480"/>
          <w:marRight w:val="0"/>
          <w:marTop w:val="0"/>
          <w:marBottom w:val="0"/>
          <w:divBdr>
            <w:top w:val="none" w:sz="0" w:space="0" w:color="auto"/>
            <w:left w:val="none" w:sz="0" w:space="0" w:color="auto"/>
            <w:bottom w:val="none" w:sz="0" w:space="0" w:color="auto"/>
            <w:right w:val="none" w:sz="0" w:space="0" w:color="auto"/>
          </w:divBdr>
        </w:div>
        <w:div w:id="861287591">
          <w:marLeft w:val="480"/>
          <w:marRight w:val="0"/>
          <w:marTop w:val="0"/>
          <w:marBottom w:val="0"/>
          <w:divBdr>
            <w:top w:val="none" w:sz="0" w:space="0" w:color="auto"/>
            <w:left w:val="none" w:sz="0" w:space="0" w:color="auto"/>
            <w:bottom w:val="none" w:sz="0" w:space="0" w:color="auto"/>
            <w:right w:val="none" w:sz="0" w:space="0" w:color="auto"/>
          </w:divBdr>
        </w:div>
        <w:div w:id="870611786">
          <w:marLeft w:val="480"/>
          <w:marRight w:val="0"/>
          <w:marTop w:val="0"/>
          <w:marBottom w:val="0"/>
          <w:divBdr>
            <w:top w:val="none" w:sz="0" w:space="0" w:color="auto"/>
            <w:left w:val="none" w:sz="0" w:space="0" w:color="auto"/>
            <w:bottom w:val="none" w:sz="0" w:space="0" w:color="auto"/>
            <w:right w:val="none" w:sz="0" w:space="0" w:color="auto"/>
          </w:divBdr>
        </w:div>
        <w:div w:id="876699482">
          <w:marLeft w:val="480"/>
          <w:marRight w:val="0"/>
          <w:marTop w:val="0"/>
          <w:marBottom w:val="0"/>
          <w:divBdr>
            <w:top w:val="none" w:sz="0" w:space="0" w:color="auto"/>
            <w:left w:val="none" w:sz="0" w:space="0" w:color="auto"/>
            <w:bottom w:val="none" w:sz="0" w:space="0" w:color="auto"/>
            <w:right w:val="none" w:sz="0" w:space="0" w:color="auto"/>
          </w:divBdr>
        </w:div>
        <w:div w:id="879636572">
          <w:marLeft w:val="480"/>
          <w:marRight w:val="0"/>
          <w:marTop w:val="0"/>
          <w:marBottom w:val="0"/>
          <w:divBdr>
            <w:top w:val="none" w:sz="0" w:space="0" w:color="auto"/>
            <w:left w:val="none" w:sz="0" w:space="0" w:color="auto"/>
            <w:bottom w:val="none" w:sz="0" w:space="0" w:color="auto"/>
            <w:right w:val="none" w:sz="0" w:space="0" w:color="auto"/>
          </w:divBdr>
        </w:div>
        <w:div w:id="896163553">
          <w:marLeft w:val="480"/>
          <w:marRight w:val="0"/>
          <w:marTop w:val="0"/>
          <w:marBottom w:val="0"/>
          <w:divBdr>
            <w:top w:val="none" w:sz="0" w:space="0" w:color="auto"/>
            <w:left w:val="none" w:sz="0" w:space="0" w:color="auto"/>
            <w:bottom w:val="none" w:sz="0" w:space="0" w:color="auto"/>
            <w:right w:val="none" w:sz="0" w:space="0" w:color="auto"/>
          </w:divBdr>
        </w:div>
        <w:div w:id="904874630">
          <w:marLeft w:val="480"/>
          <w:marRight w:val="0"/>
          <w:marTop w:val="0"/>
          <w:marBottom w:val="0"/>
          <w:divBdr>
            <w:top w:val="none" w:sz="0" w:space="0" w:color="auto"/>
            <w:left w:val="none" w:sz="0" w:space="0" w:color="auto"/>
            <w:bottom w:val="none" w:sz="0" w:space="0" w:color="auto"/>
            <w:right w:val="none" w:sz="0" w:space="0" w:color="auto"/>
          </w:divBdr>
        </w:div>
        <w:div w:id="905798698">
          <w:marLeft w:val="480"/>
          <w:marRight w:val="0"/>
          <w:marTop w:val="0"/>
          <w:marBottom w:val="0"/>
          <w:divBdr>
            <w:top w:val="none" w:sz="0" w:space="0" w:color="auto"/>
            <w:left w:val="none" w:sz="0" w:space="0" w:color="auto"/>
            <w:bottom w:val="none" w:sz="0" w:space="0" w:color="auto"/>
            <w:right w:val="none" w:sz="0" w:space="0" w:color="auto"/>
          </w:divBdr>
        </w:div>
        <w:div w:id="917323382">
          <w:marLeft w:val="480"/>
          <w:marRight w:val="0"/>
          <w:marTop w:val="0"/>
          <w:marBottom w:val="0"/>
          <w:divBdr>
            <w:top w:val="none" w:sz="0" w:space="0" w:color="auto"/>
            <w:left w:val="none" w:sz="0" w:space="0" w:color="auto"/>
            <w:bottom w:val="none" w:sz="0" w:space="0" w:color="auto"/>
            <w:right w:val="none" w:sz="0" w:space="0" w:color="auto"/>
          </w:divBdr>
        </w:div>
        <w:div w:id="926186806">
          <w:marLeft w:val="480"/>
          <w:marRight w:val="0"/>
          <w:marTop w:val="0"/>
          <w:marBottom w:val="0"/>
          <w:divBdr>
            <w:top w:val="none" w:sz="0" w:space="0" w:color="auto"/>
            <w:left w:val="none" w:sz="0" w:space="0" w:color="auto"/>
            <w:bottom w:val="none" w:sz="0" w:space="0" w:color="auto"/>
            <w:right w:val="none" w:sz="0" w:space="0" w:color="auto"/>
          </w:divBdr>
        </w:div>
        <w:div w:id="929311238">
          <w:marLeft w:val="480"/>
          <w:marRight w:val="0"/>
          <w:marTop w:val="0"/>
          <w:marBottom w:val="0"/>
          <w:divBdr>
            <w:top w:val="none" w:sz="0" w:space="0" w:color="auto"/>
            <w:left w:val="none" w:sz="0" w:space="0" w:color="auto"/>
            <w:bottom w:val="none" w:sz="0" w:space="0" w:color="auto"/>
            <w:right w:val="none" w:sz="0" w:space="0" w:color="auto"/>
          </w:divBdr>
        </w:div>
        <w:div w:id="929772831">
          <w:marLeft w:val="480"/>
          <w:marRight w:val="0"/>
          <w:marTop w:val="0"/>
          <w:marBottom w:val="0"/>
          <w:divBdr>
            <w:top w:val="none" w:sz="0" w:space="0" w:color="auto"/>
            <w:left w:val="none" w:sz="0" w:space="0" w:color="auto"/>
            <w:bottom w:val="none" w:sz="0" w:space="0" w:color="auto"/>
            <w:right w:val="none" w:sz="0" w:space="0" w:color="auto"/>
          </w:divBdr>
        </w:div>
        <w:div w:id="930310783">
          <w:marLeft w:val="480"/>
          <w:marRight w:val="0"/>
          <w:marTop w:val="0"/>
          <w:marBottom w:val="0"/>
          <w:divBdr>
            <w:top w:val="none" w:sz="0" w:space="0" w:color="auto"/>
            <w:left w:val="none" w:sz="0" w:space="0" w:color="auto"/>
            <w:bottom w:val="none" w:sz="0" w:space="0" w:color="auto"/>
            <w:right w:val="none" w:sz="0" w:space="0" w:color="auto"/>
          </w:divBdr>
        </w:div>
        <w:div w:id="943541452">
          <w:marLeft w:val="480"/>
          <w:marRight w:val="0"/>
          <w:marTop w:val="0"/>
          <w:marBottom w:val="0"/>
          <w:divBdr>
            <w:top w:val="none" w:sz="0" w:space="0" w:color="auto"/>
            <w:left w:val="none" w:sz="0" w:space="0" w:color="auto"/>
            <w:bottom w:val="none" w:sz="0" w:space="0" w:color="auto"/>
            <w:right w:val="none" w:sz="0" w:space="0" w:color="auto"/>
          </w:divBdr>
        </w:div>
        <w:div w:id="958411617">
          <w:marLeft w:val="480"/>
          <w:marRight w:val="0"/>
          <w:marTop w:val="0"/>
          <w:marBottom w:val="0"/>
          <w:divBdr>
            <w:top w:val="none" w:sz="0" w:space="0" w:color="auto"/>
            <w:left w:val="none" w:sz="0" w:space="0" w:color="auto"/>
            <w:bottom w:val="none" w:sz="0" w:space="0" w:color="auto"/>
            <w:right w:val="none" w:sz="0" w:space="0" w:color="auto"/>
          </w:divBdr>
        </w:div>
        <w:div w:id="967472089">
          <w:marLeft w:val="480"/>
          <w:marRight w:val="0"/>
          <w:marTop w:val="0"/>
          <w:marBottom w:val="0"/>
          <w:divBdr>
            <w:top w:val="none" w:sz="0" w:space="0" w:color="auto"/>
            <w:left w:val="none" w:sz="0" w:space="0" w:color="auto"/>
            <w:bottom w:val="none" w:sz="0" w:space="0" w:color="auto"/>
            <w:right w:val="none" w:sz="0" w:space="0" w:color="auto"/>
          </w:divBdr>
        </w:div>
        <w:div w:id="971790171">
          <w:marLeft w:val="480"/>
          <w:marRight w:val="0"/>
          <w:marTop w:val="0"/>
          <w:marBottom w:val="0"/>
          <w:divBdr>
            <w:top w:val="none" w:sz="0" w:space="0" w:color="auto"/>
            <w:left w:val="none" w:sz="0" w:space="0" w:color="auto"/>
            <w:bottom w:val="none" w:sz="0" w:space="0" w:color="auto"/>
            <w:right w:val="none" w:sz="0" w:space="0" w:color="auto"/>
          </w:divBdr>
        </w:div>
        <w:div w:id="983851988">
          <w:marLeft w:val="480"/>
          <w:marRight w:val="0"/>
          <w:marTop w:val="0"/>
          <w:marBottom w:val="0"/>
          <w:divBdr>
            <w:top w:val="none" w:sz="0" w:space="0" w:color="auto"/>
            <w:left w:val="none" w:sz="0" w:space="0" w:color="auto"/>
            <w:bottom w:val="none" w:sz="0" w:space="0" w:color="auto"/>
            <w:right w:val="none" w:sz="0" w:space="0" w:color="auto"/>
          </w:divBdr>
        </w:div>
        <w:div w:id="986513891">
          <w:marLeft w:val="480"/>
          <w:marRight w:val="0"/>
          <w:marTop w:val="0"/>
          <w:marBottom w:val="0"/>
          <w:divBdr>
            <w:top w:val="none" w:sz="0" w:space="0" w:color="auto"/>
            <w:left w:val="none" w:sz="0" w:space="0" w:color="auto"/>
            <w:bottom w:val="none" w:sz="0" w:space="0" w:color="auto"/>
            <w:right w:val="none" w:sz="0" w:space="0" w:color="auto"/>
          </w:divBdr>
        </w:div>
        <w:div w:id="1040083584">
          <w:marLeft w:val="480"/>
          <w:marRight w:val="0"/>
          <w:marTop w:val="0"/>
          <w:marBottom w:val="0"/>
          <w:divBdr>
            <w:top w:val="none" w:sz="0" w:space="0" w:color="auto"/>
            <w:left w:val="none" w:sz="0" w:space="0" w:color="auto"/>
            <w:bottom w:val="none" w:sz="0" w:space="0" w:color="auto"/>
            <w:right w:val="none" w:sz="0" w:space="0" w:color="auto"/>
          </w:divBdr>
        </w:div>
        <w:div w:id="1058895864">
          <w:marLeft w:val="480"/>
          <w:marRight w:val="0"/>
          <w:marTop w:val="0"/>
          <w:marBottom w:val="0"/>
          <w:divBdr>
            <w:top w:val="none" w:sz="0" w:space="0" w:color="auto"/>
            <w:left w:val="none" w:sz="0" w:space="0" w:color="auto"/>
            <w:bottom w:val="none" w:sz="0" w:space="0" w:color="auto"/>
            <w:right w:val="none" w:sz="0" w:space="0" w:color="auto"/>
          </w:divBdr>
        </w:div>
        <w:div w:id="1104420165">
          <w:marLeft w:val="480"/>
          <w:marRight w:val="0"/>
          <w:marTop w:val="0"/>
          <w:marBottom w:val="0"/>
          <w:divBdr>
            <w:top w:val="none" w:sz="0" w:space="0" w:color="auto"/>
            <w:left w:val="none" w:sz="0" w:space="0" w:color="auto"/>
            <w:bottom w:val="none" w:sz="0" w:space="0" w:color="auto"/>
            <w:right w:val="none" w:sz="0" w:space="0" w:color="auto"/>
          </w:divBdr>
        </w:div>
        <w:div w:id="1107001234">
          <w:marLeft w:val="480"/>
          <w:marRight w:val="0"/>
          <w:marTop w:val="0"/>
          <w:marBottom w:val="0"/>
          <w:divBdr>
            <w:top w:val="none" w:sz="0" w:space="0" w:color="auto"/>
            <w:left w:val="none" w:sz="0" w:space="0" w:color="auto"/>
            <w:bottom w:val="none" w:sz="0" w:space="0" w:color="auto"/>
            <w:right w:val="none" w:sz="0" w:space="0" w:color="auto"/>
          </w:divBdr>
        </w:div>
        <w:div w:id="1111822364">
          <w:marLeft w:val="480"/>
          <w:marRight w:val="0"/>
          <w:marTop w:val="0"/>
          <w:marBottom w:val="0"/>
          <w:divBdr>
            <w:top w:val="none" w:sz="0" w:space="0" w:color="auto"/>
            <w:left w:val="none" w:sz="0" w:space="0" w:color="auto"/>
            <w:bottom w:val="none" w:sz="0" w:space="0" w:color="auto"/>
            <w:right w:val="none" w:sz="0" w:space="0" w:color="auto"/>
          </w:divBdr>
        </w:div>
        <w:div w:id="1114247351">
          <w:marLeft w:val="480"/>
          <w:marRight w:val="0"/>
          <w:marTop w:val="0"/>
          <w:marBottom w:val="0"/>
          <w:divBdr>
            <w:top w:val="none" w:sz="0" w:space="0" w:color="auto"/>
            <w:left w:val="none" w:sz="0" w:space="0" w:color="auto"/>
            <w:bottom w:val="none" w:sz="0" w:space="0" w:color="auto"/>
            <w:right w:val="none" w:sz="0" w:space="0" w:color="auto"/>
          </w:divBdr>
        </w:div>
        <w:div w:id="1120957975">
          <w:marLeft w:val="480"/>
          <w:marRight w:val="0"/>
          <w:marTop w:val="0"/>
          <w:marBottom w:val="0"/>
          <w:divBdr>
            <w:top w:val="none" w:sz="0" w:space="0" w:color="auto"/>
            <w:left w:val="none" w:sz="0" w:space="0" w:color="auto"/>
            <w:bottom w:val="none" w:sz="0" w:space="0" w:color="auto"/>
            <w:right w:val="none" w:sz="0" w:space="0" w:color="auto"/>
          </w:divBdr>
        </w:div>
        <w:div w:id="1126853993">
          <w:marLeft w:val="480"/>
          <w:marRight w:val="0"/>
          <w:marTop w:val="0"/>
          <w:marBottom w:val="0"/>
          <w:divBdr>
            <w:top w:val="none" w:sz="0" w:space="0" w:color="auto"/>
            <w:left w:val="none" w:sz="0" w:space="0" w:color="auto"/>
            <w:bottom w:val="none" w:sz="0" w:space="0" w:color="auto"/>
            <w:right w:val="none" w:sz="0" w:space="0" w:color="auto"/>
          </w:divBdr>
        </w:div>
        <w:div w:id="1140466519">
          <w:marLeft w:val="480"/>
          <w:marRight w:val="0"/>
          <w:marTop w:val="0"/>
          <w:marBottom w:val="0"/>
          <w:divBdr>
            <w:top w:val="none" w:sz="0" w:space="0" w:color="auto"/>
            <w:left w:val="none" w:sz="0" w:space="0" w:color="auto"/>
            <w:bottom w:val="none" w:sz="0" w:space="0" w:color="auto"/>
            <w:right w:val="none" w:sz="0" w:space="0" w:color="auto"/>
          </w:divBdr>
        </w:div>
        <w:div w:id="1169368902">
          <w:marLeft w:val="480"/>
          <w:marRight w:val="0"/>
          <w:marTop w:val="0"/>
          <w:marBottom w:val="0"/>
          <w:divBdr>
            <w:top w:val="none" w:sz="0" w:space="0" w:color="auto"/>
            <w:left w:val="none" w:sz="0" w:space="0" w:color="auto"/>
            <w:bottom w:val="none" w:sz="0" w:space="0" w:color="auto"/>
            <w:right w:val="none" w:sz="0" w:space="0" w:color="auto"/>
          </w:divBdr>
        </w:div>
        <w:div w:id="1170439167">
          <w:marLeft w:val="480"/>
          <w:marRight w:val="0"/>
          <w:marTop w:val="0"/>
          <w:marBottom w:val="0"/>
          <w:divBdr>
            <w:top w:val="none" w:sz="0" w:space="0" w:color="auto"/>
            <w:left w:val="none" w:sz="0" w:space="0" w:color="auto"/>
            <w:bottom w:val="none" w:sz="0" w:space="0" w:color="auto"/>
            <w:right w:val="none" w:sz="0" w:space="0" w:color="auto"/>
          </w:divBdr>
        </w:div>
        <w:div w:id="1224871199">
          <w:marLeft w:val="480"/>
          <w:marRight w:val="0"/>
          <w:marTop w:val="0"/>
          <w:marBottom w:val="0"/>
          <w:divBdr>
            <w:top w:val="none" w:sz="0" w:space="0" w:color="auto"/>
            <w:left w:val="none" w:sz="0" w:space="0" w:color="auto"/>
            <w:bottom w:val="none" w:sz="0" w:space="0" w:color="auto"/>
            <w:right w:val="none" w:sz="0" w:space="0" w:color="auto"/>
          </w:divBdr>
        </w:div>
        <w:div w:id="1225876614">
          <w:marLeft w:val="480"/>
          <w:marRight w:val="0"/>
          <w:marTop w:val="0"/>
          <w:marBottom w:val="0"/>
          <w:divBdr>
            <w:top w:val="none" w:sz="0" w:space="0" w:color="auto"/>
            <w:left w:val="none" w:sz="0" w:space="0" w:color="auto"/>
            <w:bottom w:val="none" w:sz="0" w:space="0" w:color="auto"/>
            <w:right w:val="none" w:sz="0" w:space="0" w:color="auto"/>
          </w:divBdr>
        </w:div>
        <w:div w:id="1226263497">
          <w:marLeft w:val="480"/>
          <w:marRight w:val="0"/>
          <w:marTop w:val="0"/>
          <w:marBottom w:val="0"/>
          <w:divBdr>
            <w:top w:val="none" w:sz="0" w:space="0" w:color="auto"/>
            <w:left w:val="none" w:sz="0" w:space="0" w:color="auto"/>
            <w:bottom w:val="none" w:sz="0" w:space="0" w:color="auto"/>
            <w:right w:val="none" w:sz="0" w:space="0" w:color="auto"/>
          </w:divBdr>
        </w:div>
        <w:div w:id="1240754202">
          <w:marLeft w:val="480"/>
          <w:marRight w:val="0"/>
          <w:marTop w:val="0"/>
          <w:marBottom w:val="0"/>
          <w:divBdr>
            <w:top w:val="none" w:sz="0" w:space="0" w:color="auto"/>
            <w:left w:val="none" w:sz="0" w:space="0" w:color="auto"/>
            <w:bottom w:val="none" w:sz="0" w:space="0" w:color="auto"/>
            <w:right w:val="none" w:sz="0" w:space="0" w:color="auto"/>
          </w:divBdr>
        </w:div>
        <w:div w:id="1280795579">
          <w:marLeft w:val="480"/>
          <w:marRight w:val="0"/>
          <w:marTop w:val="0"/>
          <w:marBottom w:val="0"/>
          <w:divBdr>
            <w:top w:val="none" w:sz="0" w:space="0" w:color="auto"/>
            <w:left w:val="none" w:sz="0" w:space="0" w:color="auto"/>
            <w:bottom w:val="none" w:sz="0" w:space="0" w:color="auto"/>
            <w:right w:val="none" w:sz="0" w:space="0" w:color="auto"/>
          </w:divBdr>
        </w:div>
        <w:div w:id="1298561907">
          <w:marLeft w:val="480"/>
          <w:marRight w:val="0"/>
          <w:marTop w:val="0"/>
          <w:marBottom w:val="0"/>
          <w:divBdr>
            <w:top w:val="none" w:sz="0" w:space="0" w:color="auto"/>
            <w:left w:val="none" w:sz="0" w:space="0" w:color="auto"/>
            <w:bottom w:val="none" w:sz="0" w:space="0" w:color="auto"/>
            <w:right w:val="none" w:sz="0" w:space="0" w:color="auto"/>
          </w:divBdr>
        </w:div>
        <w:div w:id="1311902901">
          <w:marLeft w:val="480"/>
          <w:marRight w:val="0"/>
          <w:marTop w:val="0"/>
          <w:marBottom w:val="0"/>
          <w:divBdr>
            <w:top w:val="none" w:sz="0" w:space="0" w:color="auto"/>
            <w:left w:val="none" w:sz="0" w:space="0" w:color="auto"/>
            <w:bottom w:val="none" w:sz="0" w:space="0" w:color="auto"/>
            <w:right w:val="none" w:sz="0" w:space="0" w:color="auto"/>
          </w:divBdr>
        </w:div>
        <w:div w:id="1316565098">
          <w:marLeft w:val="480"/>
          <w:marRight w:val="0"/>
          <w:marTop w:val="0"/>
          <w:marBottom w:val="0"/>
          <w:divBdr>
            <w:top w:val="none" w:sz="0" w:space="0" w:color="auto"/>
            <w:left w:val="none" w:sz="0" w:space="0" w:color="auto"/>
            <w:bottom w:val="none" w:sz="0" w:space="0" w:color="auto"/>
            <w:right w:val="none" w:sz="0" w:space="0" w:color="auto"/>
          </w:divBdr>
        </w:div>
        <w:div w:id="1323003370">
          <w:marLeft w:val="480"/>
          <w:marRight w:val="0"/>
          <w:marTop w:val="0"/>
          <w:marBottom w:val="0"/>
          <w:divBdr>
            <w:top w:val="none" w:sz="0" w:space="0" w:color="auto"/>
            <w:left w:val="none" w:sz="0" w:space="0" w:color="auto"/>
            <w:bottom w:val="none" w:sz="0" w:space="0" w:color="auto"/>
            <w:right w:val="none" w:sz="0" w:space="0" w:color="auto"/>
          </w:divBdr>
        </w:div>
        <w:div w:id="1358309544">
          <w:marLeft w:val="480"/>
          <w:marRight w:val="0"/>
          <w:marTop w:val="0"/>
          <w:marBottom w:val="0"/>
          <w:divBdr>
            <w:top w:val="none" w:sz="0" w:space="0" w:color="auto"/>
            <w:left w:val="none" w:sz="0" w:space="0" w:color="auto"/>
            <w:bottom w:val="none" w:sz="0" w:space="0" w:color="auto"/>
            <w:right w:val="none" w:sz="0" w:space="0" w:color="auto"/>
          </w:divBdr>
        </w:div>
        <w:div w:id="1360081964">
          <w:marLeft w:val="480"/>
          <w:marRight w:val="0"/>
          <w:marTop w:val="0"/>
          <w:marBottom w:val="0"/>
          <w:divBdr>
            <w:top w:val="none" w:sz="0" w:space="0" w:color="auto"/>
            <w:left w:val="none" w:sz="0" w:space="0" w:color="auto"/>
            <w:bottom w:val="none" w:sz="0" w:space="0" w:color="auto"/>
            <w:right w:val="none" w:sz="0" w:space="0" w:color="auto"/>
          </w:divBdr>
        </w:div>
        <w:div w:id="1369332070">
          <w:marLeft w:val="480"/>
          <w:marRight w:val="0"/>
          <w:marTop w:val="0"/>
          <w:marBottom w:val="0"/>
          <w:divBdr>
            <w:top w:val="none" w:sz="0" w:space="0" w:color="auto"/>
            <w:left w:val="none" w:sz="0" w:space="0" w:color="auto"/>
            <w:bottom w:val="none" w:sz="0" w:space="0" w:color="auto"/>
            <w:right w:val="none" w:sz="0" w:space="0" w:color="auto"/>
          </w:divBdr>
        </w:div>
        <w:div w:id="1381897670">
          <w:marLeft w:val="480"/>
          <w:marRight w:val="0"/>
          <w:marTop w:val="0"/>
          <w:marBottom w:val="0"/>
          <w:divBdr>
            <w:top w:val="none" w:sz="0" w:space="0" w:color="auto"/>
            <w:left w:val="none" w:sz="0" w:space="0" w:color="auto"/>
            <w:bottom w:val="none" w:sz="0" w:space="0" w:color="auto"/>
            <w:right w:val="none" w:sz="0" w:space="0" w:color="auto"/>
          </w:divBdr>
        </w:div>
        <w:div w:id="1391464360">
          <w:marLeft w:val="480"/>
          <w:marRight w:val="0"/>
          <w:marTop w:val="0"/>
          <w:marBottom w:val="0"/>
          <w:divBdr>
            <w:top w:val="none" w:sz="0" w:space="0" w:color="auto"/>
            <w:left w:val="none" w:sz="0" w:space="0" w:color="auto"/>
            <w:bottom w:val="none" w:sz="0" w:space="0" w:color="auto"/>
            <w:right w:val="none" w:sz="0" w:space="0" w:color="auto"/>
          </w:divBdr>
        </w:div>
        <w:div w:id="1394426199">
          <w:marLeft w:val="480"/>
          <w:marRight w:val="0"/>
          <w:marTop w:val="0"/>
          <w:marBottom w:val="0"/>
          <w:divBdr>
            <w:top w:val="none" w:sz="0" w:space="0" w:color="auto"/>
            <w:left w:val="none" w:sz="0" w:space="0" w:color="auto"/>
            <w:bottom w:val="none" w:sz="0" w:space="0" w:color="auto"/>
            <w:right w:val="none" w:sz="0" w:space="0" w:color="auto"/>
          </w:divBdr>
        </w:div>
        <w:div w:id="1406605962">
          <w:marLeft w:val="480"/>
          <w:marRight w:val="0"/>
          <w:marTop w:val="0"/>
          <w:marBottom w:val="0"/>
          <w:divBdr>
            <w:top w:val="none" w:sz="0" w:space="0" w:color="auto"/>
            <w:left w:val="none" w:sz="0" w:space="0" w:color="auto"/>
            <w:bottom w:val="none" w:sz="0" w:space="0" w:color="auto"/>
            <w:right w:val="none" w:sz="0" w:space="0" w:color="auto"/>
          </w:divBdr>
        </w:div>
        <w:div w:id="1411074094">
          <w:marLeft w:val="480"/>
          <w:marRight w:val="0"/>
          <w:marTop w:val="0"/>
          <w:marBottom w:val="0"/>
          <w:divBdr>
            <w:top w:val="none" w:sz="0" w:space="0" w:color="auto"/>
            <w:left w:val="none" w:sz="0" w:space="0" w:color="auto"/>
            <w:bottom w:val="none" w:sz="0" w:space="0" w:color="auto"/>
            <w:right w:val="none" w:sz="0" w:space="0" w:color="auto"/>
          </w:divBdr>
        </w:div>
        <w:div w:id="1411729996">
          <w:marLeft w:val="480"/>
          <w:marRight w:val="0"/>
          <w:marTop w:val="0"/>
          <w:marBottom w:val="0"/>
          <w:divBdr>
            <w:top w:val="none" w:sz="0" w:space="0" w:color="auto"/>
            <w:left w:val="none" w:sz="0" w:space="0" w:color="auto"/>
            <w:bottom w:val="none" w:sz="0" w:space="0" w:color="auto"/>
            <w:right w:val="none" w:sz="0" w:space="0" w:color="auto"/>
          </w:divBdr>
        </w:div>
        <w:div w:id="1414474226">
          <w:marLeft w:val="480"/>
          <w:marRight w:val="0"/>
          <w:marTop w:val="0"/>
          <w:marBottom w:val="0"/>
          <w:divBdr>
            <w:top w:val="none" w:sz="0" w:space="0" w:color="auto"/>
            <w:left w:val="none" w:sz="0" w:space="0" w:color="auto"/>
            <w:bottom w:val="none" w:sz="0" w:space="0" w:color="auto"/>
            <w:right w:val="none" w:sz="0" w:space="0" w:color="auto"/>
          </w:divBdr>
        </w:div>
        <w:div w:id="1446389607">
          <w:marLeft w:val="480"/>
          <w:marRight w:val="0"/>
          <w:marTop w:val="0"/>
          <w:marBottom w:val="0"/>
          <w:divBdr>
            <w:top w:val="none" w:sz="0" w:space="0" w:color="auto"/>
            <w:left w:val="none" w:sz="0" w:space="0" w:color="auto"/>
            <w:bottom w:val="none" w:sz="0" w:space="0" w:color="auto"/>
            <w:right w:val="none" w:sz="0" w:space="0" w:color="auto"/>
          </w:divBdr>
        </w:div>
        <w:div w:id="1454905140">
          <w:marLeft w:val="480"/>
          <w:marRight w:val="0"/>
          <w:marTop w:val="0"/>
          <w:marBottom w:val="0"/>
          <w:divBdr>
            <w:top w:val="none" w:sz="0" w:space="0" w:color="auto"/>
            <w:left w:val="none" w:sz="0" w:space="0" w:color="auto"/>
            <w:bottom w:val="none" w:sz="0" w:space="0" w:color="auto"/>
            <w:right w:val="none" w:sz="0" w:space="0" w:color="auto"/>
          </w:divBdr>
        </w:div>
        <w:div w:id="1456172545">
          <w:marLeft w:val="480"/>
          <w:marRight w:val="0"/>
          <w:marTop w:val="0"/>
          <w:marBottom w:val="0"/>
          <w:divBdr>
            <w:top w:val="none" w:sz="0" w:space="0" w:color="auto"/>
            <w:left w:val="none" w:sz="0" w:space="0" w:color="auto"/>
            <w:bottom w:val="none" w:sz="0" w:space="0" w:color="auto"/>
            <w:right w:val="none" w:sz="0" w:space="0" w:color="auto"/>
          </w:divBdr>
        </w:div>
        <w:div w:id="1456635780">
          <w:marLeft w:val="480"/>
          <w:marRight w:val="0"/>
          <w:marTop w:val="0"/>
          <w:marBottom w:val="0"/>
          <w:divBdr>
            <w:top w:val="none" w:sz="0" w:space="0" w:color="auto"/>
            <w:left w:val="none" w:sz="0" w:space="0" w:color="auto"/>
            <w:bottom w:val="none" w:sz="0" w:space="0" w:color="auto"/>
            <w:right w:val="none" w:sz="0" w:space="0" w:color="auto"/>
          </w:divBdr>
        </w:div>
        <w:div w:id="1462767492">
          <w:marLeft w:val="480"/>
          <w:marRight w:val="0"/>
          <w:marTop w:val="0"/>
          <w:marBottom w:val="0"/>
          <w:divBdr>
            <w:top w:val="none" w:sz="0" w:space="0" w:color="auto"/>
            <w:left w:val="none" w:sz="0" w:space="0" w:color="auto"/>
            <w:bottom w:val="none" w:sz="0" w:space="0" w:color="auto"/>
            <w:right w:val="none" w:sz="0" w:space="0" w:color="auto"/>
          </w:divBdr>
        </w:div>
        <w:div w:id="1487093386">
          <w:marLeft w:val="480"/>
          <w:marRight w:val="0"/>
          <w:marTop w:val="0"/>
          <w:marBottom w:val="0"/>
          <w:divBdr>
            <w:top w:val="none" w:sz="0" w:space="0" w:color="auto"/>
            <w:left w:val="none" w:sz="0" w:space="0" w:color="auto"/>
            <w:bottom w:val="none" w:sz="0" w:space="0" w:color="auto"/>
            <w:right w:val="none" w:sz="0" w:space="0" w:color="auto"/>
          </w:divBdr>
        </w:div>
        <w:div w:id="1498303977">
          <w:marLeft w:val="480"/>
          <w:marRight w:val="0"/>
          <w:marTop w:val="0"/>
          <w:marBottom w:val="0"/>
          <w:divBdr>
            <w:top w:val="none" w:sz="0" w:space="0" w:color="auto"/>
            <w:left w:val="none" w:sz="0" w:space="0" w:color="auto"/>
            <w:bottom w:val="none" w:sz="0" w:space="0" w:color="auto"/>
            <w:right w:val="none" w:sz="0" w:space="0" w:color="auto"/>
          </w:divBdr>
        </w:div>
        <w:div w:id="1504858188">
          <w:marLeft w:val="480"/>
          <w:marRight w:val="0"/>
          <w:marTop w:val="0"/>
          <w:marBottom w:val="0"/>
          <w:divBdr>
            <w:top w:val="none" w:sz="0" w:space="0" w:color="auto"/>
            <w:left w:val="none" w:sz="0" w:space="0" w:color="auto"/>
            <w:bottom w:val="none" w:sz="0" w:space="0" w:color="auto"/>
            <w:right w:val="none" w:sz="0" w:space="0" w:color="auto"/>
          </w:divBdr>
        </w:div>
        <w:div w:id="1507556161">
          <w:marLeft w:val="480"/>
          <w:marRight w:val="0"/>
          <w:marTop w:val="0"/>
          <w:marBottom w:val="0"/>
          <w:divBdr>
            <w:top w:val="none" w:sz="0" w:space="0" w:color="auto"/>
            <w:left w:val="none" w:sz="0" w:space="0" w:color="auto"/>
            <w:bottom w:val="none" w:sz="0" w:space="0" w:color="auto"/>
            <w:right w:val="none" w:sz="0" w:space="0" w:color="auto"/>
          </w:divBdr>
        </w:div>
        <w:div w:id="1525821537">
          <w:marLeft w:val="480"/>
          <w:marRight w:val="0"/>
          <w:marTop w:val="0"/>
          <w:marBottom w:val="0"/>
          <w:divBdr>
            <w:top w:val="none" w:sz="0" w:space="0" w:color="auto"/>
            <w:left w:val="none" w:sz="0" w:space="0" w:color="auto"/>
            <w:bottom w:val="none" w:sz="0" w:space="0" w:color="auto"/>
            <w:right w:val="none" w:sz="0" w:space="0" w:color="auto"/>
          </w:divBdr>
        </w:div>
        <w:div w:id="1526676369">
          <w:marLeft w:val="480"/>
          <w:marRight w:val="0"/>
          <w:marTop w:val="0"/>
          <w:marBottom w:val="0"/>
          <w:divBdr>
            <w:top w:val="none" w:sz="0" w:space="0" w:color="auto"/>
            <w:left w:val="none" w:sz="0" w:space="0" w:color="auto"/>
            <w:bottom w:val="none" w:sz="0" w:space="0" w:color="auto"/>
            <w:right w:val="none" w:sz="0" w:space="0" w:color="auto"/>
          </w:divBdr>
        </w:div>
        <w:div w:id="1530488963">
          <w:marLeft w:val="480"/>
          <w:marRight w:val="0"/>
          <w:marTop w:val="0"/>
          <w:marBottom w:val="0"/>
          <w:divBdr>
            <w:top w:val="none" w:sz="0" w:space="0" w:color="auto"/>
            <w:left w:val="none" w:sz="0" w:space="0" w:color="auto"/>
            <w:bottom w:val="none" w:sz="0" w:space="0" w:color="auto"/>
            <w:right w:val="none" w:sz="0" w:space="0" w:color="auto"/>
          </w:divBdr>
        </w:div>
        <w:div w:id="1536311308">
          <w:marLeft w:val="480"/>
          <w:marRight w:val="0"/>
          <w:marTop w:val="0"/>
          <w:marBottom w:val="0"/>
          <w:divBdr>
            <w:top w:val="none" w:sz="0" w:space="0" w:color="auto"/>
            <w:left w:val="none" w:sz="0" w:space="0" w:color="auto"/>
            <w:bottom w:val="none" w:sz="0" w:space="0" w:color="auto"/>
            <w:right w:val="none" w:sz="0" w:space="0" w:color="auto"/>
          </w:divBdr>
        </w:div>
        <w:div w:id="1538739097">
          <w:marLeft w:val="480"/>
          <w:marRight w:val="0"/>
          <w:marTop w:val="0"/>
          <w:marBottom w:val="0"/>
          <w:divBdr>
            <w:top w:val="none" w:sz="0" w:space="0" w:color="auto"/>
            <w:left w:val="none" w:sz="0" w:space="0" w:color="auto"/>
            <w:bottom w:val="none" w:sz="0" w:space="0" w:color="auto"/>
            <w:right w:val="none" w:sz="0" w:space="0" w:color="auto"/>
          </w:divBdr>
        </w:div>
        <w:div w:id="1550678490">
          <w:marLeft w:val="480"/>
          <w:marRight w:val="0"/>
          <w:marTop w:val="0"/>
          <w:marBottom w:val="0"/>
          <w:divBdr>
            <w:top w:val="none" w:sz="0" w:space="0" w:color="auto"/>
            <w:left w:val="none" w:sz="0" w:space="0" w:color="auto"/>
            <w:bottom w:val="none" w:sz="0" w:space="0" w:color="auto"/>
            <w:right w:val="none" w:sz="0" w:space="0" w:color="auto"/>
          </w:divBdr>
        </w:div>
        <w:div w:id="1557669700">
          <w:marLeft w:val="480"/>
          <w:marRight w:val="0"/>
          <w:marTop w:val="0"/>
          <w:marBottom w:val="0"/>
          <w:divBdr>
            <w:top w:val="none" w:sz="0" w:space="0" w:color="auto"/>
            <w:left w:val="none" w:sz="0" w:space="0" w:color="auto"/>
            <w:bottom w:val="none" w:sz="0" w:space="0" w:color="auto"/>
            <w:right w:val="none" w:sz="0" w:space="0" w:color="auto"/>
          </w:divBdr>
        </w:div>
        <w:div w:id="1565489489">
          <w:marLeft w:val="480"/>
          <w:marRight w:val="0"/>
          <w:marTop w:val="0"/>
          <w:marBottom w:val="0"/>
          <w:divBdr>
            <w:top w:val="none" w:sz="0" w:space="0" w:color="auto"/>
            <w:left w:val="none" w:sz="0" w:space="0" w:color="auto"/>
            <w:bottom w:val="none" w:sz="0" w:space="0" w:color="auto"/>
            <w:right w:val="none" w:sz="0" w:space="0" w:color="auto"/>
          </w:divBdr>
        </w:div>
        <w:div w:id="1565871491">
          <w:marLeft w:val="480"/>
          <w:marRight w:val="0"/>
          <w:marTop w:val="0"/>
          <w:marBottom w:val="0"/>
          <w:divBdr>
            <w:top w:val="none" w:sz="0" w:space="0" w:color="auto"/>
            <w:left w:val="none" w:sz="0" w:space="0" w:color="auto"/>
            <w:bottom w:val="none" w:sz="0" w:space="0" w:color="auto"/>
            <w:right w:val="none" w:sz="0" w:space="0" w:color="auto"/>
          </w:divBdr>
        </w:div>
        <w:div w:id="1567690739">
          <w:marLeft w:val="480"/>
          <w:marRight w:val="0"/>
          <w:marTop w:val="0"/>
          <w:marBottom w:val="0"/>
          <w:divBdr>
            <w:top w:val="none" w:sz="0" w:space="0" w:color="auto"/>
            <w:left w:val="none" w:sz="0" w:space="0" w:color="auto"/>
            <w:bottom w:val="none" w:sz="0" w:space="0" w:color="auto"/>
            <w:right w:val="none" w:sz="0" w:space="0" w:color="auto"/>
          </w:divBdr>
        </w:div>
        <w:div w:id="1572352524">
          <w:marLeft w:val="480"/>
          <w:marRight w:val="0"/>
          <w:marTop w:val="0"/>
          <w:marBottom w:val="0"/>
          <w:divBdr>
            <w:top w:val="none" w:sz="0" w:space="0" w:color="auto"/>
            <w:left w:val="none" w:sz="0" w:space="0" w:color="auto"/>
            <w:bottom w:val="none" w:sz="0" w:space="0" w:color="auto"/>
            <w:right w:val="none" w:sz="0" w:space="0" w:color="auto"/>
          </w:divBdr>
        </w:div>
        <w:div w:id="1586914324">
          <w:marLeft w:val="480"/>
          <w:marRight w:val="0"/>
          <w:marTop w:val="0"/>
          <w:marBottom w:val="0"/>
          <w:divBdr>
            <w:top w:val="none" w:sz="0" w:space="0" w:color="auto"/>
            <w:left w:val="none" w:sz="0" w:space="0" w:color="auto"/>
            <w:bottom w:val="none" w:sz="0" w:space="0" w:color="auto"/>
            <w:right w:val="none" w:sz="0" w:space="0" w:color="auto"/>
          </w:divBdr>
        </w:div>
        <w:div w:id="1601570744">
          <w:marLeft w:val="480"/>
          <w:marRight w:val="0"/>
          <w:marTop w:val="0"/>
          <w:marBottom w:val="0"/>
          <w:divBdr>
            <w:top w:val="none" w:sz="0" w:space="0" w:color="auto"/>
            <w:left w:val="none" w:sz="0" w:space="0" w:color="auto"/>
            <w:bottom w:val="none" w:sz="0" w:space="0" w:color="auto"/>
            <w:right w:val="none" w:sz="0" w:space="0" w:color="auto"/>
          </w:divBdr>
        </w:div>
        <w:div w:id="1622882184">
          <w:marLeft w:val="480"/>
          <w:marRight w:val="0"/>
          <w:marTop w:val="0"/>
          <w:marBottom w:val="0"/>
          <w:divBdr>
            <w:top w:val="none" w:sz="0" w:space="0" w:color="auto"/>
            <w:left w:val="none" w:sz="0" w:space="0" w:color="auto"/>
            <w:bottom w:val="none" w:sz="0" w:space="0" w:color="auto"/>
            <w:right w:val="none" w:sz="0" w:space="0" w:color="auto"/>
          </w:divBdr>
        </w:div>
        <w:div w:id="1628732573">
          <w:marLeft w:val="480"/>
          <w:marRight w:val="0"/>
          <w:marTop w:val="0"/>
          <w:marBottom w:val="0"/>
          <w:divBdr>
            <w:top w:val="none" w:sz="0" w:space="0" w:color="auto"/>
            <w:left w:val="none" w:sz="0" w:space="0" w:color="auto"/>
            <w:bottom w:val="none" w:sz="0" w:space="0" w:color="auto"/>
            <w:right w:val="none" w:sz="0" w:space="0" w:color="auto"/>
          </w:divBdr>
        </w:div>
        <w:div w:id="1642147201">
          <w:marLeft w:val="480"/>
          <w:marRight w:val="0"/>
          <w:marTop w:val="0"/>
          <w:marBottom w:val="0"/>
          <w:divBdr>
            <w:top w:val="none" w:sz="0" w:space="0" w:color="auto"/>
            <w:left w:val="none" w:sz="0" w:space="0" w:color="auto"/>
            <w:bottom w:val="none" w:sz="0" w:space="0" w:color="auto"/>
            <w:right w:val="none" w:sz="0" w:space="0" w:color="auto"/>
          </w:divBdr>
        </w:div>
        <w:div w:id="1665010411">
          <w:marLeft w:val="480"/>
          <w:marRight w:val="0"/>
          <w:marTop w:val="0"/>
          <w:marBottom w:val="0"/>
          <w:divBdr>
            <w:top w:val="none" w:sz="0" w:space="0" w:color="auto"/>
            <w:left w:val="none" w:sz="0" w:space="0" w:color="auto"/>
            <w:bottom w:val="none" w:sz="0" w:space="0" w:color="auto"/>
            <w:right w:val="none" w:sz="0" w:space="0" w:color="auto"/>
          </w:divBdr>
        </w:div>
        <w:div w:id="1670717133">
          <w:marLeft w:val="480"/>
          <w:marRight w:val="0"/>
          <w:marTop w:val="0"/>
          <w:marBottom w:val="0"/>
          <w:divBdr>
            <w:top w:val="none" w:sz="0" w:space="0" w:color="auto"/>
            <w:left w:val="none" w:sz="0" w:space="0" w:color="auto"/>
            <w:bottom w:val="none" w:sz="0" w:space="0" w:color="auto"/>
            <w:right w:val="none" w:sz="0" w:space="0" w:color="auto"/>
          </w:divBdr>
        </w:div>
        <w:div w:id="1703018831">
          <w:marLeft w:val="480"/>
          <w:marRight w:val="0"/>
          <w:marTop w:val="0"/>
          <w:marBottom w:val="0"/>
          <w:divBdr>
            <w:top w:val="none" w:sz="0" w:space="0" w:color="auto"/>
            <w:left w:val="none" w:sz="0" w:space="0" w:color="auto"/>
            <w:bottom w:val="none" w:sz="0" w:space="0" w:color="auto"/>
            <w:right w:val="none" w:sz="0" w:space="0" w:color="auto"/>
          </w:divBdr>
        </w:div>
        <w:div w:id="1717775758">
          <w:marLeft w:val="480"/>
          <w:marRight w:val="0"/>
          <w:marTop w:val="0"/>
          <w:marBottom w:val="0"/>
          <w:divBdr>
            <w:top w:val="none" w:sz="0" w:space="0" w:color="auto"/>
            <w:left w:val="none" w:sz="0" w:space="0" w:color="auto"/>
            <w:bottom w:val="none" w:sz="0" w:space="0" w:color="auto"/>
            <w:right w:val="none" w:sz="0" w:space="0" w:color="auto"/>
          </w:divBdr>
        </w:div>
        <w:div w:id="1721007460">
          <w:marLeft w:val="480"/>
          <w:marRight w:val="0"/>
          <w:marTop w:val="0"/>
          <w:marBottom w:val="0"/>
          <w:divBdr>
            <w:top w:val="none" w:sz="0" w:space="0" w:color="auto"/>
            <w:left w:val="none" w:sz="0" w:space="0" w:color="auto"/>
            <w:bottom w:val="none" w:sz="0" w:space="0" w:color="auto"/>
            <w:right w:val="none" w:sz="0" w:space="0" w:color="auto"/>
          </w:divBdr>
        </w:div>
        <w:div w:id="1727726864">
          <w:marLeft w:val="480"/>
          <w:marRight w:val="0"/>
          <w:marTop w:val="0"/>
          <w:marBottom w:val="0"/>
          <w:divBdr>
            <w:top w:val="none" w:sz="0" w:space="0" w:color="auto"/>
            <w:left w:val="none" w:sz="0" w:space="0" w:color="auto"/>
            <w:bottom w:val="none" w:sz="0" w:space="0" w:color="auto"/>
            <w:right w:val="none" w:sz="0" w:space="0" w:color="auto"/>
          </w:divBdr>
        </w:div>
        <w:div w:id="1746493560">
          <w:marLeft w:val="480"/>
          <w:marRight w:val="0"/>
          <w:marTop w:val="0"/>
          <w:marBottom w:val="0"/>
          <w:divBdr>
            <w:top w:val="none" w:sz="0" w:space="0" w:color="auto"/>
            <w:left w:val="none" w:sz="0" w:space="0" w:color="auto"/>
            <w:bottom w:val="none" w:sz="0" w:space="0" w:color="auto"/>
            <w:right w:val="none" w:sz="0" w:space="0" w:color="auto"/>
          </w:divBdr>
        </w:div>
        <w:div w:id="1750154267">
          <w:marLeft w:val="480"/>
          <w:marRight w:val="0"/>
          <w:marTop w:val="0"/>
          <w:marBottom w:val="0"/>
          <w:divBdr>
            <w:top w:val="none" w:sz="0" w:space="0" w:color="auto"/>
            <w:left w:val="none" w:sz="0" w:space="0" w:color="auto"/>
            <w:bottom w:val="none" w:sz="0" w:space="0" w:color="auto"/>
            <w:right w:val="none" w:sz="0" w:space="0" w:color="auto"/>
          </w:divBdr>
        </w:div>
        <w:div w:id="1763917756">
          <w:marLeft w:val="480"/>
          <w:marRight w:val="0"/>
          <w:marTop w:val="0"/>
          <w:marBottom w:val="0"/>
          <w:divBdr>
            <w:top w:val="none" w:sz="0" w:space="0" w:color="auto"/>
            <w:left w:val="none" w:sz="0" w:space="0" w:color="auto"/>
            <w:bottom w:val="none" w:sz="0" w:space="0" w:color="auto"/>
            <w:right w:val="none" w:sz="0" w:space="0" w:color="auto"/>
          </w:divBdr>
        </w:div>
        <w:div w:id="1783644711">
          <w:marLeft w:val="480"/>
          <w:marRight w:val="0"/>
          <w:marTop w:val="0"/>
          <w:marBottom w:val="0"/>
          <w:divBdr>
            <w:top w:val="none" w:sz="0" w:space="0" w:color="auto"/>
            <w:left w:val="none" w:sz="0" w:space="0" w:color="auto"/>
            <w:bottom w:val="none" w:sz="0" w:space="0" w:color="auto"/>
            <w:right w:val="none" w:sz="0" w:space="0" w:color="auto"/>
          </w:divBdr>
        </w:div>
        <w:div w:id="1803041742">
          <w:marLeft w:val="480"/>
          <w:marRight w:val="0"/>
          <w:marTop w:val="0"/>
          <w:marBottom w:val="0"/>
          <w:divBdr>
            <w:top w:val="none" w:sz="0" w:space="0" w:color="auto"/>
            <w:left w:val="none" w:sz="0" w:space="0" w:color="auto"/>
            <w:bottom w:val="none" w:sz="0" w:space="0" w:color="auto"/>
            <w:right w:val="none" w:sz="0" w:space="0" w:color="auto"/>
          </w:divBdr>
        </w:div>
        <w:div w:id="1807314845">
          <w:marLeft w:val="480"/>
          <w:marRight w:val="0"/>
          <w:marTop w:val="0"/>
          <w:marBottom w:val="0"/>
          <w:divBdr>
            <w:top w:val="none" w:sz="0" w:space="0" w:color="auto"/>
            <w:left w:val="none" w:sz="0" w:space="0" w:color="auto"/>
            <w:bottom w:val="none" w:sz="0" w:space="0" w:color="auto"/>
            <w:right w:val="none" w:sz="0" w:space="0" w:color="auto"/>
          </w:divBdr>
        </w:div>
        <w:div w:id="1856726905">
          <w:marLeft w:val="480"/>
          <w:marRight w:val="0"/>
          <w:marTop w:val="0"/>
          <w:marBottom w:val="0"/>
          <w:divBdr>
            <w:top w:val="none" w:sz="0" w:space="0" w:color="auto"/>
            <w:left w:val="none" w:sz="0" w:space="0" w:color="auto"/>
            <w:bottom w:val="none" w:sz="0" w:space="0" w:color="auto"/>
            <w:right w:val="none" w:sz="0" w:space="0" w:color="auto"/>
          </w:divBdr>
        </w:div>
        <w:div w:id="1866019842">
          <w:marLeft w:val="480"/>
          <w:marRight w:val="0"/>
          <w:marTop w:val="0"/>
          <w:marBottom w:val="0"/>
          <w:divBdr>
            <w:top w:val="none" w:sz="0" w:space="0" w:color="auto"/>
            <w:left w:val="none" w:sz="0" w:space="0" w:color="auto"/>
            <w:bottom w:val="none" w:sz="0" w:space="0" w:color="auto"/>
            <w:right w:val="none" w:sz="0" w:space="0" w:color="auto"/>
          </w:divBdr>
        </w:div>
        <w:div w:id="1873034768">
          <w:marLeft w:val="480"/>
          <w:marRight w:val="0"/>
          <w:marTop w:val="0"/>
          <w:marBottom w:val="0"/>
          <w:divBdr>
            <w:top w:val="none" w:sz="0" w:space="0" w:color="auto"/>
            <w:left w:val="none" w:sz="0" w:space="0" w:color="auto"/>
            <w:bottom w:val="none" w:sz="0" w:space="0" w:color="auto"/>
            <w:right w:val="none" w:sz="0" w:space="0" w:color="auto"/>
          </w:divBdr>
        </w:div>
        <w:div w:id="1890460480">
          <w:marLeft w:val="480"/>
          <w:marRight w:val="0"/>
          <w:marTop w:val="0"/>
          <w:marBottom w:val="0"/>
          <w:divBdr>
            <w:top w:val="none" w:sz="0" w:space="0" w:color="auto"/>
            <w:left w:val="none" w:sz="0" w:space="0" w:color="auto"/>
            <w:bottom w:val="none" w:sz="0" w:space="0" w:color="auto"/>
            <w:right w:val="none" w:sz="0" w:space="0" w:color="auto"/>
          </w:divBdr>
        </w:div>
        <w:div w:id="1892233233">
          <w:marLeft w:val="480"/>
          <w:marRight w:val="0"/>
          <w:marTop w:val="0"/>
          <w:marBottom w:val="0"/>
          <w:divBdr>
            <w:top w:val="none" w:sz="0" w:space="0" w:color="auto"/>
            <w:left w:val="none" w:sz="0" w:space="0" w:color="auto"/>
            <w:bottom w:val="none" w:sz="0" w:space="0" w:color="auto"/>
            <w:right w:val="none" w:sz="0" w:space="0" w:color="auto"/>
          </w:divBdr>
        </w:div>
        <w:div w:id="1900634247">
          <w:marLeft w:val="480"/>
          <w:marRight w:val="0"/>
          <w:marTop w:val="0"/>
          <w:marBottom w:val="0"/>
          <w:divBdr>
            <w:top w:val="none" w:sz="0" w:space="0" w:color="auto"/>
            <w:left w:val="none" w:sz="0" w:space="0" w:color="auto"/>
            <w:bottom w:val="none" w:sz="0" w:space="0" w:color="auto"/>
            <w:right w:val="none" w:sz="0" w:space="0" w:color="auto"/>
          </w:divBdr>
        </w:div>
        <w:div w:id="1917007180">
          <w:marLeft w:val="480"/>
          <w:marRight w:val="0"/>
          <w:marTop w:val="0"/>
          <w:marBottom w:val="0"/>
          <w:divBdr>
            <w:top w:val="none" w:sz="0" w:space="0" w:color="auto"/>
            <w:left w:val="none" w:sz="0" w:space="0" w:color="auto"/>
            <w:bottom w:val="none" w:sz="0" w:space="0" w:color="auto"/>
            <w:right w:val="none" w:sz="0" w:space="0" w:color="auto"/>
          </w:divBdr>
        </w:div>
        <w:div w:id="1926765554">
          <w:marLeft w:val="480"/>
          <w:marRight w:val="0"/>
          <w:marTop w:val="0"/>
          <w:marBottom w:val="0"/>
          <w:divBdr>
            <w:top w:val="none" w:sz="0" w:space="0" w:color="auto"/>
            <w:left w:val="none" w:sz="0" w:space="0" w:color="auto"/>
            <w:bottom w:val="none" w:sz="0" w:space="0" w:color="auto"/>
            <w:right w:val="none" w:sz="0" w:space="0" w:color="auto"/>
          </w:divBdr>
        </w:div>
        <w:div w:id="1932623744">
          <w:marLeft w:val="480"/>
          <w:marRight w:val="0"/>
          <w:marTop w:val="0"/>
          <w:marBottom w:val="0"/>
          <w:divBdr>
            <w:top w:val="none" w:sz="0" w:space="0" w:color="auto"/>
            <w:left w:val="none" w:sz="0" w:space="0" w:color="auto"/>
            <w:bottom w:val="none" w:sz="0" w:space="0" w:color="auto"/>
            <w:right w:val="none" w:sz="0" w:space="0" w:color="auto"/>
          </w:divBdr>
        </w:div>
        <w:div w:id="1941065202">
          <w:marLeft w:val="480"/>
          <w:marRight w:val="0"/>
          <w:marTop w:val="0"/>
          <w:marBottom w:val="0"/>
          <w:divBdr>
            <w:top w:val="none" w:sz="0" w:space="0" w:color="auto"/>
            <w:left w:val="none" w:sz="0" w:space="0" w:color="auto"/>
            <w:bottom w:val="none" w:sz="0" w:space="0" w:color="auto"/>
            <w:right w:val="none" w:sz="0" w:space="0" w:color="auto"/>
          </w:divBdr>
        </w:div>
        <w:div w:id="1952979895">
          <w:marLeft w:val="480"/>
          <w:marRight w:val="0"/>
          <w:marTop w:val="0"/>
          <w:marBottom w:val="0"/>
          <w:divBdr>
            <w:top w:val="none" w:sz="0" w:space="0" w:color="auto"/>
            <w:left w:val="none" w:sz="0" w:space="0" w:color="auto"/>
            <w:bottom w:val="none" w:sz="0" w:space="0" w:color="auto"/>
            <w:right w:val="none" w:sz="0" w:space="0" w:color="auto"/>
          </w:divBdr>
        </w:div>
        <w:div w:id="1955088227">
          <w:marLeft w:val="480"/>
          <w:marRight w:val="0"/>
          <w:marTop w:val="0"/>
          <w:marBottom w:val="0"/>
          <w:divBdr>
            <w:top w:val="none" w:sz="0" w:space="0" w:color="auto"/>
            <w:left w:val="none" w:sz="0" w:space="0" w:color="auto"/>
            <w:bottom w:val="none" w:sz="0" w:space="0" w:color="auto"/>
            <w:right w:val="none" w:sz="0" w:space="0" w:color="auto"/>
          </w:divBdr>
        </w:div>
        <w:div w:id="1957060235">
          <w:marLeft w:val="480"/>
          <w:marRight w:val="0"/>
          <w:marTop w:val="0"/>
          <w:marBottom w:val="0"/>
          <w:divBdr>
            <w:top w:val="none" w:sz="0" w:space="0" w:color="auto"/>
            <w:left w:val="none" w:sz="0" w:space="0" w:color="auto"/>
            <w:bottom w:val="none" w:sz="0" w:space="0" w:color="auto"/>
            <w:right w:val="none" w:sz="0" w:space="0" w:color="auto"/>
          </w:divBdr>
        </w:div>
        <w:div w:id="1958367095">
          <w:marLeft w:val="480"/>
          <w:marRight w:val="0"/>
          <w:marTop w:val="0"/>
          <w:marBottom w:val="0"/>
          <w:divBdr>
            <w:top w:val="none" w:sz="0" w:space="0" w:color="auto"/>
            <w:left w:val="none" w:sz="0" w:space="0" w:color="auto"/>
            <w:bottom w:val="none" w:sz="0" w:space="0" w:color="auto"/>
            <w:right w:val="none" w:sz="0" w:space="0" w:color="auto"/>
          </w:divBdr>
        </w:div>
        <w:div w:id="1959218250">
          <w:marLeft w:val="480"/>
          <w:marRight w:val="0"/>
          <w:marTop w:val="0"/>
          <w:marBottom w:val="0"/>
          <w:divBdr>
            <w:top w:val="none" w:sz="0" w:space="0" w:color="auto"/>
            <w:left w:val="none" w:sz="0" w:space="0" w:color="auto"/>
            <w:bottom w:val="none" w:sz="0" w:space="0" w:color="auto"/>
            <w:right w:val="none" w:sz="0" w:space="0" w:color="auto"/>
          </w:divBdr>
        </w:div>
        <w:div w:id="1967619016">
          <w:marLeft w:val="480"/>
          <w:marRight w:val="0"/>
          <w:marTop w:val="0"/>
          <w:marBottom w:val="0"/>
          <w:divBdr>
            <w:top w:val="none" w:sz="0" w:space="0" w:color="auto"/>
            <w:left w:val="none" w:sz="0" w:space="0" w:color="auto"/>
            <w:bottom w:val="none" w:sz="0" w:space="0" w:color="auto"/>
            <w:right w:val="none" w:sz="0" w:space="0" w:color="auto"/>
          </w:divBdr>
        </w:div>
        <w:div w:id="1969047916">
          <w:marLeft w:val="480"/>
          <w:marRight w:val="0"/>
          <w:marTop w:val="0"/>
          <w:marBottom w:val="0"/>
          <w:divBdr>
            <w:top w:val="none" w:sz="0" w:space="0" w:color="auto"/>
            <w:left w:val="none" w:sz="0" w:space="0" w:color="auto"/>
            <w:bottom w:val="none" w:sz="0" w:space="0" w:color="auto"/>
            <w:right w:val="none" w:sz="0" w:space="0" w:color="auto"/>
          </w:divBdr>
        </w:div>
        <w:div w:id="1974410429">
          <w:marLeft w:val="480"/>
          <w:marRight w:val="0"/>
          <w:marTop w:val="0"/>
          <w:marBottom w:val="0"/>
          <w:divBdr>
            <w:top w:val="none" w:sz="0" w:space="0" w:color="auto"/>
            <w:left w:val="none" w:sz="0" w:space="0" w:color="auto"/>
            <w:bottom w:val="none" w:sz="0" w:space="0" w:color="auto"/>
            <w:right w:val="none" w:sz="0" w:space="0" w:color="auto"/>
          </w:divBdr>
        </w:div>
        <w:div w:id="2006545485">
          <w:marLeft w:val="480"/>
          <w:marRight w:val="0"/>
          <w:marTop w:val="0"/>
          <w:marBottom w:val="0"/>
          <w:divBdr>
            <w:top w:val="none" w:sz="0" w:space="0" w:color="auto"/>
            <w:left w:val="none" w:sz="0" w:space="0" w:color="auto"/>
            <w:bottom w:val="none" w:sz="0" w:space="0" w:color="auto"/>
            <w:right w:val="none" w:sz="0" w:space="0" w:color="auto"/>
          </w:divBdr>
        </w:div>
        <w:div w:id="2009743968">
          <w:marLeft w:val="480"/>
          <w:marRight w:val="0"/>
          <w:marTop w:val="0"/>
          <w:marBottom w:val="0"/>
          <w:divBdr>
            <w:top w:val="none" w:sz="0" w:space="0" w:color="auto"/>
            <w:left w:val="none" w:sz="0" w:space="0" w:color="auto"/>
            <w:bottom w:val="none" w:sz="0" w:space="0" w:color="auto"/>
            <w:right w:val="none" w:sz="0" w:space="0" w:color="auto"/>
          </w:divBdr>
        </w:div>
      </w:divsChild>
    </w:div>
    <w:div w:id="1527669303">
      <w:marLeft w:val="480"/>
      <w:marRight w:val="0"/>
      <w:marTop w:val="0"/>
      <w:marBottom w:val="0"/>
      <w:divBdr>
        <w:top w:val="none" w:sz="0" w:space="0" w:color="auto"/>
        <w:left w:val="none" w:sz="0" w:space="0" w:color="auto"/>
        <w:bottom w:val="none" w:sz="0" w:space="0" w:color="auto"/>
        <w:right w:val="none" w:sz="0" w:space="0" w:color="auto"/>
      </w:divBdr>
    </w:div>
    <w:div w:id="1527675060">
      <w:marLeft w:val="480"/>
      <w:marRight w:val="0"/>
      <w:marTop w:val="0"/>
      <w:marBottom w:val="0"/>
      <w:divBdr>
        <w:top w:val="none" w:sz="0" w:space="0" w:color="auto"/>
        <w:left w:val="none" w:sz="0" w:space="0" w:color="auto"/>
        <w:bottom w:val="none" w:sz="0" w:space="0" w:color="auto"/>
        <w:right w:val="none" w:sz="0" w:space="0" w:color="auto"/>
      </w:divBdr>
    </w:div>
    <w:div w:id="1527718331">
      <w:marLeft w:val="480"/>
      <w:marRight w:val="0"/>
      <w:marTop w:val="0"/>
      <w:marBottom w:val="0"/>
      <w:divBdr>
        <w:top w:val="none" w:sz="0" w:space="0" w:color="auto"/>
        <w:left w:val="none" w:sz="0" w:space="0" w:color="auto"/>
        <w:bottom w:val="none" w:sz="0" w:space="0" w:color="auto"/>
        <w:right w:val="none" w:sz="0" w:space="0" w:color="auto"/>
      </w:divBdr>
    </w:div>
    <w:div w:id="1527868873">
      <w:marLeft w:val="480"/>
      <w:marRight w:val="0"/>
      <w:marTop w:val="0"/>
      <w:marBottom w:val="0"/>
      <w:divBdr>
        <w:top w:val="none" w:sz="0" w:space="0" w:color="auto"/>
        <w:left w:val="none" w:sz="0" w:space="0" w:color="auto"/>
        <w:bottom w:val="none" w:sz="0" w:space="0" w:color="auto"/>
        <w:right w:val="none" w:sz="0" w:space="0" w:color="auto"/>
      </w:divBdr>
    </w:div>
    <w:div w:id="1527870698">
      <w:marLeft w:val="480"/>
      <w:marRight w:val="0"/>
      <w:marTop w:val="0"/>
      <w:marBottom w:val="0"/>
      <w:divBdr>
        <w:top w:val="none" w:sz="0" w:space="0" w:color="auto"/>
        <w:left w:val="none" w:sz="0" w:space="0" w:color="auto"/>
        <w:bottom w:val="none" w:sz="0" w:space="0" w:color="auto"/>
        <w:right w:val="none" w:sz="0" w:space="0" w:color="auto"/>
      </w:divBdr>
    </w:div>
    <w:div w:id="1527907928">
      <w:marLeft w:val="480"/>
      <w:marRight w:val="0"/>
      <w:marTop w:val="0"/>
      <w:marBottom w:val="0"/>
      <w:divBdr>
        <w:top w:val="none" w:sz="0" w:space="0" w:color="auto"/>
        <w:left w:val="none" w:sz="0" w:space="0" w:color="auto"/>
        <w:bottom w:val="none" w:sz="0" w:space="0" w:color="auto"/>
        <w:right w:val="none" w:sz="0" w:space="0" w:color="auto"/>
      </w:divBdr>
    </w:div>
    <w:div w:id="1528131040">
      <w:marLeft w:val="480"/>
      <w:marRight w:val="0"/>
      <w:marTop w:val="0"/>
      <w:marBottom w:val="0"/>
      <w:divBdr>
        <w:top w:val="none" w:sz="0" w:space="0" w:color="auto"/>
        <w:left w:val="none" w:sz="0" w:space="0" w:color="auto"/>
        <w:bottom w:val="none" w:sz="0" w:space="0" w:color="auto"/>
        <w:right w:val="none" w:sz="0" w:space="0" w:color="auto"/>
      </w:divBdr>
    </w:div>
    <w:div w:id="1528330514">
      <w:marLeft w:val="480"/>
      <w:marRight w:val="0"/>
      <w:marTop w:val="0"/>
      <w:marBottom w:val="0"/>
      <w:divBdr>
        <w:top w:val="none" w:sz="0" w:space="0" w:color="auto"/>
        <w:left w:val="none" w:sz="0" w:space="0" w:color="auto"/>
        <w:bottom w:val="none" w:sz="0" w:space="0" w:color="auto"/>
        <w:right w:val="none" w:sz="0" w:space="0" w:color="auto"/>
      </w:divBdr>
    </w:div>
    <w:div w:id="1528716950">
      <w:marLeft w:val="480"/>
      <w:marRight w:val="0"/>
      <w:marTop w:val="0"/>
      <w:marBottom w:val="0"/>
      <w:divBdr>
        <w:top w:val="none" w:sz="0" w:space="0" w:color="auto"/>
        <w:left w:val="none" w:sz="0" w:space="0" w:color="auto"/>
        <w:bottom w:val="none" w:sz="0" w:space="0" w:color="auto"/>
        <w:right w:val="none" w:sz="0" w:space="0" w:color="auto"/>
      </w:divBdr>
    </w:div>
    <w:div w:id="1528829229">
      <w:marLeft w:val="480"/>
      <w:marRight w:val="0"/>
      <w:marTop w:val="0"/>
      <w:marBottom w:val="0"/>
      <w:divBdr>
        <w:top w:val="none" w:sz="0" w:space="0" w:color="auto"/>
        <w:left w:val="none" w:sz="0" w:space="0" w:color="auto"/>
        <w:bottom w:val="none" w:sz="0" w:space="0" w:color="auto"/>
        <w:right w:val="none" w:sz="0" w:space="0" w:color="auto"/>
      </w:divBdr>
    </w:div>
    <w:div w:id="1529106630">
      <w:marLeft w:val="480"/>
      <w:marRight w:val="0"/>
      <w:marTop w:val="0"/>
      <w:marBottom w:val="0"/>
      <w:divBdr>
        <w:top w:val="none" w:sz="0" w:space="0" w:color="auto"/>
        <w:left w:val="none" w:sz="0" w:space="0" w:color="auto"/>
        <w:bottom w:val="none" w:sz="0" w:space="0" w:color="auto"/>
        <w:right w:val="none" w:sz="0" w:space="0" w:color="auto"/>
      </w:divBdr>
    </w:div>
    <w:div w:id="1529220839">
      <w:marLeft w:val="480"/>
      <w:marRight w:val="0"/>
      <w:marTop w:val="0"/>
      <w:marBottom w:val="0"/>
      <w:divBdr>
        <w:top w:val="none" w:sz="0" w:space="0" w:color="auto"/>
        <w:left w:val="none" w:sz="0" w:space="0" w:color="auto"/>
        <w:bottom w:val="none" w:sz="0" w:space="0" w:color="auto"/>
        <w:right w:val="none" w:sz="0" w:space="0" w:color="auto"/>
      </w:divBdr>
    </w:div>
    <w:div w:id="1529487708">
      <w:marLeft w:val="480"/>
      <w:marRight w:val="0"/>
      <w:marTop w:val="0"/>
      <w:marBottom w:val="0"/>
      <w:divBdr>
        <w:top w:val="none" w:sz="0" w:space="0" w:color="auto"/>
        <w:left w:val="none" w:sz="0" w:space="0" w:color="auto"/>
        <w:bottom w:val="none" w:sz="0" w:space="0" w:color="auto"/>
        <w:right w:val="none" w:sz="0" w:space="0" w:color="auto"/>
      </w:divBdr>
    </w:div>
    <w:div w:id="1529490217">
      <w:marLeft w:val="480"/>
      <w:marRight w:val="0"/>
      <w:marTop w:val="0"/>
      <w:marBottom w:val="0"/>
      <w:divBdr>
        <w:top w:val="none" w:sz="0" w:space="0" w:color="auto"/>
        <w:left w:val="none" w:sz="0" w:space="0" w:color="auto"/>
        <w:bottom w:val="none" w:sz="0" w:space="0" w:color="auto"/>
        <w:right w:val="none" w:sz="0" w:space="0" w:color="auto"/>
      </w:divBdr>
    </w:div>
    <w:div w:id="1529491422">
      <w:marLeft w:val="480"/>
      <w:marRight w:val="0"/>
      <w:marTop w:val="0"/>
      <w:marBottom w:val="0"/>
      <w:divBdr>
        <w:top w:val="none" w:sz="0" w:space="0" w:color="auto"/>
        <w:left w:val="none" w:sz="0" w:space="0" w:color="auto"/>
        <w:bottom w:val="none" w:sz="0" w:space="0" w:color="auto"/>
        <w:right w:val="none" w:sz="0" w:space="0" w:color="auto"/>
      </w:divBdr>
    </w:div>
    <w:div w:id="1529686549">
      <w:marLeft w:val="480"/>
      <w:marRight w:val="0"/>
      <w:marTop w:val="0"/>
      <w:marBottom w:val="0"/>
      <w:divBdr>
        <w:top w:val="none" w:sz="0" w:space="0" w:color="auto"/>
        <w:left w:val="none" w:sz="0" w:space="0" w:color="auto"/>
        <w:bottom w:val="none" w:sz="0" w:space="0" w:color="auto"/>
        <w:right w:val="none" w:sz="0" w:space="0" w:color="auto"/>
      </w:divBdr>
    </w:div>
    <w:div w:id="1529761042">
      <w:bodyDiv w:val="1"/>
      <w:marLeft w:val="0"/>
      <w:marRight w:val="0"/>
      <w:marTop w:val="0"/>
      <w:marBottom w:val="0"/>
      <w:divBdr>
        <w:top w:val="none" w:sz="0" w:space="0" w:color="auto"/>
        <w:left w:val="none" w:sz="0" w:space="0" w:color="auto"/>
        <w:bottom w:val="none" w:sz="0" w:space="0" w:color="auto"/>
        <w:right w:val="none" w:sz="0" w:space="0" w:color="auto"/>
      </w:divBdr>
    </w:div>
    <w:div w:id="1529834471">
      <w:marLeft w:val="480"/>
      <w:marRight w:val="0"/>
      <w:marTop w:val="0"/>
      <w:marBottom w:val="0"/>
      <w:divBdr>
        <w:top w:val="none" w:sz="0" w:space="0" w:color="auto"/>
        <w:left w:val="none" w:sz="0" w:space="0" w:color="auto"/>
        <w:bottom w:val="none" w:sz="0" w:space="0" w:color="auto"/>
        <w:right w:val="none" w:sz="0" w:space="0" w:color="auto"/>
      </w:divBdr>
    </w:div>
    <w:div w:id="1530219322">
      <w:marLeft w:val="480"/>
      <w:marRight w:val="0"/>
      <w:marTop w:val="0"/>
      <w:marBottom w:val="0"/>
      <w:divBdr>
        <w:top w:val="none" w:sz="0" w:space="0" w:color="auto"/>
        <w:left w:val="none" w:sz="0" w:space="0" w:color="auto"/>
        <w:bottom w:val="none" w:sz="0" w:space="0" w:color="auto"/>
        <w:right w:val="none" w:sz="0" w:space="0" w:color="auto"/>
      </w:divBdr>
    </w:div>
    <w:div w:id="1530528293">
      <w:marLeft w:val="480"/>
      <w:marRight w:val="0"/>
      <w:marTop w:val="0"/>
      <w:marBottom w:val="0"/>
      <w:divBdr>
        <w:top w:val="none" w:sz="0" w:space="0" w:color="auto"/>
        <w:left w:val="none" w:sz="0" w:space="0" w:color="auto"/>
        <w:bottom w:val="none" w:sz="0" w:space="0" w:color="auto"/>
        <w:right w:val="none" w:sz="0" w:space="0" w:color="auto"/>
      </w:divBdr>
    </w:div>
    <w:div w:id="1530530540">
      <w:marLeft w:val="480"/>
      <w:marRight w:val="0"/>
      <w:marTop w:val="0"/>
      <w:marBottom w:val="0"/>
      <w:divBdr>
        <w:top w:val="none" w:sz="0" w:space="0" w:color="auto"/>
        <w:left w:val="none" w:sz="0" w:space="0" w:color="auto"/>
        <w:bottom w:val="none" w:sz="0" w:space="0" w:color="auto"/>
        <w:right w:val="none" w:sz="0" w:space="0" w:color="auto"/>
      </w:divBdr>
    </w:div>
    <w:div w:id="1530607805">
      <w:marLeft w:val="480"/>
      <w:marRight w:val="0"/>
      <w:marTop w:val="0"/>
      <w:marBottom w:val="0"/>
      <w:divBdr>
        <w:top w:val="none" w:sz="0" w:space="0" w:color="auto"/>
        <w:left w:val="none" w:sz="0" w:space="0" w:color="auto"/>
        <w:bottom w:val="none" w:sz="0" w:space="0" w:color="auto"/>
        <w:right w:val="none" w:sz="0" w:space="0" w:color="auto"/>
      </w:divBdr>
    </w:div>
    <w:div w:id="1530727507">
      <w:marLeft w:val="480"/>
      <w:marRight w:val="0"/>
      <w:marTop w:val="0"/>
      <w:marBottom w:val="0"/>
      <w:divBdr>
        <w:top w:val="none" w:sz="0" w:space="0" w:color="auto"/>
        <w:left w:val="none" w:sz="0" w:space="0" w:color="auto"/>
        <w:bottom w:val="none" w:sz="0" w:space="0" w:color="auto"/>
        <w:right w:val="none" w:sz="0" w:space="0" w:color="auto"/>
      </w:divBdr>
    </w:div>
    <w:div w:id="1530754330">
      <w:marLeft w:val="480"/>
      <w:marRight w:val="0"/>
      <w:marTop w:val="0"/>
      <w:marBottom w:val="0"/>
      <w:divBdr>
        <w:top w:val="none" w:sz="0" w:space="0" w:color="auto"/>
        <w:left w:val="none" w:sz="0" w:space="0" w:color="auto"/>
        <w:bottom w:val="none" w:sz="0" w:space="0" w:color="auto"/>
        <w:right w:val="none" w:sz="0" w:space="0" w:color="auto"/>
      </w:divBdr>
    </w:div>
    <w:div w:id="1530755750">
      <w:marLeft w:val="480"/>
      <w:marRight w:val="0"/>
      <w:marTop w:val="0"/>
      <w:marBottom w:val="0"/>
      <w:divBdr>
        <w:top w:val="none" w:sz="0" w:space="0" w:color="auto"/>
        <w:left w:val="none" w:sz="0" w:space="0" w:color="auto"/>
        <w:bottom w:val="none" w:sz="0" w:space="0" w:color="auto"/>
        <w:right w:val="none" w:sz="0" w:space="0" w:color="auto"/>
      </w:divBdr>
    </w:div>
    <w:div w:id="1530798816">
      <w:marLeft w:val="480"/>
      <w:marRight w:val="0"/>
      <w:marTop w:val="0"/>
      <w:marBottom w:val="0"/>
      <w:divBdr>
        <w:top w:val="none" w:sz="0" w:space="0" w:color="auto"/>
        <w:left w:val="none" w:sz="0" w:space="0" w:color="auto"/>
        <w:bottom w:val="none" w:sz="0" w:space="0" w:color="auto"/>
        <w:right w:val="none" w:sz="0" w:space="0" w:color="auto"/>
      </w:divBdr>
    </w:div>
    <w:div w:id="1530870007">
      <w:bodyDiv w:val="1"/>
      <w:marLeft w:val="0"/>
      <w:marRight w:val="0"/>
      <w:marTop w:val="0"/>
      <w:marBottom w:val="0"/>
      <w:divBdr>
        <w:top w:val="none" w:sz="0" w:space="0" w:color="auto"/>
        <w:left w:val="none" w:sz="0" w:space="0" w:color="auto"/>
        <w:bottom w:val="none" w:sz="0" w:space="0" w:color="auto"/>
        <w:right w:val="none" w:sz="0" w:space="0" w:color="auto"/>
      </w:divBdr>
    </w:div>
    <w:div w:id="1530951284">
      <w:marLeft w:val="480"/>
      <w:marRight w:val="0"/>
      <w:marTop w:val="0"/>
      <w:marBottom w:val="0"/>
      <w:divBdr>
        <w:top w:val="none" w:sz="0" w:space="0" w:color="auto"/>
        <w:left w:val="none" w:sz="0" w:space="0" w:color="auto"/>
        <w:bottom w:val="none" w:sz="0" w:space="0" w:color="auto"/>
        <w:right w:val="none" w:sz="0" w:space="0" w:color="auto"/>
      </w:divBdr>
    </w:div>
    <w:div w:id="1531071030">
      <w:marLeft w:val="480"/>
      <w:marRight w:val="0"/>
      <w:marTop w:val="0"/>
      <w:marBottom w:val="0"/>
      <w:divBdr>
        <w:top w:val="none" w:sz="0" w:space="0" w:color="auto"/>
        <w:left w:val="none" w:sz="0" w:space="0" w:color="auto"/>
        <w:bottom w:val="none" w:sz="0" w:space="0" w:color="auto"/>
        <w:right w:val="none" w:sz="0" w:space="0" w:color="auto"/>
      </w:divBdr>
    </w:div>
    <w:div w:id="1531339736">
      <w:marLeft w:val="480"/>
      <w:marRight w:val="0"/>
      <w:marTop w:val="0"/>
      <w:marBottom w:val="0"/>
      <w:divBdr>
        <w:top w:val="none" w:sz="0" w:space="0" w:color="auto"/>
        <w:left w:val="none" w:sz="0" w:space="0" w:color="auto"/>
        <w:bottom w:val="none" w:sz="0" w:space="0" w:color="auto"/>
        <w:right w:val="none" w:sz="0" w:space="0" w:color="auto"/>
      </w:divBdr>
    </w:div>
    <w:div w:id="1531408476">
      <w:marLeft w:val="480"/>
      <w:marRight w:val="0"/>
      <w:marTop w:val="0"/>
      <w:marBottom w:val="0"/>
      <w:divBdr>
        <w:top w:val="none" w:sz="0" w:space="0" w:color="auto"/>
        <w:left w:val="none" w:sz="0" w:space="0" w:color="auto"/>
        <w:bottom w:val="none" w:sz="0" w:space="0" w:color="auto"/>
        <w:right w:val="none" w:sz="0" w:space="0" w:color="auto"/>
      </w:divBdr>
    </w:div>
    <w:div w:id="1531411804">
      <w:marLeft w:val="480"/>
      <w:marRight w:val="0"/>
      <w:marTop w:val="0"/>
      <w:marBottom w:val="0"/>
      <w:divBdr>
        <w:top w:val="none" w:sz="0" w:space="0" w:color="auto"/>
        <w:left w:val="none" w:sz="0" w:space="0" w:color="auto"/>
        <w:bottom w:val="none" w:sz="0" w:space="0" w:color="auto"/>
        <w:right w:val="none" w:sz="0" w:space="0" w:color="auto"/>
      </w:divBdr>
    </w:div>
    <w:div w:id="1531525028">
      <w:marLeft w:val="480"/>
      <w:marRight w:val="0"/>
      <w:marTop w:val="0"/>
      <w:marBottom w:val="0"/>
      <w:divBdr>
        <w:top w:val="none" w:sz="0" w:space="0" w:color="auto"/>
        <w:left w:val="none" w:sz="0" w:space="0" w:color="auto"/>
        <w:bottom w:val="none" w:sz="0" w:space="0" w:color="auto"/>
        <w:right w:val="none" w:sz="0" w:space="0" w:color="auto"/>
      </w:divBdr>
    </w:div>
    <w:div w:id="1531531626">
      <w:marLeft w:val="480"/>
      <w:marRight w:val="0"/>
      <w:marTop w:val="0"/>
      <w:marBottom w:val="0"/>
      <w:divBdr>
        <w:top w:val="none" w:sz="0" w:space="0" w:color="auto"/>
        <w:left w:val="none" w:sz="0" w:space="0" w:color="auto"/>
        <w:bottom w:val="none" w:sz="0" w:space="0" w:color="auto"/>
        <w:right w:val="none" w:sz="0" w:space="0" w:color="auto"/>
      </w:divBdr>
    </w:div>
    <w:div w:id="1531845392">
      <w:marLeft w:val="480"/>
      <w:marRight w:val="0"/>
      <w:marTop w:val="0"/>
      <w:marBottom w:val="0"/>
      <w:divBdr>
        <w:top w:val="none" w:sz="0" w:space="0" w:color="auto"/>
        <w:left w:val="none" w:sz="0" w:space="0" w:color="auto"/>
        <w:bottom w:val="none" w:sz="0" w:space="0" w:color="auto"/>
        <w:right w:val="none" w:sz="0" w:space="0" w:color="auto"/>
      </w:divBdr>
    </w:div>
    <w:div w:id="1531991388">
      <w:marLeft w:val="480"/>
      <w:marRight w:val="0"/>
      <w:marTop w:val="0"/>
      <w:marBottom w:val="0"/>
      <w:divBdr>
        <w:top w:val="none" w:sz="0" w:space="0" w:color="auto"/>
        <w:left w:val="none" w:sz="0" w:space="0" w:color="auto"/>
        <w:bottom w:val="none" w:sz="0" w:space="0" w:color="auto"/>
        <w:right w:val="none" w:sz="0" w:space="0" w:color="auto"/>
      </w:divBdr>
    </w:div>
    <w:div w:id="1532064479">
      <w:marLeft w:val="480"/>
      <w:marRight w:val="0"/>
      <w:marTop w:val="0"/>
      <w:marBottom w:val="0"/>
      <w:divBdr>
        <w:top w:val="none" w:sz="0" w:space="0" w:color="auto"/>
        <w:left w:val="none" w:sz="0" w:space="0" w:color="auto"/>
        <w:bottom w:val="none" w:sz="0" w:space="0" w:color="auto"/>
        <w:right w:val="none" w:sz="0" w:space="0" w:color="auto"/>
      </w:divBdr>
    </w:div>
    <w:div w:id="1532066545">
      <w:marLeft w:val="480"/>
      <w:marRight w:val="0"/>
      <w:marTop w:val="0"/>
      <w:marBottom w:val="0"/>
      <w:divBdr>
        <w:top w:val="none" w:sz="0" w:space="0" w:color="auto"/>
        <w:left w:val="none" w:sz="0" w:space="0" w:color="auto"/>
        <w:bottom w:val="none" w:sz="0" w:space="0" w:color="auto"/>
        <w:right w:val="none" w:sz="0" w:space="0" w:color="auto"/>
      </w:divBdr>
    </w:div>
    <w:div w:id="1532114252">
      <w:marLeft w:val="480"/>
      <w:marRight w:val="0"/>
      <w:marTop w:val="0"/>
      <w:marBottom w:val="0"/>
      <w:divBdr>
        <w:top w:val="none" w:sz="0" w:space="0" w:color="auto"/>
        <w:left w:val="none" w:sz="0" w:space="0" w:color="auto"/>
        <w:bottom w:val="none" w:sz="0" w:space="0" w:color="auto"/>
        <w:right w:val="none" w:sz="0" w:space="0" w:color="auto"/>
      </w:divBdr>
    </w:div>
    <w:div w:id="1532232100">
      <w:marLeft w:val="480"/>
      <w:marRight w:val="0"/>
      <w:marTop w:val="0"/>
      <w:marBottom w:val="0"/>
      <w:divBdr>
        <w:top w:val="none" w:sz="0" w:space="0" w:color="auto"/>
        <w:left w:val="none" w:sz="0" w:space="0" w:color="auto"/>
        <w:bottom w:val="none" w:sz="0" w:space="0" w:color="auto"/>
        <w:right w:val="none" w:sz="0" w:space="0" w:color="auto"/>
      </w:divBdr>
    </w:div>
    <w:div w:id="1532260310">
      <w:marLeft w:val="480"/>
      <w:marRight w:val="0"/>
      <w:marTop w:val="0"/>
      <w:marBottom w:val="0"/>
      <w:divBdr>
        <w:top w:val="none" w:sz="0" w:space="0" w:color="auto"/>
        <w:left w:val="none" w:sz="0" w:space="0" w:color="auto"/>
        <w:bottom w:val="none" w:sz="0" w:space="0" w:color="auto"/>
        <w:right w:val="none" w:sz="0" w:space="0" w:color="auto"/>
      </w:divBdr>
    </w:div>
    <w:div w:id="1532264098">
      <w:marLeft w:val="480"/>
      <w:marRight w:val="0"/>
      <w:marTop w:val="0"/>
      <w:marBottom w:val="0"/>
      <w:divBdr>
        <w:top w:val="none" w:sz="0" w:space="0" w:color="auto"/>
        <w:left w:val="none" w:sz="0" w:space="0" w:color="auto"/>
        <w:bottom w:val="none" w:sz="0" w:space="0" w:color="auto"/>
        <w:right w:val="none" w:sz="0" w:space="0" w:color="auto"/>
      </w:divBdr>
    </w:div>
    <w:div w:id="1532374033">
      <w:marLeft w:val="480"/>
      <w:marRight w:val="0"/>
      <w:marTop w:val="0"/>
      <w:marBottom w:val="0"/>
      <w:divBdr>
        <w:top w:val="none" w:sz="0" w:space="0" w:color="auto"/>
        <w:left w:val="none" w:sz="0" w:space="0" w:color="auto"/>
        <w:bottom w:val="none" w:sz="0" w:space="0" w:color="auto"/>
        <w:right w:val="none" w:sz="0" w:space="0" w:color="auto"/>
      </w:divBdr>
    </w:div>
    <w:div w:id="1532379968">
      <w:marLeft w:val="480"/>
      <w:marRight w:val="0"/>
      <w:marTop w:val="0"/>
      <w:marBottom w:val="0"/>
      <w:divBdr>
        <w:top w:val="none" w:sz="0" w:space="0" w:color="auto"/>
        <w:left w:val="none" w:sz="0" w:space="0" w:color="auto"/>
        <w:bottom w:val="none" w:sz="0" w:space="0" w:color="auto"/>
        <w:right w:val="none" w:sz="0" w:space="0" w:color="auto"/>
      </w:divBdr>
    </w:div>
    <w:div w:id="1532494002">
      <w:marLeft w:val="480"/>
      <w:marRight w:val="0"/>
      <w:marTop w:val="0"/>
      <w:marBottom w:val="0"/>
      <w:divBdr>
        <w:top w:val="none" w:sz="0" w:space="0" w:color="auto"/>
        <w:left w:val="none" w:sz="0" w:space="0" w:color="auto"/>
        <w:bottom w:val="none" w:sz="0" w:space="0" w:color="auto"/>
        <w:right w:val="none" w:sz="0" w:space="0" w:color="auto"/>
      </w:divBdr>
    </w:div>
    <w:div w:id="1532573792">
      <w:marLeft w:val="480"/>
      <w:marRight w:val="0"/>
      <w:marTop w:val="0"/>
      <w:marBottom w:val="0"/>
      <w:divBdr>
        <w:top w:val="none" w:sz="0" w:space="0" w:color="auto"/>
        <w:left w:val="none" w:sz="0" w:space="0" w:color="auto"/>
        <w:bottom w:val="none" w:sz="0" w:space="0" w:color="auto"/>
        <w:right w:val="none" w:sz="0" w:space="0" w:color="auto"/>
      </w:divBdr>
    </w:div>
    <w:div w:id="1532574763">
      <w:marLeft w:val="480"/>
      <w:marRight w:val="0"/>
      <w:marTop w:val="0"/>
      <w:marBottom w:val="0"/>
      <w:divBdr>
        <w:top w:val="none" w:sz="0" w:space="0" w:color="auto"/>
        <w:left w:val="none" w:sz="0" w:space="0" w:color="auto"/>
        <w:bottom w:val="none" w:sz="0" w:space="0" w:color="auto"/>
        <w:right w:val="none" w:sz="0" w:space="0" w:color="auto"/>
      </w:divBdr>
    </w:div>
    <w:div w:id="1532887475">
      <w:marLeft w:val="480"/>
      <w:marRight w:val="0"/>
      <w:marTop w:val="0"/>
      <w:marBottom w:val="0"/>
      <w:divBdr>
        <w:top w:val="none" w:sz="0" w:space="0" w:color="auto"/>
        <w:left w:val="none" w:sz="0" w:space="0" w:color="auto"/>
        <w:bottom w:val="none" w:sz="0" w:space="0" w:color="auto"/>
        <w:right w:val="none" w:sz="0" w:space="0" w:color="auto"/>
      </w:divBdr>
    </w:div>
    <w:div w:id="1532918432">
      <w:marLeft w:val="480"/>
      <w:marRight w:val="0"/>
      <w:marTop w:val="0"/>
      <w:marBottom w:val="0"/>
      <w:divBdr>
        <w:top w:val="none" w:sz="0" w:space="0" w:color="auto"/>
        <w:left w:val="none" w:sz="0" w:space="0" w:color="auto"/>
        <w:bottom w:val="none" w:sz="0" w:space="0" w:color="auto"/>
        <w:right w:val="none" w:sz="0" w:space="0" w:color="auto"/>
      </w:divBdr>
    </w:div>
    <w:div w:id="1533032313">
      <w:marLeft w:val="480"/>
      <w:marRight w:val="0"/>
      <w:marTop w:val="0"/>
      <w:marBottom w:val="0"/>
      <w:divBdr>
        <w:top w:val="none" w:sz="0" w:space="0" w:color="auto"/>
        <w:left w:val="none" w:sz="0" w:space="0" w:color="auto"/>
        <w:bottom w:val="none" w:sz="0" w:space="0" w:color="auto"/>
        <w:right w:val="none" w:sz="0" w:space="0" w:color="auto"/>
      </w:divBdr>
    </w:div>
    <w:div w:id="1533111801">
      <w:marLeft w:val="480"/>
      <w:marRight w:val="0"/>
      <w:marTop w:val="0"/>
      <w:marBottom w:val="0"/>
      <w:divBdr>
        <w:top w:val="none" w:sz="0" w:space="0" w:color="auto"/>
        <w:left w:val="none" w:sz="0" w:space="0" w:color="auto"/>
        <w:bottom w:val="none" w:sz="0" w:space="0" w:color="auto"/>
        <w:right w:val="none" w:sz="0" w:space="0" w:color="auto"/>
      </w:divBdr>
    </w:div>
    <w:div w:id="1533151944">
      <w:marLeft w:val="480"/>
      <w:marRight w:val="0"/>
      <w:marTop w:val="0"/>
      <w:marBottom w:val="0"/>
      <w:divBdr>
        <w:top w:val="none" w:sz="0" w:space="0" w:color="auto"/>
        <w:left w:val="none" w:sz="0" w:space="0" w:color="auto"/>
        <w:bottom w:val="none" w:sz="0" w:space="0" w:color="auto"/>
        <w:right w:val="none" w:sz="0" w:space="0" w:color="auto"/>
      </w:divBdr>
    </w:div>
    <w:div w:id="1533222789">
      <w:marLeft w:val="480"/>
      <w:marRight w:val="0"/>
      <w:marTop w:val="0"/>
      <w:marBottom w:val="0"/>
      <w:divBdr>
        <w:top w:val="none" w:sz="0" w:space="0" w:color="auto"/>
        <w:left w:val="none" w:sz="0" w:space="0" w:color="auto"/>
        <w:bottom w:val="none" w:sz="0" w:space="0" w:color="auto"/>
        <w:right w:val="none" w:sz="0" w:space="0" w:color="auto"/>
      </w:divBdr>
    </w:div>
    <w:div w:id="1533608837">
      <w:marLeft w:val="480"/>
      <w:marRight w:val="0"/>
      <w:marTop w:val="0"/>
      <w:marBottom w:val="0"/>
      <w:divBdr>
        <w:top w:val="none" w:sz="0" w:space="0" w:color="auto"/>
        <w:left w:val="none" w:sz="0" w:space="0" w:color="auto"/>
        <w:bottom w:val="none" w:sz="0" w:space="0" w:color="auto"/>
        <w:right w:val="none" w:sz="0" w:space="0" w:color="auto"/>
      </w:divBdr>
    </w:div>
    <w:div w:id="1533879478">
      <w:marLeft w:val="480"/>
      <w:marRight w:val="0"/>
      <w:marTop w:val="0"/>
      <w:marBottom w:val="0"/>
      <w:divBdr>
        <w:top w:val="none" w:sz="0" w:space="0" w:color="auto"/>
        <w:left w:val="none" w:sz="0" w:space="0" w:color="auto"/>
        <w:bottom w:val="none" w:sz="0" w:space="0" w:color="auto"/>
        <w:right w:val="none" w:sz="0" w:space="0" w:color="auto"/>
      </w:divBdr>
    </w:div>
    <w:div w:id="1533955943">
      <w:marLeft w:val="480"/>
      <w:marRight w:val="0"/>
      <w:marTop w:val="0"/>
      <w:marBottom w:val="0"/>
      <w:divBdr>
        <w:top w:val="none" w:sz="0" w:space="0" w:color="auto"/>
        <w:left w:val="none" w:sz="0" w:space="0" w:color="auto"/>
        <w:bottom w:val="none" w:sz="0" w:space="0" w:color="auto"/>
        <w:right w:val="none" w:sz="0" w:space="0" w:color="auto"/>
      </w:divBdr>
    </w:div>
    <w:div w:id="1534033380">
      <w:marLeft w:val="480"/>
      <w:marRight w:val="0"/>
      <w:marTop w:val="0"/>
      <w:marBottom w:val="0"/>
      <w:divBdr>
        <w:top w:val="none" w:sz="0" w:space="0" w:color="auto"/>
        <w:left w:val="none" w:sz="0" w:space="0" w:color="auto"/>
        <w:bottom w:val="none" w:sz="0" w:space="0" w:color="auto"/>
        <w:right w:val="none" w:sz="0" w:space="0" w:color="auto"/>
      </w:divBdr>
    </w:div>
    <w:div w:id="1534152389">
      <w:marLeft w:val="480"/>
      <w:marRight w:val="0"/>
      <w:marTop w:val="0"/>
      <w:marBottom w:val="0"/>
      <w:divBdr>
        <w:top w:val="none" w:sz="0" w:space="0" w:color="auto"/>
        <w:left w:val="none" w:sz="0" w:space="0" w:color="auto"/>
        <w:bottom w:val="none" w:sz="0" w:space="0" w:color="auto"/>
        <w:right w:val="none" w:sz="0" w:space="0" w:color="auto"/>
      </w:divBdr>
    </w:div>
    <w:div w:id="1534347605">
      <w:marLeft w:val="480"/>
      <w:marRight w:val="0"/>
      <w:marTop w:val="0"/>
      <w:marBottom w:val="0"/>
      <w:divBdr>
        <w:top w:val="none" w:sz="0" w:space="0" w:color="auto"/>
        <w:left w:val="none" w:sz="0" w:space="0" w:color="auto"/>
        <w:bottom w:val="none" w:sz="0" w:space="0" w:color="auto"/>
        <w:right w:val="none" w:sz="0" w:space="0" w:color="auto"/>
      </w:divBdr>
    </w:div>
    <w:div w:id="1534542089">
      <w:marLeft w:val="480"/>
      <w:marRight w:val="0"/>
      <w:marTop w:val="0"/>
      <w:marBottom w:val="0"/>
      <w:divBdr>
        <w:top w:val="none" w:sz="0" w:space="0" w:color="auto"/>
        <w:left w:val="none" w:sz="0" w:space="0" w:color="auto"/>
        <w:bottom w:val="none" w:sz="0" w:space="0" w:color="auto"/>
        <w:right w:val="none" w:sz="0" w:space="0" w:color="auto"/>
      </w:divBdr>
    </w:div>
    <w:div w:id="1534656879">
      <w:marLeft w:val="480"/>
      <w:marRight w:val="0"/>
      <w:marTop w:val="0"/>
      <w:marBottom w:val="0"/>
      <w:divBdr>
        <w:top w:val="none" w:sz="0" w:space="0" w:color="auto"/>
        <w:left w:val="none" w:sz="0" w:space="0" w:color="auto"/>
        <w:bottom w:val="none" w:sz="0" w:space="0" w:color="auto"/>
        <w:right w:val="none" w:sz="0" w:space="0" w:color="auto"/>
      </w:divBdr>
    </w:div>
    <w:div w:id="1534801516">
      <w:marLeft w:val="480"/>
      <w:marRight w:val="0"/>
      <w:marTop w:val="0"/>
      <w:marBottom w:val="0"/>
      <w:divBdr>
        <w:top w:val="none" w:sz="0" w:space="0" w:color="auto"/>
        <w:left w:val="none" w:sz="0" w:space="0" w:color="auto"/>
        <w:bottom w:val="none" w:sz="0" w:space="0" w:color="auto"/>
        <w:right w:val="none" w:sz="0" w:space="0" w:color="auto"/>
      </w:divBdr>
    </w:div>
    <w:div w:id="1534807828">
      <w:bodyDiv w:val="1"/>
      <w:marLeft w:val="0"/>
      <w:marRight w:val="0"/>
      <w:marTop w:val="0"/>
      <w:marBottom w:val="0"/>
      <w:divBdr>
        <w:top w:val="none" w:sz="0" w:space="0" w:color="auto"/>
        <w:left w:val="none" w:sz="0" w:space="0" w:color="auto"/>
        <w:bottom w:val="none" w:sz="0" w:space="0" w:color="auto"/>
        <w:right w:val="none" w:sz="0" w:space="0" w:color="auto"/>
      </w:divBdr>
    </w:div>
    <w:div w:id="1534879764">
      <w:marLeft w:val="480"/>
      <w:marRight w:val="0"/>
      <w:marTop w:val="0"/>
      <w:marBottom w:val="0"/>
      <w:divBdr>
        <w:top w:val="none" w:sz="0" w:space="0" w:color="auto"/>
        <w:left w:val="none" w:sz="0" w:space="0" w:color="auto"/>
        <w:bottom w:val="none" w:sz="0" w:space="0" w:color="auto"/>
        <w:right w:val="none" w:sz="0" w:space="0" w:color="auto"/>
      </w:divBdr>
    </w:div>
    <w:div w:id="1535074099">
      <w:marLeft w:val="480"/>
      <w:marRight w:val="0"/>
      <w:marTop w:val="0"/>
      <w:marBottom w:val="0"/>
      <w:divBdr>
        <w:top w:val="none" w:sz="0" w:space="0" w:color="auto"/>
        <w:left w:val="none" w:sz="0" w:space="0" w:color="auto"/>
        <w:bottom w:val="none" w:sz="0" w:space="0" w:color="auto"/>
        <w:right w:val="none" w:sz="0" w:space="0" w:color="auto"/>
      </w:divBdr>
    </w:div>
    <w:div w:id="1535074143">
      <w:marLeft w:val="480"/>
      <w:marRight w:val="0"/>
      <w:marTop w:val="0"/>
      <w:marBottom w:val="0"/>
      <w:divBdr>
        <w:top w:val="none" w:sz="0" w:space="0" w:color="auto"/>
        <w:left w:val="none" w:sz="0" w:space="0" w:color="auto"/>
        <w:bottom w:val="none" w:sz="0" w:space="0" w:color="auto"/>
        <w:right w:val="none" w:sz="0" w:space="0" w:color="auto"/>
      </w:divBdr>
    </w:div>
    <w:div w:id="1535145227">
      <w:marLeft w:val="480"/>
      <w:marRight w:val="0"/>
      <w:marTop w:val="0"/>
      <w:marBottom w:val="0"/>
      <w:divBdr>
        <w:top w:val="none" w:sz="0" w:space="0" w:color="auto"/>
        <w:left w:val="none" w:sz="0" w:space="0" w:color="auto"/>
        <w:bottom w:val="none" w:sz="0" w:space="0" w:color="auto"/>
        <w:right w:val="none" w:sz="0" w:space="0" w:color="auto"/>
      </w:divBdr>
    </w:div>
    <w:div w:id="1535187559">
      <w:bodyDiv w:val="1"/>
      <w:marLeft w:val="0"/>
      <w:marRight w:val="0"/>
      <w:marTop w:val="0"/>
      <w:marBottom w:val="0"/>
      <w:divBdr>
        <w:top w:val="none" w:sz="0" w:space="0" w:color="auto"/>
        <w:left w:val="none" w:sz="0" w:space="0" w:color="auto"/>
        <w:bottom w:val="none" w:sz="0" w:space="0" w:color="auto"/>
        <w:right w:val="none" w:sz="0" w:space="0" w:color="auto"/>
      </w:divBdr>
    </w:div>
    <w:div w:id="1535342036">
      <w:marLeft w:val="480"/>
      <w:marRight w:val="0"/>
      <w:marTop w:val="0"/>
      <w:marBottom w:val="0"/>
      <w:divBdr>
        <w:top w:val="none" w:sz="0" w:space="0" w:color="auto"/>
        <w:left w:val="none" w:sz="0" w:space="0" w:color="auto"/>
        <w:bottom w:val="none" w:sz="0" w:space="0" w:color="auto"/>
        <w:right w:val="none" w:sz="0" w:space="0" w:color="auto"/>
      </w:divBdr>
    </w:div>
    <w:div w:id="1535383021">
      <w:marLeft w:val="480"/>
      <w:marRight w:val="0"/>
      <w:marTop w:val="0"/>
      <w:marBottom w:val="0"/>
      <w:divBdr>
        <w:top w:val="none" w:sz="0" w:space="0" w:color="auto"/>
        <w:left w:val="none" w:sz="0" w:space="0" w:color="auto"/>
        <w:bottom w:val="none" w:sz="0" w:space="0" w:color="auto"/>
        <w:right w:val="none" w:sz="0" w:space="0" w:color="auto"/>
      </w:divBdr>
    </w:div>
    <w:div w:id="1535384020">
      <w:marLeft w:val="480"/>
      <w:marRight w:val="0"/>
      <w:marTop w:val="0"/>
      <w:marBottom w:val="0"/>
      <w:divBdr>
        <w:top w:val="none" w:sz="0" w:space="0" w:color="auto"/>
        <w:left w:val="none" w:sz="0" w:space="0" w:color="auto"/>
        <w:bottom w:val="none" w:sz="0" w:space="0" w:color="auto"/>
        <w:right w:val="none" w:sz="0" w:space="0" w:color="auto"/>
      </w:divBdr>
    </w:div>
    <w:div w:id="1535457402">
      <w:marLeft w:val="480"/>
      <w:marRight w:val="0"/>
      <w:marTop w:val="0"/>
      <w:marBottom w:val="0"/>
      <w:divBdr>
        <w:top w:val="none" w:sz="0" w:space="0" w:color="auto"/>
        <w:left w:val="none" w:sz="0" w:space="0" w:color="auto"/>
        <w:bottom w:val="none" w:sz="0" w:space="0" w:color="auto"/>
        <w:right w:val="none" w:sz="0" w:space="0" w:color="auto"/>
      </w:divBdr>
    </w:div>
    <w:div w:id="1535537072">
      <w:marLeft w:val="480"/>
      <w:marRight w:val="0"/>
      <w:marTop w:val="0"/>
      <w:marBottom w:val="0"/>
      <w:divBdr>
        <w:top w:val="none" w:sz="0" w:space="0" w:color="auto"/>
        <w:left w:val="none" w:sz="0" w:space="0" w:color="auto"/>
        <w:bottom w:val="none" w:sz="0" w:space="0" w:color="auto"/>
        <w:right w:val="none" w:sz="0" w:space="0" w:color="auto"/>
      </w:divBdr>
    </w:div>
    <w:div w:id="1535538079">
      <w:marLeft w:val="480"/>
      <w:marRight w:val="0"/>
      <w:marTop w:val="0"/>
      <w:marBottom w:val="0"/>
      <w:divBdr>
        <w:top w:val="none" w:sz="0" w:space="0" w:color="auto"/>
        <w:left w:val="none" w:sz="0" w:space="0" w:color="auto"/>
        <w:bottom w:val="none" w:sz="0" w:space="0" w:color="auto"/>
        <w:right w:val="none" w:sz="0" w:space="0" w:color="auto"/>
      </w:divBdr>
    </w:div>
    <w:div w:id="1535576519">
      <w:marLeft w:val="480"/>
      <w:marRight w:val="0"/>
      <w:marTop w:val="0"/>
      <w:marBottom w:val="0"/>
      <w:divBdr>
        <w:top w:val="none" w:sz="0" w:space="0" w:color="auto"/>
        <w:left w:val="none" w:sz="0" w:space="0" w:color="auto"/>
        <w:bottom w:val="none" w:sz="0" w:space="0" w:color="auto"/>
        <w:right w:val="none" w:sz="0" w:space="0" w:color="auto"/>
      </w:divBdr>
    </w:div>
    <w:div w:id="1535658289">
      <w:marLeft w:val="480"/>
      <w:marRight w:val="0"/>
      <w:marTop w:val="0"/>
      <w:marBottom w:val="0"/>
      <w:divBdr>
        <w:top w:val="none" w:sz="0" w:space="0" w:color="auto"/>
        <w:left w:val="none" w:sz="0" w:space="0" w:color="auto"/>
        <w:bottom w:val="none" w:sz="0" w:space="0" w:color="auto"/>
        <w:right w:val="none" w:sz="0" w:space="0" w:color="auto"/>
      </w:divBdr>
    </w:div>
    <w:div w:id="1536037323">
      <w:marLeft w:val="480"/>
      <w:marRight w:val="0"/>
      <w:marTop w:val="0"/>
      <w:marBottom w:val="0"/>
      <w:divBdr>
        <w:top w:val="none" w:sz="0" w:space="0" w:color="auto"/>
        <w:left w:val="none" w:sz="0" w:space="0" w:color="auto"/>
        <w:bottom w:val="none" w:sz="0" w:space="0" w:color="auto"/>
        <w:right w:val="none" w:sz="0" w:space="0" w:color="auto"/>
      </w:divBdr>
    </w:div>
    <w:div w:id="1536312672">
      <w:marLeft w:val="480"/>
      <w:marRight w:val="0"/>
      <w:marTop w:val="0"/>
      <w:marBottom w:val="0"/>
      <w:divBdr>
        <w:top w:val="none" w:sz="0" w:space="0" w:color="auto"/>
        <w:left w:val="none" w:sz="0" w:space="0" w:color="auto"/>
        <w:bottom w:val="none" w:sz="0" w:space="0" w:color="auto"/>
        <w:right w:val="none" w:sz="0" w:space="0" w:color="auto"/>
      </w:divBdr>
    </w:div>
    <w:div w:id="1536578999">
      <w:marLeft w:val="480"/>
      <w:marRight w:val="0"/>
      <w:marTop w:val="0"/>
      <w:marBottom w:val="0"/>
      <w:divBdr>
        <w:top w:val="none" w:sz="0" w:space="0" w:color="auto"/>
        <w:left w:val="none" w:sz="0" w:space="0" w:color="auto"/>
        <w:bottom w:val="none" w:sz="0" w:space="0" w:color="auto"/>
        <w:right w:val="none" w:sz="0" w:space="0" w:color="auto"/>
      </w:divBdr>
    </w:div>
    <w:div w:id="1536652913">
      <w:marLeft w:val="480"/>
      <w:marRight w:val="0"/>
      <w:marTop w:val="0"/>
      <w:marBottom w:val="0"/>
      <w:divBdr>
        <w:top w:val="none" w:sz="0" w:space="0" w:color="auto"/>
        <w:left w:val="none" w:sz="0" w:space="0" w:color="auto"/>
        <w:bottom w:val="none" w:sz="0" w:space="0" w:color="auto"/>
        <w:right w:val="none" w:sz="0" w:space="0" w:color="auto"/>
      </w:divBdr>
    </w:div>
    <w:div w:id="1536888420">
      <w:marLeft w:val="480"/>
      <w:marRight w:val="0"/>
      <w:marTop w:val="0"/>
      <w:marBottom w:val="0"/>
      <w:divBdr>
        <w:top w:val="none" w:sz="0" w:space="0" w:color="auto"/>
        <w:left w:val="none" w:sz="0" w:space="0" w:color="auto"/>
        <w:bottom w:val="none" w:sz="0" w:space="0" w:color="auto"/>
        <w:right w:val="none" w:sz="0" w:space="0" w:color="auto"/>
      </w:divBdr>
    </w:div>
    <w:div w:id="1537159250">
      <w:marLeft w:val="480"/>
      <w:marRight w:val="0"/>
      <w:marTop w:val="0"/>
      <w:marBottom w:val="0"/>
      <w:divBdr>
        <w:top w:val="none" w:sz="0" w:space="0" w:color="auto"/>
        <w:left w:val="none" w:sz="0" w:space="0" w:color="auto"/>
        <w:bottom w:val="none" w:sz="0" w:space="0" w:color="auto"/>
        <w:right w:val="none" w:sz="0" w:space="0" w:color="auto"/>
      </w:divBdr>
    </w:div>
    <w:div w:id="1537307802">
      <w:marLeft w:val="480"/>
      <w:marRight w:val="0"/>
      <w:marTop w:val="0"/>
      <w:marBottom w:val="0"/>
      <w:divBdr>
        <w:top w:val="none" w:sz="0" w:space="0" w:color="auto"/>
        <w:left w:val="none" w:sz="0" w:space="0" w:color="auto"/>
        <w:bottom w:val="none" w:sz="0" w:space="0" w:color="auto"/>
        <w:right w:val="none" w:sz="0" w:space="0" w:color="auto"/>
      </w:divBdr>
    </w:div>
    <w:div w:id="1537354215">
      <w:marLeft w:val="480"/>
      <w:marRight w:val="0"/>
      <w:marTop w:val="0"/>
      <w:marBottom w:val="0"/>
      <w:divBdr>
        <w:top w:val="none" w:sz="0" w:space="0" w:color="auto"/>
        <w:left w:val="none" w:sz="0" w:space="0" w:color="auto"/>
        <w:bottom w:val="none" w:sz="0" w:space="0" w:color="auto"/>
        <w:right w:val="none" w:sz="0" w:space="0" w:color="auto"/>
      </w:divBdr>
    </w:div>
    <w:div w:id="1537499859">
      <w:marLeft w:val="480"/>
      <w:marRight w:val="0"/>
      <w:marTop w:val="0"/>
      <w:marBottom w:val="0"/>
      <w:divBdr>
        <w:top w:val="none" w:sz="0" w:space="0" w:color="auto"/>
        <w:left w:val="none" w:sz="0" w:space="0" w:color="auto"/>
        <w:bottom w:val="none" w:sz="0" w:space="0" w:color="auto"/>
        <w:right w:val="none" w:sz="0" w:space="0" w:color="auto"/>
      </w:divBdr>
    </w:div>
    <w:div w:id="1537543697">
      <w:marLeft w:val="480"/>
      <w:marRight w:val="0"/>
      <w:marTop w:val="0"/>
      <w:marBottom w:val="0"/>
      <w:divBdr>
        <w:top w:val="none" w:sz="0" w:space="0" w:color="auto"/>
        <w:left w:val="none" w:sz="0" w:space="0" w:color="auto"/>
        <w:bottom w:val="none" w:sz="0" w:space="0" w:color="auto"/>
        <w:right w:val="none" w:sz="0" w:space="0" w:color="auto"/>
      </w:divBdr>
    </w:div>
    <w:div w:id="1537694000">
      <w:marLeft w:val="480"/>
      <w:marRight w:val="0"/>
      <w:marTop w:val="0"/>
      <w:marBottom w:val="0"/>
      <w:divBdr>
        <w:top w:val="none" w:sz="0" w:space="0" w:color="auto"/>
        <w:left w:val="none" w:sz="0" w:space="0" w:color="auto"/>
        <w:bottom w:val="none" w:sz="0" w:space="0" w:color="auto"/>
        <w:right w:val="none" w:sz="0" w:space="0" w:color="auto"/>
      </w:divBdr>
    </w:div>
    <w:div w:id="1537698858">
      <w:marLeft w:val="480"/>
      <w:marRight w:val="0"/>
      <w:marTop w:val="0"/>
      <w:marBottom w:val="0"/>
      <w:divBdr>
        <w:top w:val="none" w:sz="0" w:space="0" w:color="auto"/>
        <w:left w:val="none" w:sz="0" w:space="0" w:color="auto"/>
        <w:bottom w:val="none" w:sz="0" w:space="0" w:color="auto"/>
        <w:right w:val="none" w:sz="0" w:space="0" w:color="auto"/>
      </w:divBdr>
    </w:div>
    <w:div w:id="1538008710">
      <w:marLeft w:val="480"/>
      <w:marRight w:val="0"/>
      <w:marTop w:val="0"/>
      <w:marBottom w:val="0"/>
      <w:divBdr>
        <w:top w:val="none" w:sz="0" w:space="0" w:color="auto"/>
        <w:left w:val="none" w:sz="0" w:space="0" w:color="auto"/>
        <w:bottom w:val="none" w:sz="0" w:space="0" w:color="auto"/>
        <w:right w:val="none" w:sz="0" w:space="0" w:color="auto"/>
      </w:divBdr>
    </w:div>
    <w:div w:id="1538161883">
      <w:marLeft w:val="480"/>
      <w:marRight w:val="0"/>
      <w:marTop w:val="0"/>
      <w:marBottom w:val="0"/>
      <w:divBdr>
        <w:top w:val="none" w:sz="0" w:space="0" w:color="auto"/>
        <w:left w:val="none" w:sz="0" w:space="0" w:color="auto"/>
        <w:bottom w:val="none" w:sz="0" w:space="0" w:color="auto"/>
        <w:right w:val="none" w:sz="0" w:space="0" w:color="auto"/>
      </w:divBdr>
    </w:div>
    <w:div w:id="1538355577">
      <w:marLeft w:val="480"/>
      <w:marRight w:val="0"/>
      <w:marTop w:val="0"/>
      <w:marBottom w:val="0"/>
      <w:divBdr>
        <w:top w:val="none" w:sz="0" w:space="0" w:color="auto"/>
        <w:left w:val="none" w:sz="0" w:space="0" w:color="auto"/>
        <w:bottom w:val="none" w:sz="0" w:space="0" w:color="auto"/>
        <w:right w:val="none" w:sz="0" w:space="0" w:color="auto"/>
      </w:divBdr>
    </w:div>
    <w:div w:id="1538468439">
      <w:marLeft w:val="480"/>
      <w:marRight w:val="0"/>
      <w:marTop w:val="0"/>
      <w:marBottom w:val="0"/>
      <w:divBdr>
        <w:top w:val="none" w:sz="0" w:space="0" w:color="auto"/>
        <w:left w:val="none" w:sz="0" w:space="0" w:color="auto"/>
        <w:bottom w:val="none" w:sz="0" w:space="0" w:color="auto"/>
        <w:right w:val="none" w:sz="0" w:space="0" w:color="auto"/>
      </w:divBdr>
    </w:div>
    <w:div w:id="1538470152">
      <w:marLeft w:val="480"/>
      <w:marRight w:val="0"/>
      <w:marTop w:val="0"/>
      <w:marBottom w:val="0"/>
      <w:divBdr>
        <w:top w:val="none" w:sz="0" w:space="0" w:color="auto"/>
        <w:left w:val="none" w:sz="0" w:space="0" w:color="auto"/>
        <w:bottom w:val="none" w:sz="0" w:space="0" w:color="auto"/>
        <w:right w:val="none" w:sz="0" w:space="0" w:color="auto"/>
      </w:divBdr>
    </w:div>
    <w:div w:id="1538816486">
      <w:marLeft w:val="480"/>
      <w:marRight w:val="0"/>
      <w:marTop w:val="0"/>
      <w:marBottom w:val="0"/>
      <w:divBdr>
        <w:top w:val="none" w:sz="0" w:space="0" w:color="auto"/>
        <w:left w:val="none" w:sz="0" w:space="0" w:color="auto"/>
        <w:bottom w:val="none" w:sz="0" w:space="0" w:color="auto"/>
        <w:right w:val="none" w:sz="0" w:space="0" w:color="auto"/>
      </w:divBdr>
    </w:div>
    <w:div w:id="1538817369">
      <w:marLeft w:val="480"/>
      <w:marRight w:val="0"/>
      <w:marTop w:val="0"/>
      <w:marBottom w:val="0"/>
      <w:divBdr>
        <w:top w:val="none" w:sz="0" w:space="0" w:color="auto"/>
        <w:left w:val="none" w:sz="0" w:space="0" w:color="auto"/>
        <w:bottom w:val="none" w:sz="0" w:space="0" w:color="auto"/>
        <w:right w:val="none" w:sz="0" w:space="0" w:color="auto"/>
      </w:divBdr>
    </w:div>
    <w:div w:id="1539119830">
      <w:marLeft w:val="480"/>
      <w:marRight w:val="0"/>
      <w:marTop w:val="0"/>
      <w:marBottom w:val="0"/>
      <w:divBdr>
        <w:top w:val="none" w:sz="0" w:space="0" w:color="auto"/>
        <w:left w:val="none" w:sz="0" w:space="0" w:color="auto"/>
        <w:bottom w:val="none" w:sz="0" w:space="0" w:color="auto"/>
        <w:right w:val="none" w:sz="0" w:space="0" w:color="auto"/>
      </w:divBdr>
    </w:div>
    <w:div w:id="1539123678">
      <w:marLeft w:val="480"/>
      <w:marRight w:val="0"/>
      <w:marTop w:val="0"/>
      <w:marBottom w:val="0"/>
      <w:divBdr>
        <w:top w:val="none" w:sz="0" w:space="0" w:color="auto"/>
        <w:left w:val="none" w:sz="0" w:space="0" w:color="auto"/>
        <w:bottom w:val="none" w:sz="0" w:space="0" w:color="auto"/>
        <w:right w:val="none" w:sz="0" w:space="0" w:color="auto"/>
      </w:divBdr>
    </w:div>
    <w:div w:id="1539196916">
      <w:marLeft w:val="480"/>
      <w:marRight w:val="0"/>
      <w:marTop w:val="0"/>
      <w:marBottom w:val="0"/>
      <w:divBdr>
        <w:top w:val="none" w:sz="0" w:space="0" w:color="auto"/>
        <w:left w:val="none" w:sz="0" w:space="0" w:color="auto"/>
        <w:bottom w:val="none" w:sz="0" w:space="0" w:color="auto"/>
        <w:right w:val="none" w:sz="0" w:space="0" w:color="auto"/>
      </w:divBdr>
    </w:div>
    <w:div w:id="1539272202">
      <w:marLeft w:val="480"/>
      <w:marRight w:val="0"/>
      <w:marTop w:val="0"/>
      <w:marBottom w:val="0"/>
      <w:divBdr>
        <w:top w:val="none" w:sz="0" w:space="0" w:color="auto"/>
        <w:left w:val="none" w:sz="0" w:space="0" w:color="auto"/>
        <w:bottom w:val="none" w:sz="0" w:space="0" w:color="auto"/>
        <w:right w:val="none" w:sz="0" w:space="0" w:color="auto"/>
      </w:divBdr>
    </w:div>
    <w:div w:id="1539390890">
      <w:marLeft w:val="480"/>
      <w:marRight w:val="0"/>
      <w:marTop w:val="0"/>
      <w:marBottom w:val="0"/>
      <w:divBdr>
        <w:top w:val="none" w:sz="0" w:space="0" w:color="auto"/>
        <w:left w:val="none" w:sz="0" w:space="0" w:color="auto"/>
        <w:bottom w:val="none" w:sz="0" w:space="0" w:color="auto"/>
        <w:right w:val="none" w:sz="0" w:space="0" w:color="auto"/>
      </w:divBdr>
    </w:div>
    <w:div w:id="1539397471">
      <w:marLeft w:val="480"/>
      <w:marRight w:val="0"/>
      <w:marTop w:val="0"/>
      <w:marBottom w:val="0"/>
      <w:divBdr>
        <w:top w:val="none" w:sz="0" w:space="0" w:color="auto"/>
        <w:left w:val="none" w:sz="0" w:space="0" w:color="auto"/>
        <w:bottom w:val="none" w:sz="0" w:space="0" w:color="auto"/>
        <w:right w:val="none" w:sz="0" w:space="0" w:color="auto"/>
      </w:divBdr>
    </w:div>
    <w:div w:id="1539584028">
      <w:marLeft w:val="480"/>
      <w:marRight w:val="0"/>
      <w:marTop w:val="0"/>
      <w:marBottom w:val="0"/>
      <w:divBdr>
        <w:top w:val="none" w:sz="0" w:space="0" w:color="auto"/>
        <w:left w:val="none" w:sz="0" w:space="0" w:color="auto"/>
        <w:bottom w:val="none" w:sz="0" w:space="0" w:color="auto"/>
        <w:right w:val="none" w:sz="0" w:space="0" w:color="auto"/>
      </w:divBdr>
    </w:div>
    <w:div w:id="1539781865">
      <w:marLeft w:val="480"/>
      <w:marRight w:val="0"/>
      <w:marTop w:val="0"/>
      <w:marBottom w:val="0"/>
      <w:divBdr>
        <w:top w:val="none" w:sz="0" w:space="0" w:color="auto"/>
        <w:left w:val="none" w:sz="0" w:space="0" w:color="auto"/>
        <w:bottom w:val="none" w:sz="0" w:space="0" w:color="auto"/>
        <w:right w:val="none" w:sz="0" w:space="0" w:color="auto"/>
      </w:divBdr>
    </w:div>
    <w:div w:id="1539973459">
      <w:marLeft w:val="480"/>
      <w:marRight w:val="0"/>
      <w:marTop w:val="0"/>
      <w:marBottom w:val="0"/>
      <w:divBdr>
        <w:top w:val="none" w:sz="0" w:space="0" w:color="auto"/>
        <w:left w:val="none" w:sz="0" w:space="0" w:color="auto"/>
        <w:bottom w:val="none" w:sz="0" w:space="0" w:color="auto"/>
        <w:right w:val="none" w:sz="0" w:space="0" w:color="auto"/>
      </w:divBdr>
    </w:div>
    <w:div w:id="1540044786">
      <w:marLeft w:val="480"/>
      <w:marRight w:val="0"/>
      <w:marTop w:val="0"/>
      <w:marBottom w:val="0"/>
      <w:divBdr>
        <w:top w:val="none" w:sz="0" w:space="0" w:color="auto"/>
        <w:left w:val="none" w:sz="0" w:space="0" w:color="auto"/>
        <w:bottom w:val="none" w:sz="0" w:space="0" w:color="auto"/>
        <w:right w:val="none" w:sz="0" w:space="0" w:color="auto"/>
      </w:divBdr>
    </w:div>
    <w:div w:id="1540045471">
      <w:marLeft w:val="480"/>
      <w:marRight w:val="0"/>
      <w:marTop w:val="0"/>
      <w:marBottom w:val="0"/>
      <w:divBdr>
        <w:top w:val="none" w:sz="0" w:space="0" w:color="auto"/>
        <w:left w:val="none" w:sz="0" w:space="0" w:color="auto"/>
        <w:bottom w:val="none" w:sz="0" w:space="0" w:color="auto"/>
        <w:right w:val="none" w:sz="0" w:space="0" w:color="auto"/>
      </w:divBdr>
    </w:div>
    <w:div w:id="1540121266">
      <w:marLeft w:val="480"/>
      <w:marRight w:val="0"/>
      <w:marTop w:val="0"/>
      <w:marBottom w:val="0"/>
      <w:divBdr>
        <w:top w:val="none" w:sz="0" w:space="0" w:color="auto"/>
        <w:left w:val="none" w:sz="0" w:space="0" w:color="auto"/>
        <w:bottom w:val="none" w:sz="0" w:space="0" w:color="auto"/>
        <w:right w:val="none" w:sz="0" w:space="0" w:color="auto"/>
      </w:divBdr>
    </w:div>
    <w:div w:id="1540315983">
      <w:marLeft w:val="480"/>
      <w:marRight w:val="0"/>
      <w:marTop w:val="0"/>
      <w:marBottom w:val="0"/>
      <w:divBdr>
        <w:top w:val="none" w:sz="0" w:space="0" w:color="auto"/>
        <w:left w:val="none" w:sz="0" w:space="0" w:color="auto"/>
        <w:bottom w:val="none" w:sz="0" w:space="0" w:color="auto"/>
        <w:right w:val="none" w:sz="0" w:space="0" w:color="auto"/>
      </w:divBdr>
    </w:div>
    <w:div w:id="1540318315">
      <w:marLeft w:val="480"/>
      <w:marRight w:val="0"/>
      <w:marTop w:val="0"/>
      <w:marBottom w:val="0"/>
      <w:divBdr>
        <w:top w:val="none" w:sz="0" w:space="0" w:color="auto"/>
        <w:left w:val="none" w:sz="0" w:space="0" w:color="auto"/>
        <w:bottom w:val="none" w:sz="0" w:space="0" w:color="auto"/>
        <w:right w:val="none" w:sz="0" w:space="0" w:color="auto"/>
      </w:divBdr>
    </w:div>
    <w:div w:id="1540359975">
      <w:marLeft w:val="480"/>
      <w:marRight w:val="0"/>
      <w:marTop w:val="0"/>
      <w:marBottom w:val="0"/>
      <w:divBdr>
        <w:top w:val="none" w:sz="0" w:space="0" w:color="auto"/>
        <w:left w:val="none" w:sz="0" w:space="0" w:color="auto"/>
        <w:bottom w:val="none" w:sz="0" w:space="0" w:color="auto"/>
        <w:right w:val="none" w:sz="0" w:space="0" w:color="auto"/>
      </w:divBdr>
    </w:div>
    <w:div w:id="1540361915">
      <w:marLeft w:val="480"/>
      <w:marRight w:val="0"/>
      <w:marTop w:val="0"/>
      <w:marBottom w:val="0"/>
      <w:divBdr>
        <w:top w:val="none" w:sz="0" w:space="0" w:color="auto"/>
        <w:left w:val="none" w:sz="0" w:space="0" w:color="auto"/>
        <w:bottom w:val="none" w:sz="0" w:space="0" w:color="auto"/>
        <w:right w:val="none" w:sz="0" w:space="0" w:color="auto"/>
      </w:divBdr>
    </w:div>
    <w:div w:id="1540363292">
      <w:marLeft w:val="480"/>
      <w:marRight w:val="0"/>
      <w:marTop w:val="0"/>
      <w:marBottom w:val="0"/>
      <w:divBdr>
        <w:top w:val="none" w:sz="0" w:space="0" w:color="auto"/>
        <w:left w:val="none" w:sz="0" w:space="0" w:color="auto"/>
        <w:bottom w:val="none" w:sz="0" w:space="0" w:color="auto"/>
        <w:right w:val="none" w:sz="0" w:space="0" w:color="auto"/>
      </w:divBdr>
    </w:div>
    <w:div w:id="1540432404">
      <w:marLeft w:val="480"/>
      <w:marRight w:val="0"/>
      <w:marTop w:val="0"/>
      <w:marBottom w:val="0"/>
      <w:divBdr>
        <w:top w:val="none" w:sz="0" w:space="0" w:color="auto"/>
        <w:left w:val="none" w:sz="0" w:space="0" w:color="auto"/>
        <w:bottom w:val="none" w:sz="0" w:space="0" w:color="auto"/>
        <w:right w:val="none" w:sz="0" w:space="0" w:color="auto"/>
      </w:divBdr>
    </w:div>
    <w:div w:id="1540628997">
      <w:marLeft w:val="480"/>
      <w:marRight w:val="0"/>
      <w:marTop w:val="0"/>
      <w:marBottom w:val="0"/>
      <w:divBdr>
        <w:top w:val="none" w:sz="0" w:space="0" w:color="auto"/>
        <w:left w:val="none" w:sz="0" w:space="0" w:color="auto"/>
        <w:bottom w:val="none" w:sz="0" w:space="0" w:color="auto"/>
        <w:right w:val="none" w:sz="0" w:space="0" w:color="auto"/>
      </w:divBdr>
    </w:div>
    <w:div w:id="1540706710">
      <w:marLeft w:val="480"/>
      <w:marRight w:val="0"/>
      <w:marTop w:val="0"/>
      <w:marBottom w:val="0"/>
      <w:divBdr>
        <w:top w:val="none" w:sz="0" w:space="0" w:color="auto"/>
        <w:left w:val="none" w:sz="0" w:space="0" w:color="auto"/>
        <w:bottom w:val="none" w:sz="0" w:space="0" w:color="auto"/>
        <w:right w:val="none" w:sz="0" w:space="0" w:color="auto"/>
      </w:divBdr>
    </w:div>
    <w:div w:id="1540894465">
      <w:marLeft w:val="480"/>
      <w:marRight w:val="0"/>
      <w:marTop w:val="0"/>
      <w:marBottom w:val="0"/>
      <w:divBdr>
        <w:top w:val="none" w:sz="0" w:space="0" w:color="auto"/>
        <w:left w:val="none" w:sz="0" w:space="0" w:color="auto"/>
        <w:bottom w:val="none" w:sz="0" w:space="0" w:color="auto"/>
        <w:right w:val="none" w:sz="0" w:space="0" w:color="auto"/>
      </w:divBdr>
    </w:div>
    <w:div w:id="1540900311">
      <w:marLeft w:val="480"/>
      <w:marRight w:val="0"/>
      <w:marTop w:val="0"/>
      <w:marBottom w:val="0"/>
      <w:divBdr>
        <w:top w:val="none" w:sz="0" w:space="0" w:color="auto"/>
        <w:left w:val="none" w:sz="0" w:space="0" w:color="auto"/>
        <w:bottom w:val="none" w:sz="0" w:space="0" w:color="auto"/>
        <w:right w:val="none" w:sz="0" w:space="0" w:color="auto"/>
      </w:divBdr>
    </w:div>
    <w:div w:id="1541093785">
      <w:marLeft w:val="480"/>
      <w:marRight w:val="0"/>
      <w:marTop w:val="0"/>
      <w:marBottom w:val="0"/>
      <w:divBdr>
        <w:top w:val="none" w:sz="0" w:space="0" w:color="auto"/>
        <w:left w:val="none" w:sz="0" w:space="0" w:color="auto"/>
        <w:bottom w:val="none" w:sz="0" w:space="0" w:color="auto"/>
        <w:right w:val="none" w:sz="0" w:space="0" w:color="auto"/>
      </w:divBdr>
    </w:div>
    <w:div w:id="1541285463">
      <w:marLeft w:val="480"/>
      <w:marRight w:val="0"/>
      <w:marTop w:val="0"/>
      <w:marBottom w:val="0"/>
      <w:divBdr>
        <w:top w:val="none" w:sz="0" w:space="0" w:color="auto"/>
        <w:left w:val="none" w:sz="0" w:space="0" w:color="auto"/>
        <w:bottom w:val="none" w:sz="0" w:space="0" w:color="auto"/>
        <w:right w:val="none" w:sz="0" w:space="0" w:color="auto"/>
      </w:divBdr>
    </w:div>
    <w:div w:id="1541358727">
      <w:marLeft w:val="480"/>
      <w:marRight w:val="0"/>
      <w:marTop w:val="0"/>
      <w:marBottom w:val="0"/>
      <w:divBdr>
        <w:top w:val="none" w:sz="0" w:space="0" w:color="auto"/>
        <w:left w:val="none" w:sz="0" w:space="0" w:color="auto"/>
        <w:bottom w:val="none" w:sz="0" w:space="0" w:color="auto"/>
        <w:right w:val="none" w:sz="0" w:space="0" w:color="auto"/>
      </w:divBdr>
    </w:div>
    <w:div w:id="1541438243">
      <w:marLeft w:val="480"/>
      <w:marRight w:val="0"/>
      <w:marTop w:val="0"/>
      <w:marBottom w:val="0"/>
      <w:divBdr>
        <w:top w:val="none" w:sz="0" w:space="0" w:color="auto"/>
        <w:left w:val="none" w:sz="0" w:space="0" w:color="auto"/>
        <w:bottom w:val="none" w:sz="0" w:space="0" w:color="auto"/>
        <w:right w:val="none" w:sz="0" w:space="0" w:color="auto"/>
      </w:divBdr>
    </w:div>
    <w:div w:id="1541504831">
      <w:marLeft w:val="480"/>
      <w:marRight w:val="0"/>
      <w:marTop w:val="0"/>
      <w:marBottom w:val="0"/>
      <w:divBdr>
        <w:top w:val="none" w:sz="0" w:space="0" w:color="auto"/>
        <w:left w:val="none" w:sz="0" w:space="0" w:color="auto"/>
        <w:bottom w:val="none" w:sz="0" w:space="0" w:color="auto"/>
        <w:right w:val="none" w:sz="0" w:space="0" w:color="auto"/>
      </w:divBdr>
    </w:div>
    <w:div w:id="1541547032">
      <w:marLeft w:val="480"/>
      <w:marRight w:val="0"/>
      <w:marTop w:val="0"/>
      <w:marBottom w:val="0"/>
      <w:divBdr>
        <w:top w:val="none" w:sz="0" w:space="0" w:color="auto"/>
        <w:left w:val="none" w:sz="0" w:space="0" w:color="auto"/>
        <w:bottom w:val="none" w:sz="0" w:space="0" w:color="auto"/>
        <w:right w:val="none" w:sz="0" w:space="0" w:color="auto"/>
      </w:divBdr>
    </w:div>
    <w:div w:id="1541549280">
      <w:marLeft w:val="480"/>
      <w:marRight w:val="0"/>
      <w:marTop w:val="0"/>
      <w:marBottom w:val="0"/>
      <w:divBdr>
        <w:top w:val="none" w:sz="0" w:space="0" w:color="auto"/>
        <w:left w:val="none" w:sz="0" w:space="0" w:color="auto"/>
        <w:bottom w:val="none" w:sz="0" w:space="0" w:color="auto"/>
        <w:right w:val="none" w:sz="0" w:space="0" w:color="auto"/>
      </w:divBdr>
    </w:div>
    <w:div w:id="1541700395">
      <w:marLeft w:val="480"/>
      <w:marRight w:val="0"/>
      <w:marTop w:val="0"/>
      <w:marBottom w:val="0"/>
      <w:divBdr>
        <w:top w:val="none" w:sz="0" w:space="0" w:color="auto"/>
        <w:left w:val="none" w:sz="0" w:space="0" w:color="auto"/>
        <w:bottom w:val="none" w:sz="0" w:space="0" w:color="auto"/>
        <w:right w:val="none" w:sz="0" w:space="0" w:color="auto"/>
      </w:divBdr>
    </w:div>
    <w:div w:id="1541935198">
      <w:marLeft w:val="480"/>
      <w:marRight w:val="0"/>
      <w:marTop w:val="0"/>
      <w:marBottom w:val="0"/>
      <w:divBdr>
        <w:top w:val="none" w:sz="0" w:space="0" w:color="auto"/>
        <w:left w:val="none" w:sz="0" w:space="0" w:color="auto"/>
        <w:bottom w:val="none" w:sz="0" w:space="0" w:color="auto"/>
        <w:right w:val="none" w:sz="0" w:space="0" w:color="auto"/>
      </w:divBdr>
    </w:div>
    <w:div w:id="1541942298">
      <w:marLeft w:val="480"/>
      <w:marRight w:val="0"/>
      <w:marTop w:val="0"/>
      <w:marBottom w:val="0"/>
      <w:divBdr>
        <w:top w:val="none" w:sz="0" w:space="0" w:color="auto"/>
        <w:left w:val="none" w:sz="0" w:space="0" w:color="auto"/>
        <w:bottom w:val="none" w:sz="0" w:space="0" w:color="auto"/>
        <w:right w:val="none" w:sz="0" w:space="0" w:color="auto"/>
      </w:divBdr>
    </w:div>
    <w:div w:id="1542012916">
      <w:marLeft w:val="480"/>
      <w:marRight w:val="0"/>
      <w:marTop w:val="0"/>
      <w:marBottom w:val="0"/>
      <w:divBdr>
        <w:top w:val="none" w:sz="0" w:space="0" w:color="auto"/>
        <w:left w:val="none" w:sz="0" w:space="0" w:color="auto"/>
        <w:bottom w:val="none" w:sz="0" w:space="0" w:color="auto"/>
        <w:right w:val="none" w:sz="0" w:space="0" w:color="auto"/>
      </w:divBdr>
    </w:div>
    <w:div w:id="1542013238">
      <w:marLeft w:val="480"/>
      <w:marRight w:val="0"/>
      <w:marTop w:val="0"/>
      <w:marBottom w:val="0"/>
      <w:divBdr>
        <w:top w:val="none" w:sz="0" w:space="0" w:color="auto"/>
        <w:left w:val="none" w:sz="0" w:space="0" w:color="auto"/>
        <w:bottom w:val="none" w:sz="0" w:space="0" w:color="auto"/>
        <w:right w:val="none" w:sz="0" w:space="0" w:color="auto"/>
      </w:divBdr>
    </w:div>
    <w:div w:id="1542209286">
      <w:marLeft w:val="480"/>
      <w:marRight w:val="0"/>
      <w:marTop w:val="0"/>
      <w:marBottom w:val="0"/>
      <w:divBdr>
        <w:top w:val="none" w:sz="0" w:space="0" w:color="auto"/>
        <w:left w:val="none" w:sz="0" w:space="0" w:color="auto"/>
        <w:bottom w:val="none" w:sz="0" w:space="0" w:color="auto"/>
        <w:right w:val="none" w:sz="0" w:space="0" w:color="auto"/>
      </w:divBdr>
    </w:div>
    <w:div w:id="1542287223">
      <w:marLeft w:val="480"/>
      <w:marRight w:val="0"/>
      <w:marTop w:val="0"/>
      <w:marBottom w:val="0"/>
      <w:divBdr>
        <w:top w:val="none" w:sz="0" w:space="0" w:color="auto"/>
        <w:left w:val="none" w:sz="0" w:space="0" w:color="auto"/>
        <w:bottom w:val="none" w:sz="0" w:space="0" w:color="auto"/>
        <w:right w:val="none" w:sz="0" w:space="0" w:color="auto"/>
      </w:divBdr>
    </w:div>
    <w:div w:id="1542404327">
      <w:marLeft w:val="480"/>
      <w:marRight w:val="0"/>
      <w:marTop w:val="0"/>
      <w:marBottom w:val="0"/>
      <w:divBdr>
        <w:top w:val="none" w:sz="0" w:space="0" w:color="auto"/>
        <w:left w:val="none" w:sz="0" w:space="0" w:color="auto"/>
        <w:bottom w:val="none" w:sz="0" w:space="0" w:color="auto"/>
        <w:right w:val="none" w:sz="0" w:space="0" w:color="auto"/>
      </w:divBdr>
    </w:div>
    <w:div w:id="1542740135">
      <w:marLeft w:val="480"/>
      <w:marRight w:val="0"/>
      <w:marTop w:val="0"/>
      <w:marBottom w:val="0"/>
      <w:divBdr>
        <w:top w:val="none" w:sz="0" w:space="0" w:color="auto"/>
        <w:left w:val="none" w:sz="0" w:space="0" w:color="auto"/>
        <w:bottom w:val="none" w:sz="0" w:space="0" w:color="auto"/>
        <w:right w:val="none" w:sz="0" w:space="0" w:color="auto"/>
      </w:divBdr>
    </w:div>
    <w:div w:id="1542787094">
      <w:marLeft w:val="480"/>
      <w:marRight w:val="0"/>
      <w:marTop w:val="0"/>
      <w:marBottom w:val="0"/>
      <w:divBdr>
        <w:top w:val="none" w:sz="0" w:space="0" w:color="auto"/>
        <w:left w:val="none" w:sz="0" w:space="0" w:color="auto"/>
        <w:bottom w:val="none" w:sz="0" w:space="0" w:color="auto"/>
        <w:right w:val="none" w:sz="0" w:space="0" w:color="auto"/>
      </w:divBdr>
    </w:div>
    <w:div w:id="1543051359">
      <w:marLeft w:val="480"/>
      <w:marRight w:val="0"/>
      <w:marTop w:val="0"/>
      <w:marBottom w:val="0"/>
      <w:divBdr>
        <w:top w:val="none" w:sz="0" w:space="0" w:color="auto"/>
        <w:left w:val="none" w:sz="0" w:space="0" w:color="auto"/>
        <w:bottom w:val="none" w:sz="0" w:space="0" w:color="auto"/>
        <w:right w:val="none" w:sz="0" w:space="0" w:color="auto"/>
      </w:divBdr>
    </w:div>
    <w:div w:id="1543059754">
      <w:marLeft w:val="480"/>
      <w:marRight w:val="0"/>
      <w:marTop w:val="0"/>
      <w:marBottom w:val="0"/>
      <w:divBdr>
        <w:top w:val="none" w:sz="0" w:space="0" w:color="auto"/>
        <w:left w:val="none" w:sz="0" w:space="0" w:color="auto"/>
        <w:bottom w:val="none" w:sz="0" w:space="0" w:color="auto"/>
        <w:right w:val="none" w:sz="0" w:space="0" w:color="auto"/>
      </w:divBdr>
    </w:div>
    <w:div w:id="1543127417">
      <w:marLeft w:val="480"/>
      <w:marRight w:val="0"/>
      <w:marTop w:val="0"/>
      <w:marBottom w:val="0"/>
      <w:divBdr>
        <w:top w:val="none" w:sz="0" w:space="0" w:color="auto"/>
        <w:left w:val="none" w:sz="0" w:space="0" w:color="auto"/>
        <w:bottom w:val="none" w:sz="0" w:space="0" w:color="auto"/>
        <w:right w:val="none" w:sz="0" w:space="0" w:color="auto"/>
      </w:divBdr>
    </w:div>
    <w:div w:id="1543134402">
      <w:marLeft w:val="480"/>
      <w:marRight w:val="0"/>
      <w:marTop w:val="0"/>
      <w:marBottom w:val="0"/>
      <w:divBdr>
        <w:top w:val="none" w:sz="0" w:space="0" w:color="auto"/>
        <w:left w:val="none" w:sz="0" w:space="0" w:color="auto"/>
        <w:bottom w:val="none" w:sz="0" w:space="0" w:color="auto"/>
        <w:right w:val="none" w:sz="0" w:space="0" w:color="auto"/>
      </w:divBdr>
    </w:div>
    <w:div w:id="1543324297">
      <w:marLeft w:val="480"/>
      <w:marRight w:val="0"/>
      <w:marTop w:val="0"/>
      <w:marBottom w:val="0"/>
      <w:divBdr>
        <w:top w:val="none" w:sz="0" w:space="0" w:color="auto"/>
        <w:left w:val="none" w:sz="0" w:space="0" w:color="auto"/>
        <w:bottom w:val="none" w:sz="0" w:space="0" w:color="auto"/>
        <w:right w:val="none" w:sz="0" w:space="0" w:color="auto"/>
      </w:divBdr>
    </w:div>
    <w:div w:id="1543441288">
      <w:marLeft w:val="480"/>
      <w:marRight w:val="0"/>
      <w:marTop w:val="0"/>
      <w:marBottom w:val="0"/>
      <w:divBdr>
        <w:top w:val="none" w:sz="0" w:space="0" w:color="auto"/>
        <w:left w:val="none" w:sz="0" w:space="0" w:color="auto"/>
        <w:bottom w:val="none" w:sz="0" w:space="0" w:color="auto"/>
        <w:right w:val="none" w:sz="0" w:space="0" w:color="auto"/>
      </w:divBdr>
    </w:div>
    <w:div w:id="1543470393">
      <w:marLeft w:val="480"/>
      <w:marRight w:val="0"/>
      <w:marTop w:val="0"/>
      <w:marBottom w:val="0"/>
      <w:divBdr>
        <w:top w:val="none" w:sz="0" w:space="0" w:color="auto"/>
        <w:left w:val="none" w:sz="0" w:space="0" w:color="auto"/>
        <w:bottom w:val="none" w:sz="0" w:space="0" w:color="auto"/>
        <w:right w:val="none" w:sz="0" w:space="0" w:color="auto"/>
      </w:divBdr>
    </w:div>
    <w:div w:id="1543513993">
      <w:marLeft w:val="480"/>
      <w:marRight w:val="0"/>
      <w:marTop w:val="0"/>
      <w:marBottom w:val="0"/>
      <w:divBdr>
        <w:top w:val="none" w:sz="0" w:space="0" w:color="auto"/>
        <w:left w:val="none" w:sz="0" w:space="0" w:color="auto"/>
        <w:bottom w:val="none" w:sz="0" w:space="0" w:color="auto"/>
        <w:right w:val="none" w:sz="0" w:space="0" w:color="auto"/>
      </w:divBdr>
    </w:div>
    <w:div w:id="1543514231">
      <w:marLeft w:val="480"/>
      <w:marRight w:val="0"/>
      <w:marTop w:val="0"/>
      <w:marBottom w:val="0"/>
      <w:divBdr>
        <w:top w:val="none" w:sz="0" w:space="0" w:color="auto"/>
        <w:left w:val="none" w:sz="0" w:space="0" w:color="auto"/>
        <w:bottom w:val="none" w:sz="0" w:space="0" w:color="auto"/>
        <w:right w:val="none" w:sz="0" w:space="0" w:color="auto"/>
      </w:divBdr>
    </w:div>
    <w:div w:id="1543516219">
      <w:bodyDiv w:val="1"/>
      <w:marLeft w:val="0"/>
      <w:marRight w:val="0"/>
      <w:marTop w:val="0"/>
      <w:marBottom w:val="0"/>
      <w:divBdr>
        <w:top w:val="none" w:sz="0" w:space="0" w:color="auto"/>
        <w:left w:val="none" w:sz="0" w:space="0" w:color="auto"/>
        <w:bottom w:val="none" w:sz="0" w:space="0" w:color="auto"/>
        <w:right w:val="none" w:sz="0" w:space="0" w:color="auto"/>
      </w:divBdr>
    </w:div>
    <w:div w:id="1543596306">
      <w:marLeft w:val="480"/>
      <w:marRight w:val="0"/>
      <w:marTop w:val="0"/>
      <w:marBottom w:val="0"/>
      <w:divBdr>
        <w:top w:val="none" w:sz="0" w:space="0" w:color="auto"/>
        <w:left w:val="none" w:sz="0" w:space="0" w:color="auto"/>
        <w:bottom w:val="none" w:sz="0" w:space="0" w:color="auto"/>
        <w:right w:val="none" w:sz="0" w:space="0" w:color="auto"/>
      </w:divBdr>
    </w:div>
    <w:div w:id="1543663535">
      <w:marLeft w:val="480"/>
      <w:marRight w:val="0"/>
      <w:marTop w:val="0"/>
      <w:marBottom w:val="0"/>
      <w:divBdr>
        <w:top w:val="none" w:sz="0" w:space="0" w:color="auto"/>
        <w:left w:val="none" w:sz="0" w:space="0" w:color="auto"/>
        <w:bottom w:val="none" w:sz="0" w:space="0" w:color="auto"/>
        <w:right w:val="none" w:sz="0" w:space="0" w:color="auto"/>
      </w:divBdr>
    </w:div>
    <w:div w:id="1543785730">
      <w:marLeft w:val="480"/>
      <w:marRight w:val="0"/>
      <w:marTop w:val="0"/>
      <w:marBottom w:val="0"/>
      <w:divBdr>
        <w:top w:val="none" w:sz="0" w:space="0" w:color="auto"/>
        <w:left w:val="none" w:sz="0" w:space="0" w:color="auto"/>
        <w:bottom w:val="none" w:sz="0" w:space="0" w:color="auto"/>
        <w:right w:val="none" w:sz="0" w:space="0" w:color="auto"/>
      </w:divBdr>
    </w:div>
    <w:div w:id="1543787220">
      <w:marLeft w:val="480"/>
      <w:marRight w:val="0"/>
      <w:marTop w:val="0"/>
      <w:marBottom w:val="0"/>
      <w:divBdr>
        <w:top w:val="none" w:sz="0" w:space="0" w:color="auto"/>
        <w:left w:val="none" w:sz="0" w:space="0" w:color="auto"/>
        <w:bottom w:val="none" w:sz="0" w:space="0" w:color="auto"/>
        <w:right w:val="none" w:sz="0" w:space="0" w:color="auto"/>
      </w:divBdr>
    </w:div>
    <w:div w:id="1543974824">
      <w:marLeft w:val="480"/>
      <w:marRight w:val="0"/>
      <w:marTop w:val="0"/>
      <w:marBottom w:val="0"/>
      <w:divBdr>
        <w:top w:val="none" w:sz="0" w:space="0" w:color="auto"/>
        <w:left w:val="none" w:sz="0" w:space="0" w:color="auto"/>
        <w:bottom w:val="none" w:sz="0" w:space="0" w:color="auto"/>
        <w:right w:val="none" w:sz="0" w:space="0" w:color="auto"/>
      </w:divBdr>
    </w:div>
    <w:div w:id="1543978140">
      <w:marLeft w:val="480"/>
      <w:marRight w:val="0"/>
      <w:marTop w:val="0"/>
      <w:marBottom w:val="0"/>
      <w:divBdr>
        <w:top w:val="none" w:sz="0" w:space="0" w:color="auto"/>
        <w:left w:val="none" w:sz="0" w:space="0" w:color="auto"/>
        <w:bottom w:val="none" w:sz="0" w:space="0" w:color="auto"/>
        <w:right w:val="none" w:sz="0" w:space="0" w:color="auto"/>
      </w:divBdr>
    </w:div>
    <w:div w:id="1544051058">
      <w:marLeft w:val="480"/>
      <w:marRight w:val="0"/>
      <w:marTop w:val="0"/>
      <w:marBottom w:val="0"/>
      <w:divBdr>
        <w:top w:val="none" w:sz="0" w:space="0" w:color="auto"/>
        <w:left w:val="none" w:sz="0" w:space="0" w:color="auto"/>
        <w:bottom w:val="none" w:sz="0" w:space="0" w:color="auto"/>
        <w:right w:val="none" w:sz="0" w:space="0" w:color="auto"/>
      </w:divBdr>
    </w:div>
    <w:div w:id="1544053728">
      <w:marLeft w:val="480"/>
      <w:marRight w:val="0"/>
      <w:marTop w:val="0"/>
      <w:marBottom w:val="0"/>
      <w:divBdr>
        <w:top w:val="none" w:sz="0" w:space="0" w:color="auto"/>
        <w:left w:val="none" w:sz="0" w:space="0" w:color="auto"/>
        <w:bottom w:val="none" w:sz="0" w:space="0" w:color="auto"/>
        <w:right w:val="none" w:sz="0" w:space="0" w:color="auto"/>
      </w:divBdr>
    </w:div>
    <w:div w:id="1544125830">
      <w:marLeft w:val="480"/>
      <w:marRight w:val="0"/>
      <w:marTop w:val="0"/>
      <w:marBottom w:val="0"/>
      <w:divBdr>
        <w:top w:val="none" w:sz="0" w:space="0" w:color="auto"/>
        <w:left w:val="none" w:sz="0" w:space="0" w:color="auto"/>
        <w:bottom w:val="none" w:sz="0" w:space="0" w:color="auto"/>
        <w:right w:val="none" w:sz="0" w:space="0" w:color="auto"/>
      </w:divBdr>
    </w:div>
    <w:div w:id="1544244599">
      <w:marLeft w:val="480"/>
      <w:marRight w:val="0"/>
      <w:marTop w:val="0"/>
      <w:marBottom w:val="0"/>
      <w:divBdr>
        <w:top w:val="none" w:sz="0" w:space="0" w:color="auto"/>
        <w:left w:val="none" w:sz="0" w:space="0" w:color="auto"/>
        <w:bottom w:val="none" w:sz="0" w:space="0" w:color="auto"/>
        <w:right w:val="none" w:sz="0" w:space="0" w:color="auto"/>
      </w:divBdr>
    </w:div>
    <w:div w:id="1544364625">
      <w:marLeft w:val="480"/>
      <w:marRight w:val="0"/>
      <w:marTop w:val="0"/>
      <w:marBottom w:val="0"/>
      <w:divBdr>
        <w:top w:val="none" w:sz="0" w:space="0" w:color="auto"/>
        <w:left w:val="none" w:sz="0" w:space="0" w:color="auto"/>
        <w:bottom w:val="none" w:sz="0" w:space="0" w:color="auto"/>
        <w:right w:val="none" w:sz="0" w:space="0" w:color="auto"/>
      </w:divBdr>
    </w:div>
    <w:div w:id="1544517171">
      <w:marLeft w:val="480"/>
      <w:marRight w:val="0"/>
      <w:marTop w:val="0"/>
      <w:marBottom w:val="0"/>
      <w:divBdr>
        <w:top w:val="none" w:sz="0" w:space="0" w:color="auto"/>
        <w:left w:val="none" w:sz="0" w:space="0" w:color="auto"/>
        <w:bottom w:val="none" w:sz="0" w:space="0" w:color="auto"/>
        <w:right w:val="none" w:sz="0" w:space="0" w:color="auto"/>
      </w:divBdr>
    </w:div>
    <w:div w:id="1544517547">
      <w:marLeft w:val="480"/>
      <w:marRight w:val="0"/>
      <w:marTop w:val="0"/>
      <w:marBottom w:val="0"/>
      <w:divBdr>
        <w:top w:val="none" w:sz="0" w:space="0" w:color="auto"/>
        <w:left w:val="none" w:sz="0" w:space="0" w:color="auto"/>
        <w:bottom w:val="none" w:sz="0" w:space="0" w:color="auto"/>
        <w:right w:val="none" w:sz="0" w:space="0" w:color="auto"/>
      </w:divBdr>
    </w:div>
    <w:div w:id="1544555226">
      <w:marLeft w:val="480"/>
      <w:marRight w:val="0"/>
      <w:marTop w:val="0"/>
      <w:marBottom w:val="0"/>
      <w:divBdr>
        <w:top w:val="none" w:sz="0" w:space="0" w:color="auto"/>
        <w:left w:val="none" w:sz="0" w:space="0" w:color="auto"/>
        <w:bottom w:val="none" w:sz="0" w:space="0" w:color="auto"/>
        <w:right w:val="none" w:sz="0" w:space="0" w:color="auto"/>
      </w:divBdr>
    </w:div>
    <w:div w:id="1544557284">
      <w:marLeft w:val="480"/>
      <w:marRight w:val="0"/>
      <w:marTop w:val="0"/>
      <w:marBottom w:val="0"/>
      <w:divBdr>
        <w:top w:val="none" w:sz="0" w:space="0" w:color="auto"/>
        <w:left w:val="none" w:sz="0" w:space="0" w:color="auto"/>
        <w:bottom w:val="none" w:sz="0" w:space="0" w:color="auto"/>
        <w:right w:val="none" w:sz="0" w:space="0" w:color="auto"/>
      </w:divBdr>
    </w:div>
    <w:div w:id="1544636619">
      <w:marLeft w:val="480"/>
      <w:marRight w:val="0"/>
      <w:marTop w:val="0"/>
      <w:marBottom w:val="0"/>
      <w:divBdr>
        <w:top w:val="none" w:sz="0" w:space="0" w:color="auto"/>
        <w:left w:val="none" w:sz="0" w:space="0" w:color="auto"/>
        <w:bottom w:val="none" w:sz="0" w:space="0" w:color="auto"/>
        <w:right w:val="none" w:sz="0" w:space="0" w:color="auto"/>
      </w:divBdr>
    </w:div>
    <w:div w:id="1544828242">
      <w:marLeft w:val="480"/>
      <w:marRight w:val="0"/>
      <w:marTop w:val="0"/>
      <w:marBottom w:val="0"/>
      <w:divBdr>
        <w:top w:val="none" w:sz="0" w:space="0" w:color="auto"/>
        <w:left w:val="none" w:sz="0" w:space="0" w:color="auto"/>
        <w:bottom w:val="none" w:sz="0" w:space="0" w:color="auto"/>
        <w:right w:val="none" w:sz="0" w:space="0" w:color="auto"/>
      </w:divBdr>
    </w:div>
    <w:div w:id="1544832594">
      <w:marLeft w:val="480"/>
      <w:marRight w:val="0"/>
      <w:marTop w:val="0"/>
      <w:marBottom w:val="0"/>
      <w:divBdr>
        <w:top w:val="none" w:sz="0" w:space="0" w:color="auto"/>
        <w:left w:val="none" w:sz="0" w:space="0" w:color="auto"/>
        <w:bottom w:val="none" w:sz="0" w:space="0" w:color="auto"/>
        <w:right w:val="none" w:sz="0" w:space="0" w:color="auto"/>
      </w:divBdr>
    </w:div>
    <w:div w:id="1544900767">
      <w:marLeft w:val="480"/>
      <w:marRight w:val="0"/>
      <w:marTop w:val="0"/>
      <w:marBottom w:val="0"/>
      <w:divBdr>
        <w:top w:val="none" w:sz="0" w:space="0" w:color="auto"/>
        <w:left w:val="none" w:sz="0" w:space="0" w:color="auto"/>
        <w:bottom w:val="none" w:sz="0" w:space="0" w:color="auto"/>
        <w:right w:val="none" w:sz="0" w:space="0" w:color="auto"/>
      </w:divBdr>
    </w:div>
    <w:div w:id="1545024591">
      <w:marLeft w:val="480"/>
      <w:marRight w:val="0"/>
      <w:marTop w:val="0"/>
      <w:marBottom w:val="0"/>
      <w:divBdr>
        <w:top w:val="none" w:sz="0" w:space="0" w:color="auto"/>
        <w:left w:val="none" w:sz="0" w:space="0" w:color="auto"/>
        <w:bottom w:val="none" w:sz="0" w:space="0" w:color="auto"/>
        <w:right w:val="none" w:sz="0" w:space="0" w:color="auto"/>
      </w:divBdr>
    </w:div>
    <w:div w:id="1545025292">
      <w:marLeft w:val="480"/>
      <w:marRight w:val="0"/>
      <w:marTop w:val="0"/>
      <w:marBottom w:val="0"/>
      <w:divBdr>
        <w:top w:val="none" w:sz="0" w:space="0" w:color="auto"/>
        <w:left w:val="none" w:sz="0" w:space="0" w:color="auto"/>
        <w:bottom w:val="none" w:sz="0" w:space="0" w:color="auto"/>
        <w:right w:val="none" w:sz="0" w:space="0" w:color="auto"/>
      </w:divBdr>
    </w:div>
    <w:div w:id="1545293457">
      <w:marLeft w:val="480"/>
      <w:marRight w:val="0"/>
      <w:marTop w:val="0"/>
      <w:marBottom w:val="0"/>
      <w:divBdr>
        <w:top w:val="none" w:sz="0" w:space="0" w:color="auto"/>
        <w:left w:val="none" w:sz="0" w:space="0" w:color="auto"/>
        <w:bottom w:val="none" w:sz="0" w:space="0" w:color="auto"/>
        <w:right w:val="none" w:sz="0" w:space="0" w:color="auto"/>
      </w:divBdr>
    </w:div>
    <w:div w:id="1545368345">
      <w:marLeft w:val="480"/>
      <w:marRight w:val="0"/>
      <w:marTop w:val="0"/>
      <w:marBottom w:val="0"/>
      <w:divBdr>
        <w:top w:val="none" w:sz="0" w:space="0" w:color="auto"/>
        <w:left w:val="none" w:sz="0" w:space="0" w:color="auto"/>
        <w:bottom w:val="none" w:sz="0" w:space="0" w:color="auto"/>
        <w:right w:val="none" w:sz="0" w:space="0" w:color="auto"/>
      </w:divBdr>
    </w:div>
    <w:div w:id="1545482296">
      <w:marLeft w:val="480"/>
      <w:marRight w:val="0"/>
      <w:marTop w:val="0"/>
      <w:marBottom w:val="0"/>
      <w:divBdr>
        <w:top w:val="none" w:sz="0" w:space="0" w:color="auto"/>
        <w:left w:val="none" w:sz="0" w:space="0" w:color="auto"/>
        <w:bottom w:val="none" w:sz="0" w:space="0" w:color="auto"/>
        <w:right w:val="none" w:sz="0" w:space="0" w:color="auto"/>
      </w:divBdr>
    </w:div>
    <w:div w:id="1545561429">
      <w:marLeft w:val="480"/>
      <w:marRight w:val="0"/>
      <w:marTop w:val="0"/>
      <w:marBottom w:val="0"/>
      <w:divBdr>
        <w:top w:val="none" w:sz="0" w:space="0" w:color="auto"/>
        <w:left w:val="none" w:sz="0" w:space="0" w:color="auto"/>
        <w:bottom w:val="none" w:sz="0" w:space="0" w:color="auto"/>
        <w:right w:val="none" w:sz="0" w:space="0" w:color="auto"/>
      </w:divBdr>
    </w:div>
    <w:div w:id="1545561577">
      <w:marLeft w:val="480"/>
      <w:marRight w:val="0"/>
      <w:marTop w:val="0"/>
      <w:marBottom w:val="0"/>
      <w:divBdr>
        <w:top w:val="none" w:sz="0" w:space="0" w:color="auto"/>
        <w:left w:val="none" w:sz="0" w:space="0" w:color="auto"/>
        <w:bottom w:val="none" w:sz="0" w:space="0" w:color="auto"/>
        <w:right w:val="none" w:sz="0" w:space="0" w:color="auto"/>
      </w:divBdr>
    </w:div>
    <w:div w:id="1545603936">
      <w:marLeft w:val="480"/>
      <w:marRight w:val="0"/>
      <w:marTop w:val="0"/>
      <w:marBottom w:val="0"/>
      <w:divBdr>
        <w:top w:val="none" w:sz="0" w:space="0" w:color="auto"/>
        <w:left w:val="none" w:sz="0" w:space="0" w:color="auto"/>
        <w:bottom w:val="none" w:sz="0" w:space="0" w:color="auto"/>
        <w:right w:val="none" w:sz="0" w:space="0" w:color="auto"/>
      </w:divBdr>
    </w:div>
    <w:div w:id="1545604143">
      <w:marLeft w:val="480"/>
      <w:marRight w:val="0"/>
      <w:marTop w:val="0"/>
      <w:marBottom w:val="0"/>
      <w:divBdr>
        <w:top w:val="none" w:sz="0" w:space="0" w:color="auto"/>
        <w:left w:val="none" w:sz="0" w:space="0" w:color="auto"/>
        <w:bottom w:val="none" w:sz="0" w:space="0" w:color="auto"/>
        <w:right w:val="none" w:sz="0" w:space="0" w:color="auto"/>
      </w:divBdr>
    </w:div>
    <w:div w:id="1545823644">
      <w:bodyDiv w:val="1"/>
      <w:marLeft w:val="0"/>
      <w:marRight w:val="0"/>
      <w:marTop w:val="0"/>
      <w:marBottom w:val="0"/>
      <w:divBdr>
        <w:top w:val="none" w:sz="0" w:space="0" w:color="auto"/>
        <w:left w:val="none" w:sz="0" w:space="0" w:color="auto"/>
        <w:bottom w:val="none" w:sz="0" w:space="0" w:color="auto"/>
        <w:right w:val="none" w:sz="0" w:space="0" w:color="auto"/>
      </w:divBdr>
      <w:divsChild>
        <w:div w:id="8065892">
          <w:marLeft w:val="480"/>
          <w:marRight w:val="0"/>
          <w:marTop w:val="0"/>
          <w:marBottom w:val="0"/>
          <w:divBdr>
            <w:top w:val="none" w:sz="0" w:space="0" w:color="auto"/>
            <w:left w:val="none" w:sz="0" w:space="0" w:color="auto"/>
            <w:bottom w:val="none" w:sz="0" w:space="0" w:color="auto"/>
            <w:right w:val="none" w:sz="0" w:space="0" w:color="auto"/>
          </w:divBdr>
        </w:div>
        <w:div w:id="8607362">
          <w:marLeft w:val="480"/>
          <w:marRight w:val="0"/>
          <w:marTop w:val="0"/>
          <w:marBottom w:val="0"/>
          <w:divBdr>
            <w:top w:val="none" w:sz="0" w:space="0" w:color="auto"/>
            <w:left w:val="none" w:sz="0" w:space="0" w:color="auto"/>
            <w:bottom w:val="none" w:sz="0" w:space="0" w:color="auto"/>
            <w:right w:val="none" w:sz="0" w:space="0" w:color="auto"/>
          </w:divBdr>
        </w:div>
        <w:div w:id="10617749">
          <w:marLeft w:val="480"/>
          <w:marRight w:val="0"/>
          <w:marTop w:val="0"/>
          <w:marBottom w:val="0"/>
          <w:divBdr>
            <w:top w:val="none" w:sz="0" w:space="0" w:color="auto"/>
            <w:left w:val="none" w:sz="0" w:space="0" w:color="auto"/>
            <w:bottom w:val="none" w:sz="0" w:space="0" w:color="auto"/>
            <w:right w:val="none" w:sz="0" w:space="0" w:color="auto"/>
          </w:divBdr>
        </w:div>
        <w:div w:id="36705219">
          <w:marLeft w:val="480"/>
          <w:marRight w:val="0"/>
          <w:marTop w:val="0"/>
          <w:marBottom w:val="0"/>
          <w:divBdr>
            <w:top w:val="none" w:sz="0" w:space="0" w:color="auto"/>
            <w:left w:val="none" w:sz="0" w:space="0" w:color="auto"/>
            <w:bottom w:val="none" w:sz="0" w:space="0" w:color="auto"/>
            <w:right w:val="none" w:sz="0" w:space="0" w:color="auto"/>
          </w:divBdr>
        </w:div>
        <w:div w:id="39479031">
          <w:marLeft w:val="480"/>
          <w:marRight w:val="0"/>
          <w:marTop w:val="0"/>
          <w:marBottom w:val="0"/>
          <w:divBdr>
            <w:top w:val="none" w:sz="0" w:space="0" w:color="auto"/>
            <w:left w:val="none" w:sz="0" w:space="0" w:color="auto"/>
            <w:bottom w:val="none" w:sz="0" w:space="0" w:color="auto"/>
            <w:right w:val="none" w:sz="0" w:space="0" w:color="auto"/>
          </w:divBdr>
        </w:div>
        <w:div w:id="58865004">
          <w:marLeft w:val="480"/>
          <w:marRight w:val="0"/>
          <w:marTop w:val="0"/>
          <w:marBottom w:val="0"/>
          <w:divBdr>
            <w:top w:val="none" w:sz="0" w:space="0" w:color="auto"/>
            <w:left w:val="none" w:sz="0" w:space="0" w:color="auto"/>
            <w:bottom w:val="none" w:sz="0" w:space="0" w:color="auto"/>
            <w:right w:val="none" w:sz="0" w:space="0" w:color="auto"/>
          </w:divBdr>
        </w:div>
        <w:div w:id="67851652">
          <w:marLeft w:val="480"/>
          <w:marRight w:val="0"/>
          <w:marTop w:val="0"/>
          <w:marBottom w:val="0"/>
          <w:divBdr>
            <w:top w:val="none" w:sz="0" w:space="0" w:color="auto"/>
            <w:left w:val="none" w:sz="0" w:space="0" w:color="auto"/>
            <w:bottom w:val="none" w:sz="0" w:space="0" w:color="auto"/>
            <w:right w:val="none" w:sz="0" w:space="0" w:color="auto"/>
          </w:divBdr>
        </w:div>
        <w:div w:id="79303809">
          <w:marLeft w:val="480"/>
          <w:marRight w:val="0"/>
          <w:marTop w:val="0"/>
          <w:marBottom w:val="0"/>
          <w:divBdr>
            <w:top w:val="none" w:sz="0" w:space="0" w:color="auto"/>
            <w:left w:val="none" w:sz="0" w:space="0" w:color="auto"/>
            <w:bottom w:val="none" w:sz="0" w:space="0" w:color="auto"/>
            <w:right w:val="none" w:sz="0" w:space="0" w:color="auto"/>
          </w:divBdr>
        </w:div>
        <w:div w:id="95447112">
          <w:marLeft w:val="480"/>
          <w:marRight w:val="0"/>
          <w:marTop w:val="0"/>
          <w:marBottom w:val="0"/>
          <w:divBdr>
            <w:top w:val="none" w:sz="0" w:space="0" w:color="auto"/>
            <w:left w:val="none" w:sz="0" w:space="0" w:color="auto"/>
            <w:bottom w:val="none" w:sz="0" w:space="0" w:color="auto"/>
            <w:right w:val="none" w:sz="0" w:space="0" w:color="auto"/>
          </w:divBdr>
        </w:div>
        <w:div w:id="111828538">
          <w:marLeft w:val="480"/>
          <w:marRight w:val="0"/>
          <w:marTop w:val="0"/>
          <w:marBottom w:val="0"/>
          <w:divBdr>
            <w:top w:val="none" w:sz="0" w:space="0" w:color="auto"/>
            <w:left w:val="none" w:sz="0" w:space="0" w:color="auto"/>
            <w:bottom w:val="none" w:sz="0" w:space="0" w:color="auto"/>
            <w:right w:val="none" w:sz="0" w:space="0" w:color="auto"/>
          </w:divBdr>
        </w:div>
        <w:div w:id="115802466">
          <w:marLeft w:val="480"/>
          <w:marRight w:val="0"/>
          <w:marTop w:val="0"/>
          <w:marBottom w:val="0"/>
          <w:divBdr>
            <w:top w:val="none" w:sz="0" w:space="0" w:color="auto"/>
            <w:left w:val="none" w:sz="0" w:space="0" w:color="auto"/>
            <w:bottom w:val="none" w:sz="0" w:space="0" w:color="auto"/>
            <w:right w:val="none" w:sz="0" w:space="0" w:color="auto"/>
          </w:divBdr>
        </w:div>
        <w:div w:id="128985662">
          <w:marLeft w:val="480"/>
          <w:marRight w:val="0"/>
          <w:marTop w:val="0"/>
          <w:marBottom w:val="0"/>
          <w:divBdr>
            <w:top w:val="none" w:sz="0" w:space="0" w:color="auto"/>
            <w:left w:val="none" w:sz="0" w:space="0" w:color="auto"/>
            <w:bottom w:val="none" w:sz="0" w:space="0" w:color="auto"/>
            <w:right w:val="none" w:sz="0" w:space="0" w:color="auto"/>
          </w:divBdr>
        </w:div>
        <w:div w:id="157429012">
          <w:marLeft w:val="480"/>
          <w:marRight w:val="0"/>
          <w:marTop w:val="0"/>
          <w:marBottom w:val="0"/>
          <w:divBdr>
            <w:top w:val="none" w:sz="0" w:space="0" w:color="auto"/>
            <w:left w:val="none" w:sz="0" w:space="0" w:color="auto"/>
            <w:bottom w:val="none" w:sz="0" w:space="0" w:color="auto"/>
            <w:right w:val="none" w:sz="0" w:space="0" w:color="auto"/>
          </w:divBdr>
        </w:div>
        <w:div w:id="180123677">
          <w:marLeft w:val="480"/>
          <w:marRight w:val="0"/>
          <w:marTop w:val="0"/>
          <w:marBottom w:val="0"/>
          <w:divBdr>
            <w:top w:val="none" w:sz="0" w:space="0" w:color="auto"/>
            <w:left w:val="none" w:sz="0" w:space="0" w:color="auto"/>
            <w:bottom w:val="none" w:sz="0" w:space="0" w:color="auto"/>
            <w:right w:val="none" w:sz="0" w:space="0" w:color="auto"/>
          </w:divBdr>
        </w:div>
        <w:div w:id="189223263">
          <w:marLeft w:val="480"/>
          <w:marRight w:val="0"/>
          <w:marTop w:val="0"/>
          <w:marBottom w:val="0"/>
          <w:divBdr>
            <w:top w:val="none" w:sz="0" w:space="0" w:color="auto"/>
            <w:left w:val="none" w:sz="0" w:space="0" w:color="auto"/>
            <w:bottom w:val="none" w:sz="0" w:space="0" w:color="auto"/>
            <w:right w:val="none" w:sz="0" w:space="0" w:color="auto"/>
          </w:divBdr>
        </w:div>
        <w:div w:id="198860237">
          <w:marLeft w:val="480"/>
          <w:marRight w:val="0"/>
          <w:marTop w:val="0"/>
          <w:marBottom w:val="0"/>
          <w:divBdr>
            <w:top w:val="none" w:sz="0" w:space="0" w:color="auto"/>
            <w:left w:val="none" w:sz="0" w:space="0" w:color="auto"/>
            <w:bottom w:val="none" w:sz="0" w:space="0" w:color="auto"/>
            <w:right w:val="none" w:sz="0" w:space="0" w:color="auto"/>
          </w:divBdr>
        </w:div>
        <w:div w:id="211314372">
          <w:marLeft w:val="480"/>
          <w:marRight w:val="0"/>
          <w:marTop w:val="0"/>
          <w:marBottom w:val="0"/>
          <w:divBdr>
            <w:top w:val="none" w:sz="0" w:space="0" w:color="auto"/>
            <w:left w:val="none" w:sz="0" w:space="0" w:color="auto"/>
            <w:bottom w:val="none" w:sz="0" w:space="0" w:color="auto"/>
            <w:right w:val="none" w:sz="0" w:space="0" w:color="auto"/>
          </w:divBdr>
        </w:div>
        <w:div w:id="214506129">
          <w:marLeft w:val="480"/>
          <w:marRight w:val="0"/>
          <w:marTop w:val="0"/>
          <w:marBottom w:val="0"/>
          <w:divBdr>
            <w:top w:val="none" w:sz="0" w:space="0" w:color="auto"/>
            <w:left w:val="none" w:sz="0" w:space="0" w:color="auto"/>
            <w:bottom w:val="none" w:sz="0" w:space="0" w:color="auto"/>
            <w:right w:val="none" w:sz="0" w:space="0" w:color="auto"/>
          </w:divBdr>
        </w:div>
        <w:div w:id="214895456">
          <w:marLeft w:val="480"/>
          <w:marRight w:val="0"/>
          <w:marTop w:val="0"/>
          <w:marBottom w:val="0"/>
          <w:divBdr>
            <w:top w:val="none" w:sz="0" w:space="0" w:color="auto"/>
            <w:left w:val="none" w:sz="0" w:space="0" w:color="auto"/>
            <w:bottom w:val="none" w:sz="0" w:space="0" w:color="auto"/>
            <w:right w:val="none" w:sz="0" w:space="0" w:color="auto"/>
          </w:divBdr>
        </w:div>
        <w:div w:id="248736084">
          <w:marLeft w:val="480"/>
          <w:marRight w:val="0"/>
          <w:marTop w:val="0"/>
          <w:marBottom w:val="0"/>
          <w:divBdr>
            <w:top w:val="none" w:sz="0" w:space="0" w:color="auto"/>
            <w:left w:val="none" w:sz="0" w:space="0" w:color="auto"/>
            <w:bottom w:val="none" w:sz="0" w:space="0" w:color="auto"/>
            <w:right w:val="none" w:sz="0" w:space="0" w:color="auto"/>
          </w:divBdr>
        </w:div>
        <w:div w:id="257980543">
          <w:marLeft w:val="480"/>
          <w:marRight w:val="0"/>
          <w:marTop w:val="0"/>
          <w:marBottom w:val="0"/>
          <w:divBdr>
            <w:top w:val="none" w:sz="0" w:space="0" w:color="auto"/>
            <w:left w:val="none" w:sz="0" w:space="0" w:color="auto"/>
            <w:bottom w:val="none" w:sz="0" w:space="0" w:color="auto"/>
            <w:right w:val="none" w:sz="0" w:space="0" w:color="auto"/>
          </w:divBdr>
        </w:div>
        <w:div w:id="260646743">
          <w:marLeft w:val="480"/>
          <w:marRight w:val="0"/>
          <w:marTop w:val="0"/>
          <w:marBottom w:val="0"/>
          <w:divBdr>
            <w:top w:val="none" w:sz="0" w:space="0" w:color="auto"/>
            <w:left w:val="none" w:sz="0" w:space="0" w:color="auto"/>
            <w:bottom w:val="none" w:sz="0" w:space="0" w:color="auto"/>
            <w:right w:val="none" w:sz="0" w:space="0" w:color="auto"/>
          </w:divBdr>
        </w:div>
        <w:div w:id="268902560">
          <w:marLeft w:val="480"/>
          <w:marRight w:val="0"/>
          <w:marTop w:val="0"/>
          <w:marBottom w:val="0"/>
          <w:divBdr>
            <w:top w:val="none" w:sz="0" w:space="0" w:color="auto"/>
            <w:left w:val="none" w:sz="0" w:space="0" w:color="auto"/>
            <w:bottom w:val="none" w:sz="0" w:space="0" w:color="auto"/>
            <w:right w:val="none" w:sz="0" w:space="0" w:color="auto"/>
          </w:divBdr>
        </w:div>
        <w:div w:id="271517451">
          <w:marLeft w:val="480"/>
          <w:marRight w:val="0"/>
          <w:marTop w:val="0"/>
          <w:marBottom w:val="0"/>
          <w:divBdr>
            <w:top w:val="none" w:sz="0" w:space="0" w:color="auto"/>
            <w:left w:val="none" w:sz="0" w:space="0" w:color="auto"/>
            <w:bottom w:val="none" w:sz="0" w:space="0" w:color="auto"/>
            <w:right w:val="none" w:sz="0" w:space="0" w:color="auto"/>
          </w:divBdr>
        </w:div>
        <w:div w:id="282347516">
          <w:marLeft w:val="480"/>
          <w:marRight w:val="0"/>
          <w:marTop w:val="0"/>
          <w:marBottom w:val="0"/>
          <w:divBdr>
            <w:top w:val="none" w:sz="0" w:space="0" w:color="auto"/>
            <w:left w:val="none" w:sz="0" w:space="0" w:color="auto"/>
            <w:bottom w:val="none" w:sz="0" w:space="0" w:color="auto"/>
            <w:right w:val="none" w:sz="0" w:space="0" w:color="auto"/>
          </w:divBdr>
        </w:div>
        <w:div w:id="302808380">
          <w:marLeft w:val="480"/>
          <w:marRight w:val="0"/>
          <w:marTop w:val="0"/>
          <w:marBottom w:val="0"/>
          <w:divBdr>
            <w:top w:val="none" w:sz="0" w:space="0" w:color="auto"/>
            <w:left w:val="none" w:sz="0" w:space="0" w:color="auto"/>
            <w:bottom w:val="none" w:sz="0" w:space="0" w:color="auto"/>
            <w:right w:val="none" w:sz="0" w:space="0" w:color="auto"/>
          </w:divBdr>
        </w:div>
        <w:div w:id="308174593">
          <w:marLeft w:val="480"/>
          <w:marRight w:val="0"/>
          <w:marTop w:val="0"/>
          <w:marBottom w:val="0"/>
          <w:divBdr>
            <w:top w:val="none" w:sz="0" w:space="0" w:color="auto"/>
            <w:left w:val="none" w:sz="0" w:space="0" w:color="auto"/>
            <w:bottom w:val="none" w:sz="0" w:space="0" w:color="auto"/>
            <w:right w:val="none" w:sz="0" w:space="0" w:color="auto"/>
          </w:divBdr>
        </w:div>
        <w:div w:id="311254150">
          <w:marLeft w:val="480"/>
          <w:marRight w:val="0"/>
          <w:marTop w:val="0"/>
          <w:marBottom w:val="0"/>
          <w:divBdr>
            <w:top w:val="none" w:sz="0" w:space="0" w:color="auto"/>
            <w:left w:val="none" w:sz="0" w:space="0" w:color="auto"/>
            <w:bottom w:val="none" w:sz="0" w:space="0" w:color="auto"/>
            <w:right w:val="none" w:sz="0" w:space="0" w:color="auto"/>
          </w:divBdr>
        </w:div>
        <w:div w:id="319769722">
          <w:marLeft w:val="480"/>
          <w:marRight w:val="0"/>
          <w:marTop w:val="0"/>
          <w:marBottom w:val="0"/>
          <w:divBdr>
            <w:top w:val="none" w:sz="0" w:space="0" w:color="auto"/>
            <w:left w:val="none" w:sz="0" w:space="0" w:color="auto"/>
            <w:bottom w:val="none" w:sz="0" w:space="0" w:color="auto"/>
            <w:right w:val="none" w:sz="0" w:space="0" w:color="auto"/>
          </w:divBdr>
        </w:div>
        <w:div w:id="325399270">
          <w:marLeft w:val="480"/>
          <w:marRight w:val="0"/>
          <w:marTop w:val="0"/>
          <w:marBottom w:val="0"/>
          <w:divBdr>
            <w:top w:val="none" w:sz="0" w:space="0" w:color="auto"/>
            <w:left w:val="none" w:sz="0" w:space="0" w:color="auto"/>
            <w:bottom w:val="none" w:sz="0" w:space="0" w:color="auto"/>
            <w:right w:val="none" w:sz="0" w:space="0" w:color="auto"/>
          </w:divBdr>
        </w:div>
        <w:div w:id="410125322">
          <w:marLeft w:val="480"/>
          <w:marRight w:val="0"/>
          <w:marTop w:val="0"/>
          <w:marBottom w:val="0"/>
          <w:divBdr>
            <w:top w:val="none" w:sz="0" w:space="0" w:color="auto"/>
            <w:left w:val="none" w:sz="0" w:space="0" w:color="auto"/>
            <w:bottom w:val="none" w:sz="0" w:space="0" w:color="auto"/>
            <w:right w:val="none" w:sz="0" w:space="0" w:color="auto"/>
          </w:divBdr>
        </w:div>
        <w:div w:id="415441314">
          <w:marLeft w:val="480"/>
          <w:marRight w:val="0"/>
          <w:marTop w:val="0"/>
          <w:marBottom w:val="0"/>
          <w:divBdr>
            <w:top w:val="none" w:sz="0" w:space="0" w:color="auto"/>
            <w:left w:val="none" w:sz="0" w:space="0" w:color="auto"/>
            <w:bottom w:val="none" w:sz="0" w:space="0" w:color="auto"/>
            <w:right w:val="none" w:sz="0" w:space="0" w:color="auto"/>
          </w:divBdr>
        </w:div>
        <w:div w:id="418598482">
          <w:marLeft w:val="480"/>
          <w:marRight w:val="0"/>
          <w:marTop w:val="0"/>
          <w:marBottom w:val="0"/>
          <w:divBdr>
            <w:top w:val="none" w:sz="0" w:space="0" w:color="auto"/>
            <w:left w:val="none" w:sz="0" w:space="0" w:color="auto"/>
            <w:bottom w:val="none" w:sz="0" w:space="0" w:color="auto"/>
            <w:right w:val="none" w:sz="0" w:space="0" w:color="auto"/>
          </w:divBdr>
        </w:div>
        <w:div w:id="419452652">
          <w:marLeft w:val="480"/>
          <w:marRight w:val="0"/>
          <w:marTop w:val="0"/>
          <w:marBottom w:val="0"/>
          <w:divBdr>
            <w:top w:val="none" w:sz="0" w:space="0" w:color="auto"/>
            <w:left w:val="none" w:sz="0" w:space="0" w:color="auto"/>
            <w:bottom w:val="none" w:sz="0" w:space="0" w:color="auto"/>
            <w:right w:val="none" w:sz="0" w:space="0" w:color="auto"/>
          </w:divBdr>
        </w:div>
        <w:div w:id="419915785">
          <w:marLeft w:val="480"/>
          <w:marRight w:val="0"/>
          <w:marTop w:val="0"/>
          <w:marBottom w:val="0"/>
          <w:divBdr>
            <w:top w:val="none" w:sz="0" w:space="0" w:color="auto"/>
            <w:left w:val="none" w:sz="0" w:space="0" w:color="auto"/>
            <w:bottom w:val="none" w:sz="0" w:space="0" w:color="auto"/>
            <w:right w:val="none" w:sz="0" w:space="0" w:color="auto"/>
          </w:divBdr>
        </w:div>
        <w:div w:id="429010124">
          <w:marLeft w:val="480"/>
          <w:marRight w:val="0"/>
          <w:marTop w:val="0"/>
          <w:marBottom w:val="0"/>
          <w:divBdr>
            <w:top w:val="none" w:sz="0" w:space="0" w:color="auto"/>
            <w:left w:val="none" w:sz="0" w:space="0" w:color="auto"/>
            <w:bottom w:val="none" w:sz="0" w:space="0" w:color="auto"/>
            <w:right w:val="none" w:sz="0" w:space="0" w:color="auto"/>
          </w:divBdr>
        </w:div>
        <w:div w:id="433329397">
          <w:marLeft w:val="480"/>
          <w:marRight w:val="0"/>
          <w:marTop w:val="0"/>
          <w:marBottom w:val="0"/>
          <w:divBdr>
            <w:top w:val="none" w:sz="0" w:space="0" w:color="auto"/>
            <w:left w:val="none" w:sz="0" w:space="0" w:color="auto"/>
            <w:bottom w:val="none" w:sz="0" w:space="0" w:color="auto"/>
            <w:right w:val="none" w:sz="0" w:space="0" w:color="auto"/>
          </w:divBdr>
        </w:div>
        <w:div w:id="444692311">
          <w:marLeft w:val="480"/>
          <w:marRight w:val="0"/>
          <w:marTop w:val="0"/>
          <w:marBottom w:val="0"/>
          <w:divBdr>
            <w:top w:val="none" w:sz="0" w:space="0" w:color="auto"/>
            <w:left w:val="none" w:sz="0" w:space="0" w:color="auto"/>
            <w:bottom w:val="none" w:sz="0" w:space="0" w:color="auto"/>
            <w:right w:val="none" w:sz="0" w:space="0" w:color="auto"/>
          </w:divBdr>
        </w:div>
        <w:div w:id="455638059">
          <w:marLeft w:val="480"/>
          <w:marRight w:val="0"/>
          <w:marTop w:val="0"/>
          <w:marBottom w:val="0"/>
          <w:divBdr>
            <w:top w:val="none" w:sz="0" w:space="0" w:color="auto"/>
            <w:left w:val="none" w:sz="0" w:space="0" w:color="auto"/>
            <w:bottom w:val="none" w:sz="0" w:space="0" w:color="auto"/>
            <w:right w:val="none" w:sz="0" w:space="0" w:color="auto"/>
          </w:divBdr>
        </w:div>
        <w:div w:id="472983507">
          <w:marLeft w:val="480"/>
          <w:marRight w:val="0"/>
          <w:marTop w:val="0"/>
          <w:marBottom w:val="0"/>
          <w:divBdr>
            <w:top w:val="none" w:sz="0" w:space="0" w:color="auto"/>
            <w:left w:val="none" w:sz="0" w:space="0" w:color="auto"/>
            <w:bottom w:val="none" w:sz="0" w:space="0" w:color="auto"/>
            <w:right w:val="none" w:sz="0" w:space="0" w:color="auto"/>
          </w:divBdr>
        </w:div>
        <w:div w:id="477842218">
          <w:marLeft w:val="480"/>
          <w:marRight w:val="0"/>
          <w:marTop w:val="0"/>
          <w:marBottom w:val="0"/>
          <w:divBdr>
            <w:top w:val="none" w:sz="0" w:space="0" w:color="auto"/>
            <w:left w:val="none" w:sz="0" w:space="0" w:color="auto"/>
            <w:bottom w:val="none" w:sz="0" w:space="0" w:color="auto"/>
            <w:right w:val="none" w:sz="0" w:space="0" w:color="auto"/>
          </w:divBdr>
        </w:div>
        <w:div w:id="478233499">
          <w:marLeft w:val="480"/>
          <w:marRight w:val="0"/>
          <w:marTop w:val="0"/>
          <w:marBottom w:val="0"/>
          <w:divBdr>
            <w:top w:val="none" w:sz="0" w:space="0" w:color="auto"/>
            <w:left w:val="none" w:sz="0" w:space="0" w:color="auto"/>
            <w:bottom w:val="none" w:sz="0" w:space="0" w:color="auto"/>
            <w:right w:val="none" w:sz="0" w:space="0" w:color="auto"/>
          </w:divBdr>
        </w:div>
        <w:div w:id="482045382">
          <w:marLeft w:val="480"/>
          <w:marRight w:val="0"/>
          <w:marTop w:val="0"/>
          <w:marBottom w:val="0"/>
          <w:divBdr>
            <w:top w:val="none" w:sz="0" w:space="0" w:color="auto"/>
            <w:left w:val="none" w:sz="0" w:space="0" w:color="auto"/>
            <w:bottom w:val="none" w:sz="0" w:space="0" w:color="auto"/>
            <w:right w:val="none" w:sz="0" w:space="0" w:color="auto"/>
          </w:divBdr>
        </w:div>
        <w:div w:id="489447545">
          <w:marLeft w:val="480"/>
          <w:marRight w:val="0"/>
          <w:marTop w:val="0"/>
          <w:marBottom w:val="0"/>
          <w:divBdr>
            <w:top w:val="none" w:sz="0" w:space="0" w:color="auto"/>
            <w:left w:val="none" w:sz="0" w:space="0" w:color="auto"/>
            <w:bottom w:val="none" w:sz="0" w:space="0" w:color="auto"/>
            <w:right w:val="none" w:sz="0" w:space="0" w:color="auto"/>
          </w:divBdr>
        </w:div>
        <w:div w:id="491331270">
          <w:marLeft w:val="480"/>
          <w:marRight w:val="0"/>
          <w:marTop w:val="0"/>
          <w:marBottom w:val="0"/>
          <w:divBdr>
            <w:top w:val="none" w:sz="0" w:space="0" w:color="auto"/>
            <w:left w:val="none" w:sz="0" w:space="0" w:color="auto"/>
            <w:bottom w:val="none" w:sz="0" w:space="0" w:color="auto"/>
            <w:right w:val="none" w:sz="0" w:space="0" w:color="auto"/>
          </w:divBdr>
        </w:div>
        <w:div w:id="491681944">
          <w:marLeft w:val="480"/>
          <w:marRight w:val="0"/>
          <w:marTop w:val="0"/>
          <w:marBottom w:val="0"/>
          <w:divBdr>
            <w:top w:val="none" w:sz="0" w:space="0" w:color="auto"/>
            <w:left w:val="none" w:sz="0" w:space="0" w:color="auto"/>
            <w:bottom w:val="none" w:sz="0" w:space="0" w:color="auto"/>
            <w:right w:val="none" w:sz="0" w:space="0" w:color="auto"/>
          </w:divBdr>
        </w:div>
        <w:div w:id="495809026">
          <w:marLeft w:val="480"/>
          <w:marRight w:val="0"/>
          <w:marTop w:val="0"/>
          <w:marBottom w:val="0"/>
          <w:divBdr>
            <w:top w:val="none" w:sz="0" w:space="0" w:color="auto"/>
            <w:left w:val="none" w:sz="0" w:space="0" w:color="auto"/>
            <w:bottom w:val="none" w:sz="0" w:space="0" w:color="auto"/>
            <w:right w:val="none" w:sz="0" w:space="0" w:color="auto"/>
          </w:divBdr>
        </w:div>
        <w:div w:id="509684414">
          <w:marLeft w:val="480"/>
          <w:marRight w:val="0"/>
          <w:marTop w:val="0"/>
          <w:marBottom w:val="0"/>
          <w:divBdr>
            <w:top w:val="none" w:sz="0" w:space="0" w:color="auto"/>
            <w:left w:val="none" w:sz="0" w:space="0" w:color="auto"/>
            <w:bottom w:val="none" w:sz="0" w:space="0" w:color="auto"/>
            <w:right w:val="none" w:sz="0" w:space="0" w:color="auto"/>
          </w:divBdr>
        </w:div>
        <w:div w:id="514004339">
          <w:marLeft w:val="480"/>
          <w:marRight w:val="0"/>
          <w:marTop w:val="0"/>
          <w:marBottom w:val="0"/>
          <w:divBdr>
            <w:top w:val="none" w:sz="0" w:space="0" w:color="auto"/>
            <w:left w:val="none" w:sz="0" w:space="0" w:color="auto"/>
            <w:bottom w:val="none" w:sz="0" w:space="0" w:color="auto"/>
            <w:right w:val="none" w:sz="0" w:space="0" w:color="auto"/>
          </w:divBdr>
        </w:div>
        <w:div w:id="514150071">
          <w:marLeft w:val="480"/>
          <w:marRight w:val="0"/>
          <w:marTop w:val="0"/>
          <w:marBottom w:val="0"/>
          <w:divBdr>
            <w:top w:val="none" w:sz="0" w:space="0" w:color="auto"/>
            <w:left w:val="none" w:sz="0" w:space="0" w:color="auto"/>
            <w:bottom w:val="none" w:sz="0" w:space="0" w:color="auto"/>
            <w:right w:val="none" w:sz="0" w:space="0" w:color="auto"/>
          </w:divBdr>
        </w:div>
        <w:div w:id="526332329">
          <w:marLeft w:val="480"/>
          <w:marRight w:val="0"/>
          <w:marTop w:val="0"/>
          <w:marBottom w:val="0"/>
          <w:divBdr>
            <w:top w:val="none" w:sz="0" w:space="0" w:color="auto"/>
            <w:left w:val="none" w:sz="0" w:space="0" w:color="auto"/>
            <w:bottom w:val="none" w:sz="0" w:space="0" w:color="auto"/>
            <w:right w:val="none" w:sz="0" w:space="0" w:color="auto"/>
          </w:divBdr>
        </w:div>
        <w:div w:id="533153539">
          <w:marLeft w:val="480"/>
          <w:marRight w:val="0"/>
          <w:marTop w:val="0"/>
          <w:marBottom w:val="0"/>
          <w:divBdr>
            <w:top w:val="none" w:sz="0" w:space="0" w:color="auto"/>
            <w:left w:val="none" w:sz="0" w:space="0" w:color="auto"/>
            <w:bottom w:val="none" w:sz="0" w:space="0" w:color="auto"/>
            <w:right w:val="none" w:sz="0" w:space="0" w:color="auto"/>
          </w:divBdr>
        </w:div>
        <w:div w:id="534931062">
          <w:marLeft w:val="480"/>
          <w:marRight w:val="0"/>
          <w:marTop w:val="0"/>
          <w:marBottom w:val="0"/>
          <w:divBdr>
            <w:top w:val="none" w:sz="0" w:space="0" w:color="auto"/>
            <w:left w:val="none" w:sz="0" w:space="0" w:color="auto"/>
            <w:bottom w:val="none" w:sz="0" w:space="0" w:color="auto"/>
            <w:right w:val="none" w:sz="0" w:space="0" w:color="auto"/>
          </w:divBdr>
        </w:div>
        <w:div w:id="553006872">
          <w:marLeft w:val="480"/>
          <w:marRight w:val="0"/>
          <w:marTop w:val="0"/>
          <w:marBottom w:val="0"/>
          <w:divBdr>
            <w:top w:val="none" w:sz="0" w:space="0" w:color="auto"/>
            <w:left w:val="none" w:sz="0" w:space="0" w:color="auto"/>
            <w:bottom w:val="none" w:sz="0" w:space="0" w:color="auto"/>
            <w:right w:val="none" w:sz="0" w:space="0" w:color="auto"/>
          </w:divBdr>
        </w:div>
        <w:div w:id="564992918">
          <w:marLeft w:val="480"/>
          <w:marRight w:val="0"/>
          <w:marTop w:val="0"/>
          <w:marBottom w:val="0"/>
          <w:divBdr>
            <w:top w:val="none" w:sz="0" w:space="0" w:color="auto"/>
            <w:left w:val="none" w:sz="0" w:space="0" w:color="auto"/>
            <w:bottom w:val="none" w:sz="0" w:space="0" w:color="auto"/>
            <w:right w:val="none" w:sz="0" w:space="0" w:color="auto"/>
          </w:divBdr>
        </w:div>
        <w:div w:id="577831194">
          <w:marLeft w:val="480"/>
          <w:marRight w:val="0"/>
          <w:marTop w:val="0"/>
          <w:marBottom w:val="0"/>
          <w:divBdr>
            <w:top w:val="none" w:sz="0" w:space="0" w:color="auto"/>
            <w:left w:val="none" w:sz="0" w:space="0" w:color="auto"/>
            <w:bottom w:val="none" w:sz="0" w:space="0" w:color="auto"/>
            <w:right w:val="none" w:sz="0" w:space="0" w:color="auto"/>
          </w:divBdr>
        </w:div>
        <w:div w:id="598878195">
          <w:marLeft w:val="480"/>
          <w:marRight w:val="0"/>
          <w:marTop w:val="0"/>
          <w:marBottom w:val="0"/>
          <w:divBdr>
            <w:top w:val="none" w:sz="0" w:space="0" w:color="auto"/>
            <w:left w:val="none" w:sz="0" w:space="0" w:color="auto"/>
            <w:bottom w:val="none" w:sz="0" w:space="0" w:color="auto"/>
            <w:right w:val="none" w:sz="0" w:space="0" w:color="auto"/>
          </w:divBdr>
        </w:div>
        <w:div w:id="635641017">
          <w:marLeft w:val="480"/>
          <w:marRight w:val="0"/>
          <w:marTop w:val="0"/>
          <w:marBottom w:val="0"/>
          <w:divBdr>
            <w:top w:val="none" w:sz="0" w:space="0" w:color="auto"/>
            <w:left w:val="none" w:sz="0" w:space="0" w:color="auto"/>
            <w:bottom w:val="none" w:sz="0" w:space="0" w:color="auto"/>
            <w:right w:val="none" w:sz="0" w:space="0" w:color="auto"/>
          </w:divBdr>
        </w:div>
        <w:div w:id="637800196">
          <w:marLeft w:val="480"/>
          <w:marRight w:val="0"/>
          <w:marTop w:val="0"/>
          <w:marBottom w:val="0"/>
          <w:divBdr>
            <w:top w:val="none" w:sz="0" w:space="0" w:color="auto"/>
            <w:left w:val="none" w:sz="0" w:space="0" w:color="auto"/>
            <w:bottom w:val="none" w:sz="0" w:space="0" w:color="auto"/>
            <w:right w:val="none" w:sz="0" w:space="0" w:color="auto"/>
          </w:divBdr>
        </w:div>
        <w:div w:id="638612443">
          <w:marLeft w:val="480"/>
          <w:marRight w:val="0"/>
          <w:marTop w:val="0"/>
          <w:marBottom w:val="0"/>
          <w:divBdr>
            <w:top w:val="none" w:sz="0" w:space="0" w:color="auto"/>
            <w:left w:val="none" w:sz="0" w:space="0" w:color="auto"/>
            <w:bottom w:val="none" w:sz="0" w:space="0" w:color="auto"/>
            <w:right w:val="none" w:sz="0" w:space="0" w:color="auto"/>
          </w:divBdr>
        </w:div>
        <w:div w:id="641348238">
          <w:marLeft w:val="480"/>
          <w:marRight w:val="0"/>
          <w:marTop w:val="0"/>
          <w:marBottom w:val="0"/>
          <w:divBdr>
            <w:top w:val="none" w:sz="0" w:space="0" w:color="auto"/>
            <w:left w:val="none" w:sz="0" w:space="0" w:color="auto"/>
            <w:bottom w:val="none" w:sz="0" w:space="0" w:color="auto"/>
            <w:right w:val="none" w:sz="0" w:space="0" w:color="auto"/>
          </w:divBdr>
        </w:div>
        <w:div w:id="645162453">
          <w:marLeft w:val="480"/>
          <w:marRight w:val="0"/>
          <w:marTop w:val="0"/>
          <w:marBottom w:val="0"/>
          <w:divBdr>
            <w:top w:val="none" w:sz="0" w:space="0" w:color="auto"/>
            <w:left w:val="none" w:sz="0" w:space="0" w:color="auto"/>
            <w:bottom w:val="none" w:sz="0" w:space="0" w:color="auto"/>
            <w:right w:val="none" w:sz="0" w:space="0" w:color="auto"/>
          </w:divBdr>
        </w:div>
        <w:div w:id="650985759">
          <w:marLeft w:val="480"/>
          <w:marRight w:val="0"/>
          <w:marTop w:val="0"/>
          <w:marBottom w:val="0"/>
          <w:divBdr>
            <w:top w:val="none" w:sz="0" w:space="0" w:color="auto"/>
            <w:left w:val="none" w:sz="0" w:space="0" w:color="auto"/>
            <w:bottom w:val="none" w:sz="0" w:space="0" w:color="auto"/>
            <w:right w:val="none" w:sz="0" w:space="0" w:color="auto"/>
          </w:divBdr>
        </w:div>
        <w:div w:id="658656640">
          <w:marLeft w:val="480"/>
          <w:marRight w:val="0"/>
          <w:marTop w:val="0"/>
          <w:marBottom w:val="0"/>
          <w:divBdr>
            <w:top w:val="none" w:sz="0" w:space="0" w:color="auto"/>
            <w:left w:val="none" w:sz="0" w:space="0" w:color="auto"/>
            <w:bottom w:val="none" w:sz="0" w:space="0" w:color="auto"/>
            <w:right w:val="none" w:sz="0" w:space="0" w:color="auto"/>
          </w:divBdr>
        </w:div>
        <w:div w:id="660818753">
          <w:marLeft w:val="480"/>
          <w:marRight w:val="0"/>
          <w:marTop w:val="0"/>
          <w:marBottom w:val="0"/>
          <w:divBdr>
            <w:top w:val="none" w:sz="0" w:space="0" w:color="auto"/>
            <w:left w:val="none" w:sz="0" w:space="0" w:color="auto"/>
            <w:bottom w:val="none" w:sz="0" w:space="0" w:color="auto"/>
            <w:right w:val="none" w:sz="0" w:space="0" w:color="auto"/>
          </w:divBdr>
        </w:div>
        <w:div w:id="666322384">
          <w:marLeft w:val="480"/>
          <w:marRight w:val="0"/>
          <w:marTop w:val="0"/>
          <w:marBottom w:val="0"/>
          <w:divBdr>
            <w:top w:val="none" w:sz="0" w:space="0" w:color="auto"/>
            <w:left w:val="none" w:sz="0" w:space="0" w:color="auto"/>
            <w:bottom w:val="none" w:sz="0" w:space="0" w:color="auto"/>
            <w:right w:val="none" w:sz="0" w:space="0" w:color="auto"/>
          </w:divBdr>
        </w:div>
        <w:div w:id="667825515">
          <w:marLeft w:val="480"/>
          <w:marRight w:val="0"/>
          <w:marTop w:val="0"/>
          <w:marBottom w:val="0"/>
          <w:divBdr>
            <w:top w:val="none" w:sz="0" w:space="0" w:color="auto"/>
            <w:left w:val="none" w:sz="0" w:space="0" w:color="auto"/>
            <w:bottom w:val="none" w:sz="0" w:space="0" w:color="auto"/>
            <w:right w:val="none" w:sz="0" w:space="0" w:color="auto"/>
          </w:divBdr>
        </w:div>
        <w:div w:id="686761235">
          <w:marLeft w:val="480"/>
          <w:marRight w:val="0"/>
          <w:marTop w:val="0"/>
          <w:marBottom w:val="0"/>
          <w:divBdr>
            <w:top w:val="none" w:sz="0" w:space="0" w:color="auto"/>
            <w:left w:val="none" w:sz="0" w:space="0" w:color="auto"/>
            <w:bottom w:val="none" w:sz="0" w:space="0" w:color="auto"/>
            <w:right w:val="none" w:sz="0" w:space="0" w:color="auto"/>
          </w:divBdr>
        </w:div>
        <w:div w:id="692072735">
          <w:marLeft w:val="480"/>
          <w:marRight w:val="0"/>
          <w:marTop w:val="0"/>
          <w:marBottom w:val="0"/>
          <w:divBdr>
            <w:top w:val="none" w:sz="0" w:space="0" w:color="auto"/>
            <w:left w:val="none" w:sz="0" w:space="0" w:color="auto"/>
            <w:bottom w:val="none" w:sz="0" w:space="0" w:color="auto"/>
            <w:right w:val="none" w:sz="0" w:space="0" w:color="auto"/>
          </w:divBdr>
        </w:div>
        <w:div w:id="712195072">
          <w:marLeft w:val="480"/>
          <w:marRight w:val="0"/>
          <w:marTop w:val="0"/>
          <w:marBottom w:val="0"/>
          <w:divBdr>
            <w:top w:val="none" w:sz="0" w:space="0" w:color="auto"/>
            <w:left w:val="none" w:sz="0" w:space="0" w:color="auto"/>
            <w:bottom w:val="none" w:sz="0" w:space="0" w:color="auto"/>
            <w:right w:val="none" w:sz="0" w:space="0" w:color="auto"/>
          </w:divBdr>
        </w:div>
        <w:div w:id="723408862">
          <w:marLeft w:val="480"/>
          <w:marRight w:val="0"/>
          <w:marTop w:val="0"/>
          <w:marBottom w:val="0"/>
          <w:divBdr>
            <w:top w:val="none" w:sz="0" w:space="0" w:color="auto"/>
            <w:left w:val="none" w:sz="0" w:space="0" w:color="auto"/>
            <w:bottom w:val="none" w:sz="0" w:space="0" w:color="auto"/>
            <w:right w:val="none" w:sz="0" w:space="0" w:color="auto"/>
          </w:divBdr>
        </w:div>
        <w:div w:id="727607173">
          <w:marLeft w:val="480"/>
          <w:marRight w:val="0"/>
          <w:marTop w:val="0"/>
          <w:marBottom w:val="0"/>
          <w:divBdr>
            <w:top w:val="none" w:sz="0" w:space="0" w:color="auto"/>
            <w:left w:val="none" w:sz="0" w:space="0" w:color="auto"/>
            <w:bottom w:val="none" w:sz="0" w:space="0" w:color="auto"/>
            <w:right w:val="none" w:sz="0" w:space="0" w:color="auto"/>
          </w:divBdr>
        </w:div>
        <w:div w:id="731587554">
          <w:marLeft w:val="480"/>
          <w:marRight w:val="0"/>
          <w:marTop w:val="0"/>
          <w:marBottom w:val="0"/>
          <w:divBdr>
            <w:top w:val="none" w:sz="0" w:space="0" w:color="auto"/>
            <w:left w:val="none" w:sz="0" w:space="0" w:color="auto"/>
            <w:bottom w:val="none" w:sz="0" w:space="0" w:color="auto"/>
            <w:right w:val="none" w:sz="0" w:space="0" w:color="auto"/>
          </w:divBdr>
        </w:div>
        <w:div w:id="737751157">
          <w:marLeft w:val="480"/>
          <w:marRight w:val="0"/>
          <w:marTop w:val="0"/>
          <w:marBottom w:val="0"/>
          <w:divBdr>
            <w:top w:val="none" w:sz="0" w:space="0" w:color="auto"/>
            <w:left w:val="none" w:sz="0" w:space="0" w:color="auto"/>
            <w:bottom w:val="none" w:sz="0" w:space="0" w:color="auto"/>
            <w:right w:val="none" w:sz="0" w:space="0" w:color="auto"/>
          </w:divBdr>
        </w:div>
        <w:div w:id="749734396">
          <w:marLeft w:val="480"/>
          <w:marRight w:val="0"/>
          <w:marTop w:val="0"/>
          <w:marBottom w:val="0"/>
          <w:divBdr>
            <w:top w:val="none" w:sz="0" w:space="0" w:color="auto"/>
            <w:left w:val="none" w:sz="0" w:space="0" w:color="auto"/>
            <w:bottom w:val="none" w:sz="0" w:space="0" w:color="auto"/>
            <w:right w:val="none" w:sz="0" w:space="0" w:color="auto"/>
          </w:divBdr>
        </w:div>
        <w:div w:id="764350833">
          <w:marLeft w:val="480"/>
          <w:marRight w:val="0"/>
          <w:marTop w:val="0"/>
          <w:marBottom w:val="0"/>
          <w:divBdr>
            <w:top w:val="none" w:sz="0" w:space="0" w:color="auto"/>
            <w:left w:val="none" w:sz="0" w:space="0" w:color="auto"/>
            <w:bottom w:val="none" w:sz="0" w:space="0" w:color="auto"/>
            <w:right w:val="none" w:sz="0" w:space="0" w:color="auto"/>
          </w:divBdr>
        </w:div>
        <w:div w:id="790247999">
          <w:marLeft w:val="480"/>
          <w:marRight w:val="0"/>
          <w:marTop w:val="0"/>
          <w:marBottom w:val="0"/>
          <w:divBdr>
            <w:top w:val="none" w:sz="0" w:space="0" w:color="auto"/>
            <w:left w:val="none" w:sz="0" w:space="0" w:color="auto"/>
            <w:bottom w:val="none" w:sz="0" w:space="0" w:color="auto"/>
            <w:right w:val="none" w:sz="0" w:space="0" w:color="auto"/>
          </w:divBdr>
        </w:div>
        <w:div w:id="790900197">
          <w:marLeft w:val="480"/>
          <w:marRight w:val="0"/>
          <w:marTop w:val="0"/>
          <w:marBottom w:val="0"/>
          <w:divBdr>
            <w:top w:val="none" w:sz="0" w:space="0" w:color="auto"/>
            <w:left w:val="none" w:sz="0" w:space="0" w:color="auto"/>
            <w:bottom w:val="none" w:sz="0" w:space="0" w:color="auto"/>
            <w:right w:val="none" w:sz="0" w:space="0" w:color="auto"/>
          </w:divBdr>
        </w:div>
        <w:div w:id="819730444">
          <w:marLeft w:val="480"/>
          <w:marRight w:val="0"/>
          <w:marTop w:val="0"/>
          <w:marBottom w:val="0"/>
          <w:divBdr>
            <w:top w:val="none" w:sz="0" w:space="0" w:color="auto"/>
            <w:left w:val="none" w:sz="0" w:space="0" w:color="auto"/>
            <w:bottom w:val="none" w:sz="0" w:space="0" w:color="auto"/>
            <w:right w:val="none" w:sz="0" w:space="0" w:color="auto"/>
          </w:divBdr>
        </w:div>
        <w:div w:id="820121077">
          <w:marLeft w:val="480"/>
          <w:marRight w:val="0"/>
          <w:marTop w:val="0"/>
          <w:marBottom w:val="0"/>
          <w:divBdr>
            <w:top w:val="none" w:sz="0" w:space="0" w:color="auto"/>
            <w:left w:val="none" w:sz="0" w:space="0" w:color="auto"/>
            <w:bottom w:val="none" w:sz="0" w:space="0" w:color="auto"/>
            <w:right w:val="none" w:sz="0" w:space="0" w:color="auto"/>
          </w:divBdr>
        </w:div>
        <w:div w:id="827212086">
          <w:marLeft w:val="480"/>
          <w:marRight w:val="0"/>
          <w:marTop w:val="0"/>
          <w:marBottom w:val="0"/>
          <w:divBdr>
            <w:top w:val="none" w:sz="0" w:space="0" w:color="auto"/>
            <w:left w:val="none" w:sz="0" w:space="0" w:color="auto"/>
            <w:bottom w:val="none" w:sz="0" w:space="0" w:color="auto"/>
            <w:right w:val="none" w:sz="0" w:space="0" w:color="auto"/>
          </w:divBdr>
        </w:div>
        <w:div w:id="863253219">
          <w:marLeft w:val="480"/>
          <w:marRight w:val="0"/>
          <w:marTop w:val="0"/>
          <w:marBottom w:val="0"/>
          <w:divBdr>
            <w:top w:val="none" w:sz="0" w:space="0" w:color="auto"/>
            <w:left w:val="none" w:sz="0" w:space="0" w:color="auto"/>
            <w:bottom w:val="none" w:sz="0" w:space="0" w:color="auto"/>
            <w:right w:val="none" w:sz="0" w:space="0" w:color="auto"/>
          </w:divBdr>
        </w:div>
        <w:div w:id="870653315">
          <w:marLeft w:val="480"/>
          <w:marRight w:val="0"/>
          <w:marTop w:val="0"/>
          <w:marBottom w:val="0"/>
          <w:divBdr>
            <w:top w:val="none" w:sz="0" w:space="0" w:color="auto"/>
            <w:left w:val="none" w:sz="0" w:space="0" w:color="auto"/>
            <w:bottom w:val="none" w:sz="0" w:space="0" w:color="auto"/>
            <w:right w:val="none" w:sz="0" w:space="0" w:color="auto"/>
          </w:divBdr>
        </w:div>
        <w:div w:id="883254367">
          <w:marLeft w:val="480"/>
          <w:marRight w:val="0"/>
          <w:marTop w:val="0"/>
          <w:marBottom w:val="0"/>
          <w:divBdr>
            <w:top w:val="none" w:sz="0" w:space="0" w:color="auto"/>
            <w:left w:val="none" w:sz="0" w:space="0" w:color="auto"/>
            <w:bottom w:val="none" w:sz="0" w:space="0" w:color="auto"/>
            <w:right w:val="none" w:sz="0" w:space="0" w:color="auto"/>
          </w:divBdr>
        </w:div>
        <w:div w:id="887372664">
          <w:marLeft w:val="480"/>
          <w:marRight w:val="0"/>
          <w:marTop w:val="0"/>
          <w:marBottom w:val="0"/>
          <w:divBdr>
            <w:top w:val="none" w:sz="0" w:space="0" w:color="auto"/>
            <w:left w:val="none" w:sz="0" w:space="0" w:color="auto"/>
            <w:bottom w:val="none" w:sz="0" w:space="0" w:color="auto"/>
            <w:right w:val="none" w:sz="0" w:space="0" w:color="auto"/>
          </w:divBdr>
        </w:div>
        <w:div w:id="895120255">
          <w:marLeft w:val="480"/>
          <w:marRight w:val="0"/>
          <w:marTop w:val="0"/>
          <w:marBottom w:val="0"/>
          <w:divBdr>
            <w:top w:val="none" w:sz="0" w:space="0" w:color="auto"/>
            <w:left w:val="none" w:sz="0" w:space="0" w:color="auto"/>
            <w:bottom w:val="none" w:sz="0" w:space="0" w:color="auto"/>
            <w:right w:val="none" w:sz="0" w:space="0" w:color="auto"/>
          </w:divBdr>
        </w:div>
        <w:div w:id="897982551">
          <w:marLeft w:val="480"/>
          <w:marRight w:val="0"/>
          <w:marTop w:val="0"/>
          <w:marBottom w:val="0"/>
          <w:divBdr>
            <w:top w:val="none" w:sz="0" w:space="0" w:color="auto"/>
            <w:left w:val="none" w:sz="0" w:space="0" w:color="auto"/>
            <w:bottom w:val="none" w:sz="0" w:space="0" w:color="auto"/>
            <w:right w:val="none" w:sz="0" w:space="0" w:color="auto"/>
          </w:divBdr>
        </w:div>
        <w:div w:id="910694015">
          <w:marLeft w:val="480"/>
          <w:marRight w:val="0"/>
          <w:marTop w:val="0"/>
          <w:marBottom w:val="0"/>
          <w:divBdr>
            <w:top w:val="none" w:sz="0" w:space="0" w:color="auto"/>
            <w:left w:val="none" w:sz="0" w:space="0" w:color="auto"/>
            <w:bottom w:val="none" w:sz="0" w:space="0" w:color="auto"/>
            <w:right w:val="none" w:sz="0" w:space="0" w:color="auto"/>
          </w:divBdr>
        </w:div>
        <w:div w:id="921960471">
          <w:marLeft w:val="480"/>
          <w:marRight w:val="0"/>
          <w:marTop w:val="0"/>
          <w:marBottom w:val="0"/>
          <w:divBdr>
            <w:top w:val="none" w:sz="0" w:space="0" w:color="auto"/>
            <w:left w:val="none" w:sz="0" w:space="0" w:color="auto"/>
            <w:bottom w:val="none" w:sz="0" w:space="0" w:color="auto"/>
            <w:right w:val="none" w:sz="0" w:space="0" w:color="auto"/>
          </w:divBdr>
        </w:div>
        <w:div w:id="942347139">
          <w:marLeft w:val="480"/>
          <w:marRight w:val="0"/>
          <w:marTop w:val="0"/>
          <w:marBottom w:val="0"/>
          <w:divBdr>
            <w:top w:val="none" w:sz="0" w:space="0" w:color="auto"/>
            <w:left w:val="none" w:sz="0" w:space="0" w:color="auto"/>
            <w:bottom w:val="none" w:sz="0" w:space="0" w:color="auto"/>
            <w:right w:val="none" w:sz="0" w:space="0" w:color="auto"/>
          </w:divBdr>
        </w:div>
        <w:div w:id="954945035">
          <w:marLeft w:val="480"/>
          <w:marRight w:val="0"/>
          <w:marTop w:val="0"/>
          <w:marBottom w:val="0"/>
          <w:divBdr>
            <w:top w:val="none" w:sz="0" w:space="0" w:color="auto"/>
            <w:left w:val="none" w:sz="0" w:space="0" w:color="auto"/>
            <w:bottom w:val="none" w:sz="0" w:space="0" w:color="auto"/>
            <w:right w:val="none" w:sz="0" w:space="0" w:color="auto"/>
          </w:divBdr>
        </w:div>
        <w:div w:id="955721687">
          <w:marLeft w:val="480"/>
          <w:marRight w:val="0"/>
          <w:marTop w:val="0"/>
          <w:marBottom w:val="0"/>
          <w:divBdr>
            <w:top w:val="none" w:sz="0" w:space="0" w:color="auto"/>
            <w:left w:val="none" w:sz="0" w:space="0" w:color="auto"/>
            <w:bottom w:val="none" w:sz="0" w:space="0" w:color="auto"/>
            <w:right w:val="none" w:sz="0" w:space="0" w:color="auto"/>
          </w:divBdr>
        </w:div>
        <w:div w:id="981613011">
          <w:marLeft w:val="480"/>
          <w:marRight w:val="0"/>
          <w:marTop w:val="0"/>
          <w:marBottom w:val="0"/>
          <w:divBdr>
            <w:top w:val="none" w:sz="0" w:space="0" w:color="auto"/>
            <w:left w:val="none" w:sz="0" w:space="0" w:color="auto"/>
            <w:bottom w:val="none" w:sz="0" w:space="0" w:color="auto"/>
            <w:right w:val="none" w:sz="0" w:space="0" w:color="auto"/>
          </w:divBdr>
        </w:div>
        <w:div w:id="987703927">
          <w:marLeft w:val="480"/>
          <w:marRight w:val="0"/>
          <w:marTop w:val="0"/>
          <w:marBottom w:val="0"/>
          <w:divBdr>
            <w:top w:val="none" w:sz="0" w:space="0" w:color="auto"/>
            <w:left w:val="none" w:sz="0" w:space="0" w:color="auto"/>
            <w:bottom w:val="none" w:sz="0" w:space="0" w:color="auto"/>
            <w:right w:val="none" w:sz="0" w:space="0" w:color="auto"/>
          </w:divBdr>
        </w:div>
        <w:div w:id="1004475347">
          <w:marLeft w:val="480"/>
          <w:marRight w:val="0"/>
          <w:marTop w:val="0"/>
          <w:marBottom w:val="0"/>
          <w:divBdr>
            <w:top w:val="none" w:sz="0" w:space="0" w:color="auto"/>
            <w:left w:val="none" w:sz="0" w:space="0" w:color="auto"/>
            <w:bottom w:val="none" w:sz="0" w:space="0" w:color="auto"/>
            <w:right w:val="none" w:sz="0" w:space="0" w:color="auto"/>
          </w:divBdr>
        </w:div>
        <w:div w:id="1006633345">
          <w:marLeft w:val="480"/>
          <w:marRight w:val="0"/>
          <w:marTop w:val="0"/>
          <w:marBottom w:val="0"/>
          <w:divBdr>
            <w:top w:val="none" w:sz="0" w:space="0" w:color="auto"/>
            <w:left w:val="none" w:sz="0" w:space="0" w:color="auto"/>
            <w:bottom w:val="none" w:sz="0" w:space="0" w:color="auto"/>
            <w:right w:val="none" w:sz="0" w:space="0" w:color="auto"/>
          </w:divBdr>
        </w:div>
        <w:div w:id="1018039431">
          <w:marLeft w:val="480"/>
          <w:marRight w:val="0"/>
          <w:marTop w:val="0"/>
          <w:marBottom w:val="0"/>
          <w:divBdr>
            <w:top w:val="none" w:sz="0" w:space="0" w:color="auto"/>
            <w:left w:val="none" w:sz="0" w:space="0" w:color="auto"/>
            <w:bottom w:val="none" w:sz="0" w:space="0" w:color="auto"/>
            <w:right w:val="none" w:sz="0" w:space="0" w:color="auto"/>
          </w:divBdr>
        </w:div>
        <w:div w:id="1064378924">
          <w:marLeft w:val="480"/>
          <w:marRight w:val="0"/>
          <w:marTop w:val="0"/>
          <w:marBottom w:val="0"/>
          <w:divBdr>
            <w:top w:val="none" w:sz="0" w:space="0" w:color="auto"/>
            <w:left w:val="none" w:sz="0" w:space="0" w:color="auto"/>
            <w:bottom w:val="none" w:sz="0" w:space="0" w:color="auto"/>
            <w:right w:val="none" w:sz="0" w:space="0" w:color="auto"/>
          </w:divBdr>
        </w:div>
        <w:div w:id="1108815755">
          <w:marLeft w:val="480"/>
          <w:marRight w:val="0"/>
          <w:marTop w:val="0"/>
          <w:marBottom w:val="0"/>
          <w:divBdr>
            <w:top w:val="none" w:sz="0" w:space="0" w:color="auto"/>
            <w:left w:val="none" w:sz="0" w:space="0" w:color="auto"/>
            <w:bottom w:val="none" w:sz="0" w:space="0" w:color="auto"/>
            <w:right w:val="none" w:sz="0" w:space="0" w:color="auto"/>
          </w:divBdr>
        </w:div>
        <w:div w:id="1112281483">
          <w:marLeft w:val="480"/>
          <w:marRight w:val="0"/>
          <w:marTop w:val="0"/>
          <w:marBottom w:val="0"/>
          <w:divBdr>
            <w:top w:val="none" w:sz="0" w:space="0" w:color="auto"/>
            <w:left w:val="none" w:sz="0" w:space="0" w:color="auto"/>
            <w:bottom w:val="none" w:sz="0" w:space="0" w:color="auto"/>
            <w:right w:val="none" w:sz="0" w:space="0" w:color="auto"/>
          </w:divBdr>
        </w:div>
        <w:div w:id="1117067935">
          <w:marLeft w:val="480"/>
          <w:marRight w:val="0"/>
          <w:marTop w:val="0"/>
          <w:marBottom w:val="0"/>
          <w:divBdr>
            <w:top w:val="none" w:sz="0" w:space="0" w:color="auto"/>
            <w:left w:val="none" w:sz="0" w:space="0" w:color="auto"/>
            <w:bottom w:val="none" w:sz="0" w:space="0" w:color="auto"/>
            <w:right w:val="none" w:sz="0" w:space="0" w:color="auto"/>
          </w:divBdr>
        </w:div>
        <w:div w:id="1123966607">
          <w:marLeft w:val="480"/>
          <w:marRight w:val="0"/>
          <w:marTop w:val="0"/>
          <w:marBottom w:val="0"/>
          <w:divBdr>
            <w:top w:val="none" w:sz="0" w:space="0" w:color="auto"/>
            <w:left w:val="none" w:sz="0" w:space="0" w:color="auto"/>
            <w:bottom w:val="none" w:sz="0" w:space="0" w:color="auto"/>
            <w:right w:val="none" w:sz="0" w:space="0" w:color="auto"/>
          </w:divBdr>
        </w:div>
        <w:div w:id="1159999442">
          <w:marLeft w:val="480"/>
          <w:marRight w:val="0"/>
          <w:marTop w:val="0"/>
          <w:marBottom w:val="0"/>
          <w:divBdr>
            <w:top w:val="none" w:sz="0" w:space="0" w:color="auto"/>
            <w:left w:val="none" w:sz="0" w:space="0" w:color="auto"/>
            <w:bottom w:val="none" w:sz="0" w:space="0" w:color="auto"/>
            <w:right w:val="none" w:sz="0" w:space="0" w:color="auto"/>
          </w:divBdr>
        </w:div>
        <w:div w:id="1179810914">
          <w:marLeft w:val="480"/>
          <w:marRight w:val="0"/>
          <w:marTop w:val="0"/>
          <w:marBottom w:val="0"/>
          <w:divBdr>
            <w:top w:val="none" w:sz="0" w:space="0" w:color="auto"/>
            <w:left w:val="none" w:sz="0" w:space="0" w:color="auto"/>
            <w:bottom w:val="none" w:sz="0" w:space="0" w:color="auto"/>
            <w:right w:val="none" w:sz="0" w:space="0" w:color="auto"/>
          </w:divBdr>
        </w:div>
        <w:div w:id="1180659963">
          <w:marLeft w:val="480"/>
          <w:marRight w:val="0"/>
          <w:marTop w:val="0"/>
          <w:marBottom w:val="0"/>
          <w:divBdr>
            <w:top w:val="none" w:sz="0" w:space="0" w:color="auto"/>
            <w:left w:val="none" w:sz="0" w:space="0" w:color="auto"/>
            <w:bottom w:val="none" w:sz="0" w:space="0" w:color="auto"/>
            <w:right w:val="none" w:sz="0" w:space="0" w:color="auto"/>
          </w:divBdr>
        </w:div>
        <w:div w:id="1215048251">
          <w:marLeft w:val="480"/>
          <w:marRight w:val="0"/>
          <w:marTop w:val="0"/>
          <w:marBottom w:val="0"/>
          <w:divBdr>
            <w:top w:val="none" w:sz="0" w:space="0" w:color="auto"/>
            <w:left w:val="none" w:sz="0" w:space="0" w:color="auto"/>
            <w:bottom w:val="none" w:sz="0" w:space="0" w:color="auto"/>
            <w:right w:val="none" w:sz="0" w:space="0" w:color="auto"/>
          </w:divBdr>
        </w:div>
        <w:div w:id="1220508582">
          <w:marLeft w:val="480"/>
          <w:marRight w:val="0"/>
          <w:marTop w:val="0"/>
          <w:marBottom w:val="0"/>
          <w:divBdr>
            <w:top w:val="none" w:sz="0" w:space="0" w:color="auto"/>
            <w:left w:val="none" w:sz="0" w:space="0" w:color="auto"/>
            <w:bottom w:val="none" w:sz="0" w:space="0" w:color="auto"/>
            <w:right w:val="none" w:sz="0" w:space="0" w:color="auto"/>
          </w:divBdr>
        </w:div>
        <w:div w:id="1235318411">
          <w:marLeft w:val="480"/>
          <w:marRight w:val="0"/>
          <w:marTop w:val="0"/>
          <w:marBottom w:val="0"/>
          <w:divBdr>
            <w:top w:val="none" w:sz="0" w:space="0" w:color="auto"/>
            <w:left w:val="none" w:sz="0" w:space="0" w:color="auto"/>
            <w:bottom w:val="none" w:sz="0" w:space="0" w:color="auto"/>
            <w:right w:val="none" w:sz="0" w:space="0" w:color="auto"/>
          </w:divBdr>
        </w:div>
        <w:div w:id="1238786221">
          <w:marLeft w:val="480"/>
          <w:marRight w:val="0"/>
          <w:marTop w:val="0"/>
          <w:marBottom w:val="0"/>
          <w:divBdr>
            <w:top w:val="none" w:sz="0" w:space="0" w:color="auto"/>
            <w:left w:val="none" w:sz="0" w:space="0" w:color="auto"/>
            <w:bottom w:val="none" w:sz="0" w:space="0" w:color="auto"/>
            <w:right w:val="none" w:sz="0" w:space="0" w:color="auto"/>
          </w:divBdr>
        </w:div>
        <w:div w:id="1241718683">
          <w:marLeft w:val="480"/>
          <w:marRight w:val="0"/>
          <w:marTop w:val="0"/>
          <w:marBottom w:val="0"/>
          <w:divBdr>
            <w:top w:val="none" w:sz="0" w:space="0" w:color="auto"/>
            <w:left w:val="none" w:sz="0" w:space="0" w:color="auto"/>
            <w:bottom w:val="none" w:sz="0" w:space="0" w:color="auto"/>
            <w:right w:val="none" w:sz="0" w:space="0" w:color="auto"/>
          </w:divBdr>
        </w:div>
        <w:div w:id="1241939737">
          <w:marLeft w:val="480"/>
          <w:marRight w:val="0"/>
          <w:marTop w:val="0"/>
          <w:marBottom w:val="0"/>
          <w:divBdr>
            <w:top w:val="none" w:sz="0" w:space="0" w:color="auto"/>
            <w:left w:val="none" w:sz="0" w:space="0" w:color="auto"/>
            <w:bottom w:val="none" w:sz="0" w:space="0" w:color="auto"/>
            <w:right w:val="none" w:sz="0" w:space="0" w:color="auto"/>
          </w:divBdr>
        </w:div>
        <w:div w:id="1246648318">
          <w:marLeft w:val="480"/>
          <w:marRight w:val="0"/>
          <w:marTop w:val="0"/>
          <w:marBottom w:val="0"/>
          <w:divBdr>
            <w:top w:val="none" w:sz="0" w:space="0" w:color="auto"/>
            <w:left w:val="none" w:sz="0" w:space="0" w:color="auto"/>
            <w:bottom w:val="none" w:sz="0" w:space="0" w:color="auto"/>
            <w:right w:val="none" w:sz="0" w:space="0" w:color="auto"/>
          </w:divBdr>
        </w:div>
        <w:div w:id="1290433281">
          <w:marLeft w:val="480"/>
          <w:marRight w:val="0"/>
          <w:marTop w:val="0"/>
          <w:marBottom w:val="0"/>
          <w:divBdr>
            <w:top w:val="none" w:sz="0" w:space="0" w:color="auto"/>
            <w:left w:val="none" w:sz="0" w:space="0" w:color="auto"/>
            <w:bottom w:val="none" w:sz="0" w:space="0" w:color="auto"/>
            <w:right w:val="none" w:sz="0" w:space="0" w:color="auto"/>
          </w:divBdr>
        </w:div>
        <w:div w:id="1295990514">
          <w:marLeft w:val="480"/>
          <w:marRight w:val="0"/>
          <w:marTop w:val="0"/>
          <w:marBottom w:val="0"/>
          <w:divBdr>
            <w:top w:val="none" w:sz="0" w:space="0" w:color="auto"/>
            <w:left w:val="none" w:sz="0" w:space="0" w:color="auto"/>
            <w:bottom w:val="none" w:sz="0" w:space="0" w:color="auto"/>
            <w:right w:val="none" w:sz="0" w:space="0" w:color="auto"/>
          </w:divBdr>
        </w:div>
        <w:div w:id="1299259253">
          <w:marLeft w:val="480"/>
          <w:marRight w:val="0"/>
          <w:marTop w:val="0"/>
          <w:marBottom w:val="0"/>
          <w:divBdr>
            <w:top w:val="none" w:sz="0" w:space="0" w:color="auto"/>
            <w:left w:val="none" w:sz="0" w:space="0" w:color="auto"/>
            <w:bottom w:val="none" w:sz="0" w:space="0" w:color="auto"/>
            <w:right w:val="none" w:sz="0" w:space="0" w:color="auto"/>
          </w:divBdr>
        </w:div>
        <w:div w:id="1324314058">
          <w:marLeft w:val="480"/>
          <w:marRight w:val="0"/>
          <w:marTop w:val="0"/>
          <w:marBottom w:val="0"/>
          <w:divBdr>
            <w:top w:val="none" w:sz="0" w:space="0" w:color="auto"/>
            <w:left w:val="none" w:sz="0" w:space="0" w:color="auto"/>
            <w:bottom w:val="none" w:sz="0" w:space="0" w:color="auto"/>
            <w:right w:val="none" w:sz="0" w:space="0" w:color="auto"/>
          </w:divBdr>
        </w:div>
        <w:div w:id="1325890737">
          <w:marLeft w:val="480"/>
          <w:marRight w:val="0"/>
          <w:marTop w:val="0"/>
          <w:marBottom w:val="0"/>
          <w:divBdr>
            <w:top w:val="none" w:sz="0" w:space="0" w:color="auto"/>
            <w:left w:val="none" w:sz="0" w:space="0" w:color="auto"/>
            <w:bottom w:val="none" w:sz="0" w:space="0" w:color="auto"/>
            <w:right w:val="none" w:sz="0" w:space="0" w:color="auto"/>
          </w:divBdr>
        </w:div>
        <w:div w:id="1329676436">
          <w:marLeft w:val="480"/>
          <w:marRight w:val="0"/>
          <w:marTop w:val="0"/>
          <w:marBottom w:val="0"/>
          <w:divBdr>
            <w:top w:val="none" w:sz="0" w:space="0" w:color="auto"/>
            <w:left w:val="none" w:sz="0" w:space="0" w:color="auto"/>
            <w:bottom w:val="none" w:sz="0" w:space="0" w:color="auto"/>
            <w:right w:val="none" w:sz="0" w:space="0" w:color="auto"/>
          </w:divBdr>
        </w:div>
        <w:div w:id="1345136505">
          <w:marLeft w:val="480"/>
          <w:marRight w:val="0"/>
          <w:marTop w:val="0"/>
          <w:marBottom w:val="0"/>
          <w:divBdr>
            <w:top w:val="none" w:sz="0" w:space="0" w:color="auto"/>
            <w:left w:val="none" w:sz="0" w:space="0" w:color="auto"/>
            <w:bottom w:val="none" w:sz="0" w:space="0" w:color="auto"/>
            <w:right w:val="none" w:sz="0" w:space="0" w:color="auto"/>
          </w:divBdr>
        </w:div>
        <w:div w:id="1346440171">
          <w:marLeft w:val="480"/>
          <w:marRight w:val="0"/>
          <w:marTop w:val="0"/>
          <w:marBottom w:val="0"/>
          <w:divBdr>
            <w:top w:val="none" w:sz="0" w:space="0" w:color="auto"/>
            <w:left w:val="none" w:sz="0" w:space="0" w:color="auto"/>
            <w:bottom w:val="none" w:sz="0" w:space="0" w:color="auto"/>
            <w:right w:val="none" w:sz="0" w:space="0" w:color="auto"/>
          </w:divBdr>
        </w:div>
        <w:div w:id="1354772283">
          <w:marLeft w:val="480"/>
          <w:marRight w:val="0"/>
          <w:marTop w:val="0"/>
          <w:marBottom w:val="0"/>
          <w:divBdr>
            <w:top w:val="none" w:sz="0" w:space="0" w:color="auto"/>
            <w:left w:val="none" w:sz="0" w:space="0" w:color="auto"/>
            <w:bottom w:val="none" w:sz="0" w:space="0" w:color="auto"/>
            <w:right w:val="none" w:sz="0" w:space="0" w:color="auto"/>
          </w:divBdr>
        </w:div>
        <w:div w:id="1368604562">
          <w:marLeft w:val="480"/>
          <w:marRight w:val="0"/>
          <w:marTop w:val="0"/>
          <w:marBottom w:val="0"/>
          <w:divBdr>
            <w:top w:val="none" w:sz="0" w:space="0" w:color="auto"/>
            <w:left w:val="none" w:sz="0" w:space="0" w:color="auto"/>
            <w:bottom w:val="none" w:sz="0" w:space="0" w:color="auto"/>
            <w:right w:val="none" w:sz="0" w:space="0" w:color="auto"/>
          </w:divBdr>
        </w:div>
        <w:div w:id="1389039153">
          <w:marLeft w:val="480"/>
          <w:marRight w:val="0"/>
          <w:marTop w:val="0"/>
          <w:marBottom w:val="0"/>
          <w:divBdr>
            <w:top w:val="none" w:sz="0" w:space="0" w:color="auto"/>
            <w:left w:val="none" w:sz="0" w:space="0" w:color="auto"/>
            <w:bottom w:val="none" w:sz="0" w:space="0" w:color="auto"/>
            <w:right w:val="none" w:sz="0" w:space="0" w:color="auto"/>
          </w:divBdr>
        </w:div>
        <w:div w:id="1391269957">
          <w:marLeft w:val="480"/>
          <w:marRight w:val="0"/>
          <w:marTop w:val="0"/>
          <w:marBottom w:val="0"/>
          <w:divBdr>
            <w:top w:val="none" w:sz="0" w:space="0" w:color="auto"/>
            <w:left w:val="none" w:sz="0" w:space="0" w:color="auto"/>
            <w:bottom w:val="none" w:sz="0" w:space="0" w:color="auto"/>
            <w:right w:val="none" w:sz="0" w:space="0" w:color="auto"/>
          </w:divBdr>
        </w:div>
        <w:div w:id="1397389705">
          <w:marLeft w:val="480"/>
          <w:marRight w:val="0"/>
          <w:marTop w:val="0"/>
          <w:marBottom w:val="0"/>
          <w:divBdr>
            <w:top w:val="none" w:sz="0" w:space="0" w:color="auto"/>
            <w:left w:val="none" w:sz="0" w:space="0" w:color="auto"/>
            <w:bottom w:val="none" w:sz="0" w:space="0" w:color="auto"/>
            <w:right w:val="none" w:sz="0" w:space="0" w:color="auto"/>
          </w:divBdr>
        </w:div>
        <w:div w:id="1409839692">
          <w:marLeft w:val="480"/>
          <w:marRight w:val="0"/>
          <w:marTop w:val="0"/>
          <w:marBottom w:val="0"/>
          <w:divBdr>
            <w:top w:val="none" w:sz="0" w:space="0" w:color="auto"/>
            <w:left w:val="none" w:sz="0" w:space="0" w:color="auto"/>
            <w:bottom w:val="none" w:sz="0" w:space="0" w:color="auto"/>
            <w:right w:val="none" w:sz="0" w:space="0" w:color="auto"/>
          </w:divBdr>
        </w:div>
        <w:div w:id="1434591833">
          <w:marLeft w:val="480"/>
          <w:marRight w:val="0"/>
          <w:marTop w:val="0"/>
          <w:marBottom w:val="0"/>
          <w:divBdr>
            <w:top w:val="none" w:sz="0" w:space="0" w:color="auto"/>
            <w:left w:val="none" w:sz="0" w:space="0" w:color="auto"/>
            <w:bottom w:val="none" w:sz="0" w:space="0" w:color="auto"/>
            <w:right w:val="none" w:sz="0" w:space="0" w:color="auto"/>
          </w:divBdr>
        </w:div>
        <w:div w:id="1437023324">
          <w:marLeft w:val="480"/>
          <w:marRight w:val="0"/>
          <w:marTop w:val="0"/>
          <w:marBottom w:val="0"/>
          <w:divBdr>
            <w:top w:val="none" w:sz="0" w:space="0" w:color="auto"/>
            <w:left w:val="none" w:sz="0" w:space="0" w:color="auto"/>
            <w:bottom w:val="none" w:sz="0" w:space="0" w:color="auto"/>
            <w:right w:val="none" w:sz="0" w:space="0" w:color="auto"/>
          </w:divBdr>
        </w:div>
        <w:div w:id="1450321203">
          <w:marLeft w:val="480"/>
          <w:marRight w:val="0"/>
          <w:marTop w:val="0"/>
          <w:marBottom w:val="0"/>
          <w:divBdr>
            <w:top w:val="none" w:sz="0" w:space="0" w:color="auto"/>
            <w:left w:val="none" w:sz="0" w:space="0" w:color="auto"/>
            <w:bottom w:val="none" w:sz="0" w:space="0" w:color="auto"/>
            <w:right w:val="none" w:sz="0" w:space="0" w:color="auto"/>
          </w:divBdr>
        </w:div>
        <w:div w:id="1463306601">
          <w:marLeft w:val="480"/>
          <w:marRight w:val="0"/>
          <w:marTop w:val="0"/>
          <w:marBottom w:val="0"/>
          <w:divBdr>
            <w:top w:val="none" w:sz="0" w:space="0" w:color="auto"/>
            <w:left w:val="none" w:sz="0" w:space="0" w:color="auto"/>
            <w:bottom w:val="none" w:sz="0" w:space="0" w:color="auto"/>
            <w:right w:val="none" w:sz="0" w:space="0" w:color="auto"/>
          </w:divBdr>
        </w:div>
        <w:div w:id="1464738433">
          <w:marLeft w:val="480"/>
          <w:marRight w:val="0"/>
          <w:marTop w:val="0"/>
          <w:marBottom w:val="0"/>
          <w:divBdr>
            <w:top w:val="none" w:sz="0" w:space="0" w:color="auto"/>
            <w:left w:val="none" w:sz="0" w:space="0" w:color="auto"/>
            <w:bottom w:val="none" w:sz="0" w:space="0" w:color="auto"/>
            <w:right w:val="none" w:sz="0" w:space="0" w:color="auto"/>
          </w:divBdr>
        </w:div>
        <w:div w:id="1469202987">
          <w:marLeft w:val="480"/>
          <w:marRight w:val="0"/>
          <w:marTop w:val="0"/>
          <w:marBottom w:val="0"/>
          <w:divBdr>
            <w:top w:val="none" w:sz="0" w:space="0" w:color="auto"/>
            <w:left w:val="none" w:sz="0" w:space="0" w:color="auto"/>
            <w:bottom w:val="none" w:sz="0" w:space="0" w:color="auto"/>
            <w:right w:val="none" w:sz="0" w:space="0" w:color="auto"/>
          </w:divBdr>
        </w:div>
        <w:div w:id="1475953301">
          <w:marLeft w:val="480"/>
          <w:marRight w:val="0"/>
          <w:marTop w:val="0"/>
          <w:marBottom w:val="0"/>
          <w:divBdr>
            <w:top w:val="none" w:sz="0" w:space="0" w:color="auto"/>
            <w:left w:val="none" w:sz="0" w:space="0" w:color="auto"/>
            <w:bottom w:val="none" w:sz="0" w:space="0" w:color="auto"/>
            <w:right w:val="none" w:sz="0" w:space="0" w:color="auto"/>
          </w:divBdr>
        </w:div>
        <w:div w:id="1501697748">
          <w:marLeft w:val="480"/>
          <w:marRight w:val="0"/>
          <w:marTop w:val="0"/>
          <w:marBottom w:val="0"/>
          <w:divBdr>
            <w:top w:val="none" w:sz="0" w:space="0" w:color="auto"/>
            <w:left w:val="none" w:sz="0" w:space="0" w:color="auto"/>
            <w:bottom w:val="none" w:sz="0" w:space="0" w:color="auto"/>
            <w:right w:val="none" w:sz="0" w:space="0" w:color="auto"/>
          </w:divBdr>
        </w:div>
        <w:div w:id="1516192576">
          <w:marLeft w:val="480"/>
          <w:marRight w:val="0"/>
          <w:marTop w:val="0"/>
          <w:marBottom w:val="0"/>
          <w:divBdr>
            <w:top w:val="none" w:sz="0" w:space="0" w:color="auto"/>
            <w:left w:val="none" w:sz="0" w:space="0" w:color="auto"/>
            <w:bottom w:val="none" w:sz="0" w:space="0" w:color="auto"/>
            <w:right w:val="none" w:sz="0" w:space="0" w:color="auto"/>
          </w:divBdr>
        </w:div>
        <w:div w:id="1538733633">
          <w:marLeft w:val="480"/>
          <w:marRight w:val="0"/>
          <w:marTop w:val="0"/>
          <w:marBottom w:val="0"/>
          <w:divBdr>
            <w:top w:val="none" w:sz="0" w:space="0" w:color="auto"/>
            <w:left w:val="none" w:sz="0" w:space="0" w:color="auto"/>
            <w:bottom w:val="none" w:sz="0" w:space="0" w:color="auto"/>
            <w:right w:val="none" w:sz="0" w:space="0" w:color="auto"/>
          </w:divBdr>
        </w:div>
        <w:div w:id="1562519509">
          <w:marLeft w:val="480"/>
          <w:marRight w:val="0"/>
          <w:marTop w:val="0"/>
          <w:marBottom w:val="0"/>
          <w:divBdr>
            <w:top w:val="none" w:sz="0" w:space="0" w:color="auto"/>
            <w:left w:val="none" w:sz="0" w:space="0" w:color="auto"/>
            <w:bottom w:val="none" w:sz="0" w:space="0" w:color="auto"/>
            <w:right w:val="none" w:sz="0" w:space="0" w:color="auto"/>
          </w:divBdr>
        </w:div>
        <w:div w:id="1597053967">
          <w:marLeft w:val="480"/>
          <w:marRight w:val="0"/>
          <w:marTop w:val="0"/>
          <w:marBottom w:val="0"/>
          <w:divBdr>
            <w:top w:val="none" w:sz="0" w:space="0" w:color="auto"/>
            <w:left w:val="none" w:sz="0" w:space="0" w:color="auto"/>
            <w:bottom w:val="none" w:sz="0" w:space="0" w:color="auto"/>
            <w:right w:val="none" w:sz="0" w:space="0" w:color="auto"/>
          </w:divBdr>
        </w:div>
        <w:div w:id="1628657990">
          <w:marLeft w:val="480"/>
          <w:marRight w:val="0"/>
          <w:marTop w:val="0"/>
          <w:marBottom w:val="0"/>
          <w:divBdr>
            <w:top w:val="none" w:sz="0" w:space="0" w:color="auto"/>
            <w:left w:val="none" w:sz="0" w:space="0" w:color="auto"/>
            <w:bottom w:val="none" w:sz="0" w:space="0" w:color="auto"/>
            <w:right w:val="none" w:sz="0" w:space="0" w:color="auto"/>
          </w:divBdr>
        </w:div>
        <w:div w:id="1636444362">
          <w:marLeft w:val="480"/>
          <w:marRight w:val="0"/>
          <w:marTop w:val="0"/>
          <w:marBottom w:val="0"/>
          <w:divBdr>
            <w:top w:val="none" w:sz="0" w:space="0" w:color="auto"/>
            <w:left w:val="none" w:sz="0" w:space="0" w:color="auto"/>
            <w:bottom w:val="none" w:sz="0" w:space="0" w:color="auto"/>
            <w:right w:val="none" w:sz="0" w:space="0" w:color="auto"/>
          </w:divBdr>
        </w:div>
        <w:div w:id="1647928131">
          <w:marLeft w:val="480"/>
          <w:marRight w:val="0"/>
          <w:marTop w:val="0"/>
          <w:marBottom w:val="0"/>
          <w:divBdr>
            <w:top w:val="none" w:sz="0" w:space="0" w:color="auto"/>
            <w:left w:val="none" w:sz="0" w:space="0" w:color="auto"/>
            <w:bottom w:val="none" w:sz="0" w:space="0" w:color="auto"/>
            <w:right w:val="none" w:sz="0" w:space="0" w:color="auto"/>
          </w:divBdr>
        </w:div>
        <w:div w:id="1661274820">
          <w:marLeft w:val="480"/>
          <w:marRight w:val="0"/>
          <w:marTop w:val="0"/>
          <w:marBottom w:val="0"/>
          <w:divBdr>
            <w:top w:val="none" w:sz="0" w:space="0" w:color="auto"/>
            <w:left w:val="none" w:sz="0" w:space="0" w:color="auto"/>
            <w:bottom w:val="none" w:sz="0" w:space="0" w:color="auto"/>
            <w:right w:val="none" w:sz="0" w:space="0" w:color="auto"/>
          </w:divBdr>
        </w:div>
        <w:div w:id="1676683992">
          <w:marLeft w:val="480"/>
          <w:marRight w:val="0"/>
          <w:marTop w:val="0"/>
          <w:marBottom w:val="0"/>
          <w:divBdr>
            <w:top w:val="none" w:sz="0" w:space="0" w:color="auto"/>
            <w:left w:val="none" w:sz="0" w:space="0" w:color="auto"/>
            <w:bottom w:val="none" w:sz="0" w:space="0" w:color="auto"/>
            <w:right w:val="none" w:sz="0" w:space="0" w:color="auto"/>
          </w:divBdr>
        </w:div>
        <w:div w:id="1692294895">
          <w:marLeft w:val="480"/>
          <w:marRight w:val="0"/>
          <w:marTop w:val="0"/>
          <w:marBottom w:val="0"/>
          <w:divBdr>
            <w:top w:val="none" w:sz="0" w:space="0" w:color="auto"/>
            <w:left w:val="none" w:sz="0" w:space="0" w:color="auto"/>
            <w:bottom w:val="none" w:sz="0" w:space="0" w:color="auto"/>
            <w:right w:val="none" w:sz="0" w:space="0" w:color="auto"/>
          </w:divBdr>
        </w:div>
        <w:div w:id="1703433404">
          <w:marLeft w:val="480"/>
          <w:marRight w:val="0"/>
          <w:marTop w:val="0"/>
          <w:marBottom w:val="0"/>
          <w:divBdr>
            <w:top w:val="none" w:sz="0" w:space="0" w:color="auto"/>
            <w:left w:val="none" w:sz="0" w:space="0" w:color="auto"/>
            <w:bottom w:val="none" w:sz="0" w:space="0" w:color="auto"/>
            <w:right w:val="none" w:sz="0" w:space="0" w:color="auto"/>
          </w:divBdr>
        </w:div>
        <w:div w:id="1708524426">
          <w:marLeft w:val="480"/>
          <w:marRight w:val="0"/>
          <w:marTop w:val="0"/>
          <w:marBottom w:val="0"/>
          <w:divBdr>
            <w:top w:val="none" w:sz="0" w:space="0" w:color="auto"/>
            <w:left w:val="none" w:sz="0" w:space="0" w:color="auto"/>
            <w:bottom w:val="none" w:sz="0" w:space="0" w:color="auto"/>
            <w:right w:val="none" w:sz="0" w:space="0" w:color="auto"/>
          </w:divBdr>
        </w:div>
        <w:div w:id="1712533659">
          <w:marLeft w:val="480"/>
          <w:marRight w:val="0"/>
          <w:marTop w:val="0"/>
          <w:marBottom w:val="0"/>
          <w:divBdr>
            <w:top w:val="none" w:sz="0" w:space="0" w:color="auto"/>
            <w:left w:val="none" w:sz="0" w:space="0" w:color="auto"/>
            <w:bottom w:val="none" w:sz="0" w:space="0" w:color="auto"/>
            <w:right w:val="none" w:sz="0" w:space="0" w:color="auto"/>
          </w:divBdr>
        </w:div>
        <w:div w:id="1725713643">
          <w:marLeft w:val="480"/>
          <w:marRight w:val="0"/>
          <w:marTop w:val="0"/>
          <w:marBottom w:val="0"/>
          <w:divBdr>
            <w:top w:val="none" w:sz="0" w:space="0" w:color="auto"/>
            <w:left w:val="none" w:sz="0" w:space="0" w:color="auto"/>
            <w:bottom w:val="none" w:sz="0" w:space="0" w:color="auto"/>
            <w:right w:val="none" w:sz="0" w:space="0" w:color="auto"/>
          </w:divBdr>
        </w:div>
        <w:div w:id="1732194220">
          <w:marLeft w:val="480"/>
          <w:marRight w:val="0"/>
          <w:marTop w:val="0"/>
          <w:marBottom w:val="0"/>
          <w:divBdr>
            <w:top w:val="none" w:sz="0" w:space="0" w:color="auto"/>
            <w:left w:val="none" w:sz="0" w:space="0" w:color="auto"/>
            <w:bottom w:val="none" w:sz="0" w:space="0" w:color="auto"/>
            <w:right w:val="none" w:sz="0" w:space="0" w:color="auto"/>
          </w:divBdr>
        </w:div>
        <w:div w:id="1743982961">
          <w:marLeft w:val="480"/>
          <w:marRight w:val="0"/>
          <w:marTop w:val="0"/>
          <w:marBottom w:val="0"/>
          <w:divBdr>
            <w:top w:val="none" w:sz="0" w:space="0" w:color="auto"/>
            <w:left w:val="none" w:sz="0" w:space="0" w:color="auto"/>
            <w:bottom w:val="none" w:sz="0" w:space="0" w:color="auto"/>
            <w:right w:val="none" w:sz="0" w:space="0" w:color="auto"/>
          </w:divBdr>
        </w:div>
        <w:div w:id="1757244854">
          <w:marLeft w:val="480"/>
          <w:marRight w:val="0"/>
          <w:marTop w:val="0"/>
          <w:marBottom w:val="0"/>
          <w:divBdr>
            <w:top w:val="none" w:sz="0" w:space="0" w:color="auto"/>
            <w:left w:val="none" w:sz="0" w:space="0" w:color="auto"/>
            <w:bottom w:val="none" w:sz="0" w:space="0" w:color="auto"/>
            <w:right w:val="none" w:sz="0" w:space="0" w:color="auto"/>
          </w:divBdr>
        </w:div>
        <w:div w:id="1768890396">
          <w:marLeft w:val="480"/>
          <w:marRight w:val="0"/>
          <w:marTop w:val="0"/>
          <w:marBottom w:val="0"/>
          <w:divBdr>
            <w:top w:val="none" w:sz="0" w:space="0" w:color="auto"/>
            <w:left w:val="none" w:sz="0" w:space="0" w:color="auto"/>
            <w:bottom w:val="none" w:sz="0" w:space="0" w:color="auto"/>
            <w:right w:val="none" w:sz="0" w:space="0" w:color="auto"/>
          </w:divBdr>
        </w:div>
        <w:div w:id="1781993349">
          <w:marLeft w:val="480"/>
          <w:marRight w:val="0"/>
          <w:marTop w:val="0"/>
          <w:marBottom w:val="0"/>
          <w:divBdr>
            <w:top w:val="none" w:sz="0" w:space="0" w:color="auto"/>
            <w:left w:val="none" w:sz="0" w:space="0" w:color="auto"/>
            <w:bottom w:val="none" w:sz="0" w:space="0" w:color="auto"/>
            <w:right w:val="none" w:sz="0" w:space="0" w:color="auto"/>
          </w:divBdr>
        </w:div>
        <w:div w:id="1788743302">
          <w:marLeft w:val="480"/>
          <w:marRight w:val="0"/>
          <w:marTop w:val="0"/>
          <w:marBottom w:val="0"/>
          <w:divBdr>
            <w:top w:val="none" w:sz="0" w:space="0" w:color="auto"/>
            <w:left w:val="none" w:sz="0" w:space="0" w:color="auto"/>
            <w:bottom w:val="none" w:sz="0" w:space="0" w:color="auto"/>
            <w:right w:val="none" w:sz="0" w:space="0" w:color="auto"/>
          </w:divBdr>
        </w:div>
        <w:div w:id="1791851953">
          <w:marLeft w:val="480"/>
          <w:marRight w:val="0"/>
          <w:marTop w:val="0"/>
          <w:marBottom w:val="0"/>
          <w:divBdr>
            <w:top w:val="none" w:sz="0" w:space="0" w:color="auto"/>
            <w:left w:val="none" w:sz="0" w:space="0" w:color="auto"/>
            <w:bottom w:val="none" w:sz="0" w:space="0" w:color="auto"/>
            <w:right w:val="none" w:sz="0" w:space="0" w:color="auto"/>
          </w:divBdr>
        </w:div>
        <w:div w:id="1792506052">
          <w:marLeft w:val="480"/>
          <w:marRight w:val="0"/>
          <w:marTop w:val="0"/>
          <w:marBottom w:val="0"/>
          <w:divBdr>
            <w:top w:val="none" w:sz="0" w:space="0" w:color="auto"/>
            <w:left w:val="none" w:sz="0" w:space="0" w:color="auto"/>
            <w:bottom w:val="none" w:sz="0" w:space="0" w:color="auto"/>
            <w:right w:val="none" w:sz="0" w:space="0" w:color="auto"/>
          </w:divBdr>
        </w:div>
        <w:div w:id="1797941885">
          <w:marLeft w:val="480"/>
          <w:marRight w:val="0"/>
          <w:marTop w:val="0"/>
          <w:marBottom w:val="0"/>
          <w:divBdr>
            <w:top w:val="none" w:sz="0" w:space="0" w:color="auto"/>
            <w:left w:val="none" w:sz="0" w:space="0" w:color="auto"/>
            <w:bottom w:val="none" w:sz="0" w:space="0" w:color="auto"/>
            <w:right w:val="none" w:sz="0" w:space="0" w:color="auto"/>
          </w:divBdr>
        </w:div>
        <w:div w:id="1811484782">
          <w:marLeft w:val="480"/>
          <w:marRight w:val="0"/>
          <w:marTop w:val="0"/>
          <w:marBottom w:val="0"/>
          <w:divBdr>
            <w:top w:val="none" w:sz="0" w:space="0" w:color="auto"/>
            <w:left w:val="none" w:sz="0" w:space="0" w:color="auto"/>
            <w:bottom w:val="none" w:sz="0" w:space="0" w:color="auto"/>
            <w:right w:val="none" w:sz="0" w:space="0" w:color="auto"/>
          </w:divBdr>
        </w:div>
        <w:div w:id="1823932752">
          <w:marLeft w:val="480"/>
          <w:marRight w:val="0"/>
          <w:marTop w:val="0"/>
          <w:marBottom w:val="0"/>
          <w:divBdr>
            <w:top w:val="none" w:sz="0" w:space="0" w:color="auto"/>
            <w:left w:val="none" w:sz="0" w:space="0" w:color="auto"/>
            <w:bottom w:val="none" w:sz="0" w:space="0" w:color="auto"/>
            <w:right w:val="none" w:sz="0" w:space="0" w:color="auto"/>
          </w:divBdr>
        </w:div>
        <w:div w:id="1852907838">
          <w:marLeft w:val="480"/>
          <w:marRight w:val="0"/>
          <w:marTop w:val="0"/>
          <w:marBottom w:val="0"/>
          <w:divBdr>
            <w:top w:val="none" w:sz="0" w:space="0" w:color="auto"/>
            <w:left w:val="none" w:sz="0" w:space="0" w:color="auto"/>
            <w:bottom w:val="none" w:sz="0" w:space="0" w:color="auto"/>
            <w:right w:val="none" w:sz="0" w:space="0" w:color="auto"/>
          </w:divBdr>
        </w:div>
        <w:div w:id="1865439060">
          <w:marLeft w:val="480"/>
          <w:marRight w:val="0"/>
          <w:marTop w:val="0"/>
          <w:marBottom w:val="0"/>
          <w:divBdr>
            <w:top w:val="none" w:sz="0" w:space="0" w:color="auto"/>
            <w:left w:val="none" w:sz="0" w:space="0" w:color="auto"/>
            <w:bottom w:val="none" w:sz="0" w:space="0" w:color="auto"/>
            <w:right w:val="none" w:sz="0" w:space="0" w:color="auto"/>
          </w:divBdr>
        </w:div>
        <w:div w:id="1872067422">
          <w:marLeft w:val="480"/>
          <w:marRight w:val="0"/>
          <w:marTop w:val="0"/>
          <w:marBottom w:val="0"/>
          <w:divBdr>
            <w:top w:val="none" w:sz="0" w:space="0" w:color="auto"/>
            <w:left w:val="none" w:sz="0" w:space="0" w:color="auto"/>
            <w:bottom w:val="none" w:sz="0" w:space="0" w:color="auto"/>
            <w:right w:val="none" w:sz="0" w:space="0" w:color="auto"/>
          </w:divBdr>
        </w:div>
        <w:div w:id="1881356729">
          <w:marLeft w:val="480"/>
          <w:marRight w:val="0"/>
          <w:marTop w:val="0"/>
          <w:marBottom w:val="0"/>
          <w:divBdr>
            <w:top w:val="none" w:sz="0" w:space="0" w:color="auto"/>
            <w:left w:val="none" w:sz="0" w:space="0" w:color="auto"/>
            <w:bottom w:val="none" w:sz="0" w:space="0" w:color="auto"/>
            <w:right w:val="none" w:sz="0" w:space="0" w:color="auto"/>
          </w:divBdr>
        </w:div>
        <w:div w:id="1892963159">
          <w:marLeft w:val="480"/>
          <w:marRight w:val="0"/>
          <w:marTop w:val="0"/>
          <w:marBottom w:val="0"/>
          <w:divBdr>
            <w:top w:val="none" w:sz="0" w:space="0" w:color="auto"/>
            <w:left w:val="none" w:sz="0" w:space="0" w:color="auto"/>
            <w:bottom w:val="none" w:sz="0" w:space="0" w:color="auto"/>
            <w:right w:val="none" w:sz="0" w:space="0" w:color="auto"/>
          </w:divBdr>
        </w:div>
        <w:div w:id="1908027714">
          <w:marLeft w:val="480"/>
          <w:marRight w:val="0"/>
          <w:marTop w:val="0"/>
          <w:marBottom w:val="0"/>
          <w:divBdr>
            <w:top w:val="none" w:sz="0" w:space="0" w:color="auto"/>
            <w:left w:val="none" w:sz="0" w:space="0" w:color="auto"/>
            <w:bottom w:val="none" w:sz="0" w:space="0" w:color="auto"/>
            <w:right w:val="none" w:sz="0" w:space="0" w:color="auto"/>
          </w:divBdr>
        </w:div>
        <w:div w:id="1911188921">
          <w:marLeft w:val="480"/>
          <w:marRight w:val="0"/>
          <w:marTop w:val="0"/>
          <w:marBottom w:val="0"/>
          <w:divBdr>
            <w:top w:val="none" w:sz="0" w:space="0" w:color="auto"/>
            <w:left w:val="none" w:sz="0" w:space="0" w:color="auto"/>
            <w:bottom w:val="none" w:sz="0" w:space="0" w:color="auto"/>
            <w:right w:val="none" w:sz="0" w:space="0" w:color="auto"/>
          </w:divBdr>
        </w:div>
        <w:div w:id="1912538796">
          <w:marLeft w:val="480"/>
          <w:marRight w:val="0"/>
          <w:marTop w:val="0"/>
          <w:marBottom w:val="0"/>
          <w:divBdr>
            <w:top w:val="none" w:sz="0" w:space="0" w:color="auto"/>
            <w:left w:val="none" w:sz="0" w:space="0" w:color="auto"/>
            <w:bottom w:val="none" w:sz="0" w:space="0" w:color="auto"/>
            <w:right w:val="none" w:sz="0" w:space="0" w:color="auto"/>
          </w:divBdr>
        </w:div>
        <w:div w:id="1917472075">
          <w:marLeft w:val="480"/>
          <w:marRight w:val="0"/>
          <w:marTop w:val="0"/>
          <w:marBottom w:val="0"/>
          <w:divBdr>
            <w:top w:val="none" w:sz="0" w:space="0" w:color="auto"/>
            <w:left w:val="none" w:sz="0" w:space="0" w:color="auto"/>
            <w:bottom w:val="none" w:sz="0" w:space="0" w:color="auto"/>
            <w:right w:val="none" w:sz="0" w:space="0" w:color="auto"/>
          </w:divBdr>
        </w:div>
        <w:div w:id="1937250377">
          <w:marLeft w:val="480"/>
          <w:marRight w:val="0"/>
          <w:marTop w:val="0"/>
          <w:marBottom w:val="0"/>
          <w:divBdr>
            <w:top w:val="none" w:sz="0" w:space="0" w:color="auto"/>
            <w:left w:val="none" w:sz="0" w:space="0" w:color="auto"/>
            <w:bottom w:val="none" w:sz="0" w:space="0" w:color="auto"/>
            <w:right w:val="none" w:sz="0" w:space="0" w:color="auto"/>
          </w:divBdr>
        </w:div>
        <w:div w:id="1943339600">
          <w:marLeft w:val="480"/>
          <w:marRight w:val="0"/>
          <w:marTop w:val="0"/>
          <w:marBottom w:val="0"/>
          <w:divBdr>
            <w:top w:val="none" w:sz="0" w:space="0" w:color="auto"/>
            <w:left w:val="none" w:sz="0" w:space="0" w:color="auto"/>
            <w:bottom w:val="none" w:sz="0" w:space="0" w:color="auto"/>
            <w:right w:val="none" w:sz="0" w:space="0" w:color="auto"/>
          </w:divBdr>
        </w:div>
        <w:div w:id="1954244193">
          <w:marLeft w:val="480"/>
          <w:marRight w:val="0"/>
          <w:marTop w:val="0"/>
          <w:marBottom w:val="0"/>
          <w:divBdr>
            <w:top w:val="none" w:sz="0" w:space="0" w:color="auto"/>
            <w:left w:val="none" w:sz="0" w:space="0" w:color="auto"/>
            <w:bottom w:val="none" w:sz="0" w:space="0" w:color="auto"/>
            <w:right w:val="none" w:sz="0" w:space="0" w:color="auto"/>
          </w:divBdr>
        </w:div>
        <w:div w:id="1957564872">
          <w:marLeft w:val="480"/>
          <w:marRight w:val="0"/>
          <w:marTop w:val="0"/>
          <w:marBottom w:val="0"/>
          <w:divBdr>
            <w:top w:val="none" w:sz="0" w:space="0" w:color="auto"/>
            <w:left w:val="none" w:sz="0" w:space="0" w:color="auto"/>
            <w:bottom w:val="none" w:sz="0" w:space="0" w:color="auto"/>
            <w:right w:val="none" w:sz="0" w:space="0" w:color="auto"/>
          </w:divBdr>
        </w:div>
        <w:div w:id="1961569811">
          <w:marLeft w:val="480"/>
          <w:marRight w:val="0"/>
          <w:marTop w:val="0"/>
          <w:marBottom w:val="0"/>
          <w:divBdr>
            <w:top w:val="none" w:sz="0" w:space="0" w:color="auto"/>
            <w:left w:val="none" w:sz="0" w:space="0" w:color="auto"/>
            <w:bottom w:val="none" w:sz="0" w:space="0" w:color="auto"/>
            <w:right w:val="none" w:sz="0" w:space="0" w:color="auto"/>
          </w:divBdr>
        </w:div>
        <w:div w:id="1965967460">
          <w:marLeft w:val="480"/>
          <w:marRight w:val="0"/>
          <w:marTop w:val="0"/>
          <w:marBottom w:val="0"/>
          <w:divBdr>
            <w:top w:val="none" w:sz="0" w:space="0" w:color="auto"/>
            <w:left w:val="none" w:sz="0" w:space="0" w:color="auto"/>
            <w:bottom w:val="none" w:sz="0" w:space="0" w:color="auto"/>
            <w:right w:val="none" w:sz="0" w:space="0" w:color="auto"/>
          </w:divBdr>
        </w:div>
        <w:div w:id="1970239192">
          <w:marLeft w:val="480"/>
          <w:marRight w:val="0"/>
          <w:marTop w:val="0"/>
          <w:marBottom w:val="0"/>
          <w:divBdr>
            <w:top w:val="none" w:sz="0" w:space="0" w:color="auto"/>
            <w:left w:val="none" w:sz="0" w:space="0" w:color="auto"/>
            <w:bottom w:val="none" w:sz="0" w:space="0" w:color="auto"/>
            <w:right w:val="none" w:sz="0" w:space="0" w:color="auto"/>
          </w:divBdr>
        </w:div>
        <w:div w:id="1993681244">
          <w:marLeft w:val="480"/>
          <w:marRight w:val="0"/>
          <w:marTop w:val="0"/>
          <w:marBottom w:val="0"/>
          <w:divBdr>
            <w:top w:val="none" w:sz="0" w:space="0" w:color="auto"/>
            <w:left w:val="none" w:sz="0" w:space="0" w:color="auto"/>
            <w:bottom w:val="none" w:sz="0" w:space="0" w:color="auto"/>
            <w:right w:val="none" w:sz="0" w:space="0" w:color="auto"/>
          </w:divBdr>
        </w:div>
        <w:div w:id="1999336010">
          <w:marLeft w:val="480"/>
          <w:marRight w:val="0"/>
          <w:marTop w:val="0"/>
          <w:marBottom w:val="0"/>
          <w:divBdr>
            <w:top w:val="none" w:sz="0" w:space="0" w:color="auto"/>
            <w:left w:val="none" w:sz="0" w:space="0" w:color="auto"/>
            <w:bottom w:val="none" w:sz="0" w:space="0" w:color="auto"/>
            <w:right w:val="none" w:sz="0" w:space="0" w:color="auto"/>
          </w:divBdr>
        </w:div>
        <w:div w:id="2001687887">
          <w:marLeft w:val="480"/>
          <w:marRight w:val="0"/>
          <w:marTop w:val="0"/>
          <w:marBottom w:val="0"/>
          <w:divBdr>
            <w:top w:val="none" w:sz="0" w:space="0" w:color="auto"/>
            <w:left w:val="none" w:sz="0" w:space="0" w:color="auto"/>
            <w:bottom w:val="none" w:sz="0" w:space="0" w:color="auto"/>
            <w:right w:val="none" w:sz="0" w:space="0" w:color="auto"/>
          </w:divBdr>
        </w:div>
      </w:divsChild>
    </w:div>
    <w:div w:id="1545825567">
      <w:marLeft w:val="480"/>
      <w:marRight w:val="0"/>
      <w:marTop w:val="0"/>
      <w:marBottom w:val="0"/>
      <w:divBdr>
        <w:top w:val="none" w:sz="0" w:space="0" w:color="auto"/>
        <w:left w:val="none" w:sz="0" w:space="0" w:color="auto"/>
        <w:bottom w:val="none" w:sz="0" w:space="0" w:color="auto"/>
        <w:right w:val="none" w:sz="0" w:space="0" w:color="auto"/>
      </w:divBdr>
    </w:div>
    <w:div w:id="1545945129">
      <w:marLeft w:val="480"/>
      <w:marRight w:val="0"/>
      <w:marTop w:val="0"/>
      <w:marBottom w:val="0"/>
      <w:divBdr>
        <w:top w:val="none" w:sz="0" w:space="0" w:color="auto"/>
        <w:left w:val="none" w:sz="0" w:space="0" w:color="auto"/>
        <w:bottom w:val="none" w:sz="0" w:space="0" w:color="auto"/>
        <w:right w:val="none" w:sz="0" w:space="0" w:color="auto"/>
      </w:divBdr>
    </w:div>
    <w:div w:id="1546025112">
      <w:marLeft w:val="480"/>
      <w:marRight w:val="0"/>
      <w:marTop w:val="0"/>
      <w:marBottom w:val="0"/>
      <w:divBdr>
        <w:top w:val="none" w:sz="0" w:space="0" w:color="auto"/>
        <w:left w:val="none" w:sz="0" w:space="0" w:color="auto"/>
        <w:bottom w:val="none" w:sz="0" w:space="0" w:color="auto"/>
        <w:right w:val="none" w:sz="0" w:space="0" w:color="auto"/>
      </w:divBdr>
    </w:div>
    <w:div w:id="1546059914">
      <w:marLeft w:val="480"/>
      <w:marRight w:val="0"/>
      <w:marTop w:val="0"/>
      <w:marBottom w:val="0"/>
      <w:divBdr>
        <w:top w:val="none" w:sz="0" w:space="0" w:color="auto"/>
        <w:left w:val="none" w:sz="0" w:space="0" w:color="auto"/>
        <w:bottom w:val="none" w:sz="0" w:space="0" w:color="auto"/>
        <w:right w:val="none" w:sz="0" w:space="0" w:color="auto"/>
      </w:divBdr>
    </w:div>
    <w:div w:id="1546213247">
      <w:marLeft w:val="480"/>
      <w:marRight w:val="0"/>
      <w:marTop w:val="0"/>
      <w:marBottom w:val="0"/>
      <w:divBdr>
        <w:top w:val="none" w:sz="0" w:space="0" w:color="auto"/>
        <w:left w:val="none" w:sz="0" w:space="0" w:color="auto"/>
        <w:bottom w:val="none" w:sz="0" w:space="0" w:color="auto"/>
        <w:right w:val="none" w:sz="0" w:space="0" w:color="auto"/>
      </w:divBdr>
    </w:div>
    <w:div w:id="1546257307">
      <w:marLeft w:val="480"/>
      <w:marRight w:val="0"/>
      <w:marTop w:val="0"/>
      <w:marBottom w:val="0"/>
      <w:divBdr>
        <w:top w:val="none" w:sz="0" w:space="0" w:color="auto"/>
        <w:left w:val="none" w:sz="0" w:space="0" w:color="auto"/>
        <w:bottom w:val="none" w:sz="0" w:space="0" w:color="auto"/>
        <w:right w:val="none" w:sz="0" w:space="0" w:color="auto"/>
      </w:divBdr>
    </w:div>
    <w:div w:id="1546332118">
      <w:marLeft w:val="480"/>
      <w:marRight w:val="0"/>
      <w:marTop w:val="0"/>
      <w:marBottom w:val="0"/>
      <w:divBdr>
        <w:top w:val="none" w:sz="0" w:space="0" w:color="auto"/>
        <w:left w:val="none" w:sz="0" w:space="0" w:color="auto"/>
        <w:bottom w:val="none" w:sz="0" w:space="0" w:color="auto"/>
        <w:right w:val="none" w:sz="0" w:space="0" w:color="auto"/>
      </w:divBdr>
    </w:div>
    <w:div w:id="1546404019">
      <w:marLeft w:val="480"/>
      <w:marRight w:val="0"/>
      <w:marTop w:val="0"/>
      <w:marBottom w:val="0"/>
      <w:divBdr>
        <w:top w:val="none" w:sz="0" w:space="0" w:color="auto"/>
        <w:left w:val="none" w:sz="0" w:space="0" w:color="auto"/>
        <w:bottom w:val="none" w:sz="0" w:space="0" w:color="auto"/>
        <w:right w:val="none" w:sz="0" w:space="0" w:color="auto"/>
      </w:divBdr>
    </w:div>
    <w:div w:id="1546526359">
      <w:marLeft w:val="480"/>
      <w:marRight w:val="0"/>
      <w:marTop w:val="0"/>
      <w:marBottom w:val="0"/>
      <w:divBdr>
        <w:top w:val="none" w:sz="0" w:space="0" w:color="auto"/>
        <w:left w:val="none" w:sz="0" w:space="0" w:color="auto"/>
        <w:bottom w:val="none" w:sz="0" w:space="0" w:color="auto"/>
        <w:right w:val="none" w:sz="0" w:space="0" w:color="auto"/>
      </w:divBdr>
    </w:div>
    <w:div w:id="1546598007">
      <w:marLeft w:val="480"/>
      <w:marRight w:val="0"/>
      <w:marTop w:val="0"/>
      <w:marBottom w:val="0"/>
      <w:divBdr>
        <w:top w:val="none" w:sz="0" w:space="0" w:color="auto"/>
        <w:left w:val="none" w:sz="0" w:space="0" w:color="auto"/>
        <w:bottom w:val="none" w:sz="0" w:space="0" w:color="auto"/>
        <w:right w:val="none" w:sz="0" w:space="0" w:color="auto"/>
      </w:divBdr>
    </w:div>
    <w:div w:id="1546673416">
      <w:marLeft w:val="480"/>
      <w:marRight w:val="0"/>
      <w:marTop w:val="0"/>
      <w:marBottom w:val="0"/>
      <w:divBdr>
        <w:top w:val="none" w:sz="0" w:space="0" w:color="auto"/>
        <w:left w:val="none" w:sz="0" w:space="0" w:color="auto"/>
        <w:bottom w:val="none" w:sz="0" w:space="0" w:color="auto"/>
        <w:right w:val="none" w:sz="0" w:space="0" w:color="auto"/>
      </w:divBdr>
    </w:div>
    <w:div w:id="1546869875">
      <w:marLeft w:val="480"/>
      <w:marRight w:val="0"/>
      <w:marTop w:val="0"/>
      <w:marBottom w:val="0"/>
      <w:divBdr>
        <w:top w:val="none" w:sz="0" w:space="0" w:color="auto"/>
        <w:left w:val="none" w:sz="0" w:space="0" w:color="auto"/>
        <w:bottom w:val="none" w:sz="0" w:space="0" w:color="auto"/>
        <w:right w:val="none" w:sz="0" w:space="0" w:color="auto"/>
      </w:divBdr>
    </w:div>
    <w:div w:id="1546916490">
      <w:marLeft w:val="480"/>
      <w:marRight w:val="0"/>
      <w:marTop w:val="0"/>
      <w:marBottom w:val="0"/>
      <w:divBdr>
        <w:top w:val="none" w:sz="0" w:space="0" w:color="auto"/>
        <w:left w:val="none" w:sz="0" w:space="0" w:color="auto"/>
        <w:bottom w:val="none" w:sz="0" w:space="0" w:color="auto"/>
        <w:right w:val="none" w:sz="0" w:space="0" w:color="auto"/>
      </w:divBdr>
    </w:div>
    <w:div w:id="1546985924">
      <w:marLeft w:val="480"/>
      <w:marRight w:val="0"/>
      <w:marTop w:val="0"/>
      <w:marBottom w:val="0"/>
      <w:divBdr>
        <w:top w:val="none" w:sz="0" w:space="0" w:color="auto"/>
        <w:left w:val="none" w:sz="0" w:space="0" w:color="auto"/>
        <w:bottom w:val="none" w:sz="0" w:space="0" w:color="auto"/>
        <w:right w:val="none" w:sz="0" w:space="0" w:color="auto"/>
      </w:divBdr>
    </w:div>
    <w:div w:id="1546986290">
      <w:marLeft w:val="480"/>
      <w:marRight w:val="0"/>
      <w:marTop w:val="0"/>
      <w:marBottom w:val="0"/>
      <w:divBdr>
        <w:top w:val="none" w:sz="0" w:space="0" w:color="auto"/>
        <w:left w:val="none" w:sz="0" w:space="0" w:color="auto"/>
        <w:bottom w:val="none" w:sz="0" w:space="0" w:color="auto"/>
        <w:right w:val="none" w:sz="0" w:space="0" w:color="auto"/>
      </w:divBdr>
    </w:div>
    <w:div w:id="1547134743">
      <w:marLeft w:val="480"/>
      <w:marRight w:val="0"/>
      <w:marTop w:val="0"/>
      <w:marBottom w:val="0"/>
      <w:divBdr>
        <w:top w:val="none" w:sz="0" w:space="0" w:color="auto"/>
        <w:left w:val="none" w:sz="0" w:space="0" w:color="auto"/>
        <w:bottom w:val="none" w:sz="0" w:space="0" w:color="auto"/>
        <w:right w:val="none" w:sz="0" w:space="0" w:color="auto"/>
      </w:divBdr>
    </w:div>
    <w:div w:id="1547177610">
      <w:marLeft w:val="480"/>
      <w:marRight w:val="0"/>
      <w:marTop w:val="0"/>
      <w:marBottom w:val="0"/>
      <w:divBdr>
        <w:top w:val="none" w:sz="0" w:space="0" w:color="auto"/>
        <w:left w:val="none" w:sz="0" w:space="0" w:color="auto"/>
        <w:bottom w:val="none" w:sz="0" w:space="0" w:color="auto"/>
        <w:right w:val="none" w:sz="0" w:space="0" w:color="auto"/>
      </w:divBdr>
    </w:div>
    <w:div w:id="1547256821">
      <w:marLeft w:val="480"/>
      <w:marRight w:val="0"/>
      <w:marTop w:val="0"/>
      <w:marBottom w:val="0"/>
      <w:divBdr>
        <w:top w:val="none" w:sz="0" w:space="0" w:color="auto"/>
        <w:left w:val="none" w:sz="0" w:space="0" w:color="auto"/>
        <w:bottom w:val="none" w:sz="0" w:space="0" w:color="auto"/>
        <w:right w:val="none" w:sz="0" w:space="0" w:color="auto"/>
      </w:divBdr>
    </w:div>
    <w:div w:id="1547326894">
      <w:marLeft w:val="480"/>
      <w:marRight w:val="0"/>
      <w:marTop w:val="0"/>
      <w:marBottom w:val="0"/>
      <w:divBdr>
        <w:top w:val="none" w:sz="0" w:space="0" w:color="auto"/>
        <w:left w:val="none" w:sz="0" w:space="0" w:color="auto"/>
        <w:bottom w:val="none" w:sz="0" w:space="0" w:color="auto"/>
        <w:right w:val="none" w:sz="0" w:space="0" w:color="auto"/>
      </w:divBdr>
    </w:div>
    <w:div w:id="1547329310">
      <w:marLeft w:val="480"/>
      <w:marRight w:val="0"/>
      <w:marTop w:val="0"/>
      <w:marBottom w:val="0"/>
      <w:divBdr>
        <w:top w:val="none" w:sz="0" w:space="0" w:color="auto"/>
        <w:left w:val="none" w:sz="0" w:space="0" w:color="auto"/>
        <w:bottom w:val="none" w:sz="0" w:space="0" w:color="auto"/>
        <w:right w:val="none" w:sz="0" w:space="0" w:color="auto"/>
      </w:divBdr>
    </w:div>
    <w:div w:id="1547444439">
      <w:marLeft w:val="480"/>
      <w:marRight w:val="0"/>
      <w:marTop w:val="0"/>
      <w:marBottom w:val="0"/>
      <w:divBdr>
        <w:top w:val="none" w:sz="0" w:space="0" w:color="auto"/>
        <w:left w:val="none" w:sz="0" w:space="0" w:color="auto"/>
        <w:bottom w:val="none" w:sz="0" w:space="0" w:color="auto"/>
        <w:right w:val="none" w:sz="0" w:space="0" w:color="auto"/>
      </w:divBdr>
    </w:div>
    <w:div w:id="1547521484">
      <w:marLeft w:val="480"/>
      <w:marRight w:val="0"/>
      <w:marTop w:val="0"/>
      <w:marBottom w:val="0"/>
      <w:divBdr>
        <w:top w:val="none" w:sz="0" w:space="0" w:color="auto"/>
        <w:left w:val="none" w:sz="0" w:space="0" w:color="auto"/>
        <w:bottom w:val="none" w:sz="0" w:space="0" w:color="auto"/>
        <w:right w:val="none" w:sz="0" w:space="0" w:color="auto"/>
      </w:divBdr>
    </w:div>
    <w:div w:id="1547528834">
      <w:marLeft w:val="480"/>
      <w:marRight w:val="0"/>
      <w:marTop w:val="0"/>
      <w:marBottom w:val="0"/>
      <w:divBdr>
        <w:top w:val="none" w:sz="0" w:space="0" w:color="auto"/>
        <w:left w:val="none" w:sz="0" w:space="0" w:color="auto"/>
        <w:bottom w:val="none" w:sz="0" w:space="0" w:color="auto"/>
        <w:right w:val="none" w:sz="0" w:space="0" w:color="auto"/>
      </w:divBdr>
    </w:div>
    <w:div w:id="1547641640">
      <w:marLeft w:val="480"/>
      <w:marRight w:val="0"/>
      <w:marTop w:val="0"/>
      <w:marBottom w:val="0"/>
      <w:divBdr>
        <w:top w:val="none" w:sz="0" w:space="0" w:color="auto"/>
        <w:left w:val="none" w:sz="0" w:space="0" w:color="auto"/>
        <w:bottom w:val="none" w:sz="0" w:space="0" w:color="auto"/>
        <w:right w:val="none" w:sz="0" w:space="0" w:color="auto"/>
      </w:divBdr>
    </w:div>
    <w:div w:id="1547642208">
      <w:marLeft w:val="480"/>
      <w:marRight w:val="0"/>
      <w:marTop w:val="0"/>
      <w:marBottom w:val="0"/>
      <w:divBdr>
        <w:top w:val="none" w:sz="0" w:space="0" w:color="auto"/>
        <w:left w:val="none" w:sz="0" w:space="0" w:color="auto"/>
        <w:bottom w:val="none" w:sz="0" w:space="0" w:color="auto"/>
        <w:right w:val="none" w:sz="0" w:space="0" w:color="auto"/>
      </w:divBdr>
    </w:div>
    <w:div w:id="1547908740">
      <w:marLeft w:val="480"/>
      <w:marRight w:val="0"/>
      <w:marTop w:val="0"/>
      <w:marBottom w:val="0"/>
      <w:divBdr>
        <w:top w:val="none" w:sz="0" w:space="0" w:color="auto"/>
        <w:left w:val="none" w:sz="0" w:space="0" w:color="auto"/>
        <w:bottom w:val="none" w:sz="0" w:space="0" w:color="auto"/>
        <w:right w:val="none" w:sz="0" w:space="0" w:color="auto"/>
      </w:divBdr>
    </w:div>
    <w:div w:id="1547909515">
      <w:marLeft w:val="480"/>
      <w:marRight w:val="0"/>
      <w:marTop w:val="0"/>
      <w:marBottom w:val="0"/>
      <w:divBdr>
        <w:top w:val="none" w:sz="0" w:space="0" w:color="auto"/>
        <w:left w:val="none" w:sz="0" w:space="0" w:color="auto"/>
        <w:bottom w:val="none" w:sz="0" w:space="0" w:color="auto"/>
        <w:right w:val="none" w:sz="0" w:space="0" w:color="auto"/>
      </w:divBdr>
    </w:div>
    <w:div w:id="1547913466">
      <w:marLeft w:val="480"/>
      <w:marRight w:val="0"/>
      <w:marTop w:val="0"/>
      <w:marBottom w:val="0"/>
      <w:divBdr>
        <w:top w:val="none" w:sz="0" w:space="0" w:color="auto"/>
        <w:left w:val="none" w:sz="0" w:space="0" w:color="auto"/>
        <w:bottom w:val="none" w:sz="0" w:space="0" w:color="auto"/>
        <w:right w:val="none" w:sz="0" w:space="0" w:color="auto"/>
      </w:divBdr>
    </w:div>
    <w:div w:id="1548106519">
      <w:marLeft w:val="480"/>
      <w:marRight w:val="0"/>
      <w:marTop w:val="0"/>
      <w:marBottom w:val="0"/>
      <w:divBdr>
        <w:top w:val="none" w:sz="0" w:space="0" w:color="auto"/>
        <w:left w:val="none" w:sz="0" w:space="0" w:color="auto"/>
        <w:bottom w:val="none" w:sz="0" w:space="0" w:color="auto"/>
        <w:right w:val="none" w:sz="0" w:space="0" w:color="auto"/>
      </w:divBdr>
    </w:div>
    <w:div w:id="1548107835">
      <w:marLeft w:val="480"/>
      <w:marRight w:val="0"/>
      <w:marTop w:val="0"/>
      <w:marBottom w:val="0"/>
      <w:divBdr>
        <w:top w:val="none" w:sz="0" w:space="0" w:color="auto"/>
        <w:left w:val="none" w:sz="0" w:space="0" w:color="auto"/>
        <w:bottom w:val="none" w:sz="0" w:space="0" w:color="auto"/>
        <w:right w:val="none" w:sz="0" w:space="0" w:color="auto"/>
      </w:divBdr>
    </w:div>
    <w:div w:id="1548224158">
      <w:bodyDiv w:val="1"/>
      <w:marLeft w:val="0"/>
      <w:marRight w:val="0"/>
      <w:marTop w:val="0"/>
      <w:marBottom w:val="0"/>
      <w:divBdr>
        <w:top w:val="none" w:sz="0" w:space="0" w:color="auto"/>
        <w:left w:val="none" w:sz="0" w:space="0" w:color="auto"/>
        <w:bottom w:val="none" w:sz="0" w:space="0" w:color="auto"/>
        <w:right w:val="none" w:sz="0" w:space="0" w:color="auto"/>
      </w:divBdr>
    </w:div>
    <w:div w:id="1548444492">
      <w:marLeft w:val="480"/>
      <w:marRight w:val="0"/>
      <w:marTop w:val="0"/>
      <w:marBottom w:val="0"/>
      <w:divBdr>
        <w:top w:val="none" w:sz="0" w:space="0" w:color="auto"/>
        <w:left w:val="none" w:sz="0" w:space="0" w:color="auto"/>
        <w:bottom w:val="none" w:sz="0" w:space="0" w:color="auto"/>
        <w:right w:val="none" w:sz="0" w:space="0" w:color="auto"/>
      </w:divBdr>
    </w:div>
    <w:div w:id="1548566255">
      <w:marLeft w:val="480"/>
      <w:marRight w:val="0"/>
      <w:marTop w:val="0"/>
      <w:marBottom w:val="0"/>
      <w:divBdr>
        <w:top w:val="none" w:sz="0" w:space="0" w:color="auto"/>
        <w:left w:val="none" w:sz="0" w:space="0" w:color="auto"/>
        <w:bottom w:val="none" w:sz="0" w:space="0" w:color="auto"/>
        <w:right w:val="none" w:sz="0" w:space="0" w:color="auto"/>
      </w:divBdr>
    </w:div>
    <w:div w:id="1548567180">
      <w:marLeft w:val="480"/>
      <w:marRight w:val="0"/>
      <w:marTop w:val="0"/>
      <w:marBottom w:val="0"/>
      <w:divBdr>
        <w:top w:val="none" w:sz="0" w:space="0" w:color="auto"/>
        <w:left w:val="none" w:sz="0" w:space="0" w:color="auto"/>
        <w:bottom w:val="none" w:sz="0" w:space="0" w:color="auto"/>
        <w:right w:val="none" w:sz="0" w:space="0" w:color="auto"/>
      </w:divBdr>
    </w:div>
    <w:div w:id="1548639894">
      <w:marLeft w:val="480"/>
      <w:marRight w:val="0"/>
      <w:marTop w:val="0"/>
      <w:marBottom w:val="0"/>
      <w:divBdr>
        <w:top w:val="none" w:sz="0" w:space="0" w:color="auto"/>
        <w:left w:val="none" w:sz="0" w:space="0" w:color="auto"/>
        <w:bottom w:val="none" w:sz="0" w:space="0" w:color="auto"/>
        <w:right w:val="none" w:sz="0" w:space="0" w:color="auto"/>
      </w:divBdr>
    </w:div>
    <w:div w:id="1548639973">
      <w:marLeft w:val="480"/>
      <w:marRight w:val="0"/>
      <w:marTop w:val="0"/>
      <w:marBottom w:val="0"/>
      <w:divBdr>
        <w:top w:val="none" w:sz="0" w:space="0" w:color="auto"/>
        <w:left w:val="none" w:sz="0" w:space="0" w:color="auto"/>
        <w:bottom w:val="none" w:sz="0" w:space="0" w:color="auto"/>
        <w:right w:val="none" w:sz="0" w:space="0" w:color="auto"/>
      </w:divBdr>
    </w:div>
    <w:div w:id="1548643296">
      <w:marLeft w:val="480"/>
      <w:marRight w:val="0"/>
      <w:marTop w:val="0"/>
      <w:marBottom w:val="0"/>
      <w:divBdr>
        <w:top w:val="none" w:sz="0" w:space="0" w:color="auto"/>
        <w:left w:val="none" w:sz="0" w:space="0" w:color="auto"/>
        <w:bottom w:val="none" w:sz="0" w:space="0" w:color="auto"/>
        <w:right w:val="none" w:sz="0" w:space="0" w:color="auto"/>
      </w:divBdr>
    </w:div>
    <w:div w:id="1548757175">
      <w:bodyDiv w:val="1"/>
      <w:marLeft w:val="0"/>
      <w:marRight w:val="0"/>
      <w:marTop w:val="0"/>
      <w:marBottom w:val="0"/>
      <w:divBdr>
        <w:top w:val="none" w:sz="0" w:space="0" w:color="auto"/>
        <w:left w:val="none" w:sz="0" w:space="0" w:color="auto"/>
        <w:bottom w:val="none" w:sz="0" w:space="0" w:color="auto"/>
        <w:right w:val="none" w:sz="0" w:space="0" w:color="auto"/>
      </w:divBdr>
    </w:div>
    <w:div w:id="1549143450">
      <w:marLeft w:val="480"/>
      <w:marRight w:val="0"/>
      <w:marTop w:val="0"/>
      <w:marBottom w:val="0"/>
      <w:divBdr>
        <w:top w:val="none" w:sz="0" w:space="0" w:color="auto"/>
        <w:left w:val="none" w:sz="0" w:space="0" w:color="auto"/>
        <w:bottom w:val="none" w:sz="0" w:space="0" w:color="auto"/>
        <w:right w:val="none" w:sz="0" w:space="0" w:color="auto"/>
      </w:divBdr>
    </w:div>
    <w:div w:id="1549143941">
      <w:marLeft w:val="480"/>
      <w:marRight w:val="0"/>
      <w:marTop w:val="0"/>
      <w:marBottom w:val="0"/>
      <w:divBdr>
        <w:top w:val="none" w:sz="0" w:space="0" w:color="auto"/>
        <w:left w:val="none" w:sz="0" w:space="0" w:color="auto"/>
        <w:bottom w:val="none" w:sz="0" w:space="0" w:color="auto"/>
        <w:right w:val="none" w:sz="0" w:space="0" w:color="auto"/>
      </w:divBdr>
    </w:div>
    <w:div w:id="1549295663">
      <w:marLeft w:val="480"/>
      <w:marRight w:val="0"/>
      <w:marTop w:val="0"/>
      <w:marBottom w:val="0"/>
      <w:divBdr>
        <w:top w:val="none" w:sz="0" w:space="0" w:color="auto"/>
        <w:left w:val="none" w:sz="0" w:space="0" w:color="auto"/>
        <w:bottom w:val="none" w:sz="0" w:space="0" w:color="auto"/>
        <w:right w:val="none" w:sz="0" w:space="0" w:color="auto"/>
      </w:divBdr>
    </w:div>
    <w:div w:id="1549760203">
      <w:marLeft w:val="480"/>
      <w:marRight w:val="0"/>
      <w:marTop w:val="0"/>
      <w:marBottom w:val="0"/>
      <w:divBdr>
        <w:top w:val="none" w:sz="0" w:space="0" w:color="auto"/>
        <w:left w:val="none" w:sz="0" w:space="0" w:color="auto"/>
        <w:bottom w:val="none" w:sz="0" w:space="0" w:color="auto"/>
        <w:right w:val="none" w:sz="0" w:space="0" w:color="auto"/>
      </w:divBdr>
    </w:div>
    <w:div w:id="1550074237">
      <w:marLeft w:val="480"/>
      <w:marRight w:val="0"/>
      <w:marTop w:val="0"/>
      <w:marBottom w:val="0"/>
      <w:divBdr>
        <w:top w:val="none" w:sz="0" w:space="0" w:color="auto"/>
        <w:left w:val="none" w:sz="0" w:space="0" w:color="auto"/>
        <w:bottom w:val="none" w:sz="0" w:space="0" w:color="auto"/>
        <w:right w:val="none" w:sz="0" w:space="0" w:color="auto"/>
      </w:divBdr>
    </w:div>
    <w:div w:id="1550144939">
      <w:marLeft w:val="480"/>
      <w:marRight w:val="0"/>
      <w:marTop w:val="0"/>
      <w:marBottom w:val="0"/>
      <w:divBdr>
        <w:top w:val="none" w:sz="0" w:space="0" w:color="auto"/>
        <w:left w:val="none" w:sz="0" w:space="0" w:color="auto"/>
        <w:bottom w:val="none" w:sz="0" w:space="0" w:color="auto"/>
        <w:right w:val="none" w:sz="0" w:space="0" w:color="auto"/>
      </w:divBdr>
    </w:div>
    <w:div w:id="1550193067">
      <w:marLeft w:val="480"/>
      <w:marRight w:val="0"/>
      <w:marTop w:val="0"/>
      <w:marBottom w:val="0"/>
      <w:divBdr>
        <w:top w:val="none" w:sz="0" w:space="0" w:color="auto"/>
        <w:left w:val="none" w:sz="0" w:space="0" w:color="auto"/>
        <w:bottom w:val="none" w:sz="0" w:space="0" w:color="auto"/>
        <w:right w:val="none" w:sz="0" w:space="0" w:color="auto"/>
      </w:divBdr>
    </w:div>
    <w:div w:id="1550258953">
      <w:marLeft w:val="480"/>
      <w:marRight w:val="0"/>
      <w:marTop w:val="0"/>
      <w:marBottom w:val="0"/>
      <w:divBdr>
        <w:top w:val="none" w:sz="0" w:space="0" w:color="auto"/>
        <w:left w:val="none" w:sz="0" w:space="0" w:color="auto"/>
        <w:bottom w:val="none" w:sz="0" w:space="0" w:color="auto"/>
        <w:right w:val="none" w:sz="0" w:space="0" w:color="auto"/>
      </w:divBdr>
    </w:div>
    <w:div w:id="1550262742">
      <w:marLeft w:val="480"/>
      <w:marRight w:val="0"/>
      <w:marTop w:val="0"/>
      <w:marBottom w:val="0"/>
      <w:divBdr>
        <w:top w:val="none" w:sz="0" w:space="0" w:color="auto"/>
        <w:left w:val="none" w:sz="0" w:space="0" w:color="auto"/>
        <w:bottom w:val="none" w:sz="0" w:space="0" w:color="auto"/>
        <w:right w:val="none" w:sz="0" w:space="0" w:color="auto"/>
      </w:divBdr>
    </w:div>
    <w:div w:id="1550338192">
      <w:marLeft w:val="480"/>
      <w:marRight w:val="0"/>
      <w:marTop w:val="0"/>
      <w:marBottom w:val="0"/>
      <w:divBdr>
        <w:top w:val="none" w:sz="0" w:space="0" w:color="auto"/>
        <w:left w:val="none" w:sz="0" w:space="0" w:color="auto"/>
        <w:bottom w:val="none" w:sz="0" w:space="0" w:color="auto"/>
        <w:right w:val="none" w:sz="0" w:space="0" w:color="auto"/>
      </w:divBdr>
    </w:div>
    <w:div w:id="1550339007">
      <w:marLeft w:val="480"/>
      <w:marRight w:val="0"/>
      <w:marTop w:val="0"/>
      <w:marBottom w:val="0"/>
      <w:divBdr>
        <w:top w:val="none" w:sz="0" w:space="0" w:color="auto"/>
        <w:left w:val="none" w:sz="0" w:space="0" w:color="auto"/>
        <w:bottom w:val="none" w:sz="0" w:space="0" w:color="auto"/>
        <w:right w:val="none" w:sz="0" w:space="0" w:color="auto"/>
      </w:divBdr>
    </w:div>
    <w:div w:id="1550386291">
      <w:marLeft w:val="480"/>
      <w:marRight w:val="0"/>
      <w:marTop w:val="0"/>
      <w:marBottom w:val="0"/>
      <w:divBdr>
        <w:top w:val="none" w:sz="0" w:space="0" w:color="auto"/>
        <w:left w:val="none" w:sz="0" w:space="0" w:color="auto"/>
        <w:bottom w:val="none" w:sz="0" w:space="0" w:color="auto"/>
        <w:right w:val="none" w:sz="0" w:space="0" w:color="auto"/>
      </w:divBdr>
    </w:div>
    <w:div w:id="1550414199">
      <w:marLeft w:val="480"/>
      <w:marRight w:val="0"/>
      <w:marTop w:val="0"/>
      <w:marBottom w:val="0"/>
      <w:divBdr>
        <w:top w:val="none" w:sz="0" w:space="0" w:color="auto"/>
        <w:left w:val="none" w:sz="0" w:space="0" w:color="auto"/>
        <w:bottom w:val="none" w:sz="0" w:space="0" w:color="auto"/>
        <w:right w:val="none" w:sz="0" w:space="0" w:color="auto"/>
      </w:divBdr>
    </w:div>
    <w:div w:id="1550415745">
      <w:marLeft w:val="480"/>
      <w:marRight w:val="0"/>
      <w:marTop w:val="0"/>
      <w:marBottom w:val="0"/>
      <w:divBdr>
        <w:top w:val="none" w:sz="0" w:space="0" w:color="auto"/>
        <w:left w:val="none" w:sz="0" w:space="0" w:color="auto"/>
        <w:bottom w:val="none" w:sz="0" w:space="0" w:color="auto"/>
        <w:right w:val="none" w:sz="0" w:space="0" w:color="auto"/>
      </w:divBdr>
    </w:div>
    <w:div w:id="1550416162">
      <w:marLeft w:val="480"/>
      <w:marRight w:val="0"/>
      <w:marTop w:val="0"/>
      <w:marBottom w:val="0"/>
      <w:divBdr>
        <w:top w:val="none" w:sz="0" w:space="0" w:color="auto"/>
        <w:left w:val="none" w:sz="0" w:space="0" w:color="auto"/>
        <w:bottom w:val="none" w:sz="0" w:space="0" w:color="auto"/>
        <w:right w:val="none" w:sz="0" w:space="0" w:color="auto"/>
      </w:divBdr>
    </w:div>
    <w:div w:id="1550527491">
      <w:marLeft w:val="480"/>
      <w:marRight w:val="0"/>
      <w:marTop w:val="0"/>
      <w:marBottom w:val="0"/>
      <w:divBdr>
        <w:top w:val="none" w:sz="0" w:space="0" w:color="auto"/>
        <w:left w:val="none" w:sz="0" w:space="0" w:color="auto"/>
        <w:bottom w:val="none" w:sz="0" w:space="0" w:color="auto"/>
        <w:right w:val="none" w:sz="0" w:space="0" w:color="auto"/>
      </w:divBdr>
    </w:div>
    <w:div w:id="1550607494">
      <w:marLeft w:val="480"/>
      <w:marRight w:val="0"/>
      <w:marTop w:val="0"/>
      <w:marBottom w:val="0"/>
      <w:divBdr>
        <w:top w:val="none" w:sz="0" w:space="0" w:color="auto"/>
        <w:left w:val="none" w:sz="0" w:space="0" w:color="auto"/>
        <w:bottom w:val="none" w:sz="0" w:space="0" w:color="auto"/>
        <w:right w:val="none" w:sz="0" w:space="0" w:color="auto"/>
      </w:divBdr>
    </w:div>
    <w:div w:id="1550803809">
      <w:marLeft w:val="480"/>
      <w:marRight w:val="0"/>
      <w:marTop w:val="0"/>
      <w:marBottom w:val="0"/>
      <w:divBdr>
        <w:top w:val="none" w:sz="0" w:space="0" w:color="auto"/>
        <w:left w:val="none" w:sz="0" w:space="0" w:color="auto"/>
        <w:bottom w:val="none" w:sz="0" w:space="0" w:color="auto"/>
        <w:right w:val="none" w:sz="0" w:space="0" w:color="auto"/>
      </w:divBdr>
    </w:div>
    <w:div w:id="1550804399">
      <w:marLeft w:val="480"/>
      <w:marRight w:val="0"/>
      <w:marTop w:val="0"/>
      <w:marBottom w:val="0"/>
      <w:divBdr>
        <w:top w:val="none" w:sz="0" w:space="0" w:color="auto"/>
        <w:left w:val="none" w:sz="0" w:space="0" w:color="auto"/>
        <w:bottom w:val="none" w:sz="0" w:space="0" w:color="auto"/>
        <w:right w:val="none" w:sz="0" w:space="0" w:color="auto"/>
      </w:divBdr>
    </w:div>
    <w:div w:id="1550874317">
      <w:marLeft w:val="480"/>
      <w:marRight w:val="0"/>
      <w:marTop w:val="0"/>
      <w:marBottom w:val="0"/>
      <w:divBdr>
        <w:top w:val="none" w:sz="0" w:space="0" w:color="auto"/>
        <w:left w:val="none" w:sz="0" w:space="0" w:color="auto"/>
        <w:bottom w:val="none" w:sz="0" w:space="0" w:color="auto"/>
        <w:right w:val="none" w:sz="0" w:space="0" w:color="auto"/>
      </w:divBdr>
    </w:div>
    <w:div w:id="1551066930">
      <w:marLeft w:val="480"/>
      <w:marRight w:val="0"/>
      <w:marTop w:val="0"/>
      <w:marBottom w:val="0"/>
      <w:divBdr>
        <w:top w:val="none" w:sz="0" w:space="0" w:color="auto"/>
        <w:left w:val="none" w:sz="0" w:space="0" w:color="auto"/>
        <w:bottom w:val="none" w:sz="0" w:space="0" w:color="auto"/>
        <w:right w:val="none" w:sz="0" w:space="0" w:color="auto"/>
      </w:divBdr>
    </w:div>
    <w:div w:id="1551110067">
      <w:marLeft w:val="480"/>
      <w:marRight w:val="0"/>
      <w:marTop w:val="0"/>
      <w:marBottom w:val="0"/>
      <w:divBdr>
        <w:top w:val="none" w:sz="0" w:space="0" w:color="auto"/>
        <w:left w:val="none" w:sz="0" w:space="0" w:color="auto"/>
        <w:bottom w:val="none" w:sz="0" w:space="0" w:color="auto"/>
        <w:right w:val="none" w:sz="0" w:space="0" w:color="auto"/>
      </w:divBdr>
    </w:div>
    <w:div w:id="1551261340">
      <w:marLeft w:val="480"/>
      <w:marRight w:val="0"/>
      <w:marTop w:val="0"/>
      <w:marBottom w:val="0"/>
      <w:divBdr>
        <w:top w:val="none" w:sz="0" w:space="0" w:color="auto"/>
        <w:left w:val="none" w:sz="0" w:space="0" w:color="auto"/>
        <w:bottom w:val="none" w:sz="0" w:space="0" w:color="auto"/>
        <w:right w:val="none" w:sz="0" w:space="0" w:color="auto"/>
      </w:divBdr>
    </w:div>
    <w:div w:id="1551308920">
      <w:marLeft w:val="480"/>
      <w:marRight w:val="0"/>
      <w:marTop w:val="0"/>
      <w:marBottom w:val="0"/>
      <w:divBdr>
        <w:top w:val="none" w:sz="0" w:space="0" w:color="auto"/>
        <w:left w:val="none" w:sz="0" w:space="0" w:color="auto"/>
        <w:bottom w:val="none" w:sz="0" w:space="0" w:color="auto"/>
        <w:right w:val="none" w:sz="0" w:space="0" w:color="auto"/>
      </w:divBdr>
    </w:div>
    <w:div w:id="1551379524">
      <w:marLeft w:val="480"/>
      <w:marRight w:val="0"/>
      <w:marTop w:val="0"/>
      <w:marBottom w:val="0"/>
      <w:divBdr>
        <w:top w:val="none" w:sz="0" w:space="0" w:color="auto"/>
        <w:left w:val="none" w:sz="0" w:space="0" w:color="auto"/>
        <w:bottom w:val="none" w:sz="0" w:space="0" w:color="auto"/>
        <w:right w:val="none" w:sz="0" w:space="0" w:color="auto"/>
      </w:divBdr>
    </w:div>
    <w:div w:id="1551452948">
      <w:marLeft w:val="480"/>
      <w:marRight w:val="0"/>
      <w:marTop w:val="0"/>
      <w:marBottom w:val="0"/>
      <w:divBdr>
        <w:top w:val="none" w:sz="0" w:space="0" w:color="auto"/>
        <w:left w:val="none" w:sz="0" w:space="0" w:color="auto"/>
        <w:bottom w:val="none" w:sz="0" w:space="0" w:color="auto"/>
        <w:right w:val="none" w:sz="0" w:space="0" w:color="auto"/>
      </w:divBdr>
    </w:div>
    <w:div w:id="1551528545">
      <w:marLeft w:val="480"/>
      <w:marRight w:val="0"/>
      <w:marTop w:val="0"/>
      <w:marBottom w:val="0"/>
      <w:divBdr>
        <w:top w:val="none" w:sz="0" w:space="0" w:color="auto"/>
        <w:left w:val="none" w:sz="0" w:space="0" w:color="auto"/>
        <w:bottom w:val="none" w:sz="0" w:space="0" w:color="auto"/>
        <w:right w:val="none" w:sz="0" w:space="0" w:color="auto"/>
      </w:divBdr>
    </w:div>
    <w:div w:id="1551531086">
      <w:marLeft w:val="480"/>
      <w:marRight w:val="0"/>
      <w:marTop w:val="0"/>
      <w:marBottom w:val="0"/>
      <w:divBdr>
        <w:top w:val="none" w:sz="0" w:space="0" w:color="auto"/>
        <w:left w:val="none" w:sz="0" w:space="0" w:color="auto"/>
        <w:bottom w:val="none" w:sz="0" w:space="0" w:color="auto"/>
        <w:right w:val="none" w:sz="0" w:space="0" w:color="auto"/>
      </w:divBdr>
    </w:div>
    <w:div w:id="1551842860">
      <w:marLeft w:val="480"/>
      <w:marRight w:val="0"/>
      <w:marTop w:val="0"/>
      <w:marBottom w:val="0"/>
      <w:divBdr>
        <w:top w:val="none" w:sz="0" w:space="0" w:color="auto"/>
        <w:left w:val="none" w:sz="0" w:space="0" w:color="auto"/>
        <w:bottom w:val="none" w:sz="0" w:space="0" w:color="auto"/>
        <w:right w:val="none" w:sz="0" w:space="0" w:color="auto"/>
      </w:divBdr>
    </w:div>
    <w:div w:id="1551965479">
      <w:marLeft w:val="480"/>
      <w:marRight w:val="0"/>
      <w:marTop w:val="0"/>
      <w:marBottom w:val="0"/>
      <w:divBdr>
        <w:top w:val="none" w:sz="0" w:space="0" w:color="auto"/>
        <w:left w:val="none" w:sz="0" w:space="0" w:color="auto"/>
        <w:bottom w:val="none" w:sz="0" w:space="0" w:color="auto"/>
        <w:right w:val="none" w:sz="0" w:space="0" w:color="auto"/>
      </w:divBdr>
    </w:div>
    <w:div w:id="1552230928">
      <w:marLeft w:val="480"/>
      <w:marRight w:val="0"/>
      <w:marTop w:val="0"/>
      <w:marBottom w:val="0"/>
      <w:divBdr>
        <w:top w:val="none" w:sz="0" w:space="0" w:color="auto"/>
        <w:left w:val="none" w:sz="0" w:space="0" w:color="auto"/>
        <w:bottom w:val="none" w:sz="0" w:space="0" w:color="auto"/>
        <w:right w:val="none" w:sz="0" w:space="0" w:color="auto"/>
      </w:divBdr>
    </w:div>
    <w:div w:id="1552572596">
      <w:marLeft w:val="480"/>
      <w:marRight w:val="0"/>
      <w:marTop w:val="0"/>
      <w:marBottom w:val="0"/>
      <w:divBdr>
        <w:top w:val="none" w:sz="0" w:space="0" w:color="auto"/>
        <w:left w:val="none" w:sz="0" w:space="0" w:color="auto"/>
        <w:bottom w:val="none" w:sz="0" w:space="0" w:color="auto"/>
        <w:right w:val="none" w:sz="0" w:space="0" w:color="auto"/>
      </w:divBdr>
    </w:div>
    <w:div w:id="1552767290">
      <w:marLeft w:val="480"/>
      <w:marRight w:val="0"/>
      <w:marTop w:val="0"/>
      <w:marBottom w:val="0"/>
      <w:divBdr>
        <w:top w:val="none" w:sz="0" w:space="0" w:color="auto"/>
        <w:left w:val="none" w:sz="0" w:space="0" w:color="auto"/>
        <w:bottom w:val="none" w:sz="0" w:space="0" w:color="auto"/>
        <w:right w:val="none" w:sz="0" w:space="0" w:color="auto"/>
      </w:divBdr>
    </w:div>
    <w:div w:id="1552811081">
      <w:marLeft w:val="480"/>
      <w:marRight w:val="0"/>
      <w:marTop w:val="0"/>
      <w:marBottom w:val="0"/>
      <w:divBdr>
        <w:top w:val="none" w:sz="0" w:space="0" w:color="auto"/>
        <w:left w:val="none" w:sz="0" w:space="0" w:color="auto"/>
        <w:bottom w:val="none" w:sz="0" w:space="0" w:color="auto"/>
        <w:right w:val="none" w:sz="0" w:space="0" w:color="auto"/>
      </w:divBdr>
    </w:div>
    <w:div w:id="1552837388">
      <w:marLeft w:val="480"/>
      <w:marRight w:val="0"/>
      <w:marTop w:val="0"/>
      <w:marBottom w:val="0"/>
      <w:divBdr>
        <w:top w:val="none" w:sz="0" w:space="0" w:color="auto"/>
        <w:left w:val="none" w:sz="0" w:space="0" w:color="auto"/>
        <w:bottom w:val="none" w:sz="0" w:space="0" w:color="auto"/>
        <w:right w:val="none" w:sz="0" w:space="0" w:color="auto"/>
      </w:divBdr>
    </w:div>
    <w:div w:id="1552838377">
      <w:marLeft w:val="480"/>
      <w:marRight w:val="0"/>
      <w:marTop w:val="0"/>
      <w:marBottom w:val="0"/>
      <w:divBdr>
        <w:top w:val="none" w:sz="0" w:space="0" w:color="auto"/>
        <w:left w:val="none" w:sz="0" w:space="0" w:color="auto"/>
        <w:bottom w:val="none" w:sz="0" w:space="0" w:color="auto"/>
        <w:right w:val="none" w:sz="0" w:space="0" w:color="auto"/>
      </w:divBdr>
    </w:div>
    <w:div w:id="1552963088">
      <w:marLeft w:val="480"/>
      <w:marRight w:val="0"/>
      <w:marTop w:val="0"/>
      <w:marBottom w:val="0"/>
      <w:divBdr>
        <w:top w:val="none" w:sz="0" w:space="0" w:color="auto"/>
        <w:left w:val="none" w:sz="0" w:space="0" w:color="auto"/>
        <w:bottom w:val="none" w:sz="0" w:space="0" w:color="auto"/>
        <w:right w:val="none" w:sz="0" w:space="0" w:color="auto"/>
      </w:divBdr>
    </w:div>
    <w:div w:id="1553035223">
      <w:marLeft w:val="480"/>
      <w:marRight w:val="0"/>
      <w:marTop w:val="0"/>
      <w:marBottom w:val="0"/>
      <w:divBdr>
        <w:top w:val="none" w:sz="0" w:space="0" w:color="auto"/>
        <w:left w:val="none" w:sz="0" w:space="0" w:color="auto"/>
        <w:bottom w:val="none" w:sz="0" w:space="0" w:color="auto"/>
        <w:right w:val="none" w:sz="0" w:space="0" w:color="auto"/>
      </w:divBdr>
    </w:div>
    <w:div w:id="1553231673">
      <w:marLeft w:val="480"/>
      <w:marRight w:val="0"/>
      <w:marTop w:val="0"/>
      <w:marBottom w:val="0"/>
      <w:divBdr>
        <w:top w:val="none" w:sz="0" w:space="0" w:color="auto"/>
        <w:left w:val="none" w:sz="0" w:space="0" w:color="auto"/>
        <w:bottom w:val="none" w:sz="0" w:space="0" w:color="auto"/>
        <w:right w:val="none" w:sz="0" w:space="0" w:color="auto"/>
      </w:divBdr>
    </w:div>
    <w:div w:id="1553343686">
      <w:marLeft w:val="480"/>
      <w:marRight w:val="0"/>
      <w:marTop w:val="0"/>
      <w:marBottom w:val="0"/>
      <w:divBdr>
        <w:top w:val="none" w:sz="0" w:space="0" w:color="auto"/>
        <w:left w:val="none" w:sz="0" w:space="0" w:color="auto"/>
        <w:bottom w:val="none" w:sz="0" w:space="0" w:color="auto"/>
        <w:right w:val="none" w:sz="0" w:space="0" w:color="auto"/>
      </w:divBdr>
    </w:div>
    <w:div w:id="1553688438">
      <w:marLeft w:val="480"/>
      <w:marRight w:val="0"/>
      <w:marTop w:val="0"/>
      <w:marBottom w:val="0"/>
      <w:divBdr>
        <w:top w:val="none" w:sz="0" w:space="0" w:color="auto"/>
        <w:left w:val="none" w:sz="0" w:space="0" w:color="auto"/>
        <w:bottom w:val="none" w:sz="0" w:space="0" w:color="auto"/>
        <w:right w:val="none" w:sz="0" w:space="0" w:color="auto"/>
      </w:divBdr>
    </w:div>
    <w:div w:id="1553689010">
      <w:marLeft w:val="480"/>
      <w:marRight w:val="0"/>
      <w:marTop w:val="0"/>
      <w:marBottom w:val="0"/>
      <w:divBdr>
        <w:top w:val="none" w:sz="0" w:space="0" w:color="auto"/>
        <w:left w:val="none" w:sz="0" w:space="0" w:color="auto"/>
        <w:bottom w:val="none" w:sz="0" w:space="0" w:color="auto"/>
        <w:right w:val="none" w:sz="0" w:space="0" w:color="auto"/>
      </w:divBdr>
    </w:div>
    <w:div w:id="1553692588">
      <w:marLeft w:val="480"/>
      <w:marRight w:val="0"/>
      <w:marTop w:val="0"/>
      <w:marBottom w:val="0"/>
      <w:divBdr>
        <w:top w:val="none" w:sz="0" w:space="0" w:color="auto"/>
        <w:left w:val="none" w:sz="0" w:space="0" w:color="auto"/>
        <w:bottom w:val="none" w:sz="0" w:space="0" w:color="auto"/>
        <w:right w:val="none" w:sz="0" w:space="0" w:color="auto"/>
      </w:divBdr>
    </w:div>
    <w:div w:id="1554075428">
      <w:marLeft w:val="480"/>
      <w:marRight w:val="0"/>
      <w:marTop w:val="0"/>
      <w:marBottom w:val="0"/>
      <w:divBdr>
        <w:top w:val="none" w:sz="0" w:space="0" w:color="auto"/>
        <w:left w:val="none" w:sz="0" w:space="0" w:color="auto"/>
        <w:bottom w:val="none" w:sz="0" w:space="0" w:color="auto"/>
        <w:right w:val="none" w:sz="0" w:space="0" w:color="auto"/>
      </w:divBdr>
    </w:div>
    <w:div w:id="1554077873">
      <w:marLeft w:val="480"/>
      <w:marRight w:val="0"/>
      <w:marTop w:val="0"/>
      <w:marBottom w:val="0"/>
      <w:divBdr>
        <w:top w:val="none" w:sz="0" w:space="0" w:color="auto"/>
        <w:left w:val="none" w:sz="0" w:space="0" w:color="auto"/>
        <w:bottom w:val="none" w:sz="0" w:space="0" w:color="auto"/>
        <w:right w:val="none" w:sz="0" w:space="0" w:color="auto"/>
      </w:divBdr>
    </w:div>
    <w:div w:id="1554082081">
      <w:marLeft w:val="480"/>
      <w:marRight w:val="0"/>
      <w:marTop w:val="0"/>
      <w:marBottom w:val="0"/>
      <w:divBdr>
        <w:top w:val="none" w:sz="0" w:space="0" w:color="auto"/>
        <w:left w:val="none" w:sz="0" w:space="0" w:color="auto"/>
        <w:bottom w:val="none" w:sz="0" w:space="0" w:color="auto"/>
        <w:right w:val="none" w:sz="0" w:space="0" w:color="auto"/>
      </w:divBdr>
    </w:div>
    <w:div w:id="1554150894">
      <w:marLeft w:val="480"/>
      <w:marRight w:val="0"/>
      <w:marTop w:val="0"/>
      <w:marBottom w:val="0"/>
      <w:divBdr>
        <w:top w:val="none" w:sz="0" w:space="0" w:color="auto"/>
        <w:left w:val="none" w:sz="0" w:space="0" w:color="auto"/>
        <w:bottom w:val="none" w:sz="0" w:space="0" w:color="auto"/>
        <w:right w:val="none" w:sz="0" w:space="0" w:color="auto"/>
      </w:divBdr>
    </w:div>
    <w:div w:id="1554190806">
      <w:marLeft w:val="480"/>
      <w:marRight w:val="0"/>
      <w:marTop w:val="0"/>
      <w:marBottom w:val="0"/>
      <w:divBdr>
        <w:top w:val="none" w:sz="0" w:space="0" w:color="auto"/>
        <w:left w:val="none" w:sz="0" w:space="0" w:color="auto"/>
        <w:bottom w:val="none" w:sz="0" w:space="0" w:color="auto"/>
        <w:right w:val="none" w:sz="0" w:space="0" w:color="auto"/>
      </w:divBdr>
    </w:div>
    <w:div w:id="1554341507">
      <w:marLeft w:val="480"/>
      <w:marRight w:val="0"/>
      <w:marTop w:val="0"/>
      <w:marBottom w:val="0"/>
      <w:divBdr>
        <w:top w:val="none" w:sz="0" w:space="0" w:color="auto"/>
        <w:left w:val="none" w:sz="0" w:space="0" w:color="auto"/>
        <w:bottom w:val="none" w:sz="0" w:space="0" w:color="auto"/>
        <w:right w:val="none" w:sz="0" w:space="0" w:color="auto"/>
      </w:divBdr>
    </w:div>
    <w:div w:id="1554390273">
      <w:marLeft w:val="480"/>
      <w:marRight w:val="0"/>
      <w:marTop w:val="0"/>
      <w:marBottom w:val="0"/>
      <w:divBdr>
        <w:top w:val="none" w:sz="0" w:space="0" w:color="auto"/>
        <w:left w:val="none" w:sz="0" w:space="0" w:color="auto"/>
        <w:bottom w:val="none" w:sz="0" w:space="0" w:color="auto"/>
        <w:right w:val="none" w:sz="0" w:space="0" w:color="auto"/>
      </w:divBdr>
    </w:div>
    <w:div w:id="1554540885">
      <w:marLeft w:val="480"/>
      <w:marRight w:val="0"/>
      <w:marTop w:val="0"/>
      <w:marBottom w:val="0"/>
      <w:divBdr>
        <w:top w:val="none" w:sz="0" w:space="0" w:color="auto"/>
        <w:left w:val="none" w:sz="0" w:space="0" w:color="auto"/>
        <w:bottom w:val="none" w:sz="0" w:space="0" w:color="auto"/>
        <w:right w:val="none" w:sz="0" w:space="0" w:color="auto"/>
      </w:divBdr>
    </w:div>
    <w:div w:id="1554655398">
      <w:marLeft w:val="480"/>
      <w:marRight w:val="0"/>
      <w:marTop w:val="0"/>
      <w:marBottom w:val="0"/>
      <w:divBdr>
        <w:top w:val="none" w:sz="0" w:space="0" w:color="auto"/>
        <w:left w:val="none" w:sz="0" w:space="0" w:color="auto"/>
        <w:bottom w:val="none" w:sz="0" w:space="0" w:color="auto"/>
        <w:right w:val="none" w:sz="0" w:space="0" w:color="auto"/>
      </w:divBdr>
    </w:div>
    <w:div w:id="1554779355">
      <w:marLeft w:val="480"/>
      <w:marRight w:val="0"/>
      <w:marTop w:val="0"/>
      <w:marBottom w:val="0"/>
      <w:divBdr>
        <w:top w:val="none" w:sz="0" w:space="0" w:color="auto"/>
        <w:left w:val="none" w:sz="0" w:space="0" w:color="auto"/>
        <w:bottom w:val="none" w:sz="0" w:space="0" w:color="auto"/>
        <w:right w:val="none" w:sz="0" w:space="0" w:color="auto"/>
      </w:divBdr>
    </w:div>
    <w:div w:id="1554997865">
      <w:marLeft w:val="480"/>
      <w:marRight w:val="0"/>
      <w:marTop w:val="0"/>
      <w:marBottom w:val="0"/>
      <w:divBdr>
        <w:top w:val="none" w:sz="0" w:space="0" w:color="auto"/>
        <w:left w:val="none" w:sz="0" w:space="0" w:color="auto"/>
        <w:bottom w:val="none" w:sz="0" w:space="0" w:color="auto"/>
        <w:right w:val="none" w:sz="0" w:space="0" w:color="auto"/>
      </w:divBdr>
    </w:div>
    <w:div w:id="1555001384">
      <w:marLeft w:val="480"/>
      <w:marRight w:val="0"/>
      <w:marTop w:val="0"/>
      <w:marBottom w:val="0"/>
      <w:divBdr>
        <w:top w:val="none" w:sz="0" w:space="0" w:color="auto"/>
        <w:left w:val="none" w:sz="0" w:space="0" w:color="auto"/>
        <w:bottom w:val="none" w:sz="0" w:space="0" w:color="auto"/>
        <w:right w:val="none" w:sz="0" w:space="0" w:color="auto"/>
      </w:divBdr>
    </w:div>
    <w:div w:id="1555047622">
      <w:marLeft w:val="480"/>
      <w:marRight w:val="0"/>
      <w:marTop w:val="0"/>
      <w:marBottom w:val="0"/>
      <w:divBdr>
        <w:top w:val="none" w:sz="0" w:space="0" w:color="auto"/>
        <w:left w:val="none" w:sz="0" w:space="0" w:color="auto"/>
        <w:bottom w:val="none" w:sz="0" w:space="0" w:color="auto"/>
        <w:right w:val="none" w:sz="0" w:space="0" w:color="auto"/>
      </w:divBdr>
    </w:div>
    <w:div w:id="1555193162">
      <w:marLeft w:val="480"/>
      <w:marRight w:val="0"/>
      <w:marTop w:val="0"/>
      <w:marBottom w:val="0"/>
      <w:divBdr>
        <w:top w:val="none" w:sz="0" w:space="0" w:color="auto"/>
        <w:left w:val="none" w:sz="0" w:space="0" w:color="auto"/>
        <w:bottom w:val="none" w:sz="0" w:space="0" w:color="auto"/>
        <w:right w:val="none" w:sz="0" w:space="0" w:color="auto"/>
      </w:divBdr>
    </w:div>
    <w:div w:id="1555240755">
      <w:marLeft w:val="480"/>
      <w:marRight w:val="0"/>
      <w:marTop w:val="0"/>
      <w:marBottom w:val="0"/>
      <w:divBdr>
        <w:top w:val="none" w:sz="0" w:space="0" w:color="auto"/>
        <w:left w:val="none" w:sz="0" w:space="0" w:color="auto"/>
        <w:bottom w:val="none" w:sz="0" w:space="0" w:color="auto"/>
        <w:right w:val="none" w:sz="0" w:space="0" w:color="auto"/>
      </w:divBdr>
    </w:div>
    <w:div w:id="1555265162">
      <w:marLeft w:val="480"/>
      <w:marRight w:val="0"/>
      <w:marTop w:val="0"/>
      <w:marBottom w:val="0"/>
      <w:divBdr>
        <w:top w:val="none" w:sz="0" w:space="0" w:color="auto"/>
        <w:left w:val="none" w:sz="0" w:space="0" w:color="auto"/>
        <w:bottom w:val="none" w:sz="0" w:space="0" w:color="auto"/>
        <w:right w:val="none" w:sz="0" w:space="0" w:color="auto"/>
      </w:divBdr>
    </w:div>
    <w:div w:id="1555463950">
      <w:marLeft w:val="480"/>
      <w:marRight w:val="0"/>
      <w:marTop w:val="0"/>
      <w:marBottom w:val="0"/>
      <w:divBdr>
        <w:top w:val="none" w:sz="0" w:space="0" w:color="auto"/>
        <w:left w:val="none" w:sz="0" w:space="0" w:color="auto"/>
        <w:bottom w:val="none" w:sz="0" w:space="0" w:color="auto"/>
        <w:right w:val="none" w:sz="0" w:space="0" w:color="auto"/>
      </w:divBdr>
    </w:div>
    <w:div w:id="1555583389">
      <w:marLeft w:val="480"/>
      <w:marRight w:val="0"/>
      <w:marTop w:val="0"/>
      <w:marBottom w:val="0"/>
      <w:divBdr>
        <w:top w:val="none" w:sz="0" w:space="0" w:color="auto"/>
        <w:left w:val="none" w:sz="0" w:space="0" w:color="auto"/>
        <w:bottom w:val="none" w:sz="0" w:space="0" w:color="auto"/>
        <w:right w:val="none" w:sz="0" w:space="0" w:color="auto"/>
      </w:divBdr>
    </w:div>
    <w:div w:id="1555660503">
      <w:marLeft w:val="480"/>
      <w:marRight w:val="0"/>
      <w:marTop w:val="0"/>
      <w:marBottom w:val="0"/>
      <w:divBdr>
        <w:top w:val="none" w:sz="0" w:space="0" w:color="auto"/>
        <w:left w:val="none" w:sz="0" w:space="0" w:color="auto"/>
        <w:bottom w:val="none" w:sz="0" w:space="0" w:color="auto"/>
        <w:right w:val="none" w:sz="0" w:space="0" w:color="auto"/>
      </w:divBdr>
    </w:div>
    <w:div w:id="1556240078">
      <w:marLeft w:val="480"/>
      <w:marRight w:val="0"/>
      <w:marTop w:val="0"/>
      <w:marBottom w:val="0"/>
      <w:divBdr>
        <w:top w:val="none" w:sz="0" w:space="0" w:color="auto"/>
        <w:left w:val="none" w:sz="0" w:space="0" w:color="auto"/>
        <w:bottom w:val="none" w:sz="0" w:space="0" w:color="auto"/>
        <w:right w:val="none" w:sz="0" w:space="0" w:color="auto"/>
      </w:divBdr>
    </w:div>
    <w:div w:id="1556502725">
      <w:marLeft w:val="480"/>
      <w:marRight w:val="0"/>
      <w:marTop w:val="0"/>
      <w:marBottom w:val="0"/>
      <w:divBdr>
        <w:top w:val="none" w:sz="0" w:space="0" w:color="auto"/>
        <w:left w:val="none" w:sz="0" w:space="0" w:color="auto"/>
        <w:bottom w:val="none" w:sz="0" w:space="0" w:color="auto"/>
        <w:right w:val="none" w:sz="0" w:space="0" w:color="auto"/>
      </w:divBdr>
    </w:div>
    <w:div w:id="1556575626">
      <w:marLeft w:val="480"/>
      <w:marRight w:val="0"/>
      <w:marTop w:val="0"/>
      <w:marBottom w:val="0"/>
      <w:divBdr>
        <w:top w:val="none" w:sz="0" w:space="0" w:color="auto"/>
        <w:left w:val="none" w:sz="0" w:space="0" w:color="auto"/>
        <w:bottom w:val="none" w:sz="0" w:space="0" w:color="auto"/>
        <w:right w:val="none" w:sz="0" w:space="0" w:color="auto"/>
      </w:divBdr>
    </w:div>
    <w:div w:id="1556619045">
      <w:marLeft w:val="480"/>
      <w:marRight w:val="0"/>
      <w:marTop w:val="0"/>
      <w:marBottom w:val="0"/>
      <w:divBdr>
        <w:top w:val="none" w:sz="0" w:space="0" w:color="auto"/>
        <w:left w:val="none" w:sz="0" w:space="0" w:color="auto"/>
        <w:bottom w:val="none" w:sz="0" w:space="0" w:color="auto"/>
        <w:right w:val="none" w:sz="0" w:space="0" w:color="auto"/>
      </w:divBdr>
    </w:div>
    <w:div w:id="1556968822">
      <w:marLeft w:val="480"/>
      <w:marRight w:val="0"/>
      <w:marTop w:val="0"/>
      <w:marBottom w:val="0"/>
      <w:divBdr>
        <w:top w:val="none" w:sz="0" w:space="0" w:color="auto"/>
        <w:left w:val="none" w:sz="0" w:space="0" w:color="auto"/>
        <w:bottom w:val="none" w:sz="0" w:space="0" w:color="auto"/>
        <w:right w:val="none" w:sz="0" w:space="0" w:color="auto"/>
      </w:divBdr>
    </w:div>
    <w:div w:id="1557011233">
      <w:marLeft w:val="480"/>
      <w:marRight w:val="0"/>
      <w:marTop w:val="0"/>
      <w:marBottom w:val="0"/>
      <w:divBdr>
        <w:top w:val="none" w:sz="0" w:space="0" w:color="auto"/>
        <w:left w:val="none" w:sz="0" w:space="0" w:color="auto"/>
        <w:bottom w:val="none" w:sz="0" w:space="0" w:color="auto"/>
        <w:right w:val="none" w:sz="0" w:space="0" w:color="auto"/>
      </w:divBdr>
    </w:div>
    <w:div w:id="1557086093">
      <w:marLeft w:val="480"/>
      <w:marRight w:val="0"/>
      <w:marTop w:val="0"/>
      <w:marBottom w:val="0"/>
      <w:divBdr>
        <w:top w:val="none" w:sz="0" w:space="0" w:color="auto"/>
        <w:left w:val="none" w:sz="0" w:space="0" w:color="auto"/>
        <w:bottom w:val="none" w:sz="0" w:space="0" w:color="auto"/>
        <w:right w:val="none" w:sz="0" w:space="0" w:color="auto"/>
      </w:divBdr>
    </w:div>
    <w:div w:id="1557202946">
      <w:marLeft w:val="480"/>
      <w:marRight w:val="0"/>
      <w:marTop w:val="0"/>
      <w:marBottom w:val="0"/>
      <w:divBdr>
        <w:top w:val="none" w:sz="0" w:space="0" w:color="auto"/>
        <w:left w:val="none" w:sz="0" w:space="0" w:color="auto"/>
        <w:bottom w:val="none" w:sz="0" w:space="0" w:color="auto"/>
        <w:right w:val="none" w:sz="0" w:space="0" w:color="auto"/>
      </w:divBdr>
    </w:div>
    <w:div w:id="1557204783">
      <w:marLeft w:val="480"/>
      <w:marRight w:val="0"/>
      <w:marTop w:val="0"/>
      <w:marBottom w:val="0"/>
      <w:divBdr>
        <w:top w:val="none" w:sz="0" w:space="0" w:color="auto"/>
        <w:left w:val="none" w:sz="0" w:space="0" w:color="auto"/>
        <w:bottom w:val="none" w:sz="0" w:space="0" w:color="auto"/>
        <w:right w:val="none" w:sz="0" w:space="0" w:color="auto"/>
      </w:divBdr>
    </w:div>
    <w:div w:id="1557282433">
      <w:marLeft w:val="480"/>
      <w:marRight w:val="0"/>
      <w:marTop w:val="0"/>
      <w:marBottom w:val="0"/>
      <w:divBdr>
        <w:top w:val="none" w:sz="0" w:space="0" w:color="auto"/>
        <w:left w:val="none" w:sz="0" w:space="0" w:color="auto"/>
        <w:bottom w:val="none" w:sz="0" w:space="0" w:color="auto"/>
        <w:right w:val="none" w:sz="0" w:space="0" w:color="auto"/>
      </w:divBdr>
    </w:div>
    <w:div w:id="1557424316">
      <w:marLeft w:val="480"/>
      <w:marRight w:val="0"/>
      <w:marTop w:val="0"/>
      <w:marBottom w:val="0"/>
      <w:divBdr>
        <w:top w:val="none" w:sz="0" w:space="0" w:color="auto"/>
        <w:left w:val="none" w:sz="0" w:space="0" w:color="auto"/>
        <w:bottom w:val="none" w:sz="0" w:space="0" w:color="auto"/>
        <w:right w:val="none" w:sz="0" w:space="0" w:color="auto"/>
      </w:divBdr>
    </w:div>
    <w:div w:id="1557475600">
      <w:marLeft w:val="480"/>
      <w:marRight w:val="0"/>
      <w:marTop w:val="0"/>
      <w:marBottom w:val="0"/>
      <w:divBdr>
        <w:top w:val="none" w:sz="0" w:space="0" w:color="auto"/>
        <w:left w:val="none" w:sz="0" w:space="0" w:color="auto"/>
        <w:bottom w:val="none" w:sz="0" w:space="0" w:color="auto"/>
        <w:right w:val="none" w:sz="0" w:space="0" w:color="auto"/>
      </w:divBdr>
    </w:div>
    <w:div w:id="1557476138">
      <w:bodyDiv w:val="1"/>
      <w:marLeft w:val="0"/>
      <w:marRight w:val="0"/>
      <w:marTop w:val="0"/>
      <w:marBottom w:val="0"/>
      <w:divBdr>
        <w:top w:val="none" w:sz="0" w:space="0" w:color="auto"/>
        <w:left w:val="none" w:sz="0" w:space="0" w:color="auto"/>
        <w:bottom w:val="none" w:sz="0" w:space="0" w:color="auto"/>
        <w:right w:val="none" w:sz="0" w:space="0" w:color="auto"/>
      </w:divBdr>
      <w:divsChild>
        <w:div w:id="11078962">
          <w:marLeft w:val="480"/>
          <w:marRight w:val="0"/>
          <w:marTop w:val="0"/>
          <w:marBottom w:val="0"/>
          <w:divBdr>
            <w:top w:val="none" w:sz="0" w:space="0" w:color="auto"/>
            <w:left w:val="none" w:sz="0" w:space="0" w:color="auto"/>
            <w:bottom w:val="none" w:sz="0" w:space="0" w:color="auto"/>
            <w:right w:val="none" w:sz="0" w:space="0" w:color="auto"/>
          </w:divBdr>
        </w:div>
        <w:div w:id="17242715">
          <w:marLeft w:val="480"/>
          <w:marRight w:val="0"/>
          <w:marTop w:val="0"/>
          <w:marBottom w:val="0"/>
          <w:divBdr>
            <w:top w:val="none" w:sz="0" w:space="0" w:color="auto"/>
            <w:left w:val="none" w:sz="0" w:space="0" w:color="auto"/>
            <w:bottom w:val="none" w:sz="0" w:space="0" w:color="auto"/>
            <w:right w:val="none" w:sz="0" w:space="0" w:color="auto"/>
          </w:divBdr>
        </w:div>
        <w:div w:id="25840742">
          <w:marLeft w:val="480"/>
          <w:marRight w:val="0"/>
          <w:marTop w:val="0"/>
          <w:marBottom w:val="0"/>
          <w:divBdr>
            <w:top w:val="none" w:sz="0" w:space="0" w:color="auto"/>
            <w:left w:val="none" w:sz="0" w:space="0" w:color="auto"/>
            <w:bottom w:val="none" w:sz="0" w:space="0" w:color="auto"/>
            <w:right w:val="none" w:sz="0" w:space="0" w:color="auto"/>
          </w:divBdr>
        </w:div>
        <w:div w:id="26418020">
          <w:marLeft w:val="480"/>
          <w:marRight w:val="0"/>
          <w:marTop w:val="0"/>
          <w:marBottom w:val="0"/>
          <w:divBdr>
            <w:top w:val="none" w:sz="0" w:space="0" w:color="auto"/>
            <w:left w:val="none" w:sz="0" w:space="0" w:color="auto"/>
            <w:bottom w:val="none" w:sz="0" w:space="0" w:color="auto"/>
            <w:right w:val="none" w:sz="0" w:space="0" w:color="auto"/>
          </w:divBdr>
        </w:div>
        <w:div w:id="33191641">
          <w:marLeft w:val="480"/>
          <w:marRight w:val="0"/>
          <w:marTop w:val="0"/>
          <w:marBottom w:val="0"/>
          <w:divBdr>
            <w:top w:val="none" w:sz="0" w:space="0" w:color="auto"/>
            <w:left w:val="none" w:sz="0" w:space="0" w:color="auto"/>
            <w:bottom w:val="none" w:sz="0" w:space="0" w:color="auto"/>
            <w:right w:val="none" w:sz="0" w:space="0" w:color="auto"/>
          </w:divBdr>
        </w:div>
        <w:div w:id="35662285">
          <w:marLeft w:val="480"/>
          <w:marRight w:val="0"/>
          <w:marTop w:val="0"/>
          <w:marBottom w:val="0"/>
          <w:divBdr>
            <w:top w:val="none" w:sz="0" w:space="0" w:color="auto"/>
            <w:left w:val="none" w:sz="0" w:space="0" w:color="auto"/>
            <w:bottom w:val="none" w:sz="0" w:space="0" w:color="auto"/>
            <w:right w:val="none" w:sz="0" w:space="0" w:color="auto"/>
          </w:divBdr>
        </w:div>
        <w:div w:id="36400157">
          <w:marLeft w:val="480"/>
          <w:marRight w:val="0"/>
          <w:marTop w:val="0"/>
          <w:marBottom w:val="0"/>
          <w:divBdr>
            <w:top w:val="none" w:sz="0" w:space="0" w:color="auto"/>
            <w:left w:val="none" w:sz="0" w:space="0" w:color="auto"/>
            <w:bottom w:val="none" w:sz="0" w:space="0" w:color="auto"/>
            <w:right w:val="none" w:sz="0" w:space="0" w:color="auto"/>
          </w:divBdr>
        </w:div>
        <w:div w:id="42364685">
          <w:marLeft w:val="480"/>
          <w:marRight w:val="0"/>
          <w:marTop w:val="0"/>
          <w:marBottom w:val="0"/>
          <w:divBdr>
            <w:top w:val="none" w:sz="0" w:space="0" w:color="auto"/>
            <w:left w:val="none" w:sz="0" w:space="0" w:color="auto"/>
            <w:bottom w:val="none" w:sz="0" w:space="0" w:color="auto"/>
            <w:right w:val="none" w:sz="0" w:space="0" w:color="auto"/>
          </w:divBdr>
        </w:div>
        <w:div w:id="45110911">
          <w:marLeft w:val="480"/>
          <w:marRight w:val="0"/>
          <w:marTop w:val="0"/>
          <w:marBottom w:val="0"/>
          <w:divBdr>
            <w:top w:val="none" w:sz="0" w:space="0" w:color="auto"/>
            <w:left w:val="none" w:sz="0" w:space="0" w:color="auto"/>
            <w:bottom w:val="none" w:sz="0" w:space="0" w:color="auto"/>
            <w:right w:val="none" w:sz="0" w:space="0" w:color="auto"/>
          </w:divBdr>
        </w:div>
        <w:div w:id="48579462">
          <w:marLeft w:val="480"/>
          <w:marRight w:val="0"/>
          <w:marTop w:val="0"/>
          <w:marBottom w:val="0"/>
          <w:divBdr>
            <w:top w:val="none" w:sz="0" w:space="0" w:color="auto"/>
            <w:left w:val="none" w:sz="0" w:space="0" w:color="auto"/>
            <w:bottom w:val="none" w:sz="0" w:space="0" w:color="auto"/>
            <w:right w:val="none" w:sz="0" w:space="0" w:color="auto"/>
          </w:divBdr>
        </w:div>
        <w:div w:id="52974849">
          <w:marLeft w:val="480"/>
          <w:marRight w:val="0"/>
          <w:marTop w:val="0"/>
          <w:marBottom w:val="0"/>
          <w:divBdr>
            <w:top w:val="none" w:sz="0" w:space="0" w:color="auto"/>
            <w:left w:val="none" w:sz="0" w:space="0" w:color="auto"/>
            <w:bottom w:val="none" w:sz="0" w:space="0" w:color="auto"/>
            <w:right w:val="none" w:sz="0" w:space="0" w:color="auto"/>
          </w:divBdr>
        </w:div>
        <w:div w:id="67385899">
          <w:marLeft w:val="480"/>
          <w:marRight w:val="0"/>
          <w:marTop w:val="0"/>
          <w:marBottom w:val="0"/>
          <w:divBdr>
            <w:top w:val="none" w:sz="0" w:space="0" w:color="auto"/>
            <w:left w:val="none" w:sz="0" w:space="0" w:color="auto"/>
            <w:bottom w:val="none" w:sz="0" w:space="0" w:color="auto"/>
            <w:right w:val="none" w:sz="0" w:space="0" w:color="auto"/>
          </w:divBdr>
        </w:div>
        <w:div w:id="72970334">
          <w:marLeft w:val="480"/>
          <w:marRight w:val="0"/>
          <w:marTop w:val="0"/>
          <w:marBottom w:val="0"/>
          <w:divBdr>
            <w:top w:val="none" w:sz="0" w:space="0" w:color="auto"/>
            <w:left w:val="none" w:sz="0" w:space="0" w:color="auto"/>
            <w:bottom w:val="none" w:sz="0" w:space="0" w:color="auto"/>
            <w:right w:val="none" w:sz="0" w:space="0" w:color="auto"/>
          </w:divBdr>
        </w:div>
        <w:div w:id="90391526">
          <w:marLeft w:val="480"/>
          <w:marRight w:val="0"/>
          <w:marTop w:val="0"/>
          <w:marBottom w:val="0"/>
          <w:divBdr>
            <w:top w:val="none" w:sz="0" w:space="0" w:color="auto"/>
            <w:left w:val="none" w:sz="0" w:space="0" w:color="auto"/>
            <w:bottom w:val="none" w:sz="0" w:space="0" w:color="auto"/>
            <w:right w:val="none" w:sz="0" w:space="0" w:color="auto"/>
          </w:divBdr>
        </w:div>
        <w:div w:id="92626610">
          <w:marLeft w:val="480"/>
          <w:marRight w:val="0"/>
          <w:marTop w:val="0"/>
          <w:marBottom w:val="0"/>
          <w:divBdr>
            <w:top w:val="none" w:sz="0" w:space="0" w:color="auto"/>
            <w:left w:val="none" w:sz="0" w:space="0" w:color="auto"/>
            <w:bottom w:val="none" w:sz="0" w:space="0" w:color="auto"/>
            <w:right w:val="none" w:sz="0" w:space="0" w:color="auto"/>
          </w:divBdr>
        </w:div>
        <w:div w:id="106777288">
          <w:marLeft w:val="480"/>
          <w:marRight w:val="0"/>
          <w:marTop w:val="0"/>
          <w:marBottom w:val="0"/>
          <w:divBdr>
            <w:top w:val="none" w:sz="0" w:space="0" w:color="auto"/>
            <w:left w:val="none" w:sz="0" w:space="0" w:color="auto"/>
            <w:bottom w:val="none" w:sz="0" w:space="0" w:color="auto"/>
            <w:right w:val="none" w:sz="0" w:space="0" w:color="auto"/>
          </w:divBdr>
        </w:div>
        <w:div w:id="108739019">
          <w:marLeft w:val="480"/>
          <w:marRight w:val="0"/>
          <w:marTop w:val="0"/>
          <w:marBottom w:val="0"/>
          <w:divBdr>
            <w:top w:val="none" w:sz="0" w:space="0" w:color="auto"/>
            <w:left w:val="none" w:sz="0" w:space="0" w:color="auto"/>
            <w:bottom w:val="none" w:sz="0" w:space="0" w:color="auto"/>
            <w:right w:val="none" w:sz="0" w:space="0" w:color="auto"/>
          </w:divBdr>
        </w:div>
        <w:div w:id="125894743">
          <w:marLeft w:val="480"/>
          <w:marRight w:val="0"/>
          <w:marTop w:val="0"/>
          <w:marBottom w:val="0"/>
          <w:divBdr>
            <w:top w:val="none" w:sz="0" w:space="0" w:color="auto"/>
            <w:left w:val="none" w:sz="0" w:space="0" w:color="auto"/>
            <w:bottom w:val="none" w:sz="0" w:space="0" w:color="auto"/>
            <w:right w:val="none" w:sz="0" w:space="0" w:color="auto"/>
          </w:divBdr>
        </w:div>
        <w:div w:id="133376843">
          <w:marLeft w:val="480"/>
          <w:marRight w:val="0"/>
          <w:marTop w:val="0"/>
          <w:marBottom w:val="0"/>
          <w:divBdr>
            <w:top w:val="none" w:sz="0" w:space="0" w:color="auto"/>
            <w:left w:val="none" w:sz="0" w:space="0" w:color="auto"/>
            <w:bottom w:val="none" w:sz="0" w:space="0" w:color="auto"/>
            <w:right w:val="none" w:sz="0" w:space="0" w:color="auto"/>
          </w:divBdr>
        </w:div>
        <w:div w:id="142084530">
          <w:marLeft w:val="480"/>
          <w:marRight w:val="0"/>
          <w:marTop w:val="0"/>
          <w:marBottom w:val="0"/>
          <w:divBdr>
            <w:top w:val="none" w:sz="0" w:space="0" w:color="auto"/>
            <w:left w:val="none" w:sz="0" w:space="0" w:color="auto"/>
            <w:bottom w:val="none" w:sz="0" w:space="0" w:color="auto"/>
            <w:right w:val="none" w:sz="0" w:space="0" w:color="auto"/>
          </w:divBdr>
        </w:div>
        <w:div w:id="144443758">
          <w:marLeft w:val="480"/>
          <w:marRight w:val="0"/>
          <w:marTop w:val="0"/>
          <w:marBottom w:val="0"/>
          <w:divBdr>
            <w:top w:val="none" w:sz="0" w:space="0" w:color="auto"/>
            <w:left w:val="none" w:sz="0" w:space="0" w:color="auto"/>
            <w:bottom w:val="none" w:sz="0" w:space="0" w:color="auto"/>
            <w:right w:val="none" w:sz="0" w:space="0" w:color="auto"/>
          </w:divBdr>
        </w:div>
        <w:div w:id="144664264">
          <w:marLeft w:val="480"/>
          <w:marRight w:val="0"/>
          <w:marTop w:val="0"/>
          <w:marBottom w:val="0"/>
          <w:divBdr>
            <w:top w:val="none" w:sz="0" w:space="0" w:color="auto"/>
            <w:left w:val="none" w:sz="0" w:space="0" w:color="auto"/>
            <w:bottom w:val="none" w:sz="0" w:space="0" w:color="auto"/>
            <w:right w:val="none" w:sz="0" w:space="0" w:color="auto"/>
          </w:divBdr>
        </w:div>
        <w:div w:id="185948432">
          <w:marLeft w:val="480"/>
          <w:marRight w:val="0"/>
          <w:marTop w:val="0"/>
          <w:marBottom w:val="0"/>
          <w:divBdr>
            <w:top w:val="none" w:sz="0" w:space="0" w:color="auto"/>
            <w:left w:val="none" w:sz="0" w:space="0" w:color="auto"/>
            <w:bottom w:val="none" w:sz="0" w:space="0" w:color="auto"/>
            <w:right w:val="none" w:sz="0" w:space="0" w:color="auto"/>
          </w:divBdr>
        </w:div>
        <w:div w:id="189030406">
          <w:marLeft w:val="480"/>
          <w:marRight w:val="0"/>
          <w:marTop w:val="0"/>
          <w:marBottom w:val="0"/>
          <w:divBdr>
            <w:top w:val="none" w:sz="0" w:space="0" w:color="auto"/>
            <w:left w:val="none" w:sz="0" w:space="0" w:color="auto"/>
            <w:bottom w:val="none" w:sz="0" w:space="0" w:color="auto"/>
            <w:right w:val="none" w:sz="0" w:space="0" w:color="auto"/>
          </w:divBdr>
        </w:div>
        <w:div w:id="201751466">
          <w:marLeft w:val="480"/>
          <w:marRight w:val="0"/>
          <w:marTop w:val="0"/>
          <w:marBottom w:val="0"/>
          <w:divBdr>
            <w:top w:val="none" w:sz="0" w:space="0" w:color="auto"/>
            <w:left w:val="none" w:sz="0" w:space="0" w:color="auto"/>
            <w:bottom w:val="none" w:sz="0" w:space="0" w:color="auto"/>
            <w:right w:val="none" w:sz="0" w:space="0" w:color="auto"/>
          </w:divBdr>
        </w:div>
        <w:div w:id="248122381">
          <w:marLeft w:val="480"/>
          <w:marRight w:val="0"/>
          <w:marTop w:val="0"/>
          <w:marBottom w:val="0"/>
          <w:divBdr>
            <w:top w:val="none" w:sz="0" w:space="0" w:color="auto"/>
            <w:left w:val="none" w:sz="0" w:space="0" w:color="auto"/>
            <w:bottom w:val="none" w:sz="0" w:space="0" w:color="auto"/>
            <w:right w:val="none" w:sz="0" w:space="0" w:color="auto"/>
          </w:divBdr>
        </w:div>
        <w:div w:id="267590156">
          <w:marLeft w:val="480"/>
          <w:marRight w:val="0"/>
          <w:marTop w:val="0"/>
          <w:marBottom w:val="0"/>
          <w:divBdr>
            <w:top w:val="none" w:sz="0" w:space="0" w:color="auto"/>
            <w:left w:val="none" w:sz="0" w:space="0" w:color="auto"/>
            <w:bottom w:val="none" w:sz="0" w:space="0" w:color="auto"/>
            <w:right w:val="none" w:sz="0" w:space="0" w:color="auto"/>
          </w:divBdr>
        </w:div>
        <w:div w:id="295263275">
          <w:marLeft w:val="480"/>
          <w:marRight w:val="0"/>
          <w:marTop w:val="0"/>
          <w:marBottom w:val="0"/>
          <w:divBdr>
            <w:top w:val="none" w:sz="0" w:space="0" w:color="auto"/>
            <w:left w:val="none" w:sz="0" w:space="0" w:color="auto"/>
            <w:bottom w:val="none" w:sz="0" w:space="0" w:color="auto"/>
            <w:right w:val="none" w:sz="0" w:space="0" w:color="auto"/>
          </w:divBdr>
        </w:div>
        <w:div w:id="300186165">
          <w:marLeft w:val="480"/>
          <w:marRight w:val="0"/>
          <w:marTop w:val="0"/>
          <w:marBottom w:val="0"/>
          <w:divBdr>
            <w:top w:val="none" w:sz="0" w:space="0" w:color="auto"/>
            <w:left w:val="none" w:sz="0" w:space="0" w:color="auto"/>
            <w:bottom w:val="none" w:sz="0" w:space="0" w:color="auto"/>
            <w:right w:val="none" w:sz="0" w:space="0" w:color="auto"/>
          </w:divBdr>
        </w:div>
        <w:div w:id="311642117">
          <w:marLeft w:val="480"/>
          <w:marRight w:val="0"/>
          <w:marTop w:val="0"/>
          <w:marBottom w:val="0"/>
          <w:divBdr>
            <w:top w:val="none" w:sz="0" w:space="0" w:color="auto"/>
            <w:left w:val="none" w:sz="0" w:space="0" w:color="auto"/>
            <w:bottom w:val="none" w:sz="0" w:space="0" w:color="auto"/>
            <w:right w:val="none" w:sz="0" w:space="0" w:color="auto"/>
          </w:divBdr>
        </w:div>
        <w:div w:id="336269855">
          <w:marLeft w:val="480"/>
          <w:marRight w:val="0"/>
          <w:marTop w:val="0"/>
          <w:marBottom w:val="0"/>
          <w:divBdr>
            <w:top w:val="none" w:sz="0" w:space="0" w:color="auto"/>
            <w:left w:val="none" w:sz="0" w:space="0" w:color="auto"/>
            <w:bottom w:val="none" w:sz="0" w:space="0" w:color="auto"/>
            <w:right w:val="none" w:sz="0" w:space="0" w:color="auto"/>
          </w:divBdr>
        </w:div>
        <w:div w:id="360399377">
          <w:marLeft w:val="480"/>
          <w:marRight w:val="0"/>
          <w:marTop w:val="0"/>
          <w:marBottom w:val="0"/>
          <w:divBdr>
            <w:top w:val="none" w:sz="0" w:space="0" w:color="auto"/>
            <w:left w:val="none" w:sz="0" w:space="0" w:color="auto"/>
            <w:bottom w:val="none" w:sz="0" w:space="0" w:color="auto"/>
            <w:right w:val="none" w:sz="0" w:space="0" w:color="auto"/>
          </w:divBdr>
        </w:div>
        <w:div w:id="365447642">
          <w:marLeft w:val="480"/>
          <w:marRight w:val="0"/>
          <w:marTop w:val="0"/>
          <w:marBottom w:val="0"/>
          <w:divBdr>
            <w:top w:val="none" w:sz="0" w:space="0" w:color="auto"/>
            <w:left w:val="none" w:sz="0" w:space="0" w:color="auto"/>
            <w:bottom w:val="none" w:sz="0" w:space="0" w:color="auto"/>
            <w:right w:val="none" w:sz="0" w:space="0" w:color="auto"/>
          </w:divBdr>
        </w:div>
        <w:div w:id="366611338">
          <w:marLeft w:val="480"/>
          <w:marRight w:val="0"/>
          <w:marTop w:val="0"/>
          <w:marBottom w:val="0"/>
          <w:divBdr>
            <w:top w:val="none" w:sz="0" w:space="0" w:color="auto"/>
            <w:left w:val="none" w:sz="0" w:space="0" w:color="auto"/>
            <w:bottom w:val="none" w:sz="0" w:space="0" w:color="auto"/>
            <w:right w:val="none" w:sz="0" w:space="0" w:color="auto"/>
          </w:divBdr>
        </w:div>
        <w:div w:id="367486220">
          <w:marLeft w:val="480"/>
          <w:marRight w:val="0"/>
          <w:marTop w:val="0"/>
          <w:marBottom w:val="0"/>
          <w:divBdr>
            <w:top w:val="none" w:sz="0" w:space="0" w:color="auto"/>
            <w:left w:val="none" w:sz="0" w:space="0" w:color="auto"/>
            <w:bottom w:val="none" w:sz="0" w:space="0" w:color="auto"/>
            <w:right w:val="none" w:sz="0" w:space="0" w:color="auto"/>
          </w:divBdr>
        </w:div>
        <w:div w:id="370813292">
          <w:marLeft w:val="480"/>
          <w:marRight w:val="0"/>
          <w:marTop w:val="0"/>
          <w:marBottom w:val="0"/>
          <w:divBdr>
            <w:top w:val="none" w:sz="0" w:space="0" w:color="auto"/>
            <w:left w:val="none" w:sz="0" w:space="0" w:color="auto"/>
            <w:bottom w:val="none" w:sz="0" w:space="0" w:color="auto"/>
            <w:right w:val="none" w:sz="0" w:space="0" w:color="auto"/>
          </w:divBdr>
        </w:div>
        <w:div w:id="379131441">
          <w:marLeft w:val="480"/>
          <w:marRight w:val="0"/>
          <w:marTop w:val="0"/>
          <w:marBottom w:val="0"/>
          <w:divBdr>
            <w:top w:val="none" w:sz="0" w:space="0" w:color="auto"/>
            <w:left w:val="none" w:sz="0" w:space="0" w:color="auto"/>
            <w:bottom w:val="none" w:sz="0" w:space="0" w:color="auto"/>
            <w:right w:val="none" w:sz="0" w:space="0" w:color="auto"/>
          </w:divBdr>
        </w:div>
        <w:div w:id="415132237">
          <w:marLeft w:val="480"/>
          <w:marRight w:val="0"/>
          <w:marTop w:val="0"/>
          <w:marBottom w:val="0"/>
          <w:divBdr>
            <w:top w:val="none" w:sz="0" w:space="0" w:color="auto"/>
            <w:left w:val="none" w:sz="0" w:space="0" w:color="auto"/>
            <w:bottom w:val="none" w:sz="0" w:space="0" w:color="auto"/>
            <w:right w:val="none" w:sz="0" w:space="0" w:color="auto"/>
          </w:divBdr>
        </w:div>
        <w:div w:id="424348638">
          <w:marLeft w:val="480"/>
          <w:marRight w:val="0"/>
          <w:marTop w:val="0"/>
          <w:marBottom w:val="0"/>
          <w:divBdr>
            <w:top w:val="none" w:sz="0" w:space="0" w:color="auto"/>
            <w:left w:val="none" w:sz="0" w:space="0" w:color="auto"/>
            <w:bottom w:val="none" w:sz="0" w:space="0" w:color="auto"/>
            <w:right w:val="none" w:sz="0" w:space="0" w:color="auto"/>
          </w:divBdr>
        </w:div>
        <w:div w:id="426660845">
          <w:marLeft w:val="480"/>
          <w:marRight w:val="0"/>
          <w:marTop w:val="0"/>
          <w:marBottom w:val="0"/>
          <w:divBdr>
            <w:top w:val="none" w:sz="0" w:space="0" w:color="auto"/>
            <w:left w:val="none" w:sz="0" w:space="0" w:color="auto"/>
            <w:bottom w:val="none" w:sz="0" w:space="0" w:color="auto"/>
            <w:right w:val="none" w:sz="0" w:space="0" w:color="auto"/>
          </w:divBdr>
        </w:div>
        <w:div w:id="428434495">
          <w:marLeft w:val="480"/>
          <w:marRight w:val="0"/>
          <w:marTop w:val="0"/>
          <w:marBottom w:val="0"/>
          <w:divBdr>
            <w:top w:val="none" w:sz="0" w:space="0" w:color="auto"/>
            <w:left w:val="none" w:sz="0" w:space="0" w:color="auto"/>
            <w:bottom w:val="none" w:sz="0" w:space="0" w:color="auto"/>
            <w:right w:val="none" w:sz="0" w:space="0" w:color="auto"/>
          </w:divBdr>
        </w:div>
        <w:div w:id="451049554">
          <w:marLeft w:val="480"/>
          <w:marRight w:val="0"/>
          <w:marTop w:val="0"/>
          <w:marBottom w:val="0"/>
          <w:divBdr>
            <w:top w:val="none" w:sz="0" w:space="0" w:color="auto"/>
            <w:left w:val="none" w:sz="0" w:space="0" w:color="auto"/>
            <w:bottom w:val="none" w:sz="0" w:space="0" w:color="auto"/>
            <w:right w:val="none" w:sz="0" w:space="0" w:color="auto"/>
          </w:divBdr>
        </w:div>
        <w:div w:id="452943983">
          <w:marLeft w:val="480"/>
          <w:marRight w:val="0"/>
          <w:marTop w:val="0"/>
          <w:marBottom w:val="0"/>
          <w:divBdr>
            <w:top w:val="none" w:sz="0" w:space="0" w:color="auto"/>
            <w:left w:val="none" w:sz="0" w:space="0" w:color="auto"/>
            <w:bottom w:val="none" w:sz="0" w:space="0" w:color="auto"/>
            <w:right w:val="none" w:sz="0" w:space="0" w:color="auto"/>
          </w:divBdr>
        </w:div>
        <w:div w:id="469909902">
          <w:marLeft w:val="480"/>
          <w:marRight w:val="0"/>
          <w:marTop w:val="0"/>
          <w:marBottom w:val="0"/>
          <w:divBdr>
            <w:top w:val="none" w:sz="0" w:space="0" w:color="auto"/>
            <w:left w:val="none" w:sz="0" w:space="0" w:color="auto"/>
            <w:bottom w:val="none" w:sz="0" w:space="0" w:color="auto"/>
            <w:right w:val="none" w:sz="0" w:space="0" w:color="auto"/>
          </w:divBdr>
        </w:div>
        <w:div w:id="484399428">
          <w:marLeft w:val="480"/>
          <w:marRight w:val="0"/>
          <w:marTop w:val="0"/>
          <w:marBottom w:val="0"/>
          <w:divBdr>
            <w:top w:val="none" w:sz="0" w:space="0" w:color="auto"/>
            <w:left w:val="none" w:sz="0" w:space="0" w:color="auto"/>
            <w:bottom w:val="none" w:sz="0" w:space="0" w:color="auto"/>
            <w:right w:val="none" w:sz="0" w:space="0" w:color="auto"/>
          </w:divBdr>
        </w:div>
        <w:div w:id="510263645">
          <w:marLeft w:val="480"/>
          <w:marRight w:val="0"/>
          <w:marTop w:val="0"/>
          <w:marBottom w:val="0"/>
          <w:divBdr>
            <w:top w:val="none" w:sz="0" w:space="0" w:color="auto"/>
            <w:left w:val="none" w:sz="0" w:space="0" w:color="auto"/>
            <w:bottom w:val="none" w:sz="0" w:space="0" w:color="auto"/>
            <w:right w:val="none" w:sz="0" w:space="0" w:color="auto"/>
          </w:divBdr>
        </w:div>
        <w:div w:id="517155920">
          <w:marLeft w:val="480"/>
          <w:marRight w:val="0"/>
          <w:marTop w:val="0"/>
          <w:marBottom w:val="0"/>
          <w:divBdr>
            <w:top w:val="none" w:sz="0" w:space="0" w:color="auto"/>
            <w:left w:val="none" w:sz="0" w:space="0" w:color="auto"/>
            <w:bottom w:val="none" w:sz="0" w:space="0" w:color="auto"/>
            <w:right w:val="none" w:sz="0" w:space="0" w:color="auto"/>
          </w:divBdr>
        </w:div>
        <w:div w:id="524028477">
          <w:marLeft w:val="480"/>
          <w:marRight w:val="0"/>
          <w:marTop w:val="0"/>
          <w:marBottom w:val="0"/>
          <w:divBdr>
            <w:top w:val="none" w:sz="0" w:space="0" w:color="auto"/>
            <w:left w:val="none" w:sz="0" w:space="0" w:color="auto"/>
            <w:bottom w:val="none" w:sz="0" w:space="0" w:color="auto"/>
            <w:right w:val="none" w:sz="0" w:space="0" w:color="auto"/>
          </w:divBdr>
        </w:div>
        <w:div w:id="533931192">
          <w:marLeft w:val="480"/>
          <w:marRight w:val="0"/>
          <w:marTop w:val="0"/>
          <w:marBottom w:val="0"/>
          <w:divBdr>
            <w:top w:val="none" w:sz="0" w:space="0" w:color="auto"/>
            <w:left w:val="none" w:sz="0" w:space="0" w:color="auto"/>
            <w:bottom w:val="none" w:sz="0" w:space="0" w:color="auto"/>
            <w:right w:val="none" w:sz="0" w:space="0" w:color="auto"/>
          </w:divBdr>
        </w:div>
        <w:div w:id="544292401">
          <w:marLeft w:val="480"/>
          <w:marRight w:val="0"/>
          <w:marTop w:val="0"/>
          <w:marBottom w:val="0"/>
          <w:divBdr>
            <w:top w:val="none" w:sz="0" w:space="0" w:color="auto"/>
            <w:left w:val="none" w:sz="0" w:space="0" w:color="auto"/>
            <w:bottom w:val="none" w:sz="0" w:space="0" w:color="auto"/>
            <w:right w:val="none" w:sz="0" w:space="0" w:color="auto"/>
          </w:divBdr>
        </w:div>
        <w:div w:id="553471226">
          <w:marLeft w:val="480"/>
          <w:marRight w:val="0"/>
          <w:marTop w:val="0"/>
          <w:marBottom w:val="0"/>
          <w:divBdr>
            <w:top w:val="none" w:sz="0" w:space="0" w:color="auto"/>
            <w:left w:val="none" w:sz="0" w:space="0" w:color="auto"/>
            <w:bottom w:val="none" w:sz="0" w:space="0" w:color="auto"/>
            <w:right w:val="none" w:sz="0" w:space="0" w:color="auto"/>
          </w:divBdr>
        </w:div>
        <w:div w:id="553737204">
          <w:marLeft w:val="480"/>
          <w:marRight w:val="0"/>
          <w:marTop w:val="0"/>
          <w:marBottom w:val="0"/>
          <w:divBdr>
            <w:top w:val="none" w:sz="0" w:space="0" w:color="auto"/>
            <w:left w:val="none" w:sz="0" w:space="0" w:color="auto"/>
            <w:bottom w:val="none" w:sz="0" w:space="0" w:color="auto"/>
            <w:right w:val="none" w:sz="0" w:space="0" w:color="auto"/>
          </w:divBdr>
        </w:div>
        <w:div w:id="556547325">
          <w:marLeft w:val="480"/>
          <w:marRight w:val="0"/>
          <w:marTop w:val="0"/>
          <w:marBottom w:val="0"/>
          <w:divBdr>
            <w:top w:val="none" w:sz="0" w:space="0" w:color="auto"/>
            <w:left w:val="none" w:sz="0" w:space="0" w:color="auto"/>
            <w:bottom w:val="none" w:sz="0" w:space="0" w:color="auto"/>
            <w:right w:val="none" w:sz="0" w:space="0" w:color="auto"/>
          </w:divBdr>
        </w:div>
        <w:div w:id="557859109">
          <w:marLeft w:val="480"/>
          <w:marRight w:val="0"/>
          <w:marTop w:val="0"/>
          <w:marBottom w:val="0"/>
          <w:divBdr>
            <w:top w:val="none" w:sz="0" w:space="0" w:color="auto"/>
            <w:left w:val="none" w:sz="0" w:space="0" w:color="auto"/>
            <w:bottom w:val="none" w:sz="0" w:space="0" w:color="auto"/>
            <w:right w:val="none" w:sz="0" w:space="0" w:color="auto"/>
          </w:divBdr>
        </w:div>
        <w:div w:id="565070909">
          <w:marLeft w:val="480"/>
          <w:marRight w:val="0"/>
          <w:marTop w:val="0"/>
          <w:marBottom w:val="0"/>
          <w:divBdr>
            <w:top w:val="none" w:sz="0" w:space="0" w:color="auto"/>
            <w:left w:val="none" w:sz="0" w:space="0" w:color="auto"/>
            <w:bottom w:val="none" w:sz="0" w:space="0" w:color="auto"/>
            <w:right w:val="none" w:sz="0" w:space="0" w:color="auto"/>
          </w:divBdr>
        </w:div>
        <w:div w:id="566184327">
          <w:marLeft w:val="480"/>
          <w:marRight w:val="0"/>
          <w:marTop w:val="0"/>
          <w:marBottom w:val="0"/>
          <w:divBdr>
            <w:top w:val="none" w:sz="0" w:space="0" w:color="auto"/>
            <w:left w:val="none" w:sz="0" w:space="0" w:color="auto"/>
            <w:bottom w:val="none" w:sz="0" w:space="0" w:color="auto"/>
            <w:right w:val="none" w:sz="0" w:space="0" w:color="auto"/>
          </w:divBdr>
        </w:div>
        <w:div w:id="568152256">
          <w:marLeft w:val="480"/>
          <w:marRight w:val="0"/>
          <w:marTop w:val="0"/>
          <w:marBottom w:val="0"/>
          <w:divBdr>
            <w:top w:val="none" w:sz="0" w:space="0" w:color="auto"/>
            <w:left w:val="none" w:sz="0" w:space="0" w:color="auto"/>
            <w:bottom w:val="none" w:sz="0" w:space="0" w:color="auto"/>
            <w:right w:val="none" w:sz="0" w:space="0" w:color="auto"/>
          </w:divBdr>
        </w:div>
        <w:div w:id="570427430">
          <w:marLeft w:val="480"/>
          <w:marRight w:val="0"/>
          <w:marTop w:val="0"/>
          <w:marBottom w:val="0"/>
          <w:divBdr>
            <w:top w:val="none" w:sz="0" w:space="0" w:color="auto"/>
            <w:left w:val="none" w:sz="0" w:space="0" w:color="auto"/>
            <w:bottom w:val="none" w:sz="0" w:space="0" w:color="auto"/>
            <w:right w:val="none" w:sz="0" w:space="0" w:color="auto"/>
          </w:divBdr>
        </w:div>
        <w:div w:id="581566989">
          <w:marLeft w:val="480"/>
          <w:marRight w:val="0"/>
          <w:marTop w:val="0"/>
          <w:marBottom w:val="0"/>
          <w:divBdr>
            <w:top w:val="none" w:sz="0" w:space="0" w:color="auto"/>
            <w:left w:val="none" w:sz="0" w:space="0" w:color="auto"/>
            <w:bottom w:val="none" w:sz="0" w:space="0" w:color="auto"/>
            <w:right w:val="none" w:sz="0" w:space="0" w:color="auto"/>
          </w:divBdr>
        </w:div>
        <w:div w:id="583419588">
          <w:marLeft w:val="480"/>
          <w:marRight w:val="0"/>
          <w:marTop w:val="0"/>
          <w:marBottom w:val="0"/>
          <w:divBdr>
            <w:top w:val="none" w:sz="0" w:space="0" w:color="auto"/>
            <w:left w:val="none" w:sz="0" w:space="0" w:color="auto"/>
            <w:bottom w:val="none" w:sz="0" w:space="0" w:color="auto"/>
            <w:right w:val="none" w:sz="0" w:space="0" w:color="auto"/>
          </w:divBdr>
        </w:div>
        <w:div w:id="625239678">
          <w:marLeft w:val="480"/>
          <w:marRight w:val="0"/>
          <w:marTop w:val="0"/>
          <w:marBottom w:val="0"/>
          <w:divBdr>
            <w:top w:val="none" w:sz="0" w:space="0" w:color="auto"/>
            <w:left w:val="none" w:sz="0" w:space="0" w:color="auto"/>
            <w:bottom w:val="none" w:sz="0" w:space="0" w:color="auto"/>
            <w:right w:val="none" w:sz="0" w:space="0" w:color="auto"/>
          </w:divBdr>
        </w:div>
        <w:div w:id="635334261">
          <w:marLeft w:val="480"/>
          <w:marRight w:val="0"/>
          <w:marTop w:val="0"/>
          <w:marBottom w:val="0"/>
          <w:divBdr>
            <w:top w:val="none" w:sz="0" w:space="0" w:color="auto"/>
            <w:left w:val="none" w:sz="0" w:space="0" w:color="auto"/>
            <w:bottom w:val="none" w:sz="0" w:space="0" w:color="auto"/>
            <w:right w:val="none" w:sz="0" w:space="0" w:color="auto"/>
          </w:divBdr>
        </w:div>
        <w:div w:id="635961768">
          <w:marLeft w:val="480"/>
          <w:marRight w:val="0"/>
          <w:marTop w:val="0"/>
          <w:marBottom w:val="0"/>
          <w:divBdr>
            <w:top w:val="none" w:sz="0" w:space="0" w:color="auto"/>
            <w:left w:val="none" w:sz="0" w:space="0" w:color="auto"/>
            <w:bottom w:val="none" w:sz="0" w:space="0" w:color="auto"/>
            <w:right w:val="none" w:sz="0" w:space="0" w:color="auto"/>
          </w:divBdr>
        </w:div>
        <w:div w:id="639579324">
          <w:marLeft w:val="480"/>
          <w:marRight w:val="0"/>
          <w:marTop w:val="0"/>
          <w:marBottom w:val="0"/>
          <w:divBdr>
            <w:top w:val="none" w:sz="0" w:space="0" w:color="auto"/>
            <w:left w:val="none" w:sz="0" w:space="0" w:color="auto"/>
            <w:bottom w:val="none" w:sz="0" w:space="0" w:color="auto"/>
            <w:right w:val="none" w:sz="0" w:space="0" w:color="auto"/>
          </w:divBdr>
        </w:div>
        <w:div w:id="653681323">
          <w:marLeft w:val="480"/>
          <w:marRight w:val="0"/>
          <w:marTop w:val="0"/>
          <w:marBottom w:val="0"/>
          <w:divBdr>
            <w:top w:val="none" w:sz="0" w:space="0" w:color="auto"/>
            <w:left w:val="none" w:sz="0" w:space="0" w:color="auto"/>
            <w:bottom w:val="none" w:sz="0" w:space="0" w:color="auto"/>
            <w:right w:val="none" w:sz="0" w:space="0" w:color="auto"/>
          </w:divBdr>
        </w:div>
        <w:div w:id="693120987">
          <w:marLeft w:val="480"/>
          <w:marRight w:val="0"/>
          <w:marTop w:val="0"/>
          <w:marBottom w:val="0"/>
          <w:divBdr>
            <w:top w:val="none" w:sz="0" w:space="0" w:color="auto"/>
            <w:left w:val="none" w:sz="0" w:space="0" w:color="auto"/>
            <w:bottom w:val="none" w:sz="0" w:space="0" w:color="auto"/>
            <w:right w:val="none" w:sz="0" w:space="0" w:color="auto"/>
          </w:divBdr>
        </w:div>
        <w:div w:id="701319233">
          <w:marLeft w:val="480"/>
          <w:marRight w:val="0"/>
          <w:marTop w:val="0"/>
          <w:marBottom w:val="0"/>
          <w:divBdr>
            <w:top w:val="none" w:sz="0" w:space="0" w:color="auto"/>
            <w:left w:val="none" w:sz="0" w:space="0" w:color="auto"/>
            <w:bottom w:val="none" w:sz="0" w:space="0" w:color="auto"/>
            <w:right w:val="none" w:sz="0" w:space="0" w:color="auto"/>
          </w:divBdr>
        </w:div>
        <w:div w:id="701592862">
          <w:marLeft w:val="480"/>
          <w:marRight w:val="0"/>
          <w:marTop w:val="0"/>
          <w:marBottom w:val="0"/>
          <w:divBdr>
            <w:top w:val="none" w:sz="0" w:space="0" w:color="auto"/>
            <w:left w:val="none" w:sz="0" w:space="0" w:color="auto"/>
            <w:bottom w:val="none" w:sz="0" w:space="0" w:color="auto"/>
            <w:right w:val="none" w:sz="0" w:space="0" w:color="auto"/>
          </w:divBdr>
        </w:div>
        <w:div w:id="723679341">
          <w:marLeft w:val="480"/>
          <w:marRight w:val="0"/>
          <w:marTop w:val="0"/>
          <w:marBottom w:val="0"/>
          <w:divBdr>
            <w:top w:val="none" w:sz="0" w:space="0" w:color="auto"/>
            <w:left w:val="none" w:sz="0" w:space="0" w:color="auto"/>
            <w:bottom w:val="none" w:sz="0" w:space="0" w:color="auto"/>
            <w:right w:val="none" w:sz="0" w:space="0" w:color="auto"/>
          </w:divBdr>
        </w:div>
        <w:div w:id="729765687">
          <w:marLeft w:val="480"/>
          <w:marRight w:val="0"/>
          <w:marTop w:val="0"/>
          <w:marBottom w:val="0"/>
          <w:divBdr>
            <w:top w:val="none" w:sz="0" w:space="0" w:color="auto"/>
            <w:left w:val="none" w:sz="0" w:space="0" w:color="auto"/>
            <w:bottom w:val="none" w:sz="0" w:space="0" w:color="auto"/>
            <w:right w:val="none" w:sz="0" w:space="0" w:color="auto"/>
          </w:divBdr>
        </w:div>
        <w:div w:id="733354489">
          <w:marLeft w:val="480"/>
          <w:marRight w:val="0"/>
          <w:marTop w:val="0"/>
          <w:marBottom w:val="0"/>
          <w:divBdr>
            <w:top w:val="none" w:sz="0" w:space="0" w:color="auto"/>
            <w:left w:val="none" w:sz="0" w:space="0" w:color="auto"/>
            <w:bottom w:val="none" w:sz="0" w:space="0" w:color="auto"/>
            <w:right w:val="none" w:sz="0" w:space="0" w:color="auto"/>
          </w:divBdr>
        </w:div>
        <w:div w:id="769276563">
          <w:marLeft w:val="480"/>
          <w:marRight w:val="0"/>
          <w:marTop w:val="0"/>
          <w:marBottom w:val="0"/>
          <w:divBdr>
            <w:top w:val="none" w:sz="0" w:space="0" w:color="auto"/>
            <w:left w:val="none" w:sz="0" w:space="0" w:color="auto"/>
            <w:bottom w:val="none" w:sz="0" w:space="0" w:color="auto"/>
            <w:right w:val="none" w:sz="0" w:space="0" w:color="auto"/>
          </w:divBdr>
        </w:div>
        <w:div w:id="772094453">
          <w:marLeft w:val="480"/>
          <w:marRight w:val="0"/>
          <w:marTop w:val="0"/>
          <w:marBottom w:val="0"/>
          <w:divBdr>
            <w:top w:val="none" w:sz="0" w:space="0" w:color="auto"/>
            <w:left w:val="none" w:sz="0" w:space="0" w:color="auto"/>
            <w:bottom w:val="none" w:sz="0" w:space="0" w:color="auto"/>
            <w:right w:val="none" w:sz="0" w:space="0" w:color="auto"/>
          </w:divBdr>
        </w:div>
        <w:div w:id="777411659">
          <w:marLeft w:val="480"/>
          <w:marRight w:val="0"/>
          <w:marTop w:val="0"/>
          <w:marBottom w:val="0"/>
          <w:divBdr>
            <w:top w:val="none" w:sz="0" w:space="0" w:color="auto"/>
            <w:left w:val="none" w:sz="0" w:space="0" w:color="auto"/>
            <w:bottom w:val="none" w:sz="0" w:space="0" w:color="auto"/>
            <w:right w:val="none" w:sz="0" w:space="0" w:color="auto"/>
          </w:divBdr>
        </w:div>
        <w:div w:id="809858083">
          <w:marLeft w:val="480"/>
          <w:marRight w:val="0"/>
          <w:marTop w:val="0"/>
          <w:marBottom w:val="0"/>
          <w:divBdr>
            <w:top w:val="none" w:sz="0" w:space="0" w:color="auto"/>
            <w:left w:val="none" w:sz="0" w:space="0" w:color="auto"/>
            <w:bottom w:val="none" w:sz="0" w:space="0" w:color="auto"/>
            <w:right w:val="none" w:sz="0" w:space="0" w:color="auto"/>
          </w:divBdr>
        </w:div>
        <w:div w:id="824853403">
          <w:marLeft w:val="480"/>
          <w:marRight w:val="0"/>
          <w:marTop w:val="0"/>
          <w:marBottom w:val="0"/>
          <w:divBdr>
            <w:top w:val="none" w:sz="0" w:space="0" w:color="auto"/>
            <w:left w:val="none" w:sz="0" w:space="0" w:color="auto"/>
            <w:bottom w:val="none" w:sz="0" w:space="0" w:color="auto"/>
            <w:right w:val="none" w:sz="0" w:space="0" w:color="auto"/>
          </w:divBdr>
        </w:div>
        <w:div w:id="831456615">
          <w:marLeft w:val="480"/>
          <w:marRight w:val="0"/>
          <w:marTop w:val="0"/>
          <w:marBottom w:val="0"/>
          <w:divBdr>
            <w:top w:val="none" w:sz="0" w:space="0" w:color="auto"/>
            <w:left w:val="none" w:sz="0" w:space="0" w:color="auto"/>
            <w:bottom w:val="none" w:sz="0" w:space="0" w:color="auto"/>
            <w:right w:val="none" w:sz="0" w:space="0" w:color="auto"/>
          </w:divBdr>
        </w:div>
        <w:div w:id="832067056">
          <w:marLeft w:val="480"/>
          <w:marRight w:val="0"/>
          <w:marTop w:val="0"/>
          <w:marBottom w:val="0"/>
          <w:divBdr>
            <w:top w:val="none" w:sz="0" w:space="0" w:color="auto"/>
            <w:left w:val="none" w:sz="0" w:space="0" w:color="auto"/>
            <w:bottom w:val="none" w:sz="0" w:space="0" w:color="auto"/>
            <w:right w:val="none" w:sz="0" w:space="0" w:color="auto"/>
          </w:divBdr>
        </w:div>
        <w:div w:id="839470590">
          <w:marLeft w:val="480"/>
          <w:marRight w:val="0"/>
          <w:marTop w:val="0"/>
          <w:marBottom w:val="0"/>
          <w:divBdr>
            <w:top w:val="none" w:sz="0" w:space="0" w:color="auto"/>
            <w:left w:val="none" w:sz="0" w:space="0" w:color="auto"/>
            <w:bottom w:val="none" w:sz="0" w:space="0" w:color="auto"/>
            <w:right w:val="none" w:sz="0" w:space="0" w:color="auto"/>
          </w:divBdr>
        </w:div>
        <w:div w:id="849372738">
          <w:marLeft w:val="480"/>
          <w:marRight w:val="0"/>
          <w:marTop w:val="0"/>
          <w:marBottom w:val="0"/>
          <w:divBdr>
            <w:top w:val="none" w:sz="0" w:space="0" w:color="auto"/>
            <w:left w:val="none" w:sz="0" w:space="0" w:color="auto"/>
            <w:bottom w:val="none" w:sz="0" w:space="0" w:color="auto"/>
            <w:right w:val="none" w:sz="0" w:space="0" w:color="auto"/>
          </w:divBdr>
        </w:div>
        <w:div w:id="852256442">
          <w:marLeft w:val="480"/>
          <w:marRight w:val="0"/>
          <w:marTop w:val="0"/>
          <w:marBottom w:val="0"/>
          <w:divBdr>
            <w:top w:val="none" w:sz="0" w:space="0" w:color="auto"/>
            <w:left w:val="none" w:sz="0" w:space="0" w:color="auto"/>
            <w:bottom w:val="none" w:sz="0" w:space="0" w:color="auto"/>
            <w:right w:val="none" w:sz="0" w:space="0" w:color="auto"/>
          </w:divBdr>
        </w:div>
        <w:div w:id="870731576">
          <w:marLeft w:val="480"/>
          <w:marRight w:val="0"/>
          <w:marTop w:val="0"/>
          <w:marBottom w:val="0"/>
          <w:divBdr>
            <w:top w:val="none" w:sz="0" w:space="0" w:color="auto"/>
            <w:left w:val="none" w:sz="0" w:space="0" w:color="auto"/>
            <w:bottom w:val="none" w:sz="0" w:space="0" w:color="auto"/>
            <w:right w:val="none" w:sz="0" w:space="0" w:color="auto"/>
          </w:divBdr>
        </w:div>
        <w:div w:id="887883288">
          <w:marLeft w:val="480"/>
          <w:marRight w:val="0"/>
          <w:marTop w:val="0"/>
          <w:marBottom w:val="0"/>
          <w:divBdr>
            <w:top w:val="none" w:sz="0" w:space="0" w:color="auto"/>
            <w:left w:val="none" w:sz="0" w:space="0" w:color="auto"/>
            <w:bottom w:val="none" w:sz="0" w:space="0" w:color="auto"/>
            <w:right w:val="none" w:sz="0" w:space="0" w:color="auto"/>
          </w:divBdr>
        </w:div>
        <w:div w:id="887957243">
          <w:marLeft w:val="480"/>
          <w:marRight w:val="0"/>
          <w:marTop w:val="0"/>
          <w:marBottom w:val="0"/>
          <w:divBdr>
            <w:top w:val="none" w:sz="0" w:space="0" w:color="auto"/>
            <w:left w:val="none" w:sz="0" w:space="0" w:color="auto"/>
            <w:bottom w:val="none" w:sz="0" w:space="0" w:color="auto"/>
            <w:right w:val="none" w:sz="0" w:space="0" w:color="auto"/>
          </w:divBdr>
        </w:div>
        <w:div w:id="888078483">
          <w:marLeft w:val="480"/>
          <w:marRight w:val="0"/>
          <w:marTop w:val="0"/>
          <w:marBottom w:val="0"/>
          <w:divBdr>
            <w:top w:val="none" w:sz="0" w:space="0" w:color="auto"/>
            <w:left w:val="none" w:sz="0" w:space="0" w:color="auto"/>
            <w:bottom w:val="none" w:sz="0" w:space="0" w:color="auto"/>
            <w:right w:val="none" w:sz="0" w:space="0" w:color="auto"/>
          </w:divBdr>
        </w:div>
        <w:div w:id="892931951">
          <w:marLeft w:val="480"/>
          <w:marRight w:val="0"/>
          <w:marTop w:val="0"/>
          <w:marBottom w:val="0"/>
          <w:divBdr>
            <w:top w:val="none" w:sz="0" w:space="0" w:color="auto"/>
            <w:left w:val="none" w:sz="0" w:space="0" w:color="auto"/>
            <w:bottom w:val="none" w:sz="0" w:space="0" w:color="auto"/>
            <w:right w:val="none" w:sz="0" w:space="0" w:color="auto"/>
          </w:divBdr>
        </w:div>
        <w:div w:id="898514154">
          <w:marLeft w:val="480"/>
          <w:marRight w:val="0"/>
          <w:marTop w:val="0"/>
          <w:marBottom w:val="0"/>
          <w:divBdr>
            <w:top w:val="none" w:sz="0" w:space="0" w:color="auto"/>
            <w:left w:val="none" w:sz="0" w:space="0" w:color="auto"/>
            <w:bottom w:val="none" w:sz="0" w:space="0" w:color="auto"/>
            <w:right w:val="none" w:sz="0" w:space="0" w:color="auto"/>
          </w:divBdr>
        </w:div>
        <w:div w:id="902181799">
          <w:marLeft w:val="480"/>
          <w:marRight w:val="0"/>
          <w:marTop w:val="0"/>
          <w:marBottom w:val="0"/>
          <w:divBdr>
            <w:top w:val="none" w:sz="0" w:space="0" w:color="auto"/>
            <w:left w:val="none" w:sz="0" w:space="0" w:color="auto"/>
            <w:bottom w:val="none" w:sz="0" w:space="0" w:color="auto"/>
            <w:right w:val="none" w:sz="0" w:space="0" w:color="auto"/>
          </w:divBdr>
        </w:div>
        <w:div w:id="919406148">
          <w:marLeft w:val="480"/>
          <w:marRight w:val="0"/>
          <w:marTop w:val="0"/>
          <w:marBottom w:val="0"/>
          <w:divBdr>
            <w:top w:val="none" w:sz="0" w:space="0" w:color="auto"/>
            <w:left w:val="none" w:sz="0" w:space="0" w:color="auto"/>
            <w:bottom w:val="none" w:sz="0" w:space="0" w:color="auto"/>
            <w:right w:val="none" w:sz="0" w:space="0" w:color="auto"/>
          </w:divBdr>
        </w:div>
        <w:div w:id="938441522">
          <w:marLeft w:val="480"/>
          <w:marRight w:val="0"/>
          <w:marTop w:val="0"/>
          <w:marBottom w:val="0"/>
          <w:divBdr>
            <w:top w:val="none" w:sz="0" w:space="0" w:color="auto"/>
            <w:left w:val="none" w:sz="0" w:space="0" w:color="auto"/>
            <w:bottom w:val="none" w:sz="0" w:space="0" w:color="auto"/>
            <w:right w:val="none" w:sz="0" w:space="0" w:color="auto"/>
          </w:divBdr>
        </w:div>
        <w:div w:id="948200341">
          <w:marLeft w:val="480"/>
          <w:marRight w:val="0"/>
          <w:marTop w:val="0"/>
          <w:marBottom w:val="0"/>
          <w:divBdr>
            <w:top w:val="none" w:sz="0" w:space="0" w:color="auto"/>
            <w:left w:val="none" w:sz="0" w:space="0" w:color="auto"/>
            <w:bottom w:val="none" w:sz="0" w:space="0" w:color="auto"/>
            <w:right w:val="none" w:sz="0" w:space="0" w:color="auto"/>
          </w:divBdr>
        </w:div>
        <w:div w:id="971518128">
          <w:marLeft w:val="480"/>
          <w:marRight w:val="0"/>
          <w:marTop w:val="0"/>
          <w:marBottom w:val="0"/>
          <w:divBdr>
            <w:top w:val="none" w:sz="0" w:space="0" w:color="auto"/>
            <w:left w:val="none" w:sz="0" w:space="0" w:color="auto"/>
            <w:bottom w:val="none" w:sz="0" w:space="0" w:color="auto"/>
            <w:right w:val="none" w:sz="0" w:space="0" w:color="auto"/>
          </w:divBdr>
        </w:div>
        <w:div w:id="982197347">
          <w:marLeft w:val="480"/>
          <w:marRight w:val="0"/>
          <w:marTop w:val="0"/>
          <w:marBottom w:val="0"/>
          <w:divBdr>
            <w:top w:val="none" w:sz="0" w:space="0" w:color="auto"/>
            <w:left w:val="none" w:sz="0" w:space="0" w:color="auto"/>
            <w:bottom w:val="none" w:sz="0" w:space="0" w:color="auto"/>
            <w:right w:val="none" w:sz="0" w:space="0" w:color="auto"/>
          </w:divBdr>
        </w:div>
        <w:div w:id="1010988749">
          <w:marLeft w:val="480"/>
          <w:marRight w:val="0"/>
          <w:marTop w:val="0"/>
          <w:marBottom w:val="0"/>
          <w:divBdr>
            <w:top w:val="none" w:sz="0" w:space="0" w:color="auto"/>
            <w:left w:val="none" w:sz="0" w:space="0" w:color="auto"/>
            <w:bottom w:val="none" w:sz="0" w:space="0" w:color="auto"/>
            <w:right w:val="none" w:sz="0" w:space="0" w:color="auto"/>
          </w:divBdr>
        </w:div>
        <w:div w:id="1035739986">
          <w:marLeft w:val="480"/>
          <w:marRight w:val="0"/>
          <w:marTop w:val="0"/>
          <w:marBottom w:val="0"/>
          <w:divBdr>
            <w:top w:val="none" w:sz="0" w:space="0" w:color="auto"/>
            <w:left w:val="none" w:sz="0" w:space="0" w:color="auto"/>
            <w:bottom w:val="none" w:sz="0" w:space="0" w:color="auto"/>
            <w:right w:val="none" w:sz="0" w:space="0" w:color="auto"/>
          </w:divBdr>
        </w:div>
        <w:div w:id="1066614307">
          <w:marLeft w:val="480"/>
          <w:marRight w:val="0"/>
          <w:marTop w:val="0"/>
          <w:marBottom w:val="0"/>
          <w:divBdr>
            <w:top w:val="none" w:sz="0" w:space="0" w:color="auto"/>
            <w:left w:val="none" w:sz="0" w:space="0" w:color="auto"/>
            <w:bottom w:val="none" w:sz="0" w:space="0" w:color="auto"/>
            <w:right w:val="none" w:sz="0" w:space="0" w:color="auto"/>
          </w:divBdr>
        </w:div>
        <w:div w:id="1067264783">
          <w:marLeft w:val="480"/>
          <w:marRight w:val="0"/>
          <w:marTop w:val="0"/>
          <w:marBottom w:val="0"/>
          <w:divBdr>
            <w:top w:val="none" w:sz="0" w:space="0" w:color="auto"/>
            <w:left w:val="none" w:sz="0" w:space="0" w:color="auto"/>
            <w:bottom w:val="none" w:sz="0" w:space="0" w:color="auto"/>
            <w:right w:val="none" w:sz="0" w:space="0" w:color="auto"/>
          </w:divBdr>
        </w:div>
        <w:div w:id="1074930726">
          <w:marLeft w:val="480"/>
          <w:marRight w:val="0"/>
          <w:marTop w:val="0"/>
          <w:marBottom w:val="0"/>
          <w:divBdr>
            <w:top w:val="none" w:sz="0" w:space="0" w:color="auto"/>
            <w:left w:val="none" w:sz="0" w:space="0" w:color="auto"/>
            <w:bottom w:val="none" w:sz="0" w:space="0" w:color="auto"/>
            <w:right w:val="none" w:sz="0" w:space="0" w:color="auto"/>
          </w:divBdr>
        </w:div>
        <w:div w:id="1099257187">
          <w:marLeft w:val="480"/>
          <w:marRight w:val="0"/>
          <w:marTop w:val="0"/>
          <w:marBottom w:val="0"/>
          <w:divBdr>
            <w:top w:val="none" w:sz="0" w:space="0" w:color="auto"/>
            <w:left w:val="none" w:sz="0" w:space="0" w:color="auto"/>
            <w:bottom w:val="none" w:sz="0" w:space="0" w:color="auto"/>
            <w:right w:val="none" w:sz="0" w:space="0" w:color="auto"/>
          </w:divBdr>
        </w:div>
        <w:div w:id="1123763804">
          <w:marLeft w:val="480"/>
          <w:marRight w:val="0"/>
          <w:marTop w:val="0"/>
          <w:marBottom w:val="0"/>
          <w:divBdr>
            <w:top w:val="none" w:sz="0" w:space="0" w:color="auto"/>
            <w:left w:val="none" w:sz="0" w:space="0" w:color="auto"/>
            <w:bottom w:val="none" w:sz="0" w:space="0" w:color="auto"/>
            <w:right w:val="none" w:sz="0" w:space="0" w:color="auto"/>
          </w:divBdr>
        </w:div>
        <w:div w:id="1134064394">
          <w:marLeft w:val="480"/>
          <w:marRight w:val="0"/>
          <w:marTop w:val="0"/>
          <w:marBottom w:val="0"/>
          <w:divBdr>
            <w:top w:val="none" w:sz="0" w:space="0" w:color="auto"/>
            <w:left w:val="none" w:sz="0" w:space="0" w:color="auto"/>
            <w:bottom w:val="none" w:sz="0" w:space="0" w:color="auto"/>
            <w:right w:val="none" w:sz="0" w:space="0" w:color="auto"/>
          </w:divBdr>
        </w:div>
        <w:div w:id="1152451947">
          <w:marLeft w:val="480"/>
          <w:marRight w:val="0"/>
          <w:marTop w:val="0"/>
          <w:marBottom w:val="0"/>
          <w:divBdr>
            <w:top w:val="none" w:sz="0" w:space="0" w:color="auto"/>
            <w:left w:val="none" w:sz="0" w:space="0" w:color="auto"/>
            <w:bottom w:val="none" w:sz="0" w:space="0" w:color="auto"/>
            <w:right w:val="none" w:sz="0" w:space="0" w:color="auto"/>
          </w:divBdr>
        </w:div>
        <w:div w:id="1160462154">
          <w:marLeft w:val="480"/>
          <w:marRight w:val="0"/>
          <w:marTop w:val="0"/>
          <w:marBottom w:val="0"/>
          <w:divBdr>
            <w:top w:val="none" w:sz="0" w:space="0" w:color="auto"/>
            <w:left w:val="none" w:sz="0" w:space="0" w:color="auto"/>
            <w:bottom w:val="none" w:sz="0" w:space="0" w:color="auto"/>
            <w:right w:val="none" w:sz="0" w:space="0" w:color="auto"/>
          </w:divBdr>
        </w:div>
        <w:div w:id="1184517079">
          <w:marLeft w:val="480"/>
          <w:marRight w:val="0"/>
          <w:marTop w:val="0"/>
          <w:marBottom w:val="0"/>
          <w:divBdr>
            <w:top w:val="none" w:sz="0" w:space="0" w:color="auto"/>
            <w:left w:val="none" w:sz="0" w:space="0" w:color="auto"/>
            <w:bottom w:val="none" w:sz="0" w:space="0" w:color="auto"/>
            <w:right w:val="none" w:sz="0" w:space="0" w:color="auto"/>
          </w:divBdr>
        </w:div>
        <w:div w:id="1190487340">
          <w:marLeft w:val="480"/>
          <w:marRight w:val="0"/>
          <w:marTop w:val="0"/>
          <w:marBottom w:val="0"/>
          <w:divBdr>
            <w:top w:val="none" w:sz="0" w:space="0" w:color="auto"/>
            <w:left w:val="none" w:sz="0" w:space="0" w:color="auto"/>
            <w:bottom w:val="none" w:sz="0" w:space="0" w:color="auto"/>
            <w:right w:val="none" w:sz="0" w:space="0" w:color="auto"/>
          </w:divBdr>
        </w:div>
        <w:div w:id="1194533890">
          <w:marLeft w:val="480"/>
          <w:marRight w:val="0"/>
          <w:marTop w:val="0"/>
          <w:marBottom w:val="0"/>
          <w:divBdr>
            <w:top w:val="none" w:sz="0" w:space="0" w:color="auto"/>
            <w:left w:val="none" w:sz="0" w:space="0" w:color="auto"/>
            <w:bottom w:val="none" w:sz="0" w:space="0" w:color="auto"/>
            <w:right w:val="none" w:sz="0" w:space="0" w:color="auto"/>
          </w:divBdr>
        </w:div>
        <w:div w:id="1206210485">
          <w:marLeft w:val="480"/>
          <w:marRight w:val="0"/>
          <w:marTop w:val="0"/>
          <w:marBottom w:val="0"/>
          <w:divBdr>
            <w:top w:val="none" w:sz="0" w:space="0" w:color="auto"/>
            <w:left w:val="none" w:sz="0" w:space="0" w:color="auto"/>
            <w:bottom w:val="none" w:sz="0" w:space="0" w:color="auto"/>
            <w:right w:val="none" w:sz="0" w:space="0" w:color="auto"/>
          </w:divBdr>
        </w:div>
        <w:div w:id="1207254941">
          <w:marLeft w:val="480"/>
          <w:marRight w:val="0"/>
          <w:marTop w:val="0"/>
          <w:marBottom w:val="0"/>
          <w:divBdr>
            <w:top w:val="none" w:sz="0" w:space="0" w:color="auto"/>
            <w:left w:val="none" w:sz="0" w:space="0" w:color="auto"/>
            <w:bottom w:val="none" w:sz="0" w:space="0" w:color="auto"/>
            <w:right w:val="none" w:sz="0" w:space="0" w:color="auto"/>
          </w:divBdr>
        </w:div>
        <w:div w:id="1214930582">
          <w:marLeft w:val="480"/>
          <w:marRight w:val="0"/>
          <w:marTop w:val="0"/>
          <w:marBottom w:val="0"/>
          <w:divBdr>
            <w:top w:val="none" w:sz="0" w:space="0" w:color="auto"/>
            <w:left w:val="none" w:sz="0" w:space="0" w:color="auto"/>
            <w:bottom w:val="none" w:sz="0" w:space="0" w:color="auto"/>
            <w:right w:val="none" w:sz="0" w:space="0" w:color="auto"/>
          </w:divBdr>
        </w:div>
        <w:div w:id="1228608358">
          <w:marLeft w:val="480"/>
          <w:marRight w:val="0"/>
          <w:marTop w:val="0"/>
          <w:marBottom w:val="0"/>
          <w:divBdr>
            <w:top w:val="none" w:sz="0" w:space="0" w:color="auto"/>
            <w:left w:val="none" w:sz="0" w:space="0" w:color="auto"/>
            <w:bottom w:val="none" w:sz="0" w:space="0" w:color="auto"/>
            <w:right w:val="none" w:sz="0" w:space="0" w:color="auto"/>
          </w:divBdr>
        </w:div>
        <w:div w:id="1257405539">
          <w:marLeft w:val="480"/>
          <w:marRight w:val="0"/>
          <w:marTop w:val="0"/>
          <w:marBottom w:val="0"/>
          <w:divBdr>
            <w:top w:val="none" w:sz="0" w:space="0" w:color="auto"/>
            <w:left w:val="none" w:sz="0" w:space="0" w:color="auto"/>
            <w:bottom w:val="none" w:sz="0" w:space="0" w:color="auto"/>
            <w:right w:val="none" w:sz="0" w:space="0" w:color="auto"/>
          </w:divBdr>
        </w:div>
        <w:div w:id="1273902621">
          <w:marLeft w:val="480"/>
          <w:marRight w:val="0"/>
          <w:marTop w:val="0"/>
          <w:marBottom w:val="0"/>
          <w:divBdr>
            <w:top w:val="none" w:sz="0" w:space="0" w:color="auto"/>
            <w:left w:val="none" w:sz="0" w:space="0" w:color="auto"/>
            <w:bottom w:val="none" w:sz="0" w:space="0" w:color="auto"/>
            <w:right w:val="none" w:sz="0" w:space="0" w:color="auto"/>
          </w:divBdr>
        </w:div>
        <w:div w:id="1277716113">
          <w:marLeft w:val="480"/>
          <w:marRight w:val="0"/>
          <w:marTop w:val="0"/>
          <w:marBottom w:val="0"/>
          <w:divBdr>
            <w:top w:val="none" w:sz="0" w:space="0" w:color="auto"/>
            <w:left w:val="none" w:sz="0" w:space="0" w:color="auto"/>
            <w:bottom w:val="none" w:sz="0" w:space="0" w:color="auto"/>
            <w:right w:val="none" w:sz="0" w:space="0" w:color="auto"/>
          </w:divBdr>
        </w:div>
        <w:div w:id="1279675788">
          <w:marLeft w:val="480"/>
          <w:marRight w:val="0"/>
          <w:marTop w:val="0"/>
          <w:marBottom w:val="0"/>
          <w:divBdr>
            <w:top w:val="none" w:sz="0" w:space="0" w:color="auto"/>
            <w:left w:val="none" w:sz="0" w:space="0" w:color="auto"/>
            <w:bottom w:val="none" w:sz="0" w:space="0" w:color="auto"/>
            <w:right w:val="none" w:sz="0" w:space="0" w:color="auto"/>
          </w:divBdr>
        </w:div>
        <w:div w:id="1283464104">
          <w:marLeft w:val="480"/>
          <w:marRight w:val="0"/>
          <w:marTop w:val="0"/>
          <w:marBottom w:val="0"/>
          <w:divBdr>
            <w:top w:val="none" w:sz="0" w:space="0" w:color="auto"/>
            <w:left w:val="none" w:sz="0" w:space="0" w:color="auto"/>
            <w:bottom w:val="none" w:sz="0" w:space="0" w:color="auto"/>
            <w:right w:val="none" w:sz="0" w:space="0" w:color="auto"/>
          </w:divBdr>
        </w:div>
        <w:div w:id="1286041795">
          <w:marLeft w:val="480"/>
          <w:marRight w:val="0"/>
          <w:marTop w:val="0"/>
          <w:marBottom w:val="0"/>
          <w:divBdr>
            <w:top w:val="none" w:sz="0" w:space="0" w:color="auto"/>
            <w:left w:val="none" w:sz="0" w:space="0" w:color="auto"/>
            <w:bottom w:val="none" w:sz="0" w:space="0" w:color="auto"/>
            <w:right w:val="none" w:sz="0" w:space="0" w:color="auto"/>
          </w:divBdr>
        </w:div>
        <w:div w:id="1307663921">
          <w:marLeft w:val="480"/>
          <w:marRight w:val="0"/>
          <w:marTop w:val="0"/>
          <w:marBottom w:val="0"/>
          <w:divBdr>
            <w:top w:val="none" w:sz="0" w:space="0" w:color="auto"/>
            <w:left w:val="none" w:sz="0" w:space="0" w:color="auto"/>
            <w:bottom w:val="none" w:sz="0" w:space="0" w:color="auto"/>
            <w:right w:val="none" w:sz="0" w:space="0" w:color="auto"/>
          </w:divBdr>
        </w:div>
        <w:div w:id="1311784391">
          <w:marLeft w:val="480"/>
          <w:marRight w:val="0"/>
          <w:marTop w:val="0"/>
          <w:marBottom w:val="0"/>
          <w:divBdr>
            <w:top w:val="none" w:sz="0" w:space="0" w:color="auto"/>
            <w:left w:val="none" w:sz="0" w:space="0" w:color="auto"/>
            <w:bottom w:val="none" w:sz="0" w:space="0" w:color="auto"/>
            <w:right w:val="none" w:sz="0" w:space="0" w:color="auto"/>
          </w:divBdr>
        </w:div>
        <w:div w:id="1312516020">
          <w:marLeft w:val="480"/>
          <w:marRight w:val="0"/>
          <w:marTop w:val="0"/>
          <w:marBottom w:val="0"/>
          <w:divBdr>
            <w:top w:val="none" w:sz="0" w:space="0" w:color="auto"/>
            <w:left w:val="none" w:sz="0" w:space="0" w:color="auto"/>
            <w:bottom w:val="none" w:sz="0" w:space="0" w:color="auto"/>
            <w:right w:val="none" w:sz="0" w:space="0" w:color="auto"/>
          </w:divBdr>
        </w:div>
        <w:div w:id="1314676027">
          <w:marLeft w:val="480"/>
          <w:marRight w:val="0"/>
          <w:marTop w:val="0"/>
          <w:marBottom w:val="0"/>
          <w:divBdr>
            <w:top w:val="none" w:sz="0" w:space="0" w:color="auto"/>
            <w:left w:val="none" w:sz="0" w:space="0" w:color="auto"/>
            <w:bottom w:val="none" w:sz="0" w:space="0" w:color="auto"/>
            <w:right w:val="none" w:sz="0" w:space="0" w:color="auto"/>
          </w:divBdr>
        </w:div>
        <w:div w:id="1332562371">
          <w:marLeft w:val="480"/>
          <w:marRight w:val="0"/>
          <w:marTop w:val="0"/>
          <w:marBottom w:val="0"/>
          <w:divBdr>
            <w:top w:val="none" w:sz="0" w:space="0" w:color="auto"/>
            <w:left w:val="none" w:sz="0" w:space="0" w:color="auto"/>
            <w:bottom w:val="none" w:sz="0" w:space="0" w:color="auto"/>
            <w:right w:val="none" w:sz="0" w:space="0" w:color="auto"/>
          </w:divBdr>
        </w:div>
        <w:div w:id="1336033154">
          <w:marLeft w:val="480"/>
          <w:marRight w:val="0"/>
          <w:marTop w:val="0"/>
          <w:marBottom w:val="0"/>
          <w:divBdr>
            <w:top w:val="none" w:sz="0" w:space="0" w:color="auto"/>
            <w:left w:val="none" w:sz="0" w:space="0" w:color="auto"/>
            <w:bottom w:val="none" w:sz="0" w:space="0" w:color="auto"/>
            <w:right w:val="none" w:sz="0" w:space="0" w:color="auto"/>
          </w:divBdr>
        </w:div>
        <w:div w:id="1357122875">
          <w:marLeft w:val="480"/>
          <w:marRight w:val="0"/>
          <w:marTop w:val="0"/>
          <w:marBottom w:val="0"/>
          <w:divBdr>
            <w:top w:val="none" w:sz="0" w:space="0" w:color="auto"/>
            <w:left w:val="none" w:sz="0" w:space="0" w:color="auto"/>
            <w:bottom w:val="none" w:sz="0" w:space="0" w:color="auto"/>
            <w:right w:val="none" w:sz="0" w:space="0" w:color="auto"/>
          </w:divBdr>
        </w:div>
        <w:div w:id="1385250401">
          <w:marLeft w:val="480"/>
          <w:marRight w:val="0"/>
          <w:marTop w:val="0"/>
          <w:marBottom w:val="0"/>
          <w:divBdr>
            <w:top w:val="none" w:sz="0" w:space="0" w:color="auto"/>
            <w:left w:val="none" w:sz="0" w:space="0" w:color="auto"/>
            <w:bottom w:val="none" w:sz="0" w:space="0" w:color="auto"/>
            <w:right w:val="none" w:sz="0" w:space="0" w:color="auto"/>
          </w:divBdr>
        </w:div>
        <w:div w:id="1388869635">
          <w:marLeft w:val="480"/>
          <w:marRight w:val="0"/>
          <w:marTop w:val="0"/>
          <w:marBottom w:val="0"/>
          <w:divBdr>
            <w:top w:val="none" w:sz="0" w:space="0" w:color="auto"/>
            <w:left w:val="none" w:sz="0" w:space="0" w:color="auto"/>
            <w:bottom w:val="none" w:sz="0" w:space="0" w:color="auto"/>
            <w:right w:val="none" w:sz="0" w:space="0" w:color="auto"/>
          </w:divBdr>
        </w:div>
        <w:div w:id="1389067084">
          <w:marLeft w:val="480"/>
          <w:marRight w:val="0"/>
          <w:marTop w:val="0"/>
          <w:marBottom w:val="0"/>
          <w:divBdr>
            <w:top w:val="none" w:sz="0" w:space="0" w:color="auto"/>
            <w:left w:val="none" w:sz="0" w:space="0" w:color="auto"/>
            <w:bottom w:val="none" w:sz="0" w:space="0" w:color="auto"/>
            <w:right w:val="none" w:sz="0" w:space="0" w:color="auto"/>
          </w:divBdr>
        </w:div>
        <w:div w:id="1392001117">
          <w:marLeft w:val="480"/>
          <w:marRight w:val="0"/>
          <w:marTop w:val="0"/>
          <w:marBottom w:val="0"/>
          <w:divBdr>
            <w:top w:val="none" w:sz="0" w:space="0" w:color="auto"/>
            <w:left w:val="none" w:sz="0" w:space="0" w:color="auto"/>
            <w:bottom w:val="none" w:sz="0" w:space="0" w:color="auto"/>
            <w:right w:val="none" w:sz="0" w:space="0" w:color="auto"/>
          </w:divBdr>
        </w:div>
        <w:div w:id="1408070217">
          <w:marLeft w:val="480"/>
          <w:marRight w:val="0"/>
          <w:marTop w:val="0"/>
          <w:marBottom w:val="0"/>
          <w:divBdr>
            <w:top w:val="none" w:sz="0" w:space="0" w:color="auto"/>
            <w:left w:val="none" w:sz="0" w:space="0" w:color="auto"/>
            <w:bottom w:val="none" w:sz="0" w:space="0" w:color="auto"/>
            <w:right w:val="none" w:sz="0" w:space="0" w:color="auto"/>
          </w:divBdr>
        </w:div>
        <w:div w:id="1408848338">
          <w:marLeft w:val="480"/>
          <w:marRight w:val="0"/>
          <w:marTop w:val="0"/>
          <w:marBottom w:val="0"/>
          <w:divBdr>
            <w:top w:val="none" w:sz="0" w:space="0" w:color="auto"/>
            <w:left w:val="none" w:sz="0" w:space="0" w:color="auto"/>
            <w:bottom w:val="none" w:sz="0" w:space="0" w:color="auto"/>
            <w:right w:val="none" w:sz="0" w:space="0" w:color="auto"/>
          </w:divBdr>
        </w:div>
        <w:div w:id="1412583481">
          <w:marLeft w:val="480"/>
          <w:marRight w:val="0"/>
          <w:marTop w:val="0"/>
          <w:marBottom w:val="0"/>
          <w:divBdr>
            <w:top w:val="none" w:sz="0" w:space="0" w:color="auto"/>
            <w:left w:val="none" w:sz="0" w:space="0" w:color="auto"/>
            <w:bottom w:val="none" w:sz="0" w:space="0" w:color="auto"/>
            <w:right w:val="none" w:sz="0" w:space="0" w:color="auto"/>
          </w:divBdr>
        </w:div>
        <w:div w:id="1432623174">
          <w:marLeft w:val="480"/>
          <w:marRight w:val="0"/>
          <w:marTop w:val="0"/>
          <w:marBottom w:val="0"/>
          <w:divBdr>
            <w:top w:val="none" w:sz="0" w:space="0" w:color="auto"/>
            <w:left w:val="none" w:sz="0" w:space="0" w:color="auto"/>
            <w:bottom w:val="none" w:sz="0" w:space="0" w:color="auto"/>
            <w:right w:val="none" w:sz="0" w:space="0" w:color="auto"/>
          </w:divBdr>
        </w:div>
        <w:div w:id="1436251656">
          <w:marLeft w:val="480"/>
          <w:marRight w:val="0"/>
          <w:marTop w:val="0"/>
          <w:marBottom w:val="0"/>
          <w:divBdr>
            <w:top w:val="none" w:sz="0" w:space="0" w:color="auto"/>
            <w:left w:val="none" w:sz="0" w:space="0" w:color="auto"/>
            <w:bottom w:val="none" w:sz="0" w:space="0" w:color="auto"/>
            <w:right w:val="none" w:sz="0" w:space="0" w:color="auto"/>
          </w:divBdr>
        </w:div>
        <w:div w:id="1449935050">
          <w:marLeft w:val="480"/>
          <w:marRight w:val="0"/>
          <w:marTop w:val="0"/>
          <w:marBottom w:val="0"/>
          <w:divBdr>
            <w:top w:val="none" w:sz="0" w:space="0" w:color="auto"/>
            <w:left w:val="none" w:sz="0" w:space="0" w:color="auto"/>
            <w:bottom w:val="none" w:sz="0" w:space="0" w:color="auto"/>
            <w:right w:val="none" w:sz="0" w:space="0" w:color="auto"/>
          </w:divBdr>
        </w:div>
        <w:div w:id="1451054030">
          <w:marLeft w:val="480"/>
          <w:marRight w:val="0"/>
          <w:marTop w:val="0"/>
          <w:marBottom w:val="0"/>
          <w:divBdr>
            <w:top w:val="none" w:sz="0" w:space="0" w:color="auto"/>
            <w:left w:val="none" w:sz="0" w:space="0" w:color="auto"/>
            <w:bottom w:val="none" w:sz="0" w:space="0" w:color="auto"/>
            <w:right w:val="none" w:sz="0" w:space="0" w:color="auto"/>
          </w:divBdr>
        </w:div>
        <w:div w:id="1453281604">
          <w:marLeft w:val="480"/>
          <w:marRight w:val="0"/>
          <w:marTop w:val="0"/>
          <w:marBottom w:val="0"/>
          <w:divBdr>
            <w:top w:val="none" w:sz="0" w:space="0" w:color="auto"/>
            <w:left w:val="none" w:sz="0" w:space="0" w:color="auto"/>
            <w:bottom w:val="none" w:sz="0" w:space="0" w:color="auto"/>
            <w:right w:val="none" w:sz="0" w:space="0" w:color="auto"/>
          </w:divBdr>
        </w:div>
        <w:div w:id="1457018506">
          <w:marLeft w:val="480"/>
          <w:marRight w:val="0"/>
          <w:marTop w:val="0"/>
          <w:marBottom w:val="0"/>
          <w:divBdr>
            <w:top w:val="none" w:sz="0" w:space="0" w:color="auto"/>
            <w:left w:val="none" w:sz="0" w:space="0" w:color="auto"/>
            <w:bottom w:val="none" w:sz="0" w:space="0" w:color="auto"/>
            <w:right w:val="none" w:sz="0" w:space="0" w:color="auto"/>
          </w:divBdr>
        </w:div>
        <w:div w:id="1482578968">
          <w:marLeft w:val="480"/>
          <w:marRight w:val="0"/>
          <w:marTop w:val="0"/>
          <w:marBottom w:val="0"/>
          <w:divBdr>
            <w:top w:val="none" w:sz="0" w:space="0" w:color="auto"/>
            <w:left w:val="none" w:sz="0" w:space="0" w:color="auto"/>
            <w:bottom w:val="none" w:sz="0" w:space="0" w:color="auto"/>
            <w:right w:val="none" w:sz="0" w:space="0" w:color="auto"/>
          </w:divBdr>
        </w:div>
        <w:div w:id="1497262000">
          <w:marLeft w:val="480"/>
          <w:marRight w:val="0"/>
          <w:marTop w:val="0"/>
          <w:marBottom w:val="0"/>
          <w:divBdr>
            <w:top w:val="none" w:sz="0" w:space="0" w:color="auto"/>
            <w:left w:val="none" w:sz="0" w:space="0" w:color="auto"/>
            <w:bottom w:val="none" w:sz="0" w:space="0" w:color="auto"/>
            <w:right w:val="none" w:sz="0" w:space="0" w:color="auto"/>
          </w:divBdr>
        </w:div>
        <w:div w:id="1547445978">
          <w:marLeft w:val="480"/>
          <w:marRight w:val="0"/>
          <w:marTop w:val="0"/>
          <w:marBottom w:val="0"/>
          <w:divBdr>
            <w:top w:val="none" w:sz="0" w:space="0" w:color="auto"/>
            <w:left w:val="none" w:sz="0" w:space="0" w:color="auto"/>
            <w:bottom w:val="none" w:sz="0" w:space="0" w:color="auto"/>
            <w:right w:val="none" w:sz="0" w:space="0" w:color="auto"/>
          </w:divBdr>
        </w:div>
        <w:div w:id="1550996150">
          <w:marLeft w:val="480"/>
          <w:marRight w:val="0"/>
          <w:marTop w:val="0"/>
          <w:marBottom w:val="0"/>
          <w:divBdr>
            <w:top w:val="none" w:sz="0" w:space="0" w:color="auto"/>
            <w:left w:val="none" w:sz="0" w:space="0" w:color="auto"/>
            <w:bottom w:val="none" w:sz="0" w:space="0" w:color="auto"/>
            <w:right w:val="none" w:sz="0" w:space="0" w:color="auto"/>
          </w:divBdr>
        </w:div>
        <w:div w:id="1557811566">
          <w:marLeft w:val="480"/>
          <w:marRight w:val="0"/>
          <w:marTop w:val="0"/>
          <w:marBottom w:val="0"/>
          <w:divBdr>
            <w:top w:val="none" w:sz="0" w:space="0" w:color="auto"/>
            <w:left w:val="none" w:sz="0" w:space="0" w:color="auto"/>
            <w:bottom w:val="none" w:sz="0" w:space="0" w:color="auto"/>
            <w:right w:val="none" w:sz="0" w:space="0" w:color="auto"/>
          </w:divBdr>
        </w:div>
        <w:div w:id="1568956945">
          <w:marLeft w:val="480"/>
          <w:marRight w:val="0"/>
          <w:marTop w:val="0"/>
          <w:marBottom w:val="0"/>
          <w:divBdr>
            <w:top w:val="none" w:sz="0" w:space="0" w:color="auto"/>
            <w:left w:val="none" w:sz="0" w:space="0" w:color="auto"/>
            <w:bottom w:val="none" w:sz="0" w:space="0" w:color="auto"/>
            <w:right w:val="none" w:sz="0" w:space="0" w:color="auto"/>
          </w:divBdr>
        </w:div>
        <w:div w:id="1588920771">
          <w:marLeft w:val="480"/>
          <w:marRight w:val="0"/>
          <w:marTop w:val="0"/>
          <w:marBottom w:val="0"/>
          <w:divBdr>
            <w:top w:val="none" w:sz="0" w:space="0" w:color="auto"/>
            <w:left w:val="none" w:sz="0" w:space="0" w:color="auto"/>
            <w:bottom w:val="none" w:sz="0" w:space="0" w:color="auto"/>
            <w:right w:val="none" w:sz="0" w:space="0" w:color="auto"/>
          </w:divBdr>
        </w:div>
        <w:div w:id="1592156741">
          <w:marLeft w:val="480"/>
          <w:marRight w:val="0"/>
          <w:marTop w:val="0"/>
          <w:marBottom w:val="0"/>
          <w:divBdr>
            <w:top w:val="none" w:sz="0" w:space="0" w:color="auto"/>
            <w:left w:val="none" w:sz="0" w:space="0" w:color="auto"/>
            <w:bottom w:val="none" w:sz="0" w:space="0" w:color="auto"/>
            <w:right w:val="none" w:sz="0" w:space="0" w:color="auto"/>
          </w:divBdr>
        </w:div>
        <w:div w:id="1596665468">
          <w:marLeft w:val="480"/>
          <w:marRight w:val="0"/>
          <w:marTop w:val="0"/>
          <w:marBottom w:val="0"/>
          <w:divBdr>
            <w:top w:val="none" w:sz="0" w:space="0" w:color="auto"/>
            <w:left w:val="none" w:sz="0" w:space="0" w:color="auto"/>
            <w:bottom w:val="none" w:sz="0" w:space="0" w:color="auto"/>
            <w:right w:val="none" w:sz="0" w:space="0" w:color="auto"/>
          </w:divBdr>
        </w:div>
        <w:div w:id="1609124328">
          <w:marLeft w:val="480"/>
          <w:marRight w:val="0"/>
          <w:marTop w:val="0"/>
          <w:marBottom w:val="0"/>
          <w:divBdr>
            <w:top w:val="none" w:sz="0" w:space="0" w:color="auto"/>
            <w:left w:val="none" w:sz="0" w:space="0" w:color="auto"/>
            <w:bottom w:val="none" w:sz="0" w:space="0" w:color="auto"/>
            <w:right w:val="none" w:sz="0" w:space="0" w:color="auto"/>
          </w:divBdr>
        </w:div>
        <w:div w:id="1620794482">
          <w:marLeft w:val="480"/>
          <w:marRight w:val="0"/>
          <w:marTop w:val="0"/>
          <w:marBottom w:val="0"/>
          <w:divBdr>
            <w:top w:val="none" w:sz="0" w:space="0" w:color="auto"/>
            <w:left w:val="none" w:sz="0" w:space="0" w:color="auto"/>
            <w:bottom w:val="none" w:sz="0" w:space="0" w:color="auto"/>
            <w:right w:val="none" w:sz="0" w:space="0" w:color="auto"/>
          </w:divBdr>
        </w:div>
        <w:div w:id="1623878115">
          <w:marLeft w:val="480"/>
          <w:marRight w:val="0"/>
          <w:marTop w:val="0"/>
          <w:marBottom w:val="0"/>
          <w:divBdr>
            <w:top w:val="none" w:sz="0" w:space="0" w:color="auto"/>
            <w:left w:val="none" w:sz="0" w:space="0" w:color="auto"/>
            <w:bottom w:val="none" w:sz="0" w:space="0" w:color="auto"/>
            <w:right w:val="none" w:sz="0" w:space="0" w:color="auto"/>
          </w:divBdr>
        </w:div>
        <w:div w:id="1633898863">
          <w:marLeft w:val="480"/>
          <w:marRight w:val="0"/>
          <w:marTop w:val="0"/>
          <w:marBottom w:val="0"/>
          <w:divBdr>
            <w:top w:val="none" w:sz="0" w:space="0" w:color="auto"/>
            <w:left w:val="none" w:sz="0" w:space="0" w:color="auto"/>
            <w:bottom w:val="none" w:sz="0" w:space="0" w:color="auto"/>
            <w:right w:val="none" w:sz="0" w:space="0" w:color="auto"/>
          </w:divBdr>
        </w:div>
        <w:div w:id="1651056087">
          <w:marLeft w:val="480"/>
          <w:marRight w:val="0"/>
          <w:marTop w:val="0"/>
          <w:marBottom w:val="0"/>
          <w:divBdr>
            <w:top w:val="none" w:sz="0" w:space="0" w:color="auto"/>
            <w:left w:val="none" w:sz="0" w:space="0" w:color="auto"/>
            <w:bottom w:val="none" w:sz="0" w:space="0" w:color="auto"/>
            <w:right w:val="none" w:sz="0" w:space="0" w:color="auto"/>
          </w:divBdr>
        </w:div>
        <w:div w:id="1688366164">
          <w:marLeft w:val="480"/>
          <w:marRight w:val="0"/>
          <w:marTop w:val="0"/>
          <w:marBottom w:val="0"/>
          <w:divBdr>
            <w:top w:val="none" w:sz="0" w:space="0" w:color="auto"/>
            <w:left w:val="none" w:sz="0" w:space="0" w:color="auto"/>
            <w:bottom w:val="none" w:sz="0" w:space="0" w:color="auto"/>
            <w:right w:val="none" w:sz="0" w:space="0" w:color="auto"/>
          </w:divBdr>
        </w:div>
        <w:div w:id="1690444240">
          <w:marLeft w:val="480"/>
          <w:marRight w:val="0"/>
          <w:marTop w:val="0"/>
          <w:marBottom w:val="0"/>
          <w:divBdr>
            <w:top w:val="none" w:sz="0" w:space="0" w:color="auto"/>
            <w:left w:val="none" w:sz="0" w:space="0" w:color="auto"/>
            <w:bottom w:val="none" w:sz="0" w:space="0" w:color="auto"/>
            <w:right w:val="none" w:sz="0" w:space="0" w:color="auto"/>
          </w:divBdr>
        </w:div>
        <w:div w:id="1704288054">
          <w:marLeft w:val="480"/>
          <w:marRight w:val="0"/>
          <w:marTop w:val="0"/>
          <w:marBottom w:val="0"/>
          <w:divBdr>
            <w:top w:val="none" w:sz="0" w:space="0" w:color="auto"/>
            <w:left w:val="none" w:sz="0" w:space="0" w:color="auto"/>
            <w:bottom w:val="none" w:sz="0" w:space="0" w:color="auto"/>
            <w:right w:val="none" w:sz="0" w:space="0" w:color="auto"/>
          </w:divBdr>
        </w:div>
        <w:div w:id="1707368226">
          <w:marLeft w:val="480"/>
          <w:marRight w:val="0"/>
          <w:marTop w:val="0"/>
          <w:marBottom w:val="0"/>
          <w:divBdr>
            <w:top w:val="none" w:sz="0" w:space="0" w:color="auto"/>
            <w:left w:val="none" w:sz="0" w:space="0" w:color="auto"/>
            <w:bottom w:val="none" w:sz="0" w:space="0" w:color="auto"/>
            <w:right w:val="none" w:sz="0" w:space="0" w:color="auto"/>
          </w:divBdr>
        </w:div>
        <w:div w:id="1717125512">
          <w:marLeft w:val="480"/>
          <w:marRight w:val="0"/>
          <w:marTop w:val="0"/>
          <w:marBottom w:val="0"/>
          <w:divBdr>
            <w:top w:val="none" w:sz="0" w:space="0" w:color="auto"/>
            <w:left w:val="none" w:sz="0" w:space="0" w:color="auto"/>
            <w:bottom w:val="none" w:sz="0" w:space="0" w:color="auto"/>
            <w:right w:val="none" w:sz="0" w:space="0" w:color="auto"/>
          </w:divBdr>
        </w:div>
        <w:div w:id="1761563210">
          <w:marLeft w:val="480"/>
          <w:marRight w:val="0"/>
          <w:marTop w:val="0"/>
          <w:marBottom w:val="0"/>
          <w:divBdr>
            <w:top w:val="none" w:sz="0" w:space="0" w:color="auto"/>
            <w:left w:val="none" w:sz="0" w:space="0" w:color="auto"/>
            <w:bottom w:val="none" w:sz="0" w:space="0" w:color="auto"/>
            <w:right w:val="none" w:sz="0" w:space="0" w:color="auto"/>
          </w:divBdr>
        </w:div>
        <w:div w:id="1792555229">
          <w:marLeft w:val="480"/>
          <w:marRight w:val="0"/>
          <w:marTop w:val="0"/>
          <w:marBottom w:val="0"/>
          <w:divBdr>
            <w:top w:val="none" w:sz="0" w:space="0" w:color="auto"/>
            <w:left w:val="none" w:sz="0" w:space="0" w:color="auto"/>
            <w:bottom w:val="none" w:sz="0" w:space="0" w:color="auto"/>
            <w:right w:val="none" w:sz="0" w:space="0" w:color="auto"/>
          </w:divBdr>
        </w:div>
        <w:div w:id="1793478786">
          <w:marLeft w:val="480"/>
          <w:marRight w:val="0"/>
          <w:marTop w:val="0"/>
          <w:marBottom w:val="0"/>
          <w:divBdr>
            <w:top w:val="none" w:sz="0" w:space="0" w:color="auto"/>
            <w:left w:val="none" w:sz="0" w:space="0" w:color="auto"/>
            <w:bottom w:val="none" w:sz="0" w:space="0" w:color="auto"/>
            <w:right w:val="none" w:sz="0" w:space="0" w:color="auto"/>
          </w:divBdr>
        </w:div>
        <w:div w:id="1801608617">
          <w:marLeft w:val="480"/>
          <w:marRight w:val="0"/>
          <w:marTop w:val="0"/>
          <w:marBottom w:val="0"/>
          <w:divBdr>
            <w:top w:val="none" w:sz="0" w:space="0" w:color="auto"/>
            <w:left w:val="none" w:sz="0" w:space="0" w:color="auto"/>
            <w:bottom w:val="none" w:sz="0" w:space="0" w:color="auto"/>
            <w:right w:val="none" w:sz="0" w:space="0" w:color="auto"/>
          </w:divBdr>
        </w:div>
        <w:div w:id="1810512307">
          <w:marLeft w:val="480"/>
          <w:marRight w:val="0"/>
          <w:marTop w:val="0"/>
          <w:marBottom w:val="0"/>
          <w:divBdr>
            <w:top w:val="none" w:sz="0" w:space="0" w:color="auto"/>
            <w:left w:val="none" w:sz="0" w:space="0" w:color="auto"/>
            <w:bottom w:val="none" w:sz="0" w:space="0" w:color="auto"/>
            <w:right w:val="none" w:sz="0" w:space="0" w:color="auto"/>
          </w:divBdr>
        </w:div>
        <w:div w:id="1826627191">
          <w:marLeft w:val="480"/>
          <w:marRight w:val="0"/>
          <w:marTop w:val="0"/>
          <w:marBottom w:val="0"/>
          <w:divBdr>
            <w:top w:val="none" w:sz="0" w:space="0" w:color="auto"/>
            <w:left w:val="none" w:sz="0" w:space="0" w:color="auto"/>
            <w:bottom w:val="none" w:sz="0" w:space="0" w:color="auto"/>
            <w:right w:val="none" w:sz="0" w:space="0" w:color="auto"/>
          </w:divBdr>
        </w:div>
        <w:div w:id="1841577900">
          <w:marLeft w:val="480"/>
          <w:marRight w:val="0"/>
          <w:marTop w:val="0"/>
          <w:marBottom w:val="0"/>
          <w:divBdr>
            <w:top w:val="none" w:sz="0" w:space="0" w:color="auto"/>
            <w:left w:val="none" w:sz="0" w:space="0" w:color="auto"/>
            <w:bottom w:val="none" w:sz="0" w:space="0" w:color="auto"/>
            <w:right w:val="none" w:sz="0" w:space="0" w:color="auto"/>
          </w:divBdr>
        </w:div>
        <w:div w:id="1848400641">
          <w:marLeft w:val="480"/>
          <w:marRight w:val="0"/>
          <w:marTop w:val="0"/>
          <w:marBottom w:val="0"/>
          <w:divBdr>
            <w:top w:val="none" w:sz="0" w:space="0" w:color="auto"/>
            <w:left w:val="none" w:sz="0" w:space="0" w:color="auto"/>
            <w:bottom w:val="none" w:sz="0" w:space="0" w:color="auto"/>
            <w:right w:val="none" w:sz="0" w:space="0" w:color="auto"/>
          </w:divBdr>
        </w:div>
        <w:div w:id="1849708399">
          <w:marLeft w:val="480"/>
          <w:marRight w:val="0"/>
          <w:marTop w:val="0"/>
          <w:marBottom w:val="0"/>
          <w:divBdr>
            <w:top w:val="none" w:sz="0" w:space="0" w:color="auto"/>
            <w:left w:val="none" w:sz="0" w:space="0" w:color="auto"/>
            <w:bottom w:val="none" w:sz="0" w:space="0" w:color="auto"/>
            <w:right w:val="none" w:sz="0" w:space="0" w:color="auto"/>
          </w:divBdr>
        </w:div>
        <w:div w:id="1853253819">
          <w:marLeft w:val="480"/>
          <w:marRight w:val="0"/>
          <w:marTop w:val="0"/>
          <w:marBottom w:val="0"/>
          <w:divBdr>
            <w:top w:val="none" w:sz="0" w:space="0" w:color="auto"/>
            <w:left w:val="none" w:sz="0" w:space="0" w:color="auto"/>
            <w:bottom w:val="none" w:sz="0" w:space="0" w:color="auto"/>
            <w:right w:val="none" w:sz="0" w:space="0" w:color="auto"/>
          </w:divBdr>
        </w:div>
        <w:div w:id="1856771447">
          <w:marLeft w:val="480"/>
          <w:marRight w:val="0"/>
          <w:marTop w:val="0"/>
          <w:marBottom w:val="0"/>
          <w:divBdr>
            <w:top w:val="none" w:sz="0" w:space="0" w:color="auto"/>
            <w:left w:val="none" w:sz="0" w:space="0" w:color="auto"/>
            <w:bottom w:val="none" w:sz="0" w:space="0" w:color="auto"/>
            <w:right w:val="none" w:sz="0" w:space="0" w:color="auto"/>
          </w:divBdr>
        </w:div>
        <w:div w:id="1886257256">
          <w:marLeft w:val="480"/>
          <w:marRight w:val="0"/>
          <w:marTop w:val="0"/>
          <w:marBottom w:val="0"/>
          <w:divBdr>
            <w:top w:val="none" w:sz="0" w:space="0" w:color="auto"/>
            <w:left w:val="none" w:sz="0" w:space="0" w:color="auto"/>
            <w:bottom w:val="none" w:sz="0" w:space="0" w:color="auto"/>
            <w:right w:val="none" w:sz="0" w:space="0" w:color="auto"/>
          </w:divBdr>
        </w:div>
        <w:div w:id="1897275265">
          <w:marLeft w:val="480"/>
          <w:marRight w:val="0"/>
          <w:marTop w:val="0"/>
          <w:marBottom w:val="0"/>
          <w:divBdr>
            <w:top w:val="none" w:sz="0" w:space="0" w:color="auto"/>
            <w:left w:val="none" w:sz="0" w:space="0" w:color="auto"/>
            <w:bottom w:val="none" w:sz="0" w:space="0" w:color="auto"/>
            <w:right w:val="none" w:sz="0" w:space="0" w:color="auto"/>
          </w:divBdr>
        </w:div>
        <w:div w:id="1934049928">
          <w:marLeft w:val="480"/>
          <w:marRight w:val="0"/>
          <w:marTop w:val="0"/>
          <w:marBottom w:val="0"/>
          <w:divBdr>
            <w:top w:val="none" w:sz="0" w:space="0" w:color="auto"/>
            <w:left w:val="none" w:sz="0" w:space="0" w:color="auto"/>
            <w:bottom w:val="none" w:sz="0" w:space="0" w:color="auto"/>
            <w:right w:val="none" w:sz="0" w:space="0" w:color="auto"/>
          </w:divBdr>
        </w:div>
        <w:div w:id="1943830236">
          <w:marLeft w:val="480"/>
          <w:marRight w:val="0"/>
          <w:marTop w:val="0"/>
          <w:marBottom w:val="0"/>
          <w:divBdr>
            <w:top w:val="none" w:sz="0" w:space="0" w:color="auto"/>
            <w:left w:val="none" w:sz="0" w:space="0" w:color="auto"/>
            <w:bottom w:val="none" w:sz="0" w:space="0" w:color="auto"/>
            <w:right w:val="none" w:sz="0" w:space="0" w:color="auto"/>
          </w:divBdr>
        </w:div>
        <w:div w:id="1972705340">
          <w:marLeft w:val="480"/>
          <w:marRight w:val="0"/>
          <w:marTop w:val="0"/>
          <w:marBottom w:val="0"/>
          <w:divBdr>
            <w:top w:val="none" w:sz="0" w:space="0" w:color="auto"/>
            <w:left w:val="none" w:sz="0" w:space="0" w:color="auto"/>
            <w:bottom w:val="none" w:sz="0" w:space="0" w:color="auto"/>
            <w:right w:val="none" w:sz="0" w:space="0" w:color="auto"/>
          </w:divBdr>
        </w:div>
        <w:div w:id="1982881096">
          <w:marLeft w:val="480"/>
          <w:marRight w:val="0"/>
          <w:marTop w:val="0"/>
          <w:marBottom w:val="0"/>
          <w:divBdr>
            <w:top w:val="none" w:sz="0" w:space="0" w:color="auto"/>
            <w:left w:val="none" w:sz="0" w:space="0" w:color="auto"/>
            <w:bottom w:val="none" w:sz="0" w:space="0" w:color="auto"/>
            <w:right w:val="none" w:sz="0" w:space="0" w:color="auto"/>
          </w:divBdr>
        </w:div>
        <w:div w:id="1988700349">
          <w:marLeft w:val="480"/>
          <w:marRight w:val="0"/>
          <w:marTop w:val="0"/>
          <w:marBottom w:val="0"/>
          <w:divBdr>
            <w:top w:val="none" w:sz="0" w:space="0" w:color="auto"/>
            <w:left w:val="none" w:sz="0" w:space="0" w:color="auto"/>
            <w:bottom w:val="none" w:sz="0" w:space="0" w:color="auto"/>
            <w:right w:val="none" w:sz="0" w:space="0" w:color="auto"/>
          </w:divBdr>
        </w:div>
        <w:div w:id="2005470115">
          <w:marLeft w:val="480"/>
          <w:marRight w:val="0"/>
          <w:marTop w:val="0"/>
          <w:marBottom w:val="0"/>
          <w:divBdr>
            <w:top w:val="none" w:sz="0" w:space="0" w:color="auto"/>
            <w:left w:val="none" w:sz="0" w:space="0" w:color="auto"/>
            <w:bottom w:val="none" w:sz="0" w:space="0" w:color="auto"/>
            <w:right w:val="none" w:sz="0" w:space="0" w:color="auto"/>
          </w:divBdr>
        </w:div>
        <w:div w:id="2007784795">
          <w:marLeft w:val="480"/>
          <w:marRight w:val="0"/>
          <w:marTop w:val="0"/>
          <w:marBottom w:val="0"/>
          <w:divBdr>
            <w:top w:val="none" w:sz="0" w:space="0" w:color="auto"/>
            <w:left w:val="none" w:sz="0" w:space="0" w:color="auto"/>
            <w:bottom w:val="none" w:sz="0" w:space="0" w:color="auto"/>
            <w:right w:val="none" w:sz="0" w:space="0" w:color="auto"/>
          </w:divBdr>
        </w:div>
        <w:div w:id="2010212739">
          <w:marLeft w:val="480"/>
          <w:marRight w:val="0"/>
          <w:marTop w:val="0"/>
          <w:marBottom w:val="0"/>
          <w:divBdr>
            <w:top w:val="none" w:sz="0" w:space="0" w:color="auto"/>
            <w:left w:val="none" w:sz="0" w:space="0" w:color="auto"/>
            <w:bottom w:val="none" w:sz="0" w:space="0" w:color="auto"/>
            <w:right w:val="none" w:sz="0" w:space="0" w:color="auto"/>
          </w:divBdr>
        </w:div>
      </w:divsChild>
    </w:div>
    <w:div w:id="1557544663">
      <w:marLeft w:val="480"/>
      <w:marRight w:val="0"/>
      <w:marTop w:val="0"/>
      <w:marBottom w:val="0"/>
      <w:divBdr>
        <w:top w:val="none" w:sz="0" w:space="0" w:color="auto"/>
        <w:left w:val="none" w:sz="0" w:space="0" w:color="auto"/>
        <w:bottom w:val="none" w:sz="0" w:space="0" w:color="auto"/>
        <w:right w:val="none" w:sz="0" w:space="0" w:color="auto"/>
      </w:divBdr>
    </w:div>
    <w:div w:id="1557623557">
      <w:marLeft w:val="480"/>
      <w:marRight w:val="0"/>
      <w:marTop w:val="0"/>
      <w:marBottom w:val="0"/>
      <w:divBdr>
        <w:top w:val="none" w:sz="0" w:space="0" w:color="auto"/>
        <w:left w:val="none" w:sz="0" w:space="0" w:color="auto"/>
        <w:bottom w:val="none" w:sz="0" w:space="0" w:color="auto"/>
        <w:right w:val="none" w:sz="0" w:space="0" w:color="auto"/>
      </w:divBdr>
    </w:div>
    <w:div w:id="1557660540">
      <w:marLeft w:val="480"/>
      <w:marRight w:val="0"/>
      <w:marTop w:val="0"/>
      <w:marBottom w:val="0"/>
      <w:divBdr>
        <w:top w:val="none" w:sz="0" w:space="0" w:color="auto"/>
        <w:left w:val="none" w:sz="0" w:space="0" w:color="auto"/>
        <w:bottom w:val="none" w:sz="0" w:space="0" w:color="auto"/>
        <w:right w:val="none" w:sz="0" w:space="0" w:color="auto"/>
      </w:divBdr>
    </w:div>
    <w:div w:id="1557664400">
      <w:marLeft w:val="480"/>
      <w:marRight w:val="0"/>
      <w:marTop w:val="0"/>
      <w:marBottom w:val="0"/>
      <w:divBdr>
        <w:top w:val="none" w:sz="0" w:space="0" w:color="auto"/>
        <w:left w:val="none" w:sz="0" w:space="0" w:color="auto"/>
        <w:bottom w:val="none" w:sz="0" w:space="0" w:color="auto"/>
        <w:right w:val="none" w:sz="0" w:space="0" w:color="auto"/>
      </w:divBdr>
    </w:div>
    <w:div w:id="1557668687">
      <w:marLeft w:val="480"/>
      <w:marRight w:val="0"/>
      <w:marTop w:val="0"/>
      <w:marBottom w:val="0"/>
      <w:divBdr>
        <w:top w:val="none" w:sz="0" w:space="0" w:color="auto"/>
        <w:left w:val="none" w:sz="0" w:space="0" w:color="auto"/>
        <w:bottom w:val="none" w:sz="0" w:space="0" w:color="auto"/>
        <w:right w:val="none" w:sz="0" w:space="0" w:color="auto"/>
      </w:divBdr>
    </w:div>
    <w:div w:id="1557742196">
      <w:marLeft w:val="480"/>
      <w:marRight w:val="0"/>
      <w:marTop w:val="0"/>
      <w:marBottom w:val="0"/>
      <w:divBdr>
        <w:top w:val="none" w:sz="0" w:space="0" w:color="auto"/>
        <w:left w:val="none" w:sz="0" w:space="0" w:color="auto"/>
        <w:bottom w:val="none" w:sz="0" w:space="0" w:color="auto"/>
        <w:right w:val="none" w:sz="0" w:space="0" w:color="auto"/>
      </w:divBdr>
    </w:div>
    <w:div w:id="1557861321">
      <w:marLeft w:val="480"/>
      <w:marRight w:val="0"/>
      <w:marTop w:val="0"/>
      <w:marBottom w:val="0"/>
      <w:divBdr>
        <w:top w:val="none" w:sz="0" w:space="0" w:color="auto"/>
        <w:left w:val="none" w:sz="0" w:space="0" w:color="auto"/>
        <w:bottom w:val="none" w:sz="0" w:space="0" w:color="auto"/>
        <w:right w:val="none" w:sz="0" w:space="0" w:color="auto"/>
      </w:divBdr>
    </w:div>
    <w:div w:id="1557886623">
      <w:marLeft w:val="480"/>
      <w:marRight w:val="0"/>
      <w:marTop w:val="0"/>
      <w:marBottom w:val="0"/>
      <w:divBdr>
        <w:top w:val="none" w:sz="0" w:space="0" w:color="auto"/>
        <w:left w:val="none" w:sz="0" w:space="0" w:color="auto"/>
        <w:bottom w:val="none" w:sz="0" w:space="0" w:color="auto"/>
        <w:right w:val="none" w:sz="0" w:space="0" w:color="auto"/>
      </w:divBdr>
    </w:div>
    <w:div w:id="1558081842">
      <w:marLeft w:val="480"/>
      <w:marRight w:val="0"/>
      <w:marTop w:val="0"/>
      <w:marBottom w:val="0"/>
      <w:divBdr>
        <w:top w:val="none" w:sz="0" w:space="0" w:color="auto"/>
        <w:left w:val="none" w:sz="0" w:space="0" w:color="auto"/>
        <w:bottom w:val="none" w:sz="0" w:space="0" w:color="auto"/>
        <w:right w:val="none" w:sz="0" w:space="0" w:color="auto"/>
      </w:divBdr>
    </w:div>
    <w:div w:id="1558202988">
      <w:marLeft w:val="480"/>
      <w:marRight w:val="0"/>
      <w:marTop w:val="0"/>
      <w:marBottom w:val="0"/>
      <w:divBdr>
        <w:top w:val="none" w:sz="0" w:space="0" w:color="auto"/>
        <w:left w:val="none" w:sz="0" w:space="0" w:color="auto"/>
        <w:bottom w:val="none" w:sz="0" w:space="0" w:color="auto"/>
        <w:right w:val="none" w:sz="0" w:space="0" w:color="auto"/>
      </w:divBdr>
    </w:div>
    <w:div w:id="1558206502">
      <w:marLeft w:val="480"/>
      <w:marRight w:val="0"/>
      <w:marTop w:val="0"/>
      <w:marBottom w:val="0"/>
      <w:divBdr>
        <w:top w:val="none" w:sz="0" w:space="0" w:color="auto"/>
        <w:left w:val="none" w:sz="0" w:space="0" w:color="auto"/>
        <w:bottom w:val="none" w:sz="0" w:space="0" w:color="auto"/>
        <w:right w:val="none" w:sz="0" w:space="0" w:color="auto"/>
      </w:divBdr>
    </w:div>
    <w:div w:id="1558206918">
      <w:marLeft w:val="480"/>
      <w:marRight w:val="0"/>
      <w:marTop w:val="0"/>
      <w:marBottom w:val="0"/>
      <w:divBdr>
        <w:top w:val="none" w:sz="0" w:space="0" w:color="auto"/>
        <w:left w:val="none" w:sz="0" w:space="0" w:color="auto"/>
        <w:bottom w:val="none" w:sz="0" w:space="0" w:color="auto"/>
        <w:right w:val="none" w:sz="0" w:space="0" w:color="auto"/>
      </w:divBdr>
    </w:div>
    <w:div w:id="1558275471">
      <w:marLeft w:val="480"/>
      <w:marRight w:val="0"/>
      <w:marTop w:val="0"/>
      <w:marBottom w:val="0"/>
      <w:divBdr>
        <w:top w:val="none" w:sz="0" w:space="0" w:color="auto"/>
        <w:left w:val="none" w:sz="0" w:space="0" w:color="auto"/>
        <w:bottom w:val="none" w:sz="0" w:space="0" w:color="auto"/>
        <w:right w:val="none" w:sz="0" w:space="0" w:color="auto"/>
      </w:divBdr>
    </w:div>
    <w:div w:id="1558276224">
      <w:marLeft w:val="480"/>
      <w:marRight w:val="0"/>
      <w:marTop w:val="0"/>
      <w:marBottom w:val="0"/>
      <w:divBdr>
        <w:top w:val="none" w:sz="0" w:space="0" w:color="auto"/>
        <w:left w:val="none" w:sz="0" w:space="0" w:color="auto"/>
        <w:bottom w:val="none" w:sz="0" w:space="0" w:color="auto"/>
        <w:right w:val="none" w:sz="0" w:space="0" w:color="auto"/>
      </w:divBdr>
    </w:div>
    <w:div w:id="1558277903">
      <w:marLeft w:val="480"/>
      <w:marRight w:val="0"/>
      <w:marTop w:val="0"/>
      <w:marBottom w:val="0"/>
      <w:divBdr>
        <w:top w:val="none" w:sz="0" w:space="0" w:color="auto"/>
        <w:left w:val="none" w:sz="0" w:space="0" w:color="auto"/>
        <w:bottom w:val="none" w:sz="0" w:space="0" w:color="auto"/>
        <w:right w:val="none" w:sz="0" w:space="0" w:color="auto"/>
      </w:divBdr>
    </w:div>
    <w:div w:id="1558468514">
      <w:marLeft w:val="480"/>
      <w:marRight w:val="0"/>
      <w:marTop w:val="0"/>
      <w:marBottom w:val="0"/>
      <w:divBdr>
        <w:top w:val="none" w:sz="0" w:space="0" w:color="auto"/>
        <w:left w:val="none" w:sz="0" w:space="0" w:color="auto"/>
        <w:bottom w:val="none" w:sz="0" w:space="0" w:color="auto"/>
        <w:right w:val="none" w:sz="0" w:space="0" w:color="auto"/>
      </w:divBdr>
    </w:div>
    <w:div w:id="1558662436">
      <w:marLeft w:val="480"/>
      <w:marRight w:val="0"/>
      <w:marTop w:val="0"/>
      <w:marBottom w:val="0"/>
      <w:divBdr>
        <w:top w:val="none" w:sz="0" w:space="0" w:color="auto"/>
        <w:left w:val="none" w:sz="0" w:space="0" w:color="auto"/>
        <w:bottom w:val="none" w:sz="0" w:space="0" w:color="auto"/>
        <w:right w:val="none" w:sz="0" w:space="0" w:color="auto"/>
      </w:divBdr>
    </w:div>
    <w:div w:id="1558664802">
      <w:marLeft w:val="480"/>
      <w:marRight w:val="0"/>
      <w:marTop w:val="0"/>
      <w:marBottom w:val="0"/>
      <w:divBdr>
        <w:top w:val="none" w:sz="0" w:space="0" w:color="auto"/>
        <w:left w:val="none" w:sz="0" w:space="0" w:color="auto"/>
        <w:bottom w:val="none" w:sz="0" w:space="0" w:color="auto"/>
        <w:right w:val="none" w:sz="0" w:space="0" w:color="auto"/>
      </w:divBdr>
    </w:div>
    <w:div w:id="1558666175">
      <w:marLeft w:val="480"/>
      <w:marRight w:val="0"/>
      <w:marTop w:val="0"/>
      <w:marBottom w:val="0"/>
      <w:divBdr>
        <w:top w:val="none" w:sz="0" w:space="0" w:color="auto"/>
        <w:left w:val="none" w:sz="0" w:space="0" w:color="auto"/>
        <w:bottom w:val="none" w:sz="0" w:space="0" w:color="auto"/>
        <w:right w:val="none" w:sz="0" w:space="0" w:color="auto"/>
      </w:divBdr>
    </w:div>
    <w:div w:id="1558709968">
      <w:marLeft w:val="480"/>
      <w:marRight w:val="0"/>
      <w:marTop w:val="0"/>
      <w:marBottom w:val="0"/>
      <w:divBdr>
        <w:top w:val="none" w:sz="0" w:space="0" w:color="auto"/>
        <w:left w:val="none" w:sz="0" w:space="0" w:color="auto"/>
        <w:bottom w:val="none" w:sz="0" w:space="0" w:color="auto"/>
        <w:right w:val="none" w:sz="0" w:space="0" w:color="auto"/>
      </w:divBdr>
    </w:div>
    <w:div w:id="1558778548">
      <w:marLeft w:val="480"/>
      <w:marRight w:val="0"/>
      <w:marTop w:val="0"/>
      <w:marBottom w:val="0"/>
      <w:divBdr>
        <w:top w:val="none" w:sz="0" w:space="0" w:color="auto"/>
        <w:left w:val="none" w:sz="0" w:space="0" w:color="auto"/>
        <w:bottom w:val="none" w:sz="0" w:space="0" w:color="auto"/>
        <w:right w:val="none" w:sz="0" w:space="0" w:color="auto"/>
      </w:divBdr>
    </w:div>
    <w:div w:id="1559049803">
      <w:marLeft w:val="480"/>
      <w:marRight w:val="0"/>
      <w:marTop w:val="0"/>
      <w:marBottom w:val="0"/>
      <w:divBdr>
        <w:top w:val="none" w:sz="0" w:space="0" w:color="auto"/>
        <w:left w:val="none" w:sz="0" w:space="0" w:color="auto"/>
        <w:bottom w:val="none" w:sz="0" w:space="0" w:color="auto"/>
        <w:right w:val="none" w:sz="0" w:space="0" w:color="auto"/>
      </w:divBdr>
    </w:div>
    <w:div w:id="1559171607">
      <w:marLeft w:val="480"/>
      <w:marRight w:val="0"/>
      <w:marTop w:val="0"/>
      <w:marBottom w:val="0"/>
      <w:divBdr>
        <w:top w:val="none" w:sz="0" w:space="0" w:color="auto"/>
        <w:left w:val="none" w:sz="0" w:space="0" w:color="auto"/>
        <w:bottom w:val="none" w:sz="0" w:space="0" w:color="auto"/>
        <w:right w:val="none" w:sz="0" w:space="0" w:color="auto"/>
      </w:divBdr>
    </w:div>
    <w:div w:id="1559436947">
      <w:marLeft w:val="480"/>
      <w:marRight w:val="0"/>
      <w:marTop w:val="0"/>
      <w:marBottom w:val="0"/>
      <w:divBdr>
        <w:top w:val="none" w:sz="0" w:space="0" w:color="auto"/>
        <w:left w:val="none" w:sz="0" w:space="0" w:color="auto"/>
        <w:bottom w:val="none" w:sz="0" w:space="0" w:color="auto"/>
        <w:right w:val="none" w:sz="0" w:space="0" w:color="auto"/>
      </w:divBdr>
    </w:div>
    <w:div w:id="1559440192">
      <w:marLeft w:val="480"/>
      <w:marRight w:val="0"/>
      <w:marTop w:val="0"/>
      <w:marBottom w:val="0"/>
      <w:divBdr>
        <w:top w:val="none" w:sz="0" w:space="0" w:color="auto"/>
        <w:left w:val="none" w:sz="0" w:space="0" w:color="auto"/>
        <w:bottom w:val="none" w:sz="0" w:space="0" w:color="auto"/>
        <w:right w:val="none" w:sz="0" w:space="0" w:color="auto"/>
      </w:divBdr>
    </w:div>
    <w:div w:id="1559590025">
      <w:marLeft w:val="480"/>
      <w:marRight w:val="0"/>
      <w:marTop w:val="0"/>
      <w:marBottom w:val="0"/>
      <w:divBdr>
        <w:top w:val="none" w:sz="0" w:space="0" w:color="auto"/>
        <w:left w:val="none" w:sz="0" w:space="0" w:color="auto"/>
        <w:bottom w:val="none" w:sz="0" w:space="0" w:color="auto"/>
        <w:right w:val="none" w:sz="0" w:space="0" w:color="auto"/>
      </w:divBdr>
    </w:div>
    <w:div w:id="1559591195">
      <w:marLeft w:val="480"/>
      <w:marRight w:val="0"/>
      <w:marTop w:val="0"/>
      <w:marBottom w:val="0"/>
      <w:divBdr>
        <w:top w:val="none" w:sz="0" w:space="0" w:color="auto"/>
        <w:left w:val="none" w:sz="0" w:space="0" w:color="auto"/>
        <w:bottom w:val="none" w:sz="0" w:space="0" w:color="auto"/>
        <w:right w:val="none" w:sz="0" w:space="0" w:color="auto"/>
      </w:divBdr>
    </w:div>
    <w:div w:id="1559708488">
      <w:marLeft w:val="480"/>
      <w:marRight w:val="0"/>
      <w:marTop w:val="0"/>
      <w:marBottom w:val="0"/>
      <w:divBdr>
        <w:top w:val="none" w:sz="0" w:space="0" w:color="auto"/>
        <w:left w:val="none" w:sz="0" w:space="0" w:color="auto"/>
        <w:bottom w:val="none" w:sz="0" w:space="0" w:color="auto"/>
        <w:right w:val="none" w:sz="0" w:space="0" w:color="auto"/>
      </w:divBdr>
    </w:div>
    <w:div w:id="1559827905">
      <w:marLeft w:val="480"/>
      <w:marRight w:val="0"/>
      <w:marTop w:val="0"/>
      <w:marBottom w:val="0"/>
      <w:divBdr>
        <w:top w:val="none" w:sz="0" w:space="0" w:color="auto"/>
        <w:left w:val="none" w:sz="0" w:space="0" w:color="auto"/>
        <w:bottom w:val="none" w:sz="0" w:space="0" w:color="auto"/>
        <w:right w:val="none" w:sz="0" w:space="0" w:color="auto"/>
      </w:divBdr>
    </w:div>
    <w:div w:id="1559895521">
      <w:marLeft w:val="480"/>
      <w:marRight w:val="0"/>
      <w:marTop w:val="0"/>
      <w:marBottom w:val="0"/>
      <w:divBdr>
        <w:top w:val="none" w:sz="0" w:space="0" w:color="auto"/>
        <w:left w:val="none" w:sz="0" w:space="0" w:color="auto"/>
        <w:bottom w:val="none" w:sz="0" w:space="0" w:color="auto"/>
        <w:right w:val="none" w:sz="0" w:space="0" w:color="auto"/>
      </w:divBdr>
    </w:div>
    <w:div w:id="1560048478">
      <w:marLeft w:val="480"/>
      <w:marRight w:val="0"/>
      <w:marTop w:val="0"/>
      <w:marBottom w:val="0"/>
      <w:divBdr>
        <w:top w:val="none" w:sz="0" w:space="0" w:color="auto"/>
        <w:left w:val="none" w:sz="0" w:space="0" w:color="auto"/>
        <w:bottom w:val="none" w:sz="0" w:space="0" w:color="auto"/>
        <w:right w:val="none" w:sz="0" w:space="0" w:color="auto"/>
      </w:divBdr>
    </w:div>
    <w:div w:id="1560171103">
      <w:marLeft w:val="480"/>
      <w:marRight w:val="0"/>
      <w:marTop w:val="0"/>
      <w:marBottom w:val="0"/>
      <w:divBdr>
        <w:top w:val="none" w:sz="0" w:space="0" w:color="auto"/>
        <w:left w:val="none" w:sz="0" w:space="0" w:color="auto"/>
        <w:bottom w:val="none" w:sz="0" w:space="0" w:color="auto"/>
        <w:right w:val="none" w:sz="0" w:space="0" w:color="auto"/>
      </w:divBdr>
    </w:div>
    <w:div w:id="1560439839">
      <w:marLeft w:val="480"/>
      <w:marRight w:val="0"/>
      <w:marTop w:val="0"/>
      <w:marBottom w:val="0"/>
      <w:divBdr>
        <w:top w:val="none" w:sz="0" w:space="0" w:color="auto"/>
        <w:left w:val="none" w:sz="0" w:space="0" w:color="auto"/>
        <w:bottom w:val="none" w:sz="0" w:space="0" w:color="auto"/>
        <w:right w:val="none" w:sz="0" w:space="0" w:color="auto"/>
      </w:divBdr>
    </w:div>
    <w:div w:id="1560627708">
      <w:marLeft w:val="480"/>
      <w:marRight w:val="0"/>
      <w:marTop w:val="0"/>
      <w:marBottom w:val="0"/>
      <w:divBdr>
        <w:top w:val="none" w:sz="0" w:space="0" w:color="auto"/>
        <w:left w:val="none" w:sz="0" w:space="0" w:color="auto"/>
        <w:bottom w:val="none" w:sz="0" w:space="0" w:color="auto"/>
        <w:right w:val="none" w:sz="0" w:space="0" w:color="auto"/>
      </w:divBdr>
    </w:div>
    <w:div w:id="1560630382">
      <w:marLeft w:val="480"/>
      <w:marRight w:val="0"/>
      <w:marTop w:val="0"/>
      <w:marBottom w:val="0"/>
      <w:divBdr>
        <w:top w:val="none" w:sz="0" w:space="0" w:color="auto"/>
        <w:left w:val="none" w:sz="0" w:space="0" w:color="auto"/>
        <w:bottom w:val="none" w:sz="0" w:space="0" w:color="auto"/>
        <w:right w:val="none" w:sz="0" w:space="0" w:color="auto"/>
      </w:divBdr>
    </w:div>
    <w:div w:id="1560702744">
      <w:marLeft w:val="480"/>
      <w:marRight w:val="0"/>
      <w:marTop w:val="0"/>
      <w:marBottom w:val="0"/>
      <w:divBdr>
        <w:top w:val="none" w:sz="0" w:space="0" w:color="auto"/>
        <w:left w:val="none" w:sz="0" w:space="0" w:color="auto"/>
        <w:bottom w:val="none" w:sz="0" w:space="0" w:color="auto"/>
        <w:right w:val="none" w:sz="0" w:space="0" w:color="auto"/>
      </w:divBdr>
    </w:div>
    <w:div w:id="1560705347">
      <w:marLeft w:val="480"/>
      <w:marRight w:val="0"/>
      <w:marTop w:val="0"/>
      <w:marBottom w:val="0"/>
      <w:divBdr>
        <w:top w:val="none" w:sz="0" w:space="0" w:color="auto"/>
        <w:left w:val="none" w:sz="0" w:space="0" w:color="auto"/>
        <w:bottom w:val="none" w:sz="0" w:space="0" w:color="auto"/>
        <w:right w:val="none" w:sz="0" w:space="0" w:color="auto"/>
      </w:divBdr>
    </w:div>
    <w:div w:id="1561012360">
      <w:marLeft w:val="480"/>
      <w:marRight w:val="0"/>
      <w:marTop w:val="0"/>
      <w:marBottom w:val="0"/>
      <w:divBdr>
        <w:top w:val="none" w:sz="0" w:space="0" w:color="auto"/>
        <w:left w:val="none" w:sz="0" w:space="0" w:color="auto"/>
        <w:bottom w:val="none" w:sz="0" w:space="0" w:color="auto"/>
        <w:right w:val="none" w:sz="0" w:space="0" w:color="auto"/>
      </w:divBdr>
    </w:div>
    <w:div w:id="1561092102">
      <w:marLeft w:val="480"/>
      <w:marRight w:val="0"/>
      <w:marTop w:val="0"/>
      <w:marBottom w:val="0"/>
      <w:divBdr>
        <w:top w:val="none" w:sz="0" w:space="0" w:color="auto"/>
        <w:left w:val="none" w:sz="0" w:space="0" w:color="auto"/>
        <w:bottom w:val="none" w:sz="0" w:space="0" w:color="auto"/>
        <w:right w:val="none" w:sz="0" w:space="0" w:color="auto"/>
      </w:divBdr>
    </w:div>
    <w:div w:id="1561093118">
      <w:marLeft w:val="480"/>
      <w:marRight w:val="0"/>
      <w:marTop w:val="0"/>
      <w:marBottom w:val="0"/>
      <w:divBdr>
        <w:top w:val="none" w:sz="0" w:space="0" w:color="auto"/>
        <w:left w:val="none" w:sz="0" w:space="0" w:color="auto"/>
        <w:bottom w:val="none" w:sz="0" w:space="0" w:color="auto"/>
        <w:right w:val="none" w:sz="0" w:space="0" w:color="auto"/>
      </w:divBdr>
    </w:div>
    <w:div w:id="1561286708">
      <w:marLeft w:val="480"/>
      <w:marRight w:val="0"/>
      <w:marTop w:val="0"/>
      <w:marBottom w:val="0"/>
      <w:divBdr>
        <w:top w:val="none" w:sz="0" w:space="0" w:color="auto"/>
        <w:left w:val="none" w:sz="0" w:space="0" w:color="auto"/>
        <w:bottom w:val="none" w:sz="0" w:space="0" w:color="auto"/>
        <w:right w:val="none" w:sz="0" w:space="0" w:color="auto"/>
      </w:divBdr>
    </w:div>
    <w:div w:id="1561478446">
      <w:marLeft w:val="480"/>
      <w:marRight w:val="0"/>
      <w:marTop w:val="0"/>
      <w:marBottom w:val="0"/>
      <w:divBdr>
        <w:top w:val="none" w:sz="0" w:space="0" w:color="auto"/>
        <w:left w:val="none" w:sz="0" w:space="0" w:color="auto"/>
        <w:bottom w:val="none" w:sz="0" w:space="0" w:color="auto"/>
        <w:right w:val="none" w:sz="0" w:space="0" w:color="auto"/>
      </w:divBdr>
    </w:div>
    <w:div w:id="1561596733">
      <w:marLeft w:val="480"/>
      <w:marRight w:val="0"/>
      <w:marTop w:val="0"/>
      <w:marBottom w:val="0"/>
      <w:divBdr>
        <w:top w:val="none" w:sz="0" w:space="0" w:color="auto"/>
        <w:left w:val="none" w:sz="0" w:space="0" w:color="auto"/>
        <w:bottom w:val="none" w:sz="0" w:space="0" w:color="auto"/>
        <w:right w:val="none" w:sz="0" w:space="0" w:color="auto"/>
      </w:divBdr>
    </w:div>
    <w:div w:id="1561597662">
      <w:marLeft w:val="480"/>
      <w:marRight w:val="0"/>
      <w:marTop w:val="0"/>
      <w:marBottom w:val="0"/>
      <w:divBdr>
        <w:top w:val="none" w:sz="0" w:space="0" w:color="auto"/>
        <w:left w:val="none" w:sz="0" w:space="0" w:color="auto"/>
        <w:bottom w:val="none" w:sz="0" w:space="0" w:color="auto"/>
        <w:right w:val="none" w:sz="0" w:space="0" w:color="auto"/>
      </w:divBdr>
    </w:div>
    <w:div w:id="1562011342">
      <w:marLeft w:val="480"/>
      <w:marRight w:val="0"/>
      <w:marTop w:val="0"/>
      <w:marBottom w:val="0"/>
      <w:divBdr>
        <w:top w:val="none" w:sz="0" w:space="0" w:color="auto"/>
        <w:left w:val="none" w:sz="0" w:space="0" w:color="auto"/>
        <w:bottom w:val="none" w:sz="0" w:space="0" w:color="auto"/>
        <w:right w:val="none" w:sz="0" w:space="0" w:color="auto"/>
      </w:divBdr>
    </w:div>
    <w:div w:id="1562014404">
      <w:marLeft w:val="480"/>
      <w:marRight w:val="0"/>
      <w:marTop w:val="0"/>
      <w:marBottom w:val="0"/>
      <w:divBdr>
        <w:top w:val="none" w:sz="0" w:space="0" w:color="auto"/>
        <w:left w:val="none" w:sz="0" w:space="0" w:color="auto"/>
        <w:bottom w:val="none" w:sz="0" w:space="0" w:color="auto"/>
        <w:right w:val="none" w:sz="0" w:space="0" w:color="auto"/>
      </w:divBdr>
    </w:div>
    <w:div w:id="1562014890">
      <w:marLeft w:val="480"/>
      <w:marRight w:val="0"/>
      <w:marTop w:val="0"/>
      <w:marBottom w:val="0"/>
      <w:divBdr>
        <w:top w:val="none" w:sz="0" w:space="0" w:color="auto"/>
        <w:left w:val="none" w:sz="0" w:space="0" w:color="auto"/>
        <w:bottom w:val="none" w:sz="0" w:space="0" w:color="auto"/>
        <w:right w:val="none" w:sz="0" w:space="0" w:color="auto"/>
      </w:divBdr>
    </w:div>
    <w:div w:id="1562059239">
      <w:marLeft w:val="480"/>
      <w:marRight w:val="0"/>
      <w:marTop w:val="0"/>
      <w:marBottom w:val="0"/>
      <w:divBdr>
        <w:top w:val="none" w:sz="0" w:space="0" w:color="auto"/>
        <w:left w:val="none" w:sz="0" w:space="0" w:color="auto"/>
        <w:bottom w:val="none" w:sz="0" w:space="0" w:color="auto"/>
        <w:right w:val="none" w:sz="0" w:space="0" w:color="auto"/>
      </w:divBdr>
    </w:div>
    <w:div w:id="1562059784">
      <w:marLeft w:val="480"/>
      <w:marRight w:val="0"/>
      <w:marTop w:val="0"/>
      <w:marBottom w:val="0"/>
      <w:divBdr>
        <w:top w:val="none" w:sz="0" w:space="0" w:color="auto"/>
        <w:left w:val="none" w:sz="0" w:space="0" w:color="auto"/>
        <w:bottom w:val="none" w:sz="0" w:space="0" w:color="auto"/>
        <w:right w:val="none" w:sz="0" w:space="0" w:color="auto"/>
      </w:divBdr>
    </w:div>
    <w:div w:id="1562060679">
      <w:marLeft w:val="480"/>
      <w:marRight w:val="0"/>
      <w:marTop w:val="0"/>
      <w:marBottom w:val="0"/>
      <w:divBdr>
        <w:top w:val="none" w:sz="0" w:space="0" w:color="auto"/>
        <w:left w:val="none" w:sz="0" w:space="0" w:color="auto"/>
        <w:bottom w:val="none" w:sz="0" w:space="0" w:color="auto"/>
        <w:right w:val="none" w:sz="0" w:space="0" w:color="auto"/>
      </w:divBdr>
    </w:div>
    <w:div w:id="1562132616">
      <w:marLeft w:val="480"/>
      <w:marRight w:val="0"/>
      <w:marTop w:val="0"/>
      <w:marBottom w:val="0"/>
      <w:divBdr>
        <w:top w:val="none" w:sz="0" w:space="0" w:color="auto"/>
        <w:left w:val="none" w:sz="0" w:space="0" w:color="auto"/>
        <w:bottom w:val="none" w:sz="0" w:space="0" w:color="auto"/>
        <w:right w:val="none" w:sz="0" w:space="0" w:color="auto"/>
      </w:divBdr>
    </w:div>
    <w:div w:id="1562210443">
      <w:marLeft w:val="480"/>
      <w:marRight w:val="0"/>
      <w:marTop w:val="0"/>
      <w:marBottom w:val="0"/>
      <w:divBdr>
        <w:top w:val="none" w:sz="0" w:space="0" w:color="auto"/>
        <w:left w:val="none" w:sz="0" w:space="0" w:color="auto"/>
        <w:bottom w:val="none" w:sz="0" w:space="0" w:color="auto"/>
        <w:right w:val="none" w:sz="0" w:space="0" w:color="auto"/>
      </w:divBdr>
    </w:div>
    <w:div w:id="1562406095">
      <w:marLeft w:val="480"/>
      <w:marRight w:val="0"/>
      <w:marTop w:val="0"/>
      <w:marBottom w:val="0"/>
      <w:divBdr>
        <w:top w:val="none" w:sz="0" w:space="0" w:color="auto"/>
        <w:left w:val="none" w:sz="0" w:space="0" w:color="auto"/>
        <w:bottom w:val="none" w:sz="0" w:space="0" w:color="auto"/>
        <w:right w:val="none" w:sz="0" w:space="0" w:color="auto"/>
      </w:divBdr>
    </w:div>
    <w:div w:id="1562865929">
      <w:marLeft w:val="480"/>
      <w:marRight w:val="0"/>
      <w:marTop w:val="0"/>
      <w:marBottom w:val="0"/>
      <w:divBdr>
        <w:top w:val="none" w:sz="0" w:space="0" w:color="auto"/>
        <w:left w:val="none" w:sz="0" w:space="0" w:color="auto"/>
        <w:bottom w:val="none" w:sz="0" w:space="0" w:color="auto"/>
        <w:right w:val="none" w:sz="0" w:space="0" w:color="auto"/>
      </w:divBdr>
    </w:div>
    <w:div w:id="1562866242">
      <w:marLeft w:val="480"/>
      <w:marRight w:val="0"/>
      <w:marTop w:val="0"/>
      <w:marBottom w:val="0"/>
      <w:divBdr>
        <w:top w:val="none" w:sz="0" w:space="0" w:color="auto"/>
        <w:left w:val="none" w:sz="0" w:space="0" w:color="auto"/>
        <w:bottom w:val="none" w:sz="0" w:space="0" w:color="auto"/>
        <w:right w:val="none" w:sz="0" w:space="0" w:color="auto"/>
      </w:divBdr>
    </w:div>
    <w:div w:id="1562904967">
      <w:marLeft w:val="480"/>
      <w:marRight w:val="0"/>
      <w:marTop w:val="0"/>
      <w:marBottom w:val="0"/>
      <w:divBdr>
        <w:top w:val="none" w:sz="0" w:space="0" w:color="auto"/>
        <w:left w:val="none" w:sz="0" w:space="0" w:color="auto"/>
        <w:bottom w:val="none" w:sz="0" w:space="0" w:color="auto"/>
        <w:right w:val="none" w:sz="0" w:space="0" w:color="auto"/>
      </w:divBdr>
    </w:div>
    <w:div w:id="1562905569">
      <w:marLeft w:val="480"/>
      <w:marRight w:val="0"/>
      <w:marTop w:val="0"/>
      <w:marBottom w:val="0"/>
      <w:divBdr>
        <w:top w:val="none" w:sz="0" w:space="0" w:color="auto"/>
        <w:left w:val="none" w:sz="0" w:space="0" w:color="auto"/>
        <w:bottom w:val="none" w:sz="0" w:space="0" w:color="auto"/>
        <w:right w:val="none" w:sz="0" w:space="0" w:color="auto"/>
      </w:divBdr>
    </w:div>
    <w:div w:id="1562910412">
      <w:marLeft w:val="480"/>
      <w:marRight w:val="0"/>
      <w:marTop w:val="0"/>
      <w:marBottom w:val="0"/>
      <w:divBdr>
        <w:top w:val="none" w:sz="0" w:space="0" w:color="auto"/>
        <w:left w:val="none" w:sz="0" w:space="0" w:color="auto"/>
        <w:bottom w:val="none" w:sz="0" w:space="0" w:color="auto"/>
        <w:right w:val="none" w:sz="0" w:space="0" w:color="auto"/>
      </w:divBdr>
    </w:div>
    <w:div w:id="1562986677">
      <w:marLeft w:val="480"/>
      <w:marRight w:val="0"/>
      <w:marTop w:val="0"/>
      <w:marBottom w:val="0"/>
      <w:divBdr>
        <w:top w:val="none" w:sz="0" w:space="0" w:color="auto"/>
        <w:left w:val="none" w:sz="0" w:space="0" w:color="auto"/>
        <w:bottom w:val="none" w:sz="0" w:space="0" w:color="auto"/>
        <w:right w:val="none" w:sz="0" w:space="0" w:color="auto"/>
      </w:divBdr>
    </w:div>
    <w:div w:id="1563365623">
      <w:marLeft w:val="480"/>
      <w:marRight w:val="0"/>
      <w:marTop w:val="0"/>
      <w:marBottom w:val="0"/>
      <w:divBdr>
        <w:top w:val="none" w:sz="0" w:space="0" w:color="auto"/>
        <w:left w:val="none" w:sz="0" w:space="0" w:color="auto"/>
        <w:bottom w:val="none" w:sz="0" w:space="0" w:color="auto"/>
        <w:right w:val="none" w:sz="0" w:space="0" w:color="auto"/>
      </w:divBdr>
    </w:div>
    <w:div w:id="1563448591">
      <w:marLeft w:val="480"/>
      <w:marRight w:val="0"/>
      <w:marTop w:val="0"/>
      <w:marBottom w:val="0"/>
      <w:divBdr>
        <w:top w:val="none" w:sz="0" w:space="0" w:color="auto"/>
        <w:left w:val="none" w:sz="0" w:space="0" w:color="auto"/>
        <w:bottom w:val="none" w:sz="0" w:space="0" w:color="auto"/>
        <w:right w:val="none" w:sz="0" w:space="0" w:color="auto"/>
      </w:divBdr>
    </w:div>
    <w:div w:id="1563518829">
      <w:marLeft w:val="480"/>
      <w:marRight w:val="0"/>
      <w:marTop w:val="0"/>
      <w:marBottom w:val="0"/>
      <w:divBdr>
        <w:top w:val="none" w:sz="0" w:space="0" w:color="auto"/>
        <w:left w:val="none" w:sz="0" w:space="0" w:color="auto"/>
        <w:bottom w:val="none" w:sz="0" w:space="0" w:color="auto"/>
        <w:right w:val="none" w:sz="0" w:space="0" w:color="auto"/>
      </w:divBdr>
    </w:div>
    <w:div w:id="1563561166">
      <w:marLeft w:val="480"/>
      <w:marRight w:val="0"/>
      <w:marTop w:val="0"/>
      <w:marBottom w:val="0"/>
      <w:divBdr>
        <w:top w:val="none" w:sz="0" w:space="0" w:color="auto"/>
        <w:left w:val="none" w:sz="0" w:space="0" w:color="auto"/>
        <w:bottom w:val="none" w:sz="0" w:space="0" w:color="auto"/>
        <w:right w:val="none" w:sz="0" w:space="0" w:color="auto"/>
      </w:divBdr>
    </w:div>
    <w:div w:id="1563563568">
      <w:marLeft w:val="480"/>
      <w:marRight w:val="0"/>
      <w:marTop w:val="0"/>
      <w:marBottom w:val="0"/>
      <w:divBdr>
        <w:top w:val="none" w:sz="0" w:space="0" w:color="auto"/>
        <w:left w:val="none" w:sz="0" w:space="0" w:color="auto"/>
        <w:bottom w:val="none" w:sz="0" w:space="0" w:color="auto"/>
        <w:right w:val="none" w:sz="0" w:space="0" w:color="auto"/>
      </w:divBdr>
    </w:div>
    <w:div w:id="1563710897">
      <w:marLeft w:val="480"/>
      <w:marRight w:val="0"/>
      <w:marTop w:val="0"/>
      <w:marBottom w:val="0"/>
      <w:divBdr>
        <w:top w:val="none" w:sz="0" w:space="0" w:color="auto"/>
        <w:left w:val="none" w:sz="0" w:space="0" w:color="auto"/>
        <w:bottom w:val="none" w:sz="0" w:space="0" w:color="auto"/>
        <w:right w:val="none" w:sz="0" w:space="0" w:color="auto"/>
      </w:divBdr>
    </w:div>
    <w:div w:id="1563714486">
      <w:marLeft w:val="480"/>
      <w:marRight w:val="0"/>
      <w:marTop w:val="0"/>
      <w:marBottom w:val="0"/>
      <w:divBdr>
        <w:top w:val="none" w:sz="0" w:space="0" w:color="auto"/>
        <w:left w:val="none" w:sz="0" w:space="0" w:color="auto"/>
        <w:bottom w:val="none" w:sz="0" w:space="0" w:color="auto"/>
        <w:right w:val="none" w:sz="0" w:space="0" w:color="auto"/>
      </w:divBdr>
    </w:div>
    <w:div w:id="1563786511">
      <w:marLeft w:val="480"/>
      <w:marRight w:val="0"/>
      <w:marTop w:val="0"/>
      <w:marBottom w:val="0"/>
      <w:divBdr>
        <w:top w:val="none" w:sz="0" w:space="0" w:color="auto"/>
        <w:left w:val="none" w:sz="0" w:space="0" w:color="auto"/>
        <w:bottom w:val="none" w:sz="0" w:space="0" w:color="auto"/>
        <w:right w:val="none" w:sz="0" w:space="0" w:color="auto"/>
      </w:divBdr>
    </w:div>
    <w:div w:id="1563904140">
      <w:marLeft w:val="480"/>
      <w:marRight w:val="0"/>
      <w:marTop w:val="0"/>
      <w:marBottom w:val="0"/>
      <w:divBdr>
        <w:top w:val="none" w:sz="0" w:space="0" w:color="auto"/>
        <w:left w:val="none" w:sz="0" w:space="0" w:color="auto"/>
        <w:bottom w:val="none" w:sz="0" w:space="0" w:color="auto"/>
        <w:right w:val="none" w:sz="0" w:space="0" w:color="auto"/>
      </w:divBdr>
    </w:div>
    <w:div w:id="1563979109">
      <w:marLeft w:val="480"/>
      <w:marRight w:val="0"/>
      <w:marTop w:val="0"/>
      <w:marBottom w:val="0"/>
      <w:divBdr>
        <w:top w:val="none" w:sz="0" w:space="0" w:color="auto"/>
        <w:left w:val="none" w:sz="0" w:space="0" w:color="auto"/>
        <w:bottom w:val="none" w:sz="0" w:space="0" w:color="auto"/>
        <w:right w:val="none" w:sz="0" w:space="0" w:color="auto"/>
      </w:divBdr>
    </w:div>
    <w:div w:id="1564176191">
      <w:marLeft w:val="480"/>
      <w:marRight w:val="0"/>
      <w:marTop w:val="0"/>
      <w:marBottom w:val="0"/>
      <w:divBdr>
        <w:top w:val="none" w:sz="0" w:space="0" w:color="auto"/>
        <w:left w:val="none" w:sz="0" w:space="0" w:color="auto"/>
        <w:bottom w:val="none" w:sz="0" w:space="0" w:color="auto"/>
        <w:right w:val="none" w:sz="0" w:space="0" w:color="auto"/>
      </w:divBdr>
    </w:div>
    <w:div w:id="1564245864">
      <w:marLeft w:val="480"/>
      <w:marRight w:val="0"/>
      <w:marTop w:val="0"/>
      <w:marBottom w:val="0"/>
      <w:divBdr>
        <w:top w:val="none" w:sz="0" w:space="0" w:color="auto"/>
        <w:left w:val="none" w:sz="0" w:space="0" w:color="auto"/>
        <w:bottom w:val="none" w:sz="0" w:space="0" w:color="auto"/>
        <w:right w:val="none" w:sz="0" w:space="0" w:color="auto"/>
      </w:divBdr>
    </w:div>
    <w:div w:id="1564295484">
      <w:marLeft w:val="480"/>
      <w:marRight w:val="0"/>
      <w:marTop w:val="0"/>
      <w:marBottom w:val="0"/>
      <w:divBdr>
        <w:top w:val="none" w:sz="0" w:space="0" w:color="auto"/>
        <w:left w:val="none" w:sz="0" w:space="0" w:color="auto"/>
        <w:bottom w:val="none" w:sz="0" w:space="0" w:color="auto"/>
        <w:right w:val="none" w:sz="0" w:space="0" w:color="auto"/>
      </w:divBdr>
    </w:div>
    <w:div w:id="1564440707">
      <w:marLeft w:val="480"/>
      <w:marRight w:val="0"/>
      <w:marTop w:val="0"/>
      <w:marBottom w:val="0"/>
      <w:divBdr>
        <w:top w:val="none" w:sz="0" w:space="0" w:color="auto"/>
        <w:left w:val="none" w:sz="0" w:space="0" w:color="auto"/>
        <w:bottom w:val="none" w:sz="0" w:space="0" w:color="auto"/>
        <w:right w:val="none" w:sz="0" w:space="0" w:color="auto"/>
      </w:divBdr>
    </w:div>
    <w:div w:id="1564562564">
      <w:marLeft w:val="480"/>
      <w:marRight w:val="0"/>
      <w:marTop w:val="0"/>
      <w:marBottom w:val="0"/>
      <w:divBdr>
        <w:top w:val="none" w:sz="0" w:space="0" w:color="auto"/>
        <w:left w:val="none" w:sz="0" w:space="0" w:color="auto"/>
        <w:bottom w:val="none" w:sz="0" w:space="0" w:color="auto"/>
        <w:right w:val="none" w:sz="0" w:space="0" w:color="auto"/>
      </w:divBdr>
    </w:div>
    <w:div w:id="1564680471">
      <w:marLeft w:val="480"/>
      <w:marRight w:val="0"/>
      <w:marTop w:val="0"/>
      <w:marBottom w:val="0"/>
      <w:divBdr>
        <w:top w:val="none" w:sz="0" w:space="0" w:color="auto"/>
        <w:left w:val="none" w:sz="0" w:space="0" w:color="auto"/>
        <w:bottom w:val="none" w:sz="0" w:space="0" w:color="auto"/>
        <w:right w:val="none" w:sz="0" w:space="0" w:color="auto"/>
      </w:divBdr>
    </w:div>
    <w:div w:id="1564756351">
      <w:marLeft w:val="480"/>
      <w:marRight w:val="0"/>
      <w:marTop w:val="0"/>
      <w:marBottom w:val="0"/>
      <w:divBdr>
        <w:top w:val="none" w:sz="0" w:space="0" w:color="auto"/>
        <w:left w:val="none" w:sz="0" w:space="0" w:color="auto"/>
        <w:bottom w:val="none" w:sz="0" w:space="0" w:color="auto"/>
        <w:right w:val="none" w:sz="0" w:space="0" w:color="auto"/>
      </w:divBdr>
    </w:div>
    <w:div w:id="1564757843">
      <w:marLeft w:val="480"/>
      <w:marRight w:val="0"/>
      <w:marTop w:val="0"/>
      <w:marBottom w:val="0"/>
      <w:divBdr>
        <w:top w:val="none" w:sz="0" w:space="0" w:color="auto"/>
        <w:left w:val="none" w:sz="0" w:space="0" w:color="auto"/>
        <w:bottom w:val="none" w:sz="0" w:space="0" w:color="auto"/>
        <w:right w:val="none" w:sz="0" w:space="0" w:color="auto"/>
      </w:divBdr>
    </w:div>
    <w:div w:id="1565216095">
      <w:marLeft w:val="480"/>
      <w:marRight w:val="0"/>
      <w:marTop w:val="0"/>
      <w:marBottom w:val="0"/>
      <w:divBdr>
        <w:top w:val="none" w:sz="0" w:space="0" w:color="auto"/>
        <w:left w:val="none" w:sz="0" w:space="0" w:color="auto"/>
        <w:bottom w:val="none" w:sz="0" w:space="0" w:color="auto"/>
        <w:right w:val="none" w:sz="0" w:space="0" w:color="auto"/>
      </w:divBdr>
    </w:div>
    <w:div w:id="1565408817">
      <w:marLeft w:val="480"/>
      <w:marRight w:val="0"/>
      <w:marTop w:val="0"/>
      <w:marBottom w:val="0"/>
      <w:divBdr>
        <w:top w:val="none" w:sz="0" w:space="0" w:color="auto"/>
        <w:left w:val="none" w:sz="0" w:space="0" w:color="auto"/>
        <w:bottom w:val="none" w:sz="0" w:space="0" w:color="auto"/>
        <w:right w:val="none" w:sz="0" w:space="0" w:color="auto"/>
      </w:divBdr>
    </w:div>
    <w:div w:id="1565410782">
      <w:marLeft w:val="480"/>
      <w:marRight w:val="0"/>
      <w:marTop w:val="0"/>
      <w:marBottom w:val="0"/>
      <w:divBdr>
        <w:top w:val="none" w:sz="0" w:space="0" w:color="auto"/>
        <w:left w:val="none" w:sz="0" w:space="0" w:color="auto"/>
        <w:bottom w:val="none" w:sz="0" w:space="0" w:color="auto"/>
        <w:right w:val="none" w:sz="0" w:space="0" w:color="auto"/>
      </w:divBdr>
    </w:div>
    <w:div w:id="1565526842">
      <w:marLeft w:val="480"/>
      <w:marRight w:val="0"/>
      <w:marTop w:val="0"/>
      <w:marBottom w:val="0"/>
      <w:divBdr>
        <w:top w:val="none" w:sz="0" w:space="0" w:color="auto"/>
        <w:left w:val="none" w:sz="0" w:space="0" w:color="auto"/>
        <w:bottom w:val="none" w:sz="0" w:space="0" w:color="auto"/>
        <w:right w:val="none" w:sz="0" w:space="0" w:color="auto"/>
      </w:divBdr>
    </w:div>
    <w:div w:id="1565528889">
      <w:marLeft w:val="480"/>
      <w:marRight w:val="0"/>
      <w:marTop w:val="0"/>
      <w:marBottom w:val="0"/>
      <w:divBdr>
        <w:top w:val="none" w:sz="0" w:space="0" w:color="auto"/>
        <w:left w:val="none" w:sz="0" w:space="0" w:color="auto"/>
        <w:bottom w:val="none" w:sz="0" w:space="0" w:color="auto"/>
        <w:right w:val="none" w:sz="0" w:space="0" w:color="auto"/>
      </w:divBdr>
    </w:div>
    <w:div w:id="1565605591">
      <w:marLeft w:val="480"/>
      <w:marRight w:val="0"/>
      <w:marTop w:val="0"/>
      <w:marBottom w:val="0"/>
      <w:divBdr>
        <w:top w:val="none" w:sz="0" w:space="0" w:color="auto"/>
        <w:left w:val="none" w:sz="0" w:space="0" w:color="auto"/>
        <w:bottom w:val="none" w:sz="0" w:space="0" w:color="auto"/>
        <w:right w:val="none" w:sz="0" w:space="0" w:color="auto"/>
      </w:divBdr>
    </w:div>
    <w:div w:id="1565681161">
      <w:marLeft w:val="480"/>
      <w:marRight w:val="0"/>
      <w:marTop w:val="0"/>
      <w:marBottom w:val="0"/>
      <w:divBdr>
        <w:top w:val="none" w:sz="0" w:space="0" w:color="auto"/>
        <w:left w:val="none" w:sz="0" w:space="0" w:color="auto"/>
        <w:bottom w:val="none" w:sz="0" w:space="0" w:color="auto"/>
        <w:right w:val="none" w:sz="0" w:space="0" w:color="auto"/>
      </w:divBdr>
    </w:div>
    <w:div w:id="1565942947">
      <w:marLeft w:val="480"/>
      <w:marRight w:val="0"/>
      <w:marTop w:val="0"/>
      <w:marBottom w:val="0"/>
      <w:divBdr>
        <w:top w:val="none" w:sz="0" w:space="0" w:color="auto"/>
        <w:left w:val="none" w:sz="0" w:space="0" w:color="auto"/>
        <w:bottom w:val="none" w:sz="0" w:space="0" w:color="auto"/>
        <w:right w:val="none" w:sz="0" w:space="0" w:color="auto"/>
      </w:divBdr>
    </w:div>
    <w:div w:id="1565943684">
      <w:marLeft w:val="480"/>
      <w:marRight w:val="0"/>
      <w:marTop w:val="0"/>
      <w:marBottom w:val="0"/>
      <w:divBdr>
        <w:top w:val="none" w:sz="0" w:space="0" w:color="auto"/>
        <w:left w:val="none" w:sz="0" w:space="0" w:color="auto"/>
        <w:bottom w:val="none" w:sz="0" w:space="0" w:color="auto"/>
        <w:right w:val="none" w:sz="0" w:space="0" w:color="auto"/>
      </w:divBdr>
    </w:div>
    <w:div w:id="1565993750">
      <w:marLeft w:val="480"/>
      <w:marRight w:val="0"/>
      <w:marTop w:val="0"/>
      <w:marBottom w:val="0"/>
      <w:divBdr>
        <w:top w:val="none" w:sz="0" w:space="0" w:color="auto"/>
        <w:left w:val="none" w:sz="0" w:space="0" w:color="auto"/>
        <w:bottom w:val="none" w:sz="0" w:space="0" w:color="auto"/>
        <w:right w:val="none" w:sz="0" w:space="0" w:color="auto"/>
      </w:divBdr>
    </w:div>
    <w:div w:id="1566138150">
      <w:marLeft w:val="480"/>
      <w:marRight w:val="0"/>
      <w:marTop w:val="0"/>
      <w:marBottom w:val="0"/>
      <w:divBdr>
        <w:top w:val="none" w:sz="0" w:space="0" w:color="auto"/>
        <w:left w:val="none" w:sz="0" w:space="0" w:color="auto"/>
        <w:bottom w:val="none" w:sz="0" w:space="0" w:color="auto"/>
        <w:right w:val="none" w:sz="0" w:space="0" w:color="auto"/>
      </w:divBdr>
    </w:div>
    <w:div w:id="1566140201">
      <w:marLeft w:val="480"/>
      <w:marRight w:val="0"/>
      <w:marTop w:val="0"/>
      <w:marBottom w:val="0"/>
      <w:divBdr>
        <w:top w:val="none" w:sz="0" w:space="0" w:color="auto"/>
        <w:left w:val="none" w:sz="0" w:space="0" w:color="auto"/>
        <w:bottom w:val="none" w:sz="0" w:space="0" w:color="auto"/>
        <w:right w:val="none" w:sz="0" w:space="0" w:color="auto"/>
      </w:divBdr>
    </w:div>
    <w:div w:id="1566255556">
      <w:marLeft w:val="480"/>
      <w:marRight w:val="0"/>
      <w:marTop w:val="0"/>
      <w:marBottom w:val="0"/>
      <w:divBdr>
        <w:top w:val="none" w:sz="0" w:space="0" w:color="auto"/>
        <w:left w:val="none" w:sz="0" w:space="0" w:color="auto"/>
        <w:bottom w:val="none" w:sz="0" w:space="0" w:color="auto"/>
        <w:right w:val="none" w:sz="0" w:space="0" w:color="auto"/>
      </w:divBdr>
    </w:div>
    <w:div w:id="1566599223">
      <w:marLeft w:val="480"/>
      <w:marRight w:val="0"/>
      <w:marTop w:val="0"/>
      <w:marBottom w:val="0"/>
      <w:divBdr>
        <w:top w:val="none" w:sz="0" w:space="0" w:color="auto"/>
        <w:left w:val="none" w:sz="0" w:space="0" w:color="auto"/>
        <w:bottom w:val="none" w:sz="0" w:space="0" w:color="auto"/>
        <w:right w:val="none" w:sz="0" w:space="0" w:color="auto"/>
      </w:divBdr>
    </w:div>
    <w:div w:id="1566640616">
      <w:marLeft w:val="480"/>
      <w:marRight w:val="0"/>
      <w:marTop w:val="0"/>
      <w:marBottom w:val="0"/>
      <w:divBdr>
        <w:top w:val="none" w:sz="0" w:space="0" w:color="auto"/>
        <w:left w:val="none" w:sz="0" w:space="0" w:color="auto"/>
        <w:bottom w:val="none" w:sz="0" w:space="0" w:color="auto"/>
        <w:right w:val="none" w:sz="0" w:space="0" w:color="auto"/>
      </w:divBdr>
    </w:div>
    <w:div w:id="1566642455">
      <w:marLeft w:val="480"/>
      <w:marRight w:val="0"/>
      <w:marTop w:val="0"/>
      <w:marBottom w:val="0"/>
      <w:divBdr>
        <w:top w:val="none" w:sz="0" w:space="0" w:color="auto"/>
        <w:left w:val="none" w:sz="0" w:space="0" w:color="auto"/>
        <w:bottom w:val="none" w:sz="0" w:space="0" w:color="auto"/>
        <w:right w:val="none" w:sz="0" w:space="0" w:color="auto"/>
      </w:divBdr>
    </w:div>
    <w:div w:id="1566645625">
      <w:marLeft w:val="480"/>
      <w:marRight w:val="0"/>
      <w:marTop w:val="0"/>
      <w:marBottom w:val="0"/>
      <w:divBdr>
        <w:top w:val="none" w:sz="0" w:space="0" w:color="auto"/>
        <w:left w:val="none" w:sz="0" w:space="0" w:color="auto"/>
        <w:bottom w:val="none" w:sz="0" w:space="0" w:color="auto"/>
        <w:right w:val="none" w:sz="0" w:space="0" w:color="auto"/>
      </w:divBdr>
    </w:div>
    <w:div w:id="1566723004">
      <w:marLeft w:val="480"/>
      <w:marRight w:val="0"/>
      <w:marTop w:val="0"/>
      <w:marBottom w:val="0"/>
      <w:divBdr>
        <w:top w:val="none" w:sz="0" w:space="0" w:color="auto"/>
        <w:left w:val="none" w:sz="0" w:space="0" w:color="auto"/>
        <w:bottom w:val="none" w:sz="0" w:space="0" w:color="auto"/>
        <w:right w:val="none" w:sz="0" w:space="0" w:color="auto"/>
      </w:divBdr>
    </w:div>
    <w:div w:id="1566837475">
      <w:marLeft w:val="480"/>
      <w:marRight w:val="0"/>
      <w:marTop w:val="0"/>
      <w:marBottom w:val="0"/>
      <w:divBdr>
        <w:top w:val="none" w:sz="0" w:space="0" w:color="auto"/>
        <w:left w:val="none" w:sz="0" w:space="0" w:color="auto"/>
        <w:bottom w:val="none" w:sz="0" w:space="0" w:color="auto"/>
        <w:right w:val="none" w:sz="0" w:space="0" w:color="auto"/>
      </w:divBdr>
    </w:div>
    <w:div w:id="1566842122">
      <w:marLeft w:val="480"/>
      <w:marRight w:val="0"/>
      <w:marTop w:val="0"/>
      <w:marBottom w:val="0"/>
      <w:divBdr>
        <w:top w:val="none" w:sz="0" w:space="0" w:color="auto"/>
        <w:left w:val="none" w:sz="0" w:space="0" w:color="auto"/>
        <w:bottom w:val="none" w:sz="0" w:space="0" w:color="auto"/>
        <w:right w:val="none" w:sz="0" w:space="0" w:color="auto"/>
      </w:divBdr>
    </w:div>
    <w:div w:id="1567102914">
      <w:marLeft w:val="480"/>
      <w:marRight w:val="0"/>
      <w:marTop w:val="0"/>
      <w:marBottom w:val="0"/>
      <w:divBdr>
        <w:top w:val="none" w:sz="0" w:space="0" w:color="auto"/>
        <w:left w:val="none" w:sz="0" w:space="0" w:color="auto"/>
        <w:bottom w:val="none" w:sz="0" w:space="0" w:color="auto"/>
        <w:right w:val="none" w:sz="0" w:space="0" w:color="auto"/>
      </w:divBdr>
    </w:div>
    <w:div w:id="1567181940">
      <w:marLeft w:val="480"/>
      <w:marRight w:val="0"/>
      <w:marTop w:val="0"/>
      <w:marBottom w:val="0"/>
      <w:divBdr>
        <w:top w:val="none" w:sz="0" w:space="0" w:color="auto"/>
        <w:left w:val="none" w:sz="0" w:space="0" w:color="auto"/>
        <w:bottom w:val="none" w:sz="0" w:space="0" w:color="auto"/>
        <w:right w:val="none" w:sz="0" w:space="0" w:color="auto"/>
      </w:divBdr>
    </w:div>
    <w:div w:id="1567255435">
      <w:marLeft w:val="480"/>
      <w:marRight w:val="0"/>
      <w:marTop w:val="0"/>
      <w:marBottom w:val="0"/>
      <w:divBdr>
        <w:top w:val="none" w:sz="0" w:space="0" w:color="auto"/>
        <w:left w:val="none" w:sz="0" w:space="0" w:color="auto"/>
        <w:bottom w:val="none" w:sz="0" w:space="0" w:color="auto"/>
        <w:right w:val="none" w:sz="0" w:space="0" w:color="auto"/>
      </w:divBdr>
    </w:div>
    <w:div w:id="1567491850">
      <w:marLeft w:val="480"/>
      <w:marRight w:val="0"/>
      <w:marTop w:val="0"/>
      <w:marBottom w:val="0"/>
      <w:divBdr>
        <w:top w:val="none" w:sz="0" w:space="0" w:color="auto"/>
        <w:left w:val="none" w:sz="0" w:space="0" w:color="auto"/>
        <w:bottom w:val="none" w:sz="0" w:space="0" w:color="auto"/>
        <w:right w:val="none" w:sz="0" w:space="0" w:color="auto"/>
      </w:divBdr>
    </w:div>
    <w:div w:id="1567495869">
      <w:marLeft w:val="480"/>
      <w:marRight w:val="0"/>
      <w:marTop w:val="0"/>
      <w:marBottom w:val="0"/>
      <w:divBdr>
        <w:top w:val="none" w:sz="0" w:space="0" w:color="auto"/>
        <w:left w:val="none" w:sz="0" w:space="0" w:color="auto"/>
        <w:bottom w:val="none" w:sz="0" w:space="0" w:color="auto"/>
        <w:right w:val="none" w:sz="0" w:space="0" w:color="auto"/>
      </w:divBdr>
    </w:div>
    <w:div w:id="1567640844">
      <w:marLeft w:val="480"/>
      <w:marRight w:val="0"/>
      <w:marTop w:val="0"/>
      <w:marBottom w:val="0"/>
      <w:divBdr>
        <w:top w:val="none" w:sz="0" w:space="0" w:color="auto"/>
        <w:left w:val="none" w:sz="0" w:space="0" w:color="auto"/>
        <w:bottom w:val="none" w:sz="0" w:space="0" w:color="auto"/>
        <w:right w:val="none" w:sz="0" w:space="0" w:color="auto"/>
      </w:divBdr>
    </w:div>
    <w:div w:id="1567911203">
      <w:marLeft w:val="480"/>
      <w:marRight w:val="0"/>
      <w:marTop w:val="0"/>
      <w:marBottom w:val="0"/>
      <w:divBdr>
        <w:top w:val="none" w:sz="0" w:space="0" w:color="auto"/>
        <w:left w:val="none" w:sz="0" w:space="0" w:color="auto"/>
        <w:bottom w:val="none" w:sz="0" w:space="0" w:color="auto"/>
        <w:right w:val="none" w:sz="0" w:space="0" w:color="auto"/>
      </w:divBdr>
    </w:div>
    <w:div w:id="1568107544">
      <w:marLeft w:val="480"/>
      <w:marRight w:val="0"/>
      <w:marTop w:val="0"/>
      <w:marBottom w:val="0"/>
      <w:divBdr>
        <w:top w:val="none" w:sz="0" w:space="0" w:color="auto"/>
        <w:left w:val="none" w:sz="0" w:space="0" w:color="auto"/>
        <w:bottom w:val="none" w:sz="0" w:space="0" w:color="auto"/>
        <w:right w:val="none" w:sz="0" w:space="0" w:color="auto"/>
      </w:divBdr>
    </w:div>
    <w:div w:id="1568151574">
      <w:marLeft w:val="480"/>
      <w:marRight w:val="0"/>
      <w:marTop w:val="0"/>
      <w:marBottom w:val="0"/>
      <w:divBdr>
        <w:top w:val="none" w:sz="0" w:space="0" w:color="auto"/>
        <w:left w:val="none" w:sz="0" w:space="0" w:color="auto"/>
        <w:bottom w:val="none" w:sz="0" w:space="0" w:color="auto"/>
        <w:right w:val="none" w:sz="0" w:space="0" w:color="auto"/>
      </w:divBdr>
    </w:div>
    <w:div w:id="1568226324">
      <w:marLeft w:val="480"/>
      <w:marRight w:val="0"/>
      <w:marTop w:val="0"/>
      <w:marBottom w:val="0"/>
      <w:divBdr>
        <w:top w:val="none" w:sz="0" w:space="0" w:color="auto"/>
        <w:left w:val="none" w:sz="0" w:space="0" w:color="auto"/>
        <w:bottom w:val="none" w:sz="0" w:space="0" w:color="auto"/>
        <w:right w:val="none" w:sz="0" w:space="0" w:color="auto"/>
      </w:divBdr>
    </w:div>
    <w:div w:id="1568299737">
      <w:marLeft w:val="480"/>
      <w:marRight w:val="0"/>
      <w:marTop w:val="0"/>
      <w:marBottom w:val="0"/>
      <w:divBdr>
        <w:top w:val="none" w:sz="0" w:space="0" w:color="auto"/>
        <w:left w:val="none" w:sz="0" w:space="0" w:color="auto"/>
        <w:bottom w:val="none" w:sz="0" w:space="0" w:color="auto"/>
        <w:right w:val="none" w:sz="0" w:space="0" w:color="auto"/>
      </w:divBdr>
    </w:div>
    <w:div w:id="1568370688">
      <w:marLeft w:val="480"/>
      <w:marRight w:val="0"/>
      <w:marTop w:val="0"/>
      <w:marBottom w:val="0"/>
      <w:divBdr>
        <w:top w:val="none" w:sz="0" w:space="0" w:color="auto"/>
        <w:left w:val="none" w:sz="0" w:space="0" w:color="auto"/>
        <w:bottom w:val="none" w:sz="0" w:space="0" w:color="auto"/>
        <w:right w:val="none" w:sz="0" w:space="0" w:color="auto"/>
      </w:divBdr>
    </w:div>
    <w:div w:id="1568413889">
      <w:marLeft w:val="480"/>
      <w:marRight w:val="0"/>
      <w:marTop w:val="0"/>
      <w:marBottom w:val="0"/>
      <w:divBdr>
        <w:top w:val="none" w:sz="0" w:space="0" w:color="auto"/>
        <w:left w:val="none" w:sz="0" w:space="0" w:color="auto"/>
        <w:bottom w:val="none" w:sz="0" w:space="0" w:color="auto"/>
        <w:right w:val="none" w:sz="0" w:space="0" w:color="auto"/>
      </w:divBdr>
    </w:div>
    <w:div w:id="1568419335">
      <w:marLeft w:val="480"/>
      <w:marRight w:val="0"/>
      <w:marTop w:val="0"/>
      <w:marBottom w:val="0"/>
      <w:divBdr>
        <w:top w:val="none" w:sz="0" w:space="0" w:color="auto"/>
        <w:left w:val="none" w:sz="0" w:space="0" w:color="auto"/>
        <w:bottom w:val="none" w:sz="0" w:space="0" w:color="auto"/>
        <w:right w:val="none" w:sz="0" w:space="0" w:color="auto"/>
      </w:divBdr>
    </w:div>
    <w:div w:id="1568879079">
      <w:marLeft w:val="480"/>
      <w:marRight w:val="0"/>
      <w:marTop w:val="0"/>
      <w:marBottom w:val="0"/>
      <w:divBdr>
        <w:top w:val="none" w:sz="0" w:space="0" w:color="auto"/>
        <w:left w:val="none" w:sz="0" w:space="0" w:color="auto"/>
        <w:bottom w:val="none" w:sz="0" w:space="0" w:color="auto"/>
        <w:right w:val="none" w:sz="0" w:space="0" w:color="auto"/>
      </w:divBdr>
    </w:div>
    <w:div w:id="1568880390">
      <w:marLeft w:val="480"/>
      <w:marRight w:val="0"/>
      <w:marTop w:val="0"/>
      <w:marBottom w:val="0"/>
      <w:divBdr>
        <w:top w:val="none" w:sz="0" w:space="0" w:color="auto"/>
        <w:left w:val="none" w:sz="0" w:space="0" w:color="auto"/>
        <w:bottom w:val="none" w:sz="0" w:space="0" w:color="auto"/>
        <w:right w:val="none" w:sz="0" w:space="0" w:color="auto"/>
      </w:divBdr>
    </w:div>
    <w:div w:id="1568957236">
      <w:marLeft w:val="480"/>
      <w:marRight w:val="0"/>
      <w:marTop w:val="0"/>
      <w:marBottom w:val="0"/>
      <w:divBdr>
        <w:top w:val="none" w:sz="0" w:space="0" w:color="auto"/>
        <w:left w:val="none" w:sz="0" w:space="0" w:color="auto"/>
        <w:bottom w:val="none" w:sz="0" w:space="0" w:color="auto"/>
        <w:right w:val="none" w:sz="0" w:space="0" w:color="auto"/>
      </w:divBdr>
    </w:div>
    <w:div w:id="1569027939">
      <w:marLeft w:val="480"/>
      <w:marRight w:val="0"/>
      <w:marTop w:val="0"/>
      <w:marBottom w:val="0"/>
      <w:divBdr>
        <w:top w:val="none" w:sz="0" w:space="0" w:color="auto"/>
        <w:left w:val="none" w:sz="0" w:space="0" w:color="auto"/>
        <w:bottom w:val="none" w:sz="0" w:space="0" w:color="auto"/>
        <w:right w:val="none" w:sz="0" w:space="0" w:color="auto"/>
      </w:divBdr>
    </w:div>
    <w:div w:id="1569029460">
      <w:marLeft w:val="480"/>
      <w:marRight w:val="0"/>
      <w:marTop w:val="0"/>
      <w:marBottom w:val="0"/>
      <w:divBdr>
        <w:top w:val="none" w:sz="0" w:space="0" w:color="auto"/>
        <w:left w:val="none" w:sz="0" w:space="0" w:color="auto"/>
        <w:bottom w:val="none" w:sz="0" w:space="0" w:color="auto"/>
        <w:right w:val="none" w:sz="0" w:space="0" w:color="auto"/>
      </w:divBdr>
    </w:div>
    <w:div w:id="1569146206">
      <w:marLeft w:val="480"/>
      <w:marRight w:val="0"/>
      <w:marTop w:val="0"/>
      <w:marBottom w:val="0"/>
      <w:divBdr>
        <w:top w:val="none" w:sz="0" w:space="0" w:color="auto"/>
        <w:left w:val="none" w:sz="0" w:space="0" w:color="auto"/>
        <w:bottom w:val="none" w:sz="0" w:space="0" w:color="auto"/>
        <w:right w:val="none" w:sz="0" w:space="0" w:color="auto"/>
      </w:divBdr>
    </w:div>
    <w:div w:id="1569220104">
      <w:marLeft w:val="480"/>
      <w:marRight w:val="0"/>
      <w:marTop w:val="0"/>
      <w:marBottom w:val="0"/>
      <w:divBdr>
        <w:top w:val="none" w:sz="0" w:space="0" w:color="auto"/>
        <w:left w:val="none" w:sz="0" w:space="0" w:color="auto"/>
        <w:bottom w:val="none" w:sz="0" w:space="0" w:color="auto"/>
        <w:right w:val="none" w:sz="0" w:space="0" w:color="auto"/>
      </w:divBdr>
    </w:div>
    <w:div w:id="1569265616">
      <w:marLeft w:val="480"/>
      <w:marRight w:val="0"/>
      <w:marTop w:val="0"/>
      <w:marBottom w:val="0"/>
      <w:divBdr>
        <w:top w:val="none" w:sz="0" w:space="0" w:color="auto"/>
        <w:left w:val="none" w:sz="0" w:space="0" w:color="auto"/>
        <w:bottom w:val="none" w:sz="0" w:space="0" w:color="auto"/>
        <w:right w:val="none" w:sz="0" w:space="0" w:color="auto"/>
      </w:divBdr>
    </w:div>
    <w:div w:id="1569338620">
      <w:marLeft w:val="480"/>
      <w:marRight w:val="0"/>
      <w:marTop w:val="0"/>
      <w:marBottom w:val="0"/>
      <w:divBdr>
        <w:top w:val="none" w:sz="0" w:space="0" w:color="auto"/>
        <w:left w:val="none" w:sz="0" w:space="0" w:color="auto"/>
        <w:bottom w:val="none" w:sz="0" w:space="0" w:color="auto"/>
        <w:right w:val="none" w:sz="0" w:space="0" w:color="auto"/>
      </w:divBdr>
    </w:div>
    <w:div w:id="1569338896">
      <w:marLeft w:val="480"/>
      <w:marRight w:val="0"/>
      <w:marTop w:val="0"/>
      <w:marBottom w:val="0"/>
      <w:divBdr>
        <w:top w:val="none" w:sz="0" w:space="0" w:color="auto"/>
        <w:left w:val="none" w:sz="0" w:space="0" w:color="auto"/>
        <w:bottom w:val="none" w:sz="0" w:space="0" w:color="auto"/>
        <w:right w:val="none" w:sz="0" w:space="0" w:color="auto"/>
      </w:divBdr>
    </w:div>
    <w:div w:id="1569342715">
      <w:marLeft w:val="480"/>
      <w:marRight w:val="0"/>
      <w:marTop w:val="0"/>
      <w:marBottom w:val="0"/>
      <w:divBdr>
        <w:top w:val="none" w:sz="0" w:space="0" w:color="auto"/>
        <w:left w:val="none" w:sz="0" w:space="0" w:color="auto"/>
        <w:bottom w:val="none" w:sz="0" w:space="0" w:color="auto"/>
        <w:right w:val="none" w:sz="0" w:space="0" w:color="auto"/>
      </w:divBdr>
    </w:div>
    <w:div w:id="1569421183">
      <w:marLeft w:val="480"/>
      <w:marRight w:val="0"/>
      <w:marTop w:val="0"/>
      <w:marBottom w:val="0"/>
      <w:divBdr>
        <w:top w:val="none" w:sz="0" w:space="0" w:color="auto"/>
        <w:left w:val="none" w:sz="0" w:space="0" w:color="auto"/>
        <w:bottom w:val="none" w:sz="0" w:space="0" w:color="auto"/>
        <w:right w:val="none" w:sz="0" w:space="0" w:color="auto"/>
      </w:divBdr>
    </w:div>
    <w:div w:id="1569538066">
      <w:marLeft w:val="480"/>
      <w:marRight w:val="0"/>
      <w:marTop w:val="0"/>
      <w:marBottom w:val="0"/>
      <w:divBdr>
        <w:top w:val="none" w:sz="0" w:space="0" w:color="auto"/>
        <w:left w:val="none" w:sz="0" w:space="0" w:color="auto"/>
        <w:bottom w:val="none" w:sz="0" w:space="0" w:color="auto"/>
        <w:right w:val="none" w:sz="0" w:space="0" w:color="auto"/>
      </w:divBdr>
    </w:div>
    <w:div w:id="1569685465">
      <w:marLeft w:val="480"/>
      <w:marRight w:val="0"/>
      <w:marTop w:val="0"/>
      <w:marBottom w:val="0"/>
      <w:divBdr>
        <w:top w:val="none" w:sz="0" w:space="0" w:color="auto"/>
        <w:left w:val="none" w:sz="0" w:space="0" w:color="auto"/>
        <w:bottom w:val="none" w:sz="0" w:space="0" w:color="auto"/>
        <w:right w:val="none" w:sz="0" w:space="0" w:color="auto"/>
      </w:divBdr>
    </w:div>
    <w:div w:id="1569798952">
      <w:marLeft w:val="480"/>
      <w:marRight w:val="0"/>
      <w:marTop w:val="0"/>
      <w:marBottom w:val="0"/>
      <w:divBdr>
        <w:top w:val="none" w:sz="0" w:space="0" w:color="auto"/>
        <w:left w:val="none" w:sz="0" w:space="0" w:color="auto"/>
        <w:bottom w:val="none" w:sz="0" w:space="0" w:color="auto"/>
        <w:right w:val="none" w:sz="0" w:space="0" w:color="auto"/>
      </w:divBdr>
    </w:div>
    <w:div w:id="1569922202">
      <w:marLeft w:val="480"/>
      <w:marRight w:val="0"/>
      <w:marTop w:val="0"/>
      <w:marBottom w:val="0"/>
      <w:divBdr>
        <w:top w:val="none" w:sz="0" w:space="0" w:color="auto"/>
        <w:left w:val="none" w:sz="0" w:space="0" w:color="auto"/>
        <w:bottom w:val="none" w:sz="0" w:space="0" w:color="auto"/>
        <w:right w:val="none" w:sz="0" w:space="0" w:color="auto"/>
      </w:divBdr>
    </w:div>
    <w:div w:id="1570001032">
      <w:marLeft w:val="480"/>
      <w:marRight w:val="0"/>
      <w:marTop w:val="0"/>
      <w:marBottom w:val="0"/>
      <w:divBdr>
        <w:top w:val="none" w:sz="0" w:space="0" w:color="auto"/>
        <w:left w:val="none" w:sz="0" w:space="0" w:color="auto"/>
        <w:bottom w:val="none" w:sz="0" w:space="0" w:color="auto"/>
        <w:right w:val="none" w:sz="0" w:space="0" w:color="auto"/>
      </w:divBdr>
    </w:div>
    <w:div w:id="1570075666">
      <w:marLeft w:val="480"/>
      <w:marRight w:val="0"/>
      <w:marTop w:val="0"/>
      <w:marBottom w:val="0"/>
      <w:divBdr>
        <w:top w:val="none" w:sz="0" w:space="0" w:color="auto"/>
        <w:left w:val="none" w:sz="0" w:space="0" w:color="auto"/>
        <w:bottom w:val="none" w:sz="0" w:space="0" w:color="auto"/>
        <w:right w:val="none" w:sz="0" w:space="0" w:color="auto"/>
      </w:divBdr>
    </w:div>
    <w:div w:id="1570118432">
      <w:marLeft w:val="480"/>
      <w:marRight w:val="0"/>
      <w:marTop w:val="0"/>
      <w:marBottom w:val="0"/>
      <w:divBdr>
        <w:top w:val="none" w:sz="0" w:space="0" w:color="auto"/>
        <w:left w:val="none" w:sz="0" w:space="0" w:color="auto"/>
        <w:bottom w:val="none" w:sz="0" w:space="0" w:color="auto"/>
        <w:right w:val="none" w:sz="0" w:space="0" w:color="auto"/>
      </w:divBdr>
    </w:div>
    <w:div w:id="1570337723">
      <w:marLeft w:val="480"/>
      <w:marRight w:val="0"/>
      <w:marTop w:val="0"/>
      <w:marBottom w:val="0"/>
      <w:divBdr>
        <w:top w:val="none" w:sz="0" w:space="0" w:color="auto"/>
        <w:left w:val="none" w:sz="0" w:space="0" w:color="auto"/>
        <w:bottom w:val="none" w:sz="0" w:space="0" w:color="auto"/>
        <w:right w:val="none" w:sz="0" w:space="0" w:color="auto"/>
      </w:divBdr>
    </w:div>
    <w:div w:id="1570455143">
      <w:marLeft w:val="480"/>
      <w:marRight w:val="0"/>
      <w:marTop w:val="0"/>
      <w:marBottom w:val="0"/>
      <w:divBdr>
        <w:top w:val="none" w:sz="0" w:space="0" w:color="auto"/>
        <w:left w:val="none" w:sz="0" w:space="0" w:color="auto"/>
        <w:bottom w:val="none" w:sz="0" w:space="0" w:color="auto"/>
        <w:right w:val="none" w:sz="0" w:space="0" w:color="auto"/>
      </w:divBdr>
    </w:div>
    <w:div w:id="1570572804">
      <w:marLeft w:val="480"/>
      <w:marRight w:val="0"/>
      <w:marTop w:val="0"/>
      <w:marBottom w:val="0"/>
      <w:divBdr>
        <w:top w:val="none" w:sz="0" w:space="0" w:color="auto"/>
        <w:left w:val="none" w:sz="0" w:space="0" w:color="auto"/>
        <w:bottom w:val="none" w:sz="0" w:space="0" w:color="auto"/>
        <w:right w:val="none" w:sz="0" w:space="0" w:color="auto"/>
      </w:divBdr>
    </w:div>
    <w:div w:id="1570574695">
      <w:marLeft w:val="480"/>
      <w:marRight w:val="0"/>
      <w:marTop w:val="0"/>
      <w:marBottom w:val="0"/>
      <w:divBdr>
        <w:top w:val="none" w:sz="0" w:space="0" w:color="auto"/>
        <w:left w:val="none" w:sz="0" w:space="0" w:color="auto"/>
        <w:bottom w:val="none" w:sz="0" w:space="0" w:color="auto"/>
        <w:right w:val="none" w:sz="0" w:space="0" w:color="auto"/>
      </w:divBdr>
    </w:div>
    <w:div w:id="1570922585">
      <w:marLeft w:val="480"/>
      <w:marRight w:val="0"/>
      <w:marTop w:val="0"/>
      <w:marBottom w:val="0"/>
      <w:divBdr>
        <w:top w:val="none" w:sz="0" w:space="0" w:color="auto"/>
        <w:left w:val="none" w:sz="0" w:space="0" w:color="auto"/>
        <w:bottom w:val="none" w:sz="0" w:space="0" w:color="auto"/>
        <w:right w:val="none" w:sz="0" w:space="0" w:color="auto"/>
      </w:divBdr>
    </w:div>
    <w:div w:id="1570992961">
      <w:marLeft w:val="480"/>
      <w:marRight w:val="0"/>
      <w:marTop w:val="0"/>
      <w:marBottom w:val="0"/>
      <w:divBdr>
        <w:top w:val="none" w:sz="0" w:space="0" w:color="auto"/>
        <w:left w:val="none" w:sz="0" w:space="0" w:color="auto"/>
        <w:bottom w:val="none" w:sz="0" w:space="0" w:color="auto"/>
        <w:right w:val="none" w:sz="0" w:space="0" w:color="auto"/>
      </w:divBdr>
    </w:div>
    <w:div w:id="1571304586">
      <w:marLeft w:val="480"/>
      <w:marRight w:val="0"/>
      <w:marTop w:val="0"/>
      <w:marBottom w:val="0"/>
      <w:divBdr>
        <w:top w:val="none" w:sz="0" w:space="0" w:color="auto"/>
        <w:left w:val="none" w:sz="0" w:space="0" w:color="auto"/>
        <w:bottom w:val="none" w:sz="0" w:space="0" w:color="auto"/>
        <w:right w:val="none" w:sz="0" w:space="0" w:color="auto"/>
      </w:divBdr>
    </w:div>
    <w:div w:id="1571379262">
      <w:marLeft w:val="480"/>
      <w:marRight w:val="0"/>
      <w:marTop w:val="0"/>
      <w:marBottom w:val="0"/>
      <w:divBdr>
        <w:top w:val="none" w:sz="0" w:space="0" w:color="auto"/>
        <w:left w:val="none" w:sz="0" w:space="0" w:color="auto"/>
        <w:bottom w:val="none" w:sz="0" w:space="0" w:color="auto"/>
        <w:right w:val="none" w:sz="0" w:space="0" w:color="auto"/>
      </w:divBdr>
    </w:div>
    <w:div w:id="1571427108">
      <w:marLeft w:val="480"/>
      <w:marRight w:val="0"/>
      <w:marTop w:val="0"/>
      <w:marBottom w:val="0"/>
      <w:divBdr>
        <w:top w:val="none" w:sz="0" w:space="0" w:color="auto"/>
        <w:left w:val="none" w:sz="0" w:space="0" w:color="auto"/>
        <w:bottom w:val="none" w:sz="0" w:space="0" w:color="auto"/>
        <w:right w:val="none" w:sz="0" w:space="0" w:color="auto"/>
      </w:divBdr>
    </w:div>
    <w:div w:id="1571576211">
      <w:marLeft w:val="480"/>
      <w:marRight w:val="0"/>
      <w:marTop w:val="0"/>
      <w:marBottom w:val="0"/>
      <w:divBdr>
        <w:top w:val="none" w:sz="0" w:space="0" w:color="auto"/>
        <w:left w:val="none" w:sz="0" w:space="0" w:color="auto"/>
        <w:bottom w:val="none" w:sz="0" w:space="0" w:color="auto"/>
        <w:right w:val="none" w:sz="0" w:space="0" w:color="auto"/>
      </w:divBdr>
    </w:div>
    <w:div w:id="1571768697">
      <w:marLeft w:val="480"/>
      <w:marRight w:val="0"/>
      <w:marTop w:val="0"/>
      <w:marBottom w:val="0"/>
      <w:divBdr>
        <w:top w:val="none" w:sz="0" w:space="0" w:color="auto"/>
        <w:left w:val="none" w:sz="0" w:space="0" w:color="auto"/>
        <w:bottom w:val="none" w:sz="0" w:space="0" w:color="auto"/>
        <w:right w:val="none" w:sz="0" w:space="0" w:color="auto"/>
      </w:divBdr>
    </w:div>
    <w:div w:id="1571842084">
      <w:marLeft w:val="480"/>
      <w:marRight w:val="0"/>
      <w:marTop w:val="0"/>
      <w:marBottom w:val="0"/>
      <w:divBdr>
        <w:top w:val="none" w:sz="0" w:space="0" w:color="auto"/>
        <w:left w:val="none" w:sz="0" w:space="0" w:color="auto"/>
        <w:bottom w:val="none" w:sz="0" w:space="0" w:color="auto"/>
        <w:right w:val="none" w:sz="0" w:space="0" w:color="auto"/>
      </w:divBdr>
    </w:div>
    <w:div w:id="1572152840">
      <w:marLeft w:val="480"/>
      <w:marRight w:val="0"/>
      <w:marTop w:val="0"/>
      <w:marBottom w:val="0"/>
      <w:divBdr>
        <w:top w:val="none" w:sz="0" w:space="0" w:color="auto"/>
        <w:left w:val="none" w:sz="0" w:space="0" w:color="auto"/>
        <w:bottom w:val="none" w:sz="0" w:space="0" w:color="auto"/>
        <w:right w:val="none" w:sz="0" w:space="0" w:color="auto"/>
      </w:divBdr>
    </w:div>
    <w:div w:id="1572276392">
      <w:marLeft w:val="480"/>
      <w:marRight w:val="0"/>
      <w:marTop w:val="0"/>
      <w:marBottom w:val="0"/>
      <w:divBdr>
        <w:top w:val="none" w:sz="0" w:space="0" w:color="auto"/>
        <w:left w:val="none" w:sz="0" w:space="0" w:color="auto"/>
        <w:bottom w:val="none" w:sz="0" w:space="0" w:color="auto"/>
        <w:right w:val="none" w:sz="0" w:space="0" w:color="auto"/>
      </w:divBdr>
    </w:div>
    <w:div w:id="1572344879">
      <w:marLeft w:val="480"/>
      <w:marRight w:val="0"/>
      <w:marTop w:val="0"/>
      <w:marBottom w:val="0"/>
      <w:divBdr>
        <w:top w:val="none" w:sz="0" w:space="0" w:color="auto"/>
        <w:left w:val="none" w:sz="0" w:space="0" w:color="auto"/>
        <w:bottom w:val="none" w:sz="0" w:space="0" w:color="auto"/>
        <w:right w:val="none" w:sz="0" w:space="0" w:color="auto"/>
      </w:divBdr>
    </w:div>
    <w:div w:id="1572422173">
      <w:marLeft w:val="480"/>
      <w:marRight w:val="0"/>
      <w:marTop w:val="0"/>
      <w:marBottom w:val="0"/>
      <w:divBdr>
        <w:top w:val="none" w:sz="0" w:space="0" w:color="auto"/>
        <w:left w:val="none" w:sz="0" w:space="0" w:color="auto"/>
        <w:bottom w:val="none" w:sz="0" w:space="0" w:color="auto"/>
        <w:right w:val="none" w:sz="0" w:space="0" w:color="auto"/>
      </w:divBdr>
    </w:div>
    <w:div w:id="1572426752">
      <w:marLeft w:val="480"/>
      <w:marRight w:val="0"/>
      <w:marTop w:val="0"/>
      <w:marBottom w:val="0"/>
      <w:divBdr>
        <w:top w:val="none" w:sz="0" w:space="0" w:color="auto"/>
        <w:left w:val="none" w:sz="0" w:space="0" w:color="auto"/>
        <w:bottom w:val="none" w:sz="0" w:space="0" w:color="auto"/>
        <w:right w:val="none" w:sz="0" w:space="0" w:color="auto"/>
      </w:divBdr>
    </w:div>
    <w:div w:id="1572500213">
      <w:marLeft w:val="480"/>
      <w:marRight w:val="0"/>
      <w:marTop w:val="0"/>
      <w:marBottom w:val="0"/>
      <w:divBdr>
        <w:top w:val="none" w:sz="0" w:space="0" w:color="auto"/>
        <w:left w:val="none" w:sz="0" w:space="0" w:color="auto"/>
        <w:bottom w:val="none" w:sz="0" w:space="0" w:color="auto"/>
        <w:right w:val="none" w:sz="0" w:space="0" w:color="auto"/>
      </w:divBdr>
    </w:div>
    <w:div w:id="1572697354">
      <w:marLeft w:val="480"/>
      <w:marRight w:val="0"/>
      <w:marTop w:val="0"/>
      <w:marBottom w:val="0"/>
      <w:divBdr>
        <w:top w:val="none" w:sz="0" w:space="0" w:color="auto"/>
        <w:left w:val="none" w:sz="0" w:space="0" w:color="auto"/>
        <w:bottom w:val="none" w:sz="0" w:space="0" w:color="auto"/>
        <w:right w:val="none" w:sz="0" w:space="0" w:color="auto"/>
      </w:divBdr>
    </w:div>
    <w:div w:id="1572885685">
      <w:marLeft w:val="480"/>
      <w:marRight w:val="0"/>
      <w:marTop w:val="0"/>
      <w:marBottom w:val="0"/>
      <w:divBdr>
        <w:top w:val="none" w:sz="0" w:space="0" w:color="auto"/>
        <w:left w:val="none" w:sz="0" w:space="0" w:color="auto"/>
        <w:bottom w:val="none" w:sz="0" w:space="0" w:color="auto"/>
        <w:right w:val="none" w:sz="0" w:space="0" w:color="auto"/>
      </w:divBdr>
    </w:div>
    <w:div w:id="1573007221">
      <w:marLeft w:val="480"/>
      <w:marRight w:val="0"/>
      <w:marTop w:val="0"/>
      <w:marBottom w:val="0"/>
      <w:divBdr>
        <w:top w:val="none" w:sz="0" w:space="0" w:color="auto"/>
        <w:left w:val="none" w:sz="0" w:space="0" w:color="auto"/>
        <w:bottom w:val="none" w:sz="0" w:space="0" w:color="auto"/>
        <w:right w:val="none" w:sz="0" w:space="0" w:color="auto"/>
      </w:divBdr>
    </w:div>
    <w:div w:id="1573076255">
      <w:marLeft w:val="480"/>
      <w:marRight w:val="0"/>
      <w:marTop w:val="0"/>
      <w:marBottom w:val="0"/>
      <w:divBdr>
        <w:top w:val="none" w:sz="0" w:space="0" w:color="auto"/>
        <w:left w:val="none" w:sz="0" w:space="0" w:color="auto"/>
        <w:bottom w:val="none" w:sz="0" w:space="0" w:color="auto"/>
        <w:right w:val="none" w:sz="0" w:space="0" w:color="auto"/>
      </w:divBdr>
    </w:div>
    <w:div w:id="1573127163">
      <w:marLeft w:val="480"/>
      <w:marRight w:val="0"/>
      <w:marTop w:val="0"/>
      <w:marBottom w:val="0"/>
      <w:divBdr>
        <w:top w:val="none" w:sz="0" w:space="0" w:color="auto"/>
        <w:left w:val="none" w:sz="0" w:space="0" w:color="auto"/>
        <w:bottom w:val="none" w:sz="0" w:space="0" w:color="auto"/>
        <w:right w:val="none" w:sz="0" w:space="0" w:color="auto"/>
      </w:divBdr>
    </w:div>
    <w:div w:id="1573348705">
      <w:bodyDiv w:val="1"/>
      <w:marLeft w:val="0"/>
      <w:marRight w:val="0"/>
      <w:marTop w:val="0"/>
      <w:marBottom w:val="0"/>
      <w:divBdr>
        <w:top w:val="none" w:sz="0" w:space="0" w:color="auto"/>
        <w:left w:val="none" w:sz="0" w:space="0" w:color="auto"/>
        <w:bottom w:val="none" w:sz="0" w:space="0" w:color="auto"/>
        <w:right w:val="none" w:sz="0" w:space="0" w:color="auto"/>
      </w:divBdr>
    </w:div>
    <w:div w:id="1573390142">
      <w:marLeft w:val="480"/>
      <w:marRight w:val="0"/>
      <w:marTop w:val="0"/>
      <w:marBottom w:val="0"/>
      <w:divBdr>
        <w:top w:val="none" w:sz="0" w:space="0" w:color="auto"/>
        <w:left w:val="none" w:sz="0" w:space="0" w:color="auto"/>
        <w:bottom w:val="none" w:sz="0" w:space="0" w:color="auto"/>
        <w:right w:val="none" w:sz="0" w:space="0" w:color="auto"/>
      </w:divBdr>
    </w:div>
    <w:div w:id="1573542390">
      <w:bodyDiv w:val="1"/>
      <w:marLeft w:val="0"/>
      <w:marRight w:val="0"/>
      <w:marTop w:val="0"/>
      <w:marBottom w:val="0"/>
      <w:divBdr>
        <w:top w:val="none" w:sz="0" w:space="0" w:color="auto"/>
        <w:left w:val="none" w:sz="0" w:space="0" w:color="auto"/>
        <w:bottom w:val="none" w:sz="0" w:space="0" w:color="auto"/>
        <w:right w:val="none" w:sz="0" w:space="0" w:color="auto"/>
      </w:divBdr>
    </w:div>
    <w:div w:id="1573807927">
      <w:marLeft w:val="480"/>
      <w:marRight w:val="0"/>
      <w:marTop w:val="0"/>
      <w:marBottom w:val="0"/>
      <w:divBdr>
        <w:top w:val="none" w:sz="0" w:space="0" w:color="auto"/>
        <w:left w:val="none" w:sz="0" w:space="0" w:color="auto"/>
        <w:bottom w:val="none" w:sz="0" w:space="0" w:color="auto"/>
        <w:right w:val="none" w:sz="0" w:space="0" w:color="auto"/>
      </w:divBdr>
    </w:div>
    <w:div w:id="1573851758">
      <w:marLeft w:val="480"/>
      <w:marRight w:val="0"/>
      <w:marTop w:val="0"/>
      <w:marBottom w:val="0"/>
      <w:divBdr>
        <w:top w:val="none" w:sz="0" w:space="0" w:color="auto"/>
        <w:left w:val="none" w:sz="0" w:space="0" w:color="auto"/>
        <w:bottom w:val="none" w:sz="0" w:space="0" w:color="auto"/>
        <w:right w:val="none" w:sz="0" w:space="0" w:color="auto"/>
      </w:divBdr>
    </w:div>
    <w:div w:id="1573853965">
      <w:marLeft w:val="480"/>
      <w:marRight w:val="0"/>
      <w:marTop w:val="0"/>
      <w:marBottom w:val="0"/>
      <w:divBdr>
        <w:top w:val="none" w:sz="0" w:space="0" w:color="auto"/>
        <w:left w:val="none" w:sz="0" w:space="0" w:color="auto"/>
        <w:bottom w:val="none" w:sz="0" w:space="0" w:color="auto"/>
        <w:right w:val="none" w:sz="0" w:space="0" w:color="auto"/>
      </w:divBdr>
    </w:div>
    <w:div w:id="1574045199">
      <w:marLeft w:val="480"/>
      <w:marRight w:val="0"/>
      <w:marTop w:val="0"/>
      <w:marBottom w:val="0"/>
      <w:divBdr>
        <w:top w:val="none" w:sz="0" w:space="0" w:color="auto"/>
        <w:left w:val="none" w:sz="0" w:space="0" w:color="auto"/>
        <w:bottom w:val="none" w:sz="0" w:space="0" w:color="auto"/>
        <w:right w:val="none" w:sz="0" w:space="0" w:color="auto"/>
      </w:divBdr>
    </w:div>
    <w:div w:id="1574049244">
      <w:marLeft w:val="480"/>
      <w:marRight w:val="0"/>
      <w:marTop w:val="0"/>
      <w:marBottom w:val="0"/>
      <w:divBdr>
        <w:top w:val="none" w:sz="0" w:space="0" w:color="auto"/>
        <w:left w:val="none" w:sz="0" w:space="0" w:color="auto"/>
        <w:bottom w:val="none" w:sz="0" w:space="0" w:color="auto"/>
        <w:right w:val="none" w:sz="0" w:space="0" w:color="auto"/>
      </w:divBdr>
    </w:div>
    <w:div w:id="1574076198">
      <w:marLeft w:val="480"/>
      <w:marRight w:val="0"/>
      <w:marTop w:val="0"/>
      <w:marBottom w:val="0"/>
      <w:divBdr>
        <w:top w:val="none" w:sz="0" w:space="0" w:color="auto"/>
        <w:left w:val="none" w:sz="0" w:space="0" w:color="auto"/>
        <w:bottom w:val="none" w:sz="0" w:space="0" w:color="auto"/>
        <w:right w:val="none" w:sz="0" w:space="0" w:color="auto"/>
      </w:divBdr>
    </w:div>
    <w:div w:id="1574506113">
      <w:marLeft w:val="480"/>
      <w:marRight w:val="0"/>
      <w:marTop w:val="0"/>
      <w:marBottom w:val="0"/>
      <w:divBdr>
        <w:top w:val="none" w:sz="0" w:space="0" w:color="auto"/>
        <w:left w:val="none" w:sz="0" w:space="0" w:color="auto"/>
        <w:bottom w:val="none" w:sz="0" w:space="0" w:color="auto"/>
        <w:right w:val="none" w:sz="0" w:space="0" w:color="auto"/>
      </w:divBdr>
    </w:div>
    <w:div w:id="1574513320">
      <w:marLeft w:val="480"/>
      <w:marRight w:val="0"/>
      <w:marTop w:val="0"/>
      <w:marBottom w:val="0"/>
      <w:divBdr>
        <w:top w:val="none" w:sz="0" w:space="0" w:color="auto"/>
        <w:left w:val="none" w:sz="0" w:space="0" w:color="auto"/>
        <w:bottom w:val="none" w:sz="0" w:space="0" w:color="auto"/>
        <w:right w:val="none" w:sz="0" w:space="0" w:color="auto"/>
      </w:divBdr>
    </w:div>
    <w:div w:id="1574585591">
      <w:marLeft w:val="480"/>
      <w:marRight w:val="0"/>
      <w:marTop w:val="0"/>
      <w:marBottom w:val="0"/>
      <w:divBdr>
        <w:top w:val="none" w:sz="0" w:space="0" w:color="auto"/>
        <w:left w:val="none" w:sz="0" w:space="0" w:color="auto"/>
        <w:bottom w:val="none" w:sz="0" w:space="0" w:color="auto"/>
        <w:right w:val="none" w:sz="0" w:space="0" w:color="auto"/>
      </w:divBdr>
    </w:div>
    <w:div w:id="1574662417">
      <w:marLeft w:val="480"/>
      <w:marRight w:val="0"/>
      <w:marTop w:val="0"/>
      <w:marBottom w:val="0"/>
      <w:divBdr>
        <w:top w:val="none" w:sz="0" w:space="0" w:color="auto"/>
        <w:left w:val="none" w:sz="0" w:space="0" w:color="auto"/>
        <w:bottom w:val="none" w:sz="0" w:space="0" w:color="auto"/>
        <w:right w:val="none" w:sz="0" w:space="0" w:color="auto"/>
      </w:divBdr>
    </w:div>
    <w:div w:id="1574923104">
      <w:marLeft w:val="480"/>
      <w:marRight w:val="0"/>
      <w:marTop w:val="0"/>
      <w:marBottom w:val="0"/>
      <w:divBdr>
        <w:top w:val="none" w:sz="0" w:space="0" w:color="auto"/>
        <w:left w:val="none" w:sz="0" w:space="0" w:color="auto"/>
        <w:bottom w:val="none" w:sz="0" w:space="0" w:color="auto"/>
        <w:right w:val="none" w:sz="0" w:space="0" w:color="auto"/>
      </w:divBdr>
    </w:div>
    <w:div w:id="1575168734">
      <w:marLeft w:val="480"/>
      <w:marRight w:val="0"/>
      <w:marTop w:val="0"/>
      <w:marBottom w:val="0"/>
      <w:divBdr>
        <w:top w:val="none" w:sz="0" w:space="0" w:color="auto"/>
        <w:left w:val="none" w:sz="0" w:space="0" w:color="auto"/>
        <w:bottom w:val="none" w:sz="0" w:space="0" w:color="auto"/>
        <w:right w:val="none" w:sz="0" w:space="0" w:color="auto"/>
      </w:divBdr>
    </w:div>
    <w:div w:id="1575435679">
      <w:marLeft w:val="480"/>
      <w:marRight w:val="0"/>
      <w:marTop w:val="0"/>
      <w:marBottom w:val="0"/>
      <w:divBdr>
        <w:top w:val="none" w:sz="0" w:space="0" w:color="auto"/>
        <w:left w:val="none" w:sz="0" w:space="0" w:color="auto"/>
        <w:bottom w:val="none" w:sz="0" w:space="0" w:color="auto"/>
        <w:right w:val="none" w:sz="0" w:space="0" w:color="auto"/>
      </w:divBdr>
    </w:div>
    <w:div w:id="1575778670">
      <w:marLeft w:val="480"/>
      <w:marRight w:val="0"/>
      <w:marTop w:val="0"/>
      <w:marBottom w:val="0"/>
      <w:divBdr>
        <w:top w:val="none" w:sz="0" w:space="0" w:color="auto"/>
        <w:left w:val="none" w:sz="0" w:space="0" w:color="auto"/>
        <w:bottom w:val="none" w:sz="0" w:space="0" w:color="auto"/>
        <w:right w:val="none" w:sz="0" w:space="0" w:color="auto"/>
      </w:divBdr>
    </w:div>
    <w:div w:id="1575968985">
      <w:bodyDiv w:val="1"/>
      <w:marLeft w:val="0"/>
      <w:marRight w:val="0"/>
      <w:marTop w:val="0"/>
      <w:marBottom w:val="0"/>
      <w:divBdr>
        <w:top w:val="none" w:sz="0" w:space="0" w:color="auto"/>
        <w:left w:val="none" w:sz="0" w:space="0" w:color="auto"/>
        <w:bottom w:val="none" w:sz="0" w:space="0" w:color="auto"/>
        <w:right w:val="none" w:sz="0" w:space="0" w:color="auto"/>
      </w:divBdr>
    </w:div>
    <w:div w:id="1576167969">
      <w:marLeft w:val="480"/>
      <w:marRight w:val="0"/>
      <w:marTop w:val="0"/>
      <w:marBottom w:val="0"/>
      <w:divBdr>
        <w:top w:val="none" w:sz="0" w:space="0" w:color="auto"/>
        <w:left w:val="none" w:sz="0" w:space="0" w:color="auto"/>
        <w:bottom w:val="none" w:sz="0" w:space="0" w:color="auto"/>
        <w:right w:val="none" w:sz="0" w:space="0" w:color="auto"/>
      </w:divBdr>
    </w:div>
    <w:div w:id="1576168020">
      <w:marLeft w:val="480"/>
      <w:marRight w:val="0"/>
      <w:marTop w:val="0"/>
      <w:marBottom w:val="0"/>
      <w:divBdr>
        <w:top w:val="none" w:sz="0" w:space="0" w:color="auto"/>
        <w:left w:val="none" w:sz="0" w:space="0" w:color="auto"/>
        <w:bottom w:val="none" w:sz="0" w:space="0" w:color="auto"/>
        <w:right w:val="none" w:sz="0" w:space="0" w:color="auto"/>
      </w:divBdr>
    </w:div>
    <w:div w:id="1576358157">
      <w:marLeft w:val="480"/>
      <w:marRight w:val="0"/>
      <w:marTop w:val="0"/>
      <w:marBottom w:val="0"/>
      <w:divBdr>
        <w:top w:val="none" w:sz="0" w:space="0" w:color="auto"/>
        <w:left w:val="none" w:sz="0" w:space="0" w:color="auto"/>
        <w:bottom w:val="none" w:sz="0" w:space="0" w:color="auto"/>
        <w:right w:val="none" w:sz="0" w:space="0" w:color="auto"/>
      </w:divBdr>
    </w:div>
    <w:div w:id="1576403769">
      <w:marLeft w:val="480"/>
      <w:marRight w:val="0"/>
      <w:marTop w:val="0"/>
      <w:marBottom w:val="0"/>
      <w:divBdr>
        <w:top w:val="none" w:sz="0" w:space="0" w:color="auto"/>
        <w:left w:val="none" w:sz="0" w:space="0" w:color="auto"/>
        <w:bottom w:val="none" w:sz="0" w:space="0" w:color="auto"/>
        <w:right w:val="none" w:sz="0" w:space="0" w:color="auto"/>
      </w:divBdr>
    </w:div>
    <w:div w:id="1576430986">
      <w:marLeft w:val="480"/>
      <w:marRight w:val="0"/>
      <w:marTop w:val="0"/>
      <w:marBottom w:val="0"/>
      <w:divBdr>
        <w:top w:val="none" w:sz="0" w:space="0" w:color="auto"/>
        <w:left w:val="none" w:sz="0" w:space="0" w:color="auto"/>
        <w:bottom w:val="none" w:sz="0" w:space="0" w:color="auto"/>
        <w:right w:val="none" w:sz="0" w:space="0" w:color="auto"/>
      </w:divBdr>
    </w:div>
    <w:div w:id="1576475428">
      <w:marLeft w:val="480"/>
      <w:marRight w:val="0"/>
      <w:marTop w:val="0"/>
      <w:marBottom w:val="0"/>
      <w:divBdr>
        <w:top w:val="none" w:sz="0" w:space="0" w:color="auto"/>
        <w:left w:val="none" w:sz="0" w:space="0" w:color="auto"/>
        <w:bottom w:val="none" w:sz="0" w:space="0" w:color="auto"/>
        <w:right w:val="none" w:sz="0" w:space="0" w:color="auto"/>
      </w:divBdr>
    </w:div>
    <w:div w:id="1576553072">
      <w:marLeft w:val="480"/>
      <w:marRight w:val="0"/>
      <w:marTop w:val="0"/>
      <w:marBottom w:val="0"/>
      <w:divBdr>
        <w:top w:val="none" w:sz="0" w:space="0" w:color="auto"/>
        <w:left w:val="none" w:sz="0" w:space="0" w:color="auto"/>
        <w:bottom w:val="none" w:sz="0" w:space="0" w:color="auto"/>
        <w:right w:val="none" w:sz="0" w:space="0" w:color="auto"/>
      </w:divBdr>
    </w:div>
    <w:div w:id="1576627344">
      <w:marLeft w:val="480"/>
      <w:marRight w:val="0"/>
      <w:marTop w:val="0"/>
      <w:marBottom w:val="0"/>
      <w:divBdr>
        <w:top w:val="none" w:sz="0" w:space="0" w:color="auto"/>
        <w:left w:val="none" w:sz="0" w:space="0" w:color="auto"/>
        <w:bottom w:val="none" w:sz="0" w:space="0" w:color="auto"/>
        <w:right w:val="none" w:sz="0" w:space="0" w:color="auto"/>
      </w:divBdr>
    </w:div>
    <w:div w:id="1576931538">
      <w:marLeft w:val="480"/>
      <w:marRight w:val="0"/>
      <w:marTop w:val="0"/>
      <w:marBottom w:val="0"/>
      <w:divBdr>
        <w:top w:val="none" w:sz="0" w:space="0" w:color="auto"/>
        <w:left w:val="none" w:sz="0" w:space="0" w:color="auto"/>
        <w:bottom w:val="none" w:sz="0" w:space="0" w:color="auto"/>
        <w:right w:val="none" w:sz="0" w:space="0" w:color="auto"/>
      </w:divBdr>
    </w:div>
    <w:div w:id="1577278909">
      <w:marLeft w:val="480"/>
      <w:marRight w:val="0"/>
      <w:marTop w:val="0"/>
      <w:marBottom w:val="0"/>
      <w:divBdr>
        <w:top w:val="none" w:sz="0" w:space="0" w:color="auto"/>
        <w:left w:val="none" w:sz="0" w:space="0" w:color="auto"/>
        <w:bottom w:val="none" w:sz="0" w:space="0" w:color="auto"/>
        <w:right w:val="none" w:sz="0" w:space="0" w:color="auto"/>
      </w:divBdr>
    </w:div>
    <w:div w:id="1577323774">
      <w:marLeft w:val="480"/>
      <w:marRight w:val="0"/>
      <w:marTop w:val="0"/>
      <w:marBottom w:val="0"/>
      <w:divBdr>
        <w:top w:val="none" w:sz="0" w:space="0" w:color="auto"/>
        <w:left w:val="none" w:sz="0" w:space="0" w:color="auto"/>
        <w:bottom w:val="none" w:sz="0" w:space="0" w:color="auto"/>
        <w:right w:val="none" w:sz="0" w:space="0" w:color="auto"/>
      </w:divBdr>
    </w:div>
    <w:div w:id="1577473954">
      <w:marLeft w:val="480"/>
      <w:marRight w:val="0"/>
      <w:marTop w:val="0"/>
      <w:marBottom w:val="0"/>
      <w:divBdr>
        <w:top w:val="none" w:sz="0" w:space="0" w:color="auto"/>
        <w:left w:val="none" w:sz="0" w:space="0" w:color="auto"/>
        <w:bottom w:val="none" w:sz="0" w:space="0" w:color="auto"/>
        <w:right w:val="none" w:sz="0" w:space="0" w:color="auto"/>
      </w:divBdr>
    </w:div>
    <w:div w:id="1577476043">
      <w:marLeft w:val="480"/>
      <w:marRight w:val="0"/>
      <w:marTop w:val="0"/>
      <w:marBottom w:val="0"/>
      <w:divBdr>
        <w:top w:val="none" w:sz="0" w:space="0" w:color="auto"/>
        <w:left w:val="none" w:sz="0" w:space="0" w:color="auto"/>
        <w:bottom w:val="none" w:sz="0" w:space="0" w:color="auto"/>
        <w:right w:val="none" w:sz="0" w:space="0" w:color="auto"/>
      </w:divBdr>
    </w:div>
    <w:div w:id="1577788286">
      <w:marLeft w:val="480"/>
      <w:marRight w:val="0"/>
      <w:marTop w:val="0"/>
      <w:marBottom w:val="0"/>
      <w:divBdr>
        <w:top w:val="none" w:sz="0" w:space="0" w:color="auto"/>
        <w:left w:val="none" w:sz="0" w:space="0" w:color="auto"/>
        <w:bottom w:val="none" w:sz="0" w:space="0" w:color="auto"/>
        <w:right w:val="none" w:sz="0" w:space="0" w:color="auto"/>
      </w:divBdr>
    </w:div>
    <w:div w:id="1577936901">
      <w:marLeft w:val="480"/>
      <w:marRight w:val="0"/>
      <w:marTop w:val="0"/>
      <w:marBottom w:val="0"/>
      <w:divBdr>
        <w:top w:val="none" w:sz="0" w:space="0" w:color="auto"/>
        <w:left w:val="none" w:sz="0" w:space="0" w:color="auto"/>
        <w:bottom w:val="none" w:sz="0" w:space="0" w:color="auto"/>
        <w:right w:val="none" w:sz="0" w:space="0" w:color="auto"/>
      </w:divBdr>
    </w:div>
    <w:div w:id="1578049645">
      <w:marLeft w:val="480"/>
      <w:marRight w:val="0"/>
      <w:marTop w:val="0"/>
      <w:marBottom w:val="0"/>
      <w:divBdr>
        <w:top w:val="none" w:sz="0" w:space="0" w:color="auto"/>
        <w:left w:val="none" w:sz="0" w:space="0" w:color="auto"/>
        <w:bottom w:val="none" w:sz="0" w:space="0" w:color="auto"/>
        <w:right w:val="none" w:sz="0" w:space="0" w:color="auto"/>
      </w:divBdr>
    </w:div>
    <w:div w:id="1578243171">
      <w:marLeft w:val="480"/>
      <w:marRight w:val="0"/>
      <w:marTop w:val="0"/>
      <w:marBottom w:val="0"/>
      <w:divBdr>
        <w:top w:val="none" w:sz="0" w:space="0" w:color="auto"/>
        <w:left w:val="none" w:sz="0" w:space="0" w:color="auto"/>
        <w:bottom w:val="none" w:sz="0" w:space="0" w:color="auto"/>
        <w:right w:val="none" w:sz="0" w:space="0" w:color="auto"/>
      </w:divBdr>
    </w:div>
    <w:div w:id="1578243886">
      <w:marLeft w:val="480"/>
      <w:marRight w:val="0"/>
      <w:marTop w:val="0"/>
      <w:marBottom w:val="0"/>
      <w:divBdr>
        <w:top w:val="none" w:sz="0" w:space="0" w:color="auto"/>
        <w:left w:val="none" w:sz="0" w:space="0" w:color="auto"/>
        <w:bottom w:val="none" w:sz="0" w:space="0" w:color="auto"/>
        <w:right w:val="none" w:sz="0" w:space="0" w:color="auto"/>
      </w:divBdr>
    </w:div>
    <w:div w:id="1578436252">
      <w:marLeft w:val="480"/>
      <w:marRight w:val="0"/>
      <w:marTop w:val="0"/>
      <w:marBottom w:val="0"/>
      <w:divBdr>
        <w:top w:val="none" w:sz="0" w:space="0" w:color="auto"/>
        <w:left w:val="none" w:sz="0" w:space="0" w:color="auto"/>
        <w:bottom w:val="none" w:sz="0" w:space="0" w:color="auto"/>
        <w:right w:val="none" w:sz="0" w:space="0" w:color="auto"/>
      </w:divBdr>
    </w:div>
    <w:div w:id="1578634143">
      <w:marLeft w:val="480"/>
      <w:marRight w:val="0"/>
      <w:marTop w:val="0"/>
      <w:marBottom w:val="0"/>
      <w:divBdr>
        <w:top w:val="none" w:sz="0" w:space="0" w:color="auto"/>
        <w:left w:val="none" w:sz="0" w:space="0" w:color="auto"/>
        <w:bottom w:val="none" w:sz="0" w:space="0" w:color="auto"/>
        <w:right w:val="none" w:sz="0" w:space="0" w:color="auto"/>
      </w:divBdr>
    </w:div>
    <w:div w:id="1578782945">
      <w:marLeft w:val="480"/>
      <w:marRight w:val="0"/>
      <w:marTop w:val="0"/>
      <w:marBottom w:val="0"/>
      <w:divBdr>
        <w:top w:val="none" w:sz="0" w:space="0" w:color="auto"/>
        <w:left w:val="none" w:sz="0" w:space="0" w:color="auto"/>
        <w:bottom w:val="none" w:sz="0" w:space="0" w:color="auto"/>
        <w:right w:val="none" w:sz="0" w:space="0" w:color="auto"/>
      </w:divBdr>
    </w:div>
    <w:div w:id="1578786769">
      <w:marLeft w:val="480"/>
      <w:marRight w:val="0"/>
      <w:marTop w:val="0"/>
      <w:marBottom w:val="0"/>
      <w:divBdr>
        <w:top w:val="none" w:sz="0" w:space="0" w:color="auto"/>
        <w:left w:val="none" w:sz="0" w:space="0" w:color="auto"/>
        <w:bottom w:val="none" w:sz="0" w:space="0" w:color="auto"/>
        <w:right w:val="none" w:sz="0" w:space="0" w:color="auto"/>
      </w:divBdr>
    </w:div>
    <w:div w:id="1578980579">
      <w:marLeft w:val="480"/>
      <w:marRight w:val="0"/>
      <w:marTop w:val="0"/>
      <w:marBottom w:val="0"/>
      <w:divBdr>
        <w:top w:val="none" w:sz="0" w:space="0" w:color="auto"/>
        <w:left w:val="none" w:sz="0" w:space="0" w:color="auto"/>
        <w:bottom w:val="none" w:sz="0" w:space="0" w:color="auto"/>
        <w:right w:val="none" w:sz="0" w:space="0" w:color="auto"/>
      </w:divBdr>
    </w:div>
    <w:div w:id="1579095968">
      <w:marLeft w:val="480"/>
      <w:marRight w:val="0"/>
      <w:marTop w:val="0"/>
      <w:marBottom w:val="0"/>
      <w:divBdr>
        <w:top w:val="none" w:sz="0" w:space="0" w:color="auto"/>
        <w:left w:val="none" w:sz="0" w:space="0" w:color="auto"/>
        <w:bottom w:val="none" w:sz="0" w:space="0" w:color="auto"/>
        <w:right w:val="none" w:sz="0" w:space="0" w:color="auto"/>
      </w:divBdr>
    </w:div>
    <w:div w:id="1579166131">
      <w:marLeft w:val="480"/>
      <w:marRight w:val="0"/>
      <w:marTop w:val="0"/>
      <w:marBottom w:val="0"/>
      <w:divBdr>
        <w:top w:val="none" w:sz="0" w:space="0" w:color="auto"/>
        <w:left w:val="none" w:sz="0" w:space="0" w:color="auto"/>
        <w:bottom w:val="none" w:sz="0" w:space="0" w:color="auto"/>
        <w:right w:val="none" w:sz="0" w:space="0" w:color="auto"/>
      </w:divBdr>
    </w:div>
    <w:div w:id="1579169718">
      <w:marLeft w:val="480"/>
      <w:marRight w:val="0"/>
      <w:marTop w:val="0"/>
      <w:marBottom w:val="0"/>
      <w:divBdr>
        <w:top w:val="none" w:sz="0" w:space="0" w:color="auto"/>
        <w:left w:val="none" w:sz="0" w:space="0" w:color="auto"/>
        <w:bottom w:val="none" w:sz="0" w:space="0" w:color="auto"/>
        <w:right w:val="none" w:sz="0" w:space="0" w:color="auto"/>
      </w:divBdr>
    </w:div>
    <w:div w:id="1579439166">
      <w:marLeft w:val="480"/>
      <w:marRight w:val="0"/>
      <w:marTop w:val="0"/>
      <w:marBottom w:val="0"/>
      <w:divBdr>
        <w:top w:val="none" w:sz="0" w:space="0" w:color="auto"/>
        <w:left w:val="none" w:sz="0" w:space="0" w:color="auto"/>
        <w:bottom w:val="none" w:sz="0" w:space="0" w:color="auto"/>
        <w:right w:val="none" w:sz="0" w:space="0" w:color="auto"/>
      </w:divBdr>
    </w:div>
    <w:div w:id="1579485616">
      <w:marLeft w:val="480"/>
      <w:marRight w:val="0"/>
      <w:marTop w:val="0"/>
      <w:marBottom w:val="0"/>
      <w:divBdr>
        <w:top w:val="none" w:sz="0" w:space="0" w:color="auto"/>
        <w:left w:val="none" w:sz="0" w:space="0" w:color="auto"/>
        <w:bottom w:val="none" w:sz="0" w:space="0" w:color="auto"/>
        <w:right w:val="none" w:sz="0" w:space="0" w:color="auto"/>
      </w:divBdr>
    </w:div>
    <w:div w:id="1579556637">
      <w:bodyDiv w:val="1"/>
      <w:marLeft w:val="0"/>
      <w:marRight w:val="0"/>
      <w:marTop w:val="0"/>
      <w:marBottom w:val="0"/>
      <w:divBdr>
        <w:top w:val="none" w:sz="0" w:space="0" w:color="auto"/>
        <w:left w:val="none" w:sz="0" w:space="0" w:color="auto"/>
        <w:bottom w:val="none" w:sz="0" w:space="0" w:color="auto"/>
        <w:right w:val="none" w:sz="0" w:space="0" w:color="auto"/>
      </w:divBdr>
    </w:div>
    <w:div w:id="1579905357">
      <w:marLeft w:val="480"/>
      <w:marRight w:val="0"/>
      <w:marTop w:val="0"/>
      <w:marBottom w:val="0"/>
      <w:divBdr>
        <w:top w:val="none" w:sz="0" w:space="0" w:color="auto"/>
        <w:left w:val="none" w:sz="0" w:space="0" w:color="auto"/>
        <w:bottom w:val="none" w:sz="0" w:space="0" w:color="auto"/>
        <w:right w:val="none" w:sz="0" w:space="0" w:color="auto"/>
      </w:divBdr>
    </w:div>
    <w:div w:id="1579946233">
      <w:marLeft w:val="480"/>
      <w:marRight w:val="0"/>
      <w:marTop w:val="0"/>
      <w:marBottom w:val="0"/>
      <w:divBdr>
        <w:top w:val="none" w:sz="0" w:space="0" w:color="auto"/>
        <w:left w:val="none" w:sz="0" w:space="0" w:color="auto"/>
        <w:bottom w:val="none" w:sz="0" w:space="0" w:color="auto"/>
        <w:right w:val="none" w:sz="0" w:space="0" w:color="auto"/>
      </w:divBdr>
    </w:div>
    <w:div w:id="1579972467">
      <w:marLeft w:val="480"/>
      <w:marRight w:val="0"/>
      <w:marTop w:val="0"/>
      <w:marBottom w:val="0"/>
      <w:divBdr>
        <w:top w:val="none" w:sz="0" w:space="0" w:color="auto"/>
        <w:left w:val="none" w:sz="0" w:space="0" w:color="auto"/>
        <w:bottom w:val="none" w:sz="0" w:space="0" w:color="auto"/>
        <w:right w:val="none" w:sz="0" w:space="0" w:color="auto"/>
      </w:divBdr>
    </w:div>
    <w:div w:id="1580014980">
      <w:marLeft w:val="480"/>
      <w:marRight w:val="0"/>
      <w:marTop w:val="0"/>
      <w:marBottom w:val="0"/>
      <w:divBdr>
        <w:top w:val="none" w:sz="0" w:space="0" w:color="auto"/>
        <w:left w:val="none" w:sz="0" w:space="0" w:color="auto"/>
        <w:bottom w:val="none" w:sz="0" w:space="0" w:color="auto"/>
        <w:right w:val="none" w:sz="0" w:space="0" w:color="auto"/>
      </w:divBdr>
    </w:div>
    <w:div w:id="1580017287">
      <w:marLeft w:val="480"/>
      <w:marRight w:val="0"/>
      <w:marTop w:val="0"/>
      <w:marBottom w:val="0"/>
      <w:divBdr>
        <w:top w:val="none" w:sz="0" w:space="0" w:color="auto"/>
        <w:left w:val="none" w:sz="0" w:space="0" w:color="auto"/>
        <w:bottom w:val="none" w:sz="0" w:space="0" w:color="auto"/>
        <w:right w:val="none" w:sz="0" w:space="0" w:color="auto"/>
      </w:divBdr>
    </w:div>
    <w:div w:id="1580289026">
      <w:marLeft w:val="480"/>
      <w:marRight w:val="0"/>
      <w:marTop w:val="0"/>
      <w:marBottom w:val="0"/>
      <w:divBdr>
        <w:top w:val="none" w:sz="0" w:space="0" w:color="auto"/>
        <w:left w:val="none" w:sz="0" w:space="0" w:color="auto"/>
        <w:bottom w:val="none" w:sz="0" w:space="0" w:color="auto"/>
        <w:right w:val="none" w:sz="0" w:space="0" w:color="auto"/>
      </w:divBdr>
    </w:div>
    <w:div w:id="1580404757">
      <w:marLeft w:val="480"/>
      <w:marRight w:val="0"/>
      <w:marTop w:val="0"/>
      <w:marBottom w:val="0"/>
      <w:divBdr>
        <w:top w:val="none" w:sz="0" w:space="0" w:color="auto"/>
        <w:left w:val="none" w:sz="0" w:space="0" w:color="auto"/>
        <w:bottom w:val="none" w:sz="0" w:space="0" w:color="auto"/>
        <w:right w:val="none" w:sz="0" w:space="0" w:color="auto"/>
      </w:divBdr>
    </w:div>
    <w:div w:id="1580483419">
      <w:marLeft w:val="480"/>
      <w:marRight w:val="0"/>
      <w:marTop w:val="0"/>
      <w:marBottom w:val="0"/>
      <w:divBdr>
        <w:top w:val="none" w:sz="0" w:space="0" w:color="auto"/>
        <w:left w:val="none" w:sz="0" w:space="0" w:color="auto"/>
        <w:bottom w:val="none" w:sz="0" w:space="0" w:color="auto"/>
        <w:right w:val="none" w:sz="0" w:space="0" w:color="auto"/>
      </w:divBdr>
    </w:div>
    <w:div w:id="1580597409">
      <w:marLeft w:val="480"/>
      <w:marRight w:val="0"/>
      <w:marTop w:val="0"/>
      <w:marBottom w:val="0"/>
      <w:divBdr>
        <w:top w:val="none" w:sz="0" w:space="0" w:color="auto"/>
        <w:left w:val="none" w:sz="0" w:space="0" w:color="auto"/>
        <w:bottom w:val="none" w:sz="0" w:space="0" w:color="auto"/>
        <w:right w:val="none" w:sz="0" w:space="0" w:color="auto"/>
      </w:divBdr>
    </w:div>
    <w:div w:id="1581020897">
      <w:marLeft w:val="480"/>
      <w:marRight w:val="0"/>
      <w:marTop w:val="0"/>
      <w:marBottom w:val="0"/>
      <w:divBdr>
        <w:top w:val="none" w:sz="0" w:space="0" w:color="auto"/>
        <w:left w:val="none" w:sz="0" w:space="0" w:color="auto"/>
        <w:bottom w:val="none" w:sz="0" w:space="0" w:color="auto"/>
        <w:right w:val="none" w:sz="0" w:space="0" w:color="auto"/>
      </w:divBdr>
    </w:div>
    <w:div w:id="1581063450">
      <w:marLeft w:val="480"/>
      <w:marRight w:val="0"/>
      <w:marTop w:val="0"/>
      <w:marBottom w:val="0"/>
      <w:divBdr>
        <w:top w:val="none" w:sz="0" w:space="0" w:color="auto"/>
        <w:left w:val="none" w:sz="0" w:space="0" w:color="auto"/>
        <w:bottom w:val="none" w:sz="0" w:space="0" w:color="auto"/>
        <w:right w:val="none" w:sz="0" w:space="0" w:color="auto"/>
      </w:divBdr>
    </w:div>
    <w:div w:id="1581214805">
      <w:marLeft w:val="480"/>
      <w:marRight w:val="0"/>
      <w:marTop w:val="0"/>
      <w:marBottom w:val="0"/>
      <w:divBdr>
        <w:top w:val="none" w:sz="0" w:space="0" w:color="auto"/>
        <w:left w:val="none" w:sz="0" w:space="0" w:color="auto"/>
        <w:bottom w:val="none" w:sz="0" w:space="0" w:color="auto"/>
        <w:right w:val="none" w:sz="0" w:space="0" w:color="auto"/>
      </w:divBdr>
    </w:div>
    <w:div w:id="1581524373">
      <w:marLeft w:val="480"/>
      <w:marRight w:val="0"/>
      <w:marTop w:val="0"/>
      <w:marBottom w:val="0"/>
      <w:divBdr>
        <w:top w:val="none" w:sz="0" w:space="0" w:color="auto"/>
        <w:left w:val="none" w:sz="0" w:space="0" w:color="auto"/>
        <w:bottom w:val="none" w:sz="0" w:space="0" w:color="auto"/>
        <w:right w:val="none" w:sz="0" w:space="0" w:color="auto"/>
      </w:divBdr>
    </w:div>
    <w:div w:id="1581602459">
      <w:marLeft w:val="480"/>
      <w:marRight w:val="0"/>
      <w:marTop w:val="0"/>
      <w:marBottom w:val="0"/>
      <w:divBdr>
        <w:top w:val="none" w:sz="0" w:space="0" w:color="auto"/>
        <w:left w:val="none" w:sz="0" w:space="0" w:color="auto"/>
        <w:bottom w:val="none" w:sz="0" w:space="0" w:color="auto"/>
        <w:right w:val="none" w:sz="0" w:space="0" w:color="auto"/>
      </w:divBdr>
    </w:div>
    <w:div w:id="1581670132">
      <w:marLeft w:val="480"/>
      <w:marRight w:val="0"/>
      <w:marTop w:val="0"/>
      <w:marBottom w:val="0"/>
      <w:divBdr>
        <w:top w:val="none" w:sz="0" w:space="0" w:color="auto"/>
        <w:left w:val="none" w:sz="0" w:space="0" w:color="auto"/>
        <w:bottom w:val="none" w:sz="0" w:space="0" w:color="auto"/>
        <w:right w:val="none" w:sz="0" w:space="0" w:color="auto"/>
      </w:divBdr>
    </w:div>
    <w:div w:id="1581670186">
      <w:marLeft w:val="480"/>
      <w:marRight w:val="0"/>
      <w:marTop w:val="0"/>
      <w:marBottom w:val="0"/>
      <w:divBdr>
        <w:top w:val="none" w:sz="0" w:space="0" w:color="auto"/>
        <w:left w:val="none" w:sz="0" w:space="0" w:color="auto"/>
        <w:bottom w:val="none" w:sz="0" w:space="0" w:color="auto"/>
        <w:right w:val="none" w:sz="0" w:space="0" w:color="auto"/>
      </w:divBdr>
    </w:div>
    <w:div w:id="1581796070">
      <w:marLeft w:val="480"/>
      <w:marRight w:val="0"/>
      <w:marTop w:val="0"/>
      <w:marBottom w:val="0"/>
      <w:divBdr>
        <w:top w:val="none" w:sz="0" w:space="0" w:color="auto"/>
        <w:left w:val="none" w:sz="0" w:space="0" w:color="auto"/>
        <w:bottom w:val="none" w:sz="0" w:space="0" w:color="auto"/>
        <w:right w:val="none" w:sz="0" w:space="0" w:color="auto"/>
      </w:divBdr>
    </w:div>
    <w:div w:id="1582106270">
      <w:marLeft w:val="480"/>
      <w:marRight w:val="0"/>
      <w:marTop w:val="0"/>
      <w:marBottom w:val="0"/>
      <w:divBdr>
        <w:top w:val="none" w:sz="0" w:space="0" w:color="auto"/>
        <w:left w:val="none" w:sz="0" w:space="0" w:color="auto"/>
        <w:bottom w:val="none" w:sz="0" w:space="0" w:color="auto"/>
        <w:right w:val="none" w:sz="0" w:space="0" w:color="auto"/>
      </w:divBdr>
    </w:div>
    <w:div w:id="1582177102">
      <w:marLeft w:val="480"/>
      <w:marRight w:val="0"/>
      <w:marTop w:val="0"/>
      <w:marBottom w:val="0"/>
      <w:divBdr>
        <w:top w:val="none" w:sz="0" w:space="0" w:color="auto"/>
        <w:left w:val="none" w:sz="0" w:space="0" w:color="auto"/>
        <w:bottom w:val="none" w:sz="0" w:space="0" w:color="auto"/>
        <w:right w:val="none" w:sz="0" w:space="0" w:color="auto"/>
      </w:divBdr>
    </w:div>
    <w:div w:id="1582252924">
      <w:marLeft w:val="480"/>
      <w:marRight w:val="0"/>
      <w:marTop w:val="0"/>
      <w:marBottom w:val="0"/>
      <w:divBdr>
        <w:top w:val="none" w:sz="0" w:space="0" w:color="auto"/>
        <w:left w:val="none" w:sz="0" w:space="0" w:color="auto"/>
        <w:bottom w:val="none" w:sz="0" w:space="0" w:color="auto"/>
        <w:right w:val="none" w:sz="0" w:space="0" w:color="auto"/>
      </w:divBdr>
    </w:div>
    <w:div w:id="1582373449">
      <w:marLeft w:val="480"/>
      <w:marRight w:val="0"/>
      <w:marTop w:val="0"/>
      <w:marBottom w:val="0"/>
      <w:divBdr>
        <w:top w:val="none" w:sz="0" w:space="0" w:color="auto"/>
        <w:left w:val="none" w:sz="0" w:space="0" w:color="auto"/>
        <w:bottom w:val="none" w:sz="0" w:space="0" w:color="auto"/>
        <w:right w:val="none" w:sz="0" w:space="0" w:color="auto"/>
      </w:divBdr>
    </w:div>
    <w:div w:id="1582637621">
      <w:marLeft w:val="480"/>
      <w:marRight w:val="0"/>
      <w:marTop w:val="0"/>
      <w:marBottom w:val="0"/>
      <w:divBdr>
        <w:top w:val="none" w:sz="0" w:space="0" w:color="auto"/>
        <w:left w:val="none" w:sz="0" w:space="0" w:color="auto"/>
        <w:bottom w:val="none" w:sz="0" w:space="0" w:color="auto"/>
        <w:right w:val="none" w:sz="0" w:space="0" w:color="auto"/>
      </w:divBdr>
    </w:div>
    <w:div w:id="1582712904">
      <w:marLeft w:val="480"/>
      <w:marRight w:val="0"/>
      <w:marTop w:val="0"/>
      <w:marBottom w:val="0"/>
      <w:divBdr>
        <w:top w:val="none" w:sz="0" w:space="0" w:color="auto"/>
        <w:left w:val="none" w:sz="0" w:space="0" w:color="auto"/>
        <w:bottom w:val="none" w:sz="0" w:space="0" w:color="auto"/>
        <w:right w:val="none" w:sz="0" w:space="0" w:color="auto"/>
      </w:divBdr>
    </w:div>
    <w:div w:id="1582717156">
      <w:marLeft w:val="480"/>
      <w:marRight w:val="0"/>
      <w:marTop w:val="0"/>
      <w:marBottom w:val="0"/>
      <w:divBdr>
        <w:top w:val="none" w:sz="0" w:space="0" w:color="auto"/>
        <w:left w:val="none" w:sz="0" w:space="0" w:color="auto"/>
        <w:bottom w:val="none" w:sz="0" w:space="0" w:color="auto"/>
        <w:right w:val="none" w:sz="0" w:space="0" w:color="auto"/>
      </w:divBdr>
    </w:div>
    <w:div w:id="1582717697">
      <w:marLeft w:val="480"/>
      <w:marRight w:val="0"/>
      <w:marTop w:val="0"/>
      <w:marBottom w:val="0"/>
      <w:divBdr>
        <w:top w:val="none" w:sz="0" w:space="0" w:color="auto"/>
        <w:left w:val="none" w:sz="0" w:space="0" w:color="auto"/>
        <w:bottom w:val="none" w:sz="0" w:space="0" w:color="auto"/>
        <w:right w:val="none" w:sz="0" w:space="0" w:color="auto"/>
      </w:divBdr>
    </w:div>
    <w:div w:id="1582762929">
      <w:marLeft w:val="480"/>
      <w:marRight w:val="0"/>
      <w:marTop w:val="0"/>
      <w:marBottom w:val="0"/>
      <w:divBdr>
        <w:top w:val="none" w:sz="0" w:space="0" w:color="auto"/>
        <w:left w:val="none" w:sz="0" w:space="0" w:color="auto"/>
        <w:bottom w:val="none" w:sz="0" w:space="0" w:color="auto"/>
        <w:right w:val="none" w:sz="0" w:space="0" w:color="auto"/>
      </w:divBdr>
    </w:div>
    <w:div w:id="1582763296">
      <w:marLeft w:val="480"/>
      <w:marRight w:val="0"/>
      <w:marTop w:val="0"/>
      <w:marBottom w:val="0"/>
      <w:divBdr>
        <w:top w:val="none" w:sz="0" w:space="0" w:color="auto"/>
        <w:left w:val="none" w:sz="0" w:space="0" w:color="auto"/>
        <w:bottom w:val="none" w:sz="0" w:space="0" w:color="auto"/>
        <w:right w:val="none" w:sz="0" w:space="0" w:color="auto"/>
      </w:divBdr>
    </w:div>
    <w:div w:id="1583099874">
      <w:marLeft w:val="480"/>
      <w:marRight w:val="0"/>
      <w:marTop w:val="0"/>
      <w:marBottom w:val="0"/>
      <w:divBdr>
        <w:top w:val="none" w:sz="0" w:space="0" w:color="auto"/>
        <w:left w:val="none" w:sz="0" w:space="0" w:color="auto"/>
        <w:bottom w:val="none" w:sz="0" w:space="0" w:color="auto"/>
        <w:right w:val="none" w:sz="0" w:space="0" w:color="auto"/>
      </w:divBdr>
    </w:div>
    <w:div w:id="1583101892">
      <w:marLeft w:val="480"/>
      <w:marRight w:val="0"/>
      <w:marTop w:val="0"/>
      <w:marBottom w:val="0"/>
      <w:divBdr>
        <w:top w:val="none" w:sz="0" w:space="0" w:color="auto"/>
        <w:left w:val="none" w:sz="0" w:space="0" w:color="auto"/>
        <w:bottom w:val="none" w:sz="0" w:space="0" w:color="auto"/>
        <w:right w:val="none" w:sz="0" w:space="0" w:color="auto"/>
      </w:divBdr>
    </w:div>
    <w:div w:id="1583103276">
      <w:marLeft w:val="480"/>
      <w:marRight w:val="0"/>
      <w:marTop w:val="0"/>
      <w:marBottom w:val="0"/>
      <w:divBdr>
        <w:top w:val="none" w:sz="0" w:space="0" w:color="auto"/>
        <w:left w:val="none" w:sz="0" w:space="0" w:color="auto"/>
        <w:bottom w:val="none" w:sz="0" w:space="0" w:color="auto"/>
        <w:right w:val="none" w:sz="0" w:space="0" w:color="auto"/>
      </w:divBdr>
    </w:div>
    <w:div w:id="1583684462">
      <w:marLeft w:val="480"/>
      <w:marRight w:val="0"/>
      <w:marTop w:val="0"/>
      <w:marBottom w:val="0"/>
      <w:divBdr>
        <w:top w:val="none" w:sz="0" w:space="0" w:color="auto"/>
        <w:left w:val="none" w:sz="0" w:space="0" w:color="auto"/>
        <w:bottom w:val="none" w:sz="0" w:space="0" w:color="auto"/>
        <w:right w:val="none" w:sz="0" w:space="0" w:color="auto"/>
      </w:divBdr>
    </w:div>
    <w:div w:id="1583953246">
      <w:marLeft w:val="480"/>
      <w:marRight w:val="0"/>
      <w:marTop w:val="0"/>
      <w:marBottom w:val="0"/>
      <w:divBdr>
        <w:top w:val="none" w:sz="0" w:space="0" w:color="auto"/>
        <w:left w:val="none" w:sz="0" w:space="0" w:color="auto"/>
        <w:bottom w:val="none" w:sz="0" w:space="0" w:color="auto"/>
        <w:right w:val="none" w:sz="0" w:space="0" w:color="auto"/>
      </w:divBdr>
    </w:div>
    <w:div w:id="1584143807">
      <w:marLeft w:val="480"/>
      <w:marRight w:val="0"/>
      <w:marTop w:val="0"/>
      <w:marBottom w:val="0"/>
      <w:divBdr>
        <w:top w:val="none" w:sz="0" w:space="0" w:color="auto"/>
        <w:left w:val="none" w:sz="0" w:space="0" w:color="auto"/>
        <w:bottom w:val="none" w:sz="0" w:space="0" w:color="auto"/>
        <w:right w:val="none" w:sz="0" w:space="0" w:color="auto"/>
      </w:divBdr>
    </w:div>
    <w:div w:id="1584147519">
      <w:marLeft w:val="480"/>
      <w:marRight w:val="0"/>
      <w:marTop w:val="0"/>
      <w:marBottom w:val="0"/>
      <w:divBdr>
        <w:top w:val="none" w:sz="0" w:space="0" w:color="auto"/>
        <w:left w:val="none" w:sz="0" w:space="0" w:color="auto"/>
        <w:bottom w:val="none" w:sz="0" w:space="0" w:color="auto"/>
        <w:right w:val="none" w:sz="0" w:space="0" w:color="auto"/>
      </w:divBdr>
    </w:div>
    <w:div w:id="1584299906">
      <w:bodyDiv w:val="1"/>
      <w:marLeft w:val="0"/>
      <w:marRight w:val="0"/>
      <w:marTop w:val="0"/>
      <w:marBottom w:val="0"/>
      <w:divBdr>
        <w:top w:val="none" w:sz="0" w:space="0" w:color="auto"/>
        <w:left w:val="none" w:sz="0" w:space="0" w:color="auto"/>
        <w:bottom w:val="none" w:sz="0" w:space="0" w:color="auto"/>
        <w:right w:val="none" w:sz="0" w:space="0" w:color="auto"/>
      </w:divBdr>
    </w:div>
    <w:div w:id="1584334082">
      <w:marLeft w:val="480"/>
      <w:marRight w:val="0"/>
      <w:marTop w:val="0"/>
      <w:marBottom w:val="0"/>
      <w:divBdr>
        <w:top w:val="none" w:sz="0" w:space="0" w:color="auto"/>
        <w:left w:val="none" w:sz="0" w:space="0" w:color="auto"/>
        <w:bottom w:val="none" w:sz="0" w:space="0" w:color="auto"/>
        <w:right w:val="none" w:sz="0" w:space="0" w:color="auto"/>
      </w:divBdr>
    </w:div>
    <w:div w:id="1584334455">
      <w:marLeft w:val="480"/>
      <w:marRight w:val="0"/>
      <w:marTop w:val="0"/>
      <w:marBottom w:val="0"/>
      <w:divBdr>
        <w:top w:val="none" w:sz="0" w:space="0" w:color="auto"/>
        <w:left w:val="none" w:sz="0" w:space="0" w:color="auto"/>
        <w:bottom w:val="none" w:sz="0" w:space="0" w:color="auto"/>
        <w:right w:val="none" w:sz="0" w:space="0" w:color="auto"/>
      </w:divBdr>
    </w:div>
    <w:div w:id="1584413806">
      <w:bodyDiv w:val="1"/>
      <w:marLeft w:val="0"/>
      <w:marRight w:val="0"/>
      <w:marTop w:val="0"/>
      <w:marBottom w:val="0"/>
      <w:divBdr>
        <w:top w:val="none" w:sz="0" w:space="0" w:color="auto"/>
        <w:left w:val="none" w:sz="0" w:space="0" w:color="auto"/>
        <w:bottom w:val="none" w:sz="0" w:space="0" w:color="auto"/>
        <w:right w:val="none" w:sz="0" w:space="0" w:color="auto"/>
      </w:divBdr>
    </w:div>
    <w:div w:id="1584414694">
      <w:marLeft w:val="480"/>
      <w:marRight w:val="0"/>
      <w:marTop w:val="0"/>
      <w:marBottom w:val="0"/>
      <w:divBdr>
        <w:top w:val="none" w:sz="0" w:space="0" w:color="auto"/>
        <w:left w:val="none" w:sz="0" w:space="0" w:color="auto"/>
        <w:bottom w:val="none" w:sz="0" w:space="0" w:color="auto"/>
        <w:right w:val="none" w:sz="0" w:space="0" w:color="auto"/>
      </w:divBdr>
    </w:div>
    <w:div w:id="1584606618">
      <w:marLeft w:val="480"/>
      <w:marRight w:val="0"/>
      <w:marTop w:val="0"/>
      <w:marBottom w:val="0"/>
      <w:divBdr>
        <w:top w:val="none" w:sz="0" w:space="0" w:color="auto"/>
        <w:left w:val="none" w:sz="0" w:space="0" w:color="auto"/>
        <w:bottom w:val="none" w:sz="0" w:space="0" w:color="auto"/>
        <w:right w:val="none" w:sz="0" w:space="0" w:color="auto"/>
      </w:divBdr>
    </w:div>
    <w:div w:id="1584608916">
      <w:marLeft w:val="480"/>
      <w:marRight w:val="0"/>
      <w:marTop w:val="0"/>
      <w:marBottom w:val="0"/>
      <w:divBdr>
        <w:top w:val="none" w:sz="0" w:space="0" w:color="auto"/>
        <w:left w:val="none" w:sz="0" w:space="0" w:color="auto"/>
        <w:bottom w:val="none" w:sz="0" w:space="0" w:color="auto"/>
        <w:right w:val="none" w:sz="0" w:space="0" w:color="auto"/>
      </w:divBdr>
    </w:div>
    <w:div w:id="1584728033">
      <w:marLeft w:val="480"/>
      <w:marRight w:val="0"/>
      <w:marTop w:val="0"/>
      <w:marBottom w:val="0"/>
      <w:divBdr>
        <w:top w:val="none" w:sz="0" w:space="0" w:color="auto"/>
        <w:left w:val="none" w:sz="0" w:space="0" w:color="auto"/>
        <w:bottom w:val="none" w:sz="0" w:space="0" w:color="auto"/>
        <w:right w:val="none" w:sz="0" w:space="0" w:color="auto"/>
      </w:divBdr>
    </w:div>
    <w:div w:id="1584804062">
      <w:marLeft w:val="480"/>
      <w:marRight w:val="0"/>
      <w:marTop w:val="0"/>
      <w:marBottom w:val="0"/>
      <w:divBdr>
        <w:top w:val="none" w:sz="0" w:space="0" w:color="auto"/>
        <w:left w:val="none" w:sz="0" w:space="0" w:color="auto"/>
        <w:bottom w:val="none" w:sz="0" w:space="0" w:color="auto"/>
        <w:right w:val="none" w:sz="0" w:space="0" w:color="auto"/>
      </w:divBdr>
    </w:div>
    <w:div w:id="1584953818">
      <w:marLeft w:val="480"/>
      <w:marRight w:val="0"/>
      <w:marTop w:val="0"/>
      <w:marBottom w:val="0"/>
      <w:divBdr>
        <w:top w:val="none" w:sz="0" w:space="0" w:color="auto"/>
        <w:left w:val="none" w:sz="0" w:space="0" w:color="auto"/>
        <w:bottom w:val="none" w:sz="0" w:space="0" w:color="auto"/>
        <w:right w:val="none" w:sz="0" w:space="0" w:color="auto"/>
      </w:divBdr>
    </w:div>
    <w:div w:id="1584994788">
      <w:marLeft w:val="480"/>
      <w:marRight w:val="0"/>
      <w:marTop w:val="0"/>
      <w:marBottom w:val="0"/>
      <w:divBdr>
        <w:top w:val="none" w:sz="0" w:space="0" w:color="auto"/>
        <w:left w:val="none" w:sz="0" w:space="0" w:color="auto"/>
        <w:bottom w:val="none" w:sz="0" w:space="0" w:color="auto"/>
        <w:right w:val="none" w:sz="0" w:space="0" w:color="auto"/>
      </w:divBdr>
    </w:div>
    <w:div w:id="1585069033">
      <w:marLeft w:val="480"/>
      <w:marRight w:val="0"/>
      <w:marTop w:val="0"/>
      <w:marBottom w:val="0"/>
      <w:divBdr>
        <w:top w:val="none" w:sz="0" w:space="0" w:color="auto"/>
        <w:left w:val="none" w:sz="0" w:space="0" w:color="auto"/>
        <w:bottom w:val="none" w:sz="0" w:space="0" w:color="auto"/>
        <w:right w:val="none" w:sz="0" w:space="0" w:color="auto"/>
      </w:divBdr>
    </w:div>
    <w:div w:id="1585336196">
      <w:marLeft w:val="480"/>
      <w:marRight w:val="0"/>
      <w:marTop w:val="0"/>
      <w:marBottom w:val="0"/>
      <w:divBdr>
        <w:top w:val="none" w:sz="0" w:space="0" w:color="auto"/>
        <w:left w:val="none" w:sz="0" w:space="0" w:color="auto"/>
        <w:bottom w:val="none" w:sz="0" w:space="0" w:color="auto"/>
        <w:right w:val="none" w:sz="0" w:space="0" w:color="auto"/>
      </w:divBdr>
    </w:div>
    <w:div w:id="1585410316">
      <w:marLeft w:val="480"/>
      <w:marRight w:val="0"/>
      <w:marTop w:val="0"/>
      <w:marBottom w:val="0"/>
      <w:divBdr>
        <w:top w:val="none" w:sz="0" w:space="0" w:color="auto"/>
        <w:left w:val="none" w:sz="0" w:space="0" w:color="auto"/>
        <w:bottom w:val="none" w:sz="0" w:space="0" w:color="auto"/>
        <w:right w:val="none" w:sz="0" w:space="0" w:color="auto"/>
      </w:divBdr>
    </w:div>
    <w:div w:id="1585456734">
      <w:marLeft w:val="480"/>
      <w:marRight w:val="0"/>
      <w:marTop w:val="0"/>
      <w:marBottom w:val="0"/>
      <w:divBdr>
        <w:top w:val="none" w:sz="0" w:space="0" w:color="auto"/>
        <w:left w:val="none" w:sz="0" w:space="0" w:color="auto"/>
        <w:bottom w:val="none" w:sz="0" w:space="0" w:color="auto"/>
        <w:right w:val="none" w:sz="0" w:space="0" w:color="auto"/>
      </w:divBdr>
    </w:div>
    <w:div w:id="1585531496">
      <w:marLeft w:val="480"/>
      <w:marRight w:val="0"/>
      <w:marTop w:val="0"/>
      <w:marBottom w:val="0"/>
      <w:divBdr>
        <w:top w:val="none" w:sz="0" w:space="0" w:color="auto"/>
        <w:left w:val="none" w:sz="0" w:space="0" w:color="auto"/>
        <w:bottom w:val="none" w:sz="0" w:space="0" w:color="auto"/>
        <w:right w:val="none" w:sz="0" w:space="0" w:color="auto"/>
      </w:divBdr>
    </w:div>
    <w:div w:id="1585802650">
      <w:marLeft w:val="480"/>
      <w:marRight w:val="0"/>
      <w:marTop w:val="0"/>
      <w:marBottom w:val="0"/>
      <w:divBdr>
        <w:top w:val="none" w:sz="0" w:space="0" w:color="auto"/>
        <w:left w:val="none" w:sz="0" w:space="0" w:color="auto"/>
        <w:bottom w:val="none" w:sz="0" w:space="0" w:color="auto"/>
        <w:right w:val="none" w:sz="0" w:space="0" w:color="auto"/>
      </w:divBdr>
    </w:div>
    <w:div w:id="1585846046">
      <w:marLeft w:val="480"/>
      <w:marRight w:val="0"/>
      <w:marTop w:val="0"/>
      <w:marBottom w:val="0"/>
      <w:divBdr>
        <w:top w:val="none" w:sz="0" w:space="0" w:color="auto"/>
        <w:left w:val="none" w:sz="0" w:space="0" w:color="auto"/>
        <w:bottom w:val="none" w:sz="0" w:space="0" w:color="auto"/>
        <w:right w:val="none" w:sz="0" w:space="0" w:color="auto"/>
      </w:divBdr>
    </w:div>
    <w:div w:id="1585869959">
      <w:bodyDiv w:val="1"/>
      <w:marLeft w:val="0"/>
      <w:marRight w:val="0"/>
      <w:marTop w:val="0"/>
      <w:marBottom w:val="0"/>
      <w:divBdr>
        <w:top w:val="none" w:sz="0" w:space="0" w:color="auto"/>
        <w:left w:val="none" w:sz="0" w:space="0" w:color="auto"/>
        <w:bottom w:val="none" w:sz="0" w:space="0" w:color="auto"/>
        <w:right w:val="none" w:sz="0" w:space="0" w:color="auto"/>
      </w:divBdr>
      <w:divsChild>
        <w:div w:id="354637">
          <w:marLeft w:val="480"/>
          <w:marRight w:val="0"/>
          <w:marTop w:val="0"/>
          <w:marBottom w:val="0"/>
          <w:divBdr>
            <w:top w:val="none" w:sz="0" w:space="0" w:color="auto"/>
            <w:left w:val="none" w:sz="0" w:space="0" w:color="auto"/>
            <w:bottom w:val="none" w:sz="0" w:space="0" w:color="auto"/>
            <w:right w:val="none" w:sz="0" w:space="0" w:color="auto"/>
          </w:divBdr>
        </w:div>
        <w:div w:id="8067340">
          <w:marLeft w:val="480"/>
          <w:marRight w:val="0"/>
          <w:marTop w:val="0"/>
          <w:marBottom w:val="0"/>
          <w:divBdr>
            <w:top w:val="none" w:sz="0" w:space="0" w:color="auto"/>
            <w:left w:val="none" w:sz="0" w:space="0" w:color="auto"/>
            <w:bottom w:val="none" w:sz="0" w:space="0" w:color="auto"/>
            <w:right w:val="none" w:sz="0" w:space="0" w:color="auto"/>
          </w:divBdr>
        </w:div>
        <w:div w:id="24063181">
          <w:marLeft w:val="480"/>
          <w:marRight w:val="0"/>
          <w:marTop w:val="0"/>
          <w:marBottom w:val="0"/>
          <w:divBdr>
            <w:top w:val="none" w:sz="0" w:space="0" w:color="auto"/>
            <w:left w:val="none" w:sz="0" w:space="0" w:color="auto"/>
            <w:bottom w:val="none" w:sz="0" w:space="0" w:color="auto"/>
            <w:right w:val="none" w:sz="0" w:space="0" w:color="auto"/>
          </w:divBdr>
        </w:div>
        <w:div w:id="34283780">
          <w:marLeft w:val="480"/>
          <w:marRight w:val="0"/>
          <w:marTop w:val="0"/>
          <w:marBottom w:val="0"/>
          <w:divBdr>
            <w:top w:val="none" w:sz="0" w:space="0" w:color="auto"/>
            <w:left w:val="none" w:sz="0" w:space="0" w:color="auto"/>
            <w:bottom w:val="none" w:sz="0" w:space="0" w:color="auto"/>
            <w:right w:val="none" w:sz="0" w:space="0" w:color="auto"/>
          </w:divBdr>
        </w:div>
        <w:div w:id="37820002">
          <w:marLeft w:val="480"/>
          <w:marRight w:val="0"/>
          <w:marTop w:val="0"/>
          <w:marBottom w:val="0"/>
          <w:divBdr>
            <w:top w:val="none" w:sz="0" w:space="0" w:color="auto"/>
            <w:left w:val="none" w:sz="0" w:space="0" w:color="auto"/>
            <w:bottom w:val="none" w:sz="0" w:space="0" w:color="auto"/>
            <w:right w:val="none" w:sz="0" w:space="0" w:color="auto"/>
          </w:divBdr>
        </w:div>
        <w:div w:id="44650065">
          <w:marLeft w:val="480"/>
          <w:marRight w:val="0"/>
          <w:marTop w:val="0"/>
          <w:marBottom w:val="0"/>
          <w:divBdr>
            <w:top w:val="none" w:sz="0" w:space="0" w:color="auto"/>
            <w:left w:val="none" w:sz="0" w:space="0" w:color="auto"/>
            <w:bottom w:val="none" w:sz="0" w:space="0" w:color="auto"/>
            <w:right w:val="none" w:sz="0" w:space="0" w:color="auto"/>
          </w:divBdr>
        </w:div>
        <w:div w:id="48652313">
          <w:marLeft w:val="480"/>
          <w:marRight w:val="0"/>
          <w:marTop w:val="0"/>
          <w:marBottom w:val="0"/>
          <w:divBdr>
            <w:top w:val="none" w:sz="0" w:space="0" w:color="auto"/>
            <w:left w:val="none" w:sz="0" w:space="0" w:color="auto"/>
            <w:bottom w:val="none" w:sz="0" w:space="0" w:color="auto"/>
            <w:right w:val="none" w:sz="0" w:space="0" w:color="auto"/>
          </w:divBdr>
        </w:div>
        <w:div w:id="53163593">
          <w:marLeft w:val="480"/>
          <w:marRight w:val="0"/>
          <w:marTop w:val="0"/>
          <w:marBottom w:val="0"/>
          <w:divBdr>
            <w:top w:val="none" w:sz="0" w:space="0" w:color="auto"/>
            <w:left w:val="none" w:sz="0" w:space="0" w:color="auto"/>
            <w:bottom w:val="none" w:sz="0" w:space="0" w:color="auto"/>
            <w:right w:val="none" w:sz="0" w:space="0" w:color="auto"/>
          </w:divBdr>
        </w:div>
        <w:div w:id="58283346">
          <w:marLeft w:val="480"/>
          <w:marRight w:val="0"/>
          <w:marTop w:val="0"/>
          <w:marBottom w:val="0"/>
          <w:divBdr>
            <w:top w:val="none" w:sz="0" w:space="0" w:color="auto"/>
            <w:left w:val="none" w:sz="0" w:space="0" w:color="auto"/>
            <w:bottom w:val="none" w:sz="0" w:space="0" w:color="auto"/>
            <w:right w:val="none" w:sz="0" w:space="0" w:color="auto"/>
          </w:divBdr>
        </w:div>
        <w:div w:id="102654158">
          <w:marLeft w:val="480"/>
          <w:marRight w:val="0"/>
          <w:marTop w:val="0"/>
          <w:marBottom w:val="0"/>
          <w:divBdr>
            <w:top w:val="none" w:sz="0" w:space="0" w:color="auto"/>
            <w:left w:val="none" w:sz="0" w:space="0" w:color="auto"/>
            <w:bottom w:val="none" w:sz="0" w:space="0" w:color="auto"/>
            <w:right w:val="none" w:sz="0" w:space="0" w:color="auto"/>
          </w:divBdr>
        </w:div>
        <w:div w:id="105081993">
          <w:marLeft w:val="480"/>
          <w:marRight w:val="0"/>
          <w:marTop w:val="0"/>
          <w:marBottom w:val="0"/>
          <w:divBdr>
            <w:top w:val="none" w:sz="0" w:space="0" w:color="auto"/>
            <w:left w:val="none" w:sz="0" w:space="0" w:color="auto"/>
            <w:bottom w:val="none" w:sz="0" w:space="0" w:color="auto"/>
            <w:right w:val="none" w:sz="0" w:space="0" w:color="auto"/>
          </w:divBdr>
        </w:div>
        <w:div w:id="121579334">
          <w:marLeft w:val="480"/>
          <w:marRight w:val="0"/>
          <w:marTop w:val="0"/>
          <w:marBottom w:val="0"/>
          <w:divBdr>
            <w:top w:val="none" w:sz="0" w:space="0" w:color="auto"/>
            <w:left w:val="none" w:sz="0" w:space="0" w:color="auto"/>
            <w:bottom w:val="none" w:sz="0" w:space="0" w:color="auto"/>
            <w:right w:val="none" w:sz="0" w:space="0" w:color="auto"/>
          </w:divBdr>
        </w:div>
        <w:div w:id="125853932">
          <w:marLeft w:val="480"/>
          <w:marRight w:val="0"/>
          <w:marTop w:val="0"/>
          <w:marBottom w:val="0"/>
          <w:divBdr>
            <w:top w:val="none" w:sz="0" w:space="0" w:color="auto"/>
            <w:left w:val="none" w:sz="0" w:space="0" w:color="auto"/>
            <w:bottom w:val="none" w:sz="0" w:space="0" w:color="auto"/>
            <w:right w:val="none" w:sz="0" w:space="0" w:color="auto"/>
          </w:divBdr>
        </w:div>
        <w:div w:id="133328918">
          <w:marLeft w:val="480"/>
          <w:marRight w:val="0"/>
          <w:marTop w:val="0"/>
          <w:marBottom w:val="0"/>
          <w:divBdr>
            <w:top w:val="none" w:sz="0" w:space="0" w:color="auto"/>
            <w:left w:val="none" w:sz="0" w:space="0" w:color="auto"/>
            <w:bottom w:val="none" w:sz="0" w:space="0" w:color="auto"/>
            <w:right w:val="none" w:sz="0" w:space="0" w:color="auto"/>
          </w:divBdr>
        </w:div>
        <w:div w:id="133453923">
          <w:marLeft w:val="480"/>
          <w:marRight w:val="0"/>
          <w:marTop w:val="0"/>
          <w:marBottom w:val="0"/>
          <w:divBdr>
            <w:top w:val="none" w:sz="0" w:space="0" w:color="auto"/>
            <w:left w:val="none" w:sz="0" w:space="0" w:color="auto"/>
            <w:bottom w:val="none" w:sz="0" w:space="0" w:color="auto"/>
            <w:right w:val="none" w:sz="0" w:space="0" w:color="auto"/>
          </w:divBdr>
        </w:div>
        <w:div w:id="159540020">
          <w:marLeft w:val="480"/>
          <w:marRight w:val="0"/>
          <w:marTop w:val="0"/>
          <w:marBottom w:val="0"/>
          <w:divBdr>
            <w:top w:val="none" w:sz="0" w:space="0" w:color="auto"/>
            <w:left w:val="none" w:sz="0" w:space="0" w:color="auto"/>
            <w:bottom w:val="none" w:sz="0" w:space="0" w:color="auto"/>
            <w:right w:val="none" w:sz="0" w:space="0" w:color="auto"/>
          </w:divBdr>
        </w:div>
        <w:div w:id="162553255">
          <w:marLeft w:val="480"/>
          <w:marRight w:val="0"/>
          <w:marTop w:val="0"/>
          <w:marBottom w:val="0"/>
          <w:divBdr>
            <w:top w:val="none" w:sz="0" w:space="0" w:color="auto"/>
            <w:left w:val="none" w:sz="0" w:space="0" w:color="auto"/>
            <w:bottom w:val="none" w:sz="0" w:space="0" w:color="auto"/>
            <w:right w:val="none" w:sz="0" w:space="0" w:color="auto"/>
          </w:divBdr>
        </w:div>
        <w:div w:id="164172015">
          <w:marLeft w:val="480"/>
          <w:marRight w:val="0"/>
          <w:marTop w:val="0"/>
          <w:marBottom w:val="0"/>
          <w:divBdr>
            <w:top w:val="none" w:sz="0" w:space="0" w:color="auto"/>
            <w:left w:val="none" w:sz="0" w:space="0" w:color="auto"/>
            <w:bottom w:val="none" w:sz="0" w:space="0" w:color="auto"/>
            <w:right w:val="none" w:sz="0" w:space="0" w:color="auto"/>
          </w:divBdr>
        </w:div>
        <w:div w:id="167990093">
          <w:marLeft w:val="480"/>
          <w:marRight w:val="0"/>
          <w:marTop w:val="0"/>
          <w:marBottom w:val="0"/>
          <w:divBdr>
            <w:top w:val="none" w:sz="0" w:space="0" w:color="auto"/>
            <w:left w:val="none" w:sz="0" w:space="0" w:color="auto"/>
            <w:bottom w:val="none" w:sz="0" w:space="0" w:color="auto"/>
            <w:right w:val="none" w:sz="0" w:space="0" w:color="auto"/>
          </w:divBdr>
        </w:div>
        <w:div w:id="190534868">
          <w:marLeft w:val="480"/>
          <w:marRight w:val="0"/>
          <w:marTop w:val="0"/>
          <w:marBottom w:val="0"/>
          <w:divBdr>
            <w:top w:val="none" w:sz="0" w:space="0" w:color="auto"/>
            <w:left w:val="none" w:sz="0" w:space="0" w:color="auto"/>
            <w:bottom w:val="none" w:sz="0" w:space="0" w:color="auto"/>
            <w:right w:val="none" w:sz="0" w:space="0" w:color="auto"/>
          </w:divBdr>
        </w:div>
        <w:div w:id="190806986">
          <w:marLeft w:val="480"/>
          <w:marRight w:val="0"/>
          <w:marTop w:val="0"/>
          <w:marBottom w:val="0"/>
          <w:divBdr>
            <w:top w:val="none" w:sz="0" w:space="0" w:color="auto"/>
            <w:left w:val="none" w:sz="0" w:space="0" w:color="auto"/>
            <w:bottom w:val="none" w:sz="0" w:space="0" w:color="auto"/>
            <w:right w:val="none" w:sz="0" w:space="0" w:color="auto"/>
          </w:divBdr>
        </w:div>
        <w:div w:id="192768215">
          <w:marLeft w:val="480"/>
          <w:marRight w:val="0"/>
          <w:marTop w:val="0"/>
          <w:marBottom w:val="0"/>
          <w:divBdr>
            <w:top w:val="none" w:sz="0" w:space="0" w:color="auto"/>
            <w:left w:val="none" w:sz="0" w:space="0" w:color="auto"/>
            <w:bottom w:val="none" w:sz="0" w:space="0" w:color="auto"/>
            <w:right w:val="none" w:sz="0" w:space="0" w:color="auto"/>
          </w:divBdr>
        </w:div>
        <w:div w:id="198053717">
          <w:marLeft w:val="480"/>
          <w:marRight w:val="0"/>
          <w:marTop w:val="0"/>
          <w:marBottom w:val="0"/>
          <w:divBdr>
            <w:top w:val="none" w:sz="0" w:space="0" w:color="auto"/>
            <w:left w:val="none" w:sz="0" w:space="0" w:color="auto"/>
            <w:bottom w:val="none" w:sz="0" w:space="0" w:color="auto"/>
            <w:right w:val="none" w:sz="0" w:space="0" w:color="auto"/>
          </w:divBdr>
        </w:div>
        <w:div w:id="204295654">
          <w:marLeft w:val="480"/>
          <w:marRight w:val="0"/>
          <w:marTop w:val="0"/>
          <w:marBottom w:val="0"/>
          <w:divBdr>
            <w:top w:val="none" w:sz="0" w:space="0" w:color="auto"/>
            <w:left w:val="none" w:sz="0" w:space="0" w:color="auto"/>
            <w:bottom w:val="none" w:sz="0" w:space="0" w:color="auto"/>
            <w:right w:val="none" w:sz="0" w:space="0" w:color="auto"/>
          </w:divBdr>
        </w:div>
        <w:div w:id="226766113">
          <w:marLeft w:val="480"/>
          <w:marRight w:val="0"/>
          <w:marTop w:val="0"/>
          <w:marBottom w:val="0"/>
          <w:divBdr>
            <w:top w:val="none" w:sz="0" w:space="0" w:color="auto"/>
            <w:left w:val="none" w:sz="0" w:space="0" w:color="auto"/>
            <w:bottom w:val="none" w:sz="0" w:space="0" w:color="auto"/>
            <w:right w:val="none" w:sz="0" w:space="0" w:color="auto"/>
          </w:divBdr>
        </w:div>
        <w:div w:id="245848976">
          <w:marLeft w:val="480"/>
          <w:marRight w:val="0"/>
          <w:marTop w:val="0"/>
          <w:marBottom w:val="0"/>
          <w:divBdr>
            <w:top w:val="none" w:sz="0" w:space="0" w:color="auto"/>
            <w:left w:val="none" w:sz="0" w:space="0" w:color="auto"/>
            <w:bottom w:val="none" w:sz="0" w:space="0" w:color="auto"/>
            <w:right w:val="none" w:sz="0" w:space="0" w:color="auto"/>
          </w:divBdr>
        </w:div>
        <w:div w:id="249003920">
          <w:marLeft w:val="480"/>
          <w:marRight w:val="0"/>
          <w:marTop w:val="0"/>
          <w:marBottom w:val="0"/>
          <w:divBdr>
            <w:top w:val="none" w:sz="0" w:space="0" w:color="auto"/>
            <w:left w:val="none" w:sz="0" w:space="0" w:color="auto"/>
            <w:bottom w:val="none" w:sz="0" w:space="0" w:color="auto"/>
            <w:right w:val="none" w:sz="0" w:space="0" w:color="auto"/>
          </w:divBdr>
        </w:div>
        <w:div w:id="249506426">
          <w:marLeft w:val="480"/>
          <w:marRight w:val="0"/>
          <w:marTop w:val="0"/>
          <w:marBottom w:val="0"/>
          <w:divBdr>
            <w:top w:val="none" w:sz="0" w:space="0" w:color="auto"/>
            <w:left w:val="none" w:sz="0" w:space="0" w:color="auto"/>
            <w:bottom w:val="none" w:sz="0" w:space="0" w:color="auto"/>
            <w:right w:val="none" w:sz="0" w:space="0" w:color="auto"/>
          </w:divBdr>
        </w:div>
        <w:div w:id="253321595">
          <w:marLeft w:val="480"/>
          <w:marRight w:val="0"/>
          <w:marTop w:val="0"/>
          <w:marBottom w:val="0"/>
          <w:divBdr>
            <w:top w:val="none" w:sz="0" w:space="0" w:color="auto"/>
            <w:left w:val="none" w:sz="0" w:space="0" w:color="auto"/>
            <w:bottom w:val="none" w:sz="0" w:space="0" w:color="auto"/>
            <w:right w:val="none" w:sz="0" w:space="0" w:color="auto"/>
          </w:divBdr>
        </w:div>
        <w:div w:id="265311259">
          <w:marLeft w:val="480"/>
          <w:marRight w:val="0"/>
          <w:marTop w:val="0"/>
          <w:marBottom w:val="0"/>
          <w:divBdr>
            <w:top w:val="none" w:sz="0" w:space="0" w:color="auto"/>
            <w:left w:val="none" w:sz="0" w:space="0" w:color="auto"/>
            <w:bottom w:val="none" w:sz="0" w:space="0" w:color="auto"/>
            <w:right w:val="none" w:sz="0" w:space="0" w:color="auto"/>
          </w:divBdr>
        </w:div>
        <w:div w:id="279840063">
          <w:marLeft w:val="480"/>
          <w:marRight w:val="0"/>
          <w:marTop w:val="0"/>
          <w:marBottom w:val="0"/>
          <w:divBdr>
            <w:top w:val="none" w:sz="0" w:space="0" w:color="auto"/>
            <w:left w:val="none" w:sz="0" w:space="0" w:color="auto"/>
            <w:bottom w:val="none" w:sz="0" w:space="0" w:color="auto"/>
            <w:right w:val="none" w:sz="0" w:space="0" w:color="auto"/>
          </w:divBdr>
        </w:div>
        <w:div w:id="285822079">
          <w:marLeft w:val="480"/>
          <w:marRight w:val="0"/>
          <w:marTop w:val="0"/>
          <w:marBottom w:val="0"/>
          <w:divBdr>
            <w:top w:val="none" w:sz="0" w:space="0" w:color="auto"/>
            <w:left w:val="none" w:sz="0" w:space="0" w:color="auto"/>
            <w:bottom w:val="none" w:sz="0" w:space="0" w:color="auto"/>
            <w:right w:val="none" w:sz="0" w:space="0" w:color="auto"/>
          </w:divBdr>
        </w:div>
        <w:div w:id="308825043">
          <w:marLeft w:val="480"/>
          <w:marRight w:val="0"/>
          <w:marTop w:val="0"/>
          <w:marBottom w:val="0"/>
          <w:divBdr>
            <w:top w:val="none" w:sz="0" w:space="0" w:color="auto"/>
            <w:left w:val="none" w:sz="0" w:space="0" w:color="auto"/>
            <w:bottom w:val="none" w:sz="0" w:space="0" w:color="auto"/>
            <w:right w:val="none" w:sz="0" w:space="0" w:color="auto"/>
          </w:divBdr>
        </w:div>
        <w:div w:id="310521667">
          <w:marLeft w:val="480"/>
          <w:marRight w:val="0"/>
          <w:marTop w:val="0"/>
          <w:marBottom w:val="0"/>
          <w:divBdr>
            <w:top w:val="none" w:sz="0" w:space="0" w:color="auto"/>
            <w:left w:val="none" w:sz="0" w:space="0" w:color="auto"/>
            <w:bottom w:val="none" w:sz="0" w:space="0" w:color="auto"/>
            <w:right w:val="none" w:sz="0" w:space="0" w:color="auto"/>
          </w:divBdr>
        </w:div>
        <w:div w:id="345255138">
          <w:marLeft w:val="480"/>
          <w:marRight w:val="0"/>
          <w:marTop w:val="0"/>
          <w:marBottom w:val="0"/>
          <w:divBdr>
            <w:top w:val="none" w:sz="0" w:space="0" w:color="auto"/>
            <w:left w:val="none" w:sz="0" w:space="0" w:color="auto"/>
            <w:bottom w:val="none" w:sz="0" w:space="0" w:color="auto"/>
            <w:right w:val="none" w:sz="0" w:space="0" w:color="auto"/>
          </w:divBdr>
        </w:div>
        <w:div w:id="422729808">
          <w:marLeft w:val="480"/>
          <w:marRight w:val="0"/>
          <w:marTop w:val="0"/>
          <w:marBottom w:val="0"/>
          <w:divBdr>
            <w:top w:val="none" w:sz="0" w:space="0" w:color="auto"/>
            <w:left w:val="none" w:sz="0" w:space="0" w:color="auto"/>
            <w:bottom w:val="none" w:sz="0" w:space="0" w:color="auto"/>
            <w:right w:val="none" w:sz="0" w:space="0" w:color="auto"/>
          </w:divBdr>
        </w:div>
        <w:div w:id="428236439">
          <w:marLeft w:val="480"/>
          <w:marRight w:val="0"/>
          <w:marTop w:val="0"/>
          <w:marBottom w:val="0"/>
          <w:divBdr>
            <w:top w:val="none" w:sz="0" w:space="0" w:color="auto"/>
            <w:left w:val="none" w:sz="0" w:space="0" w:color="auto"/>
            <w:bottom w:val="none" w:sz="0" w:space="0" w:color="auto"/>
            <w:right w:val="none" w:sz="0" w:space="0" w:color="auto"/>
          </w:divBdr>
        </w:div>
        <w:div w:id="438331155">
          <w:marLeft w:val="480"/>
          <w:marRight w:val="0"/>
          <w:marTop w:val="0"/>
          <w:marBottom w:val="0"/>
          <w:divBdr>
            <w:top w:val="none" w:sz="0" w:space="0" w:color="auto"/>
            <w:left w:val="none" w:sz="0" w:space="0" w:color="auto"/>
            <w:bottom w:val="none" w:sz="0" w:space="0" w:color="auto"/>
            <w:right w:val="none" w:sz="0" w:space="0" w:color="auto"/>
          </w:divBdr>
        </w:div>
        <w:div w:id="458501691">
          <w:marLeft w:val="480"/>
          <w:marRight w:val="0"/>
          <w:marTop w:val="0"/>
          <w:marBottom w:val="0"/>
          <w:divBdr>
            <w:top w:val="none" w:sz="0" w:space="0" w:color="auto"/>
            <w:left w:val="none" w:sz="0" w:space="0" w:color="auto"/>
            <w:bottom w:val="none" w:sz="0" w:space="0" w:color="auto"/>
            <w:right w:val="none" w:sz="0" w:space="0" w:color="auto"/>
          </w:divBdr>
        </w:div>
        <w:div w:id="497185995">
          <w:marLeft w:val="480"/>
          <w:marRight w:val="0"/>
          <w:marTop w:val="0"/>
          <w:marBottom w:val="0"/>
          <w:divBdr>
            <w:top w:val="none" w:sz="0" w:space="0" w:color="auto"/>
            <w:left w:val="none" w:sz="0" w:space="0" w:color="auto"/>
            <w:bottom w:val="none" w:sz="0" w:space="0" w:color="auto"/>
            <w:right w:val="none" w:sz="0" w:space="0" w:color="auto"/>
          </w:divBdr>
        </w:div>
        <w:div w:id="502553507">
          <w:marLeft w:val="480"/>
          <w:marRight w:val="0"/>
          <w:marTop w:val="0"/>
          <w:marBottom w:val="0"/>
          <w:divBdr>
            <w:top w:val="none" w:sz="0" w:space="0" w:color="auto"/>
            <w:left w:val="none" w:sz="0" w:space="0" w:color="auto"/>
            <w:bottom w:val="none" w:sz="0" w:space="0" w:color="auto"/>
            <w:right w:val="none" w:sz="0" w:space="0" w:color="auto"/>
          </w:divBdr>
        </w:div>
        <w:div w:id="507840056">
          <w:marLeft w:val="480"/>
          <w:marRight w:val="0"/>
          <w:marTop w:val="0"/>
          <w:marBottom w:val="0"/>
          <w:divBdr>
            <w:top w:val="none" w:sz="0" w:space="0" w:color="auto"/>
            <w:left w:val="none" w:sz="0" w:space="0" w:color="auto"/>
            <w:bottom w:val="none" w:sz="0" w:space="0" w:color="auto"/>
            <w:right w:val="none" w:sz="0" w:space="0" w:color="auto"/>
          </w:divBdr>
        </w:div>
        <w:div w:id="533230469">
          <w:marLeft w:val="480"/>
          <w:marRight w:val="0"/>
          <w:marTop w:val="0"/>
          <w:marBottom w:val="0"/>
          <w:divBdr>
            <w:top w:val="none" w:sz="0" w:space="0" w:color="auto"/>
            <w:left w:val="none" w:sz="0" w:space="0" w:color="auto"/>
            <w:bottom w:val="none" w:sz="0" w:space="0" w:color="auto"/>
            <w:right w:val="none" w:sz="0" w:space="0" w:color="auto"/>
          </w:divBdr>
        </w:div>
        <w:div w:id="540702347">
          <w:marLeft w:val="480"/>
          <w:marRight w:val="0"/>
          <w:marTop w:val="0"/>
          <w:marBottom w:val="0"/>
          <w:divBdr>
            <w:top w:val="none" w:sz="0" w:space="0" w:color="auto"/>
            <w:left w:val="none" w:sz="0" w:space="0" w:color="auto"/>
            <w:bottom w:val="none" w:sz="0" w:space="0" w:color="auto"/>
            <w:right w:val="none" w:sz="0" w:space="0" w:color="auto"/>
          </w:divBdr>
        </w:div>
        <w:div w:id="541595061">
          <w:marLeft w:val="480"/>
          <w:marRight w:val="0"/>
          <w:marTop w:val="0"/>
          <w:marBottom w:val="0"/>
          <w:divBdr>
            <w:top w:val="none" w:sz="0" w:space="0" w:color="auto"/>
            <w:left w:val="none" w:sz="0" w:space="0" w:color="auto"/>
            <w:bottom w:val="none" w:sz="0" w:space="0" w:color="auto"/>
            <w:right w:val="none" w:sz="0" w:space="0" w:color="auto"/>
          </w:divBdr>
        </w:div>
        <w:div w:id="574441516">
          <w:marLeft w:val="480"/>
          <w:marRight w:val="0"/>
          <w:marTop w:val="0"/>
          <w:marBottom w:val="0"/>
          <w:divBdr>
            <w:top w:val="none" w:sz="0" w:space="0" w:color="auto"/>
            <w:left w:val="none" w:sz="0" w:space="0" w:color="auto"/>
            <w:bottom w:val="none" w:sz="0" w:space="0" w:color="auto"/>
            <w:right w:val="none" w:sz="0" w:space="0" w:color="auto"/>
          </w:divBdr>
        </w:div>
        <w:div w:id="576868509">
          <w:marLeft w:val="480"/>
          <w:marRight w:val="0"/>
          <w:marTop w:val="0"/>
          <w:marBottom w:val="0"/>
          <w:divBdr>
            <w:top w:val="none" w:sz="0" w:space="0" w:color="auto"/>
            <w:left w:val="none" w:sz="0" w:space="0" w:color="auto"/>
            <w:bottom w:val="none" w:sz="0" w:space="0" w:color="auto"/>
            <w:right w:val="none" w:sz="0" w:space="0" w:color="auto"/>
          </w:divBdr>
        </w:div>
        <w:div w:id="587233336">
          <w:marLeft w:val="480"/>
          <w:marRight w:val="0"/>
          <w:marTop w:val="0"/>
          <w:marBottom w:val="0"/>
          <w:divBdr>
            <w:top w:val="none" w:sz="0" w:space="0" w:color="auto"/>
            <w:left w:val="none" w:sz="0" w:space="0" w:color="auto"/>
            <w:bottom w:val="none" w:sz="0" w:space="0" w:color="auto"/>
            <w:right w:val="none" w:sz="0" w:space="0" w:color="auto"/>
          </w:divBdr>
        </w:div>
        <w:div w:id="607156427">
          <w:marLeft w:val="480"/>
          <w:marRight w:val="0"/>
          <w:marTop w:val="0"/>
          <w:marBottom w:val="0"/>
          <w:divBdr>
            <w:top w:val="none" w:sz="0" w:space="0" w:color="auto"/>
            <w:left w:val="none" w:sz="0" w:space="0" w:color="auto"/>
            <w:bottom w:val="none" w:sz="0" w:space="0" w:color="auto"/>
            <w:right w:val="none" w:sz="0" w:space="0" w:color="auto"/>
          </w:divBdr>
        </w:div>
        <w:div w:id="628246458">
          <w:marLeft w:val="480"/>
          <w:marRight w:val="0"/>
          <w:marTop w:val="0"/>
          <w:marBottom w:val="0"/>
          <w:divBdr>
            <w:top w:val="none" w:sz="0" w:space="0" w:color="auto"/>
            <w:left w:val="none" w:sz="0" w:space="0" w:color="auto"/>
            <w:bottom w:val="none" w:sz="0" w:space="0" w:color="auto"/>
            <w:right w:val="none" w:sz="0" w:space="0" w:color="auto"/>
          </w:divBdr>
        </w:div>
        <w:div w:id="630132432">
          <w:marLeft w:val="480"/>
          <w:marRight w:val="0"/>
          <w:marTop w:val="0"/>
          <w:marBottom w:val="0"/>
          <w:divBdr>
            <w:top w:val="none" w:sz="0" w:space="0" w:color="auto"/>
            <w:left w:val="none" w:sz="0" w:space="0" w:color="auto"/>
            <w:bottom w:val="none" w:sz="0" w:space="0" w:color="auto"/>
            <w:right w:val="none" w:sz="0" w:space="0" w:color="auto"/>
          </w:divBdr>
        </w:div>
        <w:div w:id="634413740">
          <w:marLeft w:val="480"/>
          <w:marRight w:val="0"/>
          <w:marTop w:val="0"/>
          <w:marBottom w:val="0"/>
          <w:divBdr>
            <w:top w:val="none" w:sz="0" w:space="0" w:color="auto"/>
            <w:left w:val="none" w:sz="0" w:space="0" w:color="auto"/>
            <w:bottom w:val="none" w:sz="0" w:space="0" w:color="auto"/>
            <w:right w:val="none" w:sz="0" w:space="0" w:color="auto"/>
          </w:divBdr>
        </w:div>
        <w:div w:id="636689768">
          <w:marLeft w:val="480"/>
          <w:marRight w:val="0"/>
          <w:marTop w:val="0"/>
          <w:marBottom w:val="0"/>
          <w:divBdr>
            <w:top w:val="none" w:sz="0" w:space="0" w:color="auto"/>
            <w:left w:val="none" w:sz="0" w:space="0" w:color="auto"/>
            <w:bottom w:val="none" w:sz="0" w:space="0" w:color="auto"/>
            <w:right w:val="none" w:sz="0" w:space="0" w:color="auto"/>
          </w:divBdr>
        </w:div>
        <w:div w:id="637538794">
          <w:marLeft w:val="480"/>
          <w:marRight w:val="0"/>
          <w:marTop w:val="0"/>
          <w:marBottom w:val="0"/>
          <w:divBdr>
            <w:top w:val="none" w:sz="0" w:space="0" w:color="auto"/>
            <w:left w:val="none" w:sz="0" w:space="0" w:color="auto"/>
            <w:bottom w:val="none" w:sz="0" w:space="0" w:color="auto"/>
            <w:right w:val="none" w:sz="0" w:space="0" w:color="auto"/>
          </w:divBdr>
        </w:div>
        <w:div w:id="643117715">
          <w:marLeft w:val="480"/>
          <w:marRight w:val="0"/>
          <w:marTop w:val="0"/>
          <w:marBottom w:val="0"/>
          <w:divBdr>
            <w:top w:val="none" w:sz="0" w:space="0" w:color="auto"/>
            <w:left w:val="none" w:sz="0" w:space="0" w:color="auto"/>
            <w:bottom w:val="none" w:sz="0" w:space="0" w:color="auto"/>
            <w:right w:val="none" w:sz="0" w:space="0" w:color="auto"/>
          </w:divBdr>
        </w:div>
        <w:div w:id="651376978">
          <w:marLeft w:val="480"/>
          <w:marRight w:val="0"/>
          <w:marTop w:val="0"/>
          <w:marBottom w:val="0"/>
          <w:divBdr>
            <w:top w:val="none" w:sz="0" w:space="0" w:color="auto"/>
            <w:left w:val="none" w:sz="0" w:space="0" w:color="auto"/>
            <w:bottom w:val="none" w:sz="0" w:space="0" w:color="auto"/>
            <w:right w:val="none" w:sz="0" w:space="0" w:color="auto"/>
          </w:divBdr>
        </w:div>
        <w:div w:id="676345089">
          <w:marLeft w:val="480"/>
          <w:marRight w:val="0"/>
          <w:marTop w:val="0"/>
          <w:marBottom w:val="0"/>
          <w:divBdr>
            <w:top w:val="none" w:sz="0" w:space="0" w:color="auto"/>
            <w:left w:val="none" w:sz="0" w:space="0" w:color="auto"/>
            <w:bottom w:val="none" w:sz="0" w:space="0" w:color="auto"/>
            <w:right w:val="none" w:sz="0" w:space="0" w:color="auto"/>
          </w:divBdr>
        </w:div>
        <w:div w:id="688601102">
          <w:marLeft w:val="480"/>
          <w:marRight w:val="0"/>
          <w:marTop w:val="0"/>
          <w:marBottom w:val="0"/>
          <w:divBdr>
            <w:top w:val="none" w:sz="0" w:space="0" w:color="auto"/>
            <w:left w:val="none" w:sz="0" w:space="0" w:color="auto"/>
            <w:bottom w:val="none" w:sz="0" w:space="0" w:color="auto"/>
            <w:right w:val="none" w:sz="0" w:space="0" w:color="auto"/>
          </w:divBdr>
        </w:div>
        <w:div w:id="694423070">
          <w:marLeft w:val="480"/>
          <w:marRight w:val="0"/>
          <w:marTop w:val="0"/>
          <w:marBottom w:val="0"/>
          <w:divBdr>
            <w:top w:val="none" w:sz="0" w:space="0" w:color="auto"/>
            <w:left w:val="none" w:sz="0" w:space="0" w:color="auto"/>
            <w:bottom w:val="none" w:sz="0" w:space="0" w:color="auto"/>
            <w:right w:val="none" w:sz="0" w:space="0" w:color="auto"/>
          </w:divBdr>
        </w:div>
        <w:div w:id="696320046">
          <w:marLeft w:val="480"/>
          <w:marRight w:val="0"/>
          <w:marTop w:val="0"/>
          <w:marBottom w:val="0"/>
          <w:divBdr>
            <w:top w:val="none" w:sz="0" w:space="0" w:color="auto"/>
            <w:left w:val="none" w:sz="0" w:space="0" w:color="auto"/>
            <w:bottom w:val="none" w:sz="0" w:space="0" w:color="auto"/>
            <w:right w:val="none" w:sz="0" w:space="0" w:color="auto"/>
          </w:divBdr>
        </w:div>
        <w:div w:id="705520815">
          <w:marLeft w:val="480"/>
          <w:marRight w:val="0"/>
          <w:marTop w:val="0"/>
          <w:marBottom w:val="0"/>
          <w:divBdr>
            <w:top w:val="none" w:sz="0" w:space="0" w:color="auto"/>
            <w:left w:val="none" w:sz="0" w:space="0" w:color="auto"/>
            <w:bottom w:val="none" w:sz="0" w:space="0" w:color="auto"/>
            <w:right w:val="none" w:sz="0" w:space="0" w:color="auto"/>
          </w:divBdr>
        </w:div>
        <w:div w:id="707267646">
          <w:marLeft w:val="480"/>
          <w:marRight w:val="0"/>
          <w:marTop w:val="0"/>
          <w:marBottom w:val="0"/>
          <w:divBdr>
            <w:top w:val="none" w:sz="0" w:space="0" w:color="auto"/>
            <w:left w:val="none" w:sz="0" w:space="0" w:color="auto"/>
            <w:bottom w:val="none" w:sz="0" w:space="0" w:color="auto"/>
            <w:right w:val="none" w:sz="0" w:space="0" w:color="auto"/>
          </w:divBdr>
        </w:div>
        <w:div w:id="737627633">
          <w:marLeft w:val="480"/>
          <w:marRight w:val="0"/>
          <w:marTop w:val="0"/>
          <w:marBottom w:val="0"/>
          <w:divBdr>
            <w:top w:val="none" w:sz="0" w:space="0" w:color="auto"/>
            <w:left w:val="none" w:sz="0" w:space="0" w:color="auto"/>
            <w:bottom w:val="none" w:sz="0" w:space="0" w:color="auto"/>
            <w:right w:val="none" w:sz="0" w:space="0" w:color="auto"/>
          </w:divBdr>
        </w:div>
        <w:div w:id="748232394">
          <w:marLeft w:val="480"/>
          <w:marRight w:val="0"/>
          <w:marTop w:val="0"/>
          <w:marBottom w:val="0"/>
          <w:divBdr>
            <w:top w:val="none" w:sz="0" w:space="0" w:color="auto"/>
            <w:left w:val="none" w:sz="0" w:space="0" w:color="auto"/>
            <w:bottom w:val="none" w:sz="0" w:space="0" w:color="auto"/>
            <w:right w:val="none" w:sz="0" w:space="0" w:color="auto"/>
          </w:divBdr>
        </w:div>
        <w:div w:id="748424302">
          <w:marLeft w:val="480"/>
          <w:marRight w:val="0"/>
          <w:marTop w:val="0"/>
          <w:marBottom w:val="0"/>
          <w:divBdr>
            <w:top w:val="none" w:sz="0" w:space="0" w:color="auto"/>
            <w:left w:val="none" w:sz="0" w:space="0" w:color="auto"/>
            <w:bottom w:val="none" w:sz="0" w:space="0" w:color="auto"/>
            <w:right w:val="none" w:sz="0" w:space="0" w:color="auto"/>
          </w:divBdr>
        </w:div>
        <w:div w:id="751852574">
          <w:marLeft w:val="480"/>
          <w:marRight w:val="0"/>
          <w:marTop w:val="0"/>
          <w:marBottom w:val="0"/>
          <w:divBdr>
            <w:top w:val="none" w:sz="0" w:space="0" w:color="auto"/>
            <w:left w:val="none" w:sz="0" w:space="0" w:color="auto"/>
            <w:bottom w:val="none" w:sz="0" w:space="0" w:color="auto"/>
            <w:right w:val="none" w:sz="0" w:space="0" w:color="auto"/>
          </w:divBdr>
        </w:div>
        <w:div w:id="755202944">
          <w:marLeft w:val="480"/>
          <w:marRight w:val="0"/>
          <w:marTop w:val="0"/>
          <w:marBottom w:val="0"/>
          <w:divBdr>
            <w:top w:val="none" w:sz="0" w:space="0" w:color="auto"/>
            <w:left w:val="none" w:sz="0" w:space="0" w:color="auto"/>
            <w:bottom w:val="none" w:sz="0" w:space="0" w:color="auto"/>
            <w:right w:val="none" w:sz="0" w:space="0" w:color="auto"/>
          </w:divBdr>
        </w:div>
        <w:div w:id="762727428">
          <w:marLeft w:val="480"/>
          <w:marRight w:val="0"/>
          <w:marTop w:val="0"/>
          <w:marBottom w:val="0"/>
          <w:divBdr>
            <w:top w:val="none" w:sz="0" w:space="0" w:color="auto"/>
            <w:left w:val="none" w:sz="0" w:space="0" w:color="auto"/>
            <w:bottom w:val="none" w:sz="0" w:space="0" w:color="auto"/>
            <w:right w:val="none" w:sz="0" w:space="0" w:color="auto"/>
          </w:divBdr>
        </w:div>
        <w:div w:id="762840162">
          <w:marLeft w:val="480"/>
          <w:marRight w:val="0"/>
          <w:marTop w:val="0"/>
          <w:marBottom w:val="0"/>
          <w:divBdr>
            <w:top w:val="none" w:sz="0" w:space="0" w:color="auto"/>
            <w:left w:val="none" w:sz="0" w:space="0" w:color="auto"/>
            <w:bottom w:val="none" w:sz="0" w:space="0" w:color="auto"/>
            <w:right w:val="none" w:sz="0" w:space="0" w:color="auto"/>
          </w:divBdr>
        </w:div>
        <w:div w:id="820343759">
          <w:marLeft w:val="480"/>
          <w:marRight w:val="0"/>
          <w:marTop w:val="0"/>
          <w:marBottom w:val="0"/>
          <w:divBdr>
            <w:top w:val="none" w:sz="0" w:space="0" w:color="auto"/>
            <w:left w:val="none" w:sz="0" w:space="0" w:color="auto"/>
            <w:bottom w:val="none" w:sz="0" w:space="0" w:color="auto"/>
            <w:right w:val="none" w:sz="0" w:space="0" w:color="auto"/>
          </w:divBdr>
        </w:div>
        <w:div w:id="874004546">
          <w:marLeft w:val="480"/>
          <w:marRight w:val="0"/>
          <w:marTop w:val="0"/>
          <w:marBottom w:val="0"/>
          <w:divBdr>
            <w:top w:val="none" w:sz="0" w:space="0" w:color="auto"/>
            <w:left w:val="none" w:sz="0" w:space="0" w:color="auto"/>
            <w:bottom w:val="none" w:sz="0" w:space="0" w:color="auto"/>
            <w:right w:val="none" w:sz="0" w:space="0" w:color="auto"/>
          </w:divBdr>
        </w:div>
        <w:div w:id="887689973">
          <w:marLeft w:val="480"/>
          <w:marRight w:val="0"/>
          <w:marTop w:val="0"/>
          <w:marBottom w:val="0"/>
          <w:divBdr>
            <w:top w:val="none" w:sz="0" w:space="0" w:color="auto"/>
            <w:left w:val="none" w:sz="0" w:space="0" w:color="auto"/>
            <w:bottom w:val="none" w:sz="0" w:space="0" w:color="auto"/>
            <w:right w:val="none" w:sz="0" w:space="0" w:color="auto"/>
          </w:divBdr>
        </w:div>
        <w:div w:id="911355343">
          <w:marLeft w:val="480"/>
          <w:marRight w:val="0"/>
          <w:marTop w:val="0"/>
          <w:marBottom w:val="0"/>
          <w:divBdr>
            <w:top w:val="none" w:sz="0" w:space="0" w:color="auto"/>
            <w:left w:val="none" w:sz="0" w:space="0" w:color="auto"/>
            <w:bottom w:val="none" w:sz="0" w:space="0" w:color="auto"/>
            <w:right w:val="none" w:sz="0" w:space="0" w:color="auto"/>
          </w:divBdr>
        </w:div>
        <w:div w:id="912668736">
          <w:marLeft w:val="480"/>
          <w:marRight w:val="0"/>
          <w:marTop w:val="0"/>
          <w:marBottom w:val="0"/>
          <w:divBdr>
            <w:top w:val="none" w:sz="0" w:space="0" w:color="auto"/>
            <w:left w:val="none" w:sz="0" w:space="0" w:color="auto"/>
            <w:bottom w:val="none" w:sz="0" w:space="0" w:color="auto"/>
            <w:right w:val="none" w:sz="0" w:space="0" w:color="auto"/>
          </w:divBdr>
        </w:div>
        <w:div w:id="914319376">
          <w:marLeft w:val="480"/>
          <w:marRight w:val="0"/>
          <w:marTop w:val="0"/>
          <w:marBottom w:val="0"/>
          <w:divBdr>
            <w:top w:val="none" w:sz="0" w:space="0" w:color="auto"/>
            <w:left w:val="none" w:sz="0" w:space="0" w:color="auto"/>
            <w:bottom w:val="none" w:sz="0" w:space="0" w:color="auto"/>
            <w:right w:val="none" w:sz="0" w:space="0" w:color="auto"/>
          </w:divBdr>
        </w:div>
        <w:div w:id="919027858">
          <w:marLeft w:val="480"/>
          <w:marRight w:val="0"/>
          <w:marTop w:val="0"/>
          <w:marBottom w:val="0"/>
          <w:divBdr>
            <w:top w:val="none" w:sz="0" w:space="0" w:color="auto"/>
            <w:left w:val="none" w:sz="0" w:space="0" w:color="auto"/>
            <w:bottom w:val="none" w:sz="0" w:space="0" w:color="auto"/>
            <w:right w:val="none" w:sz="0" w:space="0" w:color="auto"/>
          </w:divBdr>
        </w:div>
        <w:div w:id="920217496">
          <w:marLeft w:val="480"/>
          <w:marRight w:val="0"/>
          <w:marTop w:val="0"/>
          <w:marBottom w:val="0"/>
          <w:divBdr>
            <w:top w:val="none" w:sz="0" w:space="0" w:color="auto"/>
            <w:left w:val="none" w:sz="0" w:space="0" w:color="auto"/>
            <w:bottom w:val="none" w:sz="0" w:space="0" w:color="auto"/>
            <w:right w:val="none" w:sz="0" w:space="0" w:color="auto"/>
          </w:divBdr>
        </w:div>
        <w:div w:id="924807554">
          <w:marLeft w:val="480"/>
          <w:marRight w:val="0"/>
          <w:marTop w:val="0"/>
          <w:marBottom w:val="0"/>
          <w:divBdr>
            <w:top w:val="none" w:sz="0" w:space="0" w:color="auto"/>
            <w:left w:val="none" w:sz="0" w:space="0" w:color="auto"/>
            <w:bottom w:val="none" w:sz="0" w:space="0" w:color="auto"/>
            <w:right w:val="none" w:sz="0" w:space="0" w:color="auto"/>
          </w:divBdr>
        </w:div>
        <w:div w:id="936904891">
          <w:marLeft w:val="480"/>
          <w:marRight w:val="0"/>
          <w:marTop w:val="0"/>
          <w:marBottom w:val="0"/>
          <w:divBdr>
            <w:top w:val="none" w:sz="0" w:space="0" w:color="auto"/>
            <w:left w:val="none" w:sz="0" w:space="0" w:color="auto"/>
            <w:bottom w:val="none" w:sz="0" w:space="0" w:color="auto"/>
            <w:right w:val="none" w:sz="0" w:space="0" w:color="auto"/>
          </w:divBdr>
        </w:div>
        <w:div w:id="942106622">
          <w:marLeft w:val="480"/>
          <w:marRight w:val="0"/>
          <w:marTop w:val="0"/>
          <w:marBottom w:val="0"/>
          <w:divBdr>
            <w:top w:val="none" w:sz="0" w:space="0" w:color="auto"/>
            <w:left w:val="none" w:sz="0" w:space="0" w:color="auto"/>
            <w:bottom w:val="none" w:sz="0" w:space="0" w:color="auto"/>
            <w:right w:val="none" w:sz="0" w:space="0" w:color="auto"/>
          </w:divBdr>
        </w:div>
        <w:div w:id="952639920">
          <w:marLeft w:val="480"/>
          <w:marRight w:val="0"/>
          <w:marTop w:val="0"/>
          <w:marBottom w:val="0"/>
          <w:divBdr>
            <w:top w:val="none" w:sz="0" w:space="0" w:color="auto"/>
            <w:left w:val="none" w:sz="0" w:space="0" w:color="auto"/>
            <w:bottom w:val="none" w:sz="0" w:space="0" w:color="auto"/>
            <w:right w:val="none" w:sz="0" w:space="0" w:color="auto"/>
          </w:divBdr>
        </w:div>
        <w:div w:id="959649981">
          <w:marLeft w:val="480"/>
          <w:marRight w:val="0"/>
          <w:marTop w:val="0"/>
          <w:marBottom w:val="0"/>
          <w:divBdr>
            <w:top w:val="none" w:sz="0" w:space="0" w:color="auto"/>
            <w:left w:val="none" w:sz="0" w:space="0" w:color="auto"/>
            <w:bottom w:val="none" w:sz="0" w:space="0" w:color="auto"/>
            <w:right w:val="none" w:sz="0" w:space="0" w:color="auto"/>
          </w:divBdr>
        </w:div>
        <w:div w:id="993528134">
          <w:marLeft w:val="480"/>
          <w:marRight w:val="0"/>
          <w:marTop w:val="0"/>
          <w:marBottom w:val="0"/>
          <w:divBdr>
            <w:top w:val="none" w:sz="0" w:space="0" w:color="auto"/>
            <w:left w:val="none" w:sz="0" w:space="0" w:color="auto"/>
            <w:bottom w:val="none" w:sz="0" w:space="0" w:color="auto"/>
            <w:right w:val="none" w:sz="0" w:space="0" w:color="auto"/>
          </w:divBdr>
        </w:div>
        <w:div w:id="1038049921">
          <w:marLeft w:val="480"/>
          <w:marRight w:val="0"/>
          <w:marTop w:val="0"/>
          <w:marBottom w:val="0"/>
          <w:divBdr>
            <w:top w:val="none" w:sz="0" w:space="0" w:color="auto"/>
            <w:left w:val="none" w:sz="0" w:space="0" w:color="auto"/>
            <w:bottom w:val="none" w:sz="0" w:space="0" w:color="auto"/>
            <w:right w:val="none" w:sz="0" w:space="0" w:color="auto"/>
          </w:divBdr>
        </w:div>
        <w:div w:id="1044938576">
          <w:marLeft w:val="480"/>
          <w:marRight w:val="0"/>
          <w:marTop w:val="0"/>
          <w:marBottom w:val="0"/>
          <w:divBdr>
            <w:top w:val="none" w:sz="0" w:space="0" w:color="auto"/>
            <w:left w:val="none" w:sz="0" w:space="0" w:color="auto"/>
            <w:bottom w:val="none" w:sz="0" w:space="0" w:color="auto"/>
            <w:right w:val="none" w:sz="0" w:space="0" w:color="auto"/>
          </w:divBdr>
        </w:div>
        <w:div w:id="1060976368">
          <w:marLeft w:val="480"/>
          <w:marRight w:val="0"/>
          <w:marTop w:val="0"/>
          <w:marBottom w:val="0"/>
          <w:divBdr>
            <w:top w:val="none" w:sz="0" w:space="0" w:color="auto"/>
            <w:left w:val="none" w:sz="0" w:space="0" w:color="auto"/>
            <w:bottom w:val="none" w:sz="0" w:space="0" w:color="auto"/>
            <w:right w:val="none" w:sz="0" w:space="0" w:color="auto"/>
          </w:divBdr>
        </w:div>
        <w:div w:id="1072773099">
          <w:marLeft w:val="480"/>
          <w:marRight w:val="0"/>
          <w:marTop w:val="0"/>
          <w:marBottom w:val="0"/>
          <w:divBdr>
            <w:top w:val="none" w:sz="0" w:space="0" w:color="auto"/>
            <w:left w:val="none" w:sz="0" w:space="0" w:color="auto"/>
            <w:bottom w:val="none" w:sz="0" w:space="0" w:color="auto"/>
            <w:right w:val="none" w:sz="0" w:space="0" w:color="auto"/>
          </w:divBdr>
        </w:div>
        <w:div w:id="1080249397">
          <w:marLeft w:val="480"/>
          <w:marRight w:val="0"/>
          <w:marTop w:val="0"/>
          <w:marBottom w:val="0"/>
          <w:divBdr>
            <w:top w:val="none" w:sz="0" w:space="0" w:color="auto"/>
            <w:left w:val="none" w:sz="0" w:space="0" w:color="auto"/>
            <w:bottom w:val="none" w:sz="0" w:space="0" w:color="auto"/>
            <w:right w:val="none" w:sz="0" w:space="0" w:color="auto"/>
          </w:divBdr>
        </w:div>
        <w:div w:id="1108353625">
          <w:marLeft w:val="480"/>
          <w:marRight w:val="0"/>
          <w:marTop w:val="0"/>
          <w:marBottom w:val="0"/>
          <w:divBdr>
            <w:top w:val="none" w:sz="0" w:space="0" w:color="auto"/>
            <w:left w:val="none" w:sz="0" w:space="0" w:color="auto"/>
            <w:bottom w:val="none" w:sz="0" w:space="0" w:color="auto"/>
            <w:right w:val="none" w:sz="0" w:space="0" w:color="auto"/>
          </w:divBdr>
        </w:div>
        <w:div w:id="1119643025">
          <w:marLeft w:val="480"/>
          <w:marRight w:val="0"/>
          <w:marTop w:val="0"/>
          <w:marBottom w:val="0"/>
          <w:divBdr>
            <w:top w:val="none" w:sz="0" w:space="0" w:color="auto"/>
            <w:left w:val="none" w:sz="0" w:space="0" w:color="auto"/>
            <w:bottom w:val="none" w:sz="0" w:space="0" w:color="auto"/>
            <w:right w:val="none" w:sz="0" w:space="0" w:color="auto"/>
          </w:divBdr>
        </w:div>
        <w:div w:id="1122267755">
          <w:marLeft w:val="480"/>
          <w:marRight w:val="0"/>
          <w:marTop w:val="0"/>
          <w:marBottom w:val="0"/>
          <w:divBdr>
            <w:top w:val="none" w:sz="0" w:space="0" w:color="auto"/>
            <w:left w:val="none" w:sz="0" w:space="0" w:color="auto"/>
            <w:bottom w:val="none" w:sz="0" w:space="0" w:color="auto"/>
            <w:right w:val="none" w:sz="0" w:space="0" w:color="auto"/>
          </w:divBdr>
        </w:div>
        <w:div w:id="1128596085">
          <w:marLeft w:val="480"/>
          <w:marRight w:val="0"/>
          <w:marTop w:val="0"/>
          <w:marBottom w:val="0"/>
          <w:divBdr>
            <w:top w:val="none" w:sz="0" w:space="0" w:color="auto"/>
            <w:left w:val="none" w:sz="0" w:space="0" w:color="auto"/>
            <w:bottom w:val="none" w:sz="0" w:space="0" w:color="auto"/>
            <w:right w:val="none" w:sz="0" w:space="0" w:color="auto"/>
          </w:divBdr>
        </w:div>
        <w:div w:id="1142387559">
          <w:marLeft w:val="480"/>
          <w:marRight w:val="0"/>
          <w:marTop w:val="0"/>
          <w:marBottom w:val="0"/>
          <w:divBdr>
            <w:top w:val="none" w:sz="0" w:space="0" w:color="auto"/>
            <w:left w:val="none" w:sz="0" w:space="0" w:color="auto"/>
            <w:bottom w:val="none" w:sz="0" w:space="0" w:color="auto"/>
            <w:right w:val="none" w:sz="0" w:space="0" w:color="auto"/>
          </w:divBdr>
        </w:div>
        <w:div w:id="1145047852">
          <w:marLeft w:val="480"/>
          <w:marRight w:val="0"/>
          <w:marTop w:val="0"/>
          <w:marBottom w:val="0"/>
          <w:divBdr>
            <w:top w:val="none" w:sz="0" w:space="0" w:color="auto"/>
            <w:left w:val="none" w:sz="0" w:space="0" w:color="auto"/>
            <w:bottom w:val="none" w:sz="0" w:space="0" w:color="auto"/>
            <w:right w:val="none" w:sz="0" w:space="0" w:color="auto"/>
          </w:divBdr>
        </w:div>
        <w:div w:id="1151561717">
          <w:marLeft w:val="480"/>
          <w:marRight w:val="0"/>
          <w:marTop w:val="0"/>
          <w:marBottom w:val="0"/>
          <w:divBdr>
            <w:top w:val="none" w:sz="0" w:space="0" w:color="auto"/>
            <w:left w:val="none" w:sz="0" w:space="0" w:color="auto"/>
            <w:bottom w:val="none" w:sz="0" w:space="0" w:color="auto"/>
            <w:right w:val="none" w:sz="0" w:space="0" w:color="auto"/>
          </w:divBdr>
        </w:div>
        <w:div w:id="1152794701">
          <w:marLeft w:val="480"/>
          <w:marRight w:val="0"/>
          <w:marTop w:val="0"/>
          <w:marBottom w:val="0"/>
          <w:divBdr>
            <w:top w:val="none" w:sz="0" w:space="0" w:color="auto"/>
            <w:left w:val="none" w:sz="0" w:space="0" w:color="auto"/>
            <w:bottom w:val="none" w:sz="0" w:space="0" w:color="auto"/>
            <w:right w:val="none" w:sz="0" w:space="0" w:color="auto"/>
          </w:divBdr>
        </w:div>
        <w:div w:id="1186288153">
          <w:marLeft w:val="480"/>
          <w:marRight w:val="0"/>
          <w:marTop w:val="0"/>
          <w:marBottom w:val="0"/>
          <w:divBdr>
            <w:top w:val="none" w:sz="0" w:space="0" w:color="auto"/>
            <w:left w:val="none" w:sz="0" w:space="0" w:color="auto"/>
            <w:bottom w:val="none" w:sz="0" w:space="0" w:color="auto"/>
            <w:right w:val="none" w:sz="0" w:space="0" w:color="auto"/>
          </w:divBdr>
        </w:div>
        <w:div w:id="1196041595">
          <w:marLeft w:val="480"/>
          <w:marRight w:val="0"/>
          <w:marTop w:val="0"/>
          <w:marBottom w:val="0"/>
          <w:divBdr>
            <w:top w:val="none" w:sz="0" w:space="0" w:color="auto"/>
            <w:left w:val="none" w:sz="0" w:space="0" w:color="auto"/>
            <w:bottom w:val="none" w:sz="0" w:space="0" w:color="auto"/>
            <w:right w:val="none" w:sz="0" w:space="0" w:color="auto"/>
          </w:divBdr>
        </w:div>
        <w:div w:id="1201474614">
          <w:marLeft w:val="480"/>
          <w:marRight w:val="0"/>
          <w:marTop w:val="0"/>
          <w:marBottom w:val="0"/>
          <w:divBdr>
            <w:top w:val="none" w:sz="0" w:space="0" w:color="auto"/>
            <w:left w:val="none" w:sz="0" w:space="0" w:color="auto"/>
            <w:bottom w:val="none" w:sz="0" w:space="0" w:color="auto"/>
            <w:right w:val="none" w:sz="0" w:space="0" w:color="auto"/>
          </w:divBdr>
        </w:div>
        <w:div w:id="1213080099">
          <w:marLeft w:val="480"/>
          <w:marRight w:val="0"/>
          <w:marTop w:val="0"/>
          <w:marBottom w:val="0"/>
          <w:divBdr>
            <w:top w:val="none" w:sz="0" w:space="0" w:color="auto"/>
            <w:left w:val="none" w:sz="0" w:space="0" w:color="auto"/>
            <w:bottom w:val="none" w:sz="0" w:space="0" w:color="auto"/>
            <w:right w:val="none" w:sz="0" w:space="0" w:color="auto"/>
          </w:divBdr>
        </w:div>
        <w:div w:id="1216239405">
          <w:marLeft w:val="480"/>
          <w:marRight w:val="0"/>
          <w:marTop w:val="0"/>
          <w:marBottom w:val="0"/>
          <w:divBdr>
            <w:top w:val="none" w:sz="0" w:space="0" w:color="auto"/>
            <w:left w:val="none" w:sz="0" w:space="0" w:color="auto"/>
            <w:bottom w:val="none" w:sz="0" w:space="0" w:color="auto"/>
            <w:right w:val="none" w:sz="0" w:space="0" w:color="auto"/>
          </w:divBdr>
        </w:div>
        <w:div w:id="1236284223">
          <w:marLeft w:val="480"/>
          <w:marRight w:val="0"/>
          <w:marTop w:val="0"/>
          <w:marBottom w:val="0"/>
          <w:divBdr>
            <w:top w:val="none" w:sz="0" w:space="0" w:color="auto"/>
            <w:left w:val="none" w:sz="0" w:space="0" w:color="auto"/>
            <w:bottom w:val="none" w:sz="0" w:space="0" w:color="auto"/>
            <w:right w:val="none" w:sz="0" w:space="0" w:color="auto"/>
          </w:divBdr>
        </w:div>
        <w:div w:id="1240600134">
          <w:marLeft w:val="480"/>
          <w:marRight w:val="0"/>
          <w:marTop w:val="0"/>
          <w:marBottom w:val="0"/>
          <w:divBdr>
            <w:top w:val="none" w:sz="0" w:space="0" w:color="auto"/>
            <w:left w:val="none" w:sz="0" w:space="0" w:color="auto"/>
            <w:bottom w:val="none" w:sz="0" w:space="0" w:color="auto"/>
            <w:right w:val="none" w:sz="0" w:space="0" w:color="auto"/>
          </w:divBdr>
        </w:div>
        <w:div w:id="1258446200">
          <w:marLeft w:val="480"/>
          <w:marRight w:val="0"/>
          <w:marTop w:val="0"/>
          <w:marBottom w:val="0"/>
          <w:divBdr>
            <w:top w:val="none" w:sz="0" w:space="0" w:color="auto"/>
            <w:left w:val="none" w:sz="0" w:space="0" w:color="auto"/>
            <w:bottom w:val="none" w:sz="0" w:space="0" w:color="auto"/>
            <w:right w:val="none" w:sz="0" w:space="0" w:color="auto"/>
          </w:divBdr>
        </w:div>
        <w:div w:id="1263804117">
          <w:marLeft w:val="480"/>
          <w:marRight w:val="0"/>
          <w:marTop w:val="0"/>
          <w:marBottom w:val="0"/>
          <w:divBdr>
            <w:top w:val="none" w:sz="0" w:space="0" w:color="auto"/>
            <w:left w:val="none" w:sz="0" w:space="0" w:color="auto"/>
            <w:bottom w:val="none" w:sz="0" w:space="0" w:color="auto"/>
            <w:right w:val="none" w:sz="0" w:space="0" w:color="auto"/>
          </w:divBdr>
        </w:div>
        <w:div w:id="1275014433">
          <w:marLeft w:val="480"/>
          <w:marRight w:val="0"/>
          <w:marTop w:val="0"/>
          <w:marBottom w:val="0"/>
          <w:divBdr>
            <w:top w:val="none" w:sz="0" w:space="0" w:color="auto"/>
            <w:left w:val="none" w:sz="0" w:space="0" w:color="auto"/>
            <w:bottom w:val="none" w:sz="0" w:space="0" w:color="auto"/>
            <w:right w:val="none" w:sz="0" w:space="0" w:color="auto"/>
          </w:divBdr>
        </w:div>
        <w:div w:id="1284464535">
          <w:marLeft w:val="480"/>
          <w:marRight w:val="0"/>
          <w:marTop w:val="0"/>
          <w:marBottom w:val="0"/>
          <w:divBdr>
            <w:top w:val="none" w:sz="0" w:space="0" w:color="auto"/>
            <w:left w:val="none" w:sz="0" w:space="0" w:color="auto"/>
            <w:bottom w:val="none" w:sz="0" w:space="0" w:color="auto"/>
            <w:right w:val="none" w:sz="0" w:space="0" w:color="auto"/>
          </w:divBdr>
        </w:div>
        <w:div w:id="1284651626">
          <w:marLeft w:val="480"/>
          <w:marRight w:val="0"/>
          <w:marTop w:val="0"/>
          <w:marBottom w:val="0"/>
          <w:divBdr>
            <w:top w:val="none" w:sz="0" w:space="0" w:color="auto"/>
            <w:left w:val="none" w:sz="0" w:space="0" w:color="auto"/>
            <w:bottom w:val="none" w:sz="0" w:space="0" w:color="auto"/>
            <w:right w:val="none" w:sz="0" w:space="0" w:color="auto"/>
          </w:divBdr>
        </w:div>
        <w:div w:id="1321159154">
          <w:marLeft w:val="480"/>
          <w:marRight w:val="0"/>
          <w:marTop w:val="0"/>
          <w:marBottom w:val="0"/>
          <w:divBdr>
            <w:top w:val="none" w:sz="0" w:space="0" w:color="auto"/>
            <w:left w:val="none" w:sz="0" w:space="0" w:color="auto"/>
            <w:bottom w:val="none" w:sz="0" w:space="0" w:color="auto"/>
            <w:right w:val="none" w:sz="0" w:space="0" w:color="auto"/>
          </w:divBdr>
        </w:div>
        <w:div w:id="1324772048">
          <w:marLeft w:val="480"/>
          <w:marRight w:val="0"/>
          <w:marTop w:val="0"/>
          <w:marBottom w:val="0"/>
          <w:divBdr>
            <w:top w:val="none" w:sz="0" w:space="0" w:color="auto"/>
            <w:left w:val="none" w:sz="0" w:space="0" w:color="auto"/>
            <w:bottom w:val="none" w:sz="0" w:space="0" w:color="auto"/>
            <w:right w:val="none" w:sz="0" w:space="0" w:color="auto"/>
          </w:divBdr>
        </w:div>
        <w:div w:id="1344624252">
          <w:marLeft w:val="480"/>
          <w:marRight w:val="0"/>
          <w:marTop w:val="0"/>
          <w:marBottom w:val="0"/>
          <w:divBdr>
            <w:top w:val="none" w:sz="0" w:space="0" w:color="auto"/>
            <w:left w:val="none" w:sz="0" w:space="0" w:color="auto"/>
            <w:bottom w:val="none" w:sz="0" w:space="0" w:color="auto"/>
            <w:right w:val="none" w:sz="0" w:space="0" w:color="auto"/>
          </w:divBdr>
        </w:div>
        <w:div w:id="1348019628">
          <w:marLeft w:val="480"/>
          <w:marRight w:val="0"/>
          <w:marTop w:val="0"/>
          <w:marBottom w:val="0"/>
          <w:divBdr>
            <w:top w:val="none" w:sz="0" w:space="0" w:color="auto"/>
            <w:left w:val="none" w:sz="0" w:space="0" w:color="auto"/>
            <w:bottom w:val="none" w:sz="0" w:space="0" w:color="auto"/>
            <w:right w:val="none" w:sz="0" w:space="0" w:color="auto"/>
          </w:divBdr>
        </w:div>
        <w:div w:id="1358846842">
          <w:marLeft w:val="480"/>
          <w:marRight w:val="0"/>
          <w:marTop w:val="0"/>
          <w:marBottom w:val="0"/>
          <w:divBdr>
            <w:top w:val="none" w:sz="0" w:space="0" w:color="auto"/>
            <w:left w:val="none" w:sz="0" w:space="0" w:color="auto"/>
            <w:bottom w:val="none" w:sz="0" w:space="0" w:color="auto"/>
            <w:right w:val="none" w:sz="0" w:space="0" w:color="auto"/>
          </w:divBdr>
        </w:div>
        <w:div w:id="1371877476">
          <w:marLeft w:val="480"/>
          <w:marRight w:val="0"/>
          <w:marTop w:val="0"/>
          <w:marBottom w:val="0"/>
          <w:divBdr>
            <w:top w:val="none" w:sz="0" w:space="0" w:color="auto"/>
            <w:left w:val="none" w:sz="0" w:space="0" w:color="auto"/>
            <w:bottom w:val="none" w:sz="0" w:space="0" w:color="auto"/>
            <w:right w:val="none" w:sz="0" w:space="0" w:color="auto"/>
          </w:divBdr>
        </w:div>
        <w:div w:id="1373460028">
          <w:marLeft w:val="480"/>
          <w:marRight w:val="0"/>
          <w:marTop w:val="0"/>
          <w:marBottom w:val="0"/>
          <w:divBdr>
            <w:top w:val="none" w:sz="0" w:space="0" w:color="auto"/>
            <w:left w:val="none" w:sz="0" w:space="0" w:color="auto"/>
            <w:bottom w:val="none" w:sz="0" w:space="0" w:color="auto"/>
            <w:right w:val="none" w:sz="0" w:space="0" w:color="auto"/>
          </w:divBdr>
        </w:div>
        <w:div w:id="1388602971">
          <w:marLeft w:val="480"/>
          <w:marRight w:val="0"/>
          <w:marTop w:val="0"/>
          <w:marBottom w:val="0"/>
          <w:divBdr>
            <w:top w:val="none" w:sz="0" w:space="0" w:color="auto"/>
            <w:left w:val="none" w:sz="0" w:space="0" w:color="auto"/>
            <w:bottom w:val="none" w:sz="0" w:space="0" w:color="auto"/>
            <w:right w:val="none" w:sz="0" w:space="0" w:color="auto"/>
          </w:divBdr>
        </w:div>
        <w:div w:id="1392847290">
          <w:marLeft w:val="480"/>
          <w:marRight w:val="0"/>
          <w:marTop w:val="0"/>
          <w:marBottom w:val="0"/>
          <w:divBdr>
            <w:top w:val="none" w:sz="0" w:space="0" w:color="auto"/>
            <w:left w:val="none" w:sz="0" w:space="0" w:color="auto"/>
            <w:bottom w:val="none" w:sz="0" w:space="0" w:color="auto"/>
            <w:right w:val="none" w:sz="0" w:space="0" w:color="auto"/>
          </w:divBdr>
        </w:div>
        <w:div w:id="1400059775">
          <w:marLeft w:val="480"/>
          <w:marRight w:val="0"/>
          <w:marTop w:val="0"/>
          <w:marBottom w:val="0"/>
          <w:divBdr>
            <w:top w:val="none" w:sz="0" w:space="0" w:color="auto"/>
            <w:left w:val="none" w:sz="0" w:space="0" w:color="auto"/>
            <w:bottom w:val="none" w:sz="0" w:space="0" w:color="auto"/>
            <w:right w:val="none" w:sz="0" w:space="0" w:color="auto"/>
          </w:divBdr>
        </w:div>
        <w:div w:id="1400863324">
          <w:marLeft w:val="480"/>
          <w:marRight w:val="0"/>
          <w:marTop w:val="0"/>
          <w:marBottom w:val="0"/>
          <w:divBdr>
            <w:top w:val="none" w:sz="0" w:space="0" w:color="auto"/>
            <w:left w:val="none" w:sz="0" w:space="0" w:color="auto"/>
            <w:bottom w:val="none" w:sz="0" w:space="0" w:color="auto"/>
            <w:right w:val="none" w:sz="0" w:space="0" w:color="auto"/>
          </w:divBdr>
        </w:div>
        <w:div w:id="1406762769">
          <w:marLeft w:val="480"/>
          <w:marRight w:val="0"/>
          <w:marTop w:val="0"/>
          <w:marBottom w:val="0"/>
          <w:divBdr>
            <w:top w:val="none" w:sz="0" w:space="0" w:color="auto"/>
            <w:left w:val="none" w:sz="0" w:space="0" w:color="auto"/>
            <w:bottom w:val="none" w:sz="0" w:space="0" w:color="auto"/>
            <w:right w:val="none" w:sz="0" w:space="0" w:color="auto"/>
          </w:divBdr>
        </w:div>
        <w:div w:id="1410889479">
          <w:marLeft w:val="480"/>
          <w:marRight w:val="0"/>
          <w:marTop w:val="0"/>
          <w:marBottom w:val="0"/>
          <w:divBdr>
            <w:top w:val="none" w:sz="0" w:space="0" w:color="auto"/>
            <w:left w:val="none" w:sz="0" w:space="0" w:color="auto"/>
            <w:bottom w:val="none" w:sz="0" w:space="0" w:color="auto"/>
            <w:right w:val="none" w:sz="0" w:space="0" w:color="auto"/>
          </w:divBdr>
        </w:div>
        <w:div w:id="1420521187">
          <w:marLeft w:val="480"/>
          <w:marRight w:val="0"/>
          <w:marTop w:val="0"/>
          <w:marBottom w:val="0"/>
          <w:divBdr>
            <w:top w:val="none" w:sz="0" w:space="0" w:color="auto"/>
            <w:left w:val="none" w:sz="0" w:space="0" w:color="auto"/>
            <w:bottom w:val="none" w:sz="0" w:space="0" w:color="auto"/>
            <w:right w:val="none" w:sz="0" w:space="0" w:color="auto"/>
          </w:divBdr>
        </w:div>
        <w:div w:id="1424571279">
          <w:marLeft w:val="480"/>
          <w:marRight w:val="0"/>
          <w:marTop w:val="0"/>
          <w:marBottom w:val="0"/>
          <w:divBdr>
            <w:top w:val="none" w:sz="0" w:space="0" w:color="auto"/>
            <w:left w:val="none" w:sz="0" w:space="0" w:color="auto"/>
            <w:bottom w:val="none" w:sz="0" w:space="0" w:color="auto"/>
            <w:right w:val="none" w:sz="0" w:space="0" w:color="auto"/>
          </w:divBdr>
        </w:div>
        <w:div w:id="1436363739">
          <w:marLeft w:val="480"/>
          <w:marRight w:val="0"/>
          <w:marTop w:val="0"/>
          <w:marBottom w:val="0"/>
          <w:divBdr>
            <w:top w:val="none" w:sz="0" w:space="0" w:color="auto"/>
            <w:left w:val="none" w:sz="0" w:space="0" w:color="auto"/>
            <w:bottom w:val="none" w:sz="0" w:space="0" w:color="auto"/>
            <w:right w:val="none" w:sz="0" w:space="0" w:color="auto"/>
          </w:divBdr>
        </w:div>
        <w:div w:id="1468166150">
          <w:marLeft w:val="480"/>
          <w:marRight w:val="0"/>
          <w:marTop w:val="0"/>
          <w:marBottom w:val="0"/>
          <w:divBdr>
            <w:top w:val="none" w:sz="0" w:space="0" w:color="auto"/>
            <w:left w:val="none" w:sz="0" w:space="0" w:color="auto"/>
            <w:bottom w:val="none" w:sz="0" w:space="0" w:color="auto"/>
            <w:right w:val="none" w:sz="0" w:space="0" w:color="auto"/>
          </w:divBdr>
        </w:div>
        <w:div w:id="1470437648">
          <w:marLeft w:val="480"/>
          <w:marRight w:val="0"/>
          <w:marTop w:val="0"/>
          <w:marBottom w:val="0"/>
          <w:divBdr>
            <w:top w:val="none" w:sz="0" w:space="0" w:color="auto"/>
            <w:left w:val="none" w:sz="0" w:space="0" w:color="auto"/>
            <w:bottom w:val="none" w:sz="0" w:space="0" w:color="auto"/>
            <w:right w:val="none" w:sz="0" w:space="0" w:color="auto"/>
          </w:divBdr>
        </w:div>
        <w:div w:id="1476484481">
          <w:marLeft w:val="480"/>
          <w:marRight w:val="0"/>
          <w:marTop w:val="0"/>
          <w:marBottom w:val="0"/>
          <w:divBdr>
            <w:top w:val="none" w:sz="0" w:space="0" w:color="auto"/>
            <w:left w:val="none" w:sz="0" w:space="0" w:color="auto"/>
            <w:bottom w:val="none" w:sz="0" w:space="0" w:color="auto"/>
            <w:right w:val="none" w:sz="0" w:space="0" w:color="auto"/>
          </w:divBdr>
        </w:div>
        <w:div w:id="1495493117">
          <w:marLeft w:val="480"/>
          <w:marRight w:val="0"/>
          <w:marTop w:val="0"/>
          <w:marBottom w:val="0"/>
          <w:divBdr>
            <w:top w:val="none" w:sz="0" w:space="0" w:color="auto"/>
            <w:left w:val="none" w:sz="0" w:space="0" w:color="auto"/>
            <w:bottom w:val="none" w:sz="0" w:space="0" w:color="auto"/>
            <w:right w:val="none" w:sz="0" w:space="0" w:color="auto"/>
          </w:divBdr>
        </w:div>
        <w:div w:id="1497456290">
          <w:marLeft w:val="480"/>
          <w:marRight w:val="0"/>
          <w:marTop w:val="0"/>
          <w:marBottom w:val="0"/>
          <w:divBdr>
            <w:top w:val="none" w:sz="0" w:space="0" w:color="auto"/>
            <w:left w:val="none" w:sz="0" w:space="0" w:color="auto"/>
            <w:bottom w:val="none" w:sz="0" w:space="0" w:color="auto"/>
            <w:right w:val="none" w:sz="0" w:space="0" w:color="auto"/>
          </w:divBdr>
        </w:div>
        <w:div w:id="1499344636">
          <w:marLeft w:val="480"/>
          <w:marRight w:val="0"/>
          <w:marTop w:val="0"/>
          <w:marBottom w:val="0"/>
          <w:divBdr>
            <w:top w:val="none" w:sz="0" w:space="0" w:color="auto"/>
            <w:left w:val="none" w:sz="0" w:space="0" w:color="auto"/>
            <w:bottom w:val="none" w:sz="0" w:space="0" w:color="auto"/>
            <w:right w:val="none" w:sz="0" w:space="0" w:color="auto"/>
          </w:divBdr>
        </w:div>
        <w:div w:id="1506049768">
          <w:marLeft w:val="480"/>
          <w:marRight w:val="0"/>
          <w:marTop w:val="0"/>
          <w:marBottom w:val="0"/>
          <w:divBdr>
            <w:top w:val="none" w:sz="0" w:space="0" w:color="auto"/>
            <w:left w:val="none" w:sz="0" w:space="0" w:color="auto"/>
            <w:bottom w:val="none" w:sz="0" w:space="0" w:color="auto"/>
            <w:right w:val="none" w:sz="0" w:space="0" w:color="auto"/>
          </w:divBdr>
        </w:div>
        <w:div w:id="1507289110">
          <w:marLeft w:val="480"/>
          <w:marRight w:val="0"/>
          <w:marTop w:val="0"/>
          <w:marBottom w:val="0"/>
          <w:divBdr>
            <w:top w:val="none" w:sz="0" w:space="0" w:color="auto"/>
            <w:left w:val="none" w:sz="0" w:space="0" w:color="auto"/>
            <w:bottom w:val="none" w:sz="0" w:space="0" w:color="auto"/>
            <w:right w:val="none" w:sz="0" w:space="0" w:color="auto"/>
          </w:divBdr>
        </w:div>
        <w:div w:id="1514298911">
          <w:marLeft w:val="480"/>
          <w:marRight w:val="0"/>
          <w:marTop w:val="0"/>
          <w:marBottom w:val="0"/>
          <w:divBdr>
            <w:top w:val="none" w:sz="0" w:space="0" w:color="auto"/>
            <w:left w:val="none" w:sz="0" w:space="0" w:color="auto"/>
            <w:bottom w:val="none" w:sz="0" w:space="0" w:color="auto"/>
            <w:right w:val="none" w:sz="0" w:space="0" w:color="auto"/>
          </w:divBdr>
        </w:div>
        <w:div w:id="1520046828">
          <w:marLeft w:val="480"/>
          <w:marRight w:val="0"/>
          <w:marTop w:val="0"/>
          <w:marBottom w:val="0"/>
          <w:divBdr>
            <w:top w:val="none" w:sz="0" w:space="0" w:color="auto"/>
            <w:left w:val="none" w:sz="0" w:space="0" w:color="auto"/>
            <w:bottom w:val="none" w:sz="0" w:space="0" w:color="auto"/>
            <w:right w:val="none" w:sz="0" w:space="0" w:color="auto"/>
          </w:divBdr>
        </w:div>
        <w:div w:id="1523469972">
          <w:marLeft w:val="480"/>
          <w:marRight w:val="0"/>
          <w:marTop w:val="0"/>
          <w:marBottom w:val="0"/>
          <w:divBdr>
            <w:top w:val="none" w:sz="0" w:space="0" w:color="auto"/>
            <w:left w:val="none" w:sz="0" w:space="0" w:color="auto"/>
            <w:bottom w:val="none" w:sz="0" w:space="0" w:color="auto"/>
            <w:right w:val="none" w:sz="0" w:space="0" w:color="auto"/>
          </w:divBdr>
        </w:div>
        <w:div w:id="1528181421">
          <w:marLeft w:val="480"/>
          <w:marRight w:val="0"/>
          <w:marTop w:val="0"/>
          <w:marBottom w:val="0"/>
          <w:divBdr>
            <w:top w:val="none" w:sz="0" w:space="0" w:color="auto"/>
            <w:left w:val="none" w:sz="0" w:space="0" w:color="auto"/>
            <w:bottom w:val="none" w:sz="0" w:space="0" w:color="auto"/>
            <w:right w:val="none" w:sz="0" w:space="0" w:color="auto"/>
          </w:divBdr>
        </w:div>
        <w:div w:id="1533416391">
          <w:marLeft w:val="480"/>
          <w:marRight w:val="0"/>
          <w:marTop w:val="0"/>
          <w:marBottom w:val="0"/>
          <w:divBdr>
            <w:top w:val="none" w:sz="0" w:space="0" w:color="auto"/>
            <w:left w:val="none" w:sz="0" w:space="0" w:color="auto"/>
            <w:bottom w:val="none" w:sz="0" w:space="0" w:color="auto"/>
            <w:right w:val="none" w:sz="0" w:space="0" w:color="auto"/>
          </w:divBdr>
        </w:div>
        <w:div w:id="1542672871">
          <w:marLeft w:val="480"/>
          <w:marRight w:val="0"/>
          <w:marTop w:val="0"/>
          <w:marBottom w:val="0"/>
          <w:divBdr>
            <w:top w:val="none" w:sz="0" w:space="0" w:color="auto"/>
            <w:left w:val="none" w:sz="0" w:space="0" w:color="auto"/>
            <w:bottom w:val="none" w:sz="0" w:space="0" w:color="auto"/>
            <w:right w:val="none" w:sz="0" w:space="0" w:color="auto"/>
          </w:divBdr>
        </w:div>
        <w:div w:id="1544630150">
          <w:marLeft w:val="480"/>
          <w:marRight w:val="0"/>
          <w:marTop w:val="0"/>
          <w:marBottom w:val="0"/>
          <w:divBdr>
            <w:top w:val="none" w:sz="0" w:space="0" w:color="auto"/>
            <w:left w:val="none" w:sz="0" w:space="0" w:color="auto"/>
            <w:bottom w:val="none" w:sz="0" w:space="0" w:color="auto"/>
            <w:right w:val="none" w:sz="0" w:space="0" w:color="auto"/>
          </w:divBdr>
        </w:div>
        <w:div w:id="1551109010">
          <w:marLeft w:val="480"/>
          <w:marRight w:val="0"/>
          <w:marTop w:val="0"/>
          <w:marBottom w:val="0"/>
          <w:divBdr>
            <w:top w:val="none" w:sz="0" w:space="0" w:color="auto"/>
            <w:left w:val="none" w:sz="0" w:space="0" w:color="auto"/>
            <w:bottom w:val="none" w:sz="0" w:space="0" w:color="auto"/>
            <w:right w:val="none" w:sz="0" w:space="0" w:color="auto"/>
          </w:divBdr>
        </w:div>
        <w:div w:id="1557425336">
          <w:marLeft w:val="480"/>
          <w:marRight w:val="0"/>
          <w:marTop w:val="0"/>
          <w:marBottom w:val="0"/>
          <w:divBdr>
            <w:top w:val="none" w:sz="0" w:space="0" w:color="auto"/>
            <w:left w:val="none" w:sz="0" w:space="0" w:color="auto"/>
            <w:bottom w:val="none" w:sz="0" w:space="0" w:color="auto"/>
            <w:right w:val="none" w:sz="0" w:space="0" w:color="auto"/>
          </w:divBdr>
        </w:div>
        <w:div w:id="1586374886">
          <w:marLeft w:val="480"/>
          <w:marRight w:val="0"/>
          <w:marTop w:val="0"/>
          <w:marBottom w:val="0"/>
          <w:divBdr>
            <w:top w:val="none" w:sz="0" w:space="0" w:color="auto"/>
            <w:left w:val="none" w:sz="0" w:space="0" w:color="auto"/>
            <w:bottom w:val="none" w:sz="0" w:space="0" w:color="auto"/>
            <w:right w:val="none" w:sz="0" w:space="0" w:color="auto"/>
          </w:divBdr>
        </w:div>
        <w:div w:id="1587378322">
          <w:marLeft w:val="480"/>
          <w:marRight w:val="0"/>
          <w:marTop w:val="0"/>
          <w:marBottom w:val="0"/>
          <w:divBdr>
            <w:top w:val="none" w:sz="0" w:space="0" w:color="auto"/>
            <w:left w:val="none" w:sz="0" w:space="0" w:color="auto"/>
            <w:bottom w:val="none" w:sz="0" w:space="0" w:color="auto"/>
            <w:right w:val="none" w:sz="0" w:space="0" w:color="auto"/>
          </w:divBdr>
        </w:div>
        <w:div w:id="1588415208">
          <w:marLeft w:val="480"/>
          <w:marRight w:val="0"/>
          <w:marTop w:val="0"/>
          <w:marBottom w:val="0"/>
          <w:divBdr>
            <w:top w:val="none" w:sz="0" w:space="0" w:color="auto"/>
            <w:left w:val="none" w:sz="0" w:space="0" w:color="auto"/>
            <w:bottom w:val="none" w:sz="0" w:space="0" w:color="auto"/>
            <w:right w:val="none" w:sz="0" w:space="0" w:color="auto"/>
          </w:divBdr>
        </w:div>
        <w:div w:id="1592011307">
          <w:marLeft w:val="480"/>
          <w:marRight w:val="0"/>
          <w:marTop w:val="0"/>
          <w:marBottom w:val="0"/>
          <w:divBdr>
            <w:top w:val="none" w:sz="0" w:space="0" w:color="auto"/>
            <w:left w:val="none" w:sz="0" w:space="0" w:color="auto"/>
            <w:bottom w:val="none" w:sz="0" w:space="0" w:color="auto"/>
            <w:right w:val="none" w:sz="0" w:space="0" w:color="auto"/>
          </w:divBdr>
        </w:div>
        <w:div w:id="1604452917">
          <w:marLeft w:val="480"/>
          <w:marRight w:val="0"/>
          <w:marTop w:val="0"/>
          <w:marBottom w:val="0"/>
          <w:divBdr>
            <w:top w:val="none" w:sz="0" w:space="0" w:color="auto"/>
            <w:left w:val="none" w:sz="0" w:space="0" w:color="auto"/>
            <w:bottom w:val="none" w:sz="0" w:space="0" w:color="auto"/>
            <w:right w:val="none" w:sz="0" w:space="0" w:color="auto"/>
          </w:divBdr>
        </w:div>
        <w:div w:id="1605503401">
          <w:marLeft w:val="480"/>
          <w:marRight w:val="0"/>
          <w:marTop w:val="0"/>
          <w:marBottom w:val="0"/>
          <w:divBdr>
            <w:top w:val="none" w:sz="0" w:space="0" w:color="auto"/>
            <w:left w:val="none" w:sz="0" w:space="0" w:color="auto"/>
            <w:bottom w:val="none" w:sz="0" w:space="0" w:color="auto"/>
            <w:right w:val="none" w:sz="0" w:space="0" w:color="auto"/>
          </w:divBdr>
        </w:div>
        <w:div w:id="1624846990">
          <w:marLeft w:val="480"/>
          <w:marRight w:val="0"/>
          <w:marTop w:val="0"/>
          <w:marBottom w:val="0"/>
          <w:divBdr>
            <w:top w:val="none" w:sz="0" w:space="0" w:color="auto"/>
            <w:left w:val="none" w:sz="0" w:space="0" w:color="auto"/>
            <w:bottom w:val="none" w:sz="0" w:space="0" w:color="auto"/>
            <w:right w:val="none" w:sz="0" w:space="0" w:color="auto"/>
          </w:divBdr>
        </w:div>
        <w:div w:id="1628394072">
          <w:marLeft w:val="480"/>
          <w:marRight w:val="0"/>
          <w:marTop w:val="0"/>
          <w:marBottom w:val="0"/>
          <w:divBdr>
            <w:top w:val="none" w:sz="0" w:space="0" w:color="auto"/>
            <w:left w:val="none" w:sz="0" w:space="0" w:color="auto"/>
            <w:bottom w:val="none" w:sz="0" w:space="0" w:color="auto"/>
            <w:right w:val="none" w:sz="0" w:space="0" w:color="auto"/>
          </w:divBdr>
        </w:div>
        <w:div w:id="1629360210">
          <w:marLeft w:val="480"/>
          <w:marRight w:val="0"/>
          <w:marTop w:val="0"/>
          <w:marBottom w:val="0"/>
          <w:divBdr>
            <w:top w:val="none" w:sz="0" w:space="0" w:color="auto"/>
            <w:left w:val="none" w:sz="0" w:space="0" w:color="auto"/>
            <w:bottom w:val="none" w:sz="0" w:space="0" w:color="auto"/>
            <w:right w:val="none" w:sz="0" w:space="0" w:color="auto"/>
          </w:divBdr>
        </w:div>
        <w:div w:id="1639531612">
          <w:marLeft w:val="480"/>
          <w:marRight w:val="0"/>
          <w:marTop w:val="0"/>
          <w:marBottom w:val="0"/>
          <w:divBdr>
            <w:top w:val="none" w:sz="0" w:space="0" w:color="auto"/>
            <w:left w:val="none" w:sz="0" w:space="0" w:color="auto"/>
            <w:bottom w:val="none" w:sz="0" w:space="0" w:color="auto"/>
            <w:right w:val="none" w:sz="0" w:space="0" w:color="auto"/>
          </w:divBdr>
        </w:div>
        <w:div w:id="1645769412">
          <w:marLeft w:val="480"/>
          <w:marRight w:val="0"/>
          <w:marTop w:val="0"/>
          <w:marBottom w:val="0"/>
          <w:divBdr>
            <w:top w:val="none" w:sz="0" w:space="0" w:color="auto"/>
            <w:left w:val="none" w:sz="0" w:space="0" w:color="auto"/>
            <w:bottom w:val="none" w:sz="0" w:space="0" w:color="auto"/>
            <w:right w:val="none" w:sz="0" w:space="0" w:color="auto"/>
          </w:divBdr>
        </w:div>
        <w:div w:id="1648169049">
          <w:marLeft w:val="480"/>
          <w:marRight w:val="0"/>
          <w:marTop w:val="0"/>
          <w:marBottom w:val="0"/>
          <w:divBdr>
            <w:top w:val="none" w:sz="0" w:space="0" w:color="auto"/>
            <w:left w:val="none" w:sz="0" w:space="0" w:color="auto"/>
            <w:bottom w:val="none" w:sz="0" w:space="0" w:color="auto"/>
            <w:right w:val="none" w:sz="0" w:space="0" w:color="auto"/>
          </w:divBdr>
        </w:div>
        <w:div w:id="1650868695">
          <w:marLeft w:val="480"/>
          <w:marRight w:val="0"/>
          <w:marTop w:val="0"/>
          <w:marBottom w:val="0"/>
          <w:divBdr>
            <w:top w:val="none" w:sz="0" w:space="0" w:color="auto"/>
            <w:left w:val="none" w:sz="0" w:space="0" w:color="auto"/>
            <w:bottom w:val="none" w:sz="0" w:space="0" w:color="auto"/>
            <w:right w:val="none" w:sz="0" w:space="0" w:color="auto"/>
          </w:divBdr>
        </w:div>
        <w:div w:id="1651519932">
          <w:marLeft w:val="480"/>
          <w:marRight w:val="0"/>
          <w:marTop w:val="0"/>
          <w:marBottom w:val="0"/>
          <w:divBdr>
            <w:top w:val="none" w:sz="0" w:space="0" w:color="auto"/>
            <w:left w:val="none" w:sz="0" w:space="0" w:color="auto"/>
            <w:bottom w:val="none" w:sz="0" w:space="0" w:color="auto"/>
            <w:right w:val="none" w:sz="0" w:space="0" w:color="auto"/>
          </w:divBdr>
        </w:div>
        <w:div w:id="1654020565">
          <w:marLeft w:val="480"/>
          <w:marRight w:val="0"/>
          <w:marTop w:val="0"/>
          <w:marBottom w:val="0"/>
          <w:divBdr>
            <w:top w:val="none" w:sz="0" w:space="0" w:color="auto"/>
            <w:left w:val="none" w:sz="0" w:space="0" w:color="auto"/>
            <w:bottom w:val="none" w:sz="0" w:space="0" w:color="auto"/>
            <w:right w:val="none" w:sz="0" w:space="0" w:color="auto"/>
          </w:divBdr>
        </w:div>
        <w:div w:id="1675643131">
          <w:marLeft w:val="480"/>
          <w:marRight w:val="0"/>
          <w:marTop w:val="0"/>
          <w:marBottom w:val="0"/>
          <w:divBdr>
            <w:top w:val="none" w:sz="0" w:space="0" w:color="auto"/>
            <w:left w:val="none" w:sz="0" w:space="0" w:color="auto"/>
            <w:bottom w:val="none" w:sz="0" w:space="0" w:color="auto"/>
            <w:right w:val="none" w:sz="0" w:space="0" w:color="auto"/>
          </w:divBdr>
        </w:div>
        <w:div w:id="1698847996">
          <w:marLeft w:val="480"/>
          <w:marRight w:val="0"/>
          <w:marTop w:val="0"/>
          <w:marBottom w:val="0"/>
          <w:divBdr>
            <w:top w:val="none" w:sz="0" w:space="0" w:color="auto"/>
            <w:left w:val="none" w:sz="0" w:space="0" w:color="auto"/>
            <w:bottom w:val="none" w:sz="0" w:space="0" w:color="auto"/>
            <w:right w:val="none" w:sz="0" w:space="0" w:color="auto"/>
          </w:divBdr>
        </w:div>
        <w:div w:id="1702439798">
          <w:marLeft w:val="480"/>
          <w:marRight w:val="0"/>
          <w:marTop w:val="0"/>
          <w:marBottom w:val="0"/>
          <w:divBdr>
            <w:top w:val="none" w:sz="0" w:space="0" w:color="auto"/>
            <w:left w:val="none" w:sz="0" w:space="0" w:color="auto"/>
            <w:bottom w:val="none" w:sz="0" w:space="0" w:color="auto"/>
            <w:right w:val="none" w:sz="0" w:space="0" w:color="auto"/>
          </w:divBdr>
        </w:div>
        <w:div w:id="1704210371">
          <w:marLeft w:val="480"/>
          <w:marRight w:val="0"/>
          <w:marTop w:val="0"/>
          <w:marBottom w:val="0"/>
          <w:divBdr>
            <w:top w:val="none" w:sz="0" w:space="0" w:color="auto"/>
            <w:left w:val="none" w:sz="0" w:space="0" w:color="auto"/>
            <w:bottom w:val="none" w:sz="0" w:space="0" w:color="auto"/>
            <w:right w:val="none" w:sz="0" w:space="0" w:color="auto"/>
          </w:divBdr>
        </w:div>
        <w:div w:id="1716463588">
          <w:marLeft w:val="480"/>
          <w:marRight w:val="0"/>
          <w:marTop w:val="0"/>
          <w:marBottom w:val="0"/>
          <w:divBdr>
            <w:top w:val="none" w:sz="0" w:space="0" w:color="auto"/>
            <w:left w:val="none" w:sz="0" w:space="0" w:color="auto"/>
            <w:bottom w:val="none" w:sz="0" w:space="0" w:color="auto"/>
            <w:right w:val="none" w:sz="0" w:space="0" w:color="auto"/>
          </w:divBdr>
        </w:div>
        <w:div w:id="1754811357">
          <w:marLeft w:val="480"/>
          <w:marRight w:val="0"/>
          <w:marTop w:val="0"/>
          <w:marBottom w:val="0"/>
          <w:divBdr>
            <w:top w:val="none" w:sz="0" w:space="0" w:color="auto"/>
            <w:left w:val="none" w:sz="0" w:space="0" w:color="auto"/>
            <w:bottom w:val="none" w:sz="0" w:space="0" w:color="auto"/>
            <w:right w:val="none" w:sz="0" w:space="0" w:color="auto"/>
          </w:divBdr>
        </w:div>
        <w:div w:id="1769497757">
          <w:marLeft w:val="480"/>
          <w:marRight w:val="0"/>
          <w:marTop w:val="0"/>
          <w:marBottom w:val="0"/>
          <w:divBdr>
            <w:top w:val="none" w:sz="0" w:space="0" w:color="auto"/>
            <w:left w:val="none" w:sz="0" w:space="0" w:color="auto"/>
            <w:bottom w:val="none" w:sz="0" w:space="0" w:color="auto"/>
            <w:right w:val="none" w:sz="0" w:space="0" w:color="auto"/>
          </w:divBdr>
        </w:div>
        <w:div w:id="1786994995">
          <w:marLeft w:val="480"/>
          <w:marRight w:val="0"/>
          <w:marTop w:val="0"/>
          <w:marBottom w:val="0"/>
          <w:divBdr>
            <w:top w:val="none" w:sz="0" w:space="0" w:color="auto"/>
            <w:left w:val="none" w:sz="0" w:space="0" w:color="auto"/>
            <w:bottom w:val="none" w:sz="0" w:space="0" w:color="auto"/>
            <w:right w:val="none" w:sz="0" w:space="0" w:color="auto"/>
          </w:divBdr>
        </w:div>
        <w:div w:id="1794246907">
          <w:marLeft w:val="480"/>
          <w:marRight w:val="0"/>
          <w:marTop w:val="0"/>
          <w:marBottom w:val="0"/>
          <w:divBdr>
            <w:top w:val="none" w:sz="0" w:space="0" w:color="auto"/>
            <w:left w:val="none" w:sz="0" w:space="0" w:color="auto"/>
            <w:bottom w:val="none" w:sz="0" w:space="0" w:color="auto"/>
            <w:right w:val="none" w:sz="0" w:space="0" w:color="auto"/>
          </w:divBdr>
        </w:div>
        <w:div w:id="1813478667">
          <w:marLeft w:val="480"/>
          <w:marRight w:val="0"/>
          <w:marTop w:val="0"/>
          <w:marBottom w:val="0"/>
          <w:divBdr>
            <w:top w:val="none" w:sz="0" w:space="0" w:color="auto"/>
            <w:left w:val="none" w:sz="0" w:space="0" w:color="auto"/>
            <w:bottom w:val="none" w:sz="0" w:space="0" w:color="auto"/>
            <w:right w:val="none" w:sz="0" w:space="0" w:color="auto"/>
          </w:divBdr>
        </w:div>
        <w:div w:id="1829326578">
          <w:marLeft w:val="480"/>
          <w:marRight w:val="0"/>
          <w:marTop w:val="0"/>
          <w:marBottom w:val="0"/>
          <w:divBdr>
            <w:top w:val="none" w:sz="0" w:space="0" w:color="auto"/>
            <w:left w:val="none" w:sz="0" w:space="0" w:color="auto"/>
            <w:bottom w:val="none" w:sz="0" w:space="0" w:color="auto"/>
            <w:right w:val="none" w:sz="0" w:space="0" w:color="auto"/>
          </w:divBdr>
        </w:div>
        <w:div w:id="1830555387">
          <w:marLeft w:val="480"/>
          <w:marRight w:val="0"/>
          <w:marTop w:val="0"/>
          <w:marBottom w:val="0"/>
          <w:divBdr>
            <w:top w:val="none" w:sz="0" w:space="0" w:color="auto"/>
            <w:left w:val="none" w:sz="0" w:space="0" w:color="auto"/>
            <w:bottom w:val="none" w:sz="0" w:space="0" w:color="auto"/>
            <w:right w:val="none" w:sz="0" w:space="0" w:color="auto"/>
          </w:divBdr>
        </w:div>
        <w:div w:id="1848791965">
          <w:marLeft w:val="480"/>
          <w:marRight w:val="0"/>
          <w:marTop w:val="0"/>
          <w:marBottom w:val="0"/>
          <w:divBdr>
            <w:top w:val="none" w:sz="0" w:space="0" w:color="auto"/>
            <w:left w:val="none" w:sz="0" w:space="0" w:color="auto"/>
            <w:bottom w:val="none" w:sz="0" w:space="0" w:color="auto"/>
            <w:right w:val="none" w:sz="0" w:space="0" w:color="auto"/>
          </w:divBdr>
        </w:div>
        <w:div w:id="1856070399">
          <w:marLeft w:val="480"/>
          <w:marRight w:val="0"/>
          <w:marTop w:val="0"/>
          <w:marBottom w:val="0"/>
          <w:divBdr>
            <w:top w:val="none" w:sz="0" w:space="0" w:color="auto"/>
            <w:left w:val="none" w:sz="0" w:space="0" w:color="auto"/>
            <w:bottom w:val="none" w:sz="0" w:space="0" w:color="auto"/>
            <w:right w:val="none" w:sz="0" w:space="0" w:color="auto"/>
          </w:divBdr>
        </w:div>
        <w:div w:id="1870412836">
          <w:marLeft w:val="480"/>
          <w:marRight w:val="0"/>
          <w:marTop w:val="0"/>
          <w:marBottom w:val="0"/>
          <w:divBdr>
            <w:top w:val="none" w:sz="0" w:space="0" w:color="auto"/>
            <w:left w:val="none" w:sz="0" w:space="0" w:color="auto"/>
            <w:bottom w:val="none" w:sz="0" w:space="0" w:color="auto"/>
            <w:right w:val="none" w:sz="0" w:space="0" w:color="auto"/>
          </w:divBdr>
        </w:div>
        <w:div w:id="1871794766">
          <w:marLeft w:val="480"/>
          <w:marRight w:val="0"/>
          <w:marTop w:val="0"/>
          <w:marBottom w:val="0"/>
          <w:divBdr>
            <w:top w:val="none" w:sz="0" w:space="0" w:color="auto"/>
            <w:left w:val="none" w:sz="0" w:space="0" w:color="auto"/>
            <w:bottom w:val="none" w:sz="0" w:space="0" w:color="auto"/>
            <w:right w:val="none" w:sz="0" w:space="0" w:color="auto"/>
          </w:divBdr>
        </w:div>
        <w:div w:id="1880243491">
          <w:marLeft w:val="480"/>
          <w:marRight w:val="0"/>
          <w:marTop w:val="0"/>
          <w:marBottom w:val="0"/>
          <w:divBdr>
            <w:top w:val="none" w:sz="0" w:space="0" w:color="auto"/>
            <w:left w:val="none" w:sz="0" w:space="0" w:color="auto"/>
            <w:bottom w:val="none" w:sz="0" w:space="0" w:color="auto"/>
            <w:right w:val="none" w:sz="0" w:space="0" w:color="auto"/>
          </w:divBdr>
        </w:div>
        <w:div w:id="1881824841">
          <w:marLeft w:val="480"/>
          <w:marRight w:val="0"/>
          <w:marTop w:val="0"/>
          <w:marBottom w:val="0"/>
          <w:divBdr>
            <w:top w:val="none" w:sz="0" w:space="0" w:color="auto"/>
            <w:left w:val="none" w:sz="0" w:space="0" w:color="auto"/>
            <w:bottom w:val="none" w:sz="0" w:space="0" w:color="auto"/>
            <w:right w:val="none" w:sz="0" w:space="0" w:color="auto"/>
          </w:divBdr>
        </w:div>
        <w:div w:id="1927571849">
          <w:marLeft w:val="480"/>
          <w:marRight w:val="0"/>
          <w:marTop w:val="0"/>
          <w:marBottom w:val="0"/>
          <w:divBdr>
            <w:top w:val="none" w:sz="0" w:space="0" w:color="auto"/>
            <w:left w:val="none" w:sz="0" w:space="0" w:color="auto"/>
            <w:bottom w:val="none" w:sz="0" w:space="0" w:color="auto"/>
            <w:right w:val="none" w:sz="0" w:space="0" w:color="auto"/>
          </w:divBdr>
        </w:div>
        <w:div w:id="1957522932">
          <w:marLeft w:val="480"/>
          <w:marRight w:val="0"/>
          <w:marTop w:val="0"/>
          <w:marBottom w:val="0"/>
          <w:divBdr>
            <w:top w:val="none" w:sz="0" w:space="0" w:color="auto"/>
            <w:left w:val="none" w:sz="0" w:space="0" w:color="auto"/>
            <w:bottom w:val="none" w:sz="0" w:space="0" w:color="auto"/>
            <w:right w:val="none" w:sz="0" w:space="0" w:color="auto"/>
          </w:divBdr>
        </w:div>
        <w:div w:id="1960985165">
          <w:marLeft w:val="480"/>
          <w:marRight w:val="0"/>
          <w:marTop w:val="0"/>
          <w:marBottom w:val="0"/>
          <w:divBdr>
            <w:top w:val="none" w:sz="0" w:space="0" w:color="auto"/>
            <w:left w:val="none" w:sz="0" w:space="0" w:color="auto"/>
            <w:bottom w:val="none" w:sz="0" w:space="0" w:color="auto"/>
            <w:right w:val="none" w:sz="0" w:space="0" w:color="auto"/>
          </w:divBdr>
        </w:div>
        <w:div w:id="1992707897">
          <w:marLeft w:val="480"/>
          <w:marRight w:val="0"/>
          <w:marTop w:val="0"/>
          <w:marBottom w:val="0"/>
          <w:divBdr>
            <w:top w:val="none" w:sz="0" w:space="0" w:color="auto"/>
            <w:left w:val="none" w:sz="0" w:space="0" w:color="auto"/>
            <w:bottom w:val="none" w:sz="0" w:space="0" w:color="auto"/>
            <w:right w:val="none" w:sz="0" w:space="0" w:color="auto"/>
          </w:divBdr>
        </w:div>
        <w:div w:id="1994677414">
          <w:marLeft w:val="480"/>
          <w:marRight w:val="0"/>
          <w:marTop w:val="0"/>
          <w:marBottom w:val="0"/>
          <w:divBdr>
            <w:top w:val="none" w:sz="0" w:space="0" w:color="auto"/>
            <w:left w:val="none" w:sz="0" w:space="0" w:color="auto"/>
            <w:bottom w:val="none" w:sz="0" w:space="0" w:color="auto"/>
            <w:right w:val="none" w:sz="0" w:space="0" w:color="auto"/>
          </w:divBdr>
        </w:div>
      </w:divsChild>
    </w:div>
    <w:div w:id="1585916004">
      <w:marLeft w:val="480"/>
      <w:marRight w:val="0"/>
      <w:marTop w:val="0"/>
      <w:marBottom w:val="0"/>
      <w:divBdr>
        <w:top w:val="none" w:sz="0" w:space="0" w:color="auto"/>
        <w:left w:val="none" w:sz="0" w:space="0" w:color="auto"/>
        <w:bottom w:val="none" w:sz="0" w:space="0" w:color="auto"/>
        <w:right w:val="none" w:sz="0" w:space="0" w:color="auto"/>
      </w:divBdr>
    </w:div>
    <w:div w:id="1586067298">
      <w:marLeft w:val="480"/>
      <w:marRight w:val="0"/>
      <w:marTop w:val="0"/>
      <w:marBottom w:val="0"/>
      <w:divBdr>
        <w:top w:val="none" w:sz="0" w:space="0" w:color="auto"/>
        <w:left w:val="none" w:sz="0" w:space="0" w:color="auto"/>
        <w:bottom w:val="none" w:sz="0" w:space="0" w:color="auto"/>
        <w:right w:val="none" w:sz="0" w:space="0" w:color="auto"/>
      </w:divBdr>
    </w:div>
    <w:div w:id="1586450143">
      <w:marLeft w:val="480"/>
      <w:marRight w:val="0"/>
      <w:marTop w:val="0"/>
      <w:marBottom w:val="0"/>
      <w:divBdr>
        <w:top w:val="none" w:sz="0" w:space="0" w:color="auto"/>
        <w:left w:val="none" w:sz="0" w:space="0" w:color="auto"/>
        <w:bottom w:val="none" w:sz="0" w:space="0" w:color="auto"/>
        <w:right w:val="none" w:sz="0" w:space="0" w:color="auto"/>
      </w:divBdr>
    </w:div>
    <w:div w:id="1586452121">
      <w:marLeft w:val="480"/>
      <w:marRight w:val="0"/>
      <w:marTop w:val="0"/>
      <w:marBottom w:val="0"/>
      <w:divBdr>
        <w:top w:val="none" w:sz="0" w:space="0" w:color="auto"/>
        <w:left w:val="none" w:sz="0" w:space="0" w:color="auto"/>
        <w:bottom w:val="none" w:sz="0" w:space="0" w:color="auto"/>
        <w:right w:val="none" w:sz="0" w:space="0" w:color="auto"/>
      </w:divBdr>
    </w:div>
    <w:div w:id="1586769482">
      <w:marLeft w:val="480"/>
      <w:marRight w:val="0"/>
      <w:marTop w:val="0"/>
      <w:marBottom w:val="0"/>
      <w:divBdr>
        <w:top w:val="none" w:sz="0" w:space="0" w:color="auto"/>
        <w:left w:val="none" w:sz="0" w:space="0" w:color="auto"/>
        <w:bottom w:val="none" w:sz="0" w:space="0" w:color="auto"/>
        <w:right w:val="none" w:sz="0" w:space="0" w:color="auto"/>
      </w:divBdr>
    </w:div>
    <w:div w:id="1586840926">
      <w:marLeft w:val="480"/>
      <w:marRight w:val="0"/>
      <w:marTop w:val="0"/>
      <w:marBottom w:val="0"/>
      <w:divBdr>
        <w:top w:val="none" w:sz="0" w:space="0" w:color="auto"/>
        <w:left w:val="none" w:sz="0" w:space="0" w:color="auto"/>
        <w:bottom w:val="none" w:sz="0" w:space="0" w:color="auto"/>
        <w:right w:val="none" w:sz="0" w:space="0" w:color="auto"/>
      </w:divBdr>
    </w:div>
    <w:div w:id="1586916082">
      <w:marLeft w:val="480"/>
      <w:marRight w:val="0"/>
      <w:marTop w:val="0"/>
      <w:marBottom w:val="0"/>
      <w:divBdr>
        <w:top w:val="none" w:sz="0" w:space="0" w:color="auto"/>
        <w:left w:val="none" w:sz="0" w:space="0" w:color="auto"/>
        <w:bottom w:val="none" w:sz="0" w:space="0" w:color="auto"/>
        <w:right w:val="none" w:sz="0" w:space="0" w:color="auto"/>
      </w:divBdr>
    </w:div>
    <w:div w:id="1586956801">
      <w:marLeft w:val="480"/>
      <w:marRight w:val="0"/>
      <w:marTop w:val="0"/>
      <w:marBottom w:val="0"/>
      <w:divBdr>
        <w:top w:val="none" w:sz="0" w:space="0" w:color="auto"/>
        <w:left w:val="none" w:sz="0" w:space="0" w:color="auto"/>
        <w:bottom w:val="none" w:sz="0" w:space="0" w:color="auto"/>
        <w:right w:val="none" w:sz="0" w:space="0" w:color="auto"/>
      </w:divBdr>
    </w:div>
    <w:div w:id="1587109853">
      <w:marLeft w:val="480"/>
      <w:marRight w:val="0"/>
      <w:marTop w:val="0"/>
      <w:marBottom w:val="0"/>
      <w:divBdr>
        <w:top w:val="none" w:sz="0" w:space="0" w:color="auto"/>
        <w:left w:val="none" w:sz="0" w:space="0" w:color="auto"/>
        <w:bottom w:val="none" w:sz="0" w:space="0" w:color="auto"/>
        <w:right w:val="none" w:sz="0" w:space="0" w:color="auto"/>
      </w:divBdr>
    </w:div>
    <w:div w:id="1587223544">
      <w:marLeft w:val="480"/>
      <w:marRight w:val="0"/>
      <w:marTop w:val="0"/>
      <w:marBottom w:val="0"/>
      <w:divBdr>
        <w:top w:val="none" w:sz="0" w:space="0" w:color="auto"/>
        <w:left w:val="none" w:sz="0" w:space="0" w:color="auto"/>
        <w:bottom w:val="none" w:sz="0" w:space="0" w:color="auto"/>
        <w:right w:val="none" w:sz="0" w:space="0" w:color="auto"/>
      </w:divBdr>
    </w:div>
    <w:div w:id="1587225492">
      <w:marLeft w:val="480"/>
      <w:marRight w:val="0"/>
      <w:marTop w:val="0"/>
      <w:marBottom w:val="0"/>
      <w:divBdr>
        <w:top w:val="none" w:sz="0" w:space="0" w:color="auto"/>
        <w:left w:val="none" w:sz="0" w:space="0" w:color="auto"/>
        <w:bottom w:val="none" w:sz="0" w:space="0" w:color="auto"/>
        <w:right w:val="none" w:sz="0" w:space="0" w:color="auto"/>
      </w:divBdr>
    </w:div>
    <w:div w:id="1587228186">
      <w:marLeft w:val="480"/>
      <w:marRight w:val="0"/>
      <w:marTop w:val="0"/>
      <w:marBottom w:val="0"/>
      <w:divBdr>
        <w:top w:val="none" w:sz="0" w:space="0" w:color="auto"/>
        <w:left w:val="none" w:sz="0" w:space="0" w:color="auto"/>
        <w:bottom w:val="none" w:sz="0" w:space="0" w:color="auto"/>
        <w:right w:val="none" w:sz="0" w:space="0" w:color="auto"/>
      </w:divBdr>
    </w:div>
    <w:div w:id="1587348194">
      <w:marLeft w:val="480"/>
      <w:marRight w:val="0"/>
      <w:marTop w:val="0"/>
      <w:marBottom w:val="0"/>
      <w:divBdr>
        <w:top w:val="none" w:sz="0" w:space="0" w:color="auto"/>
        <w:left w:val="none" w:sz="0" w:space="0" w:color="auto"/>
        <w:bottom w:val="none" w:sz="0" w:space="0" w:color="auto"/>
        <w:right w:val="none" w:sz="0" w:space="0" w:color="auto"/>
      </w:divBdr>
    </w:div>
    <w:div w:id="1587379459">
      <w:marLeft w:val="480"/>
      <w:marRight w:val="0"/>
      <w:marTop w:val="0"/>
      <w:marBottom w:val="0"/>
      <w:divBdr>
        <w:top w:val="none" w:sz="0" w:space="0" w:color="auto"/>
        <w:left w:val="none" w:sz="0" w:space="0" w:color="auto"/>
        <w:bottom w:val="none" w:sz="0" w:space="0" w:color="auto"/>
        <w:right w:val="none" w:sz="0" w:space="0" w:color="auto"/>
      </w:divBdr>
    </w:div>
    <w:div w:id="1587687502">
      <w:marLeft w:val="480"/>
      <w:marRight w:val="0"/>
      <w:marTop w:val="0"/>
      <w:marBottom w:val="0"/>
      <w:divBdr>
        <w:top w:val="none" w:sz="0" w:space="0" w:color="auto"/>
        <w:left w:val="none" w:sz="0" w:space="0" w:color="auto"/>
        <w:bottom w:val="none" w:sz="0" w:space="0" w:color="auto"/>
        <w:right w:val="none" w:sz="0" w:space="0" w:color="auto"/>
      </w:divBdr>
    </w:div>
    <w:div w:id="1587761734">
      <w:marLeft w:val="480"/>
      <w:marRight w:val="0"/>
      <w:marTop w:val="0"/>
      <w:marBottom w:val="0"/>
      <w:divBdr>
        <w:top w:val="none" w:sz="0" w:space="0" w:color="auto"/>
        <w:left w:val="none" w:sz="0" w:space="0" w:color="auto"/>
        <w:bottom w:val="none" w:sz="0" w:space="0" w:color="auto"/>
        <w:right w:val="none" w:sz="0" w:space="0" w:color="auto"/>
      </w:divBdr>
    </w:div>
    <w:div w:id="1587878406">
      <w:marLeft w:val="480"/>
      <w:marRight w:val="0"/>
      <w:marTop w:val="0"/>
      <w:marBottom w:val="0"/>
      <w:divBdr>
        <w:top w:val="none" w:sz="0" w:space="0" w:color="auto"/>
        <w:left w:val="none" w:sz="0" w:space="0" w:color="auto"/>
        <w:bottom w:val="none" w:sz="0" w:space="0" w:color="auto"/>
        <w:right w:val="none" w:sz="0" w:space="0" w:color="auto"/>
      </w:divBdr>
    </w:div>
    <w:div w:id="1587961723">
      <w:marLeft w:val="480"/>
      <w:marRight w:val="0"/>
      <w:marTop w:val="0"/>
      <w:marBottom w:val="0"/>
      <w:divBdr>
        <w:top w:val="none" w:sz="0" w:space="0" w:color="auto"/>
        <w:left w:val="none" w:sz="0" w:space="0" w:color="auto"/>
        <w:bottom w:val="none" w:sz="0" w:space="0" w:color="auto"/>
        <w:right w:val="none" w:sz="0" w:space="0" w:color="auto"/>
      </w:divBdr>
    </w:div>
    <w:div w:id="1588073018">
      <w:marLeft w:val="480"/>
      <w:marRight w:val="0"/>
      <w:marTop w:val="0"/>
      <w:marBottom w:val="0"/>
      <w:divBdr>
        <w:top w:val="none" w:sz="0" w:space="0" w:color="auto"/>
        <w:left w:val="none" w:sz="0" w:space="0" w:color="auto"/>
        <w:bottom w:val="none" w:sz="0" w:space="0" w:color="auto"/>
        <w:right w:val="none" w:sz="0" w:space="0" w:color="auto"/>
      </w:divBdr>
    </w:div>
    <w:div w:id="1588230721">
      <w:marLeft w:val="480"/>
      <w:marRight w:val="0"/>
      <w:marTop w:val="0"/>
      <w:marBottom w:val="0"/>
      <w:divBdr>
        <w:top w:val="none" w:sz="0" w:space="0" w:color="auto"/>
        <w:left w:val="none" w:sz="0" w:space="0" w:color="auto"/>
        <w:bottom w:val="none" w:sz="0" w:space="0" w:color="auto"/>
        <w:right w:val="none" w:sz="0" w:space="0" w:color="auto"/>
      </w:divBdr>
    </w:div>
    <w:div w:id="1588344290">
      <w:marLeft w:val="480"/>
      <w:marRight w:val="0"/>
      <w:marTop w:val="0"/>
      <w:marBottom w:val="0"/>
      <w:divBdr>
        <w:top w:val="none" w:sz="0" w:space="0" w:color="auto"/>
        <w:left w:val="none" w:sz="0" w:space="0" w:color="auto"/>
        <w:bottom w:val="none" w:sz="0" w:space="0" w:color="auto"/>
        <w:right w:val="none" w:sz="0" w:space="0" w:color="auto"/>
      </w:divBdr>
    </w:div>
    <w:div w:id="1588345777">
      <w:marLeft w:val="480"/>
      <w:marRight w:val="0"/>
      <w:marTop w:val="0"/>
      <w:marBottom w:val="0"/>
      <w:divBdr>
        <w:top w:val="none" w:sz="0" w:space="0" w:color="auto"/>
        <w:left w:val="none" w:sz="0" w:space="0" w:color="auto"/>
        <w:bottom w:val="none" w:sz="0" w:space="0" w:color="auto"/>
        <w:right w:val="none" w:sz="0" w:space="0" w:color="auto"/>
      </w:divBdr>
    </w:div>
    <w:div w:id="1588346594">
      <w:marLeft w:val="480"/>
      <w:marRight w:val="0"/>
      <w:marTop w:val="0"/>
      <w:marBottom w:val="0"/>
      <w:divBdr>
        <w:top w:val="none" w:sz="0" w:space="0" w:color="auto"/>
        <w:left w:val="none" w:sz="0" w:space="0" w:color="auto"/>
        <w:bottom w:val="none" w:sz="0" w:space="0" w:color="auto"/>
        <w:right w:val="none" w:sz="0" w:space="0" w:color="auto"/>
      </w:divBdr>
    </w:div>
    <w:div w:id="1588466147">
      <w:marLeft w:val="480"/>
      <w:marRight w:val="0"/>
      <w:marTop w:val="0"/>
      <w:marBottom w:val="0"/>
      <w:divBdr>
        <w:top w:val="none" w:sz="0" w:space="0" w:color="auto"/>
        <w:left w:val="none" w:sz="0" w:space="0" w:color="auto"/>
        <w:bottom w:val="none" w:sz="0" w:space="0" w:color="auto"/>
        <w:right w:val="none" w:sz="0" w:space="0" w:color="auto"/>
      </w:divBdr>
    </w:div>
    <w:div w:id="1588494025">
      <w:marLeft w:val="480"/>
      <w:marRight w:val="0"/>
      <w:marTop w:val="0"/>
      <w:marBottom w:val="0"/>
      <w:divBdr>
        <w:top w:val="none" w:sz="0" w:space="0" w:color="auto"/>
        <w:left w:val="none" w:sz="0" w:space="0" w:color="auto"/>
        <w:bottom w:val="none" w:sz="0" w:space="0" w:color="auto"/>
        <w:right w:val="none" w:sz="0" w:space="0" w:color="auto"/>
      </w:divBdr>
    </w:div>
    <w:div w:id="1588494252">
      <w:marLeft w:val="480"/>
      <w:marRight w:val="0"/>
      <w:marTop w:val="0"/>
      <w:marBottom w:val="0"/>
      <w:divBdr>
        <w:top w:val="none" w:sz="0" w:space="0" w:color="auto"/>
        <w:left w:val="none" w:sz="0" w:space="0" w:color="auto"/>
        <w:bottom w:val="none" w:sz="0" w:space="0" w:color="auto"/>
        <w:right w:val="none" w:sz="0" w:space="0" w:color="auto"/>
      </w:divBdr>
    </w:div>
    <w:div w:id="1588540210">
      <w:marLeft w:val="480"/>
      <w:marRight w:val="0"/>
      <w:marTop w:val="0"/>
      <w:marBottom w:val="0"/>
      <w:divBdr>
        <w:top w:val="none" w:sz="0" w:space="0" w:color="auto"/>
        <w:left w:val="none" w:sz="0" w:space="0" w:color="auto"/>
        <w:bottom w:val="none" w:sz="0" w:space="0" w:color="auto"/>
        <w:right w:val="none" w:sz="0" w:space="0" w:color="auto"/>
      </w:divBdr>
    </w:div>
    <w:div w:id="1588689921">
      <w:marLeft w:val="480"/>
      <w:marRight w:val="0"/>
      <w:marTop w:val="0"/>
      <w:marBottom w:val="0"/>
      <w:divBdr>
        <w:top w:val="none" w:sz="0" w:space="0" w:color="auto"/>
        <w:left w:val="none" w:sz="0" w:space="0" w:color="auto"/>
        <w:bottom w:val="none" w:sz="0" w:space="0" w:color="auto"/>
        <w:right w:val="none" w:sz="0" w:space="0" w:color="auto"/>
      </w:divBdr>
    </w:div>
    <w:div w:id="1588806017">
      <w:marLeft w:val="480"/>
      <w:marRight w:val="0"/>
      <w:marTop w:val="0"/>
      <w:marBottom w:val="0"/>
      <w:divBdr>
        <w:top w:val="none" w:sz="0" w:space="0" w:color="auto"/>
        <w:left w:val="none" w:sz="0" w:space="0" w:color="auto"/>
        <w:bottom w:val="none" w:sz="0" w:space="0" w:color="auto"/>
        <w:right w:val="none" w:sz="0" w:space="0" w:color="auto"/>
      </w:divBdr>
    </w:div>
    <w:div w:id="1589000224">
      <w:marLeft w:val="480"/>
      <w:marRight w:val="0"/>
      <w:marTop w:val="0"/>
      <w:marBottom w:val="0"/>
      <w:divBdr>
        <w:top w:val="none" w:sz="0" w:space="0" w:color="auto"/>
        <w:left w:val="none" w:sz="0" w:space="0" w:color="auto"/>
        <w:bottom w:val="none" w:sz="0" w:space="0" w:color="auto"/>
        <w:right w:val="none" w:sz="0" w:space="0" w:color="auto"/>
      </w:divBdr>
    </w:div>
    <w:div w:id="1589461892">
      <w:marLeft w:val="480"/>
      <w:marRight w:val="0"/>
      <w:marTop w:val="0"/>
      <w:marBottom w:val="0"/>
      <w:divBdr>
        <w:top w:val="none" w:sz="0" w:space="0" w:color="auto"/>
        <w:left w:val="none" w:sz="0" w:space="0" w:color="auto"/>
        <w:bottom w:val="none" w:sz="0" w:space="0" w:color="auto"/>
        <w:right w:val="none" w:sz="0" w:space="0" w:color="auto"/>
      </w:divBdr>
    </w:div>
    <w:div w:id="1589583594">
      <w:marLeft w:val="480"/>
      <w:marRight w:val="0"/>
      <w:marTop w:val="0"/>
      <w:marBottom w:val="0"/>
      <w:divBdr>
        <w:top w:val="none" w:sz="0" w:space="0" w:color="auto"/>
        <w:left w:val="none" w:sz="0" w:space="0" w:color="auto"/>
        <w:bottom w:val="none" w:sz="0" w:space="0" w:color="auto"/>
        <w:right w:val="none" w:sz="0" w:space="0" w:color="auto"/>
      </w:divBdr>
    </w:div>
    <w:div w:id="1589774543">
      <w:marLeft w:val="480"/>
      <w:marRight w:val="0"/>
      <w:marTop w:val="0"/>
      <w:marBottom w:val="0"/>
      <w:divBdr>
        <w:top w:val="none" w:sz="0" w:space="0" w:color="auto"/>
        <w:left w:val="none" w:sz="0" w:space="0" w:color="auto"/>
        <w:bottom w:val="none" w:sz="0" w:space="0" w:color="auto"/>
        <w:right w:val="none" w:sz="0" w:space="0" w:color="auto"/>
      </w:divBdr>
    </w:div>
    <w:div w:id="1589777121">
      <w:marLeft w:val="480"/>
      <w:marRight w:val="0"/>
      <w:marTop w:val="0"/>
      <w:marBottom w:val="0"/>
      <w:divBdr>
        <w:top w:val="none" w:sz="0" w:space="0" w:color="auto"/>
        <w:left w:val="none" w:sz="0" w:space="0" w:color="auto"/>
        <w:bottom w:val="none" w:sz="0" w:space="0" w:color="auto"/>
        <w:right w:val="none" w:sz="0" w:space="0" w:color="auto"/>
      </w:divBdr>
    </w:div>
    <w:div w:id="1589921748">
      <w:marLeft w:val="480"/>
      <w:marRight w:val="0"/>
      <w:marTop w:val="0"/>
      <w:marBottom w:val="0"/>
      <w:divBdr>
        <w:top w:val="none" w:sz="0" w:space="0" w:color="auto"/>
        <w:left w:val="none" w:sz="0" w:space="0" w:color="auto"/>
        <w:bottom w:val="none" w:sz="0" w:space="0" w:color="auto"/>
        <w:right w:val="none" w:sz="0" w:space="0" w:color="auto"/>
      </w:divBdr>
    </w:div>
    <w:div w:id="1589997313">
      <w:marLeft w:val="480"/>
      <w:marRight w:val="0"/>
      <w:marTop w:val="0"/>
      <w:marBottom w:val="0"/>
      <w:divBdr>
        <w:top w:val="none" w:sz="0" w:space="0" w:color="auto"/>
        <w:left w:val="none" w:sz="0" w:space="0" w:color="auto"/>
        <w:bottom w:val="none" w:sz="0" w:space="0" w:color="auto"/>
        <w:right w:val="none" w:sz="0" w:space="0" w:color="auto"/>
      </w:divBdr>
    </w:div>
    <w:div w:id="1590045516">
      <w:marLeft w:val="480"/>
      <w:marRight w:val="0"/>
      <w:marTop w:val="0"/>
      <w:marBottom w:val="0"/>
      <w:divBdr>
        <w:top w:val="none" w:sz="0" w:space="0" w:color="auto"/>
        <w:left w:val="none" w:sz="0" w:space="0" w:color="auto"/>
        <w:bottom w:val="none" w:sz="0" w:space="0" w:color="auto"/>
        <w:right w:val="none" w:sz="0" w:space="0" w:color="auto"/>
      </w:divBdr>
    </w:div>
    <w:div w:id="1590306377">
      <w:marLeft w:val="480"/>
      <w:marRight w:val="0"/>
      <w:marTop w:val="0"/>
      <w:marBottom w:val="0"/>
      <w:divBdr>
        <w:top w:val="none" w:sz="0" w:space="0" w:color="auto"/>
        <w:left w:val="none" w:sz="0" w:space="0" w:color="auto"/>
        <w:bottom w:val="none" w:sz="0" w:space="0" w:color="auto"/>
        <w:right w:val="none" w:sz="0" w:space="0" w:color="auto"/>
      </w:divBdr>
    </w:div>
    <w:div w:id="1590306919">
      <w:marLeft w:val="480"/>
      <w:marRight w:val="0"/>
      <w:marTop w:val="0"/>
      <w:marBottom w:val="0"/>
      <w:divBdr>
        <w:top w:val="none" w:sz="0" w:space="0" w:color="auto"/>
        <w:left w:val="none" w:sz="0" w:space="0" w:color="auto"/>
        <w:bottom w:val="none" w:sz="0" w:space="0" w:color="auto"/>
        <w:right w:val="none" w:sz="0" w:space="0" w:color="auto"/>
      </w:divBdr>
    </w:div>
    <w:div w:id="1590308423">
      <w:marLeft w:val="480"/>
      <w:marRight w:val="0"/>
      <w:marTop w:val="0"/>
      <w:marBottom w:val="0"/>
      <w:divBdr>
        <w:top w:val="none" w:sz="0" w:space="0" w:color="auto"/>
        <w:left w:val="none" w:sz="0" w:space="0" w:color="auto"/>
        <w:bottom w:val="none" w:sz="0" w:space="0" w:color="auto"/>
        <w:right w:val="none" w:sz="0" w:space="0" w:color="auto"/>
      </w:divBdr>
    </w:div>
    <w:div w:id="1590381169">
      <w:marLeft w:val="480"/>
      <w:marRight w:val="0"/>
      <w:marTop w:val="0"/>
      <w:marBottom w:val="0"/>
      <w:divBdr>
        <w:top w:val="none" w:sz="0" w:space="0" w:color="auto"/>
        <w:left w:val="none" w:sz="0" w:space="0" w:color="auto"/>
        <w:bottom w:val="none" w:sz="0" w:space="0" w:color="auto"/>
        <w:right w:val="none" w:sz="0" w:space="0" w:color="auto"/>
      </w:divBdr>
    </w:div>
    <w:div w:id="1590653863">
      <w:marLeft w:val="480"/>
      <w:marRight w:val="0"/>
      <w:marTop w:val="0"/>
      <w:marBottom w:val="0"/>
      <w:divBdr>
        <w:top w:val="none" w:sz="0" w:space="0" w:color="auto"/>
        <w:left w:val="none" w:sz="0" w:space="0" w:color="auto"/>
        <w:bottom w:val="none" w:sz="0" w:space="0" w:color="auto"/>
        <w:right w:val="none" w:sz="0" w:space="0" w:color="auto"/>
      </w:divBdr>
    </w:div>
    <w:div w:id="1590843695">
      <w:marLeft w:val="480"/>
      <w:marRight w:val="0"/>
      <w:marTop w:val="0"/>
      <w:marBottom w:val="0"/>
      <w:divBdr>
        <w:top w:val="none" w:sz="0" w:space="0" w:color="auto"/>
        <w:left w:val="none" w:sz="0" w:space="0" w:color="auto"/>
        <w:bottom w:val="none" w:sz="0" w:space="0" w:color="auto"/>
        <w:right w:val="none" w:sz="0" w:space="0" w:color="auto"/>
      </w:divBdr>
    </w:div>
    <w:div w:id="1590887074">
      <w:marLeft w:val="480"/>
      <w:marRight w:val="0"/>
      <w:marTop w:val="0"/>
      <w:marBottom w:val="0"/>
      <w:divBdr>
        <w:top w:val="none" w:sz="0" w:space="0" w:color="auto"/>
        <w:left w:val="none" w:sz="0" w:space="0" w:color="auto"/>
        <w:bottom w:val="none" w:sz="0" w:space="0" w:color="auto"/>
        <w:right w:val="none" w:sz="0" w:space="0" w:color="auto"/>
      </w:divBdr>
    </w:div>
    <w:div w:id="1591037246">
      <w:marLeft w:val="480"/>
      <w:marRight w:val="0"/>
      <w:marTop w:val="0"/>
      <w:marBottom w:val="0"/>
      <w:divBdr>
        <w:top w:val="none" w:sz="0" w:space="0" w:color="auto"/>
        <w:left w:val="none" w:sz="0" w:space="0" w:color="auto"/>
        <w:bottom w:val="none" w:sz="0" w:space="0" w:color="auto"/>
        <w:right w:val="none" w:sz="0" w:space="0" w:color="auto"/>
      </w:divBdr>
    </w:div>
    <w:div w:id="1591087228">
      <w:marLeft w:val="480"/>
      <w:marRight w:val="0"/>
      <w:marTop w:val="0"/>
      <w:marBottom w:val="0"/>
      <w:divBdr>
        <w:top w:val="none" w:sz="0" w:space="0" w:color="auto"/>
        <w:left w:val="none" w:sz="0" w:space="0" w:color="auto"/>
        <w:bottom w:val="none" w:sz="0" w:space="0" w:color="auto"/>
        <w:right w:val="none" w:sz="0" w:space="0" w:color="auto"/>
      </w:divBdr>
    </w:div>
    <w:div w:id="1591111950">
      <w:marLeft w:val="480"/>
      <w:marRight w:val="0"/>
      <w:marTop w:val="0"/>
      <w:marBottom w:val="0"/>
      <w:divBdr>
        <w:top w:val="none" w:sz="0" w:space="0" w:color="auto"/>
        <w:left w:val="none" w:sz="0" w:space="0" w:color="auto"/>
        <w:bottom w:val="none" w:sz="0" w:space="0" w:color="auto"/>
        <w:right w:val="none" w:sz="0" w:space="0" w:color="auto"/>
      </w:divBdr>
    </w:div>
    <w:div w:id="1591281721">
      <w:marLeft w:val="480"/>
      <w:marRight w:val="0"/>
      <w:marTop w:val="0"/>
      <w:marBottom w:val="0"/>
      <w:divBdr>
        <w:top w:val="none" w:sz="0" w:space="0" w:color="auto"/>
        <w:left w:val="none" w:sz="0" w:space="0" w:color="auto"/>
        <w:bottom w:val="none" w:sz="0" w:space="0" w:color="auto"/>
        <w:right w:val="none" w:sz="0" w:space="0" w:color="auto"/>
      </w:divBdr>
    </w:div>
    <w:div w:id="1591305458">
      <w:marLeft w:val="480"/>
      <w:marRight w:val="0"/>
      <w:marTop w:val="0"/>
      <w:marBottom w:val="0"/>
      <w:divBdr>
        <w:top w:val="none" w:sz="0" w:space="0" w:color="auto"/>
        <w:left w:val="none" w:sz="0" w:space="0" w:color="auto"/>
        <w:bottom w:val="none" w:sz="0" w:space="0" w:color="auto"/>
        <w:right w:val="none" w:sz="0" w:space="0" w:color="auto"/>
      </w:divBdr>
    </w:div>
    <w:div w:id="1591312325">
      <w:marLeft w:val="480"/>
      <w:marRight w:val="0"/>
      <w:marTop w:val="0"/>
      <w:marBottom w:val="0"/>
      <w:divBdr>
        <w:top w:val="none" w:sz="0" w:space="0" w:color="auto"/>
        <w:left w:val="none" w:sz="0" w:space="0" w:color="auto"/>
        <w:bottom w:val="none" w:sz="0" w:space="0" w:color="auto"/>
        <w:right w:val="none" w:sz="0" w:space="0" w:color="auto"/>
      </w:divBdr>
    </w:div>
    <w:div w:id="1591347384">
      <w:marLeft w:val="480"/>
      <w:marRight w:val="0"/>
      <w:marTop w:val="0"/>
      <w:marBottom w:val="0"/>
      <w:divBdr>
        <w:top w:val="none" w:sz="0" w:space="0" w:color="auto"/>
        <w:left w:val="none" w:sz="0" w:space="0" w:color="auto"/>
        <w:bottom w:val="none" w:sz="0" w:space="0" w:color="auto"/>
        <w:right w:val="none" w:sz="0" w:space="0" w:color="auto"/>
      </w:divBdr>
    </w:div>
    <w:div w:id="1591498252">
      <w:marLeft w:val="480"/>
      <w:marRight w:val="0"/>
      <w:marTop w:val="0"/>
      <w:marBottom w:val="0"/>
      <w:divBdr>
        <w:top w:val="none" w:sz="0" w:space="0" w:color="auto"/>
        <w:left w:val="none" w:sz="0" w:space="0" w:color="auto"/>
        <w:bottom w:val="none" w:sz="0" w:space="0" w:color="auto"/>
        <w:right w:val="none" w:sz="0" w:space="0" w:color="auto"/>
      </w:divBdr>
    </w:div>
    <w:div w:id="1591574095">
      <w:marLeft w:val="480"/>
      <w:marRight w:val="0"/>
      <w:marTop w:val="0"/>
      <w:marBottom w:val="0"/>
      <w:divBdr>
        <w:top w:val="none" w:sz="0" w:space="0" w:color="auto"/>
        <w:left w:val="none" w:sz="0" w:space="0" w:color="auto"/>
        <w:bottom w:val="none" w:sz="0" w:space="0" w:color="auto"/>
        <w:right w:val="none" w:sz="0" w:space="0" w:color="auto"/>
      </w:divBdr>
    </w:div>
    <w:div w:id="1591617796">
      <w:marLeft w:val="480"/>
      <w:marRight w:val="0"/>
      <w:marTop w:val="0"/>
      <w:marBottom w:val="0"/>
      <w:divBdr>
        <w:top w:val="none" w:sz="0" w:space="0" w:color="auto"/>
        <w:left w:val="none" w:sz="0" w:space="0" w:color="auto"/>
        <w:bottom w:val="none" w:sz="0" w:space="0" w:color="auto"/>
        <w:right w:val="none" w:sz="0" w:space="0" w:color="auto"/>
      </w:divBdr>
    </w:div>
    <w:div w:id="1591693553">
      <w:marLeft w:val="480"/>
      <w:marRight w:val="0"/>
      <w:marTop w:val="0"/>
      <w:marBottom w:val="0"/>
      <w:divBdr>
        <w:top w:val="none" w:sz="0" w:space="0" w:color="auto"/>
        <w:left w:val="none" w:sz="0" w:space="0" w:color="auto"/>
        <w:bottom w:val="none" w:sz="0" w:space="0" w:color="auto"/>
        <w:right w:val="none" w:sz="0" w:space="0" w:color="auto"/>
      </w:divBdr>
    </w:div>
    <w:div w:id="1591738842">
      <w:marLeft w:val="480"/>
      <w:marRight w:val="0"/>
      <w:marTop w:val="0"/>
      <w:marBottom w:val="0"/>
      <w:divBdr>
        <w:top w:val="none" w:sz="0" w:space="0" w:color="auto"/>
        <w:left w:val="none" w:sz="0" w:space="0" w:color="auto"/>
        <w:bottom w:val="none" w:sz="0" w:space="0" w:color="auto"/>
        <w:right w:val="none" w:sz="0" w:space="0" w:color="auto"/>
      </w:divBdr>
    </w:div>
    <w:div w:id="1591768927">
      <w:marLeft w:val="480"/>
      <w:marRight w:val="0"/>
      <w:marTop w:val="0"/>
      <w:marBottom w:val="0"/>
      <w:divBdr>
        <w:top w:val="none" w:sz="0" w:space="0" w:color="auto"/>
        <w:left w:val="none" w:sz="0" w:space="0" w:color="auto"/>
        <w:bottom w:val="none" w:sz="0" w:space="0" w:color="auto"/>
        <w:right w:val="none" w:sz="0" w:space="0" w:color="auto"/>
      </w:divBdr>
    </w:div>
    <w:div w:id="1591810303">
      <w:marLeft w:val="480"/>
      <w:marRight w:val="0"/>
      <w:marTop w:val="0"/>
      <w:marBottom w:val="0"/>
      <w:divBdr>
        <w:top w:val="none" w:sz="0" w:space="0" w:color="auto"/>
        <w:left w:val="none" w:sz="0" w:space="0" w:color="auto"/>
        <w:bottom w:val="none" w:sz="0" w:space="0" w:color="auto"/>
        <w:right w:val="none" w:sz="0" w:space="0" w:color="auto"/>
      </w:divBdr>
    </w:div>
    <w:div w:id="1591818162">
      <w:marLeft w:val="480"/>
      <w:marRight w:val="0"/>
      <w:marTop w:val="0"/>
      <w:marBottom w:val="0"/>
      <w:divBdr>
        <w:top w:val="none" w:sz="0" w:space="0" w:color="auto"/>
        <w:left w:val="none" w:sz="0" w:space="0" w:color="auto"/>
        <w:bottom w:val="none" w:sz="0" w:space="0" w:color="auto"/>
        <w:right w:val="none" w:sz="0" w:space="0" w:color="auto"/>
      </w:divBdr>
    </w:div>
    <w:div w:id="1592003970">
      <w:marLeft w:val="480"/>
      <w:marRight w:val="0"/>
      <w:marTop w:val="0"/>
      <w:marBottom w:val="0"/>
      <w:divBdr>
        <w:top w:val="none" w:sz="0" w:space="0" w:color="auto"/>
        <w:left w:val="none" w:sz="0" w:space="0" w:color="auto"/>
        <w:bottom w:val="none" w:sz="0" w:space="0" w:color="auto"/>
        <w:right w:val="none" w:sz="0" w:space="0" w:color="auto"/>
      </w:divBdr>
    </w:div>
    <w:div w:id="1592007775">
      <w:marLeft w:val="480"/>
      <w:marRight w:val="0"/>
      <w:marTop w:val="0"/>
      <w:marBottom w:val="0"/>
      <w:divBdr>
        <w:top w:val="none" w:sz="0" w:space="0" w:color="auto"/>
        <w:left w:val="none" w:sz="0" w:space="0" w:color="auto"/>
        <w:bottom w:val="none" w:sz="0" w:space="0" w:color="auto"/>
        <w:right w:val="none" w:sz="0" w:space="0" w:color="auto"/>
      </w:divBdr>
    </w:div>
    <w:div w:id="1592197979">
      <w:marLeft w:val="480"/>
      <w:marRight w:val="0"/>
      <w:marTop w:val="0"/>
      <w:marBottom w:val="0"/>
      <w:divBdr>
        <w:top w:val="none" w:sz="0" w:space="0" w:color="auto"/>
        <w:left w:val="none" w:sz="0" w:space="0" w:color="auto"/>
        <w:bottom w:val="none" w:sz="0" w:space="0" w:color="auto"/>
        <w:right w:val="none" w:sz="0" w:space="0" w:color="auto"/>
      </w:divBdr>
    </w:div>
    <w:div w:id="1592279661">
      <w:marLeft w:val="480"/>
      <w:marRight w:val="0"/>
      <w:marTop w:val="0"/>
      <w:marBottom w:val="0"/>
      <w:divBdr>
        <w:top w:val="none" w:sz="0" w:space="0" w:color="auto"/>
        <w:left w:val="none" w:sz="0" w:space="0" w:color="auto"/>
        <w:bottom w:val="none" w:sz="0" w:space="0" w:color="auto"/>
        <w:right w:val="none" w:sz="0" w:space="0" w:color="auto"/>
      </w:divBdr>
    </w:div>
    <w:div w:id="1592347635">
      <w:marLeft w:val="480"/>
      <w:marRight w:val="0"/>
      <w:marTop w:val="0"/>
      <w:marBottom w:val="0"/>
      <w:divBdr>
        <w:top w:val="none" w:sz="0" w:space="0" w:color="auto"/>
        <w:left w:val="none" w:sz="0" w:space="0" w:color="auto"/>
        <w:bottom w:val="none" w:sz="0" w:space="0" w:color="auto"/>
        <w:right w:val="none" w:sz="0" w:space="0" w:color="auto"/>
      </w:divBdr>
    </w:div>
    <w:div w:id="1592355212">
      <w:marLeft w:val="480"/>
      <w:marRight w:val="0"/>
      <w:marTop w:val="0"/>
      <w:marBottom w:val="0"/>
      <w:divBdr>
        <w:top w:val="none" w:sz="0" w:space="0" w:color="auto"/>
        <w:left w:val="none" w:sz="0" w:space="0" w:color="auto"/>
        <w:bottom w:val="none" w:sz="0" w:space="0" w:color="auto"/>
        <w:right w:val="none" w:sz="0" w:space="0" w:color="auto"/>
      </w:divBdr>
    </w:div>
    <w:div w:id="1592621392">
      <w:marLeft w:val="480"/>
      <w:marRight w:val="0"/>
      <w:marTop w:val="0"/>
      <w:marBottom w:val="0"/>
      <w:divBdr>
        <w:top w:val="none" w:sz="0" w:space="0" w:color="auto"/>
        <w:left w:val="none" w:sz="0" w:space="0" w:color="auto"/>
        <w:bottom w:val="none" w:sz="0" w:space="0" w:color="auto"/>
        <w:right w:val="none" w:sz="0" w:space="0" w:color="auto"/>
      </w:divBdr>
    </w:div>
    <w:div w:id="1592884965">
      <w:marLeft w:val="480"/>
      <w:marRight w:val="0"/>
      <w:marTop w:val="0"/>
      <w:marBottom w:val="0"/>
      <w:divBdr>
        <w:top w:val="none" w:sz="0" w:space="0" w:color="auto"/>
        <w:left w:val="none" w:sz="0" w:space="0" w:color="auto"/>
        <w:bottom w:val="none" w:sz="0" w:space="0" w:color="auto"/>
        <w:right w:val="none" w:sz="0" w:space="0" w:color="auto"/>
      </w:divBdr>
    </w:div>
    <w:div w:id="1592929009">
      <w:marLeft w:val="480"/>
      <w:marRight w:val="0"/>
      <w:marTop w:val="0"/>
      <w:marBottom w:val="0"/>
      <w:divBdr>
        <w:top w:val="none" w:sz="0" w:space="0" w:color="auto"/>
        <w:left w:val="none" w:sz="0" w:space="0" w:color="auto"/>
        <w:bottom w:val="none" w:sz="0" w:space="0" w:color="auto"/>
        <w:right w:val="none" w:sz="0" w:space="0" w:color="auto"/>
      </w:divBdr>
    </w:div>
    <w:div w:id="1593006429">
      <w:marLeft w:val="480"/>
      <w:marRight w:val="0"/>
      <w:marTop w:val="0"/>
      <w:marBottom w:val="0"/>
      <w:divBdr>
        <w:top w:val="none" w:sz="0" w:space="0" w:color="auto"/>
        <w:left w:val="none" w:sz="0" w:space="0" w:color="auto"/>
        <w:bottom w:val="none" w:sz="0" w:space="0" w:color="auto"/>
        <w:right w:val="none" w:sz="0" w:space="0" w:color="auto"/>
      </w:divBdr>
    </w:div>
    <w:div w:id="1593313735">
      <w:marLeft w:val="480"/>
      <w:marRight w:val="0"/>
      <w:marTop w:val="0"/>
      <w:marBottom w:val="0"/>
      <w:divBdr>
        <w:top w:val="none" w:sz="0" w:space="0" w:color="auto"/>
        <w:left w:val="none" w:sz="0" w:space="0" w:color="auto"/>
        <w:bottom w:val="none" w:sz="0" w:space="0" w:color="auto"/>
        <w:right w:val="none" w:sz="0" w:space="0" w:color="auto"/>
      </w:divBdr>
    </w:div>
    <w:div w:id="1593388931">
      <w:marLeft w:val="480"/>
      <w:marRight w:val="0"/>
      <w:marTop w:val="0"/>
      <w:marBottom w:val="0"/>
      <w:divBdr>
        <w:top w:val="none" w:sz="0" w:space="0" w:color="auto"/>
        <w:left w:val="none" w:sz="0" w:space="0" w:color="auto"/>
        <w:bottom w:val="none" w:sz="0" w:space="0" w:color="auto"/>
        <w:right w:val="none" w:sz="0" w:space="0" w:color="auto"/>
      </w:divBdr>
    </w:div>
    <w:div w:id="1593392618">
      <w:marLeft w:val="480"/>
      <w:marRight w:val="0"/>
      <w:marTop w:val="0"/>
      <w:marBottom w:val="0"/>
      <w:divBdr>
        <w:top w:val="none" w:sz="0" w:space="0" w:color="auto"/>
        <w:left w:val="none" w:sz="0" w:space="0" w:color="auto"/>
        <w:bottom w:val="none" w:sz="0" w:space="0" w:color="auto"/>
        <w:right w:val="none" w:sz="0" w:space="0" w:color="auto"/>
      </w:divBdr>
    </w:div>
    <w:div w:id="1593587097">
      <w:marLeft w:val="480"/>
      <w:marRight w:val="0"/>
      <w:marTop w:val="0"/>
      <w:marBottom w:val="0"/>
      <w:divBdr>
        <w:top w:val="none" w:sz="0" w:space="0" w:color="auto"/>
        <w:left w:val="none" w:sz="0" w:space="0" w:color="auto"/>
        <w:bottom w:val="none" w:sz="0" w:space="0" w:color="auto"/>
        <w:right w:val="none" w:sz="0" w:space="0" w:color="auto"/>
      </w:divBdr>
    </w:div>
    <w:div w:id="1593659936">
      <w:marLeft w:val="480"/>
      <w:marRight w:val="0"/>
      <w:marTop w:val="0"/>
      <w:marBottom w:val="0"/>
      <w:divBdr>
        <w:top w:val="none" w:sz="0" w:space="0" w:color="auto"/>
        <w:left w:val="none" w:sz="0" w:space="0" w:color="auto"/>
        <w:bottom w:val="none" w:sz="0" w:space="0" w:color="auto"/>
        <w:right w:val="none" w:sz="0" w:space="0" w:color="auto"/>
      </w:divBdr>
    </w:div>
    <w:div w:id="1593705672">
      <w:marLeft w:val="480"/>
      <w:marRight w:val="0"/>
      <w:marTop w:val="0"/>
      <w:marBottom w:val="0"/>
      <w:divBdr>
        <w:top w:val="none" w:sz="0" w:space="0" w:color="auto"/>
        <w:left w:val="none" w:sz="0" w:space="0" w:color="auto"/>
        <w:bottom w:val="none" w:sz="0" w:space="0" w:color="auto"/>
        <w:right w:val="none" w:sz="0" w:space="0" w:color="auto"/>
      </w:divBdr>
    </w:div>
    <w:div w:id="1593706273">
      <w:marLeft w:val="480"/>
      <w:marRight w:val="0"/>
      <w:marTop w:val="0"/>
      <w:marBottom w:val="0"/>
      <w:divBdr>
        <w:top w:val="none" w:sz="0" w:space="0" w:color="auto"/>
        <w:left w:val="none" w:sz="0" w:space="0" w:color="auto"/>
        <w:bottom w:val="none" w:sz="0" w:space="0" w:color="auto"/>
        <w:right w:val="none" w:sz="0" w:space="0" w:color="auto"/>
      </w:divBdr>
    </w:div>
    <w:div w:id="1593852517">
      <w:marLeft w:val="480"/>
      <w:marRight w:val="0"/>
      <w:marTop w:val="0"/>
      <w:marBottom w:val="0"/>
      <w:divBdr>
        <w:top w:val="none" w:sz="0" w:space="0" w:color="auto"/>
        <w:left w:val="none" w:sz="0" w:space="0" w:color="auto"/>
        <w:bottom w:val="none" w:sz="0" w:space="0" w:color="auto"/>
        <w:right w:val="none" w:sz="0" w:space="0" w:color="auto"/>
      </w:divBdr>
    </w:div>
    <w:div w:id="1593932315">
      <w:marLeft w:val="480"/>
      <w:marRight w:val="0"/>
      <w:marTop w:val="0"/>
      <w:marBottom w:val="0"/>
      <w:divBdr>
        <w:top w:val="none" w:sz="0" w:space="0" w:color="auto"/>
        <w:left w:val="none" w:sz="0" w:space="0" w:color="auto"/>
        <w:bottom w:val="none" w:sz="0" w:space="0" w:color="auto"/>
        <w:right w:val="none" w:sz="0" w:space="0" w:color="auto"/>
      </w:divBdr>
    </w:div>
    <w:div w:id="1593972327">
      <w:marLeft w:val="480"/>
      <w:marRight w:val="0"/>
      <w:marTop w:val="0"/>
      <w:marBottom w:val="0"/>
      <w:divBdr>
        <w:top w:val="none" w:sz="0" w:space="0" w:color="auto"/>
        <w:left w:val="none" w:sz="0" w:space="0" w:color="auto"/>
        <w:bottom w:val="none" w:sz="0" w:space="0" w:color="auto"/>
        <w:right w:val="none" w:sz="0" w:space="0" w:color="auto"/>
      </w:divBdr>
    </w:div>
    <w:div w:id="1594045330">
      <w:marLeft w:val="480"/>
      <w:marRight w:val="0"/>
      <w:marTop w:val="0"/>
      <w:marBottom w:val="0"/>
      <w:divBdr>
        <w:top w:val="none" w:sz="0" w:space="0" w:color="auto"/>
        <w:left w:val="none" w:sz="0" w:space="0" w:color="auto"/>
        <w:bottom w:val="none" w:sz="0" w:space="0" w:color="auto"/>
        <w:right w:val="none" w:sz="0" w:space="0" w:color="auto"/>
      </w:divBdr>
    </w:div>
    <w:div w:id="1594120815">
      <w:marLeft w:val="480"/>
      <w:marRight w:val="0"/>
      <w:marTop w:val="0"/>
      <w:marBottom w:val="0"/>
      <w:divBdr>
        <w:top w:val="none" w:sz="0" w:space="0" w:color="auto"/>
        <w:left w:val="none" w:sz="0" w:space="0" w:color="auto"/>
        <w:bottom w:val="none" w:sz="0" w:space="0" w:color="auto"/>
        <w:right w:val="none" w:sz="0" w:space="0" w:color="auto"/>
      </w:divBdr>
    </w:div>
    <w:div w:id="1594439644">
      <w:marLeft w:val="480"/>
      <w:marRight w:val="0"/>
      <w:marTop w:val="0"/>
      <w:marBottom w:val="0"/>
      <w:divBdr>
        <w:top w:val="none" w:sz="0" w:space="0" w:color="auto"/>
        <w:left w:val="none" w:sz="0" w:space="0" w:color="auto"/>
        <w:bottom w:val="none" w:sz="0" w:space="0" w:color="auto"/>
        <w:right w:val="none" w:sz="0" w:space="0" w:color="auto"/>
      </w:divBdr>
    </w:div>
    <w:div w:id="1594506266">
      <w:marLeft w:val="480"/>
      <w:marRight w:val="0"/>
      <w:marTop w:val="0"/>
      <w:marBottom w:val="0"/>
      <w:divBdr>
        <w:top w:val="none" w:sz="0" w:space="0" w:color="auto"/>
        <w:left w:val="none" w:sz="0" w:space="0" w:color="auto"/>
        <w:bottom w:val="none" w:sz="0" w:space="0" w:color="auto"/>
        <w:right w:val="none" w:sz="0" w:space="0" w:color="auto"/>
      </w:divBdr>
    </w:div>
    <w:div w:id="1594628863">
      <w:marLeft w:val="480"/>
      <w:marRight w:val="0"/>
      <w:marTop w:val="0"/>
      <w:marBottom w:val="0"/>
      <w:divBdr>
        <w:top w:val="none" w:sz="0" w:space="0" w:color="auto"/>
        <w:left w:val="none" w:sz="0" w:space="0" w:color="auto"/>
        <w:bottom w:val="none" w:sz="0" w:space="0" w:color="auto"/>
        <w:right w:val="none" w:sz="0" w:space="0" w:color="auto"/>
      </w:divBdr>
    </w:div>
    <w:div w:id="1594631861">
      <w:marLeft w:val="480"/>
      <w:marRight w:val="0"/>
      <w:marTop w:val="0"/>
      <w:marBottom w:val="0"/>
      <w:divBdr>
        <w:top w:val="none" w:sz="0" w:space="0" w:color="auto"/>
        <w:left w:val="none" w:sz="0" w:space="0" w:color="auto"/>
        <w:bottom w:val="none" w:sz="0" w:space="0" w:color="auto"/>
        <w:right w:val="none" w:sz="0" w:space="0" w:color="auto"/>
      </w:divBdr>
    </w:div>
    <w:div w:id="1594706473">
      <w:marLeft w:val="480"/>
      <w:marRight w:val="0"/>
      <w:marTop w:val="0"/>
      <w:marBottom w:val="0"/>
      <w:divBdr>
        <w:top w:val="none" w:sz="0" w:space="0" w:color="auto"/>
        <w:left w:val="none" w:sz="0" w:space="0" w:color="auto"/>
        <w:bottom w:val="none" w:sz="0" w:space="0" w:color="auto"/>
        <w:right w:val="none" w:sz="0" w:space="0" w:color="auto"/>
      </w:divBdr>
    </w:div>
    <w:div w:id="1594707220">
      <w:marLeft w:val="480"/>
      <w:marRight w:val="0"/>
      <w:marTop w:val="0"/>
      <w:marBottom w:val="0"/>
      <w:divBdr>
        <w:top w:val="none" w:sz="0" w:space="0" w:color="auto"/>
        <w:left w:val="none" w:sz="0" w:space="0" w:color="auto"/>
        <w:bottom w:val="none" w:sz="0" w:space="0" w:color="auto"/>
        <w:right w:val="none" w:sz="0" w:space="0" w:color="auto"/>
      </w:divBdr>
    </w:div>
    <w:div w:id="1594782193">
      <w:marLeft w:val="480"/>
      <w:marRight w:val="0"/>
      <w:marTop w:val="0"/>
      <w:marBottom w:val="0"/>
      <w:divBdr>
        <w:top w:val="none" w:sz="0" w:space="0" w:color="auto"/>
        <w:left w:val="none" w:sz="0" w:space="0" w:color="auto"/>
        <w:bottom w:val="none" w:sz="0" w:space="0" w:color="auto"/>
        <w:right w:val="none" w:sz="0" w:space="0" w:color="auto"/>
      </w:divBdr>
    </w:div>
    <w:div w:id="1595045795">
      <w:marLeft w:val="480"/>
      <w:marRight w:val="0"/>
      <w:marTop w:val="0"/>
      <w:marBottom w:val="0"/>
      <w:divBdr>
        <w:top w:val="none" w:sz="0" w:space="0" w:color="auto"/>
        <w:left w:val="none" w:sz="0" w:space="0" w:color="auto"/>
        <w:bottom w:val="none" w:sz="0" w:space="0" w:color="auto"/>
        <w:right w:val="none" w:sz="0" w:space="0" w:color="auto"/>
      </w:divBdr>
    </w:div>
    <w:div w:id="1595086270">
      <w:marLeft w:val="480"/>
      <w:marRight w:val="0"/>
      <w:marTop w:val="0"/>
      <w:marBottom w:val="0"/>
      <w:divBdr>
        <w:top w:val="none" w:sz="0" w:space="0" w:color="auto"/>
        <w:left w:val="none" w:sz="0" w:space="0" w:color="auto"/>
        <w:bottom w:val="none" w:sz="0" w:space="0" w:color="auto"/>
        <w:right w:val="none" w:sz="0" w:space="0" w:color="auto"/>
      </w:divBdr>
    </w:div>
    <w:div w:id="1595095131">
      <w:marLeft w:val="480"/>
      <w:marRight w:val="0"/>
      <w:marTop w:val="0"/>
      <w:marBottom w:val="0"/>
      <w:divBdr>
        <w:top w:val="none" w:sz="0" w:space="0" w:color="auto"/>
        <w:left w:val="none" w:sz="0" w:space="0" w:color="auto"/>
        <w:bottom w:val="none" w:sz="0" w:space="0" w:color="auto"/>
        <w:right w:val="none" w:sz="0" w:space="0" w:color="auto"/>
      </w:divBdr>
    </w:div>
    <w:div w:id="1595212250">
      <w:marLeft w:val="480"/>
      <w:marRight w:val="0"/>
      <w:marTop w:val="0"/>
      <w:marBottom w:val="0"/>
      <w:divBdr>
        <w:top w:val="none" w:sz="0" w:space="0" w:color="auto"/>
        <w:left w:val="none" w:sz="0" w:space="0" w:color="auto"/>
        <w:bottom w:val="none" w:sz="0" w:space="0" w:color="auto"/>
        <w:right w:val="none" w:sz="0" w:space="0" w:color="auto"/>
      </w:divBdr>
    </w:div>
    <w:div w:id="1595280341">
      <w:marLeft w:val="480"/>
      <w:marRight w:val="0"/>
      <w:marTop w:val="0"/>
      <w:marBottom w:val="0"/>
      <w:divBdr>
        <w:top w:val="none" w:sz="0" w:space="0" w:color="auto"/>
        <w:left w:val="none" w:sz="0" w:space="0" w:color="auto"/>
        <w:bottom w:val="none" w:sz="0" w:space="0" w:color="auto"/>
        <w:right w:val="none" w:sz="0" w:space="0" w:color="auto"/>
      </w:divBdr>
    </w:div>
    <w:div w:id="1595362414">
      <w:marLeft w:val="480"/>
      <w:marRight w:val="0"/>
      <w:marTop w:val="0"/>
      <w:marBottom w:val="0"/>
      <w:divBdr>
        <w:top w:val="none" w:sz="0" w:space="0" w:color="auto"/>
        <w:left w:val="none" w:sz="0" w:space="0" w:color="auto"/>
        <w:bottom w:val="none" w:sz="0" w:space="0" w:color="auto"/>
        <w:right w:val="none" w:sz="0" w:space="0" w:color="auto"/>
      </w:divBdr>
    </w:div>
    <w:div w:id="1595623223">
      <w:marLeft w:val="480"/>
      <w:marRight w:val="0"/>
      <w:marTop w:val="0"/>
      <w:marBottom w:val="0"/>
      <w:divBdr>
        <w:top w:val="none" w:sz="0" w:space="0" w:color="auto"/>
        <w:left w:val="none" w:sz="0" w:space="0" w:color="auto"/>
        <w:bottom w:val="none" w:sz="0" w:space="0" w:color="auto"/>
        <w:right w:val="none" w:sz="0" w:space="0" w:color="auto"/>
      </w:divBdr>
    </w:div>
    <w:div w:id="1595671532">
      <w:marLeft w:val="480"/>
      <w:marRight w:val="0"/>
      <w:marTop w:val="0"/>
      <w:marBottom w:val="0"/>
      <w:divBdr>
        <w:top w:val="none" w:sz="0" w:space="0" w:color="auto"/>
        <w:left w:val="none" w:sz="0" w:space="0" w:color="auto"/>
        <w:bottom w:val="none" w:sz="0" w:space="0" w:color="auto"/>
        <w:right w:val="none" w:sz="0" w:space="0" w:color="auto"/>
      </w:divBdr>
    </w:div>
    <w:div w:id="1595742748">
      <w:marLeft w:val="480"/>
      <w:marRight w:val="0"/>
      <w:marTop w:val="0"/>
      <w:marBottom w:val="0"/>
      <w:divBdr>
        <w:top w:val="none" w:sz="0" w:space="0" w:color="auto"/>
        <w:left w:val="none" w:sz="0" w:space="0" w:color="auto"/>
        <w:bottom w:val="none" w:sz="0" w:space="0" w:color="auto"/>
        <w:right w:val="none" w:sz="0" w:space="0" w:color="auto"/>
      </w:divBdr>
    </w:div>
    <w:div w:id="1595818950">
      <w:marLeft w:val="480"/>
      <w:marRight w:val="0"/>
      <w:marTop w:val="0"/>
      <w:marBottom w:val="0"/>
      <w:divBdr>
        <w:top w:val="none" w:sz="0" w:space="0" w:color="auto"/>
        <w:left w:val="none" w:sz="0" w:space="0" w:color="auto"/>
        <w:bottom w:val="none" w:sz="0" w:space="0" w:color="auto"/>
        <w:right w:val="none" w:sz="0" w:space="0" w:color="auto"/>
      </w:divBdr>
    </w:div>
    <w:div w:id="1595824187">
      <w:marLeft w:val="480"/>
      <w:marRight w:val="0"/>
      <w:marTop w:val="0"/>
      <w:marBottom w:val="0"/>
      <w:divBdr>
        <w:top w:val="none" w:sz="0" w:space="0" w:color="auto"/>
        <w:left w:val="none" w:sz="0" w:space="0" w:color="auto"/>
        <w:bottom w:val="none" w:sz="0" w:space="0" w:color="auto"/>
        <w:right w:val="none" w:sz="0" w:space="0" w:color="auto"/>
      </w:divBdr>
    </w:div>
    <w:div w:id="1595896122">
      <w:marLeft w:val="480"/>
      <w:marRight w:val="0"/>
      <w:marTop w:val="0"/>
      <w:marBottom w:val="0"/>
      <w:divBdr>
        <w:top w:val="none" w:sz="0" w:space="0" w:color="auto"/>
        <w:left w:val="none" w:sz="0" w:space="0" w:color="auto"/>
        <w:bottom w:val="none" w:sz="0" w:space="0" w:color="auto"/>
        <w:right w:val="none" w:sz="0" w:space="0" w:color="auto"/>
      </w:divBdr>
    </w:div>
    <w:div w:id="1595897176">
      <w:marLeft w:val="480"/>
      <w:marRight w:val="0"/>
      <w:marTop w:val="0"/>
      <w:marBottom w:val="0"/>
      <w:divBdr>
        <w:top w:val="none" w:sz="0" w:space="0" w:color="auto"/>
        <w:left w:val="none" w:sz="0" w:space="0" w:color="auto"/>
        <w:bottom w:val="none" w:sz="0" w:space="0" w:color="auto"/>
        <w:right w:val="none" w:sz="0" w:space="0" w:color="auto"/>
      </w:divBdr>
    </w:div>
    <w:div w:id="1595935509">
      <w:marLeft w:val="480"/>
      <w:marRight w:val="0"/>
      <w:marTop w:val="0"/>
      <w:marBottom w:val="0"/>
      <w:divBdr>
        <w:top w:val="none" w:sz="0" w:space="0" w:color="auto"/>
        <w:left w:val="none" w:sz="0" w:space="0" w:color="auto"/>
        <w:bottom w:val="none" w:sz="0" w:space="0" w:color="auto"/>
        <w:right w:val="none" w:sz="0" w:space="0" w:color="auto"/>
      </w:divBdr>
    </w:div>
    <w:div w:id="1596018343">
      <w:marLeft w:val="480"/>
      <w:marRight w:val="0"/>
      <w:marTop w:val="0"/>
      <w:marBottom w:val="0"/>
      <w:divBdr>
        <w:top w:val="none" w:sz="0" w:space="0" w:color="auto"/>
        <w:left w:val="none" w:sz="0" w:space="0" w:color="auto"/>
        <w:bottom w:val="none" w:sz="0" w:space="0" w:color="auto"/>
        <w:right w:val="none" w:sz="0" w:space="0" w:color="auto"/>
      </w:divBdr>
    </w:div>
    <w:div w:id="1596208821">
      <w:marLeft w:val="480"/>
      <w:marRight w:val="0"/>
      <w:marTop w:val="0"/>
      <w:marBottom w:val="0"/>
      <w:divBdr>
        <w:top w:val="none" w:sz="0" w:space="0" w:color="auto"/>
        <w:left w:val="none" w:sz="0" w:space="0" w:color="auto"/>
        <w:bottom w:val="none" w:sz="0" w:space="0" w:color="auto"/>
        <w:right w:val="none" w:sz="0" w:space="0" w:color="auto"/>
      </w:divBdr>
    </w:div>
    <w:div w:id="1596326089">
      <w:marLeft w:val="480"/>
      <w:marRight w:val="0"/>
      <w:marTop w:val="0"/>
      <w:marBottom w:val="0"/>
      <w:divBdr>
        <w:top w:val="none" w:sz="0" w:space="0" w:color="auto"/>
        <w:left w:val="none" w:sz="0" w:space="0" w:color="auto"/>
        <w:bottom w:val="none" w:sz="0" w:space="0" w:color="auto"/>
        <w:right w:val="none" w:sz="0" w:space="0" w:color="auto"/>
      </w:divBdr>
    </w:div>
    <w:div w:id="1596356806">
      <w:marLeft w:val="480"/>
      <w:marRight w:val="0"/>
      <w:marTop w:val="0"/>
      <w:marBottom w:val="0"/>
      <w:divBdr>
        <w:top w:val="none" w:sz="0" w:space="0" w:color="auto"/>
        <w:left w:val="none" w:sz="0" w:space="0" w:color="auto"/>
        <w:bottom w:val="none" w:sz="0" w:space="0" w:color="auto"/>
        <w:right w:val="none" w:sz="0" w:space="0" w:color="auto"/>
      </w:divBdr>
    </w:div>
    <w:div w:id="1596552565">
      <w:marLeft w:val="480"/>
      <w:marRight w:val="0"/>
      <w:marTop w:val="0"/>
      <w:marBottom w:val="0"/>
      <w:divBdr>
        <w:top w:val="none" w:sz="0" w:space="0" w:color="auto"/>
        <w:left w:val="none" w:sz="0" w:space="0" w:color="auto"/>
        <w:bottom w:val="none" w:sz="0" w:space="0" w:color="auto"/>
        <w:right w:val="none" w:sz="0" w:space="0" w:color="auto"/>
      </w:divBdr>
    </w:div>
    <w:div w:id="1596597867">
      <w:bodyDiv w:val="1"/>
      <w:marLeft w:val="0"/>
      <w:marRight w:val="0"/>
      <w:marTop w:val="0"/>
      <w:marBottom w:val="0"/>
      <w:divBdr>
        <w:top w:val="none" w:sz="0" w:space="0" w:color="auto"/>
        <w:left w:val="none" w:sz="0" w:space="0" w:color="auto"/>
        <w:bottom w:val="none" w:sz="0" w:space="0" w:color="auto"/>
        <w:right w:val="none" w:sz="0" w:space="0" w:color="auto"/>
      </w:divBdr>
    </w:div>
    <w:div w:id="1596787337">
      <w:marLeft w:val="480"/>
      <w:marRight w:val="0"/>
      <w:marTop w:val="0"/>
      <w:marBottom w:val="0"/>
      <w:divBdr>
        <w:top w:val="none" w:sz="0" w:space="0" w:color="auto"/>
        <w:left w:val="none" w:sz="0" w:space="0" w:color="auto"/>
        <w:bottom w:val="none" w:sz="0" w:space="0" w:color="auto"/>
        <w:right w:val="none" w:sz="0" w:space="0" w:color="auto"/>
      </w:divBdr>
    </w:div>
    <w:div w:id="1596861479">
      <w:marLeft w:val="480"/>
      <w:marRight w:val="0"/>
      <w:marTop w:val="0"/>
      <w:marBottom w:val="0"/>
      <w:divBdr>
        <w:top w:val="none" w:sz="0" w:space="0" w:color="auto"/>
        <w:left w:val="none" w:sz="0" w:space="0" w:color="auto"/>
        <w:bottom w:val="none" w:sz="0" w:space="0" w:color="auto"/>
        <w:right w:val="none" w:sz="0" w:space="0" w:color="auto"/>
      </w:divBdr>
    </w:div>
    <w:div w:id="1597010450">
      <w:marLeft w:val="480"/>
      <w:marRight w:val="0"/>
      <w:marTop w:val="0"/>
      <w:marBottom w:val="0"/>
      <w:divBdr>
        <w:top w:val="none" w:sz="0" w:space="0" w:color="auto"/>
        <w:left w:val="none" w:sz="0" w:space="0" w:color="auto"/>
        <w:bottom w:val="none" w:sz="0" w:space="0" w:color="auto"/>
        <w:right w:val="none" w:sz="0" w:space="0" w:color="auto"/>
      </w:divBdr>
    </w:div>
    <w:div w:id="1597012954">
      <w:marLeft w:val="480"/>
      <w:marRight w:val="0"/>
      <w:marTop w:val="0"/>
      <w:marBottom w:val="0"/>
      <w:divBdr>
        <w:top w:val="none" w:sz="0" w:space="0" w:color="auto"/>
        <w:left w:val="none" w:sz="0" w:space="0" w:color="auto"/>
        <w:bottom w:val="none" w:sz="0" w:space="0" w:color="auto"/>
        <w:right w:val="none" w:sz="0" w:space="0" w:color="auto"/>
      </w:divBdr>
    </w:div>
    <w:div w:id="1597128471">
      <w:marLeft w:val="480"/>
      <w:marRight w:val="0"/>
      <w:marTop w:val="0"/>
      <w:marBottom w:val="0"/>
      <w:divBdr>
        <w:top w:val="none" w:sz="0" w:space="0" w:color="auto"/>
        <w:left w:val="none" w:sz="0" w:space="0" w:color="auto"/>
        <w:bottom w:val="none" w:sz="0" w:space="0" w:color="auto"/>
        <w:right w:val="none" w:sz="0" w:space="0" w:color="auto"/>
      </w:divBdr>
    </w:div>
    <w:div w:id="1597133473">
      <w:marLeft w:val="480"/>
      <w:marRight w:val="0"/>
      <w:marTop w:val="0"/>
      <w:marBottom w:val="0"/>
      <w:divBdr>
        <w:top w:val="none" w:sz="0" w:space="0" w:color="auto"/>
        <w:left w:val="none" w:sz="0" w:space="0" w:color="auto"/>
        <w:bottom w:val="none" w:sz="0" w:space="0" w:color="auto"/>
        <w:right w:val="none" w:sz="0" w:space="0" w:color="auto"/>
      </w:divBdr>
    </w:div>
    <w:div w:id="1597209992">
      <w:marLeft w:val="480"/>
      <w:marRight w:val="0"/>
      <w:marTop w:val="0"/>
      <w:marBottom w:val="0"/>
      <w:divBdr>
        <w:top w:val="none" w:sz="0" w:space="0" w:color="auto"/>
        <w:left w:val="none" w:sz="0" w:space="0" w:color="auto"/>
        <w:bottom w:val="none" w:sz="0" w:space="0" w:color="auto"/>
        <w:right w:val="none" w:sz="0" w:space="0" w:color="auto"/>
      </w:divBdr>
    </w:div>
    <w:div w:id="1597397692">
      <w:marLeft w:val="480"/>
      <w:marRight w:val="0"/>
      <w:marTop w:val="0"/>
      <w:marBottom w:val="0"/>
      <w:divBdr>
        <w:top w:val="none" w:sz="0" w:space="0" w:color="auto"/>
        <w:left w:val="none" w:sz="0" w:space="0" w:color="auto"/>
        <w:bottom w:val="none" w:sz="0" w:space="0" w:color="auto"/>
        <w:right w:val="none" w:sz="0" w:space="0" w:color="auto"/>
      </w:divBdr>
    </w:div>
    <w:div w:id="1597445659">
      <w:marLeft w:val="480"/>
      <w:marRight w:val="0"/>
      <w:marTop w:val="0"/>
      <w:marBottom w:val="0"/>
      <w:divBdr>
        <w:top w:val="none" w:sz="0" w:space="0" w:color="auto"/>
        <w:left w:val="none" w:sz="0" w:space="0" w:color="auto"/>
        <w:bottom w:val="none" w:sz="0" w:space="0" w:color="auto"/>
        <w:right w:val="none" w:sz="0" w:space="0" w:color="auto"/>
      </w:divBdr>
    </w:div>
    <w:div w:id="1597516082">
      <w:marLeft w:val="480"/>
      <w:marRight w:val="0"/>
      <w:marTop w:val="0"/>
      <w:marBottom w:val="0"/>
      <w:divBdr>
        <w:top w:val="none" w:sz="0" w:space="0" w:color="auto"/>
        <w:left w:val="none" w:sz="0" w:space="0" w:color="auto"/>
        <w:bottom w:val="none" w:sz="0" w:space="0" w:color="auto"/>
        <w:right w:val="none" w:sz="0" w:space="0" w:color="auto"/>
      </w:divBdr>
    </w:div>
    <w:div w:id="1597787751">
      <w:marLeft w:val="480"/>
      <w:marRight w:val="0"/>
      <w:marTop w:val="0"/>
      <w:marBottom w:val="0"/>
      <w:divBdr>
        <w:top w:val="none" w:sz="0" w:space="0" w:color="auto"/>
        <w:left w:val="none" w:sz="0" w:space="0" w:color="auto"/>
        <w:bottom w:val="none" w:sz="0" w:space="0" w:color="auto"/>
        <w:right w:val="none" w:sz="0" w:space="0" w:color="auto"/>
      </w:divBdr>
    </w:div>
    <w:div w:id="1597833463">
      <w:marLeft w:val="480"/>
      <w:marRight w:val="0"/>
      <w:marTop w:val="0"/>
      <w:marBottom w:val="0"/>
      <w:divBdr>
        <w:top w:val="none" w:sz="0" w:space="0" w:color="auto"/>
        <w:left w:val="none" w:sz="0" w:space="0" w:color="auto"/>
        <w:bottom w:val="none" w:sz="0" w:space="0" w:color="auto"/>
        <w:right w:val="none" w:sz="0" w:space="0" w:color="auto"/>
      </w:divBdr>
    </w:div>
    <w:div w:id="1597862765">
      <w:marLeft w:val="480"/>
      <w:marRight w:val="0"/>
      <w:marTop w:val="0"/>
      <w:marBottom w:val="0"/>
      <w:divBdr>
        <w:top w:val="none" w:sz="0" w:space="0" w:color="auto"/>
        <w:left w:val="none" w:sz="0" w:space="0" w:color="auto"/>
        <w:bottom w:val="none" w:sz="0" w:space="0" w:color="auto"/>
        <w:right w:val="none" w:sz="0" w:space="0" w:color="auto"/>
      </w:divBdr>
    </w:div>
    <w:div w:id="1597863802">
      <w:marLeft w:val="480"/>
      <w:marRight w:val="0"/>
      <w:marTop w:val="0"/>
      <w:marBottom w:val="0"/>
      <w:divBdr>
        <w:top w:val="none" w:sz="0" w:space="0" w:color="auto"/>
        <w:left w:val="none" w:sz="0" w:space="0" w:color="auto"/>
        <w:bottom w:val="none" w:sz="0" w:space="0" w:color="auto"/>
        <w:right w:val="none" w:sz="0" w:space="0" w:color="auto"/>
      </w:divBdr>
    </w:div>
    <w:div w:id="1597909197">
      <w:marLeft w:val="480"/>
      <w:marRight w:val="0"/>
      <w:marTop w:val="0"/>
      <w:marBottom w:val="0"/>
      <w:divBdr>
        <w:top w:val="none" w:sz="0" w:space="0" w:color="auto"/>
        <w:left w:val="none" w:sz="0" w:space="0" w:color="auto"/>
        <w:bottom w:val="none" w:sz="0" w:space="0" w:color="auto"/>
        <w:right w:val="none" w:sz="0" w:space="0" w:color="auto"/>
      </w:divBdr>
    </w:div>
    <w:div w:id="1597982806">
      <w:marLeft w:val="480"/>
      <w:marRight w:val="0"/>
      <w:marTop w:val="0"/>
      <w:marBottom w:val="0"/>
      <w:divBdr>
        <w:top w:val="none" w:sz="0" w:space="0" w:color="auto"/>
        <w:left w:val="none" w:sz="0" w:space="0" w:color="auto"/>
        <w:bottom w:val="none" w:sz="0" w:space="0" w:color="auto"/>
        <w:right w:val="none" w:sz="0" w:space="0" w:color="auto"/>
      </w:divBdr>
    </w:div>
    <w:div w:id="1598060120">
      <w:marLeft w:val="480"/>
      <w:marRight w:val="0"/>
      <w:marTop w:val="0"/>
      <w:marBottom w:val="0"/>
      <w:divBdr>
        <w:top w:val="none" w:sz="0" w:space="0" w:color="auto"/>
        <w:left w:val="none" w:sz="0" w:space="0" w:color="auto"/>
        <w:bottom w:val="none" w:sz="0" w:space="0" w:color="auto"/>
        <w:right w:val="none" w:sz="0" w:space="0" w:color="auto"/>
      </w:divBdr>
    </w:div>
    <w:div w:id="1598247557">
      <w:bodyDiv w:val="1"/>
      <w:marLeft w:val="0"/>
      <w:marRight w:val="0"/>
      <w:marTop w:val="0"/>
      <w:marBottom w:val="0"/>
      <w:divBdr>
        <w:top w:val="none" w:sz="0" w:space="0" w:color="auto"/>
        <w:left w:val="none" w:sz="0" w:space="0" w:color="auto"/>
        <w:bottom w:val="none" w:sz="0" w:space="0" w:color="auto"/>
        <w:right w:val="none" w:sz="0" w:space="0" w:color="auto"/>
      </w:divBdr>
    </w:div>
    <w:div w:id="1598635600">
      <w:marLeft w:val="480"/>
      <w:marRight w:val="0"/>
      <w:marTop w:val="0"/>
      <w:marBottom w:val="0"/>
      <w:divBdr>
        <w:top w:val="none" w:sz="0" w:space="0" w:color="auto"/>
        <w:left w:val="none" w:sz="0" w:space="0" w:color="auto"/>
        <w:bottom w:val="none" w:sz="0" w:space="0" w:color="auto"/>
        <w:right w:val="none" w:sz="0" w:space="0" w:color="auto"/>
      </w:divBdr>
    </w:div>
    <w:div w:id="1598711847">
      <w:marLeft w:val="480"/>
      <w:marRight w:val="0"/>
      <w:marTop w:val="0"/>
      <w:marBottom w:val="0"/>
      <w:divBdr>
        <w:top w:val="none" w:sz="0" w:space="0" w:color="auto"/>
        <w:left w:val="none" w:sz="0" w:space="0" w:color="auto"/>
        <w:bottom w:val="none" w:sz="0" w:space="0" w:color="auto"/>
        <w:right w:val="none" w:sz="0" w:space="0" w:color="auto"/>
      </w:divBdr>
    </w:div>
    <w:div w:id="1598827646">
      <w:marLeft w:val="480"/>
      <w:marRight w:val="0"/>
      <w:marTop w:val="0"/>
      <w:marBottom w:val="0"/>
      <w:divBdr>
        <w:top w:val="none" w:sz="0" w:space="0" w:color="auto"/>
        <w:left w:val="none" w:sz="0" w:space="0" w:color="auto"/>
        <w:bottom w:val="none" w:sz="0" w:space="0" w:color="auto"/>
        <w:right w:val="none" w:sz="0" w:space="0" w:color="auto"/>
      </w:divBdr>
    </w:div>
    <w:div w:id="1598976593">
      <w:marLeft w:val="480"/>
      <w:marRight w:val="0"/>
      <w:marTop w:val="0"/>
      <w:marBottom w:val="0"/>
      <w:divBdr>
        <w:top w:val="none" w:sz="0" w:space="0" w:color="auto"/>
        <w:left w:val="none" w:sz="0" w:space="0" w:color="auto"/>
        <w:bottom w:val="none" w:sz="0" w:space="0" w:color="auto"/>
        <w:right w:val="none" w:sz="0" w:space="0" w:color="auto"/>
      </w:divBdr>
    </w:div>
    <w:div w:id="1599093599">
      <w:marLeft w:val="480"/>
      <w:marRight w:val="0"/>
      <w:marTop w:val="0"/>
      <w:marBottom w:val="0"/>
      <w:divBdr>
        <w:top w:val="none" w:sz="0" w:space="0" w:color="auto"/>
        <w:left w:val="none" w:sz="0" w:space="0" w:color="auto"/>
        <w:bottom w:val="none" w:sz="0" w:space="0" w:color="auto"/>
        <w:right w:val="none" w:sz="0" w:space="0" w:color="auto"/>
      </w:divBdr>
    </w:div>
    <w:div w:id="1599100830">
      <w:marLeft w:val="480"/>
      <w:marRight w:val="0"/>
      <w:marTop w:val="0"/>
      <w:marBottom w:val="0"/>
      <w:divBdr>
        <w:top w:val="none" w:sz="0" w:space="0" w:color="auto"/>
        <w:left w:val="none" w:sz="0" w:space="0" w:color="auto"/>
        <w:bottom w:val="none" w:sz="0" w:space="0" w:color="auto"/>
        <w:right w:val="none" w:sz="0" w:space="0" w:color="auto"/>
      </w:divBdr>
    </w:div>
    <w:div w:id="1599634092">
      <w:marLeft w:val="480"/>
      <w:marRight w:val="0"/>
      <w:marTop w:val="0"/>
      <w:marBottom w:val="0"/>
      <w:divBdr>
        <w:top w:val="none" w:sz="0" w:space="0" w:color="auto"/>
        <w:left w:val="none" w:sz="0" w:space="0" w:color="auto"/>
        <w:bottom w:val="none" w:sz="0" w:space="0" w:color="auto"/>
        <w:right w:val="none" w:sz="0" w:space="0" w:color="auto"/>
      </w:divBdr>
    </w:div>
    <w:div w:id="1599826404">
      <w:marLeft w:val="480"/>
      <w:marRight w:val="0"/>
      <w:marTop w:val="0"/>
      <w:marBottom w:val="0"/>
      <w:divBdr>
        <w:top w:val="none" w:sz="0" w:space="0" w:color="auto"/>
        <w:left w:val="none" w:sz="0" w:space="0" w:color="auto"/>
        <w:bottom w:val="none" w:sz="0" w:space="0" w:color="auto"/>
        <w:right w:val="none" w:sz="0" w:space="0" w:color="auto"/>
      </w:divBdr>
    </w:div>
    <w:div w:id="1599826516">
      <w:marLeft w:val="480"/>
      <w:marRight w:val="0"/>
      <w:marTop w:val="0"/>
      <w:marBottom w:val="0"/>
      <w:divBdr>
        <w:top w:val="none" w:sz="0" w:space="0" w:color="auto"/>
        <w:left w:val="none" w:sz="0" w:space="0" w:color="auto"/>
        <w:bottom w:val="none" w:sz="0" w:space="0" w:color="auto"/>
        <w:right w:val="none" w:sz="0" w:space="0" w:color="auto"/>
      </w:divBdr>
    </w:div>
    <w:div w:id="1599869858">
      <w:marLeft w:val="480"/>
      <w:marRight w:val="0"/>
      <w:marTop w:val="0"/>
      <w:marBottom w:val="0"/>
      <w:divBdr>
        <w:top w:val="none" w:sz="0" w:space="0" w:color="auto"/>
        <w:left w:val="none" w:sz="0" w:space="0" w:color="auto"/>
        <w:bottom w:val="none" w:sz="0" w:space="0" w:color="auto"/>
        <w:right w:val="none" w:sz="0" w:space="0" w:color="auto"/>
      </w:divBdr>
    </w:div>
    <w:div w:id="1599950705">
      <w:marLeft w:val="480"/>
      <w:marRight w:val="0"/>
      <w:marTop w:val="0"/>
      <w:marBottom w:val="0"/>
      <w:divBdr>
        <w:top w:val="none" w:sz="0" w:space="0" w:color="auto"/>
        <w:left w:val="none" w:sz="0" w:space="0" w:color="auto"/>
        <w:bottom w:val="none" w:sz="0" w:space="0" w:color="auto"/>
        <w:right w:val="none" w:sz="0" w:space="0" w:color="auto"/>
      </w:divBdr>
    </w:div>
    <w:div w:id="1600067940">
      <w:marLeft w:val="480"/>
      <w:marRight w:val="0"/>
      <w:marTop w:val="0"/>
      <w:marBottom w:val="0"/>
      <w:divBdr>
        <w:top w:val="none" w:sz="0" w:space="0" w:color="auto"/>
        <w:left w:val="none" w:sz="0" w:space="0" w:color="auto"/>
        <w:bottom w:val="none" w:sz="0" w:space="0" w:color="auto"/>
        <w:right w:val="none" w:sz="0" w:space="0" w:color="auto"/>
      </w:divBdr>
    </w:div>
    <w:div w:id="1600404078">
      <w:marLeft w:val="480"/>
      <w:marRight w:val="0"/>
      <w:marTop w:val="0"/>
      <w:marBottom w:val="0"/>
      <w:divBdr>
        <w:top w:val="none" w:sz="0" w:space="0" w:color="auto"/>
        <w:left w:val="none" w:sz="0" w:space="0" w:color="auto"/>
        <w:bottom w:val="none" w:sz="0" w:space="0" w:color="auto"/>
        <w:right w:val="none" w:sz="0" w:space="0" w:color="auto"/>
      </w:divBdr>
    </w:div>
    <w:div w:id="1600480133">
      <w:marLeft w:val="480"/>
      <w:marRight w:val="0"/>
      <w:marTop w:val="0"/>
      <w:marBottom w:val="0"/>
      <w:divBdr>
        <w:top w:val="none" w:sz="0" w:space="0" w:color="auto"/>
        <w:left w:val="none" w:sz="0" w:space="0" w:color="auto"/>
        <w:bottom w:val="none" w:sz="0" w:space="0" w:color="auto"/>
        <w:right w:val="none" w:sz="0" w:space="0" w:color="auto"/>
      </w:divBdr>
    </w:div>
    <w:div w:id="1600483148">
      <w:marLeft w:val="480"/>
      <w:marRight w:val="0"/>
      <w:marTop w:val="0"/>
      <w:marBottom w:val="0"/>
      <w:divBdr>
        <w:top w:val="none" w:sz="0" w:space="0" w:color="auto"/>
        <w:left w:val="none" w:sz="0" w:space="0" w:color="auto"/>
        <w:bottom w:val="none" w:sz="0" w:space="0" w:color="auto"/>
        <w:right w:val="none" w:sz="0" w:space="0" w:color="auto"/>
      </w:divBdr>
    </w:div>
    <w:div w:id="1600604159">
      <w:marLeft w:val="480"/>
      <w:marRight w:val="0"/>
      <w:marTop w:val="0"/>
      <w:marBottom w:val="0"/>
      <w:divBdr>
        <w:top w:val="none" w:sz="0" w:space="0" w:color="auto"/>
        <w:left w:val="none" w:sz="0" w:space="0" w:color="auto"/>
        <w:bottom w:val="none" w:sz="0" w:space="0" w:color="auto"/>
        <w:right w:val="none" w:sz="0" w:space="0" w:color="auto"/>
      </w:divBdr>
    </w:div>
    <w:div w:id="1601065942">
      <w:marLeft w:val="480"/>
      <w:marRight w:val="0"/>
      <w:marTop w:val="0"/>
      <w:marBottom w:val="0"/>
      <w:divBdr>
        <w:top w:val="none" w:sz="0" w:space="0" w:color="auto"/>
        <w:left w:val="none" w:sz="0" w:space="0" w:color="auto"/>
        <w:bottom w:val="none" w:sz="0" w:space="0" w:color="auto"/>
        <w:right w:val="none" w:sz="0" w:space="0" w:color="auto"/>
      </w:divBdr>
    </w:div>
    <w:div w:id="1601333125">
      <w:marLeft w:val="480"/>
      <w:marRight w:val="0"/>
      <w:marTop w:val="0"/>
      <w:marBottom w:val="0"/>
      <w:divBdr>
        <w:top w:val="none" w:sz="0" w:space="0" w:color="auto"/>
        <w:left w:val="none" w:sz="0" w:space="0" w:color="auto"/>
        <w:bottom w:val="none" w:sz="0" w:space="0" w:color="auto"/>
        <w:right w:val="none" w:sz="0" w:space="0" w:color="auto"/>
      </w:divBdr>
    </w:div>
    <w:div w:id="1601377178">
      <w:marLeft w:val="480"/>
      <w:marRight w:val="0"/>
      <w:marTop w:val="0"/>
      <w:marBottom w:val="0"/>
      <w:divBdr>
        <w:top w:val="none" w:sz="0" w:space="0" w:color="auto"/>
        <w:left w:val="none" w:sz="0" w:space="0" w:color="auto"/>
        <w:bottom w:val="none" w:sz="0" w:space="0" w:color="auto"/>
        <w:right w:val="none" w:sz="0" w:space="0" w:color="auto"/>
      </w:divBdr>
    </w:div>
    <w:div w:id="1601448298">
      <w:marLeft w:val="480"/>
      <w:marRight w:val="0"/>
      <w:marTop w:val="0"/>
      <w:marBottom w:val="0"/>
      <w:divBdr>
        <w:top w:val="none" w:sz="0" w:space="0" w:color="auto"/>
        <w:left w:val="none" w:sz="0" w:space="0" w:color="auto"/>
        <w:bottom w:val="none" w:sz="0" w:space="0" w:color="auto"/>
        <w:right w:val="none" w:sz="0" w:space="0" w:color="auto"/>
      </w:divBdr>
    </w:div>
    <w:div w:id="1601599120">
      <w:marLeft w:val="480"/>
      <w:marRight w:val="0"/>
      <w:marTop w:val="0"/>
      <w:marBottom w:val="0"/>
      <w:divBdr>
        <w:top w:val="none" w:sz="0" w:space="0" w:color="auto"/>
        <w:left w:val="none" w:sz="0" w:space="0" w:color="auto"/>
        <w:bottom w:val="none" w:sz="0" w:space="0" w:color="auto"/>
        <w:right w:val="none" w:sz="0" w:space="0" w:color="auto"/>
      </w:divBdr>
    </w:div>
    <w:div w:id="1601644551">
      <w:marLeft w:val="480"/>
      <w:marRight w:val="0"/>
      <w:marTop w:val="0"/>
      <w:marBottom w:val="0"/>
      <w:divBdr>
        <w:top w:val="none" w:sz="0" w:space="0" w:color="auto"/>
        <w:left w:val="none" w:sz="0" w:space="0" w:color="auto"/>
        <w:bottom w:val="none" w:sz="0" w:space="0" w:color="auto"/>
        <w:right w:val="none" w:sz="0" w:space="0" w:color="auto"/>
      </w:divBdr>
    </w:div>
    <w:div w:id="1601646676">
      <w:marLeft w:val="480"/>
      <w:marRight w:val="0"/>
      <w:marTop w:val="0"/>
      <w:marBottom w:val="0"/>
      <w:divBdr>
        <w:top w:val="none" w:sz="0" w:space="0" w:color="auto"/>
        <w:left w:val="none" w:sz="0" w:space="0" w:color="auto"/>
        <w:bottom w:val="none" w:sz="0" w:space="0" w:color="auto"/>
        <w:right w:val="none" w:sz="0" w:space="0" w:color="auto"/>
      </w:divBdr>
    </w:div>
    <w:div w:id="1601719886">
      <w:marLeft w:val="480"/>
      <w:marRight w:val="0"/>
      <w:marTop w:val="0"/>
      <w:marBottom w:val="0"/>
      <w:divBdr>
        <w:top w:val="none" w:sz="0" w:space="0" w:color="auto"/>
        <w:left w:val="none" w:sz="0" w:space="0" w:color="auto"/>
        <w:bottom w:val="none" w:sz="0" w:space="0" w:color="auto"/>
        <w:right w:val="none" w:sz="0" w:space="0" w:color="auto"/>
      </w:divBdr>
    </w:div>
    <w:div w:id="1601836520">
      <w:marLeft w:val="480"/>
      <w:marRight w:val="0"/>
      <w:marTop w:val="0"/>
      <w:marBottom w:val="0"/>
      <w:divBdr>
        <w:top w:val="none" w:sz="0" w:space="0" w:color="auto"/>
        <w:left w:val="none" w:sz="0" w:space="0" w:color="auto"/>
        <w:bottom w:val="none" w:sz="0" w:space="0" w:color="auto"/>
        <w:right w:val="none" w:sz="0" w:space="0" w:color="auto"/>
      </w:divBdr>
    </w:div>
    <w:div w:id="1601914927">
      <w:marLeft w:val="480"/>
      <w:marRight w:val="0"/>
      <w:marTop w:val="0"/>
      <w:marBottom w:val="0"/>
      <w:divBdr>
        <w:top w:val="none" w:sz="0" w:space="0" w:color="auto"/>
        <w:left w:val="none" w:sz="0" w:space="0" w:color="auto"/>
        <w:bottom w:val="none" w:sz="0" w:space="0" w:color="auto"/>
        <w:right w:val="none" w:sz="0" w:space="0" w:color="auto"/>
      </w:divBdr>
    </w:div>
    <w:div w:id="1601989326">
      <w:marLeft w:val="480"/>
      <w:marRight w:val="0"/>
      <w:marTop w:val="0"/>
      <w:marBottom w:val="0"/>
      <w:divBdr>
        <w:top w:val="none" w:sz="0" w:space="0" w:color="auto"/>
        <w:left w:val="none" w:sz="0" w:space="0" w:color="auto"/>
        <w:bottom w:val="none" w:sz="0" w:space="0" w:color="auto"/>
        <w:right w:val="none" w:sz="0" w:space="0" w:color="auto"/>
      </w:divBdr>
    </w:div>
    <w:div w:id="1602030284">
      <w:marLeft w:val="480"/>
      <w:marRight w:val="0"/>
      <w:marTop w:val="0"/>
      <w:marBottom w:val="0"/>
      <w:divBdr>
        <w:top w:val="none" w:sz="0" w:space="0" w:color="auto"/>
        <w:left w:val="none" w:sz="0" w:space="0" w:color="auto"/>
        <w:bottom w:val="none" w:sz="0" w:space="0" w:color="auto"/>
        <w:right w:val="none" w:sz="0" w:space="0" w:color="auto"/>
      </w:divBdr>
    </w:div>
    <w:div w:id="1602177885">
      <w:marLeft w:val="480"/>
      <w:marRight w:val="0"/>
      <w:marTop w:val="0"/>
      <w:marBottom w:val="0"/>
      <w:divBdr>
        <w:top w:val="none" w:sz="0" w:space="0" w:color="auto"/>
        <w:left w:val="none" w:sz="0" w:space="0" w:color="auto"/>
        <w:bottom w:val="none" w:sz="0" w:space="0" w:color="auto"/>
        <w:right w:val="none" w:sz="0" w:space="0" w:color="auto"/>
      </w:divBdr>
    </w:div>
    <w:div w:id="1602185436">
      <w:marLeft w:val="480"/>
      <w:marRight w:val="0"/>
      <w:marTop w:val="0"/>
      <w:marBottom w:val="0"/>
      <w:divBdr>
        <w:top w:val="none" w:sz="0" w:space="0" w:color="auto"/>
        <w:left w:val="none" w:sz="0" w:space="0" w:color="auto"/>
        <w:bottom w:val="none" w:sz="0" w:space="0" w:color="auto"/>
        <w:right w:val="none" w:sz="0" w:space="0" w:color="auto"/>
      </w:divBdr>
    </w:div>
    <w:div w:id="1602370473">
      <w:marLeft w:val="480"/>
      <w:marRight w:val="0"/>
      <w:marTop w:val="0"/>
      <w:marBottom w:val="0"/>
      <w:divBdr>
        <w:top w:val="none" w:sz="0" w:space="0" w:color="auto"/>
        <w:left w:val="none" w:sz="0" w:space="0" w:color="auto"/>
        <w:bottom w:val="none" w:sz="0" w:space="0" w:color="auto"/>
        <w:right w:val="none" w:sz="0" w:space="0" w:color="auto"/>
      </w:divBdr>
    </w:div>
    <w:div w:id="1602371541">
      <w:marLeft w:val="480"/>
      <w:marRight w:val="0"/>
      <w:marTop w:val="0"/>
      <w:marBottom w:val="0"/>
      <w:divBdr>
        <w:top w:val="none" w:sz="0" w:space="0" w:color="auto"/>
        <w:left w:val="none" w:sz="0" w:space="0" w:color="auto"/>
        <w:bottom w:val="none" w:sz="0" w:space="0" w:color="auto"/>
        <w:right w:val="none" w:sz="0" w:space="0" w:color="auto"/>
      </w:divBdr>
    </w:div>
    <w:div w:id="1602562500">
      <w:marLeft w:val="480"/>
      <w:marRight w:val="0"/>
      <w:marTop w:val="0"/>
      <w:marBottom w:val="0"/>
      <w:divBdr>
        <w:top w:val="none" w:sz="0" w:space="0" w:color="auto"/>
        <w:left w:val="none" w:sz="0" w:space="0" w:color="auto"/>
        <w:bottom w:val="none" w:sz="0" w:space="0" w:color="auto"/>
        <w:right w:val="none" w:sz="0" w:space="0" w:color="auto"/>
      </w:divBdr>
    </w:div>
    <w:div w:id="1602838203">
      <w:marLeft w:val="480"/>
      <w:marRight w:val="0"/>
      <w:marTop w:val="0"/>
      <w:marBottom w:val="0"/>
      <w:divBdr>
        <w:top w:val="none" w:sz="0" w:space="0" w:color="auto"/>
        <w:left w:val="none" w:sz="0" w:space="0" w:color="auto"/>
        <w:bottom w:val="none" w:sz="0" w:space="0" w:color="auto"/>
        <w:right w:val="none" w:sz="0" w:space="0" w:color="auto"/>
      </w:divBdr>
    </w:div>
    <w:div w:id="1602908583">
      <w:marLeft w:val="480"/>
      <w:marRight w:val="0"/>
      <w:marTop w:val="0"/>
      <w:marBottom w:val="0"/>
      <w:divBdr>
        <w:top w:val="none" w:sz="0" w:space="0" w:color="auto"/>
        <w:left w:val="none" w:sz="0" w:space="0" w:color="auto"/>
        <w:bottom w:val="none" w:sz="0" w:space="0" w:color="auto"/>
        <w:right w:val="none" w:sz="0" w:space="0" w:color="auto"/>
      </w:divBdr>
    </w:div>
    <w:div w:id="1602953426">
      <w:marLeft w:val="480"/>
      <w:marRight w:val="0"/>
      <w:marTop w:val="0"/>
      <w:marBottom w:val="0"/>
      <w:divBdr>
        <w:top w:val="none" w:sz="0" w:space="0" w:color="auto"/>
        <w:left w:val="none" w:sz="0" w:space="0" w:color="auto"/>
        <w:bottom w:val="none" w:sz="0" w:space="0" w:color="auto"/>
        <w:right w:val="none" w:sz="0" w:space="0" w:color="auto"/>
      </w:divBdr>
    </w:div>
    <w:div w:id="1603026725">
      <w:marLeft w:val="480"/>
      <w:marRight w:val="0"/>
      <w:marTop w:val="0"/>
      <w:marBottom w:val="0"/>
      <w:divBdr>
        <w:top w:val="none" w:sz="0" w:space="0" w:color="auto"/>
        <w:left w:val="none" w:sz="0" w:space="0" w:color="auto"/>
        <w:bottom w:val="none" w:sz="0" w:space="0" w:color="auto"/>
        <w:right w:val="none" w:sz="0" w:space="0" w:color="auto"/>
      </w:divBdr>
    </w:div>
    <w:div w:id="1603152025">
      <w:marLeft w:val="480"/>
      <w:marRight w:val="0"/>
      <w:marTop w:val="0"/>
      <w:marBottom w:val="0"/>
      <w:divBdr>
        <w:top w:val="none" w:sz="0" w:space="0" w:color="auto"/>
        <w:left w:val="none" w:sz="0" w:space="0" w:color="auto"/>
        <w:bottom w:val="none" w:sz="0" w:space="0" w:color="auto"/>
        <w:right w:val="none" w:sz="0" w:space="0" w:color="auto"/>
      </w:divBdr>
    </w:div>
    <w:div w:id="1603219142">
      <w:marLeft w:val="480"/>
      <w:marRight w:val="0"/>
      <w:marTop w:val="0"/>
      <w:marBottom w:val="0"/>
      <w:divBdr>
        <w:top w:val="none" w:sz="0" w:space="0" w:color="auto"/>
        <w:left w:val="none" w:sz="0" w:space="0" w:color="auto"/>
        <w:bottom w:val="none" w:sz="0" w:space="0" w:color="auto"/>
        <w:right w:val="none" w:sz="0" w:space="0" w:color="auto"/>
      </w:divBdr>
    </w:div>
    <w:div w:id="1603223032">
      <w:marLeft w:val="480"/>
      <w:marRight w:val="0"/>
      <w:marTop w:val="0"/>
      <w:marBottom w:val="0"/>
      <w:divBdr>
        <w:top w:val="none" w:sz="0" w:space="0" w:color="auto"/>
        <w:left w:val="none" w:sz="0" w:space="0" w:color="auto"/>
        <w:bottom w:val="none" w:sz="0" w:space="0" w:color="auto"/>
        <w:right w:val="none" w:sz="0" w:space="0" w:color="auto"/>
      </w:divBdr>
    </w:div>
    <w:div w:id="1603294054">
      <w:marLeft w:val="480"/>
      <w:marRight w:val="0"/>
      <w:marTop w:val="0"/>
      <w:marBottom w:val="0"/>
      <w:divBdr>
        <w:top w:val="none" w:sz="0" w:space="0" w:color="auto"/>
        <w:left w:val="none" w:sz="0" w:space="0" w:color="auto"/>
        <w:bottom w:val="none" w:sz="0" w:space="0" w:color="auto"/>
        <w:right w:val="none" w:sz="0" w:space="0" w:color="auto"/>
      </w:divBdr>
    </w:div>
    <w:div w:id="1603294386">
      <w:marLeft w:val="480"/>
      <w:marRight w:val="0"/>
      <w:marTop w:val="0"/>
      <w:marBottom w:val="0"/>
      <w:divBdr>
        <w:top w:val="none" w:sz="0" w:space="0" w:color="auto"/>
        <w:left w:val="none" w:sz="0" w:space="0" w:color="auto"/>
        <w:bottom w:val="none" w:sz="0" w:space="0" w:color="auto"/>
        <w:right w:val="none" w:sz="0" w:space="0" w:color="auto"/>
      </w:divBdr>
    </w:div>
    <w:div w:id="1603297540">
      <w:marLeft w:val="480"/>
      <w:marRight w:val="0"/>
      <w:marTop w:val="0"/>
      <w:marBottom w:val="0"/>
      <w:divBdr>
        <w:top w:val="none" w:sz="0" w:space="0" w:color="auto"/>
        <w:left w:val="none" w:sz="0" w:space="0" w:color="auto"/>
        <w:bottom w:val="none" w:sz="0" w:space="0" w:color="auto"/>
        <w:right w:val="none" w:sz="0" w:space="0" w:color="auto"/>
      </w:divBdr>
    </w:div>
    <w:div w:id="1603301258">
      <w:marLeft w:val="480"/>
      <w:marRight w:val="0"/>
      <w:marTop w:val="0"/>
      <w:marBottom w:val="0"/>
      <w:divBdr>
        <w:top w:val="none" w:sz="0" w:space="0" w:color="auto"/>
        <w:left w:val="none" w:sz="0" w:space="0" w:color="auto"/>
        <w:bottom w:val="none" w:sz="0" w:space="0" w:color="auto"/>
        <w:right w:val="none" w:sz="0" w:space="0" w:color="auto"/>
      </w:divBdr>
    </w:div>
    <w:div w:id="1603411147">
      <w:marLeft w:val="480"/>
      <w:marRight w:val="0"/>
      <w:marTop w:val="0"/>
      <w:marBottom w:val="0"/>
      <w:divBdr>
        <w:top w:val="none" w:sz="0" w:space="0" w:color="auto"/>
        <w:left w:val="none" w:sz="0" w:space="0" w:color="auto"/>
        <w:bottom w:val="none" w:sz="0" w:space="0" w:color="auto"/>
        <w:right w:val="none" w:sz="0" w:space="0" w:color="auto"/>
      </w:divBdr>
    </w:div>
    <w:div w:id="1603493103">
      <w:marLeft w:val="480"/>
      <w:marRight w:val="0"/>
      <w:marTop w:val="0"/>
      <w:marBottom w:val="0"/>
      <w:divBdr>
        <w:top w:val="none" w:sz="0" w:space="0" w:color="auto"/>
        <w:left w:val="none" w:sz="0" w:space="0" w:color="auto"/>
        <w:bottom w:val="none" w:sz="0" w:space="0" w:color="auto"/>
        <w:right w:val="none" w:sz="0" w:space="0" w:color="auto"/>
      </w:divBdr>
    </w:div>
    <w:div w:id="1603536998">
      <w:marLeft w:val="480"/>
      <w:marRight w:val="0"/>
      <w:marTop w:val="0"/>
      <w:marBottom w:val="0"/>
      <w:divBdr>
        <w:top w:val="none" w:sz="0" w:space="0" w:color="auto"/>
        <w:left w:val="none" w:sz="0" w:space="0" w:color="auto"/>
        <w:bottom w:val="none" w:sz="0" w:space="0" w:color="auto"/>
        <w:right w:val="none" w:sz="0" w:space="0" w:color="auto"/>
      </w:divBdr>
    </w:div>
    <w:div w:id="1603757470">
      <w:marLeft w:val="480"/>
      <w:marRight w:val="0"/>
      <w:marTop w:val="0"/>
      <w:marBottom w:val="0"/>
      <w:divBdr>
        <w:top w:val="none" w:sz="0" w:space="0" w:color="auto"/>
        <w:left w:val="none" w:sz="0" w:space="0" w:color="auto"/>
        <w:bottom w:val="none" w:sz="0" w:space="0" w:color="auto"/>
        <w:right w:val="none" w:sz="0" w:space="0" w:color="auto"/>
      </w:divBdr>
    </w:div>
    <w:div w:id="1603802695">
      <w:marLeft w:val="480"/>
      <w:marRight w:val="0"/>
      <w:marTop w:val="0"/>
      <w:marBottom w:val="0"/>
      <w:divBdr>
        <w:top w:val="none" w:sz="0" w:space="0" w:color="auto"/>
        <w:left w:val="none" w:sz="0" w:space="0" w:color="auto"/>
        <w:bottom w:val="none" w:sz="0" w:space="0" w:color="auto"/>
        <w:right w:val="none" w:sz="0" w:space="0" w:color="auto"/>
      </w:divBdr>
    </w:div>
    <w:div w:id="1603994214">
      <w:marLeft w:val="480"/>
      <w:marRight w:val="0"/>
      <w:marTop w:val="0"/>
      <w:marBottom w:val="0"/>
      <w:divBdr>
        <w:top w:val="none" w:sz="0" w:space="0" w:color="auto"/>
        <w:left w:val="none" w:sz="0" w:space="0" w:color="auto"/>
        <w:bottom w:val="none" w:sz="0" w:space="0" w:color="auto"/>
        <w:right w:val="none" w:sz="0" w:space="0" w:color="auto"/>
      </w:divBdr>
    </w:div>
    <w:div w:id="1603997866">
      <w:marLeft w:val="480"/>
      <w:marRight w:val="0"/>
      <w:marTop w:val="0"/>
      <w:marBottom w:val="0"/>
      <w:divBdr>
        <w:top w:val="none" w:sz="0" w:space="0" w:color="auto"/>
        <w:left w:val="none" w:sz="0" w:space="0" w:color="auto"/>
        <w:bottom w:val="none" w:sz="0" w:space="0" w:color="auto"/>
        <w:right w:val="none" w:sz="0" w:space="0" w:color="auto"/>
      </w:divBdr>
    </w:div>
    <w:div w:id="1604024070">
      <w:marLeft w:val="480"/>
      <w:marRight w:val="0"/>
      <w:marTop w:val="0"/>
      <w:marBottom w:val="0"/>
      <w:divBdr>
        <w:top w:val="none" w:sz="0" w:space="0" w:color="auto"/>
        <w:left w:val="none" w:sz="0" w:space="0" w:color="auto"/>
        <w:bottom w:val="none" w:sz="0" w:space="0" w:color="auto"/>
        <w:right w:val="none" w:sz="0" w:space="0" w:color="auto"/>
      </w:divBdr>
    </w:div>
    <w:div w:id="1604455500">
      <w:marLeft w:val="480"/>
      <w:marRight w:val="0"/>
      <w:marTop w:val="0"/>
      <w:marBottom w:val="0"/>
      <w:divBdr>
        <w:top w:val="none" w:sz="0" w:space="0" w:color="auto"/>
        <w:left w:val="none" w:sz="0" w:space="0" w:color="auto"/>
        <w:bottom w:val="none" w:sz="0" w:space="0" w:color="auto"/>
        <w:right w:val="none" w:sz="0" w:space="0" w:color="auto"/>
      </w:divBdr>
    </w:div>
    <w:div w:id="1604461992">
      <w:marLeft w:val="480"/>
      <w:marRight w:val="0"/>
      <w:marTop w:val="0"/>
      <w:marBottom w:val="0"/>
      <w:divBdr>
        <w:top w:val="none" w:sz="0" w:space="0" w:color="auto"/>
        <w:left w:val="none" w:sz="0" w:space="0" w:color="auto"/>
        <w:bottom w:val="none" w:sz="0" w:space="0" w:color="auto"/>
        <w:right w:val="none" w:sz="0" w:space="0" w:color="auto"/>
      </w:divBdr>
    </w:div>
    <w:div w:id="1604608421">
      <w:marLeft w:val="480"/>
      <w:marRight w:val="0"/>
      <w:marTop w:val="0"/>
      <w:marBottom w:val="0"/>
      <w:divBdr>
        <w:top w:val="none" w:sz="0" w:space="0" w:color="auto"/>
        <w:left w:val="none" w:sz="0" w:space="0" w:color="auto"/>
        <w:bottom w:val="none" w:sz="0" w:space="0" w:color="auto"/>
        <w:right w:val="none" w:sz="0" w:space="0" w:color="auto"/>
      </w:divBdr>
    </w:div>
    <w:div w:id="1604613283">
      <w:marLeft w:val="480"/>
      <w:marRight w:val="0"/>
      <w:marTop w:val="0"/>
      <w:marBottom w:val="0"/>
      <w:divBdr>
        <w:top w:val="none" w:sz="0" w:space="0" w:color="auto"/>
        <w:left w:val="none" w:sz="0" w:space="0" w:color="auto"/>
        <w:bottom w:val="none" w:sz="0" w:space="0" w:color="auto"/>
        <w:right w:val="none" w:sz="0" w:space="0" w:color="auto"/>
      </w:divBdr>
    </w:div>
    <w:div w:id="1604650063">
      <w:marLeft w:val="480"/>
      <w:marRight w:val="0"/>
      <w:marTop w:val="0"/>
      <w:marBottom w:val="0"/>
      <w:divBdr>
        <w:top w:val="none" w:sz="0" w:space="0" w:color="auto"/>
        <w:left w:val="none" w:sz="0" w:space="0" w:color="auto"/>
        <w:bottom w:val="none" w:sz="0" w:space="0" w:color="auto"/>
        <w:right w:val="none" w:sz="0" w:space="0" w:color="auto"/>
      </w:divBdr>
    </w:div>
    <w:div w:id="1604654361">
      <w:marLeft w:val="480"/>
      <w:marRight w:val="0"/>
      <w:marTop w:val="0"/>
      <w:marBottom w:val="0"/>
      <w:divBdr>
        <w:top w:val="none" w:sz="0" w:space="0" w:color="auto"/>
        <w:left w:val="none" w:sz="0" w:space="0" w:color="auto"/>
        <w:bottom w:val="none" w:sz="0" w:space="0" w:color="auto"/>
        <w:right w:val="none" w:sz="0" w:space="0" w:color="auto"/>
      </w:divBdr>
    </w:div>
    <w:div w:id="1604727406">
      <w:marLeft w:val="480"/>
      <w:marRight w:val="0"/>
      <w:marTop w:val="0"/>
      <w:marBottom w:val="0"/>
      <w:divBdr>
        <w:top w:val="none" w:sz="0" w:space="0" w:color="auto"/>
        <w:left w:val="none" w:sz="0" w:space="0" w:color="auto"/>
        <w:bottom w:val="none" w:sz="0" w:space="0" w:color="auto"/>
        <w:right w:val="none" w:sz="0" w:space="0" w:color="auto"/>
      </w:divBdr>
    </w:div>
    <w:div w:id="1604915071">
      <w:marLeft w:val="480"/>
      <w:marRight w:val="0"/>
      <w:marTop w:val="0"/>
      <w:marBottom w:val="0"/>
      <w:divBdr>
        <w:top w:val="none" w:sz="0" w:space="0" w:color="auto"/>
        <w:left w:val="none" w:sz="0" w:space="0" w:color="auto"/>
        <w:bottom w:val="none" w:sz="0" w:space="0" w:color="auto"/>
        <w:right w:val="none" w:sz="0" w:space="0" w:color="auto"/>
      </w:divBdr>
    </w:div>
    <w:div w:id="1604999189">
      <w:marLeft w:val="480"/>
      <w:marRight w:val="0"/>
      <w:marTop w:val="0"/>
      <w:marBottom w:val="0"/>
      <w:divBdr>
        <w:top w:val="none" w:sz="0" w:space="0" w:color="auto"/>
        <w:left w:val="none" w:sz="0" w:space="0" w:color="auto"/>
        <w:bottom w:val="none" w:sz="0" w:space="0" w:color="auto"/>
        <w:right w:val="none" w:sz="0" w:space="0" w:color="auto"/>
      </w:divBdr>
    </w:div>
    <w:div w:id="1605115013">
      <w:marLeft w:val="480"/>
      <w:marRight w:val="0"/>
      <w:marTop w:val="0"/>
      <w:marBottom w:val="0"/>
      <w:divBdr>
        <w:top w:val="none" w:sz="0" w:space="0" w:color="auto"/>
        <w:left w:val="none" w:sz="0" w:space="0" w:color="auto"/>
        <w:bottom w:val="none" w:sz="0" w:space="0" w:color="auto"/>
        <w:right w:val="none" w:sz="0" w:space="0" w:color="auto"/>
      </w:divBdr>
    </w:div>
    <w:div w:id="1605260690">
      <w:marLeft w:val="480"/>
      <w:marRight w:val="0"/>
      <w:marTop w:val="0"/>
      <w:marBottom w:val="0"/>
      <w:divBdr>
        <w:top w:val="none" w:sz="0" w:space="0" w:color="auto"/>
        <w:left w:val="none" w:sz="0" w:space="0" w:color="auto"/>
        <w:bottom w:val="none" w:sz="0" w:space="0" w:color="auto"/>
        <w:right w:val="none" w:sz="0" w:space="0" w:color="auto"/>
      </w:divBdr>
    </w:div>
    <w:div w:id="1605265395">
      <w:marLeft w:val="480"/>
      <w:marRight w:val="0"/>
      <w:marTop w:val="0"/>
      <w:marBottom w:val="0"/>
      <w:divBdr>
        <w:top w:val="none" w:sz="0" w:space="0" w:color="auto"/>
        <w:left w:val="none" w:sz="0" w:space="0" w:color="auto"/>
        <w:bottom w:val="none" w:sz="0" w:space="0" w:color="auto"/>
        <w:right w:val="none" w:sz="0" w:space="0" w:color="auto"/>
      </w:divBdr>
    </w:div>
    <w:div w:id="1605305439">
      <w:marLeft w:val="480"/>
      <w:marRight w:val="0"/>
      <w:marTop w:val="0"/>
      <w:marBottom w:val="0"/>
      <w:divBdr>
        <w:top w:val="none" w:sz="0" w:space="0" w:color="auto"/>
        <w:left w:val="none" w:sz="0" w:space="0" w:color="auto"/>
        <w:bottom w:val="none" w:sz="0" w:space="0" w:color="auto"/>
        <w:right w:val="none" w:sz="0" w:space="0" w:color="auto"/>
      </w:divBdr>
    </w:div>
    <w:div w:id="1605307699">
      <w:marLeft w:val="480"/>
      <w:marRight w:val="0"/>
      <w:marTop w:val="0"/>
      <w:marBottom w:val="0"/>
      <w:divBdr>
        <w:top w:val="none" w:sz="0" w:space="0" w:color="auto"/>
        <w:left w:val="none" w:sz="0" w:space="0" w:color="auto"/>
        <w:bottom w:val="none" w:sz="0" w:space="0" w:color="auto"/>
        <w:right w:val="none" w:sz="0" w:space="0" w:color="auto"/>
      </w:divBdr>
    </w:div>
    <w:div w:id="1605460036">
      <w:marLeft w:val="480"/>
      <w:marRight w:val="0"/>
      <w:marTop w:val="0"/>
      <w:marBottom w:val="0"/>
      <w:divBdr>
        <w:top w:val="none" w:sz="0" w:space="0" w:color="auto"/>
        <w:left w:val="none" w:sz="0" w:space="0" w:color="auto"/>
        <w:bottom w:val="none" w:sz="0" w:space="0" w:color="auto"/>
        <w:right w:val="none" w:sz="0" w:space="0" w:color="auto"/>
      </w:divBdr>
    </w:div>
    <w:div w:id="1605527817">
      <w:marLeft w:val="480"/>
      <w:marRight w:val="0"/>
      <w:marTop w:val="0"/>
      <w:marBottom w:val="0"/>
      <w:divBdr>
        <w:top w:val="none" w:sz="0" w:space="0" w:color="auto"/>
        <w:left w:val="none" w:sz="0" w:space="0" w:color="auto"/>
        <w:bottom w:val="none" w:sz="0" w:space="0" w:color="auto"/>
        <w:right w:val="none" w:sz="0" w:space="0" w:color="auto"/>
      </w:divBdr>
    </w:div>
    <w:div w:id="1605772071">
      <w:marLeft w:val="480"/>
      <w:marRight w:val="0"/>
      <w:marTop w:val="0"/>
      <w:marBottom w:val="0"/>
      <w:divBdr>
        <w:top w:val="none" w:sz="0" w:space="0" w:color="auto"/>
        <w:left w:val="none" w:sz="0" w:space="0" w:color="auto"/>
        <w:bottom w:val="none" w:sz="0" w:space="0" w:color="auto"/>
        <w:right w:val="none" w:sz="0" w:space="0" w:color="auto"/>
      </w:divBdr>
    </w:div>
    <w:div w:id="1605915324">
      <w:marLeft w:val="480"/>
      <w:marRight w:val="0"/>
      <w:marTop w:val="0"/>
      <w:marBottom w:val="0"/>
      <w:divBdr>
        <w:top w:val="none" w:sz="0" w:space="0" w:color="auto"/>
        <w:left w:val="none" w:sz="0" w:space="0" w:color="auto"/>
        <w:bottom w:val="none" w:sz="0" w:space="0" w:color="auto"/>
        <w:right w:val="none" w:sz="0" w:space="0" w:color="auto"/>
      </w:divBdr>
    </w:div>
    <w:div w:id="1606038994">
      <w:marLeft w:val="480"/>
      <w:marRight w:val="0"/>
      <w:marTop w:val="0"/>
      <w:marBottom w:val="0"/>
      <w:divBdr>
        <w:top w:val="none" w:sz="0" w:space="0" w:color="auto"/>
        <w:left w:val="none" w:sz="0" w:space="0" w:color="auto"/>
        <w:bottom w:val="none" w:sz="0" w:space="0" w:color="auto"/>
        <w:right w:val="none" w:sz="0" w:space="0" w:color="auto"/>
      </w:divBdr>
    </w:div>
    <w:div w:id="1606156391">
      <w:marLeft w:val="480"/>
      <w:marRight w:val="0"/>
      <w:marTop w:val="0"/>
      <w:marBottom w:val="0"/>
      <w:divBdr>
        <w:top w:val="none" w:sz="0" w:space="0" w:color="auto"/>
        <w:left w:val="none" w:sz="0" w:space="0" w:color="auto"/>
        <w:bottom w:val="none" w:sz="0" w:space="0" w:color="auto"/>
        <w:right w:val="none" w:sz="0" w:space="0" w:color="auto"/>
      </w:divBdr>
    </w:div>
    <w:div w:id="1606232954">
      <w:marLeft w:val="480"/>
      <w:marRight w:val="0"/>
      <w:marTop w:val="0"/>
      <w:marBottom w:val="0"/>
      <w:divBdr>
        <w:top w:val="none" w:sz="0" w:space="0" w:color="auto"/>
        <w:left w:val="none" w:sz="0" w:space="0" w:color="auto"/>
        <w:bottom w:val="none" w:sz="0" w:space="0" w:color="auto"/>
        <w:right w:val="none" w:sz="0" w:space="0" w:color="auto"/>
      </w:divBdr>
    </w:div>
    <w:div w:id="1606427269">
      <w:marLeft w:val="480"/>
      <w:marRight w:val="0"/>
      <w:marTop w:val="0"/>
      <w:marBottom w:val="0"/>
      <w:divBdr>
        <w:top w:val="none" w:sz="0" w:space="0" w:color="auto"/>
        <w:left w:val="none" w:sz="0" w:space="0" w:color="auto"/>
        <w:bottom w:val="none" w:sz="0" w:space="0" w:color="auto"/>
        <w:right w:val="none" w:sz="0" w:space="0" w:color="auto"/>
      </w:divBdr>
    </w:div>
    <w:div w:id="1606495735">
      <w:marLeft w:val="480"/>
      <w:marRight w:val="0"/>
      <w:marTop w:val="0"/>
      <w:marBottom w:val="0"/>
      <w:divBdr>
        <w:top w:val="none" w:sz="0" w:space="0" w:color="auto"/>
        <w:left w:val="none" w:sz="0" w:space="0" w:color="auto"/>
        <w:bottom w:val="none" w:sz="0" w:space="0" w:color="auto"/>
        <w:right w:val="none" w:sz="0" w:space="0" w:color="auto"/>
      </w:divBdr>
    </w:div>
    <w:div w:id="1606497170">
      <w:marLeft w:val="480"/>
      <w:marRight w:val="0"/>
      <w:marTop w:val="0"/>
      <w:marBottom w:val="0"/>
      <w:divBdr>
        <w:top w:val="none" w:sz="0" w:space="0" w:color="auto"/>
        <w:left w:val="none" w:sz="0" w:space="0" w:color="auto"/>
        <w:bottom w:val="none" w:sz="0" w:space="0" w:color="auto"/>
        <w:right w:val="none" w:sz="0" w:space="0" w:color="auto"/>
      </w:divBdr>
    </w:div>
    <w:div w:id="1606498402">
      <w:marLeft w:val="480"/>
      <w:marRight w:val="0"/>
      <w:marTop w:val="0"/>
      <w:marBottom w:val="0"/>
      <w:divBdr>
        <w:top w:val="none" w:sz="0" w:space="0" w:color="auto"/>
        <w:left w:val="none" w:sz="0" w:space="0" w:color="auto"/>
        <w:bottom w:val="none" w:sz="0" w:space="0" w:color="auto"/>
        <w:right w:val="none" w:sz="0" w:space="0" w:color="auto"/>
      </w:divBdr>
    </w:div>
    <w:div w:id="1606575488">
      <w:marLeft w:val="480"/>
      <w:marRight w:val="0"/>
      <w:marTop w:val="0"/>
      <w:marBottom w:val="0"/>
      <w:divBdr>
        <w:top w:val="none" w:sz="0" w:space="0" w:color="auto"/>
        <w:left w:val="none" w:sz="0" w:space="0" w:color="auto"/>
        <w:bottom w:val="none" w:sz="0" w:space="0" w:color="auto"/>
        <w:right w:val="none" w:sz="0" w:space="0" w:color="auto"/>
      </w:divBdr>
    </w:div>
    <w:div w:id="1607346743">
      <w:marLeft w:val="480"/>
      <w:marRight w:val="0"/>
      <w:marTop w:val="0"/>
      <w:marBottom w:val="0"/>
      <w:divBdr>
        <w:top w:val="none" w:sz="0" w:space="0" w:color="auto"/>
        <w:left w:val="none" w:sz="0" w:space="0" w:color="auto"/>
        <w:bottom w:val="none" w:sz="0" w:space="0" w:color="auto"/>
        <w:right w:val="none" w:sz="0" w:space="0" w:color="auto"/>
      </w:divBdr>
    </w:div>
    <w:div w:id="1607418061">
      <w:marLeft w:val="480"/>
      <w:marRight w:val="0"/>
      <w:marTop w:val="0"/>
      <w:marBottom w:val="0"/>
      <w:divBdr>
        <w:top w:val="none" w:sz="0" w:space="0" w:color="auto"/>
        <w:left w:val="none" w:sz="0" w:space="0" w:color="auto"/>
        <w:bottom w:val="none" w:sz="0" w:space="0" w:color="auto"/>
        <w:right w:val="none" w:sz="0" w:space="0" w:color="auto"/>
      </w:divBdr>
    </w:div>
    <w:div w:id="1607419021">
      <w:marLeft w:val="480"/>
      <w:marRight w:val="0"/>
      <w:marTop w:val="0"/>
      <w:marBottom w:val="0"/>
      <w:divBdr>
        <w:top w:val="none" w:sz="0" w:space="0" w:color="auto"/>
        <w:left w:val="none" w:sz="0" w:space="0" w:color="auto"/>
        <w:bottom w:val="none" w:sz="0" w:space="0" w:color="auto"/>
        <w:right w:val="none" w:sz="0" w:space="0" w:color="auto"/>
      </w:divBdr>
    </w:div>
    <w:div w:id="1607468410">
      <w:marLeft w:val="480"/>
      <w:marRight w:val="0"/>
      <w:marTop w:val="0"/>
      <w:marBottom w:val="0"/>
      <w:divBdr>
        <w:top w:val="none" w:sz="0" w:space="0" w:color="auto"/>
        <w:left w:val="none" w:sz="0" w:space="0" w:color="auto"/>
        <w:bottom w:val="none" w:sz="0" w:space="0" w:color="auto"/>
        <w:right w:val="none" w:sz="0" w:space="0" w:color="auto"/>
      </w:divBdr>
    </w:div>
    <w:div w:id="1607730561">
      <w:marLeft w:val="480"/>
      <w:marRight w:val="0"/>
      <w:marTop w:val="0"/>
      <w:marBottom w:val="0"/>
      <w:divBdr>
        <w:top w:val="none" w:sz="0" w:space="0" w:color="auto"/>
        <w:left w:val="none" w:sz="0" w:space="0" w:color="auto"/>
        <w:bottom w:val="none" w:sz="0" w:space="0" w:color="auto"/>
        <w:right w:val="none" w:sz="0" w:space="0" w:color="auto"/>
      </w:divBdr>
    </w:div>
    <w:div w:id="1607810544">
      <w:marLeft w:val="480"/>
      <w:marRight w:val="0"/>
      <w:marTop w:val="0"/>
      <w:marBottom w:val="0"/>
      <w:divBdr>
        <w:top w:val="none" w:sz="0" w:space="0" w:color="auto"/>
        <w:left w:val="none" w:sz="0" w:space="0" w:color="auto"/>
        <w:bottom w:val="none" w:sz="0" w:space="0" w:color="auto"/>
        <w:right w:val="none" w:sz="0" w:space="0" w:color="auto"/>
      </w:divBdr>
    </w:div>
    <w:div w:id="1607880872">
      <w:marLeft w:val="480"/>
      <w:marRight w:val="0"/>
      <w:marTop w:val="0"/>
      <w:marBottom w:val="0"/>
      <w:divBdr>
        <w:top w:val="none" w:sz="0" w:space="0" w:color="auto"/>
        <w:left w:val="none" w:sz="0" w:space="0" w:color="auto"/>
        <w:bottom w:val="none" w:sz="0" w:space="0" w:color="auto"/>
        <w:right w:val="none" w:sz="0" w:space="0" w:color="auto"/>
      </w:divBdr>
    </w:div>
    <w:div w:id="1608075954">
      <w:marLeft w:val="480"/>
      <w:marRight w:val="0"/>
      <w:marTop w:val="0"/>
      <w:marBottom w:val="0"/>
      <w:divBdr>
        <w:top w:val="none" w:sz="0" w:space="0" w:color="auto"/>
        <w:left w:val="none" w:sz="0" w:space="0" w:color="auto"/>
        <w:bottom w:val="none" w:sz="0" w:space="0" w:color="auto"/>
        <w:right w:val="none" w:sz="0" w:space="0" w:color="auto"/>
      </w:divBdr>
    </w:div>
    <w:div w:id="1608345001">
      <w:marLeft w:val="480"/>
      <w:marRight w:val="0"/>
      <w:marTop w:val="0"/>
      <w:marBottom w:val="0"/>
      <w:divBdr>
        <w:top w:val="none" w:sz="0" w:space="0" w:color="auto"/>
        <w:left w:val="none" w:sz="0" w:space="0" w:color="auto"/>
        <w:bottom w:val="none" w:sz="0" w:space="0" w:color="auto"/>
        <w:right w:val="none" w:sz="0" w:space="0" w:color="auto"/>
      </w:divBdr>
    </w:div>
    <w:div w:id="1608464515">
      <w:marLeft w:val="480"/>
      <w:marRight w:val="0"/>
      <w:marTop w:val="0"/>
      <w:marBottom w:val="0"/>
      <w:divBdr>
        <w:top w:val="none" w:sz="0" w:space="0" w:color="auto"/>
        <w:left w:val="none" w:sz="0" w:space="0" w:color="auto"/>
        <w:bottom w:val="none" w:sz="0" w:space="0" w:color="auto"/>
        <w:right w:val="none" w:sz="0" w:space="0" w:color="auto"/>
      </w:divBdr>
    </w:div>
    <w:div w:id="1608469136">
      <w:marLeft w:val="480"/>
      <w:marRight w:val="0"/>
      <w:marTop w:val="0"/>
      <w:marBottom w:val="0"/>
      <w:divBdr>
        <w:top w:val="none" w:sz="0" w:space="0" w:color="auto"/>
        <w:left w:val="none" w:sz="0" w:space="0" w:color="auto"/>
        <w:bottom w:val="none" w:sz="0" w:space="0" w:color="auto"/>
        <w:right w:val="none" w:sz="0" w:space="0" w:color="auto"/>
      </w:divBdr>
    </w:div>
    <w:div w:id="1608808724">
      <w:marLeft w:val="480"/>
      <w:marRight w:val="0"/>
      <w:marTop w:val="0"/>
      <w:marBottom w:val="0"/>
      <w:divBdr>
        <w:top w:val="none" w:sz="0" w:space="0" w:color="auto"/>
        <w:left w:val="none" w:sz="0" w:space="0" w:color="auto"/>
        <w:bottom w:val="none" w:sz="0" w:space="0" w:color="auto"/>
        <w:right w:val="none" w:sz="0" w:space="0" w:color="auto"/>
      </w:divBdr>
    </w:div>
    <w:div w:id="1608999039">
      <w:marLeft w:val="480"/>
      <w:marRight w:val="0"/>
      <w:marTop w:val="0"/>
      <w:marBottom w:val="0"/>
      <w:divBdr>
        <w:top w:val="none" w:sz="0" w:space="0" w:color="auto"/>
        <w:left w:val="none" w:sz="0" w:space="0" w:color="auto"/>
        <w:bottom w:val="none" w:sz="0" w:space="0" w:color="auto"/>
        <w:right w:val="none" w:sz="0" w:space="0" w:color="auto"/>
      </w:divBdr>
    </w:div>
    <w:div w:id="1609044801">
      <w:marLeft w:val="480"/>
      <w:marRight w:val="0"/>
      <w:marTop w:val="0"/>
      <w:marBottom w:val="0"/>
      <w:divBdr>
        <w:top w:val="none" w:sz="0" w:space="0" w:color="auto"/>
        <w:left w:val="none" w:sz="0" w:space="0" w:color="auto"/>
        <w:bottom w:val="none" w:sz="0" w:space="0" w:color="auto"/>
        <w:right w:val="none" w:sz="0" w:space="0" w:color="auto"/>
      </w:divBdr>
    </w:div>
    <w:div w:id="1609047258">
      <w:marLeft w:val="480"/>
      <w:marRight w:val="0"/>
      <w:marTop w:val="0"/>
      <w:marBottom w:val="0"/>
      <w:divBdr>
        <w:top w:val="none" w:sz="0" w:space="0" w:color="auto"/>
        <w:left w:val="none" w:sz="0" w:space="0" w:color="auto"/>
        <w:bottom w:val="none" w:sz="0" w:space="0" w:color="auto"/>
        <w:right w:val="none" w:sz="0" w:space="0" w:color="auto"/>
      </w:divBdr>
    </w:div>
    <w:div w:id="1609122587">
      <w:marLeft w:val="480"/>
      <w:marRight w:val="0"/>
      <w:marTop w:val="0"/>
      <w:marBottom w:val="0"/>
      <w:divBdr>
        <w:top w:val="none" w:sz="0" w:space="0" w:color="auto"/>
        <w:left w:val="none" w:sz="0" w:space="0" w:color="auto"/>
        <w:bottom w:val="none" w:sz="0" w:space="0" w:color="auto"/>
        <w:right w:val="none" w:sz="0" w:space="0" w:color="auto"/>
      </w:divBdr>
    </w:div>
    <w:div w:id="1609313101">
      <w:marLeft w:val="480"/>
      <w:marRight w:val="0"/>
      <w:marTop w:val="0"/>
      <w:marBottom w:val="0"/>
      <w:divBdr>
        <w:top w:val="none" w:sz="0" w:space="0" w:color="auto"/>
        <w:left w:val="none" w:sz="0" w:space="0" w:color="auto"/>
        <w:bottom w:val="none" w:sz="0" w:space="0" w:color="auto"/>
        <w:right w:val="none" w:sz="0" w:space="0" w:color="auto"/>
      </w:divBdr>
    </w:div>
    <w:div w:id="1609313914">
      <w:marLeft w:val="480"/>
      <w:marRight w:val="0"/>
      <w:marTop w:val="0"/>
      <w:marBottom w:val="0"/>
      <w:divBdr>
        <w:top w:val="none" w:sz="0" w:space="0" w:color="auto"/>
        <w:left w:val="none" w:sz="0" w:space="0" w:color="auto"/>
        <w:bottom w:val="none" w:sz="0" w:space="0" w:color="auto"/>
        <w:right w:val="none" w:sz="0" w:space="0" w:color="auto"/>
      </w:divBdr>
    </w:div>
    <w:div w:id="1609459313">
      <w:marLeft w:val="480"/>
      <w:marRight w:val="0"/>
      <w:marTop w:val="0"/>
      <w:marBottom w:val="0"/>
      <w:divBdr>
        <w:top w:val="none" w:sz="0" w:space="0" w:color="auto"/>
        <w:left w:val="none" w:sz="0" w:space="0" w:color="auto"/>
        <w:bottom w:val="none" w:sz="0" w:space="0" w:color="auto"/>
        <w:right w:val="none" w:sz="0" w:space="0" w:color="auto"/>
      </w:divBdr>
    </w:div>
    <w:div w:id="1609774029">
      <w:marLeft w:val="480"/>
      <w:marRight w:val="0"/>
      <w:marTop w:val="0"/>
      <w:marBottom w:val="0"/>
      <w:divBdr>
        <w:top w:val="none" w:sz="0" w:space="0" w:color="auto"/>
        <w:left w:val="none" w:sz="0" w:space="0" w:color="auto"/>
        <w:bottom w:val="none" w:sz="0" w:space="0" w:color="auto"/>
        <w:right w:val="none" w:sz="0" w:space="0" w:color="auto"/>
      </w:divBdr>
    </w:div>
    <w:div w:id="1610118017">
      <w:marLeft w:val="480"/>
      <w:marRight w:val="0"/>
      <w:marTop w:val="0"/>
      <w:marBottom w:val="0"/>
      <w:divBdr>
        <w:top w:val="none" w:sz="0" w:space="0" w:color="auto"/>
        <w:left w:val="none" w:sz="0" w:space="0" w:color="auto"/>
        <w:bottom w:val="none" w:sz="0" w:space="0" w:color="auto"/>
        <w:right w:val="none" w:sz="0" w:space="0" w:color="auto"/>
      </w:divBdr>
    </w:div>
    <w:div w:id="1610232471">
      <w:marLeft w:val="480"/>
      <w:marRight w:val="0"/>
      <w:marTop w:val="0"/>
      <w:marBottom w:val="0"/>
      <w:divBdr>
        <w:top w:val="none" w:sz="0" w:space="0" w:color="auto"/>
        <w:left w:val="none" w:sz="0" w:space="0" w:color="auto"/>
        <w:bottom w:val="none" w:sz="0" w:space="0" w:color="auto"/>
        <w:right w:val="none" w:sz="0" w:space="0" w:color="auto"/>
      </w:divBdr>
    </w:div>
    <w:div w:id="1610233981">
      <w:marLeft w:val="480"/>
      <w:marRight w:val="0"/>
      <w:marTop w:val="0"/>
      <w:marBottom w:val="0"/>
      <w:divBdr>
        <w:top w:val="none" w:sz="0" w:space="0" w:color="auto"/>
        <w:left w:val="none" w:sz="0" w:space="0" w:color="auto"/>
        <w:bottom w:val="none" w:sz="0" w:space="0" w:color="auto"/>
        <w:right w:val="none" w:sz="0" w:space="0" w:color="auto"/>
      </w:divBdr>
    </w:div>
    <w:div w:id="1610241604">
      <w:marLeft w:val="480"/>
      <w:marRight w:val="0"/>
      <w:marTop w:val="0"/>
      <w:marBottom w:val="0"/>
      <w:divBdr>
        <w:top w:val="none" w:sz="0" w:space="0" w:color="auto"/>
        <w:left w:val="none" w:sz="0" w:space="0" w:color="auto"/>
        <w:bottom w:val="none" w:sz="0" w:space="0" w:color="auto"/>
        <w:right w:val="none" w:sz="0" w:space="0" w:color="auto"/>
      </w:divBdr>
    </w:div>
    <w:div w:id="1610310723">
      <w:marLeft w:val="480"/>
      <w:marRight w:val="0"/>
      <w:marTop w:val="0"/>
      <w:marBottom w:val="0"/>
      <w:divBdr>
        <w:top w:val="none" w:sz="0" w:space="0" w:color="auto"/>
        <w:left w:val="none" w:sz="0" w:space="0" w:color="auto"/>
        <w:bottom w:val="none" w:sz="0" w:space="0" w:color="auto"/>
        <w:right w:val="none" w:sz="0" w:space="0" w:color="auto"/>
      </w:divBdr>
    </w:div>
    <w:div w:id="1610316689">
      <w:marLeft w:val="480"/>
      <w:marRight w:val="0"/>
      <w:marTop w:val="0"/>
      <w:marBottom w:val="0"/>
      <w:divBdr>
        <w:top w:val="none" w:sz="0" w:space="0" w:color="auto"/>
        <w:left w:val="none" w:sz="0" w:space="0" w:color="auto"/>
        <w:bottom w:val="none" w:sz="0" w:space="0" w:color="auto"/>
        <w:right w:val="none" w:sz="0" w:space="0" w:color="auto"/>
      </w:divBdr>
    </w:div>
    <w:div w:id="1610353814">
      <w:marLeft w:val="480"/>
      <w:marRight w:val="0"/>
      <w:marTop w:val="0"/>
      <w:marBottom w:val="0"/>
      <w:divBdr>
        <w:top w:val="none" w:sz="0" w:space="0" w:color="auto"/>
        <w:left w:val="none" w:sz="0" w:space="0" w:color="auto"/>
        <w:bottom w:val="none" w:sz="0" w:space="0" w:color="auto"/>
        <w:right w:val="none" w:sz="0" w:space="0" w:color="auto"/>
      </w:divBdr>
    </w:div>
    <w:div w:id="1610429369">
      <w:marLeft w:val="480"/>
      <w:marRight w:val="0"/>
      <w:marTop w:val="0"/>
      <w:marBottom w:val="0"/>
      <w:divBdr>
        <w:top w:val="none" w:sz="0" w:space="0" w:color="auto"/>
        <w:left w:val="none" w:sz="0" w:space="0" w:color="auto"/>
        <w:bottom w:val="none" w:sz="0" w:space="0" w:color="auto"/>
        <w:right w:val="none" w:sz="0" w:space="0" w:color="auto"/>
      </w:divBdr>
    </w:div>
    <w:div w:id="1610433898">
      <w:marLeft w:val="480"/>
      <w:marRight w:val="0"/>
      <w:marTop w:val="0"/>
      <w:marBottom w:val="0"/>
      <w:divBdr>
        <w:top w:val="none" w:sz="0" w:space="0" w:color="auto"/>
        <w:left w:val="none" w:sz="0" w:space="0" w:color="auto"/>
        <w:bottom w:val="none" w:sz="0" w:space="0" w:color="auto"/>
        <w:right w:val="none" w:sz="0" w:space="0" w:color="auto"/>
      </w:divBdr>
    </w:div>
    <w:div w:id="1610621760">
      <w:bodyDiv w:val="1"/>
      <w:marLeft w:val="0"/>
      <w:marRight w:val="0"/>
      <w:marTop w:val="0"/>
      <w:marBottom w:val="0"/>
      <w:divBdr>
        <w:top w:val="none" w:sz="0" w:space="0" w:color="auto"/>
        <w:left w:val="none" w:sz="0" w:space="0" w:color="auto"/>
        <w:bottom w:val="none" w:sz="0" w:space="0" w:color="auto"/>
        <w:right w:val="none" w:sz="0" w:space="0" w:color="auto"/>
      </w:divBdr>
    </w:div>
    <w:div w:id="1610812604">
      <w:marLeft w:val="480"/>
      <w:marRight w:val="0"/>
      <w:marTop w:val="0"/>
      <w:marBottom w:val="0"/>
      <w:divBdr>
        <w:top w:val="none" w:sz="0" w:space="0" w:color="auto"/>
        <w:left w:val="none" w:sz="0" w:space="0" w:color="auto"/>
        <w:bottom w:val="none" w:sz="0" w:space="0" w:color="auto"/>
        <w:right w:val="none" w:sz="0" w:space="0" w:color="auto"/>
      </w:divBdr>
    </w:div>
    <w:div w:id="1610892093">
      <w:marLeft w:val="480"/>
      <w:marRight w:val="0"/>
      <w:marTop w:val="0"/>
      <w:marBottom w:val="0"/>
      <w:divBdr>
        <w:top w:val="none" w:sz="0" w:space="0" w:color="auto"/>
        <w:left w:val="none" w:sz="0" w:space="0" w:color="auto"/>
        <w:bottom w:val="none" w:sz="0" w:space="0" w:color="auto"/>
        <w:right w:val="none" w:sz="0" w:space="0" w:color="auto"/>
      </w:divBdr>
    </w:div>
    <w:div w:id="1611157233">
      <w:marLeft w:val="480"/>
      <w:marRight w:val="0"/>
      <w:marTop w:val="0"/>
      <w:marBottom w:val="0"/>
      <w:divBdr>
        <w:top w:val="none" w:sz="0" w:space="0" w:color="auto"/>
        <w:left w:val="none" w:sz="0" w:space="0" w:color="auto"/>
        <w:bottom w:val="none" w:sz="0" w:space="0" w:color="auto"/>
        <w:right w:val="none" w:sz="0" w:space="0" w:color="auto"/>
      </w:divBdr>
    </w:div>
    <w:div w:id="1611470332">
      <w:marLeft w:val="480"/>
      <w:marRight w:val="0"/>
      <w:marTop w:val="0"/>
      <w:marBottom w:val="0"/>
      <w:divBdr>
        <w:top w:val="none" w:sz="0" w:space="0" w:color="auto"/>
        <w:left w:val="none" w:sz="0" w:space="0" w:color="auto"/>
        <w:bottom w:val="none" w:sz="0" w:space="0" w:color="auto"/>
        <w:right w:val="none" w:sz="0" w:space="0" w:color="auto"/>
      </w:divBdr>
    </w:div>
    <w:div w:id="1611473071">
      <w:marLeft w:val="480"/>
      <w:marRight w:val="0"/>
      <w:marTop w:val="0"/>
      <w:marBottom w:val="0"/>
      <w:divBdr>
        <w:top w:val="none" w:sz="0" w:space="0" w:color="auto"/>
        <w:left w:val="none" w:sz="0" w:space="0" w:color="auto"/>
        <w:bottom w:val="none" w:sz="0" w:space="0" w:color="auto"/>
        <w:right w:val="none" w:sz="0" w:space="0" w:color="auto"/>
      </w:divBdr>
    </w:div>
    <w:div w:id="1611618131">
      <w:marLeft w:val="480"/>
      <w:marRight w:val="0"/>
      <w:marTop w:val="0"/>
      <w:marBottom w:val="0"/>
      <w:divBdr>
        <w:top w:val="none" w:sz="0" w:space="0" w:color="auto"/>
        <w:left w:val="none" w:sz="0" w:space="0" w:color="auto"/>
        <w:bottom w:val="none" w:sz="0" w:space="0" w:color="auto"/>
        <w:right w:val="none" w:sz="0" w:space="0" w:color="auto"/>
      </w:divBdr>
    </w:div>
    <w:div w:id="1611620461">
      <w:marLeft w:val="480"/>
      <w:marRight w:val="0"/>
      <w:marTop w:val="0"/>
      <w:marBottom w:val="0"/>
      <w:divBdr>
        <w:top w:val="none" w:sz="0" w:space="0" w:color="auto"/>
        <w:left w:val="none" w:sz="0" w:space="0" w:color="auto"/>
        <w:bottom w:val="none" w:sz="0" w:space="0" w:color="auto"/>
        <w:right w:val="none" w:sz="0" w:space="0" w:color="auto"/>
      </w:divBdr>
    </w:div>
    <w:div w:id="1611665952">
      <w:marLeft w:val="480"/>
      <w:marRight w:val="0"/>
      <w:marTop w:val="0"/>
      <w:marBottom w:val="0"/>
      <w:divBdr>
        <w:top w:val="none" w:sz="0" w:space="0" w:color="auto"/>
        <w:left w:val="none" w:sz="0" w:space="0" w:color="auto"/>
        <w:bottom w:val="none" w:sz="0" w:space="0" w:color="auto"/>
        <w:right w:val="none" w:sz="0" w:space="0" w:color="auto"/>
      </w:divBdr>
    </w:div>
    <w:div w:id="1611812309">
      <w:marLeft w:val="480"/>
      <w:marRight w:val="0"/>
      <w:marTop w:val="0"/>
      <w:marBottom w:val="0"/>
      <w:divBdr>
        <w:top w:val="none" w:sz="0" w:space="0" w:color="auto"/>
        <w:left w:val="none" w:sz="0" w:space="0" w:color="auto"/>
        <w:bottom w:val="none" w:sz="0" w:space="0" w:color="auto"/>
        <w:right w:val="none" w:sz="0" w:space="0" w:color="auto"/>
      </w:divBdr>
    </w:div>
    <w:div w:id="1611935874">
      <w:marLeft w:val="480"/>
      <w:marRight w:val="0"/>
      <w:marTop w:val="0"/>
      <w:marBottom w:val="0"/>
      <w:divBdr>
        <w:top w:val="none" w:sz="0" w:space="0" w:color="auto"/>
        <w:left w:val="none" w:sz="0" w:space="0" w:color="auto"/>
        <w:bottom w:val="none" w:sz="0" w:space="0" w:color="auto"/>
        <w:right w:val="none" w:sz="0" w:space="0" w:color="auto"/>
      </w:divBdr>
    </w:div>
    <w:div w:id="1612014544">
      <w:marLeft w:val="480"/>
      <w:marRight w:val="0"/>
      <w:marTop w:val="0"/>
      <w:marBottom w:val="0"/>
      <w:divBdr>
        <w:top w:val="none" w:sz="0" w:space="0" w:color="auto"/>
        <w:left w:val="none" w:sz="0" w:space="0" w:color="auto"/>
        <w:bottom w:val="none" w:sz="0" w:space="0" w:color="auto"/>
        <w:right w:val="none" w:sz="0" w:space="0" w:color="auto"/>
      </w:divBdr>
    </w:div>
    <w:div w:id="1612085543">
      <w:marLeft w:val="480"/>
      <w:marRight w:val="0"/>
      <w:marTop w:val="0"/>
      <w:marBottom w:val="0"/>
      <w:divBdr>
        <w:top w:val="none" w:sz="0" w:space="0" w:color="auto"/>
        <w:left w:val="none" w:sz="0" w:space="0" w:color="auto"/>
        <w:bottom w:val="none" w:sz="0" w:space="0" w:color="auto"/>
        <w:right w:val="none" w:sz="0" w:space="0" w:color="auto"/>
      </w:divBdr>
    </w:div>
    <w:div w:id="1612274176">
      <w:marLeft w:val="480"/>
      <w:marRight w:val="0"/>
      <w:marTop w:val="0"/>
      <w:marBottom w:val="0"/>
      <w:divBdr>
        <w:top w:val="none" w:sz="0" w:space="0" w:color="auto"/>
        <w:left w:val="none" w:sz="0" w:space="0" w:color="auto"/>
        <w:bottom w:val="none" w:sz="0" w:space="0" w:color="auto"/>
        <w:right w:val="none" w:sz="0" w:space="0" w:color="auto"/>
      </w:divBdr>
    </w:div>
    <w:div w:id="1612276593">
      <w:marLeft w:val="480"/>
      <w:marRight w:val="0"/>
      <w:marTop w:val="0"/>
      <w:marBottom w:val="0"/>
      <w:divBdr>
        <w:top w:val="none" w:sz="0" w:space="0" w:color="auto"/>
        <w:left w:val="none" w:sz="0" w:space="0" w:color="auto"/>
        <w:bottom w:val="none" w:sz="0" w:space="0" w:color="auto"/>
        <w:right w:val="none" w:sz="0" w:space="0" w:color="auto"/>
      </w:divBdr>
    </w:div>
    <w:div w:id="1612316911">
      <w:marLeft w:val="480"/>
      <w:marRight w:val="0"/>
      <w:marTop w:val="0"/>
      <w:marBottom w:val="0"/>
      <w:divBdr>
        <w:top w:val="none" w:sz="0" w:space="0" w:color="auto"/>
        <w:left w:val="none" w:sz="0" w:space="0" w:color="auto"/>
        <w:bottom w:val="none" w:sz="0" w:space="0" w:color="auto"/>
        <w:right w:val="none" w:sz="0" w:space="0" w:color="auto"/>
      </w:divBdr>
    </w:div>
    <w:div w:id="1612322921">
      <w:marLeft w:val="480"/>
      <w:marRight w:val="0"/>
      <w:marTop w:val="0"/>
      <w:marBottom w:val="0"/>
      <w:divBdr>
        <w:top w:val="none" w:sz="0" w:space="0" w:color="auto"/>
        <w:left w:val="none" w:sz="0" w:space="0" w:color="auto"/>
        <w:bottom w:val="none" w:sz="0" w:space="0" w:color="auto"/>
        <w:right w:val="none" w:sz="0" w:space="0" w:color="auto"/>
      </w:divBdr>
    </w:div>
    <w:div w:id="1612392416">
      <w:marLeft w:val="480"/>
      <w:marRight w:val="0"/>
      <w:marTop w:val="0"/>
      <w:marBottom w:val="0"/>
      <w:divBdr>
        <w:top w:val="none" w:sz="0" w:space="0" w:color="auto"/>
        <w:left w:val="none" w:sz="0" w:space="0" w:color="auto"/>
        <w:bottom w:val="none" w:sz="0" w:space="0" w:color="auto"/>
        <w:right w:val="none" w:sz="0" w:space="0" w:color="auto"/>
      </w:divBdr>
    </w:div>
    <w:div w:id="1612517736">
      <w:marLeft w:val="480"/>
      <w:marRight w:val="0"/>
      <w:marTop w:val="0"/>
      <w:marBottom w:val="0"/>
      <w:divBdr>
        <w:top w:val="none" w:sz="0" w:space="0" w:color="auto"/>
        <w:left w:val="none" w:sz="0" w:space="0" w:color="auto"/>
        <w:bottom w:val="none" w:sz="0" w:space="0" w:color="auto"/>
        <w:right w:val="none" w:sz="0" w:space="0" w:color="auto"/>
      </w:divBdr>
    </w:div>
    <w:div w:id="1612593852">
      <w:marLeft w:val="480"/>
      <w:marRight w:val="0"/>
      <w:marTop w:val="0"/>
      <w:marBottom w:val="0"/>
      <w:divBdr>
        <w:top w:val="none" w:sz="0" w:space="0" w:color="auto"/>
        <w:left w:val="none" w:sz="0" w:space="0" w:color="auto"/>
        <w:bottom w:val="none" w:sz="0" w:space="0" w:color="auto"/>
        <w:right w:val="none" w:sz="0" w:space="0" w:color="auto"/>
      </w:divBdr>
    </w:div>
    <w:div w:id="1612667816">
      <w:marLeft w:val="480"/>
      <w:marRight w:val="0"/>
      <w:marTop w:val="0"/>
      <w:marBottom w:val="0"/>
      <w:divBdr>
        <w:top w:val="none" w:sz="0" w:space="0" w:color="auto"/>
        <w:left w:val="none" w:sz="0" w:space="0" w:color="auto"/>
        <w:bottom w:val="none" w:sz="0" w:space="0" w:color="auto"/>
        <w:right w:val="none" w:sz="0" w:space="0" w:color="auto"/>
      </w:divBdr>
    </w:div>
    <w:div w:id="1612737187">
      <w:marLeft w:val="480"/>
      <w:marRight w:val="0"/>
      <w:marTop w:val="0"/>
      <w:marBottom w:val="0"/>
      <w:divBdr>
        <w:top w:val="none" w:sz="0" w:space="0" w:color="auto"/>
        <w:left w:val="none" w:sz="0" w:space="0" w:color="auto"/>
        <w:bottom w:val="none" w:sz="0" w:space="0" w:color="auto"/>
        <w:right w:val="none" w:sz="0" w:space="0" w:color="auto"/>
      </w:divBdr>
    </w:div>
    <w:div w:id="1612979896">
      <w:marLeft w:val="480"/>
      <w:marRight w:val="0"/>
      <w:marTop w:val="0"/>
      <w:marBottom w:val="0"/>
      <w:divBdr>
        <w:top w:val="none" w:sz="0" w:space="0" w:color="auto"/>
        <w:left w:val="none" w:sz="0" w:space="0" w:color="auto"/>
        <w:bottom w:val="none" w:sz="0" w:space="0" w:color="auto"/>
        <w:right w:val="none" w:sz="0" w:space="0" w:color="auto"/>
      </w:divBdr>
    </w:div>
    <w:div w:id="1613173149">
      <w:marLeft w:val="480"/>
      <w:marRight w:val="0"/>
      <w:marTop w:val="0"/>
      <w:marBottom w:val="0"/>
      <w:divBdr>
        <w:top w:val="none" w:sz="0" w:space="0" w:color="auto"/>
        <w:left w:val="none" w:sz="0" w:space="0" w:color="auto"/>
        <w:bottom w:val="none" w:sz="0" w:space="0" w:color="auto"/>
        <w:right w:val="none" w:sz="0" w:space="0" w:color="auto"/>
      </w:divBdr>
    </w:div>
    <w:div w:id="1613439757">
      <w:marLeft w:val="480"/>
      <w:marRight w:val="0"/>
      <w:marTop w:val="0"/>
      <w:marBottom w:val="0"/>
      <w:divBdr>
        <w:top w:val="none" w:sz="0" w:space="0" w:color="auto"/>
        <w:left w:val="none" w:sz="0" w:space="0" w:color="auto"/>
        <w:bottom w:val="none" w:sz="0" w:space="0" w:color="auto"/>
        <w:right w:val="none" w:sz="0" w:space="0" w:color="auto"/>
      </w:divBdr>
    </w:div>
    <w:div w:id="1613510629">
      <w:marLeft w:val="480"/>
      <w:marRight w:val="0"/>
      <w:marTop w:val="0"/>
      <w:marBottom w:val="0"/>
      <w:divBdr>
        <w:top w:val="none" w:sz="0" w:space="0" w:color="auto"/>
        <w:left w:val="none" w:sz="0" w:space="0" w:color="auto"/>
        <w:bottom w:val="none" w:sz="0" w:space="0" w:color="auto"/>
        <w:right w:val="none" w:sz="0" w:space="0" w:color="auto"/>
      </w:divBdr>
    </w:div>
    <w:div w:id="1613511951">
      <w:marLeft w:val="480"/>
      <w:marRight w:val="0"/>
      <w:marTop w:val="0"/>
      <w:marBottom w:val="0"/>
      <w:divBdr>
        <w:top w:val="none" w:sz="0" w:space="0" w:color="auto"/>
        <w:left w:val="none" w:sz="0" w:space="0" w:color="auto"/>
        <w:bottom w:val="none" w:sz="0" w:space="0" w:color="auto"/>
        <w:right w:val="none" w:sz="0" w:space="0" w:color="auto"/>
      </w:divBdr>
    </w:div>
    <w:div w:id="1613591385">
      <w:marLeft w:val="480"/>
      <w:marRight w:val="0"/>
      <w:marTop w:val="0"/>
      <w:marBottom w:val="0"/>
      <w:divBdr>
        <w:top w:val="none" w:sz="0" w:space="0" w:color="auto"/>
        <w:left w:val="none" w:sz="0" w:space="0" w:color="auto"/>
        <w:bottom w:val="none" w:sz="0" w:space="0" w:color="auto"/>
        <w:right w:val="none" w:sz="0" w:space="0" w:color="auto"/>
      </w:divBdr>
    </w:div>
    <w:div w:id="1613632392">
      <w:marLeft w:val="480"/>
      <w:marRight w:val="0"/>
      <w:marTop w:val="0"/>
      <w:marBottom w:val="0"/>
      <w:divBdr>
        <w:top w:val="none" w:sz="0" w:space="0" w:color="auto"/>
        <w:left w:val="none" w:sz="0" w:space="0" w:color="auto"/>
        <w:bottom w:val="none" w:sz="0" w:space="0" w:color="auto"/>
        <w:right w:val="none" w:sz="0" w:space="0" w:color="auto"/>
      </w:divBdr>
    </w:div>
    <w:div w:id="1613782075">
      <w:marLeft w:val="480"/>
      <w:marRight w:val="0"/>
      <w:marTop w:val="0"/>
      <w:marBottom w:val="0"/>
      <w:divBdr>
        <w:top w:val="none" w:sz="0" w:space="0" w:color="auto"/>
        <w:left w:val="none" w:sz="0" w:space="0" w:color="auto"/>
        <w:bottom w:val="none" w:sz="0" w:space="0" w:color="auto"/>
        <w:right w:val="none" w:sz="0" w:space="0" w:color="auto"/>
      </w:divBdr>
    </w:div>
    <w:div w:id="1613979720">
      <w:marLeft w:val="480"/>
      <w:marRight w:val="0"/>
      <w:marTop w:val="0"/>
      <w:marBottom w:val="0"/>
      <w:divBdr>
        <w:top w:val="none" w:sz="0" w:space="0" w:color="auto"/>
        <w:left w:val="none" w:sz="0" w:space="0" w:color="auto"/>
        <w:bottom w:val="none" w:sz="0" w:space="0" w:color="auto"/>
        <w:right w:val="none" w:sz="0" w:space="0" w:color="auto"/>
      </w:divBdr>
    </w:div>
    <w:div w:id="1614047814">
      <w:marLeft w:val="480"/>
      <w:marRight w:val="0"/>
      <w:marTop w:val="0"/>
      <w:marBottom w:val="0"/>
      <w:divBdr>
        <w:top w:val="none" w:sz="0" w:space="0" w:color="auto"/>
        <w:left w:val="none" w:sz="0" w:space="0" w:color="auto"/>
        <w:bottom w:val="none" w:sz="0" w:space="0" w:color="auto"/>
        <w:right w:val="none" w:sz="0" w:space="0" w:color="auto"/>
      </w:divBdr>
    </w:div>
    <w:div w:id="1614050591">
      <w:marLeft w:val="480"/>
      <w:marRight w:val="0"/>
      <w:marTop w:val="0"/>
      <w:marBottom w:val="0"/>
      <w:divBdr>
        <w:top w:val="none" w:sz="0" w:space="0" w:color="auto"/>
        <w:left w:val="none" w:sz="0" w:space="0" w:color="auto"/>
        <w:bottom w:val="none" w:sz="0" w:space="0" w:color="auto"/>
        <w:right w:val="none" w:sz="0" w:space="0" w:color="auto"/>
      </w:divBdr>
    </w:div>
    <w:div w:id="1614243745">
      <w:marLeft w:val="480"/>
      <w:marRight w:val="0"/>
      <w:marTop w:val="0"/>
      <w:marBottom w:val="0"/>
      <w:divBdr>
        <w:top w:val="none" w:sz="0" w:space="0" w:color="auto"/>
        <w:left w:val="none" w:sz="0" w:space="0" w:color="auto"/>
        <w:bottom w:val="none" w:sz="0" w:space="0" w:color="auto"/>
        <w:right w:val="none" w:sz="0" w:space="0" w:color="auto"/>
      </w:divBdr>
    </w:div>
    <w:div w:id="1614248047">
      <w:marLeft w:val="480"/>
      <w:marRight w:val="0"/>
      <w:marTop w:val="0"/>
      <w:marBottom w:val="0"/>
      <w:divBdr>
        <w:top w:val="none" w:sz="0" w:space="0" w:color="auto"/>
        <w:left w:val="none" w:sz="0" w:space="0" w:color="auto"/>
        <w:bottom w:val="none" w:sz="0" w:space="0" w:color="auto"/>
        <w:right w:val="none" w:sz="0" w:space="0" w:color="auto"/>
      </w:divBdr>
    </w:div>
    <w:div w:id="1614314574">
      <w:marLeft w:val="480"/>
      <w:marRight w:val="0"/>
      <w:marTop w:val="0"/>
      <w:marBottom w:val="0"/>
      <w:divBdr>
        <w:top w:val="none" w:sz="0" w:space="0" w:color="auto"/>
        <w:left w:val="none" w:sz="0" w:space="0" w:color="auto"/>
        <w:bottom w:val="none" w:sz="0" w:space="0" w:color="auto"/>
        <w:right w:val="none" w:sz="0" w:space="0" w:color="auto"/>
      </w:divBdr>
    </w:div>
    <w:div w:id="1614366222">
      <w:marLeft w:val="480"/>
      <w:marRight w:val="0"/>
      <w:marTop w:val="0"/>
      <w:marBottom w:val="0"/>
      <w:divBdr>
        <w:top w:val="none" w:sz="0" w:space="0" w:color="auto"/>
        <w:left w:val="none" w:sz="0" w:space="0" w:color="auto"/>
        <w:bottom w:val="none" w:sz="0" w:space="0" w:color="auto"/>
        <w:right w:val="none" w:sz="0" w:space="0" w:color="auto"/>
      </w:divBdr>
    </w:div>
    <w:div w:id="1614629565">
      <w:bodyDiv w:val="1"/>
      <w:marLeft w:val="0"/>
      <w:marRight w:val="0"/>
      <w:marTop w:val="0"/>
      <w:marBottom w:val="0"/>
      <w:divBdr>
        <w:top w:val="none" w:sz="0" w:space="0" w:color="auto"/>
        <w:left w:val="none" w:sz="0" w:space="0" w:color="auto"/>
        <w:bottom w:val="none" w:sz="0" w:space="0" w:color="auto"/>
        <w:right w:val="none" w:sz="0" w:space="0" w:color="auto"/>
      </w:divBdr>
    </w:div>
    <w:div w:id="1614899361">
      <w:marLeft w:val="480"/>
      <w:marRight w:val="0"/>
      <w:marTop w:val="0"/>
      <w:marBottom w:val="0"/>
      <w:divBdr>
        <w:top w:val="none" w:sz="0" w:space="0" w:color="auto"/>
        <w:left w:val="none" w:sz="0" w:space="0" w:color="auto"/>
        <w:bottom w:val="none" w:sz="0" w:space="0" w:color="auto"/>
        <w:right w:val="none" w:sz="0" w:space="0" w:color="auto"/>
      </w:divBdr>
    </w:div>
    <w:div w:id="1615095718">
      <w:marLeft w:val="480"/>
      <w:marRight w:val="0"/>
      <w:marTop w:val="0"/>
      <w:marBottom w:val="0"/>
      <w:divBdr>
        <w:top w:val="none" w:sz="0" w:space="0" w:color="auto"/>
        <w:left w:val="none" w:sz="0" w:space="0" w:color="auto"/>
        <w:bottom w:val="none" w:sz="0" w:space="0" w:color="auto"/>
        <w:right w:val="none" w:sz="0" w:space="0" w:color="auto"/>
      </w:divBdr>
    </w:div>
    <w:div w:id="1615139628">
      <w:marLeft w:val="480"/>
      <w:marRight w:val="0"/>
      <w:marTop w:val="0"/>
      <w:marBottom w:val="0"/>
      <w:divBdr>
        <w:top w:val="none" w:sz="0" w:space="0" w:color="auto"/>
        <w:left w:val="none" w:sz="0" w:space="0" w:color="auto"/>
        <w:bottom w:val="none" w:sz="0" w:space="0" w:color="auto"/>
        <w:right w:val="none" w:sz="0" w:space="0" w:color="auto"/>
      </w:divBdr>
    </w:div>
    <w:div w:id="1615210062">
      <w:marLeft w:val="480"/>
      <w:marRight w:val="0"/>
      <w:marTop w:val="0"/>
      <w:marBottom w:val="0"/>
      <w:divBdr>
        <w:top w:val="none" w:sz="0" w:space="0" w:color="auto"/>
        <w:left w:val="none" w:sz="0" w:space="0" w:color="auto"/>
        <w:bottom w:val="none" w:sz="0" w:space="0" w:color="auto"/>
        <w:right w:val="none" w:sz="0" w:space="0" w:color="auto"/>
      </w:divBdr>
    </w:div>
    <w:div w:id="1615482054">
      <w:marLeft w:val="480"/>
      <w:marRight w:val="0"/>
      <w:marTop w:val="0"/>
      <w:marBottom w:val="0"/>
      <w:divBdr>
        <w:top w:val="none" w:sz="0" w:space="0" w:color="auto"/>
        <w:left w:val="none" w:sz="0" w:space="0" w:color="auto"/>
        <w:bottom w:val="none" w:sz="0" w:space="0" w:color="auto"/>
        <w:right w:val="none" w:sz="0" w:space="0" w:color="auto"/>
      </w:divBdr>
    </w:div>
    <w:div w:id="1615792569">
      <w:marLeft w:val="480"/>
      <w:marRight w:val="0"/>
      <w:marTop w:val="0"/>
      <w:marBottom w:val="0"/>
      <w:divBdr>
        <w:top w:val="none" w:sz="0" w:space="0" w:color="auto"/>
        <w:left w:val="none" w:sz="0" w:space="0" w:color="auto"/>
        <w:bottom w:val="none" w:sz="0" w:space="0" w:color="auto"/>
        <w:right w:val="none" w:sz="0" w:space="0" w:color="auto"/>
      </w:divBdr>
    </w:div>
    <w:div w:id="1615937803">
      <w:marLeft w:val="480"/>
      <w:marRight w:val="0"/>
      <w:marTop w:val="0"/>
      <w:marBottom w:val="0"/>
      <w:divBdr>
        <w:top w:val="none" w:sz="0" w:space="0" w:color="auto"/>
        <w:left w:val="none" w:sz="0" w:space="0" w:color="auto"/>
        <w:bottom w:val="none" w:sz="0" w:space="0" w:color="auto"/>
        <w:right w:val="none" w:sz="0" w:space="0" w:color="auto"/>
      </w:divBdr>
    </w:div>
    <w:div w:id="1615938284">
      <w:marLeft w:val="480"/>
      <w:marRight w:val="0"/>
      <w:marTop w:val="0"/>
      <w:marBottom w:val="0"/>
      <w:divBdr>
        <w:top w:val="none" w:sz="0" w:space="0" w:color="auto"/>
        <w:left w:val="none" w:sz="0" w:space="0" w:color="auto"/>
        <w:bottom w:val="none" w:sz="0" w:space="0" w:color="auto"/>
        <w:right w:val="none" w:sz="0" w:space="0" w:color="auto"/>
      </w:divBdr>
    </w:div>
    <w:div w:id="1616131203">
      <w:marLeft w:val="480"/>
      <w:marRight w:val="0"/>
      <w:marTop w:val="0"/>
      <w:marBottom w:val="0"/>
      <w:divBdr>
        <w:top w:val="none" w:sz="0" w:space="0" w:color="auto"/>
        <w:left w:val="none" w:sz="0" w:space="0" w:color="auto"/>
        <w:bottom w:val="none" w:sz="0" w:space="0" w:color="auto"/>
        <w:right w:val="none" w:sz="0" w:space="0" w:color="auto"/>
      </w:divBdr>
    </w:div>
    <w:div w:id="1616206071">
      <w:marLeft w:val="480"/>
      <w:marRight w:val="0"/>
      <w:marTop w:val="0"/>
      <w:marBottom w:val="0"/>
      <w:divBdr>
        <w:top w:val="none" w:sz="0" w:space="0" w:color="auto"/>
        <w:left w:val="none" w:sz="0" w:space="0" w:color="auto"/>
        <w:bottom w:val="none" w:sz="0" w:space="0" w:color="auto"/>
        <w:right w:val="none" w:sz="0" w:space="0" w:color="auto"/>
      </w:divBdr>
    </w:div>
    <w:div w:id="1616211301">
      <w:marLeft w:val="480"/>
      <w:marRight w:val="0"/>
      <w:marTop w:val="0"/>
      <w:marBottom w:val="0"/>
      <w:divBdr>
        <w:top w:val="none" w:sz="0" w:space="0" w:color="auto"/>
        <w:left w:val="none" w:sz="0" w:space="0" w:color="auto"/>
        <w:bottom w:val="none" w:sz="0" w:space="0" w:color="auto"/>
        <w:right w:val="none" w:sz="0" w:space="0" w:color="auto"/>
      </w:divBdr>
    </w:div>
    <w:div w:id="1616254734">
      <w:marLeft w:val="480"/>
      <w:marRight w:val="0"/>
      <w:marTop w:val="0"/>
      <w:marBottom w:val="0"/>
      <w:divBdr>
        <w:top w:val="none" w:sz="0" w:space="0" w:color="auto"/>
        <w:left w:val="none" w:sz="0" w:space="0" w:color="auto"/>
        <w:bottom w:val="none" w:sz="0" w:space="0" w:color="auto"/>
        <w:right w:val="none" w:sz="0" w:space="0" w:color="auto"/>
      </w:divBdr>
    </w:div>
    <w:div w:id="1616280960">
      <w:marLeft w:val="480"/>
      <w:marRight w:val="0"/>
      <w:marTop w:val="0"/>
      <w:marBottom w:val="0"/>
      <w:divBdr>
        <w:top w:val="none" w:sz="0" w:space="0" w:color="auto"/>
        <w:left w:val="none" w:sz="0" w:space="0" w:color="auto"/>
        <w:bottom w:val="none" w:sz="0" w:space="0" w:color="auto"/>
        <w:right w:val="none" w:sz="0" w:space="0" w:color="auto"/>
      </w:divBdr>
    </w:div>
    <w:div w:id="1616329368">
      <w:marLeft w:val="480"/>
      <w:marRight w:val="0"/>
      <w:marTop w:val="0"/>
      <w:marBottom w:val="0"/>
      <w:divBdr>
        <w:top w:val="none" w:sz="0" w:space="0" w:color="auto"/>
        <w:left w:val="none" w:sz="0" w:space="0" w:color="auto"/>
        <w:bottom w:val="none" w:sz="0" w:space="0" w:color="auto"/>
        <w:right w:val="none" w:sz="0" w:space="0" w:color="auto"/>
      </w:divBdr>
    </w:div>
    <w:div w:id="1616477899">
      <w:marLeft w:val="480"/>
      <w:marRight w:val="0"/>
      <w:marTop w:val="0"/>
      <w:marBottom w:val="0"/>
      <w:divBdr>
        <w:top w:val="none" w:sz="0" w:space="0" w:color="auto"/>
        <w:left w:val="none" w:sz="0" w:space="0" w:color="auto"/>
        <w:bottom w:val="none" w:sz="0" w:space="0" w:color="auto"/>
        <w:right w:val="none" w:sz="0" w:space="0" w:color="auto"/>
      </w:divBdr>
    </w:div>
    <w:div w:id="1616518857">
      <w:marLeft w:val="480"/>
      <w:marRight w:val="0"/>
      <w:marTop w:val="0"/>
      <w:marBottom w:val="0"/>
      <w:divBdr>
        <w:top w:val="none" w:sz="0" w:space="0" w:color="auto"/>
        <w:left w:val="none" w:sz="0" w:space="0" w:color="auto"/>
        <w:bottom w:val="none" w:sz="0" w:space="0" w:color="auto"/>
        <w:right w:val="none" w:sz="0" w:space="0" w:color="auto"/>
      </w:divBdr>
    </w:div>
    <w:div w:id="1616524164">
      <w:marLeft w:val="480"/>
      <w:marRight w:val="0"/>
      <w:marTop w:val="0"/>
      <w:marBottom w:val="0"/>
      <w:divBdr>
        <w:top w:val="none" w:sz="0" w:space="0" w:color="auto"/>
        <w:left w:val="none" w:sz="0" w:space="0" w:color="auto"/>
        <w:bottom w:val="none" w:sz="0" w:space="0" w:color="auto"/>
        <w:right w:val="none" w:sz="0" w:space="0" w:color="auto"/>
      </w:divBdr>
    </w:div>
    <w:div w:id="1616671023">
      <w:marLeft w:val="480"/>
      <w:marRight w:val="0"/>
      <w:marTop w:val="0"/>
      <w:marBottom w:val="0"/>
      <w:divBdr>
        <w:top w:val="none" w:sz="0" w:space="0" w:color="auto"/>
        <w:left w:val="none" w:sz="0" w:space="0" w:color="auto"/>
        <w:bottom w:val="none" w:sz="0" w:space="0" w:color="auto"/>
        <w:right w:val="none" w:sz="0" w:space="0" w:color="auto"/>
      </w:divBdr>
    </w:div>
    <w:div w:id="1616712770">
      <w:marLeft w:val="480"/>
      <w:marRight w:val="0"/>
      <w:marTop w:val="0"/>
      <w:marBottom w:val="0"/>
      <w:divBdr>
        <w:top w:val="none" w:sz="0" w:space="0" w:color="auto"/>
        <w:left w:val="none" w:sz="0" w:space="0" w:color="auto"/>
        <w:bottom w:val="none" w:sz="0" w:space="0" w:color="auto"/>
        <w:right w:val="none" w:sz="0" w:space="0" w:color="auto"/>
      </w:divBdr>
    </w:div>
    <w:div w:id="1616716528">
      <w:marLeft w:val="480"/>
      <w:marRight w:val="0"/>
      <w:marTop w:val="0"/>
      <w:marBottom w:val="0"/>
      <w:divBdr>
        <w:top w:val="none" w:sz="0" w:space="0" w:color="auto"/>
        <w:left w:val="none" w:sz="0" w:space="0" w:color="auto"/>
        <w:bottom w:val="none" w:sz="0" w:space="0" w:color="auto"/>
        <w:right w:val="none" w:sz="0" w:space="0" w:color="auto"/>
      </w:divBdr>
    </w:div>
    <w:div w:id="1616717450">
      <w:marLeft w:val="480"/>
      <w:marRight w:val="0"/>
      <w:marTop w:val="0"/>
      <w:marBottom w:val="0"/>
      <w:divBdr>
        <w:top w:val="none" w:sz="0" w:space="0" w:color="auto"/>
        <w:left w:val="none" w:sz="0" w:space="0" w:color="auto"/>
        <w:bottom w:val="none" w:sz="0" w:space="0" w:color="auto"/>
        <w:right w:val="none" w:sz="0" w:space="0" w:color="auto"/>
      </w:divBdr>
    </w:div>
    <w:div w:id="1616791844">
      <w:marLeft w:val="480"/>
      <w:marRight w:val="0"/>
      <w:marTop w:val="0"/>
      <w:marBottom w:val="0"/>
      <w:divBdr>
        <w:top w:val="none" w:sz="0" w:space="0" w:color="auto"/>
        <w:left w:val="none" w:sz="0" w:space="0" w:color="auto"/>
        <w:bottom w:val="none" w:sz="0" w:space="0" w:color="auto"/>
        <w:right w:val="none" w:sz="0" w:space="0" w:color="auto"/>
      </w:divBdr>
    </w:div>
    <w:div w:id="1616860592">
      <w:marLeft w:val="480"/>
      <w:marRight w:val="0"/>
      <w:marTop w:val="0"/>
      <w:marBottom w:val="0"/>
      <w:divBdr>
        <w:top w:val="none" w:sz="0" w:space="0" w:color="auto"/>
        <w:left w:val="none" w:sz="0" w:space="0" w:color="auto"/>
        <w:bottom w:val="none" w:sz="0" w:space="0" w:color="auto"/>
        <w:right w:val="none" w:sz="0" w:space="0" w:color="auto"/>
      </w:divBdr>
    </w:div>
    <w:div w:id="1616864088">
      <w:marLeft w:val="480"/>
      <w:marRight w:val="0"/>
      <w:marTop w:val="0"/>
      <w:marBottom w:val="0"/>
      <w:divBdr>
        <w:top w:val="none" w:sz="0" w:space="0" w:color="auto"/>
        <w:left w:val="none" w:sz="0" w:space="0" w:color="auto"/>
        <w:bottom w:val="none" w:sz="0" w:space="0" w:color="auto"/>
        <w:right w:val="none" w:sz="0" w:space="0" w:color="auto"/>
      </w:divBdr>
    </w:div>
    <w:div w:id="1616865979">
      <w:marLeft w:val="480"/>
      <w:marRight w:val="0"/>
      <w:marTop w:val="0"/>
      <w:marBottom w:val="0"/>
      <w:divBdr>
        <w:top w:val="none" w:sz="0" w:space="0" w:color="auto"/>
        <w:left w:val="none" w:sz="0" w:space="0" w:color="auto"/>
        <w:bottom w:val="none" w:sz="0" w:space="0" w:color="auto"/>
        <w:right w:val="none" w:sz="0" w:space="0" w:color="auto"/>
      </w:divBdr>
    </w:div>
    <w:div w:id="1616868816">
      <w:marLeft w:val="480"/>
      <w:marRight w:val="0"/>
      <w:marTop w:val="0"/>
      <w:marBottom w:val="0"/>
      <w:divBdr>
        <w:top w:val="none" w:sz="0" w:space="0" w:color="auto"/>
        <w:left w:val="none" w:sz="0" w:space="0" w:color="auto"/>
        <w:bottom w:val="none" w:sz="0" w:space="0" w:color="auto"/>
        <w:right w:val="none" w:sz="0" w:space="0" w:color="auto"/>
      </w:divBdr>
    </w:div>
    <w:div w:id="1617175736">
      <w:marLeft w:val="480"/>
      <w:marRight w:val="0"/>
      <w:marTop w:val="0"/>
      <w:marBottom w:val="0"/>
      <w:divBdr>
        <w:top w:val="none" w:sz="0" w:space="0" w:color="auto"/>
        <w:left w:val="none" w:sz="0" w:space="0" w:color="auto"/>
        <w:bottom w:val="none" w:sz="0" w:space="0" w:color="auto"/>
        <w:right w:val="none" w:sz="0" w:space="0" w:color="auto"/>
      </w:divBdr>
    </w:div>
    <w:div w:id="1617443365">
      <w:marLeft w:val="480"/>
      <w:marRight w:val="0"/>
      <w:marTop w:val="0"/>
      <w:marBottom w:val="0"/>
      <w:divBdr>
        <w:top w:val="none" w:sz="0" w:space="0" w:color="auto"/>
        <w:left w:val="none" w:sz="0" w:space="0" w:color="auto"/>
        <w:bottom w:val="none" w:sz="0" w:space="0" w:color="auto"/>
        <w:right w:val="none" w:sz="0" w:space="0" w:color="auto"/>
      </w:divBdr>
    </w:div>
    <w:div w:id="1617447974">
      <w:marLeft w:val="480"/>
      <w:marRight w:val="0"/>
      <w:marTop w:val="0"/>
      <w:marBottom w:val="0"/>
      <w:divBdr>
        <w:top w:val="none" w:sz="0" w:space="0" w:color="auto"/>
        <w:left w:val="none" w:sz="0" w:space="0" w:color="auto"/>
        <w:bottom w:val="none" w:sz="0" w:space="0" w:color="auto"/>
        <w:right w:val="none" w:sz="0" w:space="0" w:color="auto"/>
      </w:divBdr>
    </w:div>
    <w:div w:id="1617517046">
      <w:marLeft w:val="480"/>
      <w:marRight w:val="0"/>
      <w:marTop w:val="0"/>
      <w:marBottom w:val="0"/>
      <w:divBdr>
        <w:top w:val="none" w:sz="0" w:space="0" w:color="auto"/>
        <w:left w:val="none" w:sz="0" w:space="0" w:color="auto"/>
        <w:bottom w:val="none" w:sz="0" w:space="0" w:color="auto"/>
        <w:right w:val="none" w:sz="0" w:space="0" w:color="auto"/>
      </w:divBdr>
    </w:div>
    <w:div w:id="1617522735">
      <w:marLeft w:val="480"/>
      <w:marRight w:val="0"/>
      <w:marTop w:val="0"/>
      <w:marBottom w:val="0"/>
      <w:divBdr>
        <w:top w:val="none" w:sz="0" w:space="0" w:color="auto"/>
        <w:left w:val="none" w:sz="0" w:space="0" w:color="auto"/>
        <w:bottom w:val="none" w:sz="0" w:space="0" w:color="auto"/>
        <w:right w:val="none" w:sz="0" w:space="0" w:color="auto"/>
      </w:divBdr>
    </w:div>
    <w:div w:id="1617565681">
      <w:marLeft w:val="480"/>
      <w:marRight w:val="0"/>
      <w:marTop w:val="0"/>
      <w:marBottom w:val="0"/>
      <w:divBdr>
        <w:top w:val="none" w:sz="0" w:space="0" w:color="auto"/>
        <w:left w:val="none" w:sz="0" w:space="0" w:color="auto"/>
        <w:bottom w:val="none" w:sz="0" w:space="0" w:color="auto"/>
        <w:right w:val="none" w:sz="0" w:space="0" w:color="auto"/>
      </w:divBdr>
    </w:div>
    <w:div w:id="1617828125">
      <w:marLeft w:val="480"/>
      <w:marRight w:val="0"/>
      <w:marTop w:val="0"/>
      <w:marBottom w:val="0"/>
      <w:divBdr>
        <w:top w:val="none" w:sz="0" w:space="0" w:color="auto"/>
        <w:left w:val="none" w:sz="0" w:space="0" w:color="auto"/>
        <w:bottom w:val="none" w:sz="0" w:space="0" w:color="auto"/>
        <w:right w:val="none" w:sz="0" w:space="0" w:color="auto"/>
      </w:divBdr>
    </w:div>
    <w:div w:id="1617981805">
      <w:marLeft w:val="480"/>
      <w:marRight w:val="0"/>
      <w:marTop w:val="0"/>
      <w:marBottom w:val="0"/>
      <w:divBdr>
        <w:top w:val="none" w:sz="0" w:space="0" w:color="auto"/>
        <w:left w:val="none" w:sz="0" w:space="0" w:color="auto"/>
        <w:bottom w:val="none" w:sz="0" w:space="0" w:color="auto"/>
        <w:right w:val="none" w:sz="0" w:space="0" w:color="auto"/>
      </w:divBdr>
    </w:div>
    <w:div w:id="1617983788">
      <w:marLeft w:val="480"/>
      <w:marRight w:val="0"/>
      <w:marTop w:val="0"/>
      <w:marBottom w:val="0"/>
      <w:divBdr>
        <w:top w:val="none" w:sz="0" w:space="0" w:color="auto"/>
        <w:left w:val="none" w:sz="0" w:space="0" w:color="auto"/>
        <w:bottom w:val="none" w:sz="0" w:space="0" w:color="auto"/>
        <w:right w:val="none" w:sz="0" w:space="0" w:color="auto"/>
      </w:divBdr>
    </w:div>
    <w:div w:id="1618027272">
      <w:marLeft w:val="480"/>
      <w:marRight w:val="0"/>
      <w:marTop w:val="0"/>
      <w:marBottom w:val="0"/>
      <w:divBdr>
        <w:top w:val="none" w:sz="0" w:space="0" w:color="auto"/>
        <w:left w:val="none" w:sz="0" w:space="0" w:color="auto"/>
        <w:bottom w:val="none" w:sz="0" w:space="0" w:color="auto"/>
        <w:right w:val="none" w:sz="0" w:space="0" w:color="auto"/>
      </w:divBdr>
    </w:div>
    <w:div w:id="1618100971">
      <w:marLeft w:val="480"/>
      <w:marRight w:val="0"/>
      <w:marTop w:val="0"/>
      <w:marBottom w:val="0"/>
      <w:divBdr>
        <w:top w:val="none" w:sz="0" w:space="0" w:color="auto"/>
        <w:left w:val="none" w:sz="0" w:space="0" w:color="auto"/>
        <w:bottom w:val="none" w:sz="0" w:space="0" w:color="auto"/>
        <w:right w:val="none" w:sz="0" w:space="0" w:color="auto"/>
      </w:divBdr>
    </w:div>
    <w:div w:id="1618246445">
      <w:marLeft w:val="480"/>
      <w:marRight w:val="0"/>
      <w:marTop w:val="0"/>
      <w:marBottom w:val="0"/>
      <w:divBdr>
        <w:top w:val="none" w:sz="0" w:space="0" w:color="auto"/>
        <w:left w:val="none" w:sz="0" w:space="0" w:color="auto"/>
        <w:bottom w:val="none" w:sz="0" w:space="0" w:color="auto"/>
        <w:right w:val="none" w:sz="0" w:space="0" w:color="auto"/>
      </w:divBdr>
    </w:div>
    <w:div w:id="1618365850">
      <w:marLeft w:val="480"/>
      <w:marRight w:val="0"/>
      <w:marTop w:val="0"/>
      <w:marBottom w:val="0"/>
      <w:divBdr>
        <w:top w:val="none" w:sz="0" w:space="0" w:color="auto"/>
        <w:left w:val="none" w:sz="0" w:space="0" w:color="auto"/>
        <w:bottom w:val="none" w:sz="0" w:space="0" w:color="auto"/>
        <w:right w:val="none" w:sz="0" w:space="0" w:color="auto"/>
      </w:divBdr>
    </w:div>
    <w:div w:id="1618366892">
      <w:marLeft w:val="480"/>
      <w:marRight w:val="0"/>
      <w:marTop w:val="0"/>
      <w:marBottom w:val="0"/>
      <w:divBdr>
        <w:top w:val="none" w:sz="0" w:space="0" w:color="auto"/>
        <w:left w:val="none" w:sz="0" w:space="0" w:color="auto"/>
        <w:bottom w:val="none" w:sz="0" w:space="0" w:color="auto"/>
        <w:right w:val="none" w:sz="0" w:space="0" w:color="auto"/>
      </w:divBdr>
    </w:div>
    <w:div w:id="1618640440">
      <w:marLeft w:val="480"/>
      <w:marRight w:val="0"/>
      <w:marTop w:val="0"/>
      <w:marBottom w:val="0"/>
      <w:divBdr>
        <w:top w:val="none" w:sz="0" w:space="0" w:color="auto"/>
        <w:left w:val="none" w:sz="0" w:space="0" w:color="auto"/>
        <w:bottom w:val="none" w:sz="0" w:space="0" w:color="auto"/>
        <w:right w:val="none" w:sz="0" w:space="0" w:color="auto"/>
      </w:divBdr>
    </w:div>
    <w:div w:id="1618832746">
      <w:marLeft w:val="480"/>
      <w:marRight w:val="0"/>
      <w:marTop w:val="0"/>
      <w:marBottom w:val="0"/>
      <w:divBdr>
        <w:top w:val="none" w:sz="0" w:space="0" w:color="auto"/>
        <w:left w:val="none" w:sz="0" w:space="0" w:color="auto"/>
        <w:bottom w:val="none" w:sz="0" w:space="0" w:color="auto"/>
        <w:right w:val="none" w:sz="0" w:space="0" w:color="auto"/>
      </w:divBdr>
    </w:div>
    <w:div w:id="1619027552">
      <w:marLeft w:val="480"/>
      <w:marRight w:val="0"/>
      <w:marTop w:val="0"/>
      <w:marBottom w:val="0"/>
      <w:divBdr>
        <w:top w:val="none" w:sz="0" w:space="0" w:color="auto"/>
        <w:left w:val="none" w:sz="0" w:space="0" w:color="auto"/>
        <w:bottom w:val="none" w:sz="0" w:space="0" w:color="auto"/>
        <w:right w:val="none" w:sz="0" w:space="0" w:color="auto"/>
      </w:divBdr>
    </w:div>
    <w:div w:id="1619028062">
      <w:marLeft w:val="480"/>
      <w:marRight w:val="0"/>
      <w:marTop w:val="0"/>
      <w:marBottom w:val="0"/>
      <w:divBdr>
        <w:top w:val="none" w:sz="0" w:space="0" w:color="auto"/>
        <w:left w:val="none" w:sz="0" w:space="0" w:color="auto"/>
        <w:bottom w:val="none" w:sz="0" w:space="0" w:color="auto"/>
        <w:right w:val="none" w:sz="0" w:space="0" w:color="auto"/>
      </w:divBdr>
    </w:div>
    <w:div w:id="1619139957">
      <w:marLeft w:val="480"/>
      <w:marRight w:val="0"/>
      <w:marTop w:val="0"/>
      <w:marBottom w:val="0"/>
      <w:divBdr>
        <w:top w:val="none" w:sz="0" w:space="0" w:color="auto"/>
        <w:left w:val="none" w:sz="0" w:space="0" w:color="auto"/>
        <w:bottom w:val="none" w:sz="0" w:space="0" w:color="auto"/>
        <w:right w:val="none" w:sz="0" w:space="0" w:color="auto"/>
      </w:divBdr>
    </w:div>
    <w:div w:id="1619215410">
      <w:marLeft w:val="480"/>
      <w:marRight w:val="0"/>
      <w:marTop w:val="0"/>
      <w:marBottom w:val="0"/>
      <w:divBdr>
        <w:top w:val="none" w:sz="0" w:space="0" w:color="auto"/>
        <w:left w:val="none" w:sz="0" w:space="0" w:color="auto"/>
        <w:bottom w:val="none" w:sz="0" w:space="0" w:color="auto"/>
        <w:right w:val="none" w:sz="0" w:space="0" w:color="auto"/>
      </w:divBdr>
    </w:div>
    <w:div w:id="1619218345">
      <w:marLeft w:val="480"/>
      <w:marRight w:val="0"/>
      <w:marTop w:val="0"/>
      <w:marBottom w:val="0"/>
      <w:divBdr>
        <w:top w:val="none" w:sz="0" w:space="0" w:color="auto"/>
        <w:left w:val="none" w:sz="0" w:space="0" w:color="auto"/>
        <w:bottom w:val="none" w:sz="0" w:space="0" w:color="auto"/>
        <w:right w:val="none" w:sz="0" w:space="0" w:color="auto"/>
      </w:divBdr>
    </w:div>
    <w:div w:id="1619605276">
      <w:marLeft w:val="480"/>
      <w:marRight w:val="0"/>
      <w:marTop w:val="0"/>
      <w:marBottom w:val="0"/>
      <w:divBdr>
        <w:top w:val="none" w:sz="0" w:space="0" w:color="auto"/>
        <w:left w:val="none" w:sz="0" w:space="0" w:color="auto"/>
        <w:bottom w:val="none" w:sz="0" w:space="0" w:color="auto"/>
        <w:right w:val="none" w:sz="0" w:space="0" w:color="auto"/>
      </w:divBdr>
    </w:div>
    <w:div w:id="1619800474">
      <w:marLeft w:val="480"/>
      <w:marRight w:val="0"/>
      <w:marTop w:val="0"/>
      <w:marBottom w:val="0"/>
      <w:divBdr>
        <w:top w:val="none" w:sz="0" w:space="0" w:color="auto"/>
        <w:left w:val="none" w:sz="0" w:space="0" w:color="auto"/>
        <w:bottom w:val="none" w:sz="0" w:space="0" w:color="auto"/>
        <w:right w:val="none" w:sz="0" w:space="0" w:color="auto"/>
      </w:divBdr>
    </w:div>
    <w:div w:id="1619873898">
      <w:marLeft w:val="480"/>
      <w:marRight w:val="0"/>
      <w:marTop w:val="0"/>
      <w:marBottom w:val="0"/>
      <w:divBdr>
        <w:top w:val="none" w:sz="0" w:space="0" w:color="auto"/>
        <w:left w:val="none" w:sz="0" w:space="0" w:color="auto"/>
        <w:bottom w:val="none" w:sz="0" w:space="0" w:color="auto"/>
        <w:right w:val="none" w:sz="0" w:space="0" w:color="auto"/>
      </w:divBdr>
    </w:div>
    <w:div w:id="1619947792">
      <w:marLeft w:val="480"/>
      <w:marRight w:val="0"/>
      <w:marTop w:val="0"/>
      <w:marBottom w:val="0"/>
      <w:divBdr>
        <w:top w:val="none" w:sz="0" w:space="0" w:color="auto"/>
        <w:left w:val="none" w:sz="0" w:space="0" w:color="auto"/>
        <w:bottom w:val="none" w:sz="0" w:space="0" w:color="auto"/>
        <w:right w:val="none" w:sz="0" w:space="0" w:color="auto"/>
      </w:divBdr>
    </w:div>
    <w:div w:id="1619991875">
      <w:marLeft w:val="480"/>
      <w:marRight w:val="0"/>
      <w:marTop w:val="0"/>
      <w:marBottom w:val="0"/>
      <w:divBdr>
        <w:top w:val="none" w:sz="0" w:space="0" w:color="auto"/>
        <w:left w:val="none" w:sz="0" w:space="0" w:color="auto"/>
        <w:bottom w:val="none" w:sz="0" w:space="0" w:color="auto"/>
        <w:right w:val="none" w:sz="0" w:space="0" w:color="auto"/>
      </w:divBdr>
    </w:div>
    <w:div w:id="1620063908">
      <w:marLeft w:val="480"/>
      <w:marRight w:val="0"/>
      <w:marTop w:val="0"/>
      <w:marBottom w:val="0"/>
      <w:divBdr>
        <w:top w:val="none" w:sz="0" w:space="0" w:color="auto"/>
        <w:left w:val="none" w:sz="0" w:space="0" w:color="auto"/>
        <w:bottom w:val="none" w:sz="0" w:space="0" w:color="auto"/>
        <w:right w:val="none" w:sz="0" w:space="0" w:color="auto"/>
      </w:divBdr>
    </w:div>
    <w:div w:id="1620184235">
      <w:marLeft w:val="480"/>
      <w:marRight w:val="0"/>
      <w:marTop w:val="0"/>
      <w:marBottom w:val="0"/>
      <w:divBdr>
        <w:top w:val="none" w:sz="0" w:space="0" w:color="auto"/>
        <w:left w:val="none" w:sz="0" w:space="0" w:color="auto"/>
        <w:bottom w:val="none" w:sz="0" w:space="0" w:color="auto"/>
        <w:right w:val="none" w:sz="0" w:space="0" w:color="auto"/>
      </w:divBdr>
    </w:div>
    <w:div w:id="1620212745">
      <w:marLeft w:val="480"/>
      <w:marRight w:val="0"/>
      <w:marTop w:val="0"/>
      <w:marBottom w:val="0"/>
      <w:divBdr>
        <w:top w:val="none" w:sz="0" w:space="0" w:color="auto"/>
        <w:left w:val="none" w:sz="0" w:space="0" w:color="auto"/>
        <w:bottom w:val="none" w:sz="0" w:space="0" w:color="auto"/>
        <w:right w:val="none" w:sz="0" w:space="0" w:color="auto"/>
      </w:divBdr>
    </w:div>
    <w:div w:id="1620456347">
      <w:marLeft w:val="480"/>
      <w:marRight w:val="0"/>
      <w:marTop w:val="0"/>
      <w:marBottom w:val="0"/>
      <w:divBdr>
        <w:top w:val="none" w:sz="0" w:space="0" w:color="auto"/>
        <w:left w:val="none" w:sz="0" w:space="0" w:color="auto"/>
        <w:bottom w:val="none" w:sz="0" w:space="0" w:color="auto"/>
        <w:right w:val="none" w:sz="0" w:space="0" w:color="auto"/>
      </w:divBdr>
    </w:div>
    <w:div w:id="1620525055">
      <w:marLeft w:val="480"/>
      <w:marRight w:val="0"/>
      <w:marTop w:val="0"/>
      <w:marBottom w:val="0"/>
      <w:divBdr>
        <w:top w:val="none" w:sz="0" w:space="0" w:color="auto"/>
        <w:left w:val="none" w:sz="0" w:space="0" w:color="auto"/>
        <w:bottom w:val="none" w:sz="0" w:space="0" w:color="auto"/>
        <w:right w:val="none" w:sz="0" w:space="0" w:color="auto"/>
      </w:divBdr>
    </w:div>
    <w:div w:id="1620602142">
      <w:marLeft w:val="480"/>
      <w:marRight w:val="0"/>
      <w:marTop w:val="0"/>
      <w:marBottom w:val="0"/>
      <w:divBdr>
        <w:top w:val="none" w:sz="0" w:space="0" w:color="auto"/>
        <w:left w:val="none" w:sz="0" w:space="0" w:color="auto"/>
        <w:bottom w:val="none" w:sz="0" w:space="0" w:color="auto"/>
        <w:right w:val="none" w:sz="0" w:space="0" w:color="auto"/>
      </w:divBdr>
    </w:div>
    <w:div w:id="1620643017">
      <w:marLeft w:val="480"/>
      <w:marRight w:val="0"/>
      <w:marTop w:val="0"/>
      <w:marBottom w:val="0"/>
      <w:divBdr>
        <w:top w:val="none" w:sz="0" w:space="0" w:color="auto"/>
        <w:left w:val="none" w:sz="0" w:space="0" w:color="auto"/>
        <w:bottom w:val="none" w:sz="0" w:space="0" w:color="auto"/>
        <w:right w:val="none" w:sz="0" w:space="0" w:color="auto"/>
      </w:divBdr>
    </w:div>
    <w:div w:id="1620912933">
      <w:marLeft w:val="480"/>
      <w:marRight w:val="0"/>
      <w:marTop w:val="0"/>
      <w:marBottom w:val="0"/>
      <w:divBdr>
        <w:top w:val="none" w:sz="0" w:space="0" w:color="auto"/>
        <w:left w:val="none" w:sz="0" w:space="0" w:color="auto"/>
        <w:bottom w:val="none" w:sz="0" w:space="0" w:color="auto"/>
        <w:right w:val="none" w:sz="0" w:space="0" w:color="auto"/>
      </w:divBdr>
    </w:div>
    <w:div w:id="1621062660">
      <w:marLeft w:val="480"/>
      <w:marRight w:val="0"/>
      <w:marTop w:val="0"/>
      <w:marBottom w:val="0"/>
      <w:divBdr>
        <w:top w:val="none" w:sz="0" w:space="0" w:color="auto"/>
        <w:left w:val="none" w:sz="0" w:space="0" w:color="auto"/>
        <w:bottom w:val="none" w:sz="0" w:space="0" w:color="auto"/>
        <w:right w:val="none" w:sz="0" w:space="0" w:color="auto"/>
      </w:divBdr>
    </w:div>
    <w:div w:id="1621186897">
      <w:marLeft w:val="480"/>
      <w:marRight w:val="0"/>
      <w:marTop w:val="0"/>
      <w:marBottom w:val="0"/>
      <w:divBdr>
        <w:top w:val="none" w:sz="0" w:space="0" w:color="auto"/>
        <w:left w:val="none" w:sz="0" w:space="0" w:color="auto"/>
        <w:bottom w:val="none" w:sz="0" w:space="0" w:color="auto"/>
        <w:right w:val="none" w:sz="0" w:space="0" w:color="auto"/>
      </w:divBdr>
    </w:div>
    <w:div w:id="1621372183">
      <w:marLeft w:val="480"/>
      <w:marRight w:val="0"/>
      <w:marTop w:val="0"/>
      <w:marBottom w:val="0"/>
      <w:divBdr>
        <w:top w:val="none" w:sz="0" w:space="0" w:color="auto"/>
        <w:left w:val="none" w:sz="0" w:space="0" w:color="auto"/>
        <w:bottom w:val="none" w:sz="0" w:space="0" w:color="auto"/>
        <w:right w:val="none" w:sz="0" w:space="0" w:color="auto"/>
      </w:divBdr>
    </w:div>
    <w:div w:id="1621449563">
      <w:marLeft w:val="480"/>
      <w:marRight w:val="0"/>
      <w:marTop w:val="0"/>
      <w:marBottom w:val="0"/>
      <w:divBdr>
        <w:top w:val="none" w:sz="0" w:space="0" w:color="auto"/>
        <w:left w:val="none" w:sz="0" w:space="0" w:color="auto"/>
        <w:bottom w:val="none" w:sz="0" w:space="0" w:color="auto"/>
        <w:right w:val="none" w:sz="0" w:space="0" w:color="auto"/>
      </w:divBdr>
    </w:div>
    <w:div w:id="1621523444">
      <w:marLeft w:val="480"/>
      <w:marRight w:val="0"/>
      <w:marTop w:val="0"/>
      <w:marBottom w:val="0"/>
      <w:divBdr>
        <w:top w:val="none" w:sz="0" w:space="0" w:color="auto"/>
        <w:left w:val="none" w:sz="0" w:space="0" w:color="auto"/>
        <w:bottom w:val="none" w:sz="0" w:space="0" w:color="auto"/>
        <w:right w:val="none" w:sz="0" w:space="0" w:color="auto"/>
      </w:divBdr>
    </w:div>
    <w:div w:id="1621572160">
      <w:marLeft w:val="480"/>
      <w:marRight w:val="0"/>
      <w:marTop w:val="0"/>
      <w:marBottom w:val="0"/>
      <w:divBdr>
        <w:top w:val="none" w:sz="0" w:space="0" w:color="auto"/>
        <w:left w:val="none" w:sz="0" w:space="0" w:color="auto"/>
        <w:bottom w:val="none" w:sz="0" w:space="0" w:color="auto"/>
        <w:right w:val="none" w:sz="0" w:space="0" w:color="auto"/>
      </w:divBdr>
    </w:div>
    <w:div w:id="1621837001">
      <w:marLeft w:val="480"/>
      <w:marRight w:val="0"/>
      <w:marTop w:val="0"/>
      <w:marBottom w:val="0"/>
      <w:divBdr>
        <w:top w:val="none" w:sz="0" w:space="0" w:color="auto"/>
        <w:left w:val="none" w:sz="0" w:space="0" w:color="auto"/>
        <w:bottom w:val="none" w:sz="0" w:space="0" w:color="auto"/>
        <w:right w:val="none" w:sz="0" w:space="0" w:color="auto"/>
      </w:divBdr>
    </w:div>
    <w:div w:id="1622103582">
      <w:marLeft w:val="480"/>
      <w:marRight w:val="0"/>
      <w:marTop w:val="0"/>
      <w:marBottom w:val="0"/>
      <w:divBdr>
        <w:top w:val="none" w:sz="0" w:space="0" w:color="auto"/>
        <w:left w:val="none" w:sz="0" w:space="0" w:color="auto"/>
        <w:bottom w:val="none" w:sz="0" w:space="0" w:color="auto"/>
        <w:right w:val="none" w:sz="0" w:space="0" w:color="auto"/>
      </w:divBdr>
    </w:div>
    <w:div w:id="1622109160">
      <w:marLeft w:val="480"/>
      <w:marRight w:val="0"/>
      <w:marTop w:val="0"/>
      <w:marBottom w:val="0"/>
      <w:divBdr>
        <w:top w:val="none" w:sz="0" w:space="0" w:color="auto"/>
        <w:left w:val="none" w:sz="0" w:space="0" w:color="auto"/>
        <w:bottom w:val="none" w:sz="0" w:space="0" w:color="auto"/>
        <w:right w:val="none" w:sz="0" w:space="0" w:color="auto"/>
      </w:divBdr>
    </w:div>
    <w:div w:id="1622414190">
      <w:marLeft w:val="480"/>
      <w:marRight w:val="0"/>
      <w:marTop w:val="0"/>
      <w:marBottom w:val="0"/>
      <w:divBdr>
        <w:top w:val="none" w:sz="0" w:space="0" w:color="auto"/>
        <w:left w:val="none" w:sz="0" w:space="0" w:color="auto"/>
        <w:bottom w:val="none" w:sz="0" w:space="0" w:color="auto"/>
        <w:right w:val="none" w:sz="0" w:space="0" w:color="auto"/>
      </w:divBdr>
    </w:div>
    <w:div w:id="1622416022">
      <w:marLeft w:val="480"/>
      <w:marRight w:val="0"/>
      <w:marTop w:val="0"/>
      <w:marBottom w:val="0"/>
      <w:divBdr>
        <w:top w:val="none" w:sz="0" w:space="0" w:color="auto"/>
        <w:left w:val="none" w:sz="0" w:space="0" w:color="auto"/>
        <w:bottom w:val="none" w:sz="0" w:space="0" w:color="auto"/>
        <w:right w:val="none" w:sz="0" w:space="0" w:color="auto"/>
      </w:divBdr>
    </w:div>
    <w:div w:id="1622565602">
      <w:bodyDiv w:val="1"/>
      <w:marLeft w:val="0"/>
      <w:marRight w:val="0"/>
      <w:marTop w:val="0"/>
      <w:marBottom w:val="0"/>
      <w:divBdr>
        <w:top w:val="none" w:sz="0" w:space="0" w:color="auto"/>
        <w:left w:val="none" w:sz="0" w:space="0" w:color="auto"/>
        <w:bottom w:val="none" w:sz="0" w:space="0" w:color="auto"/>
        <w:right w:val="none" w:sz="0" w:space="0" w:color="auto"/>
      </w:divBdr>
    </w:div>
    <w:div w:id="1622881067">
      <w:marLeft w:val="480"/>
      <w:marRight w:val="0"/>
      <w:marTop w:val="0"/>
      <w:marBottom w:val="0"/>
      <w:divBdr>
        <w:top w:val="none" w:sz="0" w:space="0" w:color="auto"/>
        <w:left w:val="none" w:sz="0" w:space="0" w:color="auto"/>
        <w:bottom w:val="none" w:sz="0" w:space="0" w:color="auto"/>
        <w:right w:val="none" w:sz="0" w:space="0" w:color="auto"/>
      </w:divBdr>
    </w:div>
    <w:div w:id="1622882996">
      <w:marLeft w:val="480"/>
      <w:marRight w:val="0"/>
      <w:marTop w:val="0"/>
      <w:marBottom w:val="0"/>
      <w:divBdr>
        <w:top w:val="none" w:sz="0" w:space="0" w:color="auto"/>
        <w:left w:val="none" w:sz="0" w:space="0" w:color="auto"/>
        <w:bottom w:val="none" w:sz="0" w:space="0" w:color="auto"/>
        <w:right w:val="none" w:sz="0" w:space="0" w:color="auto"/>
      </w:divBdr>
    </w:div>
    <w:div w:id="1623027011">
      <w:marLeft w:val="480"/>
      <w:marRight w:val="0"/>
      <w:marTop w:val="0"/>
      <w:marBottom w:val="0"/>
      <w:divBdr>
        <w:top w:val="none" w:sz="0" w:space="0" w:color="auto"/>
        <w:left w:val="none" w:sz="0" w:space="0" w:color="auto"/>
        <w:bottom w:val="none" w:sz="0" w:space="0" w:color="auto"/>
        <w:right w:val="none" w:sz="0" w:space="0" w:color="auto"/>
      </w:divBdr>
    </w:div>
    <w:div w:id="1623075930">
      <w:marLeft w:val="480"/>
      <w:marRight w:val="0"/>
      <w:marTop w:val="0"/>
      <w:marBottom w:val="0"/>
      <w:divBdr>
        <w:top w:val="none" w:sz="0" w:space="0" w:color="auto"/>
        <w:left w:val="none" w:sz="0" w:space="0" w:color="auto"/>
        <w:bottom w:val="none" w:sz="0" w:space="0" w:color="auto"/>
        <w:right w:val="none" w:sz="0" w:space="0" w:color="auto"/>
      </w:divBdr>
    </w:div>
    <w:div w:id="1623152328">
      <w:marLeft w:val="480"/>
      <w:marRight w:val="0"/>
      <w:marTop w:val="0"/>
      <w:marBottom w:val="0"/>
      <w:divBdr>
        <w:top w:val="none" w:sz="0" w:space="0" w:color="auto"/>
        <w:left w:val="none" w:sz="0" w:space="0" w:color="auto"/>
        <w:bottom w:val="none" w:sz="0" w:space="0" w:color="auto"/>
        <w:right w:val="none" w:sz="0" w:space="0" w:color="auto"/>
      </w:divBdr>
    </w:div>
    <w:div w:id="1623421310">
      <w:marLeft w:val="480"/>
      <w:marRight w:val="0"/>
      <w:marTop w:val="0"/>
      <w:marBottom w:val="0"/>
      <w:divBdr>
        <w:top w:val="none" w:sz="0" w:space="0" w:color="auto"/>
        <w:left w:val="none" w:sz="0" w:space="0" w:color="auto"/>
        <w:bottom w:val="none" w:sz="0" w:space="0" w:color="auto"/>
        <w:right w:val="none" w:sz="0" w:space="0" w:color="auto"/>
      </w:divBdr>
    </w:div>
    <w:div w:id="1623461853">
      <w:marLeft w:val="480"/>
      <w:marRight w:val="0"/>
      <w:marTop w:val="0"/>
      <w:marBottom w:val="0"/>
      <w:divBdr>
        <w:top w:val="none" w:sz="0" w:space="0" w:color="auto"/>
        <w:left w:val="none" w:sz="0" w:space="0" w:color="auto"/>
        <w:bottom w:val="none" w:sz="0" w:space="0" w:color="auto"/>
        <w:right w:val="none" w:sz="0" w:space="0" w:color="auto"/>
      </w:divBdr>
    </w:div>
    <w:div w:id="1623608923">
      <w:marLeft w:val="480"/>
      <w:marRight w:val="0"/>
      <w:marTop w:val="0"/>
      <w:marBottom w:val="0"/>
      <w:divBdr>
        <w:top w:val="none" w:sz="0" w:space="0" w:color="auto"/>
        <w:left w:val="none" w:sz="0" w:space="0" w:color="auto"/>
        <w:bottom w:val="none" w:sz="0" w:space="0" w:color="auto"/>
        <w:right w:val="none" w:sz="0" w:space="0" w:color="auto"/>
      </w:divBdr>
    </w:div>
    <w:div w:id="1623611802">
      <w:marLeft w:val="480"/>
      <w:marRight w:val="0"/>
      <w:marTop w:val="0"/>
      <w:marBottom w:val="0"/>
      <w:divBdr>
        <w:top w:val="none" w:sz="0" w:space="0" w:color="auto"/>
        <w:left w:val="none" w:sz="0" w:space="0" w:color="auto"/>
        <w:bottom w:val="none" w:sz="0" w:space="0" w:color="auto"/>
        <w:right w:val="none" w:sz="0" w:space="0" w:color="auto"/>
      </w:divBdr>
    </w:div>
    <w:div w:id="1623614335">
      <w:marLeft w:val="480"/>
      <w:marRight w:val="0"/>
      <w:marTop w:val="0"/>
      <w:marBottom w:val="0"/>
      <w:divBdr>
        <w:top w:val="none" w:sz="0" w:space="0" w:color="auto"/>
        <w:left w:val="none" w:sz="0" w:space="0" w:color="auto"/>
        <w:bottom w:val="none" w:sz="0" w:space="0" w:color="auto"/>
        <w:right w:val="none" w:sz="0" w:space="0" w:color="auto"/>
      </w:divBdr>
    </w:div>
    <w:div w:id="1623614594">
      <w:marLeft w:val="480"/>
      <w:marRight w:val="0"/>
      <w:marTop w:val="0"/>
      <w:marBottom w:val="0"/>
      <w:divBdr>
        <w:top w:val="none" w:sz="0" w:space="0" w:color="auto"/>
        <w:left w:val="none" w:sz="0" w:space="0" w:color="auto"/>
        <w:bottom w:val="none" w:sz="0" w:space="0" w:color="auto"/>
        <w:right w:val="none" w:sz="0" w:space="0" w:color="auto"/>
      </w:divBdr>
    </w:div>
    <w:div w:id="1623657425">
      <w:marLeft w:val="480"/>
      <w:marRight w:val="0"/>
      <w:marTop w:val="0"/>
      <w:marBottom w:val="0"/>
      <w:divBdr>
        <w:top w:val="none" w:sz="0" w:space="0" w:color="auto"/>
        <w:left w:val="none" w:sz="0" w:space="0" w:color="auto"/>
        <w:bottom w:val="none" w:sz="0" w:space="0" w:color="auto"/>
        <w:right w:val="none" w:sz="0" w:space="0" w:color="auto"/>
      </w:divBdr>
    </w:div>
    <w:div w:id="1623724671">
      <w:marLeft w:val="480"/>
      <w:marRight w:val="0"/>
      <w:marTop w:val="0"/>
      <w:marBottom w:val="0"/>
      <w:divBdr>
        <w:top w:val="none" w:sz="0" w:space="0" w:color="auto"/>
        <w:left w:val="none" w:sz="0" w:space="0" w:color="auto"/>
        <w:bottom w:val="none" w:sz="0" w:space="0" w:color="auto"/>
        <w:right w:val="none" w:sz="0" w:space="0" w:color="auto"/>
      </w:divBdr>
    </w:div>
    <w:div w:id="1623732443">
      <w:marLeft w:val="480"/>
      <w:marRight w:val="0"/>
      <w:marTop w:val="0"/>
      <w:marBottom w:val="0"/>
      <w:divBdr>
        <w:top w:val="none" w:sz="0" w:space="0" w:color="auto"/>
        <w:left w:val="none" w:sz="0" w:space="0" w:color="auto"/>
        <w:bottom w:val="none" w:sz="0" w:space="0" w:color="auto"/>
        <w:right w:val="none" w:sz="0" w:space="0" w:color="auto"/>
      </w:divBdr>
    </w:div>
    <w:div w:id="1623877954">
      <w:marLeft w:val="480"/>
      <w:marRight w:val="0"/>
      <w:marTop w:val="0"/>
      <w:marBottom w:val="0"/>
      <w:divBdr>
        <w:top w:val="none" w:sz="0" w:space="0" w:color="auto"/>
        <w:left w:val="none" w:sz="0" w:space="0" w:color="auto"/>
        <w:bottom w:val="none" w:sz="0" w:space="0" w:color="auto"/>
        <w:right w:val="none" w:sz="0" w:space="0" w:color="auto"/>
      </w:divBdr>
    </w:div>
    <w:div w:id="1624114054">
      <w:marLeft w:val="480"/>
      <w:marRight w:val="0"/>
      <w:marTop w:val="0"/>
      <w:marBottom w:val="0"/>
      <w:divBdr>
        <w:top w:val="none" w:sz="0" w:space="0" w:color="auto"/>
        <w:left w:val="none" w:sz="0" w:space="0" w:color="auto"/>
        <w:bottom w:val="none" w:sz="0" w:space="0" w:color="auto"/>
        <w:right w:val="none" w:sz="0" w:space="0" w:color="auto"/>
      </w:divBdr>
    </w:div>
    <w:div w:id="1624187194">
      <w:marLeft w:val="480"/>
      <w:marRight w:val="0"/>
      <w:marTop w:val="0"/>
      <w:marBottom w:val="0"/>
      <w:divBdr>
        <w:top w:val="none" w:sz="0" w:space="0" w:color="auto"/>
        <w:left w:val="none" w:sz="0" w:space="0" w:color="auto"/>
        <w:bottom w:val="none" w:sz="0" w:space="0" w:color="auto"/>
        <w:right w:val="none" w:sz="0" w:space="0" w:color="auto"/>
      </w:divBdr>
    </w:div>
    <w:div w:id="1624311838">
      <w:marLeft w:val="480"/>
      <w:marRight w:val="0"/>
      <w:marTop w:val="0"/>
      <w:marBottom w:val="0"/>
      <w:divBdr>
        <w:top w:val="none" w:sz="0" w:space="0" w:color="auto"/>
        <w:left w:val="none" w:sz="0" w:space="0" w:color="auto"/>
        <w:bottom w:val="none" w:sz="0" w:space="0" w:color="auto"/>
        <w:right w:val="none" w:sz="0" w:space="0" w:color="auto"/>
      </w:divBdr>
    </w:div>
    <w:div w:id="1624386280">
      <w:marLeft w:val="480"/>
      <w:marRight w:val="0"/>
      <w:marTop w:val="0"/>
      <w:marBottom w:val="0"/>
      <w:divBdr>
        <w:top w:val="none" w:sz="0" w:space="0" w:color="auto"/>
        <w:left w:val="none" w:sz="0" w:space="0" w:color="auto"/>
        <w:bottom w:val="none" w:sz="0" w:space="0" w:color="auto"/>
        <w:right w:val="none" w:sz="0" w:space="0" w:color="auto"/>
      </w:divBdr>
    </w:div>
    <w:div w:id="1624530944">
      <w:marLeft w:val="480"/>
      <w:marRight w:val="0"/>
      <w:marTop w:val="0"/>
      <w:marBottom w:val="0"/>
      <w:divBdr>
        <w:top w:val="none" w:sz="0" w:space="0" w:color="auto"/>
        <w:left w:val="none" w:sz="0" w:space="0" w:color="auto"/>
        <w:bottom w:val="none" w:sz="0" w:space="0" w:color="auto"/>
        <w:right w:val="none" w:sz="0" w:space="0" w:color="auto"/>
      </w:divBdr>
    </w:div>
    <w:div w:id="1624575286">
      <w:marLeft w:val="480"/>
      <w:marRight w:val="0"/>
      <w:marTop w:val="0"/>
      <w:marBottom w:val="0"/>
      <w:divBdr>
        <w:top w:val="none" w:sz="0" w:space="0" w:color="auto"/>
        <w:left w:val="none" w:sz="0" w:space="0" w:color="auto"/>
        <w:bottom w:val="none" w:sz="0" w:space="0" w:color="auto"/>
        <w:right w:val="none" w:sz="0" w:space="0" w:color="auto"/>
      </w:divBdr>
    </w:div>
    <w:div w:id="1624579292">
      <w:marLeft w:val="480"/>
      <w:marRight w:val="0"/>
      <w:marTop w:val="0"/>
      <w:marBottom w:val="0"/>
      <w:divBdr>
        <w:top w:val="none" w:sz="0" w:space="0" w:color="auto"/>
        <w:left w:val="none" w:sz="0" w:space="0" w:color="auto"/>
        <w:bottom w:val="none" w:sz="0" w:space="0" w:color="auto"/>
        <w:right w:val="none" w:sz="0" w:space="0" w:color="auto"/>
      </w:divBdr>
    </w:div>
    <w:div w:id="1624918274">
      <w:marLeft w:val="480"/>
      <w:marRight w:val="0"/>
      <w:marTop w:val="0"/>
      <w:marBottom w:val="0"/>
      <w:divBdr>
        <w:top w:val="none" w:sz="0" w:space="0" w:color="auto"/>
        <w:left w:val="none" w:sz="0" w:space="0" w:color="auto"/>
        <w:bottom w:val="none" w:sz="0" w:space="0" w:color="auto"/>
        <w:right w:val="none" w:sz="0" w:space="0" w:color="auto"/>
      </w:divBdr>
    </w:div>
    <w:div w:id="1625039318">
      <w:marLeft w:val="480"/>
      <w:marRight w:val="0"/>
      <w:marTop w:val="0"/>
      <w:marBottom w:val="0"/>
      <w:divBdr>
        <w:top w:val="none" w:sz="0" w:space="0" w:color="auto"/>
        <w:left w:val="none" w:sz="0" w:space="0" w:color="auto"/>
        <w:bottom w:val="none" w:sz="0" w:space="0" w:color="auto"/>
        <w:right w:val="none" w:sz="0" w:space="0" w:color="auto"/>
      </w:divBdr>
    </w:div>
    <w:div w:id="1625229021">
      <w:marLeft w:val="480"/>
      <w:marRight w:val="0"/>
      <w:marTop w:val="0"/>
      <w:marBottom w:val="0"/>
      <w:divBdr>
        <w:top w:val="none" w:sz="0" w:space="0" w:color="auto"/>
        <w:left w:val="none" w:sz="0" w:space="0" w:color="auto"/>
        <w:bottom w:val="none" w:sz="0" w:space="0" w:color="auto"/>
        <w:right w:val="none" w:sz="0" w:space="0" w:color="auto"/>
      </w:divBdr>
    </w:div>
    <w:div w:id="1625235475">
      <w:marLeft w:val="480"/>
      <w:marRight w:val="0"/>
      <w:marTop w:val="0"/>
      <w:marBottom w:val="0"/>
      <w:divBdr>
        <w:top w:val="none" w:sz="0" w:space="0" w:color="auto"/>
        <w:left w:val="none" w:sz="0" w:space="0" w:color="auto"/>
        <w:bottom w:val="none" w:sz="0" w:space="0" w:color="auto"/>
        <w:right w:val="none" w:sz="0" w:space="0" w:color="auto"/>
      </w:divBdr>
    </w:div>
    <w:div w:id="1625379489">
      <w:marLeft w:val="480"/>
      <w:marRight w:val="0"/>
      <w:marTop w:val="0"/>
      <w:marBottom w:val="0"/>
      <w:divBdr>
        <w:top w:val="none" w:sz="0" w:space="0" w:color="auto"/>
        <w:left w:val="none" w:sz="0" w:space="0" w:color="auto"/>
        <w:bottom w:val="none" w:sz="0" w:space="0" w:color="auto"/>
        <w:right w:val="none" w:sz="0" w:space="0" w:color="auto"/>
      </w:divBdr>
    </w:div>
    <w:div w:id="1625387866">
      <w:marLeft w:val="480"/>
      <w:marRight w:val="0"/>
      <w:marTop w:val="0"/>
      <w:marBottom w:val="0"/>
      <w:divBdr>
        <w:top w:val="none" w:sz="0" w:space="0" w:color="auto"/>
        <w:left w:val="none" w:sz="0" w:space="0" w:color="auto"/>
        <w:bottom w:val="none" w:sz="0" w:space="0" w:color="auto"/>
        <w:right w:val="none" w:sz="0" w:space="0" w:color="auto"/>
      </w:divBdr>
    </w:div>
    <w:div w:id="1625388578">
      <w:marLeft w:val="480"/>
      <w:marRight w:val="0"/>
      <w:marTop w:val="0"/>
      <w:marBottom w:val="0"/>
      <w:divBdr>
        <w:top w:val="none" w:sz="0" w:space="0" w:color="auto"/>
        <w:left w:val="none" w:sz="0" w:space="0" w:color="auto"/>
        <w:bottom w:val="none" w:sz="0" w:space="0" w:color="auto"/>
        <w:right w:val="none" w:sz="0" w:space="0" w:color="auto"/>
      </w:divBdr>
    </w:div>
    <w:div w:id="1625428098">
      <w:marLeft w:val="480"/>
      <w:marRight w:val="0"/>
      <w:marTop w:val="0"/>
      <w:marBottom w:val="0"/>
      <w:divBdr>
        <w:top w:val="none" w:sz="0" w:space="0" w:color="auto"/>
        <w:left w:val="none" w:sz="0" w:space="0" w:color="auto"/>
        <w:bottom w:val="none" w:sz="0" w:space="0" w:color="auto"/>
        <w:right w:val="none" w:sz="0" w:space="0" w:color="auto"/>
      </w:divBdr>
    </w:div>
    <w:div w:id="1625428211">
      <w:marLeft w:val="480"/>
      <w:marRight w:val="0"/>
      <w:marTop w:val="0"/>
      <w:marBottom w:val="0"/>
      <w:divBdr>
        <w:top w:val="none" w:sz="0" w:space="0" w:color="auto"/>
        <w:left w:val="none" w:sz="0" w:space="0" w:color="auto"/>
        <w:bottom w:val="none" w:sz="0" w:space="0" w:color="auto"/>
        <w:right w:val="none" w:sz="0" w:space="0" w:color="auto"/>
      </w:divBdr>
    </w:div>
    <w:div w:id="1625428695">
      <w:marLeft w:val="480"/>
      <w:marRight w:val="0"/>
      <w:marTop w:val="0"/>
      <w:marBottom w:val="0"/>
      <w:divBdr>
        <w:top w:val="none" w:sz="0" w:space="0" w:color="auto"/>
        <w:left w:val="none" w:sz="0" w:space="0" w:color="auto"/>
        <w:bottom w:val="none" w:sz="0" w:space="0" w:color="auto"/>
        <w:right w:val="none" w:sz="0" w:space="0" w:color="auto"/>
      </w:divBdr>
    </w:div>
    <w:div w:id="1625505321">
      <w:marLeft w:val="480"/>
      <w:marRight w:val="0"/>
      <w:marTop w:val="0"/>
      <w:marBottom w:val="0"/>
      <w:divBdr>
        <w:top w:val="none" w:sz="0" w:space="0" w:color="auto"/>
        <w:left w:val="none" w:sz="0" w:space="0" w:color="auto"/>
        <w:bottom w:val="none" w:sz="0" w:space="0" w:color="auto"/>
        <w:right w:val="none" w:sz="0" w:space="0" w:color="auto"/>
      </w:divBdr>
    </w:div>
    <w:div w:id="1625506370">
      <w:marLeft w:val="480"/>
      <w:marRight w:val="0"/>
      <w:marTop w:val="0"/>
      <w:marBottom w:val="0"/>
      <w:divBdr>
        <w:top w:val="none" w:sz="0" w:space="0" w:color="auto"/>
        <w:left w:val="none" w:sz="0" w:space="0" w:color="auto"/>
        <w:bottom w:val="none" w:sz="0" w:space="0" w:color="auto"/>
        <w:right w:val="none" w:sz="0" w:space="0" w:color="auto"/>
      </w:divBdr>
    </w:div>
    <w:div w:id="1625575795">
      <w:marLeft w:val="480"/>
      <w:marRight w:val="0"/>
      <w:marTop w:val="0"/>
      <w:marBottom w:val="0"/>
      <w:divBdr>
        <w:top w:val="none" w:sz="0" w:space="0" w:color="auto"/>
        <w:left w:val="none" w:sz="0" w:space="0" w:color="auto"/>
        <w:bottom w:val="none" w:sz="0" w:space="0" w:color="auto"/>
        <w:right w:val="none" w:sz="0" w:space="0" w:color="auto"/>
      </w:divBdr>
    </w:div>
    <w:div w:id="1625691170">
      <w:marLeft w:val="480"/>
      <w:marRight w:val="0"/>
      <w:marTop w:val="0"/>
      <w:marBottom w:val="0"/>
      <w:divBdr>
        <w:top w:val="none" w:sz="0" w:space="0" w:color="auto"/>
        <w:left w:val="none" w:sz="0" w:space="0" w:color="auto"/>
        <w:bottom w:val="none" w:sz="0" w:space="0" w:color="auto"/>
        <w:right w:val="none" w:sz="0" w:space="0" w:color="auto"/>
      </w:divBdr>
    </w:div>
    <w:div w:id="1625767046">
      <w:marLeft w:val="480"/>
      <w:marRight w:val="0"/>
      <w:marTop w:val="0"/>
      <w:marBottom w:val="0"/>
      <w:divBdr>
        <w:top w:val="none" w:sz="0" w:space="0" w:color="auto"/>
        <w:left w:val="none" w:sz="0" w:space="0" w:color="auto"/>
        <w:bottom w:val="none" w:sz="0" w:space="0" w:color="auto"/>
        <w:right w:val="none" w:sz="0" w:space="0" w:color="auto"/>
      </w:divBdr>
    </w:div>
    <w:div w:id="1625848611">
      <w:marLeft w:val="480"/>
      <w:marRight w:val="0"/>
      <w:marTop w:val="0"/>
      <w:marBottom w:val="0"/>
      <w:divBdr>
        <w:top w:val="none" w:sz="0" w:space="0" w:color="auto"/>
        <w:left w:val="none" w:sz="0" w:space="0" w:color="auto"/>
        <w:bottom w:val="none" w:sz="0" w:space="0" w:color="auto"/>
        <w:right w:val="none" w:sz="0" w:space="0" w:color="auto"/>
      </w:divBdr>
    </w:div>
    <w:div w:id="1625963986">
      <w:marLeft w:val="480"/>
      <w:marRight w:val="0"/>
      <w:marTop w:val="0"/>
      <w:marBottom w:val="0"/>
      <w:divBdr>
        <w:top w:val="none" w:sz="0" w:space="0" w:color="auto"/>
        <w:left w:val="none" w:sz="0" w:space="0" w:color="auto"/>
        <w:bottom w:val="none" w:sz="0" w:space="0" w:color="auto"/>
        <w:right w:val="none" w:sz="0" w:space="0" w:color="auto"/>
      </w:divBdr>
    </w:div>
    <w:div w:id="1626043616">
      <w:marLeft w:val="480"/>
      <w:marRight w:val="0"/>
      <w:marTop w:val="0"/>
      <w:marBottom w:val="0"/>
      <w:divBdr>
        <w:top w:val="none" w:sz="0" w:space="0" w:color="auto"/>
        <w:left w:val="none" w:sz="0" w:space="0" w:color="auto"/>
        <w:bottom w:val="none" w:sz="0" w:space="0" w:color="auto"/>
        <w:right w:val="none" w:sz="0" w:space="0" w:color="auto"/>
      </w:divBdr>
    </w:div>
    <w:div w:id="1626082002">
      <w:marLeft w:val="480"/>
      <w:marRight w:val="0"/>
      <w:marTop w:val="0"/>
      <w:marBottom w:val="0"/>
      <w:divBdr>
        <w:top w:val="none" w:sz="0" w:space="0" w:color="auto"/>
        <w:left w:val="none" w:sz="0" w:space="0" w:color="auto"/>
        <w:bottom w:val="none" w:sz="0" w:space="0" w:color="auto"/>
        <w:right w:val="none" w:sz="0" w:space="0" w:color="auto"/>
      </w:divBdr>
    </w:div>
    <w:div w:id="1626083880">
      <w:marLeft w:val="480"/>
      <w:marRight w:val="0"/>
      <w:marTop w:val="0"/>
      <w:marBottom w:val="0"/>
      <w:divBdr>
        <w:top w:val="none" w:sz="0" w:space="0" w:color="auto"/>
        <w:left w:val="none" w:sz="0" w:space="0" w:color="auto"/>
        <w:bottom w:val="none" w:sz="0" w:space="0" w:color="auto"/>
        <w:right w:val="none" w:sz="0" w:space="0" w:color="auto"/>
      </w:divBdr>
    </w:div>
    <w:div w:id="1626155797">
      <w:marLeft w:val="480"/>
      <w:marRight w:val="0"/>
      <w:marTop w:val="0"/>
      <w:marBottom w:val="0"/>
      <w:divBdr>
        <w:top w:val="none" w:sz="0" w:space="0" w:color="auto"/>
        <w:left w:val="none" w:sz="0" w:space="0" w:color="auto"/>
        <w:bottom w:val="none" w:sz="0" w:space="0" w:color="auto"/>
        <w:right w:val="none" w:sz="0" w:space="0" w:color="auto"/>
      </w:divBdr>
    </w:div>
    <w:div w:id="1626278831">
      <w:marLeft w:val="480"/>
      <w:marRight w:val="0"/>
      <w:marTop w:val="0"/>
      <w:marBottom w:val="0"/>
      <w:divBdr>
        <w:top w:val="none" w:sz="0" w:space="0" w:color="auto"/>
        <w:left w:val="none" w:sz="0" w:space="0" w:color="auto"/>
        <w:bottom w:val="none" w:sz="0" w:space="0" w:color="auto"/>
        <w:right w:val="none" w:sz="0" w:space="0" w:color="auto"/>
      </w:divBdr>
    </w:div>
    <w:div w:id="1626351327">
      <w:marLeft w:val="480"/>
      <w:marRight w:val="0"/>
      <w:marTop w:val="0"/>
      <w:marBottom w:val="0"/>
      <w:divBdr>
        <w:top w:val="none" w:sz="0" w:space="0" w:color="auto"/>
        <w:left w:val="none" w:sz="0" w:space="0" w:color="auto"/>
        <w:bottom w:val="none" w:sz="0" w:space="0" w:color="auto"/>
        <w:right w:val="none" w:sz="0" w:space="0" w:color="auto"/>
      </w:divBdr>
    </w:div>
    <w:div w:id="1626541095">
      <w:marLeft w:val="480"/>
      <w:marRight w:val="0"/>
      <w:marTop w:val="0"/>
      <w:marBottom w:val="0"/>
      <w:divBdr>
        <w:top w:val="none" w:sz="0" w:space="0" w:color="auto"/>
        <w:left w:val="none" w:sz="0" w:space="0" w:color="auto"/>
        <w:bottom w:val="none" w:sz="0" w:space="0" w:color="auto"/>
        <w:right w:val="none" w:sz="0" w:space="0" w:color="auto"/>
      </w:divBdr>
    </w:div>
    <w:div w:id="1626543815">
      <w:marLeft w:val="480"/>
      <w:marRight w:val="0"/>
      <w:marTop w:val="0"/>
      <w:marBottom w:val="0"/>
      <w:divBdr>
        <w:top w:val="none" w:sz="0" w:space="0" w:color="auto"/>
        <w:left w:val="none" w:sz="0" w:space="0" w:color="auto"/>
        <w:bottom w:val="none" w:sz="0" w:space="0" w:color="auto"/>
        <w:right w:val="none" w:sz="0" w:space="0" w:color="auto"/>
      </w:divBdr>
    </w:div>
    <w:div w:id="1626544014">
      <w:marLeft w:val="480"/>
      <w:marRight w:val="0"/>
      <w:marTop w:val="0"/>
      <w:marBottom w:val="0"/>
      <w:divBdr>
        <w:top w:val="none" w:sz="0" w:space="0" w:color="auto"/>
        <w:left w:val="none" w:sz="0" w:space="0" w:color="auto"/>
        <w:bottom w:val="none" w:sz="0" w:space="0" w:color="auto"/>
        <w:right w:val="none" w:sz="0" w:space="0" w:color="auto"/>
      </w:divBdr>
    </w:div>
    <w:div w:id="1626546399">
      <w:marLeft w:val="480"/>
      <w:marRight w:val="0"/>
      <w:marTop w:val="0"/>
      <w:marBottom w:val="0"/>
      <w:divBdr>
        <w:top w:val="none" w:sz="0" w:space="0" w:color="auto"/>
        <w:left w:val="none" w:sz="0" w:space="0" w:color="auto"/>
        <w:bottom w:val="none" w:sz="0" w:space="0" w:color="auto"/>
        <w:right w:val="none" w:sz="0" w:space="0" w:color="auto"/>
      </w:divBdr>
    </w:div>
    <w:div w:id="1626740846">
      <w:marLeft w:val="480"/>
      <w:marRight w:val="0"/>
      <w:marTop w:val="0"/>
      <w:marBottom w:val="0"/>
      <w:divBdr>
        <w:top w:val="none" w:sz="0" w:space="0" w:color="auto"/>
        <w:left w:val="none" w:sz="0" w:space="0" w:color="auto"/>
        <w:bottom w:val="none" w:sz="0" w:space="0" w:color="auto"/>
        <w:right w:val="none" w:sz="0" w:space="0" w:color="auto"/>
      </w:divBdr>
    </w:div>
    <w:div w:id="1626766088">
      <w:marLeft w:val="480"/>
      <w:marRight w:val="0"/>
      <w:marTop w:val="0"/>
      <w:marBottom w:val="0"/>
      <w:divBdr>
        <w:top w:val="none" w:sz="0" w:space="0" w:color="auto"/>
        <w:left w:val="none" w:sz="0" w:space="0" w:color="auto"/>
        <w:bottom w:val="none" w:sz="0" w:space="0" w:color="auto"/>
        <w:right w:val="none" w:sz="0" w:space="0" w:color="auto"/>
      </w:divBdr>
    </w:div>
    <w:div w:id="1626812136">
      <w:marLeft w:val="480"/>
      <w:marRight w:val="0"/>
      <w:marTop w:val="0"/>
      <w:marBottom w:val="0"/>
      <w:divBdr>
        <w:top w:val="none" w:sz="0" w:space="0" w:color="auto"/>
        <w:left w:val="none" w:sz="0" w:space="0" w:color="auto"/>
        <w:bottom w:val="none" w:sz="0" w:space="0" w:color="auto"/>
        <w:right w:val="none" w:sz="0" w:space="0" w:color="auto"/>
      </w:divBdr>
    </w:div>
    <w:div w:id="1626959307">
      <w:marLeft w:val="480"/>
      <w:marRight w:val="0"/>
      <w:marTop w:val="0"/>
      <w:marBottom w:val="0"/>
      <w:divBdr>
        <w:top w:val="none" w:sz="0" w:space="0" w:color="auto"/>
        <w:left w:val="none" w:sz="0" w:space="0" w:color="auto"/>
        <w:bottom w:val="none" w:sz="0" w:space="0" w:color="auto"/>
        <w:right w:val="none" w:sz="0" w:space="0" w:color="auto"/>
      </w:divBdr>
    </w:div>
    <w:div w:id="1627151515">
      <w:marLeft w:val="480"/>
      <w:marRight w:val="0"/>
      <w:marTop w:val="0"/>
      <w:marBottom w:val="0"/>
      <w:divBdr>
        <w:top w:val="none" w:sz="0" w:space="0" w:color="auto"/>
        <w:left w:val="none" w:sz="0" w:space="0" w:color="auto"/>
        <w:bottom w:val="none" w:sz="0" w:space="0" w:color="auto"/>
        <w:right w:val="none" w:sz="0" w:space="0" w:color="auto"/>
      </w:divBdr>
    </w:div>
    <w:div w:id="1627202233">
      <w:marLeft w:val="480"/>
      <w:marRight w:val="0"/>
      <w:marTop w:val="0"/>
      <w:marBottom w:val="0"/>
      <w:divBdr>
        <w:top w:val="none" w:sz="0" w:space="0" w:color="auto"/>
        <w:left w:val="none" w:sz="0" w:space="0" w:color="auto"/>
        <w:bottom w:val="none" w:sz="0" w:space="0" w:color="auto"/>
        <w:right w:val="none" w:sz="0" w:space="0" w:color="auto"/>
      </w:divBdr>
    </w:div>
    <w:div w:id="1627465463">
      <w:marLeft w:val="480"/>
      <w:marRight w:val="0"/>
      <w:marTop w:val="0"/>
      <w:marBottom w:val="0"/>
      <w:divBdr>
        <w:top w:val="none" w:sz="0" w:space="0" w:color="auto"/>
        <w:left w:val="none" w:sz="0" w:space="0" w:color="auto"/>
        <w:bottom w:val="none" w:sz="0" w:space="0" w:color="auto"/>
        <w:right w:val="none" w:sz="0" w:space="0" w:color="auto"/>
      </w:divBdr>
    </w:div>
    <w:div w:id="1627586727">
      <w:marLeft w:val="480"/>
      <w:marRight w:val="0"/>
      <w:marTop w:val="0"/>
      <w:marBottom w:val="0"/>
      <w:divBdr>
        <w:top w:val="none" w:sz="0" w:space="0" w:color="auto"/>
        <w:left w:val="none" w:sz="0" w:space="0" w:color="auto"/>
        <w:bottom w:val="none" w:sz="0" w:space="0" w:color="auto"/>
        <w:right w:val="none" w:sz="0" w:space="0" w:color="auto"/>
      </w:divBdr>
    </w:div>
    <w:div w:id="1627614321">
      <w:marLeft w:val="480"/>
      <w:marRight w:val="0"/>
      <w:marTop w:val="0"/>
      <w:marBottom w:val="0"/>
      <w:divBdr>
        <w:top w:val="none" w:sz="0" w:space="0" w:color="auto"/>
        <w:left w:val="none" w:sz="0" w:space="0" w:color="auto"/>
        <w:bottom w:val="none" w:sz="0" w:space="0" w:color="auto"/>
        <w:right w:val="none" w:sz="0" w:space="0" w:color="auto"/>
      </w:divBdr>
    </w:div>
    <w:div w:id="1627806611">
      <w:marLeft w:val="480"/>
      <w:marRight w:val="0"/>
      <w:marTop w:val="0"/>
      <w:marBottom w:val="0"/>
      <w:divBdr>
        <w:top w:val="none" w:sz="0" w:space="0" w:color="auto"/>
        <w:left w:val="none" w:sz="0" w:space="0" w:color="auto"/>
        <w:bottom w:val="none" w:sz="0" w:space="0" w:color="auto"/>
        <w:right w:val="none" w:sz="0" w:space="0" w:color="auto"/>
      </w:divBdr>
    </w:div>
    <w:div w:id="1628000807">
      <w:marLeft w:val="480"/>
      <w:marRight w:val="0"/>
      <w:marTop w:val="0"/>
      <w:marBottom w:val="0"/>
      <w:divBdr>
        <w:top w:val="none" w:sz="0" w:space="0" w:color="auto"/>
        <w:left w:val="none" w:sz="0" w:space="0" w:color="auto"/>
        <w:bottom w:val="none" w:sz="0" w:space="0" w:color="auto"/>
        <w:right w:val="none" w:sz="0" w:space="0" w:color="auto"/>
      </w:divBdr>
    </w:div>
    <w:div w:id="1628121942">
      <w:marLeft w:val="480"/>
      <w:marRight w:val="0"/>
      <w:marTop w:val="0"/>
      <w:marBottom w:val="0"/>
      <w:divBdr>
        <w:top w:val="none" w:sz="0" w:space="0" w:color="auto"/>
        <w:left w:val="none" w:sz="0" w:space="0" w:color="auto"/>
        <w:bottom w:val="none" w:sz="0" w:space="0" w:color="auto"/>
        <w:right w:val="none" w:sz="0" w:space="0" w:color="auto"/>
      </w:divBdr>
    </w:div>
    <w:div w:id="1628464706">
      <w:marLeft w:val="480"/>
      <w:marRight w:val="0"/>
      <w:marTop w:val="0"/>
      <w:marBottom w:val="0"/>
      <w:divBdr>
        <w:top w:val="none" w:sz="0" w:space="0" w:color="auto"/>
        <w:left w:val="none" w:sz="0" w:space="0" w:color="auto"/>
        <w:bottom w:val="none" w:sz="0" w:space="0" w:color="auto"/>
        <w:right w:val="none" w:sz="0" w:space="0" w:color="auto"/>
      </w:divBdr>
    </w:div>
    <w:div w:id="1628510654">
      <w:marLeft w:val="480"/>
      <w:marRight w:val="0"/>
      <w:marTop w:val="0"/>
      <w:marBottom w:val="0"/>
      <w:divBdr>
        <w:top w:val="none" w:sz="0" w:space="0" w:color="auto"/>
        <w:left w:val="none" w:sz="0" w:space="0" w:color="auto"/>
        <w:bottom w:val="none" w:sz="0" w:space="0" w:color="auto"/>
        <w:right w:val="none" w:sz="0" w:space="0" w:color="auto"/>
      </w:divBdr>
    </w:div>
    <w:div w:id="1628777634">
      <w:marLeft w:val="480"/>
      <w:marRight w:val="0"/>
      <w:marTop w:val="0"/>
      <w:marBottom w:val="0"/>
      <w:divBdr>
        <w:top w:val="none" w:sz="0" w:space="0" w:color="auto"/>
        <w:left w:val="none" w:sz="0" w:space="0" w:color="auto"/>
        <w:bottom w:val="none" w:sz="0" w:space="0" w:color="auto"/>
        <w:right w:val="none" w:sz="0" w:space="0" w:color="auto"/>
      </w:divBdr>
    </w:div>
    <w:div w:id="1628780504">
      <w:marLeft w:val="480"/>
      <w:marRight w:val="0"/>
      <w:marTop w:val="0"/>
      <w:marBottom w:val="0"/>
      <w:divBdr>
        <w:top w:val="none" w:sz="0" w:space="0" w:color="auto"/>
        <w:left w:val="none" w:sz="0" w:space="0" w:color="auto"/>
        <w:bottom w:val="none" w:sz="0" w:space="0" w:color="auto"/>
        <w:right w:val="none" w:sz="0" w:space="0" w:color="auto"/>
      </w:divBdr>
    </w:div>
    <w:div w:id="1628851864">
      <w:marLeft w:val="480"/>
      <w:marRight w:val="0"/>
      <w:marTop w:val="0"/>
      <w:marBottom w:val="0"/>
      <w:divBdr>
        <w:top w:val="none" w:sz="0" w:space="0" w:color="auto"/>
        <w:left w:val="none" w:sz="0" w:space="0" w:color="auto"/>
        <w:bottom w:val="none" w:sz="0" w:space="0" w:color="auto"/>
        <w:right w:val="none" w:sz="0" w:space="0" w:color="auto"/>
      </w:divBdr>
    </w:div>
    <w:div w:id="1628858021">
      <w:marLeft w:val="480"/>
      <w:marRight w:val="0"/>
      <w:marTop w:val="0"/>
      <w:marBottom w:val="0"/>
      <w:divBdr>
        <w:top w:val="none" w:sz="0" w:space="0" w:color="auto"/>
        <w:left w:val="none" w:sz="0" w:space="0" w:color="auto"/>
        <w:bottom w:val="none" w:sz="0" w:space="0" w:color="auto"/>
        <w:right w:val="none" w:sz="0" w:space="0" w:color="auto"/>
      </w:divBdr>
    </w:div>
    <w:div w:id="1628927088">
      <w:marLeft w:val="480"/>
      <w:marRight w:val="0"/>
      <w:marTop w:val="0"/>
      <w:marBottom w:val="0"/>
      <w:divBdr>
        <w:top w:val="none" w:sz="0" w:space="0" w:color="auto"/>
        <w:left w:val="none" w:sz="0" w:space="0" w:color="auto"/>
        <w:bottom w:val="none" w:sz="0" w:space="0" w:color="auto"/>
        <w:right w:val="none" w:sz="0" w:space="0" w:color="auto"/>
      </w:divBdr>
    </w:div>
    <w:div w:id="1628969190">
      <w:marLeft w:val="480"/>
      <w:marRight w:val="0"/>
      <w:marTop w:val="0"/>
      <w:marBottom w:val="0"/>
      <w:divBdr>
        <w:top w:val="none" w:sz="0" w:space="0" w:color="auto"/>
        <w:left w:val="none" w:sz="0" w:space="0" w:color="auto"/>
        <w:bottom w:val="none" w:sz="0" w:space="0" w:color="auto"/>
        <w:right w:val="none" w:sz="0" w:space="0" w:color="auto"/>
      </w:divBdr>
    </w:div>
    <w:div w:id="1628972291">
      <w:marLeft w:val="480"/>
      <w:marRight w:val="0"/>
      <w:marTop w:val="0"/>
      <w:marBottom w:val="0"/>
      <w:divBdr>
        <w:top w:val="none" w:sz="0" w:space="0" w:color="auto"/>
        <w:left w:val="none" w:sz="0" w:space="0" w:color="auto"/>
        <w:bottom w:val="none" w:sz="0" w:space="0" w:color="auto"/>
        <w:right w:val="none" w:sz="0" w:space="0" w:color="auto"/>
      </w:divBdr>
    </w:div>
    <w:div w:id="1629048241">
      <w:marLeft w:val="480"/>
      <w:marRight w:val="0"/>
      <w:marTop w:val="0"/>
      <w:marBottom w:val="0"/>
      <w:divBdr>
        <w:top w:val="none" w:sz="0" w:space="0" w:color="auto"/>
        <w:left w:val="none" w:sz="0" w:space="0" w:color="auto"/>
        <w:bottom w:val="none" w:sz="0" w:space="0" w:color="auto"/>
        <w:right w:val="none" w:sz="0" w:space="0" w:color="auto"/>
      </w:divBdr>
    </w:div>
    <w:div w:id="1629049643">
      <w:marLeft w:val="480"/>
      <w:marRight w:val="0"/>
      <w:marTop w:val="0"/>
      <w:marBottom w:val="0"/>
      <w:divBdr>
        <w:top w:val="none" w:sz="0" w:space="0" w:color="auto"/>
        <w:left w:val="none" w:sz="0" w:space="0" w:color="auto"/>
        <w:bottom w:val="none" w:sz="0" w:space="0" w:color="auto"/>
        <w:right w:val="none" w:sz="0" w:space="0" w:color="auto"/>
      </w:divBdr>
    </w:div>
    <w:div w:id="1629119113">
      <w:marLeft w:val="480"/>
      <w:marRight w:val="0"/>
      <w:marTop w:val="0"/>
      <w:marBottom w:val="0"/>
      <w:divBdr>
        <w:top w:val="none" w:sz="0" w:space="0" w:color="auto"/>
        <w:left w:val="none" w:sz="0" w:space="0" w:color="auto"/>
        <w:bottom w:val="none" w:sz="0" w:space="0" w:color="auto"/>
        <w:right w:val="none" w:sz="0" w:space="0" w:color="auto"/>
      </w:divBdr>
    </w:div>
    <w:div w:id="1629310850">
      <w:marLeft w:val="480"/>
      <w:marRight w:val="0"/>
      <w:marTop w:val="0"/>
      <w:marBottom w:val="0"/>
      <w:divBdr>
        <w:top w:val="none" w:sz="0" w:space="0" w:color="auto"/>
        <w:left w:val="none" w:sz="0" w:space="0" w:color="auto"/>
        <w:bottom w:val="none" w:sz="0" w:space="0" w:color="auto"/>
        <w:right w:val="none" w:sz="0" w:space="0" w:color="auto"/>
      </w:divBdr>
    </w:div>
    <w:div w:id="1629584740">
      <w:marLeft w:val="480"/>
      <w:marRight w:val="0"/>
      <w:marTop w:val="0"/>
      <w:marBottom w:val="0"/>
      <w:divBdr>
        <w:top w:val="none" w:sz="0" w:space="0" w:color="auto"/>
        <w:left w:val="none" w:sz="0" w:space="0" w:color="auto"/>
        <w:bottom w:val="none" w:sz="0" w:space="0" w:color="auto"/>
        <w:right w:val="none" w:sz="0" w:space="0" w:color="auto"/>
      </w:divBdr>
    </w:div>
    <w:div w:id="1629621858">
      <w:marLeft w:val="480"/>
      <w:marRight w:val="0"/>
      <w:marTop w:val="0"/>
      <w:marBottom w:val="0"/>
      <w:divBdr>
        <w:top w:val="none" w:sz="0" w:space="0" w:color="auto"/>
        <w:left w:val="none" w:sz="0" w:space="0" w:color="auto"/>
        <w:bottom w:val="none" w:sz="0" w:space="0" w:color="auto"/>
        <w:right w:val="none" w:sz="0" w:space="0" w:color="auto"/>
      </w:divBdr>
    </w:div>
    <w:div w:id="1629629819">
      <w:marLeft w:val="480"/>
      <w:marRight w:val="0"/>
      <w:marTop w:val="0"/>
      <w:marBottom w:val="0"/>
      <w:divBdr>
        <w:top w:val="none" w:sz="0" w:space="0" w:color="auto"/>
        <w:left w:val="none" w:sz="0" w:space="0" w:color="auto"/>
        <w:bottom w:val="none" w:sz="0" w:space="0" w:color="auto"/>
        <w:right w:val="none" w:sz="0" w:space="0" w:color="auto"/>
      </w:divBdr>
    </w:div>
    <w:div w:id="1629781988">
      <w:marLeft w:val="480"/>
      <w:marRight w:val="0"/>
      <w:marTop w:val="0"/>
      <w:marBottom w:val="0"/>
      <w:divBdr>
        <w:top w:val="none" w:sz="0" w:space="0" w:color="auto"/>
        <w:left w:val="none" w:sz="0" w:space="0" w:color="auto"/>
        <w:bottom w:val="none" w:sz="0" w:space="0" w:color="auto"/>
        <w:right w:val="none" w:sz="0" w:space="0" w:color="auto"/>
      </w:divBdr>
    </w:div>
    <w:div w:id="1629816626">
      <w:marLeft w:val="480"/>
      <w:marRight w:val="0"/>
      <w:marTop w:val="0"/>
      <w:marBottom w:val="0"/>
      <w:divBdr>
        <w:top w:val="none" w:sz="0" w:space="0" w:color="auto"/>
        <w:left w:val="none" w:sz="0" w:space="0" w:color="auto"/>
        <w:bottom w:val="none" w:sz="0" w:space="0" w:color="auto"/>
        <w:right w:val="none" w:sz="0" w:space="0" w:color="auto"/>
      </w:divBdr>
    </w:div>
    <w:div w:id="1629966470">
      <w:marLeft w:val="480"/>
      <w:marRight w:val="0"/>
      <w:marTop w:val="0"/>
      <w:marBottom w:val="0"/>
      <w:divBdr>
        <w:top w:val="none" w:sz="0" w:space="0" w:color="auto"/>
        <w:left w:val="none" w:sz="0" w:space="0" w:color="auto"/>
        <w:bottom w:val="none" w:sz="0" w:space="0" w:color="auto"/>
        <w:right w:val="none" w:sz="0" w:space="0" w:color="auto"/>
      </w:divBdr>
    </w:div>
    <w:div w:id="1630012071">
      <w:marLeft w:val="480"/>
      <w:marRight w:val="0"/>
      <w:marTop w:val="0"/>
      <w:marBottom w:val="0"/>
      <w:divBdr>
        <w:top w:val="none" w:sz="0" w:space="0" w:color="auto"/>
        <w:left w:val="none" w:sz="0" w:space="0" w:color="auto"/>
        <w:bottom w:val="none" w:sz="0" w:space="0" w:color="auto"/>
        <w:right w:val="none" w:sz="0" w:space="0" w:color="auto"/>
      </w:divBdr>
    </w:div>
    <w:div w:id="1630093261">
      <w:marLeft w:val="480"/>
      <w:marRight w:val="0"/>
      <w:marTop w:val="0"/>
      <w:marBottom w:val="0"/>
      <w:divBdr>
        <w:top w:val="none" w:sz="0" w:space="0" w:color="auto"/>
        <w:left w:val="none" w:sz="0" w:space="0" w:color="auto"/>
        <w:bottom w:val="none" w:sz="0" w:space="0" w:color="auto"/>
        <w:right w:val="none" w:sz="0" w:space="0" w:color="auto"/>
      </w:divBdr>
    </w:div>
    <w:div w:id="1630239921">
      <w:marLeft w:val="480"/>
      <w:marRight w:val="0"/>
      <w:marTop w:val="0"/>
      <w:marBottom w:val="0"/>
      <w:divBdr>
        <w:top w:val="none" w:sz="0" w:space="0" w:color="auto"/>
        <w:left w:val="none" w:sz="0" w:space="0" w:color="auto"/>
        <w:bottom w:val="none" w:sz="0" w:space="0" w:color="auto"/>
        <w:right w:val="none" w:sz="0" w:space="0" w:color="auto"/>
      </w:divBdr>
    </w:div>
    <w:div w:id="1630281539">
      <w:marLeft w:val="480"/>
      <w:marRight w:val="0"/>
      <w:marTop w:val="0"/>
      <w:marBottom w:val="0"/>
      <w:divBdr>
        <w:top w:val="none" w:sz="0" w:space="0" w:color="auto"/>
        <w:left w:val="none" w:sz="0" w:space="0" w:color="auto"/>
        <w:bottom w:val="none" w:sz="0" w:space="0" w:color="auto"/>
        <w:right w:val="none" w:sz="0" w:space="0" w:color="auto"/>
      </w:divBdr>
    </w:div>
    <w:div w:id="1630436412">
      <w:marLeft w:val="480"/>
      <w:marRight w:val="0"/>
      <w:marTop w:val="0"/>
      <w:marBottom w:val="0"/>
      <w:divBdr>
        <w:top w:val="none" w:sz="0" w:space="0" w:color="auto"/>
        <w:left w:val="none" w:sz="0" w:space="0" w:color="auto"/>
        <w:bottom w:val="none" w:sz="0" w:space="0" w:color="auto"/>
        <w:right w:val="none" w:sz="0" w:space="0" w:color="auto"/>
      </w:divBdr>
    </w:div>
    <w:div w:id="1630744722">
      <w:marLeft w:val="480"/>
      <w:marRight w:val="0"/>
      <w:marTop w:val="0"/>
      <w:marBottom w:val="0"/>
      <w:divBdr>
        <w:top w:val="none" w:sz="0" w:space="0" w:color="auto"/>
        <w:left w:val="none" w:sz="0" w:space="0" w:color="auto"/>
        <w:bottom w:val="none" w:sz="0" w:space="0" w:color="auto"/>
        <w:right w:val="none" w:sz="0" w:space="0" w:color="auto"/>
      </w:divBdr>
    </w:div>
    <w:div w:id="1630937427">
      <w:marLeft w:val="480"/>
      <w:marRight w:val="0"/>
      <w:marTop w:val="0"/>
      <w:marBottom w:val="0"/>
      <w:divBdr>
        <w:top w:val="none" w:sz="0" w:space="0" w:color="auto"/>
        <w:left w:val="none" w:sz="0" w:space="0" w:color="auto"/>
        <w:bottom w:val="none" w:sz="0" w:space="0" w:color="auto"/>
        <w:right w:val="none" w:sz="0" w:space="0" w:color="auto"/>
      </w:divBdr>
    </w:div>
    <w:div w:id="1631202556">
      <w:marLeft w:val="480"/>
      <w:marRight w:val="0"/>
      <w:marTop w:val="0"/>
      <w:marBottom w:val="0"/>
      <w:divBdr>
        <w:top w:val="none" w:sz="0" w:space="0" w:color="auto"/>
        <w:left w:val="none" w:sz="0" w:space="0" w:color="auto"/>
        <w:bottom w:val="none" w:sz="0" w:space="0" w:color="auto"/>
        <w:right w:val="none" w:sz="0" w:space="0" w:color="auto"/>
      </w:divBdr>
    </w:div>
    <w:div w:id="1631472230">
      <w:marLeft w:val="480"/>
      <w:marRight w:val="0"/>
      <w:marTop w:val="0"/>
      <w:marBottom w:val="0"/>
      <w:divBdr>
        <w:top w:val="none" w:sz="0" w:space="0" w:color="auto"/>
        <w:left w:val="none" w:sz="0" w:space="0" w:color="auto"/>
        <w:bottom w:val="none" w:sz="0" w:space="0" w:color="auto"/>
        <w:right w:val="none" w:sz="0" w:space="0" w:color="auto"/>
      </w:divBdr>
    </w:div>
    <w:div w:id="1631472859">
      <w:marLeft w:val="480"/>
      <w:marRight w:val="0"/>
      <w:marTop w:val="0"/>
      <w:marBottom w:val="0"/>
      <w:divBdr>
        <w:top w:val="none" w:sz="0" w:space="0" w:color="auto"/>
        <w:left w:val="none" w:sz="0" w:space="0" w:color="auto"/>
        <w:bottom w:val="none" w:sz="0" w:space="0" w:color="auto"/>
        <w:right w:val="none" w:sz="0" w:space="0" w:color="auto"/>
      </w:divBdr>
    </w:div>
    <w:div w:id="1631477603">
      <w:marLeft w:val="480"/>
      <w:marRight w:val="0"/>
      <w:marTop w:val="0"/>
      <w:marBottom w:val="0"/>
      <w:divBdr>
        <w:top w:val="none" w:sz="0" w:space="0" w:color="auto"/>
        <w:left w:val="none" w:sz="0" w:space="0" w:color="auto"/>
        <w:bottom w:val="none" w:sz="0" w:space="0" w:color="auto"/>
        <w:right w:val="none" w:sz="0" w:space="0" w:color="auto"/>
      </w:divBdr>
    </w:div>
    <w:div w:id="1631589301">
      <w:marLeft w:val="480"/>
      <w:marRight w:val="0"/>
      <w:marTop w:val="0"/>
      <w:marBottom w:val="0"/>
      <w:divBdr>
        <w:top w:val="none" w:sz="0" w:space="0" w:color="auto"/>
        <w:left w:val="none" w:sz="0" w:space="0" w:color="auto"/>
        <w:bottom w:val="none" w:sz="0" w:space="0" w:color="auto"/>
        <w:right w:val="none" w:sz="0" w:space="0" w:color="auto"/>
      </w:divBdr>
    </w:div>
    <w:div w:id="1631668837">
      <w:marLeft w:val="480"/>
      <w:marRight w:val="0"/>
      <w:marTop w:val="0"/>
      <w:marBottom w:val="0"/>
      <w:divBdr>
        <w:top w:val="none" w:sz="0" w:space="0" w:color="auto"/>
        <w:left w:val="none" w:sz="0" w:space="0" w:color="auto"/>
        <w:bottom w:val="none" w:sz="0" w:space="0" w:color="auto"/>
        <w:right w:val="none" w:sz="0" w:space="0" w:color="auto"/>
      </w:divBdr>
    </w:div>
    <w:div w:id="1631669719">
      <w:marLeft w:val="480"/>
      <w:marRight w:val="0"/>
      <w:marTop w:val="0"/>
      <w:marBottom w:val="0"/>
      <w:divBdr>
        <w:top w:val="none" w:sz="0" w:space="0" w:color="auto"/>
        <w:left w:val="none" w:sz="0" w:space="0" w:color="auto"/>
        <w:bottom w:val="none" w:sz="0" w:space="0" w:color="auto"/>
        <w:right w:val="none" w:sz="0" w:space="0" w:color="auto"/>
      </w:divBdr>
    </w:div>
    <w:div w:id="1631746725">
      <w:marLeft w:val="480"/>
      <w:marRight w:val="0"/>
      <w:marTop w:val="0"/>
      <w:marBottom w:val="0"/>
      <w:divBdr>
        <w:top w:val="none" w:sz="0" w:space="0" w:color="auto"/>
        <w:left w:val="none" w:sz="0" w:space="0" w:color="auto"/>
        <w:bottom w:val="none" w:sz="0" w:space="0" w:color="auto"/>
        <w:right w:val="none" w:sz="0" w:space="0" w:color="auto"/>
      </w:divBdr>
    </w:div>
    <w:div w:id="1631978652">
      <w:marLeft w:val="480"/>
      <w:marRight w:val="0"/>
      <w:marTop w:val="0"/>
      <w:marBottom w:val="0"/>
      <w:divBdr>
        <w:top w:val="none" w:sz="0" w:space="0" w:color="auto"/>
        <w:left w:val="none" w:sz="0" w:space="0" w:color="auto"/>
        <w:bottom w:val="none" w:sz="0" w:space="0" w:color="auto"/>
        <w:right w:val="none" w:sz="0" w:space="0" w:color="auto"/>
      </w:divBdr>
    </w:div>
    <w:div w:id="1632128089">
      <w:marLeft w:val="480"/>
      <w:marRight w:val="0"/>
      <w:marTop w:val="0"/>
      <w:marBottom w:val="0"/>
      <w:divBdr>
        <w:top w:val="none" w:sz="0" w:space="0" w:color="auto"/>
        <w:left w:val="none" w:sz="0" w:space="0" w:color="auto"/>
        <w:bottom w:val="none" w:sz="0" w:space="0" w:color="auto"/>
        <w:right w:val="none" w:sz="0" w:space="0" w:color="auto"/>
      </w:divBdr>
    </w:div>
    <w:div w:id="1632132954">
      <w:marLeft w:val="480"/>
      <w:marRight w:val="0"/>
      <w:marTop w:val="0"/>
      <w:marBottom w:val="0"/>
      <w:divBdr>
        <w:top w:val="none" w:sz="0" w:space="0" w:color="auto"/>
        <w:left w:val="none" w:sz="0" w:space="0" w:color="auto"/>
        <w:bottom w:val="none" w:sz="0" w:space="0" w:color="auto"/>
        <w:right w:val="none" w:sz="0" w:space="0" w:color="auto"/>
      </w:divBdr>
    </w:div>
    <w:div w:id="1632133532">
      <w:marLeft w:val="480"/>
      <w:marRight w:val="0"/>
      <w:marTop w:val="0"/>
      <w:marBottom w:val="0"/>
      <w:divBdr>
        <w:top w:val="none" w:sz="0" w:space="0" w:color="auto"/>
        <w:left w:val="none" w:sz="0" w:space="0" w:color="auto"/>
        <w:bottom w:val="none" w:sz="0" w:space="0" w:color="auto"/>
        <w:right w:val="none" w:sz="0" w:space="0" w:color="auto"/>
      </w:divBdr>
    </w:div>
    <w:div w:id="1632174951">
      <w:marLeft w:val="480"/>
      <w:marRight w:val="0"/>
      <w:marTop w:val="0"/>
      <w:marBottom w:val="0"/>
      <w:divBdr>
        <w:top w:val="none" w:sz="0" w:space="0" w:color="auto"/>
        <w:left w:val="none" w:sz="0" w:space="0" w:color="auto"/>
        <w:bottom w:val="none" w:sz="0" w:space="0" w:color="auto"/>
        <w:right w:val="none" w:sz="0" w:space="0" w:color="auto"/>
      </w:divBdr>
    </w:div>
    <w:div w:id="1632320917">
      <w:marLeft w:val="480"/>
      <w:marRight w:val="0"/>
      <w:marTop w:val="0"/>
      <w:marBottom w:val="0"/>
      <w:divBdr>
        <w:top w:val="none" w:sz="0" w:space="0" w:color="auto"/>
        <w:left w:val="none" w:sz="0" w:space="0" w:color="auto"/>
        <w:bottom w:val="none" w:sz="0" w:space="0" w:color="auto"/>
        <w:right w:val="none" w:sz="0" w:space="0" w:color="auto"/>
      </w:divBdr>
    </w:div>
    <w:div w:id="1632323703">
      <w:marLeft w:val="480"/>
      <w:marRight w:val="0"/>
      <w:marTop w:val="0"/>
      <w:marBottom w:val="0"/>
      <w:divBdr>
        <w:top w:val="none" w:sz="0" w:space="0" w:color="auto"/>
        <w:left w:val="none" w:sz="0" w:space="0" w:color="auto"/>
        <w:bottom w:val="none" w:sz="0" w:space="0" w:color="auto"/>
        <w:right w:val="none" w:sz="0" w:space="0" w:color="auto"/>
      </w:divBdr>
    </w:div>
    <w:div w:id="1632395940">
      <w:marLeft w:val="480"/>
      <w:marRight w:val="0"/>
      <w:marTop w:val="0"/>
      <w:marBottom w:val="0"/>
      <w:divBdr>
        <w:top w:val="none" w:sz="0" w:space="0" w:color="auto"/>
        <w:left w:val="none" w:sz="0" w:space="0" w:color="auto"/>
        <w:bottom w:val="none" w:sz="0" w:space="0" w:color="auto"/>
        <w:right w:val="none" w:sz="0" w:space="0" w:color="auto"/>
      </w:divBdr>
    </w:div>
    <w:div w:id="1632401143">
      <w:marLeft w:val="480"/>
      <w:marRight w:val="0"/>
      <w:marTop w:val="0"/>
      <w:marBottom w:val="0"/>
      <w:divBdr>
        <w:top w:val="none" w:sz="0" w:space="0" w:color="auto"/>
        <w:left w:val="none" w:sz="0" w:space="0" w:color="auto"/>
        <w:bottom w:val="none" w:sz="0" w:space="0" w:color="auto"/>
        <w:right w:val="none" w:sz="0" w:space="0" w:color="auto"/>
      </w:divBdr>
    </w:div>
    <w:div w:id="1633055090">
      <w:marLeft w:val="480"/>
      <w:marRight w:val="0"/>
      <w:marTop w:val="0"/>
      <w:marBottom w:val="0"/>
      <w:divBdr>
        <w:top w:val="none" w:sz="0" w:space="0" w:color="auto"/>
        <w:left w:val="none" w:sz="0" w:space="0" w:color="auto"/>
        <w:bottom w:val="none" w:sz="0" w:space="0" w:color="auto"/>
        <w:right w:val="none" w:sz="0" w:space="0" w:color="auto"/>
      </w:divBdr>
    </w:div>
    <w:div w:id="1633289968">
      <w:marLeft w:val="480"/>
      <w:marRight w:val="0"/>
      <w:marTop w:val="0"/>
      <w:marBottom w:val="0"/>
      <w:divBdr>
        <w:top w:val="none" w:sz="0" w:space="0" w:color="auto"/>
        <w:left w:val="none" w:sz="0" w:space="0" w:color="auto"/>
        <w:bottom w:val="none" w:sz="0" w:space="0" w:color="auto"/>
        <w:right w:val="none" w:sz="0" w:space="0" w:color="auto"/>
      </w:divBdr>
    </w:div>
    <w:div w:id="1633632395">
      <w:marLeft w:val="480"/>
      <w:marRight w:val="0"/>
      <w:marTop w:val="0"/>
      <w:marBottom w:val="0"/>
      <w:divBdr>
        <w:top w:val="none" w:sz="0" w:space="0" w:color="auto"/>
        <w:left w:val="none" w:sz="0" w:space="0" w:color="auto"/>
        <w:bottom w:val="none" w:sz="0" w:space="0" w:color="auto"/>
        <w:right w:val="none" w:sz="0" w:space="0" w:color="auto"/>
      </w:divBdr>
    </w:div>
    <w:div w:id="1633635098">
      <w:marLeft w:val="480"/>
      <w:marRight w:val="0"/>
      <w:marTop w:val="0"/>
      <w:marBottom w:val="0"/>
      <w:divBdr>
        <w:top w:val="none" w:sz="0" w:space="0" w:color="auto"/>
        <w:left w:val="none" w:sz="0" w:space="0" w:color="auto"/>
        <w:bottom w:val="none" w:sz="0" w:space="0" w:color="auto"/>
        <w:right w:val="none" w:sz="0" w:space="0" w:color="auto"/>
      </w:divBdr>
    </w:div>
    <w:div w:id="1633752538">
      <w:marLeft w:val="480"/>
      <w:marRight w:val="0"/>
      <w:marTop w:val="0"/>
      <w:marBottom w:val="0"/>
      <w:divBdr>
        <w:top w:val="none" w:sz="0" w:space="0" w:color="auto"/>
        <w:left w:val="none" w:sz="0" w:space="0" w:color="auto"/>
        <w:bottom w:val="none" w:sz="0" w:space="0" w:color="auto"/>
        <w:right w:val="none" w:sz="0" w:space="0" w:color="auto"/>
      </w:divBdr>
    </w:div>
    <w:div w:id="1634023407">
      <w:marLeft w:val="480"/>
      <w:marRight w:val="0"/>
      <w:marTop w:val="0"/>
      <w:marBottom w:val="0"/>
      <w:divBdr>
        <w:top w:val="none" w:sz="0" w:space="0" w:color="auto"/>
        <w:left w:val="none" w:sz="0" w:space="0" w:color="auto"/>
        <w:bottom w:val="none" w:sz="0" w:space="0" w:color="auto"/>
        <w:right w:val="none" w:sz="0" w:space="0" w:color="auto"/>
      </w:divBdr>
    </w:div>
    <w:div w:id="1634142978">
      <w:marLeft w:val="480"/>
      <w:marRight w:val="0"/>
      <w:marTop w:val="0"/>
      <w:marBottom w:val="0"/>
      <w:divBdr>
        <w:top w:val="none" w:sz="0" w:space="0" w:color="auto"/>
        <w:left w:val="none" w:sz="0" w:space="0" w:color="auto"/>
        <w:bottom w:val="none" w:sz="0" w:space="0" w:color="auto"/>
        <w:right w:val="none" w:sz="0" w:space="0" w:color="auto"/>
      </w:divBdr>
    </w:div>
    <w:div w:id="1634289366">
      <w:marLeft w:val="480"/>
      <w:marRight w:val="0"/>
      <w:marTop w:val="0"/>
      <w:marBottom w:val="0"/>
      <w:divBdr>
        <w:top w:val="none" w:sz="0" w:space="0" w:color="auto"/>
        <w:left w:val="none" w:sz="0" w:space="0" w:color="auto"/>
        <w:bottom w:val="none" w:sz="0" w:space="0" w:color="auto"/>
        <w:right w:val="none" w:sz="0" w:space="0" w:color="auto"/>
      </w:divBdr>
    </w:div>
    <w:div w:id="1634410710">
      <w:marLeft w:val="480"/>
      <w:marRight w:val="0"/>
      <w:marTop w:val="0"/>
      <w:marBottom w:val="0"/>
      <w:divBdr>
        <w:top w:val="none" w:sz="0" w:space="0" w:color="auto"/>
        <w:left w:val="none" w:sz="0" w:space="0" w:color="auto"/>
        <w:bottom w:val="none" w:sz="0" w:space="0" w:color="auto"/>
        <w:right w:val="none" w:sz="0" w:space="0" w:color="auto"/>
      </w:divBdr>
    </w:div>
    <w:div w:id="1634678274">
      <w:marLeft w:val="480"/>
      <w:marRight w:val="0"/>
      <w:marTop w:val="0"/>
      <w:marBottom w:val="0"/>
      <w:divBdr>
        <w:top w:val="none" w:sz="0" w:space="0" w:color="auto"/>
        <w:left w:val="none" w:sz="0" w:space="0" w:color="auto"/>
        <w:bottom w:val="none" w:sz="0" w:space="0" w:color="auto"/>
        <w:right w:val="none" w:sz="0" w:space="0" w:color="auto"/>
      </w:divBdr>
    </w:div>
    <w:div w:id="1634827793">
      <w:marLeft w:val="480"/>
      <w:marRight w:val="0"/>
      <w:marTop w:val="0"/>
      <w:marBottom w:val="0"/>
      <w:divBdr>
        <w:top w:val="none" w:sz="0" w:space="0" w:color="auto"/>
        <w:left w:val="none" w:sz="0" w:space="0" w:color="auto"/>
        <w:bottom w:val="none" w:sz="0" w:space="0" w:color="auto"/>
        <w:right w:val="none" w:sz="0" w:space="0" w:color="auto"/>
      </w:divBdr>
    </w:div>
    <w:div w:id="1634872171">
      <w:marLeft w:val="480"/>
      <w:marRight w:val="0"/>
      <w:marTop w:val="0"/>
      <w:marBottom w:val="0"/>
      <w:divBdr>
        <w:top w:val="none" w:sz="0" w:space="0" w:color="auto"/>
        <w:left w:val="none" w:sz="0" w:space="0" w:color="auto"/>
        <w:bottom w:val="none" w:sz="0" w:space="0" w:color="auto"/>
        <w:right w:val="none" w:sz="0" w:space="0" w:color="auto"/>
      </w:divBdr>
    </w:div>
    <w:div w:id="1635017140">
      <w:marLeft w:val="480"/>
      <w:marRight w:val="0"/>
      <w:marTop w:val="0"/>
      <w:marBottom w:val="0"/>
      <w:divBdr>
        <w:top w:val="none" w:sz="0" w:space="0" w:color="auto"/>
        <w:left w:val="none" w:sz="0" w:space="0" w:color="auto"/>
        <w:bottom w:val="none" w:sz="0" w:space="0" w:color="auto"/>
        <w:right w:val="none" w:sz="0" w:space="0" w:color="auto"/>
      </w:divBdr>
    </w:div>
    <w:div w:id="1635023343">
      <w:marLeft w:val="480"/>
      <w:marRight w:val="0"/>
      <w:marTop w:val="0"/>
      <w:marBottom w:val="0"/>
      <w:divBdr>
        <w:top w:val="none" w:sz="0" w:space="0" w:color="auto"/>
        <w:left w:val="none" w:sz="0" w:space="0" w:color="auto"/>
        <w:bottom w:val="none" w:sz="0" w:space="0" w:color="auto"/>
        <w:right w:val="none" w:sz="0" w:space="0" w:color="auto"/>
      </w:divBdr>
    </w:div>
    <w:div w:id="1635063016">
      <w:marLeft w:val="480"/>
      <w:marRight w:val="0"/>
      <w:marTop w:val="0"/>
      <w:marBottom w:val="0"/>
      <w:divBdr>
        <w:top w:val="none" w:sz="0" w:space="0" w:color="auto"/>
        <w:left w:val="none" w:sz="0" w:space="0" w:color="auto"/>
        <w:bottom w:val="none" w:sz="0" w:space="0" w:color="auto"/>
        <w:right w:val="none" w:sz="0" w:space="0" w:color="auto"/>
      </w:divBdr>
    </w:div>
    <w:div w:id="1635136806">
      <w:marLeft w:val="480"/>
      <w:marRight w:val="0"/>
      <w:marTop w:val="0"/>
      <w:marBottom w:val="0"/>
      <w:divBdr>
        <w:top w:val="none" w:sz="0" w:space="0" w:color="auto"/>
        <w:left w:val="none" w:sz="0" w:space="0" w:color="auto"/>
        <w:bottom w:val="none" w:sz="0" w:space="0" w:color="auto"/>
        <w:right w:val="none" w:sz="0" w:space="0" w:color="auto"/>
      </w:divBdr>
    </w:div>
    <w:div w:id="1635210325">
      <w:marLeft w:val="480"/>
      <w:marRight w:val="0"/>
      <w:marTop w:val="0"/>
      <w:marBottom w:val="0"/>
      <w:divBdr>
        <w:top w:val="none" w:sz="0" w:space="0" w:color="auto"/>
        <w:left w:val="none" w:sz="0" w:space="0" w:color="auto"/>
        <w:bottom w:val="none" w:sz="0" w:space="0" w:color="auto"/>
        <w:right w:val="none" w:sz="0" w:space="0" w:color="auto"/>
      </w:divBdr>
    </w:div>
    <w:div w:id="1635212371">
      <w:marLeft w:val="480"/>
      <w:marRight w:val="0"/>
      <w:marTop w:val="0"/>
      <w:marBottom w:val="0"/>
      <w:divBdr>
        <w:top w:val="none" w:sz="0" w:space="0" w:color="auto"/>
        <w:left w:val="none" w:sz="0" w:space="0" w:color="auto"/>
        <w:bottom w:val="none" w:sz="0" w:space="0" w:color="auto"/>
        <w:right w:val="none" w:sz="0" w:space="0" w:color="auto"/>
      </w:divBdr>
    </w:div>
    <w:div w:id="1635214444">
      <w:marLeft w:val="480"/>
      <w:marRight w:val="0"/>
      <w:marTop w:val="0"/>
      <w:marBottom w:val="0"/>
      <w:divBdr>
        <w:top w:val="none" w:sz="0" w:space="0" w:color="auto"/>
        <w:left w:val="none" w:sz="0" w:space="0" w:color="auto"/>
        <w:bottom w:val="none" w:sz="0" w:space="0" w:color="auto"/>
        <w:right w:val="none" w:sz="0" w:space="0" w:color="auto"/>
      </w:divBdr>
    </w:div>
    <w:div w:id="1635330062">
      <w:marLeft w:val="480"/>
      <w:marRight w:val="0"/>
      <w:marTop w:val="0"/>
      <w:marBottom w:val="0"/>
      <w:divBdr>
        <w:top w:val="none" w:sz="0" w:space="0" w:color="auto"/>
        <w:left w:val="none" w:sz="0" w:space="0" w:color="auto"/>
        <w:bottom w:val="none" w:sz="0" w:space="0" w:color="auto"/>
        <w:right w:val="none" w:sz="0" w:space="0" w:color="auto"/>
      </w:divBdr>
    </w:div>
    <w:div w:id="1635528274">
      <w:marLeft w:val="480"/>
      <w:marRight w:val="0"/>
      <w:marTop w:val="0"/>
      <w:marBottom w:val="0"/>
      <w:divBdr>
        <w:top w:val="none" w:sz="0" w:space="0" w:color="auto"/>
        <w:left w:val="none" w:sz="0" w:space="0" w:color="auto"/>
        <w:bottom w:val="none" w:sz="0" w:space="0" w:color="auto"/>
        <w:right w:val="none" w:sz="0" w:space="0" w:color="auto"/>
      </w:divBdr>
    </w:div>
    <w:div w:id="1635714187">
      <w:marLeft w:val="480"/>
      <w:marRight w:val="0"/>
      <w:marTop w:val="0"/>
      <w:marBottom w:val="0"/>
      <w:divBdr>
        <w:top w:val="none" w:sz="0" w:space="0" w:color="auto"/>
        <w:left w:val="none" w:sz="0" w:space="0" w:color="auto"/>
        <w:bottom w:val="none" w:sz="0" w:space="0" w:color="auto"/>
        <w:right w:val="none" w:sz="0" w:space="0" w:color="auto"/>
      </w:divBdr>
    </w:div>
    <w:div w:id="1636058048">
      <w:marLeft w:val="480"/>
      <w:marRight w:val="0"/>
      <w:marTop w:val="0"/>
      <w:marBottom w:val="0"/>
      <w:divBdr>
        <w:top w:val="none" w:sz="0" w:space="0" w:color="auto"/>
        <w:left w:val="none" w:sz="0" w:space="0" w:color="auto"/>
        <w:bottom w:val="none" w:sz="0" w:space="0" w:color="auto"/>
        <w:right w:val="none" w:sz="0" w:space="0" w:color="auto"/>
      </w:divBdr>
    </w:div>
    <w:div w:id="1636131998">
      <w:marLeft w:val="480"/>
      <w:marRight w:val="0"/>
      <w:marTop w:val="0"/>
      <w:marBottom w:val="0"/>
      <w:divBdr>
        <w:top w:val="none" w:sz="0" w:space="0" w:color="auto"/>
        <w:left w:val="none" w:sz="0" w:space="0" w:color="auto"/>
        <w:bottom w:val="none" w:sz="0" w:space="0" w:color="auto"/>
        <w:right w:val="none" w:sz="0" w:space="0" w:color="auto"/>
      </w:divBdr>
    </w:div>
    <w:div w:id="1636175838">
      <w:marLeft w:val="480"/>
      <w:marRight w:val="0"/>
      <w:marTop w:val="0"/>
      <w:marBottom w:val="0"/>
      <w:divBdr>
        <w:top w:val="none" w:sz="0" w:space="0" w:color="auto"/>
        <w:left w:val="none" w:sz="0" w:space="0" w:color="auto"/>
        <w:bottom w:val="none" w:sz="0" w:space="0" w:color="auto"/>
        <w:right w:val="none" w:sz="0" w:space="0" w:color="auto"/>
      </w:divBdr>
    </w:div>
    <w:div w:id="1636252078">
      <w:marLeft w:val="480"/>
      <w:marRight w:val="0"/>
      <w:marTop w:val="0"/>
      <w:marBottom w:val="0"/>
      <w:divBdr>
        <w:top w:val="none" w:sz="0" w:space="0" w:color="auto"/>
        <w:left w:val="none" w:sz="0" w:space="0" w:color="auto"/>
        <w:bottom w:val="none" w:sz="0" w:space="0" w:color="auto"/>
        <w:right w:val="none" w:sz="0" w:space="0" w:color="auto"/>
      </w:divBdr>
    </w:div>
    <w:div w:id="1636371661">
      <w:marLeft w:val="480"/>
      <w:marRight w:val="0"/>
      <w:marTop w:val="0"/>
      <w:marBottom w:val="0"/>
      <w:divBdr>
        <w:top w:val="none" w:sz="0" w:space="0" w:color="auto"/>
        <w:left w:val="none" w:sz="0" w:space="0" w:color="auto"/>
        <w:bottom w:val="none" w:sz="0" w:space="0" w:color="auto"/>
        <w:right w:val="none" w:sz="0" w:space="0" w:color="auto"/>
      </w:divBdr>
    </w:div>
    <w:div w:id="1636443541">
      <w:marLeft w:val="480"/>
      <w:marRight w:val="0"/>
      <w:marTop w:val="0"/>
      <w:marBottom w:val="0"/>
      <w:divBdr>
        <w:top w:val="none" w:sz="0" w:space="0" w:color="auto"/>
        <w:left w:val="none" w:sz="0" w:space="0" w:color="auto"/>
        <w:bottom w:val="none" w:sz="0" w:space="0" w:color="auto"/>
        <w:right w:val="none" w:sz="0" w:space="0" w:color="auto"/>
      </w:divBdr>
    </w:div>
    <w:div w:id="1636451336">
      <w:marLeft w:val="480"/>
      <w:marRight w:val="0"/>
      <w:marTop w:val="0"/>
      <w:marBottom w:val="0"/>
      <w:divBdr>
        <w:top w:val="none" w:sz="0" w:space="0" w:color="auto"/>
        <w:left w:val="none" w:sz="0" w:space="0" w:color="auto"/>
        <w:bottom w:val="none" w:sz="0" w:space="0" w:color="auto"/>
        <w:right w:val="none" w:sz="0" w:space="0" w:color="auto"/>
      </w:divBdr>
    </w:div>
    <w:div w:id="1636527770">
      <w:marLeft w:val="480"/>
      <w:marRight w:val="0"/>
      <w:marTop w:val="0"/>
      <w:marBottom w:val="0"/>
      <w:divBdr>
        <w:top w:val="none" w:sz="0" w:space="0" w:color="auto"/>
        <w:left w:val="none" w:sz="0" w:space="0" w:color="auto"/>
        <w:bottom w:val="none" w:sz="0" w:space="0" w:color="auto"/>
        <w:right w:val="none" w:sz="0" w:space="0" w:color="auto"/>
      </w:divBdr>
    </w:div>
    <w:div w:id="1636596271">
      <w:marLeft w:val="480"/>
      <w:marRight w:val="0"/>
      <w:marTop w:val="0"/>
      <w:marBottom w:val="0"/>
      <w:divBdr>
        <w:top w:val="none" w:sz="0" w:space="0" w:color="auto"/>
        <w:left w:val="none" w:sz="0" w:space="0" w:color="auto"/>
        <w:bottom w:val="none" w:sz="0" w:space="0" w:color="auto"/>
        <w:right w:val="none" w:sz="0" w:space="0" w:color="auto"/>
      </w:divBdr>
    </w:div>
    <w:div w:id="1636638176">
      <w:marLeft w:val="480"/>
      <w:marRight w:val="0"/>
      <w:marTop w:val="0"/>
      <w:marBottom w:val="0"/>
      <w:divBdr>
        <w:top w:val="none" w:sz="0" w:space="0" w:color="auto"/>
        <w:left w:val="none" w:sz="0" w:space="0" w:color="auto"/>
        <w:bottom w:val="none" w:sz="0" w:space="0" w:color="auto"/>
        <w:right w:val="none" w:sz="0" w:space="0" w:color="auto"/>
      </w:divBdr>
    </w:div>
    <w:div w:id="1636645089">
      <w:marLeft w:val="480"/>
      <w:marRight w:val="0"/>
      <w:marTop w:val="0"/>
      <w:marBottom w:val="0"/>
      <w:divBdr>
        <w:top w:val="none" w:sz="0" w:space="0" w:color="auto"/>
        <w:left w:val="none" w:sz="0" w:space="0" w:color="auto"/>
        <w:bottom w:val="none" w:sz="0" w:space="0" w:color="auto"/>
        <w:right w:val="none" w:sz="0" w:space="0" w:color="auto"/>
      </w:divBdr>
    </w:div>
    <w:div w:id="1636716061">
      <w:marLeft w:val="480"/>
      <w:marRight w:val="0"/>
      <w:marTop w:val="0"/>
      <w:marBottom w:val="0"/>
      <w:divBdr>
        <w:top w:val="none" w:sz="0" w:space="0" w:color="auto"/>
        <w:left w:val="none" w:sz="0" w:space="0" w:color="auto"/>
        <w:bottom w:val="none" w:sz="0" w:space="0" w:color="auto"/>
        <w:right w:val="none" w:sz="0" w:space="0" w:color="auto"/>
      </w:divBdr>
    </w:div>
    <w:div w:id="1636830095">
      <w:marLeft w:val="480"/>
      <w:marRight w:val="0"/>
      <w:marTop w:val="0"/>
      <w:marBottom w:val="0"/>
      <w:divBdr>
        <w:top w:val="none" w:sz="0" w:space="0" w:color="auto"/>
        <w:left w:val="none" w:sz="0" w:space="0" w:color="auto"/>
        <w:bottom w:val="none" w:sz="0" w:space="0" w:color="auto"/>
        <w:right w:val="none" w:sz="0" w:space="0" w:color="auto"/>
      </w:divBdr>
    </w:div>
    <w:div w:id="1636909744">
      <w:marLeft w:val="480"/>
      <w:marRight w:val="0"/>
      <w:marTop w:val="0"/>
      <w:marBottom w:val="0"/>
      <w:divBdr>
        <w:top w:val="none" w:sz="0" w:space="0" w:color="auto"/>
        <w:left w:val="none" w:sz="0" w:space="0" w:color="auto"/>
        <w:bottom w:val="none" w:sz="0" w:space="0" w:color="auto"/>
        <w:right w:val="none" w:sz="0" w:space="0" w:color="auto"/>
      </w:divBdr>
    </w:div>
    <w:div w:id="1637100254">
      <w:marLeft w:val="480"/>
      <w:marRight w:val="0"/>
      <w:marTop w:val="0"/>
      <w:marBottom w:val="0"/>
      <w:divBdr>
        <w:top w:val="none" w:sz="0" w:space="0" w:color="auto"/>
        <w:left w:val="none" w:sz="0" w:space="0" w:color="auto"/>
        <w:bottom w:val="none" w:sz="0" w:space="0" w:color="auto"/>
        <w:right w:val="none" w:sz="0" w:space="0" w:color="auto"/>
      </w:divBdr>
    </w:div>
    <w:div w:id="1637107809">
      <w:marLeft w:val="480"/>
      <w:marRight w:val="0"/>
      <w:marTop w:val="0"/>
      <w:marBottom w:val="0"/>
      <w:divBdr>
        <w:top w:val="none" w:sz="0" w:space="0" w:color="auto"/>
        <w:left w:val="none" w:sz="0" w:space="0" w:color="auto"/>
        <w:bottom w:val="none" w:sz="0" w:space="0" w:color="auto"/>
        <w:right w:val="none" w:sz="0" w:space="0" w:color="auto"/>
      </w:divBdr>
    </w:div>
    <w:div w:id="1637250627">
      <w:marLeft w:val="480"/>
      <w:marRight w:val="0"/>
      <w:marTop w:val="0"/>
      <w:marBottom w:val="0"/>
      <w:divBdr>
        <w:top w:val="none" w:sz="0" w:space="0" w:color="auto"/>
        <w:left w:val="none" w:sz="0" w:space="0" w:color="auto"/>
        <w:bottom w:val="none" w:sz="0" w:space="0" w:color="auto"/>
        <w:right w:val="none" w:sz="0" w:space="0" w:color="auto"/>
      </w:divBdr>
    </w:div>
    <w:div w:id="1637251572">
      <w:marLeft w:val="480"/>
      <w:marRight w:val="0"/>
      <w:marTop w:val="0"/>
      <w:marBottom w:val="0"/>
      <w:divBdr>
        <w:top w:val="none" w:sz="0" w:space="0" w:color="auto"/>
        <w:left w:val="none" w:sz="0" w:space="0" w:color="auto"/>
        <w:bottom w:val="none" w:sz="0" w:space="0" w:color="auto"/>
        <w:right w:val="none" w:sz="0" w:space="0" w:color="auto"/>
      </w:divBdr>
    </w:div>
    <w:div w:id="1637296006">
      <w:marLeft w:val="480"/>
      <w:marRight w:val="0"/>
      <w:marTop w:val="0"/>
      <w:marBottom w:val="0"/>
      <w:divBdr>
        <w:top w:val="none" w:sz="0" w:space="0" w:color="auto"/>
        <w:left w:val="none" w:sz="0" w:space="0" w:color="auto"/>
        <w:bottom w:val="none" w:sz="0" w:space="0" w:color="auto"/>
        <w:right w:val="none" w:sz="0" w:space="0" w:color="auto"/>
      </w:divBdr>
    </w:div>
    <w:div w:id="1637370973">
      <w:marLeft w:val="480"/>
      <w:marRight w:val="0"/>
      <w:marTop w:val="0"/>
      <w:marBottom w:val="0"/>
      <w:divBdr>
        <w:top w:val="none" w:sz="0" w:space="0" w:color="auto"/>
        <w:left w:val="none" w:sz="0" w:space="0" w:color="auto"/>
        <w:bottom w:val="none" w:sz="0" w:space="0" w:color="auto"/>
        <w:right w:val="none" w:sz="0" w:space="0" w:color="auto"/>
      </w:divBdr>
    </w:div>
    <w:div w:id="1637372989">
      <w:marLeft w:val="480"/>
      <w:marRight w:val="0"/>
      <w:marTop w:val="0"/>
      <w:marBottom w:val="0"/>
      <w:divBdr>
        <w:top w:val="none" w:sz="0" w:space="0" w:color="auto"/>
        <w:left w:val="none" w:sz="0" w:space="0" w:color="auto"/>
        <w:bottom w:val="none" w:sz="0" w:space="0" w:color="auto"/>
        <w:right w:val="none" w:sz="0" w:space="0" w:color="auto"/>
      </w:divBdr>
    </w:div>
    <w:div w:id="1637645278">
      <w:marLeft w:val="480"/>
      <w:marRight w:val="0"/>
      <w:marTop w:val="0"/>
      <w:marBottom w:val="0"/>
      <w:divBdr>
        <w:top w:val="none" w:sz="0" w:space="0" w:color="auto"/>
        <w:left w:val="none" w:sz="0" w:space="0" w:color="auto"/>
        <w:bottom w:val="none" w:sz="0" w:space="0" w:color="auto"/>
        <w:right w:val="none" w:sz="0" w:space="0" w:color="auto"/>
      </w:divBdr>
    </w:div>
    <w:div w:id="1637756670">
      <w:marLeft w:val="480"/>
      <w:marRight w:val="0"/>
      <w:marTop w:val="0"/>
      <w:marBottom w:val="0"/>
      <w:divBdr>
        <w:top w:val="none" w:sz="0" w:space="0" w:color="auto"/>
        <w:left w:val="none" w:sz="0" w:space="0" w:color="auto"/>
        <w:bottom w:val="none" w:sz="0" w:space="0" w:color="auto"/>
        <w:right w:val="none" w:sz="0" w:space="0" w:color="auto"/>
      </w:divBdr>
    </w:div>
    <w:div w:id="1637758496">
      <w:marLeft w:val="480"/>
      <w:marRight w:val="0"/>
      <w:marTop w:val="0"/>
      <w:marBottom w:val="0"/>
      <w:divBdr>
        <w:top w:val="none" w:sz="0" w:space="0" w:color="auto"/>
        <w:left w:val="none" w:sz="0" w:space="0" w:color="auto"/>
        <w:bottom w:val="none" w:sz="0" w:space="0" w:color="auto"/>
        <w:right w:val="none" w:sz="0" w:space="0" w:color="auto"/>
      </w:divBdr>
    </w:div>
    <w:div w:id="1637834052">
      <w:marLeft w:val="480"/>
      <w:marRight w:val="0"/>
      <w:marTop w:val="0"/>
      <w:marBottom w:val="0"/>
      <w:divBdr>
        <w:top w:val="none" w:sz="0" w:space="0" w:color="auto"/>
        <w:left w:val="none" w:sz="0" w:space="0" w:color="auto"/>
        <w:bottom w:val="none" w:sz="0" w:space="0" w:color="auto"/>
        <w:right w:val="none" w:sz="0" w:space="0" w:color="auto"/>
      </w:divBdr>
    </w:div>
    <w:div w:id="1637906810">
      <w:marLeft w:val="480"/>
      <w:marRight w:val="0"/>
      <w:marTop w:val="0"/>
      <w:marBottom w:val="0"/>
      <w:divBdr>
        <w:top w:val="none" w:sz="0" w:space="0" w:color="auto"/>
        <w:left w:val="none" w:sz="0" w:space="0" w:color="auto"/>
        <w:bottom w:val="none" w:sz="0" w:space="0" w:color="auto"/>
        <w:right w:val="none" w:sz="0" w:space="0" w:color="auto"/>
      </w:divBdr>
    </w:div>
    <w:div w:id="1638221370">
      <w:marLeft w:val="480"/>
      <w:marRight w:val="0"/>
      <w:marTop w:val="0"/>
      <w:marBottom w:val="0"/>
      <w:divBdr>
        <w:top w:val="none" w:sz="0" w:space="0" w:color="auto"/>
        <w:left w:val="none" w:sz="0" w:space="0" w:color="auto"/>
        <w:bottom w:val="none" w:sz="0" w:space="0" w:color="auto"/>
        <w:right w:val="none" w:sz="0" w:space="0" w:color="auto"/>
      </w:divBdr>
    </w:div>
    <w:div w:id="1638223996">
      <w:marLeft w:val="480"/>
      <w:marRight w:val="0"/>
      <w:marTop w:val="0"/>
      <w:marBottom w:val="0"/>
      <w:divBdr>
        <w:top w:val="none" w:sz="0" w:space="0" w:color="auto"/>
        <w:left w:val="none" w:sz="0" w:space="0" w:color="auto"/>
        <w:bottom w:val="none" w:sz="0" w:space="0" w:color="auto"/>
        <w:right w:val="none" w:sz="0" w:space="0" w:color="auto"/>
      </w:divBdr>
    </w:div>
    <w:div w:id="1638297784">
      <w:marLeft w:val="480"/>
      <w:marRight w:val="0"/>
      <w:marTop w:val="0"/>
      <w:marBottom w:val="0"/>
      <w:divBdr>
        <w:top w:val="none" w:sz="0" w:space="0" w:color="auto"/>
        <w:left w:val="none" w:sz="0" w:space="0" w:color="auto"/>
        <w:bottom w:val="none" w:sz="0" w:space="0" w:color="auto"/>
        <w:right w:val="none" w:sz="0" w:space="0" w:color="auto"/>
      </w:divBdr>
    </w:div>
    <w:div w:id="1638413099">
      <w:marLeft w:val="480"/>
      <w:marRight w:val="0"/>
      <w:marTop w:val="0"/>
      <w:marBottom w:val="0"/>
      <w:divBdr>
        <w:top w:val="none" w:sz="0" w:space="0" w:color="auto"/>
        <w:left w:val="none" w:sz="0" w:space="0" w:color="auto"/>
        <w:bottom w:val="none" w:sz="0" w:space="0" w:color="auto"/>
        <w:right w:val="none" w:sz="0" w:space="0" w:color="auto"/>
      </w:divBdr>
    </w:div>
    <w:div w:id="1638485788">
      <w:marLeft w:val="480"/>
      <w:marRight w:val="0"/>
      <w:marTop w:val="0"/>
      <w:marBottom w:val="0"/>
      <w:divBdr>
        <w:top w:val="none" w:sz="0" w:space="0" w:color="auto"/>
        <w:left w:val="none" w:sz="0" w:space="0" w:color="auto"/>
        <w:bottom w:val="none" w:sz="0" w:space="0" w:color="auto"/>
        <w:right w:val="none" w:sz="0" w:space="0" w:color="auto"/>
      </w:divBdr>
    </w:div>
    <w:div w:id="1638602454">
      <w:marLeft w:val="480"/>
      <w:marRight w:val="0"/>
      <w:marTop w:val="0"/>
      <w:marBottom w:val="0"/>
      <w:divBdr>
        <w:top w:val="none" w:sz="0" w:space="0" w:color="auto"/>
        <w:left w:val="none" w:sz="0" w:space="0" w:color="auto"/>
        <w:bottom w:val="none" w:sz="0" w:space="0" w:color="auto"/>
        <w:right w:val="none" w:sz="0" w:space="0" w:color="auto"/>
      </w:divBdr>
    </w:div>
    <w:div w:id="1638728348">
      <w:marLeft w:val="480"/>
      <w:marRight w:val="0"/>
      <w:marTop w:val="0"/>
      <w:marBottom w:val="0"/>
      <w:divBdr>
        <w:top w:val="none" w:sz="0" w:space="0" w:color="auto"/>
        <w:left w:val="none" w:sz="0" w:space="0" w:color="auto"/>
        <w:bottom w:val="none" w:sz="0" w:space="0" w:color="auto"/>
        <w:right w:val="none" w:sz="0" w:space="0" w:color="auto"/>
      </w:divBdr>
    </w:div>
    <w:div w:id="1638760440">
      <w:marLeft w:val="480"/>
      <w:marRight w:val="0"/>
      <w:marTop w:val="0"/>
      <w:marBottom w:val="0"/>
      <w:divBdr>
        <w:top w:val="none" w:sz="0" w:space="0" w:color="auto"/>
        <w:left w:val="none" w:sz="0" w:space="0" w:color="auto"/>
        <w:bottom w:val="none" w:sz="0" w:space="0" w:color="auto"/>
        <w:right w:val="none" w:sz="0" w:space="0" w:color="auto"/>
      </w:divBdr>
    </w:div>
    <w:div w:id="1638796603">
      <w:marLeft w:val="480"/>
      <w:marRight w:val="0"/>
      <w:marTop w:val="0"/>
      <w:marBottom w:val="0"/>
      <w:divBdr>
        <w:top w:val="none" w:sz="0" w:space="0" w:color="auto"/>
        <w:left w:val="none" w:sz="0" w:space="0" w:color="auto"/>
        <w:bottom w:val="none" w:sz="0" w:space="0" w:color="auto"/>
        <w:right w:val="none" w:sz="0" w:space="0" w:color="auto"/>
      </w:divBdr>
    </w:div>
    <w:div w:id="1638992787">
      <w:marLeft w:val="480"/>
      <w:marRight w:val="0"/>
      <w:marTop w:val="0"/>
      <w:marBottom w:val="0"/>
      <w:divBdr>
        <w:top w:val="none" w:sz="0" w:space="0" w:color="auto"/>
        <w:left w:val="none" w:sz="0" w:space="0" w:color="auto"/>
        <w:bottom w:val="none" w:sz="0" w:space="0" w:color="auto"/>
        <w:right w:val="none" w:sz="0" w:space="0" w:color="auto"/>
      </w:divBdr>
    </w:div>
    <w:div w:id="1639071594">
      <w:marLeft w:val="480"/>
      <w:marRight w:val="0"/>
      <w:marTop w:val="0"/>
      <w:marBottom w:val="0"/>
      <w:divBdr>
        <w:top w:val="none" w:sz="0" w:space="0" w:color="auto"/>
        <w:left w:val="none" w:sz="0" w:space="0" w:color="auto"/>
        <w:bottom w:val="none" w:sz="0" w:space="0" w:color="auto"/>
        <w:right w:val="none" w:sz="0" w:space="0" w:color="auto"/>
      </w:divBdr>
    </w:div>
    <w:div w:id="1639258890">
      <w:marLeft w:val="480"/>
      <w:marRight w:val="0"/>
      <w:marTop w:val="0"/>
      <w:marBottom w:val="0"/>
      <w:divBdr>
        <w:top w:val="none" w:sz="0" w:space="0" w:color="auto"/>
        <w:left w:val="none" w:sz="0" w:space="0" w:color="auto"/>
        <w:bottom w:val="none" w:sz="0" w:space="0" w:color="auto"/>
        <w:right w:val="none" w:sz="0" w:space="0" w:color="auto"/>
      </w:divBdr>
    </w:div>
    <w:div w:id="1639259998">
      <w:marLeft w:val="480"/>
      <w:marRight w:val="0"/>
      <w:marTop w:val="0"/>
      <w:marBottom w:val="0"/>
      <w:divBdr>
        <w:top w:val="none" w:sz="0" w:space="0" w:color="auto"/>
        <w:left w:val="none" w:sz="0" w:space="0" w:color="auto"/>
        <w:bottom w:val="none" w:sz="0" w:space="0" w:color="auto"/>
        <w:right w:val="none" w:sz="0" w:space="0" w:color="auto"/>
      </w:divBdr>
    </w:div>
    <w:div w:id="1639260949">
      <w:marLeft w:val="480"/>
      <w:marRight w:val="0"/>
      <w:marTop w:val="0"/>
      <w:marBottom w:val="0"/>
      <w:divBdr>
        <w:top w:val="none" w:sz="0" w:space="0" w:color="auto"/>
        <w:left w:val="none" w:sz="0" w:space="0" w:color="auto"/>
        <w:bottom w:val="none" w:sz="0" w:space="0" w:color="auto"/>
        <w:right w:val="none" w:sz="0" w:space="0" w:color="auto"/>
      </w:divBdr>
    </w:div>
    <w:div w:id="1639458329">
      <w:marLeft w:val="480"/>
      <w:marRight w:val="0"/>
      <w:marTop w:val="0"/>
      <w:marBottom w:val="0"/>
      <w:divBdr>
        <w:top w:val="none" w:sz="0" w:space="0" w:color="auto"/>
        <w:left w:val="none" w:sz="0" w:space="0" w:color="auto"/>
        <w:bottom w:val="none" w:sz="0" w:space="0" w:color="auto"/>
        <w:right w:val="none" w:sz="0" w:space="0" w:color="auto"/>
      </w:divBdr>
    </w:div>
    <w:div w:id="1639607332">
      <w:marLeft w:val="480"/>
      <w:marRight w:val="0"/>
      <w:marTop w:val="0"/>
      <w:marBottom w:val="0"/>
      <w:divBdr>
        <w:top w:val="none" w:sz="0" w:space="0" w:color="auto"/>
        <w:left w:val="none" w:sz="0" w:space="0" w:color="auto"/>
        <w:bottom w:val="none" w:sz="0" w:space="0" w:color="auto"/>
        <w:right w:val="none" w:sz="0" w:space="0" w:color="auto"/>
      </w:divBdr>
    </w:div>
    <w:div w:id="1639611069">
      <w:marLeft w:val="480"/>
      <w:marRight w:val="0"/>
      <w:marTop w:val="0"/>
      <w:marBottom w:val="0"/>
      <w:divBdr>
        <w:top w:val="none" w:sz="0" w:space="0" w:color="auto"/>
        <w:left w:val="none" w:sz="0" w:space="0" w:color="auto"/>
        <w:bottom w:val="none" w:sz="0" w:space="0" w:color="auto"/>
        <w:right w:val="none" w:sz="0" w:space="0" w:color="auto"/>
      </w:divBdr>
    </w:div>
    <w:div w:id="1639645861">
      <w:marLeft w:val="480"/>
      <w:marRight w:val="0"/>
      <w:marTop w:val="0"/>
      <w:marBottom w:val="0"/>
      <w:divBdr>
        <w:top w:val="none" w:sz="0" w:space="0" w:color="auto"/>
        <w:left w:val="none" w:sz="0" w:space="0" w:color="auto"/>
        <w:bottom w:val="none" w:sz="0" w:space="0" w:color="auto"/>
        <w:right w:val="none" w:sz="0" w:space="0" w:color="auto"/>
      </w:divBdr>
    </w:div>
    <w:div w:id="1639646232">
      <w:marLeft w:val="480"/>
      <w:marRight w:val="0"/>
      <w:marTop w:val="0"/>
      <w:marBottom w:val="0"/>
      <w:divBdr>
        <w:top w:val="none" w:sz="0" w:space="0" w:color="auto"/>
        <w:left w:val="none" w:sz="0" w:space="0" w:color="auto"/>
        <w:bottom w:val="none" w:sz="0" w:space="0" w:color="auto"/>
        <w:right w:val="none" w:sz="0" w:space="0" w:color="auto"/>
      </w:divBdr>
    </w:div>
    <w:div w:id="1639721547">
      <w:marLeft w:val="480"/>
      <w:marRight w:val="0"/>
      <w:marTop w:val="0"/>
      <w:marBottom w:val="0"/>
      <w:divBdr>
        <w:top w:val="none" w:sz="0" w:space="0" w:color="auto"/>
        <w:left w:val="none" w:sz="0" w:space="0" w:color="auto"/>
        <w:bottom w:val="none" w:sz="0" w:space="0" w:color="auto"/>
        <w:right w:val="none" w:sz="0" w:space="0" w:color="auto"/>
      </w:divBdr>
    </w:div>
    <w:div w:id="1640376374">
      <w:marLeft w:val="480"/>
      <w:marRight w:val="0"/>
      <w:marTop w:val="0"/>
      <w:marBottom w:val="0"/>
      <w:divBdr>
        <w:top w:val="none" w:sz="0" w:space="0" w:color="auto"/>
        <w:left w:val="none" w:sz="0" w:space="0" w:color="auto"/>
        <w:bottom w:val="none" w:sz="0" w:space="0" w:color="auto"/>
        <w:right w:val="none" w:sz="0" w:space="0" w:color="auto"/>
      </w:divBdr>
    </w:div>
    <w:div w:id="1640379463">
      <w:marLeft w:val="480"/>
      <w:marRight w:val="0"/>
      <w:marTop w:val="0"/>
      <w:marBottom w:val="0"/>
      <w:divBdr>
        <w:top w:val="none" w:sz="0" w:space="0" w:color="auto"/>
        <w:left w:val="none" w:sz="0" w:space="0" w:color="auto"/>
        <w:bottom w:val="none" w:sz="0" w:space="0" w:color="auto"/>
        <w:right w:val="none" w:sz="0" w:space="0" w:color="auto"/>
      </w:divBdr>
    </w:div>
    <w:div w:id="1640499804">
      <w:marLeft w:val="480"/>
      <w:marRight w:val="0"/>
      <w:marTop w:val="0"/>
      <w:marBottom w:val="0"/>
      <w:divBdr>
        <w:top w:val="none" w:sz="0" w:space="0" w:color="auto"/>
        <w:left w:val="none" w:sz="0" w:space="0" w:color="auto"/>
        <w:bottom w:val="none" w:sz="0" w:space="0" w:color="auto"/>
        <w:right w:val="none" w:sz="0" w:space="0" w:color="auto"/>
      </w:divBdr>
    </w:div>
    <w:div w:id="1640577341">
      <w:marLeft w:val="480"/>
      <w:marRight w:val="0"/>
      <w:marTop w:val="0"/>
      <w:marBottom w:val="0"/>
      <w:divBdr>
        <w:top w:val="none" w:sz="0" w:space="0" w:color="auto"/>
        <w:left w:val="none" w:sz="0" w:space="0" w:color="auto"/>
        <w:bottom w:val="none" w:sz="0" w:space="0" w:color="auto"/>
        <w:right w:val="none" w:sz="0" w:space="0" w:color="auto"/>
      </w:divBdr>
    </w:div>
    <w:div w:id="1640645228">
      <w:marLeft w:val="480"/>
      <w:marRight w:val="0"/>
      <w:marTop w:val="0"/>
      <w:marBottom w:val="0"/>
      <w:divBdr>
        <w:top w:val="none" w:sz="0" w:space="0" w:color="auto"/>
        <w:left w:val="none" w:sz="0" w:space="0" w:color="auto"/>
        <w:bottom w:val="none" w:sz="0" w:space="0" w:color="auto"/>
        <w:right w:val="none" w:sz="0" w:space="0" w:color="auto"/>
      </w:divBdr>
    </w:div>
    <w:div w:id="1640767521">
      <w:marLeft w:val="480"/>
      <w:marRight w:val="0"/>
      <w:marTop w:val="0"/>
      <w:marBottom w:val="0"/>
      <w:divBdr>
        <w:top w:val="none" w:sz="0" w:space="0" w:color="auto"/>
        <w:left w:val="none" w:sz="0" w:space="0" w:color="auto"/>
        <w:bottom w:val="none" w:sz="0" w:space="0" w:color="auto"/>
        <w:right w:val="none" w:sz="0" w:space="0" w:color="auto"/>
      </w:divBdr>
    </w:div>
    <w:div w:id="1640920704">
      <w:bodyDiv w:val="1"/>
      <w:marLeft w:val="0"/>
      <w:marRight w:val="0"/>
      <w:marTop w:val="0"/>
      <w:marBottom w:val="0"/>
      <w:divBdr>
        <w:top w:val="none" w:sz="0" w:space="0" w:color="auto"/>
        <w:left w:val="none" w:sz="0" w:space="0" w:color="auto"/>
        <w:bottom w:val="none" w:sz="0" w:space="0" w:color="auto"/>
        <w:right w:val="none" w:sz="0" w:space="0" w:color="auto"/>
      </w:divBdr>
    </w:div>
    <w:div w:id="1640988000">
      <w:marLeft w:val="480"/>
      <w:marRight w:val="0"/>
      <w:marTop w:val="0"/>
      <w:marBottom w:val="0"/>
      <w:divBdr>
        <w:top w:val="none" w:sz="0" w:space="0" w:color="auto"/>
        <w:left w:val="none" w:sz="0" w:space="0" w:color="auto"/>
        <w:bottom w:val="none" w:sz="0" w:space="0" w:color="auto"/>
        <w:right w:val="none" w:sz="0" w:space="0" w:color="auto"/>
      </w:divBdr>
    </w:div>
    <w:div w:id="1641032129">
      <w:marLeft w:val="480"/>
      <w:marRight w:val="0"/>
      <w:marTop w:val="0"/>
      <w:marBottom w:val="0"/>
      <w:divBdr>
        <w:top w:val="none" w:sz="0" w:space="0" w:color="auto"/>
        <w:left w:val="none" w:sz="0" w:space="0" w:color="auto"/>
        <w:bottom w:val="none" w:sz="0" w:space="0" w:color="auto"/>
        <w:right w:val="none" w:sz="0" w:space="0" w:color="auto"/>
      </w:divBdr>
    </w:div>
    <w:div w:id="1641112024">
      <w:marLeft w:val="480"/>
      <w:marRight w:val="0"/>
      <w:marTop w:val="0"/>
      <w:marBottom w:val="0"/>
      <w:divBdr>
        <w:top w:val="none" w:sz="0" w:space="0" w:color="auto"/>
        <w:left w:val="none" w:sz="0" w:space="0" w:color="auto"/>
        <w:bottom w:val="none" w:sz="0" w:space="0" w:color="auto"/>
        <w:right w:val="none" w:sz="0" w:space="0" w:color="auto"/>
      </w:divBdr>
    </w:div>
    <w:div w:id="1641303198">
      <w:marLeft w:val="480"/>
      <w:marRight w:val="0"/>
      <w:marTop w:val="0"/>
      <w:marBottom w:val="0"/>
      <w:divBdr>
        <w:top w:val="none" w:sz="0" w:space="0" w:color="auto"/>
        <w:left w:val="none" w:sz="0" w:space="0" w:color="auto"/>
        <w:bottom w:val="none" w:sz="0" w:space="0" w:color="auto"/>
        <w:right w:val="none" w:sz="0" w:space="0" w:color="auto"/>
      </w:divBdr>
    </w:div>
    <w:div w:id="1641422170">
      <w:marLeft w:val="480"/>
      <w:marRight w:val="0"/>
      <w:marTop w:val="0"/>
      <w:marBottom w:val="0"/>
      <w:divBdr>
        <w:top w:val="none" w:sz="0" w:space="0" w:color="auto"/>
        <w:left w:val="none" w:sz="0" w:space="0" w:color="auto"/>
        <w:bottom w:val="none" w:sz="0" w:space="0" w:color="auto"/>
        <w:right w:val="none" w:sz="0" w:space="0" w:color="auto"/>
      </w:divBdr>
    </w:div>
    <w:div w:id="1641501558">
      <w:marLeft w:val="480"/>
      <w:marRight w:val="0"/>
      <w:marTop w:val="0"/>
      <w:marBottom w:val="0"/>
      <w:divBdr>
        <w:top w:val="none" w:sz="0" w:space="0" w:color="auto"/>
        <w:left w:val="none" w:sz="0" w:space="0" w:color="auto"/>
        <w:bottom w:val="none" w:sz="0" w:space="0" w:color="auto"/>
        <w:right w:val="none" w:sz="0" w:space="0" w:color="auto"/>
      </w:divBdr>
    </w:div>
    <w:div w:id="1641569066">
      <w:marLeft w:val="480"/>
      <w:marRight w:val="0"/>
      <w:marTop w:val="0"/>
      <w:marBottom w:val="0"/>
      <w:divBdr>
        <w:top w:val="none" w:sz="0" w:space="0" w:color="auto"/>
        <w:left w:val="none" w:sz="0" w:space="0" w:color="auto"/>
        <w:bottom w:val="none" w:sz="0" w:space="0" w:color="auto"/>
        <w:right w:val="none" w:sz="0" w:space="0" w:color="auto"/>
      </w:divBdr>
    </w:div>
    <w:div w:id="1641573587">
      <w:marLeft w:val="480"/>
      <w:marRight w:val="0"/>
      <w:marTop w:val="0"/>
      <w:marBottom w:val="0"/>
      <w:divBdr>
        <w:top w:val="none" w:sz="0" w:space="0" w:color="auto"/>
        <w:left w:val="none" w:sz="0" w:space="0" w:color="auto"/>
        <w:bottom w:val="none" w:sz="0" w:space="0" w:color="auto"/>
        <w:right w:val="none" w:sz="0" w:space="0" w:color="auto"/>
      </w:divBdr>
    </w:div>
    <w:div w:id="1641612617">
      <w:marLeft w:val="480"/>
      <w:marRight w:val="0"/>
      <w:marTop w:val="0"/>
      <w:marBottom w:val="0"/>
      <w:divBdr>
        <w:top w:val="none" w:sz="0" w:space="0" w:color="auto"/>
        <w:left w:val="none" w:sz="0" w:space="0" w:color="auto"/>
        <w:bottom w:val="none" w:sz="0" w:space="0" w:color="auto"/>
        <w:right w:val="none" w:sz="0" w:space="0" w:color="auto"/>
      </w:divBdr>
    </w:div>
    <w:div w:id="1641685704">
      <w:marLeft w:val="480"/>
      <w:marRight w:val="0"/>
      <w:marTop w:val="0"/>
      <w:marBottom w:val="0"/>
      <w:divBdr>
        <w:top w:val="none" w:sz="0" w:space="0" w:color="auto"/>
        <w:left w:val="none" w:sz="0" w:space="0" w:color="auto"/>
        <w:bottom w:val="none" w:sz="0" w:space="0" w:color="auto"/>
        <w:right w:val="none" w:sz="0" w:space="0" w:color="auto"/>
      </w:divBdr>
    </w:div>
    <w:div w:id="1641690389">
      <w:marLeft w:val="480"/>
      <w:marRight w:val="0"/>
      <w:marTop w:val="0"/>
      <w:marBottom w:val="0"/>
      <w:divBdr>
        <w:top w:val="none" w:sz="0" w:space="0" w:color="auto"/>
        <w:left w:val="none" w:sz="0" w:space="0" w:color="auto"/>
        <w:bottom w:val="none" w:sz="0" w:space="0" w:color="auto"/>
        <w:right w:val="none" w:sz="0" w:space="0" w:color="auto"/>
      </w:divBdr>
    </w:div>
    <w:div w:id="1641766943">
      <w:marLeft w:val="480"/>
      <w:marRight w:val="0"/>
      <w:marTop w:val="0"/>
      <w:marBottom w:val="0"/>
      <w:divBdr>
        <w:top w:val="none" w:sz="0" w:space="0" w:color="auto"/>
        <w:left w:val="none" w:sz="0" w:space="0" w:color="auto"/>
        <w:bottom w:val="none" w:sz="0" w:space="0" w:color="auto"/>
        <w:right w:val="none" w:sz="0" w:space="0" w:color="auto"/>
      </w:divBdr>
    </w:div>
    <w:div w:id="1642081537">
      <w:marLeft w:val="480"/>
      <w:marRight w:val="0"/>
      <w:marTop w:val="0"/>
      <w:marBottom w:val="0"/>
      <w:divBdr>
        <w:top w:val="none" w:sz="0" w:space="0" w:color="auto"/>
        <w:left w:val="none" w:sz="0" w:space="0" w:color="auto"/>
        <w:bottom w:val="none" w:sz="0" w:space="0" w:color="auto"/>
        <w:right w:val="none" w:sz="0" w:space="0" w:color="auto"/>
      </w:divBdr>
    </w:div>
    <w:div w:id="1642229132">
      <w:marLeft w:val="480"/>
      <w:marRight w:val="0"/>
      <w:marTop w:val="0"/>
      <w:marBottom w:val="0"/>
      <w:divBdr>
        <w:top w:val="none" w:sz="0" w:space="0" w:color="auto"/>
        <w:left w:val="none" w:sz="0" w:space="0" w:color="auto"/>
        <w:bottom w:val="none" w:sz="0" w:space="0" w:color="auto"/>
        <w:right w:val="none" w:sz="0" w:space="0" w:color="auto"/>
      </w:divBdr>
    </w:div>
    <w:div w:id="1642421004">
      <w:marLeft w:val="480"/>
      <w:marRight w:val="0"/>
      <w:marTop w:val="0"/>
      <w:marBottom w:val="0"/>
      <w:divBdr>
        <w:top w:val="none" w:sz="0" w:space="0" w:color="auto"/>
        <w:left w:val="none" w:sz="0" w:space="0" w:color="auto"/>
        <w:bottom w:val="none" w:sz="0" w:space="0" w:color="auto"/>
        <w:right w:val="none" w:sz="0" w:space="0" w:color="auto"/>
      </w:divBdr>
    </w:div>
    <w:div w:id="1642421640">
      <w:marLeft w:val="480"/>
      <w:marRight w:val="0"/>
      <w:marTop w:val="0"/>
      <w:marBottom w:val="0"/>
      <w:divBdr>
        <w:top w:val="none" w:sz="0" w:space="0" w:color="auto"/>
        <w:left w:val="none" w:sz="0" w:space="0" w:color="auto"/>
        <w:bottom w:val="none" w:sz="0" w:space="0" w:color="auto"/>
        <w:right w:val="none" w:sz="0" w:space="0" w:color="auto"/>
      </w:divBdr>
    </w:div>
    <w:div w:id="1642493107">
      <w:marLeft w:val="480"/>
      <w:marRight w:val="0"/>
      <w:marTop w:val="0"/>
      <w:marBottom w:val="0"/>
      <w:divBdr>
        <w:top w:val="none" w:sz="0" w:space="0" w:color="auto"/>
        <w:left w:val="none" w:sz="0" w:space="0" w:color="auto"/>
        <w:bottom w:val="none" w:sz="0" w:space="0" w:color="auto"/>
        <w:right w:val="none" w:sz="0" w:space="0" w:color="auto"/>
      </w:divBdr>
    </w:div>
    <w:div w:id="1642536859">
      <w:marLeft w:val="480"/>
      <w:marRight w:val="0"/>
      <w:marTop w:val="0"/>
      <w:marBottom w:val="0"/>
      <w:divBdr>
        <w:top w:val="none" w:sz="0" w:space="0" w:color="auto"/>
        <w:left w:val="none" w:sz="0" w:space="0" w:color="auto"/>
        <w:bottom w:val="none" w:sz="0" w:space="0" w:color="auto"/>
        <w:right w:val="none" w:sz="0" w:space="0" w:color="auto"/>
      </w:divBdr>
    </w:div>
    <w:div w:id="1642542421">
      <w:marLeft w:val="480"/>
      <w:marRight w:val="0"/>
      <w:marTop w:val="0"/>
      <w:marBottom w:val="0"/>
      <w:divBdr>
        <w:top w:val="none" w:sz="0" w:space="0" w:color="auto"/>
        <w:left w:val="none" w:sz="0" w:space="0" w:color="auto"/>
        <w:bottom w:val="none" w:sz="0" w:space="0" w:color="auto"/>
        <w:right w:val="none" w:sz="0" w:space="0" w:color="auto"/>
      </w:divBdr>
    </w:div>
    <w:div w:id="1642613539">
      <w:marLeft w:val="480"/>
      <w:marRight w:val="0"/>
      <w:marTop w:val="0"/>
      <w:marBottom w:val="0"/>
      <w:divBdr>
        <w:top w:val="none" w:sz="0" w:space="0" w:color="auto"/>
        <w:left w:val="none" w:sz="0" w:space="0" w:color="auto"/>
        <w:bottom w:val="none" w:sz="0" w:space="0" w:color="auto"/>
        <w:right w:val="none" w:sz="0" w:space="0" w:color="auto"/>
      </w:divBdr>
    </w:div>
    <w:div w:id="1642810514">
      <w:marLeft w:val="480"/>
      <w:marRight w:val="0"/>
      <w:marTop w:val="0"/>
      <w:marBottom w:val="0"/>
      <w:divBdr>
        <w:top w:val="none" w:sz="0" w:space="0" w:color="auto"/>
        <w:left w:val="none" w:sz="0" w:space="0" w:color="auto"/>
        <w:bottom w:val="none" w:sz="0" w:space="0" w:color="auto"/>
        <w:right w:val="none" w:sz="0" w:space="0" w:color="auto"/>
      </w:divBdr>
    </w:div>
    <w:div w:id="1642927282">
      <w:marLeft w:val="480"/>
      <w:marRight w:val="0"/>
      <w:marTop w:val="0"/>
      <w:marBottom w:val="0"/>
      <w:divBdr>
        <w:top w:val="none" w:sz="0" w:space="0" w:color="auto"/>
        <w:left w:val="none" w:sz="0" w:space="0" w:color="auto"/>
        <w:bottom w:val="none" w:sz="0" w:space="0" w:color="auto"/>
        <w:right w:val="none" w:sz="0" w:space="0" w:color="auto"/>
      </w:divBdr>
    </w:div>
    <w:div w:id="1643151345">
      <w:marLeft w:val="480"/>
      <w:marRight w:val="0"/>
      <w:marTop w:val="0"/>
      <w:marBottom w:val="0"/>
      <w:divBdr>
        <w:top w:val="none" w:sz="0" w:space="0" w:color="auto"/>
        <w:left w:val="none" w:sz="0" w:space="0" w:color="auto"/>
        <w:bottom w:val="none" w:sz="0" w:space="0" w:color="auto"/>
        <w:right w:val="none" w:sz="0" w:space="0" w:color="auto"/>
      </w:divBdr>
    </w:div>
    <w:div w:id="1643269221">
      <w:marLeft w:val="480"/>
      <w:marRight w:val="0"/>
      <w:marTop w:val="0"/>
      <w:marBottom w:val="0"/>
      <w:divBdr>
        <w:top w:val="none" w:sz="0" w:space="0" w:color="auto"/>
        <w:left w:val="none" w:sz="0" w:space="0" w:color="auto"/>
        <w:bottom w:val="none" w:sz="0" w:space="0" w:color="auto"/>
        <w:right w:val="none" w:sz="0" w:space="0" w:color="auto"/>
      </w:divBdr>
    </w:div>
    <w:div w:id="1643272667">
      <w:marLeft w:val="480"/>
      <w:marRight w:val="0"/>
      <w:marTop w:val="0"/>
      <w:marBottom w:val="0"/>
      <w:divBdr>
        <w:top w:val="none" w:sz="0" w:space="0" w:color="auto"/>
        <w:left w:val="none" w:sz="0" w:space="0" w:color="auto"/>
        <w:bottom w:val="none" w:sz="0" w:space="0" w:color="auto"/>
        <w:right w:val="none" w:sz="0" w:space="0" w:color="auto"/>
      </w:divBdr>
    </w:div>
    <w:div w:id="1643343740">
      <w:marLeft w:val="480"/>
      <w:marRight w:val="0"/>
      <w:marTop w:val="0"/>
      <w:marBottom w:val="0"/>
      <w:divBdr>
        <w:top w:val="none" w:sz="0" w:space="0" w:color="auto"/>
        <w:left w:val="none" w:sz="0" w:space="0" w:color="auto"/>
        <w:bottom w:val="none" w:sz="0" w:space="0" w:color="auto"/>
        <w:right w:val="none" w:sz="0" w:space="0" w:color="auto"/>
      </w:divBdr>
    </w:div>
    <w:div w:id="1643461190">
      <w:marLeft w:val="480"/>
      <w:marRight w:val="0"/>
      <w:marTop w:val="0"/>
      <w:marBottom w:val="0"/>
      <w:divBdr>
        <w:top w:val="none" w:sz="0" w:space="0" w:color="auto"/>
        <w:left w:val="none" w:sz="0" w:space="0" w:color="auto"/>
        <w:bottom w:val="none" w:sz="0" w:space="0" w:color="auto"/>
        <w:right w:val="none" w:sz="0" w:space="0" w:color="auto"/>
      </w:divBdr>
    </w:div>
    <w:div w:id="1643727914">
      <w:marLeft w:val="480"/>
      <w:marRight w:val="0"/>
      <w:marTop w:val="0"/>
      <w:marBottom w:val="0"/>
      <w:divBdr>
        <w:top w:val="none" w:sz="0" w:space="0" w:color="auto"/>
        <w:left w:val="none" w:sz="0" w:space="0" w:color="auto"/>
        <w:bottom w:val="none" w:sz="0" w:space="0" w:color="auto"/>
        <w:right w:val="none" w:sz="0" w:space="0" w:color="auto"/>
      </w:divBdr>
    </w:div>
    <w:div w:id="1643732415">
      <w:marLeft w:val="480"/>
      <w:marRight w:val="0"/>
      <w:marTop w:val="0"/>
      <w:marBottom w:val="0"/>
      <w:divBdr>
        <w:top w:val="none" w:sz="0" w:space="0" w:color="auto"/>
        <w:left w:val="none" w:sz="0" w:space="0" w:color="auto"/>
        <w:bottom w:val="none" w:sz="0" w:space="0" w:color="auto"/>
        <w:right w:val="none" w:sz="0" w:space="0" w:color="auto"/>
      </w:divBdr>
    </w:div>
    <w:div w:id="1643734300">
      <w:marLeft w:val="480"/>
      <w:marRight w:val="0"/>
      <w:marTop w:val="0"/>
      <w:marBottom w:val="0"/>
      <w:divBdr>
        <w:top w:val="none" w:sz="0" w:space="0" w:color="auto"/>
        <w:left w:val="none" w:sz="0" w:space="0" w:color="auto"/>
        <w:bottom w:val="none" w:sz="0" w:space="0" w:color="auto"/>
        <w:right w:val="none" w:sz="0" w:space="0" w:color="auto"/>
      </w:divBdr>
    </w:div>
    <w:div w:id="1643775232">
      <w:marLeft w:val="480"/>
      <w:marRight w:val="0"/>
      <w:marTop w:val="0"/>
      <w:marBottom w:val="0"/>
      <w:divBdr>
        <w:top w:val="none" w:sz="0" w:space="0" w:color="auto"/>
        <w:left w:val="none" w:sz="0" w:space="0" w:color="auto"/>
        <w:bottom w:val="none" w:sz="0" w:space="0" w:color="auto"/>
        <w:right w:val="none" w:sz="0" w:space="0" w:color="auto"/>
      </w:divBdr>
    </w:div>
    <w:div w:id="1643805049">
      <w:marLeft w:val="480"/>
      <w:marRight w:val="0"/>
      <w:marTop w:val="0"/>
      <w:marBottom w:val="0"/>
      <w:divBdr>
        <w:top w:val="none" w:sz="0" w:space="0" w:color="auto"/>
        <w:left w:val="none" w:sz="0" w:space="0" w:color="auto"/>
        <w:bottom w:val="none" w:sz="0" w:space="0" w:color="auto"/>
        <w:right w:val="none" w:sz="0" w:space="0" w:color="auto"/>
      </w:divBdr>
    </w:div>
    <w:div w:id="1644000973">
      <w:marLeft w:val="480"/>
      <w:marRight w:val="0"/>
      <w:marTop w:val="0"/>
      <w:marBottom w:val="0"/>
      <w:divBdr>
        <w:top w:val="none" w:sz="0" w:space="0" w:color="auto"/>
        <w:left w:val="none" w:sz="0" w:space="0" w:color="auto"/>
        <w:bottom w:val="none" w:sz="0" w:space="0" w:color="auto"/>
        <w:right w:val="none" w:sz="0" w:space="0" w:color="auto"/>
      </w:divBdr>
    </w:div>
    <w:div w:id="1644038962">
      <w:marLeft w:val="480"/>
      <w:marRight w:val="0"/>
      <w:marTop w:val="0"/>
      <w:marBottom w:val="0"/>
      <w:divBdr>
        <w:top w:val="none" w:sz="0" w:space="0" w:color="auto"/>
        <w:left w:val="none" w:sz="0" w:space="0" w:color="auto"/>
        <w:bottom w:val="none" w:sz="0" w:space="0" w:color="auto"/>
        <w:right w:val="none" w:sz="0" w:space="0" w:color="auto"/>
      </w:divBdr>
    </w:div>
    <w:div w:id="1644264995">
      <w:marLeft w:val="480"/>
      <w:marRight w:val="0"/>
      <w:marTop w:val="0"/>
      <w:marBottom w:val="0"/>
      <w:divBdr>
        <w:top w:val="none" w:sz="0" w:space="0" w:color="auto"/>
        <w:left w:val="none" w:sz="0" w:space="0" w:color="auto"/>
        <w:bottom w:val="none" w:sz="0" w:space="0" w:color="auto"/>
        <w:right w:val="none" w:sz="0" w:space="0" w:color="auto"/>
      </w:divBdr>
    </w:div>
    <w:div w:id="1644308427">
      <w:marLeft w:val="480"/>
      <w:marRight w:val="0"/>
      <w:marTop w:val="0"/>
      <w:marBottom w:val="0"/>
      <w:divBdr>
        <w:top w:val="none" w:sz="0" w:space="0" w:color="auto"/>
        <w:left w:val="none" w:sz="0" w:space="0" w:color="auto"/>
        <w:bottom w:val="none" w:sz="0" w:space="0" w:color="auto"/>
        <w:right w:val="none" w:sz="0" w:space="0" w:color="auto"/>
      </w:divBdr>
    </w:div>
    <w:div w:id="1644313638">
      <w:marLeft w:val="480"/>
      <w:marRight w:val="0"/>
      <w:marTop w:val="0"/>
      <w:marBottom w:val="0"/>
      <w:divBdr>
        <w:top w:val="none" w:sz="0" w:space="0" w:color="auto"/>
        <w:left w:val="none" w:sz="0" w:space="0" w:color="auto"/>
        <w:bottom w:val="none" w:sz="0" w:space="0" w:color="auto"/>
        <w:right w:val="none" w:sz="0" w:space="0" w:color="auto"/>
      </w:divBdr>
    </w:div>
    <w:div w:id="1644501134">
      <w:marLeft w:val="480"/>
      <w:marRight w:val="0"/>
      <w:marTop w:val="0"/>
      <w:marBottom w:val="0"/>
      <w:divBdr>
        <w:top w:val="none" w:sz="0" w:space="0" w:color="auto"/>
        <w:left w:val="none" w:sz="0" w:space="0" w:color="auto"/>
        <w:bottom w:val="none" w:sz="0" w:space="0" w:color="auto"/>
        <w:right w:val="none" w:sz="0" w:space="0" w:color="auto"/>
      </w:divBdr>
    </w:div>
    <w:div w:id="1644578967">
      <w:marLeft w:val="480"/>
      <w:marRight w:val="0"/>
      <w:marTop w:val="0"/>
      <w:marBottom w:val="0"/>
      <w:divBdr>
        <w:top w:val="none" w:sz="0" w:space="0" w:color="auto"/>
        <w:left w:val="none" w:sz="0" w:space="0" w:color="auto"/>
        <w:bottom w:val="none" w:sz="0" w:space="0" w:color="auto"/>
        <w:right w:val="none" w:sz="0" w:space="0" w:color="auto"/>
      </w:divBdr>
    </w:div>
    <w:div w:id="1644768444">
      <w:marLeft w:val="480"/>
      <w:marRight w:val="0"/>
      <w:marTop w:val="0"/>
      <w:marBottom w:val="0"/>
      <w:divBdr>
        <w:top w:val="none" w:sz="0" w:space="0" w:color="auto"/>
        <w:left w:val="none" w:sz="0" w:space="0" w:color="auto"/>
        <w:bottom w:val="none" w:sz="0" w:space="0" w:color="auto"/>
        <w:right w:val="none" w:sz="0" w:space="0" w:color="auto"/>
      </w:divBdr>
    </w:div>
    <w:div w:id="1644971070">
      <w:marLeft w:val="480"/>
      <w:marRight w:val="0"/>
      <w:marTop w:val="0"/>
      <w:marBottom w:val="0"/>
      <w:divBdr>
        <w:top w:val="none" w:sz="0" w:space="0" w:color="auto"/>
        <w:left w:val="none" w:sz="0" w:space="0" w:color="auto"/>
        <w:bottom w:val="none" w:sz="0" w:space="0" w:color="auto"/>
        <w:right w:val="none" w:sz="0" w:space="0" w:color="auto"/>
      </w:divBdr>
    </w:div>
    <w:div w:id="1645312243">
      <w:marLeft w:val="480"/>
      <w:marRight w:val="0"/>
      <w:marTop w:val="0"/>
      <w:marBottom w:val="0"/>
      <w:divBdr>
        <w:top w:val="none" w:sz="0" w:space="0" w:color="auto"/>
        <w:left w:val="none" w:sz="0" w:space="0" w:color="auto"/>
        <w:bottom w:val="none" w:sz="0" w:space="0" w:color="auto"/>
        <w:right w:val="none" w:sz="0" w:space="0" w:color="auto"/>
      </w:divBdr>
    </w:div>
    <w:div w:id="1645313761">
      <w:bodyDiv w:val="1"/>
      <w:marLeft w:val="0"/>
      <w:marRight w:val="0"/>
      <w:marTop w:val="0"/>
      <w:marBottom w:val="0"/>
      <w:divBdr>
        <w:top w:val="none" w:sz="0" w:space="0" w:color="auto"/>
        <w:left w:val="none" w:sz="0" w:space="0" w:color="auto"/>
        <w:bottom w:val="none" w:sz="0" w:space="0" w:color="auto"/>
        <w:right w:val="none" w:sz="0" w:space="0" w:color="auto"/>
      </w:divBdr>
      <w:divsChild>
        <w:div w:id="6910688">
          <w:marLeft w:val="480"/>
          <w:marRight w:val="0"/>
          <w:marTop w:val="0"/>
          <w:marBottom w:val="0"/>
          <w:divBdr>
            <w:top w:val="none" w:sz="0" w:space="0" w:color="auto"/>
            <w:left w:val="none" w:sz="0" w:space="0" w:color="auto"/>
            <w:bottom w:val="none" w:sz="0" w:space="0" w:color="auto"/>
            <w:right w:val="none" w:sz="0" w:space="0" w:color="auto"/>
          </w:divBdr>
        </w:div>
        <w:div w:id="20279807">
          <w:marLeft w:val="480"/>
          <w:marRight w:val="0"/>
          <w:marTop w:val="0"/>
          <w:marBottom w:val="0"/>
          <w:divBdr>
            <w:top w:val="none" w:sz="0" w:space="0" w:color="auto"/>
            <w:left w:val="none" w:sz="0" w:space="0" w:color="auto"/>
            <w:bottom w:val="none" w:sz="0" w:space="0" w:color="auto"/>
            <w:right w:val="none" w:sz="0" w:space="0" w:color="auto"/>
          </w:divBdr>
        </w:div>
        <w:div w:id="25066164">
          <w:marLeft w:val="480"/>
          <w:marRight w:val="0"/>
          <w:marTop w:val="0"/>
          <w:marBottom w:val="0"/>
          <w:divBdr>
            <w:top w:val="none" w:sz="0" w:space="0" w:color="auto"/>
            <w:left w:val="none" w:sz="0" w:space="0" w:color="auto"/>
            <w:bottom w:val="none" w:sz="0" w:space="0" w:color="auto"/>
            <w:right w:val="none" w:sz="0" w:space="0" w:color="auto"/>
          </w:divBdr>
        </w:div>
        <w:div w:id="30545019">
          <w:marLeft w:val="480"/>
          <w:marRight w:val="0"/>
          <w:marTop w:val="0"/>
          <w:marBottom w:val="0"/>
          <w:divBdr>
            <w:top w:val="none" w:sz="0" w:space="0" w:color="auto"/>
            <w:left w:val="none" w:sz="0" w:space="0" w:color="auto"/>
            <w:bottom w:val="none" w:sz="0" w:space="0" w:color="auto"/>
            <w:right w:val="none" w:sz="0" w:space="0" w:color="auto"/>
          </w:divBdr>
        </w:div>
        <w:div w:id="34938846">
          <w:marLeft w:val="480"/>
          <w:marRight w:val="0"/>
          <w:marTop w:val="0"/>
          <w:marBottom w:val="0"/>
          <w:divBdr>
            <w:top w:val="none" w:sz="0" w:space="0" w:color="auto"/>
            <w:left w:val="none" w:sz="0" w:space="0" w:color="auto"/>
            <w:bottom w:val="none" w:sz="0" w:space="0" w:color="auto"/>
            <w:right w:val="none" w:sz="0" w:space="0" w:color="auto"/>
          </w:divBdr>
        </w:div>
        <w:div w:id="50152007">
          <w:marLeft w:val="480"/>
          <w:marRight w:val="0"/>
          <w:marTop w:val="0"/>
          <w:marBottom w:val="0"/>
          <w:divBdr>
            <w:top w:val="none" w:sz="0" w:space="0" w:color="auto"/>
            <w:left w:val="none" w:sz="0" w:space="0" w:color="auto"/>
            <w:bottom w:val="none" w:sz="0" w:space="0" w:color="auto"/>
            <w:right w:val="none" w:sz="0" w:space="0" w:color="auto"/>
          </w:divBdr>
        </w:div>
        <w:div w:id="66341084">
          <w:marLeft w:val="480"/>
          <w:marRight w:val="0"/>
          <w:marTop w:val="0"/>
          <w:marBottom w:val="0"/>
          <w:divBdr>
            <w:top w:val="none" w:sz="0" w:space="0" w:color="auto"/>
            <w:left w:val="none" w:sz="0" w:space="0" w:color="auto"/>
            <w:bottom w:val="none" w:sz="0" w:space="0" w:color="auto"/>
            <w:right w:val="none" w:sz="0" w:space="0" w:color="auto"/>
          </w:divBdr>
        </w:div>
        <w:div w:id="84880900">
          <w:marLeft w:val="480"/>
          <w:marRight w:val="0"/>
          <w:marTop w:val="0"/>
          <w:marBottom w:val="0"/>
          <w:divBdr>
            <w:top w:val="none" w:sz="0" w:space="0" w:color="auto"/>
            <w:left w:val="none" w:sz="0" w:space="0" w:color="auto"/>
            <w:bottom w:val="none" w:sz="0" w:space="0" w:color="auto"/>
            <w:right w:val="none" w:sz="0" w:space="0" w:color="auto"/>
          </w:divBdr>
        </w:div>
        <w:div w:id="94059669">
          <w:marLeft w:val="480"/>
          <w:marRight w:val="0"/>
          <w:marTop w:val="0"/>
          <w:marBottom w:val="0"/>
          <w:divBdr>
            <w:top w:val="none" w:sz="0" w:space="0" w:color="auto"/>
            <w:left w:val="none" w:sz="0" w:space="0" w:color="auto"/>
            <w:bottom w:val="none" w:sz="0" w:space="0" w:color="auto"/>
            <w:right w:val="none" w:sz="0" w:space="0" w:color="auto"/>
          </w:divBdr>
        </w:div>
        <w:div w:id="104270352">
          <w:marLeft w:val="480"/>
          <w:marRight w:val="0"/>
          <w:marTop w:val="0"/>
          <w:marBottom w:val="0"/>
          <w:divBdr>
            <w:top w:val="none" w:sz="0" w:space="0" w:color="auto"/>
            <w:left w:val="none" w:sz="0" w:space="0" w:color="auto"/>
            <w:bottom w:val="none" w:sz="0" w:space="0" w:color="auto"/>
            <w:right w:val="none" w:sz="0" w:space="0" w:color="auto"/>
          </w:divBdr>
        </w:div>
        <w:div w:id="106240687">
          <w:marLeft w:val="480"/>
          <w:marRight w:val="0"/>
          <w:marTop w:val="0"/>
          <w:marBottom w:val="0"/>
          <w:divBdr>
            <w:top w:val="none" w:sz="0" w:space="0" w:color="auto"/>
            <w:left w:val="none" w:sz="0" w:space="0" w:color="auto"/>
            <w:bottom w:val="none" w:sz="0" w:space="0" w:color="auto"/>
            <w:right w:val="none" w:sz="0" w:space="0" w:color="auto"/>
          </w:divBdr>
        </w:div>
        <w:div w:id="116069138">
          <w:marLeft w:val="480"/>
          <w:marRight w:val="0"/>
          <w:marTop w:val="0"/>
          <w:marBottom w:val="0"/>
          <w:divBdr>
            <w:top w:val="none" w:sz="0" w:space="0" w:color="auto"/>
            <w:left w:val="none" w:sz="0" w:space="0" w:color="auto"/>
            <w:bottom w:val="none" w:sz="0" w:space="0" w:color="auto"/>
            <w:right w:val="none" w:sz="0" w:space="0" w:color="auto"/>
          </w:divBdr>
        </w:div>
        <w:div w:id="116411388">
          <w:marLeft w:val="480"/>
          <w:marRight w:val="0"/>
          <w:marTop w:val="0"/>
          <w:marBottom w:val="0"/>
          <w:divBdr>
            <w:top w:val="none" w:sz="0" w:space="0" w:color="auto"/>
            <w:left w:val="none" w:sz="0" w:space="0" w:color="auto"/>
            <w:bottom w:val="none" w:sz="0" w:space="0" w:color="auto"/>
            <w:right w:val="none" w:sz="0" w:space="0" w:color="auto"/>
          </w:divBdr>
        </w:div>
        <w:div w:id="136143582">
          <w:marLeft w:val="480"/>
          <w:marRight w:val="0"/>
          <w:marTop w:val="0"/>
          <w:marBottom w:val="0"/>
          <w:divBdr>
            <w:top w:val="none" w:sz="0" w:space="0" w:color="auto"/>
            <w:left w:val="none" w:sz="0" w:space="0" w:color="auto"/>
            <w:bottom w:val="none" w:sz="0" w:space="0" w:color="auto"/>
            <w:right w:val="none" w:sz="0" w:space="0" w:color="auto"/>
          </w:divBdr>
        </w:div>
        <w:div w:id="160318284">
          <w:marLeft w:val="480"/>
          <w:marRight w:val="0"/>
          <w:marTop w:val="0"/>
          <w:marBottom w:val="0"/>
          <w:divBdr>
            <w:top w:val="none" w:sz="0" w:space="0" w:color="auto"/>
            <w:left w:val="none" w:sz="0" w:space="0" w:color="auto"/>
            <w:bottom w:val="none" w:sz="0" w:space="0" w:color="auto"/>
            <w:right w:val="none" w:sz="0" w:space="0" w:color="auto"/>
          </w:divBdr>
        </w:div>
        <w:div w:id="176970100">
          <w:marLeft w:val="480"/>
          <w:marRight w:val="0"/>
          <w:marTop w:val="0"/>
          <w:marBottom w:val="0"/>
          <w:divBdr>
            <w:top w:val="none" w:sz="0" w:space="0" w:color="auto"/>
            <w:left w:val="none" w:sz="0" w:space="0" w:color="auto"/>
            <w:bottom w:val="none" w:sz="0" w:space="0" w:color="auto"/>
            <w:right w:val="none" w:sz="0" w:space="0" w:color="auto"/>
          </w:divBdr>
        </w:div>
        <w:div w:id="177433302">
          <w:marLeft w:val="480"/>
          <w:marRight w:val="0"/>
          <w:marTop w:val="0"/>
          <w:marBottom w:val="0"/>
          <w:divBdr>
            <w:top w:val="none" w:sz="0" w:space="0" w:color="auto"/>
            <w:left w:val="none" w:sz="0" w:space="0" w:color="auto"/>
            <w:bottom w:val="none" w:sz="0" w:space="0" w:color="auto"/>
            <w:right w:val="none" w:sz="0" w:space="0" w:color="auto"/>
          </w:divBdr>
        </w:div>
        <w:div w:id="187647606">
          <w:marLeft w:val="480"/>
          <w:marRight w:val="0"/>
          <w:marTop w:val="0"/>
          <w:marBottom w:val="0"/>
          <w:divBdr>
            <w:top w:val="none" w:sz="0" w:space="0" w:color="auto"/>
            <w:left w:val="none" w:sz="0" w:space="0" w:color="auto"/>
            <w:bottom w:val="none" w:sz="0" w:space="0" w:color="auto"/>
            <w:right w:val="none" w:sz="0" w:space="0" w:color="auto"/>
          </w:divBdr>
        </w:div>
        <w:div w:id="189530519">
          <w:marLeft w:val="480"/>
          <w:marRight w:val="0"/>
          <w:marTop w:val="0"/>
          <w:marBottom w:val="0"/>
          <w:divBdr>
            <w:top w:val="none" w:sz="0" w:space="0" w:color="auto"/>
            <w:left w:val="none" w:sz="0" w:space="0" w:color="auto"/>
            <w:bottom w:val="none" w:sz="0" w:space="0" w:color="auto"/>
            <w:right w:val="none" w:sz="0" w:space="0" w:color="auto"/>
          </w:divBdr>
        </w:div>
        <w:div w:id="196085783">
          <w:marLeft w:val="480"/>
          <w:marRight w:val="0"/>
          <w:marTop w:val="0"/>
          <w:marBottom w:val="0"/>
          <w:divBdr>
            <w:top w:val="none" w:sz="0" w:space="0" w:color="auto"/>
            <w:left w:val="none" w:sz="0" w:space="0" w:color="auto"/>
            <w:bottom w:val="none" w:sz="0" w:space="0" w:color="auto"/>
            <w:right w:val="none" w:sz="0" w:space="0" w:color="auto"/>
          </w:divBdr>
        </w:div>
        <w:div w:id="205529679">
          <w:marLeft w:val="480"/>
          <w:marRight w:val="0"/>
          <w:marTop w:val="0"/>
          <w:marBottom w:val="0"/>
          <w:divBdr>
            <w:top w:val="none" w:sz="0" w:space="0" w:color="auto"/>
            <w:left w:val="none" w:sz="0" w:space="0" w:color="auto"/>
            <w:bottom w:val="none" w:sz="0" w:space="0" w:color="auto"/>
            <w:right w:val="none" w:sz="0" w:space="0" w:color="auto"/>
          </w:divBdr>
        </w:div>
        <w:div w:id="211039661">
          <w:marLeft w:val="480"/>
          <w:marRight w:val="0"/>
          <w:marTop w:val="0"/>
          <w:marBottom w:val="0"/>
          <w:divBdr>
            <w:top w:val="none" w:sz="0" w:space="0" w:color="auto"/>
            <w:left w:val="none" w:sz="0" w:space="0" w:color="auto"/>
            <w:bottom w:val="none" w:sz="0" w:space="0" w:color="auto"/>
            <w:right w:val="none" w:sz="0" w:space="0" w:color="auto"/>
          </w:divBdr>
        </w:div>
        <w:div w:id="211622161">
          <w:marLeft w:val="480"/>
          <w:marRight w:val="0"/>
          <w:marTop w:val="0"/>
          <w:marBottom w:val="0"/>
          <w:divBdr>
            <w:top w:val="none" w:sz="0" w:space="0" w:color="auto"/>
            <w:left w:val="none" w:sz="0" w:space="0" w:color="auto"/>
            <w:bottom w:val="none" w:sz="0" w:space="0" w:color="auto"/>
            <w:right w:val="none" w:sz="0" w:space="0" w:color="auto"/>
          </w:divBdr>
        </w:div>
        <w:div w:id="216017478">
          <w:marLeft w:val="480"/>
          <w:marRight w:val="0"/>
          <w:marTop w:val="0"/>
          <w:marBottom w:val="0"/>
          <w:divBdr>
            <w:top w:val="none" w:sz="0" w:space="0" w:color="auto"/>
            <w:left w:val="none" w:sz="0" w:space="0" w:color="auto"/>
            <w:bottom w:val="none" w:sz="0" w:space="0" w:color="auto"/>
            <w:right w:val="none" w:sz="0" w:space="0" w:color="auto"/>
          </w:divBdr>
        </w:div>
        <w:div w:id="225915669">
          <w:marLeft w:val="480"/>
          <w:marRight w:val="0"/>
          <w:marTop w:val="0"/>
          <w:marBottom w:val="0"/>
          <w:divBdr>
            <w:top w:val="none" w:sz="0" w:space="0" w:color="auto"/>
            <w:left w:val="none" w:sz="0" w:space="0" w:color="auto"/>
            <w:bottom w:val="none" w:sz="0" w:space="0" w:color="auto"/>
            <w:right w:val="none" w:sz="0" w:space="0" w:color="auto"/>
          </w:divBdr>
        </w:div>
        <w:div w:id="242760064">
          <w:marLeft w:val="480"/>
          <w:marRight w:val="0"/>
          <w:marTop w:val="0"/>
          <w:marBottom w:val="0"/>
          <w:divBdr>
            <w:top w:val="none" w:sz="0" w:space="0" w:color="auto"/>
            <w:left w:val="none" w:sz="0" w:space="0" w:color="auto"/>
            <w:bottom w:val="none" w:sz="0" w:space="0" w:color="auto"/>
            <w:right w:val="none" w:sz="0" w:space="0" w:color="auto"/>
          </w:divBdr>
        </w:div>
        <w:div w:id="249657488">
          <w:marLeft w:val="480"/>
          <w:marRight w:val="0"/>
          <w:marTop w:val="0"/>
          <w:marBottom w:val="0"/>
          <w:divBdr>
            <w:top w:val="none" w:sz="0" w:space="0" w:color="auto"/>
            <w:left w:val="none" w:sz="0" w:space="0" w:color="auto"/>
            <w:bottom w:val="none" w:sz="0" w:space="0" w:color="auto"/>
            <w:right w:val="none" w:sz="0" w:space="0" w:color="auto"/>
          </w:divBdr>
        </w:div>
        <w:div w:id="259266947">
          <w:marLeft w:val="480"/>
          <w:marRight w:val="0"/>
          <w:marTop w:val="0"/>
          <w:marBottom w:val="0"/>
          <w:divBdr>
            <w:top w:val="none" w:sz="0" w:space="0" w:color="auto"/>
            <w:left w:val="none" w:sz="0" w:space="0" w:color="auto"/>
            <w:bottom w:val="none" w:sz="0" w:space="0" w:color="auto"/>
            <w:right w:val="none" w:sz="0" w:space="0" w:color="auto"/>
          </w:divBdr>
        </w:div>
        <w:div w:id="259921222">
          <w:marLeft w:val="480"/>
          <w:marRight w:val="0"/>
          <w:marTop w:val="0"/>
          <w:marBottom w:val="0"/>
          <w:divBdr>
            <w:top w:val="none" w:sz="0" w:space="0" w:color="auto"/>
            <w:left w:val="none" w:sz="0" w:space="0" w:color="auto"/>
            <w:bottom w:val="none" w:sz="0" w:space="0" w:color="auto"/>
            <w:right w:val="none" w:sz="0" w:space="0" w:color="auto"/>
          </w:divBdr>
        </w:div>
        <w:div w:id="282151413">
          <w:marLeft w:val="480"/>
          <w:marRight w:val="0"/>
          <w:marTop w:val="0"/>
          <w:marBottom w:val="0"/>
          <w:divBdr>
            <w:top w:val="none" w:sz="0" w:space="0" w:color="auto"/>
            <w:left w:val="none" w:sz="0" w:space="0" w:color="auto"/>
            <w:bottom w:val="none" w:sz="0" w:space="0" w:color="auto"/>
            <w:right w:val="none" w:sz="0" w:space="0" w:color="auto"/>
          </w:divBdr>
        </w:div>
        <w:div w:id="282618975">
          <w:marLeft w:val="480"/>
          <w:marRight w:val="0"/>
          <w:marTop w:val="0"/>
          <w:marBottom w:val="0"/>
          <w:divBdr>
            <w:top w:val="none" w:sz="0" w:space="0" w:color="auto"/>
            <w:left w:val="none" w:sz="0" w:space="0" w:color="auto"/>
            <w:bottom w:val="none" w:sz="0" w:space="0" w:color="auto"/>
            <w:right w:val="none" w:sz="0" w:space="0" w:color="auto"/>
          </w:divBdr>
        </w:div>
        <w:div w:id="292716017">
          <w:marLeft w:val="480"/>
          <w:marRight w:val="0"/>
          <w:marTop w:val="0"/>
          <w:marBottom w:val="0"/>
          <w:divBdr>
            <w:top w:val="none" w:sz="0" w:space="0" w:color="auto"/>
            <w:left w:val="none" w:sz="0" w:space="0" w:color="auto"/>
            <w:bottom w:val="none" w:sz="0" w:space="0" w:color="auto"/>
            <w:right w:val="none" w:sz="0" w:space="0" w:color="auto"/>
          </w:divBdr>
        </w:div>
        <w:div w:id="298727858">
          <w:marLeft w:val="480"/>
          <w:marRight w:val="0"/>
          <w:marTop w:val="0"/>
          <w:marBottom w:val="0"/>
          <w:divBdr>
            <w:top w:val="none" w:sz="0" w:space="0" w:color="auto"/>
            <w:left w:val="none" w:sz="0" w:space="0" w:color="auto"/>
            <w:bottom w:val="none" w:sz="0" w:space="0" w:color="auto"/>
            <w:right w:val="none" w:sz="0" w:space="0" w:color="auto"/>
          </w:divBdr>
        </w:div>
        <w:div w:id="305477414">
          <w:marLeft w:val="480"/>
          <w:marRight w:val="0"/>
          <w:marTop w:val="0"/>
          <w:marBottom w:val="0"/>
          <w:divBdr>
            <w:top w:val="none" w:sz="0" w:space="0" w:color="auto"/>
            <w:left w:val="none" w:sz="0" w:space="0" w:color="auto"/>
            <w:bottom w:val="none" w:sz="0" w:space="0" w:color="auto"/>
            <w:right w:val="none" w:sz="0" w:space="0" w:color="auto"/>
          </w:divBdr>
        </w:div>
        <w:div w:id="331764991">
          <w:marLeft w:val="480"/>
          <w:marRight w:val="0"/>
          <w:marTop w:val="0"/>
          <w:marBottom w:val="0"/>
          <w:divBdr>
            <w:top w:val="none" w:sz="0" w:space="0" w:color="auto"/>
            <w:left w:val="none" w:sz="0" w:space="0" w:color="auto"/>
            <w:bottom w:val="none" w:sz="0" w:space="0" w:color="auto"/>
            <w:right w:val="none" w:sz="0" w:space="0" w:color="auto"/>
          </w:divBdr>
        </w:div>
        <w:div w:id="372072770">
          <w:marLeft w:val="480"/>
          <w:marRight w:val="0"/>
          <w:marTop w:val="0"/>
          <w:marBottom w:val="0"/>
          <w:divBdr>
            <w:top w:val="none" w:sz="0" w:space="0" w:color="auto"/>
            <w:left w:val="none" w:sz="0" w:space="0" w:color="auto"/>
            <w:bottom w:val="none" w:sz="0" w:space="0" w:color="auto"/>
            <w:right w:val="none" w:sz="0" w:space="0" w:color="auto"/>
          </w:divBdr>
        </w:div>
        <w:div w:id="372535373">
          <w:marLeft w:val="480"/>
          <w:marRight w:val="0"/>
          <w:marTop w:val="0"/>
          <w:marBottom w:val="0"/>
          <w:divBdr>
            <w:top w:val="none" w:sz="0" w:space="0" w:color="auto"/>
            <w:left w:val="none" w:sz="0" w:space="0" w:color="auto"/>
            <w:bottom w:val="none" w:sz="0" w:space="0" w:color="auto"/>
            <w:right w:val="none" w:sz="0" w:space="0" w:color="auto"/>
          </w:divBdr>
        </w:div>
        <w:div w:id="386413372">
          <w:marLeft w:val="480"/>
          <w:marRight w:val="0"/>
          <w:marTop w:val="0"/>
          <w:marBottom w:val="0"/>
          <w:divBdr>
            <w:top w:val="none" w:sz="0" w:space="0" w:color="auto"/>
            <w:left w:val="none" w:sz="0" w:space="0" w:color="auto"/>
            <w:bottom w:val="none" w:sz="0" w:space="0" w:color="auto"/>
            <w:right w:val="none" w:sz="0" w:space="0" w:color="auto"/>
          </w:divBdr>
        </w:div>
        <w:div w:id="404451315">
          <w:marLeft w:val="480"/>
          <w:marRight w:val="0"/>
          <w:marTop w:val="0"/>
          <w:marBottom w:val="0"/>
          <w:divBdr>
            <w:top w:val="none" w:sz="0" w:space="0" w:color="auto"/>
            <w:left w:val="none" w:sz="0" w:space="0" w:color="auto"/>
            <w:bottom w:val="none" w:sz="0" w:space="0" w:color="auto"/>
            <w:right w:val="none" w:sz="0" w:space="0" w:color="auto"/>
          </w:divBdr>
        </w:div>
        <w:div w:id="420877690">
          <w:marLeft w:val="480"/>
          <w:marRight w:val="0"/>
          <w:marTop w:val="0"/>
          <w:marBottom w:val="0"/>
          <w:divBdr>
            <w:top w:val="none" w:sz="0" w:space="0" w:color="auto"/>
            <w:left w:val="none" w:sz="0" w:space="0" w:color="auto"/>
            <w:bottom w:val="none" w:sz="0" w:space="0" w:color="auto"/>
            <w:right w:val="none" w:sz="0" w:space="0" w:color="auto"/>
          </w:divBdr>
        </w:div>
        <w:div w:id="431516620">
          <w:marLeft w:val="480"/>
          <w:marRight w:val="0"/>
          <w:marTop w:val="0"/>
          <w:marBottom w:val="0"/>
          <w:divBdr>
            <w:top w:val="none" w:sz="0" w:space="0" w:color="auto"/>
            <w:left w:val="none" w:sz="0" w:space="0" w:color="auto"/>
            <w:bottom w:val="none" w:sz="0" w:space="0" w:color="auto"/>
            <w:right w:val="none" w:sz="0" w:space="0" w:color="auto"/>
          </w:divBdr>
        </w:div>
        <w:div w:id="450243357">
          <w:marLeft w:val="480"/>
          <w:marRight w:val="0"/>
          <w:marTop w:val="0"/>
          <w:marBottom w:val="0"/>
          <w:divBdr>
            <w:top w:val="none" w:sz="0" w:space="0" w:color="auto"/>
            <w:left w:val="none" w:sz="0" w:space="0" w:color="auto"/>
            <w:bottom w:val="none" w:sz="0" w:space="0" w:color="auto"/>
            <w:right w:val="none" w:sz="0" w:space="0" w:color="auto"/>
          </w:divBdr>
        </w:div>
        <w:div w:id="468285893">
          <w:marLeft w:val="480"/>
          <w:marRight w:val="0"/>
          <w:marTop w:val="0"/>
          <w:marBottom w:val="0"/>
          <w:divBdr>
            <w:top w:val="none" w:sz="0" w:space="0" w:color="auto"/>
            <w:left w:val="none" w:sz="0" w:space="0" w:color="auto"/>
            <w:bottom w:val="none" w:sz="0" w:space="0" w:color="auto"/>
            <w:right w:val="none" w:sz="0" w:space="0" w:color="auto"/>
          </w:divBdr>
        </w:div>
        <w:div w:id="477842381">
          <w:marLeft w:val="480"/>
          <w:marRight w:val="0"/>
          <w:marTop w:val="0"/>
          <w:marBottom w:val="0"/>
          <w:divBdr>
            <w:top w:val="none" w:sz="0" w:space="0" w:color="auto"/>
            <w:left w:val="none" w:sz="0" w:space="0" w:color="auto"/>
            <w:bottom w:val="none" w:sz="0" w:space="0" w:color="auto"/>
            <w:right w:val="none" w:sz="0" w:space="0" w:color="auto"/>
          </w:divBdr>
        </w:div>
        <w:div w:id="523596901">
          <w:marLeft w:val="480"/>
          <w:marRight w:val="0"/>
          <w:marTop w:val="0"/>
          <w:marBottom w:val="0"/>
          <w:divBdr>
            <w:top w:val="none" w:sz="0" w:space="0" w:color="auto"/>
            <w:left w:val="none" w:sz="0" w:space="0" w:color="auto"/>
            <w:bottom w:val="none" w:sz="0" w:space="0" w:color="auto"/>
            <w:right w:val="none" w:sz="0" w:space="0" w:color="auto"/>
          </w:divBdr>
        </w:div>
        <w:div w:id="527378301">
          <w:marLeft w:val="480"/>
          <w:marRight w:val="0"/>
          <w:marTop w:val="0"/>
          <w:marBottom w:val="0"/>
          <w:divBdr>
            <w:top w:val="none" w:sz="0" w:space="0" w:color="auto"/>
            <w:left w:val="none" w:sz="0" w:space="0" w:color="auto"/>
            <w:bottom w:val="none" w:sz="0" w:space="0" w:color="auto"/>
            <w:right w:val="none" w:sz="0" w:space="0" w:color="auto"/>
          </w:divBdr>
        </w:div>
        <w:div w:id="536090128">
          <w:marLeft w:val="480"/>
          <w:marRight w:val="0"/>
          <w:marTop w:val="0"/>
          <w:marBottom w:val="0"/>
          <w:divBdr>
            <w:top w:val="none" w:sz="0" w:space="0" w:color="auto"/>
            <w:left w:val="none" w:sz="0" w:space="0" w:color="auto"/>
            <w:bottom w:val="none" w:sz="0" w:space="0" w:color="auto"/>
            <w:right w:val="none" w:sz="0" w:space="0" w:color="auto"/>
          </w:divBdr>
        </w:div>
        <w:div w:id="536743453">
          <w:marLeft w:val="480"/>
          <w:marRight w:val="0"/>
          <w:marTop w:val="0"/>
          <w:marBottom w:val="0"/>
          <w:divBdr>
            <w:top w:val="none" w:sz="0" w:space="0" w:color="auto"/>
            <w:left w:val="none" w:sz="0" w:space="0" w:color="auto"/>
            <w:bottom w:val="none" w:sz="0" w:space="0" w:color="auto"/>
            <w:right w:val="none" w:sz="0" w:space="0" w:color="auto"/>
          </w:divBdr>
        </w:div>
        <w:div w:id="539634722">
          <w:marLeft w:val="480"/>
          <w:marRight w:val="0"/>
          <w:marTop w:val="0"/>
          <w:marBottom w:val="0"/>
          <w:divBdr>
            <w:top w:val="none" w:sz="0" w:space="0" w:color="auto"/>
            <w:left w:val="none" w:sz="0" w:space="0" w:color="auto"/>
            <w:bottom w:val="none" w:sz="0" w:space="0" w:color="auto"/>
            <w:right w:val="none" w:sz="0" w:space="0" w:color="auto"/>
          </w:divBdr>
        </w:div>
        <w:div w:id="579407635">
          <w:marLeft w:val="480"/>
          <w:marRight w:val="0"/>
          <w:marTop w:val="0"/>
          <w:marBottom w:val="0"/>
          <w:divBdr>
            <w:top w:val="none" w:sz="0" w:space="0" w:color="auto"/>
            <w:left w:val="none" w:sz="0" w:space="0" w:color="auto"/>
            <w:bottom w:val="none" w:sz="0" w:space="0" w:color="auto"/>
            <w:right w:val="none" w:sz="0" w:space="0" w:color="auto"/>
          </w:divBdr>
        </w:div>
        <w:div w:id="581641816">
          <w:marLeft w:val="480"/>
          <w:marRight w:val="0"/>
          <w:marTop w:val="0"/>
          <w:marBottom w:val="0"/>
          <w:divBdr>
            <w:top w:val="none" w:sz="0" w:space="0" w:color="auto"/>
            <w:left w:val="none" w:sz="0" w:space="0" w:color="auto"/>
            <w:bottom w:val="none" w:sz="0" w:space="0" w:color="auto"/>
            <w:right w:val="none" w:sz="0" w:space="0" w:color="auto"/>
          </w:divBdr>
        </w:div>
        <w:div w:id="632061634">
          <w:marLeft w:val="480"/>
          <w:marRight w:val="0"/>
          <w:marTop w:val="0"/>
          <w:marBottom w:val="0"/>
          <w:divBdr>
            <w:top w:val="none" w:sz="0" w:space="0" w:color="auto"/>
            <w:left w:val="none" w:sz="0" w:space="0" w:color="auto"/>
            <w:bottom w:val="none" w:sz="0" w:space="0" w:color="auto"/>
            <w:right w:val="none" w:sz="0" w:space="0" w:color="auto"/>
          </w:divBdr>
        </w:div>
        <w:div w:id="633102572">
          <w:marLeft w:val="480"/>
          <w:marRight w:val="0"/>
          <w:marTop w:val="0"/>
          <w:marBottom w:val="0"/>
          <w:divBdr>
            <w:top w:val="none" w:sz="0" w:space="0" w:color="auto"/>
            <w:left w:val="none" w:sz="0" w:space="0" w:color="auto"/>
            <w:bottom w:val="none" w:sz="0" w:space="0" w:color="auto"/>
            <w:right w:val="none" w:sz="0" w:space="0" w:color="auto"/>
          </w:divBdr>
        </w:div>
        <w:div w:id="635838211">
          <w:marLeft w:val="480"/>
          <w:marRight w:val="0"/>
          <w:marTop w:val="0"/>
          <w:marBottom w:val="0"/>
          <w:divBdr>
            <w:top w:val="none" w:sz="0" w:space="0" w:color="auto"/>
            <w:left w:val="none" w:sz="0" w:space="0" w:color="auto"/>
            <w:bottom w:val="none" w:sz="0" w:space="0" w:color="auto"/>
            <w:right w:val="none" w:sz="0" w:space="0" w:color="auto"/>
          </w:divBdr>
        </w:div>
        <w:div w:id="636493301">
          <w:marLeft w:val="480"/>
          <w:marRight w:val="0"/>
          <w:marTop w:val="0"/>
          <w:marBottom w:val="0"/>
          <w:divBdr>
            <w:top w:val="none" w:sz="0" w:space="0" w:color="auto"/>
            <w:left w:val="none" w:sz="0" w:space="0" w:color="auto"/>
            <w:bottom w:val="none" w:sz="0" w:space="0" w:color="auto"/>
            <w:right w:val="none" w:sz="0" w:space="0" w:color="auto"/>
          </w:divBdr>
        </w:div>
        <w:div w:id="644821698">
          <w:marLeft w:val="480"/>
          <w:marRight w:val="0"/>
          <w:marTop w:val="0"/>
          <w:marBottom w:val="0"/>
          <w:divBdr>
            <w:top w:val="none" w:sz="0" w:space="0" w:color="auto"/>
            <w:left w:val="none" w:sz="0" w:space="0" w:color="auto"/>
            <w:bottom w:val="none" w:sz="0" w:space="0" w:color="auto"/>
            <w:right w:val="none" w:sz="0" w:space="0" w:color="auto"/>
          </w:divBdr>
        </w:div>
        <w:div w:id="657807477">
          <w:marLeft w:val="480"/>
          <w:marRight w:val="0"/>
          <w:marTop w:val="0"/>
          <w:marBottom w:val="0"/>
          <w:divBdr>
            <w:top w:val="none" w:sz="0" w:space="0" w:color="auto"/>
            <w:left w:val="none" w:sz="0" w:space="0" w:color="auto"/>
            <w:bottom w:val="none" w:sz="0" w:space="0" w:color="auto"/>
            <w:right w:val="none" w:sz="0" w:space="0" w:color="auto"/>
          </w:divBdr>
        </w:div>
        <w:div w:id="661082466">
          <w:marLeft w:val="480"/>
          <w:marRight w:val="0"/>
          <w:marTop w:val="0"/>
          <w:marBottom w:val="0"/>
          <w:divBdr>
            <w:top w:val="none" w:sz="0" w:space="0" w:color="auto"/>
            <w:left w:val="none" w:sz="0" w:space="0" w:color="auto"/>
            <w:bottom w:val="none" w:sz="0" w:space="0" w:color="auto"/>
            <w:right w:val="none" w:sz="0" w:space="0" w:color="auto"/>
          </w:divBdr>
        </w:div>
        <w:div w:id="661279344">
          <w:marLeft w:val="480"/>
          <w:marRight w:val="0"/>
          <w:marTop w:val="0"/>
          <w:marBottom w:val="0"/>
          <w:divBdr>
            <w:top w:val="none" w:sz="0" w:space="0" w:color="auto"/>
            <w:left w:val="none" w:sz="0" w:space="0" w:color="auto"/>
            <w:bottom w:val="none" w:sz="0" w:space="0" w:color="auto"/>
            <w:right w:val="none" w:sz="0" w:space="0" w:color="auto"/>
          </w:divBdr>
        </w:div>
        <w:div w:id="663121839">
          <w:marLeft w:val="480"/>
          <w:marRight w:val="0"/>
          <w:marTop w:val="0"/>
          <w:marBottom w:val="0"/>
          <w:divBdr>
            <w:top w:val="none" w:sz="0" w:space="0" w:color="auto"/>
            <w:left w:val="none" w:sz="0" w:space="0" w:color="auto"/>
            <w:bottom w:val="none" w:sz="0" w:space="0" w:color="auto"/>
            <w:right w:val="none" w:sz="0" w:space="0" w:color="auto"/>
          </w:divBdr>
        </w:div>
        <w:div w:id="670257118">
          <w:marLeft w:val="480"/>
          <w:marRight w:val="0"/>
          <w:marTop w:val="0"/>
          <w:marBottom w:val="0"/>
          <w:divBdr>
            <w:top w:val="none" w:sz="0" w:space="0" w:color="auto"/>
            <w:left w:val="none" w:sz="0" w:space="0" w:color="auto"/>
            <w:bottom w:val="none" w:sz="0" w:space="0" w:color="auto"/>
            <w:right w:val="none" w:sz="0" w:space="0" w:color="auto"/>
          </w:divBdr>
        </w:div>
        <w:div w:id="677805566">
          <w:marLeft w:val="480"/>
          <w:marRight w:val="0"/>
          <w:marTop w:val="0"/>
          <w:marBottom w:val="0"/>
          <w:divBdr>
            <w:top w:val="none" w:sz="0" w:space="0" w:color="auto"/>
            <w:left w:val="none" w:sz="0" w:space="0" w:color="auto"/>
            <w:bottom w:val="none" w:sz="0" w:space="0" w:color="auto"/>
            <w:right w:val="none" w:sz="0" w:space="0" w:color="auto"/>
          </w:divBdr>
        </w:div>
        <w:div w:id="678697526">
          <w:marLeft w:val="480"/>
          <w:marRight w:val="0"/>
          <w:marTop w:val="0"/>
          <w:marBottom w:val="0"/>
          <w:divBdr>
            <w:top w:val="none" w:sz="0" w:space="0" w:color="auto"/>
            <w:left w:val="none" w:sz="0" w:space="0" w:color="auto"/>
            <w:bottom w:val="none" w:sz="0" w:space="0" w:color="auto"/>
            <w:right w:val="none" w:sz="0" w:space="0" w:color="auto"/>
          </w:divBdr>
        </w:div>
        <w:div w:id="694425578">
          <w:marLeft w:val="480"/>
          <w:marRight w:val="0"/>
          <w:marTop w:val="0"/>
          <w:marBottom w:val="0"/>
          <w:divBdr>
            <w:top w:val="none" w:sz="0" w:space="0" w:color="auto"/>
            <w:left w:val="none" w:sz="0" w:space="0" w:color="auto"/>
            <w:bottom w:val="none" w:sz="0" w:space="0" w:color="auto"/>
            <w:right w:val="none" w:sz="0" w:space="0" w:color="auto"/>
          </w:divBdr>
        </w:div>
        <w:div w:id="696203656">
          <w:marLeft w:val="480"/>
          <w:marRight w:val="0"/>
          <w:marTop w:val="0"/>
          <w:marBottom w:val="0"/>
          <w:divBdr>
            <w:top w:val="none" w:sz="0" w:space="0" w:color="auto"/>
            <w:left w:val="none" w:sz="0" w:space="0" w:color="auto"/>
            <w:bottom w:val="none" w:sz="0" w:space="0" w:color="auto"/>
            <w:right w:val="none" w:sz="0" w:space="0" w:color="auto"/>
          </w:divBdr>
        </w:div>
        <w:div w:id="696396256">
          <w:marLeft w:val="480"/>
          <w:marRight w:val="0"/>
          <w:marTop w:val="0"/>
          <w:marBottom w:val="0"/>
          <w:divBdr>
            <w:top w:val="none" w:sz="0" w:space="0" w:color="auto"/>
            <w:left w:val="none" w:sz="0" w:space="0" w:color="auto"/>
            <w:bottom w:val="none" w:sz="0" w:space="0" w:color="auto"/>
            <w:right w:val="none" w:sz="0" w:space="0" w:color="auto"/>
          </w:divBdr>
        </w:div>
        <w:div w:id="703017019">
          <w:marLeft w:val="480"/>
          <w:marRight w:val="0"/>
          <w:marTop w:val="0"/>
          <w:marBottom w:val="0"/>
          <w:divBdr>
            <w:top w:val="none" w:sz="0" w:space="0" w:color="auto"/>
            <w:left w:val="none" w:sz="0" w:space="0" w:color="auto"/>
            <w:bottom w:val="none" w:sz="0" w:space="0" w:color="auto"/>
            <w:right w:val="none" w:sz="0" w:space="0" w:color="auto"/>
          </w:divBdr>
        </w:div>
        <w:div w:id="712077132">
          <w:marLeft w:val="480"/>
          <w:marRight w:val="0"/>
          <w:marTop w:val="0"/>
          <w:marBottom w:val="0"/>
          <w:divBdr>
            <w:top w:val="none" w:sz="0" w:space="0" w:color="auto"/>
            <w:left w:val="none" w:sz="0" w:space="0" w:color="auto"/>
            <w:bottom w:val="none" w:sz="0" w:space="0" w:color="auto"/>
            <w:right w:val="none" w:sz="0" w:space="0" w:color="auto"/>
          </w:divBdr>
        </w:div>
        <w:div w:id="729885003">
          <w:marLeft w:val="480"/>
          <w:marRight w:val="0"/>
          <w:marTop w:val="0"/>
          <w:marBottom w:val="0"/>
          <w:divBdr>
            <w:top w:val="none" w:sz="0" w:space="0" w:color="auto"/>
            <w:left w:val="none" w:sz="0" w:space="0" w:color="auto"/>
            <w:bottom w:val="none" w:sz="0" w:space="0" w:color="auto"/>
            <w:right w:val="none" w:sz="0" w:space="0" w:color="auto"/>
          </w:divBdr>
        </w:div>
        <w:div w:id="731274053">
          <w:marLeft w:val="480"/>
          <w:marRight w:val="0"/>
          <w:marTop w:val="0"/>
          <w:marBottom w:val="0"/>
          <w:divBdr>
            <w:top w:val="none" w:sz="0" w:space="0" w:color="auto"/>
            <w:left w:val="none" w:sz="0" w:space="0" w:color="auto"/>
            <w:bottom w:val="none" w:sz="0" w:space="0" w:color="auto"/>
            <w:right w:val="none" w:sz="0" w:space="0" w:color="auto"/>
          </w:divBdr>
        </w:div>
        <w:div w:id="748775684">
          <w:marLeft w:val="480"/>
          <w:marRight w:val="0"/>
          <w:marTop w:val="0"/>
          <w:marBottom w:val="0"/>
          <w:divBdr>
            <w:top w:val="none" w:sz="0" w:space="0" w:color="auto"/>
            <w:left w:val="none" w:sz="0" w:space="0" w:color="auto"/>
            <w:bottom w:val="none" w:sz="0" w:space="0" w:color="auto"/>
            <w:right w:val="none" w:sz="0" w:space="0" w:color="auto"/>
          </w:divBdr>
        </w:div>
        <w:div w:id="751052958">
          <w:marLeft w:val="480"/>
          <w:marRight w:val="0"/>
          <w:marTop w:val="0"/>
          <w:marBottom w:val="0"/>
          <w:divBdr>
            <w:top w:val="none" w:sz="0" w:space="0" w:color="auto"/>
            <w:left w:val="none" w:sz="0" w:space="0" w:color="auto"/>
            <w:bottom w:val="none" w:sz="0" w:space="0" w:color="auto"/>
            <w:right w:val="none" w:sz="0" w:space="0" w:color="auto"/>
          </w:divBdr>
        </w:div>
        <w:div w:id="766001254">
          <w:marLeft w:val="480"/>
          <w:marRight w:val="0"/>
          <w:marTop w:val="0"/>
          <w:marBottom w:val="0"/>
          <w:divBdr>
            <w:top w:val="none" w:sz="0" w:space="0" w:color="auto"/>
            <w:left w:val="none" w:sz="0" w:space="0" w:color="auto"/>
            <w:bottom w:val="none" w:sz="0" w:space="0" w:color="auto"/>
            <w:right w:val="none" w:sz="0" w:space="0" w:color="auto"/>
          </w:divBdr>
        </w:div>
        <w:div w:id="774135598">
          <w:marLeft w:val="480"/>
          <w:marRight w:val="0"/>
          <w:marTop w:val="0"/>
          <w:marBottom w:val="0"/>
          <w:divBdr>
            <w:top w:val="none" w:sz="0" w:space="0" w:color="auto"/>
            <w:left w:val="none" w:sz="0" w:space="0" w:color="auto"/>
            <w:bottom w:val="none" w:sz="0" w:space="0" w:color="auto"/>
            <w:right w:val="none" w:sz="0" w:space="0" w:color="auto"/>
          </w:divBdr>
        </w:div>
        <w:div w:id="775709558">
          <w:marLeft w:val="480"/>
          <w:marRight w:val="0"/>
          <w:marTop w:val="0"/>
          <w:marBottom w:val="0"/>
          <w:divBdr>
            <w:top w:val="none" w:sz="0" w:space="0" w:color="auto"/>
            <w:left w:val="none" w:sz="0" w:space="0" w:color="auto"/>
            <w:bottom w:val="none" w:sz="0" w:space="0" w:color="auto"/>
            <w:right w:val="none" w:sz="0" w:space="0" w:color="auto"/>
          </w:divBdr>
        </w:div>
        <w:div w:id="783771754">
          <w:marLeft w:val="480"/>
          <w:marRight w:val="0"/>
          <w:marTop w:val="0"/>
          <w:marBottom w:val="0"/>
          <w:divBdr>
            <w:top w:val="none" w:sz="0" w:space="0" w:color="auto"/>
            <w:left w:val="none" w:sz="0" w:space="0" w:color="auto"/>
            <w:bottom w:val="none" w:sz="0" w:space="0" w:color="auto"/>
            <w:right w:val="none" w:sz="0" w:space="0" w:color="auto"/>
          </w:divBdr>
        </w:div>
        <w:div w:id="785850524">
          <w:marLeft w:val="480"/>
          <w:marRight w:val="0"/>
          <w:marTop w:val="0"/>
          <w:marBottom w:val="0"/>
          <w:divBdr>
            <w:top w:val="none" w:sz="0" w:space="0" w:color="auto"/>
            <w:left w:val="none" w:sz="0" w:space="0" w:color="auto"/>
            <w:bottom w:val="none" w:sz="0" w:space="0" w:color="auto"/>
            <w:right w:val="none" w:sz="0" w:space="0" w:color="auto"/>
          </w:divBdr>
        </w:div>
        <w:div w:id="790125571">
          <w:marLeft w:val="480"/>
          <w:marRight w:val="0"/>
          <w:marTop w:val="0"/>
          <w:marBottom w:val="0"/>
          <w:divBdr>
            <w:top w:val="none" w:sz="0" w:space="0" w:color="auto"/>
            <w:left w:val="none" w:sz="0" w:space="0" w:color="auto"/>
            <w:bottom w:val="none" w:sz="0" w:space="0" w:color="auto"/>
            <w:right w:val="none" w:sz="0" w:space="0" w:color="auto"/>
          </w:divBdr>
        </w:div>
        <w:div w:id="792557951">
          <w:marLeft w:val="480"/>
          <w:marRight w:val="0"/>
          <w:marTop w:val="0"/>
          <w:marBottom w:val="0"/>
          <w:divBdr>
            <w:top w:val="none" w:sz="0" w:space="0" w:color="auto"/>
            <w:left w:val="none" w:sz="0" w:space="0" w:color="auto"/>
            <w:bottom w:val="none" w:sz="0" w:space="0" w:color="auto"/>
            <w:right w:val="none" w:sz="0" w:space="0" w:color="auto"/>
          </w:divBdr>
        </w:div>
        <w:div w:id="858741271">
          <w:marLeft w:val="480"/>
          <w:marRight w:val="0"/>
          <w:marTop w:val="0"/>
          <w:marBottom w:val="0"/>
          <w:divBdr>
            <w:top w:val="none" w:sz="0" w:space="0" w:color="auto"/>
            <w:left w:val="none" w:sz="0" w:space="0" w:color="auto"/>
            <w:bottom w:val="none" w:sz="0" w:space="0" w:color="auto"/>
            <w:right w:val="none" w:sz="0" w:space="0" w:color="auto"/>
          </w:divBdr>
        </w:div>
        <w:div w:id="868571019">
          <w:marLeft w:val="480"/>
          <w:marRight w:val="0"/>
          <w:marTop w:val="0"/>
          <w:marBottom w:val="0"/>
          <w:divBdr>
            <w:top w:val="none" w:sz="0" w:space="0" w:color="auto"/>
            <w:left w:val="none" w:sz="0" w:space="0" w:color="auto"/>
            <w:bottom w:val="none" w:sz="0" w:space="0" w:color="auto"/>
            <w:right w:val="none" w:sz="0" w:space="0" w:color="auto"/>
          </w:divBdr>
        </w:div>
        <w:div w:id="889683574">
          <w:marLeft w:val="480"/>
          <w:marRight w:val="0"/>
          <w:marTop w:val="0"/>
          <w:marBottom w:val="0"/>
          <w:divBdr>
            <w:top w:val="none" w:sz="0" w:space="0" w:color="auto"/>
            <w:left w:val="none" w:sz="0" w:space="0" w:color="auto"/>
            <w:bottom w:val="none" w:sz="0" w:space="0" w:color="auto"/>
            <w:right w:val="none" w:sz="0" w:space="0" w:color="auto"/>
          </w:divBdr>
        </w:div>
        <w:div w:id="895512073">
          <w:marLeft w:val="480"/>
          <w:marRight w:val="0"/>
          <w:marTop w:val="0"/>
          <w:marBottom w:val="0"/>
          <w:divBdr>
            <w:top w:val="none" w:sz="0" w:space="0" w:color="auto"/>
            <w:left w:val="none" w:sz="0" w:space="0" w:color="auto"/>
            <w:bottom w:val="none" w:sz="0" w:space="0" w:color="auto"/>
            <w:right w:val="none" w:sz="0" w:space="0" w:color="auto"/>
          </w:divBdr>
        </w:div>
        <w:div w:id="899487204">
          <w:marLeft w:val="480"/>
          <w:marRight w:val="0"/>
          <w:marTop w:val="0"/>
          <w:marBottom w:val="0"/>
          <w:divBdr>
            <w:top w:val="none" w:sz="0" w:space="0" w:color="auto"/>
            <w:left w:val="none" w:sz="0" w:space="0" w:color="auto"/>
            <w:bottom w:val="none" w:sz="0" w:space="0" w:color="auto"/>
            <w:right w:val="none" w:sz="0" w:space="0" w:color="auto"/>
          </w:divBdr>
        </w:div>
        <w:div w:id="911891382">
          <w:marLeft w:val="480"/>
          <w:marRight w:val="0"/>
          <w:marTop w:val="0"/>
          <w:marBottom w:val="0"/>
          <w:divBdr>
            <w:top w:val="none" w:sz="0" w:space="0" w:color="auto"/>
            <w:left w:val="none" w:sz="0" w:space="0" w:color="auto"/>
            <w:bottom w:val="none" w:sz="0" w:space="0" w:color="auto"/>
            <w:right w:val="none" w:sz="0" w:space="0" w:color="auto"/>
          </w:divBdr>
        </w:div>
        <w:div w:id="929235021">
          <w:marLeft w:val="480"/>
          <w:marRight w:val="0"/>
          <w:marTop w:val="0"/>
          <w:marBottom w:val="0"/>
          <w:divBdr>
            <w:top w:val="none" w:sz="0" w:space="0" w:color="auto"/>
            <w:left w:val="none" w:sz="0" w:space="0" w:color="auto"/>
            <w:bottom w:val="none" w:sz="0" w:space="0" w:color="auto"/>
            <w:right w:val="none" w:sz="0" w:space="0" w:color="auto"/>
          </w:divBdr>
        </w:div>
        <w:div w:id="933443998">
          <w:marLeft w:val="480"/>
          <w:marRight w:val="0"/>
          <w:marTop w:val="0"/>
          <w:marBottom w:val="0"/>
          <w:divBdr>
            <w:top w:val="none" w:sz="0" w:space="0" w:color="auto"/>
            <w:left w:val="none" w:sz="0" w:space="0" w:color="auto"/>
            <w:bottom w:val="none" w:sz="0" w:space="0" w:color="auto"/>
            <w:right w:val="none" w:sz="0" w:space="0" w:color="auto"/>
          </w:divBdr>
        </w:div>
        <w:div w:id="947390011">
          <w:marLeft w:val="480"/>
          <w:marRight w:val="0"/>
          <w:marTop w:val="0"/>
          <w:marBottom w:val="0"/>
          <w:divBdr>
            <w:top w:val="none" w:sz="0" w:space="0" w:color="auto"/>
            <w:left w:val="none" w:sz="0" w:space="0" w:color="auto"/>
            <w:bottom w:val="none" w:sz="0" w:space="0" w:color="auto"/>
            <w:right w:val="none" w:sz="0" w:space="0" w:color="auto"/>
          </w:divBdr>
        </w:div>
        <w:div w:id="968819269">
          <w:marLeft w:val="480"/>
          <w:marRight w:val="0"/>
          <w:marTop w:val="0"/>
          <w:marBottom w:val="0"/>
          <w:divBdr>
            <w:top w:val="none" w:sz="0" w:space="0" w:color="auto"/>
            <w:left w:val="none" w:sz="0" w:space="0" w:color="auto"/>
            <w:bottom w:val="none" w:sz="0" w:space="0" w:color="auto"/>
            <w:right w:val="none" w:sz="0" w:space="0" w:color="auto"/>
          </w:divBdr>
        </w:div>
        <w:div w:id="979115444">
          <w:marLeft w:val="480"/>
          <w:marRight w:val="0"/>
          <w:marTop w:val="0"/>
          <w:marBottom w:val="0"/>
          <w:divBdr>
            <w:top w:val="none" w:sz="0" w:space="0" w:color="auto"/>
            <w:left w:val="none" w:sz="0" w:space="0" w:color="auto"/>
            <w:bottom w:val="none" w:sz="0" w:space="0" w:color="auto"/>
            <w:right w:val="none" w:sz="0" w:space="0" w:color="auto"/>
          </w:divBdr>
        </w:div>
        <w:div w:id="999382561">
          <w:marLeft w:val="480"/>
          <w:marRight w:val="0"/>
          <w:marTop w:val="0"/>
          <w:marBottom w:val="0"/>
          <w:divBdr>
            <w:top w:val="none" w:sz="0" w:space="0" w:color="auto"/>
            <w:left w:val="none" w:sz="0" w:space="0" w:color="auto"/>
            <w:bottom w:val="none" w:sz="0" w:space="0" w:color="auto"/>
            <w:right w:val="none" w:sz="0" w:space="0" w:color="auto"/>
          </w:divBdr>
        </w:div>
        <w:div w:id="1005479364">
          <w:marLeft w:val="480"/>
          <w:marRight w:val="0"/>
          <w:marTop w:val="0"/>
          <w:marBottom w:val="0"/>
          <w:divBdr>
            <w:top w:val="none" w:sz="0" w:space="0" w:color="auto"/>
            <w:left w:val="none" w:sz="0" w:space="0" w:color="auto"/>
            <w:bottom w:val="none" w:sz="0" w:space="0" w:color="auto"/>
            <w:right w:val="none" w:sz="0" w:space="0" w:color="auto"/>
          </w:divBdr>
        </w:div>
        <w:div w:id="1012150867">
          <w:marLeft w:val="480"/>
          <w:marRight w:val="0"/>
          <w:marTop w:val="0"/>
          <w:marBottom w:val="0"/>
          <w:divBdr>
            <w:top w:val="none" w:sz="0" w:space="0" w:color="auto"/>
            <w:left w:val="none" w:sz="0" w:space="0" w:color="auto"/>
            <w:bottom w:val="none" w:sz="0" w:space="0" w:color="auto"/>
            <w:right w:val="none" w:sz="0" w:space="0" w:color="auto"/>
          </w:divBdr>
        </w:div>
        <w:div w:id="1040058662">
          <w:marLeft w:val="480"/>
          <w:marRight w:val="0"/>
          <w:marTop w:val="0"/>
          <w:marBottom w:val="0"/>
          <w:divBdr>
            <w:top w:val="none" w:sz="0" w:space="0" w:color="auto"/>
            <w:left w:val="none" w:sz="0" w:space="0" w:color="auto"/>
            <w:bottom w:val="none" w:sz="0" w:space="0" w:color="auto"/>
            <w:right w:val="none" w:sz="0" w:space="0" w:color="auto"/>
          </w:divBdr>
        </w:div>
        <w:div w:id="1052844687">
          <w:marLeft w:val="480"/>
          <w:marRight w:val="0"/>
          <w:marTop w:val="0"/>
          <w:marBottom w:val="0"/>
          <w:divBdr>
            <w:top w:val="none" w:sz="0" w:space="0" w:color="auto"/>
            <w:left w:val="none" w:sz="0" w:space="0" w:color="auto"/>
            <w:bottom w:val="none" w:sz="0" w:space="0" w:color="auto"/>
            <w:right w:val="none" w:sz="0" w:space="0" w:color="auto"/>
          </w:divBdr>
        </w:div>
        <w:div w:id="1061249189">
          <w:marLeft w:val="480"/>
          <w:marRight w:val="0"/>
          <w:marTop w:val="0"/>
          <w:marBottom w:val="0"/>
          <w:divBdr>
            <w:top w:val="none" w:sz="0" w:space="0" w:color="auto"/>
            <w:left w:val="none" w:sz="0" w:space="0" w:color="auto"/>
            <w:bottom w:val="none" w:sz="0" w:space="0" w:color="auto"/>
            <w:right w:val="none" w:sz="0" w:space="0" w:color="auto"/>
          </w:divBdr>
        </w:div>
        <w:div w:id="1072578650">
          <w:marLeft w:val="480"/>
          <w:marRight w:val="0"/>
          <w:marTop w:val="0"/>
          <w:marBottom w:val="0"/>
          <w:divBdr>
            <w:top w:val="none" w:sz="0" w:space="0" w:color="auto"/>
            <w:left w:val="none" w:sz="0" w:space="0" w:color="auto"/>
            <w:bottom w:val="none" w:sz="0" w:space="0" w:color="auto"/>
            <w:right w:val="none" w:sz="0" w:space="0" w:color="auto"/>
          </w:divBdr>
        </w:div>
        <w:div w:id="1074164927">
          <w:marLeft w:val="480"/>
          <w:marRight w:val="0"/>
          <w:marTop w:val="0"/>
          <w:marBottom w:val="0"/>
          <w:divBdr>
            <w:top w:val="none" w:sz="0" w:space="0" w:color="auto"/>
            <w:left w:val="none" w:sz="0" w:space="0" w:color="auto"/>
            <w:bottom w:val="none" w:sz="0" w:space="0" w:color="auto"/>
            <w:right w:val="none" w:sz="0" w:space="0" w:color="auto"/>
          </w:divBdr>
        </w:div>
        <w:div w:id="1077826859">
          <w:marLeft w:val="480"/>
          <w:marRight w:val="0"/>
          <w:marTop w:val="0"/>
          <w:marBottom w:val="0"/>
          <w:divBdr>
            <w:top w:val="none" w:sz="0" w:space="0" w:color="auto"/>
            <w:left w:val="none" w:sz="0" w:space="0" w:color="auto"/>
            <w:bottom w:val="none" w:sz="0" w:space="0" w:color="auto"/>
            <w:right w:val="none" w:sz="0" w:space="0" w:color="auto"/>
          </w:divBdr>
        </w:div>
        <w:div w:id="1091392528">
          <w:marLeft w:val="480"/>
          <w:marRight w:val="0"/>
          <w:marTop w:val="0"/>
          <w:marBottom w:val="0"/>
          <w:divBdr>
            <w:top w:val="none" w:sz="0" w:space="0" w:color="auto"/>
            <w:left w:val="none" w:sz="0" w:space="0" w:color="auto"/>
            <w:bottom w:val="none" w:sz="0" w:space="0" w:color="auto"/>
            <w:right w:val="none" w:sz="0" w:space="0" w:color="auto"/>
          </w:divBdr>
        </w:div>
        <w:div w:id="1092896651">
          <w:marLeft w:val="480"/>
          <w:marRight w:val="0"/>
          <w:marTop w:val="0"/>
          <w:marBottom w:val="0"/>
          <w:divBdr>
            <w:top w:val="none" w:sz="0" w:space="0" w:color="auto"/>
            <w:left w:val="none" w:sz="0" w:space="0" w:color="auto"/>
            <w:bottom w:val="none" w:sz="0" w:space="0" w:color="auto"/>
            <w:right w:val="none" w:sz="0" w:space="0" w:color="auto"/>
          </w:divBdr>
        </w:div>
        <w:div w:id="1116409915">
          <w:marLeft w:val="480"/>
          <w:marRight w:val="0"/>
          <w:marTop w:val="0"/>
          <w:marBottom w:val="0"/>
          <w:divBdr>
            <w:top w:val="none" w:sz="0" w:space="0" w:color="auto"/>
            <w:left w:val="none" w:sz="0" w:space="0" w:color="auto"/>
            <w:bottom w:val="none" w:sz="0" w:space="0" w:color="auto"/>
            <w:right w:val="none" w:sz="0" w:space="0" w:color="auto"/>
          </w:divBdr>
        </w:div>
        <w:div w:id="1118179335">
          <w:marLeft w:val="480"/>
          <w:marRight w:val="0"/>
          <w:marTop w:val="0"/>
          <w:marBottom w:val="0"/>
          <w:divBdr>
            <w:top w:val="none" w:sz="0" w:space="0" w:color="auto"/>
            <w:left w:val="none" w:sz="0" w:space="0" w:color="auto"/>
            <w:bottom w:val="none" w:sz="0" w:space="0" w:color="auto"/>
            <w:right w:val="none" w:sz="0" w:space="0" w:color="auto"/>
          </w:divBdr>
        </w:div>
        <w:div w:id="1124689073">
          <w:marLeft w:val="480"/>
          <w:marRight w:val="0"/>
          <w:marTop w:val="0"/>
          <w:marBottom w:val="0"/>
          <w:divBdr>
            <w:top w:val="none" w:sz="0" w:space="0" w:color="auto"/>
            <w:left w:val="none" w:sz="0" w:space="0" w:color="auto"/>
            <w:bottom w:val="none" w:sz="0" w:space="0" w:color="auto"/>
            <w:right w:val="none" w:sz="0" w:space="0" w:color="auto"/>
          </w:divBdr>
        </w:div>
        <w:div w:id="1136339317">
          <w:marLeft w:val="480"/>
          <w:marRight w:val="0"/>
          <w:marTop w:val="0"/>
          <w:marBottom w:val="0"/>
          <w:divBdr>
            <w:top w:val="none" w:sz="0" w:space="0" w:color="auto"/>
            <w:left w:val="none" w:sz="0" w:space="0" w:color="auto"/>
            <w:bottom w:val="none" w:sz="0" w:space="0" w:color="auto"/>
            <w:right w:val="none" w:sz="0" w:space="0" w:color="auto"/>
          </w:divBdr>
        </w:div>
        <w:div w:id="1147209415">
          <w:marLeft w:val="480"/>
          <w:marRight w:val="0"/>
          <w:marTop w:val="0"/>
          <w:marBottom w:val="0"/>
          <w:divBdr>
            <w:top w:val="none" w:sz="0" w:space="0" w:color="auto"/>
            <w:left w:val="none" w:sz="0" w:space="0" w:color="auto"/>
            <w:bottom w:val="none" w:sz="0" w:space="0" w:color="auto"/>
            <w:right w:val="none" w:sz="0" w:space="0" w:color="auto"/>
          </w:divBdr>
        </w:div>
        <w:div w:id="1154106457">
          <w:marLeft w:val="480"/>
          <w:marRight w:val="0"/>
          <w:marTop w:val="0"/>
          <w:marBottom w:val="0"/>
          <w:divBdr>
            <w:top w:val="none" w:sz="0" w:space="0" w:color="auto"/>
            <w:left w:val="none" w:sz="0" w:space="0" w:color="auto"/>
            <w:bottom w:val="none" w:sz="0" w:space="0" w:color="auto"/>
            <w:right w:val="none" w:sz="0" w:space="0" w:color="auto"/>
          </w:divBdr>
        </w:div>
        <w:div w:id="1187986984">
          <w:marLeft w:val="480"/>
          <w:marRight w:val="0"/>
          <w:marTop w:val="0"/>
          <w:marBottom w:val="0"/>
          <w:divBdr>
            <w:top w:val="none" w:sz="0" w:space="0" w:color="auto"/>
            <w:left w:val="none" w:sz="0" w:space="0" w:color="auto"/>
            <w:bottom w:val="none" w:sz="0" w:space="0" w:color="auto"/>
            <w:right w:val="none" w:sz="0" w:space="0" w:color="auto"/>
          </w:divBdr>
        </w:div>
        <w:div w:id="1190492383">
          <w:marLeft w:val="480"/>
          <w:marRight w:val="0"/>
          <w:marTop w:val="0"/>
          <w:marBottom w:val="0"/>
          <w:divBdr>
            <w:top w:val="none" w:sz="0" w:space="0" w:color="auto"/>
            <w:left w:val="none" w:sz="0" w:space="0" w:color="auto"/>
            <w:bottom w:val="none" w:sz="0" w:space="0" w:color="auto"/>
            <w:right w:val="none" w:sz="0" w:space="0" w:color="auto"/>
          </w:divBdr>
        </w:div>
        <w:div w:id="1205019864">
          <w:marLeft w:val="480"/>
          <w:marRight w:val="0"/>
          <w:marTop w:val="0"/>
          <w:marBottom w:val="0"/>
          <w:divBdr>
            <w:top w:val="none" w:sz="0" w:space="0" w:color="auto"/>
            <w:left w:val="none" w:sz="0" w:space="0" w:color="auto"/>
            <w:bottom w:val="none" w:sz="0" w:space="0" w:color="auto"/>
            <w:right w:val="none" w:sz="0" w:space="0" w:color="auto"/>
          </w:divBdr>
        </w:div>
        <w:div w:id="1225488474">
          <w:marLeft w:val="480"/>
          <w:marRight w:val="0"/>
          <w:marTop w:val="0"/>
          <w:marBottom w:val="0"/>
          <w:divBdr>
            <w:top w:val="none" w:sz="0" w:space="0" w:color="auto"/>
            <w:left w:val="none" w:sz="0" w:space="0" w:color="auto"/>
            <w:bottom w:val="none" w:sz="0" w:space="0" w:color="auto"/>
            <w:right w:val="none" w:sz="0" w:space="0" w:color="auto"/>
          </w:divBdr>
        </w:div>
        <w:div w:id="1247152533">
          <w:marLeft w:val="480"/>
          <w:marRight w:val="0"/>
          <w:marTop w:val="0"/>
          <w:marBottom w:val="0"/>
          <w:divBdr>
            <w:top w:val="none" w:sz="0" w:space="0" w:color="auto"/>
            <w:left w:val="none" w:sz="0" w:space="0" w:color="auto"/>
            <w:bottom w:val="none" w:sz="0" w:space="0" w:color="auto"/>
            <w:right w:val="none" w:sz="0" w:space="0" w:color="auto"/>
          </w:divBdr>
        </w:div>
        <w:div w:id="1254708884">
          <w:marLeft w:val="480"/>
          <w:marRight w:val="0"/>
          <w:marTop w:val="0"/>
          <w:marBottom w:val="0"/>
          <w:divBdr>
            <w:top w:val="none" w:sz="0" w:space="0" w:color="auto"/>
            <w:left w:val="none" w:sz="0" w:space="0" w:color="auto"/>
            <w:bottom w:val="none" w:sz="0" w:space="0" w:color="auto"/>
            <w:right w:val="none" w:sz="0" w:space="0" w:color="auto"/>
          </w:divBdr>
        </w:div>
        <w:div w:id="1256553304">
          <w:marLeft w:val="480"/>
          <w:marRight w:val="0"/>
          <w:marTop w:val="0"/>
          <w:marBottom w:val="0"/>
          <w:divBdr>
            <w:top w:val="none" w:sz="0" w:space="0" w:color="auto"/>
            <w:left w:val="none" w:sz="0" w:space="0" w:color="auto"/>
            <w:bottom w:val="none" w:sz="0" w:space="0" w:color="auto"/>
            <w:right w:val="none" w:sz="0" w:space="0" w:color="auto"/>
          </w:divBdr>
        </w:div>
        <w:div w:id="1265697544">
          <w:marLeft w:val="480"/>
          <w:marRight w:val="0"/>
          <w:marTop w:val="0"/>
          <w:marBottom w:val="0"/>
          <w:divBdr>
            <w:top w:val="none" w:sz="0" w:space="0" w:color="auto"/>
            <w:left w:val="none" w:sz="0" w:space="0" w:color="auto"/>
            <w:bottom w:val="none" w:sz="0" w:space="0" w:color="auto"/>
            <w:right w:val="none" w:sz="0" w:space="0" w:color="auto"/>
          </w:divBdr>
        </w:div>
        <w:div w:id="1274943172">
          <w:marLeft w:val="480"/>
          <w:marRight w:val="0"/>
          <w:marTop w:val="0"/>
          <w:marBottom w:val="0"/>
          <w:divBdr>
            <w:top w:val="none" w:sz="0" w:space="0" w:color="auto"/>
            <w:left w:val="none" w:sz="0" w:space="0" w:color="auto"/>
            <w:bottom w:val="none" w:sz="0" w:space="0" w:color="auto"/>
            <w:right w:val="none" w:sz="0" w:space="0" w:color="auto"/>
          </w:divBdr>
        </w:div>
        <w:div w:id="1281377527">
          <w:marLeft w:val="480"/>
          <w:marRight w:val="0"/>
          <w:marTop w:val="0"/>
          <w:marBottom w:val="0"/>
          <w:divBdr>
            <w:top w:val="none" w:sz="0" w:space="0" w:color="auto"/>
            <w:left w:val="none" w:sz="0" w:space="0" w:color="auto"/>
            <w:bottom w:val="none" w:sz="0" w:space="0" w:color="auto"/>
            <w:right w:val="none" w:sz="0" w:space="0" w:color="auto"/>
          </w:divBdr>
        </w:div>
        <w:div w:id="1314945363">
          <w:marLeft w:val="480"/>
          <w:marRight w:val="0"/>
          <w:marTop w:val="0"/>
          <w:marBottom w:val="0"/>
          <w:divBdr>
            <w:top w:val="none" w:sz="0" w:space="0" w:color="auto"/>
            <w:left w:val="none" w:sz="0" w:space="0" w:color="auto"/>
            <w:bottom w:val="none" w:sz="0" w:space="0" w:color="auto"/>
            <w:right w:val="none" w:sz="0" w:space="0" w:color="auto"/>
          </w:divBdr>
        </w:div>
        <w:div w:id="1318077113">
          <w:marLeft w:val="480"/>
          <w:marRight w:val="0"/>
          <w:marTop w:val="0"/>
          <w:marBottom w:val="0"/>
          <w:divBdr>
            <w:top w:val="none" w:sz="0" w:space="0" w:color="auto"/>
            <w:left w:val="none" w:sz="0" w:space="0" w:color="auto"/>
            <w:bottom w:val="none" w:sz="0" w:space="0" w:color="auto"/>
            <w:right w:val="none" w:sz="0" w:space="0" w:color="auto"/>
          </w:divBdr>
        </w:div>
        <w:div w:id="1320116890">
          <w:marLeft w:val="480"/>
          <w:marRight w:val="0"/>
          <w:marTop w:val="0"/>
          <w:marBottom w:val="0"/>
          <w:divBdr>
            <w:top w:val="none" w:sz="0" w:space="0" w:color="auto"/>
            <w:left w:val="none" w:sz="0" w:space="0" w:color="auto"/>
            <w:bottom w:val="none" w:sz="0" w:space="0" w:color="auto"/>
            <w:right w:val="none" w:sz="0" w:space="0" w:color="auto"/>
          </w:divBdr>
        </w:div>
        <w:div w:id="1332752910">
          <w:marLeft w:val="480"/>
          <w:marRight w:val="0"/>
          <w:marTop w:val="0"/>
          <w:marBottom w:val="0"/>
          <w:divBdr>
            <w:top w:val="none" w:sz="0" w:space="0" w:color="auto"/>
            <w:left w:val="none" w:sz="0" w:space="0" w:color="auto"/>
            <w:bottom w:val="none" w:sz="0" w:space="0" w:color="auto"/>
            <w:right w:val="none" w:sz="0" w:space="0" w:color="auto"/>
          </w:divBdr>
        </w:div>
        <w:div w:id="1338462127">
          <w:marLeft w:val="480"/>
          <w:marRight w:val="0"/>
          <w:marTop w:val="0"/>
          <w:marBottom w:val="0"/>
          <w:divBdr>
            <w:top w:val="none" w:sz="0" w:space="0" w:color="auto"/>
            <w:left w:val="none" w:sz="0" w:space="0" w:color="auto"/>
            <w:bottom w:val="none" w:sz="0" w:space="0" w:color="auto"/>
            <w:right w:val="none" w:sz="0" w:space="0" w:color="auto"/>
          </w:divBdr>
        </w:div>
        <w:div w:id="1343509998">
          <w:marLeft w:val="480"/>
          <w:marRight w:val="0"/>
          <w:marTop w:val="0"/>
          <w:marBottom w:val="0"/>
          <w:divBdr>
            <w:top w:val="none" w:sz="0" w:space="0" w:color="auto"/>
            <w:left w:val="none" w:sz="0" w:space="0" w:color="auto"/>
            <w:bottom w:val="none" w:sz="0" w:space="0" w:color="auto"/>
            <w:right w:val="none" w:sz="0" w:space="0" w:color="auto"/>
          </w:divBdr>
        </w:div>
        <w:div w:id="1346784183">
          <w:marLeft w:val="480"/>
          <w:marRight w:val="0"/>
          <w:marTop w:val="0"/>
          <w:marBottom w:val="0"/>
          <w:divBdr>
            <w:top w:val="none" w:sz="0" w:space="0" w:color="auto"/>
            <w:left w:val="none" w:sz="0" w:space="0" w:color="auto"/>
            <w:bottom w:val="none" w:sz="0" w:space="0" w:color="auto"/>
            <w:right w:val="none" w:sz="0" w:space="0" w:color="auto"/>
          </w:divBdr>
        </w:div>
        <w:div w:id="1352562728">
          <w:marLeft w:val="480"/>
          <w:marRight w:val="0"/>
          <w:marTop w:val="0"/>
          <w:marBottom w:val="0"/>
          <w:divBdr>
            <w:top w:val="none" w:sz="0" w:space="0" w:color="auto"/>
            <w:left w:val="none" w:sz="0" w:space="0" w:color="auto"/>
            <w:bottom w:val="none" w:sz="0" w:space="0" w:color="auto"/>
            <w:right w:val="none" w:sz="0" w:space="0" w:color="auto"/>
          </w:divBdr>
        </w:div>
        <w:div w:id="1381393131">
          <w:marLeft w:val="480"/>
          <w:marRight w:val="0"/>
          <w:marTop w:val="0"/>
          <w:marBottom w:val="0"/>
          <w:divBdr>
            <w:top w:val="none" w:sz="0" w:space="0" w:color="auto"/>
            <w:left w:val="none" w:sz="0" w:space="0" w:color="auto"/>
            <w:bottom w:val="none" w:sz="0" w:space="0" w:color="auto"/>
            <w:right w:val="none" w:sz="0" w:space="0" w:color="auto"/>
          </w:divBdr>
        </w:div>
        <w:div w:id="1381594217">
          <w:marLeft w:val="480"/>
          <w:marRight w:val="0"/>
          <w:marTop w:val="0"/>
          <w:marBottom w:val="0"/>
          <w:divBdr>
            <w:top w:val="none" w:sz="0" w:space="0" w:color="auto"/>
            <w:left w:val="none" w:sz="0" w:space="0" w:color="auto"/>
            <w:bottom w:val="none" w:sz="0" w:space="0" w:color="auto"/>
            <w:right w:val="none" w:sz="0" w:space="0" w:color="auto"/>
          </w:divBdr>
        </w:div>
        <w:div w:id="1388063878">
          <w:marLeft w:val="480"/>
          <w:marRight w:val="0"/>
          <w:marTop w:val="0"/>
          <w:marBottom w:val="0"/>
          <w:divBdr>
            <w:top w:val="none" w:sz="0" w:space="0" w:color="auto"/>
            <w:left w:val="none" w:sz="0" w:space="0" w:color="auto"/>
            <w:bottom w:val="none" w:sz="0" w:space="0" w:color="auto"/>
            <w:right w:val="none" w:sz="0" w:space="0" w:color="auto"/>
          </w:divBdr>
        </w:div>
        <w:div w:id="1398359305">
          <w:marLeft w:val="480"/>
          <w:marRight w:val="0"/>
          <w:marTop w:val="0"/>
          <w:marBottom w:val="0"/>
          <w:divBdr>
            <w:top w:val="none" w:sz="0" w:space="0" w:color="auto"/>
            <w:left w:val="none" w:sz="0" w:space="0" w:color="auto"/>
            <w:bottom w:val="none" w:sz="0" w:space="0" w:color="auto"/>
            <w:right w:val="none" w:sz="0" w:space="0" w:color="auto"/>
          </w:divBdr>
        </w:div>
        <w:div w:id="1407454026">
          <w:marLeft w:val="480"/>
          <w:marRight w:val="0"/>
          <w:marTop w:val="0"/>
          <w:marBottom w:val="0"/>
          <w:divBdr>
            <w:top w:val="none" w:sz="0" w:space="0" w:color="auto"/>
            <w:left w:val="none" w:sz="0" w:space="0" w:color="auto"/>
            <w:bottom w:val="none" w:sz="0" w:space="0" w:color="auto"/>
            <w:right w:val="none" w:sz="0" w:space="0" w:color="auto"/>
          </w:divBdr>
        </w:div>
        <w:div w:id="1414357953">
          <w:marLeft w:val="480"/>
          <w:marRight w:val="0"/>
          <w:marTop w:val="0"/>
          <w:marBottom w:val="0"/>
          <w:divBdr>
            <w:top w:val="none" w:sz="0" w:space="0" w:color="auto"/>
            <w:left w:val="none" w:sz="0" w:space="0" w:color="auto"/>
            <w:bottom w:val="none" w:sz="0" w:space="0" w:color="auto"/>
            <w:right w:val="none" w:sz="0" w:space="0" w:color="auto"/>
          </w:divBdr>
        </w:div>
        <w:div w:id="1432822848">
          <w:marLeft w:val="480"/>
          <w:marRight w:val="0"/>
          <w:marTop w:val="0"/>
          <w:marBottom w:val="0"/>
          <w:divBdr>
            <w:top w:val="none" w:sz="0" w:space="0" w:color="auto"/>
            <w:left w:val="none" w:sz="0" w:space="0" w:color="auto"/>
            <w:bottom w:val="none" w:sz="0" w:space="0" w:color="auto"/>
            <w:right w:val="none" w:sz="0" w:space="0" w:color="auto"/>
          </w:divBdr>
        </w:div>
        <w:div w:id="1443304821">
          <w:marLeft w:val="480"/>
          <w:marRight w:val="0"/>
          <w:marTop w:val="0"/>
          <w:marBottom w:val="0"/>
          <w:divBdr>
            <w:top w:val="none" w:sz="0" w:space="0" w:color="auto"/>
            <w:left w:val="none" w:sz="0" w:space="0" w:color="auto"/>
            <w:bottom w:val="none" w:sz="0" w:space="0" w:color="auto"/>
            <w:right w:val="none" w:sz="0" w:space="0" w:color="auto"/>
          </w:divBdr>
        </w:div>
        <w:div w:id="1472551749">
          <w:marLeft w:val="480"/>
          <w:marRight w:val="0"/>
          <w:marTop w:val="0"/>
          <w:marBottom w:val="0"/>
          <w:divBdr>
            <w:top w:val="none" w:sz="0" w:space="0" w:color="auto"/>
            <w:left w:val="none" w:sz="0" w:space="0" w:color="auto"/>
            <w:bottom w:val="none" w:sz="0" w:space="0" w:color="auto"/>
            <w:right w:val="none" w:sz="0" w:space="0" w:color="auto"/>
          </w:divBdr>
        </w:div>
        <w:div w:id="1492716082">
          <w:marLeft w:val="480"/>
          <w:marRight w:val="0"/>
          <w:marTop w:val="0"/>
          <w:marBottom w:val="0"/>
          <w:divBdr>
            <w:top w:val="none" w:sz="0" w:space="0" w:color="auto"/>
            <w:left w:val="none" w:sz="0" w:space="0" w:color="auto"/>
            <w:bottom w:val="none" w:sz="0" w:space="0" w:color="auto"/>
            <w:right w:val="none" w:sz="0" w:space="0" w:color="auto"/>
          </w:divBdr>
        </w:div>
        <w:div w:id="1492983549">
          <w:marLeft w:val="480"/>
          <w:marRight w:val="0"/>
          <w:marTop w:val="0"/>
          <w:marBottom w:val="0"/>
          <w:divBdr>
            <w:top w:val="none" w:sz="0" w:space="0" w:color="auto"/>
            <w:left w:val="none" w:sz="0" w:space="0" w:color="auto"/>
            <w:bottom w:val="none" w:sz="0" w:space="0" w:color="auto"/>
            <w:right w:val="none" w:sz="0" w:space="0" w:color="auto"/>
          </w:divBdr>
        </w:div>
        <w:div w:id="1533348349">
          <w:marLeft w:val="480"/>
          <w:marRight w:val="0"/>
          <w:marTop w:val="0"/>
          <w:marBottom w:val="0"/>
          <w:divBdr>
            <w:top w:val="none" w:sz="0" w:space="0" w:color="auto"/>
            <w:left w:val="none" w:sz="0" w:space="0" w:color="auto"/>
            <w:bottom w:val="none" w:sz="0" w:space="0" w:color="auto"/>
            <w:right w:val="none" w:sz="0" w:space="0" w:color="auto"/>
          </w:divBdr>
        </w:div>
        <w:div w:id="1543788264">
          <w:marLeft w:val="480"/>
          <w:marRight w:val="0"/>
          <w:marTop w:val="0"/>
          <w:marBottom w:val="0"/>
          <w:divBdr>
            <w:top w:val="none" w:sz="0" w:space="0" w:color="auto"/>
            <w:left w:val="none" w:sz="0" w:space="0" w:color="auto"/>
            <w:bottom w:val="none" w:sz="0" w:space="0" w:color="auto"/>
            <w:right w:val="none" w:sz="0" w:space="0" w:color="auto"/>
          </w:divBdr>
        </w:div>
        <w:div w:id="1572276702">
          <w:marLeft w:val="480"/>
          <w:marRight w:val="0"/>
          <w:marTop w:val="0"/>
          <w:marBottom w:val="0"/>
          <w:divBdr>
            <w:top w:val="none" w:sz="0" w:space="0" w:color="auto"/>
            <w:left w:val="none" w:sz="0" w:space="0" w:color="auto"/>
            <w:bottom w:val="none" w:sz="0" w:space="0" w:color="auto"/>
            <w:right w:val="none" w:sz="0" w:space="0" w:color="auto"/>
          </w:divBdr>
        </w:div>
        <w:div w:id="1577713993">
          <w:marLeft w:val="480"/>
          <w:marRight w:val="0"/>
          <w:marTop w:val="0"/>
          <w:marBottom w:val="0"/>
          <w:divBdr>
            <w:top w:val="none" w:sz="0" w:space="0" w:color="auto"/>
            <w:left w:val="none" w:sz="0" w:space="0" w:color="auto"/>
            <w:bottom w:val="none" w:sz="0" w:space="0" w:color="auto"/>
            <w:right w:val="none" w:sz="0" w:space="0" w:color="auto"/>
          </w:divBdr>
        </w:div>
        <w:div w:id="1583181454">
          <w:marLeft w:val="480"/>
          <w:marRight w:val="0"/>
          <w:marTop w:val="0"/>
          <w:marBottom w:val="0"/>
          <w:divBdr>
            <w:top w:val="none" w:sz="0" w:space="0" w:color="auto"/>
            <w:left w:val="none" w:sz="0" w:space="0" w:color="auto"/>
            <w:bottom w:val="none" w:sz="0" w:space="0" w:color="auto"/>
            <w:right w:val="none" w:sz="0" w:space="0" w:color="auto"/>
          </w:divBdr>
        </w:div>
        <w:div w:id="1592424788">
          <w:marLeft w:val="480"/>
          <w:marRight w:val="0"/>
          <w:marTop w:val="0"/>
          <w:marBottom w:val="0"/>
          <w:divBdr>
            <w:top w:val="none" w:sz="0" w:space="0" w:color="auto"/>
            <w:left w:val="none" w:sz="0" w:space="0" w:color="auto"/>
            <w:bottom w:val="none" w:sz="0" w:space="0" w:color="auto"/>
            <w:right w:val="none" w:sz="0" w:space="0" w:color="auto"/>
          </w:divBdr>
        </w:div>
        <w:div w:id="1621767669">
          <w:marLeft w:val="480"/>
          <w:marRight w:val="0"/>
          <w:marTop w:val="0"/>
          <w:marBottom w:val="0"/>
          <w:divBdr>
            <w:top w:val="none" w:sz="0" w:space="0" w:color="auto"/>
            <w:left w:val="none" w:sz="0" w:space="0" w:color="auto"/>
            <w:bottom w:val="none" w:sz="0" w:space="0" w:color="auto"/>
            <w:right w:val="none" w:sz="0" w:space="0" w:color="auto"/>
          </w:divBdr>
        </w:div>
        <w:div w:id="1643339832">
          <w:marLeft w:val="480"/>
          <w:marRight w:val="0"/>
          <w:marTop w:val="0"/>
          <w:marBottom w:val="0"/>
          <w:divBdr>
            <w:top w:val="none" w:sz="0" w:space="0" w:color="auto"/>
            <w:left w:val="none" w:sz="0" w:space="0" w:color="auto"/>
            <w:bottom w:val="none" w:sz="0" w:space="0" w:color="auto"/>
            <w:right w:val="none" w:sz="0" w:space="0" w:color="auto"/>
          </w:divBdr>
        </w:div>
        <w:div w:id="1648707751">
          <w:marLeft w:val="480"/>
          <w:marRight w:val="0"/>
          <w:marTop w:val="0"/>
          <w:marBottom w:val="0"/>
          <w:divBdr>
            <w:top w:val="none" w:sz="0" w:space="0" w:color="auto"/>
            <w:left w:val="none" w:sz="0" w:space="0" w:color="auto"/>
            <w:bottom w:val="none" w:sz="0" w:space="0" w:color="auto"/>
            <w:right w:val="none" w:sz="0" w:space="0" w:color="auto"/>
          </w:divBdr>
        </w:div>
        <w:div w:id="1658342280">
          <w:marLeft w:val="480"/>
          <w:marRight w:val="0"/>
          <w:marTop w:val="0"/>
          <w:marBottom w:val="0"/>
          <w:divBdr>
            <w:top w:val="none" w:sz="0" w:space="0" w:color="auto"/>
            <w:left w:val="none" w:sz="0" w:space="0" w:color="auto"/>
            <w:bottom w:val="none" w:sz="0" w:space="0" w:color="auto"/>
            <w:right w:val="none" w:sz="0" w:space="0" w:color="auto"/>
          </w:divBdr>
        </w:div>
        <w:div w:id="1661351764">
          <w:marLeft w:val="480"/>
          <w:marRight w:val="0"/>
          <w:marTop w:val="0"/>
          <w:marBottom w:val="0"/>
          <w:divBdr>
            <w:top w:val="none" w:sz="0" w:space="0" w:color="auto"/>
            <w:left w:val="none" w:sz="0" w:space="0" w:color="auto"/>
            <w:bottom w:val="none" w:sz="0" w:space="0" w:color="auto"/>
            <w:right w:val="none" w:sz="0" w:space="0" w:color="auto"/>
          </w:divBdr>
        </w:div>
        <w:div w:id="1662470004">
          <w:marLeft w:val="480"/>
          <w:marRight w:val="0"/>
          <w:marTop w:val="0"/>
          <w:marBottom w:val="0"/>
          <w:divBdr>
            <w:top w:val="none" w:sz="0" w:space="0" w:color="auto"/>
            <w:left w:val="none" w:sz="0" w:space="0" w:color="auto"/>
            <w:bottom w:val="none" w:sz="0" w:space="0" w:color="auto"/>
            <w:right w:val="none" w:sz="0" w:space="0" w:color="auto"/>
          </w:divBdr>
        </w:div>
        <w:div w:id="1718503402">
          <w:marLeft w:val="480"/>
          <w:marRight w:val="0"/>
          <w:marTop w:val="0"/>
          <w:marBottom w:val="0"/>
          <w:divBdr>
            <w:top w:val="none" w:sz="0" w:space="0" w:color="auto"/>
            <w:left w:val="none" w:sz="0" w:space="0" w:color="auto"/>
            <w:bottom w:val="none" w:sz="0" w:space="0" w:color="auto"/>
            <w:right w:val="none" w:sz="0" w:space="0" w:color="auto"/>
          </w:divBdr>
        </w:div>
        <w:div w:id="1755393358">
          <w:marLeft w:val="480"/>
          <w:marRight w:val="0"/>
          <w:marTop w:val="0"/>
          <w:marBottom w:val="0"/>
          <w:divBdr>
            <w:top w:val="none" w:sz="0" w:space="0" w:color="auto"/>
            <w:left w:val="none" w:sz="0" w:space="0" w:color="auto"/>
            <w:bottom w:val="none" w:sz="0" w:space="0" w:color="auto"/>
            <w:right w:val="none" w:sz="0" w:space="0" w:color="auto"/>
          </w:divBdr>
        </w:div>
        <w:div w:id="1756173207">
          <w:marLeft w:val="480"/>
          <w:marRight w:val="0"/>
          <w:marTop w:val="0"/>
          <w:marBottom w:val="0"/>
          <w:divBdr>
            <w:top w:val="none" w:sz="0" w:space="0" w:color="auto"/>
            <w:left w:val="none" w:sz="0" w:space="0" w:color="auto"/>
            <w:bottom w:val="none" w:sz="0" w:space="0" w:color="auto"/>
            <w:right w:val="none" w:sz="0" w:space="0" w:color="auto"/>
          </w:divBdr>
        </w:div>
        <w:div w:id="1760298497">
          <w:marLeft w:val="480"/>
          <w:marRight w:val="0"/>
          <w:marTop w:val="0"/>
          <w:marBottom w:val="0"/>
          <w:divBdr>
            <w:top w:val="none" w:sz="0" w:space="0" w:color="auto"/>
            <w:left w:val="none" w:sz="0" w:space="0" w:color="auto"/>
            <w:bottom w:val="none" w:sz="0" w:space="0" w:color="auto"/>
            <w:right w:val="none" w:sz="0" w:space="0" w:color="auto"/>
          </w:divBdr>
        </w:div>
        <w:div w:id="1766223471">
          <w:marLeft w:val="480"/>
          <w:marRight w:val="0"/>
          <w:marTop w:val="0"/>
          <w:marBottom w:val="0"/>
          <w:divBdr>
            <w:top w:val="none" w:sz="0" w:space="0" w:color="auto"/>
            <w:left w:val="none" w:sz="0" w:space="0" w:color="auto"/>
            <w:bottom w:val="none" w:sz="0" w:space="0" w:color="auto"/>
            <w:right w:val="none" w:sz="0" w:space="0" w:color="auto"/>
          </w:divBdr>
        </w:div>
        <w:div w:id="1767537539">
          <w:marLeft w:val="480"/>
          <w:marRight w:val="0"/>
          <w:marTop w:val="0"/>
          <w:marBottom w:val="0"/>
          <w:divBdr>
            <w:top w:val="none" w:sz="0" w:space="0" w:color="auto"/>
            <w:left w:val="none" w:sz="0" w:space="0" w:color="auto"/>
            <w:bottom w:val="none" w:sz="0" w:space="0" w:color="auto"/>
            <w:right w:val="none" w:sz="0" w:space="0" w:color="auto"/>
          </w:divBdr>
        </w:div>
        <w:div w:id="1769814742">
          <w:marLeft w:val="480"/>
          <w:marRight w:val="0"/>
          <w:marTop w:val="0"/>
          <w:marBottom w:val="0"/>
          <w:divBdr>
            <w:top w:val="none" w:sz="0" w:space="0" w:color="auto"/>
            <w:left w:val="none" w:sz="0" w:space="0" w:color="auto"/>
            <w:bottom w:val="none" w:sz="0" w:space="0" w:color="auto"/>
            <w:right w:val="none" w:sz="0" w:space="0" w:color="auto"/>
          </w:divBdr>
        </w:div>
        <w:div w:id="1802503662">
          <w:marLeft w:val="480"/>
          <w:marRight w:val="0"/>
          <w:marTop w:val="0"/>
          <w:marBottom w:val="0"/>
          <w:divBdr>
            <w:top w:val="none" w:sz="0" w:space="0" w:color="auto"/>
            <w:left w:val="none" w:sz="0" w:space="0" w:color="auto"/>
            <w:bottom w:val="none" w:sz="0" w:space="0" w:color="auto"/>
            <w:right w:val="none" w:sz="0" w:space="0" w:color="auto"/>
          </w:divBdr>
        </w:div>
        <w:div w:id="1845433165">
          <w:marLeft w:val="480"/>
          <w:marRight w:val="0"/>
          <w:marTop w:val="0"/>
          <w:marBottom w:val="0"/>
          <w:divBdr>
            <w:top w:val="none" w:sz="0" w:space="0" w:color="auto"/>
            <w:left w:val="none" w:sz="0" w:space="0" w:color="auto"/>
            <w:bottom w:val="none" w:sz="0" w:space="0" w:color="auto"/>
            <w:right w:val="none" w:sz="0" w:space="0" w:color="auto"/>
          </w:divBdr>
        </w:div>
        <w:div w:id="1862082649">
          <w:marLeft w:val="480"/>
          <w:marRight w:val="0"/>
          <w:marTop w:val="0"/>
          <w:marBottom w:val="0"/>
          <w:divBdr>
            <w:top w:val="none" w:sz="0" w:space="0" w:color="auto"/>
            <w:left w:val="none" w:sz="0" w:space="0" w:color="auto"/>
            <w:bottom w:val="none" w:sz="0" w:space="0" w:color="auto"/>
            <w:right w:val="none" w:sz="0" w:space="0" w:color="auto"/>
          </w:divBdr>
        </w:div>
        <w:div w:id="1883439629">
          <w:marLeft w:val="480"/>
          <w:marRight w:val="0"/>
          <w:marTop w:val="0"/>
          <w:marBottom w:val="0"/>
          <w:divBdr>
            <w:top w:val="none" w:sz="0" w:space="0" w:color="auto"/>
            <w:left w:val="none" w:sz="0" w:space="0" w:color="auto"/>
            <w:bottom w:val="none" w:sz="0" w:space="0" w:color="auto"/>
            <w:right w:val="none" w:sz="0" w:space="0" w:color="auto"/>
          </w:divBdr>
        </w:div>
        <w:div w:id="1886790594">
          <w:marLeft w:val="480"/>
          <w:marRight w:val="0"/>
          <w:marTop w:val="0"/>
          <w:marBottom w:val="0"/>
          <w:divBdr>
            <w:top w:val="none" w:sz="0" w:space="0" w:color="auto"/>
            <w:left w:val="none" w:sz="0" w:space="0" w:color="auto"/>
            <w:bottom w:val="none" w:sz="0" w:space="0" w:color="auto"/>
            <w:right w:val="none" w:sz="0" w:space="0" w:color="auto"/>
          </w:divBdr>
        </w:div>
        <w:div w:id="1902131333">
          <w:marLeft w:val="480"/>
          <w:marRight w:val="0"/>
          <w:marTop w:val="0"/>
          <w:marBottom w:val="0"/>
          <w:divBdr>
            <w:top w:val="none" w:sz="0" w:space="0" w:color="auto"/>
            <w:left w:val="none" w:sz="0" w:space="0" w:color="auto"/>
            <w:bottom w:val="none" w:sz="0" w:space="0" w:color="auto"/>
            <w:right w:val="none" w:sz="0" w:space="0" w:color="auto"/>
          </w:divBdr>
        </w:div>
        <w:div w:id="1904219913">
          <w:marLeft w:val="480"/>
          <w:marRight w:val="0"/>
          <w:marTop w:val="0"/>
          <w:marBottom w:val="0"/>
          <w:divBdr>
            <w:top w:val="none" w:sz="0" w:space="0" w:color="auto"/>
            <w:left w:val="none" w:sz="0" w:space="0" w:color="auto"/>
            <w:bottom w:val="none" w:sz="0" w:space="0" w:color="auto"/>
            <w:right w:val="none" w:sz="0" w:space="0" w:color="auto"/>
          </w:divBdr>
        </w:div>
        <w:div w:id="1912108682">
          <w:marLeft w:val="480"/>
          <w:marRight w:val="0"/>
          <w:marTop w:val="0"/>
          <w:marBottom w:val="0"/>
          <w:divBdr>
            <w:top w:val="none" w:sz="0" w:space="0" w:color="auto"/>
            <w:left w:val="none" w:sz="0" w:space="0" w:color="auto"/>
            <w:bottom w:val="none" w:sz="0" w:space="0" w:color="auto"/>
            <w:right w:val="none" w:sz="0" w:space="0" w:color="auto"/>
          </w:divBdr>
        </w:div>
        <w:div w:id="1920408664">
          <w:marLeft w:val="480"/>
          <w:marRight w:val="0"/>
          <w:marTop w:val="0"/>
          <w:marBottom w:val="0"/>
          <w:divBdr>
            <w:top w:val="none" w:sz="0" w:space="0" w:color="auto"/>
            <w:left w:val="none" w:sz="0" w:space="0" w:color="auto"/>
            <w:bottom w:val="none" w:sz="0" w:space="0" w:color="auto"/>
            <w:right w:val="none" w:sz="0" w:space="0" w:color="auto"/>
          </w:divBdr>
        </w:div>
        <w:div w:id="1922176107">
          <w:marLeft w:val="480"/>
          <w:marRight w:val="0"/>
          <w:marTop w:val="0"/>
          <w:marBottom w:val="0"/>
          <w:divBdr>
            <w:top w:val="none" w:sz="0" w:space="0" w:color="auto"/>
            <w:left w:val="none" w:sz="0" w:space="0" w:color="auto"/>
            <w:bottom w:val="none" w:sz="0" w:space="0" w:color="auto"/>
            <w:right w:val="none" w:sz="0" w:space="0" w:color="auto"/>
          </w:divBdr>
        </w:div>
        <w:div w:id="1924487333">
          <w:marLeft w:val="480"/>
          <w:marRight w:val="0"/>
          <w:marTop w:val="0"/>
          <w:marBottom w:val="0"/>
          <w:divBdr>
            <w:top w:val="none" w:sz="0" w:space="0" w:color="auto"/>
            <w:left w:val="none" w:sz="0" w:space="0" w:color="auto"/>
            <w:bottom w:val="none" w:sz="0" w:space="0" w:color="auto"/>
            <w:right w:val="none" w:sz="0" w:space="0" w:color="auto"/>
          </w:divBdr>
        </w:div>
        <w:div w:id="1965849660">
          <w:marLeft w:val="480"/>
          <w:marRight w:val="0"/>
          <w:marTop w:val="0"/>
          <w:marBottom w:val="0"/>
          <w:divBdr>
            <w:top w:val="none" w:sz="0" w:space="0" w:color="auto"/>
            <w:left w:val="none" w:sz="0" w:space="0" w:color="auto"/>
            <w:bottom w:val="none" w:sz="0" w:space="0" w:color="auto"/>
            <w:right w:val="none" w:sz="0" w:space="0" w:color="auto"/>
          </w:divBdr>
        </w:div>
        <w:div w:id="1970435438">
          <w:marLeft w:val="480"/>
          <w:marRight w:val="0"/>
          <w:marTop w:val="0"/>
          <w:marBottom w:val="0"/>
          <w:divBdr>
            <w:top w:val="none" w:sz="0" w:space="0" w:color="auto"/>
            <w:left w:val="none" w:sz="0" w:space="0" w:color="auto"/>
            <w:bottom w:val="none" w:sz="0" w:space="0" w:color="auto"/>
            <w:right w:val="none" w:sz="0" w:space="0" w:color="auto"/>
          </w:divBdr>
        </w:div>
        <w:div w:id="1976597837">
          <w:marLeft w:val="480"/>
          <w:marRight w:val="0"/>
          <w:marTop w:val="0"/>
          <w:marBottom w:val="0"/>
          <w:divBdr>
            <w:top w:val="none" w:sz="0" w:space="0" w:color="auto"/>
            <w:left w:val="none" w:sz="0" w:space="0" w:color="auto"/>
            <w:bottom w:val="none" w:sz="0" w:space="0" w:color="auto"/>
            <w:right w:val="none" w:sz="0" w:space="0" w:color="auto"/>
          </w:divBdr>
        </w:div>
        <w:div w:id="1984045938">
          <w:marLeft w:val="480"/>
          <w:marRight w:val="0"/>
          <w:marTop w:val="0"/>
          <w:marBottom w:val="0"/>
          <w:divBdr>
            <w:top w:val="none" w:sz="0" w:space="0" w:color="auto"/>
            <w:left w:val="none" w:sz="0" w:space="0" w:color="auto"/>
            <w:bottom w:val="none" w:sz="0" w:space="0" w:color="auto"/>
            <w:right w:val="none" w:sz="0" w:space="0" w:color="auto"/>
          </w:divBdr>
        </w:div>
        <w:div w:id="1985965574">
          <w:marLeft w:val="480"/>
          <w:marRight w:val="0"/>
          <w:marTop w:val="0"/>
          <w:marBottom w:val="0"/>
          <w:divBdr>
            <w:top w:val="none" w:sz="0" w:space="0" w:color="auto"/>
            <w:left w:val="none" w:sz="0" w:space="0" w:color="auto"/>
            <w:bottom w:val="none" w:sz="0" w:space="0" w:color="auto"/>
            <w:right w:val="none" w:sz="0" w:space="0" w:color="auto"/>
          </w:divBdr>
        </w:div>
        <w:div w:id="1990816005">
          <w:marLeft w:val="480"/>
          <w:marRight w:val="0"/>
          <w:marTop w:val="0"/>
          <w:marBottom w:val="0"/>
          <w:divBdr>
            <w:top w:val="none" w:sz="0" w:space="0" w:color="auto"/>
            <w:left w:val="none" w:sz="0" w:space="0" w:color="auto"/>
            <w:bottom w:val="none" w:sz="0" w:space="0" w:color="auto"/>
            <w:right w:val="none" w:sz="0" w:space="0" w:color="auto"/>
          </w:divBdr>
        </w:div>
        <w:div w:id="1993482041">
          <w:marLeft w:val="480"/>
          <w:marRight w:val="0"/>
          <w:marTop w:val="0"/>
          <w:marBottom w:val="0"/>
          <w:divBdr>
            <w:top w:val="none" w:sz="0" w:space="0" w:color="auto"/>
            <w:left w:val="none" w:sz="0" w:space="0" w:color="auto"/>
            <w:bottom w:val="none" w:sz="0" w:space="0" w:color="auto"/>
            <w:right w:val="none" w:sz="0" w:space="0" w:color="auto"/>
          </w:divBdr>
        </w:div>
        <w:div w:id="1995571645">
          <w:marLeft w:val="480"/>
          <w:marRight w:val="0"/>
          <w:marTop w:val="0"/>
          <w:marBottom w:val="0"/>
          <w:divBdr>
            <w:top w:val="none" w:sz="0" w:space="0" w:color="auto"/>
            <w:left w:val="none" w:sz="0" w:space="0" w:color="auto"/>
            <w:bottom w:val="none" w:sz="0" w:space="0" w:color="auto"/>
            <w:right w:val="none" w:sz="0" w:space="0" w:color="auto"/>
          </w:divBdr>
        </w:div>
        <w:div w:id="2001350765">
          <w:marLeft w:val="480"/>
          <w:marRight w:val="0"/>
          <w:marTop w:val="0"/>
          <w:marBottom w:val="0"/>
          <w:divBdr>
            <w:top w:val="none" w:sz="0" w:space="0" w:color="auto"/>
            <w:left w:val="none" w:sz="0" w:space="0" w:color="auto"/>
            <w:bottom w:val="none" w:sz="0" w:space="0" w:color="auto"/>
            <w:right w:val="none" w:sz="0" w:space="0" w:color="auto"/>
          </w:divBdr>
        </w:div>
        <w:div w:id="2017683912">
          <w:marLeft w:val="480"/>
          <w:marRight w:val="0"/>
          <w:marTop w:val="0"/>
          <w:marBottom w:val="0"/>
          <w:divBdr>
            <w:top w:val="none" w:sz="0" w:space="0" w:color="auto"/>
            <w:left w:val="none" w:sz="0" w:space="0" w:color="auto"/>
            <w:bottom w:val="none" w:sz="0" w:space="0" w:color="auto"/>
            <w:right w:val="none" w:sz="0" w:space="0" w:color="auto"/>
          </w:divBdr>
        </w:div>
      </w:divsChild>
    </w:div>
    <w:div w:id="1645425003">
      <w:marLeft w:val="480"/>
      <w:marRight w:val="0"/>
      <w:marTop w:val="0"/>
      <w:marBottom w:val="0"/>
      <w:divBdr>
        <w:top w:val="none" w:sz="0" w:space="0" w:color="auto"/>
        <w:left w:val="none" w:sz="0" w:space="0" w:color="auto"/>
        <w:bottom w:val="none" w:sz="0" w:space="0" w:color="auto"/>
        <w:right w:val="none" w:sz="0" w:space="0" w:color="auto"/>
      </w:divBdr>
    </w:div>
    <w:div w:id="1645432440">
      <w:marLeft w:val="480"/>
      <w:marRight w:val="0"/>
      <w:marTop w:val="0"/>
      <w:marBottom w:val="0"/>
      <w:divBdr>
        <w:top w:val="none" w:sz="0" w:space="0" w:color="auto"/>
        <w:left w:val="none" w:sz="0" w:space="0" w:color="auto"/>
        <w:bottom w:val="none" w:sz="0" w:space="0" w:color="auto"/>
        <w:right w:val="none" w:sz="0" w:space="0" w:color="auto"/>
      </w:divBdr>
    </w:div>
    <w:div w:id="1645549255">
      <w:marLeft w:val="480"/>
      <w:marRight w:val="0"/>
      <w:marTop w:val="0"/>
      <w:marBottom w:val="0"/>
      <w:divBdr>
        <w:top w:val="none" w:sz="0" w:space="0" w:color="auto"/>
        <w:left w:val="none" w:sz="0" w:space="0" w:color="auto"/>
        <w:bottom w:val="none" w:sz="0" w:space="0" w:color="auto"/>
        <w:right w:val="none" w:sz="0" w:space="0" w:color="auto"/>
      </w:divBdr>
    </w:div>
    <w:div w:id="1645576134">
      <w:marLeft w:val="480"/>
      <w:marRight w:val="0"/>
      <w:marTop w:val="0"/>
      <w:marBottom w:val="0"/>
      <w:divBdr>
        <w:top w:val="none" w:sz="0" w:space="0" w:color="auto"/>
        <w:left w:val="none" w:sz="0" w:space="0" w:color="auto"/>
        <w:bottom w:val="none" w:sz="0" w:space="0" w:color="auto"/>
        <w:right w:val="none" w:sz="0" w:space="0" w:color="auto"/>
      </w:divBdr>
    </w:div>
    <w:div w:id="1645617208">
      <w:marLeft w:val="480"/>
      <w:marRight w:val="0"/>
      <w:marTop w:val="0"/>
      <w:marBottom w:val="0"/>
      <w:divBdr>
        <w:top w:val="none" w:sz="0" w:space="0" w:color="auto"/>
        <w:left w:val="none" w:sz="0" w:space="0" w:color="auto"/>
        <w:bottom w:val="none" w:sz="0" w:space="0" w:color="auto"/>
        <w:right w:val="none" w:sz="0" w:space="0" w:color="auto"/>
      </w:divBdr>
    </w:div>
    <w:div w:id="1645693125">
      <w:marLeft w:val="480"/>
      <w:marRight w:val="0"/>
      <w:marTop w:val="0"/>
      <w:marBottom w:val="0"/>
      <w:divBdr>
        <w:top w:val="none" w:sz="0" w:space="0" w:color="auto"/>
        <w:left w:val="none" w:sz="0" w:space="0" w:color="auto"/>
        <w:bottom w:val="none" w:sz="0" w:space="0" w:color="auto"/>
        <w:right w:val="none" w:sz="0" w:space="0" w:color="auto"/>
      </w:divBdr>
    </w:div>
    <w:div w:id="1645699364">
      <w:marLeft w:val="480"/>
      <w:marRight w:val="0"/>
      <w:marTop w:val="0"/>
      <w:marBottom w:val="0"/>
      <w:divBdr>
        <w:top w:val="none" w:sz="0" w:space="0" w:color="auto"/>
        <w:left w:val="none" w:sz="0" w:space="0" w:color="auto"/>
        <w:bottom w:val="none" w:sz="0" w:space="0" w:color="auto"/>
        <w:right w:val="none" w:sz="0" w:space="0" w:color="auto"/>
      </w:divBdr>
    </w:div>
    <w:div w:id="1645741514">
      <w:marLeft w:val="480"/>
      <w:marRight w:val="0"/>
      <w:marTop w:val="0"/>
      <w:marBottom w:val="0"/>
      <w:divBdr>
        <w:top w:val="none" w:sz="0" w:space="0" w:color="auto"/>
        <w:left w:val="none" w:sz="0" w:space="0" w:color="auto"/>
        <w:bottom w:val="none" w:sz="0" w:space="0" w:color="auto"/>
        <w:right w:val="none" w:sz="0" w:space="0" w:color="auto"/>
      </w:divBdr>
    </w:div>
    <w:div w:id="1645811318">
      <w:marLeft w:val="480"/>
      <w:marRight w:val="0"/>
      <w:marTop w:val="0"/>
      <w:marBottom w:val="0"/>
      <w:divBdr>
        <w:top w:val="none" w:sz="0" w:space="0" w:color="auto"/>
        <w:left w:val="none" w:sz="0" w:space="0" w:color="auto"/>
        <w:bottom w:val="none" w:sz="0" w:space="0" w:color="auto"/>
        <w:right w:val="none" w:sz="0" w:space="0" w:color="auto"/>
      </w:divBdr>
    </w:div>
    <w:div w:id="1646352823">
      <w:marLeft w:val="480"/>
      <w:marRight w:val="0"/>
      <w:marTop w:val="0"/>
      <w:marBottom w:val="0"/>
      <w:divBdr>
        <w:top w:val="none" w:sz="0" w:space="0" w:color="auto"/>
        <w:left w:val="none" w:sz="0" w:space="0" w:color="auto"/>
        <w:bottom w:val="none" w:sz="0" w:space="0" w:color="auto"/>
        <w:right w:val="none" w:sz="0" w:space="0" w:color="auto"/>
      </w:divBdr>
    </w:div>
    <w:div w:id="1646356778">
      <w:marLeft w:val="480"/>
      <w:marRight w:val="0"/>
      <w:marTop w:val="0"/>
      <w:marBottom w:val="0"/>
      <w:divBdr>
        <w:top w:val="none" w:sz="0" w:space="0" w:color="auto"/>
        <w:left w:val="none" w:sz="0" w:space="0" w:color="auto"/>
        <w:bottom w:val="none" w:sz="0" w:space="0" w:color="auto"/>
        <w:right w:val="none" w:sz="0" w:space="0" w:color="auto"/>
      </w:divBdr>
    </w:div>
    <w:div w:id="1646541144">
      <w:marLeft w:val="480"/>
      <w:marRight w:val="0"/>
      <w:marTop w:val="0"/>
      <w:marBottom w:val="0"/>
      <w:divBdr>
        <w:top w:val="none" w:sz="0" w:space="0" w:color="auto"/>
        <w:left w:val="none" w:sz="0" w:space="0" w:color="auto"/>
        <w:bottom w:val="none" w:sz="0" w:space="0" w:color="auto"/>
        <w:right w:val="none" w:sz="0" w:space="0" w:color="auto"/>
      </w:divBdr>
    </w:div>
    <w:div w:id="1646547020">
      <w:marLeft w:val="480"/>
      <w:marRight w:val="0"/>
      <w:marTop w:val="0"/>
      <w:marBottom w:val="0"/>
      <w:divBdr>
        <w:top w:val="none" w:sz="0" w:space="0" w:color="auto"/>
        <w:left w:val="none" w:sz="0" w:space="0" w:color="auto"/>
        <w:bottom w:val="none" w:sz="0" w:space="0" w:color="auto"/>
        <w:right w:val="none" w:sz="0" w:space="0" w:color="auto"/>
      </w:divBdr>
    </w:div>
    <w:div w:id="1646549597">
      <w:marLeft w:val="480"/>
      <w:marRight w:val="0"/>
      <w:marTop w:val="0"/>
      <w:marBottom w:val="0"/>
      <w:divBdr>
        <w:top w:val="none" w:sz="0" w:space="0" w:color="auto"/>
        <w:left w:val="none" w:sz="0" w:space="0" w:color="auto"/>
        <w:bottom w:val="none" w:sz="0" w:space="0" w:color="auto"/>
        <w:right w:val="none" w:sz="0" w:space="0" w:color="auto"/>
      </w:divBdr>
    </w:div>
    <w:div w:id="1646737791">
      <w:marLeft w:val="480"/>
      <w:marRight w:val="0"/>
      <w:marTop w:val="0"/>
      <w:marBottom w:val="0"/>
      <w:divBdr>
        <w:top w:val="none" w:sz="0" w:space="0" w:color="auto"/>
        <w:left w:val="none" w:sz="0" w:space="0" w:color="auto"/>
        <w:bottom w:val="none" w:sz="0" w:space="0" w:color="auto"/>
        <w:right w:val="none" w:sz="0" w:space="0" w:color="auto"/>
      </w:divBdr>
    </w:div>
    <w:div w:id="1646885411">
      <w:marLeft w:val="480"/>
      <w:marRight w:val="0"/>
      <w:marTop w:val="0"/>
      <w:marBottom w:val="0"/>
      <w:divBdr>
        <w:top w:val="none" w:sz="0" w:space="0" w:color="auto"/>
        <w:left w:val="none" w:sz="0" w:space="0" w:color="auto"/>
        <w:bottom w:val="none" w:sz="0" w:space="0" w:color="auto"/>
        <w:right w:val="none" w:sz="0" w:space="0" w:color="auto"/>
      </w:divBdr>
    </w:div>
    <w:div w:id="1647007139">
      <w:bodyDiv w:val="1"/>
      <w:marLeft w:val="0"/>
      <w:marRight w:val="0"/>
      <w:marTop w:val="0"/>
      <w:marBottom w:val="0"/>
      <w:divBdr>
        <w:top w:val="none" w:sz="0" w:space="0" w:color="auto"/>
        <w:left w:val="none" w:sz="0" w:space="0" w:color="auto"/>
        <w:bottom w:val="none" w:sz="0" w:space="0" w:color="auto"/>
        <w:right w:val="none" w:sz="0" w:space="0" w:color="auto"/>
      </w:divBdr>
    </w:div>
    <w:div w:id="1647273291">
      <w:marLeft w:val="480"/>
      <w:marRight w:val="0"/>
      <w:marTop w:val="0"/>
      <w:marBottom w:val="0"/>
      <w:divBdr>
        <w:top w:val="none" w:sz="0" w:space="0" w:color="auto"/>
        <w:left w:val="none" w:sz="0" w:space="0" w:color="auto"/>
        <w:bottom w:val="none" w:sz="0" w:space="0" w:color="auto"/>
        <w:right w:val="none" w:sz="0" w:space="0" w:color="auto"/>
      </w:divBdr>
    </w:div>
    <w:div w:id="1647471533">
      <w:marLeft w:val="480"/>
      <w:marRight w:val="0"/>
      <w:marTop w:val="0"/>
      <w:marBottom w:val="0"/>
      <w:divBdr>
        <w:top w:val="none" w:sz="0" w:space="0" w:color="auto"/>
        <w:left w:val="none" w:sz="0" w:space="0" w:color="auto"/>
        <w:bottom w:val="none" w:sz="0" w:space="0" w:color="auto"/>
        <w:right w:val="none" w:sz="0" w:space="0" w:color="auto"/>
      </w:divBdr>
    </w:div>
    <w:div w:id="1647474124">
      <w:marLeft w:val="480"/>
      <w:marRight w:val="0"/>
      <w:marTop w:val="0"/>
      <w:marBottom w:val="0"/>
      <w:divBdr>
        <w:top w:val="none" w:sz="0" w:space="0" w:color="auto"/>
        <w:left w:val="none" w:sz="0" w:space="0" w:color="auto"/>
        <w:bottom w:val="none" w:sz="0" w:space="0" w:color="auto"/>
        <w:right w:val="none" w:sz="0" w:space="0" w:color="auto"/>
      </w:divBdr>
    </w:div>
    <w:div w:id="1647542101">
      <w:marLeft w:val="480"/>
      <w:marRight w:val="0"/>
      <w:marTop w:val="0"/>
      <w:marBottom w:val="0"/>
      <w:divBdr>
        <w:top w:val="none" w:sz="0" w:space="0" w:color="auto"/>
        <w:left w:val="none" w:sz="0" w:space="0" w:color="auto"/>
        <w:bottom w:val="none" w:sz="0" w:space="0" w:color="auto"/>
        <w:right w:val="none" w:sz="0" w:space="0" w:color="auto"/>
      </w:divBdr>
    </w:div>
    <w:div w:id="1647852080">
      <w:marLeft w:val="480"/>
      <w:marRight w:val="0"/>
      <w:marTop w:val="0"/>
      <w:marBottom w:val="0"/>
      <w:divBdr>
        <w:top w:val="none" w:sz="0" w:space="0" w:color="auto"/>
        <w:left w:val="none" w:sz="0" w:space="0" w:color="auto"/>
        <w:bottom w:val="none" w:sz="0" w:space="0" w:color="auto"/>
        <w:right w:val="none" w:sz="0" w:space="0" w:color="auto"/>
      </w:divBdr>
    </w:div>
    <w:div w:id="1647853154">
      <w:marLeft w:val="480"/>
      <w:marRight w:val="0"/>
      <w:marTop w:val="0"/>
      <w:marBottom w:val="0"/>
      <w:divBdr>
        <w:top w:val="none" w:sz="0" w:space="0" w:color="auto"/>
        <w:left w:val="none" w:sz="0" w:space="0" w:color="auto"/>
        <w:bottom w:val="none" w:sz="0" w:space="0" w:color="auto"/>
        <w:right w:val="none" w:sz="0" w:space="0" w:color="auto"/>
      </w:divBdr>
    </w:div>
    <w:div w:id="1647978415">
      <w:marLeft w:val="480"/>
      <w:marRight w:val="0"/>
      <w:marTop w:val="0"/>
      <w:marBottom w:val="0"/>
      <w:divBdr>
        <w:top w:val="none" w:sz="0" w:space="0" w:color="auto"/>
        <w:left w:val="none" w:sz="0" w:space="0" w:color="auto"/>
        <w:bottom w:val="none" w:sz="0" w:space="0" w:color="auto"/>
        <w:right w:val="none" w:sz="0" w:space="0" w:color="auto"/>
      </w:divBdr>
    </w:div>
    <w:div w:id="1648120990">
      <w:marLeft w:val="480"/>
      <w:marRight w:val="0"/>
      <w:marTop w:val="0"/>
      <w:marBottom w:val="0"/>
      <w:divBdr>
        <w:top w:val="none" w:sz="0" w:space="0" w:color="auto"/>
        <w:left w:val="none" w:sz="0" w:space="0" w:color="auto"/>
        <w:bottom w:val="none" w:sz="0" w:space="0" w:color="auto"/>
        <w:right w:val="none" w:sz="0" w:space="0" w:color="auto"/>
      </w:divBdr>
    </w:div>
    <w:div w:id="1648167861">
      <w:marLeft w:val="480"/>
      <w:marRight w:val="0"/>
      <w:marTop w:val="0"/>
      <w:marBottom w:val="0"/>
      <w:divBdr>
        <w:top w:val="none" w:sz="0" w:space="0" w:color="auto"/>
        <w:left w:val="none" w:sz="0" w:space="0" w:color="auto"/>
        <w:bottom w:val="none" w:sz="0" w:space="0" w:color="auto"/>
        <w:right w:val="none" w:sz="0" w:space="0" w:color="auto"/>
      </w:divBdr>
    </w:div>
    <w:div w:id="1648244225">
      <w:marLeft w:val="480"/>
      <w:marRight w:val="0"/>
      <w:marTop w:val="0"/>
      <w:marBottom w:val="0"/>
      <w:divBdr>
        <w:top w:val="none" w:sz="0" w:space="0" w:color="auto"/>
        <w:left w:val="none" w:sz="0" w:space="0" w:color="auto"/>
        <w:bottom w:val="none" w:sz="0" w:space="0" w:color="auto"/>
        <w:right w:val="none" w:sz="0" w:space="0" w:color="auto"/>
      </w:divBdr>
    </w:div>
    <w:div w:id="1648361778">
      <w:marLeft w:val="480"/>
      <w:marRight w:val="0"/>
      <w:marTop w:val="0"/>
      <w:marBottom w:val="0"/>
      <w:divBdr>
        <w:top w:val="none" w:sz="0" w:space="0" w:color="auto"/>
        <w:left w:val="none" w:sz="0" w:space="0" w:color="auto"/>
        <w:bottom w:val="none" w:sz="0" w:space="0" w:color="auto"/>
        <w:right w:val="none" w:sz="0" w:space="0" w:color="auto"/>
      </w:divBdr>
    </w:div>
    <w:div w:id="1648364217">
      <w:marLeft w:val="480"/>
      <w:marRight w:val="0"/>
      <w:marTop w:val="0"/>
      <w:marBottom w:val="0"/>
      <w:divBdr>
        <w:top w:val="none" w:sz="0" w:space="0" w:color="auto"/>
        <w:left w:val="none" w:sz="0" w:space="0" w:color="auto"/>
        <w:bottom w:val="none" w:sz="0" w:space="0" w:color="auto"/>
        <w:right w:val="none" w:sz="0" w:space="0" w:color="auto"/>
      </w:divBdr>
    </w:div>
    <w:div w:id="1648438484">
      <w:marLeft w:val="480"/>
      <w:marRight w:val="0"/>
      <w:marTop w:val="0"/>
      <w:marBottom w:val="0"/>
      <w:divBdr>
        <w:top w:val="none" w:sz="0" w:space="0" w:color="auto"/>
        <w:left w:val="none" w:sz="0" w:space="0" w:color="auto"/>
        <w:bottom w:val="none" w:sz="0" w:space="0" w:color="auto"/>
        <w:right w:val="none" w:sz="0" w:space="0" w:color="auto"/>
      </w:divBdr>
    </w:div>
    <w:div w:id="1648901850">
      <w:marLeft w:val="480"/>
      <w:marRight w:val="0"/>
      <w:marTop w:val="0"/>
      <w:marBottom w:val="0"/>
      <w:divBdr>
        <w:top w:val="none" w:sz="0" w:space="0" w:color="auto"/>
        <w:left w:val="none" w:sz="0" w:space="0" w:color="auto"/>
        <w:bottom w:val="none" w:sz="0" w:space="0" w:color="auto"/>
        <w:right w:val="none" w:sz="0" w:space="0" w:color="auto"/>
      </w:divBdr>
    </w:div>
    <w:div w:id="1649093522">
      <w:marLeft w:val="480"/>
      <w:marRight w:val="0"/>
      <w:marTop w:val="0"/>
      <w:marBottom w:val="0"/>
      <w:divBdr>
        <w:top w:val="none" w:sz="0" w:space="0" w:color="auto"/>
        <w:left w:val="none" w:sz="0" w:space="0" w:color="auto"/>
        <w:bottom w:val="none" w:sz="0" w:space="0" w:color="auto"/>
        <w:right w:val="none" w:sz="0" w:space="0" w:color="auto"/>
      </w:divBdr>
    </w:div>
    <w:div w:id="1649364152">
      <w:marLeft w:val="480"/>
      <w:marRight w:val="0"/>
      <w:marTop w:val="0"/>
      <w:marBottom w:val="0"/>
      <w:divBdr>
        <w:top w:val="none" w:sz="0" w:space="0" w:color="auto"/>
        <w:left w:val="none" w:sz="0" w:space="0" w:color="auto"/>
        <w:bottom w:val="none" w:sz="0" w:space="0" w:color="auto"/>
        <w:right w:val="none" w:sz="0" w:space="0" w:color="auto"/>
      </w:divBdr>
    </w:div>
    <w:div w:id="1649436373">
      <w:marLeft w:val="480"/>
      <w:marRight w:val="0"/>
      <w:marTop w:val="0"/>
      <w:marBottom w:val="0"/>
      <w:divBdr>
        <w:top w:val="none" w:sz="0" w:space="0" w:color="auto"/>
        <w:left w:val="none" w:sz="0" w:space="0" w:color="auto"/>
        <w:bottom w:val="none" w:sz="0" w:space="0" w:color="auto"/>
        <w:right w:val="none" w:sz="0" w:space="0" w:color="auto"/>
      </w:divBdr>
    </w:div>
    <w:div w:id="1649548484">
      <w:marLeft w:val="480"/>
      <w:marRight w:val="0"/>
      <w:marTop w:val="0"/>
      <w:marBottom w:val="0"/>
      <w:divBdr>
        <w:top w:val="none" w:sz="0" w:space="0" w:color="auto"/>
        <w:left w:val="none" w:sz="0" w:space="0" w:color="auto"/>
        <w:bottom w:val="none" w:sz="0" w:space="0" w:color="auto"/>
        <w:right w:val="none" w:sz="0" w:space="0" w:color="auto"/>
      </w:divBdr>
    </w:div>
    <w:div w:id="1649625881">
      <w:marLeft w:val="480"/>
      <w:marRight w:val="0"/>
      <w:marTop w:val="0"/>
      <w:marBottom w:val="0"/>
      <w:divBdr>
        <w:top w:val="none" w:sz="0" w:space="0" w:color="auto"/>
        <w:left w:val="none" w:sz="0" w:space="0" w:color="auto"/>
        <w:bottom w:val="none" w:sz="0" w:space="0" w:color="auto"/>
        <w:right w:val="none" w:sz="0" w:space="0" w:color="auto"/>
      </w:divBdr>
    </w:div>
    <w:div w:id="1649630358">
      <w:marLeft w:val="480"/>
      <w:marRight w:val="0"/>
      <w:marTop w:val="0"/>
      <w:marBottom w:val="0"/>
      <w:divBdr>
        <w:top w:val="none" w:sz="0" w:space="0" w:color="auto"/>
        <w:left w:val="none" w:sz="0" w:space="0" w:color="auto"/>
        <w:bottom w:val="none" w:sz="0" w:space="0" w:color="auto"/>
        <w:right w:val="none" w:sz="0" w:space="0" w:color="auto"/>
      </w:divBdr>
    </w:div>
    <w:div w:id="1649743364">
      <w:marLeft w:val="480"/>
      <w:marRight w:val="0"/>
      <w:marTop w:val="0"/>
      <w:marBottom w:val="0"/>
      <w:divBdr>
        <w:top w:val="none" w:sz="0" w:space="0" w:color="auto"/>
        <w:left w:val="none" w:sz="0" w:space="0" w:color="auto"/>
        <w:bottom w:val="none" w:sz="0" w:space="0" w:color="auto"/>
        <w:right w:val="none" w:sz="0" w:space="0" w:color="auto"/>
      </w:divBdr>
    </w:div>
    <w:div w:id="1649748719">
      <w:marLeft w:val="480"/>
      <w:marRight w:val="0"/>
      <w:marTop w:val="0"/>
      <w:marBottom w:val="0"/>
      <w:divBdr>
        <w:top w:val="none" w:sz="0" w:space="0" w:color="auto"/>
        <w:left w:val="none" w:sz="0" w:space="0" w:color="auto"/>
        <w:bottom w:val="none" w:sz="0" w:space="0" w:color="auto"/>
        <w:right w:val="none" w:sz="0" w:space="0" w:color="auto"/>
      </w:divBdr>
    </w:div>
    <w:div w:id="1649895285">
      <w:marLeft w:val="480"/>
      <w:marRight w:val="0"/>
      <w:marTop w:val="0"/>
      <w:marBottom w:val="0"/>
      <w:divBdr>
        <w:top w:val="none" w:sz="0" w:space="0" w:color="auto"/>
        <w:left w:val="none" w:sz="0" w:space="0" w:color="auto"/>
        <w:bottom w:val="none" w:sz="0" w:space="0" w:color="auto"/>
        <w:right w:val="none" w:sz="0" w:space="0" w:color="auto"/>
      </w:divBdr>
    </w:div>
    <w:div w:id="1649897977">
      <w:marLeft w:val="480"/>
      <w:marRight w:val="0"/>
      <w:marTop w:val="0"/>
      <w:marBottom w:val="0"/>
      <w:divBdr>
        <w:top w:val="none" w:sz="0" w:space="0" w:color="auto"/>
        <w:left w:val="none" w:sz="0" w:space="0" w:color="auto"/>
        <w:bottom w:val="none" w:sz="0" w:space="0" w:color="auto"/>
        <w:right w:val="none" w:sz="0" w:space="0" w:color="auto"/>
      </w:divBdr>
    </w:div>
    <w:div w:id="1650017033">
      <w:marLeft w:val="480"/>
      <w:marRight w:val="0"/>
      <w:marTop w:val="0"/>
      <w:marBottom w:val="0"/>
      <w:divBdr>
        <w:top w:val="none" w:sz="0" w:space="0" w:color="auto"/>
        <w:left w:val="none" w:sz="0" w:space="0" w:color="auto"/>
        <w:bottom w:val="none" w:sz="0" w:space="0" w:color="auto"/>
        <w:right w:val="none" w:sz="0" w:space="0" w:color="auto"/>
      </w:divBdr>
    </w:div>
    <w:div w:id="1650211650">
      <w:marLeft w:val="480"/>
      <w:marRight w:val="0"/>
      <w:marTop w:val="0"/>
      <w:marBottom w:val="0"/>
      <w:divBdr>
        <w:top w:val="none" w:sz="0" w:space="0" w:color="auto"/>
        <w:left w:val="none" w:sz="0" w:space="0" w:color="auto"/>
        <w:bottom w:val="none" w:sz="0" w:space="0" w:color="auto"/>
        <w:right w:val="none" w:sz="0" w:space="0" w:color="auto"/>
      </w:divBdr>
    </w:div>
    <w:div w:id="1650280588">
      <w:marLeft w:val="480"/>
      <w:marRight w:val="0"/>
      <w:marTop w:val="0"/>
      <w:marBottom w:val="0"/>
      <w:divBdr>
        <w:top w:val="none" w:sz="0" w:space="0" w:color="auto"/>
        <w:left w:val="none" w:sz="0" w:space="0" w:color="auto"/>
        <w:bottom w:val="none" w:sz="0" w:space="0" w:color="auto"/>
        <w:right w:val="none" w:sz="0" w:space="0" w:color="auto"/>
      </w:divBdr>
    </w:div>
    <w:div w:id="1650983459">
      <w:marLeft w:val="480"/>
      <w:marRight w:val="0"/>
      <w:marTop w:val="0"/>
      <w:marBottom w:val="0"/>
      <w:divBdr>
        <w:top w:val="none" w:sz="0" w:space="0" w:color="auto"/>
        <w:left w:val="none" w:sz="0" w:space="0" w:color="auto"/>
        <w:bottom w:val="none" w:sz="0" w:space="0" w:color="auto"/>
        <w:right w:val="none" w:sz="0" w:space="0" w:color="auto"/>
      </w:divBdr>
    </w:div>
    <w:div w:id="1651010306">
      <w:marLeft w:val="480"/>
      <w:marRight w:val="0"/>
      <w:marTop w:val="0"/>
      <w:marBottom w:val="0"/>
      <w:divBdr>
        <w:top w:val="none" w:sz="0" w:space="0" w:color="auto"/>
        <w:left w:val="none" w:sz="0" w:space="0" w:color="auto"/>
        <w:bottom w:val="none" w:sz="0" w:space="0" w:color="auto"/>
        <w:right w:val="none" w:sz="0" w:space="0" w:color="auto"/>
      </w:divBdr>
    </w:div>
    <w:div w:id="1651054092">
      <w:marLeft w:val="480"/>
      <w:marRight w:val="0"/>
      <w:marTop w:val="0"/>
      <w:marBottom w:val="0"/>
      <w:divBdr>
        <w:top w:val="none" w:sz="0" w:space="0" w:color="auto"/>
        <w:left w:val="none" w:sz="0" w:space="0" w:color="auto"/>
        <w:bottom w:val="none" w:sz="0" w:space="0" w:color="auto"/>
        <w:right w:val="none" w:sz="0" w:space="0" w:color="auto"/>
      </w:divBdr>
    </w:div>
    <w:div w:id="1651055508">
      <w:marLeft w:val="480"/>
      <w:marRight w:val="0"/>
      <w:marTop w:val="0"/>
      <w:marBottom w:val="0"/>
      <w:divBdr>
        <w:top w:val="none" w:sz="0" w:space="0" w:color="auto"/>
        <w:left w:val="none" w:sz="0" w:space="0" w:color="auto"/>
        <w:bottom w:val="none" w:sz="0" w:space="0" w:color="auto"/>
        <w:right w:val="none" w:sz="0" w:space="0" w:color="auto"/>
      </w:divBdr>
    </w:div>
    <w:div w:id="1651056462">
      <w:marLeft w:val="480"/>
      <w:marRight w:val="0"/>
      <w:marTop w:val="0"/>
      <w:marBottom w:val="0"/>
      <w:divBdr>
        <w:top w:val="none" w:sz="0" w:space="0" w:color="auto"/>
        <w:left w:val="none" w:sz="0" w:space="0" w:color="auto"/>
        <w:bottom w:val="none" w:sz="0" w:space="0" w:color="auto"/>
        <w:right w:val="none" w:sz="0" w:space="0" w:color="auto"/>
      </w:divBdr>
    </w:div>
    <w:div w:id="1651059979">
      <w:marLeft w:val="480"/>
      <w:marRight w:val="0"/>
      <w:marTop w:val="0"/>
      <w:marBottom w:val="0"/>
      <w:divBdr>
        <w:top w:val="none" w:sz="0" w:space="0" w:color="auto"/>
        <w:left w:val="none" w:sz="0" w:space="0" w:color="auto"/>
        <w:bottom w:val="none" w:sz="0" w:space="0" w:color="auto"/>
        <w:right w:val="none" w:sz="0" w:space="0" w:color="auto"/>
      </w:divBdr>
    </w:div>
    <w:div w:id="1651208838">
      <w:marLeft w:val="480"/>
      <w:marRight w:val="0"/>
      <w:marTop w:val="0"/>
      <w:marBottom w:val="0"/>
      <w:divBdr>
        <w:top w:val="none" w:sz="0" w:space="0" w:color="auto"/>
        <w:left w:val="none" w:sz="0" w:space="0" w:color="auto"/>
        <w:bottom w:val="none" w:sz="0" w:space="0" w:color="auto"/>
        <w:right w:val="none" w:sz="0" w:space="0" w:color="auto"/>
      </w:divBdr>
    </w:div>
    <w:div w:id="1651252278">
      <w:marLeft w:val="480"/>
      <w:marRight w:val="0"/>
      <w:marTop w:val="0"/>
      <w:marBottom w:val="0"/>
      <w:divBdr>
        <w:top w:val="none" w:sz="0" w:space="0" w:color="auto"/>
        <w:left w:val="none" w:sz="0" w:space="0" w:color="auto"/>
        <w:bottom w:val="none" w:sz="0" w:space="0" w:color="auto"/>
        <w:right w:val="none" w:sz="0" w:space="0" w:color="auto"/>
      </w:divBdr>
    </w:div>
    <w:div w:id="1651443857">
      <w:marLeft w:val="480"/>
      <w:marRight w:val="0"/>
      <w:marTop w:val="0"/>
      <w:marBottom w:val="0"/>
      <w:divBdr>
        <w:top w:val="none" w:sz="0" w:space="0" w:color="auto"/>
        <w:left w:val="none" w:sz="0" w:space="0" w:color="auto"/>
        <w:bottom w:val="none" w:sz="0" w:space="0" w:color="auto"/>
        <w:right w:val="none" w:sz="0" w:space="0" w:color="auto"/>
      </w:divBdr>
    </w:div>
    <w:div w:id="1651590453">
      <w:marLeft w:val="480"/>
      <w:marRight w:val="0"/>
      <w:marTop w:val="0"/>
      <w:marBottom w:val="0"/>
      <w:divBdr>
        <w:top w:val="none" w:sz="0" w:space="0" w:color="auto"/>
        <w:left w:val="none" w:sz="0" w:space="0" w:color="auto"/>
        <w:bottom w:val="none" w:sz="0" w:space="0" w:color="auto"/>
        <w:right w:val="none" w:sz="0" w:space="0" w:color="auto"/>
      </w:divBdr>
    </w:div>
    <w:div w:id="1651594950">
      <w:marLeft w:val="480"/>
      <w:marRight w:val="0"/>
      <w:marTop w:val="0"/>
      <w:marBottom w:val="0"/>
      <w:divBdr>
        <w:top w:val="none" w:sz="0" w:space="0" w:color="auto"/>
        <w:left w:val="none" w:sz="0" w:space="0" w:color="auto"/>
        <w:bottom w:val="none" w:sz="0" w:space="0" w:color="auto"/>
        <w:right w:val="none" w:sz="0" w:space="0" w:color="auto"/>
      </w:divBdr>
    </w:div>
    <w:div w:id="1651668742">
      <w:marLeft w:val="480"/>
      <w:marRight w:val="0"/>
      <w:marTop w:val="0"/>
      <w:marBottom w:val="0"/>
      <w:divBdr>
        <w:top w:val="none" w:sz="0" w:space="0" w:color="auto"/>
        <w:left w:val="none" w:sz="0" w:space="0" w:color="auto"/>
        <w:bottom w:val="none" w:sz="0" w:space="0" w:color="auto"/>
        <w:right w:val="none" w:sz="0" w:space="0" w:color="auto"/>
      </w:divBdr>
    </w:div>
    <w:div w:id="1652059451">
      <w:marLeft w:val="480"/>
      <w:marRight w:val="0"/>
      <w:marTop w:val="0"/>
      <w:marBottom w:val="0"/>
      <w:divBdr>
        <w:top w:val="none" w:sz="0" w:space="0" w:color="auto"/>
        <w:left w:val="none" w:sz="0" w:space="0" w:color="auto"/>
        <w:bottom w:val="none" w:sz="0" w:space="0" w:color="auto"/>
        <w:right w:val="none" w:sz="0" w:space="0" w:color="auto"/>
      </w:divBdr>
    </w:div>
    <w:div w:id="1652127784">
      <w:marLeft w:val="480"/>
      <w:marRight w:val="0"/>
      <w:marTop w:val="0"/>
      <w:marBottom w:val="0"/>
      <w:divBdr>
        <w:top w:val="none" w:sz="0" w:space="0" w:color="auto"/>
        <w:left w:val="none" w:sz="0" w:space="0" w:color="auto"/>
        <w:bottom w:val="none" w:sz="0" w:space="0" w:color="auto"/>
        <w:right w:val="none" w:sz="0" w:space="0" w:color="auto"/>
      </w:divBdr>
    </w:div>
    <w:div w:id="1652176420">
      <w:marLeft w:val="480"/>
      <w:marRight w:val="0"/>
      <w:marTop w:val="0"/>
      <w:marBottom w:val="0"/>
      <w:divBdr>
        <w:top w:val="none" w:sz="0" w:space="0" w:color="auto"/>
        <w:left w:val="none" w:sz="0" w:space="0" w:color="auto"/>
        <w:bottom w:val="none" w:sz="0" w:space="0" w:color="auto"/>
        <w:right w:val="none" w:sz="0" w:space="0" w:color="auto"/>
      </w:divBdr>
    </w:div>
    <w:div w:id="1652369061">
      <w:marLeft w:val="480"/>
      <w:marRight w:val="0"/>
      <w:marTop w:val="0"/>
      <w:marBottom w:val="0"/>
      <w:divBdr>
        <w:top w:val="none" w:sz="0" w:space="0" w:color="auto"/>
        <w:left w:val="none" w:sz="0" w:space="0" w:color="auto"/>
        <w:bottom w:val="none" w:sz="0" w:space="0" w:color="auto"/>
        <w:right w:val="none" w:sz="0" w:space="0" w:color="auto"/>
      </w:divBdr>
    </w:div>
    <w:div w:id="1652443804">
      <w:marLeft w:val="480"/>
      <w:marRight w:val="0"/>
      <w:marTop w:val="0"/>
      <w:marBottom w:val="0"/>
      <w:divBdr>
        <w:top w:val="none" w:sz="0" w:space="0" w:color="auto"/>
        <w:left w:val="none" w:sz="0" w:space="0" w:color="auto"/>
        <w:bottom w:val="none" w:sz="0" w:space="0" w:color="auto"/>
        <w:right w:val="none" w:sz="0" w:space="0" w:color="auto"/>
      </w:divBdr>
    </w:div>
    <w:div w:id="1652558869">
      <w:marLeft w:val="480"/>
      <w:marRight w:val="0"/>
      <w:marTop w:val="0"/>
      <w:marBottom w:val="0"/>
      <w:divBdr>
        <w:top w:val="none" w:sz="0" w:space="0" w:color="auto"/>
        <w:left w:val="none" w:sz="0" w:space="0" w:color="auto"/>
        <w:bottom w:val="none" w:sz="0" w:space="0" w:color="auto"/>
        <w:right w:val="none" w:sz="0" w:space="0" w:color="auto"/>
      </w:divBdr>
    </w:div>
    <w:div w:id="1652561706">
      <w:marLeft w:val="480"/>
      <w:marRight w:val="0"/>
      <w:marTop w:val="0"/>
      <w:marBottom w:val="0"/>
      <w:divBdr>
        <w:top w:val="none" w:sz="0" w:space="0" w:color="auto"/>
        <w:left w:val="none" w:sz="0" w:space="0" w:color="auto"/>
        <w:bottom w:val="none" w:sz="0" w:space="0" w:color="auto"/>
        <w:right w:val="none" w:sz="0" w:space="0" w:color="auto"/>
      </w:divBdr>
    </w:div>
    <w:div w:id="1653024533">
      <w:marLeft w:val="480"/>
      <w:marRight w:val="0"/>
      <w:marTop w:val="0"/>
      <w:marBottom w:val="0"/>
      <w:divBdr>
        <w:top w:val="none" w:sz="0" w:space="0" w:color="auto"/>
        <w:left w:val="none" w:sz="0" w:space="0" w:color="auto"/>
        <w:bottom w:val="none" w:sz="0" w:space="0" w:color="auto"/>
        <w:right w:val="none" w:sz="0" w:space="0" w:color="auto"/>
      </w:divBdr>
    </w:div>
    <w:div w:id="1653099239">
      <w:marLeft w:val="480"/>
      <w:marRight w:val="0"/>
      <w:marTop w:val="0"/>
      <w:marBottom w:val="0"/>
      <w:divBdr>
        <w:top w:val="none" w:sz="0" w:space="0" w:color="auto"/>
        <w:left w:val="none" w:sz="0" w:space="0" w:color="auto"/>
        <w:bottom w:val="none" w:sz="0" w:space="0" w:color="auto"/>
        <w:right w:val="none" w:sz="0" w:space="0" w:color="auto"/>
      </w:divBdr>
    </w:div>
    <w:div w:id="1653175902">
      <w:marLeft w:val="480"/>
      <w:marRight w:val="0"/>
      <w:marTop w:val="0"/>
      <w:marBottom w:val="0"/>
      <w:divBdr>
        <w:top w:val="none" w:sz="0" w:space="0" w:color="auto"/>
        <w:left w:val="none" w:sz="0" w:space="0" w:color="auto"/>
        <w:bottom w:val="none" w:sz="0" w:space="0" w:color="auto"/>
        <w:right w:val="none" w:sz="0" w:space="0" w:color="auto"/>
      </w:divBdr>
    </w:div>
    <w:div w:id="1653211462">
      <w:marLeft w:val="480"/>
      <w:marRight w:val="0"/>
      <w:marTop w:val="0"/>
      <w:marBottom w:val="0"/>
      <w:divBdr>
        <w:top w:val="none" w:sz="0" w:space="0" w:color="auto"/>
        <w:left w:val="none" w:sz="0" w:space="0" w:color="auto"/>
        <w:bottom w:val="none" w:sz="0" w:space="0" w:color="auto"/>
        <w:right w:val="none" w:sz="0" w:space="0" w:color="auto"/>
      </w:divBdr>
    </w:div>
    <w:div w:id="1653215587">
      <w:marLeft w:val="480"/>
      <w:marRight w:val="0"/>
      <w:marTop w:val="0"/>
      <w:marBottom w:val="0"/>
      <w:divBdr>
        <w:top w:val="none" w:sz="0" w:space="0" w:color="auto"/>
        <w:left w:val="none" w:sz="0" w:space="0" w:color="auto"/>
        <w:bottom w:val="none" w:sz="0" w:space="0" w:color="auto"/>
        <w:right w:val="none" w:sz="0" w:space="0" w:color="auto"/>
      </w:divBdr>
    </w:div>
    <w:div w:id="1653480998">
      <w:marLeft w:val="480"/>
      <w:marRight w:val="0"/>
      <w:marTop w:val="0"/>
      <w:marBottom w:val="0"/>
      <w:divBdr>
        <w:top w:val="none" w:sz="0" w:space="0" w:color="auto"/>
        <w:left w:val="none" w:sz="0" w:space="0" w:color="auto"/>
        <w:bottom w:val="none" w:sz="0" w:space="0" w:color="auto"/>
        <w:right w:val="none" w:sz="0" w:space="0" w:color="auto"/>
      </w:divBdr>
    </w:div>
    <w:div w:id="1653674454">
      <w:marLeft w:val="480"/>
      <w:marRight w:val="0"/>
      <w:marTop w:val="0"/>
      <w:marBottom w:val="0"/>
      <w:divBdr>
        <w:top w:val="none" w:sz="0" w:space="0" w:color="auto"/>
        <w:left w:val="none" w:sz="0" w:space="0" w:color="auto"/>
        <w:bottom w:val="none" w:sz="0" w:space="0" w:color="auto"/>
        <w:right w:val="none" w:sz="0" w:space="0" w:color="auto"/>
      </w:divBdr>
    </w:div>
    <w:div w:id="1653674865">
      <w:marLeft w:val="480"/>
      <w:marRight w:val="0"/>
      <w:marTop w:val="0"/>
      <w:marBottom w:val="0"/>
      <w:divBdr>
        <w:top w:val="none" w:sz="0" w:space="0" w:color="auto"/>
        <w:left w:val="none" w:sz="0" w:space="0" w:color="auto"/>
        <w:bottom w:val="none" w:sz="0" w:space="0" w:color="auto"/>
        <w:right w:val="none" w:sz="0" w:space="0" w:color="auto"/>
      </w:divBdr>
    </w:div>
    <w:div w:id="1653682686">
      <w:marLeft w:val="480"/>
      <w:marRight w:val="0"/>
      <w:marTop w:val="0"/>
      <w:marBottom w:val="0"/>
      <w:divBdr>
        <w:top w:val="none" w:sz="0" w:space="0" w:color="auto"/>
        <w:left w:val="none" w:sz="0" w:space="0" w:color="auto"/>
        <w:bottom w:val="none" w:sz="0" w:space="0" w:color="auto"/>
        <w:right w:val="none" w:sz="0" w:space="0" w:color="auto"/>
      </w:divBdr>
    </w:div>
    <w:div w:id="1653824195">
      <w:marLeft w:val="480"/>
      <w:marRight w:val="0"/>
      <w:marTop w:val="0"/>
      <w:marBottom w:val="0"/>
      <w:divBdr>
        <w:top w:val="none" w:sz="0" w:space="0" w:color="auto"/>
        <w:left w:val="none" w:sz="0" w:space="0" w:color="auto"/>
        <w:bottom w:val="none" w:sz="0" w:space="0" w:color="auto"/>
        <w:right w:val="none" w:sz="0" w:space="0" w:color="auto"/>
      </w:divBdr>
    </w:div>
    <w:div w:id="1653951542">
      <w:marLeft w:val="480"/>
      <w:marRight w:val="0"/>
      <w:marTop w:val="0"/>
      <w:marBottom w:val="0"/>
      <w:divBdr>
        <w:top w:val="none" w:sz="0" w:space="0" w:color="auto"/>
        <w:left w:val="none" w:sz="0" w:space="0" w:color="auto"/>
        <w:bottom w:val="none" w:sz="0" w:space="0" w:color="auto"/>
        <w:right w:val="none" w:sz="0" w:space="0" w:color="auto"/>
      </w:divBdr>
    </w:div>
    <w:div w:id="1654024960">
      <w:marLeft w:val="480"/>
      <w:marRight w:val="0"/>
      <w:marTop w:val="0"/>
      <w:marBottom w:val="0"/>
      <w:divBdr>
        <w:top w:val="none" w:sz="0" w:space="0" w:color="auto"/>
        <w:left w:val="none" w:sz="0" w:space="0" w:color="auto"/>
        <w:bottom w:val="none" w:sz="0" w:space="0" w:color="auto"/>
        <w:right w:val="none" w:sz="0" w:space="0" w:color="auto"/>
      </w:divBdr>
    </w:div>
    <w:div w:id="1654141853">
      <w:marLeft w:val="480"/>
      <w:marRight w:val="0"/>
      <w:marTop w:val="0"/>
      <w:marBottom w:val="0"/>
      <w:divBdr>
        <w:top w:val="none" w:sz="0" w:space="0" w:color="auto"/>
        <w:left w:val="none" w:sz="0" w:space="0" w:color="auto"/>
        <w:bottom w:val="none" w:sz="0" w:space="0" w:color="auto"/>
        <w:right w:val="none" w:sz="0" w:space="0" w:color="auto"/>
      </w:divBdr>
    </w:div>
    <w:div w:id="1654214795">
      <w:marLeft w:val="480"/>
      <w:marRight w:val="0"/>
      <w:marTop w:val="0"/>
      <w:marBottom w:val="0"/>
      <w:divBdr>
        <w:top w:val="none" w:sz="0" w:space="0" w:color="auto"/>
        <w:left w:val="none" w:sz="0" w:space="0" w:color="auto"/>
        <w:bottom w:val="none" w:sz="0" w:space="0" w:color="auto"/>
        <w:right w:val="none" w:sz="0" w:space="0" w:color="auto"/>
      </w:divBdr>
    </w:div>
    <w:div w:id="1654413633">
      <w:marLeft w:val="480"/>
      <w:marRight w:val="0"/>
      <w:marTop w:val="0"/>
      <w:marBottom w:val="0"/>
      <w:divBdr>
        <w:top w:val="none" w:sz="0" w:space="0" w:color="auto"/>
        <w:left w:val="none" w:sz="0" w:space="0" w:color="auto"/>
        <w:bottom w:val="none" w:sz="0" w:space="0" w:color="auto"/>
        <w:right w:val="none" w:sz="0" w:space="0" w:color="auto"/>
      </w:divBdr>
    </w:div>
    <w:div w:id="1654681398">
      <w:marLeft w:val="480"/>
      <w:marRight w:val="0"/>
      <w:marTop w:val="0"/>
      <w:marBottom w:val="0"/>
      <w:divBdr>
        <w:top w:val="none" w:sz="0" w:space="0" w:color="auto"/>
        <w:left w:val="none" w:sz="0" w:space="0" w:color="auto"/>
        <w:bottom w:val="none" w:sz="0" w:space="0" w:color="auto"/>
        <w:right w:val="none" w:sz="0" w:space="0" w:color="auto"/>
      </w:divBdr>
    </w:div>
    <w:div w:id="1654796694">
      <w:marLeft w:val="480"/>
      <w:marRight w:val="0"/>
      <w:marTop w:val="0"/>
      <w:marBottom w:val="0"/>
      <w:divBdr>
        <w:top w:val="none" w:sz="0" w:space="0" w:color="auto"/>
        <w:left w:val="none" w:sz="0" w:space="0" w:color="auto"/>
        <w:bottom w:val="none" w:sz="0" w:space="0" w:color="auto"/>
        <w:right w:val="none" w:sz="0" w:space="0" w:color="auto"/>
      </w:divBdr>
    </w:div>
    <w:div w:id="1655135527">
      <w:marLeft w:val="480"/>
      <w:marRight w:val="0"/>
      <w:marTop w:val="0"/>
      <w:marBottom w:val="0"/>
      <w:divBdr>
        <w:top w:val="none" w:sz="0" w:space="0" w:color="auto"/>
        <w:left w:val="none" w:sz="0" w:space="0" w:color="auto"/>
        <w:bottom w:val="none" w:sz="0" w:space="0" w:color="auto"/>
        <w:right w:val="none" w:sz="0" w:space="0" w:color="auto"/>
      </w:divBdr>
    </w:div>
    <w:div w:id="1655328985">
      <w:marLeft w:val="480"/>
      <w:marRight w:val="0"/>
      <w:marTop w:val="0"/>
      <w:marBottom w:val="0"/>
      <w:divBdr>
        <w:top w:val="none" w:sz="0" w:space="0" w:color="auto"/>
        <w:left w:val="none" w:sz="0" w:space="0" w:color="auto"/>
        <w:bottom w:val="none" w:sz="0" w:space="0" w:color="auto"/>
        <w:right w:val="none" w:sz="0" w:space="0" w:color="auto"/>
      </w:divBdr>
    </w:div>
    <w:div w:id="1655331010">
      <w:marLeft w:val="480"/>
      <w:marRight w:val="0"/>
      <w:marTop w:val="0"/>
      <w:marBottom w:val="0"/>
      <w:divBdr>
        <w:top w:val="none" w:sz="0" w:space="0" w:color="auto"/>
        <w:left w:val="none" w:sz="0" w:space="0" w:color="auto"/>
        <w:bottom w:val="none" w:sz="0" w:space="0" w:color="auto"/>
        <w:right w:val="none" w:sz="0" w:space="0" w:color="auto"/>
      </w:divBdr>
    </w:div>
    <w:div w:id="1655376146">
      <w:marLeft w:val="480"/>
      <w:marRight w:val="0"/>
      <w:marTop w:val="0"/>
      <w:marBottom w:val="0"/>
      <w:divBdr>
        <w:top w:val="none" w:sz="0" w:space="0" w:color="auto"/>
        <w:left w:val="none" w:sz="0" w:space="0" w:color="auto"/>
        <w:bottom w:val="none" w:sz="0" w:space="0" w:color="auto"/>
        <w:right w:val="none" w:sz="0" w:space="0" w:color="auto"/>
      </w:divBdr>
    </w:div>
    <w:div w:id="1655521514">
      <w:marLeft w:val="480"/>
      <w:marRight w:val="0"/>
      <w:marTop w:val="0"/>
      <w:marBottom w:val="0"/>
      <w:divBdr>
        <w:top w:val="none" w:sz="0" w:space="0" w:color="auto"/>
        <w:left w:val="none" w:sz="0" w:space="0" w:color="auto"/>
        <w:bottom w:val="none" w:sz="0" w:space="0" w:color="auto"/>
        <w:right w:val="none" w:sz="0" w:space="0" w:color="auto"/>
      </w:divBdr>
    </w:div>
    <w:div w:id="1655836030">
      <w:marLeft w:val="480"/>
      <w:marRight w:val="0"/>
      <w:marTop w:val="0"/>
      <w:marBottom w:val="0"/>
      <w:divBdr>
        <w:top w:val="none" w:sz="0" w:space="0" w:color="auto"/>
        <w:left w:val="none" w:sz="0" w:space="0" w:color="auto"/>
        <w:bottom w:val="none" w:sz="0" w:space="0" w:color="auto"/>
        <w:right w:val="none" w:sz="0" w:space="0" w:color="auto"/>
      </w:divBdr>
    </w:div>
    <w:div w:id="1655865282">
      <w:marLeft w:val="480"/>
      <w:marRight w:val="0"/>
      <w:marTop w:val="0"/>
      <w:marBottom w:val="0"/>
      <w:divBdr>
        <w:top w:val="none" w:sz="0" w:space="0" w:color="auto"/>
        <w:left w:val="none" w:sz="0" w:space="0" w:color="auto"/>
        <w:bottom w:val="none" w:sz="0" w:space="0" w:color="auto"/>
        <w:right w:val="none" w:sz="0" w:space="0" w:color="auto"/>
      </w:divBdr>
    </w:div>
    <w:div w:id="1655909374">
      <w:marLeft w:val="480"/>
      <w:marRight w:val="0"/>
      <w:marTop w:val="0"/>
      <w:marBottom w:val="0"/>
      <w:divBdr>
        <w:top w:val="none" w:sz="0" w:space="0" w:color="auto"/>
        <w:left w:val="none" w:sz="0" w:space="0" w:color="auto"/>
        <w:bottom w:val="none" w:sz="0" w:space="0" w:color="auto"/>
        <w:right w:val="none" w:sz="0" w:space="0" w:color="auto"/>
      </w:divBdr>
    </w:div>
    <w:div w:id="1656059744">
      <w:marLeft w:val="480"/>
      <w:marRight w:val="0"/>
      <w:marTop w:val="0"/>
      <w:marBottom w:val="0"/>
      <w:divBdr>
        <w:top w:val="none" w:sz="0" w:space="0" w:color="auto"/>
        <w:left w:val="none" w:sz="0" w:space="0" w:color="auto"/>
        <w:bottom w:val="none" w:sz="0" w:space="0" w:color="auto"/>
        <w:right w:val="none" w:sz="0" w:space="0" w:color="auto"/>
      </w:divBdr>
    </w:div>
    <w:div w:id="1656061865">
      <w:marLeft w:val="480"/>
      <w:marRight w:val="0"/>
      <w:marTop w:val="0"/>
      <w:marBottom w:val="0"/>
      <w:divBdr>
        <w:top w:val="none" w:sz="0" w:space="0" w:color="auto"/>
        <w:left w:val="none" w:sz="0" w:space="0" w:color="auto"/>
        <w:bottom w:val="none" w:sz="0" w:space="0" w:color="auto"/>
        <w:right w:val="none" w:sz="0" w:space="0" w:color="auto"/>
      </w:divBdr>
    </w:div>
    <w:div w:id="1656177772">
      <w:marLeft w:val="480"/>
      <w:marRight w:val="0"/>
      <w:marTop w:val="0"/>
      <w:marBottom w:val="0"/>
      <w:divBdr>
        <w:top w:val="none" w:sz="0" w:space="0" w:color="auto"/>
        <w:left w:val="none" w:sz="0" w:space="0" w:color="auto"/>
        <w:bottom w:val="none" w:sz="0" w:space="0" w:color="auto"/>
        <w:right w:val="none" w:sz="0" w:space="0" w:color="auto"/>
      </w:divBdr>
    </w:div>
    <w:div w:id="1656182654">
      <w:marLeft w:val="480"/>
      <w:marRight w:val="0"/>
      <w:marTop w:val="0"/>
      <w:marBottom w:val="0"/>
      <w:divBdr>
        <w:top w:val="none" w:sz="0" w:space="0" w:color="auto"/>
        <w:left w:val="none" w:sz="0" w:space="0" w:color="auto"/>
        <w:bottom w:val="none" w:sz="0" w:space="0" w:color="auto"/>
        <w:right w:val="none" w:sz="0" w:space="0" w:color="auto"/>
      </w:divBdr>
    </w:div>
    <w:div w:id="1656253706">
      <w:marLeft w:val="480"/>
      <w:marRight w:val="0"/>
      <w:marTop w:val="0"/>
      <w:marBottom w:val="0"/>
      <w:divBdr>
        <w:top w:val="none" w:sz="0" w:space="0" w:color="auto"/>
        <w:left w:val="none" w:sz="0" w:space="0" w:color="auto"/>
        <w:bottom w:val="none" w:sz="0" w:space="0" w:color="auto"/>
        <w:right w:val="none" w:sz="0" w:space="0" w:color="auto"/>
      </w:divBdr>
    </w:div>
    <w:div w:id="1656257111">
      <w:marLeft w:val="480"/>
      <w:marRight w:val="0"/>
      <w:marTop w:val="0"/>
      <w:marBottom w:val="0"/>
      <w:divBdr>
        <w:top w:val="none" w:sz="0" w:space="0" w:color="auto"/>
        <w:left w:val="none" w:sz="0" w:space="0" w:color="auto"/>
        <w:bottom w:val="none" w:sz="0" w:space="0" w:color="auto"/>
        <w:right w:val="none" w:sz="0" w:space="0" w:color="auto"/>
      </w:divBdr>
    </w:div>
    <w:div w:id="1656372498">
      <w:marLeft w:val="480"/>
      <w:marRight w:val="0"/>
      <w:marTop w:val="0"/>
      <w:marBottom w:val="0"/>
      <w:divBdr>
        <w:top w:val="none" w:sz="0" w:space="0" w:color="auto"/>
        <w:left w:val="none" w:sz="0" w:space="0" w:color="auto"/>
        <w:bottom w:val="none" w:sz="0" w:space="0" w:color="auto"/>
        <w:right w:val="none" w:sz="0" w:space="0" w:color="auto"/>
      </w:divBdr>
    </w:div>
    <w:div w:id="1656372908">
      <w:marLeft w:val="480"/>
      <w:marRight w:val="0"/>
      <w:marTop w:val="0"/>
      <w:marBottom w:val="0"/>
      <w:divBdr>
        <w:top w:val="none" w:sz="0" w:space="0" w:color="auto"/>
        <w:left w:val="none" w:sz="0" w:space="0" w:color="auto"/>
        <w:bottom w:val="none" w:sz="0" w:space="0" w:color="auto"/>
        <w:right w:val="none" w:sz="0" w:space="0" w:color="auto"/>
      </w:divBdr>
    </w:div>
    <w:div w:id="1656377539">
      <w:marLeft w:val="480"/>
      <w:marRight w:val="0"/>
      <w:marTop w:val="0"/>
      <w:marBottom w:val="0"/>
      <w:divBdr>
        <w:top w:val="none" w:sz="0" w:space="0" w:color="auto"/>
        <w:left w:val="none" w:sz="0" w:space="0" w:color="auto"/>
        <w:bottom w:val="none" w:sz="0" w:space="0" w:color="auto"/>
        <w:right w:val="none" w:sz="0" w:space="0" w:color="auto"/>
      </w:divBdr>
    </w:div>
    <w:div w:id="1656450029">
      <w:marLeft w:val="480"/>
      <w:marRight w:val="0"/>
      <w:marTop w:val="0"/>
      <w:marBottom w:val="0"/>
      <w:divBdr>
        <w:top w:val="none" w:sz="0" w:space="0" w:color="auto"/>
        <w:left w:val="none" w:sz="0" w:space="0" w:color="auto"/>
        <w:bottom w:val="none" w:sz="0" w:space="0" w:color="auto"/>
        <w:right w:val="none" w:sz="0" w:space="0" w:color="auto"/>
      </w:divBdr>
    </w:div>
    <w:div w:id="1656451909">
      <w:marLeft w:val="480"/>
      <w:marRight w:val="0"/>
      <w:marTop w:val="0"/>
      <w:marBottom w:val="0"/>
      <w:divBdr>
        <w:top w:val="none" w:sz="0" w:space="0" w:color="auto"/>
        <w:left w:val="none" w:sz="0" w:space="0" w:color="auto"/>
        <w:bottom w:val="none" w:sz="0" w:space="0" w:color="auto"/>
        <w:right w:val="none" w:sz="0" w:space="0" w:color="auto"/>
      </w:divBdr>
    </w:div>
    <w:div w:id="1656564191">
      <w:bodyDiv w:val="1"/>
      <w:marLeft w:val="0"/>
      <w:marRight w:val="0"/>
      <w:marTop w:val="0"/>
      <w:marBottom w:val="0"/>
      <w:divBdr>
        <w:top w:val="none" w:sz="0" w:space="0" w:color="auto"/>
        <w:left w:val="none" w:sz="0" w:space="0" w:color="auto"/>
        <w:bottom w:val="none" w:sz="0" w:space="0" w:color="auto"/>
        <w:right w:val="none" w:sz="0" w:space="0" w:color="auto"/>
      </w:divBdr>
    </w:div>
    <w:div w:id="1656648133">
      <w:marLeft w:val="480"/>
      <w:marRight w:val="0"/>
      <w:marTop w:val="0"/>
      <w:marBottom w:val="0"/>
      <w:divBdr>
        <w:top w:val="none" w:sz="0" w:space="0" w:color="auto"/>
        <w:left w:val="none" w:sz="0" w:space="0" w:color="auto"/>
        <w:bottom w:val="none" w:sz="0" w:space="0" w:color="auto"/>
        <w:right w:val="none" w:sz="0" w:space="0" w:color="auto"/>
      </w:divBdr>
    </w:div>
    <w:div w:id="1656763181">
      <w:marLeft w:val="480"/>
      <w:marRight w:val="0"/>
      <w:marTop w:val="0"/>
      <w:marBottom w:val="0"/>
      <w:divBdr>
        <w:top w:val="none" w:sz="0" w:space="0" w:color="auto"/>
        <w:left w:val="none" w:sz="0" w:space="0" w:color="auto"/>
        <w:bottom w:val="none" w:sz="0" w:space="0" w:color="auto"/>
        <w:right w:val="none" w:sz="0" w:space="0" w:color="auto"/>
      </w:divBdr>
    </w:div>
    <w:div w:id="1656833232">
      <w:marLeft w:val="480"/>
      <w:marRight w:val="0"/>
      <w:marTop w:val="0"/>
      <w:marBottom w:val="0"/>
      <w:divBdr>
        <w:top w:val="none" w:sz="0" w:space="0" w:color="auto"/>
        <w:left w:val="none" w:sz="0" w:space="0" w:color="auto"/>
        <w:bottom w:val="none" w:sz="0" w:space="0" w:color="auto"/>
        <w:right w:val="none" w:sz="0" w:space="0" w:color="auto"/>
      </w:divBdr>
    </w:div>
    <w:div w:id="1656909500">
      <w:marLeft w:val="480"/>
      <w:marRight w:val="0"/>
      <w:marTop w:val="0"/>
      <w:marBottom w:val="0"/>
      <w:divBdr>
        <w:top w:val="none" w:sz="0" w:space="0" w:color="auto"/>
        <w:left w:val="none" w:sz="0" w:space="0" w:color="auto"/>
        <w:bottom w:val="none" w:sz="0" w:space="0" w:color="auto"/>
        <w:right w:val="none" w:sz="0" w:space="0" w:color="auto"/>
      </w:divBdr>
    </w:div>
    <w:div w:id="1656958008">
      <w:marLeft w:val="480"/>
      <w:marRight w:val="0"/>
      <w:marTop w:val="0"/>
      <w:marBottom w:val="0"/>
      <w:divBdr>
        <w:top w:val="none" w:sz="0" w:space="0" w:color="auto"/>
        <w:left w:val="none" w:sz="0" w:space="0" w:color="auto"/>
        <w:bottom w:val="none" w:sz="0" w:space="0" w:color="auto"/>
        <w:right w:val="none" w:sz="0" w:space="0" w:color="auto"/>
      </w:divBdr>
    </w:div>
    <w:div w:id="1657109702">
      <w:marLeft w:val="480"/>
      <w:marRight w:val="0"/>
      <w:marTop w:val="0"/>
      <w:marBottom w:val="0"/>
      <w:divBdr>
        <w:top w:val="none" w:sz="0" w:space="0" w:color="auto"/>
        <w:left w:val="none" w:sz="0" w:space="0" w:color="auto"/>
        <w:bottom w:val="none" w:sz="0" w:space="0" w:color="auto"/>
        <w:right w:val="none" w:sz="0" w:space="0" w:color="auto"/>
      </w:divBdr>
    </w:div>
    <w:div w:id="1657143399">
      <w:marLeft w:val="480"/>
      <w:marRight w:val="0"/>
      <w:marTop w:val="0"/>
      <w:marBottom w:val="0"/>
      <w:divBdr>
        <w:top w:val="none" w:sz="0" w:space="0" w:color="auto"/>
        <w:left w:val="none" w:sz="0" w:space="0" w:color="auto"/>
        <w:bottom w:val="none" w:sz="0" w:space="0" w:color="auto"/>
        <w:right w:val="none" w:sz="0" w:space="0" w:color="auto"/>
      </w:divBdr>
    </w:div>
    <w:div w:id="1657143971">
      <w:marLeft w:val="480"/>
      <w:marRight w:val="0"/>
      <w:marTop w:val="0"/>
      <w:marBottom w:val="0"/>
      <w:divBdr>
        <w:top w:val="none" w:sz="0" w:space="0" w:color="auto"/>
        <w:left w:val="none" w:sz="0" w:space="0" w:color="auto"/>
        <w:bottom w:val="none" w:sz="0" w:space="0" w:color="auto"/>
        <w:right w:val="none" w:sz="0" w:space="0" w:color="auto"/>
      </w:divBdr>
    </w:div>
    <w:div w:id="1657298185">
      <w:marLeft w:val="480"/>
      <w:marRight w:val="0"/>
      <w:marTop w:val="0"/>
      <w:marBottom w:val="0"/>
      <w:divBdr>
        <w:top w:val="none" w:sz="0" w:space="0" w:color="auto"/>
        <w:left w:val="none" w:sz="0" w:space="0" w:color="auto"/>
        <w:bottom w:val="none" w:sz="0" w:space="0" w:color="auto"/>
        <w:right w:val="none" w:sz="0" w:space="0" w:color="auto"/>
      </w:divBdr>
    </w:div>
    <w:div w:id="1657369157">
      <w:marLeft w:val="480"/>
      <w:marRight w:val="0"/>
      <w:marTop w:val="0"/>
      <w:marBottom w:val="0"/>
      <w:divBdr>
        <w:top w:val="none" w:sz="0" w:space="0" w:color="auto"/>
        <w:left w:val="none" w:sz="0" w:space="0" w:color="auto"/>
        <w:bottom w:val="none" w:sz="0" w:space="0" w:color="auto"/>
        <w:right w:val="none" w:sz="0" w:space="0" w:color="auto"/>
      </w:divBdr>
    </w:div>
    <w:div w:id="1657416695">
      <w:marLeft w:val="480"/>
      <w:marRight w:val="0"/>
      <w:marTop w:val="0"/>
      <w:marBottom w:val="0"/>
      <w:divBdr>
        <w:top w:val="none" w:sz="0" w:space="0" w:color="auto"/>
        <w:left w:val="none" w:sz="0" w:space="0" w:color="auto"/>
        <w:bottom w:val="none" w:sz="0" w:space="0" w:color="auto"/>
        <w:right w:val="none" w:sz="0" w:space="0" w:color="auto"/>
      </w:divBdr>
    </w:div>
    <w:div w:id="1657495614">
      <w:marLeft w:val="480"/>
      <w:marRight w:val="0"/>
      <w:marTop w:val="0"/>
      <w:marBottom w:val="0"/>
      <w:divBdr>
        <w:top w:val="none" w:sz="0" w:space="0" w:color="auto"/>
        <w:left w:val="none" w:sz="0" w:space="0" w:color="auto"/>
        <w:bottom w:val="none" w:sz="0" w:space="0" w:color="auto"/>
        <w:right w:val="none" w:sz="0" w:space="0" w:color="auto"/>
      </w:divBdr>
    </w:div>
    <w:div w:id="1657538007">
      <w:marLeft w:val="480"/>
      <w:marRight w:val="0"/>
      <w:marTop w:val="0"/>
      <w:marBottom w:val="0"/>
      <w:divBdr>
        <w:top w:val="none" w:sz="0" w:space="0" w:color="auto"/>
        <w:left w:val="none" w:sz="0" w:space="0" w:color="auto"/>
        <w:bottom w:val="none" w:sz="0" w:space="0" w:color="auto"/>
        <w:right w:val="none" w:sz="0" w:space="0" w:color="auto"/>
      </w:divBdr>
    </w:div>
    <w:div w:id="1657538478">
      <w:marLeft w:val="480"/>
      <w:marRight w:val="0"/>
      <w:marTop w:val="0"/>
      <w:marBottom w:val="0"/>
      <w:divBdr>
        <w:top w:val="none" w:sz="0" w:space="0" w:color="auto"/>
        <w:left w:val="none" w:sz="0" w:space="0" w:color="auto"/>
        <w:bottom w:val="none" w:sz="0" w:space="0" w:color="auto"/>
        <w:right w:val="none" w:sz="0" w:space="0" w:color="auto"/>
      </w:divBdr>
    </w:div>
    <w:div w:id="1657563348">
      <w:marLeft w:val="480"/>
      <w:marRight w:val="0"/>
      <w:marTop w:val="0"/>
      <w:marBottom w:val="0"/>
      <w:divBdr>
        <w:top w:val="none" w:sz="0" w:space="0" w:color="auto"/>
        <w:left w:val="none" w:sz="0" w:space="0" w:color="auto"/>
        <w:bottom w:val="none" w:sz="0" w:space="0" w:color="auto"/>
        <w:right w:val="none" w:sz="0" w:space="0" w:color="auto"/>
      </w:divBdr>
    </w:div>
    <w:div w:id="1657681037">
      <w:marLeft w:val="480"/>
      <w:marRight w:val="0"/>
      <w:marTop w:val="0"/>
      <w:marBottom w:val="0"/>
      <w:divBdr>
        <w:top w:val="none" w:sz="0" w:space="0" w:color="auto"/>
        <w:left w:val="none" w:sz="0" w:space="0" w:color="auto"/>
        <w:bottom w:val="none" w:sz="0" w:space="0" w:color="auto"/>
        <w:right w:val="none" w:sz="0" w:space="0" w:color="auto"/>
      </w:divBdr>
    </w:div>
    <w:div w:id="1657682481">
      <w:marLeft w:val="480"/>
      <w:marRight w:val="0"/>
      <w:marTop w:val="0"/>
      <w:marBottom w:val="0"/>
      <w:divBdr>
        <w:top w:val="none" w:sz="0" w:space="0" w:color="auto"/>
        <w:left w:val="none" w:sz="0" w:space="0" w:color="auto"/>
        <w:bottom w:val="none" w:sz="0" w:space="0" w:color="auto"/>
        <w:right w:val="none" w:sz="0" w:space="0" w:color="auto"/>
      </w:divBdr>
    </w:div>
    <w:div w:id="1657799523">
      <w:marLeft w:val="480"/>
      <w:marRight w:val="0"/>
      <w:marTop w:val="0"/>
      <w:marBottom w:val="0"/>
      <w:divBdr>
        <w:top w:val="none" w:sz="0" w:space="0" w:color="auto"/>
        <w:left w:val="none" w:sz="0" w:space="0" w:color="auto"/>
        <w:bottom w:val="none" w:sz="0" w:space="0" w:color="auto"/>
        <w:right w:val="none" w:sz="0" w:space="0" w:color="auto"/>
      </w:divBdr>
    </w:div>
    <w:div w:id="1657800650">
      <w:marLeft w:val="480"/>
      <w:marRight w:val="0"/>
      <w:marTop w:val="0"/>
      <w:marBottom w:val="0"/>
      <w:divBdr>
        <w:top w:val="none" w:sz="0" w:space="0" w:color="auto"/>
        <w:left w:val="none" w:sz="0" w:space="0" w:color="auto"/>
        <w:bottom w:val="none" w:sz="0" w:space="0" w:color="auto"/>
        <w:right w:val="none" w:sz="0" w:space="0" w:color="auto"/>
      </w:divBdr>
    </w:div>
    <w:div w:id="1658027261">
      <w:marLeft w:val="480"/>
      <w:marRight w:val="0"/>
      <w:marTop w:val="0"/>
      <w:marBottom w:val="0"/>
      <w:divBdr>
        <w:top w:val="none" w:sz="0" w:space="0" w:color="auto"/>
        <w:left w:val="none" w:sz="0" w:space="0" w:color="auto"/>
        <w:bottom w:val="none" w:sz="0" w:space="0" w:color="auto"/>
        <w:right w:val="none" w:sz="0" w:space="0" w:color="auto"/>
      </w:divBdr>
    </w:div>
    <w:div w:id="1658069284">
      <w:marLeft w:val="480"/>
      <w:marRight w:val="0"/>
      <w:marTop w:val="0"/>
      <w:marBottom w:val="0"/>
      <w:divBdr>
        <w:top w:val="none" w:sz="0" w:space="0" w:color="auto"/>
        <w:left w:val="none" w:sz="0" w:space="0" w:color="auto"/>
        <w:bottom w:val="none" w:sz="0" w:space="0" w:color="auto"/>
        <w:right w:val="none" w:sz="0" w:space="0" w:color="auto"/>
      </w:divBdr>
    </w:div>
    <w:div w:id="1658148737">
      <w:marLeft w:val="480"/>
      <w:marRight w:val="0"/>
      <w:marTop w:val="0"/>
      <w:marBottom w:val="0"/>
      <w:divBdr>
        <w:top w:val="none" w:sz="0" w:space="0" w:color="auto"/>
        <w:left w:val="none" w:sz="0" w:space="0" w:color="auto"/>
        <w:bottom w:val="none" w:sz="0" w:space="0" w:color="auto"/>
        <w:right w:val="none" w:sz="0" w:space="0" w:color="auto"/>
      </w:divBdr>
    </w:div>
    <w:div w:id="1658221524">
      <w:marLeft w:val="480"/>
      <w:marRight w:val="0"/>
      <w:marTop w:val="0"/>
      <w:marBottom w:val="0"/>
      <w:divBdr>
        <w:top w:val="none" w:sz="0" w:space="0" w:color="auto"/>
        <w:left w:val="none" w:sz="0" w:space="0" w:color="auto"/>
        <w:bottom w:val="none" w:sz="0" w:space="0" w:color="auto"/>
        <w:right w:val="none" w:sz="0" w:space="0" w:color="auto"/>
      </w:divBdr>
    </w:div>
    <w:div w:id="1658268056">
      <w:marLeft w:val="480"/>
      <w:marRight w:val="0"/>
      <w:marTop w:val="0"/>
      <w:marBottom w:val="0"/>
      <w:divBdr>
        <w:top w:val="none" w:sz="0" w:space="0" w:color="auto"/>
        <w:left w:val="none" w:sz="0" w:space="0" w:color="auto"/>
        <w:bottom w:val="none" w:sz="0" w:space="0" w:color="auto"/>
        <w:right w:val="none" w:sz="0" w:space="0" w:color="auto"/>
      </w:divBdr>
    </w:div>
    <w:div w:id="1658342206">
      <w:marLeft w:val="480"/>
      <w:marRight w:val="0"/>
      <w:marTop w:val="0"/>
      <w:marBottom w:val="0"/>
      <w:divBdr>
        <w:top w:val="none" w:sz="0" w:space="0" w:color="auto"/>
        <w:left w:val="none" w:sz="0" w:space="0" w:color="auto"/>
        <w:bottom w:val="none" w:sz="0" w:space="0" w:color="auto"/>
        <w:right w:val="none" w:sz="0" w:space="0" w:color="auto"/>
      </w:divBdr>
    </w:div>
    <w:div w:id="1658411666">
      <w:marLeft w:val="480"/>
      <w:marRight w:val="0"/>
      <w:marTop w:val="0"/>
      <w:marBottom w:val="0"/>
      <w:divBdr>
        <w:top w:val="none" w:sz="0" w:space="0" w:color="auto"/>
        <w:left w:val="none" w:sz="0" w:space="0" w:color="auto"/>
        <w:bottom w:val="none" w:sz="0" w:space="0" w:color="auto"/>
        <w:right w:val="none" w:sz="0" w:space="0" w:color="auto"/>
      </w:divBdr>
    </w:div>
    <w:div w:id="1658412465">
      <w:marLeft w:val="480"/>
      <w:marRight w:val="0"/>
      <w:marTop w:val="0"/>
      <w:marBottom w:val="0"/>
      <w:divBdr>
        <w:top w:val="none" w:sz="0" w:space="0" w:color="auto"/>
        <w:left w:val="none" w:sz="0" w:space="0" w:color="auto"/>
        <w:bottom w:val="none" w:sz="0" w:space="0" w:color="auto"/>
        <w:right w:val="none" w:sz="0" w:space="0" w:color="auto"/>
      </w:divBdr>
    </w:div>
    <w:div w:id="1658418785">
      <w:marLeft w:val="480"/>
      <w:marRight w:val="0"/>
      <w:marTop w:val="0"/>
      <w:marBottom w:val="0"/>
      <w:divBdr>
        <w:top w:val="none" w:sz="0" w:space="0" w:color="auto"/>
        <w:left w:val="none" w:sz="0" w:space="0" w:color="auto"/>
        <w:bottom w:val="none" w:sz="0" w:space="0" w:color="auto"/>
        <w:right w:val="none" w:sz="0" w:space="0" w:color="auto"/>
      </w:divBdr>
    </w:div>
    <w:div w:id="1658419180">
      <w:marLeft w:val="480"/>
      <w:marRight w:val="0"/>
      <w:marTop w:val="0"/>
      <w:marBottom w:val="0"/>
      <w:divBdr>
        <w:top w:val="none" w:sz="0" w:space="0" w:color="auto"/>
        <w:left w:val="none" w:sz="0" w:space="0" w:color="auto"/>
        <w:bottom w:val="none" w:sz="0" w:space="0" w:color="auto"/>
        <w:right w:val="none" w:sz="0" w:space="0" w:color="auto"/>
      </w:divBdr>
    </w:div>
    <w:div w:id="1658457148">
      <w:marLeft w:val="480"/>
      <w:marRight w:val="0"/>
      <w:marTop w:val="0"/>
      <w:marBottom w:val="0"/>
      <w:divBdr>
        <w:top w:val="none" w:sz="0" w:space="0" w:color="auto"/>
        <w:left w:val="none" w:sz="0" w:space="0" w:color="auto"/>
        <w:bottom w:val="none" w:sz="0" w:space="0" w:color="auto"/>
        <w:right w:val="none" w:sz="0" w:space="0" w:color="auto"/>
      </w:divBdr>
    </w:div>
    <w:div w:id="1658536894">
      <w:marLeft w:val="480"/>
      <w:marRight w:val="0"/>
      <w:marTop w:val="0"/>
      <w:marBottom w:val="0"/>
      <w:divBdr>
        <w:top w:val="none" w:sz="0" w:space="0" w:color="auto"/>
        <w:left w:val="none" w:sz="0" w:space="0" w:color="auto"/>
        <w:bottom w:val="none" w:sz="0" w:space="0" w:color="auto"/>
        <w:right w:val="none" w:sz="0" w:space="0" w:color="auto"/>
      </w:divBdr>
    </w:div>
    <w:div w:id="1658652602">
      <w:marLeft w:val="480"/>
      <w:marRight w:val="0"/>
      <w:marTop w:val="0"/>
      <w:marBottom w:val="0"/>
      <w:divBdr>
        <w:top w:val="none" w:sz="0" w:space="0" w:color="auto"/>
        <w:left w:val="none" w:sz="0" w:space="0" w:color="auto"/>
        <w:bottom w:val="none" w:sz="0" w:space="0" w:color="auto"/>
        <w:right w:val="none" w:sz="0" w:space="0" w:color="auto"/>
      </w:divBdr>
    </w:div>
    <w:div w:id="1658730597">
      <w:marLeft w:val="480"/>
      <w:marRight w:val="0"/>
      <w:marTop w:val="0"/>
      <w:marBottom w:val="0"/>
      <w:divBdr>
        <w:top w:val="none" w:sz="0" w:space="0" w:color="auto"/>
        <w:left w:val="none" w:sz="0" w:space="0" w:color="auto"/>
        <w:bottom w:val="none" w:sz="0" w:space="0" w:color="auto"/>
        <w:right w:val="none" w:sz="0" w:space="0" w:color="auto"/>
      </w:divBdr>
    </w:div>
    <w:div w:id="1658806686">
      <w:marLeft w:val="480"/>
      <w:marRight w:val="0"/>
      <w:marTop w:val="0"/>
      <w:marBottom w:val="0"/>
      <w:divBdr>
        <w:top w:val="none" w:sz="0" w:space="0" w:color="auto"/>
        <w:left w:val="none" w:sz="0" w:space="0" w:color="auto"/>
        <w:bottom w:val="none" w:sz="0" w:space="0" w:color="auto"/>
        <w:right w:val="none" w:sz="0" w:space="0" w:color="auto"/>
      </w:divBdr>
    </w:div>
    <w:div w:id="1659069953">
      <w:marLeft w:val="480"/>
      <w:marRight w:val="0"/>
      <w:marTop w:val="0"/>
      <w:marBottom w:val="0"/>
      <w:divBdr>
        <w:top w:val="none" w:sz="0" w:space="0" w:color="auto"/>
        <w:left w:val="none" w:sz="0" w:space="0" w:color="auto"/>
        <w:bottom w:val="none" w:sz="0" w:space="0" w:color="auto"/>
        <w:right w:val="none" w:sz="0" w:space="0" w:color="auto"/>
      </w:divBdr>
    </w:div>
    <w:div w:id="1659111764">
      <w:marLeft w:val="480"/>
      <w:marRight w:val="0"/>
      <w:marTop w:val="0"/>
      <w:marBottom w:val="0"/>
      <w:divBdr>
        <w:top w:val="none" w:sz="0" w:space="0" w:color="auto"/>
        <w:left w:val="none" w:sz="0" w:space="0" w:color="auto"/>
        <w:bottom w:val="none" w:sz="0" w:space="0" w:color="auto"/>
        <w:right w:val="none" w:sz="0" w:space="0" w:color="auto"/>
      </w:divBdr>
    </w:div>
    <w:div w:id="1659117103">
      <w:marLeft w:val="480"/>
      <w:marRight w:val="0"/>
      <w:marTop w:val="0"/>
      <w:marBottom w:val="0"/>
      <w:divBdr>
        <w:top w:val="none" w:sz="0" w:space="0" w:color="auto"/>
        <w:left w:val="none" w:sz="0" w:space="0" w:color="auto"/>
        <w:bottom w:val="none" w:sz="0" w:space="0" w:color="auto"/>
        <w:right w:val="none" w:sz="0" w:space="0" w:color="auto"/>
      </w:divBdr>
    </w:div>
    <w:div w:id="1659192512">
      <w:marLeft w:val="480"/>
      <w:marRight w:val="0"/>
      <w:marTop w:val="0"/>
      <w:marBottom w:val="0"/>
      <w:divBdr>
        <w:top w:val="none" w:sz="0" w:space="0" w:color="auto"/>
        <w:left w:val="none" w:sz="0" w:space="0" w:color="auto"/>
        <w:bottom w:val="none" w:sz="0" w:space="0" w:color="auto"/>
        <w:right w:val="none" w:sz="0" w:space="0" w:color="auto"/>
      </w:divBdr>
    </w:div>
    <w:div w:id="1659268276">
      <w:marLeft w:val="480"/>
      <w:marRight w:val="0"/>
      <w:marTop w:val="0"/>
      <w:marBottom w:val="0"/>
      <w:divBdr>
        <w:top w:val="none" w:sz="0" w:space="0" w:color="auto"/>
        <w:left w:val="none" w:sz="0" w:space="0" w:color="auto"/>
        <w:bottom w:val="none" w:sz="0" w:space="0" w:color="auto"/>
        <w:right w:val="none" w:sz="0" w:space="0" w:color="auto"/>
      </w:divBdr>
    </w:div>
    <w:div w:id="1659336392">
      <w:marLeft w:val="480"/>
      <w:marRight w:val="0"/>
      <w:marTop w:val="0"/>
      <w:marBottom w:val="0"/>
      <w:divBdr>
        <w:top w:val="none" w:sz="0" w:space="0" w:color="auto"/>
        <w:left w:val="none" w:sz="0" w:space="0" w:color="auto"/>
        <w:bottom w:val="none" w:sz="0" w:space="0" w:color="auto"/>
        <w:right w:val="none" w:sz="0" w:space="0" w:color="auto"/>
      </w:divBdr>
    </w:div>
    <w:div w:id="1659383425">
      <w:marLeft w:val="480"/>
      <w:marRight w:val="0"/>
      <w:marTop w:val="0"/>
      <w:marBottom w:val="0"/>
      <w:divBdr>
        <w:top w:val="none" w:sz="0" w:space="0" w:color="auto"/>
        <w:left w:val="none" w:sz="0" w:space="0" w:color="auto"/>
        <w:bottom w:val="none" w:sz="0" w:space="0" w:color="auto"/>
        <w:right w:val="none" w:sz="0" w:space="0" w:color="auto"/>
      </w:divBdr>
    </w:div>
    <w:div w:id="1659535195">
      <w:marLeft w:val="480"/>
      <w:marRight w:val="0"/>
      <w:marTop w:val="0"/>
      <w:marBottom w:val="0"/>
      <w:divBdr>
        <w:top w:val="none" w:sz="0" w:space="0" w:color="auto"/>
        <w:left w:val="none" w:sz="0" w:space="0" w:color="auto"/>
        <w:bottom w:val="none" w:sz="0" w:space="0" w:color="auto"/>
        <w:right w:val="none" w:sz="0" w:space="0" w:color="auto"/>
      </w:divBdr>
    </w:div>
    <w:div w:id="1659653646">
      <w:marLeft w:val="480"/>
      <w:marRight w:val="0"/>
      <w:marTop w:val="0"/>
      <w:marBottom w:val="0"/>
      <w:divBdr>
        <w:top w:val="none" w:sz="0" w:space="0" w:color="auto"/>
        <w:left w:val="none" w:sz="0" w:space="0" w:color="auto"/>
        <w:bottom w:val="none" w:sz="0" w:space="0" w:color="auto"/>
        <w:right w:val="none" w:sz="0" w:space="0" w:color="auto"/>
      </w:divBdr>
    </w:div>
    <w:div w:id="1659722891">
      <w:marLeft w:val="480"/>
      <w:marRight w:val="0"/>
      <w:marTop w:val="0"/>
      <w:marBottom w:val="0"/>
      <w:divBdr>
        <w:top w:val="none" w:sz="0" w:space="0" w:color="auto"/>
        <w:left w:val="none" w:sz="0" w:space="0" w:color="auto"/>
        <w:bottom w:val="none" w:sz="0" w:space="0" w:color="auto"/>
        <w:right w:val="none" w:sz="0" w:space="0" w:color="auto"/>
      </w:divBdr>
    </w:div>
    <w:div w:id="1659769931">
      <w:marLeft w:val="480"/>
      <w:marRight w:val="0"/>
      <w:marTop w:val="0"/>
      <w:marBottom w:val="0"/>
      <w:divBdr>
        <w:top w:val="none" w:sz="0" w:space="0" w:color="auto"/>
        <w:left w:val="none" w:sz="0" w:space="0" w:color="auto"/>
        <w:bottom w:val="none" w:sz="0" w:space="0" w:color="auto"/>
        <w:right w:val="none" w:sz="0" w:space="0" w:color="auto"/>
      </w:divBdr>
    </w:div>
    <w:div w:id="1659846781">
      <w:marLeft w:val="480"/>
      <w:marRight w:val="0"/>
      <w:marTop w:val="0"/>
      <w:marBottom w:val="0"/>
      <w:divBdr>
        <w:top w:val="none" w:sz="0" w:space="0" w:color="auto"/>
        <w:left w:val="none" w:sz="0" w:space="0" w:color="auto"/>
        <w:bottom w:val="none" w:sz="0" w:space="0" w:color="auto"/>
        <w:right w:val="none" w:sz="0" w:space="0" w:color="auto"/>
      </w:divBdr>
    </w:div>
    <w:div w:id="1659919754">
      <w:marLeft w:val="480"/>
      <w:marRight w:val="0"/>
      <w:marTop w:val="0"/>
      <w:marBottom w:val="0"/>
      <w:divBdr>
        <w:top w:val="none" w:sz="0" w:space="0" w:color="auto"/>
        <w:left w:val="none" w:sz="0" w:space="0" w:color="auto"/>
        <w:bottom w:val="none" w:sz="0" w:space="0" w:color="auto"/>
        <w:right w:val="none" w:sz="0" w:space="0" w:color="auto"/>
      </w:divBdr>
    </w:div>
    <w:div w:id="1659962303">
      <w:marLeft w:val="480"/>
      <w:marRight w:val="0"/>
      <w:marTop w:val="0"/>
      <w:marBottom w:val="0"/>
      <w:divBdr>
        <w:top w:val="none" w:sz="0" w:space="0" w:color="auto"/>
        <w:left w:val="none" w:sz="0" w:space="0" w:color="auto"/>
        <w:bottom w:val="none" w:sz="0" w:space="0" w:color="auto"/>
        <w:right w:val="none" w:sz="0" w:space="0" w:color="auto"/>
      </w:divBdr>
    </w:div>
    <w:div w:id="1659992697">
      <w:marLeft w:val="480"/>
      <w:marRight w:val="0"/>
      <w:marTop w:val="0"/>
      <w:marBottom w:val="0"/>
      <w:divBdr>
        <w:top w:val="none" w:sz="0" w:space="0" w:color="auto"/>
        <w:left w:val="none" w:sz="0" w:space="0" w:color="auto"/>
        <w:bottom w:val="none" w:sz="0" w:space="0" w:color="auto"/>
        <w:right w:val="none" w:sz="0" w:space="0" w:color="auto"/>
      </w:divBdr>
    </w:div>
    <w:div w:id="1660036335">
      <w:bodyDiv w:val="1"/>
      <w:marLeft w:val="0"/>
      <w:marRight w:val="0"/>
      <w:marTop w:val="0"/>
      <w:marBottom w:val="0"/>
      <w:divBdr>
        <w:top w:val="none" w:sz="0" w:space="0" w:color="auto"/>
        <w:left w:val="none" w:sz="0" w:space="0" w:color="auto"/>
        <w:bottom w:val="none" w:sz="0" w:space="0" w:color="auto"/>
        <w:right w:val="none" w:sz="0" w:space="0" w:color="auto"/>
      </w:divBdr>
      <w:divsChild>
        <w:div w:id="15428395">
          <w:marLeft w:val="480"/>
          <w:marRight w:val="0"/>
          <w:marTop w:val="0"/>
          <w:marBottom w:val="0"/>
          <w:divBdr>
            <w:top w:val="none" w:sz="0" w:space="0" w:color="auto"/>
            <w:left w:val="none" w:sz="0" w:space="0" w:color="auto"/>
            <w:bottom w:val="none" w:sz="0" w:space="0" w:color="auto"/>
            <w:right w:val="none" w:sz="0" w:space="0" w:color="auto"/>
          </w:divBdr>
        </w:div>
        <w:div w:id="23871310">
          <w:marLeft w:val="480"/>
          <w:marRight w:val="0"/>
          <w:marTop w:val="0"/>
          <w:marBottom w:val="0"/>
          <w:divBdr>
            <w:top w:val="none" w:sz="0" w:space="0" w:color="auto"/>
            <w:left w:val="none" w:sz="0" w:space="0" w:color="auto"/>
            <w:bottom w:val="none" w:sz="0" w:space="0" w:color="auto"/>
            <w:right w:val="none" w:sz="0" w:space="0" w:color="auto"/>
          </w:divBdr>
        </w:div>
        <w:div w:id="30737865">
          <w:marLeft w:val="480"/>
          <w:marRight w:val="0"/>
          <w:marTop w:val="0"/>
          <w:marBottom w:val="0"/>
          <w:divBdr>
            <w:top w:val="none" w:sz="0" w:space="0" w:color="auto"/>
            <w:left w:val="none" w:sz="0" w:space="0" w:color="auto"/>
            <w:bottom w:val="none" w:sz="0" w:space="0" w:color="auto"/>
            <w:right w:val="none" w:sz="0" w:space="0" w:color="auto"/>
          </w:divBdr>
        </w:div>
        <w:div w:id="39716928">
          <w:marLeft w:val="480"/>
          <w:marRight w:val="0"/>
          <w:marTop w:val="0"/>
          <w:marBottom w:val="0"/>
          <w:divBdr>
            <w:top w:val="none" w:sz="0" w:space="0" w:color="auto"/>
            <w:left w:val="none" w:sz="0" w:space="0" w:color="auto"/>
            <w:bottom w:val="none" w:sz="0" w:space="0" w:color="auto"/>
            <w:right w:val="none" w:sz="0" w:space="0" w:color="auto"/>
          </w:divBdr>
        </w:div>
        <w:div w:id="56979217">
          <w:marLeft w:val="480"/>
          <w:marRight w:val="0"/>
          <w:marTop w:val="0"/>
          <w:marBottom w:val="0"/>
          <w:divBdr>
            <w:top w:val="none" w:sz="0" w:space="0" w:color="auto"/>
            <w:left w:val="none" w:sz="0" w:space="0" w:color="auto"/>
            <w:bottom w:val="none" w:sz="0" w:space="0" w:color="auto"/>
            <w:right w:val="none" w:sz="0" w:space="0" w:color="auto"/>
          </w:divBdr>
        </w:div>
        <w:div w:id="61951691">
          <w:marLeft w:val="480"/>
          <w:marRight w:val="0"/>
          <w:marTop w:val="0"/>
          <w:marBottom w:val="0"/>
          <w:divBdr>
            <w:top w:val="none" w:sz="0" w:space="0" w:color="auto"/>
            <w:left w:val="none" w:sz="0" w:space="0" w:color="auto"/>
            <w:bottom w:val="none" w:sz="0" w:space="0" w:color="auto"/>
            <w:right w:val="none" w:sz="0" w:space="0" w:color="auto"/>
          </w:divBdr>
        </w:div>
        <w:div w:id="65423959">
          <w:marLeft w:val="480"/>
          <w:marRight w:val="0"/>
          <w:marTop w:val="0"/>
          <w:marBottom w:val="0"/>
          <w:divBdr>
            <w:top w:val="none" w:sz="0" w:space="0" w:color="auto"/>
            <w:left w:val="none" w:sz="0" w:space="0" w:color="auto"/>
            <w:bottom w:val="none" w:sz="0" w:space="0" w:color="auto"/>
            <w:right w:val="none" w:sz="0" w:space="0" w:color="auto"/>
          </w:divBdr>
        </w:div>
        <w:div w:id="89398670">
          <w:marLeft w:val="480"/>
          <w:marRight w:val="0"/>
          <w:marTop w:val="0"/>
          <w:marBottom w:val="0"/>
          <w:divBdr>
            <w:top w:val="none" w:sz="0" w:space="0" w:color="auto"/>
            <w:left w:val="none" w:sz="0" w:space="0" w:color="auto"/>
            <w:bottom w:val="none" w:sz="0" w:space="0" w:color="auto"/>
            <w:right w:val="none" w:sz="0" w:space="0" w:color="auto"/>
          </w:divBdr>
        </w:div>
        <w:div w:id="117915537">
          <w:marLeft w:val="480"/>
          <w:marRight w:val="0"/>
          <w:marTop w:val="0"/>
          <w:marBottom w:val="0"/>
          <w:divBdr>
            <w:top w:val="none" w:sz="0" w:space="0" w:color="auto"/>
            <w:left w:val="none" w:sz="0" w:space="0" w:color="auto"/>
            <w:bottom w:val="none" w:sz="0" w:space="0" w:color="auto"/>
            <w:right w:val="none" w:sz="0" w:space="0" w:color="auto"/>
          </w:divBdr>
        </w:div>
        <w:div w:id="119080984">
          <w:marLeft w:val="480"/>
          <w:marRight w:val="0"/>
          <w:marTop w:val="0"/>
          <w:marBottom w:val="0"/>
          <w:divBdr>
            <w:top w:val="none" w:sz="0" w:space="0" w:color="auto"/>
            <w:left w:val="none" w:sz="0" w:space="0" w:color="auto"/>
            <w:bottom w:val="none" w:sz="0" w:space="0" w:color="auto"/>
            <w:right w:val="none" w:sz="0" w:space="0" w:color="auto"/>
          </w:divBdr>
        </w:div>
        <w:div w:id="123083629">
          <w:marLeft w:val="480"/>
          <w:marRight w:val="0"/>
          <w:marTop w:val="0"/>
          <w:marBottom w:val="0"/>
          <w:divBdr>
            <w:top w:val="none" w:sz="0" w:space="0" w:color="auto"/>
            <w:left w:val="none" w:sz="0" w:space="0" w:color="auto"/>
            <w:bottom w:val="none" w:sz="0" w:space="0" w:color="auto"/>
            <w:right w:val="none" w:sz="0" w:space="0" w:color="auto"/>
          </w:divBdr>
        </w:div>
        <w:div w:id="125898998">
          <w:marLeft w:val="480"/>
          <w:marRight w:val="0"/>
          <w:marTop w:val="0"/>
          <w:marBottom w:val="0"/>
          <w:divBdr>
            <w:top w:val="none" w:sz="0" w:space="0" w:color="auto"/>
            <w:left w:val="none" w:sz="0" w:space="0" w:color="auto"/>
            <w:bottom w:val="none" w:sz="0" w:space="0" w:color="auto"/>
            <w:right w:val="none" w:sz="0" w:space="0" w:color="auto"/>
          </w:divBdr>
        </w:div>
        <w:div w:id="150878957">
          <w:marLeft w:val="480"/>
          <w:marRight w:val="0"/>
          <w:marTop w:val="0"/>
          <w:marBottom w:val="0"/>
          <w:divBdr>
            <w:top w:val="none" w:sz="0" w:space="0" w:color="auto"/>
            <w:left w:val="none" w:sz="0" w:space="0" w:color="auto"/>
            <w:bottom w:val="none" w:sz="0" w:space="0" w:color="auto"/>
            <w:right w:val="none" w:sz="0" w:space="0" w:color="auto"/>
          </w:divBdr>
        </w:div>
        <w:div w:id="177472802">
          <w:marLeft w:val="480"/>
          <w:marRight w:val="0"/>
          <w:marTop w:val="0"/>
          <w:marBottom w:val="0"/>
          <w:divBdr>
            <w:top w:val="none" w:sz="0" w:space="0" w:color="auto"/>
            <w:left w:val="none" w:sz="0" w:space="0" w:color="auto"/>
            <w:bottom w:val="none" w:sz="0" w:space="0" w:color="auto"/>
            <w:right w:val="none" w:sz="0" w:space="0" w:color="auto"/>
          </w:divBdr>
        </w:div>
        <w:div w:id="178275814">
          <w:marLeft w:val="480"/>
          <w:marRight w:val="0"/>
          <w:marTop w:val="0"/>
          <w:marBottom w:val="0"/>
          <w:divBdr>
            <w:top w:val="none" w:sz="0" w:space="0" w:color="auto"/>
            <w:left w:val="none" w:sz="0" w:space="0" w:color="auto"/>
            <w:bottom w:val="none" w:sz="0" w:space="0" w:color="auto"/>
            <w:right w:val="none" w:sz="0" w:space="0" w:color="auto"/>
          </w:divBdr>
        </w:div>
        <w:div w:id="189225179">
          <w:marLeft w:val="480"/>
          <w:marRight w:val="0"/>
          <w:marTop w:val="0"/>
          <w:marBottom w:val="0"/>
          <w:divBdr>
            <w:top w:val="none" w:sz="0" w:space="0" w:color="auto"/>
            <w:left w:val="none" w:sz="0" w:space="0" w:color="auto"/>
            <w:bottom w:val="none" w:sz="0" w:space="0" w:color="auto"/>
            <w:right w:val="none" w:sz="0" w:space="0" w:color="auto"/>
          </w:divBdr>
        </w:div>
        <w:div w:id="191697894">
          <w:marLeft w:val="480"/>
          <w:marRight w:val="0"/>
          <w:marTop w:val="0"/>
          <w:marBottom w:val="0"/>
          <w:divBdr>
            <w:top w:val="none" w:sz="0" w:space="0" w:color="auto"/>
            <w:left w:val="none" w:sz="0" w:space="0" w:color="auto"/>
            <w:bottom w:val="none" w:sz="0" w:space="0" w:color="auto"/>
            <w:right w:val="none" w:sz="0" w:space="0" w:color="auto"/>
          </w:divBdr>
        </w:div>
        <w:div w:id="194774554">
          <w:marLeft w:val="480"/>
          <w:marRight w:val="0"/>
          <w:marTop w:val="0"/>
          <w:marBottom w:val="0"/>
          <w:divBdr>
            <w:top w:val="none" w:sz="0" w:space="0" w:color="auto"/>
            <w:left w:val="none" w:sz="0" w:space="0" w:color="auto"/>
            <w:bottom w:val="none" w:sz="0" w:space="0" w:color="auto"/>
            <w:right w:val="none" w:sz="0" w:space="0" w:color="auto"/>
          </w:divBdr>
        </w:div>
        <w:div w:id="240676421">
          <w:marLeft w:val="480"/>
          <w:marRight w:val="0"/>
          <w:marTop w:val="0"/>
          <w:marBottom w:val="0"/>
          <w:divBdr>
            <w:top w:val="none" w:sz="0" w:space="0" w:color="auto"/>
            <w:left w:val="none" w:sz="0" w:space="0" w:color="auto"/>
            <w:bottom w:val="none" w:sz="0" w:space="0" w:color="auto"/>
            <w:right w:val="none" w:sz="0" w:space="0" w:color="auto"/>
          </w:divBdr>
        </w:div>
        <w:div w:id="246161708">
          <w:marLeft w:val="480"/>
          <w:marRight w:val="0"/>
          <w:marTop w:val="0"/>
          <w:marBottom w:val="0"/>
          <w:divBdr>
            <w:top w:val="none" w:sz="0" w:space="0" w:color="auto"/>
            <w:left w:val="none" w:sz="0" w:space="0" w:color="auto"/>
            <w:bottom w:val="none" w:sz="0" w:space="0" w:color="auto"/>
            <w:right w:val="none" w:sz="0" w:space="0" w:color="auto"/>
          </w:divBdr>
        </w:div>
        <w:div w:id="289358576">
          <w:marLeft w:val="480"/>
          <w:marRight w:val="0"/>
          <w:marTop w:val="0"/>
          <w:marBottom w:val="0"/>
          <w:divBdr>
            <w:top w:val="none" w:sz="0" w:space="0" w:color="auto"/>
            <w:left w:val="none" w:sz="0" w:space="0" w:color="auto"/>
            <w:bottom w:val="none" w:sz="0" w:space="0" w:color="auto"/>
            <w:right w:val="none" w:sz="0" w:space="0" w:color="auto"/>
          </w:divBdr>
        </w:div>
        <w:div w:id="309754678">
          <w:marLeft w:val="480"/>
          <w:marRight w:val="0"/>
          <w:marTop w:val="0"/>
          <w:marBottom w:val="0"/>
          <w:divBdr>
            <w:top w:val="none" w:sz="0" w:space="0" w:color="auto"/>
            <w:left w:val="none" w:sz="0" w:space="0" w:color="auto"/>
            <w:bottom w:val="none" w:sz="0" w:space="0" w:color="auto"/>
            <w:right w:val="none" w:sz="0" w:space="0" w:color="auto"/>
          </w:divBdr>
        </w:div>
        <w:div w:id="323092828">
          <w:marLeft w:val="480"/>
          <w:marRight w:val="0"/>
          <w:marTop w:val="0"/>
          <w:marBottom w:val="0"/>
          <w:divBdr>
            <w:top w:val="none" w:sz="0" w:space="0" w:color="auto"/>
            <w:left w:val="none" w:sz="0" w:space="0" w:color="auto"/>
            <w:bottom w:val="none" w:sz="0" w:space="0" w:color="auto"/>
            <w:right w:val="none" w:sz="0" w:space="0" w:color="auto"/>
          </w:divBdr>
        </w:div>
        <w:div w:id="344484471">
          <w:marLeft w:val="480"/>
          <w:marRight w:val="0"/>
          <w:marTop w:val="0"/>
          <w:marBottom w:val="0"/>
          <w:divBdr>
            <w:top w:val="none" w:sz="0" w:space="0" w:color="auto"/>
            <w:left w:val="none" w:sz="0" w:space="0" w:color="auto"/>
            <w:bottom w:val="none" w:sz="0" w:space="0" w:color="auto"/>
            <w:right w:val="none" w:sz="0" w:space="0" w:color="auto"/>
          </w:divBdr>
        </w:div>
        <w:div w:id="352193291">
          <w:marLeft w:val="480"/>
          <w:marRight w:val="0"/>
          <w:marTop w:val="0"/>
          <w:marBottom w:val="0"/>
          <w:divBdr>
            <w:top w:val="none" w:sz="0" w:space="0" w:color="auto"/>
            <w:left w:val="none" w:sz="0" w:space="0" w:color="auto"/>
            <w:bottom w:val="none" w:sz="0" w:space="0" w:color="auto"/>
            <w:right w:val="none" w:sz="0" w:space="0" w:color="auto"/>
          </w:divBdr>
        </w:div>
        <w:div w:id="370036565">
          <w:marLeft w:val="480"/>
          <w:marRight w:val="0"/>
          <w:marTop w:val="0"/>
          <w:marBottom w:val="0"/>
          <w:divBdr>
            <w:top w:val="none" w:sz="0" w:space="0" w:color="auto"/>
            <w:left w:val="none" w:sz="0" w:space="0" w:color="auto"/>
            <w:bottom w:val="none" w:sz="0" w:space="0" w:color="auto"/>
            <w:right w:val="none" w:sz="0" w:space="0" w:color="auto"/>
          </w:divBdr>
        </w:div>
        <w:div w:id="392046025">
          <w:marLeft w:val="480"/>
          <w:marRight w:val="0"/>
          <w:marTop w:val="0"/>
          <w:marBottom w:val="0"/>
          <w:divBdr>
            <w:top w:val="none" w:sz="0" w:space="0" w:color="auto"/>
            <w:left w:val="none" w:sz="0" w:space="0" w:color="auto"/>
            <w:bottom w:val="none" w:sz="0" w:space="0" w:color="auto"/>
            <w:right w:val="none" w:sz="0" w:space="0" w:color="auto"/>
          </w:divBdr>
        </w:div>
        <w:div w:id="408818979">
          <w:marLeft w:val="480"/>
          <w:marRight w:val="0"/>
          <w:marTop w:val="0"/>
          <w:marBottom w:val="0"/>
          <w:divBdr>
            <w:top w:val="none" w:sz="0" w:space="0" w:color="auto"/>
            <w:left w:val="none" w:sz="0" w:space="0" w:color="auto"/>
            <w:bottom w:val="none" w:sz="0" w:space="0" w:color="auto"/>
            <w:right w:val="none" w:sz="0" w:space="0" w:color="auto"/>
          </w:divBdr>
        </w:div>
        <w:div w:id="409737963">
          <w:marLeft w:val="480"/>
          <w:marRight w:val="0"/>
          <w:marTop w:val="0"/>
          <w:marBottom w:val="0"/>
          <w:divBdr>
            <w:top w:val="none" w:sz="0" w:space="0" w:color="auto"/>
            <w:left w:val="none" w:sz="0" w:space="0" w:color="auto"/>
            <w:bottom w:val="none" w:sz="0" w:space="0" w:color="auto"/>
            <w:right w:val="none" w:sz="0" w:space="0" w:color="auto"/>
          </w:divBdr>
        </w:div>
        <w:div w:id="410466853">
          <w:marLeft w:val="480"/>
          <w:marRight w:val="0"/>
          <w:marTop w:val="0"/>
          <w:marBottom w:val="0"/>
          <w:divBdr>
            <w:top w:val="none" w:sz="0" w:space="0" w:color="auto"/>
            <w:left w:val="none" w:sz="0" w:space="0" w:color="auto"/>
            <w:bottom w:val="none" w:sz="0" w:space="0" w:color="auto"/>
            <w:right w:val="none" w:sz="0" w:space="0" w:color="auto"/>
          </w:divBdr>
        </w:div>
        <w:div w:id="410858437">
          <w:marLeft w:val="480"/>
          <w:marRight w:val="0"/>
          <w:marTop w:val="0"/>
          <w:marBottom w:val="0"/>
          <w:divBdr>
            <w:top w:val="none" w:sz="0" w:space="0" w:color="auto"/>
            <w:left w:val="none" w:sz="0" w:space="0" w:color="auto"/>
            <w:bottom w:val="none" w:sz="0" w:space="0" w:color="auto"/>
            <w:right w:val="none" w:sz="0" w:space="0" w:color="auto"/>
          </w:divBdr>
        </w:div>
        <w:div w:id="415326577">
          <w:marLeft w:val="480"/>
          <w:marRight w:val="0"/>
          <w:marTop w:val="0"/>
          <w:marBottom w:val="0"/>
          <w:divBdr>
            <w:top w:val="none" w:sz="0" w:space="0" w:color="auto"/>
            <w:left w:val="none" w:sz="0" w:space="0" w:color="auto"/>
            <w:bottom w:val="none" w:sz="0" w:space="0" w:color="auto"/>
            <w:right w:val="none" w:sz="0" w:space="0" w:color="auto"/>
          </w:divBdr>
        </w:div>
        <w:div w:id="416829816">
          <w:marLeft w:val="480"/>
          <w:marRight w:val="0"/>
          <w:marTop w:val="0"/>
          <w:marBottom w:val="0"/>
          <w:divBdr>
            <w:top w:val="none" w:sz="0" w:space="0" w:color="auto"/>
            <w:left w:val="none" w:sz="0" w:space="0" w:color="auto"/>
            <w:bottom w:val="none" w:sz="0" w:space="0" w:color="auto"/>
            <w:right w:val="none" w:sz="0" w:space="0" w:color="auto"/>
          </w:divBdr>
        </w:div>
        <w:div w:id="422267303">
          <w:marLeft w:val="480"/>
          <w:marRight w:val="0"/>
          <w:marTop w:val="0"/>
          <w:marBottom w:val="0"/>
          <w:divBdr>
            <w:top w:val="none" w:sz="0" w:space="0" w:color="auto"/>
            <w:left w:val="none" w:sz="0" w:space="0" w:color="auto"/>
            <w:bottom w:val="none" w:sz="0" w:space="0" w:color="auto"/>
            <w:right w:val="none" w:sz="0" w:space="0" w:color="auto"/>
          </w:divBdr>
        </w:div>
        <w:div w:id="427309351">
          <w:marLeft w:val="480"/>
          <w:marRight w:val="0"/>
          <w:marTop w:val="0"/>
          <w:marBottom w:val="0"/>
          <w:divBdr>
            <w:top w:val="none" w:sz="0" w:space="0" w:color="auto"/>
            <w:left w:val="none" w:sz="0" w:space="0" w:color="auto"/>
            <w:bottom w:val="none" w:sz="0" w:space="0" w:color="auto"/>
            <w:right w:val="none" w:sz="0" w:space="0" w:color="auto"/>
          </w:divBdr>
        </w:div>
        <w:div w:id="460002499">
          <w:marLeft w:val="480"/>
          <w:marRight w:val="0"/>
          <w:marTop w:val="0"/>
          <w:marBottom w:val="0"/>
          <w:divBdr>
            <w:top w:val="none" w:sz="0" w:space="0" w:color="auto"/>
            <w:left w:val="none" w:sz="0" w:space="0" w:color="auto"/>
            <w:bottom w:val="none" w:sz="0" w:space="0" w:color="auto"/>
            <w:right w:val="none" w:sz="0" w:space="0" w:color="auto"/>
          </w:divBdr>
        </w:div>
        <w:div w:id="491458144">
          <w:marLeft w:val="480"/>
          <w:marRight w:val="0"/>
          <w:marTop w:val="0"/>
          <w:marBottom w:val="0"/>
          <w:divBdr>
            <w:top w:val="none" w:sz="0" w:space="0" w:color="auto"/>
            <w:left w:val="none" w:sz="0" w:space="0" w:color="auto"/>
            <w:bottom w:val="none" w:sz="0" w:space="0" w:color="auto"/>
            <w:right w:val="none" w:sz="0" w:space="0" w:color="auto"/>
          </w:divBdr>
        </w:div>
        <w:div w:id="494492176">
          <w:marLeft w:val="480"/>
          <w:marRight w:val="0"/>
          <w:marTop w:val="0"/>
          <w:marBottom w:val="0"/>
          <w:divBdr>
            <w:top w:val="none" w:sz="0" w:space="0" w:color="auto"/>
            <w:left w:val="none" w:sz="0" w:space="0" w:color="auto"/>
            <w:bottom w:val="none" w:sz="0" w:space="0" w:color="auto"/>
            <w:right w:val="none" w:sz="0" w:space="0" w:color="auto"/>
          </w:divBdr>
        </w:div>
        <w:div w:id="503715015">
          <w:marLeft w:val="480"/>
          <w:marRight w:val="0"/>
          <w:marTop w:val="0"/>
          <w:marBottom w:val="0"/>
          <w:divBdr>
            <w:top w:val="none" w:sz="0" w:space="0" w:color="auto"/>
            <w:left w:val="none" w:sz="0" w:space="0" w:color="auto"/>
            <w:bottom w:val="none" w:sz="0" w:space="0" w:color="auto"/>
            <w:right w:val="none" w:sz="0" w:space="0" w:color="auto"/>
          </w:divBdr>
        </w:div>
        <w:div w:id="513543333">
          <w:marLeft w:val="480"/>
          <w:marRight w:val="0"/>
          <w:marTop w:val="0"/>
          <w:marBottom w:val="0"/>
          <w:divBdr>
            <w:top w:val="none" w:sz="0" w:space="0" w:color="auto"/>
            <w:left w:val="none" w:sz="0" w:space="0" w:color="auto"/>
            <w:bottom w:val="none" w:sz="0" w:space="0" w:color="auto"/>
            <w:right w:val="none" w:sz="0" w:space="0" w:color="auto"/>
          </w:divBdr>
        </w:div>
        <w:div w:id="517617535">
          <w:marLeft w:val="480"/>
          <w:marRight w:val="0"/>
          <w:marTop w:val="0"/>
          <w:marBottom w:val="0"/>
          <w:divBdr>
            <w:top w:val="none" w:sz="0" w:space="0" w:color="auto"/>
            <w:left w:val="none" w:sz="0" w:space="0" w:color="auto"/>
            <w:bottom w:val="none" w:sz="0" w:space="0" w:color="auto"/>
            <w:right w:val="none" w:sz="0" w:space="0" w:color="auto"/>
          </w:divBdr>
        </w:div>
        <w:div w:id="521020466">
          <w:marLeft w:val="480"/>
          <w:marRight w:val="0"/>
          <w:marTop w:val="0"/>
          <w:marBottom w:val="0"/>
          <w:divBdr>
            <w:top w:val="none" w:sz="0" w:space="0" w:color="auto"/>
            <w:left w:val="none" w:sz="0" w:space="0" w:color="auto"/>
            <w:bottom w:val="none" w:sz="0" w:space="0" w:color="auto"/>
            <w:right w:val="none" w:sz="0" w:space="0" w:color="auto"/>
          </w:divBdr>
        </w:div>
        <w:div w:id="524711797">
          <w:marLeft w:val="480"/>
          <w:marRight w:val="0"/>
          <w:marTop w:val="0"/>
          <w:marBottom w:val="0"/>
          <w:divBdr>
            <w:top w:val="none" w:sz="0" w:space="0" w:color="auto"/>
            <w:left w:val="none" w:sz="0" w:space="0" w:color="auto"/>
            <w:bottom w:val="none" w:sz="0" w:space="0" w:color="auto"/>
            <w:right w:val="none" w:sz="0" w:space="0" w:color="auto"/>
          </w:divBdr>
        </w:div>
        <w:div w:id="534658130">
          <w:marLeft w:val="480"/>
          <w:marRight w:val="0"/>
          <w:marTop w:val="0"/>
          <w:marBottom w:val="0"/>
          <w:divBdr>
            <w:top w:val="none" w:sz="0" w:space="0" w:color="auto"/>
            <w:left w:val="none" w:sz="0" w:space="0" w:color="auto"/>
            <w:bottom w:val="none" w:sz="0" w:space="0" w:color="auto"/>
            <w:right w:val="none" w:sz="0" w:space="0" w:color="auto"/>
          </w:divBdr>
        </w:div>
        <w:div w:id="535771999">
          <w:marLeft w:val="480"/>
          <w:marRight w:val="0"/>
          <w:marTop w:val="0"/>
          <w:marBottom w:val="0"/>
          <w:divBdr>
            <w:top w:val="none" w:sz="0" w:space="0" w:color="auto"/>
            <w:left w:val="none" w:sz="0" w:space="0" w:color="auto"/>
            <w:bottom w:val="none" w:sz="0" w:space="0" w:color="auto"/>
            <w:right w:val="none" w:sz="0" w:space="0" w:color="auto"/>
          </w:divBdr>
        </w:div>
        <w:div w:id="556088195">
          <w:marLeft w:val="480"/>
          <w:marRight w:val="0"/>
          <w:marTop w:val="0"/>
          <w:marBottom w:val="0"/>
          <w:divBdr>
            <w:top w:val="none" w:sz="0" w:space="0" w:color="auto"/>
            <w:left w:val="none" w:sz="0" w:space="0" w:color="auto"/>
            <w:bottom w:val="none" w:sz="0" w:space="0" w:color="auto"/>
            <w:right w:val="none" w:sz="0" w:space="0" w:color="auto"/>
          </w:divBdr>
        </w:div>
        <w:div w:id="563106561">
          <w:marLeft w:val="480"/>
          <w:marRight w:val="0"/>
          <w:marTop w:val="0"/>
          <w:marBottom w:val="0"/>
          <w:divBdr>
            <w:top w:val="none" w:sz="0" w:space="0" w:color="auto"/>
            <w:left w:val="none" w:sz="0" w:space="0" w:color="auto"/>
            <w:bottom w:val="none" w:sz="0" w:space="0" w:color="auto"/>
            <w:right w:val="none" w:sz="0" w:space="0" w:color="auto"/>
          </w:divBdr>
        </w:div>
        <w:div w:id="608778251">
          <w:marLeft w:val="480"/>
          <w:marRight w:val="0"/>
          <w:marTop w:val="0"/>
          <w:marBottom w:val="0"/>
          <w:divBdr>
            <w:top w:val="none" w:sz="0" w:space="0" w:color="auto"/>
            <w:left w:val="none" w:sz="0" w:space="0" w:color="auto"/>
            <w:bottom w:val="none" w:sz="0" w:space="0" w:color="auto"/>
            <w:right w:val="none" w:sz="0" w:space="0" w:color="auto"/>
          </w:divBdr>
        </w:div>
        <w:div w:id="621306076">
          <w:marLeft w:val="480"/>
          <w:marRight w:val="0"/>
          <w:marTop w:val="0"/>
          <w:marBottom w:val="0"/>
          <w:divBdr>
            <w:top w:val="none" w:sz="0" w:space="0" w:color="auto"/>
            <w:left w:val="none" w:sz="0" w:space="0" w:color="auto"/>
            <w:bottom w:val="none" w:sz="0" w:space="0" w:color="auto"/>
            <w:right w:val="none" w:sz="0" w:space="0" w:color="auto"/>
          </w:divBdr>
        </w:div>
        <w:div w:id="665211407">
          <w:marLeft w:val="480"/>
          <w:marRight w:val="0"/>
          <w:marTop w:val="0"/>
          <w:marBottom w:val="0"/>
          <w:divBdr>
            <w:top w:val="none" w:sz="0" w:space="0" w:color="auto"/>
            <w:left w:val="none" w:sz="0" w:space="0" w:color="auto"/>
            <w:bottom w:val="none" w:sz="0" w:space="0" w:color="auto"/>
            <w:right w:val="none" w:sz="0" w:space="0" w:color="auto"/>
          </w:divBdr>
        </w:div>
        <w:div w:id="677345739">
          <w:marLeft w:val="480"/>
          <w:marRight w:val="0"/>
          <w:marTop w:val="0"/>
          <w:marBottom w:val="0"/>
          <w:divBdr>
            <w:top w:val="none" w:sz="0" w:space="0" w:color="auto"/>
            <w:left w:val="none" w:sz="0" w:space="0" w:color="auto"/>
            <w:bottom w:val="none" w:sz="0" w:space="0" w:color="auto"/>
            <w:right w:val="none" w:sz="0" w:space="0" w:color="auto"/>
          </w:divBdr>
        </w:div>
        <w:div w:id="681472544">
          <w:marLeft w:val="480"/>
          <w:marRight w:val="0"/>
          <w:marTop w:val="0"/>
          <w:marBottom w:val="0"/>
          <w:divBdr>
            <w:top w:val="none" w:sz="0" w:space="0" w:color="auto"/>
            <w:left w:val="none" w:sz="0" w:space="0" w:color="auto"/>
            <w:bottom w:val="none" w:sz="0" w:space="0" w:color="auto"/>
            <w:right w:val="none" w:sz="0" w:space="0" w:color="auto"/>
          </w:divBdr>
        </w:div>
        <w:div w:id="687487043">
          <w:marLeft w:val="480"/>
          <w:marRight w:val="0"/>
          <w:marTop w:val="0"/>
          <w:marBottom w:val="0"/>
          <w:divBdr>
            <w:top w:val="none" w:sz="0" w:space="0" w:color="auto"/>
            <w:left w:val="none" w:sz="0" w:space="0" w:color="auto"/>
            <w:bottom w:val="none" w:sz="0" w:space="0" w:color="auto"/>
            <w:right w:val="none" w:sz="0" w:space="0" w:color="auto"/>
          </w:divBdr>
        </w:div>
        <w:div w:id="692269975">
          <w:marLeft w:val="480"/>
          <w:marRight w:val="0"/>
          <w:marTop w:val="0"/>
          <w:marBottom w:val="0"/>
          <w:divBdr>
            <w:top w:val="none" w:sz="0" w:space="0" w:color="auto"/>
            <w:left w:val="none" w:sz="0" w:space="0" w:color="auto"/>
            <w:bottom w:val="none" w:sz="0" w:space="0" w:color="auto"/>
            <w:right w:val="none" w:sz="0" w:space="0" w:color="auto"/>
          </w:divBdr>
        </w:div>
        <w:div w:id="706219915">
          <w:marLeft w:val="480"/>
          <w:marRight w:val="0"/>
          <w:marTop w:val="0"/>
          <w:marBottom w:val="0"/>
          <w:divBdr>
            <w:top w:val="none" w:sz="0" w:space="0" w:color="auto"/>
            <w:left w:val="none" w:sz="0" w:space="0" w:color="auto"/>
            <w:bottom w:val="none" w:sz="0" w:space="0" w:color="auto"/>
            <w:right w:val="none" w:sz="0" w:space="0" w:color="auto"/>
          </w:divBdr>
        </w:div>
        <w:div w:id="707728002">
          <w:marLeft w:val="480"/>
          <w:marRight w:val="0"/>
          <w:marTop w:val="0"/>
          <w:marBottom w:val="0"/>
          <w:divBdr>
            <w:top w:val="none" w:sz="0" w:space="0" w:color="auto"/>
            <w:left w:val="none" w:sz="0" w:space="0" w:color="auto"/>
            <w:bottom w:val="none" w:sz="0" w:space="0" w:color="auto"/>
            <w:right w:val="none" w:sz="0" w:space="0" w:color="auto"/>
          </w:divBdr>
        </w:div>
        <w:div w:id="721101841">
          <w:marLeft w:val="480"/>
          <w:marRight w:val="0"/>
          <w:marTop w:val="0"/>
          <w:marBottom w:val="0"/>
          <w:divBdr>
            <w:top w:val="none" w:sz="0" w:space="0" w:color="auto"/>
            <w:left w:val="none" w:sz="0" w:space="0" w:color="auto"/>
            <w:bottom w:val="none" w:sz="0" w:space="0" w:color="auto"/>
            <w:right w:val="none" w:sz="0" w:space="0" w:color="auto"/>
          </w:divBdr>
        </w:div>
        <w:div w:id="751661169">
          <w:marLeft w:val="480"/>
          <w:marRight w:val="0"/>
          <w:marTop w:val="0"/>
          <w:marBottom w:val="0"/>
          <w:divBdr>
            <w:top w:val="none" w:sz="0" w:space="0" w:color="auto"/>
            <w:left w:val="none" w:sz="0" w:space="0" w:color="auto"/>
            <w:bottom w:val="none" w:sz="0" w:space="0" w:color="auto"/>
            <w:right w:val="none" w:sz="0" w:space="0" w:color="auto"/>
          </w:divBdr>
        </w:div>
        <w:div w:id="751854676">
          <w:marLeft w:val="480"/>
          <w:marRight w:val="0"/>
          <w:marTop w:val="0"/>
          <w:marBottom w:val="0"/>
          <w:divBdr>
            <w:top w:val="none" w:sz="0" w:space="0" w:color="auto"/>
            <w:left w:val="none" w:sz="0" w:space="0" w:color="auto"/>
            <w:bottom w:val="none" w:sz="0" w:space="0" w:color="auto"/>
            <w:right w:val="none" w:sz="0" w:space="0" w:color="auto"/>
          </w:divBdr>
        </w:div>
        <w:div w:id="775104129">
          <w:marLeft w:val="480"/>
          <w:marRight w:val="0"/>
          <w:marTop w:val="0"/>
          <w:marBottom w:val="0"/>
          <w:divBdr>
            <w:top w:val="none" w:sz="0" w:space="0" w:color="auto"/>
            <w:left w:val="none" w:sz="0" w:space="0" w:color="auto"/>
            <w:bottom w:val="none" w:sz="0" w:space="0" w:color="auto"/>
            <w:right w:val="none" w:sz="0" w:space="0" w:color="auto"/>
          </w:divBdr>
        </w:div>
        <w:div w:id="786965851">
          <w:marLeft w:val="480"/>
          <w:marRight w:val="0"/>
          <w:marTop w:val="0"/>
          <w:marBottom w:val="0"/>
          <w:divBdr>
            <w:top w:val="none" w:sz="0" w:space="0" w:color="auto"/>
            <w:left w:val="none" w:sz="0" w:space="0" w:color="auto"/>
            <w:bottom w:val="none" w:sz="0" w:space="0" w:color="auto"/>
            <w:right w:val="none" w:sz="0" w:space="0" w:color="auto"/>
          </w:divBdr>
        </w:div>
        <w:div w:id="798033788">
          <w:marLeft w:val="480"/>
          <w:marRight w:val="0"/>
          <w:marTop w:val="0"/>
          <w:marBottom w:val="0"/>
          <w:divBdr>
            <w:top w:val="none" w:sz="0" w:space="0" w:color="auto"/>
            <w:left w:val="none" w:sz="0" w:space="0" w:color="auto"/>
            <w:bottom w:val="none" w:sz="0" w:space="0" w:color="auto"/>
            <w:right w:val="none" w:sz="0" w:space="0" w:color="auto"/>
          </w:divBdr>
        </w:div>
        <w:div w:id="798374235">
          <w:marLeft w:val="480"/>
          <w:marRight w:val="0"/>
          <w:marTop w:val="0"/>
          <w:marBottom w:val="0"/>
          <w:divBdr>
            <w:top w:val="none" w:sz="0" w:space="0" w:color="auto"/>
            <w:left w:val="none" w:sz="0" w:space="0" w:color="auto"/>
            <w:bottom w:val="none" w:sz="0" w:space="0" w:color="auto"/>
            <w:right w:val="none" w:sz="0" w:space="0" w:color="auto"/>
          </w:divBdr>
        </w:div>
        <w:div w:id="799349784">
          <w:marLeft w:val="480"/>
          <w:marRight w:val="0"/>
          <w:marTop w:val="0"/>
          <w:marBottom w:val="0"/>
          <w:divBdr>
            <w:top w:val="none" w:sz="0" w:space="0" w:color="auto"/>
            <w:left w:val="none" w:sz="0" w:space="0" w:color="auto"/>
            <w:bottom w:val="none" w:sz="0" w:space="0" w:color="auto"/>
            <w:right w:val="none" w:sz="0" w:space="0" w:color="auto"/>
          </w:divBdr>
        </w:div>
        <w:div w:id="811218116">
          <w:marLeft w:val="480"/>
          <w:marRight w:val="0"/>
          <w:marTop w:val="0"/>
          <w:marBottom w:val="0"/>
          <w:divBdr>
            <w:top w:val="none" w:sz="0" w:space="0" w:color="auto"/>
            <w:left w:val="none" w:sz="0" w:space="0" w:color="auto"/>
            <w:bottom w:val="none" w:sz="0" w:space="0" w:color="auto"/>
            <w:right w:val="none" w:sz="0" w:space="0" w:color="auto"/>
          </w:divBdr>
        </w:div>
        <w:div w:id="814185107">
          <w:marLeft w:val="480"/>
          <w:marRight w:val="0"/>
          <w:marTop w:val="0"/>
          <w:marBottom w:val="0"/>
          <w:divBdr>
            <w:top w:val="none" w:sz="0" w:space="0" w:color="auto"/>
            <w:left w:val="none" w:sz="0" w:space="0" w:color="auto"/>
            <w:bottom w:val="none" w:sz="0" w:space="0" w:color="auto"/>
            <w:right w:val="none" w:sz="0" w:space="0" w:color="auto"/>
          </w:divBdr>
        </w:div>
        <w:div w:id="821847601">
          <w:marLeft w:val="480"/>
          <w:marRight w:val="0"/>
          <w:marTop w:val="0"/>
          <w:marBottom w:val="0"/>
          <w:divBdr>
            <w:top w:val="none" w:sz="0" w:space="0" w:color="auto"/>
            <w:left w:val="none" w:sz="0" w:space="0" w:color="auto"/>
            <w:bottom w:val="none" w:sz="0" w:space="0" w:color="auto"/>
            <w:right w:val="none" w:sz="0" w:space="0" w:color="auto"/>
          </w:divBdr>
        </w:div>
        <w:div w:id="826359302">
          <w:marLeft w:val="480"/>
          <w:marRight w:val="0"/>
          <w:marTop w:val="0"/>
          <w:marBottom w:val="0"/>
          <w:divBdr>
            <w:top w:val="none" w:sz="0" w:space="0" w:color="auto"/>
            <w:left w:val="none" w:sz="0" w:space="0" w:color="auto"/>
            <w:bottom w:val="none" w:sz="0" w:space="0" w:color="auto"/>
            <w:right w:val="none" w:sz="0" w:space="0" w:color="auto"/>
          </w:divBdr>
        </w:div>
        <w:div w:id="827206577">
          <w:marLeft w:val="480"/>
          <w:marRight w:val="0"/>
          <w:marTop w:val="0"/>
          <w:marBottom w:val="0"/>
          <w:divBdr>
            <w:top w:val="none" w:sz="0" w:space="0" w:color="auto"/>
            <w:left w:val="none" w:sz="0" w:space="0" w:color="auto"/>
            <w:bottom w:val="none" w:sz="0" w:space="0" w:color="auto"/>
            <w:right w:val="none" w:sz="0" w:space="0" w:color="auto"/>
          </w:divBdr>
        </w:div>
        <w:div w:id="834995836">
          <w:marLeft w:val="480"/>
          <w:marRight w:val="0"/>
          <w:marTop w:val="0"/>
          <w:marBottom w:val="0"/>
          <w:divBdr>
            <w:top w:val="none" w:sz="0" w:space="0" w:color="auto"/>
            <w:left w:val="none" w:sz="0" w:space="0" w:color="auto"/>
            <w:bottom w:val="none" w:sz="0" w:space="0" w:color="auto"/>
            <w:right w:val="none" w:sz="0" w:space="0" w:color="auto"/>
          </w:divBdr>
        </w:div>
        <w:div w:id="853151230">
          <w:marLeft w:val="480"/>
          <w:marRight w:val="0"/>
          <w:marTop w:val="0"/>
          <w:marBottom w:val="0"/>
          <w:divBdr>
            <w:top w:val="none" w:sz="0" w:space="0" w:color="auto"/>
            <w:left w:val="none" w:sz="0" w:space="0" w:color="auto"/>
            <w:bottom w:val="none" w:sz="0" w:space="0" w:color="auto"/>
            <w:right w:val="none" w:sz="0" w:space="0" w:color="auto"/>
          </w:divBdr>
        </w:div>
        <w:div w:id="854029786">
          <w:marLeft w:val="480"/>
          <w:marRight w:val="0"/>
          <w:marTop w:val="0"/>
          <w:marBottom w:val="0"/>
          <w:divBdr>
            <w:top w:val="none" w:sz="0" w:space="0" w:color="auto"/>
            <w:left w:val="none" w:sz="0" w:space="0" w:color="auto"/>
            <w:bottom w:val="none" w:sz="0" w:space="0" w:color="auto"/>
            <w:right w:val="none" w:sz="0" w:space="0" w:color="auto"/>
          </w:divBdr>
        </w:div>
        <w:div w:id="858735545">
          <w:marLeft w:val="480"/>
          <w:marRight w:val="0"/>
          <w:marTop w:val="0"/>
          <w:marBottom w:val="0"/>
          <w:divBdr>
            <w:top w:val="none" w:sz="0" w:space="0" w:color="auto"/>
            <w:left w:val="none" w:sz="0" w:space="0" w:color="auto"/>
            <w:bottom w:val="none" w:sz="0" w:space="0" w:color="auto"/>
            <w:right w:val="none" w:sz="0" w:space="0" w:color="auto"/>
          </w:divBdr>
        </w:div>
        <w:div w:id="870844090">
          <w:marLeft w:val="480"/>
          <w:marRight w:val="0"/>
          <w:marTop w:val="0"/>
          <w:marBottom w:val="0"/>
          <w:divBdr>
            <w:top w:val="none" w:sz="0" w:space="0" w:color="auto"/>
            <w:left w:val="none" w:sz="0" w:space="0" w:color="auto"/>
            <w:bottom w:val="none" w:sz="0" w:space="0" w:color="auto"/>
            <w:right w:val="none" w:sz="0" w:space="0" w:color="auto"/>
          </w:divBdr>
        </w:div>
        <w:div w:id="894971402">
          <w:marLeft w:val="480"/>
          <w:marRight w:val="0"/>
          <w:marTop w:val="0"/>
          <w:marBottom w:val="0"/>
          <w:divBdr>
            <w:top w:val="none" w:sz="0" w:space="0" w:color="auto"/>
            <w:left w:val="none" w:sz="0" w:space="0" w:color="auto"/>
            <w:bottom w:val="none" w:sz="0" w:space="0" w:color="auto"/>
            <w:right w:val="none" w:sz="0" w:space="0" w:color="auto"/>
          </w:divBdr>
        </w:div>
        <w:div w:id="905455014">
          <w:marLeft w:val="480"/>
          <w:marRight w:val="0"/>
          <w:marTop w:val="0"/>
          <w:marBottom w:val="0"/>
          <w:divBdr>
            <w:top w:val="none" w:sz="0" w:space="0" w:color="auto"/>
            <w:left w:val="none" w:sz="0" w:space="0" w:color="auto"/>
            <w:bottom w:val="none" w:sz="0" w:space="0" w:color="auto"/>
            <w:right w:val="none" w:sz="0" w:space="0" w:color="auto"/>
          </w:divBdr>
        </w:div>
        <w:div w:id="913857568">
          <w:marLeft w:val="480"/>
          <w:marRight w:val="0"/>
          <w:marTop w:val="0"/>
          <w:marBottom w:val="0"/>
          <w:divBdr>
            <w:top w:val="none" w:sz="0" w:space="0" w:color="auto"/>
            <w:left w:val="none" w:sz="0" w:space="0" w:color="auto"/>
            <w:bottom w:val="none" w:sz="0" w:space="0" w:color="auto"/>
            <w:right w:val="none" w:sz="0" w:space="0" w:color="auto"/>
          </w:divBdr>
        </w:div>
        <w:div w:id="921833949">
          <w:marLeft w:val="480"/>
          <w:marRight w:val="0"/>
          <w:marTop w:val="0"/>
          <w:marBottom w:val="0"/>
          <w:divBdr>
            <w:top w:val="none" w:sz="0" w:space="0" w:color="auto"/>
            <w:left w:val="none" w:sz="0" w:space="0" w:color="auto"/>
            <w:bottom w:val="none" w:sz="0" w:space="0" w:color="auto"/>
            <w:right w:val="none" w:sz="0" w:space="0" w:color="auto"/>
          </w:divBdr>
        </w:div>
        <w:div w:id="924653131">
          <w:marLeft w:val="480"/>
          <w:marRight w:val="0"/>
          <w:marTop w:val="0"/>
          <w:marBottom w:val="0"/>
          <w:divBdr>
            <w:top w:val="none" w:sz="0" w:space="0" w:color="auto"/>
            <w:left w:val="none" w:sz="0" w:space="0" w:color="auto"/>
            <w:bottom w:val="none" w:sz="0" w:space="0" w:color="auto"/>
            <w:right w:val="none" w:sz="0" w:space="0" w:color="auto"/>
          </w:divBdr>
        </w:div>
        <w:div w:id="943153143">
          <w:marLeft w:val="480"/>
          <w:marRight w:val="0"/>
          <w:marTop w:val="0"/>
          <w:marBottom w:val="0"/>
          <w:divBdr>
            <w:top w:val="none" w:sz="0" w:space="0" w:color="auto"/>
            <w:left w:val="none" w:sz="0" w:space="0" w:color="auto"/>
            <w:bottom w:val="none" w:sz="0" w:space="0" w:color="auto"/>
            <w:right w:val="none" w:sz="0" w:space="0" w:color="auto"/>
          </w:divBdr>
        </w:div>
        <w:div w:id="958687994">
          <w:marLeft w:val="480"/>
          <w:marRight w:val="0"/>
          <w:marTop w:val="0"/>
          <w:marBottom w:val="0"/>
          <w:divBdr>
            <w:top w:val="none" w:sz="0" w:space="0" w:color="auto"/>
            <w:left w:val="none" w:sz="0" w:space="0" w:color="auto"/>
            <w:bottom w:val="none" w:sz="0" w:space="0" w:color="auto"/>
            <w:right w:val="none" w:sz="0" w:space="0" w:color="auto"/>
          </w:divBdr>
        </w:div>
        <w:div w:id="970090900">
          <w:marLeft w:val="480"/>
          <w:marRight w:val="0"/>
          <w:marTop w:val="0"/>
          <w:marBottom w:val="0"/>
          <w:divBdr>
            <w:top w:val="none" w:sz="0" w:space="0" w:color="auto"/>
            <w:left w:val="none" w:sz="0" w:space="0" w:color="auto"/>
            <w:bottom w:val="none" w:sz="0" w:space="0" w:color="auto"/>
            <w:right w:val="none" w:sz="0" w:space="0" w:color="auto"/>
          </w:divBdr>
        </w:div>
        <w:div w:id="972716370">
          <w:marLeft w:val="480"/>
          <w:marRight w:val="0"/>
          <w:marTop w:val="0"/>
          <w:marBottom w:val="0"/>
          <w:divBdr>
            <w:top w:val="none" w:sz="0" w:space="0" w:color="auto"/>
            <w:left w:val="none" w:sz="0" w:space="0" w:color="auto"/>
            <w:bottom w:val="none" w:sz="0" w:space="0" w:color="auto"/>
            <w:right w:val="none" w:sz="0" w:space="0" w:color="auto"/>
          </w:divBdr>
        </w:div>
        <w:div w:id="989138759">
          <w:marLeft w:val="480"/>
          <w:marRight w:val="0"/>
          <w:marTop w:val="0"/>
          <w:marBottom w:val="0"/>
          <w:divBdr>
            <w:top w:val="none" w:sz="0" w:space="0" w:color="auto"/>
            <w:left w:val="none" w:sz="0" w:space="0" w:color="auto"/>
            <w:bottom w:val="none" w:sz="0" w:space="0" w:color="auto"/>
            <w:right w:val="none" w:sz="0" w:space="0" w:color="auto"/>
          </w:divBdr>
        </w:div>
        <w:div w:id="996690011">
          <w:marLeft w:val="480"/>
          <w:marRight w:val="0"/>
          <w:marTop w:val="0"/>
          <w:marBottom w:val="0"/>
          <w:divBdr>
            <w:top w:val="none" w:sz="0" w:space="0" w:color="auto"/>
            <w:left w:val="none" w:sz="0" w:space="0" w:color="auto"/>
            <w:bottom w:val="none" w:sz="0" w:space="0" w:color="auto"/>
            <w:right w:val="none" w:sz="0" w:space="0" w:color="auto"/>
          </w:divBdr>
        </w:div>
        <w:div w:id="1004093171">
          <w:marLeft w:val="480"/>
          <w:marRight w:val="0"/>
          <w:marTop w:val="0"/>
          <w:marBottom w:val="0"/>
          <w:divBdr>
            <w:top w:val="none" w:sz="0" w:space="0" w:color="auto"/>
            <w:left w:val="none" w:sz="0" w:space="0" w:color="auto"/>
            <w:bottom w:val="none" w:sz="0" w:space="0" w:color="auto"/>
            <w:right w:val="none" w:sz="0" w:space="0" w:color="auto"/>
          </w:divBdr>
        </w:div>
        <w:div w:id="1012420174">
          <w:marLeft w:val="480"/>
          <w:marRight w:val="0"/>
          <w:marTop w:val="0"/>
          <w:marBottom w:val="0"/>
          <w:divBdr>
            <w:top w:val="none" w:sz="0" w:space="0" w:color="auto"/>
            <w:left w:val="none" w:sz="0" w:space="0" w:color="auto"/>
            <w:bottom w:val="none" w:sz="0" w:space="0" w:color="auto"/>
            <w:right w:val="none" w:sz="0" w:space="0" w:color="auto"/>
          </w:divBdr>
        </w:div>
        <w:div w:id="1029187172">
          <w:marLeft w:val="480"/>
          <w:marRight w:val="0"/>
          <w:marTop w:val="0"/>
          <w:marBottom w:val="0"/>
          <w:divBdr>
            <w:top w:val="none" w:sz="0" w:space="0" w:color="auto"/>
            <w:left w:val="none" w:sz="0" w:space="0" w:color="auto"/>
            <w:bottom w:val="none" w:sz="0" w:space="0" w:color="auto"/>
            <w:right w:val="none" w:sz="0" w:space="0" w:color="auto"/>
          </w:divBdr>
        </w:div>
        <w:div w:id="1043290264">
          <w:marLeft w:val="480"/>
          <w:marRight w:val="0"/>
          <w:marTop w:val="0"/>
          <w:marBottom w:val="0"/>
          <w:divBdr>
            <w:top w:val="none" w:sz="0" w:space="0" w:color="auto"/>
            <w:left w:val="none" w:sz="0" w:space="0" w:color="auto"/>
            <w:bottom w:val="none" w:sz="0" w:space="0" w:color="auto"/>
            <w:right w:val="none" w:sz="0" w:space="0" w:color="auto"/>
          </w:divBdr>
        </w:div>
        <w:div w:id="1044983680">
          <w:marLeft w:val="480"/>
          <w:marRight w:val="0"/>
          <w:marTop w:val="0"/>
          <w:marBottom w:val="0"/>
          <w:divBdr>
            <w:top w:val="none" w:sz="0" w:space="0" w:color="auto"/>
            <w:left w:val="none" w:sz="0" w:space="0" w:color="auto"/>
            <w:bottom w:val="none" w:sz="0" w:space="0" w:color="auto"/>
            <w:right w:val="none" w:sz="0" w:space="0" w:color="auto"/>
          </w:divBdr>
        </w:div>
        <w:div w:id="1058821448">
          <w:marLeft w:val="480"/>
          <w:marRight w:val="0"/>
          <w:marTop w:val="0"/>
          <w:marBottom w:val="0"/>
          <w:divBdr>
            <w:top w:val="none" w:sz="0" w:space="0" w:color="auto"/>
            <w:left w:val="none" w:sz="0" w:space="0" w:color="auto"/>
            <w:bottom w:val="none" w:sz="0" w:space="0" w:color="auto"/>
            <w:right w:val="none" w:sz="0" w:space="0" w:color="auto"/>
          </w:divBdr>
        </w:div>
        <w:div w:id="1100028746">
          <w:marLeft w:val="480"/>
          <w:marRight w:val="0"/>
          <w:marTop w:val="0"/>
          <w:marBottom w:val="0"/>
          <w:divBdr>
            <w:top w:val="none" w:sz="0" w:space="0" w:color="auto"/>
            <w:left w:val="none" w:sz="0" w:space="0" w:color="auto"/>
            <w:bottom w:val="none" w:sz="0" w:space="0" w:color="auto"/>
            <w:right w:val="none" w:sz="0" w:space="0" w:color="auto"/>
          </w:divBdr>
        </w:div>
        <w:div w:id="1110205903">
          <w:marLeft w:val="480"/>
          <w:marRight w:val="0"/>
          <w:marTop w:val="0"/>
          <w:marBottom w:val="0"/>
          <w:divBdr>
            <w:top w:val="none" w:sz="0" w:space="0" w:color="auto"/>
            <w:left w:val="none" w:sz="0" w:space="0" w:color="auto"/>
            <w:bottom w:val="none" w:sz="0" w:space="0" w:color="auto"/>
            <w:right w:val="none" w:sz="0" w:space="0" w:color="auto"/>
          </w:divBdr>
        </w:div>
        <w:div w:id="1136534064">
          <w:marLeft w:val="480"/>
          <w:marRight w:val="0"/>
          <w:marTop w:val="0"/>
          <w:marBottom w:val="0"/>
          <w:divBdr>
            <w:top w:val="none" w:sz="0" w:space="0" w:color="auto"/>
            <w:left w:val="none" w:sz="0" w:space="0" w:color="auto"/>
            <w:bottom w:val="none" w:sz="0" w:space="0" w:color="auto"/>
            <w:right w:val="none" w:sz="0" w:space="0" w:color="auto"/>
          </w:divBdr>
        </w:div>
        <w:div w:id="1144933234">
          <w:marLeft w:val="480"/>
          <w:marRight w:val="0"/>
          <w:marTop w:val="0"/>
          <w:marBottom w:val="0"/>
          <w:divBdr>
            <w:top w:val="none" w:sz="0" w:space="0" w:color="auto"/>
            <w:left w:val="none" w:sz="0" w:space="0" w:color="auto"/>
            <w:bottom w:val="none" w:sz="0" w:space="0" w:color="auto"/>
            <w:right w:val="none" w:sz="0" w:space="0" w:color="auto"/>
          </w:divBdr>
        </w:div>
        <w:div w:id="1156606183">
          <w:marLeft w:val="480"/>
          <w:marRight w:val="0"/>
          <w:marTop w:val="0"/>
          <w:marBottom w:val="0"/>
          <w:divBdr>
            <w:top w:val="none" w:sz="0" w:space="0" w:color="auto"/>
            <w:left w:val="none" w:sz="0" w:space="0" w:color="auto"/>
            <w:bottom w:val="none" w:sz="0" w:space="0" w:color="auto"/>
            <w:right w:val="none" w:sz="0" w:space="0" w:color="auto"/>
          </w:divBdr>
        </w:div>
        <w:div w:id="1214003146">
          <w:marLeft w:val="480"/>
          <w:marRight w:val="0"/>
          <w:marTop w:val="0"/>
          <w:marBottom w:val="0"/>
          <w:divBdr>
            <w:top w:val="none" w:sz="0" w:space="0" w:color="auto"/>
            <w:left w:val="none" w:sz="0" w:space="0" w:color="auto"/>
            <w:bottom w:val="none" w:sz="0" w:space="0" w:color="auto"/>
            <w:right w:val="none" w:sz="0" w:space="0" w:color="auto"/>
          </w:divBdr>
        </w:div>
        <w:div w:id="1215312846">
          <w:marLeft w:val="480"/>
          <w:marRight w:val="0"/>
          <w:marTop w:val="0"/>
          <w:marBottom w:val="0"/>
          <w:divBdr>
            <w:top w:val="none" w:sz="0" w:space="0" w:color="auto"/>
            <w:left w:val="none" w:sz="0" w:space="0" w:color="auto"/>
            <w:bottom w:val="none" w:sz="0" w:space="0" w:color="auto"/>
            <w:right w:val="none" w:sz="0" w:space="0" w:color="auto"/>
          </w:divBdr>
        </w:div>
        <w:div w:id="1228683279">
          <w:marLeft w:val="480"/>
          <w:marRight w:val="0"/>
          <w:marTop w:val="0"/>
          <w:marBottom w:val="0"/>
          <w:divBdr>
            <w:top w:val="none" w:sz="0" w:space="0" w:color="auto"/>
            <w:left w:val="none" w:sz="0" w:space="0" w:color="auto"/>
            <w:bottom w:val="none" w:sz="0" w:space="0" w:color="auto"/>
            <w:right w:val="none" w:sz="0" w:space="0" w:color="auto"/>
          </w:divBdr>
        </w:div>
        <w:div w:id="1246308145">
          <w:marLeft w:val="480"/>
          <w:marRight w:val="0"/>
          <w:marTop w:val="0"/>
          <w:marBottom w:val="0"/>
          <w:divBdr>
            <w:top w:val="none" w:sz="0" w:space="0" w:color="auto"/>
            <w:left w:val="none" w:sz="0" w:space="0" w:color="auto"/>
            <w:bottom w:val="none" w:sz="0" w:space="0" w:color="auto"/>
            <w:right w:val="none" w:sz="0" w:space="0" w:color="auto"/>
          </w:divBdr>
        </w:div>
        <w:div w:id="1259097216">
          <w:marLeft w:val="480"/>
          <w:marRight w:val="0"/>
          <w:marTop w:val="0"/>
          <w:marBottom w:val="0"/>
          <w:divBdr>
            <w:top w:val="none" w:sz="0" w:space="0" w:color="auto"/>
            <w:left w:val="none" w:sz="0" w:space="0" w:color="auto"/>
            <w:bottom w:val="none" w:sz="0" w:space="0" w:color="auto"/>
            <w:right w:val="none" w:sz="0" w:space="0" w:color="auto"/>
          </w:divBdr>
        </w:div>
        <w:div w:id="1283918243">
          <w:marLeft w:val="480"/>
          <w:marRight w:val="0"/>
          <w:marTop w:val="0"/>
          <w:marBottom w:val="0"/>
          <w:divBdr>
            <w:top w:val="none" w:sz="0" w:space="0" w:color="auto"/>
            <w:left w:val="none" w:sz="0" w:space="0" w:color="auto"/>
            <w:bottom w:val="none" w:sz="0" w:space="0" w:color="auto"/>
            <w:right w:val="none" w:sz="0" w:space="0" w:color="auto"/>
          </w:divBdr>
        </w:div>
        <w:div w:id="1295061264">
          <w:marLeft w:val="480"/>
          <w:marRight w:val="0"/>
          <w:marTop w:val="0"/>
          <w:marBottom w:val="0"/>
          <w:divBdr>
            <w:top w:val="none" w:sz="0" w:space="0" w:color="auto"/>
            <w:left w:val="none" w:sz="0" w:space="0" w:color="auto"/>
            <w:bottom w:val="none" w:sz="0" w:space="0" w:color="auto"/>
            <w:right w:val="none" w:sz="0" w:space="0" w:color="auto"/>
          </w:divBdr>
        </w:div>
        <w:div w:id="1297249914">
          <w:marLeft w:val="480"/>
          <w:marRight w:val="0"/>
          <w:marTop w:val="0"/>
          <w:marBottom w:val="0"/>
          <w:divBdr>
            <w:top w:val="none" w:sz="0" w:space="0" w:color="auto"/>
            <w:left w:val="none" w:sz="0" w:space="0" w:color="auto"/>
            <w:bottom w:val="none" w:sz="0" w:space="0" w:color="auto"/>
            <w:right w:val="none" w:sz="0" w:space="0" w:color="auto"/>
          </w:divBdr>
        </w:div>
        <w:div w:id="1298877318">
          <w:marLeft w:val="480"/>
          <w:marRight w:val="0"/>
          <w:marTop w:val="0"/>
          <w:marBottom w:val="0"/>
          <w:divBdr>
            <w:top w:val="none" w:sz="0" w:space="0" w:color="auto"/>
            <w:left w:val="none" w:sz="0" w:space="0" w:color="auto"/>
            <w:bottom w:val="none" w:sz="0" w:space="0" w:color="auto"/>
            <w:right w:val="none" w:sz="0" w:space="0" w:color="auto"/>
          </w:divBdr>
        </w:div>
        <w:div w:id="1330212148">
          <w:marLeft w:val="480"/>
          <w:marRight w:val="0"/>
          <w:marTop w:val="0"/>
          <w:marBottom w:val="0"/>
          <w:divBdr>
            <w:top w:val="none" w:sz="0" w:space="0" w:color="auto"/>
            <w:left w:val="none" w:sz="0" w:space="0" w:color="auto"/>
            <w:bottom w:val="none" w:sz="0" w:space="0" w:color="auto"/>
            <w:right w:val="none" w:sz="0" w:space="0" w:color="auto"/>
          </w:divBdr>
        </w:div>
        <w:div w:id="1342315282">
          <w:marLeft w:val="480"/>
          <w:marRight w:val="0"/>
          <w:marTop w:val="0"/>
          <w:marBottom w:val="0"/>
          <w:divBdr>
            <w:top w:val="none" w:sz="0" w:space="0" w:color="auto"/>
            <w:left w:val="none" w:sz="0" w:space="0" w:color="auto"/>
            <w:bottom w:val="none" w:sz="0" w:space="0" w:color="auto"/>
            <w:right w:val="none" w:sz="0" w:space="0" w:color="auto"/>
          </w:divBdr>
        </w:div>
        <w:div w:id="1352412739">
          <w:marLeft w:val="480"/>
          <w:marRight w:val="0"/>
          <w:marTop w:val="0"/>
          <w:marBottom w:val="0"/>
          <w:divBdr>
            <w:top w:val="none" w:sz="0" w:space="0" w:color="auto"/>
            <w:left w:val="none" w:sz="0" w:space="0" w:color="auto"/>
            <w:bottom w:val="none" w:sz="0" w:space="0" w:color="auto"/>
            <w:right w:val="none" w:sz="0" w:space="0" w:color="auto"/>
          </w:divBdr>
        </w:div>
        <w:div w:id="1357805968">
          <w:marLeft w:val="480"/>
          <w:marRight w:val="0"/>
          <w:marTop w:val="0"/>
          <w:marBottom w:val="0"/>
          <w:divBdr>
            <w:top w:val="none" w:sz="0" w:space="0" w:color="auto"/>
            <w:left w:val="none" w:sz="0" w:space="0" w:color="auto"/>
            <w:bottom w:val="none" w:sz="0" w:space="0" w:color="auto"/>
            <w:right w:val="none" w:sz="0" w:space="0" w:color="auto"/>
          </w:divBdr>
        </w:div>
        <w:div w:id="1360812872">
          <w:marLeft w:val="480"/>
          <w:marRight w:val="0"/>
          <w:marTop w:val="0"/>
          <w:marBottom w:val="0"/>
          <w:divBdr>
            <w:top w:val="none" w:sz="0" w:space="0" w:color="auto"/>
            <w:left w:val="none" w:sz="0" w:space="0" w:color="auto"/>
            <w:bottom w:val="none" w:sz="0" w:space="0" w:color="auto"/>
            <w:right w:val="none" w:sz="0" w:space="0" w:color="auto"/>
          </w:divBdr>
        </w:div>
        <w:div w:id="1362822319">
          <w:marLeft w:val="480"/>
          <w:marRight w:val="0"/>
          <w:marTop w:val="0"/>
          <w:marBottom w:val="0"/>
          <w:divBdr>
            <w:top w:val="none" w:sz="0" w:space="0" w:color="auto"/>
            <w:left w:val="none" w:sz="0" w:space="0" w:color="auto"/>
            <w:bottom w:val="none" w:sz="0" w:space="0" w:color="auto"/>
            <w:right w:val="none" w:sz="0" w:space="0" w:color="auto"/>
          </w:divBdr>
        </w:div>
        <w:div w:id="1367297327">
          <w:marLeft w:val="480"/>
          <w:marRight w:val="0"/>
          <w:marTop w:val="0"/>
          <w:marBottom w:val="0"/>
          <w:divBdr>
            <w:top w:val="none" w:sz="0" w:space="0" w:color="auto"/>
            <w:left w:val="none" w:sz="0" w:space="0" w:color="auto"/>
            <w:bottom w:val="none" w:sz="0" w:space="0" w:color="auto"/>
            <w:right w:val="none" w:sz="0" w:space="0" w:color="auto"/>
          </w:divBdr>
        </w:div>
        <w:div w:id="1380394675">
          <w:marLeft w:val="480"/>
          <w:marRight w:val="0"/>
          <w:marTop w:val="0"/>
          <w:marBottom w:val="0"/>
          <w:divBdr>
            <w:top w:val="none" w:sz="0" w:space="0" w:color="auto"/>
            <w:left w:val="none" w:sz="0" w:space="0" w:color="auto"/>
            <w:bottom w:val="none" w:sz="0" w:space="0" w:color="auto"/>
            <w:right w:val="none" w:sz="0" w:space="0" w:color="auto"/>
          </w:divBdr>
        </w:div>
        <w:div w:id="1380586740">
          <w:marLeft w:val="480"/>
          <w:marRight w:val="0"/>
          <w:marTop w:val="0"/>
          <w:marBottom w:val="0"/>
          <w:divBdr>
            <w:top w:val="none" w:sz="0" w:space="0" w:color="auto"/>
            <w:left w:val="none" w:sz="0" w:space="0" w:color="auto"/>
            <w:bottom w:val="none" w:sz="0" w:space="0" w:color="auto"/>
            <w:right w:val="none" w:sz="0" w:space="0" w:color="auto"/>
          </w:divBdr>
        </w:div>
        <w:div w:id="1384522333">
          <w:marLeft w:val="480"/>
          <w:marRight w:val="0"/>
          <w:marTop w:val="0"/>
          <w:marBottom w:val="0"/>
          <w:divBdr>
            <w:top w:val="none" w:sz="0" w:space="0" w:color="auto"/>
            <w:left w:val="none" w:sz="0" w:space="0" w:color="auto"/>
            <w:bottom w:val="none" w:sz="0" w:space="0" w:color="auto"/>
            <w:right w:val="none" w:sz="0" w:space="0" w:color="auto"/>
          </w:divBdr>
        </w:div>
        <w:div w:id="1412508990">
          <w:marLeft w:val="480"/>
          <w:marRight w:val="0"/>
          <w:marTop w:val="0"/>
          <w:marBottom w:val="0"/>
          <w:divBdr>
            <w:top w:val="none" w:sz="0" w:space="0" w:color="auto"/>
            <w:left w:val="none" w:sz="0" w:space="0" w:color="auto"/>
            <w:bottom w:val="none" w:sz="0" w:space="0" w:color="auto"/>
            <w:right w:val="none" w:sz="0" w:space="0" w:color="auto"/>
          </w:divBdr>
        </w:div>
        <w:div w:id="1414666130">
          <w:marLeft w:val="480"/>
          <w:marRight w:val="0"/>
          <w:marTop w:val="0"/>
          <w:marBottom w:val="0"/>
          <w:divBdr>
            <w:top w:val="none" w:sz="0" w:space="0" w:color="auto"/>
            <w:left w:val="none" w:sz="0" w:space="0" w:color="auto"/>
            <w:bottom w:val="none" w:sz="0" w:space="0" w:color="auto"/>
            <w:right w:val="none" w:sz="0" w:space="0" w:color="auto"/>
          </w:divBdr>
        </w:div>
        <w:div w:id="1427075308">
          <w:marLeft w:val="480"/>
          <w:marRight w:val="0"/>
          <w:marTop w:val="0"/>
          <w:marBottom w:val="0"/>
          <w:divBdr>
            <w:top w:val="none" w:sz="0" w:space="0" w:color="auto"/>
            <w:left w:val="none" w:sz="0" w:space="0" w:color="auto"/>
            <w:bottom w:val="none" w:sz="0" w:space="0" w:color="auto"/>
            <w:right w:val="none" w:sz="0" w:space="0" w:color="auto"/>
          </w:divBdr>
        </w:div>
        <w:div w:id="1444883291">
          <w:marLeft w:val="480"/>
          <w:marRight w:val="0"/>
          <w:marTop w:val="0"/>
          <w:marBottom w:val="0"/>
          <w:divBdr>
            <w:top w:val="none" w:sz="0" w:space="0" w:color="auto"/>
            <w:left w:val="none" w:sz="0" w:space="0" w:color="auto"/>
            <w:bottom w:val="none" w:sz="0" w:space="0" w:color="auto"/>
            <w:right w:val="none" w:sz="0" w:space="0" w:color="auto"/>
          </w:divBdr>
        </w:div>
        <w:div w:id="1448622829">
          <w:marLeft w:val="480"/>
          <w:marRight w:val="0"/>
          <w:marTop w:val="0"/>
          <w:marBottom w:val="0"/>
          <w:divBdr>
            <w:top w:val="none" w:sz="0" w:space="0" w:color="auto"/>
            <w:left w:val="none" w:sz="0" w:space="0" w:color="auto"/>
            <w:bottom w:val="none" w:sz="0" w:space="0" w:color="auto"/>
            <w:right w:val="none" w:sz="0" w:space="0" w:color="auto"/>
          </w:divBdr>
        </w:div>
        <w:div w:id="1453938672">
          <w:marLeft w:val="480"/>
          <w:marRight w:val="0"/>
          <w:marTop w:val="0"/>
          <w:marBottom w:val="0"/>
          <w:divBdr>
            <w:top w:val="none" w:sz="0" w:space="0" w:color="auto"/>
            <w:left w:val="none" w:sz="0" w:space="0" w:color="auto"/>
            <w:bottom w:val="none" w:sz="0" w:space="0" w:color="auto"/>
            <w:right w:val="none" w:sz="0" w:space="0" w:color="auto"/>
          </w:divBdr>
        </w:div>
        <w:div w:id="1457330856">
          <w:marLeft w:val="480"/>
          <w:marRight w:val="0"/>
          <w:marTop w:val="0"/>
          <w:marBottom w:val="0"/>
          <w:divBdr>
            <w:top w:val="none" w:sz="0" w:space="0" w:color="auto"/>
            <w:left w:val="none" w:sz="0" w:space="0" w:color="auto"/>
            <w:bottom w:val="none" w:sz="0" w:space="0" w:color="auto"/>
            <w:right w:val="none" w:sz="0" w:space="0" w:color="auto"/>
          </w:divBdr>
        </w:div>
        <w:div w:id="1458067264">
          <w:marLeft w:val="480"/>
          <w:marRight w:val="0"/>
          <w:marTop w:val="0"/>
          <w:marBottom w:val="0"/>
          <w:divBdr>
            <w:top w:val="none" w:sz="0" w:space="0" w:color="auto"/>
            <w:left w:val="none" w:sz="0" w:space="0" w:color="auto"/>
            <w:bottom w:val="none" w:sz="0" w:space="0" w:color="auto"/>
            <w:right w:val="none" w:sz="0" w:space="0" w:color="auto"/>
          </w:divBdr>
        </w:div>
        <w:div w:id="1468013082">
          <w:marLeft w:val="480"/>
          <w:marRight w:val="0"/>
          <w:marTop w:val="0"/>
          <w:marBottom w:val="0"/>
          <w:divBdr>
            <w:top w:val="none" w:sz="0" w:space="0" w:color="auto"/>
            <w:left w:val="none" w:sz="0" w:space="0" w:color="auto"/>
            <w:bottom w:val="none" w:sz="0" w:space="0" w:color="auto"/>
            <w:right w:val="none" w:sz="0" w:space="0" w:color="auto"/>
          </w:divBdr>
        </w:div>
        <w:div w:id="1479029039">
          <w:marLeft w:val="480"/>
          <w:marRight w:val="0"/>
          <w:marTop w:val="0"/>
          <w:marBottom w:val="0"/>
          <w:divBdr>
            <w:top w:val="none" w:sz="0" w:space="0" w:color="auto"/>
            <w:left w:val="none" w:sz="0" w:space="0" w:color="auto"/>
            <w:bottom w:val="none" w:sz="0" w:space="0" w:color="auto"/>
            <w:right w:val="none" w:sz="0" w:space="0" w:color="auto"/>
          </w:divBdr>
        </w:div>
        <w:div w:id="1492873178">
          <w:marLeft w:val="480"/>
          <w:marRight w:val="0"/>
          <w:marTop w:val="0"/>
          <w:marBottom w:val="0"/>
          <w:divBdr>
            <w:top w:val="none" w:sz="0" w:space="0" w:color="auto"/>
            <w:left w:val="none" w:sz="0" w:space="0" w:color="auto"/>
            <w:bottom w:val="none" w:sz="0" w:space="0" w:color="auto"/>
            <w:right w:val="none" w:sz="0" w:space="0" w:color="auto"/>
          </w:divBdr>
        </w:div>
        <w:div w:id="1494908860">
          <w:marLeft w:val="480"/>
          <w:marRight w:val="0"/>
          <w:marTop w:val="0"/>
          <w:marBottom w:val="0"/>
          <w:divBdr>
            <w:top w:val="none" w:sz="0" w:space="0" w:color="auto"/>
            <w:left w:val="none" w:sz="0" w:space="0" w:color="auto"/>
            <w:bottom w:val="none" w:sz="0" w:space="0" w:color="auto"/>
            <w:right w:val="none" w:sz="0" w:space="0" w:color="auto"/>
          </w:divBdr>
        </w:div>
        <w:div w:id="1497569173">
          <w:marLeft w:val="480"/>
          <w:marRight w:val="0"/>
          <w:marTop w:val="0"/>
          <w:marBottom w:val="0"/>
          <w:divBdr>
            <w:top w:val="none" w:sz="0" w:space="0" w:color="auto"/>
            <w:left w:val="none" w:sz="0" w:space="0" w:color="auto"/>
            <w:bottom w:val="none" w:sz="0" w:space="0" w:color="auto"/>
            <w:right w:val="none" w:sz="0" w:space="0" w:color="auto"/>
          </w:divBdr>
        </w:div>
        <w:div w:id="1503423975">
          <w:marLeft w:val="480"/>
          <w:marRight w:val="0"/>
          <w:marTop w:val="0"/>
          <w:marBottom w:val="0"/>
          <w:divBdr>
            <w:top w:val="none" w:sz="0" w:space="0" w:color="auto"/>
            <w:left w:val="none" w:sz="0" w:space="0" w:color="auto"/>
            <w:bottom w:val="none" w:sz="0" w:space="0" w:color="auto"/>
            <w:right w:val="none" w:sz="0" w:space="0" w:color="auto"/>
          </w:divBdr>
        </w:div>
        <w:div w:id="1515455426">
          <w:marLeft w:val="480"/>
          <w:marRight w:val="0"/>
          <w:marTop w:val="0"/>
          <w:marBottom w:val="0"/>
          <w:divBdr>
            <w:top w:val="none" w:sz="0" w:space="0" w:color="auto"/>
            <w:left w:val="none" w:sz="0" w:space="0" w:color="auto"/>
            <w:bottom w:val="none" w:sz="0" w:space="0" w:color="auto"/>
            <w:right w:val="none" w:sz="0" w:space="0" w:color="auto"/>
          </w:divBdr>
        </w:div>
        <w:div w:id="1517184898">
          <w:marLeft w:val="480"/>
          <w:marRight w:val="0"/>
          <w:marTop w:val="0"/>
          <w:marBottom w:val="0"/>
          <w:divBdr>
            <w:top w:val="none" w:sz="0" w:space="0" w:color="auto"/>
            <w:left w:val="none" w:sz="0" w:space="0" w:color="auto"/>
            <w:bottom w:val="none" w:sz="0" w:space="0" w:color="auto"/>
            <w:right w:val="none" w:sz="0" w:space="0" w:color="auto"/>
          </w:divBdr>
        </w:div>
        <w:div w:id="1525636806">
          <w:marLeft w:val="480"/>
          <w:marRight w:val="0"/>
          <w:marTop w:val="0"/>
          <w:marBottom w:val="0"/>
          <w:divBdr>
            <w:top w:val="none" w:sz="0" w:space="0" w:color="auto"/>
            <w:left w:val="none" w:sz="0" w:space="0" w:color="auto"/>
            <w:bottom w:val="none" w:sz="0" w:space="0" w:color="auto"/>
            <w:right w:val="none" w:sz="0" w:space="0" w:color="auto"/>
          </w:divBdr>
        </w:div>
        <w:div w:id="1534462578">
          <w:marLeft w:val="480"/>
          <w:marRight w:val="0"/>
          <w:marTop w:val="0"/>
          <w:marBottom w:val="0"/>
          <w:divBdr>
            <w:top w:val="none" w:sz="0" w:space="0" w:color="auto"/>
            <w:left w:val="none" w:sz="0" w:space="0" w:color="auto"/>
            <w:bottom w:val="none" w:sz="0" w:space="0" w:color="auto"/>
            <w:right w:val="none" w:sz="0" w:space="0" w:color="auto"/>
          </w:divBdr>
        </w:div>
        <w:div w:id="1535924460">
          <w:marLeft w:val="480"/>
          <w:marRight w:val="0"/>
          <w:marTop w:val="0"/>
          <w:marBottom w:val="0"/>
          <w:divBdr>
            <w:top w:val="none" w:sz="0" w:space="0" w:color="auto"/>
            <w:left w:val="none" w:sz="0" w:space="0" w:color="auto"/>
            <w:bottom w:val="none" w:sz="0" w:space="0" w:color="auto"/>
            <w:right w:val="none" w:sz="0" w:space="0" w:color="auto"/>
          </w:divBdr>
        </w:div>
        <w:div w:id="1574267993">
          <w:marLeft w:val="480"/>
          <w:marRight w:val="0"/>
          <w:marTop w:val="0"/>
          <w:marBottom w:val="0"/>
          <w:divBdr>
            <w:top w:val="none" w:sz="0" w:space="0" w:color="auto"/>
            <w:left w:val="none" w:sz="0" w:space="0" w:color="auto"/>
            <w:bottom w:val="none" w:sz="0" w:space="0" w:color="auto"/>
            <w:right w:val="none" w:sz="0" w:space="0" w:color="auto"/>
          </w:divBdr>
        </w:div>
        <w:div w:id="1590772667">
          <w:marLeft w:val="480"/>
          <w:marRight w:val="0"/>
          <w:marTop w:val="0"/>
          <w:marBottom w:val="0"/>
          <w:divBdr>
            <w:top w:val="none" w:sz="0" w:space="0" w:color="auto"/>
            <w:left w:val="none" w:sz="0" w:space="0" w:color="auto"/>
            <w:bottom w:val="none" w:sz="0" w:space="0" w:color="auto"/>
            <w:right w:val="none" w:sz="0" w:space="0" w:color="auto"/>
          </w:divBdr>
        </w:div>
        <w:div w:id="1616256895">
          <w:marLeft w:val="480"/>
          <w:marRight w:val="0"/>
          <w:marTop w:val="0"/>
          <w:marBottom w:val="0"/>
          <w:divBdr>
            <w:top w:val="none" w:sz="0" w:space="0" w:color="auto"/>
            <w:left w:val="none" w:sz="0" w:space="0" w:color="auto"/>
            <w:bottom w:val="none" w:sz="0" w:space="0" w:color="auto"/>
            <w:right w:val="none" w:sz="0" w:space="0" w:color="auto"/>
          </w:divBdr>
        </w:div>
        <w:div w:id="1653800965">
          <w:marLeft w:val="480"/>
          <w:marRight w:val="0"/>
          <w:marTop w:val="0"/>
          <w:marBottom w:val="0"/>
          <w:divBdr>
            <w:top w:val="none" w:sz="0" w:space="0" w:color="auto"/>
            <w:left w:val="none" w:sz="0" w:space="0" w:color="auto"/>
            <w:bottom w:val="none" w:sz="0" w:space="0" w:color="auto"/>
            <w:right w:val="none" w:sz="0" w:space="0" w:color="auto"/>
          </w:divBdr>
        </w:div>
        <w:div w:id="1654287518">
          <w:marLeft w:val="480"/>
          <w:marRight w:val="0"/>
          <w:marTop w:val="0"/>
          <w:marBottom w:val="0"/>
          <w:divBdr>
            <w:top w:val="none" w:sz="0" w:space="0" w:color="auto"/>
            <w:left w:val="none" w:sz="0" w:space="0" w:color="auto"/>
            <w:bottom w:val="none" w:sz="0" w:space="0" w:color="auto"/>
            <w:right w:val="none" w:sz="0" w:space="0" w:color="auto"/>
          </w:divBdr>
        </w:div>
        <w:div w:id="1684630673">
          <w:marLeft w:val="480"/>
          <w:marRight w:val="0"/>
          <w:marTop w:val="0"/>
          <w:marBottom w:val="0"/>
          <w:divBdr>
            <w:top w:val="none" w:sz="0" w:space="0" w:color="auto"/>
            <w:left w:val="none" w:sz="0" w:space="0" w:color="auto"/>
            <w:bottom w:val="none" w:sz="0" w:space="0" w:color="auto"/>
            <w:right w:val="none" w:sz="0" w:space="0" w:color="auto"/>
          </w:divBdr>
        </w:div>
        <w:div w:id="1693800471">
          <w:marLeft w:val="480"/>
          <w:marRight w:val="0"/>
          <w:marTop w:val="0"/>
          <w:marBottom w:val="0"/>
          <w:divBdr>
            <w:top w:val="none" w:sz="0" w:space="0" w:color="auto"/>
            <w:left w:val="none" w:sz="0" w:space="0" w:color="auto"/>
            <w:bottom w:val="none" w:sz="0" w:space="0" w:color="auto"/>
            <w:right w:val="none" w:sz="0" w:space="0" w:color="auto"/>
          </w:divBdr>
        </w:div>
        <w:div w:id="1695885543">
          <w:marLeft w:val="480"/>
          <w:marRight w:val="0"/>
          <w:marTop w:val="0"/>
          <w:marBottom w:val="0"/>
          <w:divBdr>
            <w:top w:val="none" w:sz="0" w:space="0" w:color="auto"/>
            <w:left w:val="none" w:sz="0" w:space="0" w:color="auto"/>
            <w:bottom w:val="none" w:sz="0" w:space="0" w:color="auto"/>
            <w:right w:val="none" w:sz="0" w:space="0" w:color="auto"/>
          </w:divBdr>
        </w:div>
        <w:div w:id="1702822814">
          <w:marLeft w:val="480"/>
          <w:marRight w:val="0"/>
          <w:marTop w:val="0"/>
          <w:marBottom w:val="0"/>
          <w:divBdr>
            <w:top w:val="none" w:sz="0" w:space="0" w:color="auto"/>
            <w:left w:val="none" w:sz="0" w:space="0" w:color="auto"/>
            <w:bottom w:val="none" w:sz="0" w:space="0" w:color="auto"/>
            <w:right w:val="none" w:sz="0" w:space="0" w:color="auto"/>
          </w:divBdr>
        </w:div>
        <w:div w:id="1705865940">
          <w:marLeft w:val="480"/>
          <w:marRight w:val="0"/>
          <w:marTop w:val="0"/>
          <w:marBottom w:val="0"/>
          <w:divBdr>
            <w:top w:val="none" w:sz="0" w:space="0" w:color="auto"/>
            <w:left w:val="none" w:sz="0" w:space="0" w:color="auto"/>
            <w:bottom w:val="none" w:sz="0" w:space="0" w:color="auto"/>
            <w:right w:val="none" w:sz="0" w:space="0" w:color="auto"/>
          </w:divBdr>
        </w:div>
        <w:div w:id="1734893819">
          <w:marLeft w:val="480"/>
          <w:marRight w:val="0"/>
          <w:marTop w:val="0"/>
          <w:marBottom w:val="0"/>
          <w:divBdr>
            <w:top w:val="none" w:sz="0" w:space="0" w:color="auto"/>
            <w:left w:val="none" w:sz="0" w:space="0" w:color="auto"/>
            <w:bottom w:val="none" w:sz="0" w:space="0" w:color="auto"/>
            <w:right w:val="none" w:sz="0" w:space="0" w:color="auto"/>
          </w:divBdr>
        </w:div>
        <w:div w:id="1738547769">
          <w:marLeft w:val="480"/>
          <w:marRight w:val="0"/>
          <w:marTop w:val="0"/>
          <w:marBottom w:val="0"/>
          <w:divBdr>
            <w:top w:val="none" w:sz="0" w:space="0" w:color="auto"/>
            <w:left w:val="none" w:sz="0" w:space="0" w:color="auto"/>
            <w:bottom w:val="none" w:sz="0" w:space="0" w:color="auto"/>
            <w:right w:val="none" w:sz="0" w:space="0" w:color="auto"/>
          </w:divBdr>
        </w:div>
        <w:div w:id="1750275968">
          <w:marLeft w:val="480"/>
          <w:marRight w:val="0"/>
          <w:marTop w:val="0"/>
          <w:marBottom w:val="0"/>
          <w:divBdr>
            <w:top w:val="none" w:sz="0" w:space="0" w:color="auto"/>
            <w:left w:val="none" w:sz="0" w:space="0" w:color="auto"/>
            <w:bottom w:val="none" w:sz="0" w:space="0" w:color="auto"/>
            <w:right w:val="none" w:sz="0" w:space="0" w:color="auto"/>
          </w:divBdr>
        </w:div>
        <w:div w:id="1760132173">
          <w:marLeft w:val="480"/>
          <w:marRight w:val="0"/>
          <w:marTop w:val="0"/>
          <w:marBottom w:val="0"/>
          <w:divBdr>
            <w:top w:val="none" w:sz="0" w:space="0" w:color="auto"/>
            <w:left w:val="none" w:sz="0" w:space="0" w:color="auto"/>
            <w:bottom w:val="none" w:sz="0" w:space="0" w:color="auto"/>
            <w:right w:val="none" w:sz="0" w:space="0" w:color="auto"/>
          </w:divBdr>
        </w:div>
        <w:div w:id="1762676050">
          <w:marLeft w:val="480"/>
          <w:marRight w:val="0"/>
          <w:marTop w:val="0"/>
          <w:marBottom w:val="0"/>
          <w:divBdr>
            <w:top w:val="none" w:sz="0" w:space="0" w:color="auto"/>
            <w:left w:val="none" w:sz="0" w:space="0" w:color="auto"/>
            <w:bottom w:val="none" w:sz="0" w:space="0" w:color="auto"/>
            <w:right w:val="none" w:sz="0" w:space="0" w:color="auto"/>
          </w:divBdr>
        </w:div>
        <w:div w:id="1780252488">
          <w:marLeft w:val="480"/>
          <w:marRight w:val="0"/>
          <w:marTop w:val="0"/>
          <w:marBottom w:val="0"/>
          <w:divBdr>
            <w:top w:val="none" w:sz="0" w:space="0" w:color="auto"/>
            <w:left w:val="none" w:sz="0" w:space="0" w:color="auto"/>
            <w:bottom w:val="none" w:sz="0" w:space="0" w:color="auto"/>
            <w:right w:val="none" w:sz="0" w:space="0" w:color="auto"/>
          </w:divBdr>
        </w:div>
        <w:div w:id="1782531580">
          <w:marLeft w:val="480"/>
          <w:marRight w:val="0"/>
          <w:marTop w:val="0"/>
          <w:marBottom w:val="0"/>
          <w:divBdr>
            <w:top w:val="none" w:sz="0" w:space="0" w:color="auto"/>
            <w:left w:val="none" w:sz="0" w:space="0" w:color="auto"/>
            <w:bottom w:val="none" w:sz="0" w:space="0" w:color="auto"/>
            <w:right w:val="none" w:sz="0" w:space="0" w:color="auto"/>
          </w:divBdr>
        </w:div>
        <w:div w:id="1804347411">
          <w:marLeft w:val="480"/>
          <w:marRight w:val="0"/>
          <w:marTop w:val="0"/>
          <w:marBottom w:val="0"/>
          <w:divBdr>
            <w:top w:val="none" w:sz="0" w:space="0" w:color="auto"/>
            <w:left w:val="none" w:sz="0" w:space="0" w:color="auto"/>
            <w:bottom w:val="none" w:sz="0" w:space="0" w:color="auto"/>
            <w:right w:val="none" w:sz="0" w:space="0" w:color="auto"/>
          </w:divBdr>
        </w:div>
        <w:div w:id="1809591257">
          <w:marLeft w:val="480"/>
          <w:marRight w:val="0"/>
          <w:marTop w:val="0"/>
          <w:marBottom w:val="0"/>
          <w:divBdr>
            <w:top w:val="none" w:sz="0" w:space="0" w:color="auto"/>
            <w:left w:val="none" w:sz="0" w:space="0" w:color="auto"/>
            <w:bottom w:val="none" w:sz="0" w:space="0" w:color="auto"/>
            <w:right w:val="none" w:sz="0" w:space="0" w:color="auto"/>
          </w:divBdr>
        </w:div>
        <w:div w:id="1829596432">
          <w:marLeft w:val="480"/>
          <w:marRight w:val="0"/>
          <w:marTop w:val="0"/>
          <w:marBottom w:val="0"/>
          <w:divBdr>
            <w:top w:val="none" w:sz="0" w:space="0" w:color="auto"/>
            <w:left w:val="none" w:sz="0" w:space="0" w:color="auto"/>
            <w:bottom w:val="none" w:sz="0" w:space="0" w:color="auto"/>
            <w:right w:val="none" w:sz="0" w:space="0" w:color="auto"/>
          </w:divBdr>
        </w:div>
        <w:div w:id="1850103129">
          <w:marLeft w:val="480"/>
          <w:marRight w:val="0"/>
          <w:marTop w:val="0"/>
          <w:marBottom w:val="0"/>
          <w:divBdr>
            <w:top w:val="none" w:sz="0" w:space="0" w:color="auto"/>
            <w:left w:val="none" w:sz="0" w:space="0" w:color="auto"/>
            <w:bottom w:val="none" w:sz="0" w:space="0" w:color="auto"/>
            <w:right w:val="none" w:sz="0" w:space="0" w:color="auto"/>
          </w:divBdr>
        </w:div>
        <w:div w:id="1854999648">
          <w:marLeft w:val="480"/>
          <w:marRight w:val="0"/>
          <w:marTop w:val="0"/>
          <w:marBottom w:val="0"/>
          <w:divBdr>
            <w:top w:val="none" w:sz="0" w:space="0" w:color="auto"/>
            <w:left w:val="none" w:sz="0" w:space="0" w:color="auto"/>
            <w:bottom w:val="none" w:sz="0" w:space="0" w:color="auto"/>
            <w:right w:val="none" w:sz="0" w:space="0" w:color="auto"/>
          </w:divBdr>
        </w:div>
        <w:div w:id="1873297887">
          <w:marLeft w:val="480"/>
          <w:marRight w:val="0"/>
          <w:marTop w:val="0"/>
          <w:marBottom w:val="0"/>
          <w:divBdr>
            <w:top w:val="none" w:sz="0" w:space="0" w:color="auto"/>
            <w:left w:val="none" w:sz="0" w:space="0" w:color="auto"/>
            <w:bottom w:val="none" w:sz="0" w:space="0" w:color="auto"/>
            <w:right w:val="none" w:sz="0" w:space="0" w:color="auto"/>
          </w:divBdr>
        </w:div>
        <w:div w:id="1877307866">
          <w:marLeft w:val="480"/>
          <w:marRight w:val="0"/>
          <w:marTop w:val="0"/>
          <w:marBottom w:val="0"/>
          <w:divBdr>
            <w:top w:val="none" w:sz="0" w:space="0" w:color="auto"/>
            <w:left w:val="none" w:sz="0" w:space="0" w:color="auto"/>
            <w:bottom w:val="none" w:sz="0" w:space="0" w:color="auto"/>
            <w:right w:val="none" w:sz="0" w:space="0" w:color="auto"/>
          </w:divBdr>
        </w:div>
        <w:div w:id="1878542686">
          <w:marLeft w:val="480"/>
          <w:marRight w:val="0"/>
          <w:marTop w:val="0"/>
          <w:marBottom w:val="0"/>
          <w:divBdr>
            <w:top w:val="none" w:sz="0" w:space="0" w:color="auto"/>
            <w:left w:val="none" w:sz="0" w:space="0" w:color="auto"/>
            <w:bottom w:val="none" w:sz="0" w:space="0" w:color="auto"/>
            <w:right w:val="none" w:sz="0" w:space="0" w:color="auto"/>
          </w:divBdr>
        </w:div>
        <w:div w:id="1893075663">
          <w:marLeft w:val="480"/>
          <w:marRight w:val="0"/>
          <w:marTop w:val="0"/>
          <w:marBottom w:val="0"/>
          <w:divBdr>
            <w:top w:val="none" w:sz="0" w:space="0" w:color="auto"/>
            <w:left w:val="none" w:sz="0" w:space="0" w:color="auto"/>
            <w:bottom w:val="none" w:sz="0" w:space="0" w:color="auto"/>
            <w:right w:val="none" w:sz="0" w:space="0" w:color="auto"/>
          </w:divBdr>
        </w:div>
        <w:div w:id="1907953644">
          <w:marLeft w:val="480"/>
          <w:marRight w:val="0"/>
          <w:marTop w:val="0"/>
          <w:marBottom w:val="0"/>
          <w:divBdr>
            <w:top w:val="none" w:sz="0" w:space="0" w:color="auto"/>
            <w:left w:val="none" w:sz="0" w:space="0" w:color="auto"/>
            <w:bottom w:val="none" w:sz="0" w:space="0" w:color="auto"/>
            <w:right w:val="none" w:sz="0" w:space="0" w:color="auto"/>
          </w:divBdr>
        </w:div>
        <w:div w:id="1908419616">
          <w:marLeft w:val="480"/>
          <w:marRight w:val="0"/>
          <w:marTop w:val="0"/>
          <w:marBottom w:val="0"/>
          <w:divBdr>
            <w:top w:val="none" w:sz="0" w:space="0" w:color="auto"/>
            <w:left w:val="none" w:sz="0" w:space="0" w:color="auto"/>
            <w:bottom w:val="none" w:sz="0" w:space="0" w:color="auto"/>
            <w:right w:val="none" w:sz="0" w:space="0" w:color="auto"/>
          </w:divBdr>
        </w:div>
        <w:div w:id="1911232131">
          <w:marLeft w:val="480"/>
          <w:marRight w:val="0"/>
          <w:marTop w:val="0"/>
          <w:marBottom w:val="0"/>
          <w:divBdr>
            <w:top w:val="none" w:sz="0" w:space="0" w:color="auto"/>
            <w:left w:val="none" w:sz="0" w:space="0" w:color="auto"/>
            <w:bottom w:val="none" w:sz="0" w:space="0" w:color="auto"/>
            <w:right w:val="none" w:sz="0" w:space="0" w:color="auto"/>
          </w:divBdr>
        </w:div>
        <w:div w:id="1912502115">
          <w:marLeft w:val="480"/>
          <w:marRight w:val="0"/>
          <w:marTop w:val="0"/>
          <w:marBottom w:val="0"/>
          <w:divBdr>
            <w:top w:val="none" w:sz="0" w:space="0" w:color="auto"/>
            <w:left w:val="none" w:sz="0" w:space="0" w:color="auto"/>
            <w:bottom w:val="none" w:sz="0" w:space="0" w:color="auto"/>
            <w:right w:val="none" w:sz="0" w:space="0" w:color="auto"/>
          </w:divBdr>
        </w:div>
        <w:div w:id="1926304239">
          <w:marLeft w:val="480"/>
          <w:marRight w:val="0"/>
          <w:marTop w:val="0"/>
          <w:marBottom w:val="0"/>
          <w:divBdr>
            <w:top w:val="none" w:sz="0" w:space="0" w:color="auto"/>
            <w:left w:val="none" w:sz="0" w:space="0" w:color="auto"/>
            <w:bottom w:val="none" w:sz="0" w:space="0" w:color="auto"/>
            <w:right w:val="none" w:sz="0" w:space="0" w:color="auto"/>
          </w:divBdr>
        </w:div>
        <w:div w:id="1931964447">
          <w:marLeft w:val="480"/>
          <w:marRight w:val="0"/>
          <w:marTop w:val="0"/>
          <w:marBottom w:val="0"/>
          <w:divBdr>
            <w:top w:val="none" w:sz="0" w:space="0" w:color="auto"/>
            <w:left w:val="none" w:sz="0" w:space="0" w:color="auto"/>
            <w:bottom w:val="none" w:sz="0" w:space="0" w:color="auto"/>
            <w:right w:val="none" w:sz="0" w:space="0" w:color="auto"/>
          </w:divBdr>
        </w:div>
        <w:div w:id="1945110901">
          <w:marLeft w:val="480"/>
          <w:marRight w:val="0"/>
          <w:marTop w:val="0"/>
          <w:marBottom w:val="0"/>
          <w:divBdr>
            <w:top w:val="none" w:sz="0" w:space="0" w:color="auto"/>
            <w:left w:val="none" w:sz="0" w:space="0" w:color="auto"/>
            <w:bottom w:val="none" w:sz="0" w:space="0" w:color="auto"/>
            <w:right w:val="none" w:sz="0" w:space="0" w:color="auto"/>
          </w:divBdr>
        </w:div>
        <w:div w:id="1946225170">
          <w:marLeft w:val="480"/>
          <w:marRight w:val="0"/>
          <w:marTop w:val="0"/>
          <w:marBottom w:val="0"/>
          <w:divBdr>
            <w:top w:val="none" w:sz="0" w:space="0" w:color="auto"/>
            <w:left w:val="none" w:sz="0" w:space="0" w:color="auto"/>
            <w:bottom w:val="none" w:sz="0" w:space="0" w:color="auto"/>
            <w:right w:val="none" w:sz="0" w:space="0" w:color="auto"/>
          </w:divBdr>
        </w:div>
        <w:div w:id="1952928400">
          <w:marLeft w:val="480"/>
          <w:marRight w:val="0"/>
          <w:marTop w:val="0"/>
          <w:marBottom w:val="0"/>
          <w:divBdr>
            <w:top w:val="none" w:sz="0" w:space="0" w:color="auto"/>
            <w:left w:val="none" w:sz="0" w:space="0" w:color="auto"/>
            <w:bottom w:val="none" w:sz="0" w:space="0" w:color="auto"/>
            <w:right w:val="none" w:sz="0" w:space="0" w:color="auto"/>
          </w:divBdr>
        </w:div>
        <w:div w:id="1959291329">
          <w:marLeft w:val="480"/>
          <w:marRight w:val="0"/>
          <w:marTop w:val="0"/>
          <w:marBottom w:val="0"/>
          <w:divBdr>
            <w:top w:val="none" w:sz="0" w:space="0" w:color="auto"/>
            <w:left w:val="none" w:sz="0" w:space="0" w:color="auto"/>
            <w:bottom w:val="none" w:sz="0" w:space="0" w:color="auto"/>
            <w:right w:val="none" w:sz="0" w:space="0" w:color="auto"/>
          </w:divBdr>
        </w:div>
        <w:div w:id="1972904160">
          <w:marLeft w:val="480"/>
          <w:marRight w:val="0"/>
          <w:marTop w:val="0"/>
          <w:marBottom w:val="0"/>
          <w:divBdr>
            <w:top w:val="none" w:sz="0" w:space="0" w:color="auto"/>
            <w:left w:val="none" w:sz="0" w:space="0" w:color="auto"/>
            <w:bottom w:val="none" w:sz="0" w:space="0" w:color="auto"/>
            <w:right w:val="none" w:sz="0" w:space="0" w:color="auto"/>
          </w:divBdr>
        </w:div>
        <w:div w:id="1981225271">
          <w:marLeft w:val="480"/>
          <w:marRight w:val="0"/>
          <w:marTop w:val="0"/>
          <w:marBottom w:val="0"/>
          <w:divBdr>
            <w:top w:val="none" w:sz="0" w:space="0" w:color="auto"/>
            <w:left w:val="none" w:sz="0" w:space="0" w:color="auto"/>
            <w:bottom w:val="none" w:sz="0" w:space="0" w:color="auto"/>
            <w:right w:val="none" w:sz="0" w:space="0" w:color="auto"/>
          </w:divBdr>
        </w:div>
        <w:div w:id="1990132239">
          <w:marLeft w:val="480"/>
          <w:marRight w:val="0"/>
          <w:marTop w:val="0"/>
          <w:marBottom w:val="0"/>
          <w:divBdr>
            <w:top w:val="none" w:sz="0" w:space="0" w:color="auto"/>
            <w:left w:val="none" w:sz="0" w:space="0" w:color="auto"/>
            <w:bottom w:val="none" w:sz="0" w:space="0" w:color="auto"/>
            <w:right w:val="none" w:sz="0" w:space="0" w:color="auto"/>
          </w:divBdr>
        </w:div>
        <w:div w:id="1990164285">
          <w:marLeft w:val="480"/>
          <w:marRight w:val="0"/>
          <w:marTop w:val="0"/>
          <w:marBottom w:val="0"/>
          <w:divBdr>
            <w:top w:val="none" w:sz="0" w:space="0" w:color="auto"/>
            <w:left w:val="none" w:sz="0" w:space="0" w:color="auto"/>
            <w:bottom w:val="none" w:sz="0" w:space="0" w:color="auto"/>
            <w:right w:val="none" w:sz="0" w:space="0" w:color="auto"/>
          </w:divBdr>
        </w:div>
        <w:div w:id="1992058270">
          <w:marLeft w:val="480"/>
          <w:marRight w:val="0"/>
          <w:marTop w:val="0"/>
          <w:marBottom w:val="0"/>
          <w:divBdr>
            <w:top w:val="none" w:sz="0" w:space="0" w:color="auto"/>
            <w:left w:val="none" w:sz="0" w:space="0" w:color="auto"/>
            <w:bottom w:val="none" w:sz="0" w:space="0" w:color="auto"/>
            <w:right w:val="none" w:sz="0" w:space="0" w:color="auto"/>
          </w:divBdr>
        </w:div>
        <w:div w:id="1997033275">
          <w:marLeft w:val="480"/>
          <w:marRight w:val="0"/>
          <w:marTop w:val="0"/>
          <w:marBottom w:val="0"/>
          <w:divBdr>
            <w:top w:val="none" w:sz="0" w:space="0" w:color="auto"/>
            <w:left w:val="none" w:sz="0" w:space="0" w:color="auto"/>
            <w:bottom w:val="none" w:sz="0" w:space="0" w:color="auto"/>
            <w:right w:val="none" w:sz="0" w:space="0" w:color="auto"/>
          </w:divBdr>
        </w:div>
        <w:div w:id="2006470855">
          <w:marLeft w:val="480"/>
          <w:marRight w:val="0"/>
          <w:marTop w:val="0"/>
          <w:marBottom w:val="0"/>
          <w:divBdr>
            <w:top w:val="none" w:sz="0" w:space="0" w:color="auto"/>
            <w:left w:val="none" w:sz="0" w:space="0" w:color="auto"/>
            <w:bottom w:val="none" w:sz="0" w:space="0" w:color="auto"/>
            <w:right w:val="none" w:sz="0" w:space="0" w:color="auto"/>
          </w:divBdr>
        </w:div>
      </w:divsChild>
    </w:div>
    <w:div w:id="1660041619">
      <w:marLeft w:val="480"/>
      <w:marRight w:val="0"/>
      <w:marTop w:val="0"/>
      <w:marBottom w:val="0"/>
      <w:divBdr>
        <w:top w:val="none" w:sz="0" w:space="0" w:color="auto"/>
        <w:left w:val="none" w:sz="0" w:space="0" w:color="auto"/>
        <w:bottom w:val="none" w:sz="0" w:space="0" w:color="auto"/>
        <w:right w:val="none" w:sz="0" w:space="0" w:color="auto"/>
      </w:divBdr>
    </w:div>
    <w:div w:id="1660186985">
      <w:marLeft w:val="480"/>
      <w:marRight w:val="0"/>
      <w:marTop w:val="0"/>
      <w:marBottom w:val="0"/>
      <w:divBdr>
        <w:top w:val="none" w:sz="0" w:space="0" w:color="auto"/>
        <w:left w:val="none" w:sz="0" w:space="0" w:color="auto"/>
        <w:bottom w:val="none" w:sz="0" w:space="0" w:color="auto"/>
        <w:right w:val="none" w:sz="0" w:space="0" w:color="auto"/>
      </w:divBdr>
    </w:div>
    <w:div w:id="1660306776">
      <w:marLeft w:val="480"/>
      <w:marRight w:val="0"/>
      <w:marTop w:val="0"/>
      <w:marBottom w:val="0"/>
      <w:divBdr>
        <w:top w:val="none" w:sz="0" w:space="0" w:color="auto"/>
        <w:left w:val="none" w:sz="0" w:space="0" w:color="auto"/>
        <w:bottom w:val="none" w:sz="0" w:space="0" w:color="auto"/>
        <w:right w:val="none" w:sz="0" w:space="0" w:color="auto"/>
      </w:divBdr>
    </w:div>
    <w:div w:id="1660378170">
      <w:marLeft w:val="480"/>
      <w:marRight w:val="0"/>
      <w:marTop w:val="0"/>
      <w:marBottom w:val="0"/>
      <w:divBdr>
        <w:top w:val="none" w:sz="0" w:space="0" w:color="auto"/>
        <w:left w:val="none" w:sz="0" w:space="0" w:color="auto"/>
        <w:bottom w:val="none" w:sz="0" w:space="0" w:color="auto"/>
        <w:right w:val="none" w:sz="0" w:space="0" w:color="auto"/>
      </w:divBdr>
    </w:div>
    <w:div w:id="1660383895">
      <w:marLeft w:val="480"/>
      <w:marRight w:val="0"/>
      <w:marTop w:val="0"/>
      <w:marBottom w:val="0"/>
      <w:divBdr>
        <w:top w:val="none" w:sz="0" w:space="0" w:color="auto"/>
        <w:left w:val="none" w:sz="0" w:space="0" w:color="auto"/>
        <w:bottom w:val="none" w:sz="0" w:space="0" w:color="auto"/>
        <w:right w:val="none" w:sz="0" w:space="0" w:color="auto"/>
      </w:divBdr>
    </w:div>
    <w:div w:id="1660424511">
      <w:marLeft w:val="480"/>
      <w:marRight w:val="0"/>
      <w:marTop w:val="0"/>
      <w:marBottom w:val="0"/>
      <w:divBdr>
        <w:top w:val="none" w:sz="0" w:space="0" w:color="auto"/>
        <w:left w:val="none" w:sz="0" w:space="0" w:color="auto"/>
        <w:bottom w:val="none" w:sz="0" w:space="0" w:color="auto"/>
        <w:right w:val="none" w:sz="0" w:space="0" w:color="auto"/>
      </w:divBdr>
    </w:div>
    <w:div w:id="1660499330">
      <w:marLeft w:val="480"/>
      <w:marRight w:val="0"/>
      <w:marTop w:val="0"/>
      <w:marBottom w:val="0"/>
      <w:divBdr>
        <w:top w:val="none" w:sz="0" w:space="0" w:color="auto"/>
        <w:left w:val="none" w:sz="0" w:space="0" w:color="auto"/>
        <w:bottom w:val="none" w:sz="0" w:space="0" w:color="auto"/>
        <w:right w:val="none" w:sz="0" w:space="0" w:color="auto"/>
      </w:divBdr>
    </w:div>
    <w:div w:id="1660572545">
      <w:marLeft w:val="480"/>
      <w:marRight w:val="0"/>
      <w:marTop w:val="0"/>
      <w:marBottom w:val="0"/>
      <w:divBdr>
        <w:top w:val="none" w:sz="0" w:space="0" w:color="auto"/>
        <w:left w:val="none" w:sz="0" w:space="0" w:color="auto"/>
        <w:bottom w:val="none" w:sz="0" w:space="0" w:color="auto"/>
        <w:right w:val="none" w:sz="0" w:space="0" w:color="auto"/>
      </w:divBdr>
    </w:div>
    <w:div w:id="1660647786">
      <w:marLeft w:val="480"/>
      <w:marRight w:val="0"/>
      <w:marTop w:val="0"/>
      <w:marBottom w:val="0"/>
      <w:divBdr>
        <w:top w:val="none" w:sz="0" w:space="0" w:color="auto"/>
        <w:left w:val="none" w:sz="0" w:space="0" w:color="auto"/>
        <w:bottom w:val="none" w:sz="0" w:space="0" w:color="auto"/>
        <w:right w:val="none" w:sz="0" w:space="0" w:color="auto"/>
      </w:divBdr>
    </w:div>
    <w:div w:id="1660839861">
      <w:marLeft w:val="480"/>
      <w:marRight w:val="0"/>
      <w:marTop w:val="0"/>
      <w:marBottom w:val="0"/>
      <w:divBdr>
        <w:top w:val="none" w:sz="0" w:space="0" w:color="auto"/>
        <w:left w:val="none" w:sz="0" w:space="0" w:color="auto"/>
        <w:bottom w:val="none" w:sz="0" w:space="0" w:color="auto"/>
        <w:right w:val="none" w:sz="0" w:space="0" w:color="auto"/>
      </w:divBdr>
    </w:div>
    <w:div w:id="1660957008">
      <w:marLeft w:val="480"/>
      <w:marRight w:val="0"/>
      <w:marTop w:val="0"/>
      <w:marBottom w:val="0"/>
      <w:divBdr>
        <w:top w:val="none" w:sz="0" w:space="0" w:color="auto"/>
        <w:left w:val="none" w:sz="0" w:space="0" w:color="auto"/>
        <w:bottom w:val="none" w:sz="0" w:space="0" w:color="auto"/>
        <w:right w:val="none" w:sz="0" w:space="0" w:color="auto"/>
      </w:divBdr>
    </w:div>
    <w:div w:id="1661078906">
      <w:marLeft w:val="480"/>
      <w:marRight w:val="0"/>
      <w:marTop w:val="0"/>
      <w:marBottom w:val="0"/>
      <w:divBdr>
        <w:top w:val="none" w:sz="0" w:space="0" w:color="auto"/>
        <w:left w:val="none" w:sz="0" w:space="0" w:color="auto"/>
        <w:bottom w:val="none" w:sz="0" w:space="0" w:color="auto"/>
        <w:right w:val="none" w:sz="0" w:space="0" w:color="auto"/>
      </w:divBdr>
    </w:div>
    <w:div w:id="1661276085">
      <w:marLeft w:val="480"/>
      <w:marRight w:val="0"/>
      <w:marTop w:val="0"/>
      <w:marBottom w:val="0"/>
      <w:divBdr>
        <w:top w:val="none" w:sz="0" w:space="0" w:color="auto"/>
        <w:left w:val="none" w:sz="0" w:space="0" w:color="auto"/>
        <w:bottom w:val="none" w:sz="0" w:space="0" w:color="auto"/>
        <w:right w:val="none" w:sz="0" w:space="0" w:color="auto"/>
      </w:divBdr>
    </w:div>
    <w:div w:id="1661301617">
      <w:marLeft w:val="480"/>
      <w:marRight w:val="0"/>
      <w:marTop w:val="0"/>
      <w:marBottom w:val="0"/>
      <w:divBdr>
        <w:top w:val="none" w:sz="0" w:space="0" w:color="auto"/>
        <w:left w:val="none" w:sz="0" w:space="0" w:color="auto"/>
        <w:bottom w:val="none" w:sz="0" w:space="0" w:color="auto"/>
        <w:right w:val="none" w:sz="0" w:space="0" w:color="auto"/>
      </w:divBdr>
    </w:div>
    <w:div w:id="1661545898">
      <w:marLeft w:val="480"/>
      <w:marRight w:val="0"/>
      <w:marTop w:val="0"/>
      <w:marBottom w:val="0"/>
      <w:divBdr>
        <w:top w:val="none" w:sz="0" w:space="0" w:color="auto"/>
        <w:left w:val="none" w:sz="0" w:space="0" w:color="auto"/>
        <w:bottom w:val="none" w:sz="0" w:space="0" w:color="auto"/>
        <w:right w:val="none" w:sz="0" w:space="0" w:color="auto"/>
      </w:divBdr>
    </w:div>
    <w:div w:id="1661694823">
      <w:marLeft w:val="480"/>
      <w:marRight w:val="0"/>
      <w:marTop w:val="0"/>
      <w:marBottom w:val="0"/>
      <w:divBdr>
        <w:top w:val="none" w:sz="0" w:space="0" w:color="auto"/>
        <w:left w:val="none" w:sz="0" w:space="0" w:color="auto"/>
        <w:bottom w:val="none" w:sz="0" w:space="0" w:color="auto"/>
        <w:right w:val="none" w:sz="0" w:space="0" w:color="auto"/>
      </w:divBdr>
    </w:div>
    <w:div w:id="1661762696">
      <w:marLeft w:val="480"/>
      <w:marRight w:val="0"/>
      <w:marTop w:val="0"/>
      <w:marBottom w:val="0"/>
      <w:divBdr>
        <w:top w:val="none" w:sz="0" w:space="0" w:color="auto"/>
        <w:left w:val="none" w:sz="0" w:space="0" w:color="auto"/>
        <w:bottom w:val="none" w:sz="0" w:space="0" w:color="auto"/>
        <w:right w:val="none" w:sz="0" w:space="0" w:color="auto"/>
      </w:divBdr>
    </w:div>
    <w:div w:id="1661810622">
      <w:bodyDiv w:val="1"/>
      <w:marLeft w:val="0"/>
      <w:marRight w:val="0"/>
      <w:marTop w:val="0"/>
      <w:marBottom w:val="0"/>
      <w:divBdr>
        <w:top w:val="none" w:sz="0" w:space="0" w:color="auto"/>
        <w:left w:val="none" w:sz="0" w:space="0" w:color="auto"/>
        <w:bottom w:val="none" w:sz="0" w:space="0" w:color="auto"/>
        <w:right w:val="none" w:sz="0" w:space="0" w:color="auto"/>
      </w:divBdr>
    </w:div>
    <w:div w:id="1662077633">
      <w:marLeft w:val="480"/>
      <w:marRight w:val="0"/>
      <w:marTop w:val="0"/>
      <w:marBottom w:val="0"/>
      <w:divBdr>
        <w:top w:val="none" w:sz="0" w:space="0" w:color="auto"/>
        <w:left w:val="none" w:sz="0" w:space="0" w:color="auto"/>
        <w:bottom w:val="none" w:sz="0" w:space="0" w:color="auto"/>
        <w:right w:val="none" w:sz="0" w:space="0" w:color="auto"/>
      </w:divBdr>
    </w:div>
    <w:div w:id="1662152262">
      <w:marLeft w:val="480"/>
      <w:marRight w:val="0"/>
      <w:marTop w:val="0"/>
      <w:marBottom w:val="0"/>
      <w:divBdr>
        <w:top w:val="none" w:sz="0" w:space="0" w:color="auto"/>
        <w:left w:val="none" w:sz="0" w:space="0" w:color="auto"/>
        <w:bottom w:val="none" w:sz="0" w:space="0" w:color="auto"/>
        <w:right w:val="none" w:sz="0" w:space="0" w:color="auto"/>
      </w:divBdr>
    </w:div>
    <w:div w:id="1662267435">
      <w:marLeft w:val="480"/>
      <w:marRight w:val="0"/>
      <w:marTop w:val="0"/>
      <w:marBottom w:val="0"/>
      <w:divBdr>
        <w:top w:val="none" w:sz="0" w:space="0" w:color="auto"/>
        <w:left w:val="none" w:sz="0" w:space="0" w:color="auto"/>
        <w:bottom w:val="none" w:sz="0" w:space="0" w:color="auto"/>
        <w:right w:val="none" w:sz="0" w:space="0" w:color="auto"/>
      </w:divBdr>
    </w:div>
    <w:div w:id="1662270174">
      <w:marLeft w:val="480"/>
      <w:marRight w:val="0"/>
      <w:marTop w:val="0"/>
      <w:marBottom w:val="0"/>
      <w:divBdr>
        <w:top w:val="none" w:sz="0" w:space="0" w:color="auto"/>
        <w:left w:val="none" w:sz="0" w:space="0" w:color="auto"/>
        <w:bottom w:val="none" w:sz="0" w:space="0" w:color="auto"/>
        <w:right w:val="none" w:sz="0" w:space="0" w:color="auto"/>
      </w:divBdr>
    </w:div>
    <w:div w:id="1662344493">
      <w:marLeft w:val="480"/>
      <w:marRight w:val="0"/>
      <w:marTop w:val="0"/>
      <w:marBottom w:val="0"/>
      <w:divBdr>
        <w:top w:val="none" w:sz="0" w:space="0" w:color="auto"/>
        <w:left w:val="none" w:sz="0" w:space="0" w:color="auto"/>
        <w:bottom w:val="none" w:sz="0" w:space="0" w:color="auto"/>
        <w:right w:val="none" w:sz="0" w:space="0" w:color="auto"/>
      </w:divBdr>
    </w:div>
    <w:div w:id="1662349884">
      <w:marLeft w:val="480"/>
      <w:marRight w:val="0"/>
      <w:marTop w:val="0"/>
      <w:marBottom w:val="0"/>
      <w:divBdr>
        <w:top w:val="none" w:sz="0" w:space="0" w:color="auto"/>
        <w:left w:val="none" w:sz="0" w:space="0" w:color="auto"/>
        <w:bottom w:val="none" w:sz="0" w:space="0" w:color="auto"/>
        <w:right w:val="none" w:sz="0" w:space="0" w:color="auto"/>
      </w:divBdr>
    </w:div>
    <w:div w:id="1662467276">
      <w:marLeft w:val="480"/>
      <w:marRight w:val="0"/>
      <w:marTop w:val="0"/>
      <w:marBottom w:val="0"/>
      <w:divBdr>
        <w:top w:val="none" w:sz="0" w:space="0" w:color="auto"/>
        <w:left w:val="none" w:sz="0" w:space="0" w:color="auto"/>
        <w:bottom w:val="none" w:sz="0" w:space="0" w:color="auto"/>
        <w:right w:val="none" w:sz="0" w:space="0" w:color="auto"/>
      </w:divBdr>
    </w:div>
    <w:div w:id="1662612106">
      <w:marLeft w:val="480"/>
      <w:marRight w:val="0"/>
      <w:marTop w:val="0"/>
      <w:marBottom w:val="0"/>
      <w:divBdr>
        <w:top w:val="none" w:sz="0" w:space="0" w:color="auto"/>
        <w:left w:val="none" w:sz="0" w:space="0" w:color="auto"/>
        <w:bottom w:val="none" w:sz="0" w:space="0" w:color="auto"/>
        <w:right w:val="none" w:sz="0" w:space="0" w:color="auto"/>
      </w:divBdr>
    </w:div>
    <w:div w:id="1662655813">
      <w:marLeft w:val="480"/>
      <w:marRight w:val="0"/>
      <w:marTop w:val="0"/>
      <w:marBottom w:val="0"/>
      <w:divBdr>
        <w:top w:val="none" w:sz="0" w:space="0" w:color="auto"/>
        <w:left w:val="none" w:sz="0" w:space="0" w:color="auto"/>
        <w:bottom w:val="none" w:sz="0" w:space="0" w:color="auto"/>
        <w:right w:val="none" w:sz="0" w:space="0" w:color="auto"/>
      </w:divBdr>
    </w:div>
    <w:div w:id="1662738444">
      <w:marLeft w:val="480"/>
      <w:marRight w:val="0"/>
      <w:marTop w:val="0"/>
      <w:marBottom w:val="0"/>
      <w:divBdr>
        <w:top w:val="none" w:sz="0" w:space="0" w:color="auto"/>
        <w:left w:val="none" w:sz="0" w:space="0" w:color="auto"/>
        <w:bottom w:val="none" w:sz="0" w:space="0" w:color="auto"/>
        <w:right w:val="none" w:sz="0" w:space="0" w:color="auto"/>
      </w:divBdr>
    </w:div>
    <w:div w:id="1662849325">
      <w:marLeft w:val="480"/>
      <w:marRight w:val="0"/>
      <w:marTop w:val="0"/>
      <w:marBottom w:val="0"/>
      <w:divBdr>
        <w:top w:val="none" w:sz="0" w:space="0" w:color="auto"/>
        <w:left w:val="none" w:sz="0" w:space="0" w:color="auto"/>
        <w:bottom w:val="none" w:sz="0" w:space="0" w:color="auto"/>
        <w:right w:val="none" w:sz="0" w:space="0" w:color="auto"/>
      </w:divBdr>
    </w:div>
    <w:div w:id="1662850361">
      <w:marLeft w:val="480"/>
      <w:marRight w:val="0"/>
      <w:marTop w:val="0"/>
      <w:marBottom w:val="0"/>
      <w:divBdr>
        <w:top w:val="none" w:sz="0" w:space="0" w:color="auto"/>
        <w:left w:val="none" w:sz="0" w:space="0" w:color="auto"/>
        <w:bottom w:val="none" w:sz="0" w:space="0" w:color="auto"/>
        <w:right w:val="none" w:sz="0" w:space="0" w:color="auto"/>
      </w:divBdr>
    </w:div>
    <w:div w:id="1663046439">
      <w:marLeft w:val="480"/>
      <w:marRight w:val="0"/>
      <w:marTop w:val="0"/>
      <w:marBottom w:val="0"/>
      <w:divBdr>
        <w:top w:val="none" w:sz="0" w:space="0" w:color="auto"/>
        <w:left w:val="none" w:sz="0" w:space="0" w:color="auto"/>
        <w:bottom w:val="none" w:sz="0" w:space="0" w:color="auto"/>
        <w:right w:val="none" w:sz="0" w:space="0" w:color="auto"/>
      </w:divBdr>
    </w:div>
    <w:div w:id="1663049472">
      <w:marLeft w:val="480"/>
      <w:marRight w:val="0"/>
      <w:marTop w:val="0"/>
      <w:marBottom w:val="0"/>
      <w:divBdr>
        <w:top w:val="none" w:sz="0" w:space="0" w:color="auto"/>
        <w:left w:val="none" w:sz="0" w:space="0" w:color="auto"/>
        <w:bottom w:val="none" w:sz="0" w:space="0" w:color="auto"/>
        <w:right w:val="none" w:sz="0" w:space="0" w:color="auto"/>
      </w:divBdr>
    </w:div>
    <w:div w:id="1663463557">
      <w:marLeft w:val="480"/>
      <w:marRight w:val="0"/>
      <w:marTop w:val="0"/>
      <w:marBottom w:val="0"/>
      <w:divBdr>
        <w:top w:val="none" w:sz="0" w:space="0" w:color="auto"/>
        <w:left w:val="none" w:sz="0" w:space="0" w:color="auto"/>
        <w:bottom w:val="none" w:sz="0" w:space="0" w:color="auto"/>
        <w:right w:val="none" w:sz="0" w:space="0" w:color="auto"/>
      </w:divBdr>
    </w:div>
    <w:div w:id="1663505270">
      <w:marLeft w:val="480"/>
      <w:marRight w:val="0"/>
      <w:marTop w:val="0"/>
      <w:marBottom w:val="0"/>
      <w:divBdr>
        <w:top w:val="none" w:sz="0" w:space="0" w:color="auto"/>
        <w:left w:val="none" w:sz="0" w:space="0" w:color="auto"/>
        <w:bottom w:val="none" w:sz="0" w:space="0" w:color="auto"/>
        <w:right w:val="none" w:sz="0" w:space="0" w:color="auto"/>
      </w:divBdr>
    </w:div>
    <w:div w:id="1663506026">
      <w:marLeft w:val="480"/>
      <w:marRight w:val="0"/>
      <w:marTop w:val="0"/>
      <w:marBottom w:val="0"/>
      <w:divBdr>
        <w:top w:val="none" w:sz="0" w:space="0" w:color="auto"/>
        <w:left w:val="none" w:sz="0" w:space="0" w:color="auto"/>
        <w:bottom w:val="none" w:sz="0" w:space="0" w:color="auto"/>
        <w:right w:val="none" w:sz="0" w:space="0" w:color="auto"/>
      </w:divBdr>
    </w:div>
    <w:div w:id="1663508407">
      <w:marLeft w:val="480"/>
      <w:marRight w:val="0"/>
      <w:marTop w:val="0"/>
      <w:marBottom w:val="0"/>
      <w:divBdr>
        <w:top w:val="none" w:sz="0" w:space="0" w:color="auto"/>
        <w:left w:val="none" w:sz="0" w:space="0" w:color="auto"/>
        <w:bottom w:val="none" w:sz="0" w:space="0" w:color="auto"/>
        <w:right w:val="none" w:sz="0" w:space="0" w:color="auto"/>
      </w:divBdr>
    </w:div>
    <w:div w:id="1663702453">
      <w:marLeft w:val="480"/>
      <w:marRight w:val="0"/>
      <w:marTop w:val="0"/>
      <w:marBottom w:val="0"/>
      <w:divBdr>
        <w:top w:val="none" w:sz="0" w:space="0" w:color="auto"/>
        <w:left w:val="none" w:sz="0" w:space="0" w:color="auto"/>
        <w:bottom w:val="none" w:sz="0" w:space="0" w:color="auto"/>
        <w:right w:val="none" w:sz="0" w:space="0" w:color="auto"/>
      </w:divBdr>
    </w:div>
    <w:div w:id="1663777176">
      <w:marLeft w:val="480"/>
      <w:marRight w:val="0"/>
      <w:marTop w:val="0"/>
      <w:marBottom w:val="0"/>
      <w:divBdr>
        <w:top w:val="none" w:sz="0" w:space="0" w:color="auto"/>
        <w:left w:val="none" w:sz="0" w:space="0" w:color="auto"/>
        <w:bottom w:val="none" w:sz="0" w:space="0" w:color="auto"/>
        <w:right w:val="none" w:sz="0" w:space="0" w:color="auto"/>
      </w:divBdr>
    </w:div>
    <w:div w:id="1663970827">
      <w:marLeft w:val="480"/>
      <w:marRight w:val="0"/>
      <w:marTop w:val="0"/>
      <w:marBottom w:val="0"/>
      <w:divBdr>
        <w:top w:val="none" w:sz="0" w:space="0" w:color="auto"/>
        <w:left w:val="none" w:sz="0" w:space="0" w:color="auto"/>
        <w:bottom w:val="none" w:sz="0" w:space="0" w:color="auto"/>
        <w:right w:val="none" w:sz="0" w:space="0" w:color="auto"/>
      </w:divBdr>
    </w:div>
    <w:div w:id="1664120323">
      <w:marLeft w:val="480"/>
      <w:marRight w:val="0"/>
      <w:marTop w:val="0"/>
      <w:marBottom w:val="0"/>
      <w:divBdr>
        <w:top w:val="none" w:sz="0" w:space="0" w:color="auto"/>
        <w:left w:val="none" w:sz="0" w:space="0" w:color="auto"/>
        <w:bottom w:val="none" w:sz="0" w:space="0" w:color="auto"/>
        <w:right w:val="none" w:sz="0" w:space="0" w:color="auto"/>
      </w:divBdr>
    </w:div>
    <w:div w:id="1664239247">
      <w:marLeft w:val="480"/>
      <w:marRight w:val="0"/>
      <w:marTop w:val="0"/>
      <w:marBottom w:val="0"/>
      <w:divBdr>
        <w:top w:val="none" w:sz="0" w:space="0" w:color="auto"/>
        <w:left w:val="none" w:sz="0" w:space="0" w:color="auto"/>
        <w:bottom w:val="none" w:sz="0" w:space="0" w:color="auto"/>
        <w:right w:val="none" w:sz="0" w:space="0" w:color="auto"/>
      </w:divBdr>
    </w:div>
    <w:div w:id="1664430239">
      <w:marLeft w:val="480"/>
      <w:marRight w:val="0"/>
      <w:marTop w:val="0"/>
      <w:marBottom w:val="0"/>
      <w:divBdr>
        <w:top w:val="none" w:sz="0" w:space="0" w:color="auto"/>
        <w:left w:val="none" w:sz="0" w:space="0" w:color="auto"/>
        <w:bottom w:val="none" w:sz="0" w:space="0" w:color="auto"/>
        <w:right w:val="none" w:sz="0" w:space="0" w:color="auto"/>
      </w:divBdr>
    </w:div>
    <w:div w:id="1664503473">
      <w:marLeft w:val="480"/>
      <w:marRight w:val="0"/>
      <w:marTop w:val="0"/>
      <w:marBottom w:val="0"/>
      <w:divBdr>
        <w:top w:val="none" w:sz="0" w:space="0" w:color="auto"/>
        <w:left w:val="none" w:sz="0" w:space="0" w:color="auto"/>
        <w:bottom w:val="none" w:sz="0" w:space="0" w:color="auto"/>
        <w:right w:val="none" w:sz="0" w:space="0" w:color="auto"/>
      </w:divBdr>
    </w:div>
    <w:div w:id="1664509737">
      <w:marLeft w:val="480"/>
      <w:marRight w:val="0"/>
      <w:marTop w:val="0"/>
      <w:marBottom w:val="0"/>
      <w:divBdr>
        <w:top w:val="none" w:sz="0" w:space="0" w:color="auto"/>
        <w:left w:val="none" w:sz="0" w:space="0" w:color="auto"/>
        <w:bottom w:val="none" w:sz="0" w:space="0" w:color="auto"/>
        <w:right w:val="none" w:sz="0" w:space="0" w:color="auto"/>
      </w:divBdr>
    </w:div>
    <w:div w:id="1664815832">
      <w:marLeft w:val="480"/>
      <w:marRight w:val="0"/>
      <w:marTop w:val="0"/>
      <w:marBottom w:val="0"/>
      <w:divBdr>
        <w:top w:val="none" w:sz="0" w:space="0" w:color="auto"/>
        <w:left w:val="none" w:sz="0" w:space="0" w:color="auto"/>
        <w:bottom w:val="none" w:sz="0" w:space="0" w:color="auto"/>
        <w:right w:val="none" w:sz="0" w:space="0" w:color="auto"/>
      </w:divBdr>
    </w:div>
    <w:div w:id="1664817874">
      <w:marLeft w:val="480"/>
      <w:marRight w:val="0"/>
      <w:marTop w:val="0"/>
      <w:marBottom w:val="0"/>
      <w:divBdr>
        <w:top w:val="none" w:sz="0" w:space="0" w:color="auto"/>
        <w:left w:val="none" w:sz="0" w:space="0" w:color="auto"/>
        <w:bottom w:val="none" w:sz="0" w:space="0" w:color="auto"/>
        <w:right w:val="none" w:sz="0" w:space="0" w:color="auto"/>
      </w:divBdr>
    </w:div>
    <w:div w:id="1664891142">
      <w:marLeft w:val="480"/>
      <w:marRight w:val="0"/>
      <w:marTop w:val="0"/>
      <w:marBottom w:val="0"/>
      <w:divBdr>
        <w:top w:val="none" w:sz="0" w:space="0" w:color="auto"/>
        <w:left w:val="none" w:sz="0" w:space="0" w:color="auto"/>
        <w:bottom w:val="none" w:sz="0" w:space="0" w:color="auto"/>
        <w:right w:val="none" w:sz="0" w:space="0" w:color="auto"/>
      </w:divBdr>
    </w:div>
    <w:div w:id="1665158407">
      <w:marLeft w:val="480"/>
      <w:marRight w:val="0"/>
      <w:marTop w:val="0"/>
      <w:marBottom w:val="0"/>
      <w:divBdr>
        <w:top w:val="none" w:sz="0" w:space="0" w:color="auto"/>
        <w:left w:val="none" w:sz="0" w:space="0" w:color="auto"/>
        <w:bottom w:val="none" w:sz="0" w:space="0" w:color="auto"/>
        <w:right w:val="none" w:sz="0" w:space="0" w:color="auto"/>
      </w:divBdr>
    </w:div>
    <w:div w:id="1665159903">
      <w:marLeft w:val="480"/>
      <w:marRight w:val="0"/>
      <w:marTop w:val="0"/>
      <w:marBottom w:val="0"/>
      <w:divBdr>
        <w:top w:val="none" w:sz="0" w:space="0" w:color="auto"/>
        <w:left w:val="none" w:sz="0" w:space="0" w:color="auto"/>
        <w:bottom w:val="none" w:sz="0" w:space="0" w:color="auto"/>
        <w:right w:val="none" w:sz="0" w:space="0" w:color="auto"/>
      </w:divBdr>
    </w:div>
    <w:div w:id="1665164238">
      <w:marLeft w:val="480"/>
      <w:marRight w:val="0"/>
      <w:marTop w:val="0"/>
      <w:marBottom w:val="0"/>
      <w:divBdr>
        <w:top w:val="none" w:sz="0" w:space="0" w:color="auto"/>
        <w:left w:val="none" w:sz="0" w:space="0" w:color="auto"/>
        <w:bottom w:val="none" w:sz="0" w:space="0" w:color="auto"/>
        <w:right w:val="none" w:sz="0" w:space="0" w:color="auto"/>
      </w:divBdr>
    </w:div>
    <w:div w:id="1665235832">
      <w:marLeft w:val="480"/>
      <w:marRight w:val="0"/>
      <w:marTop w:val="0"/>
      <w:marBottom w:val="0"/>
      <w:divBdr>
        <w:top w:val="none" w:sz="0" w:space="0" w:color="auto"/>
        <w:left w:val="none" w:sz="0" w:space="0" w:color="auto"/>
        <w:bottom w:val="none" w:sz="0" w:space="0" w:color="auto"/>
        <w:right w:val="none" w:sz="0" w:space="0" w:color="auto"/>
      </w:divBdr>
    </w:div>
    <w:div w:id="1665277463">
      <w:marLeft w:val="480"/>
      <w:marRight w:val="0"/>
      <w:marTop w:val="0"/>
      <w:marBottom w:val="0"/>
      <w:divBdr>
        <w:top w:val="none" w:sz="0" w:space="0" w:color="auto"/>
        <w:left w:val="none" w:sz="0" w:space="0" w:color="auto"/>
        <w:bottom w:val="none" w:sz="0" w:space="0" w:color="auto"/>
        <w:right w:val="none" w:sz="0" w:space="0" w:color="auto"/>
      </w:divBdr>
    </w:div>
    <w:div w:id="1665359175">
      <w:marLeft w:val="480"/>
      <w:marRight w:val="0"/>
      <w:marTop w:val="0"/>
      <w:marBottom w:val="0"/>
      <w:divBdr>
        <w:top w:val="none" w:sz="0" w:space="0" w:color="auto"/>
        <w:left w:val="none" w:sz="0" w:space="0" w:color="auto"/>
        <w:bottom w:val="none" w:sz="0" w:space="0" w:color="auto"/>
        <w:right w:val="none" w:sz="0" w:space="0" w:color="auto"/>
      </w:divBdr>
    </w:div>
    <w:div w:id="1665742820">
      <w:marLeft w:val="480"/>
      <w:marRight w:val="0"/>
      <w:marTop w:val="0"/>
      <w:marBottom w:val="0"/>
      <w:divBdr>
        <w:top w:val="none" w:sz="0" w:space="0" w:color="auto"/>
        <w:left w:val="none" w:sz="0" w:space="0" w:color="auto"/>
        <w:bottom w:val="none" w:sz="0" w:space="0" w:color="auto"/>
        <w:right w:val="none" w:sz="0" w:space="0" w:color="auto"/>
      </w:divBdr>
    </w:div>
    <w:div w:id="1665819817">
      <w:marLeft w:val="480"/>
      <w:marRight w:val="0"/>
      <w:marTop w:val="0"/>
      <w:marBottom w:val="0"/>
      <w:divBdr>
        <w:top w:val="none" w:sz="0" w:space="0" w:color="auto"/>
        <w:left w:val="none" w:sz="0" w:space="0" w:color="auto"/>
        <w:bottom w:val="none" w:sz="0" w:space="0" w:color="auto"/>
        <w:right w:val="none" w:sz="0" w:space="0" w:color="auto"/>
      </w:divBdr>
    </w:div>
    <w:div w:id="1665860959">
      <w:marLeft w:val="480"/>
      <w:marRight w:val="0"/>
      <w:marTop w:val="0"/>
      <w:marBottom w:val="0"/>
      <w:divBdr>
        <w:top w:val="none" w:sz="0" w:space="0" w:color="auto"/>
        <w:left w:val="none" w:sz="0" w:space="0" w:color="auto"/>
        <w:bottom w:val="none" w:sz="0" w:space="0" w:color="auto"/>
        <w:right w:val="none" w:sz="0" w:space="0" w:color="auto"/>
      </w:divBdr>
    </w:div>
    <w:div w:id="1665935172">
      <w:marLeft w:val="480"/>
      <w:marRight w:val="0"/>
      <w:marTop w:val="0"/>
      <w:marBottom w:val="0"/>
      <w:divBdr>
        <w:top w:val="none" w:sz="0" w:space="0" w:color="auto"/>
        <w:left w:val="none" w:sz="0" w:space="0" w:color="auto"/>
        <w:bottom w:val="none" w:sz="0" w:space="0" w:color="auto"/>
        <w:right w:val="none" w:sz="0" w:space="0" w:color="auto"/>
      </w:divBdr>
    </w:div>
    <w:div w:id="1665936562">
      <w:marLeft w:val="480"/>
      <w:marRight w:val="0"/>
      <w:marTop w:val="0"/>
      <w:marBottom w:val="0"/>
      <w:divBdr>
        <w:top w:val="none" w:sz="0" w:space="0" w:color="auto"/>
        <w:left w:val="none" w:sz="0" w:space="0" w:color="auto"/>
        <w:bottom w:val="none" w:sz="0" w:space="0" w:color="auto"/>
        <w:right w:val="none" w:sz="0" w:space="0" w:color="auto"/>
      </w:divBdr>
    </w:div>
    <w:div w:id="1666206661">
      <w:marLeft w:val="480"/>
      <w:marRight w:val="0"/>
      <w:marTop w:val="0"/>
      <w:marBottom w:val="0"/>
      <w:divBdr>
        <w:top w:val="none" w:sz="0" w:space="0" w:color="auto"/>
        <w:left w:val="none" w:sz="0" w:space="0" w:color="auto"/>
        <w:bottom w:val="none" w:sz="0" w:space="0" w:color="auto"/>
        <w:right w:val="none" w:sz="0" w:space="0" w:color="auto"/>
      </w:divBdr>
    </w:div>
    <w:div w:id="1666277512">
      <w:marLeft w:val="480"/>
      <w:marRight w:val="0"/>
      <w:marTop w:val="0"/>
      <w:marBottom w:val="0"/>
      <w:divBdr>
        <w:top w:val="none" w:sz="0" w:space="0" w:color="auto"/>
        <w:left w:val="none" w:sz="0" w:space="0" w:color="auto"/>
        <w:bottom w:val="none" w:sz="0" w:space="0" w:color="auto"/>
        <w:right w:val="none" w:sz="0" w:space="0" w:color="auto"/>
      </w:divBdr>
    </w:div>
    <w:div w:id="1666595128">
      <w:marLeft w:val="480"/>
      <w:marRight w:val="0"/>
      <w:marTop w:val="0"/>
      <w:marBottom w:val="0"/>
      <w:divBdr>
        <w:top w:val="none" w:sz="0" w:space="0" w:color="auto"/>
        <w:left w:val="none" w:sz="0" w:space="0" w:color="auto"/>
        <w:bottom w:val="none" w:sz="0" w:space="0" w:color="auto"/>
        <w:right w:val="none" w:sz="0" w:space="0" w:color="auto"/>
      </w:divBdr>
    </w:div>
    <w:div w:id="1666740420">
      <w:marLeft w:val="480"/>
      <w:marRight w:val="0"/>
      <w:marTop w:val="0"/>
      <w:marBottom w:val="0"/>
      <w:divBdr>
        <w:top w:val="none" w:sz="0" w:space="0" w:color="auto"/>
        <w:left w:val="none" w:sz="0" w:space="0" w:color="auto"/>
        <w:bottom w:val="none" w:sz="0" w:space="0" w:color="auto"/>
        <w:right w:val="none" w:sz="0" w:space="0" w:color="auto"/>
      </w:divBdr>
    </w:div>
    <w:div w:id="1666933203">
      <w:marLeft w:val="480"/>
      <w:marRight w:val="0"/>
      <w:marTop w:val="0"/>
      <w:marBottom w:val="0"/>
      <w:divBdr>
        <w:top w:val="none" w:sz="0" w:space="0" w:color="auto"/>
        <w:left w:val="none" w:sz="0" w:space="0" w:color="auto"/>
        <w:bottom w:val="none" w:sz="0" w:space="0" w:color="auto"/>
        <w:right w:val="none" w:sz="0" w:space="0" w:color="auto"/>
      </w:divBdr>
    </w:div>
    <w:div w:id="1667051629">
      <w:marLeft w:val="480"/>
      <w:marRight w:val="0"/>
      <w:marTop w:val="0"/>
      <w:marBottom w:val="0"/>
      <w:divBdr>
        <w:top w:val="none" w:sz="0" w:space="0" w:color="auto"/>
        <w:left w:val="none" w:sz="0" w:space="0" w:color="auto"/>
        <w:bottom w:val="none" w:sz="0" w:space="0" w:color="auto"/>
        <w:right w:val="none" w:sz="0" w:space="0" w:color="auto"/>
      </w:divBdr>
    </w:div>
    <w:div w:id="1667053434">
      <w:marLeft w:val="480"/>
      <w:marRight w:val="0"/>
      <w:marTop w:val="0"/>
      <w:marBottom w:val="0"/>
      <w:divBdr>
        <w:top w:val="none" w:sz="0" w:space="0" w:color="auto"/>
        <w:left w:val="none" w:sz="0" w:space="0" w:color="auto"/>
        <w:bottom w:val="none" w:sz="0" w:space="0" w:color="auto"/>
        <w:right w:val="none" w:sz="0" w:space="0" w:color="auto"/>
      </w:divBdr>
    </w:div>
    <w:div w:id="1667053752">
      <w:marLeft w:val="480"/>
      <w:marRight w:val="0"/>
      <w:marTop w:val="0"/>
      <w:marBottom w:val="0"/>
      <w:divBdr>
        <w:top w:val="none" w:sz="0" w:space="0" w:color="auto"/>
        <w:left w:val="none" w:sz="0" w:space="0" w:color="auto"/>
        <w:bottom w:val="none" w:sz="0" w:space="0" w:color="auto"/>
        <w:right w:val="none" w:sz="0" w:space="0" w:color="auto"/>
      </w:divBdr>
    </w:div>
    <w:div w:id="1667128108">
      <w:marLeft w:val="480"/>
      <w:marRight w:val="0"/>
      <w:marTop w:val="0"/>
      <w:marBottom w:val="0"/>
      <w:divBdr>
        <w:top w:val="none" w:sz="0" w:space="0" w:color="auto"/>
        <w:left w:val="none" w:sz="0" w:space="0" w:color="auto"/>
        <w:bottom w:val="none" w:sz="0" w:space="0" w:color="auto"/>
        <w:right w:val="none" w:sz="0" w:space="0" w:color="auto"/>
      </w:divBdr>
    </w:div>
    <w:div w:id="1667130872">
      <w:marLeft w:val="480"/>
      <w:marRight w:val="0"/>
      <w:marTop w:val="0"/>
      <w:marBottom w:val="0"/>
      <w:divBdr>
        <w:top w:val="none" w:sz="0" w:space="0" w:color="auto"/>
        <w:left w:val="none" w:sz="0" w:space="0" w:color="auto"/>
        <w:bottom w:val="none" w:sz="0" w:space="0" w:color="auto"/>
        <w:right w:val="none" w:sz="0" w:space="0" w:color="auto"/>
      </w:divBdr>
    </w:div>
    <w:div w:id="1667173359">
      <w:marLeft w:val="480"/>
      <w:marRight w:val="0"/>
      <w:marTop w:val="0"/>
      <w:marBottom w:val="0"/>
      <w:divBdr>
        <w:top w:val="none" w:sz="0" w:space="0" w:color="auto"/>
        <w:left w:val="none" w:sz="0" w:space="0" w:color="auto"/>
        <w:bottom w:val="none" w:sz="0" w:space="0" w:color="auto"/>
        <w:right w:val="none" w:sz="0" w:space="0" w:color="auto"/>
      </w:divBdr>
    </w:div>
    <w:div w:id="1667249069">
      <w:marLeft w:val="480"/>
      <w:marRight w:val="0"/>
      <w:marTop w:val="0"/>
      <w:marBottom w:val="0"/>
      <w:divBdr>
        <w:top w:val="none" w:sz="0" w:space="0" w:color="auto"/>
        <w:left w:val="none" w:sz="0" w:space="0" w:color="auto"/>
        <w:bottom w:val="none" w:sz="0" w:space="0" w:color="auto"/>
        <w:right w:val="none" w:sz="0" w:space="0" w:color="auto"/>
      </w:divBdr>
    </w:div>
    <w:div w:id="1667316831">
      <w:marLeft w:val="480"/>
      <w:marRight w:val="0"/>
      <w:marTop w:val="0"/>
      <w:marBottom w:val="0"/>
      <w:divBdr>
        <w:top w:val="none" w:sz="0" w:space="0" w:color="auto"/>
        <w:left w:val="none" w:sz="0" w:space="0" w:color="auto"/>
        <w:bottom w:val="none" w:sz="0" w:space="0" w:color="auto"/>
        <w:right w:val="none" w:sz="0" w:space="0" w:color="auto"/>
      </w:divBdr>
    </w:div>
    <w:div w:id="1667368019">
      <w:marLeft w:val="480"/>
      <w:marRight w:val="0"/>
      <w:marTop w:val="0"/>
      <w:marBottom w:val="0"/>
      <w:divBdr>
        <w:top w:val="none" w:sz="0" w:space="0" w:color="auto"/>
        <w:left w:val="none" w:sz="0" w:space="0" w:color="auto"/>
        <w:bottom w:val="none" w:sz="0" w:space="0" w:color="auto"/>
        <w:right w:val="none" w:sz="0" w:space="0" w:color="auto"/>
      </w:divBdr>
    </w:div>
    <w:div w:id="1667436117">
      <w:marLeft w:val="480"/>
      <w:marRight w:val="0"/>
      <w:marTop w:val="0"/>
      <w:marBottom w:val="0"/>
      <w:divBdr>
        <w:top w:val="none" w:sz="0" w:space="0" w:color="auto"/>
        <w:left w:val="none" w:sz="0" w:space="0" w:color="auto"/>
        <w:bottom w:val="none" w:sz="0" w:space="0" w:color="auto"/>
        <w:right w:val="none" w:sz="0" w:space="0" w:color="auto"/>
      </w:divBdr>
    </w:div>
    <w:div w:id="1667510034">
      <w:marLeft w:val="480"/>
      <w:marRight w:val="0"/>
      <w:marTop w:val="0"/>
      <w:marBottom w:val="0"/>
      <w:divBdr>
        <w:top w:val="none" w:sz="0" w:space="0" w:color="auto"/>
        <w:left w:val="none" w:sz="0" w:space="0" w:color="auto"/>
        <w:bottom w:val="none" w:sz="0" w:space="0" w:color="auto"/>
        <w:right w:val="none" w:sz="0" w:space="0" w:color="auto"/>
      </w:divBdr>
    </w:div>
    <w:div w:id="1667584899">
      <w:marLeft w:val="480"/>
      <w:marRight w:val="0"/>
      <w:marTop w:val="0"/>
      <w:marBottom w:val="0"/>
      <w:divBdr>
        <w:top w:val="none" w:sz="0" w:space="0" w:color="auto"/>
        <w:left w:val="none" w:sz="0" w:space="0" w:color="auto"/>
        <w:bottom w:val="none" w:sz="0" w:space="0" w:color="auto"/>
        <w:right w:val="none" w:sz="0" w:space="0" w:color="auto"/>
      </w:divBdr>
    </w:div>
    <w:div w:id="1667589356">
      <w:marLeft w:val="480"/>
      <w:marRight w:val="0"/>
      <w:marTop w:val="0"/>
      <w:marBottom w:val="0"/>
      <w:divBdr>
        <w:top w:val="none" w:sz="0" w:space="0" w:color="auto"/>
        <w:left w:val="none" w:sz="0" w:space="0" w:color="auto"/>
        <w:bottom w:val="none" w:sz="0" w:space="0" w:color="auto"/>
        <w:right w:val="none" w:sz="0" w:space="0" w:color="auto"/>
      </w:divBdr>
    </w:div>
    <w:div w:id="1667704233">
      <w:marLeft w:val="480"/>
      <w:marRight w:val="0"/>
      <w:marTop w:val="0"/>
      <w:marBottom w:val="0"/>
      <w:divBdr>
        <w:top w:val="none" w:sz="0" w:space="0" w:color="auto"/>
        <w:left w:val="none" w:sz="0" w:space="0" w:color="auto"/>
        <w:bottom w:val="none" w:sz="0" w:space="0" w:color="auto"/>
        <w:right w:val="none" w:sz="0" w:space="0" w:color="auto"/>
      </w:divBdr>
    </w:div>
    <w:div w:id="1667780309">
      <w:marLeft w:val="480"/>
      <w:marRight w:val="0"/>
      <w:marTop w:val="0"/>
      <w:marBottom w:val="0"/>
      <w:divBdr>
        <w:top w:val="none" w:sz="0" w:space="0" w:color="auto"/>
        <w:left w:val="none" w:sz="0" w:space="0" w:color="auto"/>
        <w:bottom w:val="none" w:sz="0" w:space="0" w:color="auto"/>
        <w:right w:val="none" w:sz="0" w:space="0" w:color="auto"/>
      </w:divBdr>
    </w:div>
    <w:div w:id="1667855321">
      <w:marLeft w:val="480"/>
      <w:marRight w:val="0"/>
      <w:marTop w:val="0"/>
      <w:marBottom w:val="0"/>
      <w:divBdr>
        <w:top w:val="none" w:sz="0" w:space="0" w:color="auto"/>
        <w:left w:val="none" w:sz="0" w:space="0" w:color="auto"/>
        <w:bottom w:val="none" w:sz="0" w:space="0" w:color="auto"/>
        <w:right w:val="none" w:sz="0" w:space="0" w:color="auto"/>
      </w:divBdr>
    </w:div>
    <w:div w:id="1667904501">
      <w:marLeft w:val="480"/>
      <w:marRight w:val="0"/>
      <w:marTop w:val="0"/>
      <w:marBottom w:val="0"/>
      <w:divBdr>
        <w:top w:val="none" w:sz="0" w:space="0" w:color="auto"/>
        <w:left w:val="none" w:sz="0" w:space="0" w:color="auto"/>
        <w:bottom w:val="none" w:sz="0" w:space="0" w:color="auto"/>
        <w:right w:val="none" w:sz="0" w:space="0" w:color="auto"/>
      </w:divBdr>
    </w:div>
    <w:div w:id="1667973572">
      <w:marLeft w:val="480"/>
      <w:marRight w:val="0"/>
      <w:marTop w:val="0"/>
      <w:marBottom w:val="0"/>
      <w:divBdr>
        <w:top w:val="none" w:sz="0" w:space="0" w:color="auto"/>
        <w:left w:val="none" w:sz="0" w:space="0" w:color="auto"/>
        <w:bottom w:val="none" w:sz="0" w:space="0" w:color="auto"/>
        <w:right w:val="none" w:sz="0" w:space="0" w:color="auto"/>
      </w:divBdr>
    </w:div>
    <w:div w:id="1668090998">
      <w:marLeft w:val="480"/>
      <w:marRight w:val="0"/>
      <w:marTop w:val="0"/>
      <w:marBottom w:val="0"/>
      <w:divBdr>
        <w:top w:val="none" w:sz="0" w:space="0" w:color="auto"/>
        <w:left w:val="none" w:sz="0" w:space="0" w:color="auto"/>
        <w:bottom w:val="none" w:sz="0" w:space="0" w:color="auto"/>
        <w:right w:val="none" w:sz="0" w:space="0" w:color="auto"/>
      </w:divBdr>
    </w:div>
    <w:div w:id="1668167495">
      <w:marLeft w:val="480"/>
      <w:marRight w:val="0"/>
      <w:marTop w:val="0"/>
      <w:marBottom w:val="0"/>
      <w:divBdr>
        <w:top w:val="none" w:sz="0" w:space="0" w:color="auto"/>
        <w:left w:val="none" w:sz="0" w:space="0" w:color="auto"/>
        <w:bottom w:val="none" w:sz="0" w:space="0" w:color="auto"/>
        <w:right w:val="none" w:sz="0" w:space="0" w:color="auto"/>
      </w:divBdr>
    </w:div>
    <w:div w:id="1668167838">
      <w:marLeft w:val="480"/>
      <w:marRight w:val="0"/>
      <w:marTop w:val="0"/>
      <w:marBottom w:val="0"/>
      <w:divBdr>
        <w:top w:val="none" w:sz="0" w:space="0" w:color="auto"/>
        <w:left w:val="none" w:sz="0" w:space="0" w:color="auto"/>
        <w:bottom w:val="none" w:sz="0" w:space="0" w:color="auto"/>
        <w:right w:val="none" w:sz="0" w:space="0" w:color="auto"/>
      </w:divBdr>
    </w:div>
    <w:div w:id="1668358612">
      <w:marLeft w:val="480"/>
      <w:marRight w:val="0"/>
      <w:marTop w:val="0"/>
      <w:marBottom w:val="0"/>
      <w:divBdr>
        <w:top w:val="none" w:sz="0" w:space="0" w:color="auto"/>
        <w:left w:val="none" w:sz="0" w:space="0" w:color="auto"/>
        <w:bottom w:val="none" w:sz="0" w:space="0" w:color="auto"/>
        <w:right w:val="none" w:sz="0" w:space="0" w:color="auto"/>
      </w:divBdr>
    </w:div>
    <w:div w:id="1668441582">
      <w:marLeft w:val="480"/>
      <w:marRight w:val="0"/>
      <w:marTop w:val="0"/>
      <w:marBottom w:val="0"/>
      <w:divBdr>
        <w:top w:val="none" w:sz="0" w:space="0" w:color="auto"/>
        <w:left w:val="none" w:sz="0" w:space="0" w:color="auto"/>
        <w:bottom w:val="none" w:sz="0" w:space="0" w:color="auto"/>
        <w:right w:val="none" w:sz="0" w:space="0" w:color="auto"/>
      </w:divBdr>
    </w:div>
    <w:div w:id="1668703962">
      <w:marLeft w:val="480"/>
      <w:marRight w:val="0"/>
      <w:marTop w:val="0"/>
      <w:marBottom w:val="0"/>
      <w:divBdr>
        <w:top w:val="none" w:sz="0" w:space="0" w:color="auto"/>
        <w:left w:val="none" w:sz="0" w:space="0" w:color="auto"/>
        <w:bottom w:val="none" w:sz="0" w:space="0" w:color="auto"/>
        <w:right w:val="none" w:sz="0" w:space="0" w:color="auto"/>
      </w:divBdr>
    </w:div>
    <w:div w:id="1669167834">
      <w:marLeft w:val="480"/>
      <w:marRight w:val="0"/>
      <w:marTop w:val="0"/>
      <w:marBottom w:val="0"/>
      <w:divBdr>
        <w:top w:val="none" w:sz="0" w:space="0" w:color="auto"/>
        <w:left w:val="none" w:sz="0" w:space="0" w:color="auto"/>
        <w:bottom w:val="none" w:sz="0" w:space="0" w:color="auto"/>
        <w:right w:val="none" w:sz="0" w:space="0" w:color="auto"/>
      </w:divBdr>
    </w:div>
    <w:div w:id="1669284849">
      <w:marLeft w:val="480"/>
      <w:marRight w:val="0"/>
      <w:marTop w:val="0"/>
      <w:marBottom w:val="0"/>
      <w:divBdr>
        <w:top w:val="none" w:sz="0" w:space="0" w:color="auto"/>
        <w:left w:val="none" w:sz="0" w:space="0" w:color="auto"/>
        <w:bottom w:val="none" w:sz="0" w:space="0" w:color="auto"/>
        <w:right w:val="none" w:sz="0" w:space="0" w:color="auto"/>
      </w:divBdr>
    </w:div>
    <w:div w:id="1669363340">
      <w:marLeft w:val="480"/>
      <w:marRight w:val="0"/>
      <w:marTop w:val="0"/>
      <w:marBottom w:val="0"/>
      <w:divBdr>
        <w:top w:val="none" w:sz="0" w:space="0" w:color="auto"/>
        <w:left w:val="none" w:sz="0" w:space="0" w:color="auto"/>
        <w:bottom w:val="none" w:sz="0" w:space="0" w:color="auto"/>
        <w:right w:val="none" w:sz="0" w:space="0" w:color="auto"/>
      </w:divBdr>
    </w:div>
    <w:div w:id="1669401365">
      <w:marLeft w:val="480"/>
      <w:marRight w:val="0"/>
      <w:marTop w:val="0"/>
      <w:marBottom w:val="0"/>
      <w:divBdr>
        <w:top w:val="none" w:sz="0" w:space="0" w:color="auto"/>
        <w:left w:val="none" w:sz="0" w:space="0" w:color="auto"/>
        <w:bottom w:val="none" w:sz="0" w:space="0" w:color="auto"/>
        <w:right w:val="none" w:sz="0" w:space="0" w:color="auto"/>
      </w:divBdr>
    </w:div>
    <w:div w:id="1669744169">
      <w:marLeft w:val="480"/>
      <w:marRight w:val="0"/>
      <w:marTop w:val="0"/>
      <w:marBottom w:val="0"/>
      <w:divBdr>
        <w:top w:val="none" w:sz="0" w:space="0" w:color="auto"/>
        <w:left w:val="none" w:sz="0" w:space="0" w:color="auto"/>
        <w:bottom w:val="none" w:sz="0" w:space="0" w:color="auto"/>
        <w:right w:val="none" w:sz="0" w:space="0" w:color="auto"/>
      </w:divBdr>
    </w:div>
    <w:div w:id="1669750091">
      <w:marLeft w:val="480"/>
      <w:marRight w:val="0"/>
      <w:marTop w:val="0"/>
      <w:marBottom w:val="0"/>
      <w:divBdr>
        <w:top w:val="none" w:sz="0" w:space="0" w:color="auto"/>
        <w:left w:val="none" w:sz="0" w:space="0" w:color="auto"/>
        <w:bottom w:val="none" w:sz="0" w:space="0" w:color="auto"/>
        <w:right w:val="none" w:sz="0" w:space="0" w:color="auto"/>
      </w:divBdr>
    </w:div>
    <w:div w:id="1669861984">
      <w:marLeft w:val="480"/>
      <w:marRight w:val="0"/>
      <w:marTop w:val="0"/>
      <w:marBottom w:val="0"/>
      <w:divBdr>
        <w:top w:val="none" w:sz="0" w:space="0" w:color="auto"/>
        <w:left w:val="none" w:sz="0" w:space="0" w:color="auto"/>
        <w:bottom w:val="none" w:sz="0" w:space="0" w:color="auto"/>
        <w:right w:val="none" w:sz="0" w:space="0" w:color="auto"/>
      </w:divBdr>
    </w:div>
    <w:div w:id="1669938071">
      <w:marLeft w:val="480"/>
      <w:marRight w:val="0"/>
      <w:marTop w:val="0"/>
      <w:marBottom w:val="0"/>
      <w:divBdr>
        <w:top w:val="none" w:sz="0" w:space="0" w:color="auto"/>
        <w:left w:val="none" w:sz="0" w:space="0" w:color="auto"/>
        <w:bottom w:val="none" w:sz="0" w:space="0" w:color="auto"/>
        <w:right w:val="none" w:sz="0" w:space="0" w:color="auto"/>
      </w:divBdr>
    </w:div>
    <w:div w:id="1669988848">
      <w:marLeft w:val="480"/>
      <w:marRight w:val="0"/>
      <w:marTop w:val="0"/>
      <w:marBottom w:val="0"/>
      <w:divBdr>
        <w:top w:val="none" w:sz="0" w:space="0" w:color="auto"/>
        <w:left w:val="none" w:sz="0" w:space="0" w:color="auto"/>
        <w:bottom w:val="none" w:sz="0" w:space="0" w:color="auto"/>
        <w:right w:val="none" w:sz="0" w:space="0" w:color="auto"/>
      </w:divBdr>
    </w:div>
    <w:div w:id="1670013190">
      <w:bodyDiv w:val="1"/>
      <w:marLeft w:val="0"/>
      <w:marRight w:val="0"/>
      <w:marTop w:val="0"/>
      <w:marBottom w:val="0"/>
      <w:divBdr>
        <w:top w:val="none" w:sz="0" w:space="0" w:color="auto"/>
        <w:left w:val="none" w:sz="0" w:space="0" w:color="auto"/>
        <w:bottom w:val="none" w:sz="0" w:space="0" w:color="auto"/>
        <w:right w:val="none" w:sz="0" w:space="0" w:color="auto"/>
      </w:divBdr>
    </w:div>
    <w:div w:id="1670017411">
      <w:marLeft w:val="480"/>
      <w:marRight w:val="0"/>
      <w:marTop w:val="0"/>
      <w:marBottom w:val="0"/>
      <w:divBdr>
        <w:top w:val="none" w:sz="0" w:space="0" w:color="auto"/>
        <w:left w:val="none" w:sz="0" w:space="0" w:color="auto"/>
        <w:bottom w:val="none" w:sz="0" w:space="0" w:color="auto"/>
        <w:right w:val="none" w:sz="0" w:space="0" w:color="auto"/>
      </w:divBdr>
    </w:div>
    <w:div w:id="1670132667">
      <w:marLeft w:val="480"/>
      <w:marRight w:val="0"/>
      <w:marTop w:val="0"/>
      <w:marBottom w:val="0"/>
      <w:divBdr>
        <w:top w:val="none" w:sz="0" w:space="0" w:color="auto"/>
        <w:left w:val="none" w:sz="0" w:space="0" w:color="auto"/>
        <w:bottom w:val="none" w:sz="0" w:space="0" w:color="auto"/>
        <w:right w:val="none" w:sz="0" w:space="0" w:color="auto"/>
      </w:divBdr>
    </w:div>
    <w:div w:id="1670212625">
      <w:marLeft w:val="480"/>
      <w:marRight w:val="0"/>
      <w:marTop w:val="0"/>
      <w:marBottom w:val="0"/>
      <w:divBdr>
        <w:top w:val="none" w:sz="0" w:space="0" w:color="auto"/>
        <w:left w:val="none" w:sz="0" w:space="0" w:color="auto"/>
        <w:bottom w:val="none" w:sz="0" w:space="0" w:color="auto"/>
        <w:right w:val="none" w:sz="0" w:space="0" w:color="auto"/>
      </w:divBdr>
    </w:div>
    <w:div w:id="1670524424">
      <w:marLeft w:val="480"/>
      <w:marRight w:val="0"/>
      <w:marTop w:val="0"/>
      <w:marBottom w:val="0"/>
      <w:divBdr>
        <w:top w:val="none" w:sz="0" w:space="0" w:color="auto"/>
        <w:left w:val="none" w:sz="0" w:space="0" w:color="auto"/>
        <w:bottom w:val="none" w:sz="0" w:space="0" w:color="auto"/>
        <w:right w:val="none" w:sz="0" w:space="0" w:color="auto"/>
      </w:divBdr>
    </w:div>
    <w:div w:id="1670525537">
      <w:marLeft w:val="480"/>
      <w:marRight w:val="0"/>
      <w:marTop w:val="0"/>
      <w:marBottom w:val="0"/>
      <w:divBdr>
        <w:top w:val="none" w:sz="0" w:space="0" w:color="auto"/>
        <w:left w:val="none" w:sz="0" w:space="0" w:color="auto"/>
        <w:bottom w:val="none" w:sz="0" w:space="0" w:color="auto"/>
        <w:right w:val="none" w:sz="0" w:space="0" w:color="auto"/>
      </w:divBdr>
    </w:div>
    <w:div w:id="1670593117">
      <w:marLeft w:val="480"/>
      <w:marRight w:val="0"/>
      <w:marTop w:val="0"/>
      <w:marBottom w:val="0"/>
      <w:divBdr>
        <w:top w:val="none" w:sz="0" w:space="0" w:color="auto"/>
        <w:left w:val="none" w:sz="0" w:space="0" w:color="auto"/>
        <w:bottom w:val="none" w:sz="0" w:space="0" w:color="auto"/>
        <w:right w:val="none" w:sz="0" w:space="0" w:color="auto"/>
      </w:divBdr>
    </w:div>
    <w:div w:id="1670598306">
      <w:marLeft w:val="480"/>
      <w:marRight w:val="0"/>
      <w:marTop w:val="0"/>
      <w:marBottom w:val="0"/>
      <w:divBdr>
        <w:top w:val="none" w:sz="0" w:space="0" w:color="auto"/>
        <w:left w:val="none" w:sz="0" w:space="0" w:color="auto"/>
        <w:bottom w:val="none" w:sz="0" w:space="0" w:color="auto"/>
        <w:right w:val="none" w:sz="0" w:space="0" w:color="auto"/>
      </w:divBdr>
    </w:div>
    <w:div w:id="1670670041">
      <w:marLeft w:val="480"/>
      <w:marRight w:val="0"/>
      <w:marTop w:val="0"/>
      <w:marBottom w:val="0"/>
      <w:divBdr>
        <w:top w:val="none" w:sz="0" w:space="0" w:color="auto"/>
        <w:left w:val="none" w:sz="0" w:space="0" w:color="auto"/>
        <w:bottom w:val="none" w:sz="0" w:space="0" w:color="auto"/>
        <w:right w:val="none" w:sz="0" w:space="0" w:color="auto"/>
      </w:divBdr>
    </w:div>
    <w:div w:id="1670674386">
      <w:marLeft w:val="480"/>
      <w:marRight w:val="0"/>
      <w:marTop w:val="0"/>
      <w:marBottom w:val="0"/>
      <w:divBdr>
        <w:top w:val="none" w:sz="0" w:space="0" w:color="auto"/>
        <w:left w:val="none" w:sz="0" w:space="0" w:color="auto"/>
        <w:bottom w:val="none" w:sz="0" w:space="0" w:color="auto"/>
        <w:right w:val="none" w:sz="0" w:space="0" w:color="auto"/>
      </w:divBdr>
    </w:div>
    <w:div w:id="1670861780">
      <w:marLeft w:val="480"/>
      <w:marRight w:val="0"/>
      <w:marTop w:val="0"/>
      <w:marBottom w:val="0"/>
      <w:divBdr>
        <w:top w:val="none" w:sz="0" w:space="0" w:color="auto"/>
        <w:left w:val="none" w:sz="0" w:space="0" w:color="auto"/>
        <w:bottom w:val="none" w:sz="0" w:space="0" w:color="auto"/>
        <w:right w:val="none" w:sz="0" w:space="0" w:color="auto"/>
      </w:divBdr>
    </w:div>
    <w:div w:id="1670908973">
      <w:marLeft w:val="480"/>
      <w:marRight w:val="0"/>
      <w:marTop w:val="0"/>
      <w:marBottom w:val="0"/>
      <w:divBdr>
        <w:top w:val="none" w:sz="0" w:space="0" w:color="auto"/>
        <w:left w:val="none" w:sz="0" w:space="0" w:color="auto"/>
        <w:bottom w:val="none" w:sz="0" w:space="0" w:color="auto"/>
        <w:right w:val="none" w:sz="0" w:space="0" w:color="auto"/>
      </w:divBdr>
    </w:div>
    <w:div w:id="1671061062">
      <w:marLeft w:val="480"/>
      <w:marRight w:val="0"/>
      <w:marTop w:val="0"/>
      <w:marBottom w:val="0"/>
      <w:divBdr>
        <w:top w:val="none" w:sz="0" w:space="0" w:color="auto"/>
        <w:left w:val="none" w:sz="0" w:space="0" w:color="auto"/>
        <w:bottom w:val="none" w:sz="0" w:space="0" w:color="auto"/>
        <w:right w:val="none" w:sz="0" w:space="0" w:color="auto"/>
      </w:divBdr>
    </w:div>
    <w:div w:id="1671103189">
      <w:marLeft w:val="480"/>
      <w:marRight w:val="0"/>
      <w:marTop w:val="0"/>
      <w:marBottom w:val="0"/>
      <w:divBdr>
        <w:top w:val="none" w:sz="0" w:space="0" w:color="auto"/>
        <w:left w:val="none" w:sz="0" w:space="0" w:color="auto"/>
        <w:bottom w:val="none" w:sz="0" w:space="0" w:color="auto"/>
        <w:right w:val="none" w:sz="0" w:space="0" w:color="auto"/>
      </w:divBdr>
    </w:div>
    <w:div w:id="1671368299">
      <w:marLeft w:val="480"/>
      <w:marRight w:val="0"/>
      <w:marTop w:val="0"/>
      <w:marBottom w:val="0"/>
      <w:divBdr>
        <w:top w:val="none" w:sz="0" w:space="0" w:color="auto"/>
        <w:left w:val="none" w:sz="0" w:space="0" w:color="auto"/>
        <w:bottom w:val="none" w:sz="0" w:space="0" w:color="auto"/>
        <w:right w:val="none" w:sz="0" w:space="0" w:color="auto"/>
      </w:divBdr>
    </w:div>
    <w:div w:id="1671371639">
      <w:marLeft w:val="480"/>
      <w:marRight w:val="0"/>
      <w:marTop w:val="0"/>
      <w:marBottom w:val="0"/>
      <w:divBdr>
        <w:top w:val="none" w:sz="0" w:space="0" w:color="auto"/>
        <w:left w:val="none" w:sz="0" w:space="0" w:color="auto"/>
        <w:bottom w:val="none" w:sz="0" w:space="0" w:color="auto"/>
        <w:right w:val="none" w:sz="0" w:space="0" w:color="auto"/>
      </w:divBdr>
    </w:div>
    <w:div w:id="1671372636">
      <w:marLeft w:val="480"/>
      <w:marRight w:val="0"/>
      <w:marTop w:val="0"/>
      <w:marBottom w:val="0"/>
      <w:divBdr>
        <w:top w:val="none" w:sz="0" w:space="0" w:color="auto"/>
        <w:left w:val="none" w:sz="0" w:space="0" w:color="auto"/>
        <w:bottom w:val="none" w:sz="0" w:space="0" w:color="auto"/>
        <w:right w:val="none" w:sz="0" w:space="0" w:color="auto"/>
      </w:divBdr>
    </w:div>
    <w:div w:id="1671441017">
      <w:marLeft w:val="480"/>
      <w:marRight w:val="0"/>
      <w:marTop w:val="0"/>
      <w:marBottom w:val="0"/>
      <w:divBdr>
        <w:top w:val="none" w:sz="0" w:space="0" w:color="auto"/>
        <w:left w:val="none" w:sz="0" w:space="0" w:color="auto"/>
        <w:bottom w:val="none" w:sz="0" w:space="0" w:color="auto"/>
        <w:right w:val="none" w:sz="0" w:space="0" w:color="auto"/>
      </w:divBdr>
    </w:div>
    <w:div w:id="1671563685">
      <w:marLeft w:val="480"/>
      <w:marRight w:val="0"/>
      <w:marTop w:val="0"/>
      <w:marBottom w:val="0"/>
      <w:divBdr>
        <w:top w:val="none" w:sz="0" w:space="0" w:color="auto"/>
        <w:left w:val="none" w:sz="0" w:space="0" w:color="auto"/>
        <w:bottom w:val="none" w:sz="0" w:space="0" w:color="auto"/>
        <w:right w:val="none" w:sz="0" w:space="0" w:color="auto"/>
      </w:divBdr>
    </w:div>
    <w:div w:id="1671635304">
      <w:marLeft w:val="480"/>
      <w:marRight w:val="0"/>
      <w:marTop w:val="0"/>
      <w:marBottom w:val="0"/>
      <w:divBdr>
        <w:top w:val="none" w:sz="0" w:space="0" w:color="auto"/>
        <w:left w:val="none" w:sz="0" w:space="0" w:color="auto"/>
        <w:bottom w:val="none" w:sz="0" w:space="0" w:color="auto"/>
        <w:right w:val="none" w:sz="0" w:space="0" w:color="auto"/>
      </w:divBdr>
    </w:div>
    <w:div w:id="1671643656">
      <w:marLeft w:val="480"/>
      <w:marRight w:val="0"/>
      <w:marTop w:val="0"/>
      <w:marBottom w:val="0"/>
      <w:divBdr>
        <w:top w:val="none" w:sz="0" w:space="0" w:color="auto"/>
        <w:left w:val="none" w:sz="0" w:space="0" w:color="auto"/>
        <w:bottom w:val="none" w:sz="0" w:space="0" w:color="auto"/>
        <w:right w:val="none" w:sz="0" w:space="0" w:color="auto"/>
      </w:divBdr>
    </w:div>
    <w:div w:id="1671835397">
      <w:marLeft w:val="480"/>
      <w:marRight w:val="0"/>
      <w:marTop w:val="0"/>
      <w:marBottom w:val="0"/>
      <w:divBdr>
        <w:top w:val="none" w:sz="0" w:space="0" w:color="auto"/>
        <w:left w:val="none" w:sz="0" w:space="0" w:color="auto"/>
        <w:bottom w:val="none" w:sz="0" w:space="0" w:color="auto"/>
        <w:right w:val="none" w:sz="0" w:space="0" w:color="auto"/>
      </w:divBdr>
    </w:div>
    <w:div w:id="1671835556">
      <w:marLeft w:val="480"/>
      <w:marRight w:val="0"/>
      <w:marTop w:val="0"/>
      <w:marBottom w:val="0"/>
      <w:divBdr>
        <w:top w:val="none" w:sz="0" w:space="0" w:color="auto"/>
        <w:left w:val="none" w:sz="0" w:space="0" w:color="auto"/>
        <w:bottom w:val="none" w:sz="0" w:space="0" w:color="auto"/>
        <w:right w:val="none" w:sz="0" w:space="0" w:color="auto"/>
      </w:divBdr>
    </w:div>
    <w:div w:id="1672219906">
      <w:marLeft w:val="480"/>
      <w:marRight w:val="0"/>
      <w:marTop w:val="0"/>
      <w:marBottom w:val="0"/>
      <w:divBdr>
        <w:top w:val="none" w:sz="0" w:space="0" w:color="auto"/>
        <w:left w:val="none" w:sz="0" w:space="0" w:color="auto"/>
        <w:bottom w:val="none" w:sz="0" w:space="0" w:color="auto"/>
        <w:right w:val="none" w:sz="0" w:space="0" w:color="auto"/>
      </w:divBdr>
    </w:div>
    <w:div w:id="1672247445">
      <w:marLeft w:val="480"/>
      <w:marRight w:val="0"/>
      <w:marTop w:val="0"/>
      <w:marBottom w:val="0"/>
      <w:divBdr>
        <w:top w:val="none" w:sz="0" w:space="0" w:color="auto"/>
        <w:left w:val="none" w:sz="0" w:space="0" w:color="auto"/>
        <w:bottom w:val="none" w:sz="0" w:space="0" w:color="auto"/>
        <w:right w:val="none" w:sz="0" w:space="0" w:color="auto"/>
      </w:divBdr>
    </w:div>
    <w:div w:id="1672370933">
      <w:marLeft w:val="480"/>
      <w:marRight w:val="0"/>
      <w:marTop w:val="0"/>
      <w:marBottom w:val="0"/>
      <w:divBdr>
        <w:top w:val="none" w:sz="0" w:space="0" w:color="auto"/>
        <w:left w:val="none" w:sz="0" w:space="0" w:color="auto"/>
        <w:bottom w:val="none" w:sz="0" w:space="0" w:color="auto"/>
        <w:right w:val="none" w:sz="0" w:space="0" w:color="auto"/>
      </w:divBdr>
    </w:div>
    <w:div w:id="1672441260">
      <w:marLeft w:val="480"/>
      <w:marRight w:val="0"/>
      <w:marTop w:val="0"/>
      <w:marBottom w:val="0"/>
      <w:divBdr>
        <w:top w:val="none" w:sz="0" w:space="0" w:color="auto"/>
        <w:left w:val="none" w:sz="0" w:space="0" w:color="auto"/>
        <w:bottom w:val="none" w:sz="0" w:space="0" w:color="auto"/>
        <w:right w:val="none" w:sz="0" w:space="0" w:color="auto"/>
      </w:divBdr>
    </w:div>
    <w:div w:id="1672609823">
      <w:marLeft w:val="480"/>
      <w:marRight w:val="0"/>
      <w:marTop w:val="0"/>
      <w:marBottom w:val="0"/>
      <w:divBdr>
        <w:top w:val="none" w:sz="0" w:space="0" w:color="auto"/>
        <w:left w:val="none" w:sz="0" w:space="0" w:color="auto"/>
        <w:bottom w:val="none" w:sz="0" w:space="0" w:color="auto"/>
        <w:right w:val="none" w:sz="0" w:space="0" w:color="auto"/>
      </w:divBdr>
    </w:div>
    <w:div w:id="1672633917">
      <w:marLeft w:val="480"/>
      <w:marRight w:val="0"/>
      <w:marTop w:val="0"/>
      <w:marBottom w:val="0"/>
      <w:divBdr>
        <w:top w:val="none" w:sz="0" w:space="0" w:color="auto"/>
        <w:left w:val="none" w:sz="0" w:space="0" w:color="auto"/>
        <w:bottom w:val="none" w:sz="0" w:space="0" w:color="auto"/>
        <w:right w:val="none" w:sz="0" w:space="0" w:color="auto"/>
      </w:divBdr>
    </w:div>
    <w:div w:id="1672760494">
      <w:marLeft w:val="480"/>
      <w:marRight w:val="0"/>
      <w:marTop w:val="0"/>
      <w:marBottom w:val="0"/>
      <w:divBdr>
        <w:top w:val="none" w:sz="0" w:space="0" w:color="auto"/>
        <w:left w:val="none" w:sz="0" w:space="0" w:color="auto"/>
        <w:bottom w:val="none" w:sz="0" w:space="0" w:color="auto"/>
        <w:right w:val="none" w:sz="0" w:space="0" w:color="auto"/>
      </w:divBdr>
    </w:div>
    <w:div w:id="1672836023">
      <w:marLeft w:val="480"/>
      <w:marRight w:val="0"/>
      <w:marTop w:val="0"/>
      <w:marBottom w:val="0"/>
      <w:divBdr>
        <w:top w:val="none" w:sz="0" w:space="0" w:color="auto"/>
        <w:left w:val="none" w:sz="0" w:space="0" w:color="auto"/>
        <w:bottom w:val="none" w:sz="0" w:space="0" w:color="auto"/>
        <w:right w:val="none" w:sz="0" w:space="0" w:color="auto"/>
      </w:divBdr>
    </w:div>
    <w:div w:id="1672873574">
      <w:marLeft w:val="480"/>
      <w:marRight w:val="0"/>
      <w:marTop w:val="0"/>
      <w:marBottom w:val="0"/>
      <w:divBdr>
        <w:top w:val="none" w:sz="0" w:space="0" w:color="auto"/>
        <w:left w:val="none" w:sz="0" w:space="0" w:color="auto"/>
        <w:bottom w:val="none" w:sz="0" w:space="0" w:color="auto"/>
        <w:right w:val="none" w:sz="0" w:space="0" w:color="auto"/>
      </w:divBdr>
    </w:div>
    <w:div w:id="1673142989">
      <w:marLeft w:val="480"/>
      <w:marRight w:val="0"/>
      <w:marTop w:val="0"/>
      <w:marBottom w:val="0"/>
      <w:divBdr>
        <w:top w:val="none" w:sz="0" w:space="0" w:color="auto"/>
        <w:left w:val="none" w:sz="0" w:space="0" w:color="auto"/>
        <w:bottom w:val="none" w:sz="0" w:space="0" w:color="auto"/>
        <w:right w:val="none" w:sz="0" w:space="0" w:color="auto"/>
      </w:divBdr>
    </w:div>
    <w:div w:id="1673147493">
      <w:marLeft w:val="480"/>
      <w:marRight w:val="0"/>
      <w:marTop w:val="0"/>
      <w:marBottom w:val="0"/>
      <w:divBdr>
        <w:top w:val="none" w:sz="0" w:space="0" w:color="auto"/>
        <w:left w:val="none" w:sz="0" w:space="0" w:color="auto"/>
        <w:bottom w:val="none" w:sz="0" w:space="0" w:color="auto"/>
        <w:right w:val="none" w:sz="0" w:space="0" w:color="auto"/>
      </w:divBdr>
    </w:div>
    <w:div w:id="1673217190">
      <w:bodyDiv w:val="1"/>
      <w:marLeft w:val="0"/>
      <w:marRight w:val="0"/>
      <w:marTop w:val="0"/>
      <w:marBottom w:val="0"/>
      <w:divBdr>
        <w:top w:val="none" w:sz="0" w:space="0" w:color="auto"/>
        <w:left w:val="none" w:sz="0" w:space="0" w:color="auto"/>
        <w:bottom w:val="none" w:sz="0" w:space="0" w:color="auto"/>
        <w:right w:val="none" w:sz="0" w:space="0" w:color="auto"/>
      </w:divBdr>
    </w:div>
    <w:div w:id="1673219775">
      <w:marLeft w:val="480"/>
      <w:marRight w:val="0"/>
      <w:marTop w:val="0"/>
      <w:marBottom w:val="0"/>
      <w:divBdr>
        <w:top w:val="none" w:sz="0" w:space="0" w:color="auto"/>
        <w:left w:val="none" w:sz="0" w:space="0" w:color="auto"/>
        <w:bottom w:val="none" w:sz="0" w:space="0" w:color="auto"/>
        <w:right w:val="none" w:sz="0" w:space="0" w:color="auto"/>
      </w:divBdr>
    </w:div>
    <w:div w:id="1673335346">
      <w:marLeft w:val="480"/>
      <w:marRight w:val="0"/>
      <w:marTop w:val="0"/>
      <w:marBottom w:val="0"/>
      <w:divBdr>
        <w:top w:val="none" w:sz="0" w:space="0" w:color="auto"/>
        <w:left w:val="none" w:sz="0" w:space="0" w:color="auto"/>
        <w:bottom w:val="none" w:sz="0" w:space="0" w:color="auto"/>
        <w:right w:val="none" w:sz="0" w:space="0" w:color="auto"/>
      </w:divBdr>
    </w:div>
    <w:div w:id="1673488134">
      <w:marLeft w:val="480"/>
      <w:marRight w:val="0"/>
      <w:marTop w:val="0"/>
      <w:marBottom w:val="0"/>
      <w:divBdr>
        <w:top w:val="none" w:sz="0" w:space="0" w:color="auto"/>
        <w:left w:val="none" w:sz="0" w:space="0" w:color="auto"/>
        <w:bottom w:val="none" w:sz="0" w:space="0" w:color="auto"/>
        <w:right w:val="none" w:sz="0" w:space="0" w:color="auto"/>
      </w:divBdr>
    </w:div>
    <w:div w:id="1673726142">
      <w:marLeft w:val="480"/>
      <w:marRight w:val="0"/>
      <w:marTop w:val="0"/>
      <w:marBottom w:val="0"/>
      <w:divBdr>
        <w:top w:val="none" w:sz="0" w:space="0" w:color="auto"/>
        <w:left w:val="none" w:sz="0" w:space="0" w:color="auto"/>
        <w:bottom w:val="none" w:sz="0" w:space="0" w:color="auto"/>
        <w:right w:val="none" w:sz="0" w:space="0" w:color="auto"/>
      </w:divBdr>
    </w:div>
    <w:div w:id="1673754686">
      <w:marLeft w:val="480"/>
      <w:marRight w:val="0"/>
      <w:marTop w:val="0"/>
      <w:marBottom w:val="0"/>
      <w:divBdr>
        <w:top w:val="none" w:sz="0" w:space="0" w:color="auto"/>
        <w:left w:val="none" w:sz="0" w:space="0" w:color="auto"/>
        <w:bottom w:val="none" w:sz="0" w:space="0" w:color="auto"/>
        <w:right w:val="none" w:sz="0" w:space="0" w:color="auto"/>
      </w:divBdr>
    </w:div>
    <w:div w:id="1673793631">
      <w:marLeft w:val="480"/>
      <w:marRight w:val="0"/>
      <w:marTop w:val="0"/>
      <w:marBottom w:val="0"/>
      <w:divBdr>
        <w:top w:val="none" w:sz="0" w:space="0" w:color="auto"/>
        <w:left w:val="none" w:sz="0" w:space="0" w:color="auto"/>
        <w:bottom w:val="none" w:sz="0" w:space="0" w:color="auto"/>
        <w:right w:val="none" w:sz="0" w:space="0" w:color="auto"/>
      </w:divBdr>
    </w:div>
    <w:div w:id="1673871381">
      <w:marLeft w:val="480"/>
      <w:marRight w:val="0"/>
      <w:marTop w:val="0"/>
      <w:marBottom w:val="0"/>
      <w:divBdr>
        <w:top w:val="none" w:sz="0" w:space="0" w:color="auto"/>
        <w:left w:val="none" w:sz="0" w:space="0" w:color="auto"/>
        <w:bottom w:val="none" w:sz="0" w:space="0" w:color="auto"/>
        <w:right w:val="none" w:sz="0" w:space="0" w:color="auto"/>
      </w:divBdr>
    </w:div>
    <w:div w:id="1674212936">
      <w:marLeft w:val="480"/>
      <w:marRight w:val="0"/>
      <w:marTop w:val="0"/>
      <w:marBottom w:val="0"/>
      <w:divBdr>
        <w:top w:val="none" w:sz="0" w:space="0" w:color="auto"/>
        <w:left w:val="none" w:sz="0" w:space="0" w:color="auto"/>
        <w:bottom w:val="none" w:sz="0" w:space="0" w:color="auto"/>
        <w:right w:val="none" w:sz="0" w:space="0" w:color="auto"/>
      </w:divBdr>
    </w:div>
    <w:div w:id="1674259794">
      <w:marLeft w:val="480"/>
      <w:marRight w:val="0"/>
      <w:marTop w:val="0"/>
      <w:marBottom w:val="0"/>
      <w:divBdr>
        <w:top w:val="none" w:sz="0" w:space="0" w:color="auto"/>
        <w:left w:val="none" w:sz="0" w:space="0" w:color="auto"/>
        <w:bottom w:val="none" w:sz="0" w:space="0" w:color="auto"/>
        <w:right w:val="none" w:sz="0" w:space="0" w:color="auto"/>
      </w:divBdr>
    </w:div>
    <w:div w:id="1674334967">
      <w:marLeft w:val="480"/>
      <w:marRight w:val="0"/>
      <w:marTop w:val="0"/>
      <w:marBottom w:val="0"/>
      <w:divBdr>
        <w:top w:val="none" w:sz="0" w:space="0" w:color="auto"/>
        <w:left w:val="none" w:sz="0" w:space="0" w:color="auto"/>
        <w:bottom w:val="none" w:sz="0" w:space="0" w:color="auto"/>
        <w:right w:val="none" w:sz="0" w:space="0" w:color="auto"/>
      </w:divBdr>
    </w:div>
    <w:div w:id="1674450639">
      <w:marLeft w:val="480"/>
      <w:marRight w:val="0"/>
      <w:marTop w:val="0"/>
      <w:marBottom w:val="0"/>
      <w:divBdr>
        <w:top w:val="none" w:sz="0" w:space="0" w:color="auto"/>
        <w:left w:val="none" w:sz="0" w:space="0" w:color="auto"/>
        <w:bottom w:val="none" w:sz="0" w:space="0" w:color="auto"/>
        <w:right w:val="none" w:sz="0" w:space="0" w:color="auto"/>
      </w:divBdr>
    </w:div>
    <w:div w:id="1674455306">
      <w:marLeft w:val="480"/>
      <w:marRight w:val="0"/>
      <w:marTop w:val="0"/>
      <w:marBottom w:val="0"/>
      <w:divBdr>
        <w:top w:val="none" w:sz="0" w:space="0" w:color="auto"/>
        <w:left w:val="none" w:sz="0" w:space="0" w:color="auto"/>
        <w:bottom w:val="none" w:sz="0" w:space="0" w:color="auto"/>
        <w:right w:val="none" w:sz="0" w:space="0" w:color="auto"/>
      </w:divBdr>
    </w:div>
    <w:div w:id="1674456939">
      <w:marLeft w:val="480"/>
      <w:marRight w:val="0"/>
      <w:marTop w:val="0"/>
      <w:marBottom w:val="0"/>
      <w:divBdr>
        <w:top w:val="none" w:sz="0" w:space="0" w:color="auto"/>
        <w:left w:val="none" w:sz="0" w:space="0" w:color="auto"/>
        <w:bottom w:val="none" w:sz="0" w:space="0" w:color="auto"/>
        <w:right w:val="none" w:sz="0" w:space="0" w:color="auto"/>
      </w:divBdr>
    </w:div>
    <w:div w:id="1674721986">
      <w:marLeft w:val="480"/>
      <w:marRight w:val="0"/>
      <w:marTop w:val="0"/>
      <w:marBottom w:val="0"/>
      <w:divBdr>
        <w:top w:val="none" w:sz="0" w:space="0" w:color="auto"/>
        <w:left w:val="none" w:sz="0" w:space="0" w:color="auto"/>
        <w:bottom w:val="none" w:sz="0" w:space="0" w:color="auto"/>
        <w:right w:val="none" w:sz="0" w:space="0" w:color="auto"/>
      </w:divBdr>
    </w:div>
    <w:div w:id="1674798143">
      <w:marLeft w:val="480"/>
      <w:marRight w:val="0"/>
      <w:marTop w:val="0"/>
      <w:marBottom w:val="0"/>
      <w:divBdr>
        <w:top w:val="none" w:sz="0" w:space="0" w:color="auto"/>
        <w:left w:val="none" w:sz="0" w:space="0" w:color="auto"/>
        <w:bottom w:val="none" w:sz="0" w:space="0" w:color="auto"/>
        <w:right w:val="none" w:sz="0" w:space="0" w:color="auto"/>
      </w:divBdr>
    </w:div>
    <w:div w:id="1674840895">
      <w:marLeft w:val="480"/>
      <w:marRight w:val="0"/>
      <w:marTop w:val="0"/>
      <w:marBottom w:val="0"/>
      <w:divBdr>
        <w:top w:val="none" w:sz="0" w:space="0" w:color="auto"/>
        <w:left w:val="none" w:sz="0" w:space="0" w:color="auto"/>
        <w:bottom w:val="none" w:sz="0" w:space="0" w:color="auto"/>
        <w:right w:val="none" w:sz="0" w:space="0" w:color="auto"/>
      </w:divBdr>
    </w:div>
    <w:div w:id="1674918964">
      <w:marLeft w:val="480"/>
      <w:marRight w:val="0"/>
      <w:marTop w:val="0"/>
      <w:marBottom w:val="0"/>
      <w:divBdr>
        <w:top w:val="none" w:sz="0" w:space="0" w:color="auto"/>
        <w:left w:val="none" w:sz="0" w:space="0" w:color="auto"/>
        <w:bottom w:val="none" w:sz="0" w:space="0" w:color="auto"/>
        <w:right w:val="none" w:sz="0" w:space="0" w:color="auto"/>
      </w:divBdr>
    </w:div>
    <w:div w:id="1675066756">
      <w:marLeft w:val="480"/>
      <w:marRight w:val="0"/>
      <w:marTop w:val="0"/>
      <w:marBottom w:val="0"/>
      <w:divBdr>
        <w:top w:val="none" w:sz="0" w:space="0" w:color="auto"/>
        <w:left w:val="none" w:sz="0" w:space="0" w:color="auto"/>
        <w:bottom w:val="none" w:sz="0" w:space="0" w:color="auto"/>
        <w:right w:val="none" w:sz="0" w:space="0" w:color="auto"/>
      </w:divBdr>
    </w:div>
    <w:div w:id="1675106300">
      <w:marLeft w:val="480"/>
      <w:marRight w:val="0"/>
      <w:marTop w:val="0"/>
      <w:marBottom w:val="0"/>
      <w:divBdr>
        <w:top w:val="none" w:sz="0" w:space="0" w:color="auto"/>
        <w:left w:val="none" w:sz="0" w:space="0" w:color="auto"/>
        <w:bottom w:val="none" w:sz="0" w:space="0" w:color="auto"/>
        <w:right w:val="none" w:sz="0" w:space="0" w:color="auto"/>
      </w:divBdr>
    </w:div>
    <w:div w:id="1675262166">
      <w:marLeft w:val="480"/>
      <w:marRight w:val="0"/>
      <w:marTop w:val="0"/>
      <w:marBottom w:val="0"/>
      <w:divBdr>
        <w:top w:val="none" w:sz="0" w:space="0" w:color="auto"/>
        <w:left w:val="none" w:sz="0" w:space="0" w:color="auto"/>
        <w:bottom w:val="none" w:sz="0" w:space="0" w:color="auto"/>
        <w:right w:val="none" w:sz="0" w:space="0" w:color="auto"/>
      </w:divBdr>
    </w:div>
    <w:div w:id="1675263200">
      <w:marLeft w:val="480"/>
      <w:marRight w:val="0"/>
      <w:marTop w:val="0"/>
      <w:marBottom w:val="0"/>
      <w:divBdr>
        <w:top w:val="none" w:sz="0" w:space="0" w:color="auto"/>
        <w:left w:val="none" w:sz="0" w:space="0" w:color="auto"/>
        <w:bottom w:val="none" w:sz="0" w:space="0" w:color="auto"/>
        <w:right w:val="none" w:sz="0" w:space="0" w:color="auto"/>
      </w:divBdr>
    </w:div>
    <w:div w:id="1675299885">
      <w:marLeft w:val="480"/>
      <w:marRight w:val="0"/>
      <w:marTop w:val="0"/>
      <w:marBottom w:val="0"/>
      <w:divBdr>
        <w:top w:val="none" w:sz="0" w:space="0" w:color="auto"/>
        <w:left w:val="none" w:sz="0" w:space="0" w:color="auto"/>
        <w:bottom w:val="none" w:sz="0" w:space="0" w:color="auto"/>
        <w:right w:val="none" w:sz="0" w:space="0" w:color="auto"/>
      </w:divBdr>
    </w:div>
    <w:div w:id="1675375013">
      <w:marLeft w:val="480"/>
      <w:marRight w:val="0"/>
      <w:marTop w:val="0"/>
      <w:marBottom w:val="0"/>
      <w:divBdr>
        <w:top w:val="none" w:sz="0" w:space="0" w:color="auto"/>
        <w:left w:val="none" w:sz="0" w:space="0" w:color="auto"/>
        <w:bottom w:val="none" w:sz="0" w:space="0" w:color="auto"/>
        <w:right w:val="none" w:sz="0" w:space="0" w:color="auto"/>
      </w:divBdr>
    </w:div>
    <w:div w:id="1675455601">
      <w:marLeft w:val="480"/>
      <w:marRight w:val="0"/>
      <w:marTop w:val="0"/>
      <w:marBottom w:val="0"/>
      <w:divBdr>
        <w:top w:val="none" w:sz="0" w:space="0" w:color="auto"/>
        <w:left w:val="none" w:sz="0" w:space="0" w:color="auto"/>
        <w:bottom w:val="none" w:sz="0" w:space="0" w:color="auto"/>
        <w:right w:val="none" w:sz="0" w:space="0" w:color="auto"/>
      </w:divBdr>
    </w:div>
    <w:div w:id="1675575451">
      <w:marLeft w:val="480"/>
      <w:marRight w:val="0"/>
      <w:marTop w:val="0"/>
      <w:marBottom w:val="0"/>
      <w:divBdr>
        <w:top w:val="none" w:sz="0" w:space="0" w:color="auto"/>
        <w:left w:val="none" w:sz="0" w:space="0" w:color="auto"/>
        <w:bottom w:val="none" w:sz="0" w:space="0" w:color="auto"/>
        <w:right w:val="none" w:sz="0" w:space="0" w:color="auto"/>
      </w:divBdr>
    </w:div>
    <w:div w:id="1675717867">
      <w:marLeft w:val="480"/>
      <w:marRight w:val="0"/>
      <w:marTop w:val="0"/>
      <w:marBottom w:val="0"/>
      <w:divBdr>
        <w:top w:val="none" w:sz="0" w:space="0" w:color="auto"/>
        <w:left w:val="none" w:sz="0" w:space="0" w:color="auto"/>
        <w:bottom w:val="none" w:sz="0" w:space="0" w:color="auto"/>
        <w:right w:val="none" w:sz="0" w:space="0" w:color="auto"/>
      </w:divBdr>
    </w:div>
    <w:div w:id="1675843395">
      <w:marLeft w:val="480"/>
      <w:marRight w:val="0"/>
      <w:marTop w:val="0"/>
      <w:marBottom w:val="0"/>
      <w:divBdr>
        <w:top w:val="none" w:sz="0" w:space="0" w:color="auto"/>
        <w:left w:val="none" w:sz="0" w:space="0" w:color="auto"/>
        <w:bottom w:val="none" w:sz="0" w:space="0" w:color="auto"/>
        <w:right w:val="none" w:sz="0" w:space="0" w:color="auto"/>
      </w:divBdr>
    </w:div>
    <w:div w:id="1675916153">
      <w:marLeft w:val="480"/>
      <w:marRight w:val="0"/>
      <w:marTop w:val="0"/>
      <w:marBottom w:val="0"/>
      <w:divBdr>
        <w:top w:val="none" w:sz="0" w:space="0" w:color="auto"/>
        <w:left w:val="none" w:sz="0" w:space="0" w:color="auto"/>
        <w:bottom w:val="none" w:sz="0" w:space="0" w:color="auto"/>
        <w:right w:val="none" w:sz="0" w:space="0" w:color="auto"/>
      </w:divBdr>
    </w:div>
    <w:div w:id="1675919073">
      <w:marLeft w:val="480"/>
      <w:marRight w:val="0"/>
      <w:marTop w:val="0"/>
      <w:marBottom w:val="0"/>
      <w:divBdr>
        <w:top w:val="none" w:sz="0" w:space="0" w:color="auto"/>
        <w:left w:val="none" w:sz="0" w:space="0" w:color="auto"/>
        <w:bottom w:val="none" w:sz="0" w:space="0" w:color="auto"/>
        <w:right w:val="none" w:sz="0" w:space="0" w:color="auto"/>
      </w:divBdr>
    </w:div>
    <w:div w:id="1676112001">
      <w:marLeft w:val="480"/>
      <w:marRight w:val="0"/>
      <w:marTop w:val="0"/>
      <w:marBottom w:val="0"/>
      <w:divBdr>
        <w:top w:val="none" w:sz="0" w:space="0" w:color="auto"/>
        <w:left w:val="none" w:sz="0" w:space="0" w:color="auto"/>
        <w:bottom w:val="none" w:sz="0" w:space="0" w:color="auto"/>
        <w:right w:val="none" w:sz="0" w:space="0" w:color="auto"/>
      </w:divBdr>
    </w:div>
    <w:div w:id="1676300334">
      <w:marLeft w:val="480"/>
      <w:marRight w:val="0"/>
      <w:marTop w:val="0"/>
      <w:marBottom w:val="0"/>
      <w:divBdr>
        <w:top w:val="none" w:sz="0" w:space="0" w:color="auto"/>
        <w:left w:val="none" w:sz="0" w:space="0" w:color="auto"/>
        <w:bottom w:val="none" w:sz="0" w:space="0" w:color="auto"/>
        <w:right w:val="none" w:sz="0" w:space="0" w:color="auto"/>
      </w:divBdr>
    </w:div>
    <w:div w:id="1676609188">
      <w:marLeft w:val="480"/>
      <w:marRight w:val="0"/>
      <w:marTop w:val="0"/>
      <w:marBottom w:val="0"/>
      <w:divBdr>
        <w:top w:val="none" w:sz="0" w:space="0" w:color="auto"/>
        <w:left w:val="none" w:sz="0" w:space="0" w:color="auto"/>
        <w:bottom w:val="none" w:sz="0" w:space="0" w:color="auto"/>
        <w:right w:val="none" w:sz="0" w:space="0" w:color="auto"/>
      </w:divBdr>
    </w:div>
    <w:div w:id="1676613280">
      <w:marLeft w:val="480"/>
      <w:marRight w:val="0"/>
      <w:marTop w:val="0"/>
      <w:marBottom w:val="0"/>
      <w:divBdr>
        <w:top w:val="none" w:sz="0" w:space="0" w:color="auto"/>
        <w:left w:val="none" w:sz="0" w:space="0" w:color="auto"/>
        <w:bottom w:val="none" w:sz="0" w:space="0" w:color="auto"/>
        <w:right w:val="none" w:sz="0" w:space="0" w:color="auto"/>
      </w:divBdr>
    </w:div>
    <w:div w:id="1676691188">
      <w:marLeft w:val="480"/>
      <w:marRight w:val="0"/>
      <w:marTop w:val="0"/>
      <w:marBottom w:val="0"/>
      <w:divBdr>
        <w:top w:val="none" w:sz="0" w:space="0" w:color="auto"/>
        <w:left w:val="none" w:sz="0" w:space="0" w:color="auto"/>
        <w:bottom w:val="none" w:sz="0" w:space="0" w:color="auto"/>
        <w:right w:val="none" w:sz="0" w:space="0" w:color="auto"/>
      </w:divBdr>
    </w:div>
    <w:div w:id="1676767452">
      <w:marLeft w:val="480"/>
      <w:marRight w:val="0"/>
      <w:marTop w:val="0"/>
      <w:marBottom w:val="0"/>
      <w:divBdr>
        <w:top w:val="none" w:sz="0" w:space="0" w:color="auto"/>
        <w:left w:val="none" w:sz="0" w:space="0" w:color="auto"/>
        <w:bottom w:val="none" w:sz="0" w:space="0" w:color="auto"/>
        <w:right w:val="none" w:sz="0" w:space="0" w:color="auto"/>
      </w:divBdr>
    </w:div>
    <w:div w:id="1676880125">
      <w:marLeft w:val="480"/>
      <w:marRight w:val="0"/>
      <w:marTop w:val="0"/>
      <w:marBottom w:val="0"/>
      <w:divBdr>
        <w:top w:val="none" w:sz="0" w:space="0" w:color="auto"/>
        <w:left w:val="none" w:sz="0" w:space="0" w:color="auto"/>
        <w:bottom w:val="none" w:sz="0" w:space="0" w:color="auto"/>
        <w:right w:val="none" w:sz="0" w:space="0" w:color="auto"/>
      </w:divBdr>
    </w:div>
    <w:div w:id="1676953417">
      <w:marLeft w:val="480"/>
      <w:marRight w:val="0"/>
      <w:marTop w:val="0"/>
      <w:marBottom w:val="0"/>
      <w:divBdr>
        <w:top w:val="none" w:sz="0" w:space="0" w:color="auto"/>
        <w:left w:val="none" w:sz="0" w:space="0" w:color="auto"/>
        <w:bottom w:val="none" w:sz="0" w:space="0" w:color="auto"/>
        <w:right w:val="none" w:sz="0" w:space="0" w:color="auto"/>
      </w:divBdr>
    </w:div>
    <w:div w:id="1677079189">
      <w:marLeft w:val="480"/>
      <w:marRight w:val="0"/>
      <w:marTop w:val="0"/>
      <w:marBottom w:val="0"/>
      <w:divBdr>
        <w:top w:val="none" w:sz="0" w:space="0" w:color="auto"/>
        <w:left w:val="none" w:sz="0" w:space="0" w:color="auto"/>
        <w:bottom w:val="none" w:sz="0" w:space="0" w:color="auto"/>
        <w:right w:val="none" w:sz="0" w:space="0" w:color="auto"/>
      </w:divBdr>
    </w:div>
    <w:div w:id="1677224475">
      <w:marLeft w:val="480"/>
      <w:marRight w:val="0"/>
      <w:marTop w:val="0"/>
      <w:marBottom w:val="0"/>
      <w:divBdr>
        <w:top w:val="none" w:sz="0" w:space="0" w:color="auto"/>
        <w:left w:val="none" w:sz="0" w:space="0" w:color="auto"/>
        <w:bottom w:val="none" w:sz="0" w:space="0" w:color="auto"/>
        <w:right w:val="none" w:sz="0" w:space="0" w:color="auto"/>
      </w:divBdr>
    </w:div>
    <w:div w:id="1677344416">
      <w:marLeft w:val="480"/>
      <w:marRight w:val="0"/>
      <w:marTop w:val="0"/>
      <w:marBottom w:val="0"/>
      <w:divBdr>
        <w:top w:val="none" w:sz="0" w:space="0" w:color="auto"/>
        <w:left w:val="none" w:sz="0" w:space="0" w:color="auto"/>
        <w:bottom w:val="none" w:sz="0" w:space="0" w:color="auto"/>
        <w:right w:val="none" w:sz="0" w:space="0" w:color="auto"/>
      </w:divBdr>
    </w:div>
    <w:div w:id="1677491319">
      <w:marLeft w:val="480"/>
      <w:marRight w:val="0"/>
      <w:marTop w:val="0"/>
      <w:marBottom w:val="0"/>
      <w:divBdr>
        <w:top w:val="none" w:sz="0" w:space="0" w:color="auto"/>
        <w:left w:val="none" w:sz="0" w:space="0" w:color="auto"/>
        <w:bottom w:val="none" w:sz="0" w:space="0" w:color="auto"/>
        <w:right w:val="none" w:sz="0" w:space="0" w:color="auto"/>
      </w:divBdr>
    </w:div>
    <w:div w:id="1677657091">
      <w:marLeft w:val="480"/>
      <w:marRight w:val="0"/>
      <w:marTop w:val="0"/>
      <w:marBottom w:val="0"/>
      <w:divBdr>
        <w:top w:val="none" w:sz="0" w:space="0" w:color="auto"/>
        <w:left w:val="none" w:sz="0" w:space="0" w:color="auto"/>
        <w:bottom w:val="none" w:sz="0" w:space="0" w:color="auto"/>
        <w:right w:val="none" w:sz="0" w:space="0" w:color="auto"/>
      </w:divBdr>
    </w:div>
    <w:div w:id="1677658039">
      <w:marLeft w:val="480"/>
      <w:marRight w:val="0"/>
      <w:marTop w:val="0"/>
      <w:marBottom w:val="0"/>
      <w:divBdr>
        <w:top w:val="none" w:sz="0" w:space="0" w:color="auto"/>
        <w:left w:val="none" w:sz="0" w:space="0" w:color="auto"/>
        <w:bottom w:val="none" w:sz="0" w:space="0" w:color="auto"/>
        <w:right w:val="none" w:sz="0" w:space="0" w:color="auto"/>
      </w:divBdr>
    </w:div>
    <w:div w:id="1677733855">
      <w:marLeft w:val="480"/>
      <w:marRight w:val="0"/>
      <w:marTop w:val="0"/>
      <w:marBottom w:val="0"/>
      <w:divBdr>
        <w:top w:val="none" w:sz="0" w:space="0" w:color="auto"/>
        <w:left w:val="none" w:sz="0" w:space="0" w:color="auto"/>
        <w:bottom w:val="none" w:sz="0" w:space="0" w:color="auto"/>
        <w:right w:val="none" w:sz="0" w:space="0" w:color="auto"/>
      </w:divBdr>
    </w:div>
    <w:div w:id="1677805912">
      <w:marLeft w:val="480"/>
      <w:marRight w:val="0"/>
      <w:marTop w:val="0"/>
      <w:marBottom w:val="0"/>
      <w:divBdr>
        <w:top w:val="none" w:sz="0" w:space="0" w:color="auto"/>
        <w:left w:val="none" w:sz="0" w:space="0" w:color="auto"/>
        <w:bottom w:val="none" w:sz="0" w:space="0" w:color="auto"/>
        <w:right w:val="none" w:sz="0" w:space="0" w:color="auto"/>
      </w:divBdr>
    </w:div>
    <w:div w:id="1677877473">
      <w:marLeft w:val="480"/>
      <w:marRight w:val="0"/>
      <w:marTop w:val="0"/>
      <w:marBottom w:val="0"/>
      <w:divBdr>
        <w:top w:val="none" w:sz="0" w:space="0" w:color="auto"/>
        <w:left w:val="none" w:sz="0" w:space="0" w:color="auto"/>
        <w:bottom w:val="none" w:sz="0" w:space="0" w:color="auto"/>
        <w:right w:val="none" w:sz="0" w:space="0" w:color="auto"/>
      </w:divBdr>
    </w:div>
    <w:div w:id="1677880849">
      <w:marLeft w:val="480"/>
      <w:marRight w:val="0"/>
      <w:marTop w:val="0"/>
      <w:marBottom w:val="0"/>
      <w:divBdr>
        <w:top w:val="none" w:sz="0" w:space="0" w:color="auto"/>
        <w:left w:val="none" w:sz="0" w:space="0" w:color="auto"/>
        <w:bottom w:val="none" w:sz="0" w:space="0" w:color="auto"/>
        <w:right w:val="none" w:sz="0" w:space="0" w:color="auto"/>
      </w:divBdr>
    </w:div>
    <w:div w:id="1677922923">
      <w:marLeft w:val="480"/>
      <w:marRight w:val="0"/>
      <w:marTop w:val="0"/>
      <w:marBottom w:val="0"/>
      <w:divBdr>
        <w:top w:val="none" w:sz="0" w:space="0" w:color="auto"/>
        <w:left w:val="none" w:sz="0" w:space="0" w:color="auto"/>
        <w:bottom w:val="none" w:sz="0" w:space="0" w:color="auto"/>
        <w:right w:val="none" w:sz="0" w:space="0" w:color="auto"/>
      </w:divBdr>
    </w:div>
    <w:div w:id="1678119771">
      <w:marLeft w:val="480"/>
      <w:marRight w:val="0"/>
      <w:marTop w:val="0"/>
      <w:marBottom w:val="0"/>
      <w:divBdr>
        <w:top w:val="none" w:sz="0" w:space="0" w:color="auto"/>
        <w:left w:val="none" w:sz="0" w:space="0" w:color="auto"/>
        <w:bottom w:val="none" w:sz="0" w:space="0" w:color="auto"/>
        <w:right w:val="none" w:sz="0" w:space="0" w:color="auto"/>
      </w:divBdr>
    </w:div>
    <w:div w:id="1678189607">
      <w:marLeft w:val="480"/>
      <w:marRight w:val="0"/>
      <w:marTop w:val="0"/>
      <w:marBottom w:val="0"/>
      <w:divBdr>
        <w:top w:val="none" w:sz="0" w:space="0" w:color="auto"/>
        <w:left w:val="none" w:sz="0" w:space="0" w:color="auto"/>
        <w:bottom w:val="none" w:sz="0" w:space="0" w:color="auto"/>
        <w:right w:val="none" w:sz="0" w:space="0" w:color="auto"/>
      </w:divBdr>
    </w:div>
    <w:div w:id="1678458269">
      <w:marLeft w:val="480"/>
      <w:marRight w:val="0"/>
      <w:marTop w:val="0"/>
      <w:marBottom w:val="0"/>
      <w:divBdr>
        <w:top w:val="none" w:sz="0" w:space="0" w:color="auto"/>
        <w:left w:val="none" w:sz="0" w:space="0" w:color="auto"/>
        <w:bottom w:val="none" w:sz="0" w:space="0" w:color="auto"/>
        <w:right w:val="none" w:sz="0" w:space="0" w:color="auto"/>
      </w:divBdr>
    </w:div>
    <w:div w:id="1678654729">
      <w:marLeft w:val="480"/>
      <w:marRight w:val="0"/>
      <w:marTop w:val="0"/>
      <w:marBottom w:val="0"/>
      <w:divBdr>
        <w:top w:val="none" w:sz="0" w:space="0" w:color="auto"/>
        <w:left w:val="none" w:sz="0" w:space="0" w:color="auto"/>
        <w:bottom w:val="none" w:sz="0" w:space="0" w:color="auto"/>
        <w:right w:val="none" w:sz="0" w:space="0" w:color="auto"/>
      </w:divBdr>
    </w:div>
    <w:div w:id="1678730735">
      <w:marLeft w:val="480"/>
      <w:marRight w:val="0"/>
      <w:marTop w:val="0"/>
      <w:marBottom w:val="0"/>
      <w:divBdr>
        <w:top w:val="none" w:sz="0" w:space="0" w:color="auto"/>
        <w:left w:val="none" w:sz="0" w:space="0" w:color="auto"/>
        <w:bottom w:val="none" w:sz="0" w:space="0" w:color="auto"/>
        <w:right w:val="none" w:sz="0" w:space="0" w:color="auto"/>
      </w:divBdr>
    </w:div>
    <w:div w:id="1678801956">
      <w:marLeft w:val="480"/>
      <w:marRight w:val="0"/>
      <w:marTop w:val="0"/>
      <w:marBottom w:val="0"/>
      <w:divBdr>
        <w:top w:val="none" w:sz="0" w:space="0" w:color="auto"/>
        <w:left w:val="none" w:sz="0" w:space="0" w:color="auto"/>
        <w:bottom w:val="none" w:sz="0" w:space="0" w:color="auto"/>
        <w:right w:val="none" w:sz="0" w:space="0" w:color="auto"/>
      </w:divBdr>
    </w:div>
    <w:div w:id="1678851474">
      <w:marLeft w:val="480"/>
      <w:marRight w:val="0"/>
      <w:marTop w:val="0"/>
      <w:marBottom w:val="0"/>
      <w:divBdr>
        <w:top w:val="none" w:sz="0" w:space="0" w:color="auto"/>
        <w:left w:val="none" w:sz="0" w:space="0" w:color="auto"/>
        <w:bottom w:val="none" w:sz="0" w:space="0" w:color="auto"/>
        <w:right w:val="none" w:sz="0" w:space="0" w:color="auto"/>
      </w:divBdr>
    </w:div>
    <w:div w:id="1679038505">
      <w:marLeft w:val="480"/>
      <w:marRight w:val="0"/>
      <w:marTop w:val="0"/>
      <w:marBottom w:val="0"/>
      <w:divBdr>
        <w:top w:val="none" w:sz="0" w:space="0" w:color="auto"/>
        <w:left w:val="none" w:sz="0" w:space="0" w:color="auto"/>
        <w:bottom w:val="none" w:sz="0" w:space="0" w:color="auto"/>
        <w:right w:val="none" w:sz="0" w:space="0" w:color="auto"/>
      </w:divBdr>
    </w:div>
    <w:div w:id="1679042201">
      <w:bodyDiv w:val="1"/>
      <w:marLeft w:val="0"/>
      <w:marRight w:val="0"/>
      <w:marTop w:val="0"/>
      <w:marBottom w:val="0"/>
      <w:divBdr>
        <w:top w:val="none" w:sz="0" w:space="0" w:color="auto"/>
        <w:left w:val="none" w:sz="0" w:space="0" w:color="auto"/>
        <w:bottom w:val="none" w:sz="0" w:space="0" w:color="auto"/>
        <w:right w:val="none" w:sz="0" w:space="0" w:color="auto"/>
      </w:divBdr>
    </w:div>
    <w:div w:id="1679188455">
      <w:marLeft w:val="480"/>
      <w:marRight w:val="0"/>
      <w:marTop w:val="0"/>
      <w:marBottom w:val="0"/>
      <w:divBdr>
        <w:top w:val="none" w:sz="0" w:space="0" w:color="auto"/>
        <w:left w:val="none" w:sz="0" w:space="0" w:color="auto"/>
        <w:bottom w:val="none" w:sz="0" w:space="0" w:color="auto"/>
        <w:right w:val="none" w:sz="0" w:space="0" w:color="auto"/>
      </w:divBdr>
    </w:div>
    <w:div w:id="1679307968">
      <w:marLeft w:val="480"/>
      <w:marRight w:val="0"/>
      <w:marTop w:val="0"/>
      <w:marBottom w:val="0"/>
      <w:divBdr>
        <w:top w:val="none" w:sz="0" w:space="0" w:color="auto"/>
        <w:left w:val="none" w:sz="0" w:space="0" w:color="auto"/>
        <w:bottom w:val="none" w:sz="0" w:space="0" w:color="auto"/>
        <w:right w:val="none" w:sz="0" w:space="0" w:color="auto"/>
      </w:divBdr>
    </w:div>
    <w:div w:id="1679309279">
      <w:marLeft w:val="480"/>
      <w:marRight w:val="0"/>
      <w:marTop w:val="0"/>
      <w:marBottom w:val="0"/>
      <w:divBdr>
        <w:top w:val="none" w:sz="0" w:space="0" w:color="auto"/>
        <w:left w:val="none" w:sz="0" w:space="0" w:color="auto"/>
        <w:bottom w:val="none" w:sz="0" w:space="0" w:color="auto"/>
        <w:right w:val="none" w:sz="0" w:space="0" w:color="auto"/>
      </w:divBdr>
    </w:div>
    <w:div w:id="1679310766">
      <w:marLeft w:val="480"/>
      <w:marRight w:val="0"/>
      <w:marTop w:val="0"/>
      <w:marBottom w:val="0"/>
      <w:divBdr>
        <w:top w:val="none" w:sz="0" w:space="0" w:color="auto"/>
        <w:left w:val="none" w:sz="0" w:space="0" w:color="auto"/>
        <w:bottom w:val="none" w:sz="0" w:space="0" w:color="auto"/>
        <w:right w:val="none" w:sz="0" w:space="0" w:color="auto"/>
      </w:divBdr>
    </w:div>
    <w:div w:id="1679427351">
      <w:marLeft w:val="480"/>
      <w:marRight w:val="0"/>
      <w:marTop w:val="0"/>
      <w:marBottom w:val="0"/>
      <w:divBdr>
        <w:top w:val="none" w:sz="0" w:space="0" w:color="auto"/>
        <w:left w:val="none" w:sz="0" w:space="0" w:color="auto"/>
        <w:bottom w:val="none" w:sz="0" w:space="0" w:color="auto"/>
        <w:right w:val="none" w:sz="0" w:space="0" w:color="auto"/>
      </w:divBdr>
    </w:div>
    <w:div w:id="1679573848">
      <w:marLeft w:val="480"/>
      <w:marRight w:val="0"/>
      <w:marTop w:val="0"/>
      <w:marBottom w:val="0"/>
      <w:divBdr>
        <w:top w:val="none" w:sz="0" w:space="0" w:color="auto"/>
        <w:left w:val="none" w:sz="0" w:space="0" w:color="auto"/>
        <w:bottom w:val="none" w:sz="0" w:space="0" w:color="auto"/>
        <w:right w:val="none" w:sz="0" w:space="0" w:color="auto"/>
      </w:divBdr>
    </w:div>
    <w:div w:id="1679580797">
      <w:marLeft w:val="480"/>
      <w:marRight w:val="0"/>
      <w:marTop w:val="0"/>
      <w:marBottom w:val="0"/>
      <w:divBdr>
        <w:top w:val="none" w:sz="0" w:space="0" w:color="auto"/>
        <w:left w:val="none" w:sz="0" w:space="0" w:color="auto"/>
        <w:bottom w:val="none" w:sz="0" w:space="0" w:color="auto"/>
        <w:right w:val="none" w:sz="0" w:space="0" w:color="auto"/>
      </w:divBdr>
    </w:div>
    <w:div w:id="1679653770">
      <w:marLeft w:val="480"/>
      <w:marRight w:val="0"/>
      <w:marTop w:val="0"/>
      <w:marBottom w:val="0"/>
      <w:divBdr>
        <w:top w:val="none" w:sz="0" w:space="0" w:color="auto"/>
        <w:left w:val="none" w:sz="0" w:space="0" w:color="auto"/>
        <w:bottom w:val="none" w:sz="0" w:space="0" w:color="auto"/>
        <w:right w:val="none" w:sz="0" w:space="0" w:color="auto"/>
      </w:divBdr>
    </w:div>
    <w:div w:id="1679889531">
      <w:marLeft w:val="480"/>
      <w:marRight w:val="0"/>
      <w:marTop w:val="0"/>
      <w:marBottom w:val="0"/>
      <w:divBdr>
        <w:top w:val="none" w:sz="0" w:space="0" w:color="auto"/>
        <w:left w:val="none" w:sz="0" w:space="0" w:color="auto"/>
        <w:bottom w:val="none" w:sz="0" w:space="0" w:color="auto"/>
        <w:right w:val="none" w:sz="0" w:space="0" w:color="auto"/>
      </w:divBdr>
    </w:div>
    <w:div w:id="1679961673">
      <w:marLeft w:val="480"/>
      <w:marRight w:val="0"/>
      <w:marTop w:val="0"/>
      <w:marBottom w:val="0"/>
      <w:divBdr>
        <w:top w:val="none" w:sz="0" w:space="0" w:color="auto"/>
        <w:left w:val="none" w:sz="0" w:space="0" w:color="auto"/>
        <w:bottom w:val="none" w:sz="0" w:space="0" w:color="auto"/>
        <w:right w:val="none" w:sz="0" w:space="0" w:color="auto"/>
      </w:divBdr>
    </w:div>
    <w:div w:id="1680041642">
      <w:marLeft w:val="480"/>
      <w:marRight w:val="0"/>
      <w:marTop w:val="0"/>
      <w:marBottom w:val="0"/>
      <w:divBdr>
        <w:top w:val="none" w:sz="0" w:space="0" w:color="auto"/>
        <w:left w:val="none" w:sz="0" w:space="0" w:color="auto"/>
        <w:bottom w:val="none" w:sz="0" w:space="0" w:color="auto"/>
        <w:right w:val="none" w:sz="0" w:space="0" w:color="auto"/>
      </w:divBdr>
    </w:div>
    <w:div w:id="1680085108">
      <w:marLeft w:val="480"/>
      <w:marRight w:val="0"/>
      <w:marTop w:val="0"/>
      <w:marBottom w:val="0"/>
      <w:divBdr>
        <w:top w:val="none" w:sz="0" w:space="0" w:color="auto"/>
        <w:left w:val="none" w:sz="0" w:space="0" w:color="auto"/>
        <w:bottom w:val="none" w:sz="0" w:space="0" w:color="auto"/>
        <w:right w:val="none" w:sz="0" w:space="0" w:color="auto"/>
      </w:divBdr>
    </w:div>
    <w:div w:id="1680155566">
      <w:marLeft w:val="480"/>
      <w:marRight w:val="0"/>
      <w:marTop w:val="0"/>
      <w:marBottom w:val="0"/>
      <w:divBdr>
        <w:top w:val="none" w:sz="0" w:space="0" w:color="auto"/>
        <w:left w:val="none" w:sz="0" w:space="0" w:color="auto"/>
        <w:bottom w:val="none" w:sz="0" w:space="0" w:color="auto"/>
        <w:right w:val="none" w:sz="0" w:space="0" w:color="auto"/>
      </w:divBdr>
    </w:div>
    <w:div w:id="1680160064">
      <w:marLeft w:val="480"/>
      <w:marRight w:val="0"/>
      <w:marTop w:val="0"/>
      <w:marBottom w:val="0"/>
      <w:divBdr>
        <w:top w:val="none" w:sz="0" w:space="0" w:color="auto"/>
        <w:left w:val="none" w:sz="0" w:space="0" w:color="auto"/>
        <w:bottom w:val="none" w:sz="0" w:space="0" w:color="auto"/>
        <w:right w:val="none" w:sz="0" w:space="0" w:color="auto"/>
      </w:divBdr>
    </w:div>
    <w:div w:id="1680229297">
      <w:marLeft w:val="480"/>
      <w:marRight w:val="0"/>
      <w:marTop w:val="0"/>
      <w:marBottom w:val="0"/>
      <w:divBdr>
        <w:top w:val="none" w:sz="0" w:space="0" w:color="auto"/>
        <w:left w:val="none" w:sz="0" w:space="0" w:color="auto"/>
        <w:bottom w:val="none" w:sz="0" w:space="0" w:color="auto"/>
        <w:right w:val="none" w:sz="0" w:space="0" w:color="auto"/>
      </w:divBdr>
    </w:div>
    <w:div w:id="1680236321">
      <w:marLeft w:val="480"/>
      <w:marRight w:val="0"/>
      <w:marTop w:val="0"/>
      <w:marBottom w:val="0"/>
      <w:divBdr>
        <w:top w:val="none" w:sz="0" w:space="0" w:color="auto"/>
        <w:left w:val="none" w:sz="0" w:space="0" w:color="auto"/>
        <w:bottom w:val="none" w:sz="0" w:space="0" w:color="auto"/>
        <w:right w:val="none" w:sz="0" w:space="0" w:color="auto"/>
      </w:divBdr>
    </w:div>
    <w:div w:id="1680355587">
      <w:marLeft w:val="480"/>
      <w:marRight w:val="0"/>
      <w:marTop w:val="0"/>
      <w:marBottom w:val="0"/>
      <w:divBdr>
        <w:top w:val="none" w:sz="0" w:space="0" w:color="auto"/>
        <w:left w:val="none" w:sz="0" w:space="0" w:color="auto"/>
        <w:bottom w:val="none" w:sz="0" w:space="0" w:color="auto"/>
        <w:right w:val="none" w:sz="0" w:space="0" w:color="auto"/>
      </w:divBdr>
    </w:div>
    <w:div w:id="1680425874">
      <w:marLeft w:val="480"/>
      <w:marRight w:val="0"/>
      <w:marTop w:val="0"/>
      <w:marBottom w:val="0"/>
      <w:divBdr>
        <w:top w:val="none" w:sz="0" w:space="0" w:color="auto"/>
        <w:left w:val="none" w:sz="0" w:space="0" w:color="auto"/>
        <w:bottom w:val="none" w:sz="0" w:space="0" w:color="auto"/>
        <w:right w:val="none" w:sz="0" w:space="0" w:color="auto"/>
      </w:divBdr>
    </w:div>
    <w:div w:id="1680736422">
      <w:marLeft w:val="480"/>
      <w:marRight w:val="0"/>
      <w:marTop w:val="0"/>
      <w:marBottom w:val="0"/>
      <w:divBdr>
        <w:top w:val="none" w:sz="0" w:space="0" w:color="auto"/>
        <w:left w:val="none" w:sz="0" w:space="0" w:color="auto"/>
        <w:bottom w:val="none" w:sz="0" w:space="0" w:color="auto"/>
        <w:right w:val="none" w:sz="0" w:space="0" w:color="auto"/>
      </w:divBdr>
    </w:div>
    <w:div w:id="1680809193">
      <w:marLeft w:val="480"/>
      <w:marRight w:val="0"/>
      <w:marTop w:val="0"/>
      <w:marBottom w:val="0"/>
      <w:divBdr>
        <w:top w:val="none" w:sz="0" w:space="0" w:color="auto"/>
        <w:left w:val="none" w:sz="0" w:space="0" w:color="auto"/>
        <w:bottom w:val="none" w:sz="0" w:space="0" w:color="auto"/>
        <w:right w:val="none" w:sz="0" w:space="0" w:color="auto"/>
      </w:divBdr>
    </w:div>
    <w:div w:id="1680963329">
      <w:marLeft w:val="480"/>
      <w:marRight w:val="0"/>
      <w:marTop w:val="0"/>
      <w:marBottom w:val="0"/>
      <w:divBdr>
        <w:top w:val="none" w:sz="0" w:space="0" w:color="auto"/>
        <w:left w:val="none" w:sz="0" w:space="0" w:color="auto"/>
        <w:bottom w:val="none" w:sz="0" w:space="0" w:color="auto"/>
        <w:right w:val="none" w:sz="0" w:space="0" w:color="auto"/>
      </w:divBdr>
    </w:div>
    <w:div w:id="1681005991">
      <w:marLeft w:val="480"/>
      <w:marRight w:val="0"/>
      <w:marTop w:val="0"/>
      <w:marBottom w:val="0"/>
      <w:divBdr>
        <w:top w:val="none" w:sz="0" w:space="0" w:color="auto"/>
        <w:left w:val="none" w:sz="0" w:space="0" w:color="auto"/>
        <w:bottom w:val="none" w:sz="0" w:space="0" w:color="auto"/>
        <w:right w:val="none" w:sz="0" w:space="0" w:color="auto"/>
      </w:divBdr>
    </w:div>
    <w:div w:id="1681080726">
      <w:marLeft w:val="480"/>
      <w:marRight w:val="0"/>
      <w:marTop w:val="0"/>
      <w:marBottom w:val="0"/>
      <w:divBdr>
        <w:top w:val="none" w:sz="0" w:space="0" w:color="auto"/>
        <w:left w:val="none" w:sz="0" w:space="0" w:color="auto"/>
        <w:bottom w:val="none" w:sz="0" w:space="0" w:color="auto"/>
        <w:right w:val="none" w:sz="0" w:space="0" w:color="auto"/>
      </w:divBdr>
    </w:div>
    <w:div w:id="1681084202">
      <w:marLeft w:val="480"/>
      <w:marRight w:val="0"/>
      <w:marTop w:val="0"/>
      <w:marBottom w:val="0"/>
      <w:divBdr>
        <w:top w:val="none" w:sz="0" w:space="0" w:color="auto"/>
        <w:left w:val="none" w:sz="0" w:space="0" w:color="auto"/>
        <w:bottom w:val="none" w:sz="0" w:space="0" w:color="auto"/>
        <w:right w:val="none" w:sz="0" w:space="0" w:color="auto"/>
      </w:divBdr>
    </w:div>
    <w:div w:id="1681160159">
      <w:marLeft w:val="480"/>
      <w:marRight w:val="0"/>
      <w:marTop w:val="0"/>
      <w:marBottom w:val="0"/>
      <w:divBdr>
        <w:top w:val="none" w:sz="0" w:space="0" w:color="auto"/>
        <w:left w:val="none" w:sz="0" w:space="0" w:color="auto"/>
        <w:bottom w:val="none" w:sz="0" w:space="0" w:color="auto"/>
        <w:right w:val="none" w:sz="0" w:space="0" w:color="auto"/>
      </w:divBdr>
    </w:div>
    <w:div w:id="1681196485">
      <w:marLeft w:val="480"/>
      <w:marRight w:val="0"/>
      <w:marTop w:val="0"/>
      <w:marBottom w:val="0"/>
      <w:divBdr>
        <w:top w:val="none" w:sz="0" w:space="0" w:color="auto"/>
        <w:left w:val="none" w:sz="0" w:space="0" w:color="auto"/>
        <w:bottom w:val="none" w:sz="0" w:space="0" w:color="auto"/>
        <w:right w:val="none" w:sz="0" w:space="0" w:color="auto"/>
      </w:divBdr>
    </w:div>
    <w:div w:id="1681272445">
      <w:marLeft w:val="480"/>
      <w:marRight w:val="0"/>
      <w:marTop w:val="0"/>
      <w:marBottom w:val="0"/>
      <w:divBdr>
        <w:top w:val="none" w:sz="0" w:space="0" w:color="auto"/>
        <w:left w:val="none" w:sz="0" w:space="0" w:color="auto"/>
        <w:bottom w:val="none" w:sz="0" w:space="0" w:color="auto"/>
        <w:right w:val="none" w:sz="0" w:space="0" w:color="auto"/>
      </w:divBdr>
    </w:div>
    <w:div w:id="1681278056">
      <w:marLeft w:val="480"/>
      <w:marRight w:val="0"/>
      <w:marTop w:val="0"/>
      <w:marBottom w:val="0"/>
      <w:divBdr>
        <w:top w:val="none" w:sz="0" w:space="0" w:color="auto"/>
        <w:left w:val="none" w:sz="0" w:space="0" w:color="auto"/>
        <w:bottom w:val="none" w:sz="0" w:space="0" w:color="auto"/>
        <w:right w:val="none" w:sz="0" w:space="0" w:color="auto"/>
      </w:divBdr>
    </w:div>
    <w:div w:id="1681349774">
      <w:marLeft w:val="480"/>
      <w:marRight w:val="0"/>
      <w:marTop w:val="0"/>
      <w:marBottom w:val="0"/>
      <w:divBdr>
        <w:top w:val="none" w:sz="0" w:space="0" w:color="auto"/>
        <w:left w:val="none" w:sz="0" w:space="0" w:color="auto"/>
        <w:bottom w:val="none" w:sz="0" w:space="0" w:color="auto"/>
        <w:right w:val="none" w:sz="0" w:space="0" w:color="auto"/>
      </w:divBdr>
    </w:div>
    <w:div w:id="1681543748">
      <w:marLeft w:val="480"/>
      <w:marRight w:val="0"/>
      <w:marTop w:val="0"/>
      <w:marBottom w:val="0"/>
      <w:divBdr>
        <w:top w:val="none" w:sz="0" w:space="0" w:color="auto"/>
        <w:left w:val="none" w:sz="0" w:space="0" w:color="auto"/>
        <w:bottom w:val="none" w:sz="0" w:space="0" w:color="auto"/>
        <w:right w:val="none" w:sz="0" w:space="0" w:color="auto"/>
      </w:divBdr>
    </w:div>
    <w:div w:id="1681544977">
      <w:marLeft w:val="480"/>
      <w:marRight w:val="0"/>
      <w:marTop w:val="0"/>
      <w:marBottom w:val="0"/>
      <w:divBdr>
        <w:top w:val="none" w:sz="0" w:space="0" w:color="auto"/>
        <w:left w:val="none" w:sz="0" w:space="0" w:color="auto"/>
        <w:bottom w:val="none" w:sz="0" w:space="0" w:color="auto"/>
        <w:right w:val="none" w:sz="0" w:space="0" w:color="auto"/>
      </w:divBdr>
    </w:div>
    <w:div w:id="1681545730">
      <w:marLeft w:val="480"/>
      <w:marRight w:val="0"/>
      <w:marTop w:val="0"/>
      <w:marBottom w:val="0"/>
      <w:divBdr>
        <w:top w:val="none" w:sz="0" w:space="0" w:color="auto"/>
        <w:left w:val="none" w:sz="0" w:space="0" w:color="auto"/>
        <w:bottom w:val="none" w:sz="0" w:space="0" w:color="auto"/>
        <w:right w:val="none" w:sz="0" w:space="0" w:color="auto"/>
      </w:divBdr>
    </w:div>
    <w:div w:id="1681547133">
      <w:marLeft w:val="480"/>
      <w:marRight w:val="0"/>
      <w:marTop w:val="0"/>
      <w:marBottom w:val="0"/>
      <w:divBdr>
        <w:top w:val="none" w:sz="0" w:space="0" w:color="auto"/>
        <w:left w:val="none" w:sz="0" w:space="0" w:color="auto"/>
        <w:bottom w:val="none" w:sz="0" w:space="0" w:color="auto"/>
        <w:right w:val="none" w:sz="0" w:space="0" w:color="auto"/>
      </w:divBdr>
    </w:div>
    <w:div w:id="1681590040">
      <w:marLeft w:val="480"/>
      <w:marRight w:val="0"/>
      <w:marTop w:val="0"/>
      <w:marBottom w:val="0"/>
      <w:divBdr>
        <w:top w:val="none" w:sz="0" w:space="0" w:color="auto"/>
        <w:left w:val="none" w:sz="0" w:space="0" w:color="auto"/>
        <w:bottom w:val="none" w:sz="0" w:space="0" w:color="auto"/>
        <w:right w:val="none" w:sz="0" w:space="0" w:color="auto"/>
      </w:divBdr>
    </w:div>
    <w:div w:id="1681617401">
      <w:bodyDiv w:val="1"/>
      <w:marLeft w:val="0"/>
      <w:marRight w:val="0"/>
      <w:marTop w:val="0"/>
      <w:marBottom w:val="0"/>
      <w:divBdr>
        <w:top w:val="none" w:sz="0" w:space="0" w:color="auto"/>
        <w:left w:val="none" w:sz="0" w:space="0" w:color="auto"/>
        <w:bottom w:val="none" w:sz="0" w:space="0" w:color="auto"/>
        <w:right w:val="none" w:sz="0" w:space="0" w:color="auto"/>
      </w:divBdr>
    </w:div>
    <w:div w:id="1681658386">
      <w:marLeft w:val="480"/>
      <w:marRight w:val="0"/>
      <w:marTop w:val="0"/>
      <w:marBottom w:val="0"/>
      <w:divBdr>
        <w:top w:val="none" w:sz="0" w:space="0" w:color="auto"/>
        <w:left w:val="none" w:sz="0" w:space="0" w:color="auto"/>
        <w:bottom w:val="none" w:sz="0" w:space="0" w:color="auto"/>
        <w:right w:val="none" w:sz="0" w:space="0" w:color="auto"/>
      </w:divBdr>
    </w:div>
    <w:div w:id="1681808950">
      <w:marLeft w:val="480"/>
      <w:marRight w:val="0"/>
      <w:marTop w:val="0"/>
      <w:marBottom w:val="0"/>
      <w:divBdr>
        <w:top w:val="none" w:sz="0" w:space="0" w:color="auto"/>
        <w:left w:val="none" w:sz="0" w:space="0" w:color="auto"/>
        <w:bottom w:val="none" w:sz="0" w:space="0" w:color="auto"/>
        <w:right w:val="none" w:sz="0" w:space="0" w:color="auto"/>
      </w:divBdr>
    </w:div>
    <w:div w:id="1681857023">
      <w:marLeft w:val="480"/>
      <w:marRight w:val="0"/>
      <w:marTop w:val="0"/>
      <w:marBottom w:val="0"/>
      <w:divBdr>
        <w:top w:val="none" w:sz="0" w:space="0" w:color="auto"/>
        <w:left w:val="none" w:sz="0" w:space="0" w:color="auto"/>
        <w:bottom w:val="none" w:sz="0" w:space="0" w:color="auto"/>
        <w:right w:val="none" w:sz="0" w:space="0" w:color="auto"/>
      </w:divBdr>
    </w:div>
    <w:div w:id="1681858612">
      <w:marLeft w:val="480"/>
      <w:marRight w:val="0"/>
      <w:marTop w:val="0"/>
      <w:marBottom w:val="0"/>
      <w:divBdr>
        <w:top w:val="none" w:sz="0" w:space="0" w:color="auto"/>
        <w:left w:val="none" w:sz="0" w:space="0" w:color="auto"/>
        <w:bottom w:val="none" w:sz="0" w:space="0" w:color="auto"/>
        <w:right w:val="none" w:sz="0" w:space="0" w:color="auto"/>
      </w:divBdr>
    </w:div>
    <w:div w:id="1682123761">
      <w:marLeft w:val="480"/>
      <w:marRight w:val="0"/>
      <w:marTop w:val="0"/>
      <w:marBottom w:val="0"/>
      <w:divBdr>
        <w:top w:val="none" w:sz="0" w:space="0" w:color="auto"/>
        <w:left w:val="none" w:sz="0" w:space="0" w:color="auto"/>
        <w:bottom w:val="none" w:sz="0" w:space="0" w:color="auto"/>
        <w:right w:val="none" w:sz="0" w:space="0" w:color="auto"/>
      </w:divBdr>
    </w:div>
    <w:div w:id="1682126365">
      <w:marLeft w:val="480"/>
      <w:marRight w:val="0"/>
      <w:marTop w:val="0"/>
      <w:marBottom w:val="0"/>
      <w:divBdr>
        <w:top w:val="none" w:sz="0" w:space="0" w:color="auto"/>
        <w:left w:val="none" w:sz="0" w:space="0" w:color="auto"/>
        <w:bottom w:val="none" w:sz="0" w:space="0" w:color="auto"/>
        <w:right w:val="none" w:sz="0" w:space="0" w:color="auto"/>
      </w:divBdr>
    </w:div>
    <w:div w:id="1682197456">
      <w:marLeft w:val="480"/>
      <w:marRight w:val="0"/>
      <w:marTop w:val="0"/>
      <w:marBottom w:val="0"/>
      <w:divBdr>
        <w:top w:val="none" w:sz="0" w:space="0" w:color="auto"/>
        <w:left w:val="none" w:sz="0" w:space="0" w:color="auto"/>
        <w:bottom w:val="none" w:sz="0" w:space="0" w:color="auto"/>
        <w:right w:val="none" w:sz="0" w:space="0" w:color="auto"/>
      </w:divBdr>
    </w:div>
    <w:div w:id="1682200182">
      <w:marLeft w:val="480"/>
      <w:marRight w:val="0"/>
      <w:marTop w:val="0"/>
      <w:marBottom w:val="0"/>
      <w:divBdr>
        <w:top w:val="none" w:sz="0" w:space="0" w:color="auto"/>
        <w:left w:val="none" w:sz="0" w:space="0" w:color="auto"/>
        <w:bottom w:val="none" w:sz="0" w:space="0" w:color="auto"/>
        <w:right w:val="none" w:sz="0" w:space="0" w:color="auto"/>
      </w:divBdr>
    </w:div>
    <w:div w:id="1682392207">
      <w:marLeft w:val="480"/>
      <w:marRight w:val="0"/>
      <w:marTop w:val="0"/>
      <w:marBottom w:val="0"/>
      <w:divBdr>
        <w:top w:val="none" w:sz="0" w:space="0" w:color="auto"/>
        <w:left w:val="none" w:sz="0" w:space="0" w:color="auto"/>
        <w:bottom w:val="none" w:sz="0" w:space="0" w:color="auto"/>
        <w:right w:val="none" w:sz="0" w:space="0" w:color="auto"/>
      </w:divBdr>
    </w:div>
    <w:div w:id="1682463252">
      <w:marLeft w:val="480"/>
      <w:marRight w:val="0"/>
      <w:marTop w:val="0"/>
      <w:marBottom w:val="0"/>
      <w:divBdr>
        <w:top w:val="none" w:sz="0" w:space="0" w:color="auto"/>
        <w:left w:val="none" w:sz="0" w:space="0" w:color="auto"/>
        <w:bottom w:val="none" w:sz="0" w:space="0" w:color="auto"/>
        <w:right w:val="none" w:sz="0" w:space="0" w:color="auto"/>
      </w:divBdr>
    </w:div>
    <w:div w:id="1682508774">
      <w:marLeft w:val="480"/>
      <w:marRight w:val="0"/>
      <w:marTop w:val="0"/>
      <w:marBottom w:val="0"/>
      <w:divBdr>
        <w:top w:val="none" w:sz="0" w:space="0" w:color="auto"/>
        <w:left w:val="none" w:sz="0" w:space="0" w:color="auto"/>
        <w:bottom w:val="none" w:sz="0" w:space="0" w:color="auto"/>
        <w:right w:val="none" w:sz="0" w:space="0" w:color="auto"/>
      </w:divBdr>
    </w:div>
    <w:div w:id="1682513149">
      <w:marLeft w:val="480"/>
      <w:marRight w:val="0"/>
      <w:marTop w:val="0"/>
      <w:marBottom w:val="0"/>
      <w:divBdr>
        <w:top w:val="none" w:sz="0" w:space="0" w:color="auto"/>
        <w:left w:val="none" w:sz="0" w:space="0" w:color="auto"/>
        <w:bottom w:val="none" w:sz="0" w:space="0" w:color="auto"/>
        <w:right w:val="none" w:sz="0" w:space="0" w:color="auto"/>
      </w:divBdr>
    </w:div>
    <w:div w:id="1682659287">
      <w:marLeft w:val="480"/>
      <w:marRight w:val="0"/>
      <w:marTop w:val="0"/>
      <w:marBottom w:val="0"/>
      <w:divBdr>
        <w:top w:val="none" w:sz="0" w:space="0" w:color="auto"/>
        <w:left w:val="none" w:sz="0" w:space="0" w:color="auto"/>
        <w:bottom w:val="none" w:sz="0" w:space="0" w:color="auto"/>
        <w:right w:val="none" w:sz="0" w:space="0" w:color="auto"/>
      </w:divBdr>
    </w:div>
    <w:div w:id="1682774883">
      <w:marLeft w:val="480"/>
      <w:marRight w:val="0"/>
      <w:marTop w:val="0"/>
      <w:marBottom w:val="0"/>
      <w:divBdr>
        <w:top w:val="none" w:sz="0" w:space="0" w:color="auto"/>
        <w:left w:val="none" w:sz="0" w:space="0" w:color="auto"/>
        <w:bottom w:val="none" w:sz="0" w:space="0" w:color="auto"/>
        <w:right w:val="none" w:sz="0" w:space="0" w:color="auto"/>
      </w:divBdr>
    </w:div>
    <w:div w:id="1682777240">
      <w:marLeft w:val="480"/>
      <w:marRight w:val="0"/>
      <w:marTop w:val="0"/>
      <w:marBottom w:val="0"/>
      <w:divBdr>
        <w:top w:val="none" w:sz="0" w:space="0" w:color="auto"/>
        <w:left w:val="none" w:sz="0" w:space="0" w:color="auto"/>
        <w:bottom w:val="none" w:sz="0" w:space="0" w:color="auto"/>
        <w:right w:val="none" w:sz="0" w:space="0" w:color="auto"/>
      </w:divBdr>
    </w:div>
    <w:div w:id="1682854814">
      <w:marLeft w:val="480"/>
      <w:marRight w:val="0"/>
      <w:marTop w:val="0"/>
      <w:marBottom w:val="0"/>
      <w:divBdr>
        <w:top w:val="none" w:sz="0" w:space="0" w:color="auto"/>
        <w:left w:val="none" w:sz="0" w:space="0" w:color="auto"/>
        <w:bottom w:val="none" w:sz="0" w:space="0" w:color="auto"/>
        <w:right w:val="none" w:sz="0" w:space="0" w:color="auto"/>
      </w:divBdr>
    </w:div>
    <w:div w:id="1683045132">
      <w:marLeft w:val="480"/>
      <w:marRight w:val="0"/>
      <w:marTop w:val="0"/>
      <w:marBottom w:val="0"/>
      <w:divBdr>
        <w:top w:val="none" w:sz="0" w:space="0" w:color="auto"/>
        <w:left w:val="none" w:sz="0" w:space="0" w:color="auto"/>
        <w:bottom w:val="none" w:sz="0" w:space="0" w:color="auto"/>
        <w:right w:val="none" w:sz="0" w:space="0" w:color="auto"/>
      </w:divBdr>
    </w:div>
    <w:div w:id="1683164846">
      <w:marLeft w:val="480"/>
      <w:marRight w:val="0"/>
      <w:marTop w:val="0"/>
      <w:marBottom w:val="0"/>
      <w:divBdr>
        <w:top w:val="none" w:sz="0" w:space="0" w:color="auto"/>
        <w:left w:val="none" w:sz="0" w:space="0" w:color="auto"/>
        <w:bottom w:val="none" w:sz="0" w:space="0" w:color="auto"/>
        <w:right w:val="none" w:sz="0" w:space="0" w:color="auto"/>
      </w:divBdr>
    </w:div>
    <w:div w:id="1683165676">
      <w:marLeft w:val="480"/>
      <w:marRight w:val="0"/>
      <w:marTop w:val="0"/>
      <w:marBottom w:val="0"/>
      <w:divBdr>
        <w:top w:val="none" w:sz="0" w:space="0" w:color="auto"/>
        <w:left w:val="none" w:sz="0" w:space="0" w:color="auto"/>
        <w:bottom w:val="none" w:sz="0" w:space="0" w:color="auto"/>
        <w:right w:val="none" w:sz="0" w:space="0" w:color="auto"/>
      </w:divBdr>
    </w:div>
    <w:div w:id="1683166064">
      <w:marLeft w:val="480"/>
      <w:marRight w:val="0"/>
      <w:marTop w:val="0"/>
      <w:marBottom w:val="0"/>
      <w:divBdr>
        <w:top w:val="none" w:sz="0" w:space="0" w:color="auto"/>
        <w:left w:val="none" w:sz="0" w:space="0" w:color="auto"/>
        <w:bottom w:val="none" w:sz="0" w:space="0" w:color="auto"/>
        <w:right w:val="none" w:sz="0" w:space="0" w:color="auto"/>
      </w:divBdr>
    </w:div>
    <w:div w:id="1683313230">
      <w:marLeft w:val="480"/>
      <w:marRight w:val="0"/>
      <w:marTop w:val="0"/>
      <w:marBottom w:val="0"/>
      <w:divBdr>
        <w:top w:val="none" w:sz="0" w:space="0" w:color="auto"/>
        <w:left w:val="none" w:sz="0" w:space="0" w:color="auto"/>
        <w:bottom w:val="none" w:sz="0" w:space="0" w:color="auto"/>
        <w:right w:val="none" w:sz="0" w:space="0" w:color="auto"/>
      </w:divBdr>
    </w:div>
    <w:div w:id="1683971569">
      <w:marLeft w:val="480"/>
      <w:marRight w:val="0"/>
      <w:marTop w:val="0"/>
      <w:marBottom w:val="0"/>
      <w:divBdr>
        <w:top w:val="none" w:sz="0" w:space="0" w:color="auto"/>
        <w:left w:val="none" w:sz="0" w:space="0" w:color="auto"/>
        <w:bottom w:val="none" w:sz="0" w:space="0" w:color="auto"/>
        <w:right w:val="none" w:sz="0" w:space="0" w:color="auto"/>
      </w:divBdr>
    </w:div>
    <w:div w:id="1684168150">
      <w:marLeft w:val="480"/>
      <w:marRight w:val="0"/>
      <w:marTop w:val="0"/>
      <w:marBottom w:val="0"/>
      <w:divBdr>
        <w:top w:val="none" w:sz="0" w:space="0" w:color="auto"/>
        <w:left w:val="none" w:sz="0" w:space="0" w:color="auto"/>
        <w:bottom w:val="none" w:sz="0" w:space="0" w:color="auto"/>
        <w:right w:val="none" w:sz="0" w:space="0" w:color="auto"/>
      </w:divBdr>
    </w:div>
    <w:div w:id="1684240666">
      <w:marLeft w:val="480"/>
      <w:marRight w:val="0"/>
      <w:marTop w:val="0"/>
      <w:marBottom w:val="0"/>
      <w:divBdr>
        <w:top w:val="none" w:sz="0" w:space="0" w:color="auto"/>
        <w:left w:val="none" w:sz="0" w:space="0" w:color="auto"/>
        <w:bottom w:val="none" w:sz="0" w:space="0" w:color="auto"/>
        <w:right w:val="none" w:sz="0" w:space="0" w:color="auto"/>
      </w:divBdr>
    </w:div>
    <w:div w:id="1684285858">
      <w:marLeft w:val="480"/>
      <w:marRight w:val="0"/>
      <w:marTop w:val="0"/>
      <w:marBottom w:val="0"/>
      <w:divBdr>
        <w:top w:val="none" w:sz="0" w:space="0" w:color="auto"/>
        <w:left w:val="none" w:sz="0" w:space="0" w:color="auto"/>
        <w:bottom w:val="none" w:sz="0" w:space="0" w:color="auto"/>
        <w:right w:val="none" w:sz="0" w:space="0" w:color="auto"/>
      </w:divBdr>
    </w:div>
    <w:div w:id="1684478926">
      <w:marLeft w:val="480"/>
      <w:marRight w:val="0"/>
      <w:marTop w:val="0"/>
      <w:marBottom w:val="0"/>
      <w:divBdr>
        <w:top w:val="none" w:sz="0" w:space="0" w:color="auto"/>
        <w:left w:val="none" w:sz="0" w:space="0" w:color="auto"/>
        <w:bottom w:val="none" w:sz="0" w:space="0" w:color="auto"/>
        <w:right w:val="none" w:sz="0" w:space="0" w:color="auto"/>
      </w:divBdr>
    </w:div>
    <w:div w:id="1684625069">
      <w:marLeft w:val="480"/>
      <w:marRight w:val="0"/>
      <w:marTop w:val="0"/>
      <w:marBottom w:val="0"/>
      <w:divBdr>
        <w:top w:val="none" w:sz="0" w:space="0" w:color="auto"/>
        <w:left w:val="none" w:sz="0" w:space="0" w:color="auto"/>
        <w:bottom w:val="none" w:sz="0" w:space="0" w:color="auto"/>
        <w:right w:val="none" w:sz="0" w:space="0" w:color="auto"/>
      </w:divBdr>
    </w:div>
    <w:div w:id="1684673831">
      <w:marLeft w:val="480"/>
      <w:marRight w:val="0"/>
      <w:marTop w:val="0"/>
      <w:marBottom w:val="0"/>
      <w:divBdr>
        <w:top w:val="none" w:sz="0" w:space="0" w:color="auto"/>
        <w:left w:val="none" w:sz="0" w:space="0" w:color="auto"/>
        <w:bottom w:val="none" w:sz="0" w:space="0" w:color="auto"/>
        <w:right w:val="none" w:sz="0" w:space="0" w:color="auto"/>
      </w:divBdr>
    </w:div>
    <w:div w:id="1684700585">
      <w:marLeft w:val="480"/>
      <w:marRight w:val="0"/>
      <w:marTop w:val="0"/>
      <w:marBottom w:val="0"/>
      <w:divBdr>
        <w:top w:val="none" w:sz="0" w:space="0" w:color="auto"/>
        <w:left w:val="none" w:sz="0" w:space="0" w:color="auto"/>
        <w:bottom w:val="none" w:sz="0" w:space="0" w:color="auto"/>
        <w:right w:val="none" w:sz="0" w:space="0" w:color="auto"/>
      </w:divBdr>
    </w:div>
    <w:div w:id="1684821088">
      <w:marLeft w:val="480"/>
      <w:marRight w:val="0"/>
      <w:marTop w:val="0"/>
      <w:marBottom w:val="0"/>
      <w:divBdr>
        <w:top w:val="none" w:sz="0" w:space="0" w:color="auto"/>
        <w:left w:val="none" w:sz="0" w:space="0" w:color="auto"/>
        <w:bottom w:val="none" w:sz="0" w:space="0" w:color="auto"/>
        <w:right w:val="none" w:sz="0" w:space="0" w:color="auto"/>
      </w:divBdr>
    </w:div>
    <w:div w:id="1684822400">
      <w:marLeft w:val="480"/>
      <w:marRight w:val="0"/>
      <w:marTop w:val="0"/>
      <w:marBottom w:val="0"/>
      <w:divBdr>
        <w:top w:val="none" w:sz="0" w:space="0" w:color="auto"/>
        <w:left w:val="none" w:sz="0" w:space="0" w:color="auto"/>
        <w:bottom w:val="none" w:sz="0" w:space="0" w:color="auto"/>
        <w:right w:val="none" w:sz="0" w:space="0" w:color="auto"/>
      </w:divBdr>
    </w:div>
    <w:div w:id="1684897740">
      <w:marLeft w:val="480"/>
      <w:marRight w:val="0"/>
      <w:marTop w:val="0"/>
      <w:marBottom w:val="0"/>
      <w:divBdr>
        <w:top w:val="none" w:sz="0" w:space="0" w:color="auto"/>
        <w:left w:val="none" w:sz="0" w:space="0" w:color="auto"/>
        <w:bottom w:val="none" w:sz="0" w:space="0" w:color="auto"/>
        <w:right w:val="none" w:sz="0" w:space="0" w:color="auto"/>
      </w:divBdr>
    </w:div>
    <w:div w:id="1685009156">
      <w:marLeft w:val="480"/>
      <w:marRight w:val="0"/>
      <w:marTop w:val="0"/>
      <w:marBottom w:val="0"/>
      <w:divBdr>
        <w:top w:val="none" w:sz="0" w:space="0" w:color="auto"/>
        <w:left w:val="none" w:sz="0" w:space="0" w:color="auto"/>
        <w:bottom w:val="none" w:sz="0" w:space="0" w:color="auto"/>
        <w:right w:val="none" w:sz="0" w:space="0" w:color="auto"/>
      </w:divBdr>
    </w:div>
    <w:div w:id="1685088778">
      <w:marLeft w:val="480"/>
      <w:marRight w:val="0"/>
      <w:marTop w:val="0"/>
      <w:marBottom w:val="0"/>
      <w:divBdr>
        <w:top w:val="none" w:sz="0" w:space="0" w:color="auto"/>
        <w:left w:val="none" w:sz="0" w:space="0" w:color="auto"/>
        <w:bottom w:val="none" w:sz="0" w:space="0" w:color="auto"/>
        <w:right w:val="none" w:sz="0" w:space="0" w:color="auto"/>
      </w:divBdr>
    </w:div>
    <w:div w:id="1685210756">
      <w:marLeft w:val="480"/>
      <w:marRight w:val="0"/>
      <w:marTop w:val="0"/>
      <w:marBottom w:val="0"/>
      <w:divBdr>
        <w:top w:val="none" w:sz="0" w:space="0" w:color="auto"/>
        <w:left w:val="none" w:sz="0" w:space="0" w:color="auto"/>
        <w:bottom w:val="none" w:sz="0" w:space="0" w:color="auto"/>
        <w:right w:val="none" w:sz="0" w:space="0" w:color="auto"/>
      </w:divBdr>
    </w:div>
    <w:div w:id="1685401639">
      <w:marLeft w:val="480"/>
      <w:marRight w:val="0"/>
      <w:marTop w:val="0"/>
      <w:marBottom w:val="0"/>
      <w:divBdr>
        <w:top w:val="none" w:sz="0" w:space="0" w:color="auto"/>
        <w:left w:val="none" w:sz="0" w:space="0" w:color="auto"/>
        <w:bottom w:val="none" w:sz="0" w:space="0" w:color="auto"/>
        <w:right w:val="none" w:sz="0" w:space="0" w:color="auto"/>
      </w:divBdr>
    </w:div>
    <w:div w:id="1685588995">
      <w:marLeft w:val="480"/>
      <w:marRight w:val="0"/>
      <w:marTop w:val="0"/>
      <w:marBottom w:val="0"/>
      <w:divBdr>
        <w:top w:val="none" w:sz="0" w:space="0" w:color="auto"/>
        <w:left w:val="none" w:sz="0" w:space="0" w:color="auto"/>
        <w:bottom w:val="none" w:sz="0" w:space="0" w:color="auto"/>
        <w:right w:val="none" w:sz="0" w:space="0" w:color="auto"/>
      </w:divBdr>
    </w:div>
    <w:div w:id="1685590527">
      <w:marLeft w:val="480"/>
      <w:marRight w:val="0"/>
      <w:marTop w:val="0"/>
      <w:marBottom w:val="0"/>
      <w:divBdr>
        <w:top w:val="none" w:sz="0" w:space="0" w:color="auto"/>
        <w:left w:val="none" w:sz="0" w:space="0" w:color="auto"/>
        <w:bottom w:val="none" w:sz="0" w:space="0" w:color="auto"/>
        <w:right w:val="none" w:sz="0" w:space="0" w:color="auto"/>
      </w:divBdr>
    </w:div>
    <w:div w:id="1685666691">
      <w:marLeft w:val="480"/>
      <w:marRight w:val="0"/>
      <w:marTop w:val="0"/>
      <w:marBottom w:val="0"/>
      <w:divBdr>
        <w:top w:val="none" w:sz="0" w:space="0" w:color="auto"/>
        <w:left w:val="none" w:sz="0" w:space="0" w:color="auto"/>
        <w:bottom w:val="none" w:sz="0" w:space="0" w:color="auto"/>
        <w:right w:val="none" w:sz="0" w:space="0" w:color="auto"/>
      </w:divBdr>
    </w:div>
    <w:div w:id="1685667715">
      <w:marLeft w:val="480"/>
      <w:marRight w:val="0"/>
      <w:marTop w:val="0"/>
      <w:marBottom w:val="0"/>
      <w:divBdr>
        <w:top w:val="none" w:sz="0" w:space="0" w:color="auto"/>
        <w:left w:val="none" w:sz="0" w:space="0" w:color="auto"/>
        <w:bottom w:val="none" w:sz="0" w:space="0" w:color="auto"/>
        <w:right w:val="none" w:sz="0" w:space="0" w:color="auto"/>
      </w:divBdr>
    </w:div>
    <w:div w:id="1685785990">
      <w:marLeft w:val="480"/>
      <w:marRight w:val="0"/>
      <w:marTop w:val="0"/>
      <w:marBottom w:val="0"/>
      <w:divBdr>
        <w:top w:val="none" w:sz="0" w:space="0" w:color="auto"/>
        <w:left w:val="none" w:sz="0" w:space="0" w:color="auto"/>
        <w:bottom w:val="none" w:sz="0" w:space="0" w:color="auto"/>
        <w:right w:val="none" w:sz="0" w:space="0" w:color="auto"/>
      </w:divBdr>
    </w:div>
    <w:div w:id="1685788171">
      <w:marLeft w:val="480"/>
      <w:marRight w:val="0"/>
      <w:marTop w:val="0"/>
      <w:marBottom w:val="0"/>
      <w:divBdr>
        <w:top w:val="none" w:sz="0" w:space="0" w:color="auto"/>
        <w:left w:val="none" w:sz="0" w:space="0" w:color="auto"/>
        <w:bottom w:val="none" w:sz="0" w:space="0" w:color="auto"/>
        <w:right w:val="none" w:sz="0" w:space="0" w:color="auto"/>
      </w:divBdr>
    </w:div>
    <w:div w:id="1686204094">
      <w:marLeft w:val="480"/>
      <w:marRight w:val="0"/>
      <w:marTop w:val="0"/>
      <w:marBottom w:val="0"/>
      <w:divBdr>
        <w:top w:val="none" w:sz="0" w:space="0" w:color="auto"/>
        <w:left w:val="none" w:sz="0" w:space="0" w:color="auto"/>
        <w:bottom w:val="none" w:sz="0" w:space="0" w:color="auto"/>
        <w:right w:val="none" w:sz="0" w:space="0" w:color="auto"/>
      </w:divBdr>
    </w:div>
    <w:div w:id="1686205713">
      <w:marLeft w:val="480"/>
      <w:marRight w:val="0"/>
      <w:marTop w:val="0"/>
      <w:marBottom w:val="0"/>
      <w:divBdr>
        <w:top w:val="none" w:sz="0" w:space="0" w:color="auto"/>
        <w:left w:val="none" w:sz="0" w:space="0" w:color="auto"/>
        <w:bottom w:val="none" w:sz="0" w:space="0" w:color="auto"/>
        <w:right w:val="none" w:sz="0" w:space="0" w:color="auto"/>
      </w:divBdr>
    </w:div>
    <w:div w:id="1686251677">
      <w:marLeft w:val="480"/>
      <w:marRight w:val="0"/>
      <w:marTop w:val="0"/>
      <w:marBottom w:val="0"/>
      <w:divBdr>
        <w:top w:val="none" w:sz="0" w:space="0" w:color="auto"/>
        <w:left w:val="none" w:sz="0" w:space="0" w:color="auto"/>
        <w:bottom w:val="none" w:sz="0" w:space="0" w:color="auto"/>
        <w:right w:val="none" w:sz="0" w:space="0" w:color="auto"/>
      </w:divBdr>
    </w:div>
    <w:div w:id="1686328033">
      <w:marLeft w:val="480"/>
      <w:marRight w:val="0"/>
      <w:marTop w:val="0"/>
      <w:marBottom w:val="0"/>
      <w:divBdr>
        <w:top w:val="none" w:sz="0" w:space="0" w:color="auto"/>
        <w:left w:val="none" w:sz="0" w:space="0" w:color="auto"/>
        <w:bottom w:val="none" w:sz="0" w:space="0" w:color="auto"/>
        <w:right w:val="none" w:sz="0" w:space="0" w:color="auto"/>
      </w:divBdr>
    </w:div>
    <w:div w:id="1686401209">
      <w:marLeft w:val="480"/>
      <w:marRight w:val="0"/>
      <w:marTop w:val="0"/>
      <w:marBottom w:val="0"/>
      <w:divBdr>
        <w:top w:val="none" w:sz="0" w:space="0" w:color="auto"/>
        <w:left w:val="none" w:sz="0" w:space="0" w:color="auto"/>
        <w:bottom w:val="none" w:sz="0" w:space="0" w:color="auto"/>
        <w:right w:val="none" w:sz="0" w:space="0" w:color="auto"/>
      </w:divBdr>
    </w:div>
    <w:div w:id="1686470138">
      <w:marLeft w:val="480"/>
      <w:marRight w:val="0"/>
      <w:marTop w:val="0"/>
      <w:marBottom w:val="0"/>
      <w:divBdr>
        <w:top w:val="none" w:sz="0" w:space="0" w:color="auto"/>
        <w:left w:val="none" w:sz="0" w:space="0" w:color="auto"/>
        <w:bottom w:val="none" w:sz="0" w:space="0" w:color="auto"/>
        <w:right w:val="none" w:sz="0" w:space="0" w:color="auto"/>
      </w:divBdr>
    </w:div>
    <w:div w:id="1686515588">
      <w:marLeft w:val="480"/>
      <w:marRight w:val="0"/>
      <w:marTop w:val="0"/>
      <w:marBottom w:val="0"/>
      <w:divBdr>
        <w:top w:val="none" w:sz="0" w:space="0" w:color="auto"/>
        <w:left w:val="none" w:sz="0" w:space="0" w:color="auto"/>
        <w:bottom w:val="none" w:sz="0" w:space="0" w:color="auto"/>
        <w:right w:val="none" w:sz="0" w:space="0" w:color="auto"/>
      </w:divBdr>
    </w:div>
    <w:div w:id="1686593289">
      <w:marLeft w:val="480"/>
      <w:marRight w:val="0"/>
      <w:marTop w:val="0"/>
      <w:marBottom w:val="0"/>
      <w:divBdr>
        <w:top w:val="none" w:sz="0" w:space="0" w:color="auto"/>
        <w:left w:val="none" w:sz="0" w:space="0" w:color="auto"/>
        <w:bottom w:val="none" w:sz="0" w:space="0" w:color="auto"/>
        <w:right w:val="none" w:sz="0" w:space="0" w:color="auto"/>
      </w:divBdr>
    </w:div>
    <w:div w:id="1686664876">
      <w:marLeft w:val="480"/>
      <w:marRight w:val="0"/>
      <w:marTop w:val="0"/>
      <w:marBottom w:val="0"/>
      <w:divBdr>
        <w:top w:val="none" w:sz="0" w:space="0" w:color="auto"/>
        <w:left w:val="none" w:sz="0" w:space="0" w:color="auto"/>
        <w:bottom w:val="none" w:sz="0" w:space="0" w:color="auto"/>
        <w:right w:val="none" w:sz="0" w:space="0" w:color="auto"/>
      </w:divBdr>
    </w:div>
    <w:div w:id="1686975467">
      <w:marLeft w:val="480"/>
      <w:marRight w:val="0"/>
      <w:marTop w:val="0"/>
      <w:marBottom w:val="0"/>
      <w:divBdr>
        <w:top w:val="none" w:sz="0" w:space="0" w:color="auto"/>
        <w:left w:val="none" w:sz="0" w:space="0" w:color="auto"/>
        <w:bottom w:val="none" w:sz="0" w:space="0" w:color="auto"/>
        <w:right w:val="none" w:sz="0" w:space="0" w:color="auto"/>
      </w:divBdr>
    </w:div>
    <w:div w:id="1687051551">
      <w:marLeft w:val="480"/>
      <w:marRight w:val="0"/>
      <w:marTop w:val="0"/>
      <w:marBottom w:val="0"/>
      <w:divBdr>
        <w:top w:val="none" w:sz="0" w:space="0" w:color="auto"/>
        <w:left w:val="none" w:sz="0" w:space="0" w:color="auto"/>
        <w:bottom w:val="none" w:sz="0" w:space="0" w:color="auto"/>
        <w:right w:val="none" w:sz="0" w:space="0" w:color="auto"/>
      </w:divBdr>
    </w:div>
    <w:div w:id="1687168416">
      <w:marLeft w:val="480"/>
      <w:marRight w:val="0"/>
      <w:marTop w:val="0"/>
      <w:marBottom w:val="0"/>
      <w:divBdr>
        <w:top w:val="none" w:sz="0" w:space="0" w:color="auto"/>
        <w:left w:val="none" w:sz="0" w:space="0" w:color="auto"/>
        <w:bottom w:val="none" w:sz="0" w:space="0" w:color="auto"/>
        <w:right w:val="none" w:sz="0" w:space="0" w:color="auto"/>
      </w:divBdr>
    </w:div>
    <w:div w:id="1687245107">
      <w:marLeft w:val="480"/>
      <w:marRight w:val="0"/>
      <w:marTop w:val="0"/>
      <w:marBottom w:val="0"/>
      <w:divBdr>
        <w:top w:val="none" w:sz="0" w:space="0" w:color="auto"/>
        <w:left w:val="none" w:sz="0" w:space="0" w:color="auto"/>
        <w:bottom w:val="none" w:sz="0" w:space="0" w:color="auto"/>
        <w:right w:val="none" w:sz="0" w:space="0" w:color="auto"/>
      </w:divBdr>
    </w:div>
    <w:div w:id="1687436102">
      <w:marLeft w:val="480"/>
      <w:marRight w:val="0"/>
      <w:marTop w:val="0"/>
      <w:marBottom w:val="0"/>
      <w:divBdr>
        <w:top w:val="none" w:sz="0" w:space="0" w:color="auto"/>
        <w:left w:val="none" w:sz="0" w:space="0" w:color="auto"/>
        <w:bottom w:val="none" w:sz="0" w:space="0" w:color="auto"/>
        <w:right w:val="none" w:sz="0" w:space="0" w:color="auto"/>
      </w:divBdr>
    </w:div>
    <w:div w:id="1687558219">
      <w:marLeft w:val="480"/>
      <w:marRight w:val="0"/>
      <w:marTop w:val="0"/>
      <w:marBottom w:val="0"/>
      <w:divBdr>
        <w:top w:val="none" w:sz="0" w:space="0" w:color="auto"/>
        <w:left w:val="none" w:sz="0" w:space="0" w:color="auto"/>
        <w:bottom w:val="none" w:sz="0" w:space="0" w:color="auto"/>
        <w:right w:val="none" w:sz="0" w:space="0" w:color="auto"/>
      </w:divBdr>
    </w:div>
    <w:div w:id="1687633524">
      <w:marLeft w:val="480"/>
      <w:marRight w:val="0"/>
      <w:marTop w:val="0"/>
      <w:marBottom w:val="0"/>
      <w:divBdr>
        <w:top w:val="none" w:sz="0" w:space="0" w:color="auto"/>
        <w:left w:val="none" w:sz="0" w:space="0" w:color="auto"/>
        <w:bottom w:val="none" w:sz="0" w:space="0" w:color="auto"/>
        <w:right w:val="none" w:sz="0" w:space="0" w:color="auto"/>
      </w:divBdr>
    </w:div>
    <w:div w:id="1687704775">
      <w:marLeft w:val="480"/>
      <w:marRight w:val="0"/>
      <w:marTop w:val="0"/>
      <w:marBottom w:val="0"/>
      <w:divBdr>
        <w:top w:val="none" w:sz="0" w:space="0" w:color="auto"/>
        <w:left w:val="none" w:sz="0" w:space="0" w:color="auto"/>
        <w:bottom w:val="none" w:sz="0" w:space="0" w:color="auto"/>
        <w:right w:val="none" w:sz="0" w:space="0" w:color="auto"/>
      </w:divBdr>
    </w:div>
    <w:div w:id="1687705005">
      <w:marLeft w:val="480"/>
      <w:marRight w:val="0"/>
      <w:marTop w:val="0"/>
      <w:marBottom w:val="0"/>
      <w:divBdr>
        <w:top w:val="none" w:sz="0" w:space="0" w:color="auto"/>
        <w:left w:val="none" w:sz="0" w:space="0" w:color="auto"/>
        <w:bottom w:val="none" w:sz="0" w:space="0" w:color="auto"/>
        <w:right w:val="none" w:sz="0" w:space="0" w:color="auto"/>
      </w:divBdr>
    </w:div>
    <w:div w:id="1687752736">
      <w:marLeft w:val="480"/>
      <w:marRight w:val="0"/>
      <w:marTop w:val="0"/>
      <w:marBottom w:val="0"/>
      <w:divBdr>
        <w:top w:val="none" w:sz="0" w:space="0" w:color="auto"/>
        <w:left w:val="none" w:sz="0" w:space="0" w:color="auto"/>
        <w:bottom w:val="none" w:sz="0" w:space="0" w:color="auto"/>
        <w:right w:val="none" w:sz="0" w:space="0" w:color="auto"/>
      </w:divBdr>
    </w:div>
    <w:div w:id="1687824906">
      <w:marLeft w:val="480"/>
      <w:marRight w:val="0"/>
      <w:marTop w:val="0"/>
      <w:marBottom w:val="0"/>
      <w:divBdr>
        <w:top w:val="none" w:sz="0" w:space="0" w:color="auto"/>
        <w:left w:val="none" w:sz="0" w:space="0" w:color="auto"/>
        <w:bottom w:val="none" w:sz="0" w:space="0" w:color="auto"/>
        <w:right w:val="none" w:sz="0" w:space="0" w:color="auto"/>
      </w:divBdr>
    </w:div>
    <w:div w:id="1687828468">
      <w:marLeft w:val="480"/>
      <w:marRight w:val="0"/>
      <w:marTop w:val="0"/>
      <w:marBottom w:val="0"/>
      <w:divBdr>
        <w:top w:val="none" w:sz="0" w:space="0" w:color="auto"/>
        <w:left w:val="none" w:sz="0" w:space="0" w:color="auto"/>
        <w:bottom w:val="none" w:sz="0" w:space="0" w:color="auto"/>
        <w:right w:val="none" w:sz="0" w:space="0" w:color="auto"/>
      </w:divBdr>
    </w:div>
    <w:div w:id="1687899439">
      <w:marLeft w:val="480"/>
      <w:marRight w:val="0"/>
      <w:marTop w:val="0"/>
      <w:marBottom w:val="0"/>
      <w:divBdr>
        <w:top w:val="none" w:sz="0" w:space="0" w:color="auto"/>
        <w:left w:val="none" w:sz="0" w:space="0" w:color="auto"/>
        <w:bottom w:val="none" w:sz="0" w:space="0" w:color="auto"/>
        <w:right w:val="none" w:sz="0" w:space="0" w:color="auto"/>
      </w:divBdr>
    </w:div>
    <w:div w:id="1687947119">
      <w:marLeft w:val="480"/>
      <w:marRight w:val="0"/>
      <w:marTop w:val="0"/>
      <w:marBottom w:val="0"/>
      <w:divBdr>
        <w:top w:val="none" w:sz="0" w:space="0" w:color="auto"/>
        <w:left w:val="none" w:sz="0" w:space="0" w:color="auto"/>
        <w:bottom w:val="none" w:sz="0" w:space="0" w:color="auto"/>
        <w:right w:val="none" w:sz="0" w:space="0" w:color="auto"/>
      </w:divBdr>
    </w:div>
    <w:div w:id="1688094471">
      <w:marLeft w:val="480"/>
      <w:marRight w:val="0"/>
      <w:marTop w:val="0"/>
      <w:marBottom w:val="0"/>
      <w:divBdr>
        <w:top w:val="none" w:sz="0" w:space="0" w:color="auto"/>
        <w:left w:val="none" w:sz="0" w:space="0" w:color="auto"/>
        <w:bottom w:val="none" w:sz="0" w:space="0" w:color="auto"/>
        <w:right w:val="none" w:sz="0" w:space="0" w:color="auto"/>
      </w:divBdr>
    </w:div>
    <w:div w:id="1688096298">
      <w:marLeft w:val="480"/>
      <w:marRight w:val="0"/>
      <w:marTop w:val="0"/>
      <w:marBottom w:val="0"/>
      <w:divBdr>
        <w:top w:val="none" w:sz="0" w:space="0" w:color="auto"/>
        <w:left w:val="none" w:sz="0" w:space="0" w:color="auto"/>
        <w:bottom w:val="none" w:sz="0" w:space="0" w:color="auto"/>
        <w:right w:val="none" w:sz="0" w:space="0" w:color="auto"/>
      </w:divBdr>
    </w:div>
    <w:div w:id="1688211659">
      <w:marLeft w:val="480"/>
      <w:marRight w:val="0"/>
      <w:marTop w:val="0"/>
      <w:marBottom w:val="0"/>
      <w:divBdr>
        <w:top w:val="none" w:sz="0" w:space="0" w:color="auto"/>
        <w:left w:val="none" w:sz="0" w:space="0" w:color="auto"/>
        <w:bottom w:val="none" w:sz="0" w:space="0" w:color="auto"/>
        <w:right w:val="none" w:sz="0" w:space="0" w:color="auto"/>
      </w:divBdr>
    </w:div>
    <w:div w:id="1688363920">
      <w:marLeft w:val="480"/>
      <w:marRight w:val="0"/>
      <w:marTop w:val="0"/>
      <w:marBottom w:val="0"/>
      <w:divBdr>
        <w:top w:val="none" w:sz="0" w:space="0" w:color="auto"/>
        <w:left w:val="none" w:sz="0" w:space="0" w:color="auto"/>
        <w:bottom w:val="none" w:sz="0" w:space="0" w:color="auto"/>
        <w:right w:val="none" w:sz="0" w:space="0" w:color="auto"/>
      </w:divBdr>
    </w:div>
    <w:div w:id="1688484563">
      <w:marLeft w:val="480"/>
      <w:marRight w:val="0"/>
      <w:marTop w:val="0"/>
      <w:marBottom w:val="0"/>
      <w:divBdr>
        <w:top w:val="none" w:sz="0" w:space="0" w:color="auto"/>
        <w:left w:val="none" w:sz="0" w:space="0" w:color="auto"/>
        <w:bottom w:val="none" w:sz="0" w:space="0" w:color="auto"/>
        <w:right w:val="none" w:sz="0" w:space="0" w:color="auto"/>
      </w:divBdr>
    </w:div>
    <w:div w:id="1688676433">
      <w:marLeft w:val="480"/>
      <w:marRight w:val="0"/>
      <w:marTop w:val="0"/>
      <w:marBottom w:val="0"/>
      <w:divBdr>
        <w:top w:val="none" w:sz="0" w:space="0" w:color="auto"/>
        <w:left w:val="none" w:sz="0" w:space="0" w:color="auto"/>
        <w:bottom w:val="none" w:sz="0" w:space="0" w:color="auto"/>
        <w:right w:val="none" w:sz="0" w:space="0" w:color="auto"/>
      </w:divBdr>
    </w:div>
    <w:div w:id="1688797789">
      <w:marLeft w:val="480"/>
      <w:marRight w:val="0"/>
      <w:marTop w:val="0"/>
      <w:marBottom w:val="0"/>
      <w:divBdr>
        <w:top w:val="none" w:sz="0" w:space="0" w:color="auto"/>
        <w:left w:val="none" w:sz="0" w:space="0" w:color="auto"/>
        <w:bottom w:val="none" w:sz="0" w:space="0" w:color="auto"/>
        <w:right w:val="none" w:sz="0" w:space="0" w:color="auto"/>
      </w:divBdr>
    </w:div>
    <w:div w:id="1688822887">
      <w:marLeft w:val="480"/>
      <w:marRight w:val="0"/>
      <w:marTop w:val="0"/>
      <w:marBottom w:val="0"/>
      <w:divBdr>
        <w:top w:val="none" w:sz="0" w:space="0" w:color="auto"/>
        <w:left w:val="none" w:sz="0" w:space="0" w:color="auto"/>
        <w:bottom w:val="none" w:sz="0" w:space="0" w:color="auto"/>
        <w:right w:val="none" w:sz="0" w:space="0" w:color="auto"/>
      </w:divBdr>
    </w:div>
    <w:div w:id="1688823134">
      <w:marLeft w:val="480"/>
      <w:marRight w:val="0"/>
      <w:marTop w:val="0"/>
      <w:marBottom w:val="0"/>
      <w:divBdr>
        <w:top w:val="none" w:sz="0" w:space="0" w:color="auto"/>
        <w:left w:val="none" w:sz="0" w:space="0" w:color="auto"/>
        <w:bottom w:val="none" w:sz="0" w:space="0" w:color="auto"/>
        <w:right w:val="none" w:sz="0" w:space="0" w:color="auto"/>
      </w:divBdr>
    </w:div>
    <w:div w:id="1688826789">
      <w:marLeft w:val="480"/>
      <w:marRight w:val="0"/>
      <w:marTop w:val="0"/>
      <w:marBottom w:val="0"/>
      <w:divBdr>
        <w:top w:val="none" w:sz="0" w:space="0" w:color="auto"/>
        <w:left w:val="none" w:sz="0" w:space="0" w:color="auto"/>
        <w:bottom w:val="none" w:sz="0" w:space="0" w:color="auto"/>
        <w:right w:val="none" w:sz="0" w:space="0" w:color="auto"/>
      </w:divBdr>
    </w:div>
    <w:div w:id="1688870062">
      <w:marLeft w:val="480"/>
      <w:marRight w:val="0"/>
      <w:marTop w:val="0"/>
      <w:marBottom w:val="0"/>
      <w:divBdr>
        <w:top w:val="none" w:sz="0" w:space="0" w:color="auto"/>
        <w:left w:val="none" w:sz="0" w:space="0" w:color="auto"/>
        <w:bottom w:val="none" w:sz="0" w:space="0" w:color="auto"/>
        <w:right w:val="none" w:sz="0" w:space="0" w:color="auto"/>
      </w:divBdr>
    </w:div>
    <w:div w:id="1688870908">
      <w:marLeft w:val="480"/>
      <w:marRight w:val="0"/>
      <w:marTop w:val="0"/>
      <w:marBottom w:val="0"/>
      <w:divBdr>
        <w:top w:val="none" w:sz="0" w:space="0" w:color="auto"/>
        <w:left w:val="none" w:sz="0" w:space="0" w:color="auto"/>
        <w:bottom w:val="none" w:sz="0" w:space="0" w:color="auto"/>
        <w:right w:val="none" w:sz="0" w:space="0" w:color="auto"/>
      </w:divBdr>
    </w:div>
    <w:div w:id="1689260458">
      <w:marLeft w:val="480"/>
      <w:marRight w:val="0"/>
      <w:marTop w:val="0"/>
      <w:marBottom w:val="0"/>
      <w:divBdr>
        <w:top w:val="none" w:sz="0" w:space="0" w:color="auto"/>
        <w:left w:val="none" w:sz="0" w:space="0" w:color="auto"/>
        <w:bottom w:val="none" w:sz="0" w:space="0" w:color="auto"/>
        <w:right w:val="none" w:sz="0" w:space="0" w:color="auto"/>
      </w:divBdr>
    </w:div>
    <w:div w:id="1689329453">
      <w:bodyDiv w:val="1"/>
      <w:marLeft w:val="0"/>
      <w:marRight w:val="0"/>
      <w:marTop w:val="0"/>
      <w:marBottom w:val="0"/>
      <w:divBdr>
        <w:top w:val="none" w:sz="0" w:space="0" w:color="auto"/>
        <w:left w:val="none" w:sz="0" w:space="0" w:color="auto"/>
        <w:bottom w:val="none" w:sz="0" w:space="0" w:color="auto"/>
        <w:right w:val="none" w:sz="0" w:space="0" w:color="auto"/>
      </w:divBdr>
    </w:div>
    <w:div w:id="1689335817">
      <w:marLeft w:val="480"/>
      <w:marRight w:val="0"/>
      <w:marTop w:val="0"/>
      <w:marBottom w:val="0"/>
      <w:divBdr>
        <w:top w:val="none" w:sz="0" w:space="0" w:color="auto"/>
        <w:left w:val="none" w:sz="0" w:space="0" w:color="auto"/>
        <w:bottom w:val="none" w:sz="0" w:space="0" w:color="auto"/>
        <w:right w:val="none" w:sz="0" w:space="0" w:color="auto"/>
      </w:divBdr>
    </w:div>
    <w:div w:id="1689478856">
      <w:marLeft w:val="480"/>
      <w:marRight w:val="0"/>
      <w:marTop w:val="0"/>
      <w:marBottom w:val="0"/>
      <w:divBdr>
        <w:top w:val="none" w:sz="0" w:space="0" w:color="auto"/>
        <w:left w:val="none" w:sz="0" w:space="0" w:color="auto"/>
        <w:bottom w:val="none" w:sz="0" w:space="0" w:color="auto"/>
        <w:right w:val="none" w:sz="0" w:space="0" w:color="auto"/>
      </w:divBdr>
    </w:div>
    <w:div w:id="1689595913">
      <w:marLeft w:val="480"/>
      <w:marRight w:val="0"/>
      <w:marTop w:val="0"/>
      <w:marBottom w:val="0"/>
      <w:divBdr>
        <w:top w:val="none" w:sz="0" w:space="0" w:color="auto"/>
        <w:left w:val="none" w:sz="0" w:space="0" w:color="auto"/>
        <w:bottom w:val="none" w:sz="0" w:space="0" w:color="auto"/>
        <w:right w:val="none" w:sz="0" w:space="0" w:color="auto"/>
      </w:divBdr>
    </w:div>
    <w:div w:id="1689678828">
      <w:marLeft w:val="480"/>
      <w:marRight w:val="0"/>
      <w:marTop w:val="0"/>
      <w:marBottom w:val="0"/>
      <w:divBdr>
        <w:top w:val="none" w:sz="0" w:space="0" w:color="auto"/>
        <w:left w:val="none" w:sz="0" w:space="0" w:color="auto"/>
        <w:bottom w:val="none" w:sz="0" w:space="0" w:color="auto"/>
        <w:right w:val="none" w:sz="0" w:space="0" w:color="auto"/>
      </w:divBdr>
    </w:div>
    <w:div w:id="1689722726">
      <w:marLeft w:val="480"/>
      <w:marRight w:val="0"/>
      <w:marTop w:val="0"/>
      <w:marBottom w:val="0"/>
      <w:divBdr>
        <w:top w:val="none" w:sz="0" w:space="0" w:color="auto"/>
        <w:left w:val="none" w:sz="0" w:space="0" w:color="auto"/>
        <w:bottom w:val="none" w:sz="0" w:space="0" w:color="auto"/>
        <w:right w:val="none" w:sz="0" w:space="0" w:color="auto"/>
      </w:divBdr>
    </w:div>
    <w:div w:id="1689939937">
      <w:marLeft w:val="480"/>
      <w:marRight w:val="0"/>
      <w:marTop w:val="0"/>
      <w:marBottom w:val="0"/>
      <w:divBdr>
        <w:top w:val="none" w:sz="0" w:space="0" w:color="auto"/>
        <w:left w:val="none" w:sz="0" w:space="0" w:color="auto"/>
        <w:bottom w:val="none" w:sz="0" w:space="0" w:color="auto"/>
        <w:right w:val="none" w:sz="0" w:space="0" w:color="auto"/>
      </w:divBdr>
    </w:div>
    <w:div w:id="1690136887">
      <w:marLeft w:val="480"/>
      <w:marRight w:val="0"/>
      <w:marTop w:val="0"/>
      <w:marBottom w:val="0"/>
      <w:divBdr>
        <w:top w:val="none" w:sz="0" w:space="0" w:color="auto"/>
        <w:left w:val="none" w:sz="0" w:space="0" w:color="auto"/>
        <w:bottom w:val="none" w:sz="0" w:space="0" w:color="auto"/>
        <w:right w:val="none" w:sz="0" w:space="0" w:color="auto"/>
      </w:divBdr>
    </w:div>
    <w:div w:id="1690137288">
      <w:marLeft w:val="480"/>
      <w:marRight w:val="0"/>
      <w:marTop w:val="0"/>
      <w:marBottom w:val="0"/>
      <w:divBdr>
        <w:top w:val="none" w:sz="0" w:space="0" w:color="auto"/>
        <w:left w:val="none" w:sz="0" w:space="0" w:color="auto"/>
        <w:bottom w:val="none" w:sz="0" w:space="0" w:color="auto"/>
        <w:right w:val="none" w:sz="0" w:space="0" w:color="auto"/>
      </w:divBdr>
    </w:div>
    <w:div w:id="1690140599">
      <w:marLeft w:val="480"/>
      <w:marRight w:val="0"/>
      <w:marTop w:val="0"/>
      <w:marBottom w:val="0"/>
      <w:divBdr>
        <w:top w:val="none" w:sz="0" w:space="0" w:color="auto"/>
        <w:left w:val="none" w:sz="0" w:space="0" w:color="auto"/>
        <w:bottom w:val="none" w:sz="0" w:space="0" w:color="auto"/>
        <w:right w:val="none" w:sz="0" w:space="0" w:color="auto"/>
      </w:divBdr>
    </w:div>
    <w:div w:id="1690179171">
      <w:marLeft w:val="480"/>
      <w:marRight w:val="0"/>
      <w:marTop w:val="0"/>
      <w:marBottom w:val="0"/>
      <w:divBdr>
        <w:top w:val="none" w:sz="0" w:space="0" w:color="auto"/>
        <w:left w:val="none" w:sz="0" w:space="0" w:color="auto"/>
        <w:bottom w:val="none" w:sz="0" w:space="0" w:color="auto"/>
        <w:right w:val="none" w:sz="0" w:space="0" w:color="auto"/>
      </w:divBdr>
    </w:div>
    <w:div w:id="1690257816">
      <w:marLeft w:val="480"/>
      <w:marRight w:val="0"/>
      <w:marTop w:val="0"/>
      <w:marBottom w:val="0"/>
      <w:divBdr>
        <w:top w:val="none" w:sz="0" w:space="0" w:color="auto"/>
        <w:left w:val="none" w:sz="0" w:space="0" w:color="auto"/>
        <w:bottom w:val="none" w:sz="0" w:space="0" w:color="auto"/>
        <w:right w:val="none" w:sz="0" w:space="0" w:color="auto"/>
      </w:divBdr>
    </w:div>
    <w:div w:id="1690326782">
      <w:marLeft w:val="480"/>
      <w:marRight w:val="0"/>
      <w:marTop w:val="0"/>
      <w:marBottom w:val="0"/>
      <w:divBdr>
        <w:top w:val="none" w:sz="0" w:space="0" w:color="auto"/>
        <w:left w:val="none" w:sz="0" w:space="0" w:color="auto"/>
        <w:bottom w:val="none" w:sz="0" w:space="0" w:color="auto"/>
        <w:right w:val="none" w:sz="0" w:space="0" w:color="auto"/>
      </w:divBdr>
    </w:div>
    <w:div w:id="1690331791">
      <w:marLeft w:val="480"/>
      <w:marRight w:val="0"/>
      <w:marTop w:val="0"/>
      <w:marBottom w:val="0"/>
      <w:divBdr>
        <w:top w:val="none" w:sz="0" w:space="0" w:color="auto"/>
        <w:left w:val="none" w:sz="0" w:space="0" w:color="auto"/>
        <w:bottom w:val="none" w:sz="0" w:space="0" w:color="auto"/>
        <w:right w:val="none" w:sz="0" w:space="0" w:color="auto"/>
      </w:divBdr>
    </w:div>
    <w:div w:id="1690371190">
      <w:marLeft w:val="480"/>
      <w:marRight w:val="0"/>
      <w:marTop w:val="0"/>
      <w:marBottom w:val="0"/>
      <w:divBdr>
        <w:top w:val="none" w:sz="0" w:space="0" w:color="auto"/>
        <w:left w:val="none" w:sz="0" w:space="0" w:color="auto"/>
        <w:bottom w:val="none" w:sz="0" w:space="0" w:color="auto"/>
        <w:right w:val="none" w:sz="0" w:space="0" w:color="auto"/>
      </w:divBdr>
    </w:div>
    <w:div w:id="1690450336">
      <w:marLeft w:val="480"/>
      <w:marRight w:val="0"/>
      <w:marTop w:val="0"/>
      <w:marBottom w:val="0"/>
      <w:divBdr>
        <w:top w:val="none" w:sz="0" w:space="0" w:color="auto"/>
        <w:left w:val="none" w:sz="0" w:space="0" w:color="auto"/>
        <w:bottom w:val="none" w:sz="0" w:space="0" w:color="auto"/>
        <w:right w:val="none" w:sz="0" w:space="0" w:color="auto"/>
      </w:divBdr>
    </w:div>
    <w:div w:id="1690596288">
      <w:marLeft w:val="480"/>
      <w:marRight w:val="0"/>
      <w:marTop w:val="0"/>
      <w:marBottom w:val="0"/>
      <w:divBdr>
        <w:top w:val="none" w:sz="0" w:space="0" w:color="auto"/>
        <w:left w:val="none" w:sz="0" w:space="0" w:color="auto"/>
        <w:bottom w:val="none" w:sz="0" w:space="0" w:color="auto"/>
        <w:right w:val="none" w:sz="0" w:space="0" w:color="auto"/>
      </w:divBdr>
    </w:div>
    <w:div w:id="1690716835">
      <w:marLeft w:val="480"/>
      <w:marRight w:val="0"/>
      <w:marTop w:val="0"/>
      <w:marBottom w:val="0"/>
      <w:divBdr>
        <w:top w:val="none" w:sz="0" w:space="0" w:color="auto"/>
        <w:left w:val="none" w:sz="0" w:space="0" w:color="auto"/>
        <w:bottom w:val="none" w:sz="0" w:space="0" w:color="auto"/>
        <w:right w:val="none" w:sz="0" w:space="0" w:color="auto"/>
      </w:divBdr>
    </w:div>
    <w:div w:id="1690912246">
      <w:marLeft w:val="480"/>
      <w:marRight w:val="0"/>
      <w:marTop w:val="0"/>
      <w:marBottom w:val="0"/>
      <w:divBdr>
        <w:top w:val="none" w:sz="0" w:space="0" w:color="auto"/>
        <w:left w:val="none" w:sz="0" w:space="0" w:color="auto"/>
        <w:bottom w:val="none" w:sz="0" w:space="0" w:color="auto"/>
        <w:right w:val="none" w:sz="0" w:space="0" w:color="auto"/>
      </w:divBdr>
    </w:div>
    <w:div w:id="1690913696">
      <w:marLeft w:val="480"/>
      <w:marRight w:val="0"/>
      <w:marTop w:val="0"/>
      <w:marBottom w:val="0"/>
      <w:divBdr>
        <w:top w:val="none" w:sz="0" w:space="0" w:color="auto"/>
        <w:left w:val="none" w:sz="0" w:space="0" w:color="auto"/>
        <w:bottom w:val="none" w:sz="0" w:space="0" w:color="auto"/>
        <w:right w:val="none" w:sz="0" w:space="0" w:color="auto"/>
      </w:divBdr>
    </w:div>
    <w:div w:id="1690984951">
      <w:marLeft w:val="480"/>
      <w:marRight w:val="0"/>
      <w:marTop w:val="0"/>
      <w:marBottom w:val="0"/>
      <w:divBdr>
        <w:top w:val="none" w:sz="0" w:space="0" w:color="auto"/>
        <w:left w:val="none" w:sz="0" w:space="0" w:color="auto"/>
        <w:bottom w:val="none" w:sz="0" w:space="0" w:color="auto"/>
        <w:right w:val="none" w:sz="0" w:space="0" w:color="auto"/>
      </w:divBdr>
    </w:div>
    <w:div w:id="1690987585">
      <w:marLeft w:val="480"/>
      <w:marRight w:val="0"/>
      <w:marTop w:val="0"/>
      <w:marBottom w:val="0"/>
      <w:divBdr>
        <w:top w:val="none" w:sz="0" w:space="0" w:color="auto"/>
        <w:left w:val="none" w:sz="0" w:space="0" w:color="auto"/>
        <w:bottom w:val="none" w:sz="0" w:space="0" w:color="auto"/>
        <w:right w:val="none" w:sz="0" w:space="0" w:color="auto"/>
      </w:divBdr>
    </w:div>
    <w:div w:id="1691101544">
      <w:marLeft w:val="480"/>
      <w:marRight w:val="0"/>
      <w:marTop w:val="0"/>
      <w:marBottom w:val="0"/>
      <w:divBdr>
        <w:top w:val="none" w:sz="0" w:space="0" w:color="auto"/>
        <w:left w:val="none" w:sz="0" w:space="0" w:color="auto"/>
        <w:bottom w:val="none" w:sz="0" w:space="0" w:color="auto"/>
        <w:right w:val="none" w:sz="0" w:space="0" w:color="auto"/>
      </w:divBdr>
    </w:div>
    <w:div w:id="1691222269">
      <w:marLeft w:val="480"/>
      <w:marRight w:val="0"/>
      <w:marTop w:val="0"/>
      <w:marBottom w:val="0"/>
      <w:divBdr>
        <w:top w:val="none" w:sz="0" w:space="0" w:color="auto"/>
        <w:left w:val="none" w:sz="0" w:space="0" w:color="auto"/>
        <w:bottom w:val="none" w:sz="0" w:space="0" w:color="auto"/>
        <w:right w:val="none" w:sz="0" w:space="0" w:color="auto"/>
      </w:divBdr>
    </w:div>
    <w:div w:id="1691222501">
      <w:marLeft w:val="480"/>
      <w:marRight w:val="0"/>
      <w:marTop w:val="0"/>
      <w:marBottom w:val="0"/>
      <w:divBdr>
        <w:top w:val="none" w:sz="0" w:space="0" w:color="auto"/>
        <w:left w:val="none" w:sz="0" w:space="0" w:color="auto"/>
        <w:bottom w:val="none" w:sz="0" w:space="0" w:color="auto"/>
        <w:right w:val="none" w:sz="0" w:space="0" w:color="auto"/>
      </w:divBdr>
    </w:div>
    <w:div w:id="1691223338">
      <w:marLeft w:val="480"/>
      <w:marRight w:val="0"/>
      <w:marTop w:val="0"/>
      <w:marBottom w:val="0"/>
      <w:divBdr>
        <w:top w:val="none" w:sz="0" w:space="0" w:color="auto"/>
        <w:left w:val="none" w:sz="0" w:space="0" w:color="auto"/>
        <w:bottom w:val="none" w:sz="0" w:space="0" w:color="auto"/>
        <w:right w:val="none" w:sz="0" w:space="0" w:color="auto"/>
      </w:divBdr>
    </w:div>
    <w:div w:id="1691249813">
      <w:marLeft w:val="480"/>
      <w:marRight w:val="0"/>
      <w:marTop w:val="0"/>
      <w:marBottom w:val="0"/>
      <w:divBdr>
        <w:top w:val="none" w:sz="0" w:space="0" w:color="auto"/>
        <w:left w:val="none" w:sz="0" w:space="0" w:color="auto"/>
        <w:bottom w:val="none" w:sz="0" w:space="0" w:color="auto"/>
        <w:right w:val="none" w:sz="0" w:space="0" w:color="auto"/>
      </w:divBdr>
    </w:div>
    <w:div w:id="1691369770">
      <w:marLeft w:val="480"/>
      <w:marRight w:val="0"/>
      <w:marTop w:val="0"/>
      <w:marBottom w:val="0"/>
      <w:divBdr>
        <w:top w:val="none" w:sz="0" w:space="0" w:color="auto"/>
        <w:left w:val="none" w:sz="0" w:space="0" w:color="auto"/>
        <w:bottom w:val="none" w:sz="0" w:space="0" w:color="auto"/>
        <w:right w:val="none" w:sz="0" w:space="0" w:color="auto"/>
      </w:divBdr>
    </w:div>
    <w:div w:id="1691372325">
      <w:marLeft w:val="480"/>
      <w:marRight w:val="0"/>
      <w:marTop w:val="0"/>
      <w:marBottom w:val="0"/>
      <w:divBdr>
        <w:top w:val="none" w:sz="0" w:space="0" w:color="auto"/>
        <w:left w:val="none" w:sz="0" w:space="0" w:color="auto"/>
        <w:bottom w:val="none" w:sz="0" w:space="0" w:color="auto"/>
        <w:right w:val="none" w:sz="0" w:space="0" w:color="auto"/>
      </w:divBdr>
    </w:div>
    <w:div w:id="1691487827">
      <w:marLeft w:val="480"/>
      <w:marRight w:val="0"/>
      <w:marTop w:val="0"/>
      <w:marBottom w:val="0"/>
      <w:divBdr>
        <w:top w:val="none" w:sz="0" w:space="0" w:color="auto"/>
        <w:left w:val="none" w:sz="0" w:space="0" w:color="auto"/>
        <w:bottom w:val="none" w:sz="0" w:space="0" w:color="auto"/>
        <w:right w:val="none" w:sz="0" w:space="0" w:color="auto"/>
      </w:divBdr>
    </w:div>
    <w:div w:id="1691488743">
      <w:marLeft w:val="480"/>
      <w:marRight w:val="0"/>
      <w:marTop w:val="0"/>
      <w:marBottom w:val="0"/>
      <w:divBdr>
        <w:top w:val="none" w:sz="0" w:space="0" w:color="auto"/>
        <w:left w:val="none" w:sz="0" w:space="0" w:color="auto"/>
        <w:bottom w:val="none" w:sz="0" w:space="0" w:color="auto"/>
        <w:right w:val="none" w:sz="0" w:space="0" w:color="auto"/>
      </w:divBdr>
    </w:div>
    <w:div w:id="1691490746">
      <w:marLeft w:val="480"/>
      <w:marRight w:val="0"/>
      <w:marTop w:val="0"/>
      <w:marBottom w:val="0"/>
      <w:divBdr>
        <w:top w:val="none" w:sz="0" w:space="0" w:color="auto"/>
        <w:left w:val="none" w:sz="0" w:space="0" w:color="auto"/>
        <w:bottom w:val="none" w:sz="0" w:space="0" w:color="auto"/>
        <w:right w:val="none" w:sz="0" w:space="0" w:color="auto"/>
      </w:divBdr>
    </w:div>
    <w:div w:id="1691638140">
      <w:marLeft w:val="480"/>
      <w:marRight w:val="0"/>
      <w:marTop w:val="0"/>
      <w:marBottom w:val="0"/>
      <w:divBdr>
        <w:top w:val="none" w:sz="0" w:space="0" w:color="auto"/>
        <w:left w:val="none" w:sz="0" w:space="0" w:color="auto"/>
        <w:bottom w:val="none" w:sz="0" w:space="0" w:color="auto"/>
        <w:right w:val="none" w:sz="0" w:space="0" w:color="auto"/>
      </w:divBdr>
    </w:div>
    <w:div w:id="1691641220">
      <w:marLeft w:val="480"/>
      <w:marRight w:val="0"/>
      <w:marTop w:val="0"/>
      <w:marBottom w:val="0"/>
      <w:divBdr>
        <w:top w:val="none" w:sz="0" w:space="0" w:color="auto"/>
        <w:left w:val="none" w:sz="0" w:space="0" w:color="auto"/>
        <w:bottom w:val="none" w:sz="0" w:space="0" w:color="auto"/>
        <w:right w:val="none" w:sz="0" w:space="0" w:color="auto"/>
      </w:divBdr>
    </w:div>
    <w:div w:id="1691683146">
      <w:marLeft w:val="480"/>
      <w:marRight w:val="0"/>
      <w:marTop w:val="0"/>
      <w:marBottom w:val="0"/>
      <w:divBdr>
        <w:top w:val="none" w:sz="0" w:space="0" w:color="auto"/>
        <w:left w:val="none" w:sz="0" w:space="0" w:color="auto"/>
        <w:bottom w:val="none" w:sz="0" w:space="0" w:color="auto"/>
        <w:right w:val="none" w:sz="0" w:space="0" w:color="auto"/>
      </w:divBdr>
    </w:div>
    <w:div w:id="1691756246">
      <w:marLeft w:val="480"/>
      <w:marRight w:val="0"/>
      <w:marTop w:val="0"/>
      <w:marBottom w:val="0"/>
      <w:divBdr>
        <w:top w:val="none" w:sz="0" w:space="0" w:color="auto"/>
        <w:left w:val="none" w:sz="0" w:space="0" w:color="auto"/>
        <w:bottom w:val="none" w:sz="0" w:space="0" w:color="auto"/>
        <w:right w:val="none" w:sz="0" w:space="0" w:color="auto"/>
      </w:divBdr>
    </w:div>
    <w:div w:id="1691833460">
      <w:marLeft w:val="480"/>
      <w:marRight w:val="0"/>
      <w:marTop w:val="0"/>
      <w:marBottom w:val="0"/>
      <w:divBdr>
        <w:top w:val="none" w:sz="0" w:space="0" w:color="auto"/>
        <w:left w:val="none" w:sz="0" w:space="0" w:color="auto"/>
        <w:bottom w:val="none" w:sz="0" w:space="0" w:color="auto"/>
        <w:right w:val="none" w:sz="0" w:space="0" w:color="auto"/>
      </w:divBdr>
    </w:div>
    <w:div w:id="1691835183">
      <w:marLeft w:val="480"/>
      <w:marRight w:val="0"/>
      <w:marTop w:val="0"/>
      <w:marBottom w:val="0"/>
      <w:divBdr>
        <w:top w:val="none" w:sz="0" w:space="0" w:color="auto"/>
        <w:left w:val="none" w:sz="0" w:space="0" w:color="auto"/>
        <w:bottom w:val="none" w:sz="0" w:space="0" w:color="auto"/>
        <w:right w:val="none" w:sz="0" w:space="0" w:color="auto"/>
      </w:divBdr>
    </w:div>
    <w:div w:id="1691905729">
      <w:marLeft w:val="480"/>
      <w:marRight w:val="0"/>
      <w:marTop w:val="0"/>
      <w:marBottom w:val="0"/>
      <w:divBdr>
        <w:top w:val="none" w:sz="0" w:space="0" w:color="auto"/>
        <w:left w:val="none" w:sz="0" w:space="0" w:color="auto"/>
        <w:bottom w:val="none" w:sz="0" w:space="0" w:color="auto"/>
        <w:right w:val="none" w:sz="0" w:space="0" w:color="auto"/>
      </w:divBdr>
    </w:div>
    <w:div w:id="1692144287">
      <w:marLeft w:val="480"/>
      <w:marRight w:val="0"/>
      <w:marTop w:val="0"/>
      <w:marBottom w:val="0"/>
      <w:divBdr>
        <w:top w:val="none" w:sz="0" w:space="0" w:color="auto"/>
        <w:left w:val="none" w:sz="0" w:space="0" w:color="auto"/>
        <w:bottom w:val="none" w:sz="0" w:space="0" w:color="auto"/>
        <w:right w:val="none" w:sz="0" w:space="0" w:color="auto"/>
      </w:divBdr>
    </w:div>
    <w:div w:id="1692606873">
      <w:marLeft w:val="480"/>
      <w:marRight w:val="0"/>
      <w:marTop w:val="0"/>
      <w:marBottom w:val="0"/>
      <w:divBdr>
        <w:top w:val="none" w:sz="0" w:space="0" w:color="auto"/>
        <w:left w:val="none" w:sz="0" w:space="0" w:color="auto"/>
        <w:bottom w:val="none" w:sz="0" w:space="0" w:color="auto"/>
        <w:right w:val="none" w:sz="0" w:space="0" w:color="auto"/>
      </w:divBdr>
    </w:div>
    <w:div w:id="1692757689">
      <w:marLeft w:val="480"/>
      <w:marRight w:val="0"/>
      <w:marTop w:val="0"/>
      <w:marBottom w:val="0"/>
      <w:divBdr>
        <w:top w:val="none" w:sz="0" w:space="0" w:color="auto"/>
        <w:left w:val="none" w:sz="0" w:space="0" w:color="auto"/>
        <w:bottom w:val="none" w:sz="0" w:space="0" w:color="auto"/>
        <w:right w:val="none" w:sz="0" w:space="0" w:color="auto"/>
      </w:divBdr>
    </w:div>
    <w:div w:id="1692796216">
      <w:marLeft w:val="480"/>
      <w:marRight w:val="0"/>
      <w:marTop w:val="0"/>
      <w:marBottom w:val="0"/>
      <w:divBdr>
        <w:top w:val="none" w:sz="0" w:space="0" w:color="auto"/>
        <w:left w:val="none" w:sz="0" w:space="0" w:color="auto"/>
        <w:bottom w:val="none" w:sz="0" w:space="0" w:color="auto"/>
        <w:right w:val="none" w:sz="0" w:space="0" w:color="auto"/>
      </w:divBdr>
    </w:div>
    <w:div w:id="1692955929">
      <w:marLeft w:val="480"/>
      <w:marRight w:val="0"/>
      <w:marTop w:val="0"/>
      <w:marBottom w:val="0"/>
      <w:divBdr>
        <w:top w:val="none" w:sz="0" w:space="0" w:color="auto"/>
        <w:left w:val="none" w:sz="0" w:space="0" w:color="auto"/>
        <w:bottom w:val="none" w:sz="0" w:space="0" w:color="auto"/>
        <w:right w:val="none" w:sz="0" w:space="0" w:color="auto"/>
      </w:divBdr>
    </w:div>
    <w:div w:id="1693070879">
      <w:marLeft w:val="480"/>
      <w:marRight w:val="0"/>
      <w:marTop w:val="0"/>
      <w:marBottom w:val="0"/>
      <w:divBdr>
        <w:top w:val="none" w:sz="0" w:space="0" w:color="auto"/>
        <w:left w:val="none" w:sz="0" w:space="0" w:color="auto"/>
        <w:bottom w:val="none" w:sz="0" w:space="0" w:color="auto"/>
        <w:right w:val="none" w:sz="0" w:space="0" w:color="auto"/>
      </w:divBdr>
    </w:div>
    <w:div w:id="1693458206">
      <w:marLeft w:val="480"/>
      <w:marRight w:val="0"/>
      <w:marTop w:val="0"/>
      <w:marBottom w:val="0"/>
      <w:divBdr>
        <w:top w:val="none" w:sz="0" w:space="0" w:color="auto"/>
        <w:left w:val="none" w:sz="0" w:space="0" w:color="auto"/>
        <w:bottom w:val="none" w:sz="0" w:space="0" w:color="auto"/>
        <w:right w:val="none" w:sz="0" w:space="0" w:color="auto"/>
      </w:divBdr>
    </w:div>
    <w:div w:id="1693602328">
      <w:marLeft w:val="480"/>
      <w:marRight w:val="0"/>
      <w:marTop w:val="0"/>
      <w:marBottom w:val="0"/>
      <w:divBdr>
        <w:top w:val="none" w:sz="0" w:space="0" w:color="auto"/>
        <w:left w:val="none" w:sz="0" w:space="0" w:color="auto"/>
        <w:bottom w:val="none" w:sz="0" w:space="0" w:color="auto"/>
        <w:right w:val="none" w:sz="0" w:space="0" w:color="auto"/>
      </w:divBdr>
    </w:div>
    <w:div w:id="1693647246">
      <w:marLeft w:val="480"/>
      <w:marRight w:val="0"/>
      <w:marTop w:val="0"/>
      <w:marBottom w:val="0"/>
      <w:divBdr>
        <w:top w:val="none" w:sz="0" w:space="0" w:color="auto"/>
        <w:left w:val="none" w:sz="0" w:space="0" w:color="auto"/>
        <w:bottom w:val="none" w:sz="0" w:space="0" w:color="auto"/>
        <w:right w:val="none" w:sz="0" w:space="0" w:color="auto"/>
      </w:divBdr>
    </w:div>
    <w:div w:id="1693651301">
      <w:marLeft w:val="480"/>
      <w:marRight w:val="0"/>
      <w:marTop w:val="0"/>
      <w:marBottom w:val="0"/>
      <w:divBdr>
        <w:top w:val="none" w:sz="0" w:space="0" w:color="auto"/>
        <w:left w:val="none" w:sz="0" w:space="0" w:color="auto"/>
        <w:bottom w:val="none" w:sz="0" w:space="0" w:color="auto"/>
        <w:right w:val="none" w:sz="0" w:space="0" w:color="auto"/>
      </w:divBdr>
    </w:div>
    <w:div w:id="1693843600">
      <w:marLeft w:val="480"/>
      <w:marRight w:val="0"/>
      <w:marTop w:val="0"/>
      <w:marBottom w:val="0"/>
      <w:divBdr>
        <w:top w:val="none" w:sz="0" w:space="0" w:color="auto"/>
        <w:left w:val="none" w:sz="0" w:space="0" w:color="auto"/>
        <w:bottom w:val="none" w:sz="0" w:space="0" w:color="auto"/>
        <w:right w:val="none" w:sz="0" w:space="0" w:color="auto"/>
      </w:divBdr>
    </w:div>
    <w:div w:id="1693913711">
      <w:marLeft w:val="480"/>
      <w:marRight w:val="0"/>
      <w:marTop w:val="0"/>
      <w:marBottom w:val="0"/>
      <w:divBdr>
        <w:top w:val="none" w:sz="0" w:space="0" w:color="auto"/>
        <w:left w:val="none" w:sz="0" w:space="0" w:color="auto"/>
        <w:bottom w:val="none" w:sz="0" w:space="0" w:color="auto"/>
        <w:right w:val="none" w:sz="0" w:space="0" w:color="auto"/>
      </w:divBdr>
    </w:div>
    <w:div w:id="1693989238">
      <w:marLeft w:val="480"/>
      <w:marRight w:val="0"/>
      <w:marTop w:val="0"/>
      <w:marBottom w:val="0"/>
      <w:divBdr>
        <w:top w:val="none" w:sz="0" w:space="0" w:color="auto"/>
        <w:left w:val="none" w:sz="0" w:space="0" w:color="auto"/>
        <w:bottom w:val="none" w:sz="0" w:space="0" w:color="auto"/>
        <w:right w:val="none" w:sz="0" w:space="0" w:color="auto"/>
      </w:divBdr>
    </w:div>
    <w:div w:id="1694111904">
      <w:marLeft w:val="480"/>
      <w:marRight w:val="0"/>
      <w:marTop w:val="0"/>
      <w:marBottom w:val="0"/>
      <w:divBdr>
        <w:top w:val="none" w:sz="0" w:space="0" w:color="auto"/>
        <w:left w:val="none" w:sz="0" w:space="0" w:color="auto"/>
        <w:bottom w:val="none" w:sz="0" w:space="0" w:color="auto"/>
        <w:right w:val="none" w:sz="0" w:space="0" w:color="auto"/>
      </w:divBdr>
    </w:div>
    <w:div w:id="1694258523">
      <w:marLeft w:val="480"/>
      <w:marRight w:val="0"/>
      <w:marTop w:val="0"/>
      <w:marBottom w:val="0"/>
      <w:divBdr>
        <w:top w:val="none" w:sz="0" w:space="0" w:color="auto"/>
        <w:left w:val="none" w:sz="0" w:space="0" w:color="auto"/>
        <w:bottom w:val="none" w:sz="0" w:space="0" w:color="auto"/>
        <w:right w:val="none" w:sz="0" w:space="0" w:color="auto"/>
      </w:divBdr>
    </w:div>
    <w:div w:id="1694453335">
      <w:marLeft w:val="480"/>
      <w:marRight w:val="0"/>
      <w:marTop w:val="0"/>
      <w:marBottom w:val="0"/>
      <w:divBdr>
        <w:top w:val="none" w:sz="0" w:space="0" w:color="auto"/>
        <w:left w:val="none" w:sz="0" w:space="0" w:color="auto"/>
        <w:bottom w:val="none" w:sz="0" w:space="0" w:color="auto"/>
        <w:right w:val="none" w:sz="0" w:space="0" w:color="auto"/>
      </w:divBdr>
    </w:div>
    <w:div w:id="1694649125">
      <w:marLeft w:val="480"/>
      <w:marRight w:val="0"/>
      <w:marTop w:val="0"/>
      <w:marBottom w:val="0"/>
      <w:divBdr>
        <w:top w:val="none" w:sz="0" w:space="0" w:color="auto"/>
        <w:left w:val="none" w:sz="0" w:space="0" w:color="auto"/>
        <w:bottom w:val="none" w:sz="0" w:space="0" w:color="auto"/>
        <w:right w:val="none" w:sz="0" w:space="0" w:color="auto"/>
      </w:divBdr>
    </w:div>
    <w:div w:id="1694840469">
      <w:marLeft w:val="480"/>
      <w:marRight w:val="0"/>
      <w:marTop w:val="0"/>
      <w:marBottom w:val="0"/>
      <w:divBdr>
        <w:top w:val="none" w:sz="0" w:space="0" w:color="auto"/>
        <w:left w:val="none" w:sz="0" w:space="0" w:color="auto"/>
        <w:bottom w:val="none" w:sz="0" w:space="0" w:color="auto"/>
        <w:right w:val="none" w:sz="0" w:space="0" w:color="auto"/>
      </w:divBdr>
    </w:div>
    <w:div w:id="1694843522">
      <w:marLeft w:val="480"/>
      <w:marRight w:val="0"/>
      <w:marTop w:val="0"/>
      <w:marBottom w:val="0"/>
      <w:divBdr>
        <w:top w:val="none" w:sz="0" w:space="0" w:color="auto"/>
        <w:left w:val="none" w:sz="0" w:space="0" w:color="auto"/>
        <w:bottom w:val="none" w:sz="0" w:space="0" w:color="auto"/>
        <w:right w:val="none" w:sz="0" w:space="0" w:color="auto"/>
      </w:divBdr>
    </w:div>
    <w:div w:id="1694989096">
      <w:marLeft w:val="480"/>
      <w:marRight w:val="0"/>
      <w:marTop w:val="0"/>
      <w:marBottom w:val="0"/>
      <w:divBdr>
        <w:top w:val="none" w:sz="0" w:space="0" w:color="auto"/>
        <w:left w:val="none" w:sz="0" w:space="0" w:color="auto"/>
        <w:bottom w:val="none" w:sz="0" w:space="0" w:color="auto"/>
        <w:right w:val="none" w:sz="0" w:space="0" w:color="auto"/>
      </w:divBdr>
    </w:div>
    <w:div w:id="1695032084">
      <w:marLeft w:val="480"/>
      <w:marRight w:val="0"/>
      <w:marTop w:val="0"/>
      <w:marBottom w:val="0"/>
      <w:divBdr>
        <w:top w:val="none" w:sz="0" w:space="0" w:color="auto"/>
        <w:left w:val="none" w:sz="0" w:space="0" w:color="auto"/>
        <w:bottom w:val="none" w:sz="0" w:space="0" w:color="auto"/>
        <w:right w:val="none" w:sz="0" w:space="0" w:color="auto"/>
      </w:divBdr>
    </w:div>
    <w:div w:id="1695307420">
      <w:marLeft w:val="480"/>
      <w:marRight w:val="0"/>
      <w:marTop w:val="0"/>
      <w:marBottom w:val="0"/>
      <w:divBdr>
        <w:top w:val="none" w:sz="0" w:space="0" w:color="auto"/>
        <w:left w:val="none" w:sz="0" w:space="0" w:color="auto"/>
        <w:bottom w:val="none" w:sz="0" w:space="0" w:color="auto"/>
        <w:right w:val="none" w:sz="0" w:space="0" w:color="auto"/>
      </w:divBdr>
    </w:div>
    <w:div w:id="1695377820">
      <w:marLeft w:val="480"/>
      <w:marRight w:val="0"/>
      <w:marTop w:val="0"/>
      <w:marBottom w:val="0"/>
      <w:divBdr>
        <w:top w:val="none" w:sz="0" w:space="0" w:color="auto"/>
        <w:left w:val="none" w:sz="0" w:space="0" w:color="auto"/>
        <w:bottom w:val="none" w:sz="0" w:space="0" w:color="auto"/>
        <w:right w:val="none" w:sz="0" w:space="0" w:color="auto"/>
      </w:divBdr>
    </w:div>
    <w:div w:id="1695381498">
      <w:marLeft w:val="480"/>
      <w:marRight w:val="0"/>
      <w:marTop w:val="0"/>
      <w:marBottom w:val="0"/>
      <w:divBdr>
        <w:top w:val="none" w:sz="0" w:space="0" w:color="auto"/>
        <w:left w:val="none" w:sz="0" w:space="0" w:color="auto"/>
        <w:bottom w:val="none" w:sz="0" w:space="0" w:color="auto"/>
        <w:right w:val="none" w:sz="0" w:space="0" w:color="auto"/>
      </w:divBdr>
    </w:div>
    <w:div w:id="1695381947">
      <w:marLeft w:val="480"/>
      <w:marRight w:val="0"/>
      <w:marTop w:val="0"/>
      <w:marBottom w:val="0"/>
      <w:divBdr>
        <w:top w:val="none" w:sz="0" w:space="0" w:color="auto"/>
        <w:left w:val="none" w:sz="0" w:space="0" w:color="auto"/>
        <w:bottom w:val="none" w:sz="0" w:space="0" w:color="auto"/>
        <w:right w:val="none" w:sz="0" w:space="0" w:color="auto"/>
      </w:divBdr>
    </w:div>
    <w:div w:id="1695572491">
      <w:marLeft w:val="480"/>
      <w:marRight w:val="0"/>
      <w:marTop w:val="0"/>
      <w:marBottom w:val="0"/>
      <w:divBdr>
        <w:top w:val="none" w:sz="0" w:space="0" w:color="auto"/>
        <w:left w:val="none" w:sz="0" w:space="0" w:color="auto"/>
        <w:bottom w:val="none" w:sz="0" w:space="0" w:color="auto"/>
        <w:right w:val="none" w:sz="0" w:space="0" w:color="auto"/>
      </w:divBdr>
    </w:div>
    <w:div w:id="1695576892">
      <w:marLeft w:val="480"/>
      <w:marRight w:val="0"/>
      <w:marTop w:val="0"/>
      <w:marBottom w:val="0"/>
      <w:divBdr>
        <w:top w:val="none" w:sz="0" w:space="0" w:color="auto"/>
        <w:left w:val="none" w:sz="0" w:space="0" w:color="auto"/>
        <w:bottom w:val="none" w:sz="0" w:space="0" w:color="auto"/>
        <w:right w:val="none" w:sz="0" w:space="0" w:color="auto"/>
      </w:divBdr>
    </w:div>
    <w:div w:id="1695613694">
      <w:marLeft w:val="480"/>
      <w:marRight w:val="0"/>
      <w:marTop w:val="0"/>
      <w:marBottom w:val="0"/>
      <w:divBdr>
        <w:top w:val="none" w:sz="0" w:space="0" w:color="auto"/>
        <w:left w:val="none" w:sz="0" w:space="0" w:color="auto"/>
        <w:bottom w:val="none" w:sz="0" w:space="0" w:color="auto"/>
        <w:right w:val="none" w:sz="0" w:space="0" w:color="auto"/>
      </w:divBdr>
    </w:div>
    <w:div w:id="1695690798">
      <w:marLeft w:val="480"/>
      <w:marRight w:val="0"/>
      <w:marTop w:val="0"/>
      <w:marBottom w:val="0"/>
      <w:divBdr>
        <w:top w:val="none" w:sz="0" w:space="0" w:color="auto"/>
        <w:left w:val="none" w:sz="0" w:space="0" w:color="auto"/>
        <w:bottom w:val="none" w:sz="0" w:space="0" w:color="auto"/>
        <w:right w:val="none" w:sz="0" w:space="0" w:color="auto"/>
      </w:divBdr>
    </w:div>
    <w:div w:id="1695691370">
      <w:marLeft w:val="480"/>
      <w:marRight w:val="0"/>
      <w:marTop w:val="0"/>
      <w:marBottom w:val="0"/>
      <w:divBdr>
        <w:top w:val="none" w:sz="0" w:space="0" w:color="auto"/>
        <w:left w:val="none" w:sz="0" w:space="0" w:color="auto"/>
        <w:bottom w:val="none" w:sz="0" w:space="0" w:color="auto"/>
        <w:right w:val="none" w:sz="0" w:space="0" w:color="auto"/>
      </w:divBdr>
    </w:div>
    <w:div w:id="1695764488">
      <w:marLeft w:val="480"/>
      <w:marRight w:val="0"/>
      <w:marTop w:val="0"/>
      <w:marBottom w:val="0"/>
      <w:divBdr>
        <w:top w:val="none" w:sz="0" w:space="0" w:color="auto"/>
        <w:left w:val="none" w:sz="0" w:space="0" w:color="auto"/>
        <w:bottom w:val="none" w:sz="0" w:space="0" w:color="auto"/>
        <w:right w:val="none" w:sz="0" w:space="0" w:color="auto"/>
      </w:divBdr>
    </w:div>
    <w:div w:id="1695767786">
      <w:marLeft w:val="480"/>
      <w:marRight w:val="0"/>
      <w:marTop w:val="0"/>
      <w:marBottom w:val="0"/>
      <w:divBdr>
        <w:top w:val="none" w:sz="0" w:space="0" w:color="auto"/>
        <w:left w:val="none" w:sz="0" w:space="0" w:color="auto"/>
        <w:bottom w:val="none" w:sz="0" w:space="0" w:color="auto"/>
        <w:right w:val="none" w:sz="0" w:space="0" w:color="auto"/>
      </w:divBdr>
    </w:div>
    <w:div w:id="1695770447">
      <w:marLeft w:val="480"/>
      <w:marRight w:val="0"/>
      <w:marTop w:val="0"/>
      <w:marBottom w:val="0"/>
      <w:divBdr>
        <w:top w:val="none" w:sz="0" w:space="0" w:color="auto"/>
        <w:left w:val="none" w:sz="0" w:space="0" w:color="auto"/>
        <w:bottom w:val="none" w:sz="0" w:space="0" w:color="auto"/>
        <w:right w:val="none" w:sz="0" w:space="0" w:color="auto"/>
      </w:divBdr>
    </w:div>
    <w:div w:id="1696034457">
      <w:marLeft w:val="480"/>
      <w:marRight w:val="0"/>
      <w:marTop w:val="0"/>
      <w:marBottom w:val="0"/>
      <w:divBdr>
        <w:top w:val="none" w:sz="0" w:space="0" w:color="auto"/>
        <w:left w:val="none" w:sz="0" w:space="0" w:color="auto"/>
        <w:bottom w:val="none" w:sz="0" w:space="0" w:color="auto"/>
        <w:right w:val="none" w:sz="0" w:space="0" w:color="auto"/>
      </w:divBdr>
    </w:div>
    <w:div w:id="1696275356">
      <w:marLeft w:val="480"/>
      <w:marRight w:val="0"/>
      <w:marTop w:val="0"/>
      <w:marBottom w:val="0"/>
      <w:divBdr>
        <w:top w:val="none" w:sz="0" w:space="0" w:color="auto"/>
        <w:left w:val="none" w:sz="0" w:space="0" w:color="auto"/>
        <w:bottom w:val="none" w:sz="0" w:space="0" w:color="auto"/>
        <w:right w:val="none" w:sz="0" w:space="0" w:color="auto"/>
      </w:divBdr>
    </w:div>
    <w:div w:id="1696493530">
      <w:marLeft w:val="480"/>
      <w:marRight w:val="0"/>
      <w:marTop w:val="0"/>
      <w:marBottom w:val="0"/>
      <w:divBdr>
        <w:top w:val="none" w:sz="0" w:space="0" w:color="auto"/>
        <w:left w:val="none" w:sz="0" w:space="0" w:color="auto"/>
        <w:bottom w:val="none" w:sz="0" w:space="0" w:color="auto"/>
        <w:right w:val="none" w:sz="0" w:space="0" w:color="auto"/>
      </w:divBdr>
    </w:div>
    <w:div w:id="1696497506">
      <w:marLeft w:val="480"/>
      <w:marRight w:val="0"/>
      <w:marTop w:val="0"/>
      <w:marBottom w:val="0"/>
      <w:divBdr>
        <w:top w:val="none" w:sz="0" w:space="0" w:color="auto"/>
        <w:left w:val="none" w:sz="0" w:space="0" w:color="auto"/>
        <w:bottom w:val="none" w:sz="0" w:space="0" w:color="auto"/>
        <w:right w:val="none" w:sz="0" w:space="0" w:color="auto"/>
      </w:divBdr>
    </w:div>
    <w:div w:id="1696534553">
      <w:marLeft w:val="480"/>
      <w:marRight w:val="0"/>
      <w:marTop w:val="0"/>
      <w:marBottom w:val="0"/>
      <w:divBdr>
        <w:top w:val="none" w:sz="0" w:space="0" w:color="auto"/>
        <w:left w:val="none" w:sz="0" w:space="0" w:color="auto"/>
        <w:bottom w:val="none" w:sz="0" w:space="0" w:color="auto"/>
        <w:right w:val="none" w:sz="0" w:space="0" w:color="auto"/>
      </w:divBdr>
    </w:div>
    <w:div w:id="1696537051">
      <w:marLeft w:val="480"/>
      <w:marRight w:val="0"/>
      <w:marTop w:val="0"/>
      <w:marBottom w:val="0"/>
      <w:divBdr>
        <w:top w:val="none" w:sz="0" w:space="0" w:color="auto"/>
        <w:left w:val="none" w:sz="0" w:space="0" w:color="auto"/>
        <w:bottom w:val="none" w:sz="0" w:space="0" w:color="auto"/>
        <w:right w:val="none" w:sz="0" w:space="0" w:color="auto"/>
      </w:divBdr>
    </w:div>
    <w:div w:id="1696689630">
      <w:marLeft w:val="480"/>
      <w:marRight w:val="0"/>
      <w:marTop w:val="0"/>
      <w:marBottom w:val="0"/>
      <w:divBdr>
        <w:top w:val="none" w:sz="0" w:space="0" w:color="auto"/>
        <w:left w:val="none" w:sz="0" w:space="0" w:color="auto"/>
        <w:bottom w:val="none" w:sz="0" w:space="0" w:color="auto"/>
        <w:right w:val="none" w:sz="0" w:space="0" w:color="auto"/>
      </w:divBdr>
    </w:div>
    <w:div w:id="1696730071">
      <w:marLeft w:val="480"/>
      <w:marRight w:val="0"/>
      <w:marTop w:val="0"/>
      <w:marBottom w:val="0"/>
      <w:divBdr>
        <w:top w:val="none" w:sz="0" w:space="0" w:color="auto"/>
        <w:left w:val="none" w:sz="0" w:space="0" w:color="auto"/>
        <w:bottom w:val="none" w:sz="0" w:space="0" w:color="auto"/>
        <w:right w:val="none" w:sz="0" w:space="0" w:color="auto"/>
      </w:divBdr>
    </w:div>
    <w:div w:id="1696884919">
      <w:marLeft w:val="480"/>
      <w:marRight w:val="0"/>
      <w:marTop w:val="0"/>
      <w:marBottom w:val="0"/>
      <w:divBdr>
        <w:top w:val="none" w:sz="0" w:space="0" w:color="auto"/>
        <w:left w:val="none" w:sz="0" w:space="0" w:color="auto"/>
        <w:bottom w:val="none" w:sz="0" w:space="0" w:color="auto"/>
        <w:right w:val="none" w:sz="0" w:space="0" w:color="auto"/>
      </w:divBdr>
    </w:div>
    <w:div w:id="1697005746">
      <w:marLeft w:val="480"/>
      <w:marRight w:val="0"/>
      <w:marTop w:val="0"/>
      <w:marBottom w:val="0"/>
      <w:divBdr>
        <w:top w:val="none" w:sz="0" w:space="0" w:color="auto"/>
        <w:left w:val="none" w:sz="0" w:space="0" w:color="auto"/>
        <w:bottom w:val="none" w:sz="0" w:space="0" w:color="auto"/>
        <w:right w:val="none" w:sz="0" w:space="0" w:color="auto"/>
      </w:divBdr>
    </w:div>
    <w:div w:id="1697349614">
      <w:marLeft w:val="480"/>
      <w:marRight w:val="0"/>
      <w:marTop w:val="0"/>
      <w:marBottom w:val="0"/>
      <w:divBdr>
        <w:top w:val="none" w:sz="0" w:space="0" w:color="auto"/>
        <w:left w:val="none" w:sz="0" w:space="0" w:color="auto"/>
        <w:bottom w:val="none" w:sz="0" w:space="0" w:color="auto"/>
        <w:right w:val="none" w:sz="0" w:space="0" w:color="auto"/>
      </w:divBdr>
    </w:div>
    <w:div w:id="1697534065">
      <w:marLeft w:val="480"/>
      <w:marRight w:val="0"/>
      <w:marTop w:val="0"/>
      <w:marBottom w:val="0"/>
      <w:divBdr>
        <w:top w:val="none" w:sz="0" w:space="0" w:color="auto"/>
        <w:left w:val="none" w:sz="0" w:space="0" w:color="auto"/>
        <w:bottom w:val="none" w:sz="0" w:space="0" w:color="auto"/>
        <w:right w:val="none" w:sz="0" w:space="0" w:color="auto"/>
      </w:divBdr>
    </w:div>
    <w:div w:id="1697541018">
      <w:marLeft w:val="480"/>
      <w:marRight w:val="0"/>
      <w:marTop w:val="0"/>
      <w:marBottom w:val="0"/>
      <w:divBdr>
        <w:top w:val="none" w:sz="0" w:space="0" w:color="auto"/>
        <w:left w:val="none" w:sz="0" w:space="0" w:color="auto"/>
        <w:bottom w:val="none" w:sz="0" w:space="0" w:color="auto"/>
        <w:right w:val="none" w:sz="0" w:space="0" w:color="auto"/>
      </w:divBdr>
    </w:div>
    <w:div w:id="1697542812">
      <w:marLeft w:val="480"/>
      <w:marRight w:val="0"/>
      <w:marTop w:val="0"/>
      <w:marBottom w:val="0"/>
      <w:divBdr>
        <w:top w:val="none" w:sz="0" w:space="0" w:color="auto"/>
        <w:left w:val="none" w:sz="0" w:space="0" w:color="auto"/>
        <w:bottom w:val="none" w:sz="0" w:space="0" w:color="auto"/>
        <w:right w:val="none" w:sz="0" w:space="0" w:color="auto"/>
      </w:divBdr>
    </w:div>
    <w:div w:id="1697581429">
      <w:marLeft w:val="480"/>
      <w:marRight w:val="0"/>
      <w:marTop w:val="0"/>
      <w:marBottom w:val="0"/>
      <w:divBdr>
        <w:top w:val="none" w:sz="0" w:space="0" w:color="auto"/>
        <w:left w:val="none" w:sz="0" w:space="0" w:color="auto"/>
        <w:bottom w:val="none" w:sz="0" w:space="0" w:color="auto"/>
        <w:right w:val="none" w:sz="0" w:space="0" w:color="auto"/>
      </w:divBdr>
    </w:div>
    <w:div w:id="1697729431">
      <w:marLeft w:val="480"/>
      <w:marRight w:val="0"/>
      <w:marTop w:val="0"/>
      <w:marBottom w:val="0"/>
      <w:divBdr>
        <w:top w:val="none" w:sz="0" w:space="0" w:color="auto"/>
        <w:left w:val="none" w:sz="0" w:space="0" w:color="auto"/>
        <w:bottom w:val="none" w:sz="0" w:space="0" w:color="auto"/>
        <w:right w:val="none" w:sz="0" w:space="0" w:color="auto"/>
      </w:divBdr>
    </w:div>
    <w:div w:id="1697854168">
      <w:marLeft w:val="480"/>
      <w:marRight w:val="0"/>
      <w:marTop w:val="0"/>
      <w:marBottom w:val="0"/>
      <w:divBdr>
        <w:top w:val="none" w:sz="0" w:space="0" w:color="auto"/>
        <w:left w:val="none" w:sz="0" w:space="0" w:color="auto"/>
        <w:bottom w:val="none" w:sz="0" w:space="0" w:color="auto"/>
        <w:right w:val="none" w:sz="0" w:space="0" w:color="auto"/>
      </w:divBdr>
    </w:div>
    <w:div w:id="1697927081">
      <w:marLeft w:val="480"/>
      <w:marRight w:val="0"/>
      <w:marTop w:val="0"/>
      <w:marBottom w:val="0"/>
      <w:divBdr>
        <w:top w:val="none" w:sz="0" w:space="0" w:color="auto"/>
        <w:left w:val="none" w:sz="0" w:space="0" w:color="auto"/>
        <w:bottom w:val="none" w:sz="0" w:space="0" w:color="auto"/>
        <w:right w:val="none" w:sz="0" w:space="0" w:color="auto"/>
      </w:divBdr>
    </w:div>
    <w:div w:id="1697927698">
      <w:marLeft w:val="480"/>
      <w:marRight w:val="0"/>
      <w:marTop w:val="0"/>
      <w:marBottom w:val="0"/>
      <w:divBdr>
        <w:top w:val="none" w:sz="0" w:space="0" w:color="auto"/>
        <w:left w:val="none" w:sz="0" w:space="0" w:color="auto"/>
        <w:bottom w:val="none" w:sz="0" w:space="0" w:color="auto"/>
        <w:right w:val="none" w:sz="0" w:space="0" w:color="auto"/>
      </w:divBdr>
    </w:div>
    <w:div w:id="1697999101">
      <w:marLeft w:val="480"/>
      <w:marRight w:val="0"/>
      <w:marTop w:val="0"/>
      <w:marBottom w:val="0"/>
      <w:divBdr>
        <w:top w:val="none" w:sz="0" w:space="0" w:color="auto"/>
        <w:left w:val="none" w:sz="0" w:space="0" w:color="auto"/>
        <w:bottom w:val="none" w:sz="0" w:space="0" w:color="auto"/>
        <w:right w:val="none" w:sz="0" w:space="0" w:color="auto"/>
      </w:divBdr>
    </w:div>
    <w:div w:id="1698041563">
      <w:marLeft w:val="480"/>
      <w:marRight w:val="0"/>
      <w:marTop w:val="0"/>
      <w:marBottom w:val="0"/>
      <w:divBdr>
        <w:top w:val="none" w:sz="0" w:space="0" w:color="auto"/>
        <w:left w:val="none" w:sz="0" w:space="0" w:color="auto"/>
        <w:bottom w:val="none" w:sz="0" w:space="0" w:color="auto"/>
        <w:right w:val="none" w:sz="0" w:space="0" w:color="auto"/>
      </w:divBdr>
    </w:div>
    <w:div w:id="1698118871">
      <w:marLeft w:val="480"/>
      <w:marRight w:val="0"/>
      <w:marTop w:val="0"/>
      <w:marBottom w:val="0"/>
      <w:divBdr>
        <w:top w:val="none" w:sz="0" w:space="0" w:color="auto"/>
        <w:left w:val="none" w:sz="0" w:space="0" w:color="auto"/>
        <w:bottom w:val="none" w:sz="0" w:space="0" w:color="auto"/>
        <w:right w:val="none" w:sz="0" w:space="0" w:color="auto"/>
      </w:divBdr>
    </w:div>
    <w:div w:id="1698265599">
      <w:marLeft w:val="480"/>
      <w:marRight w:val="0"/>
      <w:marTop w:val="0"/>
      <w:marBottom w:val="0"/>
      <w:divBdr>
        <w:top w:val="none" w:sz="0" w:space="0" w:color="auto"/>
        <w:left w:val="none" w:sz="0" w:space="0" w:color="auto"/>
        <w:bottom w:val="none" w:sz="0" w:space="0" w:color="auto"/>
        <w:right w:val="none" w:sz="0" w:space="0" w:color="auto"/>
      </w:divBdr>
    </w:div>
    <w:div w:id="1698431560">
      <w:marLeft w:val="480"/>
      <w:marRight w:val="0"/>
      <w:marTop w:val="0"/>
      <w:marBottom w:val="0"/>
      <w:divBdr>
        <w:top w:val="none" w:sz="0" w:space="0" w:color="auto"/>
        <w:left w:val="none" w:sz="0" w:space="0" w:color="auto"/>
        <w:bottom w:val="none" w:sz="0" w:space="0" w:color="auto"/>
        <w:right w:val="none" w:sz="0" w:space="0" w:color="auto"/>
      </w:divBdr>
    </w:div>
    <w:div w:id="1698581146">
      <w:marLeft w:val="480"/>
      <w:marRight w:val="0"/>
      <w:marTop w:val="0"/>
      <w:marBottom w:val="0"/>
      <w:divBdr>
        <w:top w:val="none" w:sz="0" w:space="0" w:color="auto"/>
        <w:left w:val="none" w:sz="0" w:space="0" w:color="auto"/>
        <w:bottom w:val="none" w:sz="0" w:space="0" w:color="auto"/>
        <w:right w:val="none" w:sz="0" w:space="0" w:color="auto"/>
      </w:divBdr>
    </w:div>
    <w:div w:id="1698700569">
      <w:marLeft w:val="480"/>
      <w:marRight w:val="0"/>
      <w:marTop w:val="0"/>
      <w:marBottom w:val="0"/>
      <w:divBdr>
        <w:top w:val="none" w:sz="0" w:space="0" w:color="auto"/>
        <w:left w:val="none" w:sz="0" w:space="0" w:color="auto"/>
        <w:bottom w:val="none" w:sz="0" w:space="0" w:color="auto"/>
        <w:right w:val="none" w:sz="0" w:space="0" w:color="auto"/>
      </w:divBdr>
    </w:div>
    <w:div w:id="1698776416">
      <w:marLeft w:val="480"/>
      <w:marRight w:val="0"/>
      <w:marTop w:val="0"/>
      <w:marBottom w:val="0"/>
      <w:divBdr>
        <w:top w:val="none" w:sz="0" w:space="0" w:color="auto"/>
        <w:left w:val="none" w:sz="0" w:space="0" w:color="auto"/>
        <w:bottom w:val="none" w:sz="0" w:space="0" w:color="auto"/>
        <w:right w:val="none" w:sz="0" w:space="0" w:color="auto"/>
      </w:divBdr>
    </w:div>
    <w:div w:id="1698845464">
      <w:bodyDiv w:val="1"/>
      <w:marLeft w:val="0"/>
      <w:marRight w:val="0"/>
      <w:marTop w:val="0"/>
      <w:marBottom w:val="0"/>
      <w:divBdr>
        <w:top w:val="none" w:sz="0" w:space="0" w:color="auto"/>
        <w:left w:val="none" w:sz="0" w:space="0" w:color="auto"/>
        <w:bottom w:val="none" w:sz="0" w:space="0" w:color="auto"/>
        <w:right w:val="none" w:sz="0" w:space="0" w:color="auto"/>
      </w:divBdr>
    </w:div>
    <w:div w:id="1698852524">
      <w:marLeft w:val="480"/>
      <w:marRight w:val="0"/>
      <w:marTop w:val="0"/>
      <w:marBottom w:val="0"/>
      <w:divBdr>
        <w:top w:val="none" w:sz="0" w:space="0" w:color="auto"/>
        <w:left w:val="none" w:sz="0" w:space="0" w:color="auto"/>
        <w:bottom w:val="none" w:sz="0" w:space="0" w:color="auto"/>
        <w:right w:val="none" w:sz="0" w:space="0" w:color="auto"/>
      </w:divBdr>
    </w:div>
    <w:div w:id="1699087326">
      <w:marLeft w:val="480"/>
      <w:marRight w:val="0"/>
      <w:marTop w:val="0"/>
      <w:marBottom w:val="0"/>
      <w:divBdr>
        <w:top w:val="none" w:sz="0" w:space="0" w:color="auto"/>
        <w:left w:val="none" w:sz="0" w:space="0" w:color="auto"/>
        <w:bottom w:val="none" w:sz="0" w:space="0" w:color="auto"/>
        <w:right w:val="none" w:sz="0" w:space="0" w:color="auto"/>
      </w:divBdr>
    </w:div>
    <w:div w:id="1699089894">
      <w:marLeft w:val="480"/>
      <w:marRight w:val="0"/>
      <w:marTop w:val="0"/>
      <w:marBottom w:val="0"/>
      <w:divBdr>
        <w:top w:val="none" w:sz="0" w:space="0" w:color="auto"/>
        <w:left w:val="none" w:sz="0" w:space="0" w:color="auto"/>
        <w:bottom w:val="none" w:sz="0" w:space="0" w:color="auto"/>
        <w:right w:val="none" w:sz="0" w:space="0" w:color="auto"/>
      </w:divBdr>
    </w:div>
    <w:div w:id="1699240169">
      <w:marLeft w:val="480"/>
      <w:marRight w:val="0"/>
      <w:marTop w:val="0"/>
      <w:marBottom w:val="0"/>
      <w:divBdr>
        <w:top w:val="none" w:sz="0" w:space="0" w:color="auto"/>
        <w:left w:val="none" w:sz="0" w:space="0" w:color="auto"/>
        <w:bottom w:val="none" w:sz="0" w:space="0" w:color="auto"/>
        <w:right w:val="none" w:sz="0" w:space="0" w:color="auto"/>
      </w:divBdr>
    </w:div>
    <w:div w:id="1699314088">
      <w:marLeft w:val="480"/>
      <w:marRight w:val="0"/>
      <w:marTop w:val="0"/>
      <w:marBottom w:val="0"/>
      <w:divBdr>
        <w:top w:val="none" w:sz="0" w:space="0" w:color="auto"/>
        <w:left w:val="none" w:sz="0" w:space="0" w:color="auto"/>
        <w:bottom w:val="none" w:sz="0" w:space="0" w:color="auto"/>
        <w:right w:val="none" w:sz="0" w:space="0" w:color="auto"/>
      </w:divBdr>
    </w:div>
    <w:div w:id="1699357525">
      <w:marLeft w:val="480"/>
      <w:marRight w:val="0"/>
      <w:marTop w:val="0"/>
      <w:marBottom w:val="0"/>
      <w:divBdr>
        <w:top w:val="none" w:sz="0" w:space="0" w:color="auto"/>
        <w:left w:val="none" w:sz="0" w:space="0" w:color="auto"/>
        <w:bottom w:val="none" w:sz="0" w:space="0" w:color="auto"/>
        <w:right w:val="none" w:sz="0" w:space="0" w:color="auto"/>
      </w:divBdr>
    </w:div>
    <w:div w:id="1699507836">
      <w:marLeft w:val="480"/>
      <w:marRight w:val="0"/>
      <w:marTop w:val="0"/>
      <w:marBottom w:val="0"/>
      <w:divBdr>
        <w:top w:val="none" w:sz="0" w:space="0" w:color="auto"/>
        <w:left w:val="none" w:sz="0" w:space="0" w:color="auto"/>
        <w:bottom w:val="none" w:sz="0" w:space="0" w:color="auto"/>
        <w:right w:val="none" w:sz="0" w:space="0" w:color="auto"/>
      </w:divBdr>
    </w:div>
    <w:div w:id="1699575524">
      <w:marLeft w:val="480"/>
      <w:marRight w:val="0"/>
      <w:marTop w:val="0"/>
      <w:marBottom w:val="0"/>
      <w:divBdr>
        <w:top w:val="none" w:sz="0" w:space="0" w:color="auto"/>
        <w:left w:val="none" w:sz="0" w:space="0" w:color="auto"/>
        <w:bottom w:val="none" w:sz="0" w:space="0" w:color="auto"/>
        <w:right w:val="none" w:sz="0" w:space="0" w:color="auto"/>
      </w:divBdr>
    </w:div>
    <w:div w:id="1699701958">
      <w:marLeft w:val="480"/>
      <w:marRight w:val="0"/>
      <w:marTop w:val="0"/>
      <w:marBottom w:val="0"/>
      <w:divBdr>
        <w:top w:val="none" w:sz="0" w:space="0" w:color="auto"/>
        <w:left w:val="none" w:sz="0" w:space="0" w:color="auto"/>
        <w:bottom w:val="none" w:sz="0" w:space="0" w:color="auto"/>
        <w:right w:val="none" w:sz="0" w:space="0" w:color="auto"/>
      </w:divBdr>
    </w:div>
    <w:div w:id="1699892516">
      <w:marLeft w:val="480"/>
      <w:marRight w:val="0"/>
      <w:marTop w:val="0"/>
      <w:marBottom w:val="0"/>
      <w:divBdr>
        <w:top w:val="none" w:sz="0" w:space="0" w:color="auto"/>
        <w:left w:val="none" w:sz="0" w:space="0" w:color="auto"/>
        <w:bottom w:val="none" w:sz="0" w:space="0" w:color="auto"/>
        <w:right w:val="none" w:sz="0" w:space="0" w:color="auto"/>
      </w:divBdr>
    </w:div>
    <w:div w:id="1700230495">
      <w:marLeft w:val="480"/>
      <w:marRight w:val="0"/>
      <w:marTop w:val="0"/>
      <w:marBottom w:val="0"/>
      <w:divBdr>
        <w:top w:val="none" w:sz="0" w:space="0" w:color="auto"/>
        <w:left w:val="none" w:sz="0" w:space="0" w:color="auto"/>
        <w:bottom w:val="none" w:sz="0" w:space="0" w:color="auto"/>
        <w:right w:val="none" w:sz="0" w:space="0" w:color="auto"/>
      </w:divBdr>
    </w:div>
    <w:div w:id="1700466366">
      <w:marLeft w:val="480"/>
      <w:marRight w:val="0"/>
      <w:marTop w:val="0"/>
      <w:marBottom w:val="0"/>
      <w:divBdr>
        <w:top w:val="none" w:sz="0" w:space="0" w:color="auto"/>
        <w:left w:val="none" w:sz="0" w:space="0" w:color="auto"/>
        <w:bottom w:val="none" w:sz="0" w:space="0" w:color="auto"/>
        <w:right w:val="none" w:sz="0" w:space="0" w:color="auto"/>
      </w:divBdr>
    </w:div>
    <w:div w:id="1700549051">
      <w:marLeft w:val="480"/>
      <w:marRight w:val="0"/>
      <w:marTop w:val="0"/>
      <w:marBottom w:val="0"/>
      <w:divBdr>
        <w:top w:val="none" w:sz="0" w:space="0" w:color="auto"/>
        <w:left w:val="none" w:sz="0" w:space="0" w:color="auto"/>
        <w:bottom w:val="none" w:sz="0" w:space="0" w:color="auto"/>
        <w:right w:val="none" w:sz="0" w:space="0" w:color="auto"/>
      </w:divBdr>
    </w:div>
    <w:div w:id="1700664330">
      <w:marLeft w:val="480"/>
      <w:marRight w:val="0"/>
      <w:marTop w:val="0"/>
      <w:marBottom w:val="0"/>
      <w:divBdr>
        <w:top w:val="none" w:sz="0" w:space="0" w:color="auto"/>
        <w:left w:val="none" w:sz="0" w:space="0" w:color="auto"/>
        <w:bottom w:val="none" w:sz="0" w:space="0" w:color="auto"/>
        <w:right w:val="none" w:sz="0" w:space="0" w:color="auto"/>
      </w:divBdr>
    </w:div>
    <w:div w:id="1700737864">
      <w:bodyDiv w:val="1"/>
      <w:marLeft w:val="0"/>
      <w:marRight w:val="0"/>
      <w:marTop w:val="0"/>
      <w:marBottom w:val="0"/>
      <w:divBdr>
        <w:top w:val="none" w:sz="0" w:space="0" w:color="auto"/>
        <w:left w:val="none" w:sz="0" w:space="0" w:color="auto"/>
        <w:bottom w:val="none" w:sz="0" w:space="0" w:color="auto"/>
        <w:right w:val="none" w:sz="0" w:space="0" w:color="auto"/>
      </w:divBdr>
    </w:div>
    <w:div w:id="1700935934">
      <w:marLeft w:val="480"/>
      <w:marRight w:val="0"/>
      <w:marTop w:val="0"/>
      <w:marBottom w:val="0"/>
      <w:divBdr>
        <w:top w:val="none" w:sz="0" w:space="0" w:color="auto"/>
        <w:left w:val="none" w:sz="0" w:space="0" w:color="auto"/>
        <w:bottom w:val="none" w:sz="0" w:space="0" w:color="auto"/>
        <w:right w:val="none" w:sz="0" w:space="0" w:color="auto"/>
      </w:divBdr>
    </w:div>
    <w:div w:id="1701008615">
      <w:marLeft w:val="480"/>
      <w:marRight w:val="0"/>
      <w:marTop w:val="0"/>
      <w:marBottom w:val="0"/>
      <w:divBdr>
        <w:top w:val="none" w:sz="0" w:space="0" w:color="auto"/>
        <w:left w:val="none" w:sz="0" w:space="0" w:color="auto"/>
        <w:bottom w:val="none" w:sz="0" w:space="0" w:color="auto"/>
        <w:right w:val="none" w:sz="0" w:space="0" w:color="auto"/>
      </w:divBdr>
    </w:div>
    <w:div w:id="1701081506">
      <w:marLeft w:val="480"/>
      <w:marRight w:val="0"/>
      <w:marTop w:val="0"/>
      <w:marBottom w:val="0"/>
      <w:divBdr>
        <w:top w:val="none" w:sz="0" w:space="0" w:color="auto"/>
        <w:left w:val="none" w:sz="0" w:space="0" w:color="auto"/>
        <w:bottom w:val="none" w:sz="0" w:space="0" w:color="auto"/>
        <w:right w:val="none" w:sz="0" w:space="0" w:color="auto"/>
      </w:divBdr>
    </w:div>
    <w:div w:id="1701130303">
      <w:marLeft w:val="480"/>
      <w:marRight w:val="0"/>
      <w:marTop w:val="0"/>
      <w:marBottom w:val="0"/>
      <w:divBdr>
        <w:top w:val="none" w:sz="0" w:space="0" w:color="auto"/>
        <w:left w:val="none" w:sz="0" w:space="0" w:color="auto"/>
        <w:bottom w:val="none" w:sz="0" w:space="0" w:color="auto"/>
        <w:right w:val="none" w:sz="0" w:space="0" w:color="auto"/>
      </w:divBdr>
    </w:div>
    <w:div w:id="1701315732">
      <w:marLeft w:val="480"/>
      <w:marRight w:val="0"/>
      <w:marTop w:val="0"/>
      <w:marBottom w:val="0"/>
      <w:divBdr>
        <w:top w:val="none" w:sz="0" w:space="0" w:color="auto"/>
        <w:left w:val="none" w:sz="0" w:space="0" w:color="auto"/>
        <w:bottom w:val="none" w:sz="0" w:space="0" w:color="auto"/>
        <w:right w:val="none" w:sz="0" w:space="0" w:color="auto"/>
      </w:divBdr>
    </w:div>
    <w:div w:id="1701392148">
      <w:marLeft w:val="480"/>
      <w:marRight w:val="0"/>
      <w:marTop w:val="0"/>
      <w:marBottom w:val="0"/>
      <w:divBdr>
        <w:top w:val="none" w:sz="0" w:space="0" w:color="auto"/>
        <w:left w:val="none" w:sz="0" w:space="0" w:color="auto"/>
        <w:bottom w:val="none" w:sz="0" w:space="0" w:color="auto"/>
        <w:right w:val="none" w:sz="0" w:space="0" w:color="auto"/>
      </w:divBdr>
    </w:div>
    <w:div w:id="1701780710">
      <w:marLeft w:val="480"/>
      <w:marRight w:val="0"/>
      <w:marTop w:val="0"/>
      <w:marBottom w:val="0"/>
      <w:divBdr>
        <w:top w:val="none" w:sz="0" w:space="0" w:color="auto"/>
        <w:left w:val="none" w:sz="0" w:space="0" w:color="auto"/>
        <w:bottom w:val="none" w:sz="0" w:space="0" w:color="auto"/>
        <w:right w:val="none" w:sz="0" w:space="0" w:color="auto"/>
      </w:divBdr>
    </w:div>
    <w:div w:id="1701783057">
      <w:marLeft w:val="480"/>
      <w:marRight w:val="0"/>
      <w:marTop w:val="0"/>
      <w:marBottom w:val="0"/>
      <w:divBdr>
        <w:top w:val="none" w:sz="0" w:space="0" w:color="auto"/>
        <w:left w:val="none" w:sz="0" w:space="0" w:color="auto"/>
        <w:bottom w:val="none" w:sz="0" w:space="0" w:color="auto"/>
        <w:right w:val="none" w:sz="0" w:space="0" w:color="auto"/>
      </w:divBdr>
    </w:div>
    <w:div w:id="1701857601">
      <w:marLeft w:val="480"/>
      <w:marRight w:val="0"/>
      <w:marTop w:val="0"/>
      <w:marBottom w:val="0"/>
      <w:divBdr>
        <w:top w:val="none" w:sz="0" w:space="0" w:color="auto"/>
        <w:left w:val="none" w:sz="0" w:space="0" w:color="auto"/>
        <w:bottom w:val="none" w:sz="0" w:space="0" w:color="auto"/>
        <w:right w:val="none" w:sz="0" w:space="0" w:color="auto"/>
      </w:divBdr>
    </w:div>
    <w:div w:id="1702047406">
      <w:marLeft w:val="480"/>
      <w:marRight w:val="0"/>
      <w:marTop w:val="0"/>
      <w:marBottom w:val="0"/>
      <w:divBdr>
        <w:top w:val="none" w:sz="0" w:space="0" w:color="auto"/>
        <w:left w:val="none" w:sz="0" w:space="0" w:color="auto"/>
        <w:bottom w:val="none" w:sz="0" w:space="0" w:color="auto"/>
        <w:right w:val="none" w:sz="0" w:space="0" w:color="auto"/>
      </w:divBdr>
    </w:div>
    <w:div w:id="1702242296">
      <w:marLeft w:val="480"/>
      <w:marRight w:val="0"/>
      <w:marTop w:val="0"/>
      <w:marBottom w:val="0"/>
      <w:divBdr>
        <w:top w:val="none" w:sz="0" w:space="0" w:color="auto"/>
        <w:left w:val="none" w:sz="0" w:space="0" w:color="auto"/>
        <w:bottom w:val="none" w:sz="0" w:space="0" w:color="auto"/>
        <w:right w:val="none" w:sz="0" w:space="0" w:color="auto"/>
      </w:divBdr>
    </w:div>
    <w:div w:id="1702320521">
      <w:marLeft w:val="480"/>
      <w:marRight w:val="0"/>
      <w:marTop w:val="0"/>
      <w:marBottom w:val="0"/>
      <w:divBdr>
        <w:top w:val="none" w:sz="0" w:space="0" w:color="auto"/>
        <w:left w:val="none" w:sz="0" w:space="0" w:color="auto"/>
        <w:bottom w:val="none" w:sz="0" w:space="0" w:color="auto"/>
        <w:right w:val="none" w:sz="0" w:space="0" w:color="auto"/>
      </w:divBdr>
    </w:div>
    <w:div w:id="1702393955">
      <w:marLeft w:val="480"/>
      <w:marRight w:val="0"/>
      <w:marTop w:val="0"/>
      <w:marBottom w:val="0"/>
      <w:divBdr>
        <w:top w:val="none" w:sz="0" w:space="0" w:color="auto"/>
        <w:left w:val="none" w:sz="0" w:space="0" w:color="auto"/>
        <w:bottom w:val="none" w:sz="0" w:space="0" w:color="auto"/>
        <w:right w:val="none" w:sz="0" w:space="0" w:color="auto"/>
      </w:divBdr>
    </w:div>
    <w:div w:id="1702438926">
      <w:marLeft w:val="480"/>
      <w:marRight w:val="0"/>
      <w:marTop w:val="0"/>
      <w:marBottom w:val="0"/>
      <w:divBdr>
        <w:top w:val="none" w:sz="0" w:space="0" w:color="auto"/>
        <w:left w:val="none" w:sz="0" w:space="0" w:color="auto"/>
        <w:bottom w:val="none" w:sz="0" w:space="0" w:color="auto"/>
        <w:right w:val="none" w:sz="0" w:space="0" w:color="auto"/>
      </w:divBdr>
    </w:div>
    <w:div w:id="1702592319">
      <w:marLeft w:val="480"/>
      <w:marRight w:val="0"/>
      <w:marTop w:val="0"/>
      <w:marBottom w:val="0"/>
      <w:divBdr>
        <w:top w:val="none" w:sz="0" w:space="0" w:color="auto"/>
        <w:left w:val="none" w:sz="0" w:space="0" w:color="auto"/>
        <w:bottom w:val="none" w:sz="0" w:space="0" w:color="auto"/>
        <w:right w:val="none" w:sz="0" w:space="0" w:color="auto"/>
      </w:divBdr>
    </w:div>
    <w:div w:id="1702782635">
      <w:marLeft w:val="480"/>
      <w:marRight w:val="0"/>
      <w:marTop w:val="0"/>
      <w:marBottom w:val="0"/>
      <w:divBdr>
        <w:top w:val="none" w:sz="0" w:space="0" w:color="auto"/>
        <w:left w:val="none" w:sz="0" w:space="0" w:color="auto"/>
        <w:bottom w:val="none" w:sz="0" w:space="0" w:color="auto"/>
        <w:right w:val="none" w:sz="0" w:space="0" w:color="auto"/>
      </w:divBdr>
    </w:div>
    <w:div w:id="1702852747">
      <w:marLeft w:val="480"/>
      <w:marRight w:val="0"/>
      <w:marTop w:val="0"/>
      <w:marBottom w:val="0"/>
      <w:divBdr>
        <w:top w:val="none" w:sz="0" w:space="0" w:color="auto"/>
        <w:left w:val="none" w:sz="0" w:space="0" w:color="auto"/>
        <w:bottom w:val="none" w:sz="0" w:space="0" w:color="auto"/>
        <w:right w:val="none" w:sz="0" w:space="0" w:color="auto"/>
      </w:divBdr>
    </w:div>
    <w:div w:id="1702853862">
      <w:marLeft w:val="480"/>
      <w:marRight w:val="0"/>
      <w:marTop w:val="0"/>
      <w:marBottom w:val="0"/>
      <w:divBdr>
        <w:top w:val="none" w:sz="0" w:space="0" w:color="auto"/>
        <w:left w:val="none" w:sz="0" w:space="0" w:color="auto"/>
        <w:bottom w:val="none" w:sz="0" w:space="0" w:color="auto"/>
        <w:right w:val="none" w:sz="0" w:space="0" w:color="auto"/>
      </w:divBdr>
    </w:div>
    <w:div w:id="1702898393">
      <w:marLeft w:val="480"/>
      <w:marRight w:val="0"/>
      <w:marTop w:val="0"/>
      <w:marBottom w:val="0"/>
      <w:divBdr>
        <w:top w:val="none" w:sz="0" w:space="0" w:color="auto"/>
        <w:left w:val="none" w:sz="0" w:space="0" w:color="auto"/>
        <w:bottom w:val="none" w:sz="0" w:space="0" w:color="auto"/>
        <w:right w:val="none" w:sz="0" w:space="0" w:color="auto"/>
      </w:divBdr>
    </w:div>
    <w:div w:id="1703019110">
      <w:marLeft w:val="480"/>
      <w:marRight w:val="0"/>
      <w:marTop w:val="0"/>
      <w:marBottom w:val="0"/>
      <w:divBdr>
        <w:top w:val="none" w:sz="0" w:space="0" w:color="auto"/>
        <w:left w:val="none" w:sz="0" w:space="0" w:color="auto"/>
        <w:bottom w:val="none" w:sz="0" w:space="0" w:color="auto"/>
        <w:right w:val="none" w:sz="0" w:space="0" w:color="auto"/>
      </w:divBdr>
    </w:div>
    <w:div w:id="1703050925">
      <w:marLeft w:val="480"/>
      <w:marRight w:val="0"/>
      <w:marTop w:val="0"/>
      <w:marBottom w:val="0"/>
      <w:divBdr>
        <w:top w:val="none" w:sz="0" w:space="0" w:color="auto"/>
        <w:left w:val="none" w:sz="0" w:space="0" w:color="auto"/>
        <w:bottom w:val="none" w:sz="0" w:space="0" w:color="auto"/>
        <w:right w:val="none" w:sz="0" w:space="0" w:color="auto"/>
      </w:divBdr>
    </w:div>
    <w:div w:id="1703095621">
      <w:marLeft w:val="480"/>
      <w:marRight w:val="0"/>
      <w:marTop w:val="0"/>
      <w:marBottom w:val="0"/>
      <w:divBdr>
        <w:top w:val="none" w:sz="0" w:space="0" w:color="auto"/>
        <w:left w:val="none" w:sz="0" w:space="0" w:color="auto"/>
        <w:bottom w:val="none" w:sz="0" w:space="0" w:color="auto"/>
        <w:right w:val="none" w:sz="0" w:space="0" w:color="auto"/>
      </w:divBdr>
    </w:div>
    <w:div w:id="1703168417">
      <w:marLeft w:val="480"/>
      <w:marRight w:val="0"/>
      <w:marTop w:val="0"/>
      <w:marBottom w:val="0"/>
      <w:divBdr>
        <w:top w:val="none" w:sz="0" w:space="0" w:color="auto"/>
        <w:left w:val="none" w:sz="0" w:space="0" w:color="auto"/>
        <w:bottom w:val="none" w:sz="0" w:space="0" w:color="auto"/>
        <w:right w:val="none" w:sz="0" w:space="0" w:color="auto"/>
      </w:divBdr>
    </w:div>
    <w:div w:id="1703238850">
      <w:marLeft w:val="480"/>
      <w:marRight w:val="0"/>
      <w:marTop w:val="0"/>
      <w:marBottom w:val="0"/>
      <w:divBdr>
        <w:top w:val="none" w:sz="0" w:space="0" w:color="auto"/>
        <w:left w:val="none" w:sz="0" w:space="0" w:color="auto"/>
        <w:bottom w:val="none" w:sz="0" w:space="0" w:color="auto"/>
        <w:right w:val="none" w:sz="0" w:space="0" w:color="auto"/>
      </w:divBdr>
    </w:div>
    <w:div w:id="1703285708">
      <w:marLeft w:val="480"/>
      <w:marRight w:val="0"/>
      <w:marTop w:val="0"/>
      <w:marBottom w:val="0"/>
      <w:divBdr>
        <w:top w:val="none" w:sz="0" w:space="0" w:color="auto"/>
        <w:left w:val="none" w:sz="0" w:space="0" w:color="auto"/>
        <w:bottom w:val="none" w:sz="0" w:space="0" w:color="auto"/>
        <w:right w:val="none" w:sz="0" w:space="0" w:color="auto"/>
      </w:divBdr>
    </w:div>
    <w:div w:id="1703433607">
      <w:marLeft w:val="480"/>
      <w:marRight w:val="0"/>
      <w:marTop w:val="0"/>
      <w:marBottom w:val="0"/>
      <w:divBdr>
        <w:top w:val="none" w:sz="0" w:space="0" w:color="auto"/>
        <w:left w:val="none" w:sz="0" w:space="0" w:color="auto"/>
        <w:bottom w:val="none" w:sz="0" w:space="0" w:color="auto"/>
        <w:right w:val="none" w:sz="0" w:space="0" w:color="auto"/>
      </w:divBdr>
    </w:div>
    <w:div w:id="1703552374">
      <w:marLeft w:val="480"/>
      <w:marRight w:val="0"/>
      <w:marTop w:val="0"/>
      <w:marBottom w:val="0"/>
      <w:divBdr>
        <w:top w:val="none" w:sz="0" w:space="0" w:color="auto"/>
        <w:left w:val="none" w:sz="0" w:space="0" w:color="auto"/>
        <w:bottom w:val="none" w:sz="0" w:space="0" w:color="auto"/>
        <w:right w:val="none" w:sz="0" w:space="0" w:color="auto"/>
      </w:divBdr>
    </w:div>
    <w:div w:id="1703675574">
      <w:marLeft w:val="480"/>
      <w:marRight w:val="0"/>
      <w:marTop w:val="0"/>
      <w:marBottom w:val="0"/>
      <w:divBdr>
        <w:top w:val="none" w:sz="0" w:space="0" w:color="auto"/>
        <w:left w:val="none" w:sz="0" w:space="0" w:color="auto"/>
        <w:bottom w:val="none" w:sz="0" w:space="0" w:color="auto"/>
        <w:right w:val="none" w:sz="0" w:space="0" w:color="auto"/>
      </w:divBdr>
    </w:div>
    <w:div w:id="1703700389">
      <w:marLeft w:val="480"/>
      <w:marRight w:val="0"/>
      <w:marTop w:val="0"/>
      <w:marBottom w:val="0"/>
      <w:divBdr>
        <w:top w:val="none" w:sz="0" w:space="0" w:color="auto"/>
        <w:left w:val="none" w:sz="0" w:space="0" w:color="auto"/>
        <w:bottom w:val="none" w:sz="0" w:space="0" w:color="auto"/>
        <w:right w:val="none" w:sz="0" w:space="0" w:color="auto"/>
      </w:divBdr>
    </w:div>
    <w:div w:id="1703747702">
      <w:marLeft w:val="480"/>
      <w:marRight w:val="0"/>
      <w:marTop w:val="0"/>
      <w:marBottom w:val="0"/>
      <w:divBdr>
        <w:top w:val="none" w:sz="0" w:space="0" w:color="auto"/>
        <w:left w:val="none" w:sz="0" w:space="0" w:color="auto"/>
        <w:bottom w:val="none" w:sz="0" w:space="0" w:color="auto"/>
        <w:right w:val="none" w:sz="0" w:space="0" w:color="auto"/>
      </w:divBdr>
    </w:div>
    <w:div w:id="1703750740">
      <w:marLeft w:val="480"/>
      <w:marRight w:val="0"/>
      <w:marTop w:val="0"/>
      <w:marBottom w:val="0"/>
      <w:divBdr>
        <w:top w:val="none" w:sz="0" w:space="0" w:color="auto"/>
        <w:left w:val="none" w:sz="0" w:space="0" w:color="auto"/>
        <w:bottom w:val="none" w:sz="0" w:space="0" w:color="auto"/>
        <w:right w:val="none" w:sz="0" w:space="0" w:color="auto"/>
      </w:divBdr>
    </w:div>
    <w:div w:id="1703901931">
      <w:marLeft w:val="480"/>
      <w:marRight w:val="0"/>
      <w:marTop w:val="0"/>
      <w:marBottom w:val="0"/>
      <w:divBdr>
        <w:top w:val="none" w:sz="0" w:space="0" w:color="auto"/>
        <w:left w:val="none" w:sz="0" w:space="0" w:color="auto"/>
        <w:bottom w:val="none" w:sz="0" w:space="0" w:color="auto"/>
        <w:right w:val="none" w:sz="0" w:space="0" w:color="auto"/>
      </w:divBdr>
    </w:div>
    <w:div w:id="1704015939">
      <w:marLeft w:val="480"/>
      <w:marRight w:val="0"/>
      <w:marTop w:val="0"/>
      <w:marBottom w:val="0"/>
      <w:divBdr>
        <w:top w:val="none" w:sz="0" w:space="0" w:color="auto"/>
        <w:left w:val="none" w:sz="0" w:space="0" w:color="auto"/>
        <w:bottom w:val="none" w:sz="0" w:space="0" w:color="auto"/>
        <w:right w:val="none" w:sz="0" w:space="0" w:color="auto"/>
      </w:divBdr>
    </w:div>
    <w:div w:id="1704094885">
      <w:marLeft w:val="480"/>
      <w:marRight w:val="0"/>
      <w:marTop w:val="0"/>
      <w:marBottom w:val="0"/>
      <w:divBdr>
        <w:top w:val="none" w:sz="0" w:space="0" w:color="auto"/>
        <w:left w:val="none" w:sz="0" w:space="0" w:color="auto"/>
        <w:bottom w:val="none" w:sz="0" w:space="0" w:color="auto"/>
        <w:right w:val="none" w:sz="0" w:space="0" w:color="auto"/>
      </w:divBdr>
    </w:div>
    <w:div w:id="1704473262">
      <w:marLeft w:val="480"/>
      <w:marRight w:val="0"/>
      <w:marTop w:val="0"/>
      <w:marBottom w:val="0"/>
      <w:divBdr>
        <w:top w:val="none" w:sz="0" w:space="0" w:color="auto"/>
        <w:left w:val="none" w:sz="0" w:space="0" w:color="auto"/>
        <w:bottom w:val="none" w:sz="0" w:space="0" w:color="auto"/>
        <w:right w:val="none" w:sz="0" w:space="0" w:color="auto"/>
      </w:divBdr>
    </w:div>
    <w:div w:id="1704482725">
      <w:marLeft w:val="480"/>
      <w:marRight w:val="0"/>
      <w:marTop w:val="0"/>
      <w:marBottom w:val="0"/>
      <w:divBdr>
        <w:top w:val="none" w:sz="0" w:space="0" w:color="auto"/>
        <w:left w:val="none" w:sz="0" w:space="0" w:color="auto"/>
        <w:bottom w:val="none" w:sz="0" w:space="0" w:color="auto"/>
        <w:right w:val="none" w:sz="0" w:space="0" w:color="auto"/>
      </w:divBdr>
    </w:div>
    <w:div w:id="1704557043">
      <w:marLeft w:val="480"/>
      <w:marRight w:val="0"/>
      <w:marTop w:val="0"/>
      <w:marBottom w:val="0"/>
      <w:divBdr>
        <w:top w:val="none" w:sz="0" w:space="0" w:color="auto"/>
        <w:left w:val="none" w:sz="0" w:space="0" w:color="auto"/>
        <w:bottom w:val="none" w:sz="0" w:space="0" w:color="auto"/>
        <w:right w:val="none" w:sz="0" w:space="0" w:color="auto"/>
      </w:divBdr>
    </w:div>
    <w:div w:id="1704557219">
      <w:marLeft w:val="480"/>
      <w:marRight w:val="0"/>
      <w:marTop w:val="0"/>
      <w:marBottom w:val="0"/>
      <w:divBdr>
        <w:top w:val="none" w:sz="0" w:space="0" w:color="auto"/>
        <w:left w:val="none" w:sz="0" w:space="0" w:color="auto"/>
        <w:bottom w:val="none" w:sz="0" w:space="0" w:color="auto"/>
        <w:right w:val="none" w:sz="0" w:space="0" w:color="auto"/>
      </w:divBdr>
    </w:div>
    <w:div w:id="1704598335">
      <w:marLeft w:val="480"/>
      <w:marRight w:val="0"/>
      <w:marTop w:val="0"/>
      <w:marBottom w:val="0"/>
      <w:divBdr>
        <w:top w:val="none" w:sz="0" w:space="0" w:color="auto"/>
        <w:left w:val="none" w:sz="0" w:space="0" w:color="auto"/>
        <w:bottom w:val="none" w:sz="0" w:space="0" w:color="auto"/>
        <w:right w:val="none" w:sz="0" w:space="0" w:color="auto"/>
      </w:divBdr>
    </w:div>
    <w:div w:id="1704747409">
      <w:marLeft w:val="480"/>
      <w:marRight w:val="0"/>
      <w:marTop w:val="0"/>
      <w:marBottom w:val="0"/>
      <w:divBdr>
        <w:top w:val="none" w:sz="0" w:space="0" w:color="auto"/>
        <w:left w:val="none" w:sz="0" w:space="0" w:color="auto"/>
        <w:bottom w:val="none" w:sz="0" w:space="0" w:color="auto"/>
        <w:right w:val="none" w:sz="0" w:space="0" w:color="auto"/>
      </w:divBdr>
    </w:div>
    <w:div w:id="1704790530">
      <w:marLeft w:val="480"/>
      <w:marRight w:val="0"/>
      <w:marTop w:val="0"/>
      <w:marBottom w:val="0"/>
      <w:divBdr>
        <w:top w:val="none" w:sz="0" w:space="0" w:color="auto"/>
        <w:left w:val="none" w:sz="0" w:space="0" w:color="auto"/>
        <w:bottom w:val="none" w:sz="0" w:space="0" w:color="auto"/>
        <w:right w:val="none" w:sz="0" w:space="0" w:color="auto"/>
      </w:divBdr>
    </w:div>
    <w:div w:id="1704940252">
      <w:marLeft w:val="480"/>
      <w:marRight w:val="0"/>
      <w:marTop w:val="0"/>
      <w:marBottom w:val="0"/>
      <w:divBdr>
        <w:top w:val="none" w:sz="0" w:space="0" w:color="auto"/>
        <w:left w:val="none" w:sz="0" w:space="0" w:color="auto"/>
        <w:bottom w:val="none" w:sz="0" w:space="0" w:color="auto"/>
        <w:right w:val="none" w:sz="0" w:space="0" w:color="auto"/>
      </w:divBdr>
    </w:div>
    <w:div w:id="1704940866">
      <w:marLeft w:val="480"/>
      <w:marRight w:val="0"/>
      <w:marTop w:val="0"/>
      <w:marBottom w:val="0"/>
      <w:divBdr>
        <w:top w:val="none" w:sz="0" w:space="0" w:color="auto"/>
        <w:left w:val="none" w:sz="0" w:space="0" w:color="auto"/>
        <w:bottom w:val="none" w:sz="0" w:space="0" w:color="auto"/>
        <w:right w:val="none" w:sz="0" w:space="0" w:color="auto"/>
      </w:divBdr>
    </w:div>
    <w:div w:id="1704941386">
      <w:marLeft w:val="480"/>
      <w:marRight w:val="0"/>
      <w:marTop w:val="0"/>
      <w:marBottom w:val="0"/>
      <w:divBdr>
        <w:top w:val="none" w:sz="0" w:space="0" w:color="auto"/>
        <w:left w:val="none" w:sz="0" w:space="0" w:color="auto"/>
        <w:bottom w:val="none" w:sz="0" w:space="0" w:color="auto"/>
        <w:right w:val="none" w:sz="0" w:space="0" w:color="auto"/>
      </w:divBdr>
    </w:div>
    <w:div w:id="1705053434">
      <w:marLeft w:val="480"/>
      <w:marRight w:val="0"/>
      <w:marTop w:val="0"/>
      <w:marBottom w:val="0"/>
      <w:divBdr>
        <w:top w:val="none" w:sz="0" w:space="0" w:color="auto"/>
        <w:left w:val="none" w:sz="0" w:space="0" w:color="auto"/>
        <w:bottom w:val="none" w:sz="0" w:space="0" w:color="auto"/>
        <w:right w:val="none" w:sz="0" w:space="0" w:color="auto"/>
      </w:divBdr>
    </w:div>
    <w:div w:id="1705135700">
      <w:marLeft w:val="480"/>
      <w:marRight w:val="0"/>
      <w:marTop w:val="0"/>
      <w:marBottom w:val="0"/>
      <w:divBdr>
        <w:top w:val="none" w:sz="0" w:space="0" w:color="auto"/>
        <w:left w:val="none" w:sz="0" w:space="0" w:color="auto"/>
        <w:bottom w:val="none" w:sz="0" w:space="0" w:color="auto"/>
        <w:right w:val="none" w:sz="0" w:space="0" w:color="auto"/>
      </w:divBdr>
    </w:div>
    <w:div w:id="1705253154">
      <w:marLeft w:val="480"/>
      <w:marRight w:val="0"/>
      <w:marTop w:val="0"/>
      <w:marBottom w:val="0"/>
      <w:divBdr>
        <w:top w:val="none" w:sz="0" w:space="0" w:color="auto"/>
        <w:left w:val="none" w:sz="0" w:space="0" w:color="auto"/>
        <w:bottom w:val="none" w:sz="0" w:space="0" w:color="auto"/>
        <w:right w:val="none" w:sz="0" w:space="0" w:color="auto"/>
      </w:divBdr>
    </w:div>
    <w:div w:id="1705323916">
      <w:marLeft w:val="480"/>
      <w:marRight w:val="0"/>
      <w:marTop w:val="0"/>
      <w:marBottom w:val="0"/>
      <w:divBdr>
        <w:top w:val="none" w:sz="0" w:space="0" w:color="auto"/>
        <w:left w:val="none" w:sz="0" w:space="0" w:color="auto"/>
        <w:bottom w:val="none" w:sz="0" w:space="0" w:color="auto"/>
        <w:right w:val="none" w:sz="0" w:space="0" w:color="auto"/>
      </w:divBdr>
    </w:div>
    <w:div w:id="1705324231">
      <w:marLeft w:val="480"/>
      <w:marRight w:val="0"/>
      <w:marTop w:val="0"/>
      <w:marBottom w:val="0"/>
      <w:divBdr>
        <w:top w:val="none" w:sz="0" w:space="0" w:color="auto"/>
        <w:left w:val="none" w:sz="0" w:space="0" w:color="auto"/>
        <w:bottom w:val="none" w:sz="0" w:space="0" w:color="auto"/>
        <w:right w:val="none" w:sz="0" w:space="0" w:color="auto"/>
      </w:divBdr>
    </w:div>
    <w:div w:id="1705404753">
      <w:marLeft w:val="480"/>
      <w:marRight w:val="0"/>
      <w:marTop w:val="0"/>
      <w:marBottom w:val="0"/>
      <w:divBdr>
        <w:top w:val="none" w:sz="0" w:space="0" w:color="auto"/>
        <w:left w:val="none" w:sz="0" w:space="0" w:color="auto"/>
        <w:bottom w:val="none" w:sz="0" w:space="0" w:color="auto"/>
        <w:right w:val="none" w:sz="0" w:space="0" w:color="auto"/>
      </w:divBdr>
    </w:div>
    <w:div w:id="1705514936">
      <w:marLeft w:val="480"/>
      <w:marRight w:val="0"/>
      <w:marTop w:val="0"/>
      <w:marBottom w:val="0"/>
      <w:divBdr>
        <w:top w:val="none" w:sz="0" w:space="0" w:color="auto"/>
        <w:left w:val="none" w:sz="0" w:space="0" w:color="auto"/>
        <w:bottom w:val="none" w:sz="0" w:space="0" w:color="auto"/>
        <w:right w:val="none" w:sz="0" w:space="0" w:color="auto"/>
      </w:divBdr>
    </w:div>
    <w:div w:id="1705666853">
      <w:marLeft w:val="480"/>
      <w:marRight w:val="0"/>
      <w:marTop w:val="0"/>
      <w:marBottom w:val="0"/>
      <w:divBdr>
        <w:top w:val="none" w:sz="0" w:space="0" w:color="auto"/>
        <w:left w:val="none" w:sz="0" w:space="0" w:color="auto"/>
        <w:bottom w:val="none" w:sz="0" w:space="0" w:color="auto"/>
        <w:right w:val="none" w:sz="0" w:space="0" w:color="auto"/>
      </w:divBdr>
    </w:div>
    <w:div w:id="1705790960">
      <w:marLeft w:val="480"/>
      <w:marRight w:val="0"/>
      <w:marTop w:val="0"/>
      <w:marBottom w:val="0"/>
      <w:divBdr>
        <w:top w:val="none" w:sz="0" w:space="0" w:color="auto"/>
        <w:left w:val="none" w:sz="0" w:space="0" w:color="auto"/>
        <w:bottom w:val="none" w:sz="0" w:space="0" w:color="auto"/>
        <w:right w:val="none" w:sz="0" w:space="0" w:color="auto"/>
      </w:divBdr>
    </w:div>
    <w:div w:id="1706178483">
      <w:marLeft w:val="480"/>
      <w:marRight w:val="0"/>
      <w:marTop w:val="0"/>
      <w:marBottom w:val="0"/>
      <w:divBdr>
        <w:top w:val="none" w:sz="0" w:space="0" w:color="auto"/>
        <w:left w:val="none" w:sz="0" w:space="0" w:color="auto"/>
        <w:bottom w:val="none" w:sz="0" w:space="0" w:color="auto"/>
        <w:right w:val="none" w:sz="0" w:space="0" w:color="auto"/>
      </w:divBdr>
    </w:div>
    <w:div w:id="1706252636">
      <w:marLeft w:val="480"/>
      <w:marRight w:val="0"/>
      <w:marTop w:val="0"/>
      <w:marBottom w:val="0"/>
      <w:divBdr>
        <w:top w:val="none" w:sz="0" w:space="0" w:color="auto"/>
        <w:left w:val="none" w:sz="0" w:space="0" w:color="auto"/>
        <w:bottom w:val="none" w:sz="0" w:space="0" w:color="auto"/>
        <w:right w:val="none" w:sz="0" w:space="0" w:color="auto"/>
      </w:divBdr>
    </w:div>
    <w:div w:id="1706709354">
      <w:marLeft w:val="480"/>
      <w:marRight w:val="0"/>
      <w:marTop w:val="0"/>
      <w:marBottom w:val="0"/>
      <w:divBdr>
        <w:top w:val="none" w:sz="0" w:space="0" w:color="auto"/>
        <w:left w:val="none" w:sz="0" w:space="0" w:color="auto"/>
        <w:bottom w:val="none" w:sz="0" w:space="0" w:color="auto"/>
        <w:right w:val="none" w:sz="0" w:space="0" w:color="auto"/>
      </w:divBdr>
    </w:div>
    <w:div w:id="1707171765">
      <w:marLeft w:val="480"/>
      <w:marRight w:val="0"/>
      <w:marTop w:val="0"/>
      <w:marBottom w:val="0"/>
      <w:divBdr>
        <w:top w:val="none" w:sz="0" w:space="0" w:color="auto"/>
        <w:left w:val="none" w:sz="0" w:space="0" w:color="auto"/>
        <w:bottom w:val="none" w:sz="0" w:space="0" w:color="auto"/>
        <w:right w:val="none" w:sz="0" w:space="0" w:color="auto"/>
      </w:divBdr>
    </w:div>
    <w:div w:id="1707175412">
      <w:marLeft w:val="480"/>
      <w:marRight w:val="0"/>
      <w:marTop w:val="0"/>
      <w:marBottom w:val="0"/>
      <w:divBdr>
        <w:top w:val="none" w:sz="0" w:space="0" w:color="auto"/>
        <w:left w:val="none" w:sz="0" w:space="0" w:color="auto"/>
        <w:bottom w:val="none" w:sz="0" w:space="0" w:color="auto"/>
        <w:right w:val="none" w:sz="0" w:space="0" w:color="auto"/>
      </w:divBdr>
    </w:div>
    <w:div w:id="1707215131">
      <w:marLeft w:val="480"/>
      <w:marRight w:val="0"/>
      <w:marTop w:val="0"/>
      <w:marBottom w:val="0"/>
      <w:divBdr>
        <w:top w:val="none" w:sz="0" w:space="0" w:color="auto"/>
        <w:left w:val="none" w:sz="0" w:space="0" w:color="auto"/>
        <w:bottom w:val="none" w:sz="0" w:space="0" w:color="auto"/>
        <w:right w:val="none" w:sz="0" w:space="0" w:color="auto"/>
      </w:divBdr>
    </w:div>
    <w:div w:id="1707216372">
      <w:bodyDiv w:val="1"/>
      <w:marLeft w:val="0"/>
      <w:marRight w:val="0"/>
      <w:marTop w:val="0"/>
      <w:marBottom w:val="0"/>
      <w:divBdr>
        <w:top w:val="none" w:sz="0" w:space="0" w:color="auto"/>
        <w:left w:val="none" w:sz="0" w:space="0" w:color="auto"/>
        <w:bottom w:val="none" w:sz="0" w:space="0" w:color="auto"/>
        <w:right w:val="none" w:sz="0" w:space="0" w:color="auto"/>
      </w:divBdr>
      <w:divsChild>
        <w:div w:id="11877512">
          <w:marLeft w:val="480"/>
          <w:marRight w:val="0"/>
          <w:marTop w:val="0"/>
          <w:marBottom w:val="0"/>
          <w:divBdr>
            <w:top w:val="none" w:sz="0" w:space="0" w:color="auto"/>
            <w:left w:val="none" w:sz="0" w:space="0" w:color="auto"/>
            <w:bottom w:val="none" w:sz="0" w:space="0" w:color="auto"/>
            <w:right w:val="none" w:sz="0" w:space="0" w:color="auto"/>
          </w:divBdr>
        </w:div>
        <w:div w:id="20858994">
          <w:marLeft w:val="480"/>
          <w:marRight w:val="0"/>
          <w:marTop w:val="0"/>
          <w:marBottom w:val="0"/>
          <w:divBdr>
            <w:top w:val="none" w:sz="0" w:space="0" w:color="auto"/>
            <w:left w:val="none" w:sz="0" w:space="0" w:color="auto"/>
            <w:bottom w:val="none" w:sz="0" w:space="0" w:color="auto"/>
            <w:right w:val="none" w:sz="0" w:space="0" w:color="auto"/>
          </w:divBdr>
        </w:div>
        <w:div w:id="35157664">
          <w:marLeft w:val="480"/>
          <w:marRight w:val="0"/>
          <w:marTop w:val="0"/>
          <w:marBottom w:val="0"/>
          <w:divBdr>
            <w:top w:val="none" w:sz="0" w:space="0" w:color="auto"/>
            <w:left w:val="none" w:sz="0" w:space="0" w:color="auto"/>
            <w:bottom w:val="none" w:sz="0" w:space="0" w:color="auto"/>
            <w:right w:val="none" w:sz="0" w:space="0" w:color="auto"/>
          </w:divBdr>
        </w:div>
        <w:div w:id="40137364">
          <w:marLeft w:val="480"/>
          <w:marRight w:val="0"/>
          <w:marTop w:val="0"/>
          <w:marBottom w:val="0"/>
          <w:divBdr>
            <w:top w:val="none" w:sz="0" w:space="0" w:color="auto"/>
            <w:left w:val="none" w:sz="0" w:space="0" w:color="auto"/>
            <w:bottom w:val="none" w:sz="0" w:space="0" w:color="auto"/>
            <w:right w:val="none" w:sz="0" w:space="0" w:color="auto"/>
          </w:divBdr>
        </w:div>
        <w:div w:id="48236075">
          <w:marLeft w:val="480"/>
          <w:marRight w:val="0"/>
          <w:marTop w:val="0"/>
          <w:marBottom w:val="0"/>
          <w:divBdr>
            <w:top w:val="none" w:sz="0" w:space="0" w:color="auto"/>
            <w:left w:val="none" w:sz="0" w:space="0" w:color="auto"/>
            <w:bottom w:val="none" w:sz="0" w:space="0" w:color="auto"/>
            <w:right w:val="none" w:sz="0" w:space="0" w:color="auto"/>
          </w:divBdr>
        </w:div>
        <w:div w:id="48770818">
          <w:marLeft w:val="480"/>
          <w:marRight w:val="0"/>
          <w:marTop w:val="0"/>
          <w:marBottom w:val="0"/>
          <w:divBdr>
            <w:top w:val="none" w:sz="0" w:space="0" w:color="auto"/>
            <w:left w:val="none" w:sz="0" w:space="0" w:color="auto"/>
            <w:bottom w:val="none" w:sz="0" w:space="0" w:color="auto"/>
            <w:right w:val="none" w:sz="0" w:space="0" w:color="auto"/>
          </w:divBdr>
        </w:div>
        <w:div w:id="52505473">
          <w:marLeft w:val="480"/>
          <w:marRight w:val="0"/>
          <w:marTop w:val="0"/>
          <w:marBottom w:val="0"/>
          <w:divBdr>
            <w:top w:val="none" w:sz="0" w:space="0" w:color="auto"/>
            <w:left w:val="none" w:sz="0" w:space="0" w:color="auto"/>
            <w:bottom w:val="none" w:sz="0" w:space="0" w:color="auto"/>
            <w:right w:val="none" w:sz="0" w:space="0" w:color="auto"/>
          </w:divBdr>
        </w:div>
        <w:div w:id="64186900">
          <w:marLeft w:val="480"/>
          <w:marRight w:val="0"/>
          <w:marTop w:val="0"/>
          <w:marBottom w:val="0"/>
          <w:divBdr>
            <w:top w:val="none" w:sz="0" w:space="0" w:color="auto"/>
            <w:left w:val="none" w:sz="0" w:space="0" w:color="auto"/>
            <w:bottom w:val="none" w:sz="0" w:space="0" w:color="auto"/>
            <w:right w:val="none" w:sz="0" w:space="0" w:color="auto"/>
          </w:divBdr>
        </w:div>
        <w:div w:id="69163763">
          <w:marLeft w:val="480"/>
          <w:marRight w:val="0"/>
          <w:marTop w:val="0"/>
          <w:marBottom w:val="0"/>
          <w:divBdr>
            <w:top w:val="none" w:sz="0" w:space="0" w:color="auto"/>
            <w:left w:val="none" w:sz="0" w:space="0" w:color="auto"/>
            <w:bottom w:val="none" w:sz="0" w:space="0" w:color="auto"/>
            <w:right w:val="none" w:sz="0" w:space="0" w:color="auto"/>
          </w:divBdr>
        </w:div>
        <w:div w:id="76051420">
          <w:marLeft w:val="480"/>
          <w:marRight w:val="0"/>
          <w:marTop w:val="0"/>
          <w:marBottom w:val="0"/>
          <w:divBdr>
            <w:top w:val="none" w:sz="0" w:space="0" w:color="auto"/>
            <w:left w:val="none" w:sz="0" w:space="0" w:color="auto"/>
            <w:bottom w:val="none" w:sz="0" w:space="0" w:color="auto"/>
            <w:right w:val="none" w:sz="0" w:space="0" w:color="auto"/>
          </w:divBdr>
        </w:div>
        <w:div w:id="85274142">
          <w:marLeft w:val="480"/>
          <w:marRight w:val="0"/>
          <w:marTop w:val="0"/>
          <w:marBottom w:val="0"/>
          <w:divBdr>
            <w:top w:val="none" w:sz="0" w:space="0" w:color="auto"/>
            <w:left w:val="none" w:sz="0" w:space="0" w:color="auto"/>
            <w:bottom w:val="none" w:sz="0" w:space="0" w:color="auto"/>
            <w:right w:val="none" w:sz="0" w:space="0" w:color="auto"/>
          </w:divBdr>
        </w:div>
        <w:div w:id="98570151">
          <w:marLeft w:val="480"/>
          <w:marRight w:val="0"/>
          <w:marTop w:val="0"/>
          <w:marBottom w:val="0"/>
          <w:divBdr>
            <w:top w:val="none" w:sz="0" w:space="0" w:color="auto"/>
            <w:left w:val="none" w:sz="0" w:space="0" w:color="auto"/>
            <w:bottom w:val="none" w:sz="0" w:space="0" w:color="auto"/>
            <w:right w:val="none" w:sz="0" w:space="0" w:color="auto"/>
          </w:divBdr>
        </w:div>
        <w:div w:id="109473120">
          <w:marLeft w:val="480"/>
          <w:marRight w:val="0"/>
          <w:marTop w:val="0"/>
          <w:marBottom w:val="0"/>
          <w:divBdr>
            <w:top w:val="none" w:sz="0" w:space="0" w:color="auto"/>
            <w:left w:val="none" w:sz="0" w:space="0" w:color="auto"/>
            <w:bottom w:val="none" w:sz="0" w:space="0" w:color="auto"/>
            <w:right w:val="none" w:sz="0" w:space="0" w:color="auto"/>
          </w:divBdr>
        </w:div>
        <w:div w:id="143200117">
          <w:marLeft w:val="480"/>
          <w:marRight w:val="0"/>
          <w:marTop w:val="0"/>
          <w:marBottom w:val="0"/>
          <w:divBdr>
            <w:top w:val="none" w:sz="0" w:space="0" w:color="auto"/>
            <w:left w:val="none" w:sz="0" w:space="0" w:color="auto"/>
            <w:bottom w:val="none" w:sz="0" w:space="0" w:color="auto"/>
            <w:right w:val="none" w:sz="0" w:space="0" w:color="auto"/>
          </w:divBdr>
        </w:div>
        <w:div w:id="157429046">
          <w:marLeft w:val="480"/>
          <w:marRight w:val="0"/>
          <w:marTop w:val="0"/>
          <w:marBottom w:val="0"/>
          <w:divBdr>
            <w:top w:val="none" w:sz="0" w:space="0" w:color="auto"/>
            <w:left w:val="none" w:sz="0" w:space="0" w:color="auto"/>
            <w:bottom w:val="none" w:sz="0" w:space="0" w:color="auto"/>
            <w:right w:val="none" w:sz="0" w:space="0" w:color="auto"/>
          </w:divBdr>
        </w:div>
        <w:div w:id="158352933">
          <w:marLeft w:val="480"/>
          <w:marRight w:val="0"/>
          <w:marTop w:val="0"/>
          <w:marBottom w:val="0"/>
          <w:divBdr>
            <w:top w:val="none" w:sz="0" w:space="0" w:color="auto"/>
            <w:left w:val="none" w:sz="0" w:space="0" w:color="auto"/>
            <w:bottom w:val="none" w:sz="0" w:space="0" w:color="auto"/>
            <w:right w:val="none" w:sz="0" w:space="0" w:color="auto"/>
          </w:divBdr>
        </w:div>
        <w:div w:id="160510149">
          <w:marLeft w:val="480"/>
          <w:marRight w:val="0"/>
          <w:marTop w:val="0"/>
          <w:marBottom w:val="0"/>
          <w:divBdr>
            <w:top w:val="none" w:sz="0" w:space="0" w:color="auto"/>
            <w:left w:val="none" w:sz="0" w:space="0" w:color="auto"/>
            <w:bottom w:val="none" w:sz="0" w:space="0" w:color="auto"/>
            <w:right w:val="none" w:sz="0" w:space="0" w:color="auto"/>
          </w:divBdr>
        </w:div>
        <w:div w:id="170415614">
          <w:marLeft w:val="480"/>
          <w:marRight w:val="0"/>
          <w:marTop w:val="0"/>
          <w:marBottom w:val="0"/>
          <w:divBdr>
            <w:top w:val="none" w:sz="0" w:space="0" w:color="auto"/>
            <w:left w:val="none" w:sz="0" w:space="0" w:color="auto"/>
            <w:bottom w:val="none" w:sz="0" w:space="0" w:color="auto"/>
            <w:right w:val="none" w:sz="0" w:space="0" w:color="auto"/>
          </w:divBdr>
        </w:div>
        <w:div w:id="173614818">
          <w:marLeft w:val="480"/>
          <w:marRight w:val="0"/>
          <w:marTop w:val="0"/>
          <w:marBottom w:val="0"/>
          <w:divBdr>
            <w:top w:val="none" w:sz="0" w:space="0" w:color="auto"/>
            <w:left w:val="none" w:sz="0" w:space="0" w:color="auto"/>
            <w:bottom w:val="none" w:sz="0" w:space="0" w:color="auto"/>
            <w:right w:val="none" w:sz="0" w:space="0" w:color="auto"/>
          </w:divBdr>
        </w:div>
        <w:div w:id="187640004">
          <w:marLeft w:val="480"/>
          <w:marRight w:val="0"/>
          <w:marTop w:val="0"/>
          <w:marBottom w:val="0"/>
          <w:divBdr>
            <w:top w:val="none" w:sz="0" w:space="0" w:color="auto"/>
            <w:left w:val="none" w:sz="0" w:space="0" w:color="auto"/>
            <w:bottom w:val="none" w:sz="0" w:space="0" w:color="auto"/>
            <w:right w:val="none" w:sz="0" w:space="0" w:color="auto"/>
          </w:divBdr>
        </w:div>
        <w:div w:id="200747459">
          <w:marLeft w:val="480"/>
          <w:marRight w:val="0"/>
          <w:marTop w:val="0"/>
          <w:marBottom w:val="0"/>
          <w:divBdr>
            <w:top w:val="none" w:sz="0" w:space="0" w:color="auto"/>
            <w:left w:val="none" w:sz="0" w:space="0" w:color="auto"/>
            <w:bottom w:val="none" w:sz="0" w:space="0" w:color="auto"/>
            <w:right w:val="none" w:sz="0" w:space="0" w:color="auto"/>
          </w:divBdr>
        </w:div>
        <w:div w:id="241259782">
          <w:marLeft w:val="480"/>
          <w:marRight w:val="0"/>
          <w:marTop w:val="0"/>
          <w:marBottom w:val="0"/>
          <w:divBdr>
            <w:top w:val="none" w:sz="0" w:space="0" w:color="auto"/>
            <w:left w:val="none" w:sz="0" w:space="0" w:color="auto"/>
            <w:bottom w:val="none" w:sz="0" w:space="0" w:color="auto"/>
            <w:right w:val="none" w:sz="0" w:space="0" w:color="auto"/>
          </w:divBdr>
        </w:div>
        <w:div w:id="243033260">
          <w:marLeft w:val="480"/>
          <w:marRight w:val="0"/>
          <w:marTop w:val="0"/>
          <w:marBottom w:val="0"/>
          <w:divBdr>
            <w:top w:val="none" w:sz="0" w:space="0" w:color="auto"/>
            <w:left w:val="none" w:sz="0" w:space="0" w:color="auto"/>
            <w:bottom w:val="none" w:sz="0" w:space="0" w:color="auto"/>
            <w:right w:val="none" w:sz="0" w:space="0" w:color="auto"/>
          </w:divBdr>
        </w:div>
        <w:div w:id="243731697">
          <w:marLeft w:val="480"/>
          <w:marRight w:val="0"/>
          <w:marTop w:val="0"/>
          <w:marBottom w:val="0"/>
          <w:divBdr>
            <w:top w:val="none" w:sz="0" w:space="0" w:color="auto"/>
            <w:left w:val="none" w:sz="0" w:space="0" w:color="auto"/>
            <w:bottom w:val="none" w:sz="0" w:space="0" w:color="auto"/>
            <w:right w:val="none" w:sz="0" w:space="0" w:color="auto"/>
          </w:divBdr>
        </w:div>
        <w:div w:id="270207087">
          <w:marLeft w:val="480"/>
          <w:marRight w:val="0"/>
          <w:marTop w:val="0"/>
          <w:marBottom w:val="0"/>
          <w:divBdr>
            <w:top w:val="none" w:sz="0" w:space="0" w:color="auto"/>
            <w:left w:val="none" w:sz="0" w:space="0" w:color="auto"/>
            <w:bottom w:val="none" w:sz="0" w:space="0" w:color="auto"/>
            <w:right w:val="none" w:sz="0" w:space="0" w:color="auto"/>
          </w:divBdr>
        </w:div>
        <w:div w:id="286618927">
          <w:marLeft w:val="480"/>
          <w:marRight w:val="0"/>
          <w:marTop w:val="0"/>
          <w:marBottom w:val="0"/>
          <w:divBdr>
            <w:top w:val="none" w:sz="0" w:space="0" w:color="auto"/>
            <w:left w:val="none" w:sz="0" w:space="0" w:color="auto"/>
            <w:bottom w:val="none" w:sz="0" w:space="0" w:color="auto"/>
            <w:right w:val="none" w:sz="0" w:space="0" w:color="auto"/>
          </w:divBdr>
        </w:div>
        <w:div w:id="287007343">
          <w:marLeft w:val="480"/>
          <w:marRight w:val="0"/>
          <w:marTop w:val="0"/>
          <w:marBottom w:val="0"/>
          <w:divBdr>
            <w:top w:val="none" w:sz="0" w:space="0" w:color="auto"/>
            <w:left w:val="none" w:sz="0" w:space="0" w:color="auto"/>
            <w:bottom w:val="none" w:sz="0" w:space="0" w:color="auto"/>
            <w:right w:val="none" w:sz="0" w:space="0" w:color="auto"/>
          </w:divBdr>
        </w:div>
        <w:div w:id="291792259">
          <w:marLeft w:val="480"/>
          <w:marRight w:val="0"/>
          <w:marTop w:val="0"/>
          <w:marBottom w:val="0"/>
          <w:divBdr>
            <w:top w:val="none" w:sz="0" w:space="0" w:color="auto"/>
            <w:left w:val="none" w:sz="0" w:space="0" w:color="auto"/>
            <w:bottom w:val="none" w:sz="0" w:space="0" w:color="auto"/>
            <w:right w:val="none" w:sz="0" w:space="0" w:color="auto"/>
          </w:divBdr>
        </w:div>
        <w:div w:id="294994700">
          <w:marLeft w:val="480"/>
          <w:marRight w:val="0"/>
          <w:marTop w:val="0"/>
          <w:marBottom w:val="0"/>
          <w:divBdr>
            <w:top w:val="none" w:sz="0" w:space="0" w:color="auto"/>
            <w:left w:val="none" w:sz="0" w:space="0" w:color="auto"/>
            <w:bottom w:val="none" w:sz="0" w:space="0" w:color="auto"/>
            <w:right w:val="none" w:sz="0" w:space="0" w:color="auto"/>
          </w:divBdr>
        </w:div>
        <w:div w:id="296954696">
          <w:marLeft w:val="480"/>
          <w:marRight w:val="0"/>
          <w:marTop w:val="0"/>
          <w:marBottom w:val="0"/>
          <w:divBdr>
            <w:top w:val="none" w:sz="0" w:space="0" w:color="auto"/>
            <w:left w:val="none" w:sz="0" w:space="0" w:color="auto"/>
            <w:bottom w:val="none" w:sz="0" w:space="0" w:color="auto"/>
            <w:right w:val="none" w:sz="0" w:space="0" w:color="auto"/>
          </w:divBdr>
        </w:div>
        <w:div w:id="328336454">
          <w:marLeft w:val="480"/>
          <w:marRight w:val="0"/>
          <w:marTop w:val="0"/>
          <w:marBottom w:val="0"/>
          <w:divBdr>
            <w:top w:val="none" w:sz="0" w:space="0" w:color="auto"/>
            <w:left w:val="none" w:sz="0" w:space="0" w:color="auto"/>
            <w:bottom w:val="none" w:sz="0" w:space="0" w:color="auto"/>
            <w:right w:val="none" w:sz="0" w:space="0" w:color="auto"/>
          </w:divBdr>
        </w:div>
        <w:div w:id="367678990">
          <w:marLeft w:val="480"/>
          <w:marRight w:val="0"/>
          <w:marTop w:val="0"/>
          <w:marBottom w:val="0"/>
          <w:divBdr>
            <w:top w:val="none" w:sz="0" w:space="0" w:color="auto"/>
            <w:left w:val="none" w:sz="0" w:space="0" w:color="auto"/>
            <w:bottom w:val="none" w:sz="0" w:space="0" w:color="auto"/>
            <w:right w:val="none" w:sz="0" w:space="0" w:color="auto"/>
          </w:divBdr>
        </w:div>
        <w:div w:id="373771364">
          <w:marLeft w:val="480"/>
          <w:marRight w:val="0"/>
          <w:marTop w:val="0"/>
          <w:marBottom w:val="0"/>
          <w:divBdr>
            <w:top w:val="none" w:sz="0" w:space="0" w:color="auto"/>
            <w:left w:val="none" w:sz="0" w:space="0" w:color="auto"/>
            <w:bottom w:val="none" w:sz="0" w:space="0" w:color="auto"/>
            <w:right w:val="none" w:sz="0" w:space="0" w:color="auto"/>
          </w:divBdr>
        </w:div>
        <w:div w:id="388304981">
          <w:marLeft w:val="480"/>
          <w:marRight w:val="0"/>
          <w:marTop w:val="0"/>
          <w:marBottom w:val="0"/>
          <w:divBdr>
            <w:top w:val="none" w:sz="0" w:space="0" w:color="auto"/>
            <w:left w:val="none" w:sz="0" w:space="0" w:color="auto"/>
            <w:bottom w:val="none" w:sz="0" w:space="0" w:color="auto"/>
            <w:right w:val="none" w:sz="0" w:space="0" w:color="auto"/>
          </w:divBdr>
        </w:div>
        <w:div w:id="389840607">
          <w:marLeft w:val="480"/>
          <w:marRight w:val="0"/>
          <w:marTop w:val="0"/>
          <w:marBottom w:val="0"/>
          <w:divBdr>
            <w:top w:val="none" w:sz="0" w:space="0" w:color="auto"/>
            <w:left w:val="none" w:sz="0" w:space="0" w:color="auto"/>
            <w:bottom w:val="none" w:sz="0" w:space="0" w:color="auto"/>
            <w:right w:val="none" w:sz="0" w:space="0" w:color="auto"/>
          </w:divBdr>
        </w:div>
        <w:div w:id="390925914">
          <w:marLeft w:val="480"/>
          <w:marRight w:val="0"/>
          <w:marTop w:val="0"/>
          <w:marBottom w:val="0"/>
          <w:divBdr>
            <w:top w:val="none" w:sz="0" w:space="0" w:color="auto"/>
            <w:left w:val="none" w:sz="0" w:space="0" w:color="auto"/>
            <w:bottom w:val="none" w:sz="0" w:space="0" w:color="auto"/>
            <w:right w:val="none" w:sz="0" w:space="0" w:color="auto"/>
          </w:divBdr>
        </w:div>
        <w:div w:id="456143651">
          <w:marLeft w:val="480"/>
          <w:marRight w:val="0"/>
          <w:marTop w:val="0"/>
          <w:marBottom w:val="0"/>
          <w:divBdr>
            <w:top w:val="none" w:sz="0" w:space="0" w:color="auto"/>
            <w:left w:val="none" w:sz="0" w:space="0" w:color="auto"/>
            <w:bottom w:val="none" w:sz="0" w:space="0" w:color="auto"/>
            <w:right w:val="none" w:sz="0" w:space="0" w:color="auto"/>
          </w:divBdr>
        </w:div>
        <w:div w:id="465204686">
          <w:marLeft w:val="480"/>
          <w:marRight w:val="0"/>
          <w:marTop w:val="0"/>
          <w:marBottom w:val="0"/>
          <w:divBdr>
            <w:top w:val="none" w:sz="0" w:space="0" w:color="auto"/>
            <w:left w:val="none" w:sz="0" w:space="0" w:color="auto"/>
            <w:bottom w:val="none" w:sz="0" w:space="0" w:color="auto"/>
            <w:right w:val="none" w:sz="0" w:space="0" w:color="auto"/>
          </w:divBdr>
        </w:div>
        <w:div w:id="477383925">
          <w:marLeft w:val="480"/>
          <w:marRight w:val="0"/>
          <w:marTop w:val="0"/>
          <w:marBottom w:val="0"/>
          <w:divBdr>
            <w:top w:val="none" w:sz="0" w:space="0" w:color="auto"/>
            <w:left w:val="none" w:sz="0" w:space="0" w:color="auto"/>
            <w:bottom w:val="none" w:sz="0" w:space="0" w:color="auto"/>
            <w:right w:val="none" w:sz="0" w:space="0" w:color="auto"/>
          </w:divBdr>
        </w:div>
        <w:div w:id="479344882">
          <w:marLeft w:val="480"/>
          <w:marRight w:val="0"/>
          <w:marTop w:val="0"/>
          <w:marBottom w:val="0"/>
          <w:divBdr>
            <w:top w:val="none" w:sz="0" w:space="0" w:color="auto"/>
            <w:left w:val="none" w:sz="0" w:space="0" w:color="auto"/>
            <w:bottom w:val="none" w:sz="0" w:space="0" w:color="auto"/>
            <w:right w:val="none" w:sz="0" w:space="0" w:color="auto"/>
          </w:divBdr>
        </w:div>
        <w:div w:id="483006027">
          <w:marLeft w:val="480"/>
          <w:marRight w:val="0"/>
          <w:marTop w:val="0"/>
          <w:marBottom w:val="0"/>
          <w:divBdr>
            <w:top w:val="none" w:sz="0" w:space="0" w:color="auto"/>
            <w:left w:val="none" w:sz="0" w:space="0" w:color="auto"/>
            <w:bottom w:val="none" w:sz="0" w:space="0" w:color="auto"/>
            <w:right w:val="none" w:sz="0" w:space="0" w:color="auto"/>
          </w:divBdr>
        </w:div>
        <w:div w:id="501970767">
          <w:marLeft w:val="480"/>
          <w:marRight w:val="0"/>
          <w:marTop w:val="0"/>
          <w:marBottom w:val="0"/>
          <w:divBdr>
            <w:top w:val="none" w:sz="0" w:space="0" w:color="auto"/>
            <w:left w:val="none" w:sz="0" w:space="0" w:color="auto"/>
            <w:bottom w:val="none" w:sz="0" w:space="0" w:color="auto"/>
            <w:right w:val="none" w:sz="0" w:space="0" w:color="auto"/>
          </w:divBdr>
        </w:div>
        <w:div w:id="520827181">
          <w:marLeft w:val="480"/>
          <w:marRight w:val="0"/>
          <w:marTop w:val="0"/>
          <w:marBottom w:val="0"/>
          <w:divBdr>
            <w:top w:val="none" w:sz="0" w:space="0" w:color="auto"/>
            <w:left w:val="none" w:sz="0" w:space="0" w:color="auto"/>
            <w:bottom w:val="none" w:sz="0" w:space="0" w:color="auto"/>
            <w:right w:val="none" w:sz="0" w:space="0" w:color="auto"/>
          </w:divBdr>
        </w:div>
        <w:div w:id="522942348">
          <w:marLeft w:val="480"/>
          <w:marRight w:val="0"/>
          <w:marTop w:val="0"/>
          <w:marBottom w:val="0"/>
          <w:divBdr>
            <w:top w:val="none" w:sz="0" w:space="0" w:color="auto"/>
            <w:left w:val="none" w:sz="0" w:space="0" w:color="auto"/>
            <w:bottom w:val="none" w:sz="0" w:space="0" w:color="auto"/>
            <w:right w:val="none" w:sz="0" w:space="0" w:color="auto"/>
          </w:divBdr>
        </w:div>
        <w:div w:id="527256424">
          <w:marLeft w:val="480"/>
          <w:marRight w:val="0"/>
          <w:marTop w:val="0"/>
          <w:marBottom w:val="0"/>
          <w:divBdr>
            <w:top w:val="none" w:sz="0" w:space="0" w:color="auto"/>
            <w:left w:val="none" w:sz="0" w:space="0" w:color="auto"/>
            <w:bottom w:val="none" w:sz="0" w:space="0" w:color="auto"/>
            <w:right w:val="none" w:sz="0" w:space="0" w:color="auto"/>
          </w:divBdr>
        </w:div>
        <w:div w:id="534584223">
          <w:marLeft w:val="480"/>
          <w:marRight w:val="0"/>
          <w:marTop w:val="0"/>
          <w:marBottom w:val="0"/>
          <w:divBdr>
            <w:top w:val="none" w:sz="0" w:space="0" w:color="auto"/>
            <w:left w:val="none" w:sz="0" w:space="0" w:color="auto"/>
            <w:bottom w:val="none" w:sz="0" w:space="0" w:color="auto"/>
            <w:right w:val="none" w:sz="0" w:space="0" w:color="auto"/>
          </w:divBdr>
        </w:div>
        <w:div w:id="541359474">
          <w:marLeft w:val="480"/>
          <w:marRight w:val="0"/>
          <w:marTop w:val="0"/>
          <w:marBottom w:val="0"/>
          <w:divBdr>
            <w:top w:val="none" w:sz="0" w:space="0" w:color="auto"/>
            <w:left w:val="none" w:sz="0" w:space="0" w:color="auto"/>
            <w:bottom w:val="none" w:sz="0" w:space="0" w:color="auto"/>
            <w:right w:val="none" w:sz="0" w:space="0" w:color="auto"/>
          </w:divBdr>
        </w:div>
        <w:div w:id="551576784">
          <w:marLeft w:val="480"/>
          <w:marRight w:val="0"/>
          <w:marTop w:val="0"/>
          <w:marBottom w:val="0"/>
          <w:divBdr>
            <w:top w:val="none" w:sz="0" w:space="0" w:color="auto"/>
            <w:left w:val="none" w:sz="0" w:space="0" w:color="auto"/>
            <w:bottom w:val="none" w:sz="0" w:space="0" w:color="auto"/>
            <w:right w:val="none" w:sz="0" w:space="0" w:color="auto"/>
          </w:divBdr>
        </w:div>
        <w:div w:id="552739273">
          <w:marLeft w:val="480"/>
          <w:marRight w:val="0"/>
          <w:marTop w:val="0"/>
          <w:marBottom w:val="0"/>
          <w:divBdr>
            <w:top w:val="none" w:sz="0" w:space="0" w:color="auto"/>
            <w:left w:val="none" w:sz="0" w:space="0" w:color="auto"/>
            <w:bottom w:val="none" w:sz="0" w:space="0" w:color="auto"/>
            <w:right w:val="none" w:sz="0" w:space="0" w:color="auto"/>
          </w:divBdr>
        </w:div>
        <w:div w:id="555168033">
          <w:marLeft w:val="480"/>
          <w:marRight w:val="0"/>
          <w:marTop w:val="0"/>
          <w:marBottom w:val="0"/>
          <w:divBdr>
            <w:top w:val="none" w:sz="0" w:space="0" w:color="auto"/>
            <w:left w:val="none" w:sz="0" w:space="0" w:color="auto"/>
            <w:bottom w:val="none" w:sz="0" w:space="0" w:color="auto"/>
            <w:right w:val="none" w:sz="0" w:space="0" w:color="auto"/>
          </w:divBdr>
        </w:div>
        <w:div w:id="563375561">
          <w:marLeft w:val="480"/>
          <w:marRight w:val="0"/>
          <w:marTop w:val="0"/>
          <w:marBottom w:val="0"/>
          <w:divBdr>
            <w:top w:val="none" w:sz="0" w:space="0" w:color="auto"/>
            <w:left w:val="none" w:sz="0" w:space="0" w:color="auto"/>
            <w:bottom w:val="none" w:sz="0" w:space="0" w:color="auto"/>
            <w:right w:val="none" w:sz="0" w:space="0" w:color="auto"/>
          </w:divBdr>
        </w:div>
        <w:div w:id="570391668">
          <w:marLeft w:val="480"/>
          <w:marRight w:val="0"/>
          <w:marTop w:val="0"/>
          <w:marBottom w:val="0"/>
          <w:divBdr>
            <w:top w:val="none" w:sz="0" w:space="0" w:color="auto"/>
            <w:left w:val="none" w:sz="0" w:space="0" w:color="auto"/>
            <w:bottom w:val="none" w:sz="0" w:space="0" w:color="auto"/>
            <w:right w:val="none" w:sz="0" w:space="0" w:color="auto"/>
          </w:divBdr>
        </w:div>
        <w:div w:id="590548371">
          <w:marLeft w:val="480"/>
          <w:marRight w:val="0"/>
          <w:marTop w:val="0"/>
          <w:marBottom w:val="0"/>
          <w:divBdr>
            <w:top w:val="none" w:sz="0" w:space="0" w:color="auto"/>
            <w:left w:val="none" w:sz="0" w:space="0" w:color="auto"/>
            <w:bottom w:val="none" w:sz="0" w:space="0" w:color="auto"/>
            <w:right w:val="none" w:sz="0" w:space="0" w:color="auto"/>
          </w:divBdr>
        </w:div>
        <w:div w:id="601186018">
          <w:marLeft w:val="480"/>
          <w:marRight w:val="0"/>
          <w:marTop w:val="0"/>
          <w:marBottom w:val="0"/>
          <w:divBdr>
            <w:top w:val="none" w:sz="0" w:space="0" w:color="auto"/>
            <w:left w:val="none" w:sz="0" w:space="0" w:color="auto"/>
            <w:bottom w:val="none" w:sz="0" w:space="0" w:color="auto"/>
            <w:right w:val="none" w:sz="0" w:space="0" w:color="auto"/>
          </w:divBdr>
        </w:div>
        <w:div w:id="619841601">
          <w:marLeft w:val="480"/>
          <w:marRight w:val="0"/>
          <w:marTop w:val="0"/>
          <w:marBottom w:val="0"/>
          <w:divBdr>
            <w:top w:val="none" w:sz="0" w:space="0" w:color="auto"/>
            <w:left w:val="none" w:sz="0" w:space="0" w:color="auto"/>
            <w:bottom w:val="none" w:sz="0" w:space="0" w:color="auto"/>
            <w:right w:val="none" w:sz="0" w:space="0" w:color="auto"/>
          </w:divBdr>
        </w:div>
        <w:div w:id="625358690">
          <w:marLeft w:val="480"/>
          <w:marRight w:val="0"/>
          <w:marTop w:val="0"/>
          <w:marBottom w:val="0"/>
          <w:divBdr>
            <w:top w:val="none" w:sz="0" w:space="0" w:color="auto"/>
            <w:left w:val="none" w:sz="0" w:space="0" w:color="auto"/>
            <w:bottom w:val="none" w:sz="0" w:space="0" w:color="auto"/>
            <w:right w:val="none" w:sz="0" w:space="0" w:color="auto"/>
          </w:divBdr>
        </w:div>
        <w:div w:id="631131927">
          <w:marLeft w:val="480"/>
          <w:marRight w:val="0"/>
          <w:marTop w:val="0"/>
          <w:marBottom w:val="0"/>
          <w:divBdr>
            <w:top w:val="none" w:sz="0" w:space="0" w:color="auto"/>
            <w:left w:val="none" w:sz="0" w:space="0" w:color="auto"/>
            <w:bottom w:val="none" w:sz="0" w:space="0" w:color="auto"/>
            <w:right w:val="none" w:sz="0" w:space="0" w:color="auto"/>
          </w:divBdr>
        </w:div>
        <w:div w:id="640694896">
          <w:marLeft w:val="480"/>
          <w:marRight w:val="0"/>
          <w:marTop w:val="0"/>
          <w:marBottom w:val="0"/>
          <w:divBdr>
            <w:top w:val="none" w:sz="0" w:space="0" w:color="auto"/>
            <w:left w:val="none" w:sz="0" w:space="0" w:color="auto"/>
            <w:bottom w:val="none" w:sz="0" w:space="0" w:color="auto"/>
            <w:right w:val="none" w:sz="0" w:space="0" w:color="auto"/>
          </w:divBdr>
        </w:div>
        <w:div w:id="643004109">
          <w:marLeft w:val="480"/>
          <w:marRight w:val="0"/>
          <w:marTop w:val="0"/>
          <w:marBottom w:val="0"/>
          <w:divBdr>
            <w:top w:val="none" w:sz="0" w:space="0" w:color="auto"/>
            <w:left w:val="none" w:sz="0" w:space="0" w:color="auto"/>
            <w:bottom w:val="none" w:sz="0" w:space="0" w:color="auto"/>
            <w:right w:val="none" w:sz="0" w:space="0" w:color="auto"/>
          </w:divBdr>
        </w:div>
        <w:div w:id="652106149">
          <w:marLeft w:val="480"/>
          <w:marRight w:val="0"/>
          <w:marTop w:val="0"/>
          <w:marBottom w:val="0"/>
          <w:divBdr>
            <w:top w:val="none" w:sz="0" w:space="0" w:color="auto"/>
            <w:left w:val="none" w:sz="0" w:space="0" w:color="auto"/>
            <w:bottom w:val="none" w:sz="0" w:space="0" w:color="auto"/>
            <w:right w:val="none" w:sz="0" w:space="0" w:color="auto"/>
          </w:divBdr>
        </w:div>
        <w:div w:id="664405739">
          <w:marLeft w:val="480"/>
          <w:marRight w:val="0"/>
          <w:marTop w:val="0"/>
          <w:marBottom w:val="0"/>
          <w:divBdr>
            <w:top w:val="none" w:sz="0" w:space="0" w:color="auto"/>
            <w:left w:val="none" w:sz="0" w:space="0" w:color="auto"/>
            <w:bottom w:val="none" w:sz="0" w:space="0" w:color="auto"/>
            <w:right w:val="none" w:sz="0" w:space="0" w:color="auto"/>
          </w:divBdr>
        </w:div>
        <w:div w:id="681711835">
          <w:marLeft w:val="480"/>
          <w:marRight w:val="0"/>
          <w:marTop w:val="0"/>
          <w:marBottom w:val="0"/>
          <w:divBdr>
            <w:top w:val="none" w:sz="0" w:space="0" w:color="auto"/>
            <w:left w:val="none" w:sz="0" w:space="0" w:color="auto"/>
            <w:bottom w:val="none" w:sz="0" w:space="0" w:color="auto"/>
            <w:right w:val="none" w:sz="0" w:space="0" w:color="auto"/>
          </w:divBdr>
        </w:div>
        <w:div w:id="711810573">
          <w:marLeft w:val="480"/>
          <w:marRight w:val="0"/>
          <w:marTop w:val="0"/>
          <w:marBottom w:val="0"/>
          <w:divBdr>
            <w:top w:val="none" w:sz="0" w:space="0" w:color="auto"/>
            <w:left w:val="none" w:sz="0" w:space="0" w:color="auto"/>
            <w:bottom w:val="none" w:sz="0" w:space="0" w:color="auto"/>
            <w:right w:val="none" w:sz="0" w:space="0" w:color="auto"/>
          </w:divBdr>
        </w:div>
        <w:div w:id="726297469">
          <w:marLeft w:val="480"/>
          <w:marRight w:val="0"/>
          <w:marTop w:val="0"/>
          <w:marBottom w:val="0"/>
          <w:divBdr>
            <w:top w:val="none" w:sz="0" w:space="0" w:color="auto"/>
            <w:left w:val="none" w:sz="0" w:space="0" w:color="auto"/>
            <w:bottom w:val="none" w:sz="0" w:space="0" w:color="auto"/>
            <w:right w:val="none" w:sz="0" w:space="0" w:color="auto"/>
          </w:divBdr>
        </w:div>
        <w:div w:id="734205661">
          <w:marLeft w:val="480"/>
          <w:marRight w:val="0"/>
          <w:marTop w:val="0"/>
          <w:marBottom w:val="0"/>
          <w:divBdr>
            <w:top w:val="none" w:sz="0" w:space="0" w:color="auto"/>
            <w:left w:val="none" w:sz="0" w:space="0" w:color="auto"/>
            <w:bottom w:val="none" w:sz="0" w:space="0" w:color="auto"/>
            <w:right w:val="none" w:sz="0" w:space="0" w:color="auto"/>
          </w:divBdr>
        </w:div>
        <w:div w:id="754011779">
          <w:marLeft w:val="480"/>
          <w:marRight w:val="0"/>
          <w:marTop w:val="0"/>
          <w:marBottom w:val="0"/>
          <w:divBdr>
            <w:top w:val="none" w:sz="0" w:space="0" w:color="auto"/>
            <w:left w:val="none" w:sz="0" w:space="0" w:color="auto"/>
            <w:bottom w:val="none" w:sz="0" w:space="0" w:color="auto"/>
            <w:right w:val="none" w:sz="0" w:space="0" w:color="auto"/>
          </w:divBdr>
        </w:div>
        <w:div w:id="773669073">
          <w:marLeft w:val="480"/>
          <w:marRight w:val="0"/>
          <w:marTop w:val="0"/>
          <w:marBottom w:val="0"/>
          <w:divBdr>
            <w:top w:val="none" w:sz="0" w:space="0" w:color="auto"/>
            <w:left w:val="none" w:sz="0" w:space="0" w:color="auto"/>
            <w:bottom w:val="none" w:sz="0" w:space="0" w:color="auto"/>
            <w:right w:val="none" w:sz="0" w:space="0" w:color="auto"/>
          </w:divBdr>
        </w:div>
        <w:div w:id="782457668">
          <w:marLeft w:val="480"/>
          <w:marRight w:val="0"/>
          <w:marTop w:val="0"/>
          <w:marBottom w:val="0"/>
          <w:divBdr>
            <w:top w:val="none" w:sz="0" w:space="0" w:color="auto"/>
            <w:left w:val="none" w:sz="0" w:space="0" w:color="auto"/>
            <w:bottom w:val="none" w:sz="0" w:space="0" w:color="auto"/>
            <w:right w:val="none" w:sz="0" w:space="0" w:color="auto"/>
          </w:divBdr>
        </w:div>
        <w:div w:id="787510954">
          <w:marLeft w:val="480"/>
          <w:marRight w:val="0"/>
          <w:marTop w:val="0"/>
          <w:marBottom w:val="0"/>
          <w:divBdr>
            <w:top w:val="none" w:sz="0" w:space="0" w:color="auto"/>
            <w:left w:val="none" w:sz="0" w:space="0" w:color="auto"/>
            <w:bottom w:val="none" w:sz="0" w:space="0" w:color="auto"/>
            <w:right w:val="none" w:sz="0" w:space="0" w:color="auto"/>
          </w:divBdr>
        </w:div>
        <w:div w:id="791632034">
          <w:marLeft w:val="480"/>
          <w:marRight w:val="0"/>
          <w:marTop w:val="0"/>
          <w:marBottom w:val="0"/>
          <w:divBdr>
            <w:top w:val="none" w:sz="0" w:space="0" w:color="auto"/>
            <w:left w:val="none" w:sz="0" w:space="0" w:color="auto"/>
            <w:bottom w:val="none" w:sz="0" w:space="0" w:color="auto"/>
            <w:right w:val="none" w:sz="0" w:space="0" w:color="auto"/>
          </w:divBdr>
        </w:div>
        <w:div w:id="839857196">
          <w:marLeft w:val="480"/>
          <w:marRight w:val="0"/>
          <w:marTop w:val="0"/>
          <w:marBottom w:val="0"/>
          <w:divBdr>
            <w:top w:val="none" w:sz="0" w:space="0" w:color="auto"/>
            <w:left w:val="none" w:sz="0" w:space="0" w:color="auto"/>
            <w:bottom w:val="none" w:sz="0" w:space="0" w:color="auto"/>
            <w:right w:val="none" w:sz="0" w:space="0" w:color="auto"/>
          </w:divBdr>
        </w:div>
        <w:div w:id="840437756">
          <w:marLeft w:val="480"/>
          <w:marRight w:val="0"/>
          <w:marTop w:val="0"/>
          <w:marBottom w:val="0"/>
          <w:divBdr>
            <w:top w:val="none" w:sz="0" w:space="0" w:color="auto"/>
            <w:left w:val="none" w:sz="0" w:space="0" w:color="auto"/>
            <w:bottom w:val="none" w:sz="0" w:space="0" w:color="auto"/>
            <w:right w:val="none" w:sz="0" w:space="0" w:color="auto"/>
          </w:divBdr>
        </w:div>
        <w:div w:id="843785019">
          <w:marLeft w:val="480"/>
          <w:marRight w:val="0"/>
          <w:marTop w:val="0"/>
          <w:marBottom w:val="0"/>
          <w:divBdr>
            <w:top w:val="none" w:sz="0" w:space="0" w:color="auto"/>
            <w:left w:val="none" w:sz="0" w:space="0" w:color="auto"/>
            <w:bottom w:val="none" w:sz="0" w:space="0" w:color="auto"/>
            <w:right w:val="none" w:sz="0" w:space="0" w:color="auto"/>
          </w:divBdr>
        </w:div>
        <w:div w:id="864634607">
          <w:marLeft w:val="480"/>
          <w:marRight w:val="0"/>
          <w:marTop w:val="0"/>
          <w:marBottom w:val="0"/>
          <w:divBdr>
            <w:top w:val="none" w:sz="0" w:space="0" w:color="auto"/>
            <w:left w:val="none" w:sz="0" w:space="0" w:color="auto"/>
            <w:bottom w:val="none" w:sz="0" w:space="0" w:color="auto"/>
            <w:right w:val="none" w:sz="0" w:space="0" w:color="auto"/>
          </w:divBdr>
        </w:div>
        <w:div w:id="866598603">
          <w:marLeft w:val="480"/>
          <w:marRight w:val="0"/>
          <w:marTop w:val="0"/>
          <w:marBottom w:val="0"/>
          <w:divBdr>
            <w:top w:val="none" w:sz="0" w:space="0" w:color="auto"/>
            <w:left w:val="none" w:sz="0" w:space="0" w:color="auto"/>
            <w:bottom w:val="none" w:sz="0" w:space="0" w:color="auto"/>
            <w:right w:val="none" w:sz="0" w:space="0" w:color="auto"/>
          </w:divBdr>
        </w:div>
        <w:div w:id="872619486">
          <w:marLeft w:val="480"/>
          <w:marRight w:val="0"/>
          <w:marTop w:val="0"/>
          <w:marBottom w:val="0"/>
          <w:divBdr>
            <w:top w:val="none" w:sz="0" w:space="0" w:color="auto"/>
            <w:left w:val="none" w:sz="0" w:space="0" w:color="auto"/>
            <w:bottom w:val="none" w:sz="0" w:space="0" w:color="auto"/>
            <w:right w:val="none" w:sz="0" w:space="0" w:color="auto"/>
          </w:divBdr>
        </w:div>
        <w:div w:id="883103878">
          <w:marLeft w:val="480"/>
          <w:marRight w:val="0"/>
          <w:marTop w:val="0"/>
          <w:marBottom w:val="0"/>
          <w:divBdr>
            <w:top w:val="none" w:sz="0" w:space="0" w:color="auto"/>
            <w:left w:val="none" w:sz="0" w:space="0" w:color="auto"/>
            <w:bottom w:val="none" w:sz="0" w:space="0" w:color="auto"/>
            <w:right w:val="none" w:sz="0" w:space="0" w:color="auto"/>
          </w:divBdr>
        </w:div>
        <w:div w:id="912081576">
          <w:marLeft w:val="480"/>
          <w:marRight w:val="0"/>
          <w:marTop w:val="0"/>
          <w:marBottom w:val="0"/>
          <w:divBdr>
            <w:top w:val="none" w:sz="0" w:space="0" w:color="auto"/>
            <w:left w:val="none" w:sz="0" w:space="0" w:color="auto"/>
            <w:bottom w:val="none" w:sz="0" w:space="0" w:color="auto"/>
            <w:right w:val="none" w:sz="0" w:space="0" w:color="auto"/>
          </w:divBdr>
        </w:div>
        <w:div w:id="913903066">
          <w:marLeft w:val="480"/>
          <w:marRight w:val="0"/>
          <w:marTop w:val="0"/>
          <w:marBottom w:val="0"/>
          <w:divBdr>
            <w:top w:val="none" w:sz="0" w:space="0" w:color="auto"/>
            <w:left w:val="none" w:sz="0" w:space="0" w:color="auto"/>
            <w:bottom w:val="none" w:sz="0" w:space="0" w:color="auto"/>
            <w:right w:val="none" w:sz="0" w:space="0" w:color="auto"/>
          </w:divBdr>
        </w:div>
        <w:div w:id="918559401">
          <w:marLeft w:val="480"/>
          <w:marRight w:val="0"/>
          <w:marTop w:val="0"/>
          <w:marBottom w:val="0"/>
          <w:divBdr>
            <w:top w:val="none" w:sz="0" w:space="0" w:color="auto"/>
            <w:left w:val="none" w:sz="0" w:space="0" w:color="auto"/>
            <w:bottom w:val="none" w:sz="0" w:space="0" w:color="auto"/>
            <w:right w:val="none" w:sz="0" w:space="0" w:color="auto"/>
          </w:divBdr>
        </w:div>
        <w:div w:id="921378905">
          <w:marLeft w:val="480"/>
          <w:marRight w:val="0"/>
          <w:marTop w:val="0"/>
          <w:marBottom w:val="0"/>
          <w:divBdr>
            <w:top w:val="none" w:sz="0" w:space="0" w:color="auto"/>
            <w:left w:val="none" w:sz="0" w:space="0" w:color="auto"/>
            <w:bottom w:val="none" w:sz="0" w:space="0" w:color="auto"/>
            <w:right w:val="none" w:sz="0" w:space="0" w:color="auto"/>
          </w:divBdr>
        </w:div>
        <w:div w:id="947389862">
          <w:marLeft w:val="480"/>
          <w:marRight w:val="0"/>
          <w:marTop w:val="0"/>
          <w:marBottom w:val="0"/>
          <w:divBdr>
            <w:top w:val="none" w:sz="0" w:space="0" w:color="auto"/>
            <w:left w:val="none" w:sz="0" w:space="0" w:color="auto"/>
            <w:bottom w:val="none" w:sz="0" w:space="0" w:color="auto"/>
            <w:right w:val="none" w:sz="0" w:space="0" w:color="auto"/>
          </w:divBdr>
        </w:div>
        <w:div w:id="955407847">
          <w:marLeft w:val="480"/>
          <w:marRight w:val="0"/>
          <w:marTop w:val="0"/>
          <w:marBottom w:val="0"/>
          <w:divBdr>
            <w:top w:val="none" w:sz="0" w:space="0" w:color="auto"/>
            <w:left w:val="none" w:sz="0" w:space="0" w:color="auto"/>
            <w:bottom w:val="none" w:sz="0" w:space="0" w:color="auto"/>
            <w:right w:val="none" w:sz="0" w:space="0" w:color="auto"/>
          </w:divBdr>
        </w:div>
        <w:div w:id="981614106">
          <w:marLeft w:val="480"/>
          <w:marRight w:val="0"/>
          <w:marTop w:val="0"/>
          <w:marBottom w:val="0"/>
          <w:divBdr>
            <w:top w:val="none" w:sz="0" w:space="0" w:color="auto"/>
            <w:left w:val="none" w:sz="0" w:space="0" w:color="auto"/>
            <w:bottom w:val="none" w:sz="0" w:space="0" w:color="auto"/>
            <w:right w:val="none" w:sz="0" w:space="0" w:color="auto"/>
          </w:divBdr>
        </w:div>
        <w:div w:id="991174635">
          <w:marLeft w:val="480"/>
          <w:marRight w:val="0"/>
          <w:marTop w:val="0"/>
          <w:marBottom w:val="0"/>
          <w:divBdr>
            <w:top w:val="none" w:sz="0" w:space="0" w:color="auto"/>
            <w:left w:val="none" w:sz="0" w:space="0" w:color="auto"/>
            <w:bottom w:val="none" w:sz="0" w:space="0" w:color="auto"/>
            <w:right w:val="none" w:sz="0" w:space="0" w:color="auto"/>
          </w:divBdr>
        </w:div>
        <w:div w:id="1014720579">
          <w:marLeft w:val="480"/>
          <w:marRight w:val="0"/>
          <w:marTop w:val="0"/>
          <w:marBottom w:val="0"/>
          <w:divBdr>
            <w:top w:val="none" w:sz="0" w:space="0" w:color="auto"/>
            <w:left w:val="none" w:sz="0" w:space="0" w:color="auto"/>
            <w:bottom w:val="none" w:sz="0" w:space="0" w:color="auto"/>
            <w:right w:val="none" w:sz="0" w:space="0" w:color="auto"/>
          </w:divBdr>
        </w:div>
        <w:div w:id="1016075233">
          <w:marLeft w:val="480"/>
          <w:marRight w:val="0"/>
          <w:marTop w:val="0"/>
          <w:marBottom w:val="0"/>
          <w:divBdr>
            <w:top w:val="none" w:sz="0" w:space="0" w:color="auto"/>
            <w:left w:val="none" w:sz="0" w:space="0" w:color="auto"/>
            <w:bottom w:val="none" w:sz="0" w:space="0" w:color="auto"/>
            <w:right w:val="none" w:sz="0" w:space="0" w:color="auto"/>
          </w:divBdr>
        </w:div>
        <w:div w:id="1042175193">
          <w:marLeft w:val="480"/>
          <w:marRight w:val="0"/>
          <w:marTop w:val="0"/>
          <w:marBottom w:val="0"/>
          <w:divBdr>
            <w:top w:val="none" w:sz="0" w:space="0" w:color="auto"/>
            <w:left w:val="none" w:sz="0" w:space="0" w:color="auto"/>
            <w:bottom w:val="none" w:sz="0" w:space="0" w:color="auto"/>
            <w:right w:val="none" w:sz="0" w:space="0" w:color="auto"/>
          </w:divBdr>
        </w:div>
        <w:div w:id="1058556490">
          <w:marLeft w:val="480"/>
          <w:marRight w:val="0"/>
          <w:marTop w:val="0"/>
          <w:marBottom w:val="0"/>
          <w:divBdr>
            <w:top w:val="none" w:sz="0" w:space="0" w:color="auto"/>
            <w:left w:val="none" w:sz="0" w:space="0" w:color="auto"/>
            <w:bottom w:val="none" w:sz="0" w:space="0" w:color="auto"/>
            <w:right w:val="none" w:sz="0" w:space="0" w:color="auto"/>
          </w:divBdr>
        </w:div>
        <w:div w:id="1061176303">
          <w:marLeft w:val="480"/>
          <w:marRight w:val="0"/>
          <w:marTop w:val="0"/>
          <w:marBottom w:val="0"/>
          <w:divBdr>
            <w:top w:val="none" w:sz="0" w:space="0" w:color="auto"/>
            <w:left w:val="none" w:sz="0" w:space="0" w:color="auto"/>
            <w:bottom w:val="none" w:sz="0" w:space="0" w:color="auto"/>
            <w:right w:val="none" w:sz="0" w:space="0" w:color="auto"/>
          </w:divBdr>
        </w:div>
        <w:div w:id="1061638803">
          <w:marLeft w:val="480"/>
          <w:marRight w:val="0"/>
          <w:marTop w:val="0"/>
          <w:marBottom w:val="0"/>
          <w:divBdr>
            <w:top w:val="none" w:sz="0" w:space="0" w:color="auto"/>
            <w:left w:val="none" w:sz="0" w:space="0" w:color="auto"/>
            <w:bottom w:val="none" w:sz="0" w:space="0" w:color="auto"/>
            <w:right w:val="none" w:sz="0" w:space="0" w:color="auto"/>
          </w:divBdr>
        </w:div>
        <w:div w:id="1069306729">
          <w:marLeft w:val="480"/>
          <w:marRight w:val="0"/>
          <w:marTop w:val="0"/>
          <w:marBottom w:val="0"/>
          <w:divBdr>
            <w:top w:val="none" w:sz="0" w:space="0" w:color="auto"/>
            <w:left w:val="none" w:sz="0" w:space="0" w:color="auto"/>
            <w:bottom w:val="none" w:sz="0" w:space="0" w:color="auto"/>
            <w:right w:val="none" w:sz="0" w:space="0" w:color="auto"/>
          </w:divBdr>
        </w:div>
        <w:div w:id="1072922485">
          <w:marLeft w:val="480"/>
          <w:marRight w:val="0"/>
          <w:marTop w:val="0"/>
          <w:marBottom w:val="0"/>
          <w:divBdr>
            <w:top w:val="none" w:sz="0" w:space="0" w:color="auto"/>
            <w:left w:val="none" w:sz="0" w:space="0" w:color="auto"/>
            <w:bottom w:val="none" w:sz="0" w:space="0" w:color="auto"/>
            <w:right w:val="none" w:sz="0" w:space="0" w:color="auto"/>
          </w:divBdr>
        </w:div>
        <w:div w:id="1073546974">
          <w:marLeft w:val="480"/>
          <w:marRight w:val="0"/>
          <w:marTop w:val="0"/>
          <w:marBottom w:val="0"/>
          <w:divBdr>
            <w:top w:val="none" w:sz="0" w:space="0" w:color="auto"/>
            <w:left w:val="none" w:sz="0" w:space="0" w:color="auto"/>
            <w:bottom w:val="none" w:sz="0" w:space="0" w:color="auto"/>
            <w:right w:val="none" w:sz="0" w:space="0" w:color="auto"/>
          </w:divBdr>
        </w:div>
        <w:div w:id="1089739931">
          <w:marLeft w:val="480"/>
          <w:marRight w:val="0"/>
          <w:marTop w:val="0"/>
          <w:marBottom w:val="0"/>
          <w:divBdr>
            <w:top w:val="none" w:sz="0" w:space="0" w:color="auto"/>
            <w:left w:val="none" w:sz="0" w:space="0" w:color="auto"/>
            <w:bottom w:val="none" w:sz="0" w:space="0" w:color="auto"/>
            <w:right w:val="none" w:sz="0" w:space="0" w:color="auto"/>
          </w:divBdr>
        </w:div>
        <w:div w:id="1119492145">
          <w:marLeft w:val="480"/>
          <w:marRight w:val="0"/>
          <w:marTop w:val="0"/>
          <w:marBottom w:val="0"/>
          <w:divBdr>
            <w:top w:val="none" w:sz="0" w:space="0" w:color="auto"/>
            <w:left w:val="none" w:sz="0" w:space="0" w:color="auto"/>
            <w:bottom w:val="none" w:sz="0" w:space="0" w:color="auto"/>
            <w:right w:val="none" w:sz="0" w:space="0" w:color="auto"/>
          </w:divBdr>
        </w:div>
        <w:div w:id="1120614298">
          <w:marLeft w:val="480"/>
          <w:marRight w:val="0"/>
          <w:marTop w:val="0"/>
          <w:marBottom w:val="0"/>
          <w:divBdr>
            <w:top w:val="none" w:sz="0" w:space="0" w:color="auto"/>
            <w:left w:val="none" w:sz="0" w:space="0" w:color="auto"/>
            <w:bottom w:val="none" w:sz="0" w:space="0" w:color="auto"/>
            <w:right w:val="none" w:sz="0" w:space="0" w:color="auto"/>
          </w:divBdr>
        </w:div>
        <w:div w:id="1145244371">
          <w:marLeft w:val="480"/>
          <w:marRight w:val="0"/>
          <w:marTop w:val="0"/>
          <w:marBottom w:val="0"/>
          <w:divBdr>
            <w:top w:val="none" w:sz="0" w:space="0" w:color="auto"/>
            <w:left w:val="none" w:sz="0" w:space="0" w:color="auto"/>
            <w:bottom w:val="none" w:sz="0" w:space="0" w:color="auto"/>
            <w:right w:val="none" w:sz="0" w:space="0" w:color="auto"/>
          </w:divBdr>
        </w:div>
        <w:div w:id="1148398029">
          <w:marLeft w:val="480"/>
          <w:marRight w:val="0"/>
          <w:marTop w:val="0"/>
          <w:marBottom w:val="0"/>
          <w:divBdr>
            <w:top w:val="none" w:sz="0" w:space="0" w:color="auto"/>
            <w:left w:val="none" w:sz="0" w:space="0" w:color="auto"/>
            <w:bottom w:val="none" w:sz="0" w:space="0" w:color="auto"/>
            <w:right w:val="none" w:sz="0" w:space="0" w:color="auto"/>
          </w:divBdr>
        </w:div>
        <w:div w:id="1170754909">
          <w:marLeft w:val="480"/>
          <w:marRight w:val="0"/>
          <w:marTop w:val="0"/>
          <w:marBottom w:val="0"/>
          <w:divBdr>
            <w:top w:val="none" w:sz="0" w:space="0" w:color="auto"/>
            <w:left w:val="none" w:sz="0" w:space="0" w:color="auto"/>
            <w:bottom w:val="none" w:sz="0" w:space="0" w:color="auto"/>
            <w:right w:val="none" w:sz="0" w:space="0" w:color="auto"/>
          </w:divBdr>
        </w:div>
        <w:div w:id="1177841896">
          <w:marLeft w:val="480"/>
          <w:marRight w:val="0"/>
          <w:marTop w:val="0"/>
          <w:marBottom w:val="0"/>
          <w:divBdr>
            <w:top w:val="none" w:sz="0" w:space="0" w:color="auto"/>
            <w:left w:val="none" w:sz="0" w:space="0" w:color="auto"/>
            <w:bottom w:val="none" w:sz="0" w:space="0" w:color="auto"/>
            <w:right w:val="none" w:sz="0" w:space="0" w:color="auto"/>
          </w:divBdr>
        </w:div>
        <w:div w:id="1178229041">
          <w:marLeft w:val="480"/>
          <w:marRight w:val="0"/>
          <w:marTop w:val="0"/>
          <w:marBottom w:val="0"/>
          <w:divBdr>
            <w:top w:val="none" w:sz="0" w:space="0" w:color="auto"/>
            <w:left w:val="none" w:sz="0" w:space="0" w:color="auto"/>
            <w:bottom w:val="none" w:sz="0" w:space="0" w:color="auto"/>
            <w:right w:val="none" w:sz="0" w:space="0" w:color="auto"/>
          </w:divBdr>
        </w:div>
        <w:div w:id="1203058640">
          <w:marLeft w:val="480"/>
          <w:marRight w:val="0"/>
          <w:marTop w:val="0"/>
          <w:marBottom w:val="0"/>
          <w:divBdr>
            <w:top w:val="none" w:sz="0" w:space="0" w:color="auto"/>
            <w:left w:val="none" w:sz="0" w:space="0" w:color="auto"/>
            <w:bottom w:val="none" w:sz="0" w:space="0" w:color="auto"/>
            <w:right w:val="none" w:sz="0" w:space="0" w:color="auto"/>
          </w:divBdr>
        </w:div>
        <w:div w:id="1214392877">
          <w:marLeft w:val="480"/>
          <w:marRight w:val="0"/>
          <w:marTop w:val="0"/>
          <w:marBottom w:val="0"/>
          <w:divBdr>
            <w:top w:val="none" w:sz="0" w:space="0" w:color="auto"/>
            <w:left w:val="none" w:sz="0" w:space="0" w:color="auto"/>
            <w:bottom w:val="none" w:sz="0" w:space="0" w:color="auto"/>
            <w:right w:val="none" w:sz="0" w:space="0" w:color="auto"/>
          </w:divBdr>
        </w:div>
        <w:div w:id="1259481598">
          <w:marLeft w:val="480"/>
          <w:marRight w:val="0"/>
          <w:marTop w:val="0"/>
          <w:marBottom w:val="0"/>
          <w:divBdr>
            <w:top w:val="none" w:sz="0" w:space="0" w:color="auto"/>
            <w:left w:val="none" w:sz="0" w:space="0" w:color="auto"/>
            <w:bottom w:val="none" w:sz="0" w:space="0" w:color="auto"/>
            <w:right w:val="none" w:sz="0" w:space="0" w:color="auto"/>
          </w:divBdr>
        </w:div>
        <w:div w:id="1261794843">
          <w:marLeft w:val="480"/>
          <w:marRight w:val="0"/>
          <w:marTop w:val="0"/>
          <w:marBottom w:val="0"/>
          <w:divBdr>
            <w:top w:val="none" w:sz="0" w:space="0" w:color="auto"/>
            <w:left w:val="none" w:sz="0" w:space="0" w:color="auto"/>
            <w:bottom w:val="none" w:sz="0" w:space="0" w:color="auto"/>
            <w:right w:val="none" w:sz="0" w:space="0" w:color="auto"/>
          </w:divBdr>
        </w:div>
        <w:div w:id="1278485789">
          <w:marLeft w:val="480"/>
          <w:marRight w:val="0"/>
          <w:marTop w:val="0"/>
          <w:marBottom w:val="0"/>
          <w:divBdr>
            <w:top w:val="none" w:sz="0" w:space="0" w:color="auto"/>
            <w:left w:val="none" w:sz="0" w:space="0" w:color="auto"/>
            <w:bottom w:val="none" w:sz="0" w:space="0" w:color="auto"/>
            <w:right w:val="none" w:sz="0" w:space="0" w:color="auto"/>
          </w:divBdr>
        </w:div>
        <w:div w:id="1291984064">
          <w:marLeft w:val="480"/>
          <w:marRight w:val="0"/>
          <w:marTop w:val="0"/>
          <w:marBottom w:val="0"/>
          <w:divBdr>
            <w:top w:val="none" w:sz="0" w:space="0" w:color="auto"/>
            <w:left w:val="none" w:sz="0" w:space="0" w:color="auto"/>
            <w:bottom w:val="none" w:sz="0" w:space="0" w:color="auto"/>
            <w:right w:val="none" w:sz="0" w:space="0" w:color="auto"/>
          </w:divBdr>
        </w:div>
        <w:div w:id="1296720958">
          <w:marLeft w:val="480"/>
          <w:marRight w:val="0"/>
          <w:marTop w:val="0"/>
          <w:marBottom w:val="0"/>
          <w:divBdr>
            <w:top w:val="none" w:sz="0" w:space="0" w:color="auto"/>
            <w:left w:val="none" w:sz="0" w:space="0" w:color="auto"/>
            <w:bottom w:val="none" w:sz="0" w:space="0" w:color="auto"/>
            <w:right w:val="none" w:sz="0" w:space="0" w:color="auto"/>
          </w:divBdr>
        </w:div>
        <w:div w:id="1339456260">
          <w:marLeft w:val="480"/>
          <w:marRight w:val="0"/>
          <w:marTop w:val="0"/>
          <w:marBottom w:val="0"/>
          <w:divBdr>
            <w:top w:val="none" w:sz="0" w:space="0" w:color="auto"/>
            <w:left w:val="none" w:sz="0" w:space="0" w:color="auto"/>
            <w:bottom w:val="none" w:sz="0" w:space="0" w:color="auto"/>
            <w:right w:val="none" w:sz="0" w:space="0" w:color="auto"/>
          </w:divBdr>
        </w:div>
        <w:div w:id="1341740545">
          <w:marLeft w:val="480"/>
          <w:marRight w:val="0"/>
          <w:marTop w:val="0"/>
          <w:marBottom w:val="0"/>
          <w:divBdr>
            <w:top w:val="none" w:sz="0" w:space="0" w:color="auto"/>
            <w:left w:val="none" w:sz="0" w:space="0" w:color="auto"/>
            <w:bottom w:val="none" w:sz="0" w:space="0" w:color="auto"/>
            <w:right w:val="none" w:sz="0" w:space="0" w:color="auto"/>
          </w:divBdr>
        </w:div>
        <w:div w:id="1370061559">
          <w:marLeft w:val="480"/>
          <w:marRight w:val="0"/>
          <w:marTop w:val="0"/>
          <w:marBottom w:val="0"/>
          <w:divBdr>
            <w:top w:val="none" w:sz="0" w:space="0" w:color="auto"/>
            <w:left w:val="none" w:sz="0" w:space="0" w:color="auto"/>
            <w:bottom w:val="none" w:sz="0" w:space="0" w:color="auto"/>
            <w:right w:val="none" w:sz="0" w:space="0" w:color="auto"/>
          </w:divBdr>
        </w:div>
        <w:div w:id="1380084027">
          <w:marLeft w:val="480"/>
          <w:marRight w:val="0"/>
          <w:marTop w:val="0"/>
          <w:marBottom w:val="0"/>
          <w:divBdr>
            <w:top w:val="none" w:sz="0" w:space="0" w:color="auto"/>
            <w:left w:val="none" w:sz="0" w:space="0" w:color="auto"/>
            <w:bottom w:val="none" w:sz="0" w:space="0" w:color="auto"/>
            <w:right w:val="none" w:sz="0" w:space="0" w:color="auto"/>
          </w:divBdr>
        </w:div>
        <w:div w:id="1393457764">
          <w:marLeft w:val="480"/>
          <w:marRight w:val="0"/>
          <w:marTop w:val="0"/>
          <w:marBottom w:val="0"/>
          <w:divBdr>
            <w:top w:val="none" w:sz="0" w:space="0" w:color="auto"/>
            <w:left w:val="none" w:sz="0" w:space="0" w:color="auto"/>
            <w:bottom w:val="none" w:sz="0" w:space="0" w:color="auto"/>
            <w:right w:val="none" w:sz="0" w:space="0" w:color="auto"/>
          </w:divBdr>
        </w:div>
        <w:div w:id="1419133645">
          <w:marLeft w:val="480"/>
          <w:marRight w:val="0"/>
          <w:marTop w:val="0"/>
          <w:marBottom w:val="0"/>
          <w:divBdr>
            <w:top w:val="none" w:sz="0" w:space="0" w:color="auto"/>
            <w:left w:val="none" w:sz="0" w:space="0" w:color="auto"/>
            <w:bottom w:val="none" w:sz="0" w:space="0" w:color="auto"/>
            <w:right w:val="none" w:sz="0" w:space="0" w:color="auto"/>
          </w:divBdr>
        </w:div>
        <w:div w:id="1421441321">
          <w:marLeft w:val="480"/>
          <w:marRight w:val="0"/>
          <w:marTop w:val="0"/>
          <w:marBottom w:val="0"/>
          <w:divBdr>
            <w:top w:val="none" w:sz="0" w:space="0" w:color="auto"/>
            <w:left w:val="none" w:sz="0" w:space="0" w:color="auto"/>
            <w:bottom w:val="none" w:sz="0" w:space="0" w:color="auto"/>
            <w:right w:val="none" w:sz="0" w:space="0" w:color="auto"/>
          </w:divBdr>
        </w:div>
        <w:div w:id="1425106330">
          <w:marLeft w:val="480"/>
          <w:marRight w:val="0"/>
          <w:marTop w:val="0"/>
          <w:marBottom w:val="0"/>
          <w:divBdr>
            <w:top w:val="none" w:sz="0" w:space="0" w:color="auto"/>
            <w:left w:val="none" w:sz="0" w:space="0" w:color="auto"/>
            <w:bottom w:val="none" w:sz="0" w:space="0" w:color="auto"/>
            <w:right w:val="none" w:sz="0" w:space="0" w:color="auto"/>
          </w:divBdr>
        </w:div>
        <w:div w:id="1439594208">
          <w:marLeft w:val="480"/>
          <w:marRight w:val="0"/>
          <w:marTop w:val="0"/>
          <w:marBottom w:val="0"/>
          <w:divBdr>
            <w:top w:val="none" w:sz="0" w:space="0" w:color="auto"/>
            <w:left w:val="none" w:sz="0" w:space="0" w:color="auto"/>
            <w:bottom w:val="none" w:sz="0" w:space="0" w:color="auto"/>
            <w:right w:val="none" w:sz="0" w:space="0" w:color="auto"/>
          </w:divBdr>
        </w:div>
        <w:div w:id="1446804823">
          <w:marLeft w:val="480"/>
          <w:marRight w:val="0"/>
          <w:marTop w:val="0"/>
          <w:marBottom w:val="0"/>
          <w:divBdr>
            <w:top w:val="none" w:sz="0" w:space="0" w:color="auto"/>
            <w:left w:val="none" w:sz="0" w:space="0" w:color="auto"/>
            <w:bottom w:val="none" w:sz="0" w:space="0" w:color="auto"/>
            <w:right w:val="none" w:sz="0" w:space="0" w:color="auto"/>
          </w:divBdr>
        </w:div>
        <w:div w:id="1454785608">
          <w:marLeft w:val="480"/>
          <w:marRight w:val="0"/>
          <w:marTop w:val="0"/>
          <w:marBottom w:val="0"/>
          <w:divBdr>
            <w:top w:val="none" w:sz="0" w:space="0" w:color="auto"/>
            <w:left w:val="none" w:sz="0" w:space="0" w:color="auto"/>
            <w:bottom w:val="none" w:sz="0" w:space="0" w:color="auto"/>
            <w:right w:val="none" w:sz="0" w:space="0" w:color="auto"/>
          </w:divBdr>
        </w:div>
        <w:div w:id="1476145780">
          <w:marLeft w:val="480"/>
          <w:marRight w:val="0"/>
          <w:marTop w:val="0"/>
          <w:marBottom w:val="0"/>
          <w:divBdr>
            <w:top w:val="none" w:sz="0" w:space="0" w:color="auto"/>
            <w:left w:val="none" w:sz="0" w:space="0" w:color="auto"/>
            <w:bottom w:val="none" w:sz="0" w:space="0" w:color="auto"/>
            <w:right w:val="none" w:sz="0" w:space="0" w:color="auto"/>
          </w:divBdr>
        </w:div>
        <w:div w:id="1478649034">
          <w:marLeft w:val="480"/>
          <w:marRight w:val="0"/>
          <w:marTop w:val="0"/>
          <w:marBottom w:val="0"/>
          <w:divBdr>
            <w:top w:val="none" w:sz="0" w:space="0" w:color="auto"/>
            <w:left w:val="none" w:sz="0" w:space="0" w:color="auto"/>
            <w:bottom w:val="none" w:sz="0" w:space="0" w:color="auto"/>
            <w:right w:val="none" w:sz="0" w:space="0" w:color="auto"/>
          </w:divBdr>
        </w:div>
        <w:div w:id="1478692540">
          <w:marLeft w:val="480"/>
          <w:marRight w:val="0"/>
          <w:marTop w:val="0"/>
          <w:marBottom w:val="0"/>
          <w:divBdr>
            <w:top w:val="none" w:sz="0" w:space="0" w:color="auto"/>
            <w:left w:val="none" w:sz="0" w:space="0" w:color="auto"/>
            <w:bottom w:val="none" w:sz="0" w:space="0" w:color="auto"/>
            <w:right w:val="none" w:sz="0" w:space="0" w:color="auto"/>
          </w:divBdr>
        </w:div>
        <w:div w:id="1543253027">
          <w:marLeft w:val="480"/>
          <w:marRight w:val="0"/>
          <w:marTop w:val="0"/>
          <w:marBottom w:val="0"/>
          <w:divBdr>
            <w:top w:val="none" w:sz="0" w:space="0" w:color="auto"/>
            <w:left w:val="none" w:sz="0" w:space="0" w:color="auto"/>
            <w:bottom w:val="none" w:sz="0" w:space="0" w:color="auto"/>
            <w:right w:val="none" w:sz="0" w:space="0" w:color="auto"/>
          </w:divBdr>
        </w:div>
        <w:div w:id="1544756904">
          <w:marLeft w:val="480"/>
          <w:marRight w:val="0"/>
          <w:marTop w:val="0"/>
          <w:marBottom w:val="0"/>
          <w:divBdr>
            <w:top w:val="none" w:sz="0" w:space="0" w:color="auto"/>
            <w:left w:val="none" w:sz="0" w:space="0" w:color="auto"/>
            <w:bottom w:val="none" w:sz="0" w:space="0" w:color="auto"/>
            <w:right w:val="none" w:sz="0" w:space="0" w:color="auto"/>
          </w:divBdr>
        </w:div>
        <w:div w:id="1550264228">
          <w:marLeft w:val="480"/>
          <w:marRight w:val="0"/>
          <w:marTop w:val="0"/>
          <w:marBottom w:val="0"/>
          <w:divBdr>
            <w:top w:val="none" w:sz="0" w:space="0" w:color="auto"/>
            <w:left w:val="none" w:sz="0" w:space="0" w:color="auto"/>
            <w:bottom w:val="none" w:sz="0" w:space="0" w:color="auto"/>
            <w:right w:val="none" w:sz="0" w:space="0" w:color="auto"/>
          </w:divBdr>
        </w:div>
        <w:div w:id="1578394467">
          <w:marLeft w:val="480"/>
          <w:marRight w:val="0"/>
          <w:marTop w:val="0"/>
          <w:marBottom w:val="0"/>
          <w:divBdr>
            <w:top w:val="none" w:sz="0" w:space="0" w:color="auto"/>
            <w:left w:val="none" w:sz="0" w:space="0" w:color="auto"/>
            <w:bottom w:val="none" w:sz="0" w:space="0" w:color="auto"/>
            <w:right w:val="none" w:sz="0" w:space="0" w:color="auto"/>
          </w:divBdr>
        </w:div>
        <w:div w:id="1585843009">
          <w:marLeft w:val="480"/>
          <w:marRight w:val="0"/>
          <w:marTop w:val="0"/>
          <w:marBottom w:val="0"/>
          <w:divBdr>
            <w:top w:val="none" w:sz="0" w:space="0" w:color="auto"/>
            <w:left w:val="none" w:sz="0" w:space="0" w:color="auto"/>
            <w:bottom w:val="none" w:sz="0" w:space="0" w:color="auto"/>
            <w:right w:val="none" w:sz="0" w:space="0" w:color="auto"/>
          </w:divBdr>
        </w:div>
        <w:div w:id="1590768689">
          <w:marLeft w:val="480"/>
          <w:marRight w:val="0"/>
          <w:marTop w:val="0"/>
          <w:marBottom w:val="0"/>
          <w:divBdr>
            <w:top w:val="none" w:sz="0" w:space="0" w:color="auto"/>
            <w:left w:val="none" w:sz="0" w:space="0" w:color="auto"/>
            <w:bottom w:val="none" w:sz="0" w:space="0" w:color="auto"/>
            <w:right w:val="none" w:sz="0" w:space="0" w:color="auto"/>
          </w:divBdr>
        </w:div>
        <w:div w:id="1615597742">
          <w:marLeft w:val="480"/>
          <w:marRight w:val="0"/>
          <w:marTop w:val="0"/>
          <w:marBottom w:val="0"/>
          <w:divBdr>
            <w:top w:val="none" w:sz="0" w:space="0" w:color="auto"/>
            <w:left w:val="none" w:sz="0" w:space="0" w:color="auto"/>
            <w:bottom w:val="none" w:sz="0" w:space="0" w:color="auto"/>
            <w:right w:val="none" w:sz="0" w:space="0" w:color="auto"/>
          </w:divBdr>
        </w:div>
        <w:div w:id="1631209762">
          <w:marLeft w:val="480"/>
          <w:marRight w:val="0"/>
          <w:marTop w:val="0"/>
          <w:marBottom w:val="0"/>
          <w:divBdr>
            <w:top w:val="none" w:sz="0" w:space="0" w:color="auto"/>
            <w:left w:val="none" w:sz="0" w:space="0" w:color="auto"/>
            <w:bottom w:val="none" w:sz="0" w:space="0" w:color="auto"/>
            <w:right w:val="none" w:sz="0" w:space="0" w:color="auto"/>
          </w:divBdr>
        </w:div>
        <w:div w:id="1636833760">
          <w:marLeft w:val="480"/>
          <w:marRight w:val="0"/>
          <w:marTop w:val="0"/>
          <w:marBottom w:val="0"/>
          <w:divBdr>
            <w:top w:val="none" w:sz="0" w:space="0" w:color="auto"/>
            <w:left w:val="none" w:sz="0" w:space="0" w:color="auto"/>
            <w:bottom w:val="none" w:sz="0" w:space="0" w:color="auto"/>
            <w:right w:val="none" w:sz="0" w:space="0" w:color="auto"/>
          </w:divBdr>
        </w:div>
        <w:div w:id="1641501096">
          <w:marLeft w:val="480"/>
          <w:marRight w:val="0"/>
          <w:marTop w:val="0"/>
          <w:marBottom w:val="0"/>
          <w:divBdr>
            <w:top w:val="none" w:sz="0" w:space="0" w:color="auto"/>
            <w:left w:val="none" w:sz="0" w:space="0" w:color="auto"/>
            <w:bottom w:val="none" w:sz="0" w:space="0" w:color="auto"/>
            <w:right w:val="none" w:sz="0" w:space="0" w:color="auto"/>
          </w:divBdr>
        </w:div>
        <w:div w:id="1643801880">
          <w:marLeft w:val="480"/>
          <w:marRight w:val="0"/>
          <w:marTop w:val="0"/>
          <w:marBottom w:val="0"/>
          <w:divBdr>
            <w:top w:val="none" w:sz="0" w:space="0" w:color="auto"/>
            <w:left w:val="none" w:sz="0" w:space="0" w:color="auto"/>
            <w:bottom w:val="none" w:sz="0" w:space="0" w:color="auto"/>
            <w:right w:val="none" w:sz="0" w:space="0" w:color="auto"/>
          </w:divBdr>
        </w:div>
        <w:div w:id="1646154109">
          <w:marLeft w:val="480"/>
          <w:marRight w:val="0"/>
          <w:marTop w:val="0"/>
          <w:marBottom w:val="0"/>
          <w:divBdr>
            <w:top w:val="none" w:sz="0" w:space="0" w:color="auto"/>
            <w:left w:val="none" w:sz="0" w:space="0" w:color="auto"/>
            <w:bottom w:val="none" w:sz="0" w:space="0" w:color="auto"/>
            <w:right w:val="none" w:sz="0" w:space="0" w:color="auto"/>
          </w:divBdr>
        </w:div>
        <w:div w:id="1646159719">
          <w:marLeft w:val="480"/>
          <w:marRight w:val="0"/>
          <w:marTop w:val="0"/>
          <w:marBottom w:val="0"/>
          <w:divBdr>
            <w:top w:val="none" w:sz="0" w:space="0" w:color="auto"/>
            <w:left w:val="none" w:sz="0" w:space="0" w:color="auto"/>
            <w:bottom w:val="none" w:sz="0" w:space="0" w:color="auto"/>
            <w:right w:val="none" w:sz="0" w:space="0" w:color="auto"/>
          </w:divBdr>
        </w:div>
        <w:div w:id="1658875826">
          <w:marLeft w:val="480"/>
          <w:marRight w:val="0"/>
          <w:marTop w:val="0"/>
          <w:marBottom w:val="0"/>
          <w:divBdr>
            <w:top w:val="none" w:sz="0" w:space="0" w:color="auto"/>
            <w:left w:val="none" w:sz="0" w:space="0" w:color="auto"/>
            <w:bottom w:val="none" w:sz="0" w:space="0" w:color="auto"/>
            <w:right w:val="none" w:sz="0" w:space="0" w:color="auto"/>
          </w:divBdr>
        </w:div>
        <w:div w:id="1677803765">
          <w:marLeft w:val="480"/>
          <w:marRight w:val="0"/>
          <w:marTop w:val="0"/>
          <w:marBottom w:val="0"/>
          <w:divBdr>
            <w:top w:val="none" w:sz="0" w:space="0" w:color="auto"/>
            <w:left w:val="none" w:sz="0" w:space="0" w:color="auto"/>
            <w:bottom w:val="none" w:sz="0" w:space="0" w:color="auto"/>
            <w:right w:val="none" w:sz="0" w:space="0" w:color="auto"/>
          </w:divBdr>
        </w:div>
        <w:div w:id="1685592803">
          <w:marLeft w:val="480"/>
          <w:marRight w:val="0"/>
          <w:marTop w:val="0"/>
          <w:marBottom w:val="0"/>
          <w:divBdr>
            <w:top w:val="none" w:sz="0" w:space="0" w:color="auto"/>
            <w:left w:val="none" w:sz="0" w:space="0" w:color="auto"/>
            <w:bottom w:val="none" w:sz="0" w:space="0" w:color="auto"/>
            <w:right w:val="none" w:sz="0" w:space="0" w:color="auto"/>
          </w:divBdr>
        </w:div>
        <w:div w:id="1692297168">
          <w:marLeft w:val="480"/>
          <w:marRight w:val="0"/>
          <w:marTop w:val="0"/>
          <w:marBottom w:val="0"/>
          <w:divBdr>
            <w:top w:val="none" w:sz="0" w:space="0" w:color="auto"/>
            <w:left w:val="none" w:sz="0" w:space="0" w:color="auto"/>
            <w:bottom w:val="none" w:sz="0" w:space="0" w:color="auto"/>
            <w:right w:val="none" w:sz="0" w:space="0" w:color="auto"/>
          </w:divBdr>
        </w:div>
        <w:div w:id="1692803450">
          <w:marLeft w:val="480"/>
          <w:marRight w:val="0"/>
          <w:marTop w:val="0"/>
          <w:marBottom w:val="0"/>
          <w:divBdr>
            <w:top w:val="none" w:sz="0" w:space="0" w:color="auto"/>
            <w:left w:val="none" w:sz="0" w:space="0" w:color="auto"/>
            <w:bottom w:val="none" w:sz="0" w:space="0" w:color="auto"/>
            <w:right w:val="none" w:sz="0" w:space="0" w:color="auto"/>
          </w:divBdr>
        </w:div>
        <w:div w:id="1706716576">
          <w:marLeft w:val="480"/>
          <w:marRight w:val="0"/>
          <w:marTop w:val="0"/>
          <w:marBottom w:val="0"/>
          <w:divBdr>
            <w:top w:val="none" w:sz="0" w:space="0" w:color="auto"/>
            <w:left w:val="none" w:sz="0" w:space="0" w:color="auto"/>
            <w:bottom w:val="none" w:sz="0" w:space="0" w:color="auto"/>
            <w:right w:val="none" w:sz="0" w:space="0" w:color="auto"/>
          </w:divBdr>
        </w:div>
        <w:div w:id="1707945088">
          <w:marLeft w:val="480"/>
          <w:marRight w:val="0"/>
          <w:marTop w:val="0"/>
          <w:marBottom w:val="0"/>
          <w:divBdr>
            <w:top w:val="none" w:sz="0" w:space="0" w:color="auto"/>
            <w:left w:val="none" w:sz="0" w:space="0" w:color="auto"/>
            <w:bottom w:val="none" w:sz="0" w:space="0" w:color="auto"/>
            <w:right w:val="none" w:sz="0" w:space="0" w:color="auto"/>
          </w:divBdr>
        </w:div>
        <w:div w:id="1730961343">
          <w:marLeft w:val="480"/>
          <w:marRight w:val="0"/>
          <w:marTop w:val="0"/>
          <w:marBottom w:val="0"/>
          <w:divBdr>
            <w:top w:val="none" w:sz="0" w:space="0" w:color="auto"/>
            <w:left w:val="none" w:sz="0" w:space="0" w:color="auto"/>
            <w:bottom w:val="none" w:sz="0" w:space="0" w:color="auto"/>
            <w:right w:val="none" w:sz="0" w:space="0" w:color="auto"/>
          </w:divBdr>
        </w:div>
        <w:div w:id="1733388759">
          <w:marLeft w:val="480"/>
          <w:marRight w:val="0"/>
          <w:marTop w:val="0"/>
          <w:marBottom w:val="0"/>
          <w:divBdr>
            <w:top w:val="none" w:sz="0" w:space="0" w:color="auto"/>
            <w:left w:val="none" w:sz="0" w:space="0" w:color="auto"/>
            <w:bottom w:val="none" w:sz="0" w:space="0" w:color="auto"/>
            <w:right w:val="none" w:sz="0" w:space="0" w:color="auto"/>
          </w:divBdr>
        </w:div>
        <w:div w:id="1733500848">
          <w:marLeft w:val="480"/>
          <w:marRight w:val="0"/>
          <w:marTop w:val="0"/>
          <w:marBottom w:val="0"/>
          <w:divBdr>
            <w:top w:val="none" w:sz="0" w:space="0" w:color="auto"/>
            <w:left w:val="none" w:sz="0" w:space="0" w:color="auto"/>
            <w:bottom w:val="none" w:sz="0" w:space="0" w:color="auto"/>
            <w:right w:val="none" w:sz="0" w:space="0" w:color="auto"/>
          </w:divBdr>
        </w:div>
        <w:div w:id="1735277561">
          <w:marLeft w:val="480"/>
          <w:marRight w:val="0"/>
          <w:marTop w:val="0"/>
          <w:marBottom w:val="0"/>
          <w:divBdr>
            <w:top w:val="none" w:sz="0" w:space="0" w:color="auto"/>
            <w:left w:val="none" w:sz="0" w:space="0" w:color="auto"/>
            <w:bottom w:val="none" w:sz="0" w:space="0" w:color="auto"/>
            <w:right w:val="none" w:sz="0" w:space="0" w:color="auto"/>
          </w:divBdr>
        </w:div>
        <w:div w:id="1737774624">
          <w:marLeft w:val="480"/>
          <w:marRight w:val="0"/>
          <w:marTop w:val="0"/>
          <w:marBottom w:val="0"/>
          <w:divBdr>
            <w:top w:val="none" w:sz="0" w:space="0" w:color="auto"/>
            <w:left w:val="none" w:sz="0" w:space="0" w:color="auto"/>
            <w:bottom w:val="none" w:sz="0" w:space="0" w:color="auto"/>
            <w:right w:val="none" w:sz="0" w:space="0" w:color="auto"/>
          </w:divBdr>
        </w:div>
        <w:div w:id="1741977869">
          <w:marLeft w:val="480"/>
          <w:marRight w:val="0"/>
          <w:marTop w:val="0"/>
          <w:marBottom w:val="0"/>
          <w:divBdr>
            <w:top w:val="none" w:sz="0" w:space="0" w:color="auto"/>
            <w:left w:val="none" w:sz="0" w:space="0" w:color="auto"/>
            <w:bottom w:val="none" w:sz="0" w:space="0" w:color="auto"/>
            <w:right w:val="none" w:sz="0" w:space="0" w:color="auto"/>
          </w:divBdr>
        </w:div>
        <w:div w:id="1747729766">
          <w:marLeft w:val="480"/>
          <w:marRight w:val="0"/>
          <w:marTop w:val="0"/>
          <w:marBottom w:val="0"/>
          <w:divBdr>
            <w:top w:val="none" w:sz="0" w:space="0" w:color="auto"/>
            <w:left w:val="none" w:sz="0" w:space="0" w:color="auto"/>
            <w:bottom w:val="none" w:sz="0" w:space="0" w:color="auto"/>
            <w:right w:val="none" w:sz="0" w:space="0" w:color="auto"/>
          </w:divBdr>
        </w:div>
        <w:div w:id="1756777941">
          <w:marLeft w:val="480"/>
          <w:marRight w:val="0"/>
          <w:marTop w:val="0"/>
          <w:marBottom w:val="0"/>
          <w:divBdr>
            <w:top w:val="none" w:sz="0" w:space="0" w:color="auto"/>
            <w:left w:val="none" w:sz="0" w:space="0" w:color="auto"/>
            <w:bottom w:val="none" w:sz="0" w:space="0" w:color="auto"/>
            <w:right w:val="none" w:sz="0" w:space="0" w:color="auto"/>
          </w:divBdr>
        </w:div>
        <w:div w:id="1760562723">
          <w:marLeft w:val="480"/>
          <w:marRight w:val="0"/>
          <w:marTop w:val="0"/>
          <w:marBottom w:val="0"/>
          <w:divBdr>
            <w:top w:val="none" w:sz="0" w:space="0" w:color="auto"/>
            <w:left w:val="none" w:sz="0" w:space="0" w:color="auto"/>
            <w:bottom w:val="none" w:sz="0" w:space="0" w:color="auto"/>
            <w:right w:val="none" w:sz="0" w:space="0" w:color="auto"/>
          </w:divBdr>
        </w:div>
        <w:div w:id="1784685932">
          <w:marLeft w:val="480"/>
          <w:marRight w:val="0"/>
          <w:marTop w:val="0"/>
          <w:marBottom w:val="0"/>
          <w:divBdr>
            <w:top w:val="none" w:sz="0" w:space="0" w:color="auto"/>
            <w:left w:val="none" w:sz="0" w:space="0" w:color="auto"/>
            <w:bottom w:val="none" w:sz="0" w:space="0" w:color="auto"/>
            <w:right w:val="none" w:sz="0" w:space="0" w:color="auto"/>
          </w:divBdr>
        </w:div>
        <w:div w:id="1791701257">
          <w:marLeft w:val="480"/>
          <w:marRight w:val="0"/>
          <w:marTop w:val="0"/>
          <w:marBottom w:val="0"/>
          <w:divBdr>
            <w:top w:val="none" w:sz="0" w:space="0" w:color="auto"/>
            <w:left w:val="none" w:sz="0" w:space="0" w:color="auto"/>
            <w:bottom w:val="none" w:sz="0" w:space="0" w:color="auto"/>
            <w:right w:val="none" w:sz="0" w:space="0" w:color="auto"/>
          </w:divBdr>
        </w:div>
        <w:div w:id="1794206573">
          <w:marLeft w:val="480"/>
          <w:marRight w:val="0"/>
          <w:marTop w:val="0"/>
          <w:marBottom w:val="0"/>
          <w:divBdr>
            <w:top w:val="none" w:sz="0" w:space="0" w:color="auto"/>
            <w:left w:val="none" w:sz="0" w:space="0" w:color="auto"/>
            <w:bottom w:val="none" w:sz="0" w:space="0" w:color="auto"/>
            <w:right w:val="none" w:sz="0" w:space="0" w:color="auto"/>
          </w:divBdr>
        </w:div>
        <w:div w:id="1807315717">
          <w:marLeft w:val="480"/>
          <w:marRight w:val="0"/>
          <w:marTop w:val="0"/>
          <w:marBottom w:val="0"/>
          <w:divBdr>
            <w:top w:val="none" w:sz="0" w:space="0" w:color="auto"/>
            <w:left w:val="none" w:sz="0" w:space="0" w:color="auto"/>
            <w:bottom w:val="none" w:sz="0" w:space="0" w:color="auto"/>
            <w:right w:val="none" w:sz="0" w:space="0" w:color="auto"/>
          </w:divBdr>
        </w:div>
        <w:div w:id="1827816562">
          <w:marLeft w:val="480"/>
          <w:marRight w:val="0"/>
          <w:marTop w:val="0"/>
          <w:marBottom w:val="0"/>
          <w:divBdr>
            <w:top w:val="none" w:sz="0" w:space="0" w:color="auto"/>
            <w:left w:val="none" w:sz="0" w:space="0" w:color="auto"/>
            <w:bottom w:val="none" w:sz="0" w:space="0" w:color="auto"/>
            <w:right w:val="none" w:sz="0" w:space="0" w:color="auto"/>
          </w:divBdr>
        </w:div>
        <w:div w:id="1884058389">
          <w:marLeft w:val="480"/>
          <w:marRight w:val="0"/>
          <w:marTop w:val="0"/>
          <w:marBottom w:val="0"/>
          <w:divBdr>
            <w:top w:val="none" w:sz="0" w:space="0" w:color="auto"/>
            <w:left w:val="none" w:sz="0" w:space="0" w:color="auto"/>
            <w:bottom w:val="none" w:sz="0" w:space="0" w:color="auto"/>
            <w:right w:val="none" w:sz="0" w:space="0" w:color="auto"/>
          </w:divBdr>
        </w:div>
        <w:div w:id="1886064538">
          <w:marLeft w:val="480"/>
          <w:marRight w:val="0"/>
          <w:marTop w:val="0"/>
          <w:marBottom w:val="0"/>
          <w:divBdr>
            <w:top w:val="none" w:sz="0" w:space="0" w:color="auto"/>
            <w:left w:val="none" w:sz="0" w:space="0" w:color="auto"/>
            <w:bottom w:val="none" w:sz="0" w:space="0" w:color="auto"/>
            <w:right w:val="none" w:sz="0" w:space="0" w:color="auto"/>
          </w:divBdr>
        </w:div>
        <w:div w:id="1887523816">
          <w:marLeft w:val="480"/>
          <w:marRight w:val="0"/>
          <w:marTop w:val="0"/>
          <w:marBottom w:val="0"/>
          <w:divBdr>
            <w:top w:val="none" w:sz="0" w:space="0" w:color="auto"/>
            <w:left w:val="none" w:sz="0" w:space="0" w:color="auto"/>
            <w:bottom w:val="none" w:sz="0" w:space="0" w:color="auto"/>
            <w:right w:val="none" w:sz="0" w:space="0" w:color="auto"/>
          </w:divBdr>
        </w:div>
        <w:div w:id="1903638447">
          <w:marLeft w:val="480"/>
          <w:marRight w:val="0"/>
          <w:marTop w:val="0"/>
          <w:marBottom w:val="0"/>
          <w:divBdr>
            <w:top w:val="none" w:sz="0" w:space="0" w:color="auto"/>
            <w:left w:val="none" w:sz="0" w:space="0" w:color="auto"/>
            <w:bottom w:val="none" w:sz="0" w:space="0" w:color="auto"/>
            <w:right w:val="none" w:sz="0" w:space="0" w:color="auto"/>
          </w:divBdr>
        </w:div>
        <w:div w:id="1917666458">
          <w:marLeft w:val="480"/>
          <w:marRight w:val="0"/>
          <w:marTop w:val="0"/>
          <w:marBottom w:val="0"/>
          <w:divBdr>
            <w:top w:val="none" w:sz="0" w:space="0" w:color="auto"/>
            <w:left w:val="none" w:sz="0" w:space="0" w:color="auto"/>
            <w:bottom w:val="none" w:sz="0" w:space="0" w:color="auto"/>
            <w:right w:val="none" w:sz="0" w:space="0" w:color="auto"/>
          </w:divBdr>
        </w:div>
        <w:div w:id="1918441100">
          <w:marLeft w:val="480"/>
          <w:marRight w:val="0"/>
          <w:marTop w:val="0"/>
          <w:marBottom w:val="0"/>
          <w:divBdr>
            <w:top w:val="none" w:sz="0" w:space="0" w:color="auto"/>
            <w:left w:val="none" w:sz="0" w:space="0" w:color="auto"/>
            <w:bottom w:val="none" w:sz="0" w:space="0" w:color="auto"/>
            <w:right w:val="none" w:sz="0" w:space="0" w:color="auto"/>
          </w:divBdr>
        </w:div>
        <w:div w:id="1941570610">
          <w:marLeft w:val="480"/>
          <w:marRight w:val="0"/>
          <w:marTop w:val="0"/>
          <w:marBottom w:val="0"/>
          <w:divBdr>
            <w:top w:val="none" w:sz="0" w:space="0" w:color="auto"/>
            <w:left w:val="none" w:sz="0" w:space="0" w:color="auto"/>
            <w:bottom w:val="none" w:sz="0" w:space="0" w:color="auto"/>
            <w:right w:val="none" w:sz="0" w:space="0" w:color="auto"/>
          </w:divBdr>
        </w:div>
        <w:div w:id="1954243088">
          <w:marLeft w:val="480"/>
          <w:marRight w:val="0"/>
          <w:marTop w:val="0"/>
          <w:marBottom w:val="0"/>
          <w:divBdr>
            <w:top w:val="none" w:sz="0" w:space="0" w:color="auto"/>
            <w:left w:val="none" w:sz="0" w:space="0" w:color="auto"/>
            <w:bottom w:val="none" w:sz="0" w:space="0" w:color="auto"/>
            <w:right w:val="none" w:sz="0" w:space="0" w:color="auto"/>
          </w:divBdr>
        </w:div>
        <w:div w:id="1966886470">
          <w:marLeft w:val="480"/>
          <w:marRight w:val="0"/>
          <w:marTop w:val="0"/>
          <w:marBottom w:val="0"/>
          <w:divBdr>
            <w:top w:val="none" w:sz="0" w:space="0" w:color="auto"/>
            <w:left w:val="none" w:sz="0" w:space="0" w:color="auto"/>
            <w:bottom w:val="none" w:sz="0" w:space="0" w:color="auto"/>
            <w:right w:val="none" w:sz="0" w:space="0" w:color="auto"/>
          </w:divBdr>
        </w:div>
        <w:div w:id="1967084652">
          <w:marLeft w:val="480"/>
          <w:marRight w:val="0"/>
          <w:marTop w:val="0"/>
          <w:marBottom w:val="0"/>
          <w:divBdr>
            <w:top w:val="none" w:sz="0" w:space="0" w:color="auto"/>
            <w:left w:val="none" w:sz="0" w:space="0" w:color="auto"/>
            <w:bottom w:val="none" w:sz="0" w:space="0" w:color="auto"/>
            <w:right w:val="none" w:sz="0" w:space="0" w:color="auto"/>
          </w:divBdr>
        </w:div>
        <w:div w:id="1974362558">
          <w:marLeft w:val="480"/>
          <w:marRight w:val="0"/>
          <w:marTop w:val="0"/>
          <w:marBottom w:val="0"/>
          <w:divBdr>
            <w:top w:val="none" w:sz="0" w:space="0" w:color="auto"/>
            <w:left w:val="none" w:sz="0" w:space="0" w:color="auto"/>
            <w:bottom w:val="none" w:sz="0" w:space="0" w:color="auto"/>
            <w:right w:val="none" w:sz="0" w:space="0" w:color="auto"/>
          </w:divBdr>
        </w:div>
        <w:div w:id="2005469299">
          <w:marLeft w:val="480"/>
          <w:marRight w:val="0"/>
          <w:marTop w:val="0"/>
          <w:marBottom w:val="0"/>
          <w:divBdr>
            <w:top w:val="none" w:sz="0" w:space="0" w:color="auto"/>
            <w:left w:val="none" w:sz="0" w:space="0" w:color="auto"/>
            <w:bottom w:val="none" w:sz="0" w:space="0" w:color="auto"/>
            <w:right w:val="none" w:sz="0" w:space="0" w:color="auto"/>
          </w:divBdr>
        </w:div>
        <w:div w:id="2008821070">
          <w:marLeft w:val="480"/>
          <w:marRight w:val="0"/>
          <w:marTop w:val="0"/>
          <w:marBottom w:val="0"/>
          <w:divBdr>
            <w:top w:val="none" w:sz="0" w:space="0" w:color="auto"/>
            <w:left w:val="none" w:sz="0" w:space="0" w:color="auto"/>
            <w:bottom w:val="none" w:sz="0" w:space="0" w:color="auto"/>
            <w:right w:val="none" w:sz="0" w:space="0" w:color="auto"/>
          </w:divBdr>
        </w:div>
        <w:div w:id="2021349485">
          <w:marLeft w:val="480"/>
          <w:marRight w:val="0"/>
          <w:marTop w:val="0"/>
          <w:marBottom w:val="0"/>
          <w:divBdr>
            <w:top w:val="none" w:sz="0" w:space="0" w:color="auto"/>
            <w:left w:val="none" w:sz="0" w:space="0" w:color="auto"/>
            <w:bottom w:val="none" w:sz="0" w:space="0" w:color="auto"/>
            <w:right w:val="none" w:sz="0" w:space="0" w:color="auto"/>
          </w:divBdr>
        </w:div>
      </w:divsChild>
    </w:div>
    <w:div w:id="1707219310">
      <w:marLeft w:val="480"/>
      <w:marRight w:val="0"/>
      <w:marTop w:val="0"/>
      <w:marBottom w:val="0"/>
      <w:divBdr>
        <w:top w:val="none" w:sz="0" w:space="0" w:color="auto"/>
        <w:left w:val="none" w:sz="0" w:space="0" w:color="auto"/>
        <w:bottom w:val="none" w:sz="0" w:space="0" w:color="auto"/>
        <w:right w:val="none" w:sz="0" w:space="0" w:color="auto"/>
      </w:divBdr>
    </w:div>
    <w:div w:id="1707480851">
      <w:marLeft w:val="480"/>
      <w:marRight w:val="0"/>
      <w:marTop w:val="0"/>
      <w:marBottom w:val="0"/>
      <w:divBdr>
        <w:top w:val="none" w:sz="0" w:space="0" w:color="auto"/>
        <w:left w:val="none" w:sz="0" w:space="0" w:color="auto"/>
        <w:bottom w:val="none" w:sz="0" w:space="0" w:color="auto"/>
        <w:right w:val="none" w:sz="0" w:space="0" w:color="auto"/>
      </w:divBdr>
    </w:div>
    <w:div w:id="1707758776">
      <w:marLeft w:val="480"/>
      <w:marRight w:val="0"/>
      <w:marTop w:val="0"/>
      <w:marBottom w:val="0"/>
      <w:divBdr>
        <w:top w:val="none" w:sz="0" w:space="0" w:color="auto"/>
        <w:left w:val="none" w:sz="0" w:space="0" w:color="auto"/>
        <w:bottom w:val="none" w:sz="0" w:space="0" w:color="auto"/>
        <w:right w:val="none" w:sz="0" w:space="0" w:color="auto"/>
      </w:divBdr>
    </w:div>
    <w:div w:id="1707832083">
      <w:marLeft w:val="480"/>
      <w:marRight w:val="0"/>
      <w:marTop w:val="0"/>
      <w:marBottom w:val="0"/>
      <w:divBdr>
        <w:top w:val="none" w:sz="0" w:space="0" w:color="auto"/>
        <w:left w:val="none" w:sz="0" w:space="0" w:color="auto"/>
        <w:bottom w:val="none" w:sz="0" w:space="0" w:color="auto"/>
        <w:right w:val="none" w:sz="0" w:space="0" w:color="auto"/>
      </w:divBdr>
    </w:div>
    <w:div w:id="1707949863">
      <w:marLeft w:val="480"/>
      <w:marRight w:val="0"/>
      <w:marTop w:val="0"/>
      <w:marBottom w:val="0"/>
      <w:divBdr>
        <w:top w:val="none" w:sz="0" w:space="0" w:color="auto"/>
        <w:left w:val="none" w:sz="0" w:space="0" w:color="auto"/>
        <w:bottom w:val="none" w:sz="0" w:space="0" w:color="auto"/>
        <w:right w:val="none" w:sz="0" w:space="0" w:color="auto"/>
      </w:divBdr>
    </w:div>
    <w:div w:id="1707950128">
      <w:marLeft w:val="480"/>
      <w:marRight w:val="0"/>
      <w:marTop w:val="0"/>
      <w:marBottom w:val="0"/>
      <w:divBdr>
        <w:top w:val="none" w:sz="0" w:space="0" w:color="auto"/>
        <w:left w:val="none" w:sz="0" w:space="0" w:color="auto"/>
        <w:bottom w:val="none" w:sz="0" w:space="0" w:color="auto"/>
        <w:right w:val="none" w:sz="0" w:space="0" w:color="auto"/>
      </w:divBdr>
    </w:div>
    <w:div w:id="1708021136">
      <w:marLeft w:val="480"/>
      <w:marRight w:val="0"/>
      <w:marTop w:val="0"/>
      <w:marBottom w:val="0"/>
      <w:divBdr>
        <w:top w:val="none" w:sz="0" w:space="0" w:color="auto"/>
        <w:left w:val="none" w:sz="0" w:space="0" w:color="auto"/>
        <w:bottom w:val="none" w:sz="0" w:space="0" w:color="auto"/>
        <w:right w:val="none" w:sz="0" w:space="0" w:color="auto"/>
      </w:divBdr>
    </w:div>
    <w:div w:id="1708021180">
      <w:marLeft w:val="480"/>
      <w:marRight w:val="0"/>
      <w:marTop w:val="0"/>
      <w:marBottom w:val="0"/>
      <w:divBdr>
        <w:top w:val="none" w:sz="0" w:space="0" w:color="auto"/>
        <w:left w:val="none" w:sz="0" w:space="0" w:color="auto"/>
        <w:bottom w:val="none" w:sz="0" w:space="0" w:color="auto"/>
        <w:right w:val="none" w:sz="0" w:space="0" w:color="auto"/>
      </w:divBdr>
    </w:div>
    <w:div w:id="1708217533">
      <w:marLeft w:val="480"/>
      <w:marRight w:val="0"/>
      <w:marTop w:val="0"/>
      <w:marBottom w:val="0"/>
      <w:divBdr>
        <w:top w:val="none" w:sz="0" w:space="0" w:color="auto"/>
        <w:left w:val="none" w:sz="0" w:space="0" w:color="auto"/>
        <w:bottom w:val="none" w:sz="0" w:space="0" w:color="auto"/>
        <w:right w:val="none" w:sz="0" w:space="0" w:color="auto"/>
      </w:divBdr>
    </w:div>
    <w:div w:id="1708330533">
      <w:marLeft w:val="480"/>
      <w:marRight w:val="0"/>
      <w:marTop w:val="0"/>
      <w:marBottom w:val="0"/>
      <w:divBdr>
        <w:top w:val="none" w:sz="0" w:space="0" w:color="auto"/>
        <w:left w:val="none" w:sz="0" w:space="0" w:color="auto"/>
        <w:bottom w:val="none" w:sz="0" w:space="0" w:color="auto"/>
        <w:right w:val="none" w:sz="0" w:space="0" w:color="auto"/>
      </w:divBdr>
    </w:div>
    <w:div w:id="1708408421">
      <w:marLeft w:val="480"/>
      <w:marRight w:val="0"/>
      <w:marTop w:val="0"/>
      <w:marBottom w:val="0"/>
      <w:divBdr>
        <w:top w:val="none" w:sz="0" w:space="0" w:color="auto"/>
        <w:left w:val="none" w:sz="0" w:space="0" w:color="auto"/>
        <w:bottom w:val="none" w:sz="0" w:space="0" w:color="auto"/>
        <w:right w:val="none" w:sz="0" w:space="0" w:color="auto"/>
      </w:divBdr>
    </w:div>
    <w:div w:id="1708601831">
      <w:marLeft w:val="480"/>
      <w:marRight w:val="0"/>
      <w:marTop w:val="0"/>
      <w:marBottom w:val="0"/>
      <w:divBdr>
        <w:top w:val="none" w:sz="0" w:space="0" w:color="auto"/>
        <w:left w:val="none" w:sz="0" w:space="0" w:color="auto"/>
        <w:bottom w:val="none" w:sz="0" w:space="0" w:color="auto"/>
        <w:right w:val="none" w:sz="0" w:space="0" w:color="auto"/>
      </w:divBdr>
    </w:div>
    <w:div w:id="1708795922">
      <w:marLeft w:val="480"/>
      <w:marRight w:val="0"/>
      <w:marTop w:val="0"/>
      <w:marBottom w:val="0"/>
      <w:divBdr>
        <w:top w:val="none" w:sz="0" w:space="0" w:color="auto"/>
        <w:left w:val="none" w:sz="0" w:space="0" w:color="auto"/>
        <w:bottom w:val="none" w:sz="0" w:space="0" w:color="auto"/>
        <w:right w:val="none" w:sz="0" w:space="0" w:color="auto"/>
      </w:divBdr>
    </w:div>
    <w:div w:id="1708869770">
      <w:marLeft w:val="480"/>
      <w:marRight w:val="0"/>
      <w:marTop w:val="0"/>
      <w:marBottom w:val="0"/>
      <w:divBdr>
        <w:top w:val="none" w:sz="0" w:space="0" w:color="auto"/>
        <w:left w:val="none" w:sz="0" w:space="0" w:color="auto"/>
        <w:bottom w:val="none" w:sz="0" w:space="0" w:color="auto"/>
        <w:right w:val="none" w:sz="0" w:space="0" w:color="auto"/>
      </w:divBdr>
    </w:div>
    <w:div w:id="1708876170">
      <w:marLeft w:val="480"/>
      <w:marRight w:val="0"/>
      <w:marTop w:val="0"/>
      <w:marBottom w:val="0"/>
      <w:divBdr>
        <w:top w:val="none" w:sz="0" w:space="0" w:color="auto"/>
        <w:left w:val="none" w:sz="0" w:space="0" w:color="auto"/>
        <w:bottom w:val="none" w:sz="0" w:space="0" w:color="auto"/>
        <w:right w:val="none" w:sz="0" w:space="0" w:color="auto"/>
      </w:divBdr>
    </w:div>
    <w:div w:id="1708942505">
      <w:marLeft w:val="480"/>
      <w:marRight w:val="0"/>
      <w:marTop w:val="0"/>
      <w:marBottom w:val="0"/>
      <w:divBdr>
        <w:top w:val="none" w:sz="0" w:space="0" w:color="auto"/>
        <w:left w:val="none" w:sz="0" w:space="0" w:color="auto"/>
        <w:bottom w:val="none" w:sz="0" w:space="0" w:color="auto"/>
        <w:right w:val="none" w:sz="0" w:space="0" w:color="auto"/>
      </w:divBdr>
    </w:div>
    <w:div w:id="1709068998">
      <w:marLeft w:val="480"/>
      <w:marRight w:val="0"/>
      <w:marTop w:val="0"/>
      <w:marBottom w:val="0"/>
      <w:divBdr>
        <w:top w:val="none" w:sz="0" w:space="0" w:color="auto"/>
        <w:left w:val="none" w:sz="0" w:space="0" w:color="auto"/>
        <w:bottom w:val="none" w:sz="0" w:space="0" w:color="auto"/>
        <w:right w:val="none" w:sz="0" w:space="0" w:color="auto"/>
      </w:divBdr>
    </w:div>
    <w:div w:id="1709135301">
      <w:marLeft w:val="480"/>
      <w:marRight w:val="0"/>
      <w:marTop w:val="0"/>
      <w:marBottom w:val="0"/>
      <w:divBdr>
        <w:top w:val="none" w:sz="0" w:space="0" w:color="auto"/>
        <w:left w:val="none" w:sz="0" w:space="0" w:color="auto"/>
        <w:bottom w:val="none" w:sz="0" w:space="0" w:color="auto"/>
        <w:right w:val="none" w:sz="0" w:space="0" w:color="auto"/>
      </w:divBdr>
    </w:div>
    <w:div w:id="1709210659">
      <w:marLeft w:val="480"/>
      <w:marRight w:val="0"/>
      <w:marTop w:val="0"/>
      <w:marBottom w:val="0"/>
      <w:divBdr>
        <w:top w:val="none" w:sz="0" w:space="0" w:color="auto"/>
        <w:left w:val="none" w:sz="0" w:space="0" w:color="auto"/>
        <w:bottom w:val="none" w:sz="0" w:space="0" w:color="auto"/>
        <w:right w:val="none" w:sz="0" w:space="0" w:color="auto"/>
      </w:divBdr>
    </w:div>
    <w:div w:id="1709211491">
      <w:marLeft w:val="480"/>
      <w:marRight w:val="0"/>
      <w:marTop w:val="0"/>
      <w:marBottom w:val="0"/>
      <w:divBdr>
        <w:top w:val="none" w:sz="0" w:space="0" w:color="auto"/>
        <w:left w:val="none" w:sz="0" w:space="0" w:color="auto"/>
        <w:bottom w:val="none" w:sz="0" w:space="0" w:color="auto"/>
        <w:right w:val="none" w:sz="0" w:space="0" w:color="auto"/>
      </w:divBdr>
    </w:div>
    <w:div w:id="1709531581">
      <w:marLeft w:val="480"/>
      <w:marRight w:val="0"/>
      <w:marTop w:val="0"/>
      <w:marBottom w:val="0"/>
      <w:divBdr>
        <w:top w:val="none" w:sz="0" w:space="0" w:color="auto"/>
        <w:left w:val="none" w:sz="0" w:space="0" w:color="auto"/>
        <w:bottom w:val="none" w:sz="0" w:space="0" w:color="auto"/>
        <w:right w:val="none" w:sz="0" w:space="0" w:color="auto"/>
      </w:divBdr>
    </w:div>
    <w:div w:id="1709574266">
      <w:marLeft w:val="480"/>
      <w:marRight w:val="0"/>
      <w:marTop w:val="0"/>
      <w:marBottom w:val="0"/>
      <w:divBdr>
        <w:top w:val="none" w:sz="0" w:space="0" w:color="auto"/>
        <w:left w:val="none" w:sz="0" w:space="0" w:color="auto"/>
        <w:bottom w:val="none" w:sz="0" w:space="0" w:color="auto"/>
        <w:right w:val="none" w:sz="0" w:space="0" w:color="auto"/>
      </w:divBdr>
    </w:div>
    <w:div w:id="1709792639">
      <w:marLeft w:val="480"/>
      <w:marRight w:val="0"/>
      <w:marTop w:val="0"/>
      <w:marBottom w:val="0"/>
      <w:divBdr>
        <w:top w:val="none" w:sz="0" w:space="0" w:color="auto"/>
        <w:left w:val="none" w:sz="0" w:space="0" w:color="auto"/>
        <w:bottom w:val="none" w:sz="0" w:space="0" w:color="auto"/>
        <w:right w:val="none" w:sz="0" w:space="0" w:color="auto"/>
      </w:divBdr>
    </w:div>
    <w:div w:id="1709836821">
      <w:marLeft w:val="480"/>
      <w:marRight w:val="0"/>
      <w:marTop w:val="0"/>
      <w:marBottom w:val="0"/>
      <w:divBdr>
        <w:top w:val="none" w:sz="0" w:space="0" w:color="auto"/>
        <w:left w:val="none" w:sz="0" w:space="0" w:color="auto"/>
        <w:bottom w:val="none" w:sz="0" w:space="0" w:color="auto"/>
        <w:right w:val="none" w:sz="0" w:space="0" w:color="auto"/>
      </w:divBdr>
    </w:div>
    <w:div w:id="1709866955">
      <w:marLeft w:val="480"/>
      <w:marRight w:val="0"/>
      <w:marTop w:val="0"/>
      <w:marBottom w:val="0"/>
      <w:divBdr>
        <w:top w:val="none" w:sz="0" w:space="0" w:color="auto"/>
        <w:left w:val="none" w:sz="0" w:space="0" w:color="auto"/>
        <w:bottom w:val="none" w:sz="0" w:space="0" w:color="auto"/>
        <w:right w:val="none" w:sz="0" w:space="0" w:color="auto"/>
      </w:divBdr>
    </w:div>
    <w:div w:id="1709985787">
      <w:marLeft w:val="480"/>
      <w:marRight w:val="0"/>
      <w:marTop w:val="0"/>
      <w:marBottom w:val="0"/>
      <w:divBdr>
        <w:top w:val="none" w:sz="0" w:space="0" w:color="auto"/>
        <w:left w:val="none" w:sz="0" w:space="0" w:color="auto"/>
        <w:bottom w:val="none" w:sz="0" w:space="0" w:color="auto"/>
        <w:right w:val="none" w:sz="0" w:space="0" w:color="auto"/>
      </w:divBdr>
    </w:div>
    <w:div w:id="1709986742">
      <w:marLeft w:val="480"/>
      <w:marRight w:val="0"/>
      <w:marTop w:val="0"/>
      <w:marBottom w:val="0"/>
      <w:divBdr>
        <w:top w:val="none" w:sz="0" w:space="0" w:color="auto"/>
        <w:left w:val="none" w:sz="0" w:space="0" w:color="auto"/>
        <w:bottom w:val="none" w:sz="0" w:space="0" w:color="auto"/>
        <w:right w:val="none" w:sz="0" w:space="0" w:color="auto"/>
      </w:divBdr>
    </w:div>
    <w:div w:id="1709988415">
      <w:marLeft w:val="480"/>
      <w:marRight w:val="0"/>
      <w:marTop w:val="0"/>
      <w:marBottom w:val="0"/>
      <w:divBdr>
        <w:top w:val="none" w:sz="0" w:space="0" w:color="auto"/>
        <w:left w:val="none" w:sz="0" w:space="0" w:color="auto"/>
        <w:bottom w:val="none" w:sz="0" w:space="0" w:color="auto"/>
        <w:right w:val="none" w:sz="0" w:space="0" w:color="auto"/>
      </w:divBdr>
    </w:div>
    <w:div w:id="1710062904">
      <w:marLeft w:val="480"/>
      <w:marRight w:val="0"/>
      <w:marTop w:val="0"/>
      <w:marBottom w:val="0"/>
      <w:divBdr>
        <w:top w:val="none" w:sz="0" w:space="0" w:color="auto"/>
        <w:left w:val="none" w:sz="0" w:space="0" w:color="auto"/>
        <w:bottom w:val="none" w:sz="0" w:space="0" w:color="auto"/>
        <w:right w:val="none" w:sz="0" w:space="0" w:color="auto"/>
      </w:divBdr>
    </w:div>
    <w:div w:id="1710103436">
      <w:marLeft w:val="480"/>
      <w:marRight w:val="0"/>
      <w:marTop w:val="0"/>
      <w:marBottom w:val="0"/>
      <w:divBdr>
        <w:top w:val="none" w:sz="0" w:space="0" w:color="auto"/>
        <w:left w:val="none" w:sz="0" w:space="0" w:color="auto"/>
        <w:bottom w:val="none" w:sz="0" w:space="0" w:color="auto"/>
        <w:right w:val="none" w:sz="0" w:space="0" w:color="auto"/>
      </w:divBdr>
    </w:div>
    <w:div w:id="1710302965">
      <w:marLeft w:val="480"/>
      <w:marRight w:val="0"/>
      <w:marTop w:val="0"/>
      <w:marBottom w:val="0"/>
      <w:divBdr>
        <w:top w:val="none" w:sz="0" w:space="0" w:color="auto"/>
        <w:left w:val="none" w:sz="0" w:space="0" w:color="auto"/>
        <w:bottom w:val="none" w:sz="0" w:space="0" w:color="auto"/>
        <w:right w:val="none" w:sz="0" w:space="0" w:color="auto"/>
      </w:divBdr>
    </w:div>
    <w:div w:id="1710377173">
      <w:marLeft w:val="480"/>
      <w:marRight w:val="0"/>
      <w:marTop w:val="0"/>
      <w:marBottom w:val="0"/>
      <w:divBdr>
        <w:top w:val="none" w:sz="0" w:space="0" w:color="auto"/>
        <w:left w:val="none" w:sz="0" w:space="0" w:color="auto"/>
        <w:bottom w:val="none" w:sz="0" w:space="0" w:color="auto"/>
        <w:right w:val="none" w:sz="0" w:space="0" w:color="auto"/>
      </w:divBdr>
    </w:div>
    <w:div w:id="1710952633">
      <w:marLeft w:val="480"/>
      <w:marRight w:val="0"/>
      <w:marTop w:val="0"/>
      <w:marBottom w:val="0"/>
      <w:divBdr>
        <w:top w:val="none" w:sz="0" w:space="0" w:color="auto"/>
        <w:left w:val="none" w:sz="0" w:space="0" w:color="auto"/>
        <w:bottom w:val="none" w:sz="0" w:space="0" w:color="auto"/>
        <w:right w:val="none" w:sz="0" w:space="0" w:color="auto"/>
      </w:divBdr>
    </w:div>
    <w:div w:id="1711028184">
      <w:marLeft w:val="480"/>
      <w:marRight w:val="0"/>
      <w:marTop w:val="0"/>
      <w:marBottom w:val="0"/>
      <w:divBdr>
        <w:top w:val="none" w:sz="0" w:space="0" w:color="auto"/>
        <w:left w:val="none" w:sz="0" w:space="0" w:color="auto"/>
        <w:bottom w:val="none" w:sz="0" w:space="0" w:color="auto"/>
        <w:right w:val="none" w:sz="0" w:space="0" w:color="auto"/>
      </w:divBdr>
    </w:div>
    <w:div w:id="1711101986">
      <w:marLeft w:val="480"/>
      <w:marRight w:val="0"/>
      <w:marTop w:val="0"/>
      <w:marBottom w:val="0"/>
      <w:divBdr>
        <w:top w:val="none" w:sz="0" w:space="0" w:color="auto"/>
        <w:left w:val="none" w:sz="0" w:space="0" w:color="auto"/>
        <w:bottom w:val="none" w:sz="0" w:space="0" w:color="auto"/>
        <w:right w:val="none" w:sz="0" w:space="0" w:color="auto"/>
      </w:divBdr>
    </w:div>
    <w:div w:id="1711298357">
      <w:marLeft w:val="480"/>
      <w:marRight w:val="0"/>
      <w:marTop w:val="0"/>
      <w:marBottom w:val="0"/>
      <w:divBdr>
        <w:top w:val="none" w:sz="0" w:space="0" w:color="auto"/>
        <w:left w:val="none" w:sz="0" w:space="0" w:color="auto"/>
        <w:bottom w:val="none" w:sz="0" w:space="0" w:color="auto"/>
        <w:right w:val="none" w:sz="0" w:space="0" w:color="auto"/>
      </w:divBdr>
    </w:div>
    <w:div w:id="1711346604">
      <w:marLeft w:val="480"/>
      <w:marRight w:val="0"/>
      <w:marTop w:val="0"/>
      <w:marBottom w:val="0"/>
      <w:divBdr>
        <w:top w:val="none" w:sz="0" w:space="0" w:color="auto"/>
        <w:left w:val="none" w:sz="0" w:space="0" w:color="auto"/>
        <w:bottom w:val="none" w:sz="0" w:space="0" w:color="auto"/>
        <w:right w:val="none" w:sz="0" w:space="0" w:color="auto"/>
      </w:divBdr>
    </w:div>
    <w:div w:id="1711370374">
      <w:marLeft w:val="480"/>
      <w:marRight w:val="0"/>
      <w:marTop w:val="0"/>
      <w:marBottom w:val="0"/>
      <w:divBdr>
        <w:top w:val="none" w:sz="0" w:space="0" w:color="auto"/>
        <w:left w:val="none" w:sz="0" w:space="0" w:color="auto"/>
        <w:bottom w:val="none" w:sz="0" w:space="0" w:color="auto"/>
        <w:right w:val="none" w:sz="0" w:space="0" w:color="auto"/>
      </w:divBdr>
    </w:div>
    <w:div w:id="1711372547">
      <w:marLeft w:val="480"/>
      <w:marRight w:val="0"/>
      <w:marTop w:val="0"/>
      <w:marBottom w:val="0"/>
      <w:divBdr>
        <w:top w:val="none" w:sz="0" w:space="0" w:color="auto"/>
        <w:left w:val="none" w:sz="0" w:space="0" w:color="auto"/>
        <w:bottom w:val="none" w:sz="0" w:space="0" w:color="auto"/>
        <w:right w:val="none" w:sz="0" w:space="0" w:color="auto"/>
      </w:divBdr>
    </w:div>
    <w:div w:id="1711373961">
      <w:marLeft w:val="480"/>
      <w:marRight w:val="0"/>
      <w:marTop w:val="0"/>
      <w:marBottom w:val="0"/>
      <w:divBdr>
        <w:top w:val="none" w:sz="0" w:space="0" w:color="auto"/>
        <w:left w:val="none" w:sz="0" w:space="0" w:color="auto"/>
        <w:bottom w:val="none" w:sz="0" w:space="0" w:color="auto"/>
        <w:right w:val="none" w:sz="0" w:space="0" w:color="auto"/>
      </w:divBdr>
    </w:div>
    <w:div w:id="1711417616">
      <w:marLeft w:val="480"/>
      <w:marRight w:val="0"/>
      <w:marTop w:val="0"/>
      <w:marBottom w:val="0"/>
      <w:divBdr>
        <w:top w:val="none" w:sz="0" w:space="0" w:color="auto"/>
        <w:left w:val="none" w:sz="0" w:space="0" w:color="auto"/>
        <w:bottom w:val="none" w:sz="0" w:space="0" w:color="auto"/>
        <w:right w:val="none" w:sz="0" w:space="0" w:color="auto"/>
      </w:divBdr>
    </w:div>
    <w:div w:id="1711538632">
      <w:marLeft w:val="480"/>
      <w:marRight w:val="0"/>
      <w:marTop w:val="0"/>
      <w:marBottom w:val="0"/>
      <w:divBdr>
        <w:top w:val="none" w:sz="0" w:space="0" w:color="auto"/>
        <w:left w:val="none" w:sz="0" w:space="0" w:color="auto"/>
        <w:bottom w:val="none" w:sz="0" w:space="0" w:color="auto"/>
        <w:right w:val="none" w:sz="0" w:space="0" w:color="auto"/>
      </w:divBdr>
    </w:div>
    <w:div w:id="1711686821">
      <w:marLeft w:val="480"/>
      <w:marRight w:val="0"/>
      <w:marTop w:val="0"/>
      <w:marBottom w:val="0"/>
      <w:divBdr>
        <w:top w:val="none" w:sz="0" w:space="0" w:color="auto"/>
        <w:left w:val="none" w:sz="0" w:space="0" w:color="auto"/>
        <w:bottom w:val="none" w:sz="0" w:space="0" w:color="auto"/>
        <w:right w:val="none" w:sz="0" w:space="0" w:color="auto"/>
      </w:divBdr>
    </w:div>
    <w:div w:id="1711802857">
      <w:marLeft w:val="480"/>
      <w:marRight w:val="0"/>
      <w:marTop w:val="0"/>
      <w:marBottom w:val="0"/>
      <w:divBdr>
        <w:top w:val="none" w:sz="0" w:space="0" w:color="auto"/>
        <w:left w:val="none" w:sz="0" w:space="0" w:color="auto"/>
        <w:bottom w:val="none" w:sz="0" w:space="0" w:color="auto"/>
        <w:right w:val="none" w:sz="0" w:space="0" w:color="auto"/>
      </w:divBdr>
    </w:div>
    <w:div w:id="1711832103">
      <w:marLeft w:val="480"/>
      <w:marRight w:val="0"/>
      <w:marTop w:val="0"/>
      <w:marBottom w:val="0"/>
      <w:divBdr>
        <w:top w:val="none" w:sz="0" w:space="0" w:color="auto"/>
        <w:left w:val="none" w:sz="0" w:space="0" w:color="auto"/>
        <w:bottom w:val="none" w:sz="0" w:space="0" w:color="auto"/>
        <w:right w:val="none" w:sz="0" w:space="0" w:color="auto"/>
      </w:divBdr>
    </w:div>
    <w:div w:id="1711876380">
      <w:marLeft w:val="480"/>
      <w:marRight w:val="0"/>
      <w:marTop w:val="0"/>
      <w:marBottom w:val="0"/>
      <w:divBdr>
        <w:top w:val="none" w:sz="0" w:space="0" w:color="auto"/>
        <w:left w:val="none" w:sz="0" w:space="0" w:color="auto"/>
        <w:bottom w:val="none" w:sz="0" w:space="0" w:color="auto"/>
        <w:right w:val="none" w:sz="0" w:space="0" w:color="auto"/>
      </w:divBdr>
    </w:div>
    <w:div w:id="1711952303">
      <w:marLeft w:val="480"/>
      <w:marRight w:val="0"/>
      <w:marTop w:val="0"/>
      <w:marBottom w:val="0"/>
      <w:divBdr>
        <w:top w:val="none" w:sz="0" w:space="0" w:color="auto"/>
        <w:left w:val="none" w:sz="0" w:space="0" w:color="auto"/>
        <w:bottom w:val="none" w:sz="0" w:space="0" w:color="auto"/>
        <w:right w:val="none" w:sz="0" w:space="0" w:color="auto"/>
      </w:divBdr>
    </w:div>
    <w:div w:id="1712026835">
      <w:marLeft w:val="480"/>
      <w:marRight w:val="0"/>
      <w:marTop w:val="0"/>
      <w:marBottom w:val="0"/>
      <w:divBdr>
        <w:top w:val="none" w:sz="0" w:space="0" w:color="auto"/>
        <w:left w:val="none" w:sz="0" w:space="0" w:color="auto"/>
        <w:bottom w:val="none" w:sz="0" w:space="0" w:color="auto"/>
        <w:right w:val="none" w:sz="0" w:space="0" w:color="auto"/>
      </w:divBdr>
    </w:div>
    <w:div w:id="1712143638">
      <w:marLeft w:val="480"/>
      <w:marRight w:val="0"/>
      <w:marTop w:val="0"/>
      <w:marBottom w:val="0"/>
      <w:divBdr>
        <w:top w:val="none" w:sz="0" w:space="0" w:color="auto"/>
        <w:left w:val="none" w:sz="0" w:space="0" w:color="auto"/>
        <w:bottom w:val="none" w:sz="0" w:space="0" w:color="auto"/>
        <w:right w:val="none" w:sz="0" w:space="0" w:color="auto"/>
      </w:divBdr>
    </w:div>
    <w:div w:id="1712195347">
      <w:marLeft w:val="480"/>
      <w:marRight w:val="0"/>
      <w:marTop w:val="0"/>
      <w:marBottom w:val="0"/>
      <w:divBdr>
        <w:top w:val="none" w:sz="0" w:space="0" w:color="auto"/>
        <w:left w:val="none" w:sz="0" w:space="0" w:color="auto"/>
        <w:bottom w:val="none" w:sz="0" w:space="0" w:color="auto"/>
        <w:right w:val="none" w:sz="0" w:space="0" w:color="auto"/>
      </w:divBdr>
    </w:div>
    <w:div w:id="1712260983">
      <w:marLeft w:val="480"/>
      <w:marRight w:val="0"/>
      <w:marTop w:val="0"/>
      <w:marBottom w:val="0"/>
      <w:divBdr>
        <w:top w:val="none" w:sz="0" w:space="0" w:color="auto"/>
        <w:left w:val="none" w:sz="0" w:space="0" w:color="auto"/>
        <w:bottom w:val="none" w:sz="0" w:space="0" w:color="auto"/>
        <w:right w:val="none" w:sz="0" w:space="0" w:color="auto"/>
      </w:divBdr>
    </w:div>
    <w:div w:id="1712411739">
      <w:marLeft w:val="480"/>
      <w:marRight w:val="0"/>
      <w:marTop w:val="0"/>
      <w:marBottom w:val="0"/>
      <w:divBdr>
        <w:top w:val="none" w:sz="0" w:space="0" w:color="auto"/>
        <w:left w:val="none" w:sz="0" w:space="0" w:color="auto"/>
        <w:bottom w:val="none" w:sz="0" w:space="0" w:color="auto"/>
        <w:right w:val="none" w:sz="0" w:space="0" w:color="auto"/>
      </w:divBdr>
    </w:div>
    <w:div w:id="1712459905">
      <w:marLeft w:val="480"/>
      <w:marRight w:val="0"/>
      <w:marTop w:val="0"/>
      <w:marBottom w:val="0"/>
      <w:divBdr>
        <w:top w:val="none" w:sz="0" w:space="0" w:color="auto"/>
        <w:left w:val="none" w:sz="0" w:space="0" w:color="auto"/>
        <w:bottom w:val="none" w:sz="0" w:space="0" w:color="auto"/>
        <w:right w:val="none" w:sz="0" w:space="0" w:color="auto"/>
      </w:divBdr>
    </w:div>
    <w:div w:id="1712532048">
      <w:marLeft w:val="480"/>
      <w:marRight w:val="0"/>
      <w:marTop w:val="0"/>
      <w:marBottom w:val="0"/>
      <w:divBdr>
        <w:top w:val="none" w:sz="0" w:space="0" w:color="auto"/>
        <w:left w:val="none" w:sz="0" w:space="0" w:color="auto"/>
        <w:bottom w:val="none" w:sz="0" w:space="0" w:color="auto"/>
        <w:right w:val="none" w:sz="0" w:space="0" w:color="auto"/>
      </w:divBdr>
    </w:div>
    <w:div w:id="1712725634">
      <w:marLeft w:val="480"/>
      <w:marRight w:val="0"/>
      <w:marTop w:val="0"/>
      <w:marBottom w:val="0"/>
      <w:divBdr>
        <w:top w:val="none" w:sz="0" w:space="0" w:color="auto"/>
        <w:left w:val="none" w:sz="0" w:space="0" w:color="auto"/>
        <w:bottom w:val="none" w:sz="0" w:space="0" w:color="auto"/>
        <w:right w:val="none" w:sz="0" w:space="0" w:color="auto"/>
      </w:divBdr>
    </w:div>
    <w:div w:id="1712999164">
      <w:marLeft w:val="480"/>
      <w:marRight w:val="0"/>
      <w:marTop w:val="0"/>
      <w:marBottom w:val="0"/>
      <w:divBdr>
        <w:top w:val="none" w:sz="0" w:space="0" w:color="auto"/>
        <w:left w:val="none" w:sz="0" w:space="0" w:color="auto"/>
        <w:bottom w:val="none" w:sz="0" w:space="0" w:color="auto"/>
        <w:right w:val="none" w:sz="0" w:space="0" w:color="auto"/>
      </w:divBdr>
    </w:div>
    <w:div w:id="1713075829">
      <w:marLeft w:val="480"/>
      <w:marRight w:val="0"/>
      <w:marTop w:val="0"/>
      <w:marBottom w:val="0"/>
      <w:divBdr>
        <w:top w:val="none" w:sz="0" w:space="0" w:color="auto"/>
        <w:left w:val="none" w:sz="0" w:space="0" w:color="auto"/>
        <w:bottom w:val="none" w:sz="0" w:space="0" w:color="auto"/>
        <w:right w:val="none" w:sz="0" w:space="0" w:color="auto"/>
      </w:divBdr>
    </w:div>
    <w:div w:id="1713111857">
      <w:marLeft w:val="480"/>
      <w:marRight w:val="0"/>
      <w:marTop w:val="0"/>
      <w:marBottom w:val="0"/>
      <w:divBdr>
        <w:top w:val="none" w:sz="0" w:space="0" w:color="auto"/>
        <w:left w:val="none" w:sz="0" w:space="0" w:color="auto"/>
        <w:bottom w:val="none" w:sz="0" w:space="0" w:color="auto"/>
        <w:right w:val="none" w:sz="0" w:space="0" w:color="auto"/>
      </w:divBdr>
    </w:div>
    <w:div w:id="1713269568">
      <w:marLeft w:val="480"/>
      <w:marRight w:val="0"/>
      <w:marTop w:val="0"/>
      <w:marBottom w:val="0"/>
      <w:divBdr>
        <w:top w:val="none" w:sz="0" w:space="0" w:color="auto"/>
        <w:left w:val="none" w:sz="0" w:space="0" w:color="auto"/>
        <w:bottom w:val="none" w:sz="0" w:space="0" w:color="auto"/>
        <w:right w:val="none" w:sz="0" w:space="0" w:color="auto"/>
      </w:divBdr>
    </w:div>
    <w:div w:id="1713310097">
      <w:bodyDiv w:val="1"/>
      <w:marLeft w:val="0"/>
      <w:marRight w:val="0"/>
      <w:marTop w:val="0"/>
      <w:marBottom w:val="0"/>
      <w:divBdr>
        <w:top w:val="none" w:sz="0" w:space="0" w:color="auto"/>
        <w:left w:val="none" w:sz="0" w:space="0" w:color="auto"/>
        <w:bottom w:val="none" w:sz="0" w:space="0" w:color="auto"/>
        <w:right w:val="none" w:sz="0" w:space="0" w:color="auto"/>
      </w:divBdr>
    </w:div>
    <w:div w:id="1713529575">
      <w:marLeft w:val="480"/>
      <w:marRight w:val="0"/>
      <w:marTop w:val="0"/>
      <w:marBottom w:val="0"/>
      <w:divBdr>
        <w:top w:val="none" w:sz="0" w:space="0" w:color="auto"/>
        <w:left w:val="none" w:sz="0" w:space="0" w:color="auto"/>
        <w:bottom w:val="none" w:sz="0" w:space="0" w:color="auto"/>
        <w:right w:val="none" w:sz="0" w:space="0" w:color="auto"/>
      </w:divBdr>
    </w:div>
    <w:div w:id="1713580540">
      <w:marLeft w:val="480"/>
      <w:marRight w:val="0"/>
      <w:marTop w:val="0"/>
      <w:marBottom w:val="0"/>
      <w:divBdr>
        <w:top w:val="none" w:sz="0" w:space="0" w:color="auto"/>
        <w:left w:val="none" w:sz="0" w:space="0" w:color="auto"/>
        <w:bottom w:val="none" w:sz="0" w:space="0" w:color="auto"/>
        <w:right w:val="none" w:sz="0" w:space="0" w:color="auto"/>
      </w:divBdr>
    </w:div>
    <w:div w:id="1713730013">
      <w:marLeft w:val="480"/>
      <w:marRight w:val="0"/>
      <w:marTop w:val="0"/>
      <w:marBottom w:val="0"/>
      <w:divBdr>
        <w:top w:val="none" w:sz="0" w:space="0" w:color="auto"/>
        <w:left w:val="none" w:sz="0" w:space="0" w:color="auto"/>
        <w:bottom w:val="none" w:sz="0" w:space="0" w:color="auto"/>
        <w:right w:val="none" w:sz="0" w:space="0" w:color="auto"/>
      </w:divBdr>
    </w:div>
    <w:div w:id="1713770942">
      <w:marLeft w:val="480"/>
      <w:marRight w:val="0"/>
      <w:marTop w:val="0"/>
      <w:marBottom w:val="0"/>
      <w:divBdr>
        <w:top w:val="none" w:sz="0" w:space="0" w:color="auto"/>
        <w:left w:val="none" w:sz="0" w:space="0" w:color="auto"/>
        <w:bottom w:val="none" w:sz="0" w:space="0" w:color="auto"/>
        <w:right w:val="none" w:sz="0" w:space="0" w:color="auto"/>
      </w:divBdr>
    </w:div>
    <w:div w:id="1713916601">
      <w:marLeft w:val="480"/>
      <w:marRight w:val="0"/>
      <w:marTop w:val="0"/>
      <w:marBottom w:val="0"/>
      <w:divBdr>
        <w:top w:val="none" w:sz="0" w:space="0" w:color="auto"/>
        <w:left w:val="none" w:sz="0" w:space="0" w:color="auto"/>
        <w:bottom w:val="none" w:sz="0" w:space="0" w:color="auto"/>
        <w:right w:val="none" w:sz="0" w:space="0" w:color="auto"/>
      </w:divBdr>
    </w:div>
    <w:div w:id="1713917709">
      <w:marLeft w:val="480"/>
      <w:marRight w:val="0"/>
      <w:marTop w:val="0"/>
      <w:marBottom w:val="0"/>
      <w:divBdr>
        <w:top w:val="none" w:sz="0" w:space="0" w:color="auto"/>
        <w:left w:val="none" w:sz="0" w:space="0" w:color="auto"/>
        <w:bottom w:val="none" w:sz="0" w:space="0" w:color="auto"/>
        <w:right w:val="none" w:sz="0" w:space="0" w:color="auto"/>
      </w:divBdr>
    </w:div>
    <w:div w:id="1714697722">
      <w:marLeft w:val="480"/>
      <w:marRight w:val="0"/>
      <w:marTop w:val="0"/>
      <w:marBottom w:val="0"/>
      <w:divBdr>
        <w:top w:val="none" w:sz="0" w:space="0" w:color="auto"/>
        <w:left w:val="none" w:sz="0" w:space="0" w:color="auto"/>
        <w:bottom w:val="none" w:sz="0" w:space="0" w:color="auto"/>
        <w:right w:val="none" w:sz="0" w:space="0" w:color="auto"/>
      </w:divBdr>
    </w:div>
    <w:div w:id="1714841291">
      <w:marLeft w:val="480"/>
      <w:marRight w:val="0"/>
      <w:marTop w:val="0"/>
      <w:marBottom w:val="0"/>
      <w:divBdr>
        <w:top w:val="none" w:sz="0" w:space="0" w:color="auto"/>
        <w:left w:val="none" w:sz="0" w:space="0" w:color="auto"/>
        <w:bottom w:val="none" w:sz="0" w:space="0" w:color="auto"/>
        <w:right w:val="none" w:sz="0" w:space="0" w:color="auto"/>
      </w:divBdr>
    </w:div>
    <w:div w:id="1714962658">
      <w:marLeft w:val="480"/>
      <w:marRight w:val="0"/>
      <w:marTop w:val="0"/>
      <w:marBottom w:val="0"/>
      <w:divBdr>
        <w:top w:val="none" w:sz="0" w:space="0" w:color="auto"/>
        <w:left w:val="none" w:sz="0" w:space="0" w:color="auto"/>
        <w:bottom w:val="none" w:sz="0" w:space="0" w:color="auto"/>
        <w:right w:val="none" w:sz="0" w:space="0" w:color="auto"/>
      </w:divBdr>
    </w:div>
    <w:div w:id="1715032731">
      <w:marLeft w:val="480"/>
      <w:marRight w:val="0"/>
      <w:marTop w:val="0"/>
      <w:marBottom w:val="0"/>
      <w:divBdr>
        <w:top w:val="none" w:sz="0" w:space="0" w:color="auto"/>
        <w:left w:val="none" w:sz="0" w:space="0" w:color="auto"/>
        <w:bottom w:val="none" w:sz="0" w:space="0" w:color="auto"/>
        <w:right w:val="none" w:sz="0" w:space="0" w:color="auto"/>
      </w:divBdr>
    </w:div>
    <w:div w:id="1715229099">
      <w:marLeft w:val="480"/>
      <w:marRight w:val="0"/>
      <w:marTop w:val="0"/>
      <w:marBottom w:val="0"/>
      <w:divBdr>
        <w:top w:val="none" w:sz="0" w:space="0" w:color="auto"/>
        <w:left w:val="none" w:sz="0" w:space="0" w:color="auto"/>
        <w:bottom w:val="none" w:sz="0" w:space="0" w:color="auto"/>
        <w:right w:val="none" w:sz="0" w:space="0" w:color="auto"/>
      </w:divBdr>
    </w:div>
    <w:div w:id="1715234050">
      <w:marLeft w:val="480"/>
      <w:marRight w:val="0"/>
      <w:marTop w:val="0"/>
      <w:marBottom w:val="0"/>
      <w:divBdr>
        <w:top w:val="none" w:sz="0" w:space="0" w:color="auto"/>
        <w:left w:val="none" w:sz="0" w:space="0" w:color="auto"/>
        <w:bottom w:val="none" w:sz="0" w:space="0" w:color="auto"/>
        <w:right w:val="none" w:sz="0" w:space="0" w:color="auto"/>
      </w:divBdr>
    </w:div>
    <w:div w:id="1715234349">
      <w:marLeft w:val="480"/>
      <w:marRight w:val="0"/>
      <w:marTop w:val="0"/>
      <w:marBottom w:val="0"/>
      <w:divBdr>
        <w:top w:val="none" w:sz="0" w:space="0" w:color="auto"/>
        <w:left w:val="none" w:sz="0" w:space="0" w:color="auto"/>
        <w:bottom w:val="none" w:sz="0" w:space="0" w:color="auto"/>
        <w:right w:val="none" w:sz="0" w:space="0" w:color="auto"/>
      </w:divBdr>
    </w:div>
    <w:div w:id="1715344162">
      <w:marLeft w:val="480"/>
      <w:marRight w:val="0"/>
      <w:marTop w:val="0"/>
      <w:marBottom w:val="0"/>
      <w:divBdr>
        <w:top w:val="none" w:sz="0" w:space="0" w:color="auto"/>
        <w:left w:val="none" w:sz="0" w:space="0" w:color="auto"/>
        <w:bottom w:val="none" w:sz="0" w:space="0" w:color="auto"/>
        <w:right w:val="none" w:sz="0" w:space="0" w:color="auto"/>
      </w:divBdr>
    </w:div>
    <w:div w:id="1715349985">
      <w:marLeft w:val="480"/>
      <w:marRight w:val="0"/>
      <w:marTop w:val="0"/>
      <w:marBottom w:val="0"/>
      <w:divBdr>
        <w:top w:val="none" w:sz="0" w:space="0" w:color="auto"/>
        <w:left w:val="none" w:sz="0" w:space="0" w:color="auto"/>
        <w:bottom w:val="none" w:sz="0" w:space="0" w:color="auto"/>
        <w:right w:val="none" w:sz="0" w:space="0" w:color="auto"/>
      </w:divBdr>
    </w:div>
    <w:div w:id="1715471533">
      <w:marLeft w:val="480"/>
      <w:marRight w:val="0"/>
      <w:marTop w:val="0"/>
      <w:marBottom w:val="0"/>
      <w:divBdr>
        <w:top w:val="none" w:sz="0" w:space="0" w:color="auto"/>
        <w:left w:val="none" w:sz="0" w:space="0" w:color="auto"/>
        <w:bottom w:val="none" w:sz="0" w:space="0" w:color="auto"/>
        <w:right w:val="none" w:sz="0" w:space="0" w:color="auto"/>
      </w:divBdr>
    </w:div>
    <w:div w:id="1715543104">
      <w:marLeft w:val="480"/>
      <w:marRight w:val="0"/>
      <w:marTop w:val="0"/>
      <w:marBottom w:val="0"/>
      <w:divBdr>
        <w:top w:val="none" w:sz="0" w:space="0" w:color="auto"/>
        <w:left w:val="none" w:sz="0" w:space="0" w:color="auto"/>
        <w:bottom w:val="none" w:sz="0" w:space="0" w:color="auto"/>
        <w:right w:val="none" w:sz="0" w:space="0" w:color="auto"/>
      </w:divBdr>
    </w:div>
    <w:div w:id="1715546794">
      <w:marLeft w:val="480"/>
      <w:marRight w:val="0"/>
      <w:marTop w:val="0"/>
      <w:marBottom w:val="0"/>
      <w:divBdr>
        <w:top w:val="none" w:sz="0" w:space="0" w:color="auto"/>
        <w:left w:val="none" w:sz="0" w:space="0" w:color="auto"/>
        <w:bottom w:val="none" w:sz="0" w:space="0" w:color="auto"/>
        <w:right w:val="none" w:sz="0" w:space="0" w:color="auto"/>
      </w:divBdr>
    </w:div>
    <w:div w:id="1715881415">
      <w:marLeft w:val="480"/>
      <w:marRight w:val="0"/>
      <w:marTop w:val="0"/>
      <w:marBottom w:val="0"/>
      <w:divBdr>
        <w:top w:val="none" w:sz="0" w:space="0" w:color="auto"/>
        <w:left w:val="none" w:sz="0" w:space="0" w:color="auto"/>
        <w:bottom w:val="none" w:sz="0" w:space="0" w:color="auto"/>
        <w:right w:val="none" w:sz="0" w:space="0" w:color="auto"/>
      </w:divBdr>
    </w:div>
    <w:div w:id="1715885979">
      <w:marLeft w:val="480"/>
      <w:marRight w:val="0"/>
      <w:marTop w:val="0"/>
      <w:marBottom w:val="0"/>
      <w:divBdr>
        <w:top w:val="none" w:sz="0" w:space="0" w:color="auto"/>
        <w:left w:val="none" w:sz="0" w:space="0" w:color="auto"/>
        <w:bottom w:val="none" w:sz="0" w:space="0" w:color="auto"/>
        <w:right w:val="none" w:sz="0" w:space="0" w:color="auto"/>
      </w:divBdr>
    </w:div>
    <w:div w:id="1716077348">
      <w:marLeft w:val="480"/>
      <w:marRight w:val="0"/>
      <w:marTop w:val="0"/>
      <w:marBottom w:val="0"/>
      <w:divBdr>
        <w:top w:val="none" w:sz="0" w:space="0" w:color="auto"/>
        <w:left w:val="none" w:sz="0" w:space="0" w:color="auto"/>
        <w:bottom w:val="none" w:sz="0" w:space="0" w:color="auto"/>
        <w:right w:val="none" w:sz="0" w:space="0" w:color="auto"/>
      </w:divBdr>
    </w:div>
    <w:div w:id="1716126786">
      <w:marLeft w:val="480"/>
      <w:marRight w:val="0"/>
      <w:marTop w:val="0"/>
      <w:marBottom w:val="0"/>
      <w:divBdr>
        <w:top w:val="none" w:sz="0" w:space="0" w:color="auto"/>
        <w:left w:val="none" w:sz="0" w:space="0" w:color="auto"/>
        <w:bottom w:val="none" w:sz="0" w:space="0" w:color="auto"/>
        <w:right w:val="none" w:sz="0" w:space="0" w:color="auto"/>
      </w:divBdr>
    </w:div>
    <w:div w:id="1716193089">
      <w:marLeft w:val="480"/>
      <w:marRight w:val="0"/>
      <w:marTop w:val="0"/>
      <w:marBottom w:val="0"/>
      <w:divBdr>
        <w:top w:val="none" w:sz="0" w:space="0" w:color="auto"/>
        <w:left w:val="none" w:sz="0" w:space="0" w:color="auto"/>
        <w:bottom w:val="none" w:sz="0" w:space="0" w:color="auto"/>
        <w:right w:val="none" w:sz="0" w:space="0" w:color="auto"/>
      </w:divBdr>
    </w:div>
    <w:div w:id="1716201828">
      <w:marLeft w:val="480"/>
      <w:marRight w:val="0"/>
      <w:marTop w:val="0"/>
      <w:marBottom w:val="0"/>
      <w:divBdr>
        <w:top w:val="none" w:sz="0" w:space="0" w:color="auto"/>
        <w:left w:val="none" w:sz="0" w:space="0" w:color="auto"/>
        <w:bottom w:val="none" w:sz="0" w:space="0" w:color="auto"/>
        <w:right w:val="none" w:sz="0" w:space="0" w:color="auto"/>
      </w:divBdr>
    </w:div>
    <w:div w:id="1716268646">
      <w:marLeft w:val="480"/>
      <w:marRight w:val="0"/>
      <w:marTop w:val="0"/>
      <w:marBottom w:val="0"/>
      <w:divBdr>
        <w:top w:val="none" w:sz="0" w:space="0" w:color="auto"/>
        <w:left w:val="none" w:sz="0" w:space="0" w:color="auto"/>
        <w:bottom w:val="none" w:sz="0" w:space="0" w:color="auto"/>
        <w:right w:val="none" w:sz="0" w:space="0" w:color="auto"/>
      </w:divBdr>
    </w:div>
    <w:div w:id="1716388618">
      <w:marLeft w:val="480"/>
      <w:marRight w:val="0"/>
      <w:marTop w:val="0"/>
      <w:marBottom w:val="0"/>
      <w:divBdr>
        <w:top w:val="none" w:sz="0" w:space="0" w:color="auto"/>
        <w:left w:val="none" w:sz="0" w:space="0" w:color="auto"/>
        <w:bottom w:val="none" w:sz="0" w:space="0" w:color="auto"/>
        <w:right w:val="none" w:sz="0" w:space="0" w:color="auto"/>
      </w:divBdr>
    </w:div>
    <w:div w:id="1716389408">
      <w:marLeft w:val="480"/>
      <w:marRight w:val="0"/>
      <w:marTop w:val="0"/>
      <w:marBottom w:val="0"/>
      <w:divBdr>
        <w:top w:val="none" w:sz="0" w:space="0" w:color="auto"/>
        <w:left w:val="none" w:sz="0" w:space="0" w:color="auto"/>
        <w:bottom w:val="none" w:sz="0" w:space="0" w:color="auto"/>
        <w:right w:val="none" w:sz="0" w:space="0" w:color="auto"/>
      </w:divBdr>
    </w:div>
    <w:div w:id="1716466524">
      <w:marLeft w:val="480"/>
      <w:marRight w:val="0"/>
      <w:marTop w:val="0"/>
      <w:marBottom w:val="0"/>
      <w:divBdr>
        <w:top w:val="none" w:sz="0" w:space="0" w:color="auto"/>
        <w:left w:val="none" w:sz="0" w:space="0" w:color="auto"/>
        <w:bottom w:val="none" w:sz="0" w:space="0" w:color="auto"/>
        <w:right w:val="none" w:sz="0" w:space="0" w:color="auto"/>
      </w:divBdr>
    </w:div>
    <w:div w:id="1716537355">
      <w:marLeft w:val="480"/>
      <w:marRight w:val="0"/>
      <w:marTop w:val="0"/>
      <w:marBottom w:val="0"/>
      <w:divBdr>
        <w:top w:val="none" w:sz="0" w:space="0" w:color="auto"/>
        <w:left w:val="none" w:sz="0" w:space="0" w:color="auto"/>
        <w:bottom w:val="none" w:sz="0" w:space="0" w:color="auto"/>
        <w:right w:val="none" w:sz="0" w:space="0" w:color="auto"/>
      </w:divBdr>
    </w:div>
    <w:div w:id="1716611907">
      <w:marLeft w:val="480"/>
      <w:marRight w:val="0"/>
      <w:marTop w:val="0"/>
      <w:marBottom w:val="0"/>
      <w:divBdr>
        <w:top w:val="none" w:sz="0" w:space="0" w:color="auto"/>
        <w:left w:val="none" w:sz="0" w:space="0" w:color="auto"/>
        <w:bottom w:val="none" w:sz="0" w:space="0" w:color="auto"/>
        <w:right w:val="none" w:sz="0" w:space="0" w:color="auto"/>
      </w:divBdr>
    </w:div>
    <w:div w:id="1716662371">
      <w:marLeft w:val="480"/>
      <w:marRight w:val="0"/>
      <w:marTop w:val="0"/>
      <w:marBottom w:val="0"/>
      <w:divBdr>
        <w:top w:val="none" w:sz="0" w:space="0" w:color="auto"/>
        <w:left w:val="none" w:sz="0" w:space="0" w:color="auto"/>
        <w:bottom w:val="none" w:sz="0" w:space="0" w:color="auto"/>
        <w:right w:val="none" w:sz="0" w:space="0" w:color="auto"/>
      </w:divBdr>
    </w:div>
    <w:div w:id="1716928169">
      <w:marLeft w:val="480"/>
      <w:marRight w:val="0"/>
      <w:marTop w:val="0"/>
      <w:marBottom w:val="0"/>
      <w:divBdr>
        <w:top w:val="none" w:sz="0" w:space="0" w:color="auto"/>
        <w:left w:val="none" w:sz="0" w:space="0" w:color="auto"/>
        <w:bottom w:val="none" w:sz="0" w:space="0" w:color="auto"/>
        <w:right w:val="none" w:sz="0" w:space="0" w:color="auto"/>
      </w:divBdr>
    </w:div>
    <w:div w:id="1717197991">
      <w:marLeft w:val="480"/>
      <w:marRight w:val="0"/>
      <w:marTop w:val="0"/>
      <w:marBottom w:val="0"/>
      <w:divBdr>
        <w:top w:val="none" w:sz="0" w:space="0" w:color="auto"/>
        <w:left w:val="none" w:sz="0" w:space="0" w:color="auto"/>
        <w:bottom w:val="none" w:sz="0" w:space="0" w:color="auto"/>
        <w:right w:val="none" w:sz="0" w:space="0" w:color="auto"/>
      </w:divBdr>
    </w:div>
    <w:div w:id="1717461489">
      <w:marLeft w:val="480"/>
      <w:marRight w:val="0"/>
      <w:marTop w:val="0"/>
      <w:marBottom w:val="0"/>
      <w:divBdr>
        <w:top w:val="none" w:sz="0" w:space="0" w:color="auto"/>
        <w:left w:val="none" w:sz="0" w:space="0" w:color="auto"/>
        <w:bottom w:val="none" w:sz="0" w:space="0" w:color="auto"/>
        <w:right w:val="none" w:sz="0" w:space="0" w:color="auto"/>
      </w:divBdr>
    </w:div>
    <w:div w:id="1717506904">
      <w:marLeft w:val="480"/>
      <w:marRight w:val="0"/>
      <w:marTop w:val="0"/>
      <w:marBottom w:val="0"/>
      <w:divBdr>
        <w:top w:val="none" w:sz="0" w:space="0" w:color="auto"/>
        <w:left w:val="none" w:sz="0" w:space="0" w:color="auto"/>
        <w:bottom w:val="none" w:sz="0" w:space="0" w:color="auto"/>
        <w:right w:val="none" w:sz="0" w:space="0" w:color="auto"/>
      </w:divBdr>
    </w:div>
    <w:div w:id="1717659276">
      <w:marLeft w:val="480"/>
      <w:marRight w:val="0"/>
      <w:marTop w:val="0"/>
      <w:marBottom w:val="0"/>
      <w:divBdr>
        <w:top w:val="none" w:sz="0" w:space="0" w:color="auto"/>
        <w:left w:val="none" w:sz="0" w:space="0" w:color="auto"/>
        <w:bottom w:val="none" w:sz="0" w:space="0" w:color="auto"/>
        <w:right w:val="none" w:sz="0" w:space="0" w:color="auto"/>
      </w:divBdr>
    </w:div>
    <w:div w:id="1717660661">
      <w:marLeft w:val="480"/>
      <w:marRight w:val="0"/>
      <w:marTop w:val="0"/>
      <w:marBottom w:val="0"/>
      <w:divBdr>
        <w:top w:val="none" w:sz="0" w:space="0" w:color="auto"/>
        <w:left w:val="none" w:sz="0" w:space="0" w:color="auto"/>
        <w:bottom w:val="none" w:sz="0" w:space="0" w:color="auto"/>
        <w:right w:val="none" w:sz="0" w:space="0" w:color="auto"/>
      </w:divBdr>
    </w:div>
    <w:div w:id="1717923604">
      <w:marLeft w:val="480"/>
      <w:marRight w:val="0"/>
      <w:marTop w:val="0"/>
      <w:marBottom w:val="0"/>
      <w:divBdr>
        <w:top w:val="none" w:sz="0" w:space="0" w:color="auto"/>
        <w:left w:val="none" w:sz="0" w:space="0" w:color="auto"/>
        <w:bottom w:val="none" w:sz="0" w:space="0" w:color="auto"/>
        <w:right w:val="none" w:sz="0" w:space="0" w:color="auto"/>
      </w:divBdr>
    </w:div>
    <w:div w:id="1717966194">
      <w:marLeft w:val="480"/>
      <w:marRight w:val="0"/>
      <w:marTop w:val="0"/>
      <w:marBottom w:val="0"/>
      <w:divBdr>
        <w:top w:val="none" w:sz="0" w:space="0" w:color="auto"/>
        <w:left w:val="none" w:sz="0" w:space="0" w:color="auto"/>
        <w:bottom w:val="none" w:sz="0" w:space="0" w:color="auto"/>
        <w:right w:val="none" w:sz="0" w:space="0" w:color="auto"/>
      </w:divBdr>
    </w:div>
    <w:div w:id="1718119467">
      <w:marLeft w:val="480"/>
      <w:marRight w:val="0"/>
      <w:marTop w:val="0"/>
      <w:marBottom w:val="0"/>
      <w:divBdr>
        <w:top w:val="none" w:sz="0" w:space="0" w:color="auto"/>
        <w:left w:val="none" w:sz="0" w:space="0" w:color="auto"/>
        <w:bottom w:val="none" w:sz="0" w:space="0" w:color="auto"/>
        <w:right w:val="none" w:sz="0" w:space="0" w:color="auto"/>
      </w:divBdr>
    </w:div>
    <w:div w:id="1718236466">
      <w:marLeft w:val="480"/>
      <w:marRight w:val="0"/>
      <w:marTop w:val="0"/>
      <w:marBottom w:val="0"/>
      <w:divBdr>
        <w:top w:val="none" w:sz="0" w:space="0" w:color="auto"/>
        <w:left w:val="none" w:sz="0" w:space="0" w:color="auto"/>
        <w:bottom w:val="none" w:sz="0" w:space="0" w:color="auto"/>
        <w:right w:val="none" w:sz="0" w:space="0" w:color="auto"/>
      </w:divBdr>
    </w:div>
    <w:div w:id="1718239767">
      <w:marLeft w:val="480"/>
      <w:marRight w:val="0"/>
      <w:marTop w:val="0"/>
      <w:marBottom w:val="0"/>
      <w:divBdr>
        <w:top w:val="none" w:sz="0" w:space="0" w:color="auto"/>
        <w:left w:val="none" w:sz="0" w:space="0" w:color="auto"/>
        <w:bottom w:val="none" w:sz="0" w:space="0" w:color="auto"/>
        <w:right w:val="none" w:sz="0" w:space="0" w:color="auto"/>
      </w:divBdr>
    </w:div>
    <w:div w:id="1718241041">
      <w:marLeft w:val="480"/>
      <w:marRight w:val="0"/>
      <w:marTop w:val="0"/>
      <w:marBottom w:val="0"/>
      <w:divBdr>
        <w:top w:val="none" w:sz="0" w:space="0" w:color="auto"/>
        <w:left w:val="none" w:sz="0" w:space="0" w:color="auto"/>
        <w:bottom w:val="none" w:sz="0" w:space="0" w:color="auto"/>
        <w:right w:val="none" w:sz="0" w:space="0" w:color="auto"/>
      </w:divBdr>
    </w:div>
    <w:div w:id="1718317400">
      <w:marLeft w:val="480"/>
      <w:marRight w:val="0"/>
      <w:marTop w:val="0"/>
      <w:marBottom w:val="0"/>
      <w:divBdr>
        <w:top w:val="none" w:sz="0" w:space="0" w:color="auto"/>
        <w:left w:val="none" w:sz="0" w:space="0" w:color="auto"/>
        <w:bottom w:val="none" w:sz="0" w:space="0" w:color="auto"/>
        <w:right w:val="none" w:sz="0" w:space="0" w:color="auto"/>
      </w:divBdr>
    </w:div>
    <w:div w:id="1718508525">
      <w:marLeft w:val="480"/>
      <w:marRight w:val="0"/>
      <w:marTop w:val="0"/>
      <w:marBottom w:val="0"/>
      <w:divBdr>
        <w:top w:val="none" w:sz="0" w:space="0" w:color="auto"/>
        <w:left w:val="none" w:sz="0" w:space="0" w:color="auto"/>
        <w:bottom w:val="none" w:sz="0" w:space="0" w:color="auto"/>
        <w:right w:val="none" w:sz="0" w:space="0" w:color="auto"/>
      </w:divBdr>
    </w:div>
    <w:div w:id="1718620314">
      <w:marLeft w:val="480"/>
      <w:marRight w:val="0"/>
      <w:marTop w:val="0"/>
      <w:marBottom w:val="0"/>
      <w:divBdr>
        <w:top w:val="none" w:sz="0" w:space="0" w:color="auto"/>
        <w:left w:val="none" w:sz="0" w:space="0" w:color="auto"/>
        <w:bottom w:val="none" w:sz="0" w:space="0" w:color="auto"/>
        <w:right w:val="none" w:sz="0" w:space="0" w:color="auto"/>
      </w:divBdr>
    </w:div>
    <w:div w:id="1718818257">
      <w:marLeft w:val="480"/>
      <w:marRight w:val="0"/>
      <w:marTop w:val="0"/>
      <w:marBottom w:val="0"/>
      <w:divBdr>
        <w:top w:val="none" w:sz="0" w:space="0" w:color="auto"/>
        <w:left w:val="none" w:sz="0" w:space="0" w:color="auto"/>
        <w:bottom w:val="none" w:sz="0" w:space="0" w:color="auto"/>
        <w:right w:val="none" w:sz="0" w:space="0" w:color="auto"/>
      </w:divBdr>
    </w:div>
    <w:div w:id="1718820614">
      <w:marLeft w:val="480"/>
      <w:marRight w:val="0"/>
      <w:marTop w:val="0"/>
      <w:marBottom w:val="0"/>
      <w:divBdr>
        <w:top w:val="none" w:sz="0" w:space="0" w:color="auto"/>
        <w:left w:val="none" w:sz="0" w:space="0" w:color="auto"/>
        <w:bottom w:val="none" w:sz="0" w:space="0" w:color="auto"/>
        <w:right w:val="none" w:sz="0" w:space="0" w:color="auto"/>
      </w:divBdr>
    </w:div>
    <w:div w:id="1718820796">
      <w:marLeft w:val="480"/>
      <w:marRight w:val="0"/>
      <w:marTop w:val="0"/>
      <w:marBottom w:val="0"/>
      <w:divBdr>
        <w:top w:val="none" w:sz="0" w:space="0" w:color="auto"/>
        <w:left w:val="none" w:sz="0" w:space="0" w:color="auto"/>
        <w:bottom w:val="none" w:sz="0" w:space="0" w:color="auto"/>
        <w:right w:val="none" w:sz="0" w:space="0" w:color="auto"/>
      </w:divBdr>
    </w:div>
    <w:div w:id="1718897567">
      <w:marLeft w:val="480"/>
      <w:marRight w:val="0"/>
      <w:marTop w:val="0"/>
      <w:marBottom w:val="0"/>
      <w:divBdr>
        <w:top w:val="none" w:sz="0" w:space="0" w:color="auto"/>
        <w:left w:val="none" w:sz="0" w:space="0" w:color="auto"/>
        <w:bottom w:val="none" w:sz="0" w:space="0" w:color="auto"/>
        <w:right w:val="none" w:sz="0" w:space="0" w:color="auto"/>
      </w:divBdr>
    </w:div>
    <w:div w:id="1719088434">
      <w:marLeft w:val="480"/>
      <w:marRight w:val="0"/>
      <w:marTop w:val="0"/>
      <w:marBottom w:val="0"/>
      <w:divBdr>
        <w:top w:val="none" w:sz="0" w:space="0" w:color="auto"/>
        <w:left w:val="none" w:sz="0" w:space="0" w:color="auto"/>
        <w:bottom w:val="none" w:sz="0" w:space="0" w:color="auto"/>
        <w:right w:val="none" w:sz="0" w:space="0" w:color="auto"/>
      </w:divBdr>
    </w:div>
    <w:div w:id="1719091137">
      <w:marLeft w:val="480"/>
      <w:marRight w:val="0"/>
      <w:marTop w:val="0"/>
      <w:marBottom w:val="0"/>
      <w:divBdr>
        <w:top w:val="none" w:sz="0" w:space="0" w:color="auto"/>
        <w:left w:val="none" w:sz="0" w:space="0" w:color="auto"/>
        <w:bottom w:val="none" w:sz="0" w:space="0" w:color="auto"/>
        <w:right w:val="none" w:sz="0" w:space="0" w:color="auto"/>
      </w:divBdr>
    </w:div>
    <w:div w:id="1719158587">
      <w:marLeft w:val="480"/>
      <w:marRight w:val="0"/>
      <w:marTop w:val="0"/>
      <w:marBottom w:val="0"/>
      <w:divBdr>
        <w:top w:val="none" w:sz="0" w:space="0" w:color="auto"/>
        <w:left w:val="none" w:sz="0" w:space="0" w:color="auto"/>
        <w:bottom w:val="none" w:sz="0" w:space="0" w:color="auto"/>
        <w:right w:val="none" w:sz="0" w:space="0" w:color="auto"/>
      </w:divBdr>
    </w:div>
    <w:div w:id="1719207902">
      <w:marLeft w:val="480"/>
      <w:marRight w:val="0"/>
      <w:marTop w:val="0"/>
      <w:marBottom w:val="0"/>
      <w:divBdr>
        <w:top w:val="none" w:sz="0" w:space="0" w:color="auto"/>
        <w:left w:val="none" w:sz="0" w:space="0" w:color="auto"/>
        <w:bottom w:val="none" w:sz="0" w:space="0" w:color="auto"/>
        <w:right w:val="none" w:sz="0" w:space="0" w:color="auto"/>
      </w:divBdr>
    </w:div>
    <w:div w:id="1719470931">
      <w:marLeft w:val="480"/>
      <w:marRight w:val="0"/>
      <w:marTop w:val="0"/>
      <w:marBottom w:val="0"/>
      <w:divBdr>
        <w:top w:val="none" w:sz="0" w:space="0" w:color="auto"/>
        <w:left w:val="none" w:sz="0" w:space="0" w:color="auto"/>
        <w:bottom w:val="none" w:sz="0" w:space="0" w:color="auto"/>
        <w:right w:val="none" w:sz="0" w:space="0" w:color="auto"/>
      </w:divBdr>
    </w:div>
    <w:div w:id="1719548411">
      <w:marLeft w:val="480"/>
      <w:marRight w:val="0"/>
      <w:marTop w:val="0"/>
      <w:marBottom w:val="0"/>
      <w:divBdr>
        <w:top w:val="none" w:sz="0" w:space="0" w:color="auto"/>
        <w:left w:val="none" w:sz="0" w:space="0" w:color="auto"/>
        <w:bottom w:val="none" w:sz="0" w:space="0" w:color="auto"/>
        <w:right w:val="none" w:sz="0" w:space="0" w:color="auto"/>
      </w:divBdr>
    </w:div>
    <w:div w:id="1719669197">
      <w:marLeft w:val="480"/>
      <w:marRight w:val="0"/>
      <w:marTop w:val="0"/>
      <w:marBottom w:val="0"/>
      <w:divBdr>
        <w:top w:val="none" w:sz="0" w:space="0" w:color="auto"/>
        <w:left w:val="none" w:sz="0" w:space="0" w:color="auto"/>
        <w:bottom w:val="none" w:sz="0" w:space="0" w:color="auto"/>
        <w:right w:val="none" w:sz="0" w:space="0" w:color="auto"/>
      </w:divBdr>
    </w:div>
    <w:div w:id="1719822233">
      <w:marLeft w:val="480"/>
      <w:marRight w:val="0"/>
      <w:marTop w:val="0"/>
      <w:marBottom w:val="0"/>
      <w:divBdr>
        <w:top w:val="none" w:sz="0" w:space="0" w:color="auto"/>
        <w:left w:val="none" w:sz="0" w:space="0" w:color="auto"/>
        <w:bottom w:val="none" w:sz="0" w:space="0" w:color="auto"/>
        <w:right w:val="none" w:sz="0" w:space="0" w:color="auto"/>
      </w:divBdr>
    </w:div>
    <w:div w:id="1719864310">
      <w:marLeft w:val="480"/>
      <w:marRight w:val="0"/>
      <w:marTop w:val="0"/>
      <w:marBottom w:val="0"/>
      <w:divBdr>
        <w:top w:val="none" w:sz="0" w:space="0" w:color="auto"/>
        <w:left w:val="none" w:sz="0" w:space="0" w:color="auto"/>
        <w:bottom w:val="none" w:sz="0" w:space="0" w:color="auto"/>
        <w:right w:val="none" w:sz="0" w:space="0" w:color="auto"/>
      </w:divBdr>
    </w:div>
    <w:div w:id="1719891067">
      <w:marLeft w:val="480"/>
      <w:marRight w:val="0"/>
      <w:marTop w:val="0"/>
      <w:marBottom w:val="0"/>
      <w:divBdr>
        <w:top w:val="none" w:sz="0" w:space="0" w:color="auto"/>
        <w:left w:val="none" w:sz="0" w:space="0" w:color="auto"/>
        <w:bottom w:val="none" w:sz="0" w:space="0" w:color="auto"/>
        <w:right w:val="none" w:sz="0" w:space="0" w:color="auto"/>
      </w:divBdr>
    </w:div>
    <w:div w:id="1719937687">
      <w:marLeft w:val="480"/>
      <w:marRight w:val="0"/>
      <w:marTop w:val="0"/>
      <w:marBottom w:val="0"/>
      <w:divBdr>
        <w:top w:val="none" w:sz="0" w:space="0" w:color="auto"/>
        <w:left w:val="none" w:sz="0" w:space="0" w:color="auto"/>
        <w:bottom w:val="none" w:sz="0" w:space="0" w:color="auto"/>
        <w:right w:val="none" w:sz="0" w:space="0" w:color="auto"/>
      </w:divBdr>
    </w:div>
    <w:div w:id="1720085598">
      <w:marLeft w:val="480"/>
      <w:marRight w:val="0"/>
      <w:marTop w:val="0"/>
      <w:marBottom w:val="0"/>
      <w:divBdr>
        <w:top w:val="none" w:sz="0" w:space="0" w:color="auto"/>
        <w:left w:val="none" w:sz="0" w:space="0" w:color="auto"/>
        <w:bottom w:val="none" w:sz="0" w:space="0" w:color="auto"/>
        <w:right w:val="none" w:sz="0" w:space="0" w:color="auto"/>
      </w:divBdr>
    </w:div>
    <w:div w:id="1720089924">
      <w:marLeft w:val="480"/>
      <w:marRight w:val="0"/>
      <w:marTop w:val="0"/>
      <w:marBottom w:val="0"/>
      <w:divBdr>
        <w:top w:val="none" w:sz="0" w:space="0" w:color="auto"/>
        <w:left w:val="none" w:sz="0" w:space="0" w:color="auto"/>
        <w:bottom w:val="none" w:sz="0" w:space="0" w:color="auto"/>
        <w:right w:val="none" w:sz="0" w:space="0" w:color="auto"/>
      </w:divBdr>
    </w:div>
    <w:div w:id="1720202127">
      <w:marLeft w:val="480"/>
      <w:marRight w:val="0"/>
      <w:marTop w:val="0"/>
      <w:marBottom w:val="0"/>
      <w:divBdr>
        <w:top w:val="none" w:sz="0" w:space="0" w:color="auto"/>
        <w:left w:val="none" w:sz="0" w:space="0" w:color="auto"/>
        <w:bottom w:val="none" w:sz="0" w:space="0" w:color="auto"/>
        <w:right w:val="none" w:sz="0" w:space="0" w:color="auto"/>
      </w:divBdr>
    </w:div>
    <w:div w:id="1720350575">
      <w:marLeft w:val="480"/>
      <w:marRight w:val="0"/>
      <w:marTop w:val="0"/>
      <w:marBottom w:val="0"/>
      <w:divBdr>
        <w:top w:val="none" w:sz="0" w:space="0" w:color="auto"/>
        <w:left w:val="none" w:sz="0" w:space="0" w:color="auto"/>
        <w:bottom w:val="none" w:sz="0" w:space="0" w:color="auto"/>
        <w:right w:val="none" w:sz="0" w:space="0" w:color="auto"/>
      </w:divBdr>
    </w:div>
    <w:div w:id="1720472813">
      <w:marLeft w:val="480"/>
      <w:marRight w:val="0"/>
      <w:marTop w:val="0"/>
      <w:marBottom w:val="0"/>
      <w:divBdr>
        <w:top w:val="none" w:sz="0" w:space="0" w:color="auto"/>
        <w:left w:val="none" w:sz="0" w:space="0" w:color="auto"/>
        <w:bottom w:val="none" w:sz="0" w:space="0" w:color="auto"/>
        <w:right w:val="none" w:sz="0" w:space="0" w:color="auto"/>
      </w:divBdr>
    </w:div>
    <w:div w:id="1720861416">
      <w:marLeft w:val="480"/>
      <w:marRight w:val="0"/>
      <w:marTop w:val="0"/>
      <w:marBottom w:val="0"/>
      <w:divBdr>
        <w:top w:val="none" w:sz="0" w:space="0" w:color="auto"/>
        <w:left w:val="none" w:sz="0" w:space="0" w:color="auto"/>
        <w:bottom w:val="none" w:sz="0" w:space="0" w:color="auto"/>
        <w:right w:val="none" w:sz="0" w:space="0" w:color="auto"/>
      </w:divBdr>
    </w:div>
    <w:div w:id="1721127733">
      <w:marLeft w:val="480"/>
      <w:marRight w:val="0"/>
      <w:marTop w:val="0"/>
      <w:marBottom w:val="0"/>
      <w:divBdr>
        <w:top w:val="none" w:sz="0" w:space="0" w:color="auto"/>
        <w:left w:val="none" w:sz="0" w:space="0" w:color="auto"/>
        <w:bottom w:val="none" w:sz="0" w:space="0" w:color="auto"/>
        <w:right w:val="none" w:sz="0" w:space="0" w:color="auto"/>
      </w:divBdr>
    </w:div>
    <w:div w:id="1721318614">
      <w:marLeft w:val="480"/>
      <w:marRight w:val="0"/>
      <w:marTop w:val="0"/>
      <w:marBottom w:val="0"/>
      <w:divBdr>
        <w:top w:val="none" w:sz="0" w:space="0" w:color="auto"/>
        <w:left w:val="none" w:sz="0" w:space="0" w:color="auto"/>
        <w:bottom w:val="none" w:sz="0" w:space="0" w:color="auto"/>
        <w:right w:val="none" w:sz="0" w:space="0" w:color="auto"/>
      </w:divBdr>
    </w:div>
    <w:div w:id="1721320794">
      <w:marLeft w:val="480"/>
      <w:marRight w:val="0"/>
      <w:marTop w:val="0"/>
      <w:marBottom w:val="0"/>
      <w:divBdr>
        <w:top w:val="none" w:sz="0" w:space="0" w:color="auto"/>
        <w:left w:val="none" w:sz="0" w:space="0" w:color="auto"/>
        <w:bottom w:val="none" w:sz="0" w:space="0" w:color="auto"/>
        <w:right w:val="none" w:sz="0" w:space="0" w:color="auto"/>
      </w:divBdr>
    </w:div>
    <w:div w:id="1721393903">
      <w:marLeft w:val="480"/>
      <w:marRight w:val="0"/>
      <w:marTop w:val="0"/>
      <w:marBottom w:val="0"/>
      <w:divBdr>
        <w:top w:val="none" w:sz="0" w:space="0" w:color="auto"/>
        <w:left w:val="none" w:sz="0" w:space="0" w:color="auto"/>
        <w:bottom w:val="none" w:sz="0" w:space="0" w:color="auto"/>
        <w:right w:val="none" w:sz="0" w:space="0" w:color="auto"/>
      </w:divBdr>
    </w:div>
    <w:div w:id="1721396680">
      <w:marLeft w:val="480"/>
      <w:marRight w:val="0"/>
      <w:marTop w:val="0"/>
      <w:marBottom w:val="0"/>
      <w:divBdr>
        <w:top w:val="none" w:sz="0" w:space="0" w:color="auto"/>
        <w:left w:val="none" w:sz="0" w:space="0" w:color="auto"/>
        <w:bottom w:val="none" w:sz="0" w:space="0" w:color="auto"/>
        <w:right w:val="none" w:sz="0" w:space="0" w:color="auto"/>
      </w:divBdr>
    </w:div>
    <w:div w:id="1721511784">
      <w:marLeft w:val="480"/>
      <w:marRight w:val="0"/>
      <w:marTop w:val="0"/>
      <w:marBottom w:val="0"/>
      <w:divBdr>
        <w:top w:val="none" w:sz="0" w:space="0" w:color="auto"/>
        <w:left w:val="none" w:sz="0" w:space="0" w:color="auto"/>
        <w:bottom w:val="none" w:sz="0" w:space="0" w:color="auto"/>
        <w:right w:val="none" w:sz="0" w:space="0" w:color="auto"/>
      </w:divBdr>
    </w:div>
    <w:div w:id="1721586493">
      <w:marLeft w:val="480"/>
      <w:marRight w:val="0"/>
      <w:marTop w:val="0"/>
      <w:marBottom w:val="0"/>
      <w:divBdr>
        <w:top w:val="none" w:sz="0" w:space="0" w:color="auto"/>
        <w:left w:val="none" w:sz="0" w:space="0" w:color="auto"/>
        <w:bottom w:val="none" w:sz="0" w:space="0" w:color="auto"/>
        <w:right w:val="none" w:sz="0" w:space="0" w:color="auto"/>
      </w:divBdr>
    </w:div>
    <w:div w:id="1721783435">
      <w:marLeft w:val="480"/>
      <w:marRight w:val="0"/>
      <w:marTop w:val="0"/>
      <w:marBottom w:val="0"/>
      <w:divBdr>
        <w:top w:val="none" w:sz="0" w:space="0" w:color="auto"/>
        <w:left w:val="none" w:sz="0" w:space="0" w:color="auto"/>
        <w:bottom w:val="none" w:sz="0" w:space="0" w:color="auto"/>
        <w:right w:val="none" w:sz="0" w:space="0" w:color="auto"/>
      </w:divBdr>
    </w:div>
    <w:div w:id="1721785339">
      <w:marLeft w:val="480"/>
      <w:marRight w:val="0"/>
      <w:marTop w:val="0"/>
      <w:marBottom w:val="0"/>
      <w:divBdr>
        <w:top w:val="none" w:sz="0" w:space="0" w:color="auto"/>
        <w:left w:val="none" w:sz="0" w:space="0" w:color="auto"/>
        <w:bottom w:val="none" w:sz="0" w:space="0" w:color="auto"/>
        <w:right w:val="none" w:sz="0" w:space="0" w:color="auto"/>
      </w:divBdr>
    </w:div>
    <w:div w:id="1721898305">
      <w:marLeft w:val="480"/>
      <w:marRight w:val="0"/>
      <w:marTop w:val="0"/>
      <w:marBottom w:val="0"/>
      <w:divBdr>
        <w:top w:val="none" w:sz="0" w:space="0" w:color="auto"/>
        <w:left w:val="none" w:sz="0" w:space="0" w:color="auto"/>
        <w:bottom w:val="none" w:sz="0" w:space="0" w:color="auto"/>
        <w:right w:val="none" w:sz="0" w:space="0" w:color="auto"/>
      </w:divBdr>
    </w:div>
    <w:div w:id="1721898635">
      <w:marLeft w:val="480"/>
      <w:marRight w:val="0"/>
      <w:marTop w:val="0"/>
      <w:marBottom w:val="0"/>
      <w:divBdr>
        <w:top w:val="none" w:sz="0" w:space="0" w:color="auto"/>
        <w:left w:val="none" w:sz="0" w:space="0" w:color="auto"/>
        <w:bottom w:val="none" w:sz="0" w:space="0" w:color="auto"/>
        <w:right w:val="none" w:sz="0" w:space="0" w:color="auto"/>
      </w:divBdr>
    </w:div>
    <w:div w:id="1721906189">
      <w:marLeft w:val="480"/>
      <w:marRight w:val="0"/>
      <w:marTop w:val="0"/>
      <w:marBottom w:val="0"/>
      <w:divBdr>
        <w:top w:val="none" w:sz="0" w:space="0" w:color="auto"/>
        <w:left w:val="none" w:sz="0" w:space="0" w:color="auto"/>
        <w:bottom w:val="none" w:sz="0" w:space="0" w:color="auto"/>
        <w:right w:val="none" w:sz="0" w:space="0" w:color="auto"/>
      </w:divBdr>
    </w:div>
    <w:div w:id="1722098059">
      <w:marLeft w:val="480"/>
      <w:marRight w:val="0"/>
      <w:marTop w:val="0"/>
      <w:marBottom w:val="0"/>
      <w:divBdr>
        <w:top w:val="none" w:sz="0" w:space="0" w:color="auto"/>
        <w:left w:val="none" w:sz="0" w:space="0" w:color="auto"/>
        <w:bottom w:val="none" w:sz="0" w:space="0" w:color="auto"/>
        <w:right w:val="none" w:sz="0" w:space="0" w:color="auto"/>
      </w:divBdr>
    </w:div>
    <w:div w:id="1722099164">
      <w:marLeft w:val="480"/>
      <w:marRight w:val="0"/>
      <w:marTop w:val="0"/>
      <w:marBottom w:val="0"/>
      <w:divBdr>
        <w:top w:val="none" w:sz="0" w:space="0" w:color="auto"/>
        <w:left w:val="none" w:sz="0" w:space="0" w:color="auto"/>
        <w:bottom w:val="none" w:sz="0" w:space="0" w:color="auto"/>
        <w:right w:val="none" w:sz="0" w:space="0" w:color="auto"/>
      </w:divBdr>
    </w:div>
    <w:div w:id="1722166237">
      <w:marLeft w:val="480"/>
      <w:marRight w:val="0"/>
      <w:marTop w:val="0"/>
      <w:marBottom w:val="0"/>
      <w:divBdr>
        <w:top w:val="none" w:sz="0" w:space="0" w:color="auto"/>
        <w:left w:val="none" w:sz="0" w:space="0" w:color="auto"/>
        <w:bottom w:val="none" w:sz="0" w:space="0" w:color="auto"/>
        <w:right w:val="none" w:sz="0" w:space="0" w:color="auto"/>
      </w:divBdr>
    </w:div>
    <w:div w:id="1722168620">
      <w:bodyDiv w:val="1"/>
      <w:marLeft w:val="0"/>
      <w:marRight w:val="0"/>
      <w:marTop w:val="0"/>
      <w:marBottom w:val="0"/>
      <w:divBdr>
        <w:top w:val="none" w:sz="0" w:space="0" w:color="auto"/>
        <w:left w:val="none" w:sz="0" w:space="0" w:color="auto"/>
        <w:bottom w:val="none" w:sz="0" w:space="0" w:color="auto"/>
        <w:right w:val="none" w:sz="0" w:space="0" w:color="auto"/>
      </w:divBdr>
    </w:div>
    <w:div w:id="1722358987">
      <w:marLeft w:val="480"/>
      <w:marRight w:val="0"/>
      <w:marTop w:val="0"/>
      <w:marBottom w:val="0"/>
      <w:divBdr>
        <w:top w:val="none" w:sz="0" w:space="0" w:color="auto"/>
        <w:left w:val="none" w:sz="0" w:space="0" w:color="auto"/>
        <w:bottom w:val="none" w:sz="0" w:space="0" w:color="auto"/>
        <w:right w:val="none" w:sz="0" w:space="0" w:color="auto"/>
      </w:divBdr>
    </w:div>
    <w:div w:id="1722361716">
      <w:marLeft w:val="480"/>
      <w:marRight w:val="0"/>
      <w:marTop w:val="0"/>
      <w:marBottom w:val="0"/>
      <w:divBdr>
        <w:top w:val="none" w:sz="0" w:space="0" w:color="auto"/>
        <w:left w:val="none" w:sz="0" w:space="0" w:color="auto"/>
        <w:bottom w:val="none" w:sz="0" w:space="0" w:color="auto"/>
        <w:right w:val="none" w:sz="0" w:space="0" w:color="auto"/>
      </w:divBdr>
    </w:div>
    <w:div w:id="1722364122">
      <w:marLeft w:val="480"/>
      <w:marRight w:val="0"/>
      <w:marTop w:val="0"/>
      <w:marBottom w:val="0"/>
      <w:divBdr>
        <w:top w:val="none" w:sz="0" w:space="0" w:color="auto"/>
        <w:left w:val="none" w:sz="0" w:space="0" w:color="auto"/>
        <w:bottom w:val="none" w:sz="0" w:space="0" w:color="auto"/>
        <w:right w:val="none" w:sz="0" w:space="0" w:color="auto"/>
      </w:divBdr>
    </w:div>
    <w:div w:id="1722436245">
      <w:marLeft w:val="480"/>
      <w:marRight w:val="0"/>
      <w:marTop w:val="0"/>
      <w:marBottom w:val="0"/>
      <w:divBdr>
        <w:top w:val="none" w:sz="0" w:space="0" w:color="auto"/>
        <w:left w:val="none" w:sz="0" w:space="0" w:color="auto"/>
        <w:bottom w:val="none" w:sz="0" w:space="0" w:color="auto"/>
        <w:right w:val="none" w:sz="0" w:space="0" w:color="auto"/>
      </w:divBdr>
    </w:div>
    <w:div w:id="1722484512">
      <w:marLeft w:val="480"/>
      <w:marRight w:val="0"/>
      <w:marTop w:val="0"/>
      <w:marBottom w:val="0"/>
      <w:divBdr>
        <w:top w:val="none" w:sz="0" w:space="0" w:color="auto"/>
        <w:left w:val="none" w:sz="0" w:space="0" w:color="auto"/>
        <w:bottom w:val="none" w:sz="0" w:space="0" w:color="auto"/>
        <w:right w:val="none" w:sz="0" w:space="0" w:color="auto"/>
      </w:divBdr>
    </w:div>
    <w:div w:id="1722560627">
      <w:marLeft w:val="480"/>
      <w:marRight w:val="0"/>
      <w:marTop w:val="0"/>
      <w:marBottom w:val="0"/>
      <w:divBdr>
        <w:top w:val="none" w:sz="0" w:space="0" w:color="auto"/>
        <w:left w:val="none" w:sz="0" w:space="0" w:color="auto"/>
        <w:bottom w:val="none" w:sz="0" w:space="0" w:color="auto"/>
        <w:right w:val="none" w:sz="0" w:space="0" w:color="auto"/>
      </w:divBdr>
    </w:div>
    <w:div w:id="1722627456">
      <w:marLeft w:val="480"/>
      <w:marRight w:val="0"/>
      <w:marTop w:val="0"/>
      <w:marBottom w:val="0"/>
      <w:divBdr>
        <w:top w:val="none" w:sz="0" w:space="0" w:color="auto"/>
        <w:left w:val="none" w:sz="0" w:space="0" w:color="auto"/>
        <w:bottom w:val="none" w:sz="0" w:space="0" w:color="auto"/>
        <w:right w:val="none" w:sz="0" w:space="0" w:color="auto"/>
      </w:divBdr>
    </w:div>
    <w:div w:id="1722630410">
      <w:marLeft w:val="480"/>
      <w:marRight w:val="0"/>
      <w:marTop w:val="0"/>
      <w:marBottom w:val="0"/>
      <w:divBdr>
        <w:top w:val="none" w:sz="0" w:space="0" w:color="auto"/>
        <w:left w:val="none" w:sz="0" w:space="0" w:color="auto"/>
        <w:bottom w:val="none" w:sz="0" w:space="0" w:color="auto"/>
        <w:right w:val="none" w:sz="0" w:space="0" w:color="auto"/>
      </w:divBdr>
    </w:div>
    <w:div w:id="1722635817">
      <w:marLeft w:val="480"/>
      <w:marRight w:val="0"/>
      <w:marTop w:val="0"/>
      <w:marBottom w:val="0"/>
      <w:divBdr>
        <w:top w:val="none" w:sz="0" w:space="0" w:color="auto"/>
        <w:left w:val="none" w:sz="0" w:space="0" w:color="auto"/>
        <w:bottom w:val="none" w:sz="0" w:space="0" w:color="auto"/>
        <w:right w:val="none" w:sz="0" w:space="0" w:color="auto"/>
      </w:divBdr>
    </w:div>
    <w:div w:id="1722637031">
      <w:marLeft w:val="480"/>
      <w:marRight w:val="0"/>
      <w:marTop w:val="0"/>
      <w:marBottom w:val="0"/>
      <w:divBdr>
        <w:top w:val="none" w:sz="0" w:space="0" w:color="auto"/>
        <w:left w:val="none" w:sz="0" w:space="0" w:color="auto"/>
        <w:bottom w:val="none" w:sz="0" w:space="0" w:color="auto"/>
        <w:right w:val="none" w:sz="0" w:space="0" w:color="auto"/>
      </w:divBdr>
    </w:div>
    <w:div w:id="1722943217">
      <w:marLeft w:val="480"/>
      <w:marRight w:val="0"/>
      <w:marTop w:val="0"/>
      <w:marBottom w:val="0"/>
      <w:divBdr>
        <w:top w:val="none" w:sz="0" w:space="0" w:color="auto"/>
        <w:left w:val="none" w:sz="0" w:space="0" w:color="auto"/>
        <w:bottom w:val="none" w:sz="0" w:space="0" w:color="auto"/>
        <w:right w:val="none" w:sz="0" w:space="0" w:color="auto"/>
      </w:divBdr>
    </w:div>
    <w:div w:id="1723169734">
      <w:marLeft w:val="480"/>
      <w:marRight w:val="0"/>
      <w:marTop w:val="0"/>
      <w:marBottom w:val="0"/>
      <w:divBdr>
        <w:top w:val="none" w:sz="0" w:space="0" w:color="auto"/>
        <w:left w:val="none" w:sz="0" w:space="0" w:color="auto"/>
        <w:bottom w:val="none" w:sz="0" w:space="0" w:color="auto"/>
        <w:right w:val="none" w:sz="0" w:space="0" w:color="auto"/>
      </w:divBdr>
    </w:div>
    <w:div w:id="1723289033">
      <w:marLeft w:val="480"/>
      <w:marRight w:val="0"/>
      <w:marTop w:val="0"/>
      <w:marBottom w:val="0"/>
      <w:divBdr>
        <w:top w:val="none" w:sz="0" w:space="0" w:color="auto"/>
        <w:left w:val="none" w:sz="0" w:space="0" w:color="auto"/>
        <w:bottom w:val="none" w:sz="0" w:space="0" w:color="auto"/>
        <w:right w:val="none" w:sz="0" w:space="0" w:color="auto"/>
      </w:divBdr>
    </w:div>
    <w:div w:id="1723366165">
      <w:marLeft w:val="480"/>
      <w:marRight w:val="0"/>
      <w:marTop w:val="0"/>
      <w:marBottom w:val="0"/>
      <w:divBdr>
        <w:top w:val="none" w:sz="0" w:space="0" w:color="auto"/>
        <w:left w:val="none" w:sz="0" w:space="0" w:color="auto"/>
        <w:bottom w:val="none" w:sz="0" w:space="0" w:color="auto"/>
        <w:right w:val="none" w:sz="0" w:space="0" w:color="auto"/>
      </w:divBdr>
    </w:div>
    <w:div w:id="1723367156">
      <w:marLeft w:val="480"/>
      <w:marRight w:val="0"/>
      <w:marTop w:val="0"/>
      <w:marBottom w:val="0"/>
      <w:divBdr>
        <w:top w:val="none" w:sz="0" w:space="0" w:color="auto"/>
        <w:left w:val="none" w:sz="0" w:space="0" w:color="auto"/>
        <w:bottom w:val="none" w:sz="0" w:space="0" w:color="auto"/>
        <w:right w:val="none" w:sz="0" w:space="0" w:color="auto"/>
      </w:divBdr>
    </w:div>
    <w:div w:id="1723408784">
      <w:marLeft w:val="480"/>
      <w:marRight w:val="0"/>
      <w:marTop w:val="0"/>
      <w:marBottom w:val="0"/>
      <w:divBdr>
        <w:top w:val="none" w:sz="0" w:space="0" w:color="auto"/>
        <w:left w:val="none" w:sz="0" w:space="0" w:color="auto"/>
        <w:bottom w:val="none" w:sz="0" w:space="0" w:color="auto"/>
        <w:right w:val="none" w:sz="0" w:space="0" w:color="auto"/>
      </w:divBdr>
    </w:div>
    <w:div w:id="1723552169">
      <w:marLeft w:val="480"/>
      <w:marRight w:val="0"/>
      <w:marTop w:val="0"/>
      <w:marBottom w:val="0"/>
      <w:divBdr>
        <w:top w:val="none" w:sz="0" w:space="0" w:color="auto"/>
        <w:left w:val="none" w:sz="0" w:space="0" w:color="auto"/>
        <w:bottom w:val="none" w:sz="0" w:space="0" w:color="auto"/>
        <w:right w:val="none" w:sz="0" w:space="0" w:color="auto"/>
      </w:divBdr>
    </w:div>
    <w:div w:id="1723555561">
      <w:marLeft w:val="480"/>
      <w:marRight w:val="0"/>
      <w:marTop w:val="0"/>
      <w:marBottom w:val="0"/>
      <w:divBdr>
        <w:top w:val="none" w:sz="0" w:space="0" w:color="auto"/>
        <w:left w:val="none" w:sz="0" w:space="0" w:color="auto"/>
        <w:bottom w:val="none" w:sz="0" w:space="0" w:color="auto"/>
        <w:right w:val="none" w:sz="0" w:space="0" w:color="auto"/>
      </w:divBdr>
    </w:div>
    <w:div w:id="1723669475">
      <w:marLeft w:val="480"/>
      <w:marRight w:val="0"/>
      <w:marTop w:val="0"/>
      <w:marBottom w:val="0"/>
      <w:divBdr>
        <w:top w:val="none" w:sz="0" w:space="0" w:color="auto"/>
        <w:left w:val="none" w:sz="0" w:space="0" w:color="auto"/>
        <w:bottom w:val="none" w:sz="0" w:space="0" w:color="auto"/>
        <w:right w:val="none" w:sz="0" w:space="0" w:color="auto"/>
      </w:divBdr>
    </w:div>
    <w:div w:id="1723868014">
      <w:marLeft w:val="480"/>
      <w:marRight w:val="0"/>
      <w:marTop w:val="0"/>
      <w:marBottom w:val="0"/>
      <w:divBdr>
        <w:top w:val="none" w:sz="0" w:space="0" w:color="auto"/>
        <w:left w:val="none" w:sz="0" w:space="0" w:color="auto"/>
        <w:bottom w:val="none" w:sz="0" w:space="0" w:color="auto"/>
        <w:right w:val="none" w:sz="0" w:space="0" w:color="auto"/>
      </w:divBdr>
    </w:div>
    <w:div w:id="1724021672">
      <w:marLeft w:val="480"/>
      <w:marRight w:val="0"/>
      <w:marTop w:val="0"/>
      <w:marBottom w:val="0"/>
      <w:divBdr>
        <w:top w:val="none" w:sz="0" w:space="0" w:color="auto"/>
        <w:left w:val="none" w:sz="0" w:space="0" w:color="auto"/>
        <w:bottom w:val="none" w:sz="0" w:space="0" w:color="auto"/>
        <w:right w:val="none" w:sz="0" w:space="0" w:color="auto"/>
      </w:divBdr>
    </w:div>
    <w:div w:id="1724326291">
      <w:marLeft w:val="480"/>
      <w:marRight w:val="0"/>
      <w:marTop w:val="0"/>
      <w:marBottom w:val="0"/>
      <w:divBdr>
        <w:top w:val="none" w:sz="0" w:space="0" w:color="auto"/>
        <w:left w:val="none" w:sz="0" w:space="0" w:color="auto"/>
        <w:bottom w:val="none" w:sz="0" w:space="0" w:color="auto"/>
        <w:right w:val="none" w:sz="0" w:space="0" w:color="auto"/>
      </w:divBdr>
    </w:div>
    <w:div w:id="1724451480">
      <w:marLeft w:val="480"/>
      <w:marRight w:val="0"/>
      <w:marTop w:val="0"/>
      <w:marBottom w:val="0"/>
      <w:divBdr>
        <w:top w:val="none" w:sz="0" w:space="0" w:color="auto"/>
        <w:left w:val="none" w:sz="0" w:space="0" w:color="auto"/>
        <w:bottom w:val="none" w:sz="0" w:space="0" w:color="auto"/>
        <w:right w:val="none" w:sz="0" w:space="0" w:color="auto"/>
      </w:divBdr>
    </w:div>
    <w:div w:id="1724719187">
      <w:marLeft w:val="480"/>
      <w:marRight w:val="0"/>
      <w:marTop w:val="0"/>
      <w:marBottom w:val="0"/>
      <w:divBdr>
        <w:top w:val="none" w:sz="0" w:space="0" w:color="auto"/>
        <w:left w:val="none" w:sz="0" w:space="0" w:color="auto"/>
        <w:bottom w:val="none" w:sz="0" w:space="0" w:color="auto"/>
        <w:right w:val="none" w:sz="0" w:space="0" w:color="auto"/>
      </w:divBdr>
    </w:div>
    <w:div w:id="1724793975">
      <w:marLeft w:val="480"/>
      <w:marRight w:val="0"/>
      <w:marTop w:val="0"/>
      <w:marBottom w:val="0"/>
      <w:divBdr>
        <w:top w:val="none" w:sz="0" w:space="0" w:color="auto"/>
        <w:left w:val="none" w:sz="0" w:space="0" w:color="auto"/>
        <w:bottom w:val="none" w:sz="0" w:space="0" w:color="auto"/>
        <w:right w:val="none" w:sz="0" w:space="0" w:color="auto"/>
      </w:divBdr>
    </w:div>
    <w:div w:id="1724794965">
      <w:marLeft w:val="480"/>
      <w:marRight w:val="0"/>
      <w:marTop w:val="0"/>
      <w:marBottom w:val="0"/>
      <w:divBdr>
        <w:top w:val="none" w:sz="0" w:space="0" w:color="auto"/>
        <w:left w:val="none" w:sz="0" w:space="0" w:color="auto"/>
        <w:bottom w:val="none" w:sz="0" w:space="0" w:color="auto"/>
        <w:right w:val="none" w:sz="0" w:space="0" w:color="auto"/>
      </w:divBdr>
    </w:div>
    <w:div w:id="1724940052">
      <w:marLeft w:val="480"/>
      <w:marRight w:val="0"/>
      <w:marTop w:val="0"/>
      <w:marBottom w:val="0"/>
      <w:divBdr>
        <w:top w:val="none" w:sz="0" w:space="0" w:color="auto"/>
        <w:left w:val="none" w:sz="0" w:space="0" w:color="auto"/>
        <w:bottom w:val="none" w:sz="0" w:space="0" w:color="auto"/>
        <w:right w:val="none" w:sz="0" w:space="0" w:color="auto"/>
      </w:divBdr>
    </w:div>
    <w:div w:id="1724980592">
      <w:marLeft w:val="480"/>
      <w:marRight w:val="0"/>
      <w:marTop w:val="0"/>
      <w:marBottom w:val="0"/>
      <w:divBdr>
        <w:top w:val="none" w:sz="0" w:space="0" w:color="auto"/>
        <w:left w:val="none" w:sz="0" w:space="0" w:color="auto"/>
        <w:bottom w:val="none" w:sz="0" w:space="0" w:color="auto"/>
        <w:right w:val="none" w:sz="0" w:space="0" w:color="auto"/>
      </w:divBdr>
    </w:div>
    <w:div w:id="1725369929">
      <w:marLeft w:val="480"/>
      <w:marRight w:val="0"/>
      <w:marTop w:val="0"/>
      <w:marBottom w:val="0"/>
      <w:divBdr>
        <w:top w:val="none" w:sz="0" w:space="0" w:color="auto"/>
        <w:left w:val="none" w:sz="0" w:space="0" w:color="auto"/>
        <w:bottom w:val="none" w:sz="0" w:space="0" w:color="auto"/>
        <w:right w:val="none" w:sz="0" w:space="0" w:color="auto"/>
      </w:divBdr>
    </w:div>
    <w:div w:id="1725564999">
      <w:marLeft w:val="480"/>
      <w:marRight w:val="0"/>
      <w:marTop w:val="0"/>
      <w:marBottom w:val="0"/>
      <w:divBdr>
        <w:top w:val="none" w:sz="0" w:space="0" w:color="auto"/>
        <w:left w:val="none" w:sz="0" w:space="0" w:color="auto"/>
        <w:bottom w:val="none" w:sz="0" w:space="0" w:color="auto"/>
        <w:right w:val="none" w:sz="0" w:space="0" w:color="auto"/>
      </w:divBdr>
    </w:div>
    <w:div w:id="1725568878">
      <w:marLeft w:val="480"/>
      <w:marRight w:val="0"/>
      <w:marTop w:val="0"/>
      <w:marBottom w:val="0"/>
      <w:divBdr>
        <w:top w:val="none" w:sz="0" w:space="0" w:color="auto"/>
        <w:left w:val="none" w:sz="0" w:space="0" w:color="auto"/>
        <w:bottom w:val="none" w:sz="0" w:space="0" w:color="auto"/>
        <w:right w:val="none" w:sz="0" w:space="0" w:color="auto"/>
      </w:divBdr>
    </w:div>
    <w:div w:id="1725635588">
      <w:marLeft w:val="480"/>
      <w:marRight w:val="0"/>
      <w:marTop w:val="0"/>
      <w:marBottom w:val="0"/>
      <w:divBdr>
        <w:top w:val="none" w:sz="0" w:space="0" w:color="auto"/>
        <w:left w:val="none" w:sz="0" w:space="0" w:color="auto"/>
        <w:bottom w:val="none" w:sz="0" w:space="0" w:color="auto"/>
        <w:right w:val="none" w:sz="0" w:space="0" w:color="auto"/>
      </w:divBdr>
    </w:div>
    <w:div w:id="1725715208">
      <w:marLeft w:val="480"/>
      <w:marRight w:val="0"/>
      <w:marTop w:val="0"/>
      <w:marBottom w:val="0"/>
      <w:divBdr>
        <w:top w:val="none" w:sz="0" w:space="0" w:color="auto"/>
        <w:left w:val="none" w:sz="0" w:space="0" w:color="auto"/>
        <w:bottom w:val="none" w:sz="0" w:space="0" w:color="auto"/>
        <w:right w:val="none" w:sz="0" w:space="0" w:color="auto"/>
      </w:divBdr>
    </w:div>
    <w:div w:id="1725718022">
      <w:marLeft w:val="480"/>
      <w:marRight w:val="0"/>
      <w:marTop w:val="0"/>
      <w:marBottom w:val="0"/>
      <w:divBdr>
        <w:top w:val="none" w:sz="0" w:space="0" w:color="auto"/>
        <w:left w:val="none" w:sz="0" w:space="0" w:color="auto"/>
        <w:bottom w:val="none" w:sz="0" w:space="0" w:color="auto"/>
        <w:right w:val="none" w:sz="0" w:space="0" w:color="auto"/>
      </w:divBdr>
    </w:div>
    <w:div w:id="1725788216">
      <w:marLeft w:val="480"/>
      <w:marRight w:val="0"/>
      <w:marTop w:val="0"/>
      <w:marBottom w:val="0"/>
      <w:divBdr>
        <w:top w:val="none" w:sz="0" w:space="0" w:color="auto"/>
        <w:left w:val="none" w:sz="0" w:space="0" w:color="auto"/>
        <w:bottom w:val="none" w:sz="0" w:space="0" w:color="auto"/>
        <w:right w:val="none" w:sz="0" w:space="0" w:color="auto"/>
      </w:divBdr>
    </w:div>
    <w:div w:id="1725790515">
      <w:marLeft w:val="480"/>
      <w:marRight w:val="0"/>
      <w:marTop w:val="0"/>
      <w:marBottom w:val="0"/>
      <w:divBdr>
        <w:top w:val="none" w:sz="0" w:space="0" w:color="auto"/>
        <w:left w:val="none" w:sz="0" w:space="0" w:color="auto"/>
        <w:bottom w:val="none" w:sz="0" w:space="0" w:color="auto"/>
        <w:right w:val="none" w:sz="0" w:space="0" w:color="auto"/>
      </w:divBdr>
    </w:div>
    <w:div w:id="1725986095">
      <w:marLeft w:val="480"/>
      <w:marRight w:val="0"/>
      <w:marTop w:val="0"/>
      <w:marBottom w:val="0"/>
      <w:divBdr>
        <w:top w:val="none" w:sz="0" w:space="0" w:color="auto"/>
        <w:left w:val="none" w:sz="0" w:space="0" w:color="auto"/>
        <w:bottom w:val="none" w:sz="0" w:space="0" w:color="auto"/>
        <w:right w:val="none" w:sz="0" w:space="0" w:color="auto"/>
      </w:divBdr>
    </w:div>
    <w:div w:id="1726028605">
      <w:marLeft w:val="480"/>
      <w:marRight w:val="0"/>
      <w:marTop w:val="0"/>
      <w:marBottom w:val="0"/>
      <w:divBdr>
        <w:top w:val="none" w:sz="0" w:space="0" w:color="auto"/>
        <w:left w:val="none" w:sz="0" w:space="0" w:color="auto"/>
        <w:bottom w:val="none" w:sz="0" w:space="0" w:color="auto"/>
        <w:right w:val="none" w:sz="0" w:space="0" w:color="auto"/>
      </w:divBdr>
    </w:div>
    <w:div w:id="1726097311">
      <w:marLeft w:val="480"/>
      <w:marRight w:val="0"/>
      <w:marTop w:val="0"/>
      <w:marBottom w:val="0"/>
      <w:divBdr>
        <w:top w:val="none" w:sz="0" w:space="0" w:color="auto"/>
        <w:left w:val="none" w:sz="0" w:space="0" w:color="auto"/>
        <w:bottom w:val="none" w:sz="0" w:space="0" w:color="auto"/>
        <w:right w:val="none" w:sz="0" w:space="0" w:color="auto"/>
      </w:divBdr>
    </w:div>
    <w:div w:id="1726218403">
      <w:marLeft w:val="480"/>
      <w:marRight w:val="0"/>
      <w:marTop w:val="0"/>
      <w:marBottom w:val="0"/>
      <w:divBdr>
        <w:top w:val="none" w:sz="0" w:space="0" w:color="auto"/>
        <w:left w:val="none" w:sz="0" w:space="0" w:color="auto"/>
        <w:bottom w:val="none" w:sz="0" w:space="0" w:color="auto"/>
        <w:right w:val="none" w:sz="0" w:space="0" w:color="auto"/>
      </w:divBdr>
    </w:div>
    <w:div w:id="1726223129">
      <w:marLeft w:val="480"/>
      <w:marRight w:val="0"/>
      <w:marTop w:val="0"/>
      <w:marBottom w:val="0"/>
      <w:divBdr>
        <w:top w:val="none" w:sz="0" w:space="0" w:color="auto"/>
        <w:left w:val="none" w:sz="0" w:space="0" w:color="auto"/>
        <w:bottom w:val="none" w:sz="0" w:space="0" w:color="auto"/>
        <w:right w:val="none" w:sz="0" w:space="0" w:color="auto"/>
      </w:divBdr>
    </w:div>
    <w:div w:id="1726758593">
      <w:marLeft w:val="480"/>
      <w:marRight w:val="0"/>
      <w:marTop w:val="0"/>
      <w:marBottom w:val="0"/>
      <w:divBdr>
        <w:top w:val="none" w:sz="0" w:space="0" w:color="auto"/>
        <w:left w:val="none" w:sz="0" w:space="0" w:color="auto"/>
        <w:bottom w:val="none" w:sz="0" w:space="0" w:color="auto"/>
        <w:right w:val="none" w:sz="0" w:space="0" w:color="auto"/>
      </w:divBdr>
    </w:div>
    <w:div w:id="1726946745">
      <w:marLeft w:val="480"/>
      <w:marRight w:val="0"/>
      <w:marTop w:val="0"/>
      <w:marBottom w:val="0"/>
      <w:divBdr>
        <w:top w:val="none" w:sz="0" w:space="0" w:color="auto"/>
        <w:left w:val="none" w:sz="0" w:space="0" w:color="auto"/>
        <w:bottom w:val="none" w:sz="0" w:space="0" w:color="auto"/>
        <w:right w:val="none" w:sz="0" w:space="0" w:color="auto"/>
      </w:divBdr>
    </w:div>
    <w:div w:id="1727140096">
      <w:marLeft w:val="480"/>
      <w:marRight w:val="0"/>
      <w:marTop w:val="0"/>
      <w:marBottom w:val="0"/>
      <w:divBdr>
        <w:top w:val="none" w:sz="0" w:space="0" w:color="auto"/>
        <w:left w:val="none" w:sz="0" w:space="0" w:color="auto"/>
        <w:bottom w:val="none" w:sz="0" w:space="0" w:color="auto"/>
        <w:right w:val="none" w:sz="0" w:space="0" w:color="auto"/>
      </w:divBdr>
    </w:div>
    <w:div w:id="1727142287">
      <w:marLeft w:val="480"/>
      <w:marRight w:val="0"/>
      <w:marTop w:val="0"/>
      <w:marBottom w:val="0"/>
      <w:divBdr>
        <w:top w:val="none" w:sz="0" w:space="0" w:color="auto"/>
        <w:left w:val="none" w:sz="0" w:space="0" w:color="auto"/>
        <w:bottom w:val="none" w:sz="0" w:space="0" w:color="auto"/>
        <w:right w:val="none" w:sz="0" w:space="0" w:color="auto"/>
      </w:divBdr>
    </w:div>
    <w:div w:id="1727144825">
      <w:marLeft w:val="480"/>
      <w:marRight w:val="0"/>
      <w:marTop w:val="0"/>
      <w:marBottom w:val="0"/>
      <w:divBdr>
        <w:top w:val="none" w:sz="0" w:space="0" w:color="auto"/>
        <w:left w:val="none" w:sz="0" w:space="0" w:color="auto"/>
        <w:bottom w:val="none" w:sz="0" w:space="0" w:color="auto"/>
        <w:right w:val="none" w:sz="0" w:space="0" w:color="auto"/>
      </w:divBdr>
    </w:div>
    <w:div w:id="1727220140">
      <w:marLeft w:val="480"/>
      <w:marRight w:val="0"/>
      <w:marTop w:val="0"/>
      <w:marBottom w:val="0"/>
      <w:divBdr>
        <w:top w:val="none" w:sz="0" w:space="0" w:color="auto"/>
        <w:left w:val="none" w:sz="0" w:space="0" w:color="auto"/>
        <w:bottom w:val="none" w:sz="0" w:space="0" w:color="auto"/>
        <w:right w:val="none" w:sz="0" w:space="0" w:color="auto"/>
      </w:divBdr>
    </w:div>
    <w:div w:id="1727295550">
      <w:marLeft w:val="480"/>
      <w:marRight w:val="0"/>
      <w:marTop w:val="0"/>
      <w:marBottom w:val="0"/>
      <w:divBdr>
        <w:top w:val="none" w:sz="0" w:space="0" w:color="auto"/>
        <w:left w:val="none" w:sz="0" w:space="0" w:color="auto"/>
        <w:bottom w:val="none" w:sz="0" w:space="0" w:color="auto"/>
        <w:right w:val="none" w:sz="0" w:space="0" w:color="auto"/>
      </w:divBdr>
    </w:div>
    <w:div w:id="1727340422">
      <w:marLeft w:val="480"/>
      <w:marRight w:val="0"/>
      <w:marTop w:val="0"/>
      <w:marBottom w:val="0"/>
      <w:divBdr>
        <w:top w:val="none" w:sz="0" w:space="0" w:color="auto"/>
        <w:left w:val="none" w:sz="0" w:space="0" w:color="auto"/>
        <w:bottom w:val="none" w:sz="0" w:space="0" w:color="auto"/>
        <w:right w:val="none" w:sz="0" w:space="0" w:color="auto"/>
      </w:divBdr>
    </w:div>
    <w:div w:id="1727533012">
      <w:marLeft w:val="480"/>
      <w:marRight w:val="0"/>
      <w:marTop w:val="0"/>
      <w:marBottom w:val="0"/>
      <w:divBdr>
        <w:top w:val="none" w:sz="0" w:space="0" w:color="auto"/>
        <w:left w:val="none" w:sz="0" w:space="0" w:color="auto"/>
        <w:bottom w:val="none" w:sz="0" w:space="0" w:color="auto"/>
        <w:right w:val="none" w:sz="0" w:space="0" w:color="auto"/>
      </w:divBdr>
    </w:div>
    <w:div w:id="1727534380">
      <w:marLeft w:val="480"/>
      <w:marRight w:val="0"/>
      <w:marTop w:val="0"/>
      <w:marBottom w:val="0"/>
      <w:divBdr>
        <w:top w:val="none" w:sz="0" w:space="0" w:color="auto"/>
        <w:left w:val="none" w:sz="0" w:space="0" w:color="auto"/>
        <w:bottom w:val="none" w:sz="0" w:space="0" w:color="auto"/>
        <w:right w:val="none" w:sz="0" w:space="0" w:color="auto"/>
      </w:divBdr>
    </w:div>
    <w:div w:id="1727560285">
      <w:marLeft w:val="480"/>
      <w:marRight w:val="0"/>
      <w:marTop w:val="0"/>
      <w:marBottom w:val="0"/>
      <w:divBdr>
        <w:top w:val="none" w:sz="0" w:space="0" w:color="auto"/>
        <w:left w:val="none" w:sz="0" w:space="0" w:color="auto"/>
        <w:bottom w:val="none" w:sz="0" w:space="0" w:color="auto"/>
        <w:right w:val="none" w:sz="0" w:space="0" w:color="auto"/>
      </w:divBdr>
    </w:div>
    <w:div w:id="1727601925">
      <w:marLeft w:val="480"/>
      <w:marRight w:val="0"/>
      <w:marTop w:val="0"/>
      <w:marBottom w:val="0"/>
      <w:divBdr>
        <w:top w:val="none" w:sz="0" w:space="0" w:color="auto"/>
        <w:left w:val="none" w:sz="0" w:space="0" w:color="auto"/>
        <w:bottom w:val="none" w:sz="0" w:space="0" w:color="auto"/>
        <w:right w:val="none" w:sz="0" w:space="0" w:color="auto"/>
      </w:divBdr>
    </w:div>
    <w:div w:id="1727676846">
      <w:marLeft w:val="480"/>
      <w:marRight w:val="0"/>
      <w:marTop w:val="0"/>
      <w:marBottom w:val="0"/>
      <w:divBdr>
        <w:top w:val="none" w:sz="0" w:space="0" w:color="auto"/>
        <w:left w:val="none" w:sz="0" w:space="0" w:color="auto"/>
        <w:bottom w:val="none" w:sz="0" w:space="0" w:color="auto"/>
        <w:right w:val="none" w:sz="0" w:space="0" w:color="auto"/>
      </w:divBdr>
    </w:div>
    <w:div w:id="1727678540">
      <w:marLeft w:val="480"/>
      <w:marRight w:val="0"/>
      <w:marTop w:val="0"/>
      <w:marBottom w:val="0"/>
      <w:divBdr>
        <w:top w:val="none" w:sz="0" w:space="0" w:color="auto"/>
        <w:left w:val="none" w:sz="0" w:space="0" w:color="auto"/>
        <w:bottom w:val="none" w:sz="0" w:space="0" w:color="auto"/>
        <w:right w:val="none" w:sz="0" w:space="0" w:color="auto"/>
      </w:divBdr>
    </w:div>
    <w:div w:id="1728140501">
      <w:marLeft w:val="480"/>
      <w:marRight w:val="0"/>
      <w:marTop w:val="0"/>
      <w:marBottom w:val="0"/>
      <w:divBdr>
        <w:top w:val="none" w:sz="0" w:space="0" w:color="auto"/>
        <w:left w:val="none" w:sz="0" w:space="0" w:color="auto"/>
        <w:bottom w:val="none" w:sz="0" w:space="0" w:color="auto"/>
        <w:right w:val="none" w:sz="0" w:space="0" w:color="auto"/>
      </w:divBdr>
    </w:div>
    <w:div w:id="1728256595">
      <w:marLeft w:val="480"/>
      <w:marRight w:val="0"/>
      <w:marTop w:val="0"/>
      <w:marBottom w:val="0"/>
      <w:divBdr>
        <w:top w:val="none" w:sz="0" w:space="0" w:color="auto"/>
        <w:left w:val="none" w:sz="0" w:space="0" w:color="auto"/>
        <w:bottom w:val="none" w:sz="0" w:space="0" w:color="auto"/>
        <w:right w:val="none" w:sz="0" w:space="0" w:color="auto"/>
      </w:divBdr>
    </w:div>
    <w:div w:id="1728256747">
      <w:marLeft w:val="480"/>
      <w:marRight w:val="0"/>
      <w:marTop w:val="0"/>
      <w:marBottom w:val="0"/>
      <w:divBdr>
        <w:top w:val="none" w:sz="0" w:space="0" w:color="auto"/>
        <w:left w:val="none" w:sz="0" w:space="0" w:color="auto"/>
        <w:bottom w:val="none" w:sz="0" w:space="0" w:color="auto"/>
        <w:right w:val="none" w:sz="0" w:space="0" w:color="auto"/>
      </w:divBdr>
    </w:div>
    <w:div w:id="1728256842">
      <w:marLeft w:val="480"/>
      <w:marRight w:val="0"/>
      <w:marTop w:val="0"/>
      <w:marBottom w:val="0"/>
      <w:divBdr>
        <w:top w:val="none" w:sz="0" w:space="0" w:color="auto"/>
        <w:left w:val="none" w:sz="0" w:space="0" w:color="auto"/>
        <w:bottom w:val="none" w:sz="0" w:space="0" w:color="auto"/>
        <w:right w:val="none" w:sz="0" w:space="0" w:color="auto"/>
      </w:divBdr>
    </w:div>
    <w:div w:id="1728259093">
      <w:marLeft w:val="480"/>
      <w:marRight w:val="0"/>
      <w:marTop w:val="0"/>
      <w:marBottom w:val="0"/>
      <w:divBdr>
        <w:top w:val="none" w:sz="0" w:space="0" w:color="auto"/>
        <w:left w:val="none" w:sz="0" w:space="0" w:color="auto"/>
        <w:bottom w:val="none" w:sz="0" w:space="0" w:color="auto"/>
        <w:right w:val="none" w:sz="0" w:space="0" w:color="auto"/>
      </w:divBdr>
    </w:div>
    <w:div w:id="1728336445">
      <w:marLeft w:val="480"/>
      <w:marRight w:val="0"/>
      <w:marTop w:val="0"/>
      <w:marBottom w:val="0"/>
      <w:divBdr>
        <w:top w:val="none" w:sz="0" w:space="0" w:color="auto"/>
        <w:left w:val="none" w:sz="0" w:space="0" w:color="auto"/>
        <w:bottom w:val="none" w:sz="0" w:space="0" w:color="auto"/>
        <w:right w:val="none" w:sz="0" w:space="0" w:color="auto"/>
      </w:divBdr>
    </w:div>
    <w:div w:id="1728338271">
      <w:bodyDiv w:val="1"/>
      <w:marLeft w:val="0"/>
      <w:marRight w:val="0"/>
      <w:marTop w:val="0"/>
      <w:marBottom w:val="0"/>
      <w:divBdr>
        <w:top w:val="none" w:sz="0" w:space="0" w:color="auto"/>
        <w:left w:val="none" w:sz="0" w:space="0" w:color="auto"/>
        <w:bottom w:val="none" w:sz="0" w:space="0" w:color="auto"/>
        <w:right w:val="none" w:sz="0" w:space="0" w:color="auto"/>
      </w:divBdr>
    </w:div>
    <w:div w:id="1728458670">
      <w:marLeft w:val="480"/>
      <w:marRight w:val="0"/>
      <w:marTop w:val="0"/>
      <w:marBottom w:val="0"/>
      <w:divBdr>
        <w:top w:val="none" w:sz="0" w:space="0" w:color="auto"/>
        <w:left w:val="none" w:sz="0" w:space="0" w:color="auto"/>
        <w:bottom w:val="none" w:sz="0" w:space="0" w:color="auto"/>
        <w:right w:val="none" w:sz="0" w:space="0" w:color="auto"/>
      </w:divBdr>
    </w:div>
    <w:div w:id="1728531535">
      <w:marLeft w:val="480"/>
      <w:marRight w:val="0"/>
      <w:marTop w:val="0"/>
      <w:marBottom w:val="0"/>
      <w:divBdr>
        <w:top w:val="none" w:sz="0" w:space="0" w:color="auto"/>
        <w:left w:val="none" w:sz="0" w:space="0" w:color="auto"/>
        <w:bottom w:val="none" w:sz="0" w:space="0" w:color="auto"/>
        <w:right w:val="none" w:sz="0" w:space="0" w:color="auto"/>
      </w:divBdr>
    </w:div>
    <w:div w:id="1728600250">
      <w:marLeft w:val="480"/>
      <w:marRight w:val="0"/>
      <w:marTop w:val="0"/>
      <w:marBottom w:val="0"/>
      <w:divBdr>
        <w:top w:val="none" w:sz="0" w:space="0" w:color="auto"/>
        <w:left w:val="none" w:sz="0" w:space="0" w:color="auto"/>
        <w:bottom w:val="none" w:sz="0" w:space="0" w:color="auto"/>
        <w:right w:val="none" w:sz="0" w:space="0" w:color="auto"/>
      </w:divBdr>
    </w:div>
    <w:div w:id="1728608911">
      <w:marLeft w:val="480"/>
      <w:marRight w:val="0"/>
      <w:marTop w:val="0"/>
      <w:marBottom w:val="0"/>
      <w:divBdr>
        <w:top w:val="none" w:sz="0" w:space="0" w:color="auto"/>
        <w:left w:val="none" w:sz="0" w:space="0" w:color="auto"/>
        <w:bottom w:val="none" w:sz="0" w:space="0" w:color="auto"/>
        <w:right w:val="none" w:sz="0" w:space="0" w:color="auto"/>
      </w:divBdr>
    </w:div>
    <w:div w:id="1728843797">
      <w:bodyDiv w:val="1"/>
      <w:marLeft w:val="0"/>
      <w:marRight w:val="0"/>
      <w:marTop w:val="0"/>
      <w:marBottom w:val="0"/>
      <w:divBdr>
        <w:top w:val="none" w:sz="0" w:space="0" w:color="auto"/>
        <w:left w:val="none" w:sz="0" w:space="0" w:color="auto"/>
        <w:bottom w:val="none" w:sz="0" w:space="0" w:color="auto"/>
        <w:right w:val="none" w:sz="0" w:space="0" w:color="auto"/>
      </w:divBdr>
    </w:div>
    <w:div w:id="1729301513">
      <w:marLeft w:val="480"/>
      <w:marRight w:val="0"/>
      <w:marTop w:val="0"/>
      <w:marBottom w:val="0"/>
      <w:divBdr>
        <w:top w:val="none" w:sz="0" w:space="0" w:color="auto"/>
        <w:left w:val="none" w:sz="0" w:space="0" w:color="auto"/>
        <w:bottom w:val="none" w:sz="0" w:space="0" w:color="auto"/>
        <w:right w:val="none" w:sz="0" w:space="0" w:color="auto"/>
      </w:divBdr>
    </w:div>
    <w:div w:id="1729304311">
      <w:marLeft w:val="480"/>
      <w:marRight w:val="0"/>
      <w:marTop w:val="0"/>
      <w:marBottom w:val="0"/>
      <w:divBdr>
        <w:top w:val="none" w:sz="0" w:space="0" w:color="auto"/>
        <w:left w:val="none" w:sz="0" w:space="0" w:color="auto"/>
        <w:bottom w:val="none" w:sz="0" w:space="0" w:color="auto"/>
        <w:right w:val="none" w:sz="0" w:space="0" w:color="auto"/>
      </w:divBdr>
    </w:div>
    <w:div w:id="1729566813">
      <w:marLeft w:val="480"/>
      <w:marRight w:val="0"/>
      <w:marTop w:val="0"/>
      <w:marBottom w:val="0"/>
      <w:divBdr>
        <w:top w:val="none" w:sz="0" w:space="0" w:color="auto"/>
        <w:left w:val="none" w:sz="0" w:space="0" w:color="auto"/>
        <w:bottom w:val="none" w:sz="0" w:space="0" w:color="auto"/>
        <w:right w:val="none" w:sz="0" w:space="0" w:color="auto"/>
      </w:divBdr>
    </w:div>
    <w:div w:id="1729718223">
      <w:marLeft w:val="480"/>
      <w:marRight w:val="0"/>
      <w:marTop w:val="0"/>
      <w:marBottom w:val="0"/>
      <w:divBdr>
        <w:top w:val="none" w:sz="0" w:space="0" w:color="auto"/>
        <w:left w:val="none" w:sz="0" w:space="0" w:color="auto"/>
        <w:bottom w:val="none" w:sz="0" w:space="0" w:color="auto"/>
        <w:right w:val="none" w:sz="0" w:space="0" w:color="auto"/>
      </w:divBdr>
    </w:div>
    <w:div w:id="1729839682">
      <w:marLeft w:val="480"/>
      <w:marRight w:val="0"/>
      <w:marTop w:val="0"/>
      <w:marBottom w:val="0"/>
      <w:divBdr>
        <w:top w:val="none" w:sz="0" w:space="0" w:color="auto"/>
        <w:left w:val="none" w:sz="0" w:space="0" w:color="auto"/>
        <w:bottom w:val="none" w:sz="0" w:space="0" w:color="auto"/>
        <w:right w:val="none" w:sz="0" w:space="0" w:color="auto"/>
      </w:divBdr>
    </w:div>
    <w:div w:id="1729842942">
      <w:marLeft w:val="480"/>
      <w:marRight w:val="0"/>
      <w:marTop w:val="0"/>
      <w:marBottom w:val="0"/>
      <w:divBdr>
        <w:top w:val="none" w:sz="0" w:space="0" w:color="auto"/>
        <w:left w:val="none" w:sz="0" w:space="0" w:color="auto"/>
        <w:bottom w:val="none" w:sz="0" w:space="0" w:color="auto"/>
        <w:right w:val="none" w:sz="0" w:space="0" w:color="auto"/>
      </w:divBdr>
    </w:div>
    <w:div w:id="1729956611">
      <w:marLeft w:val="480"/>
      <w:marRight w:val="0"/>
      <w:marTop w:val="0"/>
      <w:marBottom w:val="0"/>
      <w:divBdr>
        <w:top w:val="none" w:sz="0" w:space="0" w:color="auto"/>
        <w:left w:val="none" w:sz="0" w:space="0" w:color="auto"/>
        <w:bottom w:val="none" w:sz="0" w:space="0" w:color="auto"/>
        <w:right w:val="none" w:sz="0" w:space="0" w:color="auto"/>
      </w:divBdr>
    </w:div>
    <w:div w:id="1729959023">
      <w:marLeft w:val="480"/>
      <w:marRight w:val="0"/>
      <w:marTop w:val="0"/>
      <w:marBottom w:val="0"/>
      <w:divBdr>
        <w:top w:val="none" w:sz="0" w:space="0" w:color="auto"/>
        <w:left w:val="none" w:sz="0" w:space="0" w:color="auto"/>
        <w:bottom w:val="none" w:sz="0" w:space="0" w:color="auto"/>
        <w:right w:val="none" w:sz="0" w:space="0" w:color="auto"/>
      </w:divBdr>
    </w:div>
    <w:div w:id="1730108439">
      <w:marLeft w:val="480"/>
      <w:marRight w:val="0"/>
      <w:marTop w:val="0"/>
      <w:marBottom w:val="0"/>
      <w:divBdr>
        <w:top w:val="none" w:sz="0" w:space="0" w:color="auto"/>
        <w:left w:val="none" w:sz="0" w:space="0" w:color="auto"/>
        <w:bottom w:val="none" w:sz="0" w:space="0" w:color="auto"/>
        <w:right w:val="none" w:sz="0" w:space="0" w:color="auto"/>
      </w:divBdr>
    </w:div>
    <w:div w:id="1730375532">
      <w:marLeft w:val="480"/>
      <w:marRight w:val="0"/>
      <w:marTop w:val="0"/>
      <w:marBottom w:val="0"/>
      <w:divBdr>
        <w:top w:val="none" w:sz="0" w:space="0" w:color="auto"/>
        <w:left w:val="none" w:sz="0" w:space="0" w:color="auto"/>
        <w:bottom w:val="none" w:sz="0" w:space="0" w:color="auto"/>
        <w:right w:val="none" w:sz="0" w:space="0" w:color="auto"/>
      </w:divBdr>
    </w:div>
    <w:div w:id="1730494612">
      <w:marLeft w:val="480"/>
      <w:marRight w:val="0"/>
      <w:marTop w:val="0"/>
      <w:marBottom w:val="0"/>
      <w:divBdr>
        <w:top w:val="none" w:sz="0" w:space="0" w:color="auto"/>
        <w:left w:val="none" w:sz="0" w:space="0" w:color="auto"/>
        <w:bottom w:val="none" w:sz="0" w:space="0" w:color="auto"/>
        <w:right w:val="none" w:sz="0" w:space="0" w:color="auto"/>
      </w:divBdr>
    </w:div>
    <w:div w:id="1730570994">
      <w:marLeft w:val="480"/>
      <w:marRight w:val="0"/>
      <w:marTop w:val="0"/>
      <w:marBottom w:val="0"/>
      <w:divBdr>
        <w:top w:val="none" w:sz="0" w:space="0" w:color="auto"/>
        <w:left w:val="none" w:sz="0" w:space="0" w:color="auto"/>
        <w:bottom w:val="none" w:sz="0" w:space="0" w:color="auto"/>
        <w:right w:val="none" w:sz="0" w:space="0" w:color="auto"/>
      </w:divBdr>
    </w:div>
    <w:div w:id="1730684498">
      <w:marLeft w:val="480"/>
      <w:marRight w:val="0"/>
      <w:marTop w:val="0"/>
      <w:marBottom w:val="0"/>
      <w:divBdr>
        <w:top w:val="none" w:sz="0" w:space="0" w:color="auto"/>
        <w:left w:val="none" w:sz="0" w:space="0" w:color="auto"/>
        <w:bottom w:val="none" w:sz="0" w:space="0" w:color="auto"/>
        <w:right w:val="none" w:sz="0" w:space="0" w:color="auto"/>
      </w:divBdr>
    </w:div>
    <w:div w:id="1730686212">
      <w:marLeft w:val="480"/>
      <w:marRight w:val="0"/>
      <w:marTop w:val="0"/>
      <w:marBottom w:val="0"/>
      <w:divBdr>
        <w:top w:val="none" w:sz="0" w:space="0" w:color="auto"/>
        <w:left w:val="none" w:sz="0" w:space="0" w:color="auto"/>
        <w:bottom w:val="none" w:sz="0" w:space="0" w:color="auto"/>
        <w:right w:val="none" w:sz="0" w:space="0" w:color="auto"/>
      </w:divBdr>
    </w:div>
    <w:div w:id="1730688001">
      <w:marLeft w:val="480"/>
      <w:marRight w:val="0"/>
      <w:marTop w:val="0"/>
      <w:marBottom w:val="0"/>
      <w:divBdr>
        <w:top w:val="none" w:sz="0" w:space="0" w:color="auto"/>
        <w:left w:val="none" w:sz="0" w:space="0" w:color="auto"/>
        <w:bottom w:val="none" w:sz="0" w:space="0" w:color="auto"/>
        <w:right w:val="none" w:sz="0" w:space="0" w:color="auto"/>
      </w:divBdr>
    </w:div>
    <w:div w:id="1730692454">
      <w:marLeft w:val="480"/>
      <w:marRight w:val="0"/>
      <w:marTop w:val="0"/>
      <w:marBottom w:val="0"/>
      <w:divBdr>
        <w:top w:val="none" w:sz="0" w:space="0" w:color="auto"/>
        <w:left w:val="none" w:sz="0" w:space="0" w:color="auto"/>
        <w:bottom w:val="none" w:sz="0" w:space="0" w:color="auto"/>
        <w:right w:val="none" w:sz="0" w:space="0" w:color="auto"/>
      </w:divBdr>
    </w:div>
    <w:div w:id="1730760331">
      <w:marLeft w:val="480"/>
      <w:marRight w:val="0"/>
      <w:marTop w:val="0"/>
      <w:marBottom w:val="0"/>
      <w:divBdr>
        <w:top w:val="none" w:sz="0" w:space="0" w:color="auto"/>
        <w:left w:val="none" w:sz="0" w:space="0" w:color="auto"/>
        <w:bottom w:val="none" w:sz="0" w:space="0" w:color="auto"/>
        <w:right w:val="none" w:sz="0" w:space="0" w:color="auto"/>
      </w:divBdr>
    </w:div>
    <w:div w:id="1730767622">
      <w:marLeft w:val="480"/>
      <w:marRight w:val="0"/>
      <w:marTop w:val="0"/>
      <w:marBottom w:val="0"/>
      <w:divBdr>
        <w:top w:val="none" w:sz="0" w:space="0" w:color="auto"/>
        <w:left w:val="none" w:sz="0" w:space="0" w:color="auto"/>
        <w:bottom w:val="none" w:sz="0" w:space="0" w:color="auto"/>
        <w:right w:val="none" w:sz="0" w:space="0" w:color="auto"/>
      </w:divBdr>
    </w:div>
    <w:div w:id="1730808322">
      <w:marLeft w:val="480"/>
      <w:marRight w:val="0"/>
      <w:marTop w:val="0"/>
      <w:marBottom w:val="0"/>
      <w:divBdr>
        <w:top w:val="none" w:sz="0" w:space="0" w:color="auto"/>
        <w:left w:val="none" w:sz="0" w:space="0" w:color="auto"/>
        <w:bottom w:val="none" w:sz="0" w:space="0" w:color="auto"/>
        <w:right w:val="none" w:sz="0" w:space="0" w:color="auto"/>
      </w:divBdr>
    </w:div>
    <w:div w:id="1730838453">
      <w:marLeft w:val="480"/>
      <w:marRight w:val="0"/>
      <w:marTop w:val="0"/>
      <w:marBottom w:val="0"/>
      <w:divBdr>
        <w:top w:val="none" w:sz="0" w:space="0" w:color="auto"/>
        <w:left w:val="none" w:sz="0" w:space="0" w:color="auto"/>
        <w:bottom w:val="none" w:sz="0" w:space="0" w:color="auto"/>
        <w:right w:val="none" w:sz="0" w:space="0" w:color="auto"/>
      </w:divBdr>
    </w:div>
    <w:div w:id="1730879136">
      <w:marLeft w:val="480"/>
      <w:marRight w:val="0"/>
      <w:marTop w:val="0"/>
      <w:marBottom w:val="0"/>
      <w:divBdr>
        <w:top w:val="none" w:sz="0" w:space="0" w:color="auto"/>
        <w:left w:val="none" w:sz="0" w:space="0" w:color="auto"/>
        <w:bottom w:val="none" w:sz="0" w:space="0" w:color="auto"/>
        <w:right w:val="none" w:sz="0" w:space="0" w:color="auto"/>
      </w:divBdr>
    </w:div>
    <w:div w:id="1730960426">
      <w:marLeft w:val="480"/>
      <w:marRight w:val="0"/>
      <w:marTop w:val="0"/>
      <w:marBottom w:val="0"/>
      <w:divBdr>
        <w:top w:val="none" w:sz="0" w:space="0" w:color="auto"/>
        <w:left w:val="none" w:sz="0" w:space="0" w:color="auto"/>
        <w:bottom w:val="none" w:sz="0" w:space="0" w:color="auto"/>
        <w:right w:val="none" w:sz="0" w:space="0" w:color="auto"/>
      </w:divBdr>
    </w:div>
    <w:div w:id="1731035087">
      <w:marLeft w:val="480"/>
      <w:marRight w:val="0"/>
      <w:marTop w:val="0"/>
      <w:marBottom w:val="0"/>
      <w:divBdr>
        <w:top w:val="none" w:sz="0" w:space="0" w:color="auto"/>
        <w:left w:val="none" w:sz="0" w:space="0" w:color="auto"/>
        <w:bottom w:val="none" w:sz="0" w:space="0" w:color="auto"/>
        <w:right w:val="none" w:sz="0" w:space="0" w:color="auto"/>
      </w:divBdr>
    </w:div>
    <w:div w:id="1731269736">
      <w:marLeft w:val="480"/>
      <w:marRight w:val="0"/>
      <w:marTop w:val="0"/>
      <w:marBottom w:val="0"/>
      <w:divBdr>
        <w:top w:val="none" w:sz="0" w:space="0" w:color="auto"/>
        <w:left w:val="none" w:sz="0" w:space="0" w:color="auto"/>
        <w:bottom w:val="none" w:sz="0" w:space="0" w:color="auto"/>
        <w:right w:val="none" w:sz="0" w:space="0" w:color="auto"/>
      </w:divBdr>
    </w:div>
    <w:div w:id="1731342504">
      <w:marLeft w:val="480"/>
      <w:marRight w:val="0"/>
      <w:marTop w:val="0"/>
      <w:marBottom w:val="0"/>
      <w:divBdr>
        <w:top w:val="none" w:sz="0" w:space="0" w:color="auto"/>
        <w:left w:val="none" w:sz="0" w:space="0" w:color="auto"/>
        <w:bottom w:val="none" w:sz="0" w:space="0" w:color="auto"/>
        <w:right w:val="none" w:sz="0" w:space="0" w:color="auto"/>
      </w:divBdr>
    </w:div>
    <w:div w:id="1731343939">
      <w:marLeft w:val="480"/>
      <w:marRight w:val="0"/>
      <w:marTop w:val="0"/>
      <w:marBottom w:val="0"/>
      <w:divBdr>
        <w:top w:val="none" w:sz="0" w:space="0" w:color="auto"/>
        <w:left w:val="none" w:sz="0" w:space="0" w:color="auto"/>
        <w:bottom w:val="none" w:sz="0" w:space="0" w:color="auto"/>
        <w:right w:val="none" w:sz="0" w:space="0" w:color="auto"/>
      </w:divBdr>
    </w:div>
    <w:div w:id="1731659645">
      <w:marLeft w:val="480"/>
      <w:marRight w:val="0"/>
      <w:marTop w:val="0"/>
      <w:marBottom w:val="0"/>
      <w:divBdr>
        <w:top w:val="none" w:sz="0" w:space="0" w:color="auto"/>
        <w:left w:val="none" w:sz="0" w:space="0" w:color="auto"/>
        <w:bottom w:val="none" w:sz="0" w:space="0" w:color="auto"/>
        <w:right w:val="none" w:sz="0" w:space="0" w:color="auto"/>
      </w:divBdr>
    </w:div>
    <w:div w:id="1731684221">
      <w:marLeft w:val="480"/>
      <w:marRight w:val="0"/>
      <w:marTop w:val="0"/>
      <w:marBottom w:val="0"/>
      <w:divBdr>
        <w:top w:val="none" w:sz="0" w:space="0" w:color="auto"/>
        <w:left w:val="none" w:sz="0" w:space="0" w:color="auto"/>
        <w:bottom w:val="none" w:sz="0" w:space="0" w:color="auto"/>
        <w:right w:val="none" w:sz="0" w:space="0" w:color="auto"/>
      </w:divBdr>
    </w:div>
    <w:div w:id="1731802198">
      <w:marLeft w:val="480"/>
      <w:marRight w:val="0"/>
      <w:marTop w:val="0"/>
      <w:marBottom w:val="0"/>
      <w:divBdr>
        <w:top w:val="none" w:sz="0" w:space="0" w:color="auto"/>
        <w:left w:val="none" w:sz="0" w:space="0" w:color="auto"/>
        <w:bottom w:val="none" w:sz="0" w:space="0" w:color="auto"/>
        <w:right w:val="none" w:sz="0" w:space="0" w:color="auto"/>
      </w:divBdr>
    </w:div>
    <w:div w:id="1731810636">
      <w:marLeft w:val="480"/>
      <w:marRight w:val="0"/>
      <w:marTop w:val="0"/>
      <w:marBottom w:val="0"/>
      <w:divBdr>
        <w:top w:val="none" w:sz="0" w:space="0" w:color="auto"/>
        <w:left w:val="none" w:sz="0" w:space="0" w:color="auto"/>
        <w:bottom w:val="none" w:sz="0" w:space="0" w:color="auto"/>
        <w:right w:val="none" w:sz="0" w:space="0" w:color="auto"/>
      </w:divBdr>
    </w:div>
    <w:div w:id="1731881802">
      <w:marLeft w:val="480"/>
      <w:marRight w:val="0"/>
      <w:marTop w:val="0"/>
      <w:marBottom w:val="0"/>
      <w:divBdr>
        <w:top w:val="none" w:sz="0" w:space="0" w:color="auto"/>
        <w:left w:val="none" w:sz="0" w:space="0" w:color="auto"/>
        <w:bottom w:val="none" w:sz="0" w:space="0" w:color="auto"/>
        <w:right w:val="none" w:sz="0" w:space="0" w:color="auto"/>
      </w:divBdr>
    </w:div>
    <w:div w:id="1731883558">
      <w:marLeft w:val="480"/>
      <w:marRight w:val="0"/>
      <w:marTop w:val="0"/>
      <w:marBottom w:val="0"/>
      <w:divBdr>
        <w:top w:val="none" w:sz="0" w:space="0" w:color="auto"/>
        <w:left w:val="none" w:sz="0" w:space="0" w:color="auto"/>
        <w:bottom w:val="none" w:sz="0" w:space="0" w:color="auto"/>
        <w:right w:val="none" w:sz="0" w:space="0" w:color="auto"/>
      </w:divBdr>
    </w:div>
    <w:div w:id="1731921477">
      <w:marLeft w:val="480"/>
      <w:marRight w:val="0"/>
      <w:marTop w:val="0"/>
      <w:marBottom w:val="0"/>
      <w:divBdr>
        <w:top w:val="none" w:sz="0" w:space="0" w:color="auto"/>
        <w:left w:val="none" w:sz="0" w:space="0" w:color="auto"/>
        <w:bottom w:val="none" w:sz="0" w:space="0" w:color="auto"/>
        <w:right w:val="none" w:sz="0" w:space="0" w:color="auto"/>
      </w:divBdr>
    </w:div>
    <w:div w:id="1732187661">
      <w:marLeft w:val="480"/>
      <w:marRight w:val="0"/>
      <w:marTop w:val="0"/>
      <w:marBottom w:val="0"/>
      <w:divBdr>
        <w:top w:val="none" w:sz="0" w:space="0" w:color="auto"/>
        <w:left w:val="none" w:sz="0" w:space="0" w:color="auto"/>
        <w:bottom w:val="none" w:sz="0" w:space="0" w:color="auto"/>
        <w:right w:val="none" w:sz="0" w:space="0" w:color="auto"/>
      </w:divBdr>
    </w:div>
    <w:div w:id="1732188058">
      <w:marLeft w:val="480"/>
      <w:marRight w:val="0"/>
      <w:marTop w:val="0"/>
      <w:marBottom w:val="0"/>
      <w:divBdr>
        <w:top w:val="none" w:sz="0" w:space="0" w:color="auto"/>
        <w:left w:val="none" w:sz="0" w:space="0" w:color="auto"/>
        <w:bottom w:val="none" w:sz="0" w:space="0" w:color="auto"/>
        <w:right w:val="none" w:sz="0" w:space="0" w:color="auto"/>
      </w:divBdr>
    </w:div>
    <w:div w:id="1732196843">
      <w:marLeft w:val="480"/>
      <w:marRight w:val="0"/>
      <w:marTop w:val="0"/>
      <w:marBottom w:val="0"/>
      <w:divBdr>
        <w:top w:val="none" w:sz="0" w:space="0" w:color="auto"/>
        <w:left w:val="none" w:sz="0" w:space="0" w:color="auto"/>
        <w:bottom w:val="none" w:sz="0" w:space="0" w:color="auto"/>
        <w:right w:val="none" w:sz="0" w:space="0" w:color="auto"/>
      </w:divBdr>
    </w:div>
    <w:div w:id="1732264248">
      <w:marLeft w:val="480"/>
      <w:marRight w:val="0"/>
      <w:marTop w:val="0"/>
      <w:marBottom w:val="0"/>
      <w:divBdr>
        <w:top w:val="none" w:sz="0" w:space="0" w:color="auto"/>
        <w:left w:val="none" w:sz="0" w:space="0" w:color="auto"/>
        <w:bottom w:val="none" w:sz="0" w:space="0" w:color="auto"/>
        <w:right w:val="none" w:sz="0" w:space="0" w:color="auto"/>
      </w:divBdr>
    </w:div>
    <w:div w:id="1732382498">
      <w:marLeft w:val="480"/>
      <w:marRight w:val="0"/>
      <w:marTop w:val="0"/>
      <w:marBottom w:val="0"/>
      <w:divBdr>
        <w:top w:val="none" w:sz="0" w:space="0" w:color="auto"/>
        <w:left w:val="none" w:sz="0" w:space="0" w:color="auto"/>
        <w:bottom w:val="none" w:sz="0" w:space="0" w:color="auto"/>
        <w:right w:val="none" w:sz="0" w:space="0" w:color="auto"/>
      </w:divBdr>
    </w:div>
    <w:div w:id="1732536200">
      <w:marLeft w:val="480"/>
      <w:marRight w:val="0"/>
      <w:marTop w:val="0"/>
      <w:marBottom w:val="0"/>
      <w:divBdr>
        <w:top w:val="none" w:sz="0" w:space="0" w:color="auto"/>
        <w:left w:val="none" w:sz="0" w:space="0" w:color="auto"/>
        <w:bottom w:val="none" w:sz="0" w:space="0" w:color="auto"/>
        <w:right w:val="none" w:sz="0" w:space="0" w:color="auto"/>
      </w:divBdr>
    </w:div>
    <w:div w:id="1732540183">
      <w:marLeft w:val="480"/>
      <w:marRight w:val="0"/>
      <w:marTop w:val="0"/>
      <w:marBottom w:val="0"/>
      <w:divBdr>
        <w:top w:val="none" w:sz="0" w:space="0" w:color="auto"/>
        <w:left w:val="none" w:sz="0" w:space="0" w:color="auto"/>
        <w:bottom w:val="none" w:sz="0" w:space="0" w:color="auto"/>
        <w:right w:val="none" w:sz="0" w:space="0" w:color="auto"/>
      </w:divBdr>
    </w:div>
    <w:div w:id="1732658727">
      <w:marLeft w:val="480"/>
      <w:marRight w:val="0"/>
      <w:marTop w:val="0"/>
      <w:marBottom w:val="0"/>
      <w:divBdr>
        <w:top w:val="none" w:sz="0" w:space="0" w:color="auto"/>
        <w:left w:val="none" w:sz="0" w:space="0" w:color="auto"/>
        <w:bottom w:val="none" w:sz="0" w:space="0" w:color="auto"/>
        <w:right w:val="none" w:sz="0" w:space="0" w:color="auto"/>
      </w:divBdr>
    </w:div>
    <w:div w:id="1732843030">
      <w:marLeft w:val="480"/>
      <w:marRight w:val="0"/>
      <w:marTop w:val="0"/>
      <w:marBottom w:val="0"/>
      <w:divBdr>
        <w:top w:val="none" w:sz="0" w:space="0" w:color="auto"/>
        <w:left w:val="none" w:sz="0" w:space="0" w:color="auto"/>
        <w:bottom w:val="none" w:sz="0" w:space="0" w:color="auto"/>
        <w:right w:val="none" w:sz="0" w:space="0" w:color="auto"/>
      </w:divBdr>
    </w:div>
    <w:div w:id="1732850634">
      <w:marLeft w:val="480"/>
      <w:marRight w:val="0"/>
      <w:marTop w:val="0"/>
      <w:marBottom w:val="0"/>
      <w:divBdr>
        <w:top w:val="none" w:sz="0" w:space="0" w:color="auto"/>
        <w:left w:val="none" w:sz="0" w:space="0" w:color="auto"/>
        <w:bottom w:val="none" w:sz="0" w:space="0" w:color="auto"/>
        <w:right w:val="none" w:sz="0" w:space="0" w:color="auto"/>
      </w:divBdr>
    </w:div>
    <w:div w:id="1732969752">
      <w:marLeft w:val="480"/>
      <w:marRight w:val="0"/>
      <w:marTop w:val="0"/>
      <w:marBottom w:val="0"/>
      <w:divBdr>
        <w:top w:val="none" w:sz="0" w:space="0" w:color="auto"/>
        <w:left w:val="none" w:sz="0" w:space="0" w:color="auto"/>
        <w:bottom w:val="none" w:sz="0" w:space="0" w:color="auto"/>
        <w:right w:val="none" w:sz="0" w:space="0" w:color="auto"/>
      </w:divBdr>
    </w:div>
    <w:div w:id="1733115661">
      <w:marLeft w:val="480"/>
      <w:marRight w:val="0"/>
      <w:marTop w:val="0"/>
      <w:marBottom w:val="0"/>
      <w:divBdr>
        <w:top w:val="none" w:sz="0" w:space="0" w:color="auto"/>
        <w:left w:val="none" w:sz="0" w:space="0" w:color="auto"/>
        <w:bottom w:val="none" w:sz="0" w:space="0" w:color="auto"/>
        <w:right w:val="none" w:sz="0" w:space="0" w:color="auto"/>
      </w:divBdr>
    </w:div>
    <w:div w:id="1733195493">
      <w:marLeft w:val="480"/>
      <w:marRight w:val="0"/>
      <w:marTop w:val="0"/>
      <w:marBottom w:val="0"/>
      <w:divBdr>
        <w:top w:val="none" w:sz="0" w:space="0" w:color="auto"/>
        <w:left w:val="none" w:sz="0" w:space="0" w:color="auto"/>
        <w:bottom w:val="none" w:sz="0" w:space="0" w:color="auto"/>
        <w:right w:val="none" w:sz="0" w:space="0" w:color="auto"/>
      </w:divBdr>
    </w:div>
    <w:div w:id="1733196266">
      <w:marLeft w:val="480"/>
      <w:marRight w:val="0"/>
      <w:marTop w:val="0"/>
      <w:marBottom w:val="0"/>
      <w:divBdr>
        <w:top w:val="none" w:sz="0" w:space="0" w:color="auto"/>
        <w:left w:val="none" w:sz="0" w:space="0" w:color="auto"/>
        <w:bottom w:val="none" w:sz="0" w:space="0" w:color="auto"/>
        <w:right w:val="none" w:sz="0" w:space="0" w:color="auto"/>
      </w:divBdr>
    </w:div>
    <w:div w:id="1733387960">
      <w:marLeft w:val="480"/>
      <w:marRight w:val="0"/>
      <w:marTop w:val="0"/>
      <w:marBottom w:val="0"/>
      <w:divBdr>
        <w:top w:val="none" w:sz="0" w:space="0" w:color="auto"/>
        <w:left w:val="none" w:sz="0" w:space="0" w:color="auto"/>
        <w:bottom w:val="none" w:sz="0" w:space="0" w:color="auto"/>
        <w:right w:val="none" w:sz="0" w:space="0" w:color="auto"/>
      </w:divBdr>
    </w:div>
    <w:div w:id="1733578900">
      <w:marLeft w:val="480"/>
      <w:marRight w:val="0"/>
      <w:marTop w:val="0"/>
      <w:marBottom w:val="0"/>
      <w:divBdr>
        <w:top w:val="none" w:sz="0" w:space="0" w:color="auto"/>
        <w:left w:val="none" w:sz="0" w:space="0" w:color="auto"/>
        <w:bottom w:val="none" w:sz="0" w:space="0" w:color="auto"/>
        <w:right w:val="none" w:sz="0" w:space="0" w:color="auto"/>
      </w:divBdr>
    </w:div>
    <w:div w:id="1733649250">
      <w:marLeft w:val="480"/>
      <w:marRight w:val="0"/>
      <w:marTop w:val="0"/>
      <w:marBottom w:val="0"/>
      <w:divBdr>
        <w:top w:val="none" w:sz="0" w:space="0" w:color="auto"/>
        <w:left w:val="none" w:sz="0" w:space="0" w:color="auto"/>
        <w:bottom w:val="none" w:sz="0" w:space="0" w:color="auto"/>
        <w:right w:val="none" w:sz="0" w:space="0" w:color="auto"/>
      </w:divBdr>
    </w:div>
    <w:div w:id="1733698771">
      <w:marLeft w:val="480"/>
      <w:marRight w:val="0"/>
      <w:marTop w:val="0"/>
      <w:marBottom w:val="0"/>
      <w:divBdr>
        <w:top w:val="none" w:sz="0" w:space="0" w:color="auto"/>
        <w:left w:val="none" w:sz="0" w:space="0" w:color="auto"/>
        <w:bottom w:val="none" w:sz="0" w:space="0" w:color="auto"/>
        <w:right w:val="none" w:sz="0" w:space="0" w:color="auto"/>
      </w:divBdr>
    </w:div>
    <w:div w:id="1733767862">
      <w:marLeft w:val="480"/>
      <w:marRight w:val="0"/>
      <w:marTop w:val="0"/>
      <w:marBottom w:val="0"/>
      <w:divBdr>
        <w:top w:val="none" w:sz="0" w:space="0" w:color="auto"/>
        <w:left w:val="none" w:sz="0" w:space="0" w:color="auto"/>
        <w:bottom w:val="none" w:sz="0" w:space="0" w:color="auto"/>
        <w:right w:val="none" w:sz="0" w:space="0" w:color="auto"/>
      </w:divBdr>
    </w:div>
    <w:div w:id="1733768742">
      <w:marLeft w:val="480"/>
      <w:marRight w:val="0"/>
      <w:marTop w:val="0"/>
      <w:marBottom w:val="0"/>
      <w:divBdr>
        <w:top w:val="none" w:sz="0" w:space="0" w:color="auto"/>
        <w:left w:val="none" w:sz="0" w:space="0" w:color="auto"/>
        <w:bottom w:val="none" w:sz="0" w:space="0" w:color="auto"/>
        <w:right w:val="none" w:sz="0" w:space="0" w:color="auto"/>
      </w:divBdr>
    </w:div>
    <w:div w:id="1733890644">
      <w:marLeft w:val="480"/>
      <w:marRight w:val="0"/>
      <w:marTop w:val="0"/>
      <w:marBottom w:val="0"/>
      <w:divBdr>
        <w:top w:val="none" w:sz="0" w:space="0" w:color="auto"/>
        <w:left w:val="none" w:sz="0" w:space="0" w:color="auto"/>
        <w:bottom w:val="none" w:sz="0" w:space="0" w:color="auto"/>
        <w:right w:val="none" w:sz="0" w:space="0" w:color="auto"/>
      </w:divBdr>
    </w:div>
    <w:div w:id="1733890840">
      <w:marLeft w:val="480"/>
      <w:marRight w:val="0"/>
      <w:marTop w:val="0"/>
      <w:marBottom w:val="0"/>
      <w:divBdr>
        <w:top w:val="none" w:sz="0" w:space="0" w:color="auto"/>
        <w:left w:val="none" w:sz="0" w:space="0" w:color="auto"/>
        <w:bottom w:val="none" w:sz="0" w:space="0" w:color="auto"/>
        <w:right w:val="none" w:sz="0" w:space="0" w:color="auto"/>
      </w:divBdr>
    </w:div>
    <w:div w:id="1733892544">
      <w:marLeft w:val="480"/>
      <w:marRight w:val="0"/>
      <w:marTop w:val="0"/>
      <w:marBottom w:val="0"/>
      <w:divBdr>
        <w:top w:val="none" w:sz="0" w:space="0" w:color="auto"/>
        <w:left w:val="none" w:sz="0" w:space="0" w:color="auto"/>
        <w:bottom w:val="none" w:sz="0" w:space="0" w:color="auto"/>
        <w:right w:val="none" w:sz="0" w:space="0" w:color="auto"/>
      </w:divBdr>
    </w:div>
    <w:div w:id="1733960780">
      <w:marLeft w:val="480"/>
      <w:marRight w:val="0"/>
      <w:marTop w:val="0"/>
      <w:marBottom w:val="0"/>
      <w:divBdr>
        <w:top w:val="none" w:sz="0" w:space="0" w:color="auto"/>
        <w:left w:val="none" w:sz="0" w:space="0" w:color="auto"/>
        <w:bottom w:val="none" w:sz="0" w:space="0" w:color="auto"/>
        <w:right w:val="none" w:sz="0" w:space="0" w:color="auto"/>
      </w:divBdr>
    </w:div>
    <w:div w:id="1733963969">
      <w:marLeft w:val="480"/>
      <w:marRight w:val="0"/>
      <w:marTop w:val="0"/>
      <w:marBottom w:val="0"/>
      <w:divBdr>
        <w:top w:val="none" w:sz="0" w:space="0" w:color="auto"/>
        <w:left w:val="none" w:sz="0" w:space="0" w:color="auto"/>
        <w:bottom w:val="none" w:sz="0" w:space="0" w:color="auto"/>
        <w:right w:val="none" w:sz="0" w:space="0" w:color="auto"/>
      </w:divBdr>
    </w:div>
    <w:div w:id="1734038861">
      <w:marLeft w:val="480"/>
      <w:marRight w:val="0"/>
      <w:marTop w:val="0"/>
      <w:marBottom w:val="0"/>
      <w:divBdr>
        <w:top w:val="none" w:sz="0" w:space="0" w:color="auto"/>
        <w:left w:val="none" w:sz="0" w:space="0" w:color="auto"/>
        <w:bottom w:val="none" w:sz="0" w:space="0" w:color="auto"/>
        <w:right w:val="none" w:sz="0" w:space="0" w:color="auto"/>
      </w:divBdr>
    </w:div>
    <w:div w:id="1734237713">
      <w:marLeft w:val="480"/>
      <w:marRight w:val="0"/>
      <w:marTop w:val="0"/>
      <w:marBottom w:val="0"/>
      <w:divBdr>
        <w:top w:val="none" w:sz="0" w:space="0" w:color="auto"/>
        <w:left w:val="none" w:sz="0" w:space="0" w:color="auto"/>
        <w:bottom w:val="none" w:sz="0" w:space="0" w:color="auto"/>
        <w:right w:val="none" w:sz="0" w:space="0" w:color="auto"/>
      </w:divBdr>
    </w:div>
    <w:div w:id="1734280388">
      <w:marLeft w:val="480"/>
      <w:marRight w:val="0"/>
      <w:marTop w:val="0"/>
      <w:marBottom w:val="0"/>
      <w:divBdr>
        <w:top w:val="none" w:sz="0" w:space="0" w:color="auto"/>
        <w:left w:val="none" w:sz="0" w:space="0" w:color="auto"/>
        <w:bottom w:val="none" w:sz="0" w:space="0" w:color="auto"/>
        <w:right w:val="none" w:sz="0" w:space="0" w:color="auto"/>
      </w:divBdr>
    </w:div>
    <w:div w:id="1734280997">
      <w:marLeft w:val="480"/>
      <w:marRight w:val="0"/>
      <w:marTop w:val="0"/>
      <w:marBottom w:val="0"/>
      <w:divBdr>
        <w:top w:val="none" w:sz="0" w:space="0" w:color="auto"/>
        <w:left w:val="none" w:sz="0" w:space="0" w:color="auto"/>
        <w:bottom w:val="none" w:sz="0" w:space="0" w:color="auto"/>
        <w:right w:val="none" w:sz="0" w:space="0" w:color="auto"/>
      </w:divBdr>
    </w:div>
    <w:div w:id="1734310339">
      <w:marLeft w:val="480"/>
      <w:marRight w:val="0"/>
      <w:marTop w:val="0"/>
      <w:marBottom w:val="0"/>
      <w:divBdr>
        <w:top w:val="none" w:sz="0" w:space="0" w:color="auto"/>
        <w:left w:val="none" w:sz="0" w:space="0" w:color="auto"/>
        <w:bottom w:val="none" w:sz="0" w:space="0" w:color="auto"/>
        <w:right w:val="none" w:sz="0" w:space="0" w:color="auto"/>
      </w:divBdr>
    </w:div>
    <w:div w:id="1734547871">
      <w:marLeft w:val="480"/>
      <w:marRight w:val="0"/>
      <w:marTop w:val="0"/>
      <w:marBottom w:val="0"/>
      <w:divBdr>
        <w:top w:val="none" w:sz="0" w:space="0" w:color="auto"/>
        <w:left w:val="none" w:sz="0" w:space="0" w:color="auto"/>
        <w:bottom w:val="none" w:sz="0" w:space="0" w:color="auto"/>
        <w:right w:val="none" w:sz="0" w:space="0" w:color="auto"/>
      </w:divBdr>
    </w:div>
    <w:div w:id="1734548188">
      <w:marLeft w:val="480"/>
      <w:marRight w:val="0"/>
      <w:marTop w:val="0"/>
      <w:marBottom w:val="0"/>
      <w:divBdr>
        <w:top w:val="none" w:sz="0" w:space="0" w:color="auto"/>
        <w:left w:val="none" w:sz="0" w:space="0" w:color="auto"/>
        <w:bottom w:val="none" w:sz="0" w:space="0" w:color="auto"/>
        <w:right w:val="none" w:sz="0" w:space="0" w:color="auto"/>
      </w:divBdr>
    </w:div>
    <w:div w:id="1734766155">
      <w:marLeft w:val="480"/>
      <w:marRight w:val="0"/>
      <w:marTop w:val="0"/>
      <w:marBottom w:val="0"/>
      <w:divBdr>
        <w:top w:val="none" w:sz="0" w:space="0" w:color="auto"/>
        <w:left w:val="none" w:sz="0" w:space="0" w:color="auto"/>
        <w:bottom w:val="none" w:sz="0" w:space="0" w:color="auto"/>
        <w:right w:val="none" w:sz="0" w:space="0" w:color="auto"/>
      </w:divBdr>
    </w:div>
    <w:div w:id="1734816562">
      <w:marLeft w:val="480"/>
      <w:marRight w:val="0"/>
      <w:marTop w:val="0"/>
      <w:marBottom w:val="0"/>
      <w:divBdr>
        <w:top w:val="none" w:sz="0" w:space="0" w:color="auto"/>
        <w:left w:val="none" w:sz="0" w:space="0" w:color="auto"/>
        <w:bottom w:val="none" w:sz="0" w:space="0" w:color="auto"/>
        <w:right w:val="none" w:sz="0" w:space="0" w:color="auto"/>
      </w:divBdr>
    </w:div>
    <w:div w:id="1735395280">
      <w:marLeft w:val="480"/>
      <w:marRight w:val="0"/>
      <w:marTop w:val="0"/>
      <w:marBottom w:val="0"/>
      <w:divBdr>
        <w:top w:val="none" w:sz="0" w:space="0" w:color="auto"/>
        <w:left w:val="none" w:sz="0" w:space="0" w:color="auto"/>
        <w:bottom w:val="none" w:sz="0" w:space="0" w:color="auto"/>
        <w:right w:val="none" w:sz="0" w:space="0" w:color="auto"/>
      </w:divBdr>
    </w:div>
    <w:div w:id="1735544277">
      <w:marLeft w:val="480"/>
      <w:marRight w:val="0"/>
      <w:marTop w:val="0"/>
      <w:marBottom w:val="0"/>
      <w:divBdr>
        <w:top w:val="none" w:sz="0" w:space="0" w:color="auto"/>
        <w:left w:val="none" w:sz="0" w:space="0" w:color="auto"/>
        <w:bottom w:val="none" w:sz="0" w:space="0" w:color="auto"/>
        <w:right w:val="none" w:sz="0" w:space="0" w:color="auto"/>
      </w:divBdr>
    </w:div>
    <w:div w:id="1735666928">
      <w:marLeft w:val="480"/>
      <w:marRight w:val="0"/>
      <w:marTop w:val="0"/>
      <w:marBottom w:val="0"/>
      <w:divBdr>
        <w:top w:val="none" w:sz="0" w:space="0" w:color="auto"/>
        <w:left w:val="none" w:sz="0" w:space="0" w:color="auto"/>
        <w:bottom w:val="none" w:sz="0" w:space="0" w:color="auto"/>
        <w:right w:val="none" w:sz="0" w:space="0" w:color="auto"/>
      </w:divBdr>
    </w:div>
    <w:div w:id="1735932319">
      <w:marLeft w:val="480"/>
      <w:marRight w:val="0"/>
      <w:marTop w:val="0"/>
      <w:marBottom w:val="0"/>
      <w:divBdr>
        <w:top w:val="none" w:sz="0" w:space="0" w:color="auto"/>
        <w:left w:val="none" w:sz="0" w:space="0" w:color="auto"/>
        <w:bottom w:val="none" w:sz="0" w:space="0" w:color="auto"/>
        <w:right w:val="none" w:sz="0" w:space="0" w:color="auto"/>
      </w:divBdr>
    </w:div>
    <w:div w:id="1736001514">
      <w:marLeft w:val="480"/>
      <w:marRight w:val="0"/>
      <w:marTop w:val="0"/>
      <w:marBottom w:val="0"/>
      <w:divBdr>
        <w:top w:val="none" w:sz="0" w:space="0" w:color="auto"/>
        <w:left w:val="none" w:sz="0" w:space="0" w:color="auto"/>
        <w:bottom w:val="none" w:sz="0" w:space="0" w:color="auto"/>
        <w:right w:val="none" w:sz="0" w:space="0" w:color="auto"/>
      </w:divBdr>
    </w:div>
    <w:div w:id="1736002689">
      <w:marLeft w:val="480"/>
      <w:marRight w:val="0"/>
      <w:marTop w:val="0"/>
      <w:marBottom w:val="0"/>
      <w:divBdr>
        <w:top w:val="none" w:sz="0" w:space="0" w:color="auto"/>
        <w:left w:val="none" w:sz="0" w:space="0" w:color="auto"/>
        <w:bottom w:val="none" w:sz="0" w:space="0" w:color="auto"/>
        <w:right w:val="none" w:sz="0" w:space="0" w:color="auto"/>
      </w:divBdr>
    </w:div>
    <w:div w:id="1736079825">
      <w:marLeft w:val="480"/>
      <w:marRight w:val="0"/>
      <w:marTop w:val="0"/>
      <w:marBottom w:val="0"/>
      <w:divBdr>
        <w:top w:val="none" w:sz="0" w:space="0" w:color="auto"/>
        <w:left w:val="none" w:sz="0" w:space="0" w:color="auto"/>
        <w:bottom w:val="none" w:sz="0" w:space="0" w:color="auto"/>
        <w:right w:val="none" w:sz="0" w:space="0" w:color="auto"/>
      </w:divBdr>
    </w:div>
    <w:div w:id="1736246753">
      <w:marLeft w:val="480"/>
      <w:marRight w:val="0"/>
      <w:marTop w:val="0"/>
      <w:marBottom w:val="0"/>
      <w:divBdr>
        <w:top w:val="none" w:sz="0" w:space="0" w:color="auto"/>
        <w:left w:val="none" w:sz="0" w:space="0" w:color="auto"/>
        <w:bottom w:val="none" w:sz="0" w:space="0" w:color="auto"/>
        <w:right w:val="none" w:sz="0" w:space="0" w:color="auto"/>
      </w:divBdr>
    </w:div>
    <w:div w:id="1736321191">
      <w:marLeft w:val="480"/>
      <w:marRight w:val="0"/>
      <w:marTop w:val="0"/>
      <w:marBottom w:val="0"/>
      <w:divBdr>
        <w:top w:val="none" w:sz="0" w:space="0" w:color="auto"/>
        <w:left w:val="none" w:sz="0" w:space="0" w:color="auto"/>
        <w:bottom w:val="none" w:sz="0" w:space="0" w:color="auto"/>
        <w:right w:val="none" w:sz="0" w:space="0" w:color="auto"/>
      </w:divBdr>
    </w:div>
    <w:div w:id="1736509265">
      <w:marLeft w:val="480"/>
      <w:marRight w:val="0"/>
      <w:marTop w:val="0"/>
      <w:marBottom w:val="0"/>
      <w:divBdr>
        <w:top w:val="none" w:sz="0" w:space="0" w:color="auto"/>
        <w:left w:val="none" w:sz="0" w:space="0" w:color="auto"/>
        <w:bottom w:val="none" w:sz="0" w:space="0" w:color="auto"/>
        <w:right w:val="none" w:sz="0" w:space="0" w:color="auto"/>
      </w:divBdr>
    </w:div>
    <w:div w:id="1736584960">
      <w:marLeft w:val="480"/>
      <w:marRight w:val="0"/>
      <w:marTop w:val="0"/>
      <w:marBottom w:val="0"/>
      <w:divBdr>
        <w:top w:val="none" w:sz="0" w:space="0" w:color="auto"/>
        <w:left w:val="none" w:sz="0" w:space="0" w:color="auto"/>
        <w:bottom w:val="none" w:sz="0" w:space="0" w:color="auto"/>
        <w:right w:val="none" w:sz="0" w:space="0" w:color="auto"/>
      </w:divBdr>
    </w:div>
    <w:div w:id="1736585684">
      <w:marLeft w:val="480"/>
      <w:marRight w:val="0"/>
      <w:marTop w:val="0"/>
      <w:marBottom w:val="0"/>
      <w:divBdr>
        <w:top w:val="none" w:sz="0" w:space="0" w:color="auto"/>
        <w:left w:val="none" w:sz="0" w:space="0" w:color="auto"/>
        <w:bottom w:val="none" w:sz="0" w:space="0" w:color="auto"/>
        <w:right w:val="none" w:sz="0" w:space="0" w:color="auto"/>
      </w:divBdr>
    </w:div>
    <w:div w:id="1736590015">
      <w:marLeft w:val="480"/>
      <w:marRight w:val="0"/>
      <w:marTop w:val="0"/>
      <w:marBottom w:val="0"/>
      <w:divBdr>
        <w:top w:val="none" w:sz="0" w:space="0" w:color="auto"/>
        <w:left w:val="none" w:sz="0" w:space="0" w:color="auto"/>
        <w:bottom w:val="none" w:sz="0" w:space="0" w:color="auto"/>
        <w:right w:val="none" w:sz="0" w:space="0" w:color="auto"/>
      </w:divBdr>
    </w:div>
    <w:div w:id="1736705906">
      <w:marLeft w:val="480"/>
      <w:marRight w:val="0"/>
      <w:marTop w:val="0"/>
      <w:marBottom w:val="0"/>
      <w:divBdr>
        <w:top w:val="none" w:sz="0" w:space="0" w:color="auto"/>
        <w:left w:val="none" w:sz="0" w:space="0" w:color="auto"/>
        <w:bottom w:val="none" w:sz="0" w:space="0" w:color="auto"/>
        <w:right w:val="none" w:sz="0" w:space="0" w:color="auto"/>
      </w:divBdr>
    </w:div>
    <w:div w:id="1736777961">
      <w:bodyDiv w:val="1"/>
      <w:marLeft w:val="0"/>
      <w:marRight w:val="0"/>
      <w:marTop w:val="0"/>
      <w:marBottom w:val="0"/>
      <w:divBdr>
        <w:top w:val="none" w:sz="0" w:space="0" w:color="auto"/>
        <w:left w:val="none" w:sz="0" w:space="0" w:color="auto"/>
        <w:bottom w:val="none" w:sz="0" w:space="0" w:color="auto"/>
        <w:right w:val="none" w:sz="0" w:space="0" w:color="auto"/>
      </w:divBdr>
    </w:div>
    <w:div w:id="1736783546">
      <w:marLeft w:val="480"/>
      <w:marRight w:val="0"/>
      <w:marTop w:val="0"/>
      <w:marBottom w:val="0"/>
      <w:divBdr>
        <w:top w:val="none" w:sz="0" w:space="0" w:color="auto"/>
        <w:left w:val="none" w:sz="0" w:space="0" w:color="auto"/>
        <w:bottom w:val="none" w:sz="0" w:space="0" w:color="auto"/>
        <w:right w:val="none" w:sz="0" w:space="0" w:color="auto"/>
      </w:divBdr>
    </w:div>
    <w:div w:id="1736850362">
      <w:marLeft w:val="480"/>
      <w:marRight w:val="0"/>
      <w:marTop w:val="0"/>
      <w:marBottom w:val="0"/>
      <w:divBdr>
        <w:top w:val="none" w:sz="0" w:space="0" w:color="auto"/>
        <w:left w:val="none" w:sz="0" w:space="0" w:color="auto"/>
        <w:bottom w:val="none" w:sz="0" w:space="0" w:color="auto"/>
        <w:right w:val="none" w:sz="0" w:space="0" w:color="auto"/>
      </w:divBdr>
    </w:div>
    <w:div w:id="1736925515">
      <w:marLeft w:val="480"/>
      <w:marRight w:val="0"/>
      <w:marTop w:val="0"/>
      <w:marBottom w:val="0"/>
      <w:divBdr>
        <w:top w:val="none" w:sz="0" w:space="0" w:color="auto"/>
        <w:left w:val="none" w:sz="0" w:space="0" w:color="auto"/>
        <w:bottom w:val="none" w:sz="0" w:space="0" w:color="auto"/>
        <w:right w:val="none" w:sz="0" w:space="0" w:color="auto"/>
      </w:divBdr>
    </w:div>
    <w:div w:id="1736932561">
      <w:marLeft w:val="480"/>
      <w:marRight w:val="0"/>
      <w:marTop w:val="0"/>
      <w:marBottom w:val="0"/>
      <w:divBdr>
        <w:top w:val="none" w:sz="0" w:space="0" w:color="auto"/>
        <w:left w:val="none" w:sz="0" w:space="0" w:color="auto"/>
        <w:bottom w:val="none" w:sz="0" w:space="0" w:color="auto"/>
        <w:right w:val="none" w:sz="0" w:space="0" w:color="auto"/>
      </w:divBdr>
    </w:div>
    <w:div w:id="1736971136">
      <w:marLeft w:val="480"/>
      <w:marRight w:val="0"/>
      <w:marTop w:val="0"/>
      <w:marBottom w:val="0"/>
      <w:divBdr>
        <w:top w:val="none" w:sz="0" w:space="0" w:color="auto"/>
        <w:left w:val="none" w:sz="0" w:space="0" w:color="auto"/>
        <w:bottom w:val="none" w:sz="0" w:space="0" w:color="auto"/>
        <w:right w:val="none" w:sz="0" w:space="0" w:color="auto"/>
      </w:divBdr>
    </w:div>
    <w:div w:id="1737044282">
      <w:marLeft w:val="480"/>
      <w:marRight w:val="0"/>
      <w:marTop w:val="0"/>
      <w:marBottom w:val="0"/>
      <w:divBdr>
        <w:top w:val="none" w:sz="0" w:space="0" w:color="auto"/>
        <w:left w:val="none" w:sz="0" w:space="0" w:color="auto"/>
        <w:bottom w:val="none" w:sz="0" w:space="0" w:color="auto"/>
        <w:right w:val="none" w:sz="0" w:space="0" w:color="auto"/>
      </w:divBdr>
    </w:div>
    <w:div w:id="1737557449">
      <w:marLeft w:val="480"/>
      <w:marRight w:val="0"/>
      <w:marTop w:val="0"/>
      <w:marBottom w:val="0"/>
      <w:divBdr>
        <w:top w:val="none" w:sz="0" w:space="0" w:color="auto"/>
        <w:left w:val="none" w:sz="0" w:space="0" w:color="auto"/>
        <w:bottom w:val="none" w:sz="0" w:space="0" w:color="auto"/>
        <w:right w:val="none" w:sz="0" w:space="0" w:color="auto"/>
      </w:divBdr>
    </w:div>
    <w:div w:id="1737586334">
      <w:bodyDiv w:val="1"/>
      <w:marLeft w:val="0"/>
      <w:marRight w:val="0"/>
      <w:marTop w:val="0"/>
      <w:marBottom w:val="0"/>
      <w:divBdr>
        <w:top w:val="none" w:sz="0" w:space="0" w:color="auto"/>
        <w:left w:val="none" w:sz="0" w:space="0" w:color="auto"/>
        <w:bottom w:val="none" w:sz="0" w:space="0" w:color="auto"/>
        <w:right w:val="none" w:sz="0" w:space="0" w:color="auto"/>
      </w:divBdr>
    </w:div>
    <w:div w:id="1737703126">
      <w:marLeft w:val="480"/>
      <w:marRight w:val="0"/>
      <w:marTop w:val="0"/>
      <w:marBottom w:val="0"/>
      <w:divBdr>
        <w:top w:val="none" w:sz="0" w:space="0" w:color="auto"/>
        <w:left w:val="none" w:sz="0" w:space="0" w:color="auto"/>
        <w:bottom w:val="none" w:sz="0" w:space="0" w:color="auto"/>
        <w:right w:val="none" w:sz="0" w:space="0" w:color="auto"/>
      </w:divBdr>
    </w:div>
    <w:div w:id="1737776949">
      <w:marLeft w:val="480"/>
      <w:marRight w:val="0"/>
      <w:marTop w:val="0"/>
      <w:marBottom w:val="0"/>
      <w:divBdr>
        <w:top w:val="none" w:sz="0" w:space="0" w:color="auto"/>
        <w:left w:val="none" w:sz="0" w:space="0" w:color="auto"/>
        <w:bottom w:val="none" w:sz="0" w:space="0" w:color="auto"/>
        <w:right w:val="none" w:sz="0" w:space="0" w:color="auto"/>
      </w:divBdr>
    </w:div>
    <w:div w:id="1737823992">
      <w:marLeft w:val="480"/>
      <w:marRight w:val="0"/>
      <w:marTop w:val="0"/>
      <w:marBottom w:val="0"/>
      <w:divBdr>
        <w:top w:val="none" w:sz="0" w:space="0" w:color="auto"/>
        <w:left w:val="none" w:sz="0" w:space="0" w:color="auto"/>
        <w:bottom w:val="none" w:sz="0" w:space="0" w:color="auto"/>
        <w:right w:val="none" w:sz="0" w:space="0" w:color="auto"/>
      </w:divBdr>
    </w:div>
    <w:div w:id="1737825824">
      <w:marLeft w:val="480"/>
      <w:marRight w:val="0"/>
      <w:marTop w:val="0"/>
      <w:marBottom w:val="0"/>
      <w:divBdr>
        <w:top w:val="none" w:sz="0" w:space="0" w:color="auto"/>
        <w:left w:val="none" w:sz="0" w:space="0" w:color="auto"/>
        <w:bottom w:val="none" w:sz="0" w:space="0" w:color="auto"/>
        <w:right w:val="none" w:sz="0" w:space="0" w:color="auto"/>
      </w:divBdr>
    </w:div>
    <w:div w:id="1737894504">
      <w:marLeft w:val="480"/>
      <w:marRight w:val="0"/>
      <w:marTop w:val="0"/>
      <w:marBottom w:val="0"/>
      <w:divBdr>
        <w:top w:val="none" w:sz="0" w:space="0" w:color="auto"/>
        <w:left w:val="none" w:sz="0" w:space="0" w:color="auto"/>
        <w:bottom w:val="none" w:sz="0" w:space="0" w:color="auto"/>
        <w:right w:val="none" w:sz="0" w:space="0" w:color="auto"/>
      </w:divBdr>
    </w:div>
    <w:div w:id="1737899512">
      <w:marLeft w:val="480"/>
      <w:marRight w:val="0"/>
      <w:marTop w:val="0"/>
      <w:marBottom w:val="0"/>
      <w:divBdr>
        <w:top w:val="none" w:sz="0" w:space="0" w:color="auto"/>
        <w:left w:val="none" w:sz="0" w:space="0" w:color="auto"/>
        <w:bottom w:val="none" w:sz="0" w:space="0" w:color="auto"/>
        <w:right w:val="none" w:sz="0" w:space="0" w:color="auto"/>
      </w:divBdr>
    </w:div>
    <w:div w:id="1738018740">
      <w:marLeft w:val="480"/>
      <w:marRight w:val="0"/>
      <w:marTop w:val="0"/>
      <w:marBottom w:val="0"/>
      <w:divBdr>
        <w:top w:val="none" w:sz="0" w:space="0" w:color="auto"/>
        <w:left w:val="none" w:sz="0" w:space="0" w:color="auto"/>
        <w:bottom w:val="none" w:sz="0" w:space="0" w:color="auto"/>
        <w:right w:val="none" w:sz="0" w:space="0" w:color="auto"/>
      </w:divBdr>
    </w:div>
    <w:div w:id="1738287291">
      <w:marLeft w:val="480"/>
      <w:marRight w:val="0"/>
      <w:marTop w:val="0"/>
      <w:marBottom w:val="0"/>
      <w:divBdr>
        <w:top w:val="none" w:sz="0" w:space="0" w:color="auto"/>
        <w:left w:val="none" w:sz="0" w:space="0" w:color="auto"/>
        <w:bottom w:val="none" w:sz="0" w:space="0" w:color="auto"/>
        <w:right w:val="none" w:sz="0" w:space="0" w:color="auto"/>
      </w:divBdr>
    </w:div>
    <w:div w:id="1738476893">
      <w:marLeft w:val="480"/>
      <w:marRight w:val="0"/>
      <w:marTop w:val="0"/>
      <w:marBottom w:val="0"/>
      <w:divBdr>
        <w:top w:val="none" w:sz="0" w:space="0" w:color="auto"/>
        <w:left w:val="none" w:sz="0" w:space="0" w:color="auto"/>
        <w:bottom w:val="none" w:sz="0" w:space="0" w:color="auto"/>
        <w:right w:val="none" w:sz="0" w:space="0" w:color="auto"/>
      </w:divBdr>
    </w:div>
    <w:div w:id="1738624028">
      <w:marLeft w:val="480"/>
      <w:marRight w:val="0"/>
      <w:marTop w:val="0"/>
      <w:marBottom w:val="0"/>
      <w:divBdr>
        <w:top w:val="none" w:sz="0" w:space="0" w:color="auto"/>
        <w:left w:val="none" w:sz="0" w:space="0" w:color="auto"/>
        <w:bottom w:val="none" w:sz="0" w:space="0" w:color="auto"/>
        <w:right w:val="none" w:sz="0" w:space="0" w:color="auto"/>
      </w:divBdr>
    </w:div>
    <w:div w:id="1738630455">
      <w:marLeft w:val="480"/>
      <w:marRight w:val="0"/>
      <w:marTop w:val="0"/>
      <w:marBottom w:val="0"/>
      <w:divBdr>
        <w:top w:val="none" w:sz="0" w:space="0" w:color="auto"/>
        <w:left w:val="none" w:sz="0" w:space="0" w:color="auto"/>
        <w:bottom w:val="none" w:sz="0" w:space="0" w:color="auto"/>
        <w:right w:val="none" w:sz="0" w:space="0" w:color="auto"/>
      </w:divBdr>
    </w:div>
    <w:div w:id="1738674242">
      <w:marLeft w:val="480"/>
      <w:marRight w:val="0"/>
      <w:marTop w:val="0"/>
      <w:marBottom w:val="0"/>
      <w:divBdr>
        <w:top w:val="none" w:sz="0" w:space="0" w:color="auto"/>
        <w:left w:val="none" w:sz="0" w:space="0" w:color="auto"/>
        <w:bottom w:val="none" w:sz="0" w:space="0" w:color="auto"/>
        <w:right w:val="none" w:sz="0" w:space="0" w:color="auto"/>
      </w:divBdr>
    </w:div>
    <w:div w:id="1738816794">
      <w:marLeft w:val="480"/>
      <w:marRight w:val="0"/>
      <w:marTop w:val="0"/>
      <w:marBottom w:val="0"/>
      <w:divBdr>
        <w:top w:val="none" w:sz="0" w:space="0" w:color="auto"/>
        <w:left w:val="none" w:sz="0" w:space="0" w:color="auto"/>
        <w:bottom w:val="none" w:sz="0" w:space="0" w:color="auto"/>
        <w:right w:val="none" w:sz="0" w:space="0" w:color="auto"/>
      </w:divBdr>
    </w:div>
    <w:div w:id="1738895709">
      <w:marLeft w:val="480"/>
      <w:marRight w:val="0"/>
      <w:marTop w:val="0"/>
      <w:marBottom w:val="0"/>
      <w:divBdr>
        <w:top w:val="none" w:sz="0" w:space="0" w:color="auto"/>
        <w:left w:val="none" w:sz="0" w:space="0" w:color="auto"/>
        <w:bottom w:val="none" w:sz="0" w:space="0" w:color="auto"/>
        <w:right w:val="none" w:sz="0" w:space="0" w:color="auto"/>
      </w:divBdr>
    </w:div>
    <w:div w:id="1738936454">
      <w:marLeft w:val="480"/>
      <w:marRight w:val="0"/>
      <w:marTop w:val="0"/>
      <w:marBottom w:val="0"/>
      <w:divBdr>
        <w:top w:val="none" w:sz="0" w:space="0" w:color="auto"/>
        <w:left w:val="none" w:sz="0" w:space="0" w:color="auto"/>
        <w:bottom w:val="none" w:sz="0" w:space="0" w:color="auto"/>
        <w:right w:val="none" w:sz="0" w:space="0" w:color="auto"/>
      </w:divBdr>
    </w:div>
    <w:div w:id="1738940891">
      <w:marLeft w:val="480"/>
      <w:marRight w:val="0"/>
      <w:marTop w:val="0"/>
      <w:marBottom w:val="0"/>
      <w:divBdr>
        <w:top w:val="none" w:sz="0" w:space="0" w:color="auto"/>
        <w:left w:val="none" w:sz="0" w:space="0" w:color="auto"/>
        <w:bottom w:val="none" w:sz="0" w:space="0" w:color="auto"/>
        <w:right w:val="none" w:sz="0" w:space="0" w:color="auto"/>
      </w:divBdr>
    </w:div>
    <w:div w:id="1739014414">
      <w:marLeft w:val="480"/>
      <w:marRight w:val="0"/>
      <w:marTop w:val="0"/>
      <w:marBottom w:val="0"/>
      <w:divBdr>
        <w:top w:val="none" w:sz="0" w:space="0" w:color="auto"/>
        <w:left w:val="none" w:sz="0" w:space="0" w:color="auto"/>
        <w:bottom w:val="none" w:sz="0" w:space="0" w:color="auto"/>
        <w:right w:val="none" w:sz="0" w:space="0" w:color="auto"/>
      </w:divBdr>
    </w:div>
    <w:div w:id="1739203666">
      <w:marLeft w:val="480"/>
      <w:marRight w:val="0"/>
      <w:marTop w:val="0"/>
      <w:marBottom w:val="0"/>
      <w:divBdr>
        <w:top w:val="none" w:sz="0" w:space="0" w:color="auto"/>
        <w:left w:val="none" w:sz="0" w:space="0" w:color="auto"/>
        <w:bottom w:val="none" w:sz="0" w:space="0" w:color="auto"/>
        <w:right w:val="none" w:sz="0" w:space="0" w:color="auto"/>
      </w:divBdr>
    </w:div>
    <w:div w:id="1739287071">
      <w:marLeft w:val="480"/>
      <w:marRight w:val="0"/>
      <w:marTop w:val="0"/>
      <w:marBottom w:val="0"/>
      <w:divBdr>
        <w:top w:val="none" w:sz="0" w:space="0" w:color="auto"/>
        <w:left w:val="none" w:sz="0" w:space="0" w:color="auto"/>
        <w:bottom w:val="none" w:sz="0" w:space="0" w:color="auto"/>
        <w:right w:val="none" w:sz="0" w:space="0" w:color="auto"/>
      </w:divBdr>
    </w:div>
    <w:div w:id="1739671847">
      <w:marLeft w:val="480"/>
      <w:marRight w:val="0"/>
      <w:marTop w:val="0"/>
      <w:marBottom w:val="0"/>
      <w:divBdr>
        <w:top w:val="none" w:sz="0" w:space="0" w:color="auto"/>
        <w:left w:val="none" w:sz="0" w:space="0" w:color="auto"/>
        <w:bottom w:val="none" w:sz="0" w:space="0" w:color="auto"/>
        <w:right w:val="none" w:sz="0" w:space="0" w:color="auto"/>
      </w:divBdr>
    </w:div>
    <w:div w:id="1739673101">
      <w:marLeft w:val="480"/>
      <w:marRight w:val="0"/>
      <w:marTop w:val="0"/>
      <w:marBottom w:val="0"/>
      <w:divBdr>
        <w:top w:val="none" w:sz="0" w:space="0" w:color="auto"/>
        <w:left w:val="none" w:sz="0" w:space="0" w:color="auto"/>
        <w:bottom w:val="none" w:sz="0" w:space="0" w:color="auto"/>
        <w:right w:val="none" w:sz="0" w:space="0" w:color="auto"/>
      </w:divBdr>
    </w:div>
    <w:div w:id="1739744273">
      <w:marLeft w:val="480"/>
      <w:marRight w:val="0"/>
      <w:marTop w:val="0"/>
      <w:marBottom w:val="0"/>
      <w:divBdr>
        <w:top w:val="none" w:sz="0" w:space="0" w:color="auto"/>
        <w:left w:val="none" w:sz="0" w:space="0" w:color="auto"/>
        <w:bottom w:val="none" w:sz="0" w:space="0" w:color="auto"/>
        <w:right w:val="none" w:sz="0" w:space="0" w:color="auto"/>
      </w:divBdr>
    </w:div>
    <w:div w:id="1739745059">
      <w:marLeft w:val="480"/>
      <w:marRight w:val="0"/>
      <w:marTop w:val="0"/>
      <w:marBottom w:val="0"/>
      <w:divBdr>
        <w:top w:val="none" w:sz="0" w:space="0" w:color="auto"/>
        <w:left w:val="none" w:sz="0" w:space="0" w:color="auto"/>
        <w:bottom w:val="none" w:sz="0" w:space="0" w:color="auto"/>
        <w:right w:val="none" w:sz="0" w:space="0" w:color="auto"/>
      </w:divBdr>
    </w:div>
    <w:div w:id="1739791339">
      <w:marLeft w:val="480"/>
      <w:marRight w:val="0"/>
      <w:marTop w:val="0"/>
      <w:marBottom w:val="0"/>
      <w:divBdr>
        <w:top w:val="none" w:sz="0" w:space="0" w:color="auto"/>
        <w:left w:val="none" w:sz="0" w:space="0" w:color="auto"/>
        <w:bottom w:val="none" w:sz="0" w:space="0" w:color="auto"/>
        <w:right w:val="none" w:sz="0" w:space="0" w:color="auto"/>
      </w:divBdr>
    </w:div>
    <w:div w:id="1739858325">
      <w:marLeft w:val="480"/>
      <w:marRight w:val="0"/>
      <w:marTop w:val="0"/>
      <w:marBottom w:val="0"/>
      <w:divBdr>
        <w:top w:val="none" w:sz="0" w:space="0" w:color="auto"/>
        <w:left w:val="none" w:sz="0" w:space="0" w:color="auto"/>
        <w:bottom w:val="none" w:sz="0" w:space="0" w:color="auto"/>
        <w:right w:val="none" w:sz="0" w:space="0" w:color="auto"/>
      </w:divBdr>
    </w:div>
    <w:div w:id="1739863164">
      <w:marLeft w:val="480"/>
      <w:marRight w:val="0"/>
      <w:marTop w:val="0"/>
      <w:marBottom w:val="0"/>
      <w:divBdr>
        <w:top w:val="none" w:sz="0" w:space="0" w:color="auto"/>
        <w:left w:val="none" w:sz="0" w:space="0" w:color="auto"/>
        <w:bottom w:val="none" w:sz="0" w:space="0" w:color="auto"/>
        <w:right w:val="none" w:sz="0" w:space="0" w:color="auto"/>
      </w:divBdr>
    </w:div>
    <w:div w:id="1739933945">
      <w:marLeft w:val="480"/>
      <w:marRight w:val="0"/>
      <w:marTop w:val="0"/>
      <w:marBottom w:val="0"/>
      <w:divBdr>
        <w:top w:val="none" w:sz="0" w:space="0" w:color="auto"/>
        <w:left w:val="none" w:sz="0" w:space="0" w:color="auto"/>
        <w:bottom w:val="none" w:sz="0" w:space="0" w:color="auto"/>
        <w:right w:val="none" w:sz="0" w:space="0" w:color="auto"/>
      </w:divBdr>
    </w:div>
    <w:div w:id="1739938132">
      <w:marLeft w:val="480"/>
      <w:marRight w:val="0"/>
      <w:marTop w:val="0"/>
      <w:marBottom w:val="0"/>
      <w:divBdr>
        <w:top w:val="none" w:sz="0" w:space="0" w:color="auto"/>
        <w:left w:val="none" w:sz="0" w:space="0" w:color="auto"/>
        <w:bottom w:val="none" w:sz="0" w:space="0" w:color="auto"/>
        <w:right w:val="none" w:sz="0" w:space="0" w:color="auto"/>
      </w:divBdr>
    </w:div>
    <w:div w:id="1739981911">
      <w:marLeft w:val="480"/>
      <w:marRight w:val="0"/>
      <w:marTop w:val="0"/>
      <w:marBottom w:val="0"/>
      <w:divBdr>
        <w:top w:val="none" w:sz="0" w:space="0" w:color="auto"/>
        <w:left w:val="none" w:sz="0" w:space="0" w:color="auto"/>
        <w:bottom w:val="none" w:sz="0" w:space="0" w:color="auto"/>
        <w:right w:val="none" w:sz="0" w:space="0" w:color="auto"/>
      </w:divBdr>
    </w:div>
    <w:div w:id="1740012131">
      <w:marLeft w:val="480"/>
      <w:marRight w:val="0"/>
      <w:marTop w:val="0"/>
      <w:marBottom w:val="0"/>
      <w:divBdr>
        <w:top w:val="none" w:sz="0" w:space="0" w:color="auto"/>
        <w:left w:val="none" w:sz="0" w:space="0" w:color="auto"/>
        <w:bottom w:val="none" w:sz="0" w:space="0" w:color="auto"/>
        <w:right w:val="none" w:sz="0" w:space="0" w:color="auto"/>
      </w:divBdr>
    </w:div>
    <w:div w:id="1740128263">
      <w:marLeft w:val="480"/>
      <w:marRight w:val="0"/>
      <w:marTop w:val="0"/>
      <w:marBottom w:val="0"/>
      <w:divBdr>
        <w:top w:val="none" w:sz="0" w:space="0" w:color="auto"/>
        <w:left w:val="none" w:sz="0" w:space="0" w:color="auto"/>
        <w:bottom w:val="none" w:sz="0" w:space="0" w:color="auto"/>
        <w:right w:val="none" w:sz="0" w:space="0" w:color="auto"/>
      </w:divBdr>
    </w:div>
    <w:div w:id="1740178508">
      <w:marLeft w:val="480"/>
      <w:marRight w:val="0"/>
      <w:marTop w:val="0"/>
      <w:marBottom w:val="0"/>
      <w:divBdr>
        <w:top w:val="none" w:sz="0" w:space="0" w:color="auto"/>
        <w:left w:val="none" w:sz="0" w:space="0" w:color="auto"/>
        <w:bottom w:val="none" w:sz="0" w:space="0" w:color="auto"/>
        <w:right w:val="none" w:sz="0" w:space="0" w:color="auto"/>
      </w:divBdr>
    </w:div>
    <w:div w:id="1740320781">
      <w:marLeft w:val="480"/>
      <w:marRight w:val="0"/>
      <w:marTop w:val="0"/>
      <w:marBottom w:val="0"/>
      <w:divBdr>
        <w:top w:val="none" w:sz="0" w:space="0" w:color="auto"/>
        <w:left w:val="none" w:sz="0" w:space="0" w:color="auto"/>
        <w:bottom w:val="none" w:sz="0" w:space="0" w:color="auto"/>
        <w:right w:val="none" w:sz="0" w:space="0" w:color="auto"/>
      </w:divBdr>
    </w:div>
    <w:div w:id="1740666133">
      <w:marLeft w:val="480"/>
      <w:marRight w:val="0"/>
      <w:marTop w:val="0"/>
      <w:marBottom w:val="0"/>
      <w:divBdr>
        <w:top w:val="none" w:sz="0" w:space="0" w:color="auto"/>
        <w:left w:val="none" w:sz="0" w:space="0" w:color="auto"/>
        <w:bottom w:val="none" w:sz="0" w:space="0" w:color="auto"/>
        <w:right w:val="none" w:sz="0" w:space="0" w:color="auto"/>
      </w:divBdr>
    </w:div>
    <w:div w:id="1740667495">
      <w:marLeft w:val="480"/>
      <w:marRight w:val="0"/>
      <w:marTop w:val="0"/>
      <w:marBottom w:val="0"/>
      <w:divBdr>
        <w:top w:val="none" w:sz="0" w:space="0" w:color="auto"/>
        <w:left w:val="none" w:sz="0" w:space="0" w:color="auto"/>
        <w:bottom w:val="none" w:sz="0" w:space="0" w:color="auto"/>
        <w:right w:val="none" w:sz="0" w:space="0" w:color="auto"/>
      </w:divBdr>
    </w:div>
    <w:div w:id="1740857881">
      <w:marLeft w:val="480"/>
      <w:marRight w:val="0"/>
      <w:marTop w:val="0"/>
      <w:marBottom w:val="0"/>
      <w:divBdr>
        <w:top w:val="none" w:sz="0" w:space="0" w:color="auto"/>
        <w:left w:val="none" w:sz="0" w:space="0" w:color="auto"/>
        <w:bottom w:val="none" w:sz="0" w:space="0" w:color="auto"/>
        <w:right w:val="none" w:sz="0" w:space="0" w:color="auto"/>
      </w:divBdr>
    </w:div>
    <w:div w:id="1740977211">
      <w:marLeft w:val="480"/>
      <w:marRight w:val="0"/>
      <w:marTop w:val="0"/>
      <w:marBottom w:val="0"/>
      <w:divBdr>
        <w:top w:val="none" w:sz="0" w:space="0" w:color="auto"/>
        <w:left w:val="none" w:sz="0" w:space="0" w:color="auto"/>
        <w:bottom w:val="none" w:sz="0" w:space="0" w:color="auto"/>
        <w:right w:val="none" w:sz="0" w:space="0" w:color="auto"/>
      </w:divBdr>
    </w:div>
    <w:div w:id="1741292866">
      <w:marLeft w:val="480"/>
      <w:marRight w:val="0"/>
      <w:marTop w:val="0"/>
      <w:marBottom w:val="0"/>
      <w:divBdr>
        <w:top w:val="none" w:sz="0" w:space="0" w:color="auto"/>
        <w:left w:val="none" w:sz="0" w:space="0" w:color="auto"/>
        <w:bottom w:val="none" w:sz="0" w:space="0" w:color="auto"/>
        <w:right w:val="none" w:sz="0" w:space="0" w:color="auto"/>
      </w:divBdr>
    </w:div>
    <w:div w:id="1741364844">
      <w:marLeft w:val="480"/>
      <w:marRight w:val="0"/>
      <w:marTop w:val="0"/>
      <w:marBottom w:val="0"/>
      <w:divBdr>
        <w:top w:val="none" w:sz="0" w:space="0" w:color="auto"/>
        <w:left w:val="none" w:sz="0" w:space="0" w:color="auto"/>
        <w:bottom w:val="none" w:sz="0" w:space="0" w:color="auto"/>
        <w:right w:val="none" w:sz="0" w:space="0" w:color="auto"/>
      </w:divBdr>
    </w:div>
    <w:div w:id="1741368818">
      <w:marLeft w:val="480"/>
      <w:marRight w:val="0"/>
      <w:marTop w:val="0"/>
      <w:marBottom w:val="0"/>
      <w:divBdr>
        <w:top w:val="none" w:sz="0" w:space="0" w:color="auto"/>
        <w:left w:val="none" w:sz="0" w:space="0" w:color="auto"/>
        <w:bottom w:val="none" w:sz="0" w:space="0" w:color="auto"/>
        <w:right w:val="none" w:sz="0" w:space="0" w:color="auto"/>
      </w:divBdr>
    </w:div>
    <w:div w:id="1741710730">
      <w:marLeft w:val="480"/>
      <w:marRight w:val="0"/>
      <w:marTop w:val="0"/>
      <w:marBottom w:val="0"/>
      <w:divBdr>
        <w:top w:val="none" w:sz="0" w:space="0" w:color="auto"/>
        <w:left w:val="none" w:sz="0" w:space="0" w:color="auto"/>
        <w:bottom w:val="none" w:sz="0" w:space="0" w:color="auto"/>
        <w:right w:val="none" w:sz="0" w:space="0" w:color="auto"/>
      </w:divBdr>
    </w:div>
    <w:div w:id="1741753421">
      <w:marLeft w:val="480"/>
      <w:marRight w:val="0"/>
      <w:marTop w:val="0"/>
      <w:marBottom w:val="0"/>
      <w:divBdr>
        <w:top w:val="none" w:sz="0" w:space="0" w:color="auto"/>
        <w:left w:val="none" w:sz="0" w:space="0" w:color="auto"/>
        <w:bottom w:val="none" w:sz="0" w:space="0" w:color="auto"/>
        <w:right w:val="none" w:sz="0" w:space="0" w:color="auto"/>
      </w:divBdr>
    </w:div>
    <w:div w:id="1741755485">
      <w:marLeft w:val="480"/>
      <w:marRight w:val="0"/>
      <w:marTop w:val="0"/>
      <w:marBottom w:val="0"/>
      <w:divBdr>
        <w:top w:val="none" w:sz="0" w:space="0" w:color="auto"/>
        <w:left w:val="none" w:sz="0" w:space="0" w:color="auto"/>
        <w:bottom w:val="none" w:sz="0" w:space="0" w:color="auto"/>
        <w:right w:val="none" w:sz="0" w:space="0" w:color="auto"/>
      </w:divBdr>
    </w:div>
    <w:div w:id="1741825576">
      <w:marLeft w:val="480"/>
      <w:marRight w:val="0"/>
      <w:marTop w:val="0"/>
      <w:marBottom w:val="0"/>
      <w:divBdr>
        <w:top w:val="none" w:sz="0" w:space="0" w:color="auto"/>
        <w:left w:val="none" w:sz="0" w:space="0" w:color="auto"/>
        <w:bottom w:val="none" w:sz="0" w:space="0" w:color="auto"/>
        <w:right w:val="none" w:sz="0" w:space="0" w:color="auto"/>
      </w:divBdr>
    </w:div>
    <w:div w:id="1741949003">
      <w:marLeft w:val="480"/>
      <w:marRight w:val="0"/>
      <w:marTop w:val="0"/>
      <w:marBottom w:val="0"/>
      <w:divBdr>
        <w:top w:val="none" w:sz="0" w:space="0" w:color="auto"/>
        <w:left w:val="none" w:sz="0" w:space="0" w:color="auto"/>
        <w:bottom w:val="none" w:sz="0" w:space="0" w:color="auto"/>
        <w:right w:val="none" w:sz="0" w:space="0" w:color="auto"/>
      </w:divBdr>
    </w:div>
    <w:div w:id="1742097419">
      <w:marLeft w:val="480"/>
      <w:marRight w:val="0"/>
      <w:marTop w:val="0"/>
      <w:marBottom w:val="0"/>
      <w:divBdr>
        <w:top w:val="none" w:sz="0" w:space="0" w:color="auto"/>
        <w:left w:val="none" w:sz="0" w:space="0" w:color="auto"/>
        <w:bottom w:val="none" w:sz="0" w:space="0" w:color="auto"/>
        <w:right w:val="none" w:sz="0" w:space="0" w:color="auto"/>
      </w:divBdr>
    </w:div>
    <w:div w:id="1742171711">
      <w:bodyDiv w:val="1"/>
      <w:marLeft w:val="0"/>
      <w:marRight w:val="0"/>
      <w:marTop w:val="0"/>
      <w:marBottom w:val="0"/>
      <w:divBdr>
        <w:top w:val="none" w:sz="0" w:space="0" w:color="auto"/>
        <w:left w:val="none" w:sz="0" w:space="0" w:color="auto"/>
        <w:bottom w:val="none" w:sz="0" w:space="0" w:color="auto"/>
        <w:right w:val="none" w:sz="0" w:space="0" w:color="auto"/>
      </w:divBdr>
    </w:div>
    <w:div w:id="1742175139">
      <w:marLeft w:val="480"/>
      <w:marRight w:val="0"/>
      <w:marTop w:val="0"/>
      <w:marBottom w:val="0"/>
      <w:divBdr>
        <w:top w:val="none" w:sz="0" w:space="0" w:color="auto"/>
        <w:left w:val="none" w:sz="0" w:space="0" w:color="auto"/>
        <w:bottom w:val="none" w:sz="0" w:space="0" w:color="auto"/>
        <w:right w:val="none" w:sz="0" w:space="0" w:color="auto"/>
      </w:divBdr>
    </w:div>
    <w:div w:id="1742287325">
      <w:marLeft w:val="480"/>
      <w:marRight w:val="0"/>
      <w:marTop w:val="0"/>
      <w:marBottom w:val="0"/>
      <w:divBdr>
        <w:top w:val="none" w:sz="0" w:space="0" w:color="auto"/>
        <w:left w:val="none" w:sz="0" w:space="0" w:color="auto"/>
        <w:bottom w:val="none" w:sz="0" w:space="0" w:color="auto"/>
        <w:right w:val="none" w:sz="0" w:space="0" w:color="auto"/>
      </w:divBdr>
    </w:div>
    <w:div w:id="1742602452">
      <w:marLeft w:val="480"/>
      <w:marRight w:val="0"/>
      <w:marTop w:val="0"/>
      <w:marBottom w:val="0"/>
      <w:divBdr>
        <w:top w:val="none" w:sz="0" w:space="0" w:color="auto"/>
        <w:left w:val="none" w:sz="0" w:space="0" w:color="auto"/>
        <w:bottom w:val="none" w:sz="0" w:space="0" w:color="auto"/>
        <w:right w:val="none" w:sz="0" w:space="0" w:color="auto"/>
      </w:divBdr>
    </w:div>
    <w:div w:id="1742630771">
      <w:marLeft w:val="480"/>
      <w:marRight w:val="0"/>
      <w:marTop w:val="0"/>
      <w:marBottom w:val="0"/>
      <w:divBdr>
        <w:top w:val="none" w:sz="0" w:space="0" w:color="auto"/>
        <w:left w:val="none" w:sz="0" w:space="0" w:color="auto"/>
        <w:bottom w:val="none" w:sz="0" w:space="0" w:color="auto"/>
        <w:right w:val="none" w:sz="0" w:space="0" w:color="auto"/>
      </w:divBdr>
    </w:div>
    <w:div w:id="1742756550">
      <w:marLeft w:val="480"/>
      <w:marRight w:val="0"/>
      <w:marTop w:val="0"/>
      <w:marBottom w:val="0"/>
      <w:divBdr>
        <w:top w:val="none" w:sz="0" w:space="0" w:color="auto"/>
        <w:left w:val="none" w:sz="0" w:space="0" w:color="auto"/>
        <w:bottom w:val="none" w:sz="0" w:space="0" w:color="auto"/>
        <w:right w:val="none" w:sz="0" w:space="0" w:color="auto"/>
      </w:divBdr>
    </w:div>
    <w:div w:id="1742943705">
      <w:marLeft w:val="480"/>
      <w:marRight w:val="0"/>
      <w:marTop w:val="0"/>
      <w:marBottom w:val="0"/>
      <w:divBdr>
        <w:top w:val="none" w:sz="0" w:space="0" w:color="auto"/>
        <w:left w:val="none" w:sz="0" w:space="0" w:color="auto"/>
        <w:bottom w:val="none" w:sz="0" w:space="0" w:color="auto"/>
        <w:right w:val="none" w:sz="0" w:space="0" w:color="auto"/>
      </w:divBdr>
    </w:div>
    <w:div w:id="1743288696">
      <w:marLeft w:val="480"/>
      <w:marRight w:val="0"/>
      <w:marTop w:val="0"/>
      <w:marBottom w:val="0"/>
      <w:divBdr>
        <w:top w:val="none" w:sz="0" w:space="0" w:color="auto"/>
        <w:left w:val="none" w:sz="0" w:space="0" w:color="auto"/>
        <w:bottom w:val="none" w:sz="0" w:space="0" w:color="auto"/>
        <w:right w:val="none" w:sz="0" w:space="0" w:color="auto"/>
      </w:divBdr>
    </w:div>
    <w:div w:id="1743336586">
      <w:marLeft w:val="480"/>
      <w:marRight w:val="0"/>
      <w:marTop w:val="0"/>
      <w:marBottom w:val="0"/>
      <w:divBdr>
        <w:top w:val="none" w:sz="0" w:space="0" w:color="auto"/>
        <w:left w:val="none" w:sz="0" w:space="0" w:color="auto"/>
        <w:bottom w:val="none" w:sz="0" w:space="0" w:color="auto"/>
        <w:right w:val="none" w:sz="0" w:space="0" w:color="auto"/>
      </w:divBdr>
    </w:div>
    <w:div w:id="1743484049">
      <w:marLeft w:val="480"/>
      <w:marRight w:val="0"/>
      <w:marTop w:val="0"/>
      <w:marBottom w:val="0"/>
      <w:divBdr>
        <w:top w:val="none" w:sz="0" w:space="0" w:color="auto"/>
        <w:left w:val="none" w:sz="0" w:space="0" w:color="auto"/>
        <w:bottom w:val="none" w:sz="0" w:space="0" w:color="auto"/>
        <w:right w:val="none" w:sz="0" w:space="0" w:color="auto"/>
      </w:divBdr>
    </w:div>
    <w:div w:id="1743602839">
      <w:marLeft w:val="480"/>
      <w:marRight w:val="0"/>
      <w:marTop w:val="0"/>
      <w:marBottom w:val="0"/>
      <w:divBdr>
        <w:top w:val="none" w:sz="0" w:space="0" w:color="auto"/>
        <w:left w:val="none" w:sz="0" w:space="0" w:color="auto"/>
        <w:bottom w:val="none" w:sz="0" w:space="0" w:color="auto"/>
        <w:right w:val="none" w:sz="0" w:space="0" w:color="auto"/>
      </w:divBdr>
    </w:div>
    <w:div w:id="1743671592">
      <w:marLeft w:val="480"/>
      <w:marRight w:val="0"/>
      <w:marTop w:val="0"/>
      <w:marBottom w:val="0"/>
      <w:divBdr>
        <w:top w:val="none" w:sz="0" w:space="0" w:color="auto"/>
        <w:left w:val="none" w:sz="0" w:space="0" w:color="auto"/>
        <w:bottom w:val="none" w:sz="0" w:space="0" w:color="auto"/>
        <w:right w:val="none" w:sz="0" w:space="0" w:color="auto"/>
      </w:divBdr>
    </w:div>
    <w:div w:id="1743716783">
      <w:marLeft w:val="480"/>
      <w:marRight w:val="0"/>
      <w:marTop w:val="0"/>
      <w:marBottom w:val="0"/>
      <w:divBdr>
        <w:top w:val="none" w:sz="0" w:space="0" w:color="auto"/>
        <w:left w:val="none" w:sz="0" w:space="0" w:color="auto"/>
        <w:bottom w:val="none" w:sz="0" w:space="0" w:color="auto"/>
        <w:right w:val="none" w:sz="0" w:space="0" w:color="auto"/>
      </w:divBdr>
    </w:div>
    <w:div w:id="1743717926">
      <w:marLeft w:val="480"/>
      <w:marRight w:val="0"/>
      <w:marTop w:val="0"/>
      <w:marBottom w:val="0"/>
      <w:divBdr>
        <w:top w:val="none" w:sz="0" w:space="0" w:color="auto"/>
        <w:left w:val="none" w:sz="0" w:space="0" w:color="auto"/>
        <w:bottom w:val="none" w:sz="0" w:space="0" w:color="auto"/>
        <w:right w:val="none" w:sz="0" w:space="0" w:color="auto"/>
      </w:divBdr>
    </w:div>
    <w:div w:id="1743867646">
      <w:bodyDiv w:val="1"/>
      <w:marLeft w:val="0"/>
      <w:marRight w:val="0"/>
      <w:marTop w:val="0"/>
      <w:marBottom w:val="0"/>
      <w:divBdr>
        <w:top w:val="none" w:sz="0" w:space="0" w:color="auto"/>
        <w:left w:val="none" w:sz="0" w:space="0" w:color="auto"/>
        <w:bottom w:val="none" w:sz="0" w:space="0" w:color="auto"/>
        <w:right w:val="none" w:sz="0" w:space="0" w:color="auto"/>
      </w:divBdr>
    </w:div>
    <w:div w:id="1743985853">
      <w:marLeft w:val="480"/>
      <w:marRight w:val="0"/>
      <w:marTop w:val="0"/>
      <w:marBottom w:val="0"/>
      <w:divBdr>
        <w:top w:val="none" w:sz="0" w:space="0" w:color="auto"/>
        <w:left w:val="none" w:sz="0" w:space="0" w:color="auto"/>
        <w:bottom w:val="none" w:sz="0" w:space="0" w:color="auto"/>
        <w:right w:val="none" w:sz="0" w:space="0" w:color="auto"/>
      </w:divBdr>
    </w:div>
    <w:div w:id="1744138066">
      <w:marLeft w:val="480"/>
      <w:marRight w:val="0"/>
      <w:marTop w:val="0"/>
      <w:marBottom w:val="0"/>
      <w:divBdr>
        <w:top w:val="none" w:sz="0" w:space="0" w:color="auto"/>
        <w:left w:val="none" w:sz="0" w:space="0" w:color="auto"/>
        <w:bottom w:val="none" w:sz="0" w:space="0" w:color="auto"/>
        <w:right w:val="none" w:sz="0" w:space="0" w:color="auto"/>
      </w:divBdr>
    </w:div>
    <w:div w:id="1744140684">
      <w:marLeft w:val="480"/>
      <w:marRight w:val="0"/>
      <w:marTop w:val="0"/>
      <w:marBottom w:val="0"/>
      <w:divBdr>
        <w:top w:val="none" w:sz="0" w:space="0" w:color="auto"/>
        <w:left w:val="none" w:sz="0" w:space="0" w:color="auto"/>
        <w:bottom w:val="none" w:sz="0" w:space="0" w:color="auto"/>
        <w:right w:val="none" w:sz="0" w:space="0" w:color="auto"/>
      </w:divBdr>
    </w:div>
    <w:div w:id="1744181104">
      <w:marLeft w:val="480"/>
      <w:marRight w:val="0"/>
      <w:marTop w:val="0"/>
      <w:marBottom w:val="0"/>
      <w:divBdr>
        <w:top w:val="none" w:sz="0" w:space="0" w:color="auto"/>
        <w:left w:val="none" w:sz="0" w:space="0" w:color="auto"/>
        <w:bottom w:val="none" w:sz="0" w:space="0" w:color="auto"/>
        <w:right w:val="none" w:sz="0" w:space="0" w:color="auto"/>
      </w:divBdr>
    </w:div>
    <w:div w:id="1744185536">
      <w:marLeft w:val="480"/>
      <w:marRight w:val="0"/>
      <w:marTop w:val="0"/>
      <w:marBottom w:val="0"/>
      <w:divBdr>
        <w:top w:val="none" w:sz="0" w:space="0" w:color="auto"/>
        <w:left w:val="none" w:sz="0" w:space="0" w:color="auto"/>
        <w:bottom w:val="none" w:sz="0" w:space="0" w:color="auto"/>
        <w:right w:val="none" w:sz="0" w:space="0" w:color="auto"/>
      </w:divBdr>
    </w:div>
    <w:div w:id="1744372801">
      <w:marLeft w:val="480"/>
      <w:marRight w:val="0"/>
      <w:marTop w:val="0"/>
      <w:marBottom w:val="0"/>
      <w:divBdr>
        <w:top w:val="none" w:sz="0" w:space="0" w:color="auto"/>
        <w:left w:val="none" w:sz="0" w:space="0" w:color="auto"/>
        <w:bottom w:val="none" w:sz="0" w:space="0" w:color="auto"/>
        <w:right w:val="none" w:sz="0" w:space="0" w:color="auto"/>
      </w:divBdr>
    </w:div>
    <w:div w:id="1744374390">
      <w:marLeft w:val="480"/>
      <w:marRight w:val="0"/>
      <w:marTop w:val="0"/>
      <w:marBottom w:val="0"/>
      <w:divBdr>
        <w:top w:val="none" w:sz="0" w:space="0" w:color="auto"/>
        <w:left w:val="none" w:sz="0" w:space="0" w:color="auto"/>
        <w:bottom w:val="none" w:sz="0" w:space="0" w:color="auto"/>
        <w:right w:val="none" w:sz="0" w:space="0" w:color="auto"/>
      </w:divBdr>
    </w:div>
    <w:div w:id="1744453980">
      <w:marLeft w:val="480"/>
      <w:marRight w:val="0"/>
      <w:marTop w:val="0"/>
      <w:marBottom w:val="0"/>
      <w:divBdr>
        <w:top w:val="none" w:sz="0" w:space="0" w:color="auto"/>
        <w:left w:val="none" w:sz="0" w:space="0" w:color="auto"/>
        <w:bottom w:val="none" w:sz="0" w:space="0" w:color="auto"/>
        <w:right w:val="none" w:sz="0" w:space="0" w:color="auto"/>
      </w:divBdr>
    </w:div>
    <w:div w:id="1744641051">
      <w:marLeft w:val="480"/>
      <w:marRight w:val="0"/>
      <w:marTop w:val="0"/>
      <w:marBottom w:val="0"/>
      <w:divBdr>
        <w:top w:val="none" w:sz="0" w:space="0" w:color="auto"/>
        <w:left w:val="none" w:sz="0" w:space="0" w:color="auto"/>
        <w:bottom w:val="none" w:sz="0" w:space="0" w:color="auto"/>
        <w:right w:val="none" w:sz="0" w:space="0" w:color="auto"/>
      </w:divBdr>
    </w:div>
    <w:div w:id="1744716625">
      <w:marLeft w:val="480"/>
      <w:marRight w:val="0"/>
      <w:marTop w:val="0"/>
      <w:marBottom w:val="0"/>
      <w:divBdr>
        <w:top w:val="none" w:sz="0" w:space="0" w:color="auto"/>
        <w:left w:val="none" w:sz="0" w:space="0" w:color="auto"/>
        <w:bottom w:val="none" w:sz="0" w:space="0" w:color="auto"/>
        <w:right w:val="none" w:sz="0" w:space="0" w:color="auto"/>
      </w:divBdr>
    </w:div>
    <w:div w:id="1744717221">
      <w:marLeft w:val="480"/>
      <w:marRight w:val="0"/>
      <w:marTop w:val="0"/>
      <w:marBottom w:val="0"/>
      <w:divBdr>
        <w:top w:val="none" w:sz="0" w:space="0" w:color="auto"/>
        <w:left w:val="none" w:sz="0" w:space="0" w:color="auto"/>
        <w:bottom w:val="none" w:sz="0" w:space="0" w:color="auto"/>
        <w:right w:val="none" w:sz="0" w:space="0" w:color="auto"/>
      </w:divBdr>
    </w:div>
    <w:div w:id="1744721130">
      <w:marLeft w:val="480"/>
      <w:marRight w:val="0"/>
      <w:marTop w:val="0"/>
      <w:marBottom w:val="0"/>
      <w:divBdr>
        <w:top w:val="none" w:sz="0" w:space="0" w:color="auto"/>
        <w:left w:val="none" w:sz="0" w:space="0" w:color="auto"/>
        <w:bottom w:val="none" w:sz="0" w:space="0" w:color="auto"/>
        <w:right w:val="none" w:sz="0" w:space="0" w:color="auto"/>
      </w:divBdr>
    </w:div>
    <w:div w:id="1744722563">
      <w:marLeft w:val="480"/>
      <w:marRight w:val="0"/>
      <w:marTop w:val="0"/>
      <w:marBottom w:val="0"/>
      <w:divBdr>
        <w:top w:val="none" w:sz="0" w:space="0" w:color="auto"/>
        <w:left w:val="none" w:sz="0" w:space="0" w:color="auto"/>
        <w:bottom w:val="none" w:sz="0" w:space="0" w:color="auto"/>
        <w:right w:val="none" w:sz="0" w:space="0" w:color="auto"/>
      </w:divBdr>
    </w:div>
    <w:div w:id="1744840696">
      <w:marLeft w:val="480"/>
      <w:marRight w:val="0"/>
      <w:marTop w:val="0"/>
      <w:marBottom w:val="0"/>
      <w:divBdr>
        <w:top w:val="none" w:sz="0" w:space="0" w:color="auto"/>
        <w:left w:val="none" w:sz="0" w:space="0" w:color="auto"/>
        <w:bottom w:val="none" w:sz="0" w:space="0" w:color="auto"/>
        <w:right w:val="none" w:sz="0" w:space="0" w:color="auto"/>
      </w:divBdr>
    </w:div>
    <w:div w:id="1744906574">
      <w:marLeft w:val="480"/>
      <w:marRight w:val="0"/>
      <w:marTop w:val="0"/>
      <w:marBottom w:val="0"/>
      <w:divBdr>
        <w:top w:val="none" w:sz="0" w:space="0" w:color="auto"/>
        <w:left w:val="none" w:sz="0" w:space="0" w:color="auto"/>
        <w:bottom w:val="none" w:sz="0" w:space="0" w:color="auto"/>
        <w:right w:val="none" w:sz="0" w:space="0" w:color="auto"/>
      </w:divBdr>
    </w:div>
    <w:div w:id="1744986071">
      <w:marLeft w:val="480"/>
      <w:marRight w:val="0"/>
      <w:marTop w:val="0"/>
      <w:marBottom w:val="0"/>
      <w:divBdr>
        <w:top w:val="none" w:sz="0" w:space="0" w:color="auto"/>
        <w:left w:val="none" w:sz="0" w:space="0" w:color="auto"/>
        <w:bottom w:val="none" w:sz="0" w:space="0" w:color="auto"/>
        <w:right w:val="none" w:sz="0" w:space="0" w:color="auto"/>
      </w:divBdr>
    </w:div>
    <w:div w:id="1744990609">
      <w:marLeft w:val="480"/>
      <w:marRight w:val="0"/>
      <w:marTop w:val="0"/>
      <w:marBottom w:val="0"/>
      <w:divBdr>
        <w:top w:val="none" w:sz="0" w:space="0" w:color="auto"/>
        <w:left w:val="none" w:sz="0" w:space="0" w:color="auto"/>
        <w:bottom w:val="none" w:sz="0" w:space="0" w:color="auto"/>
        <w:right w:val="none" w:sz="0" w:space="0" w:color="auto"/>
      </w:divBdr>
    </w:div>
    <w:div w:id="1745031107">
      <w:marLeft w:val="480"/>
      <w:marRight w:val="0"/>
      <w:marTop w:val="0"/>
      <w:marBottom w:val="0"/>
      <w:divBdr>
        <w:top w:val="none" w:sz="0" w:space="0" w:color="auto"/>
        <w:left w:val="none" w:sz="0" w:space="0" w:color="auto"/>
        <w:bottom w:val="none" w:sz="0" w:space="0" w:color="auto"/>
        <w:right w:val="none" w:sz="0" w:space="0" w:color="auto"/>
      </w:divBdr>
    </w:div>
    <w:div w:id="1745033463">
      <w:marLeft w:val="480"/>
      <w:marRight w:val="0"/>
      <w:marTop w:val="0"/>
      <w:marBottom w:val="0"/>
      <w:divBdr>
        <w:top w:val="none" w:sz="0" w:space="0" w:color="auto"/>
        <w:left w:val="none" w:sz="0" w:space="0" w:color="auto"/>
        <w:bottom w:val="none" w:sz="0" w:space="0" w:color="auto"/>
        <w:right w:val="none" w:sz="0" w:space="0" w:color="auto"/>
      </w:divBdr>
    </w:div>
    <w:div w:id="1745104145">
      <w:marLeft w:val="480"/>
      <w:marRight w:val="0"/>
      <w:marTop w:val="0"/>
      <w:marBottom w:val="0"/>
      <w:divBdr>
        <w:top w:val="none" w:sz="0" w:space="0" w:color="auto"/>
        <w:left w:val="none" w:sz="0" w:space="0" w:color="auto"/>
        <w:bottom w:val="none" w:sz="0" w:space="0" w:color="auto"/>
        <w:right w:val="none" w:sz="0" w:space="0" w:color="auto"/>
      </w:divBdr>
    </w:div>
    <w:div w:id="1745254859">
      <w:marLeft w:val="480"/>
      <w:marRight w:val="0"/>
      <w:marTop w:val="0"/>
      <w:marBottom w:val="0"/>
      <w:divBdr>
        <w:top w:val="none" w:sz="0" w:space="0" w:color="auto"/>
        <w:left w:val="none" w:sz="0" w:space="0" w:color="auto"/>
        <w:bottom w:val="none" w:sz="0" w:space="0" w:color="auto"/>
        <w:right w:val="none" w:sz="0" w:space="0" w:color="auto"/>
      </w:divBdr>
    </w:div>
    <w:div w:id="1745376228">
      <w:bodyDiv w:val="1"/>
      <w:marLeft w:val="0"/>
      <w:marRight w:val="0"/>
      <w:marTop w:val="0"/>
      <w:marBottom w:val="0"/>
      <w:divBdr>
        <w:top w:val="none" w:sz="0" w:space="0" w:color="auto"/>
        <w:left w:val="none" w:sz="0" w:space="0" w:color="auto"/>
        <w:bottom w:val="none" w:sz="0" w:space="0" w:color="auto"/>
        <w:right w:val="none" w:sz="0" w:space="0" w:color="auto"/>
      </w:divBdr>
    </w:div>
    <w:div w:id="1745446671">
      <w:marLeft w:val="480"/>
      <w:marRight w:val="0"/>
      <w:marTop w:val="0"/>
      <w:marBottom w:val="0"/>
      <w:divBdr>
        <w:top w:val="none" w:sz="0" w:space="0" w:color="auto"/>
        <w:left w:val="none" w:sz="0" w:space="0" w:color="auto"/>
        <w:bottom w:val="none" w:sz="0" w:space="0" w:color="auto"/>
        <w:right w:val="none" w:sz="0" w:space="0" w:color="auto"/>
      </w:divBdr>
    </w:div>
    <w:div w:id="1745492249">
      <w:marLeft w:val="480"/>
      <w:marRight w:val="0"/>
      <w:marTop w:val="0"/>
      <w:marBottom w:val="0"/>
      <w:divBdr>
        <w:top w:val="none" w:sz="0" w:space="0" w:color="auto"/>
        <w:left w:val="none" w:sz="0" w:space="0" w:color="auto"/>
        <w:bottom w:val="none" w:sz="0" w:space="0" w:color="auto"/>
        <w:right w:val="none" w:sz="0" w:space="0" w:color="auto"/>
      </w:divBdr>
    </w:div>
    <w:div w:id="1745564922">
      <w:marLeft w:val="480"/>
      <w:marRight w:val="0"/>
      <w:marTop w:val="0"/>
      <w:marBottom w:val="0"/>
      <w:divBdr>
        <w:top w:val="none" w:sz="0" w:space="0" w:color="auto"/>
        <w:left w:val="none" w:sz="0" w:space="0" w:color="auto"/>
        <w:bottom w:val="none" w:sz="0" w:space="0" w:color="auto"/>
        <w:right w:val="none" w:sz="0" w:space="0" w:color="auto"/>
      </w:divBdr>
    </w:div>
    <w:div w:id="1745637483">
      <w:marLeft w:val="480"/>
      <w:marRight w:val="0"/>
      <w:marTop w:val="0"/>
      <w:marBottom w:val="0"/>
      <w:divBdr>
        <w:top w:val="none" w:sz="0" w:space="0" w:color="auto"/>
        <w:left w:val="none" w:sz="0" w:space="0" w:color="auto"/>
        <w:bottom w:val="none" w:sz="0" w:space="0" w:color="auto"/>
        <w:right w:val="none" w:sz="0" w:space="0" w:color="auto"/>
      </w:divBdr>
    </w:div>
    <w:div w:id="1745956759">
      <w:marLeft w:val="480"/>
      <w:marRight w:val="0"/>
      <w:marTop w:val="0"/>
      <w:marBottom w:val="0"/>
      <w:divBdr>
        <w:top w:val="none" w:sz="0" w:space="0" w:color="auto"/>
        <w:left w:val="none" w:sz="0" w:space="0" w:color="auto"/>
        <w:bottom w:val="none" w:sz="0" w:space="0" w:color="auto"/>
        <w:right w:val="none" w:sz="0" w:space="0" w:color="auto"/>
      </w:divBdr>
    </w:div>
    <w:div w:id="1746030776">
      <w:marLeft w:val="480"/>
      <w:marRight w:val="0"/>
      <w:marTop w:val="0"/>
      <w:marBottom w:val="0"/>
      <w:divBdr>
        <w:top w:val="none" w:sz="0" w:space="0" w:color="auto"/>
        <w:left w:val="none" w:sz="0" w:space="0" w:color="auto"/>
        <w:bottom w:val="none" w:sz="0" w:space="0" w:color="auto"/>
        <w:right w:val="none" w:sz="0" w:space="0" w:color="auto"/>
      </w:divBdr>
    </w:div>
    <w:div w:id="1746218768">
      <w:marLeft w:val="480"/>
      <w:marRight w:val="0"/>
      <w:marTop w:val="0"/>
      <w:marBottom w:val="0"/>
      <w:divBdr>
        <w:top w:val="none" w:sz="0" w:space="0" w:color="auto"/>
        <w:left w:val="none" w:sz="0" w:space="0" w:color="auto"/>
        <w:bottom w:val="none" w:sz="0" w:space="0" w:color="auto"/>
        <w:right w:val="none" w:sz="0" w:space="0" w:color="auto"/>
      </w:divBdr>
    </w:div>
    <w:div w:id="1746222052">
      <w:marLeft w:val="480"/>
      <w:marRight w:val="0"/>
      <w:marTop w:val="0"/>
      <w:marBottom w:val="0"/>
      <w:divBdr>
        <w:top w:val="none" w:sz="0" w:space="0" w:color="auto"/>
        <w:left w:val="none" w:sz="0" w:space="0" w:color="auto"/>
        <w:bottom w:val="none" w:sz="0" w:space="0" w:color="auto"/>
        <w:right w:val="none" w:sz="0" w:space="0" w:color="auto"/>
      </w:divBdr>
    </w:div>
    <w:div w:id="1746222671">
      <w:marLeft w:val="480"/>
      <w:marRight w:val="0"/>
      <w:marTop w:val="0"/>
      <w:marBottom w:val="0"/>
      <w:divBdr>
        <w:top w:val="none" w:sz="0" w:space="0" w:color="auto"/>
        <w:left w:val="none" w:sz="0" w:space="0" w:color="auto"/>
        <w:bottom w:val="none" w:sz="0" w:space="0" w:color="auto"/>
        <w:right w:val="none" w:sz="0" w:space="0" w:color="auto"/>
      </w:divBdr>
    </w:div>
    <w:div w:id="1746224148">
      <w:marLeft w:val="480"/>
      <w:marRight w:val="0"/>
      <w:marTop w:val="0"/>
      <w:marBottom w:val="0"/>
      <w:divBdr>
        <w:top w:val="none" w:sz="0" w:space="0" w:color="auto"/>
        <w:left w:val="none" w:sz="0" w:space="0" w:color="auto"/>
        <w:bottom w:val="none" w:sz="0" w:space="0" w:color="auto"/>
        <w:right w:val="none" w:sz="0" w:space="0" w:color="auto"/>
      </w:divBdr>
    </w:div>
    <w:div w:id="1746293040">
      <w:marLeft w:val="480"/>
      <w:marRight w:val="0"/>
      <w:marTop w:val="0"/>
      <w:marBottom w:val="0"/>
      <w:divBdr>
        <w:top w:val="none" w:sz="0" w:space="0" w:color="auto"/>
        <w:left w:val="none" w:sz="0" w:space="0" w:color="auto"/>
        <w:bottom w:val="none" w:sz="0" w:space="0" w:color="auto"/>
        <w:right w:val="none" w:sz="0" w:space="0" w:color="auto"/>
      </w:divBdr>
    </w:div>
    <w:div w:id="1746875766">
      <w:marLeft w:val="480"/>
      <w:marRight w:val="0"/>
      <w:marTop w:val="0"/>
      <w:marBottom w:val="0"/>
      <w:divBdr>
        <w:top w:val="none" w:sz="0" w:space="0" w:color="auto"/>
        <w:left w:val="none" w:sz="0" w:space="0" w:color="auto"/>
        <w:bottom w:val="none" w:sz="0" w:space="0" w:color="auto"/>
        <w:right w:val="none" w:sz="0" w:space="0" w:color="auto"/>
      </w:divBdr>
    </w:div>
    <w:div w:id="1747141578">
      <w:marLeft w:val="480"/>
      <w:marRight w:val="0"/>
      <w:marTop w:val="0"/>
      <w:marBottom w:val="0"/>
      <w:divBdr>
        <w:top w:val="none" w:sz="0" w:space="0" w:color="auto"/>
        <w:left w:val="none" w:sz="0" w:space="0" w:color="auto"/>
        <w:bottom w:val="none" w:sz="0" w:space="0" w:color="auto"/>
        <w:right w:val="none" w:sz="0" w:space="0" w:color="auto"/>
      </w:divBdr>
    </w:div>
    <w:div w:id="1747267543">
      <w:bodyDiv w:val="1"/>
      <w:marLeft w:val="0"/>
      <w:marRight w:val="0"/>
      <w:marTop w:val="0"/>
      <w:marBottom w:val="0"/>
      <w:divBdr>
        <w:top w:val="none" w:sz="0" w:space="0" w:color="auto"/>
        <w:left w:val="none" w:sz="0" w:space="0" w:color="auto"/>
        <w:bottom w:val="none" w:sz="0" w:space="0" w:color="auto"/>
        <w:right w:val="none" w:sz="0" w:space="0" w:color="auto"/>
      </w:divBdr>
    </w:div>
    <w:div w:id="1747604038">
      <w:marLeft w:val="480"/>
      <w:marRight w:val="0"/>
      <w:marTop w:val="0"/>
      <w:marBottom w:val="0"/>
      <w:divBdr>
        <w:top w:val="none" w:sz="0" w:space="0" w:color="auto"/>
        <w:left w:val="none" w:sz="0" w:space="0" w:color="auto"/>
        <w:bottom w:val="none" w:sz="0" w:space="0" w:color="auto"/>
        <w:right w:val="none" w:sz="0" w:space="0" w:color="auto"/>
      </w:divBdr>
    </w:div>
    <w:div w:id="1747605633">
      <w:marLeft w:val="480"/>
      <w:marRight w:val="0"/>
      <w:marTop w:val="0"/>
      <w:marBottom w:val="0"/>
      <w:divBdr>
        <w:top w:val="none" w:sz="0" w:space="0" w:color="auto"/>
        <w:left w:val="none" w:sz="0" w:space="0" w:color="auto"/>
        <w:bottom w:val="none" w:sz="0" w:space="0" w:color="auto"/>
        <w:right w:val="none" w:sz="0" w:space="0" w:color="auto"/>
      </w:divBdr>
    </w:div>
    <w:div w:id="1747649330">
      <w:marLeft w:val="480"/>
      <w:marRight w:val="0"/>
      <w:marTop w:val="0"/>
      <w:marBottom w:val="0"/>
      <w:divBdr>
        <w:top w:val="none" w:sz="0" w:space="0" w:color="auto"/>
        <w:left w:val="none" w:sz="0" w:space="0" w:color="auto"/>
        <w:bottom w:val="none" w:sz="0" w:space="0" w:color="auto"/>
        <w:right w:val="none" w:sz="0" w:space="0" w:color="auto"/>
      </w:divBdr>
    </w:div>
    <w:div w:id="1747722077">
      <w:marLeft w:val="480"/>
      <w:marRight w:val="0"/>
      <w:marTop w:val="0"/>
      <w:marBottom w:val="0"/>
      <w:divBdr>
        <w:top w:val="none" w:sz="0" w:space="0" w:color="auto"/>
        <w:left w:val="none" w:sz="0" w:space="0" w:color="auto"/>
        <w:bottom w:val="none" w:sz="0" w:space="0" w:color="auto"/>
        <w:right w:val="none" w:sz="0" w:space="0" w:color="auto"/>
      </w:divBdr>
    </w:div>
    <w:div w:id="1748073739">
      <w:marLeft w:val="480"/>
      <w:marRight w:val="0"/>
      <w:marTop w:val="0"/>
      <w:marBottom w:val="0"/>
      <w:divBdr>
        <w:top w:val="none" w:sz="0" w:space="0" w:color="auto"/>
        <w:left w:val="none" w:sz="0" w:space="0" w:color="auto"/>
        <w:bottom w:val="none" w:sz="0" w:space="0" w:color="auto"/>
        <w:right w:val="none" w:sz="0" w:space="0" w:color="auto"/>
      </w:divBdr>
    </w:div>
    <w:div w:id="1748377690">
      <w:marLeft w:val="480"/>
      <w:marRight w:val="0"/>
      <w:marTop w:val="0"/>
      <w:marBottom w:val="0"/>
      <w:divBdr>
        <w:top w:val="none" w:sz="0" w:space="0" w:color="auto"/>
        <w:left w:val="none" w:sz="0" w:space="0" w:color="auto"/>
        <w:bottom w:val="none" w:sz="0" w:space="0" w:color="auto"/>
        <w:right w:val="none" w:sz="0" w:space="0" w:color="auto"/>
      </w:divBdr>
    </w:div>
    <w:div w:id="1748451623">
      <w:marLeft w:val="480"/>
      <w:marRight w:val="0"/>
      <w:marTop w:val="0"/>
      <w:marBottom w:val="0"/>
      <w:divBdr>
        <w:top w:val="none" w:sz="0" w:space="0" w:color="auto"/>
        <w:left w:val="none" w:sz="0" w:space="0" w:color="auto"/>
        <w:bottom w:val="none" w:sz="0" w:space="0" w:color="auto"/>
        <w:right w:val="none" w:sz="0" w:space="0" w:color="auto"/>
      </w:divBdr>
    </w:div>
    <w:div w:id="1748651309">
      <w:marLeft w:val="480"/>
      <w:marRight w:val="0"/>
      <w:marTop w:val="0"/>
      <w:marBottom w:val="0"/>
      <w:divBdr>
        <w:top w:val="none" w:sz="0" w:space="0" w:color="auto"/>
        <w:left w:val="none" w:sz="0" w:space="0" w:color="auto"/>
        <w:bottom w:val="none" w:sz="0" w:space="0" w:color="auto"/>
        <w:right w:val="none" w:sz="0" w:space="0" w:color="auto"/>
      </w:divBdr>
    </w:div>
    <w:div w:id="1748721085">
      <w:marLeft w:val="480"/>
      <w:marRight w:val="0"/>
      <w:marTop w:val="0"/>
      <w:marBottom w:val="0"/>
      <w:divBdr>
        <w:top w:val="none" w:sz="0" w:space="0" w:color="auto"/>
        <w:left w:val="none" w:sz="0" w:space="0" w:color="auto"/>
        <w:bottom w:val="none" w:sz="0" w:space="0" w:color="auto"/>
        <w:right w:val="none" w:sz="0" w:space="0" w:color="auto"/>
      </w:divBdr>
    </w:div>
    <w:div w:id="1748766967">
      <w:marLeft w:val="480"/>
      <w:marRight w:val="0"/>
      <w:marTop w:val="0"/>
      <w:marBottom w:val="0"/>
      <w:divBdr>
        <w:top w:val="none" w:sz="0" w:space="0" w:color="auto"/>
        <w:left w:val="none" w:sz="0" w:space="0" w:color="auto"/>
        <w:bottom w:val="none" w:sz="0" w:space="0" w:color="auto"/>
        <w:right w:val="none" w:sz="0" w:space="0" w:color="auto"/>
      </w:divBdr>
    </w:div>
    <w:div w:id="1748844621">
      <w:marLeft w:val="480"/>
      <w:marRight w:val="0"/>
      <w:marTop w:val="0"/>
      <w:marBottom w:val="0"/>
      <w:divBdr>
        <w:top w:val="none" w:sz="0" w:space="0" w:color="auto"/>
        <w:left w:val="none" w:sz="0" w:space="0" w:color="auto"/>
        <w:bottom w:val="none" w:sz="0" w:space="0" w:color="auto"/>
        <w:right w:val="none" w:sz="0" w:space="0" w:color="auto"/>
      </w:divBdr>
    </w:div>
    <w:div w:id="1748919340">
      <w:marLeft w:val="480"/>
      <w:marRight w:val="0"/>
      <w:marTop w:val="0"/>
      <w:marBottom w:val="0"/>
      <w:divBdr>
        <w:top w:val="none" w:sz="0" w:space="0" w:color="auto"/>
        <w:left w:val="none" w:sz="0" w:space="0" w:color="auto"/>
        <w:bottom w:val="none" w:sz="0" w:space="0" w:color="auto"/>
        <w:right w:val="none" w:sz="0" w:space="0" w:color="auto"/>
      </w:divBdr>
    </w:div>
    <w:div w:id="1749232685">
      <w:marLeft w:val="480"/>
      <w:marRight w:val="0"/>
      <w:marTop w:val="0"/>
      <w:marBottom w:val="0"/>
      <w:divBdr>
        <w:top w:val="none" w:sz="0" w:space="0" w:color="auto"/>
        <w:left w:val="none" w:sz="0" w:space="0" w:color="auto"/>
        <w:bottom w:val="none" w:sz="0" w:space="0" w:color="auto"/>
        <w:right w:val="none" w:sz="0" w:space="0" w:color="auto"/>
      </w:divBdr>
    </w:div>
    <w:div w:id="1749308936">
      <w:marLeft w:val="480"/>
      <w:marRight w:val="0"/>
      <w:marTop w:val="0"/>
      <w:marBottom w:val="0"/>
      <w:divBdr>
        <w:top w:val="none" w:sz="0" w:space="0" w:color="auto"/>
        <w:left w:val="none" w:sz="0" w:space="0" w:color="auto"/>
        <w:bottom w:val="none" w:sz="0" w:space="0" w:color="auto"/>
        <w:right w:val="none" w:sz="0" w:space="0" w:color="auto"/>
      </w:divBdr>
    </w:div>
    <w:div w:id="1749379239">
      <w:marLeft w:val="480"/>
      <w:marRight w:val="0"/>
      <w:marTop w:val="0"/>
      <w:marBottom w:val="0"/>
      <w:divBdr>
        <w:top w:val="none" w:sz="0" w:space="0" w:color="auto"/>
        <w:left w:val="none" w:sz="0" w:space="0" w:color="auto"/>
        <w:bottom w:val="none" w:sz="0" w:space="0" w:color="auto"/>
        <w:right w:val="none" w:sz="0" w:space="0" w:color="auto"/>
      </w:divBdr>
    </w:div>
    <w:div w:id="1749496857">
      <w:marLeft w:val="480"/>
      <w:marRight w:val="0"/>
      <w:marTop w:val="0"/>
      <w:marBottom w:val="0"/>
      <w:divBdr>
        <w:top w:val="none" w:sz="0" w:space="0" w:color="auto"/>
        <w:left w:val="none" w:sz="0" w:space="0" w:color="auto"/>
        <w:bottom w:val="none" w:sz="0" w:space="0" w:color="auto"/>
        <w:right w:val="none" w:sz="0" w:space="0" w:color="auto"/>
      </w:divBdr>
    </w:div>
    <w:div w:id="1749569307">
      <w:marLeft w:val="480"/>
      <w:marRight w:val="0"/>
      <w:marTop w:val="0"/>
      <w:marBottom w:val="0"/>
      <w:divBdr>
        <w:top w:val="none" w:sz="0" w:space="0" w:color="auto"/>
        <w:left w:val="none" w:sz="0" w:space="0" w:color="auto"/>
        <w:bottom w:val="none" w:sz="0" w:space="0" w:color="auto"/>
        <w:right w:val="none" w:sz="0" w:space="0" w:color="auto"/>
      </w:divBdr>
    </w:div>
    <w:div w:id="1749575305">
      <w:marLeft w:val="480"/>
      <w:marRight w:val="0"/>
      <w:marTop w:val="0"/>
      <w:marBottom w:val="0"/>
      <w:divBdr>
        <w:top w:val="none" w:sz="0" w:space="0" w:color="auto"/>
        <w:left w:val="none" w:sz="0" w:space="0" w:color="auto"/>
        <w:bottom w:val="none" w:sz="0" w:space="0" w:color="auto"/>
        <w:right w:val="none" w:sz="0" w:space="0" w:color="auto"/>
      </w:divBdr>
    </w:div>
    <w:div w:id="1749618037">
      <w:marLeft w:val="480"/>
      <w:marRight w:val="0"/>
      <w:marTop w:val="0"/>
      <w:marBottom w:val="0"/>
      <w:divBdr>
        <w:top w:val="none" w:sz="0" w:space="0" w:color="auto"/>
        <w:left w:val="none" w:sz="0" w:space="0" w:color="auto"/>
        <w:bottom w:val="none" w:sz="0" w:space="0" w:color="auto"/>
        <w:right w:val="none" w:sz="0" w:space="0" w:color="auto"/>
      </w:divBdr>
    </w:div>
    <w:div w:id="1749618488">
      <w:marLeft w:val="480"/>
      <w:marRight w:val="0"/>
      <w:marTop w:val="0"/>
      <w:marBottom w:val="0"/>
      <w:divBdr>
        <w:top w:val="none" w:sz="0" w:space="0" w:color="auto"/>
        <w:left w:val="none" w:sz="0" w:space="0" w:color="auto"/>
        <w:bottom w:val="none" w:sz="0" w:space="0" w:color="auto"/>
        <w:right w:val="none" w:sz="0" w:space="0" w:color="auto"/>
      </w:divBdr>
    </w:div>
    <w:div w:id="1749620878">
      <w:marLeft w:val="480"/>
      <w:marRight w:val="0"/>
      <w:marTop w:val="0"/>
      <w:marBottom w:val="0"/>
      <w:divBdr>
        <w:top w:val="none" w:sz="0" w:space="0" w:color="auto"/>
        <w:left w:val="none" w:sz="0" w:space="0" w:color="auto"/>
        <w:bottom w:val="none" w:sz="0" w:space="0" w:color="auto"/>
        <w:right w:val="none" w:sz="0" w:space="0" w:color="auto"/>
      </w:divBdr>
    </w:div>
    <w:div w:id="1749647257">
      <w:marLeft w:val="480"/>
      <w:marRight w:val="0"/>
      <w:marTop w:val="0"/>
      <w:marBottom w:val="0"/>
      <w:divBdr>
        <w:top w:val="none" w:sz="0" w:space="0" w:color="auto"/>
        <w:left w:val="none" w:sz="0" w:space="0" w:color="auto"/>
        <w:bottom w:val="none" w:sz="0" w:space="0" w:color="auto"/>
        <w:right w:val="none" w:sz="0" w:space="0" w:color="auto"/>
      </w:divBdr>
    </w:div>
    <w:div w:id="1749763639">
      <w:marLeft w:val="480"/>
      <w:marRight w:val="0"/>
      <w:marTop w:val="0"/>
      <w:marBottom w:val="0"/>
      <w:divBdr>
        <w:top w:val="none" w:sz="0" w:space="0" w:color="auto"/>
        <w:left w:val="none" w:sz="0" w:space="0" w:color="auto"/>
        <w:bottom w:val="none" w:sz="0" w:space="0" w:color="auto"/>
        <w:right w:val="none" w:sz="0" w:space="0" w:color="auto"/>
      </w:divBdr>
    </w:div>
    <w:div w:id="1749769185">
      <w:marLeft w:val="480"/>
      <w:marRight w:val="0"/>
      <w:marTop w:val="0"/>
      <w:marBottom w:val="0"/>
      <w:divBdr>
        <w:top w:val="none" w:sz="0" w:space="0" w:color="auto"/>
        <w:left w:val="none" w:sz="0" w:space="0" w:color="auto"/>
        <w:bottom w:val="none" w:sz="0" w:space="0" w:color="auto"/>
        <w:right w:val="none" w:sz="0" w:space="0" w:color="auto"/>
      </w:divBdr>
    </w:div>
    <w:div w:id="1749814038">
      <w:marLeft w:val="480"/>
      <w:marRight w:val="0"/>
      <w:marTop w:val="0"/>
      <w:marBottom w:val="0"/>
      <w:divBdr>
        <w:top w:val="none" w:sz="0" w:space="0" w:color="auto"/>
        <w:left w:val="none" w:sz="0" w:space="0" w:color="auto"/>
        <w:bottom w:val="none" w:sz="0" w:space="0" w:color="auto"/>
        <w:right w:val="none" w:sz="0" w:space="0" w:color="auto"/>
      </w:divBdr>
    </w:div>
    <w:div w:id="1749964713">
      <w:marLeft w:val="480"/>
      <w:marRight w:val="0"/>
      <w:marTop w:val="0"/>
      <w:marBottom w:val="0"/>
      <w:divBdr>
        <w:top w:val="none" w:sz="0" w:space="0" w:color="auto"/>
        <w:left w:val="none" w:sz="0" w:space="0" w:color="auto"/>
        <w:bottom w:val="none" w:sz="0" w:space="0" w:color="auto"/>
        <w:right w:val="none" w:sz="0" w:space="0" w:color="auto"/>
      </w:divBdr>
    </w:div>
    <w:div w:id="1750074444">
      <w:marLeft w:val="480"/>
      <w:marRight w:val="0"/>
      <w:marTop w:val="0"/>
      <w:marBottom w:val="0"/>
      <w:divBdr>
        <w:top w:val="none" w:sz="0" w:space="0" w:color="auto"/>
        <w:left w:val="none" w:sz="0" w:space="0" w:color="auto"/>
        <w:bottom w:val="none" w:sz="0" w:space="0" w:color="auto"/>
        <w:right w:val="none" w:sz="0" w:space="0" w:color="auto"/>
      </w:divBdr>
    </w:div>
    <w:div w:id="1750076594">
      <w:marLeft w:val="480"/>
      <w:marRight w:val="0"/>
      <w:marTop w:val="0"/>
      <w:marBottom w:val="0"/>
      <w:divBdr>
        <w:top w:val="none" w:sz="0" w:space="0" w:color="auto"/>
        <w:left w:val="none" w:sz="0" w:space="0" w:color="auto"/>
        <w:bottom w:val="none" w:sz="0" w:space="0" w:color="auto"/>
        <w:right w:val="none" w:sz="0" w:space="0" w:color="auto"/>
      </w:divBdr>
    </w:div>
    <w:div w:id="1750079033">
      <w:marLeft w:val="480"/>
      <w:marRight w:val="0"/>
      <w:marTop w:val="0"/>
      <w:marBottom w:val="0"/>
      <w:divBdr>
        <w:top w:val="none" w:sz="0" w:space="0" w:color="auto"/>
        <w:left w:val="none" w:sz="0" w:space="0" w:color="auto"/>
        <w:bottom w:val="none" w:sz="0" w:space="0" w:color="auto"/>
        <w:right w:val="none" w:sz="0" w:space="0" w:color="auto"/>
      </w:divBdr>
    </w:div>
    <w:div w:id="1750149964">
      <w:marLeft w:val="480"/>
      <w:marRight w:val="0"/>
      <w:marTop w:val="0"/>
      <w:marBottom w:val="0"/>
      <w:divBdr>
        <w:top w:val="none" w:sz="0" w:space="0" w:color="auto"/>
        <w:left w:val="none" w:sz="0" w:space="0" w:color="auto"/>
        <w:bottom w:val="none" w:sz="0" w:space="0" w:color="auto"/>
        <w:right w:val="none" w:sz="0" w:space="0" w:color="auto"/>
      </w:divBdr>
    </w:div>
    <w:div w:id="1750232141">
      <w:marLeft w:val="480"/>
      <w:marRight w:val="0"/>
      <w:marTop w:val="0"/>
      <w:marBottom w:val="0"/>
      <w:divBdr>
        <w:top w:val="none" w:sz="0" w:space="0" w:color="auto"/>
        <w:left w:val="none" w:sz="0" w:space="0" w:color="auto"/>
        <w:bottom w:val="none" w:sz="0" w:space="0" w:color="auto"/>
        <w:right w:val="none" w:sz="0" w:space="0" w:color="auto"/>
      </w:divBdr>
    </w:div>
    <w:div w:id="1750343917">
      <w:marLeft w:val="480"/>
      <w:marRight w:val="0"/>
      <w:marTop w:val="0"/>
      <w:marBottom w:val="0"/>
      <w:divBdr>
        <w:top w:val="none" w:sz="0" w:space="0" w:color="auto"/>
        <w:left w:val="none" w:sz="0" w:space="0" w:color="auto"/>
        <w:bottom w:val="none" w:sz="0" w:space="0" w:color="auto"/>
        <w:right w:val="none" w:sz="0" w:space="0" w:color="auto"/>
      </w:divBdr>
    </w:div>
    <w:div w:id="1750350206">
      <w:marLeft w:val="480"/>
      <w:marRight w:val="0"/>
      <w:marTop w:val="0"/>
      <w:marBottom w:val="0"/>
      <w:divBdr>
        <w:top w:val="none" w:sz="0" w:space="0" w:color="auto"/>
        <w:left w:val="none" w:sz="0" w:space="0" w:color="auto"/>
        <w:bottom w:val="none" w:sz="0" w:space="0" w:color="auto"/>
        <w:right w:val="none" w:sz="0" w:space="0" w:color="auto"/>
      </w:divBdr>
    </w:div>
    <w:div w:id="1750350563">
      <w:marLeft w:val="480"/>
      <w:marRight w:val="0"/>
      <w:marTop w:val="0"/>
      <w:marBottom w:val="0"/>
      <w:divBdr>
        <w:top w:val="none" w:sz="0" w:space="0" w:color="auto"/>
        <w:left w:val="none" w:sz="0" w:space="0" w:color="auto"/>
        <w:bottom w:val="none" w:sz="0" w:space="0" w:color="auto"/>
        <w:right w:val="none" w:sz="0" w:space="0" w:color="auto"/>
      </w:divBdr>
    </w:div>
    <w:div w:id="1750351441">
      <w:marLeft w:val="480"/>
      <w:marRight w:val="0"/>
      <w:marTop w:val="0"/>
      <w:marBottom w:val="0"/>
      <w:divBdr>
        <w:top w:val="none" w:sz="0" w:space="0" w:color="auto"/>
        <w:left w:val="none" w:sz="0" w:space="0" w:color="auto"/>
        <w:bottom w:val="none" w:sz="0" w:space="0" w:color="auto"/>
        <w:right w:val="none" w:sz="0" w:space="0" w:color="auto"/>
      </w:divBdr>
    </w:div>
    <w:div w:id="1750492762">
      <w:marLeft w:val="480"/>
      <w:marRight w:val="0"/>
      <w:marTop w:val="0"/>
      <w:marBottom w:val="0"/>
      <w:divBdr>
        <w:top w:val="none" w:sz="0" w:space="0" w:color="auto"/>
        <w:left w:val="none" w:sz="0" w:space="0" w:color="auto"/>
        <w:bottom w:val="none" w:sz="0" w:space="0" w:color="auto"/>
        <w:right w:val="none" w:sz="0" w:space="0" w:color="auto"/>
      </w:divBdr>
    </w:div>
    <w:div w:id="1750537363">
      <w:marLeft w:val="480"/>
      <w:marRight w:val="0"/>
      <w:marTop w:val="0"/>
      <w:marBottom w:val="0"/>
      <w:divBdr>
        <w:top w:val="none" w:sz="0" w:space="0" w:color="auto"/>
        <w:left w:val="none" w:sz="0" w:space="0" w:color="auto"/>
        <w:bottom w:val="none" w:sz="0" w:space="0" w:color="auto"/>
        <w:right w:val="none" w:sz="0" w:space="0" w:color="auto"/>
      </w:divBdr>
    </w:div>
    <w:div w:id="1750620127">
      <w:marLeft w:val="480"/>
      <w:marRight w:val="0"/>
      <w:marTop w:val="0"/>
      <w:marBottom w:val="0"/>
      <w:divBdr>
        <w:top w:val="none" w:sz="0" w:space="0" w:color="auto"/>
        <w:left w:val="none" w:sz="0" w:space="0" w:color="auto"/>
        <w:bottom w:val="none" w:sz="0" w:space="0" w:color="auto"/>
        <w:right w:val="none" w:sz="0" w:space="0" w:color="auto"/>
      </w:divBdr>
    </w:div>
    <w:div w:id="1750955096">
      <w:marLeft w:val="480"/>
      <w:marRight w:val="0"/>
      <w:marTop w:val="0"/>
      <w:marBottom w:val="0"/>
      <w:divBdr>
        <w:top w:val="none" w:sz="0" w:space="0" w:color="auto"/>
        <w:left w:val="none" w:sz="0" w:space="0" w:color="auto"/>
        <w:bottom w:val="none" w:sz="0" w:space="0" w:color="auto"/>
        <w:right w:val="none" w:sz="0" w:space="0" w:color="auto"/>
      </w:divBdr>
    </w:div>
    <w:div w:id="1751195816">
      <w:marLeft w:val="480"/>
      <w:marRight w:val="0"/>
      <w:marTop w:val="0"/>
      <w:marBottom w:val="0"/>
      <w:divBdr>
        <w:top w:val="none" w:sz="0" w:space="0" w:color="auto"/>
        <w:left w:val="none" w:sz="0" w:space="0" w:color="auto"/>
        <w:bottom w:val="none" w:sz="0" w:space="0" w:color="auto"/>
        <w:right w:val="none" w:sz="0" w:space="0" w:color="auto"/>
      </w:divBdr>
    </w:div>
    <w:div w:id="1751197253">
      <w:marLeft w:val="480"/>
      <w:marRight w:val="0"/>
      <w:marTop w:val="0"/>
      <w:marBottom w:val="0"/>
      <w:divBdr>
        <w:top w:val="none" w:sz="0" w:space="0" w:color="auto"/>
        <w:left w:val="none" w:sz="0" w:space="0" w:color="auto"/>
        <w:bottom w:val="none" w:sz="0" w:space="0" w:color="auto"/>
        <w:right w:val="none" w:sz="0" w:space="0" w:color="auto"/>
      </w:divBdr>
    </w:div>
    <w:div w:id="1751198248">
      <w:marLeft w:val="480"/>
      <w:marRight w:val="0"/>
      <w:marTop w:val="0"/>
      <w:marBottom w:val="0"/>
      <w:divBdr>
        <w:top w:val="none" w:sz="0" w:space="0" w:color="auto"/>
        <w:left w:val="none" w:sz="0" w:space="0" w:color="auto"/>
        <w:bottom w:val="none" w:sz="0" w:space="0" w:color="auto"/>
        <w:right w:val="none" w:sz="0" w:space="0" w:color="auto"/>
      </w:divBdr>
    </w:div>
    <w:div w:id="1751344430">
      <w:marLeft w:val="480"/>
      <w:marRight w:val="0"/>
      <w:marTop w:val="0"/>
      <w:marBottom w:val="0"/>
      <w:divBdr>
        <w:top w:val="none" w:sz="0" w:space="0" w:color="auto"/>
        <w:left w:val="none" w:sz="0" w:space="0" w:color="auto"/>
        <w:bottom w:val="none" w:sz="0" w:space="0" w:color="auto"/>
        <w:right w:val="none" w:sz="0" w:space="0" w:color="auto"/>
      </w:divBdr>
    </w:div>
    <w:div w:id="1751460057">
      <w:marLeft w:val="480"/>
      <w:marRight w:val="0"/>
      <w:marTop w:val="0"/>
      <w:marBottom w:val="0"/>
      <w:divBdr>
        <w:top w:val="none" w:sz="0" w:space="0" w:color="auto"/>
        <w:left w:val="none" w:sz="0" w:space="0" w:color="auto"/>
        <w:bottom w:val="none" w:sz="0" w:space="0" w:color="auto"/>
        <w:right w:val="none" w:sz="0" w:space="0" w:color="auto"/>
      </w:divBdr>
    </w:div>
    <w:div w:id="1751583929">
      <w:marLeft w:val="480"/>
      <w:marRight w:val="0"/>
      <w:marTop w:val="0"/>
      <w:marBottom w:val="0"/>
      <w:divBdr>
        <w:top w:val="none" w:sz="0" w:space="0" w:color="auto"/>
        <w:left w:val="none" w:sz="0" w:space="0" w:color="auto"/>
        <w:bottom w:val="none" w:sz="0" w:space="0" w:color="auto"/>
        <w:right w:val="none" w:sz="0" w:space="0" w:color="auto"/>
      </w:divBdr>
    </w:div>
    <w:div w:id="1751584371">
      <w:marLeft w:val="480"/>
      <w:marRight w:val="0"/>
      <w:marTop w:val="0"/>
      <w:marBottom w:val="0"/>
      <w:divBdr>
        <w:top w:val="none" w:sz="0" w:space="0" w:color="auto"/>
        <w:left w:val="none" w:sz="0" w:space="0" w:color="auto"/>
        <w:bottom w:val="none" w:sz="0" w:space="0" w:color="auto"/>
        <w:right w:val="none" w:sz="0" w:space="0" w:color="auto"/>
      </w:divBdr>
    </w:div>
    <w:div w:id="1751732259">
      <w:marLeft w:val="480"/>
      <w:marRight w:val="0"/>
      <w:marTop w:val="0"/>
      <w:marBottom w:val="0"/>
      <w:divBdr>
        <w:top w:val="none" w:sz="0" w:space="0" w:color="auto"/>
        <w:left w:val="none" w:sz="0" w:space="0" w:color="auto"/>
        <w:bottom w:val="none" w:sz="0" w:space="0" w:color="auto"/>
        <w:right w:val="none" w:sz="0" w:space="0" w:color="auto"/>
      </w:divBdr>
    </w:div>
    <w:div w:id="1751735522">
      <w:marLeft w:val="480"/>
      <w:marRight w:val="0"/>
      <w:marTop w:val="0"/>
      <w:marBottom w:val="0"/>
      <w:divBdr>
        <w:top w:val="none" w:sz="0" w:space="0" w:color="auto"/>
        <w:left w:val="none" w:sz="0" w:space="0" w:color="auto"/>
        <w:bottom w:val="none" w:sz="0" w:space="0" w:color="auto"/>
        <w:right w:val="none" w:sz="0" w:space="0" w:color="auto"/>
      </w:divBdr>
    </w:div>
    <w:div w:id="1751803682">
      <w:marLeft w:val="480"/>
      <w:marRight w:val="0"/>
      <w:marTop w:val="0"/>
      <w:marBottom w:val="0"/>
      <w:divBdr>
        <w:top w:val="none" w:sz="0" w:space="0" w:color="auto"/>
        <w:left w:val="none" w:sz="0" w:space="0" w:color="auto"/>
        <w:bottom w:val="none" w:sz="0" w:space="0" w:color="auto"/>
        <w:right w:val="none" w:sz="0" w:space="0" w:color="auto"/>
      </w:divBdr>
    </w:div>
    <w:div w:id="1751851272">
      <w:marLeft w:val="480"/>
      <w:marRight w:val="0"/>
      <w:marTop w:val="0"/>
      <w:marBottom w:val="0"/>
      <w:divBdr>
        <w:top w:val="none" w:sz="0" w:space="0" w:color="auto"/>
        <w:left w:val="none" w:sz="0" w:space="0" w:color="auto"/>
        <w:bottom w:val="none" w:sz="0" w:space="0" w:color="auto"/>
        <w:right w:val="none" w:sz="0" w:space="0" w:color="auto"/>
      </w:divBdr>
    </w:div>
    <w:div w:id="1752000422">
      <w:marLeft w:val="480"/>
      <w:marRight w:val="0"/>
      <w:marTop w:val="0"/>
      <w:marBottom w:val="0"/>
      <w:divBdr>
        <w:top w:val="none" w:sz="0" w:space="0" w:color="auto"/>
        <w:left w:val="none" w:sz="0" w:space="0" w:color="auto"/>
        <w:bottom w:val="none" w:sz="0" w:space="0" w:color="auto"/>
        <w:right w:val="none" w:sz="0" w:space="0" w:color="auto"/>
      </w:divBdr>
    </w:div>
    <w:div w:id="1752047224">
      <w:marLeft w:val="480"/>
      <w:marRight w:val="0"/>
      <w:marTop w:val="0"/>
      <w:marBottom w:val="0"/>
      <w:divBdr>
        <w:top w:val="none" w:sz="0" w:space="0" w:color="auto"/>
        <w:left w:val="none" w:sz="0" w:space="0" w:color="auto"/>
        <w:bottom w:val="none" w:sz="0" w:space="0" w:color="auto"/>
        <w:right w:val="none" w:sz="0" w:space="0" w:color="auto"/>
      </w:divBdr>
    </w:div>
    <w:div w:id="1752047898">
      <w:marLeft w:val="480"/>
      <w:marRight w:val="0"/>
      <w:marTop w:val="0"/>
      <w:marBottom w:val="0"/>
      <w:divBdr>
        <w:top w:val="none" w:sz="0" w:space="0" w:color="auto"/>
        <w:left w:val="none" w:sz="0" w:space="0" w:color="auto"/>
        <w:bottom w:val="none" w:sz="0" w:space="0" w:color="auto"/>
        <w:right w:val="none" w:sz="0" w:space="0" w:color="auto"/>
      </w:divBdr>
    </w:div>
    <w:div w:id="1752194818">
      <w:marLeft w:val="480"/>
      <w:marRight w:val="0"/>
      <w:marTop w:val="0"/>
      <w:marBottom w:val="0"/>
      <w:divBdr>
        <w:top w:val="none" w:sz="0" w:space="0" w:color="auto"/>
        <w:left w:val="none" w:sz="0" w:space="0" w:color="auto"/>
        <w:bottom w:val="none" w:sz="0" w:space="0" w:color="auto"/>
        <w:right w:val="none" w:sz="0" w:space="0" w:color="auto"/>
      </w:divBdr>
    </w:div>
    <w:div w:id="1752199356">
      <w:marLeft w:val="480"/>
      <w:marRight w:val="0"/>
      <w:marTop w:val="0"/>
      <w:marBottom w:val="0"/>
      <w:divBdr>
        <w:top w:val="none" w:sz="0" w:space="0" w:color="auto"/>
        <w:left w:val="none" w:sz="0" w:space="0" w:color="auto"/>
        <w:bottom w:val="none" w:sz="0" w:space="0" w:color="auto"/>
        <w:right w:val="none" w:sz="0" w:space="0" w:color="auto"/>
      </w:divBdr>
    </w:div>
    <w:div w:id="1752240922">
      <w:marLeft w:val="480"/>
      <w:marRight w:val="0"/>
      <w:marTop w:val="0"/>
      <w:marBottom w:val="0"/>
      <w:divBdr>
        <w:top w:val="none" w:sz="0" w:space="0" w:color="auto"/>
        <w:left w:val="none" w:sz="0" w:space="0" w:color="auto"/>
        <w:bottom w:val="none" w:sz="0" w:space="0" w:color="auto"/>
        <w:right w:val="none" w:sz="0" w:space="0" w:color="auto"/>
      </w:divBdr>
    </w:div>
    <w:div w:id="1752577395">
      <w:marLeft w:val="480"/>
      <w:marRight w:val="0"/>
      <w:marTop w:val="0"/>
      <w:marBottom w:val="0"/>
      <w:divBdr>
        <w:top w:val="none" w:sz="0" w:space="0" w:color="auto"/>
        <w:left w:val="none" w:sz="0" w:space="0" w:color="auto"/>
        <w:bottom w:val="none" w:sz="0" w:space="0" w:color="auto"/>
        <w:right w:val="none" w:sz="0" w:space="0" w:color="auto"/>
      </w:divBdr>
    </w:div>
    <w:div w:id="1752585802">
      <w:marLeft w:val="480"/>
      <w:marRight w:val="0"/>
      <w:marTop w:val="0"/>
      <w:marBottom w:val="0"/>
      <w:divBdr>
        <w:top w:val="none" w:sz="0" w:space="0" w:color="auto"/>
        <w:left w:val="none" w:sz="0" w:space="0" w:color="auto"/>
        <w:bottom w:val="none" w:sz="0" w:space="0" w:color="auto"/>
        <w:right w:val="none" w:sz="0" w:space="0" w:color="auto"/>
      </w:divBdr>
    </w:div>
    <w:div w:id="1752894792">
      <w:marLeft w:val="480"/>
      <w:marRight w:val="0"/>
      <w:marTop w:val="0"/>
      <w:marBottom w:val="0"/>
      <w:divBdr>
        <w:top w:val="none" w:sz="0" w:space="0" w:color="auto"/>
        <w:left w:val="none" w:sz="0" w:space="0" w:color="auto"/>
        <w:bottom w:val="none" w:sz="0" w:space="0" w:color="auto"/>
        <w:right w:val="none" w:sz="0" w:space="0" w:color="auto"/>
      </w:divBdr>
    </w:div>
    <w:div w:id="1752968355">
      <w:marLeft w:val="480"/>
      <w:marRight w:val="0"/>
      <w:marTop w:val="0"/>
      <w:marBottom w:val="0"/>
      <w:divBdr>
        <w:top w:val="none" w:sz="0" w:space="0" w:color="auto"/>
        <w:left w:val="none" w:sz="0" w:space="0" w:color="auto"/>
        <w:bottom w:val="none" w:sz="0" w:space="0" w:color="auto"/>
        <w:right w:val="none" w:sz="0" w:space="0" w:color="auto"/>
      </w:divBdr>
    </w:div>
    <w:div w:id="1753158291">
      <w:marLeft w:val="480"/>
      <w:marRight w:val="0"/>
      <w:marTop w:val="0"/>
      <w:marBottom w:val="0"/>
      <w:divBdr>
        <w:top w:val="none" w:sz="0" w:space="0" w:color="auto"/>
        <w:left w:val="none" w:sz="0" w:space="0" w:color="auto"/>
        <w:bottom w:val="none" w:sz="0" w:space="0" w:color="auto"/>
        <w:right w:val="none" w:sz="0" w:space="0" w:color="auto"/>
      </w:divBdr>
    </w:div>
    <w:div w:id="1753308075">
      <w:bodyDiv w:val="1"/>
      <w:marLeft w:val="0"/>
      <w:marRight w:val="0"/>
      <w:marTop w:val="0"/>
      <w:marBottom w:val="0"/>
      <w:divBdr>
        <w:top w:val="none" w:sz="0" w:space="0" w:color="auto"/>
        <w:left w:val="none" w:sz="0" w:space="0" w:color="auto"/>
        <w:bottom w:val="none" w:sz="0" w:space="0" w:color="auto"/>
        <w:right w:val="none" w:sz="0" w:space="0" w:color="auto"/>
      </w:divBdr>
    </w:div>
    <w:div w:id="1753315932">
      <w:marLeft w:val="480"/>
      <w:marRight w:val="0"/>
      <w:marTop w:val="0"/>
      <w:marBottom w:val="0"/>
      <w:divBdr>
        <w:top w:val="none" w:sz="0" w:space="0" w:color="auto"/>
        <w:left w:val="none" w:sz="0" w:space="0" w:color="auto"/>
        <w:bottom w:val="none" w:sz="0" w:space="0" w:color="auto"/>
        <w:right w:val="none" w:sz="0" w:space="0" w:color="auto"/>
      </w:divBdr>
    </w:div>
    <w:div w:id="1753425537">
      <w:marLeft w:val="480"/>
      <w:marRight w:val="0"/>
      <w:marTop w:val="0"/>
      <w:marBottom w:val="0"/>
      <w:divBdr>
        <w:top w:val="none" w:sz="0" w:space="0" w:color="auto"/>
        <w:left w:val="none" w:sz="0" w:space="0" w:color="auto"/>
        <w:bottom w:val="none" w:sz="0" w:space="0" w:color="auto"/>
        <w:right w:val="none" w:sz="0" w:space="0" w:color="auto"/>
      </w:divBdr>
    </w:div>
    <w:div w:id="1753430564">
      <w:marLeft w:val="480"/>
      <w:marRight w:val="0"/>
      <w:marTop w:val="0"/>
      <w:marBottom w:val="0"/>
      <w:divBdr>
        <w:top w:val="none" w:sz="0" w:space="0" w:color="auto"/>
        <w:left w:val="none" w:sz="0" w:space="0" w:color="auto"/>
        <w:bottom w:val="none" w:sz="0" w:space="0" w:color="auto"/>
        <w:right w:val="none" w:sz="0" w:space="0" w:color="auto"/>
      </w:divBdr>
    </w:div>
    <w:div w:id="1753506827">
      <w:marLeft w:val="480"/>
      <w:marRight w:val="0"/>
      <w:marTop w:val="0"/>
      <w:marBottom w:val="0"/>
      <w:divBdr>
        <w:top w:val="none" w:sz="0" w:space="0" w:color="auto"/>
        <w:left w:val="none" w:sz="0" w:space="0" w:color="auto"/>
        <w:bottom w:val="none" w:sz="0" w:space="0" w:color="auto"/>
        <w:right w:val="none" w:sz="0" w:space="0" w:color="auto"/>
      </w:divBdr>
    </w:div>
    <w:div w:id="1753549085">
      <w:marLeft w:val="480"/>
      <w:marRight w:val="0"/>
      <w:marTop w:val="0"/>
      <w:marBottom w:val="0"/>
      <w:divBdr>
        <w:top w:val="none" w:sz="0" w:space="0" w:color="auto"/>
        <w:left w:val="none" w:sz="0" w:space="0" w:color="auto"/>
        <w:bottom w:val="none" w:sz="0" w:space="0" w:color="auto"/>
        <w:right w:val="none" w:sz="0" w:space="0" w:color="auto"/>
      </w:divBdr>
    </w:div>
    <w:div w:id="1753769613">
      <w:marLeft w:val="480"/>
      <w:marRight w:val="0"/>
      <w:marTop w:val="0"/>
      <w:marBottom w:val="0"/>
      <w:divBdr>
        <w:top w:val="none" w:sz="0" w:space="0" w:color="auto"/>
        <w:left w:val="none" w:sz="0" w:space="0" w:color="auto"/>
        <w:bottom w:val="none" w:sz="0" w:space="0" w:color="auto"/>
        <w:right w:val="none" w:sz="0" w:space="0" w:color="auto"/>
      </w:divBdr>
    </w:div>
    <w:div w:id="1753771647">
      <w:marLeft w:val="480"/>
      <w:marRight w:val="0"/>
      <w:marTop w:val="0"/>
      <w:marBottom w:val="0"/>
      <w:divBdr>
        <w:top w:val="none" w:sz="0" w:space="0" w:color="auto"/>
        <w:left w:val="none" w:sz="0" w:space="0" w:color="auto"/>
        <w:bottom w:val="none" w:sz="0" w:space="0" w:color="auto"/>
        <w:right w:val="none" w:sz="0" w:space="0" w:color="auto"/>
      </w:divBdr>
    </w:div>
    <w:div w:id="1753772595">
      <w:marLeft w:val="480"/>
      <w:marRight w:val="0"/>
      <w:marTop w:val="0"/>
      <w:marBottom w:val="0"/>
      <w:divBdr>
        <w:top w:val="none" w:sz="0" w:space="0" w:color="auto"/>
        <w:left w:val="none" w:sz="0" w:space="0" w:color="auto"/>
        <w:bottom w:val="none" w:sz="0" w:space="0" w:color="auto"/>
        <w:right w:val="none" w:sz="0" w:space="0" w:color="auto"/>
      </w:divBdr>
    </w:div>
    <w:div w:id="1753817086">
      <w:marLeft w:val="480"/>
      <w:marRight w:val="0"/>
      <w:marTop w:val="0"/>
      <w:marBottom w:val="0"/>
      <w:divBdr>
        <w:top w:val="none" w:sz="0" w:space="0" w:color="auto"/>
        <w:left w:val="none" w:sz="0" w:space="0" w:color="auto"/>
        <w:bottom w:val="none" w:sz="0" w:space="0" w:color="auto"/>
        <w:right w:val="none" w:sz="0" w:space="0" w:color="auto"/>
      </w:divBdr>
    </w:div>
    <w:div w:id="1753888999">
      <w:marLeft w:val="480"/>
      <w:marRight w:val="0"/>
      <w:marTop w:val="0"/>
      <w:marBottom w:val="0"/>
      <w:divBdr>
        <w:top w:val="none" w:sz="0" w:space="0" w:color="auto"/>
        <w:left w:val="none" w:sz="0" w:space="0" w:color="auto"/>
        <w:bottom w:val="none" w:sz="0" w:space="0" w:color="auto"/>
        <w:right w:val="none" w:sz="0" w:space="0" w:color="auto"/>
      </w:divBdr>
    </w:div>
    <w:div w:id="1753966002">
      <w:marLeft w:val="480"/>
      <w:marRight w:val="0"/>
      <w:marTop w:val="0"/>
      <w:marBottom w:val="0"/>
      <w:divBdr>
        <w:top w:val="none" w:sz="0" w:space="0" w:color="auto"/>
        <w:left w:val="none" w:sz="0" w:space="0" w:color="auto"/>
        <w:bottom w:val="none" w:sz="0" w:space="0" w:color="auto"/>
        <w:right w:val="none" w:sz="0" w:space="0" w:color="auto"/>
      </w:divBdr>
    </w:div>
    <w:div w:id="1754156286">
      <w:marLeft w:val="480"/>
      <w:marRight w:val="0"/>
      <w:marTop w:val="0"/>
      <w:marBottom w:val="0"/>
      <w:divBdr>
        <w:top w:val="none" w:sz="0" w:space="0" w:color="auto"/>
        <w:left w:val="none" w:sz="0" w:space="0" w:color="auto"/>
        <w:bottom w:val="none" w:sz="0" w:space="0" w:color="auto"/>
        <w:right w:val="none" w:sz="0" w:space="0" w:color="auto"/>
      </w:divBdr>
    </w:div>
    <w:div w:id="1754428914">
      <w:marLeft w:val="480"/>
      <w:marRight w:val="0"/>
      <w:marTop w:val="0"/>
      <w:marBottom w:val="0"/>
      <w:divBdr>
        <w:top w:val="none" w:sz="0" w:space="0" w:color="auto"/>
        <w:left w:val="none" w:sz="0" w:space="0" w:color="auto"/>
        <w:bottom w:val="none" w:sz="0" w:space="0" w:color="auto"/>
        <w:right w:val="none" w:sz="0" w:space="0" w:color="auto"/>
      </w:divBdr>
    </w:div>
    <w:div w:id="1754814598">
      <w:marLeft w:val="480"/>
      <w:marRight w:val="0"/>
      <w:marTop w:val="0"/>
      <w:marBottom w:val="0"/>
      <w:divBdr>
        <w:top w:val="none" w:sz="0" w:space="0" w:color="auto"/>
        <w:left w:val="none" w:sz="0" w:space="0" w:color="auto"/>
        <w:bottom w:val="none" w:sz="0" w:space="0" w:color="auto"/>
        <w:right w:val="none" w:sz="0" w:space="0" w:color="auto"/>
      </w:divBdr>
    </w:div>
    <w:div w:id="1754817647">
      <w:marLeft w:val="480"/>
      <w:marRight w:val="0"/>
      <w:marTop w:val="0"/>
      <w:marBottom w:val="0"/>
      <w:divBdr>
        <w:top w:val="none" w:sz="0" w:space="0" w:color="auto"/>
        <w:left w:val="none" w:sz="0" w:space="0" w:color="auto"/>
        <w:bottom w:val="none" w:sz="0" w:space="0" w:color="auto"/>
        <w:right w:val="none" w:sz="0" w:space="0" w:color="auto"/>
      </w:divBdr>
    </w:div>
    <w:div w:id="1755013118">
      <w:marLeft w:val="480"/>
      <w:marRight w:val="0"/>
      <w:marTop w:val="0"/>
      <w:marBottom w:val="0"/>
      <w:divBdr>
        <w:top w:val="none" w:sz="0" w:space="0" w:color="auto"/>
        <w:left w:val="none" w:sz="0" w:space="0" w:color="auto"/>
        <w:bottom w:val="none" w:sz="0" w:space="0" w:color="auto"/>
        <w:right w:val="none" w:sz="0" w:space="0" w:color="auto"/>
      </w:divBdr>
    </w:div>
    <w:div w:id="1755205721">
      <w:marLeft w:val="480"/>
      <w:marRight w:val="0"/>
      <w:marTop w:val="0"/>
      <w:marBottom w:val="0"/>
      <w:divBdr>
        <w:top w:val="none" w:sz="0" w:space="0" w:color="auto"/>
        <w:left w:val="none" w:sz="0" w:space="0" w:color="auto"/>
        <w:bottom w:val="none" w:sz="0" w:space="0" w:color="auto"/>
        <w:right w:val="none" w:sz="0" w:space="0" w:color="auto"/>
      </w:divBdr>
    </w:div>
    <w:div w:id="1755278714">
      <w:marLeft w:val="480"/>
      <w:marRight w:val="0"/>
      <w:marTop w:val="0"/>
      <w:marBottom w:val="0"/>
      <w:divBdr>
        <w:top w:val="none" w:sz="0" w:space="0" w:color="auto"/>
        <w:left w:val="none" w:sz="0" w:space="0" w:color="auto"/>
        <w:bottom w:val="none" w:sz="0" w:space="0" w:color="auto"/>
        <w:right w:val="none" w:sz="0" w:space="0" w:color="auto"/>
      </w:divBdr>
    </w:div>
    <w:div w:id="1755971990">
      <w:marLeft w:val="480"/>
      <w:marRight w:val="0"/>
      <w:marTop w:val="0"/>
      <w:marBottom w:val="0"/>
      <w:divBdr>
        <w:top w:val="none" w:sz="0" w:space="0" w:color="auto"/>
        <w:left w:val="none" w:sz="0" w:space="0" w:color="auto"/>
        <w:bottom w:val="none" w:sz="0" w:space="0" w:color="auto"/>
        <w:right w:val="none" w:sz="0" w:space="0" w:color="auto"/>
      </w:divBdr>
    </w:div>
    <w:div w:id="1755980138">
      <w:marLeft w:val="480"/>
      <w:marRight w:val="0"/>
      <w:marTop w:val="0"/>
      <w:marBottom w:val="0"/>
      <w:divBdr>
        <w:top w:val="none" w:sz="0" w:space="0" w:color="auto"/>
        <w:left w:val="none" w:sz="0" w:space="0" w:color="auto"/>
        <w:bottom w:val="none" w:sz="0" w:space="0" w:color="auto"/>
        <w:right w:val="none" w:sz="0" w:space="0" w:color="auto"/>
      </w:divBdr>
    </w:div>
    <w:div w:id="1756168269">
      <w:marLeft w:val="480"/>
      <w:marRight w:val="0"/>
      <w:marTop w:val="0"/>
      <w:marBottom w:val="0"/>
      <w:divBdr>
        <w:top w:val="none" w:sz="0" w:space="0" w:color="auto"/>
        <w:left w:val="none" w:sz="0" w:space="0" w:color="auto"/>
        <w:bottom w:val="none" w:sz="0" w:space="0" w:color="auto"/>
        <w:right w:val="none" w:sz="0" w:space="0" w:color="auto"/>
      </w:divBdr>
    </w:div>
    <w:div w:id="1756244580">
      <w:marLeft w:val="480"/>
      <w:marRight w:val="0"/>
      <w:marTop w:val="0"/>
      <w:marBottom w:val="0"/>
      <w:divBdr>
        <w:top w:val="none" w:sz="0" w:space="0" w:color="auto"/>
        <w:left w:val="none" w:sz="0" w:space="0" w:color="auto"/>
        <w:bottom w:val="none" w:sz="0" w:space="0" w:color="auto"/>
        <w:right w:val="none" w:sz="0" w:space="0" w:color="auto"/>
      </w:divBdr>
    </w:div>
    <w:div w:id="1756441496">
      <w:marLeft w:val="480"/>
      <w:marRight w:val="0"/>
      <w:marTop w:val="0"/>
      <w:marBottom w:val="0"/>
      <w:divBdr>
        <w:top w:val="none" w:sz="0" w:space="0" w:color="auto"/>
        <w:left w:val="none" w:sz="0" w:space="0" w:color="auto"/>
        <w:bottom w:val="none" w:sz="0" w:space="0" w:color="auto"/>
        <w:right w:val="none" w:sz="0" w:space="0" w:color="auto"/>
      </w:divBdr>
    </w:div>
    <w:div w:id="1756512887">
      <w:marLeft w:val="480"/>
      <w:marRight w:val="0"/>
      <w:marTop w:val="0"/>
      <w:marBottom w:val="0"/>
      <w:divBdr>
        <w:top w:val="none" w:sz="0" w:space="0" w:color="auto"/>
        <w:left w:val="none" w:sz="0" w:space="0" w:color="auto"/>
        <w:bottom w:val="none" w:sz="0" w:space="0" w:color="auto"/>
        <w:right w:val="none" w:sz="0" w:space="0" w:color="auto"/>
      </w:divBdr>
    </w:div>
    <w:div w:id="1756584654">
      <w:marLeft w:val="480"/>
      <w:marRight w:val="0"/>
      <w:marTop w:val="0"/>
      <w:marBottom w:val="0"/>
      <w:divBdr>
        <w:top w:val="none" w:sz="0" w:space="0" w:color="auto"/>
        <w:left w:val="none" w:sz="0" w:space="0" w:color="auto"/>
        <w:bottom w:val="none" w:sz="0" w:space="0" w:color="auto"/>
        <w:right w:val="none" w:sz="0" w:space="0" w:color="auto"/>
      </w:divBdr>
    </w:div>
    <w:div w:id="1756633646">
      <w:marLeft w:val="480"/>
      <w:marRight w:val="0"/>
      <w:marTop w:val="0"/>
      <w:marBottom w:val="0"/>
      <w:divBdr>
        <w:top w:val="none" w:sz="0" w:space="0" w:color="auto"/>
        <w:left w:val="none" w:sz="0" w:space="0" w:color="auto"/>
        <w:bottom w:val="none" w:sz="0" w:space="0" w:color="auto"/>
        <w:right w:val="none" w:sz="0" w:space="0" w:color="auto"/>
      </w:divBdr>
    </w:div>
    <w:div w:id="1756634095">
      <w:marLeft w:val="480"/>
      <w:marRight w:val="0"/>
      <w:marTop w:val="0"/>
      <w:marBottom w:val="0"/>
      <w:divBdr>
        <w:top w:val="none" w:sz="0" w:space="0" w:color="auto"/>
        <w:left w:val="none" w:sz="0" w:space="0" w:color="auto"/>
        <w:bottom w:val="none" w:sz="0" w:space="0" w:color="auto"/>
        <w:right w:val="none" w:sz="0" w:space="0" w:color="auto"/>
      </w:divBdr>
    </w:div>
    <w:div w:id="1756658676">
      <w:marLeft w:val="480"/>
      <w:marRight w:val="0"/>
      <w:marTop w:val="0"/>
      <w:marBottom w:val="0"/>
      <w:divBdr>
        <w:top w:val="none" w:sz="0" w:space="0" w:color="auto"/>
        <w:left w:val="none" w:sz="0" w:space="0" w:color="auto"/>
        <w:bottom w:val="none" w:sz="0" w:space="0" w:color="auto"/>
        <w:right w:val="none" w:sz="0" w:space="0" w:color="auto"/>
      </w:divBdr>
    </w:div>
    <w:div w:id="1756709073">
      <w:marLeft w:val="480"/>
      <w:marRight w:val="0"/>
      <w:marTop w:val="0"/>
      <w:marBottom w:val="0"/>
      <w:divBdr>
        <w:top w:val="none" w:sz="0" w:space="0" w:color="auto"/>
        <w:left w:val="none" w:sz="0" w:space="0" w:color="auto"/>
        <w:bottom w:val="none" w:sz="0" w:space="0" w:color="auto"/>
        <w:right w:val="none" w:sz="0" w:space="0" w:color="auto"/>
      </w:divBdr>
    </w:div>
    <w:div w:id="1756785987">
      <w:marLeft w:val="480"/>
      <w:marRight w:val="0"/>
      <w:marTop w:val="0"/>
      <w:marBottom w:val="0"/>
      <w:divBdr>
        <w:top w:val="none" w:sz="0" w:space="0" w:color="auto"/>
        <w:left w:val="none" w:sz="0" w:space="0" w:color="auto"/>
        <w:bottom w:val="none" w:sz="0" w:space="0" w:color="auto"/>
        <w:right w:val="none" w:sz="0" w:space="0" w:color="auto"/>
      </w:divBdr>
    </w:div>
    <w:div w:id="1756786007">
      <w:marLeft w:val="480"/>
      <w:marRight w:val="0"/>
      <w:marTop w:val="0"/>
      <w:marBottom w:val="0"/>
      <w:divBdr>
        <w:top w:val="none" w:sz="0" w:space="0" w:color="auto"/>
        <w:left w:val="none" w:sz="0" w:space="0" w:color="auto"/>
        <w:bottom w:val="none" w:sz="0" w:space="0" w:color="auto"/>
        <w:right w:val="none" w:sz="0" w:space="0" w:color="auto"/>
      </w:divBdr>
    </w:div>
    <w:div w:id="1756826105">
      <w:bodyDiv w:val="1"/>
      <w:marLeft w:val="0"/>
      <w:marRight w:val="0"/>
      <w:marTop w:val="0"/>
      <w:marBottom w:val="0"/>
      <w:divBdr>
        <w:top w:val="none" w:sz="0" w:space="0" w:color="auto"/>
        <w:left w:val="none" w:sz="0" w:space="0" w:color="auto"/>
        <w:bottom w:val="none" w:sz="0" w:space="0" w:color="auto"/>
        <w:right w:val="none" w:sz="0" w:space="0" w:color="auto"/>
      </w:divBdr>
    </w:div>
    <w:div w:id="1756902859">
      <w:marLeft w:val="480"/>
      <w:marRight w:val="0"/>
      <w:marTop w:val="0"/>
      <w:marBottom w:val="0"/>
      <w:divBdr>
        <w:top w:val="none" w:sz="0" w:space="0" w:color="auto"/>
        <w:left w:val="none" w:sz="0" w:space="0" w:color="auto"/>
        <w:bottom w:val="none" w:sz="0" w:space="0" w:color="auto"/>
        <w:right w:val="none" w:sz="0" w:space="0" w:color="auto"/>
      </w:divBdr>
    </w:div>
    <w:div w:id="1757166365">
      <w:marLeft w:val="480"/>
      <w:marRight w:val="0"/>
      <w:marTop w:val="0"/>
      <w:marBottom w:val="0"/>
      <w:divBdr>
        <w:top w:val="none" w:sz="0" w:space="0" w:color="auto"/>
        <w:left w:val="none" w:sz="0" w:space="0" w:color="auto"/>
        <w:bottom w:val="none" w:sz="0" w:space="0" w:color="auto"/>
        <w:right w:val="none" w:sz="0" w:space="0" w:color="auto"/>
      </w:divBdr>
    </w:div>
    <w:div w:id="1757241660">
      <w:marLeft w:val="480"/>
      <w:marRight w:val="0"/>
      <w:marTop w:val="0"/>
      <w:marBottom w:val="0"/>
      <w:divBdr>
        <w:top w:val="none" w:sz="0" w:space="0" w:color="auto"/>
        <w:left w:val="none" w:sz="0" w:space="0" w:color="auto"/>
        <w:bottom w:val="none" w:sz="0" w:space="0" w:color="auto"/>
        <w:right w:val="none" w:sz="0" w:space="0" w:color="auto"/>
      </w:divBdr>
    </w:div>
    <w:div w:id="1757357233">
      <w:marLeft w:val="480"/>
      <w:marRight w:val="0"/>
      <w:marTop w:val="0"/>
      <w:marBottom w:val="0"/>
      <w:divBdr>
        <w:top w:val="none" w:sz="0" w:space="0" w:color="auto"/>
        <w:left w:val="none" w:sz="0" w:space="0" w:color="auto"/>
        <w:bottom w:val="none" w:sz="0" w:space="0" w:color="auto"/>
        <w:right w:val="none" w:sz="0" w:space="0" w:color="auto"/>
      </w:divBdr>
    </w:div>
    <w:div w:id="1757507818">
      <w:marLeft w:val="480"/>
      <w:marRight w:val="0"/>
      <w:marTop w:val="0"/>
      <w:marBottom w:val="0"/>
      <w:divBdr>
        <w:top w:val="none" w:sz="0" w:space="0" w:color="auto"/>
        <w:left w:val="none" w:sz="0" w:space="0" w:color="auto"/>
        <w:bottom w:val="none" w:sz="0" w:space="0" w:color="auto"/>
        <w:right w:val="none" w:sz="0" w:space="0" w:color="auto"/>
      </w:divBdr>
    </w:div>
    <w:div w:id="1757821971">
      <w:marLeft w:val="480"/>
      <w:marRight w:val="0"/>
      <w:marTop w:val="0"/>
      <w:marBottom w:val="0"/>
      <w:divBdr>
        <w:top w:val="none" w:sz="0" w:space="0" w:color="auto"/>
        <w:left w:val="none" w:sz="0" w:space="0" w:color="auto"/>
        <w:bottom w:val="none" w:sz="0" w:space="0" w:color="auto"/>
        <w:right w:val="none" w:sz="0" w:space="0" w:color="auto"/>
      </w:divBdr>
    </w:div>
    <w:div w:id="1758287554">
      <w:marLeft w:val="480"/>
      <w:marRight w:val="0"/>
      <w:marTop w:val="0"/>
      <w:marBottom w:val="0"/>
      <w:divBdr>
        <w:top w:val="none" w:sz="0" w:space="0" w:color="auto"/>
        <w:left w:val="none" w:sz="0" w:space="0" w:color="auto"/>
        <w:bottom w:val="none" w:sz="0" w:space="0" w:color="auto"/>
        <w:right w:val="none" w:sz="0" w:space="0" w:color="auto"/>
      </w:divBdr>
    </w:div>
    <w:div w:id="1758288025">
      <w:marLeft w:val="480"/>
      <w:marRight w:val="0"/>
      <w:marTop w:val="0"/>
      <w:marBottom w:val="0"/>
      <w:divBdr>
        <w:top w:val="none" w:sz="0" w:space="0" w:color="auto"/>
        <w:left w:val="none" w:sz="0" w:space="0" w:color="auto"/>
        <w:bottom w:val="none" w:sz="0" w:space="0" w:color="auto"/>
        <w:right w:val="none" w:sz="0" w:space="0" w:color="auto"/>
      </w:divBdr>
    </w:div>
    <w:div w:id="1758289653">
      <w:marLeft w:val="480"/>
      <w:marRight w:val="0"/>
      <w:marTop w:val="0"/>
      <w:marBottom w:val="0"/>
      <w:divBdr>
        <w:top w:val="none" w:sz="0" w:space="0" w:color="auto"/>
        <w:left w:val="none" w:sz="0" w:space="0" w:color="auto"/>
        <w:bottom w:val="none" w:sz="0" w:space="0" w:color="auto"/>
        <w:right w:val="none" w:sz="0" w:space="0" w:color="auto"/>
      </w:divBdr>
    </w:div>
    <w:div w:id="1758356411">
      <w:marLeft w:val="480"/>
      <w:marRight w:val="0"/>
      <w:marTop w:val="0"/>
      <w:marBottom w:val="0"/>
      <w:divBdr>
        <w:top w:val="none" w:sz="0" w:space="0" w:color="auto"/>
        <w:left w:val="none" w:sz="0" w:space="0" w:color="auto"/>
        <w:bottom w:val="none" w:sz="0" w:space="0" w:color="auto"/>
        <w:right w:val="none" w:sz="0" w:space="0" w:color="auto"/>
      </w:divBdr>
    </w:div>
    <w:div w:id="1758361171">
      <w:marLeft w:val="480"/>
      <w:marRight w:val="0"/>
      <w:marTop w:val="0"/>
      <w:marBottom w:val="0"/>
      <w:divBdr>
        <w:top w:val="none" w:sz="0" w:space="0" w:color="auto"/>
        <w:left w:val="none" w:sz="0" w:space="0" w:color="auto"/>
        <w:bottom w:val="none" w:sz="0" w:space="0" w:color="auto"/>
        <w:right w:val="none" w:sz="0" w:space="0" w:color="auto"/>
      </w:divBdr>
    </w:div>
    <w:div w:id="1758403081">
      <w:marLeft w:val="480"/>
      <w:marRight w:val="0"/>
      <w:marTop w:val="0"/>
      <w:marBottom w:val="0"/>
      <w:divBdr>
        <w:top w:val="none" w:sz="0" w:space="0" w:color="auto"/>
        <w:left w:val="none" w:sz="0" w:space="0" w:color="auto"/>
        <w:bottom w:val="none" w:sz="0" w:space="0" w:color="auto"/>
        <w:right w:val="none" w:sz="0" w:space="0" w:color="auto"/>
      </w:divBdr>
    </w:div>
    <w:div w:id="1758404265">
      <w:marLeft w:val="480"/>
      <w:marRight w:val="0"/>
      <w:marTop w:val="0"/>
      <w:marBottom w:val="0"/>
      <w:divBdr>
        <w:top w:val="none" w:sz="0" w:space="0" w:color="auto"/>
        <w:left w:val="none" w:sz="0" w:space="0" w:color="auto"/>
        <w:bottom w:val="none" w:sz="0" w:space="0" w:color="auto"/>
        <w:right w:val="none" w:sz="0" w:space="0" w:color="auto"/>
      </w:divBdr>
    </w:div>
    <w:div w:id="1758406738">
      <w:marLeft w:val="480"/>
      <w:marRight w:val="0"/>
      <w:marTop w:val="0"/>
      <w:marBottom w:val="0"/>
      <w:divBdr>
        <w:top w:val="none" w:sz="0" w:space="0" w:color="auto"/>
        <w:left w:val="none" w:sz="0" w:space="0" w:color="auto"/>
        <w:bottom w:val="none" w:sz="0" w:space="0" w:color="auto"/>
        <w:right w:val="none" w:sz="0" w:space="0" w:color="auto"/>
      </w:divBdr>
    </w:div>
    <w:div w:id="1758473969">
      <w:marLeft w:val="480"/>
      <w:marRight w:val="0"/>
      <w:marTop w:val="0"/>
      <w:marBottom w:val="0"/>
      <w:divBdr>
        <w:top w:val="none" w:sz="0" w:space="0" w:color="auto"/>
        <w:left w:val="none" w:sz="0" w:space="0" w:color="auto"/>
        <w:bottom w:val="none" w:sz="0" w:space="0" w:color="auto"/>
        <w:right w:val="none" w:sz="0" w:space="0" w:color="auto"/>
      </w:divBdr>
    </w:div>
    <w:div w:id="1758600466">
      <w:marLeft w:val="480"/>
      <w:marRight w:val="0"/>
      <w:marTop w:val="0"/>
      <w:marBottom w:val="0"/>
      <w:divBdr>
        <w:top w:val="none" w:sz="0" w:space="0" w:color="auto"/>
        <w:left w:val="none" w:sz="0" w:space="0" w:color="auto"/>
        <w:bottom w:val="none" w:sz="0" w:space="0" w:color="auto"/>
        <w:right w:val="none" w:sz="0" w:space="0" w:color="auto"/>
      </w:divBdr>
    </w:div>
    <w:div w:id="1758742573">
      <w:marLeft w:val="480"/>
      <w:marRight w:val="0"/>
      <w:marTop w:val="0"/>
      <w:marBottom w:val="0"/>
      <w:divBdr>
        <w:top w:val="none" w:sz="0" w:space="0" w:color="auto"/>
        <w:left w:val="none" w:sz="0" w:space="0" w:color="auto"/>
        <w:bottom w:val="none" w:sz="0" w:space="0" w:color="auto"/>
        <w:right w:val="none" w:sz="0" w:space="0" w:color="auto"/>
      </w:divBdr>
    </w:div>
    <w:div w:id="1758938883">
      <w:marLeft w:val="480"/>
      <w:marRight w:val="0"/>
      <w:marTop w:val="0"/>
      <w:marBottom w:val="0"/>
      <w:divBdr>
        <w:top w:val="none" w:sz="0" w:space="0" w:color="auto"/>
        <w:left w:val="none" w:sz="0" w:space="0" w:color="auto"/>
        <w:bottom w:val="none" w:sz="0" w:space="0" w:color="auto"/>
        <w:right w:val="none" w:sz="0" w:space="0" w:color="auto"/>
      </w:divBdr>
    </w:div>
    <w:div w:id="1758942828">
      <w:marLeft w:val="480"/>
      <w:marRight w:val="0"/>
      <w:marTop w:val="0"/>
      <w:marBottom w:val="0"/>
      <w:divBdr>
        <w:top w:val="none" w:sz="0" w:space="0" w:color="auto"/>
        <w:left w:val="none" w:sz="0" w:space="0" w:color="auto"/>
        <w:bottom w:val="none" w:sz="0" w:space="0" w:color="auto"/>
        <w:right w:val="none" w:sz="0" w:space="0" w:color="auto"/>
      </w:divBdr>
    </w:div>
    <w:div w:id="1759249004">
      <w:bodyDiv w:val="1"/>
      <w:marLeft w:val="0"/>
      <w:marRight w:val="0"/>
      <w:marTop w:val="0"/>
      <w:marBottom w:val="0"/>
      <w:divBdr>
        <w:top w:val="none" w:sz="0" w:space="0" w:color="auto"/>
        <w:left w:val="none" w:sz="0" w:space="0" w:color="auto"/>
        <w:bottom w:val="none" w:sz="0" w:space="0" w:color="auto"/>
        <w:right w:val="none" w:sz="0" w:space="0" w:color="auto"/>
      </w:divBdr>
      <w:divsChild>
        <w:div w:id="737904">
          <w:marLeft w:val="480"/>
          <w:marRight w:val="0"/>
          <w:marTop w:val="0"/>
          <w:marBottom w:val="0"/>
          <w:divBdr>
            <w:top w:val="none" w:sz="0" w:space="0" w:color="auto"/>
            <w:left w:val="none" w:sz="0" w:space="0" w:color="auto"/>
            <w:bottom w:val="none" w:sz="0" w:space="0" w:color="auto"/>
            <w:right w:val="none" w:sz="0" w:space="0" w:color="auto"/>
          </w:divBdr>
        </w:div>
        <w:div w:id="10106081">
          <w:marLeft w:val="480"/>
          <w:marRight w:val="0"/>
          <w:marTop w:val="0"/>
          <w:marBottom w:val="0"/>
          <w:divBdr>
            <w:top w:val="none" w:sz="0" w:space="0" w:color="auto"/>
            <w:left w:val="none" w:sz="0" w:space="0" w:color="auto"/>
            <w:bottom w:val="none" w:sz="0" w:space="0" w:color="auto"/>
            <w:right w:val="none" w:sz="0" w:space="0" w:color="auto"/>
          </w:divBdr>
        </w:div>
        <w:div w:id="22094746">
          <w:marLeft w:val="480"/>
          <w:marRight w:val="0"/>
          <w:marTop w:val="0"/>
          <w:marBottom w:val="0"/>
          <w:divBdr>
            <w:top w:val="none" w:sz="0" w:space="0" w:color="auto"/>
            <w:left w:val="none" w:sz="0" w:space="0" w:color="auto"/>
            <w:bottom w:val="none" w:sz="0" w:space="0" w:color="auto"/>
            <w:right w:val="none" w:sz="0" w:space="0" w:color="auto"/>
          </w:divBdr>
        </w:div>
        <w:div w:id="24136236">
          <w:marLeft w:val="480"/>
          <w:marRight w:val="0"/>
          <w:marTop w:val="0"/>
          <w:marBottom w:val="0"/>
          <w:divBdr>
            <w:top w:val="none" w:sz="0" w:space="0" w:color="auto"/>
            <w:left w:val="none" w:sz="0" w:space="0" w:color="auto"/>
            <w:bottom w:val="none" w:sz="0" w:space="0" w:color="auto"/>
            <w:right w:val="none" w:sz="0" w:space="0" w:color="auto"/>
          </w:divBdr>
        </w:div>
        <w:div w:id="29769564">
          <w:marLeft w:val="480"/>
          <w:marRight w:val="0"/>
          <w:marTop w:val="0"/>
          <w:marBottom w:val="0"/>
          <w:divBdr>
            <w:top w:val="none" w:sz="0" w:space="0" w:color="auto"/>
            <w:left w:val="none" w:sz="0" w:space="0" w:color="auto"/>
            <w:bottom w:val="none" w:sz="0" w:space="0" w:color="auto"/>
            <w:right w:val="none" w:sz="0" w:space="0" w:color="auto"/>
          </w:divBdr>
        </w:div>
        <w:div w:id="49155476">
          <w:marLeft w:val="480"/>
          <w:marRight w:val="0"/>
          <w:marTop w:val="0"/>
          <w:marBottom w:val="0"/>
          <w:divBdr>
            <w:top w:val="none" w:sz="0" w:space="0" w:color="auto"/>
            <w:left w:val="none" w:sz="0" w:space="0" w:color="auto"/>
            <w:bottom w:val="none" w:sz="0" w:space="0" w:color="auto"/>
            <w:right w:val="none" w:sz="0" w:space="0" w:color="auto"/>
          </w:divBdr>
        </w:div>
        <w:div w:id="50886233">
          <w:marLeft w:val="480"/>
          <w:marRight w:val="0"/>
          <w:marTop w:val="0"/>
          <w:marBottom w:val="0"/>
          <w:divBdr>
            <w:top w:val="none" w:sz="0" w:space="0" w:color="auto"/>
            <w:left w:val="none" w:sz="0" w:space="0" w:color="auto"/>
            <w:bottom w:val="none" w:sz="0" w:space="0" w:color="auto"/>
            <w:right w:val="none" w:sz="0" w:space="0" w:color="auto"/>
          </w:divBdr>
        </w:div>
        <w:div w:id="52628963">
          <w:marLeft w:val="480"/>
          <w:marRight w:val="0"/>
          <w:marTop w:val="0"/>
          <w:marBottom w:val="0"/>
          <w:divBdr>
            <w:top w:val="none" w:sz="0" w:space="0" w:color="auto"/>
            <w:left w:val="none" w:sz="0" w:space="0" w:color="auto"/>
            <w:bottom w:val="none" w:sz="0" w:space="0" w:color="auto"/>
            <w:right w:val="none" w:sz="0" w:space="0" w:color="auto"/>
          </w:divBdr>
        </w:div>
        <w:div w:id="74670020">
          <w:marLeft w:val="480"/>
          <w:marRight w:val="0"/>
          <w:marTop w:val="0"/>
          <w:marBottom w:val="0"/>
          <w:divBdr>
            <w:top w:val="none" w:sz="0" w:space="0" w:color="auto"/>
            <w:left w:val="none" w:sz="0" w:space="0" w:color="auto"/>
            <w:bottom w:val="none" w:sz="0" w:space="0" w:color="auto"/>
            <w:right w:val="none" w:sz="0" w:space="0" w:color="auto"/>
          </w:divBdr>
        </w:div>
        <w:div w:id="75831608">
          <w:marLeft w:val="480"/>
          <w:marRight w:val="0"/>
          <w:marTop w:val="0"/>
          <w:marBottom w:val="0"/>
          <w:divBdr>
            <w:top w:val="none" w:sz="0" w:space="0" w:color="auto"/>
            <w:left w:val="none" w:sz="0" w:space="0" w:color="auto"/>
            <w:bottom w:val="none" w:sz="0" w:space="0" w:color="auto"/>
            <w:right w:val="none" w:sz="0" w:space="0" w:color="auto"/>
          </w:divBdr>
        </w:div>
        <w:div w:id="79758083">
          <w:marLeft w:val="480"/>
          <w:marRight w:val="0"/>
          <w:marTop w:val="0"/>
          <w:marBottom w:val="0"/>
          <w:divBdr>
            <w:top w:val="none" w:sz="0" w:space="0" w:color="auto"/>
            <w:left w:val="none" w:sz="0" w:space="0" w:color="auto"/>
            <w:bottom w:val="none" w:sz="0" w:space="0" w:color="auto"/>
            <w:right w:val="none" w:sz="0" w:space="0" w:color="auto"/>
          </w:divBdr>
        </w:div>
        <w:div w:id="86461054">
          <w:marLeft w:val="480"/>
          <w:marRight w:val="0"/>
          <w:marTop w:val="0"/>
          <w:marBottom w:val="0"/>
          <w:divBdr>
            <w:top w:val="none" w:sz="0" w:space="0" w:color="auto"/>
            <w:left w:val="none" w:sz="0" w:space="0" w:color="auto"/>
            <w:bottom w:val="none" w:sz="0" w:space="0" w:color="auto"/>
            <w:right w:val="none" w:sz="0" w:space="0" w:color="auto"/>
          </w:divBdr>
        </w:div>
        <w:div w:id="100414692">
          <w:marLeft w:val="480"/>
          <w:marRight w:val="0"/>
          <w:marTop w:val="0"/>
          <w:marBottom w:val="0"/>
          <w:divBdr>
            <w:top w:val="none" w:sz="0" w:space="0" w:color="auto"/>
            <w:left w:val="none" w:sz="0" w:space="0" w:color="auto"/>
            <w:bottom w:val="none" w:sz="0" w:space="0" w:color="auto"/>
            <w:right w:val="none" w:sz="0" w:space="0" w:color="auto"/>
          </w:divBdr>
        </w:div>
        <w:div w:id="116031362">
          <w:marLeft w:val="480"/>
          <w:marRight w:val="0"/>
          <w:marTop w:val="0"/>
          <w:marBottom w:val="0"/>
          <w:divBdr>
            <w:top w:val="none" w:sz="0" w:space="0" w:color="auto"/>
            <w:left w:val="none" w:sz="0" w:space="0" w:color="auto"/>
            <w:bottom w:val="none" w:sz="0" w:space="0" w:color="auto"/>
            <w:right w:val="none" w:sz="0" w:space="0" w:color="auto"/>
          </w:divBdr>
        </w:div>
        <w:div w:id="123305764">
          <w:marLeft w:val="480"/>
          <w:marRight w:val="0"/>
          <w:marTop w:val="0"/>
          <w:marBottom w:val="0"/>
          <w:divBdr>
            <w:top w:val="none" w:sz="0" w:space="0" w:color="auto"/>
            <w:left w:val="none" w:sz="0" w:space="0" w:color="auto"/>
            <w:bottom w:val="none" w:sz="0" w:space="0" w:color="auto"/>
            <w:right w:val="none" w:sz="0" w:space="0" w:color="auto"/>
          </w:divBdr>
        </w:div>
        <w:div w:id="130176488">
          <w:marLeft w:val="480"/>
          <w:marRight w:val="0"/>
          <w:marTop w:val="0"/>
          <w:marBottom w:val="0"/>
          <w:divBdr>
            <w:top w:val="none" w:sz="0" w:space="0" w:color="auto"/>
            <w:left w:val="none" w:sz="0" w:space="0" w:color="auto"/>
            <w:bottom w:val="none" w:sz="0" w:space="0" w:color="auto"/>
            <w:right w:val="none" w:sz="0" w:space="0" w:color="auto"/>
          </w:divBdr>
        </w:div>
        <w:div w:id="144395614">
          <w:marLeft w:val="480"/>
          <w:marRight w:val="0"/>
          <w:marTop w:val="0"/>
          <w:marBottom w:val="0"/>
          <w:divBdr>
            <w:top w:val="none" w:sz="0" w:space="0" w:color="auto"/>
            <w:left w:val="none" w:sz="0" w:space="0" w:color="auto"/>
            <w:bottom w:val="none" w:sz="0" w:space="0" w:color="auto"/>
            <w:right w:val="none" w:sz="0" w:space="0" w:color="auto"/>
          </w:divBdr>
        </w:div>
        <w:div w:id="152531718">
          <w:marLeft w:val="480"/>
          <w:marRight w:val="0"/>
          <w:marTop w:val="0"/>
          <w:marBottom w:val="0"/>
          <w:divBdr>
            <w:top w:val="none" w:sz="0" w:space="0" w:color="auto"/>
            <w:left w:val="none" w:sz="0" w:space="0" w:color="auto"/>
            <w:bottom w:val="none" w:sz="0" w:space="0" w:color="auto"/>
            <w:right w:val="none" w:sz="0" w:space="0" w:color="auto"/>
          </w:divBdr>
        </w:div>
        <w:div w:id="154273466">
          <w:marLeft w:val="480"/>
          <w:marRight w:val="0"/>
          <w:marTop w:val="0"/>
          <w:marBottom w:val="0"/>
          <w:divBdr>
            <w:top w:val="none" w:sz="0" w:space="0" w:color="auto"/>
            <w:left w:val="none" w:sz="0" w:space="0" w:color="auto"/>
            <w:bottom w:val="none" w:sz="0" w:space="0" w:color="auto"/>
            <w:right w:val="none" w:sz="0" w:space="0" w:color="auto"/>
          </w:divBdr>
        </w:div>
        <w:div w:id="156188573">
          <w:marLeft w:val="480"/>
          <w:marRight w:val="0"/>
          <w:marTop w:val="0"/>
          <w:marBottom w:val="0"/>
          <w:divBdr>
            <w:top w:val="none" w:sz="0" w:space="0" w:color="auto"/>
            <w:left w:val="none" w:sz="0" w:space="0" w:color="auto"/>
            <w:bottom w:val="none" w:sz="0" w:space="0" w:color="auto"/>
            <w:right w:val="none" w:sz="0" w:space="0" w:color="auto"/>
          </w:divBdr>
        </w:div>
        <w:div w:id="167984284">
          <w:marLeft w:val="480"/>
          <w:marRight w:val="0"/>
          <w:marTop w:val="0"/>
          <w:marBottom w:val="0"/>
          <w:divBdr>
            <w:top w:val="none" w:sz="0" w:space="0" w:color="auto"/>
            <w:left w:val="none" w:sz="0" w:space="0" w:color="auto"/>
            <w:bottom w:val="none" w:sz="0" w:space="0" w:color="auto"/>
            <w:right w:val="none" w:sz="0" w:space="0" w:color="auto"/>
          </w:divBdr>
        </w:div>
        <w:div w:id="209878958">
          <w:marLeft w:val="480"/>
          <w:marRight w:val="0"/>
          <w:marTop w:val="0"/>
          <w:marBottom w:val="0"/>
          <w:divBdr>
            <w:top w:val="none" w:sz="0" w:space="0" w:color="auto"/>
            <w:left w:val="none" w:sz="0" w:space="0" w:color="auto"/>
            <w:bottom w:val="none" w:sz="0" w:space="0" w:color="auto"/>
            <w:right w:val="none" w:sz="0" w:space="0" w:color="auto"/>
          </w:divBdr>
        </w:div>
        <w:div w:id="220403470">
          <w:marLeft w:val="480"/>
          <w:marRight w:val="0"/>
          <w:marTop w:val="0"/>
          <w:marBottom w:val="0"/>
          <w:divBdr>
            <w:top w:val="none" w:sz="0" w:space="0" w:color="auto"/>
            <w:left w:val="none" w:sz="0" w:space="0" w:color="auto"/>
            <w:bottom w:val="none" w:sz="0" w:space="0" w:color="auto"/>
            <w:right w:val="none" w:sz="0" w:space="0" w:color="auto"/>
          </w:divBdr>
        </w:div>
        <w:div w:id="236281595">
          <w:marLeft w:val="480"/>
          <w:marRight w:val="0"/>
          <w:marTop w:val="0"/>
          <w:marBottom w:val="0"/>
          <w:divBdr>
            <w:top w:val="none" w:sz="0" w:space="0" w:color="auto"/>
            <w:left w:val="none" w:sz="0" w:space="0" w:color="auto"/>
            <w:bottom w:val="none" w:sz="0" w:space="0" w:color="auto"/>
            <w:right w:val="none" w:sz="0" w:space="0" w:color="auto"/>
          </w:divBdr>
        </w:div>
        <w:div w:id="255556638">
          <w:marLeft w:val="480"/>
          <w:marRight w:val="0"/>
          <w:marTop w:val="0"/>
          <w:marBottom w:val="0"/>
          <w:divBdr>
            <w:top w:val="none" w:sz="0" w:space="0" w:color="auto"/>
            <w:left w:val="none" w:sz="0" w:space="0" w:color="auto"/>
            <w:bottom w:val="none" w:sz="0" w:space="0" w:color="auto"/>
            <w:right w:val="none" w:sz="0" w:space="0" w:color="auto"/>
          </w:divBdr>
        </w:div>
        <w:div w:id="258804911">
          <w:marLeft w:val="480"/>
          <w:marRight w:val="0"/>
          <w:marTop w:val="0"/>
          <w:marBottom w:val="0"/>
          <w:divBdr>
            <w:top w:val="none" w:sz="0" w:space="0" w:color="auto"/>
            <w:left w:val="none" w:sz="0" w:space="0" w:color="auto"/>
            <w:bottom w:val="none" w:sz="0" w:space="0" w:color="auto"/>
            <w:right w:val="none" w:sz="0" w:space="0" w:color="auto"/>
          </w:divBdr>
        </w:div>
        <w:div w:id="272060327">
          <w:marLeft w:val="480"/>
          <w:marRight w:val="0"/>
          <w:marTop w:val="0"/>
          <w:marBottom w:val="0"/>
          <w:divBdr>
            <w:top w:val="none" w:sz="0" w:space="0" w:color="auto"/>
            <w:left w:val="none" w:sz="0" w:space="0" w:color="auto"/>
            <w:bottom w:val="none" w:sz="0" w:space="0" w:color="auto"/>
            <w:right w:val="none" w:sz="0" w:space="0" w:color="auto"/>
          </w:divBdr>
        </w:div>
        <w:div w:id="275985695">
          <w:marLeft w:val="480"/>
          <w:marRight w:val="0"/>
          <w:marTop w:val="0"/>
          <w:marBottom w:val="0"/>
          <w:divBdr>
            <w:top w:val="none" w:sz="0" w:space="0" w:color="auto"/>
            <w:left w:val="none" w:sz="0" w:space="0" w:color="auto"/>
            <w:bottom w:val="none" w:sz="0" w:space="0" w:color="auto"/>
            <w:right w:val="none" w:sz="0" w:space="0" w:color="auto"/>
          </w:divBdr>
        </w:div>
        <w:div w:id="296036896">
          <w:marLeft w:val="480"/>
          <w:marRight w:val="0"/>
          <w:marTop w:val="0"/>
          <w:marBottom w:val="0"/>
          <w:divBdr>
            <w:top w:val="none" w:sz="0" w:space="0" w:color="auto"/>
            <w:left w:val="none" w:sz="0" w:space="0" w:color="auto"/>
            <w:bottom w:val="none" w:sz="0" w:space="0" w:color="auto"/>
            <w:right w:val="none" w:sz="0" w:space="0" w:color="auto"/>
          </w:divBdr>
        </w:div>
        <w:div w:id="309553837">
          <w:marLeft w:val="480"/>
          <w:marRight w:val="0"/>
          <w:marTop w:val="0"/>
          <w:marBottom w:val="0"/>
          <w:divBdr>
            <w:top w:val="none" w:sz="0" w:space="0" w:color="auto"/>
            <w:left w:val="none" w:sz="0" w:space="0" w:color="auto"/>
            <w:bottom w:val="none" w:sz="0" w:space="0" w:color="auto"/>
            <w:right w:val="none" w:sz="0" w:space="0" w:color="auto"/>
          </w:divBdr>
        </w:div>
        <w:div w:id="322978034">
          <w:marLeft w:val="480"/>
          <w:marRight w:val="0"/>
          <w:marTop w:val="0"/>
          <w:marBottom w:val="0"/>
          <w:divBdr>
            <w:top w:val="none" w:sz="0" w:space="0" w:color="auto"/>
            <w:left w:val="none" w:sz="0" w:space="0" w:color="auto"/>
            <w:bottom w:val="none" w:sz="0" w:space="0" w:color="auto"/>
            <w:right w:val="none" w:sz="0" w:space="0" w:color="auto"/>
          </w:divBdr>
        </w:div>
        <w:div w:id="332800674">
          <w:marLeft w:val="480"/>
          <w:marRight w:val="0"/>
          <w:marTop w:val="0"/>
          <w:marBottom w:val="0"/>
          <w:divBdr>
            <w:top w:val="none" w:sz="0" w:space="0" w:color="auto"/>
            <w:left w:val="none" w:sz="0" w:space="0" w:color="auto"/>
            <w:bottom w:val="none" w:sz="0" w:space="0" w:color="auto"/>
            <w:right w:val="none" w:sz="0" w:space="0" w:color="auto"/>
          </w:divBdr>
        </w:div>
        <w:div w:id="342709688">
          <w:marLeft w:val="480"/>
          <w:marRight w:val="0"/>
          <w:marTop w:val="0"/>
          <w:marBottom w:val="0"/>
          <w:divBdr>
            <w:top w:val="none" w:sz="0" w:space="0" w:color="auto"/>
            <w:left w:val="none" w:sz="0" w:space="0" w:color="auto"/>
            <w:bottom w:val="none" w:sz="0" w:space="0" w:color="auto"/>
            <w:right w:val="none" w:sz="0" w:space="0" w:color="auto"/>
          </w:divBdr>
        </w:div>
        <w:div w:id="344020015">
          <w:marLeft w:val="480"/>
          <w:marRight w:val="0"/>
          <w:marTop w:val="0"/>
          <w:marBottom w:val="0"/>
          <w:divBdr>
            <w:top w:val="none" w:sz="0" w:space="0" w:color="auto"/>
            <w:left w:val="none" w:sz="0" w:space="0" w:color="auto"/>
            <w:bottom w:val="none" w:sz="0" w:space="0" w:color="auto"/>
            <w:right w:val="none" w:sz="0" w:space="0" w:color="auto"/>
          </w:divBdr>
        </w:div>
        <w:div w:id="362483355">
          <w:marLeft w:val="480"/>
          <w:marRight w:val="0"/>
          <w:marTop w:val="0"/>
          <w:marBottom w:val="0"/>
          <w:divBdr>
            <w:top w:val="none" w:sz="0" w:space="0" w:color="auto"/>
            <w:left w:val="none" w:sz="0" w:space="0" w:color="auto"/>
            <w:bottom w:val="none" w:sz="0" w:space="0" w:color="auto"/>
            <w:right w:val="none" w:sz="0" w:space="0" w:color="auto"/>
          </w:divBdr>
        </w:div>
        <w:div w:id="382795919">
          <w:marLeft w:val="480"/>
          <w:marRight w:val="0"/>
          <w:marTop w:val="0"/>
          <w:marBottom w:val="0"/>
          <w:divBdr>
            <w:top w:val="none" w:sz="0" w:space="0" w:color="auto"/>
            <w:left w:val="none" w:sz="0" w:space="0" w:color="auto"/>
            <w:bottom w:val="none" w:sz="0" w:space="0" w:color="auto"/>
            <w:right w:val="none" w:sz="0" w:space="0" w:color="auto"/>
          </w:divBdr>
        </w:div>
        <w:div w:id="385447626">
          <w:marLeft w:val="480"/>
          <w:marRight w:val="0"/>
          <w:marTop w:val="0"/>
          <w:marBottom w:val="0"/>
          <w:divBdr>
            <w:top w:val="none" w:sz="0" w:space="0" w:color="auto"/>
            <w:left w:val="none" w:sz="0" w:space="0" w:color="auto"/>
            <w:bottom w:val="none" w:sz="0" w:space="0" w:color="auto"/>
            <w:right w:val="none" w:sz="0" w:space="0" w:color="auto"/>
          </w:divBdr>
        </w:div>
        <w:div w:id="393895778">
          <w:marLeft w:val="480"/>
          <w:marRight w:val="0"/>
          <w:marTop w:val="0"/>
          <w:marBottom w:val="0"/>
          <w:divBdr>
            <w:top w:val="none" w:sz="0" w:space="0" w:color="auto"/>
            <w:left w:val="none" w:sz="0" w:space="0" w:color="auto"/>
            <w:bottom w:val="none" w:sz="0" w:space="0" w:color="auto"/>
            <w:right w:val="none" w:sz="0" w:space="0" w:color="auto"/>
          </w:divBdr>
        </w:div>
        <w:div w:id="423917148">
          <w:marLeft w:val="480"/>
          <w:marRight w:val="0"/>
          <w:marTop w:val="0"/>
          <w:marBottom w:val="0"/>
          <w:divBdr>
            <w:top w:val="none" w:sz="0" w:space="0" w:color="auto"/>
            <w:left w:val="none" w:sz="0" w:space="0" w:color="auto"/>
            <w:bottom w:val="none" w:sz="0" w:space="0" w:color="auto"/>
            <w:right w:val="none" w:sz="0" w:space="0" w:color="auto"/>
          </w:divBdr>
        </w:div>
        <w:div w:id="429398472">
          <w:marLeft w:val="480"/>
          <w:marRight w:val="0"/>
          <w:marTop w:val="0"/>
          <w:marBottom w:val="0"/>
          <w:divBdr>
            <w:top w:val="none" w:sz="0" w:space="0" w:color="auto"/>
            <w:left w:val="none" w:sz="0" w:space="0" w:color="auto"/>
            <w:bottom w:val="none" w:sz="0" w:space="0" w:color="auto"/>
            <w:right w:val="none" w:sz="0" w:space="0" w:color="auto"/>
          </w:divBdr>
        </w:div>
        <w:div w:id="445153043">
          <w:marLeft w:val="480"/>
          <w:marRight w:val="0"/>
          <w:marTop w:val="0"/>
          <w:marBottom w:val="0"/>
          <w:divBdr>
            <w:top w:val="none" w:sz="0" w:space="0" w:color="auto"/>
            <w:left w:val="none" w:sz="0" w:space="0" w:color="auto"/>
            <w:bottom w:val="none" w:sz="0" w:space="0" w:color="auto"/>
            <w:right w:val="none" w:sz="0" w:space="0" w:color="auto"/>
          </w:divBdr>
        </w:div>
        <w:div w:id="446316253">
          <w:marLeft w:val="480"/>
          <w:marRight w:val="0"/>
          <w:marTop w:val="0"/>
          <w:marBottom w:val="0"/>
          <w:divBdr>
            <w:top w:val="none" w:sz="0" w:space="0" w:color="auto"/>
            <w:left w:val="none" w:sz="0" w:space="0" w:color="auto"/>
            <w:bottom w:val="none" w:sz="0" w:space="0" w:color="auto"/>
            <w:right w:val="none" w:sz="0" w:space="0" w:color="auto"/>
          </w:divBdr>
        </w:div>
        <w:div w:id="454712054">
          <w:marLeft w:val="480"/>
          <w:marRight w:val="0"/>
          <w:marTop w:val="0"/>
          <w:marBottom w:val="0"/>
          <w:divBdr>
            <w:top w:val="none" w:sz="0" w:space="0" w:color="auto"/>
            <w:left w:val="none" w:sz="0" w:space="0" w:color="auto"/>
            <w:bottom w:val="none" w:sz="0" w:space="0" w:color="auto"/>
            <w:right w:val="none" w:sz="0" w:space="0" w:color="auto"/>
          </w:divBdr>
        </w:div>
        <w:div w:id="455416762">
          <w:marLeft w:val="480"/>
          <w:marRight w:val="0"/>
          <w:marTop w:val="0"/>
          <w:marBottom w:val="0"/>
          <w:divBdr>
            <w:top w:val="none" w:sz="0" w:space="0" w:color="auto"/>
            <w:left w:val="none" w:sz="0" w:space="0" w:color="auto"/>
            <w:bottom w:val="none" w:sz="0" w:space="0" w:color="auto"/>
            <w:right w:val="none" w:sz="0" w:space="0" w:color="auto"/>
          </w:divBdr>
        </w:div>
        <w:div w:id="473379020">
          <w:marLeft w:val="480"/>
          <w:marRight w:val="0"/>
          <w:marTop w:val="0"/>
          <w:marBottom w:val="0"/>
          <w:divBdr>
            <w:top w:val="none" w:sz="0" w:space="0" w:color="auto"/>
            <w:left w:val="none" w:sz="0" w:space="0" w:color="auto"/>
            <w:bottom w:val="none" w:sz="0" w:space="0" w:color="auto"/>
            <w:right w:val="none" w:sz="0" w:space="0" w:color="auto"/>
          </w:divBdr>
        </w:div>
        <w:div w:id="475146738">
          <w:marLeft w:val="480"/>
          <w:marRight w:val="0"/>
          <w:marTop w:val="0"/>
          <w:marBottom w:val="0"/>
          <w:divBdr>
            <w:top w:val="none" w:sz="0" w:space="0" w:color="auto"/>
            <w:left w:val="none" w:sz="0" w:space="0" w:color="auto"/>
            <w:bottom w:val="none" w:sz="0" w:space="0" w:color="auto"/>
            <w:right w:val="none" w:sz="0" w:space="0" w:color="auto"/>
          </w:divBdr>
        </w:div>
        <w:div w:id="484854056">
          <w:marLeft w:val="480"/>
          <w:marRight w:val="0"/>
          <w:marTop w:val="0"/>
          <w:marBottom w:val="0"/>
          <w:divBdr>
            <w:top w:val="none" w:sz="0" w:space="0" w:color="auto"/>
            <w:left w:val="none" w:sz="0" w:space="0" w:color="auto"/>
            <w:bottom w:val="none" w:sz="0" w:space="0" w:color="auto"/>
            <w:right w:val="none" w:sz="0" w:space="0" w:color="auto"/>
          </w:divBdr>
        </w:div>
        <w:div w:id="515769785">
          <w:marLeft w:val="480"/>
          <w:marRight w:val="0"/>
          <w:marTop w:val="0"/>
          <w:marBottom w:val="0"/>
          <w:divBdr>
            <w:top w:val="none" w:sz="0" w:space="0" w:color="auto"/>
            <w:left w:val="none" w:sz="0" w:space="0" w:color="auto"/>
            <w:bottom w:val="none" w:sz="0" w:space="0" w:color="auto"/>
            <w:right w:val="none" w:sz="0" w:space="0" w:color="auto"/>
          </w:divBdr>
        </w:div>
        <w:div w:id="520582907">
          <w:marLeft w:val="480"/>
          <w:marRight w:val="0"/>
          <w:marTop w:val="0"/>
          <w:marBottom w:val="0"/>
          <w:divBdr>
            <w:top w:val="none" w:sz="0" w:space="0" w:color="auto"/>
            <w:left w:val="none" w:sz="0" w:space="0" w:color="auto"/>
            <w:bottom w:val="none" w:sz="0" w:space="0" w:color="auto"/>
            <w:right w:val="none" w:sz="0" w:space="0" w:color="auto"/>
          </w:divBdr>
        </w:div>
        <w:div w:id="523589996">
          <w:marLeft w:val="480"/>
          <w:marRight w:val="0"/>
          <w:marTop w:val="0"/>
          <w:marBottom w:val="0"/>
          <w:divBdr>
            <w:top w:val="none" w:sz="0" w:space="0" w:color="auto"/>
            <w:left w:val="none" w:sz="0" w:space="0" w:color="auto"/>
            <w:bottom w:val="none" w:sz="0" w:space="0" w:color="auto"/>
            <w:right w:val="none" w:sz="0" w:space="0" w:color="auto"/>
          </w:divBdr>
        </w:div>
        <w:div w:id="530145100">
          <w:marLeft w:val="480"/>
          <w:marRight w:val="0"/>
          <w:marTop w:val="0"/>
          <w:marBottom w:val="0"/>
          <w:divBdr>
            <w:top w:val="none" w:sz="0" w:space="0" w:color="auto"/>
            <w:left w:val="none" w:sz="0" w:space="0" w:color="auto"/>
            <w:bottom w:val="none" w:sz="0" w:space="0" w:color="auto"/>
            <w:right w:val="none" w:sz="0" w:space="0" w:color="auto"/>
          </w:divBdr>
        </w:div>
        <w:div w:id="548422975">
          <w:marLeft w:val="480"/>
          <w:marRight w:val="0"/>
          <w:marTop w:val="0"/>
          <w:marBottom w:val="0"/>
          <w:divBdr>
            <w:top w:val="none" w:sz="0" w:space="0" w:color="auto"/>
            <w:left w:val="none" w:sz="0" w:space="0" w:color="auto"/>
            <w:bottom w:val="none" w:sz="0" w:space="0" w:color="auto"/>
            <w:right w:val="none" w:sz="0" w:space="0" w:color="auto"/>
          </w:divBdr>
        </w:div>
        <w:div w:id="567419257">
          <w:marLeft w:val="480"/>
          <w:marRight w:val="0"/>
          <w:marTop w:val="0"/>
          <w:marBottom w:val="0"/>
          <w:divBdr>
            <w:top w:val="none" w:sz="0" w:space="0" w:color="auto"/>
            <w:left w:val="none" w:sz="0" w:space="0" w:color="auto"/>
            <w:bottom w:val="none" w:sz="0" w:space="0" w:color="auto"/>
            <w:right w:val="none" w:sz="0" w:space="0" w:color="auto"/>
          </w:divBdr>
        </w:div>
        <w:div w:id="578177788">
          <w:marLeft w:val="480"/>
          <w:marRight w:val="0"/>
          <w:marTop w:val="0"/>
          <w:marBottom w:val="0"/>
          <w:divBdr>
            <w:top w:val="none" w:sz="0" w:space="0" w:color="auto"/>
            <w:left w:val="none" w:sz="0" w:space="0" w:color="auto"/>
            <w:bottom w:val="none" w:sz="0" w:space="0" w:color="auto"/>
            <w:right w:val="none" w:sz="0" w:space="0" w:color="auto"/>
          </w:divBdr>
        </w:div>
        <w:div w:id="580800238">
          <w:marLeft w:val="480"/>
          <w:marRight w:val="0"/>
          <w:marTop w:val="0"/>
          <w:marBottom w:val="0"/>
          <w:divBdr>
            <w:top w:val="none" w:sz="0" w:space="0" w:color="auto"/>
            <w:left w:val="none" w:sz="0" w:space="0" w:color="auto"/>
            <w:bottom w:val="none" w:sz="0" w:space="0" w:color="auto"/>
            <w:right w:val="none" w:sz="0" w:space="0" w:color="auto"/>
          </w:divBdr>
        </w:div>
        <w:div w:id="600114771">
          <w:marLeft w:val="480"/>
          <w:marRight w:val="0"/>
          <w:marTop w:val="0"/>
          <w:marBottom w:val="0"/>
          <w:divBdr>
            <w:top w:val="none" w:sz="0" w:space="0" w:color="auto"/>
            <w:left w:val="none" w:sz="0" w:space="0" w:color="auto"/>
            <w:bottom w:val="none" w:sz="0" w:space="0" w:color="auto"/>
            <w:right w:val="none" w:sz="0" w:space="0" w:color="auto"/>
          </w:divBdr>
        </w:div>
        <w:div w:id="613365619">
          <w:marLeft w:val="480"/>
          <w:marRight w:val="0"/>
          <w:marTop w:val="0"/>
          <w:marBottom w:val="0"/>
          <w:divBdr>
            <w:top w:val="none" w:sz="0" w:space="0" w:color="auto"/>
            <w:left w:val="none" w:sz="0" w:space="0" w:color="auto"/>
            <w:bottom w:val="none" w:sz="0" w:space="0" w:color="auto"/>
            <w:right w:val="none" w:sz="0" w:space="0" w:color="auto"/>
          </w:divBdr>
        </w:div>
        <w:div w:id="627709492">
          <w:marLeft w:val="480"/>
          <w:marRight w:val="0"/>
          <w:marTop w:val="0"/>
          <w:marBottom w:val="0"/>
          <w:divBdr>
            <w:top w:val="none" w:sz="0" w:space="0" w:color="auto"/>
            <w:left w:val="none" w:sz="0" w:space="0" w:color="auto"/>
            <w:bottom w:val="none" w:sz="0" w:space="0" w:color="auto"/>
            <w:right w:val="none" w:sz="0" w:space="0" w:color="auto"/>
          </w:divBdr>
        </w:div>
        <w:div w:id="635794310">
          <w:marLeft w:val="480"/>
          <w:marRight w:val="0"/>
          <w:marTop w:val="0"/>
          <w:marBottom w:val="0"/>
          <w:divBdr>
            <w:top w:val="none" w:sz="0" w:space="0" w:color="auto"/>
            <w:left w:val="none" w:sz="0" w:space="0" w:color="auto"/>
            <w:bottom w:val="none" w:sz="0" w:space="0" w:color="auto"/>
            <w:right w:val="none" w:sz="0" w:space="0" w:color="auto"/>
          </w:divBdr>
        </w:div>
        <w:div w:id="646398889">
          <w:marLeft w:val="480"/>
          <w:marRight w:val="0"/>
          <w:marTop w:val="0"/>
          <w:marBottom w:val="0"/>
          <w:divBdr>
            <w:top w:val="none" w:sz="0" w:space="0" w:color="auto"/>
            <w:left w:val="none" w:sz="0" w:space="0" w:color="auto"/>
            <w:bottom w:val="none" w:sz="0" w:space="0" w:color="auto"/>
            <w:right w:val="none" w:sz="0" w:space="0" w:color="auto"/>
          </w:divBdr>
        </w:div>
        <w:div w:id="653876028">
          <w:marLeft w:val="480"/>
          <w:marRight w:val="0"/>
          <w:marTop w:val="0"/>
          <w:marBottom w:val="0"/>
          <w:divBdr>
            <w:top w:val="none" w:sz="0" w:space="0" w:color="auto"/>
            <w:left w:val="none" w:sz="0" w:space="0" w:color="auto"/>
            <w:bottom w:val="none" w:sz="0" w:space="0" w:color="auto"/>
            <w:right w:val="none" w:sz="0" w:space="0" w:color="auto"/>
          </w:divBdr>
        </w:div>
        <w:div w:id="656149204">
          <w:marLeft w:val="480"/>
          <w:marRight w:val="0"/>
          <w:marTop w:val="0"/>
          <w:marBottom w:val="0"/>
          <w:divBdr>
            <w:top w:val="none" w:sz="0" w:space="0" w:color="auto"/>
            <w:left w:val="none" w:sz="0" w:space="0" w:color="auto"/>
            <w:bottom w:val="none" w:sz="0" w:space="0" w:color="auto"/>
            <w:right w:val="none" w:sz="0" w:space="0" w:color="auto"/>
          </w:divBdr>
        </w:div>
        <w:div w:id="671178194">
          <w:marLeft w:val="480"/>
          <w:marRight w:val="0"/>
          <w:marTop w:val="0"/>
          <w:marBottom w:val="0"/>
          <w:divBdr>
            <w:top w:val="none" w:sz="0" w:space="0" w:color="auto"/>
            <w:left w:val="none" w:sz="0" w:space="0" w:color="auto"/>
            <w:bottom w:val="none" w:sz="0" w:space="0" w:color="auto"/>
            <w:right w:val="none" w:sz="0" w:space="0" w:color="auto"/>
          </w:divBdr>
        </w:div>
        <w:div w:id="688066981">
          <w:marLeft w:val="480"/>
          <w:marRight w:val="0"/>
          <w:marTop w:val="0"/>
          <w:marBottom w:val="0"/>
          <w:divBdr>
            <w:top w:val="none" w:sz="0" w:space="0" w:color="auto"/>
            <w:left w:val="none" w:sz="0" w:space="0" w:color="auto"/>
            <w:bottom w:val="none" w:sz="0" w:space="0" w:color="auto"/>
            <w:right w:val="none" w:sz="0" w:space="0" w:color="auto"/>
          </w:divBdr>
        </w:div>
        <w:div w:id="698892022">
          <w:marLeft w:val="480"/>
          <w:marRight w:val="0"/>
          <w:marTop w:val="0"/>
          <w:marBottom w:val="0"/>
          <w:divBdr>
            <w:top w:val="none" w:sz="0" w:space="0" w:color="auto"/>
            <w:left w:val="none" w:sz="0" w:space="0" w:color="auto"/>
            <w:bottom w:val="none" w:sz="0" w:space="0" w:color="auto"/>
            <w:right w:val="none" w:sz="0" w:space="0" w:color="auto"/>
          </w:divBdr>
        </w:div>
        <w:div w:id="715815497">
          <w:marLeft w:val="480"/>
          <w:marRight w:val="0"/>
          <w:marTop w:val="0"/>
          <w:marBottom w:val="0"/>
          <w:divBdr>
            <w:top w:val="none" w:sz="0" w:space="0" w:color="auto"/>
            <w:left w:val="none" w:sz="0" w:space="0" w:color="auto"/>
            <w:bottom w:val="none" w:sz="0" w:space="0" w:color="auto"/>
            <w:right w:val="none" w:sz="0" w:space="0" w:color="auto"/>
          </w:divBdr>
        </w:div>
        <w:div w:id="728770223">
          <w:marLeft w:val="480"/>
          <w:marRight w:val="0"/>
          <w:marTop w:val="0"/>
          <w:marBottom w:val="0"/>
          <w:divBdr>
            <w:top w:val="none" w:sz="0" w:space="0" w:color="auto"/>
            <w:left w:val="none" w:sz="0" w:space="0" w:color="auto"/>
            <w:bottom w:val="none" w:sz="0" w:space="0" w:color="auto"/>
            <w:right w:val="none" w:sz="0" w:space="0" w:color="auto"/>
          </w:divBdr>
        </w:div>
        <w:div w:id="739325205">
          <w:marLeft w:val="480"/>
          <w:marRight w:val="0"/>
          <w:marTop w:val="0"/>
          <w:marBottom w:val="0"/>
          <w:divBdr>
            <w:top w:val="none" w:sz="0" w:space="0" w:color="auto"/>
            <w:left w:val="none" w:sz="0" w:space="0" w:color="auto"/>
            <w:bottom w:val="none" w:sz="0" w:space="0" w:color="auto"/>
            <w:right w:val="none" w:sz="0" w:space="0" w:color="auto"/>
          </w:divBdr>
        </w:div>
        <w:div w:id="769009855">
          <w:marLeft w:val="480"/>
          <w:marRight w:val="0"/>
          <w:marTop w:val="0"/>
          <w:marBottom w:val="0"/>
          <w:divBdr>
            <w:top w:val="none" w:sz="0" w:space="0" w:color="auto"/>
            <w:left w:val="none" w:sz="0" w:space="0" w:color="auto"/>
            <w:bottom w:val="none" w:sz="0" w:space="0" w:color="auto"/>
            <w:right w:val="none" w:sz="0" w:space="0" w:color="auto"/>
          </w:divBdr>
        </w:div>
        <w:div w:id="782071870">
          <w:marLeft w:val="480"/>
          <w:marRight w:val="0"/>
          <w:marTop w:val="0"/>
          <w:marBottom w:val="0"/>
          <w:divBdr>
            <w:top w:val="none" w:sz="0" w:space="0" w:color="auto"/>
            <w:left w:val="none" w:sz="0" w:space="0" w:color="auto"/>
            <w:bottom w:val="none" w:sz="0" w:space="0" w:color="auto"/>
            <w:right w:val="none" w:sz="0" w:space="0" w:color="auto"/>
          </w:divBdr>
        </w:div>
        <w:div w:id="803230377">
          <w:marLeft w:val="480"/>
          <w:marRight w:val="0"/>
          <w:marTop w:val="0"/>
          <w:marBottom w:val="0"/>
          <w:divBdr>
            <w:top w:val="none" w:sz="0" w:space="0" w:color="auto"/>
            <w:left w:val="none" w:sz="0" w:space="0" w:color="auto"/>
            <w:bottom w:val="none" w:sz="0" w:space="0" w:color="auto"/>
            <w:right w:val="none" w:sz="0" w:space="0" w:color="auto"/>
          </w:divBdr>
        </w:div>
        <w:div w:id="811366056">
          <w:marLeft w:val="480"/>
          <w:marRight w:val="0"/>
          <w:marTop w:val="0"/>
          <w:marBottom w:val="0"/>
          <w:divBdr>
            <w:top w:val="none" w:sz="0" w:space="0" w:color="auto"/>
            <w:left w:val="none" w:sz="0" w:space="0" w:color="auto"/>
            <w:bottom w:val="none" w:sz="0" w:space="0" w:color="auto"/>
            <w:right w:val="none" w:sz="0" w:space="0" w:color="auto"/>
          </w:divBdr>
        </w:div>
        <w:div w:id="813839822">
          <w:marLeft w:val="480"/>
          <w:marRight w:val="0"/>
          <w:marTop w:val="0"/>
          <w:marBottom w:val="0"/>
          <w:divBdr>
            <w:top w:val="none" w:sz="0" w:space="0" w:color="auto"/>
            <w:left w:val="none" w:sz="0" w:space="0" w:color="auto"/>
            <w:bottom w:val="none" w:sz="0" w:space="0" w:color="auto"/>
            <w:right w:val="none" w:sz="0" w:space="0" w:color="auto"/>
          </w:divBdr>
        </w:div>
        <w:div w:id="814567054">
          <w:marLeft w:val="480"/>
          <w:marRight w:val="0"/>
          <w:marTop w:val="0"/>
          <w:marBottom w:val="0"/>
          <w:divBdr>
            <w:top w:val="none" w:sz="0" w:space="0" w:color="auto"/>
            <w:left w:val="none" w:sz="0" w:space="0" w:color="auto"/>
            <w:bottom w:val="none" w:sz="0" w:space="0" w:color="auto"/>
            <w:right w:val="none" w:sz="0" w:space="0" w:color="auto"/>
          </w:divBdr>
        </w:div>
        <w:div w:id="831943076">
          <w:marLeft w:val="480"/>
          <w:marRight w:val="0"/>
          <w:marTop w:val="0"/>
          <w:marBottom w:val="0"/>
          <w:divBdr>
            <w:top w:val="none" w:sz="0" w:space="0" w:color="auto"/>
            <w:left w:val="none" w:sz="0" w:space="0" w:color="auto"/>
            <w:bottom w:val="none" w:sz="0" w:space="0" w:color="auto"/>
            <w:right w:val="none" w:sz="0" w:space="0" w:color="auto"/>
          </w:divBdr>
        </w:div>
        <w:div w:id="850219729">
          <w:marLeft w:val="480"/>
          <w:marRight w:val="0"/>
          <w:marTop w:val="0"/>
          <w:marBottom w:val="0"/>
          <w:divBdr>
            <w:top w:val="none" w:sz="0" w:space="0" w:color="auto"/>
            <w:left w:val="none" w:sz="0" w:space="0" w:color="auto"/>
            <w:bottom w:val="none" w:sz="0" w:space="0" w:color="auto"/>
            <w:right w:val="none" w:sz="0" w:space="0" w:color="auto"/>
          </w:divBdr>
        </w:div>
        <w:div w:id="854613340">
          <w:marLeft w:val="480"/>
          <w:marRight w:val="0"/>
          <w:marTop w:val="0"/>
          <w:marBottom w:val="0"/>
          <w:divBdr>
            <w:top w:val="none" w:sz="0" w:space="0" w:color="auto"/>
            <w:left w:val="none" w:sz="0" w:space="0" w:color="auto"/>
            <w:bottom w:val="none" w:sz="0" w:space="0" w:color="auto"/>
            <w:right w:val="none" w:sz="0" w:space="0" w:color="auto"/>
          </w:divBdr>
        </w:div>
        <w:div w:id="865217785">
          <w:marLeft w:val="480"/>
          <w:marRight w:val="0"/>
          <w:marTop w:val="0"/>
          <w:marBottom w:val="0"/>
          <w:divBdr>
            <w:top w:val="none" w:sz="0" w:space="0" w:color="auto"/>
            <w:left w:val="none" w:sz="0" w:space="0" w:color="auto"/>
            <w:bottom w:val="none" w:sz="0" w:space="0" w:color="auto"/>
            <w:right w:val="none" w:sz="0" w:space="0" w:color="auto"/>
          </w:divBdr>
        </w:div>
        <w:div w:id="884760283">
          <w:marLeft w:val="480"/>
          <w:marRight w:val="0"/>
          <w:marTop w:val="0"/>
          <w:marBottom w:val="0"/>
          <w:divBdr>
            <w:top w:val="none" w:sz="0" w:space="0" w:color="auto"/>
            <w:left w:val="none" w:sz="0" w:space="0" w:color="auto"/>
            <w:bottom w:val="none" w:sz="0" w:space="0" w:color="auto"/>
            <w:right w:val="none" w:sz="0" w:space="0" w:color="auto"/>
          </w:divBdr>
        </w:div>
        <w:div w:id="917590969">
          <w:marLeft w:val="480"/>
          <w:marRight w:val="0"/>
          <w:marTop w:val="0"/>
          <w:marBottom w:val="0"/>
          <w:divBdr>
            <w:top w:val="none" w:sz="0" w:space="0" w:color="auto"/>
            <w:left w:val="none" w:sz="0" w:space="0" w:color="auto"/>
            <w:bottom w:val="none" w:sz="0" w:space="0" w:color="auto"/>
            <w:right w:val="none" w:sz="0" w:space="0" w:color="auto"/>
          </w:divBdr>
        </w:div>
        <w:div w:id="942302446">
          <w:marLeft w:val="480"/>
          <w:marRight w:val="0"/>
          <w:marTop w:val="0"/>
          <w:marBottom w:val="0"/>
          <w:divBdr>
            <w:top w:val="none" w:sz="0" w:space="0" w:color="auto"/>
            <w:left w:val="none" w:sz="0" w:space="0" w:color="auto"/>
            <w:bottom w:val="none" w:sz="0" w:space="0" w:color="auto"/>
            <w:right w:val="none" w:sz="0" w:space="0" w:color="auto"/>
          </w:divBdr>
        </w:div>
        <w:div w:id="951937575">
          <w:marLeft w:val="480"/>
          <w:marRight w:val="0"/>
          <w:marTop w:val="0"/>
          <w:marBottom w:val="0"/>
          <w:divBdr>
            <w:top w:val="none" w:sz="0" w:space="0" w:color="auto"/>
            <w:left w:val="none" w:sz="0" w:space="0" w:color="auto"/>
            <w:bottom w:val="none" w:sz="0" w:space="0" w:color="auto"/>
            <w:right w:val="none" w:sz="0" w:space="0" w:color="auto"/>
          </w:divBdr>
        </w:div>
        <w:div w:id="960957237">
          <w:marLeft w:val="480"/>
          <w:marRight w:val="0"/>
          <w:marTop w:val="0"/>
          <w:marBottom w:val="0"/>
          <w:divBdr>
            <w:top w:val="none" w:sz="0" w:space="0" w:color="auto"/>
            <w:left w:val="none" w:sz="0" w:space="0" w:color="auto"/>
            <w:bottom w:val="none" w:sz="0" w:space="0" w:color="auto"/>
            <w:right w:val="none" w:sz="0" w:space="0" w:color="auto"/>
          </w:divBdr>
        </w:div>
        <w:div w:id="971137782">
          <w:marLeft w:val="480"/>
          <w:marRight w:val="0"/>
          <w:marTop w:val="0"/>
          <w:marBottom w:val="0"/>
          <w:divBdr>
            <w:top w:val="none" w:sz="0" w:space="0" w:color="auto"/>
            <w:left w:val="none" w:sz="0" w:space="0" w:color="auto"/>
            <w:bottom w:val="none" w:sz="0" w:space="0" w:color="auto"/>
            <w:right w:val="none" w:sz="0" w:space="0" w:color="auto"/>
          </w:divBdr>
        </w:div>
        <w:div w:id="975184007">
          <w:marLeft w:val="480"/>
          <w:marRight w:val="0"/>
          <w:marTop w:val="0"/>
          <w:marBottom w:val="0"/>
          <w:divBdr>
            <w:top w:val="none" w:sz="0" w:space="0" w:color="auto"/>
            <w:left w:val="none" w:sz="0" w:space="0" w:color="auto"/>
            <w:bottom w:val="none" w:sz="0" w:space="0" w:color="auto"/>
            <w:right w:val="none" w:sz="0" w:space="0" w:color="auto"/>
          </w:divBdr>
        </w:div>
        <w:div w:id="975449544">
          <w:marLeft w:val="480"/>
          <w:marRight w:val="0"/>
          <w:marTop w:val="0"/>
          <w:marBottom w:val="0"/>
          <w:divBdr>
            <w:top w:val="none" w:sz="0" w:space="0" w:color="auto"/>
            <w:left w:val="none" w:sz="0" w:space="0" w:color="auto"/>
            <w:bottom w:val="none" w:sz="0" w:space="0" w:color="auto"/>
            <w:right w:val="none" w:sz="0" w:space="0" w:color="auto"/>
          </w:divBdr>
        </w:div>
        <w:div w:id="980109821">
          <w:marLeft w:val="480"/>
          <w:marRight w:val="0"/>
          <w:marTop w:val="0"/>
          <w:marBottom w:val="0"/>
          <w:divBdr>
            <w:top w:val="none" w:sz="0" w:space="0" w:color="auto"/>
            <w:left w:val="none" w:sz="0" w:space="0" w:color="auto"/>
            <w:bottom w:val="none" w:sz="0" w:space="0" w:color="auto"/>
            <w:right w:val="none" w:sz="0" w:space="0" w:color="auto"/>
          </w:divBdr>
        </w:div>
        <w:div w:id="991639749">
          <w:marLeft w:val="480"/>
          <w:marRight w:val="0"/>
          <w:marTop w:val="0"/>
          <w:marBottom w:val="0"/>
          <w:divBdr>
            <w:top w:val="none" w:sz="0" w:space="0" w:color="auto"/>
            <w:left w:val="none" w:sz="0" w:space="0" w:color="auto"/>
            <w:bottom w:val="none" w:sz="0" w:space="0" w:color="auto"/>
            <w:right w:val="none" w:sz="0" w:space="0" w:color="auto"/>
          </w:divBdr>
        </w:div>
        <w:div w:id="994184557">
          <w:marLeft w:val="480"/>
          <w:marRight w:val="0"/>
          <w:marTop w:val="0"/>
          <w:marBottom w:val="0"/>
          <w:divBdr>
            <w:top w:val="none" w:sz="0" w:space="0" w:color="auto"/>
            <w:left w:val="none" w:sz="0" w:space="0" w:color="auto"/>
            <w:bottom w:val="none" w:sz="0" w:space="0" w:color="auto"/>
            <w:right w:val="none" w:sz="0" w:space="0" w:color="auto"/>
          </w:divBdr>
        </w:div>
        <w:div w:id="1009865580">
          <w:marLeft w:val="480"/>
          <w:marRight w:val="0"/>
          <w:marTop w:val="0"/>
          <w:marBottom w:val="0"/>
          <w:divBdr>
            <w:top w:val="none" w:sz="0" w:space="0" w:color="auto"/>
            <w:left w:val="none" w:sz="0" w:space="0" w:color="auto"/>
            <w:bottom w:val="none" w:sz="0" w:space="0" w:color="auto"/>
            <w:right w:val="none" w:sz="0" w:space="0" w:color="auto"/>
          </w:divBdr>
        </w:div>
        <w:div w:id="1025791165">
          <w:marLeft w:val="480"/>
          <w:marRight w:val="0"/>
          <w:marTop w:val="0"/>
          <w:marBottom w:val="0"/>
          <w:divBdr>
            <w:top w:val="none" w:sz="0" w:space="0" w:color="auto"/>
            <w:left w:val="none" w:sz="0" w:space="0" w:color="auto"/>
            <w:bottom w:val="none" w:sz="0" w:space="0" w:color="auto"/>
            <w:right w:val="none" w:sz="0" w:space="0" w:color="auto"/>
          </w:divBdr>
        </w:div>
        <w:div w:id="1034304365">
          <w:marLeft w:val="480"/>
          <w:marRight w:val="0"/>
          <w:marTop w:val="0"/>
          <w:marBottom w:val="0"/>
          <w:divBdr>
            <w:top w:val="none" w:sz="0" w:space="0" w:color="auto"/>
            <w:left w:val="none" w:sz="0" w:space="0" w:color="auto"/>
            <w:bottom w:val="none" w:sz="0" w:space="0" w:color="auto"/>
            <w:right w:val="none" w:sz="0" w:space="0" w:color="auto"/>
          </w:divBdr>
        </w:div>
        <w:div w:id="1041443067">
          <w:marLeft w:val="480"/>
          <w:marRight w:val="0"/>
          <w:marTop w:val="0"/>
          <w:marBottom w:val="0"/>
          <w:divBdr>
            <w:top w:val="none" w:sz="0" w:space="0" w:color="auto"/>
            <w:left w:val="none" w:sz="0" w:space="0" w:color="auto"/>
            <w:bottom w:val="none" w:sz="0" w:space="0" w:color="auto"/>
            <w:right w:val="none" w:sz="0" w:space="0" w:color="auto"/>
          </w:divBdr>
        </w:div>
        <w:div w:id="1044447809">
          <w:marLeft w:val="480"/>
          <w:marRight w:val="0"/>
          <w:marTop w:val="0"/>
          <w:marBottom w:val="0"/>
          <w:divBdr>
            <w:top w:val="none" w:sz="0" w:space="0" w:color="auto"/>
            <w:left w:val="none" w:sz="0" w:space="0" w:color="auto"/>
            <w:bottom w:val="none" w:sz="0" w:space="0" w:color="auto"/>
            <w:right w:val="none" w:sz="0" w:space="0" w:color="auto"/>
          </w:divBdr>
        </w:div>
        <w:div w:id="1085222192">
          <w:marLeft w:val="480"/>
          <w:marRight w:val="0"/>
          <w:marTop w:val="0"/>
          <w:marBottom w:val="0"/>
          <w:divBdr>
            <w:top w:val="none" w:sz="0" w:space="0" w:color="auto"/>
            <w:left w:val="none" w:sz="0" w:space="0" w:color="auto"/>
            <w:bottom w:val="none" w:sz="0" w:space="0" w:color="auto"/>
            <w:right w:val="none" w:sz="0" w:space="0" w:color="auto"/>
          </w:divBdr>
        </w:div>
        <w:div w:id="1086075444">
          <w:marLeft w:val="480"/>
          <w:marRight w:val="0"/>
          <w:marTop w:val="0"/>
          <w:marBottom w:val="0"/>
          <w:divBdr>
            <w:top w:val="none" w:sz="0" w:space="0" w:color="auto"/>
            <w:left w:val="none" w:sz="0" w:space="0" w:color="auto"/>
            <w:bottom w:val="none" w:sz="0" w:space="0" w:color="auto"/>
            <w:right w:val="none" w:sz="0" w:space="0" w:color="auto"/>
          </w:divBdr>
        </w:div>
        <w:div w:id="1098915780">
          <w:marLeft w:val="480"/>
          <w:marRight w:val="0"/>
          <w:marTop w:val="0"/>
          <w:marBottom w:val="0"/>
          <w:divBdr>
            <w:top w:val="none" w:sz="0" w:space="0" w:color="auto"/>
            <w:left w:val="none" w:sz="0" w:space="0" w:color="auto"/>
            <w:bottom w:val="none" w:sz="0" w:space="0" w:color="auto"/>
            <w:right w:val="none" w:sz="0" w:space="0" w:color="auto"/>
          </w:divBdr>
        </w:div>
        <w:div w:id="1164973328">
          <w:marLeft w:val="480"/>
          <w:marRight w:val="0"/>
          <w:marTop w:val="0"/>
          <w:marBottom w:val="0"/>
          <w:divBdr>
            <w:top w:val="none" w:sz="0" w:space="0" w:color="auto"/>
            <w:left w:val="none" w:sz="0" w:space="0" w:color="auto"/>
            <w:bottom w:val="none" w:sz="0" w:space="0" w:color="auto"/>
            <w:right w:val="none" w:sz="0" w:space="0" w:color="auto"/>
          </w:divBdr>
        </w:div>
        <w:div w:id="1187250404">
          <w:marLeft w:val="480"/>
          <w:marRight w:val="0"/>
          <w:marTop w:val="0"/>
          <w:marBottom w:val="0"/>
          <w:divBdr>
            <w:top w:val="none" w:sz="0" w:space="0" w:color="auto"/>
            <w:left w:val="none" w:sz="0" w:space="0" w:color="auto"/>
            <w:bottom w:val="none" w:sz="0" w:space="0" w:color="auto"/>
            <w:right w:val="none" w:sz="0" w:space="0" w:color="auto"/>
          </w:divBdr>
        </w:div>
        <w:div w:id="1195920502">
          <w:marLeft w:val="480"/>
          <w:marRight w:val="0"/>
          <w:marTop w:val="0"/>
          <w:marBottom w:val="0"/>
          <w:divBdr>
            <w:top w:val="none" w:sz="0" w:space="0" w:color="auto"/>
            <w:left w:val="none" w:sz="0" w:space="0" w:color="auto"/>
            <w:bottom w:val="none" w:sz="0" w:space="0" w:color="auto"/>
            <w:right w:val="none" w:sz="0" w:space="0" w:color="auto"/>
          </w:divBdr>
        </w:div>
        <w:div w:id="1203713346">
          <w:marLeft w:val="480"/>
          <w:marRight w:val="0"/>
          <w:marTop w:val="0"/>
          <w:marBottom w:val="0"/>
          <w:divBdr>
            <w:top w:val="none" w:sz="0" w:space="0" w:color="auto"/>
            <w:left w:val="none" w:sz="0" w:space="0" w:color="auto"/>
            <w:bottom w:val="none" w:sz="0" w:space="0" w:color="auto"/>
            <w:right w:val="none" w:sz="0" w:space="0" w:color="auto"/>
          </w:divBdr>
        </w:div>
        <w:div w:id="1205799653">
          <w:marLeft w:val="480"/>
          <w:marRight w:val="0"/>
          <w:marTop w:val="0"/>
          <w:marBottom w:val="0"/>
          <w:divBdr>
            <w:top w:val="none" w:sz="0" w:space="0" w:color="auto"/>
            <w:left w:val="none" w:sz="0" w:space="0" w:color="auto"/>
            <w:bottom w:val="none" w:sz="0" w:space="0" w:color="auto"/>
            <w:right w:val="none" w:sz="0" w:space="0" w:color="auto"/>
          </w:divBdr>
        </w:div>
        <w:div w:id="1226523970">
          <w:marLeft w:val="480"/>
          <w:marRight w:val="0"/>
          <w:marTop w:val="0"/>
          <w:marBottom w:val="0"/>
          <w:divBdr>
            <w:top w:val="none" w:sz="0" w:space="0" w:color="auto"/>
            <w:left w:val="none" w:sz="0" w:space="0" w:color="auto"/>
            <w:bottom w:val="none" w:sz="0" w:space="0" w:color="auto"/>
            <w:right w:val="none" w:sz="0" w:space="0" w:color="auto"/>
          </w:divBdr>
        </w:div>
        <w:div w:id="1227254666">
          <w:marLeft w:val="480"/>
          <w:marRight w:val="0"/>
          <w:marTop w:val="0"/>
          <w:marBottom w:val="0"/>
          <w:divBdr>
            <w:top w:val="none" w:sz="0" w:space="0" w:color="auto"/>
            <w:left w:val="none" w:sz="0" w:space="0" w:color="auto"/>
            <w:bottom w:val="none" w:sz="0" w:space="0" w:color="auto"/>
            <w:right w:val="none" w:sz="0" w:space="0" w:color="auto"/>
          </w:divBdr>
        </w:div>
        <w:div w:id="1238830476">
          <w:marLeft w:val="480"/>
          <w:marRight w:val="0"/>
          <w:marTop w:val="0"/>
          <w:marBottom w:val="0"/>
          <w:divBdr>
            <w:top w:val="none" w:sz="0" w:space="0" w:color="auto"/>
            <w:left w:val="none" w:sz="0" w:space="0" w:color="auto"/>
            <w:bottom w:val="none" w:sz="0" w:space="0" w:color="auto"/>
            <w:right w:val="none" w:sz="0" w:space="0" w:color="auto"/>
          </w:divBdr>
        </w:div>
        <w:div w:id="1247423508">
          <w:marLeft w:val="480"/>
          <w:marRight w:val="0"/>
          <w:marTop w:val="0"/>
          <w:marBottom w:val="0"/>
          <w:divBdr>
            <w:top w:val="none" w:sz="0" w:space="0" w:color="auto"/>
            <w:left w:val="none" w:sz="0" w:space="0" w:color="auto"/>
            <w:bottom w:val="none" w:sz="0" w:space="0" w:color="auto"/>
            <w:right w:val="none" w:sz="0" w:space="0" w:color="auto"/>
          </w:divBdr>
        </w:div>
        <w:div w:id="1286083562">
          <w:marLeft w:val="480"/>
          <w:marRight w:val="0"/>
          <w:marTop w:val="0"/>
          <w:marBottom w:val="0"/>
          <w:divBdr>
            <w:top w:val="none" w:sz="0" w:space="0" w:color="auto"/>
            <w:left w:val="none" w:sz="0" w:space="0" w:color="auto"/>
            <w:bottom w:val="none" w:sz="0" w:space="0" w:color="auto"/>
            <w:right w:val="none" w:sz="0" w:space="0" w:color="auto"/>
          </w:divBdr>
        </w:div>
        <w:div w:id="1289894554">
          <w:marLeft w:val="480"/>
          <w:marRight w:val="0"/>
          <w:marTop w:val="0"/>
          <w:marBottom w:val="0"/>
          <w:divBdr>
            <w:top w:val="none" w:sz="0" w:space="0" w:color="auto"/>
            <w:left w:val="none" w:sz="0" w:space="0" w:color="auto"/>
            <w:bottom w:val="none" w:sz="0" w:space="0" w:color="auto"/>
            <w:right w:val="none" w:sz="0" w:space="0" w:color="auto"/>
          </w:divBdr>
        </w:div>
        <w:div w:id="1290286411">
          <w:marLeft w:val="480"/>
          <w:marRight w:val="0"/>
          <w:marTop w:val="0"/>
          <w:marBottom w:val="0"/>
          <w:divBdr>
            <w:top w:val="none" w:sz="0" w:space="0" w:color="auto"/>
            <w:left w:val="none" w:sz="0" w:space="0" w:color="auto"/>
            <w:bottom w:val="none" w:sz="0" w:space="0" w:color="auto"/>
            <w:right w:val="none" w:sz="0" w:space="0" w:color="auto"/>
          </w:divBdr>
        </w:div>
        <w:div w:id="1303274308">
          <w:marLeft w:val="480"/>
          <w:marRight w:val="0"/>
          <w:marTop w:val="0"/>
          <w:marBottom w:val="0"/>
          <w:divBdr>
            <w:top w:val="none" w:sz="0" w:space="0" w:color="auto"/>
            <w:left w:val="none" w:sz="0" w:space="0" w:color="auto"/>
            <w:bottom w:val="none" w:sz="0" w:space="0" w:color="auto"/>
            <w:right w:val="none" w:sz="0" w:space="0" w:color="auto"/>
          </w:divBdr>
        </w:div>
        <w:div w:id="1327855788">
          <w:marLeft w:val="480"/>
          <w:marRight w:val="0"/>
          <w:marTop w:val="0"/>
          <w:marBottom w:val="0"/>
          <w:divBdr>
            <w:top w:val="none" w:sz="0" w:space="0" w:color="auto"/>
            <w:left w:val="none" w:sz="0" w:space="0" w:color="auto"/>
            <w:bottom w:val="none" w:sz="0" w:space="0" w:color="auto"/>
            <w:right w:val="none" w:sz="0" w:space="0" w:color="auto"/>
          </w:divBdr>
        </w:div>
        <w:div w:id="1331831146">
          <w:marLeft w:val="480"/>
          <w:marRight w:val="0"/>
          <w:marTop w:val="0"/>
          <w:marBottom w:val="0"/>
          <w:divBdr>
            <w:top w:val="none" w:sz="0" w:space="0" w:color="auto"/>
            <w:left w:val="none" w:sz="0" w:space="0" w:color="auto"/>
            <w:bottom w:val="none" w:sz="0" w:space="0" w:color="auto"/>
            <w:right w:val="none" w:sz="0" w:space="0" w:color="auto"/>
          </w:divBdr>
        </w:div>
        <w:div w:id="1335063930">
          <w:marLeft w:val="480"/>
          <w:marRight w:val="0"/>
          <w:marTop w:val="0"/>
          <w:marBottom w:val="0"/>
          <w:divBdr>
            <w:top w:val="none" w:sz="0" w:space="0" w:color="auto"/>
            <w:left w:val="none" w:sz="0" w:space="0" w:color="auto"/>
            <w:bottom w:val="none" w:sz="0" w:space="0" w:color="auto"/>
            <w:right w:val="none" w:sz="0" w:space="0" w:color="auto"/>
          </w:divBdr>
        </w:div>
        <w:div w:id="1337197592">
          <w:marLeft w:val="480"/>
          <w:marRight w:val="0"/>
          <w:marTop w:val="0"/>
          <w:marBottom w:val="0"/>
          <w:divBdr>
            <w:top w:val="none" w:sz="0" w:space="0" w:color="auto"/>
            <w:left w:val="none" w:sz="0" w:space="0" w:color="auto"/>
            <w:bottom w:val="none" w:sz="0" w:space="0" w:color="auto"/>
            <w:right w:val="none" w:sz="0" w:space="0" w:color="auto"/>
          </w:divBdr>
        </w:div>
        <w:div w:id="1364402171">
          <w:marLeft w:val="480"/>
          <w:marRight w:val="0"/>
          <w:marTop w:val="0"/>
          <w:marBottom w:val="0"/>
          <w:divBdr>
            <w:top w:val="none" w:sz="0" w:space="0" w:color="auto"/>
            <w:left w:val="none" w:sz="0" w:space="0" w:color="auto"/>
            <w:bottom w:val="none" w:sz="0" w:space="0" w:color="auto"/>
            <w:right w:val="none" w:sz="0" w:space="0" w:color="auto"/>
          </w:divBdr>
        </w:div>
        <w:div w:id="1376808116">
          <w:marLeft w:val="480"/>
          <w:marRight w:val="0"/>
          <w:marTop w:val="0"/>
          <w:marBottom w:val="0"/>
          <w:divBdr>
            <w:top w:val="none" w:sz="0" w:space="0" w:color="auto"/>
            <w:left w:val="none" w:sz="0" w:space="0" w:color="auto"/>
            <w:bottom w:val="none" w:sz="0" w:space="0" w:color="auto"/>
            <w:right w:val="none" w:sz="0" w:space="0" w:color="auto"/>
          </w:divBdr>
        </w:div>
        <w:div w:id="1387139552">
          <w:marLeft w:val="480"/>
          <w:marRight w:val="0"/>
          <w:marTop w:val="0"/>
          <w:marBottom w:val="0"/>
          <w:divBdr>
            <w:top w:val="none" w:sz="0" w:space="0" w:color="auto"/>
            <w:left w:val="none" w:sz="0" w:space="0" w:color="auto"/>
            <w:bottom w:val="none" w:sz="0" w:space="0" w:color="auto"/>
            <w:right w:val="none" w:sz="0" w:space="0" w:color="auto"/>
          </w:divBdr>
        </w:div>
        <w:div w:id="1402630306">
          <w:marLeft w:val="480"/>
          <w:marRight w:val="0"/>
          <w:marTop w:val="0"/>
          <w:marBottom w:val="0"/>
          <w:divBdr>
            <w:top w:val="none" w:sz="0" w:space="0" w:color="auto"/>
            <w:left w:val="none" w:sz="0" w:space="0" w:color="auto"/>
            <w:bottom w:val="none" w:sz="0" w:space="0" w:color="auto"/>
            <w:right w:val="none" w:sz="0" w:space="0" w:color="auto"/>
          </w:divBdr>
        </w:div>
        <w:div w:id="1405956284">
          <w:marLeft w:val="480"/>
          <w:marRight w:val="0"/>
          <w:marTop w:val="0"/>
          <w:marBottom w:val="0"/>
          <w:divBdr>
            <w:top w:val="none" w:sz="0" w:space="0" w:color="auto"/>
            <w:left w:val="none" w:sz="0" w:space="0" w:color="auto"/>
            <w:bottom w:val="none" w:sz="0" w:space="0" w:color="auto"/>
            <w:right w:val="none" w:sz="0" w:space="0" w:color="auto"/>
          </w:divBdr>
        </w:div>
        <w:div w:id="1410541684">
          <w:marLeft w:val="480"/>
          <w:marRight w:val="0"/>
          <w:marTop w:val="0"/>
          <w:marBottom w:val="0"/>
          <w:divBdr>
            <w:top w:val="none" w:sz="0" w:space="0" w:color="auto"/>
            <w:left w:val="none" w:sz="0" w:space="0" w:color="auto"/>
            <w:bottom w:val="none" w:sz="0" w:space="0" w:color="auto"/>
            <w:right w:val="none" w:sz="0" w:space="0" w:color="auto"/>
          </w:divBdr>
        </w:div>
        <w:div w:id="1427582522">
          <w:marLeft w:val="480"/>
          <w:marRight w:val="0"/>
          <w:marTop w:val="0"/>
          <w:marBottom w:val="0"/>
          <w:divBdr>
            <w:top w:val="none" w:sz="0" w:space="0" w:color="auto"/>
            <w:left w:val="none" w:sz="0" w:space="0" w:color="auto"/>
            <w:bottom w:val="none" w:sz="0" w:space="0" w:color="auto"/>
            <w:right w:val="none" w:sz="0" w:space="0" w:color="auto"/>
          </w:divBdr>
        </w:div>
        <w:div w:id="1431201210">
          <w:marLeft w:val="480"/>
          <w:marRight w:val="0"/>
          <w:marTop w:val="0"/>
          <w:marBottom w:val="0"/>
          <w:divBdr>
            <w:top w:val="none" w:sz="0" w:space="0" w:color="auto"/>
            <w:left w:val="none" w:sz="0" w:space="0" w:color="auto"/>
            <w:bottom w:val="none" w:sz="0" w:space="0" w:color="auto"/>
            <w:right w:val="none" w:sz="0" w:space="0" w:color="auto"/>
          </w:divBdr>
        </w:div>
        <w:div w:id="1438674115">
          <w:marLeft w:val="480"/>
          <w:marRight w:val="0"/>
          <w:marTop w:val="0"/>
          <w:marBottom w:val="0"/>
          <w:divBdr>
            <w:top w:val="none" w:sz="0" w:space="0" w:color="auto"/>
            <w:left w:val="none" w:sz="0" w:space="0" w:color="auto"/>
            <w:bottom w:val="none" w:sz="0" w:space="0" w:color="auto"/>
            <w:right w:val="none" w:sz="0" w:space="0" w:color="auto"/>
          </w:divBdr>
        </w:div>
        <w:div w:id="1439788393">
          <w:marLeft w:val="480"/>
          <w:marRight w:val="0"/>
          <w:marTop w:val="0"/>
          <w:marBottom w:val="0"/>
          <w:divBdr>
            <w:top w:val="none" w:sz="0" w:space="0" w:color="auto"/>
            <w:left w:val="none" w:sz="0" w:space="0" w:color="auto"/>
            <w:bottom w:val="none" w:sz="0" w:space="0" w:color="auto"/>
            <w:right w:val="none" w:sz="0" w:space="0" w:color="auto"/>
          </w:divBdr>
        </w:div>
        <w:div w:id="1446844909">
          <w:marLeft w:val="480"/>
          <w:marRight w:val="0"/>
          <w:marTop w:val="0"/>
          <w:marBottom w:val="0"/>
          <w:divBdr>
            <w:top w:val="none" w:sz="0" w:space="0" w:color="auto"/>
            <w:left w:val="none" w:sz="0" w:space="0" w:color="auto"/>
            <w:bottom w:val="none" w:sz="0" w:space="0" w:color="auto"/>
            <w:right w:val="none" w:sz="0" w:space="0" w:color="auto"/>
          </w:divBdr>
        </w:div>
        <w:div w:id="1450007573">
          <w:marLeft w:val="480"/>
          <w:marRight w:val="0"/>
          <w:marTop w:val="0"/>
          <w:marBottom w:val="0"/>
          <w:divBdr>
            <w:top w:val="none" w:sz="0" w:space="0" w:color="auto"/>
            <w:left w:val="none" w:sz="0" w:space="0" w:color="auto"/>
            <w:bottom w:val="none" w:sz="0" w:space="0" w:color="auto"/>
            <w:right w:val="none" w:sz="0" w:space="0" w:color="auto"/>
          </w:divBdr>
        </w:div>
        <w:div w:id="1454709291">
          <w:marLeft w:val="480"/>
          <w:marRight w:val="0"/>
          <w:marTop w:val="0"/>
          <w:marBottom w:val="0"/>
          <w:divBdr>
            <w:top w:val="none" w:sz="0" w:space="0" w:color="auto"/>
            <w:left w:val="none" w:sz="0" w:space="0" w:color="auto"/>
            <w:bottom w:val="none" w:sz="0" w:space="0" w:color="auto"/>
            <w:right w:val="none" w:sz="0" w:space="0" w:color="auto"/>
          </w:divBdr>
        </w:div>
        <w:div w:id="1467695691">
          <w:marLeft w:val="480"/>
          <w:marRight w:val="0"/>
          <w:marTop w:val="0"/>
          <w:marBottom w:val="0"/>
          <w:divBdr>
            <w:top w:val="none" w:sz="0" w:space="0" w:color="auto"/>
            <w:left w:val="none" w:sz="0" w:space="0" w:color="auto"/>
            <w:bottom w:val="none" w:sz="0" w:space="0" w:color="auto"/>
            <w:right w:val="none" w:sz="0" w:space="0" w:color="auto"/>
          </w:divBdr>
        </w:div>
        <w:div w:id="1473790647">
          <w:marLeft w:val="480"/>
          <w:marRight w:val="0"/>
          <w:marTop w:val="0"/>
          <w:marBottom w:val="0"/>
          <w:divBdr>
            <w:top w:val="none" w:sz="0" w:space="0" w:color="auto"/>
            <w:left w:val="none" w:sz="0" w:space="0" w:color="auto"/>
            <w:bottom w:val="none" w:sz="0" w:space="0" w:color="auto"/>
            <w:right w:val="none" w:sz="0" w:space="0" w:color="auto"/>
          </w:divBdr>
        </w:div>
        <w:div w:id="1482574446">
          <w:marLeft w:val="480"/>
          <w:marRight w:val="0"/>
          <w:marTop w:val="0"/>
          <w:marBottom w:val="0"/>
          <w:divBdr>
            <w:top w:val="none" w:sz="0" w:space="0" w:color="auto"/>
            <w:left w:val="none" w:sz="0" w:space="0" w:color="auto"/>
            <w:bottom w:val="none" w:sz="0" w:space="0" w:color="auto"/>
            <w:right w:val="none" w:sz="0" w:space="0" w:color="auto"/>
          </w:divBdr>
        </w:div>
        <w:div w:id="1487018537">
          <w:marLeft w:val="480"/>
          <w:marRight w:val="0"/>
          <w:marTop w:val="0"/>
          <w:marBottom w:val="0"/>
          <w:divBdr>
            <w:top w:val="none" w:sz="0" w:space="0" w:color="auto"/>
            <w:left w:val="none" w:sz="0" w:space="0" w:color="auto"/>
            <w:bottom w:val="none" w:sz="0" w:space="0" w:color="auto"/>
            <w:right w:val="none" w:sz="0" w:space="0" w:color="auto"/>
          </w:divBdr>
        </w:div>
        <w:div w:id="1504512917">
          <w:marLeft w:val="480"/>
          <w:marRight w:val="0"/>
          <w:marTop w:val="0"/>
          <w:marBottom w:val="0"/>
          <w:divBdr>
            <w:top w:val="none" w:sz="0" w:space="0" w:color="auto"/>
            <w:left w:val="none" w:sz="0" w:space="0" w:color="auto"/>
            <w:bottom w:val="none" w:sz="0" w:space="0" w:color="auto"/>
            <w:right w:val="none" w:sz="0" w:space="0" w:color="auto"/>
          </w:divBdr>
        </w:div>
        <w:div w:id="1511216828">
          <w:marLeft w:val="480"/>
          <w:marRight w:val="0"/>
          <w:marTop w:val="0"/>
          <w:marBottom w:val="0"/>
          <w:divBdr>
            <w:top w:val="none" w:sz="0" w:space="0" w:color="auto"/>
            <w:left w:val="none" w:sz="0" w:space="0" w:color="auto"/>
            <w:bottom w:val="none" w:sz="0" w:space="0" w:color="auto"/>
            <w:right w:val="none" w:sz="0" w:space="0" w:color="auto"/>
          </w:divBdr>
        </w:div>
        <w:div w:id="1512800242">
          <w:marLeft w:val="480"/>
          <w:marRight w:val="0"/>
          <w:marTop w:val="0"/>
          <w:marBottom w:val="0"/>
          <w:divBdr>
            <w:top w:val="none" w:sz="0" w:space="0" w:color="auto"/>
            <w:left w:val="none" w:sz="0" w:space="0" w:color="auto"/>
            <w:bottom w:val="none" w:sz="0" w:space="0" w:color="auto"/>
            <w:right w:val="none" w:sz="0" w:space="0" w:color="auto"/>
          </w:divBdr>
        </w:div>
        <w:div w:id="1514800223">
          <w:marLeft w:val="480"/>
          <w:marRight w:val="0"/>
          <w:marTop w:val="0"/>
          <w:marBottom w:val="0"/>
          <w:divBdr>
            <w:top w:val="none" w:sz="0" w:space="0" w:color="auto"/>
            <w:left w:val="none" w:sz="0" w:space="0" w:color="auto"/>
            <w:bottom w:val="none" w:sz="0" w:space="0" w:color="auto"/>
            <w:right w:val="none" w:sz="0" w:space="0" w:color="auto"/>
          </w:divBdr>
        </w:div>
        <w:div w:id="1521239264">
          <w:marLeft w:val="480"/>
          <w:marRight w:val="0"/>
          <w:marTop w:val="0"/>
          <w:marBottom w:val="0"/>
          <w:divBdr>
            <w:top w:val="none" w:sz="0" w:space="0" w:color="auto"/>
            <w:left w:val="none" w:sz="0" w:space="0" w:color="auto"/>
            <w:bottom w:val="none" w:sz="0" w:space="0" w:color="auto"/>
            <w:right w:val="none" w:sz="0" w:space="0" w:color="auto"/>
          </w:divBdr>
        </w:div>
        <w:div w:id="1529030681">
          <w:marLeft w:val="480"/>
          <w:marRight w:val="0"/>
          <w:marTop w:val="0"/>
          <w:marBottom w:val="0"/>
          <w:divBdr>
            <w:top w:val="none" w:sz="0" w:space="0" w:color="auto"/>
            <w:left w:val="none" w:sz="0" w:space="0" w:color="auto"/>
            <w:bottom w:val="none" w:sz="0" w:space="0" w:color="auto"/>
            <w:right w:val="none" w:sz="0" w:space="0" w:color="auto"/>
          </w:divBdr>
        </w:div>
        <w:div w:id="1535076220">
          <w:marLeft w:val="480"/>
          <w:marRight w:val="0"/>
          <w:marTop w:val="0"/>
          <w:marBottom w:val="0"/>
          <w:divBdr>
            <w:top w:val="none" w:sz="0" w:space="0" w:color="auto"/>
            <w:left w:val="none" w:sz="0" w:space="0" w:color="auto"/>
            <w:bottom w:val="none" w:sz="0" w:space="0" w:color="auto"/>
            <w:right w:val="none" w:sz="0" w:space="0" w:color="auto"/>
          </w:divBdr>
        </w:div>
        <w:div w:id="1551526936">
          <w:marLeft w:val="480"/>
          <w:marRight w:val="0"/>
          <w:marTop w:val="0"/>
          <w:marBottom w:val="0"/>
          <w:divBdr>
            <w:top w:val="none" w:sz="0" w:space="0" w:color="auto"/>
            <w:left w:val="none" w:sz="0" w:space="0" w:color="auto"/>
            <w:bottom w:val="none" w:sz="0" w:space="0" w:color="auto"/>
            <w:right w:val="none" w:sz="0" w:space="0" w:color="auto"/>
          </w:divBdr>
        </w:div>
        <w:div w:id="1568373404">
          <w:marLeft w:val="480"/>
          <w:marRight w:val="0"/>
          <w:marTop w:val="0"/>
          <w:marBottom w:val="0"/>
          <w:divBdr>
            <w:top w:val="none" w:sz="0" w:space="0" w:color="auto"/>
            <w:left w:val="none" w:sz="0" w:space="0" w:color="auto"/>
            <w:bottom w:val="none" w:sz="0" w:space="0" w:color="auto"/>
            <w:right w:val="none" w:sz="0" w:space="0" w:color="auto"/>
          </w:divBdr>
        </w:div>
        <w:div w:id="1584991901">
          <w:marLeft w:val="480"/>
          <w:marRight w:val="0"/>
          <w:marTop w:val="0"/>
          <w:marBottom w:val="0"/>
          <w:divBdr>
            <w:top w:val="none" w:sz="0" w:space="0" w:color="auto"/>
            <w:left w:val="none" w:sz="0" w:space="0" w:color="auto"/>
            <w:bottom w:val="none" w:sz="0" w:space="0" w:color="auto"/>
            <w:right w:val="none" w:sz="0" w:space="0" w:color="auto"/>
          </w:divBdr>
        </w:div>
        <w:div w:id="1585650561">
          <w:marLeft w:val="480"/>
          <w:marRight w:val="0"/>
          <w:marTop w:val="0"/>
          <w:marBottom w:val="0"/>
          <w:divBdr>
            <w:top w:val="none" w:sz="0" w:space="0" w:color="auto"/>
            <w:left w:val="none" w:sz="0" w:space="0" w:color="auto"/>
            <w:bottom w:val="none" w:sz="0" w:space="0" w:color="auto"/>
            <w:right w:val="none" w:sz="0" w:space="0" w:color="auto"/>
          </w:divBdr>
        </w:div>
        <w:div w:id="1611351749">
          <w:marLeft w:val="480"/>
          <w:marRight w:val="0"/>
          <w:marTop w:val="0"/>
          <w:marBottom w:val="0"/>
          <w:divBdr>
            <w:top w:val="none" w:sz="0" w:space="0" w:color="auto"/>
            <w:left w:val="none" w:sz="0" w:space="0" w:color="auto"/>
            <w:bottom w:val="none" w:sz="0" w:space="0" w:color="auto"/>
            <w:right w:val="none" w:sz="0" w:space="0" w:color="auto"/>
          </w:divBdr>
        </w:div>
        <w:div w:id="1621381328">
          <w:marLeft w:val="480"/>
          <w:marRight w:val="0"/>
          <w:marTop w:val="0"/>
          <w:marBottom w:val="0"/>
          <w:divBdr>
            <w:top w:val="none" w:sz="0" w:space="0" w:color="auto"/>
            <w:left w:val="none" w:sz="0" w:space="0" w:color="auto"/>
            <w:bottom w:val="none" w:sz="0" w:space="0" w:color="auto"/>
            <w:right w:val="none" w:sz="0" w:space="0" w:color="auto"/>
          </w:divBdr>
        </w:div>
        <w:div w:id="1624388532">
          <w:marLeft w:val="480"/>
          <w:marRight w:val="0"/>
          <w:marTop w:val="0"/>
          <w:marBottom w:val="0"/>
          <w:divBdr>
            <w:top w:val="none" w:sz="0" w:space="0" w:color="auto"/>
            <w:left w:val="none" w:sz="0" w:space="0" w:color="auto"/>
            <w:bottom w:val="none" w:sz="0" w:space="0" w:color="auto"/>
            <w:right w:val="none" w:sz="0" w:space="0" w:color="auto"/>
          </w:divBdr>
        </w:div>
        <w:div w:id="1646618583">
          <w:marLeft w:val="480"/>
          <w:marRight w:val="0"/>
          <w:marTop w:val="0"/>
          <w:marBottom w:val="0"/>
          <w:divBdr>
            <w:top w:val="none" w:sz="0" w:space="0" w:color="auto"/>
            <w:left w:val="none" w:sz="0" w:space="0" w:color="auto"/>
            <w:bottom w:val="none" w:sz="0" w:space="0" w:color="auto"/>
            <w:right w:val="none" w:sz="0" w:space="0" w:color="auto"/>
          </w:divBdr>
        </w:div>
        <w:div w:id="1646740905">
          <w:marLeft w:val="480"/>
          <w:marRight w:val="0"/>
          <w:marTop w:val="0"/>
          <w:marBottom w:val="0"/>
          <w:divBdr>
            <w:top w:val="none" w:sz="0" w:space="0" w:color="auto"/>
            <w:left w:val="none" w:sz="0" w:space="0" w:color="auto"/>
            <w:bottom w:val="none" w:sz="0" w:space="0" w:color="auto"/>
            <w:right w:val="none" w:sz="0" w:space="0" w:color="auto"/>
          </w:divBdr>
        </w:div>
        <w:div w:id="1662657238">
          <w:marLeft w:val="480"/>
          <w:marRight w:val="0"/>
          <w:marTop w:val="0"/>
          <w:marBottom w:val="0"/>
          <w:divBdr>
            <w:top w:val="none" w:sz="0" w:space="0" w:color="auto"/>
            <w:left w:val="none" w:sz="0" w:space="0" w:color="auto"/>
            <w:bottom w:val="none" w:sz="0" w:space="0" w:color="auto"/>
            <w:right w:val="none" w:sz="0" w:space="0" w:color="auto"/>
          </w:divBdr>
        </w:div>
        <w:div w:id="1681085460">
          <w:marLeft w:val="480"/>
          <w:marRight w:val="0"/>
          <w:marTop w:val="0"/>
          <w:marBottom w:val="0"/>
          <w:divBdr>
            <w:top w:val="none" w:sz="0" w:space="0" w:color="auto"/>
            <w:left w:val="none" w:sz="0" w:space="0" w:color="auto"/>
            <w:bottom w:val="none" w:sz="0" w:space="0" w:color="auto"/>
            <w:right w:val="none" w:sz="0" w:space="0" w:color="auto"/>
          </w:divBdr>
        </w:div>
        <w:div w:id="1683780869">
          <w:marLeft w:val="480"/>
          <w:marRight w:val="0"/>
          <w:marTop w:val="0"/>
          <w:marBottom w:val="0"/>
          <w:divBdr>
            <w:top w:val="none" w:sz="0" w:space="0" w:color="auto"/>
            <w:left w:val="none" w:sz="0" w:space="0" w:color="auto"/>
            <w:bottom w:val="none" w:sz="0" w:space="0" w:color="auto"/>
            <w:right w:val="none" w:sz="0" w:space="0" w:color="auto"/>
          </w:divBdr>
        </w:div>
        <w:div w:id="1686206895">
          <w:marLeft w:val="480"/>
          <w:marRight w:val="0"/>
          <w:marTop w:val="0"/>
          <w:marBottom w:val="0"/>
          <w:divBdr>
            <w:top w:val="none" w:sz="0" w:space="0" w:color="auto"/>
            <w:left w:val="none" w:sz="0" w:space="0" w:color="auto"/>
            <w:bottom w:val="none" w:sz="0" w:space="0" w:color="auto"/>
            <w:right w:val="none" w:sz="0" w:space="0" w:color="auto"/>
          </w:divBdr>
        </w:div>
        <w:div w:id="1696073565">
          <w:marLeft w:val="480"/>
          <w:marRight w:val="0"/>
          <w:marTop w:val="0"/>
          <w:marBottom w:val="0"/>
          <w:divBdr>
            <w:top w:val="none" w:sz="0" w:space="0" w:color="auto"/>
            <w:left w:val="none" w:sz="0" w:space="0" w:color="auto"/>
            <w:bottom w:val="none" w:sz="0" w:space="0" w:color="auto"/>
            <w:right w:val="none" w:sz="0" w:space="0" w:color="auto"/>
          </w:divBdr>
        </w:div>
        <w:div w:id="1706522580">
          <w:marLeft w:val="480"/>
          <w:marRight w:val="0"/>
          <w:marTop w:val="0"/>
          <w:marBottom w:val="0"/>
          <w:divBdr>
            <w:top w:val="none" w:sz="0" w:space="0" w:color="auto"/>
            <w:left w:val="none" w:sz="0" w:space="0" w:color="auto"/>
            <w:bottom w:val="none" w:sz="0" w:space="0" w:color="auto"/>
            <w:right w:val="none" w:sz="0" w:space="0" w:color="auto"/>
          </w:divBdr>
        </w:div>
        <w:div w:id="1711804766">
          <w:marLeft w:val="480"/>
          <w:marRight w:val="0"/>
          <w:marTop w:val="0"/>
          <w:marBottom w:val="0"/>
          <w:divBdr>
            <w:top w:val="none" w:sz="0" w:space="0" w:color="auto"/>
            <w:left w:val="none" w:sz="0" w:space="0" w:color="auto"/>
            <w:bottom w:val="none" w:sz="0" w:space="0" w:color="auto"/>
            <w:right w:val="none" w:sz="0" w:space="0" w:color="auto"/>
          </w:divBdr>
        </w:div>
        <w:div w:id="1723479988">
          <w:marLeft w:val="480"/>
          <w:marRight w:val="0"/>
          <w:marTop w:val="0"/>
          <w:marBottom w:val="0"/>
          <w:divBdr>
            <w:top w:val="none" w:sz="0" w:space="0" w:color="auto"/>
            <w:left w:val="none" w:sz="0" w:space="0" w:color="auto"/>
            <w:bottom w:val="none" w:sz="0" w:space="0" w:color="auto"/>
            <w:right w:val="none" w:sz="0" w:space="0" w:color="auto"/>
          </w:divBdr>
        </w:div>
        <w:div w:id="1743137562">
          <w:marLeft w:val="480"/>
          <w:marRight w:val="0"/>
          <w:marTop w:val="0"/>
          <w:marBottom w:val="0"/>
          <w:divBdr>
            <w:top w:val="none" w:sz="0" w:space="0" w:color="auto"/>
            <w:left w:val="none" w:sz="0" w:space="0" w:color="auto"/>
            <w:bottom w:val="none" w:sz="0" w:space="0" w:color="auto"/>
            <w:right w:val="none" w:sz="0" w:space="0" w:color="auto"/>
          </w:divBdr>
        </w:div>
        <w:div w:id="1748648214">
          <w:marLeft w:val="480"/>
          <w:marRight w:val="0"/>
          <w:marTop w:val="0"/>
          <w:marBottom w:val="0"/>
          <w:divBdr>
            <w:top w:val="none" w:sz="0" w:space="0" w:color="auto"/>
            <w:left w:val="none" w:sz="0" w:space="0" w:color="auto"/>
            <w:bottom w:val="none" w:sz="0" w:space="0" w:color="auto"/>
            <w:right w:val="none" w:sz="0" w:space="0" w:color="auto"/>
          </w:divBdr>
        </w:div>
        <w:div w:id="1752189953">
          <w:marLeft w:val="480"/>
          <w:marRight w:val="0"/>
          <w:marTop w:val="0"/>
          <w:marBottom w:val="0"/>
          <w:divBdr>
            <w:top w:val="none" w:sz="0" w:space="0" w:color="auto"/>
            <w:left w:val="none" w:sz="0" w:space="0" w:color="auto"/>
            <w:bottom w:val="none" w:sz="0" w:space="0" w:color="auto"/>
            <w:right w:val="none" w:sz="0" w:space="0" w:color="auto"/>
          </w:divBdr>
        </w:div>
        <w:div w:id="1754207030">
          <w:marLeft w:val="480"/>
          <w:marRight w:val="0"/>
          <w:marTop w:val="0"/>
          <w:marBottom w:val="0"/>
          <w:divBdr>
            <w:top w:val="none" w:sz="0" w:space="0" w:color="auto"/>
            <w:left w:val="none" w:sz="0" w:space="0" w:color="auto"/>
            <w:bottom w:val="none" w:sz="0" w:space="0" w:color="auto"/>
            <w:right w:val="none" w:sz="0" w:space="0" w:color="auto"/>
          </w:divBdr>
        </w:div>
        <w:div w:id="1760519814">
          <w:marLeft w:val="480"/>
          <w:marRight w:val="0"/>
          <w:marTop w:val="0"/>
          <w:marBottom w:val="0"/>
          <w:divBdr>
            <w:top w:val="none" w:sz="0" w:space="0" w:color="auto"/>
            <w:left w:val="none" w:sz="0" w:space="0" w:color="auto"/>
            <w:bottom w:val="none" w:sz="0" w:space="0" w:color="auto"/>
            <w:right w:val="none" w:sz="0" w:space="0" w:color="auto"/>
          </w:divBdr>
        </w:div>
        <w:div w:id="1764691403">
          <w:marLeft w:val="480"/>
          <w:marRight w:val="0"/>
          <w:marTop w:val="0"/>
          <w:marBottom w:val="0"/>
          <w:divBdr>
            <w:top w:val="none" w:sz="0" w:space="0" w:color="auto"/>
            <w:left w:val="none" w:sz="0" w:space="0" w:color="auto"/>
            <w:bottom w:val="none" w:sz="0" w:space="0" w:color="auto"/>
            <w:right w:val="none" w:sz="0" w:space="0" w:color="auto"/>
          </w:divBdr>
        </w:div>
        <w:div w:id="1765766360">
          <w:marLeft w:val="480"/>
          <w:marRight w:val="0"/>
          <w:marTop w:val="0"/>
          <w:marBottom w:val="0"/>
          <w:divBdr>
            <w:top w:val="none" w:sz="0" w:space="0" w:color="auto"/>
            <w:left w:val="none" w:sz="0" w:space="0" w:color="auto"/>
            <w:bottom w:val="none" w:sz="0" w:space="0" w:color="auto"/>
            <w:right w:val="none" w:sz="0" w:space="0" w:color="auto"/>
          </w:divBdr>
        </w:div>
        <w:div w:id="1796479625">
          <w:marLeft w:val="480"/>
          <w:marRight w:val="0"/>
          <w:marTop w:val="0"/>
          <w:marBottom w:val="0"/>
          <w:divBdr>
            <w:top w:val="none" w:sz="0" w:space="0" w:color="auto"/>
            <w:left w:val="none" w:sz="0" w:space="0" w:color="auto"/>
            <w:bottom w:val="none" w:sz="0" w:space="0" w:color="auto"/>
            <w:right w:val="none" w:sz="0" w:space="0" w:color="auto"/>
          </w:divBdr>
        </w:div>
        <w:div w:id="1800948365">
          <w:marLeft w:val="480"/>
          <w:marRight w:val="0"/>
          <w:marTop w:val="0"/>
          <w:marBottom w:val="0"/>
          <w:divBdr>
            <w:top w:val="none" w:sz="0" w:space="0" w:color="auto"/>
            <w:left w:val="none" w:sz="0" w:space="0" w:color="auto"/>
            <w:bottom w:val="none" w:sz="0" w:space="0" w:color="auto"/>
            <w:right w:val="none" w:sz="0" w:space="0" w:color="auto"/>
          </w:divBdr>
        </w:div>
        <w:div w:id="1855456805">
          <w:marLeft w:val="480"/>
          <w:marRight w:val="0"/>
          <w:marTop w:val="0"/>
          <w:marBottom w:val="0"/>
          <w:divBdr>
            <w:top w:val="none" w:sz="0" w:space="0" w:color="auto"/>
            <w:left w:val="none" w:sz="0" w:space="0" w:color="auto"/>
            <w:bottom w:val="none" w:sz="0" w:space="0" w:color="auto"/>
            <w:right w:val="none" w:sz="0" w:space="0" w:color="auto"/>
          </w:divBdr>
        </w:div>
        <w:div w:id="1861433648">
          <w:marLeft w:val="480"/>
          <w:marRight w:val="0"/>
          <w:marTop w:val="0"/>
          <w:marBottom w:val="0"/>
          <w:divBdr>
            <w:top w:val="none" w:sz="0" w:space="0" w:color="auto"/>
            <w:left w:val="none" w:sz="0" w:space="0" w:color="auto"/>
            <w:bottom w:val="none" w:sz="0" w:space="0" w:color="auto"/>
            <w:right w:val="none" w:sz="0" w:space="0" w:color="auto"/>
          </w:divBdr>
        </w:div>
        <w:div w:id="1872452276">
          <w:marLeft w:val="480"/>
          <w:marRight w:val="0"/>
          <w:marTop w:val="0"/>
          <w:marBottom w:val="0"/>
          <w:divBdr>
            <w:top w:val="none" w:sz="0" w:space="0" w:color="auto"/>
            <w:left w:val="none" w:sz="0" w:space="0" w:color="auto"/>
            <w:bottom w:val="none" w:sz="0" w:space="0" w:color="auto"/>
            <w:right w:val="none" w:sz="0" w:space="0" w:color="auto"/>
          </w:divBdr>
        </w:div>
        <w:div w:id="1880389496">
          <w:marLeft w:val="480"/>
          <w:marRight w:val="0"/>
          <w:marTop w:val="0"/>
          <w:marBottom w:val="0"/>
          <w:divBdr>
            <w:top w:val="none" w:sz="0" w:space="0" w:color="auto"/>
            <w:left w:val="none" w:sz="0" w:space="0" w:color="auto"/>
            <w:bottom w:val="none" w:sz="0" w:space="0" w:color="auto"/>
            <w:right w:val="none" w:sz="0" w:space="0" w:color="auto"/>
          </w:divBdr>
        </w:div>
        <w:div w:id="1891572055">
          <w:marLeft w:val="480"/>
          <w:marRight w:val="0"/>
          <w:marTop w:val="0"/>
          <w:marBottom w:val="0"/>
          <w:divBdr>
            <w:top w:val="none" w:sz="0" w:space="0" w:color="auto"/>
            <w:left w:val="none" w:sz="0" w:space="0" w:color="auto"/>
            <w:bottom w:val="none" w:sz="0" w:space="0" w:color="auto"/>
            <w:right w:val="none" w:sz="0" w:space="0" w:color="auto"/>
          </w:divBdr>
        </w:div>
        <w:div w:id="1891991536">
          <w:marLeft w:val="480"/>
          <w:marRight w:val="0"/>
          <w:marTop w:val="0"/>
          <w:marBottom w:val="0"/>
          <w:divBdr>
            <w:top w:val="none" w:sz="0" w:space="0" w:color="auto"/>
            <w:left w:val="none" w:sz="0" w:space="0" w:color="auto"/>
            <w:bottom w:val="none" w:sz="0" w:space="0" w:color="auto"/>
            <w:right w:val="none" w:sz="0" w:space="0" w:color="auto"/>
          </w:divBdr>
        </w:div>
        <w:div w:id="1929607702">
          <w:marLeft w:val="480"/>
          <w:marRight w:val="0"/>
          <w:marTop w:val="0"/>
          <w:marBottom w:val="0"/>
          <w:divBdr>
            <w:top w:val="none" w:sz="0" w:space="0" w:color="auto"/>
            <w:left w:val="none" w:sz="0" w:space="0" w:color="auto"/>
            <w:bottom w:val="none" w:sz="0" w:space="0" w:color="auto"/>
            <w:right w:val="none" w:sz="0" w:space="0" w:color="auto"/>
          </w:divBdr>
        </w:div>
        <w:div w:id="1936788307">
          <w:marLeft w:val="480"/>
          <w:marRight w:val="0"/>
          <w:marTop w:val="0"/>
          <w:marBottom w:val="0"/>
          <w:divBdr>
            <w:top w:val="none" w:sz="0" w:space="0" w:color="auto"/>
            <w:left w:val="none" w:sz="0" w:space="0" w:color="auto"/>
            <w:bottom w:val="none" w:sz="0" w:space="0" w:color="auto"/>
            <w:right w:val="none" w:sz="0" w:space="0" w:color="auto"/>
          </w:divBdr>
        </w:div>
        <w:div w:id="1958871138">
          <w:marLeft w:val="480"/>
          <w:marRight w:val="0"/>
          <w:marTop w:val="0"/>
          <w:marBottom w:val="0"/>
          <w:divBdr>
            <w:top w:val="none" w:sz="0" w:space="0" w:color="auto"/>
            <w:left w:val="none" w:sz="0" w:space="0" w:color="auto"/>
            <w:bottom w:val="none" w:sz="0" w:space="0" w:color="auto"/>
            <w:right w:val="none" w:sz="0" w:space="0" w:color="auto"/>
          </w:divBdr>
        </w:div>
        <w:div w:id="1974480429">
          <w:marLeft w:val="480"/>
          <w:marRight w:val="0"/>
          <w:marTop w:val="0"/>
          <w:marBottom w:val="0"/>
          <w:divBdr>
            <w:top w:val="none" w:sz="0" w:space="0" w:color="auto"/>
            <w:left w:val="none" w:sz="0" w:space="0" w:color="auto"/>
            <w:bottom w:val="none" w:sz="0" w:space="0" w:color="auto"/>
            <w:right w:val="none" w:sz="0" w:space="0" w:color="auto"/>
          </w:divBdr>
        </w:div>
        <w:div w:id="2021349565">
          <w:marLeft w:val="480"/>
          <w:marRight w:val="0"/>
          <w:marTop w:val="0"/>
          <w:marBottom w:val="0"/>
          <w:divBdr>
            <w:top w:val="none" w:sz="0" w:space="0" w:color="auto"/>
            <w:left w:val="none" w:sz="0" w:space="0" w:color="auto"/>
            <w:bottom w:val="none" w:sz="0" w:space="0" w:color="auto"/>
            <w:right w:val="none" w:sz="0" w:space="0" w:color="auto"/>
          </w:divBdr>
        </w:div>
        <w:div w:id="2022050459">
          <w:marLeft w:val="480"/>
          <w:marRight w:val="0"/>
          <w:marTop w:val="0"/>
          <w:marBottom w:val="0"/>
          <w:divBdr>
            <w:top w:val="none" w:sz="0" w:space="0" w:color="auto"/>
            <w:left w:val="none" w:sz="0" w:space="0" w:color="auto"/>
            <w:bottom w:val="none" w:sz="0" w:space="0" w:color="auto"/>
            <w:right w:val="none" w:sz="0" w:space="0" w:color="auto"/>
          </w:divBdr>
        </w:div>
      </w:divsChild>
    </w:div>
    <w:div w:id="1759250948">
      <w:marLeft w:val="480"/>
      <w:marRight w:val="0"/>
      <w:marTop w:val="0"/>
      <w:marBottom w:val="0"/>
      <w:divBdr>
        <w:top w:val="none" w:sz="0" w:space="0" w:color="auto"/>
        <w:left w:val="none" w:sz="0" w:space="0" w:color="auto"/>
        <w:bottom w:val="none" w:sz="0" w:space="0" w:color="auto"/>
        <w:right w:val="none" w:sz="0" w:space="0" w:color="auto"/>
      </w:divBdr>
    </w:div>
    <w:div w:id="1759323386">
      <w:marLeft w:val="480"/>
      <w:marRight w:val="0"/>
      <w:marTop w:val="0"/>
      <w:marBottom w:val="0"/>
      <w:divBdr>
        <w:top w:val="none" w:sz="0" w:space="0" w:color="auto"/>
        <w:left w:val="none" w:sz="0" w:space="0" w:color="auto"/>
        <w:bottom w:val="none" w:sz="0" w:space="0" w:color="auto"/>
        <w:right w:val="none" w:sz="0" w:space="0" w:color="auto"/>
      </w:divBdr>
    </w:div>
    <w:div w:id="1759473307">
      <w:marLeft w:val="480"/>
      <w:marRight w:val="0"/>
      <w:marTop w:val="0"/>
      <w:marBottom w:val="0"/>
      <w:divBdr>
        <w:top w:val="none" w:sz="0" w:space="0" w:color="auto"/>
        <w:left w:val="none" w:sz="0" w:space="0" w:color="auto"/>
        <w:bottom w:val="none" w:sz="0" w:space="0" w:color="auto"/>
        <w:right w:val="none" w:sz="0" w:space="0" w:color="auto"/>
      </w:divBdr>
    </w:div>
    <w:div w:id="1759524373">
      <w:marLeft w:val="480"/>
      <w:marRight w:val="0"/>
      <w:marTop w:val="0"/>
      <w:marBottom w:val="0"/>
      <w:divBdr>
        <w:top w:val="none" w:sz="0" w:space="0" w:color="auto"/>
        <w:left w:val="none" w:sz="0" w:space="0" w:color="auto"/>
        <w:bottom w:val="none" w:sz="0" w:space="0" w:color="auto"/>
        <w:right w:val="none" w:sz="0" w:space="0" w:color="auto"/>
      </w:divBdr>
    </w:div>
    <w:div w:id="1759593832">
      <w:marLeft w:val="480"/>
      <w:marRight w:val="0"/>
      <w:marTop w:val="0"/>
      <w:marBottom w:val="0"/>
      <w:divBdr>
        <w:top w:val="none" w:sz="0" w:space="0" w:color="auto"/>
        <w:left w:val="none" w:sz="0" w:space="0" w:color="auto"/>
        <w:bottom w:val="none" w:sz="0" w:space="0" w:color="auto"/>
        <w:right w:val="none" w:sz="0" w:space="0" w:color="auto"/>
      </w:divBdr>
    </w:div>
    <w:div w:id="1759596760">
      <w:marLeft w:val="480"/>
      <w:marRight w:val="0"/>
      <w:marTop w:val="0"/>
      <w:marBottom w:val="0"/>
      <w:divBdr>
        <w:top w:val="none" w:sz="0" w:space="0" w:color="auto"/>
        <w:left w:val="none" w:sz="0" w:space="0" w:color="auto"/>
        <w:bottom w:val="none" w:sz="0" w:space="0" w:color="auto"/>
        <w:right w:val="none" w:sz="0" w:space="0" w:color="auto"/>
      </w:divBdr>
    </w:div>
    <w:div w:id="1759715364">
      <w:marLeft w:val="480"/>
      <w:marRight w:val="0"/>
      <w:marTop w:val="0"/>
      <w:marBottom w:val="0"/>
      <w:divBdr>
        <w:top w:val="none" w:sz="0" w:space="0" w:color="auto"/>
        <w:left w:val="none" w:sz="0" w:space="0" w:color="auto"/>
        <w:bottom w:val="none" w:sz="0" w:space="0" w:color="auto"/>
        <w:right w:val="none" w:sz="0" w:space="0" w:color="auto"/>
      </w:divBdr>
    </w:div>
    <w:div w:id="1759909512">
      <w:marLeft w:val="480"/>
      <w:marRight w:val="0"/>
      <w:marTop w:val="0"/>
      <w:marBottom w:val="0"/>
      <w:divBdr>
        <w:top w:val="none" w:sz="0" w:space="0" w:color="auto"/>
        <w:left w:val="none" w:sz="0" w:space="0" w:color="auto"/>
        <w:bottom w:val="none" w:sz="0" w:space="0" w:color="auto"/>
        <w:right w:val="none" w:sz="0" w:space="0" w:color="auto"/>
      </w:divBdr>
    </w:div>
    <w:div w:id="1760054302">
      <w:marLeft w:val="480"/>
      <w:marRight w:val="0"/>
      <w:marTop w:val="0"/>
      <w:marBottom w:val="0"/>
      <w:divBdr>
        <w:top w:val="none" w:sz="0" w:space="0" w:color="auto"/>
        <w:left w:val="none" w:sz="0" w:space="0" w:color="auto"/>
        <w:bottom w:val="none" w:sz="0" w:space="0" w:color="auto"/>
        <w:right w:val="none" w:sz="0" w:space="0" w:color="auto"/>
      </w:divBdr>
    </w:div>
    <w:div w:id="1760054419">
      <w:marLeft w:val="480"/>
      <w:marRight w:val="0"/>
      <w:marTop w:val="0"/>
      <w:marBottom w:val="0"/>
      <w:divBdr>
        <w:top w:val="none" w:sz="0" w:space="0" w:color="auto"/>
        <w:left w:val="none" w:sz="0" w:space="0" w:color="auto"/>
        <w:bottom w:val="none" w:sz="0" w:space="0" w:color="auto"/>
        <w:right w:val="none" w:sz="0" w:space="0" w:color="auto"/>
      </w:divBdr>
    </w:div>
    <w:div w:id="1760370450">
      <w:marLeft w:val="480"/>
      <w:marRight w:val="0"/>
      <w:marTop w:val="0"/>
      <w:marBottom w:val="0"/>
      <w:divBdr>
        <w:top w:val="none" w:sz="0" w:space="0" w:color="auto"/>
        <w:left w:val="none" w:sz="0" w:space="0" w:color="auto"/>
        <w:bottom w:val="none" w:sz="0" w:space="0" w:color="auto"/>
        <w:right w:val="none" w:sz="0" w:space="0" w:color="auto"/>
      </w:divBdr>
    </w:div>
    <w:div w:id="1760561563">
      <w:marLeft w:val="480"/>
      <w:marRight w:val="0"/>
      <w:marTop w:val="0"/>
      <w:marBottom w:val="0"/>
      <w:divBdr>
        <w:top w:val="none" w:sz="0" w:space="0" w:color="auto"/>
        <w:left w:val="none" w:sz="0" w:space="0" w:color="auto"/>
        <w:bottom w:val="none" w:sz="0" w:space="0" w:color="auto"/>
        <w:right w:val="none" w:sz="0" w:space="0" w:color="auto"/>
      </w:divBdr>
    </w:div>
    <w:div w:id="1760714322">
      <w:marLeft w:val="480"/>
      <w:marRight w:val="0"/>
      <w:marTop w:val="0"/>
      <w:marBottom w:val="0"/>
      <w:divBdr>
        <w:top w:val="none" w:sz="0" w:space="0" w:color="auto"/>
        <w:left w:val="none" w:sz="0" w:space="0" w:color="auto"/>
        <w:bottom w:val="none" w:sz="0" w:space="0" w:color="auto"/>
        <w:right w:val="none" w:sz="0" w:space="0" w:color="auto"/>
      </w:divBdr>
    </w:div>
    <w:div w:id="1760759484">
      <w:marLeft w:val="480"/>
      <w:marRight w:val="0"/>
      <w:marTop w:val="0"/>
      <w:marBottom w:val="0"/>
      <w:divBdr>
        <w:top w:val="none" w:sz="0" w:space="0" w:color="auto"/>
        <w:left w:val="none" w:sz="0" w:space="0" w:color="auto"/>
        <w:bottom w:val="none" w:sz="0" w:space="0" w:color="auto"/>
        <w:right w:val="none" w:sz="0" w:space="0" w:color="auto"/>
      </w:divBdr>
    </w:div>
    <w:div w:id="1760903380">
      <w:marLeft w:val="480"/>
      <w:marRight w:val="0"/>
      <w:marTop w:val="0"/>
      <w:marBottom w:val="0"/>
      <w:divBdr>
        <w:top w:val="none" w:sz="0" w:space="0" w:color="auto"/>
        <w:left w:val="none" w:sz="0" w:space="0" w:color="auto"/>
        <w:bottom w:val="none" w:sz="0" w:space="0" w:color="auto"/>
        <w:right w:val="none" w:sz="0" w:space="0" w:color="auto"/>
      </w:divBdr>
    </w:div>
    <w:div w:id="1760904338">
      <w:marLeft w:val="480"/>
      <w:marRight w:val="0"/>
      <w:marTop w:val="0"/>
      <w:marBottom w:val="0"/>
      <w:divBdr>
        <w:top w:val="none" w:sz="0" w:space="0" w:color="auto"/>
        <w:left w:val="none" w:sz="0" w:space="0" w:color="auto"/>
        <w:bottom w:val="none" w:sz="0" w:space="0" w:color="auto"/>
        <w:right w:val="none" w:sz="0" w:space="0" w:color="auto"/>
      </w:divBdr>
    </w:div>
    <w:div w:id="1760909860">
      <w:marLeft w:val="480"/>
      <w:marRight w:val="0"/>
      <w:marTop w:val="0"/>
      <w:marBottom w:val="0"/>
      <w:divBdr>
        <w:top w:val="none" w:sz="0" w:space="0" w:color="auto"/>
        <w:left w:val="none" w:sz="0" w:space="0" w:color="auto"/>
        <w:bottom w:val="none" w:sz="0" w:space="0" w:color="auto"/>
        <w:right w:val="none" w:sz="0" w:space="0" w:color="auto"/>
      </w:divBdr>
    </w:div>
    <w:div w:id="1761097652">
      <w:marLeft w:val="480"/>
      <w:marRight w:val="0"/>
      <w:marTop w:val="0"/>
      <w:marBottom w:val="0"/>
      <w:divBdr>
        <w:top w:val="none" w:sz="0" w:space="0" w:color="auto"/>
        <w:left w:val="none" w:sz="0" w:space="0" w:color="auto"/>
        <w:bottom w:val="none" w:sz="0" w:space="0" w:color="auto"/>
        <w:right w:val="none" w:sz="0" w:space="0" w:color="auto"/>
      </w:divBdr>
    </w:div>
    <w:div w:id="1761097792">
      <w:marLeft w:val="480"/>
      <w:marRight w:val="0"/>
      <w:marTop w:val="0"/>
      <w:marBottom w:val="0"/>
      <w:divBdr>
        <w:top w:val="none" w:sz="0" w:space="0" w:color="auto"/>
        <w:left w:val="none" w:sz="0" w:space="0" w:color="auto"/>
        <w:bottom w:val="none" w:sz="0" w:space="0" w:color="auto"/>
        <w:right w:val="none" w:sz="0" w:space="0" w:color="auto"/>
      </w:divBdr>
    </w:div>
    <w:div w:id="1761216230">
      <w:marLeft w:val="480"/>
      <w:marRight w:val="0"/>
      <w:marTop w:val="0"/>
      <w:marBottom w:val="0"/>
      <w:divBdr>
        <w:top w:val="none" w:sz="0" w:space="0" w:color="auto"/>
        <w:left w:val="none" w:sz="0" w:space="0" w:color="auto"/>
        <w:bottom w:val="none" w:sz="0" w:space="0" w:color="auto"/>
        <w:right w:val="none" w:sz="0" w:space="0" w:color="auto"/>
      </w:divBdr>
    </w:div>
    <w:div w:id="1761363697">
      <w:marLeft w:val="480"/>
      <w:marRight w:val="0"/>
      <w:marTop w:val="0"/>
      <w:marBottom w:val="0"/>
      <w:divBdr>
        <w:top w:val="none" w:sz="0" w:space="0" w:color="auto"/>
        <w:left w:val="none" w:sz="0" w:space="0" w:color="auto"/>
        <w:bottom w:val="none" w:sz="0" w:space="0" w:color="auto"/>
        <w:right w:val="none" w:sz="0" w:space="0" w:color="auto"/>
      </w:divBdr>
    </w:div>
    <w:div w:id="1761411421">
      <w:marLeft w:val="480"/>
      <w:marRight w:val="0"/>
      <w:marTop w:val="0"/>
      <w:marBottom w:val="0"/>
      <w:divBdr>
        <w:top w:val="none" w:sz="0" w:space="0" w:color="auto"/>
        <w:left w:val="none" w:sz="0" w:space="0" w:color="auto"/>
        <w:bottom w:val="none" w:sz="0" w:space="0" w:color="auto"/>
        <w:right w:val="none" w:sz="0" w:space="0" w:color="auto"/>
      </w:divBdr>
    </w:div>
    <w:div w:id="1761443687">
      <w:marLeft w:val="480"/>
      <w:marRight w:val="0"/>
      <w:marTop w:val="0"/>
      <w:marBottom w:val="0"/>
      <w:divBdr>
        <w:top w:val="none" w:sz="0" w:space="0" w:color="auto"/>
        <w:left w:val="none" w:sz="0" w:space="0" w:color="auto"/>
        <w:bottom w:val="none" w:sz="0" w:space="0" w:color="auto"/>
        <w:right w:val="none" w:sz="0" w:space="0" w:color="auto"/>
      </w:divBdr>
    </w:div>
    <w:div w:id="1761561350">
      <w:marLeft w:val="480"/>
      <w:marRight w:val="0"/>
      <w:marTop w:val="0"/>
      <w:marBottom w:val="0"/>
      <w:divBdr>
        <w:top w:val="none" w:sz="0" w:space="0" w:color="auto"/>
        <w:left w:val="none" w:sz="0" w:space="0" w:color="auto"/>
        <w:bottom w:val="none" w:sz="0" w:space="0" w:color="auto"/>
        <w:right w:val="none" w:sz="0" w:space="0" w:color="auto"/>
      </w:divBdr>
    </w:div>
    <w:div w:id="1761632337">
      <w:marLeft w:val="480"/>
      <w:marRight w:val="0"/>
      <w:marTop w:val="0"/>
      <w:marBottom w:val="0"/>
      <w:divBdr>
        <w:top w:val="none" w:sz="0" w:space="0" w:color="auto"/>
        <w:left w:val="none" w:sz="0" w:space="0" w:color="auto"/>
        <w:bottom w:val="none" w:sz="0" w:space="0" w:color="auto"/>
        <w:right w:val="none" w:sz="0" w:space="0" w:color="auto"/>
      </w:divBdr>
    </w:div>
    <w:div w:id="1761636337">
      <w:marLeft w:val="480"/>
      <w:marRight w:val="0"/>
      <w:marTop w:val="0"/>
      <w:marBottom w:val="0"/>
      <w:divBdr>
        <w:top w:val="none" w:sz="0" w:space="0" w:color="auto"/>
        <w:left w:val="none" w:sz="0" w:space="0" w:color="auto"/>
        <w:bottom w:val="none" w:sz="0" w:space="0" w:color="auto"/>
        <w:right w:val="none" w:sz="0" w:space="0" w:color="auto"/>
      </w:divBdr>
    </w:div>
    <w:div w:id="1761756618">
      <w:marLeft w:val="480"/>
      <w:marRight w:val="0"/>
      <w:marTop w:val="0"/>
      <w:marBottom w:val="0"/>
      <w:divBdr>
        <w:top w:val="none" w:sz="0" w:space="0" w:color="auto"/>
        <w:left w:val="none" w:sz="0" w:space="0" w:color="auto"/>
        <w:bottom w:val="none" w:sz="0" w:space="0" w:color="auto"/>
        <w:right w:val="none" w:sz="0" w:space="0" w:color="auto"/>
      </w:divBdr>
    </w:div>
    <w:div w:id="1761759217">
      <w:marLeft w:val="480"/>
      <w:marRight w:val="0"/>
      <w:marTop w:val="0"/>
      <w:marBottom w:val="0"/>
      <w:divBdr>
        <w:top w:val="none" w:sz="0" w:space="0" w:color="auto"/>
        <w:left w:val="none" w:sz="0" w:space="0" w:color="auto"/>
        <w:bottom w:val="none" w:sz="0" w:space="0" w:color="auto"/>
        <w:right w:val="none" w:sz="0" w:space="0" w:color="auto"/>
      </w:divBdr>
    </w:div>
    <w:div w:id="1762027466">
      <w:marLeft w:val="480"/>
      <w:marRight w:val="0"/>
      <w:marTop w:val="0"/>
      <w:marBottom w:val="0"/>
      <w:divBdr>
        <w:top w:val="none" w:sz="0" w:space="0" w:color="auto"/>
        <w:left w:val="none" w:sz="0" w:space="0" w:color="auto"/>
        <w:bottom w:val="none" w:sz="0" w:space="0" w:color="auto"/>
        <w:right w:val="none" w:sz="0" w:space="0" w:color="auto"/>
      </w:divBdr>
    </w:div>
    <w:div w:id="1762027631">
      <w:marLeft w:val="480"/>
      <w:marRight w:val="0"/>
      <w:marTop w:val="0"/>
      <w:marBottom w:val="0"/>
      <w:divBdr>
        <w:top w:val="none" w:sz="0" w:space="0" w:color="auto"/>
        <w:left w:val="none" w:sz="0" w:space="0" w:color="auto"/>
        <w:bottom w:val="none" w:sz="0" w:space="0" w:color="auto"/>
        <w:right w:val="none" w:sz="0" w:space="0" w:color="auto"/>
      </w:divBdr>
    </w:div>
    <w:div w:id="1762138333">
      <w:marLeft w:val="480"/>
      <w:marRight w:val="0"/>
      <w:marTop w:val="0"/>
      <w:marBottom w:val="0"/>
      <w:divBdr>
        <w:top w:val="none" w:sz="0" w:space="0" w:color="auto"/>
        <w:left w:val="none" w:sz="0" w:space="0" w:color="auto"/>
        <w:bottom w:val="none" w:sz="0" w:space="0" w:color="auto"/>
        <w:right w:val="none" w:sz="0" w:space="0" w:color="auto"/>
      </w:divBdr>
    </w:div>
    <w:div w:id="1762219427">
      <w:marLeft w:val="480"/>
      <w:marRight w:val="0"/>
      <w:marTop w:val="0"/>
      <w:marBottom w:val="0"/>
      <w:divBdr>
        <w:top w:val="none" w:sz="0" w:space="0" w:color="auto"/>
        <w:left w:val="none" w:sz="0" w:space="0" w:color="auto"/>
        <w:bottom w:val="none" w:sz="0" w:space="0" w:color="auto"/>
        <w:right w:val="none" w:sz="0" w:space="0" w:color="auto"/>
      </w:divBdr>
    </w:div>
    <w:div w:id="1762333279">
      <w:marLeft w:val="480"/>
      <w:marRight w:val="0"/>
      <w:marTop w:val="0"/>
      <w:marBottom w:val="0"/>
      <w:divBdr>
        <w:top w:val="none" w:sz="0" w:space="0" w:color="auto"/>
        <w:left w:val="none" w:sz="0" w:space="0" w:color="auto"/>
        <w:bottom w:val="none" w:sz="0" w:space="0" w:color="auto"/>
        <w:right w:val="none" w:sz="0" w:space="0" w:color="auto"/>
      </w:divBdr>
    </w:div>
    <w:div w:id="1762413069">
      <w:marLeft w:val="480"/>
      <w:marRight w:val="0"/>
      <w:marTop w:val="0"/>
      <w:marBottom w:val="0"/>
      <w:divBdr>
        <w:top w:val="none" w:sz="0" w:space="0" w:color="auto"/>
        <w:left w:val="none" w:sz="0" w:space="0" w:color="auto"/>
        <w:bottom w:val="none" w:sz="0" w:space="0" w:color="auto"/>
        <w:right w:val="none" w:sz="0" w:space="0" w:color="auto"/>
      </w:divBdr>
    </w:div>
    <w:div w:id="1762483990">
      <w:marLeft w:val="480"/>
      <w:marRight w:val="0"/>
      <w:marTop w:val="0"/>
      <w:marBottom w:val="0"/>
      <w:divBdr>
        <w:top w:val="none" w:sz="0" w:space="0" w:color="auto"/>
        <w:left w:val="none" w:sz="0" w:space="0" w:color="auto"/>
        <w:bottom w:val="none" w:sz="0" w:space="0" w:color="auto"/>
        <w:right w:val="none" w:sz="0" w:space="0" w:color="auto"/>
      </w:divBdr>
    </w:div>
    <w:div w:id="1762676267">
      <w:marLeft w:val="480"/>
      <w:marRight w:val="0"/>
      <w:marTop w:val="0"/>
      <w:marBottom w:val="0"/>
      <w:divBdr>
        <w:top w:val="none" w:sz="0" w:space="0" w:color="auto"/>
        <w:left w:val="none" w:sz="0" w:space="0" w:color="auto"/>
        <w:bottom w:val="none" w:sz="0" w:space="0" w:color="auto"/>
        <w:right w:val="none" w:sz="0" w:space="0" w:color="auto"/>
      </w:divBdr>
    </w:div>
    <w:div w:id="1762751223">
      <w:bodyDiv w:val="1"/>
      <w:marLeft w:val="0"/>
      <w:marRight w:val="0"/>
      <w:marTop w:val="0"/>
      <w:marBottom w:val="0"/>
      <w:divBdr>
        <w:top w:val="none" w:sz="0" w:space="0" w:color="auto"/>
        <w:left w:val="none" w:sz="0" w:space="0" w:color="auto"/>
        <w:bottom w:val="none" w:sz="0" w:space="0" w:color="auto"/>
        <w:right w:val="none" w:sz="0" w:space="0" w:color="auto"/>
      </w:divBdr>
    </w:div>
    <w:div w:id="1762793927">
      <w:marLeft w:val="480"/>
      <w:marRight w:val="0"/>
      <w:marTop w:val="0"/>
      <w:marBottom w:val="0"/>
      <w:divBdr>
        <w:top w:val="none" w:sz="0" w:space="0" w:color="auto"/>
        <w:left w:val="none" w:sz="0" w:space="0" w:color="auto"/>
        <w:bottom w:val="none" w:sz="0" w:space="0" w:color="auto"/>
        <w:right w:val="none" w:sz="0" w:space="0" w:color="auto"/>
      </w:divBdr>
    </w:div>
    <w:div w:id="1762869427">
      <w:marLeft w:val="480"/>
      <w:marRight w:val="0"/>
      <w:marTop w:val="0"/>
      <w:marBottom w:val="0"/>
      <w:divBdr>
        <w:top w:val="none" w:sz="0" w:space="0" w:color="auto"/>
        <w:left w:val="none" w:sz="0" w:space="0" w:color="auto"/>
        <w:bottom w:val="none" w:sz="0" w:space="0" w:color="auto"/>
        <w:right w:val="none" w:sz="0" w:space="0" w:color="auto"/>
      </w:divBdr>
    </w:div>
    <w:div w:id="1762872122">
      <w:marLeft w:val="480"/>
      <w:marRight w:val="0"/>
      <w:marTop w:val="0"/>
      <w:marBottom w:val="0"/>
      <w:divBdr>
        <w:top w:val="none" w:sz="0" w:space="0" w:color="auto"/>
        <w:left w:val="none" w:sz="0" w:space="0" w:color="auto"/>
        <w:bottom w:val="none" w:sz="0" w:space="0" w:color="auto"/>
        <w:right w:val="none" w:sz="0" w:space="0" w:color="auto"/>
      </w:divBdr>
    </w:div>
    <w:div w:id="1762875265">
      <w:marLeft w:val="480"/>
      <w:marRight w:val="0"/>
      <w:marTop w:val="0"/>
      <w:marBottom w:val="0"/>
      <w:divBdr>
        <w:top w:val="none" w:sz="0" w:space="0" w:color="auto"/>
        <w:left w:val="none" w:sz="0" w:space="0" w:color="auto"/>
        <w:bottom w:val="none" w:sz="0" w:space="0" w:color="auto"/>
        <w:right w:val="none" w:sz="0" w:space="0" w:color="auto"/>
      </w:divBdr>
    </w:div>
    <w:div w:id="1762876162">
      <w:marLeft w:val="480"/>
      <w:marRight w:val="0"/>
      <w:marTop w:val="0"/>
      <w:marBottom w:val="0"/>
      <w:divBdr>
        <w:top w:val="none" w:sz="0" w:space="0" w:color="auto"/>
        <w:left w:val="none" w:sz="0" w:space="0" w:color="auto"/>
        <w:bottom w:val="none" w:sz="0" w:space="0" w:color="auto"/>
        <w:right w:val="none" w:sz="0" w:space="0" w:color="auto"/>
      </w:divBdr>
    </w:div>
    <w:div w:id="1762989588">
      <w:marLeft w:val="480"/>
      <w:marRight w:val="0"/>
      <w:marTop w:val="0"/>
      <w:marBottom w:val="0"/>
      <w:divBdr>
        <w:top w:val="none" w:sz="0" w:space="0" w:color="auto"/>
        <w:left w:val="none" w:sz="0" w:space="0" w:color="auto"/>
        <w:bottom w:val="none" w:sz="0" w:space="0" w:color="auto"/>
        <w:right w:val="none" w:sz="0" w:space="0" w:color="auto"/>
      </w:divBdr>
    </w:div>
    <w:div w:id="1763137517">
      <w:marLeft w:val="480"/>
      <w:marRight w:val="0"/>
      <w:marTop w:val="0"/>
      <w:marBottom w:val="0"/>
      <w:divBdr>
        <w:top w:val="none" w:sz="0" w:space="0" w:color="auto"/>
        <w:left w:val="none" w:sz="0" w:space="0" w:color="auto"/>
        <w:bottom w:val="none" w:sz="0" w:space="0" w:color="auto"/>
        <w:right w:val="none" w:sz="0" w:space="0" w:color="auto"/>
      </w:divBdr>
    </w:div>
    <w:div w:id="1763141918">
      <w:marLeft w:val="480"/>
      <w:marRight w:val="0"/>
      <w:marTop w:val="0"/>
      <w:marBottom w:val="0"/>
      <w:divBdr>
        <w:top w:val="none" w:sz="0" w:space="0" w:color="auto"/>
        <w:left w:val="none" w:sz="0" w:space="0" w:color="auto"/>
        <w:bottom w:val="none" w:sz="0" w:space="0" w:color="auto"/>
        <w:right w:val="none" w:sz="0" w:space="0" w:color="auto"/>
      </w:divBdr>
    </w:div>
    <w:div w:id="1763338509">
      <w:marLeft w:val="480"/>
      <w:marRight w:val="0"/>
      <w:marTop w:val="0"/>
      <w:marBottom w:val="0"/>
      <w:divBdr>
        <w:top w:val="none" w:sz="0" w:space="0" w:color="auto"/>
        <w:left w:val="none" w:sz="0" w:space="0" w:color="auto"/>
        <w:bottom w:val="none" w:sz="0" w:space="0" w:color="auto"/>
        <w:right w:val="none" w:sz="0" w:space="0" w:color="auto"/>
      </w:divBdr>
    </w:div>
    <w:div w:id="1763408059">
      <w:marLeft w:val="480"/>
      <w:marRight w:val="0"/>
      <w:marTop w:val="0"/>
      <w:marBottom w:val="0"/>
      <w:divBdr>
        <w:top w:val="none" w:sz="0" w:space="0" w:color="auto"/>
        <w:left w:val="none" w:sz="0" w:space="0" w:color="auto"/>
        <w:bottom w:val="none" w:sz="0" w:space="0" w:color="auto"/>
        <w:right w:val="none" w:sz="0" w:space="0" w:color="auto"/>
      </w:divBdr>
    </w:div>
    <w:div w:id="1763447545">
      <w:marLeft w:val="480"/>
      <w:marRight w:val="0"/>
      <w:marTop w:val="0"/>
      <w:marBottom w:val="0"/>
      <w:divBdr>
        <w:top w:val="none" w:sz="0" w:space="0" w:color="auto"/>
        <w:left w:val="none" w:sz="0" w:space="0" w:color="auto"/>
        <w:bottom w:val="none" w:sz="0" w:space="0" w:color="auto"/>
        <w:right w:val="none" w:sz="0" w:space="0" w:color="auto"/>
      </w:divBdr>
    </w:div>
    <w:div w:id="1763528627">
      <w:marLeft w:val="480"/>
      <w:marRight w:val="0"/>
      <w:marTop w:val="0"/>
      <w:marBottom w:val="0"/>
      <w:divBdr>
        <w:top w:val="none" w:sz="0" w:space="0" w:color="auto"/>
        <w:left w:val="none" w:sz="0" w:space="0" w:color="auto"/>
        <w:bottom w:val="none" w:sz="0" w:space="0" w:color="auto"/>
        <w:right w:val="none" w:sz="0" w:space="0" w:color="auto"/>
      </w:divBdr>
    </w:div>
    <w:div w:id="1763722261">
      <w:marLeft w:val="480"/>
      <w:marRight w:val="0"/>
      <w:marTop w:val="0"/>
      <w:marBottom w:val="0"/>
      <w:divBdr>
        <w:top w:val="none" w:sz="0" w:space="0" w:color="auto"/>
        <w:left w:val="none" w:sz="0" w:space="0" w:color="auto"/>
        <w:bottom w:val="none" w:sz="0" w:space="0" w:color="auto"/>
        <w:right w:val="none" w:sz="0" w:space="0" w:color="auto"/>
      </w:divBdr>
    </w:div>
    <w:div w:id="1763796398">
      <w:marLeft w:val="480"/>
      <w:marRight w:val="0"/>
      <w:marTop w:val="0"/>
      <w:marBottom w:val="0"/>
      <w:divBdr>
        <w:top w:val="none" w:sz="0" w:space="0" w:color="auto"/>
        <w:left w:val="none" w:sz="0" w:space="0" w:color="auto"/>
        <w:bottom w:val="none" w:sz="0" w:space="0" w:color="auto"/>
        <w:right w:val="none" w:sz="0" w:space="0" w:color="auto"/>
      </w:divBdr>
    </w:div>
    <w:div w:id="1763796556">
      <w:marLeft w:val="480"/>
      <w:marRight w:val="0"/>
      <w:marTop w:val="0"/>
      <w:marBottom w:val="0"/>
      <w:divBdr>
        <w:top w:val="none" w:sz="0" w:space="0" w:color="auto"/>
        <w:left w:val="none" w:sz="0" w:space="0" w:color="auto"/>
        <w:bottom w:val="none" w:sz="0" w:space="0" w:color="auto"/>
        <w:right w:val="none" w:sz="0" w:space="0" w:color="auto"/>
      </w:divBdr>
    </w:div>
    <w:div w:id="1764104936">
      <w:marLeft w:val="480"/>
      <w:marRight w:val="0"/>
      <w:marTop w:val="0"/>
      <w:marBottom w:val="0"/>
      <w:divBdr>
        <w:top w:val="none" w:sz="0" w:space="0" w:color="auto"/>
        <w:left w:val="none" w:sz="0" w:space="0" w:color="auto"/>
        <w:bottom w:val="none" w:sz="0" w:space="0" w:color="auto"/>
        <w:right w:val="none" w:sz="0" w:space="0" w:color="auto"/>
      </w:divBdr>
    </w:div>
    <w:div w:id="1764376870">
      <w:marLeft w:val="480"/>
      <w:marRight w:val="0"/>
      <w:marTop w:val="0"/>
      <w:marBottom w:val="0"/>
      <w:divBdr>
        <w:top w:val="none" w:sz="0" w:space="0" w:color="auto"/>
        <w:left w:val="none" w:sz="0" w:space="0" w:color="auto"/>
        <w:bottom w:val="none" w:sz="0" w:space="0" w:color="auto"/>
        <w:right w:val="none" w:sz="0" w:space="0" w:color="auto"/>
      </w:divBdr>
    </w:div>
    <w:div w:id="1764570635">
      <w:marLeft w:val="480"/>
      <w:marRight w:val="0"/>
      <w:marTop w:val="0"/>
      <w:marBottom w:val="0"/>
      <w:divBdr>
        <w:top w:val="none" w:sz="0" w:space="0" w:color="auto"/>
        <w:left w:val="none" w:sz="0" w:space="0" w:color="auto"/>
        <w:bottom w:val="none" w:sz="0" w:space="0" w:color="auto"/>
        <w:right w:val="none" w:sz="0" w:space="0" w:color="auto"/>
      </w:divBdr>
    </w:div>
    <w:div w:id="1764572614">
      <w:marLeft w:val="480"/>
      <w:marRight w:val="0"/>
      <w:marTop w:val="0"/>
      <w:marBottom w:val="0"/>
      <w:divBdr>
        <w:top w:val="none" w:sz="0" w:space="0" w:color="auto"/>
        <w:left w:val="none" w:sz="0" w:space="0" w:color="auto"/>
        <w:bottom w:val="none" w:sz="0" w:space="0" w:color="auto"/>
        <w:right w:val="none" w:sz="0" w:space="0" w:color="auto"/>
      </w:divBdr>
    </w:div>
    <w:div w:id="1764647397">
      <w:marLeft w:val="480"/>
      <w:marRight w:val="0"/>
      <w:marTop w:val="0"/>
      <w:marBottom w:val="0"/>
      <w:divBdr>
        <w:top w:val="none" w:sz="0" w:space="0" w:color="auto"/>
        <w:left w:val="none" w:sz="0" w:space="0" w:color="auto"/>
        <w:bottom w:val="none" w:sz="0" w:space="0" w:color="auto"/>
        <w:right w:val="none" w:sz="0" w:space="0" w:color="auto"/>
      </w:divBdr>
    </w:div>
    <w:div w:id="1764760860">
      <w:marLeft w:val="480"/>
      <w:marRight w:val="0"/>
      <w:marTop w:val="0"/>
      <w:marBottom w:val="0"/>
      <w:divBdr>
        <w:top w:val="none" w:sz="0" w:space="0" w:color="auto"/>
        <w:left w:val="none" w:sz="0" w:space="0" w:color="auto"/>
        <w:bottom w:val="none" w:sz="0" w:space="0" w:color="auto"/>
        <w:right w:val="none" w:sz="0" w:space="0" w:color="auto"/>
      </w:divBdr>
    </w:div>
    <w:div w:id="1764762289">
      <w:marLeft w:val="480"/>
      <w:marRight w:val="0"/>
      <w:marTop w:val="0"/>
      <w:marBottom w:val="0"/>
      <w:divBdr>
        <w:top w:val="none" w:sz="0" w:space="0" w:color="auto"/>
        <w:left w:val="none" w:sz="0" w:space="0" w:color="auto"/>
        <w:bottom w:val="none" w:sz="0" w:space="0" w:color="auto"/>
        <w:right w:val="none" w:sz="0" w:space="0" w:color="auto"/>
      </w:divBdr>
    </w:div>
    <w:div w:id="1764916555">
      <w:marLeft w:val="480"/>
      <w:marRight w:val="0"/>
      <w:marTop w:val="0"/>
      <w:marBottom w:val="0"/>
      <w:divBdr>
        <w:top w:val="none" w:sz="0" w:space="0" w:color="auto"/>
        <w:left w:val="none" w:sz="0" w:space="0" w:color="auto"/>
        <w:bottom w:val="none" w:sz="0" w:space="0" w:color="auto"/>
        <w:right w:val="none" w:sz="0" w:space="0" w:color="auto"/>
      </w:divBdr>
    </w:div>
    <w:div w:id="1764960610">
      <w:marLeft w:val="480"/>
      <w:marRight w:val="0"/>
      <w:marTop w:val="0"/>
      <w:marBottom w:val="0"/>
      <w:divBdr>
        <w:top w:val="none" w:sz="0" w:space="0" w:color="auto"/>
        <w:left w:val="none" w:sz="0" w:space="0" w:color="auto"/>
        <w:bottom w:val="none" w:sz="0" w:space="0" w:color="auto"/>
        <w:right w:val="none" w:sz="0" w:space="0" w:color="auto"/>
      </w:divBdr>
    </w:div>
    <w:div w:id="1765146917">
      <w:marLeft w:val="480"/>
      <w:marRight w:val="0"/>
      <w:marTop w:val="0"/>
      <w:marBottom w:val="0"/>
      <w:divBdr>
        <w:top w:val="none" w:sz="0" w:space="0" w:color="auto"/>
        <w:left w:val="none" w:sz="0" w:space="0" w:color="auto"/>
        <w:bottom w:val="none" w:sz="0" w:space="0" w:color="auto"/>
        <w:right w:val="none" w:sz="0" w:space="0" w:color="auto"/>
      </w:divBdr>
    </w:div>
    <w:div w:id="1765304677">
      <w:marLeft w:val="480"/>
      <w:marRight w:val="0"/>
      <w:marTop w:val="0"/>
      <w:marBottom w:val="0"/>
      <w:divBdr>
        <w:top w:val="none" w:sz="0" w:space="0" w:color="auto"/>
        <w:left w:val="none" w:sz="0" w:space="0" w:color="auto"/>
        <w:bottom w:val="none" w:sz="0" w:space="0" w:color="auto"/>
        <w:right w:val="none" w:sz="0" w:space="0" w:color="auto"/>
      </w:divBdr>
    </w:div>
    <w:div w:id="1765414974">
      <w:marLeft w:val="480"/>
      <w:marRight w:val="0"/>
      <w:marTop w:val="0"/>
      <w:marBottom w:val="0"/>
      <w:divBdr>
        <w:top w:val="none" w:sz="0" w:space="0" w:color="auto"/>
        <w:left w:val="none" w:sz="0" w:space="0" w:color="auto"/>
        <w:bottom w:val="none" w:sz="0" w:space="0" w:color="auto"/>
        <w:right w:val="none" w:sz="0" w:space="0" w:color="auto"/>
      </w:divBdr>
    </w:div>
    <w:div w:id="1765492352">
      <w:marLeft w:val="480"/>
      <w:marRight w:val="0"/>
      <w:marTop w:val="0"/>
      <w:marBottom w:val="0"/>
      <w:divBdr>
        <w:top w:val="none" w:sz="0" w:space="0" w:color="auto"/>
        <w:left w:val="none" w:sz="0" w:space="0" w:color="auto"/>
        <w:bottom w:val="none" w:sz="0" w:space="0" w:color="auto"/>
        <w:right w:val="none" w:sz="0" w:space="0" w:color="auto"/>
      </w:divBdr>
    </w:div>
    <w:div w:id="1765495655">
      <w:marLeft w:val="480"/>
      <w:marRight w:val="0"/>
      <w:marTop w:val="0"/>
      <w:marBottom w:val="0"/>
      <w:divBdr>
        <w:top w:val="none" w:sz="0" w:space="0" w:color="auto"/>
        <w:left w:val="none" w:sz="0" w:space="0" w:color="auto"/>
        <w:bottom w:val="none" w:sz="0" w:space="0" w:color="auto"/>
        <w:right w:val="none" w:sz="0" w:space="0" w:color="auto"/>
      </w:divBdr>
    </w:div>
    <w:div w:id="1765683427">
      <w:marLeft w:val="480"/>
      <w:marRight w:val="0"/>
      <w:marTop w:val="0"/>
      <w:marBottom w:val="0"/>
      <w:divBdr>
        <w:top w:val="none" w:sz="0" w:space="0" w:color="auto"/>
        <w:left w:val="none" w:sz="0" w:space="0" w:color="auto"/>
        <w:bottom w:val="none" w:sz="0" w:space="0" w:color="auto"/>
        <w:right w:val="none" w:sz="0" w:space="0" w:color="auto"/>
      </w:divBdr>
    </w:div>
    <w:div w:id="1765690256">
      <w:marLeft w:val="480"/>
      <w:marRight w:val="0"/>
      <w:marTop w:val="0"/>
      <w:marBottom w:val="0"/>
      <w:divBdr>
        <w:top w:val="none" w:sz="0" w:space="0" w:color="auto"/>
        <w:left w:val="none" w:sz="0" w:space="0" w:color="auto"/>
        <w:bottom w:val="none" w:sz="0" w:space="0" w:color="auto"/>
        <w:right w:val="none" w:sz="0" w:space="0" w:color="auto"/>
      </w:divBdr>
    </w:div>
    <w:div w:id="1765765423">
      <w:marLeft w:val="480"/>
      <w:marRight w:val="0"/>
      <w:marTop w:val="0"/>
      <w:marBottom w:val="0"/>
      <w:divBdr>
        <w:top w:val="none" w:sz="0" w:space="0" w:color="auto"/>
        <w:left w:val="none" w:sz="0" w:space="0" w:color="auto"/>
        <w:bottom w:val="none" w:sz="0" w:space="0" w:color="auto"/>
        <w:right w:val="none" w:sz="0" w:space="0" w:color="auto"/>
      </w:divBdr>
    </w:div>
    <w:div w:id="1765803379">
      <w:marLeft w:val="480"/>
      <w:marRight w:val="0"/>
      <w:marTop w:val="0"/>
      <w:marBottom w:val="0"/>
      <w:divBdr>
        <w:top w:val="none" w:sz="0" w:space="0" w:color="auto"/>
        <w:left w:val="none" w:sz="0" w:space="0" w:color="auto"/>
        <w:bottom w:val="none" w:sz="0" w:space="0" w:color="auto"/>
        <w:right w:val="none" w:sz="0" w:space="0" w:color="auto"/>
      </w:divBdr>
    </w:div>
    <w:div w:id="1765809080">
      <w:marLeft w:val="480"/>
      <w:marRight w:val="0"/>
      <w:marTop w:val="0"/>
      <w:marBottom w:val="0"/>
      <w:divBdr>
        <w:top w:val="none" w:sz="0" w:space="0" w:color="auto"/>
        <w:left w:val="none" w:sz="0" w:space="0" w:color="auto"/>
        <w:bottom w:val="none" w:sz="0" w:space="0" w:color="auto"/>
        <w:right w:val="none" w:sz="0" w:space="0" w:color="auto"/>
      </w:divBdr>
    </w:div>
    <w:div w:id="1765833808">
      <w:marLeft w:val="480"/>
      <w:marRight w:val="0"/>
      <w:marTop w:val="0"/>
      <w:marBottom w:val="0"/>
      <w:divBdr>
        <w:top w:val="none" w:sz="0" w:space="0" w:color="auto"/>
        <w:left w:val="none" w:sz="0" w:space="0" w:color="auto"/>
        <w:bottom w:val="none" w:sz="0" w:space="0" w:color="auto"/>
        <w:right w:val="none" w:sz="0" w:space="0" w:color="auto"/>
      </w:divBdr>
    </w:div>
    <w:div w:id="1766530291">
      <w:marLeft w:val="480"/>
      <w:marRight w:val="0"/>
      <w:marTop w:val="0"/>
      <w:marBottom w:val="0"/>
      <w:divBdr>
        <w:top w:val="none" w:sz="0" w:space="0" w:color="auto"/>
        <w:left w:val="none" w:sz="0" w:space="0" w:color="auto"/>
        <w:bottom w:val="none" w:sz="0" w:space="0" w:color="auto"/>
        <w:right w:val="none" w:sz="0" w:space="0" w:color="auto"/>
      </w:divBdr>
    </w:div>
    <w:div w:id="1766533885">
      <w:marLeft w:val="480"/>
      <w:marRight w:val="0"/>
      <w:marTop w:val="0"/>
      <w:marBottom w:val="0"/>
      <w:divBdr>
        <w:top w:val="none" w:sz="0" w:space="0" w:color="auto"/>
        <w:left w:val="none" w:sz="0" w:space="0" w:color="auto"/>
        <w:bottom w:val="none" w:sz="0" w:space="0" w:color="auto"/>
        <w:right w:val="none" w:sz="0" w:space="0" w:color="auto"/>
      </w:divBdr>
    </w:div>
    <w:div w:id="1766536778">
      <w:marLeft w:val="480"/>
      <w:marRight w:val="0"/>
      <w:marTop w:val="0"/>
      <w:marBottom w:val="0"/>
      <w:divBdr>
        <w:top w:val="none" w:sz="0" w:space="0" w:color="auto"/>
        <w:left w:val="none" w:sz="0" w:space="0" w:color="auto"/>
        <w:bottom w:val="none" w:sz="0" w:space="0" w:color="auto"/>
        <w:right w:val="none" w:sz="0" w:space="0" w:color="auto"/>
      </w:divBdr>
    </w:div>
    <w:div w:id="1766539309">
      <w:marLeft w:val="480"/>
      <w:marRight w:val="0"/>
      <w:marTop w:val="0"/>
      <w:marBottom w:val="0"/>
      <w:divBdr>
        <w:top w:val="none" w:sz="0" w:space="0" w:color="auto"/>
        <w:left w:val="none" w:sz="0" w:space="0" w:color="auto"/>
        <w:bottom w:val="none" w:sz="0" w:space="0" w:color="auto"/>
        <w:right w:val="none" w:sz="0" w:space="0" w:color="auto"/>
      </w:divBdr>
    </w:div>
    <w:div w:id="1766610053">
      <w:marLeft w:val="480"/>
      <w:marRight w:val="0"/>
      <w:marTop w:val="0"/>
      <w:marBottom w:val="0"/>
      <w:divBdr>
        <w:top w:val="none" w:sz="0" w:space="0" w:color="auto"/>
        <w:left w:val="none" w:sz="0" w:space="0" w:color="auto"/>
        <w:bottom w:val="none" w:sz="0" w:space="0" w:color="auto"/>
        <w:right w:val="none" w:sz="0" w:space="0" w:color="auto"/>
      </w:divBdr>
    </w:div>
    <w:div w:id="1766656234">
      <w:marLeft w:val="480"/>
      <w:marRight w:val="0"/>
      <w:marTop w:val="0"/>
      <w:marBottom w:val="0"/>
      <w:divBdr>
        <w:top w:val="none" w:sz="0" w:space="0" w:color="auto"/>
        <w:left w:val="none" w:sz="0" w:space="0" w:color="auto"/>
        <w:bottom w:val="none" w:sz="0" w:space="0" w:color="auto"/>
        <w:right w:val="none" w:sz="0" w:space="0" w:color="auto"/>
      </w:divBdr>
    </w:div>
    <w:div w:id="1766727802">
      <w:marLeft w:val="480"/>
      <w:marRight w:val="0"/>
      <w:marTop w:val="0"/>
      <w:marBottom w:val="0"/>
      <w:divBdr>
        <w:top w:val="none" w:sz="0" w:space="0" w:color="auto"/>
        <w:left w:val="none" w:sz="0" w:space="0" w:color="auto"/>
        <w:bottom w:val="none" w:sz="0" w:space="0" w:color="auto"/>
        <w:right w:val="none" w:sz="0" w:space="0" w:color="auto"/>
      </w:divBdr>
    </w:div>
    <w:div w:id="1766877922">
      <w:marLeft w:val="480"/>
      <w:marRight w:val="0"/>
      <w:marTop w:val="0"/>
      <w:marBottom w:val="0"/>
      <w:divBdr>
        <w:top w:val="none" w:sz="0" w:space="0" w:color="auto"/>
        <w:left w:val="none" w:sz="0" w:space="0" w:color="auto"/>
        <w:bottom w:val="none" w:sz="0" w:space="0" w:color="auto"/>
        <w:right w:val="none" w:sz="0" w:space="0" w:color="auto"/>
      </w:divBdr>
    </w:div>
    <w:div w:id="1766993085">
      <w:marLeft w:val="480"/>
      <w:marRight w:val="0"/>
      <w:marTop w:val="0"/>
      <w:marBottom w:val="0"/>
      <w:divBdr>
        <w:top w:val="none" w:sz="0" w:space="0" w:color="auto"/>
        <w:left w:val="none" w:sz="0" w:space="0" w:color="auto"/>
        <w:bottom w:val="none" w:sz="0" w:space="0" w:color="auto"/>
        <w:right w:val="none" w:sz="0" w:space="0" w:color="auto"/>
      </w:divBdr>
    </w:div>
    <w:div w:id="1766995079">
      <w:marLeft w:val="480"/>
      <w:marRight w:val="0"/>
      <w:marTop w:val="0"/>
      <w:marBottom w:val="0"/>
      <w:divBdr>
        <w:top w:val="none" w:sz="0" w:space="0" w:color="auto"/>
        <w:left w:val="none" w:sz="0" w:space="0" w:color="auto"/>
        <w:bottom w:val="none" w:sz="0" w:space="0" w:color="auto"/>
        <w:right w:val="none" w:sz="0" w:space="0" w:color="auto"/>
      </w:divBdr>
    </w:div>
    <w:div w:id="1767262243">
      <w:marLeft w:val="480"/>
      <w:marRight w:val="0"/>
      <w:marTop w:val="0"/>
      <w:marBottom w:val="0"/>
      <w:divBdr>
        <w:top w:val="none" w:sz="0" w:space="0" w:color="auto"/>
        <w:left w:val="none" w:sz="0" w:space="0" w:color="auto"/>
        <w:bottom w:val="none" w:sz="0" w:space="0" w:color="auto"/>
        <w:right w:val="none" w:sz="0" w:space="0" w:color="auto"/>
      </w:divBdr>
    </w:div>
    <w:div w:id="1767533239">
      <w:marLeft w:val="480"/>
      <w:marRight w:val="0"/>
      <w:marTop w:val="0"/>
      <w:marBottom w:val="0"/>
      <w:divBdr>
        <w:top w:val="none" w:sz="0" w:space="0" w:color="auto"/>
        <w:left w:val="none" w:sz="0" w:space="0" w:color="auto"/>
        <w:bottom w:val="none" w:sz="0" w:space="0" w:color="auto"/>
        <w:right w:val="none" w:sz="0" w:space="0" w:color="auto"/>
      </w:divBdr>
    </w:div>
    <w:div w:id="1767577298">
      <w:marLeft w:val="480"/>
      <w:marRight w:val="0"/>
      <w:marTop w:val="0"/>
      <w:marBottom w:val="0"/>
      <w:divBdr>
        <w:top w:val="none" w:sz="0" w:space="0" w:color="auto"/>
        <w:left w:val="none" w:sz="0" w:space="0" w:color="auto"/>
        <w:bottom w:val="none" w:sz="0" w:space="0" w:color="auto"/>
        <w:right w:val="none" w:sz="0" w:space="0" w:color="auto"/>
      </w:divBdr>
    </w:div>
    <w:div w:id="1767577649">
      <w:marLeft w:val="480"/>
      <w:marRight w:val="0"/>
      <w:marTop w:val="0"/>
      <w:marBottom w:val="0"/>
      <w:divBdr>
        <w:top w:val="none" w:sz="0" w:space="0" w:color="auto"/>
        <w:left w:val="none" w:sz="0" w:space="0" w:color="auto"/>
        <w:bottom w:val="none" w:sz="0" w:space="0" w:color="auto"/>
        <w:right w:val="none" w:sz="0" w:space="0" w:color="auto"/>
      </w:divBdr>
    </w:div>
    <w:div w:id="1767919777">
      <w:marLeft w:val="480"/>
      <w:marRight w:val="0"/>
      <w:marTop w:val="0"/>
      <w:marBottom w:val="0"/>
      <w:divBdr>
        <w:top w:val="none" w:sz="0" w:space="0" w:color="auto"/>
        <w:left w:val="none" w:sz="0" w:space="0" w:color="auto"/>
        <w:bottom w:val="none" w:sz="0" w:space="0" w:color="auto"/>
        <w:right w:val="none" w:sz="0" w:space="0" w:color="auto"/>
      </w:divBdr>
    </w:div>
    <w:div w:id="1768231551">
      <w:marLeft w:val="480"/>
      <w:marRight w:val="0"/>
      <w:marTop w:val="0"/>
      <w:marBottom w:val="0"/>
      <w:divBdr>
        <w:top w:val="none" w:sz="0" w:space="0" w:color="auto"/>
        <w:left w:val="none" w:sz="0" w:space="0" w:color="auto"/>
        <w:bottom w:val="none" w:sz="0" w:space="0" w:color="auto"/>
        <w:right w:val="none" w:sz="0" w:space="0" w:color="auto"/>
      </w:divBdr>
    </w:div>
    <w:div w:id="1768308193">
      <w:marLeft w:val="480"/>
      <w:marRight w:val="0"/>
      <w:marTop w:val="0"/>
      <w:marBottom w:val="0"/>
      <w:divBdr>
        <w:top w:val="none" w:sz="0" w:space="0" w:color="auto"/>
        <w:left w:val="none" w:sz="0" w:space="0" w:color="auto"/>
        <w:bottom w:val="none" w:sz="0" w:space="0" w:color="auto"/>
        <w:right w:val="none" w:sz="0" w:space="0" w:color="auto"/>
      </w:divBdr>
    </w:div>
    <w:div w:id="1768425688">
      <w:marLeft w:val="480"/>
      <w:marRight w:val="0"/>
      <w:marTop w:val="0"/>
      <w:marBottom w:val="0"/>
      <w:divBdr>
        <w:top w:val="none" w:sz="0" w:space="0" w:color="auto"/>
        <w:left w:val="none" w:sz="0" w:space="0" w:color="auto"/>
        <w:bottom w:val="none" w:sz="0" w:space="0" w:color="auto"/>
        <w:right w:val="none" w:sz="0" w:space="0" w:color="auto"/>
      </w:divBdr>
    </w:div>
    <w:div w:id="1768620130">
      <w:marLeft w:val="480"/>
      <w:marRight w:val="0"/>
      <w:marTop w:val="0"/>
      <w:marBottom w:val="0"/>
      <w:divBdr>
        <w:top w:val="none" w:sz="0" w:space="0" w:color="auto"/>
        <w:left w:val="none" w:sz="0" w:space="0" w:color="auto"/>
        <w:bottom w:val="none" w:sz="0" w:space="0" w:color="auto"/>
        <w:right w:val="none" w:sz="0" w:space="0" w:color="auto"/>
      </w:divBdr>
    </w:div>
    <w:div w:id="1768622641">
      <w:marLeft w:val="480"/>
      <w:marRight w:val="0"/>
      <w:marTop w:val="0"/>
      <w:marBottom w:val="0"/>
      <w:divBdr>
        <w:top w:val="none" w:sz="0" w:space="0" w:color="auto"/>
        <w:left w:val="none" w:sz="0" w:space="0" w:color="auto"/>
        <w:bottom w:val="none" w:sz="0" w:space="0" w:color="auto"/>
        <w:right w:val="none" w:sz="0" w:space="0" w:color="auto"/>
      </w:divBdr>
    </w:div>
    <w:div w:id="1768697936">
      <w:marLeft w:val="480"/>
      <w:marRight w:val="0"/>
      <w:marTop w:val="0"/>
      <w:marBottom w:val="0"/>
      <w:divBdr>
        <w:top w:val="none" w:sz="0" w:space="0" w:color="auto"/>
        <w:left w:val="none" w:sz="0" w:space="0" w:color="auto"/>
        <w:bottom w:val="none" w:sz="0" w:space="0" w:color="auto"/>
        <w:right w:val="none" w:sz="0" w:space="0" w:color="auto"/>
      </w:divBdr>
    </w:div>
    <w:div w:id="1768844989">
      <w:marLeft w:val="480"/>
      <w:marRight w:val="0"/>
      <w:marTop w:val="0"/>
      <w:marBottom w:val="0"/>
      <w:divBdr>
        <w:top w:val="none" w:sz="0" w:space="0" w:color="auto"/>
        <w:left w:val="none" w:sz="0" w:space="0" w:color="auto"/>
        <w:bottom w:val="none" w:sz="0" w:space="0" w:color="auto"/>
        <w:right w:val="none" w:sz="0" w:space="0" w:color="auto"/>
      </w:divBdr>
    </w:div>
    <w:div w:id="1769034974">
      <w:marLeft w:val="480"/>
      <w:marRight w:val="0"/>
      <w:marTop w:val="0"/>
      <w:marBottom w:val="0"/>
      <w:divBdr>
        <w:top w:val="none" w:sz="0" w:space="0" w:color="auto"/>
        <w:left w:val="none" w:sz="0" w:space="0" w:color="auto"/>
        <w:bottom w:val="none" w:sz="0" w:space="0" w:color="auto"/>
        <w:right w:val="none" w:sz="0" w:space="0" w:color="auto"/>
      </w:divBdr>
    </w:div>
    <w:div w:id="1769042124">
      <w:marLeft w:val="480"/>
      <w:marRight w:val="0"/>
      <w:marTop w:val="0"/>
      <w:marBottom w:val="0"/>
      <w:divBdr>
        <w:top w:val="none" w:sz="0" w:space="0" w:color="auto"/>
        <w:left w:val="none" w:sz="0" w:space="0" w:color="auto"/>
        <w:bottom w:val="none" w:sz="0" w:space="0" w:color="auto"/>
        <w:right w:val="none" w:sz="0" w:space="0" w:color="auto"/>
      </w:divBdr>
    </w:div>
    <w:div w:id="1769085104">
      <w:marLeft w:val="480"/>
      <w:marRight w:val="0"/>
      <w:marTop w:val="0"/>
      <w:marBottom w:val="0"/>
      <w:divBdr>
        <w:top w:val="none" w:sz="0" w:space="0" w:color="auto"/>
        <w:left w:val="none" w:sz="0" w:space="0" w:color="auto"/>
        <w:bottom w:val="none" w:sz="0" w:space="0" w:color="auto"/>
        <w:right w:val="none" w:sz="0" w:space="0" w:color="auto"/>
      </w:divBdr>
    </w:div>
    <w:div w:id="1769233254">
      <w:marLeft w:val="480"/>
      <w:marRight w:val="0"/>
      <w:marTop w:val="0"/>
      <w:marBottom w:val="0"/>
      <w:divBdr>
        <w:top w:val="none" w:sz="0" w:space="0" w:color="auto"/>
        <w:left w:val="none" w:sz="0" w:space="0" w:color="auto"/>
        <w:bottom w:val="none" w:sz="0" w:space="0" w:color="auto"/>
        <w:right w:val="none" w:sz="0" w:space="0" w:color="auto"/>
      </w:divBdr>
    </w:div>
    <w:div w:id="1769277033">
      <w:marLeft w:val="480"/>
      <w:marRight w:val="0"/>
      <w:marTop w:val="0"/>
      <w:marBottom w:val="0"/>
      <w:divBdr>
        <w:top w:val="none" w:sz="0" w:space="0" w:color="auto"/>
        <w:left w:val="none" w:sz="0" w:space="0" w:color="auto"/>
        <w:bottom w:val="none" w:sz="0" w:space="0" w:color="auto"/>
        <w:right w:val="none" w:sz="0" w:space="0" w:color="auto"/>
      </w:divBdr>
    </w:div>
    <w:div w:id="1769302336">
      <w:marLeft w:val="480"/>
      <w:marRight w:val="0"/>
      <w:marTop w:val="0"/>
      <w:marBottom w:val="0"/>
      <w:divBdr>
        <w:top w:val="none" w:sz="0" w:space="0" w:color="auto"/>
        <w:left w:val="none" w:sz="0" w:space="0" w:color="auto"/>
        <w:bottom w:val="none" w:sz="0" w:space="0" w:color="auto"/>
        <w:right w:val="none" w:sz="0" w:space="0" w:color="auto"/>
      </w:divBdr>
    </w:div>
    <w:div w:id="1769350216">
      <w:marLeft w:val="480"/>
      <w:marRight w:val="0"/>
      <w:marTop w:val="0"/>
      <w:marBottom w:val="0"/>
      <w:divBdr>
        <w:top w:val="none" w:sz="0" w:space="0" w:color="auto"/>
        <w:left w:val="none" w:sz="0" w:space="0" w:color="auto"/>
        <w:bottom w:val="none" w:sz="0" w:space="0" w:color="auto"/>
        <w:right w:val="none" w:sz="0" w:space="0" w:color="auto"/>
      </w:divBdr>
    </w:div>
    <w:div w:id="1769425061">
      <w:marLeft w:val="480"/>
      <w:marRight w:val="0"/>
      <w:marTop w:val="0"/>
      <w:marBottom w:val="0"/>
      <w:divBdr>
        <w:top w:val="none" w:sz="0" w:space="0" w:color="auto"/>
        <w:left w:val="none" w:sz="0" w:space="0" w:color="auto"/>
        <w:bottom w:val="none" w:sz="0" w:space="0" w:color="auto"/>
        <w:right w:val="none" w:sz="0" w:space="0" w:color="auto"/>
      </w:divBdr>
    </w:div>
    <w:div w:id="1769495753">
      <w:marLeft w:val="480"/>
      <w:marRight w:val="0"/>
      <w:marTop w:val="0"/>
      <w:marBottom w:val="0"/>
      <w:divBdr>
        <w:top w:val="none" w:sz="0" w:space="0" w:color="auto"/>
        <w:left w:val="none" w:sz="0" w:space="0" w:color="auto"/>
        <w:bottom w:val="none" w:sz="0" w:space="0" w:color="auto"/>
        <w:right w:val="none" w:sz="0" w:space="0" w:color="auto"/>
      </w:divBdr>
    </w:div>
    <w:div w:id="1769545960">
      <w:marLeft w:val="480"/>
      <w:marRight w:val="0"/>
      <w:marTop w:val="0"/>
      <w:marBottom w:val="0"/>
      <w:divBdr>
        <w:top w:val="none" w:sz="0" w:space="0" w:color="auto"/>
        <w:left w:val="none" w:sz="0" w:space="0" w:color="auto"/>
        <w:bottom w:val="none" w:sz="0" w:space="0" w:color="auto"/>
        <w:right w:val="none" w:sz="0" w:space="0" w:color="auto"/>
      </w:divBdr>
    </w:div>
    <w:div w:id="1769931033">
      <w:marLeft w:val="480"/>
      <w:marRight w:val="0"/>
      <w:marTop w:val="0"/>
      <w:marBottom w:val="0"/>
      <w:divBdr>
        <w:top w:val="none" w:sz="0" w:space="0" w:color="auto"/>
        <w:left w:val="none" w:sz="0" w:space="0" w:color="auto"/>
        <w:bottom w:val="none" w:sz="0" w:space="0" w:color="auto"/>
        <w:right w:val="none" w:sz="0" w:space="0" w:color="auto"/>
      </w:divBdr>
    </w:div>
    <w:div w:id="1770199530">
      <w:marLeft w:val="480"/>
      <w:marRight w:val="0"/>
      <w:marTop w:val="0"/>
      <w:marBottom w:val="0"/>
      <w:divBdr>
        <w:top w:val="none" w:sz="0" w:space="0" w:color="auto"/>
        <w:left w:val="none" w:sz="0" w:space="0" w:color="auto"/>
        <w:bottom w:val="none" w:sz="0" w:space="0" w:color="auto"/>
        <w:right w:val="none" w:sz="0" w:space="0" w:color="auto"/>
      </w:divBdr>
    </w:div>
    <w:div w:id="1770345168">
      <w:marLeft w:val="480"/>
      <w:marRight w:val="0"/>
      <w:marTop w:val="0"/>
      <w:marBottom w:val="0"/>
      <w:divBdr>
        <w:top w:val="none" w:sz="0" w:space="0" w:color="auto"/>
        <w:left w:val="none" w:sz="0" w:space="0" w:color="auto"/>
        <w:bottom w:val="none" w:sz="0" w:space="0" w:color="auto"/>
        <w:right w:val="none" w:sz="0" w:space="0" w:color="auto"/>
      </w:divBdr>
    </w:div>
    <w:div w:id="1770351964">
      <w:bodyDiv w:val="1"/>
      <w:marLeft w:val="0"/>
      <w:marRight w:val="0"/>
      <w:marTop w:val="0"/>
      <w:marBottom w:val="0"/>
      <w:divBdr>
        <w:top w:val="none" w:sz="0" w:space="0" w:color="auto"/>
        <w:left w:val="none" w:sz="0" w:space="0" w:color="auto"/>
        <w:bottom w:val="none" w:sz="0" w:space="0" w:color="auto"/>
        <w:right w:val="none" w:sz="0" w:space="0" w:color="auto"/>
      </w:divBdr>
    </w:div>
    <w:div w:id="1770471489">
      <w:marLeft w:val="480"/>
      <w:marRight w:val="0"/>
      <w:marTop w:val="0"/>
      <w:marBottom w:val="0"/>
      <w:divBdr>
        <w:top w:val="none" w:sz="0" w:space="0" w:color="auto"/>
        <w:left w:val="none" w:sz="0" w:space="0" w:color="auto"/>
        <w:bottom w:val="none" w:sz="0" w:space="0" w:color="auto"/>
        <w:right w:val="none" w:sz="0" w:space="0" w:color="auto"/>
      </w:divBdr>
    </w:div>
    <w:div w:id="1770545827">
      <w:marLeft w:val="480"/>
      <w:marRight w:val="0"/>
      <w:marTop w:val="0"/>
      <w:marBottom w:val="0"/>
      <w:divBdr>
        <w:top w:val="none" w:sz="0" w:space="0" w:color="auto"/>
        <w:left w:val="none" w:sz="0" w:space="0" w:color="auto"/>
        <w:bottom w:val="none" w:sz="0" w:space="0" w:color="auto"/>
        <w:right w:val="none" w:sz="0" w:space="0" w:color="auto"/>
      </w:divBdr>
    </w:div>
    <w:div w:id="1770661000">
      <w:marLeft w:val="480"/>
      <w:marRight w:val="0"/>
      <w:marTop w:val="0"/>
      <w:marBottom w:val="0"/>
      <w:divBdr>
        <w:top w:val="none" w:sz="0" w:space="0" w:color="auto"/>
        <w:left w:val="none" w:sz="0" w:space="0" w:color="auto"/>
        <w:bottom w:val="none" w:sz="0" w:space="0" w:color="auto"/>
        <w:right w:val="none" w:sz="0" w:space="0" w:color="auto"/>
      </w:divBdr>
    </w:div>
    <w:div w:id="1770664258">
      <w:marLeft w:val="480"/>
      <w:marRight w:val="0"/>
      <w:marTop w:val="0"/>
      <w:marBottom w:val="0"/>
      <w:divBdr>
        <w:top w:val="none" w:sz="0" w:space="0" w:color="auto"/>
        <w:left w:val="none" w:sz="0" w:space="0" w:color="auto"/>
        <w:bottom w:val="none" w:sz="0" w:space="0" w:color="auto"/>
        <w:right w:val="none" w:sz="0" w:space="0" w:color="auto"/>
      </w:divBdr>
    </w:div>
    <w:div w:id="1770926028">
      <w:marLeft w:val="480"/>
      <w:marRight w:val="0"/>
      <w:marTop w:val="0"/>
      <w:marBottom w:val="0"/>
      <w:divBdr>
        <w:top w:val="none" w:sz="0" w:space="0" w:color="auto"/>
        <w:left w:val="none" w:sz="0" w:space="0" w:color="auto"/>
        <w:bottom w:val="none" w:sz="0" w:space="0" w:color="auto"/>
        <w:right w:val="none" w:sz="0" w:space="0" w:color="auto"/>
      </w:divBdr>
    </w:div>
    <w:div w:id="1771006569">
      <w:marLeft w:val="480"/>
      <w:marRight w:val="0"/>
      <w:marTop w:val="0"/>
      <w:marBottom w:val="0"/>
      <w:divBdr>
        <w:top w:val="none" w:sz="0" w:space="0" w:color="auto"/>
        <w:left w:val="none" w:sz="0" w:space="0" w:color="auto"/>
        <w:bottom w:val="none" w:sz="0" w:space="0" w:color="auto"/>
        <w:right w:val="none" w:sz="0" w:space="0" w:color="auto"/>
      </w:divBdr>
    </w:div>
    <w:div w:id="1771007982">
      <w:marLeft w:val="480"/>
      <w:marRight w:val="0"/>
      <w:marTop w:val="0"/>
      <w:marBottom w:val="0"/>
      <w:divBdr>
        <w:top w:val="none" w:sz="0" w:space="0" w:color="auto"/>
        <w:left w:val="none" w:sz="0" w:space="0" w:color="auto"/>
        <w:bottom w:val="none" w:sz="0" w:space="0" w:color="auto"/>
        <w:right w:val="none" w:sz="0" w:space="0" w:color="auto"/>
      </w:divBdr>
    </w:div>
    <w:div w:id="1771124469">
      <w:marLeft w:val="480"/>
      <w:marRight w:val="0"/>
      <w:marTop w:val="0"/>
      <w:marBottom w:val="0"/>
      <w:divBdr>
        <w:top w:val="none" w:sz="0" w:space="0" w:color="auto"/>
        <w:left w:val="none" w:sz="0" w:space="0" w:color="auto"/>
        <w:bottom w:val="none" w:sz="0" w:space="0" w:color="auto"/>
        <w:right w:val="none" w:sz="0" w:space="0" w:color="auto"/>
      </w:divBdr>
    </w:div>
    <w:div w:id="1771244139">
      <w:marLeft w:val="480"/>
      <w:marRight w:val="0"/>
      <w:marTop w:val="0"/>
      <w:marBottom w:val="0"/>
      <w:divBdr>
        <w:top w:val="none" w:sz="0" w:space="0" w:color="auto"/>
        <w:left w:val="none" w:sz="0" w:space="0" w:color="auto"/>
        <w:bottom w:val="none" w:sz="0" w:space="0" w:color="auto"/>
        <w:right w:val="none" w:sz="0" w:space="0" w:color="auto"/>
      </w:divBdr>
    </w:div>
    <w:div w:id="1771270588">
      <w:marLeft w:val="480"/>
      <w:marRight w:val="0"/>
      <w:marTop w:val="0"/>
      <w:marBottom w:val="0"/>
      <w:divBdr>
        <w:top w:val="none" w:sz="0" w:space="0" w:color="auto"/>
        <w:left w:val="none" w:sz="0" w:space="0" w:color="auto"/>
        <w:bottom w:val="none" w:sz="0" w:space="0" w:color="auto"/>
        <w:right w:val="none" w:sz="0" w:space="0" w:color="auto"/>
      </w:divBdr>
    </w:div>
    <w:div w:id="1771318624">
      <w:marLeft w:val="480"/>
      <w:marRight w:val="0"/>
      <w:marTop w:val="0"/>
      <w:marBottom w:val="0"/>
      <w:divBdr>
        <w:top w:val="none" w:sz="0" w:space="0" w:color="auto"/>
        <w:left w:val="none" w:sz="0" w:space="0" w:color="auto"/>
        <w:bottom w:val="none" w:sz="0" w:space="0" w:color="auto"/>
        <w:right w:val="none" w:sz="0" w:space="0" w:color="auto"/>
      </w:divBdr>
    </w:div>
    <w:div w:id="1771662290">
      <w:marLeft w:val="480"/>
      <w:marRight w:val="0"/>
      <w:marTop w:val="0"/>
      <w:marBottom w:val="0"/>
      <w:divBdr>
        <w:top w:val="none" w:sz="0" w:space="0" w:color="auto"/>
        <w:left w:val="none" w:sz="0" w:space="0" w:color="auto"/>
        <w:bottom w:val="none" w:sz="0" w:space="0" w:color="auto"/>
        <w:right w:val="none" w:sz="0" w:space="0" w:color="auto"/>
      </w:divBdr>
    </w:div>
    <w:div w:id="1771732163">
      <w:marLeft w:val="480"/>
      <w:marRight w:val="0"/>
      <w:marTop w:val="0"/>
      <w:marBottom w:val="0"/>
      <w:divBdr>
        <w:top w:val="none" w:sz="0" w:space="0" w:color="auto"/>
        <w:left w:val="none" w:sz="0" w:space="0" w:color="auto"/>
        <w:bottom w:val="none" w:sz="0" w:space="0" w:color="auto"/>
        <w:right w:val="none" w:sz="0" w:space="0" w:color="auto"/>
      </w:divBdr>
    </w:div>
    <w:div w:id="1771773243">
      <w:marLeft w:val="480"/>
      <w:marRight w:val="0"/>
      <w:marTop w:val="0"/>
      <w:marBottom w:val="0"/>
      <w:divBdr>
        <w:top w:val="none" w:sz="0" w:space="0" w:color="auto"/>
        <w:left w:val="none" w:sz="0" w:space="0" w:color="auto"/>
        <w:bottom w:val="none" w:sz="0" w:space="0" w:color="auto"/>
        <w:right w:val="none" w:sz="0" w:space="0" w:color="auto"/>
      </w:divBdr>
    </w:div>
    <w:div w:id="1771775715">
      <w:marLeft w:val="480"/>
      <w:marRight w:val="0"/>
      <w:marTop w:val="0"/>
      <w:marBottom w:val="0"/>
      <w:divBdr>
        <w:top w:val="none" w:sz="0" w:space="0" w:color="auto"/>
        <w:left w:val="none" w:sz="0" w:space="0" w:color="auto"/>
        <w:bottom w:val="none" w:sz="0" w:space="0" w:color="auto"/>
        <w:right w:val="none" w:sz="0" w:space="0" w:color="auto"/>
      </w:divBdr>
    </w:div>
    <w:div w:id="1771780454">
      <w:marLeft w:val="480"/>
      <w:marRight w:val="0"/>
      <w:marTop w:val="0"/>
      <w:marBottom w:val="0"/>
      <w:divBdr>
        <w:top w:val="none" w:sz="0" w:space="0" w:color="auto"/>
        <w:left w:val="none" w:sz="0" w:space="0" w:color="auto"/>
        <w:bottom w:val="none" w:sz="0" w:space="0" w:color="auto"/>
        <w:right w:val="none" w:sz="0" w:space="0" w:color="auto"/>
      </w:divBdr>
    </w:div>
    <w:div w:id="1771898670">
      <w:marLeft w:val="480"/>
      <w:marRight w:val="0"/>
      <w:marTop w:val="0"/>
      <w:marBottom w:val="0"/>
      <w:divBdr>
        <w:top w:val="none" w:sz="0" w:space="0" w:color="auto"/>
        <w:left w:val="none" w:sz="0" w:space="0" w:color="auto"/>
        <w:bottom w:val="none" w:sz="0" w:space="0" w:color="auto"/>
        <w:right w:val="none" w:sz="0" w:space="0" w:color="auto"/>
      </w:divBdr>
    </w:div>
    <w:div w:id="1772043033">
      <w:marLeft w:val="480"/>
      <w:marRight w:val="0"/>
      <w:marTop w:val="0"/>
      <w:marBottom w:val="0"/>
      <w:divBdr>
        <w:top w:val="none" w:sz="0" w:space="0" w:color="auto"/>
        <w:left w:val="none" w:sz="0" w:space="0" w:color="auto"/>
        <w:bottom w:val="none" w:sz="0" w:space="0" w:color="auto"/>
        <w:right w:val="none" w:sz="0" w:space="0" w:color="auto"/>
      </w:divBdr>
    </w:div>
    <w:div w:id="1772434112">
      <w:marLeft w:val="480"/>
      <w:marRight w:val="0"/>
      <w:marTop w:val="0"/>
      <w:marBottom w:val="0"/>
      <w:divBdr>
        <w:top w:val="none" w:sz="0" w:space="0" w:color="auto"/>
        <w:left w:val="none" w:sz="0" w:space="0" w:color="auto"/>
        <w:bottom w:val="none" w:sz="0" w:space="0" w:color="auto"/>
        <w:right w:val="none" w:sz="0" w:space="0" w:color="auto"/>
      </w:divBdr>
    </w:div>
    <w:div w:id="1772552318">
      <w:marLeft w:val="480"/>
      <w:marRight w:val="0"/>
      <w:marTop w:val="0"/>
      <w:marBottom w:val="0"/>
      <w:divBdr>
        <w:top w:val="none" w:sz="0" w:space="0" w:color="auto"/>
        <w:left w:val="none" w:sz="0" w:space="0" w:color="auto"/>
        <w:bottom w:val="none" w:sz="0" w:space="0" w:color="auto"/>
        <w:right w:val="none" w:sz="0" w:space="0" w:color="auto"/>
      </w:divBdr>
    </w:div>
    <w:div w:id="1772702311">
      <w:marLeft w:val="480"/>
      <w:marRight w:val="0"/>
      <w:marTop w:val="0"/>
      <w:marBottom w:val="0"/>
      <w:divBdr>
        <w:top w:val="none" w:sz="0" w:space="0" w:color="auto"/>
        <w:left w:val="none" w:sz="0" w:space="0" w:color="auto"/>
        <w:bottom w:val="none" w:sz="0" w:space="0" w:color="auto"/>
        <w:right w:val="none" w:sz="0" w:space="0" w:color="auto"/>
      </w:divBdr>
    </w:div>
    <w:div w:id="1772815465">
      <w:marLeft w:val="480"/>
      <w:marRight w:val="0"/>
      <w:marTop w:val="0"/>
      <w:marBottom w:val="0"/>
      <w:divBdr>
        <w:top w:val="none" w:sz="0" w:space="0" w:color="auto"/>
        <w:left w:val="none" w:sz="0" w:space="0" w:color="auto"/>
        <w:bottom w:val="none" w:sz="0" w:space="0" w:color="auto"/>
        <w:right w:val="none" w:sz="0" w:space="0" w:color="auto"/>
      </w:divBdr>
    </w:div>
    <w:div w:id="1772817492">
      <w:marLeft w:val="480"/>
      <w:marRight w:val="0"/>
      <w:marTop w:val="0"/>
      <w:marBottom w:val="0"/>
      <w:divBdr>
        <w:top w:val="none" w:sz="0" w:space="0" w:color="auto"/>
        <w:left w:val="none" w:sz="0" w:space="0" w:color="auto"/>
        <w:bottom w:val="none" w:sz="0" w:space="0" w:color="auto"/>
        <w:right w:val="none" w:sz="0" w:space="0" w:color="auto"/>
      </w:divBdr>
    </w:div>
    <w:div w:id="1772894398">
      <w:marLeft w:val="480"/>
      <w:marRight w:val="0"/>
      <w:marTop w:val="0"/>
      <w:marBottom w:val="0"/>
      <w:divBdr>
        <w:top w:val="none" w:sz="0" w:space="0" w:color="auto"/>
        <w:left w:val="none" w:sz="0" w:space="0" w:color="auto"/>
        <w:bottom w:val="none" w:sz="0" w:space="0" w:color="auto"/>
        <w:right w:val="none" w:sz="0" w:space="0" w:color="auto"/>
      </w:divBdr>
    </w:div>
    <w:div w:id="1773162943">
      <w:marLeft w:val="480"/>
      <w:marRight w:val="0"/>
      <w:marTop w:val="0"/>
      <w:marBottom w:val="0"/>
      <w:divBdr>
        <w:top w:val="none" w:sz="0" w:space="0" w:color="auto"/>
        <w:left w:val="none" w:sz="0" w:space="0" w:color="auto"/>
        <w:bottom w:val="none" w:sz="0" w:space="0" w:color="auto"/>
        <w:right w:val="none" w:sz="0" w:space="0" w:color="auto"/>
      </w:divBdr>
    </w:div>
    <w:div w:id="1773234902">
      <w:marLeft w:val="480"/>
      <w:marRight w:val="0"/>
      <w:marTop w:val="0"/>
      <w:marBottom w:val="0"/>
      <w:divBdr>
        <w:top w:val="none" w:sz="0" w:space="0" w:color="auto"/>
        <w:left w:val="none" w:sz="0" w:space="0" w:color="auto"/>
        <w:bottom w:val="none" w:sz="0" w:space="0" w:color="auto"/>
        <w:right w:val="none" w:sz="0" w:space="0" w:color="auto"/>
      </w:divBdr>
    </w:div>
    <w:div w:id="1773353021">
      <w:marLeft w:val="480"/>
      <w:marRight w:val="0"/>
      <w:marTop w:val="0"/>
      <w:marBottom w:val="0"/>
      <w:divBdr>
        <w:top w:val="none" w:sz="0" w:space="0" w:color="auto"/>
        <w:left w:val="none" w:sz="0" w:space="0" w:color="auto"/>
        <w:bottom w:val="none" w:sz="0" w:space="0" w:color="auto"/>
        <w:right w:val="none" w:sz="0" w:space="0" w:color="auto"/>
      </w:divBdr>
    </w:div>
    <w:div w:id="1773627695">
      <w:marLeft w:val="480"/>
      <w:marRight w:val="0"/>
      <w:marTop w:val="0"/>
      <w:marBottom w:val="0"/>
      <w:divBdr>
        <w:top w:val="none" w:sz="0" w:space="0" w:color="auto"/>
        <w:left w:val="none" w:sz="0" w:space="0" w:color="auto"/>
        <w:bottom w:val="none" w:sz="0" w:space="0" w:color="auto"/>
        <w:right w:val="none" w:sz="0" w:space="0" w:color="auto"/>
      </w:divBdr>
    </w:div>
    <w:div w:id="1773697970">
      <w:marLeft w:val="480"/>
      <w:marRight w:val="0"/>
      <w:marTop w:val="0"/>
      <w:marBottom w:val="0"/>
      <w:divBdr>
        <w:top w:val="none" w:sz="0" w:space="0" w:color="auto"/>
        <w:left w:val="none" w:sz="0" w:space="0" w:color="auto"/>
        <w:bottom w:val="none" w:sz="0" w:space="0" w:color="auto"/>
        <w:right w:val="none" w:sz="0" w:space="0" w:color="auto"/>
      </w:divBdr>
    </w:div>
    <w:div w:id="1773740587">
      <w:marLeft w:val="480"/>
      <w:marRight w:val="0"/>
      <w:marTop w:val="0"/>
      <w:marBottom w:val="0"/>
      <w:divBdr>
        <w:top w:val="none" w:sz="0" w:space="0" w:color="auto"/>
        <w:left w:val="none" w:sz="0" w:space="0" w:color="auto"/>
        <w:bottom w:val="none" w:sz="0" w:space="0" w:color="auto"/>
        <w:right w:val="none" w:sz="0" w:space="0" w:color="auto"/>
      </w:divBdr>
    </w:div>
    <w:div w:id="1773819877">
      <w:marLeft w:val="480"/>
      <w:marRight w:val="0"/>
      <w:marTop w:val="0"/>
      <w:marBottom w:val="0"/>
      <w:divBdr>
        <w:top w:val="none" w:sz="0" w:space="0" w:color="auto"/>
        <w:left w:val="none" w:sz="0" w:space="0" w:color="auto"/>
        <w:bottom w:val="none" w:sz="0" w:space="0" w:color="auto"/>
        <w:right w:val="none" w:sz="0" w:space="0" w:color="auto"/>
      </w:divBdr>
    </w:div>
    <w:div w:id="1774007410">
      <w:marLeft w:val="480"/>
      <w:marRight w:val="0"/>
      <w:marTop w:val="0"/>
      <w:marBottom w:val="0"/>
      <w:divBdr>
        <w:top w:val="none" w:sz="0" w:space="0" w:color="auto"/>
        <w:left w:val="none" w:sz="0" w:space="0" w:color="auto"/>
        <w:bottom w:val="none" w:sz="0" w:space="0" w:color="auto"/>
        <w:right w:val="none" w:sz="0" w:space="0" w:color="auto"/>
      </w:divBdr>
    </w:div>
    <w:div w:id="1774014168">
      <w:marLeft w:val="480"/>
      <w:marRight w:val="0"/>
      <w:marTop w:val="0"/>
      <w:marBottom w:val="0"/>
      <w:divBdr>
        <w:top w:val="none" w:sz="0" w:space="0" w:color="auto"/>
        <w:left w:val="none" w:sz="0" w:space="0" w:color="auto"/>
        <w:bottom w:val="none" w:sz="0" w:space="0" w:color="auto"/>
        <w:right w:val="none" w:sz="0" w:space="0" w:color="auto"/>
      </w:divBdr>
    </w:div>
    <w:div w:id="1774084797">
      <w:bodyDiv w:val="1"/>
      <w:marLeft w:val="0"/>
      <w:marRight w:val="0"/>
      <w:marTop w:val="0"/>
      <w:marBottom w:val="0"/>
      <w:divBdr>
        <w:top w:val="none" w:sz="0" w:space="0" w:color="auto"/>
        <w:left w:val="none" w:sz="0" w:space="0" w:color="auto"/>
        <w:bottom w:val="none" w:sz="0" w:space="0" w:color="auto"/>
        <w:right w:val="none" w:sz="0" w:space="0" w:color="auto"/>
      </w:divBdr>
    </w:div>
    <w:div w:id="1774087606">
      <w:marLeft w:val="480"/>
      <w:marRight w:val="0"/>
      <w:marTop w:val="0"/>
      <w:marBottom w:val="0"/>
      <w:divBdr>
        <w:top w:val="none" w:sz="0" w:space="0" w:color="auto"/>
        <w:left w:val="none" w:sz="0" w:space="0" w:color="auto"/>
        <w:bottom w:val="none" w:sz="0" w:space="0" w:color="auto"/>
        <w:right w:val="none" w:sz="0" w:space="0" w:color="auto"/>
      </w:divBdr>
    </w:div>
    <w:div w:id="1774130715">
      <w:marLeft w:val="480"/>
      <w:marRight w:val="0"/>
      <w:marTop w:val="0"/>
      <w:marBottom w:val="0"/>
      <w:divBdr>
        <w:top w:val="none" w:sz="0" w:space="0" w:color="auto"/>
        <w:left w:val="none" w:sz="0" w:space="0" w:color="auto"/>
        <w:bottom w:val="none" w:sz="0" w:space="0" w:color="auto"/>
        <w:right w:val="none" w:sz="0" w:space="0" w:color="auto"/>
      </w:divBdr>
    </w:div>
    <w:div w:id="1774275745">
      <w:marLeft w:val="480"/>
      <w:marRight w:val="0"/>
      <w:marTop w:val="0"/>
      <w:marBottom w:val="0"/>
      <w:divBdr>
        <w:top w:val="none" w:sz="0" w:space="0" w:color="auto"/>
        <w:left w:val="none" w:sz="0" w:space="0" w:color="auto"/>
        <w:bottom w:val="none" w:sz="0" w:space="0" w:color="auto"/>
        <w:right w:val="none" w:sz="0" w:space="0" w:color="auto"/>
      </w:divBdr>
    </w:div>
    <w:div w:id="1774545793">
      <w:marLeft w:val="480"/>
      <w:marRight w:val="0"/>
      <w:marTop w:val="0"/>
      <w:marBottom w:val="0"/>
      <w:divBdr>
        <w:top w:val="none" w:sz="0" w:space="0" w:color="auto"/>
        <w:left w:val="none" w:sz="0" w:space="0" w:color="auto"/>
        <w:bottom w:val="none" w:sz="0" w:space="0" w:color="auto"/>
        <w:right w:val="none" w:sz="0" w:space="0" w:color="auto"/>
      </w:divBdr>
    </w:div>
    <w:div w:id="1774746241">
      <w:marLeft w:val="480"/>
      <w:marRight w:val="0"/>
      <w:marTop w:val="0"/>
      <w:marBottom w:val="0"/>
      <w:divBdr>
        <w:top w:val="none" w:sz="0" w:space="0" w:color="auto"/>
        <w:left w:val="none" w:sz="0" w:space="0" w:color="auto"/>
        <w:bottom w:val="none" w:sz="0" w:space="0" w:color="auto"/>
        <w:right w:val="none" w:sz="0" w:space="0" w:color="auto"/>
      </w:divBdr>
    </w:div>
    <w:div w:id="1774981598">
      <w:marLeft w:val="480"/>
      <w:marRight w:val="0"/>
      <w:marTop w:val="0"/>
      <w:marBottom w:val="0"/>
      <w:divBdr>
        <w:top w:val="none" w:sz="0" w:space="0" w:color="auto"/>
        <w:left w:val="none" w:sz="0" w:space="0" w:color="auto"/>
        <w:bottom w:val="none" w:sz="0" w:space="0" w:color="auto"/>
        <w:right w:val="none" w:sz="0" w:space="0" w:color="auto"/>
      </w:divBdr>
    </w:div>
    <w:div w:id="1775055306">
      <w:marLeft w:val="480"/>
      <w:marRight w:val="0"/>
      <w:marTop w:val="0"/>
      <w:marBottom w:val="0"/>
      <w:divBdr>
        <w:top w:val="none" w:sz="0" w:space="0" w:color="auto"/>
        <w:left w:val="none" w:sz="0" w:space="0" w:color="auto"/>
        <w:bottom w:val="none" w:sz="0" w:space="0" w:color="auto"/>
        <w:right w:val="none" w:sz="0" w:space="0" w:color="auto"/>
      </w:divBdr>
    </w:div>
    <w:div w:id="1775250901">
      <w:marLeft w:val="480"/>
      <w:marRight w:val="0"/>
      <w:marTop w:val="0"/>
      <w:marBottom w:val="0"/>
      <w:divBdr>
        <w:top w:val="none" w:sz="0" w:space="0" w:color="auto"/>
        <w:left w:val="none" w:sz="0" w:space="0" w:color="auto"/>
        <w:bottom w:val="none" w:sz="0" w:space="0" w:color="auto"/>
        <w:right w:val="none" w:sz="0" w:space="0" w:color="auto"/>
      </w:divBdr>
    </w:div>
    <w:div w:id="1775707979">
      <w:marLeft w:val="480"/>
      <w:marRight w:val="0"/>
      <w:marTop w:val="0"/>
      <w:marBottom w:val="0"/>
      <w:divBdr>
        <w:top w:val="none" w:sz="0" w:space="0" w:color="auto"/>
        <w:left w:val="none" w:sz="0" w:space="0" w:color="auto"/>
        <w:bottom w:val="none" w:sz="0" w:space="0" w:color="auto"/>
        <w:right w:val="none" w:sz="0" w:space="0" w:color="auto"/>
      </w:divBdr>
    </w:div>
    <w:div w:id="1776171471">
      <w:marLeft w:val="480"/>
      <w:marRight w:val="0"/>
      <w:marTop w:val="0"/>
      <w:marBottom w:val="0"/>
      <w:divBdr>
        <w:top w:val="none" w:sz="0" w:space="0" w:color="auto"/>
        <w:left w:val="none" w:sz="0" w:space="0" w:color="auto"/>
        <w:bottom w:val="none" w:sz="0" w:space="0" w:color="auto"/>
        <w:right w:val="none" w:sz="0" w:space="0" w:color="auto"/>
      </w:divBdr>
    </w:div>
    <w:div w:id="1776171783">
      <w:marLeft w:val="480"/>
      <w:marRight w:val="0"/>
      <w:marTop w:val="0"/>
      <w:marBottom w:val="0"/>
      <w:divBdr>
        <w:top w:val="none" w:sz="0" w:space="0" w:color="auto"/>
        <w:left w:val="none" w:sz="0" w:space="0" w:color="auto"/>
        <w:bottom w:val="none" w:sz="0" w:space="0" w:color="auto"/>
        <w:right w:val="none" w:sz="0" w:space="0" w:color="auto"/>
      </w:divBdr>
    </w:div>
    <w:div w:id="1776513396">
      <w:marLeft w:val="480"/>
      <w:marRight w:val="0"/>
      <w:marTop w:val="0"/>
      <w:marBottom w:val="0"/>
      <w:divBdr>
        <w:top w:val="none" w:sz="0" w:space="0" w:color="auto"/>
        <w:left w:val="none" w:sz="0" w:space="0" w:color="auto"/>
        <w:bottom w:val="none" w:sz="0" w:space="0" w:color="auto"/>
        <w:right w:val="none" w:sz="0" w:space="0" w:color="auto"/>
      </w:divBdr>
    </w:div>
    <w:div w:id="1776553588">
      <w:marLeft w:val="480"/>
      <w:marRight w:val="0"/>
      <w:marTop w:val="0"/>
      <w:marBottom w:val="0"/>
      <w:divBdr>
        <w:top w:val="none" w:sz="0" w:space="0" w:color="auto"/>
        <w:left w:val="none" w:sz="0" w:space="0" w:color="auto"/>
        <w:bottom w:val="none" w:sz="0" w:space="0" w:color="auto"/>
        <w:right w:val="none" w:sz="0" w:space="0" w:color="auto"/>
      </w:divBdr>
    </w:div>
    <w:div w:id="1776556438">
      <w:bodyDiv w:val="1"/>
      <w:marLeft w:val="0"/>
      <w:marRight w:val="0"/>
      <w:marTop w:val="0"/>
      <w:marBottom w:val="0"/>
      <w:divBdr>
        <w:top w:val="none" w:sz="0" w:space="0" w:color="auto"/>
        <w:left w:val="none" w:sz="0" w:space="0" w:color="auto"/>
        <w:bottom w:val="none" w:sz="0" w:space="0" w:color="auto"/>
        <w:right w:val="none" w:sz="0" w:space="0" w:color="auto"/>
      </w:divBdr>
    </w:div>
    <w:div w:id="1776754195">
      <w:marLeft w:val="480"/>
      <w:marRight w:val="0"/>
      <w:marTop w:val="0"/>
      <w:marBottom w:val="0"/>
      <w:divBdr>
        <w:top w:val="none" w:sz="0" w:space="0" w:color="auto"/>
        <w:left w:val="none" w:sz="0" w:space="0" w:color="auto"/>
        <w:bottom w:val="none" w:sz="0" w:space="0" w:color="auto"/>
        <w:right w:val="none" w:sz="0" w:space="0" w:color="auto"/>
      </w:divBdr>
    </w:div>
    <w:div w:id="1777090557">
      <w:marLeft w:val="480"/>
      <w:marRight w:val="0"/>
      <w:marTop w:val="0"/>
      <w:marBottom w:val="0"/>
      <w:divBdr>
        <w:top w:val="none" w:sz="0" w:space="0" w:color="auto"/>
        <w:left w:val="none" w:sz="0" w:space="0" w:color="auto"/>
        <w:bottom w:val="none" w:sz="0" w:space="0" w:color="auto"/>
        <w:right w:val="none" w:sz="0" w:space="0" w:color="auto"/>
      </w:divBdr>
    </w:div>
    <w:div w:id="1777092628">
      <w:marLeft w:val="480"/>
      <w:marRight w:val="0"/>
      <w:marTop w:val="0"/>
      <w:marBottom w:val="0"/>
      <w:divBdr>
        <w:top w:val="none" w:sz="0" w:space="0" w:color="auto"/>
        <w:left w:val="none" w:sz="0" w:space="0" w:color="auto"/>
        <w:bottom w:val="none" w:sz="0" w:space="0" w:color="auto"/>
        <w:right w:val="none" w:sz="0" w:space="0" w:color="auto"/>
      </w:divBdr>
    </w:div>
    <w:div w:id="1777098713">
      <w:marLeft w:val="480"/>
      <w:marRight w:val="0"/>
      <w:marTop w:val="0"/>
      <w:marBottom w:val="0"/>
      <w:divBdr>
        <w:top w:val="none" w:sz="0" w:space="0" w:color="auto"/>
        <w:left w:val="none" w:sz="0" w:space="0" w:color="auto"/>
        <w:bottom w:val="none" w:sz="0" w:space="0" w:color="auto"/>
        <w:right w:val="none" w:sz="0" w:space="0" w:color="auto"/>
      </w:divBdr>
    </w:div>
    <w:div w:id="1777165314">
      <w:marLeft w:val="480"/>
      <w:marRight w:val="0"/>
      <w:marTop w:val="0"/>
      <w:marBottom w:val="0"/>
      <w:divBdr>
        <w:top w:val="none" w:sz="0" w:space="0" w:color="auto"/>
        <w:left w:val="none" w:sz="0" w:space="0" w:color="auto"/>
        <w:bottom w:val="none" w:sz="0" w:space="0" w:color="auto"/>
        <w:right w:val="none" w:sz="0" w:space="0" w:color="auto"/>
      </w:divBdr>
    </w:div>
    <w:div w:id="1777167845">
      <w:marLeft w:val="480"/>
      <w:marRight w:val="0"/>
      <w:marTop w:val="0"/>
      <w:marBottom w:val="0"/>
      <w:divBdr>
        <w:top w:val="none" w:sz="0" w:space="0" w:color="auto"/>
        <w:left w:val="none" w:sz="0" w:space="0" w:color="auto"/>
        <w:bottom w:val="none" w:sz="0" w:space="0" w:color="auto"/>
        <w:right w:val="none" w:sz="0" w:space="0" w:color="auto"/>
      </w:divBdr>
    </w:div>
    <w:div w:id="1777208006">
      <w:marLeft w:val="480"/>
      <w:marRight w:val="0"/>
      <w:marTop w:val="0"/>
      <w:marBottom w:val="0"/>
      <w:divBdr>
        <w:top w:val="none" w:sz="0" w:space="0" w:color="auto"/>
        <w:left w:val="none" w:sz="0" w:space="0" w:color="auto"/>
        <w:bottom w:val="none" w:sz="0" w:space="0" w:color="auto"/>
        <w:right w:val="none" w:sz="0" w:space="0" w:color="auto"/>
      </w:divBdr>
    </w:div>
    <w:div w:id="1777284196">
      <w:marLeft w:val="480"/>
      <w:marRight w:val="0"/>
      <w:marTop w:val="0"/>
      <w:marBottom w:val="0"/>
      <w:divBdr>
        <w:top w:val="none" w:sz="0" w:space="0" w:color="auto"/>
        <w:left w:val="none" w:sz="0" w:space="0" w:color="auto"/>
        <w:bottom w:val="none" w:sz="0" w:space="0" w:color="auto"/>
        <w:right w:val="none" w:sz="0" w:space="0" w:color="auto"/>
      </w:divBdr>
    </w:div>
    <w:div w:id="1777404998">
      <w:marLeft w:val="480"/>
      <w:marRight w:val="0"/>
      <w:marTop w:val="0"/>
      <w:marBottom w:val="0"/>
      <w:divBdr>
        <w:top w:val="none" w:sz="0" w:space="0" w:color="auto"/>
        <w:left w:val="none" w:sz="0" w:space="0" w:color="auto"/>
        <w:bottom w:val="none" w:sz="0" w:space="0" w:color="auto"/>
        <w:right w:val="none" w:sz="0" w:space="0" w:color="auto"/>
      </w:divBdr>
    </w:div>
    <w:div w:id="1777485303">
      <w:marLeft w:val="480"/>
      <w:marRight w:val="0"/>
      <w:marTop w:val="0"/>
      <w:marBottom w:val="0"/>
      <w:divBdr>
        <w:top w:val="none" w:sz="0" w:space="0" w:color="auto"/>
        <w:left w:val="none" w:sz="0" w:space="0" w:color="auto"/>
        <w:bottom w:val="none" w:sz="0" w:space="0" w:color="auto"/>
        <w:right w:val="none" w:sz="0" w:space="0" w:color="auto"/>
      </w:divBdr>
    </w:div>
    <w:div w:id="1777600993">
      <w:marLeft w:val="480"/>
      <w:marRight w:val="0"/>
      <w:marTop w:val="0"/>
      <w:marBottom w:val="0"/>
      <w:divBdr>
        <w:top w:val="none" w:sz="0" w:space="0" w:color="auto"/>
        <w:left w:val="none" w:sz="0" w:space="0" w:color="auto"/>
        <w:bottom w:val="none" w:sz="0" w:space="0" w:color="auto"/>
        <w:right w:val="none" w:sz="0" w:space="0" w:color="auto"/>
      </w:divBdr>
    </w:div>
    <w:div w:id="1777754818">
      <w:marLeft w:val="480"/>
      <w:marRight w:val="0"/>
      <w:marTop w:val="0"/>
      <w:marBottom w:val="0"/>
      <w:divBdr>
        <w:top w:val="none" w:sz="0" w:space="0" w:color="auto"/>
        <w:left w:val="none" w:sz="0" w:space="0" w:color="auto"/>
        <w:bottom w:val="none" w:sz="0" w:space="0" w:color="auto"/>
        <w:right w:val="none" w:sz="0" w:space="0" w:color="auto"/>
      </w:divBdr>
    </w:div>
    <w:div w:id="1777870828">
      <w:marLeft w:val="480"/>
      <w:marRight w:val="0"/>
      <w:marTop w:val="0"/>
      <w:marBottom w:val="0"/>
      <w:divBdr>
        <w:top w:val="none" w:sz="0" w:space="0" w:color="auto"/>
        <w:left w:val="none" w:sz="0" w:space="0" w:color="auto"/>
        <w:bottom w:val="none" w:sz="0" w:space="0" w:color="auto"/>
        <w:right w:val="none" w:sz="0" w:space="0" w:color="auto"/>
      </w:divBdr>
    </w:div>
    <w:div w:id="1777943167">
      <w:marLeft w:val="480"/>
      <w:marRight w:val="0"/>
      <w:marTop w:val="0"/>
      <w:marBottom w:val="0"/>
      <w:divBdr>
        <w:top w:val="none" w:sz="0" w:space="0" w:color="auto"/>
        <w:left w:val="none" w:sz="0" w:space="0" w:color="auto"/>
        <w:bottom w:val="none" w:sz="0" w:space="0" w:color="auto"/>
        <w:right w:val="none" w:sz="0" w:space="0" w:color="auto"/>
      </w:divBdr>
    </w:div>
    <w:div w:id="1778015565">
      <w:marLeft w:val="480"/>
      <w:marRight w:val="0"/>
      <w:marTop w:val="0"/>
      <w:marBottom w:val="0"/>
      <w:divBdr>
        <w:top w:val="none" w:sz="0" w:space="0" w:color="auto"/>
        <w:left w:val="none" w:sz="0" w:space="0" w:color="auto"/>
        <w:bottom w:val="none" w:sz="0" w:space="0" w:color="auto"/>
        <w:right w:val="none" w:sz="0" w:space="0" w:color="auto"/>
      </w:divBdr>
    </w:div>
    <w:div w:id="1778060870">
      <w:marLeft w:val="480"/>
      <w:marRight w:val="0"/>
      <w:marTop w:val="0"/>
      <w:marBottom w:val="0"/>
      <w:divBdr>
        <w:top w:val="none" w:sz="0" w:space="0" w:color="auto"/>
        <w:left w:val="none" w:sz="0" w:space="0" w:color="auto"/>
        <w:bottom w:val="none" w:sz="0" w:space="0" w:color="auto"/>
        <w:right w:val="none" w:sz="0" w:space="0" w:color="auto"/>
      </w:divBdr>
    </w:div>
    <w:div w:id="1778134616">
      <w:marLeft w:val="480"/>
      <w:marRight w:val="0"/>
      <w:marTop w:val="0"/>
      <w:marBottom w:val="0"/>
      <w:divBdr>
        <w:top w:val="none" w:sz="0" w:space="0" w:color="auto"/>
        <w:left w:val="none" w:sz="0" w:space="0" w:color="auto"/>
        <w:bottom w:val="none" w:sz="0" w:space="0" w:color="auto"/>
        <w:right w:val="none" w:sz="0" w:space="0" w:color="auto"/>
      </w:divBdr>
    </w:div>
    <w:div w:id="1778208856">
      <w:marLeft w:val="480"/>
      <w:marRight w:val="0"/>
      <w:marTop w:val="0"/>
      <w:marBottom w:val="0"/>
      <w:divBdr>
        <w:top w:val="none" w:sz="0" w:space="0" w:color="auto"/>
        <w:left w:val="none" w:sz="0" w:space="0" w:color="auto"/>
        <w:bottom w:val="none" w:sz="0" w:space="0" w:color="auto"/>
        <w:right w:val="none" w:sz="0" w:space="0" w:color="auto"/>
      </w:divBdr>
    </w:div>
    <w:div w:id="1778331160">
      <w:marLeft w:val="480"/>
      <w:marRight w:val="0"/>
      <w:marTop w:val="0"/>
      <w:marBottom w:val="0"/>
      <w:divBdr>
        <w:top w:val="none" w:sz="0" w:space="0" w:color="auto"/>
        <w:left w:val="none" w:sz="0" w:space="0" w:color="auto"/>
        <w:bottom w:val="none" w:sz="0" w:space="0" w:color="auto"/>
        <w:right w:val="none" w:sz="0" w:space="0" w:color="auto"/>
      </w:divBdr>
    </w:div>
    <w:div w:id="1778670380">
      <w:marLeft w:val="480"/>
      <w:marRight w:val="0"/>
      <w:marTop w:val="0"/>
      <w:marBottom w:val="0"/>
      <w:divBdr>
        <w:top w:val="none" w:sz="0" w:space="0" w:color="auto"/>
        <w:left w:val="none" w:sz="0" w:space="0" w:color="auto"/>
        <w:bottom w:val="none" w:sz="0" w:space="0" w:color="auto"/>
        <w:right w:val="none" w:sz="0" w:space="0" w:color="auto"/>
      </w:divBdr>
    </w:div>
    <w:div w:id="1778715917">
      <w:marLeft w:val="480"/>
      <w:marRight w:val="0"/>
      <w:marTop w:val="0"/>
      <w:marBottom w:val="0"/>
      <w:divBdr>
        <w:top w:val="none" w:sz="0" w:space="0" w:color="auto"/>
        <w:left w:val="none" w:sz="0" w:space="0" w:color="auto"/>
        <w:bottom w:val="none" w:sz="0" w:space="0" w:color="auto"/>
        <w:right w:val="none" w:sz="0" w:space="0" w:color="auto"/>
      </w:divBdr>
    </w:div>
    <w:div w:id="1778981723">
      <w:marLeft w:val="480"/>
      <w:marRight w:val="0"/>
      <w:marTop w:val="0"/>
      <w:marBottom w:val="0"/>
      <w:divBdr>
        <w:top w:val="none" w:sz="0" w:space="0" w:color="auto"/>
        <w:left w:val="none" w:sz="0" w:space="0" w:color="auto"/>
        <w:bottom w:val="none" w:sz="0" w:space="0" w:color="auto"/>
        <w:right w:val="none" w:sz="0" w:space="0" w:color="auto"/>
      </w:divBdr>
    </w:div>
    <w:div w:id="1778985430">
      <w:marLeft w:val="480"/>
      <w:marRight w:val="0"/>
      <w:marTop w:val="0"/>
      <w:marBottom w:val="0"/>
      <w:divBdr>
        <w:top w:val="none" w:sz="0" w:space="0" w:color="auto"/>
        <w:left w:val="none" w:sz="0" w:space="0" w:color="auto"/>
        <w:bottom w:val="none" w:sz="0" w:space="0" w:color="auto"/>
        <w:right w:val="none" w:sz="0" w:space="0" w:color="auto"/>
      </w:divBdr>
    </w:div>
    <w:div w:id="1779057503">
      <w:marLeft w:val="480"/>
      <w:marRight w:val="0"/>
      <w:marTop w:val="0"/>
      <w:marBottom w:val="0"/>
      <w:divBdr>
        <w:top w:val="none" w:sz="0" w:space="0" w:color="auto"/>
        <w:left w:val="none" w:sz="0" w:space="0" w:color="auto"/>
        <w:bottom w:val="none" w:sz="0" w:space="0" w:color="auto"/>
        <w:right w:val="none" w:sz="0" w:space="0" w:color="auto"/>
      </w:divBdr>
    </w:div>
    <w:div w:id="1779518687">
      <w:marLeft w:val="480"/>
      <w:marRight w:val="0"/>
      <w:marTop w:val="0"/>
      <w:marBottom w:val="0"/>
      <w:divBdr>
        <w:top w:val="none" w:sz="0" w:space="0" w:color="auto"/>
        <w:left w:val="none" w:sz="0" w:space="0" w:color="auto"/>
        <w:bottom w:val="none" w:sz="0" w:space="0" w:color="auto"/>
        <w:right w:val="none" w:sz="0" w:space="0" w:color="auto"/>
      </w:divBdr>
    </w:div>
    <w:div w:id="1779640144">
      <w:marLeft w:val="480"/>
      <w:marRight w:val="0"/>
      <w:marTop w:val="0"/>
      <w:marBottom w:val="0"/>
      <w:divBdr>
        <w:top w:val="none" w:sz="0" w:space="0" w:color="auto"/>
        <w:left w:val="none" w:sz="0" w:space="0" w:color="auto"/>
        <w:bottom w:val="none" w:sz="0" w:space="0" w:color="auto"/>
        <w:right w:val="none" w:sz="0" w:space="0" w:color="auto"/>
      </w:divBdr>
    </w:div>
    <w:div w:id="1779711180">
      <w:marLeft w:val="480"/>
      <w:marRight w:val="0"/>
      <w:marTop w:val="0"/>
      <w:marBottom w:val="0"/>
      <w:divBdr>
        <w:top w:val="none" w:sz="0" w:space="0" w:color="auto"/>
        <w:left w:val="none" w:sz="0" w:space="0" w:color="auto"/>
        <w:bottom w:val="none" w:sz="0" w:space="0" w:color="auto"/>
        <w:right w:val="none" w:sz="0" w:space="0" w:color="auto"/>
      </w:divBdr>
    </w:div>
    <w:div w:id="1779791348">
      <w:marLeft w:val="480"/>
      <w:marRight w:val="0"/>
      <w:marTop w:val="0"/>
      <w:marBottom w:val="0"/>
      <w:divBdr>
        <w:top w:val="none" w:sz="0" w:space="0" w:color="auto"/>
        <w:left w:val="none" w:sz="0" w:space="0" w:color="auto"/>
        <w:bottom w:val="none" w:sz="0" w:space="0" w:color="auto"/>
        <w:right w:val="none" w:sz="0" w:space="0" w:color="auto"/>
      </w:divBdr>
    </w:div>
    <w:div w:id="1779830491">
      <w:marLeft w:val="480"/>
      <w:marRight w:val="0"/>
      <w:marTop w:val="0"/>
      <w:marBottom w:val="0"/>
      <w:divBdr>
        <w:top w:val="none" w:sz="0" w:space="0" w:color="auto"/>
        <w:left w:val="none" w:sz="0" w:space="0" w:color="auto"/>
        <w:bottom w:val="none" w:sz="0" w:space="0" w:color="auto"/>
        <w:right w:val="none" w:sz="0" w:space="0" w:color="auto"/>
      </w:divBdr>
    </w:div>
    <w:div w:id="1779907513">
      <w:marLeft w:val="480"/>
      <w:marRight w:val="0"/>
      <w:marTop w:val="0"/>
      <w:marBottom w:val="0"/>
      <w:divBdr>
        <w:top w:val="none" w:sz="0" w:space="0" w:color="auto"/>
        <w:left w:val="none" w:sz="0" w:space="0" w:color="auto"/>
        <w:bottom w:val="none" w:sz="0" w:space="0" w:color="auto"/>
        <w:right w:val="none" w:sz="0" w:space="0" w:color="auto"/>
      </w:divBdr>
    </w:div>
    <w:div w:id="1779908629">
      <w:marLeft w:val="480"/>
      <w:marRight w:val="0"/>
      <w:marTop w:val="0"/>
      <w:marBottom w:val="0"/>
      <w:divBdr>
        <w:top w:val="none" w:sz="0" w:space="0" w:color="auto"/>
        <w:left w:val="none" w:sz="0" w:space="0" w:color="auto"/>
        <w:bottom w:val="none" w:sz="0" w:space="0" w:color="auto"/>
        <w:right w:val="none" w:sz="0" w:space="0" w:color="auto"/>
      </w:divBdr>
    </w:div>
    <w:div w:id="1779909077">
      <w:marLeft w:val="480"/>
      <w:marRight w:val="0"/>
      <w:marTop w:val="0"/>
      <w:marBottom w:val="0"/>
      <w:divBdr>
        <w:top w:val="none" w:sz="0" w:space="0" w:color="auto"/>
        <w:left w:val="none" w:sz="0" w:space="0" w:color="auto"/>
        <w:bottom w:val="none" w:sz="0" w:space="0" w:color="auto"/>
        <w:right w:val="none" w:sz="0" w:space="0" w:color="auto"/>
      </w:divBdr>
    </w:div>
    <w:div w:id="1779914009">
      <w:marLeft w:val="480"/>
      <w:marRight w:val="0"/>
      <w:marTop w:val="0"/>
      <w:marBottom w:val="0"/>
      <w:divBdr>
        <w:top w:val="none" w:sz="0" w:space="0" w:color="auto"/>
        <w:left w:val="none" w:sz="0" w:space="0" w:color="auto"/>
        <w:bottom w:val="none" w:sz="0" w:space="0" w:color="auto"/>
        <w:right w:val="none" w:sz="0" w:space="0" w:color="auto"/>
      </w:divBdr>
    </w:div>
    <w:div w:id="1779981839">
      <w:marLeft w:val="480"/>
      <w:marRight w:val="0"/>
      <w:marTop w:val="0"/>
      <w:marBottom w:val="0"/>
      <w:divBdr>
        <w:top w:val="none" w:sz="0" w:space="0" w:color="auto"/>
        <w:left w:val="none" w:sz="0" w:space="0" w:color="auto"/>
        <w:bottom w:val="none" w:sz="0" w:space="0" w:color="auto"/>
        <w:right w:val="none" w:sz="0" w:space="0" w:color="auto"/>
      </w:divBdr>
    </w:div>
    <w:div w:id="1779981908">
      <w:marLeft w:val="480"/>
      <w:marRight w:val="0"/>
      <w:marTop w:val="0"/>
      <w:marBottom w:val="0"/>
      <w:divBdr>
        <w:top w:val="none" w:sz="0" w:space="0" w:color="auto"/>
        <w:left w:val="none" w:sz="0" w:space="0" w:color="auto"/>
        <w:bottom w:val="none" w:sz="0" w:space="0" w:color="auto"/>
        <w:right w:val="none" w:sz="0" w:space="0" w:color="auto"/>
      </w:divBdr>
    </w:div>
    <w:div w:id="1780027996">
      <w:marLeft w:val="480"/>
      <w:marRight w:val="0"/>
      <w:marTop w:val="0"/>
      <w:marBottom w:val="0"/>
      <w:divBdr>
        <w:top w:val="none" w:sz="0" w:space="0" w:color="auto"/>
        <w:left w:val="none" w:sz="0" w:space="0" w:color="auto"/>
        <w:bottom w:val="none" w:sz="0" w:space="0" w:color="auto"/>
        <w:right w:val="none" w:sz="0" w:space="0" w:color="auto"/>
      </w:divBdr>
    </w:div>
    <w:div w:id="1780180456">
      <w:marLeft w:val="480"/>
      <w:marRight w:val="0"/>
      <w:marTop w:val="0"/>
      <w:marBottom w:val="0"/>
      <w:divBdr>
        <w:top w:val="none" w:sz="0" w:space="0" w:color="auto"/>
        <w:left w:val="none" w:sz="0" w:space="0" w:color="auto"/>
        <w:bottom w:val="none" w:sz="0" w:space="0" w:color="auto"/>
        <w:right w:val="none" w:sz="0" w:space="0" w:color="auto"/>
      </w:divBdr>
    </w:div>
    <w:div w:id="1780293472">
      <w:marLeft w:val="480"/>
      <w:marRight w:val="0"/>
      <w:marTop w:val="0"/>
      <w:marBottom w:val="0"/>
      <w:divBdr>
        <w:top w:val="none" w:sz="0" w:space="0" w:color="auto"/>
        <w:left w:val="none" w:sz="0" w:space="0" w:color="auto"/>
        <w:bottom w:val="none" w:sz="0" w:space="0" w:color="auto"/>
        <w:right w:val="none" w:sz="0" w:space="0" w:color="auto"/>
      </w:divBdr>
    </w:div>
    <w:div w:id="1780293638">
      <w:marLeft w:val="480"/>
      <w:marRight w:val="0"/>
      <w:marTop w:val="0"/>
      <w:marBottom w:val="0"/>
      <w:divBdr>
        <w:top w:val="none" w:sz="0" w:space="0" w:color="auto"/>
        <w:left w:val="none" w:sz="0" w:space="0" w:color="auto"/>
        <w:bottom w:val="none" w:sz="0" w:space="0" w:color="auto"/>
        <w:right w:val="none" w:sz="0" w:space="0" w:color="auto"/>
      </w:divBdr>
    </w:div>
    <w:div w:id="1780369804">
      <w:marLeft w:val="480"/>
      <w:marRight w:val="0"/>
      <w:marTop w:val="0"/>
      <w:marBottom w:val="0"/>
      <w:divBdr>
        <w:top w:val="none" w:sz="0" w:space="0" w:color="auto"/>
        <w:left w:val="none" w:sz="0" w:space="0" w:color="auto"/>
        <w:bottom w:val="none" w:sz="0" w:space="0" w:color="auto"/>
        <w:right w:val="none" w:sz="0" w:space="0" w:color="auto"/>
      </w:divBdr>
    </w:div>
    <w:div w:id="1780560155">
      <w:marLeft w:val="480"/>
      <w:marRight w:val="0"/>
      <w:marTop w:val="0"/>
      <w:marBottom w:val="0"/>
      <w:divBdr>
        <w:top w:val="none" w:sz="0" w:space="0" w:color="auto"/>
        <w:left w:val="none" w:sz="0" w:space="0" w:color="auto"/>
        <w:bottom w:val="none" w:sz="0" w:space="0" w:color="auto"/>
        <w:right w:val="none" w:sz="0" w:space="0" w:color="auto"/>
      </w:divBdr>
    </w:div>
    <w:div w:id="1780569046">
      <w:marLeft w:val="480"/>
      <w:marRight w:val="0"/>
      <w:marTop w:val="0"/>
      <w:marBottom w:val="0"/>
      <w:divBdr>
        <w:top w:val="none" w:sz="0" w:space="0" w:color="auto"/>
        <w:left w:val="none" w:sz="0" w:space="0" w:color="auto"/>
        <w:bottom w:val="none" w:sz="0" w:space="0" w:color="auto"/>
        <w:right w:val="none" w:sz="0" w:space="0" w:color="auto"/>
      </w:divBdr>
    </w:div>
    <w:div w:id="1780756858">
      <w:marLeft w:val="480"/>
      <w:marRight w:val="0"/>
      <w:marTop w:val="0"/>
      <w:marBottom w:val="0"/>
      <w:divBdr>
        <w:top w:val="none" w:sz="0" w:space="0" w:color="auto"/>
        <w:left w:val="none" w:sz="0" w:space="0" w:color="auto"/>
        <w:bottom w:val="none" w:sz="0" w:space="0" w:color="auto"/>
        <w:right w:val="none" w:sz="0" w:space="0" w:color="auto"/>
      </w:divBdr>
    </w:div>
    <w:div w:id="1780905261">
      <w:marLeft w:val="480"/>
      <w:marRight w:val="0"/>
      <w:marTop w:val="0"/>
      <w:marBottom w:val="0"/>
      <w:divBdr>
        <w:top w:val="none" w:sz="0" w:space="0" w:color="auto"/>
        <w:left w:val="none" w:sz="0" w:space="0" w:color="auto"/>
        <w:bottom w:val="none" w:sz="0" w:space="0" w:color="auto"/>
        <w:right w:val="none" w:sz="0" w:space="0" w:color="auto"/>
      </w:divBdr>
    </w:div>
    <w:div w:id="1780946471">
      <w:marLeft w:val="480"/>
      <w:marRight w:val="0"/>
      <w:marTop w:val="0"/>
      <w:marBottom w:val="0"/>
      <w:divBdr>
        <w:top w:val="none" w:sz="0" w:space="0" w:color="auto"/>
        <w:left w:val="none" w:sz="0" w:space="0" w:color="auto"/>
        <w:bottom w:val="none" w:sz="0" w:space="0" w:color="auto"/>
        <w:right w:val="none" w:sz="0" w:space="0" w:color="auto"/>
      </w:divBdr>
    </w:div>
    <w:div w:id="1781219532">
      <w:marLeft w:val="480"/>
      <w:marRight w:val="0"/>
      <w:marTop w:val="0"/>
      <w:marBottom w:val="0"/>
      <w:divBdr>
        <w:top w:val="none" w:sz="0" w:space="0" w:color="auto"/>
        <w:left w:val="none" w:sz="0" w:space="0" w:color="auto"/>
        <w:bottom w:val="none" w:sz="0" w:space="0" w:color="auto"/>
        <w:right w:val="none" w:sz="0" w:space="0" w:color="auto"/>
      </w:divBdr>
    </w:div>
    <w:div w:id="1781220883">
      <w:marLeft w:val="480"/>
      <w:marRight w:val="0"/>
      <w:marTop w:val="0"/>
      <w:marBottom w:val="0"/>
      <w:divBdr>
        <w:top w:val="none" w:sz="0" w:space="0" w:color="auto"/>
        <w:left w:val="none" w:sz="0" w:space="0" w:color="auto"/>
        <w:bottom w:val="none" w:sz="0" w:space="0" w:color="auto"/>
        <w:right w:val="none" w:sz="0" w:space="0" w:color="auto"/>
      </w:divBdr>
    </w:div>
    <w:div w:id="1781341245">
      <w:marLeft w:val="480"/>
      <w:marRight w:val="0"/>
      <w:marTop w:val="0"/>
      <w:marBottom w:val="0"/>
      <w:divBdr>
        <w:top w:val="none" w:sz="0" w:space="0" w:color="auto"/>
        <w:left w:val="none" w:sz="0" w:space="0" w:color="auto"/>
        <w:bottom w:val="none" w:sz="0" w:space="0" w:color="auto"/>
        <w:right w:val="none" w:sz="0" w:space="0" w:color="auto"/>
      </w:divBdr>
    </w:div>
    <w:div w:id="1781601459">
      <w:marLeft w:val="480"/>
      <w:marRight w:val="0"/>
      <w:marTop w:val="0"/>
      <w:marBottom w:val="0"/>
      <w:divBdr>
        <w:top w:val="none" w:sz="0" w:space="0" w:color="auto"/>
        <w:left w:val="none" w:sz="0" w:space="0" w:color="auto"/>
        <w:bottom w:val="none" w:sz="0" w:space="0" w:color="auto"/>
        <w:right w:val="none" w:sz="0" w:space="0" w:color="auto"/>
      </w:divBdr>
    </w:div>
    <w:div w:id="1781756900">
      <w:marLeft w:val="480"/>
      <w:marRight w:val="0"/>
      <w:marTop w:val="0"/>
      <w:marBottom w:val="0"/>
      <w:divBdr>
        <w:top w:val="none" w:sz="0" w:space="0" w:color="auto"/>
        <w:left w:val="none" w:sz="0" w:space="0" w:color="auto"/>
        <w:bottom w:val="none" w:sz="0" w:space="0" w:color="auto"/>
        <w:right w:val="none" w:sz="0" w:space="0" w:color="auto"/>
      </w:divBdr>
    </w:div>
    <w:div w:id="1781798367">
      <w:marLeft w:val="480"/>
      <w:marRight w:val="0"/>
      <w:marTop w:val="0"/>
      <w:marBottom w:val="0"/>
      <w:divBdr>
        <w:top w:val="none" w:sz="0" w:space="0" w:color="auto"/>
        <w:left w:val="none" w:sz="0" w:space="0" w:color="auto"/>
        <w:bottom w:val="none" w:sz="0" w:space="0" w:color="auto"/>
        <w:right w:val="none" w:sz="0" w:space="0" w:color="auto"/>
      </w:divBdr>
    </w:div>
    <w:div w:id="1781879717">
      <w:marLeft w:val="480"/>
      <w:marRight w:val="0"/>
      <w:marTop w:val="0"/>
      <w:marBottom w:val="0"/>
      <w:divBdr>
        <w:top w:val="none" w:sz="0" w:space="0" w:color="auto"/>
        <w:left w:val="none" w:sz="0" w:space="0" w:color="auto"/>
        <w:bottom w:val="none" w:sz="0" w:space="0" w:color="auto"/>
        <w:right w:val="none" w:sz="0" w:space="0" w:color="auto"/>
      </w:divBdr>
    </w:div>
    <w:div w:id="1781955043">
      <w:marLeft w:val="480"/>
      <w:marRight w:val="0"/>
      <w:marTop w:val="0"/>
      <w:marBottom w:val="0"/>
      <w:divBdr>
        <w:top w:val="none" w:sz="0" w:space="0" w:color="auto"/>
        <w:left w:val="none" w:sz="0" w:space="0" w:color="auto"/>
        <w:bottom w:val="none" w:sz="0" w:space="0" w:color="auto"/>
        <w:right w:val="none" w:sz="0" w:space="0" w:color="auto"/>
      </w:divBdr>
    </w:div>
    <w:div w:id="1781992506">
      <w:marLeft w:val="480"/>
      <w:marRight w:val="0"/>
      <w:marTop w:val="0"/>
      <w:marBottom w:val="0"/>
      <w:divBdr>
        <w:top w:val="none" w:sz="0" w:space="0" w:color="auto"/>
        <w:left w:val="none" w:sz="0" w:space="0" w:color="auto"/>
        <w:bottom w:val="none" w:sz="0" w:space="0" w:color="auto"/>
        <w:right w:val="none" w:sz="0" w:space="0" w:color="auto"/>
      </w:divBdr>
    </w:div>
    <w:div w:id="1782143417">
      <w:marLeft w:val="480"/>
      <w:marRight w:val="0"/>
      <w:marTop w:val="0"/>
      <w:marBottom w:val="0"/>
      <w:divBdr>
        <w:top w:val="none" w:sz="0" w:space="0" w:color="auto"/>
        <w:left w:val="none" w:sz="0" w:space="0" w:color="auto"/>
        <w:bottom w:val="none" w:sz="0" w:space="0" w:color="auto"/>
        <w:right w:val="none" w:sz="0" w:space="0" w:color="auto"/>
      </w:divBdr>
    </w:div>
    <w:div w:id="1782258803">
      <w:marLeft w:val="480"/>
      <w:marRight w:val="0"/>
      <w:marTop w:val="0"/>
      <w:marBottom w:val="0"/>
      <w:divBdr>
        <w:top w:val="none" w:sz="0" w:space="0" w:color="auto"/>
        <w:left w:val="none" w:sz="0" w:space="0" w:color="auto"/>
        <w:bottom w:val="none" w:sz="0" w:space="0" w:color="auto"/>
        <w:right w:val="none" w:sz="0" w:space="0" w:color="auto"/>
      </w:divBdr>
    </w:div>
    <w:div w:id="1782528055">
      <w:marLeft w:val="480"/>
      <w:marRight w:val="0"/>
      <w:marTop w:val="0"/>
      <w:marBottom w:val="0"/>
      <w:divBdr>
        <w:top w:val="none" w:sz="0" w:space="0" w:color="auto"/>
        <w:left w:val="none" w:sz="0" w:space="0" w:color="auto"/>
        <w:bottom w:val="none" w:sz="0" w:space="0" w:color="auto"/>
        <w:right w:val="none" w:sz="0" w:space="0" w:color="auto"/>
      </w:divBdr>
    </w:div>
    <w:div w:id="1782532764">
      <w:marLeft w:val="480"/>
      <w:marRight w:val="0"/>
      <w:marTop w:val="0"/>
      <w:marBottom w:val="0"/>
      <w:divBdr>
        <w:top w:val="none" w:sz="0" w:space="0" w:color="auto"/>
        <w:left w:val="none" w:sz="0" w:space="0" w:color="auto"/>
        <w:bottom w:val="none" w:sz="0" w:space="0" w:color="auto"/>
        <w:right w:val="none" w:sz="0" w:space="0" w:color="auto"/>
      </w:divBdr>
    </w:div>
    <w:div w:id="1782728019">
      <w:marLeft w:val="480"/>
      <w:marRight w:val="0"/>
      <w:marTop w:val="0"/>
      <w:marBottom w:val="0"/>
      <w:divBdr>
        <w:top w:val="none" w:sz="0" w:space="0" w:color="auto"/>
        <w:left w:val="none" w:sz="0" w:space="0" w:color="auto"/>
        <w:bottom w:val="none" w:sz="0" w:space="0" w:color="auto"/>
        <w:right w:val="none" w:sz="0" w:space="0" w:color="auto"/>
      </w:divBdr>
    </w:div>
    <w:div w:id="1782800929">
      <w:marLeft w:val="480"/>
      <w:marRight w:val="0"/>
      <w:marTop w:val="0"/>
      <w:marBottom w:val="0"/>
      <w:divBdr>
        <w:top w:val="none" w:sz="0" w:space="0" w:color="auto"/>
        <w:left w:val="none" w:sz="0" w:space="0" w:color="auto"/>
        <w:bottom w:val="none" w:sz="0" w:space="0" w:color="auto"/>
        <w:right w:val="none" w:sz="0" w:space="0" w:color="auto"/>
      </w:divBdr>
    </w:div>
    <w:div w:id="1782803404">
      <w:marLeft w:val="480"/>
      <w:marRight w:val="0"/>
      <w:marTop w:val="0"/>
      <w:marBottom w:val="0"/>
      <w:divBdr>
        <w:top w:val="none" w:sz="0" w:space="0" w:color="auto"/>
        <w:left w:val="none" w:sz="0" w:space="0" w:color="auto"/>
        <w:bottom w:val="none" w:sz="0" w:space="0" w:color="auto"/>
        <w:right w:val="none" w:sz="0" w:space="0" w:color="auto"/>
      </w:divBdr>
    </w:div>
    <w:div w:id="1782993707">
      <w:marLeft w:val="480"/>
      <w:marRight w:val="0"/>
      <w:marTop w:val="0"/>
      <w:marBottom w:val="0"/>
      <w:divBdr>
        <w:top w:val="none" w:sz="0" w:space="0" w:color="auto"/>
        <w:left w:val="none" w:sz="0" w:space="0" w:color="auto"/>
        <w:bottom w:val="none" w:sz="0" w:space="0" w:color="auto"/>
        <w:right w:val="none" w:sz="0" w:space="0" w:color="auto"/>
      </w:divBdr>
    </w:div>
    <w:div w:id="1783068336">
      <w:marLeft w:val="480"/>
      <w:marRight w:val="0"/>
      <w:marTop w:val="0"/>
      <w:marBottom w:val="0"/>
      <w:divBdr>
        <w:top w:val="none" w:sz="0" w:space="0" w:color="auto"/>
        <w:left w:val="none" w:sz="0" w:space="0" w:color="auto"/>
        <w:bottom w:val="none" w:sz="0" w:space="0" w:color="auto"/>
        <w:right w:val="none" w:sz="0" w:space="0" w:color="auto"/>
      </w:divBdr>
    </w:div>
    <w:div w:id="1783110116">
      <w:marLeft w:val="480"/>
      <w:marRight w:val="0"/>
      <w:marTop w:val="0"/>
      <w:marBottom w:val="0"/>
      <w:divBdr>
        <w:top w:val="none" w:sz="0" w:space="0" w:color="auto"/>
        <w:left w:val="none" w:sz="0" w:space="0" w:color="auto"/>
        <w:bottom w:val="none" w:sz="0" w:space="0" w:color="auto"/>
        <w:right w:val="none" w:sz="0" w:space="0" w:color="auto"/>
      </w:divBdr>
    </w:div>
    <w:div w:id="1783258464">
      <w:marLeft w:val="480"/>
      <w:marRight w:val="0"/>
      <w:marTop w:val="0"/>
      <w:marBottom w:val="0"/>
      <w:divBdr>
        <w:top w:val="none" w:sz="0" w:space="0" w:color="auto"/>
        <w:left w:val="none" w:sz="0" w:space="0" w:color="auto"/>
        <w:bottom w:val="none" w:sz="0" w:space="0" w:color="auto"/>
        <w:right w:val="none" w:sz="0" w:space="0" w:color="auto"/>
      </w:divBdr>
    </w:div>
    <w:div w:id="1783264436">
      <w:marLeft w:val="480"/>
      <w:marRight w:val="0"/>
      <w:marTop w:val="0"/>
      <w:marBottom w:val="0"/>
      <w:divBdr>
        <w:top w:val="none" w:sz="0" w:space="0" w:color="auto"/>
        <w:left w:val="none" w:sz="0" w:space="0" w:color="auto"/>
        <w:bottom w:val="none" w:sz="0" w:space="0" w:color="auto"/>
        <w:right w:val="none" w:sz="0" w:space="0" w:color="auto"/>
      </w:divBdr>
    </w:div>
    <w:div w:id="1783381446">
      <w:marLeft w:val="480"/>
      <w:marRight w:val="0"/>
      <w:marTop w:val="0"/>
      <w:marBottom w:val="0"/>
      <w:divBdr>
        <w:top w:val="none" w:sz="0" w:space="0" w:color="auto"/>
        <w:left w:val="none" w:sz="0" w:space="0" w:color="auto"/>
        <w:bottom w:val="none" w:sz="0" w:space="0" w:color="auto"/>
        <w:right w:val="none" w:sz="0" w:space="0" w:color="auto"/>
      </w:divBdr>
    </w:div>
    <w:div w:id="1783456722">
      <w:marLeft w:val="480"/>
      <w:marRight w:val="0"/>
      <w:marTop w:val="0"/>
      <w:marBottom w:val="0"/>
      <w:divBdr>
        <w:top w:val="none" w:sz="0" w:space="0" w:color="auto"/>
        <w:left w:val="none" w:sz="0" w:space="0" w:color="auto"/>
        <w:bottom w:val="none" w:sz="0" w:space="0" w:color="auto"/>
        <w:right w:val="none" w:sz="0" w:space="0" w:color="auto"/>
      </w:divBdr>
    </w:div>
    <w:div w:id="1783528300">
      <w:marLeft w:val="480"/>
      <w:marRight w:val="0"/>
      <w:marTop w:val="0"/>
      <w:marBottom w:val="0"/>
      <w:divBdr>
        <w:top w:val="none" w:sz="0" w:space="0" w:color="auto"/>
        <w:left w:val="none" w:sz="0" w:space="0" w:color="auto"/>
        <w:bottom w:val="none" w:sz="0" w:space="0" w:color="auto"/>
        <w:right w:val="none" w:sz="0" w:space="0" w:color="auto"/>
      </w:divBdr>
    </w:div>
    <w:div w:id="1783576867">
      <w:marLeft w:val="480"/>
      <w:marRight w:val="0"/>
      <w:marTop w:val="0"/>
      <w:marBottom w:val="0"/>
      <w:divBdr>
        <w:top w:val="none" w:sz="0" w:space="0" w:color="auto"/>
        <w:left w:val="none" w:sz="0" w:space="0" w:color="auto"/>
        <w:bottom w:val="none" w:sz="0" w:space="0" w:color="auto"/>
        <w:right w:val="none" w:sz="0" w:space="0" w:color="auto"/>
      </w:divBdr>
    </w:div>
    <w:div w:id="1783643690">
      <w:bodyDiv w:val="1"/>
      <w:marLeft w:val="0"/>
      <w:marRight w:val="0"/>
      <w:marTop w:val="0"/>
      <w:marBottom w:val="0"/>
      <w:divBdr>
        <w:top w:val="none" w:sz="0" w:space="0" w:color="auto"/>
        <w:left w:val="none" w:sz="0" w:space="0" w:color="auto"/>
        <w:bottom w:val="none" w:sz="0" w:space="0" w:color="auto"/>
        <w:right w:val="none" w:sz="0" w:space="0" w:color="auto"/>
      </w:divBdr>
      <w:divsChild>
        <w:div w:id="9070629">
          <w:marLeft w:val="480"/>
          <w:marRight w:val="0"/>
          <w:marTop w:val="0"/>
          <w:marBottom w:val="0"/>
          <w:divBdr>
            <w:top w:val="none" w:sz="0" w:space="0" w:color="auto"/>
            <w:left w:val="none" w:sz="0" w:space="0" w:color="auto"/>
            <w:bottom w:val="none" w:sz="0" w:space="0" w:color="auto"/>
            <w:right w:val="none" w:sz="0" w:space="0" w:color="auto"/>
          </w:divBdr>
        </w:div>
        <w:div w:id="28383840">
          <w:marLeft w:val="480"/>
          <w:marRight w:val="0"/>
          <w:marTop w:val="0"/>
          <w:marBottom w:val="0"/>
          <w:divBdr>
            <w:top w:val="none" w:sz="0" w:space="0" w:color="auto"/>
            <w:left w:val="none" w:sz="0" w:space="0" w:color="auto"/>
            <w:bottom w:val="none" w:sz="0" w:space="0" w:color="auto"/>
            <w:right w:val="none" w:sz="0" w:space="0" w:color="auto"/>
          </w:divBdr>
        </w:div>
        <w:div w:id="33580596">
          <w:marLeft w:val="480"/>
          <w:marRight w:val="0"/>
          <w:marTop w:val="0"/>
          <w:marBottom w:val="0"/>
          <w:divBdr>
            <w:top w:val="none" w:sz="0" w:space="0" w:color="auto"/>
            <w:left w:val="none" w:sz="0" w:space="0" w:color="auto"/>
            <w:bottom w:val="none" w:sz="0" w:space="0" w:color="auto"/>
            <w:right w:val="none" w:sz="0" w:space="0" w:color="auto"/>
          </w:divBdr>
        </w:div>
        <w:div w:id="37702742">
          <w:marLeft w:val="480"/>
          <w:marRight w:val="0"/>
          <w:marTop w:val="0"/>
          <w:marBottom w:val="0"/>
          <w:divBdr>
            <w:top w:val="none" w:sz="0" w:space="0" w:color="auto"/>
            <w:left w:val="none" w:sz="0" w:space="0" w:color="auto"/>
            <w:bottom w:val="none" w:sz="0" w:space="0" w:color="auto"/>
            <w:right w:val="none" w:sz="0" w:space="0" w:color="auto"/>
          </w:divBdr>
        </w:div>
        <w:div w:id="39016878">
          <w:marLeft w:val="480"/>
          <w:marRight w:val="0"/>
          <w:marTop w:val="0"/>
          <w:marBottom w:val="0"/>
          <w:divBdr>
            <w:top w:val="none" w:sz="0" w:space="0" w:color="auto"/>
            <w:left w:val="none" w:sz="0" w:space="0" w:color="auto"/>
            <w:bottom w:val="none" w:sz="0" w:space="0" w:color="auto"/>
            <w:right w:val="none" w:sz="0" w:space="0" w:color="auto"/>
          </w:divBdr>
        </w:div>
        <w:div w:id="39938136">
          <w:marLeft w:val="480"/>
          <w:marRight w:val="0"/>
          <w:marTop w:val="0"/>
          <w:marBottom w:val="0"/>
          <w:divBdr>
            <w:top w:val="none" w:sz="0" w:space="0" w:color="auto"/>
            <w:left w:val="none" w:sz="0" w:space="0" w:color="auto"/>
            <w:bottom w:val="none" w:sz="0" w:space="0" w:color="auto"/>
            <w:right w:val="none" w:sz="0" w:space="0" w:color="auto"/>
          </w:divBdr>
        </w:div>
        <w:div w:id="43676724">
          <w:marLeft w:val="480"/>
          <w:marRight w:val="0"/>
          <w:marTop w:val="0"/>
          <w:marBottom w:val="0"/>
          <w:divBdr>
            <w:top w:val="none" w:sz="0" w:space="0" w:color="auto"/>
            <w:left w:val="none" w:sz="0" w:space="0" w:color="auto"/>
            <w:bottom w:val="none" w:sz="0" w:space="0" w:color="auto"/>
            <w:right w:val="none" w:sz="0" w:space="0" w:color="auto"/>
          </w:divBdr>
        </w:div>
        <w:div w:id="44451861">
          <w:marLeft w:val="480"/>
          <w:marRight w:val="0"/>
          <w:marTop w:val="0"/>
          <w:marBottom w:val="0"/>
          <w:divBdr>
            <w:top w:val="none" w:sz="0" w:space="0" w:color="auto"/>
            <w:left w:val="none" w:sz="0" w:space="0" w:color="auto"/>
            <w:bottom w:val="none" w:sz="0" w:space="0" w:color="auto"/>
            <w:right w:val="none" w:sz="0" w:space="0" w:color="auto"/>
          </w:divBdr>
        </w:div>
        <w:div w:id="61802570">
          <w:marLeft w:val="480"/>
          <w:marRight w:val="0"/>
          <w:marTop w:val="0"/>
          <w:marBottom w:val="0"/>
          <w:divBdr>
            <w:top w:val="none" w:sz="0" w:space="0" w:color="auto"/>
            <w:left w:val="none" w:sz="0" w:space="0" w:color="auto"/>
            <w:bottom w:val="none" w:sz="0" w:space="0" w:color="auto"/>
            <w:right w:val="none" w:sz="0" w:space="0" w:color="auto"/>
          </w:divBdr>
        </w:div>
        <w:div w:id="67268836">
          <w:marLeft w:val="480"/>
          <w:marRight w:val="0"/>
          <w:marTop w:val="0"/>
          <w:marBottom w:val="0"/>
          <w:divBdr>
            <w:top w:val="none" w:sz="0" w:space="0" w:color="auto"/>
            <w:left w:val="none" w:sz="0" w:space="0" w:color="auto"/>
            <w:bottom w:val="none" w:sz="0" w:space="0" w:color="auto"/>
            <w:right w:val="none" w:sz="0" w:space="0" w:color="auto"/>
          </w:divBdr>
        </w:div>
        <w:div w:id="74476949">
          <w:marLeft w:val="480"/>
          <w:marRight w:val="0"/>
          <w:marTop w:val="0"/>
          <w:marBottom w:val="0"/>
          <w:divBdr>
            <w:top w:val="none" w:sz="0" w:space="0" w:color="auto"/>
            <w:left w:val="none" w:sz="0" w:space="0" w:color="auto"/>
            <w:bottom w:val="none" w:sz="0" w:space="0" w:color="auto"/>
            <w:right w:val="none" w:sz="0" w:space="0" w:color="auto"/>
          </w:divBdr>
        </w:div>
        <w:div w:id="85614322">
          <w:marLeft w:val="480"/>
          <w:marRight w:val="0"/>
          <w:marTop w:val="0"/>
          <w:marBottom w:val="0"/>
          <w:divBdr>
            <w:top w:val="none" w:sz="0" w:space="0" w:color="auto"/>
            <w:left w:val="none" w:sz="0" w:space="0" w:color="auto"/>
            <w:bottom w:val="none" w:sz="0" w:space="0" w:color="auto"/>
            <w:right w:val="none" w:sz="0" w:space="0" w:color="auto"/>
          </w:divBdr>
        </w:div>
        <w:div w:id="90008134">
          <w:marLeft w:val="480"/>
          <w:marRight w:val="0"/>
          <w:marTop w:val="0"/>
          <w:marBottom w:val="0"/>
          <w:divBdr>
            <w:top w:val="none" w:sz="0" w:space="0" w:color="auto"/>
            <w:left w:val="none" w:sz="0" w:space="0" w:color="auto"/>
            <w:bottom w:val="none" w:sz="0" w:space="0" w:color="auto"/>
            <w:right w:val="none" w:sz="0" w:space="0" w:color="auto"/>
          </w:divBdr>
        </w:div>
        <w:div w:id="168177894">
          <w:marLeft w:val="480"/>
          <w:marRight w:val="0"/>
          <w:marTop w:val="0"/>
          <w:marBottom w:val="0"/>
          <w:divBdr>
            <w:top w:val="none" w:sz="0" w:space="0" w:color="auto"/>
            <w:left w:val="none" w:sz="0" w:space="0" w:color="auto"/>
            <w:bottom w:val="none" w:sz="0" w:space="0" w:color="auto"/>
            <w:right w:val="none" w:sz="0" w:space="0" w:color="auto"/>
          </w:divBdr>
        </w:div>
        <w:div w:id="174076242">
          <w:marLeft w:val="480"/>
          <w:marRight w:val="0"/>
          <w:marTop w:val="0"/>
          <w:marBottom w:val="0"/>
          <w:divBdr>
            <w:top w:val="none" w:sz="0" w:space="0" w:color="auto"/>
            <w:left w:val="none" w:sz="0" w:space="0" w:color="auto"/>
            <w:bottom w:val="none" w:sz="0" w:space="0" w:color="auto"/>
            <w:right w:val="none" w:sz="0" w:space="0" w:color="auto"/>
          </w:divBdr>
        </w:div>
        <w:div w:id="206186293">
          <w:marLeft w:val="480"/>
          <w:marRight w:val="0"/>
          <w:marTop w:val="0"/>
          <w:marBottom w:val="0"/>
          <w:divBdr>
            <w:top w:val="none" w:sz="0" w:space="0" w:color="auto"/>
            <w:left w:val="none" w:sz="0" w:space="0" w:color="auto"/>
            <w:bottom w:val="none" w:sz="0" w:space="0" w:color="auto"/>
            <w:right w:val="none" w:sz="0" w:space="0" w:color="auto"/>
          </w:divBdr>
        </w:div>
        <w:div w:id="237525065">
          <w:marLeft w:val="480"/>
          <w:marRight w:val="0"/>
          <w:marTop w:val="0"/>
          <w:marBottom w:val="0"/>
          <w:divBdr>
            <w:top w:val="none" w:sz="0" w:space="0" w:color="auto"/>
            <w:left w:val="none" w:sz="0" w:space="0" w:color="auto"/>
            <w:bottom w:val="none" w:sz="0" w:space="0" w:color="auto"/>
            <w:right w:val="none" w:sz="0" w:space="0" w:color="auto"/>
          </w:divBdr>
        </w:div>
        <w:div w:id="264072110">
          <w:marLeft w:val="480"/>
          <w:marRight w:val="0"/>
          <w:marTop w:val="0"/>
          <w:marBottom w:val="0"/>
          <w:divBdr>
            <w:top w:val="none" w:sz="0" w:space="0" w:color="auto"/>
            <w:left w:val="none" w:sz="0" w:space="0" w:color="auto"/>
            <w:bottom w:val="none" w:sz="0" w:space="0" w:color="auto"/>
            <w:right w:val="none" w:sz="0" w:space="0" w:color="auto"/>
          </w:divBdr>
        </w:div>
        <w:div w:id="290942981">
          <w:marLeft w:val="480"/>
          <w:marRight w:val="0"/>
          <w:marTop w:val="0"/>
          <w:marBottom w:val="0"/>
          <w:divBdr>
            <w:top w:val="none" w:sz="0" w:space="0" w:color="auto"/>
            <w:left w:val="none" w:sz="0" w:space="0" w:color="auto"/>
            <w:bottom w:val="none" w:sz="0" w:space="0" w:color="auto"/>
            <w:right w:val="none" w:sz="0" w:space="0" w:color="auto"/>
          </w:divBdr>
        </w:div>
        <w:div w:id="304506409">
          <w:marLeft w:val="480"/>
          <w:marRight w:val="0"/>
          <w:marTop w:val="0"/>
          <w:marBottom w:val="0"/>
          <w:divBdr>
            <w:top w:val="none" w:sz="0" w:space="0" w:color="auto"/>
            <w:left w:val="none" w:sz="0" w:space="0" w:color="auto"/>
            <w:bottom w:val="none" w:sz="0" w:space="0" w:color="auto"/>
            <w:right w:val="none" w:sz="0" w:space="0" w:color="auto"/>
          </w:divBdr>
        </w:div>
        <w:div w:id="326598645">
          <w:marLeft w:val="480"/>
          <w:marRight w:val="0"/>
          <w:marTop w:val="0"/>
          <w:marBottom w:val="0"/>
          <w:divBdr>
            <w:top w:val="none" w:sz="0" w:space="0" w:color="auto"/>
            <w:left w:val="none" w:sz="0" w:space="0" w:color="auto"/>
            <w:bottom w:val="none" w:sz="0" w:space="0" w:color="auto"/>
            <w:right w:val="none" w:sz="0" w:space="0" w:color="auto"/>
          </w:divBdr>
        </w:div>
        <w:div w:id="327176966">
          <w:marLeft w:val="480"/>
          <w:marRight w:val="0"/>
          <w:marTop w:val="0"/>
          <w:marBottom w:val="0"/>
          <w:divBdr>
            <w:top w:val="none" w:sz="0" w:space="0" w:color="auto"/>
            <w:left w:val="none" w:sz="0" w:space="0" w:color="auto"/>
            <w:bottom w:val="none" w:sz="0" w:space="0" w:color="auto"/>
            <w:right w:val="none" w:sz="0" w:space="0" w:color="auto"/>
          </w:divBdr>
        </w:div>
        <w:div w:id="331222921">
          <w:marLeft w:val="480"/>
          <w:marRight w:val="0"/>
          <w:marTop w:val="0"/>
          <w:marBottom w:val="0"/>
          <w:divBdr>
            <w:top w:val="none" w:sz="0" w:space="0" w:color="auto"/>
            <w:left w:val="none" w:sz="0" w:space="0" w:color="auto"/>
            <w:bottom w:val="none" w:sz="0" w:space="0" w:color="auto"/>
            <w:right w:val="none" w:sz="0" w:space="0" w:color="auto"/>
          </w:divBdr>
        </w:div>
        <w:div w:id="344554343">
          <w:marLeft w:val="480"/>
          <w:marRight w:val="0"/>
          <w:marTop w:val="0"/>
          <w:marBottom w:val="0"/>
          <w:divBdr>
            <w:top w:val="none" w:sz="0" w:space="0" w:color="auto"/>
            <w:left w:val="none" w:sz="0" w:space="0" w:color="auto"/>
            <w:bottom w:val="none" w:sz="0" w:space="0" w:color="auto"/>
            <w:right w:val="none" w:sz="0" w:space="0" w:color="auto"/>
          </w:divBdr>
        </w:div>
        <w:div w:id="370692181">
          <w:marLeft w:val="480"/>
          <w:marRight w:val="0"/>
          <w:marTop w:val="0"/>
          <w:marBottom w:val="0"/>
          <w:divBdr>
            <w:top w:val="none" w:sz="0" w:space="0" w:color="auto"/>
            <w:left w:val="none" w:sz="0" w:space="0" w:color="auto"/>
            <w:bottom w:val="none" w:sz="0" w:space="0" w:color="auto"/>
            <w:right w:val="none" w:sz="0" w:space="0" w:color="auto"/>
          </w:divBdr>
        </w:div>
        <w:div w:id="406418365">
          <w:marLeft w:val="480"/>
          <w:marRight w:val="0"/>
          <w:marTop w:val="0"/>
          <w:marBottom w:val="0"/>
          <w:divBdr>
            <w:top w:val="none" w:sz="0" w:space="0" w:color="auto"/>
            <w:left w:val="none" w:sz="0" w:space="0" w:color="auto"/>
            <w:bottom w:val="none" w:sz="0" w:space="0" w:color="auto"/>
            <w:right w:val="none" w:sz="0" w:space="0" w:color="auto"/>
          </w:divBdr>
        </w:div>
        <w:div w:id="430275474">
          <w:marLeft w:val="480"/>
          <w:marRight w:val="0"/>
          <w:marTop w:val="0"/>
          <w:marBottom w:val="0"/>
          <w:divBdr>
            <w:top w:val="none" w:sz="0" w:space="0" w:color="auto"/>
            <w:left w:val="none" w:sz="0" w:space="0" w:color="auto"/>
            <w:bottom w:val="none" w:sz="0" w:space="0" w:color="auto"/>
            <w:right w:val="none" w:sz="0" w:space="0" w:color="auto"/>
          </w:divBdr>
        </w:div>
        <w:div w:id="435977564">
          <w:marLeft w:val="480"/>
          <w:marRight w:val="0"/>
          <w:marTop w:val="0"/>
          <w:marBottom w:val="0"/>
          <w:divBdr>
            <w:top w:val="none" w:sz="0" w:space="0" w:color="auto"/>
            <w:left w:val="none" w:sz="0" w:space="0" w:color="auto"/>
            <w:bottom w:val="none" w:sz="0" w:space="0" w:color="auto"/>
            <w:right w:val="none" w:sz="0" w:space="0" w:color="auto"/>
          </w:divBdr>
        </w:div>
        <w:div w:id="467207250">
          <w:marLeft w:val="480"/>
          <w:marRight w:val="0"/>
          <w:marTop w:val="0"/>
          <w:marBottom w:val="0"/>
          <w:divBdr>
            <w:top w:val="none" w:sz="0" w:space="0" w:color="auto"/>
            <w:left w:val="none" w:sz="0" w:space="0" w:color="auto"/>
            <w:bottom w:val="none" w:sz="0" w:space="0" w:color="auto"/>
            <w:right w:val="none" w:sz="0" w:space="0" w:color="auto"/>
          </w:divBdr>
        </w:div>
        <w:div w:id="482739811">
          <w:marLeft w:val="480"/>
          <w:marRight w:val="0"/>
          <w:marTop w:val="0"/>
          <w:marBottom w:val="0"/>
          <w:divBdr>
            <w:top w:val="none" w:sz="0" w:space="0" w:color="auto"/>
            <w:left w:val="none" w:sz="0" w:space="0" w:color="auto"/>
            <w:bottom w:val="none" w:sz="0" w:space="0" w:color="auto"/>
            <w:right w:val="none" w:sz="0" w:space="0" w:color="auto"/>
          </w:divBdr>
        </w:div>
        <w:div w:id="487594737">
          <w:marLeft w:val="480"/>
          <w:marRight w:val="0"/>
          <w:marTop w:val="0"/>
          <w:marBottom w:val="0"/>
          <w:divBdr>
            <w:top w:val="none" w:sz="0" w:space="0" w:color="auto"/>
            <w:left w:val="none" w:sz="0" w:space="0" w:color="auto"/>
            <w:bottom w:val="none" w:sz="0" w:space="0" w:color="auto"/>
            <w:right w:val="none" w:sz="0" w:space="0" w:color="auto"/>
          </w:divBdr>
        </w:div>
        <w:div w:id="487794288">
          <w:marLeft w:val="480"/>
          <w:marRight w:val="0"/>
          <w:marTop w:val="0"/>
          <w:marBottom w:val="0"/>
          <w:divBdr>
            <w:top w:val="none" w:sz="0" w:space="0" w:color="auto"/>
            <w:left w:val="none" w:sz="0" w:space="0" w:color="auto"/>
            <w:bottom w:val="none" w:sz="0" w:space="0" w:color="auto"/>
            <w:right w:val="none" w:sz="0" w:space="0" w:color="auto"/>
          </w:divBdr>
        </w:div>
        <w:div w:id="497572440">
          <w:marLeft w:val="480"/>
          <w:marRight w:val="0"/>
          <w:marTop w:val="0"/>
          <w:marBottom w:val="0"/>
          <w:divBdr>
            <w:top w:val="none" w:sz="0" w:space="0" w:color="auto"/>
            <w:left w:val="none" w:sz="0" w:space="0" w:color="auto"/>
            <w:bottom w:val="none" w:sz="0" w:space="0" w:color="auto"/>
            <w:right w:val="none" w:sz="0" w:space="0" w:color="auto"/>
          </w:divBdr>
        </w:div>
        <w:div w:id="505167717">
          <w:marLeft w:val="480"/>
          <w:marRight w:val="0"/>
          <w:marTop w:val="0"/>
          <w:marBottom w:val="0"/>
          <w:divBdr>
            <w:top w:val="none" w:sz="0" w:space="0" w:color="auto"/>
            <w:left w:val="none" w:sz="0" w:space="0" w:color="auto"/>
            <w:bottom w:val="none" w:sz="0" w:space="0" w:color="auto"/>
            <w:right w:val="none" w:sz="0" w:space="0" w:color="auto"/>
          </w:divBdr>
        </w:div>
        <w:div w:id="530070715">
          <w:marLeft w:val="480"/>
          <w:marRight w:val="0"/>
          <w:marTop w:val="0"/>
          <w:marBottom w:val="0"/>
          <w:divBdr>
            <w:top w:val="none" w:sz="0" w:space="0" w:color="auto"/>
            <w:left w:val="none" w:sz="0" w:space="0" w:color="auto"/>
            <w:bottom w:val="none" w:sz="0" w:space="0" w:color="auto"/>
            <w:right w:val="none" w:sz="0" w:space="0" w:color="auto"/>
          </w:divBdr>
        </w:div>
        <w:div w:id="538933404">
          <w:marLeft w:val="480"/>
          <w:marRight w:val="0"/>
          <w:marTop w:val="0"/>
          <w:marBottom w:val="0"/>
          <w:divBdr>
            <w:top w:val="none" w:sz="0" w:space="0" w:color="auto"/>
            <w:left w:val="none" w:sz="0" w:space="0" w:color="auto"/>
            <w:bottom w:val="none" w:sz="0" w:space="0" w:color="auto"/>
            <w:right w:val="none" w:sz="0" w:space="0" w:color="auto"/>
          </w:divBdr>
        </w:div>
        <w:div w:id="545528461">
          <w:marLeft w:val="480"/>
          <w:marRight w:val="0"/>
          <w:marTop w:val="0"/>
          <w:marBottom w:val="0"/>
          <w:divBdr>
            <w:top w:val="none" w:sz="0" w:space="0" w:color="auto"/>
            <w:left w:val="none" w:sz="0" w:space="0" w:color="auto"/>
            <w:bottom w:val="none" w:sz="0" w:space="0" w:color="auto"/>
            <w:right w:val="none" w:sz="0" w:space="0" w:color="auto"/>
          </w:divBdr>
        </w:div>
        <w:div w:id="558438255">
          <w:marLeft w:val="480"/>
          <w:marRight w:val="0"/>
          <w:marTop w:val="0"/>
          <w:marBottom w:val="0"/>
          <w:divBdr>
            <w:top w:val="none" w:sz="0" w:space="0" w:color="auto"/>
            <w:left w:val="none" w:sz="0" w:space="0" w:color="auto"/>
            <w:bottom w:val="none" w:sz="0" w:space="0" w:color="auto"/>
            <w:right w:val="none" w:sz="0" w:space="0" w:color="auto"/>
          </w:divBdr>
        </w:div>
        <w:div w:id="568736360">
          <w:marLeft w:val="480"/>
          <w:marRight w:val="0"/>
          <w:marTop w:val="0"/>
          <w:marBottom w:val="0"/>
          <w:divBdr>
            <w:top w:val="none" w:sz="0" w:space="0" w:color="auto"/>
            <w:left w:val="none" w:sz="0" w:space="0" w:color="auto"/>
            <w:bottom w:val="none" w:sz="0" w:space="0" w:color="auto"/>
            <w:right w:val="none" w:sz="0" w:space="0" w:color="auto"/>
          </w:divBdr>
        </w:div>
        <w:div w:id="582036095">
          <w:marLeft w:val="480"/>
          <w:marRight w:val="0"/>
          <w:marTop w:val="0"/>
          <w:marBottom w:val="0"/>
          <w:divBdr>
            <w:top w:val="none" w:sz="0" w:space="0" w:color="auto"/>
            <w:left w:val="none" w:sz="0" w:space="0" w:color="auto"/>
            <w:bottom w:val="none" w:sz="0" w:space="0" w:color="auto"/>
            <w:right w:val="none" w:sz="0" w:space="0" w:color="auto"/>
          </w:divBdr>
        </w:div>
        <w:div w:id="585186278">
          <w:marLeft w:val="480"/>
          <w:marRight w:val="0"/>
          <w:marTop w:val="0"/>
          <w:marBottom w:val="0"/>
          <w:divBdr>
            <w:top w:val="none" w:sz="0" w:space="0" w:color="auto"/>
            <w:left w:val="none" w:sz="0" w:space="0" w:color="auto"/>
            <w:bottom w:val="none" w:sz="0" w:space="0" w:color="auto"/>
            <w:right w:val="none" w:sz="0" w:space="0" w:color="auto"/>
          </w:divBdr>
        </w:div>
        <w:div w:id="588999055">
          <w:marLeft w:val="480"/>
          <w:marRight w:val="0"/>
          <w:marTop w:val="0"/>
          <w:marBottom w:val="0"/>
          <w:divBdr>
            <w:top w:val="none" w:sz="0" w:space="0" w:color="auto"/>
            <w:left w:val="none" w:sz="0" w:space="0" w:color="auto"/>
            <w:bottom w:val="none" w:sz="0" w:space="0" w:color="auto"/>
            <w:right w:val="none" w:sz="0" w:space="0" w:color="auto"/>
          </w:divBdr>
        </w:div>
        <w:div w:id="592201088">
          <w:marLeft w:val="480"/>
          <w:marRight w:val="0"/>
          <w:marTop w:val="0"/>
          <w:marBottom w:val="0"/>
          <w:divBdr>
            <w:top w:val="none" w:sz="0" w:space="0" w:color="auto"/>
            <w:left w:val="none" w:sz="0" w:space="0" w:color="auto"/>
            <w:bottom w:val="none" w:sz="0" w:space="0" w:color="auto"/>
            <w:right w:val="none" w:sz="0" w:space="0" w:color="auto"/>
          </w:divBdr>
        </w:div>
        <w:div w:id="592857261">
          <w:marLeft w:val="480"/>
          <w:marRight w:val="0"/>
          <w:marTop w:val="0"/>
          <w:marBottom w:val="0"/>
          <w:divBdr>
            <w:top w:val="none" w:sz="0" w:space="0" w:color="auto"/>
            <w:left w:val="none" w:sz="0" w:space="0" w:color="auto"/>
            <w:bottom w:val="none" w:sz="0" w:space="0" w:color="auto"/>
            <w:right w:val="none" w:sz="0" w:space="0" w:color="auto"/>
          </w:divBdr>
        </w:div>
        <w:div w:id="607472790">
          <w:marLeft w:val="480"/>
          <w:marRight w:val="0"/>
          <w:marTop w:val="0"/>
          <w:marBottom w:val="0"/>
          <w:divBdr>
            <w:top w:val="none" w:sz="0" w:space="0" w:color="auto"/>
            <w:left w:val="none" w:sz="0" w:space="0" w:color="auto"/>
            <w:bottom w:val="none" w:sz="0" w:space="0" w:color="auto"/>
            <w:right w:val="none" w:sz="0" w:space="0" w:color="auto"/>
          </w:divBdr>
        </w:div>
        <w:div w:id="619343401">
          <w:marLeft w:val="480"/>
          <w:marRight w:val="0"/>
          <w:marTop w:val="0"/>
          <w:marBottom w:val="0"/>
          <w:divBdr>
            <w:top w:val="none" w:sz="0" w:space="0" w:color="auto"/>
            <w:left w:val="none" w:sz="0" w:space="0" w:color="auto"/>
            <w:bottom w:val="none" w:sz="0" w:space="0" w:color="auto"/>
            <w:right w:val="none" w:sz="0" w:space="0" w:color="auto"/>
          </w:divBdr>
        </w:div>
        <w:div w:id="623853898">
          <w:marLeft w:val="480"/>
          <w:marRight w:val="0"/>
          <w:marTop w:val="0"/>
          <w:marBottom w:val="0"/>
          <w:divBdr>
            <w:top w:val="none" w:sz="0" w:space="0" w:color="auto"/>
            <w:left w:val="none" w:sz="0" w:space="0" w:color="auto"/>
            <w:bottom w:val="none" w:sz="0" w:space="0" w:color="auto"/>
            <w:right w:val="none" w:sz="0" w:space="0" w:color="auto"/>
          </w:divBdr>
        </w:div>
        <w:div w:id="632636507">
          <w:marLeft w:val="480"/>
          <w:marRight w:val="0"/>
          <w:marTop w:val="0"/>
          <w:marBottom w:val="0"/>
          <w:divBdr>
            <w:top w:val="none" w:sz="0" w:space="0" w:color="auto"/>
            <w:left w:val="none" w:sz="0" w:space="0" w:color="auto"/>
            <w:bottom w:val="none" w:sz="0" w:space="0" w:color="auto"/>
            <w:right w:val="none" w:sz="0" w:space="0" w:color="auto"/>
          </w:divBdr>
        </w:div>
        <w:div w:id="645208019">
          <w:marLeft w:val="480"/>
          <w:marRight w:val="0"/>
          <w:marTop w:val="0"/>
          <w:marBottom w:val="0"/>
          <w:divBdr>
            <w:top w:val="none" w:sz="0" w:space="0" w:color="auto"/>
            <w:left w:val="none" w:sz="0" w:space="0" w:color="auto"/>
            <w:bottom w:val="none" w:sz="0" w:space="0" w:color="auto"/>
            <w:right w:val="none" w:sz="0" w:space="0" w:color="auto"/>
          </w:divBdr>
        </w:div>
        <w:div w:id="656803150">
          <w:marLeft w:val="480"/>
          <w:marRight w:val="0"/>
          <w:marTop w:val="0"/>
          <w:marBottom w:val="0"/>
          <w:divBdr>
            <w:top w:val="none" w:sz="0" w:space="0" w:color="auto"/>
            <w:left w:val="none" w:sz="0" w:space="0" w:color="auto"/>
            <w:bottom w:val="none" w:sz="0" w:space="0" w:color="auto"/>
            <w:right w:val="none" w:sz="0" w:space="0" w:color="auto"/>
          </w:divBdr>
        </w:div>
        <w:div w:id="669531154">
          <w:marLeft w:val="480"/>
          <w:marRight w:val="0"/>
          <w:marTop w:val="0"/>
          <w:marBottom w:val="0"/>
          <w:divBdr>
            <w:top w:val="none" w:sz="0" w:space="0" w:color="auto"/>
            <w:left w:val="none" w:sz="0" w:space="0" w:color="auto"/>
            <w:bottom w:val="none" w:sz="0" w:space="0" w:color="auto"/>
            <w:right w:val="none" w:sz="0" w:space="0" w:color="auto"/>
          </w:divBdr>
        </w:div>
        <w:div w:id="694114557">
          <w:marLeft w:val="480"/>
          <w:marRight w:val="0"/>
          <w:marTop w:val="0"/>
          <w:marBottom w:val="0"/>
          <w:divBdr>
            <w:top w:val="none" w:sz="0" w:space="0" w:color="auto"/>
            <w:left w:val="none" w:sz="0" w:space="0" w:color="auto"/>
            <w:bottom w:val="none" w:sz="0" w:space="0" w:color="auto"/>
            <w:right w:val="none" w:sz="0" w:space="0" w:color="auto"/>
          </w:divBdr>
        </w:div>
        <w:div w:id="697895677">
          <w:marLeft w:val="480"/>
          <w:marRight w:val="0"/>
          <w:marTop w:val="0"/>
          <w:marBottom w:val="0"/>
          <w:divBdr>
            <w:top w:val="none" w:sz="0" w:space="0" w:color="auto"/>
            <w:left w:val="none" w:sz="0" w:space="0" w:color="auto"/>
            <w:bottom w:val="none" w:sz="0" w:space="0" w:color="auto"/>
            <w:right w:val="none" w:sz="0" w:space="0" w:color="auto"/>
          </w:divBdr>
        </w:div>
        <w:div w:id="703946999">
          <w:marLeft w:val="480"/>
          <w:marRight w:val="0"/>
          <w:marTop w:val="0"/>
          <w:marBottom w:val="0"/>
          <w:divBdr>
            <w:top w:val="none" w:sz="0" w:space="0" w:color="auto"/>
            <w:left w:val="none" w:sz="0" w:space="0" w:color="auto"/>
            <w:bottom w:val="none" w:sz="0" w:space="0" w:color="auto"/>
            <w:right w:val="none" w:sz="0" w:space="0" w:color="auto"/>
          </w:divBdr>
        </w:div>
        <w:div w:id="706027255">
          <w:marLeft w:val="480"/>
          <w:marRight w:val="0"/>
          <w:marTop w:val="0"/>
          <w:marBottom w:val="0"/>
          <w:divBdr>
            <w:top w:val="none" w:sz="0" w:space="0" w:color="auto"/>
            <w:left w:val="none" w:sz="0" w:space="0" w:color="auto"/>
            <w:bottom w:val="none" w:sz="0" w:space="0" w:color="auto"/>
            <w:right w:val="none" w:sz="0" w:space="0" w:color="auto"/>
          </w:divBdr>
        </w:div>
        <w:div w:id="707532147">
          <w:marLeft w:val="480"/>
          <w:marRight w:val="0"/>
          <w:marTop w:val="0"/>
          <w:marBottom w:val="0"/>
          <w:divBdr>
            <w:top w:val="none" w:sz="0" w:space="0" w:color="auto"/>
            <w:left w:val="none" w:sz="0" w:space="0" w:color="auto"/>
            <w:bottom w:val="none" w:sz="0" w:space="0" w:color="auto"/>
            <w:right w:val="none" w:sz="0" w:space="0" w:color="auto"/>
          </w:divBdr>
        </w:div>
        <w:div w:id="708842606">
          <w:marLeft w:val="480"/>
          <w:marRight w:val="0"/>
          <w:marTop w:val="0"/>
          <w:marBottom w:val="0"/>
          <w:divBdr>
            <w:top w:val="none" w:sz="0" w:space="0" w:color="auto"/>
            <w:left w:val="none" w:sz="0" w:space="0" w:color="auto"/>
            <w:bottom w:val="none" w:sz="0" w:space="0" w:color="auto"/>
            <w:right w:val="none" w:sz="0" w:space="0" w:color="auto"/>
          </w:divBdr>
        </w:div>
        <w:div w:id="717051670">
          <w:marLeft w:val="480"/>
          <w:marRight w:val="0"/>
          <w:marTop w:val="0"/>
          <w:marBottom w:val="0"/>
          <w:divBdr>
            <w:top w:val="none" w:sz="0" w:space="0" w:color="auto"/>
            <w:left w:val="none" w:sz="0" w:space="0" w:color="auto"/>
            <w:bottom w:val="none" w:sz="0" w:space="0" w:color="auto"/>
            <w:right w:val="none" w:sz="0" w:space="0" w:color="auto"/>
          </w:divBdr>
        </w:div>
        <w:div w:id="725184492">
          <w:marLeft w:val="480"/>
          <w:marRight w:val="0"/>
          <w:marTop w:val="0"/>
          <w:marBottom w:val="0"/>
          <w:divBdr>
            <w:top w:val="none" w:sz="0" w:space="0" w:color="auto"/>
            <w:left w:val="none" w:sz="0" w:space="0" w:color="auto"/>
            <w:bottom w:val="none" w:sz="0" w:space="0" w:color="auto"/>
            <w:right w:val="none" w:sz="0" w:space="0" w:color="auto"/>
          </w:divBdr>
        </w:div>
        <w:div w:id="730229371">
          <w:marLeft w:val="480"/>
          <w:marRight w:val="0"/>
          <w:marTop w:val="0"/>
          <w:marBottom w:val="0"/>
          <w:divBdr>
            <w:top w:val="none" w:sz="0" w:space="0" w:color="auto"/>
            <w:left w:val="none" w:sz="0" w:space="0" w:color="auto"/>
            <w:bottom w:val="none" w:sz="0" w:space="0" w:color="auto"/>
            <w:right w:val="none" w:sz="0" w:space="0" w:color="auto"/>
          </w:divBdr>
        </w:div>
        <w:div w:id="737751269">
          <w:marLeft w:val="480"/>
          <w:marRight w:val="0"/>
          <w:marTop w:val="0"/>
          <w:marBottom w:val="0"/>
          <w:divBdr>
            <w:top w:val="none" w:sz="0" w:space="0" w:color="auto"/>
            <w:left w:val="none" w:sz="0" w:space="0" w:color="auto"/>
            <w:bottom w:val="none" w:sz="0" w:space="0" w:color="auto"/>
            <w:right w:val="none" w:sz="0" w:space="0" w:color="auto"/>
          </w:divBdr>
        </w:div>
        <w:div w:id="746193706">
          <w:marLeft w:val="480"/>
          <w:marRight w:val="0"/>
          <w:marTop w:val="0"/>
          <w:marBottom w:val="0"/>
          <w:divBdr>
            <w:top w:val="none" w:sz="0" w:space="0" w:color="auto"/>
            <w:left w:val="none" w:sz="0" w:space="0" w:color="auto"/>
            <w:bottom w:val="none" w:sz="0" w:space="0" w:color="auto"/>
            <w:right w:val="none" w:sz="0" w:space="0" w:color="auto"/>
          </w:divBdr>
        </w:div>
        <w:div w:id="746924465">
          <w:marLeft w:val="480"/>
          <w:marRight w:val="0"/>
          <w:marTop w:val="0"/>
          <w:marBottom w:val="0"/>
          <w:divBdr>
            <w:top w:val="none" w:sz="0" w:space="0" w:color="auto"/>
            <w:left w:val="none" w:sz="0" w:space="0" w:color="auto"/>
            <w:bottom w:val="none" w:sz="0" w:space="0" w:color="auto"/>
            <w:right w:val="none" w:sz="0" w:space="0" w:color="auto"/>
          </w:divBdr>
        </w:div>
        <w:div w:id="771631931">
          <w:marLeft w:val="480"/>
          <w:marRight w:val="0"/>
          <w:marTop w:val="0"/>
          <w:marBottom w:val="0"/>
          <w:divBdr>
            <w:top w:val="none" w:sz="0" w:space="0" w:color="auto"/>
            <w:left w:val="none" w:sz="0" w:space="0" w:color="auto"/>
            <w:bottom w:val="none" w:sz="0" w:space="0" w:color="auto"/>
            <w:right w:val="none" w:sz="0" w:space="0" w:color="auto"/>
          </w:divBdr>
        </w:div>
        <w:div w:id="772941031">
          <w:marLeft w:val="480"/>
          <w:marRight w:val="0"/>
          <w:marTop w:val="0"/>
          <w:marBottom w:val="0"/>
          <w:divBdr>
            <w:top w:val="none" w:sz="0" w:space="0" w:color="auto"/>
            <w:left w:val="none" w:sz="0" w:space="0" w:color="auto"/>
            <w:bottom w:val="none" w:sz="0" w:space="0" w:color="auto"/>
            <w:right w:val="none" w:sz="0" w:space="0" w:color="auto"/>
          </w:divBdr>
        </w:div>
        <w:div w:id="777216255">
          <w:marLeft w:val="480"/>
          <w:marRight w:val="0"/>
          <w:marTop w:val="0"/>
          <w:marBottom w:val="0"/>
          <w:divBdr>
            <w:top w:val="none" w:sz="0" w:space="0" w:color="auto"/>
            <w:left w:val="none" w:sz="0" w:space="0" w:color="auto"/>
            <w:bottom w:val="none" w:sz="0" w:space="0" w:color="auto"/>
            <w:right w:val="none" w:sz="0" w:space="0" w:color="auto"/>
          </w:divBdr>
        </w:div>
        <w:div w:id="780876225">
          <w:marLeft w:val="480"/>
          <w:marRight w:val="0"/>
          <w:marTop w:val="0"/>
          <w:marBottom w:val="0"/>
          <w:divBdr>
            <w:top w:val="none" w:sz="0" w:space="0" w:color="auto"/>
            <w:left w:val="none" w:sz="0" w:space="0" w:color="auto"/>
            <w:bottom w:val="none" w:sz="0" w:space="0" w:color="auto"/>
            <w:right w:val="none" w:sz="0" w:space="0" w:color="auto"/>
          </w:divBdr>
        </w:div>
        <w:div w:id="802236763">
          <w:marLeft w:val="480"/>
          <w:marRight w:val="0"/>
          <w:marTop w:val="0"/>
          <w:marBottom w:val="0"/>
          <w:divBdr>
            <w:top w:val="none" w:sz="0" w:space="0" w:color="auto"/>
            <w:left w:val="none" w:sz="0" w:space="0" w:color="auto"/>
            <w:bottom w:val="none" w:sz="0" w:space="0" w:color="auto"/>
            <w:right w:val="none" w:sz="0" w:space="0" w:color="auto"/>
          </w:divBdr>
        </w:div>
        <w:div w:id="809399579">
          <w:marLeft w:val="480"/>
          <w:marRight w:val="0"/>
          <w:marTop w:val="0"/>
          <w:marBottom w:val="0"/>
          <w:divBdr>
            <w:top w:val="none" w:sz="0" w:space="0" w:color="auto"/>
            <w:left w:val="none" w:sz="0" w:space="0" w:color="auto"/>
            <w:bottom w:val="none" w:sz="0" w:space="0" w:color="auto"/>
            <w:right w:val="none" w:sz="0" w:space="0" w:color="auto"/>
          </w:divBdr>
        </w:div>
        <w:div w:id="816143408">
          <w:marLeft w:val="480"/>
          <w:marRight w:val="0"/>
          <w:marTop w:val="0"/>
          <w:marBottom w:val="0"/>
          <w:divBdr>
            <w:top w:val="none" w:sz="0" w:space="0" w:color="auto"/>
            <w:left w:val="none" w:sz="0" w:space="0" w:color="auto"/>
            <w:bottom w:val="none" w:sz="0" w:space="0" w:color="auto"/>
            <w:right w:val="none" w:sz="0" w:space="0" w:color="auto"/>
          </w:divBdr>
        </w:div>
        <w:div w:id="822890738">
          <w:marLeft w:val="480"/>
          <w:marRight w:val="0"/>
          <w:marTop w:val="0"/>
          <w:marBottom w:val="0"/>
          <w:divBdr>
            <w:top w:val="none" w:sz="0" w:space="0" w:color="auto"/>
            <w:left w:val="none" w:sz="0" w:space="0" w:color="auto"/>
            <w:bottom w:val="none" w:sz="0" w:space="0" w:color="auto"/>
            <w:right w:val="none" w:sz="0" w:space="0" w:color="auto"/>
          </w:divBdr>
        </w:div>
        <w:div w:id="829100417">
          <w:marLeft w:val="480"/>
          <w:marRight w:val="0"/>
          <w:marTop w:val="0"/>
          <w:marBottom w:val="0"/>
          <w:divBdr>
            <w:top w:val="none" w:sz="0" w:space="0" w:color="auto"/>
            <w:left w:val="none" w:sz="0" w:space="0" w:color="auto"/>
            <w:bottom w:val="none" w:sz="0" w:space="0" w:color="auto"/>
            <w:right w:val="none" w:sz="0" w:space="0" w:color="auto"/>
          </w:divBdr>
        </w:div>
        <w:div w:id="880098716">
          <w:marLeft w:val="480"/>
          <w:marRight w:val="0"/>
          <w:marTop w:val="0"/>
          <w:marBottom w:val="0"/>
          <w:divBdr>
            <w:top w:val="none" w:sz="0" w:space="0" w:color="auto"/>
            <w:left w:val="none" w:sz="0" w:space="0" w:color="auto"/>
            <w:bottom w:val="none" w:sz="0" w:space="0" w:color="auto"/>
            <w:right w:val="none" w:sz="0" w:space="0" w:color="auto"/>
          </w:divBdr>
        </w:div>
        <w:div w:id="896816576">
          <w:marLeft w:val="480"/>
          <w:marRight w:val="0"/>
          <w:marTop w:val="0"/>
          <w:marBottom w:val="0"/>
          <w:divBdr>
            <w:top w:val="none" w:sz="0" w:space="0" w:color="auto"/>
            <w:left w:val="none" w:sz="0" w:space="0" w:color="auto"/>
            <w:bottom w:val="none" w:sz="0" w:space="0" w:color="auto"/>
            <w:right w:val="none" w:sz="0" w:space="0" w:color="auto"/>
          </w:divBdr>
        </w:div>
        <w:div w:id="910624909">
          <w:marLeft w:val="480"/>
          <w:marRight w:val="0"/>
          <w:marTop w:val="0"/>
          <w:marBottom w:val="0"/>
          <w:divBdr>
            <w:top w:val="none" w:sz="0" w:space="0" w:color="auto"/>
            <w:left w:val="none" w:sz="0" w:space="0" w:color="auto"/>
            <w:bottom w:val="none" w:sz="0" w:space="0" w:color="auto"/>
            <w:right w:val="none" w:sz="0" w:space="0" w:color="auto"/>
          </w:divBdr>
        </w:div>
        <w:div w:id="934049592">
          <w:marLeft w:val="480"/>
          <w:marRight w:val="0"/>
          <w:marTop w:val="0"/>
          <w:marBottom w:val="0"/>
          <w:divBdr>
            <w:top w:val="none" w:sz="0" w:space="0" w:color="auto"/>
            <w:left w:val="none" w:sz="0" w:space="0" w:color="auto"/>
            <w:bottom w:val="none" w:sz="0" w:space="0" w:color="auto"/>
            <w:right w:val="none" w:sz="0" w:space="0" w:color="auto"/>
          </w:divBdr>
        </w:div>
        <w:div w:id="942877168">
          <w:marLeft w:val="480"/>
          <w:marRight w:val="0"/>
          <w:marTop w:val="0"/>
          <w:marBottom w:val="0"/>
          <w:divBdr>
            <w:top w:val="none" w:sz="0" w:space="0" w:color="auto"/>
            <w:left w:val="none" w:sz="0" w:space="0" w:color="auto"/>
            <w:bottom w:val="none" w:sz="0" w:space="0" w:color="auto"/>
            <w:right w:val="none" w:sz="0" w:space="0" w:color="auto"/>
          </w:divBdr>
        </w:div>
        <w:div w:id="946618470">
          <w:marLeft w:val="480"/>
          <w:marRight w:val="0"/>
          <w:marTop w:val="0"/>
          <w:marBottom w:val="0"/>
          <w:divBdr>
            <w:top w:val="none" w:sz="0" w:space="0" w:color="auto"/>
            <w:left w:val="none" w:sz="0" w:space="0" w:color="auto"/>
            <w:bottom w:val="none" w:sz="0" w:space="0" w:color="auto"/>
            <w:right w:val="none" w:sz="0" w:space="0" w:color="auto"/>
          </w:divBdr>
        </w:div>
        <w:div w:id="956183642">
          <w:marLeft w:val="480"/>
          <w:marRight w:val="0"/>
          <w:marTop w:val="0"/>
          <w:marBottom w:val="0"/>
          <w:divBdr>
            <w:top w:val="none" w:sz="0" w:space="0" w:color="auto"/>
            <w:left w:val="none" w:sz="0" w:space="0" w:color="auto"/>
            <w:bottom w:val="none" w:sz="0" w:space="0" w:color="auto"/>
            <w:right w:val="none" w:sz="0" w:space="0" w:color="auto"/>
          </w:divBdr>
        </w:div>
        <w:div w:id="971786733">
          <w:marLeft w:val="480"/>
          <w:marRight w:val="0"/>
          <w:marTop w:val="0"/>
          <w:marBottom w:val="0"/>
          <w:divBdr>
            <w:top w:val="none" w:sz="0" w:space="0" w:color="auto"/>
            <w:left w:val="none" w:sz="0" w:space="0" w:color="auto"/>
            <w:bottom w:val="none" w:sz="0" w:space="0" w:color="auto"/>
            <w:right w:val="none" w:sz="0" w:space="0" w:color="auto"/>
          </w:divBdr>
        </w:div>
        <w:div w:id="979191321">
          <w:marLeft w:val="480"/>
          <w:marRight w:val="0"/>
          <w:marTop w:val="0"/>
          <w:marBottom w:val="0"/>
          <w:divBdr>
            <w:top w:val="none" w:sz="0" w:space="0" w:color="auto"/>
            <w:left w:val="none" w:sz="0" w:space="0" w:color="auto"/>
            <w:bottom w:val="none" w:sz="0" w:space="0" w:color="auto"/>
            <w:right w:val="none" w:sz="0" w:space="0" w:color="auto"/>
          </w:divBdr>
        </w:div>
        <w:div w:id="981692407">
          <w:marLeft w:val="480"/>
          <w:marRight w:val="0"/>
          <w:marTop w:val="0"/>
          <w:marBottom w:val="0"/>
          <w:divBdr>
            <w:top w:val="none" w:sz="0" w:space="0" w:color="auto"/>
            <w:left w:val="none" w:sz="0" w:space="0" w:color="auto"/>
            <w:bottom w:val="none" w:sz="0" w:space="0" w:color="auto"/>
            <w:right w:val="none" w:sz="0" w:space="0" w:color="auto"/>
          </w:divBdr>
        </w:div>
        <w:div w:id="1000425560">
          <w:marLeft w:val="480"/>
          <w:marRight w:val="0"/>
          <w:marTop w:val="0"/>
          <w:marBottom w:val="0"/>
          <w:divBdr>
            <w:top w:val="none" w:sz="0" w:space="0" w:color="auto"/>
            <w:left w:val="none" w:sz="0" w:space="0" w:color="auto"/>
            <w:bottom w:val="none" w:sz="0" w:space="0" w:color="auto"/>
            <w:right w:val="none" w:sz="0" w:space="0" w:color="auto"/>
          </w:divBdr>
        </w:div>
        <w:div w:id="1002856865">
          <w:marLeft w:val="480"/>
          <w:marRight w:val="0"/>
          <w:marTop w:val="0"/>
          <w:marBottom w:val="0"/>
          <w:divBdr>
            <w:top w:val="none" w:sz="0" w:space="0" w:color="auto"/>
            <w:left w:val="none" w:sz="0" w:space="0" w:color="auto"/>
            <w:bottom w:val="none" w:sz="0" w:space="0" w:color="auto"/>
            <w:right w:val="none" w:sz="0" w:space="0" w:color="auto"/>
          </w:divBdr>
        </w:div>
        <w:div w:id="1008599940">
          <w:marLeft w:val="480"/>
          <w:marRight w:val="0"/>
          <w:marTop w:val="0"/>
          <w:marBottom w:val="0"/>
          <w:divBdr>
            <w:top w:val="none" w:sz="0" w:space="0" w:color="auto"/>
            <w:left w:val="none" w:sz="0" w:space="0" w:color="auto"/>
            <w:bottom w:val="none" w:sz="0" w:space="0" w:color="auto"/>
            <w:right w:val="none" w:sz="0" w:space="0" w:color="auto"/>
          </w:divBdr>
        </w:div>
        <w:div w:id="1018893446">
          <w:marLeft w:val="480"/>
          <w:marRight w:val="0"/>
          <w:marTop w:val="0"/>
          <w:marBottom w:val="0"/>
          <w:divBdr>
            <w:top w:val="none" w:sz="0" w:space="0" w:color="auto"/>
            <w:left w:val="none" w:sz="0" w:space="0" w:color="auto"/>
            <w:bottom w:val="none" w:sz="0" w:space="0" w:color="auto"/>
            <w:right w:val="none" w:sz="0" w:space="0" w:color="auto"/>
          </w:divBdr>
        </w:div>
        <w:div w:id="1024478680">
          <w:marLeft w:val="480"/>
          <w:marRight w:val="0"/>
          <w:marTop w:val="0"/>
          <w:marBottom w:val="0"/>
          <w:divBdr>
            <w:top w:val="none" w:sz="0" w:space="0" w:color="auto"/>
            <w:left w:val="none" w:sz="0" w:space="0" w:color="auto"/>
            <w:bottom w:val="none" w:sz="0" w:space="0" w:color="auto"/>
            <w:right w:val="none" w:sz="0" w:space="0" w:color="auto"/>
          </w:divBdr>
        </w:div>
        <w:div w:id="1053040976">
          <w:marLeft w:val="480"/>
          <w:marRight w:val="0"/>
          <w:marTop w:val="0"/>
          <w:marBottom w:val="0"/>
          <w:divBdr>
            <w:top w:val="none" w:sz="0" w:space="0" w:color="auto"/>
            <w:left w:val="none" w:sz="0" w:space="0" w:color="auto"/>
            <w:bottom w:val="none" w:sz="0" w:space="0" w:color="auto"/>
            <w:right w:val="none" w:sz="0" w:space="0" w:color="auto"/>
          </w:divBdr>
        </w:div>
        <w:div w:id="1071151683">
          <w:marLeft w:val="480"/>
          <w:marRight w:val="0"/>
          <w:marTop w:val="0"/>
          <w:marBottom w:val="0"/>
          <w:divBdr>
            <w:top w:val="none" w:sz="0" w:space="0" w:color="auto"/>
            <w:left w:val="none" w:sz="0" w:space="0" w:color="auto"/>
            <w:bottom w:val="none" w:sz="0" w:space="0" w:color="auto"/>
            <w:right w:val="none" w:sz="0" w:space="0" w:color="auto"/>
          </w:divBdr>
        </w:div>
        <w:div w:id="1071462565">
          <w:marLeft w:val="480"/>
          <w:marRight w:val="0"/>
          <w:marTop w:val="0"/>
          <w:marBottom w:val="0"/>
          <w:divBdr>
            <w:top w:val="none" w:sz="0" w:space="0" w:color="auto"/>
            <w:left w:val="none" w:sz="0" w:space="0" w:color="auto"/>
            <w:bottom w:val="none" w:sz="0" w:space="0" w:color="auto"/>
            <w:right w:val="none" w:sz="0" w:space="0" w:color="auto"/>
          </w:divBdr>
        </w:div>
        <w:div w:id="1074280667">
          <w:marLeft w:val="480"/>
          <w:marRight w:val="0"/>
          <w:marTop w:val="0"/>
          <w:marBottom w:val="0"/>
          <w:divBdr>
            <w:top w:val="none" w:sz="0" w:space="0" w:color="auto"/>
            <w:left w:val="none" w:sz="0" w:space="0" w:color="auto"/>
            <w:bottom w:val="none" w:sz="0" w:space="0" w:color="auto"/>
            <w:right w:val="none" w:sz="0" w:space="0" w:color="auto"/>
          </w:divBdr>
        </w:div>
        <w:div w:id="1084036111">
          <w:marLeft w:val="480"/>
          <w:marRight w:val="0"/>
          <w:marTop w:val="0"/>
          <w:marBottom w:val="0"/>
          <w:divBdr>
            <w:top w:val="none" w:sz="0" w:space="0" w:color="auto"/>
            <w:left w:val="none" w:sz="0" w:space="0" w:color="auto"/>
            <w:bottom w:val="none" w:sz="0" w:space="0" w:color="auto"/>
            <w:right w:val="none" w:sz="0" w:space="0" w:color="auto"/>
          </w:divBdr>
        </w:div>
        <w:div w:id="1087002480">
          <w:marLeft w:val="480"/>
          <w:marRight w:val="0"/>
          <w:marTop w:val="0"/>
          <w:marBottom w:val="0"/>
          <w:divBdr>
            <w:top w:val="none" w:sz="0" w:space="0" w:color="auto"/>
            <w:left w:val="none" w:sz="0" w:space="0" w:color="auto"/>
            <w:bottom w:val="none" w:sz="0" w:space="0" w:color="auto"/>
            <w:right w:val="none" w:sz="0" w:space="0" w:color="auto"/>
          </w:divBdr>
        </w:div>
        <w:div w:id="1096444129">
          <w:marLeft w:val="480"/>
          <w:marRight w:val="0"/>
          <w:marTop w:val="0"/>
          <w:marBottom w:val="0"/>
          <w:divBdr>
            <w:top w:val="none" w:sz="0" w:space="0" w:color="auto"/>
            <w:left w:val="none" w:sz="0" w:space="0" w:color="auto"/>
            <w:bottom w:val="none" w:sz="0" w:space="0" w:color="auto"/>
            <w:right w:val="none" w:sz="0" w:space="0" w:color="auto"/>
          </w:divBdr>
        </w:div>
        <w:div w:id="1098332481">
          <w:marLeft w:val="480"/>
          <w:marRight w:val="0"/>
          <w:marTop w:val="0"/>
          <w:marBottom w:val="0"/>
          <w:divBdr>
            <w:top w:val="none" w:sz="0" w:space="0" w:color="auto"/>
            <w:left w:val="none" w:sz="0" w:space="0" w:color="auto"/>
            <w:bottom w:val="none" w:sz="0" w:space="0" w:color="auto"/>
            <w:right w:val="none" w:sz="0" w:space="0" w:color="auto"/>
          </w:divBdr>
        </w:div>
        <w:div w:id="1100878108">
          <w:marLeft w:val="480"/>
          <w:marRight w:val="0"/>
          <w:marTop w:val="0"/>
          <w:marBottom w:val="0"/>
          <w:divBdr>
            <w:top w:val="none" w:sz="0" w:space="0" w:color="auto"/>
            <w:left w:val="none" w:sz="0" w:space="0" w:color="auto"/>
            <w:bottom w:val="none" w:sz="0" w:space="0" w:color="auto"/>
            <w:right w:val="none" w:sz="0" w:space="0" w:color="auto"/>
          </w:divBdr>
        </w:div>
        <w:div w:id="1111901991">
          <w:marLeft w:val="480"/>
          <w:marRight w:val="0"/>
          <w:marTop w:val="0"/>
          <w:marBottom w:val="0"/>
          <w:divBdr>
            <w:top w:val="none" w:sz="0" w:space="0" w:color="auto"/>
            <w:left w:val="none" w:sz="0" w:space="0" w:color="auto"/>
            <w:bottom w:val="none" w:sz="0" w:space="0" w:color="auto"/>
            <w:right w:val="none" w:sz="0" w:space="0" w:color="auto"/>
          </w:divBdr>
        </w:div>
        <w:div w:id="1112745032">
          <w:marLeft w:val="480"/>
          <w:marRight w:val="0"/>
          <w:marTop w:val="0"/>
          <w:marBottom w:val="0"/>
          <w:divBdr>
            <w:top w:val="none" w:sz="0" w:space="0" w:color="auto"/>
            <w:left w:val="none" w:sz="0" w:space="0" w:color="auto"/>
            <w:bottom w:val="none" w:sz="0" w:space="0" w:color="auto"/>
            <w:right w:val="none" w:sz="0" w:space="0" w:color="auto"/>
          </w:divBdr>
        </w:div>
        <w:div w:id="1119370463">
          <w:marLeft w:val="480"/>
          <w:marRight w:val="0"/>
          <w:marTop w:val="0"/>
          <w:marBottom w:val="0"/>
          <w:divBdr>
            <w:top w:val="none" w:sz="0" w:space="0" w:color="auto"/>
            <w:left w:val="none" w:sz="0" w:space="0" w:color="auto"/>
            <w:bottom w:val="none" w:sz="0" w:space="0" w:color="auto"/>
            <w:right w:val="none" w:sz="0" w:space="0" w:color="auto"/>
          </w:divBdr>
        </w:div>
        <w:div w:id="1145857642">
          <w:marLeft w:val="480"/>
          <w:marRight w:val="0"/>
          <w:marTop w:val="0"/>
          <w:marBottom w:val="0"/>
          <w:divBdr>
            <w:top w:val="none" w:sz="0" w:space="0" w:color="auto"/>
            <w:left w:val="none" w:sz="0" w:space="0" w:color="auto"/>
            <w:bottom w:val="none" w:sz="0" w:space="0" w:color="auto"/>
            <w:right w:val="none" w:sz="0" w:space="0" w:color="auto"/>
          </w:divBdr>
        </w:div>
        <w:div w:id="1146363542">
          <w:marLeft w:val="480"/>
          <w:marRight w:val="0"/>
          <w:marTop w:val="0"/>
          <w:marBottom w:val="0"/>
          <w:divBdr>
            <w:top w:val="none" w:sz="0" w:space="0" w:color="auto"/>
            <w:left w:val="none" w:sz="0" w:space="0" w:color="auto"/>
            <w:bottom w:val="none" w:sz="0" w:space="0" w:color="auto"/>
            <w:right w:val="none" w:sz="0" w:space="0" w:color="auto"/>
          </w:divBdr>
        </w:div>
        <w:div w:id="1156192967">
          <w:marLeft w:val="480"/>
          <w:marRight w:val="0"/>
          <w:marTop w:val="0"/>
          <w:marBottom w:val="0"/>
          <w:divBdr>
            <w:top w:val="none" w:sz="0" w:space="0" w:color="auto"/>
            <w:left w:val="none" w:sz="0" w:space="0" w:color="auto"/>
            <w:bottom w:val="none" w:sz="0" w:space="0" w:color="auto"/>
            <w:right w:val="none" w:sz="0" w:space="0" w:color="auto"/>
          </w:divBdr>
        </w:div>
        <w:div w:id="1160077930">
          <w:marLeft w:val="480"/>
          <w:marRight w:val="0"/>
          <w:marTop w:val="0"/>
          <w:marBottom w:val="0"/>
          <w:divBdr>
            <w:top w:val="none" w:sz="0" w:space="0" w:color="auto"/>
            <w:left w:val="none" w:sz="0" w:space="0" w:color="auto"/>
            <w:bottom w:val="none" w:sz="0" w:space="0" w:color="auto"/>
            <w:right w:val="none" w:sz="0" w:space="0" w:color="auto"/>
          </w:divBdr>
        </w:div>
        <w:div w:id="1166240415">
          <w:marLeft w:val="480"/>
          <w:marRight w:val="0"/>
          <w:marTop w:val="0"/>
          <w:marBottom w:val="0"/>
          <w:divBdr>
            <w:top w:val="none" w:sz="0" w:space="0" w:color="auto"/>
            <w:left w:val="none" w:sz="0" w:space="0" w:color="auto"/>
            <w:bottom w:val="none" w:sz="0" w:space="0" w:color="auto"/>
            <w:right w:val="none" w:sz="0" w:space="0" w:color="auto"/>
          </w:divBdr>
        </w:div>
        <w:div w:id="1185361767">
          <w:marLeft w:val="480"/>
          <w:marRight w:val="0"/>
          <w:marTop w:val="0"/>
          <w:marBottom w:val="0"/>
          <w:divBdr>
            <w:top w:val="none" w:sz="0" w:space="0" w:color="auto"/>
            <w:left w:val="none" w:sz="0" w:space="0" w:color="auto"/>
            <w:bottom w:val="none" w:sz="0" w:space="0" w:color="auto"/>
            <w:right w:val="none" w:sz="0" w:space="0" w:color="auto"/>
          </w:divBdr>
        </w:div>
        <w:div w:id="1215313647">
          <w:marLeft w:val="480"/>
          <w:marRight w:val="0"/>
          <w:marTop w:val="0"/>
          <w:marBottom w:val="0"/>
          <w:divBdr>
            <w:top w:val="none" w:sz="0" w:space="0" w:color="auto"/>
            <w:left w:val="none" w:sz="0" w:space="0" w:color="auto"/>
            <w:bottom w:val="none" w:sz="0" w:space="0" w:color="auto"/>
            <w:right w:val="none" w:sz="0" w:space="0" w:color="auto"/>
          </w:divBdr>
        </w:div>
        <w:div w:id="1225021771">
          <w:marLeft w:val="480"/>
          <w:marRight w:val="0"/>
          <w:marTop w:val="0"/>
          <w:marBottom w:val="0"/>
          <w:divBdr>
            <w:top w:val="none" w:sz="0" w:space="0" w:color="auto"/>
            <w:left w:val="none" w:sz="0" w:space="0" w:color="auto"/>
            <w:bottom w:val="none" w:sz="0" w:space="0" w:color="auto"/>
            <w:right w:val="none" w:sz="0" w:space="0" w:color="auto"/>
          </w:divBdr>
        </w:div>
        <w:div w:id="1229345438">
          <w:marLeft w:val="480"/>
          <w:marRight w:val="0"/>
          <w:marTop w:val="0"/>
          <w:marBottom w:val="0"/>
          <w:divBdr>
            <w:top w:val="none" w:sz="0" w:space="0" w:color="auto"/>
            <w:left w:val="none" w:sz="0" w:space="0" w:color="auto"/>
            <w:bottom w:val="none" w:sz="0" w:space="0" w:color="auto"/>
            <w:right w:val="none" w:sz="0" w:space="0" w:color="auto"/>
          </w:divBdr>
        </w:div>
        <w:div w:id="1231503275">
          <w:marLeft w:val="480"/>
          <w:marRight w:val="0"/>
          <w:marTop w:val="0"/>
          <w:marBottom w:val="0"/>
          <w:divBdr>
            <w:top w:val="none" w:sz="0" w:space="0" w:color="auto"/>
            <w:left w:val="none" w:sz="0" w:space="0" w:color="auto"/>
            <w:bottom w:val="none" w:sz="0" w:space="0" w:color="auto"/>
            <w:right w:val="none" w:sz="0" w:space="0" w:color="auto"/>
          </w:divBdr>
        </w:div>
        <w:div w:id="1284463803">
          <w:marLeft w:val="480"/>
          <w:marRight w:val="0"/>
          <w:marTop w:val="0"/>
          <w:marBottom w:val="0"/>
          <w:divBdr>
            <w:top w:val="none" w:sz="0" w:space="0" w:color="auto"/>
            <w:left w:val="none" w:sz="0" w:space="0" w:color="auto"/>
            <w:bottom w:val="none" w:sz="0" w:space="0" w:color="auto"/>
            <w:right w:val="none" w:sz="0" w:space="0" w:color="auto"/>
          </w:divBdr>
        </w:div>
        <w:div w:id="1289312710">
          <w:marLeft w:val="480"/>
          <w:marRight w:val="0"/>
          <w:marTop w:val="0"/>
          <w:marBottom w:val="0"/>
          <w:divBdr>
            <w:top w:val="none" w:sz="0" w:space="0" w:color="auto"/>
            <w:left w:val="none" w:sz="0" w:space="0" w:color="auto"/>
            <w:bottom w:val="none" w:sz="0" w:space="0" w:color="auto"/>
            <w:right w:val="none" w:sz="0" w:space="0" w:color="auto"/>
          </w:divBdr>
        </w:div>
        <w:div w:id="1300453518">
          <w:marLeft w:val="480"/>
          <w:marRight w:val="0"/>
          <w:marTop w:val="0"/>
          <w:marBottom w:val="0"/>
          <w:divBdr>
            <w:top w:val="none" w:sz="0" w:space="0" w:color="auto"/>
            <w:left w:val="none" w:sz="0" w:space="0" w:color="auto"/>
            <w:bottom w:val="none" w:sz="0" w:space="0" w:color="auto"/>
            <w:right w:val="none" w:sz="0" w:space="0" w:color="auto"/>
          </w:divBdr>
        </w:div>
        <w:div w:id="1300499793">
          <w:marLeft w:val="480"/>
          <w:marRight w:val="0"/>
          <w:marTop w:val="0"/>
          <w:marBottom w:val="0"/>
          <w:divBdr>
            <w:top w:val="none" w:sz="0" w:space="0" w:color="auto"/>
            <w:left w:val="none" w:sz="0" w:space="0" w:color="auto"/>
            <w:bottom w:val="none" w:sz="0" w:space="0" w:color="auto"/>
            <w:right w:val="none" w:sz="0" w:space="0" w:color="auto"/>
          </w:divBdr>
        </w:div>
        <w:div w:id="1301884362">
          <w:marLeft w:val="480"/>
          <w:marRight w:val="0"/>
          <w:marTop w:val="0"/>
          <w:marBottom w:val="0"/>
          <w:divBdr>
            <w:top w:val="none" w:sz="0" w:space="0" w:color="auto"/>
            <w:left w:val="none" w:sz="0" w:space="0" w:color="auto"/>
            <w:bottom w:val="none" w:sz="0" w:space="0" w:color="auto"/>
            <w:right w:val="none" w:sz="0" w:space="0" w:color="auto"/>
          </w:divBdr>
        </w:div>
        <w:div w:id="1301962547">
          <w:marLeft w:val="480"/>
          <w:marRight w:val="0"/>
          <w:marTop w:val="0"/>
          <w:marBottom w:val="0"/>
          <w:divBdr>
            <w:top w:val="none" w:sz="0" w:space="0" w:color="auto"/>
            <w:left w:val="none" w:sz="0" w:space="0" w:color="auto"/>
            <w:bottom w:val="none" w:sz="0" w:space="0" w:color="auto"/>
            <w:right w:val="none" w:sz="0" w:space="0" w:color="auto"/>
          </w:divBdr>
        </w:div>
        <w:div w:id="1333340775">
          <w:marLeft w:val="480"/>
          <w:marRight w:val="0"/>
          <w:marTop w:val="0"/>
          <w:marBottom w:val="0"/>
          <w:divBdr>
            <w:top w:val="none" w:sz="0" w:space="0" w:color="auto"/>
            <w:left w:val="none" w:sz="0" w:space="0" w:color="auto"/>
            <w:bottom w:val="none" w:sz="0" w:space="0" w:color="auto"/>
            <w:right w:val="none" w:sz="0" w:space="0" w:color="auto"/>
          </w:divBdr>
        </w:div>
        <w:div w:id="1340350010">
          <w:marLeft w:val="480"/>
          <w:marRight w:val="0"/>
          <w:marTop w:val="0"/>
          <w:marBottom w:val="0"/>
          <w:divBdr>
            <w:top w:val="none" w:sz="0" w:space="0" w:color="auto"/>
            <w:left w:val="none" w:sz="0" w:space="0" w:color="auto"/>
            <w:bottom w:val="none" w:sz="0" w:space="0" w:color="auto"/>
            <w:right w:val="none" w:sz="0" w:space="0" w:color="auto"/>
          </w:divBdr>
        </w:div>
        <w:div w:id="1365597990">
          <w:marLeft w:val="480"/>
          <w:marRight w:val="0"/>
          <w:marTop w:val="0"/>
          <w:marBottom w:val="0"/>
          <w:divBdr>
            <w:top w:val="none" w:sz="0" w:space="0" w:color="auto"/>
            <w:left w:val="none" w:sz="0" w:space="0" w:color="auto"/>
            <w:bottom w:val="none" w:sz="0" w:space="0" w:color="auto"/>
            <w:right w:val="none" w:sz="0" w:space="0" w:color="auto"/>
          </w:divBdr>
        </w:div>
        <w:div w:id="1366561505">
          <w:marLeft w:val="480"/>
          <w:marRight w:val="0"/>
          <w:marTop w:val="0"/>
          <w:marBottom w:val="0"/>
          <w:divBdr>
            <w:top w:val="none" w:sz="0" w:space="0" w:color="auto"/>
            <w:left w:val="none" w:sz="0" w:space="0" w:color="auto"/>
            <w:bottom w:val="none" w:sz="0" w:space="0" w:color="auto"/>
            <w:right w:val="none" w:sz="0" w:space="0" w:color="auto"/>
          </w:divBdr>
        </w:div>
        <w:div w:id="1398630554">
          <w:marLeft w:val="480"/>
          <w:marRight w:val="0"/>
          <w:marTop w:val="0"/>
          <w:marBottom w:val="0"/>
          <w:divBdr>
            <w:top w:val="none" w:sz="0" w:space="0" w:color="auto"/>
            <w:left w:val="none" w:sz="0" w:space="0" w:color="auto"/>
            <w:bottom w:val="none" w:sz="0" w:space="0" w:color="auto"/>
            <w:right w:val="none" w:sz="0" w:space="0" w:color="auto"/>
          </w:divBdr>
        </w:div>
        <w:div w:id="1407024839">
          <w:marLeft w:val="480"/>
          <w:marRight w:val="0"/>
          <w:marTop w:val="0"/>
          <w:marBottom w:val="0"/>
          <w:divBdr>
            <w:top w:val="none" w:sz="0" w:space="0" w:color="auto"/>
            <w:left w:val="none" w:sz="0" w:space="0" w:color="auto"/>
            <w:bottom w:val="none" w:sz="0" w:space="0" w:color="auto"/>
            <w:right w:val="none" w:sz="0" w:space="0" w:color="auto"/>
          </w:divBdr>
        </w:div>
        <w:div w:id="1420638899">
          <w:marLeft w:val="480"/>
          <w:marRight w:val="0"/>
          <w:marTop w:val="0"/>
          <w:marBottom w:val="0"/>
          <w:divBdr>
            <w:top w:val="none" w:sz="0" w:space="0" w:color="auto"/>
            <w:left w:val="none" w:sz="0" w:space="0" w:color="auto"/>
            <w:bottom w:val="none" w:sz="0" w:space="0" w:color="auto"/>
            <w:right w:val="none" w:sz="0" w:space="0" w:color="auto"/>
          </w:divBdr>
        </w:div>
        <w:div w:id="1431468746">
          <w:marLeft w:val="480"/>
          <w:marRight w:val="0"/>
          <w:marTop w:val="0"/>
          <w:marBottom w:val="0"/>
          <w:divBdr>
            <w:top w:val="none" w:sz="0" w:space="0" w:color="auto"/>
            <w:left w:val="none" w:sz="0" w:space="0" w:color="auto"/>
            <w:bottom w:val="none" w:sz="0" w:space="0" w:color="auto"/>
            <w:right w:val="none" w:sz="0" w:space="0" w:color="auto"/>
          </w:divBdr>
        </w:div>
        <w:div w:id="1442844835">
          <w:marLeft w:val="480"/>
          <w:marRight w:val="0"/>
          <w:marTop w:val="0"/>
          <w:marBottom w:val="0"/>
          <w:divBdr>
            <w:top w:val="none" w:sz="0" w:space="0" w:color="auto"/>
            <w:left w:val="none" w:sz="0" w:space="0" w:color="auto"/>
            <w:bottom w:val="none" w:sz="0" w:space="0" w:color="auto"/>
            <w:right w:val="none" w:sz="0" w:space="0" w:color="auto"/>
          </w:divBdr>
        </w:div>
        <w:div w:id="1448503207">
          <w:marLeft w:val="480"/>
          <w:marRight w:val="0"/>
          <w:marTop w:val="0"/>
          <w:marBottom w:val="0"/>
          <w:divBdr>
            <w:top w:val="none" w:sz="0" w:space="0" w:color="auto"/>
            <w:left w:val="none" w:sz="0" w:space="0" w:color="auto"/>
            <w:bottom w:val="none" w:sz="0" w:space="0" w:color="auto"/>
            <w:right w:val="none" w:sz="0" w:space="0" w:color="auto"/>
          </w:divBdr>
        </w:div>
        <w:div w:id="1456679674">
          <w:marLeft w:val="480"/>
          <w:marRight w:val="0"/>
          <w:marTop w:val="0"/>
          <w:marBottom w:val="0"/>
          <w:divBdr>
            <w:top w:val="none" w:sz="0" w:space="0" w:color="auto"/>
            <w:left w:val="none" w:sz="0" w:space="0" w:color="auto"/>
            <w:bottom w:val="none" w:sz="0" w:space="0" w:color="auto"/>
            <w:right w:val="none" w:sz="0" w:space="0" w:color="auto"/>
          </w:divBdr>
        </w:div>
        <w:div w:id="1459032471">
          <w:marLeft w:val="480"/>
          <w:marRight w:val="0"/>
          <w:marTop w:val="0"/>
          <w:marBottom w:val="0"/>
          <w:divBdr>
            <w:top w:val="none" w:sz="0" w:space="0" w:color="auto"/>
            <w:left w:val="none" w:sz="0" w:space="0" w:color="auto"/>
            <w:bottom w:val="none" w:sz="0" w:space="0" w:color="auto"/>
            <w:right w:val="none" w:sz="0" w:space="0" w:color="auto"/>
          </w:divBdr>
        </w:div>
        <w:div w:id="1465581601">
          <w:marLeft w:val="480"/>
          <w:marRight w:val="0"/>
          <w:marTop w:val="0"/>
          <w:marBottom w:val="0"/>
          <w:divBdr>
            <w:top w:val="none" w:sz="0" w:space="0" w:color="auto"/>
            <w:left w:val="none" w:sz="0" w:space="0" w:color="auto"/>
            <w:bottom w:val="none" w:sz="0" w:space="0" w:color="auto"/>
            <w:right w:val="none" w:sz="0" w:space="0" w:color="auto"/>
          </w:divBdr>
        </w:div>
        <w:div w:id="1471244684">
          <w:marLeft w:val="480"/>
          <w:marRight w:val="0"/>
          <w:marTop w:val="0"/>
          <w:marBottom w:val="0"/>
          <w:divBdr>
            <w:top w:val="none" w:sz="0" w:space="0" w:color="auto"/>
            <w:left w:val="none" w:sz="0" w:space="0" w:color="auto"/>
            <w:bottom w:val="none" w:sz="0" w:space="0" w:color="auto"/>
            <w:right w:val="none" w:sz="0" w:space="0" w:color="auto"/>
          </w:divBdr>
        </w:div>
        <w:div w:id="1480851860">
          <w:marLeft w:val="480"/>
          <w:marRight w:val="0"/>
          <w:marTop w:val="0"/>
          <w:marBottom w:val="0"/>
          <w:divBdr>
            <w:top w:val="none" w:sz="0" w:space="0" w:color="auto"/>
            <w:left w:val="none" w:sz="0" w:space="0" w:color="auto"/>
            <w:bottom w:val="none" w:sz="0" w:space="0" w:color="auto"/>
            <w:right w:val="none" w:sz="0" w:space="0" w:color="auto"/>
          </w:divBdr>
        </w:div>
        <w:div w:id="1481266300">
          <w:marLeft w:val="480"/>
          <w:marRight w:val="0"/>
          <w:marTop w:val="0"/>
          <w:marBottom w:val="0"/>
          <w:divBdr>
            <w:top w:val="none" w:sz="0" w:space="0" w:color="auto"/>
            <w:left w:val="none" w:sz="0" w:space="0" w:color="auto"/>
            <w:bottom w:val="none" w:sz="0" w:space="0" w:color="auto"/>
            <w:right w:val="none" w:sz="0" w:space="0" w:color="auto"/>
          </w:divBdr>
        </w:div>
        <w:div w:id="1486360243">
          <w:marLeft w:val="480"/>
          <w:marRight w:val="0"/>
          <w:marTop w:val="0"/>
          <w:marBottom w:val="0"/>
          <w:divBdr>
            <w:top w:val="none" w:sz="0" w:space="0" w:color="auto"/>
            <w:left w:val="none" w:sz="0" w:space="0" w:color="auto"/>
            <w:bottom w:val="none" w:sz="0" w:space="0" w:color="auto"/>
            <w:right w:val="none" w:sz="0" w:space="0" w:color="auto"/>
          </w:divBdr>
        </w:div>
        <w:div w:id="1495026570">
          <w:marLeft w:val="480"/>
          <w:marRight w:val="0"/>
          <w:marTop w:val="0"/>
          <w:marBottom w:val="0"/>
          <w:divBdr>
            <w:top w:val="none" w:sz="0" w:space="0" w:color="auto"/>
            <w:left w:val="none" w:sz="0" w:space="0" w:color="auto"/>
            <w:bottom w:val="none" w:sz="0" w:space="0" w:color="auto"/>
            <w:right w:val="none" w:sz="0" w:space="0" w:color="auto"/>
          </w:divBdr>
        </w:div>
        <w:div w:id="1505626705">
          <w:marLeft w:val="480"/>
          <w:marRight w:val="0"/>
          <w:marTop w:val="0"/>
          <w:marBottom w:val="0"/>
          <w:divBdr>
            <w:top w:val="none" w:sz="0" w:space="0" w:color="auto"/>
            <w:left w:val="none" w:sz="0" w:space="0" w:color="auto"/>
            <w:bottom w:val="none" w:sz="0" w:space="0" w:color="auto"/>
            <w:right w:val="none" w:sz="0" w:space="0" w:color="auto"/>
          </w:divBdr>
        </w:div>
        <w:div w:id="1525437393">
          <w:marLeft w:val="480"/>
          <w:marRight w:val="0"/>
          <w:marTop w:val="0"/>
          <w:marBottom w:val="0"/>
          <w:divBdr>
            <w:top w:val="none" w:sz="0" w:space="0" w:color="auto"/>
            <w:left w:val="none" w:sz="0" w:space="0" w:color="auto"/>
            <w:bottom w:val="none" w:sz="0" w:space="0" w:color="auto"/>
            <w:right w:val="none" w:sz="0" w:space="0" w:color="auto"/>
          </w:divBdr>
        </w:div>
        <w:div w:id="1542785973">
          <w:marLeft w:val="480"/>
          <w:marRight w:val="0"/>
          <w:marTop w:val="0"/>
          <w:marBottom w:val="0"/>
          <w:divBdr>
            <w:top w:val="none" w:sz="0" w:space="0" w:color="auto"/>
            <w:left w:val="none" w:sz="0" w:space="0" w:color="auto"/>
            <w:bottom w:val="none" w:sz="0" w:space="0" w:color="auto"/>
            <w:right w:val="none" w:sz="0" w:space="0" w:color="auto"/>
          </w:divBdr>
        </w:div>
        <w:div w:id="1552498726">
          <w:marLeft w:val="480"/>
          <w:marRight w:val="0"/>
          <w:marTop w:val="0"/>
          <w:marBottom w:val="0"/>
          <w:divBdr>
            <w:top w:val="none" w:sz="0" w:space="0" w:color="auto"/>
            <w:left w:val="none" w:sz="0" w:space="0" w:color="auto"/>
            <w:bottom w:val="none" w:sz="0" w:space="0" w:color="auto"/>
            <w:right w:val="none" w:sz="0" w:space="0" w:color="auto"/>
          </w:divBdr>
        </w:div>
        <w:div w:id="1569145579">
          <w:marLeft w:val="480"/>
          <w:marRight w:val="0"/>
          <w:marTop w:val="0"/>
          <w:marBottom w:val="0"/>
          <w:divBdr>
            <w:top w:val="none" w:sz="0" w:space="0" w:color="auto"/>
            <w:left w:val="none" w:sz="0" w:space="0" w:color="auto"/>
            <w:bottom w:val="none" w:sz="0" w:space="0" w:color="auto"/>
            <w:right w:val="none" w:sz="0" w:space="0" w:color="auto"/>
          </w:divBdr>
        </w:div>
        <w:div w:id="1577933749">
          <w:marLeft w:val="480"/>
          <w:marRight w:val="0"/>
          <w:marTop w:val="0"/>
          <w:marBottom w:val="0"/>
          <w:divBdr>
            <w:top w:val="none" w:sz="0" w:space="0" w:color="auto"/>
            <w:left w:val="none" w:sz="0" w:space="0" w:color="auto"/>
            <w:bottom w:val="none" w:sz="0" w:space="0" w:color="auto"/>
            <w:right w:val="none" w:sz="0" w:space="0" w:color="auto"/>
          </w:divBdr>
        </w:div>
        <w:div w:id="1578053898">
          <w:marLeft w:val="480"/>
          <w:marRight w:val="0"/>
          <w:marTop w:val="0"/>
          <w:marBottom w:val="0"/>
          <w:divBdr>
            <w:top w:val="none" w:sz="0" w:space="0" w:color="auto"/>
            <w:left w:val="none" w:sz="0" w:space="0" w:color="auto"/>
            <w:bottom w:val="none" w:sz="0" w:space="0" w:color="auto"/>
            <w:right w:val="none" w:sz="0" w:space="0" w:color="auto"/>
          </w:divBdr>
        </w:div>
        <w:div w:id="1579830193">
          <w:marLeft w:val="480"/>
          <w:marRight w:val="0"/>
          <w:marTop w:val="0"/>
          <w:marBottom w:val="0"/>
          <w:divBdr>
            <w:top w:val="none" w:sz="0" w:space="0" w:color="auto"/>
            <w:left w:val="none" w:sz="0" w:space="0" w:color="auto"/>
            <w:bottom w:val="none" w:sz="0" w:space="0" w:color="auto"/>
            <w:right w:val="none" w:sz="0" w:space="0" w:color="auto"/>
          </w:divBdr>
        </w:div>
        <w:div w:id="1587764183">
          <w:marLeft w:val="480"/>
          <w:marRight w:val="0"/>
          <w:marTop w:val="0"/>
          <w:marBottom w:val="0"/>
          <w:divBdr>
            <w:top w:val="none" w:sz="0" w:space="0" w:color="auto"/>
            <w:left w:val="none" w:sz="0" w:space="0" w:color="auto"/>
            <w:bottom w:val="none" w:sz="0" w:space="0" w:color="auto"/>
            <w:right w:val="none" w:sz="0" w:space="0" w:color="auto"/>
          </w:divBdr>
        </w:div>
        <w:div w:id="1593665913">
          <w:marLeft w:val="480"/>
          <w:marRight w:val="0"/>
          <w:marTop w:val="0"/>
          <w:marBottom w:val="0"/>
          <w:divBdr>
            <w:top w:val="none" w:sz="0" w:space="0" w:color="auto"/>
            <w:left w:val="none" w:sz="0" w:space="0" w:color="auto"/>
            <w:bottom w:val="none" w:sz="0" w:space="0" w:color="auto"/>
            <w:right w:val="none" w:sz="0" w:space="0" w:color="auto"/>
          </w:divBdr>
        </w:div>
        <w:div w:id="1594896577">
          <w:marLeft w:val="480"/>
          <w:marRight w:val="0"/>
          <w:marTop w:val="0"/>
          <w:marBottom w:val="0"/>
          <w:divBdr>
            <w:top w:val="none" w:sz="0" w:space="0" w:color="auto"/>
            <w:left w:val="none" w:sz="0" w:space="0" w:color="auto"/>
            <w:bottom w:val="none" w:sz="0" w:space="0" w:color="auto"/>
            <w:right w:val="none" w:sz="0" w:space="0" w:color="auto"/>
          </w:divBdr>
        </w:div>
        <w:div w:id="1602373424">
          <w:marLeft w:val="480"/>
          <w:marRight w:val="0"/>
          <w:marTop w:val="0"/>
          <w:marBottom w:val="0"/>
          <w:divBdr>
            <w:top w:val="none" w:sz="0" w:space="0" w:color="auto"/>
            <w:left w:val="none" w:sz="0" w:space="0" w:color="auto"/>
            <w:bottom w:val="none" w:sz="0" w:space="0" w:color="auto"/>
            <w:right w:val="none" w:sz="0" w:space="0" w:color="auto"/>
          </w:divBdr>
        </w:div>
        <w:div w:id="1622690884">
          <w:marLeft w:val="480"/>
          <w:marRight w:val="0"/>
          <w:marTop w:val="0"/>
          <w:marBottom w:val="0"/>
          <w:divBdr>
            <w:top w:val="none" w:sz="0" w:space="0" w:color="auto"/>
            <w:left w:val="none" w:sz="0" w:space="0" w:color="auto"/>
            <w:bottom w:val="none" w:sz="0" w:space="0" w:color="auto"/>
            <w:right w:val="none" w:sz="0" w:space="0" w:color="auto"/>
          </w:divBdr>
        </w:div>
        <w:div w:id="1631858535">
          <w:marLeft w:val="480"/>
          <w:marRight w:val="0"/>
          <w:marTop w:val="0"/>
          <w:marBottom w:val="0"/>
          <w:divBdr>
            <w:top w:val="none" w:sz="0" w:space="0" w:color="auto"/>
            <w:left w:val="none" w:sz="0" w:space="0" w:color="auto"/>
            <w:bottom w:val="none" w:sz="0" w:space="0" w:color="auto"/>
            <w:right w:val="none" w:sz="0" w:space="0" w:color="auto"/>
          </w:divBdr>
        </w:div>
        <w:div w:id="1634409668">
          <w:marLeft w:val="480"/>
          <w:marRight w:val="0"/>
          <w:marTop w:val="0"/>
          <w:marBottom w:val="0"/>
          <w:divBdr>
            <w:top w:val="none" w:sz="0" w:space="0" w:color="auto"/>
            <w:left w:val="none" w:sz="0" w:space="0" w:color="auto"/>
            <w:bottom w:val="none" w:sz="0" w:space="0" w:color="auto"/>
            <w:right w:val="none" w:sz="0" w:space="0" w:color="auto"/>
          </w:divBdr>
        </w:div>
        <w:div w:id="1647315303">
          <w:marLeft w:val="480"/>
          <w:marRight w:val="0"/>
          <w:marTop w:val="0"/>
          <w:marBottom w:val="0"/>
          <w:divBdr>
            <w:top w:val="none" w:sz="0" w:space="0" w:color="auto"/>
            <w:left w:val="none" w:sz="0" w:space="0" w:color="auto"/>
            <w:bottom w:val="none" w:sz="0" w:space="0" w:color="auto"/>
            <w:right w:val="none" w:sz="0" w:space="0" w:color="auto"/>
          </w:divBdr>
        </w:div>
        <w:div w:id="1649088330">
          <w:marLeft w:val="480"/>
          <w:marRight w:val="0"/>
          <w:marTop w:val="0"/>
          <w:marBottom w:val="0"/>
          <w:divBdr>
            <w:top w:val="none" w:sz="0" w:space="0" w:color="auto"/>
            <w:left w:val="none" w:sz="0" w:space="0" w:color="auto"/>
            <w:bottom w:val="none" w:sz="0" w:space="0" w:color="auto"/>
            <w:right w:val="none" w:sz="0" w:space="0" w:color="auto"/>
          </w:divBdr>
        </w:div>
        <w:div w:id="1667316146">
          <w:marLeft w:val="480"/>
          <w:marRight w:val="0"/>
          <w:marTop w:val="0"/>
          <w:marBottom w:val="0"/>
          <w:divBdr>
            <w:top w:val="none" w:sz="0" w:space="0" w:color="auto"/>
            <w:left w:val="none" w:sz="0" w:space="0" w:color="auto"/>
            <w:bottom w:val="none" w:sz="0" w:space="0" w:color="auto"/>
            <w:right w:val="none" w:sz="0" w:space="0" w:color="auto"/>
          </w:divBdr>
        </w:div>
        <w:div w:id="1669675690">
          <w:marLeft w:val="480"/>
          <w:marRight w:val="0"/>
          <w:marTop w:val="0"/>
          <w:marBottom w:val="0"/>
          <w:divBdr>
            <w:top w:val="none" w:sz="0" w:space="0" w:color="auto"/>
            <w:left w:val="none" w:sz="0" w:space="0" w:color="auto"/>
            <w:bottom w:val="none" w:sz="0" w:space="0" w:color="auto"/>
            <w:right w:val="none" w:sz="0" w:space="0" w:color="auto"/>
          </w:divBdr>
        </w:div>
        <w:div w:id="1682009699">
          <w:marLeft w:val="480"/>
          <w:marRight w:val="0"/>
          <w:marTop w:val="0"/>
          <w:marBottom w:val="0"/>
          <w:divBdr>
            <w:top w:val="none" w:sz="0" w:space="0" w:color="auto"/>
            <w:left w:val="none" w:sz="0" w:space="0" w:color="auto"/>
            <w:bottom w:val="none" w:sz="0" w:space="0" w:color="auto"/>
            <w:right w:val="none" w:sz="0" w:space="0" w:color="auto"/>
          </w:divBdr>
        </w:div>
        <w:div w:id="1682472287">
          <w:marLeft w:val="480"/>
          <w:marRight w:val="0"/>
          <w:marTop w:val="0"/>
          <w:marBottom w:val="0"/>
          <w:divBdr>
            <w:top w:val="none" w:sz="0" w:space="0" w:color="auto"/>
            <w:left w:val="none" w:sz="0" w:space="0" w:color="auto"/>
            <w:bottom w:val="none" w:sz="0" w:space="0" w:color="auto"/>
            <w:right w:val="none" w:sz="0" w:space="0" w:color="auto"/>
          </w:divBdr>
        </w:div>
        <w:div w:id="1688364939">
          <w:marLeft w:val="480"/>
          <w:marRight w:val="0"/>
          <w:marTop w:val="0"/>
          <w:marBottom w:val="0"/>
          <w:divBdr>
            <w:top w:val="none" w:sz="0" w:space="0" w:color="auto"/>
            <w:left w:val="none" w:sz="0" w:space="0" w:color="auto"/>
            <w:bottom w:val="none" w:sz="0" w:space="0" w:color="auto"/>
            <w:right w:val="none" w:sz="0" w:space="0" w:color="auto"/>
          </w:divBdr>
        </w:div>
        <w:div w:id="1711609982">
          <w:marLeft w:val="480"/>
          <w:marRight w:val="0"/>
          <w:marTop w:val="0"/>
          <w:marBottom w:val="0"/>
          <w:divBdr>
            <w:top w:val="none" w:sz="0" w:space="0" w:color="auto"/>
            <w:left w:val="none" w:sz="0" w:space="0" w:color="auto"/>
            <w:bottom w:val="none" w:sz="0" w:space="0" w:color="auto"/>
            <w:right w:val="none" w:sz="0" w:space="0" w:color="auto"/>
          </w:divBdr>
        </w:div>
        <w:div w:id="1714691220">
          <w:marLeft w:val="480"/>
          <w:marRight w:val="0"/>
          <w:marTop w:val="0"/>
          <w:marBottom w:val="0"/>
          <w:divBdr>
            <w:top w:val="none" w:sz="0" w:space="0" w:color="auto"/>
            <w:left w:val="none" w:sz="0" w:space="0" w:color="auto"/>
            <w:bottom w:val="none" w:sz="0" w:space="0" w:color="auto"/>
            <w:right w:val="none" w:sz="0" w:space="0" w:color="auto"/>
          </w:divBdr>
        </w:div>
        <w:div w:id="1735157586">
          <w:marLeft w:val="480"/>
          <w:marRight w:val="0"/>
          <w:marTop w:val="0"/>
          <w:marBottom w:val="0"/>
          <w:divBdr>
            <w:top w:val="none" w:sz="0" w:space="0" w:color="auto"/>
            <w:left w:val="none" w:sz="0" w:space="0" w:color="auto"/>
            <w:bottom w:val="none" w:sz="0" w:space="0" w:color="auto"/>
            <w:right w:val="none" w:sz="0" w:space="0" w:color="auto"/>
          </w:divBdr>
        </w:div>
        <w:div w:id="1735859725">
          <w:marLeft w:val="480"/>
          <w:marRight w:val="0"/>
          <w:marTop w:val="0"/>
          <w:marBottom w:val="0"/>
          <w:divBdr>
            <w:top w:val="none" w:sz="0" w:space="0" w:color="auto"/>
            <w:left w:val="none" w:sz="0" w:space="0" w:color="auto"/>
            <w:bottom w:val="none" w:sz="0" w:space="0" w:color="auto"/>
            <w:right w:val="none" w:sz="0" w:space="0" w:color="auto"/>
          </w:divBdr>
        </w:div>
        <w:div w:id="1763335632">
          <w:marLeft w:val="480"/>
          <w:marRight w:val="0"/>
          <w:marTop w:val="0"/>
          <w:marBottom w:val="0"/>
          <w:divBdr>
            <w:top w:val="none" w:sz="0" w:space="0" w:color="auto"/>
            <w:left w:val="none" w:sz="0" w:space="0" w:color="auto"/>
            <w:bottom w:val="none" w:sz="0" w:space="0" w:color="auto"/>
            <w:right w:val="none" w:sz="0" w:space="0" w:color="auto"/>
          </w:divBdr>
        </w:div>
        <w:div w:id="1774090800">
          <w:marLeft w:val="480"/>
          <w:marRight w:val="0"/>
          <w:marTop w:val="0"/>
          <w:marBottom w:val="0"/>
          <w:divBdr>
            <w:top w:val="none" w:sz="0" w:space="0" w:color="auto"/>
            <w:left w:val="none" w:sz="0" w:space="0" w:color="auto"/>
            <w:bottom w:val="none" w:sz="0" w:space="0" w:color="auto"/>
            <w:right w:val="none" w:sz="0" w:space="0" w:color="auto"/>
          </w:divBdr>
        </w:div>
        <w:div w:id="1780106503">
          <w:marLeft w:val="480"/>
          <w:marRight w:val="0"/>
          <w:marTop w:val="0"/>
          <w:marBottom w:val="0"/>
          <w:divBdr>
            <w:top w:val="none" w:sz="0" w:space="0" w:color="auto"/>
            <w:left w:val="none" w:sz="0" w:space="0" w:color="auto"/>
            <w:bottom w:val="none" w:sz="0" w:space="0" w:color="auto"/>
            <w:right w:val="none" w:sz="0" w:space="0" w:color="auto"/>
          </w:divBdr>
        </w:div>
        <w:div w:id="1810438231">
          <w:marLeft w:val="480"/>
          <w:marRight w:val="0"/>
          <w:marTop w:val="0"/>
          <w:marBottom w:val="0"/>
          <w:divBdr>
            <w:top w:val="none" w:sz="0" w:space="0" w:color="auto"/>
            <w:left w:val="none" w:sz="0" w:space="0" w:color="auto"/>
            <w:bottom w:val="none" w:sz="0" w:space="0" w:color="auto"/>
            <w:right w:val="none" w:sz="0" w:space="0" w:color="auto"/>
          </w:divBdr>
        </w:div>
        <w:div w:id="1825320682">
          <w:marLeft w:val="480"/>
          <w:marRight w:val="0"/>
          <w:marTop w:val="0"/>
          <w:marBottom w:val="0"/>
          <w:divBdr>
            <w:top w:val="none" w:sz="0" w:space="0" w:color="auto"/>
            <w:left w:val="none" w:sz="0" w:space="0" w:color="auto"/>
            <w:bottom w:val="none" w:sz="0" w:space="0" w:color="auto"/>
            <w:right w:val="none" w:sz="0" w:space="0" w:color="auto"/>
          </w:divBdr>
        </w:div>
        <w:div w:id="1838764590">
          <w:marLeft w:val="480"/>
          <w:marRight w:val="0"/>
          <w:marTop w:val="0"/>
          <w:marBottom w:val="0"/>
          <w:divBdr>
            <w:top w:val="none" w:sz="0" w:space="0" w:color="auto"/>
            <w:left w:val="none" w:sz="0" w:space="0" w:color="auto"/>
            <w:bottom w:val="none" w:sz="0" w:space="0" w:color="auto"/>
            <w:right w:val="none" w:sz="0" w:space="0" w:color="auto"/>
          </w:divBdr>
        </w:div>
        <w:div w:id="1852061722">
          <w:marLeft w:val="480"/>
          <w:marRight w:val="0"/>
          <w:marTop w:val="0"/>
          <w:marBottom w:val="0"/>
          <w:divBdr>
            <w:top w:val="none" w:sz="0" w:space="0" w:color="auto"/>
            <w:left w:val="none" w:sz="0" w:space="0" w:color="auto"/>
            <w:bottom w:val="none" w:sz="0" w:space="0" w:color="auto"/>
            <w:right w:val="none" w:sz="0" w:space="0" w:color="auto"/>
          </w:divBdr>
        </w:div>
        <w:div w:id="1852910880">
          <w:marLeft w:val="480"/>
          <w:marRight w:val="0"/>
          <w:marTop w:val="0"/>
          <w:marBottom w:val="0"/>
          <w:divBdr>
            <w:top w:val="none" w:sz="0" w:space="0" w:color="auto"/>
            <w:left w:val="none" w:sz="0" w:space="0" w:color="auto"/>
            <w:bottom w:val="none" w:sz="0" w:space="0" w:color="auto"/>
            <w:right w:val="none" w:sz="0" w:space="0" w:color="auto"/>
          </w:divBdr>
        </w:div>
        <w:div w:id="1877740059">
          <w:marLeft w:val="480"/>
          <w:marRight w:val="0"/>
          <w:marTop w:val="0"/>
          <w:marBottom w:val="0"/>
          <w:divBdr>
            <w:top w:val="none" w:sz="0" w:space="0" w:color="auto"/>
            <w:left w:val="none" w:sz="0" w:space="0" w:color="auto"/>
            <w:bottom w:val="none" w:sz="0" w:space="0" w:color="auto"/>
            <w:right w:val="none" w:sz="0" w:space="0" w:color="auto"/>
          </w:divBdr>
        </w:div>
        <w:div w:id="1878617128">
          <w:marLeft w:val="480"/>
          <w:marRight w:val="0"/>
          <w:marTop w:val="0"/>
          <w:marBottom w:val="0"/>
          <w:divBdr>
            <w:top w:val="none" w:sz="0" w:space="0" w:color="auto"/>
            <w:left w:val="none" w:sz="0" w:space="0" w:color="auto"/>
            <w:bottom w:val="none" w:sz="0" w:space="0" w:color="auto"/>
            <w:right w:val="none" w:sz="0" w:space="0" w:color="auto"/>
          </w:divBdr>
        </w:div>
        <w:div w:id="1886060646">
          <w:marLeft w:val="480"/>
          <w:marRight w:val="0"/>
          <w:marTop w:val="0"/>
          <w:marBottom w:val="0"/>
          <w:divBdr>
            <w:top w:val="none" w:sz="0" w:space="0" w:color="auto"/>
            <w:left w:val="none" w:sz="0" w:space="0" w:color="auto"/>
            <w:bottom w:val="none" w:sz="0" w:space="0" w:color="auto"/>
            <w:right w:val="none" w:sz="0" w:space="0" w:color="auto"/>
          </w:divBdr>
        </w:div>
        <w:div w:id="1897158902">
          <w:marLeft w:val="480"/>
          <w:marRight w:val="0"/>
          <w:marTop w:val="0"/>
          <w:marBottom w:val="0"/>
          <w:divBdr>
            <w:top w:val="none" w:sz="0" w:space="0" w:color="auto"/>
            <w:left w:val="none" w:sz="0" w:space="0" w:color="auto"/>
            <w:bottom w:val="none" w:sz="0" w:space="0" w:color="auto"/>
            <w:right w:val="none" w:sz="0" w:space="0" w:color="auto"/>
          </w:divBdr>
        </w:div>
        <w:div w:id="1908412608">
          <w:marLeft w:val="480"/>
          <w:marRight w:val="0"/>
          <w:marTop w:val="0"/>
          <w:marBottom w:val="0"/>
          <w:divBdr>
            <w:top w:val="none" w:sz="0" w:space="0" w:color="auto"/>
            <w:left w:val="none" w:sz="0" w:space="0" w:color="auto"/>
            <w:bottom w:val="none" w:sz="0" w:space="0" w:color="auto"/>
            <w:right w:val="none" w:sz="0" w:space="0" w:color="auto"/>
          </w:divBdr>
        </w:div>
        <w:div w:id="1939946101">
          <w:marLeft w:val="480"/>
          <w:marRight w:val="0"/>
          <w:marTop w:val="0"/>
          <w:marBottom w:val="0"/>
          <w:divBdr>
            <w:top w:val="none" w:sz="0" w:space="0" w:color="auto"/>
            <w:left w:val="none" w:sz="0" w:space="0" w:color="auto"/>
            <w:bottom w:val="none" w:sz="0" w:space="0" w:color="auto"/>
            <w:right w:val="none" w:sz="0" w:space="0" w:color="auto"/>
          </w:divBdr>
        </w:div>
        <w:div w:id="1943488890">
          <w:marLeft w:val="480"/>
          <w:marRight w:val="0"/>
          <w:marTop w:val="0"/>
          <w:marBottom w:val="0"/>
          <w:divBdr>
            <w:top w:val="none" w:sz="0" w:space="0" w:color="auto"/>
            <w:left w:val="none" w:sz="0" w:space="0" w:color="auto"/>
            <w:bottom w:val="none" w:sz="0" w:space="0" w:color="auto"/>
            <w:right w:val="none" w:sz="0" w:space="0" w:color="auto"/>
          </w:divBdr>
        </w:div>
        <w:div w:id="1971789408">
          <w:marLeft w:val="480"/>
          <w:marRight w:val="0"/>
          <w:marTop w:val="0"/>
          <w:marBottom w:val="0"/>
          <w:divBdr>
            <w:top w:val="none" w:sz="0" w:space="0" w:color="auto"/>
            <w:left w:val="none" w:sz="0" w:space="0" w:color="auto"/>
            <w:bottom w:val="none" w:sz="0" w:space="0" w:color="auto"/>
            <w:right w:val="none" w:sz="0" w:space="0" w:color="auto"/>
          </w:divBdr>
        </w:div>
        <w:div w:id="1979257547">
          <w:marLeft w:val="480"/>
          <w:marRight w:val="0"/>
          <w:marTop w:val="0"/>
          <w:marBottom w:val="0"/>
          <w:divBdr>
            <w:top w:val="none" w:sz="0" w:space="0" w:color="auto"/>
            <w:left w:val="none" w:sz="0" w:space="0" w:color="auto"/>
            <w:bottom w:val="none" w:sz="0" w:space="0" w:color="auto"/>
            <w:right w:val="none" w:sz="0" w:space="0" w:color="auto"/>
          </w:divBdr>
        </w:div>
        <w:div w:id="1984700618">
          <w:marLeft w:val="480"/>
          <w:marRight w:val="0"/>
          <w:marTop w:val="0"/>
          <w:marBottom w:val="0"/>
          <w:divBdr>
            <w:top w:val="none" w:sz="0" w:space="0" w:color="auto"/>
            <w:left w:val="none" w:sz="0" w:space="0" w:color="auto"/>
            <w:bottom w:val="none" w:sz="0" w:space="0" w:color="auto"/>
            <w:right w:val="none" w:sz="0" w:space="0" w:color="auto"/>
          </w:divBdr>
        </w:div>
        <w:div w:id="1994065556">
          <w:marLeft w:val="480"/>
          <w:marRight w:val="0"/>
          <w:marTop w:val="0"/>
          <w:marBottom w:val="0"/>
          <w:divBdr>
            <w:top w:val="none" w:sz="0" w:space="0" w:color="auto"/>
            <w:left w:val="none" w:sz="0" w:space="0" w:color="auto"/>
            <w:bottom w:val="none" w:sz="0" w:space="0" w:color="auto"/>
            <w:right w:val="none" w:sz="0" w:space="0" w:color="auto"/>
          </w:divBdr>
        </w:div>
        <w:div w:id="2004506093">
          <w:marLeft w:val="480"/>
          <w:marRight w:val="0"/>
          <w:marTop w:val="0"/>
          <w:marBottom w:val="0"/>
          <w:divBdr>
            <w:top w:val="none" w:sz="0" w:space="0" w:color="auto"/>
            <w:left w:val="none" w:sz="0" w:space="0" w:color="auto"/>
            <w:bottom w:val="none" w:sz="0" w:space="0" w:color="auto"/>
            <w:right w:val="none" w:sz="0" w:space="0" w:color="auto"/>
          </w:divBdr>
        </w:div>
        <w:div w:id="2006735713">
          <w:marLeft w:val="480"/>
          <w:marRight w:val="0"/>
          <w:marTop w:val="0"/>
          <w:marBottom w:val="0"/>
          <w:divBdr>
            <w:top w:val="none" w:sz="0" w:space="0" w:color="auto"/>
            <w:left w:val="none" w:sz="0" w:space="0" w:color="auto"/>
            <w:bottom w:val="none" w:sz="0" w:space="0" w:color="auto"/>
            <w:right w:val="none" w:sz="0" w:space="0" w:color="auto"/>
          </w:divBdr>
        </w:div>
        <w:div w:id="2011982957">
          <w:marLeft w:val="480"/>
          <w:marRight w:val="0"/>
          <w:marTop w:val="0"/>
          <w:marBottom w:val="0"/>
          <w:divBdr>
            <w:top w:val="none" w:sz="0" w:space="0" w:color="auto"/>
            <w:left w:val="none" w:sz="0" w:space="0" w:color="auto"/>
            <w:bottom w:val="none" w:sz="0" w:space="0" w:color="auto"/>
            <w:right w:val="none" w:sz="0" w:space="0" w:color="auto"/>
          </w:divBdr>
        </w:div>
      </w:divsChild>
    </w:div>
    <w:div w:id="1783647475">
      <w:marLeft w:val="480"/>
      <w:marRight w:val="0"/>
      <w:marTop w:val="0"/>
      <w:marBottom w:val="0"/>
      <w:divBdr>
        <w:top w:val="none" w:sz="0" w:space="0" w:color="auto"/>
        <w:left w:val="none" w:sz="0" w:space="0" w:color="auto"/>
        <w:bottom w:val="none" w:sz="0" w:space="0" w:color="auto"/>
        <w:right w:val="none" w:sz="0" w:space="0" w:color="auto"/>
      </w:divBdr>
    </w:div>
    <w:div w:id="1783764481">
      <w:marLeft w:val="480"/>
      <w:marRight w:val="0"/>
      <w:marTop w:val="0"/>
      <w:marBottom w:val="0"/>
      <w:divBdr>
        <w:top w:val="none" w:sz="0" w:space="0" w:color="auto"/>
        <w:left w:val="none" w:sz="0" w:space="0" w:color="auto"/>
        <w:bottom w:val="none" w:sz="0" w:space="0" w:color="auto"/>
        <w:right w:val="none" w:sz="0" w:space="0" w:color="auto"/>
      </w:divBdr>
    </w:div>
    <w:div w:id="1783837901">
      <w:marLeft w:val="480"/>
      <w:marRight w:val="0"/>
      <w:marTop w:val="0"/>
      <w:marBottom w:val="0"/>
      <w:divBdr>
        <w:top w:val="none" w:sz="0" w:space="0" w:color="auto"/>
        <w:left w:val="none" w:sz="0" w:space="0" w:color="auto"/>
        <w:bottom w:val="none" w:sz="0" w:space="0" w:color="auto"/>
        <w:right w:val="none" w:sz="0" w:space="0" w:color="auto"/>
      </w:divBdr>
    </w:div>
    <w:div w:id="1783837981">
      <w:marLeft w:val="480"/>
      <w:marRight w:val="0"/>
      <w:marTop w:val="0"/>
      <w:marBottom w:val="0"/>
      <w:divBdr>
        <w:top w:val="none" w:sz="0" w:space="0" w:color="auto"/>
        <w:left w:val="none" w:sz="0" w:space="0" w:color="auto"/>
        <w:bottom w:val="none" w:sz="0" w:space="0" w:color="auto"/>
        <w:right w:val="none" w:sz="0" w:space="0" w:color="auto"/>
      </w:divBdr>
    </w:div>
    <w:div w:id="1783986750">
      <w:marLeft w:val="480"/>
      <w:marRight w:val="0"/>
      <w:marTop w:val="0"/>
      <w:marBottom w:val="0"/>
      <w:divBdr>
        <w:top w:val="none" w:sz="0" w:space="0" w:color="auto"/>
        <w:left w:val="none" w:sz="0" w:space="0" w:color="auto"/>
        <w:bottom w:val="none" w:sz="0" w:space="0" w:color="auto"/>
        <w:right w:val="none" w:sz="0" w:space="0" w:color="auto"/>
      </w:divBdr>
    </w:div>
    <w:div w:id="1784228970">
      <w:marLeft w:val="480"/>
      <w:marRight w:val="0"/>
      <w:marTop w:val="0"/>
      <w:marBottom w:val="0"/>
      <w:divBdr>
        <w:top w:val="none" w:sz="0" w:space="0" w:color="auto"/>
        <w:left w:val="none" w:sz="0" w:space="0" w:color="auto"/>
        <w:bottom w:val="none" w:sz="0" w:space="0" w:color="auto"/>
        <w:right w:val="none" w:sz="0" w:space="0" w:color="auto"/>
      </w:divBdr>
    </w:div>
    <w:div w:id="1784230867">
      <w:marLeft w:val="480"/>
      <w:marRight w:val="0"/>
      <w:marTop w:val="0"/>
      <w:marBottom w:val="0"/>
      <w:divBdr>
        <w:top w:val="none" w:sz="0" w:space="0" w:color="auto"/>
        <w:left w:val="none" w:sz="0" w:space="0" w:color="auto"/>
        <w:bottom w:val="none" w:sz="0" w:space="0" w:color="auto"/>
        <w:right w:val="none" w:sz="0" w:space="0" w:color="auto"/>
      </w:divBdr>
    </w:div>
    <w:div w:id="1784231022">
      <w:marLeft w:val="480"/>
      <w:marRight w:val="0"/>
      <w:marTop w:val="0"/>
      <w:marBottom w:val="0"/>
      <w:divBdr>
        <w:top w:val="none" w:sz="0" w:space="0" w:color="auto"/>
        <w:left w:val="none" w:sz="0" w:space="0" w:color="auto"/>
        <w:bottom w:val="none" w:sz="0" w:space="0" w:color="auto"/>
        <w:right w:val="none" w:sz="0" w:space="0" w:color="auto"/>
      </w:divBdr>
    </w:div>
    <w:div w:id="1784495048">
      <w:marLeft w:val="480"/>
      <w:marRight w:val="0"/>
      <w:marTop w:val="0"/>
      <w:marBottom w:val="0"/>
      <w:divBdr>
        <w:top w:val="none" w:sz="0" w:space="0" w:color="auto"/>
        <w:left w:val="none" w:sz="0" w:space="0" w:color="auto"/>
        <w:bottom w:val="none" w:sz="0" w:space="0" w:color="auto"/>
        <w:right w:val="none" w:sz="0" w:space="0" w:color="auto"/>
      </w:divBdr>
    </w:div>
    <w:div w:id="1784498405">
      <w:marLeft w:val="480"/>
      <w:marRight w:val="0"/>
      <w:marTop w:val="0"/>
      <w:marBottom w:val="0"/>
      <w:divBdr>
        <w:top w:val="none" w:sz="0" w:space="0" w:color="auto"/>
        <w:left w:val="none" w:sz="0" w:space="0" w:color="auto"/>
        <w:bottom w:val="none" w:sz="0" w:space="0" w:color="auto"/>
        <w:right w:val="none" w:sz="0" w:space="0" w:color="auto"/>
      </w:divBdr>
    </w:div>
    <w:div w:id="1784572143">
      <w:marLeft w:val="480"/>
      <w:marRight w:val="0"/>
      <w:marTop w:val="0"/>
      <w:marBottom w:val="0"/>
      <w:divBdr>
        <w:top w:val="none" w:sz="0" w:space="0" w:color="auto"/>
        <w:left w:val="none" w:sz="0" w:space="0" w:color="auto"/>
        <w:bottom w:val="none" w:sz="0" w:space="0" w:color="auto"/>
        <w:right w:val="none" w:sz="0" w:space="0" w:color="auto"/>
      </w:divBdr>
    </w:div>
    <w:div w:id="1784807566">
      <w:marLeft w:val="480"/>
      <w:marRight w:val="0"/>
      <w:marTop w:val="0"/>
      <w:marBottom w:val="0"/>
      <w:divBdr>
        <w:top w:val="none" w:sz="0" w:space="0" w:color="auto"/>
        <w:left w:val="none" w:sz="0" w:space="0" w:color="auto"/>
        <w:bottom w:val="none" w:sz="0" w:space="0" w:color="auto"/>
        <w:right w:val="none" w:sz="0" w:space="0" w:color="auto"/>
      </w:divBdr>
    </w:div>
    <w:div w:id="1784954032">
      <w:marLeft w:val="480"/>
      <w:marRight w:val="0"/>
      <w:marTop w:val="0"/>
      <w:marBottom w:val="0"/>
      <w:divBdr>
        <w:top w:val="none" w:sz="0" w:space="0" w:color="auto"/>
        <w:left w:val="none" w:sz="0" w:space="0" w:color="auto"/>
        <w:bottom w:val="none" w:sz="0" w:space="0" w:color="auto"/>
        <w:right w:val="none" w:sz="0" w:space="0" w:color="auto"/>
      </w:divBdr>
    </w:div>
    <w:div w:id="1785004813">
      <w:marLeft w:val="480"/>
      <w:marRight w:val="0"/>
      <w:marTop w:val="0"/>
      <w:marBottom w:val="0"/>
      <w:divBdr>
        <w:top w:val="none" w:sz="0" w:space="0" w:color="auto"/>
        <w:left w:val="none" w:sz="0" w:space="0" w:color="auto"/>
        <w:bottom w:val="none" w:sz="0" w:space="0" w:color="auto"/>
        <w:right w:val="none" w:sz="0" w:space="0" w:color="auto"/>
      </w:divBdr>
    </w:div>
    <w:div w:id="1785033366">
      <w:marLeft w:val="480"/>
      <w:marRight w:val="0"/>
      <w:marTop w:val="0"/>
      <w:marBottom w:val="0"/>
      <w:divBdr>
        <w:top w:val="none" w:sz="0" w:space="0" w:color="auto"/>
        <w:left w:val="none" w:sz="0" w:space="0" w:color="auto"/>
        <w:bottom w:val="none" w:sz="0" w:space="0" w:color="auto"/>
        <w:right w:val="none" w:sz="0" w:space="0" w:color="auto"/>
      </w:divBdr>
    </w:div>
    <w:div w:id="1785223938">
      <w:marLeft w:val="480"/>
      <w:marRight w:val="0"/>
      <w:marTop w:val="0"/>
      <w:marBottom w:val="0"/>
      <w:divBdr>
        <w:top w:val="none" w:sz="0" w:space="0" w:color="auto"/>
        <w:left w:val="none" w:sz="0" w:space="0" w:color="auto"/>
        <w:bottom w:val="none" w:sz="0" w:space="0" w:color="auto"/>
        <w:right w:val="none" w:sz="0" w:space="0" w:color="auto"/>
      </w:divBdr>
    </w:div>
    <w:div w:id="1785346524">
      <w:bodyDiv w:val="1"/>
      <w:marLeft w:val="0"/>
      <w:marRight w:val="0"/>
      <w:marTop w:val="0"/>
      <w:marBottom w:val="0"/>
      <w:divBdr>
        <w:top w:val="none" w:sz="0" w:space="0" w:color="auto"/>
        <w:left w:val="none" w:sz="0" w:space="0" w:color="auto"/>
        <w:bottom w:val="none" w:sz="0" w:space="0" w:color="auto"/>
        <w:right w:val="none" w:sz="0" w:space="0" w:color="auto"/>
      </w:divBdr>
    </w:div>
    <w:div w:id="1785613113">
      <w:marLeft w:val="480"/>
      <w:marRight w:val="0"/>
      <w:marTop w:val="0"/>
      <w:marBottom w:val="0"/>
      <w:divBdr>
        <w:top w:val="none" w:sz="0" w:space="0" w:color="auto"/>
        <w:left w:val="none" w:sz="0" w:space="0" w:color="auto"/>
        <w:bottom w:val="none" w:sz="0" w:space="0" w:color="auto"/>
        <w:right w:val="none" w:sz="0" w:space="0" w:color="auto"/>
      </w:divBdr>
    </w:div>
    <w:div w:id="1785684734">
      <w:marLeft w:val="480"/>
      <w:marRight w:val="0"/>
      <w:marTop w:val="0"/>
      <w:marBottom w:val="0"/>
      <w:divBdr>
        <w:top w:val="none" w:sz="0" w:space="0" w:color="auto"/>
        <w:left w:val="none" w:sz="0" w:space="0" w:color="auto"/>
        <w:bottom w:val="none" w:sz="0" w:space="0" w:color="auto"/>
        <w:right w:val="none" w:sz="0" w:space="0" w:color="auto"/>
      </w:divBdr>
    </w:div>
    <w:div w:id="1785729388">
      <w:marLeft w:val="480"/>
      <w:marRight w:val="0"/>
      <w:marTop w:val="0"/>
      <w:marBottom w:val="0"/>
      <w:divBdr>
        <w:top w:val="none" w:sz="0" w:space="0" w:color="auto"/>
        <w:left w:val="none" w:sz="0" w:space="0" w:color="auto"/>
        <w:bottom w:val="none" w:sz="0" w:space="0" w:color="auto"/>
        <w:right w:val="none" w:sz="0" w:space="0" w:color="auto"/>
      </w:divBdr>
    </w:div>
    <w:div w:id="1785732253">
      <w:marLeft w:val="480"/>
      <w:marRight w:val="0"/>
      <w:marTop w:val="0"/>
      <w:marBottom w:val="0"/>
      <w:divBdr>
        <w:top w:val="none" w:sz="0" w:space="0" w:color="auto"/>
        <w:left w:val="none" w:sz="0" w:space="0" w:color="auto"/>
        <w:bottom w:val="none" w:sz="0" w:space="0" w:color="auto"/>
        <w:right w:val="none" w:sz="0" w:space="0" w:color="auto"/>
      </w:divBdr>
    </w:div>
    <w:div w:id="1785733756">
      <w:marLeft w:val="480"/>
      <w:marRight w:val="0"/>
      <w:marTop w:val="0"/>
      <w:marBottom w:val="0"/>
      <w:divBdr>
        <w:top w:val="none" w:sz="0" w:space="0" w:color="auto"/>
        <w:left w:val="none" w:sz="0" w:space="0" w:color="auto"/>
        <w:bottom w:val="none" w:sz="0" w:space="0" w:color="auto"/>
        <w:right w:val="none" w:sz="0" w:space="0" w:color="auto"/>
      </w:divBdr>
    </w:div>
    <w:div w:id="1785995609">
      <w:marLeft w:val="480"/>
      <w:marRight w:val="0"/>
      <w:marTop w:val="0"/>
      <w:marBottom w:val="0"/>
      <w:divBdr>
        <w:top w:val="none" w:sz="0" w:space="0" w:color="auto"/>
        <w:left w:val="none" w:sz="0" w:space="0" w:color="auto"/>
        <w:bottom w:val="none" w:sz="0" w:space="0" w:color="auto"/>
        <w:right w:val="none" w:sz="0" w:space="0" w:color="auto"/>
      </w:divBdr>
    </w:div>
    <w:div w:id="1785998862">
      <w:marLeft w:val="480"/>
      <w:marRight w:val="0"/>
      <w:marTop w:val="0"/>
      <w:marBottom w:val="0"/>
      <w:divBdr>
        <w:top w:val="none" w:sz="0" w:space="0" w:color="auto"/>
        <w:left w:val="none" w:sz="0" w:space="0" w:color="auto"/>
        <w:bottom w:val="none" w:sz="0" w:space="0" w:color="auto"/>
        <w:right w:val="none" w:sz="0" w:space="0" w:color="auto"/>
      </w:divBdr>
    </w:div>
    <w:div w:id="1786000189">
      <w:marLeft w:val="480"/>
      <w:marRight w:val="0"/>
      <w:marTop w:val="0"/>
      <w:marBottom w:val="0"/>
      <w:divBdr>
        <w:top w:val="none" w:sz="0" w:space="0" w:color="auto"/>
        <w:left w:val="none" w:sz="0" w:space="0" w:color="auto"/>
        <w:bottom w:val="none" w:sz="0" w:space="0" w:color="auto"/>
        <w:right w:val="none" w:sz="0" w:space="0" w:color="auto"/>
      </w:divBdr>
    </w:div>
    <w:div w:id="1786270083">
      <w:marLeft w:val="480"/>
      <w:marRight w:val="0"/>
      <w:marTop w:val="0"/>
      <w:marBottom w:val="0"/>
      <w:divBdr>
        <w:top w:val="none" w:sz="0" w:space="0" w:color="auto"/>
        <w:left w:val="none" w:sz="0" w:space="0" w:color="auto"/>
        <w:bottom w:val="none" w:sz="0" w:space="0" w:color="auto"/>
        <w:right w:val="none" w:sz="0" w:space="0" w:color="auto"/>
      </w:divBdr>
    </w:div>
    <w:div w:id="1786734134">
      <w:marLeft w:val="480"/>
      <w:marRight w:val="0"/>
      <w:marTop w:val="0"/>
      <w:marBottom w:val="0"/>
      <w:divBdr>
        <w:top w:val="none" w:sz="0" w:space="0" w:color="auto"/>
        <w:left w:val="none" w:sz="0" w:space="0" w:color="auto"/>
        <w:bottom w:val="none" w:sz="0" w:space="0" w:color="auto"/>
        <w:right w:val="none" w:sz="0" w:space="0" w:color="auto"/>
      </w:divBdr>
    </w:div>
    <w:div w:id="1786734649">
      <w:marLeft w:val="480"/>
      <w:marRight w:val="0"/>
      <w:marTop w:val="0"/>
      <w:marBottom w:val="0"/>
      <w:divBdr>
        <w:top w:val="none" w:sz="0" w:space="0" w:color="auto"/>
        <w:left w:val="none" w:sz="0" w:space="0" w:color="auto"/>
        <w:bottom w:val="none" w:sz="0" w:space="0" w:color="auto"/>
        <w:right w:val="none" w:sz="0" w:space="0" w:color="auto"/>
      </w:divBdr>
    </w:div>
    <w:div w:id="1786773700">
      <w:marLeft w:val="480"/>
      <w:marRight w:val="0"/>
      <w:marTop w:val="0"/>
      <w:marBottom w:val="0"/>
      <w:divBdr>
        <w:top w:val="none" w:sz="0" w:space="0" w:color="auto"/>
        <w:left w:val="none" w:sz="0" w:space="0" w:color="auto"/>
        <w:bottom w:val="none" w:sz="0" w:space="0" w:color="auto"/>
        <w:right w:val="none" w:sz="0" w:space="0" w:color="auto"/>
      </w:divBdr>
    </w:div>
    <w:div w:id="1786923070">
      <w:bodyDiv w:val="1"/>
      <w:marLeft w:val="0"/>
      <w:marRight w:val="0"/>
      <w:marTop w:val="0"/>
      <w:marBottom w:val="0"/>
      <w:divBdr>
        <w:top w:val="none" w:sz="0" w:space="0" w:color="auto"/>
        <w:left w:val="none" w:sz="0" w:space="0" w:color="auto"/>
        <w:bottom w:val="none" w:sz="0" w:space="0" w:color="auto"/>
        <w:right w:val="none" w:sz="0" w:space="0" w:color="auto"/>
      </w:divBdr>
    </w:div>
    <w:div w:id="1786924478">
      <w:marLeft w:val="480"/>
      <w:marRight w:val="0"/>
      <w:marTop w:val="0"/>
      <w:marBottom w:val="0"/>
      <w:divBdr>
        <w:top w:val="none" w:sz="0" w:space="0" w:color="auto"/>
        <w:left w:val="none" w:sz="0" w:space="0" w:color="auto"/>
        <w:bottom w:val="none" w:sz="0" w:space="0" w:color="auto"/>
        <w:right w:val="none" w:sz="0" w:space="0" w:color="auto"/>
      </w:divBdr>
    </w:div>
    <w:div w:id="1786926348">
      <w:marLeft w:val="480"/>
      <w:marRight w:val="0"/>
      <w:marTop w:val="0"/>
      <w:marBottom w:val="0"/>
      <w:divBdr>
        <w:top w:val="none" w:sz="0" w:space="0" w:color="auto"/>
        <w:left w:val="none" w:sz="0" w:space="0" w:color="auto"/>
        <w:bottom w:val="none" w:sz="0" w:space="0" w:color="auto"/>
        <w:right w:val="none" w:sz="0" w:space="0" w:color="auto"/>
      </w:divBdr>
    </w:div>
    <w:div w:id="1786998956">
      <w:marLeft w:val="480"/>
      <w:marRight w:val="0"/>
      <w:marTop w:val="0"/>
      <w:marBottom w:val="0"/>
      <w:divBdr>
        <w:top w:val="none" w:sz="0" w:space="0" w:color="auto"/>
        <w:left w:val="none" w:sz="0" w:space="0" w:color="auto"/>
        <w:bottom w:val="none" w:sz="0" w:space="0" w:color="auto"/>
        <w:right w:val="none" w:sz="0" w:space="0" w:color="auto"/>
      </w:divBdr>
    </w:div>
    <w:div w:id="1787041849">
      <w:marLeft w:val="480"/>
      <w:marRight w:val="0"/>
      <w:marTop w:val="0"/>
      <w:marBottom w:val="0"/>
      <w:divBdr>
        <w:top w:val="none" w:sz="0" w:space="0" w:color="auto"/>
        <w:left w:val="none" w:sz="0" w:space="0" w:color="auto"/>
        <w:bottom w:val="none" w:sz="0" w:space="0" w:color="auto"/>
        <w:right w:val="none" w:sz="0" w:space="0" w:color="auto"/>
      </w:divBdr>
    </w:div>
    <w:div w:id="1787118911">
      <w:marLeft w:val="480"/>
      <w:marRight w:val="0"/>
      <w:marTop w:val="0"/>
      <w:marBottom w:val="0"/>
      <w:divBdr>
        <w:top w:val="none" w:sz="0" w:space="0" w:color="auto"/>
        <w:left w:val="none" w:sz="0" w:space="0" w:color="auto"/>
        <w:bottom w:val="none" w:sz="0" w:space="0" w:color="auto"/>
        <w:right w:val="none" w:sz="0" w:space="0" w:color="auto"/>
      </w:divBdr>
    </w:div>
    <w:div w:id="1787189472">
      <w:marLeft w:val="480"/>
      <w:marRight w:val="0"/>
      <w:marTop w:val="0"/>
      <w:marBottom w:val="0"/>
      <w:divBdr>
        <w:top w:val="none" w:sz="0" w:space="0" w:color="auto"/>
        <w:left w:val="none" w:sz="0" w:space="0" w:color="auto"/>
        <w:bottom w:val="none" w:sz="0" w:space="0" w:color="auto"/>
        <w:right w:val="none" w:sz="0" w:space="0" w:color="auto"/>
      </w:divBdr>
    </w:div>
    <w:div w:id="1787236549">
      <w:marLeft w:val="480"/>
      <w:marRight w:val="0"/>
      <w:marTop w:val="0"/>
      <w:marBottom w:val="0"/>
      <w:divBdr>
        <w:top w:val="none" w:sz="0" w:space="0" w:color="auto"/>
        <w:left w:val="none" w:sz="0" w:space="0" w:color="auto"/>
        <w:bottom w:val="none" w:sz="0" w:space="0" w:color="auto"/>
        <w:right w:val="none" w:sz="0" w:space="0" w:color="auto"/>
      </w:divBdr>
    </w:div>
    <w:div w:id="1787507869">
      <w:marLeft w:val="480"/>
      <w:marRight w:val="0"/>
      <w:marTop w:val="0"/>
      <w:marBottom w:val="0"/>
      <w:divBdr>
        <w:top w:val="none" w:sz="0" w:space="0" w:color="auto"/>
        <w:left w:val="none" w:sz="0" w:space="0" w:color="auto"/>
        <w:bottom w:val="none" w:sz="0" w:space="0" w:color="auto"/>
        <w:right w:val="none" w:sz="0" w:space="0" w:color="auto"/>
      </w:divBdr>
    </w:div>
    <w:div w:id="1787653129">
      <w:marLeft w:val="480"/>
      <w:marRight w:val="0"/>
      <w:marTop w:val="0"/>
      <w:marBottom w:val="0"/>
      <w:divBdr>
        <w:top w:val="none" w:sz="0" w:space="0" w:color="auto"/>
        <w:left w:val="none" w:sz="0" w:space="0" w:color="auto"/>
        <w:bottom w:val="none" w:sz="0" w:space="0" w:color="auto"/>
        <w:right w:val="none" w:sz="0" w:space="0" w:color="auto"/>
      </w:divBdr>
    </w:div>
    <w:div w:id="1788036425">
      <w:marLeft w:val="480"/>
      <w:marRight w:val="0"/>
      <w:marTop w:val="0"/>
      <w:marBottom w:val="0"/>
      <w:divBdr>
        <w:top w:val="none" w:sz="0" w:space="0" w:color="auto"/>
        <w:left w:val="none" w:sz="0" w:space="0" w:color="auto"/>
        <w:bottom w:val="none" w:sz="0" w:space="0" w:color="auto"/>
        <w:right w:val="none" w:sz="0" w:space="0" w:color="auto"/>
      </w:divBdr>
    </w:div>
    <w:div w:id="1788236119">
      <w:marLeft w:val="480"/>
      <w:marRight w:val="0"/>
      <w:marTop w:val="0"/>
      <w:marBottom w:val="0"/>
      <w:divBdr>
        <w:top w:val="none" w:sz="0" w:space="0" w:color="auto"/>
        <w:left w:val="none" w:sz="0" w:space="0" w:color="auto"/>
        <w:bottom w:val="none" w:sz="0" w:space="0" w:color="auto"/>
        <w:right w:val="none" w:sz="0" w:space="0" w:color="auto"/>
      </w:divBdr>
    </w:div>
    <w:div w:id="1788236907">
      <w:marLeft w:val="480"/>
      <w:marRight w:val="0"/>
      <w:marTop w:val="0"/>
      <w:marBottom w:val="0"/>
      <w:divBdr>
        <w:top w:val="none" w:sz="0" w:space="0" w:color="auto"/>
        <w:left w:val="none" w:sz="0" w:space="0" w:color="auto"/>
        <w:bottom w:val="none" w:sz="0" w:space="0" w:color="auto"/>
        <w:right w:val="none" w:sz="0" w:space="0" w:color="auto"/>
      </w:divBdr>
    </w:div>
    <w:div w:id="1788306212">
      <w:marLeft w:val="480"/>
      <w:marRight w:val="0"/>
      <w:marTop w:val="0"/>
      <w:marBottom w:val="0"/>
      <w:divBdr>
        <w:top w:val="none" w:sz="0" w:space="0" w:color="auto"/>
        <w:left w:val="none" w:sz="0" w:space="0" w:color="auto"/>
        <w:bottom w:val="none" w:sz="0" w:space="0" w:color="auto"/>
        <w:right w:val="none" w:sz="0" w:space="0" w:color="auto"/>
      </w:divBdr>
    </w:div>
    <w:div w:id="1788356467">
      <w:marLeft w:val="480"/>
      <w:marRight w:val="0"/>
      <w:marTop w:val="0"/>
      <w:marBottom w:val="0"/>
      <w:divBdr>
        <w:top w:val="none" w:sz="0" w:space="0" w:color="auto"/>
        <w:left w:val="none" w:sz="0" w:space="0" w:color="auto"/>
        <w:bottom w:val="none" w:sz="0" w:space="0" w:color="auto"/>
        <w:right w:val="none" w:sz="0" w:space="0" w:color="auto"/>
      </w:divBdr>
    </w:div>
    <w:div w:id="1788550121">
      <w:marLeft w:val="480"/>
      <w:marRight w:val="0"/>
      <w:marTop w:val="0"/>
      <w:marBottom w:val="0"/>
      <w:divBdr>
        <w:top w:val="none" w:sz="0" w:space="0" w:color="auto"/>
        <w:left w:val="none" w:sz="0" w:space="0" w:color="auto"/>
        <w:bottom w:val="none" w:sz="0" w:space="0" w:color="auto"/>
        <w:right w:val="none" w:sz="0" w:space="0" w:color="auto"/>
      </w:divBdr>
    </w:div>
    <w:div w:id="1788743694">
      <w:bodyDiv w:val="1"/>
      <w:marLeft w:val="0"/>
      <w:marRight w:val="0"/>
      <w:marTop w:val="0"/>
      <w:marBottom w:val="0"/>
      <w:divBdr>
        <w:top w:val="none" w:sz="0" w:space="0" w:color="auto"/>
        <w:left w:val="none" w:sz="0" w:space="0" w:color="auto"/>
        <w:bottom w:val="none" w:sz="0" w:space="0" w:color="auto"/>
        <w:right w:val="none" w:sz="0" w:space="0" w:color="auto"/>
      </w:divBdr>
    </w:div>
    <w:div w:id="1788768728">
      <w:marLeft w:val="480"/>
      <w:marRight w:val="0"/>
      <w:marTop w:val="0"/>
      <w:marBottom w:val="0"/>
      <w:divBdr>
        <w:top w:val="none" w:sz="0" w:space="0" w:color="auto"/>
        <w:left w:val="none" w:sz="0" w:space="0" w:color="auto"/>
        <w:bottom w:val="none" w:sz="0" w:space="0" w:color="auto"/>
        <w:right w:val="none" w:sz="0" w:space="0" w:color="auto"/>
      </w:divBdr>
    </w:div>
    <w:div w:id="1788769257">
      <w:marLeft w:val="480"/>
      <w:marRight w:val="0"/>
      <w:marTop w:val="0"/>
      <w:marBottom w:val="0"/>
      <w:divBdr>
        <w:top w:val="none" w:sz="0" w:space="0" w:color="auto"/>
        <w:left w:val="none" w:sz="0" w:space="0" w:color="auto"/>
        <w:bottom w:val="none" w:sz="0" w:space="0" w:color="auto"/>
        <w:right w:val="none" w:sz="0" w:space="0" w:color="auto"/>
      </w:divBdr>
    </w:div>
    <w:div w:id="1788769435">
      <w:marLeft w:val="480"/>
      <w:marRight w:val="0"/>
      <w:marTop w:val="0"/>
      <w:marBottom w:val="0"/>
      <w:divBdr>
        <w:top w:val="none" w:sz="0" w:space="0" w:color="auto"/>
        <w:left w:val="none" w:sz="0" w:space="0" w:color="auto"/>
        <w:bottom w:val="none" w:sz="0" w:space="0" w:color="auto"/>
        <w:right w:val="none" w:sz="0" w:space="0" w:color="auto"/>
      </w:divBdr>
    </w:div>
    <w:div w:id="1789006632">
      <w:marLeft w:val="480"/>
      <w:marRight w:val="0"/>
      <w:marTop w:val="0"/>
      <w:marBottom w:val="0"/>
      <w:divBdr>
        <w:top w:val="none" w:sz="0" w:space="0" w:color="auto"/>
        <w:left w:val="none" w:sz="0" w:space="0" w:color="auto"/>
        <w:bottom w:val="none" w:sz="0" w:space="0" w:color="auto"/>
        <w:right w:val="none" w:sz="0" w:space="0" w:color="auto"/>
      </w:divBdr>
    </w:div>
    <w:div w:id="1789468909">
      <w:marLeft w:val="480"/>
      <w:marRight w:val="0"/>
      <w:marTop w:val="0"/>
      <w:marBottom w:val="0"/>
      <w:divBdr>
        <w:top w:val="none" w:sz="0" w:space="0" w:color="auto"/>
        <w:left w:val="none" w:sz="0" w:space="0" w:color="auto"/>
        <w:bottom w:val="none" w:sz="0" w:space="0" w:color="auto"/>
        <w:right w:val="none" w:sz="0" w:space="0" w:color="auto"/>
      </w:divBdr>
    </w:div>
    <w:div w:id="1789620735">
      <w:marLeft w:val="480"/>
      <w:marRight w:val="0"/>
      <w:marTop w:val="0"/>
      <w:marBottom w:val="0"/>
      <w:divBdr>
        <w:top w:val="none" w:sz="0" w:space="0" w:color="auto"/>
        <w:left w:val="none" w:sz="0" w:space="0" w:color="auto"/>
        <w:bottom w:val="none" w:sz="0" w:space="0" w:color="auto"/>
        <w:right w:val="none" w:sz="0" w:space="0" w:color="auto"/>
      </w:divBdr>
    </w:div>
    <w:div w:id="1789735515">
      <w:marLeft w:val="480"/>
      <w:marRight w:val="0"/>
      <w:marTop w:val="0"/>
      <w:marBottom w:val="0"/>
      <w:divBdr>
        <w:top w:val="none" w:sz="0" w:space="0" w:color="auto"/>
        <w:left w:val="none" w:sz="0" w:space="0" w:color="auto"/>
        <w:bottom w:val="none" w:sz="0" w:space="0" w:color="auto"/>
        <w:right w:val="none" w:sz="0" w:space="0" w:color="auto"/>
      </w:divBdr>
    </w:div>
    <w:div w:id="1789816672">
      <w:marLeft w:val="480"/>
      <w:marRight w:val="0"/>
      <w:marTop w:val="0"/>
      <w:marBottom w:val="0"/>
      <w:divBdr>
        <w:top w:val="none" w:sz="0" w:space="0" w:color="auto"/>
        <w:left w:val="none" w:sz="0" w:space="0" w:color="auto"/>
        <w:bottom w:val="none" w:sz="0" w:space="0" w:color="auto"/>
        <w:right w:val="none" w:sz="0" w:space="0" w:color="auto"/>
      </w:divBdr>
    </w:div>
    <w:div w:id="1789929035">
      <w:marLeft w:val="480"/>
      <w:marRight w:val="0"/>
      <w:marTop w:val="0"/>
      <w:marBottom w:val="0"/>
      <w:divBdr>
        <w:top w:val="none" w:sz="0" w:space="0" w:color="auto"/>
        <w:left w:val="none" w:sz="0" w:space="0" w:color="auto"/>
        <w:bottom w:val="none" w:sz="0" w:space="0" w:color="auto"/>
        <w:right w:val="none" w:sz="0" w:space="0" w:color="auto"/>
      </w:divBdr>
    </w:div>
    <w:div w:id="1790053684">
      <w:marLeft w:val="480"/>
      <w:marRight w:val="0"/>
      <w:marTop w:val="0"/>
      <w:marBottom w:val="0"/>
      <w:divBdr>
        <w:top w:val="none" w:sz="0" w:space="0" w:color="auto"/>
        <w:left w:val="none" w:sz="0" w:space="0" w:color="auto"/>
        <w:bottom w:val="none" w:sz="0" w:space="0" w:color="auto"/>
        <w:right w:val="none" w:sz="0" w:space="0" w:color="auto"/>
      </w:divBdr>
    </w:div>
    <w:div w:id="1790198714">
      <w:marLeft w:val="480"/>
      <w:marRight w:val="0"/>
      <w:marTop w:val="0"/>
      <w:marBottom w:val="0"/>
      <w:divBdr>
        <w:top w:val="none" w:sz="0" w:space="0" w:color="auto"/>
        <w:left w:val="none" w:sz="0" w:space="0" w:color="auto"/>
        <w:bottom w:val="none" w:sz="0" w:space="0" w:color="auto"/>
        <w:right w:val="none" w:sz="0" w:space="0" w:color="auto"/>
      </w:divBdr>
    </w:div>
    <w:div w:id="1790203214">
      <w:marLeft w:val="480"/>
      <w:marRight w:val="0"/>
      <w:marTop w:val="0"/>
      <w:marBottom w:val="0"/>
      <w:divBdr>
        <w:top w:val="none" w:sz="0" w:space="0" w:color="auto"/>
        <w:left w:val="none" w:sz="0" w:space="0" w:color="auto"/>
        <w:bottom w:val="none" w:sz="0" w:space="0" w:color="auto"/>
        <w:right w:val="none" w:sz="0" w:space="0" w:color="auto"/>
      </w:divBdr>
    </w:div>
    <w:div w:id="1790275004">
      <w:marLeft w:val="480"/>
      <w:marRight w:val="0"/>
      <w:marTop w:val="0"/>
      <w:marBottom w:val="0"/>
      <w:divBdr>
        <w:top w:val="none" w:sz="0" w:space="0" w:color="auto"/>
        <w:left w:val="none" w:sz="0" w:space="0" w:color="auto"/>
        <w:bottom w:val="none" w:sz="0" w:space="0" w:color="auto"/>
        <w:right w:val="none" w:sz="0" w:space="0" w:color="auto"/>
      </w:divBdr>
    </w:div>
    <w:div w:id="1790318143">
      <w:marLeft w:val="480"/>
      <w:marRight w:val="0"/>
      <w:marTop w:val="0"/>
      <w:marBottom w:val="0"/>
      <w:divBdr>
        <w:top w:val="none" w:sz="0" w:space="0" w:color="auto"/>
        <w:left w:val="none" w:sz="0" w:space="0" w:color="auto"/>
        <w:bottom w:val="none" w:sz="0" w:space="0" w:color="auto"/>
        <w:right w:val="none" w:sz="0" w:space="0" w:color="auto"/>
      </w:divBdr>
    </w:div>
    <w:div w:id="1790590494">
      <w:marLeft w:val="480"/>
      <w:marRight w:val="0"/>
      <w:marTop w:val="0"/>
      <w:marBottom w:val="0"/>
      <w:divBdr>
        <w:top w:val="none" w:sz="0" w:space="0" w:color="auto"/>
        <w:left w:val="none" w:sz="0" w:space="0" w:color="auto"/>
        <w:bottom w:val="none" w:sz="0" w:space="0" w:color="auto"/>
        <w:right w:val="none" w:sz="0" w:space="0" w:color="auto"/>
      </w:divBdr>
    </w:div>
    <w:div w:id="1790590508">
      <w:marLeft w:val="480"/>
      <w:marRight w:val="0"/>
      <w:marTop w:val="0"/>
      <w:marBottom w:val="0"/>
      <w:divBdr>
        <w:top w:val="none" w:sz="0" w:space="0" w:color="auto"/>
        <w:left w:val="none" w:sz="0" w:space="0" w:color="auto"/>
        <w:bottom w:val="none" w:sz="0" w:space="0" w:color="auto"/>
        <w:right w:val="none" w:sz="0" w:space="0" w:color="auto"/>
      </w:divBdr>
    </w:div>
    <w:div w:id="1790735258">
      <w:marLeft w:val="480"/>
      <w:marRight w:val="0"/>
      <w:marTop w:val="0"/>
      <w:marBottom w:val="0"/>
      <w:divBdr>
        <w:top w:val="none" w:sz="0" w:space="0" w:color="auto"/>
        <w:left w:val="none" w:sz="0" w:space="0" w:color="auto"/>
        <w:bottom w:val="none" w:sz="0" w:space="0" w:color="auto"/>
        <w:right w:val="none" w:sz="0" w:space="0" w:color="auto"/>
      </w:divBdr>
    </w:div>
    <w:div w:id="1790776980">
      <w:marLeft w:val="480"/>
      <w:marRight w:val="0"/>
      <w:marTop w:val="0"/>
      <w:marBottom w:val="0"/>
      <w:divBdr>
        <w:top w:val="none" w:sz="0" w:space="0" w:color="auto"/>
        <w:left w:val="none" w:sz="0" w:space="0" w:color="auto"/>
        <w:bottom w:val="none" w:sz="0" w:space="0" w:color="auto"/>
        <w:right w:val="none" w:sz="0" w:space="0" w:color="auto"/>
      </w:divBdr>
    </w:div>
    <w:div w:id="1790779771">
      <w:marLeft w:val="480"/>
      <w:marRight w:val="0"/>
      <w:marTop w:val="0"/>
      <w:marBottom w:val="0"/>
      <w:divBdr>
        <w:top w:val="none" w:sz="0" w:space="0" w:color="auto"/>
        <w:left w:val="none" w:sz="0" w:space="0" w:color="auto"/>
        <w:bottom w:val="none" w:sz="0" w:space="0" w:color="auto"/>
        <w:right w:val="none" w:sz="0" w:space="0" w:color="auto"/>
      </w:divBdr>
    </w:div>
    <w:div w:id="1790783486">
      <w:marLeft w:val="480"/>
      <w:marRight w:val="0"/>
      <w:marTop w:val="0"/>
      <w:marBottom w:val="0"/>
      <w:divBdr>
        <w:top w:val="none" w:sz="0" w:space="0" w:color="auto"/>
        <w:left w:val="none" w:sz="0" w:space="0" w:color="auto"/>
        <w:bottom w:val="none" w:sz="0" w:space="0" w:color="auto"/>
        <w:right w:val="none" w:sz="0" w:space="0" w:color="auto"/>
      </w:divBdr>
    </w:div>
    <w:div w:id="1790784526">
      <w:marLeft w:val="480"/>
      <w:marRight w:val="0"/>
      <w:marTop w:val="0"/>
      <w:marBottom w:val="0"/>
      <w:divBdr>
        <w:top w:val="none" w:sz="0" w:space="0" w:color="auto"/>
        <w:left w:val="none" w:sz="0" w:space="0" w:color="auto"/>
        <w:bottom w:val="none" w:sz="0" w:space="0" w:color="auto"/>
        <w:right w:val="none" w:sz="0" w:space="0" w:color="auto"/>
      </w:divBdr>
    </w:div>
    <w:div w:id="1790854048">
      <w:marLeft w:val="480"/>
      <w:marRight w:val="0"/>
      <w:marTop w:val="0"/>
      <w:marBottom w:val="0"/>
      <w:divBdr>
        <w:top w:val="none" w:sz="0" w:space="0" w:color="auto"/>
        <w:left w:val="none" w:sz="0" w:space="0" w:color="auto"/>
        <w:bottom w:val="none" w:sz="0" w:space="0" w:color="auto"/>
        <w:right w:val="none" w:sz="0" w:space="0" w:color="auto"/>
      </w:divBdr>
    </w:div>
    <w:div w:id="1790928319">
      <w:marLeft w:val="480"/>
      <w:marRight w:val="0"/>
      <w:marTop w:val="0"/>
      <w:marBottom w:val="0"/>
      <w:divBdr>
        <w:top w:val="none" w:sz="0" w:space="0" w:color="auto"/>
        <w:left w:val="none" w:sz="0" w:space="0" w:color="auto"/>
        <w:bottom w:val="none" w:sz="0" w:space="0" w:color="auto"/>
        <w:right w:val="none" w:sz="0" w:space="0" w:color="auto"/>
      </w:divBdr>
    </w:div>
    <w:div w:id="1791047316">
      <w:marLeft w:val="480"/>
      <w:marRight w:val="0"/>
      <w:marTop w:val="0"/>
      <w:marBottom w:val="0"/>
      <w:divBdr>
        <w:top w:val="none" w:sz="0" w:space="0" w:color="auto"/>
        <w:left w:val="none" w:sz="0" w:space="0" w:color="auto"/>
        <w:bottom w:val="none" w:sz="0" w:space="0" w:color="auto"/>
        <w:right w:val="none" w:sz="0" w:space="0" w:color="auto"/>
      </w:divBdr>
    </w:div>
    <w:div w:id="1791050632">
      <w:bodyDiv w:val="1"/>
      <w:marLeft w:val="0"/>
      <w:marRight w:val="0"/>
      <w:marTop w:val="0"/>
      <w:marBottom w:val="0"/>
      <w:divBdr>
        <w:top w:val="none" w:sz="0" w:space="0" w:color="auto"/>
        <w:left w:val="none" w:sz="0" w:space="0" w:color="auto"/>
        <w:bottom w:val="none" w:sz="0" w:space="0" w:color="auto"/>
        <w:right w:val="none" w:sz="0" w:space="0" w:color="auto"/>
      </w:divBdr>
    </w:div>
    <w:div w:id="1791316405">
      <w:marLeft w:val="480"/>
      <w:marRight w:val="0"/>
      <w:marTop w:val="0"/>
      <w:marBottom w:val="0"/>
      <w:divBdr>
        <w:top w:val="none" w:sz="0" w:space="0" w:color="auto"/>
        <w:left w:val="none" w:sz="0" w:space="0" w:color="auto"/>
        <w:bottom w:val="none" w:sz="0" w:space="0" w:color="auto"/>
        <w:right w:val="none" w:sz="0" w:space="0" w:color="auto"/>
      </w:divBdr>
    </w:div>
    <w:div w:id="1791506298">
      <w:marLeft w:val="480"/>
      <w:marRight w:val="0"/>
      <w:marTop w:val="0"/>
      <w:marBottom w:val="0"/>
      <w:divBdr>
        <w:top w:val="none" w:sz="0" w:space="0" w:color="auto"/>
        <w:left w:val="none" w:sz="0" w:space="0" w:color="auto"/>
        <w:bottom w:val="none" w:sz="0" w:space="0" w:color="auto"/>
        <w:right w:val="none" w:sz="0" w:space="0" w:color="auto"/>
      </w:divBdr>
    </w:div>
    <w:div w:id="1791624327">
      <w:marLeft w:val="480"/>
      <w:marRight w:val="0"/>
      <w:marTop w:val="0"/>
      <w:marBottom w:val="0"/>
      <w:divBdr>
        <w:top w:val="none" w:sz="0" w:space="0" w:color="auto"/>
        <w:left w:val="none" w:sz="0" w:space="0" w:color="auto"/>
        <w:bottom w:val="none" w:sz="0" w:space="0" w:color="auto"/>
        <w:right w:val="none" w:sz="0" w:space="0" w:color="auto"/>
      </w:divBdr>
    </w:div>
    <w:div w:id="1791633478">
      <w:marLeft w:val="480"/>
      <w:marRight w:val="0"/>
      <w:marTop w:val="0"/>
      <w:marBottom w:val="0"/>
      <w:divBdr>
        <w:top w:val="none" w:sz="0" w:space="0" w:color="auto"/>
        <w:left w:val="none" w:sz="0" w:space="0" w:color="auto"/>
        <w:bottom w:val="none" w:sz="0" w:space="0" w:color="auto"/>
        <w:right w:val="none" w:sz="0" w:space="0" w:color="auto"/>
      </w:divBdr>
    </w:div>
    <w:div w:id="1791896579">
      <w:marLeft w:val="480"/>
      <w:marRight w:val="0"/>
      <w:marTop w:val="0"/>
      <w:marBottom w:val="0"/>
      <w:divBdr>
        <w:top w:val="none" w:sz="0" w:space="0" w:color="auto"/>
        <w:left w:val="none" w:sz="0" w:space="0" w:color="auto"/>
        <w:bottom w:val="none" w:sz="0" w:space="0" w:color="auto"/>
        <w:right w:val="none" w:sz="0" w:space="0" w:color="auto"/>
      </w:divBdr>
    </w:div>
    <w:div w:id="1791969973">
      <w:marLeft w:val="480"/>
      <w:marRight w:val="0"/>
      <w:marTop w:val="0"/>
      <w:marBottom w:val="0"/>
      <w:divBdr>
        <w:top w:val="none" w:sz="0" w:space="0" w:color="auto"/>
        <w:left w:val="none" w:sz="0" w:space="0" w:color="auto"/>
        <w:bottom w:val="none" w:sz="0" w:space="0" w:color="auto"/>
        <w:right w:val="none" w:sz="0" w:space="0" w:color="auto"/>
      </w:divBdr>
    </w:div>
    <w:div w:id="1792045333">
      <w:marLeft w:val="480"/>
      <w:marRight w:val="0"/>
      <w:marTop w:val="0"/>
      <w:marBottom w:val="0"/>
      <w:divBdr>
        <w:top w:val="none" w:sz="0" w:space="0" w:color="auto"/>
        <w:left w:val="none" w:sz="0" w:space="0" w:color="auto"/>
        <w:bottom w:val="none" w:sz="0" w:space="0" w:color="auto"/>
        <w:right w:val="none" w:sz="0" w:space="0" w:color="auto"/>
      </w:divBdr>
    </w:div>
    <w:div w:id="1792092694">
      <w:marLeft w:val="480"/>
      <w:marRight w:val="0"/>
      <w:marTop w:val="0"/>
      <w:marBottom w:val="0"/>
      <w:divBdr>
        <w:top w:val="none" w:sz="0" w:space="0" w:color="auto"/>
        <w:left w:val="none" w:sz="0" w:space="0" w:color="auto"/>
        <w:bottom w:val="none" w:sz="0" w:space="0" w:color="auto"/>
        <w:right w:val="none" w:sz="0" w:space="0" w:color="auto"/>
      </w:divBdr>
    </w:div>
    <w:div w:id="1792243301">
      <w:marLeft w:val="480"/>
      <w:marRight w:val="0"/>
      <w:marTop w:val="0"/>
      <w:marBottom w:val="0"/>
      <w:divBdr>
        <w:top w:val="none" w:sz="0" w:space="0" w:color="auto"/>
        <w:left w:val="none" w:sz="0" w:space="0" w:color="auto"/>
        <w:bottom w:val="none" w:sz="0" w:space="0" w:color="auto"/>
        <w:right w:val="none" w:sz="0" w:space="0" w:color="auto"/>
      </w:divBdr>
    </w:div>
    <w:div w:id="1792283562">
      <w:marLeft w:val="480"/>
      <w:marRight w:val="0"/>
      <w:marTop w:val="0"/>
      <w:marBottom w:val="0"/>
      <w:divBdr>
        <w:top w:val="none" w:sz="0" w:space="0" w:color="auto"/>
        <w:left w:val="none" w:sz="0" w:space="0" w:color="auto"/>
        <w:bottom w:val="none" w:sz="0" w:space="0" w:color="auto"/>
        <w:right w:val="none" w:sz="0" w:space="0" w:color="auto"/>
      </w:divBdr>
    </w:div>
    <w:div w:id="1792433185">
      <w:marLeft w:val="480"/>
      <w:marRight w:val="0"/>
      <w:marTop w:val="0"/>
      <w:marBottom w:val="0"/>
      <w:divBdr>
        <w:top w:val="none" w:sz="0" w:space="0" w:color="auto"/>
        <w:left w:val="none" w:sz="0" w:space="0" w:color="auto"/>
        <w:bottom w:val="none" w:sz="0" w:space="0" w:color="auto"/>
        <w:right w:val="none" w:sz="0" w:space="0" w:color="auto"/>
      </w:divBdr>
    </w:div>
    <w:div w:id="1792631205">
      <w:marLeft w:val="480"/>
      <w:marRight w:val="0"/>
      <w:marTop w:val="0"/>
      <w:marBottom w:val="0"/>
      <w:divBdr>
        <w:top w:val="none" w:sz="0" w:space="0" w:color="auto"/>
        <w:left w:val="none" w:sz="0" w:space="0" w:color="auto"/>
        <w:bottom w:val="none" w:sz="0" w:space="0" w:color="auto"/>
        <w:right w:val="none" w:sz="0" w:space="0" w:color="auto"/>
      </w:divBdr>
    </w:div>
    <w:div w:id="1792632395">
      <w:marLeft w:val="480"/>
      <w:marRight w:val="0"/>
      <w:marTop w:val="0"/>
      <w:marBottom w:val="0"/>
      <w:divBdr>
        <w:top w:val="none" w:sz="0" w:space="0" w:color="auto"/>
        <w:left w:val="none" w:sz="0" w:space="0" w:color="auto"/>
        <w:bottom w:val="none" w:sz="0" w:space="0" w:color="auto"/>
        <w:right w:val="none" w:sz="0" w:space="0" w:color="auto"/>
      </w:divBdr>
    </w:div>
    <w:div w:id="1792703662">
      <w:marLeft w:val="480"/>
      <w:marRight w:val="0"/>
      <w:marTop w:val="0"/>
      <w:marBottom w:val="0"/>
      <w:divBdr>
        <w:top w:val="none" w:sz="0" w:space="0" w:color="auto"/>
        <w:left w:val="none" w:sz="0" w:space="0" w:color="auto"/>
        <w:bottom w:val="none" w:sz="0" w:space="0" w:color="auto"/>
        <w:right w:val="none" w:sz="0" w:space="0" w:color="auto"/>
      </w:divBdr>
    </w:div>
    <w:div w:id="1792741842">
      <w:marLeft w:val="480"/>
      <w:marRight w:val="0"/>
      <w:marTop w:val="0"/>
      <w:marBottom w:val="0"/>
      <w:divBdr>
        <w:top w:val="none" w:sz="0" w:space="0" w:color="auto"/>
        <w:left w:val="none" w:sz="0" w:space="0" w:color="auto"/>
        <w:bottom w:val="none" w:sz="0" w:space="0" w:color="auto"/>
        <w:right w:val="none" w:sz="0" w:space="0" w:color="auto"/>
      </w:divBdr>
    </w:div>
    <w:div w:id="1792746704">
      <w:marLeft w:val="480"/>
      <w:marRight w:val="0"/>
      <w:marTop w:val="0"/>
      <w:marBottom w:val="0"/>
      <w:divBdr>
        <w:top w:val="none" w:sz="0" w:space="0" w:color="auto"/>
        <w:left w:val="none" w:sz="0" w:space="0" w:color="auto"/>
        <w:bottom w:val="none" w:sz="0" w:space="0" w:color="auto"/>
        <w:right w:val="none" w:sz="0" w:space="0" w:color="auto"/>
      </w:divBdr>
    </w:div>
    <w:div w:id="1792821669">
      <w:marLeft w:val="480"/>
      <w:marRight w:val="0"/>
      <w:marTop w:val="0"/>
      <w:marBottom w:val="0"/>
      <w:divBdr>
        <w:top w:val="none" w:sz="0" w:space="0" w:color="auto"/>
        <w:left w:val="none" w:sz="0" w:space="0" w:color="auto"/>
        <w:bottom w:val="none" w:sz="0" w:space="0" w:color="auto"/>
        <w:right w:val="none" w:sz="0" w:space="0" w:color="auto"/>
      </w:divBdr>
    </w:div>
    <w:div w:id="1792898635">
      <w:marLeft w:val="480"/>
      <w:marRight w:val="0"/>
      <w:marTop w:val="0"/>
      <w:marBottom w:val="0"/>
      <w:divBdr>
        <w:top w:val="none" w:sz="0" w:space="0" w:color="auto"/>
        <w:left w:val="none" w:sz="0" w:space="0" w:color="auto"/>
        <w:bottom w:val="none" w:sz="0" w:space="0" w:color="auto"/>
        <w:right w:val="none" w:sz="0" w:space="0" w:color="auto"/>
      </w:divBdr>
    </w:div>
    <w:div w:id="1793012479">
      <w:marLeft w:val="480"/>
      <w:marRight w:val="0"/>
      <w:marTop w:val="0"/>
      <w:marBottom w:val="0"/>
      <w:divBdr>
        <w:top w:val="none" w:sz="0" w:space="0" w:color="auto"/>
        <w:left w:val="none" w:sz="0" w:space="0" w:color="auto"/>
        <w:bottom w:val="none" w:sz="0" w:space="0" w:color="auto"/>
        <w:right w:val="none" w:sz="0" w:space="0" w:color="auto"/>
      </w:divBdr>
    </w:div>
    <w:div w:id="1793018676">
      <w:marLeft w:val="480"/>
      <w:marRight w:val="0"/>
      <w:marTop w:val="0"/>
      <w:marBottom w:val="0"/>
      <w:divBdr>
        <w:top w:val="none" w:sz="0" w:space="0" w:color="auto"/>
        <w:left w:val="none" w:sz="0" w:space="0" w:color="auto"/>
        <w:bottom w:val="none" w:sz="0" w:space="0" w:color="auto"/>
        <w:right w:val="none" w:sz="0" w:space="0" w:color="auto"/>
      </w:divBdr>
    </w:div>
    <w:div w:id="1793085923">
      <w:marLeft w:val="480"/>
      <w:marRight w:val="0"/>
      <w:marTop w:val="0"/>
      <w:marBottom w:val="0"/>
      <w:divBdr>
        <w:top w:val="none" w:sz="0" w:space="0" w:color="auto"/>
        <w:left w:val="none" w:sz="0" w:space="0" w:color="auto"/>
        <w:bottom w:val="none" w:sz="0" w:space="0" w:color="auto"/>
        <w:right w:val="none" w:sz="0" w:space="0" w:color="auto"/>
      </w:divBdr>
    </w:div>
    <w:div w:id="1793089515">
      <w:marLeft w:val="480"/>
      <w:marRight w:val="0"/>
      <w:marTop w:val="0"/>
      <w:marBottom w:val="0"/>
      <w:divBdr>
        <w:top w:val="none" w:sz="0" w:space="0" w:color="auto"/>
        <w:left w:val="none" w:sz="0" w:space="0" w:color="auto"/>
        <w:bottom w:val="none" w:sz="0" w:space="0" w:color="auto"/>
        <w:right w:val="none" w:sz="0" w:space="0" w:color="auto"/>
      </w:divBdr>
    </w:div>
    <w:div w:id="1793094576">
      <w:marLeft w:val="480"/>
      <w:marRight w:val="0"/>
      <w:marTop w:val="0"/>
      <w:marBottom w:val="0"/>
      <w:divBdr>
        <w:top w:val="none" w:sz="0" w:space="0" w:color="auto"/>
        <w:left w:val="none" w:sz="0" w:space="0" w:color="auto"/>
        <w:bottom w:val="none" w:sz="0" w:space="0" w:color="auto"/>
        <w:right w:val="none" w:sz="0" w:space="0" w:color="auto"/>
      </w:divBdr>
    </w:div>
    <w:div w:id="1793203935">
      <w:marLeft w:val="480"/>
      <w:marRight w:val="0"/>
      <w:marTop w:val="0"/>
      <w:marBottom w:val="0"/>
      <w:divBdr>
        <w:top w:val="none" w:sz="0" w:space="0" w:color="auto"/>
        <w:left w:val="none" w:sz="0" w:space="0" w:color="auto"/>
        <w:bottom w:val="none" w:sz="0" w:space="0" w:color="auto"/>
        <w:right w:val="none" w:sz="0" w:space="0" w:color="auto"/>
      </w:divBdr>
    </w:div>
    <w:div w:id="1793206070">
      <w:marLeft w:val="480"/>
      <w:marRight w:val="0"/>
      <w:marTop w:val="0"/>
      <w:marBottom w:val="0"/>
      <w:divBdr>
        <w:top w:val="none" w:sz="0" w:space="0" w:color="auto"/>
        <w:left w:val="none" w:sz="0" w:space="0" w:color="auto"/>
        <w:bottom w:val="none" w:sz="0" w:space="0" w:color="auto"/>
        <w:right w:val="none" w:sz="0" w:space="0" w:color="auto"/>
      </w:divBdr>
    </w:div>
    <w:div w:id="1793284502">
      <w:marLeft w:val="480"/>
      <w:marRight w:val="0"/>
      <w:marTop w:val="0"/>
      <w:marBottom w:val="0"/>
      <w:divBdr>
        <w:top w:val="none" w:sz="0" w:space="0" w:color="auto"/>
        <w:left w:val="none" w:sz="0" w:space="0" w:color="auto"/>
        <w:bottom w:val="none" w:sz="0" w:space="0" w:color="auto"/>
        <w:right w:val="none" w:sz="0" w:space="0" w:color="auto"/>
      </w:divBdr>
    </w:div>
    <w:div w:id="1793398687">
      <w:marLeft w:val="480"/>
      <w:marRight w:val="0"/>
      <w:marTop w:val="0"/>
      <w:marBottom w:val="0"/>
      <w:divBdr>
        <w:top w:val="none" w:sz="0" w:space="0" w:color="auto"/>
        <w:left w:val="none" w:sz="0" w:space="0" w:color="auto"/>
        <w:bottom w:val="none" w:sz="0" w:space="0" w:color="auto"/>
        <w:right w:val="none" w:sz="0" w:space="0" w:color="auto"/>
      </w:divBdr>
    </w:div>
    <w:div w:id="1793401479">
      <w:marLeft w:val="480"/>
      <w:marRight w:val="0"/>
      <w:marTop w:val="0"/>
      <w:marBottom w:val="0"/>
      <w:divBdr>
        <w:top w:val="none" w:sz="0" w:space="0" w:color="auto"/>
        <w:left w:val="none" w:sz="0" w:space="0" w:color="auto"/>
        <w:bottom w:val="none" w:sz="0" w:space="0" w:color="auto"/>
        <w:right w:val="none" w:sz="0" w:space="0" w:color="auto"/>
      </w:divBdr>
    </w:div>
    <w:div w:id="1793477376">
      <w:marLeft w:val="480"/>
      <w:marRight w:val="0"/>
      <w:marTop w:val="0"/>
      <w:marBottom w:val="0"/>
      <w:divBdr>
        <w:top w:val="none" w:sz="0" w:space="0" w:color="auto"/>
        <w:left w:val="none" w:sz="0" w:space="0" w:color="auto"/>
        <w:bottom w:val="none" w:sz="0" w:space="0" w:color="auto"/>
        <w:right w:val="none" w:sz="0" w:space="0" w:color="auto"/>
      </w:divBdr>
    </w:div>
    <w:div w:id="1793481470">
      <w:marLeft w:val="480"/>
      <w:marRight w:val="0"/>
      <w:marTop w:val="0"/>
      <w:marBottom w:val="0"/>
      <w:divBdr>
        <w:top w:val="none" w:sz="0" w:space="0" w:color="auto"/>
        <w:left w:val="none" w:sz="0" w:space="0" w:color="auto"/>
        <w:bottom w:val="none" w:sz="0" w:space="0" w:color="auto"/>
        <w:right w:val="none" w:sz="0" w:space="0" w:color="auto"/>
      </w:divBdr>
    </w:div>
    <w:div w:id="1793554544">
      <w:marLeft w:val="480"/>
      <w:marRight w:val="0"/>
      <w:marTop w:val="0"/>
      <w:marBottom w:val="0"/>
      <w:divBdr>
        <w:top w:val="none" w:sz="0" w:space="0" w:color="auto"/>
        <w:left w:val="none" w:sz="0" w:space="0" w:color="auto"/>
        <w:bottom w:val="none" w:sz="0" w:space="0" w:color="auto"/>
        <w:right w:val="none" w:sz="0" w:space="0" w:color="auto"/>
      </w:divBdr>
    </w:div>
    <w:div w:id="1793745699">
      <w:marLeft w:val="480"/>
      <w:marRight w:val="0"/>
      <w:marTop w:val="0"/>
      <w:marBottom w:val="0"/>
      <w:divBdr>
        <w:top w:val="none" w:sz="0" w:space="0" w:color="auto"/>
        <w:left w:val="none" w:sz="0" w:space="0" w:color="auto"/>
        <w:bottom w:val="none" w:sz="0" w:space="0" w:color="auto"/>
        <w:right w:val="none" w:sz="0" w:space="0" w:color="auto"/>
      </w:divBdr>
    </w:div>
    <w:div w:id="1793748575">
      <w:marLeft w:val="480"/>
      <w:marRight w:val="0"/>
      <w:marTop w:val="0"/>
      <w:marBottom w:val="0"/>
      <w:divBdr>
        <w:top w:val="none" w:sz="0" w:space="0" w:color="auto"/>
        <w:left w:val="none" w:sz="0" w:space="0" w:color="auto"/>
        <w:bottom w:val="none" w:sz="0" w:space="0" w:color="auto"/>
        <w:right w:val="none" w:sz="0" w:space="0" w:color="auto"/>
      </w:divBdr>
    </w:div>
    <w:div w:id="1793789405">
      <w:marLeft w:val="480"/>
      <w:marRight w:val="0"/>
      <w:marTop w:val="0"/>
      <w:marBottom w:val="0"/>
      <w:divBdr>
        <w:top w:val="none" w:sz="0" w:space="0" w:color="auto"/>
        <w:left w:val="none" w:sz="0" w:space="0" w:color="auto"/>
        <w:bottom w:val="none" w:sz="0" w:space="0" w:color="auto"/>
        <w:right w:val="none" w:sz="0" w:space="0" w:color="auto"/>
      </w:divBdr>
    </w:div>
    <w:div w:id="1793789688">
      <w:marLeft w:val="480"/>
      <w:marRight w:val="0"/>
      <w:marTop w:val="0"/>
      <w:marBottom w:val="0"/>
      <w:divBdr>
        <w:top w:val="none" w:sz="0" w:space="0" w:color="auto"/>
        <w:left w:val="none" w:sz="0" w:space="0" w:color="auto"/>
        <w:bottom w:val="none" w:sz="0" w:space="0" w:color="auto"/>
        <w:right w:val="none" w:sz="0" w:space="0" w:color="auto"/>
      </w:divBdr>
    </w:div>
    <w:div w:id="1794134349">
      <w:marLeft w:val="480"/>
      <w:marRight w:val="0"/>
      <w:marTop w:val="0"/>
      <w:marBottom w:val="0"/>
      <w:divBdr>
        <w:top w:val="none" w:sz="0" w:space="0" w:color="auto"/>
        <w:left w:val="none" w:sz="0" w:space="0" w:color="auto"/>
        <w:bottom w:val="none" w:sz="0" w:space="0" w:color="auto"/>
        <w:right w:val="none" w:sz="0" w:space="0" w:color="auto"/>
      </w:divBdr>
    </w:div>
    <w:div w:id="1794403958">
      <w:marLeft w:val="480"/>
      <w:marRight w:val="0"/>
      <w:marTop w:val="0"/>
      <w:marBottom w:val="0"/>
      <w:divBdr>
        <w:top w:val="none" w:sz="0" w:space="0" w:color="auto"/>
        <w:left w:val="none" w:sz="0" w:space="0" w:color="auto"/>
        <w:bottom w:val="none" w:sz="0" w:space="0" w:color="auto"/>
        <w:right w:val="none" w:sz="0" w:space="0" w:color="auto"/>
      </w:divBdr>
    </w:div>
    <w:div w:id="1794517937">
      <w:marLeft w:val="480"/>
      <w:marRight w:val="0"/>
      <w:marTop w:val="0"/>
      <w:marBottom w:val="0"/>
      <w:divBdr>
        <w:top w:val="none" w:sz="0" w:space="0" w:color="auto"/>
        <w:left w:val="none" w:sz="0" w:space="0" w:color="auto"/>
        <w:bottom w:val="none" w:sz="0" w:space="0" w:color="auto"/>
        <w:right w:val="none" w:sz="0" w:space="0" w:color="auto"/>
      </w:divBdr>
    </w:div>
    <w:div w:id="1794715345">
      <w:marLeft w:val="480"/>
      <w:marRight w:val="0"/>
      <w:marTop w:val="0"/>
      <w:marBottom w:val="0"/>
      <w:divBdr>
        <w:top w:val="none" w:sz="0" w:space="0" w:color="auto"/>
        <w:left w:val="none" w:sz="0" w:space="0" w:color="auto"/>
        <w:bottom w:val="none" w:sz="0" w:space="0" w:color="auto"/>
        <w:right w:val="none" w:sz="0" w:space="0" w:color="auto"/>
      </w:divBdr>
    </w:div>
    <w:div w:id="1794981643">
      <w:marLeft w:val="480"/>
      <w:marRight w:val="0"/>
      <w:marTop w:val="0"/>
      <w:marBottom w:val="0"/>
      <w:divBdr>
        <w:top w:val="none" w:sz="0" w:space="0" w:color="auto"/>
        <w:left w:val="none" w:sz="0" w:space="0" w:color="auto"/>
        <w:bottom w:val="none" w:sz="0" w:space="0" w:color="auto"/>
        <w:right w:val="none" w:sz="0" w:space="0" w:color="auto"/>
      </w:divBdr>
    </w:div>
    <w:div w:id="1795296196">
      <w:marLeft w:val="480"/>
      <w:marRight w:val="0"/>
      <w:marTop w:val="0"/>
      <w:marBottom w:val="0"/>
      <w:divBdr>
        <w:top w:val="none" w:sz="0" w:space="0" w:color="auto"/>
        <w:left w:val="none" w:sz="0" w:space="0" w:color="auto"/>
        <w:bottom w:val="none" w:sz="0" w:space="0" w:color="auto"/>
        <w:right w:val="none" w:sz="0" w:space="0" w:color="auto"/>
      </w:divBdr>
    </w:div>
    <w:div w:id="1795558452">
      <w:marLeft w:val="480"/>
      <w:marRight w:val="0"/>
      <w:marTop w:val="0"/>
      <w:marBottom w:val="0"/>
      <w:divBdr>
        <w:top w:val="none" w:sz="0" w:space="0" w:color="auto"/>
        <w:left w:val="none" w:sz="0" w:space="0" w:color="auto"/>
        <w:bottom w:val="none" w:sz="0" w:space="0" w:color="auto"/>
        <w:right w:val="none" w:sz="0" w:space="0" w:color="auto"/>
      </w:divBdr>
    </w:div>
    <w:div w:id="1795710571">
      <w:marLeft w:val="480"/>
      <w:marRight w:val="0"/>
      <w:marTop w:val="0"/>
      <w:marBottom w:val="0"/>
      <w:divBdr>
        <w:top w:val="none" w:sz="0" w:space="0" w:color="auto"/>
        <w:left w:val="none" w:sz="0" w:space="0" w:color="auto"/>
        <w:bottom w:val="none" w:sz="0" w:space="0" w:color="auto"/>
        <w:right w:val="none" w:sz="0" w:space="0" w:color="auto"/>
      </w:divBdr>
    </w:div>
    <w:div w:id="1795713741">
      <w:marLeft w:val="480"/>
      <w:marRight w:val="0"/>
      <w:marTop w:val="0"/>
      <w:marBottom w:val="0"/>
      <w:divBdr>
        <w:top w:val="none" w:sz="0" w:space="0" w:color="auto"/>
        <w:left w:val="none" w:sz="0" w:space="0" w:color="auto"/>
        <w:bottom w:val="none" w:sz="0" w:space="0" w:color="auto"/>
        <w:right w:val="none" w:sz="0" w:space="0" w:color="auto"/>
      </w:divBdr>
    </w:div>
    <w:div w:id="1795755790">
      <w:marLeft w:val="480"/>
      <w:marRight w:val="0"/>
      <w:marTop w:val="0"/>
      <w:marBottom w:val="0"/>
      <w:divBdr>
        <w:top w:val="none" w:sz="0" w:space="0" w:color="auto"/>
        <w:left w:val="none" w:sz="0" w:space="0" w:color="auto"/>
        <w:bottom w:val="none" w:sz="0" w:space="0" w:color="auto"/>
        <w:right w:val="none" w:sz="0" w:space="0" w:color="auto"/>
      </w:divBdr>
    </w:div>
    <w:div w:id="1795756747">
      <w:marLeft w:val="480"/>
      <w:marRight w:val="0"/>
      <w:marTop w:val="0"/>
      <w:marBottom w:val="0"/>
      <w:divBdr>
        <w:top w:val="none" w:sz="0" w:space="0" w:color="auto"/>
        <w:left w:val="none" w:sz="0" w:space="0" w:color="auto"/>
        <w:bottom w:val="none" w:sz="0" w:space="0" w:color="auto"/>
        <w:right w:val="none" w:sz="0" w:space="0" w:color="auto"/>
      </w:divBdr>
    </w:div>
    <w:div w:id="1796172490">
      <w:marLeft w:val="480"/>
      <w:marRight w:val="0"/>
      <w:marTop w:val="0"/>
      <w:marBottom w:val="0"/>
      <w:divBdr>
        <w:top w:val="none" w:sz="0" w:space="0" w:color="auto"/>
        <w:left w:val="none" w:sz="0" w:space="0" w:color="auto"/>
        <w:bottom w:val="none" w:sz="0" w:space="0" w:color="auto"/>
        <w:right w:val="none" w:sz="0" w:space="0" w:color="auto"/>
      </w:divBdr>
    </w:div>
    <w:div w:id="1796479821">
      <w:bodyDiv w:val="1"/>
      <w:marLeft w:val="0"/>
      <w:marRight w:val="0"/>
      <w:marTop w:val="0"/>
      <w:marBottom w:val="0"/>
      <w:divBdr>
        <w:top w:val="none" w:sz="0" w:space="0" w:color="auto"/>
        <w:left w:val="none" w:sz="0" w:space="0" w:color="auto"/>
        <w:bottom w:val="none" w:sz="0" w:space="0" w:color="auto"/>
        <w:right w:val="none" w:sz="0" w:space="0" w:color="auto"/>
      </w:divBdr>
      <w:divsChild>
        <w:div w:id="3477387">
          <w:marLeft w:val="480"/>
          <w:marRight w:val="0"/>
          <w:marTop w:val="0"/>
          <w:marBottom w:val="0"/>
          <w:divBdr>
            <w:top w:val="none" w:sz="0" w:space="0" w:color="auto"/>
            <w:left w:val="none" w:sz="0" w:space="0" w:color="auto"/>
            <w:bottom w:val="none" w:sz="0" w:space="0" w:color="auto"/>
            <w:right w:val="none" w:sz="0" w:space="0" w:color="auto"/>
          </w:divBdr>
        </w:div>
        <w:div w:id="17437059">
          <w:marLeft w:val="480"/>
          <w:marRight w:val="0"/>
          <w:marTop w:val="0"/>
          <w:marBottom w:val="0"/>
          <w:divBdr>
            <w:top w:val="none" w:sz="0" w:space="0" w:color="auto"/>
            <w:left w:val="none" w:sz="0" w:space="0" w:color="auto"/>
            <w:bottom w:val="none" w:sz="0" w:space="0" w:color="auto"/>
            <w:right w:val="none" w:sz="0" w:space="0" w:color="auto"/>
          </w:divBdr>
        </w:div>
        <w:div w:id="32537790">
          <w:marLeft w:val="480"/>
          <w:marRight w:val="0"/>
          <w:marTop w:val="0"/>
          <w:marBottom w:val="0"/>
          <w:divBdr>
            <w:top w:val="none" w:sz="0" w:space="0" w:color="auto"/>
            <w:left w:val="none" w:sz="0" w:space="0" w:color="auto"/>
            <w:bottom w:val="none" w:sz="0" w:space="0" w:color="auto"/>
            <w:right w:val="none" w:sz="0" w:space="0" w:color="auto"/>
          </w:divBdr>
        </w:div>
        <w:div w:id="35006948">
          <w:marLeft w:val="480"/>
          <w:marRight w:val="0"/>
          <w:marTop w:val="0"/>
          <w:marBottom w:val="0"/>
          <w:divBdr>
            <w:top w:val="none" w:sz="0" w:space="0" w:color="auto"/>
            <w:left w:val="none" w:sz="0" w:space="0" w:color="auto"/>
            <w:bottom w:val="none" w:sz="0" w:space="0" w:color="auto"/>
            <w:right w:val="none" w:sz="0" w:space="0" w:color="auto"/>
          </w:divBdr>
        </w:div>
        <w:div w:id="41489761">
          <w:marLeft w:val="480"/>
          <w:marRight w:val="0"/>
          <w:marTop w:val="0"/>
          <w:marBottom w:val="0"/>
          <w:divBdr>
            <w:top w:val="none" w:sz="0" w:space="0" w:color="auto"/>
            <w:left w:val="none" w:sz="0" w:space="0" w:color="auto"/>
            <w:bottom w:val="none" w:sz="0" w:space="0" w:color="auto"/>
            <w:right w:val="none" w:sz="0" w:space="0" w:color="auto"/>
          </w:divBdr>
        </w:div>
        <w:div w:id="45421164">
          <w:marLeft w:val="480"/>
          <w:marRight w:val="0"/>
          <w:marTop w:val="0"/>
          <w:marBottom w:val="0"/>
          <w:divBdr>
            <w:top w:val="none" w:sz="0" w:space="0" w:color="auto"/>
            <w:left w:val="none" w:sz="0" w:space="0" w:color="auto"/>
            <w:bottom w:val="none" w:sz="0" w:space="0" w:color="auto"/>
            <w:right w:val="none" w:sz="0" w:space="0" w:color="auto"/>
          </w:divBdr>
        </w:div>
        <w:div w:id="46532286">
          <w:marLeft w:val="480"/>
          <w:marRight w:val="0"/>
          <w:marTop w:val="0"/>
          <w:marBottom w:val="0"/>
          <w:divBdr>
            <w:top w:val="none" w:sz="0" w:space="0" w:color="auto"/>
            <w:left w:val="none" w:sz="0" w:space="0" w:color="auto"/>
            <w:bottom w:val="none" w:sz="0" w:space="0" w:color="auto"/>
            <w:right w:val="none" w:sz="0" w:space="0" w:color="auto"/>
          </w:divBdr>
        </w:div>
        <w:div w:id="118186043">
          <w:marLeft w:val="480"/>
          <w:marRight w:val="0"/>
          <w:marTop w:val="0"/>
          <w:marBottom w:val="0"/>
          <w:divBdr>
            <w:top w:val="none" w:sz="0" w:space="0" w:color="auto"/>
            <w:left w:val="none" w:sz="0" w:space="0" w:color="auto"/>
            <w:bottom w:val="none" w:sz="0" w:space="0" w:color="auto"/>
            <w:right w:val="none" w:sz="0" w:space="0" w:color="auto"/>
          </w:divBdr>
        </w:div>
        <w:div w:id="124588978">
          <w:marLeft w:val="480"/>
          <w:marRight w:val="0"/>
          <w:marTop w:val="0"/>
          <w:marBottom w:val="0"/>
          <w:divBdr>
            <w:top w:val="none" w:sz="0" w:space="0" w:color="auto"/>
            <w:left w:val="none" w:sz="0" w:space="0" w:color="auto"/>
            <w:bottom w:val="none" w:sz="0" w:space="0" w:color="auto"/>
            <w:right w:val="none" w:sz="0" w:space="0" w:color="auto"/>
          </w:divBdr>
        </w:div>
        <w:div w:id="126046412">
          <w:marLeft w:val="480"/>
          <w:marRight w:val="0"/>
          <w:marTop w:val="0"/>
          <w:marBottom w:val="0"/>
          <w:divBdr>
            <w:top w:val="none" w:sz="0" w:space="0" w:color="auto"/>
            <w:left w:val="none" w:sz="0" w:space="0" w:color="auto"/>
            <w:bottom w:val="none" w:sz="0" w:space="0" w:color="auto"/>
            <w:right w:val="none" w:sz="0" w:space="0" w:color="auto"/>
          </w:divBdr>
        </w:div>
        <w:div w:id="132866015">
          <w:marLeft w:val="480"/>
          <w:marRight w:val="0"/>
          <w:marTop w:val="0"/>
          <w:marBottom w:val="0"/>
          <w:divBdr>
            <w:top w:val="none" w:sz="0" w:space="0" w:color="auto"/>
            <w:left w:val="none" w:sz="0" w:space="0" w:color="auto"/>
            <w:bottom w:val="none" w:sz="0" w:space="0" w:color="auto"/>
            <w:right w:val="none" w:sz="0" w:space="0" w:color="auto"/>
          </w:divBdr>
        </w:div>
        <w:div w:id="136656547">
          <w:marLeft w:val="480"/>
          <w:marRight w:val="0"/>
          <w:marTop w:val="0"/>
          <w:marBottom w:val="0"/>
          <w:divBdr>
            <w:top w:val="none" w:sz="0" w:space="0" w:color="auto"/>
            <w:left w:val="none" w:sz="0" w:space="0" w:color="auto"/>
            <w:bottom w:val="none" w:sz="0" w:space="0" w:color="auto"/>
            <w:right w:val="none" w:sz="0" w:space="0" w:color="auto"/>
          </w:divBdr>
        </w:div>
        <w:div w:id="137260925">
          <w:marLeft w:val="480"/>
          <w:marRight w:val="0"/>
          <w:marTop w:val="0"/>
          <w:marBottom w:val="0"/>
          <w:divBdr>
            <w:top w:val="none" w:sz="0" w:space="0" w:color="auto"/>
            <w:left w:val="none" w:sz="0" w:space="0" w:color="auto"/>
            <w:bottom w:val="none" w:sz="0" w:space="0" w:color="auto"/>
            <w:right w:val="none" w:sz="0" w:space="0" w:color="auto"/>
          </w:divBdr>
        </w:div>
        <w:div w:id="149368658">
          <w:marLeft w:val="480"/>
          <w:marRight w:val="0"/>
          <w:marTop w:val="0"/>
          <w:marBottom w:val="0"/>
          <w:divBdr>
            <w:top w:val="none" w:sz="0" w:space="0" w:color="auto"/>
            <w:left w:val="none" w:sz="0" w:space="0" w:color="auto"/>
            <w:bottom w:val="none" w:sz="0" w:space="0" w:color="auto"/>
            <w:right w:val="none" w:sz="0" w:space="0" w:color="auto"/>
          </w:divBdr>
        </w:div>
        <w:div w:id="151723062">
          <w:marLeft w:val="480"/>
          <w:marRight w:val="0"/>
          <w:marTop w:val="0"/>
          <w:marBottom w:val="0"/>
          <w:divBdr>
            <w:top w:val="none" w:sz="0" w:space="0" w:color="auto"/>
            <w:left w:val="none" w:sz="0" w:space="0" w:color="auto"/>
            <w:bottom w:val="none" w:sz="0" w:space="0" w:color="auto"/>
            <w:right w:val="none" w:sz="0" w:space="0" w:color="auto"/>
          </w:divBdr>
        </w:div>
        <w:div w:id="158080888">
          <w:marLeft w:val="480"/>
          <w:marRight w:val="0"/>
          <w:marTop w:val="0"/>
          <w:marBottom w:val="0"/>
          <w:divBdr>
            <w:top w:val="none" w:sz="0" w:space="0" w:color="auto"/>
            <w:left w:val="none" w:sz="0" w:space="0" w:color="auto"/>
            <w:bottom w:val="none" w:sz="0" w:space="0" w:color="auto"/>
            <w:right w:val="none" w:sz="0" w:space="0" w:color="auto"/>
          </w:divBdr>
        </w:div>
        <w:div w:id="160002755">
          <w:marLeft w:val="480"/>
          <w:marRight w:val="0"/>
          <w:marTop w:val="0"/>
          <w:marBottom w:val="0"/>
          <w:divBdr>
            <w:top w:val="none" w:sz="0" w:space="0" w:color="auto"/>
            <w:left w:val="none" w:sz="0" w:space="0" w:color="auto"/>
            <w:bottom w:val="none" w:sz="0" w:space="0" w:color="auto"/>
            <w:right w:val="none" w:sz="0" w:space="0" w:color="auto"/>
          </w:divBdr>
        </w:div>
        <w:div w:id="194467865">
          <w:marLeft w:val="480"/>
          <w:marRight w:val="0"/>
          <w:marTop w:val="0"/>
          <w:marBottom w:val="0"/>
          <w:divBdr>
            <w:top w:val="none" w:sz="0" w:space="0" w:color="auto"/>
            <w:left w:val="none" w:sz="0" w:space="0" w:color="auto"/>
            <w:bottom w:val="none" w:sz="0" w:space="0" w:color="auto"/>
            <w:right w:val="none" w:sz="0" w:space="0" w:color="auto"/>
          </w:divBdr>
        </w:div>
        <w:div w:id="213083475">
          <w:marLeft w:val="480"/>
          <w:marRight w:val="0"/>
          <w:marTop w:val="0"/>
          <w:marBottom w:val="0"/>
          <w:divBdr>
            <w:top w:val="none" w:sz="0" w:space="0" w:color="auto"/>
            <w:left w:val="none" w:sz="0" w:space="0" w:color="auto"/>
            <w:bottom w:val="none" w:sz="0" w:space="0" w:color="auto"/>
            <w:right w:val="none" w:sz="0" w:space="0" w:color="auto"/>
          </w:divBdr>
        </w:div>
        <w:div w:id="234435031">
          <w:marLeft w:val="480"/>
          <w:marRight w:val="0"/>
          <w:marTop w:val="0"/>
          <w:marBottom w:val="0"/>
          <w:divBdr>
            <w:top w:val="none" w:sz="0" w:space="0" w:color="auto"/>
            <w:left w:val="none" w:sz="0" w:space="0" w:color="auto"/>
            <w:bottom w:val="none" w:sz="0" w:space="0" w:color="auto"/>
            <w:right w:val="none" w:sz="0" w:space="0" w:color="auto"/>
          </w:divBdr>
        </w:div>
        <w:div w:id="244268273">
          <w:marLeft w:val="480"/>
          <w:marRight w:val="0"/>
          <w:marTop w:val="0"/>
          <w:marBottom w:val="0"/>
          <w:divBdr>
            <w:top w:val="none" w:sz="0" w:space="0" w:color="auto"/>
            <w:left w:val="none" w:sz="0" w:space="0" w:color="auto"/>
            <w:bottom w:val="none" w:sz="0" w:space="0" w:color="auto"/>
            <w:right w:val="none" w:sz="0" w:space="0" w:color="auto"/>
          </w:divBdr>
        </w:div>
        <w:div w:id="246304942">
          <w:marLeft w:val="480"/>
          <w:marRight w:val="0"/>
          <w:marTop w:val="0"/>
          <w:marBottom w:val="0"/>
          <w:divBdr>
            <w:top w:val="none" w:sz="0" w:space="0" w:color="auto"/>
            <w:left w:val="none" w:sz="0" w:space="0" w:color="auto"/>
            <w:bottom w:val="none" w:sz="0" w:space="0" w:color="auto"/>
            <w:right w:val="none" w:sz="0" w:space="0" w:color="auto"/>
          </w:divBdr>
        </w:div>
        <w:div w:id="253559665">
          <w:marLeft w:val="480"/>
          <w:marRight w:val="0"/>
          <w:marTop w:val="0"/>
          <w:marBottom w:val="0"/>
          <w:divBdr>
            <w:top w:val="none" w:sz="0" w:space="0" w:color="auto"/>
            <w:left w:val="none" w:sz="0" w:space="0" w:color="auto"/>
            <w:bottom w:val="none" w:sz="0" w:space="0" w:color="auto"/>
            <w:right w:val="none" w:sz="0" w:space="0" w:color="auto"/>
          </w:divBdr>
        </w:div>
        <w:div w:id="260265749">
          <w:marLeft w:val="480"/>
          <w:marRight w:val="0"/>
          <w:marTop w:val="0"/>
          <w:marBottom w:val="0"/>
          <w:divBdr>
            <w:top w:val="none" w:sz="0" w:space="0" w:color="auto"/>
            <w:left w:val="none" w:sz="0" w:space="0" w:color="auto"/>
            <w:bottom w:val="none" w:sz="0" w:space="0" w:color="auto"/>
            <w:right w:val="none" w:sz="0" w:space="0" w:color="auto"/>
          </w:divBdr>
        </w:div>
        <w:div w:id="282539198">
          <w:marLeft w:val="480"/>
          <w:marRight w:val="0"/>
          <w:marTop w:val="0"/>
          <w:marBottom w:val="0"/>
          <w:divBdr>
            <w:top w:val="none" w:sz="0" w:space="0" w:color="auto"/>
            <w:left w:val="none" w:sz="0" w:space="0" w:color="auto"/>
            <w:bottom w:val="none" w:sz="0" w:space="0" w:color="auto"/>
            <w:right w:val="none" w:sz="0" w:space="0" w:color="auto"/>
          </w:divBdr>
        </w:div>
        <w:div w:id="295532683">
          <w:marLeft w:val="480"/>
          <w:marRight w:val="0"/>
          <w:marTop w:val="0"/>
          <w:marBottom w:val="0"/>
          <w:divBdr>
            <w:top w:val="none" w:sz="0" w:space="0" w:color="auto"/>
            <w:left w:val="none" w:sz="0" w:space="0" w:color="auto"/>
            <w:bottom w:val="none" w:sz="0" w:space="0" w:color="auto"/>
            <w:right w:val="none" w:sz="0" w:space="0" w:color="auto"/>
          </w:divBdr>
        </w:div>
        <w:div w:id="379715957">
          <w:marLeft w:val="480"/>
          <w:marRight w:val="0"/>
          <w:marTop w:val="0"/>
          <w:marBottom w:val="0"/>
          <w:divBdr>
            <w:top w:val="none" w:sz="0" w:space="0" w:color="auto"/>
            <w:left w:val="none" w:sz="0" w:space="0" w:color="auto"/>
            <w:bottom w:val="none" w:sz="0" w:space="0" w:color="auto"/>
            <w:right w:val="none" w:sz="0" w:space="0" w:color="auto"/>
          </w:divBdr>
        </w:div>
        <w:div w:id="428307858">
          <w:marLeft w:val="480"/>
          <w:marRight w:val="0"/>
          <w:marTop w:val="0"/>
          <w:marBottom w:val="0"/>
          <w:divBdr>
            <w:top w:val="none" w:sz="0" w:space="0" w:color="auto"/>
            <w:left w:val="none" w:sz="0" w:space="0" w:color="auto"/>
            <w:bottom w:val="none" w:sz="0" w:space="0" w:color="auto"/>
            <w:right w:val="none" w:sz="0" w:space="0" w:color="auto"/>
          </w:divBdr>
        </w:div>
        <w:div w:id="480774708">
          <w:marLeft w:val="480"/>
          <w:marRight w:val="0"/>
          <w:marTop w:val="0"/>
          <w:marBottom w:val="0"/>
          <w:divBdr>
            <w:top w:val="none" w:sz="0" w:space="0" w:color="auto"/>
            <w:left w:val="none" w:sz="0" w:space="0" w:color="auto"/>
            <w:bottom w:val="none" w:sz="0" w:space="0" w:color="auto"/>
            <w:right w:val="none" w:sz="0" w:space="0" w:color="auto"/>
          </w:divBdr>
        </w:div>
        <w:div w:id="501775162">
          <w:marLeft w:val="480"/>
          <w:marRight w:val="0"/>
          <w:marTop w:val="0"/>
          <w:marBottom w:val="0"/>
          <w:divBdr>
            <w:top w:val="none" w:sz="0" w:space="0" w:color="auto"/>
            <w:left w:val="none" w:sz="0" w:space="0" w:color="auto"/>
            <w:bottom w:val="none" w:sz="0" w:space="0" w:color="auto"/>
            <w:right w:val="none" w:sz="0" w:space="0" w:color="auto"/>
          </w:divBdr>
        </w:div>
        <w:div w:id="505754614">
          <w:marLeft w:val="480"/>
          <w:marRight w:val="0"/>
          <w:marTop w:val="0"/>
          <w:marBottom w:val="0"/>
          <w:divBdr>
            <w:top w:val="none" w:sz="0" w:space="0" w:color="auto"/>
            <w:left w:val="none" w:sz="0" w:space="0" w:color="auto"/>
            <w:bottom w:val="none" w:sz="0" w:space="0" w:color="auto"/>
            <w:right w:val="none" w:sz="0" w:space="0" w:color="auto"/>
          </w:divBdr>
        </w:div>
        <w:div w:id="516043277">
          <w:marLeft w:val="480"/>
          <w:marRight w:val="0"/>
          <w:marTop w:val="0"/>
          <w:marBottom w:val="0"/>
          <w:divBdr>
            <w:top w:val="none" w:sz="0" w:space="0" w:color="auto"/>
            <w:left w:val="none" w:sz="0" w:space="0" w:color="auto"/>
            <w:bottom w:val="none" w:sz="0" w:space="0" w:color="auto"/>
            <w:right w:val="none" w:sz="0" w:space="0" w:color="auto"/>
          </w:divBdr>
        </w:div>
        <w:div w:id="520972131">
          <w:marLeft w:val="480"/>
          <w:marRight w:val="0"/>
          <w:marTop w:val="0"/>
          <w:marBottom w:val="0"/>
          <w:divBdr>
            <w:top w:val="none" w:sz="0" w:space="0" w:color="auto"/>
            <w:left w:val="none" w:sz="0" w:space="0" w:color="auto"/>
            <w:bottom w:val="none" w:sz="0" w:space="0" w:color="auto"/>
            <w:right w:val="none" w:sz="0" w:space="0" w:color="auto"/>
          </w:divBdr>
        </w:div>
        <w:div w:id="550503716">
          <w:marLeft w:val="480"/>
          <w:marRight w:val="0"/>
          <w:marTop w:val="0"/>
          <w:marBottom w:val="0"/>
          <w:divBdr>
            <w:top w:val="none" w:sz="0" w:space="0" w:color="auto"/>
            <w:left w:val="none" w:sz="0" w:space="0" w:color="auto"/>
            <w:bottom w:val="none" w:sz="0" w:space="0" w:color="auto"/>
            <w:right w:val="none" w:sz="0" w:space="0" w:color="auto"/>
          </w:divBdr>
        </w:div>
        <w:div w:id="559022544">
          <w:marLeft w:val="480"/>
          <w:marRight w:val="0"/>
          <w:marTop w:val="0"/>
          <w:marBottom w:val="0"/>
          <w:divBdr>
            <w:top w:val="none" w:sz="0" w:space="0" w:color="auto"/>
            <w:left w:val="none" w:sz="0" w:space="0" w:color="auto"/>
            <w:bottom w:val="none" w:sz="0" w:space="0" w:color="auto"/>
            <w:right w:val="none" w:sz="0" w:space="0" w:color="auto"/>
          </w:divBdr>
        </w:div>
        <w:div w:id="565336500">
          <w:marLeft w:val="480"/>
          <w:marRight w:val="0"/>
          <w:marTop w:val="0"/>
          <w:marBottom w:val="0"/>
          <w:divBdr>
            <w:top w:val="none" w:sz="0" w:space="0" w:color="auto"/>
            <w:left w:val="none" w:sz="0" w:space="0" w:color="auto"/>
            <w:bottom w:val="none" w:sz="0" w:space="0" w:color="auto"/>
            <w:right w:val="none" w:sz="0" w:space="0" w:color="auto"/>
          </w:divBdr>
        </w:div>
        <w:div w:id="569853314">
          <w:marLeft w:val="480"/>
          <w:marRight w:val="0"/>
          <w:marTop w:val="0"/>
          <w:marBottom w:val="0"/>
          <w:divBdr>
            <w:top w:val="none" w:sz="0" w:space="0" w:color="auto"/>
            <w:left w:val="none" w:sz="0" w:space="0" w:color="auto"/>
            <w:bottom w:val="none" w:sz="0" w:space="0" w:color="auto"/>
            <w:right w:val="none" w:sz="0" w:space="0" w:color="auto"/>
          </w:divBdr>
        </w:div>
        <w:div w:id="586184502">
          <w:marLeft w:val="480"/>
          <w:marRight w:val="0"/>
          <w:marTop w:val="0"/>
          <w:marBottom w:val="0"/>
          <w:divBdr>
            <w:top w:val="none" w:sz="0" w:space="0" w:color="auto"/>
            <w:left w:val="none" w:sz="0" w:space="0" w:color="auto"/>
            <w:bottom w:val="none" w:sz="0" w:space="0" w:color="auto"/>
            <w:right w:val="none" w:sz="0" w:space="0" w:color="auto"/>
          </w:divBdr>
        </w:div>
        <w:div w:id="596255563">
          <w:marLeft w:val="480"/>
          <w:marRight w:val="0"/>
          <w:marTop w:val="0"/>
          <w:marBottom w:val="0"/>
          <w:divBdr>
            <w:top w:val="none" w:sz="0" w:space="0" w:color="auto"/>
            <w:left w:val="none" w:sz="0" w:space="0" w:color="auto"/>
            <w:bottom w:val="none" w:sz="0" w:space="0" w:color="auto"/>
            <w:right w:val="none" w:sz="0" w:space="0" w:color="auto"/>
          </w:divBdr>
        </w:div>
        <w:div w:id="620763585">
          <w:marLeft w:val="480"/>
          <w:marRight w:val="0"/>
          <w:marTop w:val="0"/>
          <w:marBottom w:val="0"/>
          <w:divBdr>
            <w:top w:val="none" w:sz="0" w:space="0" w:color="auto"/>
            <w:left w:val="none" w:sz="0" w:space="0" w:color="auto"/>
            <w:bottom w:val="none" w:sz="0" w:space="0" w:color="auto"/>
            <w:right w:val="none" w:sz="0" w:space="0" w:color="auto"/>
          </w:divBdr>
        </w:div>
        <w:div w:id="644550841">
          <w:marLeft w:val="480"/>
          <w:marRight w:val="0"/>
          <w:marTop w:val="0"/>
          <w:marBottom w:val="0"/>
          <w:divBdr>
            <w:top w:val="none" w:sz="0" w:space="0" w:color="auto"/>
            <w:left w:val="none" w:sz="0" w:space="0" w:color="auto"/>
            <w:bottom w:val="none" w:sz="0" w:space="0" w:color="auto"/>
            <w:right w:val="none" w:sz="0" w:space="0" w:color="auto"/>
          </w:divBdr>
        </w:div>
        <w:div w:id="714817458">
          <w:marLeft w:val="480"/>
          <w:marRight w:val="0"/>
          <w:marTop w:val="0"/>
          <w:marBottom w:val="0"/>
          <w:divBdr>
            <w:top w:val="none" w:sz="0" w:space="0" w:color="auto"/>
            <w:left w:val="none" w:sz="0" w:space="0" w:color="auto"/>
            <w:bottom w:val="none" w:sz="0" w:space="0" w:color="auto"/>
            <w:right w:val="none" w:sz="0" w:space="0" w:color="auto"/>
          </w:divBdr>
        </w:div>
        <w:div w:id="731269102">
          <w:marLeft w:val="480"/>
          <w:marRight w:val="0"/>
          <w:marTop w:val="0"/>
          <w:marBottom w:val="0"/>
          <w:divBdr>
            <w:top w:val="none" w:sz="0" w:space="0" w:color="auto"/>
            <w:left w:val="none" w:sz="0" w:space="0" w:color="auto"/>
            <w:bottom w:val="none" w:sz="0" w:space="0" w:color="auto"/>
            <w:right w:val="none" w:sz="0" w:space="0" w:color="auto"/>
          </w:divBdr>
        </w:div>
        <w:div w:id="734936047">
          <w:marLeft w:val="480"/>
          <w:marRight w:val="0"/>
          <w:marTop w:val="0"/>
          <w:marBottom w:val="0"/>
          <w:divBdr>
            <w:top w:val="none" w:sz="0" w:space="0" w:color="auto"/>
            <w:left w:val="none" w:sz="0" w:space="0" w:color="auto"/>
            <w:bottom w:val="none" w:sz="0" w:space="0" w:color="auto"/>
            <w:right w:val="none" w:sz="0" w:space="0" w:color="auto"/>
          </w:divBdr>
        </w:div>
        <w:div w:id="744837302">
          <w:marLeft w:val="480"/>
          <w:marRight w:val="0"/>
          <w:marTop w:val="0"/>
          <w:marBottom w:val="0"/>
          <w:divBdr>
            <w:top w:val="none" w:sz="0" w:space="0" w:color="auto"/>
            <w:left w:val="none" w:sz="0" w:space="0" w:color="auto"/>
            <w:bottom w:val="none" w:sz="0" w:space="0" w:color="auto"/>
            <w:right w:val="none" w:sz="0" w:space="0" w:color="auto"/>
          </w:divBdr>
        </w:div>
        <w:div w:id="755714944">
          <w:marLeft w:val="480"/>
          <w:marRight w:val="0"/>
          <w:marTop w:val="0"/>
          <w:marBottom w:val="0"/>
          <w:divBdr>
            <w:top w:val="none" w:sz="0" w:space="0" w:color="auto"/>
            <w:left w:val="none" w:sz="0" w:space="0" w:color="auto"/>
            <w:bottom w:val="none" w:sz="0" w:space="0" w:color="auto"/>
            <w:right w:val="none" w:sz="0" w:space="0" w:color="auto"/>
          </w:divBdr>
        </w:div>
        <w:div w:id="755982643">
          <w:marLeft w:val="480"/>
          <w:marRight w:val="0"/>
          <w:marTop w:val="0"/>
          <w:marBottom w:val="0"/>
          <w:divBdr>
            <w:top w:val="none" w:sz="0" w:space="0" w:color="auto"/>
            <w:left w:val="none" w:sz="0" w:space="0" w:color="auto"/>
            <w:bottom w:val="none" w:sz="0" w:space="0" w:color="auto"/>
            <w:right w:val="none" w:sz="0" w:space="0" w:color="auto"/>
          </w:divBdr>
        </w:div>
        <w:div w:id="760178570">
          <w:marLeft w:val="480"/>
          <w:marRight w:val="0"/>
          <w:marTop w:val="0"/>
          <w:marBottom w:val="0"/>
          <w:divBdr>
            <w:top w:val="none" w:sz="0" w:space="0" w:color="auto"/>
            <w:left w:val="none" w:sz="0" w:space="0" w:color="auto"/>
            <w:bottom w:val="none" w:sz="0" w:space="0" w:color="auto"/>
            <w:right w:val="none" w:sz="0" w:space="0" w:color="auto"/>
          </w:divBdr>
        </w:div>
        <w:div w:id="763652566">
          <w:marLeft w:val="480"/>
          <w:marRight w:val="0"/>
          <w:marTop w:val="0"/>
          <w:marBottom w:val="0"/>
          <w:divBdr>
            <w:top w:val="none" w:sz="0" w:space="0" w:color="auto"/>
            <w:left w:val="none" w:sz="0" w:space="0" w:color="auto"/>
            <w:bottom w:val="none" w:sz="0" w:space="0" w:color="auto"/>
            <w:right w:val="none" w:sz="0" w:space="0" w:color="auto"/>
          </w:divBdr>
        </w:div>
        <w:div w:id="779685996">
          <w:marLeft w:val="480"/>
          <w:marRight w:val="0"/>
          <w:marTop w:val="0"/>
          <w:marBottom w:val="0"/>
          <w:divBdr>
            <w:top w:val="none" w:sz="0" w:space="0" w:color="auto"/>
            <w:left w:val="none" w:sz="0" w:space="0" w:color="auto"/>
            <w:bottom w:val="none" w:sz="0" w:space="0" w:color="auto"/>
            <w:right w:val="none" w:sz="0" w:space="0" w:color="auto"/>
          </w:divBdr>
        </w:div>
        <w:div w:id="791171073">
          <w:marLeft w:val="480"/>
          <w:marRight w:val="0"/>
          <w:marTop w:val="0"/>
          <w:marBottom w:val="0"/>
          <w:divBdr>
            <w:top w:val="none" w:sz="0" w:space="0" w:color="auto"/>
            <w:left w:val="none" w:sz="0" w:space="0" w:color="auto"/>
            <w:bottom w:val="none" w:sz="0" w:space="0" w:color="auto"/>
            <w:right w:val="none" w:sz="0" w:space="0" w:color="auto"/>
          </w:divBdr>
        </w:div>
        <w:div w:id="791823815">
          <w:marLeft w:val="480"/>
          <w:marRight w:val="0"/>
          <w:marTop w:val="0"/>
          <w:marBottom w:val="0"/>
          <w:divBdr>
            <w:top w:val="none" w:sz="0" w:space="0" w:color="auto"/>
            <w:left w:val="none" w:sz="0" w:space="0" w:color="auto"/>
            <w:bottom w:val="none" w:sz="0" w:space="0" w:color="auto"/>
            <w:right w:val="none" w:sz="0" w:space="0" w:color="auto"/>
          </w:divBdr>
        </w:div>
        <w:div w:id="791827659">
          <w:marLeft w:val="480"/>
          <w:marRight w:val="0"/>
          <w:marTop w:val="0"/>
          <w:marBottom w:val="0"/>
          <w:divBdr>
            <w:top w:val="none" w:sz="0" w:space="0" w:color="auto"/>
            <w:left w:val="none" w:sz="0" w:space="0" w:color="auto"/>
            <w:bottom w:val="none" w:sz="0" w:space="0" w:color="auto"/>
            <w:right w:val="none" w:sz="0" w:space="0" w:color="auto"/>
          </w:divBdr>
        </w:div>
        <w:div w:id="802040832">
          <w:marLeft w:val="480"/>
          <w:marRight w:val="0"/>
          <w:marTop w:val="0"/>
          <w:marBottom w:val="0"/>
          <w:divBdr>
            <w:top w:val="none" w:sz="0" w:space="0" w:color="auto"/>
            <w:left w:val="none" w:sz="0" w:space="0" w:color="auto"/>
            <w:bottom w:val="none" w:sz="0" w:space="0" w:color="auto"/>
            <w:right w:val="none" w:sz="0" w:space="0" w:color="auto"/>
          </w:divBdr>
        </w:div>
        <w:div w:id="807481732">
          <w:marLeft w:val="480"/>
          <w:marRight w:val="0"/>
          <w:marTop w:val="0"/>
          <w:marBottom w:val="0"/>
          <w:divBdr>
            <w:top w:val="none" w:sz="0" w:space="0" w:color="auto"/>
            <w:left w:val="none" w:sz="0" w:space="0" w:color="auto"/>
            <w:bottom w:val="none" w:sz="0" w:space="0" w:color="auto"/>
            <w:right w:val="none" w:sz="0" w:space="0" w:color="auto"/>
          </w:divBdr>
        </w:div>
        <w:div w:id="808593950">
          <w:marLeft w:val="480"/>
          <w:marRight w:val="0"/>
          <w:marTop w:val="0"/>
          <w:marBottom w:val="0"/>
          <w:divBdr>
            <w:top w:val="none" w:sz="0" w:space="0" w:color="auto"/>
            <w:left w:val="none" w:sz="0" w:space="0" w:color="auto"/>
            <w:bottom w:val="none" w:sz="0" w:space="0" w:color="auto"/>
            <w:right w:val="none" w:sz="0" w:space="0" w:color="auto"/>
          </w:divBdr>
        </w:div>
        <w:div w:id="819157978">
          <w:marLeft w:val="480"/>
          <w:marRight w:val="0"/>
          <w:marTop w:val="0"/>
          <w:marBottom w:val="0"/>
          <w:divBdr>
            <w:top w:val="none" w:sz="0" w:space="0" w:color="auto"/>
            <w:left w:val="none" w:sz="0" w:space="0" w:color="auto"/>
            <w:bottom w:val="none" w:sz="0" w:space="0" w:color="auto"/>
            <w:right w:val="none" w:sz="0" w:space="0" w:color="auto"/>
          </w:divBdr>
        </w:div>
        <w:div w:id="821391651">
          <w:marLeft w:val="480"/>
          <w:marRight w:val="0"/>
          <w:marTop w:val="0"/>
          <w:marBottom w:val="0"/>
          <w:divBdr>
            <w:top w:val="none" w:sz="0" w:space="0" w:color="auto"/>
            <w:left w:val="none" w:sz="0" w:space="0" w:color="auto"/>
            <w:bottom w:val="none" w:sz="0" w:space="0" w:color="auto"/>
            <w:right w:val="none" w:sz="0" w:space="0" w:color="auto"/>
          </w:divBdr>
        </w:div>
        <w:div w:id="834610616">
          <w:marLeft w:val="480"/>
          <w:marRight w:val="0"/>
          <w:marTop w:val="0"/>
          <w:marBottom w:val="0"/>
          <w:divBdr>
            <w:top w:val="none" w:sz="0" w:space="0" w:color="auto"/>
            <w:left w:val="none" w:sz="0" w:space="0" w:color="auto"/>
            <w:bottom w:val="none" w:sz="0" w:space="0" w:color="auto"/>
            <w:right w:val="none" w:sz="0" w:space="0" w:color="auto"/>
          </w:divBdr>
        </w:div>
        <w:div w:id="835457590">
          <w:marLeft w:val="480"/>
          <w:marRight w:val="0"/>
          <w:marTop w:val="0"/>
          <w:marBottom w:val="0"/>
          <w:divBdr>
            <w:top w:val="none" w:sz="0" w:space="0" w:color="auto"/>
            <w:left w:val="none" w:sz="0" w:space="0" w:color="auto"/>
            <w:bottom w:val="none" w:sz="0" w:space="0" w:color="auto"/>
            <w:right w:val="none" w:sz="0" w:space="0" w:color="auto"/>
          </w:divBdr>
        </w:div>
        <w:div w:id="838228868">
          <w:marLeft w:val="480"/>
          <w:marRight w:val="0"/>
          <w:marTop w:val="0"/>
          <w:marBottom w:val="0"/>
          <w:divBdr>
            <w:top w:val="none" w:sz="0" w:space="0" w:color="auto"/>
            <w:left w:val="none" w:sz="0" w:space="0" w:color="auto"/>
            <w:bottom w:val="none" w:sz="0" w:space="0" w:color="auto"/>
            <w:right w:val="none" w:sz="0" w:space="0" w:color="auto"/>
          </w:divBdr>
        </w:div>
        <w:div w:id="853225957">
          <w:marLeft w:val="480"/>
          <w:marRight w:val="0"/>
          <w:marTop w:val="0"/>
          <w:marBottom w:val="0"/>
          <w:divBdr>
            <w:top w:val="none" w:sz="0" w:space="0" w:color="auto"/>
            <w:left w:val="none" w:sz="0" w:space="0" w:color="auto"/>
            <w:bottom w:val="none" w:sz="0" w:space="0" w:color="auto"/>
            <w:right w:val="none" w:sz="0" w:space="0" w:color="auto"/>
          </w:divBdr>
        </w:div>
        <w:div w:id="862787393">
          <w:marLeft w:val="480"/>
          <w:marRight w:val="0"/>
          <w:marTop w:val="0"/>
          <w:marBottom w:val="0"/>
          <w:divBdr>
            <w:top w:val="none" w:sz="0" w:space="0" w:color="auto"/>
            <w:left w:val="none" w:sz="0" w:space="0" w:color="auto"/>
            <w:bottom w:val="none" w:sz="0" w:space="0" w:color="auto"/>
            <w:right w:val="none" w:sz="0" w:space="0" w:color="auto"/>
          </w:divBdr>
        </w:div>
        <w:div w:id="866215230">
          <w:marLeft w:val="480"/>
          <w:marRight w:val="0"/>
          <w:marTop w:val="0"/>
          <w:marBottom w:val="0"/>
          <w:divBdr>
            <w:top w:val="none" w:sz="0" w:space="0" w:color="auto"/>
            <w:left w:val="none" w:sz="0" w:space="0" w:color="auto"/>
            <w:bottom w:val="none" w:sz="0" w:space="0" w:color="auto"/>
            <w:right w:val="none" w:sz="0" w:space="0" w:color="auto"/>
          </w:divBdr>
        </w:div>
        <w:div w:id="877619846">
          <w:marLeft w:val="480"/>
          <w:marRight w:val="0"/>
          <w:marTop w:val="0"/>
          <w:marBottom w:val="0"/>
          <w:divBdr>
            <w:top w:val="none" w:sz="0" w:space="0" w:color="auto"/>
            <w:left w:val="none" w:sz="0" w:space="0" w:color="auto"/>
            <w:bottom w:val="none" w:sz="0" w:space="0" w:color="auto"/>
            <w:right w:val="none" w:sz="0" w:space="0" w:color="auto"/>
          </w:divBdr>
        </w:div>
        <w:div w:id="882600434">
          <w:marLeft w:val="480"/>
          <w:marRight w:val="0"/>
          <w:marTop w:val="0"/>
          <w:marBottom w:val="0"/>
          <w:divBdr>
            <w:top w:val="none" w:sz="0" w:space="0" w:color="auto"/>
            <w:left w:val="none" w:sz="0" w:space="0" w:color="auto"/>
            <w:bottom w:val="none" w:sz="0" w:space="0" w:color="auto"/>
            <w:right w:val="none" w:sz="0" w:space="0" w:color="auto"/>
          </w:divBdr>
        </w:div>
        <w:div w:id="912855330">
          <w:marLeft w:val="480"/>
          <w:marRight w:val="0"/>
          <w:marTop w:val="0"/>
          <w:marBottom w:val="0"/>
          <w:divBdr>
            <w:top w:val="none" w:sz="0" w:space="0" w:color="auto"/>
            <w:left w:val="none" w:sz="0" w:space="0" w:color="auto"/>
            <w:bottom w:val="none" w:sz="0" w:space="0" w:color="auto"/>
            <w:right w:val="none" w:sz="0" w:space="0" w:color="auto"/>
          </w:divBdr>
        </w:div>
        <w:div w:id="957491998">
          <w:marLeft w:val="480"/>
          <w:marRight w:val="0"/>
          <w:marTop w:val="0"/>
          <w:marBottom w:val="0"/>
          <w:divBdr>
            <w:top w:val="none" w:sz="0" w:space="0" w:color="auto"/>
            <w:left w:val="none" w:sz="0" w:space="0" w:color="auto"/>
            <w:bottom w:val="none" w:sz="0" w:space="0" w:color="auto"/>
            <w:right w:val="none" w:sz="0" w:space="0" w:color="auto"/>
          </w:divBdr>
        </w:div>
        <w:div w:id="983199365">
          <w:marLeft w:val="480"/>
          <w:marRight w:val="0"/>
          <w:marTop w:val="0"/>
          <w:marBottom w:val="0"/>
          <w:divBdr>
            <w:top w:val="none" w:sz="0" w:space="0" w:color="auto"/>
            <w:left w:val="none" w:sz="0" w:space="0" w:color="auto"/>
            <w:bottom w:val="none" w:sz="0" w:space="0" w:color="auto"/>
            <w:right w:val="none" w:sz="0" w:space="0" w:color="auto"/>
          </w:divBdr>
        </w:div>
        <w:div w:id="984285466">
          <w:marLeft w:val="480"/>
          <w:marRight w:val="0"/>
          <w:marTop w:val="0"/>
          <w:marBottom w:val="0"/>
          <w:divBdr>
            <w:top w:val="none" w:sz="0" w:space="0" w:color="auto"/>
            <w:left w:val="none" w:sz="0" w:space="0" w:color="auto"/>
            <w:bottom w:val="none" w:sz="0" w:space="0" w:color="auto"/>
            <w:right w:val="none" w:sz="0" w:space="0" w:color="auto"/>
          </w:divBdr>
        </w:div>
        <w:div w:id="990717387">
          <w:marLeft w:val="480"/>
          <w:marRight w:val="0"/>
          <w:marTop w:val="0"/>
          <w:marBottom w:val="0"/>
          <w:divBdr>
            <w:top w:val="none" w:sz="0" w:space="0" w:color="auto"/>
            <w:left w:val="none" w:sz="0" w:space="0" w:color="auto"/>
            <w:bottom w:val="none" w:sz="0" w:space="0" w:color="auto"/>
            <w:right w:val="none" w:sz="0" w:space="0" w:color="auto"/>
          </w:divBdr>
        </w:div>
        <w:div w:id="1018314888">
          <w:marLeft w:val="480"/>
          <w:marRight w:val="0"/>
          <w:marTop w:val="0"/>
          <w:marBottom w:val="0"/>
          <w:divBdr>
            <w:top w:val="none" w:sz="0" w:space="0" w:color="auto"/>
            <w:left w:val="none" w:sz="0" w:space="0" w:color="auto"/>
            <w:bottom w:val="none" w:sz="0" w:space="0" w:color="auto"/>
            <w:right w:val="none" w:sz="0" w:space="0" w:color="auto"/>
          </w:divBdr>
        </w:div>
        <w:div w:id="1020470046">
          <w:marLeft w:val="480"/>
          <w:marRight w:val="0"/>
          <w:marTop w:val="0"/>
          <w:marBottom w:val="0"/>
          <w:divBdr>
            <w:top w:val="none" w:sz="0" w:space="0" w:color="auto"/>
            <w:left w:val="none" w:sz="0" w:space="0" w:color="auto"/>
            <w:bottom w:val="none" w:sz="0" w:space="0" w:color="auto"/>
            <w:right w:val="none" w:sz="0" w:space="0" w:color="auto"/>
          </w:divBdr>
        </w:div>
        <w:div w:id="1024012300">
          <w:marLeft w:val="480"/>
          <w:marRight w:val="0"/>
          <w:marTop w:val="0"/>
          <w:marBottom w:val="0"/>
          <w:divBdr>
            <w:top w:val="none" w:sz="0" w:space="0" w:color="auto"/>
            <w:left w:val="none" w:sz="0" w:space="0" w:color="auto"/>
            <w:bottom w:val="none" w:sz="0" w:space="0" w:color="auto"/>
            <w:right w:val="none" w:sz="0" w:space="0" w:color="auto"/>
          </w:divBdr>
        </w:div>
        <w:div w:id="1064452134">
          <w:marLeft w:val="480"/>
          <w:marRight w:val="0"/>
          <w:marTop w:val="0"/>
          <w:marBottom w:val="0"/>
          <w:divBdr>
            <w:top w:val="none" w:sz="0" w:space="0" w:color="auto"/>
            <w:left w:val="none" w:sz="0" w:space="0" w:color="auto"/>
            <w:bottom w:val="none" w:sz="0" w:space="0" w:color="auto"/>
            <w:right w:val="none" w:sz="0" w:space="0" w:color="auto"/>
          </w:divBdr>
        </w:div>
        <w:div w:id="1090390619">
          <w:marLeft w:val="480"/>
          <w:marRight w:val="0"/>
          <w:marTop w:val="0"/>
          <w:marBottom w:val="0"/>
          <w:divBdr>
            <w:top w:val="none" w:sz="0" w:space="0" w:color="auto"/>
            <w:left w:val="none" w:sz="0" w:space="0" w:color="auto"/>
            <w:bottom w:val="none" w:sz="0" w:space="0" w:color="auto"/>
            <w:right w:val="none" w:sz="0" w:space="0" w:color="auto"/>
          </w:divBdr>
        </w:div>
        <w:div w:id="1097556602">
          <w:marLeft w:val="480"/>
          <w:marRight w:val="0"/>
          <w:marTop w:val="0"/>
          <w:marBottom w:val="0"/>
          <w:divBdr>
            <w:top w:val="none" w:sz="0" w:space="0" w:color="auto"/>
            <w:left w:val="none" w:sz="0" w:space="0" w:color="auto"/>
            <w:bottom w:val="none" w:sz="0" w:space="0" w:color="auto"/>
            <w:right w:val="none" w:sz="0" w:space="0" w:color="auto"/>
          </w:divBdr>
        </w:div>
        <w:div w:id="1104305209">
          <w:marLeft w:val="480"/>
          <w:marRight w:val="0"/>
          <w:marTop w:val="0"/>
          <w:marBottom w:val="0"/>
          <w:divBdr>
            <w:top w:val="none" w:sz="0" w:space="0" w:color="auto"/>
            <w:left w:val="none" w:sz="0" w:space="0" w:color="auto"/>
            <w:bottom w:val="none" w:sz="0" w:space="0" w:color="auto"/>
            <w:right w:val="none" w:sz="0" w:space="0" w:color="auto"/>
          </w:divBdr>
        </w:div>
        <w:div w:id="1117024378">
          <w:marLeft w:val="480"/>
          <w:marRight w:val="0"/>
          <w:marTop w:val="0"/>
          <w:marBottom w:val="0"/>
          <w:divBdr>
            <w:top w:val="none" w:sz="0" w:space="0" w:color="auto"/>
            <w:left w:val="none" w:sz="0" w:space="0" w:color="auto"/>
            <w:bottom w:val="none" w:sz="0" w:space="0" w:color="auto"/>
            <w:right w:val="none" w:sz="0" w:space="0" w:color="auto"/>
          </w:divBdr>
        </w:div>
        <w:div w:id="1117067602">
          <w:marLeft w:val="480"/>
          <w:marRight w:val="0"/>
          <w:marTop w:val="0"/>
          <w:marBottom w:val="0"/>
          <w:divBdr>
            <w:top w:val="none" w:sz="0" w:space="0" w:color="auto"/>
            <w:left w:val="none" w:sz="0" w:space="0" w:color="auto"/>
            <w:bottom w:val="none" w:sz="0" w:space="0" w:color="auto"/>
            <w:right w:val="none" w:sz="0" w:space="0" w:color="auto"/>
          </w:divBdr>
        </w:div>
        <w:div w:id="1118792157">
          <w:marLeft w:val="480"/>
          <w:marRight w:val="0"/>
          <w:marTop w:val="0"/>
          <w:marBottom w:val="0"/>
          <w:divBdr>
            <w:top w:val="none" w:sz="0" w:space="0" w:color="auto"/>
            <w:left w:val="none" w:sz="0" w:space="0" w:color="auto"/>
            <w:bottom w:val="none" w:sz="0" w:space="0" w:color="auto"/>
            <w:right w:val="none" w:sz="0" w:space="0" w:color="auto"/>
          </w:divBdr>
        </w:div>
        <w:div w:id="1122966925">
          <w:marLeft w:val="480"/>
          <w:marRight w:val="0"/>
          <w:marTop w:val="0"/>
          <w:marBottom w:val="0"/>
          <w:divBdr>
            <w:top w:val="none" w:sz="0" w:space="0" w:color="auto"/>
            <w:left w:val="none" w:sz="0" w:space="0" w:color="auto"/>
            <w:bottom w:val="none" w:sz="0" w:space="0" w:color="auto"/>
            <w:right w:val="none" w:sz="0" w:space="0" w:color="auto"/>
          </w:divBdr>
        </w:div>
        <w:div w:id="1131361809">
          <w:marLeft w:val="480"/>
          <w:marRight w:val="0"/>
          <w:marTop w:val="0"/>
          <w:marBottom w:val="0"/>
          <w:divBdr>
            <w:top w:val="none" w:sz="0" w:space="0" w:color="auto"/>
            <w:left w:val="none" w:sz="0" w:space="0" w:color="auto"/>
            <w:bottom w:val="none" w:sz="0" w:space="0" w:color="auto"/>
            <w:right w:val="none" w:sz="0" w:space="0" w:color="auto"/>
          </w:divBdr>
        </w:div>
        <w:div w:id="1132096047">
          <w:marLeft w:val="480"/>
          <w:marRight w:val="0"/>
          <w:marTop w:val="0"/>
          <w:marBottom w:val="0"/>
          <w:divBdr>
            <w:top w:val="none" w:sz="0" w:space="0" w:color="auto"/>
            <w:left w:val="none" w:sz="0" w:space="0" w:color="auto"/>
            <w:bottom w:val="none" w:sz="0" w:space="0" w:color="auto"/>
            <w:right w:val="none" w:sz="0" w:space="0" w:color="auto"/>
          </w:divBdr>
        </w:div>
        <w:div w:id="1150365302">
          <w:marLeft w:val="480"/>
          <w:marRight w:val="0"/>
          <w:marTop w:val="0"/>
          <w:marBottom w:val="0"/>
          <w:divBdr>
            <w:top w:val="none" w:sz="0" w:space="0" w:color="auto"/>
            <w:left w:val="none" w:sz="0" w:space="0" w:color="auto"/>
            <w:bottom w:val="none" w:sz="0" w:space="0" w:color="auto"/>
            <w:right w:val="none" w:sz="0" w:space="0" w:color="auto"/>
          </w:divBdr>
        </w:div>
        <w:div w:id="1161508431">
          <w:marLeft w:val="480"/>
          <w:marRight w:val="0"/>
          <w:marTop w:val="0"/>
          <w:marBottom w:val="0"/>
          <w:divBdr>
            <w:top w:val="none" w:sz="0" w:space="0" w:color="auto"/>
            <w:left w:val="none" w:sz="0" w:space="0" w:color="auto"/>
            <w:bottom w:val="none" w:sz="0" w:space="0" w:color="auto"/>
            <w:right w:val="none" w:sz="0" w:space="0" w:color="auto"/>
          </w:divBdr>
        </w:div>
        <w:div w:id="1183012529">
          <w:marLeft w:val="480"/>
          <w:marRight w:val="0"/>
          <w:marTop w:val="0"/>
          <w:marBottom w:val="0"/>
          <w:divBdr>
            <w:top w:val="none" w:sz="0" w:space="0" w:color="auto"/>
            <w:left w:val="none" w:sz="0" w:space="0" w:color="auto"/>
            <w:bottom w:val="none" w:sz="0" w:space="0" w:color="auto"/>
            <w:right w:val="none" w:sz="0" w:space="0" w:color="auto"/>
          </w:divBdr>
        </w:div>
        <w:div w:id="1193373240">
          <w:marLeft w:val="480"/>
          <w:marRight w:val="0"/>
          <w:marTop w:val="0"/>
          <w:marBottom w:val="0"/>
          <w:divBdr>
            <w:top w:val="none" w:sz="0" w:space="0" w:color="auto"/>
            <w:left w:val="none" w:sz="0" w:space="0" w:color="auto"/>
            <w:bottom w:val="none" w:sz="0" w:space="0" w:color="auto"/>
            <w:right w:val="none" w:sz="0" w:space="0" w:color="auto"/>
          </w:divBdr>
        </w:div>
        <w:div w:id="1199124382">
          <w:marLeft w:val="480"/>
          <w:marRight w:val="0"/>
          <w:marTop w:val="0"/>
          <w:marBottom w:val="0"/>
          <w:divBdr>
            <w:top w:val="none" w:sz="0" w:space="0" w:color="auto"/>
            <w:left w:val="none" w:sz="0" w:space="0" w:color="auto"/>
            <w:bottom w:val="none" w:sz="0" w:space="0" w:color="auto"/>
            <w:right w:val="none" w:sz="0" w:space="0" w:color="auto"/>
          </w:divBdr>
        </w:div>
        <w:div w:id="1204708577">
          <w:marLeft w:val="480"/>
          <w:marRight w:val="0"/>
          <w:marTop w:val="0"/>
          <w:marBottom w:val="0"/>
          <w:divBdr>
            <w:top w:val="none" w:sz="0" w:space="0" w:color="auto"/>
            <w:left w:val="none" w:sz="0" w:space="0" w:color="auto"/>
            <w:bottom w:val="none" w:sz="0" w:space="0" w:color="auto"/>
            <w:right w:val="none" w:sz="0" w:space="0" w:color="auto"/>
          </w:divBdr>
        </w:div>
        <w:div w:id="1212157822">
          <w:marLeft w:val="480"/>
          <w:marRight w:val="0"/>
          <w:marTop w:val="0"/>
          <w:marBottom w:val="0"/>
          <w:divBdr>
            <w:top w:val="none" w:sz="0" w:space="0" w:color="auto"/>
            <w:left w:val="none" w:sz="0" w:space="0" w:color="auto"/>
            <w:bottom w:val="none" w:sz="0" w:space="0" w:color="auto"/>
            <w:right w:val="none" w:sz="0" w:space="0" w:color="auto"/>
          </w:divBdr>
        </w:div>
        <w:div w:id="1214348035">
          <w:marLeft w:val="480"/>
          <w:marRight w:val="0"/>
          <w:marTop w:val="0"/>
          <w:marBottom w:val="0"/>
          <w:divBdr>
            <w:top w:val="none" w:sz="0" w:space="0" w:color="auto"/>
            <w:left w:val="none" w:sz="0" w:space="0" w:color="auto"/>
            <w:bottom w:val="none" w:sz="0" w:space="0" w:color="auto"/>
            <w:right w:val="none" w:sz="0" w:space="0" w:color="auto"/>
          </w:divBdr>
        </w:div>
        <w:div w:id="1231189348">
          <w:marLeft w:val="480"/>
          <w:marRight w:val="0"/>
          <w:marTop w:val="0"/>
          <w:marBottom w:val="0"/>
          <w:divBdr>
            <w:top w:val="none" w:sz="0" w:space="0" w:color="auto"/>
            <w:left w:val="none" w:sz="0" w:space="0" w:color="auto"/>
            <w:bottom w:val="none" w:sz="0" w:space="0" w:color="auto"/>
            <w:right w:val="none" w:sz="0" w:space="0" w:color="auto"/>
          </w:divBdr>
        </w:div>
        <w:div w:id="1261983121">
          <w:marLeft w:val="480"/>
          <w:marRight w:val="0"/>
          <w:marTop w:val="0"/>
          <w:marBottom w:val="0"/>
          <w:divBdr>
            <w:top w:val="none" w:sz="0" w:space="0" w:color="auto"/>
            <w:left w:val="none" w:sz="0" w:space="0" w:color="auto"/>
            <w:bottom w:val="none" w:sz="0" w:space="0" w:color="auto"/>
            <w:right w:val="none" w:sz="0" w:space="0" w:color="auto"/>
          </w:divBdr>
        </w:div>
        <w:div w:id="1277441381">
          <w:marLeft w:val="480"/>
          <w:marRight w:val="0"/>
          <w:marTop w:val="0"/>
          <w:marBottom w:val="0"/>
          <w:divBdr>
            <w:top w:val="none" w:sz="0" w:space="0" w:color="auto"/>
            <w:left w:val="none" w:sz="0" w:space="0" w:color="auto"/>
            <w:bottom w:val="none" w:sz="0" w:space="0" w:color="auto"/>
            <w:right w:val="none" w:sz="0" w:space="0" w:color="auto"/>
          </w:divBdr>
        </w:div>
        <w:div w:id="1296520756">
          <w:marLeft w:val="480"/>
          <w:marRight w:val="0"/>
          <w:marTop w:val="0"/>
          <w:marBottom w:val="0"/>
          <w:divBdr>
            <w:top w:val="none" w:sz="0" w:space="0" w:color="auto"/>
            <w:left w:val="none" w:sz="0" w:space="0" w:color="auto"/>
            <w:bottom w:val="none" w:sz="0" w:space="0" w:color="auto"/>
            <w:right w:val="none" w:sz="0" w:space="0" w:color="auto"/>
          </w:divBdr>
        </w:div>
        <w:div w:id="1299916405">
          <w:marLeft w:val="480"/>
          <w:marRight w:val="0"/>
          <w:marTop w:val="0"/>
          <w:marBottom w:val="0"/>
          <w:divBdr>
            <w:top w:val="none" w:sz="0" w:space="0" w:color="auto"/>
            <w:left w:val="none" w:sz="0" w:space="0" w:color="auto"/>
            <w:bottom w:val="none" w:sz="0" w:space="0" w:color="auto"/>
            <w:right w:val="none" w:sz="0" w:space="0" w:color="auto"/>
          </w:divBdr>
        </w:div>
        <w:div w:id="1309287543">
          <w:marLeft w:val="480"/>
          <w:marRight w:val="0"/>
          <w:marTop w:val="0"/>
          <w:marBottom w:val="0"/>
          <w:divBdr>
            <w:top w:val="none" w:sz="0" w:space="0" w:color="auto"/>
            <w:left w:val="none" w:sz="0" w:space="0" w:color="auto"/>
            <w:bottom w:val="none" w:sz="0" w:space="0" w:color="auto"/>
            <w:right w:val="none" w:sz="0" w:space="0" w:color="auto"/>
          </w:divBdr>
        </w:div>
        <w:div w:id="1315065007">
          <w:marLeft w:val="480"/>
          <w:marRight w:val="0"/>
          <w:marTop w:val="0"/>
          <w:marBottom w:val="0"/>
          <w:divBdr>
            <w:top w:val="none" w:sz="0" w:space="0" w:color="auto"/>
            <w:left w:val="none" w:sz="0" w:space="0" w:color="auto"/>
            <w:bottom w:val="none" w:sz="0" w:space="0" w:color="auto"/>
            <w:right w:val="none" w:sz="0" w:space="0" w:color="auto"/>
          </w:divBdr>
        </w:div>
        <w:div w:id="1315989583">
          <w:marLeft w:val="480"/>
          <w:marRight w:val="0"/>
          <w:marTop w:val="0"/>
          <w:marBottom w:val="0"/>
          <w:divBdr>
            <w:top w:val="none" w:sz="0" w:space="0" w:color="auto"/>
            <w:left w:val="none" w:sz="0" w:space="0" w:color="auto"/>
            <w:bottom w:val="none" w:sz="0" w:space="0" w:color="auto"/>
            <w:right w:val="none" w:sz="0" w:space="0" w:color="auto"/>
          </w:divBdr>
        </w:div>
        <w:div w:id="1322730750">
          <w:marLeft w:val="480"/>
          <w:marRight w:val="0"/>
          <w:marTop w:val="0"/>
          <w:marBottom w:val="0"/>
          <w:divBdr>
            <w:top w:val="none" w:sz="0" w:space="0" w:color="auto"/>
            <w:left w:val="none" w:sz="0" w:space="0" w:color="auto"/>
            <w:bottom w:val="none" w:sz="0" w:space="0" w:color="auto"/>
            <w:right w:val="none" w:sz="0" w:space="0" w:color="auto"/>
          </w:divBdr>
        </w:div>
        <w:div w:id="1326783859">
          <w:marLeft w:val="480"/>
          <w:marRight w:val="0"/>
          <w:marTop w:val="0"/>
          <w:marBottom w:val="0"/>
          <w:divBdr>
            <w:top w:val="none" w:sz="0" w:space="0" w:color="auto"/>
            <w:left w:val="none" w:sz="0" w:space="0" w:color="auto"/>
            <w:bottom w:val="none" w:sz="0" w:space="0" w:color="auto"/>
            <w:right w:val="none" w:sz="0" w:space="0" w:color="auto"/>
          </w:divBdr>
        </w:div>
        <w:div w:id="1360351820">
          <w:marLeft w:val="480"/>
          <w:marRight w:val="0"/>
          <w:marTop w:val="0"/>
          <w:marBottom w:val="0"/>
          <w:divBdr>
            <w:top w:val="none" w:sz="0" w:space="0" w:color="auto"/>
            <w:left w:val="none" w:sz="0" w:space="0" w:color="auto"/>
            <w:bottom w:val="none" w:sz="0" w:space="0" w:color="auto"/>
            <w:right w:val="none" w:sz="0" w:space="0" w:color="auto"/>
          </w:divBdr>
        </w:div>
        <w:div w:id="1376854020">
          <w:marLeft w:val="480"/>
          <w:marRight w:val="0"/>
          <w:marTop w:val="0"/>
          <w:marBottom w:val="0"/>
          <w:divBdr>
            <w:top w:val="none" w:sz="0" w:space="0" w:color="auto"/>
            <w:left w:val="none" w:sz="0" w:space="0" w:color="auto"/>
            <w:bottom w:val="none" w:sz="0" w:space="0" w:color="auto"/>
            <w:right w:val="none" w:sz="0" w:space="0" w:color="auto"/>
          </w:divBdr>
        </w:div>
        <w:div w:id="1377972752">
          <w:marLeft w:val="480"/>
          <w:marRight w:val="0"/>
          <w:marTop w:val="0"/>
          <w:marBottom w:val="0"/>
          <w:divBdr>
            <w:top w:val="none" w:sz="0" w:space="0" w:color="auto"/>
            <w:left w:val="none" w:sz="0" w:space="0" w:color="auto"/>
            <w:bottom w:val="none" w:sz="0" w:space="0" w:color="auto"/>
            <w:right w:val="none" w:sz="0" w:space="0" w:color="auto"/>
          </w:divBdr>
        </w:div>
        <w:div w:id="1391921067">
          <w:marLeft w:val="480"/>
          <w:marRight w:val="0"/>
          <w:marTop w:val="0"/>
          <w:marBottom w:val="0"/>
          <w:divBdr>
            <w:top w:val="none" w:sz="0" w:space="0" w:color="auto"/>
            <w:left w:val="none" w:sz="0" w:space="0" w:color="auto"/>
            <w:bottom w:val="none" w:sz="0" w:space="0" w:color="auto"/>
            <w:right w:val="none" w:sz="0" w:space="0" w:color="auto"/>
          </w:divBdr>
        </w:div>
        <w:div w:id="1399354989">
          <w:marLeft w:val="480"/>
          <w:marRight w:val="0"/>
          <w:marTop w:val="0"/>
          <w:marBottom w:val="0"/>
          <w:divBdr>
            <w:top w:val="none" w:sz="0" w:space="0" w:color="auto"/>
            <w:left w:val="none" w:sz="0" w:space="0" w:color="auto"/>
            <w:bottom w:val="none" w:sz="0" w:space="0" w:color="auto"/>
            <w:right w:val="none" w:sz="0" w:space="0" w:color="auto"/>
          </w:divBdr>
        </w:div>
        <w:div w:id="1408108638">
          <w:marLeft w:val="480"/>
          <w:marRight w:val="0"/>
          <w:marTop w:val="0"/>
          <w:marBottom w:val="0"/>
          <w:divBdr>
            <w:top w:val="none" w:sz="0" w:space="0" w:color="auto"/>
            <w:left w:val="none" w:sz="0" w:space="0" w:color="auto"/>
            <w:bottom w:val="none" w:sz="0" w:space="0" w:color="auto"/>
            <w:right w:val="none" w:sz="0" w:space="0" w:color="auto"/>
          </w:divBdr>
        </w:div>
        <w:div w:id="1410275952">
          <w:marLeft w:val="480"/>
          <w:marRight w:val="0"/>
          <w:marTop w:val="0"/>
          <w:marBottom w:val="0"/>
          <w:divBdr>
            <w:top w:val="none" w:sz="0" w:space="0" w:color="auto"/>
            <w:left w:val="none" w:sz="0" w:space="0" w:color="auto"/>
            <w:bottom w:val="none" w:sz="0" w:space="0" w:color="auto"/>
            <w:right w:val="none" w:sz="0" w:space="0" w:color="auto"/>
          </w:divBdr>
        </w:div>
        <w:div w:id="1436170865">
          <w:marLeft w:val="480"/>
          <w:marRight w:val="0"/>
          <w:marTop w:val="0"/>
          <w:marBottom w:val="0"/>
          <w:divBdr>
            <w:top w:val="none" w:sz="0" w:space="0" w:color="auto"/>
            <w:left w:val="none" w:sz="0" w:space="0" w:color="auto"/>
            <w:bottom w:val="none" w:sz="0" w:space="0" w:color="auto"/>
            <w:right w:val="none" w:sz="0" w:space="0" w:color="auto"/>
          </w:divBdr>
        </w:div>
        <w:div w:id="1437171530">
          <w:marLeft w:val="480"/>
          <w:marRight w:val="0"/>
          <w:marTop w:val="0"/>
          <w:marBottom w:val="0"/>
          <w:divBdr>
            <w:top w:val="none" w:sz="0" w:space="0" w:color="auto"/>
            <w:left w:val="none" w:sz="0" w:space="0" w:color="auto"/>
            <w:bottom w:val="none" w:sz="0" w:space="0" w:color="auto"/>
            <w:right w:val="none" w:sz="0" w:space="0" w:color="auto"/>
          </w:divBdr>
        </w:div>
        <w:div w:id="1446270285">
          <w:marLeft w:val="480"/>
          <w:marRight w:val="0"/>
          <w:marTop w:val="0"/>
          <w:marBottom w:val="0"/>
          <w:divBdr>
            <w:top w:val="none" w:sz="0" w:space="0" w:color="auto"/>
            <w:left w:val="none" w:sz="0" w:space="0" w:color="auto"/>
            <w:bottom w:val="none" w:sz="0" w:space="0" w:color="auto"/>
            <w:right w:val="none" w:sz="0" w:space="0" w:color="auto"/>
          </w:divBdr>
        </w:div>
        <w:div w:id="1447045251">
          <w:marLeft w:val="480"/>
          <w:marRight w:val="0"/>
          <w:marTop w:val="0"/>
          <w:marBottom w:val="0"/>
          <w:divBdr>
            <w:top w:val="none" w:sz="0" w:space="0" w:color="auto"/>
            <w:left w:val="none" w:sz="0" w:space="0" w:color="auto"/>
            <w:bottom w:val="none" w:sz="0" w:space="0" w:color="auto"/>
            <w:right w:val="none" w:sz="0" w:space="0" w:color="auto"/>
          </w:divBdr>
        </w:div>
        <w:div w:id="1447188406">
          <w:marLeft w:val="480"/>
          <w:marRight w:val="0"/>
          <w:marTop w:val="0"/>
          <w:marBottom w:val="0"/>
          <w:divBdr>
            <w:top w:val="none" w:sz="0" w:space="0" w:color="auto"/>
            <w:left w:val="none" w:sz="0" w:space="0" w:color="auto"/>
            <w:bottom w:val="none" w:sz="0" w:space="0" w:color="auto"/>
            <w:right w:val="none" w:sz="0" w:space="0" w:color="auto"/>
          </w:divBdr>
        </w:div>
        <w:div w:id="1455558506">
          <w:marLeft w:val="480"/>
          <w:marRight w:val="0"/>
          <w:marTop w:val="0"/>
          <w:marBottom w:val="0"/>
          <w:divBdr>
            <w:top w:val="none" w:sz="0" w:space="0" w:color="auto"/>
            <w:left w:val="none" w:sz="0" w:space="0" w:color="auto"/>
            <w:bottom w:val="none" w:sz="0" w:space="0" w:color="auto"/>
            <w:right w:val="none" w:sz="0" w:space="0" w:color="auto"/>
          </w:divBdr>
        </w:div>
        <w:div w:id="1458640632">
          <w:marLeft w:val="480"/>
          <w:marRight w:val="0"/>
          <w:marTop w:val="0"/>
          <w:marBottom w:val="0"/>
          <w:divBdr>
            <w:top w:val="none" w:sz="0" w:space="0" w:color="auto"/>
            <w:left w:val="none" w:sz="0" w:space="0" w:color="auto"/>
            <w:bottom w:val="none" w:sz="0" w:space="0" w:color="auto"/>
            <w:right w:val="none" w:sz="0" w:space="0" w:color="auto"/>
          </w:divBdr>
        </w:div>
        <w:div w:id="1460417080">
          <w:marLeft w:val="480"/>
          <w:marRight w:val="0"/>
          <w:marTop w:val="0"/>
          <w:marBottom w:val="0"/>
          <w:divBdr>
            <w:top w:val="none" w:sz="0" w:space="0" w:color="auto"/>
            <w:left w:val="none" w:sz="0" w:space="0" w:color="auto"/>
            <w:bottom w:val="none" w:sz="0" w:space="0" w:color="auto"/>
            <w:right w:val="none" w:sz="0" w:space="0" w:color="auto"/>
          </w:divBdr>
        </w:div>
        <w:div w:id="1461849165">
          <w:marLeft w:val="480"/>
          <w:marRight w:val="0"/>
          <w:marTop w:val="0"/>
          <w:marBottom w:val="0"/>
          <w:divBdr>
            <w:top w:val="none" w:sz="0" w:space="0" w:color="auto"/>
            <w:left w:val="none" w:sz="0" w:space="0" w:color="auto"/>
            <w:bottom w:val="none" w:sz="0" w:space="0" w:color="auto"/>
            <w:right w:val="none" w:sz="0" w:space="0" w:color="auto"/>
          </w:divBdr>
        </w:div>
        <w:div w:id="1471165666">
          <w:marLeft w:val="480"/>
          <w:marRight w:val="0"/>
          <w:marTop w:val="0"/>
          <w:marBottom w:val="0"/>
          <w:divBdr>
            <w:top w:val="none" w:sz="0" w:space="0" w:color="auto"/>
            <w:left w:val="none" w:sz="0" w:space="0" w:color="auto"/>
            <w:bottom w:val="none" w:sz="0" w:space="0" w:color="auto"/>
            <w:right w:val="none" w:sz="0" w:space="0" w:color="auto"/>
          </w:divBdr>
        </w:div>
        <w:div w:id="1478960219">
          <w:marLeft w:val="480"/>
          <w:marRight w:val="0"/>
          <w:marTop w:val="0"/>
          <w:marBottom w:val="0"/>
          <w:divBdr>
            <w:top w:val="none" w:sz="0" w:space="0" w:color="auto"/>
            <w:left w:val="none" w:sz="0" w:space="0" w:color="auto"/>
            <w:bottom w:val="none" w:sz="0" w:space="0" w:color="auto"/>
            <w:right w:val="none" w:sz="0" w:space="0" w:color="auto"/>
          </w:divBdr>
        </w:div>
        <w:div w:id="1491015881">
          <w:marLeft w:val="480"/>
          <w:marRight w:val="0"/>
          <w:marTop w:val="0"/>
          <w:marBottom w:val="0"/>
          <w:divBdr>
            <w:top w:val="none" w:sz="0" w:space="0" w:color="auto"/>
            <w:left w:val="none" w:sz="0" w:space="0" w:color="auto"/>
            <w:bottom w:val="none" w:sz="0" w:space="0" w:color="auto"/>
            <w:right w:val="none" w:sz="0" w:space="0" w:color="auto"/>
          </w:divBdr>
        </w:div>
        <w:div w:id="1491941570">
          <w:marLeft w:val="480"/>
          <w:marRight w:val="0"/>
          <w:marTop w:val="0"/>
          <w:marBottom w:val="0"/>
          <w:divBdr>
            <w:top w:val="none" w:sz="0" w:space="0" w:color="auto"/>
            <w:left w:val="none" w:sz="0" w:space="0" w:color="auto"/>
            <w:bottom w:val="none" w:sz="0" w:space="0" w:color="auto"/>
            <w:right w:val="none" w:sz="0" w:space="0" w:color="auto"/>
          </w:divBdr>
        </w:div>
        <w:div w:id="1492142532">
          <w:marLeft w:val="480"/>
          <w:marRight w:val="0"/>
          <w:marTop w:val="0"/>
          <w:marBottom w:val="0"/>
          <w:divBdr>
            <w:top w:val="none" w:sz="0" w:space="0" w:color="auto"/>
            <w:left w:val="none" w:sz="0" w:space="0" w:color="auto"/>
            <w:bottom w:val="none" w:sz="0" w:space="0" w:color="auto"/>
            <w:right w:val="none" w:sz="0" w:space="0" w:color="auto"/>
          </w:divBdr>
        </w:div>
        <w:div w:id="1502550195">
          <w:marLeft w:val="480"/>
          <w:marRight w:val="0"/>
          <w:marTop w:val="0"/>
          <w:marBottom w:val="0"/>
          <w:divBdr>
            <w:top w:val="none" w:sz="0" w:space="0" w:color="auto"/>
            <w:left w:val="none" w:sz="0" w:space="0" w:color="auto"/>
            <w:bottom w:val="none" w:sz="0" w:space="0" w:color="auto"/>
            <w:right w:val="none" w:sz="0" w:space="0" w:color="auto"/>
          </w:divBdr>
        </w:div>
        <w:div w:id="1504274715">
          <w:marLeft w:val="480"/>
          <w:marRight w:val="0"/>
          <w:marTop w:val="0"/>
          <w:marBottom w:val="0"/>
          <w:divBdr>
            <w:top w:val="none" w:sz="0" w:space="0" w:color="auto"/>
            <w:left w:val="none" w:sz="0" w:space="0" w:color="auto"/>
            <w:bottom w:val="none" w:sz="0" w:space="0" w:color="auto"/>
            <w:right w:val="none" w:sz="0" w:space="0" w:color="auto"/>
          </w:divBdr>
        </w:div>
        <w:div w:id="1504930428">
          <w:marLeft w:val="480"/>
          <w:marRight w:val="0"/>
          <w:marTop w:val="0"/>
          <w:marBottom w:val="0"/>
          <w:divBdr>
            <w:top w:val="none" w:sz="0" w:space="0" w:color="auto"/>
            <w:left w:val="none" w:sz="0" w:space="0" w:color="auto"/>
            <w:bottom w:val="none" w:sz="0" w:space="0" w:color="auto"/>
            <w:right w:val="none" w:sz="0" w:space="0" w:color="auto"/>
          </w:divBdr>
        </w:div>
        <w:div w:id="1512530963">
          <w:marLeft w:val="480"/>
          <w:marRight w:val="0"/>
          <w:marTop w:val="0"/>
          <w:marBottom w:val="0"/>
          <w:divBdr>
            <w:top w:val="none" w:sz="0" w:space="0" w:color="auto"/>
            <w:left w:val="none" w:sz="0" w:space="0" w:color="auto"/>
            <w:bottom w:val="none" w:sz="0" w:space="0" w:color="auto"/>
            <w:right w:val="none" w:sz="0" w:space="0" w:color="auto"/>
          </w:divBdr>
        </w:div>
        <w:div w:id="1520045008">
          <w:marLeft w:val="480"/>
          <w:marRight w:val="0"/>
          <w:marTop w:val="0"/>
          <w:marBottom w:val="0"/>
          <w:divBdr>
            <w:top w:val="none" w:sz="0" w:space="0" w:color="auto"/>
            <w:left w:val="none" w:sz="0" w:space="0" w:color="auto"/>
            <w:bottom w:val="none" w:sz="0" w:space="0" w:color="auto"/>
            <w:right w:val="none" w:sz="0" w:space="0" w:color="auto"/>
          </w:divBdr>
        </w:div>
        <w:div w:id="1561332322">
          <w:marLeft w:val="480"/>
          <w:marRight w:val="0"/>
          <w:marTop w:val="0"/>
          <w:marBottom w:val="0"/>
          <w:divBdr>
            <w:top w:val="none" w:sz="0" w:space="0" w:color="auto"/>
            <w:left w:val="none" w:sz="0" w:space="0" w:color="auto"/>
            <w:bottom w:val="none" w:sz="0" w:space="0" w:color="auto"/>
            <w:right w:val="none" w:sz="0" w:space="0" w:color="auto"/>
          </w:divBdr>
        </w:div>
        <w:div w:id="1601138296">
          <w:marLeft w:val="480"/>
          <w:marRight w:val="0"/>
          <w:marTop w:val="0"/>
          <w:marBottom w:val="0"/>
          <w:divBdr>
            <w:top w:val="none" w:sz="0" w:space="0" w:color="auto"/>
            <w:left w:val="none" w:sz="0" w:space="0" w:color="auto"/>
            <w:bottom w:val="none" w:sz="0" w:space="0" w:color="auto"/>
            <w:right w:val="none" w:sz="0" w:space="0" w:color="auto"/>
          </w:divBdr>
        </w:div>
        <w:div w:id="1602254202">
          <w:marLeft w:val="480"/>
          <w:marRight w:val="0"/>
          <w:marTop w:val="0"/>
          <w:marBottom w:val="0"/>
          <w:divBdr>
            <w:top w:val="none" w:sz="0" w:space="0" w:color="auto"/>
            <w:left w:val="none" w:sz="0" w:space="0" w:color="auto"/>
            <w:bottom w:val="none" w:sz="0" w:space="0" w:color="auto"/>
            <w:right w:val="none" w:sz="0" w:space="0" w:color="auto"/>
          </w:divBdr>
        </w:div>
        <w:div w:id="1610428778">
          <w:marLeft w:val="480"/>
          <w:marRight w:val="0"/>
          <w:marTop w:val="0"/>
          <w:marBottom w:val="0"/>
          <w:divBdr>
            <w:top w:val="none" w:sz="0" w:space="0" w:color="auto"/>
            <w:left w:val="none" w:sz="0" w:space="0" w:color="auto"/>
            <w:bottom w:val="none" w:sz="0" w:space="0" w:color="auto"/>
            <w:right w:val="none" w:sz="0" w:space="0" w:color="auto"/>
          </w:divBdr>
        </w:div>
        <w:div w:id="1612542260">
          <w:marLeft w:val="480"/>
          <w:marRight w:val="0"/>
          <w:marTop w:val="0"/>
          <w:marBottom w:val="0"/>
          <w:divBdr>
            <w:top w:val="none" w:sz="0" w:space="0" w:color="auto"/>
            <w:left w:val="none" w:sz="0" w:space="0" w:color="auto"/>
            <w:bottom w:val="none" w:sz="0" w:space="0" w:color="auto"/>
            <w:right w:val="none" w:sz="0" w:space="0" w:color="auto"/>
          </w:divBdr>
        </w:div>
        <w:div w:id="1615207015">
          <w:marLeft w:val="480"/>
          <w:marRight w:val="0"/>
          <w:marTop w:val="0"/>
          <w:marBottom w:val="0"/>
          <w:divBdr>
            <w:top w:val="none" w:sz="0" w:space="0" w:color="auto"/>
            <w:left w:val="none" w:sz="0" w:space="0" w:color="auto"/>
            <w:bottom w:val="none" w:sz="0" w:space="0" w:color="auto"/>
            <w:right w:val="none" w:sz="0" w:space="0" w:color="auto"/>
          </w:divBdr>
        </w:div>
        <w:div w:id="1617250619">
          <w:marLeft w:val="480"/>
          <w:marRight w:val="0"/>
          <w:marTop w:val="0"/>
          <w:marBottom w:val="0"/>
          <w:divBdr>
            <w:top w:val="none" w:sz="0" w:space="0" w:color="auto"/>
            <w:left w:val="none" w:sz="0" w:space="0" w:color="auto"/>
            <w:bottom w:val="none" w:sz="0" w:space="0" w:color="auto"/>
            <w:right w:val="none" w:sz="0" w:space="0" w:color="auto"/>
          </w:divBdr>
        </w:div>
        <w:div w:id="1622229082">
          <w:marLeft w:val="480"/>
          <w:marRight w:val="0"/>
          <w:marTop w:val="0"/>
          <w:marBottom w:val="0"/>
          <w:divBdr>
            <w:top w:val="none" w:sz="0" w:space="0" w:color="auto"/>
            <w:left w:val="none" w:sz="0" w:space="0" w:color="auto"/>
            <w:bottom w:val="none" w:sz="0" w:space="0" w:color="auto"/>
            <w:right w:val="none" w:sz="0" w:space="0" w:color="auto"/>
          </w:divBdr>
        </w:div>
        <w:div w:id="1630090692">
          <w:marLeft w:val="480"/>
          <w:marRight w:val="0"/>
          <w:marTop w:val="0"/>
          <w:marBottom w:val="0"/>
          <w:divBdr>
            <w:top w:val="none" w:sz="0" w:space="0" w:color="auto"/>
            <w:left w:val="none" w:sz="0" w:space="0" w:color="auto"/>
            <w:bottom w:val="none" w:sz="0" w:space="0" w:color="auto"/>
            <w:right w:val="none" w:sz="0" w:space="0" w:color="auto"/>
          </w:divBdr>
        </w:div>
        <w:div w:id="1634214931">
          <w:marLeft w:val="480"/>
          <w:marRight w:val="0"/>
          <w:marTop w:val="0"/>
          <w:marBottom w:val="0"/>
          <w:divBdr>
            <w:top w:val="none" w:sz="0" w:space="0" w:color="auto"/>
            <w:left w:val="none" w:sz="0" w:space="0" w:color="auto"/>
            <w:bottom w:val="none" w:sz="0" w:space="0" w:color="auto"/>
            <w:right w:val="none" w:sz="0" w:space="0" w:color="auto"/>
          </w:divBdr>
        </w:div>
        <w:div w:id="1637031115">
          <w:marLeft w:val="480"/>
          <w:marRight w:val="0"/>
          <w:marTop w:val="0"/>
          <w:marBottom w:val="0"/>
          <w:divBdr>
            <w:top w:val="none" w:sz="0" w:space="0" w:color="auto"/>
            <w:left w:val="none" w:sz="0" w:space="0" w:color="auto"/>
            <w:bottom w:val="none" w:sz="0" w:space="0" w:color="auto"/>
            <w:right w:val="none" w:sz="0" w:space="0" w:color="auto"/>
          </w:divBdr>
        </w:div>
        <w:div w:id="1638342799">
          <w:marLeft w:val="480"/>
          <w:marRight w:val="0"/>
          <w:marTop w:val="0"/>
          <w:marBottom w:val="0"/>
          <w:divBdr>
            <w:top w:val="none" w:sz="0" w:space="0" w:color="auto"/>
            <w:left w:val="none" w:sz="0" w:space="0" w:color="auto"/>
            <w:bottom w:val="none" w:sz="0" w:space="0" w:color="auto"/>
            <w:right w:val="none" w:sz="0" w:space="0" w:color="auto"/>
          </w:divBdr>
        </w:div>
        <w:div w:id="1640571700">
          <w:marLeft w:val="480"/>
          <w:marRight w:val="0"/>
          <w:marTop w:val="0"/>
          <w:marBottom w:val="0"/>
          <w:divBdr>
            <w:top w:val="none" w:sz="0" w:space="0" w:color="auto"/>
            <w:left w:val="none" w:sz="0" w:space="0" w:color="auto"/>
            <w:bottom w:val="none" w:sz="0" w:space="0" w:color="auto"/>
            <w:right w:val="none" w:sz="0" w:space="0" w:color="auto"/>
          </w:divBdr>
        </w:div>
        <w:div w:id="1643148496">
          <w:marLeft w:val="480"/>
          <w:marRight w:val="0"/>
          <w:marTop w:val="0"/>
          <w:marBottom w:val="0"/>
          <w:divBdr>
            <w:top w:val="none" w:sz="0" w:space="0" w:color="auto"/>
            <w:left w:val="none" w:sz="0" w:space="0" w:color="auto"/>
            <w:bottom w:val="none" w:sz="0" w:space="0" w:color="auto"/>
            <w:right w:val="none" w:sz="0" w:space="0" w:color="auto"/>
          </w:divBdr>
        </w:div>
        <w:div w:id="1657999694">
          <w:marLeft w:val="480"/>
          <w:marRight w:val="0"/>
          <w:marTop w:val="0"/>
          <w:marBottom w:val="0"/>
          <w:divBdr>
            <w:top w:val="none" w:sz="0" w:space="0" w:color="auto"/>
            <w:left w:val="none" w:sz="0" w:space="0" w:color="auto"/>
            <w:bottom w:val="none" w:sz="0" w:space="0" w:color="auto"/>
            <w:right w:val="none" w:sz="0" w:space="0" w:color="auto"/>
          </w:divBdr>
        </w:div>
        <w:div w:id="1668442540">
          <w:marLeft w:val="480"/>
          <w:marRight w:val="0"/>
          <w:marTop w:val="0"/>
          <w:marBottom w:val="0"/>
          <w:divBdr>
            <w:top w:val="none" w:sz="0" w:space="0" w:color="auto"/>
            <w:left w:val="none" w:sz="0" w:space="0" w:color="auto"/>
            <w:bottom w:val="none" w:sz="0" w:space="0" w:color="auto"/>
            <w:right w:val="none" w:sz="0" w:space="0" w:color="auto"/>
          </w:divBdr>
        </w:div>
        <w:div w:id="1670012860">
          <w:marLeft w:val="480"/>
          <w:marRight w:val="0"/>
          <w:marTop w:val="0"/>
          <w:marBottom w:val="0"/>
          <w:divBdr>
            <w:top w:val="none" w:sz="0" w:space="0" w:color="auto"/>
            <w:left w:val="none" w:sz="0" w:space="0" w:color="auto"/>
            <w:bottom w:val="none" w:sz="0" w:space="0" w:color="auto"/>
            <w:right w:val="none" w:sz="0" w:space="0" w:color="auto"/>
          </w:divBdr>
        </w:div>
        <w:div w:id="1677658318">
          <w:marLeft w:val="480"/>
          <w:marRight w:val="0"/>
          <w:marTop w:val="0"/>
          <w:marBottom w:val="0"/>
          <w:divBdr>
            <w:top w:val="none" w:sz="0" w:space="0" w:color="auto"/>
            <w:left w:val="none" w:sz="0" w:space="0" w:color="auto"/>
            <w:bottom w:val="none" w:sz="0" w:space="0" w:color="auto"/>
            <w:right w:val="none" w:sz="0" w:space="0" w:color="auto"/>
          </w:divBdr>
        </w:div>
        <w:div w:id="1679846245">
          <w:marLeft w:val="480"/>
          <w:marRight w:val="0"/>
          <w:marTop w:val="0"/>
          <w:marBottom w:val="0"/>
          <w:divBdr>
            <w:top w:val="none" w:sz="0" w:space="0" w:color="auto"/>
            <w:left w:val="none" w:sz="0" w:space="0" w:color="auto"/>
            <w:bottom w:val="none" w:sz="0" w:space="0" w:color="auto"/>
            <w:right w:val="none" w:sz="0" w:space="0" w:color="auto"/>
          </w:divBdr>
        </w:div>
        <w:div w:id="1707826403">
          <w:marLeft w:val="480"/>
          <w:marRight w:val="0"/>
          <w:marTop w:val="0"/>
          <w:marBottom w:val="0"/>
          <w:divBdr>
            <w:top w:val="none" w:sz="0" w:space="0" w:color="auto"/>
            <w:left w:val="none" w:sz="0" w:space="0" w:color="auto"/>
            <w:bottom w:val="none" w:sz="0" w:space="0" w:color="auto"/>
            <w:right w:val="none" w:sz="0" w:space="0" w:color="auto"/>
          </w:divBdr>
        </w:div>
        <w:div w:id="1716004175">
          <w:marLeft w:val="480"/>
          <w:marRight w:val="0"/>
          <w:marTop w:val="0"/>
          <w:marBottom w:val="0"/>
          <w:divBdr>
            <w:top w:val="none" w:sz="0" w:space="0" w:color="auto"/>
            <w:left w:val="none" w:sz="0" w:space="0" w:color="auto"/>
            <w:bottom w:val="none" w:sz="0" w:space="0" w:color="auto"/>
            <w:right w:val="none" w:sz="0" w:space="0" w:color="auto"/>
          </w:divBdr>
        </w:div>
        <w:div w:id="1745683143">
          <w:marLeft w:val="480"/>
          <w:marRight w:val="0"/>
          <w:marTop w:val="0"/>
          <w:marBottom w:val="0"/>
          <w:divBdr>
            <w:top w:val="none" w:sz="0" w:space="0" w:color="auto"/>
            <w:left w:val="none" w:sz="0" w:space="0" w:color="auto"/>
            <w:bottom w:val="none" w:sz="0" w:space="0" w:color="auto"/>
            <w:right w:val="none" w:sz="0" w:space="0" w:color="auto"/>
          </w:divBdr>
        </w:div>
        <w:div w:id="1745881410">
          <w:marLeft w:val="480"/>
          <w:marRight w:val="0"/>
          <w:marTop w:val="0"/>
          <w:marBottom w:val="0"/>
          <w:divBdr>
            <w:top w:val="none" w:sz="0" w:space="0" w:color="auto"/>
            <w:left w:val="none" w:sz="0" w:space="0" w:color="auto"/>
            <w:bottom w:val="none" w:sz="0" w:space="0" w:color="auto"/>
            <w:right w:val="none" w:sz="0" w:space="0" w:color="auto"/>
          </w:divBdr>
        </w:div>
        <w:div w:id="1752267833">
          <w:marLeft w:val="480"/>
          <w:marRight w:val="0"/>
          <w:marTop w:val="0"/>
          <w:marBottom w:val="0"/>
          <w:divBdr>
            <w:top w:val="none" w:sz="0" w:space="0" w:color="auto"/>
            <w:left w:val="none" w:sz="0" w:space="0" w:color="auto"/>
            <w:bottom w:val="none" w:sz="0" w:space="0" w:color="auto"/>
            <w:right w:val="none" w:sz="0" w:space="0" w:color="auto"/>
          </w:divBdr>
        </w:div>
        <w:div w:id="1753744331">
          <w:marLeft w:val="480"/>
          <w:marRight w:val="0"/>
          <w:marTop w:val="0"/>
          <w:marBottom w:val="0"/>
          <w:divBdr>
            <w:top w:val="none" w:sz="0" w:space="0" w:color="auto"/>
            <w:left w:val="none" w:sz="0" w:space="0" w:color="auto"/>
            <w:bottom w:val="none" w:sz="0" w:space="0" w:color="auto"/>
            <w:right w:val="none" w:sz="0" w:space="0" w:color="auto"/>
          </w:divBdr>
        </w:div>
        <w:div w:id="1754665584">
          <w:marLeft w:val="480"/>
          <w:marRight w:val="0"/>
          <w:marTop w:val="0"/>
          <w:marBottom w:val="0"/>
          <w:divBdr>
            <w:top w:val="none" w:sz="0" w:space="0" w:color="auto"/>
            <w:left w:val="none" w:sz="0" w:space="0" w:color="auto"/>
            <w:bottom w:val="none" w:sz="0" w:space="0" w:color="auto"/>
            <w:right w:val="none" w:sz="0" w:space="0" w:color="auto"/>
          </w:divBdr>
        </w:div>
        <w:div w:id="1768229532">
          <w:marLeft w:val="480"/>
          <w:marRight w:val="0"/>
          <w:marTop w:val="0"/>
          <w:marBottom w:val="0"/>
          <w:divBdr>
            <w:top w:val="none" w:sz="0" w:space="0" w:color="auto"/>
            <w:left w:val="none" w:sz="0" w:space="0" w:color="auto"/>
            <w:bottom w:val="none" w:sz="0" w:space="0" w:color="auto"/>
            <w:right w:val="none" w:sz="0" w:space="0" w:color="auto"/>
          </w:divBdr>
        </w:div>
        <w:div w:id="1776246608">
          <w:marLeft w:val="480"/>
          <w:marRight w:val="0"/>
          <w:marTop w:val="0"/>
          <w:marBottom w:val="0"/>
          <w:divBdr>
            <w:top w:val="none" w:sz="0" w:space="0" w:color="auto"/>
            <w:left w:val="none" w:sz="0" w:space="0" w:color="auto"/>
            <w:bottom w:val="none" w:sz="0" w:space="0" w:color="auto"/>
            <w:right w:val="none" w:sz="0" w:space="0" w:color="auto"/>
          </w:divBdr>
        </w:div>
        <w:div w:id="1821144352">
          <w:marLeft w:val="480"/>
          <w:marRight w:val="0"/>
          <w:marTop w:val="0"/>
          <w:marBottom w:val="0"/>
          <w:divBdr>
            <w:top w:val="none" w:sz="0" w:space="0" w:color="auto"/>
            <w:left w:val="none" w:sz="0" w:space="0" w:color="auto"/>
            <w:bottom w:val="none" w:sz="0" w:space="0" w:color="auto"/>
            <w:right w:val="none" w:sz="0" w:space="0" w:color="auto"/>
          </w:divBdr>
        </w:div>
        <w:div w:id="1823888566">
          <w:marLeft w:val="480"/>
          <w:marRight w:val="0"/>
          <w:marTop w:val="0"/>
          <w:marBottom w:val="0"/>
          <w:divBdr>
            <w:top w:val="none" w:sz="0" w:space="0" w:color="auto"/>
            <w:left w:val="none" w:sz="0" w:space="0" w:color="auto"/>
            <w:bottom w:val="none" w:sz="0" w:space="0" w:color="auto"/>
            <w:right w:val="none" w:sz="0" w:space="0" w:color="auto"/>
          </w:divBdr>
        </w:div>
        <w:div w:id="1855027486">
          <w:marLeft w:val="480"/>
          <w:marRight w:val="0"/>
          <w:marTop w:val="0"/>
          <w:marBottom w:val="0"/>
          <w:divBdr>
            <w:top w:val="none" w:sz="0" w:space="0" w:color="auto"/>
            <w:left w:val="none" w:sz="0" w:space="0" w:color="auto"/>
            <w:bottom w:val="none" w:sz="0" w:space="0" w:color="auto"/>
            <w:right w:val="none" w:sz="0" w:space="0" w:color="auto"/>
          </w:divBdr>
        </w:div>
        <w:div w:id="1893955369">
          <w:marLeft w:val="480"/>
          <w:marRight w:val="0"/>
          <w:marTop w:val="0"/>
          <w:marBottom w:val="0"/>
          <w:divBdr>
            <w:top w:val="none" w:sz="0" w:space="0" w:color="auto"/>
            <w:left w:val="none" w:sz="0" w:space="0" w:color="auto"/>
            <w:bottom w:val="none" w:sz="0" w:space="0" w:color="auto"/>
            <w:right w:val="none" w:sz="0" w:space="0" w:color="auto"/>
          </w:divBdr>
        </w:div>
        <w:div w:id="1899590391">
          <w:marLeft w:val="480"/>
          <w:marRight w:val="0"/>
          <w:marTop w:val="0"/>
          <w:marBottom w:val="0"/>
          <w:divBdr>
            <w:top w:val="none" w:sz="0" w:space="0" w:color="auto"/>
            <w:left w:val="none" w:sz="0" w:space="0" w:color="auto"/>
            <w:bottom w:val="none" w:sz="0" w:space="0" w:color="auto"/>
            <w:right w:val="none" w:sz="0" w:space="0" w:color="auto"/>
          </w:divBdr>
        </w:div>
        <w:div w:id="1905292124">
          <w:marLeft w:val="480"/>
          <w:marRight w:val="0"/>
          <w:marTop w:val="0"/>
          <w:marBottom w:val="0"/>
          <w:divBdr>
            <w:top w:val="none" w:sz="0" w:space="0" w:color="auto"/>
            <w:left w:val="none" w:sz="0" w:space="0" w:color="auto"/>
            <w:bottom w:val="none" w:sz="0" w:space="0" w:color="auto"/>
            <w:right w:val="none" w:sz="0" w:space="0" w:color="auto"/>
          </w:divBdr>
        </w:div>
        <w:div w:id="1918126478">
          <w:marLeft w:val="480"/>
          <w:marRight w:val="0"/>
          <w:marTop w:val="0"/>
          <w:marBottom w:val="0"/>
          <w:divBdr>
            <w:top w:val="none" w:sz="0" w:space="0" w:color="auto"/>
            <w:left w:val="none" w:sz="0" w:space="0" w:color="auto"/>
            <w:bottom w:val="none" w:sz="0" w:space="0" w:color="auto"/>
            <w:right w:val="none" w:sz="0" w:space="0" w:color="auto"/>
          </w:divBdr>
        </w:div>
        <w:div w:id="1922442768">
          <w:marLeft w:val="480"/>
          <w:marRight w:val="0"/>
          <w:marTop w:val="0"/>
          <w:marBottom w:val="0"/>
          <w:divBdr>
            <w:top w:val="none" w:sz="0" w:space="0" w:color="auto"/>
            <w:left w:val="none" w:sz="0" w:space="0" w:color="auto"/>
            <w:bottom w:val="none" w:sz="0" w:space="0" w:color="auto"/>
            <w:right w:val="none" w:sz="0" w:space="0" w:color="auto"/>
          </w:divBdr>
        </w:div>
        <w:div w:id="1934624072">
          <w:marLeft w:val="480"/>
          <w:marRight w:val="0"/>
          <w:marTop w:val="0"/>
          <w:marBottom w:val="0"/>
          <w:divBdr>
            <w:top w:val="none" w:sz="0" w:space="0" w:color="auto"/>
            <w:left w:val="none" w:sz="0" w:space="0" w:color="auto"/>
            <w:bottom w:val="none" w:sz="0" w:space="0" w:color="auto"/>
            <w:right w:val="none" w:sz="0" w:space="0" w:color="auto"/>
          </w:divBdr>
        </w:div>
        <w:div w:id="1935280359">
          <w:marLeft w:val="480"/>
          <w:marRight w:val="0"/>
          <w:marTop w:val="0"/>
          <w:marBottom w:val="0"/>
          <w:divBdr>
            <w:top w:val="none" w:sz="0" w:space="0" w:color="auto"/>
            <w:left w:val="none" w:sz="0" w:space="0" w:color="auto"/>
            <w:bottom w:val="none" w:sz="0" w:space="0" w:color="auto"/>
            <w:right w:val="none" w:sz="0" w:space="0" w:color="auto"/>
          </w:divBdr>
        </w:div>
        <w:div w:id="1955163108">
          <w:marLeft w:val="480"/>
          <w:marRight w:val="0"/>
          <w:marTop w:val="0"/>
          <w:marBottom w:val="0"/>
          <w:divBdr>
            <w:top w:val="none" w:sz="0" w:space="0" w:color="auto"/>
            <w:left w:val="none" w:sz="0" w:space="0" w:color="auto"/>
            <w:bottom w:val="none" w:sz="0" w:space="0" w:color="auto"/>
            <w:right w:val="none" w:sz="0" w:space="0" w:color="auto"/>
          </w:divBdr>
        </w:div>
        <w:div w:id="1959530434">
          <w:marLeft w:val="480"/>
          <w:marRight w:val="0"/>
          <w:marTop w:val="0"/>
          <w:marBottom w:val="0"/>
          <w:divBdr>
            <w:top w:val="none" w:sz="0" w:space="0" w:color="auto"/>
            <w:left w:val="none" w:sz="0" w:space="0" w:color="auto"/>
            <w:bottom w:val="none" w:sz="0" w:space="0" w:color="auto"/>
            <w:right w:val="none" w:sz="0" w:space="0" w:color="auto"/>
          </w:divBdr>
        </w:div>
        <w:div w:id="1975401223">
          <w:marLeft w:val="480"/>
          <w:marRight w:val="0"/>
          <w:marTop w:val="0"/>
          <w:marBottom w:val="0"/>
          <w:divBdr>
            <w:top w:val="none" w:sz="0" w:space="0" w:color="auto"/>
            <w:left w:val="none" w:sz="0" w:space="0" w:color="auto"/>
            <w:bottom w:val="none" w:sz="0" w:space="0" w:color="auto"/>
            <w:right w:val="none" w:sz="0" w:space="0" w:color="auto"/>
          </w:divBdr>
        </w:div>
        <w:div w:id="2011103838">
          <w:marLeft w:val="480"/>
          <w:marRight w:val="0"/>
          <w:marTop w:val="0"/>
          <w:marBottom w:val="0"/>
          <w:divBdr>
            <w:top w:val="none" w:sz="0" w:space="0" w:color="auto"/>
            <w:left w:val="none" w:sz="0" w:space="0" w:color="auto"/>
            <w:bottom w:val="none" w:sz="0" w:space="0" w:color="auto"/>
            <w:right w:val="none" w:sz="0" w:space="0" w:color="auto"/>
          </w:divBdr>
        </w:div>
        <w:div w:id="2011374263">
          <w:marLeft w:val="480"/>
          <w:marRight w:val="0"/>
          <w:marTop w:val="0"/>
          <w:marBottom w:val="0"/>
          <w:divBdr>
            <w:top w:val="none" w:sz="0" w:space="0" w:color="auto"/>
            <w:left w:val="none" w:sz="0" w:space="0" w:color="auto"/>
            <w:bottom w:val="none" w:sz="0" w:space="0" w:color="auto"/>
            <w:right w:val="none" w:sz="0" w:space="0" w:color="auto"/>
          </w:divBdr>
        </w:div>
        <w:div w:id="2011716737">
          <w:marLeft w:val="480"/>
          <w:marRight w:val="0"/>
          <w:marTop w:val="0"/>
          <w:marBottom w:val="0"/>
          <w:divBdr>
            <w:top w:val="none" w:sz="0" w:space="0" w:color="auto"/>
            <w:left w:val="none" w:sz="0" w:space="0" w:color="auto"/>
            <w:bottom w:val="none" w:sz="0" w:space="0" w:color="auto"/>
            <w:right w:val="none" w:sz="0" w:space="0" w:color="auto"/>
          </w:divBdr>
        </w:div>
        <w:div w:id="2012176623">
          <w:marLeft w:val="480"/>
          <w:marRight w:val="0"/>
          <w:marTop w:val="0"/>
          <w:marBottom w:val="0"/>
          <w:divBdr>
            <w:top w:val="none" w:sz="0" w:space="0" w:color="auto"/>
            <w:left w:val="none" w:sz="0" w:space="0" w:color="auto"/>
            <w:bottom w:val="none" w:sz="0" w:space="0" w:color="auto"/>
            <w:right w:val="none" w:sz="0" w:space="0" w:color="auto"/>
          </w:divBdr>
        </w:div>
      </w:divsChild>
    </w:div>
    <w:div w:id="1796488247">
      <w:marLeft w:val="480"/>
      <w:marRight w:val="0"/>
      <w:marTop w:val="0"/>
      <w:marBottom w:val="0"/>
      <w:divBdr>
        <w:top w:val="none" w:sz="0" w:space="0" w:color="auto"/>
        <w:left w:val="none" w:sz="0" w:space="0" w:color="auto"/>
        <w:bottom w:val="none" w:sz="0" w:space="0" w:color="auto"/>
        <w:right w:val="none" w:sz="0" w:space="0" w:color="auto"/>
      </w:divBdr>
    </w:div>
    <w:div w:id="1796556826">
      <w:marLeft w:val="480"/>
      <w:marRight w:val="0"/>
      <w:marTop w:val="0"/>
      <w:marBottom w:val="0"/>
      <w:divBdr>
        <w:top w:val="none" w:sz="0" w:space="0" w:color="auto"/>
        <w:left w:val="none" w:sz="0" w:space="0" w:color="auto"/>
        <w:bottom w:val="none" w:sz="0" w:space="0" w:color="auto"/>
        <w:right w:val="none" w:sz="0" w:space="0" w:color="auto"/>
      </w:divBdr>
    </w:div>
    <w:div w:id="1796560762">
      <w:marLeft w:val="480"/>
      <w:marRight w:val="0"/>
      <w:marTop w:val="0"/>
      <w:marBottom w:val="0"/>
      <w:divBdr>
        <w:top w:val="none" w:sz="0" w:space="0" w:color="auto"/>
        <w:left w:val="none" w:sz="0" w:space="0" w:color="auto"/>
        <w:bottom w:val="none" w:sz="0" w:space="0" w:color="auto"/>
        <w:right w:val="none" w:sz="0" w:space="0" w:color="auto"/>
      </w:divBdr>
    </w:div>
    <w:div w:id="1796561255">
      <w:marLeft w:val="480"/>
      <w:marRight w:val="0"/>
      <w:marTop w:val="0"/>
      <w:marBottom w:val="0"/>
      <w:divBdr>
        <w:top w:val="none" w:sz="0" w:space="0" w:color="auto"/>
        <w:left w:val="none" w:sz="0" w:space="0" w:color="auto"/>
        <w:bottom w:val="none" w:sz="0" w:space="0" w:color="auto"/>
        <w:right w:val="none" w:sz="0" w:space="0" w:color="auto"/>
      </w:divBdr>
    </w:div>
    <w:div w:id="1796630271">
      <w:marLeft w:val="480"/>
      <w:marRight w:val="0"/>
      <w:marTop w:val="0"/>
      <w:marBottom w:val="0"/>
      <w:divBdr>
        <w:top w:val="none" w:sz="0" w:space="0" w:color="auto"/>
        <w:left w:val="none" w:sz="0" w:space="0" w:color="auto"/>
        <w:bottom w:val="none" w:sz="0" w:space="0" w:color="auto"/>
        <w:right w:val="none" w:sz="0" w:space="0" w:color="auto"/>
      </w:divBdr>
    </w:div>
    <w:div w:id="1796634167">
      <w:marLeft w:val="480"/>
      <w:marRight w:val="0"/>
      <w:marTop w:val="0"/>
      <w:marBottom w:val="0"/>
      <w:divBdr>
        <w:top w:val="none" w:sz="0" w:space="0" w:color="auto"/>
        <w:left w:val="none" w:sz="0" w:space="0" w:color="auto"/>
        <w:bottom w:val="none" w:sz="0" w:space="0" w:color="auto"/>
        <w:right w:val="none" w:sz="0" w:space="0" w:color="auto"/>
      </w:divBdr>
    </w:div>
    <w:div w:id="1796751839">
      <w:marLeft w:val="480"/>
      <w:marRight w:val="0"/>
      <w:marTop w:val="0"/>
      <w:marBottom w:val="0"/>
      <w:divBdr>
        <w:top w:val="none" w:sz="0" w:space="0" w:color="auto"/>
        <w:left w:val="none" w:sz="0" w:space="0" w:color="auto"/>
        <w:bottom w:val="none" w:sz="0" w:space="0" w:color="auto"/>
        <w:right w:val="none" w:sz="0" w:space="0" w:color="auto"/>
      </w:divBdr>
    </w:div>
    <w:div w:id="1796828188">
      <w:marLeft w:val="480"/>
      <w:marRight w:val="0"/>
      <w:marTop w:val="0"/>
      <w:marBottom w:val="0"/>
      <w:divBdr>
        <w:top w:val="none" w:sz="0" w:space="0" w:color="auto"/>
        <w:left w:val="none" w:sz="0" w:space="0" w:color="auto"/>
        <w:bottom w:val="none" w:sz="0" w:space="0" w:color="auto"/>
        <w:right w:val="none" w:sz="0" w:space="0" w:color="auto"/>
      </w:divBdr>
    </w:div>
    <w:div w:id="1797328038">
      <w:marLeft w:val="480"/>
      <w:marRight w:val="0"/>
      <w:marTop w:val="0"/>
      <w:marBottom w:val="0"/>
      <w:divBdr>
        <w:top w:val="none" w:sz="0" w:space="0" w:color="auto"/>
        <w:left w:val="none" w:sz="0" w:space="0" w:color="auto"/>
        <w:bottom w:val="none" w:sz="0" w:space="0" w:color="auto"/>
        <w:right w:val="none" w:sz="0" w:space="0" w:color="auto"/>
      </w:divBdr>
    </w:div>
    <w:div w:id="1797328367">
      <w:marLeft w:val="480"/>
      <w:marRight w:val="0"/>
      <w:marTop w:val="0"/>
      <w:marBottom w:val="0"/>
      <w:divBdr>
        <w:top w:val="none" w:sz="0" w:space="0" w:color="auto"/>
        <w:left w:val="none" w:sz="0" w:space="0" w:color="auto"/>
        <w:bottom w:val="none" w:sz="0" w:space="0" w:color="auto"/>
        <w:right w:val="none" w:sz="0" w:space="0" w:color="auto"/>
      </w:divBdr>
    </w:div>
    <w:div w:id="1797336384">
      <w:marLeft w:val="480"/>
      <w:marRight w:val="0"/>
      <w:marTop w:val="0"/>
      <w:marBottom w:val="0"/>
      <w:divBdr>
        <w:top w:val="none" w:sz="0" w:space="0" w:color="auto"/>
        <w:left w:val="none" w:sz="0" w:space="0" w:color="auto"/>
        <w:bottom w:val="none" w:sz="0" w:space="0" w:color="auto"/>
        <w:right w:val="none" w:sz="0" w:space="0" w:color="auto"/>
      </w:divBdr>
    </w:div>
    <w:div w:id="1797530933">
      <w:marLeft w:val="480"/>
      <w:marRight w:val="0"/>
      <w:marTop w:val="0"/>
      <w:marBottom w:val="0"/>
      <w:divBdr>
        <w:top w:val="none" w:sz="0" w:space="0" w:color="auto"/>
        <w:left w:val="none" w:sz="0" w:space="0" w:color="auto"/>
        <w:bottom w:val="none" w:sz="0" w:space="0" w:color="auto"/>
        <w:right w:val="none" w:sz="0" w:space="0" w:color="auto"/>
      </w:divBdr>
    </w:div>
    <w:div w:id="1797750086">
      <w:marLeft w:val="480"/>
      <w:marRight w:val="0"/>
      <w:marTop w:val="0"/>
      <w:marBottom w:val="0"/>
      <w:divBdr>
        <w:top w:val="none" w:sz="0" w:space="0" w:color="auto"/>
        <w:left w:val="none" w:sz="0" w:space="0" w:color="auto"/>
        <w:bottom w:val="none" w:sz="0" w:space="0" w:color="auto"/>
        <w:right w:val="none" w:sz="0" w:space="0" w:color="auto"/>
      </w:divBdr>
    </w:div>
    <w:div w:id="1797870871">
      <w:marLeft w:val="480"/>
      <w:marRight w:val="0"/>
      <w:marTop w:val="0"/>
      <w:marBottom w:val="0"/>
      <w:divBdr>
        <w:top w:val="none" w:sz="0" w:space="0" w:color="auto"/>
        <w:left w:val="none" w:sz="0" w:space="0" w:color="auto"/>
        <w:bottom w:val="none" w:sz="0" w:space="0" w:color="auto"/>
        <w:right w:val="none" w:sz="0" w:space="0" w:color="auto"/>
      </w:divBdr>
    </w:div>
    <w:div w:id="1797871293">
      <w:marLeft w:val="480"/>
      <w:marRight w:val="0"/>
      <w:marTop w:val="0"/>
      <w:marBottom w:val="0"/>
      <w:divBdr>
        <w:top w:val="none" w:sz="0" w:space="0" w:color="auto"/>
        <w:left w:val="none" w:sz="0" w:space="0" w:color="auto"/>
        <w:bottom w:val="none" w:sz="0" w:space="0" w:color="auto"/>
        <w:right w:val="none" w:sz="0" w:space="0" w:color="auto"/>
      </w:divBdr>
    </w:div>
    <w:div w:id="1797991455">
      <w:marLeft w:val="480"/>
      <w:marRight w:val="0"/>
      <w:marTop w:val="0"/>
      <w:marBottom w:val="0"/>
      <w:divBdr>
        <w:top w:val="none" w:sz="0" w:space="0" w:color="auto"/>
        <w:left w:val="none" w:sz="0" w:space="0" w:color="auto"/>
        <w:bottom w:val="none" w:sz="0" w:space="0" w:color="auto"/>
        <w:right w:val="none" w:sz="0" w:space="0" w:color="auto"/>
      </w:divBdr>
    </w:div>
    <w:div w:id="1798139842">
      <w:marLeft w:val="480"/>
      <w:marRight w:val="0"/>
      <w:marTop w:val="0"/>
      <w:marBottom w:val="0"/>
      <w:divBdr>
        <w:top w:val="none" w:sz="0" w:space="0" w:color="auto"/>
        <w:left w:val="none" w:sz="0" w:space="0" w:color="auto"/>
        <w:bottom w:val="none" w:sz="0" w:space="0" w:color="auto"/>
        <w:right w:val="none" w:sz="0" w:space="0" w:color="auto"/>
      </w:divBdr>
    </w:div>
    <w:div w:id="1798334058">
      <w:marLeft w:val="480"/>
      <w:marRight w:val="0"/>
      <w:marTop w:val="0"/>
      <w:marBottom w:val="0"/>
      <w:divBdr>
        <w:top w:val="none" w:sz="0" w:space="0" w:color="auto"/>
        <w:left w:val="none" w:sz="0" w:space="0" w:color="auto"/>
        <w:bottom w:val="none" w:sz="0" w:space="0" w:color="auto"/>
        <w:right w:val="none" w:sz="0" w:space="0" w:color="auto"/>
      </w:divBdr>
    </w:div>
    <w:div w:id="1798374755">
      <w:marLeft w:val="480"/>
      <w:marRight w:val="0"/>
      <w:marTop w:val="0"/>
      <w:marBottom w:val="0"/>
      <w:divBdr>
        <w:top w:val="none" w:sz="0" w:space="0" w:color="auto"/>
        <w:left w:val="none" w:sz="0" w:space="0" w:color="auto"/>
        <w:bottom w:val="none" w:sz="0" w:space="0" w:color="auto"/>
        <w:right w:val="none" w:sz="0" w:space="0" w:color="auto"/>
      </w:divBdr>
    </w:div>
    <w:div w:id="1798523015">
      <w:marLeft w:val="480"/>
      <w:marRight w:val="0"/>
      <w:marTop w:val="0"/>
      <w:marBottom w:val="0"/>
      <w:divBdr>
        <w:top w:val="none" w:sz="0" w:space="0" w:color="auto"/>
        <w:left w:val="none" w:sz="0" w:space="0" w:color="auto"/>
        <w:bottom w:val="none" w:sz="0" w:space="0" w:color="auto"/>
        <w:right w:val="none" w:sz="0" w:space="0" w:color="auto"/>
      </w:divBdr>
    </w:div>
    <w:div w:id="1798598558">
      <w:marLeft w:val="480"/>
      <w:marRight w:val="0"/>
      <w:marTop w:val="0"/>
      <w:marBottom w:val="0"/>
      <w:divBdr>
        <w:top w:val="none" w:sz="0" w:space="0" w:color="auto"/>
        <w:left w:val="none" w:sz="0" w:space="0" w:color="auto"/>
        <w:bottom w:val="none" w:sz="0" w:space="0" w:color="auto"/>
        <w:right w:val="none" w:sz="0" w:space="0" w:color="auto"/>
      </w:divBdr>
    </w:div>
    <w:div w:id="1798601814">
      <w:marLeft w:val="480"/>
      <w:marRight w:val="0"/>
      <w:marTop w:val="0"/>
      <w:marBottom w:val="0"/>
      <w:divBdr>
        <w:top w:val="none" w:sz="0" w:space="0" w:color="auto"/>
        <w:left w:val="none" w:sz="0" w:space="0" w:color="auto"/>
        <w:bottom w:val="none" w:sz="0" w:space="0" w:color="auto"/>
        <w:right w:val="none" w:sz="0" w:space="0" w:color="auto"/>
      </w:divBdr>
    </w:div>
    <w:div w:id="1798790611">
      <w:marLeft w:val="480"/>
      <w:marRight w:val="0"/>
      <w:marTop w:val="0"/>
      <w:marBottom w:val="0"/>
      <w:divBdr>
        <w:top w:val="none" w:sz="0" w:space="0" w:color="auto"/>
        <w:left w:val="none" w:sz="0" w:space="0" w:color="auto"/>
        <w:bottom w:val="none" w:sz="0" w:space="0" w:color="auto"/>
        <w:right w:val="none" w:sz="0" w:space="0" w:color="auto"/>
      </w:divBdr>
    </w:div>
    <w:div w:id="1798986120">
      <w:marLeft w:val="480"/>
      <w:marRight w:val="0"/>
      <w:marTop w:val="0"/>
      <w:marBottom w:val="0"/>
      <w:divBdr>
        <w:top w:val="none" w:sz="0" w:space="0" w:color="auto"/>
        <w:left w:val="none" w:sz="0" w:space="0" w:color="auto"/>
        <w:bottom w:val="none" w:sz="0" w:space="0" w:color="auto"/>
        <w:right w:val="none" w:sz="0" w:space="0" w:color="auto"/>
      </w:divBdr>
    </w:div>
    <w:div w:id="1798987803">
      <w:marLeft w:val="480"/>
      <w:marRight w:val="0"/>
      <w:marTop w:val="0"/>
      <w:marBottom w:val="0"/>
      <w:divBdr>
        <w:top w:val="none" w:sz="0" w:space="0" w:color="auto"/>
        <w:left w:val="none" w:sz="0" w:space="0" w:color="auto"/>
        <w:bottom w:val="none" w:sz="0" w:space="0" w:color="auto"/>
        <w:right w:val="none" w:sz="0" w:space="0" w:color="auto"/>
      </w:divBdr>
    </w:div>
    <w:div w:id="1798989552">
      <w:marLeft w:val="480"/>
      <w:marRight w:val="0"/>
      <w:marTop w:val="0"/>
      <w:marBottom w:val="0"/>
      <w:divBdr>
        <w:top w:val="none" w:sz="0" w:space="0" w:color="auto"/>
        <w:left w:val="none" w:sz="0" w:space="0" w:color="auto"/>
        <w:bottom w:val="none" w:sz="0" w:space="0" w:color="auto"/>
        <w:right w:val="none" w:sz="0" w:space="0" w:color="auto"/>
      </w:divBdr>
    </w:div>
    <w:div w:id="1799178742">
      <w:marLeft w:val="480"/>
      <w:marRight w:val="0"/>
      <w:marTop w:val="0"/>
      <w:marBottom w:val="0"/>
      <w:divBdr>
        <w:top w:val="none" w:sz="0" w:space="0" w:color="auto"/>
        <w:left w:val="none" w:sz="0" w:space="0" w:color="auto"/>
        <w:bottom w:val="none" w:sz="0" w:space="0" w:color="auto"/>
        <w:right w:val="none" w:sz="0" w:space="0" w:color="auto"/>
      </w:divBdr>
    </w:div>
    <w:div w:id="1799255923">
      <w:marLeft w:val="480"/>
      <w:marRight w:val="0"/>
      <w:marTop w:val="0"/>
      <w:marBottom w:val="0"/>
      <w:divBdr>
        <w:top w:val="none" w:sz="0" w:space="0" w:color="auto"/>
        <w:left w:val="none" w:sz="0" w:space="0" w:color="auto"/>
        <w:bottom w:val="none" w:sz="0" w:space="0" w:color="auto"/>
        <w:right w:val="none" w:sz="0" w:space="0" w:color="auto"/>
      </w:divBdr>
    </w:div>
    <w:div w:id="1799376844">
      <w:marLeft w:val="480"/>
      <w:marRight w:val="0"/>
      <w:marTop w:val="0"/>
      <w:marBottom w:val="0"/>
      <w:divBdr>
        <w:top w:val="none" w:sz="0" w:space="0" w:color="auto"/>
        <w:left w:val="none" w:sz="0" w:space="0" w:color="auto"/>
        <w:bottom w:val="none" w:sz="0" w:space="0" w:color="auto"/>
        <w:right w:val="none" w:sz="0" w:space="0" w:color="auto"/>
      </w:divBdr>
    </w:div>
    <w:div w:id="1799491095">
      <w:marLeft w:val="480"/>
      <w:marRight w:val="0"/>
      <w:marTop w:val="0"/>
      <w:marBottom w:val="0"/>
      <w:divBdr>
        <w:top w:val="none" w:sz="0" w:space="0" w:color="auto"/>
        <w:left w:val="none" w:sz="0" w:space="0" w:color="auto"/>
        <w:bottom w:val="none" w:sz="0" w:space="0" w:color="auto"/>
        <w:right w:val="none" w:sz="0" w:space="0" w:color="auto"/>
      </w:divBdr>
    </w:div>
    <w:div w:id="1799491840">
      <w:marLeft w:val="480"/>
      <w:marRight w:val="0"/>
      <w:marTop w:val="0"/>
      <w:marBottom w:val="0"/>
      <w:divBdr>
        <w:top w:val="none" w:sz="0" w:space="0" w:color="auto"/>
        <w:left w:val="none" w:sz="0" w:space="0" w:color="auto"/>
        <w:bottom w:val="none" w:sz="0" w:space="0" w:color="auto"/>
        <w:right w:val="none" w:sz="0" w:space="0" w:color="auto"/>
      </w:divBdr>
    </w:div>
    <w:div w:id="1799562811">
      <w:marLeft w:val="480"/>
      <w:marRight w:val="0"/>
      <w:marTop w:val="0"/>
      <w:marBottom w:val="0"/>
      <w:divBdr>
        <w:top w:val="none" w:sz="0" w:space="0" w:color="auto"/>
        <w:left w:val="none" w:sz="0" w:space="0" w:color="auto"/>
        <w:bottom w:val="none" w:sz="0" w:space="0" w:color="auto"/>
        <w:right w:val="none" w:sz="0" w:space="0" w:color="auto"/>
      </w:divBdr>
    </w:div>
    <w:div w:id="1799563438">
      <w:marLeft w:val="480"/>
      <w:marRight w:val="0"/>
      <w:marTop w:val="0"/>
      <w:marBottom w:val="0"/>
      <w:divBdr>
        <w:top w:val="none" w:sz="0" w:space="0" w:color="auto"/>
        <w:left w:val="none" w:sz="0" w:space="0" w:color="auto"/>
        <w:bottom w:val="none" w:sz="0" w:space="0" w:color="auto"/>
        <w:right w:val="none" w:sz="0" w:space="0" w:color="auto"/>
      </w:divBdr>
    </w:div>
    <w:div w:id="1799569908">
      <w:marLeft w:val="480"/>
      <w:marRight w:val="0"/>
      <w:marTop w:val="0"/>
      <w:marBottom w:val="0"/>
      <w:divBdr>
        <w:top w:val="none" w:sz="0" w:space="0" w:color="auto"/>
        <w:left w:val="none" w:sz="0" w:space="0" w:color="auto"/>
        <w:bottom w:val="none" w:sz="0" w:space="0" w:color="auto"/>
        <w:right w:val="none" w:sz="0" w:space="0" w:color="auto"/>
      </w:divBdr>
    </w:div>
    <w:div w:id="1799642472">
      <w:marLeft w:val="480"/>
      <w:marRight w:val="0"/>
      <w:marTop w:val="0"/>
      <w:marBottom w:val="0"/>
      <w:divBdr>
        <w:top w:val="none" w:sz="0" w:space="0" w:color="auto"/>
        <w:left w:val="none" w:sz="0" w:space="0" w:color="auto"/>
        <w:bottom w:val="none" w:sz="0" w:space="0" w:color="auto"/>
        <w:right w:val="none" w:sz="0" w:space="0" w:color="auto"/>
      </w:divBdr>
    </w:div>
    <w:div w:id="1799687120">
      <w:marLeft w:val="480"/>
      <w:marRight w:val="0"/>
      <w:marTop w:val="0"/>
      <w:marBottom w:val="0"/>
      <w:divBdr>
        <w:top w:val="none" w:sz="0" w:space="0" w:color="auto"/>
        <w:left w:val="none" w:sz="0" w:space="0" w:color="auto"/>
        <w:bottom w:val="none" w:sz="0" w:space="0" w:color="auto"/>
        <w:right w:val="none" w:sz="0" w:space="0" w:color="auto"/>
      </w:divBdr>
    </w:div>
    <w:div w:id="1799687540">
      <w:marLeft w:val="480"/>
      <w:marRight w:val="0"/>
      <w:marTop w:val="0"/>
      <w:marBottom w:val="0"/>
      <w:divBdr>
        <w:top w:val="none" w:sz="0" w:space="0" w:color="auto"/>
        <w:left w:val="none" w:sz="0" w:space="0" w:color="auto"/>
        <w:bottom w:val="none" w:sz="0" w:space="0" w:color="auto"/>
        <w:right w:val="none" w:sz="0" w:space="0" w:color="auto"/>
      </w:divBdr>
    </w:div>
    <w:div w:id="1799688984">
      <w:marLeft w:val="480"/>
      <w:marRight w:val="0"/>
      <w:marTop w:val="0"/>
      <w:marBottom w:val="0"/>
      <w:divBdr>
        <w:top w:val="none" w:sz="0" w:space="0" w:color="auto"/>
        <w:left w:val="none" w:sz="0" w:space="0" w:color="auto"/>
        <w:bottom w:val="none" w:sz="0" w:space="0" w:color="auto"/>
        <w:right w:val="none" w:sz="0" w:space="0" w:color="auto"/>
      </w:divBdr>
    </w:div>
    <w:div w:id="1799713736">
      <w:marLeft w:val="480"/>
      <w:marRight w:val="0"/>
      <w:marTop w:val="0"/>
      <w:marBottom w:val="0"/>
      <w:divBdr>
        <w:top w:val="none" w:sz="0" w:space="0" w:color="auto"/>
        <w:left w:val="none" w:sz="0" w:space="0" w:color="auto"/>
        <w:bottom w:val="none" w:sz="0" w:space="0" w:color="auto"/>
        <w:right w:val="none" w:sz="0" w:space="0" w:color="auto"/>
      </w:divBdr>
    </w:div>
    <w:div w:id="1799757131">
      <w:bodyDiv w:val="1"/>
      <w:marLeft w:val="0"/>
      <w:marRight w:val="0"/>
      <w:marTop w:val="0"/>
      <w:marBottom w:val="0"/>
      <w:divBdr>
        <w:top w:val="none" w:sz="0" w:space="0" w:color="auto"/>
        <w:left w:val="none" w:sz="0" w:space="0" w:color="auto"/>
        <w:bottom w:val="none" w:sz="0" w:space="0" w:color="auto"/>
        <w:right w:val="none" w:sz="0" w:space="0" w:color="auto"/>
      </w:divBdr>
    </w:div>
    <w:div w:id="1800150520">
      <w:marLeft w:val="480"/>
      <w:marRight w:val="0"/>
      <w:marTop w:val="0"/>
      <w:marBottom w:val="0"/>
      <w:divBdr>
        <w:top w:val="none" w:sz="0" w:space="0" w:color="auto"/>
        <w:left w:val="none" w:sz="0" w:space="0" w:color="auto"/>
        <w:bottom w:val="none" w:sz="0" w:space="0" w:color="auto"/>
        <w:right w:val="none" w:sz="0" w:space="0" w:color="auto"/>
      </w:divBdr>
    </w:div>
    <w:div w:id="1800222437">
      <w:marLeft w:val="480"/>
      <w:marRight w:val="0"/>
      <w:marTop w:val="0"/>
      <w:marBottom w:val="0"/>
      <w:divBdr>
        <w:top w:val="none" w:sz="0" w:space="0" w:color="auto"/>
        <w:left w:val="none" w:sz="0" w:space="0" w:color="auto"/>
        <w:bottom w:val="none" w:sz="0" w:space="0" w:color="auto"/>
        <w:right w:val="none" w:sz="0" w:space="0" w:color="auto"/>
      </w:divBdr>
    </w:div>
    <w:div w:id="1800300084">
      <w:marLeft w:val="480"/>
      <w:marRight w:val="0"/>
      <w:marTop w:val="0"/>
      <w:marBottom w:val="0"/>
      <w:divBdr>
        <w:top w:val="none" w:sz="0" w:space="0" w:color="auto"/>
        <w:left w:val="none" w:sz="0" w:space="0" w:color="auto"/>
        <w:bottom w:val="none" w:sz="0" w:space="0" w:color="auto"/>
        <w:right w:val="none" w:sz="0" w:space="0" w:color="auto"/>
      </w:divBdr>
    </w:div>
    <w:div w:id="1800302427">
      <w:marLeft w:val="480"/>
      <w:marRight w:val="0"/>
      <w:marTop w:val="0"/>
      <w:marBottom w:val="0"/>
      <w:divBdr>
        <w:top w:val="none" w:sz="0" w:space="0" w:color="auto"/>
        <w:left w:val="none" w:sz="0" w:space="0" w:color="auto"/>
        <w:bottom w:val="none" w:sz="0" w:space="0" w:color="auto"/>
        <w:right w:val="none" w:sz="0" w:space="0" w:color="auto"/>
      </w:divBdr>
    </w:div>
    <w:div w:id="1800416418">
      <w:marLeft w:val="480"/>
      <w:marRight w:val="0"/>
      <w:marTop w:val="0"/>
      <w:marBottom w:val="0"/>
      <w:divBdr>
        <w:top w:val="none" w:sz="0" w:space="0" w:color="auto"/>
        <w:left w:val="none" w:sz="0" w:space="0" w:color="auto"/>
        <w:bottom w:val="none" w:sz="0" w:space="0" w:color="auto"/>
        <w:right w:val="none" w:sz="0" w:space="0" w:color="auto"/>
      </w:divBdr>
    </w:div>
    <w:div w:id="1800561865">
      <w:marLeft w:val="480"/>
      <w:marRight w:val="0"/>
      <w:marTop w:val="0"/>
      <w:marBottom w:val="0"/>
      <w:divBdr>
        <w:top w:val="none" w:sz="0" w:space="0" w:color="auto"/>
        <w:left w:val="none" w:sz="0" w:space="0" w:color="auto"/>
        <w:bottom w:val="none" w:sz="0" w:space="0" w:color="auto"/>
        <w:right w:val="none" w:sz="0" w:space="0" w:color="auto"/>
      </w:divBdr>
    </w:div>
    <w:div w:id="1800564552">
      <w:marLeft w:val="480"/>
      <w:marRight w:val="0"/>
      <w:marTop w:val="0"/>
      <w:marBottom w:val="0"/>
      <w:divBdr>
        <w:top w:val="none" w:sz="0" w:space="0" w:color="auto"/>
        <w:left w:val="none" w:sz="0" w:space="0" w:color="auto"/>
        <w:bottom w:val="none" w:sz="0" w:space="0" w:color="auto"/>
        <w:right w:val="none" w:sz="0" w:space="0" w:color="auto"/>
      </w:divBdr>
    </w:div>
    <w:div w:id="1800689248">
      <w:marLeft w:val="480"/>
      <w:marRight w:val="0"/>
      <w:marTop w:val="0"/>
      <w:marBottom w:val="0"/>
      <w:divBdr>
        <w:top w:val="none" w:sz="0" w:space="0" w:color="auto"/>
        <w:left w:val="none" w:sz="0" w:space="0" w:color="auto"/>
        <w:bottom w:val="none" w:sz="0" w:space="0" w:color="auto"/>
        <w:right w:val="none" w:sz="0" w:space="0" w:color="auto"/>
      </w:divBdr>
    </w:div>
    <w:div w:id="1800999082">
      <w:marLeft w:val="480"/>
      <w:marRight w:val="0"/>
      <w:marTop w:val="0"/>
      <w:marBottom w:val="0"/>
      <w:divBdr>
        <w:top w:val="none" w:sz="0" w:space="0" w:color="auto"/>
        <w:left w:val="none" w:sz="0" w:space="0" w:color="auto"/>
        <w:bottom w:val="none" w:sz="0" w:space="0" w:color="auto"/>
        <w:right w:val="none" w:sz="0" w:space="0" w:color="auto"/>
      </w:divBdr>
    </w:div>
    <w:div w:id="1801000547">
      <w:marLeft w:val="480"/>
      <w:marRight w:val="0"/>
      <w:marTop w:val="0"/>
      <w:marBottom w:val="0"/>
      <w:divBdr>
        <w:top w:val="none" w:sz="0" w:space="0" w:color="auto"/>
        <w:left w:val="none" w:sz="0" w:space="0" w:color="auto"/>
        <w:bottom w:val="none" w:sz="0" w:space="0" w:color="auto"/>
        <w:right w:val="none" w:sz="0" w:space="0" w:color="auto"/>
      </w:divBdr>
    </w:div>
    <w:div w:id="1801145411">
      <w:marLeft w:val="480"/>
      <w:marRight w:val="0"/>
      <w:marTop w:val="0"/>
      <w:marBottom w:val="0"/>
      <w:divBdr>
        <w:top w:val="none" w:sz="0" w:space="0" w:color="auto"/>
        <w:left w:val="none" w:sz="0" w:space="0" w:color="auto"/>
        <w:bottom w:val="none" w:sz="0" w:space="0" w:color="auto"/>
        <w:right w:val="none" w:sz="0" w:space="0" w:color="auto"/>
      </w:divBdr>
    </w:div>
    <w:div w:id="1801146501">
      <w:bodyDiv w:val="1"/>
      <w:marLeft w:val="0"/>
      <w:marRight w:val="0"/>
      <w:marTop w:val="0"/>
      <w:marBottom w:val="0"/>
      <w:divBdr>
        <w:top w:val="none" w:sz="0" w:space="0" w:color="auto"/>
        <w:left w:val="none" w:sz="0" w:space="0" w:color="auto"/>
        <w:bottom w:val="none" w:sz="0" w:space="0" w:color="auto"/>
        <w:right w:val="none" w:sz="0" w:space="0" w:color="auto"/>
      </w:divBdr>
    </w:div>
    <w:div w:id="1801458098">
      <w:marLeft w:val="480"/>
      <w:marRight w:val="0"/>
      <w:marTop w:val="0"/>
      <w:marBottom w:val="0"/>
      <w:divBdr>
        <w:top w:val="none" w:sz="0" w:space="0" w:color="auto"/>
        <w:left w:val="none" w:sz="0" w:space="0" w:color="auto"/>
        <w:bottom w:val="none" w:sz="0" w:space="0" w:color="auto"/>
        <w:right w:val="none" w:sz="0" w:space="0" w:color="auto"/>
      </w:divBdr>
    </w:div>
    <w:div w:id="1801607766">
      <w:marLeft w:val="480"/>
      <w:marRight w:val="0"/>
      <w:marTop w:val="0"/>
      <w:marBottom w:val="0"/>
      <w:divBdr>
        <w:top w:val="none" w:sz="0" w:space="0" w:color="auto"/>
        <w:left w:val="none" w:sz="0" w:space="0" w:color="auto"/>
        <w:bottom w:val="none" w:sz="0" w:space="0" w:color="auto"/>
        <w:right w:val="none" w:sz="0" w:space="0" w:color="auto"/>
      </w:divBdr>
    </w:div>
    <w:div w:id="1801727387">
      <w:marLeft w:val="480"/>
      <w:marRight w:val="0"/>
      <w:marTop w:val="0"/>
      <w:marBottom w:val="0"/>
      <w:divBdr>
        <w:top w:val="none" w:sz="0" w:space="0" w:color="auto"/>
        <w:left w:val="none" w:sz="0" w:space="0" w:color="auto"/>
        <w:bottom w:val="none" w:sz="0" w:space="0" w:color="auto"/>
        <w:right w:val="none" w:sz="0" w:space="0" w:color="auto"/>
      </w:divBdr>
    </w:div>
    <w:div w:id="1801728309">
      <w:marLeft w:val="480"/>
      <w:marRight w:val="0"/>
      <w:marTop w:val="0"/>
      <w:marBottom w:val="0"/>
      <w:divBdr>
        <w:top w:val="none" w:sz="0" w:space="0" w:color="auto"/>
        <w:left w:val="none" w:sz="0" w:space="0" w:color="auto"/>
        <w:bottom w:val="none" w:sz="0" w:space="0" w:color="auto"/>
        <w:right w:val="none" w:sz="0" w:space="0" w:color="auto"/>
      </w:divBdr>
    </w:div>
    <w:div w:id="1801730385">
      <w:marLeft w:val="480"/>
      <w:marRight w:val="0"/>
      <w:marTop w:val="0"/>
      <w:marBottom w:val="0"/>
      <w:divBdr>
        <w:top w:val="none" w:sz="0" w:space="0" w:color="auto"/>
        <w:left w:val="none" w:sz="0" w:space="0" w:color="auto"/>
        <w:bottom w:val="none" w:sz="0" w:space="0" w:color="auto"/>
        <w:right w:val="none" w:sz="0" w:space="0" w:color="auto"/>
      </w:divBdr>
    </w:div>
    <w:div w:id="1801879517">
      <w:marLeft w:val="480"/>
      <w:marRight w:val="0"/>
      <w:marTop w:val="0"/>
      <w:marBottom w:val="0"/>
      <w:divBdr>
        <w:top w:val="none" w:sz="0" w:space="0" w:color="auto"/>
        <w:left w:val="none" w:sz="0" w:space="0" w:color="auto"/>
        <w:bottom w:val="none" w:sz="0" w:space="0" w:color="auto"/>
        <w:right w:val="none" w:sz="0" w:space="0" w:color="auto"/>
      </w:divBdr>
    </w:div>
    <w:div w:id="1802070545">
      <w:marLeft w:val="480"/>
      <w:marRight w:val="0"/>
      <w:marTop w:val="0"/>
      <w:marBottom w:val="0"/>
      <w:divBdr>
        <w:top w:val="none" w:sz="0" w:space="0" w:color="auto"/>
        <w:left w:val="none" w:sz="0" w:space="0" w:color="auto"/>
        <w:bottom w:val="none" w:sz="0" w:space="0" w:color="auto"/>
        <w:right w:val="none" w:sz="0" w:space="0" w:color="auto"/>
      </w:divBdr>
    </w:div>
    <w:div w:id="1802114710">
      <w:marLeft w:val="480"/>
      <w:marRight w:val="0"/>
      <w:marTop w:val="0"/>
      <w:marBottom w:val="0"/>
      <w:divBdr>
        <w:top w:val="none" w:sz="0" w:space="0" w:color="auto"/>
        <w:left w:val="none" w:sz="0" w:space="0" w:color="auto"/>
        <w:bottom w:val="none" w:sz="0" w:space="0" w:color="auto"/>
        <w:right w:val="none" w:sz="0" w:space="0" w:color="auto"/>
      </w:divBdr>
    </w:div>
    <w:div w:id="1802116769">
      <w:marLeft w:val="480"/>
      <w:marRight w:val="0"/>
      <w:marTop w:val="0"/>
      <w:marBottom w:val="0"/>
      <w:divBdr>
        <w:top w:val="none" w:sz="0" w:space="0" w:color="auto"/>
        <w:left w:val="none" w:sz="0" w:space="0" w:color="auto"/>
        <w:bottom w:val="none" w:sz="0" w:space="0" w:color="auto"/>
        <w:right w:val="none" w:sz="0" w:space="0" w:color="auto"/>
      </w:divBdr>
    </w:div>
    <w:div w:id="1802262512">
      <w:marLeft w:val="480"/>
      <w:marRight w:val="0"/>
      <w:marTop w:val="0"/>
      <w:marBottom w:val="0"/>
      <w:divBdr>
        <w:top w:val="none" w:sz="0" w:space="0" w:color="auto"/>
        <w:left w:val="none" w:sz="0" w:space="0" w:color="auto"/>
        <w:bottom w:val="none" w:sz="0" w:space="0" w:color="auto"/>
        <w:right w:val="none" w:sz="0" w:space="0" w:color="auto"/>
      </w:divBdr>
    </w:div>
    <w:div w:id="1802267145">
      <w:marLeft w:val="480"/>
      <w:marRight w:val="0"/>
      <w:marTop w:val="0"/>
      <w:marBottom w:val="0"/>
      <w:divBdr>
        <w:top w:val="none" w:sz="0" w:space="0" w:color="auto"/>
        <w:left w:val="none" w:sz="0" w:space="0" w:color="auto"/>
        <w:bottom w:val="none" w:sz="0" w:space="0" w:color="auto"/>
        <w:right w:val="none" w:sz="0" w:space="0" w:color="auto"/>
      </w:divBdr>
    </w:div>
    <w:div w:id="1802335317">
      <w:marLeft w:val="480"/>
      <w:marRight w:val="0"/>
      <w:marTop w:val="0"/>
      <w:marBottom w:val="0"/>
      <w:divBdr>
        <w:top w:val="none" w:sz="0" w:space="0" w:color="auto"/>
        <w:left w:val="none" w:sz="0" w:space="0" w:color="auto"/>
        <w:bottom w:val="none" w:sz="0" w:space="0" w:color="auto"/>
        <w:right w:val="none" w:sz="0" w:space="0" w:color="auto"/>
      </w:divBdr>
    </w:div>
    <w:div w:id="1802378840">
      <w:marLeft w:val="480"/>
      <w:marRight w:val="0"/>
      <w:marTop w:val="0"/>
      <w:marBottom w:val="0"/>
      <w:divBdr>
        <w:top w:val="none" w:sz="0" w:space="0" w:color="auto"/>
        <w:left w:val="none" w:sz="0" w:space="0" w:color="auto"/>
        <w:bottom w:val="none" w:sz="0" w:space="0" w:color="auto"/>
        <w:right w:val="none" w:sz="0" w:space="0" w:color="auto"/>
      </w:divBdr>
    </w:div>
    <w:div w:id="1802455534">
      <w:marLeft w:val="480"/>
      <w:marRight w:val="0"/>
      <w:marTop w:val="0"/>
      <w:marBottom w:val="0"/>
      <w:divBdr>
        <w:top w:val="none" w:sz="0" w:space="0" w:color="auto"/>
        <w:left w:val="none" w:sz="0" w:space="0" w:color="auto"/>
        <w:bottom w:val="none" w:sz="0" w:space="0" w:color="auto"/>
        <w:right w:val="none" w:sz="0" w:space="0" w:color="auto"/>
      </w:divBdr>
    </w:div>
    <w:div w:id="1802460313">
      <w:marLeft w:val="480"/>
      <w:marRight w:val="0"/>
      <w:marTop w:val="0"/>
      <w:marBottom w:val="0"/>
      <w:divBdr>
        <w:top w:val="none" w:sz="0" w:space="0" w:color="auto"/>
        <w:left w:val="none" w:sz="0" w:space="0" w:color="auto"/>
        <w:bottom w:val="none" w:sz="0" w:space="0" w:color="auto"/>
        <w:right w:val="none" w:sz="0" w:space="0" w:color="auto"/>
      </w:divBdr>
    </w:div>
    <w:div w:id="1802647276">
      <w:marLeft w:val="480"/>
      <w:marRight w:val="0"/>
      <w:marTop w:val="0"/>
      <w:marBottom w:val="0"/>
      <w:divBdr>
        <w:top w:val="none" w:sz="0" w:space="0" w:color="auto"/>
        <w:left w:val="none" w:sz="0" w:space="0" w:color="auto"/>
        <w:bottom w:val="none" w:sz="0" w:space="0" w:color="auto"/>
        <w:right w:val="none" w:sz="0" w:space="0" w:color="auto"/>
      </w:divBdr>
    </w:div>
    <w:div w:id="1802650270">
      <w:marLeft w:val="480"/>
      <w:marRight w:val="0"/>
      <w:marTop w:val="0"/>
      <w:marBottom w:val="0"/>
      <w:divBdr>
        <w:top w:val="none" w:sz="0" w:space="0" w:color="auto"/>
        <w:left w:val="none" w:sz="0" w:space="0" w:color="auto"/>
        <w:bottom w:val="none" w:sz="0" w:space="0" w:color="auto"/>
        <w:right w:val="none" w:sz="0" w:space="0" w:color="auto"/>
      </w:divBdr>
    </w:div>
    <w:div w:id="1802765067">
      <w:marLeft w:val="480"/>
      <w:marRight w:val="0"/>
      <w:marTop w:val="0"/>
      <w:marBottom w:val="0"/>
      <w:divBdr>
        <w:top w:val="none" w:sz="0" w:space="0" w:color="auto"/>
        <w:left w:val="none" w:sz="0" w:space="0" w:color="auto"/>
        <w:bottom w:val="none" w:sz="0" w:space="0" w:color="auto"/>
        <w:right w:val="none" w:sz="0" w:space="0" w:color="auto"/>
      </w:divBdr>
    </w:div>
    <w:div w:id="1802770754">
      <w:marLeft w:val="480"/>
      <w:marRight w:val="0"/>
      <w:marTop w:val="0"/>
      <w:marBottom w:val="0"/>
      <w:divBdr>
        <w:top w:val="none" w:sz="0" w:space="0" w:color="auto"/>
        <w:left w:val="none" w:sz="0" w:space="0" w:color="auto"/>
        <w:bottom w:val="none" w:sz="0" w:space="0" w:color="auto"/>
        <w:right w:val="none" w:sz="0" w:space="0" w:color="auto"/>
      </w:divBdr>
    </w:div>
    <w:div w:id="1802843245">
      <w:marLeft w:val="480"/>
      <w:marRight w:val="0"/>
      <w:marTop w:val="0"/>
      <w:marBottom w:val="0"/>
      <w:divBdr>
        <w:top w:val="none" w:sz="0" w:space="0" w:color="auto"/>
        <w:left w:val="none" w:sz="0" w:space="0" w:color="auto"/>
        <w:bottom w:val="none" w:sz="0" w:space="0" w:color="auto"/>
        <w:right w:val="none" w:sz="0" w:space="0" w:color="auto"/>
      </w:divBdr>
    </w:div>
    <w:div w:id="1802922061">
      <w:marLeft w:val="480"/>
      <w:marRight w:val="0"/>
      <w:marTop w:val="0"/>
      <w:marBottom w:val="0"/>
      <w:divBdr>
        <w:top w:val="none" w:sz="0" w:space="0" w:color="auto"/>
        <w:left w:val="none" w:sz="0" w:space="0" w:color="auto"/>
        <w:bottom w:val="none" w:sz="0" w:space="0" w:color="auto"/>
        <w:right w:val="none" w:sz="0" w:space="0" w:color="auto"/>
      </w:divBdr>
    </w:div>
    <w:div w:id="1802965698">
      <w:marLeft w:val="480"/>
      <w:marRight w:val="0"/>
      <w:marTop w:val="0"/>
      <w:marBottom w:val="0"/>
      <w:divBdr>
        <w:top w:val="none" w:sz="0" w:space="0" w:color="auto"/>
        <w:left w:val="none" w:sz="0" w:space="0" w:color="auto"/>
        <w:bottom w:val="none" w:sz="0" w:space="0" w:color="auto"/>
        <w:right w:val="none" w:sz="0" w:space="0" w:color="auto"/>
      </w:divBdr>
    </w:div>
    <w:div w:id="1803110609">
      <w:marLeft w:val="480"/>
      <w:marRight w:val="0"/>
      <w:marTop w:val="0"/>
      <w:marBottom w:val="0"/>
      <w:divBdr>
        <w:top w:val="none" w:sz="0" w:space="0" w:color="auto"/>
        <w:left w:val="none" w:sz="0" w:space="0" w:color="auto"/>
        <w:bottom w:val="none" w:sz="0" w:space="0" w:color="auto"/>
        <w:right w:val="none" w:sz="0" w:space="0" w:color="auto"/>
      </w:divBdr>
    </w:div>
    <w:div w:id="1803114038">
      <w:marLeft w:val="480"/>
      <w:marRight w:val="0"/>
      <w:marTop w:val="0"/>
      <w:marBottom w:val="0"/>
      <w:divBdr>
        <w:top w:val="none" w:sz="0" w:space="0" w:color="auto"/>
        <w:left w:val="none" w:sz="0" w:space="0" w:color="auto"/>
        <w:bottom w:val="none" w:sz="0" w:space="0" w:color="auto"/>
        <w:right w:val="none" w:sz="0" w:space="0" w:color="auto"/>
      </w:divBdr>
    </w:div>
    <w:div w:id="1803114164">
      <w:marLeft w:val="480"/>
      <w:marRight w:val="0"/>
      <w:marTop w:val="0"/>
      <w:marBottom w:val="0"/>
      <w:divBdr>
        <w:top w:val="none" w:sz="0" w:space="0" w:color="auto"/>
        <w:left w:val="none" w:sz="0" w:space="0" w:color="auto"/>
        <w:bottom w:val="none" w:sz="0" w:space="0" w:color="auto"/>
        <w:right w:val="none" w:sz="0" w:space="0" w:color="auto"/>
      </w:divBdr>
    </w:div>
    <w:div w:id="1803498163">
      <w:marLeft w:val="480"/>
      <w:marRight w:val="0"/>
      <w:marTop w:val="0"/>
      <w:marBottom w:val="0"/>
      <w:divBdr>
        <w:top w:val="none" w:sz="0" w:space="0" w:color="auto"/>
        <w:left w:val="none" w:sz="0" w:space="0" w:color="auto"/>
        <w:bottom w:val="none" w:sz="0" w:space="0" w:color="auto"/>
        <w:right w:val="none" w:sz="0" w:space="0" w:color="auto"/>
      </w:divBdr>
    </w:div>
    <w:div w:id="1803693645">
      <w:marLeft w:val="480"/>
      <w:marRight w:val="0"/>
      <w:marTop w:val="0"/>
      <w:marBottom w:val="0"/>
      <w:divBdr>
        <w:top w:val="none" w:sz="0" w:space="0" w:color="auto"/>
        <w:left w:val="none" w:sz="0" w:space="0" w:color="auto"/>
        <w:bottom w:val="none" w:sz="0" w:space="0" w:color="auto"/>
        <w:right w:val="none" w:sz="0" w:space="0" w:color="auto"/>
      </w:divBdr>
    </w:div>
    <w:div w:id="1803845621">
      <w:marLeft w:val="480"/>
      <w:marRight w:val="0"/>
      <w:marTop w:val="0"/>
      <w:marBottom w:val="0"/>
      <w:divBdr>
        <w:top w:val="none" w:sz="0" w:space="0" w:color="auto"/>
        <w:left w:val="none" w:sz="0" w:space="0" w:color="auto"/>
        <w:bottom w:val="none" w:sz="0" w:space="0" w:color="auto"/>
        <w:right w:val="none" w:sz="0" w:space="0" w:color="auto"/>
      </w:divBdr>
    </w:div>
    <w:div w:id="1803888268">
      <w:marLeft w:val="480"/>
      <w:marRight w:val="0"/>
      <w:marTop w:val="0"/>
      <w:marBottom w:val="0"/>
      <w:divBdr>
        <w:top w:val="none" w:sz="0" w:space="0" w:color="auto"/>
        <w:left w:val="none" w:sz="0" w:space="0" w:color="auto"/>
        <w:bottom w:val="none" w:sz="0" w:space="0" w:color="auto"/>
        <w:right w:val="none" w:sz="0" w:space="0" w:color="auto"/>
      </w:divBdr>
    </w:div>
    <w:div w:id="1803957493">
      <w:marLeft w:val="480"/>
      <w:marRight w:val="0"/>
      <w:marTop w:val="0"/>
      <w:marBottom w:val="0"/>
      <w:divBdr>
        <w:top w:val="none" w:sz="0" w:space="0" w:color="auto"/>
        <w:left w:val="none" w:sz="0" w:space="0" w:color="auto"/>
        <w:bottom w:val="none" w:sz="0" w:space="0" w:color="auto"/>
        <w:right w:val="none" w:sz="0" w:space="0" w:color="auto"/>
      </w:divBdr>
    </w:div>
    <w:div w:id="1804080832">
      <w:marLeft w:val="480"/>
      <w:marRight w:val="0"/>
      <w:marTop w:val="0"/>
      <w:marBottom w:val="0"/>
      <w:divBdr>
        <w:top w:val="none" w:sz="0" w:space="0" w:color="auto"/>
        <w:left w:val="none" w:sz="0" w:space="0" w:color="auto"/>
        <w:bottom w:val="none" w:sz="0" w:space="0" w:color="auto"/>
        <w:right w:val="none" w:sz="0" w:space="0" w:color="auto"/>
      </w:divBdr>
    </w:div>
    <w:div w:id="1804151310">
      <w:marLeft w:val="480"/>
      <w:marRight w:val="0"/>
      <w:marTop w:val="0"/>
      <w:marBottom w:val="0"/>
      <w:divBdr>
        <w:top w:val="none" w:sz="0" w:space="0" w:color="auto"/>
        <w:left w:val="none" w:sz="0" w:space="0" w:color="auto"/>
        <w:bottom w:val="none" w:sz="0" w:space="0" w:color="auto"/>
        <w:right w:val="none" w:sz="0" w:space="0" w:color="auto"/>
      </w:divBdr>
    </w:div>
    <w:div w:id="1804273560">
      <w:marLeft w:val="480"/>
      <w:marRight w:val="0"/>
      <w:marTop w:val="0"/>
      <w:marBottom w:val="0"/>
      <w:divBdr>
        <w:top w:val="none" w:sz="0" w:space="0" w:color="auto"/>
        <w:left w:val="none" w:sz="0" w:space="0" w:color="auto"/>
        <w:bottom w:val="none" w:sz="0" w:space="0" w:color="auto"/>
        <w:right w:val="none" w:sz="0" w:space="0" w:color="auto"/>
      </w:divBdr>
    </w:div>
    <w:div w:id="1804347579">
      <w:marLeft w:val="480"/>
      <w:marRight w:val="0"/>
      <w:marTop w:val="0"/>
      <w:marBottom w:val="0"/>
      <w:divBdr>
        <w:top w:val="none" w:sz="0" w:space="0" w:color="auto"/>
        <w:left w:val="none" w:sz="0" w:space="0" w:color="auto"/>
        <w:bottom w:val="none" w:sz="0" w:space="0" w:color="auto"/>
        <w:right w:val="none" w:sz="0" w:space="0" w:color="auto"/>
      </w:divBdr>
    </w:div>
    <w:div w:id="1804348334">
      <w:bodyDiv w:val="1"/>
      <w:marLeft w:val="0"/>
      <w:marRight w:val="0"/>
      <w:marTop w:val="0"/>
      <w:marBottom w:val="0"/>
      <w:divBdr>
        <w:top w:val="none" w:sz="0" w:space="0" w:color="auto"/>
        <w:left w:val="none" w:sz="0" w:space="0" w:color="auto"/>
        <w:bottom w:val="none" w:sz="0" w:space="0" w:color="auto"/>
        <w:right w:val="none" w:sz="0" w:space="0" w:color="auto"/>
      </w:divBdr>
    </w:div>
    <w:div w:id="1804499820">
      <w:marLeft w:val="480"/>
      <w:marRight w:val="0"/>
      <w:marTop w:val="0"/>
      <w:marBottom w:val="0"/>
      <w:divBdr>
        <w:top w:val="none" w:sz="0" w:space="0" w:color="auto"/>
        <w:left w:val="none" w:sz="0" w:space="0" w:color="auto"/>
        <w:bottom w:val="none" w:sz="0" w:space="0" w:color="auto"/>
        <w:right w:val="none" w:sz="0" w:space="0" w:color="auto"/>
      </w:divBdr>
    </w:div>
    <w:div w:id="1804689872">
      <w:marLeft w:val="480"/>
      <w:marRight w:val="0"/>
      <w:marTop w:val="0"/>
      <w:marBottom w:val="0"/>
      <w:divBdr>
        <w:top w:val="none" w:sz="0" w:space="0" w:color="auto"/>
        <w:left w:val="none" w:sz="0" w:space="0" w:color="auto"/>
        <w:bottom w:val="none" w:sz="0" w:space="0" w:color="auto"/>
        <w:right w:val="none" w:sz="0" w:space="0" w:color="auto"/>
      </w:divBdr>
    </w:div>
    <w:div w:id="1804732560">
      <w:marLeft w:val="480"/>
      <w:marRight w:val="0"/>
      <w:marTop w:val="0"/>
      <w:marBottom w:val="0"/>
      <w:divBdr>
        <w:top w:val="none" w:sz="0" w:space="0" w:color="auto"/>
        <w:left w:val="none" w:sz="0" w:space="0" w:color="auto"/>
        <w:bottom w:val="none" w:sz="0" w:space="0" w:color="auto"/>
        <w:right w:val="none" w:sz="0" w:space="0" w:color="auto"/>
      </w:divBdr>
    </w:div>
    <w:div w:id="1804812433">
      <w:marLeft w:val="480"/>
      <w:marRight w:val="0"/>
      <w:marTop w:val="0"/>
      <w:marBottom w:val="0"/>
      <w:divBdr>
        <w:top w:val="none" w:sz="0" w:space="0" w:color="auto"/>
        <w:left w:val="none" w:sz="0" w:space="0" w:color="auto"/>
        <w:bottom w:val="none" w:sz="0" w:space="0" w:color="auto"/>
        <w:right w:val="none" w:sz="0" w:space="0" w:color="auto"/>
      </w:divBdr>
    </w:div>
    <w:div w:id="1805004091">
      <w:marLeft w:val="480"/>
      <w:marRight w:val="0"/>
      <w:marTop w:val="0"/>
      <w:marBottom w:val="0"/>
      <w:divBdr>
        <w:top w:val="none" w:sz="0" w:space="0" w:color="auto"/>
        <w:left w:val="none" w:sz="0" w:space="0" w:color="auto"/>
        <w:bottom w:val="none" w:sz="0" w:space="0" w:color="auto"/>
        <w:right w:val="none" w:sz="0" w:space="0" w:color="auto"/>
      </w:divBdr>
    </w:div>
    <w:div w:id="1805005866">
      <w:marLeft w:val="480"/>
      <w:marRight w:val="0"/>
      <w:marTop w:val="0"/>
      <w:marBottom w:val="0"/>
      <w:divBdr>
        <w:top w:val="none" w:sz="0" w:space="0" w:color="auto"/>
        <w:left w:val="none" w:sz="0" w:space="0" w:color="auto"/>
        <w:bottom w:val="none" w:sz="0" w:space="0" w:color="auto"/>
        <w:right w:val="none" w:sz="0" w:space="0" w:color="auto"/>
      </w:divBdr>
    </w:div>
    <w:div w:id="1805586367">
      <w:marLeft w:val="480"/>
      <w:marRight w:val="0"/>
      <w:marTop w:val="0"/>
      <w:marBottom w:val="0"/>
      <w:divBdr>
        <w:top w:val="none" w:sz="0" w:space="0" w:color="auto"/>
        <w:left w:val="none" w:sz="0" w:space="0" w:color="auto"/>
        <w:bottom w:val="none" w:sz="0" w:space="0" w:color="auto"/>
        <w:right w:val="none" w:sz="0" w:space="0" w:color="auto"/>
      </w:divBdr>
    </w:div>
    <w:div w:id="1805653521">
      <w:marLeft w:val="480"/>
      <w:marRight w:val="0"/>
      <w:marTop w:val="0"/>
      <w:marBottom w:val="0"/>
      <w:divBdr>
        <w:top w:val="none" w:sz="0" w:space="0" w:color="auto"/>
        <w:left w:val="none" w:sz="0" w:space="0" w:color="auto"/>
        <w:bottom w:val="none" w:sz="0" w:space="0" w:color="auto"/>
        <w:right w:val="none" w:sz="0" w:space="0" w:color="auto"/>
      </w:divBdr>
    </w:div>
    <w:div w:id="1805654501">
      <w:marLeft w:val="480"/>
      <w:marRight w:val="0"/>
      <w:marTop w:val="0"/>
      <w:marBottom w:val="0"/>
      <w:divBdr>
        <w:top w:val="none" w:sz="0" w:space="0" w:color="auto"/>
        <w:left w:val="none" w:sz="0" w:space="0" w:color="auto"/>
        <w:bottom w:val="none" w:sz="0" w:space="0" w:color="auto"/>
        <w:right w:val="none" w:sz="0" w:space="0" w:color="auto"/>
      </w:divBdr>
    </w:div>
    <w:div w:id="1805658988">
      <w:marLeft w:val="480"/>
      <w:marRight w:val="0"/>
      <w:marTop w:val="0"/>
      <w:marBottom w:val="0"/>
      <w:divBdr>
        <w:top w:val="none" w:sz="0" w:space="0" w:color="auto"/>
        <w:left w:val="none" w:sz="0" w:space="0" w:color="auto"/>
        <w:bottom w:val="none" w:sz="0" w:space="0" w:color="auto"/>
        <w:right w:val="none" w:sz="0" w:space="0" w:color="auto"/>
      </w:divBdr>
    </w:div>
    <w:div w:id="1805805774">
      <w:marLeft w:val="480"/>
      <w:marRight w:val="0"/>
      <w:marTop w:val="0"/>
      <w:marBottom w:val="0"/>
      <w:divBdr>
        <w:top w:val="none" w:sz="0" w:space="0" w:color="auto"/>
        <w:left w:val="none" w:sz="0" w:space="0" w:color="auto"/>
        <w:bottom w:val="none" w:sz="0" w:space="0" w:color="auto"/>
        <w:right w:val="none" w:sz="0" w:space="0" w:color="auto"/>
      </w:divBdr>
    </w:div>
    <w:div w:id="1805855318">
      <w:marLeft w:val="480"/>
      <w:marRight w:val="0"/>
      <w:marTop w:val="0"/>
      <w:marBottom w:val="0"/>
      <w:divBdr>
        <w:top w:val="none" w:sz="0" w:space="0" w:color="auto"/>
        <w:left w:val="none" w:sz="0" w:space="0" w:color="auto"/>
        <w:bottom w:val="none" w:sz="0" w:space="0" w:color="auto"/>
        <w:right w:val="none" w:sz="0" w:space="0" w:color="auto"/>
      </w:divBdr>
    </w:div>
    <w:div w:id="1805929009">
      <w:marLeft w:val="480"/>
      <w:marRight w:val="0"/>
      <w:marTop w:val="0"/>
      <w:marBottom w:val="0"/>
      <w:divBdr>
        <w:top w:val="none" w:sz="0" w:space="0" w:color="auto"/>
        <w:left w:val="none" w:sz="0" w:space="0" w:color="auto"/>
        <w:bottom w:val="none" w:sz="0" w:space="0" w:color="auto"/>
        <w:right w:val="none" w:sz="0" w:space="0" w:color="auto"/>
      </w:divBdr>
    </w:div>
    <w:div w:id="1806002781">
      <w:marLeft w:val="480"/>
      <w:marRight w:val="0"/>
      <w:marTop w:val="0"/>
      <w:marBottom w:val="0"/>
      <w:divBdr>
        <w:top w:val="none" w:sz="0" w:space="0" w:color="auto"/>
        <w:left w:val="none" w:sz="0" w:space="0" w:color="auto"/>
        <w:bottom w:val="none" w:sz="0" w:space="0" w:color="auto"/>
        <w:right w:val="none" w:sz="0" w:space="0" w:color="auto"/>
      </w:divBdr>
    </w:div>
    <w:div w:id="1806193743">
      <w:marLeft w:val="480"/>
      <w:marRight w:val="0"/>
      <w:marTop w:val="0"/>
      <w:marBottom w:val="0"/>
      <w:divBdr>
        <w:top w:val="none" w:sz="0" w:space="0" w:color="auto"/>
        <w:left w:val="none" w:sz="0" w:space="0" w:color="auto"/>
        <w:bottom w:val="none" w:sz="0" w:space="0" w:color="auto"/>
        <w:right w:val="none" w:sz="0" w:space="0" w:color="auto"/>
      </w:divBdr>
    </w:div>
    <w:div w:id="1806241491">
      <w:marLeft w:val="480"/>
      <w:marRight w:val="0"/>
      <w:marTop w:val="0"/>
      <w:marBottom w:val="0"/>
      <w:divBdr>
        <w:top w:val="none" w:sz="0" w:space="0" w:color="auto"/>
        <w:left w:val="none" w:sz="0" w:space="0" w:color="auto"/>
        <w:bottom w:val="none" w:sz="0" w:space="0" w:color="auto"/>
        <w:right w:val="none" w:sz="0" w:space="0" w:color="auto"/>
      </w:divBdr>
    </w:div>
    <w:div w:id="1806388306">
      <w:marLeft w:val="480"/>
      <w:marRight w:val="0"/>
      <w:marTop w:val="0"/>
      <w:marBottom w:val="0"/>
      <w:divBdr>
        <w:top w:val="none" w:sz="0" w:space="0" w:color="auto"/>
        <w:left w:val="none" w:sz="0" w:space="0" w:color="auto"/>
        <w:bottom w:val="none" w:sz="0" w:space="0" w:color="auto"/>
        <w:right w:val="none" w:sz="0" w:space="0" w:color="auto"/>
      </w:divBdr>
    </w:div>
    <w:div w:id="1806462689">
      <w:marLeft w:val="480"/>
      <w:marRight w:val="0"/>
      <w:marTop w:val="0"/>
      <w:marBottom w:val="0"/>
      <w:divBdr>
        <w:top w:val="none" w:sz="0" w:space="0" w:color="auto"/>
        <w:left w:val="none" w:sz="0" w:space="0" w:color="auto"/>
        <w:bottom w:val="none" w:sz="0" w:space="0" w:color="auto"/>
        <w:right w:val="none" w:sz="0" w:space="0" w:color="auto"/>
      </w:divBdr>
    </w:div>
    <w:div w:id="1806463288">
      <w:marLeft w:val="480"/>
      <w:marRight w:val="0"/>
      <w:marTop w:val="0"/>
      <w:marBottom w:val="0"/>
      <w:divBdr>
        <w:top w:val="none" w:sz="0" w:space="0" w:color="auto"/>
        <w:left w:val="none" w:sz="0" w:space="0" w:color="auto"/>
        <w:bottom w:val="none" w:sz="0" w:space="0" w:color="auto"/>
        <w:right w:val="none" w:sz="0" w:space="0" w:color="auto"/>
      </w:divBdr>
    </w:div>
    <w:div w:id="1806655156">
      <w:marLeft w:val="480"/>
      <w:marRight w:val="0"/>
      <w:marTop w:val="0"/>
      <w:marBottom w:val="0"/>
      <w:divBdr>
        <w:top w:val="none" w:sz="0" w:space="0" w:color="auto"/>
        <w:left w:val="none" w:sz="0" w:space="0" w:color="auto"/>
        <w:bottom w:val="none" w:sz="0" w:space="0" w:color="auto"/>
        <w:right w:val="none" w:sz="0" w:space="0" w:color="auto"/>
      </w:divBdr>
    </w:div>
    <w:div w:id="1806704520">
      <w:marLeft w:val="480"/>
      <w:marRight w:val="0"/>
      <w:marTop w:val="0"/>
      <w:marBottom w:val="0"/>
      <w:divBdr>
        <w:top w:val="none" w:sz="0" w:space="0" w:color="auto"/>
        <w:left w:val="none" w:sz="0" w:space="0" w:color="auto"/>
        <w:bottom w:val="none" w:sz="0" w:space="0" w:color="auto"/>
        <w:right w:val="none" w:sz="0" w:space="0" w:color="auto"/>
      </w:divBdr>
    </w:div>
    <w:div w:id="1806777623">
      <w:marLeft w:val="480"/>
      <w:marRight w:val="0"/>
      <w:marTop w:val="0"/>
      <w:marBottom w:val="0"/>
      <w:divBdr>
        <w:top w:val="none" w:sz="0" w:space="0" w:color="auto"/>
        <w:left w:val="none" w:sz="0" w:space="0" w:color="auto"/>
        <w:bottom w:val="none" w:sz="0" w:space="0" w:color="auto"/>
        <w:right w:val="none" w:sz="0" w:space="0" w:color="auto"/>
      </w:divBdr>
    </w:div>
    <w:div w:id="1806845764">
      <w:marLeft w:val="480"/>
      <w:marRight w:val="0"/>
      <w:marTop w:val="0"/>
      <w:marBottom w:val="0"/>
      <w:divBdr>
        <w:top w:val="none" w:sz="0" w:space="0" w:color="auto"/>
        <w:left w:val="none" w:sz="0" w:space="0" w:color="auto"/>
        <w:bottom w:val="none" w:sz="0" w:space="0" w:color="auto"/>
        <w:right w:val="none" w:sz="0" w:space="0" w:color="auto"/>
      </w:divBdr>
    </w:div>
    <w:div w:id="1806969579">
      <w:marLeft w:val="480"/>
      <w:marRight w:val="0"/>
      <w:marTop w:val="0"/>
      <w:marBottom w:val="0"/>
      <w:divBdr>
        <w:top w:val="none" w:sz="0" w:space="0" w:color="auto"/>
        <w:left w:val="none" w:sz="0" w:space="0" w:color="auto"/>
        <w:bottom w:val="none" w:sz="0" w:space="0" w:color="auto"/>
        <w:right w:val="none" w:sz="0" w:space="0" w:color="auto"/>
      </w:divBdr>
    </w:div>
    <w:div w:id="1806972608">
      <w:marLeft w:val="480"/>
      <w:marRight w:val="0"/>
      <w:marTop w:val="0"/>
      <w:marBottom w:val="0"/>
      <w:divBdr>
        <w:top w:val="none" w:sz="0" w:space="0" w:color="auto"/>
        <w:left w:val="none" w:sz="0" w:space="0" w:color="auto"/>
        <w:bottom w:val="none" w:sz="0" w:space="0" w:color="auto"/>
        <w:right w:val="none" w:sz="0" w:space="0" w:color="auto"/>
      </w:divBdr>
    </w:div>
    <w:div w:id="1807090277">
      <w:marLeft w:val="480"/>
      <w:marRight w:val="0"/>
      <w:marTop w:val="0"/>
      <w:marBottom w:val="0"/>
      <w:divBdr>
        <w:top w:val="none" w:sz="0" w:space="0" w:color="auto"/>
        <w:left w:val="none" w:sz="0" w:space="0" w:color="auto"/>
        <w:bottom w:val="none" w:sz="0" w:space="0" w:color="auto"/>
        <w:right w:val="none" w:sz="0" w:space="0" w:color="auto"/>
      </w:divBdr>
    </w:div>
    <w:div w:id="1807239665">
      <w:marLeft w:val="480"/>
      <w:marRight w:val="0"/>
      <w:marTop w:val="0"/>
      <w:marBottom w:val="0"/>
      <w:divBdr>
        <w:top w:val="none" w:sz="0" w:space="0" w:color="auto"/>
        <w:left w:val="none" w:sz="0" w:space="0" w:color="auto"/>
        <w:bottom w:val="none" w:sz="0" w:space="0" w:color="auto"/>
        <w:right w:val="none" w:sz="0" w:space="0" w:color="auto"/>
      </w:divBdr>
    </w:div>
    <w:div w:id="1807383930">
      <w:marLeft w:val="480"/>
      <w:marRight w:val="0"/>
      <w:marTop w:val="0"/>
      <w:marBottom w:val="0"/>
      <w:divBdr>
        <w:top w:val="none" w:sz="0" w:space="0" w:color="auto"/>
        <w:left w:val="none" w:sz="0" w:space="0" w:color="auto"/>
        <w:bottom w:val="none" w:sz="0" w:space="0" w:color="auto"/>
        <w:right w:val="none" w:sz="0" w:space="0" w:color="auto"/>
      </w:divBdr>
    </w:div>
    <w:div w:id="1807967090">
      <w:marLeft w:val="480"/>
      <w:marRight w:val="0"/>
      <w:marTop w:val="0"/>
      <w:marBottom w:val="0"/>
      <w:divBdr>
        <w:top w:val="none" w:sz="0" w:space="0" w:color="auto"/>
        <w:left w:val="none" w:sz="0" w:space="0" w:color="auto"/>
        <w:bottom w:val="none" w:sz="0" w:space="0" w:color="auto"/>
        <w:right w:val="none" w:sz="0" w:space="0" w:color="auto"/>
      </w:divBdr>
    </w:div>
    <w:div w:id="1808007402">
      <w:marLeft w:val="480"/>
      <w:marRight w:val="0"/>
      <w:marTop w:val="0"/>
      <w:marBottom w:val="0"/>
      <w:divBdr>
        <w:top w:val="none" w:sz="0" w:space="0" w:color="auto"/>
        <w:left w:val="none" w:sz="0" w:space="0" w:color="auto"/>
        <w:bottom w:val="none" w:sz="0" w:space="0" w:color="auto"/>
        <w:right w:val="none" w:sz="0" w:space="0" w:color="auto"/>
      </w:divBdr>
    </w:div>
    <w:div w:id="1808008147">
      <w:marLeft w:val="480"/>
      <w:marRight w:val="0"/>
      <w:marTop w:val="0"/>
      <w:marBottom w:val="0"/>
      <w:divBdr>
        <w:top w:val="none" w:sz="0" w:space="0" w:color="auto"/>
        <w:left w:val="none" w:sz="0" w:space="0" w:color="auto"/>
        <w:bottom w:val="none" w:sz="0" w:space="0" w:color="auto"/>
        <w:right w:val="none" w:sz="0" w:space="0" w:color="auto"/>
      </w:divBdr>
    </w:div>
    <w:div w:id="1808082372">
      <w:marLeft w:val="480"/>
      <w:marRight w:val="0"/>
      <w:marTop w:val="0"/>
      <w:marBottom w:val="0"/>
      <w:divBdr>
        <w:top w:val="none" w:sz="0" w:space="0" w:color="auto"/>
        <w:left w:val="none" w:sz="0" w:space="0" w:color="auto"/>
        <w:bottom w:val="none" w:sz="0" w:space="0" w:color="auto"/>
        <w:right w:val="none" w:sz="0" w:space="0" w:color="auto"/>
      </w:divBdr>
    </w:div>
    <w:div w:id="1808354759">
      <w:marLeft w:val="480"/>
      <w:marRight w:val="0"/>
      <w:marTop w:val="0"/>
      <w:marBottom w:val="0"/>
      <w:divBdr>
        <w:top w:val="none" w:sz="0" w:space="0" w:color="auto"/>
        <w:left w:val="none" w:sz="0" w:space="0" w:color="auto"/>
        <w:bottom w:val="none" w:sz="0" w:space="0" w:color="auto"/>
        <w:right w:val="none" w:sz="0" w:space="0" w:color="auto"/>
      </w:divBdr>
    </w:div>
    <w:div w:id="1808354783">
      <w:marLeft w:val="480"/>
      <w:marRight w:val="0"/>
      <w:marTop w:val="0"/>
      <w:marBottom w:val="0"/>
      <w:divBdr>
        <w:top w:val="none" w:sz="0" w:space="0" w:color="auto"/>
        <w:left w:val="none" w:sz="0" w:space="0" w:color="auto"/>
        <w:bottom w:val="none" w:sz="0" w:space="0" w:color="auto"/>
        <w:right w:val="none" w:sz="0" w:space="0" w:color="auto"/>
      </w:divBdr>
    </w:div>
    <w:div w:id="1808472690">
      <w:marLeft w:val="480"/>
      <w:marRight w:val="0"/>
      <w:marTop w:val="0"/>
      <w:marBottom w:val="0"/>
      <w:divBdr>
        <w:top w:val="none" w:sz="0" w:space="0" w:color="auto"/>
        <w:left w:val="none" w:sz="0" w:space="0" w:color="auto"/>
        <w:bottom w:val="none" w:sz="0" w:space="0" w:color="auto"/>
        <w:right w:val="none" w:sz="0" w:space="0" w:color="auto"/>
      </w:divBdr>
    </w:div>
    <w:div w:id="1808818363">
      <w:marLeft w:val="480"/>
      <w:marRight w:val="0"/>
      <w:marTop w:val="0"/>
      <w:marBottom w:val="0"/>
      <w:divBdr>
        <w:top w:val="none" w:sz="0" w:space="0" w:color="auto"/>
        <w:left w:val="none" w:sz="0" w:space="0" w:color="auto"/>
        <w:bottom w:val="none" w:sz="0" w:space="0" w:color="auto"/>
        <w:right w:val="none" w:sz="0" w:space="0" w:color="auto"/>
      </w:divBdr>
    </w:div>
    <w:div w:id="1809128395">
      <w:marLeft w:val="480"/>
      <w:marRight w:val="0"/>
      <w:marTop w:val="0"/>
      <w:marBottom w:val="0"/>
      <w:divBdr>
        <w:top w:val="none" w:sz="0" w:space="0" w:color="auto"/>
        <w:left w:val="none" w:sz="0" w:space="0" w:color="auto"/>
        <w:bottom w:val="none" w:sz="0" w:space="0" w:color="auto"/>
        <w:right w:val="none" w:sz="0" w:space="0" w:color="auto"/>
      </w:divBdr>
    </w:div>
    <w:div w:id="1809278354">
      <w:marLeft w:val="480"/>
      <w:marRight w:val="0"/>
      <w:marTop w:val="0"/>
      <w:marBottom w:val="0"/>
      <w:divBdr>
        <w:top w:val="none" w:sz="0" w:space="0" w:color="auto"/>
        <w:left w:val="none" w:sz="0" w:space="0" w:color="auto"/>
        <w:bottom w:val="none" w:sz="0" w:space="0" w:color="auto"/>
        <w:right w:val="none" w:sz="0" w:space="0" w:color="auto"/>
      </w:divBdr>
    </w:div>
    <w:div w:id="1809394042">
      <w:bodyDiv w:val="1"/>
      <w:marLeft w:val="0"/>
      <w:marRight w:val="0"/>
      <w:marTop w:val="0"/>
      <w:marBottom w:val="0"/>
      <w:divBdr>
        <w:top w:val="none" w:sz="0" w:space="0" w:color="auto"/>
        <w:left w:val="none" w:sz="0" w:space="0" w:color="auto"/>
        <w:bottom w:val="none" w:sz="0" w:space="0" w:color="auto"/>
        <w:right w:val="none" w:sz="0" w:space="0" w:color="auto"/>
      </w:divBdr>
    </w:div>
    <w:div w:id="1809395851">
      <w:marLeft w:val="480"/>
      <w:marRight w:val="0"/>
      <w:marTop w:val="0"/>
      <w:marBottom w:val="0"/>
      <w:divBdr>
        <w:top w:val="none" w:sz="0" w:space="0" w:color="auto"/>
        <w:left w:val="none" w:sz="0" w:space="0" w:color="auto"/>
        <w:bottom w:val="none" w:sz="0" w:space="0" w:color="auto"/>
        <w:right w:val="none" w:sz="0" w:space="0" w:color="auto"/>
      </w:divBdr>
    </w:div>
    <w:div w:id="1809396973">
      <w:marLeft w:val="480"/>
      <w:marRight w:val="0"/>
      <w:marTop w:val="0"/>
      <w:marBottom w:val="0"/>
      <w:divBdr>
        <w:top w:val="none" w:sz="0" w:space="0" w:color="auto"/>
        <w:left w:val="none" w:sz="0" w:space="0" w:color="auto"/>
        <w:bottom w:val="none" w:sz="0" w:space="0" w:color="auto"/>
        <w:right w:val="none" w:sz="0" w:space="0" w:color="auto"/>
      </w:divBdr>
    </w:div>
    <w:div w:id="1809471796">
      <w:marLeft w:val="480"/>
      <w:marRight w:val="0"/>
      <w:marTop w:val="0"/>
      <w:marBottom w:val="0"/>
      <w:divBdr>
        <w:top w:val="none" w:sz="0" w:space="0" w:color="auto"/>
        <w:left w:val="none" w:sz="0" w:space="0" w:color="auto"/>
        <w:bottom w:val="none" w:sz="0" w:space="0" w:color="auto"/>
        <w:right w:val="none" w:sz="0" w:space="0" w:color="auto"/>
      </w:divBdr>
    </w:div>
    <w:div w:id="1809546227">
      <w:marLeft w:val="480"/>
      <w:marRight w:val="0"/>
      <w:marTop w:val="0"/>
      <w:marBottom w:val="0"/>
      <w:divBdr>
        <w:top w:val="none" w:sz="0" w:space="0" w:color="auto"/>
        <w:left w:val="none" w:sz="0" w:space="0" w:color="auto"/>
        <w:bottom w:val="none" w:sz="0" w:space="0" w:color="auto"/>
        <w:right w:val="none" w:sz="0" w:space="0" w:color="auto"/>
      </w:divBdr>
    </w:div>
    <w:div w:id="1809589648">
      <w:marLeft w:val="480"/>
      <w:marRight w:val="0"/>
      <w:marTop w:val="0"/>
      <w:marBottom w:val="0"/>
      <w:divBdr>
        <w:top w:val="none" w:sz="0" w:space="0" w:color="auto"/>
        <w:left w:val="none" w:sz="0" w:space="0" w:color="auto"/>
        <w:bottom w:val="none" w:sz="0" w:space="0" w:color="auto"/>
        <w:right w:val="none" w:sz="0" w:space="0" w:color="auto"/>
      </w:divBdr>
    </w:div>
    <w:div w:id="1809663090">
      <w:marLeft w:val="480"/>
      <w:marRight w:val="0"/>
      <w:marTop w:val="0"/>
      <w:marBottom w:val="0"/>
      <w:divBdr>
        <w:top w:val="none" w:sz="0" w:space="0" w:color="auto"/>
        <w:left w:val="none" w:sz="0" w:space="0" w:color="auto"/>
        <w:bottom w:val="none" w:sz="0" w:space="0" w:color="auto"/>
        <w:right w:val="none" w:sz="0" w:space="0" w:color="auto"/>
      </w:divBdr>
    </w:div>
    <w:div w:id="1809781771">
      <w:marLeft w:val="480"/>
      <w:marRight w:val="0"/>
      <w:marTop w:val="0"/>
      <w:marBottom w:val="0"/>
      <w:divBdr>
        <w:top w:val="none" w:sz="0" w:space="0" w:color="auto"/>
        <w:left w:val="none" w:sz="0" w:space="0" w:color="auto"/>
        <w:bottom w:val="none" w:sz="0" w:space="0" w:color="auto"/>
        <w:right w:val="none" w:sz="0" w:space="0" w:color="auto"/>
      </w:divBdr>
    </w:div>
    <w:div w:id="1809855825">
      <w:marLeft w:val="480"/>
      <w:marRight w:val="0"/>
      <w:marTop w:val="0"/>
      <w:marBottom w:val="0"/>
      <w:divBdr>
        <w:top w:val="none" w:sz="0" w:space="0" w:color="auto"/>
        <w:left w:val="none" w:sz="0" w:space="0" w:color="auto"/>
        <w:bottom w:val="none" w:sz="0" w:space="0" w:color="auto"/>
        <w:right w:val="none" w:sz="0" w:space="0" w:color="auto"/>
      </w:divBdr>
    </w:div>
    <w:div w:id="1809861120">
      <w:marLeft w:val="480"/>
      <w:marRight w:val="0"/>
      <w:marTop w:val="0"/>
      <w:marBottom w:val="0"/>
      <w:divBdr>
        <w:top w:val="none" w:sz="0" w:space="0" w:color="auto"/>
        <w:left w:val="none" w:sz="0" w:space="0" w:color="auto"/>
        <w:bottom w:val="none" w:sz="0" w:space="0" w:color="auto"/>
        <w:right w:val="none" w:sz="0" w:space="0" w:color="auto"/>
      </w:divBdr>
    </w:div>
    <w:div w:id="1810171257">
      <w:marLeft w:val="480"/>
      <w:marRight w:val="0"/>
      <w:marTop w:val="0"/>
      <w:marBottom w:val="0"/>
      <w:divBdr>
        <w:top w:val="none" w:sz="0" w:space="0" w:color="auto"/>
        <w:left w:val="none" w:sz="0" w:space="0" w:color="auto"/>
        <w:bottom w:val="none" w:sz="0" w:space="0" w:color="auto"/>
        <w:right w:val="none" w:sz="0" w:space="0" w:color="auto"/>
      </w:divBdr>
    </w:div>
    <w:div w:id="1810315453">
      <w:marLeft w:val="480"/>
      <w:marRight w:val="0"/>
      <w:marTop w:val="0"/>
      <w:marBottom w:val="0"/>
      <w:divBdr>
        <w:top w:val="none" w:sz="0" w:space="0" w:color="auto"/>
        <w:left w:val="none" w:sz="0" w:space="0" w:color="auto"/>
        <w:bottom w:val="none" w:sz="0" w:space="0" w:color="auto"/>
        <w:right w:val="none" w:sz="0" w:space="0" w:color="auto"/>
      </w:divBdr>
    </w:div>
    <w:div w:id="1810397080">
      <w:marLeft w:val="480"/>
      <w:marRight w:val="0"/>
      <w:marTop w:val="0"/>
      <w:marBottom w:val="0"/>
      <w:divBdr>
        <w:top w:val="none" w:sz="0" w:space="0" w:color="auto"/>
        <w:left w:val="none" w:sz="0" w:space="0" w:color="auto"/>
        <w:bottom w:val="none" w:sz="0" w:space="0" w:color="auto"/>
        <w:right w:val="none" w:sz="0" w:space="0" w:color="auto"/>
      </w:divBdr>
    </w:div>
    <w:div w:id="1810437000">
      <w:marLeft w:val="480"/>
      <w:marRight w:val="0"/>
      <w:marTop w:val="0"/>
      <w:marBottom w:val="0"/>
      <w:divBdr>
        <w:top w:val="none" w:sz="0" w:space="0" w:color="auto"/>
        <w:left w:val="none" w:sz="0" w:space="0" w:color="auto"/>
        <w:bottom w:val="none" w:sz="0" w:space="0" w:color="auto"/>
        <w:right w:val="none" w:sz="0" w:space="0" w:color="auto"/>
      </w:divBdr>
    </w:div>
    <w:div w:id="1810440717">
      <w:marLeft w:val="480"/>
      <w:marRight w:val="0"/>
      <w:marTop w:val="0"/>
      <w:marBottom w:val="0"/>
      <w:divBdr>
        <w:top w:val="none" w:sz="0" w:space="0" w:color="auto"/>
        <w:left w:val="none" w:sz="0" w:space="0" w:color="auto"/>
        <w:bottom w:val="none" w:sz="0" w:space="0" w:color="auto"/>
        <w:right w:val="none" w:sz="0" w:space="0" w:color="auto"/>
      </w:divBdr>
    </w:div>
    <w:div w:id="1810785411">
      <w:marLeft w:val="480"/>
      <w:marRight w:val="0"/>
      <w:marTop w:val="0"/>
      <w:marBottom w:val="0"/>
      <w:divBdr>
        <w:top w:val="none" w:sz="0" w:space="0" w:color="auto"/>
        <w:left w:val="none" w:sz="0" w:space="0" w:color="auto"/>
        <w:bottom w:val="none" w:sz="0" w:space="0" w:color="auto"/>
        <w:right w:val="none" w:sz="0" w:space="0" w:color="auto"/>
      </w:divBdr>
    </w:div>
    <w:div w:id="1810853257">
      <w:marLeft w:val="480"/>
      <w:marRight w:val="0"/>
      <w:marTop w:val="0"/>
      <w:marBottom w:val="0"/>
      <w:divBdr>
        <w:top w:val="none" w:sz="0" w:space="0" w:color="auto"/>
        <w:left w:val="none" w:sz="0" w:space="0" w:color="auto"/>
        <w:bottom w:val="none" w:sz="0" w:space="0" w:color="auto"/>
        <w:right w:val="none" w:sz="0" w:space="0" w:color="auto"/>
      </w:divBdr>
    </w:div>
    <w:div w:id="1810855089">
      <w:marLeft w:val="480"/>
      <w:marRight w:val="0"/>
      <w:marTop w:val="0"/>
      <w:marBottom w:val="0"/>
      <w:divBdr>
        <w:top w:val="none" w:sz="0" w:space="0" w:color="auto"/>
        <w:left w:val="none" w:sz="0" w:space="0" w:color="auto"/>
        <w:bottom w:val="none" w:sz="0" w:space="0" w:color="auto"/>
        <w:right w:val="none" w:sz="0" w:space="0" w:color="auto"/>
      </w:divBdr>
    </w:div>
    <w:div w:id="1810896604">
      <w:marLeft w:val="480"/>
      <w:marRight w:val="0"/>
      <w:marTop w:val="0"/>
      <w:marBottom w:val="0"/>
      <w:divBdr>
        <w:top w:val="none" w:sz="0" w:space="0" w:color="auto"/>
        <w:left w:val="none" w:sz="0" w:space="0" w:color="auto"/>
        <w:bottom w:val="none" w:sz="0" w:space="0" w:color="auto"/>
        <w:right w:val="none" w:sz="0" w:space="0" w:color="auto"/>
      </w:divBdr>
    </w:div>
    <w:div w:id="1811046228">
      <w:marLeft w:val="480"/>
      <w:marRight w:val="0"/>
      <w:marTop w:val="0"/>
      <w:marBottom w:val="0"/>
      <w:divBdr>
        <w:top w:val="none" w:sz="0" w:space="0" w:color="auto"/>
        <w:left w:val="none" w:sz="0" w:space="0" w:color="auto"/>
        <w:bottom w:val="none" w:sz="0" w:space="0" w:color="auto"/>
        <w:right w:val="none" w:sz="0" w:space="0" w:color="auto"/>
      </w:divBdr>
    </w:div>
    <w:div w:id="1811048178">
      <w:marLeft w:val="480"/>
      <w:marRight w:val="0"/>
      <w:marTop w:val="0"/>
      <w:marBottom w:val="0"/>
      <w:divBdr>
        <w:top w:val="none" w:sz="0" w:space="0" w:color="auto"/>
        <w:left w:val="none" w:sz="0" w:space="0" w:color="auto"/>
        <w:bottom w:val="none" w:sz="0" w:space="0" w:color="auto"/>
        <w:right w:val="none" w:sz="0" w:space="0" w:color="auto"/>
      </w:divBdr>
    </w:div>
    <w:div w:id="1811246799">
      <w:marLeft w:val="480"/>
      <w:marRight w:val="0"/>
      <w:marTop w:val="0"/>
      <w:marBottom w:val="0"/>
      <w:divBdr>
        <w:top w:val="none" w:sz="0" w:space="0" w:color="auto"/>
        <w:left w:val="none" w:sz="0" w:space="0" w:color="auto"/>
        <w:bottom w:val="none" w:sz="0" w:space="0" w:color="auto"/>
        <w:right w:val="none" w:sz="0" w:space="0" w:color="auto"/>
      </w:divBdr>
    </w:div>
    <w:div w:id="1811630975">
      <w:marLeft w:val="480"/>
      <w:marRight w:val="0"/>
      <w:marTop w:val="0"/>
      <w:marBottom w:val="0"/>
      <w:divBdr>
        <w:top w:val="none" w:sz="0" w:space="0" w:color="auto"/>
        <w:left w:val="none" w:sz="0" w:space="0" w:color="auto"/>
        <w:bottom w:val="none" w:sz="0" w:space="0" w:color="auto"/>
        <w:right w:val="none" w:sz="0" w:space="0" w:color="auto"/>
      </w:divBdr>
    </w:div>
    <w:div w:id="1811826064">
      <w:marLeft w:val="480"/>
      <w:marRight w:val="0"/>
      <w:marTop w:val="0"/>
      <w:marBottom w:val="0"/>
      <w:divBdr>
        <w:top w:val="none" w:sz="0" w:space="0" w:color="auto"/>
        <w:left w:val="none" w:sz="0" w:space="0" w:color="auto"/>
        <w:bottom w:val="none" w:sz="0" w:space="0" w:color="auto"/>
        <w:right w:val="none" w:sz="0" w:space="0" w:color="auto"/>
      </w:divBdr>
    </w:div>
    <w:div w:id="1811827554">
      <w:marLeft w:val="480"/>
      <w:marRight w:val="0"/>
      <w:marTop w:val="0"/>
      <w:marBottom w:val="0"/>
      <w:divBdr>
        <w:top w:val="none" w:sz="0" w:space="0" w:color="auto"/>
        <w:left w:val="none" w:sz="0" w:space="0" w:color="auto"/>
        <w:bottom w:val="none" w:sz="0" w:space="0" w:color="auto"/>
        <w:right w:val="none" w:sz="0" w:space="0" w:color="auto"/>
      </w:divBdr>
    </w:div>
    <w:div w:id="1811895760">
      <w:marLeft w:val="480"/>
      <w:marRight w:val="0"/>
      <w:marTop w:val="0"/>
      <w:marBottom w:val="0"/>
      <w:divBdr>
        <w:top w:val="none" w:sz="0" w:space="0" w:color="auto"/>
        <w:left w:val="none" w:sz="0" w:space="0" w:color="auto"/>
        <w:bottom w:val="none" w:sz="0" w:space="0" w:color="auto"/>
        <w:right w:val="none" w:sz="0" w:space="0" w:color="auto"/>
      </w:divBdr>
    </w:div>
    <w:div w:id="1811946381">
      <w:marLeft w:val="480"/>
      <w:marRight w:val="0"/>
      <w:marTop w:val="0"/>
      <w:marBottom w:val="0"/>
      <w:divBdr>
        <w:top w:val="none" w:sz="0" w:space="0" w:color="auto"/>
        <w:left w:val="none" w:sz="0" w:space="0" w:color="auto"/>
        <w:bottom w:val="none" w:sz="0" w:space="0" w:color="auto"/>
        <w:right w:val="none" w:sz="0" w:space="0" w:color="auto"/>
      </w:divBdr>
    </w:div>
    <w:div w:id="1812092462">
      <w:marLeft w:val="480"/>
      <w:marRight w:val="0"/>
      <w:marTop w:val="0"/>
      <w:marBottom w:val="0"/>
      <w:divBdr>
        <w:top w:val="none" w:sz="0" w:space="0" w:color="auto"/>
        <w:left w:val="none" w:sz="0" w:space="0" w:color="auto"/>
        <w:bottom w:val="none" w:sz="0" w:space="0" w:color="auto"/>
        <w:right w:val="none" w:sz="0" w:space="0" w:color="auto"/>
      </w:divBdr>
    </w:div>
    <w:div w:id="1812095016">
      <w:marLeft w:val="480"/>
      <w:marRight w:val="0"/>
      <w:marTop w:val="0"/>
      <w:marBottom w:val="0"/>
      <w:divBdr>
        <w:top w:val="none" w:sz="0" w:space="0" w:color="auto"/>
        <w:left w:val="none" w:sz="0" w:space="0" w:color="auto"/>
        <w:bottom w:val="none" w:sz="0" w:space="0" w:color="auto"/>
        <w:right w:val="none" w:sz="0" w:space="0" w:color="auto"/>
      </w:divBdr>
    </w:div>
    <w:div w:id="1812167093">
      <w:marLeft w:val="480"/>
      <w:marRight w:val="0"/>
      <w:marTop w:val="0"/>
      <w:marBottom w:val="0"/>
      <w:divBdr>
        <w:top w:val="none" w:sz="0" w:space="0" w:color="auto"/>
        <w:left w:val="none" w:sz="0" w:space="0" w:color="auto"/>
        <w:bottom w:val="none" w:sz="0" w:space="0" w:color="auto"/>
        <w:right w:val="none" w:sz="0" w:space="0" w:color="auto"/>
      </w:divBdr>
    </w:div>
    <w:div w:id="1812360781">
      <w:marLeft w:val="480"/>
      <w:marRight w:val="0"/>
      <w:marTop w:val="0"/>
      <w:marBottom w:val="0"/>
      <w:divBdr>
        <w:top w:val="none" w:sz="0" w:space="0" w:color="auto"/>
        <w:left w:val="none" w:sz="0" w:space="0" w:color="auto"/>
        <w:bottom w:val="none" w:sz="0" w:space="0" w:color="auto"/>
        <w:right w:val="none" w:sz="0" w:space="0" w:color="auto"/>
      </w:divBdr>
    </w:div>
    <w:div w:id="1812364502">
      <w:marLeft w:val="480"/>
      <w:marRight w:val="0"/>
      <w:marTop w:val="0"/>
      <w:marBottom w:val="0"/>
      <w:divBdr>
        <w:top w:val="none" w:sz="0" w:space="0" w:color="auto"/>
        <w:left w:val="none" w:sz="0" w:space="0" w:color="auto"/>
        <w:bottom w:val="none" w:sz="0" w:space="0" w:color="auto"/>
        <w:right w:val="none" w:sz="0" w:space="0" w:color="auto"/>
      </w:divBdr>
    </w:div>
    <w:div w:id="1812558614">
      <w:marLeft w:val="480"/>
      <w:marRight w:val="0"/>
      <w:marTop w:val="0"/>
      <w:marBottom w:val="0"/>
      <w:divBdr>
        <w:top w:val="none" w:sz="0" w:space="0" w:color="auto"/>
        <w:left w:val="none" w:sz="0" w:space="0" w:color="auto"/>
        <w:bottom w:val="none" w:sz="0" w:space="0" w:color="auto"/>
        <w:right w:val="none" w:sz="0" w:space="0" w:color="auto"/>
      </w:divBdr>
    </w:div>
    <w:div w:id="1812598714">
      <w:marLeft w:val="480"/>
      <w:marRight w:val="0"/>
      <w:marTop w:val="0"/>
      <w:marBottom w:val="0"/>
      <w:divBdr>
        <w:top w:val="none" w:sz="0" w:space="0" w:color="auto"/>
        <w:left w:val="none" w:sz="0" w:space="0" w:color="auto"/>
        <w:bottom w:val="none" w:sz="0" w:space="0" w:color="auto"/>
        <w:right w:val="none" w:sz="0" w:space="0" w:color="auto"/>
      </w:divBdr>
    </w:div>
    <w:div w:id="1812746685">
      <w:marLeft w:val="480"/>
      <w:marRight w:val="0"/>
      <w:marTop w:val="0"/>
      <w:marBottom w:val="0"/>
      <w:divBdr>
        <w:top w:val="none" w:sz="0" w:space="0" w:color="auto"/>
        <w:left w:val="none" w:sz="0" w:space="0" w:color="auto"/>
        <w:bottom w:val="none" w:sz="0" w:space="0" w:color="auto"/>
        <w:right w:val="none" w:sz="0" w:space="0" w:color="auto"/>
      </w:divBdr>
    </w:div>
    <w:div w:id="1812751762">
      <w:marLeft w:val="480"/>
      <w:marRight w:val="0"/>
      <w:marTop w:val="0"/>
      <w:marBottom w:val="0"/>
      <w:divBdr>
        <w:top w:val="none" w:sz="0" w:space="0" w:color="auto"/>
        <w:left w:val="none" w:sz="0" w:space="0" w:color="auto"/>
        <w:bottom w:val="none" w:sz="0" w:space="0" w:color="auto"/>
        <w:right w:val="none" w:sz="0" w:space="0" w:color="auto"/>
      </w:divBdr>
    </w:div>
    <w:div w:id="1812865200">
      <w:marLeft w:val="480"/>
      <w:marRight w:val="0"/>
      <w:marTop w:val="0"/>
      <w:marBottom w:val="0"/>
      <w:divBdr>
        <w:top w:val="none" w:sz="0" w:space="0" w:color="auto"/>
        <w:left w:val="none" w:sz="0" w:space="0" w:color="auto"/>
        <w:bottom w:val="none" w:sz="0" w:space="0" w:color="auto"/>
        <w:right w:val="none" w:sz="0" w:space="0" w:color="auto"/>
      </w:divBdr>
    </w:div>
    <w:div w:id="1812867989">
      <w:bodyDiv w:val="1"/>
      <w:marLeft w:val="0"/>
      <w:marRight w:val="0"/>
      <w:marTop w:val="0"/>
      <w:marBottom w:val="0"/>
      <w:divBdr>
        <w:top w:val="none" w:sz="0" w:space="0" w:color="auto"/>
        <w:left w:val="none" w:sz="0" w:space="0" w:color="auto"/>
        <w:bottom w:val="none" w:sz="0" w:space="0" w:color="auto"/>
        <w:right w:val="none" w:sz="0" w:space="0" w:color="auto"/>
      </w:divBdr>
      <w:divsChild>
        <w:div w:id="2636687">
          <w:marLeft w:val="480"/>
          <w:marRight w:val="0"/>
          <w:marTop w:val="0"/>
          <w:marBottom w:val="0"/>
          <w:divBdr>
            <w:top w:val="none" w:sz="0" w:space="0" w:color="auto"/>
            <w:left w:val="none" w:sz="0" w:space="0" w:color="auto"/>
            <w:bottom w:val="none" w:sz="0" w:space="0" w:color="auto"/>
            <w:right w:val="none" w:sz="0" w:space="0" w:color="auto"/>
          </w:divBdr>
        </w:div>
        <w:div w:id="9141754">
          <w:marLeft w:val="480"/>
          <w:marRight w:val="0"/>
          <w:marTop w:val="0"/>
          <w:marBottom w:val="0"/>
          <w:divBdr>
            <w:top w:val="none" w:sz="0" w:space="0" w:color="auto"/>
            <w:left w:val="none" w:sz="0" w:space="0" w:color="auto"/>
            <w:bottom w:val="none" w:sz="0" w:space="0" w:color="auto"/>
            <w:right w:val="none" w:sz="0" w:space="0" w:color="auto"/>
          </w:divBdr>
        </w:div>
        <w:div w:id="10230730">
          <w:marLeft w:val="480"/>
          <w:marRight w:val="0"/>
          <w:marTop w:val="0"/>
          <w:marBottom w:val="0"/>
          <w:divBdr>
            <w:top w:val="none" w:sz="0" w:space="0" w:color="auto"/>
            <w:left w:val="none" w:sz="0" w:space="0" w:color="auto"/>
            <w:bottom w:val="none" w:sz="0" w:space="0" w:color="auto"/>
            <w:right w:val="none" w:sz="0" w:space="0" w:color="auto"/>
          </w:divBdr>
        </w:div>
        <w:div w:id="19399651">
          <w:marLeft w:val="480"/>
          <w:marRight w:val="0"/>
          <w:marTop w:val="0"/>
          <w:marBottom w:val="0"/>
          <w:divBdr>
            <w:top w:val="none" w:sz="0" w:space="0" w:color="auto"/>
            <w:left w:val="none" w:sz="0" w:space="0" w:color="auto"/>
            <w:bottom w:val="none" w:sz="0" w:space="0" w:color="auto"/>
            <w:right w:val="none" w:sz="0" w:space="0" w:color="auto"/>
          </w:divBdr>
        </w:div>
        <w:div w:id="33818552">
          <w:marLeft w:val="480"/>
          <w:marRight w:val="0"/>
          <w:marTop w:val="0"/>
          <w:marBottom w:val="0"/>
          <w:divBdr>
            <w:top w:val="none" w:sz="0" w:space="0" w:color="auto"/>
            <w:left w:val="none" w:sz="0" w:space="0" w:color="auto"/>
            <w:bottom w:val="none" w:sz="0" w:space="0" w:color="auto"/>
            <w:right w:val="none" w:sz="0" w:space="0" w:color="auto"/>
          </w:divBdr>
        </w:div>
        <w:div w:id="53555310">
          <w:marLeft w:val="480"/>
          <w:marRight w:val="0"/>
          <w:marTop w:val="0"/>
          <w:marBottom w:val="0"/>
          <w:divBdr>
            <w:top w:val="none" w:sz="0" w:space="0" w:color="auto"/>
            <w:left w:val="none" w:sz="0" w:space="0" w:color="auto"/>
            <w:bottom w:val="none" w:sz="0" w:space="0" w:color="auto"/>
            <w:right w:val="none" w:sz="0" w:space="0" w:color="auto"/>
          </w:divBdr>
        </w:div>
        <w:div w:id="62532308">
          <w:marLeft w:val="480"/>
          <w:marRight w:val="0"/>
          <w:marTop w:val="0"/>
          <w:marBottom w:val="0"/>
          <w:divBdr>
            <w:top w:val="none" w:sz="0" w:space="0" w:color="auto"/>
            <w:left w:val="none" w:sz="0" w:space="0" w:color="auto"/>
            <w:bottom w:val="none" w:sz="0" w:space="0" w:color="auto"/>
            <w:right w:val="none" w:sz="0" w:space="0" w:color="auto"/>
          </w:divBdr>
        </w:div>
        <w:div w:id="71007692">
          <w:marLeft w:val="480"/>
          <w:marRight w:val="0"/>
          <w:marTop w:val="0"/>
          <w:marBottom w:val="0"/>
          <w:divBdr>
            <w:top w:val="none" w:sz="0" w:space="0" w:color="auto"/>
            <w:left w:val="none" w:sz="0" w:space="0" w:color="auto"/>
            <w:bottom w:val="none" w:sz="0" w:space="0" w:color="auto"/>
            <w:right w:val="none" w:sz="0" w:space="0" w:color="auto"/>
          </w:divBdr>
        </w:div>
        <w:div w:id="96676998">
          <w:marLeft w:val="480"/>
          <w:marRight w:val="0"/>
          <w:marTop w:val="0"/>
          <w:marBottom w:val="0"/>
          <w:divBdr>
            <w:top w:val="none" w:sz="0" w:space="0" w:color="auto"/>
            <w:left w:val="none" w:sz="0" w:space="0" w:color="auto"/>
            <w:bottom w:val="none" w:sz="0" w:space="0" w:color="auto"/>
            <w:right w:val="none" w:sz="0" w:space="0" w:color="auto"/>
          </w:divBdr>
        </w:div>
        <w:div w:id="97409299">
          <w:marLeft w:val="480"/>
          <w:marRight w:val="0"/>
          <w:marTop w:val="0"/>
          <w:marBottom w:val="0"/>
          <w:divBdr>
            <w:top w:val="none" w:sz="0" w:space="0" w:color="auto"/>
            <w:left w:val="none" w:sz="0" w:space="0" w:color="auto"/>
            <w:bottom w:val="none" w:sz="0" w:space="0" w:color="auto"/>
            <w:right w:val="none" w:sz="0" w:space="0" w:color="auto"/>
          </w:divBdr>
        </w:div>
        <w:div w:id="111942742">
          <w:marLeft w:val="480"/>
          <w:marRight w:val="0"/>
          <w:marTop w:val="0"/>
          <w:marBottom w:val="0"/>
          <w:divBdr>
            <w:top w:val="none" w:sz="0" w:space="0" w:color="auto"/>
            <w:left w:val="none" w:sz="0" w:space="0" w:color="auto"/>
            <w:bottom w:val="none" w:sz="0" w:space="0" w:color="auto"/>
            <w:right w:val="none" w:sz="0" w:space="0" w:color="auto"/>
          </w:divBdr>
        </w:div>
        <w:div w:id="113837093">
          <w:marLeft w:val="480"/>
          <w:marRight w:val="0"/>
          <w:marTop w:val="0"/>
          <w:marBottom w:val="0"/>
          <w:divBdr>
            <w:top w:val="none" w:sz="0" w:space="0" w:color="auto"/>
            <w:left w:val="none" w:sz="0" w:space="0" w:color="auto"/>
            <w:bottom w:val="none" w:sz="0" w:space="0" w:color="auto"/>
            <w:right w:val="none" w:sz="0" w:space="0" w:color="auto"/>
          </w:divBdr>
        </w:div>
        <w:div w:id="117992206">
          <w:marLeft w:val="480"/>
          <w:marRight w:val="0"/>
          <w:marTop w:val="0"/>
          <w:marBottom w:val="0"/>
          <w:divBdr>
            <w:top w:val="none" w:sz="0" w:space="0" w:color="auto"/>
            <w:left w:val="none" w:sz="0" w:space="0" w:color="auto"/>
            <w:bottom w:val="none" w:sz="0" w:space="0" w:color="auto"/>
            <w:right w:val="none" w:sz="0" w:space="0" w:color="auto"/>
          </w:divBdr>
        </w:div>
        <w:div w:id="123891837">
          <w:marLeft w:val="480"/>
          <w:marRight w:val="0"/>
          <w:marTop w:val="0"/>
          <w:marBottom w:val="0"/>
          <w:divBdr>
            <w:top w:val="none" w:sz="0" w:space="0" w:color="auto"/>
            <w:left w:val="none" w:sz="0" w:space="0" w:color="auto"/>
            <w:bottom w:val="none" w:sz="0" w:space="0" w:color="auto"/>
            <w:right w:val="none" w:sz="0" w:space="0" w:color="auto"/>
          </w:divBdr>
        </w:div>
        <w:div w:id="133181480">
          <w:marLeft w:val="480"/>
          <w:marRight w:val="0"/>
          <w:marTop w:val="0"/>
          <w:marBottom w:val="0"/>
          <w:divBdr>
            <w:top w:val="none" w:sz="0" w:space="0" w:color="auto"/>
            <w:left w:val="none" w:sz="0" w:space="0" w:color="auto"/>
            <w:bottom w:val="none" w:sz="0" w:space="0" w:color="auto"/>
            <w:right w:val="none" w:sz="0" w:space="0" w:color="auto"/>
          </w:divBdr>
        </w:div>
        <w:div w:id="137696489">
          <w:marLeft w:val="480"/>
          <w:marRight w:val="0"/>
          <w:marTop w:val="0"/>
          <w:marBottom w:val="0"/>
          <w:divBdr>
            <w:top w:val="none" w:sz="0" w:space="0" w:color="auto"/>
            <w:left w:val="none" w:sz="0" w:space="0" w:color="auto"/>
            <w:bottom w:val="none" w:sz="0" w:space="0" w:color="auto"/>
            <w:right w:val="none" w:sz="0" w:space="0" w:color="auto"/>
          </w:divBdr>
        </w:div>
        <w:div w:id="179048564">
          <w:marLeft w:val="480"/>
          <w:marRight w:val="0"/>
          <w:marTop w:val="0"/>
          <w:marBottom w:val="0"/>
          <w:divBdr>
            <w:top w:val="none" w:sz="0" w:space="0" w:color="auto"/>
            <w:left w:val="none" w:sz="0" w:space="0" w:color="auto"/>
            <w:bottom w:val="none" w:sz="0" w:space="0" w:color="auto"/>
            <w:right w:val="none" w:sz="0" w:space="0" w:color="auto"/>
          </w:divBdr>
        </w:div>
        <w:div w:id="179048909">
          <w:marLeft w:val="480"/>
          <w:marRight w:val="0"/>
          <w:marTop w:val="0"/>
          <w:marBottom w:val="0"/>
          <w:divBdr>
            <w:top w:val="none" w:sz="0" w:space="0" w:color="auto"/>
            <w:left w:val="none" w:sz="0" w:space="0" w:color="auto"/>
            <w:bottom w:val="none" w:sz="0" w:space="0" w:color="auto"/>
            <w:right w:val="none" w:sz="0" w:space="0" w:color="auto"/>
          </w:divBdr>
        </w:div>
        <w:div w:id="180314508">
          <w:marLeft w:val="480"/>
          <w:marRight w:val="0"/>
          <w:marTop w:val="0"/>
          <w:marBottom w:val="0"/>
          <w:divBdr>
            <w:top w:val="none" w:sz="0" w:space="0" w:color="auto"/>
            <w:left w:val="none" w:sz="0" w:space="0" w:color="auto"/>
            <w:bottom w:val="none" w:sz="0" w:space="0" w:color="auto"/>
            <w:right w:val="none" w:sz="0" w:space="0" w:color="auto"/>
          </w:divBdr>
        </w:div>
        <w:div w:id="198981171">
          <w:marLeft w:val="480"/>
          <w:marRight w:val="0"/>
          <w:marTop w:val="0"/>
          <w:marBottom w:val="0"/>
          <w:divBdr>
            <w:top w:val="none" w:sz="0" w:space="0" w:color="auto"/>
            <w:left w:val="none" w:sz="0" w:space="0" w:color="auto"/>
            <w:bottom w:val="none" w:sz="0" w:space="0" w:color="auto"/>
            <w:right w:val="none" w:sz="0" w:space="0" w:color="auto"/>
          </w:divBdr>
        </w:div>
        <w:div w:id="207766634">
          <w:marLeft w:val="480"/>
          <w:marRight w:val="0"/>
          <w:marTop w:val="0"/>
          <w:marBottom w:val="0"/>
          <w:divBdr>
            <w:top w:val="none" w:sz="0" w:space="0" w:color="auto"/>
            <w:left w:val="none" w:sz="0" w:space="0" w:color="auto"/>
            <w:bottom w:val="none" w:sz="0" w:space="0" w:color="auto"/>
            <w:right w:val="none" w:sz="0" w:space="0" w:color="auto"/>
          </w:divBdr>
        </w:div>
        <w:div w:id="221647623">
          <w:marLeft w:val="480"/>
          <w:marRight w:val="0"/>
          <w:marTop w:val="0"/>
          <w:marBottom w:val="0"/>
          <w:divBdr>
            <w:top w:val="none" w:sz="0" w:space="0" w:color="auto"/>
            <w:left w:val="none" w:sz="0" w:space="0" w:color="auto"/>
            <w:bottom w:val="none" w:sz="0" w:space="0" w:color="auto"/>
            <w:right w:val="none" w:sz="0" w:space="0" w:color="auto"/>
          </w:divBdr>
        </w:div>
        <w:div w:id="221865618">
          <w:marLeft w:val="480"/>
          <w:marRight w:val="0"/>
          <w:marTop w:val="0"/>
          <w:marBottom w:val="0"/>
          <w:divBdr>
            <w:top w:val="none" w:sz="0" w:space="0" w:color="auto"/>
            <w:left w:val="none" w:sz="0" w:space="0" w:color="auto"/>
            <w:bottom w:val="none" w:sz="0" w:space="0" w:color="auto"/>
            <w:right w:val="none" w:sz="0" w:space="0" w:color="auto"/>
          </w:divBdr>
        </w:div>
        <w:div w:id="225646973">
          <w:marLeft w:val="480"/>
          <w:marRight w:val="0"/>
          <w:marTop w:val="0"/>
          <w:marBottom w:val="0"/>
          <w:divBdr>
            <w:top w:val="none" w:sz="0" w:space="0" w:color="auto"/>
            <w:left w:val="none" w:sz="0" w:space="0" w:color="auto"/>
            <w:bottom w:val="none" w:sz="0" w:space="0" w:color="auto"/>
            <w:right w:val="none" w:sz="0" w:space="0" w:color="auto"/>
          </w:divBdr>
        </w:div>
        <w:div w:id="230195017">
          <w:marLeft w:val="480"/>
          <w:marRight w:val="0"/>
          <w:marTop w:val="0"/>
          <w:marBottom w:val="0"/>
          <w:divBdr>
            <w:top w:val="none" w:sz="0" w:space="0" w:color="auto"/>
            <w:left w:val="none" w:sz="0" w:space="0" w:color="auto"/>
            <w:bottom w:val="none" w:sz="0" w:space="0" w:color="auto"/>
            <w:right w:val="none" w:sz="0" w:space="0" w:color="auto"/>
          </w:divBdr>
        </w:div>
        <w:div w:id="238367745">
          <w:marLeft w:val="480"/>
          <w:marRight w:val="0"/>
          <w:marTop w:val="0"/>
          <w:marBottom w:val="0"/>
          <w:divBdr>
            <w:top w:val="none" w:sz="0" w:space="0" w:color="auto"/>
            <w:left w:val="none" w:sz="0" w:space="0" w:color="auto"/>
            <w:bottom w:val="none" w:sz="0" w:space="0" w:color="auto"/>
            <w:right w:val="none" w:sz="0" w:space="0" w:color="auto"/>
          </w:divBdr>
        </w:div>
        <w:div w:id="244534858">
          <w:marLeft w:val="480"/>
          <w:marRight w:val="0"/>
          <w:marTop w:val="0"/>
          <w:marBottom w:val="0"/>
          <w:divBdr>
            <w:top w:val="none" w:sz="0" w:space="0" w:color="auto"/>
            <w:left w:val="none" w:sz="0" w:space="0" w:color="auto"/>
            <w:bottom w:val="none" w:sz="0" w:space="0" w:color="auto"/>
            <w:right w:val="none" w:sz="0" w:space="0" w:color="auto"/>
          </w:divBdr>
        </w:div>
        <w:div w:id="249658955">
          <w:marLeft w:val="480"/>
          <w:marRight w:val="0"/>
          <w:marTop w:val="0"/>
          <w:marBottom w:val="0"/>
          <w:divBdr>
            <w:top w:val="none" w:sz="0" w:space="0" w:color="auto"/>
            <w:left w:val="none" w:sz="0" w:space="0" w:color="auto"/>
            <w:bottom w:val="none" w:sz="0" w:space="0" w:color="auto"/>
            <w:right w:val="none" w:sz="0" w:space="0" w:color="auto"/>
          </w:divBdr>
        </w:div>
        <w:div w:id="251012402">
          <w:marLeft w:val="480"/>
          <w:marRight w:val="0"/>
          <w:marTop w:val="0"/>
          <w:marBottom w:val="0"/>
          <w:divBdr>
            <w:top w:val="none" w:sz="0" w:space="0" w:color="auto"/>
            <w:left w:val="none" w:sz="0" w:space="0" w:color="auto"/>
            <w:bottom w:val="none" w:sz="0" w:space="0" w:color="auto"/>
            <w:right w:val="none" w:sz="0" w:space="0" w:color="auto"/>
          </w:divBdr>
        </w:div>
        <w:div w:id="256989439">
          <w:marLeft w:val="480"/>
          <w:marRight w:val="0"/>
          <w:marTop w:val="0"/>
          <w:marBottom w:val="0"/>
          <w:divBdr>
            <w:top w:val="none" w:sz="0" w:space="0" w:color="auto"/>
            <w:left w:val="none" w:sz="0" w:space="0" w:color="auto"/>
            <w:bottom w:val="none" w:sz="0" w:space="0" w:color="auto"/>
            <w:right w:val="none" w:sz="0" w:space="0" w:color="auto"/>
          </w:divBdr>
        </w:div>
        <w:div w:id="261650822">
          <w:marLeft w:val="480"/>
          <w:marRight w:val="0"/>
          <w:marTop w:val="0"/>
          <w:marBottom w:val="0"/>
          <w:divBdr>
            <w:top w:val="none" w:sz="0" w:space="0" w:color="auto"/>
            <w:left w:val="none" w:sz="0" w:space="0" w:color="auto"/>
            <w:bottom w:val="none" w:sz="0" w:space="0" w:color="auto"/>
            <w:right w:val="none" w:sz="0" w:space="0" w:color="auto"/>
          </w:divBdr>
        </w:div>
        <w:div w:id="291908066">
          <w:marLeft w:val="480"/>
          <w:marRight w:val="0"/>
          <w:marTop w:val="0"/>
          <w:marBottom w:val="0"/>
          <w:divBdr>
            <w:top w:val="none" w:sz="0" w:space="0" w:color="auto"/>
            <w:left w:val="none" w:sz="0" w:space="0" w:color="auto"/>
            <w:bottom w:val="none" w:sz="0" w:space="0" w:color="auto"/>
            <w:right w:val="none" w:sz="0" w:space="0" w:color="auto"/>
          </w:divBdr>
        </w:div>
        <w:div w:id="296449038">
          <w:marLeft w:val="480"/>
          <w:marRight w:val="0"/>
          <w:marTop w:val="0"/>
          <w:marBottom w:val="0"/>
          <w:divBdr>
            <w:top w:val="none" w:sz="0" w:space="0" w:color="auto"/>
            <w:left w:val="none" w:sz="0" w:space="0" w:color="auto"/>
            <w:bottom w:val="none" w:sz="0" w:space="0" w:color="auto"/>
            <w:right w:val="none" w:sz="0" w:space="0" w:color="auto"/>
          </w:divBdr>
        </w:div>
        <w:div w:id="306934114">
          <w:marLeft w:val="480"/>
          <w:marRight w:val="0"/>
          <w:marTop w:val="0"/>
          <w:marBottom w:val="0"/>
          <w:divBdr>
            <w:top w:val="none" w:sz="0" w:space="0" w:color="auto"/>
            <w:left w:val="none" w:sz="0" w:space="0" w:color="auto"/>
            <w:bottom w:val="none" w:sz="0" w:space="0" w:color="auto"/>
            <w:right w:val="none" w:sz="0" w:space="0" w:color="auto"/>
          </w:divBdr>
        </w:div>
        <w:div w:id="308706894">
          <w:marLeft w:val="480"/>
          <w:marRight w:val="0"/>
          <w:marTop w:val="0"/>
          <w:marBottom w:val="0"/>
          <w:divBdr>
            <w:top w:val="none" w:sz="0" w:space="0" w:color="auto"/>
            <w:left w:val="none" w:sz="0" w:space="0" w:color="auto"/>
            <w:bottom w:val="none" w:sz="0" w:space="0" w:color="auto"/>
            <w:right w:val="none" w:sz="0" w:space="0" w:color="auto"/>
          </w:divBdr>
        </w:div>
        <w:div w:id="325594900">
          <w:marLeft w:val="480"/>
          <w:marRight w:val="0"/>
          <w:marTop w:val="0"/>
          <w:marBottom w:val="0"/>
          <w:divBdr>
            <w:top w:val="none" w:sz="0" w:space="0" w:color="auto"/>
            <w:left w:val="none" w:sz="0" w:space="0" w:color="auto"/>
            <w:bottom w:val="none" w:sz="0" w:space="0" w:color="auto"/>
            <w:right w:val="none" w:sz="0" w:space="0" w:color="auto"/>
          </w:divBdr>
        </w:div>
        <w:div w:id="336151124">
          <w:marLeft w:val="480"/>
          <w:marRight w:val="0"/>
          <w:marTop w:val="0"/>
          <w:marBottom w:val="0"/>
          <w:divBdr>
            <w:top w:val="none" w:sz="0" w:space="0" w:color="auto"/>
            <w:left w:val="none" w:sz="0" w:space="0" w:color="auto"/>
            <w:bottom w:val="none" w:sz="0" w:space="0" w:color="auto"/>
            <w:right w:val="none" w:sz="0" w:space="0" w:color="auto"/>
          </w:divBdr>
        </w:div>
        <w:div w:id="345600039">
          <w:marLeft w:val="480"/>
          <w:marRight w:val="0"/>
          <w:marTop w:val="0"/>
          <w:marBottom w:val="0"/>
          <w:divBdr>
            <w:top w:val="none" w:sz="0" w:space="0" w:color="auto"/>
            <w:left w:val="none" w:sz="0" w:space="0" w:color="auto"/>
            <w:bottom w:val="none" w:sz="0" w:space="0" w:color="auto"/>
            <w:right w:val="none" w:sz="0" w:space="0" w:color="auto"/>
          </w:divBdr>
        </w:div>
        <w:div w:id="349457472">
          <w:marLeft w:val="480"/>
          <w:marRight w:val="0"/>
          <w:marTop w:val="0"/>
          <w:marBottom w:val="0"/>
          <w:divBdr>
            <w:top w:val="none" w:sz="0" w:space="0" w:color="auto"/>
            <w:left w:val="none" w:sz="0" w:space="0" w:color="auto"/>
            <w:bottom w:val="none" w:sz="0" w:space="0" w:color="auto"/>
            <w:right w:val="none" w:sz="0" w:space="0" w:color="auto"/>
          </w:divBdr>
        </w:div>
        <w:div w:id="350571077">
          <w:marLeft w:val="480"/>
          <w:marRight w:val="0"/>
          <w:marTop w:val="0"/>
          <w:marBottom w:val="0"/>
          <w:divBdr>
            <w:top w:val="none" w:sz="0" w:space="0" w:color="auto"/>
            <w:left w:val="none" w:sz="0" w:space="0" w:color="auto"/>
            <w:bottom w:val="none" w:sz="0" w:space="0" w:color="auto"/>
            <w:right w:val="none" w:sz="0" w:space="0" w:color="auto"/>
          </w:divBdr>
        </w:div>
        <w:div w:id="352537021">
          <w:marLeft w:val="480"/>
          <w:marRight w:val="0"/>
          <w:marTop w:val="0"/>
          <w:marBottom w:val="0"/>
          <w:divBdr>
            <w:top w:val="none" w:sz="0" w:space="0" w:color="auto"/>
            <w:left w:val="none" w:sz="0" w:space="0" w:color="auto"/>
            <w:bottom w:val="none" w:sz="0" w:space="0" w:color="auto"/>
            <w:right w:val="none" w:sz="0" w:space="0" w:color="auto"/>
          </w:divBdr>
        </w:div>
        <w:div w:id="357780525">
          <w:marLeft w:val="480"/>
          <w:marRight w:val="0"/>
          <w:marTop w:val="0"/>
          <w:marBottom w:val="0"/>
          <w:divBdr>
            <w:top w:val="none" w:sz="0" w:space="0" w:color="auto"/>
            <w:left w:val="none" w:sz="0" w:space="0" w:color="auto"/>
            <w:bottom w:val="none" w:sz="0" w:space="0" w:color="auto"/>
            <w:right w:val="none" w:sz="0" w:space="0" w:color="auto"/>
          </w:divBdr>
        </w:div>
        <w:div w:id="365259194">
          <w:marLeft w:val="480"/>
          <w:marRight w:val="0"/>
          <w:marTop w:val="0"/>
          <w:marBottom w:val="0"/>
          <w:divBdr>
            <w:top w:val="none" w:sz="0" w:space="0" w:color="auto"/>
            <w:left w:val="none" w:sz="0" w:space="0" w:color="auto"/>
            <w:bottom w:val="none" w:sz="0" w:space="0" w:color="auto"/>
            <w:right w:val="none" w:sz="0" w:space="0" w:color="auto"/>
          </w:divBdr>
        </w:div>
        <w:div w:id="365646865">
          <w:marLeft w:val="480"/>
          <w:marRight w:val="0"/>
          <w:marTop w:val="0"/>
          <w:marBottom w:val="0"/>
          <w:divBdr>
            <w:top w:val="none" w:sz="0" w:space="0" w:color="auto"/>
            <w:left w:val="none" w:sz="0" w:space="0" w:color="auto"/>
            <w:bottom w:val="none" w:sz="0" w:space="0" w:color="auto"/>
            <w:right w:val="none" w:sz="0" w:space="0" w:color="auto"/>
          </w:divBdr>
        </w:div>
        <w:div w:id="371196269">
          <w:marLeft w:val="480"/>
          <w:marRight w:val="0"/>
          <w:marTop w:val="0"/>
          <w:marBottom w:val="0"/>
          <w:divBdr>
            <w:top w:val="none" w:sz="0" w:space="0" w:color="auto"/>
            <w:left w:val="none" w:sz="0" w:space="0" w:color="auto"/>
            <w:bottom w:val="none" w:sz="0" w:space="0" w:color="auto"/>
            <w:right w:val="none" w:sz="0" w:space="0" w:color="auto"/>
          </w:divBdr>
        </w:div>
        <w:div w:id="387194545">
          <w:marLeft w:val="480"/>
          <w:marRight w:val="0"/>
          <w:marTop w:val="0"/>
          <w:marBottom w:val="0"/>
          <w:divBdr>
            <w:top w:val="none" w:sz="0" w:space="0" w:color="auto"/>
            <w:left w:val="none" w:sz="0" w:space="0" w:color="auto"/>
            <w:bottom w:val="none" w:sz="0" w:space="0" w:color="auto"/>
            <w:right w:val="none" w:sz="0" w:space="0" w:color="auto"/>
          </w:divBdr>
        </w:div>
        <w:div w:id="401025446">
          <w:marLeft w:val="480"/>
          <w:marRight w:val="0"/>
          <w:marTop w:val="0"/>
          <w:marBottom w:val="0"/>
          <w:divBdr>
            <w:top w:val="none" w:sz="0" w:space="0" w:color="auto"/>
            <w:left w:val="none" w:sz="0" w:space="0" w:color="auto"/>
            <w:bottom w:val="none" w:sz="0" w:space="0" w:color="auto"/>
            <w:right w:val="none" w:sz="0" w:space="0" w:color="auto"/>
          </w:divBdr>
        </w:div>
        <w:div w:id="406193759">
          <w:marLeft w:val="480"/>
          <w:marRight w:val="0"/>
          <w:marTop w:val="0"/>
          <w:marBottom w:val="0"/>
          <w:divBdr>
            <w:top w:val="none" w:sz="0" w:space="0" w:color="auto"/>
            <w:left w:val="none" w:sz="0" w:space="0" w:color="auto"/>
            <w:bottom w:val="none" w:sz="0" w:space="0" w:color="auto"/>
            <w:right w:val="none" w:sz="0" w:space="0" w:color="auto"/>
          </w:divBdr>
        </w:div>
        <w:div w:id="416756495">
          <w:marLeft w:val="480"/>
          <w:marRight w:val="0"/>
          <w:marTop w:val="0"/>
          <w:marBottom w:val="0"/>
          <w:divBdr>
            <w:top w:val="none" w:sz="0" w:space="0" w:color="auto"/>
            <w:left w:val="none" w:sz="0" w:space="0" w:color="auto"/>
            <w:bottom w:val="none" w:sz="0" w:space="0" w:color="auto"/>
            <w:right w:val="none" w:sz="0" w:space="0" w:color="auto"/>
          </w:divBdr>
        </w:div>
        <w:div w:id="430786950">
          <w:marLeft w:val="480"/>
          <w:marRight w:val="0"/>
          <w:marTop w:val="0"/>
          <w:marBottom w:val="0"/>
          <w:divBdr>
            <w:top w:val="none" w:sz="0" w:space="0" w:color="auto"/>
            <w:left w:val="none" w:sz="0" w:space="0" w:color="auto"/>
            <w:bottom w:val="none" w:sz="0" w:space="0" w:color="auto"/>
            <w:right w:val="none" w:sz="0" w:space="0" w:color="auto"/>
          </w:divBdr>
        </w:div>
        <w:div w:id="451442108">
          <w:marLeft w:val="480"/>
          <w:marRight w:val="0"/>
          <w:marTop w:val="0"/>
          <w:marBottom w:val="0"/>
          <w:divBdr>
            <w:top w:val="none" w:sz="0" w:space="0" w:color="auto"/>
            <w:left w:val="none" w:sz="0" w:space="0" w:color="auto"/>
            <w:bottom w:val="none" w:sz="0" w:space="0" w:color="auto"/>
            <w:right w:val="none" w:sz="0" w:space="0" w:color="auto"/>
          </w:divBdr>
        </w:div>
        <w:div w:id="458304725">
          <w:marLeft w:val="480"/>
          <w:marRight w:val="0"/>
          <w:marTop w:val="0"/>
          <w:marBottom w:val="0"/>
          <w:divBdr>
            <w:top w:val="none" w:sz="0" w:space="0" w:color="auto"/>
            <w:left w:val="none" w:sz="0" w:space="0" w:color="auto"/>
            <w:bottom w:val="none" w:sz="0" w:space="0" w:color="auto"/>
            <w:right w:val="none" w:sz="0" w:space="0" w:color="auto"/>
          </w:divBdr>
        </w:div>
        <w:div w:id="462816097">
          <w:marLeft w:val="480"/>
          <w:marRight w:val="0"/>
          <w:marTop w:val="0"/>
          <w:marBottom w:val="0"/>
          <w:divBdr>
            <w:top w:val="none" w:sz="0" w:space="0" w:color="auto"/>
            <w:left w:val="none" w:sz="0" w:space="0" w:color="auto"/>
            <w:bottom w:val="none" w:sz="0" w:space="0" w:color="auto"/>
            <w:right w:val="none" w:sz="0" w:space="0" w:color="auto"/>
          </w:divBdr>
        </w:div>
        <w:div w:id="518155386">
          <w:marLeft w:val="480"/>
          <w:marRight w:val="0"/>
          <w:marTop w:val="0"/>
          <w:marBottom w:val="0"/>
          <w:divBdr>
            <w:top w:val="none" w:sz="0" w:space="0" w:color="auto"/>
            <w:left w:val="none" w:sz="0" w:space="0" w:color="auto"/>
            <w:bottom w:val="none" w:sz="0" w:space="0" w:color="auto"/>
            <w:right w:val="none" w:sz="0" w:space="0" w:color="auto"/>
          </w:divBdr>
        </w:div>
        <w:div w:id="522011950">
          <w:marLeft w:val="480"/>
          <w:marRight w:val="0"/>
          <w:marTop w:val="0"/>
          <w:marBottom w:val="0"/>
          <w:divBdr>
            <w:top w:val="none" w:sz="0" w:space="0" w:color="auto"/>
            <w:left w:val="none" w:sz="0" w:space="0" w:color="auto"/>
            <w:bottom w:val="none" w:sz="0" w:space="0" w:color="auto"/>
            <w:right w:val="none" w:sz="0" w:space="0" w:color="auto"/>
          </w:divBdr>
        </w:div>
        <w:div w:id="525605002">
          <w:marLeft w:val="480"/>
          <w:marRight w:val="0"/>
          <w:marTop w:val="0"/>
          <w:marBottom w:val="0"/>
          <w:divBdr>
            <w:top w:val="none" w:sz="0" w:space="0" w:color="auto"/>
            <w:left w:val="none" w:sz="0" w:space="0" w:color="auto"/>
            <w:bottom w:val="none" w:sz="0" w:space="0" w:color="auto"/>
            <w:right w:val="none" w:sz="0" w:space="0" w:color="auto"/>
          </w:divBdr>
        </w:div>
        <w:div w:id="533739821">
          <w:marLeft w:val="480"/>
          <w:marRight w:val="0"/>
          <w:marTop w:val="0"/>
          <w:marBottom w:val="0"/>
          <w:divBdr>
            <w:top w:val="none" w:sz="0" w:space="0" w:color="auto"/>
            <w:left w:val="none" w:sz="0" w:space="0" w:color="auto"/>
            <w:bottom w:val="none" w:sz="0" w:space="0" w:color="auto"/>
            <w:right w:val="none" w:sz="0" w:space="0" w:color="auto"/>
          </w:divBdr>
        </w:div>
        <w:div w:id="536161467">
          <w:marLeft w:val="480"/>
          <w:marRight w:val="0"/>
          <w:marTop w:val="0"/>
          <w:marBottom w:val="0"/>
          <w:divBdr>
            <w:top w:val="none" w:sz="0" w:space="0" w:color="auto"/>
            <w:left w:val="none" w:sz="0" w:space="0" w:color="auto"/>
            <w:bottom w:val="none" w:sz="0" w:space="0" w:color="auto"/>
            <w:right w:val="none" w:sz="0" w:space="0" w:color="auto"/>
          </w:divBdr>
        </w:div>
        <w:div w:id="537400921">
          <w:marLeft w:val="480"/>
          <w:marRight w:val="0"/>
          <w:marTop w:val="0"/>
          <w:marBottom w:val="0"/>
          <w:divBdr>
            <w:top w:val="none" w:sz="0" w:space="0" w:color="auto"/>
            <w:left w:val="none" w:sz="0" w:space="0" w:color="auto"/>
            <w:bottom w:val="none" w:sz="0" w:space="0" w:color="auto"/>
            <w:right w:val="none" w:sz="0" w:space="0" w:color="auto"/>
          </w:divBdr>
        </w:div>
        <w:div w:id="543031322">
          <w:marLeft w:val="480"/>
          <w:marRight w:val="0"/>
          <w:marTop w:val="0"/>
          <w:marBottom w:val="0"/>
          <w:divBdr>
            <w:top w:val="none" w:sz="0" w:space="0" w:color="auto"/>
            <w:left w:val="none" w:sz="0" w:space="0" w:color="auto"/>
            <w:bottom w:val="none" w:sz="0" w:space="0" w:color="auto"/>
            <w:right w:val="none" w:sz="0" w:space="0" w:color="auto"/>
          </w:divBdr>
        </w:div>
        <w:div w:id="554396176">
          <w:marLeft w:val="480"/>
          <w:marRight w:val="0"/>
          <w:marTop w:val="0"/>
          <w:marBottom w:val="0"/>
          <w:divBdr>
            <w:top w:val="none" w:sz="0" w:space="0" w:color="auto"/>
            <w:left w:val="none" w:sz="0" w:space="0" w:color="auto"/>
            <w:bottom w:val="none" w:sz="0" w:space="0" w:color="auto"/>
            <w:right w:val="none" w:sz="0" w:space="0" w:color="auto"/>
          </w:divBdr>
        </w:div>
        <w:div w:id="576787178">
          <w:marLeft w:val="480"/>
          <w:marRight w:val="0"/>
          <w:marTop w:val="0"/>
          <w:marBottom w:val="0"/>
          <w:divBdr>
            <w:top w:val="none" w:sz="0" w:space="0" w:color="auto"/>
            <w:left w:val="none" w:sz="0" w:space="0" w:color="auto"/>
            <w:bottom w:val="none" w:sz="0" w:space="0" w:color="auto"/>
            <w:right w:val="none" w:sz="0" w:space="0" w:color="auto"/>
          </w:divBdr>
        </w:div>
        <w:div w:id="585040221">
          <w:marLeft w:val="480"/>
          <w:marRight w:val="0"/>
          <w:marTop w:val="0"/>
          <w:marBottom w:val="0"/>
          <w:divBdr>
            <w:top w:val="none" w:sz="0" w:space="0" w:color="auto"/>
            <w:left w:val="none" w:sz="0" w:space="0" w:color="auto"/>
            <w:bottom w:val="none" w:sz="0" w:space="0" w:color="auto"/>
            <w:right w:val="none" w:sz="0" w:space="0" w:color="auto"/>
          </w:divBdr>
        </w:div>
        <w:div w:id="593247970">
          <w:marLeft w:val="480"/>
          <w:marRight w:val="0"/>
          <w:marTop w:val="0"/>
          <w:marBottom w:val="0"/>
          <w:divBdr>
            <w:top w:val="none" w:sz="0" w:space="0" w:color="auto"/>
            <w:left w:val="none" w:sz="0" w:space="0" w:color="auto"/>
            <w:bottom w:val="none" w:sz="0" w:space="0" w:color="auto"/>
            <w:right w:val="none" w:sz="0" w:space="0" w:color="auto"/>
          </w:divBdr>
        </w:div>
        <w:div w:id="599487666">
          <w:marLeft w:val="480"/>
          <w:marRight w:val="0"/>
          <w:marTop w:val="0"/>
          <w:marBottom w:val="0"/>
          <w:divBdr>
            <w:top w:val="none" w:sz="0" w:space="0" w:color="auto"/>
            <w:left w:val="none" w:sz="0" w:space="0" w:color="auto"/>
            <w:bottom w:val="none" w:sz="0" w:space="0" w:color="auto"/>
            <w:right w:val="none" w:sz="0" w:space="0" w:color="auto"/>
          </w:divBdr>
        </w:div>
        <w:div w:id="602227855">
          <w:marLeft w:val="480"/>
          <w:marRight w:val="0"/>
          <w:marTop w:val="0"/>
          <w:marBottom w:val="0"/>
          <w:divBdr>
            <w:top w:val="none" w:sz="0" w:space="0" w:color="auto"/>
            <w:left w:val="none" w:sz="0" w:space="0" w:color="auto"/>
            <w:bottom w:val="none" w:sz="0" w:space="0" w:color="auto"/>
            <w:right w:val="none" w:sz="0" w:space="0" w:color="auto"/>
          </w:divBdr>
        </w:div>
        <w:div w:id="617564362">
          <w:marLeft w:val="480"/>
          <w:marRight w:val="0"/>
          <w:marTop w:val="0"/>
          <w:marBottom w:val="0"/>
          <w:divBdr>
            <w:top w:val="none" w:sz="0" w:space="0" w:color="auto"/>
            <w:left w:val="none" w:sz="0" w:space="0" w:color="auto"/>
            <w:bottom w:val="none" w:sz="0" w:space="0" w:color="auto"/>
            <w:right w:val="none" w:sz="0" w:space="0" w:color="auto"/>
          </w:divBdr>
        </w:div>
        <w:div w:id="617874337">
          <w:marLeft w:val="480"/>
          <w:marRight w:val="0"/>
          <w:marTop w:val="0"/>
          <w:marBottom w:val="0"/>
          <w:divBdr>
            <w:top w:val="none" w:sz="0" w:space="0" w:color="auto"/>
            <w:left w:val="none" w:sz="0" w:space="0" w:color="auto"/>
            <w:bottom w:val="none" w:sz="0" w:space="0" w:color="auto"/>
            <w:right w:val="none" w:sz="0" w:space="0" w:color="auto"/>
          </w:divBdr>
        </w:div>
        <w:div w:id="622734236">
          <w:marLeft w:val="480"/>
          <w:marRight w:val="0"/>
          <w:marTop w:val="0"/>
          <w:marBottom w:val="0"/>
          <w:divBdr>
            <w:top w:val="none" w:sz="0" w:space="0" w:color="auto"/>
            <w:left w:val="none" w:sz="0" w:space="0" w:color="auto"/>
            <w:bottom w:val="none" w:sz="0" w:space="0" w:color="auto"/>
            <w:right w:val="none" w:sz="0" w:space="0" w:color="auto"/>
          </w:divBdr>
        </w:div>
        <w:div w:id="626594356">
          <w:marLeft w:val="480"/>
          <w:marRight w:val="0"/>
          <w:marTop w:val="0"/>
          <w:marBottom w:val="0"/>
          <w:divBdr>
            <w:top w:val="none" w:sz="0" w:space="0" w:color="auto"/>
            <w:left w:val="none" w:sz="0" w:space="0" w:color="auto"/>
            <w:bottom w:val="none" w:sz="0" w:space="0" w:color="auto"/>
            <w:right w:val="none" w:sz="0" w:space="0" w:color="auto"/>
          </w:divBdr>
        </w:div>
        <w:div w:id="630674608">
          <w:marLeft w:val="480"/>
          <w:marRight w:val="0"/>
          <w:marTop w:val="0"/>
          <w:marBottom w:val="0"/>
          <w:divBdr>
            <w:top w:val="none" w:sz="0" w:space="0" w:color="auto"/>
            <w:left w:val="none" w:sz="0" w:space="0" w:color="auto"/>
            <w:bottom w:val="none" w:sz="0" w:space="0" w:color="auto"/>
            <w:right w:val="none" w:sz="0" w:space="0" w:color="auto"/>
          </w:divBdr>
        </w:div>
        <w:div w:id="637612573">
          <w:marLeft w:val="480"/>
          <w:marRight w:val="0"/>
          <w:marTop w:val="0"/>
          <w:marBottom w:val="0"/>
          <w:divBdr>
            <w:top w:val="none" w:sz="0" w:space="0" w:color="auto"/>
            <w:left w:val="none" w:sz="0" w:space="0" w:color="auto"/>
            <w:bottom w:val="none" w:sz="0" w:space="0" w:color="auto"/>
            <w:right w:val="none" w:sz="0" w:space="0" w:color="auto"/>
          </w:divBdr>
        </w:div>
        <w:div w:id="639313138">
          <w:marLeft w:val="480"/>
          <w:marRight w:val="0"/>
          <w:marTop w:val="0"/>
          <w:marBottom w:val="0"/>
          <w:divBdr>
            <w:top w:val="none" w:sz="0" w:space="0" w:color="auto"/>
            <w:left w:val="none" w:sz="0" w:space="0" w:color="auto"/>
            <w:bottom w:val="none" w:sz="0" w:space="0" w:color="auto"/>
            <w:right w:val="none" w:sz="0" w:space="0" w:color="auto"/>
          </w:divBdr>
        </w:div>
        <w:div w:id="692416230">
          <w:marLeft w:val="480"/>
          <w:marRight w:val="0"/>
          <w:marTop w:val="0"/>
          <w:marBottom w:val="0"/>
          <w:divBdr>
            <w:top w:val="none" w:sz="0" w:space="0" w:color="auto"/>
            <w:left w:val="none" w:sz="0" w:space="0" w:color="auto"/>
            <w:bottom w:val="none" w:sz="0" w:space="0" w:color="auto"/>
            <w:right w:val="none" w:sz="0" w:space="0" w:color="auto"/>
          </w:divBdr>
        </w:div>
        <w:div w:id="692540325">
          <w:marLeft w:val="480"/>
          <w:marRight w:val="0"/>
          <w:marTop w:val="0"/>
          <w:marBottom w:val="0"/>
          <w:divBdr>
            <w:top w:val="none" w:sz="0" w:space="0" w:color="auto"/>
            <w:left w:val="none" w:sz="0" w:space="0" w:color="auto"/>
            <w:bottom w:val="none" w:sz="0" w:space="0" w:color="auto"/>
            <w:right w:val="none" w:sz="0" w:space="0" w:color="auto"/>
          </w:divBdr>
        </w:div>
        <w:div w:id="704212903">
          <w:marLeft w:val="480"/>
          <w:marRight w:val="0"/>
          <w:marTop w:val="0"/>
          <w:marBottom w:val="0"/>
          <w:divBdr>
            <w:top w:val="none" w:sz="0" w:space="0" w:color="auto"/>
            <w:left w:val="none" w:sz="0" w:space="0" w:color="auto"/>
            <w:bottom w:val="none" w:sz="0" w:space="0" w:color="auto"/>
            <w:right w:val="none" w:sz="0" w:space="0" w:color="auto"/>
          </w:divBdr>
        </w:div>
        <w:div w:id="729811782">
          <w:marLeft w:val="480"/>
          <w:marRight w:val="0"/>
          <w:marTop w:val="0"/>
          <w:marBottom w:val="0"/>
          <w:divBdr>
            <w:top w:val="none" w:sz="0" w:space="0" w:color="auto"/>
            <w:left w:val="none" w:sz="0" w:space="0" w:color="auto"/>
            <w:bottom w:val="none" w:sz="0" w:space="0" w:color="auto"/>
            <w:right w:val="none" w:sz="0" w:space="0" w:color="auto"/>
          </w:divBdr>
        </w:div>
        <w:div w:id="733166282">
          <w:marLeft w:val="480"/>
          <w:marRight w:val="0"/>
          <w:marTop w:val="0"/>
          <w:marBottom w:val="0"/>
          <w:divBdr>
            <w:top w:val="none" w:sz="0" w:space="0" w:color="auto"/>
            <w:left w:val="none" w:sz="0" w:space="0" w:color="auto"/>
            <w:bottom w:val="none" w:sz="0" w:space="0" w:color="auto"/>
            <w:right w:val="none" w:sz="0" w:space="0" w:color="auto"/>
          </w:divBdr>
        </w:div>
        <w:div w:id="740717001">
          <w:marLeft w:val="480"/>
          <w:marRight w:val="0"/>
          <w:marTop w:val="0"/>
          <w:marBottom w:val="0"/>
          <w:divBdr>
            <w:top w:val="none" w:sz="0" w:space="0" w:color="auto"/>
            <w:left w:val="none" w:sz="0" w:space="0" w:color="auto"/>
            <w:bottom w:val="none" w:sz="0" w:space="0" w:color="auto"/>
            <w:right w:val="none" w:sz="0" w:space="0" w:color="auto"/>
          </w:divBdr>
        </w:div>
        <w:div w:id="748573226">
          <w:marLeft w:val="480"/>
          <w:marRight w:val="0"/>
          <w:marTop w:val="0"/>
          <w:marBottom w:val="0"/>
          <w:divBdr>
            <w:top w:val="none" w:sz="0" w:space="0" w:color="auto"/>
            <w:left w:val="none" w:sz="0" w:space="0" w:color="auto"/>
            <w:bottom w:val="none" w:sz="0" w:space="0" w:color="auto"/>
            <w:right w:val="none" w:sz="0" w:space="0" w:color="auto"/>
          </w:divBdr>
        </w:div>
        <w:div w:id="755715137">
          <w:marLeft w:val="480"/>
          <w:marRight w:val="0"/>
          <w:marTop w:val="0"/>
          <w:marBottom w:val="0"/>
          <w:divBdr>
            <w:top w:val="none" w:sz="0" w:space="0" w:color="auto"/>
            <w:left w:val="none" w:sz="0" w:space="0" w:color="auto"/>
            <w:bottom w:val="none" w:sz="0" w:space="0" w:color="auto"/>
            <w:right w:val="none" w:sz="0" w:space="0" w:color="auto"/>
          </w:divBdr>
        </w:div>
        <w:div w:id="756488314">
          <w:marLeft w:val="480"/>
          <w:marRight w:val="0"/>
          <w:marTop w:val="0"/>
          <w:marBottom w:val="0"/>
          <w:divBdr>
            <w:top w:val="none" w:sz="0" w:space="0" w:color="auto"/>
            <w:left w:val="none" w:sz="0" w:space="0" w:color="auto"/>
            <w:bottom w:val="none" w:sz="0" w:space="0" w:color="auto"/>
            <w:right w:val="none" w:sz="0" w:space="0" w:color="auto"/>
          </w:divBdr>
        </w:div>
        <w:div w:id="756559236">
          <w:marLeft w:val="480"/>
          <w:marRight w:val="0"/>
          <w:marTop w:val="0"/>
          <w:marBottom w:val="0"/>
          <w:divBdr>
            <w:top w:val="none" w:sz="0" w:space="0" w:color="auto"/>
            <w:left w:val="none" w:sz="0" w:space="0" w:color="auto"/>
            <w:bottom w:val="none" w:sz="0" w:space="0" w:color="auto"/>
            <w:right w:val="none" w:sz="0" w:space="0" w:color="auto"/>
          </w:divBdr>
        </w:div>
        <w:div w:id="766313244">
          <w:marLeft w:val="480"/>
          <w:marRight w:val="0"/>
          <w:marTop w:val="0"/>
          <w:marBottom w:val="0"/>
          <w:divBdr>
            <w:top w:val="none" w:sz="0" w:space="0" w:color="auto"/>
            <w:left w:val="none" w:sz="0" w:space="0" w:color="auto"/>
            <w:bottom w:val="none" w:sz="0" w:space="0" w:color="auto"/>
            <w:right w:val="none" w:sz="0" w:space="0" w:color="auto"/>
          </w:divBdr>
        </w:div>
        <w:div w:id="784227195">
          <w:marLeft w:val="480"/>
          <w:marRight w:val="0"/>
          <w:marTop w:val="0"/>
          <w:marBottom w:val="0"/>
          <w:divBdr>
            <w:top w:val="none" w:sz="0" w:space="0" w:color="auto"/>
            <w:left w:val="none" w:sz="0" w:space="0" w:color="auto"/>
            <w:bottom w:val="none" w:sz="0" w:space="0" w:color="auto"/>
            <w:right w:val="none" w:sz="0" w:space="0" w:color="auto"/>
          </w:divBdr>
        </w:div>
        <w:div w:id="823545980">
          <w:marLeft w:val="480"/>
          <w:marRight w:val="0"/>
          <w:marTop w:val="0"/>
          <w:marBottom w:val="0"/>
          <w:divBdr>
            <w:top w:val="none" w:sz="0" w:space="0" w:color="auto"/>
            <w:left w:val="none" w:sz="0" w:space="0" w:color="auto"/>
            <w:bottom w:val="none" w:sz="0" w:space="0" w:color="auto"/>
            <w:right w:val="none" w:sz="0" w:space="0" w:color="auto"/>
          </w:divBdr>
        </w:div>
        <w:div w:id="853376128">
          <w:marLeft w:val="480"/>
          <w:marRight w:val="0"/>
          <w:marTop w:val="0"/>
          <w:marBottom w:val="0"/>
          <w:divBdr>
            <w:top w:val="none" w:sz="0" w:space="0" w:color="auto"/>
            <w:left w:val="none" w:sz="0" w:space="0" w:color="auto"/>
            <w:bottom w:val="none" w:sz="0" w:space="0" w:color="auto"/>
            <w:right w:val="none" w:sz="0" w:space="0" w:color="auto"/>
          </w:divBdr>
        </w:div>
        <w:div w:id="883562395">
          <w:marLeft w:val="480"/>
          <w:marRight w:val="0"/>
          <w:marTop w:val="0"/>
          <w:marBottom w:val="0"/>
          <w:divBdr>
            <w:top w:val="none" w:sz="0" w:space="0" w:color="auto"/>
            <w:left w:val="none" w:sz="0" w:space="0" w:color="auto"/>
            <w:bottom w:val="none" w:sz="0" w:space="0" w:color="auto"/>
            <w:right w:val="none" w:sz="0" w:space="0" w:color="auto"/>
          </w:divBdr>
        </w:div>
        <w:div w:id="890770379">
          <w:marLeft w:val="480"/>
          <w:marRight w:val="0"/>
          <w:marTop w:val="0"/>
          <w:marBottom w:val="0"/>
          <w:divBdr>
            <w:top w:val="none" w:sz="0" w:space="0" w:color="auto"/>
            <w:left w:val="none" w:sz="0" w:space="0" w:color="auto"/>
            <w:bottom w:val="none" w:sz="0" w:space="0" w:color="auto"/>
            <w:right w:val="none" w:sz="0" w:space="0" w:color="auto"/>
          </w:divBdr>
        </w:div>
        <w:div w:id="895428832">
          <w:marLeft w:val="480"/>
          <w:marRight w:val="0"/>
          <w:marTop w:val="0"/>
          <w:marBottom w:val="0"/>
          <w:divBdr>
            <w:top w:val="none" w:sz="0" w:space="0" w:color="auto"/>
            <w:left w:val="none" w:sz="0" w:space="0" w:color="auto"/>
            <w:bottom w:val="none" w:sz="0" w:space="0" w:color="auto"/>
            <w:right w:val="none" w:sz="0" w:space="0" w:color="auto"/>
          </w:divBdr>
        </w:div>
        <w:div w:id="897134137">
          <w:marLeft w:val="480"/>
          <w:marRight w:val="0"/>
          <w:marTop w:val="0"/>
          <w:marBottom w:val="0"/>
          <w:divBdr>
            <w:top w:val="none" w:sz="0" w:space="0" w:color="auto"/>
            <w:left w:val="none" w:sz="0" w:space="0" w:color="auto"/>
            <w:bottom w:val="none" w:sz="0" w:space="0" w:color="auto"/>
            <w:right w:val="none" w:sz="0" w:space="0" w:color="auto"/>
          </w:divBdr>
        </w:div>
        <w:div w:id="925116565">
          <w:marLeft w:val="480"/>
          <w:marRight w:val="0"/>
          <w:marTop w:val="0"/>
          <w:marBottom w:val="0"/>
          <w:divBdr>
            <w:top w:val="none" w:sz="0" w:space="0" w:color="auto"/>
            <w:left w:val="none" w:sz="0" w:space="0" w:color="auto"/>
            <w:bottom w:val="none" w:sz="0" w:space="0" w:color="auto"/>
            <w:right w:val="none" w:sz="0" w:space="0" w:color="auto"/>
          </w:divBdr>
        </w:div>
        <w:div w:id="955329970">
          <w:marLeft w:val="480"/>
          <w:marRight w:val="0"/>
          <w:marTop w:val="0"/>
          <w:marBottom w:val="0"/>
          <w:divBdr>
            <w:top w:val="none" w:sz="0" w:space="0" w:color="auto"/>
            <w:left w:val="none" w:sz="0" w:space="0" w:color="auto"/>
            <w:bottom w:val="none" w:sz="0" w:space="0" w:color="auto"/>
            <w:right w:val="none" w:sz="0" w:space="0" w:color="auto"/>
          </w:divBdr>
        </w:div>
        <w:div w:id="961568712">
          <w:marLeft w:val="480"/>
          <w:marRight w:val="0"/>
          <w:marTop w:val="0"/>
          <w:marBottom w:val="0"/>
          <w:divBdr>
            <w:top w:val="none" w:sz="0" w:space="0" w:color="auto"/>
            <w:left w:val="none" w:sz="0" w:space="0" w:color="auto"/>
            <w:bottom w:val="none" w:sz="0" w:space="0" w:color="auto"/>
            <w:right w:val="none" w:sz="0" w:space="0" w:color="auto"/>
          </w:divBdr>
        </w:div>
        <w:div w:id="969477135">
          <w:marLeft w:val="480"/>
          <w:marRight w:val="0"/>
          <w:marTop w:val="0"/>
          <w:marBottom w:val="0"/>
          <w:divBdr>
            <w:top w:val="none" w:sz="0" w:space="0" w:color="auto"/>
            <w:left w:val="none" w:sz="0" w:space="0" w:color="auto"/>
            <w:bottom w:val="none" w:sz="0" w:space="0" w:color="auto"/>
            <w:right w:val="none" w:sz="0" w:space="0" w:color="auto"/>
          </w:divBdr>
        </w:div>
        <w:div w:id="987824992">
          <w:marLeft w:val="480"/>
          <w:marRight w:val="0"/>
          <w:marTop w:val="0"/>
          <w:marBottom w:val="0"/>
          <w:divBdr>
            <w:top w:val="none" w:sz="0" w:space="0" w:color="auto"/>
            <w:left w:val="none" w:sz="0" w:space="0" w:color="auto"/>
            <w:bottom w:val="none" w:sz="0" w:space="0" w:color="auto"/>
            <w:right w:val="none" w:sz="0" w:space="0" w:color="auto"/>
          </w:divBdr>
        </w:div>
        <w:div w:id="992294039">
          <w:marLeft w:val="480"/>
          <w:marRight w:val="0"/>
          <w:marTop w:val="0"/>
          <w:marBottom w:val="0"/>
          <w:divBdr>
            <w:top w:val="none" w:sz="0" w:space="0" w:color="auto"/>
            <w:left w:val="none" w:sz="0" w:space="0" w:color="auto"/>
            <w:bottom w:val="none" w:sz="0" w:space="0" w:color="auto"/>
            <w:right w:val="none" w:sz="0" w:space="0" w:color="auto"/>
          </w:divBdr>
        </w:div>
        <w:div w:id="1019745401">
          <w:marLeft w:val="480"/>
          <w:marRight w:val="0"/>
          <w:marTop w:val="0"/>
          <w:marBottom w:val="0"/>
          <w:divBdr>
            <w:top w:val="none" w:sz="0" w:space="0" w:color="auto"/>
            <w:left w:val="none" w:sz="0" w:space="0" w:color="auto"/>
            <w:bottom w:val="none" w:sz="0" w:space="0" w:color="auto"/>
            <w:right w:val="none" w:sz="0" w:space="0" w:color="auto"/>
          </w:divBdr>
        </w:div>
        <w:div w:id="1038050527">
          <w:marLeft w:val="480"/>
          <w:marRight w:val="0"/>
          <w:marTop w:val="0"/>
          <w:marBottom w:val="0"/>
          <w:divBdr>
            <w:top w:val="none" w:sz="0" w:space="0" w:color="auto"/>
            <w:left w:val="none" w:sz="0" w:space="0" w:color="auto"/>
            <w:bottom w:val="none" w:sz="0" w:space="0" w:color="auto"/>
            <w:right w:val="none" w:sz="0" w:space="0" w:color="auto"/>
          </w:divBdr>
        </w:div>
        <w:div w:id="1078136427">
          <w:marLeft w:val="480"/>
          <w:marRight w:val="0"/>
          <w:marTop w:val="0"/>
          <w:marBottom w:val="0"/>
          <w:divBdr>
            <w:top w:val="none" w:sz="0" w:space="0" w:color="auto"/>
            <w:left w:val="none" w:sz="0" w:space="0" w:color="auto"/>
            <w:bottom w:val="none" w:sz="0" w:space="0" w:color="auto"/>
            <w:right w:val="none" w:sz="0" w:space="0" w:color="auto"/>
          </w:divBdr>
        </w:div>
        <w:div w:id="1118641429">
          <w:marLeft w:val="480"/>
          <w:marRight w:val="0"/>
          <w:marTop w:val="0"/>
          <w:marBottom w:val="0"/>
          <w:divBdr>
            <w:top w:val="none" w:sz="0" w:space="0" w:color="auto"/>
            <w:left w:val="none" w:sz="0" w:space="0" w:color="auto"/>
            <w:bottom w:val="none" w:sz="0" w:space="0" w:color="auto"/>
            <w:right w:val="none" w:sz="0" w:space="0" w:color="auto"/>
          </w:divBdr>
        </w:div>
        <w:div w:id="1134450126">
          <w:marLeft w:val="480"/>
          <w:marRight w:val="0"/>
          <w:marTop w:val="0"/>
          <w:marBottom w:val="0"/>
          <w:divBdr>
            <w:top w:val="none" w:sz="0" w:space="0" w:color="auto"/>
            <w:left w:val="none" w:sz="0" w:space="0" w:color="auto"/>
            <w:bottom w:val="none" w:sz="0" w:space="0" w:color="auto"/>
            <w:right w:val="none" w:sz="0" w:space="0" w:color="auto"/>
          </w:divBdr>
        </w:div>
        <w:div w:id="1135561473">
          <w:marLeft w:val="480"/>
          <w:marRight w:val="0"/>
          <w:marTop w:val="0"/>
          <w:marBottom w:val="0"/>
          <w:divBdr>
            <w:top w:val="none" w:sz="0" w:space="0" w:color="auto"/>
            <w:left w:val="none" w:sz="0" w:space="0" w:color="auto"/>
            <w:bottom w:val="none" w:sz="0" w:space="0" w:color="auto"/>
            <w:right w:val="none" w:sz="0" w:space="0" w:color="auto"/>
          </w:divBdr>
        </w:div>
        <w:div w:id="1171994403">
          <w:marLeft w:val="480"/>
          <w:marRight w:val="0"/>
          <w:marTop w:val="0"/>
          <w:marBottom w:val="0"/>
          <w:divBdr>
            <w:top w:val="none" w:sz="0" w:space="0" w:color="auto"/>
            <w:left w:val="none" w:sz="0" w:space="0" w:color="auto"/>
            <w:bottom w:val="none" w:sz="0" w:space="0" w:color="auto"/>
            <w:right w:val="none" w:sz="0" w:space="0" w:color="auto"/>
          </w:divBdr>
        </w:div>
        <w:div w:id="1172338179">
          <w:marLeft w:val="480"/>
          <w:marRight w:val="0"/>
          <w:marTop w:val="0"/>
          <w:marBottom w:val="0"/>
          <w:divBdr>
            <w:top w:val="none" w:sz="0" w:space="0" w:color="auto"/>
            <w:left w:val="none" w:sz="0" w:space="0" w:color="auto"/>
            <w:bottom w:val="none" w:sz="0" w:space="0" w:color="auto"/>
            <w:right w:val="none" w:sz="0" w:space="0" w:color="auto"/>
          </w:divBdr>
        </w:div>
        <w:div w:id="1193153939">
          <w:marLeft w:val="480"/>
          <w:marRight w:val="0"/>
          <w:marTop w:val="0"/>
          <w:marBottom w:val="0"/>
          <w:divBdr>
            <w:top w:val="none" w:sz="0" w:space="0" w:color="auto"/>
            <w:left w:val="none" w:sz="0" w:space="0" w:color="auto"/>
            <w:bottom w:val="none" w:sz="0" w:space="0" w:color="auto"/>
            <w:right w:val="none" w:sz="0" w:space="0" w:color="auto"/>
          </w:divBdr>
        </w:div>
        <w:div w:id="1201819243">
          <w:marLeft w:val="480"/>
          <w:marRight w:val="0"/>
          <w:marTop w:val="0"/>
          <w:marBottom w:val="0"/>
          <w:divBdr>
            <w:top w:val="none" w:sz="0" w:space="0" w:color="auto"/>
            <w:left w:val="none" w:sz="0" w:space="0" w:color="auto"/>
            <w:bottom w:val="none" w:sz="0" w:space="0" w:color="auto"/>
            <w:right w:val="none" w:sz="0" w:space="0" w:color="auto"/>
          </w:divBdr>
        </w:div>
        <w:div w:id="1206985887">
          <w:marLeft w:val="480"/>
          <w:marRight w:val="0"/>
          <w:marTop w:val="0"/>
          <w:marBottom w:val="0"/>
          <w:divBdr>
            <w:top w:val="none" w:sz="0" w:space="0" w:color="auto"/>
            <w:left w:val="none" w:sz="0" w:space="0" w:color="auto"/>
            <w:bottom w:val="none" w:sz="0" w:space="0" w:color="auto"/>
            <w:right w:val="none" w:sz="0" w:space="0" w:color="auto"/>
          </w:divBdr>
        </w:div>
        <w:div w:id="1208568594">
          <w:marLeft w:val="480"/>
          <w:marRight w:val="0"/>
          <w:marTop w:val="0"/>
          <w:marBottom w:val="0"/>
          <w:divBdr>
            <w:top w:val="none" w:sz="0" w:space="0" w:color="auto"/>
            <w:left w:val="none" w:sz="0" w:space="0" w:color="auto"/>
            <w:bottom w:val="none" w:sz="0" w:space="0" w:color="auto"/>
            <w:right w:val="none" w:sz="0" w:space="0" w:color="auto"/>
          </w:divBdr>
        </w:div>
        <w:div w:id="1208951864">
          <w:marLeft w:val="480"/>
          <w:marRight w:val="0"/>
          <w:marTop w:val="0"/>
          <w:marBottom w:val="0"/>
          <w:divBdr>
            <w:top w:val="none" w:sz="0" w:space="0" w:color="auto"/>
            <w:left w:val="none" w:sz="0" w:space="0" w:color="auto"/>
            <w:bottom w:val="none" w:sz="0" w:space="0" w:color="auto"/>
            <w:right w:val="none" w:sz="0" w:space="0" w:color="auto"/>
          </w:divBdr>
        </w:div>
        <w:div w:id="1209142903">
          <w:marLeft w:val="480"/>
          <w:marRight w:val="0"/>
          <w:marTop w:val="0"/>
          <w:marBottom w:val="0"/>
          <w:divBdr>
            <w:top w:val="none" w:sz="0" w:space="0" w:color="auto"/>
            <w:left w:val="none" w:sz="0" w:space="0" w:color="auto"/>
            <w:bottom w:val="none" w:sz="0" w:space="0" w:color="auto"/>
            <w:right w:val="none" w:sz="0" w:space="0" w:color="auto"/>
          </w:divBdr>
        </w:div>
        <w:div w:id="1237278939">
          <w:marLeft w:val="480"/>
          <w:marRight w:val="0"/>
          <w:marTop w:val="0"/>
          <w:marBottom w:val="0"/>
          <w:divBdr>
            <w:top w:val="none" w:sz="0" w:space="0" w:color="auto"/>
            <w:left w:val="none" w:sz="0" w:space="0" w:color="auto"/>
            <w:bottom w:val="none" w:sz="0" w:space="0" w:color="auto"/>
            <w:right w:val="none" w:sz="0" w:space="0" w:color="auto"/>
          </w:divBdr>
        </w:div>
        <w:div w:id="1242984810">
          <w:marLeft w:val="480"/>
          <w:marRight w:val="0"/>
          <w:marTop w:val="0"/>
          <w:marBottom w:val="0"/>
          <w:divBdr>
            <w:top w:val="none" w:sz="0" w:space="0" w:color="auto"/>
            <w:left w:val="none" w:sz="0" w:space="0" w:color="auto"/>
            <w:bottom w:val="none" w:sz="0" w:space="0" w:color="auto"/>
            <w:right w:val="none" w:sz="0" w:space="0" w:color="auto"/>
          </w:divBdr>
        </w:div>
        <w:div w:id="1248806286">
          <w:marLeft w:val="480"/>
          <w:marRight w:val="0"/>
          <w:marTop w:val="0"/>
          <w:marBottom w:val="0"/>
          <w:divBdr>
            <w:top w:val="none" w:sz="0" w:space="0" w:color="auto"/>
            <w:left w:val="none" w:sz="0" w:space="0" w:color="auto"/>
            <w:bottom w:val="none" w:sz="0" w:space="0" w:color="auto"/>
            <w:right w:val="none" w:sz="0" w:space="0" w:color="auto"/>
          </w:divBdr>
        </w:div>
        <w:div w:id="1251694880">
          <w:marLeft w:val="480"/>
          <w:marRight w:val="0"/>
          <w:marTop w:val="0"/>
          <w:marBottom w:val="0"/>
          <w:divBdr>
            <w:top w:val="none" w:sz="0" w:space="0" w:color="auto"/>
            <w:left w:val="none" w:sz="0" w:space="0" w:color="auto"/>
            <w:bottom w:val="none" w:sz="0" w:space="0" w:color="auto"/>
            <w:right w:val="none" w:sz="0" w:space="0" w:color="auto"/>
          </w:divBdr>
        </w:div>
        <w:div w:id="1291089041">
          <w:marLeft w:val="480"/>
          <w:marRight w:val="0"/>
          <w:marTop w:val="0"/>
          <w:marBottom w:val="0"/>
          <w:divBdr>
            <w:top w:val="none" w:sz="0" w:space="0" w:color="auto"/>
            <w:left w:val="none" w:sz="0" w:space="0" w:color="auto"/>
            <w:bottom w:val="none" w:sz="0" w:space="0" w:color="auto"/>
            <w:right w:val="none" w:sz="0" w:space="0" w:color="auto"/>
          </w:divBdr>
        </w:div>
        <w:div w:id="1298219780">
          <w:marLeft w:val="480"/>
          <w:marRight w:val="0"/>
          <w:marTop w:val="0"/>
          <w:marBottom w:val="0"/>
          <w:divBdr>
            <w:top w:val="none" w:sz="0" w:space="0" w:color="auto"/>
            <w:left w:val="none" w:sz="0" w:space="0" w:color="auto"/>
            <w:bottom w:val="none" w:sz="0" w:space="0" w:color="auto"/>
            <w:right w:val="none" w:sz="0" w:space="0" w:color="auto"/>
          </w:divBdr>
        </w:div>
        <w:div w:id="1313560900">
          <w:marLeft w:val="480"/>
          <w:marRight w:val="0"/>
          <w:marTop w:val="0"/>
          <w:marBottom w:val="0"/>
          <w:divBdr>
            <w:top w:val="none" w:sz="0" w:space="0" w:color="auto"/>
            <w:left w:val="none" w:sz="0" w:space="0" w:color="auto"/>
            <w:bottom w:val="none" w:sz="0" w:space="0" w:color="auto"/>
            <w:right w:val="none" w:sz="0" w:space="0" w:color="auto"/>
          </w:divBdr>
        </w:div>
        <w:div w:id="1314875111">
          <w:marLeft w:val="480"/>
          <w:marRight w:val="0"/>
          <w:marTop w:val="0"/>
          <w:marBottom w:val="0"/>
          <w:divBdr>
            <w:top w:val="none" w:sz="0" w:space="0" w:color="auto"/>
            <w:left w:val="none" w:sz="0" w:space="0" w:color="auto"/>
            <w:bottom w:val="none" w:sz="0" w:space="0" w:color="auto"/>
            <w:right w:val="none" w:sz="0" w:space="0" w:color="auto"/>
          </w:divBdr>
        </w:div>
        <w:div w:id="1340543172">
          <w:marLeft w:val="480"/>
          <w:marRight w:val="0"/>
          <w:marTop w:val="0"/>
          <w:marBottom w:val="0"/>
          <w:divBdr>
            <w:top w:val="none" w:sz="0" w:space="0" w:color="auto"/>
            <w:left w:val="none" w:sz="0" w:space="0" w:color="auto"/>
            <w:bottom w:val="none" w:sz="0" w:space="0" w:color="auto"/>
            <w:right w:val="none" w:sz="0" w:space="0" w:color="auto"/>
          </w:divBdr>
        </w:div>
        <w:div w:id="1340887019">
          <w:marLeft w:val="480"/>
          <w:marRight w:val="0"/>
          <w:marTop w:val="0"/>
          <w:marBottom w:val="0"/>
          <w:divBdr>
            <w:top w:val="none" w:sz="0" w:space="0" w:color="auto"/>
            <w:left w:val="none" w:sz="0" w:space="0" w:color="auto"/>
            <w:bottom w:val="none" w:sz="0" w:space="0" w:color="auto"/>
            <w:right w:val="none" w:sz="0" w:space="0" w:color="auto"/>
          </w:divBdr>
        </w:div>
        <w:div w:id="1353802360">
          <w:marLeft w:val="480"/>
          <w:marRight w:val="0"/>
          <w:marTop w:val="0"/>
          <w:marBottom w:val="0"/>
          <w:divBdr>
            <w:top w:val="none" w:sz="0" w:space="0" w:color="auto"/>
            <w:left w:val="none" w:sz="0" w:space="0" w:color="auto"/>
            <w:bottom w:val="none" w:sz="0" w:space="0" w:color="auto"/>
            <w:right w:val="none" w:sz="0" w:space="0" w:color="auto"/>
          </w:divBdr>
        </w:div>
        <w:div w:id="1378044622">
          <w:marLeft w:val="480"/>
          <w:marRight w:val="0"/>
          <w:marTop w:val="0"/>
          <w:marBottom w:val="0"/>
          <w:divBdr>
            <w:top w:val="none" w:sz="0" w:space="0" w:color="auto"/>
            <w:left w:val="none" w:sz="0" w:space="0" w:color="auto"/>
            <w:bottom w:val="none" w:sz="0" w:space="0" w:color="auto"/>
            <w:right w:val="none" w:sz="0" w:space="0" w:color="auto"/>
          </w:divBdr>
        </w:div>
        <w:div w:id="1383597332">
          <w:marLeft w:val="480"/>
          <w:marRight w:val="0"/>
          <w:marTop w:val="0"/>
          <w:marBottom w:val="0"/>
          <w:divBdr>
            <w:top w:val="none" w:sz="0" w:space="0" w:color="auto"/>
            <w:left w:val="none" w:sz="0" w:space="0" w:color="auto"/>
            <w:bottom w:val="none" w:sz="0" w:space="0" w:color="auto"/>
            <w:right w:val="none" w:sz="0" w:space="0" w:color="auto"/>
          </w:divBdr>
        </w:div>
        <w:div w:id="1388263795">
          <w:marLeft w:val="480"/>
          <w:marRight w:val="0"/>
          <w:marTop w:val="0"/>
          <w:marBottom w:val="0"/>
          <w:divBdr>
            <w:top w:val="none" w:sz="0" w:space="0" w:color="auto"/>
            <w:left w:val="none" w:sz="0" w:space="0" w:color="auto"/>
            <w:bottom w:val="none" w:sz="0" w:space="0" w:color="auto"/>
            <w:right w:val="none" w:sz="0" w:space="0" w:color="auto"/>
          </w:divBdr>
        </w:div>
        <w:div w:id="1388453032">
          <w:marLeft w:val="480"/>
          <w:marRight w:val="0"/>
          <w:marTop w:val="0"/>
          <w:marBottom w:val="0"/>
          <w:divBdr>
            <w:top w:val="none" w:sz="0" w:space="0" w:color="auto"/>
            <w:left w:val="none" w:sz="0" w:space="0" w:color="auto"/>
            <w:bottom w:val="none" w:sz="0" w:space="0" w:color="auto"/>
            <w:right w:val="none" w:sz="0" w:space="0" w:color="auto"/>
          </w:divBdr>
        </w:div>
        <w:div w:id="1411924709">
          <w:marLeft w:val="480"/>
          <w:marRight w:val="0"/>
          <w:marTop w:val="0"/>
          <w:marBottom w:val="0"/>
          <w:divBdr>
            <w:top w:val="none" w:sz="0" w:space="0" w:color="auto"/>
            <w:left w:val="none" w:sz="0" w:space="0" w:color="auto"/>
            <w:bottom w:val="none" w:sz="0" w:space="0" w:color="auto"/>
            <w:right w:val="none" w:sz="0" w:space="0" w:color="auto"/>
          </w:divBdr>
        </w:div>
        <w:div w:id="1417096878">
          <w:marLeft w:val="480"/>
          <w:marRight w:val="0"/>
          <w:marTop w:val="0"/>
          <w:marBottom w:val="0"/>
          <w:divBdr>
            <w:top w:val="none" w:sz="0" w:space="0" w:color="auto"/>
            <w:left w:val="none" w:sz="0" w:space="0" w:color="auto"/>
            <w:bottom w:val="none" w:sz="0" w:space="0" w:color="auto"/>
            <w:right w:val="none" w:sz="0" w:space="0" w:color="auto"/>
          </w:divBdr>
        </w:div>
        <w:div w:id="1433471913">
          <w:marLeft w:val="480"/>
          <w:marRight w:val="0"/>
          <w:marTop w:val="0"/>
          <w:marBottom w:val="0"/>
          <w:divBdr>
            <w:top w:val="none" w:sz="0" w:space="0" w:color="auto"/>
            <w:left w:val="none" w:sz="0" w:space="0" w:color="auto"/>
            <w:bottom w:val="none" w:sz="0" w:space="0" w:color="auto"/>
            <w:right w:val="none" w:sz="0" w:space="0" w:color="auto"/>
          </w:divBdr>
        </w:div>
        <w:div w:id="1439788051">
          <w:marLeft w:val="480"/>
          <w:marRight w:val="0"/>
          <w:marTop w:val="0"/>
          <w:marBottom w:val="0"/>
          <w:divBdr>
            <w:top w:val="none" w:sz="0" w:space="0" w:color="auto"/>
            <w:left w:val="none" w:sz="0" w:space="0" w:color="auto"/>
            <w:bottom w:val="none" w:sz="0" w:space="0" w:color="auto"/>
            <w:right w:val="none" w:sz="0" w:space="0" w:color="auto"/>
          </w:divBdr>
        </w:div>
        <w:div w:id="1468470848">
          <w:marLeft w:val="480"/>
          <w:marRight w:val="0"/>
          <w:marTop w:val="0"/>
          <w:marBottom w:val="0"/>
          <w:divBdr>
            <w:top w:val="none" w:sz="0" w:space="0" w:color="auto"/>
            <w:left w:val="none" w:sz="0" w:space="0" w:color="auto"/>
            <w:bottom w:val="none" w:sz="0" w:space="0" w:color="auto"/>
            <w:right w:val="none" w:sz="0" w:space="0" w:color="auto"/>
          </w:divBdr>
        </w:div>
        <w:div w:id="1478648978">
          <w:marLeft w:val="480"/>
          <w:marRight w:val="0"/>
          <w:marTop w:val="0"/>
          <w:marBottom w:val="0"/>
          <w:divBdr>
            <w:top w:val="none" w:sz="0" w:space="0" w:color="auto"/>
            <w:left w:val="none" w:sz="0" w:space="0" w:color="auto"/>
            <w:bottom w:val="none" w:sz="0" w:space="0" w:color="auto"/>
            <w:right w:val="none" w:sz="0" w:space="0" w:color="auto"/>
          </w:divBdr>
        </w:div>
        <w:div w:id="1486120308">
          <w:marLeft w:val="480"/>
          <w:marRight w:val="0"/>
          <w:marTop w:val="0"/>
          <w:marBottom w:val="0"/>
          <w:divBdr>
            <w:top w:val="none" w:sz="0" w:space="0" w:color="auto"/>
            <w:left w:val="none" w:sz="0" w:space="0" w:color="auto"/>
            <w:bottom w:val="none" w:sz="0" w:space="0" w:color="auto"/>
            <w:right w:val="none" w:sz="0" w:space="0" w:color="auto"/>
          </w:divBdr>
        </w:div>
        <w:div w:id="1488785283">
          <w:marLeft w:val="480"/>
          <w:marRight w:val="0"/>
          <w:marTop w:val="0"/>
          <w:marBottom w:val="0"/>
          <w:divBdr>
            <w:top w:val="none" w:sz="0" w:space="0" w:color="auto"/>
            <w:left w:val="none" w:sz="0" w:space="0" w:color="auto"/>
            <w:bottom w:val="none" w:sz="0" w:space="0" w:color="auto"/>
            <w:right w:val="none" w:sz="0" w:space="0" w:color="auto"/>
          </w:divBdr>
        </w:div>
        <w:div w:id="1492597621">
          <w:marLeft w:val="480"/>
          <w:marRight w:val="0"/>
          <w:marTop w:val="0"/>
          <w:marBottom w:val="0"/>
          <w:divBdr>
            <w:top w:val="none" w:sz="0" w:space="0" w:color="auto"/>
            <w:left w:val="none" w:sz="0" w:space="0" w:color="auto"/>
            <w:bottom w:val="none" w:sz="0" w:space="0" w:color="auto"/>
            <w:right w:val="none" w:sz="0" w:space="0" w:color="auto"/>
          </w:divBdr>
        </w:div>
        <w:div w:id="1515608920">
          <w:marLeft w:val="480"/>
          <w:marRight w:val="0"/>
          <w:marTop w:val="0"/>
          <w:marBottom w:val="0"/>
          <w:divBdr>
            <w:top w:val="none" w:sz="0" w:space="0" w:color="auto"/>
            <w:left w:val="none" w:sz="0" w:space="0" w:color="auto"/>
            <w:bottom w:val="none" w:sz="0" w:space="0" w:color="auto"/>
            <w:right w:val="none" w:sz="0" w:space="0" w:color="auto"/>
          </w:divBdr>
        </w:div>
        <w:div w:id="1522427011">
          <w:marLeft w:val="480"/>
          <w:marRight w:val="0"/>
          <w:marTop w:val="0"/>
          <w:marBottom w:val="0"/>
          <w:divBdr>
            <w:top w:val="none" w:sz="0" w:space="0" w:color="auto"/>
            <w:left w:val="none" w:sz="0" w:space="0" w:color="auto"/>
            <w:bottom w:val="none" w:sz="0" w:space="0" w:color="auto"/>
            <w:right w:val="none" w:sz="0" w:space="0" w:color="auto"/>
          </w:divBdr>
        </w:div>
        <w:div w:id="1522622344">
          <w:marLeft w:val="480"/>
          <w:marRight w:val="0"/>
          <w:marTop w:val="0"/>
          <w:marBottom w:val="0"/>
          <w:divBdr>
            <w:top w:val="none" w:sz="0" w:space="0" w:color="auto"/>
            <w:left w:val="none" w:sz="0" w:space="0" w:color="auto"/>
            <w:bottom w:val="none" w:sz="0" w:space="0" w:color="auto"/>
            <w:right w:val="none" w:sz="0" w:space="0" w:color="auto"/>
          </w:divBdr>
        </w:div>
        <w:div w:id="1530871036">
          <w:marLeft w:val="480"/>
          <w:marRight w:val="0"/>
          <w:marTop w:val="0"/>
          <w:marBottom w:val="0"/>
          <w:divBdr>
            <w:top w:val="none" w:sz="0" w:space="0" w:color="auto"/>
            <w:left w:val="none" w:sz="0" w:space="0" w:color="auto"/>
            <w:bottom w:val="none" w:sz="0" w:space="0" w:color="auto"/>
            <w:right w:val="none" w:sz="0" w:space="0" w:color="auto"/>
          </w:divBdr>
        </w:div>
        <w:div w:id="1532180430">
          <w:marLeft w:val="480"/>
          <w:marRight w:val="0"/>
          <w:marTop w:val="0"/>
          <w:marBottom w:val="0"/>
          <w:divBdr>
            <w:top w:val="none" w:sz="0" w:space="0" w:color="auto"/>
            <w:left w:val="none" w:sz="0" w:space="0" w:color="auto"/>
            <w:bottom w:val="none" w:sz="0" w:space="0" w:color="auto"/>
            <w:right w:val="none" w:sz="0" w:space="0" w:color="auto"/>
          </w:divBdr>
        </w:div>
        <w:div w:id="1535385472">
          <w:marLeft w:val="480"/>
          <w:marRight w:val="0"/>
          <w:marTop w:val="0"/>
          <w:marBottom w:val="0"/>
          <w:divBdr>
            <w:top w:val="none" w:sz="0" w:space="0" w:color="auto"/>
            <w:left w:val="none" w:sz="0" w:space="0" w:color="auto"/>
            <w:bottom w:val="none" w:sz="0" w:space="0" w:color="auto"/>
            <w:right w:val="none" w:sz="0" w:space="0" w:color="auto"/>
          </w:divBdr>
        </w:div>
        <w:div w:id="1537422937">
          <w:marLeft w:val="480"/>
          <w:marRight w:val="0"/>
          <w:marTop w:val="0"/>
          <w:marBottom w:val="0"/>
          <w:divBdr>
            <w:top w:val="none" w:sz="0" w:space="0" w:color="auto"/>
            <w:left w:val="none" w:sz="0" w:space="0" w:color="auto"/>
            <w:bottom w:val="none" w:sz="0" w:space="0" w:color="auto"/>
            <w:right w:val="none" w:sz="0" w:space="0" w:color="auto"/>
          </w:divBdr>
        </w:div>
        <w:div w:id="1570964210">
          <w:marLeft w:val="480"/>
          <w:marRight w:val="0"/>
          <w:marTop w:val="0"/>
          <w:marBottom w:val="0"/>
          <w:divBdr>
            <w:top w:val="none" w:sz="0" w:space="0" w:color="auto"/>
            <w:left w:val="none" w:sz="0" w:space="0" w:color="auto"/>
            <w:bottom w:val="none" w:sz="0" w:space="0" w:color="auto"/>
            <w:right w:val="none" w:sz="0" w:space="0" w:color="auto"/>
          </w:divBdr>
        </w:div>
        <w:div w:id="1571306914">
          <w:marLeft w:val="480"/>
          <w:marRight w:val="0"/>
          <w:marTop w:val="0"/>
          <w:marBottom w:val="0"/>
          <w:divBdr>
            <w:top w:val="none" w:sz="0" w:space="0" w:color="auto"/>
            <w:left w:val="none" w:sz="0" w:space="0" w:color="auto"/>
            <w:bottom w:val="none" w:sz="0" w:space="0" w:color="auto"/>
            <w:right w:val="none" w:sz="0" w:space="0" w:color="auto"/>
          </w:divBdr>
        </w:div>
        <w:div w:id="1573393287">
          <w:marLeft w:val="480"/>
          <w:marRight w:val="0"/>
          <w:marTop w:val="0"/>
          <w:marBottom w:val="0"/>
          <w:divBdr>
            <w:top w:val="none" w:sz="0" w:space="0" w:color="auto"/>
            <w:left w:val="none" w:sz="0" w:space="0" w:color="auto"/>
            <w:bottom w:val="none" w:sz="0" w:space="0" w:color="auto"/>
            <w:right w:val="none" w:sz="0" w:space="0" w:color="auto"/>
          </w:divBdr>
        </w:div>
        <w:div w:id="1583366632">
          <w:marLeft w:val="480"/>
          <w:marRight w:val="0"/>
          <w:marTop w:val="0"/>
          <w:marBottom w:val="0"/>
          <w:divBdr>
            <w:top w:val="none" w:sz="0" w:space="0" w:color="auto"/>
            <w:left w:val="none" w:sz="0" w:space="0" w:color="auto"/>
            <w:bottom w:val="none" w:sz="0" w:space="0" w:color="auto"/>
            <w:right w:val="none" w:sz="0" w:space="0" w:color="auto"/>
          </w:divBdr>
        </w:div>
        <w:div w:id="1599288587">
          <w:marLeft w:val="480"/>
          <w:marRight w:val="0"/>
          <w:marTop w:val="0"/>
          <w:marBottom w:val="0"/>
          <w:divBdr>
            <w:top w:val="none" w:sz="0" w:space="0" w:color="auto"/>
            <w:left w:val="none" w:sz="0" w:space="0" w:color="auto"/>
            <w:bottom w:val="none" w:sz="0" w:space="0" w:color="auto"/>
            <w:right w:val="none" w:sz="0" w:space="0" w:color="auto"/>
          </w:divBdr>
        </w:div>
        <w:div w:id="1604067728">
          <w:marLeft w:val="480"/>
          <w:marRight w:val="0"/>
          <w:marTop w:val="0"/>
          <w:marBottom w:val="0"/>
          <w:divBdr>
            <w:top w:val="none" w:sz="0" w:space="0" w:color="auto"/>
            <w:left w:val="none" w:sz="0" w:space="0" w:color="auto"/>
            <w:bottom w:val="none" w:sz="0" w:space="0" w:color="auto"/>
            <w:right w:val="none" w:sz="0" w:space="0" w:color="auto"/>
          </w:divBdr>
        </w:div>
        <w:div w:id="1609435672">
          <w:marLeft w:val="480"/>
          <w:marRight w:val="0"/>
          <w:marTop w:val="0"/>
          <w:marBottom w:val="0"/>
          <w:divBdr>
            <w:top w:val="none" w:sz="0" w:space="0" w:color="auto"/>
            <w:left w:val="none" w:sz="0" w:space="0" w:color="auto"/>
            <w:bottom w:val="none" w:sz="0" w:space="0" w:color="auto"/>
            <w:right w:val="none" w:sz="0" w:space="0" w:color="auto"/>
          </w:divBdr>
        </w:div>
        <w:div w:id="1614941413">
          <w:marLeft w:val="480"/>
          <w:marRight w:val="0"/>
          <w:marTop w:val="0"/>
          <w:marBottom w:val="0"/>
          <w:divBdr>
            <w:top w:val="none" w:sz="0" w:space="0" w:color="auto"/>
            <w:left w:val="none" w:sz="0" w:space="0" w:color="auto"/>
            <w:bottom w:val="none" w:sz="0" w:space="0" w:color="auto"/>
            <w:right w:val="none" w:sz="0" w:space="0" w:color="auto"/>
          </w:divBdr>
        </w:div>
        <w:div w:id="1630937017">
          <w:marLeft w:val="480"/>
          <w:marRight w:val="0"/>
          <w:marTop w:val="0"/>
          <w:marBottom w:val="0"/>
          <w:divBdr>
            <w:top w:val="none" w:sz="0" w:space="0" w:color="auto"/>
            <w:left w:val="none" w:sz="0" w:space="0" w:color="auto"/>
            <w:bottom w:val="none" w:sz="0" w:space="0" w:color="auto"/>
            <w:right w:val="none" w:sz="0" w:space="0" w:color="auto"/>
          </w:divBdr>
        </w:div>
        <w:div w:id="1632633061">
          <w:marLeft w:val="480"/>
          <w:marRight w:val="0"/>
          <w:marTop w:val="0"/>
          <w:marBottom w:val="0"/>
          <w:divBdr>
            <w:top w:val="none" w:sz="0" w:space="0" w:color="auto"/>
            <w:left w:val="none" w:sz="0" w:space="0" w:color="auto"/>
            <w:bottom w:val="none" w:sz="0" w:space="0" w:color="auto"/>
            <w:right w:val="none" w:sz="0" w:space="0" w:color="auto"/>
          </w:divBdr>
        </w:div>
        <w:div w:id="1647465362">
          <w:marLeft w:val="480"/>
          <w:marRight w:val="0"/>
          <w:marTop w:val="0"/>
          <w:marBottom w:val="0"/>
          <w:divBdr>
            <w:top w:val="none" w:sz="0" w:space="0" w:color="auto"/>
            <w:left w:val="none" w:sz="0" w:space="0" w:color="auto"/>
            <w:bottom w:val="none" w:sz="0" w:space="0" w:color="auto"/>
            <w:right w:val="none" w:sz="0" w:space="0" w:color="auto"/>
          </w:divBdr>
        </w:div>
        <w:div w:id="1654604364">
          <w:marLeft w:val="480"/>
          <w:marRight w:val="0"/>
          <w:marTop w:val="0"/>
          <w:marBottom w:val="0"/>
          <w:divBdr>
            <w:top w:val="none" w:sz="0" w:space="0" w:color="auto"/>
            <w:left w:val="none" w:sz="0" w:space="0" w:color="auto"/>
            <w:bottom w:val="none" w:sz="0" w:space="0" w:color="auto"/>
            <w:right w:val="none" w:sz="0" w:space="0" w:color="auto"/>
          </w:divBdr>
        </w:div>
        <w:div w:id="1656640942">
          <w:marLeft w:val="480"/>
          <w:marRight w:val="0"/>
          <w:marTop w:val="0"/>
          <w:marBottom w:val="0"/>
          <w:divBdr>
            <w:top w:val="none" w:sz="0" w:space="0" w:color="auto"/>
            <w:left w:val="none" w:sz="0" w:space="0" w:color="auto"/>
            <w:bottom w:val="none" w:sz="0" w:space="0" w:color="auto"/>
            <w:right w:val="none" w:sz="0" w:space="0" w:color="auto"/>
          </w:divBdr>
        </w:div>
        <w:div w:id="1657804118">
          <w:marLeft w:val="480"/>
          <w:marRight w:val="0"/>
          <w:marTop w:val="0"/>
          <w:marBottom w:val="0"/>
          <w:divBdr>
            <w:top w:val="none" w:sz="0" w:space="0" w:color="auto"/>
            <w:left w:val="none" w:sz="0" w:space="0" w:color="auto"/>
            <w:bottom w:val="none" w:sz="0" w:space="0" w:color="auto"/>
            <w:right w:val="none" w:sz="0" w:space="0" w:color="auto"/>
          </w:divBdr>
        </w:div>
        <w:div w:id="1703626786">
          <w:marLeft w:val="480"/>
          <w:marRight w:val="0"/>
          <w:marTop w:val="0"/>
          <w:marBottom w:val="0"/>
          <w:divBdr>
            <w:top w:val="none" w:sz="0" w:space="0" w:color="auto"/>
            <w:left w:val="none" w:sz="0" w:space="0" w:color="auto"/>
            <w:bottom w:val="none" w:sz="0" w:space="0" w:color="auto"/>
            <w:right w:val="none" w:sz="0" w:space="0" w:color="auto"/>
          </w:divBdr>
        </w:div>
        <w:div w:id="1725329635">
          <w:marLeft w:val="480"/>
          <w:marRight w:val="0"/>
          <w:marTop w:val="0"/>
          <w:marBottom w:val="0"/>
          <w:divBdr>
            <w:top w:val="none" w:sz="0" w:space="0" w:color="auto"/>
            <w:left w:val="none" w:sz="0" w:space="0" w:color="auto"/>
            <w:bottom w:val="none" w:sz="0" w:space="0" w:color="auto"/>
            <w:right w:val="none" w:sz="0" w:space="0" w:color="auto"/>
          </w:divBdr>
        </w:div>
        <w:div w:id="1732802291">
          <w:marLeft w:val="480"/>
          <w:marRight w:val="0"/>
          <w:marTop w:val="0"/>
          <w:marBottom w:val="0"/>
          <w:divBdr>
            <w:top w:val="none" w:sz="0" w:space="0" w:color="auto"/>
            <w:left w:val="none" w:sz="0" w:space="0" w:color="auto"/>
            <w:bottom w:val="none" w:sz="0" w:space="0" w:color="auto"/>
            <w:right w:val="none" w:sz="0" w:space="0" w:color="auto"/>
          </w:divBdr>
        </w:div>
        <w:div w:id="1743792151">
          <w:marLeft w:val="480"/>
          <w:marRight w:val="0"/>
          <w:marTop w:val="0"/>
          <w:marBottom w:val="0"/>
          <w:divBdr>
            <w:top w:val="none" w:sz="0" w:space="0" w:color="auto"/>
            <w:left w:val="none" w:sz="0" w:space="0" w:color="auto"/>
            <w:bottom w:val="none" w:sz="0" w:space="0" w:color="auto"/>
            <w:right w:val="none" w:sz="0" w:space="0" w:color="auto"/>
          </w:divBdr>
        </w:div>
        <w:div w:id="1749231428">
          <w:marLeft w:val="480"/>
          <w:marRight w:val="0"/>
          <w:marTop w:val="0"/>
          <w:marBottom w:val="0"/>
          <w:divBdr>
            <w:top w:val="none" w:sz="0" w:space="0" w:color="auto"/>
            <w:left w:val="none" w:sz="0" w:space="0" w:color="auto"/>
            <w:bottom w:val="none" w:sz="0" w:space="0" w:color="auto"/>
            <w:right w:val="none" w:sz="0" w:space="0" w:color="auto"/>
          </w:divBdr>
        </w:div>
        <w:div w:id="1769349716">
          <w:marLeft w:val="480"/>
          <w:marRight w:val="0"/>
          <w:marTop w:val="0"/>
          <w:marBottom w:val="0"/>
          <w:divBdr>
            <w:top w:val="none" w:sz="0" w:space="0" w:color="auto"/>
            <w:left w:val="none" w:sz="0" w:space="0" w:color="auto"/>
            <w:bottom w:val="none" w:sz="0" w:space="0" w:color="auto"/>
            <w:right w:val="none" w:sz="0" w:space="0" w:color="auto"/>
          </w:divBdr>
        </w:div>
        <w:div w:id="1770156095">
          <w:marLeft w:val="480"/>
          <w:marRight w:val="0"/>
          <w:marTop w:val="0"/>
          <w:marBottom w:val="0"/>
          <w:divBdr>
            <w:top w:val="none" w:sz="0" w:space="0" w:color="auto"/>
            <w:left w:val="none" w:sz="0" w:space="0" w:color="auto"/>
            <w:bottom w:val="none" w:sz="0" w:space="0" w:color="auto"/>
            <w:right w:val="none" w:sz="0" w:space="0" w:color="auto"/>
          </w:divBdr>
        </w:div>
        <w:div w:id="1771007832">
          <w:marLeft w:val="480"/>
          <w:marRight w:val="0"/>
          <w:marTop w:val="0"/>
          <w:marBottom w:val="0"/>
          <w:divBdr>
            <w:top w:val="none" w:sz="0" w:space="0" w:color="auto"/>
            <w:left w:val="none" w:sz="0" w:space="0" w:color="auto"/>
            <w:bottom w:val="none" w:sz="0" w:space="0" w:color="auto"/>
            <w:right w:val="none" w:sz="0" w:space="0" w:color="auto"/>
          </w:divBdr>
        </w:div>
        <w:div w:id="1781728643">
          <w:marLeft w:val="480"/>
          <w:marRight w:val="0"/>
          <w:marTop w:val="0"/>
          <w:marBottom w:val="0"/>
          <w:divBdr>
            <w:top w:val="none" w:sz="0" w:space="0" w:color="auto"/>
            <w:left w:val="none" w:sz="0" w:space="0" w:color="auto"/>
            <w:bottom w:val="none" w:sz="0" w:space="0" w:color="auto"/>
            <w:right w:val="none" w:sz="0" w:space="0" w:color="auto"/>
          </w:divBdr>
        </w:div>
        <w:div w:id="1785422941">
          <w:marLeft w:val="480"/>
          <w:marRight w:val="0"/>
          <w:marTop w:val="0"/>
          <w:marBottom w:val="0"/>
          <w:divBdr>
            <w:top w:val="none" w:sz="0" w:space="0" w:color="auto"/>
            <w:left w:val="none" w:sz="0" w:space="0" w:color="auto"/>
            <w:bottom w:val="none" w:sz="0" w:space="0" w:color="auto"/>
            <w:right w:val="none" w:sz="0" w:space="0" w:color="auto"/>
          </w:divBdr>
        </w:div>
        <w:div w:id="1787651482">
          <w:marLeft w:val="480"/>
          <w:marRight w:val="0"/>
          <w:marTop w:val="0"/>
          <w:marBottom w:val="0"/>
          <w:divBdr>
            <w:top w:val="none" w:sz="0" w:space="0" w:color="auto"/>
            <w:left w:val="none" w:sz="0" w:space="0" w:color="auto"/>
            <w:bottom w:val="none" w:sz="0" w:space="0" w:color="auto"/>
            <w:right w:val="none" w:sz="0" w:space="0" w:color="auto"/>
          </w:divBdr>
        </w:div>
        <w:div w:id="1807509487">
          <w:marLeft w:val="480"/>
          <w:marRight w:val="0"/>
          <w:marTop w:val="0"/>
          <w:marBottom w:val="0"/>
          <w:divBdr>
            <w:top w:val="none" w:sz="0" w:space="0" w:color="auto"/>
            <w:left w:val="none" w:sz="0" w:space="0" w:color="auto"/>
            <w:bottom w:val="none" w:sz="0" w:space="0" w:color="auto"/>
            <w:right w:val="none" w:sz="0" w:space="0" w:color="auto"/>
          </w:divBdr>
        </w:div>
        <w:div w:id="1811482132">
          <w:marLeft w:val="480"/>
          <w:marRight w:val="0"/>
          <w:marTop w:val="0"/>
          <w:marBottom w:val="0"/>
          <w:divBdr>
            <w:top w:val="none" w:sz="0" w:space="0" w:color="auto"/>
            <w:left w:val="none" w:sz="0" w:space="0" w:color="auto"/>
            <w:bottom w:val="none" w:sz="0" w:space="0" w:color="auto"/>
            <w:right w:val="none" w:sz="0" w:space="0" w:color="auto"/>
          </w:divBdr>
        </w:div>
        <w:div w:id="1824927740">
          <w:marLeft w:val="480"/>
          <w:marRight w:val="0"/>
          <w:marTop w:val="0"/>
          <w:marBottom w:val="0"/>
          <w:divBdr>
            <w:top w:val="none" w:sz="0" w:space="0" w:color="auto"/>
            <w:left w:val="none" w:sz="0" w:space="0" w:color="auto"/>
            <w:bottom w:val="none" w:sz="0" w:space="0" w:color="auto"/>
            <w:right w:val="none" w:sz="0" w:space="0" w:color="auto"/>
          </w:divBdr>
        </w:div>
        <w:div w:id="1825585043">
          <w:marLeft w:val="480"/>
          <w:marRight w:val="0"/>
          <w:marTop w:val="0"/>
          <w:marBottom w:val="0"/>
          <w:divBdr>
            <w:top w:val="none" w:sz="0" w:space="0" w:color="auto"/>
            <w:left w:val="none" w:sz="0" w:space="0" w:color="auto"/>
            <w:bottom w:val="none" w:sz="0" w:space="0" w:color="auto"/>
            <w:right w:val="none" w:sz="0" w:space="0" w:color="auto"/>
          </w:divBdr>
        </w:div>
        <w:div w:id="1853453018">
          <w:marLeft w:val="480"/>
          <w:marRight w:val="0"/>
          <w:marTop w:val="0"/>
          <w:marBottom w:val="0"/>
          <w:divBdr>
            <w:top w:val="none" w:sz="0" w:space="0" w:color="auto"/>
            <w:left w:val="none" w:sz="0" w:space="0" w:color="auto"/>
            <w:bottom w:val="none" w:sz="0" w:space="0" w:color="auto"/>
            <w:right w:val="none" w:sz="0" w:space="0" w:color="auto"/>
          </w:divBdr>
        </w:div>
        <w:div w:id="1872958813">
          <w:marLeft w:val="480"/>
          <w:marRight w:val="0"/>
          <w:marTop w:val="0"/>
          <w:marBottom w:val="0"/>
          <w:divBdr>
            <w:top w:val="none" w:sz="0" w:space="0" w:color="auto"/>
            <w:left w:val="none" w:sz="0" w:space="0" w:color="auto"/>
            <w:bottom w:val="none" w:sz="0" w:space="0" w:color="auto"/>
            <w:right w:val="none" w:sz="0" w:space="0" w:color="auto"/>
          </w:divBdr>
        </w:div>
        <w:div w:id="1907178617">
          <w:marLeft w:val="480"/>
          <w:marRight w:val="0"/>
          <w:marTop w:val="0"/>
          <w:marBottom w:val="0"/>
          <w:divBdr>
            <w:top w:val="none" w:sz="0" w:space="0" w:color="auto"/>
            <w:left w:val="none" w:sz="0" w:space="0" w:color="auto"/>
            <w:bottom w:val="none" w:sz="0" w:space="0" w:color="auto"/>
            <w:right w:val="none" w:sz="0" w:space="0" w:color="auto"/>
          </w:divBdr>
        </w:div>
        <w:div w:id="1927153127">
          <w:marLeft w:val="480"/>
          <w:marRight w:val="0"/>
          <w:marTop w:val="0"/>
          <w:marBottom w:val="0"/>
          <w:divBdr>
            <w:top w:val="none" w:sz="0" w:space="0" w:color="auto"/>
            <w:left w:val="none" w:sz="0" w:space="0" w:color="auto"/>
            <w:bottom w:val="none" w:sz="0" w:space="0" w:color="auto"/>
            <w:right w:val="none" w:sz="0" w:space="0" w:color="auto"/>
          </w:divBdr>
        </w:div>
        <w:div w:id="1947079821">
          <w:marLeft w:val="480"/>
          <w:marRight w:val="0"/>
          <w:marTop w:val="0"/>
          <w:marBottom w:val="0"/>
          <w:divBdr>
            <w:top w:val="none" w:sz="0" w:space="0" w:color="auto"/>
            <w:left w:val="none" w:sz="0" w:space="0" w:color="auto"/>
            <w:bottom w:val="none" w:sz="0" w:space="0" w:color="auto"/>
            <w:right w:val="none" w:sz="0" w:space="0" w:color="auto"/>
          </w:divBdr>
        </w:div>
        <w:div w:id="1960138635">
          <w:marLeft w:val="480"/>
          <w:marRight w:val="0"/>
          <w:marTop w:val="0"/>
          <w:marBottom w:val="0"/>
          <w:divBdr>
            <w:top w:val="none" w:sz="0" w:space="0" w:color="auto"/>
            <w:left w:val="none" w:sz="0" w:space="0" w:color="auto"/>
            <w:bottom w:val="none" w:sz="0" w:space="0" w:color="auto"/>
            <w:right w:val="none" w:sz="0" w:space="0" w:color="auto"/>
          </w:divBdr>
        </w:div>
        <w:div w:id="2010019216">
          <w:marLeft w:val="480"/>
          <w:marRight w:val="0"/>
          <w:marTop w:val="0"/>
          <w:marBottom w:val="0"/>
          <w:divBdr>
            <w:top w:val="none" w:sz="0" w:space="0" w:color="auto"/>
            <w:left w:val="none" w:sz="0" w:space="0" w:color="auto"/>
            <w:bottom w:val="none" w:sz="0" w:space="0" w:color="auto"/>
            <w:right w:val="none" w:sz="0" w:space="0" w:color="auto"/>
          </w:divBdr>
        </w:div>
      </w:divsChild>
    </w:div>
    <w:div w:id="1813018545">
      <w:marLeft w:val="480"/>
      <w:marRight w:val="0"/>
      <w:marTop w:val="0"/>
      <w:marBottom w:val="0"/>
      <w:divBdr>
        <w:top w:val="none" w:sz="0" w:space="0" w:color="auto"/>
        <w:left w:val="none" w:sz="0" w:space="0" w:color="auto"/>
        <w:bottom w:val="none" w:sz="0" w:space="0" w:color="auto"/>
        <w:right w:val="none" w:sz="0" w:space="0" w:color="auto"/>
      </w:divBdr>
    </w:div>
    <w:div w:id="1813055552">
      <w:marLeft w:val="480"/>
      <w:marRight w:val="0"/>
      <w:marTop w:val="0"/>
      <w:marBottom w:val="0"/>
      <w:divBdr>
        <w:top w:val="none" w:sz="0" w:space="0" w:color="auto"/>
        <w:left w:val="none" w:sz="0" w:space="0" w:color="auto"/>
        <w:bottom w:val="none" w:sz="0" w:space="0" w:color="auto"/>
        <w:right w:val="none" w:sz="0" w:space="0" w:color="auto"/>
      </w:divBdr>
    </w:div>
    <w:div w:id="1813056688">
      <w:marLeft w:val="480"/>
      <w:marRight w:val="0"/>
      <w:marTop w:val="0"/>
      <w:marBottom w:val="0"/>
      <w:divBdr>
        <w:top w:val="none" w:sz="0" w:space="0" w:color="auto"/>
        <w:left w:val="none" w:sz="0" w:space="0" w:color="auto"/>
        <w:bottom w:val="none" w:sz="0" w:space="0" w:color="auto"/>
        <w:right w:val="none" w:sz="0" w:space="0" w:color="auto"/>
      </w:divBdr>
    </w:div>
    <w:div w:id="1813135661">
      <w:marLeft w:val="480"/>
      <w:marRight w:val="0"/>
      <w:marTop w:val="0"/>
      <w:marBottom w:val="0"/>
      <w:divBdr>
        <w:top w:val="none" w:sz="0" w:space="0" w:color="auto"/>
        <w:left w:val="none" w:sz="0" w:space="0" w:color="auto"/>
        <w:bottom w:val="none" w:sz="0" w:space="0" w:color="auto"/>
        <w:right w:val="none" w:sz="0" w:space="0" w:color="auto"/>
      </w:divBdr>
    </w:div>
    <w:div w:id="1813325425">
      <w:marLeft w:val="480"/>
      <w:marRight w:val="0"/>
      <w:marTop w:val="0"/>
      <w:marBottom w:val="0"/>
      <w:divBdr>
        <w:top w:val="none" w:sz="0" w:space="0" w:color="auto"/>
        <w:left w:val="none" w:sz="0" w:space="0" w:color="auto"/>
        <w:bottom w:val="none" w:sz="0" w:space="0" w:color="auto"/>
        <w:right w:val="none" w:sz="0" w:space="0" w:color="auto"/>
      </w:divBdr>
    </w:div>
    <w:div w:id="1813326755">
      <w:marLeft w:val="480"/>
      <w:marRight w:val="0"/>
      <w:marTop w:val="0"/>
      <w:marBottom w:val="0"/>
      <w:divBdr>
        <w:top w:val="none" w:sz="0" w:space="0" w:color="auto"/>
        <w:left w:val="none" w:sz="0" w:space="0" w:color="auto"/>
        <w:bottom w:val="none" w:sz="0" w:space="0" w:color="auto"/>
        <w:right w:val="none" w:sz="0" w:space="0" w:color="auto"/>
      </w:divBdr>
    </w:div>
    <w:div w:id="1813672528">
      <w:marLeft w:val="480"/>
      <w:marRight w:val="0"/>
      <w:marTop w:val="0"/>
      <w:marBottom w:val="0"/>
      <w:divBdr>
        <w:top w:val="none" w:sz="0" w:space="0" w:color="auto"/>
        <w:left w:val="none" w:sz="0" w:space="0" w:color="auto"/>
        <w:bottom w:val="none" w:sz="0" w:space="0" w:color="auto"/>
        <w:right w:val="none" w:sz="0" w:space="0" w:color="auto"/>
      </w:divBdr>
    </w:div>
    <w:div w:id="1813710702">
      <w:marLeft w:val="480"/>
      <w:marRight w:val="0"/>
      <w:marTop w:val="0"/>
      <w:marBottom w:val="0"/>
      <w:divBdr>
        <w:top w:val="none" w:sz="0" w:space="0" w:color="auto"/>
        <w:left w:val="none" w:sz="0" w:space="0" w:color="auto"/>
        <w:bottom w:val="none" w:sz="0" w:space="0" w:color="auto"/>
        <w:right w:val="none" w:sz="0" w:space="0" w:color="auto"/>
      </w:divBdr>
    </w:div>
    <w:div w:id="1813785730">
      <w:marLeft w:val="480"/>
      <w:marRight w:val="0"/>
      <w:marTop w:val="0"/>
      <w:marBottom w:val="0"/>
      <w:divBdr>
        <w:top w:val="none" w:sz="0" w:space="0" w:color="auto"/>
        <w:left w:val="none" w:sz="0" w:space="0" w:color="auto"/>
        <w:bottom w:val="none" w:sz="0" w:space="0" w:color="auto"/>
        <w:right w:val="none" w:sz="0" w:space="0" w:color="auto"/>
      </w:divBdr>
    </w:div>
    <w:div w:id="1813788693">
      <w:marLeft w:val="480"/>
      <w:marRight w:val="0"/>
      <w:marTop w:val="0"/>
      <w:marBottom w:val="0"/>
      <w:divBdr>
        <w:top w:val="none" w:sz="0" w:space="0" w:color="auto"/>
        <w:left w:val="none" w:sz="0" w:space="0" w:color="auto"/>
        <w:bottom w:val="none" w:sz="0" w:space="0" w:color="auto"/>
        <w:right w:val="none" w:sz="0" w:space="0" w:color="auto"/>
      </w:divBdr>
    </w:div>
    <w:div w:id="1813909688">
      <w:marLeft w:val="480"/>
      <w:marRight w:val="0"/>
      <w:marTop w:val="0"/>
      <w:marBottom w:val="0"/>
      <w:divBdr>
        <w:top w:val="none" w:sz="0" w:space="0" w:color="auto"/>
        <w:left w:val="none" w:sz="0" w:space="0" w:color="auto"/>
        <w:bottom w:val="none" w:sz="0" w:space="0" w:color="auto"/>
        <w:right w:val="none" w:sz="0" w:space="0" w:color="auto"/>
      </w:divBdr>
    </w:div>
    <w:div w:id="1814061178">
      <w:marLeft w:val="480"/>
      <w:marRight w:val="0"/>
      <w:marTop w:val="0"/>
      <w:marBottom w:val="0"/>
      <w:divBdr>
        <w:top w:val="none" w:sz="0" w:space="0" w:color="auto"/>
        <w:left w:val="none" w:sz="0" w:space="0" w:color="auto"/>
        <w:bottom w:val="none" w:sz="0" w:space="0" w:color="auto"/>
        <w:right w:val="none" w:sz="0" w:space="0" w:color="auto"/>
      </w:divBdr>
    </w:div>
    <w:div w:id="1814173258">
      <w:marLeft w:val="480"/>
      <w:marRight w:val="0"/>
      <w:marTop w:val="0"/>
      <w:marBottom w:val="0"/>
      <w:divBdr>
        <w:top w:val="none" w:sz="0" w:space="0" w:color="auto"/>
        <w:left w:val="none" w:sz="0" w:space="0" w:color="auto"/>
        <w:bottom w:val="none" w:sz="0" w:space="0" w:color="auto"/>
        <w:right w:val="none" w:sz="0" w:space="0" w:color="auto"/>
      </w:divBdr>
    </w:div>
    <w:div w:id="1814247257">
      <w:marLeft w:val="480"/>
      <w:marRight w:val="0"/>
      <w:marTop w:val="0"/>
      <w:marBottom w:val="0"/>
      <w:divBdr>
        <w:top w:val="none" w:sz="0" w:space="0" w:color="auto"/>
        <w:left w:val="none" w:sz="0" w:space="0" w:color="auto"/>
        <w:bottom w:val="none" w:sz="0" w:space="0" w:color="auto"/>
        <w:right w:val="none" w:sz="0" w:space="0" w:color="auto"/>
      </w:divBdr>
    </w:div>
    <w:div w:id="1814253126">
      <w:marLeft w:val="480"/>
      <w:marRight w:val="0"/>
      <w:marTop w:val="0"/>
      <w:marBottom w:val="0"/>
      <w:divBdr>
        <w:top w:val="none" w:sz="0" w:space="0" w:color="auto"/>
        <w:left w:val="none" w:sz="0" w:space="0" w:color="auto"/>
        <w:bottom w:val="none" w:sz="0" w:space="0" w:color="auto"/>
        <w:right w:val="none" w:sz="0" w:space="0" w:color="auto"/>
      </w:divBdr>
    </w:div>
    <w:div w:id="1814324531">
      <w:marLeft w:val="480"/>
      <w:marRight w:val="0"/>
      <w:marTop w:val="0"/>
      <w:marBottom w:val="0"/>
      <w:divBdr>
        <w:top w:val="none" w:sz="0" w:space="0" w:color="auto"/>
        <w:left w:val="none" w:sz="0" w:space="0" w:color="auto"/>
        <w:bottom w:val="none" w:sz="0" w:space="0" w:color="auto"/>
        <w:right w:val="none" w:sz="0" w:space="0" w:color="auto"/>
      </w:divBdr>
    </w:div>
    <w:div w:id="1814326334">
      <w:marLeft w:val="480"/>
      <w:marRight w:val="0"/>
      <w:marTop w:val="0"/>
      <w:marBottom w:val="0"/>
      <w:divBdr>
        <w:top w:val="none" w:sz="0" w:space="0" w:color="auto"/>
        <w:left w:val="none" w:sz="0" w:space="0" w:color="auto"/>
        <w:bottom w:val="none" w:sz="0" w:space="0" w:color="auto"/>
        <w:right w:val="none" w:sz="0" w:space="0" w:color="auto"/>
      </w:divBdr>
    </w:div>
    <w:div w:id="1814560844">
      <w:marLeft w:val="480"/>
      <w:marRight w:val="0"/>
      <w:marTop w:val="0"/>
      <w:marBottom w:val="0"/>
      <w:divBdr>
        <w:top w:val="none" w:sz="0" w:space="0" w:color="auto"/>
        <w:left w:val="none" w:sz="0" w:space="0" w:color="auto"/>
        <w:bottom w:val="none" w:sz="0" w:space="0" w:color="auto"/>
        <w:right w:val="none" w:sz="0" w:space="0" w:color="auto"/>
      </w:divBdr>
    </w:div>
    <w:div w:id="1814711158">
      <w:marLeft w:val="480"/>
      <w:marRight w:val="0"/>
      <w:marTop w:val="0"/>
      <w:marBottom w:val="0"/>
      <w:divBdr>
        <w:top w:val="none" w:sz="0" w:space="0" w:color="auto"/>
        <w:left w:val="none" w:sz="0" w:space="0" w:color="auto"/>
        <w:bottom w:val="none" w:sz="0" w:space="0" w:color="auto"/>
        <w:right w:val="none" w:sz="0" w:space="0" w:color="auto"/>
      </w:divBdr>
    </w:div>
    <w:div w:id="1814759745">
      <w:marLeft w:val="480"/>
      <w:marRight w:val="0"/>
      <w:marTop w:val="0"/>
      <w:marBottom w:val="0"/>
      <w:divBdr>
        <w:top w:val="none" w:sz="0" w:space="0" w:color="auto"/>
        <w:left w:val="none" w:sz="0" w:space="0" w:color="auto"/>
        <w:bottom w:val="none" w:sz="0" w:space="0" w:color="auto"/>
        <w:right w:val="none" w:sz="0" w:space="0" w:color="auto"/>
      </w:divBdr>
    </w:div>
    <w:div w:id="1814902529">
      <w:marLeft w:val="480"/>
      <w:marRight w:val="0"/>
      <w:marTop w:val="0"/>
      <w:marBottom w:val="0"/>
      <w:divBdr>
        <w:top w:val="none" w:sz="0" w:space="0" w:color="auto"/>
        <w:left w:val="none" w:sz="0" w:space="0" w:color="auto"/>
        <w:bottom w:val="none" w:sz="0" w:space="0" w:color="auto"/>
        <w:right w:val="none" w:sz="0" w:space="0" w:color="auto"/>
      </w:divBdr>
    </w:div>
    <w:div w:id="1814905558">
      <w:marLeft w:val="480"/>
      <w:marRight w:val="0"/>
      <w:marTop w:val="0"/>
      <w:marBottom w:val="0"/>
      <w:divBdr>
        <w:top w:val="none" w:sz="0" w:space="0" w:color="auto"/>
        <w:left w:val="none" w:sz="0" w:space="0" w:color="auto"/>
        <w:bottom w:val="none" w:sz="0" w:space="0" w:color="auto"/>
        <w:right w:val="none" w:sz="0" w:space="0" w:color="auto"/>
      </w:divBdr>
    </w:div>
    <w:div w:id="1814907913">
      <w:marLeft w:val="480"/>
      <w:marRight w:val="0"/>
      <w:marTop w:val="0"/>
      <w:marBottom w:val="0"/>
      <w:divBdr>
        <w:top w:val="none" w:sz="0" w:space="0" w:color="auto"/>
        <w:left w:val="none" w:sz="0" w:space="0" w:color="auto"/>
        <w:bottom w:val="none" w:sz="0" w:space="0" w:color="auto"/>
        <w:right w:val="none" w:sz="0" w:space="0" w:color="auto"/>
      </w:divBdr>
    </w:div>
    <w:div w:id="1814982228">
      <w:marLeft w:val="480"/>
      <w:marRight w:val="0"/>
      <w:marTop w:val="0"/>
      <w:marBottom w:val="0"/>
      <w:divBdr>
        <w:top w:val="none" w:sz="0" w:space="0" w:color="auto"/>
        <w:left w:val="none" w:sz="0" w:space="0" w:color="auto"/>
        <w:bottom w:val="none" w:sz="0" w:space="0" w:color="auto"/>
        <w:right w:val="none" w:sz="0" w:space="0" w:color="auto"/>
      </w:divBdr>
    </w:div>
    <w:div w:id="1814984026">
      <w:marLeft w:val="480"/>
      <w:marRight w:val="0"/>
      <w:marTop w:val="0"/>
      <w:marBottom w:val="0"/>
      <w:divBdr>
        <w:top w:val="none" w:sz="0" w:space="0" w:color="auto"/>
        <w:left w:val="none" w:sz="0" w:space="0" w:color="auto"/>
        <w:bottom w:val="none" w:sz="0" w:space="0" w:color="auto"/>
        <w:right w:val="none" w:sz="0" w:space="0" w:color="auto"/>
      </w:divBdr>
    </w:div>
    <w:div w:id="1815097169">
      <w:marLeft w:val="480"/>
      <w:marRight w:val="0"/>
      <w:marTop w:val="0"/>
      <w:marBottom w:val="0"/>
      <w:divBdr>
        <w:top w:val="none" w:sz="0" w:space="0" w:color="auto"/>
        <w:left w:val="none" w:sz="0" w:space="0" w:color="auto"/>
        <w:bottom w:val="none" w:sz="0" w:space="0" w:color="auto"/>
        <w:right w:val="none" w:sz="0" w:space="0" w:color="auto"/>
      </w:divBdr>
    </w:div>
    <w:div w:id="1815180238">
      <w:marLeft w:val="480"/>
      <w:marRight w:val="0"/>
      <w:marTop w:val="0"/>
      <w:marBottom w:val="0"/>
      <w:divBdr>
        <w:top w:val="none" w:sz="0" w:space="0" w:color="auto"/>
        <w:left w:val="none" w:sz="0" w:space="0" w:color="auto"/>
        <w:bottom w:val="none" w:sz="0" w:space="0" w:color="auto"/>
        <w:right w:val="none" w:sz="0" w:space="0" w:color="auto"/>
      </w:divBdr>
    </w:div>
    <w:div w:id="1815440061">
      <w:marLeft w:val="480"/>
      <w:marRight w:val="0"/>
      <w:marTop w:val="0"/>
      <w:marBottom w:val="0"/>
      <w:divBdr>
        <w:top w:val="none" w:sz="0" w:space="0" w:color="auto"/>
        <w:left w:val="none" w:sz="0" w:space="0" w:color="auto"/>
        <w:bottom w:val="none" w:sz="0" w:space="0" w:color="auto"/>
        <w:right w:val="none" w:sz="0" w:space="0" w:color="auto"/>
      </w:divBdr>
    </w:div>
    <w:div w:id="1815641482">
      <w:marLeft w:val="480"/>
      <w:marRight w:val="0"/>
      <w:marTop w:val="0"/>
      <w:marBottom w:val="0"/>
      <w:divBdr>
        <w:top w:val="none" w:sz="0" w:space="0" w:color="auto"/>
        <w:left w:val="none" w:sz="0" w:space="0" w:color="auto"/>
        <w:bottom w:val="none" w:sz="0" w:space="0" w:color="auto"/>
        <w:right w:val="none" w:sz="0" w:space="0" w:color="auto"/>
      </w:divBdr>
    </w:div>
    <w:div w:id="1815677403">
      <w:marLeft w:val="480"/>
      <w:marRight w:val="0"/>
      <w:marTop w:val="0"/>
      <w:marBottom w:val="0"/>
      <w:divBdr>
        <w:top w:val="none" w:sz="0" w:space="0" w:color="auto"/>
        <w:left w:val="none" w:sz="0" w:space="0" w:color="auto"/>
        <w:bottom w:val="none" w:sz="0" w:space="0" w:color="auto"/>
        <w:right w:val="none" w:sz="0" w:space="0" w:color="auto"/>
      </w:divBdr>
    </w:div>
    <w:div w:id="1816020286">
      <w:marLeft w:val="480"/>
      <w:marRight w:val="0"/>
      <w:marTop w:val="0"/>
      <w:marBottom w:val="0"/>
      <w:divBdr>
        <w:top w:val="none" w:sz="0" w:space="0" w:color="auto"/>
        <w:left w:val="none" w:sz="0" w:space="0" w:color="auto"/>
        <w:bottom w:val="none" w:sz="0" w:space="0" w:color="auto"/>
        <w:right w:val="none" w:sz="0" w:space="0" w:color="auto"/>
      </w:divBdr>
    </w:div>
    <w:div w:id="1816099403">
      <w:marLeft w:val="480"/>
      <w:marRight w:val="0"/>
      <w:marTop w:val="0"/>
      <w:marBottom w:val="0"/>
      <w:divBdr>
        <w:top w:val="none" w:sz="0" w:space="0" w:color="auto"/>
        <w:left w:val="none" w:sz="0" w:space="0" w:color="auto"/>
        <w:bottom w:val="none" w:sz="0" w:space="0" w:color="auto"/>
        <w:right w:val="none" w:sz="0" w:space="0" w:color="auto"/>
      </w:divBdr>
    </w:div>
    <w:div w:id="1816290154">
      <w:marLeft w:val="480"/>
      <w:marRight w:val="0"/>
      <w:marTop w:val="0"/>
      <w:marBottom w:val="0"/>
      <w:divBdr>
        <w:top w:val="none" w:sz="0" w:space="0" w:color="auto"/>
        <w:left w:val="none" w:sz="0" w:space="0" w:color="auto"/>
        <w:bottom w:val="none" w:sz="0" w:space="0" w:color="auto"/>
        <w:right w:val="none" w:sz="0" w:space="0" w:color="auto"/>
      </w:divBdr>
    </w:div>
    <w:div w:id="1816293415">
      <w:marLeft w:val="480"/>
      <w:marRight w:val="0"/>
      <w:marTop w:val="0"/>
      <w:marBottom w:val="0"/>
      <w:divBdr>
        <w:top w:val="none" w:sz="0" w:space="0" w:color="auto"/>
        <w:left w:val="none" w:sz="0" w:space="0" w:color="auto"/>
        <w:bottom w:val="none" w:sz="0" w:space="0" w:color="auto"/>
        <w:right w:val="none" w:sz="0" w:space="0" w:color="auto"/>
      </w:divBdr>
    </w:div>
    <w:div w:id="1816489365">
      <w:marLeft w:val="480"/>
      <w:marRight w:val="0"/>
      <w:marTop w:val="0"/>
      <w:marBottom w:val="0"/>
      <w:divBdr>
        <w:top w:val="none" w:sz="0" w:space="0" w:color="auto"/>
        <w:left w:val="none" w:sz="0" w:space="0" w:color="auto"/>
        <w:bottom w:val="none" w:sz="0" w:space="0" w:color="auto"/>
        <w:right w:val="none" w:sz="0" w:space="0" w:color="auto"/>
      </w:divBdr>
    </w:div>
    <w:div w:id="1816527207">
      <w:marLeft w:val="480"/>
      <w:marRight w:val="0"/>
      <w:marTop w:val="0"/>
      <w:marBottom w:val="0"/>
      <w:divBdr>
        <w:top w:val="none" w:sz="0" w:space="0" w:color="auto"/>
        <w:left w:val="none" w:sz="0" w:space="0" w:color="auto"/>
        <w:bottom w:val="none" w:sz="0" w:space="0" w:color="auto"/>
        <w:right w:val="none" w:sz="0" w:space="0" w:color="auto"/>
      </w:divBdr>
    </w:div>
    <w:div w:id="1816678753">
      <w:marLeft w:val="480"/>
      <w:marRight w:val="0"/>
      <w:marTop w:val="0"/>
      <w:marBottom w:val="0"/>
      <w:divBdr>
        <w:top w:val="none" w:sz="0" w:space="0" w:color="auto"/>
        <w:left w:val="none" w:sz="0" w:space="0" w:color="auto"/>
        <w:bottom w:val="none" w:sz="0" w:space="0" w:color="auto"/>
        <w:right w:val="none" w:sz="0" w:space="0" w:color="auto"/>
      </w:divBdr>
    </w:div>
    <w:div w:id="1816681551">
      <w:marLeft w:val="480"/>
      <w:marRight w:val="0"/>
      <w:marTop w:val="0"/>
      <w:marBottom w:val="0"/>
      <w:divBdr>
        <w:top w:val="none" w:sz="0" w:space="0" w:color="auto"/>
        <w:left w:val="none" w:sz="0" w:space="0" w:color="auto"/>
        <w:bottom w:val="none" w:sz="0" w:space="0" w:color="auto"/>
        <w:right w:val="none" w:sz="0" w:space="0" w:color="auto"/>
      </w:divBdr>
    </w:div>
    <w:div w:id="1816755905">
      <w:marLeft w:val="480"/>
      <w:marRight w:val="0"/>
      <w:marTop w:val="0"/>
      <w:marBottom w:val="0"/>
      <w:divBdr>
        <w:top w:val="none" w:sz="0" w:space="0" w:color="auto"/>
        <w:left w:val="none" w:sz="0" w:space="0" w:color="auto"/>
        <w:bottom w:val="none" w:sz="0" w:space="0" w:color="auto"/>
        <w:right w:val="none" w:sz="0" w:space="0" w:color="auto"/>
      </w:divBdr>
    </w:div>
    <w:div w:id="1816799625">
      <w:marLeft w:val="480"/>
      <w:marRight w:val="0"/>
      <w:marTop w:val="0"/>
      <w:marBottom w:val="0"/>
      <w:divBdr>
        <w:top w:val="none" w:sz="0" w:space="0" w:color="auto"/>
        <w:left w:val="none" w:sz="0" w:space="0" w:color="auto"/>
        <w:bottom w:val="none" w:sz="0" w:space="0" w:color="auto"/>
        <w:right w:val="none" w:sz="0" w:space="0" w:color="auto"/>
      </w:divBdr>
    </w:div>
    <w:div w:id="1817067638">
      <w:marLeft w:val="480"/>
      <w:marRight w:val="0"/>
      <w:marTop w:val="0"/>
      <w:marBottom w:val="0"/>
      <w:divBdr>
        <w:top w:val="none" w:sz="0" w:space="0" w:color="auto"/>
        <w:left w:val="none" w:sz="0" w:space="0" w:color="auto"/>
        <w:bottom w:val="none" w:sz="0" w:space="0" w:color="auto"/>
        <w:right w:val="none" w:sz="0" w:space="0" w:color="auto"/>
      </w:divBdr>
    </w:div>
    <w:div w:id="1817138828">
      <w:marLeft w:val="480"/>
      <w:marRight w:val="0"/>
      <w:marTop w:val="0"/>
      <w:marBottom w:val="0"/>
      <w:divBdr>
        <w:top w:val="none" w:sz="0" w:space="0" w:color="auto"/>
        <w:left w:val="none" w:sz="0" w:space="0" w:color="auto"/>
        <w:bottom w:val="none" w:sz="0" w:space="0" w:color="auto"/>
        <w:right w:val="none" w:sz="0" w:space="0" w:color="auto"/>
      </w:divBdr>
    </w:div>
    <w:div w:id="1817185565">
      <w:marLeft w:val="480"/>
      <w:marRight w:val="0"/>
      <w:marTop w:val="0"/>
      <w:marBottom w:val="0"/>
      <w:divBdr>
        <w:top w:val="none" w:sz="0" w:space="0" w:color="auto"/>
        <w:left w:val="none" w:sz="0" w:space="0" w:color="auto"/>
        <w:bottom w:val="none" w:sz="0" w:space="0" w:color="auto"/>
        <w:right w:val="none" w:sz="0" w:space="0" w:color="auto"/>
      </w:divBdr>
    </w:div>
    <w:div w:id="1817721328">
      <w:marLeft w:val="480"/>
      <w:marRight w:val="0"/>
      <w:marTop w:val="0"/>
      <w:marBottom w:val="0"/>
      <w:divBdr>
        <w:top w:val="none" w:sz="0" w:space="0" w:color="auto"/>
        <w:left w:val="none" w:sz="0" w:space="0" w:color="auto"/>
        <w:bottom w:val="none" w:sz="0" w:space="0" w:color="auto"/>
        <w:right w:val="none" w:sz="0" w:space="0" w:color="auto"/>
      </w:divBdr>
    </w:div>
    <w:div w:id="1817792250">
      <w:marLeft w:val="480"/>
      <w:marRight w:val="0"/>
      <w:marTop w:val="0"/>
      <w:marBottom w:val="0"/>
      <w:divBdr>
        <w:top w:val="none" w:sz="0" w:space="0" w:color="auto"/>
        <w:left w:val="none" w:sz="0" w:space="0" w:color="auto"/>
        <w:bottom w:val="none" w:sz="0" w:space="0" w:color="auto"/>
        <w:right w:val="none" w:sz="0" w:space="0" w:color="auto"/>
      </w:divBdr>
    </w:div>
    <w:div w:id="1817795439">
      <w:marLeft w:val="480"/>
      <w:marRight w:val="0"/>
      <w:marTop w:val="0"/>
      <w:marBottom w:val="0"/>
      <w:divBdr>
        <w:top w:val="none" w:sz="0" w:space="0" w:color="auto"/>
        <w:left w:val="none" w:sz="0" w:space="0" w:color="auto"/>
        <w:bottom w:val="none" w:sz="0" w:space="0" w:color="auto"/>
        <w:right w:val="none" w:sz="0" w:space="0" w:color="auto"/>
      </w:divBdr>
    </w:div>
    <w:div w:id="1817843569">
      <w:marLeft w:val="480"/>
      <w:marRight w:val="0"/>
      <w:marTop w:val="0"/>
      <w:marBottom w:val="0"/>
      <w:divBdr>
        <w:top w:val="none" w:sz="0" w:space="0" w:color="auto"/>
        <w:left w:val="none" w:sz="0" w:space="0" w:color="auto"/>
        <w:bottom w:val="none" w:sz="0" w:space="0" w:color="auto"/>
        <w:right w:val="none" w:sz="0" w:space="0" w:color="auto"/>
      </w:divBdr>
    </w:div>
    <w:div w:id="1818063875">
      <w:marLeft w:val="480"/>
      <w:marRight w:val="0"/>
      <w:marTop w:val="0"/>
      <w:marBottom w:val="0"/>
      <w:divBdr>
        <w:top w:val="none" w:sz="0" w:space="0" w:color="auto"/>
        <w:left w:val="none" w:sz="0" w:space="0" w:color="auto"/>
        <w:bottom w:val="none" w:sz="0" w:space="0" w:color="auto"/>
        <w:right w:val="none" w:sz="0" w:space="0" w:color="auto"/>
      </w:divBdr>
    </w:div>
    <w:div w:id="1818306319">
      <w:marLeft w:val="480"/>
      <w:marRight w:val="0"/>
      <w:marTop w:val="0"/>
      <w:marBottom w:val="0"/>
      <w:divBdr>
        <w:top w:val="none" w:sz="0" w:space="0" w:color="auto"/>
        <w:left w:val="none" w:sz="0" w:space="0" w:color="auto"/>
        <w:bottom w:val="none" w:sz="0" w:space="0" w:color="auto"/>
        <w:right w:val="none" w:sz="0" w:space="0" w:color="auto"/>
      </w:divBdr>
    </w:div>
    <w:div w:id="1818372427">
      <w:marLeft w:val="480"/>
      <w:marRight w:val="0"/>
      <w:marTop w:val="0"/>
      <w:marBottom w:val="0"/>
      <w:divBdr>
        <w:top w:val="none" w:sz="0" w:space="0" w:color="auto"/>
        <w:left w:val="none" w:sz="0" w:space="0" w:color="auto"/>
        <w:bottom w:val="none" w:sz="0" w:space="0" w:color="auto"/>
        <w:right w:val="none" w:sz="0" w:space="0" w:color="auto"/>
      </w:divBdr>
    </w:div>
    <w:div w:id="1818378800">
      <w:marLeft w:val="480"/>
      <w:marRight w:val="0"/>
      <w:marTop w:val="0"/>
      <w:marBottom w:val="0"/>
      <w:divBdr>
        <w:top w:val="none" w:sz="0" w:space="0" w:color="auto"/>
        <w:left w:val="none" w:sz="0" w:space="0" w:color="auto"/>
        <w:bottom w:val="none" w:sz="0" w:space="0" w:color="auto"/>
        <w:right w:val="none" w:sz="0" w:space="0" w:color="auto"/>
      </w:divBdr>
    </w:div>
    <w:div w:id="1818569862">
      <w:marLeft w:val="480"/>
      <w:marRight w:val="0"/>
      <w:marTop w:val="0"/>
      <w:marBottom w:val="0"/>
      <w:divBdr>
        <w:top w:val="none" w:sz="0" w:space="0" w:color="auto"/>
        <w:left w:val="none" w:sz="0" w:space="0" w:color="auto"/>
        <w:bottom w:val="none" w:sz="0" w:space="0" w:color="auto"/>
        <w:right w:val="none" w:sz="0" w:space="0" w:color="auto"/>
      </w:divBdr>
    </w:div>
    <w:div w:id="1818646039">
      <w:marLeft w:val="480"/>
      <w:marRight w:val="0"/>
      <w:marTop w:val="0"/>
      <w:marBottom w:val="0"/>
      <w:divBdr>
        <w:top w:val="none" w:sz="0" w:space="0" w:color="auto"/>
        <w:left w:val="none" w:sz="0" w:space="0" w:color="auto"/>
        <w:bottom w:val="none" w:sz="0" w:space="0" w:color="auto"/>
        <w:right w:val="none" w:sz="0" w:space="0" w:color="auto"/>
      </w:divBdr>
    </w:div>
    <w:div w:id="1818692646">
      <w:marLeft w:val="480"/>
      <w:marRight w:val="0"/>
      <w:marTop w:val="0"/>
      <w:marBottom w:val="0"/>
      <w:divBdr>
        <w:top w:val="none" w:sz="0" w:space="0" w:color="auto"/>
        <w:left w:val="none" w:sz="0" w:space="0" w:color="auto"/>
        <w:bottom w:val="none" w:sz="0" w:space="0" w:color="auto"/>
        <w:right w:val="none" w:sz="0" w:space="0" w:color="auto"/>
      </w:divBdr>
    </w:div>
    <w:div w:id="1818835143">
      <w:marLeft w:val="480"/>
      <w:marRight w:val="0"/>
      <w:marTop w:val="0"/>
      <w:marBottom w:val="0"/>
      <w:divBdr>
        <w:top w:val="none" w:sz="0" w:space="0" w:color="auto"/>
        <w:left w:val="none" w:sz="0" w:space="0" w:color="auto"/>
        <w:bottom w:val="none" w:sz="0" w:space="0" w:color="auto"/>
        <w:right w:val="none" w:sz="0" w:space="0" w:color="auto"/>
      </w:divBdr>
    </w:div>
    <w:div w:id="1818843179">
      <w:marLeft w:val="480"/>
      <w:marRight w:val="0"/>
      <w:marTop w:val="0"/>
      <w:marBottom w:val="0"/>
      <w:divBdr>
        <w:top w:val="none" w:sz="0" w:space="0" w:color="auto"/>
        <w:left w:val="none" w:sz="0" w:space="0" w:color="auto"/>
        <w:bottom w:val="none" w:sz="0" w:space="0" w:color="auto"/>
        <w:right w:val="none" w:sz="0" w:space="0" w:color="auto"/>
      </w:divBdr>
    </w:div>
    <w:div w:id="1818956181">
      <w:marLeft w:val="480"/>
      <w:marRight w:val="0"/>
      <w:marTop w:val="0"/>
      <w:marBottom w:val="0"/>
      <w:divBdr>
        <w:top w:val="none" w:sz="0" w:space="0" w:color="auto"/>
        <w:left w:val="none" w:sz="0" w:space="0" w:color="auto"/>
        <w:bottom w:val="none" w:sz="0" w:space="0" w:color="auto"/>
        <w:right w:val="none" w:sz="0" w:space="0" w:color="auto"/>
      </w:divBdr>
    </w:div>
    <w:div w:id="1818958386">
      <w:marLeft w:val="480"/>
      <w:marRight w:val="0"/>
      <w:marTop w:val="0"/>
      <w:marBottom w:val="0"/>
      <w:divBdr>
        <w:top w:val="none" w:sz="0" w:space="0" w:color="auto"/>
        <w:left w:val="none" w:sz="0" w:space="0" w:color="auto"/>
        <w:bottom w:val="none" w:sz="0" w:space="0" w:color="auto"/>
        <w:right w:val="none" w:sz="0" w:space="0" w:color="auto"/>
      </w:divBdr>
    </w:div>
    <w:div w:id="1819152339">
      <w:marLeft w:val="480"/>
      <w:marRight w:val="0"/>
      <w:marTop w:val="0"/>
      <w:marBottom w:val="0"/>
      <w:divBdr>
        <w:top w:val="none" w:sz="0" w:space="0" w:color="auto"/>
        <w:left w:val="none" w:sz="0" w:space="0" w:color="auto"/>
        <w:bottom w:val="none" w:sz="0" w:space="0" w:color="auto"/>
        <w:right w:val="none" w:sz="0" w:space="0" w:color="auto"/>
      </w:divBdr>
    </w:div>
    <w:div w:id="1819221182">
      <w:marLeft w:val="480"/>
      <w:marRight w:val="0"/>
      <w:marTop w:val="0"/>
      <w:marBottom w:val="0"/>
      <w:divBdr>
        <w:top w:val="none" w:sz="0" w:space="0" w:color="auto"/>
        <w:left w:val="none" w:sz="0" w:space="0" w:color="auto"/>
        <w:bottom w:val="none" w:sz="0" w:space="0" w:color="auto"/>
        <w:right w:val="none" w:sz="0" w:space="0" w:color="auto"/>
      </w:divBdr>
    </w:div>
    <w:div w:id="1819297506">
      <w:marLeft w:val="480"/>
      <w:marRight w:val="0"/>
      <w:marTop w:val="0"/>
      <w:marBottom w:val="0"/>
      <w:divBdr>
        <w:top w:val="none" w:sz="0" w:space="0" w:color="auto"/>
        <w:left w:val="none" w:sz="0" w:space="0" w:color="auto"/>
        <w:bottom w:val="none" w:sz="0" w:space="0" w:color="auto"/>
        <w:right w:val="none" w:sz="0" w:space="0" w:color="auto"/>
      </w:divBdr>
    </w:div>
    <w:div w:id="1819494834">
      <w:marLeft w:val="480"/>
      <w:marRight w:val="0"/>
      <w:marTop w:val="0"/>
      <w:marBottom w:val="0"/>
      <w:divBdr>
        <w:top w:val="none" w:sz="0" w:space="0" w:color="auto"/>
        <w:left w:val="none" w:sz="0" w:space="0" w:color="auto"/>
        <w:bottom w:val="none" w:sz="0" w:space="0" w:color="auto"/>
        <w:right w:val="none" w:sz="0" w:space="0" w:color="auto"/>
      </w:divBdr>
    </w:div>
    <w:div w:id="1819567420">
      <w:marLeft w:val="480"/>
      <w:marRight w:val="0"/>
      <w:marTop w:val="0"/>
      <w:marBottom w:val="0"/>
      <w:divBdr>
        <w:top w:val="none" w:sz="0" w:space="0" w:color="auto"/>
        <w:left w:val="none" w:sz="0" w:space="0" w:color="auto"/>
        <w:bottom w:val="none" w:sz="0" w:space="0" w:color="auto"/>
        <w:right w:val="none" w:sz="0" w:space="0" w:color="auto"/>
      </w:divBdr>
    </w:div>
    <w:div w:id="1819612757">
      <w:marLeft w:val="480"/>
      <w:marRight w:val="0"/>
      <w:marTop w:val="0"/>
      <w:marBottom w:val="0"/>
      <w:divBdr>
        <w:top w:val="none" w:sz="0" w:space="0" w:color="auto"/>
        <w:left w:val="none" w:sz="0" w:space="0" w:color="auto"/>
        <w:bottom w:val="none" w:sz="0" w:space="0" w:color="auto"/>
        <w:right w:val="none" w:sz="0" w:space="0" w:color="auto"/>
      </w:divBdr>
    </w:div>
    <w:div w:id="1819612882">
      <w:marLeft w:val="480"/>
      <w:marRight w:val="0"/>
      <w:marTop w:val="0"/>
      <w:marBottom w:val="0"/>
      <w:divBdr>
        <w:top w:val="none" w:sz="0" w:space="0" w:color="auto"/>
        <w:left w:val="none" w:sz="0" w:space="0" w:color="auto"/>
        <w:bottom w:val="none" w:sz="0" w:space="0" w:color="auto"/>
        <w:right w:val="none" w:sz="0" w:space="0" w:color="auto"/>
      </w:divBdr>
    </w:div>
    <w:div w:id="1819766125">
      <w:marLeft w:val="480"/>
      <w:marRight w:val="0"/>
      <w:marTop w:val="0"/>
      <w:marBottom w:val="0"/>
      <w:divBdr>
        <w:top w:val="none" w:sz="0" w:space="0" w:color="auto"/>
        <w:left w:val="none" w:sz="0" w:space="0" w:color="auto"/>
        <w:bottom w:val="none" w:sz="0" w:space="0" w:color="auto"/>
        <w:right w:val="none" w:sz="0" w:space="0" w:color="auto"/>
      </w:divBdr>
    </w:div>
    <w:div w:id="1819951897">
      <w:marLeft w:val="480"/>
      <w:marRight w:val="0"/>
      <w:marTop w:val="0"/>
      <w:marBottom w:val="0"/>
      <w:divBdr>
        <w:top w:val="none" w:sz="0" w:space="0" w:color="auto"/>
        <w:left w:val="none" w:sz="0" w:space="0" w:color="auto"/>
        <w:bottom w:val="none" w:sz="0" w:space="0" w:color="auto"/>
        <w:right w:val="none" w:sz="0" w:space="0" w:color="auto"/>
      </w:divBdr>
    </w:div>
    <w:div w:id="1820220450">
      <w:marLeft w:val="480"/>
      <w:marRight w:val="0"/>
      <w:marTop w:val="0"/>
      <w:marBottom w:val="0"/>
      <w:divBdr>
        <w:top w:val="none" w:sz="0" w:space="0" w:color="auto"/>
        <w:left w:val="none" w:sz="0" w:space="0" w:color="auto"/>
        <w:bottom w:val="none" w:sz="0" w:space="0" w:color="auto"/>
        <w:right w:val="none" w:sz="0" w:space="0" w:color="auto"/>
      </w:divBdr>
    </w:div>
    <w:div w:id="1820338446">
      <w:marLeft w:val="480"/>
      <w:marRight w:val="0"/>
      <w:marTop w:val="0"/>
      <w:marBottom w:val="0"/>
      <w:divBdr>
        <w:top w:val="none" w:sz="0" w:space="0" w:color="auto"/>
        <w:left w:val="none" w:sz="0" w:space="0" w:color="auto"/>
        <w:bottom w:val="none" w:sz="0" w:space="0" w:color="auto"/>
        <w:right w:val="none" w:sz="0" w:space="0" w:color="auto"/>
      </w:divBdr>
    </w:div>
    <w:div w:id="1820343413">
      <w:marLeft w:val="480"/>
      <w:marRight w:val="0"/>
      <w:marTop w:val="0"/>
      <w:marBottom w:val="0"/>
      <w:divBdr>
        <w:top w:val="none" w:sz="0" w:space="0" w:color="auto"/>
        <w:left w:val="none" w:sz="0" w:space="0" w:color="auto"/>
        <w:bottom w:val="none" w:sz="0" w:space="0" w:color="auto"/>
        <w:right w:val="none" w:sz="0" w:space="0" w:color="auto"/>
      </w:divBdr>
    </w:div>
    <w:div w:id="1820531508">
      <w:marLeft w:val="480"/>
      <w:marRight w:val="0"/>
      <w:marTop w:val="0"/>
      <w:marBottom w:val="0"/>
      <w:divBdr>
        <w:top w:val="none" w:sz="0" w:space="0" w:color="auto"/>
        <w:left w:val="none" w:sz="0" w:space="0" w:color="auto"/>
        <w:bottom w:val="none" w:sz="0" w:space="0" w:color="auto"/>
        <w:right w:val="none" w:sz="0" w:space="0" w:color="auto"/>
      </w:divBdr>
    </w:div>
    <w:div w:id="1820656170">
      <w:marLeft w:val="480"/>
      <w:marRight w:val="0"/>
      <w:marTop w:val="0"/>
      <w:marBottom w:val="0"/>
      <w:divBdr>
        <w:top w:val="none" w:sz="0" w:space="0" w:color="auto"/>
        <w:left w:val="none" w:sz="0" w:space="0" w:color="auto"/>
        <w:bottom w:val="none" w:sz="0" w:space="0" w:color="auto"/>
        <w:right w:val="none" w:sz="0" w:space="0" w:color="auto"/>
      </w:divBdr>
    </w:div>
    <w:div w:id="1820725096">
      <w:marLeft w:val="480"/>
      <w:marRight w:val="0"/>
      <w:marTop w:val="0"/>
      <w:marBottom w:val="0"/>
      <w:divBdr>
        <w:top w:val="none" w:sz="0" w:space="0" w:color="auto"/>
        <w:left w:val="none" w:sz="0" w:space="0" w:color="auto"/>
        <w:bottom w:val="none" w:sz="0" w:space="0" w:color="auto"/>
        <w:right w:val="none" w:sz="0" w:space="0" w:color="auto"/>
      </w:divBdr>
    </w:div>
    <w:div w:id="1820733611">
      <w:bodyDiv w:val="1"/>
      <w:marLeft w:val="0"/>
      <w:marRight w:val="0"/>
      <w:marTop w:val="0"/>
      <w:marBottom w:val="0"/>
      <w:divBdr>
        <w:top w:val="none" w:sz="0" w:space="0" w:color="auto"/>
        <w:left w:val="none" w:sz="0" w:space="0" w:color="auto"/>
        <w:bottom w:val="none" w:sz="0" w:space="0" w:color="auto"/>
        <w:right w:val="none" w:sz="0" w:space="0" w:color="auto"/>
      </w:divBdr>
    </w:div>
    <w:div w:id="1821002087">
      <w:bodyDiv w:val="1"/>
      <w:marLeft w:val="0"/>
      <w:marRight w:val="0"/>
      <w:marTop w:val="0"/>
      <w:marBottom w:val="0"/>
      <w:divBdr>
        <w:top w:val="none" w:sz="0" w:space="0" w:color="auto"/>
        <w:left w:val="none" w:sz="0" w:space="0" w:color="auto"/>
        <w:bottom w:val="none" w:sz="0" w:space="0" w:color="auto"/>
        <w:right w:val="none" w:sz="0" w:space="0" w:color="auto"/>
      </w:divBdr>
    </w:div>
    <w:div w:id="1821068347">
      <w:marLeft w:val="480"/>
      <w:marRight w:val="0"/>
      <w:marTop w:val="0"/>
      <w:marBottom w:val="0"/>
      <w:divBdr>
        <w:top w:val="none" w:sz="0" w:space="0" w:color="auto"/>
        <w:left w:val="none" w:sz="0" w:space="0" w:color="auto"/>
        <w:bottom w:val="none" w:sz="0" w:space="0" w:color="auto"/>
        <w:right w:val="none" w:sz="0" w:space="0" w:color="auto"/>
      </w:divBdr>
    </w:div>
    <w:div w:id="1821195929">
      <w:marLeft w:val="480"/>
      <w:marRight w:val="0"/>
      <w:marTop w:val="0"/>
      <w:marBottom w:val="0"/>
      <w:divBdr>
        <w:top w:val="none" w:sz="0" w:space="0" w:color="auto"/>
        <w:left w:val="none" w:sz="0" w:space="0" w:color="auto"/>
        <w:bottom w:val="none" w:sz="0" w:space="0" w:color="auto"/>
        <w:right w:val="none" w:sz="0" w:space="0" w:color="auto"/>
      </w:divBdr>
    </w:div>
    <w:div w:id="1821380809">
      <w:marLeft w:val="480"/>
      <w:marRight w:val="0"/>
      <w:marTop w:val="0"/>
      <w:marBottom w:val="0"/>
      <w:divBdr>
        <w:top w:val="none" w:sz="0" w:space="0" w:color="auto"/>
        <w:left w:val="none" w:sz="0" w:space="0" w:color="auto"/>
        <w:bottom w:val="none" w:sz="0" w:space="0" w:color="auto"/>
        <w:right w:val="none" w:sz="0" w:space="0" w:color="auto"/>
      </w:divBdr>
    </w:div>
    <w:div w:id="1821389293">
      <w:marLeft w:val="480"/>
      <w:marRight w:val="0"/>
      <w:marTop w:val="0"/>
      <w:marBottom w:val="0"/>
      <w:divBdr>
        <w:top w:val="none" w:sz="0" w:space="0" w:color="auto"/>
        <w:left w:val="none" w:sz="0" w:space="0" w:color="auto"/>
        <w:bottom w:val="none" w:sz="0" w:space="0" w:color="auto"/>
        <w:right w:val="none" w:sz="0" w:space="0" w:color="auto"/>
      </w:divBdr>
    </w:div>
    <w:div w:id="1821456230">
      <w:marLeft w:val="480"/>
      <w:marRight w:val="0"/>
      <w:marTop w:val="0"/>
      <w:marBottom w:val="0"/>
      <w:divBdr>
        <w:top w:val="none" w:sz="0" w:space="0" w:color="auto"/>
        <w:left w:val="none" w:sz="0" w:space="0" w:color="auto"/>
        <w:bottom w:val="none" w:sz="0" w:space="0" w:color="auto"/>
        <w:right w:val="none" w:sz="0" w:space="0" w:color="auto"/>
      </w:divBdr>
    </w:div>
    <w:div w:id="1821921701">
      <w:marLeft w:val="480"/>
      <w:marRight w:val="0"/>
      <w:marTop w:val="0"/>
      <w:marBottom w:val="0"/>
      <w:divBdr>
        <w:top w:val="none" w:sz="0" w:space="0" w:color="auto"/>
        <w:left w:val="none" w:sz="0" w:space="0" w:color="auto"/>
        <w:bottom w:val="none" w:sz="0" w:space="0" w:color="auto"/>
        <w:right w:val="none" w:sz="0" w:space="0" w:color="auto"/>
      </w:divBdr>
    </w:div>
    <w:div w:id="1821924183">
      <w:marLeft w:val="480"/>
      <w:marRight w:val="0"/>
      <w:marTop w:val="0"/>
      <w:marBottom w:val="0"/>
      <w:divBdr>
        <w:top w:val="none" w:sz="0" w:space="0" w:color="auto"/>
        <w:left w:val="none" w:sz="0" w:space="0" w:color="auto"/>
        <w:bottom w:val="none" w:sz="0" w:space="0" w:color="auto"/>
        <w:right w:val="none" w:sz="0" w:space="0" w:color="auto"/>
      </w:divBdr>
    </w:div>
    <w:div w:id="1821967007">
      <w:marLeft w:val="480"/>
      <w:marRight w:val="0"/>
      <w:marTop w:val="0"/>
      <w:marBottom w:val="0"/>
      <w:divBdr>
        <w:top w:val="none" w:sz="0" w:space="0" w:color="auto"/>
        <w:left w:val="none" w:sz="0" w:space="0" w:color="auto"/>
        <w:bottom w:val="none" w:sz="0" w:space="0" w:color="auto"/>
        <w:right w:val="none" w:sz="0" w:space="0" w:color="auto"/>
      </w:divBdr>
    </w:div>
    <w:div w:id="1821993485">
      <w:marLeft w:val="480"/>
      <w:marRight w:val="0"/>
      <w:marTop w:val="0"/>
      <w:marBottom w:val="0"/>
      <w:divBdr>
        <w:top w:val="none" w:sz="0" w:space="0" w:color="auto"/>
        <w:left w:val="none" w:sz="0" w:space="0" w:color="auto"/>
        <w:bottom w:val="none" w:sz="0" w:space="0" w:color="auto"/>
        <w:right w:val="none" w:sz="0" w:space="0" w:color="auto"/>
      </w:divBdr>
    </w:div>
    <w:div w:id="1822040348">
      <w:marLeft w:val="480"/>
      <w:marRight w:val="0"/>
      <w:marTop w:val="0"/>
      <w:marBottom w:val="0"/>
      <w:divBdr>
        <w:top w:val="none" w:sz="0" w:space="0" w:color="auto"/>
        <w:left w:val="none" w:sz="0" w:space="0" w:color="auto"/>
        <w:bottom w:val="none" w:sz="0" w:space="0" w:color="auto"/>
        <w:right w:val="none" w:sz="0" w:space="0" w:color="auto"/>
      </w:divBdr>
    </w:div>
    <w:div w:id="1822189510">
      <w:marLeft w:val="480"/>
      <w:marRight w:val="0"/>
      <w:marTop w:val="0"/>
      <w:marBottom w:val="0"/>
      <w:divBdr>
        <w:top w:val="none" w:sz="0" w:space="0" w:color="auto"/>
        <w:left w:val="none" w:sz="0" w:space="0" w:color="auto"/>
        <w:bottom w:val="none" w:sz="0" w:space="0" w:color="auto"/>
        <w:right w:val="none" w:sz="0" w:space="0" w:color="auto"/>
      </w:divBdr>
    </w:div>
    <w:div w:id="1822497681">
      <w:marLeft w:val="480"/>
      <w:marRight w:val="0"/>
      <w:marTop w:val="0"/>
      <w:marBottom w:val="0"/>
      <w:divBdr>
        <w:top w:val="none" w:sz="0" w:space="0" w:color="auto"/>
        <w:left w:val="none" w:sz="0" w:space="0" w:color="auto"/>
        <w:bottom w:val="none" w:sz="0" w:space="0" w:color="auto"/>
        <w:right w:val="none" w:sz="0" w:space="0" w:color="auto"/>
      </w:divBdr>
    </w:div>
    <w:div w:id="1822575842">
      <w:marLeft w:val="480"/>
      <w:marRight w:val="0"/>
      <w:marTop w:val="0"/>
      <w:marBottom w:val="0"/>
      <w:divBdr>
        <w:top w:val="none" w:sz="0" w:space="0" w:color="auto"/>
        <w:left w:val="none" w:sz="0" w:space="0" w:color="auto"/>
        <w:bottom w:val="none" w:sz="0" w:space="0" w:color="auto"/>
        <w:right w:val="none" w:sz="0" w:space="0" w:color="auto"/>
      </w:divBdr>
    </w:div>
    <w:div w:id="1822579583">
      <w:marLeft w:val="480"/>
      <w:marRight w:val="0"/>
      <w:marTop w:val="0"/>
      <w:marBottom w:val="0"/>
      <w:divBdr>
        <w:top w:val="none" w:sz="0" w:space="0" w:color="auto"/>
        <w:left w:val="none" w:sz="0" w:space="0" w:color="auto"/>
        <w:bottom w:val="none" w:sz="0" w:space="0" w:color="auto"/>
        <w:right w:val="none" w:sz="0" w:space="0" w:color="auto"/>
      </w:divBdr>
    </w:div>
    <w:div w:id="1822843734">
      <w:marLeft w:val="480"/>
      <w:marRight w:val="0"/>
      <w:marTop w:val="0"/>
      <w:marBottom w:val="0"/>
      <w:divBdr>
        <w:top w:val="none" w:sz="0" w:space="0" w:color="auto"/>
        <w:left w:val="none" w:sz="0" w:space="0" w:color="auto"/>
        <w:bottom w:val="none" w:sz="0" w:space="0" w:color="auto"/>
        <w:right w:val="none" w:sz="0" w:space="0" w:color="auto"/>
      </w:divBdr>
    </w:div>
    <w:div w:id="1822846686">
      <w:marLeft w:val="480"/>
      <w:marRight w:val="0"/>
      <w:marTop w:val="0"/>
      <w:marBottom w:val="0"/>
      <w:divBdr>
        <w:top w:val="none" w:sz="0" w:space="0" w:color="auto"/>
        <w:left w:val="none" w:sz="0" w:space="0" w:color="auto"/>
        <w:bottom w:val="none" w:sz="0" w:space="0" w:color="auto"/>
        <w:right w:val="none" w:sz="0" w:space="0" w:color="auto"/>
      </w:divBdr>
    </w:div>
    <w:div w:id="1822890148">
      <w:marLeft w:val="480"/>
      <w:marRight w:val="0"/>
      <w:marTop w:val="0"/>
      <w:marBottom w:val="0"/>
      <w:divBdr>
        <w:top w:val="none" w:sz="0" w:space="0" w:color="auto"/>
        <w:left w:val="none" w:sz="0" w:space="0" w:color="auto"/>
        <w:bottom w:val="none" w:sz="0" w:space="0" w:color="auto"/>
        <w:right w:val="none" w:sz="0" w:space="0" w:color="auto"/>
      </w:divBdr>
    </w:div>
    <w:div w:id="1822892666">
      <w:marLeft w:val="480"/>
      <w:marRight w:val="0"/>
      <w:marTop w:val="0"/>
      <w:marBottom w:val="0"/>
      <w:divBdr>
        <w:top w:val="none" w:sz="0" w:space="0" w:color="auto"/>
        <w:left w:val="none" w:sz="0" w:space="0" w:color="auto"/>
        <w:bottom w:val="none" w:sz="0" w:space="0" w:color="auto"/>
        <w:right w:val="none" w:sz="0" w:space="0" w:color="auto"/>
      </w:divBdr>
    </w:div>
    <w:div w:id="1822961602">
      <w:marLeft w:val="480"/>
      <w:marRight w:val="0"/>
      <w:marTop w:val="0"/>
      <w:marBottom w:val="0"/>
      <w:divBdr>
        <w:top w:val="none" w:sz="0" w:space="0" w:color="auto"/>
        <w:left w:val="none" w:sz="0" w:space="0" w:color="auto"/>
        <w:bottom w:val="none" w:sz="0" w:space="0" w:color="auto"/>
        <w:right w:val="none" w:sz="0" w:space="0" w:color="auto"/>
      </w:divBdr>
    </w:div>
    <w:div w:id="1822962561">
      <w:marLeft w:val="480"/>
      <w:marRight w:val="0"/>
      <w:marTop w:val="0"/>
      <w:marBottom w:val="0"/>
      <w:divBdr>
        <w:top w:val="none" w:sz="0" w:space="0" w:color="auto"/>
        <w:left w:val="none" w:sz="0" w:space="0" w:color="auto"/>
        <w:bottom w:val="none" w:sz="0" w:space="0" w:color="auto"/>
        <w:right w:val="none" w:sz="0" w:space="0" w:color="auto"/>
      </w:divBdr>
    </w:div>
    <w:div w:id="1823083107">
      <w:marLeft w:val="480"/>
      <w:marRight w:val="0"/>
      <w:marTop w:val="0"/>
      <w:marBottom w:val="0"/>
      <w:divBdr>
        <w:top w:val="none" w:sz="0" w:space="0" w:color="auto"/>
        <w:left w:val="none" w:sz="0" w:space="0" w:color="auto"/>
        <w:bottom w:val="none" w:sz="0" w:space="0" w:color="auto"/>
        <w:right w:val="none" w:sz="0" w:space="0" w:color="auto"/>
      </w:divBdr>
    </w:div>
    <w:div w:id="1823110728">
      <w:marLeft w:val="480"/>
      <w:marRight w:val="0"/>
      <w:marTop w:val="0"/>
      <w:marBottom w:val="0"/>
      <w:divBdr>
        <w:top w:val="none" w:sz="0" w:space="0" w:color="auto"/>
        <w:left w:val="none" w:sz="0" w:space="0" w:color="auto"/>
        <w:bottom w:val="none" w:sz="0" w:space="0" w:color="auto"/>
        <w:right w:val="none" w:sz="0" w:space="0" w:color="auto"/>
      </w:divBdr>
    </w:div>
    <w:div w:id="1823227638">
      <w:marLeft w:val="480"/>
      <w:marRight w:val="0"/>
      <w:marTop w:val="0"/>
      <w:marBottom w:val="0"/>
      <w:divBdr>
        <w:top w:val="none" w:sz="0" w:space="0" w:color="auto"/>
        <w:left w:val="none" w:sz="0" w:space="0" w:color="auto"/>
        <w:bottom w:val="none" w:sz="0" w:space="0" w:color="auto"/>
        <w:right w:val="none" w:sz="0" w:space="0" w:color="auto"/>
      </w:divBdr>
    </w:div>
    <w:div w:id="1823230372">
      <w:marLeft w:val="480"/>
      <w:marRight w:val="0"/>
      <w:marTop w:val="0"/>
      <w:marBottom w:val="0"/>
      <w:divBdr>
        <w:top w:val="none" w:sz="0" w:space="0" w:color="auto"/>
        <w:left w:val="none" w:sz="0" w:space="0" w:color="auto"/>
        <w:bottom w:val="none" w:sz="0" w:space="0" w:color="auto"/>
        <w:right w:val="none" w:sz="0" w:space="0" w:color="auto"/>
      </w:divBdr>
    </w:div>
    <w:div w:id="1823231546">
      <w:marLeft w:val="480"/>
      <w:marRight w:val="0"/>
      <w:marTop w:val="0"/>
      <w:marBottom w:val="0"/>
      <w:divBdr>
        <w:top w:val="none" w:sz="0" w:space="0" w:color="auto"/>
        <w:left w:val="none" w:sz="0" w:space="0" w:color="auto"/>
        <w:bottom w:val="none" w:sz="0" w:space="0" w:color="auto"/>
        <w:right w:val="none" w:sz="0" w:space="0" w:color="auto"/>
      </w:divBdr>
    </w:div>
    <w:div w:id="1823349606">
      <w:marLeft w:val="480"/>
      <w:marRight w:val="0"/>
      <w:marTop w:val="0"/>
      <w:marBottom w:val="0"/>
      <w:divBdr>
        <w:top w:val="none" w:sz="0" w:space="0" w:color="auto"/>
        <w:left w:val="none" w:sz="0" w:space="0" w:color="auto"/>
        <w:bottom w:val="none" w:sz="0" w:space="0" w:color="auto"/>
        <w:right w:val="none" w:sz="0" w:space="0" w:color="auto"/>
      </w:divBdr>
    </w:div>
    <w:div w:id="1823500686">
      <w:marLeft w:val="480"/>
      <w:marRight w:val="0"/>
      <w:marTop w:val="0"/>
      <w:marBottom w:val="0"/>
      <w:divBdr>
        <w:top w:val="none" w:sz="0" w:space="0" w:color="auto"/>
        <w:left w:val="none" w:sz="0" w:space="0" w:color="auto"/>
        <w:bottom w:val="none" w:sz="0" w:space="0" w:color="auto"/>
        <w:right w:val="none" w:sz="0" w:space="0" w:color="auto"/>
      </w:divBdr>
    </w:div>
    <w:div w:id="1823547131">
      <w:marLeft w:val="480"/>
      <w:marRight w:val="0"/>
      <w:marTop w:val="0"/>
      <w:marBottom w:val="0"/>
      <w:divBdr>
        <w:top w:val="none" w:sz="0" w:space="0" w:color="auto"/>
        <w:left w:val="none" w:sz="0" w:space="0" w:color="auto"/>
        <w:bottom w:val="none" w:sz="0" w:space="0" w:color="auto"/>
        <w:right w:val="none" w:sz="0" w:space="0" w:color="auto"/>
      </w:divBdr>
    </w:div>
    <w:div w:id="1823809034">
      <w:marLeft w:val="480"/>
      <w:marRight w:val="0"/>
      <w:marTop w:val="0"/>
      <w:marBottom w:val="0"/>
      <w:divBdr>
        <w:top w:val="none" w:sz="0" w:space="0" w:color="auto"/>
        <w:left w:val="none" w:sz="0" w:space="0" w:color="auto"/>
        <w:bottom w:val="none" w:sz="0" w:space="0" w:color="auto"/>
        <w:right w:val="none" w:sz="0" w:space="0" w:color="auto"/>
      </w:divBdr>
    </w:div>
    <w:div w:id="1823887888">
      <w:marLeft w:val="480"/>
      <w:marRight w:val="0"/>
      <w:marTop w:val="0"/>
      <w:marBottom w:val="0"/>
      <w:divBdr>
        <w:top w:val="none" w:sz="0" w:space="0" w:color="auto"/>
        <w:left w:val="none" w:sz="0" w:space="0" w:color="auto"/>
        <w:bottom w:val="none" w:sz="0" w:space="0" w:color="auto"/>
        <w:right w:val="none" w:sz="0" w:space="0" w:color="auto"/>
      </w:divBdr>
    </w:div>
    <w:div w:id="1824083942">
      <w:marLeft w:val="480"/>
      <w:marRight w:val="0"/>
      <w:marTop w:val="0"/>
      <w:marBottom w:val="0"/>
      <w:divBdr>
        <w:top w:val="none" w:sz="0" w:space="0" w:color="auto"/>
        <w:left w:val="none" w:sz="0" w:space="0" w:color="auto"/>
        <w:bottom w:val="none" w:sz="0" w:space="0" w:color="auto"/>
        <w:right w:val="none" w:sz="0" w:space="0" w:color="auto"/>
      </w:divBdr>
    </w:div>
    <w:div w:id="1824151426">
      <w:marLeft w:val="480"/>
      <w:marRight w:val="0"/>
      <w:marTop w:val="0"/>
      <w:marBottom w:val="0"/>
      <w:divBdr>
        <w:top w:val="none" w:sz="0" w:space="0" w:color="auto"/>
        <w:left w:val="none" w:sz="0" w:space="0" w:color="auto"/>
        <w:bottom w:val="none" w:sz="0" w:space="0" w:color="auto"/>
        <w:right w:val="none" w:sz="0" w:space="0" w:color="auto"/>
      </w:divBdr>
    </w:div>
    <w:div w:id="1824198435">
      <w:marLeft w:val="480"/>
      <w:marRight w:val="0"/>
      <w:marTop w:val="0"/>
      <w:marBottom w:val="0"/>
      <w:divBdr>
        <w:top w:val="none" w:sz="0" w:space="0" w:color="auto"/>
        <w:left w:val="none" w:sz="0" w:space="0" w:color="auto"/>
        <w:bottom w:val="none" w:sz="0" w:space="0" w:color="auto"/>
        <w:right w:val="none" w:sz="0" w:space="0" w:color="auto"/>
      </w:divBdr>
    </w:div>
    <w:div w:id="1824201577">
      <w:marLeft w:val="480"/>
      <w:marRight w:val="0"/>
      <w:marTop w:val="0"/>
      <w:marBottom w:val="0"/>
      <w:divBdr>
        <w:top w:val="none" w:sz="0" w:space="0" w:color="auto"/>
        <w:left w:val="none" w:sz="0" w:space="0" w:color="auto"/>
        <w:bottom w:val="none" w:sz="0" w:space="0" w:color="auto"/>
        <w:right w:val="none" w:sz="0" w:space="0" w:color="auto"/>
      </w:divBdr>
    </w:div>
    <w:div w:id="1824391779">
      <w:marLeft w:val="480"/>
      <w:marRight w:val="0"/>
      <w:marTop w:val="0"/>
      <w:marBottom w:val="0"/>
      <w:divBdr>
        <w:top w:val="none" w:sz="0" w:space="0" w:color="auto"/>
        <w:left w:val="none" w:sz="0" w:space="0" w:color="auto"/>
        <w:bottom w:val="none" w:sz="0" w:space="0" w:color="auto"/>
        <w:right w:val="none" w:sz="0" w:space="0" w:color="auto"/>
      </w:divBdr>
    </w:div>
    <w:div w:id="1824392025">
      <w:marLeft w:val="480"/>
      <w:marRight w:val="0"/>
      <w:marTop w:val="0"/>
      <w:marBottom w:val="0"/>
      <w:divBdr>
        <w:top w:val="none" w:sz="0" w:space="0" w:color="auto"/>
        <w:left w:val="none" w:sz="0" w:space="0" w:color="auto"/>
        <w:bottom w:val="none" w:sz="0" w:space="0" w:color="auto"/>
        <w:right w:val="none" w:sz="0" w:space="0" w:color="auto"/>
      </w:divBdr>
    </w:div>
    <w:div w:id="1824392072">
      <w:marLeft w:val="480"/>
      <w:marRight w:val="0"/>
      <w:marTop w:val="0"/>
      <w:marBottom w:val="0"/>
      <w:divBdr>
        <w:top w:val="none" w:sz="0" w:space="0" w:color="auto"/>
        <w:left w:val="none" w:sz="0" w:space="0" w:color="auto"/>
        <w:bottom w:val="none" w:sz="0" w:space="0" w:color="auto"/>
        <w:right w:val="none" w:sz="0" w:space="0" w:color="auto"/>
      </w:divBdr>
    </w:div>
    <w:div w:id="1824467585">
      <w:marLeft w:val="480"/>
      <w:marRight w:val="0"/>
      <w:marTop w:val="0"/>
      <w:marBottom w:val="0"/>
      <w:divBdr>
        <w:top w:val="none" w:sz="0" w:space="0" w:color="auto"/>
        <w:left w:val="none" w:sz="0" w:space="0" w:color="auto"/>
        <w:bottom w:val="none" w:sz="0" w:space="0" w:color="auto"/>
        <w:right w:val="none" w:sz="0" w:space="0" w:color="auto"/>
      </w:divBdr>
    </w:div>
    <w:div w:id="1824733861">
      <w:marLeft w:val="480"/>
      <w:marRight w:val="0"/>
      <w:marTop w:val="0"/>
      <w:marBottom w:val="0"/>
      <w:divBdr>
        <w:top w:val="none" w:sz="0" w:space="0" w:color="auto"/>
        <w:left w:val="none" w:sz="0" w:space="0" w:color="auto"/>
        <w:bottom w:val="none" w:sz="0" w:space="0" w:color="auto"/>
        <w:right w:val="none" w:sz="0" w:space="0" w:color="auto"/>
      </w:divBdr>
    </w:div>
    <w:div w:id="1824733930">
      <w:marLeft w:val="480"/>
      <w:marRight w:val="0"/>
      <w:marTop w:val="0"/>
      <w:marBottom w:val="0"/>
      <w:divBdr>
        <w:top w:val="none" w:sz="0" w:space="0" w:color="auto"/>
        <w:left w:val="none" w:sz="0" w:space="0" w:color="auto"/>
        <w:bottom w:val="none" w:sz="0" w:space="0" w:color="auto"/>
        <w:right w:val="none" w:sz="0" w:space="0" w:color="auto"/>
      </w:divBdr>
    </w:div>
    <w:div w:id="1825118308">
      <w:marLeft w:val="480"/>
      <w:marRight w:val="0"/>
      <w:marTop w:val="0"/>
      <w:marBottom w:val="0"/>
      <w:divBdr>
        <w:top w:val="none" w:sz="0" w:space="0" w:color="auto"/>
        <w:left w:val="none" w:sz="0" w:space="0" w:color="auto"/>
        <w:bottom w:val="none" w:sz="0" w:space="0" w:color="auto"/>
        <w:right w:val="none" w:sz="0" w:space="0" w:color="auto"/>
      </w:divBdr>
    </w:div>
    <w:div w:id="1825245021">
      <w:marLeft w:val="480"/>
      <w:marRight w:val="0"/>
      <w:marTop w:val="0"/>
      <w:marBottom w:val="0"/>
      <w:divBdr>
        <w:top w:val="none" w:sz="0" w:space="0" w:color="auto"/>
        <w:left w:val="none" w:sz="0" w:space="0" w:color="auto"/>
        <w:bottom w:val="none" w:sz="0" w:space="0" w:color="auto"/>
        <w:right w:val="none" w:sz="0" w:space="0" w:color="auto"/>
      </w:divBdr>
    </w:div>
    <w:div w:id="1825271464">
      <w:marLeft w:val="480"/>
      <w:marRight w:val="0"/>
      <w:marTop w:val="0"/>
      <w:marBottom w:val="0"/>
      <w:divBdr>
        <w:top w:val="none" w:sz="0" w:space="0" w:color="auto"/>
        <w:left w:val="none" w:sz="0" w:space="0" w:color="auto"/>
        <w:bottom w:val="none" w:sz="0" w:space="0" w:color="auto"/>
        <w:right w:val="none" w:sz="0" w:space="0" w:color="auto"/>
      </w:divBdr>
    </w:div>
    <w:div w:id="1825313146">
      <w:marLeft w:val="480"/>
      <w:marRight w:val="0"/>
      <w:marTop w:val="0"/>
      <w:marBottom w:val="0"/>
      <w:divBdr>
        <w:top w:val="none" w:sz="0" w:space="0" w:color="auto"/>
        <w:left w:val="none" w:sz="0" w:space="0" w:color="auto"/>
        <w:bottom w:val="none" w:sz="0" w:space="0" w:color="auto"/>
        <w:right w:val="none" w:sz="0" w:space="0" w:color="auto"/>
      </w:divBdr>
    </w:div>
    <w:div w:id="1825394717">
      <w:marLeft w:val="480"/>
      <w:marRight w:val="0"/>
      <w:marTop w:val="0"/>
      <w:marBottom w:val="0"/>
      <w:divBdr>
        <w:top w:val="none" w:sz="0" w:space="0" w:color="auto"/>
        <w:left w:val="none" w:sz="0" w:space="0" w:color="auto"/>
        <w:bottom w:val="none" w:sz="0" w:space="0" w:color="auto"/>
        <w:right w:val="none" w:sz="0" w:space="0" w:color="auto"/>
      </w:divBdr>
    </w:div>
    <w:div w:id="1825582928">
      <w:marLeft w:val="480"/>
      <w:marRight w:val="0"/>
      <w:marTop w:val="0"/>
      <w:marBottom w:val="0"/>
      <w:divBdr>
        <w:top w:val="none" w:sz="0" w:space="0" w:color="auto"/>
        <w:left w:val="none" w:sz="0" w:space="0" w:color="auto"/>
        <w:bottom w:val="none" w:sz="0" w:space="0" w:color="auto"/>
        <w:right w:val="none" w:sz="0" w:space="0" w:color="auto"/>
      </w:divBdr>
    </w:div>
    <w:div w:id="1825589532">
      <w:marLeft w:val="480"/>
      <w:marRight w:val="0"/>
      <w:marTop w:val="0"/>
      <w:marBottom w:val="0"/>
      <w:divBdr>
        <w:top w:val="none" w:sz="0" w:space="0" w:color="auto"/>
        <w:left w:val="none" w:sz="0" w:space="0" w:color="auto"/>
        <w:bottom w:val="none" w:sz="0" w:space="0" w:color="auto"/>
        <w:right w:val="none" w:sz="0" w:space="0" w:color="auto"/>
      </w:divBdr>
    </w:div>
    <w:div w:id="1825659776">
      <w:marLeft w:val="480"/>
      <w:marRight w:val="0"/>
      <w:marTop w:val="0"/>
      <w:marBottom w:val="0"/>
      <w:divBdr>
        <w:top w:val="none" w:sz="0" w:space="0" w:color="auto"/>
        <w:left w:val="none" w:sz="0" w:space="0" w:color="auto"/>
        <w:bottom w:val="none" w:sz="0" w:space="0" w:color="auto"/>
        <w:right w:val="none" w:sz="0" w:space="0" w:color="auto"/>
      </w:divBdr>
    </w:div>
    <w:div w:id="1825851296">
      <w:marLeft w:val="480"/>
      <w:marRight w:val="0"/>
      <w:marTop w:val="0"/>
      <w:marBottom w:val="0"/>
      <w:divBdr>
        <w:top w:val="none" w:sz="0" w:space="0" w:color="auto"/>
        <w:left w:val="none" w:sz="0" w:space="0" w:color="auto"/>
        <w:bottom w:val="none" w:sz="0" w:space="0" w:color="auto"/>
        <w:right w:val="none" w:sz="0" w:space="0" w:color="auto"/>
      </w:divBdr>
    </w:div>
    <w:div w:id="1825852057">
      <w:marLeft w:val="480"/>
      <w:marRight w:val="0"/>
      <w:marTop w:val="0"/>
      <w:marBottom w:val="0"/>
      <w:divBdr>
        <w:top w:val="none" w:sz="0" w:space="0" w:color="auto"/>
        <w:left w:val="none" w:sz="0" w:space="0" w:color="auto"/>
        <w:bottom w:val="none" w:sz="0" w:space="0" w:color="auto"/>
        <w:right w:val="none" w:sz="0" w:space="0" w:color="auto"/>
      </w:divBdr>
    </w:div>
    <w:div w:id="1826041973">
      <w:marLeft w:val="480"/>
      <w:marRight w:val="0"/>
      <w:marTop w:val="0"/>
      <w:marBottom w:val="0"/>
      <w:divBdr>
        <w:top w:val="none" w:sz="0" w:space="0" w:color="auto"/>
        <w:left w:val="none" w:sz="0" w:space="0" w:color="auto"/>
        <w:bottom w:val="none" w:sz="0" w:space="0" w:color="auto"/>
        <w:right w:val="none" w:sz="0" w:space="0" w:color="auto"/>
      </w:divBdr>
    </w:div>
    <w:div w:id="1826046632">
      <w:marLeft w:val="480"/>
      <w:marRight w:val="0"/>
      <w:marTop w:val="0"/>
      <w:marBottom w:val="0"/>
      <w:divBdr>
        <w:top w:val="none" w:sz="0" w:space="0" w:color="auto"/>
        <w:left w:val="none" w:sz="0" w:space="0" w:color="auto"/>
        <w:bottom w:val="none" w:sz="0" w:space="0" w:color="auto"/>
        <w:right w:val="none" w:sz="0" w:space="0" w:color="auto"/>
      </w:divBdr>
    </w:div>
    <w:div w:id="1826124538">
      <w:marLeft w:val="480"/>
      <w:marRight w:val="0"/>
      <w:marTop w:val="0"/>
      <w:marBottom w:val="0"/>
      <w:divBdr>
        <w:top w:val="none" w:sz="0" w:space="0" w:color="auto"/>
        <w:left w:val="none" w:sz="0" w:space="0" w:color="auto"/>
        <w:bottom w:val="none" w:sz="0" w:space="0" w:color="auto"/>
        <w:right w:val="none" w:sz="0" w:space="0" w:color="auto"/>
      </w:divBdr>
    </w:div>
    <w:div w:id="1826161436">
      <w:marLeft w:val="480"/>
      <w:marRight w:val="0"/>
      <w:marTop w:val="0"/>
      <w:marBottom w:val="0"/>
      <w:divBdr>
        <w:top w:val="none" w:sz="0" w:space="0" w:color="auto"/>
        <w:left w:val="none" w:sz="0" w:space="0" w:color="auto"/>
        <w:bottom w:val="none" w:sz="0" w:space="0" w:color="auto"/>
        <w:right w:val="none" w:sz="0" w:space="0" w:color="auto"/>
      </w:divBdr>
    </w:div>
    <w:div w:id="1826162822">
      <w:marLeft w:val="480"/>
      <w:marRight w:val="0"/>
      <w:marTop w:val="0"/>
      <w:marBottom w:val="0"/>
      <w:divBdr>
        <w:top w:val="none" w:sz="0" w:space="0" w:color="auto"/>
        <w:left w:val="none" w:sz="0" w:space="0" w:color="auto"/>
        <w:bottom w:val="none" w:sz="0" w:space="0" w:color="auto"/>
        <w:right w:val="none" w:sz="0" w:space="0" w:color="auto"/>
      </w:divBdr>
    </w:div>
    <w:div w:id="1826193053">
      <w:marLeft w:val="480"/>
      <w:marRight w:val="0"/>
      <w:marTop w:val="0"/>
      <w:marBottom w:val="0"/>
      <w:divBdr>
        <w:top w:val="none" w:sz="0" w:space="0" w:color="auto"/>
        <w:left w:val="none" w:sz="0" w:space="0" w:color="auto"/>
        <w:bottom w:val="none" w:sz="0" w:space="0" w:color="auto"/>
        <w:right w:val="none" w:sz="0" w:space="0" w:color="auto"/>
      </w:divBdr>
    </w:div>
    <w:div w:id="1826241776">
      <w:marLeft w:val="480"/>
      <w:marRight w:val="0"/>
      <w:marTop w:val="0"/>
      <w:marBottom w:val="0"/>
      <w:divBdr>
        <w:top w:val="none" w:sz="0" w:space="0" w:color="auto"/>
        <w:left w:val="none" w:sz="0" w:space="0" w:color="auto"/>
        <w:bottom w:val="none" w:sz="0" w:space="0" w:color="auto"/>
        <w:right w:val="none" w:sz="0" w:space="0" w:color="auto"/>
      </w:divBdr>
    </w:div>
    <w:div w:id="1826313755">
      <w:marLeft w:val="480"/>
      <w:marRight w:val="0"/>
      <w:marTop w:val="0"/>
      <w:marBottom w:val="0"/>
      <w:divBdr>
        <w:top w:val="none" w:sz="0" w:space="0" w:color="auto"/>
        <w:left w:val="none" w:sz="0" w:space="0" w:color="auto"/>
        <w:bottom w:val="none" w:sz="0" w:space="0" w:color="auto"/>
        <w:right w:val="none" w:sz="0" w:space="0" w:color="auto"/>
      </w:divBdr>
    </w:div>
    <w:div w:id="1826318314">
      <w:marLeft w:val="480"/>
      <w:marRight w:val="0"/>
      <w:marTop w:val="0"/>
      <w:marBottom w:val="0"/>
      <w:divBdr>
        <w:top w:val="none" w:sz="0" w:space="0" w:color="auto"/>
        <w:left w:val="none" w:sz="0" w:space="0" w:color="auto"/>
        <w:bottom w:val="none" w:sz="0" w:space="0" w:color="auto"/>
        <w:right w:val="none" w:sz="0" w:space="0" w:color="auto"/>
      </w:divBdr>
    </w:div>
    <w:div w:id="1826358620">
      <w:marLeft w:val="480"/>
      <w:marRight w:val="0"/>
      <w:marTop w:val="0"/>
      <w:marBottom w:val="0"/>
      <w:divBdr>
        <w:top w:val="none" w:sz="0" w:space="0" w:color="auto"/>
        <w:left w:val="none" w:sz="0" w:space="0" w:color="auto"/>
        <w:bottom w:val="none" w:sz="0" w:space="0" w:color="auto"/>
        <w:right w:val="none" w:sz="0" w:space="0" w:color="auto"/>
      </w:divBdr>
    </w:div>
    <w:div w:id="1826507422">
      <w:marLeft w:val="480"/>
      <w:marRight w:val="0"/>
      <w:marTop w:val="0"/>
      <w:marBottom w:val="0"/>
      <w:divBdr>
        <w:top w:val="none" w:sz="0" w:space="0" w:color="auto"/>
        <w:left w:val="none" w:sz="0" w:space="0" w:color="auto"/>
        <w:bottom w:val="none" w:sz="0" w:space="0" w:color="auto"/>
        <w:right w:val="none" w:sz="0" w:space="0" w:color="auto"/>
      </w:divBdr>
    </w:div>
    <w:div w:id="1826554268">
      <w:marLeft w:val="480"/>
      <w:marRight w:val="0"/>
      <w:marTop w:val="0"/>
      <w:marBottom w:val="0"/>
      <w:divBdr>
        <w:top w:val="none" w:sz="0" w:space="0" w:color="auto"/>
        <w:left w:val="none" w:sz="0" w:space="0" w:color="auto"/>
        <w:bottom w:val="none" w:sz="0" w:space="0" w:color="auto"/>
        <w:right w:val="none" w:sz="0" w:space="0" w:color="auto"/>
      </w:divBdr>
    </w:div>
    <w:div w:id="1826624604">
      <w:marLeft w:val="480"/>
      <w:marRight w:val="0"/>
      <w:marTop w:val="0"/>
      <w:marBottom w:val="0"/>
      <w:divBdr>
        <w:top w:val="none" w:sz="0" w:space="0" w:color="auto"/>
        <w:left w:val="none" w:sz="0" w:space="0" w:color="auto"/>
        <w:bottom w:val="none" w:sz="0" w:space="0" w:color="auto"/>
        <w:right w:val="none" w:sz="0" w:space="0" w:color="auto"/>
      </w:divBdr>
    </w:div>
    <w:div w:id="1826775458">
      <w:marLeft w:val="480"/>
      <w:marRight w:val="0"/>
      <w:marTop w:val="0"/>
      <w:marBottom w:val="0"/>
      <w:divBdr>
        <w:top w:val="none" w:sz="0" w:space="0" w:color="auto"/>
        <w:left w:val="none" w:sz="0" w:space="0" w:color="auto"/>
        <w:bottom w:val="none" w:sz="0" w:space="0" w:color="auto"/>
        <w:right w:val="none" w:sz="0" w:space="0" w:color="auto"/>
      </w:divBdr>
    </w:div>
    <w:div w:id="1827012785">
      <w:marLeft w:val="480"/>
      <w:marRight w:val="0"/>
      <w:marTop w:val="0"/>
      <w:marBottom w:val="0"/>
      <w:divBdr>
        <w:top w:val="none" w:sz="0" w:space="0" w:color="auto"/>
        <w:left w:val="none" w:sz="0" w:space="0" w:color="auto"/>
        <w:bottom w:val="none" w:sz="0" w:space="0" w:color="auto"/>
        <w:right w:val="none" w:sz="0" w:space="0" w:color="auto"/>
      </w:divBdr>
    </w:div>
    <w:div w:id="1827239771">
      <w:marLeft w:val="480"/>
      <w:marRight w:val="0"/>
      <w:marTop w:val="0"/>
      <w:marBottom w:val="0"/>
      <w:divBdr>
        <w:top w:val="none" w:sz="0" w:space="0" w:color="auto"/>
        <w:left w:val="none" w:sz="0" w:space="0" w:color="auto"/>
        <w:bottom w:val="none" w:sz="0" w:space="0" w:color="auto"/>
        <w:right w:val="none" w:sz="0" w:space="0" w:color="auto"/>
      </w:divBdr>
    </w:div>
    <w:div w:id="1827355035">
      <w:marLeft w:val="480"/>
      <w:marRight w:val="0"/>
      <w:marTop w:val="0"/>
      <w:marBottom w:val="0"/>
      <w:divBdr>
        <w:top w:val="none" w:sz="0" w:space="0" w:color="auto"/>
        <w:left w:val="none" w:sz="0" w:space="0" w:color="auto"/>
        <w:bottom w:val="none" w:sz="0" w:space="0" w:color="auto"/>
        <w:right w:val="none" w:sz="0" w:space="0" w:color="auto"/>
      </w:divBdr>
    </w:div>
    <w:div w:id="1827432150">
      <w:marLeft w:val="480"/>
      <w:marRight w:val="0"/>
      <w:marTop w:val="0"/>
      <w:marBottom w:val="0"/>
      <w:divBdr>
        <w:top w:val="none" w:sz="0" w:space="0" w:color="auto"/>
        <w:left w:val="none" w:sz="0" w:space="0" w:color="auto"/>
        <w:bottom w:val="none" w:sz="0" w:space="0" w:color="auto"/>
        <w:right w:val="none" w:sz="0" w:space="0" w:color="auto"/>
      </w:divBdr>
    </w:div>
    <w:div w:id="1827478174">
      <w:marLeft w:val="480"/>
      <w:marRight w:val="0"/>
      <w:marTop w:val="0"/>
      <w:marBottom w:val="0"/>
      <w:divBdr>
        <w:top w:val="none" w:sz="0" w:space="0" w:color="auto"/>
        <w:left w:val="none" w:sz="0" w:space="0" w:color="auto"/>
        <w:bottom w:val="none" w:sz="0" w:space="0" w:color="auto"/>
        <w:right w:val="none" w:sz="0" w:space="0" w:color="auto"/>
      </w:divBdr>
    </w:div>
    <w:div w:id="1827553301">
      <w:marLeft w:val="480"/>
      <w:marRight w:val="0"/>
      <w:marTop w:val="0"/>
      <w:marBottom w:val="0"/>
      <w:divBdr>
        <w:top w:val="none" w:sz="0" w:space="0" w:color="auto"/>
        <w:left w:val="none" w:sz="0" w:space="0" w:color="auto"/>
        <w:bottom w:val="none" w:sz="0" w:space="0" w:color="auto"/>
        <w:right w:val="none" w:sz="0" w:space="0" w:color="auto"/>
      </w:divBdr>
    </w:div>
    <w:div w:id="1827746214">
      <w:marLeft w:val="480"/>
      <w:marRight w:val="0"/>
      <w:marTop w:val="0"/>
      <w:marBottom w:val="0"/>
      <w:divBdr>
        <w:top w:val="none" w:sz="0" w:space="0" w:color="auto"/>
        <w:left w:val="none" w:sz="0" w:space="0" w:color="auto"/>
        <w:bottom w:val="none" w:sz="0" w:space="0" w:color="auto"/>
        <w:right w:val="none" w:sz="0" w:space="0" w:color="auto"/>
      </w:divBdr>
    </w:div>
    <w:div w:id="1827819768">
      <w:marLeft w:val="480"/>
      <w:marRight w:val="0"/>
      <w:marTop w:val="0"/>
      <w:marBottom w:val="0"/>
      <w:divBdr>
        <w:top w:val="none" w:sz="0" w:space="0" w:color="auto"/>
        <w:left w:val="none" w:sz="0" w:space="0" w:color="auto"/>
        <w:bottom w:val="none" w:sz="0" w:space="0" w:color="auto"/>
        <w:right w:val="none" w:sz="0" w:space="0" w:color="auto"/>
      </w:divBdr>
    </w:div>
    <w:div w:id="1827891701">
      <w:marLeft w:val="480"/>
      <w:marRight w:val="0"/>
      <w:marTop w:val="0"/>
      <w:marBottom w:val="0"/>
      <w:divBdr>
        <w:top w:val="none" w:sz="0" w:space="0" w:color="auto"/>
        <w:left w:val="none" w:sz="0" w:space="0" w:color="auto"/>
        <w:bottom w:val="none" w:sz="0" w:space="0" w:color="auto"/>
        <w:right w:val="none" w:sz="0" w:space="0" w:color="auto"/>
      </w:divBdr>
    </w:div>
    <w:div w:id="1828130470">
      <w:marLeft w:val="480"/>
      <w:marRight w:val="0"/>
      <w:marTop w:val="0"/>
      <w:marBottom w:val="0"/>
      <w:divBdr>
        <w:top w:val="none" w:sz="0" w:space="0" w:color="auto"/>
        <w:left w:val="none" w:sz="0" w:space="0" w:color="auto"/>
        <w:bottom w:val="none" w:sz="0" w:space="0" w:color="auto"/>
        <w:right w:val="none" w:sz="0" w:space="0" w:color="auto"/>
      </w:divBdr>
    </w:div>
    <w:div w:id="1828130958">
      <w:marLeft w:val="480"/>
      <w:marRight w:val="0"/>
      <w:marTop w:val="0"/>
      <w:marBottom w:val="0"/>
      <w:divBdr>
        <w:top w:val="none" w:sz="0" w:space="0" w:color="auto"/>
        <w:left w:val="none" w:sz="0" w:space="0" w:color="auto"/>
        <w:bottom w:val="none" w:sz="0" w:space="0" w:color="auto"/>
        <w:right w:val="none" w:sz="0" w:space="0" w:color="auto"/>
      </w:divBdr>
    </w:div>
    <w:div w:id="1828158407">
      <w:marLeft w:val="480"/>
      <w:marRight w:val="0"/>
      <w:marTop w:val="0"/>
      <w:marBottom w:val="0"/>
      <w:divBdr>
        <w:top w:val="none" w:sz="0" w:space="0" w:color="auto"/>
        <w:left w:val="none" w:sz="0" w:space="0" w:color="auto"/>
        <w:bottom w:val="none" w:sz="0" w:space="0" w:color="auto"/>
        <w:right w:val="none" w:sz="0" w:space="0" w:color="auto"/>
      </w:divBdr>
    </w:div>
    <w:div w:id="1828667645">
      <w:marLeft w:val="480"/>
      <w:marRight w:val="0"/>
      <w:marTop w:val="0"/>
      <w:marBottom w:val="0"/>
      <w:divBdr>
        <w:top w:val="none" w:sz="0" w:space="0" w:color="auto"/>
        <w:left w:val="none" w:sz="0" w:space="0" w:color="auto"/>
        <w:bottom w:val="none" w:sz="0" w:space="0" w:color="auto"/>
        <w:right w:val="none" w:sz="0" w:space="0" w:color="auto"/>
      </w:divBdr>
    </w:div>
    <w:div w:id="1828785968">
      <w:marLeft w:val="480"/>
      <w:marRight w:val="0"/>
      <w:marTop w:val="0"/>
      <w:marBottom w:val="0"/>
      <w:divBdr>
        <w:top w:val="none" w:sz="0" w:space="0" w:color="auto"/>
        <w:left w:val="none" w:sz="0" w:space="0" w:color="auto"/>
        <w:bottom w:val="none" w:sz="0" w:space="0" w:color="auto"/>
        <w:right w:val="none" w:sz="0" w:space="0" w:color="auto"/>
      </w:divBdr>
    </w:div>
    <w:div w:id="1828864266">
      <w:marLeft w:val="480"/>
      <w:marRight w:val="0"/>
      <w:marTop w:val="0"/>
      <w:marBottom w:val="0"/>
      <w:divBdr>
        <w:top w:val="none" w:sz="0" w:space="0" w:color="auto"/>
        <w:left w:val="none" w:sz="0" w:space="0" w:color="auto"/>
        <w:bottom w:val="none" w:sz="0" w:space="0" w:color="auto"/>
        <w:right w:val="none" w:sz="0" w:space="0" w:color="auto"/>
      </w:divBdr>
    </w:div>
    <w:div w:id="1829322108">
      <w:marLeft w:val="480"/>
      <w:marRight w:val="0"/>
      <w:marTop w:val="0"/>
      <w:marBottom w:val="0"/>
      <w:divBdr>
        <w:top w:val="none" w:sz="0" w:space="0" w:color="auto"/>
        <w:left w:val="none" w:sz="0" w:space="0" w:color="auto"/>
        <w:bottom w:val="none" w:sz="0" w:space="0" w:color="auto"/>
        <w:right w:val="none" w:sz="0" w:space="0" w:color="auto"/>
      </w:divBdr>
    </w:div>
    <w:div w:id="1829519017">
      <w:marLeft w:val="480"/>
      <w:marRight w:val="0"/>
      <w:marTop w:val="0"/>
      <w:marBottom w:val="0"/>
      <w:divBdr>
        <w:top w:val="none" w:sz="0" w:space="0" w:color="auto"/>
        <w:left w:val="none" w:sz="0" w:space="0" w:color="auto"/>
        <w:bottom w:val="none" w:sz="0" w:space="0" w:color="auto"/>
        <w:right w:val="none" w:sz="0" w:space="0" w:color="auto"/>
      </w:divBdr>
    </w:div>
    <w:div w:id="1829593878">
      <w:marLeft w:val="480"/>
      <w:marRight w:val="0"/>
      <w:marTop w:val="0"/>
      <w:marBottom w:val="0"/>
      <w:divBdr>
        <w:top w:val="none" w:sz="0" w:space="0" w:color="auto"/>
        <w:left w:val="none" w:sz="0" w:space="0" w:color="auto"/>
        <w:bottom w:val="none" w:sz="0" w:space="0" w:color="auto"/>
        <w:right w:val="none" w:sz="0" w:space="0" w:color="auto"/>
      </w:divBdr>
    </w:div>
    <w:div w:id="1829664414">
      <w:marLeft w:val="480"/>
      <w:marRight w:val="0"/>
      <w:marTop w:val="0"/>
      <w:marBottom w:val="0"/>
      <w:divBdr>
        <w:top w:val="none" w:sz="0" w:space="0" w:color="auto"/>
        <w:left w:val="none" w:sz="0" w:space="0" w:color="auto"/>
        <w:bottom w:val="none" w:sz="0" w:space="0" w:color="auto"/>
        <w:right w:val="none" w:sz="0" w:space="0" w:color="auto"/>
      </w:divBdr>
    </w:div>
    <w:div w:id="1829664456">
      <w:marLeft w:val="480"/>
      <w:marRight w:val="0"/>
      <w:marTop w:val="0"/>
      <w:marBottom w:val="0"/>
      <w:divBdr>
        <w:top w:val="none" w:sz="0" w:space="0" w:color="auto"/>
        <w:left w:val="none" w:sz="0" w:space="0" w:color="auto"/>
        <w:bottom w:val="none" w:sz="0" w:space="0" w:color="auto"/>
        <w:right w:val="none" w:sz="0" w:space="0" w:color="auto"/>
      </w:divBdr>
    </w:div>
    <w:div w:id="1829704861">
      <w:marLeft w:val="480"/>
      <w:marRight w:val="0"/>
      <w:marTop w:val="0"/>
      <w:marBottom w:val="0"/>
      <w:divBdr>
        <w:top w:val="none" w:sz="0" w:space="0" w:color="auto"/>
        <w:left w:val="none" w:sz="0" w:space="0" w:color="auto"/>
        <w:bottom w:val="none" w:sz="0" w:space="0" w:color="auto"/>
        <w:right w:val="none" w:sz="0" w:space="0" w:color="auto"/>
      </w:divBdr>
    </w:div>
    <w:div w:id="1829981606">
      <w:marLeft w:val="480"/>
      <w:marRight w:val="0"/>
      <w:marTop w:val="0"/>
      <w:marBottom w:val="0"/>
      <w:divBdr>
        <w:top w:val="none" w:sz="0" w:space="0" w:color="auto"/>
        <w:left w:val="none" w:sz="0" w:space="0" w:color="auto"/>
        <w:bottom w:val="none" w:sz="0" w:space="0" w:color="auto"/>
        <w:right w:val="none" w:sz="0" w:space="0" w:color="auto"/>
      </w:divBdr>
    </w:div>
    <w:div w:id="1830100745">
      <w:marLeft w:val="480"/>
      <w:marRight w:val="0"/>
      <w:marTop w:val="0"/>
      <w:marBottom w:val="0"/>
      <w:divBdr>
        <w:top w:val="none" w:sz="0" w:space="0" w:color="auto"/>
        <w:left w:val="none" w:sz="0" w:space="0" w:color="auto"/>
        <w:bottom w:val="none" w:sz="0" w:space="0" w:color="auto"/>
        <w:right w:val="none" w:sz="0" w:space="0" w:color="auto"/>
      </w:divBdr>
    </w:div>
    <w:div w:id="1830168034">
      <w:marLeft w:val="480"/>
      <w:marRight w:val="0"/>
      <w:marTop w:val="0"/>
      <w:marBottom w:val="0"/>
      <w:divBdr>
        <w:top w:val="none" w:sz="0" w:space="0" w:color="auto"/>
        <w:left w:val="none" w:sz="0" w:space="0" w:color="auto"/>
        <w:bottom w:val="none" w:sz="0" w:space="0" w:color="auto"/>
        <w:right w:val="none" w:sz="0" w:space="0" w:color="auto"/>
      </w:divBdr>
    </w:div>
    <w:div w:id="1830169244">
      <w:marLeft w:val="480"/>
      <w:marRight w:val="0"/>
      <w:marTop w:val="0"/>
      <w:marBottom w:val="0"/>
      <w:divBdr>
        <w:top w:val="none" w:sz="0" w:space="0" w:color="auto"/>
        <w:left w:val="none" w:sz="0" w:space="0" w:color="auto"/>
        <w:bottom w:val="none" w:sz="0" w:space="0" w:color="auto"/>
        <w:right w:val="none" w:sz="0" w:space="0" w:color="auto"/>
      </w:divBdr>
    </w:div>
    <w:div w:id="1830174687">
      <w:marLeft w:val="480"/>
      <w:marRight w:val="0"/>
      <w:marTop w:val="0"/>
      <w:marBottom w:val="0"/>
      <w:divBdr>
        <w:top w:val="none" w:sz="0" w:space="0" w:color="auto"/>
        <w:left w:val="none" w:sz="0" w:space="0" w:color="auto"/>
        <w:bottom w:val="none" w:sz="0" w:space="0" w:color="auto"/>
        <w:right w:val="none" w:sz="0" w:space="0" w:color="auto"/>
      </w:divBdr>
    </w:div>
    <w:div w:id="1830242247">
      <w:marLeft w:val="480"/>
      <w:marRight w:val="0"/>
      <w:marTop w:val="0"/>
      <w:marBottom w:val="0"/>
      <w:divBdr>
        <w:top w:val="none" w:sz="0" w:space="0" w:color="auto"/>
        <w:left w:val="none" w:sz="0" w:space="0" w:color="auto"/>
        <w:bottom w:val="none" w:sz="0" w:space="0" w:color="auto"/>
        <w:right w:val="none" w:sz="0" w:space="0" w:color="auto"/>
      </w:divBdr>
    </w:div>
    <w:div w:id="1830294341">
      <w:marLeft w:val="480"/>
      <w:marRight w:val="0"/>
      <w:marTop w:val="0"/>
      <w:marBottom w:val="0"/>
      <w:divBdr>
        <w:top w:val="none" w:sz="0" w:space="0" w:color="auto"/>
        <w:left w:val="none" w:sz="0" w:space="0" w:color="auto"/>
        <w:bottom w:val="none" w:sz="0" w:space="0" w:color="auto"/>
        <w:right w:val="none" w:sz="0" w:space="0" w:color="auto"/>
      </w:divBdr>
    </w:div>
    <w:div w:id="1830512851">
      <w:marLeft w:val="480"/>
      <w:marRight w:val="0"/>
      <w:marTop w:val="0"/>
      <w:marBottom w:val="0"/>
      <w:divBdr>
        <w:top w:val="none" w:sz="0" w:space="0" w:color="auto"/>
        <w:left w:val="none" w:sz="0" w:space="0" w:color="auto"/>
        <w:bottom w:val="none" w:sz="0" w:space="0" w:color="auto"/>
        <w:right w:val="none" w:sz="0" w:space="0" w:color="auto"/>
      </w:divBdr>
    </w:div>
    <w:div w:id="1830560280">
      <w:marLeft w:val="480"/>
      <w:marRight w:val="0"/>
      <w:marTop w:val="0"/>
      <w:marBottom w:val="0"/>
      <w:divBdr>
        <w:top w:val="none" w:sz="0" w:space="0" w:color="auto"/>
        <w:left w:val="none" w:sz="0" w:space="0" w:color="auto"/>
        <w:bottom w:val="none" w:sz="0" w:space="0" w:color="auto"/>
        <w:right w:val="none" w:sz="0" w:space="0" w:color="auto"/>
      </w:divBdr>
    </w:div>
    <w:div w:id="1830637338">
      <w:marLeft w:val="480"/>
      <w:marRight w:val="0"/>
      <w:marTop w:val="0"/>
      <w:marBottom w:val="0"/>
      <w:divBdr>
        <w:top w:val="none" w:sz="0" w:space="0" w:color="auto"/>
        <w:left w:val="none" w:sz="0" w:space="0" w:color="auto"/>
        <w:bottom w:val="none" w:sz="0" w:space="0" w:color="auto"/>
        <w:right w:val="none" w:sz="0" w:space="0" w:color="auto"/>
      </w:divBdr>
    </w:div>
    <w:div w:id="1830827819">
      <w:marLeft w:val="480"/>
      <w:marRight w:val="0"/>
      <w:marTop w:val="0"/>
      <w:marBottom w:val="0"/>
      <w:divBdr>
        <w:top w:val="none" w:sz="0" w:space="0" w:color="auto"/>
        <w:left w:val="none" w:sz="0" w:space="0" w:color="auto"/>
        <w:bottom w:val="none" w:sz="0" w:space="0" w:color="auto"/>
        <w:right w:val="none" w:sz="0" w:space="0" w:color="auto"/>
      </w:divBdr>
    </w:div>
    <w:div w:id="1830828678">
      <w:marLeft w:val="480"/>
      <w:marRight w:val="0"/>
      <w:marTop w:val="0"/>
      <w:marBottom w:val="0"/>
      <w:divBdr>
        <w:top w:val="none" w:sz="0" w:space="0" w:color="auto"/>
        <w:left w:val="none" w:sz="0" w:space="0" w:color="auto"/>
        <w:bottom w:val="none" w:sz="0" w:space="0" w:color="auto"/>
        <w:right w:val="none" w:sz="0" w:space="0" w:color="auto"/>
      </w:divBdr>
    </w:div>
    <w:div w:id="1830899281">
      <w:marLeft w:val="480"/>
      <w:marRight w:val="0"/>
      <w:marTop w:val="0"/>
      <w:marBottom w:val="0"/>
      <w:divBdr>
        <w:top w:val="none" w:sz="0" w:space="0" w:color="auto"/>
        <w:left w:val="none" w:sz="0" w:space="0" w:color="auto"/>
        <w:bottom w:val="none" w:sz="0" w:space="0" w:color="auto"/>
        <w:right w:val="none" w:sz="0" w:space="0" w:color="auto"/>
      </w:divBdr>
    </w:div>
    <w:div w:id="1830947350">
      <w:marLeft w:val="480"/>
      <w:marRight w:val="0"/>
      <w:marTop w:val="0"/>
      <w:marBottom w:val="0"/>
      <w:divBdr>
        <w:top w:val="none" w:sz="0" w:space="0" w:color="auto"/>
        <w:left w:val="none" w:sz="0" w:space="0" w:color="auto"/>
        <w:bottom w:val="none" w:sz="0" w:space="0" w:color="auto"/>
        <w:right w:val="none" w:sz="0" w:space="0" w:color="auto"/>
      </w:divBdr>
    </w:div>
    <w:div w:id="1831024801">
      <w:marLeft w:val="480"/>
      <w:marRight w:val="0"/>
      <w:marTop w:val="0"/>
      <w:marBottom w:val="0"/>
      <w:divBdr>
        <w:top w:val="none" w:sz="0" w:space="0" w:color="auto"/>
        <w:left w:val="none" w:sz="0" w:space="0" w:color="auto"/>
        <w:bottom w:val="none" w:sz="0" w:space="0" w:color="auto"/>
        <w:right w:val="none" w:sz="0" w:space="0" w:color="auto"/>
      </w:divBdr>
    </w:div>
    <w:div w:id="1831096567">
      <w:marLeft w:val="480"/>
      <w:marRight w:val="0"/>
      <w:marTop w:val="0"/>
      <w:marBottom w:val="0"/>
      <w:divBdr>
        <w:top w:val="none" w:sz="0" w:space="0" w:color="auto"/>
        <w:left w:val="none" w:sz="0" w:space="0" w:color="auto"/>
        <w:bottom w:val="none" w:sz="0" w:space="0" w:color="auto"/>
        <w:right w:val="none" w:sz="0" w:space="0" w:color="auto"/>
      </w:divBdr>
    </w:div>
    <w:div w:id="1831364895">
      <w:marLeft w:val="480"/>
      <w:marRight w:val="0"/>
      <w:marTop w:val="0"/>
      <w:marBottom w:val="0"/>
      <w:divBdr>
        <w:top w:val="none" w:sz="0" w:space="0" w:color="auto"/>
        <w:left w:val="none" w:sz="0" w:space="0" w:color="auto"/>
        <w:bottom w:val="none" w:sz="0" w:space="0" w:color="auto"/>
        <w:right w:val="none" w:sz="0" w:space="0" w:color="auto"/>
      </w:divBdr>
    </w:div>
    <w:div w:id="1831435304">
      <w:marLeft w:val="480"/>
      <w:marRight w:val="0"/>
      <w:marTop w:val="0"/>
      <w:marBottom w:val="0"/>
      <w:divBdr>
        <w:top w:val="none" w:sz="0" w:space="0" w:color="auto"/>
        <w:left w:val="none" w:sz="0" w:space="0" w:color="auto"/>
        <w:bottom w:val="none" w:sz="0" w:space="0" w:color="auto"/>
        <w:right w:val="none" w:sz="0" w:space="0" w:color="auto"/>
      </w:divBdr>
    </w:div>
    <w:div w:id="1831485302">
      <w:marLeft w:val="480"/>
      <w:marRight w:val="0"/>
      <w:marTop w:val="0"/>
      <w:marBottom w:val="0"/>
      <w:divBdr>
        <w:top w:val="none" w:sz="0" w:space="0" w:color="auto"/>
        <w:left w:val="none" w:sz="0" w:space="0" w:color="auto"/>
        <w:bottom w:val="none" w:sz="0" w:space="0" w:color="auto"/>
        <w:right w:val="none" w:sz="0" w:space="0" w:color="auto"/>
      </w:divBdr>
    </w:div>
    <w:div w:id="1831797188">
      <w:marLeft w:val="480"/>
      <w:marRight w:val="0"/>
      <w:marTop w:val="0"/>
      <w:marBottom w:val="0"/>
      <w:divBdr>
        <w:top w:val="none" w:sz="0" w:space="0" w:color="auto"/>
        <w:left w:val="none" w:sz="0" w:space="0" w:color="auto"/>
        <w:bottom w:val="none" w:sz="0" w:space="0" w:color="auto"/>
        <w:right w:val="none" w:sz="0" w:space="0" w:color="auto"/>
      </w:divBdr>
    </w:div>
    <w:div w:id="1831868642">
      <w:marLeft w:val="480"/>
      <w:marRight w:val="0"/>
      <w:marTop w:val="0"/>
      <w:marBottom w:val="0"/>
      <w:divBdr>
        <w:top w:val="none" w:sz="0" w:space="0" w:color="auto"/>
        <w:left w:val="none" w:sz="0" w:space="0" w:color="auto"/>
        <w:bottom w:val="none" w:sz="0" w:space="0" w:color="auto"/>
        <w:right w:val="none" w:sz="0" w:space="0" w:color="auto"/>
      </w:divBdr>
    </w:div>
    <w:div w:id="1831939822">
      <w:marLeft w:val="480"/>
      <w:marRight w:val="0"/>
      <w:marTop w:val="0"/>
      <w:marBottom w:val="0"/>
      <w:divBdr>
        <w:top w:val="none" w:sz="0" w:space="0" w:color="auto"/>
        <w:left w:val="none" w:sz="0" w:space="0" w:color="auto"/>
        <w:bottom w:val="none" w:sz="0" w:space="0" w:color="auto"/>
        <w:right w:val="none" w:sz="0" w:space="0" w:color="auto"/>
      </w:divBdr>
    </w:div>
    <w:div w:id="1832138474">
      <w:marLeft w:val="480"/>
      <w:marRight w:val="0"/>
      <w:marTop w:val="0"/>
      <w:marBottom w:val="0"/>
      <w:divBdr>
        <w:top w:val="none" w:sz="0" w:space="0" w:color="auto"/>
        <w:left w:val="none" w:sz="0" w:space="0" w:color="auto"/>
        <w:bottom w:val="none" w:sz="0" w:space="0" w:color="auto"/>
        <w:right w:val="none" w:sz="0" w:space="0" w:color="auto"/>
      </w:divBdr>
    </w:div>
    <w:div w:id="1832217527">
      <w:marLeft w:val="480"/>
      <w:marRight w:val="0"/>
      <w:marTop w:val="0"/>
      <w:marBottom w:val="0"/>
      <w:divBdr>
        <w:top w:val="none" w:sz="0" w:space="0" w:color="auto"/>
        <w:left w:val="none" w:sz="0" w:space="0" w:color="auto"/>
        <w:bottom w:val="none" w:sz="0" w:space="0" w:color="auto"/>
        <w:right w:val="none" w:sz="0" w:space="0" w:color="auto"/>
      </w:divBdr>
    </w:div>
    <w:div w:id="1832259292">
      <w:marLeft w:val="480"/>
      <w:marRight w:val="0"/>
      <w:marTop w:val="0"/>
      <w:marBottom w:val="0"/>
      <w:divBdr>
        <w:top w:val="none" w:sz="0" w:space="0" w:color="auto"/>
        <w:left w:val="none" w:sz="0" w:space="0" w:color="auto"/>
        <w:bottom w:val="none" w:sz="0" w:space="0" w:color="auto"/>
        <w:right w:val="none" w:sz="0" w:space="0" w:color="auto"/>
      </w:divBdr>
    </w:div>
    <w:div w:id="1832674921">
      <w:marLeft w:val="480"/>
      <w:marRight w:val="0"/>
      <w:marTop w:val="0"/>
      <w:marBottom w:val="0"/>
      <w:divBdr>
        <w:top w:val="none" w:sz="0" w:space="0" w:color="auto"/>
        <w:left w:val="none" w:sz="0" w:space="0" w:color="auto"/>
        <w:bottom w:val="none" w:sz="0" w:space="0" w:color="auto"/>
        <w:right w:val="none" w:sz="0" w:space="0" w:color="auto"/>
      </w:divBdr>
    </w:div>
    <w:div w:id="1832676609">
      <w:marLeft w:val="480"/>
      <w:marRight w:val="0"/>
      <w:marTop w:val="0"/>
      <w:marBottom w:val="0"/>
      <w:divBdr>
        <w:top w:val="none" w:sz="0" w:space="0" w:color="auto"/>
        <w:left w:val="none" w:sz="0" w:space="0" w:color="auto"/>
        <w:bottom w:val="none" w:sz="0" w:space="0" w:color="auto"/>
        <w:right w:val="none" w:sz="0" w:space="0" w:color="auto"/>
      </w:divBdr>
    </w:div>
    <w:div w:id="1832796596">
      <w:marLeft w:val="480"/>
      <w:marRight w:val="0"/>
      <w:marTop w:val="0"/>
      <w:marBottom w:val="0"/>
      <w:divBdr>
        <w:top w:val="none" w:sz="0" w:space="0" w:color="auto"/>
        <w:left w:val="none" w:sz="0" w:space="0" w:color="auto"/>
        <w:bottom w:val="none" w:sz="0" w:space="0" w:color="auto"/>
        <w:right w:val="none" w:sz="0" w:space="0" w:color="auto"/>
      </w:divBdr>
    </w:div>
    <w:div w:id="1832941637">
      <w:marLeft w:val="480"/>
      <w:marRight w:val="0"/>
      <w:marTop w:val="0"/>
      <w:marBottom w:val="0"/>
      <w:divBdr>
        <w:top w:val="none" w:sz="0" w:space="0" w:color="auto"/>
        <w:left w:val="none" w:sz="0" w:space="0" w:color="auto"/>
        <w:bottom w:val="none" w:sz="0" w:space="0" w:color="auto"/>
        <w:right w:val="none" w:sz="0" w:space="0" w:color="auto"/>
      </w:divBdr>
    </w:div>
    <w:div w:id="1832943311">
      <w:marLeft w:val="480"/>
      <w:marRight w:val="0"/>
      <w:marTop w:val="0"/>
      <w:marBottom w:val="0"/>
      <w:divBdr>
        <w:top w:val="none" w:sz="0" w:space="0" w:color="auto"/>
        <w:left w:val="none" w:sz="0" w:space="0" w:color="auto"/>
        <w:bottom w:val="none" w:sz="0" w:space="0" w:color="auto"/>
        <w:right w:val="none" w:sz="0" w:space="0" w:color="auto"/>
      </w:divBdr>
    </w:div>
    <w:div w:id="1833065428">
      <w:marLeft w:val="480"/>
      <w:marRight w:val="0"/>
      <w:marTop w:val="0"/>
      <w:marBottom w:val="0"/>
      <w:divBdr>
        <w:top w:val="none" w:sz="0" w:space="0" w:color="auto"/>
        <w:left w:val="none" w:sz="0" w:space="0" w:color="auto"/>
        <w:bottom w:val="none" w:sz="0" w:space="0" w:color="auto"/>
        <w:right w:val="none" w:sz="0" w:space="0" w:color="auto"/>
      </w:divBdr>
    </w:div>
    <w:div w:id="1833179584">
      <w:marLeft w:val="480"/>
      <w:marRight w:val="0"/>
      <w:marTop w:val="0"/>
      <w:marBottom w:val="0"/>
      <w:divBdr>
        <w:top w:val="none" w:sz="0" w:space="0" w:color="auto"/>
        <w:left w:val="none" w:sz="0" w:space="0" w:color="auto"/>
        <w:bottom w:val="none" w:sz="0" w:space="0" w:color="auto"/>
        <w:right w:val="none" w:sz="0" w:space="0" w:color="auto"/>
      </w:divBdr>
    </w:div>
    <w:div w:id="1833252575">
      <w:marLeft w:val="480"/>
      <w:marRight w:val="0"/>
      <w:marTop w:val="0"/>
      <w:marBottom w:val="0"/>
      <w:divBdr>
        <w:top w:val="none" w:sz="0" w:space="0" w:color="auto"/>
        <w:left w:val="none" w:sz="0" w:space="0" w:color="auto"/>
        <w:bottom w:val="none" w:sz="0" w:space="0" w:color="auto"/>
        <w:right w:val="none" w:sz="0" w:space="0" w:color="auto"/>
      </w:divBdr>
    </w:div>
    <w:div w:id="1833374173">
      <w:marLeft w:val="480"/>
      <w:marRight w:val="0"/>
      <w:marTop w:val="0"/>
      <w:marBottom w:val="0"/>
      <w:divBdr>
        <w:top w:val="none" w:sz="0" w:space="0" w:color="auto"/>
        <w:left w:val="none" w:sz="0" w:space="0" w:color="auto"/>
        <w:bottom w:val="none" w:sz="0" w:space="0" w:color="auto"/>
        <w:right w:val="none" w:sz="0" w:space="0" w:color="auto"/>
      </w:divBdr>
    </w:div>
    <w:div w:id="1833597954">
      <w:marLeft w:val="480"/>
      <w:marRight w:val="0"/>
      <w:marTop w:val="0"/>
      <w:marBottom w:val="0"/>
      <w:divBdr>
        <w:top w:val="none" w:sz="0" w:space="0" w:color="auto"/>
        <w:left w:val="none" w:sz="0" w:space="0" w:color="auto"/>
        <w:bottom w:val="none" w:sz="0" w:space="0" w:color="auto"/>
        <w:right w:val="none" w:sz="0" w:space="0" w:color="auto"/>
      </w:divBdr>
    </w:div>
    <w:div w:id="1833789412">
      <w:marLeft w:val="480"/>
      <w:marRight w:val="0"/>
      <w:marTop w:val="0"/>
      <w:marBottom w:val="0"/>
      <w:divBdr>
        <w:top w:val="none" w:sz="0" w:space="0" w:color="auto"/>
        <w:left w:val="none" w:sz="0" w:space="0" w:color="auto"/>
        <w:bottom w:val="none" w:sz="0" w:space="0" w:color="auto"/>
        <w:right w:val="none" w:sz="0" w:space="0" w:color="auto"/>
      </w:divBdr>
    </w:div>
    <w:div w:id="1833792885">
      <w:marLeft w:val="480"/>
      <w:marRight w:val="0"/>
      <w:marTop w:val="0"/>
      <w:marBottom w:val="0"/>
      <w:divBdr>
        <w:top w:val="none" w:sz="0" w:space="0" w:color="auto"/>
        <w:left w:val="none" w:sz="0" w:space="0" w:color="auto"/>
        <w:bottom w:val="none" w:sz="0" w:space="0" w:color="auto"/>
        <w:right w:val="none" w:sz="0" w:space="0" w:color="auto"/>
      </w:divBdr>
    </w:div>
    <w:div w:id="1833793322">
      <w:marLeft w:val="480"/>
      <w:marRight w:val="0"/>
      <w:marTop w:val="0"/>
      <w:marBottom w:val="0"/>
      <w:divBdr>
        <w:top w:val="none" w:sz="0" w:space="0" w:color="auto"/>
        <w:left w:val="none" w:sz="0" w:space="0" w:color="auto"/>
        <w:bottom w:val="none" w:sz="0" w:space="0" w:color="auto"/>
        <w:right w:val="none" w:sz="0" w:space="0" w:color="auto"/>
      </w:divBdr>
    </w:div>
    <w:div w:id="1833831995">
      <w:marLeft w:val="480"/>
      <w:marRight w:val="0"/>
      <w:marTop w:val="0"/>
      <w:marBottom w:val="0"/>
      <w:divBdr>
        <w:top w:val="none" w:sz="0" w:space="0" w:color="auto"/>
        <w:left w:val="none" w:sz="0" w:space="0" w:color="auto"/>
        <w:bottom w:val="none" w:sz="0" w:space="0" w:color="auto"/>
        <w:right w:val="none" w:sz="0" w:space="0" w:color="auto"/>
      </w:divBdr>
    </w:div>
    <w:div w:id="1833835002">
      <w:marLeft w:val="480"/>
      <w:marRight w:val="0"/>
      <w:marTop w:val="0"/>
      <w:marBottom w:val="0"/>
      <w:divBdr>
        <w:top w:val="none" w:sz="0" w:space="0" w:color="auto"/>
        <w:left w:val="none" w:sz="0" w:space="0" w:color="auto"/>
        <w:bottom w:val="none" w:sz="0" w:space="0" w:color="auto"/>
        <w:right w:val="none" w:sz="0" w:space="0" w:color="auto"/>
      </w:divBdr>
    </w:div>
    <w:div w:id="1833836309">
      <w:marLeft w:val="480"/>
      <w:marRight w:val="0"/>
      <w:marTop w:val="0"/>
      <w:marBottom w:val="0"/>
      <w:divBdr>
        <w:top w:val="none" w:sz="0" w:space="0" w:color="auto"/>
        <w:left w:val="none" w:sz="0" w:space="0" w:color="auto"/>
        <w:bottom w:val="none" w:sz="0" w:space="0" w:color="auto"/>
        <w:right w:val="none" w:sz="0" w:space="0" w:color="auto"/>
      </w:divBdr>
    </w:div>
    <w:div w:id="1833838309">
      <w:marLeft w:val="480"/>
      <w:marRight w:val="0"/>
      <w:marTop w:val="0"/>
      <w:marBottom w:val="0"/>
      <w:divBdr>
        <w:top w:val="none" w:sz="0" w:space="0" w:color="auto"/>
        <w:left w:val="none" w:sz="0" w:space="0" w:color="auto"/>
        <w:bottom w:val="none" w:sz="0" w:space="0" w:color="auto"/>
        <w:right w:val="none" w:sz="0" w:space="0" w:color="auto"/>
      </w:divBdr>
    </w:div>
    <w:div w:id="1833913967">
      <w:marLeft w:val="480"/>
      <w:marRight w:val="0"/>
      <w:marTop w:val="0"/>
      <w:marBottom w:val="0"/>
      <w:divBdr>
        <w:top w:val="none" w:sz="0" w:space="0" w:color="auto"/>
        <w:left w:val="none" w:sz="0" w:space="0" w:color="auto"/>
        <w:bottom w:val="none" w:sz="0" w:space="0" w:color="auto"/>
        <w:right w:val="none" w:sz="0" w:space="0" w:color="auto"/>
      </w:divBdr>
    </w:div>
    <w:div w:id="1834105685">
      <w:marLeft w:val="480"/>
      <w:marRight w:val="0"/>
      <w:marTop w:val="0"/>
      <w:marBottom w:val="0"/>
      <w:divBdr>
        <w:top w:val="none" w:sz="0" w:space="0" w:color="auto"/>
        <w:left w:val="none" w:sz="0" w:space="0" w:color="auto"/>
        <w:bottom w:val="none" w:sz="0" w:space="0" w:color="auto"/>
        <w:right w:val="none" w:sz="0" w:space="0" w:color="auto"/>
      </w:divBdr>
    </w:div>
    <w:div w:id="1834487788">
      <w:marLeft w:val="480"/>
      <w:marRight w:val="0"/>
      <w:marTop w:val="0"/>
      <w:marBottom w:val="0"/>
      <w:divBdr>
        <w:top w:val="none" w:sz="0" w:space="0" w:color="auto"/>
        <w:left w:val="none" w:sz="0" w:space="0" w:color="auto"/>
        <w:bottom w:val="none" w:sz="0" w:space="0" w:color="auto"/>
        <w:right w:val="none" w:sz="0" w:space="0" w:color="auto"/>
      </w:divBdr>
    </w:div>
    <w:div w:id="1834562261">
      <w:marLeft w:val="480"/>
      <w:marRight w:val="0"/>
      <w:marTop w:val="0"/>
      <w:marBottom w:val="0"/>
      <w:divBdr>
        <w:top w:val="none" w:sz="0" w:space="0" w:color="auto"/>
        <w:left w:val="none" w:sz="0" w:space="0" w:color="auto"/>
        <w:bottom w:val="none" w:sz="0" w:space="0" w:color="auto"/>
        <w:right w:val="none" w:sz="0" w:space="0" w:color="auto"/>
      </w:divBdr>
    </w:div>
    <w:div w:id="1834682843">
      <w:marLeft w:val="480"/>
      <w:marRight w:val="0"/>
      <w:marTop w:val="0"/>
      <w:marBottom w:val="0"/>
      <w:divBdr>
        <w:top w:val="none" w:sz="0" w:space="0" w:color="auto"/>
        <w:left w:val="none" w:sz="0" w:space="0" w:color="auto"/>
        <w:bottom w:val="none" w:sz="0" w:space="0" w:color="auto"/>
        <w:right w:val="none" w:sz="0" w:space="0" w:color="auto"/>
      </w:divBdr>
    </w:div>
    <w:div w:id="1834755219">
      <w:marLeft w:val="480"/>
      <w:marRight w:val="0"/>
      <w:marTop w:val="0"/>
      <w:marBottom w:val="0"/>
      <w:divBdr>
        <w:top w:val="none" w:sz="0" w:space="0" w:color="auto"/>
        <w:left w:val="none" w:sz="0" w:space="0" w:color="auto"/>
        <w:bottom w:val="none" w:sz="0" w:space="0" w:color="auto"/>
        <w:right w:val="none" w:sz="0" w:space="0" w:color="auto"/>
      </w:divBdr>
    </w:div>
    <w:div w:id="1834835182">
      <w:marLeft w:val="480"/>
      <w:marRight w:val="0"/>
      <w:marTop w:val="0"/>
      <w:marBottom w:val="0"/>
      <w:divBdr>
        <w:top w:val="none" w:sz="0" w:space="0" w:color="auto"/>
        <w:left w:val="none" w:sz="0" w:space="0" w:color="auto"/>
        <w:bottom w:val="none" w:sz="0" w:space="0" w:color="auto"/>
        <w:right w:val="none" w:sz="0" w:space="0" w:color="auto"/>
      </w:divBdr>
    </w:div>
    <w:div w:id="1834953422">
      <w:marLeft w:val="480"/>
      <w:marRight w:val="0"/>
      <w:marTop w:val="0"/>
      <w:marBottom w:val="0"/>
      <w:divBdr>
        <w:top w:val="none" w:sz="0" w:space="0" w:color="auto"/>
        <w:left w:val="none" w:sz="0" w:space="0" w:color="auto"/>
        <w:bottom w:val="none" w:sz="0" w:space="0" w:color="auto"/>
        <w:right w:val="none" w:sz="0" w:space="0" w:color="auto"/>
      </w:divBdr>
    </w:div>
    <w:div w:id="1835023487">
      <w:marLeft w:val="480"/>
      <w:marRight w:val="0"/>
      <w:marTop w:val="0"/>
      <w:marBottom w:val="0"/>
      <w:divBdr>
        <w:top w:val="none" w:sz="0" w:space="0" w:color="auto"/>
        <w:left w:val="none" w:sz="0" w:space="0" w:color="auto"/>
        <w:bottom w:val="none" w:sz="0" w:space="0" w:color="auto"/>
        <w:right w:val="none" w:sz="0" w:space="0" w:color="auto"/>
      </w:divBdr>
    </w:div>
    <w:div w:id="1835028820">
      <w:marLeft w:val="480"/>
      <w:marRight w:val="0"/>
      <w:marTop w:val="0"/>
      <w:marBottom w:val="0"/>
      <w:divBdr>
        <w:top w:val="none" w:sz="0" w:space="0" w:color="auto"/>
        <w:left w:val="none" w:sz="0" w:space="0" w:color="auto"/>
        <w:bottom w:val="none" w:sz="0" w:space="0" w:color="auto"/>
        <w:right w:val="none" w:sz="0" w:space="0" w:color="auto"/>
      </w:divBdr>
    </w:div>
    <w:div w:id="1835100839">
      <w:marLeft w:val="480"/>
      <w:marRight w:val="0"/>
      <w:marTop w:val="0"/>
      <w:marBottom w:val="0"/>
      <w:divBdr>
        <w:top w:val="none" w:sz="0" w:space="0" w:color="auto"/>
        <w:left w:val="none" w:sz="0" w:space="0" w:color="auto"/>
        <w:bottom w:val="none" w:sz="0" w:space="0" w:color="auto"/>
        <w:right w:val="none" w:sz="0" w:space="0" w:color="auto"/>
      </w:divBdr>
    </w:div>
    <w:div w:id="1835290979">
      <w:marLeft w:val="480"/>
      <w:marRight w:val="0"/>
      <w:marTop w:val="0"/>
      <w:marBottom w:val="0"/>
      <w:divBdr>
        <w:top w:val="none" w:sz="0" w:space="0" w:color="auto"/>
        <w:left w:val="none" w:sz="0" w:space="0" w:color="auto"/>
        <w:bottom w:val="none" w:sz="0" w:space="0" w:color="auto"/>
        <w:right w:val="none" w:sz="0" w:space="0" w:color="auto"/>
      </w:divBdr>
    </w:div>
    <w:div w:id="1835609116">
      <w:marLeft w:val="480"/>
      <w:marRight w:val="0"/>
      <w:marTop w:val="0"/>
      <w:marBottom w:val="0"/>
      <w:divBdr>
        <w:top w:val="none" w:sz="0" w:space="0" w:color="auto"/>
        <w:left w:val="none" w:sz="0" w:space="0" w:color="auto"/>
        <w:bottom w:val="none" w:sz="0" w:space="0" w:color="auto"/>
        <w:right w:val="none" w:sz="0" w:space="0" w:color="auto"/>
      </w:divBdr>
    </w:div>
    <w:div w:id="1835679817">
      <w:marLeft w:val="480"/>
      <w:marRight w:val="0"/>
      <w:marTop w:val="0"/>
      <w:marBottom w:val="0"/>
      <w:divBdr>
        <w:top w:val="none" w:sz="0" w:space="0" w:color="auto"/>
        <w:left w:val="none" w:sz="0" w:space="0" w:color="auto"/>
        <w:bottom w:val="none" w:sz="0" w:space="0" w:color="auto"/>
        <w:right w:val="none" w:sz="0" w:space="0" w:color="auto"/>
      </w:divBdr>
    </w:div>
    <w:div w:id="1835680787">
      <w:marLeft w:val="480"/>
      <w:marRight w:val="0"/>
      <w:marTop w:val="0"/>
      <w:marBottom w:val="0"/>
      <w:divBdr>
        <w:top w:val="none" w:sz="0" w:space="0" w:color="auto"/>
        <w:left w:val="none" w:sz="0" w:space="0" w:color="auto"/>
        <w:bottom w:val="none" w:sz="0" w:space="0" w:color="auto"/>
        <w:right w:val="none" w:sz="0" w:space="0" w:color="auto"/>
      </w:divBdr>
    </w:div>
    <w:div w:id="1835757820">
      <w:marLeft w:val="480"/>
      <w:marRight w:val="0"/>
      <w:marTop w:val="0"/>
      <w:marBottom w:val="0"/>
      <w:divBdr>
        <w:top w:val="none" w:sz="0" w:space="0" w:color="auto"/>
        <w:left w:val="none" w:sz="0" w:space="0" w:color="auto"/>
        <w:bottom w:val="none" w:sz="0" w:space="0" w:color="auto"/>
        <w:right w:val="none" w:sz="0" w:space="0" w:color="auto"/>
      </w:divBdr>
    </w:div>
    <w:div w:id="1835874450">
      <w:marLeft w:val="480"/>
      <w:marRight w:val="0"/>
      <w:marTop w:val="0"/>
      <w:marBottom w:val="0"/>
      <w:divBdr>
        <w:top w:val="none" w:sz="0" w:space="0" w:color="auto"/>
        <w:left w:val="none" w:sz="0" w:space="0" w:color="auto"/>
        <w:bottom w:val="none" w:sz="0" w:space="0" w:color="auto"/>
        <w:right w:val="none" w:sz="0" w:space="0" w:color="auto"/>
      </w:divBdr>
    </w:div>
    <w:div w:id="1835991753">
      <w:marLeft w:val="480"/>
      <w:marRight w:val="0"/>
      <w:marTop w:val="0"/>
      <w:marBottom w:val="0"/>
      <w:divBdr>
        <w:top w:val="none" w:sz="0" w:space="0" w:color="auto"/>
        <w:left w:val="none" w:sz="0" w:space="0" w:color="auto"/>
        <w:bottom w:val="none" w:sz="0" w:space="0" w:color="auto"/>
        <w:right w:val="none" w:sz="0" w:space="0" w:color="auto"/>
      </w:divBdr>
    </w:div>
    <w:div w:id="1836217135">
      <w:marLeft w:val="480"/>
      <w:marRight w:val="0"/>
      <w:marTop w:val="0"/>
      <w:marBottom w:val="0"/>
      <w:divBdr>
        <w:top w:val="none" w:sz="0" w:space="0" w:color="auto"/>
        <w:left w:val="none" w:sz="0" w:space="0" w:color="auto"/>
        <w:bottom w:val="none" w:sz="0" w:space="0" w:color="auto"/>
        <w:right w:val="none" w:sz="0" w:space="0" w:color="auto"/>
      </w:divBdr>
    </w:div>
    <w:div w:id="1836336003">
      <w:marLeft w:val="480"/>
      <w:marRight w:val="0"/>
      <w:marTop w:val="0"/>
      <w:marBottom w:val="0"/>
      <w:divBdr>
        <w:top w:val="none" w:sz="0" w:space="0" w:color="auto"/>
        <w:left w:val="none" w:sz="0" w:space="0" w:color="auto"/>
        <w:bottom w:val="none" w:sz="0" w:space="0" w:color="auto"/>
        <w:right w:val="none" w:sz="0" w:space="0" w:color="auto"/>
      </w:divBdr>
    </w:div>
    <w:div w:id="1836338480">
      <w:marLeft w:val="480"/>
      <w:marRight w:val="0"/>
      <w:marTop w:val="0"/>
      <w:marBottom w:val="0"/>
      <w:divBdr>
        <w:top w:val="none" w:sz="0" w:space="0" w:color="auto"/>
        <w:left w:val="none" w:sz="0" w:space="0" w:color="auto"/>
        <w:bottom w:val="none" w:sz="0" w:space="0" w:color="auto"/>
        <w:right w:val="none" w:sz="0" w:space="0" w:color="auto"/>
      </w:divBdr>
    </w:div>
    <w:div w:id="1836528260">
      <w:marLeft w:val="480"/>
      <w:marRight w:val="0"/>
      <w:marTop w:val="0"/>
      <w:marBottom w:val="0"/>
      <w:divBdr>
        <w:top w:val="none" w:sz="0" w:space="0" w:color="auto"/>
        <w:left w:val="none" w:sz="0" w:space="0" w:color="auto"/>
        <w:bottom w:val="none" w:sz="0" w:space="0" w:color="auto"/>
        <w:right w:val="none" w:sz="0" w:space="0" w:color="auto"/>
      </w:divBdr>
    </w:div>
    <w:div w:id="1837265324">
      <w:marLeft w:val="480"/>
      <w:marRight w:val="0"/>
      <w:marTop w:val="0"/>
      <w:marBottom w:val="0"/>
      <w:divBdr>
        <w:top w:val="none" w:sz="0" w:space="0" w:color="auto"/>
        <w:left w:val="none" w:sz="0" w:space="0" w:color="auto"/>
        <w:bottom w:val="none" w:sz="0" w:space="0" w:color="auto"/>
        <w:right w:val="none" w:sz="0" w:space="0" w:color="auto"/>
      </w:divBdr>
    </w:div>
    <w:div w:id="1837498404">
      <w:marLeft w:val="480"/>
      <w:marRight w:val="0"/>
      <w:marTop w:val="0"/>
      <w:marBottom w:val="0"/>
      <w:divBdr>
        <w:top w:val="none" w:sz="0" w:space="0" w:color="auto"/>
        <w:left w:val="none" w:sz="0" w:space="0" w:color="auto"/>
        <w:bottom w:val="none" w:sz="0" w:space="0" w:color="auto"/>
        <w:right w:val="none" w:sz="0" w:space="0" w:color="auto"/>
      </w:divBdr>
    </w:div>
    <w:div w:id="1837501290">
      <w:marLeft w:val="480"/>
      <w:marRight w:val="0"/>
      <w:marTop w:val="0"/>
      <w:marBottom w:val="0"/>
      <w:divBdr>
        <w:top w:val="none" w:sz="0" w:space="0" w:color="auto"/>
        <w:left w:val="none" w:sz="0" w:space="0" w:color="auto"/>
        <w:bottom w:val="none" w:sz="0" w:space="0" w:color="auto"/>
        <w:right w:val="none" w:sz="0" w:space="0" w:color="auto"/>
      </w:divBdr>
    </w:div>
    <w:div w:id="1837526392">
      <w:marLeft w:val="480"/>
      <w:marRight w:val="0"/>
      <w:marTop w:val="0"/>
      <w:marBottom w:val="0"/>
      <w:divBdr>
        <w:top w:val="none" w:sz="0" w:space="0" w:color="auto"/>
        <w:left w:val="none" w:sz="0" w:space="0" w:color="auto"/>
        <w:bottom w:val="none" w:sz="0" w:space="0" w:color="auto"/>
        <w:right w:val="none" w:sz="0" w:space="0" w:color="auto"/>
      </w:divBdr>
    </w:div>
    <w:div w:id="1837643349">
      <w:marLeft w:val="480"/>
      <w:marRight w:val="0"/>
      <w:marTop w:val="0"/>
      <w:marBottom w:val="0"/>
      <w:divBdr>
        <w:top w:val="none" w:sz="0" w:space="0" w:color="auto"/>
        <w:left w:val="none" w:sz="0" w:space="0" w:color="auto"/>
        <w:bottom w:val="none" w:sz="0" w:space="0" w:color="auto"/>
        <w:right w:val="none" w:sz="0" w:space="0" w:color="auto"/>
      </w:divBdr>
    </w:div>
    <w:div w:id="1837645800">
      <w:marLeft w:val="480"/>
      <w:marRight w:val="0"/>
      <w:marTop w:val="0"/>
      <w:marBottom w:val="0"/>
      <w:divBdr>
        <w:top w:val="none" w:sz="0" w:space="0" w:color="auto"/>
        <w:left w:val="none" w:sz="0" w:space="0" w:color="auto"/>
        <w:bottom w:val="none" w:sz="0" w:space="0" w:color="auto"/>
        <w:right w:val="none" w:sz="0" w:space="0" w:color="auto"/>
      </w:divBdr>
    </w:div>
    <w:div w:id="1837724577">
      <w:marLeft w:val="480"/>
      <w:marRight w:val="0"/>
      <w:marTop w:val="0"/>
      <w:marBottom w:val="0"/>
      <w:divBdr>
        <w:top w:val="none" w:sz="0" w:space="0" w:color="auto"/>
        <w:left w:val="none" w:sz="0" w:space="0" w:color="auto"/>
        <w:bottom w:val="none" w:sz="0" w:space="0" w:color="auto"/>
        <w:right w:val="none" w:sz="0" w:space="0" w:color="auto"/>
      </w:divBdr>
    </w:div>
    <w:div w:id="1837761392">
      <w:marLeft w:val="480"/>
      <w:marRight w:val="0"/>
      <w:marTop w:val="0"/>
      <w:marBottom w:val="0"/>
      <w:divBdr>
        <w:top w:val="none" w:sz="0" w:space="0" w:color="auto"/>
        <w:left w:val="none" w:sz="0" w:space="0" w:color="auto"/>
        <w:bottom w:val="none" w:sz="0" w:space="0" w:color="auto"/>
        <w:right w:val="none" w:sz="0" w:space="0" w:color="auto"/>
      </w:divBdr>
    </w:div>
    <w:div w:id="1838036968">
      <w:marLeft w:val="480"/>
      <w:marRight w:val="0"/>
      <w:marTop w:val="0"/>
      <w:marBottom w:val="0"/>
      <w:divBdr>
        <w:top w:val="none" w:sz="0" w:space="0" w:color="auto"/>
        <w:left w:val="none" w:sz="0" w:space="0" w:color="auto"/>
        <w:bottom w:val="none" w:sz="0" w:space="0" w:color="auto"/>
        <w:right w:val="none" w:sz="0" w:space="0" w:color="auto"/>
      </w:divBdr>
    </w:div>
    <w:div w:id="1838227506">
      <w:marLeft w:val="480"/>
      <w:marRight w:val="0"/>
      <w:marTop w:val="0"/>
      <w:marBottom w:val="0"/>
      <w:divBdr>
        <w:top w:val="none" w:sz="0" w:space="0" w:color="auto"/>
        <w:left w:val="none" w:sz="0" w:space="0" w:color="auto"/>
        <w:bottom w:val="none" w:sz="0" w:space="0" w:color="auto"/>
        <w:right w:val="none" w:sz="0" w:space="0" w:color="auto"/>
      </w:divBdr>
    </w:div>
    <w:div w:id="1838376064">
      <w:marLeft w:val="480"/>
      <w:marRight w:val="0"/>
      <w:marTop w:val="0"/>
      <w:marBottom w:val="0"/>
      <w:divBdr>
        <w:top w:val="none" w:sz="0" w:space="0" w:color="auto"/>
        <w:left w:val="none" w:sz="0" w:space="0" w:color="auto"/>
        <w:bottom w:val="none" w:sz="0" w:space="0" w:color="auto"/>
        <w:right w:val="none" w:sz="0" w:space="0" w:color="auto"/>
      </w:divBdr>
    </w:div>
    <w:div w:id="1838378756">
      <w:marLeft w:val="480"/>
      <w:marRight w:val="0"/>
      <w:marTop w:val="0"/>
      <w:marBottom w:val="0"/>
      <w:divBdr>
        <w:top w:val="none" w:sz="0" w:space="0" w:color="auto"/>
        <w:left w:val="none" w:sz="0" w:space="0" w:color="auto"/>
        <w:bottom w:val="none" w:sz="0" w:space="0" w:color="auto"/>
        <w:right w:val="none" w:sz="0" w:space="0" w:color="auto"/>
      </w:divBdr>
    </w:div>
    <w:div w:id="1838379774">
      <w:marLeft w:val="480"/>
      <w:marRight w:val="0"/>
      <w:marTop w:val="0"/>
      <w:marBottom w:val="0"/>
      <w:divBdr>
        <w:top w:val="none" w:sz="0" w:space="0" w:color="auto"/>
        <w:left w:val="none" w:sz="0" w:space="0" w:color="auto"/>
        <w:bottom w:val="none" w:sz="0" w:space="0" w:color="auto"/>
        <w:right w:val="none" w:sz="0" w:space="0" w:color="auto"/>
      </w:divBdr>
    </w:div>
    <w:div w:id="1838616807">
      <w:marLeft w:val="480"/>
      <w:marRight w:val="0"/>
      <w:marTop w:val="0"/>
      <w:marBottom w:val="0"/>
      <w:divBdr>
        <w:top w:val="none" w:sz="0" w:space="0" w:color="auto"/>
        <w:left w:val="none" w:sz="0" w:space="0" w:color="auto"/>
        <w:bottom w:val="none" w:sz="0" w:space="0" w:color="auto"/>
        <w:right w:val="none" w:sz="0" w:space="0" w:color="auto"/>
      </w:divBdr>
    </w:div>
    <w:div w:id="1838764636">
      <w:marLeft w:val="480"/>
      <w:marRight w:val="0"/>
      <w:marTop w:val="0"/>
      <w:marBottom w:val="0"/>
      <w:divBdr>
        <w:top w:val="none" w:sz="0" w:space="0" w:color="auto"/>
        <w:left w:val="none" w:sz="0" w:space="0" w:color="auto"/>
        <w:bottom w:val="none" w:sz="0" w:space="0" w:color="auto"/>
        <w:right w:val="none" w:sz="0" w:space="0" w:color="auto"/>
      </w:divBdr>
    </w:div>
    <w:div w:id="1839033558">
      <w:marLeft w:val="480"/>
      <w:marRight w:val="0"/>
      <w:marTop w:val="0"/>
      <w:marBottom w:val="0"/>
      <w:divBdr>
        <w:top w:val="none" w:sz="0" w:space="0" w:color="auto"/>
        <w:left w:val="none" w:sz="0" w:space="0" w:color="auto"/>
        <w:bottom w:val="none" w:sz="0" w:space="0" w:color="auto"/>
        <w:right w:val="none" w:sz="0" w:space="0" w:color="auto"/>
      </w:divBdr>
    </w:div>
    <w:div w:id="1839077457">
      <w:marLeft w:val="480"/>
      <w:marRight w:val="0"/>
      <w:marTop w:val="0"/>
      <w:marBottom w:val="0"/>
      <w:divBdr>
        <w:top w:val="none" w:sz="0" w:space="0" w:color="auto"/>
        <w:left w:val="none" w:sz="0" w:space="0" w:color="auto"/>
        <w:bottom w:val="none" w:sz="0" w:space="0" w:color="auto"/>
        <w:right w:val="none" w:sz="0" w:space="0" w:color="auto"/>
      </w:divBdr>
    </w:div>
    <w:div w:id="1839079578">
      <w:marLeft w:val="480"/>
      <w:marRight w:val="0"/>
      <w:marTop w:val="0"/>
      <w:marBottom w:val="0"/>
      <w:divBdr>
        <w:top w:val="none" w:sz="0" w:space="0" w:color="auto"/>
        <w:left w:val="none" w:sz="0" w:space="0" w:color="auto"/>
        <w:bottom w:val="none" w:sz="0" w:space="0" w:color="auto"/>
        <w:right w:val="none" w:sz="0" w:space="0" w:color="auto"/>
      </w:divBdr>
    </w:div>
    <w:div w:id="1839156815">
      <w:marLeft w:val="480"/>
      <w:marRight w:val="0"/>
      <w:marTop w:val="0"/>
      <w:marBottom w:val="0"/>
      <w:divBdr>
        <w:top w:val="none" w:sz="0" w:space="0" w:color="auto"/>
        <w:left w:val="none" w:sz="0" w:space="0" w:color="auto"/>
        <w:bottom w:val="none" w:sz="0" w:space="0" w:color="auto"/>
        <w:right w:val="none" w:sz="0" w:space="0" w:color="auto"/>
      </w:divBdr>
    </w:div>
    <w:div w:id="1839271728">
      <w:marLeft w:val="480"/>
      <w:marRight w:val="0"/>
      <w:marTop w:val="0"/>
      <w:marBottom w:val="0"/>
      <w:divBdr>
        <w:top w:val="none" w:sz="0" w:space="0" w:color="auto"/>
        <w:left w:val="none" w:sz="0" w:space="0" w:color="auto"/>
        <w:bottom w:val="none" w:sz="0" w:space="0" w:color="auto"/>
        <w:right w:val="none" w:sz="0" w:space="0" w:color="auto"/>
      </w:divBdr>
    </w:div>
    <w:div w:id="1839341851">
      <w:marLeft w:val="480"/>
      <w:marRight w:val="0"/>
      <w:marTop w:val="0"/>
      <w:marBottom w:val="0"/>
      <w:divBdr>
        <w:top w:val="none" w:sz="0" w:space="0" w:color="auto"/>
        <w:left w:val="none" w:sz="0" w:space="0" w:color="auto"/>
        <w:bottom w:val="none" w:sz="0" w:space="0" w:color="auto"/>
        <w:right w:val="none" w:sz="0" w:space="0" w:color="auto"/>
      </w:divBdr>
    </w:div>
    <w:div w:id="1839496653">
      <w:marLeft w:val="480"/>
      <w:marRight w:val="0"/>
      <w:marTop w:val="0"/>
      <w:marBottom w:val="0"/>
      <w:divBdr>
        <w:top w:val="none" w:sz="0" w:space="0" w:color="auto"/>
        <w:left w:val="none" w:sz="0" w:space="0" w:color="auto"/>
        <w:bottom w:val="none" w:sz="0" w:space="0" w:color="auto"/>
        <w:right w:val="none" w:sz="0" w:space="0" w:color="auto"/>
      </w:divBdr>
    </w:div>
    <w:div w:id="1839735926">
      <w:marLeft w:val="480"/>
      <w:marRight w:val="0"/>
      <w:marTop w:val="0"/>
      <w:marBottom w:val="0"/>
      <w:divBdr>
        <w:top w:val="none" w:sz="0" w:space="0" w:color="auto"/>
        <w:left w:val="none" w:sz="0" w:space="0" w:color="auto"/>
        <w:bottom w:val="none" w:sz="0" w:space="0" w:color="auto"/>
        <w:right w:val="none" w:sz="0" w:space="0" w:color="auto"/>
      </w:divBdr>
    </w:div>
    <w:div w:id="1839886608">
      <w:marLeft w:val="480"/>
      <w:marRight w:val="0"/>
      <w:marTop w:val="0"/>
      <w:marBottom w:val="0"/>
      <w:divBdr>
        <w:top w:val="none" w:sz="0" w:space="0" w:color="auto"/>
        <w:left w:val="none" w:sz="0" w:space="0" w:color="auto"/>
        <w:bottom w:val="none" w:sz="0" w:space="0" w:color="auto"/>
        <w:right w:val="none" w:sz="0" w:space="0" w:color="auto"/>
      </w:divBdr>
    </w:div>
    <w:div w:id="1839925323">
      <w:marLeft w:val="480"/>
      <w:marRight w:val="0"/>
      <w:marTop w:val="0"/>
      <w:marBottom w:val="0"/>
      <w:divBdr>
        <w:top w:val="none" w:sz="0" w:space="0" w:color="auto"/>
        <w:left w:val="none" w:sz="0" w:space="0" w:color="auto"/>
        <w:bottom w:val="none" w:sz="0" w:space="0" w:color="auto"/>
        <w:right w:val="none" w:sz="0" w:space="0" w:color="auto"/>
      </w:divBdr>
    </w:div>
    <w:div w:id="1840073011">
      <w:marLeft w:val="480"/>
      <w:marRight w:val="0"/>
      <w:marTop w:val="0"/>
      <w:marBottom w:val="0"/>
      <w:divBdr>
        <w:top w:val="none" w:sz="0" w:space="0" w:color="auto"/>
        <w:left w:val="none" w:sz="0" w:space="0" w:color="auto"/>
        <w:bottom w:val="none" w:sz="0" w:space="0" w:color="auto"/>
        <w:right w:val="none" w:sz="0" w:space="0" w:color="auto"/>
      </w:divBdr>
    </w:div>
    <w:div w:id="1840193074">
      <w:marLeft w:val="480"/>
      <w:marRight w:val="0"/>
      <w:marTop w:val="0"/>
      <w:marBottom w:val="0"/>
      <w:divBdr>
        <w:top w:val="none" w:sz="0" w:space="0" w:color="auto"/>
        <w:left w:val="none" w:sz="0" w:space="0" w:color="auto"/>
        <w:bottom w:val="none" w:sz="0" w:space="0" w:color="auto"/>
        <w:right w:val="none" w:sz="0" w:space="0" w:color="auto"/>
      </w:divBdr>
    </w:div>
    <w:div w:id="1840197985">
      <w:marLeft w:val="480"/>
      <w:marRight w:val="0"/>
      <w:marTop w:val="0"/>
      <w:marBottom w:val="0"/>
      <w:divBdr>
        <w:top w:val="none" w:sz="0" w:space="0" w:color="auto"/>
        <w:left w:val="none" w:sz="0" w:space="0" w:color="auto"/>
        <w:bottom w:val="none" w:sz="0" w:space="0" w:color="auto"/>
        <w:right w:val="none" w:sz="0" w:space="0" w:color="auto"/>
      </w:divBdr>
    </w:div>
    <w:div w:id="1840342784">
      <w:marLeft w:val="480"/>
      <w:marRight w:val="0"/>
      <w:marTop w:val="0"/>
      <w:marBottom w:val="0"/>
      <w:divBdr>
        <w:top w:val="none" w:sz="0" w:space="0" w:color="auto"/>
        <w:left w:val="none" w:sz="0" w:space="0" w:color="auto"/>
        <w:bottom w:val="none" w:sz="0" w:space="0" w:color="auto"/>
        <w:right w:val="none" w:sz="0" w:space="0" w:color="auto"/>
      </w:divBdr>
    </w:div>
    <w:div w:id="1840343104">
      <w:marLeft w:val="480"/>
      <w:marRight w:val="0"/>
      <w:marTop w:val="0"/>
      <w:marBottom w:val="0"/>
      <w:divBdr>
        <w:top w:val="none" w:sz="0" w:space="0" w:color="auto"/>
        <w:left w:val="none" w:sz="0" w:space="0" w:color="auto"/>
        <w:bottom w:val="none" w:sz="0" w:space="0" w:color="auto"/>
        <w:right w:val="none" w:sz="0" w:space="0" w:color="auto"/>
      </w:divBdr>
    </w:div>
    <w:div w:id="1840346762">
      <w:marLeft w:val="480"/>
      <w:marRight w:val="0"/>
      <w:marTop w:val="0"/>
      <w:marBottom w:val="0"/>
      <w:divBdr>
        <w:top w:val="none" w:sz="0" w:space="0" w:color="auto"/>
        <w:left w:val="none" w:sz="0" w:space="0" w:color="auto"/>
        <w:bottom w:val="none" w:sz="0" w:space="0" w:color="auto"/>
        <w:right w:val="none" w:sz="0" w:space="0" w:color="auto"/>
      </w:divBdr>
    </w:div>
    <w:div w:id="1840391228">
      <w:marLeft w:val="480"/>
      <w:marRight w:val="0"/>
      <w:marTop w:val="0"/>
      <w:marBottom w:val="0"/>
      <w:divBdr>
        <w:top w:val="none" w:sz="0" w:space="0" w:color="auto"/>
        <w:left w:val="none" w:sz="0" w:space="0" w:color="auto"/>
        <w:bottom w:val="none" w:sz="0" w:space="0" w:color="auto"/>
        <w:right w:val="none" w:sz="0" w:space="0" w:color="auto"/>
      </w:divBdr>
    </w:div>
    <w:div w:id="1840463500">
      <w:marLeft w:val="480"/>
      <w:marRight w:val="0"/>
      <w:marTop w:val="0"/>
      <w:marBottom w:val="0"/>
      <w:divBdr>
        <w:top w:val="none" w:sz="0" w:space="0" w:color="auto"/>
        <w:left w:val="none" w:sz="0" w:space="0" w:color="auto"/>
        <w:bottom w:val="none" w:sz="0" w:space="0" w:color="auto"/>
        <w:right w:val="none" w:sz="0" w:space="0" w:color="auto"/>
      </w:divBdr>
    </w:div>
    <w:div w:id="1840654053">
      <w:marLeft w:val="480"/>
      <w:marRight w:val="0"/>
      <w:marTop w:val="0"/>
      <w:marBottom w:val="0"/>
      <w:divBdr>
        <w:top w:val="none" w:sz="0" w:space="0" w:color="auto"/>
        <w:left w:val="none" w:sz="0" w:space="0" w:color="auto"/>
        <w:bottom w:val="none" w:sz="0" w:space="0" w:color="auto"/>
        <w:right w:val="none" w:sz="0" w:space="0" w:color="auto"/>
      </w:divBdr>
    </w:div>
    <w:div w:id="1841043064">
      <w:marLeft w:val="480"/>
      <w:marRight w:val="0"/>
      <w:marTop w:val="0"/>
      <w:marBottom w:val="0"/>
      <w:divBdr>
        <w:top w:val="none" w:sz="0" w:space="0" w:color="auto"/>
        <w:left w:val="none" w:sz="0" w:space="0" w:color="auto"/>
        <w:bottom w:val="none" w:sz="0" w:space="0" w:color="auto"/>
        <w:right w:val="none" w:sz="0" w:space="0" w:color="auto"/>
      </w:divBdr>
    </w:div>
    <w:div w:id="1841044381">
      <w:marLeft w:val="480"/>
      <w:marRight w:val="0"/>
      <w:marTop w:val="0"/>
      <w:marBottom w:val="0"/>
      <w:divBdr>
        <w:top w:val="none" w:sz="0" w:space="0" w:color="auto"/>
        <w:left w:val="none" w:sz="0" w:space="0" w:color="auto"/>
        <w:bottom w:val="none" w:sz="0" w:space="0" w:color="auto"/>
        <w:right w:val="none" w:sz="0" w:space="0" w:color="auto"/>
      </w:divBdr>
    </w:div>
    <w:div w:id="1841315535">
      <w:marLeft w:val="480"/>
      <w:marRight w:val="0"/>
      <w:marTop w:val="0"/>
      <w:marBottom w:val="0"/>
      <w:divBdr>
        <w:top w:val="none" w:sz="0" w:space="0" w:color="auto"/>
        <w:left w:val="none" w:sz="0" w:space="0" w:color="auto"/>
        <w:bottom w:val="none" w:sz="0" w:space="0" w:color="auto"/>
        <w:right w:val="none" w:sz="0" w:space="0" w:color="auto"/>
      </w:divBdr>
    </w:div>
    <w:div w:id="1841504637">
      <w:marLeft w:val="480"/>
      <w:marRight w:val="0"/>
      <w:marTop w:val="0"/>
      <w:marBottom w:val="0"/>
      <w:divBdr>
        <w:top w:val="none" w:sz="0" w:space="0" w:color="auto"/>
        <w:left w:val="none" w:sz="0" w:space="0" w:color="auto"/>
        <w:bottom w:val="none" w:sz="0" w:space="0" w:color="auto"/>
        <w:right w:val="none" w:sz="0" w:space="0" w:color="auto"/>
      </w:divBdr>
    </w:div>
    <w:div w:id="1841507037">
      <w:marLeft w:val="480"/>
      <w:marRight w:val="0"/>
      <w:marTop w:val="0"/>
      <w:marBottom w:val="0"/>
      <w:divBdr>
        <w:top w:val="none" w:sz="0" w:space="0" w:color="auto"/>
        <w:left w:val="none" w:sz="0" w:space="0" w:color="auto"/>
        <w:bottom w:val="none" w:sz="0" w:space="0" w:color="auto"/>
        <w:right w:val="none" w:sz="0" w:space="0" w:color="auto"/>
      </w:divBdr>
    </w:div>
    <w:div w:id="1841773879">
      <w:marLeft w:val="480"/>
      <w:marRight w:val="0"/>
      <w:marTop w:val="0"/>
      <w:marBottom w:val="0"/>
      <w:divBdr>
        <w:top w:val="none" w:sz="0" w:space="0" w:color="auto"/>
        <w:left w:val="none" w:sz="0" w:space="0" w:color="auto"/>
        <w:bottom w:val="none" w:sz="0" w:space="0" w:color="auto"/>
        <w:right w:val="none" w:sz="0" w:space="0" w:color="auto"/>
      </w:divBdr>
    </w:div>
    <w:div w:id="1841774340">
      <w:marLeft w:val="480"/>
      <w:marRight w:val="0"/>
      <w:marTop w:val="0"/>
      <w:marBottom w:val="0"/>
      <w:divBdr>
        <w:top w:val="none" w:sz="0" w:space="0" w:color="auto"/>
        <w:left w:val="none" w:sz="0" w:space="0" w:color="auto"/>
        <w:bottom w:val="none" w:sz="0" w:space="0" w:color="auto"/>
        <w:right w:val="none" w:sz="0" w:space="0" w:color="auto"/>
      </w:divBdr>
    </w:div>
    <w:div w:id="1841846107">
      <w:marLeft w:val="480"/>
      <w:marRight w:val="0"/>
      <w:marTop w:val="0"/>
      <w:marBottom w:val="0"/>
      <w:divBdr>
        <w:top w:val="none" w:sz="0" w:space="0" w:color="auto"/>
        <w:left w:val="none" w:sz="0" w:space="0" w:color="auto"/>
        <w:bottom w:val="none" w:sz="0" w:space="0" w:color="auto"/>
        <w:right w:val="none" w:sz="0" w:space="0" w:color="auto"/>
      </w:divBdr>
    </w:div>
    <w:div w:id="1841890812">
      <w:marLeft w:val="480"/>
      <w:marRight w:val="0"/>
      <w:marTop w:val="0"/>
      <w:marBottom w:val="0"/>
      <w:divBdr>
        <w:top w:val="none" w:sz="0" w:space="0" w:color="auto"/>
        <w:left w:val="none" w:sz="0" w:space="0" w:color="auto"/>
        <w:bottom w:val="none" w:sz="0" w:space="0" w:color="auto"/>
        <w:right w:val="none" w:sz="0" w:space="0" w:color="auto"/>
      </w:divBdr>
    </w:div>
    <w:div w:id="1842160528">
      <w:marLeft w:val="480"/>
      <w:marRight w:val="0"/>
      <w:marTop w:val="0"/>
      <w:marBottom w:val="0"/>
      <w:divBdr>
        <w:top w:val="none" w:sz="0" w:space="0" w:color="auto"/>
        <w:left w:val="none" w:sz="0" w:space="0" w:color="auto"/>
        <w:bottom w:val="none" w:sz="0" w:space="0" w:color="auto"/>
        <w:right w:val="none" w:sz="0" w:space="0" w:color="auto"/>
      </w:divBdr>
    </w:div>
    <w:div w:id="1842162074">
      <w:marLeft w:val="480"/>
      <w:marRight w:val="0"/>
      <w:marTop w:val="0"/>
      <w:marBottom w:val="0"/>
      <w:divBdr>
        <w:top w:val="none" w:sz="0" w:space="0" w:color="auto"/>
        <w:left w:val="none" w:sz="0" w:space="0" w:color="auto"/>
        <w:bottom w:val="none" w:sz="0" w:space="0" w:color="auto"/>
        <w:right w:val="none" w:sz="0" w:space="0" w:color="auto"/>
      </w:divBdr>
    </w:div>
    <w:div w:id="1842239054">
      <w:marLeft w:val="480"/>
      <w:marRight w:val="0"/>
      <w:marTop w:val="0"/>
      <w:marBottom w:val="0"/>
      <w:divBdr>
        <w:top w:val="none" w:sz="0" w:space="0" w:color="auto"/>
        <w:left w:val="none" w:sz="0" w:space="0" w:color="auto"/>
        <w:bottom w:val="none" w:sz="0" w:space="0" w:color="auto"/>
        <w:right w:val="none" w:sz="0" w:space="0" w:color="auto"/>
      </w:divBdr>
    </w:div>
    <w:div w:id="1842307878">
      <w:marLeft w:val="480"/>
      <w:marRight w:val="0"/>
      <w:marTop w:val="0"/>
      <w:marBottom w:val="0"/>
      <w:divBdr>
        <w:top w:val="none" w:sz="0" w:space="0" w:color="auto"/>
        <w:left w:val="none" w:sz="0" w:space="0" w:color="auto"/>
        <w:bottom w:val="none" w:sz="0" w:space="0" w:color="auto"/>
        <w:right w:val="none" w:sz="0" w:space="0" w:color="auto"/>
      </w:divBdr>
    </w:div>
    <w:div w:id="1842349379">
      <w:marLeft w:val="480"/>
      <w:marRight w:val="0"/>
      <w:marTop w:val="0"/>
      <w:marBottom w:val="0"/>
      <w:divBdr>
        <w:top w:val="none" w:sz="0" w:space="0" w:color="auto"/>
        <w:left w:val="none" w:sz="0" w:space="0" w:color="auto"/>
        <w:bottom w:val="none" w:sz="0" w:space="0" w:color="auto"/>
        <w:right w:val="none" w:sz="0" w:space="0" w:color="auto"/>
      </w:divBdr>
    </w:div>
    <w:div w:id="1842354231">
      <w:marLeft w:val="480"/>
      <w:marRight w:val="0"/>
      <w:marTop w:val="0"/>
      <w:marBottom w:val="0"/>
      <w:divBdr>
        <w:top w:val="none" w:sz="0" w:space="0" w:color="auto"/>
        <w:left w:val="none" w:sz="0" w:space="0" w:color="auto"/>
        <w:bottom w:val="none" w:sz="0" w:space="0" w:color="auto"/>
        <w:right w:val="none" w:sz="0" w:space="0" w:color="auto"/>
      </w:divBdr>
    </w:div>
    <w:div w:id="1842506319">
      <w:marLeft w:val="480"/>
      <w:marRight w:val="0"/>
      <w:marTop w:val="0"/>
      <w:marBottom w:val="0"/>
      <w:divBdr>
        <w:top w:val="none" w:sz="0" w:space="0" w:color="auto"/>
        <w:left w:val="none" w:sz="0" w:space="0" w:color="auto"/>
        <w:bottom w:val="none" w:sz="0" w:space="0" w:color="auto"/>
        <w:right w:val="none" w:sz="0" w:space="0" w:color="auto"/>
      </w:divBdr>
    </w:div>
    <w:div w:id="1842694424">
      <w:marLeft w:val="480"/>
      <w:marRight w:val="0"/>
      <w:marTop w:val="0"/>
      <w:marBottom w:val="0"/>
      <w:divBdr>
        <w:top w:val="none" w:sz="0" w:space="0" w:color="auto"/>
        <w:left w:val="none" w:sz="0" w:space="0" w:color="auto"/>
        <w:bottom w:val="none" w:sz="0" w:space="0" w:color="auto"/>
        <w:right w:val="none" w:sz="0" w:space="0" w:color="auto"/>
      </w:divBdr>
    </w:div>
    <w:div w:id="1842701991">
      <w:marLeft w:val="480"/>
      <w:marRight w:val="0"/>
      <w:marTop w:val="0"/>
      <w:marBottom w:val="0"/>
      <w:divBdr>
        <w:top w:val="none" w:sz="0" w:space="0" w:color="auto"/>
        <w:left w:val="none" w:sz="0" w:space="0" w:color="auto"/>
        <w:bottom w:val="none" w:sz="0" w:space="0" w:color="auto"/>
        <w:right w:val="none" w:sz="0" w:space="0" w:color="auto"/>
      </w:divBdr>
    </w:div>
    <w:div w:id="1843086431">
      <w:marLeft w:val="480"/>
      <w:marRight w:val="0"/>
      <w:marTop w:val="0"/>
      <w:marBottom w:val="0"/>
      <w:divBdr>
        <w:top w:val="none" w:sz="0" w:space="0" w:color="auto"/>
        <w:left w:val="none" w:sz="0" w:space="0" w:color="auto"/>
        <w:bottom w:val="none" w:sz="0" w:space="0" w:color="auto"/>
        <w:right w:val="none" w:sz="0" w:space="0" w:color="auto"/>
      </w:divBdr>
    </w:div>
    <w:div w:id="1843280014">
      <w:marLeft w:val="480"/>
      <w:marRight w:val="0"/>
      <w:marTop w:val="0"/>
      <w:marBottom w:val="0"/>
      <w:divBdr>
        <w:top w:val="none" w:sz="0" w:space="0" w:color="auto"/>
        <w:left w:val="none" w:sz="0" w:space="0" w:color="auto"/>
        <w:bottom w:val="none" w:sz="0" w:space="0" w:color="auto"/>
        <w:right w:val="none" w:sz="0" w:space="0" w:color="auto"/>
      </w:divBdr>
    </w:div>
    <w:div w:id="1843281718">
      <w:marLeft w:val="480"/>
      <w:marRight w:val="0"/>
      <w:marTop w:val="0"/>
      <w:marBottom w:val="0"/>
      <w:divBdr>
        <w:top w:val="none" w:sz="0" w:space="0" w:color="auto"/>
        <w:left w:val="none" w:sz="0" w:space="0" w:color="auto"/>
        <w:bottom w:val="none" w:sz="0" w:space="0" w:color="auto"/>
        <w:right w:val="none" w:sz="0" w:space="0" w:color="auto"/>
      </w:divBdr>
    </w:div>
    <w:div w:id="1843356522">
      <w:marLeft w:val="480"/>
      <w:marRight w:val="0"/>
      <w:marTop w:val="0"/>
      <w:marBottom w:val="0"/>
      <w:divBdr>
        <w:top w:val="none" w:sz="0" w:space="0" w:color="auto"/>
        <w:left w:val="none" w:sz="0" w:space="0" w:color="auto"/>
        <w:bottom w:val="none" w:sz="0" w:space="0" w:color="auto"/>
        <w:right w:val="none" w:sz="0" w:space="0" w:color="auto"/>
      </w:divBdr>
    </w:div>
    <w:div w:id="1843426787">
      <w:marLeft w:val="480"/>
      <w:marRight w:val="0"/>
      <w:marTop w:val="0"/>
      <w:marBottom w:val="0"/>
      <w:divBdr>
        <w:top w:val="none" w:sz="0" w:space="0" w:color="auto"/>
        <w:left w:val="none" w:sz="0" w:space="0" w:color="auto"/>
        <w:bottom w:val="none" w:sz="0" w:space="0" w:color="auto"/>
        <w:right w:val="none" w:sz="0" w:space="0" w:color="auto"/>
      </w:divBdr>
    </w:div>
    <w:div w:id="1843471546">
      <w:marLeft w:val="480"/>
      <w:marRight w:val="0"/>
      <w:marTop w:val="0"/>
      <w:marBottom w:val="0"/>
      <w:divBdr>
        <w:top w:val="none" w:sz="0" w:space="0" w:color="auto"/>
        <w:left w:val="none" w:sz="0" w:space="0" w:color="auto"/>
        <w:bottom w:val="none" w:sz="0" w:space="0" w:color="auto"/>
        <w:right w:val="none" w:sz="0" w:space="0" w:color="auto"/>
      </w:divBdr>
    </w:div>
    <w:div w:id="1843618218">
      <w:marLeft w:val="480"/>
      <w:marRight w:val="0"/>
      <w:marTop w:val="0"/>
      <w:marBottom w:val="0"/>
      <w:divBdr>
        <w:top w:val="none" w:sz="0" w:space="0" w:color="auto"/>
        <w:left w:val="none" w:sz="0" w:space="0" w:color="auto"/>
        <w:bottom w:val="none" w:sz="0" w:space="0" w:color="auto"/>
        <w:right w:val="none" w:sz="0" w:space="0" w:color="auto"/>
      </w:divBdr>
    </w:div>
    <w:div w:id="1843742089">
      <w:marLeft w:val="480"/>
      <w:marRight w:val="0"/>
      <w:marTop w:val="0"/>
      <w:marBottom w:val="0"/>
      <w:divBdr>
        <w:top w:val="none" w:sz="0" w:space="0" w:color="auto"/>
        <w:left w:val="none" w:sz="0" w:space="0" w:color="auto"/>
        <w:bottom w:val="none" w:sz="0" w:space="0" w:color="auto"/>
        <w:right w:val="none" w:sz="0" w:space="0" w:color="auto"/>
      </w:divBdr>
    </w:div>
    <w:div w:id="1843933892">
      <w:marLeft w:val="480"/>
      <w:marRight w:val="0"/>
      <w:marTop w:val="0"/>
      <w:marBottom w:val="0"/>
      <w:divBdr>
        <w:top w:val="none" w:sz="0" w:space="0" w:color="auto"/>
        <w:left w:val="none" w:sz="0" w:space="0" w:color="auto"/>
        <w:bottom w:val="none" w:sz="0" w:space="0" w:color="auto"/>
        <w:right w:val="none" w:sz="0" w:space="0" w:color="auto"/>
      </w:divBdr>
    </w:div>
    <w:div w:id="1844468971">
      <w:marLeft w:val="480"/>
      <w:marRight w:val="0"/>
      <w:marTop w:val="0"/>
      <w:marBottom w:val="0"/>
      <w:divBdr>
        <w:top w:val="none" w:sz="0" w:space="0" w:color="auto"/>
        <w:left w:val="none" w:sz="0" w:space="0" w:color="auto"/>
        <w:bottom w:val="none" w:sz="0" w:space="0" w:color="auto"/>
        <w:right w:val="none" w:sz="0" w:space="0" w:color="auto"/>
      </w:divBdr>
    </w:div>
    <w:div w:id="1844587324">
      <w:marLeft w:val="480"/>
      <w:marRight w:val="0"/>
      <w:marTop w:val="0"/>
      <w:marBottom w:val="0"/>
      <w:divBdr>
        <w:top w:val="none" w:sz="0" w:space="0" w:color="auto"/>
        <w:left w:val="none" w:sz="0" w:space="0" w:color="auto"/>
        <w:bottom w:val="none" w:sz="0" w:space="0" w:color="auto"/>
        <w:right w:val="none" w:sz="0" w:space="0" w:color="auto"/>
      </w:divBdr>
    </w:div>
    <w:div w:id="1844663098">
      <w:marLeft w:val="480"/>
      <w:marRight w:val="0"/>
      <w:marTop w:val="0"/>
      <w:marBottom w:val="0"/>
      <w:divBdr>
        <w:top w:val="none" w:sz="0" w:space="0" w:color="auto"/>
        <w:left w:val="none" w:sz="0" w:space="0" w:color="auto"/>
        <w:bottom w:val="none" w:sz="0" w:space="0" w:color="auto"/>
        <w:right w:val="none" w:sz="0" w:space="0" w:color="auto"/>
      </w:divBdr>
    </w:div>
    <w:div w:id="1845049109">
      <w:marLeft w:val="480"/>
      <w:marRight w:val="0"/>
      <w:marTop w:val="0"/>
      <w:marBottom w:val="0"/>
      <w:divBdr>
        <w:top w:val="none" w:sz="0" w:space="0" w:color="auto"/>
        <w:left w:val="none" w:sz="0" w:space="0" w:color="auto"/>
        <w:bottom w:val="none" w:sz="0" w:space="0" w:color="auto"/>
        <w:right w:val="none" w:sz="0" w:space="0" w:color="auto"/>
      </w:divBdr>
    </w:div>
    <w:div w:id="1845239353">
      <w:marLeft w:val="480"/>
      <w:marRight w:val="0"/>
      <w:marTop w:val="0"/>
      <w:marBottom w:val="0"/>
      <w:divBdr>
        <w:top w:val="none" w:sz="0" w:space="0" w:color="auto"/>
        <w:left w:val="none" w:sz="0" w:space="0" w:color="auto"/>
        <w:bottom w:val="none" w:sz="0" w:space="0" w:color="auto"/>
        <w:right w:val="none" w:sz="0" w:space="0" w:color="auto"/>
      </w:divBdr>
    </w:div>
    <w:div w:id="1845317752">
      <w:marLeft w:val="480"/>
      <w:marRight w:val="0"/>
      <w:marTop w:val="0"/>
      <w:marBottom w:val="0"/>
      <w:divBdr>
        <w:top w:val="none" w:sz="0" w:space="0" w:color="auto"/>
        <w:left w:val="none" w:sz="0" w:space="0" w:color="auto"/>
        <w:bottom w:val="none" w:sz="0" w:space="0" w:color="auto"/>
        <w:right w:val="none" w:sz="0" w:space="0" w:color="auto"/>
      </w:divBdr>
    </w:div>
    <w:div w:id="1845363322">
      <w:marLeft w:val="480"/>
      <w:marRight w:val="0"/>
      <w:marTop w:val="0"/>
      <w:marBottom w:val="0"/>
      <w:divBdr>
        <w:top w:val="none" w:sz="0" w:space="0" w:color="auto"/>
        <w:left w:val="none" w:sz="0" w:space="0" w:color="auto"/>
        <w:bottom w:val="none" w:sz="0" w:space="0" w:color="auto"/>
        <w:right w:val="none" w:sz="0" w:space="0" w:color="auto"/>
      </w:divBdr>
    </w:div>
    <w:div w:id="1845973965">
      <w:marLeft w:val="480"/>
      <w:marRight w:val="0"/>
      <w:marTop w:val="0"/>
      <w:marBottom w:val="0"/>
      <w:divBdr>
        <w:top w:val="none" w:sz="0" w:space="0" w:color="auto"/>
        <w:left w:val="none" w:sz="0" w:space="0" w:color="auto"/>
        <w:bottom w:val="none" w:sz="0" w:space="0" w:color="auto"/>
        <w:right w:val="none" w:sz="0" w:space="0" w:color="auto"/>
      </w:divBdr>
    </w:div>
    <w:div w:id="1846045249">
      <w:marLeft w:val="480"/>
      <w:marRight w:val="0"/>
      <w:marTop w:val="0"/>
      <w:marBottom w:val="0"/>
      <w:divBdr>
        <w:top w:val="none" w:sz="0" w:space="0" w:color="auto"/>
        <w:left w:val="none" w:sz="0" w:space="0" w:color="auto"/>
        <w:bottom w:val="none" w:sz="0" w:space="0" w:color="auto"/>
        <w:right w:val="none" w:sz="0" w:space="0" w:color="auto"/>
      </w:divBdr>
    </w:div>
    <w:div w:id="1846086541">
      <w:marLeft w:val="480"/>
      <w:marRight w:val="0"/>
      <w:marTop w:val="0"/>
      <w:marBottom w:val="0"/>
      <w:divBdr>
        <w:top w:val="none" w:sz="0" w:space="0" w:color="auto"/>
        <w:left w:val="none" w:sz="0" w:space="0" w:color="auto"/>
        <w:bottom w:val="none" w:sz="0" w:space="0" w:color="auto"/>
        <w:right w:val="none" w:sz="0" w:space="0" w:color="auto"/>
      </w:divBdr>
    </w:div>
    <w:div w:id="1846094215">
      <w:marLeft w:val="480"/>
      <w:marRight w:val="0"/>
      <w:marTop w:val="0"/>
      <w:marBottom w:val="0"/>
      <w:divBdr>
        <w:top w:val="none" w:sz="0" w:space="0" w:color="auto"/>
        <w:left w:val="none" w:sz="0" w:space="0" w:color="auto"/>
        <w:bottom w:val="none" w:sz="0" w:space="0" w:color="auto"/>
        <w:right w:val="none" w:sz="0" w:space="0" w:color="auto"/>
      </w:divBdr>
    </w:div>
    <w:div w:id="1846237295">
      <w:marLeft w:val="480"/>
      <w:marRight w:val="0"/>
      <w:marTop w:val="0"/>
      <w:marBottom w:val="0"/>
      <w:divBdr>
        <w:top w:val="none" w:sz="0" w:space="0" w:color="auto"/>
        <w:left w:val="none" w:sz="0" w:space="0" w:color="auto"/>
        <w:bottom w:val="none" w:sz="0" w:space="0" w:color="auto"/>
        <w:right w:val="none" w:sz="0" w:space="0" w:color="auto"/>
      </w:divBdr>
    </w:div>
    <w:div w:id="1846241308">
      <w:marLeft w:val="480"/>
      <w:marRight w:val="0"/>
      <w:marTop w:val="0"/>
      <w:marBottom w:val="0"/>
      <w:divBdr>
        <w:top w:val="none" w:sz="0" w:space="0" w:color="auto"/>
        <w:left w:val="none" w:sz="0" w:space="0" w:color="auto"/>
        <w:bottom w:val="none" w:sz="0" w:space="0" w:color="auto"/>
        <w:right w:val="none" w:sz="0" w:space="0" w:color="auto"/>
      </w:divBdr>
    </w:div>
    <w:div w:id="1846245515">
      <w:marLeft w:val="480"/>
      <w:marRight w:val="0"/>
      <w:marTop w:val="0"/>
      <w:marBottom w:val="0"/>
      <w:divBdr>
        <w:top w:val="none" w:sz="0" w:space="0" w:color="auto"/>
        <w:left w:val="none" w:sz="0" w:space="0" w:color="auto"/>
        <w:bottom w:val="none" w:sz="0" w:space="0" w:color="auto"/>
        <w:right w:val="none" w:sz="0" w:space="0" w:color="auto"/>
      </w:divBdr>
    </w:div>
    <w:div w:id="1846281875">
      <w:marLeft w:val="480"/>
      <w:marRight w:val="0"/>
      <w:marTop w:val="0"/>
      <w:marBottom w:val="0"/>
      <w:divBdr>
        <w:top w:val="none" w:sz="0" w:space="0" w:color="auto"/>
        <w:left w:val="none" w:sz="0" w:space="0" w:color="auto"/>
        <w:bottom w:val="none" w:sz="0" w:space="0" w:color="auto"/>
        <w:right w:val="none" w:sz="0" w:space="0" w:color="auto"/>
      </w:divBdr>
    </w:div>
    <w:div w:id="1846357083">
      <w:marLeft w:val="480"/>
      <w:marRight w:val="0"/>
      <w:marTop w:val="0"/>
      <w:marBottom w:val="0"/>
      <w:divBdr>
        <w:top w:val="none" w:sz="0" w:space="0" w:color="auto"/>
        <w:left w:val="none" w:sz="0" w:space="0" w:color="auto"/>
        <w:bottom w:val="none" w:sz="0" w:space="0" w:color="auto"/>
        <w:right w:val="none" w:sz="0" w:space="0" w:color="auto"/>
      </w:divBdr>
    </w:div>
    <w:div w:id="1846357466">
      <w:marLeft w:val="480"/>
      <w:marRight w:val="0"/>
      <w:marTop w:val="0"/>
      <w:marBottom w:val="0"/>
      <w:divBdr>
        <w:top w:val="none" w:sz="0" w:space="0" w:color="auto"/>
        <w:left w:val="none" w:sz="0" w:space="0" w:color="auto"/>
        <w:bottom w:val="none" w:sz="0" w:space="0" w:color="auto"/>
        <w:right w:val="none" w:sz="0" w:space="0" w:color="auto"/>
      </w:divBdr>
    </w:div>
    <w:div w:id="1846358365">
      <w:marLeft w:val="480"/>
      <w:marRight w:val="0"/>
      <w:marTop w:val="0"/>
      <w:marBottom w:val="0"/>
      <w:divBdr>
        <w:top w:val="none" w:sz="0" w:space="0" w:color="auto"/>
        <w:left w:val="none" w:sz="0" w:space="0" w:color="auto"/>
        <w:bottom w:val="none" w:sz="0" w:space="0" w:color="auto"/>
        <w:right w:val="none" w:sz="0" w:space="0" w:color="auto"/>
      </w:divBdr>
    </w:div>
    <w:div w:id="1846627044">
      <w:marLeft w:val="480"/>
      <w:marRight w:val="0"/>
      <w:marTop w:val="0"/>
      <w:marBottom w:val="0"/>
      <w:divBdr>
        <w:top w:val="none" w:sz="0" w:space="0" w:color="auto"/>
        <w:left w:val="none" w:sz="0" w:space="0" w:color="auto"/>
        <w:bottom w:val="none" w:sz="0" w:space="0" w:color="auto"/>
        <w:right w:val="none" w:sz="0" w:space="0" w:color="auto"/>
      </w:divBdr>
    </w:div>
    <w:div w:id="1846745716">
      <w:marLeft w:val="480"/>
      <w:marRight w:val="0"/>
      <w:marTop w:val="0"/>
      <w:marBottom w:val="0"/>
      <w:divBdr>
        <w:top w:val="none" w:sz="0" w:space="0" w:color="auto"/>
        <w:left w:val="none" w:sz="0" w:space="0" w:color="auto"/>
        <w:bottom w:val="none" w:sz="0" w:space="0" w:color="auto"/>
        <w:right w:val="none" w:sz="0" w:space="0" w:color="auto"/>
      </w:divBdr>
    </w:div>
    <w:div w:id="1847095426">
      <w:marLeft w:val="480"/>
      <w:marRight w:val="0"/>
      <w:marTop w:val="0"/>
      <w:marBottom w:val="0"/>
      <w:divBdr>
        <w:top w:val="none" w:sz="0" w:space="0" w:color="auto"/>
        <w:left w:val="none" w:sz="0" w:space="0" w:color="auto"/>
        <w:bottom w:val="none" w:sz="0" w:space="0" w:color="auto"/>
        <w:right w:val="none" w:sz="0" w:space="0" w:color="auto"/>
      </w:divBdr>
    </w:div>
    <w:div w:id="1847137965">
      <w:marLeft w:val="480"/>
      <w:marRight w:val="0"/>
      <w:marTop w:val="0"/>
      <w:marBottom w:val="0"/>
      <w:divBdr>
        <w:top w:val="none" w:sz="0" w:space="0" w:color="auto"/>
        <w:left w:val="none" w:sz="0" w:space="0" w:color="auto"/>
        <w:bottom w:val="none" w:sz="0" w:space="0" w:color="auto"/>
        <w:right w:val="none" w:sz="0" w:space="0" w:color="auto"/>
      </w:divBdr>
    </w:div>
    <w:div w:id="1847358385">
      <w:marLeft w:val="480"/>
      <w:marRight w:val="0"/>
      <w:marTop w:val="0"/>
      <w:marBottom w:val="0"/>
      <w:divBdr>
        <w:top w:val="none" w:sz="0" w:space="0" w:color="auto"/>
        <w:left w:val="none" w:sz="0" w:space="0" w:color="auto"/>
        <w:bottom w:val="none" w:sz="0" w:space="0" w:color="auto"/>
        <w:right w:val="none" w:sz="0" w:space="0" w:color="auto"/>
      </w:divBdr>
    </w:div>
    <w:div w:id="1847667000">
      <w:marLeft w:val="480"/>
      <w:marRight w:val="0"/>
      <w:marTop w:val="0"/>
      <w:marBottom w:val="0"/>
      <w:divBdr>
        <w:top w:val="none" w:sz="0" w:space="0" w:color="auto"/>
        <w:left w:val="none" w:sz="0" w:space="0" w:color="auto"/>
        <w:bottom w:val="none" w:sz="0" w:space="0" w:color="auto"/>
        <w:right w:val="none" w:sz="0" w:space="0" w:color="auto"/>
      </w:divBdr>
    </w:div>
    <w:div w:id="1847669836">
      <w:marLeft w:val="480"/>
      <w:marRight w:val="0"/>
      <w:marTop w:val="0"/>
      <w:marBottom w:val="0"/>
      <w:divBdr>
        <w:top w:val="none" w:sz="0" w:space="0" w:color="auto"/>
        <w:left w:val="none" w:sz="0" w:space="0" w:color="auto"/>
        <w:bottom w:val="none" w:sz="0" w:space="0" w:color="auto"/>
        <w:right w:val="none" w:sz="0" w:space="0" w:color="auto"/>
      </w:divBdr>
    </w:div>
    <w:div w:id="1847748075">
      <w:marLeft w:val="480"/>
      <w:marRight w:val="0"/>
      <w:marTop w:val="0"/>
      <w:marBottom w:val="0"/>
      <w:divBdr>
        <w:top w:val="none" w:sz="0" w:space="0" w:color="auto"/>
        <w:left w:val="none" w:sz="0" w:space="0" w:color="auto"/>
        <w:bottom w:val="none" w:sz="0" w:space="0" w:color="auto"/>
        <w:right w:val="none" w:sz="0" w:space="0" w:color="auto"/>
      </w:divBdr>
    </w:div>
    <w:div w:id="1847863925">
      <w:marLeft w:val="480"/>
      <w:marRight w:val="0"/>
      <w:marTop w:val="0"/>
      <w:marBottom w:val="0"/>
      <w:divBdr>
        <w:top w:val="none" w:sz="0" w:space="0" w:color="auto"/>
        <w:left w:val="none" w:sz="0" w:space="0" w:color="auto"/>
        <w:bottom w:val="none" w:sz="0" w:space="0" w:color="auto"/>
        <w:right w:val="none" w:sz="0" w:space="0" w:color="auto"/>
      </w:divBdr>
    </w:div>
    <w:div w:id="1847943637">
      <w:marLeft w:val="480"/>
      <w:marRight w:val="0"/>
      <w:marTop w:val="0"/>
      <w:marBottom w:val="0"/>
      <w:divBdr>
        <w:top w:val="none" w:sz="0" w:space="0" w:color="auto"/>
        <w:left w:val="none" w:sz="0" w:space="0" w:color="auto"/>
        <w:bottom w:val="none" w:sz="0" w:space="0" w:color="auto"/>
        <w:right w:val="none" w:sz="0" w:space="0" w:color="auto"/>
      </w:divBdr>
    </w:div>
    <w:div w:id="1847985388">
      <w:marLeft w:val="480"/>
      <w:marRight w:val="0"/>
      <w:marTop w:val="0"/>
      <w:marBottom w:val="0"/>
      <w:divBdr>
        <w:top w:val="none" w:sz="0" w:space="0" w:color="auto"/>
        <w:left w:val="none" w:sz="0" w:space="0" w:color="auto"/>
        <w:bottom w:val="none" w:sz="0" w:space="0" w:color="auto"/>
        <w:right w:val="none" w:sz="0" w:space="0" w:color="auto"/>
      </w:divBdr>
    </w:div>
    <w:div w:id="1848016297">
      <w:marLeft w:val="480"/>
      <w:marRight w:val="0"/>
      <w:marTop w:val="0"/>
      <w:marBottom w:val="0"/>
      <w:divBdr>
        <w:top w:val="none" w:sz="0" w:space="0" w:color="auto"/>
        <w:left w:val="none" w:sz="0" w:space="0" w:color="auto"/>
        <w:bottom w:val="none" w:sz="0" w:space="0" w:color="auto"/>
        <w:right w:val="none" w:sz="0" w:space="0" w:color="auto"/>
      </w:divBdr>
    </w:div>
    <w:div w:id="1848056154">
      <w:marLeft w:val="480"/>
      <w:marRight w:val="0"/>
      <w:marTop w:val="0"/>
      <w:marBottom w:val="0"/>
      <w:divBdr>
        <w:top w:val="none" w:sz="0" w:space="0" w:color="auto"/>
        <w:left w:val="none" w:sz="0" w:space="0" w:color="auto"/>
        <w:bottom w:val="none" w:sz="0" w:space="0" w:color="auto"/>
        <w:right w:val="none" w:sz="0" w:space="0" w:color="auto"/>
      </w:divBdr>
    </w:div>
    <w:div w:id="1848212489">
      <w:marLeft w:val="480"/>
      <w:marRight w:val="0"/>
      <w:marTop w:val="0"/>
      <w:marBottom w:val="0"/>
      <w:divBdr>
        <w:top w:val="none" w:sz="0" w:space="0" w:color="auto"/>
        <w:left w:val="none" w:sz="0" w:space="0" w:color="auto"/>
        <w:bottom w:val="none" w:sz="0" w:space="0" w:color="auto"/>
        <w:right w:val="none" w:sz="0" w:space="0" w:color="auto"/>
      </w:divBdr>
    </w:div>
    <w:div w:id="1848253188">
      <w:marLeft w:val="480"/>
      <w:marRight w:val="0"/>
      <w:marTop w:val="0"/>
      <w:marBottom w:val="0"/>
      <w:divBdr>
        <w:top w:val="none" w:sz="0" w:space="0" w:color="auto"/>
        <w:left w:val="none" w:sz="0" w:space="0" w:color="auto"/>
        <w:bottom w:val="none" w:sz="0" w:space="0" w:color="auto"/>
        <w:right w:val="none" w:sz="0" w:space="0" w:color="auto"/>
      </w:divBdr>
    </w:div>
    <w:div w:id="1848254171">
      <w:marLeft w:val="480"/>
      <w:marRight w:val="0"/>
      <w:marTop w:val="0"/>
      <w:marBottom w:val="0"/>
      <w:divBdr>
        <w:top w:val="none" w:sz="0" w:space="0" w:color="auto"/>
        <w:left w:val="none" w:sz="0" w:space="0" w:color="auto"/>
        <w:bottom w:val="none" w:sz="0" w:space="0" w:color="auto"/>
        <w:right w:val="none" w:sz="0" w:space="0" w:color="auto"/>
      </w:divBdr>
    </w:div>
    <w:div w:id="1848254594">
      <w:marLeft w:val="480"/>
      <w:marRight w:val="0"/>
      <w:marTop w:val="0"/>
      <w:marBottom w:val="0"/>
      <w:divBdr>
        <w:top w:val="none" w:sz="0" w:space="0" w:color="auto"/>
        <w:left w:val="none" w:sz="0" w:space="0" w:color="auto"/>
        <w:bottom w:val="none" w:sz="0" w:space="0" w:color="auto"/>
        <w:right w:val="none" w:sz="0" w:space="0" w:color="auto"/>
      </w:divBdr>
    </w:div>
    <w:div w:id="1848401778">
      <w:marLeft w:val="480"/>
      <w:marRight w:val="0"/>
      <w:marTop w:val="0"/>
      <w:marBottom w:val="0"/>
      <w:divBdr>
        <w:top w:val="none" w:sz="0" w:space="0" w:color="auto"/>
        <w:left w:val="none" w:sz="0" w:space="0" w:color="auto"/>
        <w:bottom w:val="none" w:sz="0" w:space="0" w:color="auto"/>
        <w:right w:val="none" w:sz="0" w:space="0" w:color="auto"/>
      </w:divBdr>
    </w:div>
    <w:div w:id="1848474859">
      <w:marLeft w:val="480"/>
      <w:marRight w:val="0"/>
      <w:marTop w:val="0"/>
      <w:marBottom w:val="0"/>
      <w:divBdr>
        <w:top w:val="none" w:sz="0" w:space="0" w:color="auto"/>
        <w:left w:val="none" w:sz="0" w:space="0" w:color="auto"/>
        <w:bottom w:val="none" w:sz="0" w:space="0" w:color="auto"/>
        <w:right w:val="none" w:sz="0" w:space="0" w:color="auto"/>
      </w:divBdr>
    </w:div>
    <w:div w:id="1848523704">
      <w:marLeft w:val="480"/>
      <w:marRight w:val="0"/>
      <w:marTop w:val="0"/>
      <w:marBottom w:val="0"/>
      <w:divBdr>
        <w:top w:val="none" w:sz="0" w:space="0" w:color="auto"/>
        <w:left w:val="none" w:sz="0" w:space="0" w:color="auto"/>
        <w:bottom w:val="none" w:sz="0" w:space="0" w:color="auto"/>
        <w:right w:val="none" w:sz="0" w:space="0" w:color="auto"/>
      </w:divBdr>
    </w:div>
    <w:div w:id="1848665751">
      <w:marLeft w:val="480"/>
      <w:marRight w:val="0"/>
      <w:marTop w:val="0"/>
      <w:marBottom w:val="0"/>
      <w:divBdr>
        <w:top w:val="none" w:sz="0" w:space="0" w:color="auto"/>
        <w:left w:val="none" w:sz="0" w:space="0" w:color="auto"/>
        <w:bottom w:val="none" w:sz="0" w:space="0" w:color="auto"/>
        <w:right w:val="none" w:sz="0" w:space="0" w:color="auto"/>
      </w:divBdr>
    </w:div>
    <w:div w:id="1848670243">
      <w:marLeft w:val="480"/>
      <w:marRight w:val="0"/>
      <w:marTop w:val="0"/>
      <w:marBottom w:val="0"/>
      <w:divBdr>
        <w:top w:val="none" w:sz="0" w:space="0" w:color="auto"/>
        <w:left w:val="none" w:sz="0" w:space="0" w:color="auto"/>
        <w:bottom w:val="none" w:sz="0" w:space="0" w:color="auto"/>
        <w:right w:val="none" w:sz="0" w:space="0" w:color="auto"/>
      </w:divBdr>
    </w:div>
    <w:div w:id="1849057980">
      <w:marLeft w:val="480"/>
      <w:marRight w:val="0"/>
      <w:marTop w:val="0"/>
      <w:marBottom w:val="0"/>
      <w:divBdr>
        <w:top w:val="none" w:sz="0" w:space="0" w:color="auto"/>
        <w:left w:val="none" w:sz="0" w:space="0" w:color="auto"/>
        <w:bottom w:val="none" w:sz="0" w:space="0" w:color="auto"/>
        <w:right w:val="none" w:sz="0" w:space="0" w:color="auto"/>
      </w:divBdr>
    </w:div>
    <w:div w:id="1849060100">
      <w:marLeft w:val="480"/>
      <w:marRight w:val="0"/>
      <w:marTop w:val="0"/>
      <w:marBottom w:val="0"/>
      <w:divBdr>
        <w:top w:val="none" w:sz="0" w:space="0" w:color="auto"/>
        <w:left w:val="none" w:sz="0" w:space="0" w:color="auto"/>
        <w:bottom w:val="none" w:sz="0" w:space="0" w:color="auto"/>
        <w:right w:val="none" w:sz="0" w:space="0" w:color="auto"/>
      </w:divBdr>
    </w:div>
    <w:div w:id="1849171319">
      <w:marLeft w:val="480"/>
      <w:marRight w:val="0"/>
      <w:marTop w:val="0"/>
      <w:marBottom w:val="0"/>
      <w:divBdr>
        <w:top w:val="none" w:sz="0" w:space="0" w:color="auto"/>
        <w:left w:val="none" w:sz="0" w:space="0" w:color="auto"/>
        <w:bottom w:val="none" w:sz="0" w:space="0" w:color="auto"/>
        <w:right w:val="none" w:sz="0" w:space="0" w:color="auto"/>
      </w:divBdr>
    </w:div>
    <w:div w:id="1849323456">
      <w:marLeft w:val="480"/>
      <w:marRight w:val="0"/>
      <w:marTop w:val="0"/>
      <w:marBottom w:val="0"/>
      <w:divBdr>
        <w:top w:val="none" w:sz="0" w:space="0" w:color="auto"/>
        <w:left w:val="none" w:sz="0" w:space="0" w:color="auto"/>
        <w:bottom w:val="none" w:sz="0" w:space="0" w:color="auto"/>
        <w:right w:val="none" w:sz="0" w:space="0" w:color="auto"/>
      </w:divBdr>
    </w:div>
    <w:div w:id="1849366785">
      <w:marLeft w:val="480"/>
      <w:marRight w:val="0"/>
      <w:marTop w:val="0"/>
      <w:marBottom w:val="0"/>
      <w:divBdr>
        <w:top w:val="none" w:sz="0" w:space="0" w:color="auto"/>
        <w:left w:val="none" w:sz="0" w:space="0" w:color="auto"/>
        <w:bottom w:val="none" w:sz="0" w:space="0" w:color="auto"/>
        <w:right w:val="none" w:sz="0" w:space="0" w:color="auto"/>
      </w:divBdr>
    </w:div>
    <w:div w:id="1849443308">
      <w:marLeft w:val="480"/>
      <w:marRight w:val="0"/>
      <w:marTop w:val="0"/>
      <w:marBottom w:val="0"/>
      <w:divBdr>
        <w:top w:val="none" w:sz="0" w:space="0" w:color="auto"/>
        <w:left w:val="none" w:sz="0" w:space="0" w:color="auto"/>
        <w:bottom w:val="none" w:sz="0" w:space="0" w:color="auto"/>
        <w:right w:val="none" w:sz="0" w:space="0" w:color="auto"/>
      </w:divBdr>
    </w:div>
    <w:div w:id="1849709660">
      <w:marLeft w:val="480"/>
      <w:marRight w:val="0"/>
      <w:marTop w:val="0"/>
      <w:marBottom w:val="0"/>
      <w:divBdr>
        <w:top w:val="none" w:sz="0" w:space="0" w:color="auto"/>
        <w:left w:val="none" w:sz="0" w:space="0" w:color="auto"/>
        <w:bottom w:val="none" w:sz="0" w:space="0" w:color="auto"/>
        <w:right w:val="none" w:sz="0" w:space="0" w:color="auto"/>
      </w:divBdr>
    </w:div>
    <w:div w:id="1849710250">
      <w:marLeft w:val="480"/>
      <w:marRight w:val="0"/>
      <w:marTop w:val="0"/>
      <w:marBottom w:val="0"/>
      <w:divBdr>
        <w:top w:val="none" w:sz="0" w:space="0" w:color="auto"/>
        <w:left w:val="none" w:sz="0" w:space="0" w:color="auto"/>
        <w:bottom w:val="none" w:sz="0" w:space="0" w:color="auto"/>
        <w:right w:val="none" w:sz="0" w:space="0" w:color="auto"/>
      </w:divBdr>
    </w:div>
    <w:div w:id="1849826399">
      <w:marLeft w:val="480"/>
      <w:marRight w:val="0"/>
      <w:marTop w:val="0"/>
      <w:marBottom w:val="0"/>
      <w:divBdr>
        <w:top w:val="none" w:sz="0" w:space="0" w:color="auto"/>
        <w:left w:val="none" w:sz="0" w:space="0" w:color="auto"/>
        <w:bottom w:val="none" w:sz="0" w:space="0" w:color="auto"/>
        <w:right w:val="none" w:sz="0" w:space="0" w:color="auto"/>
      </w:divBdr>
    </w:div>
    <w:div w:id="1849903412">
      <w:marLeft w:val="480"/>
      <w:marRight w:val="0"/>
      <w:marTop w:val="0"/>
      <w:marBottom w:val="0"/>
      <w:divBdr>
        <w:top w:val="none" w:sz="0" w:space="0" w:color="auto"/>
        <w:left w:val="none" w:sz="0" w:space="0" w:color="auto"/>
        <w:bottom w:val="none" w:sz="0" w:space="0" w:color="auto"/>
        <w:right w:val="none" w:sz="0" w:space="0" w:color="auto"/>
      </w:divBdr>
    </w:div>
    <w:div w:id="1849908588">
      <w:bodyDiv w:val="1"/>
      <w:marLeft w:val="0"/>
      <w:marRight w:val="0"/>
      <w:marTop w:val="0"/>
      <w:marBottom w:val="0"/>
      <w:divBdr>
        <w:top w:val="none" w:sz="0" w:space="0" w:color="auto"/>
        <w:left w:val="none" w:sz="0" w:space="0" w:color="auto"/>
        <w:bottom w:val="none" w:sz="0" w:space="0" w:color="auto"/>
        <w:right w:val="none" w:sz="0" w:space="0" w:color="auto"/>
      </w:divBdr>
      <w:divsChild>
        <w:div w:id="33431598">
          <w:marLeft w:val="480"/>
          <w:marRight w:val="0"/>
          <w:marTop w:val="0"/>
          <w:marBottom w:val="0"/>
          <w:divBdr>
            <w:top w:val="none" w:sz="0" w:space="0" w:color="auto"/>
            <w:left w:val="none" w:sz="0" w:space="0" w:color="auto"/>
            <w:bottom w:val="none" w:sz="0" w:space="0" w:color="auto"/>
            <w:right w:val="none" w:sz="0" w:space="0" w:color="auto"/>
          </w:divBdr>
        </w:div>
        <w:div w:id="42484715">
          <w:marLeft w:val="480"/>
          <w:marRight w:val="0"/>
          <w:marTop w:val="0"/>
          <w:marBottom w:val="0"/>
          <w:divBdr>
            <w:top w:val="none" w:sz="0" w:space="0" w:color="auto"/>
            <w:left w:val="none" w:sz="0" w:space="0" w:color="auto"/>
            <w:bottom w:val="none" w:sz="0" w:space="0" w:color="auto"/>
            <w:right w:val="none" w:sz="0" w:space="0" w:color="auto"/>
          </w:divBdr>
        </w:div>
        <w:div w:id="55399750">
          <w:marLeft w:val="480"/>
          <w:marRight w:val="0"/>
          <w:marTop w:val="0"/>
          <w:marBottom w:val="0"/>
          <w:divBdr>
            <w:top w:val="none" w:sz="0" w:space="0" w:color="auto"/>
            <w:left w:val="none" w:sz="0" w:space="0" w:color="auto"/>
            <w:bottom w:val="none" w:sz="0" w:space="0" w:color="auto"/>
            <w:right w:val="none" w:sz="0" w:space="0" w:color="auto"/>
          </w:divBdr>
        </w:div>
        <w:div w:id="58292307">
          <w:marLeft w:val="480"/>
          <w:marRight w:val="0"/>
          <w:marTop w:val="0"/>
          <w:marBottom w:val="0"/>
          <w:divBdr>
            <w:top w:val="none" w:sz="0" w:space="0" w:color="auto"/>
            <w:left w:val="none" w:sz="0" w:space="0" w:color="auto"/>
            <w:bottom w:val="none" w:sz="0" w:space="0" w:color="auto"/>
            <w:right w:val="none" w:sz="0" w:space="0" w:color="auto"/>
          </w:divBdr>
        </w:div>
        <w:div w:id="59714810">
          <w:marLeft w:val="480"/>
          <w:marRight w:val="0"/>
          <w:marTop w:val="0"/>
          <w:marBottom w:val="0"/>
          <w:divBdr>
            <w:top w:val="none" w:sz="0" w:space="0" w:color="auto"/>
            <w:left w:val="none" w:sz="0" w:space="0" w:color="auto"/>
            <w:bottom w:val="none" w:sz="0" w:space="0" w:color="auto"/>
            <w:right w:val="none" w:sz="0" w:space="0" w:color="auto"/>
          </w:divBdr>
        </w:div>
        <w:div w:id="83498591">
          <w:marLeft w:val="480"/>
          <w:marRight w:val="0"/>
          <w:marTop w:val="0"/>
          <w:marBottom w:val="0"/>
          <w:divBdr>
            <w:top w:val="none" w:sz="0" w:space="0" w:color="auto"/>
            <w:left w:val="none" w:sz="0" w:space="0" w:color="auto"/>
            <w:bottom w:val="none" w:sz="0" w:space="0" w:color="auto"/>
            <w:right w:val="none" w:sz="0" w:space="0" w:color="auto"/>
          </w:divBdr>
        </w:div>
        <w:div w:id="89551181">
          <w:marLeft w:val="480"/>
          <w:marRight w:val="0"/>
          <w:marTop w:val="0"/>
          <w:marBottom w:val="0"/>
          <w:divBdr>
            <w:top w:val="none" w:sz="0" w:space="0" w:color="auto"/>
            <w:left w:val="none" w:sz="0" w:space="0" w:color="auto"/>
            <w:bottom w:val="none" w:sz="0" w:space="0" w:color="auto"/>
            <w:right w:val="none" w:sz="0" w:space="0" w:color="auto"/>
          </w:divBdr>
        </w:div>
        <w:div w:id="95562576">
          <w:marLeft w:val="480"/>
          <w:marRight w:val="0"/>
          <w:marTop w:val="0"/>
          <w:marBottom w:val="0"/>
          <w:divBdr>
            <w:top w:val="none" w:sz="0" w:space="0" w:color="auto"/>
            <w:left w:val="none" w:sz="0" w:space="0" w:color="auto"/>
            <w:bottom w:val="none" w:sz="0" w:space="0" w:color="auto"/>
            <w:right w:val="none" w:sz="0" w:space="0" w:color="auto"/>
          </w:divBdr>
        </w:div>
        <w:div w:id="98842919">
          <w:marLeft w:val="480"/>
          <w:marRight w:val="0"/>
          <w:marTop w:val="0"/>
          <w:marBottom w:val="0"/>
          <w:divBdr>
            <w:top w:val="none" w:sz="0" w:space="0" w:color="auto"/>
            <w:left w:val="none" w:sz="0" w:space="0" w:color="auto"/>
            <w:bottom w:val="none" w:sz="0" w:space="0" w:color="auto"/>
            <w:right w:val="none" w:sz="0" w:space="0" w:color="auto"/>
          </w:divBdr>
        </w:div>
        <w:div w:id="107508638">
          <w:marLeft w:val="480"/>
          <w:marRight w:val="0"/>
          <w:marTop w:val="0"/>
          <w:marBottom w:val="0"/>
          <w:divBdr>
            <w:top w:val="none" w:sz="0" w:space="0" w:color="auto"/>
            <w:left w:val="none" w:sz="0" w:space="0" w:color="auto"/>
            <w:bottom w:val="none" w:sz="0" w:space="0" w:color="auto"/>
            <w:right w:val="none" w:sz="0" w:space="0" w:color="auto"/>
          </w:divBdr>
        </w:div>
        <w:div w:id="114326481">
          <w:marLeft w:val="480"/>
          <w:marRight w:val="0"/>
          <w:marTop w:val="0"/>
          <w:marBottom w:val="0"/>
          <w:divBdr>
            <w:top w:val="none" w:sz="0" w:space="0" w:color="auto"/>
            <w:left w:val="none" w:sz="0" w:space="0" w:color="auto"/>
            <w:bottom w:val="none" w:sz="0" w:space="0" w:color="auto"/>
            <w:right w:val="none" w:sz="0" w:space="0" w:color="auto"/>
          </w:divBdr>
        </w:div>
        <w:div w:id="116219483">
          <w:marLeft w:val="480"/>
          <w:marRight w:val="0"/>
          <w:marTop w:val="0"/>
          <w:marBottom w:val="0"/>
          <w:divBdr>
            <w:top w:val="none" w:sz="0" w:space="0" w:color="auto"/>
            <w:left w:val="none" w:sz="0" w:space="0" w:color="auto"/>
            <w:bottom w:val="none" w:sz="0" w:space="0" w:color="auto"/>
            <w:right w:val="none" w:sz="0" w:space="0" w:color="auto"/>
          </w:divBdr>
        </w:div>
        <w:div w:id="134497189">
          <w:marLeft w:val="480"/>
          <w:marRight w:val="0"/>
          <w:marTop w:val="0"/>
          <w:marBottom w:val="0"/>
          <w:divBdr>
            <w:top w:val="none" w:sz="0" w:space="0" w:color="auto"/>
            <w:left w:val="none" w:sz="0" w:space="0" w:color="auto"/>
            <w:bottom w:val="none" w:sz="0" w:space="0" w:color="auto"/>
            <w:right w:val="none" w:sz="0" w:space="0" w:color="auto"/>
          </w:divBdr>
        </w:div>
        <w:div w:id="140118865">
          <w:marLeft w:val="480"/>
          <w:marRight w:val="0"/>
          <w:marTop w:val="0"/>
          <w:marBottom w:val="0"/>
          <w:divBdr>
            <w:top w:val="none" w:sz="0" w:space="0" w:color="auto"/>
            <w:left w:val="none" w:sz="0" w:space="0" w:color="auto"/>
            <w:bottom w:val="none" w:sz="0" w:space="0" w:color="auto"/>
            <w:right w:val="none" w:sz="0" w:space="0" w:color="auto"/>
          </w:divBdr>
        </w:div>
        <w:div w:id="144126098">
          <w:marLeft w:val="480"/>
          <w:marRight w:val="0"/>
          <w:marTop w:val="0"/>
          <w:marBottom w:val="0"/>
          <w:divBdr>
            <w:top w:val="none" w:sz="0" w:space="0" w:color="auto"/>
            <w:left w:val="none" w:sz="0" w:space="0" w:color="auto"/>
            <w:bottom w:val="none" w:sz="0" w:space="0" w:color="auto"/>
            <w:right w:val="none" w:sz="0" w:space="0" w:color="auto"/>
          </w:divBdr>
        </w:div>
        <w:div w:id="169217360">
          <w:marLeft w:val="480"/>
          <w:marRight w:val="0"/>
          <w:marTop w:val="0"/>
          <w:marBottom w:val="0"/>
          <w:divBdr>
            <w:top w:val="none" w:sz="0" w:space="0" w:color="auto"/>
            <w:left w:val="none" w:sz="0" w:space="0" w:color="auto"/>
            <w:bottom w:val="none" w:sz="0" w:space="0" w:color="auto"/>
            <w:right w:val="none" w:sz="0" w:space="0" w:color="auto"/>
          </w:divBdr>
        </w:div>
        <w:div w:id="181433277">
          <w:marLeft w:val="480"/>
          <w:marRight w:val="0"/>
          <w:marTop w:val="0"/>
          <w:marBottom w:val="0"/>
          <w:divBdr>
            <w:top w:val="none" w:sz="0" w:space="0" w:color="auto"/>
            <w:left w:val="none" w:sz="0" w:space="0" w:color="auto"/>
            <w:bottom w:val="none" w:sz="0" w:space="0" w:color="auto"/>
            <w:right w:val="none" w:sz="0" w:space="0" w:color="auto"/>
          </w:divBdr>
        </w:div>
        <w:div w:id="203182667">
          <w:marLeft w:val="480"/>
          <w:marRight w:val="0"/>
          <w:marTop w:val="0"/>
          <w:marBottom w:val="0"/>
          <w:divBdr>
            <w:top w:val="none" w:sz="0" w:space="0" w:color="auto"/>
            <w:left w:val="none" w:sz="0" w:space="0" w:color="auto"/>
            <w:bottom w:val="none" w:sz="0" w:space="0" w:color="auto"/>
            <w:right w:val="none" w:sz="0" w:space="0" w:color="auto"/>
          </w:divBdr>
        </w:div>
        <w:div w:id="204686631">
          <w:marLeft w:val="480"/>
          <w:marRight w:val="0"/>
          <w:marTop w:val="0"/>
          <w:marBottom w:val="0"/>
          <w:divBdr>
            <w:top w:val="none" w:sz="0" w:space="0" w:color="auto"/>
            <w:left w:val="none" w:sz="0" w:space="0" w:color="auto"/>
            <w:bottom w:val="none" w:sz="0" w:space="0" w:color="auto"/>
            <w:right w:val="none" w:sz="0" w:space="0" w:color="auto"/>
          </w:divBdr>
        </w:div>
        <w:div w:id="206455629">
          <w:marLeft w:val="480"/>
          <w:marRight w:val="0"/>
          <w:marTop w:val="0"/>
          <w:marBottom w:val="0"/>
          <w:divBdr>
            <w:top w:val="none" w:sz="0" w:space="0" w:color="auto"/>
            <w:left w:val="none" w:sz="0" w:space="0" w:color="auto"/>
            <w:bottom w:val="none" w:sz="0" w:space="0" w:color="auto"/>
            <w:right w:val="none" w:sz="0" w:space="0" w:color="auto"/>
          </w:divBdr>
        </w:div>
        <w:div w:id="228734288">
          <w:marLeft w:val="480"/>
          <w:marRight w:val="0"/>
          <w:marTop w:val="0"/>
          <w:marBottom w:val="0"/>
          <w:divBdr>
            <w:top w:val="none" w:sz="0" w:space="0" w:color="auto"/>
            <w:left w:val="none" w:sz="0" w:space="0" w:color="auto"/>
            <w:bottom w:val="none" w:sz="0" w:space="0" w:color="auto"/>
            <w:right w:val="none" w:sz="0" w:space="0" w:color="auto"/>
          </w:divBdr>
        </w:div>
        <w:div w:id="232934578">
          <w:marLeft w:val="480"/>
          <w:marRight w:val="0"/>
          <w:marTop w:val="0"/>
          <w:marBottom w:val="0"/>
          <w:divBdr>
            <w:top w:val="none" w:sz="0" w:space="0" w:color="auto"/>
            <w:left w:val="none" w:sz="0" w:space="0" w:color="auto"/>
            <w:bottom w:val="none" w:sz="0" w:space="0" w:color="auto"/>
            <w:right w:val="none" w:sz="0" w:space="0" w:color="auto"/>
          </w:divBdr>
        </w:div>
        <w:div w:id="240143633">
          <w:marLeft w:val="480"/>
          <w:marRight w:val="0"/>
          <w:marTop w:val="0"/>
          <w:marBottom w:val="0"/>
          <w:divBdr>
            <w:top w:val="none" w:sz="0" w:space="0" w:color="auto"/>
            <w:left w:val="none" w:sz="0" w:space="0" w:color="auto"/>
            <w:bottom w:val="none" w:sz="0" w:space="0" w:color="auto"/>
            <w:right w:val="none" w:sz="0" w:space="0" w:color="auto"/>
          </w:divBdr>
        </w:div>
        <w:div w:id="253318715">
          <w:marLeft w:val="480"/>
          <w:marRight w:val="0"/>
          <w:marTop w:val="0"/>
          <w:marBottom w:val="0"/>
          <w:divBdr>
            <w:top w:val="none" w:sz="0" w:space="0" w:color="auto"/>
            <w:left w:val="none" w:sz="0" w:space="0" w:color="auto"/>
            <w:bottom w:val="none" w:sz="0" w:space="0" w:color="auto"/>
            <w:right w:val="none" w:sz="0" w:space="0" w:color="auto"/>
          </w:divBdr>
        </w:div>
        <w:div w:id="287052414">
          <w:marLeft w:val="480"/>
          <w:marRight w:val="0"/>
          <w:marTop w:val="0"/>
          <w:marBottom w:val="0"/>
          <w:divBdr>
            <w:top w:val="none" w:sz="0" w:space="0" w:color="auto"/>
            <w:left w:val="none" w:sz="0" w:space="0" w:color="auto"/>
            <w:bottom w:val="none" w:sz="0" w:space="0" w:color="auto"/>
            <w:right w:val="none" w:sz="0" w:space="0" w:color="auto"/>
          </w:divBdr>
        </w:div>
        <w:div w:id="293484430">
          <w:marLeft w:val="480"/>
          <w:marRight w:val="0"/>
          <w:marTop w:val="0"/>
          <w:marBottom w:val="0"/>
          <w:divBdr>
            <w:top w:val="none" w:sz="0" w:space="0" w:color="auto"/>
            <w:left w:val="none" w:sz="0" w:space="0" w:color="auto"/>
            <w:bottom w:val="none" w:sz="0" w:space="0" w:color="auto"/>
            <w:right w:val="none" w:sz="0" w:space="0" w:color="auto"/>
          </w:divBdr>
        </w:div>
        <w:div w:id="302194560">
          <w:marLeft w:val="480"/>
          <w:marRight w:val="0"/>
          <w:marTop w:val="0"/>
          <w:marBottom w:val="0"/>
          <w:divBdr>
            <w:top w:val="none" w:sz="0" w:space="0" w:color="auto"/>
            <w:left w:val="none" w:sz="0" w:space="0" w:color="auto"/>
            <w:bottom w:val="none" w:sz="0" w:space="0" w:color="auto"/>
            <w:right w:val="none" w:sz="0" w:space="0" w:color="auto"/>
          </w:divBdr>
        </w:div>
        <w:div w:id="313024168">
          <w:marLeft w:val="480"/>
          <w:marRight w:val="0"/>
          <w:marTop w:val="0"/>
          <w:marBottom w:val="0"/>
          <w:divBdr>
            <w:top w:val="none" w:sz="0" w:space="0" w:color="auto"/>
            <w:left w:val="none" w:sz="0" w:space="0" w:color="auto"/>
            <w:bottom w:val="none" w:sz="0" w:space="0" w:color="auto"/>
            <w:right w:val="none" w:sz="0" w:space="0" w:color="auto"/>
          </w:divBdr>
        </w:div>
        <w:div w:id="321617334">
          <w:marLeft w:val="480"/>
          <w:marRight w:val="0"/>
          <w:marTop w:val="0"/>
          <w:marBottom w:val="0"/>
          <w:divBdr>
            <w:top w:val="none" w:sz="0" w:space="0" w:color="auto"/>
            <w:left w:val="none" w:sz="0" w:space="0" w:color="auto"/>
            <w:bottom w:val="none" w:sz="0" w:space="0" w:color="auto"/>
            <w:right w:val="none" w:sz="0" w:space="0" w:color="auto"/>
          </w:divBdr>
        </w:div>
        <w:div w:id="322969788">
          <w:marLeft w:val="480"/>
          <w:marRight w:val="0"/>
          <w:marTop w:val="0"/>
          <w:marBottom w:val="0"/>
          <w:divBdr>
            <w:top w:val="none" w:sz="0" w:space="0" w:color="auto"/>
            <w:left w:val="none" w:sz="0" w:space="0" w:color="auto"/>
            <w:bottom w:val="none" w:sz="0" w:space="0" w:color="auto"/>
            <w:right w:val="none" w:sz="0" w:space="0" w:color="auto"/>
          </w:divBdr>
        </w:div>
        <w:div w:id="323509933">
          <w:marLeft w:val="480"/>
          <w:marRight w:val="0"/>
          <w:marTop w:val="0"/>
          <w:marBottom w:val="0"/>
          <w:divBdr>
            <w:top w:val="none" w:sz="0" w:space="0" w:color="auto"/>
            <w:left w:val="none" w:sz="0" w:space="0" w:color="auto"/>
            <w:bottom w:val="none" w:sz="0" w:space="0" w:color="auto"/>
            <w:right w:val="none" w:sz="0" w:space="0" w:color="auto"/>
          </w:divBdr>
        </w:div>
        <w:div w:id="327756012">
          <w:marLeft w:val="480"/>
          <w:marRight w:val="0"/>
          <w:marTop w:val="0"/>
          <w:marBottom w:val="0"/>
          <w:divBdr>
            <w:top w:val="none" w:sz="0" w:space="0" w:color="auto"/>
            <w:left w:val="none" w:sz="0" w:space="0" w:color="auto"/>
            <w:bottom w:val="none" w:sz="0" w:space="0" w:color="auto"/>
            <w:right w:val="none" w:sz="0" w:space="0" w:color="auto"/>
          </w:divBdr>
        </w:div>
        <w:div w:id="329409935">
          <w:marLeft w:val="480"/>
          <w:marRight w:val="0"/>
          <w:marTop w:val="0"/>
          <w:marBottom w:val="0"/>
          <w:divBdr>
            <w:top w:val="none" w:sz="0" w:space="0" w:color="auto"/>
            <w:left w:val="none" w:sz="0" w:space="0" w:color="auto"/>
            <w:bottom w:val="none" w:sz="0" w:space="0" w:color="auto"/>
            <w:right w:val="none" w:sz="0" w:space="0" w:color="auto"/>
          </w:divBdr>
        </w:div>
        <w:div w:id="342704159">
          <w:marLeft w:val="480"/>
          <w:marRight w:val="0"/>
          <w:marTop w:val="0"/>
          <w:marBottom w:val="0"/>
          <w:divBdr>
            <w:top w:val="none" w:sz="0" w:space="0" w:color="auto"/>
            <w:left w:val="none" w:sz="0" w:space="0" w:color="auto"/>
            <w:bottom w:val="none" w:sz="0" w:space="0" w:color="auto"/>
            <w:right w:val="none" w:sz="0" w:space="0" w:color="auto"/>
          </w:divBdr>
        </w:div>
        <w:div w:id="351615054">
          <w:marLeft w:val="480"/>
          <w:marRight w:val="0"/>
          <w:marTop w:val="0"/>
          <w:marBottom w:val="0"/>
          <w:divBdr>
            <w:top w:val="none" w:sz="0" w:space="0" w:color="auto"/>
            <w:left w:val="none" w:sz="0" w:space="0" w:color="auto"/>
            <w:bottom w:val="none" w:sz="0" w:space="0" w:color="auto"/>
            <w:right w:val="none" w:sz="0" w:space="0" w:color="auto"/>
          </w:divBdr>
        </w:div>
        <w:div w:id="353382699">
          <w:marLeft w:val="480"/>
          <w:marRight w:val="0"/>
          <w:marTop w:val="0"/>
          <w:marBottom w:val="0"/>
          <w:divBdr>
            <w:top w:val="none" w:sz="0" w:space="0" w:color="auto"/>
            <w:left w:val="none" w:sz="0" w:space="0" w:color="auto"/>
            <w:bottom w:val="none" w:sz="0" w:space="0" w:color="auto"/>
            <w:right w:val="none" w:sz="0" w:space="0" w:color="auto"/>
          </w:divBdr>
        </w:div>
        <w:div w:id="374237511">
          <w:marLeft w:val="480"/>
          <w:marRight w:val="0"/>
          <w:marTop w:val="0"/>
          <w:marBottom w:val="0"/>
          <w:divBdr>
            <w:top w:val="none" w:sz="0" w:space="0" w:color="auto"/>
            <w:left w:val="none" w:sz="0" w:space="0" w:color="auto"/>
            <w:bottom w:val="none" w:sz="0" w:space="0" w:color="auto"/>
            <w:right w:val="none" w:sz="0" w:space="0" w:color="auto"/>
          </w:divBdr>
        </w:div>
        <w:div w:id="385222217">
          <w:marLeft w:val="480"/>
          <w:marRight w:val="0"/>
          <w:marTop w:val="0"/>
          <w:marBottom w:val="0"/>
          <w:divBdr>
            <w:top w:val="none" w:sz="0" w:space="0" w:color="auto"/>
            <w:left w:val="none" w:sz="0" w:space="0" w:color="auto"/>
            <w:bottom w:val="none" w:sz="0" w:space="0" w:color="auto"/>
            <w:right w:val="none" w:sz="0" w:space="0" w:color="auto"/>
          </w:divBdr>
        </w:div>
        <w:div w:id="390428164">
          <w:marLeft w:val="480"/>
          <w:marRight w:val="0"/>
          <w:marTop w:val="0"/>
          <w:marBottom w:val="0"/>
          <w:divBdr>
            <w:top w:val="none" w:sz="0" w:space="0" w:color="auto"/>
            <w:left w:val="none" w:sz="0" w:space="0" w:color="auto"/>
            <w:bottom w:val="none" w:sz="0" w:space="0" w:color="auto"/>
            <w:right w:val="none" w:sz="0" w:space="0" w:color="auto"/>
          </w:divBdr>
        </w:div>
        <w:div w:id="393314301">
          <w:marLeft w:val="480"/>
          <w:marRight w:val="0"/>
          <w:marTop w:val="0"/>
          <w:marBottom w:val="0"/>
          <w:divBdr>
            <w:top w:val="none" w:sz="0" w:space="0" w:color="auto"/>
            <w:left w:val="none" w:sz="0" w:space="0" w:color="auto"/>
            <w:bottom w:val="none" w:sz="0" w:space="0" w:color="auto"/>
            <w:right w:val="none" w:sz="0" w:space="0" w:color="auto"/>
          </w:divBdr>
        </w:div>
        <w:div w:id="416631288">
          <w:marLeft w:val="480"/>
          <w:marRight w:val="0"/>
          <w:marTop w:val="0"/>
          <w:marBottom w:val="0"/>
          <w:divBdr>
            <w:top w:val="none" w:sz="0" w:space="0" w:color="auto"/>
            <w:left w:val="none" w:sz="0" w:space="0" w:color="auto"/>
            <w:bottom w:val="none" w:sz="0" w:space="0" w:color="auto"/>
            <w:right w:val="none" w:sz="0" w:space="0" w:color="auto"/>
          </w:divBdr>
        </w:div>
        <w:div w:id="427431378">
          <w:marLeft w:val="480"/>
          <w:marRight w:val="0"/>
          <w:marTop w:val="0"/>
          <w:marBottom w:val="0"/>
          <w:divBdr>
            <w:top w:val="none" w:sz="0" w:space="0" w:color="auto"/>
            <w:left w:val="none" w:sz="0" w:space="0" w:color="auto"/>
            <w:bottom w:val="none" w:sz="0" w:space="0" w:color="auto"/>
            <w:right w:val="none" w:sz="0" w:space="0" w:color="auto"/>
          </w:divBdr>
        </w:div>
        <w:div w:id="468597388">
          <w:marLeft w:val="480"/>
          <w:marRight w:val="0"/>
          <w:marTop w:val="0"/>
          <w:marBottom w:val="0"/>
          <w:divBdr>
            <w:top w:val="none" w:sz="0" w:space="0" w:color="auto"/>
            <w:left w:val="none" w:sz="0" w:space="0" w:color="auto"/>
            <w:bottom w:val="none" w:sz="0" w:space="0" w:color="auto"/>
            <w:right w:val="none" w:sz="0" w:space="0" w:color="auto"/>
          </w:divBdr>
        </w:div>
        <w:div w:id="470908846">
          <w:marLeft w:val="480"/>
          <w:marRight w:val="0"/>
          <w:marTop w:val="0"/>
          <w:marBottom w:val="0"/>
          <w:divBdr>
            <w:top w:val="none" w:sz="0" w:space="0" w:color="auto"/>
            <w:left w:val="none" w:sz="0" w:space="0" w:color="auto"/>
            <w:bottom w:val="none" w:sz="0" w:space="0" w:color="auto"/>
            <w:right w:val="none" w:sz="0" w:space="0" w:color="auto"/>
          </w:divBdr>
        </w:div>
        <w:div w:id="470951740">
          <w:marLeft w:val="480"/>
          <w:marRight w:val="0"/>
          <w:marTop w:val="0"/>
          <w:marBottom w:val="0"/>
          <w:divBdr>
            <w:top w:val="none" w:sz="0" w:space="0" w:color="auto"/>
            <w:left w:val="none" w:sz="0" w:space="0" w:color="auto"/>
            <w:bottom w:val="none" w:sz="0" w:space="0" w:color="auto"/>
            <w:right w:val="none" w:sz="0" w:space="0" w:color="auto"/>
          </w:divBdr>
        </w:div>
        <w:div w:id="477499094">
          <w:marLeft w:val="480"/>
          <w:marRight w:val="0"/>
          <w:marTop w:val="0"/>
          <w:marBottom w:val="0"/>
          <w:divBdr>
            <w:top w:val="none" w:sz="0" w:space="0" w:color="auto"/>
            <w:left w:val="none" w:sz="0" w:space="0" w:color="auto"/>
            <w:bottom w:val="none" w:sz="0" w:space="0" w:color="auto"/>
            <w:right w:val="none" w:sz="0" w:space="0" w:color="auto"/>
          </w:divBdr>
        </w:div>
        <w:div w:id="479536964">
          <w:marLeft w:val="480"/>
          <w:marRight w:val="0"/>
          <w:marTop w:val="0"/>
          <w:marBottom w:val="0"/>
          <w:divBdr>
            <w:top w:val="none" w:sz="0" w:space="0" w:color="auto"/>
            <w:left w:val="none" w:sz="0" w:space="0" w:color="auto"/>
            <w:bottom w:val="none" w:sz="0" w:space="0" w:color="auto"/>
            <w:right w:val="none" w:sz="0" w:space="0" w:color="auto"/>
          </w:divBdr>
        </w:div>
        <w:div w:id="505828976">
          <w:marLeft w:val="480"/>
          <w:marRight w:val="0"/>
          <w:marTop w:val="0"/>
          <w:marBottom w:val="0"/>
          <w:divBdr>
            <w:top w:val="none" w:sz="0" w:space="0" w:color="auto"/>
            <w:left w:val="none" w:sz="0" w:space="0" w:color="auto"/>
            <w:bottom w:val="none" w:sz="0" w:space="0" w:color="auto"/>
            <w:right w:val="none" w:sz="0" w:space="0" w:color="auto"/>
          </w:divBdr>
        </w:div>
        <w:div w:id="513617743">
          <w:marLeft w:val="480"/>
          <w:marRight w:val="0"/>
          <w:marTop w:val="0"/>
          <w:marBottom w:val="0"/>
          <w:divBdr>
            <w:top w:val="none" w:sz="0" w:space="0" w:color="auto"/>
            <w:left w:val="none" w:sz="0" w:space="0" w:color="auto"/>
            <w:bottom w:val="none" w:sz="0" w:space="0" w:color="auto"/>
            <w:right w:val="none" w:sz="0" w:space="0" w:color="auto"/>
          </w:divBdr>
        </w:div>
        <w:div w:id="532042521">
          <w:marLeft w:val="480"/>
          <w:marRight w:val="0"/>
          <w:marTop w:val="0"/>
          <w:marBottom w:val="0"/>
          <w:divBdr>
            <w:top w:val="none" w:sz="0" w:space="0" w:color="auto"/>
            <w:left w:val="none" w:sz="0" w:space="0" w:color="auto"/>
            <w:bottom w:val="none" w:sz="0" w:space="0" w:color="auto"/>
            <w:right w:val="none" w:sz="0" w:space="0" w:color="auto"/>
          </w:divBdr>
        </w:div>
        <w:div w:id="536283774">
          <w:marLeft w:val="480"/>
          <w:marRight w:val="0"/>
          <w:marTop w:val="0"/>
          <w:marBottom w:val="0"/>
          <w:divBdr>
            <w:top w:val="none" w:sz="0" w:space="0" w:color="auto"/>
            <w:left w:val="none" w:sz="0" w:space="0" w:color="auto"/>
            <w:bottom w:val="none" w:sz="0" w:space="0" w:color="auto"/>
            <w:right w:val="none" w:sz="0" w:space="0" w:color="auto"/>
          </w:divBdr>
        </w:div>
        <w:div w:id="565997521">
          <w:marLeft w:val="480"/>
          <w:marRight w:val="0"/>
          <w:marTop w:val="0"/>
          <w:marBottom w:val="0"/>
          <w:divBdr>
            <w:top w:val="none" w:sz="0" w:space="0" w:color="auto"/>
            <w:left w:val="none" w:sz="0" w:space="0" w:color="auto"/>
            <w:bottom w:val="none" w:sz="0" w:space="0" w:color="auto"/>
            <w:right w:val="none" w:sz="0" w:space="0" w:color="auto"/>
          </w:divBdr>
        </w:div>
        <w:div w:id="566494348">
          <w:marLeft w:val="480"/>
          <w:marRight w:val="0"/>
          <w:marTop w:val="0"/>
          <w:marBottom w:val="0"/>
          <w:divBdr>
            <w:top w:val="none" w:sz="0" w:space="0" w:color="auto"/>
            <w:left w:val="none" w:sz="0" w:space="0" w:color="auto"/>
            <w:bottom w:val="none" w:sz="0" w:space="0" w:color="auto"/>
            <w:right w:val="none" w:sz="0" w:space="0" w:color="auto"/>
          </w:divBdr>
        </w:div>
        <w:div w:id="569121435">
          <w:marLeft w:val="480"/>
          <w:marRight w:val="0"/>
          <w:marTop w:val="0"/>
          <w:marBottom w:val="0"/>
          <w:divBdr>
            <w:top w:val="none" w:sz="0" w:space="0" w:color="auto"/>
            <w:left w:val="none" w:sz="0" w:space="0" w:color="auto"/>
            <w:bottom w:val="none" w:sz="0" w:space="0" w:color="auto"/>
            <w:right w:val="none" w:sz="0" w:space="0" w:color="auto"/>
          </w:divBdr>
        </w:div>
        <w:div w:id="575748442">
          <w:marLeft w:val="480"/>
          <w:marRight w:val="0"/>
          <w:marTop w:val="0"/>
          <w:marBottom w:val="0"/>
          <w:divBdr>
            <w:top w:val="none" w:sz="0" w:space="0" w:color="auto"/>
            <w:left w:val="none" w:sz="0" w:space="0" w:color="auto"/>
            <w:bottom w:val="none" w:sz="0" w:space="0" w:color="auto"/>
            <w:right w:val="none" w:sz="0" w:space="0" w:color="auto"/>
          </w:divBdr>
        </w:div>
        <w:div w:id="591593843">
          <w:marLeft w:val="480"/>
          <w:marRight w:val="0"/>
          <w:marTop w:val="0"/>
          <w:marBottom w:val="0"/>
          <w:divBdr>
            <w:top w:val="none" w:sz="0" w:space="0" w:color="auto"/>
            <w:left w:val="none" w:sz="0" w:space="0" w:color="auto"/>
            <w:bottom w:val="none" w:sz="0" w:space="0" w:color="auto"/>
            <w:right w:val="none" w:sz="0" w:space="0" w:color="auto"/>
          </w:divBdr>
        </w:div>
        <w:div w:id="607926340">
          <w:marLeft w:val="480"/>
          <w:marRight w:val="0"/>
          <w:marTop w:val="0"/>
          <w:marBottom w:val="0"/>
          <w:divBdr>
            <w:top w:val="none" w:sz="0" w:space="0" w:color="auto"/>
            <w:left w:val="none" w:sz="0" w:space="0" w:color="auto"/>
            <w:bottom w:val="none" w:sz="0" w:space="0" w:color="auto"/>
            <w:right w:val="none" w:sz="0" w:space="0" w:color="auto"/>
          </w:divBdr>
        </w:div>
        <w:div w:id="608968124">
          <w:marLeft w:val="480"/>
          <w:marRight w:val="0"/>
          <w:marTop w:val="0"/>
          <w:marBottom w:val="0"/>
          <w:divBdr>
            <w:top w:val="none" w:sz="0" w:space="0" w:color="auto"/>
            <w:left w:val="none" w:sz="0" w:space="0" w:color="auto"/>
            <w:bottom w:val="none" w:sz="0" w:space="0" w:color="auto"/>
            <w:right w:val="none" w:sz="0" w:space="0" w:color="auto"/>
          </w:divBdr>
        </w:div>
        <w:div w:id="609320433">
          <w:marLeft w:val="480"/>
          <w:marRight w:val="0"/>
          <w:marTop w:val="0"/>
          <w:marBottom w:val="0"/>
          <w:divBdr>
            <w:top w:val="none" w:sz="0" w:space="0" w:color="auto"/>
            <w:left w:val="none" w:sz="0" w:space="0" w:color="auto"/>
            <w:bottom w:val="none" w:sz="0" w:space="0" w:color="auto"/>
            <w:right w:val="none" w:sz="0" w:space="0" w:color="auto"/>
          </w:divBdr>
        </w:div>
        <w:div w:id="615597185">
          <w:marLeft w:val="480"/>
          <w:marRight w:val="0"/>
          <w:marTop w:val="0"/>
          <w:marBottom w:val="0"/>
          <w:divBdr>
            <w:top w:val="none" w:sz="0" w:space="0" w:color="auto"/>
            <w:left w:val="none" w:sz="0" w:space="0" w:color="auto"/>
            <w:bottom w:val="none" w:sz="0" w:space="0" w:color="auto"/>
            <w:right w:val="none" w:sz="0" w:space="0" w:color="auto"/>
          </w:divBdr>
        </w:div>
        <w:div w:id="631717806">
          <w:marLeft w:val="480"/>
          <w:marRight w:val="0"/>
          <w:marTop w:val="0"/>
          <w:marBottom w:val="0"/>
          <w:divBdr>
            <w:top w:val="none" w:sz="0" w:space="0" w:color="auto"/>
            <w:left w:val="none" w:sz="0" w:space="0" w:color="auto"/>
            <w:bottom w:val="none" w:sz="0" w:space="0" w:color="auto"/>
            <w:right w:val="none" w:sz="0" w:space="0" w:color="auto"/>
          </w:divBdr>
        </w:div>
        <w:div w:id="657533814">
          <w:marLeft w:val="480"/>
          <w:marRight w:val="0"/>
          <w:marTop w:val="0"/>
          <w:marBottom w:val="0"/>
          <w:divBdr>
            <w:top w:val="none" w:sz="0" w:space="0" w:color="auto"/>
            <w:left w:val="none" w:sz="0" w:space="0" w:color="auto"/>
            <w:bottom w:val="none" w:sz="0" w:space="0" w:color="auto"/>
            <w:right w:val="none" w:sz="0" w:space="0" w:color="auto"/>
          </w:divBdr>
        </w:div>
        <w:div w:id="661349744">
          <w:marLeft w:val="480"/>
          <w:marRight w:val="0"/>
          <w:marTop w:val="0"/>
          <w:marBottom w:val="0"/>
          <w:divBdr>
            <w:top w:val="none" w:sz="0" w:space="0" w:color="auto"/>
            <w:left w:val="none" w:sz="0" w:space="0" w:color="auto"/>
            <w:bottom w:val="none" w:sz="0" w:space="0" w:color="auto"/>
            <w:right w:val="none" w:sz="0" w:space="0" w:color="auto"/>
          </w:divBdr>
        </w:div>
        <w:div w:id="682515804">
          <w:marLeft w:val="480"/>
          <w:marRight w:val="0"/>
          <w:marTop w:val="0"/>
          <w:marBottom w:val="0"/>
          <w:divBdr>
            <w:top w:val="none" w:sz="0" w:space="0" w:color="auto"/>
            <w:left w:val="none" w:sz="0" w:space="0" w:color="auto"/>
            <w:bottom w:val="none" w:sz="0" w:space="0" w:color="auto"/>
            <w:right w:val="none" w:sz="0" w:space="0" w:color="auto"/>
          </w:divBdr>
        </w:div>
        <w:div w:id="700938413">
          <w:marLeft w:val="480"/>
          <w:marRight w:val="0"/>
          <w:marTop w:val="0"/>
          <w:marBottom w:val="0"/>
          <w:divBdr>
            <w:top w:val="none" w:sz="0" w:space="0" w:color="auto"/>
            <w:left w:val="none" w:sz="0" w:space="0" w:color="auto"/>
            <w:bottom w:val="none" w:sz="0" w:space="0" w:color="auto"/>
            <w:right w:val="none" w:sz="0" w:space="0" w:color="auto"/>
          </w:divBdr>
        </w:div>
        <w:div w:id="708263446">
          <w:marLeft w:val="480"/>
          <w:marRight w:val="0"/>
          <w:marTop w:val="0"/>
          <w:marBottom w:val="0"/>
          <w:divBdr>
            <w:top w:val="none" w:sz="0" w:space="0" w:color="auto"/>
            <w:left w:val="none" w:sz="0" w:space="0" w:color="auto"/>
            <w:bottom w:val="none" w:sz="0" w:space="0" w:color="auto"/>
            <w:right w:val="none" w:sz="0" w:space="0" w:color="auto"/>
          </w:divBdr>
        </w:div>
        <w:div w:id="715619891">
          <w:marLeft w:val="480"/>
          <w:marRight w:val="0"/>
          <w:marTop w:val="0"/>
          <w:marBottom w:val="0"/>
          <w:divBdr>
            <w:top w:val="none" w:sz="0" w:space="0" w:color="auto"/>
            <w:left w:val="none" w:sz="0" w:space="0" w:color="auto"/>
            <w:bottom w:val="none" w:sz="0" w:space="0" w:color="auto"/>
            <w:right w:val="none" w:sz="0" w:space="0" w:color="auto"/>
          </w:divBdr>
        </w:div>
        <w:div w:id="730735677">
          <w:marLeft w:val="480"/>
          <w:marRight w:val="0"/>
          <w:marTop w:val="0"/>
          <w:marBottom w:val="0"/>
          <w:divBdr>
            <w:top w:val="none" w:sz="0" w:space="0" w:color="auto"/>
            <w:left w:val="none" w:sz="0" w:space="0" w:color="auto"/>
            <w:bottom w:val="none" w:sz="0" w:space="0" w:color="auto"/>
            <w:right w:val="none" w:sz="0" w:space="0" w:color="auto"/>
          </w:divBdr>
        </w:div>
        <w:div w:id="748045320">
          <w:marLeft w:val="480"/>
          <w:marRight w:val="0"/>
          <w:marTop w:val="0"/>
          <w:marBottom w:val="0"/>
          <w:divBdr>
            <w:top w:val="none" w:sz="0" w:space="0" w:color="auto"/>
            <w:left w:val="none" w:sz="0" w:space="0" w:color="auto"/>
            <w:bottom w:val="none" w:sz="0" w:space="0" w:color="auto"/>
            <w:right w:val="none" w:sz="0" w:space="0" w:color="auto"/>
          </w:divBdr>
        </w:div>
        <w:div w:id="753357880">
          <w:marLeft w:val="480"/>
          <w:marRight w:val="0"/>
          <w:marTop w:val="0"/>
          <w:marBottom w:val="0"/>
          <w:divBdr>
            <w:top w:val="none" w:sz="0" w:space="0" w:color="auto"/>
            <w:left w:val="none" w:sz="0" w:space="0" w:color="auto"/>
            <w:bottom w:val="none" w:sz="0" w:space="0" w:color="auto"/>
            <w:right w:val="none" w:sz="0" w:space="0" w:color="auto"/>
          </w:divBdr>
        </w:div>
        <w:div w:id="755247251">
          <w:marLeft w:val="480"/>
          <w:marRight w:val="0"/>
          <w:marTop w:val="0"/>
          <w:marBottom w:val="0"/>
          <w:divBdr>
            <w:top w:val="none" w:sz="0" w:space="0" w:color="auto"/>
            <w:left w:val="none" w:sz="0" w:space="0" w:color="auto"/>
            <w:bottom w:val="none" w:sz="0" w:space="0" w:color="auto"/>
            <w:right w:val="none" w:sz="0" w:space="0" w:color="auto"/>
          </w:divBdr>
        </w:div>
        <w:div w:id="763182953">
          <w:marLeft w:val="480"/>
          <w:marRight w:val="0"/>
          <w:marTop w:val="0"/>
          <w:marBottom w:val="0"/>
          <w:divBdr>
            <w:top w:val="none" w:sz="0" w:space="0" w:color="auto"/>
            <w:left w:val="none" w:sz="0" w:space="0" w:color="auto"/>
            <w:bottom w:val="none" w:sz="0" w:space="0" w:color="auto"/>
            <w:right w:val="none" w:sz="0" w:space="0" w:color="auto"/>
          </w:divBdr>
        </w:div>
        <w:div w:id="764614893">
          <w:marLeft w:val="480"/>
          <w:marRight w:val="0"/>
          <w:marTop w:val="0"/>
          <w:marBottom w:val="0"/>
          <w:divBdr>
            <w:top w:val="none" w:sz="0" w:space="0" w:color="auto"/>
            <w:left w:val="none" w:sz="0" w:space="0" w:color="auto"/>
            <w:bottom w:val="none" w:sz="0" w:space="0" w:color="auto"/>
            <w:right w:val="none" w:sz="0" w:space="0" w:color="auto"/>
          </w:divBdr>
        </w:div>
        <w:div w:id="765928220">
          <w:marLeft w:val="480"/>
          <w:marRight w:val="0"/>
          <w:marTop w:val="0"/>
          <w:marBottom w:val="0"/>
          <w:divBdr>
            <w:top w:val="none" w:sz="0" w:space="0" w:color="auto"/>
            <w:left w:val="none" w:sz="0" w:space="0" w:color="auto"/>
            <w:bottom w:val="none" w:sz="0" w:space="0" w:color="auto"/>
            <w:right w:val="none" w:sz="0" w:space="0" w:color="auto"/>
          </w:divBdr>
        </w:div>
        <w:div w:id="768160435">
          <w:marLeft w:val="480"/>
          <w:marRight w:val="0"/>
          <w:marTop w:val="0"/>
          <w:marBottom w:val="0"/>
          <w:divBdr>
            <w:top w:val="none" w:sz="0" w:space="0" w:color="auto"/>
            <w:left w:val="none" w:sz="0" w:space="0" w:color="auto"/>
            <w:bottom w:val="none" w:sz="0" w:space="0" w:color="auto"/>
            <w:right w:val="none" w:sz="0" w:space="0" w:color="auto"/>
          </w:divBdr>
        </w:div>
        <w:div w:id="788819130">
          <w:marLeft w:val="480"/>
          <w:marRight w:val="0"/>
          <w:marTop w:val="0"/>
          <w:marBottom w:val="0"/>
          <w:divBdr>
            <w:top w:val="none" w:sz="0" w:space="0" w:color="auto"/>
            <w:left w:val="none" w:sz="0" w:space="0" w:color="auto"/>
            <w:bottom w:val="none" w:sz="0" w:space="0" w:color="auto"/>
            <w:right w:val="none" w:sz="0" w:space="0" w:color="auto"/>
          </w:divBdr>
        </w:div>
        <w:div w:id="797455458">
          <w:marLeft w:val="480"/>
          <w:marRight w:val="0"/>
          <w:marTop w:val="0"/>
          <w:marBottom w:val="0"/>
          <w:divBdr>
            <w:top w:val="none" w:sz="0" w:space="0" w:color="auto"/>
            <w:left w:val="none" w:sz="0" w:space="0" w:color="auto"/>
            <w:bottom w:val="none" w:sz="0" w:space="0" w:color="auto"/>
            <w:right w:val="none" w:sz="0" w:space="0" w:color="auto"/>
          </w:divBdr>
        </w:div>
        <w:div w:id="840242121">
          <w:marLeft w:val="480"/>
          <w:marRight w:val="0"/>
          <w:marTop w:val="0"/>
          <w:marBottom w:val="0"/>
          <w:divBdr>
            <w:top w:val="none" w:sz="0" w:space="0" w:color="auto"/>
            <w:left w:val="none" w:sz="0" w:space="0" w:color="auto"/>
            <w:bottom w:val="none" w:sz="0" w:space="0" w:color="auto"/>
            <w:right w:val="none" w:sz="0" w:space="0" w:color="auto"/>
          </w:divBdr>
        </w:div>
        <w:div w:id="840780421">
          <w:marLeft w:val="480"/>
          <w:marRight w:val="0"/>
          <w:marTop w:val="0"/>
          <w:marBottom w:val="0"/>
          <w:divBdr>
            <w:top w:val="none" w:sz="0" w:space="0" w:color="auto"/>
            <w:left w:val="none" w:sz="0" w:space="0" w:color="auto"/>
            <w:bottom w:val="none" w:sz="0" w:space="0" w:color="auto"/>
            <w:right w:val="none" w:sz="0" w:space="0" w:color="auto"/>
          </w:divBdr>
        </w:div>
        <w:div w:id="848832324">
          <w:marLeft w:val="480"/>
          <w:marRight w:val="0"/>
          <w:marTop w:val="0"/>
          <w:marBottom w:val="0"/>
          <w:divBdr>
            <w:top w:val="none" w:sz="0" w:space="0" w:color="auto"/>
            <w:left w:val="none" w:sz="0" w:space="0" w:color="auto"/>
            <w:bottom w:val="none" w:sz="0" w:space="0" w:color="auto"/>
            <w:right w:val="none" w:sz="0" w:space="0" w:color="auto"/>
          </w:divBdr>
        </w:div>
        <w:div w:id="848906299">
          <w:marLeft w:val="480"/>
          <w:marRight w:val="0"/>
          <w:marTop w:val="0"/>
          <w:marBottom w:val="0"/>
          <w:divBdr>
            <w:top w:val="none" w:sz="0" w:space="0" w:color="auto"/>
            <w:left w:val="none" w:sz="0" w:space="0" w:color="auto"/>
            <w:bottom w:val="none" w:sz="0" w:space="0" w:color="auto"/>
            <w:right w:val="none" w:sz="0" w:space="0" w:color="auto"/>
          </w:divBdr>
        </w:div>
        <w:div w:id="854030255">
          <w:marLeft w:val="480"/>
          <w:marRight w:val="0"/>
          <w:marTop w:val="0"/>
          <w:marBottom w:val="0"/>
          <w:divBdr>
            <w:top w:val="none" w:sz="0" w:space="0" w:color="auto"/>
            <w:left w:val="none" w:sz="0" w:space="0" w:color="auto"/>
            <w:bottom w:val="none" w:sz="0" w:space="0" w:color="auto"/>
            <w:right w:val="none" w:sz="0" w:space="0" w:color="auto"/>
          </w:divBdr>
        </w:div>
        <w:div w:id="872619997">
          <w:marLeft w:val="480"/>
          <w:marRight w:val="0"/>
          <w:marTop w:val="0"/>
          <w:marBottom w:val="0"/>
          <w:divBdr>
            <w:top w:val="none" w:sz="0" w:space="0" w:color="auto"/>
            <w:left w:val="none" w:sz="0" w:space="0" w:color="auto"/>
            <w:bottom w:val="none" w:sz="0" w:space="0" w:color="auto"/>
            <w:right w:val="none" w:sz="0" w:space="0" w:color="auto"/>
          </w:divBdr>
        </w:div>
        <w:div w:id="877856296">
          <w:marLeft w:val="480"/>
          <w:marRight w:val="0"/>
          <w:marTop w:val="0"/>
          <w:marBottom w:val="0"/>
          <w:divBdr>
            <w:top w:val="none" w:sz="0" w:space="0" w:color="auto"/>
            <w:left w:val="none" w:sz="0" w:space="0" w:color="auto"/>
            <w:bottom w:val="none" w:sz="0" w:space="0" w:color="auto"/>
            <w:right w:val="none" w:sz="0" w:space="0" w:color="auto"/>
          </w:divBdr>
        </w:div>
        <w:div w:id="900407415">
          <w:marLeft w:val="480"/>
          <w:marRight w:val="0"/>
          <w:marTop w:val="0"/>
          <w:marBottom w:val="0"/>
          <w:divBdr>
            <w:top w:val="none" w:sz="0" w:space="0" w:color="auto"/>
            <w:left w:val="none" w:sz="0" w:space="0" w:color="auto"/>
            <w:bottom w:val="none" w:sz="0" w:space="0" w:color="auto"/>
            <w:right w:val="none" w:sz="0" w:space="0" w:color="auto"/>
          </w:divBdr>
        </w:div>
        <w:div w:id="903030175">
          <w:marLeft w:val="480"/>
          <w:marRight w:val="0"/>
          <w:marTop w:val="0"/>
          <w:marBottom w:val="0"/>
          <w:divBdr>
            <w:top w:val="none" w:sz="0" w:space="0" w:color="auto"/>
            <w:left w:val="none" w:sz="0" w:space="0" w:color="auto"/>
            <w:bottom w:val="none" w:sz="0" w:space="0" w:color="auto"/>
            <w:right w:val="none" w:sz="0" w:space="0" w:color="auto"/>
          </w:divBdr>
        </w:div>
        <w:div w:id="906960743">
          <w:marLeft w:val="480"/>
          <w:marRight w:val="0"/>
          <w:marTop w:val="0"/>
          <w:marBottom w:val="0"/>
          <w:divBdr>
            <w:top w:val="none" w:sz="0" w:space="0" w:color="auto"/>
            <w:left w:val="none" w:sz="0" w:space="0" w:color="auto"/>
            <w:bottom w:val="none" w:sz="0" w:space="0" w:color="auto"/>
            <w:right w:val="none" w:sz="0" w:space="0" w:color="auto"/>
          </w:divBdr>
        </w:div>
        <w:div w:id="923227328">
          <w:marLeft w:val="480"/>
          <w:marRight w:val="0"/>
          <w:marTop w:val="0"/>
          <w:marBottom w:val="0"/>
          <w:divBdr>
            <w:top w:val="none" w:sz="0" w:space="0" w:color="auto"/>
            <w:left w:val="none" w:sz="0" w:space="0" w:color="auto"/>
            <w:bottom w:val="none" w:sz="0" w:space="0" w:color="auto"/>
            <w:right w:val="none" w:sz="0" w:space="0" w:color="auto"/>
          </w:divBdr>
        </w:div>
        <w:div w:id="927928992">
          <w:marLeft w:val="480"/>
          <w:marRight w:val="0"/>
          <w:marTop w:val="0"/>
          <w:marBottom w:val="0"/>
          <w:divBdr>
            <w:top w:val="none" w:sz="0" w:space="0" w:color="auto"/>
            <w:left w:val="none" w:sz="0" w:space="0" w:color="auto"/>
            <w:bottom w:val="none" w:sz="0" w:space="0" w:color="auto"/>
            <w:right w:val="none" w:sz="0" w:space="0" w:color="auto"/>
          </w:divBdr>
        </w:div>
        <w:div w:id="947540177">
          <w:marLeft w:val="480"/>
          <w:marRight w:val="0"/>
          <w:marTop w:val="0"/>
          <w:marBottom w:val="0"/>
          <w:divBdr>
            <w:top w:val="none" w:sz="0" w:space="0" w:color="auto"/>
            <w:left w:val="none" w:sz="0" w:space="0" w:color="auto"/>
            <w:bottom w:val="none" w:sz="0" w:space="0" w:color="auto"/>
            <w:right w:val="none" w:sz="0" w:space="0" w:color="auto"/>
          </w:divBdr>
        </w:div>
        <w:div w:id="978413625">
          <w:marLeft w:val="480"/>
          <w:marRight w:val="0"/>
          <w:marTop w:val="0"/>
          <w:marBottom w:val="0"/>
          <w:divBdr>
            <w:top w:val="none" w:sz="0" w:space="0" w:color="auto"/>
            <w:left w:val="none" w:sz="0" w:space="0" w:color="auto"/>
            <w:bottom w:val="none" w:sz="0" w:space="0" w:color="auto"/>
            <w:right w:val="none" w:sz="0" w:space="0" w:color="auto"/>
          </w:divBdr>
        </w:div>
        <w:div w:id="993993935">
          <w:marLeft w:val="480"/>
          <w:marRight w:val="0"/>
          <w:marTop w:val="0"/>
          <w:marBottom w:val="0"/>
          <w:divBdr>
            <w:top w:val="none" w:sz="0" w:space="0" w:color="auto"/>
            <w:left w:val="none" w:sz="0" w:space="0" w:color="auto"/>
            <w:bottom w:val="none" w:sz="0" w:space="0" w:color="auto"/>
            <w:right w:val="none" w:sz="0" w:space="0" w:color="auto"/>
          </w:divBdr>
        </w:div>
        <w:div w:id="1000236841">
          <w:marLeft w:val="480"/>
          <w:marRight w:val="0"/>
          <w:marTop w:val="0"/>
          <w:marBottom w:val="0"/>
          <w:divBdr>
            <w:top w:val="none" w:sz="0" w:space="0" w:color="auto"/>
            <w:left w:val="none" w:sz="0" w:space="0" w:color="auto"/>
            <w:bottom w:val="none" w:sz="0" w:space="0" w:color="auto"/>
            <w:right w:val="none" w:sz="0" w:space="0" w:color="auto"/>
          </w:divBdr>
        </w:div>
        <w:div w:id="1014192473">
          <w:marLeft w:val="480"/>
          <w:marRight w:val="0"/>
          <w:marTop w:val="0"/>
          <w:marBottom w:val="0"/>
          <w:divBdr>
            <w:top w:val="none" w:sz="0" w:space="0" w:color="auto"/>
            <w:left w:val="none" w:sz="0" w:space="0" w:color="auto"/>
            <w:bottom w:val="none" w:sz="0" w:space="0" w:color="auto"/>
            <w:right w:val="none" w:sz="0" w:space="0" w:color="auto"/>
          </w:divBdr>
        </w:div>
        <w:div w:id="1018772403">
          <w:marLeft w:val="480"/>
          <w:marRight w:val="0"/>
          <w:marTop w:val="0"/>
          <w:marBottom w:val="0"/>
          <w:divBdr>
            <w:top w:val="none" w:sz="0" w:space="0" w:color="auto"/>
            <w:left w:val="none" w:sz="0" w:space="0" w:color="auto"/>
            <w:bottom w:val="none" w:sz="0" w:space="0" w:color="auto"/>
            <w:right w:val="none" w:sz="0" w:space="0" w:color="auto"/>
          </w:divBdr>
        </w:div>
        <w:div w:id="1019162748">
          <w:marLeft w:val="480"/>
          <w:marRight w:val="0"/>
          <w:marTop w:val="0"/>
          <w:marBottom w:val="0"/>
          <w:divBdr>
            <w:top w:val="none" w:sz="0" w:space="0" w:color="auto"/>
            <w:left w:val="none" w:sz="0" w:space="0" w:color="auto"/>
            <w:bottom w:val="none" w:sz="0" w:space="0" w:color="auto"/>
            <w:right w:val="none" w:sz="0" w:space="0" w:color="auto"/>
          </w:divBdr>
        </w:div>
        <w:div w:id="1025063355">
          <w:marLeft w:val="480"/>
          <w:marRight w:val="0"/>
          <w:marTop w:val="0"/>
          <w:marBottom w:val="0"/>
          <w:divBdr>
            <w:top w:val="none" w:sz="0" w:space="0" w:color="auto"/>
            <w:left w:val="none" w:sz="0" w:space="0" w:color="auto"/>
            <w:bottom w:val="none" w:sz="0" w:space="0" w:color="auto"/>
            <w:right w:val="none" w:sz="0" w:space="0" w:color="auto"/>
          </w:divBdr>
        </w:div>
        <w:div w:id="1049500411">
          <w:marLeft w:val="480"/>
          <w:marRight w:val="0"/>
          <w:marTop w:val="0"/>
          <w:marBottom w:val="0"/>
          <w:divBdr>
            <w:top w:val="none" w:sz="0" w:space="0" w:color="auto"/>
            <w:left w:val="none" w:sz="0" w:space="0" w:color="auto"/>
            <w:bottom w:val="none" w:sz="0" w:space="0" w:color="auto"/>
            <w:right w:val="none" w:sz="0" w:space="0" w:color="auto"/>
          </w:divBdr>
        </w:div>
        <w:div w:id="1055667781">
          <w:marLeft w:val="480"/>
          <w:marRight w:val="0"/>
          <w:marTop w:val="0"/>
          <w:marBottom w:val="0"/>
          <w:divBdr>
            <w:top w:val="none" w:sz="0" w:space="0" w:color="auto"/>
            <w:left w:val="none" w:sz="0" w:space="0" w:color="auto"/>
            <w:bottom w:val="none" w:sz="0" w:space="0" w:color="auto"/>
            <w:right w:val="none" w:sz="0" w:space="0" w:color="auto"/>
          </w:divBdr>
        </w:div>
        <w:div w:id="1059136385">
          <w:marLeft w:val="480"/>
          <w:marRight w:val="0"/>
          <w:marTop w:val="0"/>
          <w:marBottom w:val="0"/>
          <w:divBdr>
            <w:top w:val="none" w:sz="0" w:space="0" w:color="auto"/>
            <w:left w:val="none" w:sz="0" w:space="0" w:color="auto"/>
            <w:bottom w:val="none" w:sz="0" w:space="0" w:color="auto"/>
            <w:right w:val="none" w:sz="0" w:space="0" w:color="auto"/>
          </w:divBdr>
        </w:div>
        <w:div w:id="1061712413">
          <w:marLeft w:val="480"/>
          <w:marRight w:val="0"/>
          <w:marTop w:val="0"/>
          <w:marBottom w:val="0"/>
          <w:divBdr>
            <w:top w:val="none" w:sz="0" w:space="0" w:color="auto"/>
            <w:left w:val="none" w:sz="0" w:space="0" w:color="auto"/>
            <w:bottom w:val="none" w:sz="0" w:space="0" w:color="auto"/>
            <w:right w:val="none" w:sz="0" w:space="0" w:color="auto"/>
          </w:divBdr>
        </w:div>
        <w:div w:id="1067724599">
          <w:marLeft w:val="480"/>
          <w:marRight w:val="0"/>
          <w:marTop w:val="0"/>
          <w:marBottom w:val="0"/>
          <w:divBdr>
            <w:top w:val="none" w:sz="0" w:space="0" w:color="auto"/>
            <w:left w:val="none" w:sz="0" w:space="0" w:color="auto"/>
            <w:bottom w:val="none" w:sz="0" w:space="0" w:color="auto"/>
            <w:right w:val="none" w:sz="0" w:space="0" w:color="auto"/>
          </w:divBdr>
        </w:div>
        <w:div w:id="1101878389">
          <w:marLeft w:val="480"/>
          <w:marRight w:val="0"/>
          <w:marTop w:val="0"/>
          <w:marBottom w:val="0"/>
          <w:divBdr>
            <w:top w:val="none" w:sz="0" w:space="0" w:color="auto"/>
            <w:left w:val="none" w:sz="0" w:space="0" w:color="auto"/>
            <w:bottom w:val="none" w:sz="0" w:space="0" w:color="auto"/>
            <w:right w:val="none" w:sz="0" w:space="0" w:color="auto"/>
          </w:divBdr>
        </w:div>
        <w:div w:id="1139956534">
          <w:marLeft w:val="480"/>
          <w:marRight w:val="0"/>
          <w:marTop w:val="0"/>
          <w:marBottom w:val="0"/>
          <w:divBdr>
            <w:top w:val="none" w:sz="0" w:space="0" w:color="auto"/>
            <w:left w:val="none" w:sz="0" w:space="0" w:color="auto"/>
            <w:bottom w:val="none" w:sz="0" w:space="0" w:color="auto"/>
            <w:right w:val="none" w:sz="0" w:space="0" w:color="auto"/>
          </w:divBdr>
        </w:div>
        <w:div w:id="1150709141">
          <w:marLeft w:val="480"/>
          <w:marRight w:val="0"/>
          <w:marTop w:val="0"/>
          <w:marBottom w:val="0"/>
          <w:divBdr>
            <w:top w:val="none" w:sz="0" w:space="0" w:color="auto"/>
            <w:left w:val="none" w:sz="0" w:space="0" w:color="auto"/>
            <w:bottom w:val="none" w:sz="0" w:space="0" w:color="auto"/>
            <w:right w:val="none" w:sz="0" w:space="0" w:color="auto"/>
          </w:divBdr>
        </w:div>
        <w:div w:id="1172571984">
          <w:marLeft w:val="480"/>
          <w:marRight w:val="0"/>
          <w:marTop w:val="0"/>
          <w:marBottom w:val="0"/>
          <w:divBdr>
            <w:top w:val="none" w:sz="0" w:space="0" w:color="auto"/>
            <w:left w:val="none" w:sz="0" w:space="0" w:color="auto"/>
            <w:bottom w:val="none" w:sz="0" w:space="0" w:color="auto"/>
            <w:right w:val="none" w:sz="0" w:space="0" w:color="auto"/>
          </w:divBdr>
        </w:div>
        <w:div w:id="1191068786">
          <w:marLeft w:val="480"/>
          <w:marRight w:val="0"/>
          <w:marTop w:val="0"/>
          <w:marBottom w:val="0"/>
          <w:divBdr>
            <w:top w:val="none" w:sz="0" w:space="0" w:color="auto"/>
            <w:left w:val="none" w:sz="0" w:space="0" w:color="auto"/>
            <w:bottom w:val="none" w:sz="0" w:space="0" w:color="auto"/>
            <w:right w:val="none" w:sz="0" w:space="0" w:color="auto"/>
          </w:divBdr>
        </w:div>
        <w:div w:id="1209606199">
          <w:marLeft w:val="480"/>
          <w:marRight w:val="0"/>
          <w:marTop w:val="0"/>
          <w:marBottom w:val="0"/>
          <w:divBdr>
            <w:top w:val="none" w:sz="0" w:space="0" w:color="auto"/>
            <w:left w:val="none" w:sz="0" w:space="0" w:color="auto"/>
            <w:bottom w:val="none" w:sz="0" w:space="0" w:color="auto"/>
            <w:right w:val="none" w:sz="0" w:space="0" w:color="auto"/>
          </w:divBdr>
        </w:div>
        <w:div w:id="1214273368">
          <w:marLeft w:val="480"/>
          <w:marRight w:val="0"/>
          <w:marTop w:val="0"/>
          <w:marBottom w:val="0"/>
          <w:divBdr>
            <w:top w:val="none" w:sz="0" w:space="0" w:color="auto"/>
            <w:left w:val="none" w:sz="0" w:space="0" w:color="auto"/>
            <w:bottom w:val="none" w:sz="0" w:space="0" w:color="auto"/>
            <w:right w:val="none" w:sz="0" w:space="0" w:color="auto"/>
          </w:divBdr>
        </w:div>
        <w:div w:id="1248492530">
          <w:marLeft w:val="480"/>
          <w:marRight w:val="0"/>
          <w:marTop w:val="0"/>
          <w:marBottom w:val="0"/>
          <w:divBdr>
            <w:top w:val="none" w:sz="0" w:space="0" w:color="auto"/>
            <w:left w:val="none" w:sz="0" w:space="0" w:color="auto"/>
            <w:bottom w:val="none" w:sz="0" w:space="0" w:color="auto"/>
            <w:right w:val="none" w:sz="0" w:space="0" w:color="auto"/>
          </w:divBdr>
        </w:div>
        <w:div w:id="1267932076">
          <w:marLeft w:val="480"/>
          <w:marRight w:val="0"/>
          <w:marTop w:val="0"/>
          <w:marBottom w:val="0"/>
          <w:divBdr>
            <w:top w:val="none" w:sz="0" w:space="0" w:color="auto"/>
            <w:left w:val="none" w:sz="0" w:space="0" w:color="auto"/>
            <w:bottom w:val="none" w:sz="0" w:space="0" w:color="auto"/>
            <w:right w:val="none" w:sz="0" w:space="0" w:color="auto"/>
          </w:divBdr>
        </w:div>
        <w:div w:id="1286153153">
          <w:marLeft w:val="480"/>
          <w:marRight w:val="0"/>
          <w:marTop w:val="0"/>
          <w:marBottom w:val="0"/>
          <w:divBdr>
            <w:top w:val="none" w:sz="0" w:space="0" w:color="auto"/>
            <w:left w:val="none" w:sz="0" w:space="0" w:color="auto"/>
            <w:bottom w:val="none" w:sz="0" w:space="0" w:color="auto"/>
            <w:right w:val="none" w:sz="0" w:space="0" w:color="auto"/>
          </w:divBdr>
        </w:div>
        <w:div w:id="1289701829">
          <w:marLeft w:val="480"/>
          <w:marRight w:val="0"/>
          <w:marTop w:val="0"/>
          <w:marBottom w:val="0"/>
          <w:divBdr>
            <w:top w:val="none" w:sz="0" w:space="0" w:color="auto"/>
            <w:left w:val="none" w:sz="0" w:space="0" w:color="auto"/>
            <w:bottom w:val="none" w:sz="0" w:space="0" w:color="auto"/>
            <w:right w:val="none" w:sz="0" w:space="0" w:color="auto"/>
          </w:divBdr>
        </w:div>
        <w:div w:id="1297301680">
          <w:marLeft w:val="480"/>
          <w:marRight w:val="0"/>
          <w:marTop w:val="0"/>
          <w:marBottom w:val="0"/>
          <w:divBdr>
            <w:top w:val="none" w:sz="0" w:space="0" w:color="auto"/>
            <w:left w:val="none" w:sz="0" w:space="0" w:color="auto"/>
            <w:bottom w:val="none" w:sz="0" w:space="0" w:color="auto"/>
            <w:right w:val="none" w:sz="0" w:space="0" w:color="auto"/>
          </w:divBdr>
        </w:div>
        <w:div w:id="1301303565">
          <w:marLeft w:val="480"/>
          <w:marRight w:val="0"/>
          <w:marTop w:val="0"/>
          <w:marBottom w:val="0"/>
          <w:divBdr>
            <w:top w:val="none" w:sz="0" w:space="0" w:color="auto"/>
            <w:left w:val="none" w:sz="0" w:space="0" w:color="auto"/>
            <w:bottom w:val="none" w:sz="0" w:space="0" w:color="auto"/>
            <w:right w:val="none" w:sz="0" w:space="0" w:color="auto"/>
          </w:divBdr>
        </w:div>
        <w:div w:id="1320234523">
          <w:marLeft w:val="480"/>
          <w:marRight w:val="0"/>
          <w:marTop w:val="0"/>
          <w:marBottom w:val="0"/>
          <w:divBdr>
            <w:top w:val="none" w:sz="0" w:space="0" w:color="auto"/>
            <w:left w:val="none" w:sz="0" w:space="0" w:color="auto"/>
            <w:bottom w:val="none" w:sz="0" w:space="0" w:color="auto"/>
            <w:right w:val="none" w:sz="0" w:space="0" w:color="auto"/>
          </w:divBdr>
        </w:div>
        <w:div w:id="1322731205">
          <w:marLeft w:val="480"/>
          <w:marRight w:val="0"/>
          <w:marTop w:val="0"/>
          <w:marBottom w:val="0"/>
          <w:divBdr>
            <w:top w:val="none" w:sz="0" w:space="0" w:color="auto"/>
            <w:left w:val="none" w:sz="0" w:space="0" w:color="auto"/>
            <w:bottom w:val="none" w:sz="0" w:space="0" w:color="auto"/>
            <w:right w:val="none" w:sz="0" w:space="0" w:color="auto"/>
          </w:divBdr>
        </w:div>
        <w:div w:id="1329863756">
          <w:marLeft w:val="480"/>
          <w:marRight w:val="0"/>
          <w:marTop w:val="0"/>
          <w:marBottom w:val="0"/>
          <w:divBdr>
            <w:top w:val="none" w:sz="0" w:space="0" w:color="auto"/>
            <w:left w:val="none" w:sz="0" w:space="0" w:color="auto"/>
            <w:bottom w:val="none" w:sz="0" w:space="0" w:color="auto"/>
            <w:right w:val="none" w:sz="0" w:space="0" w:color="auto"/>
          </w:divBdr>
        </w:div>
        <w:div w:id="1362703269">
          <w:marLeft w:val="480"/>
          <w:marRight w:val="0"/>
          <w:marTop w:val="0"/>
          <w:marBottom w:val="0"/>
          <w:divBdr>
            <w:top w:val="none" w:sz="0" w:space="0" w:color="auto"/>
            <w:left w:val="none" w:sz="0" w:space="0" w:color="auto"/>
            <w:bottom w:val="none" w:sz="0" w:space="0" w:color="auto"/>
            <w:right w:val="none" w:sz="0" w:space="0" w:color="auto"/>
          </w:divBdr>
        </w:div>
        <w:div w:id="1377588379">
          <w:marLeft w:val="480"/>
          <w:marRight w:val="0"/>
          <w:marTop w:val="0"/>
          <w:marBottom w:val="0"/>
          <w:divBdr>
            <w:top w:val="none" w:sz="0" w:space="0" w:color="auto"/>
            <w:left w:val="none" w:sz="0" w:space="0" w:color="auto"/>
            <w:bottom w:val="none" w:sz="0" w:space="0" w:color="auto"/>
            <w:right w:val="none" w:sz="0" w:space="0" w:color="auto"/>
          </w:divBdr>
        </w:div>
        <w:div w:id="1395473341">
          <w:marLeft w:val="480"/>
          <w:marRight w:val="0"/>
          <w:marTop w:val="0"/>
          <w:marBottom w:val="0"/>
          <w:divBdr>
            <w:top w:val="none" w:sz="0" w:space="0" w:color="auto"/>
            <w:left w:val="none" w:sz="0" w:space="0" w:color="auto"/>
            <w:bottom w:val="none" w:sz="0" w:space="0" w:color="auto"/>
            <w:right w:val="none" w:sz="0" w:space="0" w:color="auto"/>
          </w:divBdr>
        </w:div>
        <w:div w:id="1399356884">
          <w:marLeft w:val="480"/>
          <w:marRight w:val="0"/>
          <w:marTop w:val="0"/>
          <w:marBottom w:val="0"/>
          <w:divBdr>
            <w:top w:val="none" w:sz="0" w:space="0" w:color="auto"/>
            <w:left w:val="none" w:sz="0" w:space="0" w:color="auto"/>
            <w:bottom w:val="none" w:sz="0" w:space="0" w:color="auto"/>
            <w:right w:val="none" w:sz="0" w:space="0" w:color="auto"/>
          </w:divBdr>
        </w:div>
        <w:div w:id="1410537776">
          <w:marLeft w:val="480"/>
          <w:marRight w:val="0"/>
          <w:marTop w:val="0"/>
          <w:marBottom w:val="0"/>
          <w:divBdr>
            <w:top w:val="none" w:sz="0" w:space="0" w:color="auto"/>
            <w:left w:val="none" w:sz="0" w:space="0" w:color="auto"/>
            <w:bottom w:val="none" w:sz="0" w:space="0" w:color="auto"/>
            <w:right w:val="none" w:sz="0" w:space="0" w:color="auto"/>
          </w:divBdr>
        </w:div>
        <w:div w:id="1419207911">
          <w:marLeft w:val="480"/>
          <w:marRight w:val="0"/>
          <w:marTop w:val="0"/>
          <w:marBottom w:val="0"/>
          <w:divBdr>
            <w:top w:val="none" w:sz="0" w:space="0" w:color="auto"/>
            <w:left w:val="none" w:sz="0" w:space="0" w:color="auto"/>
            <w:bottom w:val="none" w:sz="0" w:space="0" w:color="auto"/>
            <w:right w:val="none" w:sz="0" w:space="0" w:color="auto"/>
          </w:divBdr>
        </w:div>
        <w:div w:id="1420441625">
          <w:marLeft w:val="480"/>
          <w:marRight w:val="0"/>
          <w:marTop w:val="0"/>
          <w:marBottom w:val="0"/>
          <w:divBdr>
            <w:top w:val="none" w:sz="0" w:space="0" w:color="auto"/>
            <w:left w:val="none" w:sz="0" w:space="0" w:color="auto"/>
            <w:bottom w:val="none" w:sz="0" w:space="0" w:color="auto"/>
            <w:right w:val="none" w:sz="0" w:space="0" w:color="auto"/>
          </w:divBdr>
        </w:div>
        <w:div w:id="1431731459">
          <w:marLeft w:val="480"/>
          <w:marRight w:val="0"/>
          <w:marTop w:val="0"/>
          <w:marBottom w:val="0"/>
          <w:divBdr>
            <w:top w:val="none" w:sz="0" w:space="0" w:color="auto"/>
            <w:left w:val="none" w:sz="0" w:space="0" w:color="auto"/>
            <w:bottom w:val="none" w:sz="0" w:space="0" w:color="auto"/>
            <w:right w:val="none" w:sz="0" w:space="0" w:color="auto"/>
          </w:divBdr>
        </w:div>
        <w:div w:id="1445684815">
          <w:marLeft w:val="480"/>
          <w:marRight w:val="0"/>
          <w:marTop w:val="0"/>
          <w:marBottom w:val="0"/>
          <w:divBdr>
            <w:top w:val="none" w:sz="0" w:space="0" w:color="auto"/>
            <w:left w:val="none" w:sz="0" w:space="0" w:color="auto"/>
            <w:bottom w:val="none" w:sz="0" w:space="0" w:color="auto"/>
            <w:right w:val="none" w:sz="0" w:space="0" w:color="auto"/>
          </w:divBdr>
        </w:div>
        <w:div w:id="1474641468">
          <w:marLeft w:val="480"/>
          <w:marRight w:val="0"/>
          <w:marTop w:val="0"/>
          <w:marBottom w:val="0"/>
          <w:divBdr>
            <w:top w:val="none" w:sz="0" w:space="0" w:color="auto"/>
            <w:left w:val="none" w:sz="0" w:space="0" w:color="auto"/>
            <w:bottom w:val="none" w:sz="0" w:space="0" w:color="auto"/>
            <w:right w:val="none" w:sz="0" w:space="0" w:color="auto"/>
          </w:divBdr>
        </w:div>
        <w:div w:id="1475875158">
          <w:marLeft w:val="480"/>
          <w:marRight w:val="0"/>
          <w:marTop w:val="0"/>
          <w:marBottom w:val="0"/>
          <w:divBdr>
            <w:top w:val="none" w:sz="0" w:space="0" w:color="auto"/>
            <w:left w:val="none" w:sz="0" w:space="0" w:color="auto"/>
            <w:bottom w:val="none" w:sz="0" w:space="0" w:color="auto"/>
            <w:right w:val="none" w:sz="0" w:space="0" w:color="auto"/>
          </w:divBdr>
        </w:div>
        <w:div w:id="1480000884">
          <w:marLeft w:val="480"/>
          <w:marRight w:val="0"/>
          <w:marTop w:val="0"/>
          <w:marBottom w:val="0"/>
          <w:divBdr>
            <w:top w:val="none" w:sz="0" w:space="0" w:color="auto"/>
            <w:left w:val="none" w:sz="0" w:space="0" w:color="auto"/>
            <w:bottom w:val="none" w:sz="0" w:space="0" w:color="auto"/>
            <w:right w:val="none" w:sz="0" w:space="0" w:color="auto"/>
          </w:divBdr>
        </w:div>
        <w:div w:id="1498037548">
          <w:marLeft w:val="480"/>
          <w:marRight w:val="0"/>
          <w:marTop w:val="0"/>
          <w:marBottom w:val="0"/>
          <w:divBdr>
            <w:top w:val="none" w:sz="0" w:space="0" w:color="auto"/>
            <w:left w:val="none" w:sz="0" w:space="0" w:color="auto"/>
            <w:bottom w:val="none" w:sz="0" w:space="0" w:color="auto"/>
            <w:right w:val="none" w:sz="0" w:space="0" w:color="auto"/>
          </w:divBdr>
        </w:div>
        <w:div w:id="1523469355">
          <w:marLeft w:val="480"/>
          <w:marRight w:val="0"/>
          <w:marTop w:val="0"/>
          <w:marBottom w:val="0"/>
          <w:divBdr>
            <w:top w:val="none" w:sz="0" w:space="0" w:color="auto"/>
            <w:left w:val="none" w:sz="0" w:space="0" w:color="auto"/>
            <w:bottom w:val="none" w:sz="0" w:space="0" w:color="auto"/>
            <w:right w:val="none" w:sz="0" w:space="0" w:color="auto"/>
          </w:divBdr>
        </w:div>
        <w:div w:id="1538468978">
          <w:marLeft w:val="480"/>
          <w:marRight w:val="0"/>
          <w:marTop w:val="0"/>
          <w:marBottom w:val="0"/>
          <w:divBdr>
            <w:top w:val="none" w:sz="0" w:space="0" w:color="auto"/>
            <w:left w:val="none" w:sz="0" w:space="0" w:color="auto"/>
            <w:bottom w:val="none" w:sz="0" w:space="0" w:color="auto"/>
            <w:right w:val="none" w:sz="0" w:space="0" w:color="auto"/>
          </w:divBdr>
        </w:div>
        <w:div w:id="1538855922">
          <w:marLeft w:val="480"/>
          <w:marRight w:val="0"/>
          <w:marTop w:val="0"/>
          <w:marBottom w:val="0"/>
          <w:divBdr>
            <w:top w:val="none" w:sz="0" w:space="0" w:color="auto"/>
            <w:left w:val="none" w:sz="0" w:space="0" w:color="auto"/>
            <w:bottom w:val="none" w:sz="0" w:space="0" w:color="auto"/>
            <w:right w:val="none" w:sz="0" w:space="0" w:color="auto"/>
          </w:divBdr>
        </w:div>
        <w:div w:id="1546022741">
          <w:marLeft w:val="480"/>
          <w:marRight w:val="0"/>
          <w:marTop w:val="0"/>
          <w:marBottom w:val="0"/>
          <w:divBdr>
            <w:top w:val="none" w:sz="0" w:space="0" w:color="auto"/>
            <w:left w:val="none" w:sz="0" w:space="0" w:color="auto"/>
            <w:bottom w:val="none" w:sz="0" w:space="0" w:color="auto"/>
            <w:right w:val="none" w:sz="0" w:space="0" w:color="auto"/>
          </w:divBdr>
        </w:div>
        <w:div w:id="1553544868">
          <w:marLeft w:val="480"/>
          <w:marRight w:val="0"/>
          <w:marTop w:val="0"/>
          <w:marBottom w:val="0"/>
          <w:divBdr>
            <w:top w:val="none" w:sz="0" w:space="0" w:color="auto"/>
            <w:left w:val="none" w:sz="0" w:space="0" w:color="auto"/>
            <w:bottom w:val="none" w:sz="0" w:space="0" w:color="auto"/>
            <w:right w:val="none" w:sz="0" w:space="0" w:color="auto"/>
          </w:divBdr>
        </w:div>
        <w:div w:id="1570847325">
          <w:marLeft w:val="480"/>
          <w:marRight w:val="0"/>
          <w:marTop w:val="0"/>
          <w:marBottom w:val="0"/>
          <w:divBdr>
            <w:top w:val="none" w:sz="0" w:space="0" w:color="auto"/>
            <w:left w:val="none" w:sz="0" w:space="0" w:color="auto"/>
            <w:bottom w:val="none" w:sz="0" w:space="0" w:color="auto"/>
            <w:right w:val="none" w:sz="0" w:space="0" w:color="auto"/>
          </w:divBdr>
        </w:div>
        <w:div w:id="1576083637">
          <w:marLeft w:val="480"/>
          <w:marRight w:val="0"/>
          <w:marTop w:val="0"/>
          <w:marBottom w:val="0"/>
          <w:divBdr>
            <w:top w:val="none" w:sz="0" w:space="0" w:color="auto"/>
            <w:left w:val="none" w:sz="0" w:space="0" w:color="auto"/>
            <w:bottom w:val="none" w:sz="0" w:space="0" w:color="auto"/>
            <w:right w:val="none" w:sz="0" w:space="0" w:color="auto"/>
          </w:divBdr>
        </w:div>
        <w:div w:id="1596476460">
          <w:marLeft w:val="480"/>
          <w:marRight w:val="0"/>
          <w:marTop w:val="0"/>
          <w:marBottom w:val="0"/>
          <w:divBdr>
            <w:top w:val="none" w:sz="0" w:space="0" w:color="auto"/>
            <w:left w:val="none" w:sz="0" w:space="0" w:color="auto"/>
            <w:bottom w:val="none" w:sz="0" w:space="0" w:color="auto"/>
            <w:right w:val="none" w:sz="0" w:space="0" w:color="auto"/>
          </w:divBdr>
        </w:div>
        <w:div w:id="1615938844">
          <w:marLeft w:val="480"/>
          <w:marRight w:val="0"/>
          <w:marTop w:val="0"/>
          <w:marBottom w:val="0"/>
          <w:divBdr>
            <w:top w:val="none" w:sz="0" w:space="0" w:color="auto"/>
            <w:left w:val="none" w:sz="0" w:space="0" w:color="auto"/>
            <w:bottom w:val="none" w:sz="0" w:space="0" w:color="auto"/>
            <w:right w:val="none" w:sz="0" w:space="0" w:color="auto"/>
          </w:divBdr>
        </w:div>
        <w:div w:id="1629117153">
          <w:marLeft w:val="480"/>
          <w:marRight w:val="0"/>
          <w:marTop w:val="0"/>
          <w:marBottom w:val="0"/>
          <w:divBdr>
            <w:top w:val="none" w:sz="0" w:space="0" w:color="auto"/>
            <w:left w:val="none" w:sz="0" w:space="0" w:color="auto"/>
            <w:bottom w:val="none" w:sz="0" w:space="0" w:color="auto"/>
            <w:right w:val="none" w:sz="0" w:space="0" w:color="auto"/>
          </w:divBdr>
        </w:div>
        <w:div w:id="1635719002">
          <w:marLeft w:val="480"/>
          <w:marRight w:val="0"/>
          <w:marTop w:val="0"/>
          <w:marBottom w:val="0"/>
          <w:divBdr>
            <w:top w:val="none" w:sz="0" w:space="0" w:color="auto"/>
            <w:left w:val="none" w:sz="0" w:space="0" w:color="auto"/>
            <w:bottom w:val="none" w:sz="0" w:space="0" w:color="auto"/>
            <w:right w:val="none" w:sz="0" w:space="0" w:color="auto"/>
          </w:divBdr>
        </w:div>
        <w:div w:id="1640525896">
          <w:marLeft w:val="480"/>
          <w:marRight w:val="0"/>
          <w:marTop w:val="0"/>
          <w:marBottom w:val="0"/>
          <w:divBdr>
            <w:top w:val="none" w:sz="0" w:space="0" w:color="auto"/>
            <w:left w:val="none" w:sz="0" w:space="0" w:color="auto"/>
            <w:bottom w:val="none" w:sz="0" w:space="0" w:color="auto"/>
            <w:right w:val="none" w:sz="0" w:space="0" w:color="auto"/>
          </w:divBdr>
        </w:div>
        <w:div w:id="1642729551">
          <w:marLeft w:val="480"/>
          <w:marRight w:val="0"/>
          <w:marTop w:val="0"/>
          <w:marBottom w:val="0"/>
          <w:divBdr>
            <w:top w:val="none" w:sz="0" w:space="0" w:color="auto"/>
            <w:left w:val="none" w:sz="0" w:space="0" w:color="auto"/>
            <w:bottom w:val="none" w:sz="0" w:space="0" w:color="auto"/>
            <w:right w:val="none" w:sz="0" w:space="0" w:color="auto"/>
          </w:divBdr>
        </w:div>
        <w:div w:id="1652949613">
          <w:marLeft w:val="480"/>
          <w:marRight w:val="0"/>
          <w:marTop w:val="0"/>
          <w:marBottom w:val="0"/>
          <w:divBdr>
            <w:top w:val="none" w:sz="0" w:space="0" w:color="auto"/>
            <w:left w:val="none" w:sz="0" w:space="0" w:color="auto"/>
            <w:bottom w:val="none" w:sz="0" w:space="0" w:color="auto"/>
            <w:right w:val="none" w:sz="0" w:space="0" w:color="auto"/>
          </w:divBdr>
        </w:div>
        <w:div w:id="1676227974">
          <w:marLeft w:val="480"/>
          <w:marRight w:val="0"/>
          <w:marTop w:val="0"/>
          <w:marBottom w:val="0"/>
          <w:divBdr>
            <w:top w:val="none" w:sz="0" w:space="0" w:color="auto"/>
            <w:left w:val="none" w:sz="0" w:space="0" w:color="auto"/>
            <w:bottom w:val="none" w:sz="0" w:space="0" w:color="auto"/>
            <w:right w:val="none" w:sz="0" w:space="0" w:color="auto"/>
          </w:divBdr>
        </w:div>
        <w:div w:id="1683166075">
          <w:marLeft w:val="480"/>
          <w:marRight w:val="0"/>
          <w:marTop w:val="0"/>
          <w:marBottom w:val="0"/>
          <w:divBdr>
            <w:top w:val="none" w:sz="0" w:space="0" w:color="auto"/>
            <w:left w:val="none" w:sz="0" w:space="0" w:color="auto"/>
            <w:bottom w:val="none" w:sz="0" w:space="0" w:color="auto"/>
            <w:right w:val="none" w:sz="0" w:space="0" w:color="auto"/>
          </w:divBdr>
        </w:div>
        <w:div w:id="1687364998">
          <w:marLeft w:val="480"/>
          <w:marRight w:val="0"/>
          <w:marTop w:val="0"/>
          <w:marBottom w:val="0"/>
          <w:divBdr>
            <w:top w:val="none" w:sz="0" w:space="0" w:color="auto"/>
            <w:left w:val="none" w:sz="0" w:space="0" w:color="auto"/>
            <w:bottom w:val="none" w:sz="0" w:space="0" w:color="auto"/>
            <w:right w:val="none" w:sz="0" w:space="0" w:color="auto"/>
          </w:divBdr>
        </w:div>
        <w:div w:id="1712533697">
          <w:marLeft w:val="480"/>
          <w:marRight w:val="0"/>
          <w:marTop w:val="0"/>
          <w:marBottom w:val="0"/>
          <w:divBdr>
            <w:top w:val="none" w:sz="0" w:space="0" w:color="auto"/>
            <w:left w:val="none" w:sz="0" w:space="0" w:color="auto"/>
            <w:bottom w:val="none" w:sz="0" w:space="0" w:color="auto"/>
            <w:right w:val="none" w:sz="0" w:space="0" w:color="auto"/>
          </w:divBdr>
        </w:div>
        <w:div w:id="1733459321">
          <w:marLeft w:val="480"/>
          <w:marRight w:val="0"/>
          <w:marTop w:val="0"/>
          <w:marBottom w:val="0"/>
          <w:divBdr>
            <w:top w:val="none" w:sz="0" w:space="0" w:color="auto"/>
            <w:left w:val="none" w:sz="0" w:space="0" w:color="auto"/>
            <w:bottom w:val="none" w:sz="0" w:space="0" w:color="auto"/>
            <w:right w:val="none" w:sz="0" w:space="0" w:color="auto"/>
          </w:divBdr>
        </w:div>
        <w:div w:id="1753309092">
          <w:marLeft w:val="480"/>
          <w:marRight w:val="0"/>
          <w:marTop w:val="0"/>
          <w:marBottom w:val="0"/>
          <w:divBdr>
            <w:top w:val="none" w:sz="0" w:space="0" w:color="auto"/>
            <w:left w:val="none" w:sz="0" w:space="0" w:color="auto"/>
            <w:bottom w:val="none" w:sz="0" w:space="0" w:color="auto"/>
            <w:right w:val="none" w:sz="0" w:space="0" w:color="auto"/>
          </w:divBdr>
        </w:div>
        <w:div w:id="1758095929">
          <w:marLeft w:val="480"/>
          <w:marRight w:val="0"/>
          <w:marTop w:val="0"/>
          <w:marBottom w:val="0"/>
          <w:divBdr>
            <w:top w:val="none" w:sz="0" w:space="0" w:color="auto"/>
            <w:left w:val="none" w:sz="0" w:space="0" w:color="auto"/>
            <w:bottom w:val="none" w:sz="0" w:space="0" w:color="auto"/>
            <w:right w:val="none" w:sz="0" w:space="0" w:color="auto"/>
          </w:divBdr>
        </w:div>
        <w:div w:id="1765031292">
          <w:marLeft w:val="480"/>
          <w:marRight w:val="0"/>
          <w:marTop w:val="0"/>
          <w:marBottom w:val="0"/>
          <w:divBdr>
            <w:top w:val="none" w:sz="0" w:space="0" w:color="auto"/>
            <w:left w:val="none" w:sz="0" w:space="0" w:color="auto"/>
            <w:bottom w:val="none" w:sz="0" w:space="0" w:color="auto"/>
            <w:right w:val="none" w:sz="0" w:space="0" w:color="auto"/>
          </w:divBdr>
        </w:div>
        <w:div w:id="1767844626">
          <w:marLeft w:val="480"/>
          <w:marRight w:val="0"/>
          <w:marTop w:val="0"/>
          <w:marBottom w:val="0"/>
          <w:divBdr>
            <w:top w:val="none" w:sz="0" w:space="0" w:color="auto"/>
            <w:left w:val="none" w:sz="0" w:space="0" w:color="auto"/>
            <w:bottom w:val="none" w:sz="0" w:space="0" w:color="auto"/>
            <w:right w:val="none" w:sz="0" w:space="0" w:color="auto"/>
          </w:divBdr>
        </w:div>
        <w:div w:id="1827277889">
          <w:marLeft w:val="480"/>
          <w:marRight w:val="0"/>
          <w:marTop w:val="0"/>
          <w:marBottom w:val="0"/>
          <w:divBdr>
            <w:top w:val="none" w:sz="0" w:space="0" w:color="auto"/>
            <w:left w:val="none" w:sz="0" w:space="0" w:color="auto"/>
            <w:bottom w:val="none" w:sz="0" w:space="0" w:color="auto"/>
            <w:right w:val="none" w:sz="0" w:space="0" w:color="auto"/>
          </w:divBdr>
        </w:div>
        <w:div w:id="1848053491">
          <w:marLeft w:val="480"/>
          <w:marRight w:val="0"/>
          <w:marTop w:val="0"/>
          <w:marBottom w:val="0"/>
          <w:divBdr>
            <w:top w:val="none" w:sz="0" w:space="0" w:color="auto"/>
            <w:left w:val="none" w:sz="0" w:space="0" w:color="auto"/>
            <w:bottom w:val="none" w:sz="0" w:space="0" w:color="auto"/>
            <w:right w:val="none" w:sz="0" w:space="0" w:color="auto"/>
          </w:divBdr>
        </w:div>
        <w:div w:id="1861505415">
          <w:marLeft w:val="480"/>
          <w:marRight w:val="0"/>
          <w:marTop w:val="0"/>
          <w:marBottom w:val="0"/>
          <w:divBdr>
            <w:top w:val="none" w:sz="0" w:space="0" w:color="auto"/>
            <w:left w:val="none" w:sz="0" w:space="0" w:color="auto"/>
            <w:bottom w:val="none" w:sz="0" w:space="0" w:color="auto"/>
            <w:right w:val="none" w:sz="0" w:space="0" w:color="auto"/>
          </w:divBdr>
        </w:div>
        <w:div w:id="1880849660">
          <w:marLeft w:val="480"/>
          <w:marRight w:val="0"/>
          <w:marTop w:val="0"/>
          <w:marBottom w:val="0"/>
          <w:divBdr>
            <w:top w:val="none" w:sz="0" w:space="0" w:color="auto"/>
            <w:left w:val="none" w:sz="0" w:space="0" w:color="auto"/>
            <w:bottom w:val="none" w:sz="0" w:space="0" w:color="auto"/>
            <w:right w:val="none" w:sz="0" w:space="0" w:color="auto"/>
          </w:divBdr>
        </w:div>
        <w:div w:id="1880969172">
          <w:marLeft w:val="480"/>
          <w:marRight w:val="0"/>
          <w:marTop w:val="0"/>
          <w:marBottom w:val="0"/>
          <w:divBdr>
            <w:top w:val="none" w:sz="0" w:space="0" w:color="auto"/>
            <w:left w:val="none" w:sz="0" w:space="0" w:color="auto"/>
            <w:bottom w:val="none" w:sz="0" w:space="0" w:color="auto"/>
            <w:right w:val="none" w:sz="0" w:space="0" w:color="auto"/>
          </w:divBdr>
        </w:div>
        <w:div w:id="1895502706">
          <w:marLeft w:val="480"/>
          <w:marRight w:val="0"/>
          <w:marTop w:val="0"/>
          <w:marBottom w:val="0"/>
          <w:divBdr>
            <w:top w:val="none" w:sz="0" w:space="0" w:color="auto"/>
            <w:left w:val="none" w:sz="0" w:space="0" w:color="auto"/>
            <w:bottom w:val="none" w:sz="0" w:space="0" w:color="auto"/>
            <w:right w:val="none" w:sz="0" w:space="0" w:color="auto"/>
          </w:divBdr>
        </w:div>
        <w:div w:id="1905337921">
          <w:marLeft w:val="480"/>
          <w:marRight w:val="0"/>
          <w:marTop w:val="0"/>
          <w:marBottom w:val="0"/>
          <w:divBdr>
            <w:top w:val="none" w:sz="0" w:space="0" w:color="auto"/>
            <w:left w:val="none" w:sz="0" w:space="0" w:color="auto"/>
            <w:bottom w:val="none" w:sz="0" w:space="0" w:color="auto"/>
            <w:right w:val="none" w:sz="0" w:space="0" w:color="auto"/>
          </w:divBdr>
        </w:div>
        <w:div w:id="1908222438">
          <w:marLeft w:val="480"/>
          <w:marRight w:val="0"/>
          <w:marTop w:val="0"/>
          <w:marBottom w:val="0"/>
          <w:divBdr>
            <w:top w:val="none" w:sz="0" w:space="0" w:color="auto"/>
            <w:left w:val="none" w:sz="0" w:space="0" w:color="auto"/>
            <w:bottom w:val="none" w:sz="0" w:space="0" w:color="auto"/>
            <w:right w:val="none" w:sz="0" w:space="0" w:color="auto"/>
          </w:divBdr>
        </w:div>
        <w:div w:id="1908297575">
          <w:marLeft w:val="480"/>
          <w:marRight w:val="0"/>
          <w:marTop w:val="0"/>
          <w:marBottom w:val="0"/>
          <w:divBdr>
            <w:top w:val="none" w:sz="0" w:space="0" w:color="auto"/>
            <w:left w:val="none" w:sz="0" w:space="0" w:color="auto"/>
            <w:bottom w:val="none" w:sz="0" w:space="0" w:color="auto"/>
            <w:right w:val="none" w:sz="0" w:space="0" w:color="auto"/>
          </w:divBdr>
        </w:div>
        <w:div w:id="1910266386">
          <w:marLeft w:val="480"/>
          <w:marRight w:val="0"/>
          <w:marTop w:val="0"/>
          <w:marBottom w:val="0"/>
          <w:divBdr>
            <w:top w:val="none" w:sz="0" w:space="0" w:color="auto"/>
            <w:left w:val="none" w:sz="0" w:space="0" w:color="auto"/>
            <w:bottom w:val="none" w:sz="0" w:space="0" w:color="auto"/>
            <w:right w:val="none" w:sz="0" w:space="0" w:color="auto"/>
          </w:divBdr>
        </w:div>
        <w:div w:id="1913929841">
          <w:marLeft w:val="480"/>
          <w:marRight w:val="0"/>
          <w:marTop w:val="0"/>
          <w:marBottom w:val="0"/>
          <w:divBdr>
            <w:top w:val="none" w:sz="0" w:space="0" w:color="auto"/>
            <w:left w:val="none" w:sz="0" w:space="0" w:color="auto"/>
            <w:bottom w:val="none" w:sz="0" w:space="0" w:color="auto"/>
            <w:right w:val="none" w:sz="0" w:space="0" w:color="auto"/>
          </w:divBdr>
        </w:div>
        <w:div w:id="1927109195">
          <w:marLeft w:val="480"/>
          <w:marRight w:val="0"/>
          <w:marTop w:val="0"/>
          <w:marBottom w:val="0"/>
          <w:divBdr>
            <w:top w:val="none" w:sz="0" w:space="0" w:color="auto"/>
            <w:left w:val="none" w:sz="0" w:space="0" w:color="auto"/>
            <w:bottom w:val="none" w:sz="0" w:space="0" w:color="auto"/>
            <w:right w:val="none" w:sz="0" w:space="0" w:color="auto"/>
          </w:divBdr>
        </w:div>
        <w:div w:id="1927154917">
          <w:marLeft w:val="480"/>
          <w:marRight w:val="0"/>
          <w:marTop w:val="0"/>
          <w:marBottom w:val="0"/>
          <w:divBdr>
            <w:top w:val="none" w:sz="0" w:space="0" w:color="auto"/>
            <w:left w:val="none" w:sz="0" w:space="0" w:color="auto"/>
            <w:bottom w:val="none" w:sz="0" w:space="0" w:color="auto"/>
            <w:right w:val="none" w:sz="0" w:space="0" w:color="auto"/>
          </w:divBdr>
        </w:div>
        <w:div w:id="1945379544">
          <w:marLeft w:val="480"/>
          <w:marRight w:val="0"/>
          <w:marTop w:val="0"/>
          <w:marBottom w:val="0"/>
          <w:divBdr>
            <w:top w:val="none" w:sz="0" w:space="0" w:color="auto"/>
            <w:left w:val="none" w:sz="0" w:space="0" w:color="auto"/>
            <w:bottom w:val="none" w:sz="0" w:space="0" w:color="auto"/>
            <w:right w:val="none" w:sz="0" w:space="0" w:color="auto"/>
          </w:divBdr>
        </w:div>
        <w:div w:id="1965114570">
          <w:marLeft w:val="480"/>
          <w:marRight w:val="0"/>
          <w:marTop w:val="0"/>
          <w:marBottom w:val="0"/>
          <w:divBdr>
            <w:top w:val="none" w:sz="0" w:space="0" w:color="auto"/>
            <w:left w:val="none" w:sz="0" w:space="0" w:color="auto"/>
            <w:bottom w:val="none" w:sz="0" w:space="0" w:color="auto"/>
            <w:right w:val="none" w:sz="0" w:space="0" w:color="auto"/>
          </w:divBdr>
        </w:div>
        <w:div w:id="1982029977">
          <w:marLeft w:val="480"/>
          <w:marRight w:val="0"/>
          <w:marTop w:val="0"/>
          <w:marBottom w:val="0"/>
          <w:divBdr>
            <w:top w:val="none" w:sz="0" w:space="0" w:color="auto"/>
            <w:left w:val="none" w:sz="0" w:space="0" w:color="auto"/>
            <w:bottom w:val="none" w:sz="0" w:space="0" w:color="auto"/>
            <w:right w:val="none" w:sz="0" w:space="0" w:color="auto"/>
          </w:divBdr>
        </w:div>
        <w:div w:id="1982690297">
          <w:marLeft w:val="480"/>
          <w:marRight w:val="0"/>
          <w:marTop w:val="0"/>
          <w:marBottom w:val="0"/>
          <w:divBdr>
            <w:top w:val="none" w:sz="0" w:space="0" w:color="auto"/>
            <w:left w:val="none" w:sz="0" w:space="0" w:color="auto"/>
            <w:bottom w:val="none" w:sz="0" w:space="0" w:color="auto"/>
            <w:right w:val="none" w:sz="0" w:space="0" w:color="auto"/>
          </w:divBdr>
        </w:div>
        <w:div w:id="1988122595">
          <w:marLeft w:val="480"/>
          <w:marRight w:val="0"/>
          <w:marTop w:val="0"/>
          <w:marBottom w:val="0"/>
          <w:divBdr>
            <w:top w:val="none" w:sz="0" w:space="0" w:color="auto"/>
            <w:left w:val="none" w:sz="0" w:space="0" w:color="auto"/>
            <w:bottom w:val="none" w:sz="0" w:space="0" w:color="auto"/>
            <w:right w:val="none" w:sz="0" w:space="0" w:color="auto"/>
          </w:divBdr>
        </w:div>
        <w:div w:id="1997569893">
          <w:marLeft w:val="480"/>
          <w:marRight w:val="0"/>
          <w:marTop w:val="0"/>
          <w:marBottom w:val="0"/>
          <w:divBdr>
            <w:top w:val="none" w:sz="0" w:space="0" w:color="auto"/>
            <w:left w:val="none" w:sz="0" w:space="0" w:color="auto"/>
            <w:bottom w:val="none" w:sz="0" w:space="0" w:color="auto"/>
            <w:right w:val="none" w:sz="0" w:space="0" w:color="auto"/>
          </w:divBdr>
        </w:div>
        <w:div w:id="2012878096">
          <w:marLeft w:val="480"/>
          <w:marRight w:val="0"/>
          <w:marTop w:val="0"/>
          <w:marBottom w:val="0"/>
          <w:divBdr>
            <w:top w:val="none" w:sz="0" w:space="0" w:color="auto"/>
            <w:left w:val="none" w:sz="0" w:space="0" w:color="auto"/>
            <w:bottom w:val="none" w:sz="0" w:space="0" w:color="auto"/>
            <w:right w:val="none" w:sz="0" w:space="0" w:color="auto"/>
          </w:divBdr>
        </w:div>
        <w:div w:id="2022049896">
          <w:marLeft w:val="480"/>
          <w:marRight w:val="0"/>
          <w:marTop w:val="0"/>
          <w:marBottom w:val="0"/>
          <w:divBdr>
            <w:top w:val="none" w:sz="0" w:space="0" w:color="auto"/>
            <w:left w:val="none" w:sz="0" w:space="0" w:color="auto"/>
            <w:bottom w:val="none" w:sz="0" w:space="0" w:color="auto"/>
            <w:right w:val="none" w:sz="0" w:space="0" w:color="auto"/>
          </w:divBdr>
        </w:div>
      </w:divsChild>
    </w:div>
    <w:div w:id="1849977324">
      <w:marLeft w:val="480"/>
      <w:marRight w:val="0"/>
      <w:marTop w:val="0"/>
      <w:marBottom w:val="0"/>
      <w:divBdr>
        <w:top w:val="none" w:sz="0" w:space="0" w:color="auto"/>
        <w:left w:val="none" w:sz="0" w:space="0" w:color="auto"/>
        <w:bottom w:val="none" w:sz="0" w:space="0" w:color="auto"/>
        <w:right w:val="none" w:sz="0" w:space="0" w:color="auto"/>
      </w:divBdr>
    </w:div>
    <w:div w:id="1850171782">
      <w:marLeft w:val="480"/>
      <w:marRight w:val="0"/>
      <w:marTop w:val="0"/>
      <w:marBottom w:val="0"/>
      <w:divBdr>
        <w:top w:val="none" w:sz="0" w:space="0" w:color="auto"/>
        <w:left w:val="none" w:sz="0" w:space="0" w:color="auto"/>
        <w:bottom w:val="none" w:sz="0" w:space="0" w:color="auto"/>
        <w:right w:val="none" w:sz="0" w:space="0" w:color="auto"/>
      </w:divBdr>
    </w:div>
    <w:div w:id="1850410966">
      <w:marLeft w:val="480"/>
      <w:marRight w:val="0"/>
      <w:marTop w:val="0"/>
      <w:marBottom w:val="0"/>
      <w:divBdr>
        <w:top w:val="none" w:sz="0" w:space="0" w:color="auto"/>
        <w:left w:val="none" w:sz="0" w:space="0" w:color="auto"/>
        <w:bottom w:val="none" w:sz="0" w:space="0" w:color="auto"/>
        <w:right w:val="none" w:sz="0" w:space="0" w:color="auto"/>
      </w:divBdr>
    </w:div>
    <w:div w:id="1850411385">
      <w:marLeft w:val="480"/>
      <w:marRight w:val="0"/>
      <w:marTop w:val="0"/>
      <w:marBottom w:val="0"/>
      <w:divBdr>
        <w:top w:val="none" w:sz="0" w:space="0" w:color="auto"/>
        <w:left w:val="none" w:sz="0" w:space="0" w:color="auto"/>
        <w:bottom w:val="none" w:sz="0" w:space="0" w:color="auto"/>
        <w:right w:val="none" w:sz="0" w:space="0" w:color="auto"/>
      </w:divBdr>
    </w:div>
    <w:div w:id="1850481588">
      <w:marLeft w:val="480"/>
      <w:marRight w:val="0"/>
      <w:marTop w:val="0"/>
      <w:marBottom w:val="0"/>
      <w:divBdr>
        <w:top w:val="none" w:sz="0" w:space="0" w:color="auto"/>
        <w:left w:val="none" w:sz="0" w:space="0" w:color="auto"/>
        <w:bottom w:val="none" w:sz="0" w:space="0" w:color="auto"/>
        <w:right w:val="none" w:sz="0" w:space="0" w:color="auto"/>
      </w:divBdr>
    </w:div>
    <w:div w:id="1850557425">
      <w:marLeft w:val="480"/>
      <w:marRight w:val="0"/>
      <w:marTop w:val="0"/>
      <w:marBottom w:val="0"/>
      <w:divBdr>
        <w:top w:val="none" w:sz="0" w:space="0" w:color="auto"/>
        <w:left w:val="none" w:sz="0" w:space="0" w:color="auto"/>
        <w:bottom w:val="none" w:sz="0" w:space="0" w:color="auto"/>
        <w:right w:val="none" w:sz="0" w:space="0" w:color="auto"/>
      </w:divBdr>
    </w:div>
    <w:div w:id="1850634404">
      <w:marLeft w:val="480"/>
      <w:marRight w:val="0"/>
      <w:marTop w:val="0"/>
      <w:marBottom w:val="0"/>
      <w:divBdr>
        <w:top w:val="none" w:sz="0" w:space="0" w:color="auto"/>
        <w:left w:val="none" w:sz="0" w:space="0" w:color="auto"/>
        <w:bottom w:val="none" w:sz="0" w:space="0" w:color="auto"/>
        <w:right w:val="none" w:sz="0" w:space="0" w:color="auto"/>
      </w:divBdr>
    </w:div>
    <w:div w:id="1850637334">
      <w:marLeft w:val="480"/>
      <w:marRight w:val="0"/>
      <w:marTop w:val="0"/>
      <w:marBottom w:val="0"/>
      <w:divBdr>
        <w:top w:val="none" w:sz="0" w:space="0" w:color="auto"/>
        <w:left w:val="none" w:sz="0" w:space="0" w:color="auto"/>
        <w:bottom w:val="none" w:sz="0" w:space="0" w:color="auto"/>
        <w:right w:val="none" w:sz="0" w:space="0" w:color="auto"/>
      </w:divBdr>
    </w:div>
    <w:div w:id="1850750265">
      <w:marLeft w:val="480"/>
      <w:marRight w:val="0"/>
      <w:marTop w:val="0"/>
      <w:marBottom w:val="0"/>
      <w:divBdr>
        <w:top w:val="none" w:sz="0" w:space="0" w:color="auto"/>
        <w:left w:val="none" w:sz="0" w:space="0" w:color="auto"/>
        <w:bottom w:val="none" w:sz="0" w:space="0" w:color="auto"/>
        <w:right w:val="none" w:sz="0" w:space="0" w:color="auto"/>
      </w:divBdr>
    </w:div>
    <w:div w:id="1850942462">
      <w:marLeft w:val="480"/>
      <w:marRight w:val="0"/>
      <w:marTop w:val="0"/>
      <w:marBottom w:val="0"/>
      <w:divBdr>
        <w:top w:val="none" w:sz="0" w:space="0" w:color="auto"/>
        <w:left w:val="none" w:sz="0" w:space="0" w:color="auto"/>
        <w:bottom w:val="none" w:sz="0" w:space="0" w:color="auto"/>
        <w:right w:val="none" w:sz="0" w:space="0" w:color="auto"/>
      </w:divBdr>
    </w:div>
    <w:div w:id="1851096609">
      <w:marLeft w:val="480"/>
      <w:marRight w:val="0"/>
      <w:marTop w:val="0"/>
      <w:marBottom w:val="0"/>
      <w:divBdr>
        <w:top w:val="none" w:sz="0" w:space="0" w:color="auto"/>
        <w:left w:val="none" w:sz="0" w:space="0" w:color="auto"/>
        <w:bottom w:val="none" w:sz="0" w:space="0" w:color="auto"/>
        <w:right w:val="none" w:sz="0" w:space="0" w:color="auto"/>
      </w:divBdr>
    </w:div>
    <w:div w:id="1851213197">
      <w:marLeft w:val="480"/>
      <w:marRight w:val="0"/>
      <w:marTop w:val="0"/>
      <w:marBottom w:val="0"/>
      <w:divBdr>
        <w:top w:val="none" w:sz="0" w:space="0" w:color="auto"/>
        <w:left w:val="none" w:sz="0" w:space="0" w:color="auto"/>
        <w:bottom w:val="none" w:sz="0" w:space="0" w:color="auto"/>
        <w:right w:val="none" w:sz="0" w:space="0" w:color="auto"/>
      </w:divBdr>
    </w:div>
    <w:div w:id="1851404408">
      <w:marLeft w:val="480"/>
      <w:marRight w:val="0"/>
      <w:marTop w:val="0"/>
      <w:marBottom w:val="0"/>
      <w:divBdr>
        <w:top w:val="none" w:sz="0" w:space="0" w:color="auto"/>
        <w:left w:val="none" w:sz="0" w:space="0" w:color="auto"/>
        <w:bottom w:val="none" w:sz="0" w:space="0" w:color="auto"/>
        <w:right w:val="none" w:sz="0" w:space="0" w:color="auto"/>
      </w:divBdr>
    </w:div>
    <w:div w:id="1851524238">
      <w:marLeft w:val="480"/>
      <w:marRight w:val="0"/>
      <w:marTop w:val="0"/>
      <w:marBottom w:val="0"/>
      <w:divBdr>
        <w:top w:val="none" w:sz="0" w:space="0" w:color="auto"/>
        <w:left w:val="none" w:sz="0" w:space="0" w:color="auto"/>
        <w:bottom w:val="none" w:sz="0" w:space="0" w:color="auto"/>
        <w:right w:val="none" w:sz="0" w:space="0" w:color="auto"/>
      </w:divBdr>
    </w:div>
    <w:div w:id="1851599109">
      <w:marLeft w:val="480"/>
      <w:marRight w:val="0"/>
      <w:marTop w:val="0"/>
      <w:marBottom w:val="0"/>
      <w:divBdr>
        <w:top w:val="none" w:sz="0" w:space="0" w:color="auto"/>
        <w:left w:val="none" w:sz="0" w:space="0" w:color="auto"/>
        <w:bottom w:val="none" w:sz="0" w:space="0" w:color="auto"/>
        <w:right w:val="none" w:sz="0" w:space="0" w:color="auto"/>
      </w:divBdr>
    </w:div>
    <w:div w:id="1851724603">
      <w:marLeft w:val="480"/>
      <w:marRight w:val="0"/>
      <w:marTop w:val="0"/>
      <w:marBottom w:val="0"/>
      <w:divBdr>
        <w:top w:val="none" w:sz="0" w:space="0" w:color="auto"/>
        <w:left w:val="none" w:sz="0" w:space="0" w:color="auto"/>
        <w:bottom w:val="none" w:sz="0" w:space="0" w:color="auto"/>
        <w:right w:val="none" w:sz="0" w:space="0" w:color="auto"/>
      </w:divBdr>
    </w:div>
    <w:div w:id="1851988733">
      <w:marLeft w:val="480"/>
      <w:marRight w:val="0"/>
      <w:marTop w:val="0"/>
      <w:marBottom w:val="0"/>
      <w:divBdr>
        <w:top w:val="none" w:sz="0" w:space="0" w:color="auto"/>
        <w:left w:val="none" w:sz="0" w:space="0" w:color="auto"/>
        <w:bottom w:val="none" w:sz="0" w:space="0" w:color="auto"/>
        <w:right w:val="none" w:sz="0" w:space="0" w:color="auto"/>
      </w:divBdr>
    </w:div>
    <w:div w:id="1852060836">
      <w:marLeft w:val="480"/>
      <w:marRight w:val="0"/>
      <w:marTop w:val="0"/>
      <w:marBottom w:val="0"/>
      <w:divBdr>
        <w:top w:val="none" w:sz="0" w:space="0" w:color="auto"/>
        <w:left w:val="none" w:sz="0" w:space="0" w:color="auto"/>
        <w:bottom w:val="none" w:sz="0" w:space="0" w:color="auto"/>
        <w:right w:val="none" w:sz="0" w:space="0" w:color="auto"/>
      </w:divBdr>
    </w:div>
    <w:div w:id="1852138188">
      <w:marLeft w:val="480"/>
      <w:marRight w:val="0"/>
      <w:marTop w:val="0"/>
      <w:marBottom w:val="0"/>
      <w:divBdr>
        <w:top w:val="none" w:sz="0" w:space="0" w:color="auto"/>
        <w:left w:val="none" w:sz="0" w:space="0" w:color="auto"/>
        <w:bottom w:val="none" w:sz="0" w:space="0" w:color="auto"/>
        <w:right w:val="none" w:sz="0" w:space="0" w:color="auto"/>
      </w:divBdr>
    </w:div>
    <w:div w:id="1852253733">
      <w:marLeft w:val="480"/>
      <w:marRight w:val="0"/>
      <w:marTop w:val="0"/>
      <w:marBottom w:val="0"/>
      <w:divBdr>
        <w:top w:val="none" w:sz="0" w:space="0" w:color="auto"/>
        <w:left w:val="none" w:sz="0" w:space="0" w:color="auto"/>
        <w:bottom w:val="none" w:sz="0" w:space="0" w:color="auto"/>
        <w:right w:val="none" w:sz="0" w:space="0" w:color="auto"/>
      </w:divBdr>
    </w:div>
    <w:div w:id="1852722443">
      <w:marLeft w:val="480"/>
      <w:marRight w:val="0"/>
      <w:marTop w:val="0"/>
      <w:marBottom w:val="0"/>
      <w:divBdr>
        <w:top w:val="none" w:sz="0" w:space="0" w:color="auto"/>
        <w:left w:val="none" w:sz="0" w:space="0" w:color="auto"/>
        <w:bottom w:val="none" w:sz="0" w:space="0" w:color="auto"/>
        <w:right w:val="none" w:sz="0" w:space="0" w:color="auto"/>
      </w:divBdr>
    </w:div>
    <w:div w:id="1852791753">
      <w:marLeft w:val="480"/>
      <w:marRight w:val="0"/>
      <w:marTop w:val="0"/>
      <w:marBottom w:val="0"/>
      <w:divBdr>
        <w:top w:val="none" w:sz="0" w:space="0" w:color="auto"/>
        <w:left w:val="none" w:sz="0" w:space="0" w:color="auto"/>
        <w:bottom w:val="none" w:sz="0" w:space="0" w:color="auto"/>
        <w:right w:val="none" w:sz="0" w:space="0" w:color="auto"/>
      </w:divBdr>
    </w:div>
    <w:div w:id="1852835083">
      <w:marLeft w:val="480"/>
      <w:marRight w:val="0"/>
      <w:marTop w:val="0"/>
      <w:marBottom w:val="0"/>
      <w:divBdr>
        <w:top w:val="none" w:sz="0" w:space="0" w:color="auto"/>
        <w:left w:val="none" w:sz="0" w:space="0" w:color="auto"/>
        <w:bottom w:val="none" w:sz="0" w:space="0" w:color="auto"/>
        <w:right w:val="none" w:sz="0" w:space="0" w:color="auto"/>
      </w:divBdr>
    </w:div>
    <w:div w:id="1852842214">
      <w:marLeft w:val="480"/>
      <w:marRight w:val="0"/>
      <w:marTop w:val="0"/>
      <w:marBottom w:val="0"/>
      <w:divBdr>
        <w:top w:val="none" w:sz="0" w:space="0" w:color="auto"/>
        <w:left w:val="none" w:sz="0" w:space="0" w:color="auto"/>
        <w:bottom w:val="none" w:sz="0" w:space="0" w:color="auto"/>
        <w:right w:val="none" w:sz="0" w:space="0" w:color="auto"/>
      </w:divBdr>
    </w:div>
    <w:div w:id="1853181273">
      <w:bodyDiv w:val="1"/>
      <w:marLeft w:val="0"/>
      <w:marRight w:val="0"/>
      <w:marTop w:val="0"/>
      <w:marBottom w:val="0"/>
      <w:divBdr>
        <w:top w:val="none" w:sz="0" w:space="0" w:color="auto"/>
        <w:left w:val="none" w:sz="0" w:space="0" w:color="auto"/>
        <w:bottom w:val="none" w:sz="0" w:space="0" w:color="auto"/>
        <w:right w:val="none" w:sz="0" w:space="0" w:color="auto"/>
      </w:divBdr>
    </w:div>
    <w:div w:id="1853227423">
      <w:marLeft w:val="480"/>
      <w:marRight w:val="0"/>
      <w:marTop w:val="0"/>
      <w:marBottom w:val="0"/>
      <w:divBdr>
        <w:top w:val="none" w:sz="0" w:space="0" w:color="auto"/>
        <w:left w:val="none" w:sz="0" w:space="0" w:color="auto"/>
        <w:bottom w:val="none" w:sz="0" w:space="0" w:color="auto"/>
        <w:right w:val="none" w:sz="0" w:space="0" w:color="auto"/>
      </w:divBdr>
    </w:div>
    <w:div w:id="1853378329">
      <w:marLeft w:val="480"/>
      <w:marRight w:val="0"/>
      <w:marTop w:val="0"/>
      <w:marBottom w:val="0"/>
      <w:divBdr>
        <w:top w:val="none" w:sz="0" w:space="0" w:color="auto"/>
        <w:left w:val="none" w:sz="0" w:space="0" w:color="auto"/>
        <w:bottom w:val="none" w:sz="0" w:space="0" w:color="auto"/>
        <w:right w:val="none" w:sz="0" w:space="0" w:color="auto"/>
      </w:divBdr>
    </w:div>
    <w:div w:id="1853449667">
      <w:marLeft w:val="480"/>
      <w:marRight w:val="0"/>
      <w:marTop w:val="0"/>
      <w:marBottom w:val="0"/>
      <w:divBdr>
        <w:top w:val="none" w:sz="0" w:space="0" w:color="auto"/>
        <w:left w:val="none" w:sz="0" w:space="0" w:color="auto"/>
        <w:bottom w:val="none" w:sz="0" w:space="0" w:color="auto"/>
        <w:right w:val="none" w:sz="0" w:space="0" w:color="auto"/>
      </w:divBdr>
    </w:div>
    <w:div w:id="1853642373">
      <w:marLeft w:val="480"/>
      <w:marRight w:val="0"/>
      <w:marTop w:val="0"/>
      <w:marBottom w:val="0"/>
      <w:divBdr>
        <w:top w:val="none" w:sz="0" w:space="0" w:color="auto"/>
        <w:left w:val="none" w:sz="0" w:space="0" w:color="auto"/>
        <w:bottom w:val="none" w:sz="0" w:space="0" w:color="auto"/>
        <w:right w:val="none" w:sz="0" w:space="0" w:color="auto"/>
      </w:divBdr>
    </w:div>
    <w:div w:id="1853883473">
      <w:marLeft w:val="480"/>
      <w:marRight w:val="0"/>
      <w:marTop w:val="0"/>
      <w:marBottom w:val="0"/>
      <w:divBdr>
        <w:top w:val="none" w:sz="0" w:space="0" w:color="auto"/>
        <w:left w:val="none" w:sz="0" w:space="0" w:color="auto"/>
        <w:bottom w:val="none" w:sz="0" w:space="0" w:color="auto"/>
        <w:right w:val="none" w:sz="0" w:space="0" w:color="auto"/>
      </w:divBdr>
    </w:div>
    <w:div w:id="1854103197">
      <w:marLeft w:val="480"/>
      <w:marRight w:val="0"/>
      <w:marTop w:val="0"/>
      <w:marBottom w:val="0"/>
      <w:divBdr>
        <w:top w:val="none" w:sz="0" w:space="0" w:color="auto"/>
        <w:left w:val="none" w:sz="0" w:space="0" w:color="auto"/>
        <w:bottom w:val="none" w:sz="0" w:space="0" w:color="auto"/>
        <w:right w:val="none" w:sz="0" w:space="0" w:color="auto"/>
      </w:divBdr>
    </w:div>
    <w:div w:id="1854177075">
      <w:marLeft w:val="480"/>
      <w:marRight w:val="0"/>
      <w:marTop w:val="0"/>
      <w:marBottom w:val="0"/>
      <w:divBdr>
        <w:top w:val="none" w:sz="0" w:space="0" w:color="auto"/>
        <w:left w:val="none" w:sz="0" w:space="0" w:color="auto"/>
        <w:bottom w:val="none" w:sz="0" w:space="0" w:color="auto"/>
        <w:right w:val="none" w:sz="0" w:space="0" w:color="auto"/>
      </w:divBdr>
    </w:div>
    <w:div w:id="1854293983">
      <w:marLeft w:val="480"/>
      <w:marRight w:val="0"/>
      <w:marTop w:val="0"/>
      <w:marBottom w:val="0"/>
      <w:divBdr>
        <w:top w:val="none" w:sz="0" w:space="0" w:color="auto"/>
        <w:left w:val="none" w:sz="0" w:space="0" w:color="auto"/>
        <w:bottom w:val="none" w:sz="0" w:space="0" w:color="auto"/>
        <w:right w:val="none" w:sz="0" w:space="0" w:color="auto"/>
      </w:divBdr>
    </w:div>
    <w:div w:id="1854370674">
      <w:marLeft w:val="480"/>
      <w:marRight w:val="0"/>
      <w:marTop w:val="0"/>
      <w:marBottom w:val="0"/>
      <w:divBdr>
        <w:top w:val="none" w:sz="0" w:space="0" w:color="auto"/>
        <w:left w:val="none" w:sz="0" w:space="0" w:color="auto"/>
        <w:bottom w:val="none" w:sz="0" w:space="0" w:color="auto"/>
        <w:right w:val="none" w:sz="0" w:space="0" w:color="auto"/>
      </w:divBdr>
    </w:div>
    <w:div w:id="1854372025">
      <w:marLeft w:val="480"/>
      <w:marRight w:val="0"/>
      <w:marTop w:val="0"/>
      <w:marBottom w:val="0"/>
      <w:divBdr>
        <w:top w:val="none" w:sz="0" w:space="0" w:color="auto"/>
        <w:left w:val="none" w:sz="0" w:space="0" w:color="auto"/>
        <w:bottom w:val="none" w:sz="0" w:space="0" w:color="auto"/>
        <w:right w:val="none" w:sz="0" w:space="0" w:color="auto"/>
      </w:divBdr>
    </w:div>
    <w:div w:id="1854567804">
      <w:marLeft w:val="480"/>
      <w:marRight w:val="0"/>
      <w:marTop w:val="0"/>
      <w:marBottom w:val="0"/>
      <w:divBdr>
        <w:top w:val="none" w:sz="0" w:space="0" w:color="auto"/>
        <w:left w:val="none" w:sz="0" w:space="0" w:color="auto"/>
        <w:bottom w:val="none" w:sz="0" w:space="0" w:color="auto"/>
        <w:right w:val="none" w:sz="0" w:space="0" w:color="auto"/>
      </w:divBdr>
    </w:div>
    <w:div w:id="1854881692">
      <w:marLeft w:val="480"/>
      <w:marRight w:val="0"/>
      <w:marTop w:val="0"/>
      <w:marBottom w:val="0"/>
      <w:divBdr>
        <w:top w:val="none" w:sz="0" w:space="0" w:color="auto"/>
        <w:left w:val="none" w:sz="0" w:space="0" w:color="auto"/>
        <w:bottom w:val="none" w:sz="0" w:space="0" w:color="auto"/>
        <w:right w:val="none" w:sz="0" w:space="0" w:color="auto"/>
      </w:divBdr>
    </w:div>
    <w:div w:id="1854952054">
      <w:marLeft w:val="480"/>
      <w:marRight w:val="0"/>
      <w:marTop w:val="0"/>
      <w:marBottom w:val="0"/>
      <w:divBdr>
        <w:top w:val="none" w:sz="0" w:space="0" w:color="auto"/>
        <w:left w:val="none" w:sz="0" w:space="0" w:color="auto"/>
        <w:bottom w:val="none" w:sz="0" w:space="0" w:color="auto"/>
        <w:right w:val="none" w:sz="0" w:space="0" w:color="auto"/>
      </w:divBdr>
    </w:div>
    <w:div w:id="1854956578">
      <w:marLeft w:val="480"/>
      <w:marRight w:val="0"/>
      <w:marTop w:val="0"/>
      <w:marBottom w:val="0"/>
      <w:divBdr>
        <w:top w:val="none" w:sz="0" w:space="0" w:color="auto"/>
        <w:left w:val="none" w:sz="0" w:space="0" w:color="auto"/>
        <w:bottom w:val="none" w:sz="0" w:space="0" w:color="auto"/>
        <w:right w:val="none" w:sz="0" w:space="0" w:color="auto"/>
      </w:divBdr>
    </w:div>
    <w:div w:id="1855070650">
      <w:marLeft w:val="480"/>
      <w:marRight w:val="0"/>
      <w:marTop w:val="0"/>
      <w:marBottom w:val="0"/>
      <w:divBdr>
        <w:top w:val="none" w:sz="0" w:space="0" w:color="auto"/>
        <w:left w:val="none" w:sz="0" w:space="0" w:color="auto"/>
        <w:bottom w:val="none" w:sz="0" w:space="0" w:color="auto"/>
        <w:right w:val="none" w:sz="0" w:space="0" w:color="auto"/>
      </w:divBdr>
    </w:div>
    <w:div w:id="1855268400">
      <w:marLeft w:val="480"/>
      <w:marRight w:val="0"/>
      <w:marTop w:val="0"/>
      <w:marBottom w:val="0"/>
      <w:divBdr>
        <w:top w:val="none" w:sz="0" w:space="0" w:color="auto"/>
        <w:left w:val="none" w:sz="0" w:space="0" w:color="auto"/>
        <w:bottom w:val="none" w:sz="0" w:space="0" w:color="auto"/>
        <w:right w:val="none" w:sz="0" w:space="0" w:color="auto"/>
      </w:divBdr>
    </w:div>
    <w:div w:id="1855339933">
      <w:marLeft w:val="480"/>
      <w:marRight w:val="0"/>
      <w:marTop w:val="0"/>
      <w:marBottom w:val="0"/>
      <w:divBdr>
        <w:top w:val="none" w:sz="0" w:space="0" w:color="auto"/>
        <w:left w:val="none" w:sz="0" w:space="0" w:color="auto"/>
        <w:bottom w:val="none" w:sz="0" w:space="0" w:color="auto"/>
        <w:right w:val="none" w:sz="0" w:space="0" w:color="auto"/>
      </w:divBdr>
    </w:div>
    <w:div w:id="1855415955">
      <w:marLeft w:val="480"/>
      <w:marRight w:val="0"/>
      <w:marTop w:val="0"/>
      <w:marBottom w:val="0"/>
      <w:divBdr>
        <w:top w:val="none" w:sz="0" w:space="0" w:color="auto"/>
        <w:left w:val="none" w:sz="0" w:space="0" w:color="auto"/>
        <w:bottom w:val="none" w:sz="0" w:space="0" w:color="auto"/>
        <w:right w:val="none" w:sz="0" w:space="0" w:color="auto"/>
      </w:divBdr>
    </w:div>
    <w:div w:id="1855461418">
      <w:marLeft w:val="480"/>
      <w:marRight w:val="0"/>
      <w:marTop w:val="0"/>
      <w:marBottom w:val="0"/>
      <w:divBdr>
        <w:top w:val="none" w:sz="0" w:space="0" w:color="auto"/>
        <w:left w:val="none" w:sz="0" w:space="0" w:color="auto"/>
        <w:bottom w:val="none" w:sz="0" w:space="0" w:color="auto"/>
        <w:right w:val="none" w:sz="0" w:space="0" w:color="auto"/>
      </w:divBdr>
    </w:div>
    <w:div w:id="1855536308">
      <w:marLeft w:val="480"/>
      <w:marRight w:val="0"/>
      <w:marTop w:val="0"/>
      <w:marBottom w:val="0"/>
      <w:divBdr>
        <w:top w:val="none" w:sz="0" w:space="0" w:color="auto"/>
        <w:left w:val="none" w:sz="0" w:space="0" w:color="auto"/>
        <w:bottom w:val="none" w:sz="0" w:space="0" w:color="auto"/>
        <w:right w:val="none" w:sz="0" w:space="0" w:color="auto"/>
      </w:divBdr>
    </w:div>
    <w:div w:id="1855538057">
      <w:marLeft w:val="480"/>
      <w:marRight w:val="0"/>
      <w:marTop w:val="0"/>
      <w:marBottom w:val="0"/>
      <w:divBdr>
        <w:top w:val="none" w:sz="0" w:space="0" w:color="auto"/>
        <w:left w:val="none" w:sz="0" w:space="0" w:color="auto"/>
        <w:bottom w:val="none" w:sz="0" w:space="0" w:color="auto"/>
        <w:right w:val="none" w:sz="0" w:space="0" w:color="auto"/>
      </w:divBdr>
    </w:div>
    <w:div w:id="1855610245">
      <w:marLeft w:val="480"/>
      <w:marRight w:val="0"/>
      <w:marTop w:val="0"/>
      <w:marBottom w:val="0"/>
      <w:divBdr>
        <w:top w:val="none" w:sz="0" w:space="0" w:color="auto"/>
        <w:left w:val="none" w:sz="0" w:space="0" w:color="auto"/>
        <w:bottom w:val="none" w:sz="0" w:space="0" w:color="auto"/>
        <w:right w:val="none" w:sz="0" w:space="0" w:color="auto"/>
      </w:divBdr>
    </w:div>
    <w:div w:id="1855612721">
      <w:marLeft w:val="480"/>
      <w:marRight w:val="0"/>
      <w:marTop w:val="0"/>
      <w:marBottom w:val="0"/>
      <w:divBdr>
        <w:top w:val="none" w:sz="0" w:space="0" w:color="auto"/>
        <w:left w:val="none" w:sz="0" w:space="0" w:color="auto"/>
        <w:bottom w:val="none" w:sz="0" w:space="0" w:color="auto"/>
        <w:right w:val="none" w:sz="0" w:space="0" w:color="auto"/>
      </w:divBdr>
    </w:div>
    <w:div w:id="1855727961">
      <w:marLeft w:val="480"/>
      <w:marRight w:val="0"/>
      <w:marTop w:val="0"/>
      <w:marBottom w:val="0"/>
      <w:divBdr>
        <w:top w:val="none" w:sz="0" w:space="0" w:color="auto"/>
        <w:left w:val="none" w:sz="0" w:space="0" w:color="auto"/>
        <w:bottom w:val="none" w:sz="0" w:space="0" w:color="auto"/>
        <w:right w:val="none" w:sz="0" w:space="0" w:color="auto"/>
      </w:divBdr>
    </w:div>
    <w:div w:id="1855728040">
      <w:marLeft w:val="480"/>
      <w:marRight w:val="0"/>
      <w:marTop w:val="0"/>
      <w:marBottom w:val="0"/>
      <w:divBdr>
        <w:top w:val="none" w:sz="0" w:space="0" w:color="auto"/>
        <w:left w:val="none" w:sz="0" w:space="0" w:color="auto"/>
        <w:bottom w:val="none" w:sz="0" w:space="0" w:color="auto"/>
        <w:right w:val="none" w:sz="0" w:space="0" w:color="auto"/>
      </w:divBdr>
    </w:div>
    <w:div w:id="1855873440">
      <w:marLeft w:val="480"/>
      <w:marRight w:val="0"/>
      <w:marTop w:val="0"/>
      <w:marBottom w:val="0"/>
      <w:divBdr>
        <w:top w:val="none" w:sz="0" w:space="0" w:color="auto"/>
        <w:left w:val="none" w:sz="0" w:space="0" w:color="auto"/>
        <w:bottom w:val="none" w:sz="0" w:space="0" w:color="auto"/>
        <w:right w:val="none" w:sz="0" w:space="0" w:color="auto"/>
      </w:divBdr>
    </w:div>
    <w:div w:id="1855995044">
      <w:marLeft w:val="480"/>
      <w:marRight w:val="0"/>
      <w:marTop w:val="0"/>
      <w:marBottom w:val="0"/>
      <w:divBdr>
        <w:top w:val="none" w:sz="0" w:space="0" w:color="auto"/>
        <w:left w:val="none" w:sz="0" w:space="0" w:color="auto"/>
        <w:bottom w:val="none" w:sz="0" w:space="0" w:color="auto"/>
        <w:right w:val="none" w:sz="0" w:space="0" w:color="auto"/>
      </w:divBdr>
    </w:div>
    <w:div w:id="1856193816">
      <w:marLeft w:val="480"/>
      <w:marRight w:val="0"/>
      <w:marTop w:val="0"/>
      <w:marBottom w:val="0"/>
      <w:divBdr>
        <w:top w:val="none" w:sz="0" w:space="0" w:color="auto"/>
        <w:left w:val="none" w:sz="0" w:space="0" w:color="auto"/>
        <w:bottom w:val="none" w:sz="0" w:space="0" w:color="auto"/>
        <w:right w:val="none" w:sz="0" w:space="0" w:color="auto"/>
      </w:divBdr>
    </w:div>
    <w:div w:id="1856382624">
      <w:marLeft w:val="480"/>
      <w:marRight w:val="0"/>
      <w:marTop w:val="0"/>
      <w:marBottom w:val="0"/>
      <w:divBdr>
        <w:top w:val="none" w:sz="0" w:space="0" w:color="auto"/>
        <w:left w:val="none" w:sz="0" w:space="0" w:color="auto"/>
        <w:bottom w:val="none" w:sz="0" w:space="0" w:color="auto"/>
        <w:right w:val="none" w:sz="0" w:space="0" w:color="auto"/>
      </w:divBdr>
    </w:div>
    <w:div w:id="1856386752">
      <w:marLeft w:val="480"/>
      <w:marRight w:val="0"/>
      <w:marTop w:val="0"/>
      <w:marBottom w:val="0"/>
      <w:divBdr>
        <w:top w:val="none" w:sz="0" w:space="0" w:color="auto"/>
        <w:left w:val="none" w:sz="0" w:space="0" w:color="auto"/>
        <w:bottom w:val="none" w:sz="0" w:space="0" w:color="auto"/>
        <w:right w:val="none" w:sz="0" w:space="0" w:color="auto"/>
      </w:divBdr>
    </w:div>
    <w:div w:id="1856453988">
      <w:marLeft w:val="480"/>
      <w:marRight w:val="0"/>
      <w:marTop w:val="0"/>
      <w:marBottom w:val="0"/>
      <w:divBdr>
        <w:top w:val="none" w:sz="0" w:space="0" w:color="auto"/>
        <w:left w:val="none" w:sz="0" w:space="0" w:color="auto"/>
        <w:bottom w:val="none" w:sz="0" w:space="0" w:color="auto"/>
        <w:right w:val="none" w:sz="0" w:space="0" w:color="auto"/>
      </w:divBdr>
    </w:div>
    <w:div w:id="1856652389">
      <w:marLeft w:val="480"/>
      <w:marRight w:val="0"/>
      <w:marTop w:val="0"/>
      <w:marBottom w:val="0"/>
      <w:divBdr>
        <w:top w:val="none" w:sz="0" w:space="0" w:color="auto"/>
        <w:left w:val="none" w:sz="0" w:space="0" w:color="auto"/>
        <w:bottom w:val="none" w:sz="0" w:space="0" w:color="auto"/>
        <w:right w:val="none" w:sz="0" w:space="0" w:color="auto"/>
      </w:divBdr>
    </w:div>
    <w:div w:id="1856728421">
      <w:marLeft w:val="480"/>
      <w:marRight w:val="0"/>
      <w:marTop w:val="0"/>
      <w:marBottom w:val="0"/>
      <w:divBdr>
        <w:top w:val="none" w:sz="0" w:space="0" w:color="auto"/>
        <w:left w:val="none" w:sz="0" w:space="0" w:color="auto"/>
        <w:bottom w:val="none" w:sz="0" w:space="0" w:color="auto"/>
        <w:right w:val="none" w:sz="0" w:space="0" w:color="auto"/>
      </w:divBdr>
    </w:div>
    <w:div w:id="1856772946">
      <w:marLeft w:val="480"/>
      <w:marRight w:val="0"/>
      <w:marTop w:val="0"/>
      <w:marBottom w:val="0"/>
      <w:divBdr>
        <w:top w:val="none" w:sz="0" w:space="0" w:color="auto"/>
        <w:left w:val="none" w:sz="0" w:space="0" w:color="auto"/>
        <w:bottom w:val="none" w:sz="0" w:space="0" w:color="auto"/>
        <w:right w:val="none" w:sz="0" w:space="0" w:color="auto"/>
      </w:divBdr>
    </w:div>
    <w:div w:id="1856797350">
      <w:marLeft w:val="480"/>
      <w:marRight w:val="0"/>
      <w:marTop w:val="0"/>
      <w:marBottom w:val="0"/>
      <w:divBdr>
        <w:top w:val="none" w:sz="0" w:space="0" w:color="auto"/>
        <w:left w:val="none" w:sz="0" w:space="0" w:color="auto"/>
        <w:bottom w:val="none" w:sz="0" w:space="0" w:color="auto"/>
        <w:right w:val="none" w:sz="0" w:space="0" w:color="auto"/>
      </w:divBdr>
    </w:div>
    <w:div w:id="1856845823">
      <w:marLeft w:val="480"/>
      <w:marRight w:val="0"/>
      <w:marTop w:val="0"/>
      <w:marBottom w:val="0"/>
      <w:divBdr>
        <w:top w:val="none" w:sz="0" w:space="0" w:color="auto"/>
        <w:left w:val="none" w:sz="0" w:space="0" w:color="auto"/>
        <w:bottom w:val="none" w:sz="0" w:space="0" w:color="auto"/>
        <w:right w:val="none" w:sz="0" w:space="0" w:color="auto"/>
      </w:divBdr>
    </w:div>
    <w:div w:id="1856846974">
      <w:marLeft w:val="480"/>
      <w:marRight w:val="0"/>
      <w:marTop w:val="0"/>
      <w:marBottom w:val="0"/>
      <w:divBdr>
        <w:top w:val="none" w:sz="0" w:space="0" w:color="auto"/>
        <w:left w:val="none" w:sz="0" w:space="0" w:color="auto"/>
        <w:bottom w:val="none" w:sz="0" w:space="0" w:color="auto"/>
        <w:right w:val="none" w:sz="0" w:space="0" w:color="auto"/>
      </w:divBdr>
    </w:div>
    <w:div w:id="1856924118">
      <w:marLeft w:val="480"/>
      <w:marRight w:val="0"/>
      <w:marTop w:val="0"/>
      <w:marBottom w:val="0"/>
      <w:divBdr>
        <w:top w:val="none" w:sz="0" w:space="0" w:color="auto"/>
        <w:left w:val="none" w:sz="0" w:space="0" w:color="auto"/>
        <w:bottom w:val="none" w:sz="0" w:space="0" w:color="auto"/>
        <w:right w:val="none" w:sz="0" w:space="0" w:color="auto"/>
      </w:divBdr>
    </w:div>
    <w:div w:id="1857185850">
      <w:marLeft w:val="480"/>
      <w:marRight w:val="0"/>
      <w:marTop w:val="0"/>
      <w:marBottom w:val="0"/>
      <w:divBdr>
        <w:top w:val="none" w:sz="0" w:space="0" w:color="auto"/>
        <w:left w:val="none" w:sz="0" w:space="0" w:color="auto"/>
        <w:bottom w:val="none" w:sz="0" w:space="0" w:color="auto"/>
        <w:right w:val="none" w:sz="0" w:space="0" w:color="auto"/>
      </w:divBdr>
    </w:div>
    <w:div w:id="1857306083">
      <w:marLeft w:val="480"/>
      <w:marRight w:val="0"/>
      <w:marTop w:val="0"/>
      <w:marBottom w:val="0"/>
      <w:divBdr>
        <w:top w:val="none" w:sz="0" w:space="0" w:color="auto"/>
        <w:left w:val="none" w:sz="0" w:space="0" w:color="auto"/>
        <w:bottom w:val="none" w:sz="0" w:space="0" w:color="auto"/>
        <w:right w:val="none" w:sz="0" w:space="0" w:color="auto"/>
      </w:divBdr>
    </w:div>
    <w:div w:id="1857422812">
      <w:marLeft w:val="480"/>
      <w:marRight w:val="0"/>
      <w:marTop w:val="0"/>
      <w:marBottom w:val="0"/>
      <w:divBdr>
        <w:top w:val="none" w:sz="0" w:space="0" w:color="auto"/>
        <w:left w:val="none" w:sz="0" w:space="0" w:color="auto"/>
        <w:bottom w:val="none" w:sz="0" w:space="0" w:color="auto"/>
        <w:right w:val="none" w:sz="0" w:space="0" w:color="auto"/>
      </w:divBdr>
    </w:div>
    <w:div w:id="1857496617">
      <w:marLeft w:val="480"/>
      <w:marRight w:val="0"/>
      <w:marTop w:val="0"/>
      <w:marBottom w:val="0"/>
      <w:divBdr>
        <w:top w:val="none" w:sz="0" w:space="0" w:color="auto"/>
        <w:left w:val="none" w:sz="0" w:space="0" w:color="auto"/>
        <w:bottom w:val="none" w:sz="0" w:space="0" w:color="auto"/>
        <w:right w:val="none" w:sz="0" w:space="0" w:color="auto"/>
      </w:divBdr>
    </w:div>
    <w:div w:id="1857650666">
      <w:marLeft w:val="480"/>
      <w:marRight w:val="0"/>
      <w:marTop w:val="0"/>
      <w:marBottom w:val="0"/>
      <w:divBdr>
        <w:top w:val="none" w:sz="0" w:space="0" w:color="auto"/>
        <w:left w:val="none" w:sz="0" w:space="0" w:color="auto"/>
        <w:bottom w:val="none" w:sz="0" w:space="0" w:color="auto"/>
        <w:right w:val="none" w:sz="0" w:space="0" w:color="auto"/>
      </w:divBdr>
    </w:div>
    <w:div w:id="1857840010">
      <w:marLeft w:val="480"/>
      <w:marRight w:val="0"/>
      <w:marTop w:val="0"/>
      <w:marBottom w:val="0"/>
      <w:divBdr>
        <w:top w:val="none" w:sz="0" w:space="0" w:color="auto"/>
        <w:left w:val="none" w:sz="0" w:space="0" w:color="auto"/>
        <w:bottom w:val="none" w:sz="0" w:space="0" w:color="auto"/>
        <w:right w:val="none" w:sz="0" w:space="0" w:color="auto"/>
      </w:divBdr>
    </w:div>
    <w:div w:id="1857843864">
      <w:marLeft w:val="480"/>
      <w:marRight w:val="0"/>
      <w:marTop w:val="0"/>
      <w:marBottom w:val="0"/>
      <w:divBdr>
        <w:top w:val="none" w:sz="0" w:space="0" w:color="auto"/>
        <w:left w:val="none" w:sz="0" w:space="0" w:color="auto"/>
        <w:bottom w:val="none" w:sz="0" w:space="0" w:color="auto"/>
        <w:right w:val="none" w:sz="0" w:space="0" w:color="auto"/>
      </w:divBdr>
    </w:div>
    <w:div w:id="1858232576">
      <w:marLeft w:val="480"/>
      <w:marRight w:val="0"/>
      <w:marTop w:val="0"/>
      <w:marBottom w:val="0"/>
      <w:divBdr>
        <w:top w:val="none" w:sz="0" w:space="0" w:color="auto"/>
        <w:left w:val="none" w:sz="0" w:space="0" w:color="auto"/>
        <w:bottom w:val="none" w:sz="0" w:space="0" w:color="auto"/>
        <w:right w:val="none" w:sz="0" w:space="0" w:color="auto"/>
      </w:divBdr>
    </w:div>
    <w:div w:id="1858301020">
      <w:marLeft w:val="480"/>
      <w:marRight w:val="0"/>
      <w:marTop w:val="0"/>
      <w:marBottom w:val="0"/>
      <w:divBdr>
        <w:top w:val="none" w:sz="0" w:space="0" w:color="auto"/>
        <w:left w:val="none" w:sz="0" w:space="0" w:color="auto"/>
        <w:bottom w:val="none" w:sz="0" w:space="0" w:color="auto"/>
        <w:right w:val="none" w:sz="0" w:space="0" w:color="auto"/>
      </w:divBdr>
    </w:div>
    <w:div w:id="1858421142">
      <w:marLeft w:val="480"/>
      <w:marRight w:val="0"/>
      <w:marTop w:val="0"/>
      <w:marBottom w:val="0"/>
      <w:divBdr>
        <w:top w:val="none" w:sz="0" w:space="0" w:color="auto"/>
        <w:left w:val="none" w:sz="0" w:space="0" w:color="auto"/>
        <w:bottom w:val="none" w:sz="0" w:space="0" w:color="auto"/>
        <w:right w:val="none" w:sz="0" w:space="0" w:color="auto"/>
      </w:divBdr>
    </w:div>
    <w:div w:id="1858423752">
      <w:marLeft w:val="480"/>
      <w:marRight w:val="0"/>
      <w:marTop w:val="0"/>
      <w:marBottom w:val="0"/>
      <w:divBdr>
        <w:top w:val="none" w:sz="0" w:space="0" w:color="auto"/>
        <w:left w:val="none" w:sz="0" w:space="0" w:color="auto"/>
        <w:bottom w:val="none" w:sz="0" w:space="0" w:color="auto"/>
        <w:right w:val="none" w:sz="0" w:space="0" w:color="auto"/>
      </w:divBdr>
    </w:div>
    <w:div w:id="1858499122">
      <w:marLeft w:val="480"/>
      <w:marRight w:val="0"/>
      <w:marTop w:val="0"/>
      <w:marBottom w:val="0"/>
      <w:divBdr>
        <w:top w:val="none" w:sz="0" w:space="0" w:color="auto"/>
        <w:left w:val="none" w:sz="0" w:space="0" w:color="auto"/>
        <w:bottom w:val="none" w:sz="0" w:space="0" w:color="auto"/>
        <w:right w:val="none" w:sz="0" w:space="0" w:color="auto"/>
      </w:divBdr>
    </w:div>
    <w:div w:id="1858620269">
      <w:marLeft w:val="480"/>
      <w:marRight w:val="0"/>
      <w:marTop w:val="0"/>
      <w:marBottom w:val="0"/>
      <w:divBdr>
        <w:top w:val="none" w:sz="0" w:space="0" w:color="auto"/>
        <w:left w:val="none" w:sz="0" w:space="0" w:color="auto"/>
        <w:bottom w:val="none" w:sz="0" w:space="0" w:color="auto"/>
        <w:right w:val="none" w:sz="0" w:space="0" w:color="auto"/>
      </w:divBdr>
    </w:div>
    <w:div w:id="1858689322">
      <w:marLeft w:val="480"/>
      <w:marRight w:val="0"/>
      <w:marTop w:val="0"/>
      <w:marBottom w:val="0"/>
      <w:divBdr>
        <w:top w:val="none" w:sz="0" w:space="0" w:color="auto"/>
        <w:left w:val="none" w:sz="0" w:space="0" w:color="auto"/>
        <w:bottom w:val="none" w:sz="0" w:space="0" w:color="auto"/>
        <w:right w:val="none" w:sz="0" w:space="0" w:color="auto"/>
      </w:divBdr>
    </w:div>
    <w:div w:id="1858694623">
      <w:marLeft w:val="480"/>
      <w:marRight w:val="0"/>
      <w:marTop w:val="0"/>
      <w:marBottom w:val="0"/>
      <w:divBdr>
        <w:top w:val="none" w:sz="0" w:space="0" w:color="auto"/>
        <w:left w:val="none" w:sz="0" w:space="0" w:color="auto"/>
        <w:bottom w:val="none" w:sz="0" w:space="0" w:color="auto"/>
        <w:right w:val="none" w:sz="0" w:space="0" w:color="auto"/>
      </w:divBdr>
    </w:div>
    <w:div w:id="1858763911">
      <w:marLeft w:val="480"/>
      <w:marRight w:val="0"/>
      <w:marTop w:val="0"/>
      <w:marBottom w:val="0"/>
      <w:divBdr>
        <w:top w:val="none" w:sz="0" w:space="0" w:color="auto"/>
        <w:left w:val="none" w:sz="0" w:space="0" w:color="auto"/>
        <w:bottom w:val="none" w:sz="0" w:space="0" w:color="auto"/>
        <w:right w:val="none" w:sz="0" w:space="0" w:color="auto"/>
      </w:divBdr>
    </w:div>
    <w:div w:id="1858885528">
      <w:marLeft w:val="480"/>
      <w:marRight w:val="0"/>
      <w:marTop w:val="0"/>
      <w:marBottom w:val="0"/>
      <w:divBdr>
        <w:top w:val="none" w:sz="0" w:space="0" w:color="auto"/>
        <w:left w:val="none" w:sz="0" w:space="0" w:color="auto"/>
        <w:bottom w:val="none" w:sz="0" w:space="0" w:color="auto"/>
        <w:right w:val="none" w:sz="0" w:space="0" w:color="auto"/>
      </w:divBdr>
    </w:div>
    <w:div w:id="1859074085">
      <w:marLeft w:val="480"/>
      <w:marRight w:val="0"/>
      <w:marTop w:val="0"/>
      <w:marBottom w:val="0"/>
      <w:divBdr>
        <w:top w:val="none" w:sz="0" w:space="0" w:color="auto"/>
        <w:left w:val="none" w:sz="0" w:space="0" w:color="auto"/>
        <w:bottom w:val="none" w:sz="0" w:space="0" w:color="auto"/>
        <w:right w:val="none" w:sz="0" w:space="0" w:color="auto"/>
      </w:divBdr>
    </w:div>
    <w:div w:id="1859195317">
      <w:marLeft w:val="480"/>
      <w:marRight w:val="0"/>
      <w:marTop w:val="0"/>
      <w:marBottom w:val="0"/>
      <w:divBdr>
        <w:top w:val="none" w:sz="0" w:space="0" w:color="auto"/>
        <w:left w:val="none" w:sz="0" w:space="0" w:color="auto"/>
        <w:bottom w:val="none" w:sz="0" w:space="0" w:color="auto"/>
        <w:right w:val="none" w:sz="0" w:space="0" w:color="auto"/>
      </w:divBdr>
    </w:div>
    <w:div w:id="1859199027">
      <w:marLeft w:val="480"/>
      <w:marRight w:val="0"/>
      <w:marTop w:val="0"/>
      <w:marBottom w:val="0"/>
      <w:divBdr>
        <w:top w:val="none" w:sz="0" w:space="0" w:color="auto"/>
        <w:left w:val="none" w:sz="0" w:space="0" w:color="auto"/>
        <w:bottom w:val="none" w:sz="0" w:space="0" w:color="auto"/>
        <w:right w:val="none" w:sz="0" w:space="0" w:color="auto"/>
      </w:divBdr>
    </w:div>
    <w:div w:id="1859271001">
      <w:marLeft w:val="480"/>
      <w:marRight w:val="0"/>
      <w:marTop w:val="0"/>
      <w:marBottom w:val="0"/>
      <w:divBdr>
        <w:top w:val="none" w:sz="0" w:space="0" w:color="auto"/>
        <w:left w:val="none" w:sz="0" w:space="0" w:color="auto"/>
        <w:bottom w:val="none" w:sz="0" w:space="0" w:color="auto"/>
        <w:right w:val="none" w:sz="0" w:space="0" w:color="auto"/>
      </w:divBdr>
    </w:div>
    <w:div w:id="1859388655">
      <w:marLeft w:val="480"/>
      <w:marRight w:val="0"/>
      <w:marTop w:val="0"/>
      <w:marBottom w:val="0"/>
      <w:divBdr>
        <w:top w:val="none" w:sz="0" w:space="0" w:color="auto"/>
        <w:left w:val="none" w:sz="0" w:space="0" w:color="auto"/>
        <w:bottom w:val="none" w:sz="0" w:space="0" w:color="auto"/>
        <w:right w:val="none" w:sz="0" w:space="0" w:color="auto"/>
      </w:divBdr>
    </w:div>
    <w:div w:id="1859851117">
      <w:marLeft w:val="480"/>
      <w:marRight w:val="0"/>
      <w:marTop w:val="0"/>
      <w:marBottom w:val="0"/>
      <w:divBdr>
        <w:top w:val="none" w:sz="0" w:space="0" w:color="auto"/>
        <w:left w:val="none" w:sz="0" w:space="0" w:color="auto"/>
        <w:bottom w:val="none" w:sz="0" w:space="0" w:color="auto"/>
        <w:right w:val="none" w:sz="0" w:space="0" w:color="auto"/>
      </w:divBdr>
    </w:div>
    <w:div w:id="1859924744">
      <w:marLeft w:val="480"/>
      <w:marRight w:val="0"/>
      <w:marTop w:val="0"/>
      <w:marBottom w:val="0"/>
      <w:divBdr>
        <w:top w:val="none" w:sz="0" w:space="0" w:color="auto"/>
        <w:left w:val="none" w:sz="0" w:space="0" w:color="auto"/>
        <w:bottom w:val="none" w:sz="0" w:space="0" w:color="auto"/>
        <w:right w:val="none" w:sz="0" w:space="0" w:color="auto"/>
      </w:divBdr>
    </w:div>
    <w:div w:id="1860073470">
      <w:marLeft w:val="480"/>
      <w:marRight w:val="0"/>
      <w:marTop w:val="0"/>
      <w:marBottom w:val="0"/>
      <w:divBdr>
        <w:top w:val="none" w:sz="0" w:space="0" w:color="auto"/>
        <w:left w:val="none" w:sz="0" w:space="0" w:color="auto"/>
        <w:bottom w:val="none" w:sz="0" w:space="0" w:color="auto"/>
        <w:right w:val="none" w:sz="0" w:space="0" w:color="auto"/>
      </w:divBdr>
    </w:div>
    <w:div w:id="1860242793">
      <w:marLeft w:val="480"/>
      <w:marRight w:val="0"/>
      <w:marTop w:val="0"/>
      <w:marBottom w:val="0"/>
      <w:divBdr>
        <w:top w:val="none" w:sz="0" w:space="0" w:color="auto"/>
        <w:left w:val="none" w:sz="0" w:space="0" w:color="auto"/>
        <w:bottom w:val="none" w:sz="0" w:space="0" w:color="auto"/>
        <w:right w:val="none" w:sz="0" w:space="0" w:color="auto"/>
      </w:divBdr>
    </w:div>
    <w:div w:id="1860268992">
      <w:marLeft w:val="480"/>
      <w:marRight w:val="0"/>
      <w:marTop w:val="0"/>
      <w:marBottom w:val="0"/>
      <w:divBdr>
        <w:top w:val="none" w:sz="0" w:space="0" w:color="auto"/>
        <w:left w:val="none" w:sz="0" w:space="0" w:color="auto"/>
        <w:bottom w:val="none" w:sz="0" w:space="0" w:color="auto"/>
        <w:right w:val="none" w:sz="0" w:space="0" w:color="auto"/>
      </w:divBdr>
    </w:div>
    <w:div w:id="1860269014">
      <w:marLeft w:val="480"/>
      <w:marRight w:val="0"/>
      <w:marTop w:val="0"/>
      <w:marBottom w:val="0"/>
      <w:divBdr>
        <w:top w:val="none" w:sz="0" w:space="0" w:color="auto"/>
        <w:left w:val="none" w:sz="0" w:space="0" w:color="auto"/>
        <w:bottom w:val="none" w:sz="0" w:space="0" w:color="auto"/>
        <w:right w:val="none" w:sz="0" w:space="0" w:color="auto"/>
      </w:divBdr>
    </w:div>
    <w:div w:id="1860393616">
      <w:marLeft w:val="480"/>
      <w:marRight w:val="0"/>
      <w:marTop w:val="0"/>
      <w:marBottom w:val="0"/>
      <w:divBdr>
        <w:top w:val="none" w:sz="0" w:space="0" w:color="auto"/>
        <w:left w:val="none" w:sz="0" w:space="0" w:color="auto"/>
        <w:bottom w:val="none" w:sz="0" w:space="0" w:color="auto"/>
        <w:right w:val="none" w:sz="0" w:space="0" w:color="auto"/>
      </w:divBdr>
    </w:div>
    <w:div w:id="1860508242">
      <w:marLeft w:val="480"/>
      <w:marRight w:val="0"/>
      <w:marTop w:val="0"/>
      <w:marBottom w:val="0"/>
      <w:divBdr>
        <w:top w:val="none" w:sz="0" w:space="0" w:color="auto"/>
        <w:left w:val="none" w:sz="0" w:space="0" w:color="auto"/>
        <w:bottom w:val="none" w:sz="0" w:space="0" w:color="auto"/>
        <w:right w:val="none" w:sz="0" w:space="0" w:color="auto"/>
      </w:divBdr>
    </w:div>
    <w:div w:id="1860582251">
      <w:marLeft w:val="480"/>
      <w:marRight w:val="0"/>
      <w:marTop w:val="0"/>
      <w:marBottom w:val="0"/>
      <w:divBdr>
        <w:top w:val="none" w:sz="0" w:space="0" w:color="auto"/>
        <w:left w:val="none" w:sz="0" w:space="0" w:color="auto"/>
        <w:bottom w:val="none" w:sz="0" w:space="0" w:color="auto"/>
        <w:right w:val="none" w:sz="0" w:space="0" w:color="auto"/>
      </w:divBdr>
    </w:div>
    <w:div w:id="1860730123">
      <w:marLeft w:val="480"/>
      <w:marRight w:val="0"/>
      <w:marTop w:val="0"/>
      <w:marBottom w:val="0"/>
      <w:divBdr>
        <w:top w:val="none" w:sz="0" w:space="0" w:color="auto"/>
        <w:left w:val="none" w:sz="0" w:space="0" w:color="auto"/>
        <w:bottom w:val="none" w:sz="0" w:space="0" w:color="auto"/>
        <w:right w:val="none" w:sz="0" w:space="0" w:color="auto"/>
      </w:divBdr>
    </w:div>
    <w:div w:id="1860853795">
      <w:bodyDiv w:val="1"/>
      <w:marLeft w:val="0"/>
      <w:marRight w:val="0"/>
      <w:marTop w:val="0"/>
      <w:marBottom w:val="0"/>
      <w:divBdr>
        <w:top w:val="none" w:sz="0" w:space="0" w:color="auto"/>
        <w:left w:val="none" w:sz="0" w:space="0" w:color="auto"/>
        <w:bottom w:val="none" w:sz="0" w:space="0" w:color="auto"/>
        <w:right w:val="none" w:sz="0" w:space="0" w:color="auto"/>
      </w:divBdr>
    </w:div>
    <w:div w:id="1860855823">
      <w:marLeft w:val="480"/>
      <w:marRight w:val="0"/>
      <w:marTop w:val="0"/>
      <w:marBottom w:val="0"/>
      <w:divBdr>
        <w:top w:val="none" w:sz="0" w:space="0" w:color="auto"/>
        <w:left w:val="none" w:sz="0" w:space="0" w:color="auto"/>
        <w:bottom w:val="none" w:sz="0" w:space="0" w:color="auto"/>
        <w:right w:val="none" w:sz="0" w:space="0" w:color="auto"/>
      </w:divBdr>
    </w:div>
    <w:div w:id="1860898476">
      <w:marLeft w:val="480"/>
      <w:marRight w:val="0"/>
      <w:marTop w:val="0"/>
      <w:marBottom w:val="0"/>
      <w:divBdr>
        <w:top w:val="none" w:sz="0" w:space="0" w:color="auto"/>
        <w:left w:val="none" w:sz="0" w:space="0" w:color="auto"/>
        <w:bottom w:val="none" w:sz="0" w:space="0" w:color="auto"/>
        <w:right w:val="none" w:sz="0" w:space="0" w:color="auto"/>
      </w:divBdr>
    </w:div>
    <w:div w:id="1860926535">
      <w:marLeft w:val="480"/>
      <w:marRight w:val="0"/>
      <w:marTop w:val="0"/>
      <w:marBottom w:val="0"/>
      <w:divBdr>
        <w:top w:val="none" w:sz="0" w:space="0" w:color="auto"/>
        <w:left w:val="none" w:sz="0" w:space="0" w:color="auto"/>
        <w:bottom w:val="none" w:sz="0" w:space="0" w:color="auto"/>
        <w:right w:val="none" w:sz="0" w:space="0" w:color="auto"/>
      </w:divBdr>
    </w:div>
    <w:div w:id="1861045875">
      <w:marLeft w:val="480"/>
      <w:marRight w:val="0"/>
      <w:marTop w:val="0"/>
      <w:marBottom w:val="0"/>
      <w:divBdr>
        <w:top w:val="none" w:sz="0" w:space="0" w:color="auto"/>
        <w:left w:val="none" w:sz="0" w:space="0" w:color="auto"/>
        <w:bottom w:val="none" w:sz="0" w:space="0" w:color="auto"/>
        <w:right w:val="none" w:sz="0" w:space="0" w:color="auto"/>
      </w:divBdr>
    </w:div>
    <w:div w:id="1861048030">
      <w:marLeft w:val="480"/>
      <w:marRight w:val="0"/>
      <w:marTop w:val="0"/>
      <w:marBottom w:val="0"/>
      <w:divBdr>
        <w:top w:val="none" w:sz="0" w:space="0" w:color="auto"/>
        <w:left w:val="none" w:sz="0" w:space="0" w:color="auto"/>
        <w:bottom w:val="none" w:sz="0" w:space="0" w:color="auto"/>
        <w:right w:val="none" w:sz="0" w:space="0" w:color="auto"/>
      </w:divBdr>
    </w:div>
    <w:div w:id="1861426714">
      <w:marLeft w:val="480"/>
      <w:marRight w:val="0"/>
      <w:marTop w:val="0"/>
      <w:marBottom w:val="0"/>
      <w:divBdr>
        <w:top w:val="none" w:sz="0" w:space="0" w:color="auto"/>
        <w:left w:val="none" w:sz="0" w:space="0" w:color="auto"/>
        <w:bottom w:val="none" w:sz="0" w:space="0" w:color="auto"/>
        <w:right w:val="none" w:sz="0" w:space="0" w:color="auto"/>
      </w:divBdr>
    </w:div>
    <w:div w:id="1861432159">
      <w:marLeft w:val="480"/>
      <w:marRight w:val="0"/>
      <w:marTop w:val="0"/>
      <w:marBottom w:val="0"/>
      <w:divBdr>
        <w:top w:val="none" w:sz="0" w:space="0" w:color="auto"/>
        <w:left w:val="none" w:sz="0" w:space="0" w:color="auto"/>
        <w:bottom w:val="none" w:sz="0" w:space="0" w:color="auto"/>
        <w:right w:val="none" w:sz="0" w:space="0" w:color="auto"/>
      </w:divBdr>
    </w:div>
    <w:div w:id="1861702715">
      <w:marLeft w:val="480"/>
      <w:marRight w:val="0"/>
      <w:marTop w:val="0"/>
      <w:marBottom w:val="0"/>
      <w:divBdr>
        <w:top w:val="none" w:sz="0" w:space="0" w:color="auto"/>
        <w:left w:val="none" w:sz="0" w:space="0" w:color="auto"/>
        <w:bottom w:val="none" w:sz="0" w:space="0" w:color="auto"/>
        <w:right w:val="none" w:sz="0" w:space="0" w:color="auto"/>
      </w:divBdr>
    </w:div>
    <w:div w:id="1861815012">
      <w:marLeft w:val="480"/>
      <w:marRight w:val="0"/>
      <w:marTop w:val="0"/>
      <w:marBottom w:val="0"/>
      <w:divBdr>
        <w:top w:val="none" w:sz="0" w:space="0" w:color="auto"/>
        <w:left w:val="none" w:sz="0" w:space="0" w:color="auto"/>
        <w:bottom w:val="none" w:sz="0" w:space="0" w:color="auto"/>
        <w:right w:val="none" w:sz="0" w:space="0" w:color="auto"/>
      </w:divBdr>
    </w:div>
    <w:div w:id="1861893889">
      <w:marLeft w:val="480"/>
      <w:marRight w:val="0"/>
      <w:marTop w:val="0"/>
      <w:marBottom w:val="0"/>
      <w:divBdr>
        <w:top w:val="none" w:sz="0" w:space="0" w:color="auto"/>
        <w:left w:val="none" w:sz="0" w:space="0" w:color="auto"/>
        <w:bottom w:val="none" w:sz="0" w:space="0" w:color="auto"/>
        <w:right w:val="none" w:sz="0" w:space="0" w:color="auto"/>
      </w:divBdr>
    </w:div>
    <w:div w:id="1861970976">
      <w:marLeft w:val="480"/>
      <w:marRight w:val="0"/>
      <w:marTop w:val="0"/>
      <w:marBottom w:val="0"/>
      <w:divBdr>
        <w:top w:val="none" w:sz="0" w:space="0" w:color="auto"/>
        <w:left w:val="none" w:sz="0" w:space="0" w:color="auto"/>
        <w:bottom w:val="none" w:sz="0" w:space="0" w:color="auto"/>
        <w:right w:val="none" w:sz="0" w:space="0" w:color="auto"/>
      </w:divBdr>
    </w:div>
    <w:div w:id="1862009778">
      <w:marLeft w:val="480"/>
      <w:marRight w:val="0"/>
      <w:marTop w:val="0"/>
      <w:marBottom w:val="0"/>
      <w:divBdr>
        <w:top w:val="none" w:sz="0" w:space="0" w:color="auto"/>
        <w:left w:val="none" w:sz="0" w:space="0" w:color="auto"/>
        <w:bottom w:val="none" w:sz="0" w:space="0" w:color="auto"/>
        <w:right w:val="none" w:sz="0" w:space="0" w:color="auto"/>
      </w:divBdr>
    </w:div>
    <w:div w:id="1862011202">
      <w:marLeft w:val="480"/>
      <w:marRight w:val="0"/>
      <w:marTop w:val="0"/>
      <w:marBottom w:val="0"/>
      <w:divBdr>
        <w:top w:val="none" w:sz="0" w:space="0" w:color="auto"/>
        <w:left w:val="none" w:sz="0" w:space="0" w:color="auto"/>
        <w:bottom w:val="none" w:sz="0" w:space="0" w:color="auto"/>
        <w:right w:val="none" w:sz="0" w:space="0" w:color="auto"/>
      </w:divBdr>
    </w:div>
    <w:div w:id="1862207971">
      <w:marLeft w:val="480"/>
      <w:marRight w:val="0"/>
      <w:marTop w:val="0"/>
      <w:marBottom w:val="0"/>
      <w:divBdr>
        <w:top w:val="none" w:sz="0" w:space="0" w:color="auto"/>
        <w:left w:val="none" w:sz="0" w:space="0" w:color="auto"/>
        <w:bottom w:val="none" w:sz="0" w:space="0" w:color="auto"/>
        <w:right w:val="none" w:sz="0" w:space="0" w:color="auto"/>
      </w:divBdr>
    </w:div>
    <w:div w:id="1862283358">
      <w:marLeft w:val="480"/>
      <w:marRight w:val="0"/>
      <w:marTop w:val="0"/>
      <w:marBottom w:val="0"/>
      <w:divBdr>
        <w:top w:val="none" w:sz="0" w:space="0" w:color="auto"/>
        <w:left w:val="none" w:sz="0" w:space="0" w:color="auto"/>
        <w:bottom w:val="none" w:sz="0" w:space="0" w:color="auto"/>
        <w:right w:val="none" w:sz="0" w:space="0" w:color="auto"/>
      </w:divBdr>
    </w:div>
    <w:div w:id="1862427122">
      <w:marLeft w:val="480"/>
      <w:marRight w:val="0"/>
      <w:marTop w:val="0"/>
      <w:marBottom w:val="0"/>
      <w:divBdr>
        <w:top w:val="none" w:sz="0" w:space="0" w:color="auto"/>
        <w:left w:val="none" w:sz="0" w:space="0" w:color="auto"/>
        <w:bottom w:val="none" w:sz="0" w:space="0" w:color="auto"/>
        <w:right w:val="none" w:sz="0" w:space="0" w:color="auto"/>
      </w:divBdr>
    </w:div>
    <w:div w:id="1862475058">
      <w:marLeft w:val="480"/>
      <w:marRight w:val="0"/>
      <w:marTop w:val="0"/>
      <w:marBottom w:val="0"/>
      <w:divBdr>
        <w:top w:val="none" w:sz="0" w:space="0" w:color="auto"/>
        <w:left w:val="none" w:sz="0" w:space="0" w:color="auto"/>
        <w:bottom w:val="none" w:sz="0" w:space="0" w:color="auto"/>
        <w:right w:val="none" w:sz="0" w:space="0" w:color="auto"/>
      </w:divBdr>
    </w:div>
    <w:div w:id="1862664937">
      <w:marLeft w:val="480"/>
      <w:marRight w:val="0"/>
      <w:marTop w:val="0"/>
      <w:marBottom w:val="0"/>
      <w:divBdr>
        <w:top w:val="none" w:sz="0" w:space="0" w:color="auto"/>
        <w:left w:val="none" w:sz="0" w:space="0" w:color="auto"/>
        <w:bottom w:val="none" w:sz="0" w:space="0" w:color="auto"/>
        <w:right w:val="none" w:sz="0" w:space="0" w:color="auto"/>
      </w:divBdr>
    </w:div>
    <w:div w:id="1862746090">
      <w:marLeft w:val="480"/>
      <w:marRight w:val="0"/>
      <w:marTop w:val="0"/>
      <w:marBottom w:val="0"/>
      <w:divBdr>
        <w:top w:val="none" w:sz="0" w:space="0" w:color="auto"/>
        <w:left w:val="none" w:sz="0" w:space="0" w:color="auto"/>
        <w:bottom w:val="none" w:sz="0" w:space="0" w:color="auto"/>
        <w:right w:val="none" w:sz="0" w:space="0" w:color="auto"/>
      </w:divBdr>
    </w:div>
    <w:div w:id="1862814745">
      <w:marLeft w:val="480"/>
      <w:marRight w:val="0"/>
      <w:marTop w:val="0"/>
      <w:marBottom w:val="0"/>
      <w:divBdr>
        <w:top w:val="none" w:sz="0" w:space="0" w:color="auto"/>
        <w:left w:val="none" w:sz="0" w:space="0" w:color="auto"/>
        <w:bottom w:val="none" w:sz="0" w:space="0" w:color="auto"/>
        <w:right w:val="none" w:sz="0" w:space="0" w:color="auto"/>
      </w:divBdr>
    </w:div>
    <w:div w:id="1863009608">
      <w:marLeft w:val="480"/>
      <w:marRight w:val="0"/>
      <w:marTop w:val="0"/>
      <w:marBottom w:val="0"/>
      <w:divBdr>
        <w:top w:val="none" w:sz="0" w:space="0" w:color="auto"/>
        <w:left w:val="none" w:sz="0" w:space="0" w:color="auto"/>
        <w:bottom w:val="none" w:sz="0" w:space="0" w:color="auto"/>
        <w:right w:val="none" w:sz="0" w:space="0" w:color="auto"/>
      </w:divBdr>
    </w:div>
    <w:div w:id="1863081377">
      <w:marLeft w:val="480"/>
      <w:marRight w:val="0"/>
      <w:marTop w:val="0"/>
      <w:marBottom w:val="0"/>
      <w:divBdr>
        <w:top w:val="none" w:sz="0" w:space="0" w:color="auto"/>
        <w:left w:val="none" w:sz="0" w:space="0" w:color="auto"/>
        <w:bottom w:val="none" w:sz="0" w:space="0" w:color="auto"/>
        <w:right w:val="none" w:sz="0" w:space="0" w:color="auto"/>
      </w:divBdr>
    </w:div>
    <w:div w:id="1863203016">
      <w:marLeft w:val="480"/>
      <w:marRight w:val="0"/>
      <w:marTop w:val="0"/>
      <w:marBottom w:val="0"/>
      <w:divBdr>
        <w:top w:val="none" w:sz="0" w:space="0" w:color="auto"/>
        <w:left w:val="none" w:sz="0" w:space="0" w:color="auto"/>
        <w:bottom w:val="none" w:sz="0" w:space="0" w:color="auto"/>
        <w:right w:val="none" w:sz="0" w:space="0" w:color="auto"/>
      </w:divBdr>
    </w:div>
    <w:div w:id="1863476879">
      <w:marLeft w:val="480"/>
      <w:marRight w:val="0"/>
      <w:marTop w:val="0"/>
      <w:marBottom w:val="0"/>
      <w:divBdr>
        <w:top w:val="none" w:sz="0" w:space="0" w:color="auto"/>
        <w:left w:val="none" w:sz="0" w:space="0" w:color="auto"/>
        <w:bottom w:val="none" w:sz="0" w:space="0" w:color="auto"/>
        <w:right w:val="none" w:sz="0" w:space="0" w:color="auto"/>
      </w:divBdr>
    </w:div>
    <w:div w:id="1863516980">
      <w:marLeft w:val="480"/>
      <w:marRight w:val="0"/>
      <w:marTop w:val="0"/>
      <w:marBottom w:val="0"/>
      <w:divBdr>
        <w:top w:val="none" w:sz="0" w:space="0" w:color="auto"/>
        <w:left w:val="none" w:sz="0" w:space="0" w:color="auto"/>
        <w:bottom w:val="none" w:sz="0" w:space="0" w:color="auto"/>
        <w:right w:val="none" w:sz="0" w:space="0" w:color="auto"/>
      </w:divBdr>
    </w:div>
    <w:div w:id="1863593011">
      <w:marLeft w:val="480"/>
      <w:marRight w:val="0"/>
      <w:marTop w:val="0"/>
      <w:marBottom w:val="0"/>
      <w:divBdr>
        <w:top w:val="none" w:sz="0" w:space="0" w:color="auto"/>
        <w:left w:val="none" w:sz="0" w:space="0" w:color="auto"/>
        <w:bottom w:val="none" w:sz="0" w:space="0" w:color="auto"/>
        <w:right w:val="none" w:sz="0" w:space="0" w:color="auto"/>
      </w:divBdr>
    </w:div>
    <w:div w:id="1863667106">
      <w:marLeft w:val="480"/>
      <w:marRight w:val="0"/>
      <w:marTop w:val="0"/>
      <w:marBottom w:val="0"/>
      <w:divBdr>
        <w:top w:val="none" w:sz="0" w:space="0" w:color="auto"/>
        <w:left w:val="none" w:sz="0" w:space="0" w:color="auto"/>
        <w:bottom w:val="none" w:sz="0" w:space="0" w:color="auto"/>
        <w:right w:val="none" w:sz="0" w:space="0" w:color="auto"/>
      </w:divBdr>
    </w:div>
    <w:div w:id="1863669800">
      <w:marLeft w:val="480"/>
      <w:marRight w:val="0"/>
      <w:marTop w:val="0"/>
      <w:marBottom w:val="0"/>
      <w:divBdr>
        <w:top w:val="none" w:sz="0" w:space="0" w:color="auto"/>
        <w:left w:val="none" w:sz="0" w:space="0" w:color="auto"/>
        <w:bottom w:val="none" w:sz="0" w:space="0" w:color="auto"/>
        <w:right w:val="none" w:sz="0" w:space="0" w:color="auto"/>
      </w:divBdr>
    </w:div>
    <w:div w:id="1863742597">
      <w:marLeft w:val="480"/>
      <w:marRight w:val="0"/>
      <w:marTop w:val="0"/>
      <w:marBottom w:val="0"/>
      <w:divBdr>
        <w:top w:val="none" w:sz="0" w:space="0" w:color="auto"/>
        <w:left w:val="none" w:sz="0" w:space="0" w:color="auto"/>
        <w:bottom w:val="none" w:sz="0" w:space="0" w:color="auto"/>
        <w:right w:val="none" w:sz="0" w:space="0" w:color="auto"/>
      </w:divBdr>
    </w:div>
    <w:div w:id="1863784732">
      <w:marLeft w:val="480"/>
      <w:marRight w:val="0"/>
      <w:marTop w:val="0"/>
      <w:marBottom w:val="0"/>
      <w:divBdr>
        <w:top w:val="none" w:sz="0" w:space="0" w:color="auto"/>
        <w:left w:val="none" w:sz="0" w:space="0" w:color="auto"/>
        <w:bottom w:val="none" w:sz="0" w:space="0" w:color="auto"/>
        <w:right w:val="none" w:sz="0" w:space="0" w:color="auto"/>
      </w:divBdr>
    </w:div>
    <w:div w:id="1863930601">
      <w:marLeft w:val="480"/>
      <w:marRight w:val="0"/>
      <w:marTop w:val="0"/>
      <w:marBottom w:val="0"/>
      <w:divBdr>
        <w:top w:val="none" w:sz="0" w:space="0" w:color="auto"/>
        <w:left w:val="none" w:sz="0" w:space="0" w:color="auto"/>
        <w:bottom w:val="none" w:sz="0" w:space="0" w:color="auto"/>
        <w:right w:val="none" w:sz="0" w:space="0" w:color="auto"/>
      </w:divBdr>
    </w:div>
    <w:div w:id="1864006903">
      <w:marLeft w:val="480"/>
      <w:marRight w:val="0"/>
      <w:marTop w:val="0"/>
      <w:marBottom w:val="0"/>
      <w:divBdr>
        <w:top w:val="none" w:sz="0" w:space="0" w:color="auto"/>
        <w:left w:val="none" w:sz="0" w:space="0" w:color="auto"/>
        <w:bottom w:val="none" w:sz="0" w:space="0" w:color="auto"/>
        <w:right w:val="none" w:sz="0" w:space="0" w:color="auto"/>
      </w:divBdr>
    </w:div>
    <w:div w:id="1864047745">
      <w:marLeft w:val="480"/>
      <w:marRight w:val="0"/>
      <w:marTop w:val="0"/>
      <w:marBottom w:val="0"/>
      <w:divBdr>
        <w:top w:val="none" w:sz="0" w:space="0" w:color="auto"/>
        <w:left w:val="none" w:sz="0" w:space="0" w:color="auto"/>
        <w:bottom w:val="none" w:sz="0" w:space="0" w:color="auto"/>
        <w:right w:val="none" w:sz="0" w:space="0" w:color="auto"/>
      </w:divBdr>
    </w:div>
    <w:div w:id="1864250418">
      <w:marLeft w:val="480"/>
      <w:marRight w:val="0"/>
      <w:marTop w:val="0"/>
      <w:marBottom w:val="0"/>
      <w:divBdr>
        <w:top w:val="none" w:sz="0" w:space="0" w:color="auto"/>
        <w:left w:val="none" w:sz="0" w:space="0" w:color="auto"/>
        <w:bottom w:val="none" w:sz="0" w:space="0" w:color="auto"/>
        <w:right w:val="none" w:sz="0" w:space="0" w:color="auto"/>
      </w:divBdr>
    </w:div>
    <w:div w:id="1864320482">
      <w:marLeft w:val="480"/>
      <w:marRight w:val="0"/>
      <w:marTop w:val="0"/>
      <w:marBottom w:val="0"/>
      <w:divBdr>
        <w:top w:val="none" w:sz="0" w:space="0" w:color="auto"/>
        <w:left w:val="none" w:sz="0" w:space="0" w:color="auto"/>
        <w:bottom w:val="none" w:sz="0" w:space="0" w:color="auto"/>
        <w:right w:val="none" w:sz="0" w:space="0" w:color="auto"/>
      </w:divBdr>
    </w:div>
    <w:div w:id="1864368175">
      <w:marLeft w:val="480"/>
      <w:marRight w:val="0"/>
      <w:marTop w:val="0"/>
      <w:marBottom w:val="0"/>
      <w:divBdr>
        <w:top w:val="none" w:sz="0" w:space="0" w:color="auto"/>
        <w:left w:val="none" w:sz="0" w:space="0" w:color="auto"/>
        <w:bottom w:val="none" w:sz="0" w:space="0" w:color="auto"/>
        <w:right w:val="none" w:sz="0" w:space="0" w:color="auto"/>
      </w:divBdr>
    </w:div>
    <w:div w:id="1864396176">
      <w:marLeft w:val="480"/>
      <w:marRight w:val="0"/>
      <w:marTop w:val="0"/>
      <w:marBottom w:val="0"/>
      <w:divBdr>
        <w:top w:val="none" w:sz="0" w:space="0" w:color="auto"/>
        <w:left w:val="none" w:sz="0" w:space="0" w:color="auto"/>
        <w:bottom w:val="none" w:sz="0" w:space="0" w:color="auto"/>
        <w:right w:val="none" w:sz="0" w:space="0" w:color="auto"/>
      </w:divBdr>
    </w:div>
    <w:div w:id="1864396288">
      <w:marLeft w:val="480"/>
      <w:marRight w:val="0"/>
      <w:marTop w:val="0"/>
      <w:marBottom w:val="0"/>
      <w:divBdr>
        <w:top w:val="none" w:sz="0" w:space="0" w:color="auto"/>
        <w:left w:val="none" w:sz="0" w:space="0" w:color="auto"/>
        <w:bottom w:val="none" w:sz="0" w:space="0" w:color="auto"/>
        <w:right w:val="none" w:sz="0" w:space="0" w:color="auto"/>
      </w:divBdr>
    </w:div>
    <w:div w:id="1864515282">
      <w:marLeft w:val="480"/>
      <w:marRight w:val="0"/>
      <w:marTop w:val="0"/>
      <w:marBottom w:val="0"/>
      <w:divBdr>
        <w:top w:val="none" w:sz="0" w:space="0" w:color="auto"/>
        <w:left w:val="none" w:sz="0" w:space="0" w:color="auto"/>
        <w:bottom w:val="none" w:sz="0" w:space="0" w:color="auto"/>
        <w:right w:val="none" w:sz="0" w:space="0" w:color="auto"/>
      </w:divBdr>
    </w:div>
    <w:div w:id="1864591152">
      <w:marLeft w:val="480"/>
      <w:marRight w:val="0"/>
      <w:marTop w:val="0"/>
      <w:marBottom w:val="0"/>
      <w:divBdr>
        <w:top w:val="none" w:sz="0" w:space="0" w:color="auto"/>
        <w:left w:val="none" w:sz="0" w:space="0" w:color="auto"/>
        <w:bottom w:val="none" w:sz="0" w:space="0" w:color="auto"/>
        <w:right w:val="none" w:sz="0" w:space="0" w:color="auto"/>
      </w:divBdr>
    </w:div>
    <w:div w:id="1864661002">
      <w:marLeft w:val="480"/>
      <w:marRight w:val="0"/>
      <w:marTop w:val="0"/>
      <w:marBottom w:val="0"/>
      <w:divBdr>
        <w:top w:val="none" w:sz="0" w:space="0" w:color="auto"/>
        <w:left w:val="none" w:sz="0" w:space="0" w:color="auto"/>
        <w:bottom w:val="none" w:sz="0" w:space="0" w:color="auto"/>
        <w:right w:val="none" w:sz="0" w:space="0" w:color="auto"/>
      </w:divBdr>
    </w:div>
    <w:div w:id="1864705009">
      <w:marLeft w:val="480"/>
      <w:marRight w:val="0"/>
      <w:marTop w:val="0"/>
      <w:marBottom w:val="0"/>
      <w:divBdr>
        <w:top w:val="none" w:sz="0" w:space="0" w:color="auto"/>
        <w:left w:val="none" w:sz="0" w:space="0" w:color="auto"/>
        <w:bottom w:val="none" w:sz="0" w:space="0" w:color="auto"/>
        <w:right w:val="none" w:sz="0" w:space="0" w:color="auto"/>
      </w:divBdr>
    </w:div>
    <w:div w:id="1864786534">
      <w:marLeft w:val="480"/>
      <w:marRight w:val="0"/>
      <w:marTop w:val="0"/>
      <w:marBottom w:val="0"/>
      <w:divBdr>
        <w:top w:val="none" w:sz="0" w:space="0" w:color="auto"/>
        <w:left w:val="none" w:sz="0" w:space="0" w:color="auto"/>
        <w:bottom w:val="none" w:sz="0" w:space="0" w:color="auto"/>
        <w:right w:val="none" w:sz="0" w:space="0" w:color="auto"/>
      </w:divBdr>
    </w:div>
    <w:div w:id="1865050523">
      <w:marLeft w:val="480"/>
      <w:marRight w:val="0"/>
      <w:marTop w:val="0"/>
      <w:marBottom w:val="0"/>
      <w:divBdr>
        <w:top w:val="none" w:sz="0" w:space="0" w:color="auto"/>
        <w:left w:val="none" w:sz="0" w:space="0" w:color="auto"/>
        <w:bottom w:val="none" w:sz="0" w:space="0" w:color="auto"/>
        <w:right w:val="none" w:sz="0" w:space="0" w:color="auto"/>
      </w:divBdr>
    </w:div>
    <w:div w:id="1865096193">
      <w:marLeft w:val="480"/>
      <w:marRight w:val="0"/>
      <w:marTop w:val="0"/>
      <w:marBottom w:val="0"/>
      <w:divBdr>
        <w:top w:val="none" w:sz="0" w:space="0" w:color="auto"/>
        <w:left w:val="none" w:sz="0" w:space="0" w:color="auto"/>
        <w:bottom w:val="none" w:sz="0" w:space="0" w:color="auto"/>
        <w:right w:val="none" w:sz="0" w:space="0" w:color="auto"/>
      </w:divBdr>
    </w:div>
    <w:div w:id="1865171529">
      <w:marLeft w:val="480"/>
      <w:marRight w:val="0"/>
      <w:marTop w:val="0"/>
      <w:marBottom w:val="0"/>
      <w:divBdr>
        <w:top w:val="none" w:sz="0" w:space="0" w:color="auto"/>
        <w:left w:val="none" w:sz="0" w:space="0" w:color="auto"/>
        <w:bottom w:val="none" w:sz="0" w:space="0" w:color="auto"/>
        <w:right w:val="none" w:sz="0" w:space="0" w:color="auto"/>
      </w:divBdr>
    </w:div>
    <w:div w:id="1865318073">
      <w:marLeft w:val="480"/>
      <w:marRight w:val="0"/>
      <w:marTop w:val="0"/>
      <w:marBottom w:val="0"/>
      <w:divBdr>
        <w:top w:val="none" w:sz="0" w:space="0" w:color="auto"/>
        <w:left w:val="none" w:sz="0" w:space="0" w:color="auto"/>
        <w:bottom w:val="none" w:sz="0" w:space="0" w:color="auto"/>
        <w:right w:val="none" w:sz="0" w:space="0" w:color="auto"/>
      </w:divBdr>
    </w:div>
    <w:div w:id="1865485449">
      <w:marLeft w:val="480"/>
      <w:marRight w:val="0"/>
      <w:marTop w:val="0"/>
      <w:marBottom w:val="0"/>
      <w:divBdr>
        <w:top w:val="none" w:sz="0" w:space="0" w:color="auto"/>
        <w:left w:val="none" w:sz="0" w:space="0" w:color="auto"/>
        <w:bottom w:val="none" w:sz="0" w:space="0" w:color="auto"/>
        <w:right w:val="none" w:sz="0" w:space="0" w:color="auto"/>
      </w:divBdr>
    </w:div>
    <w:div w:id="1865828188">
      <w:marLeft w:val="480"/>
      <w:marRight w:val="0"/>
      <w:marTop w:val="0"/>
      <w:marBottom w:val="0"/>
      <w:divBdr>
        <w:top w:val="none" w:sz="0" w:space="0" w:color="auto"/>
        <w:left w:val="none" w:sz="0" w:space="0" w:color="auto"/>
        <w:bottom w:val="none" w:sz="0" w:space="0" w:color="auto"/>
        <w:right w:val="none" w:sz="0" w:space="0" w:color="auto"/>
      </w:divBdr>
    </w:div>
    <w:div w:id="1866093999">
      <w:marLeft w:val="480"/>
      <w:marRight w:val="0"/>
      <w:marTop w:val="0"/>
      <w:marBottom w:val="0"/>
      <w:divBdr>
        <w:top w:val="none" w:sz="0" w:space="0" w:color="auto"/>
        <w:left w:val="none" w:sz="0" w:space="0" w:color="auto"/>
        <w:bottom w:val="none" w:sz="0" w:space="0" w:color="auto"/>
        <w:right w:val="none" w:sz="0" w:space="0" w:color="auto"/>
      </w:divBdr>
    </w:div>
    <w:div w:id="1866139148">
      <w:marLeft w:val="480"/>
      <w:marRight w:val="0"/>
      <w:marTop w:val="0"/>
      <w:marBottom w:val="0"/>
      <w:divBdr>
        <w:top w:val="none" w:sz="0" w:space="0" w:color="auto"/>
        <w:left w:val="none" w:sz="0" w:space="0" w:color="auto"/>
        <w:bottom w:val="none" w:sz="0" w:space="0" w:color="auto"/>
        <w:right w:val="none" w:sz="0" w:space="0" w:color="auto"/>
      </w:divBdr>
    </w:div>
    <w:div w:id="1866206593">
      <w:marLeft w:val="480"/>
      <w:marRight w:val="0"/>
      <w:marTop w:val="0"/>
      <w:marBottom w:val="0"/>
      <w:divBdr>
        <w:top w:val="none" w:sz="0" w:space="0" w:color="auto"/>
        <w:left w:val="none" w:sz="0" w:space="0" w:color="auto"/>
        <w:bottom w:val="none" w:sz="0" w:space="0" w:color="auto"/>
        <w:right w:val="none" w:sz="0" w:space="0" w:color="auto"/>
      </w:divBdr>
    </w:div>
    <w:div w:id="1866287277">
      <w:marLeft w:val="480"/>
      <w:marRight w:val="0"/>
      <w:marTop w:val="0"/>
      <w:marBottom w:val="0"/>
      <w:divBdr>
        <w:top w:val="none" w:sz="0" w:space="0" w:color="auto"/>
        <w:left w:val="none" w:sz="0" w:space="0" w:color="auto"/>
        <w:bottom w:val="none" w:sz="0" w:space="0" w:color="auto"/>
        <w:right w:val="none" w:sz="0" w:space="0" w:color="auto"/>
      </w:divBdr>
    </w:div>
    <w:div w:id="1866400120">
      <w:marLeft w:val="480"/>
      <w:marRight w:val="0"/>
      <w:marTop w:val="0"/>
      <w:marBottom w:val="0"/>
      <w:divBdr>
        <w:top w:val="none" w:sz="0" w:space="0" w:color="auto"/>
        <w:left w:val="none" w:sz="0" w:space="0" w:color="auto"/>
        <w:bottom w:val="none" w:sz="0" w:space="0" w:color="auto"/>
        <w:right w:val="none" w:sz="0" w:space="0" w:color="auto"/>
      </w:divBdr>
    </w:div>
    <w:div w:id="1866407608">
      <w:marLeft w:val="480"/>
      <w:marRight w:val="0"/>
      <w:marTop w:val="0"/>
      <w:marBottom w:val="0"/>
      <w:divBdr>
        <w:top w:val="none" w:sz="0" w:space="0" w:color="auto"/>
        <w:left w:val="none" w:sz="0" w:space="0" w:color="auto"/>
        <w:bottom w:val="none" w:sz="0" w:space="0" w:color="auto"/>
        <w:right w:val="none" w:sz="0" w:space="0" w:color="auto"/>
      </w:divBdr>
    </w:div>
    <w:div w:id="1866479233">
      <w:marLeft w:val="480"/>
      <w:marRight w:val="0"/>
      <w:marTop w:val="0"/>
      <w:marBottom w:val="0"/>
      <w:divBdr>
        <w:top w:val="none" w:sz="0" w:space="0" w:color="auto"/>
        <w:left w:val="none" w:sz="0" w:space="0" w:color="auto"/>
        <w:bottom w:val="none" w:sz="0" w:space="0" w:color="auto"/>
        <w:right w:val="none" w:sz="0" w:space="0" w:color="auto"/>
      </w:divBdr>
    </w:div>
    <w:div w:id="1866481869">
      <w:marLeft w:val="480"/>
      <w:marRight w:val="0"/>
      <w:marTop w:val="0"/>
      <w:marBottom w:val="0"/>
      <w:divBdr>
        <w:top w:val="none" w:sz="0" w:space="0" w:color="auto"/>
        <w:left w:val="none" w:sz="0" w:space="0" w:color="auto"/>
        <w:bottom w:val="none" w:sz="0" w:space="0" w:color="auto"/>
        <w:right w:val="none" w:sz="0" w:space="0" w:color="auto"/>
      </w:divBdr>
    </w:div>
    <w:div w:id="1866557763">
      <w:marLeft w:val="480"/>
      <w:marRight w:val="0"/>
      <w:marTop w:val="0"/>
      <w:marBottom w:val="0"/>
      <w:divBdr>
        <w:top w:val="none" w:sz="0" w:space="0" w:color="auto"/>
        <w:left w:val="none" w:sz="0" w:space="0" w:color="auto"/>
        <w:bottom w:val="none" w:sz="0" w:space="0" w:color="auto"/>
        <w:right w:val="none" w:sz="0" w:space="0" w:color="auto"/>
      </w:divBdr>
    </w:div>
    <w:div w:id="1866600540">
      <w:marLeft w:val="480"/>
      <w:marRight w:val="0"/>
      <w:marTop w:val="0"/>
      <w:marBottom w:val="0"/>
      <w:divBdr>
        <w:top w:val="none" w:sz="0" w:space="0" w:color="auto"/>
        <w:left w:val="none" w:sz="0" w:space="0" w:color="auto"/>
        <w:bottom w:val="none" w:sz="0" w:space="0" w:color="auto"/>
        <w:right w:val="none" w:sz="0" w:space="0" w:color="auto"/>
      </w:divBdr>
    </w:div>
    <w:div w:id="1866748075">
      <w:marLeft w:val="480"/>
      <w:marRight w:val="0"/>
      <w:marTop w:val="0"/>
      <w:marBottom w:val="0"/>
      <w:divBdr>
        <w:top w:val="none" w:sz="0" w:space="0" w:color="auto"/>
        <w:left w:val="none" w:sz="0" w:space="0" w:color="auto"/>
        <w:bottom w:val="none" w:sz="0" w:space="0" w:color="auto"/>
        <w:right w:val="none" w:sz="0" w:space="0" w:color="auto"/>
      </w:divBdr>
    </w:div>
    <w:div w:id="1866751470">
      <w:marLeft w:val="480"/>
      <w:marRight w:val="0"/>
      <w:marTop w:val="0"/>
      <w:marBottom w:val="0"/>
      <w:divBdr>
        <w:top w:val="none" w:sz="0" w:space="0" w:color="auto"/>
        <w:left w:val="none" w:sz="0" w:space="0" w:color="auto"/>
        <w:bottom w:val="none" w:sz="0" w:space="0" w:color="auto"/>
        <w:right w:val="none" w:sz="0" w:space="0" w:color="auto"/>
      </w:divBdr>
    </w:div>
    <w:div w:id="1866870643">
      <w:marLeft w:val="480"/>
      <w:marRight w:val="0"/>
      <w:marTop w:val="0"/>
      <w:marBottom w:val="0"/>
      <w:divBdr>
        <w:top w:val="none" w:sz="0" w:space="0" w:color="auto"/>
        <w:left w:val="none" w:sz="0" w:space="0" w:color="auto"/>
        <w:bottom w:val="none" w:sz="0" w:space="0" w:color="auto"/>
        <w:right w:val="none" w:sz="0" w:space="0" w:color="auto"/>
      </w:divBdr>
    </w:div>
    <w:div w:id="1867207187">
      <w:marLeft w:val="480"/>
      <w:marRight w:val="0"/>
      <w:marTop w:val="0"/>
      <w:marBottom w:val="0"/>
      <w:divBdr>
        <w:top w:val="none" w:sz="0" w:space="0" w:color="auto"/>
        <w:left w:val="none" w:sz="0" w:space="0" w:color="auto"/>
        <w:bottom w:val="none" w:sz="0" w:space="0" w:color="auto"/>
        <w:right w:val="none" w:sz="0" w:space="0" w:color="auto"/>
      </w:divBdr>
    </w:div>
    <w:div w:id="1867282825">
      <w:marLeft w:val="480"/>
      <w:marRight w:val="0"/>
      <w:marTop w:val="0"/>
      <w:marBottom w:val="0"/>
      <w:divBdr>
        <w:top w:val="none" w:sz="0" w:space="0" w:color="auto"/>
        <w:left w:val="none" w:sz="0" w:space="0" w:color="auto"/>
        <w:bottom w:val="none" w:sz="0" w:space="0" w:color="auto"/>
        <w:right w:val="none" w:sz="0" w:space="0" w:color="auto"/>
      </w:divBdr>
    </w:div>
    <w:div w:id="1867481045">
      <w:marLeft w:val="480"/>
      <w:marRight w:val="0"/>
      <w:marTop w:val="0"/>
      <w:marBottom w:val="0"/>
      <w:divBdr>
        <w:top w:val="none" w:sz="0" w:space="0" w:color="auto"/>
        <w:left w:val="none" w:sz="0" w:space="0" w:color="auto"/>
        <w:bottom w:val="none" w:sz="0" w:space="0" w:color="auto"/>
        <w:right w:val="none" w:sz="0" w:space="0" w:color="auto"/>
      </w:divBdr>
    </w:div>
    <w:div w:id="1867711114">
      <w:marLeft w:val="480"/>
      <w:marRight w:val="0"/>
      <w:marTop w:val="0"/>
      <w:marBottom w:val="0"/>
      <w:divBdr>
        <w:top w:val="none" w:sz="0" w:space="0" w:color="auto"/>
        <w:left w:val="none" w:sz="0" w:space="0" w:color="auto"/>
        <w:bottom w:val="none" w:sz="0" w:space="0" w:color="auto"/>
        <w:right w:val="none" w:sz="0" w:space="0" w:color="auto"/>
      </w:divBdr>
    </w:div>
    <w:div w:id="1867714711">
      <w:bodyDiv w:val="1"/>
      <w:marLeft w:val="0"/>
      <w:marRight w:val="0"/>
      <w:marTop w:val="0"/>
      <w:marBottom w:val="0"/>
      <w:divBdr>
        <w:top w:val="none" w:sz="0" w:space="0" w:color="auto"/>
        <w:left w:val="none" w:sz="0" w:space="0" w:color="auto"/>
        <w:bottom w:val="none" w:sz="0" w:space="0" w:color="auto"/>
        <w:right w:val="none" w:sz="0" w:space="0" w:color="auto"/>
      </w:divBdr>
    </w:div>
    <w:div w:id="1867794635">
      <w:marLeft w:val="480"/>
      <w:marRight w:val="0"/>
      <w:marTop w:val="0"/>
      <w:marBottom w:val="0"/>
      <w:divBdr>
        <w:top w:val="none" w:sz="0" w:space="0" w:color="auto"/>
        <w:left w:val="none" w:sz="0" w:space="0" w:color="auto"/>
        <w:bottom w:val="none" w:sz="0" w:space="0" w:color="auto"/>
        <w:right w:val="none" w:sz="0" w:space="0" w:color="auto"/>
      </w:divBdr>
    </w:div>
    <w:div w:id="1867864338">
      <w:marLeft w:val="480"/>
      <w:marRight w:val="0"/>
      <w:marTop w:val="0"/>
      <w:marBottom w:val="0"/>
      <w:divBdr>
        <w:top w:val="none" w:sz="0" w:space="0" w:color="auto"/>
        <w:left w:val="none" w:sz="0" w:space="0" w:color="auto"/>
        <w:bottom w:val="none" w:sz="0" w:space="0" w:color="auto"/>
        <w:right w:val="none" w:sz="0" w:space="0" w:color="auto"/>
      </w:divBdr>
    </w:div>
    <w:div w:id="1868133556">
      <w:marLeft w:val="480"/>
      <w:marRight w:val="0"/>
      <w:marTop w:val="0"/>
      <w:marBottom w:val="0"/>
      <w:divBdr>
        <w:top w:val="none" w:sz="0" w:space="0" w:color="auto"/>
        <w:left w:val="none" w:sz="0" w:space="0" w:color="auto"/>
        <w:bottom w:val="none" w:sz="0" w:space="0" w:color="auto"/>
        <w:right w:val="none" w:sz="0" w:space="0" w:color="auto"/>
      </w:divBdr>
    </w:div>
    <w:div w:id="1868133646">
      <w:marLeft w:val="480"/>
      <w:marRight w:val="0"/>
      <w:marTop w:val="0"/>
      <w:marBottom w:val="0"/>
      <w:divBdr>
        <w:top w:val="none" w:sz="0" w:space="0" w:color="auto"/>
        <w:left w:val="none" w:sz="0" w:space="0" w:color="auto"/>
        <w:bottom w:val="none" w:sz="0" w:space="0" w:color="auto"/>
        <w:right w:val="none" w:sz="0" w:space="0" w:color="auto"/>
      </w:divBdr>
    </w:div>
    <w:div w:id="1868254476">
      <w:marLeft w:val="480"/>
      <w:marRight w:val="0"/>
      <w:marTop w:val="0"/>
      <w:marBottom w:val="0"/>
      <w:divBdr>
        <w:top w:val="none" w:sz="0" w:space="0" w:color="auto"/>
        <w:left w:val="none" w:sz="0" w:space="0" w:color="auto"/>
        <w:bottom w:val="none" w:sz="0" w:space="0" w:color="auto"/>
        <w:right w:val="none" w:sz="0" w:space="0" w:color="auto"/>
      </w:divBdr>
    </w:div>
    <w:div w:id="1868324773">
      <w:marLeft w:val="480"/>
      <w:marRight w:val="0"/>
      <w:marTop w:val="0"/>
      <w:marBottom w:val="0"/>
      <w:divBdr>
        <w:top w:val="none" w:sz="0" w:space="0" w:color="auto"/>
        <w:left w:val="none" w:sz="0" w:space="0" w:color="auto"/>
        <w:bottom w:val="none" w:sz="0" w:space="0" w:color="auto"/>
        <w:right w:val="none" w:sz="0" w:space="0" w:color="auto"/>
      </w:divBdr>
    </w:div>
    <w:div w:id="1868594186">
      <w:marLeft w:val="480"/>
      <w:marRight w:val="0"/>
      <w:marTop w:val="0"/>
      <w:marBottom w:val="0"/>
      <w:divBdr>
        <w:top w:val="none" w:sz="0" w:space="0" w:color="auto"/>
        <w:left w:val="none" w:sz="0" w:space="0" w:color="auto"/>
        <w:bottom w:val="none" w:sz="0" w:space="0" w:color="auto"/>
        <w:right w:val="none" w:sz="0" w:space="0" w:color="auto"/>
      </w:divBdr>
    </w:div>
    <w:div w:id="1868637212">
      <w:marLeft w:val="480"/>
      <w:marRight w:val="0"/>
      <w:marTop w:val="0"/>
      <w:marBottom w:val="0"/>
      <w:divBdr>
        <w:top w:val="none" w:sz="0" w:space="0" w:color="auto"/>
        <w:left w:val="none" w:sz="0" w:space="0" w:color="auto"/>
        <w:bottom w:val="none" w:sz="0" w:space="0" w:color="auto"/>
        <w:right w:val="none" w:sz="0" w:space="0" w:color="auto"/>
      </w:divBdr>
    </w:div>
    <w:div w:id="1868638233">
      <w:marLeft w:val="480"/>
      <w:marRight w:val="0"/>
      <w:marTop w:val="0"/>
      <w:marBottom w:val="0"/>
      <w:divBdr>
        <w:top w:val="none" w:sz="0" w:space="0" w:color="auto"/>
        <w:left w:val="none" w:sz="0" w:space="0" w:color="auto"/>
        <w:bottom w:val="none" w:sz="0" w:space="0" w:color="auto"/>
        <w:right w:val="none" w:sz="0" w:space="0" w:color="auto"/>
      </w:divBdr>
    </w:div>
    <w:div w:id="1868709885">
      <w:marLeft w:val="480"/>
      <w:marRight w:val="0"/>
      <w:marTop w:val="0"/>
      <w:marBottom w:val="0"/>
      <w:divBdr>
        <w:top w:val="none" w:sz="0" w:space="0" w:color="auto"/>
        <w:left w:val="none" w:sz="0" w:space="0" w:color="auto"/>
        <w:bottom w:val="none" w:sz="0" w:space="0" w:color="auto"/>
        <w:right w:val="none" w:sz="0" w:space="0" w:color="auto"/>
      </w:divBdr>
    </w:div>
    <w:div w:id="1868713623">
      <w:marLeft w:val="480"/>
      <w:marRight w:val="0"/>
      <w:marTop w:val="0"/>
      <w:marBottom w:val="0"/>
      <w:divBdr>
        <w:top w:val="none" w:sz="0" w:space="0" w:color="auto"/>
        <w:left w:val="none" w:sz="0" w:space="0" w:color="auto"/>
        <w:bottom w:val="none" w:sz="0" w:space="0" w:color="auto"/>
        <w:right w:val="none" w:sz="0" w:space="0" w:color="auto"/>
      </w:divBdr>
    </w:div>
    <w:div w:id="1868761495">
      <w:marLeft w:val="480"/>
      <w:marRight w:val="0"/>
      <w:marTop w:val="0"/>
      <w:marBottom w:val="0"/>
      <w:divBdr>
        <w:top w:val="none" w:sz="0" w:space="0" w:color="auto"/>
        <w:left w:val="none" w:sz="0" w:space="0" w:color="auto"/>
        <w:bottom w:val="none" w:sz="0" w:space="0" w:color="auto"/>
        <w:right w:val="none" w:sz="0" w:space="0" w:color="auto"/>
      </w:divBdr>
    </w:div>
    <w:div w:id="1868787757">
      <w:marLeft w:val="480"/>
      <w:marRight w:val="0"/>
      <w:marTop w:val="0"/>
      <w:marBottom w:val="0"/>
      <w:divBdr>
        <w:top w:val="none" w:sz="0" w:space="0" w:color="auto"/>
        <w:left w:val="none" w:sz="0" w:space="0" w:color="auto"/>
        <w:bottom w:val="none" w:sz="0" w:space="0" w:color="auto"/>
        <w:right w:val="none" w:sz="0" w:space="0" w:color="auto"/>
      </w:divBdr>
    </w:div>
    <w:div w:id="1868909406">
      <w:marLeft w:val="480"/>
      <w:marRight w:val="0"/>
      <w:marTop w:val="0"/>
      <w:marBottom w:val="0"/>
      <w:divBdr>
        <w:top w:val="none" w:sz="0" w:space="0" w:color="auto"/>
        <w:left w:val="none" w:sz="0" w:space="0" w:color="auto"/>
        <w:bottom w:val="none" w:sz="0" w:space="0" w:color="auto"/>
        <w:right w:val="none" w:sz="0" w:space="0" w:color="auto"/>
      </w:divBdr>
    </w:div>
    <w:div w:id="1869102572">
      <w:marLeft w:val="480"/>
      <w:marRight w:val="0"/>
      <w:marTop w:val="0"/>
      <w:marBottom w:val="0"/>
      <w:divBdr>
        <w:top w:val="none" w:sz="0" w:space="0" w:color="auto"/>
        <w:left w:val="none" w:sz="0" w:space="0" w:color="auto"/>
        <w:bottom w:val="none" w:sz="0" w:space="0" w:color="auto"/>
        <w:right w:val="none" w:sz="0" w:space="0" w:color="auto"/>
      </w:divBdr>
    </w:div>
    <w:div w:id="1869179556">
      <w:marLeft w:val="480"/>
      <w:marRight w:val="0"/>
      <w:marTop w:val="0"/>
      <w:marBottom w:val="0"/>
      <w:divBdr>
        <w:top w:val="none" w:sz="0" w:space="0" w:color="auto"/>
        <w:left w:val="none" w:sz="0" w:space="0" w:color="auto"/>
        <w:bottom w:val="none" w:sz="0" w:space="0" w:color="auto"/>
        <w:right w:val="none" w:sz="0" w:space="0" w:color="auto"/>
      </w:divBdr>
    </w:div>
    <w:div w:id="1869365553">
      <w:marLeft w:val="480"/>
      <w:marRight w:val="0"/>
      <w:marTop w:val="0"/>
      <w:marBottom w:val="0"/>
      <w:divBdr>
        <w:top w:val="none" w:sz="0" w:space="0" w:color="auto"/>
        <w:left w:val="none" w:sz="0" w:space="0" w:color="auto"/>
        <w:bottom w:val="none" w:sz="0" w:space="0" w:color="auto"/>
        <w:right w:val="none" w:sz="0" w:space="0" w:color="auto"/>
      </w:divBdr>
    </w:div>
    <w:div w:id="1869373624">
      <w:marLeft w:val="480"/>
      <w:marRight w:val="0"/>
      <w:marTop w:val="0"/>
      <w:marBottom w:val="0"/>
      <w:divBdr>
        <w:top w:val="none" w:sz="0" w:space="0" w:color="auto"/>
        <w:left w:val="none" w:sz="0" w:space="0" w:color="auto"/>
        <w:bottom w:val="none" w:sz="0" w:space="0" w:color="auto"/>
        <w:right w:val="none" w:sz="0" w:space="0" w:color="auto"/>
      </w:divBdr>
    </w:div>
    <w:div w:id="1869709113">
      <w:marLeft w:val="480"/>
      <w:marRight w:val="0"/>
      <w:marTop w:val="0"/>
      <w:marBottom w:val="0"/>
      <w:divBdr>
        <w:top w:val="none" w:sz="0" w:space="0" w:color="auto"/>
        <w:left w:val="none" w:sz="0" w:space="0" w:color="auto"/>
        <w:bottom w:val="none" w:sz="0" w:space="0" w:color="auto"/>
        <w:right w:val="none" w:sz="0" w:space="0" w:color="auto"/>
      </w:divBdr>
    </w:div>
    <w:div w:id="1869875045">
      <w:marLeft w:val="480"/>
      <w:marRight w:val="0"/>
      <w:marTop w:val="0"/>
      <w:marBottom w:val="0"/>
      <w:divBdr>
        <w:top w:val="none" w:sz="0" w:space="0" w:color="auto"/>
        <w:left w:val="none" w:sz="0" w:space="0" w:color="auto"/>
        <w:bottom w:val="none" w:sz="0" w:space="0" w:color="auto"/>
        <w:right w:val="none" w:sz="0" w:space="0" w:color="auto"/>
      </w:divBdr>
    </w:div>
    <w:div w:id="1870022575">
      <w:marLeft w:val="480"/>
      <w:marRight w:val="0"/>
      <w:marTop w:val="0"/>
      <w:marBottom w:val="0"/>
      <w:divBdr>
        <w:top w:val="none" w:sz="0" w:space="0" w:color="auto"/>
        <w:left w:val="none" w:sz="0" w:space="0" w:color="auto"/>
        <w:bottom w:val="none" w:sz="0" w:space="0" w:color="auto"/>
        <w:right w:val="none" w:sz="0" w:space="0" w:color="auto"/>
      </w:divBdr>
    </w:div>
    <w:div w:id="1870024666">
      <w:marLeft w:val="480"/>
      <w:marRight w:val="0"/>
      <w:marTop w:val="0"/>
      <w:marBottom w:val="0"/>
      <w:divBdr>
        <w:top w:val="none" w:sz="0" w:space="0" w:color="auto"/>
        <w:left w:val="none" w:sz="0" w:space="0" w:color="auto"/>
        <w:bottom w:val="none" w:sz="0" w:space="0" w:color="auto"/>
        <w:right w:val="none" w:sz="0" w:space="0" w:color="auto"/>
      </w:divBdr>
    </w:div>
    <w:div w:id="1870025869">
      <w:marLeft w:val="480"/>
      <w:marRight w:val="0"/>
      <w:marTop w:val="0"/>
      <w:marBottom w:val="0"/>
      <w:divBdr>
        <w:top w:val="none" w:sz="0" w:space="0" w:color="auto"/>
        <w:left w:val="none" w:sz="0" w:space="0" w:color="auto"/>
        <w:bottom w:val="none" w:sz="0" w:space="0" w:color="auto"/>
        <w:right w:val="none" w:sz="0" w:space="0" w:color="auto"/>
      </w:divBdr>
    </w:div>
    <w:div w:id="1870070285">
      <w:marLeft w:val="480"/>
      <w:marRight w:val="0"/>
      <w:marTop w:val="0"/>
      <w:marBottom w:val="0"/>
      <w:divBdr>
        <w:top w:val="none" w:sz="0" w:space="0" w:color="auto"/>
        <w:left w:val="none" w:sz="0" w:space="0" w:color="auto"/>
        <w:bottom w:val="none" w:sz="0" w:space="0" w:color="auto"/>
        <w:right w:val="none" w:sz="0" w:space="0" w:color="auto"/>
      </w:divBdr>
    </w:div>
    <w:div w:id="1870071395">
      <w:marLeft w:val="480"/>
      <w:marRight w:val="0"/>
      <w:marTop w:val="0"/>
      <w:marBottom w:val="0"/>
      <w:divBdr>
        <w:top w:val="none" w:sz="0" w:space="0" w:color="auto"/>
        <w:left w:val="none" w:sz="0" w:space="0" w:color="auto"/>
        <w:bottom w:val="none" w:sz="0" w:space="0" w:color="auto"/>
        <w:right w:val="none" w:sz="0" w:space="0" w:color="auto"/>
      </w:divBdr>
    </w:div>
    <w:div w:id="1870099113">
      <w:marLeft w:val="480"/>
      <w:marRight w:val="0"/>
      <w:marTop w:val="0"/>
      <w:marBottom w:val="0"/>
      <w:divBdr>
        <w:top w:val="none" w:sz="0" w:space="0" w:color="auto"/>
        <w:left w:val="none" w:sz="0" w:space="0" w:color="auto"/>
        <w:bottom w:val="none" w:sz="0" w:space="0" w:color="auto"/>
        <w:right w:val="none" w:sz="0" w:space="0" w:color="auto"/>
      </w:divBdr>
    </w:div>
    <w:div w:id="1870295822">
      <w:marLeft w:val="480"/>
      <w:marRight w:val="0"/>
      <w:marTop w:val="0"/>
      <w:marBottom w:val="0"/>
      <w:divBdr>
        <w:top w:val="none" w:sz="0" w:space="0" w:color="auto"/>
        <w:left w:val="none" w:sz="0" w:space="0" w:color="auto"/>
        <w:bottom w:val="none" w:sz="0" w:space="0" w:color="auto"/>
        <w:right w:val="none" w:sz="0" w:space="0" w:color="auto"/>
      </w:divBdr>
    </w:div>
    <w:div w:id="1870332928">
      <w:marLeft w:val="480"/>
      <w:marRight w:val="0"/>
      <w:marTop w:val="0"/>
      <w:marBottom w:val="0"/>
      <w:divBdr>
        <w:top w:val="none" w:sz="0" w:space="0" w:color="auto"/>
        <w:left w:val="none" w:sz="0" w:space="0" w:color="auto"/>
        <w:bottom w:val="none" w:sz="0" w:space="0" w:color="auto"/>
        <w:right w:val="none" w:sz="0" w:space="0" w:color="auto"/>
      </w:divBdr>
    </w:div>
    <w:div w:id="1870337889">
      <w:marLeft w:val="480"/>
      <w:marRight w:val="0"/>
      <w:marTop w:val="0"/>
      <w:marBottom w:val="0"/>
      <w:divBdr>
        <w:top w:val="none" w:sz="0" w:space="0" w:color="auto"/>
        <w:left w:val="none" w:sz="0" w:space="0" w:color="auto"/>
        <w:bottom w:val="none" w:sz="0" w:space="0" w:color="auto"/>
        <w:right w:val="none" w:sz="0" w:space="0" w:color="auto"/>
      </w:divBdr>
    </w:div>
    <w:div w:id="1870412273">
      <w:marLeft w:val="480"/>
      <w:marRight w:val="0"/>
      <w:marTop w:val="0"/>
      <w:marBottom w:val="0"/>
      <w:divBdr>
        <w:top w:val="none" w:sz="0" w:space="0" w:color="auto"/>
        <w:left w:val="none" w:sz="0" w:space="0" w:color="auto"/>
        <w:bottom w:val="none" w:sz="0" w:space="0" w:color="auto"/>
        <w:right w:val="none" w:sz="0" w:space="0" w:color="auto"/>
      </w:divBdr>
    </w:div>
    <w:div w:id="1870486537">
      <w:marLeft w:val="480"/>
      <w:marRight w:val="0"/>
      <w:marTop w:val="0"/>
      <w:marBottom w:val="0"/>
      <w:divBdr>
        <w:top w:val="none" w:sz="0" w:space="0" w:color="auto"/>
        <w:left w:val="none" w:sz="0" w:space="0" w:color="auto"/>
        <w:bottom w:val="none" w:sz="0" w:space="0" w:color="auto"/>
        <w:right w:val="none" w:sz="0" w:space="0" w:color="auto"/>
      </w:divBdr>
    </w:div>
    <w:div w:id="1870533043">
      <w:marLeft w:val="480"/>
      <w:marRight w:val="0"/>
      <w:marTop w:val="0"/>
      <w:marBottom w:val="0"/>
      <w:divBdr>
        <w:top w:val="none" w:sz="0" w:space="0" w:color="auto"/>
        <w:left w:val="none" w:sz="0" w:space="0" w:color="auto"/>
        <w:bottom w:val="none" w:sz="0" w:space="0" w:color="auto"/>
        <w:right w:val="none" w:sz="0" w:space="0" w:color="auto"/>
      </w:divBdr>
    </w:div>
    <w:div w:id="1870558294">
      <w:marLeft w:val="480"/>
      <w:marRight w:val="0"/>
      <w:marTop w:val="0"/>
      <w:marBottom w:val="0"/>
      <w:divBdr>
        <w:top w:val="none" w:sz="0" w:space="0" w:color="auto"/>
        <w:left w:val="none" w:sz="0" w:space="0" w:color="auto"/>
        <w:bottom w:val="none" w:sz="0" w:space="0" w:color="auto"/>
        <w:right w:val="none" w:sz="0" w:space="0" w:color="auto"/>
      </w:divBdr>
    </w:div>
    <w:div w:id="1870793475">
      <w:marLeft w:val="480"/>
      <w:marRight w:val="0"/>
      <w:marTop w:val="0"/>
      <w:marBottom w:val="0"/>
      <w:divBdr>
        <w:top w:val="none" w:sz="0" w:space="0" w:color="auto"/>
        <w:left w:val="none" w:sz="0" w:space="0" w:color="auto"/>
        <w:bottom w:val="none" w:sz="0" w:space="0" w:color="auto"/>
        <w:right w:val="none" w:sz="0" w:space="0" w:color="auto"/>
      </w:divBdr>
    </w:div>
    <w:div w:id="1870950151">
      <w:marLeft w:val="480"/>
      <w:marRight w:val="0"/>
      <w:marTop w:val="0"/>
      <w:marBottom w:val="0"/>
      <w:divBdr>
        <w:top w:val="none" w:sz="0" w:space="0" w:color="auto"/>
        <w:left w:val="none" w:sz="0" w:space="0" w:color="auto"/>
        <w:bottom w:val="none" w:sz="0" w:space="0" w:color="auto"/>
        <w:right w:val="none" w:sz="0" w:space="0" w:color="auto"/>
      </w:divBdr>
    </w:div>
    <w:div w:id="1871146410">
      <w:marLeft w:val="480"/>
      <w:marRight w:val="0"/>
      <w:marTop w:val="0"/>
      <w:marBottom w:val="0"/>
      <w:divBdr>
        <w:top w:val="none" w:sz="0" w:space="0" w:color="auto"/>
        <w:left w:val="none" w:sz="0" w:space="0" w:color="auto"/>
        <w:bottom w:val="none" w:sz="0" w:space="0" w:color="auto"/>
        <w:right w:val="none" w:sz="0" w:space="0" w:color="auto"/>
      </w:divBdr>
    </w:div>
    <w:div w:id="1871187255">
      <w:marLeft w:val="480"/>
      <w:marRight w:val="0"/>
      <w:marTop w:val="0"/>
      <w:marBottom w:val="0"/>
      <w:divBdr>
        <w:top w:val="none" w:sz="0" w:space="0" w:color="auto"/>
        <w:left w:val="none" w:sz="0" w:space="0" w:color="auto"/>
        <w:bottom w:val="none" w:sz="0" w:space="0" w:color="auto"/>
        <w:right w:val="none" w:sz="0" w:space="0" w:color="auto"/>
      </w:divBdr>
    </w:div>
    <w:div w:id="1871335170">
      <w:marLeft w:val="480"/>
      <w:marRight w:val="0"/>
      <w:marTop w:val="0"/>
      <w:marBottom w:val="0"/>
      <w:divBdr>
        <w:top w:val="none" w:sz="0" w:space="0" w:color="auto"/>
        <w:left w:val="none" w:sz="0" w:space="0" w:color="auto"/>
        <w:bottom w:val="none" w:sz="0" w:space="0" w:color="auto"/>
        <w:right w:val="none" w:sz="0" w:space="0" w:color="auto"/>
      </w:divBdr>
    </w:div>
    <w:div w:id="1871409910">
      <w:marLeft w:val="480"/>
      <w:marRight w:val="0"/>
      <w:marTop w:val="0"/>
      <w:marBottom w:val="0"/>
      <w:divBdr>
        <w:top w:val="none" w:sz="0" w:space="0" w:color="auto"/>
        <w:left w:val="none" w:sz="0" w:space="0" w:color="auto"/>
        <w:bottom w:val="none" w:sz="0" w:space="0" w:color="auto"/>
        <w:right w:val="none" w:sz="0" w:space="0" w:color="auto"/>
      </w:divBdr>
    </w:div>
    <w:div w:id="1871920006">
      <w:marLeft w:val="480"/>
      <w:marRight w:val="0"/>
      <w:marTop w:val="0"/>
      <w:marBottom w:val="0"/>
      <w:divBdr>
        <w:top w:val="none" w:sz="0" w:space="0" w:color="auto"/>
        <w:left w:val="none" w:sz="0" w:space="0" w:color="auto"/>
        <w:bottom w:val="none" w:sz="0" w:space="0" w:color="auto"/>
        <w:right w:val="none" w:sz="0" w:space="0" w:color="auto"/>
      </w:divBdr>
    </w:div>
    <w:div w:id="1871988287">
      <w:marLeft w:val="480"/>
      <w:marRight w:val="0"/>
      <w:marTop w:val="0"/>
      <w:marBottom w:val="0"/>
      <w:divBdr>
        <w:top w:val="none" w:sz="0" w:space="0" w:color="auto"/>
        <w:left w:val="none" w:sz="0" w:space="0" w:color="auto"/>
        <w:bottom w:val="none" w:sz="0" w:space="0" w:color="auto"/>
        <w:right w:val="none" w:sz="0" w:space="0" w:color="auto"/>
      </w:divBdr>
    </w:div>
    <w:div w:id="1872104837">
      <w:marLeft w:val="480"/>
      <w:marRight w:val="0"/>
      <w:marTop w:val="0"/>
      <w:marBottom w:val="0"/>
      <w:divBdr>
        <w:top w:val="none" w:sz="0" w:space="0" w:color="auto"/>
        <w:left w:val="none" w:sz="0" w:space="0" w:color="auto"/>
        <w:bottom w:val="none" w:sz="0" w:space="0" w:color="auto"/>
        <w:right w:val="none" w:sz="0" w:space="0" w:color="auto"/>
      </w:divBdr>
    </w:div>
    <w:div w:id="1872762601">
      <w:marLeft w:val="480"/>
      <w:marRight w:val="0"/>
      <w:marTop w:val="0"/>
      <w:marBottom w:val="0"/>
      <w:divBdr>
        <w:top w:val="none" w:sz="0" w:space="0" w:color="auto"/>
        <w:left w:val="none" w:sz="0" w:space="0" w:color="auto"/>
        <w:bottom w:val="none" w:sz="0" w:space="0" w:color="auto"/>
        <w:right w:val="none" w:sz="0" w:space="0" w:color="auto"/>
      </w:divBdr>
    </w:div>
    <w:div w:id="1872836294">
      <w:marLeft w:val="480"/>
      <w:marRight w:val="0"/>
      <w:marTop w:val="0"/>
      <w:marBottom w:val="0"/>
      <w:divBdr>
        <w:top w:val="none" w:sz="0" w:space="0" w:color="auto"/>
        <w:left w:val="none" w:sz="0" w:space="0" w:color="auto"/>
        <w:bottom w:val="none" w:sz="0" w:space="0" w:color="auto"/>
        <w:right w:val="none" w:sz="0" w:space="0" w:color="auto"/>
      </w:divBdr>
    </w:div>
    <w:div w:id="1873106811">
      <w:marLeft w:val="480"/>
      <w:marRight w:val="0"/>
      <w:marTop w:val="0"/>
      <w:marBottom w:val="0"/>
      <w:divBdr>
        <w:top w:val="none" w:sz="0" w:space="0" w:color="auto"/>
        <w:left w:val="none" w:sz="0" w:space="0" w:color="auto"/>
        <w:bottom w:val="none" w:sz="0" w:space="0" w:color="auto"/>
        <w:right w:val="none" w:sz="0" w:space="0" w:color="auto"/>
      </w:divBdr>
    </w:div>
    <w:div w:id="1873374029">
      <w:marLeft w:val="480"/>
      <w:marRight w:val="0"/>
      <w:marTop w:val="0"/>
      <w:marBottom w:val="0"/>
      <w:divBdr>
        <w:top w:val="none" w:sz="0" w:space="0" w:color="auto"/>
        <w:left w:val="none" w:sz="0" w:space="0" w:color="auto"/>
        <w:bottom w:val="none" w:sz="0" w:space="0" w:color="auto"/>
        <w:right w:val="none" w:sz="0" w:space="0" w:color="auto"/>
      </w:divBdr>
    </w:div>
    <w:div w:id="1873493141">
      <w:marLeft w:val="480"/>
      <w:marRight w:val="0"/>
      <w:marTop w:val="0"/>
      <w:marBottom w:val="0"/>
      <w:divBdr>
        <w:top w:val="none" w:sz="0" w:space="0" w:color="auto"/>
        <w:left w:val="none" w:sz="0" w:space="0" w:color="auto"/>
        <w:bottom w:val="none" w:sz="0" w:space="0" w:color="auto"/>
        <w:right w:val="none" w:sz="0" w:space="0" w:color="auto"/>
      </w:divBdr>
    </w:div>
    <w:div w:id="1873498541">
      <w:marLeft w:val="480"/>
      <w:marRight w:val="0"/>
      <w:marTop w:val="0"/>
      <w:marBottom w:val="0"/>
      <w:divBdr>
        <w:top w:val="none" w:sz="0" w:space="0" w:color="auto"/>
        <w:left w:val="none" w:sz="0" w:space="0" w:color="auto"/>
        <w:bottom w:val="none" w:sz="0" w:space="0" w:color="auto"/>
        <w:right w:val="none" w:sz="0" w:space="0" w:color="auto"/>
      </w:divBdr>
    </w:div>
    <w:div w:id="1873615958">
      <w:marLeft w:val="480"/>
      <w:marRight w:val="0"/>
      <w:marTop w:val="0"/>
      <w:marBottom w:val="0"/>
      <w:divBdr>
        <w:top w:val="none" w:sz="0" w:space="0" w:color="auto"/>
        <w:left w:val="none" w:sz="0" w:space="0" w:color="auto"/>
        <w:bottom w:val="none" w:sz="0" w:space="0" w:color="auto"/>
        <w:right w:val="none" w:sz="0" w:space="0" w:color="auto"/>
      </w:divBdr>
    </w:div>
    <w:div w:id="1873640949">
      <w:marLeft w:val="480"/>
      <w:marRight w:val="0"/>
      <w:marTop w:val="0"/>
      <w:marBottom w:val="0"/>
      <w:divBdr>
        <w:top w:val="none" w:sz="0" w:space="0" w:color="auto"/>
        <w:left w:val="none" w:sz="0" w:space="0" w:color="auto"/>
        <w:bottom w:val="none" w:sz="0" w:space="0" w:color="auto"/>
        <w:right w:val="none" w:sz="0" w:space="0" w:color="auto"/>
      </w:divBdr>
    </w:div>
    <w:div w:id="1873805521">
      <w:marLeft w:val="480"/>
      <w:marRight w:val="0"/>
      <w:marTop w:val="0"/>
      <w:marBottom w:val="0"/>
      <w:divBdr>
        <w:top w:val="none" w:sz="0" w:space="0" w:color="auto"/>
        <w:left w:val="none" w:sz="0" w:space="0" w:color="auto"/>
        <w:bottom w:val="none" w:sz="0" w:space="0" w:color="auto"/>
        <w:right w:val="none" w:sz="0" w:space="0" w:color="auto"/>
      </w:divBdr>
    </w:div>
    <w:div w:id="1873961018">
      <w:marLeft w:val="480"/>
      <w:marRight w:val="0"/>
      <w:marTop w:val="0"/>
      <w:marBottom w:val="0"/>
      <w:divBdr>
        <w:top w:val="none" w:sz="0" w:space="0" w:color="auto"/>
        <w:left w:val="none" w:sz="0" w:space="0" w:color="auto"/>
        <w:bottom w:val="none" w:sz="0" w:space="0" w:color="auto"/>
        <w:right w:val="none" w:sz="0" w:space="0" w:color="auto"/>
      </w:divBdr>
    </w:div>
    <w:div w:id="1874071030">
      <w:marLeft w:val="480"/>
      <w:marRight w:val="0"/>
      <w:marTop w:val="0"/>
      <w:marBottom w:val="0"/>
      <w:divBdr>
        <w:top w:val="none" w:sz="0" w:space="0" w:color="auto"/>
        <w:left w:val="none" w:sz="0" w:space="0" w:color="auto"/>
        <w:bottom w:val="none" w:sz="0" w:space="0" w:color="auto"/>
        <w:right w:val="none" w:sz="0" w:space="0" w:color="auto"/>
      </w:divBdr>
    </w:div>
    <w:div w:id="1874267600">
      <w:marLeft w:val="480"/>
      <w:marRight w:val="0"/>
      <w:marTop w:val="0"/>
      <w:marBottom w:val="0"/>
      <w:divBdr>
        <w:top w:val="none" w:sz="0" w:space="0" w:color="auto"/>
        <w:left w:val="none" w:sz="0" w:space="0" w:color="auto"/>
        <w:bottom w:val="none" w:sz="0" w:space="0" w:color="auto"/>
        <w:right w:val="none" w:sz="0" w:space="0" w:color="auto"/>
      </w:divBdr>
    </w:div>
    <w:div w:id="1874416259">
      <w:marLeft w:val="480"/>
      <w:marRight w:val="0"/>
      <w:marTop w:val="0"/>
      <w:marBottom w:val="0"/>
      <w:divBdr>
        <w:top w:val="none" w:sz="0" w:space="0" w:color="auto"/>
        <w:left w:val="none" w:sz="0" w:space="0" w:color="auto"/>
        <w:bottom w:val="none" w:sz="0" w:space="0" w:color="auto"/>
        <w:right w:val="none" w:sz="0" w:space="0" w:color="auto"/>
      </w:divBdr>
    </w:div>
    <w:div w:id="1874420550">
      <w:marLeft w:val="480"/>
      <w:marRight w:val="0"/>
      <w:marTop w:val="0"/>
      <w:marBottom w:val="0"/>
      <w:divBdr>
        <w:top w:val="none" w:sz="0" w:space="0" w:color="auto"/>
        <w:left w:val="none" w:sz="0" w:space="0" w:color="auto"/>
        <w:bottom w:val="none" w:sz="0" w:space="0" w:color="auto"/>
        <w:right w:val="none" w:sz="0" w:space="0" w:color="auto"/>
      </w:divBdr>
    </w:div>
    <w:div w:id="1874421613">
      <w:marLeft w:val="480"/>
      <w:marRight w:val="0"/>
      <w:marTop w:val="0"/>
      <w:marBottom w:val="0"/>
      <w:divBdr>
        <w:top w:val="none" w:sz="0" w:space="0" w:color="auto"/>
        <w:left w:val="none" w:sz="0" w:space="0" w:color="auto"/>
        <w:bottom w:val="none" w:sz="0" w:space="0" w:color="auto"/>
        <w:right w:val="none" w:sz="0" w:space="0" w:color="auto"/>
      </w:divBdr>
    </w:div>
    <w:div w:id="1874422989">
      <w:marLeft w:val="480"/>
      <w:marRight w:val="0"/>
      <w:marTop w:val="0"/>
      <w:marBottom w:val="0"/>
      <w:divBdr>
        <w:top w:val="none" w:sz="0" w:space="0" w:color="auto"/>
        <w:left w:val="none" w:sz="0" w:space="0" w:color="auto"/>
        <w:bottom w:val="none" w:sz="0" w:space="0" w:color="auto"/>
        <w:right w:val="none" w:sz="0" w:space="0" w:color="auto"/>
      </w:divBdr>
    </w:div>
    <w:div w:id="1874532504">
      <w:marLeft w:val="480"/>
      <w:marRight w:val="0"/>
      <w:marTop w:val="0"/>
      <w:marBottom w:val="0"/>
      <w:divBdr>
        <w:top w:val="none" w:sz="0" w:space="0" w:color="auto"/>
        <w:left w:val="none" w:sz="0" w:space="0" w:color="auto"/>
        <w:bottom w:val="none" w:sz="0" w:space="0" w:color="auto"/>
        <w:right w:val="none" w:sz="0" w:space="0" w:color="auto"/>
      </w:divBdr>
    </w:div>
    <w:div w:id="1874532536">
      <w:marLeft w:val="480"/>
      <w:marRight w:val="0"/>
      <w:marTop w:val="0"/>
      <w:marBottom w:val="0"/>
      <w:divBdr>
        <w:top w:val="none" w:sz="0" w:space="0" w:color="auto"/>
        <w:left w:val="none" w:sz="0" w:space="0" w:color="auto"/>
        <w:bottom w:val="none" w:sz="0" w:space="0" w:color="auto"/>
        <w:right w:val="none" w:sz="0" w:space="0" w:color="auto"/>
      </w:divBdr>
    </w:div>
    <w:div w:id="1874609417">
      <w:marLeft w:val="480"/>
      <w:marRight w:val="0"/>
      <w:marTop w:val="0"/>
      <w:marBottom w:val="0"/>
      <w:divBdr>
        <w:top w:val="none" w:sz="0" w:space="0" w:color="auto"/>
        <w:left w:val="none" w:sz="0" w:space="0" w:color="auto"/>
        <w:bottom w:val="none" w:sz="0" w:space="0" w:color="auto"/>
        <w:right w:val="none" w:sz="0" w:space="0" w:color="auto"/>
      </w:divBdr>
    </w:div>
    <w:div w:id="1874613573">
      <w:marLeft w:val="480"/>
      <w:marRight w:val="0"/>
      <w:marTop w:val="0"/>
      <w:marBottom w:val="0"/>
      <w:divBdr>
        <w:top w:val="none" w:sz="0" w:space="0" w:color="auto"/>
        <w:left w:val="none" w:sz="0" w:space="0" w:color="auto"/>
        <w:bottom w:val="none" w:sz="0" w:space="0" w:color="auto"/>
        <w:right w:val="none" w:sz="0" w:space="0" w:color="auto"/>
      </w:divBdr>
    </w:div>
    <w:div w:id="1874876389">
      <w:marLeft w:val="480"/>
      <w:marRight w:val="0"/>
      <w:marTop w:val="0"/>
      <w:marBottom w:val="0"/>
      <w:divBdr>
        <w:top w:val="none" w:sz="0" w:space="0" w:color="auto"/>
        <w:left w:val="none" w:sz="0" w:space="0" w:color="auto"/>
        <w:bottom w:val="none" w:sz="0" w:space="0" w:color="auto"/>
        <w:right w:val="none" w:sz="0" w:space="0" w:color="auto"/>
      </w:divBdr>
    </w:div>
    <w:div w:id="1874923798">
      <w:marLeft w:val="480"/>
      <w:marRight w:val="0"/>
      <w:marTop w:val="0"/>
      <w:marBottom w:val="0"/>
      <w:divBdr>
        <w:top w:val="none" w:sz="0" w:space="0" w:color="auto"/>
        <w:left w:val="none" w:sz="0" w:space="0" w:color="auto"/>
        <w:bottom w:val="none" w:sz="0" w:space="0" w:color="auto"/>
        <w:right w:val="none" w:sz="0" w:space="0" w:color="auto"/>
      </w:divBdr>
    </w:div>
    <w:div w:id="1874952190">
      <w:marLeft w:val="480"/>
      <w:marRight w:val="0"/>
      <w:marTop w:val="0"/>
      <w:marBottom w:val="0"/>
      <w:divBdr>
        <w:top w:val="none" w:sz="0" w:space="0" w:color="auto"/>
        <w:left w:val="none" w:sz="0" w:space="0" w:color="auto"/>
        <w:bottom w:val="none" w:sz="0" w:space="0" w:color="auto"/>
        <w:right w:val="none" w:sz="0" w:space="0" w:color="auto"/>
      </w:divBdr>
    </w:div>
    <w:div w:id="1875070912">
      <w:marLeft w:val="480"/>
      <w:marRight w:val="0"/>
      <w:marTop w:val="0"/>
      <w:marBottom w:val="0"/>
      <w:divBdr>
        <w:top w:val="none" w:sz="0" w:space="0" w:color="auto"/>
        <w:left w:val="none" w:sz="0" w:space="0" w:color="auto"/>
        <w:bottom w:val="none" w:sz="0" w:space="0" w:color="auto"/>
        <w:right w:val="none" w:sz="0" w:space="0" w:color="auto"/>
      </w:divBdr>
    </w:div>
    <w:div w:id="1875119919">
      <w:marLeft w:val="480"/>
      <w:marRight w:val="0"/>
      <w:marTop w:val="0"/>
      <w:marBottom w:val="0"/>
      <w:divBdr>
        <w:top w:val="none" w:sz="0" w:space="0" w:color="auto"/>
        <w:left w:val="none" w:sz="0" w:space="0" w:color="auto"/>
        <w:bottom w:val="none" w:sz="0" w:space="0" w:color="auto"/>
        <w:right w:val="none" w:sz="0" w:space="0" w:color="auto"/>
      </w:divBdr>
    </w:div>
    <w:div w:id="1875189085">
      <w:marLeft w:val="480"/>
      <w:marRight w:val="0"/>
      <w:marTop w:val="0"/>
      <w:marBottom w:val="0"/>
      <w:divBdr>
        <w:top w:val="none" w:sz="0" w:space="0" w:color="auto"/>
        <w:left w:val="none" w:sz="0" w:space="0" w:color="auto"/>
        <w:bottom w:val="none" w:sz="0" w:space="0" w:color="auto"/>
        <w:right w:val="none" w:sz="0" w:space="0" w:color="auto"/>
      </w:divBdr>
    </w:div>
    <w:div w:id="1875384931">
      <w:marLeft w:val="480"/>
      <w:marRight w:val="0"/>
      <w:marTop w:val="0"/>
      <w:marBottom w:val="0"/>
      <w:divBdr>
        <w:top w:val="none" w:sz="0" w:space="0" w:color="auto"/>
        <w:left w:val="none" w:sz="0" w:space="0" w:color="auto"/>
        <w:bottom w:val="none" w:sz="0" w:space="0" w:color="auto"/>
        <w:right w:val="none" w:sz="0" w:space="0" w:color="auto"/>
      </w:divBdr>
    </w:div>
    <w:div w:id="1875457988">
      <w:marLeft w:val="480"/>
      <w:marRight w:val="0"/>
      <w:marTop w:val="0"/>
      <w:marBottom w:val="0"/>
      <w:divBdr>
        <w:top w:val="none" w:sz="0" w:space="0" w:color="auto"/>
        <w:left w:val="none" w:sz="0" w:space="0" w:color="auto"/>
        <w:bottom w:val="none" w:sz="0" w:space="0" w:color="auto"/>
        <w:right w:val="none" w:sz="0" w:space="0" w:color="auto"/>
      </w:divBdr>
    </w:div>
    <w:div w:id="1875537832">
      <w:marLeft w:val="480"/>
      <w:marRight w:val="0"/>
      <w:marTop w:val="0"/>
      <w:marBottom w:val="0"/>
      <w:divBdr>
        <w:top w:val="none" w:sz="0" w:space="0" w:color="auto"/>
        <w:left w:val="none" w:sz="0" w:space="0" w:color="auto"/>
        <w:bottom w:val="none" w:sz="0" w:space="0" w:color="auto"/>
        <w:right w:val="none" w:sz="0" w:space="0" w:color="auto"/>
      </w:divBdr>
    </w:div>
    <w:div w:id="1875607036">
      <w:marLeft w:val="480"/>
      <w:marRight w:val="0"/>
      <w:marTop w:val="0"/>
      <w:marBottom w:val="0"/>
      <w:divBdr>
        <w:top w:val="none" w:sz="0" w:space="0" w:color="auto"/>
        <w:left w:val="none" w:sz="0" w:space="0" w:color="auto"/>
        <w:bottom w:val="none" w:sz="0" w:space="0" w:color="auto"/>
        <w:right w:val="none" w:sz="0" w:space="0" w:color="auto"/>
      </w:divBdr>
    </w:div>
    <w:div w:id="1875850363">
      <w:marLeft w:val="480"/>
      <w:marRight w:val="0"/>
      <w:marTop w:val="0"/>
      <w:marBottom w:val="0"/>
      <w:divBdr>
        <w:top w:val="none" w:sz="0" w:space="0" w:color="auto"/>
        <w:left w:val="none" w:sz="0" w:space="0" w:color="auto"/>
        <w:bottom w:val="none" w:sz="0" w:space="0" w:color="auto"/>
        <w:right w:val="none" w:sz="0" w:space="0" w:color="auto"/>
      </w:divBdr>
    </w:div>
    <w:div w:id="1876000092">
      <w:marLeft w:val="480"/>
      <w:marRight w:val="0"/>
      <w:marTop w:val="0"/>
      <w:marBottom w:val="0"/>
      <w:divBdr>
        <w:top w:val="none" w:sz="0" w:space="0" w:color="auto"/>
        <w:left w:val="none" w:sz="0" w:space="0" w:color="auto"/>
        <w:bottom w:val="none" w:sz="0" w:space="0" w:color="auto"/>
        <w:right w:val="none" w:sz="0" w:space="0" w:color="auto"/>
      </w:divBdr>
    </w:div>
    <w:div w:id="1876120038">
      <w:marLeft w:val="480"/>
      <w:marRight w:val="0"/>
      <w:marTop w:val="0"/>
      <w:marBottom w:val="0"/>
      <w:divBdr>
        <w:top w:val="none" w:sz="0" w:space="0" w:color="auto"/>
        <w:left w:val="none" w:sz="0" w:space="0" w:color="auto"/>
        <w:bottom w:val="none" w:sz="0" w:space="0" w:color="auto"/>
        <w:right w:val="none" w:sz="0" w:space="0" w:color="auto"/>
      </w:divBdr>
    </w:div>
    <w:div w:id="1876233463">
      <w:marLeft w:val="480"/>
      <w:marRight w:val="0"/>
      <w:marTop w:val="0"/>
      <w:marBottom w:val="0"/>
      <w:divBdr>
        <w:top w:val="none" w:sz="0" w:space="0" w:color="auto"/>
        <w:left w:val="none" w:sz="0" w:space="0" w:color="auto"/>
        <w:bottom w:val="none" w:sz="0" w:space="0" w:color="auto"/>
        <w:right w:val="none" w:sz="0" w:space="0" w:color="auto"/>
      </w:divBdr>
    </w:div>
    <w:div w:id="1876308093">
      <w:marLeft w:val="480"/>
      <w:marRight w:val="0"/>
      <w:marTop w:val="0"/>
      <w:marBottom w:val="0"/>
      <w:divBdr>
        <w:top w:val="none" w:sz="0" w:space="0" w:color="auto"/>
        <w:left w:val="none" w:sz="0" w:space="0" w:color="auto"/>
        <w:bottom w:val="none" w:sz="0" w:space="0" w:color="auto"/>
        <w:right w:val="none" w:sz="0" w:space="0" w:color="auto"/>
      </w:divBdr>
    </w:div>
    <w:div w:id="1876314000">
      <w:marLeft w:val="480"/>
      <w:marRight w:val="0"/>
      <w:marTop w:val="0"/>
      <w:marBottom w:val="0"/>
      <w:divBdr>
        <w:top w:val="none" w:sz="0" w:space="0" w:color="auto"/>
        <w:left w:val="none" w:sz="0" w:space="0" w:color="auto"/>
        <w:bottom w:val="none" w:sz="0" w:space="0" w:color="auto"/>
        <w:right w:val="none" w:sz="0" w:space="0" w:color="auto"/>
      </w:divBdr>
    </w:div>
    <w:div w:id="1876427335">
      <w:marLeft w:val="480"/>
      <w:marRight w:val="0"/>
      <w:marTop w:val="0"/>
      <w:marBottom w:val="0"/>
      <w:divBdr>
        <w:top w:val="none" w:sz="0" w:space="0" w:color="auto"/>
        <w:left w:val="none" w:sz="0" w:space="0" w:color="auto"/>
        <w:bottom w:val="none" w:sz="0" w:space="0" w:color="auto"/>
        <w:right w:val="none" w:sz="0" w:space="0" w:color="auto"/>
      </w:divBdr>
    </w:div>
    <w:div w:id="1876650627">
      <w:marLeft w:val="480"/>
      <w:marRight w:val="0"/>
      <w:marTop w:val="0"/>
      <w:marBottom w:val="0"/>
      <w:divBdr>
        <w:top w:val="none" w:sz="0" w:space="0" w:color="auto"/>
        <w:left w:val="none" w:sz="0" w:space="0" w:color="auto"/>
        <w:bottom w:val="none" w:sz="0" w:space="0" w:color="auto"/>
        <w:right w:val="none" w:sz="0" w:space="0" w:color="auto"/>
      </w:divBdr>
    </w:div>
    <w:div w:id="1876767373">
      <w:marLeft w:val="480"/>
      <w:marRight w:val="0"/>
      <w:marTop w:val="0"/>
      <w:marBottom w:val="0"/>
      <w:divBdr>
        <w:top w:val="none" w:sz="0" w:space="0" w:color="auto"/>
        <w:left w:val="none" w:sz="0" w:space="0" w:color="auto"/>
        <w:bottom w:val="none" w:sz="0" w:space="0" w:color="auto"/>
        <w:right w:val="none" w:sz="0" w:space="0" w:color="auto"/>
      </w:divBdr>
    </w:div>
    <w:div w:id="1877039013">
      <w:marLeft w:val="480"/>
      <w:marRight w:val="0"/>
      <w:marTop w:val="0"/>
      <w:marBottom w:val="0"/>
      <w:divBdr>
        <w:top w:val="none" w:sz="0" w:space="0" w:color="auto"/>
        <w:left w:val="none" w:sz="0" w:space="0" w:color="auto"/>
        <w:bottom w:val="none" w:sz="0" w:space="0" w:color="auto"/>
        <w:right w:val="none" w:sz="0" w:space="0" w:color="auto"/>
      </w:divBdr>
    </w:div>
    <w:div w:id="1877309678">
      <w:marLeft w:val="480"/>
      <w:marRight w:val="0"/>
      <w:marTop w:val="0"/>
      <w:marBottom w:val="0"/>
      <w:divBdr>
        <w:top w:val="none" w:sz="0" w:space="0" w:color="auto"/>
        <w:left w:val="none" w:sz="0" w:space="0" w:color="auto"/>
        <w:bottom w:val="none" w:sz="0" w:space="0" w:color="auto"/>
        <w:right w:val="none" w:sz="0" w:space="0" w:color="auto"/>
      </w:divBdr>
    </w:div>
    <w:div w:id="1877696086">
      <w:marLeft w:val="480"/>
      <w:marRight w:val="0"/>
      <w:marTop w:val="0"/>
      <w:marBottom w:val="0"/>
      <w:divBdr>
        <w:top w:val="none" w:sz="0" w:space="0" w:color="auto"/>
        <w:left w:val="none" w:sz="0" w:space="0" w:color="auto"/>
        <w:bottom w:val="none" w:sz="0" w:space="0" w:color="auto"/>
        <w:right w:val="none" w:sz="0" w:space="0" w:color="auto"/>
      </w:divBdr>
    </w:div>
    <w:div w:id="1878274551">
      <w:marLeft w:val="480"/>
      <w:marRight w:val="0"/>
      <w:marTop w:val="0"/>
      <w:marBottom w:val="0"/>
      <w:divBdr>
        <w:top w:val="none" w:sz="0" w:space="0" w:color="auto"/>
        <w:left w:val="none" w:sz="0" w:space="0" w:color="auto"/>
        <w:bottom w:val="none" w:sz="0" w:space="0" w:color="auto"/>
        <w:right w:val="none" w:sz="0" w:space="0" w:color="auto"/>
      </w:divBdr>
    </w:div>
    <w:div w:id="1878470136">
      <w:marLeft w:val="480"/>
      <w:marRight w:val="0"/>
      <w:marTop w:val="0"/>
      <w:marBottom w:val="0"/>
      <w:divBdr>
        <w:top w:val="none" w:sz="0" w:space="0" w:color="auto"/>
        <w:left w:val="none" w:sz="0" w:space="0" w:color="auto"/>
        <w:bottom w:val="none" w:sz="0" w:space="0" w:color="auto"/>
        <w:right w:val="none" w:sz="0" w:space="0" w:color="auto"/>
      </w:divBdr>
    </w:div>
    <w:div w:id="1878470342">
      <w:marLeft w:val="480"/>
      <w:marRight w:val="0"/>
      <w:marTop w:val="0"/>
      <w:marBottom w:val="0"/>
      <w:divBdr>
        <w:top w:val="none" w:sz="0" w:space="0" w:color="auto"/>
        <w:left w:val="none" w:sz="0" w:space="0" w:color="auto"/>
        <w:bottom w:val="none" w:sz="0" w:space="0" w:color="auto"/>
        <w:right w:val="none" w:sz="0" w:space="0" w:color="auto"/>
      </w:divBdr>
    </w:div>
    <w:div w:id="1878734033">
      <w:marLeft w:val="480"/>
      <w:marRight w:val="0"/>
      <w:marTop w:val="0"/>
      <w:marBottom w:val="0"/>
      <w:divBdr>
        <w:top w:val="none" w:sz="0" w:space="0" w:color="auto"/>
        <w:left w:val="none" w:sz="0" w:space="0" w:color="auto"/>
        <w:bottom w:val="none" w:sz="0" w:space="0" w:color="auto"/>
        <w:right w:val="none" w:sz="0" w:space="0" w:color="auto"/>
      </w:divBdr>
    </w:div>
    <w:div w:id="1878734625">
      <w:marLeft w:val="480"/>
      <w:marRight w:val="0"/>
      <w:marTop w:val="0"/>
      <w:marBottom w:val="0"/>
      <w:divBdr>
        <w:top w:val="none" w:sz="0" w:space="0" w:color="auto"/>
        <w:left w:val="none" w:sz="0" w:space="0" w:color="auto"/>
        <w:bottom w:val="none" w:sz="0" w:space="0" w:color="auto"/>
        <w:right w:val="none" w:sz="0" w:space="0" w:color="auto"/>
      </w:divBdr>
    </w:div>
    <w:div w:id="1878930101">
      <w:marLeft w:val="480"/>
      <w:marRight w:val="0"/>
      <w:marTop w:val="0"/>
      <w:marBottom w:val="0"/>
      <w:divBdr>
        <w:top w:val="none" w:sz="0" w:space="0" w:color="auto"/>
        <w:left w:val="none" w:sz="0" w:space="0" w:color="auto"/>
        <w:bottom w:val="none" w:sz="0" w:space="0" w:color="auto"/>
        <w:right w:val="none" w:sz="0" w:space="0" w:color="auto"/>
      </w:divBdr>
    </w:div>
    <w:div w:id="1879048543">
      <w:marLeft w:val="480"/>
      <w:marRight w:val="0"/>
      <w:marTop w:val="0"/>
      <w:marBottom w:val="0"/>
      <w:divBdr>
        <w:top w:val="none" w:sz="0" w:space="0" w:color="auto"/>
        <w:left w:val="none" w:sz="0" w:space="0" w:color="auto"/>
        <w:bottom w:val="none" w:sz="0" w:space="0" w:color="auto"/>
        <w:right w:val="none" w:sz="0" w:space="0" w:color="auto"/>
      </w:divBdr>
    </w:div>
    <w:div w:id="1879050472">
      <w:marLeft w:val="480"/>
      <w:marRight w:val="0"/>
      <w:marTop w:val="0"/>
      <w:marBottom w:val="0"/>
      <w:divBdr>
        <w:top w:val="none" w:sz="0" w:space="0" w:color="auto"/>
        <w:left w:val="none" w:sz="0" w:space="0" w:color="auto"/>
        <w:bottom w:val="none" w:sz="0" w:space="0" w:color="auto"/>
        <w:right w:val="none" w:sz="0" w:space="0" w:color="auto"/>
      </w:divBdr>
    </w:div>
    <w:div w:id="1879127235">
      <w:marLeft w:val="480"/>
      <w:marRight w:val="0"/>
      <w:marTop w:val="0"/>
      <w:marBottom w:val="0"/>
      <w:divBdr>
        <w:top w:val="none" w:sz="0" w:space="0" w:color="auto"/>
        <w:left w:val="none" w:sz="0" w:space="0" w:color="auto"/>
        <w:bottom w:val="none" w:sz="0" w:space="0" w:color="auto"/>
        <w:right w:val="none" w:sz="0" w:space="0" w:color="auto"/>
      </w:divBdr>
    </w:div>
    <w:div w:id="1879197010">
      <w:marLeft w:val="480"/>
      <w:marRight w:val="0"/>
      <w:marTop w:val="0"/>
      <w:marBottom w:val="0"/>
      <w:divBdr>
        <w:top w:val="none" w:sz="0" w:space="0" w:color="auto"/>
        <w:left w:val="none" w:sz="0" w:space="0" w:color="auto"/>
        <w:bottom w:val="none" w:sz="0" w:space="0" w:color="auto"/>
        <w:right w:val="none" w:sz="0" w:space="0" w:color="auto"/>
      </w:divBdr>
    </w:div>
    <w:div w:id="1879313605">
      <w:marLeft w:val="480"/>
      <w:marRight w:val="0"/>
      <w:marTop w:val="0"/>
      <w:marBottom w:val="0"/>
      <w:divBdr>
        <w:top w:val="none" w:sz="0" w:space="0" w:color="auto"/>
        <w:left w:val="none" w:sz="0" w:space="0" w:color="auto"/>
        <w:bottom w:val="none" w:sz="0" w:space="0" w:color="auto"/>
        <w:right w:val="none" w:sz="0" w:space="0" w:color="auto"/>
      </w:divBdr>
    </w:div>
    <w:div w:id="1879314872">
      <w:marLeft w:val="480"/>
      <w:marRight w:val="0"/>
      <w:marTop w:val="0"/>
      <w:marBottom w:val="0"/>
      <w:divBdr>
        <w:top w:val="none" w:sz="0" w:space="0" w:color="auto"/>
        <w:left w:val="none" w:sz="0" w:space="0" w:color="auto"/>
        <w:bottom w:val="none" w:sz="0" w:space="0" w:color="auto"/>
        <w:right w:val="none" w:sz="0" w:space="0" w:color="auto"/>
      </w:divBdr>
    </w:div>
    <w:div w:id="1879387871">
      <w:marLeft w:val="480"/>
      <w:marRight w:val="0"/>
      <w:marTop w:val="0"/>
      <w:marBottom w:val="0"/>
      <w:divBdr>
        <w:top w:val="none" w:sz="0" w:space="0" w:color="auto"/>
        <w:left w:val="none" w:sz="0" w:space="0" w:color="auto"/>
        <w:bottom w:val="none" w:sz="0" w:space="0" w:color="auto"/>
        <w:right w:val="none" w:sz="0" w:space="0" w:color="auto"/>
      </w:divBdr>
    </w:div>
    <w:div w:id="1879588434">
      <w:marLeft w:val="480"/>
      <w:marRight w:val="0"/>
      <w:marTop w:val="0"/>
      <w:marBottom w:val="0"/>
      <w:divBdr>
        <w:top w:val="none" w:sz="0" w:space="0" w:color="auto"/>
        <w:left w:val="none" w:sz="0" w:space="0" w:color="auto"/>
        <w:bottom w:val="none" w:sz="0" w:space="0" w:color="auto"/>
        <w:right w:val="none" w:sz="0" w:space="0" w:color="auto"/>
      </w:divBdr>
    </w:div>
    <w:div w:id="1879734138">
      <w:marLeft w:val="480"/>
      <w:marRight w:val="0"/>
      <w:marTop w:val="0"/>
      <w:marBottom w:val="0"/>
      <w:divBdr>
        <w:top w:val="none" w:sz="0" w:space="0" w:color="auto"/>
        <w:left w:val="none" w:sz="0" w:space="0" w:color="auto"/>
        <w:bottom w:val="none" w:sz="0" w:space="0" w:color="auto"/>
        <w:right w:val="none" w:sz="0" w:space="0" w:color="auto"/>
      </w:divBdr>
    </w:div>
    <w:div w:id="1879779784">
      <w:marLeft w:val="480"/>
      <w:marRight w:val="0"/>
      <w:marTop w:val="0"/>
      <w:marBottom w:val="0"/>
      <w:divBdr>
        <w:top w:val="none" w:sz="0" w:space="0" w:color="auto"/>
        <w:left w:val="none" w:sz="0" w:space="0" w:color="auto"/>
        <w:bottom w:val="none" w:sz="0" w:space="0" w:color="auto"/>
        <w:right w:val="none" w:sz="0" w:space="0" w:color="auto"/>
      </w:divBdr>
    </w:div>
    <w:div w:id="1879853369">
      <w:marLeft w:val="480"/>
      <w:marRight w:val="0"/>
      <w:marTop w:val="0"/>
      <w:marBottom w:val="0"/>
      <w:divBdr>
        <w:top w:val="none" w:sz="0" w:space="0" w:color="auto"/>
        <w:left w:val="none" w:sz="0" w:space="0" w:color="auto"/>
        <w:bottom w:val="none" w:sz="0" w:space="0" w:color="auto"/>
        <w:right w:val="none" w:sz="0" w:space="0" w:color="auto"/>
      </w:divBdr>
    </w:div>
    <w:div w:id="1879925604">
      <w:marLeft w:val="480"/>
      <w:marRight w:val="0"/>
      <w:marTop w:val="0"/>
      <w:marBottom w:val="0"/>
      <w:divBdr>
        <w:top w:val="none" w:sz="0" w:space="0" w:color="auto"/>
        <w:left w:val="none" w:sz="0" w:space="0" w:color="auto"/>
        <w:bottom w:val="none" w:sz="0" w:space="0" w:color="auto"/>
        <w:right w:val="none" w:sz="0" w:space="0" w:color="auto"/>
      </w:divBdr>
    </w:div>
    <w:div w:id="1879932033">
      <w:marLeft w:val="480"/>
      <w:marRight w:val="0"/>
      <w:marTop w:val="0"/>
      <w:marBottom w:val="0"/>
      <w:divBdr>
        <w:top w:val="none" w:sz="0" w:space="0" w:color="auto"/>
        <w:left w:val="none" w:sz="0" w:space="0" w:color="auto"/>
        <w:bottom w:val="none" w:sz="0" w:space="0" w:color="auto"/>
        <w:right w:val="none" w:sz="0" w:space="0" w:color="auto"/>
      </w:divBdr>
    </w:div>
    <w:div w:id="1880315715">
      <w:marLeft w:val="480"/>
      <w:marRight w:val="0"/>
      <w:marTop w:val="0"/>
      <w:marBottom w:val="0"/>
      <w:divBdr>
        <w:top w:val="none" w:sz="0" w:space="0" w:color="auto"/>
        <w:left w:val="none" w:sz="0" w:space="0" w:color="auto"/>
        <w:bottom w:val="none" w:sz="0" w:space="0" w:color="auto"/>
        <w:right w:val="none" w:sz="0" w:space="0" w:color="auto"/>
      </w:divBdr>
    </w:div>
    <w:div w:id="1880390692">
      <w:marLeft w:val="480"/>
      <w:marRight w:val="0"/>
      <w:marTop w:val="0"/>
      <w:marBottom w:val="0"/>
      <w:divBdr>
        <w:top w:val="none" w:sz="0" w:space="0" w:color="auto"/>
        <w:left w:val="none" w:sz="0" w:space="0" w:color="auto"/>
        <w:bottom w:val="none" w:sz="0" w:space="0" w:color="auto"/>
        <w:right w:val="none" w:sz="0" w:space="0" w:color="auto"/>
      </w:divBdr>
    </w:div>
    <w:div w:id="1880511058">
      <w:marLeft w:val="480"/>
      <w:marRight w:val="0"/>
      <w:marTop w:val="0"/>
      <w:marBottom w:val="0"/>
      <w:divBdr>
        <w:top w:val="none" w:sz="0" w:space="0" w:color="auto"/>
        <w:left w:val="none" w:sz="0" w:space="0" w:color="auto"/>
        <w:bottom w:val="none" w:sz="0" w:space="0" w:color="auto"/>
        <w:right w:val="none" w:sz="0" w:space="0" w:color="auto"/>
      </w:divBdr>
    </w:div>
    <w:div w:id="1880580248">
      <w:bodyDiv w:val="1"/>
      <w:marLeft w:val="0"/>
      <w:marRight w:val="0"/>
      <w:marTop w:val="0"/>
      <w:marBottom w:val="0"/>
      <w:divBdr>
        <w:top w:val="none" w:sz="0" w:space="0" w:color="auto"/>
        <w:left w:val="none" w:sz="0" w:space="0" w:color="auto"/>
        <w:bottom w:val="none" w:sz="0" w:space="0" w:color="auto"/>
        <w:right w:val="none" w:sz="0" w:space="0" w:color="auto"/>
      </w:divBdr>
      <w:divsChild>
        <w:div w:id="17704555">
          <w:marLeft w:val="480"/>
          <w:marRight w:val="0"/>
          <w:marTop w:val="0"/>
          <w:marBottom w:val="0"/>
          <w:divBdr>
            <w:top w:val="none" w:sz="0" w:space="0" w:color="auto"/>
            <w:left w:val="none" w:sz="0" w:space="0" w:color="auto"/>
            <w:bottom w:val="none" w:sz="0" w:space="0" w:color="auto"/>
            <w:right w:val="none" w:sz="0" w:space="0" w:color="auto"/>
          </w:divBdr>
        </w:div>
        <w:div w:id="35081192">
          <w:marLeft w:val="480"/>
          <w:marRight w:val="0"/>
          <w:marTop w:val="0"/>
          <w:marBottom w:val="0"/>
          <w:divBdr>
            <w:top w:val="none" w:sz="0" w:space="0" w:color="auto"/>
            <w:left w:val="none" w:sz="0" w:space="0" w:color="auto"/>
            <w:bottom w:val="none" w:sz="0" w:space="0" w:color="auto"/>
            <w:right w:val="none" w:sz="0" w:space="0" w:color="auto"/>
          </w:divBdr>
        </w:div>
        <w:div w:id="57367491">
          <w:marLeft w:val="480"/>
          <w:marRight w:val="0"/>
          <w:marTop w:val="0"/>
          <w:marBottom w:val="0"/>
          <w:divBdr>
            <w:top w:val="none" w:sz="0" w:space="0" w:color="auto"/>
            <w:left w:val="none" w:sz="0" w:space="0" w:color="auto"/>
            <w:bottom w:val="none" w:sz="0" w:space="0" w:color="auto"/>
            <w:right w:val="none" w:sz="0" w:space="0" w:color="auto"/>
          </w:divBdr>
        </w:div>
        <w:div w:id="69474803">
          <w:marLeft w:val="480"/>
          <w:marRight w:val="0"/>
          <w:marTop w:val="0"/>
          <w:marBottom w:val="0"/>
          <w:divBdr>
            <w:top w:val="none" w:sz="0" w:space="0" w:color="auto"/>
            <w:left w:val="none" w:sz="0" w:space="0" w:color="auto"/>
            <w:bottom w:val="none" w:sz="0" w:space="0" w:color="auto"/>
            <w:right w:val="none" w:sz="0" w:space="0" w:color="auto"/>
          </w:divBdr>
        </w:div>
        <w:div w:id="71784137">
          <w:marLeft w:val="480"/>
          <w:marRight w:val="0"/>
          <w:marTop w:val="0"/>
          <w:marBottom w:val="0"/>
          <w:divBdr>
            <w:top w:val="none" w:sz="0" w:space="0" w:color="auto"/>
            <w:left w:val="none" w:sz="0" w:space="0" w:color="auto"/>
            <w:bottom w:val="none" w:sz="0" w:space="0" w:color="auto"/>
            <w:right w:val="none" w:sz="0" w:space="0" w:color="auto"/>
          </w:divBdr>
        </w:div>
        <w:div w:id="73286361">
          <w:marLeft w:val="480"/>
          <w:marRight w:val="0"/>
          <w:marTop w:val="0"/>
          <w:marBottom w:val="0"/>
          <w:divBdr>
            <w:top w:val="none" w:sz="0" w:space="0" w:color="auto"/>
            <w:left w:val="none" w:sz="0" w:space="0" w:color="auto"/>
            <w:bottom w:val="none" w:sz="0" w:space="0" w:color="auto"/>
            <w:right w:val="none" w:sz="0" w:space="0" w:color="auto"/>
          </w:divBdr>
        </w:div>
        <w:div w:id="79254592">
          <w:marLeft w:val="480"/>
          <w:marRight w:val="0"/>
          <w:marTop w:val="0"/>
          <w:marBottom w:val="0"/>
          <w:divBdr>
            <w:top w:val="none" w:sz="0" w:space="0" w:color="auto"/>
            <w:left w:val="none" w:sz="0" w:space="0" w:color="auto"/>
            <w:bottom w:val="none" w:sz="0" w:space="0" w:color="auto"/>
            <w:right w:val="none" w:sz="0" w:space="0" w:color="auto"/>
          </w:divBdr>
        </w:div>
        <w:div w:id="82336546">
          <w:marLeft w:val="480"/>
          <w:marRight w:val="0"/>
          <w:marTop w:val="0"/>
          <w:marBottom w:val="0"/>
          <w:divBdr>
            <w:top w:val="none" w:sz="0" w:space="0" w:color="auto"/>
            <w:left w:val="none" w:sz="0" w:space="0" w:color="auto"/>
            <w:bottom w:val="none" w:sz="0" w:space="0" w:color="auto"/>
            <w:right w:val="none" w:sz="0" w:space="0" w:color="auto"/>
          </w:divBdr>
        </w:div>
        <w:div w:id="87585964">
          <w:marLeft w:val="480"/>
          <w:marRight w:val="0"/>
          <w:marTop w:val="0"/>
          <w:marBottom w:val="0"/>
          <w:divBdr>
            <w:top w:val="none" w:sz="0" w:space="0" w:color="auto"/>
            <w:left w:val="none" w:sz="0" w:space="0" w:color="auto"/>
            <w:bottom w:val="none" w:sz="0" w:space="0" w:color="auto"/>
            <w:right w:val="none" w:sz="0" w:space="0" w:color="auto"/>
          </w:divBdr>
        </w:div>
        <w:div w:id="88739624">
          <w:marLeft w:val="480"/>
          <w:marRight w:val="0"/>
          <w:marTop w:val="0"/>
          <w:marBottom w:val="0"/>
          <w:divBdr>
            <w:top w:val="none" w:sz="0" w:space="0" w:color="auto"/>
            <w:left w:val="none" w:sz="0" w:space="0" w:color="auto"/>
            <w:bottom w:val="none" w:sz="0" w:space="0" w:color="auto"/>
            <w:right w:val="none" w:sz="0" w:space="0" w:color="auto"/>
          </w:divBdr>
        </w:div>
        <w:div w:id="105084649">
          <w:marLeft w:val="480"/>
          <w:marRight w:val="0"/>
          <w:marTop w:val="0"/>
          <w:marBottom w:val="0"/>
          <w:divBdr>
            <w:top w:val="none" w:sz="0" w:space="0" w:color="auto"/>
            <w:left w:val="none" w:sz="0" w:space="0" w:color="auto"/>
            <w:bottom w:val="none" w:sz="0" w:space="0" w:color="auto"/>
            <w:right w:val="none" w:sz="0" w:space="0" w:color="auto"/>
          </w:divBdr>
        </w:div>
        <w:div w:id="107284225">
          <w:marLeft w:val="480"/>
          <w:marRight w:val="0"/>
          <w:marTop w:val="0"/>
          <w:marBottom w:val="0"/>
          <w:divBdr>
            <w:top w:val="none" w:sz="0" w:space="0" w:color="auto"/>
            <w:left w:val="none" w:sz="0" w:space="0" w:color="auto"/>
            <w:bottom w:val="none" w:sz="0" w:space="0" w:color="auto"/>
            <w:right w:val="none" w:sz="0" w:space="0" w:color="auto"/>
          </w:divBdr>
        </w:div>
        <w:div w:id="109008499">
          <w:marLeft w:val="480"/>
          <w:marRight w:val="0"/>
          <w:marTop w:val="0"/>
          <w:marBottom w:val="0"/>
          <w:divBdr>
            <w:top w:val="none" w:sz="0" w:space="0" w:color="auto"/>
            <w:left w:val="none" w:sz="0" w:space="0" w:color="auto"/>
            <w:bottom w:val="none" w:sz="0" w:space="0" w:color="auto"/>
            <w:right w:val="none" w:sz="0" w:space="0" w:color="auto"/>
          </w:divBdr>
        </w:div>
        <w:div w:id="115637918">
          <w:marLeft w:val="480"/>
          <w:marRight w:val="0"/>
          <w:marTop w:val="0"/>
          <w:marBottom w:val="0"/>
          <w:divBdr>
            <w:top w:val="none" w:sz="0" w:space="0" w:color="auto"/>
            <w:left w:val="none" w:sz="0" w:space="0" w:color="auto"/>
            <w:bottom w:val="none" w:sz="0" w:space="0" w:color="auto"/>
            <w:right w:val="none" w:sz="0" w:space="0" w:color="auto"/>
          </w:divBdr>
        </w:div>
        <w:div w:id="120415890">
          <w:marLeft w:val="480"/>
          <w:marRight w:val="0"/>
          <w:marTop w:val="0"/>
          <w:marBottom w:val="0"/>
          <w:divBdr>
            <w:top w:val="none" w:sz="0" w:space="0" w:color="auto"/>
            <w:left w:val="none" w:sz="0" w:space="0" w:color="auto"/>
            <w:bottom w:val="none" w:sz="0" w:space="0" w:color="auto"/>
            <w:right w:val="none" w:sz="0" w:space="0" w:color="auto"/>
          </w:divBdr>
        </w:div>
        <w:div w:id="141582676">
          <w:marLeft w:val="480"/>
          <w:marRight w:val="0"/>
          <w:marTop w:val="0"/>
          <w:marBottom w:val="0"/>
          <w:divBdr>
            <w:top w:val="none" w:sz="0" w:space="0" w:color="auto"/>
            <w:left w:val="none" w:sz="0" w:space="0" w:color="auto"/>
            <w:bottom w:val="none" w:sz="0" w:space="0" w:color="auto"/>
            <w:right w:val="none" w:sz="0" w:space="0" w:color="auto"/>
          </w:divBdr>
        </w:div>
        <w:div w:id="152070746">
          <w:marLeft w:val="480"/>
          <w:marRight w:val="0"/>
          <w:marTop w:val="0"/>
          <w:marBottom w:val="0"/>
          <w:divBdr>
            <w:top w:val="none" w:sz="0" w:space="0" w:color="auto"/>
            <w:left w:val="none" w:sz="0" w:space="0" w:color="auto"/>
            <w:bottom w:val="none" w:sz="0" w:space="0" w:color="auto"/>
            <w:right w:val="none" w:sz="0" w:space="0" w:color="auto"/>
          </w:divBdr>
        </w:div>
        <w:div w:id="168448460">
          <w:marLeft w:val="480"/>
          <w:marRight w:val="0"/>
          <w:marTop w:val="0"/>
          <w:marBottom w:val="0"/>
          <w:divBdr>
            <w:top w:val="none" w:sz="0" w:space="0" w:color="auto"/>
            <w:left w:val="none" w:sz="0" w:space="0" w:color="auto"/>
            <w:bottom w:val="none" w:sz="0" w:space="0" w:color="auto"/>
            <w:right w:val="none" w:sz="0" w:space="0" w:color="auto"/>
          </w:divBdr>
        </w:div>
        <w:div w:id="179859258">
          <w:marLeft w:val="480"/>
          <w:marRight w:val="0"/>
          <w:marTop w:val="0"/>
          <w:marBottom w:val="0"/>
          <w:divBdr>
            <w:top w:val="none" w:sz="0" w:space="0" w:color="auto"/>
            <w:left w:val="none" w:sz="0" w:space="0" w:color="auto"/>
            <w:bottom w:val="none" w:sz="0" w:space="0" w:color="auto"/>
            <w:right w:val="none" w:sz="0" w:space="0" w:color="auto"/>
          </w:divBdr>
        </w:div>
        <w:div w:id="180172529">
          <w:marLeft w:val="480"/>
          <w:marRight w:val="0"/>
          <w:marTop w:val="0"/>
          <w:marBottom w:val="0"/>
          <w:divBdr>
            <w:top w:val="none" w:sz="0" w:space="0" w:color="auto"/>
            <w:left w:val="none" w:sz="0" w:space="0" w:color="auto"/>
            <w:bottom w:val="none" w:sz="0" w:space="0" w:color="auto"/>
            <w:right w:val="none" w:sz="0" w:space="0" w:color="auto"/>
          </w:divBdr>
        </w:div>
        <w:div w:id="208080180">
          <w:marLeft w:val="480"/>
          <w:marRight w:val="0"/>
          <w:marTop w:val="0"/>
          <w:marBottom w:val="0"/>
          <w:divBdr>
            <w:top w:val="none" w:sz="0" w:space="0" w:color="auto"/>
            <w:left w:val="none" w:sz="0" w:space="0" w:color="auto"/>
            <w:bottom w:val="none" w:sz="0" w:space="0" w:color="auto"/>
            <w:right w:val="none" w:sz="0" w:space="0" w:color="auto"/>
          </w:divBdr>
        </w:div>
        <w:div w:id="210507824">
          <w:marLeft w:val="480"/>
          <w:marRight w:val="0"/>
          <w:marTop w:val="0"/>
          <w:marBottom w:val="0"/>
          <w:divBdr>
            <w:top w:val="none" w:sz="0" w:space="0" w:color="auto"/>
            <w:left w:val="none" w:sz="0" w:space="0" w:color="auto"/>
            <w:bottom w:val="none" w:sz="0" w:space="0" w:color="auto"/>
            <w:right w:val="none" w:sz="0" w:space="0" w:color="auto"/>
          </w:divBdr>
        </w:div>
        <w:div w:id="211961070">
          <w:marLeft w:val="480"/>
          <w:marRight w:val="0"/>
          <w:marTop w:val="0"/>
          <w:marBottom w:val="0"/>
          <w:divBdr>
            <w:top w:val="none" w:sz="0" w:space="0" w:color="auto"/>
            <w:left w:val="none" w:sz="0" w:space="0" w:color="auto"/>
            <w:bottom w:val="none" w:sz="0" w:space="0" w:color="auto"/>
            <w:right w:val="none" w:sz="0" w:space="0" w:color="auto"/>
          </w:divBdr>
        </w:div>
        <w:div w:id="219173283">
          <w:marLeft w:val="480"/>
          <w:marRight w:val="0"/>
          <w:marTop w:val="0"/>
          <w:marBottom w:val="0"/>
          <w:divBdr>
            <w:top w:val="none" w:sz="0" w:space="0" w:color="auto"/>
            <w:left w:val="none" w:sz="0" w:space="0" w:color="auto"/>
            <w:bottom w:val="none" w:sz="0" w:space="0" w:color="auto"/>
            <w:right w:val="none" w:sz="0" w:space="0" w:color="auto"/>
          </w:divBdr>
        </w:div>
        <w:div w:id="224026607">
          <w:marLeft w:val="480"/>
          <w:marRight w:val="0"/>
          <w:marTop w:val="0"/>
          <w:marBottom w:val="0"/>
          <w:divBdr>
            <w:top w:val="none" w:sz="0" w:space="0" w:color="auto"/>
            <w:left w:val="none" w:sz="0" w:space="0" w:color="auto"/>
            <w:bottom w:val="none" w:sz="0" w:space="0" w:color="auto"/>
            <w:right w:val="none" w:sz="0" w:space="0" w:color="auto"/>
          </w:divBdr>
        </w:div>
        <w:div w:id="234442461">
          <w:marLeft w:val="480"/>
          <w:marRight w:val="0"/>
          <w:marTop w:val="0"/>
          <w:marBottom w:val="0"/>
          <w:divBdr>
            <w:top w:val="none" w:sz="0" w:space="0" w:color="auto"/>
            <w:left w:val="none" w:sz="0" w:space="0" w:color="auto"/>
            <w:bottom w:val="none" w:sz="0" w:space="0" w:color="auto"/>
            <w:right w:val="none" w:sz="0" w:space="0" w:color="auto"/>
          </w:divBdr>
        </w:div>
        <w:div w:id="238905074">
          <w:marLeft w:val="480"/>
          <w:marRight w:val="0"/>
          <w:marTop w:val="0"/>
          <w:marBottom w:val="0"/>
          <w:divBdr>
            <w:top w:val="none" w:sz="0" w:space="0" w:color="auto"/>
            <w:left w:val="none" w:sz="0" w:space="0" w:color="auto"/>
            <w:bottom w:val="none" w:sz="0" w:space="0" w:color="auto"/>
            <w:right w:val="none" w:sz="0" w:space="0" w:color="auto"/>
          </w:divBdr>
        </w:div>
        <w:div w:id="256645871">
          <w:marLeft w:val="480"/>
          <w:marRight w:val="0"/>
          <w:marTop w:val="0"/>
          <w:marBottom w:val="0"/>
          <w:divBdr>
            <w:top w:val="none" w:sz="0" w:space="0" w:color="auto"/>
            <w:left w:val="none" w:sz="0" w:space="0" w:color="auto"/>
            <w:bottom w:val="none" w:sz="0" w:space="0" w:color="auto"/>
            <w:right w:val="none" w:sz="0" w:space="0" w:color="auto"/>
          </w:divBdr>
        </w:div>
        <w:div w:id="258371695">
          <w:marLeft w:val="480"/>
          <w:marRight w:val="0"/>
          <w:marTop w:val="0"/>
          <w:marBottom w:val="0"/>
          <w:divBdr>
            <w:top w:val="none" w:sz="0" w:space="0" w:color="auto"/>
            <w:left w:val="none" w:sz="0" w:space="0" w:color="auto"/>
            <w:bottom w:val="none" w:sz="0" w:space="0" w:color="auto"/>
            <w:right w:val="none" w:sz="0" w:space="0" w:color="auto"/>
          </w:divBdr>
        </w:div>
        <w:div w:id="266812383">
          <w:marLeft w:val="480"/>
          <w:marRight w:val="0"/>
          <w:marTop w:val="0"/>
          <w:marBottom w:val="0"/>
          <w:divBdr>
            <w:top w:val="none" w:sz="0" w:space="0" w:color="auto"/>
            <w:left w:val="none" w:sz="0" w:space="0" w:color="auto"/>
            <w:bottom w:val="none" w:sz="0" w:space="0" w:color="auto"/>
            <w:right w:val="none" w:sz="0" w:space="0" w:color="auto"/>
          </w:divBdr>
        </w:div>
        <w:div w:id="268052744">
          <w:marLeft w:val="480"/>
          <w:marRight w:val="0"/>
          <w:marTop w:val="0"/>
          <w:marBottom w:val="0"/>
          <w:divBdr>
            <w:top w:val="none" w:sz="0" w:space="0" w:color="auto"/>
            <w:left w:val="none" w:sz="0" w:space="0" w:color="auto"/>
            <w:bottom w:val="none" w:sz="0" w:space="0" w:color="auto"/>
            <w:right w:val="none" w:sz="0" w:space="0" w:color="auto"/>
          </w:divBdr>
        </w:div>
        <w:div w:id="268853815">
          <w:marLeft w:val="480"/>
          <w:marRight w:val="0"/>
          <w:marTop w:val="0"/>
          <w:marBottom w:val="0"/>
          <w:divBdr>
            <w:top w:val="none" w:sz="0" w:space="0" w:color="auto"/>
            <w:left w:val="none" w:sz="0" w:space="0" w:color="auto"/>
            <w:bottom w:val="none" w:sz="0" w:space="0" w:color="auto"/>
            <w:right w:val="none" w:sz="0" w:space="0" w:color="auto"/>
          </w:divBdr>
        </w:div>
        <w:div w:id="270743658">
          <w:marLeft w:val="480"/>
          <w:marRight w:val="0"/>
          <w:marTop w:val="0"/>
          <w:marBottom w:val="0"/>
          <w:divBdr>
            <w:top w:val="none" w:sz="0" w:space="0" w:color="auto"/>
            <w:left w:val="none" w:sz="0" w:space="0" w:color="auto"/>
            <w:bottom w:val="none" w:sz="0" w:space="0" w:color="auto"/>
            <w:right w:val="none" w:sz="0" w:space="0" w:color="auto"/>
          </w:divBdr>
        </w:div>
        <w:div w:id="285279514">
          <w:marLeft w:val="480"/>
          <w:marRight w:val="0"/>
          <w:marTop w:val="0"/>
          <w:marBottom w:val="0"/>
          <w:divBdr>
            <w:top w:val="none" w:sz="0" w:space="0" w:color="auto"/>
            <w:left w:val="none" w:sz="0" w:space="0" w:color="auto"/>
            <w:bottom w:val="none" w:sz="0" w:space="0" w:color="auto"/>
            <w:right w:val="none" w:sz="0" w:space="0" w:color="auto"/>
          </w:divBdr>
        </w:div>
        <w:div w:id="308100484">
          <w:marLeft w:val="480"/>
          <w:marRight w:val="0"/>
          <w:marTop w:val="0"/>
          <w:marBottom w:val="0"/>
          <w:divBdr>
            <w:top w:val="none" w:sz="0" w:space="0" w:color="auto"/>
            <w:left w:val="none" w:sz="0" w:space="0" w:color="auto"/>
            <w:bottom w:val="none" w:sz="0" w:space="0" w:color="auto"/>
            <w:right w:val="none" w:sz="0" w:space="0" w:color="auto"/>
          </w:divBdr>
        </w:div>
        <w:div w:id="320156301">
          <w:marLeft w:val="480"/>
          <w:marRight w:val="0"/>
          <w:marTop w:val="0"/>
          <w:marBottom w:val="0"/>
          <w:divBdr>
            <w:top w:val="none" w:sz="0" w:space="0" w:color="auto"/>
            <w:left w:val="none" w:sz="0" w:space="0" w:color="auto"/>
            <w:bottom w:val="none" w:sz="0" w:space="0" w:color="auto"/>
            <w:right w:val="none" w:sz="0" w:space="0" w:color="auto"/>
          </w:divBdr>
        </w:div>
        <w:div w:id="337273940">
          <w:marLeft w:val="480"/>
          <w:marRight w:val="0"/>
          <w:marTop w:val="0"/>
          <w:marBottom w:val="0"/>
          <w:divBdr>
            <w:top w:val="none" w:sz="0" w:space="0" w:color="auto"/>
            <w:left w:val="none" w:sz="0" w:space="0" w:color="auto"/>
            <w:bottom w:val="none" w:sz="0" w:space="0" w:color="auto"/>
            <w:right w:val="none" w:sz="0" w:space="0" w:color="auto"/>
          </w:divBdr>
        </w:div>
        <w:div w:id="359403407">
          <w:marLeft w:val="480"/>
          <w:marRight w:val="0"/>
          <w:marTop w:val="0"/>
          <w:marBottom w:val="0"/>
          <w:divBdr>
            <w:top w:val="none" w:sz="0" w:space="0" w:color="auto"/>
            <w:left w:val="none" w:sz="0" w:space="0" w:color="auto"/>
            <w:bottom w:val="none" w:sz="0" w:space="0" w:color="auto"/>
            <w:right w:val="none" w:sz="0" w:space="0" w:color="auto"/>
          </w:divBdr>
        </w:div>
        <w:div w:id="361128563">
          <w:marLeft w:val="480"/>
          <w:marRight w:val="0"/>
          <w:marTop w:val="0"/>
          <w:marBottom w:val="0"/>
          <w:divBdr>
            <w:top w:val="none" w:sz="0" w:space="0" w:color="auto"/>
            <w:left w:val="none" w:sz="0" w:space="0" w:color="auto"/>
            <w:bottom w:val="none" w:sz="0" w:space="0" w:color="auto"/>
            <w:right w:val="none" w:sz="0" w:space="0" w:color="auto"/>
          </w:divBdr>
        </w:div>
        <w:div w:id="361395209">
          <w:marLeft w:val="480"/>
          <w:marRight w:val="0"/>
          <w:marTop w:val="0"/>
          <w:marBottom w:val="0"/>
          <w:divBdr>
            <w:top w:val="none" w:sz="0" w:space="0" w:color="auto"/>
            <w:left w:val="none" w:sz="0" w:space="0" w:color="auto"/>
            <w:bottom w:val="none" w:sz="0" w:space="0" w:color="auto"/>
            <w:right w:val="none" w:sz="0" w:space="0" w:color="auto"/>
          </w:divBdr>
        </w:div>
        <w:div w:id="378163637">
          <w:marLeft w:val="480"/>
          <w:marRight w:val="0"/>
          <w:marTop w:val="0"/>
          <w:marBottom w:val="0"/>
          <w:divBdr>
            <w:top w:val="none" w:sz="0" w:space="0" w:color="auto"/>
            <w:left w:val="none" w:sz="0" w:space="0" w:color="auto"/>
            <w:bottom w:val="none" w:sz="0" w:space="0" w:color="auto"/>
            <w:right w:val="none" w:sz="0" w:space="0" w:color="auto"/>
          </w:divBdr>
        </w:div>
        <w:div w:id="385614279">
          <w:marLeft w:val="480"/>
          <w:marRight w:val="0"/>
          <w:marTop w:val="0"/>
          <w:marBottom w:val="0"/>
          <w:divBdr>
            <w:top w:val="none" w:sz="0" w:space="0" w:color="auto"/>
            <w:left w:val="none" w:sz="0" w:space="0" w:color="auto"/>
            <w:bottom w:val="none" w:sz="0" w:space="0" w:color="auto"/>
            <w:right w:val="none" w:sz="0" w:space="0" w:color="auto"/>
          </w:divBdr>
        </w:div>
        <w:div w:id="400253599">
          <w:marLeft w:val="480"/>
          <w:marRight w:val="0"/>
          <w:marTop w:val="0"/>
          <w:marBottom w:val="0"/>
          <w:divBdr>
            <w:top w:val="none" w:sz="0" w:space="0" w:color="auto"/>
            <w:left w:val="none" w:sz="0" w:space="0" w:color="auto"/>
            <w:bottom w:val="none" w:sz="0" w:space="0" w:color="auto"/>
            <w:right w:val="none" w:sz="0" w:space="0" w:color="auto"/>
          </w:divBdr>
        </w:div>
        <w:div w:id="403768448">
          <w:marLeft w:val="480"/>
          <w:marRight w:val="0"/>
          <w:marTop w:val="0"/>
          <w:marBottom w:val="0"/>
          <w:divBdr>
            <w:top w:val="none" w:sz="0" w:space="0" w:color="auto"/>
            <w:left w:val="none" w:sz="0" w:space="0" w:color="auto"/>
            <w:bottom w:val="none" w:sz="0" w:space="0" w:color="auto"/>
            <w:right w:val="none" w:sz="0" w:space="0" w:color="auto"/>
          </w:divBdr>
        </w:div>
        <w:div w:id="414284388">
          <w:marLeft w:val="480"/>
          <w:marRight w:val="0"/>
          <w:marTop w:val="0"/>
          <w:marBottom w:val="0"/>
          <w:divBdr>
            <w:top w:val="none" w:sz="0" w:space="0" w:color="auto"/>
            <w:left w:val="none" w:sz="0" w:space="0" w:color="auto"/>
            <w:bottom w:val="none" w:sz="0" w:space="0" w:color="auto"/>
            <w:right w:val="none" w:sz="0" w:space="0" w:color="auto"/>
          </w:divBdr>
        </w:div>
        <w:div w:id="435559203">
          <w:marLeft w:val="480"/>
          <w:marRight w:val="0"/>
          <w:marTop w:val="0"/>
          <w:marBottom w:val="0"/>
          <w:divBdr>
            <w:top w:val="none" w:sz="0" w:space="0" w:color="auto"/>
            <w:left w:val="none" w:sz="0" w:space="0" w:color="auto"/>
            <w:bottom w:val="none" w:sz="0" w:space="0" w:color="auto"/>
            <w:right w:val="none" w:sz="0" w:space="0" w:color="auto"/>
          </w:divBdr>
        </w:div>
        <w:div w:id="439682733">
          <w:marLeft w:val="480"/>
          <w:marRight w:val="0"/>
          <w:marTop w:val="0"/>
          <w:marBottom w:val="0"/>
          <w:divBdr>
            <w:top w:val="none" w:sz="0" w:space="0" w:color="auto"/>
            <w:left w:val="none" w:sz="0" w:space="0" w:color="auto"/>
            <w:bottom w:val="none" w:sz="0" w:space="0" w:color="auto"/>
            <w:right w:val="none" w:sz="0" w:space="0" w:color="auto"/>
          </w:divBdr>
        </w:div>
        <w:div w:id="446974184">
          <w:marLeft w:val="480"/>
          <w:marRight w:val="0"/>
          <w:marTop w:val="0"/>
          <w:marBottom w:val="0"/>
          <w:divBdr>
            <w:top w:val="none" w:sz="0" w:space="0" w:color="auto"/>
            <w:left w:val="none" w:sz="0" w:space="0" w:color="auto"/>
            <w:bottom w:val="none" w:sz="0" w:space="0" w:color="auto"/>
            <w:right w:val="none" w:sz="0" w:space="0" w:color="auto"/>
          </w:divBdr>
        </w:div>
        <w:div w:id="475492613">
          <w:marLeft w:val="480"/>
          <w:marRight w:val="0"/>
          <w:marTop w:val="0"/>
          <w:marBottom w:val="0"/>
          <w:divBdr>
            <w:top w:val="none" w:sz="0" w:space="0" w:color="auto"/>
            <w:left w:val="none" w:sz="0" w:space="0" w:color="auto"/>
            <w:bottom w:val="none" w:sz="0" w:space="0" w:color="auto"/>
            <w:right w:val="none" w:sz="0" w:space="0" w:color="auto"/>
          </w:divBdr>
        </w:div>
        <w:div w:id="481118572">
          <w:marLeft w:val="480"/>
          <w:marRight w:val="0"/>
          <w:marTop w:val="0"/>
          <w:marBottom w:val="0"/>
          <w:divBdr>
            <w:top w:val="none" w:sz="0" w:space="0" w:color="auto"/>
            <w:left w:val="none" w:sz="0" w:space="0" w:color="auto"/>
            <w:bottom w:val="none" w:sz="0" w:space="0" w:color="auto"/>
            <w:right w:val="none" w:sz="0" w:space="0" w:color="auto"/>
          </w:divBdr>
        </w:div>
        <w:div w:id="482703607">
          <w:marLeft w:val="480"/>
          <w:marRight w:val="0"/>
          <w:marTop w:val="0"/>
          <w:marBottom w:val="0"/>
          <w:divBdr>
            <w:top w:val="none" w:sz="0" w:space="0" w:color="auto"/>
            <w:left w:val="none" w:sz="0" w:space="0" w:color="auto"/>
            <w:bottom w:val="none" w:sz="0" w:space="0" w:color="auto"/>
            <w:right w:val="none" w:sz="0" w:space="0" w:color="auto"/>
          </w:divBdr>
        </w:div>
        <w:div w:id="502938576">
          <w:marLeft w:val="480"/>
          <w:marRight w:val="0"/>
          <w:marTop w:val="0"/>
          <w:marBottom w:val="0"/>
          <w:divBdr>
            <w:top w:val="none" w:sz="0" w:space="0" w:color="auto"/>
            <w:left w:val="none" w:sz="0" w:space="0" w:color="auto"/>
            <w:bottom w:val="none" w:sz="0" w:space="0" w:color="auto"/>
            <w:right w:val="none" w:sz="0" w:space="0" w:color="auto"/>
          </w:divBdr>
        </w:div>
        <w:div w:id="515583811">
          <w:marLeft w:val="480"/>
          <w:marRight w:val="0"/>
          <w:marTop w:val="0"/>
          <w:marBottom w:val="0"/>
          <w:divBdr>
            <w:top w:val="none" w:sz="0" w:space="0" w:color="auto"/>
            <w:left w:val="none" w:sz="0" w:space="0" w:color="auto"/>
            <w:bottom w:val="none" w:sz="0" w:space="0" w:color="auto"/>
            <w:right w:val="none" w:sz="0" w:space="0" w:color="auto"/>
          </w:divBdr>
        </w:div>
        <w:div w:id="538979881">
          <w:marLeft w:val="480"/>
          <w:marRight w:val="0"/>
          <w:marTop w:val="0"/>
          <w:marBottom w:val="0"/>
          <w:divBdr>
            <w:top w:val="none" w:sz="0" w:space="0" w:color="auto"/>
            <w:left w:val="none" w:sz="0" w:space="0" w:color="auto"/>
            <w:bottom w:val="none" w:sz="0" w:space="0" w:color="auto"/>
            <w:right w:val="none" w:sz="0" w:space="0" w:color="auto"/>
          </w:divBdr>
        </w:div>
        <w:div w:id="554856317">
          <w:marLeft w:val="480"/>
          <w:marRight w:val="0"/>
          <w:marTop w:val="0"/>
          <w:marBottom w:val="0"/>
          <w:divBdr>
            <w:top w:val="none" w:sz="0" w:space="0" w:color="auto"/>
            <w:left w:val="none" w:sz="0" w:space="0" w:color="auto"/>
            <w:bottom w:val="none" w:sz="0" w:space="0" w:color="auto"/>
            <w:right w:val="none" w:sz="0" w:space="0" w:color="auto"/>
          </w:divBdr>
        </w:div>
        <w:div w:id="558640107">
          <w:marLeft w:val="480"/>
          <w:marRight w:val="0"/>
          <w:marTop w:val="0"/>
          <w:marBottom w:val="0"/>
          <w:divBdr>
            <w:top w:val="none" w:sz="0" w:space="0" w:color="auto"/>
            <w:left w:val="none" w:sz="0" w:space="0" w:color="auto"/>
            <w:bottom w:val="none" w:sz="0" w:space="0" w:color="auto"/>
            <w:right w:val="none" w:sz="0" w:space="0" w:color="auto"/>
          </w:divBdr>
        </w:div>
        <w:div w:id="562374367">
          <w:marLeft w:val="480"/>
          <w:marRight w:val="0"/>
          <w:marTop w:val="0"/>
          <w:marBottom w:val="0"/>
          <w:divBdr>
            <w:top w:val="none" w:sz="0" w:space="0" w:color="auto"/>
            <w:left w:val="none" w:sz="0" w:space="0" w:color="auto"/>
            <w:bottom w:val="none" w:sz="0" w:space="0" w:color="auto"/>
            <w:right w:val="none" w:sz="0" w:space="0" w:color="auto"/>
          </w:divBdr>
        </w:div>
        <w:div w:id="569197205">
          <w:marLeft w:val="480"/>
          <w:marRight w:val="0"/>
          <w:marTop w:val="0"/>
          <w:marBottom w:val="0"/>
          <w:divBdr>
            <w:top w:val="none" w:sz="0" w:space="0" w:color="auto"/>
            <w:left w:val="none" w:sz="0" w:space="0" w:color="auto"/>
            <w:bottom w:val="none" w:sz="0" w:space="0" w:color="auto"/>
            <w:right w:val="none" w:sz="0" w:space="0" w:color="auto"/>
          </w:divBdr>
        </w:div>
        <w:div w:id="580263519">
          <w:marLeft w:val="480"/>
          <w:marRight w:val="0"/>
          <w:marTop w:val="0"/>
          <w:marBottom w:val="0"/>
          <w:divBdr>
            <w:top w:val="none" w:sz="0" w:space="0" w:color="auto"/>
            <w:left w:val="none" w:sz="0" w:space="0" w:color="auto"/>
            <w:bottom w:val="none" w:sz="0" w:space="0" w:color="auto"/>
            <w:right w:val="none" w:sz="0" w:space="0" w:color="auto"/>
          </w:divBdr>
        </w:div>
        <w:div w:id="583073974">
          <w:marLeft w:val="480"/>
          <w:marRight w:val="0"/>
          <w:marTop w:val="0"/>
          <w:marBottom w:val="0"/>
          <w:divBdr>
            <w:top w:val="none" w:sz="0" w:space="0" w:color="auto"/>
            <w:left w:val="none" w:sz="0" w:space="0" w:color="auto"/>
            <w:bottom w:val="none" w:sz="0" w:space="0" w:color="auto"/>
            <w:right w:val="none" w:sz="0" w:space="0" w:color="auto"/>
          </w:divBdr>
        </w:div>
        <w:div w:id="583533151">
          <w:marLeft w:val="480"/>
          <w:marRight w:val="0"/>
          <w:marTop w:val="0"/>
          <w:marBottom w:val="0"/>
          <w:divBdr>
            <w:top w:val="none" w:sz="0" w:space="0" w:color="auto"/>
            <w:left w:val="none" w:sz="0" w:space="0" w:color="auto"/>
            <w:bottom w:val="none" w:sz="0" w:space="0" w:color="auto"/>
            <w:right w:val="none" w:sz="0" w:space="0" w:color="auto"/>
          </w:divBdr>
        </w:div>
        <w:div w:id="599026874">
          <w:marLeft w:val="480"/>
          <w:marRight w:val="0"/>
          <w:marTop w:val="0"/>
          <w:marBottom w:val="0"/>
          <w:divBdr>
            <w:top w:val="none" w:sz="0" w:space="0" w:color="auto"/>
            <w:left w:val="none" w:sz="0" w:space="0" w:color="auto"/>
            <w:bottom w:val="none" w:sz="0" w:space="0" w:color="auto"/>
            <w:right w:val="none" w:sz="0" w:space="0" w:color="auto"/>
          </w:divBdr>
        </w:div>
        <w:div w:id="607932524">
          <w:marLeft w:val="480"/>
          <w:marRight w:val="0"/>
          <w:marTop w:val="0"/>
          <w:marBottom w:val="0"/>
          <w:divBdr>
            <w:top w:val="none" w:sz="0" w:space="0" w:color="auto"/>
            <w:left w:val="none" w:sz="0" w:space="0" w:color="auto"/>
            <w:bottom w:val="none" w:sz="0" w:space="0" w:color="auto"/>
            <w:right w:val="none" w:sz="0" w:space="0" w:color="auto"/>
          </w:divBdr>
        </w:div>
        <w:div w:id="637957584">
          <w:marLeft w:val="480"/>
          <w:marRight w:val="0"/>
          <w:marTop w:val="0"/>
          <w:marBottom w:val="0"/>
          <w:divBdr>
            <w:top w:val="none" w:sz="0" w:space="0" w:color="auto"/>
            <w:left w:val="none" w:sz="0" w:space="0" w:color="auto"/>
            <w:bottom w:val="none" w:sz="0" w:space="0" w:color="auto"/>
            <w:right w:val="none" w:sz="0" w:space="0" w:color="auto"/>
          </w:divBdr>
        </w:div>
        <w:div w:id="658651937">
          <w:marLeft w:val="480"/>
          <w:marRight w:val="0"/>
          <w:marTop w:val="0"/>
          <w:marBottom w:val="0"/>
          <w:divBdr>
            <w:top w:val="none" w:sz="0" w:space="0" w:color="auto"/>
            <w:left w:val="none" w:sz="0" w:space="0" w:color="auto"/>
            <w:bottom w:val="none" w:sz="0" w:space="0" w:color="auto"/>
            <w:right w:val="none" w:sz="0" w:space="0" w:color="auto"/>
          </w:divBdr>
        </w:div>
        <w:div w:id="679048865">
          <w:marLeft w:val="480"/>
          <w:marRight w:val="0"/>
          <w:marTop w:val="0"/>
          <w:marBottom w:val="0"/>
          <w:divBdr>
            <w:top w:val="none" w:sz="0" w:space="0" w:color="auto"/>
            <w:left w:val="none" w:sz="0" w:space="0" w:color="auto"/>
            <w:bottom w:val="none" w:sz="0" w:space="0" w:color="auto"/>
            <w:right w:val="none" w:sz="0" w:space="0" w:color="auto"/>
          </w:divBdr>
        </w:div>
        <w:div w:id="679433814">
          <w:marLeft w:val="480"/>
          <w:marRight w:val="0"/>
          <w:marTop w:val="0"/>
          <w:marBottom w:val="0"/>
          <w:divBdr>
            <w:top w:val="none" w:sz="0" w:space="0" w:color="auto"/>
            <w:left w:val="none" w:sz="0" w:space="0" w:color="auto"/>
            <w:bottom w:val="none" w:sz="0" w:space="0" w:color="auto"/>
            <w:right w:val="none" w:sz="0" w:space="0" w:color="auto"/>
          </w:divBdr>
        </w:div>
        <w:div w:id="680470686">
          <w:marLeft w:val="480"/>
          <w:marRight w:val="0"/>
          <w:marTop w:val="0"/>
          <w:marBottom w:val="0"/>
          <w:divBdr>
            <w:top w:val="none" w:sz="0" w:space="0" w:color="auto"/>
            <w:left w:val="none" w:sz="0" w:space="0" w:color="auto"/>
            <w:bottom w:val="none" w:sz="0" w:space="0" w:color="auto"/>
            <w:right w:val="none" w:sz="0" w:space="0" w:color="auto"/>
          </w:divBdr>
        </w:div>
        <w:div w:id="681592394">
          <w:marLeft w:val="480"/>
          <w:marRight w:val="0"/>
          <w:marTop w:val="0"/>
          <w:marBottom w:val="0"/>
          <w:divBdr>
            <w:top w:val="none" w:sz="0" w:space="0" w:color="auto"/>
            <w:left w:val="none" w:sz="0" w:space="0" w:color="auto"/>
            <w:bottom w:val="none" w:sz="0" w:space="0" w:color="auto"/>
            <w:right w:val="none" w:sz="0" w:space="0" w:color="auto"/>
          </w:divBdr>
        </w:div>
        <w:div w:id="686827294">
          <w:marLeft w:val="480"/>
          <w:marRight w:val="0"/>
          <w:marTop w:val="0"/>
          <w:marBottom w:val="0"/>
          <w:divBdr>
            <w:top w:val="none" w:sz="0" w:space="0" w:color="auto"/>
            <w:left w:val="none" w:sz="0" w:space="0" w:color="auto"/>
            <w:bottom w:val="none" w:sz="0" w:space="0" w:color="auto"/>
            <w:right w:val="none" w:sz="0" w:space="0" w:color="auto"/>
          </w:divBdr>
        </w:div>
        <w:div w:id="693727648">
          <w:marLeft w:val="480"/>
          <w:marRight w:val="0"/>
          <w:marTop w:val="0"/>
          <w:marBottom w:val="0"/>
          <w:divBdr>
            <w:top w:val="none" w:sz="0" w:space="0" w:color="auto"/>
            <w:left w:val="none" w:sz="0" w:space="0" w:color="auto"/>
            <w:bottom w:val="none" w:sz="0" w:space="0" w:color="auto"/>
            <w:right w:val="none" w:sz="0" w:space="0" w:color="auto"/>
          </w:divBdr>
        </w:div>
        <w:div w:id="737824073">
          <w:marLeft w:val="480"/>
          <w:marRight w:val="0"/>
          <w:marTop w:val="0"/>
          <w:marBottom w:val="0"/>
          <w:divBdr>
            <w:top w:val="none" w:sz="0" w:space="0" w:color="auto"/>
            <w:left w:val="none" w:sz="0" w:space="0" w:color="auto"/>
            <w:bottom w:val="none" w:sz="0" w:space="0" w:color="auto"/>
            <w:right w:val="none" w:sz="0" w:space="0" w:color="auto"/>
          </w:divBdr>
        </w:div>
        <w:div w:id="751439223">
          <w:marLeft w:val="480"/>
          <w:marRight w:val="0"/>
          <w:marTop w:val="0"/>
          <w:marBottom w:val="0"/>
          <w:divBdr>
            <w:top w:val="none" w:sz="0" w:space="0" w:color="auto"/>
            <w:left w:val="none" w:sz="0" w:space="0" w:color="auto"/>
            <w:bottom w:val="none" w:sz="0" w:space="0" w:color="auto"/>
            <w:right w:val="none" w:sz="0" w:space="0" w:color="auto"/>
          </w:divBdr>
        </w:div>
        <w:div w:id="758671671">
          <w:marLeft w:val="480"/>
          <w:marRight w:val="0"/>
          <w:marTop w:val="0"/>
          <w:marBottom w:val="0"/>
          <w:divBdr>
            <w:top w:val="none" w:sz="0" w:space="0" w:color="auto"/>
            <w:left w:val="none" w:sz="0" w:space="0" w:color="auto"/>
            <w:bottom w:val="none" w:sz="0" w:space="0" w:color="auto"/>
            <w:right w:val="none" w:sz="0" w:space="0" w:color="auto"/>
          </w:divBdr>
        </w:div>
        <w:div w:id="765927593">
          <w:marLeft w:val="480"/>
          <w:marRight w:val="0"/>
          <w:marTop w:val="0"/>
          <w:marBottom w:val="0"/>
          <w:divBdr>
            <w:top w:val="none" w:sz="0" w:space="0" w:color="auto"/>
            <w:left w:val="none" w:sz="0" w:space="0" w:color="auto"/>
            <w:bottom w:val="none" w:sz="0" w:space="0" w:color="auto"/>
            <w:right w:val="none" w:sz="0" w:space="0" w:color="auto"/>
          </w:divBdr>
        </w:div>
        <w:div w:id="771823283">
          <w:marLeft w:val="480"/>
          <w:marRight w:val="0"/>
          <w:marTop w:val="0"/>
          <w:marBottom w:val="0"/>
          <w:divBdr>
            <w:top w:val="none" w:sz="0" w:space="0" w:color="auto"/>
            <w:left w:val="none" w:sz="0" w:space="0" w:color="auto"/>
            <w:bottom w:val="none" w:sz="0" w:space="0" w:color="auto"/>
            <w:right w:val="none" w:sz="0" w:space="0" w:color="auto"/>
          </w:divBdr>
        </w:div>
        <w:div w:id="773524737">
          <w:marLeft w:val="480"/>
          <w:marRight w:val="0"/>
          <w:marTop w:val="0"/>
          <w:marBottom w:val="0"/>
          <w:divBdr>
            <w:top w:val="none" w:sz="0" w:space="0" w:color="auto"/>
            <w:left w:val="none" w:sz="0" w:space="0" w:color="auto"/>
            <w:bottom w:val="none" w:sz="0" w:space="0" w:color="auto"/>
            <w:right w:val="none" w:sz="0" w:space="0" w:color="auto"/>
          </w:divBdr>
        </w:div>
        <w:div w:id="791364102">
          <w:marLeft w:val="480"/>
          <w:marRight w:val="0"/>
          <w:marTop w:val="0"/>
          <w:marBottom w:val="0"/>
          <w:divBdr>
            <w:top w:val="none" w:sz="0" w:space="0" w:color="auto"/>
            <w:left w:val="none" w:sz="0" w:space="0" w:color="auto"/>
            <w:bottom w:val="none" w:sz="0" w:space="0" w:color="auto"/>
            <w:right w:val="none" w:sz="0" w:space="0" w:color="auto"/>
          </w:divBdr>
        </w:div>
        <w:div w:id="814180285">
          <w:marLeft w:val="480"/>
          <w:marRight w:val="0"/>
          <w:marTop w:val="0"/>
          <w:marBottom w:val="0"/>
          <w:divBdr>
            <w:top w:val="none" w:sz="0" w:space="0" w:color="auto"/>
            <w:left w:val="none" w:sz="0" w:space="0" w:color="auto"/>
            <w:bottom w:val="none" w:sz="0" w:space="0" w:color="auto"/>
            <w:right w:val="none" w:sz="0" w:space="0" w:color="auto"/>
          </w:divBdr>
        </w:div>
        <w:div w:id="831146070">
          <w:marLeft w:val="480"/>
          <w:marRight w:val="0"/>
          <w:marTop w:val="0"/>
          <w:marBottom w:val="0"/>
          <w:divBdr>
            <w:top w:val="none" w:sz="0" w:space="0" w:color="auto"/>
            <w:left w:val="none" w:sz="0" w:space="0" w:color="auto"/>
            <w:bottom w:val="none" w:sz="0" w:space="0" w:color="auto"/>
            <w:right w:val="none" w:sz="0" w:space="0" w:color="auto"/>
          </w:divBdr>
        </w:div>
        <w:div w:id="850411919">
          <w:marLeft w:val="480"/>
          <w:marRight w:val="0"/>
          <w:marTop w:val="0"/>
          <w:marBottom w:val="0"/>
          <w:divBdr>
            <w:top w:val="none" w:sz="0" w:space="0" w:color="auto"/>
            <w:left w:val="none" w:sz="0" w:space="0" w:color="auto"/>
            <w:bottom w:val="none" w:sz="0" w:space="0" w:color="auto"/>
            <w:right w:val="none" w:sz="0" w:space="0" w:color="auto"/>
          </w:divBdr>
        </w:div>
        <w:div w:id="865286878">
          <w:marLeft w:val="480"/>
          <w:marRight w:val="0"/>
          <w:marTop w:val="0"/>
          <w:marBottom w:val="0"/>
          <w:divBdr>
            <w:top w:val="none" w:sz="0" w:space="0" w:color="auto"/>
            <w:left w:val="none" w:sz="0" w:space="0" w:color="auto"/>
            <w:bottom w:val="none" w:sz="0" w:space="0" w:color="auto"/>
            <w:right w:val="none" w:sz="0" w:space="0" w:color="auto"/>
          </w:divBdr>
        </w:div>
        <w:div w:id="881089988">
          <w:marLeft w:val="480"/>
          <w:marRight w:val="0"/>
          <w:marTop w:val="0"/>
          <w:marBottom w:val="0"/>
          <w:divBdr>
            <w:top w:val="none" w:sz="0" w:space="0" w:color="auto"/>
            <w:left w:val="none" w:sz="0" w:space="0" w:color="auto"/>
            <w:bottom w:val="none" w:sz="0" w:space="0" w:color="auto"/>
            <w:right w:val="none" w:sz="0" w:space="0" w:color="auto"/>
          </w:divBdr>
        </w:div>
        <w:div w:id="894656167">
          <w:marLeft w:val="480"/>
          <w:marRight w:val="0"/>
          <w:marTop w:val="0"/>
          <w:marBottom w:val="0"/>
          <w:divBdr>
            <w:top w:val="none" w:sz="0" w:space="0" w:color="auto"/>
            <w:left w:val="none" w:sz="0" w:space="0" w:color="auto"/>
            <w:bottom w:val="none" w:sz="0" w:space="0" w:color="auto"/>
            <w:right w:val="none" w:sz="0" w:space="0" w:color="auto"/>
          </w:divBdr>
        </w:div>
        <w:div w:id="908073586">
          <w:marLeft w:val="480"/>
          <w:marRight w:val="0"/>
          <w:marTop w:val="0"/>
          <w:marBottom w:val="0"/>
          <w:divBdr>
            <w:top w:val="none" w:sz="0" w:space="0" w:color="auto"/>
            <w:left w:val="none" w:sz="0" w:space="0" w:color="auto"/>
            <w:bottom w:val="none" w:sz="0" w:space="0" w:color="auto"/>
            <w:right w:val="none" w:sz="0" w:space="0" w:color="auto"/>
          </w:divBdr>
        </w:div>
        <w:div w:id="925649380">
          <w:marLeft w:val="480"/>
          <w:marRight w:val="0"/>
          <w:marTop w:val="0"/>
          <w:marBottom w:val="0"/>
          <w:divBdr>
            <w:top w:val="none" w:sz="0" w:space="0" w:color="auto"/>
            <w:left w:val="none" w:sz="0" w:space="0" w:color="auto"/>
            <w:bottom w:val="none" w:sz="0" w:space="0" w:color="auto"/>
            <w:right w:val="none" w:sz="0" w:space="0" w:color="auto"/>
          </w:divBdr>
        </w:div>
        <w:div w:id="925918206">
          <w:marLeft w:val="480"/>
          <w:marRight w:val="0"/>
          <w:marTop w:val="0"/>
          <w:marBottom w:val="0"/>
          <w:divBdr>
            <w:top w:val="none" w:sz="0" w:space="0" w:color="auto"/>
            <w:left w:val="none" w:sz="0" w:space="0" w:color="auto"/>
            <w:bottom w:val="none" w:sz="0" w:space="0" w:color="auto"/>
            <w:right w:val="none" w:sz="0" w:space="0" w:color="auto"/>
          </w:divBdr>
        </w:div>
        <w:div w:id="930695823">
          <w:marLeft w:val="480"/>
          <w:marRight w:val="0"/>
          <w:marTop w:val="0"/>
          <w:marBottom w:val="0"/>
          <w:divBdr>
            <w:top w:val="none" w:sz="0" w:space="0" w:color="auto"/>
            <w:left w:val="none" w:sz="0" w:space="0" w:color="auto"/>
            <w:bottom w:val="none" w:sz="0" w:space="0" w:color="auto"/>
            <w:right w:val="none" w:sz="0" w:space="0" w:color="auto"/>
          </w:divBdr>
        </w:div>
        <w:div w:id="934021433">
          <w:marLeft w:val="480"/>
          <w:marRight w:val="0"/>
          <w:marTop w:val="0"/>
          <w:marBottom w:val="0"/>
          <w:divBdr>
            <w:top w:val="none" w:sz="0" w:space="0" w:color="auto"/>
            <w:left w:val="none" w:sz="0" w:space="0" w:color="auto"/>
            <w:bottom w:val="none" w:sz="0" w:space="0" w:color="auto"/>
            <w:right w:val="none" w:sz="0" w:space="0" w:color="auto"/>
          </w:divBdr>
        </w:div>
        <w:div w:id="942878140">
          <w:marLeft w:val="480"/>
          <w:marRight w:val="0"/>
          <w:marTop w:val="0"/>
          <w:marBottom w:val="0"/>
          <w:divBdr>
            <w:top w:val="none" w:sz="0" w:space="0" w:color="auto"/>
            <w:left w:val="none" w:sz="0" w:space="0" w:color="auto"/>
            <w:bottom w:val="none" w:sz="0" w:space="0" w:color="auto"/>
            <w:right w:val="none" w:sz="0" w:space="0" w:color="auto"/>
          </w:divBdr>
        </w:div>
        <w:div w:id="948927472">
          <w:marLeft w:val="480"/>
          <w:marRight w:val="0"/>
          <w:marTop w:val="0"/>
          <w:marBottom w:val="0"/>
          <w:divBdr>
            <w:top w:val="none" w:sz="0" w:space="0" w:color="auto"/>
            <w:left w:val="none" w:sz="0" w:space="0" w:color="auto"/>
            <w:bottom w:val="none" w:sz="0" w:space="0" w:color="auto"/>
            <w:right w:val="none" w:sz="0" w:space="0" w:color="auto"/>
          </w:divBdr>
        </w:div>
        <w:div w:id="954871858">
          <w:marLeft w:val="480"/>
          <w:marRight w:val="0"/>
          <w:marTop w:val="0"/>
          <w:marBottom w:val="0"/>
          <w:divBdr>
            <w:top w:val="none" w:sz="0" w:space="0" w:color="auto"/>
            <w:left w:val="none" w:sz="0" w:space="0" w:color="auto"/>
            <w:bottom w:val="none" w:sz="0" w:space="0" w:color="auto"/>
            <w:right w:val="none" w:sz="0" w:space="0" w:color="auto"/>
          </w:divBdr>
        </w:div>
        <w:div w:id="958726928">
          <w:marLeft w:val="480"/>
          <w:marRight w:val="0"/>
          <w:marTop w:val="0"/>
          <w:marBottom w:val="0"/>
          <w:divBdr>
            <w:top w:val="none" w:sz="0" w:space="0" w:color="auto"/>
            <w:left w:val="none" w:sz="0" w:space="0" w:color="auto"/>
            <w:bottom w:val="none" w:sz="0" w:space="0" w:color="auto"/>
            <w:right w:val="none" w:sz="0" w:space="0" w:color="auto"/>
          </w:divBdr>
        </w:div>
        <w:div w:id="983044185">
          <w:marLeft w:val="480"/>
          <w:marRight w:val="0"/>
          <w:marTop w:val="0"/>
          <w:marBottom w:val="0"/>
          <w:divBdr>
            <w:top w:val="none" w:sz="0" w:space="0" w:color="auto"/>
            <w:left w:val="none" w:sz="0" w:space="0" w:color="auto"/>
            <w:bottom w:val="none" w:sz="0" w:space="0" w:color="auto"/>
            <w:right w:val="none" w:sz="0" w:space="0" w:color="auto"/>
          </w:divBdr>
        </w:div>
        <w:div w:id="993215838">
          <w:marLeft w:val="480"/>
          <w:marRight w:val="0"/>
          <w:marTop w:val="0"/>
          <w:marBottom w:val="0"/>
          <w:divBdr>
            <w:top w:val="none" w:sz="0" w:space="0" w:color="auto"/>
            <w:left w:val="none" w:sz="0" w:space="0" w:color="auto"/>
            <w:bottom w:val="none" w:sz="0" w:space="0" w:color="auto"/>
            <w:right w:val="none" w:sz="0" w:space="0" w:color="auto"/>
          </w:divBdr>
        </w:div>
        <w:div w:id="995113814">
          <w:marLeft w:val="480"/>
          <w:marRight w:val="0"/>
          <w:marTop w:val="0"/>
          <w:marBottom w:val="0"/>
          <w:divBdr>
            <w:top w:val="none" w:sz="0" w:space="0" w:color="auto"/>
            <w:left w:val="none" w:sz="0" w:space="0" w:color="auto"/>
            <w:bottom w:val="none" w:sz="0" w:space="0" w:color="auto"/>
            <w:right w:val="none" w:sz="0" w:space="0" w:color="auto"/>
          </w:divBdr>
        </w:div>
        <w:div w:id="996766630">
          <w:marLeft w:val="480"/>
          <w:marRight w:val="0"/>
          <w:marTop w:val="0"/>
          <w:marBottom w:val="0"/>
          <w:divBdr>
            <w:top w:val="none" w:sz="0" w:space="0" w:color="auto"/>
            <w:left w:val="none" w:sz="0" w:space="0" w:color="auto"/>
            <w:bottom w:val="none" w:sz="0" w:space="0" w:color="auto"/>
            <w:right w:val="none" w:sz="0" w:space="0" w:color="auto"/>
          </w:divBdr>
        </w:div>
        <w:div w:id="1018312050">
          <w:marLeft w:val="480"/>
          <w:marRight w:val="0"/>
          <w:marTop w:val="0"/>
          <w:marBottom w:val="0"/>
          <w:divBdr>
            <w:top w:val="none" w:sz="0" w:space="0" w:color="auto"/>
            <w:left w:val="none" w:sz="0" w:space="0" w:color="auto"/>
            <w:bottom w:val="none" w:sz="0" w:space="0" w:color="auto"/>
            <w:right w:val="none" w:sz="0" w:space="0" w:color="auto"/>
          </w:divBdr>
        </w:div>
        <w:div w:id="1022434512">
          <w:marLeft w:val="480"/>
          <w:marRight w:val="0"/>
          <w:marTop w:val="0"/>
          <w:marBottom w:val="0"/>
          <w:divBdr>
            <w:top w:val="none" w:sz="0" w:space="0" w:color="auto"/>
            <w:left w:val="none" w:sz="0" w:space="0" w:color="auto"/>
            <w:bottom w:val="none" w:sz="0" w:space="0" w:color="auto"/>
            <w:right w:val="none" w:sz="0" w:space="0" w:color="auto"/>
          </w:divBdr>
        </w:div>
        <w:div w:id="1076056131">
          <w:marLeft w:val="480"/>
          <w:marRight w:val="0"/>
          <w:marTop w:val="0"/>
          <w:marBottom w:val="0"/>
          <w:divBdr>
            <w:top w:val="none" w:sz="0" w:space="0" w:color="auto"/>
            <w:left w:val="none" w:sz="0" w:space="0" w:color="auto"/>
            <w:bottom w:val="none" w:sz="0" w:space="0" w:color="auto"/>
            <w:right w:val="none" w:sz="0" w:space="0" w:color="auto"/>
          </w:divBdr>
        </w:div>
        <w:div w:id="1086269544">
          <w:marLeft w:val="480"/>
          <w:marRight w:val="0"/>
          <w:marTop w:val="0"/>
          <w:marBottom w:val="0"/>
          <w:divBdr>
            <w:top w:val="none" w:sz="0" w:space="0" w:color="auto"/>
            <w:left w:val="none" w:sz="0" w:space="0" w:color="auto"/>
            <w:bottom w:val="none" w:sz="0" w:space="0" w:color="auto"/>
            <w:right w:val="none" w:sz="0" w:space="0" w:color="auto"/>
          </w:divBdr>
        </w:div>
        <w:div w:id="1092821832">
          <w:marLeft w:val="480"/>
          <w:marRight w:val="0"/>
          <w:marTop w:val="0"/>
          <w:marBottom w:val="0"/>
          <w:divBdr>
            <w:top w:val="none" w:sz="0" w:space="0" w:color="auto"/>
            <w:left w:val="none" w:sz="0" w:space="0" w:color="auto"/>
            <w:bottom w:val="none" w:sz="0" w:space="0" w:color="auto"/>
            <w:right w:val="none" w:sz="0" w:space="0" w:color="auto"/>
          </w:divBdr>
        </w:div>
        <w:div w:id="1106387594">
          <w:marLeft w:val="480"/>
          <w:marRight w:val="0"/>
          <w:marTop w:val="0"/>
          <w:marBottom w:val="0"/>
          <w:divBdr>
            <w:top w:val="none" w:sz="0" w:space="0" w:color="auto"/>
            <w:left w:val="none" w:sz="0" w:space="0" w:color="auto"/>
            <w:bottom w:val="none" w:sz="0" w:space="0" w:color="auto"/>
            <w:right w:val="none" w:sz="0" w:space="0" w:color="auto"/>
          </w:divBdr>
        </w:div>
        <w:div w:id="1111702043">
          <w:marLeft w:val="480"/>
          <w:marRight w:val="0"/>
          <w:marTop w:val="0"/>
          <w:marBottom w:val="0"/>
          <w:divBdr>
            <w:top w:val="none" w:sz="0" w:space="0" w:color="auto"/>
            <w:left w:val="none" w:sz="0" w:space="0" w:color="auto"/>
            <w:bottom w:val="none" w:sz="0" w:space="0" w:color="auto"/>
            <w:right w:val="none" w:sz="0" w:space="0" w:color="auto"/>
          </w:divBdr>
        </w:div>
        <w:div w:id="1120107910">
          <w:marLeft w:val="480"/>
          <w:marRight w:val="0"/>
          <w:marTop w:val="0"/>
          <w:marBottom w:val="0"/>
          <w:divBdr>
            <w:top w:val="none" w:sz="0" w:space="0" w:color="auto"/>
            <w:left w:val="none" w:sz="0" w:space="0" w:color="auto"/>
            <w:bottom w:val="none" w:sz="0" w:space="0" w:color="auto"/>
            <w:right w:val="none" w:sz="0" w:space="0" w:color="auto"/>
          </w:divBdr>
        </w:div>
        <w:div w:id="1130707677">
          <w:marLeft w:val="480"/>
          <w:marRight w:val="0"/>
          <w:marTop w:val="0"/>
          <w:marBottom w:val="0"/>
          <w:divBdr>
            <w:top w:val="none" w:sz="0" w:space="0" w:color="auto"/>
            <w:left w:val="none" w:sz="0" w:space="0" w:color="auto"/>
            <w:bottom w:val="none" w:sz="0" w:space="0" w:color="auto"/>
            <w:right w:val="none" w:sz="0" w:space="0" w:color="auto"/>
          </w:divBdr>
        </w:div>
        <w:div w:id="1138491961">
          <w:marLeft w:val="480"/>
          <w:marRight w:val="0"/>
          <w:marTop w:val="0"/>
          <w:marBottom w:val="0"/>
          <w:divBdr>
            <w:top w:val="none" w:sz="0" w:space="0" w:color="auto"/>
            <w:left w:val="none" w:sz="0" w:space="0" w:color="auto"/>
            <w:bottom w:val="none" w:sz="0" w:space="0" w:color="auto"/>
            <w:right w:val="none" w:sz="0" w:space="0" w:color="auto"/>
          </w:divBdr>
        </w:div>
        <w:div w:id="1142894189">
          <w:marLeft w:val="480"/>
          <w:marRight w:val="0"/>
          <w:marTop w:val="0"/>
          <w:marBottom w:val="0"/>
          <w:divBdr>
            <w:top w:val="none" w:sz="0" w:space="0" w:color="auto"/>
            <w:left w:val="none" w:sz="0" w:space="0" w:color="auto"/>
            <w:bottom w:val="none" w:sz="0" w:space="0" w:color="auto"/>
            <w:right w:val="none" w:sz="0" w:space="0" w:color="auto"/>
          </w:divBdr>
        </w:div>
        <w:div w:id="1161237989">
          <w:marLeft w:val="480"/>
          <w:marRight w:val="0"/>
          <w:marTop w:val="0"/>
          <w:marBottom w:val="0"/>
          <w:divBdr>
            <w:top w:val="none" w:sz="0" w:space="0" w:color="auto"/>
            <w:left w:val="none" w:sz="0" w:space="0" w:color="auto"/>
            <w:bottom w:val="none" w:sz="0" w:space="0" w:color="auto"/>
            <w:right w:val="none" w:sz="0" w:space="0" w:color="auto"/>
          </w:divBdr>
        </w:div>
        <w:div w:id="1166088206">
          <w:marLeft w:val="480"/>
          <w:marRight w:val="0"/>
          <w:marTop w:val="0"/>
          <w:marBottom w:val="0"/>
          <w:divBdr>
            <w:top w:val="none" w:sz="0" w:space="0" w:color="auto"/>
            <w:left w:val="none" w:sz="0" w:space="0" w:color="auto"/>
            <w:bottom w:val="none" w:sz="0" w:space="0" w:color="auto"/>
            <w:right w:val="none" w:sz="0" w:space="0" w:color="auto"/>
          </w:divBdr>
        </w:div>
        <w:div w:id="1166938692">
          <w:marLeft w:val="480"/>
          <w:marRight w:val="0"/>
          <w:marTop w:val="0"/>
          <w:marBottom w:val="0"/>
          <w:divBdr>
            <w:top w:val="none" w:sz="0" w:space="0" w:color="auto"/>
            <w:left w:val="none" w:sz="0" w:space="0" w:color="auto"/>
            <w:bottom w:val="none" w:sz="0" w:space="0" w:color="auto"/>
            <w:right w:val="none" w:sz="0" w:space="0" w:color="auto"/>
          </w:divBdr>
        </w:div>
        <w:div w:id="1171407044">
          <w:marLeft w:val="480"/>
          <w:marRight w:val="0"/>
          <w:marTop w:val="0"/>
          <w:marBottom w:val="0"/>
          <w:divBdr>
            <w:top w:val="none" w:sz="0" w:space="0" w:color="auto"/>
            <w:left w:val="none" w:sz="0" w:space="0" w:color="auto"/>
            <w:bottom w:val="none" w:sz="0" w:space="0" w:color="auto"/>
            <w:right w:val="none" w:sz="0" w:space="0" w:color="auto"/>
          </w:divBdr>
        </w:div>
        <w:div w:id="1175650868">
          <w:marLeft w:val="480"/>
          <w:marRight w:val="0"/>
          <w:marTop w:val="0"/>
          <w:marBottom w:val="0"/>
          <w:divBdr>
            <w:top w:val="none" w:sz="0" w:space="0" w:color="auto"/>
            <w:left w:val="none" w:sz="0" w:space="0" w:color="auto"/>
            <w:bottom w:val="none" w:sz="0" w:space="0" w:color="auto"/>
            <w:right w:val="none" w:sz="0" w:space="0" w:color="auto"/>
          </w:divBdr>
        </w:div>
        <w:div w:id="1200319084">
          <w:marLeft w:val="480"/>
          <w:marRight w:val="0"/>
          <w:marTop w:val="0"/>
          <w:marBottom w:val="0"/>
          <w:divBdr>
            <w:top w:val="none" w:sz="0" w:space="0" w:color="auto"/>
            <w:left w:val="none" w:sz="0" w:space="0" w:color="auto"/>
            <w:bottom w:val="none" w:sz="0" w:space="0" w:color="auto"/>
            <w:right w:val="none" w:sz="0" w:space="0" w:color="auto"/>
          </w:divBdr>
        </w:div>
        <w:div w:id="1216508230">
          <w:marLeft w:val="480"/>
          <w:marRight w:val="0"/>
          <w:marTop w:val="0"/>
          <w:marBottom w:val="0"/>
          <w:divBdr>
            <w:top w:val="none" w:sz="0" w:space="0" w:color="auto"/>
            <w:left w:val="none" w:sz="0" w:space="0" w:color="auto"/>
            <w:bottom w:val="none" w:sz="0" w:space="0" w:color="auto"/>
            <w:right w:val="none" w:sz="0" w:space="0" w:color="auto"/>
          </w:divBdr>
        </w:div>
        <w:div w:id="1223444969">
          <w:marLeft w:val="480"/>
          <w:marRight w:val="0"/>
          <w:marTop w:val="0"/>
          <w:marBottom w:val="0"/>
          <w:divBdr>
            <w:top w:val="none" w:sz="0" w:space="0" w:color="auto"/>
            <w:left w:val="none" w:sz="0" w:space="0" w:color="auto"/>
            <w:bottom w:val="none" w:sz="0" w:space="0" w:color="auto"/>
            <w:right w:val="none" w:sz="0" w:space="0" w:color="auto"/>
          </w:divBdr>
        </w:div>
        <w:div w:id="1224684771">
          <w:marLeft w:val="480"/>
          <w:marRight w:val="0"/>
          <w:marTop w:val="0"/>
          <w:marBottom w:val="0"/>
          <w:divBdr>
            <w:top w:val="none" w:sz="0" w:space="0" w:color="auto"/>
            <w:left w:val="none" w:sz="0" w:space="0" w:color="auto"/>
            <w:bottom w:val="none" w:sz="0" w:space="0" w:color="auto"/>
            <w:right w:val="none" w:sz="0" w:space="0" w:color="auto"/>
          </w:divBdr>
        </w:div>
        <w:div w:id="1225263914">
          <w:marLeft w:val="480"/>
          <w:marRight w:val="0"/>
          <w:marTop w:val="0"/>
          <w:marBottom w:val="0"/>
          <w:divBdr>
            <w:top w:val="none" w:sz="0" w:space="0" w:color="auto"/>
            <w:left w:val="none" w:sz="0" w:space="0" w:color="auto"/>
            <w:bottom w:val="none" w:sz="0" w:space="0" w:color="auto"/>
            <w:right w:val="none" w:sz="0" w:space="0" w:color="auto"/>
          </w:divBdr>
        </w:div>
        <w:div w:id="1236864437">
          <w:marLeft w:val="480"/>
          <w:marRight w:val="0"/>
          <w:marTop w:val="0"/>
          <w:marBottom w:val="0"/>
          <w:divBdr>
            <w:top w:val="none" w:sz="0" w:space="0" w:color="auto"/>
            <w:left w:val="none" w:sz="0" w:space="0" w:color="auto"/>
            <w:bottom w:val="none" w:sz="0" w:space="0" w:color="auto"/>
            <w:right w:val="none" w:sz="0" w:space="0" w:color="auto"/>
          </w:divBdr>
        </w:div>
        <w:div w:id="1239439440">
          <w:marLeft w:val="480"/>
          <w:marRight w:val="0"/>
          <w:marTop w:val="0"/>
          <w:marBottom w:val="0"/>
          <w:divBdr>
            <w:top w:val="none" w:sz="0" w:space="0" w:color="auto"/>
            <w:left w:val="none" w:sz="0" w:space="0" w:color="auto"/>
            <w:bottom w:val="none" w:sz="0" w:space="0" w:color="auto"/>
            <w:right w:val="none" w:sz="0" w:space="0" w:color="auto"/>
          </w:divBdr>
        </w:div>
        <w:div w:id="1240598020">
          <w:marLeft w:val="480"/>
          <w:marRight w:val="0"/>
          <w:marTop w:val="0"/>
          <w:marBottom w:val="0"/>
          <w:divBdr>
            <w:top w:val="none" w:sz="0" w:space="0" w:color="auto"/>
            <w:left w:val="none" w:sz="0" w:space="0" w:color="auto"/>
            <w:bottom w:val="none" w:sz="0" w:space="0" w:color="auto"/>
            <w:right w:val="none" w:sz="0" w:space="0" w:color="auto"/>
          </w:divBdr>
        </w:div>
        <w:div w:id="1241405567">
          <w:marLeft w:val="480"/>
          <w:marRight w:val="0"/>
          <w:marTop w:val="0"/>
          <w:marBottom w:val="0"/>
          <w:divBdr>
            <w:top w:val="none" w:sz="0" w:space="0" w:color="auto"/>
            <w:left w:val="none" w:sz="0" w:space="0" w:color="auto"/>
            <w:bottom w:val="none" w:sz="0" w:space="0" w:color="auto"/>
            <w:right w:val="none" w:sz="0" w:space="0" w:color="auto"/>
          </w:divBdr>
        </w:div>
        <w:div w:id="1300964087">
          <w:marLeft w:val="480"/>
          <w:marRight w:val="0"/>
          <w:marTop w:val="0"/>
          <w:marBottom w:val="0"/>
          <w:divBdr>
            <w:top w:val="none" w:sz="0" w:space="0" w:color="auto"/>
            <w:left w:val="none" w:sz="0" w:space="0" w:color="auto"/>
            <w:bottom w:val="none" w:sz="0" w:space="0" w:color="auto"/>
            <w:right w:val="none" w:sz="0" w:space="0" w:color="auto"/>
          </w:divBdr>
        </w:div>
        <w:div w:id="1304627099">
          <w:marLeft w:val="480"/>
          <w:marRight w:val="0"/>
          <w:marTop w:val="0"/>
          <w:marBottom w:val="0"/>
          <w:divBdr>
            <w:top w:val="none" w:sz="0" w:space="0" w:color="auto"/>
            <w:left w:val="none" w:sz="0" w:space="0" w:color="auto"/>
            <w:bottom w:val="none" w:sz="0" w:space="0" w:color="auto"/>
            <w:right w:val="none" w:sz="0" w:space="0" w:color="auto"/>
          </w:divBdr>
        </w:div>
        <w:div w:id="1319916713">
          <w:marLeft w:val="480"/>
          <w:marRight w:val="0"/>
          <w:marTop w:val="0"/>
          <w:marBottom w:val="0"/>
          <w:divBdr>
            <w:top w:val="none" w:sz="0" w:space="0" w:color="auto"/>
            <w:left w:val="none" w:sz="0" w:space="0" w:color="auto"/>
            <w:bottom w:val="none" w:sz="0" w:space="0" w:color="auto"/>
            <w:right w:val="none" w:sz="0" w:space="0" w:color="auto"/>
          </w:divBdr>
        </w:div>
        <w:div w:id="1320304980">
          <w:marLeft w:val="480"/>
          <w:marRight w:val="0"/>
          <w:marTop w:val="0"/>
          <w:marBottom w:val="0"/>
          <w:divBdr>
            <w:top w:val="none" w:sz="0" w:space="0" w:color="auto"/>
            <w:left w:val="none" w:sz="0" w:space="0" w:color="auto"/>
            <w:bottom w:val="none" w:sz="0" w:space="0" w:color="auto"/>
            <w:right w:val="none" w:sz="0" w:space="0" w:color="auto"/>
          </w:divBdr>
        </w:div>
        <w:div w:id="1321806715">
          <w:marLeft w:val="480"/>
          <w:marRight w:val="0"/>
          <w:marTop w:val="0"/>
          <w:marBottom w:val="0"/>
          <w:divBdr>
            <w:top w:val="none" w:sz="0" w:space="0" w:color="auto"/>
            <w:left w:val="none" w:sz="0" w:space="0" w:color="auto"/>
            <w:bottom w:val="none" w:sz="0" w:space="0" w:color="auto"/>
            <w:right w:val="none" w:sz="0" w:space="0" w:color="auto"/>
          </w:divBdr>
        </w:div>
        <w:div w:id="1327127909">
          <w:marLeft w:val="480"/>
          <w:marRight w:val="0"/>
          <w:marTop w:val="0"/>
          <w:marBottom w:val="0"/>
          <w:divBdr>
            <w:top w:val="none" w:sz="0" w:space="0" w:color="auto"/>
            <w:left w:val="none" w:sz="0" w:space="0" w:color="auto"/>
            <w:bottom w:val="none" w:sz="0" w:space="0" w:color="auto"/>
            <w:right w:val="none" w:sz="0" w:space="0" w:color="auto"/>
          </w:divBdr>
        </w:div>
        <w:div w:id="1338532385">
          <w:marLeft w:val="480"/>
          <w:marRight w:val="0"/>
          <w:marTop w:val="0"/>
          <w:marBottom w:val="0"/>
          <w:divBdr>
            <w:top w:val="none" w:sz="0" w:space="0" w:color="auto"/>
            <w:left w:val="none" w:sz="0" w:space="0" w:color="auto"/>
            <w:bottom w:val="none" w:sz="0" w:space="0" w:color="auto"/>
            <w:right w:val="none" w:sz="0" w:space="0" w:color="auto"/>
          </w:divBdr>
        </w:div>
        <w:div w:id="1361121905">
          <w:marLeft w:val="480"/>
          <w:marRight w:val="0"/>
          <w:marTop w:val="0"/>
          <w:marBottom w:val="0"/>
          <w:divBdr>
            <w:top w:val="none" w:sz="0" w:space="0" w:color="auto"/>
            <w:left w:val="none" w:sz="0" w:space="0" w:color="auto"/>
            <w:bottom w:val="none" w:sz="0" w:space="0" w:color="auto"/>
            <w:right w:val="none" w:sz="0" w:space="0" w:color="auto"/>
          </w:divBdr>
        </w:div>
        <w:div w:id="1369573947">
          <w:marLeft w:val="480"/>
          <w:marRight w:val="0"/>
          <w:marTop w:val="0"/>
          <w:marBottom w:val="0"/>
          <w:divBdr>
            <w:top w:val="none" w:sz="0" w:space="0" w:color="auto"/>
            <w:left w:val="none" w:sz="0" w:space="0" w:color="auto"/>
            <w:bottom w:val="none" w:sz="0" w:space="0" w:color="auto"/>
            <w:right w:val="none" w:sz="0" w:space="0" w:color="auto"/>
          </w:divBdr>
        </w:div>
        <w:div w:id="1404447968">
          <w:marLeft w:val="480"/>
          <w:marRight w:val="0"/>
          <w:marTop w:val="0"/>
          <w:marBottom w:val="0"/>
          <w:divBdr>
            <w:top w:val="none" w:sz="0" w:space="0" w:color="auto"/>
            <w:left w:val="none" w:sz="0" w:space="0" w:color="auto"/>
            <w:bottom w:val="none" w:sz="0" w:space="0" w:color="auto"/>
            <w:right w:val="none" w:sz="0" w:space="0" w:color="auto"/>
          </w:divBdr>
        </w:div>
        <w:div w:id="1408726310">
          <w:marLeft w:val="480"/>
          <w:marRight w:val="0"/>
          <w:marTop w:val="0"/>
          <w:marBottom w:val="0"/>
          <w:divBdr>
            <w:top w:val="none" w:sz="0" w:space="0" w:color="auto"/>
            <w:left w:val="none" w:sz="0" w:space="0" w:color="auto"/>
            <w:bottom w:val="none" w:sz="0" w:space="0" w:color="auto"/>
            <w:right w:val="none" w:sz="0" w:space="0" w:color="auto"/>
          </w:divBdr>
        </w:div>
        <w:div w:id="1422138867">
          <w:marLeft w:val="480"/>
          <w:marRight w:val="0"/>
          <w:marTop w:val="0"/>
          <w:marBottom w:val="0"/>
          <w:divBdr>
            <w:top w:val="none" w:sz="0" w:space="0" w:color="auto"/>
            <w:left w:val="none" w:sz="0" w:space="0" w:color="auto"/>
            <w:bottom w:val="none" w:sz="0" w:space="0" w:color="auto"/>
            <w:right w:val="none" w:sz="0" w:space="0" w:color="auto"/>
          </w:divBdr>
        </w:div>
        <w:div w:id="1423068861">
          <w:marLeft w:val="480"/>
          <w:marRight w:val="0"/>
          <w:marTop w:val="0"/>
          <w:marBottom w:val="0"/>
          <w:divBdr>
            <w:top w:val="none" w:sz="0" w:space="0" w:color="auto"/>
            <w:left w:val="none" w:sz="0" w:space="0" w:color="auto"/>
            <w:bottom w:val="none" w:sz="0" w:space="0" w:color="auto"/>
            <w:right w:val="none" w:sz="0" w:space="0" w:color="auto"/>
          </w:divBdr>
        </w:div>
        <w:div w:id="1442188034">
          <w:marLeft w:val="480"/>
          <w:marRight w:val="0"/>
          <w:marTop w:val="0"/>
          <w:marBottom w:val="0"/>
          <w:divBdr>
            <w:top w:val="none" w:sz="0" w:space="0" w:color="auto"/>
            <w:left w:val="none" w:sz="0" w:space="0" w:color="auto"/>
            <w:bottom w:val="none" w:sz="0" w:space="0" w:color="auto"/>
            <w:right w:val="none" w:sz="0" w:space="0" w:color="auto"/>
          </w:divBdr>
        </w:div>
        <w:div w:id="1465730527">
          <w:marLeft w:val="480"/>
          <w:marRight w:val="0"/>
          <w:marTop w:val="0"/>
          <w:marBottom w:val="0"/>
          <w:divBdr>
            <w:top w:val="none" w:sz="0" w:space="0" w:color="auto"/>
            <w:left w:val="none" w:sz="0" w:space="0" w:color="auto"/>
            <w:bottom w:val="none" w:sz="0" w:space="0" w:color="auto"/>
            <w:right w:val="none" w:sz="0" w:space="0" w:color="auto"/>
          </w:divBdr>
        </w:div>
        <w:div w:id="1471051774">
          <w:marLeft w:val="480"/>
          <w:marRight w:val="0"/>
          <w:marTop w:val="0"/>
          <w:marBottom w:val="0"/>
          <w:divBdr>
            <w:top w:val="none" w:sz="0" w:space="0" w:color="auto"/>
            <w:left w:val="none" w:sz="0" w:space="0" w:color="auto"/>
            <w:bottom w:val="none" w:sz="0" w:space="0" w:color="auto"/>
            <w:right w:val="none" w:sz="0" w:space="0" w:color="auto"/>
          </w:divBdr>
        </w:div>
        <w:div w:id="1503929772">
          <w:marLeft w:val="480"/>
          <w:marRight w:val="0"/>
          <w:marTop w:val="0"/>
          <w:marBottom w:val="0"/>
          <w:divBdr>
            <w:top w:val="none" w:sz="0" w:space="0" w:color="auto"/>
            <w:left w:val="none" w:sz="0" w:space="0" w:color="auto"/>
            <w:bottom w:val="none" w:sz="0" w:space="0" w:color="auto"/>
            <w:right w:val="none" w:sz="0" w:space="0" w:color="auto"/>
          </w:divBdr>
        </w:div>
        <w:div w:id="1510636053">
          <w:marLeft w:val="480"/>
          <w:marRight w:val="0"/>
          <w:marTop w:val="0"/>
          <w:marBottom w:val="0"/>
          <w:divBdr>
            <w:top w:val="none" w:sz="0" w:space="0" w:color="auto"/>
            <w:left w:val="none" w:sz="0" w:space="0" w:color="auto"/>
            <w:bottom w:val="none" w:sz="0" w:space="0" w:color="auto"/>
            <w:right w:val="none" w:sz="0" w:space="0" w:color="auto"/>
          </w:divBdr>
        </w:div>
        <w:div w:id="1528715789">
          <w:marLeft w:val="480"/>
          <w:marRight w:val="0"/>
          <w:marTop w:val="0"/>
          <w:marBottom w:val="0"/>
          <w:divBdr>
            <w:top w:val="none" w:sz="0" w:space="0" w:color="auto"/>
            <w:left w:val="none" w:sz="0" w:space="0" w:color="auto"/>
            <w:bottom w:val="none" w:sz="0" w:space="0" w:color="auto"/>
            <w:right w:val="none" w:sz="0" w:space="0" w:color="auto"/>
          </w:divBdr>
        </w:div>
        <w:div w:id="1532499337">
          <w:marLeft w:val="480"/>
          <w:marRight w:val="0"/>
          <w:marTop w:val="0"/>
          <w:marBottom w:val="0"/>
          <w:divBdr>
            <w:top w:val="none" w:sz="0" w:space="0" w:color="auto"/>
            <w:left w:val="none" w:sz="0" w:space="0" w:color="auto"/>
            <w:bottom w:val="none" w:sz="0" w:space="0" w:color="auto"/>
            <w:right w:val="none" w:sz="0" w:space="0" w:color="auto"/>
          </w:divBdr>
        </w:div>
        <w:div w:id="1553272104">
          <w:marLeft w:val="480"/>
          <w:marRight w:val="0"/>
          <w:marTop w:val="0"/>
          <w:marBottom w:val="0"/>
          <w:divBdr>
            <w:top w:val="none" w:sz="0" w:space="0" w:color="auto"/>
            <w:left w:val="none" w:sz="0" w:space="0" w:color="auto"/>
            <w:bottom w:val="none" w:sz="0" w:space="0" w:color="auto"/>
            <w:right w:val="none" w:sz="0" w:space="0" w:color="auto"/>
          </w:divBdr>
        </w:div>
        <w:div w:id="1598756244">
          <w:marLeft w:val="480"/>
          <w:marRight w:val="0"/>
          <w:marTop w:val="0"/>
          <w:marBottom w:val="0"/>
          <w:divBdr>
            <w:top w:val="none" w:sz="0" w:space="0" w:color="auto"/>
            <w:left w:val="none" w:sz="0" w:space="0" w:color="auto"/>
            <w:bottom w:val="none" w:sz="0" w:space="0" w:color="auto"/>
            <w:right w:val="none" w:sz="0" w:space="0" w:color="auto"/>
          </w:divBdr>
        </w:div>
        <w:div w:id="1599563567">
          <w:marLeft w:val="480"/>
          <w:marRight w:val="0"/>
          <w:marTop w:val="0"/>
          <w:marBottom w:val="0"/>
          <w:divBdr>
            <w:top w:val="none" w:sz="0" w:space="0" w:color="auto"/>
            <w:left w:val="none" w:sz="0" w:space="0" w:color="auto"/>
            <w:bottom w:val="none" w:sz="0" w:space="0" w:color="auto"/>
            <w:right w:val="none" w:sz="0" w:space="0" w:color="auto"/>
          </w:divBdr>
        </w:div>
        <w:div w:id="1619490945">
          <w:marLeft w:val="480"/>
          <w:marRight w:val="0"/>
          <w:marTop w:val="0"/>
          <w:marBottom w:val="0"/>
          <w:divBdr>
            <w:top w:val="none" w:sz="0" w:space="0" w:color="auto"/>
            <w:left w:val="none" w:sz="0" w:space="0" w:color="auto"/>
            <w:bottom w:val="none" w:sz="0" w:space="0" w:color="auto"/>
            <w:right w:val="none" w:sz="0" w:space="0" w:color="auto"/>
          </w:divBdr>
        </w:div>
        <w:div w:id="1634867725">
          <w:marLeft w:val="480"/>
          <w:marRight w:val="0"/>
          <w:marTop w:val="0"/>
          <w:marBottom w:val="0"/>
          <w:divBdr>
            <w:top w:val="none" w:sz="0" w:space="0" w:color="auto"/>
            <w:left w:val="none" w:sz="0" w:space="0" w:color="auto"/>
            <w:bottom w:val="none" w:sz="0" w:space="0" w:color="auto"/>
            <w:right w:val="none" w:sz="0" w:space="0" w:color="auto"/>
          </w:divBdr>
        </w:div>
        <w:div w:id="1635717122">
          <w:marLeft w:val="480"/>
          <w:marRight w:val="0"/>
          <w:marTop w:val="0"/>
          <w:marBottom w:val="0"/>
          <w:divBdr>
            <w:top w:val="none" w:sz="0" w:space="0" w:color="auto"/>
            <w:left w:val="none" w:sz="0" w:space="0" w:color="auto"/>
            <w:bottom w:val="none" w:sz="0" w:space="0" w:color="auto"/>
            <w:right w:val="none" w:sz="0" w:space="0" w:color="auto"/>
          </w:divBdr>
        </w:div>
        <w:div w:id="1638490550">
          <w:marLeft w:val="480"/>
          <w:marRight w:val="0"/>
          <w:marTop w:val="0"/>
          <w:marBottom w:val="0"/>
          <w:divBdr>
            <w:top w:val="none" w:sz="0" w:space="0" w:color="auto"/>
            <w:left w:val="none" w:sz="0" w:space="0" w:color="auto"/>
            <w:bottom w:val="none" w:sz="0" w:space="0" w:color="auto"/>
            <w:right w:val="none" w:sz="0" w:space="0" w:color="auto"/>
          </w:divBdr>
        </w:div>
        <w:div w:id="1674381209">
          <w:marLeft w:val="480"/>
          <w:marRight w:val="0"/>
          <w:marTop w:val="0"/>
          <w:marBottom w:val="0"/>
          <w:divBdr>
            <w:top w:val="none" w:sz="0" w:space="0" w:color="auto"/>
            <w:left w:val="none" w:sz="0" w:space="0" w:color="auto"/>
            <w:bottom w:val="none" w:sz="0" w:space="0" w:color="auto"/>
            <w:right w:val="none" w:sz="0" w:space="0" w:color="auto"/>
          </w:divBdr>
        </w:div>
        <w:div w:id="1678654699">
          <w:marLeft w:val="480"/>
          <w:marRight w:val="0"/>
          <w:marTop w:val="0"/>
          <w:marBottom w:val="0"/>
          <w:divBdr>
            <w:top w:val="none" w:sz="0" w:space="0" w:color="auto"/>
            <w:left w:val="none" w:sz="0" w:space="0" w:color="auto"/>
            <w:bottom w:val="none" w:sz="0" w:space="0" w:color="auto"/>
            <w:right w:val="none" w:sz="0" w:space="0" w:color="auto"/>
          </w:divBdr>
        </w:div>
        <w:div w:id="1717002299">
          <w:marLeft w:val="480"/>
          <w:marRight w:val="0"/>
          <w:marTop w:val="0"/>
          <w:marBottom w:val="0"/>
          <w:divBdr>
            <w:top w:val="none" w:sz="0" w:space="0" w:color="auto"/>
            <w:left w:val="none" w:sz="0" w:space="0" w:color="auto"/>
            <w:bottom w:val="none" w:sz="0" w:space="0" w:color="auto"/>
            <w:right w:val="none" w:sz="0" w:space="0" w:color="auto"/>
          </w:divBdr>
        </w:div>
        <w:div w:id="1727533286">
          <w:marLeft w:val="480"/>
          <w:marRight w:val="0"/>
          <w:marTop w:val="0"/>
          <w:marBottom w:val="0"/>
          <w:divBdr>
            <w:top w:val="none" w:sz="0" w:space="0" w:color="auto"/>
            <w:left w:val="none" w:sz="0" w:space="0" w:color="auto"/>
            <w:bottom w:val="none" w:sz="0" w:space="0" w:color="auto"/>
            <w:right w:val="none" w:sz="0" w:space="0" w:color="auto"/>
          </w:divBdr>
        </w:div>
        <w:div w:id="1732069834">
          <w:marLeft w:val="480"/>
          <w:marRight w:val="0"/>
          <w:marTop w:val="0"/>
          <w:marBottom w:val="0"/>
          <w:divBdr>
            <w:top w:val="none" w:sz="0" w:space="0" w:color="auto"/>
            <w:left w:val="none" w:sz="0" w:space="0" w:color="auto"/>
            <w:bottom w:val="none" w:sz="0" w:space="0" w:color="auto"/>
            <w:right w:val="none" w:sz="0" w:space="0" w:color="auto"/>
          </w:divBdr>
        </w:div>
        <w:div w:id="1733456036">
          <w:marLeft w:val="480"/>
          <w:marRight w:val="0"/>
          <w:marTop w:val="0"/>
          <w:marBottom w:val="0"/>
          <w:divBdr>
            <w:top w:val="none" w:sz="0" w:space="0" w:color="auto"/>
            <w:left w:val="none" w:sz="0" w:space="0" w:color="auto"/>
            <w:bottom w:val="none" w:sz="0" w:space="0" w:color="auto"/>
            <w:right w:val="none" w:sz="0" w:space="0" w:color="auto"/>
          </w:divBdr>
        </w:div>
        <w:div w:id="1736662852">
          <w:marLeft w:val="480"/>
          <w:marRight w:val="0"/>
          <w:marTop w:val="0"/>
          <w:marBottom w:val="0"/>
          <w:divBdr>
            <w:top w:val="none" w:sz="0" w:space="0" w:color="auto"/>
            <w:left w:val="none" w:sz="0" w:space="0" w:color="auto"/>
            <w:bottom w:val="none" w:sz="0" w:space="0" w:color="auto"/>
            <w:right w:val="none" w:sz="0" w:space="0" w:color="auto"/>
          </w:divBdr>
        </w:div>
        <w:div w:id="1740784478">
          <w:marLeft w:val="480"/>
          <w:marRight w:val="0"/>
          <w:marTop w:val="0"/>
          <w:marBottom w:val="0"/>
          <w:divBdr>
            <w:top w:val="none" w:sz="0" w:space="0" w:color="auto"/>
            <w:left w:val="none" w:sz="0" w:space="0" w:color="auto"/>
            <w:bottom w:val="none" w:sz="0" w:space="0" w:color="auto"/>
            <w:right w:val="none" w:sz="0" w:space="0" w:color="auto"/>
          </w:divBdr>
        </w:div>
        <w:div w:id="1746996679">
          <w:marLeft w:val="480"/>
          <w:marRight w:val="0"/>
          <w:marTop w:val="0"/>
          <w:marBottom w:val="0"/>
          <w:divBdr>
            <w:top w:val="none" w:sz="0" w:space="0" w:color="auto"/>
            <w:left w:val="none" w:sz="0" w:space="0" w:color="auto"/>
            <w:bottom w:val="none" w:sz="0" w:space="0" w:color="auto"/>
            <w:right w:val="none" w:sz="0" w:space="0" w:color="auto"/>
          </w:divBdr>
        </w:div>
        <w:div w:id="1752041887">
          <w:marLeft w:val="480"/>
          <w:marRight w:val="0"/>
          <w:marTop w:val="0"/>
          <w:marBottom w:val="0"/>
          <w:divBdr>
            <w:top w:val="none" w:sz="0" w:space="0" w:color="auto"/>
            <w:left w:val="none" w:sz="0" w:space="0" w:color="auto"/>
            <w:bottom w:val="none" w:sz="0" w:space="0" w:color="auto"/>
            <w:right w:val="none" w:sz="0" w:space="0" w:color="auto"/>
          </w:divBdr>
        </w:div>
        <w:div w:id="1766343892">
          <w:marLeft w:val="480"/>
          <w:marRight w:val="0"/>
          <w:marTop w:val="0"/>
          <w:marBottom w:val="0"/>
          <w:divBdr>
            <w:top w:val="none" w:sz="0" w:space="0" w:color="auto"/>
            <w:left w:val="none" w:sz="0" w:space="0" w:color="auto"/>
            <w:bottom w:val="none" w:sz="0" w:space="0" w:color="auto"/>
            <w:right w:val="none" w:sz="0" w:space="0" w:color="auto"/>
          </w:divBdr>
        </w:div>
        <w:div w:id="1769886181">
          <w:marLeft w:val="480"/>
          <w:marRight w:val="0"/>
          <w:marTop w:val="0"/>
          <w:marBottom w:val="0"/>
          <w:divBdr>
            <w:top w:val="none" w:sz="0" w:space="0" w:color="auto"/>
            <w:left w:val="none" w:sz="0" w:space="0" w:color="auto"/>
            <w:bottom w:val="none" w:sz="0" w:space="0" w:color="auto"/>
            <w:right w:val="none" w:sz="0" w:space="0" w:color="auto"/>
          </w:divBdr>
        </w:div>
        <w:div w:id="1807966007">
          <w:marLeft w:val="480"/>
          <w:marRight w:val="0"/>
          <w:marTop w:val="0"/>
          <w:marBottom w:val="0"/>
          <w:divBdr>
            <w:top w:val="none" w:sz="0" w:space="0" w:color="auto"/>
            <w:left w:val="none" w:sz="0" w:space="0" w:color="auto"/>
            <w:bottom w:val="none" w:sz="0" w:space="0" w:color="auto"/>
            <w:right w:val="none" w:sz="0" w:space="0" w:color="auto"/>
          </w:divBdr>
        </w:div>
        <w:div w:id="1809778939">
          <w:marLeft w:val="480"/>
          <w:marRight w:val="0"/>
          <w:marTop w:val="0"/>
          <w:marBottom w:val="0"/>
          <w:divBdr>
            <w:top w:val="none" w:sz="0" w:space="0" w:color="auto"/>
            <w:left w:val="none" w:sz="0" w:space="0" w:color="auto"/>
            <w:bottom w:val="none" w:sz="0" w:space="0" w:color="auto"/>
            <w:right w:val="none" w:sz="0" w:space="0" w:color="auto"/>
          </w:divBdr>
        </w:div>
        <w:div w:id="1812475709">
          <w:marLeft w:val="480"/>
          <w:marRight w:val="0"/>
          <w:marTop w:val="0"/>
          <w:marBottom w:val="0"/>
          <w:divBdr>
            <w:top w:val="none" w:sz="0" w:space="0" w:color="auto"/>
            <w:left w:val="none" w:sz="0" w:space="0" w:color="auto"/>
            <w:bottom w:val="none" w:sz="0" w:space="0" w:color="auto"/>
            <w:right w:val="none" w:sz="0" w:space="0" w:color="auto"/>
          </w:divBdr>
        </w:div>
        <w:div w:id="1815830654">
          <w:marLeft w:val="480"/>
          <w:marRight w:val="0"/>
          <w:marTop w:val="0"/>
          <w:marBottom w:val="0"/>
          <w:divBdr>
            <w:top w:val="none" w:sz="0" w:space="0" w:color="auto"/>
            <w:left w:val="none" w:sz="0" w:space="0" w:color="auto"/>
            <w:bottom w:val="none" w:sz="0" w:space="0" w:color="auto"/>
            <w:right w:val="none" w:sz="0" w:space="0" w:color="auto"/>
          </w:divBdr>
        </w:div>
        <w:div w:id="1817801536">
          <w:marLeft w:val="480"/>
          <w:marRight w:val="0"/>
          <w:marTop w:val="0"/>
          <w:marBottom w:val="0"/>
          <w:divBdr>
            <w:top w:val="none" w:sz="0" w:space="0" w:color="auto"/>
            <w:left w:val="none" w:sz="0" w:space="0" w:color="auto"/>
            <w:bottom w:val="none" w:sz="0" w:space="0" w:color="auto"/>
            <w:right w:val="none" w:sz="0" w:space="0" w:color="auto"/>
          </w:divBdr>
        </w:div>
        <w:div w:id="1826314130">
          <w:marLeft w:val="480"/>
          <w:marRight w:val="0"/>
          <w:marTop w:val="0"/>
          <w:marBottom w:val="0"/>
          <w:divBdr>
            <w:top w:val="none" w:sz="0" w:space="0" w:color="auto"/>
            <w:left w:val="none" w:sz="0" w:space="0" w:color="auto"/>
            <w:bottom w:val="none" w:sz="0" w:space="0" w:color="auto"/>
            <w:right w:val="none" w:sz="0" w:space="0" w:color="auto"/>
          </w:divBdr>
        </w:div>
        <w:div w:id="1837457807">
          <w:marLeft w:val="480"/>
          <w:marRight w:val="0"/>
          <w:marTop w:val="0"/>
          <w:marBottom w:val="0"/>
          <w:divBdr>
            <w:top w:val="none" w:sz="0" w:space="0" w:color="auto"/>
            <w:left w:val="none" w:sz="0" w:space="0" w:color="auto"/>
            <w:bottom w:val="none" w:sz="0" w:space="0" w:color="auto"/>
            <w:right w:val="none" w:sz="0" w:space="0" w:color="auto"/>
          </w:divBdr>
        </w:div>
        <w:div w:id="1851287666">
          <w:marLeft w:val="480"/>
          <w:marRight w:val="0"/>
          <w:marTop w:val="0"/>
          <w:marBottom w:val="0"/>
          <w:divBdr>
            <w:top w:val="none" w:sz="0" w:space="0" w:color="auto"/>
            <w:left w:val="none" w:sz="0" w:space="0" w:color="auto"/>
            <w:bottom w:val="none" w:sz="0" w:space="0" w:color="auto"/>
            <w:right w:val="none" w:sz="0" w:space="0" w:color="auto"/>
          </w:divBdr>
        </w:div>
        <w:div w:id="1867253199">
          <w:marLeft w:val="480"/>
          <w:marRight w:val="0"/>
          <w:marTop w:val="0"/>
          <w:marBottom w:val="0"/>
          <w:divBdr>
            <w:top w:val="none" w:sz="0" w:space="0" w:color="auto"/>
            <w:left w:val="none" w:sz="0" w:space="0" w:color="auto"/>
            <w:bottom w:val="none" w:sz="0" w:space="0" w:color="auto"/>
            <w:right w:val="none" w:sz="0" w:space="0" w:color="auto"/>
          </w:divBdr>
        </w:div>
        <w:div w:id="1873423796">
          <w:marLeft w:val="480"/>
          <w:marRight w:val="0"/>
          <w:marTop w:val="0"/>
          <w:marBottom w:val="0"/>
          <w:divBdr>
            <w:top w:val="none" w:sz="0" w:space="0" w:color="auto"/>
            <w:left w:val="none" w:sz="0" w:space="0" w:color="auto"/>
            <w:bottom w:val="none" w:sz="0" w:space="0" w:color="auto"/>
            <w:right w:val="none" w:sz="0" w:space="0" w:color="auto"/>
          </w:divBdr>
        </w:div>
        <w:div w:id="1877353231">
          <w:marLeft w:val="480"/>
          <w:marRight w:val="0"/>
          <w:marTop w:val="0"/>
          <w:marBottom w:val="0"/>
          <w:divBdr>
            <w:top w:val="none" w:sz="0" w:space="0" w:color="auto"/>
            <w:left w:val="none" w:sz="0" w:space="0" w:color="auto"/>
            <w:bottom w:val="none" w:sz="0" w:space="0" w:color="auto"/>
            <w:right w:val="none" w:sz="0" w:space="0" w:color="auto"/>
          </w:divBdr>
        </w:div>
        <w:div w:id="1879316018">
          <w:marLeft w:val="480"/>
          <w:marRight w:val="0"/>
          <w:marTop w:val="0"/>
          <w:marBottom w:val="0"/>
          <w:divBdr>
            <w:top w:val="none" w:sz="0" w:space="0" w:color="auto"/>
            <w:left w:val="none" w:sz="0" w:space="0" w:color="auto"/>
            <w:bottom w:val="none" w:sz="0" w:space="0" w:color="auto"/>
            <w:right w:val="none" w:sz="0" w:space="0" w:color="auto"/>
          </w:divBdr>
        </w:div>
        <w:div w:id="1906065617">
          <w:marLeft w:val="480"/>
          <w:marRight w:val="0"/>
          <w:marTop w:val="0"/>
          <w:marBottom w:val="0"/>
          <w:divBdr>
            <w:top w:val="none" w:sz="0" w:space="0" w:color="auto"/>
            <w:left w:val="none" w:sz="0" w:space="0" w:color="auto"/>
            <w:bottom w:val="none" w:sz="0" w:space="0" w:color="auto"/>
            <w:right w:val="none" w:sz="0" w:space="0" w:color="auto"/>
          </w:divBdr>
        </w:div>
        <w:div w:id="1933539381">
          <w:marLeft w:val="480"/>
          <w:marRight w:val="0"/>
          <w:marTop w:val="0"/>
          <w:marBottom w:val="0"/>
          <w:divBdr>
            <w:top w:val="none" w:sz="0" w:space="0" w:color="auto"/>
            <w:left w:val="none" w:sz="0" w:space="0" w:color="auto"/>
            <w:bottom w:val="none" w:sz="0" w:space="0" w:color="auto"/>
            <w:right w:val="none" w:sz="0" w:space="0" w:color="auto"/>
          </w:divBdr>
        </w:div>
        <w:div w:id="1941912490">
          <w:marLeft w:val="480"/>
          <w:marRight w:val="0"/>
          <w:marTop w:val="0"/>
          <w:marBottom w:val="0"/>
          <w:divBdr>
            <w:top w:val="none" w:sz="0" w:space="0" w:color="auto"/>
            <w:left w:val="none" w:sz="0" w:space="0" w:color="auto"/>
            <w:bottom w:val="none" w:sz="0" w:space="0" w:color="auto"/>
            <w:right w:val="none" w:sz="0" w:space="0" w:color="auto"/>
          </w:divBdr>
        </w:div>
        <w:div w:id="1942059166">
          <w:marLeft w:val="480"/>
          <w:marRight w:val="0"/>
          <w:marTop w:val="0"/>
          <w:marBottom w:val="0"/>
          <w:divBdr>
            <w:top w:val="none" w:sz="0" w:space="0" w:color="auto"/>
            <w:left w:val="none" w:sz="0" w:space="0" w:color="auto"/>
            <w:bottom w:val="none" w:sz="0" w:space="0" w:color="auto"/>
            <w:right w:val="none" w:sz="0" w:space="0" w:color="auto"/>
          </w:divBdr>
        </w:div>
        <w:div w:id="1949195496">
          <w:marLeft w:val="480"/>
          <w:marRight w:val="0"/>
          <w:marTop w:val="0"/>
          <w:marBottom w:val="0"/>
          <w:divBdr>
            <w:top w:val="none" w:sz="0" w:space="0" w:color="auto"/>
            <w:left w:val="none" w:sz="0" w:space="0" w:color="auto"/>
            <w:bottom w:val="none" w:sz="0" w:space="0" w:color="auto"/>
            <w:right w:val="none" w:sz="0" w:space="0" w:color="auto"/>
          </w:divBdr>
        </w:div>
        <w:div w:id="1960529549">
          <w:marLeft w:val="480"/>
          <w:marRight w:val="0"/>
          <w:marTop w:val="0"/>
          <w:marBottom w:val="0"/>
          <w:divBdr>
            <w:top w:val="none" w:sz="0" w:space="0" w:color="auto"/>
            <w:left w:val="none" w:sz="0" w:space="0" w:color="auto"/>
            <w:bottom w:val="none" w:sz="0" w:space="0" w:color="auto"/>
            <w:right w:val="none" w:sz="0" w:space="0" w:color="auto"/>
          </w:divBdr>
        </w:div>
        <w:div w:id="1961498318">
          <w:marLeft w:val="480"/>
          <w:marRight w:val="0"/>
          <w:marTop w:val="0"/>
          <w:marBottom w:val="0"/>
          <w:divBdr>
            <w:top w:val="none" w:sz="0" w:space="0" w:color="auto"/>
            <w:left w:val="none" w:sz="0" w:space="0" w:color="auto"/>
            <w:bottom w:val="none" w:sz="0" w:space="0" w:color="auto"/>
            <w:right w:val="none" w:sz="0" w:space="0" w:color="auto"/>
          </w:divBdr>
        </w:div>
        <w:div w:id="1965692149">
          <w:marLeft w:val="480"/>
          <w:marRight w:val="0"/>
          <w:marTop w:val="0"/>
          <w:marBottom w:val="0"/>
          <w:divBdr>
            <w:top w:val="none" w:sz="0" w:space="0" w:color="auto"/>
            <w:left w:val="none" w:sz="0" w:space="0" w:color="auto"/>
            <w:bottom w:val="none" w:sz="0" w:space="0" w:color="auto"/>
            <w:right w:val="none" w:sz="0" w:space="0" w:color="auto"/>
          </w:divBdr>
        </w:div>
        <w:div w:id="1991322028">
          <w:marLeft w:val="480"/>
          <w:marRight w:val="0"/>
          <w:marTop w:val="0"/>
          <w:marBottom w:val="0"/>
          <w:divBdr>
            <w:top w:val="none" w:sz="0" w:space="0" w:color="auto"/>
            <w:left w:val="none" w:sz="0" w:space="0" w:color="auto"/>
            <w:bottom w:val="none" w:sz="0" w:space="0" w:color="auto"/>
            <w:right w:val="none" w:sz="0" w:space="0" w:color="auto"/>
          </w:divBdr>
        </w:div>
        <w:div w:id="1996958223">
          <w:marLeft w:val="480"/>
          <w:marRight w:val="0"/>
          <w:marTop w:val="0"/>
          <w:marBottom w:val="0"/>
          <w:divBdr>
            <w:top w:val="none" w:sz="0" w:space="0" w:color="auto"/>
            <w:left w:val="none" w:sz="0" w:space="0" w:color="auto"/>
            <w:bottom w:val="none" w:sz="0" w:space="0" w:color="auto"/>
            <w:right w:val="none" w:sz="0" w:space="0" w:color="auto"/>
          </w:divBdr>
        </w:div>
        <w:div w:id="2018774487">
          <w:marLeft w:val="480"/>
          <w:marRight w:val="0"/>
          <w:marTop w:val="0"/>
          <w:marBottom w:val="0"/>
          <w:divBdr>
            <w:top w:val="none" w:sz="0" w:space="0" w:color="auto"/>
            <w:left w:val="none" w:sz="0" w:space="0" w:color="auto"/>
            <w:bottom w:val="none" w:sz="0" w:space="0" w:color="auto"/>
            <w:right w:val="none" w:sz="0" w:space="0" w:color="auto"/>
          </w:divBdr>
        </w:div>
      </w:divsChild>
    </w:div>
    <w:div w:id="1880628424">
      <w:marLeft w:val="480"/>
      <w:marRight w:val="0"/>
      <w:marTop w:val="0"/>
      <w:marBottom w:val="0"/>
      <w:divBdr>
        <w:top w:val="none" w:sz="0" w:space="0" w:color="auto"/>
        <w:left w:val="none" w:sz="0" w:space="0" w:color="auto"/>
        <w:bottom w:val="none" w:sz="0" w:space="0" w:color="auto"/>
        <w:right w:val="none" w:sz="0" w:space="0" w:color="auto"/>
      </w:divBdr>
    </w:div>
    <w:div w:id="1880629425">
      <w:marLeft w:val="480"/>
      <w:marRight w:val="0"/>
      <w:marTop w:val="0"/>
      <w:marBottom w:val="0"/>
      <w:divBdr>
        <w:top w:val="none" w:sz="0" w:space="0" w:color="auto"/>
        <w:left w:val="none" w:sz="0" w:space="0" w:color="auto"/>
        <w:bottom w:val="none" w:sz="0" w:space="0" w:color="auto"/>
        <w:right w:val="none" w:sz="0" w:space="0" w:color="auto"/>
      </w:divBdr>
    </w:div>
    <w:div w:id="1880822468">
      <w:marLeft w:val="480"/>
      <w:marRight w:val="0"/>
      <w:marTop w:val="0"/>
      <w:marBottom w:val="0"/>
      <w:divBdr>
        <w:top w:val="none" w:sz="0" w:space="0" w:color="auto"/>
        <w:left w:val="none" w:sz="0" w:space="0" w:color="auto"/>
        <w:bottom w:val="none" w:sz="0" w:space="0" w:color="auto"/>
        <w:right w:val="none" w:sz="0" w:space="0" w:color="auto"/>
      </w:divBdr>
    </w:div>
    <w:div w:id="1880967129">
      <w:marLeft w:val="480"/>
      <w:marRight w:val="0"/>
      <w:marTop w:val="0"/>
      <w:marBottom w:val="0"/>
      <w:divBdr>
        <w:top w:val="none" w:sz="0" w:space="0" w:color="auto"/>
        <w:left w:val="none" w:sz="0" w:space="0" w:color="auto"/>
        <w:bottom w:val="none" w:sz="0" w:space="0" w:color="auto"/>
        <w:right w:val="none" w:sz="0" w:space="0" w:color="auto"/>
      </w:divBdr>
    </w:div>
    <w:div w:id="1881042420">
      <w:marLeft w:val="480"/>
      <w:marRight w:val="0"/>
      <w:marTop w:val="0"/>
      <w:marBottom w:val="0"/>
      <w:divBdr>
        <w:top w:val="none" w:sz="0" w:space="0" w:color="auto"/>
        <w:left w:val="none" w:sz="0" w:space="0" w:color="auto"/>
        <w:bottom w:val="none" w:sz="0" w:space="0" w:color="auto"/>
        <w:right w:val="none" w:sz="0" w:space="0" w:color="auto"/>
      </w:divBdr>
    </w:div>
    <w:div w:id="1881282623">
      <w:marLeft w:val="480"/>
      <w:marRight w:val="0"/>
      <w:marTop w:val="0"/>
      <w:marBottom w:val="0"/>
      <w:divBdr>
        <w:top w:val="none" w:sz="0" w:space="0" w:color="auto"/>
        <w:left w:val="none" w:sz="0" w:space="0" w:color="auto"/>
        <w:bottom w:val="none" w:sz="0" w:space="0" w:color="auto"/>
        <w:right w:val="none" w:sz="0" w:space="0" w:color="auto"/>
      </w:divBdr>
    </w:div>
    <w:div w:id="1881434998">
      <w:marLeft w:val="480"/>
      <w:marRight w:val="0"/>
      <w:marTop w:val="0"/>
      <w:marBottom w:val="0"/>
      <w:divBdr>
        <w:top w:val="none" w:sz="0" w:space="0" w:color="auto"/>
        <w:left w:val="none" w:sz="0" w:space="0" w:color="auto"/>
        <w:bottom w:val="none" w:sz="0" w:space="0" w:color="auto"/>
        <w:right w:val="none" w:sz="0" w:space="0" w:color="auto"/>
      </w:divBdr>
    </w:div>
    <w:div w:id="1881629393">
      <w:marLeft w:val="480"/>
      <w:marRight w:val="0"/>
      <w:marTop w:val="0"/>
      <w:marBottom w:val="0"/>
      <w:divBdr>
        <w:top w:val="none" w:sz="0" w:space="0" w:color="auto"/>
        <w:left w:val="none" w:sz="0" w:space="0" w:color="auto"/>
        <w:bottom w:val="none" w:sz="0" w:space="0" w:color="auto"/>
        <w:right w:val="none" w:sz="0" w:space="0" w:color="auto"/>
      </w:divBdr>
    </w:div>
    <w:div w:id="1881674067">
      <w:marLeft w:val="480"/>
      <w:marRight w:val="0"/>
      <w:marTop w:val="0"/>
      <w:marBottom w:val="0"/>
      <w:divBdr>
        <w:top w:val="none" w:sz="0" w:space="0" w:color="auto"/>
        <w:left w:val="none" w:sz="0" w:space="0" w:color="auto"/>
        <w:bottom w:val="none" w:sz="0" w:space="0" w:color="auto"/>
        <w:right w:val="none" w:sz="0" w:space="0" w:color="auto"/>
      </w:divBdr>
    </w:div>
    <w:div w:id="1881821794">
      <w:marLeft w:val="480"/>
      <w:marRight w:val="0"/>
      <w:marTop w:val="0"/>
      <w:marBottom w:val="0"/>
      <w:divBdr>
        <w:top w:val="none" w:sz="0" w:space="0" w:color="auto"/>
        <w:left w:val="none" w:sz="0" w:space="0" w:color="auto"/>
        <w:bottom w:val="none" w:sz="0" w:space="0" w:color="auto"/>
        <w:right w:val="none" w:sz="0" w:space="0" w:color="auto"/>
      </w:divBdr>
    </w:div>
    <w:div w:id="1881890726">
      <w:marLeft w:val="480"/>
      <w:marRight w:val="0"/>
      <w:marTop w:val="0"/>
      <w:marBottom w:val="0"/>
      <w:divBdr>
        <w:top w:val="none" w:sz="0" w:space="0" w:color="auto"/>
        <w:left w:val="none" w:sz="0" w:space="0" w:color="auto"/>
        <w:bottom w:val="none" w:sz="0" w:space="0" w:color="auto"/>
        <w:right w:val="none" w:sz="0" w:space="0" w:color="auto"/>
      </w:divBdr>
    </w:div>
    <w:div w:id="1881892715">
      <w:marLeft w:val="480"/>
      <w:marRight w:val="0"/>
      <w:marTop w:val="0"/>
      <w:marBottom w:val="0"/>
      <w:divBdr>
        <w:top w:val="none" w:sz="0" w:space="0" w:color="auto"/>
        <w:left w:val="none" w:sz="0" w:space="0" w:color="auto"/>
        <w:bottom w:val="none" w:sz="0" w:space="0" w:color="auto"/>
        <w:right w:val="none" w:sz="0" w:space="0" w:color="auto"/>
      </w:divBdr>
    </w:div>
    <w:div w:id="1881897367">
      <w:marLeft w:val="480"/>
      <w:marRight w:val="0"/>
      <w:marTop w:val="0"/>
      <w:marBottom w:val="0"/>
      <w:divBdr>
        <w:top w:val="none" w:sz="0" w:space="0" w:color="auto"/>
        <w:left w:val="none" w:sz="0" w:space="0" w:color="auto"/>
        <w:bottom w:val="none" w:sz="0" w:space="0" w:color="auto"/>
        <w:right w:val="none" w:sz="0" w:space="0" w:color="auto"/>
      </w:divBdr>
    </w:div>
    <w:div w:id="1882089534">
      <w:marLeft w:val="480"/>
      <w:marRight w:val="0"/>
      <w:marTop w:val="0"/>
      <w:marBottom w:val="0"/>
      <w:divBdr>
        <w:top w:val="none" w:sz="0" w:space="0" w:color="auto"/>
        <w:left w:val="none" w:sz="0" w:space="0" w:color="auto"/>
        <w:bottom w:val="none" w:sz="0" w:space="0" w:color="auto"/>
        <w:right w:val="none" w:sz="0" w:space="0" w:color="auto"/>
      </w:divBdr>
    </w:div>
    <w:div w:id="1882130083">
      <w:marLeft w:val="480"/>
      <w:marRight w:val="0"/>
      <w:marTop w:val="0"/>
      <w:marBottom w:val="0"/>
      <w:divBdr>
        <w:top w:val="none" w:sz="0" w:space="0" w:color="auto"/>
        <w:left w:val="none" w:sz="0" w:space="0" w:color="auto"/>
        <w:bottom w:val="none" w:sz="0" w:space="0" w:color="auto"/>
        <w:right w:val="none" w:sz="0" w:space="0" w:color="auto"/>
      </w:divBdr>
    </w:div>
    <w:div w:id="1882131679">
      <w:marLeft w:val="480"/>
      <w:marRight w:val="0"/>
      <w:marTop w:val="0"/>
      <w:marBottom w:val="0"/>
      <w:divBdr>
        <w:top w:val="none" w:sz="0" w:space="0" w:color="auto"/>
        <w:left w:val="none" w:sz="0" w:space="0" w:color="auto"/>
        <w:bottom w:val="none" w:sz="0" w:space="0" w:color="auto"/>
        <w:right w:val="none" w:sz="0" w:space="0" w:color="auto"/>
      </w:divBdr>
    </w:div>
    <w:div w:id="1882285033">
      <w:marLeft w:val="480"/>
      <w:marRight w:val="0"/>
      <w:marTop w:val="0"/>
      <w:marBottom w:val="0"/>
      <w:divBdr>
        <w:top w:val="none" w:sz="0" w:space="0" w:color="auto"/>
        <w:left w:val="none" w:sz="0" w:space="0" w:color="auto"/>
        <w:bottom w:val="none" w:sz="0" w:space="0" w:color="auto"/>
        <w:right w:val="none" w:sz="0" w:space="0" w:color="auto"/>
      </w:divBdr>
    </w:div>
    <w:div w:id="1882352904">
      <w:marLeft w:val="480"/>
      <w:marRight w:val="0"/>
      <w:marTop w:val="0"/>
      <w:marBottom w:val="0"/>
      <w:divBdr>
        <w:top w:val="none" w:sz="0" w:space="0" w:color="auto"/>
        <w:left w:val="none" w:sz="0" w:space="0" w:color="auto"/>
        <w:bottom w:val="none" w:sz="0" w:space="0" w:color="auto"/>
        <w:right w:val="none" w:sz="0" w:space="0" w:color="auto"/>
      </w:divBdr>
    </w:div>
    <w:div w:id="1882353220">
      <w:marLeft w:val="480"/>
      <w:marRight w:val="0"/>
      <w:marTop w:val="0"/>
      <w:marBottom w:val="0"/>
      <w:divBdr>
        <w:top w:val="none" w:sz="0" w:space="0" w:color="auto"/>
        <w:left w:val="none" w:sz="0" w:space="0" w:color="auto"/>
        <w:bottom w:val="none" w:sz="0" w:space="0" w:color="auto"/>
        <w:right w:val="none" w:sz="0" w:space="0" w:color="auto"/>
      </w:divBdr>
    </w:div>
    <w:div w:id="1882596049">
      <w:marLeft w:val="480"/>
      <w:marRight w:val="0"/>
      <w:marTop w:val="0"/>
      <w:marBottom w:val="0"/>
      <w:divBdr>
        <w:top w:val="none" w:sz="0" w:space="0" w:color="auto"/>
        <w:left w:val="none" w:sz="0" w:space="0" w:color="auto"/>
        <w:bottom w:val="none" w:sz="0" w:space="0" w:color="auto"/>
        <w:right w:val="none" w:sz="0" w:space="0" w:color="auto"/>
      </w:divBdr>
    </w:div>
    <w:div w:id="1882667187">
      <w:marLeft w:val="480"/>
      <w:marRight w:val="0"/>
      <w:marTop w:val="0"/>
      <w:marBottom w:val="0"/>
      <w:divBdr>
        <w:top w:val="none" w:sz="0" w:space="0" w:color="auto"/>
        <w:left w:val="none" w:sz="0" w:space="0" w:color="auto"/>
        <w:bottom w:val="none" w:sz="0" w:space="0" w:color="auto"/>
        <w:right w:val="none" w:sz="0" w:space="0" w:color="auto"/>
      </w:divBdr>
    </w:div>
    <w:div w:id="1882747349">
      <w:marLeft w:val="480"/>
      <w:marRight w:val="0"/>
      <w:marTop w:val="0"/>
      <w:marBottom w:val="0"/>
      <w:divBdr>
        <w:top w:val="none" w:sz="0" w:space="0" w:color="auto"/>
        <w:left w:val="none" w:sz="0" w:space="0" w:color="auto"/>
        <w:bottom w:val="none" w:sz="0" w:space="0" w:color="auto"/>
        <w:right w:val="none" w:sz="0" w:space="0" w:color="auto"/>
      </w:divBdr>
    </w:div>
    <w:div w:id="1882748685">
      <w:marLeft w:val="480"/>
      <w:marRight w:val="0"/>
      <w:marTop w:val="0"/>
      <w:marBottom w:val="0"/>
      <w:divBdr>
        <w:top w:val="none" w:sz="0" w:space="0" w:color="auto"/>
        <w:left w:val="none" w:sz="0" w:space="0" w:color="auto"/>
        <w:bottom w:val="none" w:sz="0" w:space="0" w:color="auto"/>
        <w:right w:val="none" w:sz="0" w:space="0" w:color="auto"/>
      </w:divBdr>
    </w:div>
    <w:div w:id="1882935227">
      <w:marLeft w:val="480"/>
      <w:marRight w:val="0"/>
      <w:marTop w:val="0"/>
      <w:marBottom w:val="0"/>
      <w:divBdr>
        <w:top w:val="none" w:sz="0" w:space="0" w:color="auto"/>
        <w:left w:val="none" w:sz="0" w:space="0" w:color="auto"/>
        <w:bottom w:val="none" w:sz="0" w:space="0" w:color="auto"/>
        <w:right w:val="none" w:sz="0" w:space="0" w:color="auto"/>
      </w:divBdr>
    </w:div>
    <w:div w:id="1883059394">
      <w:marLeft w:val="480"/>
      <w:marRight w:val="0"/>
      <w:marTop w:val="0"/>
      <w:marBottom w:val="0"/>
      <w:divBdr>
        <w:top w:val="none" w:sz="0" w:space="0" w:color="auto"/>
        <w:left w:val="none" w:sz="0" w:space="0" w:color="auto"/>
        <w:bottom w:val="none" w:sz="0" w:space="0" w:color="auto"/>
        <w:right w:val="none" w:sz="0" w:space="0" w:color="auto"/>
      </w:divBdr>
    </w:div>
    <w:div w:id="1883126654">
      <w:marLeft w:val="480"/>
      <w:marRight w:val="0"/>
      <w:marTop w:val="0"/>
      <w:marBottom w:val="0"/>
      <w:divBdr>
        <w:top w:val="none" w:sz="0" w:space="0" w:color="auto"/>
        <w:left w:val="none" w:sz="0" w:space="0" w:color="auto"/>
        <w:bottom w:val="none" w:sz="0" w:space="0" w:color="auto"/>
        <w:right w:val="none" w:sz="0" w:space="0" w:color="auto"/>
      </w:divBdr>
    </w:div>
    <w:div w:id="1883249752">
      <w:marLeft w:val="480"/>
      <w:marRight w:val="0"/>
      <w:marTop w:val="0"/>
      <w:marBottom w:val="0"/>
      <w:divBdr>
        <w:top w:val="none" w:sz="0" w:space="0" w:color="auto"/>
        <w:left w:val="none" w:sz="0" w:space="0" w:color="auto"/>
        <w:bottom w:val="none" w:sz="0" w:space="0" w:color="auto"/>
        <w:right w:val="none" w:sz="0" w:space="0" w:color="auto"/>
      </w:divBdr>
    </w:div>
    <w:div w:id="1883250625">
      <w:marLeft w:val="480"/>
      <w:marRight w:val="0"/>
      <w:marTop w:val="0"/>
      <w:marBottom w:val="0"/>
      <w:divBdr>
        <w:top w:val="none" w:sz="0" w:space="0" w:color="auto"/>
        <w:left w:val="none" w:sz="0" w:space="0" w:color="auto"/>
        <w:bottom w:val="none" w:sz="0" w:space="0" w:color="auto"/>
        <w:right w:val="none" w:sz="0" w:space="0" w:color="auto"/>
      </w:divBdr>
    </w:div>
    <w:div w:id="1883252193">
      <w:marLeft w:val="480"/>
      <w:marRight w:val="0"/>
      <w:marTop w:val="0"/>
      <w:marBottom w:val="0"/>
      <w:divBdr>
        <w:top w:val="none" w:sz="0" w:space="0" w:color="auto"/>
        <w:left w:val="none" w:sz="0" w:space="0" w:color="auto"/>
        <w:bottom w:val="none" w:sz="0" w:space="0" w:color="auto"/>
        <w:right w:val="none" w:sz="0" w:space="0" w:color="auto"/>
      </w:divBdr>
    </w:div>
    <w:div w:id="1883471310">
      <w:marLeft w:val="480"/>
      <w:marRight w:val="0"/>
      <w:marTop w:val="0"/>
      <w:marBottom w:val="0"/>
      <w:divBdr>
        <w:top w:val="none" w:sz="0" w:space="0" w:color="auto"/>
        <w:left w:val="none" w:sz="0" w:space="0" w:color="auto"/>
        <w:bottom w:val="none" w:sz="0" w:space="0" w:color="auto"/>
        <w:right w:val="none" w:sz="0" w:space="0" w:color="auto"/>
      </w:divBdr>
    </w:div>
    <w:div w:id="1883513873">
      <w:marLeft w:val="480"/>
      <w:marRight w:val="0"/>
      <w:marTop w:val="0"/>
      <w:marBottom w:val="0"/>
      <w:divBdr>
        <w:top w:val="none" w:sz="0" w:space="0" w:color="auto"/>
        <w:left w:val="none" w:sz="0" w:space="0" w:color="auto"/>
        <w:bottom w:val="none" w:sz="0" w:space="0" w:color="auto"/>
        <w:right w:val="none" w:sz="0" w:space="0" w:color="auto"/>
      </w:divBdr>
    </w:div>
    <w:div w:id="1883520353">
      <w:marLeft w:val="480"/>
      <w:marRight w:val="0"/>
      <w:marTop w:val="0"/>
      <w:marBottom w:val="0"/>
      <w:divBdr>
        <w:top w:val="none" w:sz="0" w:space="0" w:color="auto"/>
        <w:left w:val="none" w:sz="0" w:space="0" w:color="auto"/>
        <w:bottom w:val="none" w:sz="0" w:space="0" w:color="auto"/>
        <w:right w:val="none" w:sz="0" w:space="0" w:color="auto"/>
      </w:divBdr>
    </w:div>
    <w:div w:id="1883592520">
      <w:marLeft w:val="480"/>
      <w:marRight w:val="0"/>
      <w:marTop w:val="0"/>
      <w:marBottom w:val="0"/>
      <w:divBdr>
        <w:top w:val="none" w:sz="0" w:space="0" w:color="auto"/>
        <w:left w:val="none" w:sz="0" w:space="0" w:color="auto"/>
        <w:bottom w:val="none" w:sz="0" w:space="0" w:color="auto"/>
        <w:right w:val="none" w:sz="0" w:space="0" w:color="auto"/>
      </w:divBdr>
    </w:div>
    <w:div w:id="1883784002">
      <w:marLeft w:val="480"/>
      <w:marRight w:val="0"/>
      <w:marTop w:val="0"/>
      <w:marBottom w:val="0"/>
      <w:divBdr>
        <w:top w:val="none" w:sz="0" w:space="0" w:color="auto"/>
        <w:left w:val="none" w:sz="0" w:space="0" w:color="auto"/>
        <w:bottom w:val="none" w:sz="0" w:space="0" w:color="auto"/>
        <w:right w:val="none" w:sz="0" w:space="0" w:color="auto"/>
      </w:divBdr>
    </w:div>
    <w:div w:id="1883901533">
      <w:marLeft w:val="480"/>
      <w:marRight w:val="0"/>
      <w:marTop w:val="0"/>
      <w:marBottom w:val="0"/>
      <w:divBdr>
        <w:top w:val="none" w:sz="0" w:space="0" w:color="auto"/>
        <w:left w:val="none" w:sz="0" w:space="0" w:color="auto"/>
        <w:bottom w:val="none" w:sz="0" w:space="0" w:color="auto"/>
        <w:right w:val="none" w:sz="0" w:space="0" w:color="auto"/>
      </w:divBdr>
    </w:div>
    <w:div w:id="1884101269">
      <w:marLeft w:val="480"/>
      <w:marRight w:val="0"/>
      <w:marTop w:val="0"/>
      <w:marBottom w:val="0"/>
      <w:divBdr>
        <w:top w:val="none" w:sz="0" w:space="0" w:color="auto"/>
        <w:left w:val="none" w:sz="0" w:space="0" w:color="auto"/>
        <w:bottom w:val="none" w:sz="0" w:space="0" w:color="auto"/>
        <w:right w:val="none" w:sz="0" w:space="0" w:color="auto"/>
      </w:divBdr>
    </w:div>
    <w:div w:id="1884125451">
      <w:marLeft w:val="480"/>
      <w:marRight w:val="0"/>
      <w:marTop w:val="0"/>
      <w:marBottom w:val="0"/>
      <w:divBdr>
        <w:top w:val="none" w:sz="0" w:space="0" w:color="auto"/>
        <w:left w:val="none" w:sz="0" w:space="0" w:color="auto"/>
        <w:bottom w:val="none" w:sz="0" w:space="0" w:color="auto"/>
        <w:right w:val="none" w:sz="0" w:space="0" w:color="auto"/>
      </w:divBdr>
    </w:div>
    <w:div w:id="1884247471">
      <w:marLeft w:val="480"/>
      <w:marRight w:val="0"/>
      <w:marTop w:val="0"/>
      <w:marBottom w:val="0"/>
      <w:divBdr>
        <w:top w:val="none" w:sz="0" w:space="0" w:color="auto"/>
        <w:left w:val="none" w:sz="0" w:space="0" w:color="auto"/>
        <w:bottom w:val="none" w:sz="0" w:space="0" w:color="auto"/>
        <w:right w:val="none" w:sz="0" w:space="0" w:color="auto"/>
      </w:divBdr>
    </w:div>
    <w:div w:id="1884441398">
      <w:marLeft w:val="480"/>
      <w:marRight w:val="0"/>
      <w:marTop w:val="0"/>
      <w:marBottom w:val="0"/>
      <w:divBdr>
        <w:top w:val="none" w:sz="0" w:space="0" w:color="auto"/>
        <w:left w:val="none" w:sz="0" w:space="0" w:color="auto"/>
        <w:bottom w:val="none" w:sz="0" w:space="0" w:color="auto"/>
        <w:right w:val="none" w:sz="0" w:space="0" w:color="auto"/>
      </w:divBdr>
    </w:div>
    <w:div w:id="1884750277">
      <w:marLeft w:val="480"/>
      <w:marRight w:val="0"/>
      <w:marTop w:val="0"/>
      <w:marBottom w:val="0"/>
      <w:divBdr>
        <w:top w:val="none" w:sz="0" w:space="0" w:color="auto"/>
        <w:left w:val="none" w:sz="0" w:space="0" w:color="auto"/>
        <w:bottom w:val="none" w:sz="0" w:space="0" w:color="auto"/>
        <w:right w:val="none" w:sz="0" w:space="0" w:color="auto"/>
      </w:divBdr>
    </w:div>
    <w:div w:id="1884782230">
      <w:marLeft w:val="480"/>
      <w:marRight w:val="0"/>
      <w:marTop w:val="0"/>
      <w:marBottom w:val="0"/>
      <w:divBdr>
        <w:top w:val="none" w:sz="0" w:space="0" w:color="auto"/>
        <w:left w:val="none" w:sz="0" w:space="0" w:color="auto"/>
        <w:bottom w:val="none" w:sz="0" w:space="0" w:color="auto"/>
        <w:right w:val="none" w:sz="0" w:space="0" w:color="auto"/>
      </w:divBdr>
    </w:div>
    <w:div w:id="1884975877">
      <w:marLeft w:val="480"/>
      <w:marRight w:val="0"/>
      <w:marTop w:val="0"/>
      <w:marBottom w:val="0"/>
      <w:divBdr>
        <w:top w:val="none" w:sz="0" w:space="0" w:color="auto"/>
        <w:left w:val="none" w:sz="0" w:space="0" w:color="auto"/>
        <w:bottom w:val="none" w:sz="0" w:space="0" w:color="auto"/>
        <w:right w:val="none" w:sz="0" w:space="0" w:color="auto"/>
      </w:divBdr>
    </w:div>
    <w:div w:id="1884978012">
      <w:marLeft w:val="480"/>
      <w:marRight w:val="0"/>
      <w:marTop w:val="0"/>
      <w:marBottom w:val="0"/>
      <w:divBdr>
        <w:top w:val="none" w:sz="0" w:space="0" w:color="auto"/>
        <w:left w:val="none" w:sz="0" w:space="0" w:color="auto"/>
        <w:bottom w:val="none" w:sz="0" w:space="0" w:color="auto"/>
        <w:right w:val="none" w:sz="0" w:space="0" w:color="auto"/>
      </w:divBdr>
    </w:div>
    <w:div w:id="1885018571">
      <w:marLeft w:val="480"/>
      <w:marRight w:val="0"/>
      <w:marTop w:val="0"/>
      <w:marBottom w:val="0"/>
      <w:divBdr>
        <w:top w:val="none" w:sz="0" w:space="0" w:color="auto"/>
        <w:left w:val="none" w:sz="0" w:space="0" w:color="auto"/>
        <w:bottom w:val="none" w:sz="0" w:space="0" w:color="auto"/>
        <w:right w:val="none" w:sz="0" w:space="0" w:color="auto"/>
      </w:divBdr>
    </w:div>
    <w:div w:id="1885025171">
      <w:marLeft w:val="480"/>
      <w:marRight w:val="0"/>
      <w:marTop w:val="0"/>
      <w:marBottom w:val="0"/>
      <w:divBdr>
        <w:top w:val="none" w:sz="0" w:space="0" w:color="auto"/>
        <w:left w:val="none" w:sz="0" w:space="0" w:color="auto"/>
        <w:bottom w:val="none" w:sz="0" w:space="0" w:color="auto"/>
        <w:right w:val="none" w:sz="0" w:space="0" w:color="auto"/>
      </w:divBdr>
    </w:div>
    <w:div w:id="1885095859">
      <w:marLeft w:val="480"/>
      <w:marRight w:val="0"/>
      <w:marTop w:val="0"/>
      <w:marBottom w:val="0"/>
      <w:divBdr>
        <w:top w:val="none" w:sz="0" w:space="0" w:color="auto"/>
        <w:left w:val="none" w:sz="0" w:space="0" w:color="auto"/>
        <w:bottom w:val="none" w:sz="0" w:space="0" w:color="auto"/>
        <w:right w:val="none" w:sz="0" w:space="0" w:color="auto"/>
      </w:divBdr>
    </w:div>
    <w:div w:id="1885212243">
      <w:marLeft w:val="480"/>
      <w:marRight w:val="0"/>
      <w:marTop w:val="0"/>
      <w:marBottom w:val="0"/>
      <w:divBdr>
        <w:top w:val="none" w:sz="0" w:space="0" w:color="auto"/>
        <w:left w:val="none" w:sz="0" w:space="0" w:color="auto"/>
        <w:bottom w:val="none" w:sz="0" w:space="0" w:color="auto"/>
        <w:right w:val="none" w:sz="0" w:space="0" w:color="auto"/>
      </w:divBdr>
    </w:div>
    <w:div w:id="1885411870">
      <w:marLeft w:val="480"/>
      <w:marRight w:val="0"/>
      <w:marTop w:val="0"/>
      <w:marBottom w:val="0"/>
      <w:divBdr>
        <w:top w:val="none" w:sz="0" w:space="0" w:color="auto"/>
        <w:left w:val="none" w:sz="0" w:space="0" w:color="auto"/>
        <w:bottom w:val="none" w:sz="0" w:space="0" w:color="auto"/>
        <w:right w:val="none" w:sz="0" w:space="0" w:color="auto"/>
      </w:divBdr>
    </w:div>
    <w:div w:id="1885484077">
      <w:marLeft w:val="480"/>
      <w:marRight w:val="0"/>
      <w:marTop w:val="0"/>
      <w:marBottom w:val="0"/>
      <w:divBdr>
        <w:top w:val="none" w:sz="0" w:space="0" w:color="auto"/>
        <w:left w:val="none" w:sz="0" w:space="0" w:color="auto"/>
        <w:bottom w:val="none" w:sz="0" w:space="0" w:color="auto"/>
        <w:right w:val="none" w:sz="0" w:space="0" w:color="auto"/>
      </w:divBdr>
    </w:div>
    <w:div w:id="1885555227">
      <w:marLeft w:val="480"/>
      <w:marRight w:val="0"/>
      <w:marTop w:val="0"/>
      <w:marBottom w:val="0"/>
      <w:divBdr>
        <w:top w:val="none" w:sz="0" w:space="0" w:color="auto"/>
        <w:left w:val="none" w:sz="0" w:space="0" w:color="auto"/>
        <w:bottom w:val="none" w:sz="0" w:space="0" w:color="auto"/>
        <w:right w:val="none" w:sz="0" w:space="0" w:color="auto"/>
      </w:divBdr>
    </w:div>
    <w:div w:id="1885867633">
      <w:marLeft w:val="480"/>
      <w:marRight w:val="0"/>
      <w:marTop w:val="0"/>
      <w:marBottom w:val="0"/>
      <w:divBdr>
        <w:top w:val="none" w:sz="0" w:space="0" w:color="auto"/>
        <w:left w:val="none" w:sz="0" w:space="0" w:color="auto"/>
        <w:bottom w:val="none" w:sz="0" w:space="0" w:color="auto"/>
        <w:right w:val="none" w:sz="0" w:space="0" w:color="auto"/>
      </w:divBdr>
    </w:div>
    <w:div w:id="1885945393">
      <w:marLeft w:val="480"/>
      <w:marRight w:val="0"/>
      <w:marTop w:val="0"/>
      <w:marBottom w:val="0"/>
      <w:divBdr>
        <w:top w:val="none" w:sz="0" w:space="0" w:color="auto"/>
        <w:left w:val="none" w:sz="0" w:space="0" w:color="auto"/>
        <w:bottom w:val="none" w:sz="0" w:space="0" w:color="auto"/>
        <w:right w:val="none" w:sz="0" w:space="0" w:color="auto"/>
      </w:divBdr>
    </w:div>
    <w:div w:id="1886016713">
      <w:marLeft w:val="480"/>
      <w:marRight w:val="0"/>
      <w:marTop w:val="0"/>
      <w:marBottom w:val="0"/>
      <w:divBdr>
        <w:top w:val="none" w:sz="0" w:space="0" w:color="auto"/>
        <w:left w:val="none" w:sz="0" w:space="0" w:color="auto"/>
        <w:bottom w:val="none" w:sz="0" w:space="0" w:color="auto"/>
        <w:right w:val="none" w:sz="0" w:space="0" w:color="auto"/>
      </w:divBdr>
    </w:div>
    <w:div w:id="1886214478">
      <w:marLeft w:val="480"/>
      <w:marRight w:val="0"/>
      <w:marTop w:val="0"/>
      <w:marBottom w:val="0"/>
      <w:divBdr>
        <w:top w:val="none" w:sz="0" w:space="0" w:color="auto"/>
        <w:left w:val="none" w:sz="0" w:space="0" w:color="auto"/>
        <w:bottom w:val="none" w:sz="0" w:space="0" w:color="auto"/>
        <w:right w:val="none" w:sz="0" w:space="0" w:color="auto"/>
      </w:divBdr>
    </w:div>
    <w:div w:id="1886259963">
      <w:marLeft w:val="480"/>
      <w:marRight w:val="0"/>
      <w:marTop w:val="0"/>
      <w:marBottom w:val="0"/>
      <w:divBdr>
        <w:top w:val="none" w:sz="0" w:space="0" w:color="auto"/>
        <w:left w:val="none" w:sz="0" w:space="0" w:color="auto"/>
        <w:bottom w:val="none" w:sz="0" w:space="0" w:color="auto"/>
        <w:right w:val="none" w:sz="0" w:space="0" w:color="auto"/>
      </w:divBdr>
    </w:div>
    <w:div w:id="1886327762">
      <w:marLeft w:val="480"/>
      <w:marRight w:val="0"/>
      <w:marTop w:val="0"/>
      <w:marBottom w:val="0"/>
      <w:divBdr>
        <w:top w:val="none" w:sz="0" w:space="0" w:color="auto"/>
        <w:left w:val="none" w:sz="0" w:space="0" w:color="auto"/>
        <w:bottom w:val="none" w:sz="0" w:space="0" w:color="auto"/>
        <w:right w:val="none" w:sz="0" w:space="0" w:color="auto"/>
      </w:divBdr>
    </w:div>
    <w:div w:id="1886330752">
      <w:marLeft w:val="480"/>
      <w:marRight w:val="0"/>
      <w:marTop w:val="0"/>
      <w:marBottom w:val="0"/>
      <w:divBdr>
        <w:top w:val="none" w:sz="0" w:space="0" w:color="auto"/>
        <w:left w:val="none" w:sz="0" w:space="0" w:color="auto"/>
        <w:bottom w:val="none" w:sz="0" w:space="0" w:color="auto"/>
        <w:right w:val="none" w:sz="0" w:space="0" w:color="auto"/>
      </w:divBdr>
    </w:div>
    <w:div w:id="1886527299">
      <w:marLeft w:val="480"/>
      <w:marRight w:val="0"/>
      <w:marTop w:val="0"/>
      <w:marBottom w:val="0"/>
      <w:divBdr>
        <w:top w:val="none" w:sz="0" w:space="0" w:color="auto"/>
        <w:left w:val="none" w:sz="0" w:space="0" w:color="auto"/>
        <w:bottom w:val="none" w:sz="0" w:space="0" w:color="auto"/>
        <w:right w:val="none" w:sz="0" w:space="0" w:color="auto"/>
      </w:divBdr>
    </w:div>
    <w:div w:id="1886788712">
      <w:marLeft w:val="480"/>
      <w:marRight w:val="0"/>
      <w:marTop w:val="0"/>
      <w:marBottom w:val="0"/>
      <w:divBdr>
        <w:top w:val="none" w:sz="0" w:space="0" w:color="auto"/>
        <w:left w:val="none" w:sz="0" w:space="0" w:color="auto"/>
        <w:bottom w:val="none" w:sz="0" w:space="0" w:color="auto"/>
        <w:right w:val="none" w:sz="0" w:space="0" w:color="auto"/>
      </w:divBdr>
    </w:div>
    <w:div w:id="1886792522">
      <w:marLeft w:val="480"/>
      <w:marRight w:val="0"/>
      <w:marTop w:val="0"/>
      <w:marBottom w:val="0"/>
      <w:divBdr>
        <w:top w:val="none" w:sz="0" w:space="0" w:color="auto"/>
        <w:left w:val="none" w:sz="0" w:space="0" w:color="auto"/>
        <w:bottom w:val="none" w:sz="0" w:space="0" w:color="auto"/>
        <w:right w:val="none" w:sz="0" w:space="0" w:color="auto"/>
      </w:divBdr>
    </w:div>
    <w:div w:id="1886867220">
      <w:marLeft w:val="480"/>
      <w:marRight w:val="0"/>
      <w:marTop w:val="0"/>
      <w:marBottom w:val="0"/>
      <w:divBdr>
        <w:top w:val="none" w:sz="0" w:space="0" w:color="auto"/>
        <w:left w:val="none" w:sz="0" w:space="0" w:color="auto"/>
        <w:bottom w:val="none" w:sz="0" w:space="0" w:color="auto"/>
        <w:right w:val="none" w:sz="0" w:space="0" w:color="auto"/>
      </w:divBdr>
    </w:div>
    <w:div w:id="1886944110">
      <w:marLeft w:val="480"/>
      <w:marRight w:val="0"/>
      <w:marTop w:val="0"/>
      <w:marBottom w:val="0"/>
      <w:divBdr>
        <w:top w:val="none" w:sz="0" w:space="0" w:color="auto"/>
        <w:left w:val="none" w:sz="0" w:space="0" w:color="auto"/>
        <w:bottom w:val="none" w:sz="0" w:space="0" w:color="auto"/>
        <w:right w:val="none" w:sz="0" w:space="0" w:color="auto"/>
      </w:divBdr>
    </w:div>
    <w:div w:id="1887060184">
      <w:marLeft w:val="480"/>
      <w:marRight w:val="0"/>
      <w:marTop w:val="0"/>
      <w:marBottom w:val="0"/>
      <w:divBdr>
        <w:top w:val="none" w:sz="0" w:space="0" w:color="auto"/>
        <w:left w:val="none" w:sz="0" w:space="0" w:color="auto"/>
        <w:bottom w:val="none" w:sz="0" w:space="0" w:color="auto"/>
        <w:right w:val="none" w:sz="0" w:space="0" w:color="auto"/>
      </w:divBdr>
    </w:div>
    <w:div w:id="1887326990">
      <w:marLeft w:val="480"/>
      <w:marRight w:val="0"/>
      <w:marTop w:val="0"/>
      <w:marBottom w:val="0"/>
      <w:divBdr>
        <w:top w:val="none" w:sz="0" w:space="0" w:color="auto"/>
        <w:left w:val="none" w:sz="0" w:space="0" w:color="auto"/>
        <w:bottom w:val="none" w:sz="0" w:space="0" w:color="auto"/>
        <w:right w:val="none" w:sz="0" w:space="0" w:color="auto"/>
      </w:divBdr>
    </w:div>
    <w:div w:id="1887519281">
      <w:marLeft w:val="480"/>
      <w:marRight w:val="0"/>
      <w:marTop w:val="0"/>
      <w:marBottom w:val="0"/>
      <w:divBdr>
        <w:top w:val="none" w:sz="0" w:space="0" w:color="auto"/>
        <w:left w:val="none" w:sz="0" w:space="0" w:color="auto"/>
        <w:bottom w:val="none" w:sz="0" w:space="0" w:color="auto"/>
        <w:right w:val="none" w:sz="0" w:space="0" w:color="auto"/>
      </w:divBdr>
    </w:div>
    <w:div w:id="1887637490">
      <w:bodyDiv w:val="1"/>
      <w:marLeft w:val="0"/>
      <w:marRight w:val="0"/>
      <w:marTop w:val="0"/>
      <w:marBottom w:val="0"/>
      <w:divBdr>
        <w:top w:val="none" w:sz="0" w:space="0" w:color="auto"/>
        <w:left w:val="none" w:sz="0" w:space="0" w:color="auto"/>
        <w:bottom w:val="none" w:sz="0" w:space="0" w:color="auto"/>
        <w:right w:val="none" w:sz="0" w:space="0" w:color="auto"/>
      </w:divBdr>
    </w:div>
    <w:div w:id="1887637934">
      <w:marLeft w:val="480"/>
      <w:marRight w:val="0"/>
      <w:marTop w:val="0"/>
      <w:marBottom w:val="0"/>
      <w:divBdr>
        <w:top w:val="none" w:sz="0" w:space="0" w:color="auto"/>
        <w:left w:val="none" w:sz="0" w:space="0" w:color="auto"/>
        <w:bottom w:val="none" w:sz="0" w:space="0" w:color="auto"/>
        <w:right w:val="none" w:sz="0" w:space="0" w:color="auto"/>
      </w:divBdr>
    </w:div>
    <w:div w:id="1887716637">
      <w:marLeft w:val="480"/>
      <w:marRight w:val="0"/>
      <w:marTop w:val="0"/>
      <w:marBottom w:val="0"/>
      <w:divBdr>
        <w:top w:val="none" w:sz="0" w:space="0" w:color="auto"/>
        <w:left w:val="none" w:sz="0" w:space="0" w:color="auto"/>
        <w:bottom w:val="none" w:sz="0" w:space="0" w:color="auto"/>
        <w:right w:val="none" w:sz="0" w:space="0" w:color="auto"/>
      </w:divBdr>
    </w:div>
    <w:div w:id="1887719150">
      <w:marLeft w:val="480"/>
      <w:marRight w:val="0"/>
      <w:marTop w:val="0"/>
      <w:marBottom w:val="0"/>
      <w:divBdr>
        <w:top w:val="none" w:sz="0" w:space="0" w:color="auto"/>
        <w:left w:val="none" w:sz="0" w:space="0" w:color="auto"/>
        <w:bottom w:val="none" w:sz="0" w:space="0" w:color="auto"/>
        <w:right w:val="none" w:sz="0" w:space="0" w:color="auto"/>
      </w:divBdr>
    </w:div>
    <w:div w:id="1887834017">
      <w:marLeft w:val="480"/>
      <w:marRight w:val="0"/>
      <w:marTop w:val="0"/>
      <w:marBottom w:val="0"/>
      <w:divBdr>
        <w:top w:val="none" w:sz="0" w:space="0" w:color="auto"/>
        <w:left w:val="none" w:sz="0" w:space="0" w:color="auto"/>
        <w:bottom w:val="none" w:sz="0" w:space="0" w:color="auto"/>
        <w:right w:val="none" w:sz="0" w:space="0" w:color="auto"/>
      </w:divBdr>
    </w:div>
    <w:div w:id="1887909610">
      <w:marLeft w:val="480"/>
      <w:marRight w:val="0"/>
      <w:marTop w:val="0"/>
      <w:marBottom w:val="0"/>
      <w:divBdr>
        <w:top w:val="none" w:sz="0" w:space="0" w:color="auto"/>
        <w:left w:val="none" w:sz="0" w:space="0" w:color="auto"/>
        <w:bottom w:val="none" w:sz="0" w:space="0" w:color="auto"/>
        <w:right w:val="none" w:sz="0" w:space="0" w:color="auto"/>
      </w:divBdr>
    </w:div>
    <w:div w:id="1887912812">
      <w:marLeft w:val="480"/>
      <w:marRight w:val="0"/>
      <w:marTop w:val="0"/>
      <w:marBottom w:val="0"/>
      <w:divBdr>
        <w:top w:val="none" w:sz="0" w:space="0" w:color="auto"/>
        <w:left w:val="none" w:sz="0" w:space="0" w:color="auto"/>
        <w:bottom w:val="none" w:sz="0" w:space="0" w:color="auto"/>
        <w:right w:val="none" w:sz="0" w:space="0" w:color="auto"/>
      </w:divBdr>
    </w:div>
    <w:div w:id="1887913116">
      <w:marLeft w:val="480"/>
      <w:marRight w:val="0"/>
      <w:marTop w:val="0"/>
      <w:marBottom w:val="0"/>
      <w:divBdr>
        <w:top w:val="none" w:sz="0" w:space="0" w:color="auto"/>
        <w:left w:val="none" w:sz="0" w:space="0" w:color="auto"/>
        <w:bottom w:val="none" w:sz="0" w:space="0" w:color="auto"/>
        <w:right w:val="none" w:sz="0" w:space="0" w:color="auto"/>
      </w:divBdr>
    </w:div>
    <w:div w:id="1887915471">
      <w:marLeft w:val="480"/>
      <w:marRight w:val="0"/>
      <w:marTop w:val="0"/>
      <w:marBottom w:val="0"/>
      <w:divBdr>
        <w:top w:val="none" w:sz="0" w:space="0" w:color="auto"/>
        <w:left w:val="none" w:sz="0" w:space="0" w:color="auto"/>
        <w:bottom w:val="none" w:sz="0" w:space="0" w:color="auto"/>
        <w:right w:val="none" w:sz="0" w:space="0" w:color="auto"/>
      </w:divBdr>
    </w:div>
    <w:div w:id="1887982860">
      <w:bodyDiv w:val="1"/>
      <w:marLeft w:val="0"/>
      <w:marRight w:val="0"/>
      <w:marTop w:val="0"/>
      <w:marBottom w:val="0"/>
      <w:divBdr>
        <w:top w:val="none" w:sz="0" w:space="0" w:color="auto"/>
        <w:left w:val="none" w:sz="0" w:space="0" w:color="auto"/>
        <w:bottom w:val="none" w:sz="0" w:space="0" w:color="auto"/>
        <w:right w:val="none" w:sz="0" w:space="0" w:color="auto"/>
      </w:divBdr>
    </w:div>
    <w:div w:id="1887990127">
      <w:marLeft w:val="480"/>
      <w:marRight w:val="0"/>
      <w:marTop w:val="0"/>
      <w:marBottom w:val="0"/>
      <w:divBdr>
        <w:top w:val="none" w:sz="0" w:space="0" w:color="auto"/>
        <w:left w:val="none" w:sz="0" w:space="0" w:color="auto"/>
        <w:bottom w:val="none" w:sz="0" w:space="0" w:color="auto"/>
        <w:right w:val="none" w:sz="0" w:space="0" w:color="auto"/>
      </w:divBdr>
    </w:div>
    <w:div w:id="1888029484">
      <w:marLeft w:val="480"/>
      <w:marRight w:val="0"/>
      <w:marTop w:val="0"/>
      <w:marBottom w:val="0"/>
      <w:divBdr>
        <w:top w:val="none" w:sz="0" w:space="0" w:color="auto"/>
        <w:left w:val="none" w:sz="0" w:space="0" w:color="auto"/>
        <w:bottom w:val="none" w:sz="0" w:space="0" w:color="auto"/>
        <w:right w:val="none" w:sz="0" w:space="0" w:color="auto"/>
      </w:divBdr>
    </w:div>
    <w:div w:id="1888225726">
      <w:marLeft w:val="480"/>
      <w:marRight w:val="0"/>
      <w:marTop w:val="0"/>
      <w:marBottom w:val="0"/>
      <w:divBdr>
        <w:top w:val="none" w:sz="0" w:space="0" w:color="auto"/>
        <w:left w:val="none" w:sz="0" w:space="0" w:color="auto"/>
        <w:bottom w:val="none" w:sz="0" w:space="0" w:color="auto"/>
        <w:right w:val="none" w:sz="0" w:space="0" w:color="auto"/>
      </w:divBdr>
    </w:div>
    <w:div w:id="1888372927">
      <w:marLeft w:val="480"/>
      <w:marRight w:val="0"/>
      <w:marTop w:val="0"/>
      <w:marBottom w:val="0"/>
      <w:divBdr>
        <w:top w:val="none" w:sz="0" w:space="0" w:color="auto"/>
        <w:left w:val="none" w:sz="0" w:space="0" w:color="auto"/>
        <w:bottom w:val="none" w:sz="0" w:space="0" w:color="auto"/>
        <w:right w:val="none" w:sz="0" w:space="0" w:color="auto"/>
      </w:divBdr>
    </w:div>
    <w:div w:id="1888450034">
      <w:marLeft w:val="480"/>
      <w:marRight w:val="0"/>
      <w:marTop w:val="0"/>
      <w:marBottom w:val="0"/>
      <w:divBdr>
        <w:top w:val="none" w:sz="0" w:space="0" w:color="auto"/>
        <w:left w:val="none" w:sz="0" w:space="0" w:color="auto"/>
        <w:bottom w:val="none" w:sz="0" w:space="0" w:color="auto"/>
        <w:right w:val="none" w:sz="0" w:space="0" w:color="auto"/>
      </w:divBdr>
    </w:div>
    <w:div w:id="1888490634">
      <w:marLeft w:val="480"/>
      <w:marRight w:val="0"/>
      <w:marTop w:val="0"/>
      <w:marBottom w:val="0"/>
      <w:divBdr>
        <w:top w:val="none" w:sz="0" w:space="0" w:color="auto"/>
        <w:left w:val="none" w:sz="0" w:space="0" w:color="auto"/>
        <w:bottom w:val="none" w:sz="0" w:space="0" w:color="auto"/>
        <w:right w:val="none" w:sz="0" w:space="0" w:color="auto"/>
      </w:divBdr>
    </w:div>
    <w:div w:id="1888640814">
      <w:marLeft w:val="480"/>
      <w:marRight w:val="0"/>
      <w:marTop w:val="0"/>
      <w:marBottom w:val="0"/>
      <w:divBdr>
        <w:top w:val="none" w:sz="0" w:space="0" w:color="auto"/>
        <w:left w:val="none" w:sz="0" w:space="0" w:color="auto"/>
        <w:bottom w:val="none" w:sz="0" w:space="0" w:color="auto"/>
        <w:right w:val="none" w:sz="0" w:space="0" w:color="auto"/>
      </w:divBdr>
    </w:div>
    <w:div w:id="1888640965">
      <w:marLeft w:val="480"/>
      <w:marRight w:val="0"/>
      <w:marTop w:val="0"/>
      <w:marBottom w:val="0"/>
      <w:divBdr>
        <w:top w:val="none" w:sz="0" w:space="0" w:color="auto"/>
        <w:left w:val="none" w:sz="0" w:space="0" w:color="auto"/>
        <w:bottom w:val="none" w:sz="0" w:space="0" w:color="auto"/>
        <w:right w:val="none" w:sz="0" w:space="0" w:color="auto"/>
      </w:divBdr>
    </w:div>
    <w:div w:id="1888645331">
      <w:marLeft w:val="480"/>
      <w:marRight w:val="0"/>
      <w:marTop w:val="0"/>
      <w:marBottom w:val="0"/>
      <w:divBdr>
        <w:top w:val="none" w:sz="0" w:space="0" w:color="auto"/>
        <w:left w:val="none" w:sz="0" w:space="0" w:color="auto"/>
        <w:bottom w:val="none" w:sz="0" w:space="0" w:color="auto"/>
        <w:right w:val="none" w:sz="0" w:space="0" w:color="auto"/>
      </w:divBdr>
    </w:div>
    <w:div w:id="1888881230">
      <w:marLeft w:val="480"/>
      <w:marRight w:val="0"/>
      <w:marTop w:val="0"/>
      <w:marBottom w:val="0"/>
      <w:divBdr>
        <w:top w:val="none" w:sz="0" w:space="0" w:color="auto"/>
        <w:left w:val="none" w:sz="0" w:space="0" w:color="auto"/>
        <w:bottom w:val="none" w:sz="0" w:space="0" w:color="auto"/>
        <w:right w:val="none" w:sz="0" w:space="0" w:color="auto"/>
      </w:divBdr>
    </w:div>
    <w:div w:id="1889028769">
      <w:marLeft w:val="480"/>
      <w:marRight w:val="0"/>
      <w:marTop w:val="0"/>
      <w:marBottom w:val="0"/>
      <w:divBdr>
        <w:top w:val="none" w:sz="0" w:space="0" w:color="auto"/>
        <w:left w:val="none" w:sz="0" w:space="0" w:color="auto"/>
        <w:bottom w:val="none" w:sz="0" w:space="0" w:color="auto"/>
        <w:right w:val="none" w:sz="0" w:space="0" w:color="auto"/>
      </w:divBdr>
    </w:div>
    <w:div w:id="1889101556">
      <w:marLeft w:val="480"/>
      <w:marRight w:val="0"/>
      <w:marTop w:val="0"/>
      <w:marBottom w:val="0"/>
      <w:divBdr>
        <w:top w:val="none" w:sz="0" w:space="0" w:color="auto"/>
        <w:left w:val="none" w:sz="0" w:space="0" w:color="auto"/>
        <w:bottom w:val="none" w:sz="0" w:space="0" w:color="auto"/>
        <w:right w:val="none" w:sz="0" w:space="0" w:color="auto"/>
      </w:divBdr>
    </w:div>
    <w:div w:id="1889106409">
      <w:marLeft w:val="480"/>
      <w:marRight w:val="0"/>
      <w:marTop w:val="0"/>
      <w:marBottom w:val="0"/>
      <w:divBdr>
        <w:top w:val="none" w:sz="0" w:space="0" w:color="auto"/>
        <w:left w:val="none" w:sz="0" w:space="0" w:color="auto"/>
        <w:bottom w:val="none" w:sz="0" w:space="0" w:color="auto"/>
        <w:right w:val="none" w:sz="0" w:space="0" w:color="auto"/>
      </w:divBdr>
    </w:div>
    <w:div w:id="1889145289">
      <w:marLeft w:val="480"/>
      <w:marRight w:val="0"/>
      <w:marTop w:val="0"/>
      <w:marBottom w:val="0"/>
      <w:divBdr>
        <w:top w:val="none" w:sz="0" w:space="0" w:color="auto"/>
        <w:left w:val="none" w:sz="0" w:space="0" w:color="auto"/>
        <w:bottom w:val="none" w:sz="0" w:space="0" w:color="auto"/>
        <w:right w:val="none" w:sz="0" w:space="0" w:color="auto"/>
      </w:divBdr>
    </w:div>
    <w:div w:id="1889296573">
      <w:marLeft w:val="480"/>
      <w:marRight w:val="0"/>
      <w:marTop w:val="0"/>
      <w:marBottom w:val="0"/>
      <w:divBdr>
        <w:top w:val="none" w:sz="0" w:space="0" w:color="auto"/>
        <w:left w:val="none" w:sz="0" w:space="0" w:color="auto"/>
        <w:bottom w:val="none" w:sz="0" w:space="0" w:color="auto"/>
        <w:right w:val="none" w:sz="0" w:space="0" w:color="auto"/>
      </w:divBdr>
    </w:div>
    <w:div w:id="1889486813">
      <w:marLeft w:val="480"/>
      <w:marRight w:val="0"/>
      <w:marTop w:val="0"/>
      <w:marBottom w:val="0"/>
      <w:divBdr>
        <w:top w:val="none" w:sz="0" w:space="0" w:color="auto"/>
        <w:left w:val="none" w:sz="0" w:space="0" w:color="auto"/>
        <w:bottom w:val="none" w:sz="0" w:space="0" w:color="auto"/>
        <w:right w:val="none" w:sz="0" w:space="0" w:color="auto"/>
      </w:divBdr>
    </w:div>
    <w:div w:id="1889611518">
      <w:marLeft w:val="480"/>
      <w:marRight w:val="0"/>
      <w:marTop w:val="0"/>
      <w:marBottom w:val="0"/>
      <w:divBdr>
        <w:top w:val="none" w:sz="0" w:space="0" w:color="auto"/>
        <w:left w:val="none" w:sz="0" w:space="0" w:color="auto"/>
        <w:bottom w:val="none" w:sz="0" w:space="0" w:color="auto"/>
        <w:right w:val="none" w:sz="0" w:space="0" w:color="auto"/>
      </w:divBdr>
    </w:div>
    <w:div w:id="1889684617">
      <w:marLeft w:val="480"/>
      <w:marRight w:val="0"/>
      <w:marTop w:val="0"/>
      <w:marBottom w:val="0"/>
      <w:divBdr>
        <w:top w:val="none" w:sz="0" w:space="0" w:color="auto"/>
        <w:left w:val="none" w:sz="0" w:space="0" w:color="auto"/>
        <w:bottom w:val="none" w:sz="0" w:space="0" w:color="auto"/>
        <w:right w:val="none" w:sz="0" w:space="0" w:color="auto"/>
      </w:divBdr>
    </w:div>
    <w:div w:id="1889796839">
      <w:marLeft w:val="480"/>
      <w:marRight w:val="0"/>
      <w:marTop w:val="0"/>
      <w:marBottom w:val="0"/>
      <w:divBdr>
        <w:top w:val="none" w:sz="0" w:space="0" w:color="auto"/>
        <w:left w:val="none" w:sz="0" w:space="0" w:color="auto"/>
        <w:bottom w:val="none" w:sz="0" w:space="0" w:color="auto"/>
        <w:right w:val="none" w:sz="0" w:space="0" w:color="auto"/>
      </w:divBdr>
    </w:div>
    <w:div w:id="1889800210">
      <w:marLeft w:val="480"/>
      <w:marRight w:val="0"/>
      <w:marTop w:val="0"/>
      <w:marBottom w:val="0"/>
      <w:divBdr>
        <w:top w:val="none" w:sz="0" w:space="0" w:color="auto"/>
        <w:left w:val="none" w:sz="0" w:space="0" w:color="auto"/>
        <w:bottom w:val="none" w:sz="0" w:space="0" w:color="auto"/>
        <w:right w:val="none" w:sz="0" w:space="0" w:color="auto"/>
      </w:divBdr>
    </w:div>
    <w:div w:id="1889873901">
      <w:marLeft w:val="480"/>
      <w:marRight w:val="0"/>
      <w:marTop w:val="0"/>
      <w:marBottom w:val="0"/>
      <w:divBdr>
        <w:top w:val="none" w:sz="0" w:space="0" w:color="auto"/>
        <w:left w:val="none" w:sz="0" w:space="0" w:color="auto"/>
        <w:bottom w:val="none" w:sz="0" w:space="0" w:color="auto"/>
        <w:right w:val="none" w:sz="0" w:space="0" w:color="auto"/>
      </w:divBdr>
    </w:div>
    <w:div w:id="1889998111">
      <w:marLeft w:val="480"/>
      <w:marRight w:val="0"/>
      <w:marTop w:val="0"/>
      <w:marBottom w:val="0"/>
      <w:divBdr>
        <w:top w:val="none" w:sz="0" w:space="0" w:color="auto"/>
        <w:left w:val="none" w:sz="0" w:space="0" w:color="auto"/>
        <w:bottom w:val="none" w:sz="0" w:space="0" w:color="auto"/>
        <w:right w:val="none" w:sz="0" w:space="0" w:color="auto"/>
      </w:divBdr>
    </w:div>
    <w:div w:id="1890333935">
      <w:marLeft w:val="480"/>
      <w:marRight w:val="0"/>
      <w:marTop w:val="0"/>
      <w:marBottom w:val="0"/>
      <w:divBdr>
        <w:top w:val="none" w:sz="0" w:space="0" w:color="auto"/>
        <w:left w:val="none" w:sz="0" w:space="0" w:color="auto"/>
        <w:bottom w:val="none" w:sz="0" w:space="0" w:color="auto"/>
        <w:right w:val="none" w:sz="0" w:space="0" w:color="auto"/>
      </w:divBdr>
    </w:div>
    <w:div w:id="1890343299">
      <w:marLeft w:val="480"/>
      <w:marRight w:val="0"/>
      <w:marTop w:val="0"/>
      <w:marBottom w:val="0"/>
      <w:divBdr>
        <w:top w:val="none" w:sz="0" w:space="0" w:color="auto"/>
        <w:left w:val="none" w:sz="0" w:space="0" w:color="auto"/>
        <w:bottom w:val="none" w:sz="0" w:space="0" w:color="auto"/>
        <w:right w:val="none" w:sz="0" w:space="0" w:color="auto"/>
      </w:divBdr>
    </w:div>
    <w:div w:id="1890725668">
      <w:marLeft w:val="480"/>
      <w:marRight w:val="0"/>
      <w:marTop w:val="0"/>
      <w:marBottom w:val="0"/>
      <w:divBdr>
        <w:top w:val="none" w:sz="0" w:space="0" w:color="auto"/>
        <w:left w:val="none" w:sz="0" w:space="0" w:color="auto"/>
        <w:bottom w:val="none" w:sz="0" w:space="0" w:color="auto"/>
        <w:right w:val="none" w:sz="0" w:space="0" w:color="auto"/>
      </w:divBdr>
    </w:div>
    <w:div w:id="1890877003">
      <w:marLeft w:val="480"/>
      <w:marRight w:val="0"/>
      <w:marTop w:val="0"/>
      <w:marBottom w:val="0"/>
      <w:divBdr>
        <w:top w:val="none" w:sz="0" w:space="0" w:color="auto"/>
        <w:left w:val="none" w:sz="0" w:space="0" w:color="auto"/>
        <w:bottom w:val="none" w:sz="0" w:space="0" w:color="auto"/>
        <w:right w:val="none" w:sz="0" w:space="0" w:color="auto"/>
      </w:divBdr>
    </w:div>
    <w:div w:id="1890920164">
      <w:marLeft w:val="480"/>
      <w:marRight w:val="0"/>
      <w:marTop w:val="0"/>
      <w:marBottom w:val="0"/>
      <w:divBdr>
        <w:top w:val="none" w:sz="0" w:space="0" w:color="auto"/>
        <w:left w:val="none" w:sz="0" w:space="0" w:color="auto"/>
        <w:bottom w:val="none" w:sz="0" w:space="0" w:color="auto"/>
        <w:right w:val="none" w:sz="0" w:space="0" w:color="auto"/>
      </w:divBdr>
    </w:div>
    <w:div w:id="1890922582">
      <w:marLeft w:val="480"/>
      <w:marRight w:val="0"/>
      <w:marTop w:val="0"/>
      <w:marBottom w:val="0"/>
      <w:divBdr>
        <w:top w:val="none" w:sz="0" w:space="0" w:color="auto"/>
        <w:left w:val="none" w:sz="0" w:space="0" w:color="auto"/>
        <w:bottom w:val="none" w:sz="0" w:space="0" w:color="auto"/>
        <w:right w:val="none" w:sz="0" w:space="0" w:color="auto"/>
      </w:divBdr>
    </w:div>
    <w:div w:id="1891184534">
      <w:marLeft w:val="480"/>
      <w:marRight w:val="0"/>
      <w:marTop w:val="0"/>
      <w:marBottom w:val="0"/>
      <w:divBdr>
        <w:top w:val="none" w:sz="0" w:space="0" w:color="auto"/>
        <w:left w:val="none" w:sz="0" w:space="0" w:color="auto"/>
        <w:bottom w:val="none" w:sz="0" w:space="0" w:color="auto"/>
        <w:right w:val="none" w:sz="0" w:space="0" w:color="auto"/>
      </w:divBdr>
    </w:div>
    <w:div w:id="1891191323">
      <w:marLeft w:val="480"/>
      <w:marRight w:val="0"/>
      <w:marTop w:val="0"/>
      <w:marBottom w:val="0"/>
      <w:divBdr>
        <w:top w:val="none" w:sz="0" w:space="0" w:color="auto"/>
        <w:left w:val="none" w:sz="0" w:space="0" w:color="auto"/>
        <w:bottom w:val="none" w:sz="0" w:space="0" w:color="auto"/>
        <w:right w:val="none" w:sz="0" w:space="0" w:color="auto"/>
      </w:divBdr>
    </w:div>
    <w:div w:id="1891265832">
      <w:marLeft w:val="480"/>
      <w:marRight w:val="0"/>
      <w:marTop w:val="0"/>
      <w:marBottom w:val="0"/>
      <w:divBdr>
        <w:top w:val="none" w:sz="0" w:space="0" w:color="auto"/>
        <w:left w:val="none" w:sz="0" w:space="0" w:color="auto"/>
        <w:bottom w:val="none" w:sz="0" w:space="0" w:color="auto"/>
        <w:right w:val="none" w:sz="0" w:space="0" w:color="auto"/>
      </w:divBdr>
    </w:div>
    <w:div w:id="1891266135">
      <w:marLeft w:val="480"/>
      <w:marRight w:val="0"/>
      <w:marTop w:val="0"/>
      <w:marBottom w:val="0"/>
      <w:divBdr>
        <w:top w:val="none" w:sz="0" w:space="0" w:color="auto"/>
        <w:left w:val="none" w:sz="0" w:space="0" w:color="auto"/>
        <w:bottom w:val="none" w:sz="0" w:space="0" w:color="auto"/>
        <w:right w:val="none" w:sz="0" w:space="0" w:color="auto"/>
      </w:divBdr>
    </w:div>
    <w:div w:id="1891333740">
      <w:marLeft w:val="480"/>
      <w:marRight w:val="0"/>
      <w:marTop w:val="0"/>
      <w:marBottom w:val="0"/>
      <w:divBdr>
        <w:top w:val="none" w:sz="0" w:space="0" w:color="auto"/>
        <w:left w:val="none" w:sz="0" w:space="0" w:color="auto"/>
        <w:bottom w:val="none" w:sz="0" w:space="0" w:color="auto"/>
        <w:right w:val="none" w:sz="0" w:space="0" w:color="auto"/>
      </w:divBdr>
    </w:div>
    <w:div w:id="1891460406">
      <w:marLeft w:val="480"/>
      <w:marRight w:val="0"/>
      <w:marTop w:val="0"/>
      <w:marBottom w:val="0"/>
      <w:divBdr>
        <w:top w:val="none" w:sz="0" w:space="0" w:color="auto"/>
        <w:left w:val="none" w:sz="0" w:space="0" w:color="auto"/>
        <w:bottom w:val="none" w:sz="0" w:space="0" w:color="auto"/>
        <w:right w:val="none" w:sz="0" w:space="0" w:color="auto"/>
      </w:divBdr>
    </w:div>
    <w:div w:id="1891531056">
      <w:marLeft w:val="480"/>
      <w:marRight w:val="0"/>
      <w:marTop w:val="0"/>
      <w:marBottom w:val="0"/>
      <w:divBdr>
        <w:top w:val="none" w:sz="0" w:space="0" w:color="auto"/>
        <w:left w:val="none" w:sz="0" w:space="0" w:color="auto"/>
        <w:bottom w:val="none" w:sz="0" w:space="0" w:color="auto"/>
        <w:right w:val="none" w:sz="0" w:space="0" w:color="auto"/>
      </w:divBdr>
    </w:div>
    <w:div w:id="1892032013">
      <w:marLeft w:val="480"/>
      <w:marRight w:val="0"/>
      <w:marTop w:val="0"/>
      <w:marBottom w:val="0"/>
      <w:divBdr>
        <w:top w:val="none" w:sz="0" w:space="0" w:color="auto"/>
        <w:left w:val="none" w:sz="0" w:space="0" w:color="auto"/>
        <w:bottom w:val="none" w:sz="0" w:space="0" w:color="auto"/>
        <w:right w:val="none" w:sz="0" w:space="0" w:color="auto"/>
      </w:divBdr>
    </w:div>
    <w:div w:id="1892181992">
      <w:marLeft w:val="480"/>
      <w:marRight w:val="0"/>
      <w:marTop w:val="0"/>
      <w:marBottom w:val="0"/>
      <w:divBdr>
        <w:top w:val="none" w:sz="0" w:space="0" w:color="auto"/>
        <w:left w:val="none" w:sz="0" w:space="0" w:color="auto"/>
        <w:bottom w:val="none" w:sz="0" w:space="0" w:color="auto"/>
        <w:right w:val="none" w:sz="0" w:space="0" w:color="auto"/>
      </w:divBdr>
    </w:div>
    <w:div w:id="1892228585">
      <w:marLeft w:val="480"/>
      <w:marRight w:val="0"/>
      <w:marTop w:val="0"/>
      <w:marBottom w:val="0"/>
      <w:divBdr>
        <w:top w:val="none" w:sz="0" w:space="0" w:color="auto"/>
        <w:left w:val="none" w:sz="0" w:space="0" w:color="auto"/>
        <w:bottom w:val="none" w:sz="0" w:space="0" w:color="auto"/>
        <w:right w:val="none" w:sz="0" w:space="0" w:color="auto"/>
      </w:divBdr>
    </w:div>
    <w:div w:id="1892232476">
      <w:marLeft w:val="480"/>
      <w:marRight w:val="0"/>
      <w:marTop w:val="0"/>
      <w:marBottom w:val="0"/>
      <w:divBdr>
        <w:top w:val="none" w:sz="0" w:space="0" w:color="auto"/>
        <w:left w:val="none" w:sz="0" w:space="0" w:color="auto"/>
        <w:bottom w:val="none" w:sz="0" w:space="0" w:color="auto"/>
        <w:right w:val="none" w:sz="0" w:space="0" w:color="auto"/>
      </w:divBdr>
    </w:div>
    <w:div w:id="1892305202">
      <w:marLeft w:val="480"/>
      <w:marRight w:val="0"/>
      <w:marTop w:val="0"/>
      <w:marBottom w:val="0"/>
      <w:divBdr>
        <w:top w:val="none" w:sz="0" w:space="0" w:color="auto"/>
        <w:left w:val="none" w:sz="0" w:space="0" w:color="auto"/>
        <w:bottom w:val="none" w:sz="0" w:space="0" w:color="auto"/>
        <w:right w:val="none" w:sz="0" w:space="0" w:color="auto"/>
      </w:divBdr>
    </w:div>
    <w:div w:id="1892378628">
      <w:marLeft w:val="480"/>
      <w:marRight w:val="0"/>
      <w:marTop w:val="0"/>
      <w:marBottom w:val="0"/>
      <w:divBdr>
        <w:top w:val="none" w:sz="0" w:space="0" w:color="auto"/>
        <w:left w:val="none" w:sz="0" w:space="0" w:color="auto"/>
        <w:bottom w:val="none" w:sz="0" w:space="0" w:color="auto"/>
        <w:right w:val="none" w:sz="0" w:space="0" w:color="auto"/>
      </w:divBdr>
    </w:div>
    <w:div w:id="1892380940">
      <w:marLeft w:val="480"/>
      <w:marRight w:val="0"/>
      <w:marTop w:val="0"/>
      <w:marBottom w:val="0"/>
      <w:divBdr>
        <w:top w:val="none" w:sz="0" w:space="0" w:color="auto"/>
        <w:left w:val="none" w:sz="0" w:space="0" w:color="auto"/>
        <w:bottom w:val="none" w:sz="0" w:space="0" w:color="auto"/>
        <w:right w:val="none" w:sz="0" w:space="0" w:color="auto"/>
      </w:divBdr>
    </w:div>
    <w:div w:id="1892384456">
      <w:marLeft w:val="480"/>
      <w:marRight w:val="0"/>
      <w:marTop w:val="0"/>
      <w:marBottom w:val="0"/>
      <w:divBdr>
        <w:top w:val="none" w:sz="0" w:space="0" w:color="auto"/>
        <w:left w:val="none" w:sz="0" w:space="0" w:color="auto"/>
        <w:bottom w:val="none" w:sz="0" w:space="0" w:color="auto"/>
        <w:right w:val="none" w:sz="0" w:space="0" w:color="auto"/>
      </w:divBdr>
    </w:div>
    <w:div w:id="1892616180">
      <w:marLeft w:val="480"/>
      <w:marRight w:val="0"/>
      <w:marTop w:val="0"/>
      <w:marBottom w:val="0"/>
      <w:divBdr>
        <w:top w:val="none" w:sz="0" w:space="0" w:color="auto"/>
        <w:left w:val="none" w:sz="0" w:space="0" w:color="auto"/>
        <w:bottom w:val="none" w:sz="0" w:space="0" w:color="auto"/>
        <w:right w:val="none" w:sz="0" w:space="0" w:color="auto"/>
      </w:divBdr>
    </w:div>
    <w:div w:id="1892688164">
      <w:marLeft w:val="480"/>
      <w:marRight w:val="0"/>
      <w:marTop w:val="0"/>
      <w:marBottom w:val="0"/>
      <w:divBdr>
        <w:top w:val="none" w:sz="0" w:space="0" w:color="auto"/>
        <w:left w:val="none" w:sz="0" w:space="0" w:color="auto"/>
        <w:bottom w:val="none" w:sz="0" w:space="0" w:color="auto"/>
        <w:right w:val="none" w:sz="0" w:space="0" w:color="auto"/>
      </w:divBdr>
    </w:div>
    <w:div w:id="1892691910">
      <w:marLeft w:val="480"/>
      <w:marRight w:val="0"/>
      <w:marTop w:val="0"/>
      <w:marBottom w:val="0"/>
      <w:divBdr>
        <w:top w:val="none" w:sz="0" w:space="0" w:color="auto"/>
        <w:left w:val="none" w:sz="0" w:space="0" w:color="auto"/>
        <w:bottom w:val="none" w:sz="0" w:space="0" w:color="auto"/>
        <w:right w:val="none" w:sz="0" w:space="0" w:color="auto"/>
      </w:divBdr>
    </w:div>
    <w:div w:id="1892693256">
      <w:marLeft w:val="480"/>
      <w:marRight w:val="0"/>
      <w:marTop w:val="0"/>
      <w:marBottom w:val="0"/>
      <w:divBdr>
        <w:top w:val="none" w:sz="0" w:space="0" w:color="auto"/>
        <w:left w:val="none" w:sz="0" w:space="0" w:color="auto"/>
        <w:bottom w:val="none" w:sz="0" w:space="0" w:color="auto"/>
        <w:right w:val="none" w:sz="0" w:space="0" w:color="auto"/>
      </w:divBdr>
    </w:div>
    <w:div w:id="1892769907">
      <w:marLeft w:val="480"/>
      <w:marRight w:val="0"/>
      <w:marTop w:val="0"/>
      <w:marBottom w:val="0"/>
      <w:divBdr>
        <w:top w:val="none" w:sz="0" w:space="0" w:color="auto"/>
        <w:left w:val="none" w:sz="0" w:space="0" w:color="auto"/>
        <w:bottom w:val="none" w:sz="0" w:space="0" w:color="auto"/>
        <w:right w:val="none" w:sz="0" w:space="0" w:color="auto"/>
      </w:divBdr>
    </w:div>
    <w:div w:id="1892888249">
      <w:marLeft w:val="480"/>
      <w:marRight w:val="0"/>
      <w:marTop w:val="0"/>
      <w:marBottom w:val="0"/>
      <w:divBdr>
        <w:top w:val="none" w:sz="0" w:space="0" w:color="auto"/>
        <w:left w:val="none" w:sz="0" w:space="0" w:color="auto"/>
        <w:bottom w:val="none" w:sz="0" w:space="0" w:color="auto"/>
        <w:right w:val="none" w:sz="0" w:space="0" w:color="auto"/>
      </w:divBdr>
    </w:div>
    <w:div w:id="1893074278">
      <w:marLeft w:val="480"/>
      <w:marRight w:val="0"/>
      <w:marTop w:val="0"/>
      <w:marBottom w:val="0"/>
      <w:divBdr>
        <w:top w:val="none" w:sz="0" w:space="0" w:color="auto"/>
        <w:left w:val="none" w:sz="0" w:space="0" w:color="auto"/>
        <w:bottom w:val="none" w:sz="0" w:space="0" w:color="auto"/>
        <w:right w:val="none" w:sz="0" w:space="0" w:color="auto"/>
      </w:divBdr>
    </w:div>
    <w:div w:id="1893232338">
      <w:marLeft w:val="480"/>
      <w:marRight w:val="0"/>
      <w:marTop w:val="0"/>
      <w:marBottom w:val="0"/>
      <w:divBdr>
        <w:top w:val="none" w:sz="0" w:space="0" w:color="auto"/>
        <w:left w:val="none" w:sz="0" w:space="0" w:color="auto"/>
        <w:bottom w:val="none" w:sz="0" w:space="0" w:color="auto"/>
        <w:right w:val="none" w:sz="0" w:space="0" w:color="auto"/>
      </w:divBdr>
    </w:div>
    <w:div w:id="1893424079">
      <w:marLeft w:val="480"/>
      <w:marRight w:val="0"/>
      <w:marTop w:val="0"/>
      <w:marBottom w:val="0"/>
      <w:divBdr>
        <w:top w:val="none" w:sz="0" w:space="0" w:color="auto"/>
        <w:left w:val="none" w:sz="0" w:space="0" w:color="auto"/>
        <w:bottom w:val="none" w:sz="0" w:space="0" w:color="auto"/>
        <w:right w:val="none" w:sz="0" w:space="0" w:color="auto"/>
      </w:divBdr>
    </w:div>
    <w:div w:id="1893425693">
      <w:marLeft w:val="480"/>
      <w:marRight w:val="0"/>
      <w:marTop w:val="0"/>
      <w:marBottom w:val="0"/>
      <w:divBdr>
        <w:top w:val="none" w:sz="0" w:space="0" w:color="auto"/>
        <w:left w:val="none" w:sz="0" w:space="0" w:color="auto"/>
        <w:bottom w:val="none" w:sz="0" w:space="0" w:color="auto"/>
        <w:right w:val="none" w:sz="0" w:space="0" w:color="auto"/>
      </w:divBdr>
    </w:div>
    <w:div w:id="1893534608">
      <w:marLeft w:val="480"/>
      <w:marRight w:val="0"/>
      <w:marTop w:val="0"/>
      <w:marBottom w:val="0"/>
      <w:divBdr>
        <w:top w:val="none" w:sz="0" w:space="0" w:color="auto"/>
        <w:left w:val="none" w:sz="0" w:space="0" w:color="auto"/>
        <w:bottom w:val="none" w:sz="0" w:space="0" w:color="auto"/>
        <w:right w:val="none" w:sz="0" w:space="0" w:color="auto"/>
      </w:divBdr>
    </w:div>
    <w:div w:id="1893535528">
      <w:marLeft w:val="480"/>
      <w:marRight w:val="0"/>
      <w:marTop w:val="0"/>
      <w:marBottom w:val="0"/>
      <w:divBdr>
        <w:top w:val="none" w:sz="0" w:space="0" w:color="auto"/>
        <w:left w:val="none" w:sz="0" w:space="0" w:color="auto"/>
        <w:bottom w:val="none" w:sz="0" w:space="0" w:color="auto"/>
        <w:right w:val="none" w:sz="0" w:space="0" w:color="auto"/>
      </w:divBdr>
    </w:div>
    <w:div w:id="1893541062">
      <w:marLeft w:val="480"/>
      <w:marRight w:val="0"/>
      <w:marTop w:val="0"/>
      <w:marBottom w:val="0"/>
      <w:divBdr>
        <w:top w:val="none" w:sz="0" w:space="0" w:color="auto"/>
        <w:left w:val="none" w:sz="0" w:space="0" w:color="auto"/>
        <w:bottom w:val="none" w:sz="0" w:space="0" w:color="auto"/>
        <w:right w:val="none" w:sz="0" w:space="0" w:color="auto"/>
      </w:divBdr>
    </w:div>
    <w:div w:id="1893733754">
      <w:marLeft w:val="480"/>
      <w:marRight w:val="0"/>
      <w:marTop w:val="0"/>
      <w:marBottom w:val="0"/>
      <w:divBdr>
        <w:top w:val="none" w:sz="0" w:space="0" w:color="auto"/>
        <w:left w:val="none" w:sz="0" w:space="0" w:color="auto"/>
        <w:bottom w:val="none" w:sz="0" w:space="0" w:color="auto"/>
        <w:right w:val="none" w:sz="0" w:space="0" w:color="auto"/>
      </w:divBdr>
    </w:div>
    <w:div w:id="1894073869">
      <w:marLeft w:val="480"/>
      <w:marRight w:val="0"/>
      <w:marTop w:val="0"/>
      <w:marBottom w:val="0"/>
      <w:divBdr>
        <w:top w:val="none" w:sz="0" w:space="0" w:color="auto"/>
        <w:left w:val="none" w:sz="0" w:space="0" w:color="auto"/>
        <w:bottom w:val="none" w:sz="0" w:space="0" w:color="auto"/>
        <w:right w:val="none" w:sz="0" w:space="0" w:color="auto"/>
      </w:divBdr>
    </w:div>
    <w:div w:id="1894121677">
      <w:marLeft w:val="480"/>
      <w:marRight w:val="0"/>
      <w:marTop w:val="0"/>
      <w:marBottom w:val="0"/>
      <w:divBdr>
        <w:top w:val="none" w:sz="0" w:space="0" w:color="auto"/>
        <w:left w:val="none" w:sz="0" w:space="0" w:color="auto"/>
        <w:bottom w:val="none" w:sz="0" w:space="0" w:color="auto"/>
        <w:right w:val="none" w:sz="0" w:space="0" w:color="auto"/>
      </w:divBdr>
    </w:div>
    <w:div w:id="1894192685">
      <w:marLeft w:val="480"/>
      <w:marRight w:val="0"/>
      <w:marTop w:val="0"/>
      <w:marBottom w:val="0"/>
      <w:divBdr>
        <w:top w:val="none" w:sz="0" w:space="0" w:color="auto"/>
        <w:left w:val="none" w:sz="0" w:space="0" w:color="auto"/>
        <w:bottom w:val="none" w:sz="0" w:space="0" w:color="auto"/>
        <w:right w:val="none" w:sz="0" w:space="0" w:color="auto"/>
      </w:divBdr>
    </w:div>
    <w:div w:id="1894265862">
      <w:marLeft w:val="480"/>
      <w:marRight w:val="0"/>
      <w:marTop w:val="0"/>
      <w:marBottom w:val="0"/>
      <w:divBdr>
        <w:top w:val="none" w:sz="0" w:space="0" w:color="auto"/>
        <w:left w:val="none" w:sz="0" w:space="0" w:color="auto"/>
        <w:bottom w:val="none" w:sz="0" w:space="0" w:color="auto"/>
        <w:right w:val="none" w:sz="0" w:space="0" w:color="auto"/>
      </w:divBdr>
    </w:div>
    <w:div w:id="1894350297">
      <w:marLeft w:val="480"/>
      <w:marRight w:val="0"/>
      <w:marTop w:val="0"/>
      <w:marBottom w:val="0"/>
      <w:divBdr>
        <w:top w:val="none" w:sz="0" w:space="0" w:color="auto"/>
        <w:left w:val="none" w:sz="0" w:space="0" w:color="auto"/>
        <w:bottom w:val="none" w:sz="0" w:space="0" w:color="auto"/>
        <w:right w:val="none" w:sz="0" w:space="0" w:color="auto"/>
      </w:divBdr>
    </w:div>
    <w:div w:id="1894388361">
      <w:marLeft w:val="480"/>
      <w:marRight w:val="0"/>
      <w:marTop w:val="0"/>
      <w:marBottom w:val="0"/>
      <w:divBdr>
        <w:top w:val="none" w:sz="0" w:space="0" w:color="auto"/>
        <w:left w:val="none" w:sz="0" w:space="0" w:color="auto"/>
        <w:bottom w:val="none" w:sz="0" w:space="0" w:color="auto"/>
        <w:right w:val="none" w:sz="0" w:space="0" w:color="auto"/>
      </w:divBdr>
    </w:div>
    <w:div w:id="1894462642">
      <w:marLeft w:val="480"/>
      <w:marRight w:val="0"/>
      <w:marTop w:val="0"/>
      <w:marBottom w:val="0"/>
      <w:divBdr>
        <w:top w:val="none" w:sz="0" w:space="0" w:color="auto"/>
        <w:left w:val="none" w:sz="0" w:space="0" w:color="auto"/>
        <w:bottom w:val="none" w:sz="0" w:space="0" w:color="auto"/>
        <w:right w:val="none" w:sz="0" w:space="0" w:color="auto"/>
      </w:divBdr>
    </w:div>
    <w:div w:id="1894463397">
      <w:marLeft w:val="480"/>
      <w:marRight w:val="0"/>
      <w:marTop w:val="0"/>
      <w:marBottom w:val="0"/>
      <w:divBdr>
        <w:top w:val="none" w:sz="0" w:space="0" w:color="auto"/>
        <w:left w:val="none" w:sz="0" w:space="0" w:color="auto"/>
        <w:bottom w:val="none" w:sz="0" w:space="0" w:color="auto"/>
        <w:right w:val="none" w:sz="0" w:space="0" w:color="auto"/>
      </w:divBdr>
    </w:div>
    <w:div w:id="1894464671">
      <w:marLeft w:val="480"/>
      <w:marRight w:val="0"/>
      <w:marTop w:val="0"/>
      <w:marBottom w:val="0"/>
      <w:divBdr>
        <w:top w:val="none" w:sz="0" w:space="0" w:color="auto"/>
        <w:left w:val="none" w:sz="0" w:space="0" w:color="auto"/>
        <w:bottom w:val="none" w:sz="0" w:space="0" w:color="auto"/>
        <w:right w:val="none" w:sz="0" w:space="0" w:color="auto"/>
      </w:divBdr>
    </w:div>
    <w:div w:id="1894584121">
      <w:marLeft w:val="480"/>
      <w:marRight w:val="0"/>
      <w:marTop w:val="0"/>
      <w:marBottom w:val="0"/>
      <w:divBdr>
        <w:top w:val="none" w:sz="0" w:space="0" w:color="auto"/>
        <w:left w:val="none" w:sz="0" w:space="0" w:color="auto"/>
        <w:bottom w:val="none" w:sz="0" w:space="0" w:color="auto"/>
        <w:right w:val="none" w:sz="0" w:space="0" w:color="auto"/>
      </w:divBdr>
    </w:div>
    <w:div w:id="1894658067">
      <w:marLeft w:val="480"/>
      <w:marRight w:val="0"/>
      <w:marTop w:val="0"/>
      <w:marBottom w:val="0"/>
      <w:divBdr>
        <w:top w:val="none" w:sz="0" w:space="0" w:color="auto"/>
        <w:left w:val="none" w:sz="0" w:space="0" w:color="auto"/>
        <w:bottom w:val="none" w:sz="0" w:space="0" w:color="auto"/>
        <w:right w:val="none" w:sz="0" w:space="0" w:color="auto"/>
      </w:divBdr>
    </w:div>
    <w:div w:id="1894733097">
      <w:marLeft w:val="480"/>
      <w:marRight w:val="0"/>
      <w:marTop w:val="0"/>
      <w:marBottom w:val="0"/>
      <w:divBdr>
        <w:top w:val="none" w:sz="0" w:space="0" w:color="auto"/>
        <w:left w:val="none" w:sz="0" w:space="0" w:color="auto"/>
        <w:bottom w:val="none" w:sz="0" w:space="0" w:color="auto"/>
        <w:right w:val="none" w:sz="0" w:space="0" w:color="auto"/>
      </w:divBdr>
    </w:div>
    <w:div w:id="1894847216">
      <w:marLeft w:val="480"/>
      <w:marRight w:val="0"/>
      <w:marTop w:val="0"/>
      <w:marBottom w:val="0"/>
      <w:divBdr>
        <w:top w:val="none" w:sz="0" w:space="0" w:color="auto"/>
        <w:left w:val="none" w:sz="0" w:space="0" w:color="auto"/>
        <w:bottom w:val="none" w:sz="0" w:space="0" w:color="auto"/>
        <w:right w:val="none" w:sz="0" w:space="0" w:color="auto"/>
      </w:divBdr>
    </w:div>
    <w:div w:id="1894850323">
      <w:marLeft w:val="480"/>
      <w:marRight w:val="0"/>
      <w:marTop w:val="0"/>
      <w:marBottom w:val="0"/>
      <w:divBdr>
        <w:top w:val="none" w:sz="0" w:space="0" w:color="auto"/>
        <w:left w:val="none" w:sz="0" w:space="0" w:color="auto"/>
        <w:bottom w:val="none" w:sz="0" w:space="0" w:color="auto"/>
        <w:right w:val="none" w:sz="0" w:space="0" w:color="auto"/>
      </w:divBdr>
    </w:div>
    <w:div w:id="1895045171">
      <w:marLeft w:val="480"/>
      <w:marRight w:val="0"/>
      <w:marTop w:val="0"/>
      <w:marBottom w:val="0"/>
      <w:divBdr>
        <w:top w:val="none" w:sz="0" w:space="0" w:color="auto"/>
        <w:left w:val="none" w:sz="0" w:space="0" w:color="auto"/>
        <w:bottom w:val="none" w:sz="0" w:space="0" w:color="auto"/>
        <w:right w:val="none" w:sz="0" w:space="0" w:color="auto"/>
      </w:divBdr>
    </w:div>
    <w:div w:id="1895120848">
      <w:marLeft w:val="480"/>
      <w:marRight w:val="0"/>
      <w:marTop w:val="0"/>
      <w:marBottom w:val="0"/>
      <w:divBdr>
        <w:top w:val="none" w:sz="0" w:space="0" w:color="auto"/>
        <w:left w:val="none" w:sz="0" w:space="0" w:color="auto"/>
        <w:bottom w:val="none" w:sz="0" w:space="0" w:color="auto"/>
        <w:right w:val="none" w:sz="0" w:space="0" w:color="auto"/>
      </w:divBdr>
    </w:div>
    <w:div w:id="1895264544">
      <w:marLeft w:val="480"/>
      <w:marRight w:val="0"/>
      <w:marTop w:val="0"/>
      <w:marBottom w:val="0"/>
      <w:divBdr>
        <w:top w:val="none" w:sz="0" w:space="0" w:color="auto"/>
        <w:left w:val="none" w:sz="0" w:space="0" w:color="auto"/>
        <w:bottom w:val="none" w:sz="0" w:space="0" w:color="auto"/>
        <w:right w:val="none" w:sz="0" w:space="0" w:color="auto"/>
      </w:divBdr>
    </w:div>
    <w:div w:id="1895267086">
      <w:marLeft w:val="480"/>
      <w:marRight w:val="0"/>
      <w:marTop w:val="0"/>
      <w:marBottom w:val="0"/>
      <w:divBdr>
        <w:top w:val="none" w:sz="0" w:space="0" w:color="auto"/>
        <w:left w:val="none" w:sz="0" w:space="0" w:color="auto"/>
        <w:bottom w:val="none" w:sz="0" w:space="0" w:color="auto"/>
        <w:right w:val="none" w:sz="0" w:space="0" w:color="auto"/>
      </w:divBdr>
    </w:div>
    <w:div w:id="1895579793">
      <w:marLeft w:val="480"/>
      <w:marRight w:val="0"/>
      <w:marTop w:val="0"/>
      <w:marBottom w:val="0"/>
      <w:divBdr>
        <w:top w:val="none" w:sz="0" w:space="0" w:color="auto"/>
        <w:left w:val="none" w:sz="0" w:space="0" w:color="auto"/>
        <w:bottom w:val="none" w:sz="0" w:space="0" w:color="auto"/>
        <w:right w:val="none" w:sz="0" w:space="0" w:color="auto"/>
      </w:divBdr>
    </w:div>
    <w:div w:id="1895581448">
      <w:marLeft w:val="480"/>
      <w:marRight w:val="0"/>
      <w:marTop w:val="0"/>
      <w:marBottom w:val="0"/>
      <w:divBdr>
        <w:top w:val="none" w:sz="0" w:space="0" w:color="auto"/>
        <w:left w:val="none" w:sz="0" w:space="0" w:color="auto"/>
        <w:bottom w:val="none" w:sz="0" w:space="0" w:color="auto"/>
        <w:right w:val="none" w:sz="0" w:space="0" w:color="auto"/>
      </w:divBdr>
    </w:div>
    <w:div w:id="1895657359">
      <w:marLeft w:val="480"/>
      <w:marRight w:val="0"/>
      <w:marTop w:val="0"/>
      <w:marBottom w:val="0"/>
      <w:divBdr>
        <w:top w:val="none" w:sz="0" w:space="0" w:color="auto"/>
        <w:left w:val="none" w:sz="0" w:space="0" w:color="auto"/>
        <w:bottom w:val="none" w:sz="0" w:space="0" w:color="auto"/>
        <w:right w:val="none" w:sz="0" w:space="0" w:color="auto"/>
      </w:divBdr>
    </w:div>
    <w:div w:id="1895699180">
      <w:marLeft w:val="480"/>
      <w:marRight w:val="0"/>
      <w:marTop w:val="0"/>
      <w:marBottom w:val="0"/>
      <w:divBdr>
        <w:top w:val="none" w:sz="0" w:space="0" w:color="auto"/>
        <w:left w:val="none" w:sz="0" w:space="0" w:color="auto"/>
        <w:bottom w:val="none" w:sz="0" w:space="0" w:color="auto"/>
        <w:right w:val="none" w:sz="0" w:space="0" w:color="auto"/>
      </w:divBdr>
    </w:div>
    <w:div w:id="1895770659">
      <w:marLeft w:val="480"/>
      <w:marRight w:val="0"/>
      <w:marTop w:val="0"/>
      <w:marBottom w:val="0"/>
      <w:divBdr>
        <w:top w:val="none" w:sz="0" w:space="0" w:color="auto"/>
        <w:left w:val="none" w:sz="0" w:space="0" w:color="auto"/>
        <w:bottom w:val="none" w:sz="0" w:space="0" w:color="auto"/>
        <w:right w:val="none" w:sz="0" w:space="0" w:color="auto"/>
      </w:divBdr>
    </w:div>
    <w:div w:id="1895774019">
      <w:marLeft w:val="480"/>
      <w:marRight w:val="0"/>
      <w:marTop w:val="0"/>
      <w:marBottom w:val="0"/>
      <w:divBdr>
        <w:top w:val="none" w:sz="0" w:space="0" w:color="auto"/>
        <w:left w:val="none" w:sz="0" w:space="0" w:color="auto"/>
        <w:bottom w:val="none" w:sz="0" w:space="0" w:color="auto"/>
        <w:right w:val="none" w:sz="0" w:space="0" w:color="auto"/>
      </w:divBdr>
    </w:div>
    <w:div w:id="1895775762">
      <w:marLeft w:val="480"/>
      <w:marRight w:val="0"/>
      <w:marTop w:val="0"/>
      <w:marBottom w:val="0"/>
      <w:divBdr>
        <w:top w:val="none" w:sz="0" w:space="0" w:color="auto"/>
        <w:left w:val="none" w:sz="0" w:space="0" w:color="auto"/>
        <w:bottom w:val="none" w:sz="0" w:space="0" w:color="auto"/>
        <w:right w:val="none" w:sz="0" w:space="0" w:color="auto"/>
      </w:divBdr>
    </w:div>
    <w:div w:id="1895969591">
      <w:marLeft w:val="480"/>
      <w:marRight w:val="0"/>
      <w:marTop w:val="0"/>
      <w:marBottom w:val="0"/>
      <w:divBdr>
        <w:top w:val="none" w:sz="0" w:space="0" w:color="auto"/>
        <w:left w:val="none" w:sz="0" w:space="0" w:color="auto"/>
        <w:bottom w:val="none" w:sz="0" w:space="0" w:color="auto"/>
        <w:right w:val="none" w:sz="0" w:space="0" w:color="auto"/>
      </w:divBdr>
    </w:div>
    <w:div w:id="1896045402">
      <w:bodyDiv w:val="1"/>
      <w:marLeft w:val="0"/>
      <w:marRight w:val="0"/>
      <w:marTop w:val="0"/>
      <w:marBottom w:val="0"/>
      <w:divBdr>
        <w:top w:val="none" w:sz="0" w:space="0" w:color="auto"/>
        <w:left w:val="none" w:sz="0" w:space="0" w:color="auto"/>
        <w:bottom w:val="none" w:sz="0" w:space="0" w:color="auto"/>
        <w:right w:val="none" w:sz="0" w:space="0" w:color="auto"/>
      </w:divBdr>
      <w:divsChild>
        <w:div w:id="71702187">
          <w:marLeft w:val="480"/>
          <w:marRight w:val="0"/>
          <w:marTop w:val="0"/>
          <w:marBottom w:val="0"/>
          <w:divBdr>
            <w:top w:val="none" w:sz="0" w:space="0" w:color="auto"/>
            <w:left w:val="none" w:sz="0" w:space="0" w:color="auto"/>
            <w:bottom w:val="none" w:sz="0" w:space="0" w:color="auto"/>
            <w:right w:val="none" w:sz="0" w:space="0" w:color="auto"/>
          </w:divBdr>
        </w:div>
        <w:div w:id="74980178">
          <w:marLeft w:val="480"/>
          <w:marRight w:val="0"/>
          <w:marTop w:val="0"/>
          <w:marBottom w:val="0"/>
          <w:divBdr>
            <w:top w:val="none" w:sz="0" w:space="0" w:color="auto"/>
            <w:left w:val="none" w:sz="0" w:space="0" w:color="auto"/>
            <w:bottom w:val="none" w:sz="0" w:space="0" w:color="auto"/>
            <w:right w:val="none" w:sz="0" w:space="0" w:color="auto"/>
          </w:divBdr>
        </w:div>
        <w:div w:id="98256009">
          <w:marLeft w:val="480"/>
          <w:marRight w:val="0"/>
          <w:marTop w:val="0"/>
          <w:marBottom w:val="0"/>
          <w:divBdr>
            <w:top w:val="none" w:sz="0" w:space="0" w:color="auto"/>
            <w:left w:val="none" w:sz="0" w:space="0" w:color="auto"/>
            <w:bottom w:val="none" w:sz="0" w:space="0" w:color="auto"/>
            <w:right w:val="none" w:sz="0" w:space="0" w:color="auto"/>
          </w:divBdr>
        </w:div>
        <w:div w:id="124661836">
          <w:marLeft w:val="480"/>
          <w:marRight w:val="0"/>
          <w:marTop w:val="0"/>
          <w:marBottom w:val="0"/>
          <w:divBdr>
            <w:top w:val="none" w:sz="0" w:space="0" w:color="auto"/>
            <w:left w:val="none" w:sz="0" w:space="0" w:color="auto"/>
            <w:bottom w:val="none" w:sz="0" w:space="0" w:color="auto"/>
            <w:right w:val="none" w:sz="0" w:space="0" w:color="auto"/>
          </w:divBdr>
        </w:div>
        <w:div w:id="139419060">
          <w:marLeft w:val="480"/>
          <w:marRight w:val="0"/>
          <w:marTop w:val="0"/>
          <w:marBottom w:val="0"/>
          <w:divBdr>
            <w:top w:val="none" w:sz="0" w:space="0" w:color="auto"/>
            <w:left w:val="none" w:sz="0" w:space="0" w:color="auto"/>
            <w:bottom w:val="none" w:sz="0" w:space="0" w:color="auto"/>
            <w:right w:val="none" w:sz="0" w:space="0" w:color="auto"/>
          </w:divBdr>
        </w:div>
        <w:div w:id="140655527">
          <w:marLeft w:val="480"/>
          <w:marRight w:val="0"/>
          <w:marTop w:val="0"/>
          <w:marBottom w:val="0"/>
          <w:divBdr>
            <w:top w:val="none" w:sz="0" w:space="0" w:color="auto"/>
            <w:left w:val="none" w:sz="0" w:space="0" w:color="auto"/>
            <w:bottom w:val="none" w:sz="0" w:space="0" w:color="auto"/>
            <w:right w:val="none" w:sz="0" w:space="0" w:color="auto"/>
          </w:divBdr>
        </w:div>
        <w:div w:id="159928843">
          <w:marLeft w:val="480"/>
          <w:marRight w:val="0"/>
          <w:marTop w:val="0"/>
          <w:marBottom w:val="0"/>
          <w:divBdr>
            <w:top w:val="none" w:sz="0" w:space="0" w:color="auto"/>
            <w:left w:val="none" w:sz="0" w:space="0" w:color="auto"/>
            <w:bottom w:val="none" w:sz="0" w:space="0" w:color="auto"/>
            <w:right w:val="none" w:sz="0" w:space="0" w:color="auto"/>
          </w:divBdr>
        </w:div>
        <w:div w:id="178127754">
          <w:marLeft w:val="480"/>
          <w:marRight w:val="0"/>
          <w:marTop w:val="0"/>
          <w:marBottom w:val="0"/>
          <w:divBdr>
            <w:top w:val="none" w:sz="0" w:space="0" w:color="auto"/>
            <w:left w:val="none" w:sz="0" w:space="0" w:color="auto"/>
            <w:bottom w:val="none" w:sz="0" w:space="0" w:color="auto"/>
            <w:right w:val="none" w:sz="0" w:space="0" w:color="auto"/>
          </w:divBdr>
        </w:div>
        <w:div w:id="188420854">
          <w:marLeft w:val="480"/>
          <w:marRight w:val="0"/>
          <w:marTop w:val="0"/>
          <w:marBottom w:val="0"/>
          <w:divBdr>
            <w:top w:val="none" w:sz="0" w:space="0" w:color="auto"/>
            <w:left w:val="none" w:sz="0" w:space="0" w:color="auto"/>
            <w:bottom w:val="none" w:sz="0" w:space="0" w:color="auto"/>
            <w:right w:val="none" w:sz="0" w:space="0" w:color="auto"/>
          </w:divBdr>
        </w:div>
        <w:div w:id="193732752">
          <w:marLeft w:val="480"/>
          <w:marRight w:val="0"/>
          <w:marTop w:val="0"/>
          <w:marBottom w:val="0"/>
          <w:divBdr>
            <w:top w:val="none" w:sz="0" w:space="0" w:color="auto"/>
            <w:left w:val="none" w:sz="0" w:space="0" w:color="auto"/>
            <w:bottom w:val="none" w:sz="0" w:space="0" w:color="auto"/>
            <w:right w:val="none" w:sz="0" w:space="0" w:color="auto"/>
          </w:divBdr>
        </w:div>
        <w:div w:id="198594468">
          <w:marLeft w:val="480"/>
          <w:marRight w:val="0"/>
          <w:marTop w:val="0"/>
          <w:marBottom w:val="0"/>
          <w:divBdr>
            <w:top w:val="none" w:sz="0" w:space="0" w:color="auto"/>
            <w:left w:val="none" w:sz="0" w:space="0" w:color="auto"/>
            <w:bottom w:val="none" w:sz="0" w:space="0" w:color="auto"/>
            <w:right w:val="none" w:sz="0" w:space="0" w:color="auto"/>
          </w:divBdr>
        </w:div>
        <w:div w:id="218902102">
          <w:marLeft w:val="480"/>
          <w:marRight w:val="0"/>
          <w:marTop w:val="0"/>
          <w:marBottom w:val="0"/>
          <w:divBdr>
            <w:top w:val="none" w:sz="0" w:space="0" w:color="auto"/>
            <w:left w:val="none" w:sz="0" w:space="0" w:color="auto"/>
            <w:bottom w:val="none" w:sz="0" w:space="0" w:color="auto"/>
            <w:right w:val="none" w:sz="0" w:space="0" w:color="auto"/>
          </w:divBdr>
        </w:div>
        <w:div w:id="224218823">
          <w:marLeft w:val="480"/>
          <w:marRight w:val="0"/>
          <w:marTop w:val="0"/>
          <w:marBottom w:val="0"/>
          <w:divBdr>
            <w:top w:val="none" w:sz="0" w:space="0" w:color="auto"/>
            <w:left w:val="none" w:sz="0" w:space="0" w:color="auto"/>
            <w:bottom w:val="none" w:sz="0" w:space="0" w:color="auto"/>
            <w:right w:val="none" w:sz="0" w:space="0" w:color="auto"/>
          </w:divBdr>
        </w:div>
        <w:div w:id="235210499">
          <w:marLeft w:val="480"/>
          <w:marRight w:val="0"/>
          <w:marTop w:val="0"/>
          <w:marBottom w:val="0"/>
          <w:divBdr>
            <w:top w:val="none" w:sz="0" w:space="0" w:color="auto"/>
            <w:left w:val="none" w:sz="0" w:space="0" w:color="auto"/>
            <w:bottom w:val="none" w:sz="0" w:space="0" w:color="auto"/>
            <w:right w:val="none" w:sz="0" w:space="0" w:color="auto"/>
          </w:divBdr>
        </w:div>
        <w:div w:id="251818757">
          <w:marLeft w:val="480"/>
          <w:marRight w:val="0"/>
          <w:marTop w:val="0"/>
          <w:marBottom w:val="0"/>
          <w:divBdr>
            <w:top w:val="none" w:sz="0" w:space="0" w:color="auto"/>
            <w:left w:val="none" w:sz="0" w:space="0" w:color="auto"/>
            <w:bottom w:val="none" w:sz="0" w:space="0" w:color="auto"/>
            <w:right w:val="none" w:sz="0" w:space="0" w:color="auto"/>
          </w:divBdr>
        </w:div>
        <w:div w:id="260722151">
          <w:marLeft w:val="480"/>
          <w:marRight w:val="0"/>
          <w:marTop w:val="0"/>
          <w:marBottom w:val="0"/>
          <w:divBdr>
            <w:top w:val="none" w:sz="0" w:space="0" w:color="auto"/>
            <w:left w:val="none" w:sz="0" w:space="0" w:color="auto"/>
            <w:bottom w:val="none" w:sz="0" w:space="0" w:color="auto"/>
            <w:right w:val="none" w:sz="0" w:space="0" w:color="auto"/>
          </w:divBdr>
        </w:div>
        <w:div w:id="286818193">
          <w:marLeft w:val="480"/>
          <w:marRight w:val="0"/>
          <w:marTop w:val="0"/>
          <w:marBottom w:val="0"/>
          <w:divBdr>
            <w:top w:val="none" w:sz="0" w:space="0" w:color="auto"/>
            <w:left w:val="none" w:sz="0" w:space="0" w:color="auto"/>
            <w:bottom w:val="none" w:sz="0" w:space="0" w:color="auto"/>
            <w:right w:val="none" w:sz="0" w:space="0" w:color="auto"/>
          </w:divBdr>
        </w:div>
        <w:div w:id="329723108">
          <w:marLeft w:val="480"/>
          <w:marRight w:val="0"/>
          <w:marTop w:val="0"/>
          <w:marBottom w:val="0"/>
          <w:divBdr>
            <w:top w:val="none" w:sz="0" w:space="0" w:color="auto"/>
            <w:left w:val="none" w:sz="0" w:space="0" w:color="auto"/>
            <w:bottom w:val="none" w:sz="0" w:space="0" w:color="auto"/>
            <w:right w:val="none" w:sz="0" w:space="0" w:color="auto"/>
          </w:divBdr>
        </w:div>
        <w:div w:id="335227175">
          <w:marLeft w:val="480"/>
          <w:marRight w:val="0"/>
          <w:marTop w:val="0"/>
          <w:marBottom w:val="0"/>
          <w:divBdr>
            <w:top w:val="none" w:sz="0" w:space="0" w:color="auto"/>
            <w:left w:val="none" w:sz="0" w:space="0" w:color="auto"/>
            <w:bottom w:val="none" w:sz="0" w:space="0" w:color="auto"/>
            <w:right w:val="none" w:sz="0" w:space="0" w:color="auto"/>
          </w:divBdr>
        </w:div>
        <w:div w:id="347946388">
          <w:marLeft w:val="480"/>
          <w:marRight w:val="0"/>
          <w:marTop w:val="0"/>
          <w:marBottom w:val="0"/>
          <w:divBdr>
            <w:top w:val="none" w:sz="0" w:space="0" w:color="auto"/>
            <w:left w:val="none" w:sz="0" w:space="0" w:color="auto"/>
            <w:bottom w:val="none" w:sz="0" w:space="0" w:color="auto"/>
            <w:right w:val="none" w:sz="0" w:space="0" w:color="auto"/>
          </w:divBdr>
        </w:div>
        <w:div w:id="358703984">
          <w:marLeft w:val="480"/>
          <w:marRight w:val="0"/>
          <w:marTop w:val="0"/>
          <w:marBottom w:val="0"/>
          <w:divBdr>
            <w:top w:val="none" w:sz="0" w:space="0" w:color="auto"/>
            <w:left w:val="none" w:sz="0" w:space="0" w:color="auto"/>
            <w:bottom w:val="none" w:sz="0" w:space="0" w:color="auto"/>
            <w:right w:val="none" w:sz="0" w:space="0" w:color="auto"/>
          </w:divBdr>
        </w:div>
        <w:div w:id="370956890">
          <w:marLeft w:val="480"/>
          <w:marRight w:val="0"/>
          <w:marTop w:val="0"/>
          <w:marBottom w:val="0"/>
          <w:divBdr>
            <w:top w:val="none" w:sz="0" w:space="0" w:color="auto"/>
            <w:left w:val="none" w:sz="0" w:space="0" w:color="auto"/>
            <w:bottom w:val="none" w:sz="0" w:space="0" w:color="auto"/>
            <w:right w:val="none" w:sz="0" w:space="0" w:color="auto"/>
          </w:divBdr>
        </w:div>
        <w:div w:id="389573195">
          <w:marLeft w:val="480"/>
          <w:marRight w:val="0"/>
          <w:marTop w:val="0"/>
          <w:marBottom w:val="0"/>
          <w:divBdr>
            <w:top w:val="none" w:sz="0" w:space="0" w:color="auto"/>
            <w:left w:val="none" w:sz="0" w:space="0" w:color="auto"/>
            <w:bottom w:val="none" w:sz="0" w:space="0" w:color="auto"/>
            <w:right w:val="none" w:sz="0" w:space="0" w:color="auto"/>
          </w:divBdr>
        </w:div>
        <w:div w:id="394937753">
          <w:marLeft w:val="480"/>
          <w:marRight w:val="0"/>
          <w:marTop w:val="0"/>
          <w:marBottom w:val="0"/>
          <w:divBdr>
            <w:top w:val="none" w:sz="0" w:space="0" w:color="auto"/>
            <w:left w:val="none" w:sz="0" w:space="0" w:color="auto"/>
            <w:bottom w:val="none" w:sz="0" w:space="0" w:color="auto"/>
            <w:right w:val="none" w:sz="0" w:space="0" w:color="auto"/>
          </w:divBdr>
        </w:div>
        <w:div w:id="398098355">
          <w:marLeft w:val="480"/>
          <w:marRight w:val="0"/>
          <w:marTop w:val="0"/>
          <w:marBottom w:val="0"/>
          <w:divBdr>
            <w:top w:val="none" w:sz="0" w:space="0" w:color="auto"/>
            <w:left w:val="none" w:sz="0" w:space="0" w:color="auto"/>
            <w:bottom w:val="none" w:sz="0" w:space="0" w:color="auto"/>
            <w:right w:val="none" w:sz="0" w:space="0" w:color="auto"/>
          </w:divBdr>
        </w:div>
        <w:div w:id="410545721">
          <w:marLeft w:val="480"/>
          <w:marRight w:val="0"/>
          <w:marTop w:val="0"/>
          <w:marBottom w:val="0"/>
          <w:divBdr>
            <w:top w:val="none" w:sz="0" w:space="0" w:color="auto"/>
            <w:left w:val="none" w:sz="0" w:space="0" w:color="auto"/>
            <w:bottom w:val="none" w:sz="0" w:space="0" w:color="auto"/>
            <w:right w:val="none" w:sz="0" w:space="0" w:color="auto"/>
          </w:divBdr>
        </w:div>
        <w:div w:id="413936559">
          <w:marLeft w:val="480"/>
          <w:marRight w:val="0"/>
          <w:marTop w:val="0"/>
          <w:marBottom w:val="0"/>
          <w:divBdr>
            <w:top w:val="none" w:sz="0" w:space="0" w:color="auto"/>
            <w:left w:val="none" w:sz="0" w:space="0" w:color="auto"/>
            <w:bottom w:val="none" w:sz="0" w:space="0" w:color="auto"/>
            <w:right w:val="none" w:sz="0" w:space="0" w:color="auto"/>
          </w:divBdr>
        </w:div>
        <w:div w:id="417559901">
          <w:marLeft w:val="480"/>
          <w:marRight w:val="0"/>
          <w:marTop w:val="0"/>
          <w:marBottom w:val="0"/>
          <w:divBdr>
            <w:top w:val="none" w:sz="0" w:space="0" w:color="auto"/>
            <w:left w:val="none" w:sz="0" w:space="0" w:color="auto"/>
            <w:bottom w:val="none" w:sz="0" w:space="0" w:color="auto"/>
            <w:right w:val="none" w:sz="0" w:space="0" w:color="auto"/>
          </w:divBdr>
        </w:div>
        <w:div w:id="430010328">
          <w:marLeft w:val="480"/>
          <w:marRight w:val="0"/>
          <w:marTop w:val="0"/>
          <w:marBottom w:val="0"/>
          <w:divBdr>
            <w:top w:val="none" w:sz="0" w:space="0" w:color="auto"/>
            <w:left w:val="none" w:sz="0" w:space="0" w:color="auto"/>
            <w:bottom w:val="none" w:sz="0" w:space="0" w:color="auto"/>
            <w:right w:val="none" w:sz="0" w:space="0" w:color="auto"/>
          </w:divBdr>
        </w:div>
        <w:div w:id="430586297">
          <w:marLeft w:val="480"/>
          <w:marRight w:val="0"/>
          <w:marTop w:val="0"/>
          <w:marBottom w:val="0"/>
          <w:divBdr>
            <w:top w:val="none" w:sz="0" w:space="0" w:color="auto"/>
            <w:left w:val="none" w:sz="0" w:space="0" w:color="auto"/>
            <w:bottom w:val="none" w:sz="0" w:space="0" w:color="auto"/>
            <w:right w:val="none" w:sz="0" w:space="0" w:color="auto"/>
          </w:divBdr>
        </w:div>
        <w:div w:id="446123317">
          <w:marLeft w:val="480"/>
          <w:marRight w:val="0"/>
          <w:marTop w:val="0"/>
          <w:marBottom w:val="0"/>
          <w:divBdr>
            <w:top w:val="none" w:sz="0" w:space="0" w:color="auto"/>
            <w:left w:val="none" w:sz="0" w:space="0" w:color="auto"/>
            <w:bottom w:val="none" w:sz="0" w:space="0" w:color="auto"/>
            <w:right w:val="none" w:sz="0" w:space="0" w:color="auto"/>
          </w:divBdr>
        </w:div>
        <w:div w:id="448404148">
          <w:marLeft w:val="480"/>
          <w:marRight w:val="0"/>
          <w:marTop w:val="0"/>
          <w:marBottom w:val="0"/>
          <w:divBdr>
            <w:top w:val="none" w:sz="0" w:space="0" w:color="auto"/>
            <w:left w:val="none" w:sz="0" w:space="0" w:color="auto"/>
            <w:bottom w:val="none" w:sz="0" w:space="0" w:color="auto"/>
            <w:right w:val="none" w:sz="0" w:space="0" w:color="auto"/>
          </w:divBdr>
        </w:div>
        <w:div w:id="453254168">
          <w:marLeft w:val="480"/>
          <w:marRight w:val="0"/>
          <w:marTop w:val="0"/>
          <w:marBottom w:val="0"/>
          <w:divBdr>
            <w:top w:val="none" w:sz="0" w:space="0" w:color="auto"/>
            <w:left w:val="none" w:sz="0" w:space="0" w:color="auto"/>
            <w:bottom w:val="none" w:sz="0" w:space="0" w:color="auto"/>
            <w:right w:val="none" w:sz="0" w:space="0" w:color="auto"/>
          </w:divBdr>
        </w:div>
        <w:div w:id="460000378">
          <w:marLeft w:val="480"/>
          <w:marRight w:val="0"/>
          <w:marTop w:val="0"/>
          <w:marBottom w:val="0"/>
          <w:divBdr>
            <w:top w:val="none" w:sz="0" w:space="0" w:color="auto"/>
            <w:left w:val="none" w:sz="0" w:space="0" w:color="auto"/>
            <w:bottom w:val="none" w:sz="0" w:space="0" w:color="auto"/>
            <w:right w:val="none" w:sz="0" w:space="0" w:color="auto"/>
          </w:divBdr>
        </w:div>
        <w:div w:id="460660648">
          <w:marLeft w:val="480"/>
          <w:marRight w:val="0"/>
          <w:marTop w:val="0"/>
          <w:marBottom w:val="0"/>
          <w:divBdr>
            <w:top w:val="none" w:sz="0" w:space="0" w:color="auto"/>
            <w:left w:val="none" w:sz="0" w:space="0" w:color="auto"/>
            <w:bottom w:val="none" w:sz="0" w:space="0" w:color="auto"/>
            <w:right w:val="none" w:sz="0" w:space="0" w:color="auto"/>
          </w:divBdr>
        </w:div>
        <w:div w:id="468596594">
          <w:marLeft w:val="480"/>
          <w:marRight w:val="0"/>
          <w:marTop w:val="0"/>
          <w:marBottom w:val="0"/>
          <w:divBdr>
            <w:top w:val="none" w:sz="0" w:space="0" w:color="auto"/>
            <w:left w:val="none" w:sz="0" w:space="0" w:color="auto"/>
            <w:bottom w:val="none" w:sz="0" w:space="0" w:color="auto"/>
            <w:right w:val="none" w:sz="0" w:space="0" w:color="auto"/>
          </w:divBdr>
        </w:div>
        <w:div w:id="469247901">
          <w:marLeft w:val="480"/>
          <w:marRight w:val="0"/>
          <w:marTop w:val="0"/>
          <w:marBottom w:val="0"/>
          <w:divBdr>
            <w:top w:val="none" w:sz="0" w:space="0" w:color="auto"/>
            <w:left w:val="none" w:sz="0" w:space="0" w:color="auto"/>
            <w:bottom w:val="none" w:sz="0" w:space="0" w:color="auto"/>
            <w:right w:val="none" w:sz="0" w:space="0" w:color="auto"/>
          </w:divBdr>
        </w:div>
        <w:div w:id="482550942">
          <w:marLeft w:val="480"/>
          <w:marRight w:val="0"/>
          <w:marTop w:val="0"/>
          <w:marBottom w:val="0"/>
          <w:divBdr>
            <w:top w:val="none" w:sz="0" w:space="0" w:color="auto"/>
            <w:left w:val="none" w:sz="0" w:space="0" w:color="auto"/>
            <w:bottom w:val="none" w:sz="0" w:space="0" w:color="auto"/>
            <w:right w:val="none" w:sz="0" w:space="0" w:color="auto"/>
          </w:divBdr>
        </w:div>
        <w:div w:id="499976882">
          <w:marLeft w:val="480"/>
          <w:marRight w:val="0"/>
          <w:marTop w:val="0"/>
          <w:marBottom w:val="0"/>
          <w:divBdr>
            <w:top w:val="none" w:sz="0" w:space="0" w:color="auto"/>
            <w:left w:val="none" w:sz="0" w:space="0" w:color="auto"/>
            <w:bottom w:val="none" w:sz="0" w:space="0" w:color="auto"/>
            <w:right w:val="none" w:sz="0" w:space="0" w:color="auto"/>
          </w:divBdr>
        </w:div>
        <w:div w:id="510032157">
          <w:marLeft w:val="480"/>
          <w:marRight w:val="0"/>
          <w:marTop w:val="0"/>
          <w:marBottom w:val="0"/>
          <w:divBdr>
            <w:top w:val="none" w:sz="0" w:space="0" w:color="auto"/>
            <w:left w:val="none" w:sz="0" w:space="0" w:color="auto"/>
            <w:bottom w:val="none" w:sz="0" w:space="0" w:color="auto"/>
            <w:right w:val="none" w:sz="0" w:space="0" w:color="auto"/>
          </w:divBdr>
        </w:div>
        <w:div w:id="528375307">
          <w:marLeft w:val="480"/>
          <w:marRight w:val="0"/>
          <w:marTop w:val="0"/>
          <w:marBottom w:val="0"/>
          <w:divBdr>
            <w:top w:val="none" w:sz="0" w:space="0" w:color="auto"/>
            <w:left w:val="none" w:sz="0" w:space="0" w:color="auto"/>
            <w:bottom w:val="none" w:sz="0" w:space="0" w:color="auto"/>
            <w:right w:val="none" w:sz="0" w:space="0" w:color="auto"/>
          </w:divBdr>
        </w:div>
        <w:div w:id="528881228">
          <w:marLeft w:val="480"/>
          <w:marRight w:val="0"/>
          <w:marTop w:val="0"/>
          <w:marBottom w:val="0"/>
          <w:divBdr>
            <w:top w:val="none" w:sz="0" w:space="0" w:color="auto"/>
            <w:left w:val="none" w:sz="0" w:space="0" w:color="auto"/>
            <w:bottom w:val="none" w:sz="0" w:space="0" w:color="auto"/>
            <w:right w:val="none" w:sz="0" w:space="0" w:color="auto"/>
          </w:divBdr>
        </w:div>
        <w:div w:id="559748050">
          <w:marLeft w:val="480"/>
          <w:marRight w:val="0"/>
          <w:marTop w:val="0"/>
          <w:marBottom w:val="0"/>
          <w:divBdr>
            <w:top w:val="none" w:sz="0" w:space="0" w:color="auto"/>
            <w:left w:val="none" w:sz="0" w:space="0" w:color="auto"/>
            <w:bottom w:val="none" w:sz="0" w:space="0" w:color="auto"/>
            <w:right w:val="none" w:sz="0" w:space="0" w:color="auto"/>
          </w:divBdr>
        </w:div>
        <w:div w:id="566648668">
          <w:marLeft w:val="480"/>
          <w:marRight w:val="0"/>
          <w:marTop w:val="0"/>
          <w:marBottom w:val="0"/>
          <w:divBdr>
            <w:top w:val="none" w:sz="0" w:space="0" w:color="auto"/>
            <w:left w:val="none" w:sz="0" w:space="0" w:color="auto"/>
            <w:bottom w:val="none" w:sz="0" w:space="0" w:color="auto"/>
            <w:right w:val="none" w:sz="0" w:space="0" w:color="auto"/>
          </w:divBdr>
        </w:div>
        <w:div w:id="569539521">
          <w:marLeft w:val="480"/>
          <w:marRight w:val="0"/>
          <w:marTop w:val="0"/>
          <w:marBottom w:val="0"/>
          <w:divBdr>
            <w:top w:val="none" w:sz="0" w:space="0" w:color="auto"/>
            <w:left w:val="none" w:sz="0" w:space="0" w:color="auto"/>
            <w:bottom w:val="none" w:sz="0" w:space="0" w:color="auto"/>
            <w:right w:val="none" w:sz="0" w:space="0" w:color="auto"/>
          </w:divBdr>
        </w:div>
        <w:div w:id="575433712">
          <w:marLeft w:val="480"/>
          <w:marRight w:val="0"/>
          <w:marTop w:val="0"/>
          <w:marBottom w:val="0"/>
          <w:divBdr>
            <w:top w:val="none" w:sz="0" w:space="0" w:color="auto"/>
            <w:left w:val="none" w:sz="0" w:space="0" w:color="auto"/>
            <w:bottom w:val="none" w:sz="0" w:space="0" w:color="auto"/>
            <w:right w:val="none" w:sz="0" w:space="0" w:color="auto"/>
          </w:divBdr>
        </w:div>
        <w:div w:id="590551881">
          <w:marLeft w:val="480"/>
          <w:marRight w:val="0"/>
          <w:marTop w:val="0"/>
          <w:marBottom w:val="0"/>
          <w:divBdr>
            <w:top w:val="none" w:sz="0" w:space="0" w:color="auto"/>
            <w:left w:val="none" w:sz="0" w:space="0" w:color="auto"/>
            <w:bottom w:val="none" w:sz="0" w:space="0" w:color="auto"/>
            <w:right w:val="none" w:sz="0" w:space="0" w:color="auto"/>
          </w:divBdr>
        </w:div>
        <w:div w:id="609430574">
          <w:marLeft w:val="480"/>
          <w:marRight w:val="0"/>
          <w:marTop w:val="0"/>
          <w:marBottom w:val="0"/>
          <w:divBdr>
            <w:top w:val="none" w:sz="0" w:space="0" w:color="auto"/>
            <w:left w:val="none" w:sz="0" w:space="0" w:color="auto"/>
            <w:bottom w:val="none" w:sz="0" w:space="0" w:color="auto"/>
            <w:right w:val="none" w:sz="0" w:space="0" w:color="auto"/>
          </w:divBdr>
        </w:div>
        <w:div w:id="614946161">
          <w:marLeft w:val="480"/>
          <w:marRight w:val="0"/>
          <w:marTop w:val="0"/>
          <w:marBottom w:val="0"/>
          <w:divBdr>
            <w:top w:val="none" w:sz="0" w:space="0" w:color="auto"/>
            <w:left w:val="none" w:sz="0" w:space="0" w:color="auto"/>
            <w:bottom w:val="none" w:sz="0" w:space="0" w:color="auto"/>
            <w:right w:val="none" w:sz="0" w:space="0" w:color="auto"/>
          </w:divBdr>
        </w:div>
        <w:div w:id="619603685">
          <w:marLeft w:val="480"/>
          <w:marRight w:val="0"/>
          <w:marTop w:val="0"/>
          <w:marBottom w:val="0"/>
          <w:divBdr>
            <w:top w:val="none" w:sz="0" w:space="0" w:color="auto"/>
            <w:left w:val="none" w:sz="0" w:space="0" w:color="auto"/>
            <w:bottom w:val="none" w:sz="0" w:space="0" w:color="auto"/>
            <w:right w:val="none" w:sz="0" w:space="0" w:color="auto"/>
          </w:divBdr>
        </w:div>
        <w:div w:id="637420297">
          <w:marLeft w:val="480"/>
          <w:marRight w:val="0"/>
          <w:marTop w:val="0"/>
          <w:marBottom w:val="0"/>
          <w:divBdr>
            <w:top w:val="none" w:sz="0" w:space="0" w:color="auto"/>
            <w:left w:val="none" w:sz="0" w:space="0" w:color="auto"/>
            <w:bottom w:val="none" w:sz="0" w:space="0" w:color="auto"/>
            <w:right w:val="none" w:sz="0" w:space="0" w:color="auto"/>
          </w:divBdr>
        </w:div>
        <w:div w:id="641229832">
          <w:marLeft w:val="480"/>
          <w:marRight w:val="0"/>
          <w:marTop w:val="0"/>
          <w:marBottom w:val="0"/>
          <w:divBdr>
            <w:top w:val="none" w:sz="0" w:space="0" w:color="auto"/>
            <w:left w:val="none" w:sz="0" w:space="0" w:color="auto"/>
            <w:bottom w:val="none" w:sz="0" w:space="0" w:color="auto"/>
            <w:right w:val="none" w:sz="0" w:space="0" w:color="auto"/>
          </w:divBdr>
        </w:div>
        <w:div w:id="650866840">
          <w:marLeft w:val="480"/>
          <w:marRight w:val="0"/>
          <w:marTop w:val="0"/>
          <w:marBottom w:val="0"/>
          <w:divBdr>
            <w:top w:val="none" w:sz="0" w:space="0" w:color="auto"/>
            <w:left w:val="none" w:sz="0" w:space="0" w:color="auto"/>
            <w:bottom w:val="none" w:sz="0" w:space="0" w:color="auto"/>
            <w:right w:val="none" w:sz="0" w:space="0" w:color="auto"/>
          </w:divBdr>
        </w:div>
        <w:div w:id="666515832">
          <w:marLeft w:val="480"/>
          <w:marRight w:val="0"/>
          <w:marTop w:val="0"/>
          <w:marBottom w:val="0"/>
          <w:divBdr>
            <w:top w:val="none" w:sz="0" w:space="0" w:color="auto"/>
            <w:left w:val="none" w:sz="0" w:space="0" w:color="auto"/>
            <w:bottom w:val="none" w:sz="0" w:space="0" w:color="auto"/>
            <w:right w:val="none" w:sz="0" w:space="0" w:color="auto"/>
          </w:divBdr>
        </w:div>
        <w:div w:id="679166773">
          <w:marLeft w:val="480"/>
          <w:marRight w:val="0"/>
          <w:marTop w:val="0"/>
          <w:marBottom w:val="0"/>
          <w:divBdr>
            <w:top w:val="none" w:sz="0" w:space="0" w:color="auto"/>
            <w:left w:val="none" w:sz="0" w:space="0" w:color="auto"/>
            <w:bottom w:val="none" w:sz="0" w:space="0" w:color="auto"/>
            <w:right w:val="none" w:sz="0" w:space="0" w:color="auto"/>
          </w:divBdr>
        </w:div>
        <w:div w:id="683091525">
          <w:marLeft w:val="480"/>
          <w:marRight w:val="0"/>
          <w:marTop w:val="0"/>
          <w:marBottom w:val="0"/>
          <w:divBdr>
            <w:top w:val="none" w:sz="0" w:space="0" w:color="auto"/>
            <w:left w:val="none" w:sz="0" w:space="0" w:color="auto"/>
            <w:bottom w:val="none" w:sz="0" w:space="0" w:color="auto"/>
            <w:right w:val="none" w:sz="0" w:space="0" w:color="auto"/>
          </w:divBdr>
        </w:div>
        <w:div w:id="688946793">
          <w:marLeft w:val="480"/>
          <w:marRight w:val="0"/>
          <w:marTop w:val="0"/>
          <w:marBottom w:val="0"/>
          <w:divBdr>
            <w:top w:val="none" w:sz="0" w:space="0" w:color="auto"/>
            <w:left w:val="none" w:sz="0" w:space="0" w:color="auto"/>
            <w:bottom w:val="none" w:sz="0" w:space="0" w:color="auto"/>
            <w:right w:val="none" w:sz="0" w:space="0" w:color="auto"/>
          </w:divBdr>
        </w:div>
        <w:div w:id="699861071">
          <w:marLeft w:val="480"/>
          <w:marRight w:val="0"/>
          <w:marTop w:val="0"/>
          <w:marBottom w:val="0"/>
          <w:divBdr>
            <w:top w:val="none" w:sz="0" w:space="0" w:color="auto"/>
            <w:left w:val="none" w:sz="0" w:space="0" w:color="auto"/>
            <w:bottom w:val="none" w:sz="0" w:space="0" w:color="auto"/>
            <w:right w:val="none" w:sz="0" w:space="0" w:color="auto"/>
          </w:divBdr>
        </w:div>
        <w:div w:id="700202594">
          <w:marLeft w:val="480"/>
          <w:marRight w:val="0"/>
          <w:marTop w:val="0"/>
          <w:marBottom w:val="0"/>
          <w:divBdr>
            <w:top w:val="none" w:sz="0" w:space="0" w:color="auto"/>
            <w:left w:val="none" w:sz="0" w:space="0" w:color="auto"/>
            <w:bottom w:val="none" w:sz="0" w:space="0" w:color="auto"/>
            <w:right w:val="none" w:sz="0" w:space="0" w:color="auto"/>
          </w:divBdr>
        </w:div>
        <w:div w:id="706219251">
          <w:marLeft w:val="480"/>
          <w:marRight w:val="0"/>
          <w:marTop w:val="0"/>
          <w:marBottom w:val="0"/>
          <w:divBdr>
            <w:top w:val="none" w:sz="0" w:space="0" w:color="auto"/>
            <w:left w:val="none" w:sz="0" w:space="0" w:color="auto"/>
            <w:bottom w:val="none" w:sz="0" w:space="0" w:color="auto"/>
            <w:right w:val="none" w:sz="0" w:space="0" w:color="auto"/>
          </w:divBdr>
        </w:div>
        <w:div w:id="727655725">
          <w:marLeft w:val="480"/>
          <w:marRight w:val="0"/>
          <w:marTop w:val="0"/>
          <w:marBottom w:val="0"/>
          <w:divBdr>
            <w:top w:val="none" w:sz="0" w:space="0" w:color="auto"/>
            <w:left w:val="none" w:sz="0" w:space="0" w:color="auto"/>
            <w:bottom w:val="none" w:sz="0" w:space="0" w:color="auto"/>
            <w:right w:val="none" w:sz="0" w:space="0" w:color="auto"/>
          </w:divBdr>
        </w:div>
        <w:div w:id="736242987">
          <w:marLeft w:val="480"/>
          <w:marRight w:val="0"/>
          <w:marTop w:val="0"/>
          <w:marBottom w:val="0"/>
          <w:divBdr>
            <w:top w:val="none" w:sz="0" w:space="0" w:color="auto"/>
            <w:left w:val="none" w:sz="0" w:space="0" w:color="auto"/>
            <w:bottom w:val="none" w:sz="0" w:space="0" w:color="auto"/>
            <w:right w:val="none" w:sz="0" w:space="0" w:color="auto"/>
          </w:divBdr>
        </w:div>
        <w:div w:id="743453256">
          <w:marLeft w:val="480"/>
          <w:marRight w:val="0"/>
          <w:marTop w:val="0"/>
          <w:marBottom w:val="0"/>
          <w:divBdr>
            <w:top w:val="none" w:sz="0" w:space="0" w:color="auto"/>
            <w:left w:val="none" w:sz="0" w:space="0" w:color="auto"/>
            <w:bottom w:val="none" w:sz="0" w:space="0" w:color="auto"/>
            <w:right w:val="none" w:sz="0" w:space="0" w:color="auto"/>
          </w:divBdr>
        </w:div>
        <w:div w:id="790898230">
          <w:marLeft w:val="480"/>
          <w:marRight w:val="0"/>
          <w:marTop w:val="0"/>
          <w:marBottom w:val="0"/>
          <w:divBdr>
            <w:top w:val="none" w:sz="0" w:space="0" w:color="auto"/>
            <w:left w:val="none" w:sz="0" w:space="0" w:color="auto"/>
            <w:bottom w:val="none" w:sz="0" w:space="0" w:color="auto"/>
            <w:right w:val="none" w:sz="0" w:space="0" w:color="auto"/>
          </w:divBdr>
        </w:div>
        <w:div w:id="808014259">
          <w:marLeft w:val="480"/>
          <w:marRight w:val="0"/>
          <w:marTop w:val="0"/>
          <w:marBottom w:val="0"/>
          <w:divBdr>
            <w:top w:val="none" w:sz="0" w:space="0" w:color="auto"/>
            <w:left w:val="none" w:sz="0" w:space="0" w:color="auto"/>
            <w:bottom w:val="none" w:sz="0" w:space="0" w:color="auto"/>
            <w:right w:val="none" w:sz="0" w:space="0" w:color="auto"/>
          </w:divBdr>
        </w:div>
        <w:div w:id="815993065">
          <w:marLeft w:val="480"/>
          <w:marRight w:val="0"/>
          <w:marTop w:val="0"/>
          <w:marBottom w:val="0"/>
          <w:divBdr>
            <w:top w:val="none" w:sz="0" w:space="0" w:color="auto"/>
            <w:left w:val="none" w:sz="0" w:space="0" w:color="auto"/>
            <w:bottom w:val="none" w:sz="0" w:space="0" w:color="auto"/>
            <w:right w:val="none" w:sz="0" w:space="0" w:color="auto"/>
          </w:divBdr>
        </w:div>
        <w:div w:id="821503437">
          <w:marLeft w:val="480"/>
          <w:marRight w:val="0"/>
          <w:marTop w:val="0"/>
          <w:marBottom w:val="0"/>
          <w:divBdr>
            <w:top w:val="none" w:sz="0" w:space="0" w:color="auto"/>
            <w:left w:val="none" w:sz="0" w:space="0" w:color="auto"/>
            <w:bottom w:val="none" w:sz="0" w:space="0" w:color="auto"/>
            <w:right w:val="none" w:sz="0" w:space="0" w:color="auto"/>
          </w:divBdr>
        </w:div>
        <w:div w:id="826555793">
          <w:marLeft w:val="480"/>
          <w:marRight w:val="0"/>
          <w:marTop w:val="0"/>
          <w:marBottom w:val="0"/>
          <w:divBdr>
            <w:top w:val="none" w:sz="0" w:space="0" w:color="auto"/>
            <w:left w:val="none" w:sz="0" w:space="0" w:color="auto"/>
            <w:bottom w:val="none" w:sz="0" w:space="0" w:color="auto"/>
            <w:right w:val="none" w:sz="0" w:space="0" w:color="auto"/>
          </w:divBdr>
        </w:div>
        <w:div w:id="851408101">
          <w:marLeft w:val="480"/>
          <w:marRight w:val="0"/>
          <w:marTop w:val="0"/>
          <w:marBottom w:val="0"/>
          <w:divBdr>
            <w:top w:val="none" w:sz="0" w:space="0" w:color="auto"/>
            <w:left w:val="none" w:sz="0" w:space="0" w:color="auto"/>
            <w:bottom w:val="none" w:sz="0" w:space="0" w:color="auto"/>
            <w:right w:val="none" w:sz="0" w:space="0" w:color="auto"/>
          </w:divBdr>
        </w:div>
        <w:div w:id="863634612">
          <w:marLeft w:val="480"/>
          <w:marRight w:val="0"/>
          <w:marTop w:val="0"/>
          <w:marBottom w:val="0"/>
          <w:divBdr>
            <w:top w:val="none" w:sz="0" w:space="0" w:color="auto"/>
            <w:left w:val="none" w:sz="0" w:space="0" w:color="auto"/>
            <w:bottom w:val="none" w:sz="0" w:space="0" w:color="auto"/>
            <w:right w:val="none" w:sz="0" w:space="0" w:color="auto"/>
          </w:divBdr>
        </w:div>
        <w:div w:id="887454166">
          <w:marLeft w:val="480"/>
          <w:marRight w:val="0"/>
          <w:marTop w:val="0"/>
          <w:marBottom w:val="0"/>
          <w:divBdr>
            <w:top w:val="none" w:sz="0" w:space="0" w:color="auto"/>
            <w:left w:val="none" w:sz="0" w:space="0" w:color="auto"/>
            <w:bottom w:val="none" w:sz="0" w:space="0" w:color="auto"/>
            <w:right w:val="none" w:sz="0" w:space="0" w:color="auto"/>
          </w:divBdr>
        </w:div>
        <w:div w:id="906919058">
          <w:marLeft w:val="480"/>
          <w:marRight w:val="0"/>
          <w:marTop w:val="0"/>
          <w:marBottom w:val="0"/>
          <w:divBdr>
            <w:top w:val="none" w:sz="0" w:space="0" w:color="auto"/>
            <w:left w:val="none" w:sz="0" w:space="0" w:color="auto"/>
            <w:bottom w:val="none" w:sz="0" w:space="0" w:color="auto"/>
            <w:right w:val="none" w:sz="0" w:space="0" w:color="auto"/>
          </w:divBdr>
        </w:div>
        <w:div w:id="918321788">
          <w:marLeft w:val="480"/>
          <w:marRight w:val="0"/>
          <w:marTop w:val="0"/>
          <w:marBottom w:val="0"/>
          <w:divBdr>
            <w:top w:val="none" w:sz="0" w:space="0" w:color="auto"/>
            <w:left w:val="none" w:sz="0" w:space="0" w:color="auto"/>
            <w:bottom w:val="none" w:sz="0" w:space="0" w:color="auto"/>
            <w:right w:val="none" w:sz="0" w:space="0" w:color="auto"/>
          </w:divBdr>
        </w:div>
        <w:div w:id="925191864">
          <w:marLeft w:val="480"/>
          <w:marRight w:val="0"/>
          <w:marTop w:val="0"/>
          <w:marBottom w:val="0"/>
          <w:divBdr>
            <w:top w:val="none" w:sz="0" w:space="0" w:color="auto"/>
            <w:left w:val="none" w:sz="0" w:space="0" w:color="auto"/>
            <w:bottom w:val="none" w:sz="0" w:space="0" w:color="auto"/>
            <w:right w:val="none" w:sz="0" w:space="0" w:color="auto"/>
          </w:divBdr>
        </w:div>
        <w:div w:id="929387488">
          <w:marLeft w:val="480"/>
          <w:marRight w:val="0"/>
          <w:marTop w:val="0"/>
          <w:marBottom w:val="0"/>
          <w:divBdr>
            <w:top w:val="none" w:sz="0" w:space="0" w:color="auto"/>
            <w:left w:val="none" w:sz="0" w:space="0" w:color="auto"/>
            <w:bottom w:val="none" w:sz="0" w:space="0" w:color="auto"/>
            <w:right w:val="none" w:sz="0" w:space="0" w:color="auto"/>
          </w:divBdr>
        </w:div>
        <w:div w:id="943419692">
          <w:marLeft w:val="480"/>
          <w:marRight w:val="0"/>
          <w:marTop w:val="0"/>
          <w:marBottom w:val="0"/>
          <w:divBdr>
            <w:top w:val="none" w:sz="0" w:space="0" w:color="auto"/>
            <w:left w:val="none" w:sz="0" w:space="0" w:color="auto"/>
            <w:bottom w:val="none" w:sz="0" w:space="0" w:color="auto"/>
            <w:right w:val="none" w:sz="0" w:space="0" w:color="auto"/>
          </w:divBdr>
        </w:div>
        <w:div w:id="953710009">
          <w:marLeft w:val="480"/>
          <w:marRight w:val="0"/>
          <w:marTop w:val="0"/>
          <w:marBottom w:val="0"/>
          <w:divBdr>
            <w:top w:val="none" w:sz="0" w:space="0" w:color="auto"/>
            <w:left w:val="none" w:sz="0" w:space="0" w:color="auto"/>
            <w:bottom w:val="none" w:sz="0" w:space="0" w:color="auto"/>
            <w:right w:val="none" w:sz="0" w:space="0" w:color="auto"/>
          </w:divBdr>
        </w:div>
        <w:div w:id="968130042">
          <w:marLeft w:val="480"/>
          <w:marRight w:val="0"/>
          <w:marTop w:val="0"/>
          <w:marBottom w:val="0"/>
          <w:divBdr>
            <w:top w:val="none" w:sz="0" w:space="0" w:color="auto"/>
            <w:left w:val="none" w:sz="0" w:space="0" w:color="auto"/>
            <w:bottom w:val="none" w:sz="0" w:space="0" w:color="auto"/>
            <w:right w:val="none" w:sz="0" w:space="0" w:color="auto"/>
          </w:divBdr>
        </w:div>
        <w:div w:id="968588557">
          <w:marLeft w:val="480"/>
          <w:marRight w:val="0"/>
          <w:marTop w:val="0"/>
          <w:marBottom w:val="0"/>
          <w:divBdr>
            <w:top w:val="none" w:sz="0" w:space="0" w:color="auto"/>
            <w:left w:val="none" w:sz="0" w:space="0" w:color="auto"/>
            <w:bottom w:val="none" w:sz="0" w:space="0" w:color="auto"/>
            <w:right w:val="none" w:sz="0" w:space="0" w:color="auto"/>
          </w:divBdr>
        </w:div>
        <w:div w:id="987709468">
          <w:marLeft w:val="480"/>
          <w:marRight w:val="0"/>
          <w:marTop w:val="0"/>
          <w:marBottom w:val="0"/>
          <w:divBdr>
            <w:top w:val="none" w:sz="0" w:space="0" w:color="auto"/>
            <w:left w:val="none" w:sz="0" w:space="0" w:color="auto"/>
            <w:bottom w:val="none" w:sz="0" w:space="0" w:color="auto"/>
            <w:right w:val="none" w:sz="0" w:space="0" w:color="auto"/>
          </w:divBdr>
        </w:div>
        <w:div w:id="994261731">
          <w:marLeft w:val="480"/>
          <w:marRight w:val="0"/>
          <w:marTop w:val="0"/>
          <w:marBottom w:val="0"/>
          <w:divBdr>
            <w:top w:val="none" w:sz="0" w:space="0" w:color="auto"/>
            <w:left w:val="none" w:sz="0" w:space="0" w:color="auto"/>
            <w:bottom w:val="none" w:sz="0" w:space="0" w:color="auto"/>
            <w:right w:val="none" w:sz="0" w:space="0" w:color="auto"/>
          </w:divBdr>
        </w:div>
        <w:div w:id="1001816019">
          <w:marLeft w:val="480"/>
          <w:marRight w:val="0"/>
          <w:marTop w:val="0"/>
          <w:marBottom w:val="0"/>
          <w:divBdr>
            <w:top w:val="none" w:sz="0" w:space="0" w:color="auto"/>
            <w:left w:val="none" w:sz="0" w:space="0" w:color="auto"/>
            <w:bottom w:val="none" w:sz="0" w:space="0" w:color="auto"/>
            <w:right w:val="none" w:sz="0" w:space="0" w:color="auto"/>
          </w:divBdr>
        </w:div>
        <w:div w:id="1011298031">
          <w:marLeft w:val="480"/>
          <w:marRight w:val="0"/>
          <w:marTop w:val="0"/>
          <w:marBottom w:val="0"/>
          <w:divBdr>
            <w:top w:val="none" w:sz="0" w:space="0" w:color="auto"/>
            <w:left w:val="none" w:sz="0" w:space="0" w:color="auto"/>
            <w:bottom w:val="none" w:sz="0" w:space="0" w:color="auto"/>
            <w:right w:val="none" w:sz="0" w:space="0" w:color="auto"/>
          </w:divBdr>
        </w:div>
        <w:div w:id="1075200940">
          <w:marLeft w:val="480"/>
          <w:marRight w:val="0"/>
          <w:marTop w:val="0"/>
          <w:marBottom w:val="0"/>
          <w:divBdr>
            <w:top w:val="none" w:sz="0" w:space="0" w:color="auto"/>
            <w:left w:val="none" w:sz="0" w:space="0" w:color="auto"/>
            <w:bottom w:val="none" w:sz="0" w:space="0" w:color="auto"/>
            <w:right w:val="none" w:sz="0" w:space="0" w:color="auto"/>
          </w:divBdr>
        </w:div>
        <w:div w:id="1100874881">
          <w:marLeft w:val="480"/>
          <w:marRight w:val="0"/>
          <w:marTop w:val="0"/>
          <w:marBottom w:val="0"/>
          <w:divBdr>
            <w:top w:val="none" w:sz="0" w:space="0" w:color="auto"/>
            <w:left w:val="none" w:sz="0" w:space="0" w:color="auto"/>
            <w:bottom w:val="none" w:sz="0" w:space="0" w:color="auto"/>
            <w:right w:val="none" w:sz="0" w:space="0" w:color="auto"/>
          </w:divBdr>
        </w:div>
        <w:div w:id="1101028262">
          <w:marLeft w:val="480"/>
          <w:marRight w:val="0"/>
          <w:marTop w:val="0"/>
          <w:marBottom w:val="0"/>
          <w:divBdr>
            <w:top w:val="none" w:sz="0" w:space="0" w:color="auto"/>
            <w:left w:val="none" w:sz="0" w:space="0" w:color="auto"/>
            <w:bottom w:val="none" w:sz="0" w:space="0" w:color="auto"/>
            <w:right w:val="none" w:sz="0" w:space="0" w:color="auto"/>
          </w:divBdr>
        </w:div>
        <w:div w:id="1112044314">
          <w:marLeft w:val="480"/>
          <w:marRight w:val="0"/>
          <w:marTop w:val="0"/>
          <w:marBottom w:val="0"/>
          <w:divBdr>
            <w:top w:val="none" w:sz="0" w:space="0" w:color="auto"/>
            <w:left w:val="none" w:sz="0" w:space="0" w:color="auto"/>
            <w:bottom w:val="none" w:sz="0" w:space="0" w:color="auto"/>
            <w:right w:val="none" w:sz="0" w:space="0" w:color="auto"/>
          </w:divBdr>
        </w:div>
        <w:div w:id="1121917879">
          <w:marLeft w:val="480"/>
          <w:marRight w:val="0"/>
          <w:marTop w:val="0"/>
          <w:marBottom w:val="0"/>
          <w:divBdr>
            <w:top w:val="none" w:sz="0" w:space="0" w:color="auto"/>
            <w:left w:val="none" w:sz="0" w:space="0" w:color="auto"/>
            <w:bottom w:val="none" w:sz="0" w:space="0" w:color="auto"/>
            <w:right w:val="none" w:sz="0" w:space="0" w:color="auto"/>
          </w:divBdr>
        </w:div>
        <w:div w:id="1124889270">
          <w:marLeft w:val="480"/>
          <w:marRight w:val="0"/>
          <w:marTop w:val="0"/>
          <w:marBottom w:val="0"/>
          <w:divBdr>
            <w:top w:val="none" w:sz="0" w:space="0" w:color="auto"/>
            <w:left w:val="none" w:sz="0" w:space="0" w:color="auto"/>
            <w:bottom w:val="none" w:sz="0" w:space="0" w:color="auto"/>
            <w:right w:val="none" w:sz="0" w:space="0" w:color="auto"/>
          </w:divBdr>
        </w:div>
        <w:div w:id="1152871595">
          <w:marLeft w:val="480"/>
          <w:marRight w:val="0"/>
          <w:marTop w:val="0"/>
          <w:marBottom w:val="0"/>
          <w:divBdr>
            <w:top w:val="none" w:sz="0" w:space="0" w:color="auto"/>
            <w:left w:val="none" w:sz="0" w:space="0" w:color="auto"/>
            <w:bottom w:val="none" w:sz="0" w:space="0" w:color="auto"/>
            <w:right w:val="none" w:sz="0" w:space="0" w:color="auto"/>
          </w:divBdr>
        </w:div>
        <w:div w:id="1173685812">
          <w:marLeft w:val="480"/>
          <w:marRight w:val="0"/>
          <w:marTop w:val="0"/>
          <w:marBottom w:val="0"/>
          <w:divBdr>
            <w:top w:val="none" w:sz="0" w:space="0" w:color="auto"/>
            <w:left w:val="none" w:sz="0" w:space="0" w:color="auto"/>
            <w:bottom w:val="none" w:sz="0" w:space="0" w:color="auto"/>
            <w:right w:val="none" w:sz="0" w:space="0" w:color="auto"/>
          </w:divBdr>
        </w:div>
        <w:div w:id="1175420337">
          <w:marLeft w:val="480"/>
          <w:marRight w:val="0"/>
          <w:marTop w:val="0"/>
          <w:marBottom w:val="0"/>
          <w:divBdr>
            <w:top w:val="none" w:sz="0" w:space="0" w:color="auto"/>
            <w:left w:val="none" w:sz="0" w:space="0" w:color="auto"/>
            <w:bottom w:val="none" w:sz="0" w:space="0" w:color="auto"/>
            <w:right w:val="none" w:sz="0" w:space="0" w:color="auto"/>
          </w:divBdr>
        </w:div>
        <w:div w:id="1175611141">
          <w:marLeft w:val="480"/>
          <w:marRight w:val="0"/>
          <w:marTop w:val="0"/>
          <w:marBottom w:val="0"/>
          <w:divBdr>
            <w:top w:val="none" w:sz="0" w:space="0" w:color="auto"/>
            <w:left w:val="none" w:sz="0" w:space="0" w:color="auto"/>
            <w:bottom w:val="none" w:sz="0" w:space="0" w:color="auto"/>
            <w:right w:val="none" w:sz="0" w:space="0" w:color="auto"/>
          </w:divBdr>
        </w:div>
        <w:div w:id="1196502964">
          <w:marLeft w:val="480"/>
          <w:marRight w:val="0"/>
          <w:marTop w:val="0"/>
          <w:marBottom w:val="0"/>
          <w:divBdr>
            <w:top w:val="none" w:sz="0" w:space="0" w:color="auto"/>
            <w:left w:val="none" w:sz="0" w:space="0" w:color="auto"/>
            <w:bottom w:val="none" w:sz="0" w:space="0" w:color="auto"/>
            <w:right w:val="none" w:sz="0" w:space="0" w:color="auto"/>
          </w:divBdr>
        </w:div>
        <w:div w:id="1204055950">
          <w:marLeft w:val="480"/>
          <w:marRight w:val="0"/>
          <w:marTop w:val="0"/>
          <w:marBottom w:val="0"/>
          <w:divBdr>
            <w:top w:val="none" w:sz="0" w:space="0" w:color="auto"/>
            <w:left w:val="none" w:sz="0" w:space="0" w:color="auto"/>
            <w:bottom w:val="none" w:sz="0" w:space="0" w:color="auto"/>
            <w:right w:val="none" w:sz="0" w:space="0" w:color="auto"/>
          </w:divBdr>
        </w:div>
        <w:div w:id="1204714377">
          <w:marLeft w:val="480"/>
          <w:marRight w:val="0"/>
          <w:marTop w:val="0"/>
          <w:marBottom w:val="0"/>
          <w:divBdr>
            <w:top w:val="none" w:sz="0" w:space="0" w:color="auto"/>
            <w:left w:val="none" w:sz="0" w:space="0" w:color="auto"/>
            <w:bottom w:val="none" w:sz="0" w:space="0" w:color="auto"/>
            <w:right w:val="none" w:sz="0" w:space="0" w:color="auto"/>
          </w:divBdr>
        </w:div>
        <w:div w:id="1206404968">
          <w:marLeft w:val="480"/>
          <w:marRight w:val="0"/>
          <w:marTop w:val="0"/>
          <w:marBottom w:val="0"/>
          <w:divBdr>
            <w:top w:val="none" w:sz="0" w:space="0" w:color="auto"/>
            <w:left w:val="none" w:sz="0" w:space="0" w:color="auto"/>
            <w:bottom w:val="none" w:sz="0" w:space="0" w:color="auto"/>
            <w:right w:val="none" w:sz="0" w:space="0" w:color="auto"/>
          </w:divBdr>
        </w:div>
        <w:div w:id="1220021128">
          <w:marLeft w:val="480"/>
          <w:marRight w:val="0"/>
          <w:marTop w:val="0"/>
          <w:marBottom w:val="0"/>
          <w:divBdr>
            <w:top w:val="none" w:sz="0" w:space="0" w:color="auto"/>
            <w:left w:val="none" w:sz="0" w:space="0" w:color="auto"/>
            <w:bottom w:val="none" w:sz="0" w:space="0" w:color="auto"/>
            <w:right w:val="none" w:sz="0" w:space="0" w:color="auto"/>
          </w:divBdr>
        </w:div>
        <w:div w:id="1224947549">
          <w:marLeft w:val="480"/>
          <w:marRight w:val="0"/>
          <w:marTop w:val="0"/>
          <w:marBottom w:val="0"/>
          <w:divBdr>
            <w:top w:val="none" w:sz="0" w:space="0" w:color="auto"/>
            <w:left w:val="none" w:sz="0" w:space="0" w:color="auto"/>
            <w:bottom w:val="none" w:sz="0" w:space="0" w:color="auto"/>
            <w:right w:val="none" w:sz="0" w:space="0" w:color="auto"/>
          </w:divBdr>
        </w:div>
        <w:div w:id="1226142164">
          <w:marLeft w:val="480"/>
          <w:marRight w:val="0"/>
          <w:marTop w:val="0"/>
          <w:marBottom w:val="0"/>
          <w:divBdr>
            <w:top w:val="none" w:sz="0" w:space="0" w:color="auto"/>
            <w:left w:val="none" w:sz="0" w:space="0" w:color="auto"/>
            <w:bottom w:val="none" w:sz="0" w:space="0" w:color="auto"/>
            <w:right w:val="none" w:sz="0" w:space="0" w:color="auto"/>
          </w:divBdr>
        </w:div>
        <w:div w:id="1242253016">
          <w:marLeft w:val="480"/>
          <w:marRight w:val="0"/>
          <w:marTop w:val="0"/>
          <w:marBottom w:val="0"/>
          <w:divBdr>
            <w:top w:val="none" w:sz="0" w:space="0" w:color="auto"/>
            <w:left w:val="none" w:sz="0" w:space="0" w:color="auto"/>
            <w:bottom w:val="none" w:sz="0" w:space="0" w:color="auto"/>
            <w:right w:val="none" w:sz="0" w:space="0" w:color="auto"/>
          </w:divBdr>
        </w:div>
        <w:div w:id="1247151100">
          <w:marLeft w:val="480"/>
          <w:marRight w:val="0"/>
          <w:marTop w:val="0"/>
          <w:marBottom w:val="0"/>
          <w:divBdr>
            <w:top w:val="none" w:sz="0" w:space="0" w:color="auto"/>
            <w:left w:val="none" w:sz="0" w:space="0" w:color="auto"/>
            <w:bottom w:val="none" w:sz="0" w:space="0" w:color="auto"/>
            <w:right w:val="none" w:sz="0" w:space="0" w:color="auto"/>
          </w:divBdr>
        </w:div>
        <w:div w:id="1253002614">
          <w:marLeft w:val="480"/>
          <w:marRight w:val="0"/>
          <w:marTop w:val="0"/>
          <w:marBottom w:val="0"/>
          <w:divBdr>
            <w:top w:val="none" w:sz="0" w:space="0" w:color="auto"/>
            <w:left w:val="none" w:sz="0" w:space="0" w:color="auto"/>
            <w:bottom w:val="none" w:sz="0" w:space="0" w:color="auto"/>
            <w:right w:val="none" w:sz="0" w:space="0" w:color="auto"/>
          </w:divBdr>
        </w:div>
        <w:div w:id="1257709181">
          <w:marLeft w:val="480"/>
          <w:marRight w:val="0"/>
          <w:marTop w:val="0"/>
          <w:marBottom w:val="0"/>
          <w:divBdr>
            <w:top w:val="none" w:sz="0" w:space="0" w:color="auto"/>
            <w:left w:val="none" w:sz="0" w:space="0" w:color="auto"/>
            <w:bottom w:val="none" w:sz="0" w:space="0" w:color="auto"/>
            <w:right w:val="none" w:sz="0" w:space="0" w:color="auto"/>
          </w:divBdr>
        </w:div>
        <w:div w:id="1279138247">
          <w:marLeft w:val="480"/>
          <w:marRight w:val="0"/>
          <w:marTop w:val="0"/>
          <w:marBottom w:val="0"/>
          <w:divBdr>
            <w:top w:val="none" w:sz="0" w:space="0" w:color="auto"/>
            <w:left w:val="none" w:sz="0" w:space="0" w:color="auto"/>
            <w:bottom w:val="none" w:sz="0" w:space="0" w:color="auto"/>
            <w:right w:val="none" w:sz="0" w:space="0" w:color="auto"/>
          </w:divBdr>
        </w:div>
        <w:div w:id="1284311619">
          <w:marLeft w:val="480"/>
          <w:marRight w:val="0"/>
          <w:marTop w:val="0"/>
          <w:marBottom w:val="0"/>
          <w:divBdr>
            <w:top w:val="none" w:sz="0" w:space="0" w:color="auto"/>
            <w:left w:val="none" w:sz="0" w:space="0" w:color="auto"/>
            <w:bottom w:val="none" w:sz="0" w:space="0" w:color="auto"/>
            <w:right w:val="none" w:sz="0" w:space="0" w:color="auto"/>
          </w:divBdr>
        </w:div>
        <w:div w:id="1305087071">
          <w:marLeft w:val="480"/>
          <w:marRight w:val="0"/>
          <w:marTop w:val="0"/>
          <w:marBottom w:val="0"/>
          <w:divBdr>
            <w:top w:val="none" w:sz="0" w:space="0" w:color="auto"/>
            <w:left w:val="none" w:sz="0" w:space="0" w:color="auto"/>
            <w:bottom w:val="none" w:sz="0" w:space="0" w:color="auto"/>
            <w:right w:val="none" w:sz="0" w:space="0" w:color="auto"/>
          </w:divBdr>
        </w:div>
        <w:div w:id="1325626026">
          <w:marLeft w:val="480"/>
          <w:marRight w:val="0"/>
          <w:marTop w:val="0"/>
          <w:marBottom w:val="0"/>
          <w:divBdr>
            <w:top w:val="none" w:sz="0" w:space="0" w:color="auto"/>
            <w:left w:val="none" w:sz="0" w:space="0" w:color="auto"/>
            <w:bottom w:val="none" w:sz="0" w:space="0" w:color="auto"/>
            <w:right w:val="none" w:sz="0" w:space="0" w:color="auto"/>
          </w:divBdr>
        </w:div>
        <w:div w:id="1334919756">
          <w:marLeft w:val="480"/>
          <w:marRight w:val="0"/>
          <w:marTop w:val="0"/>
          <w:marBottom w:val="0"/>
          <w:divBdr>
            <w:top w:val="none" w:sz="0" w:space="0" w:color="auto"/>
            <w:left w:val="none" w:sz="0" w:space="0" w:color="auto"/>
            <w:bottom w:val="none" w:sz="0" w:space="0" w:color="auto"/>
            <w:right w:val="none" w:sz="0" w:space="0" w:color="auto"/>
          </w:divBdr>
        </w:div>
        <w:div w:id="1338073467">
          <w:marLeft w:val="480"/>
          <w:marRight w:val="0"/>
          <w:marTop w:val="0"/>
          <w:marBottom w:val="0"/>
          <w:divBdr>
            <w:top w:val="none" w:sz="0" w:space="0" w:color="auto"/>
            <w:left w:val="none" w:sz="0" w:space="0" w:color="auto"/>
            <w:bottom w:val="none" w:sz="0" w:space="0" w:color="auto"/>
            <w:right w:val="none" w:sz="0" w:space="0" w:color="auto"/>
          </w:divBdr>
        </w:div>
        <w:div w:id="1351637562">
          <w:marLeft w:val="480"/>
          <w:marRight w:val="0"/>
          <w:marTop w:val="0"/>
          <w:marBottom w:val="0"/>
          <w:divBdr>
            <w:top w:val="none" w:sz="0" w:space="0" w:color="auto"/>
            <w:left w:val="none" w:sz="0" w:space="0" w:color="auto"/>
            <w:bottom w:val="none" w:sz="0" w:space="0" w:color="auto"/>
            <w:right w:val="none" w:sz="0" w:space="0" w:color="auto"/>
          </w:divBdr>
        </w:div>
        <w:div w:id="1370687249">
          <w:marLeft w:val="480"/>
          <w:marRight w:val="0"/>
          <w:marTop w:val="0"/>
          <w:marBottom w:val="0"/>
          <w:divBdr>
            <w:top w:val="none" w:sz="0" w:space="0" w:color="auto"/>
            <w:left w:val="none" w:sz="0" w:space="0" w:color="auto"/>
            <w:bottom w:val="none" w:sz="0" w:space="0" w:color="auto"/>
            <w:right w:val="none" w:sz="0" w:space="0" w:color="auto"/>
          </w:divBdr>
        </w:div>
        <w:div w:id="1371765305">
          <w:marLeft w:val="480"/>
          <w:marRight w:val="0"/>
          <w:marTop w:val="0"/>
          <w:marBottom w:val="0"/>
          <w:divBdr>
            <w:top w:val="none" w:sz="0" w:space="0" w:color="auto"/>
            <w:left w:val="none" w:sz="0" w:space="0" w:color="auto"/>
            <w:bottom w:val="none" w:sz="0" w:space="0" w:color="auto"/>
            <w:right w:val="none" w:sz="0" w:space="0" w:color="auto"/>
          </w:divBdr>
        </w:div>
        <w:div w:id="1404837128">
          <w:marLeft w:val="480"/>
          <w:marRight w:val="0"/>
          <w:marTop w:val="0"/>
          <w:marBottom w:val="0"/>
          <w:divBdr>
            <w:top w:val="none" w:sz="0" w:space="0" w:color="auto"/>
            <w:left w:val="none" w:sz="0" w:space="0" w:color="auto"/>
            <w:bottom w:val="none" w:sz="0" w:space="0" w:color="auto"/>
            <w:right w:val="none" w:sz="0" w:space="0" w:color="auto"/>
          </w:divBdr>
        </w:div>
        <w:div w:id="1409574522">
          <w:marLeft w:val="480"/>
          <w:marRight w:val="0"/>
          <w:marTop w:val="0"/>
          <w:marBottom w:val="0"/>
          <w:divBdr>
            <w:top w:val="none" w:sz="0" w:space="0" w:color="auto"/>
            <w:left w:val="none" w:sz="0" w:space="0" w:color="auto"/>
            <w:bottom w:val="none" w:sz="0" w:space="0" w:color="auto"/>
            <w:right w:val="none" w:sz="0" w:space="0" w:color="auto"/>
          </w:divBdr>
        </w:div>
        <w:div w:id="1441873502">
          <w:marLeft w:val="480"/>
          <w:marRight w:val="0"/>
          <w:marTop w:val="0"/>
          <w:marBottom w:val="0"/>
          <w:divBdr>
            <w:top w:val="none" w:sz="0" w:space="0" w:color="auto"/>
            <w:left w:val="none" w:sz="0" w:space="0" w:color="auto"/>
            <w:bottom w:val="none" w:sz="0" w:space="0" w:color="auto"/>
            <w:right w:val="none" w:sz="0" w:space="0" w:color="auto"/>
          </w:divBdr>
        </w:div>
        <w:div w:id="1469202306">
          <w:marLeft w:val="480"/>
          <w:marRight w:val="0"/>
          <w:marTop w:val="0"/>
          <w:marBottom w:val="0"/>
          <w:divBdr>
            <w:top w:val="none" w:sz="0" w:space="0" w:color="auto"/>
            <w:left w:val="none" w:sz="0" w:space="0" w:color="auto"/>
            <w:bottom w:val="none" w:sz="0" w:space="0" w:color="auto"/>
            <w:right w:val="none" w:sz="0" w:space="0" w:color="auto"/>
          </w:divBdr>
        </w:div>
        <w:div w:id="1478378936">
          <w:marLeft w:val="480"/>
          <w:marRight w:val="0"/>
          <w:marTop w:val="0"/>
          <w:marBottom w:val="0"/>
          <w:divBdr>
            <w:top w:val="none" w:sz="0" w:space="0" w:color="auto"/>
            <w:left w:val="none" w:sz="0" w:space="0" w:color="auto"/>
            <w:bottom w:val="none" w:sz="0" w:space="0" w:color="auto"/>
            <w:right w:val="none" w:sz="0" w:space="0" w:color="auto"/>
          </w:divBdr>
        </w:div>
        <w:div w:id="1495335712">
          <w:marLeft w:val="480"/>
          <w:marRight w:val="0"/>
          <w:marTop w:val="0"/>
          <w:marBottom w:val="0"/>
          <w:divBdr>
            <w:top w:val="none" w:sz="0" w:space="0" w:color="auto"/>
            <w:left w:val="none" w:sz="0" w:space="0" w:color="auto"/>
            <w:bottom w:val="none" w:sz="0" w:space="0" w:color="auto"/>
            <w:right w:val="none" w:sz="0" w:space="0" w:color="auto"/>
          </w:divBdr>
        </w:div>
        <w:div w:id="1518157528">
          <w:marLeft w:val="480"/>
          <w:marRight w:val="0"/>
          <w:marTop w:val="0"/>
          <w:marBottom w:val="0"/>
          <w:divBdr>
            <w:top w:val="none" w:sz="0" w:space="0" w:color="auto"/>
            <w:left w:val="none" w:sz="0" w:space="0" w:color="auto"/>
            <w:bottom w:val="none" w:sz="0" w:space="0" w:color="auto"/>
            <w:right w:val="none" w:sz="0" w:space="0" w:color="auto"/>
          </w:divBdr>
        </w:div>
        <w:div w:id="1520578448">
          <w:marLeft w:val="480"/>
          <w:marRight w:val="0"/>
          <w:marTop w:val="0"/>
          <w:marBottom w:val="0"/>
          <w:divBdr>
            <w:top w:val="none" w:sz="0" w:space="0" w:color="auto"/>
            <w:left w:val="none" w:sz="0" w:space="0" w:color="auto"/>
            <w:bottom w:val="none" w:sz="0" w:space="0" w:color="auto"/>
            <w:right w:val="none" w:sz="0" w:space="0" w:color="auto"/>
          </w:divBdr>
        </w:div>
        <w:div w:id="1520580448">
          <w:marLeft w:val="480"/>
          <w:marRight w:val="0"/>
          <w:marTop w:val="0"/>
          <w:marBottom w:val="0"/>
          <w:divBdr>
            <w:top w:val="none" w:sz="0" w:space="0" w:color="auto"/>
            <w:left w:val="none" w:sz="0" w:space="0" w:color="auto"/>
            <w:bottom w:val="none" w:sz="0" w:space="0" w:color="auto"/>
            <w:right w:val="none" w:sz="0" w:space="0" w:color="auto"/>
          </w:divBdr>
        </w:div>
        <w:div w:id="1534925412">
          <w:marLeft w:val="480"/>
          <w:marRight w:val="0"/>
          <w:marTop w:val="0"/>
          <w:marBottom w:val="0"/>
          <w:divBdr>
            <w:top w:val="none" w:sz="0" w:space="0" w:color="auto"/>
            <w:left w:val="none" w:sz="0" w:space="0" w:color="auto"/>
            <w:bottom w:val="none" w:sz="0" w:space="0" w:color="auto"/>
            <w:right w:val="none" w:sz="0" w:space="0" w:color="auto"/>
          </w:divBdr>
        </w:div>
        <w:div w:id="1553810839">
          <w:marLeft w:val="480"/>
          <w:marRight w:val="0"/>
          <w:marTop w:val="0"/>
          <w:marBottom w:val="0"/>
          <w:divBdr>
            <w:top w:val="none" w:sz="0" w:space="0" w:color="auto"/>
            <w:left w:val="none" w:sz="0" w:space="0" w:color="auto"/>
            <w:bottom w:val="none" w:sz="0" w:space="0" w:color="auto"/>
            <w:right w:val="none" w:sz="0" w:space="0" w:color="auto"/>
          </w:divBdr>
        </w:div>
        <w:div w:id="1557543222">
          <w:marLeft w:val="480"/>
          <w:marRight w:val="0"/>
          <w:marTop w:val="0"/>
          <w:marBottom w:val="0"/>
          <w:divBdr>
            <w:top w:val="none" w:sz="0" w:space="0" w:color="auto"/>
            <w:left w:val="none" w:sz="0" w:space="0" w:color="auto"/>
            <w:bottom w:val="none" w:sz="0" w:space="0" w:color="auto"/>
            <w:right w:val="none" w:sz="0" w:space="0" w:color="auto"/>
          </w:divBdr>
        </w:div>
        <w:div w:id="1558592360">
          <w:marLeft w:val="480"/>
          <w:marRight w:val="0"/>
          <w:marTop w:val="0"/>
          <w:marBottom w:val="0"/>
          <w:divBdr>
            <w:top w:val="none" w:sz="0" w:space="0" w:color="auto"/>
            <w:left w:val="none" w:sz="0" w:space="0" w:color="auto"/>
            <w:bottom w:val="none" w:sz="0" w:space="0" w:color="auto"/>
            <w:right w:val="none" w:sz="0" w:space="0" w:color="auto"/>
          </w:divBdr>
        </w:div>
        <w:div w:id="1567760083">
          <w:marLeft w:val="480"/>
          <w:marRight w:val="0"/>
          <w:marTop w:val="0"/>
          <w:marBottom w:val="0"/>
          <w:divBdr>
            <w:top w:val="none" w:sz="0" w:space="0" w:color="auto"/>
            <w:left w:val="none" w:sz="0" w:space="0" w:color="auto"/>
            <w:bottom w:val="none" w:sz="0" w:space="0" w:color="auto"/>
            <w:right w:val="none" w:sz="0" w:space="0" w:color="auto"/>
          </w:divBdr>
        </w:div>
        <w:div w:id="1572537983">
          <w:marLeft w:val="480"/>
          <w:marRight w:val="0"/>
          <w:marTop w:val="0"/>
          <w:marBottom w:val="0"/>
          <w:divBdr>
            <w:top w:val="none" w:sz="0" w:space="0" w:color="auto"/>
            <w:left w:val="none" w:sz="0" w:space="0" w:color="auto"/>
            <w:bottom w:val="none" w:sz="0" w:space="0" w:color="auto"/>
            <w:right w:val="none" w:sz="0" w:space="0" w:color="auto"/>
          </w:divBdr>
        </w:div>
        <w:div w:id="1592859011">
          <w:marLeft w:val="480"/>
          <w:marRight w:val="0"/>
          <w:marTop w:val="0"/>
          <w:marBottom w:val="0"/>
          <w:divBdr>
            <w:top w:val="none" w:sz="0" w:space="0" w:color="auto"/>
            <w:left w:val="none" w:sz="0" w:space="0" w:color="auto"/>
            <w:bottom w:val="none" w:sz="0" w:space="0" w:color="auto"/>
            <w:right w:val="none" w:sz="0" w:space="0" w:color="auto"/>
          </w:divBdr>
        </w:div>
        <w:div w:id="1616138885">
          <w:marLeft w:val="480"/>
          <w:marRight w:val="0"/>
          <w:marTop w:val="0"/>
          <w:marBottom w:val="0"/>
          <w:divBdr>
            <w:top w:val="none" w:sz="0" w:space="0" w:color="auto"/>
            <w:left w:val="none" w:sz="0" w:space="0" w:color="auto"/>
            <w:bottom w:val="none" w:sz="0" w:space="0" w:color="auto"/>
            <w:right w:val="none" w:sz="0" w:space="0" w:color="auto"/>
          </w:divBdr>
        </w:div>
        <w:div w:id="1618753832">
          <w:marLeft w:val="480"/>
          <w:marRight w:val="0"/>
          <w:marTop w:val="0"/>
          <w:marBottom w:val="0"/>
          <w:divBdr>
            <w:top w:val="none" w:sz="0" w:space="0" w:color="auto"/>
            <w:left w:val="none" w:sz="0" w:space="0" w:color="auto"/>
            <w:bottom w:val="none" w:sz="0" w:space="0" w:color="auto"/>
            <w:right w:val="none" w:sz="0" w:space="0" w:color="auto"/>
          </w:divBdr>
        </w:div>
        <w:div w:id="1649700950">
          <w:marLeft w:val="480"/>
          <w:marRight w:val="0"/>
          <w:marTop w:val="0"/>
          <w:marBottom w:val="0"/>
          <w:divBdr>
            <w:top w:val="none" w:sz="0" w:space="0" w:color="auto"/>
            <w:left w:val="none" w:sz="0" w:space="0" w:color="auto"/>
            <w:bottom w:val="none" w:sz="0" w:space="0" w:color="auto"/>
            <w:right w:val="none" w:sz="0" w:space="0" w:color="auto"/>
          </w:divBdr>
        </w:div>
        <w:div w:id="1669164170">
          <w:marLeft w:val="480"/>
          <w:marRight w:val="0"/>
          <w:marTop w:val="0"/>
          <w:marBottom w:val="0"/>
          <w:divBdr>
            <w:top w:val="none" w:sz="0" w:space="0" w:color="auto"/>
            <w:left w:val="none" w:sz="0" w:space="0" w:color="auto"/>
            <w:bottom w:val="none" w:sz="0" w:space="0" w:color="auto"/>
            <w:right w:val="none" w:sz="0" w:space="0" w:color="auto"/>
          </w:divBdr>
        </w:div>
        <w:div w:id="1677266743">
          <w:marLeft w:val="480"/>
          <w:marRight w:val="0"/>
          <w:marTop w:val="0"/>
          <w:marBottom w:val="0"/>
          <w:divBdr>
            <w:top w:val="none" w:sz="0" w:space="0" w:color="auto"/>
            <w:left w:val="none" w:sz="0" w:space="0" w:color="auto"/>
            <w:bottom w:val="none" w:sz="0" w:space="0" w:color="auto"/>
            <w:right w:val="none" w:sz="0" w:space="0" w:color="auto"/>
          </w:divBdr>
        </w:div>
        <w:div w:id="1680160656">
          <w:marLeft w:val="480"/>
          <w:marRight w:val="0"/>
          <w:marTop w:val="0"/>
          <w:marBottom w:val="0"/>
          <w:divBdr>
            <w:top w:val="none" w:sz="0" w:space="0" w:color="auto"/>
            <w:left w:val="none" w:sz="0" w:space="0" w:color="auto"/>
            <w:bottom w:val="none" w:sz="0" w:space="0" w:color="auto"/>
            <w:right w:val="none" w:sz="0" w:space="0" w:color="auto"/>
          </w:divBdr>
        </w:div>
        <w:div w:id="1695572638">
          <w:marLeft w:val="480"/>
          <w:marRight w:val="0"/>
          <w:marTop w:val="0"/>
          <w:marBottom w:val="0"/>
          <w:divBdr>
            <w:top w:val="none" w:sz="0" w:space="0" w:color="auto"/>
            <w:left w:val="none" w:sz="0" w:space="0" w:color="auto"/>
            <w:bottom w:val="none" w:sz="0" w:space="0" w:color="auto"/>
            <w:right w:val="none" w:sz="0" w:space="0" w:color="auto"/>
          </w:divBdr>
        </w:div>
        <w:div w:id="1708330698">
          <w:marLeft w:val="480"/>
          <w:marRight w:val="0"/>
          <w:marTop w:val="0"/>
          <w:marBottom w:val="0"/>
          <w:divBdr>
            <w:top w:val="none" w:sz="0" w:space="0" w:color="auto"/>
            <w:left w:val="none" w:sz="0" w:space="0" w:color="auto"/>
            <w:bottom w:val="none" w:sz="0" w:space="0" w:color="auto"/>
            <w:right w:val="none" w:sz="0" w:space="0" w:color="auto"/>
          </w:divBdr>
        </w:div>
        <w:div w:id="1710910036">
          <w:marLeft w:val="480"/>
          <w:marRight w:val="0"/>
          <w:marTop w:val="0"/>
          <w:marBottom w:val="0"/>
          <w:divBdr>
            <w:top w:val="none" w:sz="0" w:space="0" w:color="auto"/>
            <w:left w:val="none" w:sz="0" w:space="0" w:color="auto"/>
            <w:bottom w:val="none" w:sz="0" w:space="0" w:color="auto"/>
            <w:right w:val="none" w:sz="0" w:space="0" w:color="auto"/>
          </w:divBdr>
        </w:div>
        <w:div w:id="1720323718">
          <w:marLeft w:val="480"/>
          <w:marRight w:val="0"/>
          <w:marTop w:val="0"/>
          <w:marBottom w:val="0"/>
          <w:divBdr>
            <w:top w:val="none" w:sz="0" w:space="0" w:color="auto"/>
            <w:left w:val="none" w:sz="0" w:space="0" w:color="auto"/>
            <w:bottom w:val="none" w:sz="0" w:space="0" w:color="auto"/>
            <w:right w:val="none" w:sz="0" w:space="0" w:color="auto"/>
          </w:divBdr>
        </w:div>
        <w:div w:id="1724670441">
          <w:marLeft w:val="480"/>
          <w:marRight w:val="0"/>
          <w:marTop w:val="0"/>
          <w:marBottom w:val="0"/>
          <w:divBdr>
            <w:top w:val="none" w:sz="0" w:space="0" w:color="auto"/>
            <w:left w:val="none" w:sz="0" w:space="0" w:color="auto"/>
            <w:bottom w:val="none" w:sz="0" w:space="0" w:color="auto"/>
            <w:right w:val="none" w:sz="0" w:space="0" w:color="auto"/>
          </w:divBdr>
        </w:div>
        <w:div w:id="1735153612">
          <w:marLeft w:val="480"/>
          <w:marRight w:val="0"/>
          <w:marTop w:val="0"/>
          <w:marBottom w:val="0"/>
          <w:divBdr>
            <w:top w:val="none" w:sz="0" w:space="0" w:color="auto"/>
            <w:left w:val="none" w:sz="0" w:space="0" w:color="auto"/>
            <w:bottom w:val="none" w:sz="0" w:space="0" w:color="auto"/>
            <w:right w:val="none" w:sz="0" w:space="0" w:color="auto"/>
          </w:divBdr>
        </w:div>
        <w:div w:id="1748191476">
          <w:marLeft w:val="480"/>
          <w:marRight w:val="0"/>
          <w:marTop w:val="0"/>
          <w:marBottom w:val="0"/>
          <w:divBdr>
            <w:top w:val="none" w:sz="0" w:space="0" w:color="auto"/>
            <w:left w:val="none" w:sz="0" w:space="0" w:color="auto"/>
            <w:bottom w:val="none" w:sz="0" w:space="0" w:color="auto"/>
            <w:right w:val="none" w:sz="0" w:space="0" w:color="auto"/>
          </w:divBdr>
        </w:div>
        <w:div w:id="1752897083">
          <w:marLeft w:val="480"/>
          <w:marRight w:val="0"/>
          <w:marTop w:val="0"/>
          <w:marBottom w:val="0"/>
          <w:divBdr>
            <w:top w:val="none" w:sz="0" w:space="0" w:color="auto"/>
            <w:left w:val="none" w:sz="0" w:space="0" w:color="auto"/>
            <w:bottom w:val="none" w:sz="0" w:space="0" w:color="auto"/>
            <w:right w:val="none" w:sz="0" w:space="0" w:color="auto"/>
          </w:divBdr>
        </w:div>
        <w:div w:id="1760329464">
          <w:marLeft w:val="480"/>
          <w:marRight w:val="0"/>
          <w:marTop w:val="0"/>
          <w:marBottom w:val="0"/>
          <w:divBdr>
            <w:top w:val="none" w:sz="0" w:space="0" w:color="auto"/>
            <w:left w:val="none" w:sz="0" w:space="0" w:color="auto"/>
            <w:bottom w:val="none" w:sz="0" w:space="0" w:color="auto"/>
            <w:right w:val="none" w:sz="0" w:space="0" w:color="auto"/>
          </w:divBdr>
        </w:div>
        <w:div w:id="1782144699">
          <w:marLeft w:val="480"/>
          <w:marRight w:val="0"/>
          <w:marTop w:val="0"/>
          <w:marBottom w:val="0"/>
          <w:divBdr>
            <w:top w:val="none" w:sz="0" w:space="0" w:color="auto"/>
            <w:left w:val="none" w:sz="0" w:space="0" w:color="auto"/>
            <w:bottom w:val="none" w:sz="0" w:space="0" w:color="auto"/>
            <w:right w:val="none" w:sz="0" w:space="0" w:color="auto"/>
          </w:divBdr>
        </w:div>
        <w:div w:id="1791169324">
          <w:marLeft w:val="480"/>
          <w:marRight w:val="0"/>
          <w:marTop w:val="0"/>
          <w:marBottom w:val="0"/>
          <w:divBdr>
            <w:top w:val="none" w:sz="0" w:space="0" w:color="auto"/>
            <w:left w:val="none" w:sz="0" w:space="0" w:color="auto"/>
            <w:bottom w:val="none" w:sz="0" w:space="0" w:color="auto"/>
            <w:right w:val="none" w:sz="0" w:space="0" w:color="auto"/>
          </w:divBdr>
        </w:div>
        <w:div w:id="1796480133">
          <w:marLeft w:val="480"/>
          <w:marRight w:val="0"/>
          <w:marTop w:val="0"/>
          <w:marBottom w:val="0"/>
          <w:divBdr>
            <w:top w:val="none" w:sz="0" w:space="0" w:color="auto"/>
            <w:left w:val="none" w:sz="0" w:space="0" w:color="auto"/>
            <w:bottom w:val="none" w:sz="0" w:space="0" w:color="auto"/>
            <w:right w:val="none" w:sz="0" w:space="0" w:color="auto"/>
          </w:divBdr>
        </w:div>
        <w:div w:id="1801603733">
          <w:marLeft w:val="480"/>
          <w:marRight w:val="0"/>
          <w:marTop w:val="0"/>
          <w:marBottom w:val="0"/>
          <w:divBdr>
            <w:top w:val="none" w:sz="0" w:space="0" w:color="auto"/>
            <w:left w:val="none" w:sz="0" w:space="0" w:color="auto"/>
            <w:bottom w:val="none" w:sz="0" w:space="0" w:color="auto"/>
            <w:right w:val="none" w:sz="0" w:space="0" w:color="auto"/>
          </w:divBdr>
        </w:div>
        <w:div w:id="1819611138">
          <w:marLeft w:val="480"/>
          <w:marRight w:val="0"/>
          <w:marTop w:val="0"/>
          <w:marBottom w:val="0"/>
          <w:divBdr>
            <w:top w:val="none" w:sz="0" w:space="0" w:color="auto"/>
            <w:left w:val="none" w:sz="0" w:space="0" w:color="auto"/>
            <w:bottom w:val="none" w:sz="0" w:space="0" w:color="auto"/>
            <w:right w:val="none" w:sz="0" w:space="0" w:color="auto"/>
          </w:divBdr>
        </w:div>
        <w:div w:id="1820800164">
          <w:marLeft w:val="480"/>
          <w:marRight w:val="0"/>
          <w:marTop w:val="0"/>
          <w:marBottom w:val="0"/>
          <w:divBdr>
            <w:top w:val="none" w:sz="0" w:space="0" w:color="auto"/>
            <w:left w:val="none" w:sz="0" w:space="0" w:color="auto"/>
            <w:bottom w:val="none" w:sz="0" w:space="0" w:color="auto"/>
            <w:right w:val="none" w:sz="0" w:space="0" w:color="auto"/>
          </w:divBdr>
        </w:div>
        <w:div w:id="1824346094">
          <w:marLeft w:val="480"/>
          <w:marRight w:val="0"/>
          <w:marTop w:val="0"/>
          <w:marBottom w:val="0"/>
          <w:divBdr>
            <w:top w:val="none" w:sz="0" w:space="0" w:color="auto"/>
            <w:left w:val="none" w:sz="0" w:space="0" w:color="auto"/>
            <w:bottom w:val="none" w:sz="0" w:space="0" w:color="auto"/>
            <w:right w:val="none" w:sz="0" w:space="0" w:color="auto"/>
          </w:divBdr>
        </w:div>
        <w:div w:id="1832985137">
          <w:marLeft w:val="480"/>
          <w:marRight w:val="0"/>
          <w:marTop w:val="0"/>
          <w:marBottom w:val="0"/>
          <w:divBdr>
            <w:top w:val="none" w:sz="0" w:space="0" w:color="auto"/>
            <w:left w:val="none" w:sz="0" w:space="0" w:color="auto"/>
            <w:bottom w:val="none" w:sz="0" w:space="0" w:color="auto"/>
            <w:right w:val="none" w:sz="0" w:space="0" w:color="auto"/>
          </w:divBdr>
        </w:div>
        <w:div w:id="1896503739">
          <w:marLeft w:val="480"/>
          <w:marRight w:val="0"/>
          <w:marTop w:val="0"/>
          <w:marBottom w:val="0"/>
          <w:divBdr>
            <w:top w:val="none" w:sz="0" w:space="0" w:color="auto"/>
            <w:left w:val="none" w:sz="0" w:space="0" w:color="auto"/>
            <w:bottom w:val="none" w:sz="0" w:space="0" w:color="auto"/>
            <w:right w:val="none" w:sz="0" w:space="0" w:color="auto"/>
          </w:divBdr>
        </w:div>
        <w:div w:id="1898398122">
          <w:marLeft w:val="480"/>
          <w:marRight w:val="0"/>
          <w:marTop w:val="0"/>
          <w:marBottom w:val="0"/>
          <w:divBdr>
            <w:top w:val="none" w:sz="0" w:space="0" w:color="auto"/>
            <w:left w:val="none" w:sz="0" w:space="0" w:color="auto"/>
            <w:bottom w:val="none" w:sz="0" w:space="0" w:color="auto"/>
            <w:right w:val="none" w:sz="0" w:space="0" w:color="auto"/>
          </w:divBdr>
        </w:div>
        <w:div w:id="1904948896">
          <w:marLeft w:val="480"/>
          <w:marRight w:val="0"/>
          <w:marTop w:val="0"/>
          <w:marBottom w:val="0"/>
          <w:divBdr>
            <w:top w:val="none" w:sz="0" w:space="0" w:color="auto"/>
            <w:left w:val="none" w:sz="0" w:space="0" w:color="auto"/>
            <w:bottom w:val="none" w:sz="0" w:space="0" w:color="auto"/>
            <w:right w:val="none" w:sz="0" w:space="0" w:color="auto"/>
          </w:divBdr>
        </w:div>
        <w:div w:id="1908178602">
          <w:marLeft w:val="480"/>
          <w:marRight w:val="0"/>
          <w:marTop w:val="0"/>
          <w:marBottom w:val="0"/>
          <w:divBdr>
            <w:top w:val="none" w:sz="0" w:space="0" w:color="auto"/>
            <w:left w:val="none" w:sz="0" w:space="0" w:color="auto"/>
            <w:bottom w:val="none" w:sz="0" w:space="0" w:color="auto"/>
            <w:right w:val="none" w:sz="0" w:space="0" w:color="auto"/>
          </w:divBdr>
        </w:div>
        <w:div w:id="1912081470">
          <w:marLeft w:val="480"/>
          <w:marRight w:val="0"/>
          <w:marTop w:val="0"/>
          <w:marBottom w:val="0"/>
          <w:divBdr>
            <w:top w:val="none" w:sz="0" w:space="0" w:color="auto"/>
            <w:left w:val="none" w:sz="0" w:space="0" w:color="auto"/>
            <w:bottom w:val="none" w:sz="0" w:space="0" w:color="auto"/>
            <w:right w:val="none" w:sz="0" w:space="0" w:color="auto"/>
          </w:divBdr>
        </w:div>
        <w:div w:id="1918707024">
          <w:marLeft w:val="480"/>
          <w:marRight w:val="0"/>
          <w:marTop w:val="0"/>
          <w:marBottom w:val="0"/>
          <w:divBdr>
            <w:top w:val="none" w:sz="0" w:space="0" w:color="auto"/>
            <w:left w:val="none" w:sz="0" w:space="0" w:color="auto"/>
            <w:bottom w:val="none" w:sz="0" w:space="0" w:color="auto"/>
            <w:right w:val="none" w:sz="0" w:space="0" w:color="auto"/>
          </w:divBdr>
        </w:div>
        <w:div w:id="1926838431">
          <w:marLeft w:val="480"/>
          <w:marRight w:val="0"/>
          <w:marTop w:val="0"/>
          <w:marBottom w:val="0"/>
          <w:divBdr>
            <w:top w:val="none" w:sz="0" w:space="0" w:color="auto"/>
            <w:left w:val="none" w:sz="0" w:space="0" w:color="auto"/>
            <w:bottom w:val="none" w:sz="0" w:space="0" w:color="auto"/>
            <w:right w:val="none" w:sz="0" w:space="0" w:color="auto"/>
          </w:divBdr>
        </w:div>
        <w:div w:id="1928923788">
          <w:marLeft w:val="480"/>
          <w:marRight w:val="0"/>
          <w:marTop w:val="0"/>
          <w:marBottom w:val="0"/>
          <w:divBdr>
            <w:top w:val="none" w:sz="0" w:space="0" w:color="auto"/>
            <w:left w:val="none" w:sz="0" w:space="0" w:color="auto"/>
            <w:bottom w:val="none" w:sz="0" w:space="0" w:color="auto"/>
            <w:right w:val="none" w:sz="0" w:space="0" w:color="auto"/>
          </w:divBdr>
        </w:div>
        <w:div w:id="1945110536">
          <w:marLeft w:val="480"/>
          <w:marRight w:val="0"/>
          <w:marTop w:val="0"/>
          <w:marBottom w:val="0"/>
          <w:divBdr>
            <w:top w:val="none" w:sz="0" w:space="0" w:color="auto"/>
            <w:left w:val="none" w:sz="0" w:space="0" w:color="auto"/>
            <w:bottom w:val="none" w:sz="0" w:space="0" w:color="auto"/>
            <w:right w:val="none" w:sz="0" w:space="0" w:color="auto"/>
          </w:divBdr>
        </w:div>
        <w:div w:id="1949895757">
          <w:marLeft w:val="480"/>
          <w:marRight w:val="0"/>
          <w:marTop w:val="0"/>
          <w:marBottom w:val="0"/>
          <w:divBdr>
            <w:top w:val="none" w:sz="0" w:space="0" w:color="auto"/>
            <w:left w:val="none" w:sz="0" w:space="0" w:color="auto"/>
            <w:bottom w:val="none" w:sz="0" w:space="0" w:color="auto"/>
            <w:right w:val="none" w:sz="0" w:space="0" w:color="auto"/>
          </w:divBdr>
        </w:div>
        <w:div w:id="1953902822">
          <w:marLeft w:val="480"/>
          <w:marRight w:val="0"/>
          <w:marTop w:val="0"/>
          <w:marBottom w:val="0"/>
          <w:divBdr>
            <w:top w:val="none" w:sz="0" w:space="0" w:color="auto"/>
            <w:left w:val="none" w:sz="0" w:space="0" w:color="auto"/>
            <w:bottom w:val="none" w:sz="0" w:space="0" w:color="auto"/>
            <w:right w:val="none" w:sz="0" w:space="0" w:color="auto"/>
          </w:divBdr>
        </w:div>
        <w:div w:id="1956406152">
          <w:marLeft w:val="480"/>
          <w:marRight w:val="0"/>
          <w:marTop w:val="0"/>
          <w:marBottom w:val="0"/>
          <w:divBdr>
            <w:top w:val="none" w:sz="0" w:space="0" w:color="auto"/>
            <w:left w:val="none" w:sz="0" w:space="0" w:color="auto"/>
            <w:bottom w:val="none" w:sz="0" w:space="0" w:color="auto"/>
            <w:right w:val="none" w:sz="0" w:space="0" w:color="auto"/>
          </w:divBdr>
        </w:div>
        <w:div w:id="1958178049">
          <w:marLeft w:val="480"/>
          <w:marRight w:val="0"/>
          <w:marTop w:val="0"/>
          <w:marBottom w:val="0"/>
          <w:divBdr>
            <w:top w:val="none" w:sz="0" w:space="0" w:color="auto"/>
            <w:left w:val="none" w:sz="0" w:space="0" w:color="auto"/>
            <w:bottom w:val="none" w:sz="0" w:space="0" w:color="auto"/>
            <w:right w:val="none" w:sz="0" w:space="0" w:color="auto"/>
          </w:divBdr>
        </w:div>
        <w:div w:id="1961106429">
          <w:marLeft w:val="480"/>
          <w:marRight w:val="0"/>
          <w:marTop w:val="0"/>
          <w:marBottom w:val="0"/>
          <w:divBdr>
            <w:top w:val="none" w:sz="0" w:space="0" w:color="auto"/>
            <w:left w:val="none" w:sz="0" w:space="0" w:color="auto"/>
            <w:bottom w:val="none" w:sz="0" w:space="0" w:color="auto"/>
            <w:right w:val="none" w:sz="0" w:space="0" w:color="auto"/>
          </w:divBdr>
        </w:div>
        <w:div w:id="1967926039">
          <w:marLeft w:val="480"/>
          <w:marRight w:val="0"/>
          <w:marTop w:val="0"/>
          <w:marBottom w:val="0"/>
          <w:divBdr>
            <w:top w:val="none" w:sz="0" w:space="0" w:color="auto"/>
            <w:left w:val="none" w:sz="0" w:space="0" w:color="auto"/>
            <w:bottom w:val="none" w:sz="0" w:space="0" w:color="auto"/>
            <w:right w:val="none" w:sz="0" w:space="0" w:color="auto"/>
          </w:divBdr>
        </w:div>
        <w:div w:id="1982805027">
          <w:marLeft w:val="480"/>
          <w:marRight w:val="0"/>
          <w:marTop w:val="0"/>
          <w:marBottom w:val="0"/>
          <w:divBdr>
            <w:top w:val="none" w:sz="0" w:space="0" w:color="auto"/>
            <w:left w:val="none" w:sz="0" w:space="0" w:color="auto"/>
            <w:bottom w:val="none" w:sz="0" w:space="0" w:color="auto"/>
            <w:right w:val="none" w:sz="0" w:space="0" w:color="auto"/>
          </w:divBdr>
        </w:div>
        <w:div w:id="1983151757">
          <w:marLeft w:val="480"/>
          <w:marRight w:val="0"/>
          <w:marTop w:val="0"/>
          <w:marBottom w:val="0"/>
          <w:divBdr>
            <w:top w:val="none" w:sz="0" w:space="0" w:color="auto"/>
            <w:left w:val="none" w:sz="0" w:space="0" w:color="auto"/>
            <w:bottom w:val="none" w:sz="0" w:space="0" w:color="auto"/>
            <w:right w:val="none" w:sz="0" w:space="0" w:color="auto"/>
          </w:divBdr>
        </w:div>
        <w:div w:id="1990594206">
          <w:marLeft w:val="480"/>
          <w:marRight w:val="0"/>
          <w:marTop w:val="0"/>
          <w:marBottom w:val="0"/>
          <w:divBdr>
            <w:top w:val="none" w:sz="0" w:space="0" w:color="auto"/>
            <w:left w:val="none" w:sz="0" w:space="0" w:color="auto"/>
            <w:bottom w:val="none" w:sz="0" w:space="0" w:color="auto"/>
            <w:right w:val="none" w:sz="0" w:space="0" w:color="auto"/>
          </w:divBdr>
        </w:div>
        <w:div w:id="1991398090">
          <w:marLeft w:val="480"/>
          <w:marRight w:val="0"/>
          <w:marTop w:val="0"/>
          <w:marBottom w:val="0"/>
          <w:divBdr>
            <w:top w:val="none" w:sz="0" w:space="0" w:color="auto"/>
            <w:left w:val="none" w:sz="0" w:space="0" w:color="auto"/>
            <w:bottom w:val="none" w:sz="0" w:space="0" w:color="auto"/>
            <w:right w:val="none" w:sz="0" w:space="0" w:color="auto"/>
          </w:divBdr>
        </w:div>
        <w:div w:id="1997683049">
          <w:marLeft w:val="480"/>
          <w:marRight w:val="0"/>
          <w:marTop w:val="0"/>
          <w:marBottom w:val="0"/>
          <w:divBdr>
            <w:top w:val="none" w:sz="0" w:space="0" w:color="auto"/>
            <w:left w:val="none" w:sz="0" w:space="0" w:color="auto"/>
            <w:bottom w:val="none" w:sz="0" w:space="0" w:color="auto"/>
            <w:right w:val="none" w:sz="0" w:space="0" w:color="auto"/>
          </w:divBdr>
        </w:div>
        <w:div w:id="2007782234">
          <w:marLeft w:val="480"/>
          <w:marRight w:val="0"/>
          <w:marTop w:val="0"/>
          <w:marBottom w:val="0"/>
          <w:divBdr>
            <w:top w:val="none" w:sz="0" w:space="0" w:color="auto"/>
            <w:left w:val="none" w:sz="0" w:space="0" w:color="auto"/>
            <w:bottom w:val="none" w:sz="0" w:space="0" w:color="auto"/>
            <w:right w:val="none" w:sz="0" w:space="0" w:color="auto"/>
          </w:divBdr>
        </w:div>
        <w:div w:id="2022656647">
          <w:marLeft w:val="480"/>
          <w:marRight w:val="0"/>
          <w:marTop w:val="0"/>
          <w:marBottom w:val="0"/>
          <w:divBdr>
            <w:top w:val="none" w:sz="0" w:space="0" w:color="auto"/>
            <w:left w:val="none" w:sz="0" w:space="0" w:color="auto"/>
            <w:bottom w:val="none" w:sz="0" w:space="0" w:color="auto"/>
            <w:right w:val="none" w:sz="0" w:space="0" w:color="auto"/>
          </w:divBdr>
        </w:div>
        <w:div w:id="2022924005">
          <w:marLeft w:val="480"/>
          <w:marRight w:val="0"/>
          <w:marTop w:val="0"/>
          <w:marBottom w:val="0"/>
          <w:divBdr>
            <w:top w:val="none" w:sz="0" w:space="0" w:color="auto"/>
            <w:left w:val="none" w:sz="0" w:space="0" w:color="auto"/>
            <w:bottom w:val="none" w:sz="0" w:space="0" w:color="auto"/>
            <w:right w:val="none" w:sz="0" w:space="0" w:color="auto"/>
          </w:divBdr>
          <w:divsChild>
            <w:div w:id="591673">
              <w:marLeft w:val="480"/>
              <w:marRight w:val="0"/>
              <w:marTop w:val="0"/>
              <w:marBottom w:val="0"/>
              <w:divBdr>
                <w:top w:val="none" w:sz="0" w:space="0" w:color="auto"/>
                <w:left w:val="none" w:sz="0" w:space="0" w:color="auto"/>
                <w:bottom w:val="none" w:sz="0" w:space="0" w:color="auto"/>
                <w:right w:val="none" w:sz="0" w:space="0" w:color="auto"/>
              </w:divBdr>
            </w:div>
            <w:div w:id="1326514">
              <w:marLeft w:val="480"/>
              <w:marRight w:val="0"/>
              <w:marTop w:val="0"/>
              <w:marBottom w:val="0"/>
              <w:divBdr>
                <w:top w:val="none" w:sz="0" w:space="0" w:color="auto"/>
                <w:left w:val="none" w:sz="0" w:space="0" w:color="auto"/>
                <w:bottom w:val="none" w:sz="0" w:space="0" w:color="auto"/>
                <w:right w:val="none" w:sz="0" w:space="0" w:color="auto"/>
              </w:divBdr>
            </w:div>
            <w:div w:id="5060026">
              <w:marLeft w:val="480"/>
              <w:marRight w:val="0"/>
              <w:marTop w:val="0"/>
              <w:marBottom w:val="0"/>
              <w:divBdr>
                <w:top w:val="none" w:sz="0" w:space="0" w:color="auto"/>
                <w:left w:val="none" w:sz="0" w:space="0" w:color="auto"/>
                <w:bottom w:val="none" w:sz="0" w:space="0" w:color="auto"/>
                <w:right w:val="none" w:sz="0" w:space="0" w:color="auto"/>
              </w:divBdr>
            </w:div>
            <w:div w:id="8143799">
              <w:marLeft w:val="480"/>
              <w:marRight w:val="0"/>
              <w:marTop w:val="0"/>
              <w:marBottom w:val="0"/>
              <w:divBdr>
                <w:top w:val="none" w:sz="0" w:space="0" w:color="auto"/>
                <w:left w:val="none" w:sz="0" w:space="0" w:color="auto"/>
                <w:bottom w:val="none" w:sz="0" w:space="0" w:color="auto"/>
                <w:right w:val="none" w:sz="0" w:space="0" w:color="auto"/>
              </w:divBdr>
            </w:div>
            <w:div w:id="10765891">
              <w:marLeft w:val="480"/>
              <w:marRight w:val="0"/>
              <w:marTop w:val="0"/>
              <w:marBottom w:val="0"/>
              <w:divBdr>
                <w:top w:val="none" w:sz="0" w:space="0" w:color="auto"/>
                <w:left w:val="none" w:sz="0" w:space="0" w:color="auto"/>
                <w:bottom w:val="none" w:sz="0" w:space="0" w:color="auto"/>
                <w:right w:val="none" w:sz="0" w:space="0" w:color="auto"/>
              </w:divBdr>
            </w:div>
            <w:div w:id="17629594">
              <w:marLeft w:val="480"/>
              <w:marRight w:val="0"/>
              <w:marTop w:val="0"/>
              <w:marBottom w:val="0"/>
              <w:divBdr>
                <w:top w:val="none" w:sz="0" w:space="0" w:color="auto"/>
                <w:left w:val="none" w:sz="0" w:space="0" w:color="auto"/>
                <w:bottom w:val="none" w:sz="0" w:space="0" w:color="auto"/>
                <w:right w:val="none" w:sz="0" w:space="0" w:color="auto"/>
              </w:divBdr>
            </w:div>
            <w:div w:id="18553034">
              <w:marLeft w:val="480"/>
              <w:marRight w:val="0"/>
              <w:marTop w:val="0"/>
              <w:marBottom w:val="0"/>
              <w:divBdr>
                <w:top w:val="none" w:sz="0" w:space="0" w:color="auto"/>
                <w:left w:val="none" w:sz="0" w:space="0" w:color="auto"/>
                <w:bottom w:val="none" w:sz="0" w:space="0" w:color="auto"/>
                <w:right w:val="none" w:sz="0" w:space="0" w:color="auto"/>
              </w:divBdr>
            </w:div>
            <w:div w:id="21982681">
              <w:marLeft w:val="480"/>
              <w:marRight w:val="0"/>
              <w:marTop w:val="0"/>
              <w:marBottom w:val="0"/>
              <w:divBdr>
                <w:top w:val="none" w:sz="0" w:space="0" w:color="auto"/>
                <w:left w:val="none" w:sz="0" w:space="0" w:color="auto"/>
                <w:bottom w:val="none" w:sz="0" w:space="0" w:color="auto"/>
                <w:right w:val="none" w:sz="0" w:space="0" w:color="auto"/>
              </w:divBdr>
            </w:div>
            <w:div w:id="22286300">
              <w:marLeft w:val="480"/>
              <w:marRight w:val="0"/>
              <w:marTop w:val="0"/>
              <w:marBottom w:val="0"/>
              <w:divBdr>
                <w:top w:val="none" w:sz="0" w:space="0" w:color="auto"/>
                <w:left w:val="none" w:sz="0" w:space="0" w:color="auto"/>
                <w:bottom w:val="none" w:sz="0" w:space="0" w:color="auto"/>
                <w:right w:val="none" w:sz="0" w:space="0" w:color="auto"/>
              </w:divBdr>
            </w:div>
            <w:div w:id="25910884">
              <w:marLeft w:val="480"/>
              <w:marRight w:val="0"/>
              <w:marTop w:val="0"/>
              <w:marBottom w:val="0"/>
              <w:divBdr>
                <w:top w:val="none" w:sz="0" w:space="0" w:color="auto"/>
                <w:left w:val="none" w:sz="0" w:space="0" w:color="auto"/>
                <w:bottom w:val="none" w:sz="0" w:space="0" w:color="auto"/>
                <w:right w:val="none" w:sz="0" w:space="0" w:color="auto"/>
              </w:divBdr>
            </w:div>
            <w:div w:id="27725772">
              <w:marLeft w:val="480"/>
              <w:marRight w:val="0"/>
              <w:marTop w:val="0"/>
              <w:marBottom w:val="0"/>
              <w:divBdr>
                <w:top w:val="none" w:sz="0" w:space="0" w:color="auto"/>
                <w:left w:val="none" w:sz="0" w:space="0" w:color="auto"/>
                <w:bottom w:val="none" w:sz="0" w:space="0" w:color="auto"/>
                <w:right w:val="none" w:sz="0" w:space="0" w:color="auto"/>
              </w:divBdr>
            </w:div>
            <w:div w:id="28531698">
              <w:marLeft w:val="480"/>
              <w:marRight w:val="0"/>
              <w:marTop w:val="0"/>
              <w:marBottom w:val="0"/>
              <w:divBdr>
                <w:top w:val="none" w:sz="0" w:space="0" w:color="auto"/>
                <w:left w:val="none" w:sz="0" w:space="0" w:color="auto"/>
                <w:bottom w:val="none" w:sz="0" w:space="0" w:color="auto"/>
                <w:right w:val="none" w:sz="0" w:space="0" w:color="auto"/>
              </w:divBdr>
            </w:div>
            <w:div w:id="30617622">
              <w:marLeft w:val="480"/>
              <w:marRight w:val="0"/>
              <w:marTop w:val="0"/>
              <w:marBottom w:val="0"/>
              <w:divBdr>
                <w:top w:val="none" w:sz="0" w:space="0" w:color="auto"/>
                <w:left w:val="none" w:sz="0" w:space="0" w:color="auto"/>
                <w:bottom w:val="none" w:sz="0" w:space="0" w:color="auto"/>
                <w:right w:val="none" w:sz="0" w:space="0" w:color="auto"/>
              </w:divBdr>
            </w:div>
            <w:div w:id="31343501">
              <w:marLeft w:val="480"/>
              <w:marRight w:val="0"/>
              <w:marTop w:val="0"/>
              <w:marBottom w:val="0"/>
              <w:divBdr>
                <w:top w:val="none" w:sz="0" w:space="0" w:color="auto"/>
                <w:left w:val="none" w:sz="0" w:space="0" w:color="auto"/>
                <w:bottom w:val="none" w:sz="0" w:space="0" w:color="auto"/>
                <w:right w:val="none" w:sz="0" w:space="0" w:color="auto"/>
              </w:divBdr>
            </w:div>
            <w:div w:id="31615714">
              <w:marLeft w:val="480"/>
              <w:marRight w:val="0"/>
              <w:marTop w:val="0"/>
              <w:marBottom w:val="0"/>
              <w:divBdr>
                <w:top w:val="none" w:sz="0" w:space="0" w:color="auto"/>
                <w:left w:val="none" w:sz="0" w:space="0" w:color="auto"/>
                <w:bottom w:val="none" w:sz="0" w:space="0" w:color="auto"/>
                <w:right w:val="none" w:sz="0" w:space="0" w:color="auto"/>
              </w:divBdr>
            </w:div>
            <w:div w:id="33359707">
              <w:marLeft w:val="480"/>
              <w:marRight w:val="0"/>
              <w:marTop w:val="0"/>
              <w:marBottom w:val="0"/>
              <w:divBdr>
                <w:top w:val="none" w:sz="0" w:space="0" w:color="auto"/>
                <w:left w:val="none" w:sz="0" w:space="0" w:color="auto"/>
                <w:bottom w:val="none" w:sz="0" w:space="0" w:color="auto"/>
                <w:right w:val="none" w:sz="0" w:space="0" w:color="auto"/>
              </w:divBdr>
            </w:div>
            <w:div w:id="34013769">
              <w:marLeft w:val="480"/>
              <w:marRight w:val="0"/>
              <w:marTop w:val="0"/>
              <w:marBottom w:val="0"/>
              <w:divBdr>
                <w:top w:val="none" w:sz="0" w:space="0" w:color="auto"/>
                <w:left w:val="none" w:sz="0" w:space="0" w:color="auto"/>
                <w:bottom w:val="none" w:sz="0" w:space="0" w:color="auto"/>
                <w:right w:val="none" w:sz="0" w:space="0" w:color="auto"/>
              </w:divBdr>
            </w:div>
            <w:div w:id="34544741">
              <w:marLeft w:val="480"/>
              <w:marRight w:val="0"/>
              <w:marTop w:val="0"/>
              <w:marBottom w:val="0"/>
              <w:divBdr>
                <w:top w:val="none" w:sz="0" w:space="0" w:color="auto"/>
                <w:left w:val="none" w:sz="0" w:space="0" w:color="auto"/>
                <w:bottom w:val="none" w:sz="0" w:space="0" w:color="auto"/>
                <w:right w:val="none" w:sz="0" w:space="0" w:color="auto"/>
              </w:divBdr>
            </w:div>
            <w:div w:id="36779543">
              <w:marLeft w:val="480"/>
              <w:marRight w:val="0"/>
              <w:marTop w:val="0"/>
              <w:marBottom w:val="0"/>
              <w:divBdr>
                <w:top w:val="none" w:sz="0" w:space="0" w:color="auto"/>
                <w:left w:val="none" w:sz="0" w:space="0" w:color="auto"/>
                <w:bottom w:val="none" w:sz="0" w:space="0" w:color="auto"/>
                <w:right w:val="none" w:sz="0" w:space="0" w:color="auto"/>
              </w:divBdr>
            </w:div>
            <w:div w:id="45833721">
              <w:marLeft w:val="480"/>
              <w:marRight w:val="0"/>
              <w:marTop w:val="0"/>
              <w:marBottom w:val="0"/>
              <w:divBdr>
                <w:top w:val="none" w:sz="0" w:space="0" w:color="auto"/>
                <w:left w:val="none" w:sz="0" w:space="0" w:color="auto"/>
                <w:bottom w:val="none" w:sz="0" w:space="0" w:color="auto"/>
                <w:right w:val="none" w:sz="0" w:space="0" w:color="auto"/>
              </w:divBdr>
            </w:div>
            <w:div w:id="49350981">
              <w:marLeft w:val="480"/>
              <w:marRight w:val="0"/>
              <w:marTop w:val="0"/>
              <w:marBottom w:val="0"/>
              <w:divBdr>
                <w:top w:val="none" w:sz="0" w:space="0" w:color="auto"/>
                <w:left w:val="none" w:sz="0" w:space="0" w:color="auto"/>
                <w:bottom w:val="none" w:sz="0" w:space="0" w:color="auto"/>
                <w:right w:val="none" w:sz="0" w:space="0" w:color="auto"/>
              </w:divBdr>
            </w:div>
            <w:div w:id="50007494">
              <w:marLeft w:val="480"/>
              <w:marRight w:val="0"/>
              <w:marTop w:val="0"/>
              <w:marBottom w:val="0"/>
              <w:divBdr>
                <w:top w:val="none" w:sz="0" w:space="0" w:color="auto"/>
                <w:left w:val="none" w:sz="0" w:space="0" w:color="auto"/>
                <w:bottom w:val="none" w:sz="0" w:space="0" w:color="auto"/>
                <w:right w:val="none" w:sz="0" w:space="0" w:color="auto"/>
              </w:divBdr>
            </w:div>
            <w:div w:id="51344869">
              <w:marLeft w:val="480"/>
              <w:marRight w:val="0"/>
              <w:marTop w:val="0"/>
              <w:marBottom w:val="0"/>
              <w:divBdr>
                <w:top w:val="none" w:sz="0" w:space="0" w:color="auto"/>
                <w:left w:val="none" w:sz="0" w:space="0" w:color="auto"/>
                <w:bottom w:val="none" w:sz="0" w:space="0" w:color="auto"/>
                <w:right w:val="none" w:sz="0" w:space="0" w:color="auto"/>
              </w:divBdr>
            </w:div>
            <w:div w:id="54742771">
              <w:marLeft w:val="480"/>
              <w:marRight w:val="0"/>
              <w:marTop w:val="0"/>
              <w:marBottom w:val="0"/>
              <w:divBdr>
                <w:top w:val="none" w:sz="0" w:space="0" w:color="auto"/>
                <w:left w:val="none" w:sz="0" w:space="0" w:color="auto"/>
                <w:bottom w:val="none" w:sz="0" w:space="0" w:color="auto"/>
                <w:right w:val="none" w:sz="0" w:space="0" w:color="auto"/>
              </w:divBdr>
            </w:div>
            <w:div w:id="60367794">
              <w:marLeft w:val="480"/>
              <w:marRight w:val="0"/>
              <w:marTop w:val="0"/>
              <w:marBottom w:val="0"/>
              <w:divBdr>
                <w:top w:val="none" w:sz="0" w:space="0" w:color="auto"/>
                <w:left w:val="none" w:sz="0" w:space="0" w:color="auto"/>
                <w:bottom w:val="none" w:sz="0" w:space="0" w:color="auto"/>
                <w:right w:val="none" w:sz="0" w:space="0" w:color="auto"/>
              </w:divBdr>
            </w:div>
            <w:div w:id="68886772">
              <w:marLeft w:val="480"/>
              <w:marRight w:val="0"/>
              <w:marTop w:val="0"/>
              <w:marBottom w:val="0"/>
              <w:divBdr>
                <w:top w:val="none" w:sz="0" w:space="0" w:color="auto"/>
                <w:left w:val="none" w:sz="0" w:space="0" w:color="auto"/>
                <w:bottom w:val="none" w:sz="0" w:space="0" w:color="auto"/>
                <w:right w:val="none" w:sz="0" w:space="0" w:color="auto"/>
              </w:divBdr>
            </w:div>
            <w:div w:id="70392036">
              <w:marLeft w:val="480"/>
              <w:marRight w:val="0"/>
              <w:marTop w:val="0"/>
              <w:marBottom w:val="0"/>
              <w:divBdr>
                <w:top w:val="none" w:sz="0" w:space="0" w:color="auto"/>
                <w:left w:val="none" w:sz="0" w:space="0" w:color="auto"/>
                <w:bottom w:val="none" w:sz="0" w:space="0" w:color="auto"/>
                <w:right w:val="none" w:sz="0" w:space="0" w:color="auto"/>
              </w:divBdr>
            </w:div>
            <w:div w:id="70548297">
              <w:marLeft w:val="480"/>
              <w:marRight w:val="0"/>
              <w:marTop w:val="0"/>
              <w:marBottom w:val="0"/>
              <w:divBdr>
                <w:top w:val="none" w:sz="0" w:space="0" w:color="auto"/>
                <w:left w:val="none" w:sz="0" w:space="0" w:color="auto"/>
                <w:bottom w:val="none" w:sz="0" w:space="0" w:color="auto"/>
                <w:right w:val="none" w:sz="0" w:space="0" w:color="auto"/>
              </w:divBdr>
            </w:div>
            <w:div w:id="77143806">
              <w:marLeft w:val="480"/>
              <w:marRight w:val="0"/>
              <w:marTop w:val="0"/>
              <w:marBottom w:val="0"/>
              <w:divBdr>
                <w:top w:val="none" w:sz="0" w:space="0" w:color="auto"/>
                <w:left w:val="none" w:sz="0" w:space="0" w:color="auto"/>
                <w:bottom w:val="none" w:sz="0" w:space="0" w:color="auto"/>
                <w:right w:val="none" w:sz="0" w:space="0" w:color="auto"/>
              </w:divBdr>
            </w:div>
            <w:div w:id="77481028">
              <w:marLeft w:val="480"/>
              <w:marRight w:val="0"/>
              <w:marTop w:val="0"/>
              <w:marBottom w:val="0"/>
              <w:divBdr>
                <w:top w:val="none" w:sz="0" w:space="0" w:color="auto"/>
                <w:left w:val="none" w:sz="0" w:space="0" w:color="auto"/>
                <w:bottom w:val="none" w:sz="0" w:space="0" w:color="auto"/>
                <w:right w:val="none" w:sz="0" w:space="0" w:color="auto"/>
              </w:divBdr>
            </w:div>
            <w:div w:id="82184893">
              <w:marLeft w:val="480"/>
              <w:marRight w:val="0"/>
              <w:marTop w:val="0"/>
              <w:marBottom w:val="0"/>
              <w:divBdr>
                <w:top w:val="none" w:sz="0" w:space="0" w:color="auto"/>
                <w:left w:val="none" w:sz="0" w:space="0" w:color="auto"/>
                <w:bottom w:val="none" w:sz="0" w:space="0" w:color="auto"/>
                <w:right w:val="none" w:sz="0" w:space="0" w:color="auto"/>
              </w:divBdr>
            </w:div>
            <w:div w:id="82653672">
              <w:marLeft w:val="480"/>
              <w:marRight w:val="0"/>
              <w:marTop w:val="0"/>
              <w:marBottom w:val="0"/>
              <w:divBdr>
                <w:top w:val="none" w:sz="0" w:space="0" w:color="auto"/>
                <w:left w:val="none" w:sz="0" w:space="0" w:color="auto"/>
                <w:bottom w:val="none" w:sz="0" w:space="0" w:color="auto"/>
                <w:right w:val="none" w:sz="0" w:space="0" w:color="auto"/>
              </w:divBdr>
            </w:div>
            <w:div w:id="83768590">
              <w:marLeft w:val="480"/>
              <w:marRight w:val="0"/>
              <w:marTop w:val="0"/>
              <w:marBottom w:val="0"/>
              <w:divBdr>
                <w:top w:val="none" w:sz="0" w:space="0" w:color="auto"/>
                <w:left w:val="none" w:sz="0" w:space="0" w:color="auto"/>
                <w:bottom w:val="none" w:sz="0" w:space="0" w:color="auto"/>
                <w:right w:val="none" w:sz="0" w:space="0" w:color="auto"/>
              </w:divBdr>
            </w:div>
            <w:div w:id="89592852">
              <w:marLeft w:val="480"/>
              <w:marRight w:val="0"/>
              <w:marTop w:val="0"/>
              <w:marBottom w:val="0"/>
              <w:divBdr>
                <w:top w:val="none" w:sz="0" w:space="0" w:color="auto"/>
                <w:left w:val="none" w:sz="0" w:space="0" w:color="auto"/>
                <w:bottom w:val="none" w:sz="0" w:space="0" w:color="auto"/>
                <w:right w:val="none" w:sz="0" w:space="0" w:color="auto"/>
              </w:divBdr>
            </w:div>
            <w:div w:id="99641930">
              <w:marLeft w:val="480"/>
              <w:marRight w:val="0"/>
              <w:marTop w:val="0"/>
              <w:marBottom w:val="0"/>
              <w:divBdr>
                <w:top w:val="none" w:sz="0" w:space="0" w:color="auto"/>
                <w:left w:val="none" w:sz="0" w:space="0" w:color="auto"/>
                <w:bottom w:val="none" w:sz="0" w:space="0" w:color="auto"/>
                <w:right w:val="none" w:sz="0" w:space="0" w:color="auto"/>
              </w:divBdr>
            </w:div>
            <w:div w:id="100760666">
              <w:marLeft w:val="480"/>
              <w:marRight w:val="0"/>
              <w:marTop w:val="0"/>
              <w:marBottom w:val="0"/>
              <w:divBdr>
                <w:top w:val="none" w:sz="0" w:space="0" w:color="auto"/>
                <w:left w:val="none" w:sz="0" w:space="0" w:color="auto"/>
                <w:bottom w:val="none" w:sz="0" w:space="0" w:color="auto"/>
                <w:right w:val="none" w:sz="0" w:space="0" w:color="auto"/>
              </w:divBdr>
            </w:div>
            <w:div w:id="100997137">
              <w:marLeft w:val="480"/>
              <w:marRight w:val="0"/>
              <w:marTop w:val="0"/>
              <w:marBottom w:val="0"/>
              <w:divBdr>
                <w:top w:val="none" w:sz="0" w:space="0" w:color="auto"/>
                <w:left w:val="none" w:sz="0" w:space="0" w:color="auto"/>
                <w:bottom w:val="none" w:sz="0" w:space="0" w:color="auto"/>
                <w:right w:val="none" w:sz="0" w:space="0" w:color="auto"/>
              </w:divBdr>
            </w:div>
            <w:div w:id="110707489">
              <w:marLeft w:val="480"/>
              <w:marRight w:val="0"/>
              <w:marTop w:val="0"/>
              <w:marBottom w:val="0"/>
              <w:divBdr>
                <w:top w:val="none" w:sz="0" w:space="0" w:color="auto"/>
                <w:left w:val="none" w:sz="0" w:space="0" w:color="auto"/>
                <w:bottom w:val="none" w:sz="0" w:space="0" w:color="auto"/>
                <w:right w:val="none" w:sz="0" w:space="0" w:color="auto"/>
              </w:divBdr>
            </w:div>
            <w:div w:id="111636030">
              <w:marLeft w:val="480"/>
              <w:marRight w:val="0"/>
              <w:marTop w:val="0"/>
              <w:marBottom w:val="0"/>
              <w:divBdr>
                <w:top w:val="none" w:sz="0" w:space="0" w:color="auto"/>
                <w:left w:val="none" w:sz="0" w:space="0" w:color="auto"/>
                <w:bottom w:val="none" w:sz="0" w:space="0" w:color="auto"/>
                <w:right w:val="none" w:sz="0" w:space="0" w:color="auto"/>
              </w:divBdr>
            </w:div>
            <w:div w:id="111898631">
              <w:marLeft w:val="480"/>
              <w:marRight w:val="0"/>
              <w:marTop w:val="0"/>
              <w:marBottom w:val="0"/>
              <w:divBdr>
                <w:top w:val="none" w:sz="0" w:space="0" w:color="auto"/>
                <w:left w:val="none" w:sz="0" w:space="0" w:color="auto"/>
                <w:bottom w:val="none" w:sz="0" w:space="0" w:color="auto"/>
                <w:right w:val="none" w:sz="0" w:space="0" w:color="auto"/>
              </w:divBdr>
            </w:div>
            <w:div w:id="112210613">
              <w:marLeft w:val="480"/>
              <w:marRight w:val="0"/>
              <w:marTop w:val="0"/>
              <w:marBottom w:val="0"/>
              <w:divBdr>
                <w:top w:val="none" w:sz="0" w:space="0" w:color="auto"/>
                <w:left w:val="none" w:sz="0" w:space="0" w:color="auto"/>
                <w:bottom w:val="none" w:sz="0" w:space="0" w:color="auto"/>
                <w:right w:val="none" w:sz="0" w:space="0" w:color="auto"/>
              </w:divBdr>
            </w:div>
            <w:div w:id="116526952">
              <w:marLeft w:val="480"/>
              <w:marRight w:val="0"/>
              <w:marTop w:val="0"/>
              <w:marBottom w:val="0"/>
              <w:divBdr>
                <w:top w:val="none" w:sz="0" w:space="0" w:color="auto"/>
                <w:left w:val="none" w:sz="0" w:space="0" w:color="auto"/>
                <w:bottom w:val="none" w:sz="0" w:space="0" w:color="auto"/>
                <w:right w:val="none" w:sz="0" w:space="0" w:color="auto"/>
              </w:divBdr>
            </w:div>
            <w:div w:id="116680832">
              <w:marLeft w:val="480"/>
              <w:marRight w:val="0"/>
              <w:marTop w:val="0"/>
              <w:marBottom w:val="0"/>
              <w:divBdr>
                <w:top w:val="none" w:sz="0" w:space="0" w:color="auto"/>
                <w:left w:val="none" w:sz="0" w:space="0" w:color="auto"/>
                <w:bottom w:val="none" w:sz="0" w:space="0" w:color="auto"/>
                <w:right w:val="none" w:sz="0" w:space="0" w:color="auto"/>
              </w:divBdr>
            </w:div>
            <w:div w:id="116799422">
              <w:marLeft w:val="480"/>
              <w:marRight w:val="0"/>
              <w:marTop w:val="0"/>
              <w:marBottom w:val="0"/>
              <w:divBdr>
                <w:top w:val="none" w:sz="0" w:space="0" w:color="auto"/>
                <w:left w:val="none" w:sz="0" w:space="0" w:color="auto"/>
                <w:bottom w:val="none" w:sz="0" w:space="0" w:color="auto"/>
                <w:right w:val="none" w:sz="0" w:space="0" w:color="auto"/>
              </w:divBdr>
            </w:div>
            <w:div w:id="123426432">
              <w:marLeft w:val="480"/>
              <w:marRight w:val="0"/>
              <w:marTop w:val="0"/>
              <w:marBottom w:val="0"/>
              <w:divBdr>
                <w:top w:val="none" w:sz="0" w:space="0" w:color="auto"/>
                <w:left w:val="none" w:sz="0" w:space="0" w:color="auto"/>
                <w:bottom w:val="none" w:sz="0" w:space="0" w:color="auto"/>
                <w:right w:val="none" w:sz="0" w:space="0" w:color="auto"/>
              </w:divBdr>
            </w:div>
            <w:div w:id="123427595">
              <w:marLeft w:val="480"/>
              <w:marRight w:val="0"/>
              <w:marTop w:val="0"/>
              <w:marBottom w:val="0"/>
              <w:divBdr>
                <w:top w:val="none" w:sz="0" w:space="0" w:color="auto"/>
                <w:left w:val="none" w:sz="0" w:space="0" w:color="auto"/>
                <w:bottom w:val="none" w:sz="0" w:space="0" w:color="auto"/>
                <w:right w:val="none" w:sz="0" w:space="0" w:color="auto"/>
              </w:divBdr>
            </w:div>
            <w:div w:id="126364141">
              <w:marLeft w:val="480"/>
              <w:marRight w:val="0"/>
              <w:marTop w:val="0"/>
              <w:marBottom w:val="0"/>
              <w:divBdr>
                <w:top w:val="none" w:sz="0" w:space="0" w:color="auto"/>
                <w:left w:val="none" w:sz="0" w:space="0" w:color="auto"/>
                <w:bottom w:val="none" w:sz="0" w:space="0" w:color="auto"/>
                <w:right w:val="none" w:sz="0" w:space="0" w:color="auto"/>
              </w:divBdr>
            </w:div>
            <w:div w:id="128521403">
              <w:marLeft w:val="480"/>
              <w:marRight w:val="0"/>
              <w:marTop w:val="0"/>
              <w:marBottom w:val="0"/>
              <w:divBdr>
                <w:top w:val="none" w:sz="0" w:space="0" w:color="auto"/>
                <w:left w:val="none" w:sz="0" w:space="0" w:color="auto"/>
                <w:bottom w:val="none" w:sz="0" w:space="0" w:color="auto"/>
                <w:right w:val="none" w:sz="0" w:space="0" w:color="auto"/>
              </w:divBdr>
            </w:div>
            <w:div w:id="130288672">
              <w:marLeft w:val="480"/>
              <w:marRight w:val="0"/>
              <w:marTop w:val="0"/>
              <w:marBottom w:val="0"/>
              <w:divBdr>
                <w:top w:val="none" w:sz="0" w:space="0" w:color="auto"/>
                <w:left w:val="none" w:sz="0" w:space="0" w:color="auto"/>
                <w:bottom w:val="none" w:sz="0" w:space="0" w:color="auto"/>
                <w:right w:val="none" w:sz="0" w:space="0" w:color="auto"/>
              </w:divBdr>
            </w:div>
            <w:div w:id="138041884">
              <w:marLeft w:val="480"/>
              <w:marRight w:val="0"/>
              <w:marTop w:val="0"/>
              <w:marBottom w:val="0"/>
              <w:divBdr>
                <w:top w:val="none" w:sz="0" w:space="0" w:color="auto"/>
                <w:left w:val="none" w:sz="0" w:space="0" w:color="auto"/>
                <w:bottom w:val="none" w:sz="0" w:space="0" w:color="auto"/>
                <w:right w:val="none" w:sz="0" w:space="0" w:color="auto"/>
              </w:divBdr>
            </w:div>
            <w:div w:id="143666261">
              <w:marLeft w:val="480"/>
              <w:marRight w:val="0"/>
              <w:marTop w:val="0"/>
              <w:marBottom w:val="0"/>
              <w:divBdr>
                <w:top w:val="none" w:sz="0" w:space="0" w:color="auto"/>
                <w:left w:val="none" w:sz="0" w:space="0" w:color="auto"/>
                <w:bottom w:val="none" w:sz="0" w:space="0" w:color="auto"/>
                <w:right w:val="none" w:sz="0" w:space="0" w:color="auto"/>
              </w:divBdr>
            </w:div>
            <w:div w:id="145169375">
              <w:marLeft w:val="480"/>
              <w:marRight w:val="0"/>
              <w:marTop w:val="0"/>
              <w:marBottom w:val="0"/>
              <w:divBdr>
                <w:top w:val="none" w:sz="0" w:space="0" w:color="auto"/>
                <w:left w:val="none" w:sz="0" w:space="0" w:color="auto"/>
                <w:bottom w:val="none" w:sz="0" w:space="0" w:color="auto"/>
                <w:right w:val="none" w:sz="0" w:space="0" w:color="auto"/>
              </w:divBdr>
            </w:div>
            <w:div w:id="151532531">
              <w:marLeft w:val="480"/>
              <w:marRight w:val="0"/>
              <w:marTop w:val="0"/>
              <w:marBottom w:val="0"/>
              <w:divBdr>
                <w:top w:val="none" w:sz="0" w:space="0" w:color="auto"/>
                <w:left w:val="none" w:sz="0" w:space="0" w:color="auto"/>
                <w:bottom w:val="none" w:sz="0" w:space="0" w:color="auto"/>
                <w:right w:val="none" w:sz="0" w:space="0" w:color="auto"/>
              </w:divBdr>
            </w:div>
            <w:div w:id="153838831">
              <w:marLeft w:val="480"/>
              <w:marRight w:val="0"/>
              <w:marTop w:val="0"/>
              <w:marBottom w:val="0"/>
              <w:divBdr>
                <w:top w:val="none" w:sz="0" w:space="0" w:color="auto"/>
                <w:left w:val="none" w:sz="0" w:space="0" w:color="auto"/>
                <w:bottom w:val="none" w:sz="0" w:space="0" w:color="auto"/>
                <w:right w:val="none" w:sz="0" w:space="0" w:color="auto"/>
              </w:divBdr>
            </w:div>
            <w:div w:id="157116130">
              <w:marLeft w:val="480"/>
              <w:marRight w:val="0"/>
              <w:marTop w:val="0"/>
              <w:marBottom w:val="0"/>
              <w:divBdr>
                <w:top w:val="none" w:sz="0" w:space="0" w:color="auto"/>
                <w:left w:val="none" w:sz="0" w:space="0" w:color="auto"/>
                <w:bottom w:val="none" w:sz="0" w:space="0" w:color="auto"/>
                <w:right w:val="none" w:sz="0" w:space="0" w:color="auto"/>
              </w:divBdr>
            </w:div>
            <w:div w:id="158809980">
              <w:marLeft w:val="480"/>
              <w:marRight w:val="0"/>
              <w:marTop w:val="0"/>
              <w:marBottom w:val="0"/>
              <w:divBdr>
                <w:top w:val="none" w:sz="0" w:space="0" w:color="auto"/>
                <w:left w:val="none" w:sz="0" w:space="0" w:color="auto"/>
                <w:bottom w:val="none" w:sz="0" w:space="0" w:color="auto"/>
                <w:right w:val="none" w:sz="0" w:space="0" w:color="auto"/>
              </w:divBdr>
            </w:div>
            <w:div w:id="160975383">
              <w:marLeft w:val="480"/>
              <w:marRight w:val="0"/>
              <w:marTop w:val="0"/>
              <w:marBottom w:val="0"/>
              <w:divBdr>
                <w:top w:val="none" w:sz="0" w:space="0" w:color="auto"/>
                <w:left w:val="none" w:sz="0" w:space="0" w:color="auto"/>
                <w:bottom w:val="none" w:sz="0" w:space="0" w:color="auto"/>
                <w:right w:val="none" w:sz="0" w:space="0" w:color="auto"/>
              </w:divBdr>
            </w:div>
            <w:div w:id="163978889">
              <w:marLeft w:val="480"/>
              <w:marRight w:val="0"/>
              <w:marTop w:val="0"/>
              <w:marBottom w:val="0"/>
              <w:divBdr>
                <w:top w:val="none" w:sz="0" w:space="0" w:color="auto"/>
                <w:left w:val="none" w:sz="0" w:space="0" w:color="auto"/>
                <w:bottom w:val="none" w:sz="0" w:space="0" w:color="auto"/>
                <w:right w:val="none" w:sz="0" w:space="0" w:color="auto"/>
              </w:divBdr>
            </w:div>
            <w:div w:id="167184133">
              <w:marLeft w:val="480"/>
              <w:marRight w:val="0"/>
              <w:marTop w:val="0"/>
              <w:marBottom w:val="0"/>
              <w:divBdr>
                <w:top w:val="none" w:sz="0" w:space="0" w:color="auto"/>
                <w:left w:val="none" w:sz="0" w:space="0" w:color="auto"/>
                <w:bottom w:val="none" w:sz="0" w:space="0" w:color="auto"/>
                <w:right w:val="none" w:sz="0" w:space="0" w:color="auto"/>
              </w:divBdr>
            </w:div>
            <w:div w:id="167524989">
              <w:marLeft w:val="480"/>
              <w:marRight w:val="0"/>
              <w:marTop w:val="0"/>
              <w:marBottom w:val="0"/>
              <w:divBdr>
                <w:top w:val="none" w:sz="0" w:space="0" w:color="auto"/>
                <w:left w:val="none" w:sz="0" w:space="0" w:color="auto"/>
                <w:bottom w:val="none" w:sz="0" w:space="0" w:color="auto"/>
                <w:right w:val="none" w:sz="0" w:space="0" w:color="auto"/>
              </w:divBdr>
            </w:div>
            <w:div w:id="172302456">
              <w:marLeft w:val="480"/>
              <w:marRight w:val="0"/>
              <w:marTop w:val="0"/>
              <w:marBottom w:val="0"/>
              <w:divBdr>
                <w:top w:val="none" w:sz="0" w:space="0" w:color="auto"/>
                <w:left w:val="none" w:sz="0" w:space="0" w:color="auto"/>
                <w:bottom w:val="none" w:sz="0" w:space="0" w:color="auto"/>
                <w:right w:val="none" w:sz="0" w:space="0" w:color="auto"/>
              </w:divBdr>
            </w:div>
            <w:div w:id="172425219">
              <w:marLeft w:val="480"/>
              <w:marRight w:val="0"/>
              <w:marTop w:val="0"/>
              <w:marBottom w:val="0"/>
              <w:divBdr>
                <w:top w:val="none" w:sz="0" w:space="0" w:color="auto"/>
                <w:left w:val="none" w:sz="0" w:space="0" w:color="auto"/>
                <w:bottom w:val="none" w:sz="0" w:space="0" w:color="auto"/>
                <w:right w:val="none" w:sz="0" w:space="0" w:color="auto"/>
              </w:divBdr>
            </w:div>
            <w:div w:id="173302773">
              <w:marLeft w:val="480"/>
              <w:marRight w:val="0"/>
              <w:marTop w:val="0"/>
              <w:marBottom w:val="0"/>
              <w:divBdr>
                <w:top w:val="none" w:sz="0" w:space="0" w:color="auto"/>
                <w:left w:val="none" w:sz="0" w:space="0" w:color="auto"/>
                <w:bottom w:val="none" w:sz="0" w:space="0" w:color="auto"/>
                <w:right w:val="none" w:sz="0" w:space="0" w:color="auto"/>
              </w:divBdr>
            </w:div>
            <w:div w:id="174854220">
              <w:marLeft w:val="480"/>
              <w:marRight w:val="0"/>
              <w:marTop w:val="0"/>
              <w:marBottom w:val="0"/>
              <w:divBdr>
                <w:top w:val="none" w:sz="0" w:space="0" w:color="auto"/>
                <w:left w:val="none" w:sz="0" w:space="0" w:color="auto"/>
                <w:bottom w:val="none" w:sz="0" w:space="0" w:color="auto"/>
                <w:right w:val="none" w:sz="0" w:space="0" w:color="auto"/>
              </w:divBdr>
            </w:div>
            <w:div w:id="176114661">
              <w:marLeft w:val="480"/>
              <w:marRight w:val="0"/>
              <w:marTop w:val="0"/>
              <w:marBottom w:val="0"/>
              <w:divBdr>
                <w:top w:val="none" w:sz="0" w:space="0" w:color="auto"/>
                <w:left w:val="none" w:sz="0" w:space="0" w:color="auto"/>
                <w:bottom w:val="none" w:sz="0" w:space="0" w:color="auto"/>
                <w:right w:val="none" w:sz="0" w:space="0" w:color="auto"/>
              </w:divBdr>
            </w:div>
            <w:div w:id="177698539">
              <w:marLeft w:val="480"/>
              <w:marRight w:val="0"/>
              <w:marTop w:val="0"/>
              <w:marBottom w:val="0"/>
              <w:divBdr>
                <w:top w:val="none" w:sz="0" w:space="0" w:color="auto"/>
                <w:left w:val="none" w:sz="0" w:space="0" w:color="auto"/>
                <w:bottom w:val="none" w:sz="0" w:space="0" w:color="auto"/>
                <w:right w:val="none" w:sz="0" w:space="0" w:color="auto"/>
              </w:divBdr>
            </w:div>
            <w:div w:id="177740371">
              <w:marLeft w:val="480"/>
              <w:marRight w:val="0"/>
              <w:marTop w:val="0"/>
              <w:marBottom w:val="0"/>
              <w:divBdr>
                <w:top w:val="none" w:sz="0" w:space="0" w:color="auto"/>
                <w:left w:val="none" w:sz="0" w:space="0" w:color="auto"/>
                <w:bottom w:val="none" w:sz="0" w:space="0" w:color="auto"/>
                <w:right w:val="none" w:sz="0" w:space="0" w:color="auto"/>
              </w:divBdr>
            </w:div>
            <w:div w:id="178325266">
              <w:marLeft w:val="480"/>
              <w:marRight w:val="0"/>
              <w:marTop w:val="0"/>
              <w:marBottom w:val="0"/>
              <w:divBdr>
                <w:top w:val="none" w:sz="0" w:space="0" w:color="auto"/>
                <w:left w:val="none" w:sz="0" w:space="0" w:color="auto"/>
                <w:bottom w:val="none" w:sz="0" w:space="0" w:color="auto"/>
                <w:right w:val="none" w:sz="0" w:space="0" w:color="auto"/>
              </w:divBdr>
            </w:div>
            <w:div w:id="189269245">
              <w:marLeft w:val="480"/>
              <w:marRight w:val="0"/>
              <w:marTop w:val="0"/>
              <w:marBottom w:val="0"/>
              <w:divBdr>
                <w:top w:val="none" w:sz="0" w:space="0" w:color="auto"/>
                <w:left w:val="none" w:sz="0" w:space="0" w:color="auto"/>
                <w:bottom w:val="none" w:sz="0" w:space="0" w:color="auto"/>
                <w:right w:val="none" w:sz="0" w:space="0" w:color="auto"/>
              </w:divBdr>
            </w:div>
            <w:div w:id="190533291">
              <w:marLeft w:val="480"/>
              <w:marRight w:val="0"/>
              <w:marTop w:val="0"/>
              <w:marBottom w:val="0"/>
              <w:divBdr>
                <w:top w:val="none" w:sz="0" w:space="0" w:color="auto"/>
                <w:left w:val="none" w:sz="0" w:space="0" w:color="auto"/>
                <w:bottom w:val="none" w:sz="0" w:space="0" w:color="auto"/>
                <w:right w:val="none" w:sz="0" w:space="0" w:color="auto"/>
              </w:divBdr>
            </w:div>
            <w:div w:id="191504043">
              <w:marLeft w:val="480"/>
              <w:marRight w:val="0"/>
              <w:marTop w:val="0"/>
              <w:marBottom w:val="0"/>
              <w:divBdr>
                <w:top w:val="none" w:sz="0" w:space="0" w:color="auto"/>
                <w:left w:val="none" w:sz="0" w:space="0" w:color="auto"/>
                <w:bottom w:val="none" w:sz="0" w:space="0" w:color="auto"/>
                <w:right w:val="none" w:sz="0" w:space="0" w:color="auto"/>
              </w:divBdr>
            </w:div>
            <w:div w:id="194317693">
              <w:marLeft w:val="480"/>
              <w:marRight w:val="0"/>
              <w:marTop w:val="0"/>
              <w:marBottom w:val="0"/>
              <w:divBdr>
                <w:top w:val="none" w:sz="0" w:space="0" w:color="auto"/>
                <w:left w:val="none" w:sz="0" w:space="0" w:color="auto"/>
                <w:bottom w:val="none" w:sz="0" w:space="0" w:color="auto"/>
                <w:right w:val="none" w:sz="0" w:space="0" w:color="auto"/>
              </w:divBdr>
            </w:div>
            <w:div w:id="198130862">
              <w:marLeft w:val="480"/>
              <w:marRight w:val="0"/>
              <w:marTop w:val="0"/>
              <w:marBottom w:val="0"/>
              <w:divBdr>
                <w:top w:val="none" w:sz="0" w:space="0" w:color="auto"/>
                <w:left w:val="none" w:sz="0" w:space="0" w:color="auto"/>
                <w:bottom w:val="none" w:sz="0" w:space="0" w:color="auto"/>
                <w:right w:val="none" w:sz="0" w:space="0" w:color="auto"/>
              </w:divBdr>
            </w:div>
            <w:div w:id="202713226">
              <w:marLeft w:val="480"/>
              <w:marRight w:val="0"/>
              <w:marTop w:val="0"/>
              <w:marBottom w:val="0"/>
              <w:divBdr>
                <w:top w:val="none" w:sz="0" w:space="0" w:color="auto"/>
                <w:left w:val="none" w:sz="0" w:space="0" w:color="auto"/>
                <w:bottom w:val="none" w:sz="0" w:space="0" w:color="auto"/>
                <w:right w:val="none" w:sz="0" w:space="0" w:color="auto"/>
              </w:divBdr>
            </w:div>
            <w:div w:id="207037009">
              <w:marLeft w:val="480"/>
              <w:marRight w:val="0"/>
              <w:marTop w:val="0"/>
              <w:marBottom w:val="0"/>
              <w:divBdr>
                <w:top w:val="none" w:sz="0" w:space="0" w:color="auto"/>
                <w:left w:val="none" w:sz="0" w:space="0" w:color="auto"/>
                <w:bottom w:val="none" w:sz="0" w:space="0" w:color="auto"/>
                <w:right w:val="none" w:sz="0" w:space="0" w:color="auto"/>
              </w:divBdr>
            </w:div>
            <w:div w:id="211238159">
              <w:marLeft w:val="480"/>
              <w:marRight w:val="0"/>
              <w:marTop w:val="0"/>
              <w:marBottom w:val="0"/>
              <w:divBdr>
                <w:top w:val="none" w:sz="0" w:space="0" w:color="auto"/>
                <w:left w:val="none" w:sz="0" w:space="0" w:color="auto"/>
                <w:bottom w:val="none" w:sz="0" w:space="0" w:color="auto"/>
                <w:right w:val="none" w:sz="0" w:space="0" w:color="auto"/>
              </w:divBdr>
            </w:div>
            <w:div w:id="213591642">
              <w:marLeft w:val="480"/>
              <w:marRight w:val="0"/>
              <w:marTop w:val="0"/>
              <w:marBottom w:val="0"/>
              <w:divBdr>
                <w:top w:val="none" w:sz="0" w:space="0" w:color="auto"/>
                <w:left w:val="none" w:sz="0" w:space="0" w:color="auto"/>
                <w:bottom w:val="none" w:sz="0" w:space="0" w:color="auto"/>
                <w:right w:val="none" w:sz="0" w:space="0" w:color="auto"/>
              </w:divBdr>
            </w:div>
            <w:div w:id="220672256">
              <w:marLeft w:val="480"/>
              <w:marRight w:val="0"/>
              <w:marTop w:val="0"/>
              <w:marBottom w:val="0"/>
              <w:divBdr>
                <w:top w:val="none" w:sz="0" w:space="0" w:color="auto"/>
                <w:left w:val="none" w:sz="0" w:space="0" w:color="auto"/>
                <w:bottom w:val="none" w:sz="0" w:space="0" w:color="auto"/>
                <w:right w:val="none" w:sz="0" w:space="0" w:color="auto"/>
              </w:divBdr>
            </w:div>
            <w:div w:id="223220692">
              <w:marLeft w:val="480"/>
              <w:marRight w:val="0"/>
              <w:marTop w:val="0"/>
              <w:marBottom w:val="0"/>
              <w:divBdr>
                <w:top w:val="none" w:sz="0" w:space="0" w:color="auto"/>
                <w:left w:val="none" w:sz="0" w:space="0" w:color="auto"/>
                <w:bottom w:val="none" w:sz="0" w:space="0" w:color="auto"/>
                <w:right w:val="none" w:sz="0" w:space="0" w:color="auto"/>
              </w:divBdr>
            </w:div>
            <w:div w:id="225341053">
              <w:marLeft w:val="480"/>
              <w:marRight w:val="0"/>
              <w:marTop w:val="0"/>
              <w:marBottom w:val="0"/>
              <w:divBdr>
                <w:top w:val="none" w:sz="0" w:space="0" w:color="auto"/>
                <w:left w:val="none" w:sz="0" w:space="0" w:color="auto"/>
                <w:bottom w:val="none" w:sz="0" w:space="0" w:color="auto"/>
                <w:right w:val="none" w:sz="0" w:space="0" w:color="auto"/>
              </w:divBdr>
            </w:div>
            <w:div w:id="227157942">
              <w:marLeft w:val="480"/>
              <w:marRight w:val="0"/>
              <w:marTop w:val="0"/>
              <w:marBottom w:val="0"/>
              <w:divBdr>
                <w:top w:val="none" w:sz="0" w:space="0" w:color="auto"/>
                <w:left w:val="none" w:sz="0" w:space="0" w:color="auto"/>
                <w:bottom w:val="none" w:sz="0" w:space="0" w:color="auto"/>
                <w:right w:val="none" w:sz="0" w:space="0" w:color="auto"/>
              </w:divBdr>
            </w:div>
            <w:div w:id="228736256">
              <w:marLeft w:val="480"/>
              <w:marRight w:val="0"/>
              <w:marTop w:val="0"/>
              <w:marBottom w:val="0"/>
              <w:divBdr>
                <w:top w:val="none" w:sz="0" w:space="0" w:color="auto"/>
                <w:left w:val="none" w:sz="0" w:space="0" w:color="auto"/>
                <w:bottom w:val="none" w:sz="0" w:space="0" w:color="auto"/>
                <w:right w:val="none" w:sz="0" w:space="0" w:color="auto"/>
              </w:divBdr>
            </w:div>
            <w:div w:id="231739119">
              <w:marLeft w:val="480"/>
              <w:marRight w:val="0"/>
              <w:marTop w:val="0"/>
              <w:marBottom w:val="0"/>
              <w:divBdr>
                <w:top w:val="none" w:sz="0" w:space="0" w:color="auto"/>
                <w:left w:val="none" w:sz="0" w:space="0" w:color="auto"/>
                <w:bottom w:val="none" w:sz="0" w:space="0" w:color="auto"/>
                <w:right w:val="none" w:sz="0" w:space="0" w:color="auto"/>
              </w:divBdr>
            </w:div>
            <w:div w:id="236280843">
              <w:marLeft w:val="480"/>
              <w:marRight w:val="0"/>
              <w:marTop w:val="0"/>
              <w:marBottom w:val="0"/>
              <w:divBdr>
                <w:top w:val="none" w:sz="0" w:space="0" w:color="auto"/>
                <w:left w:val="none" w:sz="0" w:space="0" w:color="auto"/>
                <w:bottom w:val="none" w:sz="0" w:space="0" w:color="auto"/>
                <w:right w:val="none" w:sz="0" w:space="0" w:color="auto"/>
              </w:divBdr>
            </w:div>
            <w:div w:id="238907900">
              <w:marLeft w:val="480"/>
              <w:marRight w:val="0"/>
              <w:marTop w:val="0"/>
              <w:marBottom w:val="0"/>
              <w:divBdr>
                <w:top w:val="none" w:sz="0" w:space="0" w:color="auto"/>
                <w:left w:val="none" w:sz="0" w:space="0" w:color="auto"/>
                <w:bottom w:val="none" w:sz="0" w:space="0" w:color="auto"/>
                <w:right w:val="none" w:sz="0" w:space="0" w:color="auto"/>
              </w:divBdr>
            </w:div>
            <w:div w:id="239144379">
              <w:marLeft w:val="480"/>
              <w:marRight w:val="0"/>
              <w:marTop w:val="0"/>
              <w:marBottom w:val="0"/>
              <w:divBdr>
                <w:top w:val="none" w:sz="0" w:space="0" w:color="auto"/>
                <w:left w:val="none" w:sz="0" w:space="0" w:color="auto"/>
                <w:bottom w:val="none" w:sz="0" w:space="0" w:color="auto"/>
                <w:right w:val="none" w:sz="0" w:space="0" w:color="auto"/>
              </w:divBdr>
            </w:div>
            <w:div w:id="240724519">
              <w:marLeft w:val="480"/>
              <w:marRight w:val="0"/>
              <w:marTop w:val="0"/>
              <w:marBottom w:val="0"/>
              <w:divBdr>
                <w:top w:val="none" w:sz="0" w:space="0" w:color="auto"/>
                <w:left w:val="none" w:sz="0" w:space="0" w:color="auto"/>
                <w:bottom w:val="none" w:sz="0" w:space="0" w:color="auto"/>
                <w:right w:val="none" w:sz="0" w:space="0" w:color="auto"/>
              </w:divBdr>
            </w:div>
            <w:div w:id="242373106">
              <w:marLeft w:val="480"/>
              <w:marRight w:val="0"/>
              <w:marTop w:val="0"/>
              <w:marBottom w:val="0"/>
              <w:divBdr>
                <w:top w:val="none" w:sz="0" w:space="0" w:color="auto"/>
                <w:left w:val="none" w:sz="0" w:space="0" w:color="auto"/>
                <w:bottom w:val="none" w:sz="0" w:space="0" w:color="auto"/>
                <w:right w:val="none" w:sz="0" w:space="0" w:color="auto"/>
              </w:divBdr>
            </w:div>
            <w:div w:id="246040464">
              <w:marLeft w:val="480"/>
              <w:marRight w:val="0"/>
              <w:marTop w:val="0"/>
              <w:marBottom w:val="0"/>
              <w:divBdr>
                <w:top w:val="none" w:sz="0" w:space="0" w:color="auto"/>
                <w:left w:val="none" w:sz="0" w:space="0" w:color="auto"/>
                <w:bottom w:val="none" w:sz="0" w:space="0" w:color="auto"/>
                <w:right w:val="none" w:sz="0" w:space="0" w:color="auto"/>
              </w:divBdr>
            </w:div>
            <w:div w:id="246959413">
              <w:marLeft w:val="480"/>
              <w:marRight w:val="0"/>
              <w:marTop w:val="0"/>
              <w:marBottom w:val="0"/>
              <w:divBdr>
                <w:top w:val="none" w:sz="0" w:space="0" w:color="auto"/>
                <w:left w:val="none" w:sz="0" w:space="0" w:color="auto"/>
                <w:bottom w:val="none" w:sz="0" w:space="0" w:color="auto"/>
                <w:right w:val="none" w:sz="0" w:space="0" w:color="auto"/>
              </w:divBdr>
            </w:div>
            <w:div w:id="248544068">
              <w:marLeft w:val="480"/>
              <w:marRight w:val="0"/>
              <w:marTop w:val="0"/>
              <w:marBottom w:val="0"/>
              <w:divBdr>
                <w:top w:val="none" w:sz="0" w:space="0" w:color="auto"/>
                <w:left w:val="none" w:sz="0" w:space="0" w:color="auto"/>
                <w:bottom w:val="none" w:sz="0" w:space="0" w:color="auto"/>
                <w:right w:val="none" w:sz="0" w:space="0" w:color="auto"/>
              </w:divBdr>
            </w:div>
            <w:div w:id="251159606">
              <w:marLeft w:val="480"/>
              <w:marRight w:val="0"/>
              <w:marTop w:val="0"/>
              <w:marBottom w:val="0"/>
              <w:divBdr>
                <w:top w:val="none" w:sz="0" w:space="0" w:color="auto"/>
                <w:left w:val="none" w:sz="0" w:space="0" w:color="auto"/>
                <w:bottom w:val="none" w:sz="0" w:space="0" w:color="auto"/>
                <w:right w:val="none" w:sz="0" w:space="0" w:color="auto"/>
              </w:divBdr>
            </w:div>
            <w:div w:id="252322342">
              <w:marLeft w:val="480"/>
              <w:marRight w:val="0"/>
              <w:marTop w:val="0"/>
              <w:marBottom w:val="0"/>
              <w:divBdr>
                <w:top w:val="none" w:sz="0" w:space="0" w:color="auto"/>
                <w:left w:val="none" w:sz="0" w:space="0" w:color="auto"/>
                <w:bottom w:val="none" w:sz="0" w:space="0" w:color="auto"/>
                <w:right w:val="none" w:sz="0" w:space="0" w:color="auto"/>
              </w:divBdr>
            </w:div>
            <w:div w:id="252785638">
              <w:marLeft w:val="480"/>
              <w:marRight w:val="0"/>
              <w:marTop w:val="0"/>
              <w:marBottom w:val="0"/>
              <w:divBdr>
                <w:top w:val="none" w:sz="0" w:space="0" w:color="auto"/>
                <w:left w:val="none" w:sz="0" w:space="0" w:color="auto"/>
                <w:bottom w:val="none" w:sz="0" w:space="0" w:color="auto"/>
                <w:right w:val="none" w:sz="0" w:space="0" w:color="auto"/>
              </w:divBdr>
            </w:div>
            <w:div w:id="258758443">
              <w:marLeft w:val="480"/>
              <w:marRight w:val="0"/>
              <w:marTop w:val="0"/>
              <w:marBottom w:val="0"/>
              <w:divBdr>
                <w:top w:val="none" w:sz="0" w:space="0" w:color="auto"/>
                <w:left w:val="none" w:sz="0" w:space="0" w:color="auto"/>
                <w:bottom w:val="none" w:sz="0" w:space="0" w:color="auto"/>
                <w:right w:val="none" w:sz="0" w:space="0" w:color="auto"/>
              </w:divBdr>
            </w:div>
            <w:div w:id="261888126">
              <w:marLeft w:val="480"/>
              <w:marRight w:val="0"/>
              <w:marTop w:val="0"/>
              <w:marBottom w:val="0"/>
              <w:divBdr>
                <w:top w:val="none" w:sz="0" w:space="0" w:color="auto"/>
                <w:left w:val="none" w:sz="0" w:space="0" w:color="auto"/>
                <w:bottom w:val="none" w:sz="0" w:space="0" w:color="auto"/>
                <w:right w:val="none" w:sz="0" w:space="0" w:color="auto"/>
              </w:divBdr>
            </w:div>
            <w:div w:id="263074165">
              <w:marLeft w:val="480"/>
              <w:marRight w:val="0"/>
              <w:marTop w:val="0"/>
              <w:marBottom w:val="0"/>
              <w:divBdr>
                <w:top w:val="none" w:sz="0" w:space="0" w:color="auto"/>
                <w:left w:val="none" w:sz="0" w:space="0" w:color="auto"/>
                <w:bottom w:val="none" w:sz="0" w:space="0" w:color="auto"/>
                <w:right w:val="none" w:sz="0" w:space="0" w:color="auto"/>
              </w:divBdr>
            </w:div>
            <w:div w:id="263346426">
              <w:marLeft w:val="480"/>
              <w:marRight w:val="0"/>
              <w:marTop w:val="0"/>
              <w:marBottom w:val="0"/>
              <w:divBdr>
                <w:top w:val="none" w:sz="0" w:space="0" w:color="auto"/>
                <w:left w:val="none" w:sz="0" w:space="0" w:color="auto"/>
                <w:bottom w:val="none" w:sz="0" w:space="0" w:color="auto"/>
                <w:right w:val="none" w:sz="0" w:space="0" w:color="auto"/>
              </w:divBdr>
            </w:div>
            <w:div w:id="267083351">
              <w:marLeft w:val="480"/>
              <w:marRight w:val="0"/>
              <w:marTop w:val="0"/>
              <w:marBottom w:val="0"/>
              <w:divBdr>
                <w:top w:val="none" w:sz="0" w:space="0" w:color="auto"/>
                <w:left w:val="none" w:sz="0" w:space="0" w:color="auto"/>
                <w:bottom w:val="none" w:sz="0" w:space="0" w:color="auto"/>
                <w:right w:val="none" w:sz="0" w:space="0" w:color="auto"/>
              </w:divBdr>
            </w:div>
            <w:div w:id="268658827">
              <w:marLeft w:val="480"/>
              <w:marRight w:val="0"/>
              <w:marTop w:val="0"/>
              <w:marBottom w:val="0"/>
              <w:divBdr>
                <w:top w:val="none" w:sz="0" w:space="0" w:color="auto"/>
                <w:left w:val="none" w:sz="0" w:space="0" w:color="auto"/>
                <w:bottom w:val="none" w:sz="0" w:space="0" w:color="auto"/>
                <w:right w:val="none" w:sz="0" w:space="0" w:color="auto"/>
              </w:divBdr>
            </w:div>
            <w:div w:id="271667772">
              <w:marLeft w:val="480"/>
              <w:marRight w:val="0"/>
              <w:marTop w:val="0"/>
              <w:marBottom w:val="0"/>
              <w:divBdr>
                <w:top w:val="none" w:sz="0" w:space="0" w:color="auto"/>
                <w:left w:val="none" w:sz="0" w:space="0" w:color="auto"/>
                <w:bottom w:val="none" w:sz="0" w:space="0" w:color="auto"/>
                <w:right w:val="none" w:sz="0" w:space="0" w:color="auto"/>
              </w:divBdr>
            </w:div>
            <w:div w:id="280847219">
              <w:marLeft w:val="480"/>
              <w:marRight w:val="0"/>
              <w:marTop w:val="0"/>
              <w:marBottom w:val="0"/>
              <w:divBdr>
                <w:top w:val="none" w:sz="0" w:space="0" w:color="auto"/>
                <w:left w:val="none" w:sz="0" w:space="0" w:color="auto"/>
                <w:bottom w:val="none" w:sz="0" w:space="0" w:color="auto"/>
                <w:right w:val="none" w:sz="0" w:space="0" w:color="auto"/>
              </w:divBdr>
            </w:div>
            <w:div w:id="282536653">
              <w:marLeft w:val="480"/>
              <w:marRight w:val="0"/>
              <w:marTop w:val="0"/>
              <w:marBottom w:val="0"/>
              <w:divBdr>
                <w:top w:val="none" w:sz="0" w:space="0" w:color="auto"/>
                <w:left w:val="none" w:sz="0" w:space="0" w:color="auto"/>
                <w:bottom w:val="none" w:sz="0" w:space="0" w:color="auto"/>
                <w:right w:val="none" w:sz="0" w:space="0" w:color="auto"/>
              </w:divBdr>
            </w:div>
            <w:div w:id="284386408">
              <w:marLeft w:val="480"/>
              <w:marRight w:val="0"/>
              <w:marTop w:val="0"/>
              <w:marBottom w:val="0"/>
              <w:divBdr>
                <w:top w:val="none" w:sz="0" w:space="0" w:color="auto"/>
                <w:left w:val="none" w:sz="0" w:space="0" w:color="auto"/>
                <w:bottom w:val="none" w:sz="0" w:space="0" w:color="auto"/>
                <w:right w:val="none" w:sz="0" w:space="0" w:color="auto"/>
              </w:divBdr>
            </w:div>
            <w:div w:id="287318378">
              <w:marLeft w:val="480"/>
              <w:marRight w:val="0"/>
              <w:marTop w:val="0"/>
              <w:marBottom w:val="0"/>
              <w:divBdr>
                <w:top w:val="none" w:sz="0" w:space="0" w:color="auto"/>
                <w:left w:val="none" w:sz="0" w:space="0" w:color="auto"/>
                <w:bottom w:val="none" w:sz="0" w:space="0" w:color="auto"/>
                <w:right w:val="none" w:sz="0" w:space="0" w:color="auto"/>
              </w:divBdr>
            </w:div>
            <w:div w:id="291450886">
              <w:marLeft w:val="480"/>
              <w:marRight w:val="0"/>
              <w:marTop w:val="0"/>
              <w:marBottom w:val="0"/>
              <w:divBdr>
                <w:top w:val="none" w:sz="0" w:space="0" w:color="auto"/>
                <w:left w:val="none" w:sz="0" w:space="0" w:color="auto"/>
                <w:bottom w:val="none" w:sz="0" w:space="0" w:color="auto"/>
                <w:right w:val="none" w:sz="0" w:space="0" w:color="auto"/>
              </w:divBdr>
            </w:div>
            <w:div w:id="291835442">
              <w:marLeft w:val="480"/>
              <w:marRight w:val="0"/>
              <w:marTop w:val="0"/>
              <w:marBottom w:val="0"/>
              <w:divBdr>
                <w:top w:val="none" w:sz="0" w:space="0" w:color="auto"/>
                <w:left w:val="none" w:sz="0" w:space="0" w:color="auto"/>
                <w:bottom w:val="none" w:sz="0" w:space="0" w:color="auto"/>
                <w:right w:val="none" w:sz="0" w:space="0" w:color="auto"/>
              </w:divBdr>
            </w:div>
            <w:div w:id="296032056">
              <w:marLeft w:val="480"/>
              <w:marRight w:val="0"/>
              <w:marTop w:val="0"/>
              <w:marBottom w:val="0"/>
              <w:divBdr>
                <w:top w:val="none" w:sz="0" w:space="0" w:color="auto"/>
                <w:left w:val="none" w:sz="0" w:space="0" w:color="auto"/>
                <w:bottom w:val="none" w:sz="0" w:space="0" w:color="auto"/>
                <w:right w:val="none" w:sz="0" w:space="0" w:color="auto"/>
              </w:divBdr>
            </w:div>
            <w:div w:id="296569424">
              <w:marLeft w:val="480"/>
              <w:marRight w:val="0"/>
              <w:marTop w:val="0"/>
              <w:marBottom w:val="0"/>
              <w:divBdr>
                <w:top w:val="none" w:sz="0" w:space="0" w:color="auto"/>
                <w:left w:val="none" w:sz="0" w:space="0" w:color="auto"/>
                <w:bottom w:val="none" w:sz="0" w:space="0" w:color="auto"/>
                <w:right w:val="none" w:sz="0" w:space="0" w:color="auto"/>
              </w:divBdr>
            </w:div>
            <w:div w:id="298993723">
              <w:marLeft w:val="480"/>
              <w:marRight w:val="0"/>
              <w:marTop w:val="0"/>
              <w:marBottom w:val="0"/>
              <w:divBdr>
                <w:top w:val="none" w:sz="0" w:space="0" w:color="auto"/>
                <w:left w:val="none" w:sz="0" w:space="0" w:color="auto"/>
                <w:bottom w:val="none" w:sz="0" w:space="0" w:color="auto"/>
                <w:right w:val="none" w:sz="0" w:space="0" w:color="auto"/>
              </w:divBdr>
            </w:div>
            <w:div w:id="303513496">
              <w:marLeft w:val="480"/>
              <w:marRight w:val="0"/>
              <w:marTop w:val="0"/>
              <w:marBottom w:val="0"/>
              <w:divBdr>
                <w:top w:val="none" w:sz="0" w:space="0" w:color="auto"/>
                <w:left w:val="none" w:sz="0" w:space="0" w:color="auto"/>
                <w:bottom w:val="none" w:sz="0" w:space="0" w:color="auto"/>
                <w:right w:val="none" w:sz="0" w:space="0" w:color="auto"/>
              </w:divBdr>
            </w:div>
            <w:div w:id="303586086">
              <w:marLeft w:val="480"/>
              <w:marRight w:val="0"/>
              <w:marTop w:val="0"/>
              <w:marBottom w:val="0"/>
              <w:divBdr>
                <w:top w:val="none" w:sz="0" w:space="0" w:color="auto"/>
                <w:left w:val="none" w:sz="0" w:space="0" w:color="auto"/>
                <w:bottom w:val="none" w:sz="0" w:space="0" w:color="auto"/>
                <w:right w:val="none" w:sz="0" w:space="0" w:color="auto"/>
              </w:divBdr>
            </w:div>
            <w:div w:id="303892545">
              <w:marLeft w:val="480"/>
              <w:marRight w:val="0"/>
              <w:marTop w:val="0"/>
              <w:marBottom w:val="0"/>
              <w:divBdr>
                <w:top w:val="none" w:sz="0" w:space="0" w:color="auto"/>
                <w:left w:val="none" w:sz="0" w:space="0" w:color="auto"/>
                <w:bottom w:val="none" w:sz="0" w:space="0" w:color="auto"/>
                <w:right w:val="none" w:sz="0" w:space="0" w:color="auto"/>
              </w:divBdr>
            </w:div>
            <w:div w:id="306784289">
              <w:marLeft w:val="480"/>
              <w:marRight w:val="0"/>
              <w:marTop w:val="0"/>
              <w:marBottom w:val="0"/>
              <w:divBdr>
                <w:top w:val="none" w:sz="0" w:space="0" w:color="auto"/>
                <w:left w:val="none" w:sz="0" w:space="0" w:color="auto"/>
                <w:bottom w:val="none" w:sz="0" w:space="0" w:color="auto"/>
                <w:right w:val="none" w:sz="0" w:space="0" w:color="auto"/>
              </w:divBdr>
            </w:div>
            <w:div w:id="309093412">
              <w:marLeft w:val="480"/>
              <w:marRight w:val="0"/>
              <w:marTop w:val="0"/>
              <w:marBottom w:val="0"/>
              <w:divBdr>
                <w:top w:val="none" w:sz="0" w:space="0" w:color="auto"/>
                <w:left w:val="none" w:sz="0" w:space="0" w:color="auto"/>
                <w:bottom w:val="none" w:sz="0" w:space="0" w:color="auto"/>
                <w:right w:val="none" w:sz="0" w:space="0" w:color="auto"/>
              </w:divBdr>
            </w:div>
            <w:div w:id="314069621">
              <w:marLeft w:val="480"/>
              <w:marRight w:val="0"/>
              <w:marTop w:val="0"/>
              <w:marBottom w:val="0"/>
              <w:divBdr>
                <w:top w:val="none" w:sz="0" w:space="0" w:color="auto"/>
                <w:left w:val="none" w:sz="0" w:space="0" w:color="auto"/>
                <w:bottom w:val="none" w:sz="0" w:space="0" w:color="auto"/>
                <w:right w:val="none" w:sz="0" w:space="0" w:color="auto"/>
              </w:divBdr>
            </w:div>
            <w:div w:id="314115941">
              <w:marLeft w:val="480"/>
              <w:marRight w:val="0"/>
              <w:marTop w:val="0"/>
              <w:marBottom w:val="0"/>
              <w:divBdr>
                <w:top w:val="none" w:sz="0" w:space="0" w:color="auto"/>
                <w:left w:val="none" w:sz="0" w:space="0" w:color="auto"/>
                <w:bottom w:val="none" w:sz="0" w:space="0" w:color="auto"/>
                <w:right w:val="none" w:sz="0" w:space="0" w:color="auto"/>
              </w:divBdr>
            </w:div>
            <w:div w:id="317927662">
              <w:marLeft w:val="480"/>
              <w:marRight w:val="0"/>
              <w:marTop w:val="0"/>
              <w:marBottom w:val="0"/>
              <w:divBdr>
                <w:top w:val="none" w:sz="0" w:space="0" w:color="auto"/>
                <w:left w:val="none" w:sz="0" w:space="0" w:color="auto"/>
                <w:bottom w:val="none" w:sz="0" w:space="0" w:color="auto"/>
                <w:right w:val="none" w:sz="0" w:space="0" w:color="auto"/>
              </w:divBdr>
            </w:div>
            <w:div w:id="322852809">
              <w:marLeft w:val="480"/>
              <w:marRight w:val="0"/>
              <w:marTop w:val="0"/>
              <w:marBottom w:val="0"/>
              <w:divBdr>
                <w:top w:val="none" w:sz="0" w:space="0" w:color="auto"/>
                <w:left w:val="none" w:sz="0" w:space="0" w:color="auto"/>
                <w:bottom w:val="none" w:sz="0" w:space="0" w:color="auto"/>
                <w:right w:val="none" w:sz="0" w:space="0" w:color="auto"/>
              </w:divBdr>
            </w:div>
            <w:div w:id="325592662">
              <w:marLeft w:val="480"/>
              <w:marRight w:val="0"/>
              <w:marTop w:val="0"/>
              <w:marBottom w:val="0"/>
              <w:divBdr>
                <w:top w:val="none" w:sz="0" w:space="0" w:color="auto"/>
                <w:left w:val="none" w:sz="0" w:space="0" w:color="auto"/>
                <w:bottom w:val="none" w:sz="0" w:space="0" w:color="auto"/>
                <w:right w:val="none" w:sz="0" w:space="0" w:color="auto"/>
              </w:divBdr>
            </w:div>
            <w:div w:id="326401416">
              <w:marLeft w:val="480"/>
              <w:marRight w:val="0"/>
              <w:marTop w:val="0"/>
              <w:marBottom w:val="0"/>
              <w:divBdr>
                <w:top w:val="none" w:sz="0" w:space="0" w:color="auto"/>
                <w:left w:val="none" w:sz="0" w:space="0" w:color="auto"/>
                <w:bottom w:val="none" w:sz="0" w:space="0" w:color="auto"/>
                <w:right w:val="none" w:sz="0" w:space="0" w:color="auto"/>
              </w:divBdr>
            </w:div>
            <w:div w:id="327250751">
              <w:marLeft w:val="480"/>
              <w:marRight w:val="0"/>
              <w:marTop w:val="0"/>
              <w:marBottom w:val="0"/>
              <w:divBdr>
                <w:top w:val="none" w:sz="0" w:space="0" w:color="auto"/>
                <w:left w:val="none" w:sz="0" w:space="0" w:color="auto"/>
                <w:bottom w:val="none" w:sz="0" w:space="0" w:color="auto"/>
                <w:right w:val="none" w:sz="0" w:space="0" w:color="auto"/>
              </w:divBdr>
            </w:div>
            <w:div w:id="330835535">
              <w:marLeft w:val="480"/>
              <w:marRight w:val="0"/>
              <w:marTop w:val="0"/>
              <w:marBottom w:val="0"/>
              <w:divBdr>
                <w:top w:val="none" w:sz="0" w:space="0" w:color="auto"/>
                <w:left w:val="none" w:sz="0" w:space="0" w:color="auto"/>
                <w:bottom w:val="none" w:sz="0" w:space="0" w:color="auto"/>
                <w:right w:val="none" w:sz="0" w:space="0" w:color="auto"/>
              </w:divBdr>
            </w:div>
            <w:div w:id="330987911">
              <w:marLeft w:val="480"/>
              <w:marRight w:val="0"/>
              <w:marTop w:val="0"/>
              <w:marBottom w:val="0"/>
              <w:divBdr>
                <w:top w:val="none" w:sz="0" w:space="0" w:color="auto"/>
                <w:left w:val="none" w:sz="0" w:space="0" w:color="auto"/>
                <w:bottom w:val="none" w:sz="0" w:space="0" w:color="auto"/>
                <w:right w:val="none" w:sz="0" w:space="0" w:color="auto"/>
              </w:divBdr>
            </w:div>
            <w:div w:id="331572354">
              <w:marLeft w:val="480"/>
              <w:marRight w:val="0"/>
              <w:marTop w:val="0"/>
              <w:marBottom w:val="0"/>
              <w:divBdr>
                <w:top w:val="none" w:sz="0" w:space="0" w:color="auto"/>
                <w:left w:val="none" w:sz="0" w:space="0" w:color="auto"/>
                <w:bottom w:val="none" w:sz="0" w:space="0" w:color="auto"/>
                <w:right w:val="none" w:sz="0" w:space="0" w:color="auto"/>
              </w:divBdr>
            </w:div>
            <w:div w:id="331808893">
              <w:marLeft w:val="480"/>
              <w:marRight w:val="0"/>
              <w:marTop w:val="0"/>
              <w:marBottom w:val="0"/>
              <w:divBdr>
                <w:top w:val="none" w:sz="0" w:space="0" w:color="auto"/>
                <w:left w:val="none" w:sz="0" w:space="0" w:color="auto"/>
                <w:bottom w:val="none" w:sz="0" w:space="0" w:color="auto"/>
                <w:right w:val="none" w:sz="0" w:space="0" w:color="auto"/>
              </w:divBdr>
            </w:div>
            <w:div w:id="333994503">
              <w:marLeft w:val="480"/>
              <w:marRight w:val="0"/>
              <w:marTop w:val="0"/>
              <w:marBottom w:val="0"/>
              <w:divBdr>
                <w:top w:val="none" w:sz="0" w:space="0" w:color="auto"/>
                <w:left w:val="none" w:sz="0" w:space="0" w:color="auto"/>
                <w:bottom w:val="none" w:sz="0" w:space="0" w:color="auto"/>
                <w:right w:val="none" w:sz="0" w:space="0" w:color="auto"/>
              </w:divBdr>
            </w:div>
            <w:div w:id="340937942">
              <w:marLeft w:val="480"/>
              <w:marRight w:val="0"/>
              <w:marTop w:val="0"/>
              <w:marBottom w:val="0"/>
              <w:divBdr>
                <w:top w:val="none" w:sz="0" w:space="0" w:color="auto"/>
                <w:left w:val="none" w:sz="0" w:space="0" w:color="auto"/>
                <w:bottom w:val="none" w:sz="0" w:space="0" w:color="auto"/>
                <w:right w:val="none" w:sz="0" w:space="0" w:color="auto"/>
              </w:divBdr>
            </w:div>
            <w:div w:id="341708476">
              <w:marLeft w:val="480"/>
              <w:marRight w:val="0"/>
              <w:marTop w:val="0"/>
              <w:marBottom w:val="0"/>
              <w:divBdr>
                <w:top w:val="none" w:sz="0" w:space="0" w:color="auto"/>
                <w:left w:val="none" w:sz="0" w:space="0" w:color="auto"/>
                <w:bottom w:val="none" w:sz="0" w:space="0" w:color="auto"/>
                <w:right w:val="none" w:sz="0" w:space="0" w:color="auto"/>
              </w:divBdr>
            </w:div>
            <w:div w:id="346106132">
              <w:marLeft w:val="480"/>
              <w:marRight w:val="0"/>
              <w:marTop w:val="0"/>
              <w:marBottom w:val="0"/>
              <w:divBdr>
                <w:top w:val="none" w:sz="0" w:space="0" w:color="auto"/>
                <w:left w:val="none" w:sz="0" w:space="0" w:color="auto"/>
                <w:bottom w:val="none" w:sz="0" w:space="0" w:color="auto"/>
                <w:right w:val="none" w:sz="0" w:space="0" w:color="auto"/>
              </w:divBdr>
            </w:div>
            <w:div w:id="350230047">
              <w:marLeft w:val="480"/>
              <w:marRight w:val="0"/>
              <w:marTop w:val="0"/>
              <w:marBottom w:val="0"/>
              <w:divBdr>
                <w:top w:val="none" w:sz="0" w:space="0" w:color="auto"/>
                <w:left w:val="none" w:sz="0" w:space="0" w:color="auto"/>
                <w:bottom w:val="none" w:sz="0" w:space="0" w:color="auto"/>
                <w:right w:val="none" w:sz="0" w:space="0" w:color="auto"/>
              </w:divBdr>
            </w:div>
            <w:div w:id="351876614">
              <w:marLeft w:val="480"/>
              <w:marRight w:val="0"/>
              <w:marTop w:val="0"/>
              <w:marBottom w:val="0"/>
              <w:divBdr>
                <w:top w:val="none" w:sz="0" w:space="0" w:color="auto"/>
                <w:left w:val="none" w:sz="0" w:space="0" w:color="auto"/>
                <w:bottom w:val="none" w:sz="0" w:space="0" w:color="auto"/>
                <w:right w:val="none" w:sz="0" w:space="0" w:color="auto"/>
              </w:divBdr>
            </w:div>
            <w:div w:id="354188635">
              <w:marLeft w:val="480"/>
              <w:marRight w:val="0"/>
              <w:marTop w:val="0"/>
              <w:marBottom w:val="0"/>
              <w:divBdr>
                <w:top w:val="none" w:sz="0" w:space="0" w:color="auto"/>
                <w:left w:val="none" w:sz="0" w:space="0" w:color="auto"/>
                <w:bottom w:val="none" w:sz="0" w:space="0" w:color="auto"/>
                <w:right w:val="none" w:sz="0" w:space="0" w:color="auto"/>
              </w:divBdr>
            </w:div>
            <w:div w:id="356351719">
              <w:marLeft w:val="480"/>
              <w:marRight w:val="0"/>
              <w:marTop w:val="0"/>
              <w:marBottom w:val="0"/>
              <w:divBdr>
                <w:top w:val="none" w:sz="0" w:space="0" w:color="auto"/>
                <w:left w:val="none" w:sz="0" w:space="0" w:color="auto"/>
                <w:bottom w:val="none" w:sz="0" w:space="0" w:color="auto"/>
                <w:right w:val="none" w:sz="0" w:space="0" w:color="auto"/>
              </w:divBdr>
            </w:div>
            <w:div w:id="357506570">
              <w:marLeft w:val="480"/>
              <w:marRight w:val="0"/>
              <w:marTop w:val="0"/>
              <w:marBottom w:val="0"/>
              <w:divBdr>
                <w:top w:val="none" w:sz="0" w:space="0" w:color="auto"/>
                <w:left w:val="none" w:sz="0" w:space="0" w:color="auto"/>
                <w:bottom w:val="none" w:sz="0" w:space="0" w:color="auto"/>
                <w:right w:val="none" w:sz="0" w:space="0" w:color="auto"/>
              </w:divBdr>
            </w:div>
            <w:div w:id="360132478">
              <w:marLeft w:val="480"/>
              <w:marRight w:val="0"/>
              <w:marTop w:val="0"/>
              <w:marBottom w:val="0"/>
              <w:divBdr>
                <w:top w:val="none" w:sz="0" w:space="0" w:color="auto"/>
                <w:left w:val="none" w:sz="0" w:space="0" w:color="auto"/>
                <w:bottom w:val="none" w:sz="0" w:space="0" w:color="auto"/>
                <w:right w:val="none" w:sz="0" w:space="0" w:color="auto"/>
              </w:divBdr>
            </w:div>
            <w:div w:id="360866237">
              <w:marLeft w:val="480"/>
              <w:marRight w:val="0"/>
              <w:marTop w:val="0"/>
              <w:marBottom w:val="0"/>
              <w:divBdr>
                <w:top w:val="none" w:sz="0" w:space="0" w:color="auto"/>
                <w:left w:val="none" w:sz="0" w:space="0" w:color="auto"/>
                <w:bottom w:val="none" w:sz="0" w:space="0" w:color="auto"/>
                <w:right w:val="none" w:sz="0" w:space="0" w:color="auto"/>
              </w:divBdr>
            </w:div>
            <w:div w:id="361323835">
              <w:marLeft w:val="480"/>
              <w:marRight w:val="0"/>
              <w:marTop w:val="0"/>
              <w:marBottom w:val="0"/>
              <w:divBdr>
                <w:top w:val="none" w:sz="0" w:space="0" w:color="auto"/>
                <w:left w:val="none" w:sz="0" w:space="0" w:color="auto"/>
                <w:bottom w:val="none" w:sz="0" w:space="0" w:color="auto"/>
                <w:right w:val="none" w:sz="0" w:space="0" w:color="auto"/>
              </w:divBdr>
            </w:div>
            <w:div w:id="362052617">
              <w:marLeft w:val="480"/>
              <w:marRight w:val="0"/>
              <w:marTop w:val="0"/>
              <w:marBottom w:val="0"/>
              <w:divBdr>
                <w:top w:val="none" w:sz="0" w:space="0" w:color="auto"/>
                <w:left w:val="none" w:sz="0" w:space="0" w:color="auto"/>
                <w:bottom w:val="none" w:sz="0" w:space="0" w:color="auto"/>
                <w:right w:val="none" w:sz="0" w:space="0" w:color="auto"/>
              </w:divBdr>
            </w:div>
            <w:div w:id="365985247">
              <w:marLeft w:val="480"/>
              <w:marRight w:val="0"/>
              <w:marTop w:val="0"/>
              <w:marBottom w:val="0"/>
              <w:divBdr>
                <w:top w:val="none" w:sz="0" w:space="0" w:color="auto"/>
                <w:left w:val="none" w:sz="0" w:space="0" w:color="auto"/>
                <w:bottom w:val="none" w:sz="0" w:space="0" w:color="auto"/>
                <w:right w:val="none" w:sz="0" w:space="0" w:color="auto"/>
              </w:divBdr>
            </w:div>
            <w:div w:id="366025270">
              <w:marLeft w:val="480"/>
              <w:marRight w:val="0"/>
              <w:marTop w:val="0"/>
              <w:marBottom w:val="0"/>
              <w:divBdr>
                <w:top w:val="none" w:sz="0" w:space="0" w:color="auto"/>
                <w:left w:val="none" w:sz="0" w:space="0" w:color="auto"/>
                <w:bottom w:val="none" w:sz="0" w:space="0" w:color="auto"/>
                <w:right w:val="none" w:sz="0" w:space="0" w:color="auto"/>
              </w:divBdr>
            </w:div>
            <w:div w:id="366029685">
              <w:marLeft w:val="480"/>
              <w:marRight w:val="0"/>
              <w:marTop w:val="0"/>
              <w:marBottom w:val="0"/>
              <w:divBdr>
                <w:top w:val="none" w:sz="0" w:space="0" w:color="auto"/>
                <w:left w:val="none" w:sz="0" w:space="0" w:color="auto"/>
                <w:bottom w:val="none" w:sz="0" w:space="0" w:color="auto"/>
                <w:right w:val="none" w:sz="0" w:space="0" w:color="auto"/>
              </w:divBdr>
            </w:div>
            <w:div w:id="367723402">
              <w:marLeft w:val="480"/>
              <w:marRight w:val="0"/>
              <w:marTop w:val="0"/>
              <w:marBottom w:val="0"/>
              <w:divBdr>
                <w:top w:val="none" w:sz="0" w:space="0" w:color="auto"/>
                <w:left w:val="none" w:sz="0" w:space="0" w:color="auto"/>
                <w:bottom w:val="none" w:sz="0" w:space="0" w:color="auto"/>
                <w:right w:val="none" w:sz="0" w:space="0" w:color="auto"/>
              </w:divBdr>
            </w:div>
            <w:div w:id="371539107">
              <w:marLeft w:val="480"/>
              <w:marRight w:val="0"/>
              <w:marTop w:val="0"/>
              <w:marBottom w:val="0"/>
              <w:divBdr>
                <w:top w:val="none" w:sz="0" w:space="0" w:color="auto"/>
                <w:left w:val="none" w:sz="0" w:space="0" w:color="auto"/>
                <w:bottom w:val="none" w:sz="0" w:space="0" w:color="auto"/>
                <w:right w:val="none" w:sz="0" w:space="0" w:color="auto"/>
              </w:divBdr>
            </w:div>
            <w:div w:id="372000702">
              <w:marLeft w:val="480"/>
              <w:marRight w:val="0"/>
              <w:marTop w:val="0"/>
              <w:marBottom w:val="0"/>
              <w:divBdr>
                <w:top w:val="none" w:sz="0" w:space="0" w:color="auto"/>
                <w:left w:val="none" w:sz="0" w:space="0" w:color="auto"/>
                <w:bottom w:val="none" w:sz="0" w:space="0" w:color="auto"/>
                <w:right w:val="none" w:sz="0" w:space="0" w:color="auto"/>
              </w:divBdr>
            </w:div>
            <w:div w:id="372584554">
              <w:marLeft w:val="480"/>
              <w:marRight w:val="0"/>
              <w:marTop w:val="0"/>
              <w:marBottom w:val="0"/>
              <w:divBdr>
                <w:top w:val="none" w:sz="0" w:space="0" w:color="auto"/>
                <w:left w:val="none" w:sz="0" w:space="0" w:color="auto"/>
                <w:bottom w:val="none" w:sz="0" w:space="0" w:color="auto"/>
                <w:right w:val="none" w:sz="0" w:space="0" w:color="auto"/>
              </w:divBdr>
            </w:div>
            <w:div w:id="377123710">
              <w:marLeft w:val="480"/>
              <w:marRight w:val="0"/>
              <w:marTop w:val="0"/>
              <w:marBottom w:val="0"/>
              <w:divBdr>
                <w:top w:val="none" w:sz="0" w:space="0" w:color="auto"/>
                <w:left w:val="none" w:sz="0" w:space="0" w:color="auto"/>
                <w:bottom w:val="none" w:sz="0" w:space="0" w:color="auto"/>
                <w:right w:val="none" w:sz="0" w:space="0" w:color="auto"/>
              </w:divBdr>
            </w:div>
            <w:div w:id="384640298">
              <w:marLeft w:val="480"/>
              <w:marRight w:val="0"/>
              <w:marTop w:val="0"/>
              <w:marBottom w:val="0"/>
              <w:divBdr>
                <w:top w:val="none" w:sz="0" w:space="0" w:color="auto"/>
                <w:left w:val="none" w:sz="0" w:space="0" w:color="auto"/>
                <w:bottom w:val="none" w:sz="0" w:space="0" w:color="auto"/>
                <w:right w:val="none" w:sz="0" w:space="0" w:color="auto"/>
              </w:divBdr>
            </w:div>
            <w:div w:id="387609980">
              <w:marLeft w:val="480"/>
              <w:marRight w:val="0"/>
              <w:marTop w:val="0"/>
              <w:marBottom w:val="0"/>
              <w:divBdr>
                <w:top w:val="none" w:sz="0" w:space="0" w:color="auto"/>
                <w:left w:val="none" w:sz="0" w:space="0" w:color="auto"/>
                <w:bottom w:val="none" w:sz="0" w:space="0" w:color="auto"/>
                <w:right w:val="none" w:sz="0" w:space="0" w:color="auto"/>
              </w:divBdr>
            </w:div>
            <w:div w:id="387994750">
              <w:marLeft w:val="480"/>
              <w:marRight w:val="0"/>
              <w:marTop w:val="0"/>
              <w:marBottom w:val="0"/>
              <w:divBdr>
                <w:top w:val="none" w:sz="0" w:space="0" w:color="auto"/>
                <w:left w:val="none" w:sz="0" w:space="0" w:color="auto"/>
                <w:bottom w:val="none" w:sz="0" w:space="0" w:color="auto"/>
                <w:right w:val="none" w:sz="0" w:space="0" w:color="auto"/>
              </w:divBdr>
            </w:div>
            <w:div w:id="391465760">
              <w:marLeft w:val="480"/>
              <w:marRight w:val="0"/>
              <w:marTop w:val="0"/>
              <w:marBottom w:val="0"/>
              <w:divBdr>
                <w:top w:val="none" w:sz="0" w:space="0" w:color="auto"/>
                <w:left w:val="none" w:sz="0" w:space="0" w:color="auto"/>
                <w:bottom w:val="none" w:sz="0" w:space="0" w:color="auto"/>
                <w:right w:val="none" w:sz="0" w:space="0" w:color="auto"/>
              </w:divBdr>
            </w:div>
            <w:div w:id="392311839">
              <w:marLeft w:val="480"/>
              <w:marRight w:val="0"/>
              <w:marTop w:val="0"/>
              <w:marBottom w:val="0"/>
              <w:divBdr>
                <w:top w:val="none" w:sz="0" w:space="0" w:color="auto"/>
                <w:left w:val="none" w:sz="0" w:space="0" w:color="auto"/>
                <w:bottom w:val="none" w:sz="0" w:space="0" w:color="auto"/>
                <w:right w:val="none" w:sz="0" w:space="0" w:color="auto"/>
              </w:divBdr>
            </w:div>
            <w:div w:id="394746652">
              <w:marLeft w:val="480"/>
              <w:marRight w:val="0"/>
              <w:marTop w:val="0"/>
              <w:marBottom w:val="0"/>
              <w:divBdr>
                <w:top w:val="none" w:sz="0" w:space="0" w:color="auto"/>
                <w:left w:val="none" w:sz="0" w:space="0" w:color="auto"/>
                <w:bottom w:val="none" w:sz="0" w:space="0" w:color="auto"/>
                <w:right w:val="none" w:sz="0" w:space="0" w:color="auto"/>
              </w:divBdr>
            </w:div>
            <w:div w:id="396514957">
              <w:marLeft w:val="480"/>
              <w:marRight w:val="0"/>
              <w:marTop w:val="0"/>
              <w:marBottom w:val="0"/>
              <w:divBdr>
                <w:top w:val="none" w:sz="0" w:space="0" w:color="auto"/>
                <w:left w:val="none" w:sz="0" w:space="0" w:color="auto"/>
                <w:bottom w:val="none" w:sz="0" w:space="0" w:color="auto"/>
                <w:right w:val="none" w:sz="0" w:space="0" w:color="auto"/>
              </w:divBdr>
            </w:div>
            <w:div w:id="404180680">
              <w:marLeft w:val="480"/>
              <w:marRight w:val="0"/>
              <w:marTop w:val="0"/>
              <w:marBottom w:val="0"/>
              <w:divBdr>
                <w:top w:val="none" w:sz="0" w:space="0" w:color="auto"/>
                <w:left w:val="none" w:sz="0" w:space="0" w:color="auto"/>
                <w:bottom w:val="none" w:sz="0" w:space="0" w:color="auto"/>
                <w:right w:val="none" w:sz="0" w:space="0" w:color="auto"/>
              </w:divBdr>
            </w:div>
            <w:div w:id="410346589">
              <w:marLeft w:val="480"/>
              <w:marRight w:val="0"/>
              <w:marTop w:val="0"/>
              <w:marBottom w:val="0"/>
              <w:divBdr>
                <w:top w:val="none" w:sz="0" w:space="0" w:color="auto"/>
                <w:left w:val="none" w:sz="0" w:space="0" w:color="auto"/>
                <w:bottom w:val="none" w:sz="0" w:space="0" w:color="auto"/>
                <w:right w:val="none" w:sz="0" w:space="0" w:color="auto"/>
              </w:divBdr>
            </w:div>
            <w:div w:id="412550355">
              <w:marLeft w:val="480"/>
              <w:marRight w:val="0"/>
              <w:marTop w:val="0"/>
              <w:marBottom w:val="0"/>
              <w:divBdr>
                <w:top w:val="none" w:sz="0" w:space="0" w:color="auto"/>
                <w:left w:val="none" w:sz="0" w:space="0" w:color="auto"/>
                <w:bottom w:val="none" w:sz="0" w:space="0" w:color="auto"/>
                <w:right w:val="none" w:sz="0" w:space="0" w:color="auto"/>
              </w:divBdr>
            </w:div>
            <w:div w:id="413087335">
              <w:marLeft w:val="480"/>
              <w:marRight w:val="0"/>
              <w:marTop w:val="0"/>
              <w:marBottom w:val="0"/>
              <w:divBdr>
                <w:top w:val="none" w:sz="0" w:space="0" w:color="auto"/>
                <w:left w:val="none" w:sz="0" w:space="0" w:color="auto"/>
                <w:bottom w:val="none" w:sz="0" w:space="0" w:color="auto"/>
                <w:right w:val="none" w:sz="0" w:space="0" w:color="auto"/>
              </w:divBdr>
            </w:div>
            <w:div w:id="413940744">
              <w:marLeft w:val="480"/>
              <w:marRight w:val="0"/>
              <w:marTop w:val="0"/>
              <w:marBottom w:val="0"/>
              <w:divBdr>
                <w:top w:val="none" w:sz="0" w:space="0" w:color="auto"/>
                <w:left w:val="none" w:sz="0" w:space="0" w:color="auto"/>
                <w:bottom w:val="none" w:sz="0" w:space="0" w:color="auto"/>
                <w:right w:val="none" w:sz="0" w:space="0" w:color="auto"/>
              </w:divBdr>
            </w:div>
            <w:div w:id="415446961">
              <w:marLeft w:val="480"/>
              <w:marRight w:val="0"/>
              <w:marTop w:val="0"/>
              <w:marBottom w:val="0"/>
              <w:divBdr>
                <w:top w:val="none" w:sz="0" w:space="0" w:color="auto"/>
                <w:left w:val="none" w:sz="0" w:space="0" w:color="auto"/>
                <w:bottom w:val="none" w:sz="0" w:space="0" w:color="auto"/>
                <w:right w:val="none" w:sz="0" w:space="0" w:color="auto"/>
              </w:divBdr>
            </w:div>
            <w:div w:id="415908637">
              <w:marLeft w:val="480"/>
              <w:marRight w:val="0"/>
              <w:marTop w:val="0"/>
              <w:marBottom w:val="0"/>
              <w:divBdr>
                <w:top w:val="none" w:sz="0" w:space="0" w:color="auto"/>
                <w:left w:val="none" w:sz="0" w:space="0" w:color="auto"/>
                <w:bottom w:val="none" w:sz="0" w:space="0" w:color="auto"/>
                <w:right w:val="none" w:sz="0" w:space="0" w:color="auto"/>
              </w:divBdr>
            </w:div>
            <w:div w:id="415980146">
              <w:marLeft w:val="480"/>
              <w:marRight w:val="0"/>
              <w:marTop w:val="0"/>
              <w:marBottom w:val="0"/>
              <w:divBdr>
                <w:top w:val="none" w:sz="0" w:space="0" w:color="auto"/>
                <w:left w:val="none" w:sz="0" w:space="0" w:color="auto"/>
                <w:bottom w:val="none" w:sz="0" w:space="0" w:color="auto"/>
                <w:right w:val="none" w:sz="0" w:space="0" w:color="auto"/>
              </w:divBdr>
            </w:div>
            <w:div w:id="417747865">
              <w:marLeft w:val="480"/>
              <w:marRight w:val="0"/>
              <w:marTop w:val="0"/>
              <w:marBottom w:val="0"/>
              <w:divBdr>
                <w:top w:val="none" w:sz="0" w:space="0" w:color="auto"/>
                <w:left w:val="none" w:sz="0" w:space="0" w:color="auto"/>
                <w:bottom w:val="none" w:sz="0" w:space="0" w:color="auto"/>
                <w:right w:val="none" w:sz="0" w:space="0" w:color="auto"/>
              </w:divBdr>
            </w:div>
            <w:div w:id="418521009">
              <w:marLeft w:val="480"/>
              <w:marRight w:val="0"/>
              <w:marTop w:val="0"/>
              <w:marBottom w:val="0"/>
              <w:divBdr>
                <w:top w:val="none" w:sz="0" w:space="0" w:color="auto"/>
                <w:left w:val="none" w:sz="0" w:space="0" w:color="auto"/>
                <w:bottom w:val="none" w:sz="0" w:space="0" w:color="auto"/>
                <w:right w:val="none" w:sz="0" w:space="0" w:color="auto"/>
              </w:divBdr>
            </w:div>
            <w:div w:id="425343198">
              <w:marLeft w:val="480"/>
              <w:marRight w:val="0"/>
              <w:marTop w:val="0"/>
              <w:marBottom w:val="0"/>
              <w:divBdr>
                <w:top w:val="none" w:sz="0" w:space="0" w:color="auto"/>
                <w:left w:val="none" w:sz="0" w:space="0" w:color="auto"/>
                <w:bottom w:val="none" w:sz="0" w:space="0" w:color="auto"/>
                <w:right w:val="none" w:sz="0" w:space="0" w:color="auto"/>
              </w:divBdr>
            </w:div>
            <w:div w:id="427699985">
              <w:marLeft w:val="480"/>
              <w:marRight w:val="0"/>
              <w:marTop w:val="0"/>
              <w:marBottom w:val="0"/>
              <w:divBdr>
                <w:top w:val="none" w:sz="0" w:space="0" w:color="auto"/>
                <w:left w:val="none" w:sz="0" w:space="0" w:color="auto"/>
                <w:bottom w:val="none" w:sz="0" w:space="0" w:color="auto"/>
                <w:right w:val="none" w:sz="0" w:space="0" w:color="auto"/>
              </w:divBdr>
            </w:div>
            <w:div w:id="428892966">
              <w:marLeft w:val="480"/>
              <w:marRight w:val="0"/>
              <w:marTop w:val="0"/>
              <w:marBottom w:val="0"/>
              <w:divBdr>
                <w:top w:val="none" w:sz="0" w:space="0" w:color="auto"/>
                <w:left w:val="none" w:sz="0" w:space="0" w:color="auto"/>
                <w:bottom w:val="none" w:sz="0" w:space="0" w:color="auto"/>
                <w:right w:val="none" w:sz="0" w:space="0" w:color="auto"/>
              </w:divBdr>
            </w:div>
            <w:div w:id="431433016">
              <w:marLeft w:val="480"/>
              <w:marRight w:val="0"/>
              <w:marTop w:val="0"/>
              <w:marBottom w:val="0"/>
              <w:divBdr>
                <w:top w:val="none" w:sz="0" w:space="0" w:color="auto"/>
                <w:left w:val="none" w:sz="0" w:space="0" w:color="auto"/>
                <w:bottom w:val="none" w:sz="0" w:space="0" w:color="auto"/>
                <w:right w:val="none" w:sz="0" w:space="0" w:color="auto"/>
              </w:divBdr>
            </w:div>
            <w:div w:id="433674826">
              <w:marLeft w:val="480"/>
              <w:marRight w:val="0"/>
              <w:marTop w:val="0"/>
              <w:marBottom w:val="0"/>
              <w:divBdr>
                <w:top w:val="none" w:sz="0" w:space="0" w:color="auto"/>
                <w:left w:val="none" w:sz="0" w:space="0" w:color="auto"/>
                <w:bottom w:val="none" w:sz="0" w:space="0" w:color="auto"/>
                <w:right w:val="none" w:sz="0" w:space="0" w:color="auto"/>
              </w:divBdr>
            </w:div>
            <w:div w:id="435444647">
              <w:marLeft w:val="480"/>
              <w:marRight w:val="0"/>
              <w:marTop w:val="0"/>
              <w:marBottom w:val="0"/>
              <w:divBdr>
                <w:top w:val="none" w:sz="0" w:space="0" w:color="auto"/>
                <w:left w:val="none" w:sz="0" w:space="0" w:color="auto"/>
                <w:bottom w:val="none" w:sz="0" w:space="0" w:color="auto"/>
                <w:right w:val="none" w:sz="0" w:space="0" w:color="auto"/>
              </w:divBdr>
            </w:div>
            <w:div w:id="437408434">
              <w:marLeft w:val="480"/>
              <w:marRight w:val="0"/>
              <w:marTop w:val="0"/>
              <w:marBottom w:val="0"/>
              <w:divBdr>
                <w:top w:val="none" w:sz="0" w:space="0" w:color="auto"/>
                <w:left w:val="none" w:sz="0" w:space="0" w:color="auto"/>
                <w:bottom w:val="none" w:sz="0" w:space="0" w:color="auto"/>
                <w:right w:val="none" w:sz="0" w:space="0" w:color="auto"/>
              </w:divBdr>
            </w:div>
            <w:div w:id="438910568">
              <w:marLeft w:val="480"/>
              <w:marRight w:val="0"/>
              <w:marTop w:val="0"/>
              <w:marBottom w:val="0"/>
              <w:divBdr>
                <w:top w:val="none" w:sz="0" w:space="0" w:color="auto"/>
                <w:left w:val="none" w:sz="0" w:space="0" w:color="auto"/>
                <w:bottom w:val="none" w:sz="0" w:space="0" w:color="auto"/>
                <w:right w:val="none" w:sz="0" w:space="0" w:color="auto"/>
              </w:divBdr>
            </w:div>
            <w:div w:id="440491156">
              <w:marLeft w:val="480"/>
              <w:marRight w:val="0"/>
              <w:marTop w:val="0"/>
              <w:marBottom w:val="0"/>
              <w:divBdr>
                <w:top w:val="none" w:sz="0" w:space="0" w:color="auto"/>
                <w:left w:val="none" w:sz="0" w:space="0" w:color="auto"/>
                <w:bottom w:val="none" w:sz="0" w:space="0" w:color="auto"/>
                <w:right w:val="none" w:sz="0" w:space="0" w:color="auto"/>
              </w:divBdr>
            </w:div>
            <w:div w:id="440615229">
              <w:marLeft w:val="480"/>
              <w:marRight w:val="0"/>
              <w:marTop w:val="0"/>
              <w:marBottom w:val="0"/>
              <w:divBdr>
                <w:top w:val="none" w:sz="0" w:space="0" w:color="auto"/>
                <w:left w:val="none" w:sz="0" w:space="0" w:color="auto"/>
                <w:bottom w:val="none" w:sz="0" w:space="0" w:color="auto"/>
                <w:right w:val="none" w:sz="0" w:space="0" w:color="auto"/>
              </w:divBdr>
            </w:div>
            <w:div w:id="440800473">
              <w:marLeft w:val="480"/>
              <w:marRight w:val="0"/>
              <w:marTop w:val="0"/>
              <w:marBottom w:val="0"/>
              <w:divBdr>
                <w:top w:val="none" w:sz="0" w:space="0" w:color="auto"/>
                <w:left w:val="none" w:sz="0" w:space="0" w:color="auto"/>
                <w:bottom w:val="none" w:sz="0" w:space="0" w:color="auto"/>
                <w:right w:val="none" w:sz="0" w:space="0" w:color="auto"/>
              </w:divBdr>
            </w:div>
            <w:div w:id="444159871">
              <w:marLeft w:val="480"/>
              <w:marRight w:val="0"/>
              <w:marTop w:val="0"/>
              <w:marBottom w:val="0"/>
              <w:divBdr>
                <w:top w:val="none" w:sz="0" w:space="0" w:color="auto"/>
                <w:left w:val="none" w:sz="0" w:space="0" w:color="auto"/>
                <w:bottom w:val="none" w:sz="0" w:space="0" w:color="auto"/>
                <w:right w:val="none" w:sz="0" w:space="0" w:color="auto"/>
              </w:divBdr>
            </w:div>
            <w:div w:id="444739059">
              <w:marLeft w:val="480"/>
              <w:marRight w:val="0"/>
              <w:marTop w:val="0"/>
              <w:marBottom w:val="0"/>
              <w:divBdr>
                <w:top w:val="none" w:sz="0" w:space="0" w:color="auto"/>
                <w:left w:val="none" w:sz="0" w:space="0" w:color="auto"/>
                <w:bottom w:val="none" w:sz="0" w:space="0" w:color="auto"/>
                <w:right w:val="none" w:sz="0" w:space="0" w:color="auto"/>
              </w:divBdr>
            </w:div>
            <w:div w:id="451292608">
              <w:marLeft w:val="480"/>
              <w:marRight w:val="0"/>
              <w:marTop w:val="0"/>
              <w:marBottom w:val="0"/>
              <w:divBdr>
                <w:top w:val="none" w:sz="0" w:space="0" w:color="auto"/>
                <w:left w:val="none" w:sz="0" w:space="0" w:color="auto"/>
                <w:bottom w:val="none" w:sz="0" w:space="0" w:color="auto"/>
                <w:right w:val="none" w:sz="0" w:space="0" w:color="auto"/>
              </w:divBdr>
            </w:div>
            <w:div w:id="458106671">
              <w:marLeft w:val="480"/>
              <w:marRight w:val="0"/>
              <w:marTop w:val="0"/>
              <w:marBottom w:val="0"/>
              <w:divBdr>
                <w:top w:val="none" w:sz="0" w:space="0" w:color="auto"/>
                <w:left w:val="none" w:sz="0" w:space="0" w:color="auto"/>
                <w:bottom w:val="none" w:sz="0" w:space="0" w:color="auto"/>
                <w:right w:val="none" w:sz="0" w:space="0" w:color="auto"/>
              </w:divBdr>
            </w:div>
            <w:div w:id="458695109">
              <w:marLeft w:val="480"/>
              <w:marRight w:val="0"/>
              <w:marTop w:val="0"/>
              <w:marBottom w:val="0"/>
              <w:divBdr>
                <w:top w:val="none" w:sz="0" w:space="0" w:color="auto"/>
                <w:left w:val="none" w:sz="0" w:space="0" w:color="auto"/>
                <w:bottom w:val="none" w:sz="0" w:space="0" w:color="auto"/>
                <w:right w:val="none" w:sz="0" w:space="0" w:color="auto"/>
              </w:divBdr>
            </w:div>
            <w:div w:id="458912659">
              <w:marLeft w:val="480"/>
              <w:marRight w:val="0"/>
              <w:marTop w:val="0"/>
              <w:marBottom w:val="0"/>
              <w:divBdr>
                <w:top w:val="none" w:sz="0" w:space="0" w:color="auto"/>
                <w:left w:val="none" w:sz="0" w:space="0" w:color="auto"/>
                <w:bottom w:val="none" w:sz="0" w:space="0" w:color="auto"/>
                <w:right w:val="none" w:sz="0" w:space="0" w:color="auto"/>
              </w:divBdr>
            </w:div>
            <w:div w:id="459809490">
              <w:marLeft w:val="480"/>
              <w:marRight w:val="0"/>
              <w:marTop w:val="0"/>
              <w:marBottom w:val="0"/>
              <w:divBdr>
                <w:top w:val="none" w:sz="0" w:space="0" w:color="auto"/>
                <w:left w:val="none" w:sz="0" w:space="0" w:color="auto"/>
                <w:bottom w:val="none" w:sz="0" w:space="0" w:color="auto"/>
                <w:right w:val="none" w:sz="0" w:space="0" w:color="auto"/>
              </w:divBdr>
            </w:div>
            <w:div w:id="462508040">
              <w:marLeft w:val="480"/>
              <w:marRight w:val="0"/>
              <w:marTop w:val="0"/>
              <w:marBottom w:val="0"/>
              <w:divBdr>
                <w:top w:val="none" w:sz="0" w:space="0" w:color="auto"/>
                <w:left w:val="none" w:sz="0" w:space="0" w:color="auto"/>
                <w:bottom w:val="none" w:sz="0" w:space="0" w:color="auto"/>
                <w:right w:val="none" w:sz="0" w:space="0" w:color="auto"/>
              </w:divBdr>
            </w:div>
            <w:div w:id="465121990">
              <w:marLeft w:val="480"/>
              <w:marRight w:val="0"/>
              <w:marTop w:val="0"/>
              <w:marBottom w:val="0"/>
              <w:divBdr>
                <w:top w:val="none" w:sz="0" w:space="0" w:color="auto"/>
                <w:left w:val="none" w:sz="0" w:space="0" w:color="auto"/>
                <w:bottom w:val="none" w:sz="0" w:space="0" w:color="auto"/>
                <w:right w:val="none" w:sz="0" w:space="0" w:color="auto"/>
              </w:divBdr>
            </w:div>
            <w:div w:id="466510708">
              <w:marLeft w:val="480"/>
              <w:marRight w:val="0"/>
              <w:marTop w:val="0"/>
              <w:marBottom w:val="0"/>
              <w:divBdr>
                <w:top w:val="none" w:sz="0" w:space="0" w:color="auto"/>
                <w:left w:val="none" w:sz="0" w:space="0" w:color="auto"/>
                <w:bottom w:val="none" w:sz="0" w:space="0" w:color="auto"/>
                <w:right w:val="none" w:sz="0" w:space="0" w:color="auto"/>
              </w:divBdr>
            </w:div>
            <w:div w:id="468203529">
              <w:marLeft w:val="480"/>
              <w:marRight w:val="0"/>
              <w:marTop w:val="0"/>
              <w:marBottom w:val="0"/>
              <w:divBdr>
                <w:top w:val="none" w:sz="0" w:space="0" w:color="auto"/>
                <w:left w:val="none" w:sz="0" w:space="0" w:color="auto"/>
                <w:bottom w:val="none" w:sz="0" w:space="0" w:color="auto"/>
                <w:right w:val="none" w:sz="0" w:space="0" w:color="auto"/>
              </w:divBdr>
            </w:div>
            <w:div w:id="470026615">
              <w:marLeft w:val="480"/>
              <w:marRight w:val="0"/>
              <w:marTop w:val="0"/>
              <w:marBottom w:val="0"/>
              <w:divBdr>
                <w:top w:val="none" w:sz="0" w:space="0" w:color="auto"/>
                <w:left w:val="none" w:sz="0" w:space="0" w:color="auto"/>
                <w:bottom w:val="none" w:sz="0" w:space="0" w:color="auto"/>
                <w:right w:val="none" w:sz="0" w:space="0" w:color="auto"/>
              </w:divBdr>
            </w:div>
            <w:div w:id="472449515">
              <w:marLeft w:val="480"/>
              <w:marRight w:val="0"/>
              <w:marTop w:val="0"/>
              <w:marBottom w:val="0"/>
              <w:divBdr>
                <w:top w:val="none" w:sz="0" w:space="0" w:color="auto"/>
                <w:left w:val="none" w:sz="0" w:space="0" w:color="auto"/>
                <w:bottom w:val="none" w:sz="0" w:space="0" w:color="auto"/>
                <w:right w:val="none" w:sz="0" w:space="0" w:color="auto"/>
              </w:divBdr>
            </w:div>
            <w:div w:id="472525093">
              <w:marLeft w:val="480"/>
              <w:marRight w:val="0"/>
              <w:marTop w:val="0"/>
              <w:marBottom w:val="0"/>
              <w:divBdr>
                <w:top w:val="none" w:sz="0" w:space="0" w:color="auto"/>
                <w:left w:val="none" w:sz="0" w:space="0" w:color="auto"/>
                <w:bottom w:val="none" w:sz="0" w:space="0" w:color="auto"/>
                <w:right w:val="none" w:sz="0" w:space="0" w:color="auto"/>
              </w:divBdr>
            </w:div>
            <w:div w:id="472678102">
              <w:marLeft w:val="480"/>
              <w:marRight w:val="0"/>
              <w:marTop w:val="0"/>
              <w:marBottom w:val="0"/>
              <w:divBdr>
                <w:top w:val="none" w:sz="0" w:space="0" w:color="auto"/>
                <w:left w:val="none" w:sz="0" w:space="0" w:color="auto"/>
                <w:bottom w:val="none" w:sz="0" w:space="0" w:color="auto"/>
                <w:right w:val="none" w:sz="0" w:space="0" w:color="auto"/>
              </w:divBdr>
            </w:div>
            <w:div w:id="476999141">
              <w:marLeft w:val="480"/>
              <w:marRight w:val="0"/>
              <w:marTop w:val="0"/>
              <w:marBottom w:val="0"/>
              <w:divBdr>
                <w:top w:val="none" w:sz="0" w:space="0" w:color="auto"/>
                <w:left w:val="none" w:sz="0" w:space="0" w:color="auto"/>
                <w:bottom w:val="none" w:sz="0" w:space="0" w:color="auto"/>
                <w:right w:val="none" w:sz="0" w:space="0" w:color="auto"/>
              </w:divBdr>
            </w:div>
            <w:div w:id="479345433">
              <w:marLeft w:val="480"/>
              <w:marRight w:val="0"/>
              <w:marTop w:val="0"/>
              <w:marBottom w:val="0"/>
              <w:divBdr>
                <w:top w:val="none" w:sz="0" w:space="0" w:color="auto"/>
                <w:left w:val="none" w:sz="0" w:space="0" w:color="auto"/>
                <w:bottom w:val="none" w:sz="0" w:space="0" w:color="auto"/>
                <w:right w:val="none" w:sz="0" w:space="0" w:color="auto"/>
              </w:divBdr>
            </w:div>
            <w:div w:id="480275578">
              <w:marLeft w:val="480"/>
              <w:marRight w:val="0"/>
              <w:marTop w:val="0"/>
              <w:marBottom w:val="0"/>
              <w:divBdr>
                <w:top w:val="none" w:sz="0" w:space="0" w:color="auto"/>
                <w:left w:val="none" w:sz="0" w:space="0" w:color="auto"/>
                <w:bottom w:val="none" w:sz="0" w:space="0" w:color="auto"/>
                <w:right w:val="none" w:sz="0" w:space="0" w:color="auto"/>
              </w:divBdr>
            </w:div>
            <w:div w:id="480735648">
              <w:marLeft w:val="480"/>
              <w:marRight w:val="0"/>
              <w:marTop w:val="0"/>
              <w:marBottom w:val="0"/>
              <w:divBdr>
                <w:top w:val="none" w:sz="0" w:space="0" w:color="auto"/>
                <w:left w:val="none" w:sz="0" w:space="0" w:color="auto"/>
                <w:bottom w:val="none" w:sz="0" w:space="0" w:color="auto"/>
                <w:right w:val="none" w:sz="0" w:space="0" w:color="auto"/>
              </w:divBdr>
            </w:div>
            <w:div w:id="484396824">
              <w:marLeft w:val="480"/>
              <w:marRight w:val="0"/>
              <w:marTop w:val="0"/>
              <w:marBottom w:val="0"/>
              <w:divBdr>
                <w:top w:val="none" w:sz="0" w:space="0" w:color="auto"/>
                <w:left w:val="none" w:sz="0" w:space="0" w:color="auto"/>
                <w:bottom w:val="none" w:sz="0" w:space="0" w:color="auto"/>
                <w:right w:val="none" w:sz="0" w:space="0" w:color="auto"/>
              </w:divBdr>
            </w:div>
            <w:div w:id="484857712">
              <w:marLeft w:val="480"/>
              <w:marRight w:val="0"/>
              <w:marTop w:val="0"/>
              <w:marBottom w:val="0"/>
              <w:divBdr>
                <w:top w:val="none" w:sz="0" w:space="0" w:color="auto"/>
                <w:left w:val="none" w:sz="0" w:space="0" w:color="auto"/>
                <w:bottom w:val="none" w:sz="0" w:space="0" w:color="auto"/>
                <w:right w:val="none" w:sz="0" w:space="0" w:color="auto"/>
              </w:divBdr>
            </w:div>
            <w:div w:id="487405295">
              <w:marLeft w:val="480"/>
              <w:marRight w:val="0"/>
              <w:marTop w:val="0"/>
              <w:marBottom w:val="0"/>
              <w:divBdr>
                <w:top w:val="none" w:sz="0" w:space="0" w:color="auto"/>
                <w:left w:val="none" w:sz="0" w:space="0" w:color="auto"/>
                <w:bottom w:val="none" w:sz="0" w:space="0" w:color="auto"/>
                <w:right w:val="none" w:sz="0" w:space="0" w:color="auto"/>
              </w:divBdr>
            </w:div>
            <w:div w:id="488325065">
              <w:marLeft w:val="480"/>
              <w:marRight w:val="0"/>
              <w:marTop w:val="0"/>
              <w:marBottom w:val="0"/>
              <w:divBdr>
                <w:top w:val="none" w:sz="0" w:space="0" w:color="auto"/>
                <w:left w:val="none" w:sz="0" w:space="0" w:color="auto"/>
                <w:bottom w:val="none" w:sz="0" w:space="0" w:color="auto"/>
                <w:right w:val="none" w:sz="0" w:space="0" w:color="auto"/>
              </w:divBdr>
            </w:div>
            <w:div w:id="489491736">
              <w:marLeft w:val="480"/>
              <w:marRight w:val="0"/>
              <w:marTop w:val="0"/>
              <w:marBottom w:val="0"/>
              <w:divBdr>
                <w:top w:val="none" w:sz="0" w:space="0" w:color="auto"/>
                <w:left w:val="none" w:sz="0" w:space="0" w:color="auto"/>
                <w:bottom w:val="none" w:sz="0" w:space="0" w:color="auto"/>
                <w:right w:val="none" w:sz="0" w:space="0" w:color="auto"/>
              </w:divBdr>
            </w:div>
            <w:div w:id="494878082">
              <w:marLeft w:val="480"/>
              <w:marRight w:val="0"/>
              <w:marTop w:val="0"/>
              <w:marBottom w:val="0"/>
              <w:divBdr>
                <w:top w:val="none" w:sz="0" w:space="0" w:color="auto"/>
                <w:left w:val="none" w:sz="0" w:space="0" w:color="auto"/>
                <w:bottom w:val="none" w:sz="0" w:space="0" w:color="auto"/>
                <w:right w:val="none" w:sz="0" w:space="0" w:color="auto"/>
              </w:divBdr>
            </w:div>
            <w:div w:id="498353268">
              <w:marLeft w:val="480"/>
              <w:marRight w:val="0"/>
              <w:marTop w:val="0"/>
              <w:marBottom w:val="0"/>
              <w:divBdr>
                <w:top w:val="none" w:sz="0" w:space="0" w:color="auto"/>
                <w:left w:val="none" w:sz="0" w:space="0" w:color="auto"/>
                <w:bottom w:val="none" w:sz="0" w:space="0" w:color="auto"/>
                <w:right w:val="none" w:sz="0" w:space="0" w:color="auto"/>
              </w:divBdr>
            </w:div>
            <w:div w:id="504440841">
              <w:marLeft w:val="480"/>
              <w:marRight w:val="0"/>
              <w:marTop w:val="0"/>
              <w:marBottom w:val="0"/>
              <w:divBdr>
                <w:top w:val="none" w:sz="0" w:space="0" w:color="auto"/>
                <w:left w:val="none" w:sz="0" w:space="0" w:color="auto"/>
                <w:bottom w:val="none" w:sz="0" w:space="0" w:color="auto"/>
                <w:right w:val="none" w:sz="0" w:space="0" w:color="auto"/>
              </w:divBdr>
            </w:div>
            <w:div w:id="505367155">
              <w:marLeft w:val="480"/>
              <w:marRight w:val="0"/>
              <w:marTop w:val="0"/>
              <w:marBottom w:val="0"/>
              <w:divBdr>
                <w:top w:val="none" w:sz="0" w:space="0" w:color="auto"/>
                <w:left w:val="none" w:sz="0" w:space="0" w:color="auto"/>
                <w:bottom w:val="none" w:sz="0" w:space="0" w:color="auto"/>
                <w:right w:val="none" w:sz="0" w:space="0" w:color="auto"/>
              </w:divBdr>
            </w:div>
            <w:div w:id="513768926">
              <w:marLeft w:val="480"/>
              <w:marRight w:val="0"/>
              <w:marTop w:val="0"/>
              <w:marBottom w:val="0"/>
              <w:divBdr>
                <w:top w:val="none" w:sz="0" w:space="0" w:color="auto"/>
                <w:left w:val="none" w:sz="0" w:space="0" w:color="auto"/>
                <w:bottom w:val="none" w:sz="0" w:space="0" w:color="auto"/>
                <w:right w:val="none" w:sz="0" w:space="0" w:color="auto"/>
              </w:divBdr>
            </w:div>
            <w:div w:id="514349859">
              <w:marLeft w:val="480"/>
              <w:marRight w:val="0"/>
              <w:marTop w:val="0"/>
              <w:marBottom w:val="0"/>
              <w:divBdr>
                <w:top w:val="none" w:sz="0" w:space="0" w:color="auto"/>
                <w:left w:val="none" w:sz="0" w:space="0" w:color="auto"/>
                <w:bottom w:val="none" w:sz="0" w:space="0" w:color="auto"/>
                <w:right w:val="none" w:sz="0" w:space="0" w:color="auto"/>
              </w:divBdr>
            </w:div>
            <w:div w:id="516583999">
              <w:marLeft w:val="480"/>
              <w:marRight w:val="0"/>
              <w:marTop w:val="0"/>
              <w:marBottom w:val="0"/>
              <w:divBdr>
                <w:top w:val="none" w:sz="0" w:space="0" w:color="auto"/>
                <w:left w:val="none" w:sz="0" w:space="0" w:color="auto"/>
                <w:bottom w:val="none" w:sz="0" w:space="0" w:color="auto"/>
                <w:right w:val="none" w:sz="0" w:space="0" w:color="auto"/>
              </w:divBdr>
            </w:div>
            <w:div w:id="517349176">
              <w:marLeft w:val="480"/>
              <w:marRight w:val="0"/>
              <w:marTop w:val="0"/>
              <w:marBottom w:val="0"/>
              <w:divBdr>
                <w:top w:val="none" w:sz="0" w:space="0" w:color="auto"/>
                <w:left w:val="none" w:sz="0" w:space="0" w:color="auto"/>
                <w:bottom w:val="none" w:sz="0" w:space="0" w:color="auto"/>
                <w:right w:val="none" w:sz="0" w:space="0" w:color="auto"/>
              </w:divBdr>
            </w:div>
            <w:div w:id="519665878">
              <w:marLeft w:val="480"/>
              <w:marRight w:val="0"/>
              <w:marTop w:val="0"/>
              <w:marBottom w:val="0"/>
              <w:divBdr>
                <w:top w:val="none" w:sz="0" w:space="0" w:color="auto"/>
                <w:left w:val="none" w:sz="0" w:space="0" w:color="auto"/>
                <w:bottom w:val="none" w:sz="0" w:space="0" w:color="auto"/>
                <w:right w:val="none" w:sz="0" w:space="0" w:color="auto"/>
              </w:divBdr>
            </w:div>
            <w:div w:id="523783369">
              <w:marLeft w:val="480"/>
              <w:marRight w:val="0"/>
              <w:marTop w:val="0"/>
              <w:marBottom w:val="0"/>
              <w:divBdr>
                <w:top w:val="none" w:sz="0" w:space="0" w:color="auto"/>
                <w:left w:val="none" w:sz="0" w:space="0" w:color="auto"/>
                <w:bottom w:val="none" w:sz="0" w:space="0" w:color="auto"/>
                <w:right w:val="none" w:sz="0" w:space="0" w:color="auto"/>
              </w:divBdr>
            </w:div>
            <w:div w:id="524638725">
              <w:marLeft w:val="480"/>
              <w:marRight w:val="0"/>
              <w:marTop w:val="0"/>
              <w:marBottom w:val="0"/>
              <w:divBdr>
                <w:top w:val="none" w:sz="0" w:space="0" w:color="auto"/>
                <w:left w:val="none" w:sz="0" w:space="0" w:color="auto"/>
                <w:bottom w:val="none" w:sz="0" w:space="0" w:color="auto"/>
                <w:right w:val="none" w:sz="0" w:space="0" w:color="auto"/>
              </w:divBdr>
            </w:div>
            <w:div w:id="527570391">
              <w:marLeft w:val="480"/>
              <w:marRight w:val="0"/>
              <w:marTop w:val="0"/>
              <w:marBottom w:val="0"/>
              <w:divBdr>
                <w:top w:val="none" w:sz="0" w:space="0" w:color="auto"/>
                <w:left w:val="none" w:sz="0" w:space="0" w:color="auto"/>
                <w:bottom w:val="none" w:sz="0" w:space="0" w:color="auto"/>
                <w:right w:val="none" w:sz="0" w:space="0" w:color="auto"/>
              </w:divBdr>
            </w:div>
            <w:div w:id="529605816">
              <w:marLeft w:val="480"/>
              <w:marRight w:val="0"/>
              <w:marTop w:val="0"/>
              <w:marBottom w:val="0"/>
              <w:divBdr>
                <w:top w:val="none" w:sz="0" w:space="0" w:color="auto"/>
                <w:left w:val="none" w:sz="0" w:space="0" w:color="auto"/>
                <w:bottom w:val="none" w:sz="0" w:space="0" w:color="auto"/>
                <w:right w:val="none" w:sz="0" w:space="0" w:color="auto"/>
              </w:divBdr>
            </w:div>
            <w:div w:id="530722718">
              <w:marLeft w:val="480"/>
              <w:marRight w:val="0"/>
              <w:marTop w:val="0"/>
              <w:marBottom w:val="0"/>
              <w:divBdr>
                <w:top w:val="none" w:sz="0" w:space="0" w:color="auto"/>
                <w:left w:val="none" w:sz="0" w:space="0" w:color="auto"/>
                <w:bottom w:val="none" w:sz="0" w:space="0" w:color="auto"/>
                <w:right w:val="none" w:sz="0" w:space="0" w:color="auto"/>
              </w:divBdr>
            </w:div>
            <w:div w:id="530997962">
              <w:marLeft w:val="480"/>
              <w:marRight w:val="0"/>
              <w:marTop w:val="0"/>
              <w:marBottom w:val="0"/>
              <w:divBdr>
                <w:top w:val="none" w:sz="0" w:space="0" w:color="auto"/>
                <w:left w:val="none" w:sz="0" w:space="0" w:color="auto"/>
                <w:bottom w:val="none" w:sz="0" w:space="0" w:color="auto"/>
                <w:right w:val="none" w:sz="0" w:space="0" w:color="auto"/>
              </w:divBdr>
            </w:div>
            <w:div w:id="532573285">
              <w:marLeft w:val="480"/>
              <w:marRight w:val="0"/>
              <w:marTop w:val="0"/>
              <w:marBottom w:val="0"/>
              <w:divBdr>
                <w:top w:val="none" w:sz="0" w:space="0" w:color="auto"/>
                <w:left w:val="none" w:sz="0" w:space="0" w:color="auto"/>
                <w:bottom w:val="none" w:sz="0" w:space="0" w:color="auto"/>
                <w:right w:val="none" w:sz="0" w:space="0" w:color="auto"/>
              </w:divBdr>
            </w:div>
            <w:div w:id="535506937">
              <w:marLeft w:val="480"/>
              <w:marRight w:val="0"/>
              <w:marTop w:val="0"/>
              <w:marBottom w:val="0"/>
              <w:divBdr>
                <w:top w:val="none" w:sz="0" w:space="0" w:color="auto"/>
                <w:left w:val="none" w:sz="0" w:space="0" w:color="auto"/>
                <w:bottom w:val="none" w:sz="0" w:space="0" w:color="auto"/>
                <w:right w:val="none" w:sz="0" w:space="0" w:color="auto"/>
              </w:divBdr>
            </w:div>
            <w:div w:id="545719446">
              <w:marLeft w:val="480"/>
              <w:marRight w:val="0"/>
              <w:marTop w:val="0"/>
              <w:marBottom w:val="0"/>
              <w:divBdr>
                <w:top w:val="none" w:sz="0" w:space="0" w:color="auto"/>
                <w:left w:val="none" w:sz="0" w:space="0" w:color="auto"/>
                <w:bottom w:val="none" w:sz="0" w:space="0" w:color="auto"/>
                <w:right w:val="none" w:sz="0" w:space="0" w:color="auto"/>
              </w:divBdr>
            </w:div>
            <w:div w:id="547105669">
              <w:marLeft w:val="480"/>
              <w:marRight w:val="0"/>
              <w:marTop w:val="0"/>
              <w:marBottom w:val="0"/>
              <w:divBdr>
                <w:top w:val="none" w:sz="0" w:space="0" w:color="auto"/>
                <w:left w:val="none" w:sz="0" w:space="0" w:color="auto"/>
                <w:bottom w:val="none" w:sz="0" w:space="0" w:color="auto"/>
                <w:right w:val="none" w:sz="0" w:space="0" w:color="auto"/>
              </w:divBdr>
            </w:div>
            <w:div w:id="560101006">
              <w:marLeft w:val="480"/>
              <w:marRight w:val="0"/>
              <w:marTop w:val="0"/>
              <w:marBottom w:val="0"/>
              <w:divBdr>
                <w:top w:val="none" w:sz="0" w:space="0" w:color="auto"/>
                <w:left w:val="none" w:sz="0" w:space="0" w:color="auto"/>
                <w:bottom w:val="none" w:sz="0" w:space="0" w:color="auto"/>
                <w:right w:val="none" w:sz="0" w:space="0" w:color="auto"/>
              </w:divBdr>
            </w:div>
            <w:div w:id="561258554">
              <w:marLeft w:val="480"/>
              <w:marRight w:val="0"/>
              <w:marTop w:val="0"/>
              <w:marBottom w:val="0"/>
              <w:divBdr>
                <w:top w:val="none" w:sz="0" w:space="0" w:color="auto"/>
                <w:left w:val="none" w:sz="0" w:space="0" w:color="auto"/>
                <w:bottom w:val="none" w:sz="0" w:space="0" w:color="auto"/>
                <w:right w:val="none" w:sz="0" w:space="0" w:color="auto"/>
              </w:divBdr>
            </w:div>
            <w:div w:id="561334732">
              <w:marLeft w:val="480"/>
              <w:marRight w:val="0"/>
              <w:marTop w:val="0"/>
              <w:marBottom w:val="0"/>
              <w:divBdr>
                <w:top w:val="none" w:sz="0" w:space="0" w:color="auto"/>
                <w:left w:val="none" w:sz="0" w:space="0" w:color="auto"/>
                <w:bottom w:val="none" w:sz="0" w:space="0" w:color="auto"/>
                <w:right w:val="none" w:sz="0" w:space="0" w:color="auto"/>
              </w:divBdr>
            </w:div>
            <w:div w:id="566648648">
              <w:marLeft w:val="480"/>
              <w:marRight w:val="0"/>
              <w:marTop w:val="0"/>
              <w:marBottom w:val="0"/>
              <w:divBdr>
                <w:top w:val="none" w:sz="0" w:space="0" w:color="auto"/>
                <w:left w:val="none" w:sz="0" w:space="0" w:color="auto"/>
                <w:bottom w:val="none" w:sz="0" w:space="0" w:color="auto"/>
                <w:right w:val="none" w:sz="0" w:space="0" w:color="auto"/>
              </w:divBdr>
            </w:div>
            <w:div w:id="566888082">
              <w:marLeft w:val="480"/>
              <w:marRight w:val="0"/>
              <w:marTop w:val="0"/>
              <w:marBottom w:val="0"/>
              <w:divBdr>
                <w:top w:val="none" w:sz="0" w:space="0" w:color="auto"/>
                <w:left w:val="none" w:sz="0" w:space="0" w:color="auto"/>
                <w:bottom w:val="none" w:sz="0" w:space="0" w:color="auto"/>
                <w:right w:val="none" w:sz="0" w:space="0" w:color="auto"/>
              </w:divBdr>
            </w:div>
            <w:div w:id="571550677">
              <w:marLeft w:val="480"/>
              <w:marRight w:val="0"/>
              <w:marTop w:val="0"/>
              <w:marBottom w:val="0"/>
              <w:divBdr>
                <w:top w:val="none" w:sz="0" w:space="0" w:color="auto"/>
                <w:left w:val="none" w:sz="0" w:space="0" w:color="auto"/>
                <w:bottom w:val="none" w:sz="0" w:space="0" w:color="auto"/>
                <w:right w:val="none" w:sz="0" w:space="0" w:color="auto"/>
              </w:divBdr>
            </w:div>
            <w:div w:id="572737249">
              <w:marLeft w:val="480"/>
              <w:marRight w:val="0"/>
              <w:marTop w:val="0"/>
              <w:marBottom w:val="0"/>
              <w:divBdr>
                <w:top w:val="none" w:sz="0" w:space="0" w:color="auto"/>
                <w:left w:val="none" w:sz="0" w:space="0" w:color="auto"/>
                <w:bottom w:val="none" w:sz="0" w:space="0" w:color="auto"/>
                <w:right w:val="none" w:sz="0" w:space="0" w:color="auto"/>
              </w:divBdr>
            </w:div>
            <w:div w:id="578371307">
              <w:marLeft w:val="480"/>
              <w:marRight w:val="0"/>
              <w:marTop w:val="0"/>
              <w:marBottom w:val="0"/>
              <w:divBdr>
                <w:top w:val="none" w:sz="0" w:space="0" w:color="auto"/>
                <w:left w:val="none" w:sz="0" w:space="0" w:color="auto"/>
                <w:bottom w:val="none" w:sz="0" w:space="0" w:color="auto"/>
                <w:right w:val="none" w:sz="0" w:space="0" w:color="auto"/>
              </w:divBdr>
            </w:div>
            <w:div w:id="581256857">
              <w:marLeft w:val="480"/>
              <w:marRight w:val="0"/>
              <w:marTop w:val="0"/>
              <w:marBottom w:val="0"/>
              <w:divBdr>
                <w:top w:val="none" w:sz="0" w:space="0" w:color="auto"/>
                <w:left w:val="none" w:sz="0" w:space="0" w:color="auto"/>
                <w:bottom w:val="none" w:sz="0" w:space="0" w:color="auto"/>
                <w:right w:val="none" w:sz="0" w:space="0" w:color="auto"/>
              </w:divBdr>
            </w:div>
            <w:div w:id="583758693">
              <w:marLeft w:val="480"/>
              <w:marRight w:val="0"/>
              <w:marTop w:val="0"/>
              <w:marBottom w:val="0"/>
              <w:divBdr>
                <w:top w:val="none" w:sz="0" w:space="0" w:color="auto"/>
                <w:left w:val="none" w:sz="0" w:space="0" w:color="auto"/>
                <w:bottom w:val="none" w:sz="0" w:space="0" w:color="auto"/>
                <w:right w:val="none" w:sz="0" w:space="0" w:color="auto"/>
              </w:divBdr>
            </w:div>
            <w:div w:id="584806509">
              <w:marLeft w:val="480"/>
              <w:marRight w:val="0"/>
              <w:marTop w:val="0"/>
              <w:marBottom w:val="0"/>
              <w:divBdr>
                <w:top w:val="none" w:sz="0" w:space="0" w:color="auto"/>
                <w:left w:val="none" w:sz="0" w:space="0" w:color="auto"/>
                <w:bottom w:val="none" w:sz="0" w:space="0" w:color="auto"/>
                <w:right w:val="none" w:sz="0" w:space="0" w:color="auto"/>
              </w:divBdr>
            </w:div>
            <w:div w:id="588275431">
              <w:marLeft w:val="480"/>
              <w:marRight w:val="0"/>
              <w:marTop w:val="0"/>
              <w:marBottom w:val="0"/>
              <w:divBdr>
                <w:top w:val="none" w:sz="0" w:space="0" w:color="auto"/>
                <w:left w:val="none" w:sz="0" w:space="0" w:color="auto"/>
                <w:bottom w:val="none" w:sz="0" w:space="0" w:color="auto"/>
                <w:right w:val="none" w:sz="0" w:space="0" w:color="auto"/>
              </w:divBdr>
            </w:div>
            <w:div w:id="588462431">
              <w:marLeft w:val="480"/>
              <w:marRight w:val="0"/>
              <w:marTop w:val="0"/>
              <w:marBottom w:val="0"/>
              <w:divBdr>
                <w:top w:val="none" w:sz="0" w:space="0" w:color="auto"/>
                <w:left w:val="none" w:sz="0" w:space="0" w:color="auto"/>
                <w:bottom w:val="none" w:sz="0" w:space="0" w:color="auto"/>
                <w:right w:val="none" w:sz="0" w:space="0" w:color="auto"/>
              </w:divBdr>
            </w:div>
            <w:div w:id="590353113">
              <w:marLeft w:val="480"/>
              <w:marRight w:val="0"/>
              <w:marTop w:val="0"/>
              <w:marBottom w:val="0"/>
              <w:divBdr>
                <w:top w:val="none" w:sz="0" w:space="0" w:color="auto"/>
                <w:left w:val="none" w:sz="0" w:space="0" w:color="auto"/>
                <w:bottom w:val="none" w:sz="0" w:space="0" w:color="auto"/>
                <w:right w:val="none" w:sz="0" w:space="0" w:color="auto"/>
              </w:divBdr>
            </w:div>
            <w:div w:id="590965495">
              <w:marLeft w:val="480"/>
              <w:marRight w:val="0"/>
              <w:marTop w:val="0"/>
              <w:marBottom w:val="0"/>
              <w:divBdr>
                <w:top w:val="none" w:sz="0" w:space="0" w:color="auto"/>
                <w:left w:val="none" w:sz="0" w:space="0" w:color="auto"/>
                <w:bottom w:val="none" w:sz="0" w:space="0" w:color="auto"/>
                <w:right w:val="none" w:sz="0" w:space="0" w:color="auto"/>
              </w:divBdr>
            </w:div>
            <w:div w:id="592740178">
              <w:marLeft w:val="480"/>
              <w:marRight w:val="0"/>
              <w:marTop w:val="0"/>
              <w:marBottom w:val="0"/>
              <w:divBdr>
                <w:top w:val="none" w:sz="0" w:space="0" w:color="auto"/>
                <w:left w:val="none" w:sz="0" w:space="0" w:color="auto"/>
                <w:bottom w:val="none" w:sz="0" w:space="0" w:color="auto"/>
                <w:right w:val="none" w:sz="0" w:space="0" w:color="auto"/>
              </w:divBdr>
            </w:div>
            <w:div w:id="594483128">
              <w:marLeft w:val="480"/>
              <w:marRight w:val="0"/>
              <w:marTop w:val="0"/>
              <w:marBottom w:val="0"/>
              <w:divBdr>
                <w:top w:val="none" w:sz="0" w:space="0" w:color="auto"/>
                <w:left w:val="none" w:sz="0" w:space="0" w:color="auto"/>
                <w:bottom w:val="none" w:sz="0" w:space="0" w:color="auto"/>
                <w:right w:val="none" w:sz="0" w:space="0" w:color="auto"/>
              </w:divBdr>
            </w:div>
            <w:div w:id="595985329">
              <w:marLeft w:val="480"/>
              <w:marRight w:val="0"/>
              <w:marTop w:val="0"/>
              <w:marBottom w:val="0"/>
              <w:divBdr>
                <w:top w:val="none" w:sz="0" w:space="0" w:color="auto"/>
                <w:left w:val="none" w:sz="0" w:space="0" w:color="auto"/>
                <w:bottom w:val="none" w:sz="0" w:space="0" w:color="auto"/>
                <w:right w:val="none" w:sz="0" w:space="0" w:color="auto"/>
              </w:divBdr>
            </w:div>
            <w:div w:id="601687229">
              <w:marLeft w:val="480"/>
              <w:marRight w:val="0"/>
              <w:marTop w:val="0"/>
              <w:marBottom w:val="0"/>
              <w:divBdr>
                <w:top w:val="none" w:sz="0" w:space="0" w:color="auto"/>
                <w:left w:val="none" w:sz="0" w:space="0" w:color="auto"/>
                <w:bottom w:val="none" w:sz="0" w:space="0" w:color="auto"/>
                <w:right w:val="none" w:sz="0" w:space="0" w:color="auto"/>
              </w:divBdr>
            </w:div>
            <w:div w:id="604389915">
              <w:marLeft w:val="480"/>
              <w:marRight w:val="0"/>
              <w:marTop w:val="0"/>
              <w:marBottom w:val="0"/>
              <w:divBdr>
                <w:top w:val="none" w:sz="0" w:space="0" w:color="auto"/>
                <w:left w:val="none" w:sz="0" w:space="0" w:color="auto"/>
                <w:bottom w:val="none" w:sz="0" w:space="0" w:color="auto"/>
                <w:right w:val="none" w:sz="0" w:space="0" w:color="auto"/>
              </w:divBdr>
            </w:div>
            <w:div w:id="608466349">
              <w:marLeft w:val="480"/>
              <w:marRight w:val="0"/>
              <w:marTop w:val="0"/>
              <w:marBottom w:val="0"/>
              <w:divBdr>
                <w:top w:val="none" w:sz="0" w:space="0" w:color="auto"/>
                <w:left w:val="none" w:sz="0" w:space="0" w:color="auto"/>
                <w:bottom w:val="none" w:sz="0" w:space="0" w:color="auto"/>
                <w:right w:val="none" w:sz="0" w:space="0" w:color="auto"/>
              </w:divBdr>
            </w:div>
            <w:div w:id="613024060">
              <w:marLeft w:val="480"/>
              <w:marRight w:val="0"/>
              <w:marTop w:val="0"/>
              <w:marBottom w:val="0"/>
              <w:divBdr>
                <w:top w:val="none" w:sz="0" w:space="0" w:color="auto"/>
                <w:left w:val="none" w:sz="0" w:space="0" w:color="auto"/>
                <w:bottom w:val="none" w:sz="0" w:space="0" w:color="auto"/>
                <w:right w:val="none" w:sz="0" w:space="0" w:color="auto"/>
              </w:divBdr>
            </w:div>
            <w:div w:id="619149443">
              <w:marLeft w:val="480"/>
              <w:marRight w:val="0"/>
              <w:marTop w:val="0"/>
              <w:marBottom w:val="0"/>
              <w:divBdr>
                <w:top w:val="none" w:sz="0" w:space="0" w:color="auto"/>
                <w:left w:val="none" w:sz="0" w:space="0" w:color="auto"/>
                <w:bottom w:val="none" w:sz="0" w:space="0" w:color="auto"/>
                <w:right w:val="none" w:sz="0" w:space="0" w:color="auto"/>
              </w:divBdr>
            </w:div>
            <w:div w:id="623391053">
              <w:marLeft w:val="480"/>
              <w:marRight w:val="0"/>
              <w:marTop w:val="0"/>
              <w:marBottom w:val="0"/>
              <w:divBdr>
                <w:top w:val="none" w:sz="0" w:space="0" w:color="auto"/>
                <w:left w:val="none" w:sz="0" w:space="0" w:color="auto"/>
                <w:bottom w:val="none" w:sz="0" w:space="0" w:color="auto"/>
                <w:right w:val="none" w:sz="0" w:space="0" w:color="auto"/>
              </w:divBdr>
            </w:div>
            <w:div w:id="625896564">
              <w:marLeft w:val="480"/>
              <w:marRight w:val="0"/>
              <w:marTop w:val="0"/>
              <w:marBottom w:val="0"/>
              <w:divBdr>
                <w:top w:val="none" w:sz="0" w:space="0" w:color="auto"/>
                <w:left w:val="none" w:sz="0" w:space="0" w:color="auto"/>
                <w:bottom w:val="none" w:sz="0" w:space="0" w:color="auto"/>
                <w:right w:val="none" w:sz="0" w:space="0" w:color="auto"/>
              </w:divBdr>
            </w:div>
            <w:div w:id="630793874">
              <w:marLeft w:val="480"/>
              <w:marRight w:val="0"/>
              <w:marTop w:val="0"/>
              <w:marBottom w:val="0"/>
              <w:divBdr>
                <w:top w:val="none" w:sz="0" w:space="0" w:color="auto"/>
                <w:left w:val="none" w:sz="0" w:space="0" w:color="auto"/>
                <w:bottom w:val="none" w:sz="0" w:space="0" w:color="auto"/>
                <w:right w:val="none" w:sz="0" w:space="0" w:color="auto"/>
              </w:divBdr>
            </w:div>
            <w:div w:id="632559761">
              <w:marLeft w:val="480"/>
              <w:marRight w:val="0"/>
              <w:marTop w:val="0"/>
              <w:marBottom w:val="0"/>
              <w:divBdr>
                <w:top w:val="none" w:sz="0" w:space="0" w:color="auto"/>
                <w:left w:val="none" w:sz="0" w:space="0" w:color="auto"/>
                <w:bottom w:val="none" w:sz="0" w:space="0" w:color="auto"/>
                <w:right w:val="none" w:sz="0" w:space="0" w:color="auto"/>
              </w:divBdr>
            </w:div>
            <w:div w:id="633292354">
              <w:marLeft w:val="480"/>
              <w:marRight w:val="0"/>
              <w:marTop w:val="0"/>
              <w:marBottom w:val="0"/>
              <w:divBdr>
                <w:top w:val="none" w:sz="0" w:space="0" w:color="auto"/>
                <w:left w:val="none" w:sz="0" w:space="0" w:color="auto"/>
                <w:bottom w:val="none" w:sz="0" w:space="0" w:color="auto"/>
                <w:right w:val="none" w:sz="0" w:space="0" w:color="auto"/>
              </w:divBdr>
            </w:div>
            <w:div w:id="634718833">
              <w:marLeft w:val="480"/>
              <w:marRight w:val="0"/>
              <w:marTop w:val="0"/>
              <w:marBottom w:val="0"/>
              <w:divBdr>
                <w:top w:val="none" w:sz="0" w:space="0" w:color="auto"/>
                <w:left w:val="none" w:sz="0" w:space="0" w:color="auto"/>
                <w:bottom w:val="none" w:sz="0" w:space="0" w:color="auto"/>
                <w:right w:val="none" w:sz="0" w:space="0" w:color="auto"/>
              </w:divBdr>
            </w:div>
            <w:div w:id="636034852">
              <w:marLeft w:val="480"/>
              <w:marRight w:val="0"/>
              <w:marTop w:val="0"/>
              <w:marBottom w:val="0"/>
              <w:divBdr>
                <w:top w:val="none" w:sz="0" w:space="0" w:color="auto"/>
                <w:left w:val="none" w:sz="0" w:space="0" w:color="auto"/>
                <w:bottom w:val="none" w:sz="0" w:space="0" w:color="auto"/>
                <w:right w:val="none" w:sz="0" w:space="0" w:color="auto"/>
              </w:divBdr>
            </w:div>
            <w:div w:id="636692312">
              <w:marLeft w:val="480"/>
              <w:marRight w:val="0"/>
              <w:marTop w:val="0"/>
              <w:marBottom w:val="0"/>
              <w:divBdr>
                <w:top w:val="none" w:sz="0" w:space="0" w:color="auto"/>
                <w:left w:val="none" w:sz="0" w:space="0" w:color="auto"/>
                <w:bottom w:val="none" w:sz="0" w:space="0" w:color="auto"/>
                <w:right w:val="none" w:sz="0" w:space="0" w:color="auto"/>
              </w:divBdr>
            </w:div>
            <w:div w:id="637340028">
              <w:marLeft w:val="480"/>
              <w:marRight w:val="0"/>
              <w:marTop w:val="0"/>
              <w:marBottom w:val="0"/>
              <w:divBdr>
                <w:top w:val="none" w:sz="0" w:space="0" w:color="auto"/>
                <w:left w:val="none" w:sz="0" w:space="0" w:color="auto"/>
                <w:bottom w:val="none" w:sz="0" w:space="0" w:color="auto"/>
                <w:right w:val="none" w:sz="0" w:space="0" w:color="auto"/>
              </w:divBdr>
            </w:div>
            <w:div w:id="640891265">
              <w:marLeft w:val="480"/>
              <w:marRight w:val="0"/>
              <w:marTop w:val="0"/>
              <w:marBottom w:val="0"/>
              <w:divBdr>
                <w:top w:val="none" w:sz="0" w:space="0" w:color="auto"/>
                <w:left w:val="none" w:sz="0" w:space="0" w:color="auto"/>
                <w:bottom w:val="none" w:sz="0" w:space="0" w:color="auto"/>
                <w:right w:val="none" w:sz="0" w:space="0" w:color="auto"/>
              </w:divBdr>
            </w:div>
            <w:div w:id="641229536">
              <w:marLeft w:val="480"/>
              <w:marRight w:val="0"/>
              <w:marTop w:val="0"/>
              <w:marBottom w:val="0"/>
              <w:divBdr>
                <w:top w:val="none" w:sz="0" w:space="0" w:color="auto"/>
                <w:left w:val="none" w:sz="0" w:space="0" w:color="auto"/>
                <w:bottom w:val="none" w:sz="0" w:space="0" w:color="auto"/>
                <w:right w:val="none" w:sz="0" w:space="0" w:color="auto"/>
              </w:divBdr>
            </w:div>
            <w:div w:id="645819555">
              <w:marLeft w:val="480"/>
              <w:marRight w:val="0"/>
              <w:marTop w:val="0"/>
              <w:marBottom w:val="0"/>
              <w:divBdr>
                <w:top w:val="none" w:sz="0" w:space="0" w:color="auto"/>
                <w:left w:val="none" w:sz="0" w:space="0" w:color="auto"/>
                <w:bottom w:val="none" w:sz="0" w:space="0" w:color="auto"/>
                <w:right w:val="none" w:sz="0" w:space="0" w:color="auto"/>
              </w:divBdr>
            </w:div>
            <w:div w:id="649290083">
              <w:marLeft w:val="480"/>
              <w:marRight w:val="0"/>
              <w:marTop w:val="0"/>
              <w:marBottom w:val="0"/>
              <w:divBdr>
                <w:top w:val="none" w:sz="0" w:space="0" w:color="auto"/>
                <w:left w:val="none" w:sz="0" w:space="0" w:color="auto"/>
                <w:bottom w:val="none" w:sz="0" w:space="0" w:color="auto"/>
                <w:right w:val="none" w:sz="0" w:space="0" w:color="auto"/>
              </w:divBdr>
            </w:div>
            <w:div w:id="649479538">
              <w:marLeft w:val="480"/>
              <w:marRight w:val="0"/>
              <w:marTop w:val="0"/>
              <w:marBottom w:val="0"/>
              <w:divBdr>
                <w:top w:val="none" w:sz="0" w:space="0" w:color="auto"/>
                <w:left w:val="none" w:sz="0" w:space="0" w:color="auto"/>
                <w:bottom w:val="none" w:sz="0" w:space="0" w:color="auto"/>
                <w:right w:val="none" w:sz="0" w:space="0" w:color="auto"/>
              </w:divBdr>
            </w:div>
            <w:div w:id="650256403">
              <w:marLeft w:val="480"/>
              <w:marRight w:val="0"/>
              <w:marTop w:val="0"/>
              <w:marBottom w:val="0"/>
              <w:divBdr>
                <w:top w:val="none" w:sz="0" w:space="0" w:color="auto"/>
                <w:left w:val="none" w:sz="0" w:space="0" w:color="auto"/>
                <w:bottom w:val="none" w:sz="0" w:space="0" w:color="auto"/>
                <w:right w:val="none" w:sz="0" w:space="0" w:color="auto"/>
              </w:divBdr>
            </w:div>
            <w:div w:id="655383227">
              <w:marLeft w:val="0"/>
              <w:marRight w:val="0"/>
              <w:marTop w:val="0"/>
              <w:marBottom w:val="0"/>
              <w:divBdr>
                <w:top w:val="none" w:sz="0" w:space="0" w:color="auto"/>
                <w:left w:val="none" w:sz="0" w:space="0" w:color="auto"/>
                <w:bottom w:val="none" w:sz="0" w:space="0" w:color="auto"/>
                <w:right w:val="none" w:sz="0" w:space="0" w:color="auto"/>
              </w:divBdr>
              <w:divsChild>
                <w:div w:id="1445809145">
                  <w:marLeft w:val="0"/>
                  <w:marRight w:val="0"/>
                  <w:marTop w:val="0"/>
                  <w:marBottom w:val="0"/>
                  <w:divBdr>
                    <w:top w:val="none" w:sz="0" w:space="0" w:color="auto"/>
                    <w:left w:val="none" w:sz="0" w:space="0" w:color="auto"/>
                    <w:bottom w:val="none" w:sz="0" w:space="0" w:color="auto"/>
                    <w:right w:val="none" w:sz="0" w:space="0" w:color="auto"/>
                  </w:divBdr>
                  <w:divsChild>
                    <w:div w:id="2022588733">
                      <w:marLeft w:val="0"/>
                      <w:marRight w:val="0"/>
                      <w:marTop w:val="0"/>
                      <w:marBottom w:val="0"/>
                      <w:divBdr>
                        <w:top w:val="none" w:sz="0" w:space="0" w:color="auto"/>
                        <w:left w:val="none" w:sz="0" w:space="0" w:color="auto"/>
                        <w:bottom w:val="none" w:sz="0" w:space="0" w:color="auto"/>
                        <w:right w:val="none" w:sz="0" w:space="0" w:color="auto"/>
                      </w:divBdr>
                      <w:divsChild>
                        <w:div w:id="55402673">
                          <w:marLeft w:val="0"/>
                          <w:marRight w:val="0"/>
                          <w:marTop w:val="0"/>
                          <w:marBottom w:val="0"/>
                          <w:divBdr>
                            <w:top w:val="none" w:sz="0" w:space="0" w:color="auto"/>
                            <w:left w:val="none" w:sz="0" w:space="0" w:color="auto"/>
                            <w:bottom w:val="none" w:sz="0" w:space="0" w:color="auto"/>
                            <w:right w:val="none" w:sz="0" w:space="0" w:color="auto"/>
                          </w:divBdr>
                          <w:divsChild>
                            <w:div w:id="15218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9772285">
              <w:marLeft w:val="480"/>
              <w:marRight w:val="0"/>
              <w:marTop w:val="0"/>
              <w:marBottom w:val="0"/>
              <w:divBdr>
                <w:top w:val="none" w:sz="0" w:space="0" w:color="auto"/>
                <w:left w:val="none" w:sz="0" w:space="0" w:color="auto"/>
                <w:bottom w:val="none" w:sz="0" w:space="0" w:color="auto"/>
                <w:right w:val="none" w:sz="0" w:space="0" w:color="auto"/>
              </w:divBdr>
            </w:div>
            <w:div w:id="661393233">
              <w:marLeft w:val="480"/>
              <w:marRight w:val="0"/>
              <w:marTop w:val="0"/>
              <w:marBottom w:val="0"/>
              <w:divBdr>
                <w:top w:val="none" w:sz="0" w:space="0" w:color="auto"/>
                <w:left w:val="none" w:sz="0" w:space="0" w:color="auto"/>
                <w:bottom w:val="none" w:sz="0" w:space="0" w:color="auto"/>
                <w:right w:val="none" w:sz="0" w:space="0" w:color="auto"/>
              </w:divBdr>
            </w:div>
            <w:div w:id="661860639">
              <w:marLeft w:val="480"/>
              <w:marRight w:val="0"/>
              <w:marTop w:val="0"/>
              <w:marBottom w:val="0"/>
              <w:divBdr>
                <w:top w:val="none" w:sz="0" w:space="0" w:color="auto"/>
                <w:left w:val="none" w:sz="0" w:space="0" w:color="auto"/>
                <w:bottom w:val="none" w:sz="0" w:space="0" w:color="auto"/>
                <w:right w:val="none" w:sz="0" w:space="0" w:color="auto"/>
              </w:divBdr>
            </w:div>
            <w:div w:id="669915978">
              <w:marLeft w:val="480"/>
              <w:marRight w:val="0"/>
              <w:marTop w:val="0"/>
              <w:marBottom w:val="0"/>
              <w:divBdr>
                <w:top w:val="none" w:sz="0" w:space="0" w:color="auto"/>
                <w:left w:val="none" w:sz="0" w:space="0" w:color="auto"/>
                <w:bottom w:val="none" w:sz="0" w:space="0" w:color="auto"/>
                <w:right w:val="none" w:sz="0" w:space="0" w:color="auto"/>
              </w:divBdr>
            </w:div>
            <w:div w:id="673143310">
              <w:marLeft w:val="480"/>
              <w:marRight w:val="0"/>
              <w:marTop w:val="0"/>
              <w:marBottom w:val="0"/>
              <w:divBdr>
                <w:top w:val="none" w:sz="0" w:space="0" w:color="auto"/>
                <w:left w:val="none" w:sz="0" w:space="0" w:color="auto"/>
                <w:bottom w:val="none" w:sz="0" w:space="0" w:color="auto"/>
                <w:right w:val="none" w:sz="0" w:space="0" w:color="auto"/>
              </w:divBdr>
            </w:div>
            <w:div w:id="673924123">
              <w:marLeft w:val="480"/>
              <w:marRight w:val="0"/>
              <w:marTop w:val="0"/>
              <w:marBottom w:val="0"/>
              <w:divBdr>
                <w:top w:val="none" w:sz="0" w:space="0" w:color="auto"/>
                <w:left w:val="none" w:sz="0" w:space="0" w:color="auto"/>
                <w:bottom w:val="none" w:sz="0" w:space="0" w:color="auto"/>
                <w:right w:val="none" w:sz="0" w:space="0" w:color="auto"/>
              </w:divBdr>
            </w:div>
            <w:div w:id="674301757">
              <w:marLeft w:val="480"/>
              <w:marRight w:val="0"/>
              <w:marTop w:val="0"/>
              <w:marBottom w:val="0"/>
              <w:divBdr>
                <w:top w:val="none" w:sz="0" w:space="0" w:color="auto"/>
                <w:left w:val="none" w:sz="0" w:space="0" w:color="auto"/>
                <w:bottom w:val="none" w:sz="0" w:space="0" w:color="auto"/>
                <w:right w:val="none" w:sz="0" w:space="0" w:color="auto"/>
              </w:divBdr>
            </w:div>
            <w:div w:id="682316033">
              <w:marLeft w:val="480"/>
              <w:marRight w:val="0"/>
              <w:marTop w:val="0"/>
              <w:marBottom w:val="0"/>
              <w:divBdr>
                <w:top w:val="none" w:sz="0" w:space="0" w:color="auto"/>
                <w:left w:val="none" w:sz="0" w:space="0" w:color="auto"/>
                <w:bottom w:val="none" w:sz="0" w:space="0" w:color="auto"/>
                <w:right w:val="none" w:sz="0" w:space="0" w:color="auto"/>
              </w:divBdr>
            </w:div>
            <w:div w:id="682901382">
              <w:marLeft w:val="480"/>
              <w:marRight w:val="0"/>
              <w:marTop w:val="0"/>
              <w:marBottom w:val="0"/>
              <w:divBdr>
                <w:top w:val="none" w:sz="0" w:space="0" w:color="auto"/>
                <w:left w:val="none" w:sz="0" w:space="0" w:color="auto"/>
                <w:bottom w:val="none" w:sz="0" w:space="0" w:color="auto"/>
                <w:right w:val="none" w:sz="0" w:space="0" w:color="auto"/>
              </w:divBdr>
            </w:div>
            <w:div w:id="686904464">
              <w:marLeft w:val="480"/>
              <w:marRight w:val="0"/>
              <w:marTop w:val="0"/>
              <w:marBottom w:val="0"/>
              <w:divBdr>
                <w:top w:val="none" w:sz="0" w:space="0" w:color="auto"/>
                <w:left w:val="none" w:sz="0" w:space="0" w:color="auto"/>
                <w:bottom w:val="none" w:sz="0" w:space="0" w:color="auto"/>
                <w:right w:val="none" w:sz="0" w:space="0" w:color="auto"/>
              </w:divBdr>
            </w:div>
            <w:div w:id="693113390">
              <w:marLeft w:val="480"/>
              <w:marRight w:val="0"/>
              <w:marTop w:val="0"/>
              <w:marBottom w:val="0"/>
              <w:divBdr>
                <w:top w:val="none" w:sz="0" w:space="0" w:color="auto"/>
                <w:left w:val="none" w:sz="0" w:space="0" w:color="auto"/>
                <w:bottom w:val="none" w:sz="0" w:space="0" w:color="auto"/>
                <w:right w:val="none" w:sz="0" w:space="0" w:color="auto"/>
              </w:divBdr>
            </w:div>
            <w:div w:id="694186053">
              <w:marLeft w:val="480"/>
              <w:marRight w:val="0"/>
              <w:marTop w:val="0"/>
              <w:marBottom w:val="0"/>
              <w:divBdr>
                <w:top w:val="none" w:sz="0" w:space="0" w:color="auto"/>
                <w:left w:val="none" w:sz="0" w:space="0" w:color="auto"/>
                <w:bottom w:val="none" w:sz="0" w:space="0" w:color="auto"/>
                <w:right w:val="none" w:sz="0" w:space="0" w:color="auto"/>
              </w:divBdr>
            </w:div>
            <w:div w:id="705452029">
              <w:marLeft w:val="480"/>
              <w:marRight w:val="0"/>
              <w:marTop w:val="0"/>
              <w:marBottom w:val="0"/>
              <w:divBdr>
                <w:top w:val="none" w:sz="0" w:space="0" w:color="auto"/>
                <w:left w:val="none" w:sz="0" w:space="0" w:color="auto"/>
                <w:bottom w:val="none" w:sz="0" w:space="0" w:color="auto"/>
                <w:right w:val="none" w:sz="0" w:space="0" w:color="auto"/>
              </w:divBdr>
            </w:div>
            <w:div w:id="707803284">
              <w:marLeft w:val="480"/>
              <w:marRight w:val="0"/>
              <w:marTop w:val="0"/>
              <w:marBottom w:val="0"/>
              <w:divBdr>
                <w:top w:val="none" w:sz="0" w:space="0" w:color="auto"/>
                <w:left w:val="none" w:sz="0" w:space="0" w:color="auto"/>
                <w:bottom w:val="none" w:sz="0" w:space="0" w:color="auto"/>
                <w:right w:val="none" w:sz="0" w:space="0" w:color="auto"/>
              </w:divBdr>
            </w:div>
            <w:div w:id="708266122">
              <w:marLeft w:val="480"/>
              <w:marRight w:val="0"/>
              <w:marTop w:val="0"/>
              <w:marBottom w:val="0"/>
              <w:divBdr>
                <w:top w:val="none" w:sz="0" w:space="0" w:color="auto"/>
                <w:left w:val="none" w:sz="0" w:space="0" w:color="auto"/>
                <w:bottom w:val="none" w:sz="0" w:space="0" w:color="auto"/>
                <w:right w:val="none" w:sz="0" w:space="0" w:color="auto"/>
              </w:divBdr>
            </w:div>
            <w:div w:id="722948835">
              <w:marLeft w:val="480"/>
              <w:marRight w:val="0"/>
              <w:marTop w:val="0"/>
              <w:marBottom w:val="0"/>
              <w:divBdr>
                <w:top w:val="none" w:sz="0" w:space="0" w:color="auto"/>
                <w:left w:val="none" w:sz="0" w:space="0" w:color="auto"/>
                <w:bottom w:val="none" w:sz="0" w:space="0" w:color="auto"/>
                <w:right w:val="none" w:sz="0" w:space="0" w:color="auto"/>
              </w:divBdr>
            </w:div>
            <w:div w:id="731854620">
              <w:marLeft w:val="480"/>
              <w:marRight w:val="0"/>
              <w:marTop w:val="0"/>
              <w:marBottom w:val="0"/>
              <w:divBdr>
                <w:top w:val="none" w:sz="0" w:space="0" w:color="auto"/>
                <w:left w:val="none" w:sz="0" w:space="0" w:color="auto"/>
                <w:bottom w:val="none" w:sz="0" w:space="0" w:color="auto"/>
                <w:right w:val="none" w:sz="0" w:space="0" w:color="auto"/>
              </w:divBdr>
            </w:div>
            <w:div w:id="733627836">
              <w:marLeft w:val="480"/>
              <w:marRight w:val="0"/>
              <w:marTop w:val="0"/>
              <w:marBottom w:val="0"/>
              <w:divBdr>
                <w:top w:val="none" w:sz="0" w:space="0" w:color="auto"/>
                <w:left w:val="none" w:sz="0" w:space="0" w:color="auto"/>
                <w:bottom w:val="none" w:sz="0" w:space="0" w:color="auto"/>
                <w:right w:val="none" w:sz="0" w:space="0" w:color="auto"/>
              </w:divBdr>
            </w:div>
            <w:div w:id="736173374">
              <w:marLeft w:val="480"/>
              <w:marRight w:val="0"/>
              <w:marTop w:val="0"/>
              <w:marBottom w:val="0"/>
              <w:divBdr>
                <w:top w:val="none" w:sz="0" w:space="0" w:color="auto"/>
                <w:left w:val="none" w:sz="0" w:space="0" w:color="auto"/>
                <w:bottom w:val="none" w:sz="0" w:space="0" w:color="auto"/>
                <w:right w:val="none" w:sz="0" w:space="0" w:color="auto"/>
              </w:divBdr>
            </w:div>
            <w:div w:id="738552527">
              <w:marLeft w:val="480"/>
              <w:marRight w:val="0"/>
              <w:marTop w:val="0"/>
              <w:marBottom w:val="0"/>
              <w:divBdr>
                <w:top w:val="none" w:sz="0" w:space="0" w:color="auto"/>
                <w:left w:val="none" w:sz="0" w:space="0" w:color="auto"/>
                <w:bottom w:val="none" w:sz="0" w:space="0" w:color="auto"/>
                <w:right w:val="none" w:sz="0" w:space="0" w:color="auto"/>
              </w:divBdr>
            </w:div>
            <w:div w:id="740178905">
              <w:marLeft w:val="480"/>
              <w:marRight w:val="0"/>
              <w:marTop w:val="0"/>
              <w:marBottom w:val="0"/>
              <w:divBdr>
                <w:top w:val="none" w:sz="0" w:space="0" w:color="auto"/>
                <w:left w:val="none" w:sz="0" w:space="0" w:color="auto"/>
                <w:bottom w:val="none" w:sz="0" w:space="0" w:color="auto"/>
                <w:right w:val="none" w:sz="0" w:space="0" w:color="auto"/>
              </w:divBdr>
            </w:div>
            <w:div w:id="743531107">
              <w:marLeft w:val="480"/>
              <w:marRight w:val="0"/>
              <w:marTop w:val="0"/>
              <w:marBottom w:val="0"/>
              <w:divBdr>
                <w:top w:val="none" w:sz="0" w:space="0" w:color="auto"/>
                <w:left w:val="none" w:sz="0" w:space="0" w:color="auto"/>
                <w:bottom w:val="none" w:sz="0" w:space="0" w:color="auto"/>
                <w:right w:val="none" w:sz="0" w:space="0" w:color="auto"/>
              </w:divBdr>
            </w:div>
            <w:div w:id="743646471">
              <w:marLeft w:val="480"/>
              <w:marRight w:val="0"/>
              <w:marTop w:val="0"/>
              <w:marBottom w:val="0"/>
              <w:divBdr>
                <w:top w:val="none" w:sz="0" w:space="0" w:color="auto"/>
                <w:left w:val="none" w:sz="0" w:space="0" w:color="auto"/>
                <w:bottom w:val="none" w:sz="0" w:space="0" w:color="auto"/>
                <w:right w:val="none" w:sz="0" w:space="0" w:color="auto"/>
              </w:divBdr>
            </w:div>
            <w:div w:id="743722510">
              <w:marLeft w:val="480"/>
              <w:marRight w:val="0"/>
              <w:marTop w:val="0"/>
              <w:marBottom w:val="0"/>
              <w:divBdr>
                <w:top w:val="none" w:sz="0" w:space="0" w:color="auto"/>
                <w:left w:val="none" w:sz="0" w:space="0" w:color="auto"/>
                <w:bottom w:val="none" w:sz="0" w:space="0" w:color="auto"/>
                <w:right w:val="none" w:sz="0" w:space="0" w:color="auto"/>
              </w:divBdr>
            </w:div>
            <w:div w:id="744718310">
              <w:marLeft w:val="480"/>
              <w:marRight w:val="0"/>
              <w:marTop w:val="0"/>
              <w:marBottom w:val="0"/>
              <w:divBdr>
                <w:top w:val="none" w:sz="0" w:space="0" w:color="auto"/>
                <w:left w:val="none" w:sz="0" w:space="0" w:color="auto"/>
                <w:bottom w:val="none" w:sz="0" w:space="0" w:color="auto"/>
                <w:right w:val="none" w:sz="0" w:space="0" w:color="auto"/>
              </w:divBdr>
            </w:div>
            <w:div w:id="751119168">
              <w:marLeft w:val="480"/>
              <w:marRight w:val="0"/>
              <w:marTop w:val="0"/>
              <w:marBottom w:val="0"/>
              <w:divBdr>
                <w:top w:val="none" w:sz="0" w:space="0" w:color="auto"/>
                <w:left w:val="none" w:sz="0" w:space="0" w:color="auto"/>
                <w:bottom w:val="none" w:sz="0" w:space="0" w:color="auto"/>
                <w:right w:val="none" w:sz="0" w:space="0" w:color="auto"/>
              </w:divBdr>
            </w:div>
            <w:div w:id="752162927">
              <w:marLeft w:val="480"/>
              <w:marRight w:val="0"/>
              <w:marTop w:val="0"/>
              <w:marBottom w:val="0"/>
              <w:divBdr>
                <w:top w:val="none" w:sz="0" w:space="0" w:color="auto"/>
                <w:left w:val="none" w:sz="0" w:space="0" w:color="auto"/>
                <w:bottom w:val="none" w:sz="0" w:space="0" w:color="auto"/>
                <w:right w:val="none" w:sz="0" w:space="0" w:color="auto"/>
              </w:divBdr>
            </w:div>
            <w:div w:id="752430689">
              <w:marLeft w:val="480"/>
              <w:marRight w:val="0"/>
              <w:marTop w:val="0"/>
              <w:marBottom w:val="0"/>
              <w:divBdr>
                <w:top w:val="none" w:sz="0" w:space="0" w:color="auto"/>
                <w:left w:val="none" w:sz="0" w:space="0" w:color="auto"/>
                <w:bottom w:val="none" w:sz="0" w:space="0" w:color="auto"/>
                <w:right w:val="none" w:sz="0" w:space="0" w:color="auto"/>
              </w:divBdr>
            </w:div>
            <w:div w:id="757795276">
              <w:marLeft w:val="480"/>
              <w:marRight w:val="0"/>
              <w:marTop w:val="0"/>
              <w:marBottom w:val="0"/>
              <w:divBdr>
                <w:top w:val="none" w:sz="0" w:space="0" w:color="auto"/>
                <w:left w:val="none" w:sz="0" w:space="0" w:color="auto"/>
                <w:bottom w:val="none" w:sz="0" w:space="0" w:color="auto"/>
                <w:right w:val="none" w:sz="0" w:space="0" w:color="auto"/>
              </w:divBdr>
            </w:div>
            <w:div w:id="767235560">
              <w:marLeft w:val="480"/>
              <w:marRight w:val="0"/>
              <w:marTop w:val="0"/>
              <w:marBottom w:val="0"/>
              <w:divBdr>
                <w:top w:val="none" w:sz="0" w:space="0" w:color="auto"/>
                <w:left w:val="none" w:sz="0" w:space="0" w:color="auto"/>
                <w:bottom w:val="none" w:sz="0" w:space="0" w:color="auto"/>
                <w:right w:val="none" w:sz="0" w:space="0" w:color="auto"/>
              </w:divBdr>
            </w:div>
            <w:div w:id="771317514">
              <w:marLeft w:val="480"/>
              <w:marRight w:val="0"/>
              <w:marTop w:val="0"/>
              <w:marBottom w:val="0"/>
              <w:divBdr>
                <w:top w:val="none" w:sz="0" w:space="0" w:color="auto"/>
                <w:left w:val="none" w:sz="0" w:space="0" w:color="auto"/>
                <w:bottom w:val="none" w:sz="0" w:space="0" w:color="auto"/>
                <w:right w:val="none" w:sz="0" w:space="0" w:color="auto"/>
              </w:divBdr>
            </w:div>
            <w:div w:id="771360418">
              <w:marLeft w:val="480"/>
              <w:marRight w:val="0"/>
              <w:marTop w:val="0"/>
              <w:marBottom w:val="0"/>
              <w:divBdr>
                <w:top w:val="none" w:sz="0" w:space="0" w:color="auto"/>
                <w:left w:val="none" w:sz="0" w:space="0" w:color="auto"/>
                <w:bottom w:val="none" w:sz="0" w:space="0" w:color="auto"/>
                <w:right w:val="none" w:sz="0" w:space="0" w:color="auto"/>
              </w:divBdr>
            </w:div>
            <w:div w:id="773406011">
              <w:marLeft w:val="480"/>
              <w:marRight w:val="0"/>
              <w:marTop w:val="0"/>
              <w:marBottom w:val="0"/>
              <w:divBdr>
                <w:top w:val="none" w:sz="0" w:space="0" w:color="auto"/>
                <w:left w:val="none" w:sz="0" w:space="0" w:color="auto"/>
                <w:bottom w:val="none" w:sz="0" w:space="0" w:color="auto"/>
                <w:right w:val="none" w:sz="0" w:space="0" w:color="auto"/>
              </w:divBdr>
            </w:div>
            <w:div w:id="775441103">
              <w:marLeft w:val="480"/>
              <w:marRight w:val="0"/>
              <w:marTop w:val="0"/>
              <w:marBottom w:val="0"/>
              <w:divBdr>
                <w:top w:val="none" w:sz="0" w:space="0" w:color="auto"/>
                <w:left w:val="none" w:sz="0" w:space="0" w:color="auto"/>
                <w:bottom w:val="none" w:sz="0" w:space="0" w:color="auto"/>
                <w:right w:val="none" w:sz="0" w:space="0" w:color="auto"/>
              </w:divBdr>
            </w:div>
            <w:div w:id="786655558">
              <w:marLeft w:val="480"/>
              <w:marRight w:val="0"/>
              <w:marTop w:val="0"/>
              <w:marBottom w:val="0"/>
              <w:divBdr>
                <w:top w:val="none" w:sz="0" w:space="0" w:color="auto"/>
                <w:left w:val="none" w:sz="0" w:space="0" w:color="auto"/>
                <w:bottom w:val="none" w:sz="0" w:space="0" w:color="auto"/>
                <w:right w:val="none" w:sz="0" w:space="0" w:color="auto"/>
              </w:divBdr>
            </w:div>
            <w:div w:id="786700819">
              <w:marLeft w:val="480"/>
              <w:marRight w:val="0"/>
              <w:marTop w:val="0"/>
              <w:marBottom w:val="0"/>
              <w:divBdr>
                <w:top w:val="none" w:sz="0" w:space="0" w:color="auto"/>
                <w:left w:val="none" w:sz="0" w:space="0" w:color="auto"/>
                <w:bottom w:val="none" w:sz="0" w:space="0" w:color="auto"/>
                <w:right w:val="none" w:sz="0" w:space="0" w:color="auto"/>
              </w:divBdr>
            </w:div>
            <w:div w:id="789083962">
              <w:marLeft w:val="480"/>
              <w:marRight w:val="0"/>
              <w:marTop w:val="0"/>
              <w:marBottom w:val="0"/>
              <w:divBdr>
                <w:top w:val="none" w:sz="0" w:space="0" w:color="auto"/>
                <w:left w:val="none" w:sz="0" w:space="0" w:color="auto"/>
                <w:bottom w:val="none" w:sz="0" w:space="0" w:color="auto"/>
                <w:right w:val="none" w:sz="0" w:space="0" w:color="auto"/>
              </w:divBdr>
            </w:div>
            <w:div w:id="792988485">
              <w:marLeft w:val="480"/>
              <w:marRight w:val="0"/>
              <w:marTop w:val="0"/>
              <w:marBottom w:val="0"/>
              <w:divBdr>
                <w:top w:val="none" w:sz="0" w:space="0" w:color="auto"/>
                <w:left w:val="none" w:sz="0" w:space="0" w:color="auto"/>
                <w:bottom w:val="none" w:sz="0" w:space="0" w:color="auto"/>
                <w:right w:val="none" w:sz="0" w:space="0" w:color="auto"/>
              </w:divBdr>
            </w:div>
            <w:div w:id="797456342">
              <w:marLeft w:val="480"/>
              <w:marRight w:val="0"/>
              <w:marTop w:val="0"/>
              <w:marBottom w:val="0"/>
              <w:divBdr>
                <w:top w:val="none" w:sz="0" w:space="0" w:color="auto"/>
                <w:left w:val="none" w:sz="0" w:space="0" w:color="auto"/>
                <w:bottom w:val="none" w:sz="0" w:space="0" w:color="auto"/>
                <w:right w:val="none" w:sz="0" w:space="0" w:color="auto"/>
              </w:divBdr>
            </w:div>
            <w:div w:id="799542026">
              <w:marLeft w:val="480"/>
              <w:marRight w:val="0"/>
              <w:marTop w:val="0"/>
              <w:marBottom w:val="0"/>
              <w:divBdr>
                <w:top w:val="none" w:sz="0" w:space="0" w:color="auto"/>
                <w:left w:val="none" w:sz="0" w:space="0" w:color="auto"/>
                <w:bottom w:val="none" w:sz="0" w:space="0" w:color="auto"/>
                <w:right w:val="none" w:sz="0" w:space="0" w:color="auto"/>
              </w:divBdr>
            </w:div>
            <w:div w:id="802576164">
              <w:marLeft w:val="480"/>
              <w:marRight w:val="0"/>
              <w:marTop w:val="0"/>
              <w:marBottom w:val="0"/>
              <w:divBdr>
                <w:top w:val="none" w:sz="0" w:space="0" w:color="auto"/>
                <w:left w:val="none" w:sz="0" w:space="0" w:color="auto"/>
                <w:bottom w:val="none" w:sz="0" w:space="0" w:color="auto"/>
                <w:right w:val="none" w:sz="0" w:space="0" w:color="auto"/>
              </w:divBdr>
            </w:div>
            <w:div w:id="806362275">
              <w:marLeft w:val="480"/>
              <w:marRight w:val="0"/>
              <w:marTop w:val="0"/>
              <w:marBottom w:val="0"/>
              <w:divBdr>
                <w:top w:val="none" w:sz="0" w:space="0" w:color="auto"/>
                <w:left w:val="none" w:sz="0" w:space="0" w:color="auto"/>
                <w:bottom w:val="none" w:sz="0" w:space="0" w:color="auto"/>
                <w:right w:val="none" w:sz="0" w:space="0" w:color="auto"/>
              </w:divBdr>
            </w:div>
            <w:div w:id="810437148">
              <w:marLeft w:val="480"/>
              <w:marRight w:val="0"/>
              <w:marTop w:val="0"/>
              <w:marBottom w:val="0"/>
              <w:divBdr>
                <w:top w:val="none" w:sz="0" w:space="0" w:color="auto"/>
                <w:left w:val="none" w:sz="0" w:space="0" w:color="auto"/>
                <w:bottom w:val="none" w:sz="0" w:space="0" w:color="auto"/>
                <w:right w:val="none" w:sz="0" w:space="0" w:color="auto"/>
              </w:divBdr>
            </w:div>
            <w:div w:id="811755129">
              <w:marLeft w:val="480"/>
              <w:marRight w:val="0"/>
              <w:marTop w:val="0"/>
              <w:marBottom w:val="0"/>
              <w:divBdr>
                <w:top w:val="none" w:sz="0" w:space="0" w:color="auto"/>
                <w:left w:val="none" w:sz="0" w:space="0" w:color="auto"/>
                <w:bottom w:val="none" w:sz="0" w:space="0" w:color="auto"/>
                <w:right w:val="none" w:sz="0" w:space="0" w:color="auto"/>
              </w:divBdr>
            </w:div>
            <w:div w:id="812912369">
              <w:marLeft w:val="480"/>
              <w:marRight w:val="0"/>
              <w:marTop w:val="0"/>
              <w:marBottom w:val="0"/>
              <w:divBdr>
                <w:top w:val="none" w:sz="0" w:space="0" w:color="auto"/>
                <w:left w:val="none" w:sz="0" w:space="0" w:color="auto"/>
                <w:bottom w:val="none" w:sz="0" w:space="0" w:color="auto"/>
                <w:right w:val="none" w:sz="0" w:space="0" w:color="auto"/>
              </w:divBdr>
            </w:div>
            <w:div w:id="816187084">
              <w:marLeft w:val="480"/>
              <w:marRight w:val="0"/>
              <w:marTop w:val="0"/>
              <w:marBottom w:val="0"/>
              <w:divBdr>
                <w:top w:val="none" w:sz="0" w:space="0" w:color="auto"/>
                <w:left w:val="none" w:sz="0" w:space="0" w:color="auto"/>
                <w:bottom w:val="none" w:sz="0" w:space="0" w:color="auto"/>
                <w:right w:val="none" w:sz="0" w:space="0" w:color="auto"/>
              </w:divBdr>
            </w:div>
            <w:div w:id="831988286">
              <w:marLeft w:val="480"/>
              <w:marRight w:val="0"/>
              <w:marTop w:val="0"/>
              <w:marBottom w:val="0"/>
              <w:divBdr>
                <w:top w:val="none" w:sz="0" w:space="0" w:color="auto"/>
                <w:left w:val="none" w:sz="0" w:space="0" w:color="auto"/>
                <w:bottom w:val="none" w:sz="0" w:space="0" w:color="auto"/>
                <w:right w:val="none" w:sz="0" w:space="0" w:color="auto"/>
              </w:divBdr>
            </w:div>
            <w:div w:id="840702109">
              <w:marLeft w:val="480"/>
              <w:marRight w:val="0"/>
              <w:marTop w:val="0"/>
              <w:marBottom w:val="0"/>
              <w:divBdr>
                <w:top w:val="none" w:sz="0" w:space="0" w:color="auto"/>
                <w:left w:val="none" w:sz="0" w:space="0" w:color="auto"/>
                <w:bottom w:val="none" w:sz="0" w:space="0" w:color="auto"/>
                <w:right w:val="none" w:sz="0" w:space="0" w:color="auto"/>
              </w:divBdr>
            </w:div>
            <w:div w:id="840968354">
              <w:marLeft w:val="480"/>
              <w:marRight w:val="0"/>
              <w:marTop w:val="0"/>
              <w:marBottom w:val="0"/>
              <w:divBdr>
                <w:top w:val="none" w:sz="0" w:space="0" w:color="auto"/>
                <w:left w:val="none" w:sz="0" w:space="0" w:color="auto"/>
                <w:bottom w:val="none" w:sz="0" w:space="0" w:color="auto"/>
                <w:right w:val="none" w:sz="0" w:space="0" w:color="auto"/>
              </w:divBdr>
            </w:div>
            <w:div w:id="852459429">
              <w:marLeft w:val="480"/>
              <w:marRight w:val="0"/>
              <w:marTop w:val="0"/>
              <w:marBottom w:val="0"/>
              <w:divBdr>
                <w:top w:val="none" w:sz="0" w:space="0" w:color="auto"/>
                <w:left w:val="none" w:sz="0" w:space="0" w:color="auto"/>
                <w:bottom w:val="none" w:sz="0" w:space="0" w:color="auto"/>
                <w:right w:val="none" w:sz="0" w:space="0" w:color="auto"/>
              </w:divBdr>
            </w:div>
            <w:div w:id="856313398">
              <w:marLeft w:val="480"/>
              <w:marRight w:val="0"/>
              <w:marTop w:val="0"/>
              <w:marBottom w:val="0"/>
              <w:divBdr>
                <w:top w:val="none" w:sz="0" w:space="0" w:color="auto"/>
                <w:left w:val="none" w:sz="0" w:space="0" w:color="auto"/>
                <w:bottom w:val="none" w:sz="0" w:space="0" w:color="auto"/>
                <w:right w:val="none" w:sz="0" w:space="0" w:color="auto"/>
              </w:divBdr>
            </w:div>
            <w:div w:id="858273814">
              <w:marLeft w:val="480"/>
              <w:marRight w:val="0"/>
              <w:marTop w:val="0"/>
              <w:marBottom w:val="0"/>
              <w:divBdr>
                <w:top w:val="none" w:sz="0" w:space="0" w:color="auto"/>
                <w:left w:val="none" w:sz="0" w:space="0" w:color="auto"/>
                <w:bottom w:val="none" w:sz="0" w:space="0" w:color="auto"/>
                <w:right w:val="none" w:sz="0" w:space="0" w:color="auto"/>
              </w:divBdr>
            </w:div>
            <w:div w:id="864634817">
              <w:marLeft w:val="480"/>
              <w:marRight w:val="0"/>
              <w:marTop w:val="0"/>
              <w:marBottom w:val="0"/>
              <w:divBdr>
                <w:top w:val="none" w:sz="0" w:space="0" w:color="auto"/>
                <w:left w:val="none" w:sz="0" w:space="0" w:color="auto"/>
                <w:bottom w:val="none" w:sz="0" w:space="0" w:color="auto"/>
                <w:right w:val="none" w:sz="0" w:space="0" w:color="auto"/>
              </w:divBdr>
            </w:div>
            <w:div w:id="864752052">
              <w:marLeft w:val="480"/>
              <w:marRight w:val="0"/>
              <w:marTop w:val="0"/>
              <w:marBottom w:val="0"/>
              <w:divBdr>
                <w:top w:val="none" w:sz="0" w:space="0" w:color="auto"/>
                <w:left w:val="none" w:sz="0" w:space="0" w:color="auto"/>
                <w:bottom w:val="none" w:sz="0" w:space="0" w:color="auto"/>
                <w:right w:val="none" w:sz="0" w:space="0" w:color="auto"/>
              </w:divBdr>
            </w:div>
            <w:div w:id="865677254">
              <w:marLeft w:val="480"/>
              <w:marRight w:val="0"/>
              <w:marTop w:val="0"/>
              <w:marBottom w:val="0"/>
              <w:divBdr>
                <w:top w:val="none" w:sz="0" w:space="0" w:color="auto"/>
                <w:left w:val="none" w:sz="0" w:space="0" w:color="auto"/>
                <w:bottom w:val="none" w:sz="0" w:space="0" w:color="auto"/>
                <w:right w:val="none" w:sz="0" w:space="0" w:color="auto"/>
              </w:divBdr>
            </w:div>
            <w:div w:id="867835580">
              <w:marLeft w:val="480"/>
              <w:marRight w:val="0"/>
              <w:marTop w:val="0"/>
              <w:marBottom w:val="0"/>
              <w:divBdr>
                <w:top w:val="none" w:sz="0" w:space="0" w:color="auto"/>
                <w:left w:val="none" w:sz="0" w:space="0" w:color="auto"/>
                <w:bottom w:val="none" w:sz="0" w:space="0" w:color="auto"/>
                <w:right w:val="none" w:sz="0" w:space="0" w:color="auto"/>
              </w:divBdr>
            </w:div>
            <w:div w:id="870722205">
              <w:marLeft w:val="480"/>
              <w:marRight w:val="0"/>
              <w:marTop w:val="0"/>
              <w:marBottom w:val="0"/>
              <w:divBdr>
                <w:top w:val="none" w:sz="0" w:space="0" w:color="auto"/>
                <w:left w:val="none" w:sz="0" w:space="0" w:color="auto"/>
                <w:bottom w:val="none" w:sz="0" w:space="0" w:color="auto"/>
                <w:right w:val="none" w:sz="0" w:space="0" w:color="auto"/>
              </w:divBdr>
            </w:div>
            <w:div w:id="873688860">
              <w:marLeft w:val="480"/>
              <w:marRight w:val="0"/>
              <w:marTop w:val="0"/>
              <w:marBottom w:val="0"/>
              <w:divBdr>
                <w:top w:val="none" w:sz="0" w:space="0" w:color="auto"/>
                <w:left w:val="none" w:sz="0" w:space="0" w:color="auto"/>
                <w:bottom w:val="none" w:sz="0" w:space="0" w:color="auto"/>
                <w:right w:val="none" w:sz="0" w:space="0" w:color="auto"/>
              </w:divBdr>
            </w:div>
            <w:div w:id="874852743">
              <w:marLeft w:val="480"/>
              <w:marRight w:val="0"/>
              <w:marTop w:val="0"/>
              <w:marBottom w:val="0"/>
              <w:divBdr>
                <w:top w:val="none" w:sz="0" w:space="0" w:color="auto"/>
                <w:left w:val="none" w:sz="0" w:space="0" w:color="auto"/>
                <w:bottom w:val="none" w:sz="0" w:space="0" w:color="auto"/>
                <w:right w:val="none" w:sz="0" w:space="0" w:color="auto"/>
              </w:divBdr>
            </w:div>
            <w:div w:id="881752136">
              <w:marLeft w:val="480"/>
              <w:marRight w:val="0"/>
              <w:marTop w:val="0"/>
              <w:marBottom w:val="0"/>
              <w:divBdr>
                <w:top w:val="none" w:sz="0" w:space="0" w:color="auto"/>
                <w:left w:val="none" w:sz="0" w:space="0" w:color="auto"/>
                <w:bottom w:val="none" w:sz="0" w:space="0" w:color="auto"/>
                <w:right w:val="none" w:sz="0" w:space="0" w:color="auto"/>
              </w:divBdr>
            </w:div>
            <w:div w:id="887379922">
              <w:marLeft w:val="480"/>
              <w:marRight w:val="0"/>
              <w:marTop w:val="0"/>
              <w:marBottom w:val="0"/>
              <w:divBdr>
                <w:top w:val="none" w:sz="0" w:space="0" w:color="auto"/>
                <w:left w:val="none" w:sz="0" w:space="0" w:color="auto"/>
                <w:bottom w:val="none" w:sz="0" w:space="0" w:color="auto"/>
                <w:right w:val="none" w:sz="0" w:space="0" w:color="auto"/>
              </w:divBdr>
            </w:div>
            <w:div w:id="888804730">
              <w:marLeft w:val="480"/>
              <w:marRight w:val="0"/>
              <w:marTop w:val="0"/>
              <w:marBottom w:val="0"/>
              <w:divBdr>
                <w:top w:val="none" w:sz="0" w:space="0" w:color="auto"/>
                <w:left w:val="none" w:sz="0" w:space="0" w:color="auto"/>
                <w:bottom w:val="none" w:sz="0" w:space="0" w:color="auto"/>
                <w:right w:val="none" w:sz="0" w:space="0" w:color="auto"/>
              </w:divBdr>
            </w:div>
            <w:div w:id="889683225">
              <w:marLeft w:val="480"/>
              <w:marRight w:val="0"/>
              <w:marTop w:val="0"/>
              <w:marBottom w:val="0"/>
              <w:divBdr>
                <w:top w:val="none" w:sz="0" w:space="0" w:color="auto"/>
                <w:left w:val="none" w:sz="0" w:space="0" w:color="auto"/>
                <w:bottom w:val="none" w:sz="0" w:space="0" w:color="auto"/>
                <w:right w:val="none" w:sz="0" w:space="0" w:color="auto"/>
              </w:divBdr>
            </w:div>
            <w:div w:id="892929117">
              <w:marLeft w:val="480"/>
              <w:marRight w:val="0"/>
              <w:marTop w:val="0"/>
              <w:marBottom w:val="0"/>
              <w:divBdr>
                <w:top w:val="none" w:sz="0" w:space="0" w:color="auto"/>
                <w:left w:val="none" w:sz="0" w:space="0" w:color="auto"/>
                <w:bottom w:val="none" w:sz="0" w:space="0" w:color="auto"/>
                <w:right w:val="none" w:sz="0" w:space="0" w:color="auto"/>
              </w:divBdr>
            </w:div>
            <w:div w:id="898902601">
              <w:marLeft w:val="480"/>
              <w:marRight w:val="0"/>
              <w:marTop w:val="0"/>
              <w:marBottom w:val="0"/>
              <w:divBdr>
                <w:top w:val="none" w:sz="0" w:space="0" w:color="auto"/>
                <w:left w:val="none" w:sz="0" w:space="0" w:color="auto"/>
                <w:bottom w:val="none" w:sz="0" w:space="0" w:color="auto"/>
                <w:right w:val="none" w:sz="0" w:space="0" w:color="auto"/>
              </w:divBdr>
            </w:div>
            <w:div w:id="899940845">
              <w:marLeft w:val="480"/>
              <w:marRight w:val="0"/>
              <w:marTop w:val="0"/>
              <w:marBottom w:val="0"/>
              <w:divBdr>
                <w:top w:val="none" w:sz="0" w:space="0" w:color="auto"/>
                <w:left w:val="none" w:sz="0" w:space="0" w:color="auto"/>
                <w:bottom w:val="none" w:sz="0" w:space="0" w:color="auto"/>
                <w:right w:val="none" w:sz="0" w:space="0" w:color="auto"/>
              </w:divBdr>
            </w:div>
            <w:div w:id="903099034">
              <w:marLeft w:val="480"/>
              <w:marRight w:val="0"/>
              <w:marTop w:val="0"/>
              <w:marBottom w:val="0"/>
              <w:divBdr>
                <w:top w:val="none" w:sz="0" w:space="0" w:color="auto"/>
                <w:left w:val="none" w:sz="0" w:space="0" w:color="auto"/>
                <w:bottom w:val="none" w:sz="0" w:space="0" w:color="auto"/>
                <w:right w:val="none" w:sz="0" w:space="0" w:color="auto"/>
              </w:divBdr>
            </w:div>
            <w:div w:id="903610701">
              <w:marLeft w:val="480"/>
              <w:marRight w:val="0"/>
              <w:marTop w:val="0"/>
              <w:marBottom w:val="0"/>
              <w:divBdr>
                <w:top w:val="none" w:sz="0" w:space="0" w:color="auto"/>
                <w:left w:val="none" w:sz="0" w:space="0" w:color="auto"/>
                <w:bottom w:val="none" w:sz="0" w:space="0" w:color="auto"/>
                <w:right w:val="none" w:sz="0" w:space="0" w:color="auto"/>
              </w:divBdr>
            </w:div>
            <w:div w:id="905997405">
              <w:marLeft w:val="480"/>
              <w:marRight w:val="0"/>
              <w:marTop w:val="0"/>
              <w:marBottom w:val="0"/>
              <w:divBdr>
                <w:top w:val="none" w:sz="0" w:space="0" w:color="auto"/>
                <w:left w:val="none" w:sz="0" w:space="0" w:color="auto"/>
                <w:bottom w:val="none" w:sz="0" w:space="0" w:color="auto"/>
                <w:right w:val="none" w:sz="0" w:space="0" w:color="auto"/>
              </w:divBdr>
            </w:div>
            <w:div w:id="913852412">
              <w:marLeft w:val="480"/>
              <w:marRight w:val="0"/>
              <w:marTop w:val="0"/>
              <w:marBottom w:val="0"/>
              <w:divBdr>
                <w:top w:val="none" w:sz="0" w:space="0" w:color="auto"/>
                <w:left w:val="none" w:sz="0" w:space="0" w:color="auto"/>
                <w:bottom w:val="none" w:sz="0" w:space="0" w:color="auto"/>
                <w:right w:val="none" w:sz="0" w:space="0" w:color="auto"/>
              </w:divBdr>
            </w:div>
            <w:div w:id="914163907">
              <w:marLeft w:val="480"/>
              <w:marRight w:val="0"/>
              <w:marTop w:val="0"/>
              <w:marBottom w:val="0"/>
              <w:divBdr>
                <w:top w:val="none" w:sz="0" w:space="0" w:color="auto"/>
                <w:left w:val="none" w:sz="0" w:space="0" w:color="auto"/>
                <w:bottom w:val="none" w:sz="0" w:space="0" w:color="auto"/>
                <w:right w:val="none" w:sz="0" w:space="0" w:color="auto"/>
              </w:divBdr>
            </w:div>
            <w:div w:id="914508006">
              <w:marLeft w:val="480"/>
              <w:marRight w:val="0"/>
              <w:marTop w:val="0"/>
              <w:marBottom w:val="0"/>
              <w:divBdr>
                <w:top w:val="none" w:sz="0" w:space="0" w:color="auto"/>
                <w:left w:val="none" w:sz="0" w:space="0" w:color="auto"/>
                <w:bottom w:val="none" w:sz="0" w:space="0" w:color="auto"/>
                <w:right w:val="none" w:sz="0" w:space="0" w:color="auto"/>
              </w:divBdr>
            </w:div>
            <w:div w:id="915431103">
              <w:marLeft w:val="480"/>
              <w:marRight w:val="0"/>
              <w:marTop w:val="0"/>
              <w:marBottom w:val="0"/>
              <w:divBdr>
                <w:top w:val="none" w:sz="0" w:space="0" w:color="auto"/>
                <w:left w:val="none" w:sz="0" w:space="0" w:color="auto"/>
                <w:bottom w:val="none" w:sz="0" w:space="0" w:color="auto"/>
                <w:right w:val="none" w:sz="0" w:space="0" w:color="auto"/>
              </w:divBdr>
            </w:div>
            <w:div w:id="918057519">
              <w:marLeft w:val="480"/>
              <w:marRight w:val="0"/>
              <w:marTop w:val="0"/>
              <w:marBottom w:val="0"/>
              <w:divBdr>
                <w:top w:val="none" w:sz="0" w:space="0" w:color="auto"/>
                <w:left w:val="none" w:sz="0" w:space="0" w:color="auto"/>
                <w:bottom w:val="none" w:sz="0" w:space="0" w:color="auto"/>
                <w:right w:val="none" w:sz="0" w:space="0" w:color="auto"/>
              </w:divBdr>
            </w:div>
            <w:div w:id="923149074">
              <w:marLeft w:val="480"/>
              <w:marRight w:val="0"/>
              <w:marTop w:val="0"/>
              <w:marBottom w:val="0"/>
              <w:divBdr>
                <w:top w:val="none" w:sz="0" w:space="0" w:color="auto"/>
                <w:left w:val="none" w:sz="0" w:space="0" w:color="auto"/>
                <w:bottom w:val="none" w:sz="0" w:space="0" w:color="auto"/>
                <w:right w:val="none" w:sz="0" w:space="0" w:color="auto"/>
              </w:divBdr>
            </w:div>
            <w:div w:id="923950404">
              <w:marLeft w:val="480"/>
              <w:marRight w:val="0"/>
              <w:marTop w:val="0"/>
              <w:marBottom w:val="0"/>
              <w:divBdr>
                <w:top w:val="none" w:sz="0" w:space="0" w:color="auto"/>
                <w:left w:val="none" w:sz="0" w:space="0" w:color="auto"/>
                <w:bottom w:val="none" w:sz="0" w:space="0" w:color="auto"/>
                <w:right w:val="none" w:sz="0" w:space="0" w:color="auto"/>
              </w:divBdr>
            </w:div>
            <w:div w:id="928192956">
              <w:marLeft w:val="480"/>
              <w:marRight w:val="0"/>
              <w:marTop w:val="0"/>
              <w:marBottom w:val="0"/>
              <w:divBdr>
                <w:top w:val="none" w:sz="0" w:space="0" w:color="auto"/>
                <w:left w:val="none" w:sz="0" w:space="0" w:color="auto"/>
                <w:bottom w:val="none" w:sz="0" w:space="0" w:color="auto"/>
                <w:right w:val="none" w:sz="0" w:space="0" w:color="auto"/>
              </w:divBdr>
            </w:div>
            <w:div w:id="929510747">
              <w:marLeft w:val="480"/>
              <w:marRight w:val="0"/>
              <w:marTop w:val="0"/>
              <w:marBottom w:val="0"/>
              <w:divBdr>
                <w:top w:val="none" w:sz="0" w:space="0" w:color="auto"/>
                <w:left w:val="none" w:sz="0" w:space="0" w:color="auto"/>
                <w:bottom w:val="none" w:sz="0" w:space="0" w:color="auto"/>
                <w:right w:val="none" w:sz="0" w:space="0" w:color="auto"/>
              </w:divBdr>
            </w:div>
            <w:div w:id="929853004">
              <w:marLeft w:val="480"/>
              <w:marRight w:val="0"/>
              <w:marTop w:val="0"/>
              <w:marBottom w:val="0"/>
              <w:divBdr>
                <w:top w:val="none" w:sz="0" w:space="0" w:color="auto"/>
                <w:left w:val="none" w:sz="0" w:space="0" w:color="auto"/>
                <w:bottom w:val="none" w:sz="0" w:space="0" w:color="auto"/>
                <w:right w:val="none" w:sz="0" w:space="0" w:color="auto"/>
              </w:divBdr>
            </w:div>
            <w:div w:id="936016677">
              <w:marLeft w:val="480"/>
              <w:marRight w:val="0"/>
              <w:marTop w:val="0"/>
              <w:marBottom w:val="0"/>
              <w:divBdr>
                <w:top w:val="none" w:sz="0" w:space="0" w:color="auto"/>
                <w:left w:val="none" w:sz="0" w:space="0" w:color="auto"/>
                <w:bottom w:val="none" w:sz="0" w:space="0" w:color="auto"/>
                <w:right w:val="none" w:sz="0" w:space="0" w:color="auto"/>
              </w:divBdr>
            </w:div>
            <w:div w:id="941373328">
              <w:marLeft w:val="480"/>
              <w:marRight w:val="0"/>
              <w:marTop w:val="0"/>
              <w:marBottom w:val="0"/>
              <w:divBdr>
                <w:top w:val="none" w:sz="0" w:space="0" w:color="auto"/>
                <w:left w:val="none" w:sz="0" w:space="0" w:color="auto"/>
                <w:bottom w:val="none" w:sz="0" w:space="0" w:color="auto"/>
                <w:right w:val="none" w:sz="0" w:space="0" w:color="auto"/>
              </w:divBdr>
            </w:div>
            <w:div w:id="941380226">
              <w:marLeft w:val="480"/>
              <w:marRight w:val="0"/>
              <w:marTop w:val="0"/>
              <w:marBottom w:val="0"/>
              <w:divBdr>
                <w:top w:val="none" w:sz="0" w:space="0" w:color="auto"/>
                <w:left w:val="none" w:sz="0" w:space="0" w:color="auto"/>
                <w:bottom w:val="none" w:sz="0" w:space="0" w:color="auto"/>
                <w:right w:val="none" w:sz="0" w:space="0" w:color="auto"/>
              </w:divBdr>
            </w:div>
            <w:div w:id="944655934">
              <w:marLeft w:val="480"/>
              <w:marRight w:val="0"/>
              <w:marTop w:val="0"/>
              <w:marBottom w:val="0"/>
              <w:divBdr>
                <w:top w:val="none" w:sz="0" w:space="0" w:color="auto"/>
                <w:left w:val="none" w:sz="0" w:space="0" w:color="auto"/>
                <w:bottom w:val="none" w:sz="0" w:space="0" w:color="auto"/>
                <w:right w:val="none" w:sz="0" w:space="0" w:color="auto"/>
              </w:divBdr>
            </w:div>
            <w:div w:id="947396725">
              <w:marLeft w:val="480"/>
              <w:marRight w:val="0"/>
              <w:marTop w:val="0"/>
              <w:marBottom w:val="0"/>
              <w:divBdr>
                <w:top w:val="none" w:sz="0" w:space="0" w:color="auto"/>
                <w:left w:val="none" w:sz="0" w:space="0" w:color="auto"/>
                <w:bottom w:val="none" w:sz="0" w:space="0" w:color="auto"/>
                <w:right w:val="none" w:sz="0" w:space="0" w:color="auto"/>
              </w:divBdr>
            </w:div>
            <w:div w:id="947615008">
              <w:marLeft w:val="480"/>
              <w:marRight w:val="0"/>
              <w:marTop w:val="0"/>
              <w:marBottom w:val="0"/>
              <w:divBdr>
                <w:top w:val="none" w:sz="0" w:space="0" w:color="auto"/>
                <w:left w:val="none" w:sz="0" w:space="0" w:color="auto"/>
                <w:bottom w:val="none" w:sz="0" w:space="0" w:color="auto"/>
                <w:right w:val="none" w:sz="0" w:space="0" w:color="auto"/>
              </w:divBdr>
            </w:div>
            <w:div w:id="949901092">
              <w:marLeft w:val="480"/>
              <w:marRight w:val="0"/>
              <w:marTop w:val="0"/>
              <w:marBottom w:val="0"/>
              <w:divBdr>
                <w:top w:val="none" w:sz="0" w:space="0" w:color="auto"/>
                <w:left w:val="none" w:sz="0" w:space="0" w:color="auto"/>
                <w:bottom w:val="none" w:sz="0" w:space="0" w:color="auto"/>
                <w:right w:val="none" w:sz="0" w:space="0" w:color="auto"/>
              </w:divBdr>
            </w:div>
            <w:div w:id="952596526">
              <w:marLeft w:val="480"/>
              <w:marRight w:val="0"/>
              <w:marTop w:val="0"/>
              <w:marBottom w:val="0"/>
              <w:divBdr>
                <w:top w:val="none" w:sz="0" w:space="0" w:color="auto"/>
                <w:left w:val="none" w:sz="0" w:space="0" w:color="auto"/>
                <w:bottom w:val="none" w:sz="0" w:space="0" w:color="auto"/>
                <w:right w:val="none" w:sz="0" w:space="0" w:color="auto"/>
              </w:divBdr>
            </w:div>
            <w:div w:id="954678020">
              <w:marLeft w:val="480"/>
              <w:marRight w:val="0"/>
              <w:marTop w:val="0"/>
              <w:marBottom w:val="0"/>
              <w:divBdr>
                <w:top w:val="none" w:sz="0" w:space="0" w:color="auto"/>
                <w:left w:val="none" w:sz="0" w:space="0" w:color="auto"/>
                <w:bottom w:val="none" w:sz="0" w:space="0" w:color="auto"/>
                <w:right w:val="none" w:sz="0" w:space="0" w:color="auto"/>
              </w:divBdr>
            </w:div>
            <w:div w:id="954992592">
              <w:marLeft w:val="480"/>
              <w:marRight w:val="0"/>
              <w:marTop w:val="0"/>
              <w:marBottom w:val="0"/>
              <w:divBdr>
                <w:top w:val="none" w:sz="0" w:space="0" w:color="auto"/>
                <w:left w:val="none" w:sz="0" w:space="0" w:color="auto"/>
                <w:bottom w:val="none" w:sz="0" w:space="0" w:color="auto"/>
                <w:right w:val="none" w:sz="0" w:space="0" w:color="auto"/>
              </w:divBdr>
            </w:div>
            <w:div w:id="955671190">
              <w:marLeft w:val="480"/>
              <w:marRight w:val="0"/>
              <w:marTop w:val="0"/>
              <w:marBottom w:val="0"/>
              <w:divBdr>
                <w:top w:val="none" w:sz="0" w:space="0" w:color="auto"/>
                <w:left w:val="none" w:sz="0" w:space="0" w:color="auto"/>
                <w:bottom w:val="none" w:sz="0" w:space="0" w:color="auto"/>
                <w:right w:val="none" w:sz="0" w:space="0" w:color="auto"/>
              </w:divBdr>
            </w:div>
            <w:div w:id="957446927">
              <w:marLeft w:val="480"/>
              <w:marRight w:val="0"/>
              <w:marTop w:val="0"/>
              <w:marBottom w:val="0"/>
              <w:divBdr>
                <w:top w:val="none" w:sz="0" w:space="0" w:color="auto"/>
                <w:left w:val="none" w:sz="0" w:space="0" w:color="auto"/>
                <w:bottom w:val="none" w:sz="0" w:space="0" w:color="auto"/>
                <w:right w:val="none" w:sz="0" w:space="0" w:color="auto"/>
              </w:divBdr>
            </w:div>
            <w:div w:id="961498553">
              <w:marLeft w:val="480"/>
              <w:marRight w:val="0"/>
              <w:marTop w:val="0"/>
              <w:marBottom w:val="0"/>
              <w:divBdr>
                <w:top w:val="none" w:sz="0" w:space="0" w:color="auto"/>
                <w:left w:val="none" w:sz="0" w:space="0" w:color="auto"/>
                <w:bottom w:val="none" w:sz="0" w:space="0" w:color="auto"/>
                <w:right w:val="none" w:sz="0" w:space="0" w:color="auto"/>
              </w:divBdr>
            </w:div>
            <w:div w:id="961761967">
              <w:marLeft w:val="480"/>
              <w:marRight w:val="0"/>
              <w:marTop w:val="0"/>
              <w:marBottom w:val="0"/>
              <w:divBdr>
                <w:top w:val="none" w:sz="0" w:space="0" w:color="auto"/>
                <w:left w:val="none" w:sz="0" w:space="0" w:color="auto"/>
                <w:bottom w:val="none" w:sz="0" w:space="0" w:color="auto"/>
                <w:right w:val="none" w:sz="0" w:space="0" w:color="auto"/>
              </w:divBdr>
            </w:div>
            <w:div w:id="964307491">
              <w:marLeft w:val="480"/>
              <w:marRight w:val="0"/>
              <w:marTop w:val="0"/>
              <w:marBottom w:val="0"/>
              <w:divBdr>
                <w:top w:val="none" w:sz="0" w:space="0" w:color="auto"/>
                <w:left w:val="none" w:sz="0" w:space="0" w:color="auto"/>
                <w:bottom w:val="none" w:sz="0" w:space="0" w:color="auto"/>
                <w:right w:val="none" w:sz="0" w:space="0" w:color="auto"/>
              </w:divBdr>
            </w:div>
            <w:div w:id="964770396">
              <w:marLeft w:val="480"/>
              <w:marRight w:val="0"/>
              <w:marTop w:val="0"/>
              <w:marBottom w:val="0"/>
              <w:divBdr>
                <w:top w:val="none" w:sz="0" w:space="0" w:color="auto"/>
                <w:left w:val="none" w:sz="0" w:space="0" w:color="auto"/>
                <w:bottom w:val="none" w:sz="0" w:space="0" w:color="auto"/>
                <w:right w:val="none" w:sz="0" w:space="0" w:color="auto"/>
              </w:divBdr>
            </w:div>
            <w:div w:id="965349498">
              <w:marLeft w:val="480"/>
              <w:marRight w:val="0"/>
              <w:marTop w:val="0"/>
              <w:marBottom w:val="0"/>
              <w:divBdr>
                <w:top w:val="none" w:sz="0" w:space="0" w:color="auto"/>
                <w:left w:val="none" w:sz="0" w:space="0" w:color="auto"/>
                <w:bottom w:val="none" w:sz="0" w:space="0" w:color="auto"/>
                <w:right w:val="none" w:sz="0" w:space="0" w:color="auto"/>
              </w:divBdr>
            </w:div>
            <w:div w:id="967587725">
              <w:marLeft w:val="480"/>
              <w:marRight w:val="0"/>
              <w:marTop w:val="0"/>
              <w:marBottom w:val="0"/>
              <w:divBdr>
                <w:top w:val="none" w:sz="0" w:space="0" w:color="auto"/>
                <w:left w:val="none" w:sz="0" w:space="0" w:color="auto"/>
                <w:bottom w:val="none" w:sz="0" w:space="0" w:color="auto"/>
                <w:right w:val="none" w:sz="0" w:space="0" w:color="auto"/>
              </w:divBdr>
            </w:div>
            <w:div w:id="967706857">
              <w:marLeft w:val="480"/>
              <w:marRight w:val="0"/>
              <w:marTop w:val="0"/>
              <w:marBottom w:val="0"/>
              <w:divBdr>
                <w:top w:val="none" w:sz="0" w:space="0" w:color="auto"/>
                <w:left w:val="none" w:sz="0" w:space="0" w:color="auto"/>
                <w:bottom w:val="none" w:sz="0" w:space="0" w:color="auto"/>
                <w:right w:val="none" w:sz="0" w:space="0" w:color="auto"/>
              </w:divBdr>
            </w:div>
            <w:div w:id="980500674">
              <w:marLeft w:val="480"/>
              <w:marRight w:val="0"/>
              <w:marTop w:val="0"/>
              <w:marBottom w:val="0"/>
              <w:divBdr>
                <w:top w:val="none" w:sz="0" w:space="0" w:color="auto"/>
                <w:left w:val="none" w:sz="0" w:space="0" w:color="auto"/>
                <w:bottom w:val="none" w:sz="0" w:space="0" w:color="auto"/>
                <w:right w:val="none" w:sz="0" w:space="0" w:color="auto"/>
              </w:divBdr>
            </w:div>
            <w:div w:id="980647735">
              <w:marLeft w:val="480"/>
              <w:marRight w:val="0"/>
              <w:marTop w:val="0"/>
              <w:marBottom w:val="0"/>
              <w:divBdr>
                <w:top w:val="none" w:sz="0" w:space="0" w:color="auto"/>
                <w:left w:val="none" w:sz="0" w:space="0" w:color="auto"/>
                <w:bottom w:val="none" w:sz="0" w:space="0" w:color="auto"/>
                <w:right w:val="none" w:sz="0" w:space="0" w:color="auto"/>
              </w:divBdr>
            </w:div>
            <w:div w:id="981928894">
              <w:marLeft w:val="480"/>
              <w:marRight w:val="0"/>
              <w:marTop w:val="0"/>
              <w:marBottom w:val="0"/>
              <w:divBdr>
                <w:top w:val="none" w:sz="0" w:space="0" w:color="auto"/>
                <w:left w:val="none" w:sz="0" w:space="0" w:color="auto"/>
                <w:bottom w:val="none" w:sz="0" w:space="0" w:color="auto"/>
                <w:right w:val="none" w:sz="0" w:space="0" w:color="auto"/>
              </w:divBdr>
            </w:div>
            <w:div w:id="984428404">
              <w:marLeft w:val="480"/>
              <w:marRight w:val="0"/>
              <w:marTop w:val="0"/>
              <w:marBottom w:val="0"/>
              <w:divBdr>
                <w:top w:val="none" w:sz="0" w:space="0" w:color="auto"/>
                <w:left w:val="none" w:sz="0" w:space="0" w:color="auto"/>
                <w:bottom w:val="none" w:sz="0" w:space="0" w:color="auto"/>
                <w:right w:val="none" w:sz="0" w:space="0" w:color="auto"/>
              </w:divBdr>
            </w:div>
            <w:div w:id="985669042">
              <w:marLeft w:val="480"/>
              <w:marRight w:val="0"/>
              <w:marTop w:val="0"/>
              <w:marBottom w:val="0"/>
              <w:divBdr>
                <w:top w:val="none" w:sz="0" w:space="0" w:color="auto"/>
                <w:left w:val="none" w:sz="0" w:space="0" w:color="auto"/>
                <w:bottom w:val="none" w:sz="0" w:space="0" w:color="auto"/>
                <w:right w:val="none" w:sz="0" w:space="0" w:color="auto"/>
              </w:divBdr>
            </w:div>
            <w:div w:id="986788672">
              <w:marLeft w:val="480"/>
              <w:marRight w:val="0"/>
              <w:marTop w:val="0"/>
              <w:marBottom w:val="0"/>
              <w:divBdr>
                <w:top w:val="none" w:sz="0" w:space="0" w:color="auto"/>
                <w:left w:val="none" w:sz="0" w:space="0" w:color="auto"/>
                <w:bottom w:val="none" w:sz="0" w:space="0" w:color="auto"/>
                <w:right w:val="none" w:sz="0" w:space="0" w:color="auto"/>
              </w:divBdr>
            </w:div>
            <w:div w:id="989362964">
              <w:marLeft w:val="480"/>
              <w:marRight w:val="0"/>
              <w:marTop w:val="0"/>
              <w:marBottom w:val="0"/>
              <w:divBdr>
                <w:top w:val="none" w:sz="0" w:space="0" w:color="auto"/>
                <w:left w:val="none" w:sz="0" w:space="0" w:color="auto"/>
                <w:bottom w:val="none" w:sz="0" w:space="0" w:color="auto"/>
                <w:right w:val="none" w:sz="0" w:space="0" w:color="auto"/>
              </w:divBdr>
            </w:div>
            <w:div w:id="994333200">
              <w:marLeft w:val="480"/>
              <w:marRight w:val="0"/>
              <w:marTop w:val="0"/>
              <w:marBottom w:val="0"/>
              <w:divBdr>
                <w:top w:val="none" w:sz="0" w:space="0" w:color="auto"/>
                <w:left w:val="none" w:sz="0" w:space="0" w:color="auto"/>
                <w:bottom w:val="none" w:sz="0" w:space="0" w:color="auto"/>
                <w:right w:val="none" w:sz="0" w:space="0" w:color="auto"/>
              </w:divBdr>
            </w:div>
            <w:div w:id="997267508">
              <w:marLeft w:val="480"/>
              <w:marRight w:val="0"/>
              <w:marTop w:val="0"/>
              <w:marBottom w:val="0"/>
              <w:divBdr>
                <w:top w:val="none" w:sz="0" w:space="0" w:color="auto"/>
                <w:left w:val="none" w:sz="0" w:space="0" w:color="auto"/>
                <w:bottom w:val="none" w:sz="0" w:space="0" w:color="auto"/>
                <w:right w:val="none" w:sz="0" w:space="0" w:color="auto"/>
              </w:divBdr>
            </w:div>
            <w:div w:id="999574293">
              <w:marLeft w:val="480"/>
              <w:marRight w:val="0"/>
              <w:marTop w:val="0"/>
              <w:marBottom w:val="0"/>
              <w:divBdr>
                <w:top w:val="none" w:sz="0" w:space="0" w:color="auto"/>
                <w:left w:val="none" w:sz="0" w:space="0" w:color="auto"/>
                <w:bottom w:val="none" w:sz="0" w:space="0" w:color="auto"/>
                <w:right w:val="none" w:sz="0" w:space="0" w:color="auto"/>
              </w:divBdr>
            </w:div>
            <w:div w:id="1003705015">
              <w:marLeft w:val="480"/>
              <w:marRight w:val="0"/>
              <w:marTop w:val="0"/>
              <w:marBottom w:val="0"/>
              <w:divBdr>
                <w:top w:val="none" w:sz="0" w:space="0" w:color="auto"/>
                <w:left w:val="none" w:sz="0" w:space="0" w:color="auto"/>
                <w:bottom w:val="none" w:sz="0" w:space="0" w:color="auto"/>
                <w:right w:val="none" w:sz="0" w:space="0" w:color="auto"/>
              </w:divBdr>
            </w:div>
            <w:div w:id="1008365192">
              <w:marLeft w:val="480"/>
              <w:marRight w:val="0"/>
              <w:marTop w:val="0"/>
              <w:marBottom w:val="0"/>
              <w:divBdr>
                <w:top w:val="none" w:sz="0" w:space="0" w:color="auto"/>
                <w:left w:val="none" w:sz="0" w:space="0" w:color="auto"/>
                <w:bottom w:val="none" w:sz="0" w:space="0" w:color="auto"/>
                <w:right w:val="none" w:sz="0" w:space="0" w:color="auto"/>
              </w:divBdr>
            </w:div>
            <w:div w:id="1012494329">
              <w:marLeft w:val="480"/>
              <w:marRight w:val="0"/>
              <w:marTop w:val="0"/>
              <w:marBottom w:val="0"/>
              <w:divBdr>
                <w:top w:val="none" w:sz="0" w:space="0" w:color="auto"/>
                <w:left w:val="none" w:sz="0" w:space="0" w:color="auto"/>
                <w:bottom w:val="none" w:sz="0" w:space="0" w:color="auto"/>
                <w:right w:val="none" w:sz="0" w:space="0" w:color="auto"/>
              </w:divBdr>
            </w:div>
            <w:div w:id="1012953637">
              <w:marLeft w:val="480"/>
              <w:marRight w:val="0"/>
              <w:marTop w:val="0"/>
              <w:marBottom w:val="0"/>
              <w:divBdr>
                <w:top w:val="none" w:sz="0" w:space="0" w:color="auto"/>
                <w:left w:val="none" w:sz="0" w:space="0" w:color="auto"/>
                <w:bottom w:val="none" w:sz="0" w:space="0" w:color="auto"/>
                <w:right w:val="none" w:sz="0" w:space="0" w:color="auto"/>
              </w:divBdr>
            </w:div>
            <w:div w:id="1015494360">
              <w:marLeft w:val="480"/>
              <w:marRight w:val="0"/>
              <w:marTop w:val="0"/>
              <w:marBottom w:val="0"/>
              <w:divBdr>
                <w:top w:val="none" w:sz="0" w:space="0" w:color="auto"/>
                <w:left w:val="none" w:sz="0" w:space="0" w:color="auto"/>
                <w:bottom w:val="none" w:sz="0" w:space="0" w:color="auto"/>
                <w:right w:val="none" w:sz="0" w:space="0" w:color="auto"/>
              </w:divBdr>
            </w:div>
            <w:div w:id="1015766502">
              <w:marLeft w:val="480"/>
              <w:marRight w:val="0"/>
              <w:marTop w:val="0"/>
              <w:marBottom w:val="0"/>
              <w:divBdr>
                <w:top w:val="none" w:sz="0" w:space="0" w:color="auto"/>
                <w:left w:val="none" w:sz="0" w:space="0" w:color="auto"/>
                <w:bottom w:val="none" w:sz="0" w:space="0" w:color="auto"/>
                <w:right w:val="none" w:sz="0" w:space="0" w:color="auto"/>
              </w:divBdr>
            </w:div>
            <w:div w:id="1017929296">
              <w:marLeft w:val="480"/>
              <w:marRight w:val="0"/>
              <w:marTop w:val="0"/>
              <w:marBottom w:val="0"/>
              <w:divBdr>
                <w:top w:val="none" w:sz="0" w:space="0" w:color="auto"/>
                <w:left w:val="none" w:sz="0" w:space="0" w:color="auto"/>
                <w:bottom w:val="none" w:sz="0" w:space="0" w:color="auto"/>
                <w:right w:val="none" w:sz="0" w:space="0" w:color="auto"/>
              </w:divBdr>
            </w:div>
            <w:div w:id="1019282504">
              <w:marLeft w:val="480"/>
              <w:marRight w:val="0"/>
              <w:marTop w:val="0"/>
              <w:marBottom w:val="0"/>
              <w:divBdr>
                <w:top w:val="none" w:sz="0" w:space="0" w:color="auto"/>
                <w:left w:val="none" w:sz="0" w:space="0" w:color="auto"/>
                <w:bottom w:val="none" w:sz="0" w:space="0" w:color="auto"/>
                <w:right w:val="none" w:sz="0" w:space="0" w:color="auto"/>
              </w:divBdr>
            </w:div>
            <w:div w:id="1019510059">
              <w:marLeft w:val="480"/>
              <w:marRight w:val="0"/>
              <w:marTop w:val="0"/>
              <w:marBottom w:val="0"/>
              <w:divBdr>
                <w:top w:val="none" w:sz="0" w:space="0" w:color="auto"/>
                <w:left w:val="none" w:sz="0" w:space="0" w:color="auto"/>
                <w:bottom w:val="none" w:sz="0" w:space="0" w:color="auto"/>
                <w:right w:val="none" w:sz="0" w:space="0" w:color="auto"/>
              </w:divBdr>
            </w:div>
            <w:div w:id="1022900088">
              <w:marLeft w:val="480"/>
              <w:marRight w:val="0"/>
              <w:marTop w:val="0"/>
              <w:marBottom w:val="0"/>
              <w:divBdr>
                <w:top w:val="none" w:sz="0" w:space="0" w:color="auto"/>
                <w:left w:val="none" w:sz="0" w:space="0" w:color="auto"/>
                <w:bottom w:val="none" w:sz="0" w:space="0" w:color="auto"/>
                <w:right w:val="none" w:sz="0" w:space="0" w:color="auto"/>
              </w:divBdr>
            </w:div>
            <w:div w:id="1028797117">
              <w:marLeft w:val="480"/>
              <w:marRight w:val="0"/>
              <w:marTop w:val="0"/>
              <w:marBottom w:val="0"/>
              <w:divBdr>
                <w:top w:val="none" w:sz="0" w:space="0" w:color="auto"/>
                <w:left w:val="none" w:sz="0" w:space="0" w:color="auto"/>
                <w:bottom w:val="none" w:sz="0" w:space="0" w:color="auto"/>
                <w:right w:val="none" w:sz="0" w:space="0" w:color="auto"/>
              </w:divBdr>
            </w:div>
            <w:div w:id="1031150894">
              <w:marLeft w:val="480"/>
              <w:marRight w:val="0"/>
              <w:marTop w:val="0"/>
              <w:marBottom w:val="0"/>
              <w:divBdr>
                <w:top w:val="none" w:sz="0" w:space="0" w:color="auto"/>
                <w:left w:val="none" w:sz="0" w:space="0" w:color="auto"/>
                <w:bottom w:val="none" w:sz="0" w:space="0" w:color="auto"/>
                <w:right w:val="none" w:sz="0" w:space="0" w:color="auto"/>
              </w:divBdr>
            </w:div>
            <w:div w:id="1032925052">
              <w:marLeft w:val="480"/>
              <w:marRight w:val="0"/>
              <w:marTop w:val="0"/>
              <w:marBottom w:val="0"/>
              <w:divBdr>
                <w:top w:val="none" w:sz="0" w:space="0" w:color="auto"/>
                <w:left w:val="none" w:sz="0" w:space="0" w:color="auto"/>
                <w:bottom w:val="none" w:sz="0" w:space="0" w:color="auto"/>
                <w:right w:val="none" w:sz="0" w:space="0" w:color="auto"/>
              </w:divBdr>
            </w:div>
            <w:div w:id="1037852029">
              <w:marLeft w:val="480"/>
              <w:marRight w:val="0"/>
              <w:marTop w:val="0"/>
              <w:marBottom w:val="0"/>
              <w:divBdr>
                <w:top w:val="none" w:sz="0" w:space="0" w:color="auto"/>
                <w:left w:val="none" w:sz="0" w:space="0" w:color="auto"/>
                <w:bottom w:val="none" w:sz="0" w:space="0" w:color="auto"/>
                <w:right w:val="none" w:sz="0" w:space="0" w:color="auto"/>
              </w:divBdr>
            </w:div>
            <w:div w:id="1039160830">
              <w:marLeft w:val="480"/>
              <w:marRight w:val="0"/>
              <w:marTop w:val="0"/>
              <w:marBottom w:val="0"/>
              <w:divBdr>
                <w:top w:val="none" w:sz="0" w:space="0" w:color="auto"/>
                <w:left w:val="none" w:sz="0" w:space="0" w:color="auto"/>
                <w:bottom w:val="none" w:sz="0" w:space="0" w:color="auto"/>
                <w:right w:val="none" w:sz="0" w:space="0" w:color="auto"/>
              </w:divBdr>
            </w:div>
            <w:div w:id="1039427506">
              <w:marLeft w:val="480"/>
              <w:marRight w:val="0"/>
              <w:marTop w:val="0"/>
              <w:marBottom w:val="0"/>
              <w:divBdr>
                <w:top w:val="none" w:sz="0" w:space="0" w:color="auto"/>
                <w:left w:val="none" w:sz="0" w:space="0" w:color="auto"/>
                <w:bottom w:val="none" w:sz="0" w:space="0" w:color="auto"/>
                <w:right w:val="none" w:sz="0" w:space="0" w:color="auto"/>
              </w:divBdr>
            </w:div>
            <w:div w:id="1043090979">
              <w:marLeft w:val="480"/>
              <w:marRight w:val="0"/>
              <w:marTop w:val="0"/>
              <w:marBottom w:val="0"/>
              <w:divBdr>
                <w:top w:val="none" w:sz="0" w:space="0" w:color="auto"/>
                <w:left w:val="none" w:sz="0" w:space="0" w:color="auto"/>
                <w:bottom w:val="none" w:sz="0" w:space="0" w:color="auto"/>
                <w:right w:val="none" w:sz="0" w:space="0" w:color="auto"/>
              </w:divBdr>
            </w:div>
            <w:div w:id="1045176226">
              <w:marLeft w:val="480"/>
              <w:marRight w:val="0"/>
              <w:marTop w:val="0"/>
              <w:marBottom w:val="0"/>
              <w:divBdr>
                <w:top w:val="none" w:sz="0" w:space="0" w:color="auto"/>
                <w:left w:val="none" w:sz="0" w:space="0" w:color="auto"/>
                <w:bottom w:val="none" w:sz="0" w:space="0" w:color="auto"/>
                <w:right w:val="none" w:sz="0" w:space="0" w:color="auto"/>
              </w:divBdr>
            </w:div>
            <w:div w:id="1045450674">
              <w:marLeft w:val="480"/>
              <w:marRight w:val="0"/>
              <w:marTop w:val="0"/>
              <w:marBottom w:val="0"/>
              <w:divBdr>
                <w:top w:val="none" w:sz="0" w:space="0" w:color="auto"/>
                <w:left w:val="none" w:sz="0" w:space="0" w:color="auto"/>
                <w:bottom w:val="none" w:sz="0" w:space="0" w:color="auto"/>
                <w:right w:val="none" w:sz="0" w:space="0" w:color="auto"/>
              </w:divBdr>
            </w:div>
            <w:div w:id="1053894171">
              <w:marLeft w:val="480"/>
              <w:marRight w:val="0"/>
              <w:marTop w:val="0"/>
              <w:marBottom w:val="0"/>
              <w:divBdr>
                <w:top w:val="none" w:sz="0" w:space="0" w:color="auto"/>
                <w:left w:val="none" w:sz="0" w:space="0" w:color="auto"/>
                <w:bottom w:val="none" w:sz="0" w:space="0" w:color="auto"/>
                <w:right w:val="none" w:sz="0" w:space="0" w:color="auto"/>
              </w:divBdr>
            </w:div>
            <w:div w:id="1053961263">
              <w:marLeft w:val="480"/>
              <w:marRight w:val="0"/>
              <w:marTop w:val="0"/>
              <w:marBottom w:val="0"/>
              <w:divBdr>
                <w:top w:val="none" w:sz="0" w:space="0" w:color="auto"/>
                <w:left w:val="none" w:sz="0" w:space="0" w:color="auto"/>
                <w:bottom w:val="none" w:sz="0" w:space="0" w:color="auto"/>
                <w:right w:val="none" w:sz="0" w:space="0" w:color="auto"/>
              </w:divBdr>
            </w:div>
            <w:div w:id="1055086126">
              <w:marLeft w:val="480"/>
              <w:marRight w:val="0"/>
              <w:marTop w:val="0"/>
              <w:marBottom w:val="0"/>
              <w:divBdr>
                <w:top w:val="none" w:sz="0" w:space="0" w:color="auto"/>
                <w:left w:val="none" w:sz="0" w:space="0" w:color="auto"/>
                <w:bottom w:val="none" w:sz="0" w:space="0" w:color="auto"/>
                <w:right w:val="none" w:sz="0" w:space="0" w:color="auto"/>
              </w:divBdr>
            </w:div>
            <w:div w:id="1056322781">
              <w:marLeft w:val="480"/>
              <w:marRight w:val="0"/>
              <w:marTop w:val="0"/>
              <w:marBottom w:val="0"/>
              <w:divBdr>
                <w:top w:val="none" w:sz="0" w:space="0" w:color="auto"/>
                <w:left w:val="none" w:sz="0" w:space="0" w:color="auto"/>
                <w:bottom w:val="none" w:sz="0" w:space="0" w:color="auto"/>
                <w:right w:val="none" w:sz="0" w:space="0" w:color="auto"/>
              </w:divBdr>
            </w:div>
            <w:div w:id="1056780692">
              <w:marLeft w:val="480"/>
              <w:marRight w:val="0"/>
              <w:marTop w:val="0"/>
              <w:marBottom w:val="0"/>
              <w:divBdr>
                <w:top w:val="none" w:sz="0" w:space="0" w:color="auto"/>
                <w:left w:val="none" w:sz="0" w:space="0" w:color="auto"/>
                <w:bottom w:val="none" w:sz="0" w:space="0" w:color="auto"/>
                <w:right w:val="none" w:sz="0" w:space="0" w:color="auto"/>
              </w:divBdr>
            </w:div>
            <w:div w:id="1062407220">
              <w:marLeft w:val="480"/>
              <w:marRight w:val="0"/>
              <w:marTop w:val="0"/>
              <w:marBottom w:val="0"/>
              <w:divBdr>
                <w:top w:val="none" w:sz="0" w:space="0" w:color="auto"/>
                <w:left w:val="none" w:sz="0" w:space="0" w:color="auto"/>
                <w:bottom w:val="none" w:sz="0" w:space="0" w:color="auto"/>
                <w:right w:val="none" w:sz="0" w:space="0" w:color="auto"/>
              </w:divBdr>
            </w:div>
            <w:div w:id="1063452996">
              <w:marLeft w:val="480"/>
              <w:marRight w:val="0"/>
              <w:marTop w:val="0"/>
              <w:marBottom w:val="0"/>
              <w:divBdr>
                <w:top w:val="none" w:sz="0" w:space="0" w:color="auto"/>
                <w:left w:val="none" w:sz="0" w:space="0" w:color="auto"/>
                <w:bottom w:val="none" w:sz="0" w:space="0" w:color="auto"/>
                <w:right w:val="none" w:sz="0" w:space="0" w:color="auto"/>
              </w:divBdr>
            </w:div>
            <w:div w:id="1064983082">
              <w:marLeft w:val="480"/>
              <w:marRight w:val="0"/>
              <w:marTop w:val="0"/>
              <w:marBottom w:val="0"/>
              <w:divBdr>
                <w:top w:val="none" w:sz="0" w:space="0" w:color="auto"/>
                <w:left w:val="none" w:sz="0" w:space="0" w:color="auto"/>
                <w:bottom w:val="none" w:sz="0" w:space="0" w:color="auto"/>
                <w:right w:val="none" w:sz="0" w:space="0" w:color="auto"/>
              </w:divBdr>
            </w:div>
            <w:div w:id="1065445550">
              <w:marLeft w:val="480"/>
              <w:marRight w:val="0"/>
              <w:marTop w:val="0"/>
              <w:marBottom w:val="0"/>
              <w:divBdr>
                <w:top w:val="none" w:sz="0" w:space="0" w:color="auto"/>
                <w:left w:val="none" w:sz="0" w:space="0" w:color="auto"/>
                <w:bottom w:val="none" w:sz="0" w:space="0" w:color="auto"/>
                <w:right w:val="none" w:sz="0" w:space="0" w:color="auto"/>
              </w:divBdr>
            </w:div>
            <w:div w:id="1065647446">
              <w:marLeft w:val="480"/>
              <w:marRight w:val="0"/>
              <w:marTop w:val="0"/>
              <w:marBottom w:val="0"/>
              <w:divBdr>
                <w:top w:val="none" w:sz="0" w:space="0" w:color="auto"/>
                <w:left w:val="none" w:sz="0" w:space="0" w:color="auto"/>
                <w:bottom w:val="none" w:sz="0" w:space="0" w:color="auto"/>
                <w:right w:val="none" w:sz="0" w:space="0" w:color="auto"/>
              </w:divBdr>
            </w:div>
            <w:div w:id="1070735046">
              <w:marLeft w:val="480"/>
              <w:marRight w:val="0"/>
              <w:marTop w:val="0"/>
              <w:marBottom w:val="0"/>
              <w:divBdr>
                <w:top w:val="none" w:sz="0" w:space="0" w:color="auto"/>
                <w:left w:val="none" w:sz="0" w:space="0" w:color="auto"/>
                <w:bottom w:val="none" w:sz="0" w:space="0" w:color="auto"/>
                <w:right w:val="none" w:sz="0" w:space="0" w:color="auto"/>
              </w:divBdr>
            </w:div>
            <w:div w:id="1071807057">
              <w:marLeft w:val="480"/>
              <w:marRight w:val="0"/>
              <w:marTop w:val="0"/>
              <w:marBottom w:val="0"/>
              <w:divBdr>
                <w:top w:val="none" w:sz="0" w:space="0" w:color="auto"/>
                <w:left w:val="none" w:sz="0" w:space="0" w:color="auto"/>
                <w:bottom w:val="none" w:sz="0" w:space="0" w:color="auto"/>
                <w:right w:val="none" w:sz="0" w:space="0" w:color="auto"/>
              </w:divBdr>
            </w:div>
            <w:div w:id="1079714449">
              <w:marLeft w:val="480"/>
              <w:marRight w:val="0"/>
              <w:marTop w:val="0"/>
              <w:marBottom w:val="0"/>
              <w:divBdr>
                <w:top w:val="none" w:sz="0" w:space="0" w:color="auto"/>
                <w:left w:val="none" w:sz="0" w:space="0" w:color="auto"/>
                <w:bottom w:val="none" w:sz="0" w:space="0" w:color="auto"/>
                <w:right w:val="none" w:sz="0" w:space="0" w:color="auto"/>
              </w:divBdr>
            </w:div>
            <w:div w:id="1079985144">
              <w:marLeft w:val="480"/>
              <w:marRight w:val="0"/>
              <w:marTop w:val="0"/>
              <w:marBottom w:val="0"/>
              <w:divBdr>
                <w:top w:val="none" w:sz="0" w:space="0" w:color="auto"/>
                <w:left w:val="none" w:sz="0" w:space="0" w:color="auto"/>
                <w:bottom w:val="none" w:sz="0" w:space="0" w:color="auto"/>
                <w:right w:val="none" w:sz="0" w:space="0" w:color="auto"/>
              </w:divBdr>
            </w:div>
            <w:div w:id="1081945932">
              <w:marLeft w:val="480"/>
              <w:marRight w:val="0"/>
              <w:marTop w:val="0"/>
              <w:marBottom w:val="0"/>
              <w:divBdr>
                <w:top w:val="none" w:sz="0" w:space="0" w:color="auto"/>
                <w:left w:val="none" w:sz="0" w:space="0" w:color="auto"/>
                <w:bottom w:val="none" w:sz="0" w:space="0" w:color="auto"/>
                <w:right w:val="none" w:sz="0" w:space="0" w:color="auto"/>
              </w:divBdr>
            </w:div>
            <w:div w:id="1086927230">
              <w:marLeft w:val="480"/>
              <w:marRight w:val="0"/>
              <w:marTop w:val="0"/>
              <w:marBottom w:val="0"/>
              <w:divBdr>
                <w:top w:val="none" w:sz="0" w:space="0" w:color="auto"/>
                <w:left w:val="none" w:sz="0" w:space="0" w:color="auto"/>
                <w:bottom w:val="none" w:sz="0" w:space="0" w:color="auto"/>
                <w:right w:val="none" w:sz="0" w:space="0" w:color="auto"/>
              </w:divBdr>
            </w:div>
            <w:div w:id="1090076545">
              <w:marLeft w:val="480"/>
              <w:marRight w:val="0"/>
              <w:marTop w:val="0"/>
              <w:marBottom w:val="0"/>
              <w:divBdr>
                <w:top w:val="none" w:sz="0" w:space="0" w:color="auto"/>
                <w:left w:val="none" w:sz="0" w:space="0" w:color="auto"/>
                <w:bottom w:val="none" w:sz="0" w:space="0" w:color="auto"/>
                <w:right w:val="none" w:sz="0" w:space="0" w:color="auto"/>
              </w:divBdr>
            </w:div>
            <w:div w:id="1092431543">
              <w:marLeft w:val="480"/>
              <w:marRight w:val="0"/>
              <w:marTop w:val="0"/>
              <w:marBottom w:val="0"/>
              <w:divBdr>
                <w:top w:val="none" w:sz="0" w:space="0" w:color="auto"/>
                <w:left w:val="none" w:sz="0" w:space="0" w:color="auto"/>
                <w:bottom w:val="none" w:sz="0" w:space="0" w:color="auto"/>
                <w:right w:val="none" w:sz="0" w:space="0" w:color="auto"/>
              </w:divBdr>
            </w:div>
            <w:div w:id="1092707015">
              <w:marLeft w:val="480"/>
              <w:marRight w:val="0"/>
              <w:marTop w:val="0"/>
              <w:marBottom w:val="0"/>
              <w:divBdr>
                <w:top w:val="none" w:sz="0" w:space="0" w:color="auto"/>
                <w:left w:val="none" w:sz="0" w:space="0" w:color="auto"/>
                <w:bottom w:val="none" w:sz="0" w:space="0" w:color="auto"/>
                <w:right w:val="none" w:sz="0" w:space="0" w:color="auto"/>
              </w:divBdr>
            </w:div>
            <w:div w:id="1095830174">
              <w:marLeft w:val="480"/>
              <w:marRight w:val="0"/>
              <w:marTop w:val="0"/>
              <w:marBottom w:val="0"/>
              <w:divBdr>
                <w:top w:val="none" w:sz="0" w:space="0" w:color="auto"/>
                <w:left w:val="none" w:sz="0" w:space="0" w:color="auto"/>
                <w:bottom w:val="none" w:sz="0" w:space="0" w:color="auto"/>
                <w:right w:val="none" w:sz="0" w:space="0" w:color="auto"/>
              </w:divBdr>
            </w:div>
            <w:div w:id="1097290757">
              <w:marLeft w:val="480"/>
              <w:marRight w:val="0"/>
              <w:marTop w:val="0"/>
              <w:marBottom w:val="0"/>
              <w:divBdr>
                <w:top w:val="none" w:sz="0" w:space="0" w:color="auto"/>
                <w:left w:val="none" w:sz="0" w:space="0" w:color="auto"/>
                <w:bottom w:val="none" w:sz="0" w:space="0" w:color="auto"/>
                <w:right w:val="none" w:sz="0" w:space="0" w:color="auto"/>
              </w:divBdr>
            </w:div>
            <w:div w:id="1097404644">
              <w:marLeft w:val="480"/>
              <w:marRight w:val="0"/>
              <w:marTop w:val="0"/>
              <w:marBottom w:val="0"/>
              <w:divBdr>
                <w:top w:val="none" w:sz="0" w:space="0" w:color="auto"/>
                <w:left w:val="none" w:sz="0" w:space="0" w:color="auto"/>
                <w:bottom w:val="none" w:sz="0" w:space="0" w:color="auto"/>
                <w:right w:val="none" w:sz="0" w:space="0" w:color="auto"/>
              </w:divBdr>
            </w:div>
            <w:div w:id="1098870280">
              <w:marLeft w:val="480"/>
              <w:marRight w:val="0"/>
              <w:marTop w:val="0"/>
              <w:marBottom w:val="0"/>
              <w:divBdr>
                <w:top w:val="none" w:sz="0" w:space="0" w:color="auto"/>
                <w:left w:val="none" w:sz="0" w:space="0" w:color="auto"/>
                <w:bottom w:val="none" w:sz="0" w:space="0" w:color="auto"/>
                <w:right w:val="none" w:sz="0" w:space="0" w:color="auto"/>
              </w:divBdr>
            </w:div>
            <w:div w:id="1099987270">
              <w:marLeft w:val="480"/>
              <w:marRight w:val="0"/>
              <w:marTop w:val="0"/>
              <w:marBottom w:val="0"/>
              <w:divBdr>
                <w:top w:val="none" w:sz="0" w:space="0" w:color="auto"/>
                <w:left w:val="none" w:sz="0" w:space="0" w:color="auto"/>
                <w:bottom w:val="none" w:sz="0" w:space="0" w:color="auto"/>
                <w:right w:val="none" w:sz="0" w:space="0" w:color="auto"/>
              </w:divBdr>
            </w:div>
            <w:div w:id="1106854240">
              <w:marLeft w:val="480"/>
              <w:marRight w:val="0"/>
              <w:marTop w:val="0"/>
              <w:marBottom w:val="0"/>
              <w:divBdr>
                <w:top w:val="none" w:sz="0" w:space="0" w:color="auto"/>
                <w:left w:val="none" w:sz="0" w:space="0" w:color="auto"/>
                <w:bottom w:val="none" w:sz="0" w:space="0" w:color="auto"/>
                <w:right w:val="none" w:sz="0" w:space="0" w:color="auto"/>
              </w:divBdr>
            </w:div>
            <w:div w:id="1107971101">
              <w:marLeft w:val="480"/>
              <w:marRight w:val="0"/>
              <w:marTop w:val="0"/>
              <w:marBottom w:val="0"/>
              <w:divBdr>
                <w:top w:val="none" w:sz="0" w:space="0" w:color="auto"/>
                <w:left w:val="none" w:sz="0" w:space="0" w:color="auto"/>
                <w:bottom w:val="none" w:sz="0" w:space="0" w:color="auto"/>
                <w:right w:val="none" w:sz="0" w:space="0" w:color="auto"/>
              </w:divBdr>
            </w:div>
            <w:div w:id="1109473357">
              <w:marLeft w:val="480"/>
              <w:marRight w:val="0"/>
              <w:marTop w:val="0"/>
              <w:marBottom w:val="0"/>
              <w:divBdr>
                <w:top w:val="none" w:sz="0" w:space="0" w:color="auto"/>
                <w:left w:val="none" w:sz="0" w:space="0" w:color="auto"/>
                <w:bottom w:val="none" w:sz="0" w:space="0" w:color="auto"/>
                <w:right w:val="none" w:sz="0" w:space="0" w:color="auto"/>
              </w:divBdr>
            </w:div>
            <w:div w:id="1115322737">
              <w:marLeft w:val="480"/>
              <w:marRight w:val="0"/>
              <w:marTop w:val="0"/>
              <w:marBottom w:val="0"/>
              <w:divBdr>
                <w:top w:val="none" w:sz="0" w:space="0" w:color="auto"/>
                <w:left w:val="none" w:sz="0" w:space="0" w:color="auto"/>
                <w:bottom w:val="none" w:sz="0" w:space="0" w:color="auto"/>
                <w:right w:val="none" w:sz="0" w:space="0" w:color="auto"/>
              </w:divBdr>
            </w:div>
            <w:div w:id="1118182400">
              <w:marLeft w:val="480"/>
              <w:marRight w:val="0"/>
              <w:marTop w:val="0"/>
              <w:marBottom w:val="0"/>
              <w:divBdr>
                <w:top w:val="none" w:sz="0" w:space="0" w:color="auto"/>
                <w:left w:val="none" w:sz="0" w:space="0" w:color="auto"/>
                <w:bottom w:val="none" w:sz="0" w:space="0" w:color="auto"/>
                <w:right w:val="none" w:sz="0" w:space="0" w:color="auto"/>
              </w:divBdr>
            </w:div>
            <w:div w:id="1121001800">
              <w:marLeft w:val="480"/>
              <w:marRight w:val="0"/>
              <w:marTop w:val="0"/>
              <w:marBottom w:val="0"/>
              <w:divBdr>
                <w:top w:val="none" w:sz="0" w:space="0" w:color="auto"/>
                <w:left w:val="none" w:sz="0" w:space="0" w:color="auto"/>
                <w:bottom w:val="none" w:sz="0" w:space="0" w:color="auto"/>
                <w:right w:val="none" w:sz="0" w:space="0" w:color="auto"/>
              </w:divBdr>
            </w:div>
            <w:div w:id="1131897607">
              <w:marLeft w:val="480"/>
              <w:marRight w:val="0"/>
              <w:marTop w:val="0"/>
              <w:marBottom w:val="0"/>
              <w:divBdr>
                <w:top w:val="none" w:sz="0" w:space="0" w:color="auto"/>
                <w:left w:val="none" w:sz="0" w:space="0" w:color="auto"/>
                <w:bottom w:val="none" w:sz="0" w:space="0" w:color="auto"/>
                <w:right w:val="none" w:sz="0" w:space="0" w:color="auto"/>
              </w:divBdr>
            </w:div>
            <w:div w:id="1135299756">
              <w:marLeft w:val="480"/>
              <w:marRight w:val="0"/>
              <w:marTop w:val="0"/>
              <w:marBottom w:val="0"/>
              <w:divBdr>
                <w:top w:val="none" w:sz="0" w:space="0" w:color="auto"/>
                <w:left w:val="none" w:sz="0" w:space="0" w:color="auto"/>
                <w:bottom w:val="none" w:sz="0" w:space="0" w:color="auto"/>
                <w:right w:val="none" w:sz="0" w:space="0" w:color="auto"/>
              </w:divBdr>
            </w:div>
            <w:div w:id="1136289505">
              <w:marLeft w:val="480"/>
              <w:marRight w:val="0"/>
              <w:marTop w:val="0"/>
              <w:marBottom w:val="0"/>
              <w:divBdr>
                <w:top w:val="none" w:sz="0" w:space="0" w:color="auto"/>
                <w:left w:val="none" w:sz="0" w:space="0" w:color="auto"/>
                <w:bottom w:val="none" w:sz="0" w:space="0" w:color="auto"/>
                <w:right w:val="none" w:sz="0" w:space="0" w:color="auto"/>
              </w:divBdr>
            </w:div>
            <w:div w:id="1136684976">
              <w:marLeft w:val="480"/>
              <w:marRight w:val="0"/>
              <w:marTop w:val="0"/>
              <w:marBottom w:val="0"/>
              <w:divBdr>
                <w:top w:val="none" w:sz="0" w:space="0" w:color="auto"/>
                <w:left w:val="none" w:sz="0" w:space="0" w:color="auto"/>
                <w:bottom w:val="none" w:sz="0" w:space="0" w:color="auto"/>
                <w:right w:val="none" w:sz="0" w:space="0" w:color="auto"/>
              </w:divBdr>
            </w:div>
            <w:div w:id="1137721388">
              <w:marLeft w:val="480"/>
              <w:marRight w:val="0"/>
              <w:marTop w:val="0"/>
              <w:marBottom w:val="0"/>
              <w:divBdr>
                <w:top w:val="none" w:sz="0" w:space="0" w:color="auto"/>
                <w:left w:val="none" w:sz="0" w:space="0" w:color="auto"/>
                <w:bottom w:val="none" w:sz="0" w:space="0" w:color="auto"/>
                <w:right w:val="none" w:sz="0" w:space="0" w:color="auto"/>
              </w:divBdr>
            </w:div>
            <w:div w:id="1139493081">
              <w:marLeft w:val="480"/>
              <w:marRight w:val="0"/>
              <w:marTop w:val="0"/>
              <w:marBottom w:val="0"/>
              <w:divBdr>
                <w:top w:val="none" w:sz="0" w:space="0" w:color="auto"/>
                <w:left w:val="none" w:sz="0" w:space="0" w:color="auto"/>
                <w:bottom w:val="none" w:sz="0" w:space="0" w:color="auto"/>
                <w:right w:val="none" w:sz="0" w:space="0" w:color="auto"/>
              </w:divBdr>
            </w:div>
            <w:div w:id="1140997356">
              <w:marLeft w:val="480"/>
              <w:marRight w:val="0"/>
              <w:marTop w:val="0"/>
              <w:marBottom w:val="0"/>
              <w:divBdr>
                <w:top w:val="none" w:sz="0" w:space="0" w:color="auto"/>
                <w:left w:val="none" w:sz="0" w:space="0" w:color="auto"/>
                <w:bottom w:val="none" w:sz="0" w:space="0" w:color="auto"/>
                <w:right w:val="none" w:sz="0" w:space="0" w:color="auto"/>
              </w:divBdr>
            </w:div>
            <w:div w:id="1141997304">
              <w:marLeft w:val="480"/>
              <w:marRight w:val="0"/>
              <w:marTop w:val="0"/>
              <w:marBottom w:val="0"/>
              <w:divBdr>
                <w:top w:val="none" w:sz="0" w:space="0" w:color="auto"/>
                <w:left w:val="none" w:sz="0" w:space="0" w:color="auto"/>
                <w:bottom w:val="none" w:sz="0" w:space="0" w:color="auto"/>
                <w:right w:val="none" w:sz="0" w:space="0" w:color="auto"/>
              </w:divBdr>
            </w:div>
            <w:div w:id="1147941041">
              <w:marLeft w:val="480"/>
              <w:marRight w:val="0"/>
              <w:marTop w:val="0"/>
              <w:marBottom w:val="0"/>
              <w:divBdr>
                <w:top w:val="none" w:sz="0" w:space="0" w:color="auto"/>
                <w:left w:val="none" w:sz="0" w:space="0" w:color="auto"/>
                <w:bottom w:val="none" w:sz="0" w:space="0" w:color="auto"/>
                <w:right w:val="none" w:sz="0" w:space="0" w:color="auto"/>
              </w:divBdr>
            </w:div>
            <w:div w:id="1161458406">
              <w:marLeft w:val="480"/>
              <w:marRight w:val="0"/>
              <w:marTop w:val="0"/>
              <w:marBottom w:val="0"/>
              <w:divBdr>
                <w:top w:val="none" w:sz="0" w:space="0" w:color="auto"/>
                <w:left w:val="none" w:sz="0" w:space="0" w:color="auto"/>
                <w:bottom w:val="none" w:sz="0" w:space="0" w:color="auto"/>
                <w:right w:val="none" w:sz="0" w:space="0" w:color="auto"/>
              </w:divBdr>
            </w:div>
            <w:div w:id="1164199286">
              <w:marLeft w:val="480"/>
              <w:marRight w:val="0"/>
              <w:marTop w:val="0"/>
              <w:marBottom w:val="0"/>
              <w:divBdr>
                <w:top w:val="none" w:sz="0" w:space="0" w:color="auto"/>
                <w:left w:val="none" w:sz="0" w:space="0" w:color="auto"/>
                <w:bottom w:val="none" w:sz="0" w:space="0" w:color="auto"/>
                <w:right w:val="none" w:sz="0" w:space="0" w:color="auto"/>
              </w:divBdr>
            </w:div>
            <w:div w:id="1169174655">
              <w:marLeft w:val="480"/>
              <w:marRight w:val="0"/>
              <w:marTop w:val="0"/>
              <w:marBottom w:val="0"/>
              <w:divBdr>
                <w:top w:val="none" w:sz="0" w:space="0" w:color="auto"/>
                <w:left w:val="none" w:sz="0" w:space="0" w:color="auto"/>
                <w:bottom w:val="none" w:sz="0" w:space="0" w:color="auto"/>
                <w:right w:val="none" w:sz="0" w:space="0" w:color="auto"/>
              </w:divBdr>
            </w:div>
            <w:div w:id="1171868091">
              <w:marLeft w:val="480"/>
              <w:marRight w:val="0"/>
              <w:marTop w:val="0"/>
              <w:marBottom w:val="0"/>
              <w:divBdr>
                <w:top w:val="none" w:sz="0" w:space="0" w:color="auto"/>
                <w:left w:val="none" w:sz="0" w:space="0" w:color="auto"/>
                <w:bottom w:val="none" w:sz="0" w:space="0" w:color="auto"/>
                <w:right w:val="none" w:sz="0" w:space="0" w:color="auto"/>
              </w:divBdr>
            </w:div>
            <w:div w:id="1172795418">
              <w:marLeft w:val="480"/>
              <w:marRight w:val="0"/>
              <w:marTop w:val="0"/>
              <w:marBottom w:val="0"/>
              <w:divBdr>
                <w:top w:val="none" w:sz="0" w:space="0" w:color="auto"/>
                <w:left w:val="none" w:sz="0" w:space="0" w:color="auto"/>
                <w:bottom w:val="none" w:sz="0" w:space="0" w:color="auto"/>
                <w:right w:val="none" w:sz="0" w:space="0" w:color="auto"/>
              </w:divBdr>
            </w:div>
            <w:div w:id="1178471113">
              <w:marLeft w:val="480"/>
              <w:marRight w:val="0"/>
              <w:marTop w:val="0"/>
              <w:marBottom w:val="0"/>
              <w:divBdr>
                <w:top w:val="none" w:sz="0" w:space="0" w:color="auto"/>
                <w:left w:val="none" w:sz="0" w:space="0" w:color="auto"/>
                <w:bottom w:val="none" w:sz="0" w:space="0" w:color="auto"/>
                <w:right w:val="none" w:sz="0" w:space="0" w:color="auto"/>
              </w:divBdr>
            </w:div>
            <w:div w:id="1182747757">
              <w:marLeft w:val="480"/>
              <w:marRight w:val="0"/>
              <w:marTop w:val="0"/>
              <w:marBottom w:val="0"/>
              <w:divBdr>
                <w:top w:val="none" w:sz="0" w:space="0" w:color="auto"/>
                <w:left w:val="none" w:sz="0" w:space="0" w:color="auto"/>
                <w:bottom w:val="none" w:sz="0" w:space="0" w:color="auto"/>
                <w:right w:val="none" w:sz="0" w:space="0" w:color="auto"/>
              </w:divBdr>
            </w:div>
            <w:div w:id="1184901880">
              <w:marLeft w:val="480"/>
              <w:marRight w:val="0"/>
              <w:marTop w:val="0"/>
              <w:marBottom w:val="0"/>
              <w:divBdr>
                <w:top w:val="none" w:sz="0" w:space="0" w:color="auto"/>
                <w:left w:val="none" w:sz="0" w:space="0" w:color="auto"/>
                <w:bottom w:val="none" w:sz="0" w:space="0" w:color="auto"/>
                <w:right w:val="none" w:sz="0" w:space="0" w:color="auto"/>
              </w:divBdr>
            </w:div>
            <w:div w:id="1186289472">
              <w:marLeft w:val="480"/>
              <w:marRight w:val="0"/>
              <w:marTop w:val="0"/>
              <w:marBottom w:val="0"/>
              <w:divBdr>
                <w:top w:val="none" w:sz="0" w:space="0" w:color="auto"/>
                <w:left w:val="none" w:sz="0" w:space="0" w:color="auto"/>
                <w:bottom w:val="none" w:sz="0" w:space="0" w:color="auto"/>
                <w:right w:val="none" w:sz="0" w:space="0" w:color="auto"/>
              </w:divBdr>
            </w:div>
            <w:div w:id="1187449906">
              <w:marLeft w:val="480"/>
              <w:marRight w:val="0"/>
              <w:marTop w:val="0"/>
              <w:marBottom w:val="0"/>
              <w:divBdr>
                <w:top w:val="none" w:sz="0" w:space="0" w:color="auto"/>
                <w:left w:val="none" w:sz="0" w:space="0" w:color="auto"/>
                <w:bottom w:val="none" w:sz="0" w:space="0" w:color="auto"/>
                <w:right w:val="none" w:sz="0" w:space="0" w:color="auto"/>
              </w:divBdr>
            </w:div>
            <w:div w:id="1189484260">
              <w:marLeft w:val="480"/>
              <w:marRight w:val="0"/>
              <w:marTop w:val="0"/>
              <w:marBottom w:val="0"/>
              <w:divBdr>
                <w:top w:val="none" w:sz="0" w:space="0" w:color="auto"/>
                <w:left w:val="none" w:sz="0" w:space="0" w:color="auto"/>
                <w:bottom w:val="none" w:sz="0" w:space="0" w:color="auto"/>
                <w:right w:val="none" w:sz="0" w:space="0" w:color="auto"/>
              </w:divBdr>
            </w:div>
            <w:div w:id="1190871627">
              <w:marLeft w:val="480"/>
              <w:marRight w:val="0"/>
              <w:marTop w:val="0"/>
              <w:marBottom w:val="0"/>
              <w:divBdr>
                <w:top w:val="none" w:sz="0" w:space="0" w:color="auto"/>
                <w:left w:val="none" w:sz="0" w:space="0" w:color="auto"/>
                <w:bottom w:val="none" w:sz="0" w:space="0" w:color="auto"/>
                <w:right w:val="none" w:sz="0" w:space="0" w:color="auto"/>
              </w:divBdr>
            </w:div>
            <w:div w:id="1191646382">
              <w:marLeft w:val="480"/>
              <w:marRight w:val="0"/>
              <w:marTop w:val="0"/>
              <w:marBottom w:val="0"/>
              <w:divBdr>
                <w:top w:val="none" w:sz="0" w:space="0" w:color="auto"/>
                <w:left w:val="none" w:sz="0" w:space="0" w:color="auto"/>
                <w:bottom w:val="none" w:sz="0" w:space="0" w:color="auto"/>
                <w:right w:val="none" w:sz="0" w:space="0" w:color="auto"/>
              </w:divBdr>
            </w:div>
            <w:div w:id="1192962193">
              <w:marLeft w:val="480"/>
              <w:marRight w:val="0"/>
              <w:marTop w:val="0"/>
              <w:marBottom w:val="0"/>
              <w:divBdr>
                <w:top w:val="none" w:sz="0" w:space="0" w:color="auto"/>
                <w:left w:val="none" w:sz="0" w:space="0" w:color="auto"/>
                <w:bottom w:val="none" w:sz="0" w:space="0" w:color="auto"/>
                <w:right w:val="none" w:sz="0" w:space="0" w:color="auto"/>
              </w:divBdr>
            </w:div>
            <w:div w:id="1194080563">
              <w:marLeft w:val="480"/>
              <w:marRight w:val="0"/>
              <w:marTop w:val="0"/>
              <w:marBottom w:val="0"/>
              <w:divBdr>
                <w:top w:val="none" w:sz="0" w:space="0" w:color="auto"/>
                <w:left w:val="none" w:sz="0" w:space="0" w:color="auto"/>
                <w:bottom w:val="none" w:sz="0" w:space="0" w:color="auto"/>
                <w:right w:val="none" w:sz="0" w:space="0" w:color="auto"/>
              </w:divBdr>
            </w:div>
            <w:div w:id="1194609511">
              <w:marLeft w:val="480"/>
              <w:marRight w:val="0"/>
              <w:marTop w:val="0"/>
              <w:marBottom w:val="0"/>
              <w:divBdr>
                <w:top w:val="none" w:sz="0" w:space="0" w:color="auto"/>
                <w:left w:val="none" w:sz="0" w:space="0" w:color="auto"/>
                <w:bottom w:val="none" w:sz="0" w:space="0" w:color="auto"/>
                <w:right w:val="none" w:sz="0" w:space="0" w:color="auto"/>
              </w:divBdr>
            </w:div>
            <w:div w:id="1195263550">
              <w:marLeft w:val="480"/>
              <w:marRight w:val="0"/>
              <w:marTop w:val="0"/>
              <w:marBottom w:val="0"/>
              <w:divBdr>
                <w:top w:val="none" w:sz="0" w:space="0" w:color="auto"/>
                <w:left w:val="none" w:sz="0" w:space="0" w:color="auto"/>
                <w:bottom w:val="none" w:sz="0" w:space="0" w:color="auto"/>
                <w:right w:val="none" w:sz="0" w:space="0" w:color="auto"/>
              </w:divBdr>
            </w:div>
            <w:div w:id="1196043145">
              <w:marLeft w:val="480"/>
              <w:marRight w:val="0"/>
              <w:marTop w:val="0"/>
              <w:marBottom w:val="0"/>
              <w:divBdr>
                <w:top w:val="none" w:sz="0" w:space="0" w:color="auto"/>
                <w:left w:val="none" w:sz="0" w:space="0" w:color="auto"/>
                <w:bottom w:val="none" w:sz="0" w:space="0" w:color="auto"/>
                <w:right w:val="none" w:sz="0" w:space="0" w:color="auto"/>
              </w:divBdr>
            </w:div>
            <w:div w:id="1198279408">
              <w:marLeft w:val="480"/>
              <w:marRight w:val="0"/>
              <w:marTop w:val="0"/>
              <w:marBottom w:val="0"/>
              <w:divBdr>
                <w:top w:val="none" w:sz="0" w:space="0" w:color="auto"/>
                <w:left w:val="none" w:sz="0" w:space="0" w:color="auto"/>
                <w:bottom w:val="none" w:sz="0" w:space="0" w:color="auto"/>
                <w:right w:val="none" w:sz="0" w:space="0" w:color="auto"/>
              </w:divBdr>
            </w:div>
            <w:div w:id="1198422072">
              <w:marLeft w:val="480"/>
              <w:marRight w:val="0"/>
              <w:marTop w:val="0"/>
              <w:marBottom w:val="0"/>
              <w:divBdr>
                <w:top w:val="none" w:sz="0" w:space="0" w:color="auto"/>
                <w:left w:val="none" w:sz="0" w:space="0" w:color="auto"/>
                <w:bottom w:val="none" w:sz="0" w:space="0" w:color="auto"/>
                <w:right w:val="none" w:sz="0" w:space="0" w:color="auto"/>
              </w:divBdr>
            </w:div>
            <w:div w:id="1202281055">
              <w:marLeft w:val="480"/>
              <w:marRight w:val="0"/>
              <w:marTop w:val="0"/>
              <w:marBottom w:val="0"/>
              <w:divBdr>
                <w:top w:val="none" w:sz="0" w:space="0" w:color="auto"/>
                <w:left w:val="none" w:sz="0" w:space="0" w:color="auto"/>
                <w:bottom w:val="none" w:sz="0" w:space="0" w:color="auto"/>
                <w:right w:val="none" w:sz="0" w:space="0" w:color="auto"/>
              </w:divBdr>
            </w:div>
            <w:div w:id="1215040873">
              <w:marLeft w:val="480"/>
              <w:marRight w:val="0"/>
              <w:marTop w:val="0"/>
              <w:marBottom w:val="0"/>
              <w:divBdr>
                <w:top w:val="none" w:sz="0" w:space="0" w:color="auto"/>
                <w:left w:val="none" w:sz="0" w:space="0" w:color="auto"/>
                <w:bottom w:val="none" w:sz="0" w:space="0" w:color="auto"/>
                <w:right w:val="none" w:sz="0" w:space="0" w:color="auto"/>
              </w:divBdr>
            </w:div>
            <w:div w:id="1217737825">
              <w:marLeft w:val="480"/>
              <w:marRight w:val="0"/>
              <w:marTop w:val="0"/>
              <w:marBottom w:val="0"/>
              <w:divBdr>
                <w:top w:val="none" w:sz="0" w:space="0" w:color="auto"/>
                <w:left w:val="none" w:sz="0" w:space="0" w:color="auto"/>
                <w:bottom w:val="none" w:sz="0" w:space="0" w:color="auto"/>
                <w:right w:val="none" w:sz="0" w:space="0" w:color="auto"/>
              </w:divBdr>
            </w:div>
            <w:div w:id="1219243636">
              <w:marLeft w:val="480"/>
              <w:marRight w:val="0"/>
              <w:marTop w:val="0"/>
              <w:marBottom w:val="0"/>
              <w:divBdr>
                <w:top w:val="none" w:sz="0" w:space="0" w:color="auto"/>
                <w:left w:val="none" w:sz="0" w:space="0" w:color="auto"/>
                <w:bottom w:val="none" w:sz="0" w:space="0" w:color="auto"/>
                <w:right w:val="none" w:sz="0" w:space="0" w:color="auto"/>
              </w:divBdr>
            </w:div>
            <w:div w:id="1221789386">
              <w:marLeft w:val="480"/>
              <w:marRight w:val="0"/>
              <w:marTop w:val="0"/>
              <w:marBottom w:val="0"/>
              <w:divBdr>
                <w:top w:val="none" w:sz="0" w:space="0" w:color="auto"/>
                <w:left w:val="none" w:sz="0" w:space="0" w:color="auto"/>
                <w:bottom w:val="none" w:sz="0" w:space="0" w:color="auto"/>
                <w:right w:val="none" w:sz="0" w:space="0" w:color="auto"/>
              </w:divBdr>
            </w:div>
            <w:div w:id="1222209337">
              <w:marLeft w:val="480"/>
              <w:marRight w:val="0"/>
              <w:marTop w:val="0"/>
              <w:marBottom w:val="0"/>
              <w:divBdr>
                <w:top w:val="none" w:sz="0" w:space="0" w:color="auto"/>
                <w:left w:val="none" w:sz="0" w:space="0" w:color="auto"/>
                <w:bottom w:val="none" w:sz="0" w:space="0" w:color="auto"/>
                <w:right w:val="none" w:sz="0" w:space="0" w:color="auto"/>
              </w:divBdr>
            </w:div>
            <w:div w:id="1224488443">
              <w:marLeft w:val="480"/>
              <w:marRight w:val="0"/>
              <w:marTop w:val="0"/>
              <w:marBottom w:val="0"/>
              <w:divBdr>
                <w:top w:val="none" w:sz="0" w:space="0" w:color="auto"/>
                <w:left w:val="none" w:sz="0" w:space="0" w:color="auto"/>
                <w:bottom w:val="none" w:sz="0" w:space="0" w:color="auto"/>
                <w:right w:val="none" w:sz="0" w:space="0" w:color="auto"/>
              </w:divBdr>
            </w:div>
            <w:div w:id="1226141508">
              <w:marLeft w:val="480"/>
              <w:marRight w:val="0"/>
              <w:marTop w:val="0"/>
              <w:marBottom w:val="0"/>
              <w:divBdr>
                <w:top w:val="none" w:sz="0" w:space="0" w:color="auto"/>
                <w:left w:val="none" w:sz="0" w:space="0" w:color="auto"/>
                <w:bottom w:val="none" w:sz="0" w:space="0" w:color="auto"/>
                <w:right w:val="none" w:sz="0" w:space="0" w:color="auto"/>
              </w:divBdr>
            </w:div>
            <w:div w:id="1226379153">
              <w:marLeft w:val="480"/>
              <w:marRight w:val="0"/>
              <w:marTop w:val="0"/>
              <w:marBottom w:val="0"/>
              <w:divBdr>
                <w:top w:val="none" w:sz="0" w:space="0" w:color="auto"/>
                <w:left w:val="none" w:sz="0" w:space="0" w:color="auto"/>
                <w:bottom w:val="none" w:sz="0" w:space="0" w:color="auto"/>
                <w:right w:val="none" w:sz="0" w:space="0" w:color="auto"/>
              </w:divBdr>
            </w:div>
            <w:div w:id="1227301111">
              <w:marLeft w:val="480"/>
              <w:marRight w:val="0"/>
              <w:marTop w:val="0"/>
              <w:marBottom w:val="0"/>
              <w:divBdr>
                <w:top w:val="none" w:sz="0" w:space="0" w:color="auto"/>
                <w:left w:val="none" w:sz="0" w:space="0" w:color="auto"/>
                <w:bottom w:val="none" w:sz="0" w:space="0" w:color="auto"/>
                <w:right w:val="none" w:sz="0" w:space="0" w:color="auto"/>
              </w:divBdr>
            </w:div>
            <w:div w:id="1228371340">
              <w:marLeft w:val="480"/>
              <w:marRight w:val="0"/>
              <w:marTop w:val="0"/>
              <w:marBottom w:val="0"/>
              <w:divBdr>
                <w:top w:val="none" w:sz="0" w:space="0" w:color="auto"/>
                <w:left w:val="none" w:sz="0" w:space="0" w:color="auto"/>
                <w:bottom w:val="none" w:sz="0" w:space="0" w:color="auto"/>
                <w:right w:val="none" w:sz="0" w:space="0" w:color="auto"/>
              </w:divBdr>
            </w:div>
            <w:div w:id="1228803286">
              <w:marLeft w:val="480"/>
              <w:marRight w:val="0"/>
              <w:marTop w:val="0"/>
              <w:marBottom w:val="0"/>
              <w:divBdr>
                <w:top w:val="none" w:sz="0" w:space="0" w:color="auto"/>
                <w:left w:val="none" w:sz="0" w:space="0" w:color="auto"/>
                <w:bottom w:val="none" w:sz="0" w:space="0" w:color="auto"/>
                <w:right w:val="none" w:sz="0" w:space="0" w:color="auto"/>
              </w:divBdr>
            </w:div>
            <w:div w:id="1229613606">
              <w:marLeft w:val="480"/>
              <w:marRight w:val="0"/>
              <w:marTop w:val="0"/>
              <w:marBottom w:val="0"/>
              <w:divBdr>
                <w:top w:val="none" w:sz="0" w:space="0" w:color="auto"/>
                <w:left w:val="none" w:sz="0" w:space="0" w:color="auto"/>
                <w:bottom w:val="none" w:sz="0" w:space="0" w:color="auto"/>
                <w:right w:val="none" w:sz="0" w:space="0" w:color="auto"/>
              </w:divBdr>
            </w:div>
            <w:div w:id="1231579923">
              <w:marLeft w:val="480"/>
              <w:marRight w:val="0"/>
              <w:marTop w:val="0"/>
              <w:marBottom w:val="0"/>
              <w:divBdr>
                <w:top w:val="none" w:sz="0" w:space="0" w:color="auto"/>
                <w:left w:val="none" w:sz="0" w:space="0" w:color="auto"/>
                <w:bottom w:val="none" w:sz="0" w:space="0" w:color="auto"/>
                <w:right w:val="none" w:sz="0" w:space="0" w:color="auto"/>
              </w:divBdr>
            </w:div>
            <w:div w:id="1235429047">
              <w:marLeft w:val="480"/>
              <w:marRight w:val="0"/>
              <w:marTop w:val="0"/>
              <w:marBottom w:val="0"/>
              <w:divBdr>
                <w:top w:val="none" w:sz="0" w:space="0" w:color="auto"/>
                <w:left w:val="none" w:sz="0" w:space="0" w:color="auto"/>
                <w:bottom w:val="none" w:sz="0" w:space="0" w:color="auto"/>
                <w:right w:val="none" w:sz="0" w:space="0" w:color="auto"/>
              </w:divBdr>
            </w:div>
            <w:div w:id="1235625951">
              <w:marLeft w:val="480"/>
              <w:marRight w:val="0"/>
              <w:marTop w:val="0"/>
              <w:marBottom w:val="0"/>
              <w:divBdr>
                <w:top w:val="none" w:sz="0" w:space="0" w:color="auto"/>
                <w:left w:val="none" w:sz="0" w:space="0" w:color="auto"/>
                <w:bottom w:val="none" w:sz="0" w:space="0" w:color="auto"/>
                <w:right w:val="none" w:sz="0" w:space="0" w:color="auto"/>
              </w:divBdr>
            </w:div>
            <w:div w:id="1237739808">
              <w:marLeft w:val="480"/>
              <w:marRight w:val="0"/>
              <w:marTop w:val="0"/>
              <w:marBottom w:val="0"/>
              <w:divBdr>
                <w:top w:val="none" w:sz="0" w:space="0" w:color="auto"/>
                <w:left w:val="none" w:sz="0" w:space="0" w:color="auto"/>
                <w:bottom w:val="none" w:sz="0" w:space="0" w:color="auto"/>
                <w:right w:val="none" w:sz="0" w:space="0" w:color="auto"/>
              </w:divBdr>
            </w:div>
            <w:div w:id="1238324863">
              <w:marLeft w:val="480"/>
              <w:marRight w:val="0"/>
              <w:marTop w:val="0"/>
              <w:marBottom w:val="0"/>
              <w:divBdr>
                <w:top w:val="none" w:sz="0" w:space="0" w:color="auto"/>
                <w:left w:val="none" w:sz="0" w:space="0" w:color="auto"/>
                <w:bottom w:val="none" w:sz="0" w:space="0" w:color="auto"/>
                <w:right w:val="none" w:sz="0" w:space="0" w:color="auto"/>
              </w:divBdr>
            </w:div>
            <w:div w:id="1242640390">
              <w:marLeft w:val="480"/>
              <w:marRight w:val="0"/>
              <w:marTop w:val="0"/>
              <w:marBottom w:val="0"/>
              <w:divBdr>
                <w:top w:val="none" w:sz="0" w:space="0" w:color="auto"/>
                <w:left w:val="none" w:sz="0" w:space="0" w:color="auto"/>
                <w:bottom w:val="none" w:sz="0" w:space="0" w:color="auto"/>
                <w:right w:val="none" w:sz="0" w:space="0" w:color="auto"/>
              </w:divBdr>
            </w:div>
            <w:div w:id="1243103514">
              <w:marLeft w:val="480"/>
              <w:marRight w:val="0"/>
              <w:marTop w:val="0"/>
              <w:marBottom w:val="0"/>
              <w:divBdr>
                <w:top w:val="none" w:sz="0" w:space="0" w:color="auto"/>
                <w:left w:val="none" w:sz="0" w:space="0" w:color="auto"/>
                <w:bottom w:val="none" w:sz="0" w:space="0" w:color="auto"/>
                <w:right w:val="none" w:sz="0" w:space="0" w:color="auto"/>
              </w:divBdr>
            </w:div>
            <w:div w:id="1245994113">
              <w:marLeft w:val="480"/>
              <w:marRight w:val="0"/>
              <w:marTop w:val="0"/>
              <w:marBottom w:val="0"/>
              <w:divBdr>
                <w:top w:val="none" w:sz="0" w:space="0" w:color="auto"/>
                <w:left w:val="none" w:sz="0" w:space="0" w:color="auto"/>
                <w:bottom w:val="none" w:sz="0" w:space="0" w:color="auto"/>
                <w:right w:val="none" w:sz="0" w:space="0" w:color="auto"/>
              </w:divBdr>
            </w:div>
            <w:div w:id="1249192476">
              <w:marLeft w:val="480"/>
              <w:marRight w:val="0"/>
              <w:marTop w:val="0"/>
              <w:marBottom w:val="0"/>
              <w:divBdr>
                <w:top w:val="none" w:sz="0" w:space="0" w:color="auto"/>
                <w:left w:val="none" w:sz="0" w:space="0" w:color="auto"/>
                <w:bottom w:val="none" w:sz="0" w:space="0" w:color="auto"/>
                <w:right w:val="none" w:sz="0" w:space="0" w:color="auto"/>
              </w:divBdr>
            </w:div>
            <w:div w:id="1249848007">
              <w:marLeft w:val="480"/>
              <w:marRight w:val="0"/>
              <w:marTop w:val="0"/>
              <w:marBottom w:val="0"/>
              <w:divBdr>
                <w:top w:val="none" w:sz="0" w:space="0" w:color="auto"/>
                <w:left w:val="none" w:sz="0" w:space="0" w:color="auto"/>
                <w:bottom w:val="none" w:sz="0" w:space="0" w:color="auto"/>
                <w:right w:val="none" w:sz="0" w:space="0" w:color="auto"/>
              </w:divBdr>
            </w:div>
            <w:div w:id="1254166056">
              <w:marLeft w:val="480"/>
              <w:marRight w:val="0"/>
              <w:marTop w:val="0"/>
              <w:marBottom w:val="0"/>
              <w:divBdr>
                <w:top w:val="none" w:sz="0" w:space="0" w:color="auto"/>
                <w:left w:val="none" w:sz="0" w:space="0" w:color="auto"/>
                <w:bottom w:val="none" w:sz="0" w:space="0" w:color="auto"/>
                <w:right w:val="none" w:sz="0" w:space="0" w:color="auto"/>
              </w:divBdr>
            </w:div>
            <w:div w:id="1255557337">
              <w:marLeft w:val="480"/>
              <w:marRight w:val="0"/>
              <w:marTop w:val="0"/>
              <w:marBottom w:val="0"/>
              <w:divBdr>
                <w:top w:val="none" w:sz="0" w:space="0" w:color="auto"/>
                <w:left w:val="none" w:sz="0" w:space="0" w:color="auto"/>
                <w:bottom w:val="none" w:sz="0" w:space="0" w:color="auto"/>
                <w:right w:val="none" w:sz="0" w:space="0" w:color="auto"/>
              </w:divBdr>
            </w:div>
            <w:div w:id="1257134452">
              <w:marLeft w:val="480"/>
              <w:marRight w:val="0"/>
              <w:marTop w:val="0"/>
              <w:marBottom w:val="0"/>
              <w:divBdr>
                <w:top w:val="none" w:sz="0" w:space="0" w:color="auto"/>
                <w:left w:val="none" w:sz="0" w:space="0" w:color="auto"/>
                <w:bottom w:val="none" w:sz="0" w:space="0" w:color="auto"/>
                <w:right w:val="none" w:sz="0" w:space="0" w:color="auto"/>
              </w:divBdr>
            </w:div>
            <w:div w:id="1260062228">
              <w:marLeft w:val="480"/>
              <w:marRight w:val="0"/>
              <w:marTop w:val="0"/>
              <w:marBottom w:val="0"/>
              <w:divBdr>
                <w:top w:val="none" w:sz="0" w:space="0" w:color="auto"/>
                <w:left w:val="none" w:sz="0" w:space="0" w:color="auto"/>
                <w:bottom w:val="none" w:sz="0" w:space="0" w:color="auto"/>
                <w:right w:val="none" w:sz="0" w:space="0" w:color="auto"/>
              </w:divBdr>
            </w:div>
            <w:div w:id="1264916128">
              <w:marLeft w:val="480"/>
              <w:marRight w:val="0"/>
              <w:marTop w:val="0"/>
              <w:marBottom w:val="0"/>
              <w:divBdr>
                <w:top w:val="none" w:sz="0" w:space="0" w:color="auto"/>
                <w:left w:val="none" w:sz="0" w:space="0" w:color="auto"/>
                <w:bottom w:val="none" w:sz="0" w:space="0" w:color="auto"/>
                <w:right w:val="none" w:sz="0" w:space="0" w:color="auto"/>
              </w:divBdr>
            </w:div>
            <w:div w:id="1265073244">
              <w:marLeft w:val="480"/>
              <w:marRight w:val="0"/>
              <w:marTop w:val="0"/>
              <w:marBottom w:val="0"/>
              <w:divBdr>
                <w:top w:val="none" w:sz="0" w:space="0" w:color="auto"/>
                <w:left w:val="none" w:sz="0" w:space="0" w:color="auto"/>
                <w:bottom w:val="none" w:sz="0" w:space="0" w:color="auto"/>
                <w:right w:val="none" w:sz="0" w:space="0" w:color="auto"/>
              </w:divBdr>
            </w:div>
            <w:div w:id="1266963977">
              <w:marLeft w:val="480"/>
              <w:marRight w:val="0"/>
              <w:marTop w:val="0"/>
              <w:marBottom w:val="0"/>
              <w:divBdr>
                <w:top w:val="none" w:sz="0" w:space="0" w:color="auto"/>
                <w:left w:val="none" w:sz="0" w:space="0" w:color="auto"/>
                <w:bottom w:val="none" w:sz="0" w:space="0" w:color="auto"/>
                <w:right w:val="none" w:sz="0" w:space="0" w:color="auto"/>
              </w:divBdr>
            </w:div>
            <w:div w:id="1268074722">
              <w:marLeft w:val="480"/>
              <w:marRight w:val="0"/>
              <w:marTop w:val="0"/>
              <w:marBottom w:val="0"/>
              <w:divBdr>
                <w:top w:val="none" w:sz="0" w:space="0" w:color="auto"/>
                <w:left w:val="none" w:sz="0" w:space="0" w:color="auto"/>
                <w:bottom w:val="none" w:sz="0" w:space="0" w:color="auto"/>
                <w:right w:val="none" w:sz="0" w:space="0" w:color="auto"/>
              </w:divBdr>
            </w:div>
            <w:div w:id="1270549334">
              <w:marLeft w:val="480"/>
              <w:marRight w:val="0"/>
              <w:marTop w:val="0"/>
              <w:marBottom w:val="0"/>
              <w:divBdr>
                <w:top w:val="none" w:sz="0" w:space="0" w:color="auto"/>
                <w:left w:val="none" w:sz="0" w:space="0" w:color="auto"/>
                <w:bottom w:val="none" w:sz="0" w:space="0" w:color="auto"/>
                <w:right w:val="none" w:sz="0" w:space="0" w:color="auto"/>
              </w:divBdr>
            </w:div>
            <w:div w:id="1274746103">
              <w:marLeft w:val="480"/>
              <w:marRight w:val="0"/>
              <w:marTop w:val="0"/>
              <w:marBottom w:val="0"/>
              <w:divBdr>
                <w:top w:val="none" w:sz="0" w:space="0" w:color="auto"/>
                <w:left w:val="none" w:sz="0" w:space="0" w:color="auto"/>
                <w:bottom w:val="none" w:sz="0" w:space="0" w:color="auto"/>
                <w:right w:val="none" w:sz="0" w:space="0" w:color="auto"/>
              </w:divBdr>
            </w:div>
            <w:div w:id="1277981330">
              <w:marLeft w:val="480"/>
              <w:marRight w:val="0"/>
              <w:marTop w:val="0"/>
              <w:marBottom w:val="0"/>
              <w:divBdr>
                <w:top w:val="none" w:sz="0" w:space="0" w:color="auto"/>
                <w:left w:val="none" w:sz="0" w:space="0" w:color="auto"/>
                <w:bottom w:val="none" w:sz="0" w:space="0" w:color="auto"/>
                <w:right w:val="none" w:sz="0" w:space="0" w:color="auto"/>
              </w:divBdr>
            </w:div>
            <w:div w:id="1284190334">
              <w:marLeft w:val="480"/>
              <w:marRight w:val="0"/>
              <w:marTop w:val="0"/>
              <w:marBottom w:val="0"/>
              <w:divBdr>
                <w:top w:val="none" w:sz="0" w:space="0" w:color="auto"/>
                <w:left w:val="none" w:sz="0" w:space="0" w:color="auto"/>
                <w:bottom w:val="none" w:sz="0" w:space="0" w:color="auto"/>
                <w:right w:val="none" w:sz="0" w:space="0" w:color="auto"/>
              </w:divBdr>
            </w:div>
            <w:div w:id="1285379650">
              <w:marLeft w:val="480"/>
              <w:marRight w:val="0"/>
              <w:marTop w:val="0"/>
              <w:marBottom w:val="0"/>
              <w:divBdr>
                <w:top w:val="none" w:sz="0" w:space="0" w:color="auto"/>
                <w:left w:val="none" w:sz="0" w:space="0" w:color="auto"/>
                <w:bottom w:val="none" w:sz="0" w:space="0" w:color="auto"/>
                <w:right w:val="none" w:sz="0" w:space="0" w:color="auto"/>
              </w:divBdr>
            </w:div>
            <w:div w:id="1286080893">
              <w:marLeft w:val="480"/>
              <w:marRight w:val="0"/>
              <w:marTop w:val="0"/>
              <w:marBottom w:val="0"/>
              <w:divBdr>
                <w:top w:val="none" w:sz="0" w:space="0" w:color="auto"/>
                <w:left w:val="none" w:sz="0" w:space="0" w:color="auto"/>
                <w:bottom w:val="none" w:sz="0" w:space="0" w:color="auto"/>
                <w:right w:val="none" w:sz="0" w:space="0" w:color="auto"/>
              </w:divBdr>
            </w:div>
            <w:div w:id="1286960924">
              <w:marLeft w:val="480"/>
              <w:marRight w:val="0"/>
              <w:marTop w:val="0"/>
              <w:marBottom w:val="0"/>
              <w:divBdr>
                <w:top w:val="none" w:sz="0" w:space="0" w:color="auto"/>
                <w:left w:val="none" w:sz="0" w:space="0" w:color="auto"/>
                <w:bottom w:val="none" w:sz="0" w:space="0" w:color="auto"/>
                <w:right w:val="none" w:sz="0" w:space="0" w:color="auto"/>
              </w:divBdr>
            </w:div>
            <w:div w:id="1292981836">
              <w:marLeft w:val="480"/>
              <w:marRight w:val="0"/>
              <w:marTop w:val="0"/>
              <w:marBottom w:val="0"/>
              <w:divBdr>
                <w:top w:val="none" w:sz="0" w:space="0" w:color="auto"/>
                <w:left w:val="none" w:sz="0" w:space="0" w:color="auto"/>
                <w:bottom w:val="none" w:sz="0" w:space="0" w:color="auto"/>
                <w:right w:val="none" w:sz="0" w:space="0" w:color="auto"/>
              </w:divBdr>
            </w:div>
            <w:div w:id="1294406560">
              <w:marLeft w:val="480"/>
              <w:marRight w:val="0"/>
              <w:marTop w:val="0"/>
              <w:marBottom w:val="0"/>
              <w:divBdr>
                <w:top w:val="none" w:sz="0" w:space="0" w:color="auto"/>
                <w:left w:val="none" w:sz="0" w:space="0" w:color="auto"/>
                <w:bottom w:val="none" w:sz="0" w:space="0" w:color="auto"/>
                <w:right w:val="none" w:sz="0" w:space="0" w:color="auto"/>
              </w:divBdr>
            </w:div>
            <w:div w:id="1294487078">
              <w:marLeft w:val="480"/>
              <w:marRight w:val="0"/>
              <w:marTop w:val="0"/>
              <w:marBottom w:val="0"/>
              <w:divBdr>
                <w:top w:val="none" w:sz="0" w:space="0" w:color="auto"/>
                <w:left w:val="none" w:sz="0" w:space="0" w:color="auto"/>
                <w:bottom w:val="none" w:sz="0" w:space="0" w:color="auto"/>
                <w:right w:val="none" w:sz="0" w:space="0" w:color="auto"/>
              </w:divBdr>
            </w:div>
            <w:div w:id="1296448505">
              <w:marLeft w:val="480"/>
              <w:marRight w:val="0"/>
              <w:marTop w:val="0"/>
              <w:marBottom w:val="0"/>
              <w:divBdr>
                <w:top w:val="none" w:sz="0" w:space="0" w:color="auto"/>
                <w:left w:val="none" w:sz="0" w:space="0" w:color="auto"/>
                <w:bottom w:val="none" w:sz="0" w:space="0" w:color="auto"/>
                <w:right w:val="none" w:sz="0" w:space="0" w:color="auto"/>
              </w:divBdr>
            </w:div>
            <w:div w:id="1296761669">
              <w:marLeft w:val="480"/>
              <w:marRight w:val="0"/>
              <w:marTop w:val="0"/>
              <w:marBottom w:val="0"/>
              <w:divBdr>
                <w:top w:val="none" w:sz="0" w:space="0" w:color="auto"/>
                <w:left w:val="none" w:sz="0" w:space="0" w:color="auto"/>
                <w:bottom w:val="none" w:sz="0" w:space="0" w:color="auto"/>
                <w:right w:val="none" w:sz="0" w:space="0" w:color="auto"/>
              </w:divBdr>
            </w:div>
            <w:div w:id="1300109572">
              <w:marLeft w:val="480"/>
              <w:marRight w:val="0"/>
              <w:marTop w:val="0"/>
              <w:marBottom w:val="0"/>
              <w:divBdr>
                <w:top w:val="none" w:sz="0" w:space="0" w:color="auto"/>
                <w:left w:val="none" w:sz="0" w:space="0" w:color="auto"/>
                <w:bottom w:val="none" w:sz="0" w:space="0" w:color="auto"/>
                <w:right w:val="none" w:sz="0" w:space="0" w:color="auto"/>
              </w:divBdr>
            </w:div>
            <w:div w:id="1305307322">
              <w:marLeft w:val="480"/>
              <w:marRight w:val="0"/>
              <w:marTop w:val="0"/>
              <w:marBottom w:val="0"/>
              <w:divBdr>
                <w:top w:val="none" w:sz="0" w:space="0" w:color="auto"/>
                <w:left w:val="none" w:sz="0" w:space="0" w:color="auto"/>
                <w:bottom w:val="none" w:sz="0" w:space="0" w:color="auto"/>
                <w:right w:val="none" w:sz="0" w:space="0" w:color="auto"/>
              </w:divBdr>
            </w:div>
            <w:div w:id="1306161640">
              <w:marLeft w:val="480"/>
              <w:marRight w:val="0"/>
              <w:marTop w:val="0"/>
              <w:marBottom w:val="0"/>
              <w:divBdr>
                <w:top w:val="none" w:sz="0" w:space="0" w:color="auto"/>
                <w:left w:val="none" w:sz="0" w:space="0" w:color="auto"/>
                <w:bottom w:val="none" w:sz="0" w:space="0" w:color="auto"/>
                <w:right w:val="none" w:sz="0" w:space="0" w:color="auto"/>
              </w:divBdr>
            </w:div>
            <w:div w:id="1308588475">
              <w:marLeft w:val="480"/>
              <w:marRight w:val="0"/>
              <w:marTop w:val="0"/>
              <w:marBottom w:val="0"/>
              <w:divBdr>
                <w:top w:val="none" w:sz="0" w:space="0" w:color="auto"/>
                <w:left w:val="none" w:sz="0" w:space="0" w:color="auto"/>
                <w:bottom w:val="none" w:sz="0" w:space="0" w:color="auto"/>
                <w:right w:val="none" w:sz="0" w:space="0" w:color="auto"/>
              </w:divBdr>
            </w:div>
            <w:div w:id="1310406845">
              <w:marLeft w:val="480"/>
              <w:marRight w:val="0"/>
              <w:marTop w:val="0"/>
              <w:marBottom w:val="0"/>
              <w:divBdr>
                <w:top w:val="none" w:sz="0" w:space="0" w:color="auto"/>
                <w:left w:val="none" w:sz="0" w:space="0" w:color="auto"/>
                <w:bottom w:val="none" w:sz="0" w:space="0" w:color="auto"/>
                <w:right w:val="none" w:sz="0" w:space="0" w:color="auto"/>
              </w:divBdr>
            </w:div>
            <w:div w:id="1311864544">
              <w:marLeft w:val="480"/>
              <w:marRight w:val="0"/>
              <w:marTop w:val="0"/>
              <w:marBottom w:val="0"/>
              <w:divBdr>
                <w:top w:val="none" w:sz="0" w:space="0" w:color="auto"/>
                <w:left w:val="none" w:sz="0" w:space="0" w:color="auto"/>
                <w:bottom w:val="none" w:sz="0" w:space="0" w:color="auto"/>
                <w:right w:val="none" w:sz="0" w:space="0" w:color="auto"/>
              </w:divBdr>
            </w:div>
            <w:div w:id="1313094634">
              <w:marLeft w:val="480"/>
              <w:marRight w:val="0"/>
              <w:marTop w:val="0"/>
              <w:marBottom w:val="0"/>
              <w:divBdr>
                <w:top w:val="none" w:sz="0" w:space="0" w:color="auto"/>
                <w:left w:val="none" w:sz="0" w:space="0" w:color="auto"/>
                <w:bottom w:val="none" w:sz="0" w:space="0" w:color="auto"/>
                <w:right w:val="none" w:sz="0" w:space="0" w:color="auto"/>
              </w:divBdr>
            </w:div>
            <w:div w:id="1314724339">
              <w:marLeft w:val="480"/>
              <w:marRight w:val="0"/>
              <w:marTop w:val="0"/>
              <w:marBottom w:val="0"/>
              <w:divBdr>
                <w:top w:val="none" w:sz="0" w:space="0" w:color="auto"/>
                <w:left w:val="none" w:sz="0" w:space="0" w:color="auto"/>
                <w:bottom w:val="none" w:sz="0" w:space="0" w:color="auto"/>
                <w:right w:val="none" w:sz="0" w:space="0" w:color="auto"/>
              </w:divBdr>
            </w:div>
            <w:div w:id="1315722493">
              <w:marLeft w:val="480"/>
              <w:marRight w:val="0"/>
              <w:marTop w:val="0"/>
              <w:marBottom w:val="0"/>
              <w:divBdr>
                <w:top w:val="none" w:sz="0" w:space="0" w:color="auto"/>
                <w:left w:val="none" w:sz="0" w:space="0" w:color="auto"/>
                <w:bottom w:val="none" w:sz="0" w:space="0" w:color="auto"/>
                <w:right w:val="none" w:sz="0" w:space="0" w:color="auto"/>
              </w:divBdr>
            </w:div>
            <w:div w:id="1315991233">
              <w:marLeft w:val="480"/>
              <w:marRight w:val="0"/>
              <w:marTop w:val="0"/>
              <w:marBottom w:val="0"/>
              <w:divBdr>
                <w:top w:val="none" w:sz="0" w:space="0" w:color="auto"/>
                <w:left w:val="none" w:sz="0" w:space="0" w:color="auto"/>
                <w:bottom w:val="none" w:sz="0" w:space="0" w:color="auto"/>
                <w:right w:val="none" w:sz="0" w:space="0" w:color="auto"/>
              </w:divBdr>
            </w:div>
            <w:div w:id="1316882094">
              <w:marLeft w:val="480"/>
              <w:marRight w:val="0"/>
              <w:marTop w:val="0"/>
              <w:marBottom w:val="0"/>
              <w:divBdr>
                <w:top w:val="none" w:sz="0" w:space="0" w:color="auto"/>
                <w:left w:val="none" w:sz="0" w:space="0" w:color="auto"/>
                <w:bottom w:val="none" w:sz="0" w:space="0" w:color="auto"/>
                <w:right w:val="none" w:sz="0" w:space="0" w:color="auto"/>
              </w:divBdr>
            </w:div>
            <w:div w:id="1324815449">
              <w:marLeft w:val="480"/>
              <w:marRight w:val="0"/>
              <w:marTop w:val="0"/>
              <w:marBottom w:val="0"/>
              <w:divBdr>
                <w:top w:val="none" w:sz="0" w:space="0" w:color="auto"/>
                <w:left w:val="none" w:sz="0" w:space="0" w:color="auto"/>
                <w:bottom w:val="none" w:sz="0" w:space="0" w:color="auto"/>
                <w:right w:val="none" w:sz="0" w:space="0" w:color="auto"/>
              </w:divBdr>
            </w:div>
            <w:div w:id="1325476823">
              <w:marLeft w:val="480"/>
              <w:marRight w:val="0"/>
              <w:marTop w:val="0"/>
              <w:marBottom w:val="0"/>
              <w:divBdr>
                <w:top w:val="none" w:sz="0" w:space="0" w:color="auto"/>
                <w:left w:val="none" w:sz="0" w:space="0" w:color="auto"/>
                <w:bottom w:val="none" w:sz="0" w:space="0" w:color="auto"/>
                <w:right w:val="none" w:sz="0" w:space="0" w:color="auto"/>
              </w:divBdr>
            </w:div>
            <w:div w:id="1329407287">
              <w:marLeft w:val="480"/>
              <w:marRight w:val="0"/>
              <w:marTop w:val="0"/>
              <w:marBottom w:val="0"/>
              <w:divBdr>
                <w:top w:val="none" w:sz="0" w:space="0" w:color="auto"/>
                <w:left w:val="none" w:sz="0" w:space="0" w:color="auto"/>
                <w:bottom w:val="none" w:sz="0" w:space="0" w:color="auto"/>
                <w:right w:val="none" w:sz="0" w:space="0" w:color="auto"/>
              </w:divBdr>
            </w:div>
            <w:div w:id="1336616201">
              <w:marLeft w:val="480"/>
              <w:marRight w:val="0"/>
              <w:marTop w:val="0"/>
              <w:marBottom w:val="0"/>
              <w:divBdr>
                <w:top w:val="none" w:sz="0" w:space="0" w:color="auto"/>
                <w:left w:val="none" w:sz="0" w:space="0" w:color="auto"/>
                <w:bottom w:val="none" w:sz="0" w:space="0" w:color="auto"/>
                <w:right w:val="none" w:sz="0" w:space="0" w:color="auto"/>
              </w:divBdr>
            </w:div>
            <w:div w:id="1339580986">
              <w:marLeft w:val="480"/>
              <w:marRight w:val="0"/>
              <w:marTop w:val="0"/>
              <w:marBottom w:val="0"/>
              <w:divBdr>
                <w:top w:val="none" w:sz="0" w:space="0" w:color="auto"/>
                <w:left w:val="none" w:sz="0" w:space="0" w:color="auto"/>
                <w:bottom w:val="none" w:sz="0" w:space="0" w:color="auto"/>
                <w:right w:val="none" w:sz="0" w:space="0" w:color="auto"/>
              </w:divBdr>
            </w:div>
            <w:div w:id="1340236014">
              <w:marLeft w:val="480"/>
              <w:marRight w:val="0"/>
              <w:marTop w:val="0"/>
              <w:marBottom w:val="0"/>
              <w:divBdr>
                <w:top w:val="none" w:sz="0" w:space="0" w:color="auto"/>
                <w:left w:val="none" w:sz="0" w:space="0" w:color="auto"/>
                <w:bottom w:val="none" w:sz="0" w:space="0" w:color="auto"/>
                <w:right w:val="none" w:sz="0" w:space="0" w:color="auto"/>
              </w:divBdr>
            </w:div>
            <w:div w:id="1342471434">
              <w:marLeft w:val="480"/>
              <w:marRight w:val="0"/>
              <w:marTop w:val="0"/>
              <w:marBottom w:val="0"/>
              <w:divBdr>
                <w:top w:val="none" w:sz="0" w:space="0" w:color="auto"/>
                <w:left w:val="none" w:sz="0" w:space="0" w:color="auto"/>
                <w:bottom w:val="none" w:sz="0" w:space="0" w:color="auto"/>
                <w:right w:val="none" w:sz="0" w:space="0" w:color="auto"/>
              </w:divBdr>
            </w:div>
            <w:div w:id="1344284262">
              <w:marLeft w:val="480"/>
              <w:marRight w:val="0"/>
              <w:marTop w:val="0"/>
              <w:marBottom w:val="0"/>
              <w:divBdr>
                <w:top w:val="none" w:sz="0" w:space="0" w:color="auto"/>
                <w:left w:val="none" w:sz="0" w:space="0" w:color="auto"/>
                <w:bottom w:val="none" w:sz="0" w:space="0" w:color="auto"/>
                <w:right w:val="none" w:sz="0" w:space="0" w:color="auto"/>
              </w:divBdr>
            </w:div>
            <w:div w:id="1349718691">
              <w:marLeft w:val="480"/>
              <w:marRight w:val="0"/>
              <w:marTop w:val="0"/>
              <w:marBottom w:val="0"/>
              <w:divBdr>
                <w:top w:val="none" w:sz="0" w:space="0" w:color="auto"/>
                <w:left w:val="none" w:sz="0" w:space="0" w:color="auto"/>
                <w:bottom w:val="none" w:sz="0" w:space="0" w:color="auto"/>
                <w:right w:val="none" w:sz="0" w:space="0" w:color="auto"/>
              </w:divBdr>
            </w:div>
            <w:div w:id="1350138593">
              <w:marLeft w:val="480"/>
              <w:marRight w:val="0"/>
              <w:marTop w:val="0"/>
              <w:marBottom w:val="0"/>
              <w:divBdr>
                <w:top w:val="none" w:sz="0" w:space="0" w:color="auto"/>
                <w:left w:val="none" w:sz="0" w:space="0" w:color="auto"/>
                <w:bottom w:val="none" w:sz="0" w:space="0" w:color="auto"/>
                <w:right w:val="none" w:sz="0" w:space="0" w:color="auto"/>
              </w:divBdr>
            </w:div>
            <w:div w:id="1353066435">
              <w:marLeft w:val="480"/>
              <w:marRight w:val="0"/>
              <w:marTop w:val="0"/>
              <w:marBottom w:val="0"/>
              <w:divBdr>
                <w:top w:val="none" w:sz="0" w:space="0" w:color="auto"/>
                <w:left w:val="none" w:sz="0" w:space="0" w:color="auto"/>
                <w:bottom w:val="none" w:sz="0" w:space="0" w:color="auto"/>
                <w:right w:val="none" w:sz="0" w:space="0" w:color="auto"/>
              </w:divBdr>
            </w:div>
            <w:div w:id="1359507910">
              <w:marLeft w:val="480"/>
              <w:marRight w:val="0"/>
              <w:marTop w:val="0"/>
              <w:marBottom w:val="0"/>
              <w:divBdr>
                <w:top w:val="none" w:sz="0" w:space="0" w:color="auto"/>
                <w:left w:val="none" w:sz="0" w:space="0" w:color="auto"/>
                <w:bottom w:val="none" w:sz="0" w:space="0" w:color="auto"/>
                <w:right w:val="none" w:sz="0" w:space="0" w:color="auto"/>
              </w:divBdr>
            </w:div>
            <w:div w:id="1360397777">
              <w:marLeft w:val="480"/>
              <w:marRight w:val="0"/>
              <w:marTop w:val="0"/>
              <w:marBottom w:val="0"/>
              <w:divBdr>
                <w:top w:val="none" w:sz="0" w:space="0" w:color="auto"/>
                <w:left w:val="none" w:sz="0" w:space="0" w:color="auto"/>
                <w:bottom w:val="none" w:sz="0" w:space="0" w:color="auto"/>
                <w:right w:val="none" w:sz="0" w:space="0" w:color="auto"/>
              </w:divBdr>
            </w:div>
            <w:div w:id="1365132365">
              <w:marLeft w:val="480"/>
              <w:marRight w:val="0"/>
              <w:marTop w:val="0"/>
              <w:marBottom w:val="0"/>
              <w:divBdr>
                <w:top w:val="none" w:sz="0" w:space="0" w:color="auto"/>
                <w:left w:val="none" w:sz="0" w:space="0" w:color="auto"/>
                <w:bottom w:val="none" w:sz="0" w:space="0" w:color="auto"/>
                <w:right w:val="none" w:sz="0" w:space="0" w:color="auto"/>
              </w:divBdr>
            </w:div>
            <w:div w:id="1365253406">
              <w:marLeft w:val="480"/>
              <w:marRight w:val="0"/>
              <w:marTop w:val="0"/>
              <w:marBottom w:val="0"/>
              <w:divBdr>
                <w:top w:val="none" w:sz="0" w:space="0" w:color="auto"/>
                <w:left w:val="none" w:sz="0" w:space="0" w:color="auto"/>
                <w:bottom w:val="none" w:sz="0" w:space="0" w:color="auto"/>
                <w:right w:val="none" w:sz="0" w:space="0" w:color="auto"/>
              </w:divBdr>
            </w:div>
            <w:div w:id="1368485898">
              <w:marLeft w:val="480"/>
              <w:marRight w:val="0"/>
              <w:marTop w:val="0"/>
              <w:marBottom w:val="0"/>
              <w:divBdr>
                <w:top w:val="none" w:sz="0" w:space="0" w:color="auto"/>
                <w:left w:val="none" w:sz="0" w:space="0" w:color="auto"/>
                <w:bottom w:val="none" w:sz="0" w:space="0" w:color="auto"/>
                <w:right w:val="none" w:sz="0" w:space="0" w:color="auto"/>
              </w:divBdr>
            </w:div>
            <w:div w:id="1369136518">
              <w:marLeft w:val="480"/>
              <w:marRight w:val="0"/>
              <w:marTop w:val="0"/>
              <w:marBottom w:val="0"/>
              <w:divBdr>
                <w:top w:val="none" w:sz="0" w:space="0" w:color="auto"/>
                <w:left w:val="none" w:sz="0" w:space="0" w:color="auto"/>
                <w:bottom w:val="none" w:sz="0" w:space="0" w:color="auto"/>
                <w:right w:val="none" w:sz="0" w:space="0" w:color="auto"/>
              </w:divBdr>
            </w:div>
            <w:div w:id="1374846857">
              <w:marLeft w:val="480"/>
              <w:marRight w:val="0"/>
              <w:marTop w:val="0"/>
              <w:marBottom w:val="0"/>
              <w:divBdr>
                <w:top w:val="none" w:sz="0" w:space="0" w:color="auto"/>
                <w:left w:val="none" w:sz="0" w:space="0" w:color="auto"/>
                <w:bottom w:val="none" w:sz="0" w:space="0" w:color="auto"/>
                <w:right w:val="none" w:sz="0" w:space="0" w:color="auto"/>
              </w:divBdr>
            </w:div>
            <w:div w:id="1377002080">
              <w:marLeft w:val="480"/>
              <w:marRight w:val="0"/>
              <w:marTop w:val="0"/>
              <w:marBottom w:val="0"/>
              <w:divBdr>
                <w:top w:val="none" w:sz="0" w:space="0" w:color="auto"/>
                <w:left w:val="none" w:sz="0" w:space="0" w:color="auto"/>
                <w:bottom w:val="none" w:sz="0" w:space="0" w:color="auto"/>
                <w:right w:val="none" w:sz="0" w:space="0" w:color="auto"/>
              </w:divBdr>
            </w:div>
            <w:div w:id="1378971921">
              <w:marLeft w:val="480"/>
              <w:marRight w:val="0"/>
              <w:marTop w:val="0"/>
              <w:marBottom w:val="0"/>
              <w:divBdr>
                <w:top w:val="none" w:sz="0" w:space="0" w:color="auto"/>
                <w:left w:val="none" w:sz="0" w:space="0" w:color="auto"/>
                <w:bottom w:val="none" w:sz="0" w:space="0" w:color="auto"/>
                <w:right w:val="none" w:sz="0" w:space="0" w:color="auto"/>
              </w:divBdr>
            </w:div>
            <w:div w:id="1386106834">
              <w:marLeft w:val="480"/>
              <w:marRight w:val="0"/>
              <w:marTop w:val="0"/>
              <w:marBottom w:val="0"/>
              <w:divBdr>
                <w:top w:val="none" w:sz="0" w:space="0" w:color="auto"/>
                <w:left w:val="none" w:sz="0" w:space="0" w:color="auto"/>
                <w:bottom w:val="none" w:sz="0" w:space="0" w:color="auto"/>
                <w:right w:val="none" w:sz="0" w:space="0" w:color="auto"/>
              </w:divBdr>
            </w:div>
            <w:div w:id="1386177233">
              <w:marLeft w:val="480"/>
              <w:marRight w:val="0"/>
              <w:marTop w:val="0"/>
              <w:marBottom w:val="0"/>
              <w:divBdr>
                <w:top w:val="none" w:sz="0" w:space="0" w:color="auto"/>
                <w:left w:val="none" w:sz="0" w:space="0" w:color="auto"/>
                <w:bottom w:val="none" w:sz="0" w:space="0" w:color="auto"/>
                <w:right w:val="none" w:sz="0" w:space="0" w:color="auto"/>
              </w:divBdr>
            </w:div>
            <w:div w:id="1386224338">
              <w:marLeft w:val="480"/>
              <w:marRight w:val="0"/>
              <w:marTop w:val="0"/>
              <w:marBottom w:val="0"/>
              <w:divBdr>
                <w:top w:val="none" w:sz="0" w:space="0" w:color="auto"/>
                <w:left w:val="none" w:sz="0" w:space="0" w:color="auto"/>
                <w:bottom w:val="none" w:sz="0" w:space="0" w:color="auto"/>
                <w:right w:val="none" w:sz="0" w:space="0" w:color="auto"/>
              </w:divBdr>
            </w:div>
            <w:div w:id="1386877718">
              <w:marLeft w:val="480"/>
              <w:marRight w:val="0"/>
              <w:marTop w:val="0"/>
              <w:marBottom w:val="0"/>
              <w:divBdr>
                <w:top w:val="none" w:sz="0" w:space="0" w:color="auto"/>
                <w:left w:val="none" w:sz="0" w:space="0" w:color="auto"/>
                <w:bottom w:val="none" w:sz="0" w:space="0" w:color="auto"/>
                <w:right w:val="none" w:sz="0" w:space="0" w:color="auto"/>
              </w:divBdr>
            </w:div>
            <w:div w:id="1387332932">
              <w:marLeft w:val="480"/>
              <w:marRight w:val="0"/>
              <w:marTop w:val="0"/>
              <w:marBottom w:val="0"/>
              <w:divBdr>
                <w:top w:val="none" w:sz="0" w:space="0" w:color="auto"/>
                <w:left w:val="none" w:sz="0" w:space="0" w:color="auto"/>
                <w:bottom w:val="none" w:sz="0" w:space="0" w:color="auto"/>
                <w:right w:val="none" w:sz="0" w:space="0" w:color="auto"/>
              </w:divBdr>
            </w:div>
            <w:div w:id="1388869889">
              <w:marLeft w:val="480"/>
              <w:marRight w:val="0"/>
              <w:marTop w:val="0"/>
              <w:marBottom w:val="0"/>
              <w:divBdr>
                <w:top w:val="none" w:sz="0" w:space="0" w:color="auto"/>
                <w:left w:val="none" w:sz="0" w:space="0" w:color="auto"/>
                <w:bottom w:val="none" w:sz="0" w:space="0" w:color="auto"/>
                <w:right w:val="none" w:sz="0" w:space="0" w:color="auto"/>
              </w:divBdr>
            </w:div>
            <w:div w:id="1394039595">
              <w:marLeft w:val="480"/>
              <w:marRight w:val="0"/>
              <w:marTop w:val="0"/>
              <w:marBottom w:val="0"/>
              <w:divBdr>
                <w:top w:val="none" w:sz="0" w:space="0" w:color="auto"/>
                <w:left w:val="none" w:sz="0" w:space="0" w:color="auto"/>
                <w:bottom w:val="none" w:sz="0" w:space="0" w:color="auto"/>
                <w:right w:val="none" w:sz="0" w:space="0" w:color="auto"/>
              </w:divBdr>
            </w:div>
            <w:div w:id="1395202110">
              <w:marLeft w:val="480"/>
              <w:marRight w:val="0"/>
              <w:marTop w:val="0"/>
              <w:marBottom w:val="0"/>
              <w:divBdr>
                <w:top w:val="none" w:sz="0" w:space="0" w:color="auto"/>
                <w:left w:val="none" w:sz="0" w:space="0" w:color="auto"/>
                <w:bottom w:val="none" w:sz="0" w:space="0" w:color="auto"/>
                <w:right w:val="none" w:sz="0" w:space="0" w:color="auto"/>
              </w:divBdr>
            </w:div>
            <w:div w:id="1398672750">
              <w:marLeft w:val="480"/>
              <w:marRight w:val="0"/>
              <w:marTop w:val="0"/>
              <w:marBottom w:val="0"/>
              <w:divBdr>
                <w:top w:val="none" w:sz="0" w:space="0" w:color="auto"/>
                <w:left w:val="none" w:sz="0" w:space="0" w:color="auto"/>
                <w:bottom w:val="none" w:sz="0" w:space="0" w:color="auto"/>
                <w:right w:val="none" w:sz="0" w:space="0" w:color="auto"/>
              </w:divBdr>
            </w:div>
            <w:div w:id="1399012018">
              <w:marLeft w:val="480"/>
              <w:marRight w:val="0"/>
              <w:marTop w:val="0"/>
              <w:marBottom w:val="0"/>
              <w:divBdr>
                <w:top w:val="none" w:sz="0" w:space="0" w:color="auto"/>
                <w:left w:val="none" w:sz="0" w:space="0" w:color="auto"/>
                <w:bottom w:val="none" w:sz="0" w:space="0" w:color="auto"/>
                <w:right w:val="none" w:sz="0" w:space="0" w:color="auto"/>
              </w:divBdr>
            </w:div>
            <w:div w:id="1402869015">
              <w:marLeft w:val="480"/>
              <w:marRight w:val="0"/>
              <w:marTop w:val="0"/>
              <w:marBottom w:val="0"/>
              <w:divBdr>
                <w:top w:val="none" w:sz="0" w:space="0" w:color="auto"/>
                <w:left w:val="none" w:sz="0" w:space="0" w:color="auto"/>
                <w:bottom w:val="none" w:sz="0" w:space="0" w:color="auto"/>
                <w:right w:val="none" w:sz="0" w:space="0" w:color="auto"/>
              </w:divBdr>
            </w:div>
            <w:div w:id="1403874199">
              <w:marLeft w:val="480"/>
              <w:marRight w:val="0"/>
              <w:marTop w:val="0"/>
              <w:marBottom w:val="0"/>
              <w:divBdr>
                <w:top w:val="none" w:sz="0" w:space="0" w:color="auto"/>
                <w:left w:val="none" w:sz="0" w:space="0" w:color="auto"/>
                <w:bottom w:val="none" w:sz="0" w:space="0" w:color="auto"/>
                <w:right w:val="none" w:sz="0" w:space="0" w:color="auto"/>
              </w:divBdr>
            </w:div>
            <w:div w:id="1405639337">
              <w:marLeft w:val="480"/>
              <w:marRight w:val="0"/>
              <w:marTop w:val="0"/>
              <w:marBottom w:val="0"/>
              <w:divBdr>
                <w:top w:val="none" w:sz="0" w:space="0" w:color="auto"/>
                <w:left w:val="none" w:sz="0" w:space="0" w:color="auto"/>
                <w:bottom w:val="none" w:sz="0" w:space="0" w:color="auto"/>
                <w:right w:val="none" w:sz="0" w:space="0" w:color="auto"/>
              </w:divBdr>
            </w:div>
            <w:div w:id="1406688849">
              <w:marLeft w:val="480"/>
              <w:marRight w:val="0"/>
              <w:marTop w:val="0"/>
              <w:marBottom w:val="0"/>
              <w:divBdr>
                <w:top w:val="none" w:sz="0" w:space="0" w:color="auto"/>
                <w:left w:val="none" w:sz="0" w:space="0" w:color="auto"/>
                <w:bottom w:val="none" w:sz="0" w:space="0" w:color="auto"/>
                <w:right w:val="none" w:sz="0" w:space="0" w:color="auto"/>
              </w:divBdr>
            </w:div>
            <w:div w:id="1409381727">
              <w:marLeft w:val="480"/>
              <w:marRight w:val="0"/>
              <w:marTop w:val="0"/>
              <w:marBottom w:val="0"/>
              <w:divBdr>
                <w:top w:val="none" w:sz="0" w:space="0" w:color="auto"/>
                <w:left w:val="none" w:sz="0" w:space="0" w:color="auto"/>
                <w:bottom w:val="none" w:sz="0" w:space="0" w:color="auto"/>
                <w:right w:val="none" w:sz="0" w:space="0" w:color="auto"/>
              </w:divBdr>
            </w:div>
            <w:div w:id="1409621404">
              <w:marLeft w:val="480"/>
              <w:marRight w:val="0"/>
              <w:marTop w:val="0"/>
              <w:marBottom w:val="0"/>
              <w:divBdr>
                <w:top w:val="none" w:sz="0" w:space="0" w:color="auto"/>
                <w:left w:val="none" w:sz="0" w:space="0" w:color="auto"/>
                <w:bottom w:val="none" w:sz="0" w:space="0" w:color="auto"/>
                <w:right w:val="none" w:sz="0" w:space="0" w:color="auto"/>
              </w:divBdr>
            </w:div>
            <w:div w:id="1410229739">
              <w:marLeft w:val="480"/>
              <w:marRight w:val="0"/>
              <w:marTop w:val="0"/>
              <w:marBottom w:val="0"/>
              <w:divBdr>
                <w:top w:val="none" w:sz="0" w:space="0" w:color="auto"/>
                <w:left w:val="none" w:sz="0" w:space="0" w:color="auto"/>
                <w:bottom w:val="none" w:sz="0" w:space="0" w:color="auto"/>
                <w:right w:val="none" w:sz="0" w:space="0" w:color="auto"/>
              </w:divBdr>
            </w:div>
            <w:div w:id="1427650688">
              <w:marLeft w:val="480"/>
              <w:marRight w:val="0"/>
              <w:marTop w:val="0"/>
              <w:marBottom w:val="0"/>
              <w:divBdr>
                <w:top w:val="none" w:sz="0" w:space="0" w:color="auto"/>
                <w:left w:val="none" w:sz="0" w:space="0" w:color="auto"/>
                <w:bottom w:val="none" w:sz="0" w:space="0" w:color="auto"/>
                <w:right w:val="none" w:sz="0" w:space="0" w:color="auto"/>
              </w:divBdr>
            </w:div>
            <w:div w:id="1429082111">
              <w:marLeft w:val="480"/>
              <w:marRight w:val="0"/>
              <w:marTop w:val="0"/>
              <w:marBottom w:val="0"/>
              <w:divBdr>
                <w:top w:val="none" w:sz="0" w:space="0" w:color="auto"/>
                <w:left w:val="none" w:sz="0" w:space="0" w:color="auto"/>
                <w:bottom w:val="none" w:sz="0" w:space="0" w:color="auto"/>
                <w:right w:val="none" w:sz="0" w:space="0" w:color="auto"/>
              </w:divBdr>
            </w:div>
            <w:div w:id="1431584019">
              <w:marLeft w:val="480"/>
              <w:marRight w:val="0"/>
              <w:marTop w:val="0"/>
              <w:marBottom w:val="0"/>
              <w:divBdr>
                <w:top w:val="none" w:sz="0" w:space="0" w:color="auto"/>
                <w:left w:val="none" w:sz="0" w:space="0" w:color="auto"/>
                <w:bottom w:val="none" w:sz="0" w:space="0" w:color="auto"/>
                <w:right w:val="none" w:sz="0" w:space="0" w:color="auto"/>
              </w:divBdr>
            </w:div>
            <w:div w:id="1432973572">
              <w:marLeft w:val="480"/>
              <w:marRight w:val="0"/>
              <w:marTop w:val="0"/>
              <w:marBottom w:val="0"/>
              <w:divBdr>
                <w:top w:val="none" w:sz="0" w:space="0" w:color="auto"/>
                <w:left w:val="none" w:sz="0" w:space="0" w:color="auto"/>
                <w:bottom w:val="none" w:sz="0" w:space="0" w:color="auto"/>
                <w:right w:val="none" w:sz="0" w:space="0" w:color="auto"/>
              </w:divBdr>
            </w:div>
            <w:div w:id="1434862798">
              <w:marLeft w:val="480"/>
              <w:marRight w:val="0"/>
              <w:marTop w:val="0"/>
              <w:marBottom w:val="0"/>
              <w:divBdr>
                <w:top w:val="none" w:sz="0" w:space="0" w:color="auto"/>
                <w:left w:val="none" w:sz="0" w:space="0" w:color="auto"/>
                <w:bottom w:val="none" w:sz="0" w:space="0" w:color="auto"/>
                <w:right w:val="none" w:sz="0" w:space="0" w:color="auto"/>
              </w:divBdr>
            </w:div>
            <w:div w:id="1436513434">
              <w:marLeft w:val="480"/>
              <w:marRight w:val="0"/>
              <w:marTop w:val="0"/>
              <w:marBottom w:val="0"/>
              <w:divBdr>
                <w:top w:val="none" w:sz="0" w:space="0" w:color="auto"/>
                <w:left w:val="none" w:sz="0" w:space="0" w:color="auto"/>
                <w:bottom w:val="none" w:sz="0" w:space="0" w:color="auto"/>
                <w:right w:val="none" w:sz="0" w:space="0" w:color="auto"/>
              </w:divBdr>
            </w:div>
            <w:div w:id="1437100026">
              <w:marLeft w:val="480"/>
              <w:marRight w:val="0"/>
              <w:marTop w:val="0"/>
              <w:marBottom w:val="0"/>
              <w:divBdr>
                <w:top w:val="none" w:sz="0" w:space="0" w:color="auto"/>
                <w:left w:val="none" w:sz="0" w:space="0" w:color="auto"/>
                <w:bottom w:val="none" w:sz="0" w:space="0" w:color="auto"/>
                <w:right w:val="none" w:sz="0" w:space="0" w:color="auto"/>
              </w:divBdr>
            </w:div>
            <w:div w:id="1439914251">
              <w:marLeft w:val="480"/>
              <w:marRight w:val="0"/>
              <w:marTop w:val="0"/>
              <w:marBottom w:val="0"/>
              <w:divBdr>
                <w:top w:val="none" w:sz="0" w:space="0" w:color="auto"/>
                <w:left w:val="none" w:sz="0" w:space="0" w:color="auto"/>
                <w:bottom w:val="none" w:sz="0" w:space="0" w:color="auto"/>
                <w:right w:val="none" w:sz="0" w:space="0" w:color="auto"/>
              </w:divBdr>
            </w:div>
            <w:div w:id="1446118214">
              <w:marLeft w:val="480"/>
              <w:marRight w:val="0"/>
              <w:marTop w:val="0"/>
              <w:marBottom w:val="0"/>
              <w:divBdr>
                <w:top w:val="none" w:sz="0" w:space="0" w:color="auto"/>
                <w:left w:val="none" w:sz="0" w:space="0" w:color="auto"/>
                <w:bottom w:val="none" w:sz="0" w:space="0" w:color="auto"/>
                <w:right w:val="none" w:sz="0" w:space="0" w:color="auto"/>
              </w:divBdr>
            </w:div>
            <w:div w:id="1456948411">
              <w:marLeft w:val="480"/>
              <w:marRight w:val="0"/>
              <w:marTop w:val="0"/>
              <w:marBottom w:val="0"/>
              <w:divBdr>
                <w:top w:val="none" w:sz="0" w:space="0" w:color="auto"/>
                <w:left w:val="none" w:sz="0" w:space="0" w:color="auto"/>
                <w:bottom w:val="none" w:sz="0" w:space="0" w:color="auto"/>
                <w:right w:val="none" w:sz="0" w:space="0" w:color="auto"/>
              </w:divBdr>
            </w:div>
            <w:div w:id="1461026478">
              <w:marLeft w:val="480"/>
              <w:marRight w:val="0"/>
              <w:marTop w:val="0"/>
              <w:marBottom w:val="0"/>
              <w:divBdr>
                <w:top w:val="none" w:sz="0" w:space="0" w:color="auto"/>
                <w:left w:val="none" w:sz="0" w:space="0" w:color="auto"/>
                <w:bottom w:val="none" w:sz="0" w:space="0" w:color="auto"/>
                <w:right w:val="none" w:sz="0" w:space="0" w:color="auto"/>
              </w:divBdr>
            </w:div>
            <w:div w:id="1464350943">
              <w:marLeft w:val="480"/>
              <w:marRight w:val="0"/>
              <w:marTop w:val="0"/>
              <w:marBottom w:val="0"/>
              <w:divBdr>
                <w:top w:val="none" w:sz="0" w:space="0" w:color="auto"/>
                <w:left w:val="none" w:sz="0" w:space="0" w:color="auto"/>
                <w:bottom w:val="none" w:sz="0" w:space="0" w:color="auto"/>
                <w:right w:val="none" w:sz="0" w:space="0" w:color="auto"/>
              </w:divBdr>
            </w:div>
            <w:div w:id="1468009966">
              <w:marLeft w:val="480"/>
              <w:marRight w:val="0"/>
              <w:marTop w:val="0"/>
              <w:marBottom w:val="0"/>
              <w:divBdr>
                <w:top w:val="none" w:sz="0" w:space="0" w:color="auto"/>
                <w:left w:val="none" w:sz="0" w:space="0" w:color="auto"/>
                <w:bottom w:val="none" w:sz="0" w:space="0" w:color="auto"/>
                <w:right w:val="none" w:sz="0" w:space="0" w:color="auto"/>
              </w:divBdr>
            </w:div>
            <w:div w:id="1468864224">
              <w:marLeft w:val="480"/>
              <w:marRight w:val="0"/>
              <w:marTop w:val="0"/>
              <w:marBottom w:val="0"/>
              <w:divBdr>
                <w:top w:val="none" w:sz="0" w:space="0" w:color="auto"/>
                <w:left w:val="none" w:sz="0" w:space="0" w:color="auto"/>
                <w:bottom w:val="none" w:sz="0" w:space="0" w:color="auto"/>
                <w:right w:val="none" w:sz="0" w:space="0" w:color="auto"/>
              </w:divBdr>
            </w:div>
            <w:div w:id="1470173344">
              <w:marLeft w:val="480"/>
              <w:marRight w:val="0"/>
              <w:marTop w:val="0"/>
              <w:marBottom w:val="0"/>
              <w:divBdr>
                <w:top w:val="none" w:sz="0" w:space="0" w:color="auto"/>
                <w:left w:val="none" w:sz="0" w:space="0" w:color="auto"/>
                <w:bottom w:val="none" w:sz="0" w:space="0" w:color="auto"/>
                <w:right w:val="none" w:sz="0" w:space="0" w:color="auto"/>
              </w:divBdr>
            </w:div>
            <w:div w:id="1470435206">
              <w:marLeft w:val="480"/>
              <w:marRight w:val="0"/>
              <w:marTop w:val="0"/>
              <w:marBottom w:val="0"/>
              <w:divBdr>
                <w:top w:val="none" w:sz="0" w:space="0" w:color="auto"/>
                <w:left w:val="none" w:sz="0" w:space="0" w:color="auto"/>
                <w:bottom w:val="none" w:sz="0" w:space="0" w:color="auto"/>
                <w:right w:val="none" w:sz="0" w:space="0" w:color="auto"/>
              </w:divBdr>
            </w:div>
            <w:div w:id="1471437285">
              <w:marLeft w:val="480"/>
              <w:marRight w:val="0"/>
              <w:marTop w:val="0"/>
              <w:marBottom w:val="0"/>
              <w:divBdr>
                <w:top w:val="none" w:sz="0" w:space="0" w:color="auto"/>
                <w:left w:val="none" w:sz="0" w:space="0" w:color="auto"/>
                <w:bottom w:val="none" w:sz="0" w:space="0" w:color="auto"/>
                <w:right w:val="none" w:sz="0" w:space="0" w:color="auto"/>
              </w:divBdr>
            </w:div>
            <w:div w:id="1471479878">
              <w:marLeft w:val="480"/>
              <w:marRight w:val="0"/>
              <w:marTop w:val="0"/>
              <w:marBottom w:val="0"/>
              <w:divBdr>
                <w:top w:val="none" w:sz="0" w:space="0" w:color="auto"/>
                <w:left w:val="none" w:sz="0" w:space="0" w:color="auto"/>
                <w:bottom w:val="none" w:sz="0" w:space="0" w:color="auto"/>
                <w:right w:val="none" w:sz="0" w:space="0" w:color="auto"/>
              </w:divBdr>
            </w:div>
            <w:div w:id="1471510710">
              <w:marLeft w:val="480"/>
              <w:marRight w:val="0"/>
              <w:marTop w:val="0"/>
              <w:marBottom w:val="0"/>
              <w:divBdr>
                <w:top w:val="none" w:sz="0" w:space="0" w:color="auto"/>
                <w:left w:val="none" w:sz="0" w:space="0" w:color="auto"/>
                <w:bottom w:val="none" w:sz="0" w:space="0" w:color="auto"/>
                <w:right w:val="none" w:sz="0" w:space="0" w:color="auto"/>
              </w:divBdr>
            </w:div>
            <w:div w:id="1472864663">
              <w:marLeft w:val="480"/>
              <w:marRight w:val="0"/>
              <w:marTop w:val="0"/>
              <w:marBottom w:val="0"/>
              <w:divBdr>
                <w:top w:val="none" w:sz="0" w:space="0" w:color="auto"/>
                <w:left w:val="none" w:sz="0" w:space="0" w:color="auto"/>
                <w:bottom w:val="none" w:sz="0" w:space="0" w:color="auto"/>
                <w:right w:val="none" w:sz="0" w:space="0" w:color="auto"/>
              </w:divBdr>
            </w:div>
            <w:div w:id="1475177313">
              <w:marLeft w:val="480"/>
              <w:marRight w:val="0"/>
              <w:marTop w:val="0"/>
              <w:marBottom w:val="0"/>
              <w:divBdr>
                <w:top w:val="none" w:sz="0" w:space="0" w:color="auto"/>
                <w:left w:val="none" w:sz="0" w:space="0" w:color="auto"/>
                <w:bottom w:val="none" w:sz="0" w:space="0" w:color="auto"/>
                <w:right w:val="none" w:sz="0" w:space="0" w:color="auto"/>
              </w:divBdr>
            </w:div>
            <w:div w:id="1479147949">
              <w:marLeft w:val="480"/>
              <w:marRight w:val="0"/>
              <w:marTop w:val="0"/>
              <w:marBottom w:val="0"/>
              <w:divBdr>
                <w:top w:val="none" w:sz="0" w:space="0" w:color="auto"/>
                <w:left w:val="none" w:sz="0" w:space="0" w:color="auto"/>
                <w:bottom w:val="none" w:sz="0" w:space="0" w:color="auto"/>
                <w:right w:val="none" w:sz="0" w:space="0" w:color="auto"/>
              </w:divBdr>
            </w:div>
            <w:div w:id="1483350000">
              <w:marLeft w:val="480"/>
              <w:marRight w:val="0"/>
              <w:marTop w:val="0"/>
              <w:marBottom w:val="0"/>
              <w:divBdr>
                <w:top w:val="none" w:sz="0" w:space="0" w:color="auto"/>
                <w:left w:val="none" w:sz="0" w:space="0" w:color="auto"/>
                <w:bottom w:val="none" w:sz="0" w:space="0" w:color="auto"/>
                <w:right w:val="none" w:sz="0" w:space="0" w:color="auto"/>
              </w:divBdr>
            </w:div>
            <w:div w:id="1483886879">
              <w:marLeft w:val="480"/>
              <w:marRight w:val="0"/>
              <w:marTop w:val="0"/>
              <w:marBottom w:val="0"/>
              <w:divBdr>
                <w:top w:val="none" w:sz="0" w:space="0" w:color="auto"/>
                <w:left w:val="none" w:sz="0" w:space="0" w:color="auto"/>
                <w:bottom w:val="none" w:sz="0" w:space="0" w:color="auto"/>
                <w:right w:val="none" w:sz="0" w:space="0" w:color="auto"/>
              </w:divBdr>
            </w:div>
            <w:div w:id="1488013232">
              <w:marLeft w:val="480"/>
              <w:marRight w:val="0"/>
              <w:marTop w:val="0"/>
              <w:marBottom w:val="0"/>
              <w:divBdr>
                <w:top w:val="none" w:sz="0" w:space="0" w:color="auto"/>
                <w:left w:val="none" w:sz="0" w:space="0" w:color="auto"/>
                <w:bottom w:val="none" w:sz="0" w:space="0" w:color="auto"/>
                <w:right w:val="none" w:sz="0" w:space="0" w:color="auto"/>
              </w:divBdr>
            </w:div>
            <w:div w:id="1491825695">
              <w:marLeft w:val="480"/>
              <w:marRight w:val="0"/>
              <w:marTop w:val="0"/>
              <w:marBottom w:val="0"/>
              <w:divBdr>
                <w:top w:val="none" w:sz="0" w:space="0" w:color="auto"/>
                <w:left w:val="none" w:sz="0" w:space="0" w:color="auto"/>
                <w:bottom w:val="none" w:sz="0" w:space="0" w:color="auto"/>
                <w:right w:val="none" w:sz="0" w:space="0" w:color="auto"/>
              </w:divBdr>
            </w:div>
            <w:div w:id="1501703064">
              <w:marLeft w:val="480"/>
              <w:marRight w:val="0"/>
              <w:marTop w:val="0"/>
              <w:marBottom w:val="0"/>
              <w:divBdr>
                <w:top w:val="none" w:sz="0" w:space="0" w:color="auto"/>
                <w:left w:val="none" w:sz="0" w:space="0" w:color="auto"/>
                <w:bottom w:val="none" w:sz="0" w:space="0" w:color="auto"/>
                <w:right w:val="none" w:sz="0" w:space="0" w:color="auto"/>
              </w:divBdr>
            </w:div>
            <w:div w:id="1504857332">
              <w:marLeft w:val="480"/>
              <w:marRight w:val="0"/>
              <w:marTop w:val="0"/>
              <w:marBottom w:val="0"/>
              <w:divBdr>
                <w:top w:val="none" w:sz="0" w:space="0" w:color="auto"/>
                <w:left w:val="none" w:sz="0" w:space="0" w:color="auto"/>
                <w:bottom w:val="none" w:sz="0" w:space="0" w:color="auto"/>
                <w:right w:val="none" w:sz="0" w:space="0" w:color="auto"/>
              </w:divBdr>
            </w:div>
            <w:div w:id="1507751390">
              <w:marLeft w:val="480"/>
              <w:marRight w:val="0"/>
              <w:marTop w:val="0"/>
              <w:marBottom w:val="0"/>
              <w:divBdr>
                <w:top w:val="none" w:sz="0" w:space="0" w:color="auto"/>
                <w:left w:val="none" w:sz="0" w:space="0" w:color="auto"/>
                <w:bottom w:val="none" w:sz="0" w:space="0" w:color="auto"/>
                <w:right w:val="none" w:sz="0" w:space="0" w:color="auto"/>
              </w:divBdr>
            </w:div>
            <w:div w:id="1508784647">
              <w:marLeft w:val="480"/>
              <w:marRight w:val="0"/>
              <w:marTop w:val="0"/>
              <w:marBottom w:val="0"/>
              <w:divBdr>
                <w:top w:val="none" w:sz="0" w:space="0" w:color="auto"/>
                <w:left w:val="none" w:sz="0" w:space="0" w:color="auto"/>
                <w:bottom w:val="none" w:sz="0" w:space="0" w:color="auto"/>
                <w:right w:val="none" w:sz="0" w:space="0" w:color="auto"/>
              </w:divBdr>
            </w:div>
            <w:div w:id="1508789508">
              <w:marLeft w:val="480"/>
              <w:marRight w:val="0"/>
              <w:marTop w:val="0"/>
              <w:marBottom w:val="0"/>
              <w:divBdr>
                <w:top w:val="none" w:sz="0" w:space="0" w:color="auto"/>
                <w:left w:val="none" w:sz="0" w:space="0" w:color="auto"/>
                <w:bottom w:val="none" w:sz="0" w:space="0" w:color="auto"/>
                <w:right w:val="none" w:sz="0" w:space="0" w:color="auto"/>
              </w:divBdr>
            </w:div>
            <w:div w:id="1511212173">
              <w:marLeft w:val="480"/>
              <w:marRight w:val="0"/>
              <w:marTop w:val="0"/>
              <w:marBottom w:val="0"/>
              <w:divBdr>
                <w:top w:val="none" w:sz="0" w:space="0" w:color="auto"/>
                <w:left w:val="none" w:sz="0" w:space="0" w:color="auto"/>
                <w:bottom w:val="none" w:sz="0" w:space="0" w:color="auto"/>
                <w:right w:val="none" w:sz="0" w:space="0" w:color="auto"/>
              </w:divBdr>
            </w:div>
            <w:div w:id="1513491545">
              <w:marLeft w:val="480"/>
              <w:marRight w:val="0"/>
              <w:marTop w:val="0"/>
              <w:marBottom w:val="0"/>
              <w:divBdr>
                <w:top w:val="none" w:sz="0" w:space="0" w:color="auto"/>
                <w:left w:val="none" w:sz="0" w:space="0" w:color="auto"/>
                <w:bottom w:val="none" w:sz="0" w:space="0" w:color="auto"/>
                <w:right w:val="none" w:sz="0" w:space="0" w:color="auto"/>
              </w:divBdr>
            </w:div>
            <w:div w:id="1526289868">
              <w:marLeft w:val="480"/>
              <w:marRight w:val="0"/>
              <w:marTop w:val="0"/>
              <w:marBottom w:val="0"/>
              <w:divBdr>
                <w:top w:val="none" w:sz="0" w:space="0" w:color="auto"/>
                <w:left w:val="none" w:sz="0" w:space="0" w:color="auto"/>
                <w:bottom w:val="none" w:sz="0" w:space="0" w:color="auto"/>
                <w:right w:val="none" w:sz="0" w:space="0" w:color="auto"/>
              </w:divBdr>
            </w:div>
            <w:div w:id="1526669994">
              <w:marLeft w:val="480"/>
              <w:marRight w:val="0"/>
              <w:marTop w:val="0"/>
              <w:marBottom w:val="0"/>
              <w:divBdr>
                <w:top w:val="none" w:sz="0" w:space="0" w:color="auto"/>
                <w:left w:val="none" w:sz="0" w:space="0" w:color="auto"/>
                <w:bottom w:val="none" w:sz="0" w:space="0" w:color="auto"/>
                <w:right w:val="none" w:sz="0" w:space="0" w:color="auto"/>
              </w:divBdr>
            </w:div>
            <w:div w:id="1537280550">
              <w:marLeft w:val="480"/>
              <w:marRight w:val="0"/>
              <w:marTop w:val="0"/>
              <w:marBottom w:val="0"/>
              <w:divBdr>
                <w:top w:val="none" w:sz="0" w:space="0" w:color="auto"/>
                <w:left w:val="none" w:sz="0" w:space="0" w:color="auto"/>
                <w:bottom w:val="none" w:sz="0" w:space="0" w:color="auto"/>
                <w:right w:val="none" w:sz="0" w:space="0" w:color="auto"/>
              </w:divBdr>
            </w:div>
            <w:div w:id="1537507046">
              <w:marLeft w:val="480"/>
              <w:marRight w:val="0"/>
              <w:marTop w:val="0"/>
              <w:marBottom w:val="0"/>
              <w:divBdr>
                <w:top w:val="none" w:sz="0" w:space="0" w:color="auto"/>
                <w:left w:val="none" w:sz="0" w:space="0" w:color="auto"/>
                <w:bottom w:val="none" w:sz="0" w:space="0" w:color="auto"/>
                <w:right w:val="none" w:sz="0" w:space="0" w:color="auto"/>
              </w:divBdr>
            </w:div>
            <w:div w:id="1539397252">
              <w:marLeft w:val="480"/>
              <w:marRight w:val="0"/>
              <w:marTop w:val="0"/>
              <w:marBottom w:val="0"/>
              <w:divBdr>
                <w:top w:val="none" w:sz="0" w:space="0" w:color="auto"/>
                <w:left w:val="none" w:sz="0" w:space="0" w:color="auto"/>
                <w:bottom w:val="none" w:sz="0" w:space="0" w:color="auto"/>
                <w:right w:val="none" w:sz="0" w:space="0" w:color="auto"/>
              </w:divBdr>
            </w:div>
            <w:div w:id="1540895479">
              <w:marLeft w:val="480"/>
              <w:marRight w:val="0"/>
              <w:marTop w:val="0"/>
              <w:marBottom w:val="0"/>
              <w:divBdr>
                <w:top w:val="none" w:sz="0" w:space="0" w:color="auto"/>
                <w:left w:val="none" w:sz="0" w:space="0" w:color="auto"/>
                <w:bottom w:val="none" w:sz="0" w:space="0" w:color="auto"/>
                <w:right w:val="none" w:sz="0" w:space="0" w:color="auto"/>
              </w:divBdr>
            </w:div>
            <w:div w:id="1544249826">
              <w:marLeft w:val="480"/>
              <w:marRight w:val="0"/>
              <w:marTop w:val="0"/>
              <w:marBottom w:val="0"/>
              <w:divBdr>
                <w:top w:val="none" w:sz="0" w:space="0" w:color="auto"/>
                <w:left w:val="none" w:sz="0" w:space="0" w:color="auto"/>
                <w:bottom w:val="none" w:sz="0" w:space="0" w:color="auto"/>
                <w:right w:val="none" w:sz="0" w:space="0" w:color="auto"/>
              </w:divBdr>
            </w:div>
            <w:div w:id="1544439216">
              <w:marLeft w:val="480"/>
              <w:marRight w:val="0"/>
              <w:marTop w:val="0"/>
              <w:marBottom w:val="0"/>
              <w:divBdr>
                <w:top w:val="none" w:sz="0" w:space="0" w:color="auto"/>
                <w:left w:val="none" w:sz="0" w:space="0" w:color="auto"/>
                <w:bottom w:val="none" w:sz="0" w:space="0" w:color="auto"/>
                <w:right w:val="none" w:sz="0" w:space="0" w:color="auto"/>
              </w:divBdr>
            </w:div>
            <w:div w:id="1544519387">
              <w:marLeft w:val="480"/>
              <w:marRight w:val="0"/>
              <w:marTop w:val="0"/>
              <w:marBottom w:val="0"/>
              <w:divBdr>
                <w:top w:val="none" w:sz="0" w:space="0" w:color="auto"/>
                <w:left w:val="none" w:sz="0" w:space="0" w:color="auto"/>
                <w:bottom w:val="none" w:sz="0" w:space="0" w:color="auto"/>
                <w:right w:val="none" w:sz="0" w:space="0" w:color="auto"/>
              </w:divBdr>
            </w:div>
            <w:div w:id="1545488303">
              <w:marLeft w:val="480"/>
              <w:marRight w:val="0"/>
              <w:marTop w:val="0"/>
              <w:marBottom w:val="0"/>
              <w:divBdr>
                <w:top w:val="none" w:sz="0" w:space="0" w:color="auto"/>
                <w:left w:val="none" w:sz="0" w:space="0" w:color="auto"/>
                <w:bottom w:val="none" w:sz="0" w:space="0" w:color="auto"/>
                <w:right w:val="none" w:sz="0" w:space="0" w:color="auto"/>
              </w:divBdr>
            </w:div>
            <w:div w:id="1549224878">
              <w:marLeft w:val="480"/>
              <w:marRight w:val="0"/>
              <w:marTop w:val="0"/>
              <w:marBottom w:val="0"/>
              <w:divBdr>
                <w:top w:val="none" w:sz="0" w:space="0" w:color="auto"/>
                <w:left w:val="none" w:sz="0" w:space="0" w:color="auto"/>
                <w:bottom w:val="none" w:sz="0" w:space="0" w:color="auto"/>
                <w:right w:val="none" w:sz="0" w:space="0" w:color="auto"/>
              </w:divBdr>
            </w:div>
            <w:div w:id="1552645820">
              <w:marLeft w:val="480"/>
              <w:marRight w:val="0"/>
              <w:marTop w:val="0"/>
              <w:marBottom w:val="0"/>
              <w:divBdr>
                <w:top w:val="none" w:sz="0" w:space="0" w:color="auto"/>
                <w:left w:val="none" w:sz="0" w:space="0" w:color="auto"/>
                <w:bottom w:val="none" w:sz="0" w:space="0" w:color="auto"/>
                <w:right w:val="none" w:sz="0" w:space="0" w:color="auto"/>
              </w:divBdr>
            </w:div>
            <w:div w:id="1567300478">
              <w:marLeft w:val="480"/>
              <w:marRight w:val="0"/>
              <w:marTop w:val="0"/>
              <w:marBottom w:val="0"/>
              <w:divBdr>
                <w:top w:val="none" w:sz="0" w:space="0" w:color="auto"/>
                <w:left w:val="none" w:sz="0" w:space="0" w:color="auto"/>
                <w:bottom w:val="none" w:sz="0" w:space="0" w:color="auto"/>
                <w:right w:val="none" w:sz="0" w:space="0" w:color="auto"/>
              </w:divBdr>
            </w:div>
            <w:div w:id="1569614898">
              <w:marLeft w:val="480"/>
              <w:marRight w:val="0"/>
              <w:marTop w:val="0"/>
              <w:marBottom w:val="0"/>
              <w:divBdr>
                <w:top w:val="none" w:sz="0" w:space="0" w:color="auto"/>
                <w:left w:val="none" w:sz="0" w:space="0" w:color="auto"/>
                <w:bottom w:val="none" w:sz="0" w:space="0" w:color="auto"/>
                <w:right w:val="none" w:sz="0" w:space="0" w:color="auto"/>
              </w:divBdr>
            </w:div>
            <w:div w:id="1577473369">
              <w:marLeft w:val="480"/>
              <w:marRight w:val="0"/>
              <w:marTop w:val="0"/>
              <w:marBottom w:val="0"/>
              <w:divBdr>
                <w:top w:val="none" w:sz="0" w:space="0" w:color="auto"/>
                <w:left w:val="none" w:sz="0" w:space="0" w:color="auto"/>
                <w:bottom w:val="none" w:sz="0" w:space="0" w:color="auto"/>
                <w:right w:val="none" w:sz="0" w:space="0" w:color="auto"/>
              </w:divBdr>
            </w:div>
            <w:div w:id="1578979302">
              <w:marLeft w:val="480"/>
              <w:marRight w:val="0"/>
              <w:marTop w:val="0"/>
              <w:marBottom w:val="0"/>
              <w:divBdr>
                <w:top w:val="none" w:sz="0" w:space="0" w:color="auto"/>
                <w:left w:val="none" w:sz="0" w:space="0" w:color="auto"/>
                <w:bottom w:val="none" w:sz="0" w:space="0" w:color="auto"/>
                <w:right w:val="none" w:sz="0" w:space="0" w:color="auto"/>
              </w:divBdr>
            </w:div>
            <w:div w:id="1580557515">
              <w:marLeft w:val="480"/>
              <w:marRight w:val="0"/>
              <w:marTop w:val="0"/>
              <w:marBottom w:val="0"/>
              <w:divBdr>
                <w:top w:val="none" w:sz="0" w:space="0" w:color="auto"/>
                <w:left w:val="none" w:sz="0" w:space="0" w:color="auto"/>
                <w:bottom w:val="none" w:sz="0" w:space="0" w:color="auto"/>
                <w:right w:val="none" w:sz="0" w:space="0" w:color="auto"/>
              </w:divBdr>
            </w:div>
            <w:div w:id="1585459124">
              <w:marLeft w:val="480"/>
              <w:marRight w:val="0"/>
              <w:marTop w:val="0"/>
              <w:marBottom w:val="0"/>
              <w:divBdr>
                <w:top w:val="none" w:sz="0" w:space="0" w:color="auto"/>
                <w:left w:val="none" w:sz="0" w:space="0" w:color="auto"/>
                <w:bottom w:val="none" w:sz="0" w:space="0" w:color="auto"/>
                <w:right w:val="none" w:sz="0" w:space="0" w:color="auto"/>
              </w:divBdr>
            </w:div>
            <w:div w:id="1588422514">
              <w:marLeft w:val="480"/>
              <w:marRight w:val="0"/>
              <w:marTop w:val="0"/>
              <w:marBottom w:val="0"/>
              <w:divBdr>
                <w:top w:val="none" w:sz="0" w:space="0" w:color="auto"/>
                <w:left w:val="none" w:sz="0" w:space="0" w:color="auto"/>
                <w:bottom w:val="none" w:sz="0" w:space="0" w:color="auto"/>
                <w:right w:val="none" w:sz="0" w:space="0" w:color="auto"/>
              </w:divBdr>
            </w:div>
            <w:div w:id="1590504407">
              <w:marLeft w:val="480"/>
              <w:marRight w:val="0"/>
              <w:marTop w:val="0"/>
              <w:marBottom w:val="0"/>
              <w:divBdr>
                <w:top w:val="none" w:sz="0" w:space="0" w:color="auto"/>
                <w:left w:val="none" w:sz="0" w:space="0" w:color="auto"/>
                <w:bottom w:val="none" w:sz="0" w:space="0" w:color="auto"/>
                <w:right w:val="none" w:sz="0" w:space="0" w:color="auto"/>
              </w:divBdr>
            </w:div>
            <w:div w:id="1604343750">
              <w:marLeft w:val="480"/>
              <w:marRight w:val="0"/>
              <w:marTop w:val="0"/>
              <w:marBottom w:val="0"/>
              <w:divBdr>
                <w:top w:val="none" w:sz="0" w:space="0" w:color="auto"/>
                <w:left w:val="none" w:sz="0" w:space="0" w:color="auto"/>
                <w:bottom w:val="none" w:sz="0" w:space="0" w:color="auto"/>
                <w:right w:val="none" w:sz="0" w:space="0" w:color="auto"/>
              </w:divBdr>
            </w:div>
            <w:div w:id="1612980410">
              <w:marLeft w:val="480"/>
              <w:marRight w:val="0"/>
              <w:marTop w:val="0"/>
              <w:marBottom w:val="0"/>
              <w:divBdr>
                <w:top w:val="none" w:sz="0" w:space="0" w:color="auto"/>
                <w:left w:val="none" w:sz="0" w:space="0" w:color="auto"/>
                <w:bottom w:val="none" w:sz="0" w:space="0" w:color="auto"/>
                <w:right w:val="none" w:sz="0" w:space="0" w:color="auto"/>
              </w:divBdr>
            </w:div>
            <w:div w:id="1614169789">
              <w:marLeft w:val="480"/>
              <w:marRight w:val="0"/>
              <w:marTop w:val="0"/>
              <w:marBottom w:val="0"/>
              <w:divBdr>
                <w:top w:val="none" w:sz="0" w:space="0" w:color="auto"/>
                <w:left w:val="none" w:sz="0" w:space="0" w:color="auto"/>
                <w:bottom w:val="none" w:sz="0" w:space="0" w:color="auto"/>
                <w:right w:val="none" w:sz="0" w:space="0" w:color="auto"/>
              </w:divBdr>
            </w:div>
            <w:div w:id="1617060323">
              <w:marLeft w:val="480"/>
              <w:marRight w:val="0"/>
              <w:marTop w:val="0"/>
              <w:marBottom w:val="0"/>
              <w:divBdr>
                <w:top w:val="none" w:sz="0" w:space="0" w:color="auto"/>
                <w:left w:val="none" w:sz="0" w:space="0" w:color="auto"/>
                <w:bottom w:val="none" w:sz="0" w:space="0" w:color="auto"/>
                <w:right w:val="none" w:sz="0" w:space="0" w:color="auto"/>
              </w:divBdr>
            </w:div>
            <w:div w:id="1618415954">
              <w:marLeft w:val="480"/>
              <w:marRight w:val="0"/>
              <w:marTop w:val="0"/>
              <w:marBottom w:val="0"/>
              <w:divBdr>
                <w:top w:val="none" w:sz="0" w:space="0" w:color="auto"/>
                <w:left w:val="none" w:sz="0" w:space="0" w:color="auto"/>
                <w:bottom w:val="none" w:sz="0" w:space="0" w:color="auto"/>
                <w:right w:val="none" w:sz="0" w:space="0" w:color="auto"/>
              </w:divBdr>
            </w:div>
            <w:div w:id="1624459544">
              <w:marLeft w:val="480"/>
              <w:marRight w:val="0"/>
              <w:marTop w:val="0"/>
              <w:marBottom w:val="0"/>
              <w:divBdr>
                <w:top w:val="none" w:sz="0" w:space="0" w:color="auto"/>
                <w:left w:val="none" w:sz="0" w:space="0" w:color="auto"/>
                <w:bottom w:val="none" w:sz="0" w:space="0" w:color="auto"/>
                <w:right w:val="none" w:sz="0" w:space="0" w:color="auto"/>
              </w:divBdr>
            </w:div>
            <w:div w:id="1625116409">
              <w:marLeft w:val="480"/>
              <w:marRight w:val="0"/>
              <w:marTop w:val="0"/>
              <w:marBottom w:val="0"/>
              <w:divBdr>
                <w:top w:val="none" w:sz="0" w:space="0" w:color="auto"/>
                <w:left w:val="none" w:sz="0" w:space="0" w:color="auto"/>
                <w:bottom w:val="none" w:sz="0" w:space="0" w:color="auto"/>
                <w:right w:val="none" w:sz="0" w:space="0" w:color="auto"/>
              </w:divBdr>
            </w:div>
            <w:div w:id="1631013322">
              <w:marLeft w:val="480"/>
              <w:marRight w:val="0"/>
              <w:marTop w:val="0"/>
              <w:marBottom w:val="0"/>
              <w:divBdr>
                <w:top w:val="none" w:sz="0" w:space="0" w:color="auto"/>
                <w:left w:val="none" w:sz="0" w:space="0" w:color="auto"/>
                <w:bottom w:val="none" w:sz="0" w:space="0" w:color="auto"/>
                <w:right w:val="none" w:sz="0" w:space="0" w:color="auto"/>
              </w:divBdr>
            </w:div>
            <w:div w:id="1631936068">
              <w:marLeft w:val="480"/>
              <w:marRight w:val="0"/>
              <w:marTop w:val="0"/>
              <w:marBottom w:val="0"/>
              <w:divBdr>
                <w:top w:val="none" w:sz="0" w:space="0" w:color="auto"/>
                <w:left w:val="none" w:sz="0" w:space="0" w:color="auto"/>
                <w:bottom w:val="none" w:sz="0" w:space="0" w:color="auto"/>
                <w:right w:val="none" w:sz="0" w:space="0" w:color="auto"/>
              </w:divBdr>
            </w:div>
            <w:div w:id="1634366609">
              <w:marLeft w:val="480"/>
              <w:marRight w:val="0"/>
              <w:marTop w:val="0"/>
              <w:marBottom w:val="0"/>
              <w:divBdr>
                <w:top w:val="none" w:sz="0" w:space="0" w:color="auto"/>
                <w:left w:val="none" w:sz="0" w:space="0" w:color="auto"/>
                <w:bottom w:val="none" w:sz="0" w:space="0" w:color="auto"/>
                <w:right w:val="none" w:sz="0" w:space="0" w:color="auto"/>
              </w:divBdr>
            </w:div>
            <w:div w:id="1636107875">
              <w:marLeft w:val="480"/>
              <w:marRight w:val="0"/>
              <w:marTop w:val="0"/>
              <w:marBottom w:val="0"/>
              <w:divBdr>
                <w:top w:val="none" w:sz="0" w:space="0" w:color="auto"/>
                <w:left w:val="none" w:sz="0" w:space="0" w:color="auto"/>
                <w:bottom w:val="none" w:sz="0" w:space="0" w:color="auto"/>
                <w:right w:val="none" w:sz="0" w:space="0" w:color="auto"/>
              </w:divBdr>
            </w:div>
            <w:div w:id="1648121867">
              <w:marLeft w:val="480"/>
              <w:marRight w:val="0"/>
              <w:marTop w:val="0"/>
              <w:marBottom w:val="0"/>
              <w:divBdr>
                <w:top w:val="none" w:sz="0" w:space="0" w:color="auto"/>
                <w:left w:val="none" w:sz="0" w:space="0" w:color="auto"/>
                <w:bottom w:val="none" w:sz="0" w:space="0" w:color="auto"/>
                <w:right w:val="none" w:sz="0" w:space="0" w:color="auto"/>
              </w:divBdr>
            </w:div>
            <w:div w:id="1656687006">
              <w:marLeft w:val="480"/>
              <w:marRight w:val="0"/>
              <w:marTop w:val="0"/>
              <w:marBottom w:val="0"/>
              <w:divBdr>
                <w:top w:val="none" w:sz="0" w:space="0" w:color="auto"/>
                <w:left w:val="none" w:sz="0" w:space="0" w:color="auto"/>
                <w:bottom w:val="none" w:sz="0" w:space="0" w:color="auto"/>
                <w:right w:val="none" w:sz="0" w:space="0" w:color="auto"/>
              </w:divBdr>
            </w:div>
            <w:div w:id="1662662060">
              <w:marLeft w:val="480"/>
              <w:marRight w:val="0"/>
              <w:marTop w:val="0"/>
              <w:marBottom w:val="0"/>
              <w:divBdr>
                <w:top w:val="none" w:sz="0" w:space="0" w:color="auto"/>
                <w:left w:val="none" w:sz="0" w:space="0" w:color="auto"/>
                <w:bottom w:val="none" w:sz="0" w:space="0" w:color="auto"/>
                <w:right w:val="none" w:sz="0" w:space="0" w:color="auto"/>
              </w:divBdr>
            </w:div>
            <w:div w:id="1677998334">
              <w:marLeft w:val="0"/>
              <w:marRight w:val="0"/>
              <w:marTop w:val="0"/>
              <w:marBottom w:val="0"/>
              <w:divBdr>
                <w:top w:val="none" w:sz="0" w:space="0" w:color="auto"/>
                <w:left w:val="none" w:sz="0" w:space="0" w:color="auto"/>
                <w:bottom w:val="none" w:sz="0" w:space="0" w:color="auto"/>
                <w:right w:val="none" w:sz="0" w:space="0" w:color="auto"/>
              </w:divBdr>
              <w:divsChild>
                <w:div w:id="1766805495">
                  <w:marLeft w:val="0"/>
                  <w:marRight w:val="0"/>
                  <w:marTop w:val="0"/>
                  <w:marBottom w:val="0"/>
                  <w:divBdr>
                    <w:top w:val="none" w:sz="0" w:space="0" w:color="auto"/>
                    <w:left w:val="none" w:sz="0" w:space="0" w:color="auto"/>
                    <w:bottom w:val="none" w:sz="0" w:space="0" w:color="auto"/>
                    <w:right w:val="none" w:sz="0" w:space="0" w:color="auto"/>
                  </w:divBdr>
                </w:div>
              </w:divsChild>
            </w:div>
            <w:div w:id="1680425523">
              <w:marLeft w:val="480"/>
              <w:marRight w:val="0"/>
              <w:marTop w:val="0"/>
              <w:marBottom w:val="0"/>
              <w:divBdr>
                <w:top w:val="none" w:sz="0" w:space="0" w:color="auto"/>
                <w:left w:val="none" w:sz="0" w:space="0" w:color="auto"/>
                <w:bottom w:val="none" w:sz="0" w:space="0" w:color="auto"/>
                <w:right w:val="none" w:sz="0" w:space="0" w:color="auto"/>
              </w:divBdr>
            </w:div>
            <w:div w:id="1682196371">
              <w:marLeft w:val="480"/>
              <w:marRight w:val="0"/>
              <w:marTop w:val="0"/>
              <w:marBottom w:val="0"/>
              <w:divBdr>
                <w:top w:val="none" w:sz="0" w:space="0" w:color="auto"/>
                <w:left w:val="none" w:sz="0" w:space="0" w:color="auto"/>
                <w:bottom w:val="none" w:sz="0" w:space="0" w:color="auto"/>
                <w:right w:val="none" w:sz="0" w:space="0" w:color="auto"/>
              </w:divBdr>
            </w:div>
            <w:div w:id="1682704822">
              <w:marLeft w:val="480"/>
              <w:marRight w:val="0"/>
              <w:marTop w:val="0"/>
              <w:marBottom w:val="0"/>
              <w:divBdr>
                <w:top w:val="none" w:sz="0" w:space="0" w:color="auto"/>
                <w:left w:val="none" w:sz="0" w:space="0" w:color="auto"/>
                <w:bottom w:val="none" w:sz="0" w:space="0" w:color="auto"/>
                <w:right w:val="none" w:sz="0" w:space="0" w:color="auto"/>
              </w:divBdr>
            </w:div>
            <w:div w:id="1689256386">
              <w:marLeft w:val="480"/>
              <w:marRight w:val="0"/>
              <w:marTop w:val="0"/>
              <w:marBottom w:val="0"/>
              <w:divBdr>
                <w:top w:val="none" w:sz="0" w:space="0" w:color="auto"/>
                <w:left w:val="none" w:sz="0" w:space="0" w:color="auto"/>
                <w:bottom w:val="none" w:sz="0" w:space="0" w:color="auto"/>
                <w:right w:val="none" w:sz="0" w:space="0" w:color="auto"/>
              </w:divBdr>
            </w:div>
            <w:div w:id="1689408612">
              <w:marLeft w:val="480"/>
              <w:marRight w:val="0"/>
              <w:marTop w:val="0"/>
              <w:marBottom w:val="0"/>
              <w:divBdr>
                <w:top w:val="none" w:sz="0" w:space="0" w:color="auto"/>
                <w:left w:val="none" w:sz="0" w:space="0" w:color="auto"/>
                <w:bottom w:val="none" w:sz="0" w:space="0" w:color="auto"/>
                <w:right w:val="none" w:sz="0" w:space="0" w:color="auto"/>
              </w:divBdr>
            </w:div>
            <w:div w:id="1690638281">
              <w:marLeft w:val="480"/>
              <w:marRight w:val="0"/>
              <w:marTop w:val="0"/>
              <w:marBottom w:val="0"/>
              <w:divBdr>
                <w:top w:val="none" w:sz="0" w:space="0" w:color="auto"/>
                <w:left w:val="none" w:sz="0" w:space="0" w:color="auto"/>
                <w:bottom w:val="none" w:sz="0" w:space="0" w:color="auto"/>
                <w:right w:val="none" w:sz="0" w:space="0" w:color="auto"/>
              </w:divBdr>
            </w:div>
            <w:div w:id="1695687284">
              <w:marLeft w:val="480"/>
              <w:marRight w:val="0"/>
              <w:marTop w:val="0"/>
              <w:marBottom w:val="0"/>
              <w:divBdr>
                <w:top w:val="none" w:sz="0" w:space="0" w:color="auto"/>
                <w:left w:val="none" w:sz="0" w:space="0" w:color="auto"/>
                <w:bottom w:val="none" w:sz="0" w:space="0" w:color="auto"/>
                <w:right w:val="none" w:sz="0" w:space="0" w:color="auto"/>
              </w:divBdr>
            </w:div>
            <w:div w:id="1697081360">
              <w:marLeft w:val="480"/>
              <w:marRight w:val="0"/>
              <w:marTop w:val="0"/>
              <w:marBottom w:val="0"/>
              <w:divBdr>
                <w:top w:val="none" w:sz="0" w:space="0" w:color="auto"/>
                <w:left w:val="none" w:sz="0" w:space="0" w:color="auto"/>
                <w:bottom w:val="none" w:sz="0" w:space="0" w:color="auto"/>
                <w:right w:val="none" w:sz="0" w:space="0" w:color="auto"/>
              </w:divBdr>
            </w:div>
            <w:div w:id="1698191747">
              <w:marLeft w:val="480"/>
              <w:marRight w:val="0"/>
              <w:marTop w:val="0"/>
              <w:marBottom w:val="0"/>
              <w:divBdr>
                <w:top w:val="none" w:sz="0" w:space="0" w:color="auto"/>
                <w:left w:val="none" w:sz="0" w:space="0" w:color="auto"/>
                <w:bottom w:val="none" w:sz="0" w:space="0" w:color="auto"/>
                <w:right w:val="none" w:sz="0" w:space="0" w:color="auto"/>
              </w:divBdr>
            </w:div>
            <w:div w:id="1703284145">
              <w:marLeft w:val="480"/>
              <w:marRight w:val="0"/>
              <w:marTop w:val="0"/>
              <w:marBottom w:val="0"/>
              <w:divBdr>
                <w:top w:val="none" w:sz="0" w:space="0" w:color="auto"/>
                <w:left w:val="none" w:sz="0" w:space="0" w:color="auto"/>
                <w:bottom w:val="none" w:sz="0" w:space="0" w:color="auto"/>
                <w:right w:val="none" w:sz="0" w:space="0" w:color="auto"/>
              </w:divBdr>
            </w:div>
            <w:div w:id="1704135862">
              <w:marLeft w:val="480"/>
              <w:marRight w:val="0"/>
              <w:marTop w:val="0"/>
              <w:marBottom w:val="0"/>
              <w:divBdr>
                <w:top w:val="none" w:sz="0" w:space="0" w:color="auto"/>
                <w:left w:val="none" w:sz="0" w:space="0" w:color="auto"/>
                <w:bottom w:val="none" w:sz="0" w:space="0" w:color="auto"/>
                <w:right w:val="none" w:sz="0" w:space="0" w:color="auto"/>
              </w:divBdr>
            </w:div>
            <w:div w:id="1705057026">
              <w:marLeft w:val="480"/>
              <w:marRight w:val="0"/>
              <w:marTop w:val="0"/>
              <w:marBottom w:val="0"/>
              <w:divBdr>
                <w:top w:val="none" w:sz="0" w:space="0" w:color="auto"/>
                <w:left w:val="none" w:sz="0" w:space="0" w:color="auto"/>
                <w:bottom w:val="none" w:sz="0" w:space="0" w:color="auto"/>
                <w:right w:val="none" w:sz="0" w:space="0" w:color="auto"/>
              </w:divBdr>
            </w:div>
            <w:div w:id="1705324619">
              <w:marLeft w:val="480"/>
              <w:marRight w:val="0"/>
              <w:marTop w:val="0"/>
              <w:marBottom w:val="0"/>
              <w:divBdr>
                <w:top w:val="none" w:sz="0" w:space="0" w:color="auto"/>
                <w:left w:val="none" w:sz="0" w:space="0" w:color="auto"/>
                <w:bottom w:val="none" w:sz="0" w:space="0" w:color="auto"/>
                <w:right w:val="none" w:sz="0" w:space="0" w:color="auto"/>
              </w:divBdr>
            </w:div>
            <w:div w:id="1707020263">
              <w:marLeft w:val="480"/>
              <w:marRight w:val="0"/>
              <w:marTop w:val="0"/>
              <w:marBottom w:val="0"/>
              <w:divBdr>
                <w:top w:val="none" w:sz="0" w:space="0" w:color="auto"/>
                <w:left w:val="none" w:sz="0" w:space="0" w:color="auto"/>
                <w:bottom w:val="none" w:sz="0" w:space="0" w:color="auto"/>
                <w:right w:val="none" w:sz="0" w:space="0" w:color="auto"/>
              </w:divBdr>
            </w:div>
            <w:div w:id="1707754063">
              <w:marLeft w:val="480"/>
              <w:marRight w:val="0"/>
              <w:marTop w:val="0"/>
              <w:marBottom w:val="0"/>
              <w:divBdr>
                <w:top w:val="none" w:sz="0" w:space="0" w:color="auto"/>
                <w:left w:val="none" w:sz="0" w:space="0" w:color="auto"/>
                <w:bottom w:val="none" w:sz="0" w:space="0" w:color="auto"/>
                <w:right w:val="none" w:sz="0" w:space="0" w:color="auto"/>
              </w:divBdr>
            </w:div>
            <w:div w:id="1708678670">
              <w:marLeft w:val="480"/>
              <w:marRight w:val="0"/>
              <w:marTop w:val="0"/>
              <w:marBottom w:val="0"/>
              <w:divBdr>
                <w:top w:val="none" w:sz="0" w:space="0" w:color="auto"/>
                <w:left w:val="none" w:sz="0" w:space="0" w:color="auto"/>
                <w:bottom w:val="none" w:sz="0" w:space="0" w:color="auto"/>
                <w:right w:val="none" w:sz="0" w:space="0" w:color="auto"/>
              </w:divBdr>
            </w:div>
            <w:div w:id="1709719376">
              <w:marLeft w:val="480"/>
              <w:marRight w:val="0"/>
              <w:marTop w:val="0"/>
              <w:marBottom w:val="0"/>
              <w:divBdr>
                <w:top w:val="none" w:sz="0" w:space="0" w:color="auto"/>
                <w:left w:val="none" w:sz="0" w:space="0" w:color="auto"/>
                <w:bottom w:val="none" w:sz="0" w:space="0" w:color="auto"/>
                <w:right w:val="none" w:sz="0" w:space="0" w:color="auto"/>
              </w:divBdr>
            </w:div>
            <w:div w:id="1714962655">
              <w:marLeft w:val="480"/>
              <w:marRight w:val="0"/>
              <w:marTop w:val="0"/>
              <w:marBottom w:val="0"/>
              <w:divBdr>
                <w:top w:val="none" w:sz="0" w:space="0" w:color="auto"/>
                <w:left w:val="none" w:sz="0" w:space="0" w:color="auto"/>
                <w:bottom w:val="none" w:sz="0" w:space="0" w:color="auto"/>
                <w:right w:val="none" w:sz="0" w:space="0" w:color="auto"/>
              </w:divBdr>
            </w:div>
            <w:div w:id="1715808030">
              <w:marLeft w:val="480"/>
              <w:marRight w:val="0"/>
              <w:marTop w:val="0"/>
              <w:marBottom w:val="0"/>
              <w:divBdr>
                <w:top w:val="none" w:sz="0" w:space="0" w:color="auto"/>
                <w:left w:val="none" w:sz="0" w:space="0" w:color="auto"/>
                <w:bottom w:val="none" w:sz="0" w:space="0" w:color="auto"/>
                <w:right w:val="none" w:sz="0" w:space="0" w:color="auto"/>
              </w:divBdr>
            </w:div>
            <w:div w:id="1716199209">
              <w:marLeft w:val="480"/>
              <w:marRight w:val="0"/>
              <w:marTop w:val="0"/>
              <w:marBottom w:val="0"/>
              <w:divBdr>
                <w:top w:val="none" w:sz="0" w:space="0" w:color="auto"/>
                <w:left w:val="none" w:sz="0" w:space="0" w:color="auto"/>
                <w:bottom w:val="none" w:sz="0" w:space="0" w:color="auto"/>
                <w:right w:val="none" w:sz="0" w:space="0" w:color="auto"/>
              </w:divBdr>
            </w:div>
            <w:div w:id="1724719728">
              <w:marLeft w:val="480"/>
              <w:marRight w:val="0"/>
              <w:marTop w:val="0"/>
              <w:marBottom w:val="0"/>
              <w:divBdr>
                <w:top w:val="none" w:sz="0" w:space="0" w:color="auto"/>
                <w:left w:val="none" w:sz="0" w:space="0" w:color="auto"/>
                <w:bottom w:val="none" w:sz="0" w:space="0" w:color="auto"/>
                <w:right w:val="none" w:sz="0" w:space="0" w:color="auto"/>
              </w:divBdr>
            </w:div>
            <w:div w:id="1728723737">
              <w:marLeft w:val="480"/>
              <w:marRight w:val="0"/>
              <w:marTop w:val="0"/>
              <w:marBottom w:val="0"/>
              <w:divBdr>
                <w:top w:val="none" w:sz="0" w:space="0" w:color="auto"/>
                <w:left w:val="none" w:sz="0" w:space="0" w:color="auto"/>
                <w:bottom w:val="none" w:sz="0" w:space="0" w:color="auto"/>
                <w:right w:val="none" w:sz="0" w:space="0" w:color="auto"/>
              </w:divBdr>
            </w:div>
            <w:div w:id="1729717793">
              <w:marLeft w:val="480"/>
              <w:marRight w:val="0"/>
              <w:marTop w:val="0"/>
              <w:marBottom w:val="0"/>
              <w:divBdr>
                <w:top w:val="none" w:sz="0" w:space="0" w:color="auto"/>
                <w:left w:val="none" w:sz="0" w:space="0" w:color="auto"/>
                <w:bottom w:val="none" w:sz="0" w:space="0" w:color="auto"/>
                <w:right w:val="none" w:sz="0" w:space="0" w:color="auto"/>
              </w:divBdr>
            </w:div>
            <w:div w:id="1738817847">
              <w:marLeft w:val="480"/>
              <w:marRight w:val="0"/>
              <w:marTop w:val="0"/>
              <w:marBottom w:val="0"/>
              <w:divBdr>
                <w:top w:val="none" w:sz="0" w:space="0" w:color="auto"/>
                <w:left w:val="none" w:sz="0" w:space="0" w:color="auto"/>
                <w:bottom w:val="none" w:sz="0" w:space="0" w:color="auto"/>
                <w:right w:val="none" w:sz="0" w:space="0" w:color="auto"/>
              </w:divBdr>
            </w:div>
            <w:div w:id="1740860517">
              <w:marLeft w:val="480"/>
              <w:marRight w:val="0"/>
              <w:marTop w:val="0"/>
              <w:marBottom w:val="0"/>
              <w:divBdr>
                <w:top w:val="none" w:sz="0" w:space="0" w:color="auto"/>
                <w:left w:val="none" w:sz="0" w:space="0" w:color="auto"/>
                <w:bottom w:val="none" w:sz="0" w:space="0" w:color="auto"/>
                <w:right w:val="none" w:sz="0" w:space="0" w:color="auto"/>
              </w:divBdr>
            </w:div>
            <w:div w:id="1740975523">
              <w:marLeft w:val="480"/>
              <w:marRight w:val="0"/>
              <w:marTop w:val="0"/>
              <w:marBottom w:val="0"/>
              <w:divBdr>
                <w:top w:val="none" w:sz="0" w:space="0" w:color="auto"/>
                <w:left w:val="none" w:sz="0" w:space="0" w:color="auto"/>
                <w:bottom w:val="none" w:sz="0" w:space="0" w:color="auto"/>
                <w:right w:val="none" w:sz="0" w:space="0" w:color="auto"/>
              </w:divBdr>
            </w:div>
            <w:div w:id="1748720929">
              <w:marLeft w:val="480"/>
              <w:marRight w:val="0"/>
              <w:marTop w:val="0"/>
              <w:marBottom w:val="0"/>
              <w:divBdr>
                <w:top w:val="none" w:sz="0" w:space="0" w:color="auto"/>
                <w:left w:val="none" w:sz="0" w:space="0" w:color="auto"/>
                <w:bottom w:val="none" w:sz="0" w:space="0" w:color="auto"/>
                <w:right w:val="none" w:sz="0" w:space="0" w:color="auto"/>
              </w:divBdr>
            </w:div>
            <w:div w:id="1751586212">
              <w:marLeft w:val="480"/>
              <w:marRight w:val="0"/>
              <w:marTop w:val="0"/>
              <w:marBottom w:val="0"/>
              <w:divBdr>
                <w:top w:val="none" w:sz="0" w:space="0" w:color="auto"/>
                <w:left w:val="none" w:sz="0" w:space="0" w:color="auto"/>
                <w:bottom w:val="none" w:sz="0" w:space="0" w:color="auto"/>
                <w:right w:val="none" w:sz="0" w:space="0" w:color="auto"/>
              </w:divBdr>
            </w:div>
            <w:div w:id="1754818026">
              <w:marLeft w:val="480"/>
              <w:marRight w:val="0"/>
              <w:marTop w:val="0"/>
              <w:marBottom w:val="0"/>
              <w:divBdr>
                <w:top w:val="none" w:sz="0" w:space="0" w:color="auto"/>
                <w:left w:val="none" w:sz="0" w:space="0" w:color="auto"/>
                <w:bottom w:val="none" w:sz="0" w:space="0" w:color="auto"/>
                <w:right w:val="none" w:sz="0" w:space="0" w:color="auto"/>
              </w:divBdr>
            </w:div>
            <w:div w:id="1755738035">
              <w:marLeft w:val="480"/>
              <w:marRight w:val="0"/>
              <w:marTop w:val="0"/>
              <w:marBottom w:val="0"/>
              <w:divBdr>
                <w:top w:val="none" w:sz="0" w:space="0" w:color="auto"/>
                <w:left w:val="none" w:sz="0" w:space="0" w:color="auto"/>
                <w:bottom w:val="none" w:sz="0" w:space="0" w:color="auto"/>
                <w:right w:val="none" w:sz="0" w:space="0" w:color="auto"/>
              </w:divBdr>
            </w:div>
            <w:div w:id="1762067914">
              <w:marLeft w:val="480"/>
              <w:marRight w:val="0"/>
              <w:marTop w:val="0"/>
              <w:marBottom w:val="0"/>
              <w:divBdr>
                <w:top w:val="none" w:sz="0" w:space="0" w:color="auto"/>
                <w:left w:val="none" w:sz="0" w:space="0" w:color="auto"/>
                <w:bottom w:val="none" w:sz="0" w:space="0" w:color="auto"/>
                <w:right w:val="none" w:sz="0" w:space="0" w:color="auto"/>
              </w:divBdr>
            </w:div>
            <w:div w:id="1770924190">
              <w:marLeft w:val="480"/>
              <w:marRight w:val="0"/>
              <w:marTop w:val="0"/>
              <w:marBottom w:val="0"/>
              <w:divBdr>
                <w:top w:val="none" w:sz="0" w:space="0" w:color="auto"/>
                <w:left w:val="none" w:sz="0" w:space="0" w:color="auto"/>
                <w:bottom w:val="none" w:sz="0" w:space="0" w:color="auto"/>
                <w:right w:val="none" w:sz="0" w:space="0" w:color="auto"/>
              </w:divBdr>
            </w:div>
            <w:div w:id="1771924322">
              <w:marLeft w:val="480"/>
              <w:marRight w:val="0"/>
              <w:marTop w:val="0"/>
              <w:marBottom w:val="0"/>
              <w:divBdr>
                <w:top w:val="none" w:sz="0" w:space="0" w:color="auto"/>
                <w:left w:val="none" w:sz="0" w:space="0" w:color="auto"/>
                <w:bottom w:val="none" w:sz="0" w:space="0" w:color="auto"/>
                <w:right w:val="none" w:sz="0" w:space="0" w:color="auto"/>
              </w:divBdr>
            </w:div>
            <w:div w:id="1772166649">
              <w:marLeft w:val="480"/>
              <w:marRight w:val="0"/>
              <w:marTop w:val="0"/>
              <w:marBottom w:val="0"/>
              <w:divBdr>
                <w:top w:val="none" w:sz="0" w:space="0" w:color="auto"/>
                <w:left w:val="none" w:sz="0" w:space="0" w:color="auto"/>
                <w:bottom w:val="none" w:sz="0" w:space="0" w:color="auto"/>
                <w:right w:val="none" w:sz="0" w:space="0" w:color="auto"/>
              </w:divBdr>
            </w:div>
            <w:div w:id="1781757518">
              <w:marLeft w:val="480"/>
              <w:marRight w:val="0"/>
              <w:marTop w:val="0"/>
              <w:marBottom w:val="0"/>
              <w:divBdr>
                <w:top w:val="none" w:sz="0" w:space="0" w:color="auto"/>
                <w:left w:val="none" w:sz="0" w:space="0" w:color="auto"/>
                <w:bottom w:val="none" w:sz="0" w:space="0" w:color="auto"/>
                <w:right w:val="none" w:sz="0" w:space="0" w:color="auto"/>
              </w:divBdr>
            </w:div>
            <w:div w:id="1784419754">
              <w:marLeft w:val="480"/>
              <w:marRight w:val="0"/>
              <w:marTop w:val="0"/>
              <w:marBottom w:val="0"/>
              <w:divBdr>
                <w:top w:val="none" w:sz="0" w:space="0" w:color="auto"/>
                <w:left w:val="none" w:sz="0" w:space="0" w:color="auto"/>
                <w:bottom w:val="none" w:sz="0" w:space="0" w:color="auto"/>
                <w:right w:val="none" w:sz="0" w:space="0" w:color="auto"/>
              </w:divBdr>
            </w:div>
            <w:div w:id="1785542541">
              <w:marLeft w:val="480"/>
              <w:marRight w:val="0"/>
              <w:marTop w:val="0"/>
              <w:marBottom w:val="0"/>
              <w:divBdr>
                <w:top w:val="none" w:sz="0" w:space="0" w:color="auto"/>
                <w:left w:val="none" w:sz="0" w:space="0" w:color="auto"/>
                <w:bottom w:val="none" w:sz="0" w:space="0" w:color="auto"/>
                <w:right w:val="none" w:sz="0" w:space="0" w:color="auto"/>
              </w:divBdr>
            </w:div>
            <w:div w:id="1790465361">
              <w:marLeft w:val="480"/>
              <w:marRight w:val="0"/>
              <w:marTop w:val="0"/>
              <w:marBottom w:val="0"/>
              <w:divBdr>
                <w:top w:val="none" w:sz="0" w:space="0" w:color="auto"/>
                <w:left w:val="none" w:sz="0" w:space="0" w:color="auto"/>
                <w:bottom w:val="none" w:sz="0" w:space="0" w:color="auto"/>
                <w:right w:val="none" w:sz="0" w:space="0" w:color="auto"/>
              </w:divBdr>
            </w:div>
            <w:div w:id="1790927064">
              <w:marLeft w:val="480"/>
              <w:marRight w:val="0"/>
              <w:marTop w:val="0"/>
              <w:marBottom w:val="0"/>
              <w:divBdr>
                <w:top w:val="none" w:sz="0" w:space="0" w:color="auto"/>
                <w:left w:val="none" w:sz="0" w:space="0" w:color="auto"/>
                <w:bottom w:val="none" w:sz="0" w:space="0" w:color="auto"/>
                <w:right w:val="none" w:sz="0" w:space="0" w:color="auto"/>
              </w:divBdr>
            </w:div>
            <w:div w:id="1791826189">
              <w:marLeft w:val="480"/>
              <w:marRight w:val="0"/>
              <w:marTop w:val="0"/>
              <w:marBottom w:val="0"/>
              <w:divBdr>
                <w:top w:val="none" w:sz="0" w:space="0" w:color="auto"/>
                <w:left w:val="none" w:sz="0" w:space="0" w:color="auto"/>
                <w:bottom w:val="none" w:sz="0" w:space="0" w:color="auto"/>
                <w:right w:val="none" w:sz="0" w:space="0" w:color="auto"/>
              </w:divBdr>
            </w:div>
            <w:div w:id="1792279128">
              <w:marLeft w:val="480"/>
              <w:marRight w:val="0"/>
              <w:marTop w:val="0"/>
              <w:marBottom w:val="0"/>
              <w:divBdr>
                <w:top w:val="none" w:sz="0" w:space="0" w:color="auto"/>
                <w:left w:val="none" w:sz="0" w:space="0" w:color="auto"/>
                <w:bottom w:val="none" w:sz="0" w:space="0" w:color="auto"/>
                <w:right w:val="none" w:sz="0" w:space="0" w:color="auto"/>
              </w:divBdr>
            </w:div>
            <w:div w:id="1795244765">
              <w:marLeft w:val="480"/>
              <w:marRight w:val="0"/>
              <w:marTop w:val="0"/>
              <w:marBottom w:val="0"/>
              <w:divBdr>
                <w:top w:val="none" w:sz="0" w:space="0" w:color="auto"/>
                <w:left w:val="none" w:sz="0" w:space="0" w:color="auto"/>
                <w:bottom w:val="none" w:sz="0" w:space="0" w:color="auto"/>
                <w:right w:val="none" w:sz="0" w:space="0" w:color="auto"/>
              </w:divBdr>
            </w:div>
            <w:div w:id="1798186168">
              <w:marLeft w:val="480"/>
              <w:marRight w:val="0"/>
              <w:marTop w:val="0"/>
              <w:marBottom w:val="0"/>
              <w:divBdr>
                <w:top w:val="none" w:sz="0" w:space="0" w:color="auto"/>
                <w:left w:val="none" w:sz="0" w:space="0" w:color="auto"/>
                <w:bottom w:val="none" w:sz="0" w:space="0" w:color="auto"/>
                <w:right w:val="none" w:sz="0" w:space="0" w:color="auto"/>
              </w:divBdr>
            </w:div>
            <w:div w:id="1800415348">
              <w:marLeft w:val="480"/>
              <w:marRight w:val="0"/>
              <w:marTop w:val="0"/>
              <w:marBottom w:val="0"/>
              <w:divBdr>
                <w:top w:val="none" w:sz="0" w:space="0" w:color="auto"/>
                <w:left w:val="none" w:sz="0" w:space="0" w:color="auto"/>
                <w:bottom w:val="none" w:sz="0" w:space="0" w:color="auto"/>
                <w:right w:val="none" w:sz="0" w:space="0" w:color="auto"/>
              </w:divBdr>
            </w:div>
            <w:div w:id="1802579696">
              <w:marLeft w:val="480"/>
              <w:marRight w:val="0"/>
              <w:marTop w:val="0"/>
              <w:marBottom w:val="0"/>
              <w:divBdr>
                <w:top w:val="none" w:sz="0" w:space="0" w:color="auto"/>
                <w:left w:val="none" w:sz="0" w:space="0" w:color="auto"/>
                <w:bottom w:val="none" w:sz="0" w:space="0" w:color="auto"/>
                <w:right w:val="none" w:sz="0" w:space="0" w:color="auto"/>
              </w:divBdr>
            </w:div>
            <w:div w:id="1802653707">
              <w:marLeft w:val="480"/>
              <w:marRight w:val="0"/>
              <w:marTop w:val="0"/>
              <w:marBottom w:val="0"/>
              <w:divBdr>
                <w:top w:val="none" w:sz="0" w:space="0" w:color="auto"/>
                <w:left w:val="none" w:sz="0" w:space="0" w:color="auto"/>
                <w:bottom w:val="none" w:sz="0" w:space="0" w:color="auto"/>
                <w:right w:val="none" w:sz="0" w:space="0" w:color="auto"/>
              </w:divBdr>
            </w:div>
            <w:div w:id="1808741204">
              <w:marLeft w:val="480"/>
              <w:marRight w:val="0"/>
              <w:marTop w:val="0"/>
              <w:marBottom w:val="0"/>
              <w:divBdr>
                <w:top w:val="none" w:sz="0" w:space="0" w:color="auto"/>
                <w:left w:val="none" w:sz="0" w:space="0" w:color="auto"/>
                <w:bottom w:val="none" w:sz="0" w:space="0" w:color="auto"/>
                <w:right w:val="none" w:sz="0" w:space="0" w:color="auto"/>
              </w:divBdr>
            </w:div>
            <w:div w:id="1811634877">
              <w:marLeft w:val="480"/>
              <w:marRight w:val="0"/>
              <w:marTop w:val="0"/>
              <w:marBottom w:val="0"/>
              <w:divBdr>
                <w:top w:val="none" w:sz="0" w:space="0" w:color="auto"/>
                <w:left w:val="none" w:sz="0" w:space="0" w:color="auto"/>
                <w:bottom w:val="none" w:sz="0" w:space="0" w:color="auto"/>
                <w:right w:val="none" w:sz="0" w:space="0" w:color="auto"/>
              </w:divBdr>
            </w:div>
            <w:div w:id="1818111918">
              <w:marLeft w:val="480"/>
              <w:marRight w:val="0"/>
              <w:marTop w:val="0"/>
              <w:marBottom w:val="0"/>
              <w:divBdr>
                <w:top w:val="none" w:sz="0" w:space="0" w:color="auto"/>
                <w:left w:val="none" w:sz="0" w:space="0" w:color="auto"/>
                <w:bottom w:val="none" w:sz="0" w:space="0" w:color="auto"/>
                <w:right w:val="none" w:sz="0" w:space="0" w:color="auto"/>
              </w:divBdr>
            </w:div>
            <w:div w:id="1820075470">
              <w:marLeft w:val="480"/>
              <w:marRight w:val="0"/>
              <w:marTop w:val="0"/>
              <w:marBottom w:val="0"/>
              <w:divBdr>
                <w:top w:val="none" w:sz="0" w:space="0" w:color="auto"/>
                <w:left w:val="none" w:sz="0" w:space="0" w:color="auto"/>
                <w:bottom w:val="none" w:sz="0" w:space="0" w:color="auto"/>
                <w:right w:val="none" w:sz="0" w:space="0" w:color="auto"/>
              </w:divBdr>
            </w:div>
            <w:div w:id="1823154259">
              <w:marLeft w:val="480"/>
              <w:marRight w:val="0"/>
              <w:marTop w:val="0"/>
              <w:marBottom w:val="0"/>
              <w:divBdr>
                <w:top w:val="none" w:sz="0" w:space="0" w:color="auto"/>
                <w:left w:val="none" w:sz="0" w:space="0" w:color="auto"/>
                <w:bottom w:val="none" w:sz="0" w:space="0" w:color="auto"/>
                <w:right w:val="none" w:sz="0" w:space="0" w:color="auto"/>
              </w:divBdr>
            </w:div>
            <w:div w:id="1826166065">
              <w:marLeft w:val="480"/>
              <w:marRight w:val="0"/>
              <w:marTop w:val="0"/>
              <w:marBottom w:val="0"/>
              <w:divBdr>
                <w:top w:val="none" w:sz="0" w:space="0" w:color="auto"/>
                <w:left w:val="none" w:sz="0" w:space="0" w:color="auto"/>
                <w:bottom w:val="none" w:sz="0" w:space="0" w:color="auto"/>
                <w:right w:val="none" w:sz="0" w:space="0" w:color="auto"/>
              </w:divBdr>
            </w:div>
            <w:div w:id="1827241698">
              <w:marLeft w:val="480"/>
              <w:marRight w:val="0"/>
              <w:marTop w:val="0"/>
              <w:marBottom w:val="0"/>
              <w:divBdr>
                <w:top w:val="none" w:sz="0" w:space="0" w:color="auto"/>
                <w:left w:val="none" w:sz="0" w:space="0" w:color="auto"/>
                <w:bottom w:val="none" w:sz="0" w:space="0" w:color="auto"/>
                <w:right w:val="none" w:sz="0" w:space="0" w:color="auto"/>
              </w:divBdr>
            </w:div>
            <w:div w:id="1827745614">
              <w:marLeft w:val="480"/>
              <w:marRight w:val="0"/>
              <w:marTop w:val="0"/>
              <w:marBottom w:val="0"/>
              <w:divBdr>
                <w:top w:val="none" w:sz="0" w:space="0" w:color="auto"/>
                <w:left w:val="none" w:sz="0" w:space="0" w:color="auto"/>
                <w:bottom w:val="none" w:sz="0" w:space="0" w:color="auto"/>
                <w:right w:val="none" w:sz="0" w:space="0" w:color="auto"/>
              </w:divBdr>
            </w:div>
            <w:div w:id="1829665624">
              <w:marLeft w:val="480"/>
              <w:marRight w:val="0"/>
              <w:marTop w:val="0"/>
              <w:marBottom w:val="0"/>
              <w:divBdr>
                <w:top w:val="none" w:sz="0" w:space="0" w:color="auto"/>
                <w:left w:val="none" w:sz="0" w:space="0" w:color="auto"/>
                <w:bottom w:val="none" w:sz="0" w:space="0" w:color="auto"/>
                <w:right w:val="none" w:sz="0" w:space="0" w:color="auto"/>
              </w:divBdr>
            </w:div>
            <w:div w:id="1830899614">
              <w:marLeft w:val="480"/>
              <w:marRight w:val="0"/>
              <w:marTop w:val="0"/>
              <w:marBottom w:val="0"/>
              <w:divBdr>
                <w:top w:val="none" w:sz="0" w:space="0" w:color="auto"/>
                <w:left w:val="none" w:sz="0" w:space="0" w:color="auto"/>
                <w:bottom w:val="none" w:sz="0" w:space="0" w:color="auto"/>
                <w:right w:val="none" w:sz="0" w:space="0" w:color="auto"/>
              </w:divBdr>
            </w:div>
            <w:div w:id="1832864918">
              <w:marLeft w:val="480"/>
              <w:marRight w:val="0"/>
              <w:marTop w:val="0"/>
              <w:marBottom w:val="0"/>
              <w:divBdr>
                <w:top w:val="none" w:sz="0" w:space="0" w:color="auto"/>
                <w:left w:val="none" w:sz="0" w:space="0" w:color="auto"/>
                <w:bottom w:val="none" w:sz="0" w:space="0" w:color="auto"/>
                <w:right w:val="none" w:sz="0" w:space="0" w:color="auto"/>
              </w:divBdr>
            </w:div>
            <w:div w:id="1833058013">
              <w:marLeft w:val="480"/>
              <w:marRight w:val="0"/>
              <w:marTop w:val="0"/>
              <w:marBottom w:val="0"/>
              <w:divBdr>
                <w:top w:val="none" w:sz="0" w:space="0" w:color="auto"/>
                <w:left w:val="none" w:sz="0" w:space="0" w:color="auto"/>
                <w:bottom w:val="none" w:sz="0" w:space="0" w:color="auto"/>
                <w:right w:val="none" w:sz="0" w:space="0" w:color="auto"/>
              </w:divBdr>
            </w:div>
            <w:div w:id="1837110594">
              <w:marLeft w:val="480"/>
              <w:marRight w:val="0"/>
              <w:marTop w:val="0"/>
              <w:marBottom w:val="0"/>
              <w:divBdr>
                <w:top w:val="none" w:sz="0" w:space="0" w:color="auto"/>
                <w:left w:val="none" w:sz="0" w:space="0" w:color="auto"/>
                <w:bottom w:val="none" w:sz="0" w:space="0" w:color="auto"/>
                <w:right w:val="none" w:sz="0" w:space="0" w:color="auto"/>
              </w:divBdr>
            </w:div>
            <w:div w:id="1838767182">
              <w:marLeft w:val="480"/>
              <w:marRight w:val="0"/>
              <w:marTop w:val="0"/>
              <w:marBottom w:val="0"/>
              <w:divBdr>
                <w:top w:val="none" w:sz="0" w:space="0" w:color="auto"/>
                <w:left w:val="none" w:sz="0" w:space="0" w:color="auto"/>
                <w:bottom w:val="none" w:sz="0" w:space="0" w:color="auto"/>
                <w:right w:val="none" w:sz="0" w:space="0" w:color="auto"/>
              </w:divBdr>
            </w:div>
            <w:div w:id="1850440812">
              <w:marLeft w:val="480"/>
              <w:marRight w:val="0"/>
              <w:marTop w:val="0"/>
              <w:marBottom w:val="0"/>
              <w:divBdr>
                <w:top w:val="none" w:sz="0" w:space="0" w:color="auto"/>
                <w:left w:val="none" w:sz="0" w:space="0" w:color="auto"/>
                <w:bottom w:val="none" w:sz="0" w:space="0" w:color="auto"/>
                <w:right w:val="none" w:sz="0" w:space="0" w:color="auto"/>
              </w:divBdr>
            </w:div>
            <w:div w:id="1853839542">
              <w:marLeft w:val="480"/>
              <w:marRight w:val="0"/>
              <w:marTop w:val="0"/>
              <w:marBottom w:val="0"/>
              <w:divBdr>
                <w:top w:val="none" w:sz="0" w:space="0" w:color="auto"/>
                <w:left w:val="none" w:sz="0" w:space="0" w:color="auto"/>
                <w:bottom w:val="none" w:sz="0" w:space="0" w:color="auto"/>
                <w:right w:val="none" w:sz="0" w:space="0" w:color="auto"/>
              </w:divBdr>
            </w:div>
            <w:div w:id="1854296512">
              <w:marLeft w:val="480"/>
              <w:marRight w:val="0"/>
              <w:marTop w:val="0"/>
              <w:marBottom w:val="0"/>
              <w:divBdr>
                <w:top w:val="none" w:sz="0" w:space="0" w:color="auto"/>
                <w:left w:val="none" w:sz="0" w:space="0" w:color="auto"/>
                <w:bottom w:val="none" w:sz="0" w:space="0" w:color="auto"/>
                <w:right w:val="none" w:sz="0" w:space="0" w:color="auto"/>
              </w:divBdr>
            </w:div>
            <w:div w:id="1856378678">
              <w:marLeft w:val="480"/>
              <w:marRight w:val="0"/>
              <w:marTop w:val="0"/>
              <w:marBottom w:val="0"/>
              <w:divBdr>
                <w:top w:val="none" w:sz="0" w:space="0" w:color="auto"/>
                <w:left w:val="none" w:sz="0" w:space="0" w:color="auto"/>
                <w:bottom w:val="none" w:sz="0" w:space="0" w:color="auto"/>
                <w:right w:val="none" w:sz="0" w:space="0" w:color="auto"/>
              </w:divBdr>
            </w:div>
            <w:div w:id="1857304199">
              <w:marLeft w:val="480"/>
              <w:marRight w:val="0"/>
              <w:marTop w:val="0"/>
              <w:marBottom w:val="0"/>
              <w:divBdr>
                <w:top w:val="none" w:sz="0" w:space="0" w:color="auto"/>
                <w:left w:val="none" w:sz="0" w:space="0" w:color="auto"/>
                <w:bottom w:val="none" w:sz="0" w:space="0" w:color="auto"/>
                <w:right w:val="none" w:sz="0" w:space="0" w:color="auto"/>
              </w:divBdr>
            </w:div>
            <w:div w:id="1860310488">
              <w:marLeft w:val="480"/>
              <w:marRight w:val="0"/>
              <w:marTop w:val="0"/>
              <w:marBottom w:val="0"/>
              <w:divBdr>
                <w:top w:val="none" w:sz="0" w:space="0" w:color="auto"/>
                <w:left w:val="none" w:sz="0" w:space="0" w:color="auto"/>
                <w:bottom w:val="none" w:sz="0" w:space="0" w:color="auto"/>
                <w:right w:val="none" w:sz="0" w:space="0" w:color="auto"/>
              </w:divBdr>
            </w:div>
            <w:div w:id="1862472178">
              <w:marLeft w:val="480"/>
              <w:marRight w:val="0"/>
              <w:marTop w:val="0"/>
              <w:marBottom w:val="0"/>
              <w:divBdr>
                <w:top w:val="none" w:sz="0" w:space="0" w:color="auto"/>
                <w:left w:val="none" w:sz="0" w:space="0" w:color="auto"/>
                <w:bottom w:val="none" w:sz="0" w:space="0" w:color="auto"/>
                <w:right w:val="none" w:sz="0" w:space="0" w:color="auto"/>
              </w:divBdr>
            </w:div>
            <w:div w:id="1863278934">
              <w:marLeft w:val="480"/>
              <w:marRight w:val="0"/>
              <w:marTop w:val="0"/>
              <w:marBottom w:val="0"/>
              <w:divBdr>
                <w:top w:val="none" w:sz="0" w:space="0" w:color="auto"/>
                <w:left w:val="none" w:sz="0" w:space="0" w:color="auto"/>
                <w:bottom w:val="none" w:sz="0" w:space="0" w:color="auto"/>
                <w:right w:val="none" w:sz="0" w:space="0" w:color="auto"/>
              </w:divBdr>
            </w:div>
            <w:div w:id="1867406854">
              <w:marLeft w:val="480"/>
              <w:marRight w:val="0"/>
              <w:marTop w:val="0"/>
              <w:marBottom w:val="0"/>
              <w:divBdr>
                <w:top w:val="none" w:sz="0" w:space="0" w:color="auto"/>
                <w:left w:val="none" w:sz="0" w:space="0" w:color="auto"/>
                <w:bottom w:val="none" w:sz="0" w:space="0" w:color="auto"/>
                <w:right w:val="none" w:sz="0" w:space="0" w:color="auto"/>
              </w:divBdr>
            </w:div>
            <w:div w:id="1869948687">
              <w:marLeft w:val="480"/>
              <w:marRight w:val="0"/>
              <w:marTop w:val="0"/>
              <w:marBottom w:val="0"/>
              <w:divBdr>
                <w:top w:val="none" w:sz="0" w:space="0" w:color="auto"/>
                <w:left w:val="none" w:sz="0" w:space="0" w:color="auto"/>
                <w:bottom w:val="none" w:sz="0" w:space="0" w:color="auto"/>
                <w:right w:val="none" w:sz="0" w:space="0" w:color="auto"/>
              </w:divBdr>
            </w:div>
            <w:div w:id="1870364625">
              <w:marLeft w:val="480"/>
              <w:marRight w:val="0"/>
              <w:marTop w:val="0"/>
              <w:marBottom w:val="0"/>
              <w:divBdr>
                <w:top w:val="none" w:sz="0" w:space="0" w:color="auto"/>
                <w:left w:val="none" w:sz="0" w:space="0" w:color="auto"/>
                <w:bottom w:val="none" w:sz="0" w:space="0" w:color="auto"/>
                <w:right w:val="none" w:sz="0" w:space="0" w:color="auto"/>
              </w:divBdr>
            </w:div>
            <w:div w:id="1873956010">
              <w:marLeft w:val="480"/>
              <w:marRight w:val="0"/>
              <w:marTop w:val="0"/>
              <w:marBottom w:val="0"/>
              <w:divBdr>
                <w:top w:val="none" w:sz="0" w:space="0" w:color="auto"/>
                <w:left w:val="none" w:sz="0" w:space="0" w:color="auto"/>
                <w:bottom w:val="none" w:sz="0" w:space="0" w:color="auto"/>
                <w:right w:val="none" w:sz="0" w:space="0" w:color="auto"/>
              </w:divBdr>
            </w:div>
            <w:div w:id="1884173856">
              <w:marLeft w:val="480"/>
              <w:marRight w:val="0"/>
              <w:marTop w:val="0"/>
              <w:marBottom w:val="0"/>
              <w:divBdr>
                <w:top w:val="none" w:sz="0" w:space="0" w:color="auto"/>
                <w:left w:val="none" w:sz="0" w:space="0" w:color="auto"/>
                <w:bottom w:val="none" w:sz="0" w:space="0" w:color="auto"/>
                <w:right w:val="none" w:sz="0" w:space="0" w:color="auto"/>
              </w:divBdr>
            </w:div>
            <w:div w:id="1884519183">
              <w:marLeft w:val="480"/>
              <w:marRight w:val="0"/>
              <w:marTop w:val="0"/>
              <w:marBottom w:val="0"/>
              <w:divBdr>
                <w:top w:val="none" w:sz="0" w:space="0" w:color="auto"/>
                <w:left w:val="none" w:sz="0" w:space="0" w:color="auto"/>
                <w:bottom w:val="none" w:sz="0" w:space="0" w:color="auto"/>
                <w:right w:val="none" w:sz="0" w:space="0" w:color="auto"/>
              </w:divBdr>
            </w:div>
            <w:div w:id="1885941677">
              <w:marLeft w:val="480"/>
              <w:marRight w:val="0"/>
              <w:marTop w:val="0"/>
              <w:marBottom w:val="0"/>
              <w:divBdr>
                <w:top w:val="none" w:sz="0" w:space="0" w:color="auto"/>
                <w:left w:val="none" w:sz="0" w:space="0" w:color="auto"/>
                <w:bottom w:val="none" w:sz="0" w:space="0" w:color="auto"/>
                <w:right w:val="none" w:sz="0" w:space="0" w:color="auto"/>
              </w:divBdr>
            </w:div>
            <w:div w:id="1887183869">
              <w:marLeft w:val="480"/>
              <w:marRight w:val="0"/>
              <w:marTop w:val="0"/>
              <w:marBottom w:val="0"/>
              <w:divBdr>
                <w:top w:val="none" w:sz="0" w:space="0" w:color="auto"/>
                <w:left w:val="none" w:sz="0" w:space="0" w:color="auto"/>
                <w:bottom w:val="none" w:sz="0" w:space="0" w:color="auto"/>
                <w:right w:val="none" w:sz="0" w:space="0" w:color="auto"/>
              </w:divBdr>
            </w:div>
            <w:div w:id="1887716837">
              <w:marLeft w:val="480"/>
              <w:marRight w:val="0"/>
              <w:marTop w:val="0"/>
              <w:marBottom w:val="0"/>
              <w:divBdr>
                <w:top w:val="none" w:sz="0" w:space="0" w:color="auto"/>
                <w:left w:val="none" w:sz="0" w:space="0" w:color="auto"/>
                <w:bottom w:val="none" w:sz="0" w:space="0" w:color="auto"/>
                <w:right w:val="none" w:sz="0" w:space="0" w:color="auto"/>
              </w:divBdr>
            </w:div>
            <w:div w:id="1889224115">
              <w:marLeft w:val="480"/>
              <w:marRight w:val="0"/>
              <w:marTop w:val="0"/>
              <w:marBottom w:val="0"/>
              <w:divBdr>
                <w:top w:val="none" w:sz="0" w:space="0" w:color="auto"/>
                <w:left w:val="none" w:sz="0" w:space="0" w:color="auto"/>
                <w:bottom w:val="none" w:sz="0" w:space="0" w:color="auto"/>
                <w:right w:val="none" w:sz="0" w:space="0" w:color="auto"/>
              </w:divBdr>
            </w:div>
            <w:div w:id="1895847505">
              <w:marLeft w:val="480"/>
              <w:marRight w:val="0"/>
              <w:marTop w:val="0"/>
              <w:marBottom w:val="0"/>
              <w:divBdr>
                <w:top w:val="none" w:sz="0" w:space="0" w:color="auto"/>
                <w:left w:val="none" w:sz="0" w:space="0" w:color="auto"/>
                <w:bottom w:val="none" w:sz="0" w:space="0" w:color="auto"/>
                <w:right w:val="none" w:sz="0" w:space="0" w:color="auto"/>
              </w:divBdr>
            </w:div>
            <w:div w:id="1897279184">
              <w:marLeft w:val="480"/>
              <w:marRight w:val="0"/>
              <w:marTop w:val="0"/>
              <w:marBottom w:val="0"/>
              <w:divBdr>
                <w:top w:val="none" w:sz="0" w:space="0" w:color="auto"/>
                <w:left w:val="none" w:sz="0" w:space="0" w:color="auto"/>
                <w:bottom w:val="none" w:sz="0" w:space="0" w:color="auto"/>
                <w:right w:val="none" w:sz="0" w:space="0" w:color="auto"/>
              </w:divBdr>
            </w:div>
            <w:div w:id="1906404210">
              <w:marLeft w:val="480"/>
              <w:marRight w:val="0"/>
              <w:marTop w:val="0"/>
              <w:marBottom w:val="0"/>
              <w:divBdr>
                <w:top w:val="none" w:sz="0" w:space="0" w:color="auto"/>
                <w:left w:val="none" w:sz="0" w:space="0" w:color="auto"/>
                <w:bottom w:val="none" w:sz="0" w:space="0" w:color="auto"/>
                <w:right w:val="none" w:sz="0" w:space="0" w:color="auto"/>
              </w:divBdr>
            </w:div>
            <w:div w:id="1906915841">
              <w:marLeft w:val="480"/>
              <w:marRight w:val="0"/>
              <w:marTop w:val="0"/>
              <w:marBottom w:val="0"/>
              <w:divBdr>
                <w:top w:val="none" w:sz="0" w:space="0" w:color="auto"/>
                <w:left w:val="none" w:sz="0" w:space="0" w:color="auto"/>
                <w:bottom w:val="none" w:sz="0" w:space="0" w:color="auto"/>
                <w:right w:val="none" w:sz="0" w:space="0" w:color="auto"/>
              </w:divBdr>
            </w:div>
            <w:div w:id="1908879875">
              <w:marLeft w:val="480"/>
              <w:marRight w:val="0"/>
              <w:marTop w:val="0"/>
              <w:marBottom w:val="0"/>
              <w:divBdr>
                <w:top w:val="none" w:sz="0" w:space="0" w:color="auto"/>
                <w:left w:val="none" w:sz="0" w:space="0" w:color="auto"/>
                <w:bottom w:val="none" w:sz="0" w:space="0" w:color="auto"/>
                <w:right w:val="none" w:sz="0" w:space="0" w:color="auto"/>
              </w:divBdr>
            </w:div>
            <w:div w:id="1912228115">
              <w:marLeft w:val="480"/>
              <w:marRight w:val="0"/>
              <w:marTop w:val="0"/>
              <w:marBottom w:val="0"/>
              <w:divBdr>
                <w:top w:val="none" w:sz="0" w:space="0" w:color="auto"/>
                <w:left w:val="none" w:sz="0" w:space="0" w:color="auto"/>
                <w:bottom w:val="none" w:sz="0" w:space="0" w:color="auto"/>
                <w:right w:val="none" w:sz="0" w:space="0" w:color="auto"/>
              </w:divBdr>
            </w:div>
            <w:div w:id="1913463331">
              <w:marLeft w:val="480"/>
              <w:marRight w:val="0"/>
              <w:marTop w:val="0"/>
              <w:marBottom w:val="0"/>
              <w:divBdr>
                <w:top w:val="none" w:sz="0" w:space="0" w:color="auto"/>
                <w:left w:val="none" w:sz="0" w:space="0" w:color="auto"/>
                <w:bottom w:val="none" w:sz="0" w:space="0" w:color="auto"/>
                <w:right w:val="none" w:sz="0" w:space="0" w:color="auto"/>
              </w:divBdr>
            </w:div>
            <w:div w:id="1917402257">
              <w:marLeft w:val="480"/>
              <w:marRight w:val="0"/>
              <w:marTop w:val="0"/>
              <w:marBottom w:val="0"/>
              <w:divBdr>
                <w:top w:val="none" w:sz="0" w:space="0" w:color="auto"/>
                <w:left w:val="none" w:sz="0" w:space="0" w:color="auto"/>
                <w:bottom w:val="none" w:sz="0" w:space="0" w:color="auto"/>
                <w:right w:val="none" w:sz="0" w:space="0" w:color="auto"/>
              </w:divBdr>
            </w:div>
            <w:div w:id="1917786638">
              <w:marLeft w:val="480"/>
              <w:marRight w:val="0"/>
              <w:marTop w:val="0"/>
              <w:marBottom w:val="0"/>
              <w:divBdr>
                <w:top w:val="none" w:sz="0" w:space="0" w:color="auto"/>
                <w:left w:val="none" w:sz="0" w:space="0" w:color="auto"/>
                <w:bottom w:val="none" w:sz="0" w:space="0" w:color="auto"/>
                <w:right w:val="none" w:sz="0" w:space="0" w:color="auto"/>
              </w:divBdr>
            </w:div>
            <w:div w:id="1919823449">
              <w:marLeft w:val="480"/>
              <w:marRight w:val="0"/>
              <w:marTop w:val="0"/>
              <w:marBottom w:val="0"/>
              <w:divBdr>
                <w:top w:val="none" w:sz="0" w:space="0" w:color="auto"/>
                <w:left w:val="none" w:sz="0" w:space="0" w:color="auto"/>
                <w:bottom w:val="none" w:sz="0" w:space="0" w:color="auto"/>
                <w:right w:val="none" w:sz="0" w:space="0" w:color="auto"/>
              </w:divBdr>
            </w:div>
            <w:div w:id="1921480004">
              <w:marLeft w:val="480"/>
              <w:marRight w:val="0"/>
              <w:marTop w:val="0"/>
              <w:marBottom w:val="0"/>
              <w:divBdr>
                <w:top w:val="none" w:sz="0" w:space="0" w:color="auto"/>
                <w:left w:val="none" w:sz="0" w:space="0" w:color="auto"/>
                <w:bottom w:val="none" w:sz="0" w:space="0" w:color="auto"/>
                <w:right w:val="none" w:sz="0" w:space="0" w:color="auto"/>
              </w:divBdr>
            </w:div>
            <w:div w:id="1922447033">
              <w:marLeft w:val="480"/>
              <w:marRight w:val="0"/>
              <w:marTop w:val="0"/>
              <w:marBottom w:val="0"/>
              <w:divBdr>
                <w:top w:val="none" w:sz="0" w:space="0" w:color="auto"/>
                <w:left w:val="none" w:sz="0" w:space="0" w:color="auto"/>
                <w:bottom w:val="none" w:sz="0" w:space="0" w:color="auto"/>
                <w:right w:val="none" w:sz="0" w:space="0" w:color="auto"/>
              </w:divBdr>
            </w:div>
            <w:div w:id="1931545465">
              <w:marLeft w:val="480"/>
              <w:marRight w:val="0"/>
              <w:marTop w:val="0"/>
              <w:marBottom w:val="0"/>
              <w:divBdr>
                <w:top w:val="none" w:sz="0" w:space="0" w:color="auto"/>
                <w:left w:val="none" w:sz="0" w:space="0" w:color="auto"/>
                <w:bottom w:val="none" w:sz="0" w:space="0" w:color="auto"/>
                <w:right w:val="none" w:sz="0" w:space="0" w:color="auto"/>
              </w:divBdr>
            </w:div>
            <w:div w:id="1934589380">
              <w:marLeft w:val="480"/>
              <w:marRight w:val="0"/>
              <w:marTop w:val="0"/>
              <w:marBottom w:val="0"/>
              <w:divBdr>
                <w:top w:val="none" w:sz="0" w:space="0" w:color="auto"/>
                <w:left w:val="none" w:sz="0" w:space="0" w:color="auto"/>
                <w:bottom w:val="none" w:sz="0" w:space="0" w:color="auto"/>
                <w:right w:val="none" w:sz="0" w:space="0" w:color="auto"/>
              </w:divBdr>
            </w:div>
            <w:div w:id="1935044824">
              <w:marLeft w:val="480"/>
              <w:marRight w:val="0"/>
              <w:marTop w:val="0"/>
              <w:marBottom w:val="0"/>
              <w:divBdr>
                <w:top w:val="none" w:sz="0" w:space="0" w:color="auto"/>
                <w:left w:val="none" w:sz="0" w:space="0" w:color="auto"/>
                <w:bottom w:val="none" w:sz="0" w:space="0" w:color="auto"/>
                <w:right w:val="none" w:sz="0" w:space="0" w:color="auto"/>
              </w:divBdr>
            </w:div>
            <w:div w:id="1936939880">
              <w:marLeft w:val="480"/>
              <w:marRight w:val="0"/>
              <w:marTop w:val="0"/>
              <w:marBottom w:val="0"/>
              <w:divBdr>
                <w:top w:val="none" w:sz="0" w:space="0" w:color="auto"/>
                <w:left w:val="none" w:sz="0" w:space="0" w:color="auto"/>
                <w:bottom w:val="none" w:sz="0" w:space="0" w:color="auto"/>
                <w:right w:val="none" w:sz="0" w:space="0" w:color="auto"/>
              </w:divBdr>
            </w:div>
            <w:div w:id="1945260974">
              <w:marLeft w:val="480"/>
              <w:marRight w:val="0"/>
              <w:marTop w:val="0"/>
              <w:marBottom w:val="0"/>
              <w:divBdr>
                <w:top w:val="none" w:sz="0" w:space="0" w:color="auto"/>
                <w:left w:val="none" w:sz="0" w:space="0" w:color="auto"/>
                <w:bottom w:val="none" w:sz="0" w:space="0" w:color="auto"/>
                <w:right w:val="none" w:sz="0" w:space="0" w:color="auto"/>
              </w:divBdr>
            </w:div>
            <w:div w:id="1957132574">
              <w:marLeft w:val="480"/>
              <w:marRight w:val="0"/>
              <w:marTop w:val="0"/>
              <w:marBottom w:val="0"/>
              <w:divBdr>
                <w:top w:val="none" w:sz="0" w:space="0" w:color="auto"/>
                <w:left w:val="none" w:sz="0" w:space="0" w:color="auto"/>
                <w:bottom w:val="none" w:sz="0" w:space="0" w:color="auto"/>
                <w:right w:val="none" w:sz="0" w:space="0" w:color="auto"/>
              </w:divBdr>
            </w:div>
            <w:div w:id="1959143738">
              <w:marLeft w:val="480"/>
              <w:marRight w:val="0"/>
              <w:marTop w:val="0"/>
              <w:marBottom w:val="0"/>
              <w:divBdr>
                <w:top w:val="none" w:sz="0" w:space="0" w:color="auto"/>
                <w:left w:val="none" w:sz="0" w:space="0" w:color="auto"/>
                <w:bottom w:val="none" w:sz="0" w:space="0" w:color="auto"/>
                <w:right w:val="none" w:sz="0" w:space="0" w:color="auto"/>
              </w:divBdr>
            </w:div>
            <w:div w:id="1971589267">
              <w:marLeft w:val="480"/>
              <w:marRight w:val="0"/>
              <w:marTop w:val="0"/>
              <w:marBottom w:val="0"/>
              <w:divBdr>
                <w:top w:val="none" w:sz="0" w:space="0" w:color="auto"/>
                <w:left w:val="none" w:sz="0" w:space="0" w:color="auto"/>
                <w:bottom w:val="none" w:sz="0" w:space="0" w:color="auto"/>
                <w:right w:val="none" w:sz="0" w:space="0" w:color="auto"/>
              </w:divBdr>
            </w:div>
            <w:div w:id="1975864025">
              <w:marLeft w:val="480"/>
              <w:marRight w:val="0"/>
              <w:marTop w:val="0"/>
              <w:marBottom w:val="0"/>
              <w:divBdr>
                <w:top w:val="none" w:sz="0" w:space="0" w:color="auto"/>
                <w:left w:val="none" w:sz="0" w:space="0" w:color="auto"/>
                <w:bottom w:val="none" w:sz="0" w:space="0" w:color="auto"/>
                <w:right w:val="none" w:sz="0" w:space="0" w:color="auto"/>
              </w:divBdr>
            </w:div>
            <w:div w:id="1981302616">
              <w:marLeft w:val="480"/>
              <w:marRight w:val="0"/>
              <w:marTop w:val="0"/>
              <w:marBottom w:val="0"/>
              <w:divBdr>
                <w:top w:val="none" w:sz="0" w:space="0" w:color="auto"/>
                <w:left w:val="none" w:sz="0" w:space="0" w:color="auto"/>
                <w:bottom w:val="none" w:sz="0" w:space="0" w:color="auto"/>
                <w:right w:val="none" w:sz="0" w:space="0" w:color="auto"/>
              </w:divBdr>
            </w:div>
            <w:div w:id="1984045927">
              <w:marLeft w:val="480"/>
              <w:marRight w:val="0"/>
              <w:marTop w:val="0"/>
              <w:marBottom w:val="0"/>
              <w:divBdr>
                <w:top w:val="none" w:sz="0" w:space="0" w:color="auto"/>
                <w:left w:val="none" w:sz="0" w:space="0" w:color="auto"/>
                <w:bottom w:val="none" w:sz="0" w:space="0" w:color="auto"/>
                <w:right w:val="none" w:sz="0" w:space="0" w:color="auto"/>
              </w:divBdr>
            </w:div>
            <w:div w:id="1986161524">
              <w:marLeft w:val="480"/>
              <w:marRight w:val="0"/>
              <w:marTop w:val="0"/>
              <w:marBottom w:val="0"/>
              <w:divBdr>
                <w:top w:val="none" w:sz="0" w:space="0" w:color="auto"/>
                <w:left w:val="none" w:sz="0" w:space="0" w:color="auto"/>
                <w:bottom w:val="none" w:sz="0" w:space="0" w:color="auto"/>
                <w:right w:val="none" w:sz="0" w:space="0" w:color="auto"/>
              </w:divBdr>
            </w:div>
            <w:div w:id="1987011146">
              <w:marLeft w:val="480"/>
              <w:marRight w:val="0"/>
              <w:marTop w:val="0"/>
              <w:marBottom w:val="0"/>
              <w:divBdr>
                <w:top w:val="none" w:sz="0" w:space="0" w:color="auto"/>
                <w:left w:val="none" w:sz="0" w:space="0" w:color="auto"/>
                <w:bottom w:val="none" w:sz="0" w:space="0" w:color="auto"/>
                <w:right w:val="none" w:sz="0" w:space="0" w:color="auto"/>
              </w:divBdr>
            </w:div>
            <w:div w:id="1993557824">
              <w:marLeft w:val="480"/>
              <w:marRight w:val="0"/>
              <w:marTop w:val="0"/>
              <w:marBottom w:val="0"/>
              <w:divBdr>
                <w:top w:val="none" w:sz="0" w:space="0" w:color="auto"/>
                <w:left w:val="none" w:sz="0" w:space="0" w:color="auto"/>
                <w:bottom w:val="none" w:sz="0" w:space="0" w:color="auto"/>
                <w:right w:val="none" w:sz="0" w:space="0" w:color="auto"/>
              </w:divBdr>
            </w:div>
            <w:div w:id="1994873136">
              <w:marLeft w:val="480"/>
              <w:marRight w:val="0"/>
              <w:marTop w:val="0"/>
              <w:marBottom w:val="0"/>
              <w:divBdr>
                <w:top w:val="none" w:sz="0" w:space="0" w:color="auto"/>
                <w:left w:val="none" w:sz="0" w:space="0" w:color="auto"/>
                <w:bottom w:val="none" w:sz="0" w:space="0" w:color="auto"/>
                <w:right w:val="none" w:sz="0" w:space="0" w:color="auto"/>
              </w:divBdr>
            </w:div>
            <w:div w:id="2008242659">
              <w:marLeft w:val="480"/>
              <w:marRight w:val="0"/>
              <w:marTop w:val="0"/>
              <w:marBottom w:val="0"/>
              <w:divBdr>
                <w:top w:val="none" w:sz="0" w:space="0" w:color="auto"/>
                <w:left w:val="none" w:sz="0" w:space="0" w:color="auto"/>
                <w:bottom w:val="none" w:sz="0" w:space="0" w:color="auto"/>
                <w:right w:val="none" w:sz="0" w:space="0" w:color="auto"/>
              </w:divBdr>
            </w:div>
            <w:div w:id="2012101401">
              <w:marLeft w:val="480"/>
              <w:marRight w:val="0"/>
              <w:marTop w:val="0"/>
              <w:marBottom w:val="0"/>
              <w:divBdr>
                <w:top w:val="none" w:sz="0" w:space="0" w:color="auto"/>
                <w:left w:val="none" w:sz="0" w:space="0" w:color="auto"/>
                <w:bottom w:val="none" w:sz="0" w:space="0" w:color="auto"/>
                <w:right w:val="none" w:sz="0" w:space="0" w:color="auto"/>
              </w:divBdr>
            </w:div>
            <w:div w:id="2015179062">
              <w:marLeft w:val="480"/>
              <w:marRight w:val="0"/>
              <w:marTop w:val="0"/>
              <w:marBottom w:val="0"/>
              <w:divBdr>
                <w:top w:val="none" w:sz="0" w:space="0" w:color="auto"/>
                <w:left w:val="none" w:sz="0" w:space="0" w:color="auto"/>
                <w:bottom w:val="none" w:sz="0" w:space="0" w:color="auto"/>
                <w:right w:val="none" w:sz="0" w:space="0" w:color="auto"/>
              </w:divBdr>
            </w:div>
            <w:div w:id="2020767123">
              <w:marLeft w:val="480"/>
              <w:marRight w:val="0"/>
              <w:marTop w:val="0"/>
              <w:marBottom w:val="0"/>
              <w:divBdr>
                <w:top w:val="none" w:sz="0" w:space="0" w:color="auto"/>
                <w:left w:val="none" w:sz="0" w:space="0" w:color="auto"/>
                <w:bottom w:val="none" w:sz="0" w:space="0" w:color="auto"/>
                <w:right w:val="none" w:sz="0" w:space="0" w:color="auto"/>
              </w:divBdr>
            </w:div>
            <w:div w:id="202154067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896236507">
      <w:marLeft w:val="480"/>
      <w:marRight w:val="0"/>
      <w:marTop w:val="0"/>
      <w:marBottom w:val="0"/>
      <w:divBdr>
        <w:top w:val="none" w:sz="0" w:space="0" w:color="auto"/>
        <w:left w:val="none" w:sz="0" w:space="0" w:color="auto"/>
        <w:bottom w:val="none" w:sz="0" w:space="0" w:color="auto"/>
        <w:right w:val="none" w:sz="0" w:space="0" w:color="auto"/>
      </w:divBdr>
    </w:div>
    <w:div w:id="1896354364">
      <w:marLeft w:val="480"/>
      <w:marRight w:val="0"/>
      <w:marTop w:val="0"/>
      <w:marBottom w:val="0"/>
      <w:divBdr>
        <w:top w:val="none" w:sz="0" w:space="0" w:color="auto"/>
        <w:left w:val="none" w:sz="0" w:space="0" w:color="auto"/>
        <w:bottom w:val="none" w:sz="0" w:space="0" w:color="auto"/>
        <w:right w:val="none" w:sz="0" w:space="0" w:color="auto"/>
      </w:divBdr>
    </w:div>
    <w:div w:id="1896424961">
      <w:marLeft w:val="480"/>
      <w:marRight w:val="0"/>
      <w:marTop w:val="0"/>
      <w:marBottom w:val="0"/>
      <w:divBdr>
        <w:top w:val="none" w:sz="0" w:space="0" w:color="auto"/>
        <w:left w:val="none" w:sz="0" w:space="0" w:color="auto"/>
        <w:bottom w:val="none" w:sz="0" w:space="0" w:color="auto"/>
        <w:right w:val="none" w:sz="0" w:space="0" w:color="auto"/>
      </w:divBdr>
    </w:div>
    <w:div w:id="1896550712">
      <w:marLeft w:val="480"/>
      <w:marRight w:val="0"/>
      <w:marTop w:val="0"/>
      <w:marBottom w:val="0"/>
      <w:divBdr>
        <w:top w:val="none" w:sz="0" w:space="0" w:color="auto"/>
        <w:left w:val="none" w:sz="0" w:space="0" w:color="auto"/>
        <w:bottom w:val="none" w:sz="0" w:space="0" w:color="auto"/>
        <w:right w:val="none" w:sz="0" w:space="0" w:color="auto"/>
      </w:divBdr>
    </w:div>
    <w:div w:id="1896619160">
      <w:marLeft w:val="480"/>
      <w:marRight w:val="0"/>
      <w:marTop w:val="0"/>
      <w:marBottom w:val="0"/>
      <w:divBdr>
        <w:top w:val="none" w:sz="0" w:space="0" w:color="auto"/>
        <w:left w:val="none" w:sz="0" w:space="0" w:color="auto"/>
        <w:bottom w:val="none" w:sz="0" w:space="0" w:color="auto"/>
        <w:right w:val="none" w:sz="0" w:space="0" w:color="auto"/>
      </w:divBdr>
    </w:div>
    <w:div w:id="1896701386">
      <w:marLeft w:val="480"/>
      <w:marRight w:val="0"/>
      <w:marTop w:val="0"/>
      <w:marBottom w:val="0"/>
      <w:divBdr>
        <w:top w:val="none" w:sz="0" w:space="0" w:color="auto"/>
        <w:left w:val="none" w:sz="0" w:space="0" w:color="auto"/>
        <w:bottom w:val="none" w:sz="0" w:space="0" w:color="auto"/>
        <w:right w:val="none" w:sz="0" w:space="0" w:color="auto"/>
      </w:divBdr>
    </w:div>
    <w:div w:id="1896966028">
      <w:marLeft w:val="480"/>
      <w:marRight w:val="0"/>
      <w:marTop w:val="0"/>
      <w:marBottom w:val="0"/>
      <w:divBdr>
        <w:top w:val="none" w:sz="0" w:space="0" w:color="auto"/>
        <w:left w:val="none" w:sz="0" w:space="0" w:color="auto"/>
        <w:bottom w:val="none" w:sz="0" w:space="0" w:color="auto"/>
        <w:right w:val="none" w:sz="0" w:space="0" w:color="auto"/>
      </w:divBdr>
    </w:div>
    <w:div w:id="1897011813">
      <w:marLeft w:val="480"/>
      <w:marRight w:val="0"/>
      <w:marTop w:val="0"/>
      <w:marBottom w:val="0"/>
      <w:divBdr>
        <w:top w:val="none" w:sz="0" w:space="0" w:color="auto"/>
        <w:left w:val="none" w:sz="0" w:space="0" w:color="auto"/>
        <w:bottom w:val="none" w:sz="0" w:space="0" w:color="auto"/>
        <w:right w:val="none" w:sz="0" w:space="0" w:color="auto"/>
      </w:divBdr>
    </w:div>
    <w:div w:id="1897161046">
      <w:marLeft w:val="480"/>
      <w:marRight w:val="0"/>
      <w:marTop w:val="0"/>
      <w:marBottom w:val="0"/>
      <w:divBdr>
        <w:top w:val="none" w:sz="0" w:space="0" w:color="auto"/>
        <w:left w:val="none" w:sz="0" w:space="0" w:color="auto"/>
        <w:bottom w:val="none" w:sz="0" w:space="0" w:color="auto"/>
        <w:right w:val="none" w:sz="0" w:space="0" w:color="auto"/>
      </w:divBdr>
    </w:div>
    <w:div w:id="1897275342">
      <w:marLeft w:val="480"/>
      <w:marRight w:val="0"/>
      <w:marTop w:val="0"/>
      <w:marBottom w:val="0"/>
      <w:divBdr>
        <w:top w:val="none" w:sz="0" w:space="0" w:color="auto"/>
        <w:left w:val="none" w:sz="0" w:space="0" w:color="auto"/>
        <w:bottom w:val="none" w:sz="0" w:space="0" w:color="auto"/>
        <w:right w:val="none" w:sz="0" w:space="0" w:color="auto"/>
      </w:divBdr>
    </w:div>
    <w:div w:id="1897279107">
      <w:marLeft w:val="480"/>
      <w:marRight w:val="0"/>
      <w:marTop w:val="0"/>
      <w:marBottom w:val="0"/>
      <w:divBdr>
        <w:top w:val="none" w:sz="0" w:space="0" w:color="auto"/>
        <w:left w:val="none" w:sz="0" w:space="0" w:color="auto"/>
        <w:bottom w:val="none" w:sz="0" w:space="0" w:color="auto"/>
        <w:right w:val="none" w:sz="0" w:space="0" w:color="auto"/>
      </w:divBdr>
    </w:div>
    <w:div w:id="1897426573">
      <w:marLeft w:val="480"/>
      <w:marRight w:val="0"/>
      <w:marTop w:val="0"/>
      <w:marBottom w:val="0"/>
      <w:divBdr>
        <w:top w:val="none" w:sz="0" w:space="0" w:color="auto"/>
        <w:left w:val="none" w:sz="0" w:space="0" w:color="auto"/>
        <w:bottom w:val="none" w:sz="0" w:space="0" w:color="auto"/>
        <w:right w:val="none" w:sz="0" w:space="0" w:color="auto"/>
      </w:divBdr>
    </w:div>
    <w:div w:id="1897740026">
      <w:marLeft w:val="480"/>
      <w:marRight w:val="0"/>
      <w:marTop w:val="0"/>
      <w:marBottom w:val="0"/>
      <w:divBdr>
        <w:top w:val="none" w:sz="0" w:space="0" w:color="auto"/>
        <w:left w:val="none" w:sz="0" w:space="0" w:color="auto"/>
        <w:bottom w:val="none" w:sz="0" w:space="0" w:color="auto"/>
        <w:right w:val="none" w:sz="0" w:space="0" w:color="auto"/>
      </w:divBdr>
    </w:div>
    <w:div w:id="1897813321">
      <w:marLeft w:val="480"/>
      <w:marRight w:val="0"/>
      <w:marTop w:val="0"/>
      <w:marBottom w:val="0"/>
      <w:divBdr>
        <w:top w:val="none" w:sz="0" w:space="0" w:color="auto"/>
        <w:left w:val="none" w:sz="0" w:space="0" w:color="auto"/>
        <w:bottom w:val="none" w:sz="0" w:space="0" w:color="auto"/>
        <w:right w:val="none" w:sz="0" w:space="0" w:color="auto"/>
      </w:divBdr>
    </w:div>
    <w:div w:id="1898003820">
      <w:bodyDiv w:val="1"/>
      <w:marLeft w:val="0"/>
      <w:marRight w:val="0"/>
      <w:marTop w:val="0"/>
      <w:marBottom w:val="0"/>
      <w:divBdr>
        <w:top w:val="none" w:sz="0" w:space="0" w:color="auto"/>
        <w:left w:val="none" w:sz="0" w:space="0" w:color="auto"/>
        <w:bottom w:val="none" w:sz="0" w:space="0" w:color="auto"/>
        <w:right w:val="none" w:sz="0" w:space="0" w:color="auto"/>
      </w:divBdr>
    </w:div>
    <w:div w:id="1898053757">
      <w:marLeft w:val="480"/>
      <w:marRight w:val="0"/>
      <w:marTop w:val="0"/>
      <w:marBottom w:val="0"/>
      <w:divBdr>
        <w:top w:val="none" w:sz="0" w:space="0" w:color="auto"/>
        <w:left w:val="none" w:sz="0" w:space="0" w:color="auto"/>
        <w:bottom w:val="none" w:sz="0" w:space="0" w:color="auto"/>
        <w:right w:val="none" w:sz="0" w:space="0" w:color="auto"/>
      </w:divBdr>
    </w:div>
    <w:div w:id="1898082909">
      <w:marLeft w:val="480"/>
      <w:marRight w:val="0"/>
      <w:marTop w:val="0"/>
      <w:marBottom w:val="0"/>
      <w:divBdr>
        <w:top w:val="none" w:sz="0" w:space="0" w:color="auto"/>
        <w:left w:val="none" w:sz="0" w:space="0" w:color="auto"/>
        <w:bottom w:val="none" w:sz="0" w:space="0" w:color="auto"/>
        <w:right w:val="none" w:sz="0" w:space="0" w:color="auto"/>
      </w:divBdr>
    </w:div>
    <w:div w:id="1898318961">
      <w:marLeft w:val="480"/>
      <w:marRight w:val="0"/>
      <w:marTop w:val="0"/>
      <w:marBottom w:val="0"/>
      <w:divBdr>
        <w:top w:val="none" w:sz="0" w:space="0" w:color="auto"/>
        <w:left w:val="none" w:sz="0" w:space="0" w:color="auto"/>
        <w:bottom w:val="none" w:sz="0" w:space="0" w:color="auto"/>
        <w:right w:val="none" w:sz="0" w:space="0" w:color="auto"/>
      </w:divBdr>
    </w:div>
    <w:div w:id="1898391931">
      <w:marLeft w:val="480"/>
      <w:marRight w:val="0"/>
      <w:marTop w:val="0"/>
      <w:marBottom w:val="0"/>
      <w:divBdr>
        <w:top w:val="none" w:sz="0" w:space="0" w:color="auto"/>
        <w:left w:val="none" w:sz="0" w:space="0" w:color="auto"/>
        <w:bottom w:val="none" w:sz="0" w:space="0" w:color="auto"/>
        <w:right w:val="none" w:sz="0" w:space="0" w:color="auto"/>
      </w:divBdr>
    </w:div>
    <w:div w:id="1898777938">
      <w:marLeft w:val="480"/>
      <w:marRight w:val="0"/>
      <w:marTop w:val="0"/>
      <w:marBottom w:val="0"/>
      <w:divBdr>
        <w:top w:val="none" w:sz="0" w:space="0" w:color="auto"/>
        <w:left w:val="none" w:sz="0" w:space="0" w:color="auto"/>
        <w:bottom w:val="none" w:sz="0" w:space="0" w:color="auto"/>
        <w:right w:val="none" w:sz="0" w:space="0" w:color="auto"/>
      </w:divBdr>
    </w:div>
    <w:div w:id="1898928010">
      <w:marLeft w:val="480"/>
      <w:marRight w:val="0"/>
      <w:marTop w:val="0"/>
      <w:marBottom w:val="0"/>
      <w:divBdr>
        <w:top w:val="none" w:sz="0" w:space="0" w:color="auto"/>
        <w:left w:val="none" w:sz="0" w:space="0" w:color="auto"/>
        <w:bottom w:val="none" w:sz="0" w:space="0" w:color="auto"/>
        <w:right w:val="none" w:sz="0" w:space="0" w:color="auto"/>
      </w:divBdr>
    </w:div>
    <w:div w:id="1898929865">
      <w:marLeft w:val="480"/>
      <w:marRight w:val="0"/>
      <w:marTop w:val="0"/>
      <w:marBottom w:val="0"/>
      <w:divBdr>
        <w:top w:val="none" w:sz="0" w:space="0" w:color="auto"/>
        <w:left w:val="none" w:sz="0" w:space="0" w:color="auto"/>
        <w:bottom w:val="none" w:sz="0" w:space="0" w:color="auto"/>
        <w:right w:val="none" w:sz="0" w:space="0" w:color="auto"/>
      </w:divBdr>
    </w:div>
    <w:div w:id="1898979632">
      <w:marLeft w:val="480"/>
      <w:marRight w:val="0"/>
      <w:marTop w:val="0"/>
      <w:marBottom w:val="0"/>
      <w:divBdr>
        <w:top w:val="none" w:sz="0" w:space="0" w:color="auto"/>
        <w:left w:val="none" w:sz="0" w:space="0" w:color="auto"/>
        <w:bottom w:val="none" w:sz="0" w:space="0" w:color="auto"/>
        <w:right w:val="none" w:sz="0" w:space="0" w:color="auto"/>
      </w:divBdr>
    </w:div>
    <w:div w:id="1899200428">
      <w:marLeft w:val="480"/>
      <w:marRight w:val="0"/>
      <w:marTop w:val="0"/>
      <w:marBottom w:val="0"/>
      <w:divBdr>
        <w:top w:val="none" w:sz="0" w:space="0" w:color="auto"/>
        <w:left w:val="none" w:sz="0" w:space="0" w:color="auto"/>
        <w:bottom w:val="none" w:sz="0" w:space="0" w:color="auto"/>
        <w:right w:val="none" w:sz="0" w:space="0" w:color="auto"/>
      </w:divBdr>
    </w:div>
    <w:div w:id="1899321348">
      <w:marLeft w:val="480"/>
      <w:marRight w:val="0"/>
      <w:marTop w:val="0"/>
      <w:marBottom w:val="0"/>
      <w:divBdr>
        <w:top w:val="none" w:sz="0" w:space="0" w:color="auto"/>
        <w:left w:val="none" w:sz="0" w:space="0" w:color="auto"/>
        <w:bottom w:val="none" w:sz="0" w:space="0" w:color="auto"/>
        <w:right w:val="none" w:sz="0" w:space="0" w:color="auto"/>
      </w:divBdr>
    </w:div>
    <w:div w:id="1899507859">
      <w:marLeft w:val="480"/>
      <w:marRight w:val="0"/>
      <w:marTop w:val="0"/>
      <w:marBottom w:val="0"/>
      <w:divBdr>
        <w:top w:val="none" w:sz="0" w:space="0" w:color="auto"/>
        <w:left w:val="none" w:sz="0" w:space="0" w:color="auto"/>
        <w:bottom w:val="none" w:sz="0" w:space="0" w:color="auto"/>
        <w:right w:val="none" w:sz="0" w:space="0" w:color="auto"/>
      </w:divBdr>
    </w:div>
    <w:div w:id="1899514993">
      <w:marLeft w:val="480"/>
      <w:marRight w:val="0"/>
      <w:marTop w:val="0"/>
      <w:marBottom w:val="0"/>
      <w:divBdr>
        <w:top w:val="none" w:sz="0" w:space="0" w:color="auto"/>
        <w:left w:val="none" w:sz="0" w:space="0" w:color="auto"/>
        <w:bottom w:val="none" w:sz="0" w:space="0" w:color="auto"/>
        <w:right w:val="none" w:sz="0" w:space="0" w:color="auto"/>
      </w:divBdr>
    </w:div>
    <w:div w:id="1899515547">
      <w:marLeft w:val="480"/>
      <w:marRight w:val="0"/>
      <w:marTop w:val="0"/>
      <w:marBottom w:val="0"/>
      <w:divBdr>
        <w:top w:val="none" w:sz="0" w:space="0" w:color="auto"/>
        <w:left w:val="none" w:sz="0" w:space="0" w:color="auto"/>
        <w:bottom w:val="none" w:sz="0" w:space="0" w:color="auto"/>
        <w:right w:val="none" w:sz="0" w:space="0" w:color="auto"/>
      </w:divBdr>
    </w:div>
    <w:div w:id="1899589453">
      <w:marLeft w:val="480"/>
      <w:marRight w:val="0"/>
      <w:marTop w:val="0"/>
      <w:marBottom w:val="0"/>
      <w:divBdr>
        <w:top w:val="none" w:sz="0" w:space="0" w:color="auto"/>
        <w:left w:val="none" w:sz="0" w:space="0" w:color="auto"/>
        <w:bottom w:val="none" w:sz="0" w:space="0" w:color="auto"/>
        <w:right w:val="none" w:sz="0" w:space="0" w:color="auto"/>
      </w:divBdr>
    </w:div>
    <w:div w:id="1899626562">
      <w:marLeft w:val="480"/>
      <w:marRight w:val="0"/>
      <w:marTop w:val="0"/>
      <w:marBottom w:val="0"/>
      <w:divBdr>
        <w:top w:val="none" w:sz="0" w:space="0" w:color="auto"/>
        <w:left w:val="none" w:sz="0" w:space="0" w:color="auto"/>
        <w:bottom w:val="none" w:sz="0" w:space="0" w:color="auto"/>
        <w:right w:val="none" w:sz="0" w:space="0" w:color="auto"/>
      </w:divBdr>
    </w:div>
    <w:div w:id="1899704707">
      <w:marLeft w:val="480"/>
      <w:marRight w:val="0"/>
      <w:marTop w:val="0"/>
      <w:marBottom w:val="0"/>
      <w:divBdr>
        <w:top w:val="none" w:sz="0" w:space="0" w:color="auto"/>
        <w:left w:val="none" w:sz="0" w:space="0" w:color="auto"/>
        <w:bottom w:val="none" w:sz="0" w:space="0" w:color="auto"/>
        <w:right w:val="none" w:sz="0" w:space="0" w:color="auto"/>
      </w:divBdr>
    </w:div>
    <w:div w:id="1899851734">
      <w:marLeft w:val="480"/>
      <w:marRight w:val="0"/>
      <w:marTop w:val="0"/>
      <w:marBottom w:val="0"/>
      <w:divBdr>
        <w:top w:val="none" w:sz="0" w:space="0" w:color="auto"/>
        <w:left w:val="none" w:sz="0" w:space="0" w:color="auto"/>
        <w:bottom w:val="none" w:sz="0" w:space="0" w:color="auto"/>
        <w:right w:val="none" w:sz="0" w:space="0" w:color="auto"/>
      </w:divBdr>
    </w:div>
    <w:div w:id="1899899396">
      <w:marLeft w:val="480"/>
      <w:marRight w:val="0"/>
      <w:marTop w:val="0"/>
      <w:marBottom w:val="0"/>
      <w:divBdr>
        <w:top w:val="none" w:sz="0" w:space="0" w:color="auto"/>
        <w:left w:val="none" w:sz="0" w:space="0" w:color="auto"/>
        <w:bottom w:val="none" w:sz="0" w:space="0" w:color="auto"/>
        <w:right w:val="none" w:sz="0" w:space="0" w:color="auto"/>
      </w:divBdr>
    </w:div>
    <w:div w:id="1899976864">
      <w:marLeft w:val="480"/>
      <w:marRight w:val="0"/>
      <w:marTop w:val="0"/>
      <w:marBottom w:val="0"/>
      <w:divBdr>
        <w:top w:val="none" w:sz="0" w:space="0" w:color="auto"/>
        <w:left w:val="none" w:sz="0" w:space="0" w:color="auto"/>
        <w:bottom w:val="none" w:sz="0" w:space="0" w:color="auto"/>
        <w:right w:val="none" w:sz="0" w:space="0" w:color="auto"/>
      </w:divBdr>
    </w:div>
    <w:div w:id="1900162578">
      <w:marLeft w:val="480"/>
      <w:marRight w:val="0"/>
      <w:marTop w:val="0"/>
      <w:marBottom w:val="0"/>
      <w:divBdr>
        <w:top w:val="none" w:sz="0" w:space="0" w:color="auto"/>
        <w:left w:val="none" w:sz="0" w:space="0" w:color="auto"/>
        <w:bottom w:val="none" w:sz="0" w:space="0" w:color="auto"/>
        <w:right w:val="none" w:sz="0" w:space="0" w:color="auto"/>
      </w:divBdr>
    </w:div>
    <w:div w:id="1900170726">
      <w:marLeft w:val="480"/>
      <w:marRight w:val="0"/>
      <w:marTop w:val="0"/>
      <w:marBottom w:val="0"/>
      <w:divBdr>
        <w:top w:val="none" w:sz="0" w:space="0" w:color="auto"/>
        <w:left w:val="none" w:sz="0" w:space="0" w:color="auto"/>
        <w:bottom w:val="none" w:sz="0" w:space="0" w:color="auto"/>
        <w:right w:val="none" w:sz="0" w:space="0" w:color="auto"/>
      </w:divBdr>
    </w:div>
    <w:div w:id="1900247560">
      <w:marLeft w:val="480"/>
      <w:marRight w:val="0"/>
      <w:marTop w:val="0"/>
      <w:marBottom w:val="0"/>
      <w:divBdr>
        <w:top w:val="none" w:sz="0" w:space="0" w:color="auto"/>
        <w:left w:val="none" w:sz="0" w:space="0" w:color="auto"/>
        <w:bottom w:val="none" w:sz="0" w:space="0" w:color="auto"/>
        <w:right w:val="none" w:sz="0" w:space="0" w:color="auto"/>
      </w:divBdr>
    </w:div>
    <w:div w:id="1900282549">
      <w:marLeft w:val="480"/>
      <w:marRight w:val="0"/>
      <w:marTop w:val="0"/>
      <w:marBottom w:val="0"/>
      <w:divBdr>
        <w:top w:val="none" w:sz="0" w:space="0" w:color="auto"/>
        <w:left w:val="none" w:sz="0" w:space="0" w:color="auto"/>
        <w:bottom w:val="none" w:sz="0" w:space="0" w:color="auto"/>
        <w:right w:val="none" w:sz="0" w:space="0" w:color="auto"/>
      </w:divBdr>
    </w:div>
    <w:div w:id="1900289737">
      <w:marLeft w:val="480"/>
      <w:marRight w:val="0"/>
      <w:marTop w:val="0"/>
      <w:marBottom w:val="0"/>
      <w:divBdr>
        <w:top w:val="none" w:sz="0" w:space="0" w:color="auto"/>
        <w:left w:val="none" w:sz="0" w:space="0" w:color="auto"/>
        <w:bottom w:val="none" w:sz="0" w:space="0" w:color="auto"/>
        <w:right w:val="none" w:sz="0" w:space="0" w:color="auto"/>
      </w:divBdr>
    </w:div>
    <w:div w:id="1900435629">
      <w:marLeft w:val="480"/>
      <w:marRight w:val="0"/>
      <w:marTop w:val="0"/>
      <w:marBottom w:val="0"/>
      <w:divBdr>
        <w:top w:val="none" w:sz="0" w:space="0" w:color="auto"/>
        <w:left w:val="none" w:sz="0" w:space="0" w:color="auto"/>
        <w:bottom w:val="none" w:sz="0" w:space="0" w:color="auto"/>
        <w:right w:val="none" w:sz="0" w:space="0" w:color="auto"/>
      </w:divBdr>
    </w:div>
    <w:div w:id="1900550075">
      <w:marLeft w:val="480"/>
      <w:marRight w:val="0"/>
      <w:marTop w:val="0"/>
      <w:marBottom w:val="0"/>
      <w:divBdr>
        <w:top w:val="none" w:sz="0" w:space="0" w:color="auto"/>
        <w:left w:val="none" w:sz="0" w:space="0" w:color="auto"/>
        <w:bottom w:val="none" w:sz="0" w:space="0" w:color="auto"/>
        <w:right w:val="none" w:sz="0" w:space="0" w:color="auto"/>
      </w:divBdr>
    </w:div>
    <w:div w:id="1900550871">
      <w:marLeft w:val="480"/>
      <w:marRight w:val="0"/>
      <w:marTop w:val="0"/>
      <w:marBottom w:val="0"/>
      <w:divBdr>
        <w:top w:val="none" w:sz="0" w:space="0" w:color="auto"/>
        <w:left w:val="none" w:sz="0" w:space="0" w:color="auto"/>
        <w:bottom w:val="none" w:sz="0" w:space="0" w:color="auto"/>
        <w:right w:val="none" w:sz="0" w:space="0" w:color="auto"/>
      </w:divBdr>
    </w:div>
    <w:div w:id="1900557563">
      <w:marLeft w:val="480"/>
      <w:marRight w:val="0"/>
      <w:marTop w:val="0"/>
      <w:marBottom w:val="0"/>
      <w:divBdr>
        <w:top w:val="none" w:sz="0" w:space="0" w:color="auto"/>
        <w:left w:val="none" w:sz="0" w:space="0" w:color="auto"/>
        <w:bottom w:val="none" w:sz="0" w:space="0" w:color="auto"/>
        <w:right w:val="none" w:sz="0" w:space="0" w:color="auto"/>
      </w:divBdr>
    </w:div>
    <w:div w:id="1900630556">
      <w:bodyDiv w:val="1"/>
      <w:marLeft w:val="0"/>
      <w:marRight w:val="0"/>
      <w:marTop w:val="0"/>
      <w:marBottom w:val="0"/>
      <w:divBdr>
        <w:top w:val="none" w:sz="0" w:space="0" w:color="auto"/>
        <w:left w:val="none" w:sz="0" w:space="0" w:color="auto"/>
        <w:bottom w:val="none" w:sz="0" w:space="0" w:color="auto"/>
        <w:right w:val="none" w:sz="0" w:space="0" w:color="auto"/>
      </w:divBdr>
    </w:div>
    <w:div w:id="1900699889">
      <w:marLeft w:val="480"/>
      <w:marRight w:val="0"/>
      <w:marTop w:val="0"/>
      <w:marBottom w:val="0"/>
      <w:divBdr>
        <w:top w:val="none" w:sz="0" w:space="0" w:color="auto"/>
        <w:left w:val="none" w:sz="0" w:space="0" w:color="auto"/>
        <w:bottom w:val="none" w:sz="0" w:space="0" w:color="auto"/>
        <w:right w:val="none" w:sz="0" w:space="0" w:color="auto"/>
      </w:divBdr>
    </w:div>
    <w:div w:id="1901136140">
      <w:marLeft w:val="480"/>
      <w:marRight w:val="0"/>
      <w:marTop w:val="0"/>
      <w:marBottom w:val="0"/>
      <w:divBdr>
        <w:top w:val="none" w:sz="0" w:space="0" w:color="auto"/>
        <w:left w:val="none" w:sz="0" w:space="0" w:color="auto"/>
        <w:bottom w:val="none" w:sz="0" w:space="0" w:color="auto"/>
        <w:right w:val="none" w:sz="0" w:space="0" w:color="auto"/>
      </w:divBdr>
    </w:div>
    <w:div w:id="1901214228">
      <w:marLeft w:val="480"/>
      <w:marRight w:val="0"/>
      <w:marTop w:val="0"/>
      <w:marBottom w:val="0"/>
      <w:divBdr>
        <w:top w:val="none" w:sz="0" w:space="0" w:color="auto"/>
        <w:left w:val="none" w:sz="0" w:space="0" w:color="auto"/>
        <w:bottom w:val="none" w:sz="0" w:space="0" w:color="auto"/>
        <w:right w:val="none" w:sz="0" w:space="0" w:color="auto"/>
      </w:divBdr>
    </w:div>
    <w:div w:id="1901289100">
      <w:marLeft w:val="480"/>
      <w:marRight w:val="0"/>
      <w:marTop w:val="0"/>
      <w:marBottom w:val="0"/>
      <w:divBdr>
        <w:top w:val="none" w:sz="0" w:space="0" w:color="auto"/>
        <w:left w:val="none" w:sz="0" w:space="0" w:color="auto"/>
        <w:bottom w:val="none" w:sz="0" w:space="0" w:color="auto"/>
        <w:right w:val="none" w:sz="0" w:space="0" w:color="auto"/>
      </w:divBdr>
    </w:div>
    <w:div w:id="1901289444">
      <w:marLeft w:val="480"/>
      <w:marRight w:val="0"/>
      <w:marTop w:val="0"/>
      <w:marBottom w:val="0"/>
      <w:divBdr>
        <w:top w:val="none" w:sz="0" w:space="0" w:color="auto"/>
        <w:left w:val="none" w:sz="0" w:space="0" w:color="auto"/>
        <w:bottom w:val="none" w:sz="0" w:space="0" w:color="auto"/>
        <w:right w:val="none" w:sz="0" w:space="0" w:color="auto"/>
      </w:divBdr>
    </w:div>
    <w:div w:id="1901358088">
      <w:marLeft w:val="480"/>
      <w:marRight w:val="0"/>
      <w:marTop w:val="0"/>
      <w:marBottom w:val="0"/>
      <w:divBdr>
        <w:top w:val="none" w:sz="0" w:space="0" w:color="auto"/>
        <w:left w:val="none" w:sz="0" w:space="0" w:color="auto"/>
        <w:bottom w:val="none" w:sz="0" w:space="0" w:color="auto"/>
        <w:right w:val="none" w:sz="0" w:space="0" w:color="auto"/>
      </w:divBdr>
    </w:div>
    <w:div w:id="1901479500">
      <w:marLeft w:val="480"/>
      <w:marRight w:val="0"/>
      <w:marTop w:val="0"/>
      <w:marBottom w:val="0"/>
      <w:divBdr>
        <w:top w:val="none" w:sz="0" w:space="0" w:color="auto"/>
        <w:left w:val="none" w:sz="0" w:space="0" w:color="auto"/>
        <w:bottom w:val="none" w:sz="0" w:space="0" w:color="auto"/>
        <w:right w:val="none" w:sz="0" w:space="0" w:color="auto"/>
      </w:divBdr>
    </w:div>
    <w:div w:id="1901552525">
      <w:marLeft w:val="480"/>
      <w:marRight w:val="0"/>
      <w:marTop w:val="0"/>
      <w:marBottom w:val="0"/>
      <w:divBdr>
        <w:top w:val="none" w:sz="0" w:space="0" w:color="auto"/>
        <w:left w:val="none" w:sz="0" w:space="0" w:color="auto"/>
        <w:bottom w:val="none" w:sz="0" w:space="0" w:color="auto"/>
        <w:right w:val="none" w:sz="0" w:space="0" w:color="auto"/>
      </w:divBdr>
    </w:div>
    <w:div w:id="1901594759">
      <w:marLeft w:val="480"/>
      <w:marRight w:val="0"/>
      <w:marTop w:val="0"/>
      <w:marBottom w:val="0"/>
      <w:divBdr>
        <w:top w:val="none" w:sz="0" w:space="0" w:color="auto"/>
        <w:left w:val="none" w:sz="0" w:space="0" w:color="auto"/>
        <w:bottom w:val="none" w:sz="0" w:space="0" w:color="auto"/>
        <w:right w:val="none" w:sz="0" w:space="0" w:color="auto"/>
      </w:divBdr>
    </w:div>
    <w:div w:id="1901674335">
      <w:marLeft w:val="480"/>
      <w:marRight w:val="0"/>
      <w:marTop w:val="0"/>
      <w:marBottom w:val="0"/>
      <w:divBdr>
        <w:top w:val="none" w:sz="0" w:space="0" w:color="auto"/>
        <w:left w:val="none" w:sz="0" w:space="0" w:color="auto"/>
        <w:bottom w:val="none" w:sz="0" w:space="0" w:color="auto"/>
        <w:right w:val="none" w:sz="0" w:space="0" w:color="auto"/>
      </w:divBdr>
    </w:div>
    <w:div w:id="1901937939">
      <w:marLeft w:val="480"/>
      <w:marRight w:val="0"/>
      <w:marTop w:val="0"/>
      <w:marBottom w:val="0"/>
      <w:divBdr>
        <w:top w:val="none" w:sz="0" w:space="0" w:color="auto"/>
        <w:left w:val="none" w:sz="0" w:space="0" w:color="auto"/>
        <w:bottom w:val="none" w:sz="0" w:space="0" w:color="auto"/>
        <w:right w:val="none" w:sz="0" w:space="0" w:color="auto"/>
      </w:divBdr>
    </w:div>
    <w:div w:id="1902059005">
      <w:marLeft w:val="480"/>
      <w:marRight w:val="0"/>
      <w:marTop w:val="0"/>
      <w:marBottom w:val="0"/>
      <w:divBdr>
        <w:top w:val="none" w:sz="0" w:space="0" w:color="auto"/>
        <w:left w:val="none" w:sz="0" w:space="0" w:color="auto"/>
        <w:bottom w:val="none" w:sz="0" w:space="0" w:color="auto"/>
        <w:right w:val="none" w:sz="0" w:space="0" w:color="auto"/>
      </w:divBdr>
    </w:div>
    <w:div w:id="1902254132">
      <w:marLeft w:val="480"/>
      <w:marRight w:val="0"/>
      <w:marTop w:val="0"/>
      <w:marBottom w:val="0"/>
      <w:divBdr>
        <w:top w:val="none" w:sz="0" w:space="0" w:color="auto"/>
        <w:left w:val="none" w:sz="0" w:space="0" w:color="auto"/>
        <w:bottom w:val="none" w:sz="0" w:space="0" w:color="auto"/>
        <w:right w:val="none" w:sz="0" w:space="0" w:color="auto"/>
      </w:divBdr>
    </w:div>
    <w:div w:id="1902330200">
      <w:marLeft w:val="480"/>
      <w:marRight w:val="0"/>
      <w:marTop w:val="0"/>
      <w:marBottom w:val="0"/>
      <w:divBdr>
        <w:top w:val="none" w:sz="0" w:space="0" w:color="auto"/>
        <w:left w:val="none" w:sz="0" w:space="0" w:color="auto"/>
        <w:bottom w:val="none" w:sz="0" w:space="0" w:color="auto"/>
        <w:right w:val="none" w:sz="0" w:space="0" w:color="auto"/>
      </w:divBdr>
    </w:div>
    <w:div w:id="1902399826">
      <w:marLeft w:val="480"/>
      <w:marRight w:val="0"/>
      <w:marTop w:val="0"/>
      <w:marBottom w:val="0"/>
      <w:divBdr>
        <w:top w:val="none" w:sz="0" w:space="0" w:color="auto"/>
        <w:left w:val="none" w:sz="0" w:space="0" w:color="auto"/>
        <w:bottom w:val="none" w:sz="0" w:space="0" w:color="auto"/>
        <w:right w:val="none" w:sz="0" w:space="0" w:color="auto"/>
      </w:divBdr>
    </w:div>
    <w:div w:id="1902715839">
      <w:marLeft w:val="480"/>
      <w:marRight w:val="0"/>
      <w:marTop w:val="0"/>
      <w:marBottom w:val="0"/>
      <w:divBdr>
        <w:top w:val="none" w:sz="0" w:space="0" w:color="auto"/>
        <w:left w:val="none" w:sz="0" w:space="0" w:color="auto"/>
        <w:bottom w:val="none" w:sz="0" w:space="0" w:color="auto"/>
        <w:right w:val="none" w:sz="0" w:space="0" w:color="auto"/>
      </w:divBdr>
    </w:div>
    <w:div w:id="1902715982">
      <w:marLeft w:val="480"/>
      <w:marRight w:val="0"/>
      <w:marTop w:val="0"/>
      <w:marBottom w:val="0"/>
      <w:divBdr>
        <w:top w:val="none" w:sz="0" w:space="0" w:color="auto"/>
        <w:left w:val="none" w:sz="0" w:space="0" w:color="auto"/>
        <w:bottom w:val="none" w:sz="0" w:space="0" w:color="auto"/>
        <w:right w:val="none" w:sz="0" w:space="0" w:color="auto"/>
      </w:divBdr>
    </w:div>
    <w:div w:id="1903060283">
      <w:marLeft w:val="480"/>
      <w:marRight w:val="0"/>
      <w:marTop w:val="0"/>
      <w:marBottom w:val="0"/>
      <w:divBdr>
        <w:top w:val="none" w:sz="0" w:space="0" w:color="auto"/>
        <w:left w:val="none" w:sz="0" w:space="0" w:color="auto"/>
        <w:bottom w:val="none" w:sz="0" w:space="0" w:color="auto"/>
        <w:right w:val="none" w:sz="0" w:space="0" w:color="auto"/>
      </w:divBdr>
    </w:div>
    <w:div w:id="1903174540">
      <w:marLeft w:val="480"/>
      <w:marRight w:val="0"/>
      <w:marTop w:val="0"/>
      <w:marBottom w:val="0"/>
      <w:divBdr>
        <w:top w:val="none" w:sz="0" w:space="0" w:color="auto"/>
        <w:left w:val="none" w:sz="0" w:space="0" w:color="auto"/>
        <w:bottom w:val="none" w:sz="0" w:space="0" w:color="auto"/>
        <w:right w:val="none" w:sz="0" w:space="0" w:color="auto"/>
      </w:divBdr>
    </w:div>
    <w:div w:id="1903247432">
      <w:marLeft w:val="480"/>
      <w:marRight w:val="0"/>
      <w:marTop w:val="0"/>
      <w:marBottom w:val="0"/>
      <w:divBdr>
        <w:top w:val="none" w:sz="0" w:space="0" w:color="auto"/>
        <w:left w:val="none" w:sz="0" w:space="0" w:color="auto"/>
        <w:bottom w:val="none" w:sz="0" w:space="0" w:color="auto"/>
        <w:right w:val="none" w:sz="0" w:space="0" w:color="auto"/>
      </w:divBdr>
    </w:div>
    <w:div w:id="1903247985">
      <w:marLeft w:val="480"/>
      <w:marRight w:val="0"/>
      <w:marTop w:val="0"/>
      <w:marBottom w:val="0"/>
      <w:divBdr>
        <w:top w:val="none" w:sz="0" w:space="0" w:color="auto"/>
        <w:left w:val="none" w:sz="0" w:space="0" w:color="auto"/>
        <w:bottom w:val="none" w:sz="0" w:space="0" w:color="auto"/>
        <w:right w:val="none" w:sz="0" w:space="0" w:color="auto"/>
      </w:divBdr>
    </w:div>
    <w:div w:id="1903296785">
      <w:marLeft w:val="480"/>
      <w:marRight w:val="0"/>
      <w:marTop w:val="0"/>
      <w:marBottom w:val="0"/>
      <w:divBdr>
        <w:top w:val="none" w:sz="0" w:space="0" w:color="auto"/>
        <w:left w:val="none" w:sz="0" w:space="0" w:color="auto"/>
        <w:bottom w:val="none" w:sz="0" w:space="0" w:color="auto"/>
        <w:right w:val="none" w:sz="0" w:space="0" w:color="auto"/>
      </w:divBdr>
    </w:div>
    <w:div w:id="1903322361">
      <w:marLeft w:val="480"/>
      <w:marRight w:val="0"/>
      <w:marTop w:val="0"/>
      <w:marBottom w:val="0"/>
      <w:divBdr>
        <w:top w:val="none" w:sz="0" w:space="0" w:color="auto"/>
        <w:left w:val="none" w:sz="0" w:space="0" w:color="auto"/>
        <w:bottom w:val="none" w:sz="0" w:space="0" w:color="auto"/>
        <w:right w:val="none" w:sz="0" w:space="0" w:color="auto"/>
      </w:divBdr>
    </w:div>
    <w:div w:id="1903324292">
      <w:marLeft w:val="480"/>
      <w:marRight w:val="0"/>
      <w:marTop w:val="0"/>
      <w:marBottom w:val="0"/>
      <w:divBdr>
        <w:top w:val="none" w:sz="0" w:space="0" w:color="auto"/>
        <w:left w:val="none" w:sz="0" w:space="0" w:color="auto"/>
        <w:bottom w:val="none" w:sz="0" w:space="0" w:color="auto"/>
        <w:right w:val="none" w:sz="0" w:space="0" w:color="auto"/>
      </w:divBdr>
    </w:div>
    <w:div w:id="1903329140">
      <w:marLeft w:val="480"/>
      <w:marRight w:val="0"/>
      <w:marTop w:val="0"/>
      <w:marBottom w:val="0"/>
      <w:divBdr>
        <w:top w:val="none" w:sz="0" w:space="0" w:color="auto"/>
        <w:left w:val="none" w:sz="0" w:space="0" w:color="auto"/>
        <w:bottom w:val="none" w:sz="0" w:space="0" w:color="auto"/>
        <w:right w:val="none" w:sz="0" w:space="0" w:color="auto"/>
      </w:divBdr>
    </w:div>
    <w:div w:id="1903370101">
      <w:marLeft w:val="480"/>
      <w:marRight w:val="0"/>
      <w:marTop w:val="0"/>
      <w:marBottom w:val="0"/>
      <w:divBdr>
        <w:top w:val="none" w:sz="0" w:space="0" w:color="auto"/>
        <w:left w:val="none" w:sz="0" w:space="0" w:color="auto"/>
        <w:bottom w:val="none" w:sz="0" w:space="0" w:color="auto"/>
        <w:right w:val="none" w:sz="0" w:space="0" w:color="auto"/>
      </w:divBdr>
    </w:div>
    <w:div w:id="1903371752">
      <w:marLeft w:val="480"/>
      <w:marRight w:val="0"/>
      <w:marTop w:val="0"/>
      <w:marBottom w:val="0"/>
      <w:divBdr>
        <w:top w:val="none" w:sz="0" w:space="0" w:color="auto"/>
        <w:left w:val="none" w:sz="0" w:space="0" w:color="auto"/>
        <w:bottom w:val="none" w:sz="0" w:space="0" w:color="auto"/>
        <w:right w:val="none" w:sz="0" w:space="0" w:color="auto"/>
      </w:divBdr>
    </w:div>
    <w:div w:id="1903447985">
      <w:marLeft w:val="480"/>
      <w:marRight w:val="0"/>
      <w:marTop w:val="0"/>
      <w:marBottom w:val="0"/>
      <w:divBdr>
        <w:top w:val="none" w:sz="0" w:space="0" w:color="auto"/>
        <w:left w:val="none" w:sz="0" w:space="0" w:color="auto"/>
        <w:bottom w:val="none" w:sz="0" w:space="0" w:color="auto"/>
        <w:right w:val="none" w:sz="0" w:space="0" w:color="auto"/>
      </w:divBdr>
    </w:div>
    <w:div w:id="1903566380">
      <w:marLeft w:val="480"/>
      <w:marRight w:val="0"/>
      <w:marTop w:val="0"/>
      <w:marBottom w:val="0"/>
      <w:divBdr>
        <w:top w:val="none" w:sz="0" w:space="0" w:color="auto"/>
        <w:left w:val="none" w:sz="0" w:space="0" w:color="auto"/>
        <w:bottom w:val="none" w:sz="0" w:space="0" w:color="auto"/>
        <w:right w:val="none" w:sz="0" w:space="0" w:color="auto"/>
      </w:divBdr>
    </w:div>
    <w:div w:id="1903758998">
      <w:marLeft w:val="480"/>
      <w:marRight w:val="0"/>
      <w:marTop w:val="0"/>
      <w:marBottom w:val="0"/>
      <w:divBdr>
        <w:top w:val="none" w:sz="0" w:space="0" w:color="auto"/>
        <w:left w:val="none" w:sz="0" w:space="0" w:color="auto"/>
        <w:bottom w:val="none" w:sz="0" w:space="0" w:color="auto"/>
        <w:right w:val="none" w:sz="0" w:space="0" w:color="auto"/>
      </w:divBdr>
    </w:div>
    <w:div w:id="1903830865">
      <w:marLeft w:val="480"/>
      <w:marRight w:val="0"/>
      <w:marTop w:val="0"/>
      <w:marBottom w:val="0"/>
      <w:divBdr>
        <w:top w:val="none" w:sz="0" w:space="0" w:color="auto"/>
        <w:left w:val="none" w:sz="0" w:space="0" w:color="auto"/>
        <w:bottom w:val="none" w:sz="0" w:space="0" w:color="auto"/>
        <w:right w:val="none" w:sz="0" w:space="0" w:color="auto"/>
      </w:divBdr>
    </w:div>
    <w:div w:id="1903981233">
      <w:marLeft w:val="480"/>
      <w:marRight w:val="0"/>
      <w:marTop w:val="0"/>
      <w:marBottom w:val="0"/>
      <w:divBdr>
        <w:top w:val="none" w:sz="0" w:space="0" w:color="auto"/>
        <w:left w:val="none" w:sz="0" w:space="0" w:color="auto"/>
        <w:bottom w:val="none" w:sz="0" w:space="0" w:color="auto"/>
        <w:right w:val="none" w:sz="0" w:space="0" w:color="auto"/>
      </w:divBdr>
    </w:div>
    <w:div w:id="1903983200">
      <w:marLeft w:val="480"/>
      <w:marRight w:val="0"/>
      <w:marTop w:val="0"/>
      <w:marBottom w:val="0"/>
      <w:divBdr>
        <w:top w:val="none" w:sz="0" w:space="0" w:color="auto"/>
        <w:left w:val="none" w:sz="0" w:space="0" w:color="auto"/>
        <w:bottom w:val="none" w:sz="0" w:space="0" w:color="auto"/>
        <w:right w:val="none" w:sz="0" w:space="0" w:color="auto"/>
      </w:divBdr>
    </w:div>
    <w:div w:id="1904217151">
      <w:marLeft w:val="480"/>
      <w:marRight w:val="0"/>
      <w:marTop w:val="0"/>
      <w:marBottom w:val="0"/>
      <w:divBdr>
        <w:top w:val="none" w:sz="0" w:space="0" w:color="auto"/>
        <w:left w:val="none" w:sz="0" w:space="0" w:color="auto"/>
        <w:bottom w:val="none" w:sz="0" w:space="0" w:color="auto"/>
        <w:right w:val="none" w:sz="0" w:space="0" w:color="auto"/>
      </w:divBdr>
    </w:div>
    <w:div w:id="1904296188">
      <w:marLeft w:val="480"/>
      <w:marRight w:val="0"/>
      <w:marTop w:val="0"/>
      <w:marBottom w:val="0"/>
      <w:divBdr>
        <w:top w:val="none" w:sz="0" w:space="0" w:color="auto"/>
        <w:left w:val="none" w:sz="0" w:space="0" w:color="auto"/>
        <w:bottom w:val="none" w:sz="0" w:space="0" w:color="auto"/>
        <w:right w:val="none" w:sz="0" w:space="0" w:color="auto"/>
      </w:divBdr>
    </w:div>
    <w:div w:id="1904370436">
      <w:marLeft w:val="480"/>
      <w:marRight w:val="0"/>
      <w:marTop w:val="0"/>
      <w:marBottom w:val="0"/>
      <w:divBdr>
        <w:top w:val="none" w:sz="0" w:space="0" w:color="auto"/>
        <w:left w:val="none" w:sz="0" w:space="0" w:color="auto"/>
        <w:bottom w:val="none" w:sz="0" w:space="0" w:color="auto"/>
        <w:right w:val="none" w:sz="0" w:space="0" w:color="auto"/>
      </w:divBdr>
    </w:div>
    <w:div w:id="1904410730">
      <w:marLeft w:val="480"/>
      <w:marRight w:val="0"/>
      <w:marTop w:val="0"/>
      <w:marBottom w:val="0"/>
      <w:divBdr>
        <w:top w:val="none" w:sz="0" w:space="0" w:color="auto"/>
        <w:left w:val="none" w:sz="0" w:space="0" w:color="auto"/>
        <w:bottom w:val="none" w:sz="0" w:space="0" w:color="auto"/>
        <w:right w:val="none" w:sz="0" w:space="0" w:color="auto"/>
      </w:divBdr>
    </w:div>
    <w:div w:id="1904482126">
      <w:marLeft w:val="480"/>
      <w:marRight w:val="0"/>
      <w:marTop w:val="0"/>
      <w:marBottom w:val="0"/>
      <w:divBdr>
        <w:top w:val="none" w:sz="0" w:space="0" w:color="auto"/>
        <w:left w:val="none" w:sz="0" w:space="0" w:color="auto"/>
        <w:bottom w:val="none" w:sz="0" w:space="0" w:color="auto"/>
        <w:right w:val="none" w:sz="0" w:space="0" w:color="auto"/>
      </w:divBdr>
    </w:div>
    <w:div w:id="1904563262">
      <w:marLeft w:val="480"/>
      <w:marRight w:val="0"/>
      <w:marTop w:val="0"/>
      <w:marBottom w:val="0"/>
      <w:divBdr>
        <w:top w:val="none" w:sz="0" w:space="0" w:color="auto"/>
        <w:left w:val="none" w:sz="0" w:space="0" w:color="auto"/>
        <w:bottom w:val="none" w:sz="0" w:space="0" w:color="auto"/>
        <w:right w:val="none" w:sz="0" w:space="0" w:color="auto"/>
      </w:divBdr>
    </w:div>
    <w:div w:id="1904753039">
      <w:marLeft w:val="480"/>
      <w:marRight w:val="0"/>
      <w:marTop w:val="0"/>
      <w:marBottom w:val="0"/>
      <w:divBdr>
        <w:top w:val="none" w:sz="0" w:space="0" w:color="auto"/>
        <w:left w:val="none" w:sz="0" w:space="0" w:color="auto"/>
        <w:bottom w:val="none" w:sz="0" w:space="0" w:color="auto"/>
        <w:right w:val="none" w:sz="0" w:space="0" w:color="auto"/>
      </w:divBdr>
    </w:div>
    <w:div w:id="1904826063">
      <w:marLeft w:val="480"/>
      <w:marRight w:val="0"/>
      <w:marTop w:val="0"/>
      <w:marBottom w:val="0"/>
      <w:divBdr>
        <w:top w:val="none" w:sz="0" w:space="0" w:color="auto"/>
        <w:left w:val="none" w:sz="0" w:space="0" w:color="auto"/>
        <w:bottom w:val="none" w:sz="0" w:space="0" w:color="auto"/>
        <w:right w:val="none" w:sz="0" w:space="0" w:color="auto"/>
      </w:divBdr>
    </w:div>
    <w:div w:id="1904828768">
      <w:marLeft w:val="480"/>
      <w:marRight w:val="0"/>
      <w:marTop w:val="0"/>
      <w:marBottom w:val="0"/>
      <w:divBdr>
        <w:top w:val="none" w:sz="0" w:space="0" w:color="auto"/>
        <w:left w:val="none" w:sz="0" w:space="0" w:color="auto"/>
        <w:bottom w:val="none" w:sz="0" w:space="0" w:color="auto"/>
        <w:right w:val="none" w:sz="0" w:space="0" w:color="auto"/>
      </w:divBdr>
    </w:div>
    <w:div w:id="1904948717">
      <w:marLeft w:val="480"/>
      <w:marRight w:val="0"/>
      <w:marTop w:val="0"/>
      <w:marBottom w:val="0"/>
      <w:divBdr>
        <w:top w:val="none" w:sz="0" w:space="0" w:color="auto"/>
        <w:left w:val="none" w:sz="0" w:space="0" w:color="auto"/>
        <w:bottom w:val="none" w:sz="0" w:space="0" w:color="auto"/>
        <w:right w:val="none" w:sz="0" w:space="0" w:color="auto"/>
      </w:divBdr>
    </w:div>
    <w:div w:id="1905023818">
      <w:marLeft w:val="480"/>
      <w:marRight w:val="0"/>
      <w:marTop w:val="0"/>
      <w:marBottom w:val="0"/>
      <w:divBdr>
        <w:top w:val="none" w:sz="0" w:space="0" w:color="auto"/>
        <w:left w:val="none" w:sz="0" w:space="0" w:color="auto"/>
        <w:bottom w:val="none" w:sz="0" w:space="0" w:color="auto"/>
        <w:right w:val="none" w:sz="0" w:space="0" w:color="auto"/>
      </w:divBdr>
    </w:div>
    <w:div w:id="1905025673">
      <w:marLeft w:val="480"/>
      <w:marRight w:val="0"/>
      <w:marTop w:val="0"/>
      <w:marBottom w:val="0"/>
      <w:divBdr>
        <w:top w:val="none" w:sz="0" w:space="0" w:color="auto"/>
        <w:left w:val="none" w:sz="0" w:space="0" w:color="auto"/>
        <w:bottom w:val="none" w:sz="0" w:space="0" w:color="auto"/>
        <w:right w:val="none" w:sz="0" w:space="0" w:color="auto"/>
      </w:divBdr>
    </w:div>
    <w:div w:id="1905215187">
      <w:marLeft w:val="480"/>
      <w:marRight w:val="0"/>
      <w:marTop w:val="0"/>
      <w:marBottom w:val="0"/>
      <w:divBdr>
        <w:top w:val="none" w:sz="0" w:space="0" w:color="auto"/>
        <w:left w:val="none" w:sz="0" w:space="0" w:color="auto"/>
        <w:bottom w:val="none" w:sz="0" w:space="0" w:color="auto"/>
        <w:right w:val="none" w:sz="0" w:space="0" w:color="auto"/>
      </w:divBdr>
    </w:div>
    <w:div w:id="1905414490">
      <w:marLeft w:val="480"/>
      <w:marRight w:val="0"/>
      <w:marTop w:val="0"/>
      <w:marBottom w:val="0"/>
      <w:divBdr>
        <w:top w:val="none" w:sz="0" w:space="0" w:color="auto"/>
        <w:left w:val="none" w:sz="0" w:space="0" w:color="auto"/>
        <w:bottom w:val="none" w:sz="0" w:space="0" w:color="auto"/>
        <w:right w:val="none" w:sz="0" w:space="0" w:color="auto"/>
      </w:divBdr>
    </w:div>
    <w:div w:id="1905601597">
      <w:marLeft w:val="480"/>
      <w:marRight w:val="0"/>
      <w:marTop w:val="0"/>
      <w:marBottom w:val="0"/>
      <w:divBdr>
        <w:top w:val="none" w:sz="0" w:space="0" w:color="auto"/>
        <w:left w:val="none" w:sz="0" w:space="0" w:color="auto"/>
        <w:bottom w:val="none" w:sz="0" w:space="0" w:color="auto"/>
        <w:right w:val="none" w:sz="0" w:space="0" w:color="auto"/>
      </w:divBdr>
    </w:div>
    <w:div w:id="1905679245">
      <w:marLeft w:val="480"/>
      <w:marRight w:val="0"/>
      <w:marTop w:val="0"/>
      <w:marBottom w:val="0"/>
      <w:divBdr>
        <w:top w:val="none" w:sz="0" w:space="0" w:color="auto"/>
        <w:left w:val="none" w:sz="0" w:space="0" w:color="auto"/>
        <w:bottom w:val="none" w:sz="0" w:space="0" w:color="auto"/>
        <w:right w:val="none" w:sz="0" w:space="0" w:color="auto"/>
      </w:divBdr>
    </w:div>
    <w:div w:id="1905872673">
      <w:marLeft w:val="480"/>
      <w:marRight w:val="0"/>
      <w:marTop w:val="0"/>
      <w:marBottom w:val="0"/>
      <w:divBdr>
        <w:top w:val="none" w:sz="0" w:space="0" w:color="auto"/>
        <w:left w:val="none" w:sz="0" w:space="0" w:color="auto"/>
        <w:bottom w:val="none" w:sz="0" w:space="0" w:color="auto"/>
        <w:right w:val="none" w:sz="0" w:space="0" w:color="auto"/>
      </w:divBdr>
    </w:div>
    <w:div w:id="1905918345">
      <w:marLeft w:val="480"/>
      <w:marRight w:val="0"/>
      <w:marTop w:val="0"/>
      <w:marBottom w:val="0"/>
      <w:divBdr>
        <w:top w:val="none" w:sz="0" w:space="0" w:color="auto"/>
        <w:left w:val="none" w:sz="0" w:space="0" w:color="auto"/>
        <w:bottom w:val="none" w:sz="0" w:space="0" w:color="auto"/>
        <w:right w:val="none" w:sz="0" w:space="0" w:color="auto"/>
      </w:divBdr>
    </w:div>
    <w:div w:id="1905918887">
      <w:marLeft w:val="480"/>
      <w:marRight w:val="0"/>
      <w:marTop w:val="0"/>
      <w:marBottom w:val="0"/>
      <w:divBdr>
        <w:top w:val="none" w:sz="0" w:space="0" w:color="auto"/>
        <w:left w:val="none" w:sz="0" w:space="0" w:color="auto"/>
        <w:bottom w:val="none" w:sz="0" w:space="0" w:color="auto"/>
        <w:right w:val="none" w:sz="0" w:space="0" w:color="auto"/>
      </w:divBdr>
    </w:div>
    <w:div w:id="1905986430">
      <w:marLeft w:val="480"/>
      <w:marRight w:val="0"/>
      <w:marTop w:val="0"/>
      <w:marBottom w:val="0"/>
      <w:divBdr>
        <w:top w:val="none" w:sz="0" w:space="0" w:color="auto"/>
        <w:left w:val="none" w:sz="0" w:space="0" w:color="auto"/>
        <w:bottom w:val="none" w:sz="0" w:space="0" w:color="auto"/>
        <w:right w:val="none" w:sz="0" w:space="0" w:color="auto"/>
      </w:divBdr>
    </w:div>
    <w:div w:id="1906258010">
      <w:bodyDiv w:val="1"/>
      <w:marLeft w:val="0"/>
      <w:marRight w:val="0"/>
      <w:marTop w:val="0"/>
      <w:marBottom w:val="0"/>
      <w:divBdr>
        <w:top w:val="none" w:sz="0" w:space="0" w:color="auto"/>
        <w:left w:val="none" w:sz="0" w:space="0" w:color="auto"/>
        <w:bottom w:val="none" w:sz="0" w:space="0" w:color="auto"/>
        <w:right w:val="none" w:sz="0" w:space="0" w:color="auto"/>
      </w:divBdr>
    </w:div>
    <w:div w:id="1906334610">
      <w:marLeft w:val="480"/>
      <w:marRight w:val="0"/>
      <w:marTop w:val="0"/>
      <w:marBottom w:val="0"/>
      <w:divBdr>
        <w:top w:val="none" w:sz="0" w:space="0" w:color="auto"/>
        <w:left w:val="none" w:sz="0" w:space="0" w:color="auto"/>
        <w:bottom w:val="none" w:sz="0" w:space="0" w:color="auto"/>
        <w:right w:val="none" w:sz="0" w:space="0" w:color="auto"/>
      </w:divBdr>
    </w:div>
    <w:div w:id="1906521980">
      <w:marLeft w:val="480"/>
      <w:marRight w:val="0"/>
      <w:marTop w:val="0"/>
      <w:marBottom w:val="0"/>
      <w:divBdr>
        <w:top w:val="none" w:sz="0" w:space="0" w:color="auto"/>
        <w:left w:val="none" w:sz="0" w:space="0" w:color="auto"/>
        <w:bottom w:val="none" w:sz="0" w:space="0" w:color="auto"/>
        <w:right w:val="none" w:sz="0" w:space="0" w:color="auto"/>
      </w:divBdr>
    </w:div>
    <w:div w:id="1906914075">
      <w:marLeft w:val="480"/>
      <w:marRight w:val="0"/>
      <w:marTop w:val="0"/>
      <w:marBottom w:val="0"/>
      <w:divBdr>
        <w:top w:val="none" w:sz="0" w:space="0" w:color="auto"/>
        <w:left w:val="none" w:sz="0" w:space="0" w:color="auto"/>
        <w:bottom w:val="none" w:sz="0" w:space="0" w:color="auto"/>
        <w:right w:val="none" w:sz="0" w:space="0" w:color="auto"/>
      </w:divBdr>
    </w:div>
    <w:div w:id="1906915095">
      <w:marLeft w:val="480"/>
      <w:marRight w:val="0"/>
      <w:marTop w:val="0"/>
      <w:marBottom w:val="0"/>
      <w:divBdr>
        <w:top w:val="none" w:sz="0" w:space="0" w:color="auto"/>
        <w:left w:val="none" w:sz="0" w:space="0" w:color="auto"/>
        <w:bottom w:val="none" w:sz="0" w:space="0" w:color="auto"/>
        <w:right w:val="none" w:sz="0" w:space="0" w:color="auto"/>
      </w:divBdr>
    </w:div>
    <w:div w:id="1907035213">
      <w:marLeft w:val="480"/>
      <w:marRight w:val="0"/>
      <w:marTop w:val="0"/>
      <w:marBottom w:val="0"/>
      <w:divBdr>
        <w:top w:val="none" w:sz="0" w:space="0" w:color="auto"/>
        <w:left w:val="none" w:sz="0" w:space="0" w:color="auto"/>
        <w:bottom w:val="none" w:sz="0" w:space="0" w:color="auto"/>
        <w:right w:val="none" w:sz="0" w:space="0" w:color="auto"/>
      </w:divBdr>
    </w:div>
    <w:div w:id="1907252777">
      <w:marLeft w:val="480"/>
      <w:marRight w:val="0"/>
      <w:marTop w:val="0"/>
      <w:marBottom w:val="0"/>
      <w:divBdr>
        <w:top w:val="none" w:sz="0" w:space="0" w:color="auto"/>
        <w:left w:val="none" w:sz="0" w:space="0" w:color="auto"/>
        <w:bottom w:val="none" w:sz="0" w:space="0" w:color="auto"/>
        <w:right w:val="none" w:sz="0" w:space="0" w:color="auto"/>
      </w:divBdr>
    </w:div>
    <w:div w:id="1907258911">
      <w:marLeft w:val="480"/>
      <w:marRight w:val="0"/>
      <w:marTop w:val="0"/>
      <w:marBottom w:val="0"/>
      <w:divBdr>
        <w:top w:val="none" w:sz="0" w:space="0" w:color="auto"/>
        <w:left w:val="none" w:sz="0" w:space="0" w:color="auto"/>
        <w:bottom w:val="none" w:sz="0" w:space="0" w:color="auto"/>
        <w:right w:val="none" w:sz="0" w:space="0" w:color="auto"/>
      </w:divBdr>
    </w:div>
    <w:div w:id="1907302962">
      <w:marLeft w:val="480"/>
      <w:marRight w:val="0"/>
      <w:marTop w:val="0"/>
      <w:marBottom w:val="0"/>
      <w:divBdr>
        <w:top w:val="none" w:sz="0" w:space="0" w:color="auto"/>
        <w:left w:val="none" w:sz="0" w:space="0" w:color="auto"/>
        <w:bottom w:val="none" w:sz="0" w:space="0" w:color="auto"/>
        <w:right w:val="none" w:sz="0" w:space="0" w:color="auto"/>
      </w:divBdr>
    </w:div>
    <w:div w:id="1907376824">
      <w:marLeft w:val="480"/>
      <w:marRight w:val="0"/>
      <w:marTop w:val="0"/>
      <w:marBottom w:val="0"/>
      <w:divBdr>
        <w:top w:val="none" w:sz="0" w:space="0" w:color="auto"/>
        <w:left w:val="none" w:sz="0" w:space="0" w:color="auto"/>
        <w:bottom w:val="none" w:sz="0" w:space="0" w:color="auto"/>
        <w:right w:val="none" w:sz="0" w:space="0" w:color="auto"/>
      </w:divBdr>
    </w:div>
    <w:div w:id="1907377238">
      <w:marLeft w:val="480"/>
      <w:marRight w:val="0"/>
      <w:marTop w:val="0"/>
      <w:marBottom w:val="0"/>
      <w:divBdr>
        <w:top w:val="none" w:sz="0" w:space="0" w:color="auto"/>
        <w:left w:val="none" w:sz="0" w:space="0" w:color="auto"/>
        <w:bottom w:val="none" w:sz="0" w:space="0" w:color="auto"/>
        <w:right w:val="none" w:sz="0" w:space="0" w:color="auto"/>
      </w:divBdr>
    </w:div>
    <w:div w:id="1907379716">
      <w:marLeft w:val="480"/>
      <w:marRight w:val="0"/>
      <w:marTop w:val="0"/>
      <w:marBottom w:val="0"/>
      <w:divBdr>
        <w:top w:val="none" w:sz="0" w:space="0" w:color="auto"/>
        <w:left w:val="none" w:sz="0" w:space="0" w:color="auto"/>
        <w:bottom w:val="none" w:sz="0" w:space="0" w:color="auto"/>
        <w:right w:val="none" w:sz="0" w:space="0" w:color="auto"/>
      </w:divBdr>
    </w:div>
    <w:div w:id="1907451130">
      <w:marLeft w:val="480"/>
      <w:marRight w:val="0"/>
      <w:marTop w:val="0"/>
      <w:marBottom w:val="0"/>
      <w:divBdr>
        <w:top w:val="none" w:sz="0" w:space="0" w:color="auto"/>
        <w:left w:val="none" w:sz="0" w:space="0" w:color="auto"/>
        <w:bottom w:val="none" w:sz="0" w:space="0" w:color="auto"/>
        <w:right w:val="none" w:sz="0" w:space="0" w:color="auto"/>
      </w:divBdr>
    </w:div>
    <w:div w:id="1907495230">
      <w:marLeft w:val="480"/>
      <w:marRight w:val="0"/>
      <w:marTop w:val="0"/>
      <w:marBottom w:val="0"/>
      <w:divBdr>
        <w:top w:val="none" w:sz="0" w:space="0" w:color="auto"/>
        <w:left w:val="none" w:sz="0" w:space="0" w:color="auto"/>
        <w:bottom w:val="none" w:sz="0" w:space="0" w:color="auto"/>
        <w:right w:val="none" w:sz="0" w:space="0" w:color="auto"/>
      </w:divBdr>
    </w:div>
    <w:div w:id="1907522569">
      <w:marLeft w:val="480"/>
      <w:marRight w:val="0"/>
      <w:marTop w:val="0"/>
      <w:marBottom w:val="0"/>
      <w:divBdr>
        <w:top w:val="none" w:sz="0" w:space="0" w:color="auto"/>
        <w:left w:val="none" w:sz="0" w:space="0" w:color="auto"/>
        <w:bottom w:val="none" w:sz="0" w:space="0" w:color="auto"/>
        <w:right w:val="none" w:sz="0" w:space="0" w:color="auto"/>
      </w:divBdr>
    </w:div>
    <w:div w:id="1907566803">
      <w:marLeft w:val="480"/>
      <w:marRight w:val="0"/>
      <w:marTop w:val="0"/>
      <w:marBottom w:val="0"/>
      <w:divBdr>
        <w:top w:val="none" w:sz="0" w:space="0" w:color="auto"/>
        <w:left w:val="none" w:sz="0" w:space="0" w:color="auto"/>
        <w:bottom w:val="none" w:sz="0" w:space="0" w:color="auto"/>
        <w:right w:val="none" w:sz="0" w:space="0" w:color="auto"/>
      </w:divBdr>
    </w:div>
    <w:div w:id="1907567344">
      <w:marLeft w:val="480"/>
      <w:marRight w:val="0"/>
      <w:marTop w:val="0"/>
      <w:marBottom w:val="0"/>
      <w:divBdr>
        <w:top w:val="none" w:sz="0" w:space="0" w:color="auto"/>
        <w:left w:val="none" w:sz="0" w:space="0" w:color="auto"/>
        <w:bottom w:val="none" w:sz="0" w:space="0" w:color="auto"/>
        <w:right w:val="none" w:sz="0" w:space="0" w:color="auto"/>
      </w:divBdr>
    </w:div>
    <w:div w:id="1907640498">
      <w:marLeft w:val="480"/>
      <w:marRight w:val="0"/>
      <w:marTop w:val="0"/>
      <w:marBottom w:val="0"/>
      <w:divBdr>
        <w:top w:val="none" w:sz="0" w:space="0" w:color="auto"/>
        <w:left w:val="none" w:sz="0" w:space="0" w:color="auto"/>
        <w:bottom w:val="none" w:sz="0" w:space="0" w:color="auto"/>
        <w:right w:val="none" w:sz="0" w:space="0" w:color="auto"/>
      </w:divBdr>
    </w:div>
    <w:div w:id="1907834981">
      <w:marLeft w:val="480"/>
      <w:marRight w:val="0"/>
      <w:marTop w:val="0"/>
      <w:marBottom w:val="0"/>
      <w:divBdr>
        <w:top w:val="none" w:sz="0" w:space="0" w:color="auto"/>
        <w:left w:val="none" w:sz="0" w:space="0" w:color="auto"/>
        <w:bottom w:val="none" w:sz="0" w:space="0" w:color="auto"/>
        <w:right w:val="none" w:sz="0" w:space="0" w:color="auto"/>
      </w:divBdr>
    </w:div>
    <w:div w:id="1907839604">
      <w:marLeft w:val="480"/>
      <w:marRight w:val="0"/>
      <w:marTop w:val="0"/>
      <w:marBottom w:val="0"/>
      <w:divBdr>
        <w:top w:val="none" w:sz="0" w:space="0" w:color="auto"/>
        <w:left w:val="none" w:sz="0" w:space="0" w:color="auto"/>
        <w:bottom w:val="none" w:sz="0" w:space="0" w:color="auto"/>
        <w:right w:val="none" w:sz="0" w:space="0" w:color="auto"/>
      </w:divBdr>
    </w:div>
    <w:div w:id="1907950555">
      <w:marLeft w:val="480"/>
      <w:marRight w:val="0"/>
      <w:marTop w:val="0"/>
      <w:marBottom w:val="0"/>
      <w:divBdr>
        <w:top w:val="none" w:sz="0" w:space="0" w:color="auto"/>
        <w:left w:val="none" w:sz="0" w:space="0" w:color="auto"/>
        <w:bottom w:val="none" w:sz="0" w:space="0" w:color="auto"/>
        <w:right w:val="none" w:sz="0" w:space="0" w:color="auto"/>
      </w:divBdr>
    </w:div>
    <w:div w:id="1907954000">
      <w:bodyDiv w:val="1"/>
      <w:marLeft w:val="0"/>
      <w:marRight w:val="0"/>
      <w:marTop w:val="0"/>
      <w:marBottom w:val="0"/>
      <w:divBdr>
        <w:top w:val="none" w:sz="0" w:space="0" w:color="auto"/>
        <w:left w:val="none" w:sz="0" w:space="0" w:color="auto"/>
        <w:bottom w:val="none" w:sz="0" w:space="0" w:color="auto"/>
        <w:right w:val="none" w:sz="0" w:space="0" w:color="auto"/>
      </w:divBdr>
    </w:div>
    <w:div w:id="1907958165">
      <w:marLeft w:val="480"/>
      <w:marRight w:val="0"/>
      <w:marTop w:val="0"/>
      <w:marBottom w:val="0"/>
      <w:divBdr>
        <w:top w:val="none" w:sz="0" w:space="0" w:color="auto"/>
        <w:left w:val="none" w:sz="0" w:space="0" w:color="auto"/>
        <w:bottom w:val="none" w:sz="0" w:space="0" w:color="auto"/>
        <w:right w:val="none" w:sz="0" w:space="0" w:color="auto"/>
      </w:divBdr>
    </w:div>
    <w:div w:id="1907959583">
      <w:marLeft w:val="480"/>
      <w:marRight w:val="0"/>
      <w:marTop w:val="0"/>
      <w:marBottom w:val="0"/>
      <w:divBdr>
        <w:top w:val="none" w:sz="0" w:space="0" w:color="auto"/>
        <w:left w:val="none" w:sz="0" w:space="0" w:color="auto"/>
        <w:bottom w:val="none" w:sz="0" w:space="0" w:color="auto"/>
        <w:right w:val="none" w:sz="0" w:space="0" w:color="auto"/>
      </w:divBdr>
    </w:div>
    <w:div w:id="1908297340">
      <w:marLeft w:val="480"/>
      <w:marRight w:val="0"/>
      <w:marTop w:val="0"/>
      <w:marBottom w:val="0"/>
      <w:divBdr>
        <w:top w:val="none" w:sz="0" w:space="0" w:color="auto"/>
        <w:left w:val="none" w:sz="0" w:space="0" w:color="auto"/>
        <w:bottom w:val="none" w:sz="0" w:space="0" w:color="auto"/>
        <w:right w:val="none" w:sz="0" w:space="0" w:color="auto"/>
      </w:divBdr>
    </w:div>
    <w:div w:id="1908298211">
      <w:marLeft w:val="480"/>
      <w:marRight w:val="0"/>
      <w:marTop w:val="0"/>
      <w:marBottom w:val="0"/>
      <w:divBdr>
        <w:top w:val="none" w:sz="0" w:space="0" w:color="auto"/>
        <w:left w:val="none" w:sz="0" w:space="0" w:color="auto"/>
        <w:bottom w:val="none" w:sz="0" w:space="0" w:color="auto"/>
        <w:right w:val="none" w:sz="0" w:space="0" w:color="auto"/>
      </w:divBdr>
    </w:div>
    <w:div w:id="1908302902">
      <w:marLeft w:val="480"/>
      <w:marRight w:val="0"/>
      <w:marTop w:val="0"/>
      <w:marBottom w:val="0"/>
      <w:divBdr>
        <w:top w:val="none" w:sz="0" w:space="0" w:color="auto"/>
        <w:left w:val="none" w:sz="0" w:space="0" w:color="auto"/>
        <w:bottom w:val="none" w:sz="0" w:space="0" w:color="auto"/>
        <w:right w:val="none" w:sz="0" w:space="0" w:color="auto"/>
      </w:divBdr>
    </w:div>
    <w:div w:id="1908346003">
      <w:marLeft w:val="480"/>
      <w:marRight w:val="0"/>
      <w:marTop w:val="0"/>
      <w:marBottom w:val="0"/>
      <w:divBdr>
        <w:top w:val="none" w:sz="0" w:space="0" w:color="auto"/>
        <w:left w:val="none" w:sz="0" w:space="0" w:color="auto"/>
        <w:bottom w:val="none" w:sz="0" w:space="0" w:color="auto"/>
        <w:right w:val="none" w:sz="0" w:space="0" w:color="auto"/>
      </w:divBdr>
    </w:div>
    <w:div w:id="1908494641">
      <w:marLeft w:val="480"/>
      <w:marRight w:val="0"/>
      <w:marTop w:val="0"/>
      <w:marBottom w:val="0"/>
      <w:divBdr>
        <w:top w:val="none" w:sz="0" w:space="0" w:color="auto"/>
        <w:left w:val="none" w:sz="0" w:space="0" w:color="auto"/>
        <w:bottom w:val="none" w:sz="0" w:space="0" w:color="auto"/>
        <w:right w:val="none" w:sz="0" w:space="0" w:color="auto"/>
      </w:divBdr>
    </w:div>
    <w:div w:id="1908565199">
      <w:marLeft w:val="480"/>
      <w:marRight w:val="0"/>
      <w:marTop w:val="0"/>
      <w:marBottom w:val="0"/>
      <w:divBdr>
        <w:top w:val="none" w:sz="0" w:space="0" w:color="auto"/>
        <w:left w:val="none" w:sz="0" w:space="0" w:color="auto"/>
        <w:bottom w:val="none" w:sz="0" w:space="0" w:color="auto"/>
        <w:right w:val="none" w:sz="0" w:space="0" w:color="auto"/>
      </w:divBdr>
    </w:div>
    <w:div w:id="1908808036">
      <w:marLeft w:val="480"/>
      <w:marRight w:val="0"/>
      <w:marTop w:val="0"/>
      <w:marBottom w:val="0"/>
      <w:divBdr>
        <w:top w:val="none" w:sz="0" w:space="0" w:color="auto"/>
        <w:left w:val="none" w:sz="0" w:space="0" w:color="auto"/>
        <w:bottom w:val="none" w:sz="0" w:space="0" w:color="auto"/>
        <w:right w:val="none" w:sz="0" w:space="0" w:color="auto"/>
      </w:divBdr>
    </w:div>
    <w:div w:id="1908882668">
      <w:marLeft w:val="480"/>
      <w:marRight w:val="0"/>
      <w:marTop w:val="0"/>
      <w:marBottom w:val="0"/>
      <w:divBdr>
        <w:top w:val="none" w:sz="0" w:space="0" w:color="auto"/>
        <w:left w:val="none" w:sz="0" w:space="0" w:color="auto"/>
        <w:bottom w:val="none" w:sz="0" w:space="0" w:color="auto"/>
        <w:right w:val="none" w:sz="0" w:space="0" w:color="auto"/>
      </w:divBdr>
    </w:div>
    <w:div w:id="1909146038">
      <w:marLeft w:val="480"/>
      <w:marRight w:val="0"/>
      <w:marTop w:val="0"/>
      <w:marBottom w:val="0"/>
      <w:divBdr>
        <w:top w:val="none" w:sz="0" w:space="0" w:color="auto"/>
        <w:left w:val="none" w:sz="0" w:space="0" w:color="auto"/>
        <w:bottom w:val="none" w:sz="0" w:space="0" w:color="auto"/>
        <w:right w:val="none" w:sz="0" w:space="0" w:color="auto"/>
      </w:divBdr>
    </w:div>
    <w:div w:id="1909226627">
      <w:marLeft w:val="480"/>
      <w:marRight w:val="0"/>
      <w:marTop w:val="0"/>
      <w:marBottom w:val="0"/>
      <w:divBdr>
        <w:top w:val="none" w:sz="0" w:space="0" w:color="auto"/>
        <w:left w:val="none" w:sz="0" w:space="0" w:color="auto"/>
        <w:bottom w:val="none" w:sz="0" w:space="0" w:color="auto"/>
        <w:right w:val="none" w:sz="0" w:space="0" w:color="auto"/>
      </w:divBdr>
    </w:div>
    <w:div w:id="1909343651">
      <w:marLeft w:val="480"/>
      <w:marRight w:val="0"/>
      <w:marTop w:val="0"/>
      <w:marBottom w:val="0"/>
      <w:divBdr>
        <w:top w:val="none" w:sz="0" w:space="0" w:color="auto"/>
        <w:left w:val="none" w:sz="0" w:space="0" w:color="auto"/>
        <w:bottom w:val="none" w:sz="0" w:space="0" w:color="auto"/>
        <w:right w:val="none" w:sz="0" w:space="0" w:color="auto"/>
      </w:divBdr>
    </w:div>
    <w:div w:id="1909421087">
      <w:marLeft w:val="480"/>
      <w:marRight w:val="0"/>
      <w:marTop w:val="0"/>
      <w:marBottom w:val="0"/>
      <w:divBdr>
        <w:top w:val="none" w:sz="0" w:space="0" w:color="auto"/>
        <w:left w:val="none" w:sz="0" w:space="0" w:color="auto"/>
        <w:bottom w:val="none" w:sz="0" w:space="0" w:color="auto"/>
        <w:right w:val="none" w:sz="0" w:space="0" w:color="auto"/>
      </w:divBdr>
    </w:div>
    <w:div w:id="1909611699">
      <w:marLeft w:val="480"/>
      <w:marRight w:val="0"/>
      <w:marTop w:val="0"/>
      <w:marBottom w:val="0"/>
      <w:divBdr>
        <w:top w:val="none" w:sz="0" w:space="0" w:color="auto"/>
        <w:left w:val="none" w:sz="0" w:space="0" w:color="auto"/>
        <w:bottom w:val="none" w:sz="0" w:space="0" w:color="auto"/>
        <w:right w:val="none" w:sz="0" w:space="0" w:color="auto"/>
      </w:divBdr>
    </w:div>
    <w:div w:id="1909653958">
      <w:marLeft w:val="480"/>
      <w:marRight w:val="0"/>
      <w:marTop w:val="0"/>
      <w:marBottom w:val="0"/>
      <w:divBdr>
        <w:top w:val="none" w:sz="0" w:space="0" w:color="auto"/>
        <w:left w:val="none" w:sz="0" w:space="0" w:color="auto"/>
        <w:bottom w:val="none" w:sz="0" w:space="0" w:color="auto"/>
        <w:right w:val="none" w:sz="0" w:space="0" w:color="auto"/>
      </w:divBdr>
    </w:div>
    <w:div w:id="1909922402">
      <w:marLeft w:val="480"/>
      <w:marRight w:val="0"/>
      <w:marTop w:val="0"/>
      <w:marBottom w:val="0"/>
      <w:divBdr>
        <w:top w:val="none" w:sz="0" w:space="0" w:color="auto"/>
        <w:left w:val="none" w:sz="0" w:space="0" w:color="auto"/>
        <w:bottom w:val="none" w:sz="0" w:space="0" w:color="auto"/>
        <w:right w:val="none" w:sz="0" w:space="0" w:color="auto"/>
      </w:divBdr>
    </w:div>
    <w:div w:id="1910071725">
      <w:marLeft w:val="480"/>
      <w:marRight w:val="0"/>
      <w:marTop w:val="0"/>
      <w:marBottom w:val="0"/>
      <w:divBdr>
        <w:top w:val="none" w:sz="0" w:space="0" w:color="auto"/>
        <w:left w:val="none" w:sz="0" w:space="0" w:color="auto"/>
        <w:bottom w:val="none" w:sz="0" w:space="0" w:color="auto"/>
        <w:right w:val="none" w:sz="0" w:space="0" w:color="auto"/>
      </w:divBdr>
    </w:div>
    <w:div w:id="1910191437">
      <w:marLeft w:val="480"/>
      <w:marRight w:val="0"/>
      <w:marTop w:val="0"/>
      <w:marBottom w:val="0"/>
      <w:divBdr>
        <w:top w:val="none" w:sz="0" w:space="0" w:color="auto"/>
        <w:left w:val="none" w:sz="0" w:space="0" w:color="auto"/>
        <w:bottom w:val="none" w:sz="0" w:space="0" w:color="auto"/>
        <w:right w:val="none" w:sz="0" w:space="0" w:color="auto"/>
      </w:divBdr>
    </w:div>
    <w:div w:id="1910338637">
      <w:marLeft w:val="480"/>
      <w:marRight w:val="0"/>
      <w:marTop w:val="0"/>
      <w:marBottom w:val="0"/>
      <w:divBdr>
        <w:top w:val="none" w:sz="0" w:space="0" w:color="auto"/>
        <w:left w:val="none" w:sz="0" w:space="0" w:color="auto"/>
        <w:bottom w:val="none" w:sz="0" w:space="0" w:color="auto"/>
        <w:right w:val="none" w:sz="0" w:space="0" w:color="auto"/>
      </w:divBdr>
    </w:div>
    <w:div w:id="1910538058">
      <w:marLeft w:val="480"/>
      <w:marRight w:val="0"/>
      <w:marTop w:val="0"/>
      <w:marBottom w:val="0"/>
      <w:divBdr>
        <w:top w:val="none" w:sz="0" w:space="0" w:color="auto"/>
        <w:left w:val="none" w:sz="0" w:space="0" w:color="auto"/>
        <w:bottom w:val="none" w:sz="0" w:space="0" w:color="auto"/>
        <w:right w:val="none" w:sz="0" w:space="0" w:color="auto"/>
      </w:divBdr>
    </w:div>
    <w:div w:id="1910571760">
      <w:marLeft w:val="480"/>
      <w:marRight w:val="0"/>
      <w:marTop w:val="0"/>
      <w:marBottom w:val="0"/>
      <w:divBdr>
        <w:top w:val="none" w:sz="0" w:space="0" w:color="auto"/>
        <w:left w:val="none" w:sz="0" w:space="0" w:color="auto"/>
        <w:bottom w:val="none" w:sz="0" w:space="0" w:color="auto"/>
        <w:right w:val="none" w:sz="0" w:space="0" w:color="auto"/>
      </w:divBdr>
    </w:div>
    <w:div w:id="1910572202">
      <w:marLeft w:val="480"/>
      <w:marRight w:val="0"/>
      <w:marTop w:val="0"/>
      <w:marBottom w:val="0"/>
      <w:divBdr>
        <w:top w:val="none" w:sz="0" w:space="0" w:color="auto"/>
        <w:left w:val="none" w:sz="0" w:space="0" w:color="auto"/>
        <w:bottom w:val="none" w:sz="0" w:space="0" w:color="auto"/>
        <w:right w:val="none" w:sz="0" w:space="0" w:color="auto"/>
      </w:divBdr>
    </w:div>
    <w:div w:id="1910655997">
      <w:marLeft w:val="480"/>
      <w:marRight w:val="0"/>
      <w:marTop w:val="0"/>
      <w:marBottom w:val="0"/>
      <w:divBdr>
        <w:top w:val="none" w:sz="0" w:space="0" w:color="auto"/>
        <w:left w:val="none" w:sz="0" w:space="0" w:color="auto"/>
        <w:bottom w:val="none" w:sz="0" w:space="0" w:color="auto"/>
        <w:right w:val="none" w:sz="0" w:space="0" w:color="auto"/>
      </w:divBdr>
    </w:div>
    <w:div w:id="1910843233">
      <w:marLeft w:val="480"/>
      <w:marRight w:val="0"/>
      <w:marTop w:val="0"/>
      <w:marBottom w:val="0"/>
      <w:divBdr>
        <w:top w:val="none" w:sz="0" w:space="0" w:color="auto"/>
        <w:left w:val="none" w:sz="0" w:space="0" w:color="auto"/>
        <w:bottom w:val="none" w:sz="0" w:space="0" w:color="auto"/>
        <w:right w:val="none" w:sz="0" w:space="0" w:color="auto"/>
      </w:divBdr>
    </w:div>
    <w:div w:id="1911118543">
      <w:marLeft w:val="480"/>
      <w:marRight w:val="0"/>
      <w:marTop w:val="0"/>
      <w:marBottom w:val="0"/>
      <w:divBdr>
        <w:top w:val="none" w:sz="0" w:space="0" w:color="auto"/>
        <w:left w:val="none" w:sz="0" w:space="0" w:color="auto"/>
        <w:bottom w:val="none" w:sz="0" w:space="0" w:color="auto"/>
        <w:right w:val="none" w:sz="0" w:space="0" w:color="auto"/>
      </w:divBdr>
    </w:div>
    <w:div w:id="1911227348">
      <w:marLeft w:val="480"/>
      <w:marRight w:val="0"/>
      <w:marTop w:val="0"/>
      <w:marBottom w:val="0"/>
      <w:divBdr>
        <w:top w:val="none" w:sz="0" w:space="0" w:color="auto"/>
        <w:left w:val="none" w:sz="0" w:space="0" w:color="auto"/>
        <w:bottom w:val="none" w:sz="0" w:space="0" w:color="auto"/>
        <w:right w:val="none" w:sz="0" w:space="0" w:color="auto"/>
      </w:divBdr>
    </w:div>
    <w:div w:id="1911384902">
      <w:marLeft w:val="480"/>
      <w:marRight w:val="0"/>
      <w:marTop w:val="0"/>
      <w:marBottom w:val="0"/>
      <w:divBdr>
        <w:top w:val="none" w:sz="0" w:space="0" w:color="auto"/>
        <w:left w:val="none" w:sz="0" w:space="0" w:color="auto"/>
        <w:bottom w:val="none" w:sz="0" w:space="0" w:color="auto"/>
        <w:right w:val="none" w:sz="0" w:space="0" w:color="auto"/>
      </w:divBdr>
    </w:div>
    <w:div w:id="1911497002">
      <w:marLeft w:val="480"/>
      <w:marRight w:val="0"/>
      <w:marTop w:val="0"/>
      <w:marBottom w:val="0"/>
      <w:divBdr>
        <w:top w:val="none" w:sz="0" w:space="0" w:color="auto"/>
        <w:left w:val="none" w:sz="0" w:space="0" w:color="auto"/>
        <w:bottom w:val="none" w:sz="0" w:space="0" w:color="auto"/>
        <w:right w:val="none" w:sz="0" w:space="0" w:color="auto"/>
      </w:divBdr>
    </w:div>
    <w:div w:id="1911577685">
      <w:marLeft w:val="480"/>
      <w:marRight w:val="0"/>
      <w:marTop w:val="0"/>
      <w:marBottom w:val="0"/>
      <w:divBdr>
        <w:top w:val="none" w:sz="0" w:space="0" w:color="auto"/>
        <w:left w:val="none" w:sz="0" w:space="0" w:color="auto"/>
        <w:bottom w:val="none" w:sz="0" w:space="0" w:color="auto"/>
        <w:right w:val="none" w:sz="0" w:space="0" w:color="auto"/>
      </w:divBdr>
    </w:div>
    <w:div w:id="1911693601">
      <w:marLeft w:val="480"/>
      <w:marRight w:val="0"/>
      <w:marTop w:val="0"/>
      <w:marBottom w:val="0"/>
      <w:divBdr>
        <w:top w:val="none" w:sz="0" w:space="0" w:color="auto"/>
        <w:left w:val="none" w:sz="0" w:space="0" w:color="auto"/>
        <w:bottom w:val="none" w:sz="0" w:space="0" w:color="auto"/>
        <w:right w:val="none" w:sz="0" w:space="0" w:color="auto"/>
      </w:divBdr>
    </w:div>
    <w:div w:id="1911890255">
      <w:marLeft w:val="480"/>
      <w:marRight w:val="0"/>
      <w:marTop w:val="0"/>
      <w:marBottom w:val="0"/>
      <w:divBdr>
        <w:top w:val="none" w:sz="0" w:space="0" w:color="auto"/>
        <w:left w:val="none" w:sz="0" w:space="0" w:color="auto"/>
        <w:bottom w:val="none" w:sz="0" w:space="0" w:color="auto"/>
        <w:right w:val="none" w:sz="0" w:space="0" w:color="auto"/>
      </w:divBdr>
    </w:div>
    <w:div w:id="1912078922">
      <w:marLeft w:val="480"/>
      <w:marRight w:val="0"/>
      <w:marTop w:val="0"/>
      <w:marBottom w:val="0"/>
      <w:divBdr>
        <w:top w:val="none" w:sz="0" w:space="0" w:color="auto"/>
        <w:left w:val="none" w:sz="0" w:space="0" w:color="auto"/>
        <w:bottom w:val="none" w:sz="0" w:space="0" w:color="auto"/>
        <w:right w:val="none" w:sz="0" w:space="0" w:color="auto"/>
      </w:divBdr>
    </w:div>
    <w:div w:id="1912083969">
      <w:marLeft w:val="480"/>
      <w:marRight w:val="0"/>
      <w:marTop w:val="0"/>
      <w:marBottom w:val="0"/>
      <w:divBdr>
        <w:top w:val="none" w:sz="0" w:space="0" w:color="auto"/>
        <w:left w:val="none" w:sz="0" w:space="0" w:color="auto"/>
        <w:bottom w:val="none" w:sz="0" w:space="0" w:color="auto"/>
        <w:right w:val="none" w:sz="0" w:space="0" w:color="auto"/>
      </w:divBdr>
    </w:div>
    <w:div w:id="1912275692">
      <w:marLeft w:val="480"/>
      <w:marRight w:val="0"/>
      <w:marTop w:val="0"/>
      <w:marBottom w:val="0"/>
      <w:divBdr>
        <w:top w:val="none" w:sz="0" w:space="0" w:color="auto"/>
        <w:left w:val="none" w:sz="0" w:space="0" w:color="auto"/>
        <w:bottom w:val="none" w:sz="0" w:space="0" w:color="auto"/>
        <w:right w:val="none" w:sz="0" w:space="0" w:color="auto"/>
      </w:divBdr>
    </w:div>
    <w:div w:id="1912302500">
      <w:marLeft w:val="480"/>
      <w:marRight w:val="0"/>
      <w:marTop w:val="0"/>
      <w:marBottom w:val="0"/>
      <w:divBdr>
        <w:top w:val="none" w:sz="0" w:space="0" w:color="auto"/>
        <w:left w:val="none" w:sz="0" w:space="0" w:color="auto"/>
        <w:bottom w:val="none" w:sz="0" w:space="0" w:color="auto"/>
        <w:right w:val="none" w:sz="0" w:space="0" w:color="auto"/>
      </w:divBdr>
    </w:div>
    <w:div w:id="1912425503">
      <w:marLeft w:val="480"/>
      <w:marRight w:val="0"/>
      <w:marTop w:val="0"/>
      <w:marBottom w:val="0"/>
      <w:divBdr>
        <w:top w:val="none" w:sz="0" w:space="0" w:color="auto"/>
        <w:left w:val="none" w:sz="0" w:space="0" w:color="auto"/>
        <w:bottom w:val="none" w:sz="0" w:space="0" w:color="auto"/>
        <w:right w:val="none" w:sz="0" w:space="0" w:color="auto"/>
      </w:divBdr>
    </w:div>
    <w:div w:id="1912496684">
      <w:marLeft w:val="480"/>
      <w:marRight w:val="0"/>
      <w:marTop w:val="0"/>
      <w:marBottom w:val="0"/>
      <w:divBdr>
        <w:top w:val="none" w:sz="0" w:space="0" w:color="auto"/>
        <w:left w:val="none" w:sz="0" w:space="0" w:color="auto"/>
        <w:bottom w:val="none" w:sz="0" w:space="0" w:color="auto"/>
        <w:right w:val="none" w:sz="0" w:space="0" w:color="auto"/>
      </w:divBdr>
    </w:div>
    <w:div w:id="1912886485">
      <w:marLeft w:val="480"/>
      <w:marRight w:val="0"/>
      <w:marTop w:val="0"/>
      <w:marBottom w:val="0"/>
      <w:divBdr>
        <w:top w:val="none" w:sz="0" w:space="0" w:color="auto"/>
        <w:left w:val="none" w:sz="0" w:space="0" w:color="auto"/>
        <w:bottom w:val="none" w:sz="0" w:space="0" w:color="auto"/>
        <w:right w:val="none" w:sz="0" w:space="0" w:color="auto"/>
      </w:divBdr>
    </w:div>
    <w:div w:id="1912956717">
      <w:marLeft w:val="480"/>
      <w:marRight w:val="0"/>
      <w:marTop w:val="0"/>
      <w:marBottom w:val="0"/>
      <w:divBdr>
        <w:top w:val="none" w:sz="0" w:space="0" w:color="auto"/>
        <w:left w:val="none" w:sz="0" w:space="0" w:color="auto"/>
        <w:bottom w:val="none" w:sz="0" w:space="0" w:color="auto"/>
        <w:right w:val="none" w:sz="0" w:space="0" w:color="auto"/>
      </w:divBdr>
    </w:div>
    <w:div w:id="1913152844">
      <w:marLeft w:val="480"/>
      <w:marRight w:val="0"/>
      <w:marTop w:val="0"/>
      <w:marBottom w:val="0"/>
      <w:divBdr>
        <w:top w:val="none" w:sz="0" w:space="0" w:color="auto"/>
        <w:left w:val="none" w:sz="0" w:space="0" w:color="auto"/>
        <w:bottom w:val="none" w:sz="0" w:space="0" w:color="auto"/>
        <w:right w:val="none" w:sz="0" w:space="0" w:color="auto"/>
      </w:divBdr>
    </w:div>
    <w:div w:id="1913196265">
      <w:marLeft w:val="480"/>
      <w:marRight w:val="0"/>
      <w:marTop w:val="0"/>
      <w:marBottom w:val="0"/>
      <w:divBdr>
        <w:top w:val="none" w:sz="0" w:space="0" w:color="auto"/>
        <w:left w:val="none" w:sz="0" w:space="0" w:color="auto"/>
        <w:bottom w:val="none" w:sz="0" w:space="0" w:color="auto"/>
        <w:right w:val="none" w:sz="0" w:space="0" w:color="auto"/>
      </w:divBdr>
    </w:div>
    <w:div w:id="1913270168">
      <w:marLeft w:val="480"/>
      <w:marRight w:val="0"/>
      <w:marTop w:val="0"/>
      <w:marBottom w:val="0"/>
      <w:divBdr>
        <w:top w:val="none" w:sz="0" w:space="0" w:color="auto"/>
        <w:left w:val="none" w:sz="0" w:space="0" w:color="auto"/>
        <w:bottom w:val="none" w:sz="0" w:space="0" w:color="auto"/>
        <w:right w:val="none" w:sz="0" w:space="0" w:color="auto"/>
      </w:divBdr>
    </w:div>
    <w:div w:id="1913271794">
      <w:marLeft w:val="480"/>
      <w:marRight w:val="0"/>
      <w:marTop w:val="0"/>
      <w:marBottom w:val="0"/>
      <w:divBdr>
        <w:top w:val="none" w:sz="0" w:space="0" w:color="auto"/>
        <w:left w:val="none" w:sz="0" w:space="0" w:color="auto"/>
        <w:bottom w:val="none" w:sz="0" w:space="0" w:color="auto"/>
        <w:right w:val="none" w:sz="0" w:space="0" w:color="auto"/>
      </w:divBdr>
    </w:div>
    <w:div w:id="1913390392">
      <w:bodyDiv w:val="1"/>
      <w:marLeft w:val="0"/>
      <w:marRight w:val="0"/>
      <w:marTop w:val="0"/>
      <w:marBottom w:val="0"/>
      <w:divBdr>
        <w:top w:val="none" w:sz="0" w:space="0" w:color="auto"/>
        <w:left w:val="none" w:sz="0" w:space="0" w:color="auto"/>
        <w:bottom w:val="none" w:sz="0" w:space="0" w:color="auto"/>
        <w:right w:val="none" w:sz="0" w:space="0" w:color="auto"/>
      </w:divBdr>
      <w:divsChild>
        <w:div w:id="7298466">
          <w:marLeft w:val="480"/>
          <w:marRight w:val="0"/>
          <w:marTop w:val="0"/>
          <w:marBottom w:val="0"/>
          <w:divBdr>
            <w:top w:val="none" w:sz="0" w:space="0" w:color="auto"/>
            <w:left w:val="none" w:sz="0" w:space="0" w:color="auto"/>
            <w:bottom w:val="none" w:sz="0" w:space="0" w:color="auto"/>
            <w:right w:val="none" w:sz="0" w:space="0" w:color="auto"/>
          </w:divBdr>
        </w:div>
        <w:div w:id="9651246">
          <w:marLeft w:val="480"/>
          <w:marRight w:val="0"/>
          <w:marTop w:val="0"/>
          <w:marBottom w:val="0"/>
          <w:divBdr>
            <w:top w:val="none" w:sz="0" w:space="0" w:color="auto"/>
            <w:left w:val="none" w:sz="0" w:space="0" w:color="auto"/>
            <w:bottom w:val="none" w:sz="0" w:space="0" w:color="auto"/>
            <w:right w:val="none" w:sz="0" w:space="0" w:color="auto"/>
          </w:divBdr>
        </w:div>
        <w:div w:id="11539968">
          <w:marLeft w:val="480"/>
          <w:marRight w:val="0"/>
          <w:marTop w:val="0"/>
          <w:marBottom w:val="0"/>
          <w:divBdr>
            <w:top w:val="none" w:sz="0" w:space="0" w:color="auto"/>
            <w:left w:val="none" w:sz="0" w:space="0" w:color="auto"/>
            <w:bottom w:val="none" w:sz="0" w:space="0" w:color="auto"/>
            <w:right w:val="none" w:sz="0" w:space="0" w:color="auto"/>
          </w:divBdr>
        </w:div>
        <w:div w:id="12877301">
          <w:marLeft w:val="480"/>
          <w:marRight w:val="0"/>
          <w:marTop w:val="0"/>
          <w:marBottom w:val="0"/>
          <w:divBdr>
            <w:top w:val="none" w:sz="0" w:space="0" w:color="auto"/>
            <w:left w:val="none" w:sz="0" w:space="0" w:color="auto"/>
            <w:bottom w:val="none" w:sz="0" w:space="0" w:color="auto"/>
            <w:right w:val="none" w:sz="0" w:space="0" w:color="auto"/>
          </w:divBdr>
        </w:div>
        <w:div w:id="14842250">
          <w:marLeft w:val="480"/>
          <w:marRight w:val="0"/>
          <w:marTop w:val="0"/>
          <w:marBottom w:val="0"/>
          <w:divBdr>
            <w:top w:val="none" w:sz="0" w:space="0" w:color="auto"/>
            <w:left w:val="none" w:sz="0" w:space="0" w:color="auto"/>
            <w:bottom w:val="none" w:sz="0" w:space="0" w:color="auto"/>
            <w:right w:val="none" w:sz="0" w:space="0" w:color="auto"/>
          </w:divBdr>
        </w:div>
        <w:div w:id="16153033">
          <w:marLeft w:val="480"/>
          <w:marRight w:val="0"/>
          <w:marTop w:val="0"/>
          <w:marBottom w:val="0"/>
          <w:divBdr>
            <w:top w:val="none" w:sz="0" w:space="0" w:color="auto"/>
            <w:left w:val="none" w:sz="0" w:space="0" w:color="auto"/>
            <w:bottom w:val="none" w:sz="0" w:space="0" w:color="auto"/>
            <w:right w:val="none" w:sz="0" w:space="0" w:color="auto"/>
          </w:divBdr>
        </w:div>
        <w:div w:id="39744826">
          <w:marLeft w:val="480"/>
          <w:marRight w:val="0"/>
          <w:marTop w:val="0"/>
          <w:marBottom w:val="0"/>
          <w:divBdr>
            <w:top w:val="none" w:sz="0" w:space="0" w:color="auto"/>
            <w:left w:val="none" w:sz="0" w:space="0" w:color="auto"/>
            <w:bottom w:val="none" w:sz="0" w:space="0" w:color="auto"/>
            <w:right w:val="none" w:sz="0" w:space="0" w:color="auto"/>
          </w:divBdr>
        </w:div>
        <w:div w:id="46077428">
          <w:marLeft w:val="480"/>
          <w:marRight w:val="0"/>
          <w:marTop w:val="0"/>
          <w:marBottom w:val="0"/>
          <w:divBdr>
            <w:top w:val="none" w:sz="0" w:space="0" w:color="auto"/>
            <w:left w:val="none" w:sz="0" w:space="0" w:color="auto"/>
            <w:bottom w:val="none" w:sz="0" w:space="0" w:color="auto"/>
            <w:right w:val="none" w:sz="0" w:space="0" w:color="auto"/>
          </w:divBdr>
        </w:div>
        <w:div w:id="49499147">
          <w:marLeft w:val="480"/>
          <w:marRight w:val="0"/>
          <w:marTop w:val="0"/>
          <w:marBottom w:val="0"/>
          <w:divBdr>
            <w:top w:val="none" w:sz="0" w:space="0" w:color="auto"/>
            <w:left w:val="none" w:sz="0" w:space="0" w:color="auto"/>
            <w:bottom w:val="none" w:sz="0" w:space="0" w:color="auto"/>
            <w:right w:val="none" w:sz="0" w:space="0" w:color="auto"/>
          </w:divBdr>
        </w:div>
        <w:div w:id="53505381">
          <w:marLeft w:val="480"/>
          <w:marRight w:val="0"/>
          <w:marTop w:val="0"/>
          <w:marBottom w:val="0"/>
          <w:divBdr>
            <w:top w:val="none" w:sz="0" w:space="0" w:color="auto"/>
            <w:left w:val="none" w:sz="0" w:space="0" w:color="auto"/>
            <w:bottom w:val="none" w:sz="0" w:space="0" w:color="auto"/>
            <w:right w:val="none" w:sz="0" w:space="0" w:color="auto"/>
          </w:divBdr>
        </w:div>
        <w:div w:id="92745559">
          <w:marLeft w:val="480"/>
          <w:marRight w:val="0"/>
          <w:marTop w:val="0"/>
          <w:marBottom w:val="0"/>
          <w:divBdr>
            <w:top w:val="none" w:sz="0" w:space="0" w:color="auto"/>
            <w:left w:val="none" w:sz="0" w:space="0" w:color="auto"/>
            <w:bottom w:val="none" w:sz="0" w:space="0" w:color="auto"/>
            <w:right w:val="none" w:sz="0" w:space="0" w:color="auto"/>
          </w:divBdr>
        </w:div>
        <w:div w:id="101612644">
          <w:marLeft w:val="480"/>
          <w:marRight w:val="0"/>
          <w:marTop w:val="0"/>
          <w:marBottom w:val="0"/>
          <w:divBdr>
            <w:top w:val="none" w:sz="0" w:space="0" w:color="auto"/>
            <w:left w:val="none" w:sz="0" w:space="0" w:color="auto"/>
            <w:bottom w:val="none" w:sz="0" w:space="0" w:color="auto"/>
            <w:right w:val="none" w:sz="0" w:space="0" w:color="auto"/>
          </w:divBdr>
        </w:div>
        <w:div w:id="116337563">
          <w:marLeft w:val="480"/>
          <w:marRight w:val="0"/>
          <w:marTop w:val="0"/>
          <w:marBottom w:val="0"/>
          <w:divBdr>
            <w:top w:val="none" w:sz="0" w:space="0" w:color="auto"/>
            <w:left w:val="none" w:sz="0" w:space="0" w:color="auto"/>
            <w:bottom w:val="none" w:sz="0" w:space="0" w:color="auto"/>
            <w:right w:val="none" w:sz="0" w:space="0" w:color="auto"/>
          </w:divBdr>
        </w:div>
        <w:div w:id="120194217">
          <w:marLeft w:val="480"/>
          <w:marRight w:val="0"/>
          <w:marTop w:val="0"/>
          <w:marBottom w:val="0"/>
          <w:divBdr>
            <w:top w:val="none" w:sz="0" w:space="0" w:color="auto"/>
            <w:left w:val="none" w:sz="0" w:space="0" w:color="auto"/>
            <w:bottom w:val="none" w:sz="0" w:space="0" w:color="auto"/>
            <w:right w:val="none" w:sz="0" w:space="0" w:color="auto"/>
          </w:divBdr>
        </w:div>
        <w:div w:id="131364665">
          <w:marLeft w:val="480"/>
          <w:marRight w:val="0"/>
          <w:marTop w:val="0"/>
          <w:marBottom w:val="0"/>
          <w:divBdr>
            <w:top w:val="none" w:sz="0" w:space="0" w:color="auto"/>
            <w:left w:val="none" w:sz="0" w:space="0" w:color="auto"/>
            <w:bottom w:val="none" w:sz="0" w:space="0" w:color="auto"/>
            <w:right w:val="none" w:sz="0" w:space="0" w:color="auto"/>
          </w:divBdr>
        </w:div>
        <w:div w:id="135489699">
          <w:marLeft w:val="480"/>
          <w:marRight w:val="0"/>
          <w:marTop w:val="0"/>
          <w:marBottom w:val="0"/>
          <w:divBdr>
            <w:top w:val="none" w:sz="0" w:space="0" w:color="auto"/>
            <w:left w:val="none" w:sz="0" w:space="0" w:color="auto"/>
            <w:bottom w:val="none" w:sz="0" w:space="0" w:color="auto"/>
            <w:right w:val="none" w:sz="0" w:space="0" w:color="auto"/>
          </w:divBdr>
        </w:div>
        <w:div w:id="137113334">
          <w:marLeft w:val="480"/>
          <w:marRight w:val="0"/>
          <w:marTop w:val="0"/>
          <w:marBottom w:val="0"/>
          <w:divBdr>
            <w:top w:val="none" w:sz="0" w:space="0" w:color="auto"/>
            <w:left w:val="none" w:sz="0" w:space="0" w:color="auto"/>
            <w:bottom w:val="none" w:sz="0" w:space="0" w:color="auto"/>
            <w:right w:val="none" w:sz="0" w:space="0" w:color="auto"/>
          </w:divBdr>
        </w:div>
        <w:div w:id="142359004">
          <w:marLeft w:val="480"/>
          <w:marRight w:val="0"/>
          <w:marTop w:val="0"/>
          <w:marBottom w:val="0"/>
          <w:divBdr>
            <w:top w:val="none" w:sz="0" w:space="0" w:color="auto"/>
            <w:left w:val="none" w:sz="0" w:space="0" w:color="auto"/>
            <w:bottom w:val="none" w:sz="0" w:space="0" w:color="auto"/>
            <w:right w:val="none" w:sz="0" w:space="0" w:color="auto"/>
          </w:divBdr>
        </w:div>
        <w:div w:id="155919717">
          <w:marLeft w:val="480"/>
          <w:marRight w:val="0"/>
          <w:marTop w:val="0"/>
          <w:marBottom w:val="0"/>
          <w:divBdr>
            <w:top w:val="none" w:sz="0" w:space="0" w:color="auto"/>
            <w:left w:val="none" w:sz="0" w:space="0" w:color="auto"/>
            <w:bottom w:val="none" w:sz="0" w:space="0" w:color="auto"/>
            <w:right w:val="none" w:sz="0" w:space="0" w:color="auto"/>
          </w:divBdr>
        </w:div>
        <w:div w:id="155996896">
          <w:marLeft w:val="480"/>
          <w:marRight w:val="0"/>
          <w:marTop w:val="0"/>
          <w:marBottom w:val="0"/>
          <w:divBdr>
            <w:top w:val="none" w:sz="0" w:space="0" w:color="auto"/>
            <w:left w:val="none" w:sz="0" w:space="0" w:color="auto"/>
            <w:bottom w:val="none" w:sz="0" w:space="0" w:color="auto"/>
            <w:right w:val="none" w:sz="0" w:space="0" w:color="auto"/>
          </w:divBdr>
        </w:div>
        <w:div w:id="161164445">
          <w:marLeft w:val="480"/>
          <w:marRight w:val="0"/>
          <w:marTop w:val="0"/>
          <w:marBottom w:val="0"/>
          <w:divBdr>
            <w:top w:val="none" w:sz="0" w:space="0" w:color="auto"/>
            <w:left w:val="none" w:sz="0" w:space="0" w:color="auto"/>
            <w:bottom w:val="none" w:sz="0" w:space="0" w:color="auto"/>
            <w:right w:val="none" w:sz="0" w:space="0" w:color="auto"/>
          </w:divBdr>
        </w:div>
        <w:div w:id="163908508">
          <w:marLeft w:val="480"/>
          <w:marRight w:val="0"/>
          <w:marTop w:val="0"/>
          <w:marBottom w:val="0"/>
          <w:divBdr>
            <w:top w:val="none" w:sz="0" w:space="0" w:color="auto"/>
            <w:left w:val="none" w:sz="0" w:space="0" w:color="auto"/>
            <w:bottom w:val="none" w:sz="0" w:space="0" w:color="auto"/>
            <w:right w:val="none" w:sz="0" w:space="0" w:color="auto"/>
          </w:divBdr>
        </w:div>
        <w:div w:id="181364226">
          <w:marLeft w:val="480"/>
          <w:marRight w:val="0"/>
          <w:marTop w:val="0"/>
          <w:marBottom w:val="0"/>
          <w:divBdr>
            <w:top w:val="none" w:sz="0" w:space="0" w:color="auto"/>
            <w:left w:val="none" w:sz="0" w:space="0" w:color="auto"/>
            <w:bottom w:val="none" w:sz="0" w:space="0" w:color="auto"/>
            <w:right w:val="none" w:sz="0" w:space="0" w:color="auto"/>
          </w:divBdr>
        </w:div>
        <w:div w:id="182715363">
          <w:marLeft w:val="480"/>
          <w:marRight w:val="0"/>
          <w:marTop w:val="0"/>
          <w:marBottom w:val="0"/>
          <w:divBdr>
            <w:top w:val="none" w:sz="0" w:space="0" w:color="auto"/>
            <w:left w:val="none" w:sz="0" w:space="0" w:color="auto"/>
            <w:bottom w:val="none" w:sz="0" w:space="0" w:color="auto"/>
            <w:right w:val="none" w:sz="0" w:space="0" w:color="auto"/>
          </w:divBdr>
        </w:div>
        <w:div w:id="185678355">
          <w:marLeft w:val="480"/>
          <w:marRight w:val="0"/>
          <w:marTop w:val="0"/>
          <w:marBottom w:val="0"/>
          <w:divBdr>
            <w:top w:val="none" w:sz="0" w:space="0" w:color="auto"/>
            <w:left w:val="none" w:sz="0" w:space="0" w:color="auto"/>
            <w:bottom w:val="none" w:sz="0" w:space="0" w:color="auto"/>
            <w:right w:val="none" w:sz="0" w:space="0" w:color="auto"/>
          </w:divBdr>
        </w:div>
        <w:div w:id="206724946">
          <w:marLeft w:val="480"/>
          <w:marRight w:val="0"/>
          <w:marTop w:val="0"/>
          <w:marBottom w:val="0"/>
          <w:divBdr>
            <w:top w:val="none" w:sz="0" w:space="0" w:color="auto"/>
            <w:left w:val="none" w:sz="0" w:space="0" w:color="auto"/>
            <w:bottom w:val="none" w:sz="0" w:space="0" w:color="auto"/>
            <w:right w:val="none" w:sz="0" w:space="0" w:color="auto"/>
          </w:divBdr>
        </w:div>
        <w:div w:id="221258099">
          <w:marLeft w:val="480"/>
          <w:marRight w:val="0"/>
          <w:marTop w:val="0"/>
          <w:marBottom w:val="0"/>
          <w:divBdr>
            <w:top w:val="none" w:sz="0" w:space="0" w:color="auto"/>
            <w:left w:val="none" w:sz="0" w:space="0" w:color="auto"/>
            <w:bottom w:val="none" w:sz="0" w:space="0" w:color="auto"/>
            <w:right w:val="none" w:sz="0" w:space="0" w:color="auto"/>
          </w:divBdr>
        </w:div>
        <w:div w:id="227349470">
          <w:marLeft w:val="480"/>
          <w:marRight w:val="0"/>
          <w:marTop w:val="0"/>
          <w:marBottom w:val="0"/>
          <w:divBdr>
            <w:top w:val="none" w:sz="0" w:space="0" w:color="auto"/>
            <w:left w:val="none" w:sz="0" w:space="0" w:color="auto"/>
            <w:bottom w:val="none" w:sz="0" w:space="0" w:color="auto"/>
            <w:right w:val="none" w:sz="0" w:space="0" w:color="auto"/>
          </w:divBdr>
        </w:div>
        <w:div w:id="229467684">
          <w:marLeft w:val="480"/>
          <w:marRight w:val="0"/>
          <w:marTop w:val="0"/>
          <w:marBottom w:val="0"/>
          <w:divBdr>
            <w:top w:val="none" w:sz="0" w:space="0" w:color="auto"/>
            <w:left w:val="none" w:sz="0" w:space="0" w:color="auto"/>
            <w:bottom w:val="none" w:sz="0" w:space="0" w:color="auto"/>
            <w:right w:val="none" w:sz="0" w:space="0" w:color="auto"/>
          </w:divBdr>
        </w:div>
        <w:div w:id="240414283">
          <w:marLeft w:val="480"/>
          <w:marRight w:val="0"/>
          <w:marTop w:val="0"/>
          <w:marBottom w:val="0"/>
          <w:divBdr>
            <w:top w:val="none" w:sz="0" w:space="0" w:color="auto"/>
            <w:left w:val="none" w:sz="0" w:space="0" w:color="auto"/>
            <w:bottom w:val="none" w:sz="0" w:space="0" w:color="auto"/>
            <w:right w:val="none" w:sz="0" w:space="0" w:color="auto"/>
          </w:divBdr>
        </w:div>
        <w:div w:id="244732248">
          <w:marLeft w:val="480"/>
          <w:marRight w:val="0"/>
          <w:marTop w:val="0"/>
          <w:marBottom w:val="0"/>
          <w:divBdr>
            <w:top w:val="none" w:sz="0" w:space="0" w:color="auto"/>
            <w:left w:val="none" w:sz="0" w:space="0" w:color="auto"/>
            <w:bottom w:val="none" w:sz="0" w:space="0" w:color="auto"/>
            <w:right w:val="none" w:sz="0" w:space="0" w:color="auto"/>
          </w:divBdr>
        </w:div>
        <w:div w:id="262229124">
          <w:marLeft w:val="480"/>
          <w:marRight w:val="0"/>
          <w:marTop w:val="0"/>
          <w:marBottom w:val="0"/>
          <w:divBdr>
            <w:top w:val="none" w:sz="0" w:space="0" w:color="auto"/>
            <w:left w:val="none" w:sz="0" w:space="0" w:color="auto"/>
            <w:bottom w:val="none" w:sz="0" w:space="0" w:color="auto"/>
            <w:right w:val="none" w:sz="0" w:space="0" w:color="auto"/>
          </w:divBdr>
        </w:div>
        <w:div w:id="324670365">
          <w:marLeft w:val="480"/>
          <w:marRight w:val="0"/>
          <w:marTop w:val="0"/>
          <w:marBottom w:val="0"/>
          <w:divBdr>
            <w:top w:val="none" w:sz="0" w:space="0" w:color="auto"/>
            <w:left w:val="none" w:sz="0" w:space="0" w:color="auto"/>
            <w:bottom w:val="none" w:sz="0" w:space="0" w:color="auto"/>
            <w:right w:val="none" w:sz="0" w:space="0" w:color="auto"/>
          </w:divBdr>
        </w:div>
        <w:div w:id="339089608">
          <w:marLeft w:val="480"/>
          <w:marRight w:val="0"/>
          <w:marTop w:val="0"/>
          <w:marBottom w:val="0"/>
          <w:divBdr>
            <w:top w:val="none" w:sz="0" w:space="0" w:color="auto"/>
            <w:left w:val="none" w:sz="0" w:space="0" w:color="auto"/>
            <w:bottom w:val="none" w:sz="0" w:space="0" w:color="auto"/>
            <w:right w:val="none" w:sz="0" w:space="0" w:color="auto"/>
          </w:divBdr>
        </w:div>
        <w:div w:id="341124107">
          <w:marLeft w:val="480"/>
          <w:marRight w:val="0"/>
          <w:marTop w:val="0"/>
          <w:marBottom w:val="0"/>
          <w:divBdr>
            <w:top w:val="none" w:sz="0" w:space="0" w:color="auto"/>
            <w:left w:val="none" w:sz="0" w:space="0" w:color="auto"/>
            <w:bottom w:val="none" w:sz="0" w:space="0" w:color="auto"/>
            <w:right w:val="none" w:sz="0" w:space="0" w:color="auto"/>
          </w:divBdr>
        </w:div>
        <w:div w:id="368334962">
          <w:marLeft w:val="480"/>
          <w:marRight w:val="0"/>
          <w:marTop w:val="0"/>
          <w:marBottom w:val="0"/>
          <w:divBdr>
            <w:top w:val="none" w:sz="0" w:space="0" w:color="auto"/>
            <w:left w:val="none" w:sz="0" w:space="0" w:color="auto"/>
            <w:bottom w:val="none" w:sz="0" w:space="0" w:color="auto"/>
            <w:right w:val="none" w:sz="0" w:space="0" w:color="auto"/>
          </w:divBdr>
        </w:div>
        <w:div w:id="371809327">
          <w:marLeft w:val="480"/>
          <w:marRight w:val="0"/>
          <w:marTop w:val="0"/>
          <w:marBottom w:val="0"/>
          <w:divBdr>
            <w:top w:val="none" w:sz="0" w:space="0" w:color="auto"/>
            <w:left w:val="none" w:sz="0" w:space="0" w:color="auto"/>
            <w:bottom w:val="none" w:sz="0" w:space="0" w:color="auto"/>
            <w:right w:val="none" w:sz="0" w:space="0" w:color="auto"/>
          </w:divBdr>
        </w:div>
        <w:div w:id="379594516">
          <w:marLeft w:val="480"/>
          <w:marRight w:val="0"/>
          <w:marTop w:val="0"/>
          <w:marBottom w:val="0"/>
          <w:divBdr>
            <w:top w:val="none" w:sz="0" w:space="0" w:color="auto"/>
            <w:left w:val="none" w:sz="0" w:space="0" w:color="auto"/>
            <w:bottom w:val="none" w:sz="0" w:space="0" w:color="auto"/>
            <w:right w:val="none" w:sz="0" w:space="0" w:color="auto"/>
          </w:divBdr>
        </w:div>
        <w:div w:id="380443816">
          <w:marLeft w:val="480"/>
          <w:marRight w:val="0"/>
          <w:marTop w:val="0"/>
          <w:marBottom w:val="0"/>
          <w:divBdr>
            <w:top w:val="none" w:sz="0" w:space="0" w:color="auto"/>
            <w:left w:val="none" w:sz="0" w:space="0" w:color="auto"/>
            <w:bottom w:val="none" w:sz="0" w:space="0" w:color="auto"/>
            <w:right w:val="none" w:sz="0" w:space="0" w:color="auto"/>
          </w:divBdr>
        </w:div>
        <w:div w:id="381446038">
          <w:marLeft w:val="480"/>
          <w:marRight w:val="0"/>
          <w:marTop w:val="0"/>
          <w:marBottom w:val="0"/>
          <w:divBdr>
            <w:top w:val="none" w:sz="0" w:space="0" w:color="auto"/>
            <w:left w:val="none" w:sz="0" w:space="0" w:color="auto"/>
            <w:bottom w:val="none" w:sz="0" w:space="0" w:color="auto"/>
            <w:right w:val="none" w:sz="0" w:space="0" w:color="auto"/>
          </w:divBdr>
        </w:div>
        <w:div w:id="389889990">
          <w:marLeft w:val="480"/>
          <w:marRight w:val="0"/>
          <w:marTop w:val="0"/>
          <w:marBottom w:val="0"/>
          <w:divBdr>
            <w:top w:val="none" w:sz="0" w:space="0" w:color="auto"/>
            <w:left w:val="none" w:sz="0" w:space="0" w:color="auto"/>
            <w:bottom w:val="none" w:sz="0" w:space="0" w:color="auto"/>
            <w:right w:val="none" w:sz="0" w:space="0" w:color="auto"/>
          </w:divBdr>
        </w:div>
        <w:div w:id="393429523">
          <w:marLeft w:val="480"/>
          <w:marRight w:val="0"/>
          <w:marTop w:val="0"/>
          <w:marBottom w:val="0"/>
          <w:divBdr>
            <w:top w:val="none" w:sz="0" w:space="0" w:color="auto"/>
            <w:left w:val="none" w:sz="0" w:space="0" w:color="auto"/>
            <w:bottom w:val="none" w:sz="0" w:space="0" w:color="auto"/>
            <w:right w:val="none" w:sz="0" w:space="0" w:color="auto"/>
          </w:divBdr>
        </w:div>
        <w:div w:id="400448956">
          <w:marLeft w:val="480"/>
          <w:marRight w:val="0"/>
          <w:marTop w:val="0"/>
          <w:marBottom w:val="0"/>
          <w:divBdr>
            <w:top w:val="none" w:sz="0" w:space="0" w:color="auto"/>
            <w:left w:val="none" w:sz="0" w:space="0" w:color="auto"/>
            <w:bottom w:val="none" w:sz="0" w:space="0" w:color="auto"/>
            <w:right w:val="none" w:sz="0" w:space="0" w:color="auto"/>
          </w:divBdr>
        </w:div>
        <w:div w:id="409695323">
          <w:marLeft w:val="480"/>
          <w:marRight w:val="0"/>
          <w:marTop w:val="0"/>
          <w:marBottom w:val="0"/>
          <w:divBdr>
            <w:top w:val="none" w:sz="0" w:space="0" w:color="auto"/>
            <w:left w:val="none" w:sz="0" w:space="0" w:color="auto"/>
            <w:bottom w:val="none" w:sz="0" w:space="0" w:color="auto"/>
            <w:right w:val="none" w:sz="0" w:space="0" w:color="auto"/>
          </w:divBdr>
        </w:div>
        <w:div w:id="410934983">
          <w:marLeft w:val="480"/>
          <w:marRight w:val="0"/>
          <w:marTop w:val="0"/>
          <w:marBottom w:val="0"/>
          <w:divBdr>
            <w:top w:val="none" w:sz="0" w:space="0" w:color="auto"/>
            <w:left w:val="none" w:sz="0" w:space="0" w:color="auto"/>
            <w:bottom w:val="none" w:sz="0" w:space="0" w:color="auto"/>
            <w:right w:val="none" w:sz="0" w:space="0" w:color="auto"/>
          </w:divBdr>
        </w:div>
        <w:div w:id="412049403">
          <w:marLeft w:val="480"/>
          <w:marRight w:val="0"/>
          <w:marTop w:val="0"/>
          <w:marBottom w:val="0"/>
          <w:divBdr>
            <w:top w:val="none" w:sz="0" w:space="0" w:color="auto"/>
            <w:left w:val="none" w:sz="0" w:space="0" w:color="auto"/>
            <w:bottom w:val="none" w:sz="0" w:space="0" w:color="auto"/>
            <w:right w:val="none" w:sz="0" w:space="0" w:color="auto"/>
          </w:divBdr>
        </w:div>
        <w:div w:id="414403923">
          <w:marLeft w:val="480"/>
          <w:marRight w:val="0"/>
          <w:marTop w:val="0"/>
          <w:marBottom w:val="0"/>
          <w:divBdr>
            <w:top w:val="none" w:sz="0" w:space="0" w:color="auto"/>
            <w:left w:val="none" w:sz="0" w:space="0" w:color="auto"/>
            <w:bottom w:val="none" w:sz="0" w:space="0" w:color="auto"/>
            <w:right w:val="none" w:sz="0" w:space="0" w:color="auto"/>
          </w:divBdr>
        </w:div>
        <w:div w:id="429006762">
          <w:marLeft w:val="480"/>
          <w:marRight w:val="0"/>
          <w:marTop w:val="0"/>
          <w:marBottom w:val="0"/>
          <w:divBdr>
            <w:top w:val="none" w:sz="0" w:space="0" w:color="auto"/>
            <w:left w:val="none" w:sz="0" w:space="0" w:color="auto"/>
            <w:bottom w:val="none" w:sz="0" w:space="0" w:color="auto"/>
            <w:right w:val="none" w:sz="0" w:space="0" w:color="auto"/>
          </w:divBdr>
        </w:div>
        <w:div w:id="446238661">
          <w:marLeft w:val="480"/>
          <w:marRight w:val="0"/>
          <w:marTop w:val="0"/>
          <w:marBottom w:val="0"/>
          <w:divBdr>
            <w:top w:val="none" w:sz="0" w:space="0" w:color="auto"/>
            <w:left w:val="none" w:sz="0" w:space="0" w:color="auto"/>
            <w:bottom w:val="none" w:sz="0" w:space="0" w:color="auto"/>
            <w:right w:val="none" w:sz="0" w:space="0" w:color="auto"/>
          </w:divBdr>
        </w:div>
        <w:div w:id="446778288">
          <w:marLeft w:val="480"/>
          <w:marRight w:val="0"/>
          <w:marTop w:val="0"/>
          <w:marBottom w:val="0"/>
          <w:divBdr>
            <w:top w:val="none" w:sz="0" w:space="0" w:color="auto"/>
            <w:left w:val="none" w:sz="0" w:space="0" w:color="auto"/>
            <w:bottom w:val="none" w:sz="0" w:space="0" w:color="auto"/>
            <w:right w:val="none" w:sz="0" w:space="0" w:color="auto"/>
          </w:divBdr>
        </w:div>
        <w:div w:id="449973730">
          <w:marLeft w:val="480"/>
          <w:marRight w:val="0"/>
          <w:marTop w:val="0"/>
          <w:marBottom w:val="0"/>
          <w:divBdr>
            <w:top w:val="none" w:sz="0" w:space="0" w:color="auto"/>
            <w:left w:val="none" w:sz="0" w:space="0" w:color="auto"/>
            <w:bottom w:val="none" w:sz="0" w:space="0" w:color="auto"/>
            <w:right w:val="none" w:sz="0" w:space="0" w:color="auto"/>
          </w:divBdr>
        </w:div>
        <w:div w:id="465390270">
          <w:marLeft w:val="480"/>
          <w:marRight w:val="0"/>
          <w:marTop w:val="0"/>
          <w:marBottom w:val="0"/>
          <w:divBdr>
            <w:top w:val="none" w:sz="0" w:space="0" w:color="auto"/>
            <w:left w:val="none" w:sz="0" w:space="0" w:color="auto"/>
            <w:bottom w:val="none" w:sz="0" w:space="0" w:color="auto"/>
            <w:right w:val="none" w:sz="0" w:space="0" w:color="auto"/>
          </w:divBdr>
        </w:div>
        <w:div w:id="521869348">
          <w:marLeft w:val="480"/>
          <w:marRight w:val="0"/>
          <w:marTop w:val="0"/>
          <w:marBottom w:val="0"/>
          <w:divBdr>
            <w:top w:val="none" w:sz="0" w:space="0" w:color="auto"/>
            <w:left w:val="none" w:sz="0" w:space="0" w:color="auto"/>
            <w:bottom w:val="none" w:sz="0" w:space="0" w:color="auto"/>
            <w:right w:val="none" w:sz="0" w:space="0" w:color="auto"/>
          </w:divBdr>
        </w:div>
        <w:div w:id="538398075">
          <w:marLeft w:val="480"/>
          <w:marRight w:val="0"/>
          <w:marTop w:val="0"/>
          <w:marBottom w:val="0"/>
          <w:divBdr>
            <w:top w:val="none" w:sz="0" w:space="0" w:color="auto"/>
            <w:left w:val="none" w:sz="0" w:space="0" w:color="auto"/>
            <w:bottom w:val="none" w:sz="0" w:space="0" w:color="auto"/>
            <w:right w:val="none" w:sz="0" w:space="0" w:color="auto"/>
          </w:divBdr>
        </w:div>
        <w:div w:id="546720078">
          <w:marLeft w:val="480"/>
          <w:marRight w:val="0"/>
          <w:marTop w:val="0"/>
          <w:marBottom w:val="0"/>
          <w:divBdr>
            <w:top w:val="none" w:sz="0" w:space="0" w:color="auto"/>
            <w:left w:val="none" w:sz="0" w:space="0" w:color="auto"/>
            <w:bottom w:val="none" w:sz="0" w:space="0" w:color="auto"/>
            <w:right w:val="none" w:sz="0" w:space="0" w:color="auto"/>
          </w:divBdr>
        </w:div>
        <w:div w:id="547760794">
          <w:marLeft w:val="480"/>
          <w:marRight w:val="0"/>
          <w:marTop w:val="0"/>
          <w:marBottom w:val="0"/>
          <w:divBdr>
            <w:top w:val="none" w:sz="0" w:space="0" w:color="auto"/>
            <w:left w:val="none" w:sz="0" w:space="0" w:color="auto"/>
            <w:bottom w:val="none" w:sz="0" w:space="0" w:color="auto"/>
            <w:right w:val="none" w:sz="0" w:space="0" w:color="auto"/>
          </w:divBdr>
        </w:div>
        <w:div w:id="548956827">
          <w:marLeft w:val="480"/>
          <w:marRight w:val="0"/>
          <w:marTop w:val="0"/>
          <w:marBottom w:val="0"/>
          <w:divBdr>
            <w:top w:val="none" w:sz="0" w:space="0" w:color="auto"/>
            <w:left w:val="none" w:sz="0" w:space="0" w:color="auto"/>
            <w:bottom w:val="none" w:sz="0" w:space="0" w:color="auto"/>
            <w:right w:val="none" w:sz="0" w:space="0" w:color="auto"/>
          </w:divBdr>
        </w:div>
        <w:div w:id="549152166">
          <w:marLeft w:val="480"/>
          <w:marRight w:val="0"/>
          <w:marTop w:val="0"/>
          <w:marBottom w:val="0"/>
          <w:divBdr>
            <w:top w:val="none" w:sz="0" w:space="0" w:color="auto"/>
            <w:left w:val="none" w:sz="0" w:space="0" w:color="auto"/>
            <w:bottom w:val="none" w:sz="0" w:space="0" w:color="auto"/>
            <w:right w:val="none" w:sz="0" w:space="0" w:color="auto"/>
          </w:divBdr>
        </w:div>
        <w:div w:id="551233422">
          <w:marLeft w:val="480"/>
          <w:marRight w:val="0"/>
          <w:marTop w:val="0"/>
          <w:marBottom w:val="0"/>
          <w:divBdr>
            <w:top w:val="none" w:sz="0" w:space="0" w:color="auto"/>
            <w:left w:val="none" w:sz="0" w:space="0" w:color="auto"/>
            <w:bottom w:val="none" w:sz="0" w:space="0" w:color="auto"/>
            <w:right w:val="none" w:sz="0" w:space="0" w:color="auto"/>
          </w:divBdr>
        </w:div>
        <w:div w:id="571936773">
          <w:marLeft w:val="480"/>
          <w:marRight w:val="0"/>
          <w:marTop w:val="0"/>
          <w:marBottom w:val="0"/>
          <w:divBdr>
            <w:top w:val="none" w:sz="0" w:space="0" w:color="auto"/>
            <w:left w:val="none" w:sz="0" w:space="0" w:color="auto"/>
            <w:bottom w:val="none" w:sz="0" w:space="0" w:color="auto"/>
            <w:right w:val="none" w:sz="0" w:space="0" w:color="auto"/>
          </w:divBdr>
        </w:div>
        <w:div w:id="574702593">
          <w:marLeft w:val="480"/>
          <w:marRight w:val="0"/>
          <w:marTop w:val="0"/>
          <w:marBottom w:val="0"/>
          <w:divBdr>
            <w:top w:val="none" w:sz="0" w:space="0" w:color="auto"/>
            <w:left w:val="none" w:sz="0" w:space="0" w:color="auto"/>
            <w:bottom w:val="none" w:sz="0" w:space="0" w:color="auto"/>
            <w:right w:val="none" w:sz="0" w:space="0" w:color="auto"/>
          </w:divBdr>
        </w:div>
        <w:div w:id="596058492">
          <w:marLeft w:val="480"/>
          <w:marRight w:val="0"/>
          <w:marTop w:val="0"/>
          <w:marBottom w:val="0"/>
          <w:divBdr>
            <w:top w:val="none" w:sz="0" w:space="0" w:color="auto"/>
            <w:left w:val="none" w:sz="0" w:space="0" w:color="auto"/>
            <w:bottom w:val="none" w:sz="0" w:space="0" w:color="auto"/>
            <w:right w:val="none" w:sz="0" w:space="0" w:color="auto"/>
          </w:divBdr>
        </w:div>
        <w:div w:id="630745612">
          <w:marLeft w:val="480"/>
          <w:marRight w:val="0"/>
          <w:marTop w:val="0"/>
          <w:marBottom w:val="0"/>
          <w:divBdr>
            <w:top w:val="none" w:sz="0" w:space="0" w:color="auto"/>
            <w:left w:val="none" w:sz="0" w:space="0" w:color="auto"/>
            <w:bottom w:val="none" w:sz="0" w:space="0" w:color="auto"/>
            <w:right w:val="none" w:sz="0" w:space="0" w:color="auto"/>
          </w:divBdr>
        </w:div>
        <w:div w:id="632755961">
          <w:marLeft w:val="480"/>
          <w:marRight w:val="0"/>
          <w:marTop w:val="0"/>
          <w:marBottom w:val="0"/>
          <w:divBdr>
            <w:top w:val="none" w:sz="0" w:space="0" w:color="auto"/>
            <w:left w:val="none" w:sz="0" w:space="0" w:color="auto"/>
            <w:bottom w:val="none" w:sz="0" w:space="0" w:color="auto"/>
            <w:right w:val="none" w:sz="0" w:space="0" w:color="auto"/>
          </w:divBdr>
        </w:div>
        <w:div w:id="637683112">
          <w:marLeft w:val="480"/>
          <w:marRight w:val="0"/>
          <w:marTop w:val="0"/>
          <w:marBottom w:val="0"/>
          <w:divBdr>
            <w:top w:val="none" w:sz="0" w:space="0" w:color="auto"/>
            <w:left w:val="none" w:sz="0" w:space="0" w:color="auto"/>
            <w:bottom w:val="none" w:sz="0" w:space="0" w:color="auto"/>
            <w:right w:val="none" w:sz="0" w:space="0" w:color="auto"/>
          </w:divBdr>
        </w:div>
        <w:div w:id="679620882">
          <w:marLeft w:val="480"/>
          <w:marRight w:val="0"/>
          <w:marTop w:val="0"/>
          <w:marBottom w:val="0"/>
          <w:divBdr>
            <w:top w:val="none" w:sz="0" w:space="0" w:color="auto"/>
            <w:left w:val="none" w:sz="0" w:space="0" w:color="auto"/>
            <w:bottom w:val="none" w:sz="0" w:space="0" w:color="auto"/>
            <w:right w:val="none" w:sz="0" w:space="0" w:color="auto"/>
          </w:divBdr>
        </w:div>
        <w:div w:id="684593700">
          <w:marLeft w:val="480"/>
          <w:marRight w:val="0"/>
          <w:marTop w:val="0"/>
          <w:marBottom w:val="0"/>
          <w:divBdr>
            <w:top w:val="none" w:sz="0" w:space="0" w:color="auto"/>
            <w:left w:val="none" w:sz="0" w:space="0" w:color="auto"/>
            <w:bottom w:val="none" w:sz="0" w:space="0" w:color="auto"/>
            <w:right w:val="none" w:sz="0" w:space="0" w:color="auto"/>
          </w:divBdr>
        </w:div>
        <w:div w:id="709570257">
          <w:marLeft w:val="480"/>
          <w:marRight w:val="0"/>
          <w:marTop w:val="0"/>
          <w:marBottom w:val="0"/>
          <w:divBdr>
            <w:top w:val="none" w:sz="0" w:space="0" w:color="auto"/>
            <w:left w:val="none" w:sz="0" w:space="0" w:color="auto"/>
            <w:bottom w:val="none" w:sz="0" w:space="0" w:color="auto"/>
            <w:right w:val="none" w:sz="0" w:space="0" w:color="auto"/>
          </w:divBdr>
        </w:div>
        <w:div w:id="711346694">
          <w:marLeft w:val="480"/>
          <w:marRight w:val="0"/>
          <w:marTop w:val="0"/>
          <w:marBottom w:val="0"/>
          <w:divBdr>
            <w:top w:val="none" w:sz="0" w:space="0" w:color="auto"/>
            <w:left w:val="none" w:sz="0" w:space="0" w:color="auto"/>
            <w:bottom w:val="none" w:sz="0" w:space="0" w:color="auto"/>
            <w:right w:val="none" w:sz="0" w:space="0" w:color="auto"/>
          </w:divBdr>
        </w:div>
        <w:div w:id="714163486">
          <w:marLeft w:val="480"/>
          <w:marRight w:val="0"/>
          <w:marTop w:val="0"/>
          <w:marBottom w:val="0"/>
          <w:divBdr>
            <w:top w:val="none" w:sz="0" w:space="0" w:color="auto"/>
            <w:left w:val="none" w:sz="0" w:space="0" w:color="auto"/>
            <w:bottom w:val="none" w:sz="0" w:space="0" w:color="auto"/>
            <w:right w:val="none" w:sz="0" w:space="0" w:color="auto"/>
          </w:divBdr>
        </w:div>
        <w:div w:id="719746504">
          <w:marLeft w:val="480"/>
          <w:marRight w:val="0"/>
          <w:marTop w:val="0"/>
          <w:marBottom w:val="0"/>
          <w:divBdr>
            <w:top w:val="none" w:sz="0" w:space="0" w:color="auto"/>
            <w:left w:val="none" w:sz="0" w:space="0" w:color="auto"/>
            <w:bottom w:val="none" w:sz="0" w:space="0" w:color="auto"/>
            <w:right w:val="none" w:sz="0" w:space="0" w:color="auto"/>
          </w:divBdr>
        </w:div>
        <w:div w:id="731659398">
          <w:marLeft w:val="480"/>
          <w:marRight w:val="0"/>
          <w:marTop w:val="0"/>
          <w:marBottom w:val="0"/>
          <w:divBdr>
            <w:top w:val="none" w:sz="0" w:space="0" w:color="auto"/>
            <w:left w:val="none" w:sz="0" w:space="0" w:color="auto"/>
            <w:bottom w:val="none" w:sz="0" w:space="0" w:color="auto"/>
            <w:right w:val="none" w:sz="0" w:space="0" w:color="auto"/>
          </w:divBdr>
        </w:div>
        <w:div w:id="750858198">
          <w:marLeft w:val="480"/>
          <w:marRight w:val="0"/>
          <w:marTop w:val="0"/>
          <w:marBottom w:val="0"/>
          <w:divBdr>
            <w:top w:val="none" w:sz="0" w:space="0" w:color="auto"/>
            <w:left w:val="none" w:sz="0" w:space="0" w:color="auto"/>
            <w:bottom w:val="none" w:sz="0" w:space="0" w:color="auto"/>
            <w:right w:val="none" w:sz="0" w:space="0" w:color="auto"/>
          </w:divBdr>
        </w:div>
        <w:div w:id="798760410">
          <w:marLeft w:val="480"/>
          <w:marRight w:val="0"/>
          <w:marTop w:val="0"/>
          <w:marBottom w:val="0"/>
          <w:divBdr>
            <w:top w:val="none" w:sz="0" w:space="0" w:color="auto"/>
            <w:left w:val="none" w:sz="0" w:space="0" w:color="auto"/>
            <w:bottom w:val="none" w:sz="0" w:space="0" w:color="auto"/>
            <w:right w:val="none" w:sz="0" w:space="0" w:color="auto"/>
          </w:divBdr>
        </w:div>
        <w:div w:id="800346857">
          <w:marLeft w:val="480"/>
          <w:marRight w:val="0"/>
          <w:marTop w:val="0"/>
          <w:marBottom w:val="0"/>
          <w:divBdr>
            <w:top w:val="none" w:sz="0" w:space="0" w:color="auto"/>
            <w:left w:val="none" w:sz="0" w:space="0" w:color="auto"/>
            <w:bottom w:val="none" w:sz="0" w:space="0" w:color="auto"/>
            <w:right w:val="none" w:sz="0" w:space="0" w:color="auto"/>
          </w:divBdr>
        </w:div>
        <w:div w:id="831524661">
          <w:marLeft w:val="480"/>
          <w:marRight w:val="0"/>
          <w:marTop w:val="0"/>
          <w:marBottom w:val="0"/>
          <w:divBdr>
            <w:top w:val="none" w:sz="0" w:space="0" w:color="auto"/>
            <w:left w:val="none" w:sz="0" w:space="0" w:color="auto"/>
            <w:bottom w:val="none" w:sz="0" w:space="0" w:color="auto"/>
            <w:right w:val="none" w:sz="0" w:space="0" w:color="auto"/>
          </w:divBdr>
        </w:div>
        <w:div w:id="866144430">
          <w:marLeft w:val="480"/>
          <w:marRight w:val="0"/>
          <w:marTop w:val="0"/>
          <w:marBottom w:val="0"/>
          <w:divBdr>
            <w:top w:val="none" w:sz="0" w:space="0" w:color="auto"/>
            <w:left w:val="none" w:sz="0" w:space="0" w:color="auto"/>
            <w:bottom w:val="none" w:sz="0" w:space="0" w:color="auto"/>
            <w:right w:val="none" w:sz="0" w:space="0" w:color="auto"/>
          </w:divBdr>
        </w:div>
        <w:div w:id="908881608">
          <w:marLeft w:val="480"/>
          <w:marRight w:val="0"/>
          <w:marTop w:val="0"/>
          <w:marBottom w:val="0"/>
          <w:divBdr>
            <w:top w:val="none" w:sz="0" w:space="0" w:color="auto"/>
            <w:left w:val="none" w:sz="0" w:space="0" w:color="auto"/>
            <w:bottom w:val="none" w:sz="0" w:space="0" w:color="auto"/>
            <w:right w:val="none" w:sz="0" w:space="0" w:color="auto"/>
          </w:divBdr>
        </w:div>
        <w:div w:id="911501126">
          <w:marLeft w:val="480"/>
          <w:marRight w:val="0"/>
          <w:marTop w:val="0"/>
          <w:marBottom w:val="0"/>
          <w:divBdr>
            <w:top w:val="none" w:sz="0" w:space="0" w:color="auto"/>
            <w:left w:val="none" w:sz="0" w:space="0" w:color="auto"/>
            <w:bottom w:val="none" w:sz="0" w:space="0" w:color="auto"/>
            <w:right w:val="none" w:sz="0" w:space="0" w:color="auto"/>
          </w:divBdr>
        </w:div>
        <w:div w:id="925646515">
          <w:marLeft w:val="480"/>
          <w:marRight w:val="0"/>
          <w:marTop w:val="0"/>
          <w:marBottom w:val="0"/>
          <w:divBdr>
            <w:top w:val="none" w:sz="0" w:space="0" w:color="auto"/>
            <w:left w:val="none" w:sz="0" w:space="0" w:color="auto"/>
            <w:bottom w:val="none" w:sz="0" w:space="0" w:color="auto"/>
            <w:right w:val="none" w:sz="0" w:space="0" w:color="auto"/>
          </w:divBdr>
        </w:div>
        <w:div w:id="930313528">
          <w:marLeft w:val="480"/>
          <w:marRight w:val="0"/>
          <w:marTop w:val="0"/>
          <w:marBottom w:val="0"/>
          <w:divBdr>
            <w:top w:val="none" w:sz="0" w:space="0" w:color="auto"/>
            <w:left w:val="none" w:sz="0" w:space="0" w:color="auto"/>
            <w:bottom w:val="none" w:sz="0" w:space="0" w:color="auto"/>
            <w:right w:val="none" w:sz="0" w:space="0" w:color="auto"/>
          </w:divBdr>
        </w:div>
        <w:div w:id="935482669">
          <w:marLeft w:val="480"/>
          <w:marRight w:val="0"/>
          <w:marTop w:val="0"/>
          <w:marBottom w:val="0"/>
          <w:divBdr>
            <w:top w:val="none" w:sz="0" w:space="0" w:color="auto"/>
            <w:left w:val="none" w:sz="0" w:space="0" w:color="auto"/>
            <w:bottom w:val="none" w:sz="0" w:space="0" w:color="auto"/>
            <w:right w:val="none" w:sz="0" w:space="0" w:color="auto"/>
          </w:divBdr>
        </w:div>
        <w:div w:id="937785554">
          <w:marLeft w:val="480"/>
          <w:marRight w:val="0"/>
          <w:marTop w:val="0"/>
          <w:marBottom w:val="0"/>
          <w:divBdr>
            <w:top w:val="none" w:sz="0" w:space="0" w:color="auto"/>
            <w:left w:val="none" w:sz="0" w:space="0" w:color="auto"/>
            <w:bottom w:val="none" w:sz="0" w:space="0" w:color="auto"/>
            <w:right w:val="none" w:sz="0" w:space="0" w:color="auto"/>
          </w:divBdr>
        </w:div>
        <w:div w:id="948926014">
          <w:marLeft w:val="480"/>
          <w:marRight w:val="0"/>
          <w:marTop w:val="0"/>
          <w:marBottom w:val="0"/>
          <w:divBdr>
            <w:top w:val="none" w:sz="0" w:space="0" w:color="auto"/>
            <w:left w:val="none" w:sz="0" w:space="0" w:color="auto"/>
            <w:bottom w:val="none" w:sz="0" w:space="0" w:color="auto"/>
            <w:right w:val="none" w:sz="0" w:space="0" w:color="auto"/>
          </w:divBdr>
        </w:div>
        <w:div w:id="954942192">
          <w:marLeft w:val="480"/>
          <w:marRight w:val="0"/>
          <w:marTop w:val="0"/>
          <w:marBottom w:val="0"/>
          <w:divBdr>
            <w:top w:val="none" w:sz="0" w:space="0" w:color="auto"/>
            <w:left w:val="none" w:sz="0" w:space="0" w:color="auto"/>
            <w:bottom w:val="none" w:sz="0" w:space="0" w:color="auto"/>
            <w:right w:val="none" w:sz="0" w:space="0" w:color="auto"/>
          </w:divBdr>
        </w:div>
        <w:div w:id="964118554">
          <w:marLeft w:val="480"/>
          <w:marRight w:val="0"/>
          <w:marTop w:val="0"/>
          <w:marBottom w:val="0"/>
          <w:divBdr>
            <w:top w:val="none" w:sz="0" w:space="0" w:color="auto"/>
            <w:left w:val="none" w:sz="0" w:space="0" w:color="auto"/>
            <w:bottom w:val="none" w:sz="0" w:space="0" w:color="auto"/>
            <w:right w:val="none" w:sz="0" w:space="0" w:color="auto"/>
          </w:divBdr>
        </w:div>
        <w:div w:id="969281377">
          <w:marLeft w:val="480"/>
          <w:marRight w:val="0"/>
          <w:marTop w:val="0"/>
          <w:marBottom w:val="0"/>
          <w:divBdr>
            <w:top w:val="none" w:sz="0" w:space="0" w:color="auto"/>
            <w:left w:val="none" w:sz="0" w:space="0" w:color="auto"/>
            <w:bottom w:val="none" w:sz="0" w:space="0" w:color="auto"/>
            <w:right w:val="none" w:sz="0" w:space="0" w:color="auto"/>
          </w:divBdr>
        </w:div>
        <w:div w:id="990869962">
          <w:marLeft w:val="480"/>
          <w:marRight w:val="0"/>
          <w:marTop w:val="0"/>
          <w:marBottom w:val="0"/>
          <w:divBdr>
            <w:top w:val="none" w:sz="0" w:space="0" w:color="auto"/>
            <w:left w:val="none" w:sz="0" w:space="0" w:color="auto"/>
            <w:bottom w:val="none" w:sz="0" w:space="0" w:color="auto"/>
            <w:right w:val="none" w:sz="0" w:space="0" w:color="auto"/>
          </w:divBdr>
        </w:div>
        <w:div w:id="1030490343">
          <w:marLeft w:val="480"/>
          <w:marRight w:val="0"/>
          <w:marTop w:val="0"/>
          <w:marBottom w:val="0"/>
          <w:divBdr>
            <w:top w:val="none" w:sz="0" w:space="0" w:color="auto"/>
            <w:left w:val="none" w:sz="0" w:space="0" w:color="auto"/>
            <w:bottom w:val="none" w:sz="0" w:space="0" w:color="auto"/>
            <w:right w:val="none" w:sz="0" w:space="0" w:color="auto"/>
          </w:divBdr>
        </w:div>
        <w:div w:id="1064177073">
          <w:marLeft w:val="480"/>
          <w:marRight w:val="0"/>
          <w:marTop w:val="0"/>
          <w:marBottom w:val="0"/>
          <w:divBdr>
            <w:top w:val="none" w:sz="0" w:space="0" w:color="auto"/>
            <w:left w:val="none" w:sz="0" w:space="0" w:color="auto"/>
            <w:bottom w:val="none" w:sz="0" w:space="0" w:color="auto"/>
            <w:right w:val="none" w:sz="0" w:space="0" w:color="auto"/>
          </w:divBdr>
        </w:div>
        <w:div w:id="1079443710">
          <w:marLeft w:val="480"/>
          <w:marRight w:val="0"/>
          <w:marTop w:val="0"/>
          <w:marBottom w:val="0"/>
          <w:divBdr>
            <w:top w:val="none" w:sz="0" w:space="0" w:color="auto"/>
            <w:left w:val="none" w:sz="0" w:space="0" w:color="auto"/>
            <w:bottom w:val="none" w:sz="0" w:space="0" w:color="auto"/>
            <w:right w:val="none" w:sz="0" w:space="0" w:color="auto"/>
          </w:divBdr>
        </w:div>
        <w:div w:id="1088386503">
          <w:marLeft w:val="480"/>
          <w:marRight w:val="0"/>
          <w:marTop w:val="0"/>
          <w:marBottom w:val="0"/>
          <w:divBdr>
            <w:top w:val="none" w:sz="0" w:space="0" w:color="auto"/>
            <w:left w:val="none" w:sz="0" w:space="0" w:color="auto"/>
            <w:bottom w:val="none" w:sz="0" w:space="0" w:color="auto"/>
            <w:right w:val="none" w:sz="0" w:space="0" w:color="auto"/>
          </w:divBdr>
        </w:div>
        <w:div w:id="1093630588">
          <w:marLeft w:val="480"/>
          <w:marRight w:val="0"/>
          <w:marTop w:val="0"/>
          <w:marBottom w:val="0"/>
          <w:divBdr>
            <w:top w:val="none" w:sz="0" w:space="0" w:color="auto"/>
            <w:left w:val="none" w:sz="0" w:space="0" w:color="auto"/>
            <w:bottom w:val="none" w:sz="0" w:space="0" w:color="auto"/>
            <w:right w:val="none" w:sz="0" w:space="0" w:color="auto"/>
          </w:divBdr>
        </w:div>
        <w:div w:id="1108624816">
          <w:marLeft w:val="480"/>
          <w:marRight w:val="0"/>
          <w:marTop w:val="0"/>
          <w:marBottom w:val="0"/>
          <w:divBdr>
            <w:top w:val="none" w:sz="0" w:space="0" w:color="auto"/>
            <w:left w:val="none" w:sz="0" w:space="0" w:color="auto"/>
            <w:bottom w:val="none" w:sz="0" w:space="0" w:color="auto"/>
            <w:right w:val="none" w:sz="0" w:space="0" w:color="auto"/>
          </w:divBdr>
        </w:div>
        <w:div w:id="1111974560">
          <w:marLeft w:val="480"/>
          <w:marRight w:val="0"/>
          <w:marTop w:val="0"/>
          <w:marBottom w:val="0"/>
          <w:divBdr>
            <w:top w:val="none" w:sz="0" w:space="0" w:color="auto"/>
            <w:left w:val="none" w:sz="0" w:space="0" w:color="auto"/>
            <w:bottom w:val="none" w:sz="0" w:space="0" w:color="auto"/>
            <w:right w:val="none" w:sz="0" w:space="0" w:color="auto"/>
          </w:divBdr>
        </w:div>
        <w:div w:id="1114637562">
          <w:marLeft w:val="480"/>
          <w:marRight w:val="0"/>
          <w:marTop w:val="0"/>
          <w:marBottom w:val="0"/>
          <w:divBdr>
            <w:top w:val="none" w:sz="0" w:space="0" w:color="auto"/>
            <w:left w:val="none" w:sz="0" w:space="0" w:color="auto"/>
            <w:bottom w:val="none" w:sz="0" w:space="0" w:color="auto"/>
            <w:right w:val="none" w:sz="0" w:space="0" w:color="auto"/>
          </w:divBdr>
        </w:div>
        <w:div w:id="1129274609">
          <w:marLeft w:val="480"/>
          <w:marRight w:val="0"/>
          <w:marTop w:val="0"/>
          <w:marBottom w:val="0"/>
          <w:divBdr>
            <w:top w:val="none" w:sz="0" w:space="0" w:color="auto"/>
            <w:left w:val="none" w:sz="0" w:space="0" w:color="auto"/>
            <w:bottom w:val="none" w:sz="0" w:space="0" w:color="auto"/>
            <w:right w:val="none" w:sz="0" w:space="0" w:color="auto"/>
          </w:divBdr>
        </w:div>
        <w:div w:id="1139953595">
          <w:marLeft w:val="480"/>
          <w:marRight w:val="0"/>
          <w:marTop w:val="0"/>
          <w:marBottom w:val="0"/>
          <w:divBdr>
            <w:top w:val="none" w:sz="0" w:space="0" w:color="auto"/>
            <w:left w:val="none" w:sz="0" w:space="0" w:color="auto"/>
            <w:bottom w:val="none" w:sz="0" w:space="0" w:color="auto"/>
            <w:right w:val="none" w:sz="0" w:space="0" w:color="auto"/>
          </w:divBdr>
        </w:div>
        <w:div w:id="1157694755">
          <w:marLeft w:val="480"/>
          <w:marRight w:val="0"/>
          <w:marTop w:val="0"/>
          <w:marBottom w:val="0"/>
          <w:divBdr>
            <w:top w:val="none" w:sz="0" w:space="0" w:color="auto"/>
            <w:left w:val="none" w:sz="0" w:space="0" w:color="auto"/>
            <w:bottom w:val="none" w:sz="0" w:space="0" w:color="auto"/>
            <w:right w:val="none" w:sz="0" w:space="0" w:color="auto"/>
          </w:divBdr>
        </w:div>
        <w:div w:id="1160268889">
          <w:marLeft w:val="480"/>
          <w:marRight w:val="0"/>
          <w:marTop w:val="0"/>
          <w:marBottom w:val="0"/>
          <w:divBdr>
            <w:top w:val="none" w:sz="0" w:space="0" w:color="auto"/>
            <w:left w:val="none" w:sz="0" w:space="0" w:color="auto"/>
            <w:bottom w:val="none" w:sz="0" w:space="0" w:color="auto"/>
            <w:right w:val="none" w:sz="0" w:space="0" w:color="auto"/>
          </w:divBdr>
        </w:div>
        <w:div w:id="1173454326">
          <w:marLeft w:val="480"/>
          <w:marRight w:val="0"/>
          <w:marTop w:val="0"/>
          <w:marBottom w:val="0"/>
          <w:divBdr>
            <w:top w:val="none" w:sz="0" w:space="0" w:color="auto"/>
            <w:left w:val="none" w:sz="0" w:space="0" w:color="auto"/>
            <w:bottom w:val="none" w:sz="0" w:space="0" w:color="auto"/>
            <w:right w:val="none" w:sz="0" w:space="0" w:color="auto"/>
          </w:divBdr>
        </w:div>
        <w:div w:id="1174801232">
          <w:marLeft w:val="480"/>
          <w:marRight w:val="0"/>
          <w:marTop w:val="0"/>
          <w:marBottom w:val="0"/>
          <w:divBdr>
            <w:top w:val="none" w:sz="0" w:space="0" w:color="auto"/>
            <w:left w:val="none" w:sz="0" w:space="0" w:color="auto"/>
            <w:bottom w:val="none" w:sz="0" w:space="0" w:color="auto"/>
            <w:right w:val="none" w:sz="0" w:space="0" w:color="auto"/>
          </w:divBdr>
        </w:div>
        <w:div w:id="1190727970">
          <w:marLeft w:val="480"/>
          <w:marRight w:val="0"/>
          <w:marTop w:val="0"/>
          <w:marBottom w:val="0"/>
          <w:divBdr>
            <w:top w:val="none" w:sz="0" w:space="0" w:color="auto"/>
            <w:left w:val="none" w:sz="0" w:space="0" w:color="auto"/>
            <w:bottom w:val="none" w:sz="0" w:space="0" w:color="auto"/>
            <w:right w:val="none" w:sz="0" w:space="0" w:color="auto"/>
          </w:divBdr>
        </w:div>
        <w:div w:id="1196234142">
          <w:marLeft w:val="480"/>
          <w:marRight w:val="0"/>
          <w:marTop w:val="0"/>
          <w:marBottom w:val="0"/>
          <w:divBdr>
            <w:top w:val="none" w:sz="0" w:space="0" w:color="auto"/>
            <w:left w:val="none" w:sz="0" w:space="0" w:color="auto"/>
            <w:bottom w:val="none" w:sz="0" w:space="0" w:color="auto"/>
            <w:right w:val="none" w:sz="0" w:space="0" w:color="auto"/>
          </w:divBdr>
        </w:div>
        <w:div w:id="1197740179">
          <w:marLeft w:val="480"/>
          <w:marRight w:val="0"/>
          <w:marTop w:val="0"/>
          <w:marBottom w:val="0"/>
          <w:divBdr>
            <w:top w:val="none" w:sz="0" w:space="0" w:color="auto"/>
            <w:left w:val="none" w:sz="0" w:space="0" w:color="auto"/>
            <w:bottom w:val="none" w:sz="0" w:space="0" w:color="auto"/>
            <w:right w:val="none" w:sz="0" w:space="0" w:color="auto"/>
          </w:divBdr>
        </w:div>
        <w:div w:id="1203253521">
          <w:marLeft w:val="480"/>
          <w:marRight w:val="0"/>
          <w:marTop w:val="0"/>
          <w:marBottom w:val="0"/>
          <w:divBdr>
            <w:top w:val="none" w:sz="0" w:space="0" w:color="auto"/>
            <w:left w:val="none" w:sz="0" w:space="0" w:color="auto"/>
            <w:bottom w:val="none" w:sz="0" w:space="0" w:color="auto"/>
            <w:right w:val="none" w:sz="0" w:space="0" w:color="auto"/>
          </w:divBdr>
        </w:div>
        <w:div w:id="1209300687">
          <w:marLeft w:val="480"/>
          <w:marRight w:val="0"/>
          <w:marTop w:val="0"/>
          <w:marBottom w:val="0"/>
          <w:divBdr>
            <w:top w:val="none" w:sz="0" w:space="0" w:color="auto"/>
            <w:left w:val="none" w:sz="0" w:space="0" w:color="auto"/>
            <w:bottom w:val="none" w:sz="0" w:space="0" w:color="auto"/>
            <w:right w:val="none" w:sz="0" w:space="0" w:color="auto"/>
          </w:divBdr>
        </w:div>
        <w:div w:id="1215965040">
          <w:marLeft w:val="480"/>
          <w:marRight w:val="0"/>
          <w:marTop w:val="0"/>
          <w:marBottom w:val="0"/>
          <w:divBdr>
            <w:top w:val="none" w:sz="0" w:space="0" w:color="auto"/>
            <w:left w:val="none" w:sz="0" w:space="0" w:color="auto"/>
            <w:bottom w:val="none" w:sz="0" w:space="0" w:color="auto"/>
            <w:right w:val="none" w:sz="0" w:space="0" w:color="auto"/>
          </w:divBdr>
        </w:div>
        <w:div w:id="1233471078">
          <w:marLeft w:val="480"/>
          <w:marRight w:val="0"/>
          <w:marTop w:val="0"/>
          <w:marBottom w:val="0"/>
          <w:divBdr>
            <w:top w:val="none" w:sz="0" w:space="0" w:color="auto"/>
            <w:left w:val="none" w:sz="0" w:space="0" w:color="auto"/>
            <w:bottom w:val="none" w:sz="0" w:space="0" w:color="auto"/>
            <w:right w:val="none" w:sz="0" w:space="0" w:color="auto"/>
          </w:divBdr>
        </w:div>
        <w:div w:id="1243372604">
          <w:marLeft w:val="480"/>
          <w:marRight w:val="0"/>
          <w:marTop w:val="0"/>
          <w:marBottom w:val="0"/>
          <w:divBdr>
            <w:top w:val="none" w:sz="0" w:space="0" w:color="auto"/>
            <w:left w:val="none" w:sz="0" w:space="0" w:color="auto"/>
            <w:bottom w:val="none" w:sz="0" w:space="0" w:color="auto"/>
            <w:right w:val="none" w:sz="0" w:space="0" w:color="auto"/>
          </w:divBdr>
        </w:div>
        <w:div w:id="1244147929">
          <w:marLeft w:val="480"/>
          <w:marRight w:val="0"/>
          <w:marTop w:val="0"/>
          <w:marBottom w:val="0"/>
          <w:divBdr>
            <w:top w:val="none" w:sz="0" w:space="0" w:color="auto"/>
            <w:left w:val="none" w:sz="0" w:space="0" w:color="auto"/>
            <w:bottom w:val="none" w:sz="0" w:space="0" w:color="auto"/>
            <w:right w:val="none" w:sz="0" w:space="0" w:color="auto"/>
          </w:divBdr>
        </w:div>
        <w:div w:id="1263807269">
          <w:marLeft w:val="480"/>
          <w:marRight w:val="0"/>
          <w:marTop w:val="0"/>
          <w:marBottom w:val="0"/>
          <w:divBdr>
            <w:top w:val="none" w:sz="0" w:space="0" w:color="auto"/>
            <w:left w:val="none" w:sz="0" w:space="0" w:color="auto"/>
            <w:bottom w:val="none" w:sz="0" w:space="0" w:color="auto"/>
            <w:right w:val="none" w:sz="0" w:space="0" w:color="auto"/>
          </w:divBdr>
        </w:div>
        <w:div w:id="1268153281">
          <w:marLeft w:val="480"/>
          <w:marRight w:val="0"/>
          <w:marTop w:val="0"/>
          <w:marBottom w:val="0"/>
          <w:divBdr>
            <w:top w:val="none" w:sz="0" w:space="0" w:color="auto"/>
            <w:left w:val="none" w:sz="0" w:space="0" w:color="auto"/>
            <w:bottom w:val="none" w:sz="0" w:space="0" w:color="auto"/>
            <w:right w:val="none" w:sz="0" w:space="0" w:color="auto"/>
          </w:divBdr>
        </w:div>
        <w:div w:id="1271938252">
          <w:marLeft w:val="480"/>
          <w:marRight w:val="0"/>
          <w:marTop w:val="0"/>
          <w:marBottom w:val="0"/>
          <w:divBdr>
            <w:top w:val="none" w:sz="0" w:space="0" w:color="auto"/>
            <w:left w:val="none" w:sz="0" w:space="0" w:color="auto"/>
            <w:bottom w:val="none" w:sz="0" w:space="0" w:color="auto"/>
            <w:right w:val="none" w:sz="0" w:space="0" w:color="auto"/>
          </w:divBdr>
        </w:div>
        <w:div w:id="1277371646">
          <w:marLeft w:val="480"/>
          <w:marRight w:val="0"/>
          <w:marTop w:val="0"/>
          <w:marBottom w:val="0"/>
          <w:divBdr>
            <w:top w:val="none" w:sz="0" w:space="0" w:color="auto"/>
            <w:left w:val="none" w:sz="0" w:space="0" w:color="auto"/>
            <w:bottom w:val="none" w:sz="0" w:space="0" w:color="auto"/>
            <w:right w:val="none" w:sz="0" w:space="0" w:color="auto"/>
          </w:divBdr>
        </w:div>
        <w:div w:id="1289506236">
          <w:marLeft w:val="480"/>
          <w:marRight w:val="0"/>
          <w:marTop w:val="0"/>
          <w:marBottom w:val="0"/>
          <w:divBdr>
            <w:top w:val="none" w:sz="0" w:space="0" w:color="auto"/>
            <w:left w:val="none" w:sz="0" w:space="0" w:color="auto"/>
            <w:bottom w:val="none" w:sz="0" w:space="0" w:color="auto"/>
            <w:right w:val="none" w:sz="0" w:space="0" w:color="auto"/>
          </w:divBdr>
        </w:div>
        <w:div w:id="1294948769">
          <w:marLeft w:val="480"/>
          <w:marRight w:val="0"/>
          <w:marTop w:val="0"/>
          <w:marBottom w:val="0"/>
          <w:divBdr>
            <w:top w:val="none" w:sz="0" w:space="0" w:color="auto"/>
            <w:left w:val="none" w:sz="0" w:space="0" w:color="auto"/>
            <w:bottom w:val="none" w:sz="0" w:space="0" w:color="auto"/>
            <w:right w:val="none" w:sz="0" w:space="0" w:color="auto"/>
          </w:divBdr>
        </w:div>
        <w:div w:id="1309937657">
          <w:marLeft w:val="480"/>
          <w:marRight w:val="0"/>
          <w:marTop w:val="0"/>
          <w:marBottom w:val="0"/>
          <w:divBdr>
            <w:top w:val="none" w:sz="0" w:space="0" w:color="auto"/>
            <w:left w:val="none" w:sz="0" w:space="0" w:color="auto"/>
            <w:bottom w:val="none" w:sz="0" w:space="0" w:color="auto"/>
            <w:right w:val="none" w:sz="0" w:space="0" w:color="auto"/>
          </w:divBdr>
        </w:div>
        <w:div w:id="1321084195">
          <w:marLeft w:val="480"/>
          <w:marRight w:val="0"/>
          <w:marTop w:val="0"/>
          <w:marBottom w:val="0"/>
          <w:divBdr>
            <w:top w:val="none" w:sz="0" w:space="0" w:color="auto"/>
            <w:left w:val="none" w:sz="0" w:space="0" w:color="auto"/>
            <w:bottom w:val="none" w:sz="0" w:space="0" w:color="auto"/>
            <w:right w:val="none" w:sz="0" w:space="0" w:color="auto"/>
          </w:divBdr>
        </w:div>
        <w:div w:id="1334917619">
          <w:marLeft w:val="480"/>
          <w:marRight w:val="0"/>
          <w:marTop w:val="0"/>
          <w:marBottom w:val="0"/>
          <w:divBdr>
            <w:top w:val="none" w:sz="0" w:space="0" w:color="auto"/>
            <w:left w:val="none" w:sz="0" w:space="0" w:color="auto"/>
            <w:bottom w:val="none" w:sz="0" w:space="0" w:color="auto"/>
            <w:right w:val="none" w:sz="0" w:space="0" w:color="auto"/>
          </w:divBdr>
        </w:div>
        <w:div w:id="1352031049">
          <w:marLeft w:val="480"/>
          <w:marRight w:val="0"/>
          <w:marTop w:val="0"/>
          <w:marBottom w:val="0"/>
          <w:divBdr>
            <w:top w:val="none" w:sz="0" w:space="0" w:color="auto"/>
            <w:left w:val="none" w:sz="0" w:space="0" w:color="auto"/>
            <w:bottom w:val="none" w:sz="0" w:space="0" w:color="auto"/>
            <w:right w:val="none" w:sz="0" w:space="0" w:color="auto"/>
          </w:divBdr>
        </w:div>
        <w:div w:id="1356540264">
          <w:marLeft w:val="480"/>
          <w:marRight w:val="0"/>
          <w:marTop w:val="0"/>
          <w:marBottom w:val="0"/>
          <w:divBdr>
            <w:top w:val="none" w:sz="0" w:space="0" w:color="auto"/>
            <w:left w:val="none" w:sz="0" w:space="0" w:color="auto"/>
            <w:bottom w:val="none" w:sz="0" w:space="0" w:color="auto"/>
            <w:right w:val="none" w:sz="0" w:space="0" w:color="auto"/>
          </w:divBdr>
        </w:div>
        <w:div w:id="1394230355">
          <w:marLeft w:val="480"/>
          <w:marRight w:val="0"/>
          <w:marTop w:val="0"/>
          <w:marBottom w:val="0"/>
          <w:divBdr>
            <w:top w:val="none" w:sz="0" w:space="0" w:color="auto"/>
            <w:left w:val="none" w:sz="0" w:space="0" w:color="auto"/>
            <w:bottom w:val="none" w:sz="0" w:space="0" w:color="auto"/>
            <w:right w:val="none" w:sz="0" w:space="0" w:color="auto"/>
          </w:divBdr>
        </w:div>
        <w:div w:id="1395154885">
          <w:marLeft w:val="480"/>
          <w:marRight w:val="0"/>
          <w:marTop w:val="0"/>
          <w:marBottom w:val="0"/>
          <w:divBdr>
            <w:top w:val="none" w:sz="0" w:space="0" w:color="auto"/>
            <w:left w:val="none" w:sz="0" w:space="0" w:color="auto"/>
            <w:bottom w:val="none" w:sz="0" w:space="0" w:color="auto"/>
            <w:right w:val="none" w:sz="0" w:space="0" w:color="auto"/>
          </w:divBdr>
        </w:div>
        <w:div w:id="1405179656">
          <w:marLeft w:val="480"/>
          <w:marRight w:val="0"/>
          <w:marTop w:val="0"/>
          <w:marBottom w:val="0"/>
          <w:divBdr>
            <w:top w:val="none" w:sz="0" w:space="0" w:color="auto"/>
            <w:left w:val="none" w:sz="0" w:space="0" w:color="auto"/>
            <w:bottom w:val="none" w:sz="0" w:space="0" w:color="auto"/>
            <w:right w:val="none" w:sz="0" w:space="0" w:color="auto"/>
          </w:divBdr>
        </w:div>
        <w:div w:id="1430924433">
          <w:marLeft w:val="480"/>
          <w:marRight w:val="0"/>
          <w:marTop w:val="0"/>
          <w:marBottom w:val="0"/>
          <w:divBdr>
            <w:top w:val="none" w:sz="0" w:space="0" w:color="auto"/>
            <w:left w:val="none" w:sz="0" w:space="0" w:color="auto"/>
            <w:bottom w:val="none" w:sz="0" w:space="0" w:color="auto"/>
            <w:right w:val="none" w:sz="0" w:space="0" w:color="auto"/>
          </w:divBdr>
        </w:div>
        <w:div w:id="1445077588">
          <w:marLeft w:val="480"/>
          <w:marRight w:val="0"/>
          <w:marTop w:val="0"/>
          <w:marBottom w:val="0"/>
          <w:divBdr>
            <w:top w:val="none" w:sz="0" w:space="0" w:color="auto"/>
            <w:left w:val="none" w:sz="0" w:space="0" w:color="auto"/>
            <w:bottom w:val="none" w:sz="0" w:space="0" w:color="auto"/>
            <w:right w:val="none" w:sz="0" w:space="0" w:color="auto"/>
          </w:divBdr>
        </w:div>
        <w:div w:id="1447383901">
          <w:marLeft w:val="480"/>
          <w:marRight w:val="0"/>
          <w:marTop w:val="0"/>
          <w:marBottom w:val="0"/>
          <w:divBdr>
            <w:top w:val="none" w:sz="0" w:space="0" w:color="auto"/>
            <w:left w:val="none" w:sz="0" w:space="0" w:color="auto"/>
            <w:bottom w:val="none" w:sz="0" w:space="0" w:color="auto"/>
            <w:right w:val="none" w:sz="0" w:space="0" w:color="auto"/>
          </w:divBdr>
        </w:div>
        <w:div w:id="1449088352">
          <w:marLeft w:val="480"/>
          <w:marRight w:val="0"/>
          <w:marTop w:val="0"/>
          <w:marBottom w:val="0"/>
          <w:divBdr>
            <w:top w:val="none" w:sz="0" w:space="0" w:color="auto"/>
            <w:left w:val="none" w:sz="0" w:space="0" w:color="auto"/>
            <w:bottom w:val="none" w:sz="0" w:space="0" w:color="auto"/>
            <w:right w:val="none" w:sz="0" w:space="0" w:color="auto"/>
          </w:divBdr>
        </w:div>
        <w:div w:id="1463309211">
          <w:marLeft w:val="480"/>
          <w:marRight w:val="0"/>
          <w:marTop w:val="0"/>
          <w:marBottom w:val="0"/>
          <w:divBdr>
            <w:top w:val="none" w:sz="0" w:space="0" w:color="auto"/>
            <w:left w:val="none" w:sz="0" w:space="0" w:color="auto"/>
            <w:bottom w:val="none" w:sz="0" w:space="0" w:color="auto"/>
            <w:right w:val="none" w:sz="0" w:space="0" w:color="auto"/>
          </w:divBdr>
        </w:div>
        <w:div w:id="1469087232">
          <w:marLeft w:val="480"/>
          <w:marRight w:val="0"/>
          <w:marTop w:val="0"/>
          <w:marBottom w:val="0"/>
          <w:divBdr>
            <w:top w:val="none" w:sz="0" w:space="0" w:color="auto"/>
            <w:left w:val="none" w:sz="0" w:space="0" w:color="auto"/>
            <w:bottom w:val="none" w:sz="0" w:space="0" w:color="auto"/>
            <w:right w:val="none" w:sz="0" w:space="0" w:color="auto"/>
          </w:divBdr>
        </w:div>
        <w:div w:id="1472212650">
          <w:marLeft w:val="480"/>
          <w:marRight w:val="0"/>
          <w:marTop w:val="0"/>
          <w:marBottom w:val="0"/>
          <w:divBdr>
            <w:top w:val="none" w:sz="0" w:space="0" w:color="auto"/>
            <w:left w:val="none" w:sz="0" w:space="0" w:color="auto"/>
            <w:bottom w:val="none" w:sz="0" w:space="0" w:color="auto"/>
            <w:right w:val="none" w:sz="0" w:space="0" w:color="auto"/>
          </w:divBdr>
        </w:div>
        <w:div w:id="1484005672">
          <w:marLeft w:val="480"/>
          <w:marRight w:val="0"/>
          <w:marTop w:val="0"/>
          <w:marBottom w:val="0"/>
          <w:divBdr>
            <w:top w:val="none" w:sz="0" w:space="0" w:color="auto"/>
            <w:left w:val="none" w:sz="0" w:space="0" w:color="auto"/>
            <w:bottom w:val="none" w:sz="0" w:space="0" w:color="auto"/>
            <w:right w:val="none" w:sz="0" w:space="0" w:color="auto"/>
          </w:divBdr>
        </w:div>
        <w:div w:id="1495491453">
          <w:marLeft w:val="480"/>
          <w:marRight w:val="0"/>
          <w:marTop w:val="0"/>
          <w:marBottom w:val="0"/>
          <w:divBdr>
            <w:top w:val="none" w:sz="0" w:space="0" w:color="auto"/>
            <w:left w:val="none" w:sz="0" w:space="0" w:color="auto"/>
            <w:bottom w:val="none" w:sz="0" w:space="0" w:color="auto"/>
            <w:right w:val="none" w:sz="0" w:space="0" w:color="auto"/>
          </w:divBdr>
        </w:div>
        <w:div w:id="1510215876">
          <w:marLeft w:val="480"/>
          <w:marRight w:val="0"/>
          <w:marTop w:val="0"/>
          <w:marBottom w:val="0"/>
          <w:divBdr>
            <w:top w:val="none" w:sz="0" w:space="0" w:color="auto"/>
            <w:left w:val="none" w:sz="0" w:space="0" w:color="auto"/>
            <w:bottom w:val="none" w:sz="0" w:space="0" w:color="auto"/>
            <w:right w:val="none" w:sz="0" w:space="0" w:color="auto"/>
          </w:divBdr>
        </w:div>
        <w:div w:id="1550535809">
          <w:marLeft w:val="480"/>
          <w:marRight w:val="0"/>
          <w:marTop w:val="0"/>
          <w:marBottom w:val="0"/>
          <w:divBdr>
            <w:top w:val="none" w:sz="0" w:space="0" w:color="auto"/>
            <w:left w:val="none" w:sz="0" w:space="0" w:color="auto"/>
            <w:bottom w:val="none" w:sz="0" w:space="0" w:color="auto"/>
            <w:right w:val="none" w:sz="0" w:space="0" w:color="auto"/>
          </w:divBdr>
        </w:div>
        <w:div w:id="1567838473">
          <w:marLeft w:val="480"/>
          <w:marRight w:val="0"/>
          <w:marTop w:val="0"/>
          <w:marBottom w:val="0"/>
          <w:divBdr>
            <w:top w:val="none" w:sz="0" w:space="0" w:color="auto"/>
            <w:left w:val="none" w:sz="0" w:space="0" w:color="auto"/>
            <w:bottom w:val="none" w:sz="0" w:space="0" w:color="auto"/>
            <w:right w:val="none" w:sz="0" w:space="0" w:color="auto"/>
          </w:divBdr>
        </w:div>
        <w:div w:id="1578903055">
          <w:marLeft w:val="480"/>
          <w:marRight w:val="0"/>
          <w:marTop w:val="0"/>
          <w:marBottom w:val="0"/>
          <w:divBdr>
            <w:top w:val="none" w:sz="0" w:space="0" w:color="auto"/>
            <w:left w:val="none" w:sz="0" w:space="0" w:color="auto"/>
            <w:bottom w:val="none" w:sz="0" w:space="0" w:color="auto"/>
            <w:right w:val="none" w:sz="0" w:space="0" w:color="auto"/>
          </w:divBdr>
        </w:div>
        <w:div w:id="1596862137">
          <w:marLeft w:val="480"/>
          <w:marRight w:val="0"/>
          <w:marTop w:val="0"/>
          <w:marBottom w:val="0"/>
          <w:divBdr>
            <w:top w:val="none" w:sz="0" w:space="0" w:color="auto"/>
            <w:left w:val="none" w:sz="0" w:space="0" w:color="auto"/>
            <w:bottom w:val="none" w:sz="0" w:space="0" w:color="auto"/>
            <w:right w:val="none" w:sz="0" w:space="0" w:color="auto"/>
          </w:divBdr>
        </w:div>
        <w:div w:id="1609701995">
          <w:marLeft w:val="480"/>
          <w:marRight w:val="0"/>
          <w:marTop w:val="0"/>
          <w:marBottom w:val="0"/>
          <w:divBdr>
            <w:top w:val="none" w:sz="0" w:space="0" w:color="auto"/>
            <w:left w:val="none" w:sz="0" w:space="0" w:color="auto"/>
            <w:bottom w:val="none" w:sz="0" w:space="0" w:color="auto"/>
            <w:right w:val="none" w:sz="0" w:space="0" w:color="auto"/>
          </w:divBdr>
        </w:div>
        <w:div w:id="1617712661">
          <w:marLeft w:val="480"/>
          <w:marRight w:val="0"/>
          <w:marTop w:val="0"/>
          <w:marBottom w:val="0"/>
          <w:divBdr>
            <w:top w:val="none" w:sz="0" w:space="0" w:color="auto"/>
            <w:left w:val="none" w:sz="0" w:space="0" w:color="auto"/>
            <w:bottom w:val="none" w:sz="0" w:space="0" w:color="auto"/>
            <w:right w:val="none" w:sz="0" w:space="0" w:color="auto"/>
          </w:divBdr>
        </w:div>
        <w:div w:id="1618833564">
          <w:marLeft w:val="480"/>
          <w:marRight w:val="0"/>
          <w:marTop w:val="0"/>
          <w:marBottom w:val="0"/>
          <w:divBdr>
            <w:top w:val="none" w:sz="0" w:space="0" w:color="auto"/>
            <w:left w:val="none" w:sz="0" w:space="0" w:color="auto"/>
            <w:bottom w:val="none" w:sz="0" w:space="0" w:color="auto"/>
            <w:right w:val="none" w:sz="0" w:space="0" w:color="auto"/>
          </w:divBdr>
        </w:div>
        <w:div w:id="1624538762">
          <w:marLeft w:val="480"/>
          <w:marRight w:val="0"/>
          <w:marTop w:val="0"/>
          <w:marBottom w:val="0"/>
          <w:divBdr>
            <w:top w:val="none" w:sz="0" w:space="0" w:color="auto"/>
            <w:left w:val="none" w:sz="0" w:space="0" w:color="auto"/>
            <w:bottom w:val="none" w:sz="0" w:space="0" w:color="auto"/>
            <w:right w:val="none" w:sz="0" w:space="0" w:color="auto"/>
          </w:divBdr>
        </w:div>
        <w:div w:id="1655329776">
          <w:marLeft w:val="480"/>
          <w:marRight w:val="0"/>
          <w:marTop w:val="0"/>
          <w:marBottom w:val="0"/>
          <w:divBdr>
            <w:top w:val="none" w:sz="0" w:space="0" w:color="auto"/>
            <w:left w:val="none" w:sz="0" w:space="0" w:color="auto"/>
            <w:bottom w:val="none" w:sz="0" w:space="0" w:color="auto"/>
            <w:right w:val="none" w:sz="0" w:space="0" w:color="auto"/>
          </w:divBdr>
        </w:div>
        <w:div w:id="1662734077">
          <w:marLeft w:val="480"/>
          <w:marRight w:val="0"/>
          <w:marTop w:val="0"/>
          <w:marBottom w:val="0"/>
          <w:divBdr>
            <w:top w:val="none" w:sz="0" w:space="0" w:color="auto"/>
            <w:left w:val="none" w:sz="0" w:space="0" w:color="auto"/>
            <w:bottom w:val="none" w:sz="0" w:space="0" w:color="auto"/>
            <w:right w:val="none" w:sz="0" w:space="0" w:color="auto"/>
          </w:divBdr>
        </w:div>
        <w:div w:id="1677924048">
          <w:marLeft w:val="480"/>
          <w:marRight w:val="0"/>
          <w:marTop w:val="0"/>
          <w:marBottom w:val="0"/>
          <w:divBdr>
            <w:top w:val="none" w:sz="0" w:space="0" w:color="auto"/>
            <w:left w:val="none" w:sz="0" w:space="0" w:color="auto"/>
            <w:bottom w:val="none" w:sz="0" w:space="0" w:color="auto"/>
            <w:right w:val="none" w:sz="0" w:space="0" w:color="auto"/>
          </w:divBdr>
        </w:div>
        <w:div w:id="1680693233">
          <w:marLeft w:val="480"/>
          <w:marRight w:val="0"/>
          <w:marTop w:val="0"/>
          <w:marBottom w:val="0"/>
          <w:divBdr>
            <w:top w:val="none" w:sz="0" w:space="0" w:color="auto"/>
            <w:left w:val="none" w:sz="0" w:space="0" w:color="auto"/>
            <w:bottom w:val="none" w:sz="0" w:space="0" w:color="auto"/>
            <w:right w:val="none" w:sz="0" w:space="0" w:color="auto"/>
          </w:divBdr>
        </w:div>
        <w:div w:id="1690066780">
          <w:marLeft w:val="480"/>
          <w:marRight w:val="0"/>
          <w:marTop w:val="0"/>
          <w:marBottom w:val="0"/>
          <w:divBdr>
            <w:top w:val="none" w:sz="0" w:space="0" w:color="auto"/>
            <w:left w:val="none" w:sz="0" w:space="0" w:color="auto"/>
            <w:bottom w:val="none" w:sz="0" w:space="0" w:color="auto"/>
            <w:right w:val="none" w:sz="0" w:space="0" w:color="auto"/>
          </w:divBdr>
        </w:div>
        <w:div w:id="1693846613">
          <w:marLeft w:val="480"/>
          <w:marRight w:val="0"/>
          <w:marTop w:val="0"/>
          <w:marBottom w:val="0"/>
          <w:divBdr>
            <w:top w:val="none" w:sz="0" w:space="0" w:color="auto"/>
            <w:left w:val="none" w:sz="0" w:space="0" w:color="auto"/>
            <w:bottom w:val="none" w:sz="0" w:space="0" w:color="auto"/>
            <w:right w:val="none" w:sz="0" w:space="0" w:color="auto"/>
          </w:divBdr>
        </w:div>
        <w:div w:id="1707178836">
          <w:marLeft w:val="480"/>
          <w:marRight w:val="0"/>
          <w:marTop w:val="0"/>
          <w:marBottom w:val="0"/>
          <w:divBdr>
            <w:top w:val="none" w:sz="0" w:space="0" w:color="auto"/>
            <w:left w:val="none" w:sz="0" w:space="0" w:color="auto"/>
            <w:bottom w:val="none" w:sz="0" w:space="0" w:color="auto"/>
            <w:right w:val="none" w:sz="0" w:space="0" w:color="auto"/>
          </w:divBdr>
        </w:div>
        <w:div w:id="1713655172">
          <w:marLeft w:val="480"/>
          <w:marRight w:val="0"/>
          <w:marTop w:val="0"/>
          <w:marBottom w:val="0"/>
          <w:divBdr>
            <w:top w:val="none" w:sz="0" w:space="0" w:color="auto"/>
            <w:left w:val="none" w:sz="0" w:space="0" w:color="auto"/>
            <w:bottom w:val="none" w:sz="0" w:space="0" w:color="auto"/>
            <w:right w:val="none" w:sz="0" w:space="0" w:color="auto"/>
          </w:divBdr>
        </w:div>
        <w:div w:id="1720742621">
          <w:marLeft w:val="480"/>
          <w:marRight w:val="0"/>
          <w:marTop w:val="0"/>
          <w:marBottom w:val="0"/>
          <w:divBdr>
            <w:top w:val="none" w:sz="0" w:space="0" w:color="auto"/>
            <w:left w:val="none" w:sz="0" w:space="0" w:color="auto"/>
            <w:bottom w:val="none" w:sz="0" w:space="0" w:color="auto"/>
            <w:right w:val="none" w:sz="0" w:space="0" w:color="auto"/>
          </w:divBdr>
        </w:div>
        <w:div w:id="1722552459">
          <w:marLeft w:val="480"/>
          <w:marRight w:val="0"/>
          <w:marTop w:val="0"/>
          <w:marBottom w:val="0"/>
          <w:divBdr>
            <w:top w:val="none" w:sz="0" w:space="0" w:color="auto"/>
            <w:left w:val="none" w:sz="0" w:space="0" w:color="auto"/>
            <w:bottom w:val="none" w:sz="0" w:space="0" w:color="auto"/>
            <w:right w:val="none" w:sz="0" w:space="0" w:color="auto"/>
          </w:divBdr>
        </w:div>
        <w:div w:id="1725522824">
          <w:marLeft w:val="480"/>
          <w:marRight w:val="0"/>
          <w:marTop w:val="0"/>
          <w:marBottom w:val="0"/>
          <w:divBdr>
            <w:top w:val="none" w:sz="0" w:space="0" w:color="auto"/>
            <w:left w:val="none" w:sz="0" w:space="0" w:color="auto"/>
            <w:bottom w:val="none" w:sz="0" w:space="0" w:color="auto"/>
            <w:right w:val="none" w:sz="0" w:space="0" w:color="auto"/>
          </w:divBdr>
        </w:div>
        <w:div w:id="1732001319">
          <w:marLeft w:val="480"/>
          <w:marRight w:val="0"/>
          <w:marTop w:val="0"/>
          <w:marBottom w:val="0"/>
          <w:divBdr>
            <w:top w:val="none" w:sz="0" w:space="0" w:color="auto"/>
            <w:left w:val="none" w:sz="0" w:space="0" w:color="auto"/>
            <w:bottom w:val="none" w:sz="0" w:space="0" w:color="auto"/>
            <w:right w:val="none" w:sz="0" w:space="0" w:color="auto"/>
          </w:divBdr>
        </w:div>
        <w:div w:id="1751852868">
          <w:marLeft w:val="480"/>
          <w:marRight w:val="0"/>
          <w:marTop w:val="0"/>
          <w:marBottom w:val="0"/>
          <w:divBdr>
            <w:top w:val="none" w:sz="0" w:space="0" w:color="auto"/>
            <w:left w:val="none" w:sz="0" w:space="0" w:color="auto"/>
            <w:bottom w:val="none" w:sz="0" w:space="0" w:color="auto"/>
            <w:right w:val="none" w:sz="0" w:space="0" w:color="auto"/>
          </w:divBdr>
        </w:div>
        <w:div w:id="1758207925">
          <w:marLeft w:val="480"/>
          <w:marRight w:val="0"/>
          <w:marTop w:val="0"/>
          <w:marBottom w:val="0"/>
          <w:divBdr>
            <w:top w:val="none" w:sz="0" w:space="0" w:color="auto"/>
            <w:left w:val="none" w:sz="0" w:space="0" w:color="auto"/>
            <w:bottom w:val="none" w:sz="0" w:space="0" w:color="auto"/>
            <w:right w:val="none" w:sz="0" w:space="0" w:color="auto"/>
          </w:divBdr>
        </w:div>
        <w:div w:id="1779786421">
          <w:marLeft w:val="480"/>
          <w:marRight w:val="0"/>
          <w:marTop w:val="0"/>
          <w:marBottom w:val="0"/>
          <w:divBdr>
            <w:top w:val="none" w:sz="0" w:space="0" w:color="auto"/>
            <w:left w:val="none" w:sz="0" w:space="0" w:color="auto"/>
            <w:bottom w:val="none" w:sz="0" w:space="0" w:color="auto"/>
            <w:right w:val="none" w:sz="0" w:space="0" w:color="auto"/>
          </w:divBdr>
        </w:div>
        <w:div w:id="1788499054">
          <w:marLeft w:val="480"/>
          <w:marRight w:val="0"/>
          <w:marTop w:val="0"/>
          <w:marBottom w:val="0"/>
          <w:divBdr>
            <w:top w:val="none" w:sz="0" w:space="0" w:color="auto"/>
            <w:left w:val="none" w:sz="0" w:space="0" w:color="auto"/>
            <w:bottom w:val="none" w:sz="0" w:space="0" w:color="auto"/>
            <w:right w:val="none" w:sz="0" w:space="0" w:color="auto"/>
          </w:divBdr>
        </w:div>
        <w:div w:id="1792240501">
          <w:marLeft w:val="480"/>
          <w:marRight w:val="0"/>
          <w:marTop w:val="0"/>
          <w:marBottom w:val="0"/>
          <w:divBdr>
            <w:top w:val="none" w:sz="0" w:space="0" w:color="auto"/>
            <w:left w:val="none" w:sz="0" w:space="0" w:color="auto"/>
            <w:bottom w:val="none" w:sz="0" w:space="0" w:color="auto"/>
            <w:right w:val="none" w:sz="0" w:space="0" w:color="auto"/>
          </w:divBdr>
        </w:div>
        <w:div w:id="1802382430">
          <w:marLeft w:val="480"/>
          <w:marRight w:val="0"/>
          <w:marTop w:val="0"/>
          <w:marBottom w:val="0"/>
          <w:divBdr>
            <w:top w:val="none" w:sz="0" w:space="0" w:color="auto"/>
            <w:left w:val="none" w:sz="0" w:space="0" w:color="auto"/>
            <w:bottom w:val="none" w:sz="0" w:space="0" w:color="auto"/>
            <w:right w:val="none" w:sz="0" w:space="0" w:color="auto"/>
          </w:divBdr>
        </w:div>
        <w:div w:id="1816794771">
          <w:marLeft w:val="480"/>
          <w:marRight w:val="0"/>
          <w:marTop w:val="0"/>
          <w:marBottom w:val="0"/>
          <w:divBdr>
            <w:top w:val="none" w:sz="0" w:space="0" w:color="auto"/>
            <w:left w:val="none" w:sz="0" w:space="0" w:color="auto"/>
            <w:bottom w:val="none" w:sz="0" w:space="0" w:color="auto"/>
            <w:right w:val="none" w:sz="0" w:space="0" w:color="auto"/>
          </w:divBdr>
        </w:div>
        <w:div w:id="1819684778">
          <w:marLeft w:val="480"/>
          <w:marRight w:val="0"/>
          <w:marTop w:val="0"/>
          <w:marBottom w:val="0"/>
          <w:divBdr>
            <w:top w:val="none" w:sz="0" w:space="0" w:color="auto"/>
            <w:left w:val="none" w:sz="0" w:space="0" w:color="auto"/>
            <w:bottom w:val="none" w:sz="0" w:space="0" w:color="auto"/>
            <w:right w:val="none" w:sz="0" w:space="0" w:color="auto"/>
          </w:divBdr>
        </w:div>
        <w:div w:id="1825778983">
          <w:marLeft w:val="480"/>
          <w:marRight w:val="0"/>
          <w:marTop w:val="0"/>
          <w:marBottom w:val="0"/>
          <w:divBdr>
            <w:top w:val="none" w:sz="0" w:space="0" w:color="auto"/>
            <w:left w:val="none" w:sz="0" w:space="0" w:color="auto"/>
            <w:bottom w:val="none" w:sz="0" w:space="0" w:color="auto"/>
            <w:right w:val="none" w:sz="0" w:space="0" w:color="auto"/>
          </w:divBdr>
        </w:div>
        <w:div w:id="1849712179">
          <w:marLeft w:val="480"/>
          <w:marRight w:val="0"/>
          <w:marTop w:val="0"/>
          <w:marBottom w:val="0"/>
          <w:divBdr>
            <w:top w:val="none" w:sz="0" w:space="0" w:color="auto"/>
            <w:left w:val="none" w:sz="0" w:space="0" w:color="auto"/>
            <w:bottom w:val="none" w:sz="0" w:space="0" w:color="auto"/>
            <w:right w:val="none" w:sz="0" w:space="0" w:color="auto"/>
          </w:divBdr>
        </w:div>
        <w:div w:id="1851674771">
          <w:marLeft w:val="480"/>
          <w:marRight w:val="0"/>
          <w:marTop w:val="0"/>
          <w:marBottom w:val="0"/>
          <w:divBdr>
            <w:top w:val="none" w:sz="0" w:space="0" w:color="auto"/>
            <w:left w:val="none" w:sz="0" w:space="0" w:color="auto"/>
            <w:bottom w:val="none" w:sz="0" w:space="0" w:color="auto"/>
            <w:right w:val="none" w:sz="0" w:space="0" w:color="auto"/>
          </w:divBdr>
        </w:div>
        <w:div w:id="1862011128">
          <w:marLeft w:val="480"/>
          <w:marRight w:val="0"/>
          <w:marTop w:val="0"/>
          <w:marBottom w:val="0"/>
          <w:divBdr>
            <w:top w:val="none" w:sz="0" w:space="0" w:color="auto"/>
            <w:left w:val="none" w:sz="0" w:space="0" w:color="auto"/>
            <w:bottom w:val="none" w:sz="0" w:space="0" w:color="auto"/>
            <w:right w:val="none" w:sz="0" w:space="0" w:color="auto"/>
          </w:divBdr>
        </w:div>
        <w:div w:id="1872574625">
          <w:marLeft w:val="480"/>
          <w:marRight w:val="0"/>
          <w:marTop w:val="0"/>
          <w:marBottom w:val="0"/>
          <w:divBdr>
            <w:top w:val="none" w:sz="0" w:space="0" w:color="auto"/>
            <w:left w:val="none" w:sz="0" w:space="0" w:color="auto"/>
            <w:bottom w:val="none" w:sz="0" w:space="0" w:color="auto"/>
            <w:right w:val="none" w:sz="0" w:space="0" w:color="auto"/>
          </w:divBdr>
        </w:div>
        <w:div w:id="1896961711">
          <w:marLeft w:val="480"/>
          <w:marRight w:val="0"/>
          <w:marTop w:val="0"/>
          <w:marBottom w:val="0"/>
          <w:divBdr>
            <w:top w:val="none" w:sz="0" w:space="0" w:color="auto"/>
            <w:left w:val="none" w:sz="0" w:space="0" w:color="auto"/>
            <w:bottom w:val="none" w:sz="0" w:space="0" w:color="auto"/>
            <w:right w:val="none" w:sz="0" w:space="0" w:color="auto"/>
          </w:divBdr>
        </w:div>
        <w:div w:id="1929851643">
          <w:marLeft w:val="480"/>
          <w:marRight w:val="0"/>
          <w:marTop w:val="0"/>
          <w:marBottom w:val="0"/>
          <w:divBdr>
            <w:top w:val="none" w:sz="0" w:space="0" w:color="auto"/>
            <w:left w:val="none" w:sz="0" w:space="0" w:color="auto"/>
            <w:bottom w:val="none" w:sz="0" w:space="0" w:color="auto"/>
            <w:right w:val="none" w:sz="0" w:space="0" w:color="auto"/>
          </w:divBdr>
        </w:div>
        <w:div w:id="1931818410">
          <w:marLeft w:val="480"/>
          <w:marRight w:val="0"/>
          <w:marTop w:val="0"/>
          <w:marBottom w:val="0"/>
          <w:divBdr>
            <w:top w:val="none" w:sz="0" w:space="0" w:color="auto"/>
            <w:left w:val="none" w:sz="0" w:space="0" w:color="auto"/>
            <w:bottom w:val="none" w:sz="0" w:space="0" w:color="auto"/>
            <w:right w:val="none" w:sz="0" w:space="0" w:color="auto"/>
          </w:divBdr>
        </w:div>
        <w:div w:id="1941640332">
          <w:marLeft w:val="480"/>
          <w:marRight w:val="0"/>
          <w:marTop w:val="0"/>
          <w:marBottom w:val="0"/>
          <w:divBdr>
            <w:top w:val="none" w:sz="0" w:space="0" w:color="auto"/>
            <w:left w:val="none" w:sz="0" w:space="0" w:color="auto"/>
            <w:bottom w:val="none" w:sz="0" w:space="0" w:color="auto"/>
            <w:right w:val="none" w:sz="0" w:space="0" w:color="auto"/>
          </w:divBdr>
        </w:div>
        <w:div w:id="1946645564">
          <w:marLeft w:val="480"/>
          <w:marRight w:val="0"/>
          <w:marTop w:val="0"/>
          <w:marBottom w:val="0"/>
          <w:divBdr>
            <w:top w:val="none" w:sz="0" w:space="0" w:color="auto"/>
            <w:left w:val="none" w:sz="0" w:space="0" w:color="auto"/>
            <w:bottom w:val="none" w:sz="0" w:space="0" w:color="auto"/>
            <w:right w:val="none" w:sz="0" w:space="0" w:color="auto"/>
          </w:divBdr>
        </w:div>
        <w:div w:id="1952978492">
          <w:marLeft w:val="480"/>
          <w:marRight w:val="0"/>
          <w:marTop w:val="0"/>
          <w:marBottom w:val="0"/>
          <w:divBdr>
            <w:top w:val="none" w:sz="0" w:space="0" w:color="auto"/>
            <w:left w:val="none" w:sz="0" w:space="0" w:color="auto"/>
            <w:bottom w:val="none" w:sz="0" w:space="0" w:color="auto"/>
            <w:right w:val="none" w:sz="0" w:space="0" w:color="auto"/>
          </w:divBdr>
        </w:div>
        <w:div w:id="1960641436">
          <w:marLeft w:val="480"/>
          <w:marRight w:val="0"/>
          <w:marTop w:val="0"/>
          <w:marBottom w:val="0"/>
          <w:divBdr>
            <w:top w:val="none" w:sz="0" w:space="0" w:color="auto"/>
            <w:left w:val="none" w:sz="0" w:space="0" w:color="auto"/>
            <w:bottom w:val="none" w:sz="0" w:space="0" w:color="auto"/>
            <w:right w:val="none" w:sz="0" w:space="0" w:color="auto"/>
          </w:divBdr>
        </w:div>
        <w:div w:id="1962034112">
          <w:marLeft w:val="480"/>
          <w:marRight w:val="0"/>
          <w:marTop w:val="0"/>
          <w:marBottom w:val="0"/>
          <w:divBdr>
            <w:top w:val="none" w:sz="0" w:space="0" w:color="auto"/>
            <w:left w:val="none" w:sz="0" w:space="0" w:color="auto"/>
            <w:bottom w:val="none" w:sz="0" w:space="0" w:color="auto"/>
            <w:right w:val="none" w:sz="0" w:space="0" w:color="auto"/>
          </w:divBdr>
        </w:div>
        <w:div w:id="1963535064">
          <w:marLeft w:val="480"/>
          <w:marRight w:val="0"/>
          <w:marTop w:val="0"/>
          <w:marBottom w:val="0"/>
          <w:divBdr>
            <w:top w:val="none" w:sz="0" w:space="0" w:color="auto"/>
            <w:left w:val="none" w:sz="0" w:space="0" w:color="auto"/>
            <w:bottom w:val="none" w:sz="0" w:space="0" w:color="auto"/>
            <w:right w:val="none" w:sz="0" w:space="0" w:color="auto"/>
          </w:divBdr>
        </w:div>
        <w:div w:id="2006207360">
          <w:marLeft w:val="480"/>
          <w:marRight w:val="0"/>
          <w:marTop w:val="0"/>
          <w:marBottom w:val="0"/>
          <w:divBdr>
            <w:top w:val="none" w:sz="0" w:space="0" w:color="auto"/>
            <w:left w:val="none" w:sz="0" w:space="0" w:color="auto"/>
            <w:bottom w:val="none" w:sz="0" w:space="0" w:color="auto"/>
            <w:right w:val="none" w:sz="0" w:space="0" w:color="auto"/>
          </w:divBdr>
        </w:div>
        <w:div w:id="2019499041">
          <w:marLeft w:val="480"/>
          <w:marRight w:val="0"/>
          <w:marTop w:val="0"/>
          <w:marBottom w:val="0"/>
          <w:divBdr>
            <w:top w:val="none" w:sz="0" w:space="0" w:color="auto"/>
            <w:left w:val="none" w:sz="0" w:space="0" w:color="auto"/>
            <w:bottom w:val="none" w:sz="0" w:space="0" w:color="auto"/>
            <w:right w:val="none" w:sz="0" w:space="0" w:color="auto"/>
          </w:divBdr>
        </w:div>
      </w:divsChild>
    </w:div>
    <w:div w:id="1913421015">
      <w:marLeft w:val="480"/>
      <w:marRight w:val="0"/>
      <w:marTop w:val="0"/>
      <w:marBottom w:val="0"/>
      <w:divBdr>
        <w:top w:val="none" w:sz="0" w:space="0" w:color="auto"/>
        <w:left w:val="none" w:sz="0" w:space="0" w:color="auto"/>
        <w:bottom w:val="none" w:sz="0" w:space="0" w:color="auto"/>
        <w:right w:val="none" w:sz="0" w:space="0" w:color="auto"/>
      </w:divBdr>
    </w:div>
    <w:div w:id="1913421482">
      <w:marLeft w:val="480"/>
      <w:marRight w:val="0"/>
      <w:marTop w:val="0"/>
      <w:marBottom w:val="0"/>
      <w:divBdr>
        <w:top w:val="none" w:sz="0" w:space="0" w:color="auto"/>
        <w:left w:val="none" w:sz="0" w:space="0" w:color="auto"/>
        <w:bottom w:val="none" w:sz="0" w:space="0" w:color="auto"/>
        <w:right w:val="none" w:sz="0" w:space="0" w:color="auto"/>
      </w:divBdr>
    </w:div>
    <w:div w:id="1913545797">
      <w:marLeft w:val="480"/>
      <w:marRight w:val="0"/>
      <w:marTop w:val="0"/>
      <w:marBottom w:val="0"/>
      <w:divBdr>
        <w:top w:val="none" w:sz="0" w:space="0" w:color="auto"/>
        <w:left w:val="none" w:sz="0" w:space="0" w:color="auto"/>
        <w:bottom w:val="none" w:sz="0" w:space="0" w:color="auto"/>
        <w:right w:val="none" w:sz="0" w:space="0" w:color="auto"/>
      </w:divBdr>
    </w:div>
    <w:div w:id="1913851584">
      <w:marLeft w:val="480"/>
      <w:marRight w:val="0"/>
      <w:marTop w:val="0"/>
      <w:marBottom w:val="0"/>
      <w:divBdr>
        <w:top w:val="none" w:sz="0" w:space="0" w:color="auto"/>
        <w:left w:val="none" w:sz="0" w:space="0" w:color="auto"/>
        <w:bottom w:val="none" w:sz="0" w:space="0" w:color="auto"/>
        <w:right w:val="none" w:sz="0" w:space="0" w:color="auto"/>
      </w:divBdr>
    </w:div>
    <w:div w:id="1914006416">
      <w:marLeft w:val="480"/>
      <w:marRight w:val="0"/>
      <w:marTop w:val="0"/>
      <w:marBottom w:val="0"/>
      <w:divBdr>
        <w:top w:val="none" w:sz="0" w:space="0" w:color="auto"/>
        <w:left w:val="none" w:sz="0" w:space="0" w:color="auto"/>
        <w:bottom w:val="none" w:sz="0" w:space="0" w:color="auto"/>
        <w:right w:val="none" w:sz="0" w:space="0" w:color="auto"/>
      </w:divBdr>
    </w:div>
    <w:div w:id="1914050254">
      <w:marLeft w:val="480"/>
      <w:marRight w:val="0"/>
      <w:marTop w:val="0"/>
      <w:marBottom w:val="0"/>
      <w:divBdr>
        <w:top w:val="none" w:sz="0" w:space="0" w:color="auto"/>
        <w:left w:val="none" w:sz="0" w:space="0" w:color="auto"/>
        <w:bottom w:val="none" w:sz="0" w:space="0" w:color="auto"/>
        <w:right w:val="none" w:sz="0" w:space="0" w:color="auto"/>
      </w:divBdr>
    </w:div>
    <w:div w:id="1914655434">
      <w:marLeft w:val="480"/>
      <w:marRight w:val="0"/>
      <w:marTop w:val="0"/>
      <w:marBottom w:val="0"/>
      <w:divBdr>
        <w:top w:val="none" w:sz="0" w:space="0" w:color="auto"/>
        <w:left w:val="none" w:sz="0" w:space="0" w:color="auto"/>
        <w:bottom w:val="none" w:sz="0" w:space="0" w:color="auto"/>
        <w:right w:val="none" w:sz="0" w:space="0" w:color="auto"/>
      </w:divBdr>
    </w:div>
    <w:div w:id="1914658333">
      <w:marLeft w:val="480"/>
      <w:marRight w:val="0"/>
      <w:marTop w:val="0"/>
      <w:marBottom w:val="0"/>
      <w:divBdr>
        <w:top w:val="none" w:sz="0" w:space="0" w:color="auto"/>
        <w:left w:val="none" w:sz="0" w:space="0" w:color="auto"/>
        <w:bottom w:val="none" w:sz="0" w:space="0" w:color="auto"/>
        <w:right w:val="none" w:sz="0" w:space="0" w:color="auto"/>
      </w:divBdr>
    </w:div>
    <w:div w:id="1914700084">
      <w:marLeft w:val="480"/>
      <w:marRight w:val="0"/>
      <w:marTop w:val="0"/>
      <w:marBottom w:val="0"/>
      <w:divBdr>
        <w:top w:val="none" w:sz="0" w:space="0" w:color="auto"/>
        <w:left w:val="none" w:sz="0" w:space="0" w:color="auto"/>
        <w:bottom w:val="none" w:sz="0" w:space="0" w:color="auto"/>
        <w:right w:val="none" w:sz="0" w:space="0" w:color="auto"/>
      </w:divBdr>
    </w:div>
    <w:div w:id="1914773229">
      <w:marLeft w:val="480"/>
      <w:marRight w:val="0"/>
      <w:marTop w:val="0"/>
      <w:marBottom w:val="0"/>
      <w:divBdr>
        <w:top w:val="none" w:sz="0" w:space="0" w:color="auto"/>
        <w:left w:val="none" w:sz="0" w:space="0" w:color="auto"/>
        <w:bottom w:val="none" w:sz="0" w:space="0" w:color="auto"/>
        <w:right w:val="none" w:sz="0" w:space="0" w:color="auto"/>
      </w:divBdr>
    </w:div>
    <w:div w:id="1914851639">
      <w:marLeft w:val="480"/>
      <w:marRight w:val="0"/>
      <w:marTop w:val="0"/>
      <w:marBottom w:val="0"/>
      <w:divBdr>
        <w:top w:val="none" w:sz="0" w:space="0" w:color="auto"/>
        <w:left w:val="none" w:sz="0" w:space="0" w:color="auto"/>
        <w:bottom w:val="none" w:sz="0" w:space="0" w:color="auto"/>
        <w:right w:val="none" w:sz="0" w:space="0" w:color="auto"/>
      </w:divBdr>
    </w:div>
    <w:div w:id="1914898893">
      <w:marLeft w:val="480"/>
      <w:marRight w:val="0"/>
      <w:marTop w:val="0"/>
      <w:marBottom w:val="0"/>
      <w:divBdr>
        <w:top w:val="none" w:sz="0" w:space="0" w:color="auto"/>
        <w:left w:val="none" w:sz="0" w:space="0" w:color="auto"/>
        <w:bottom w:val="none" w:sz="0" w:space="0" w:color="auto"/>
        <w:right w:val="none" w:sz="0" w:space="0" w:color="auto"/>
      </w:divBdr>
    </w:div>
    <w:div w:id="1914927537">
      <w:marLeft w:val="480"/>
      <w:marRight w:val="0"/>
      <w:marTop w:val="0"/>
      <w:marBottom w:val="0"/>
      <w:divBdr>
        <w:top w:val="none" w:sz="0" w:space="0" w:color="auto"/>
        <w:left w:val="none" w:sz="0" w:space="0" w:color="auto"/>
        <w:bottom w:val="none" w:sz="0" w:space="0" w:color="auto"/>
        <w:right w:val="none" w:sz="0" w:space="0" w:color="auto"/>
      </w:divBdr>
    </w:div>
    <w:div w:id="1914973791">
      <w:marLeft w:val="480"/>
      <w:marRight w:val="0"/>
      <w:marTop w:val="0"/>
      <w:marBottom w:val="0"/>
      <w:divBdr>
        <w:top w:val="none" w:sz="0" w:space="0" w:color="auto"/>
        <w:left w:val="none" w:sz="0" w:space="0" w:color="auto"/>
        <w:bottom w:val="none" w:sz="0" w:space="0" w:color="auto"/>
        <w:right w:val="none" w:sz="0" w:space="0" w:color="auto"/>
      </w:divBdr>
    </w:div>
    <w:div w:id="1915040614">
      <w:marLeft w:val="480"/>
      <w:marRight w:val="0"/>
      <w:marTop w:val="0"/>
      <w:marBottom w:val="0"/>
      <w:divBdr>
        <w:top w:val="none" w:sz="0" w:space="0" w:color="auto"/>
        <w:left w:val="none" w:sz="0" w:space="0" w:color="auto"/>
        <w:bottom w:val="none" w:sz="0" w:space="0" w:color="auto"/>
        <w:right w:val="none" w:sz="0" w:space="0" w:color="auto"/>
      </w:divBdr>
    </w:div>
    <w:div w:id="1915315708">
      <w:marLeft w:val="480"/>
      <w:marRight w:val="0"/>
      <w:marTop w:val="0"/>
      <w:marBottom w:val="0"/>
      <w:divBdr>
        <w:top w:val="none" w:sz="0" w:space="0" w:color="auto"/>
        <w:left w:val="none" w:sz="0" w:space="0" w:color="auto"/>
        <w:bottom w:val="none" w:sz="0" w:space="0" w:color="auto"/>
        <w:right w:val="none" w:sz="0" w:space="0" w:color="auto"/>
      </w:divBdr>
    </w:div>
    <w:div w:id="1915503497">
      <w:marLeft w:val="480"/>
      <w:marRight w:val="0"/>
      <w:marTop w:val="0"/>
      <w:marBottom w:val="0"/>
      <w:divBdr>
        <w:top w:val="none" w:sz="0" w:space="0" w:color="auto"/>
        <w:left w:val="none" w:sz="0" w:space="0" w:color="auto"/>
        <w:bottom w:val="none" w:sz="0" w:space="0" w:color="auto"/>
        <w:right w:val="none" w:sz="0" w:space="0" w:color="auto"/>
      </w:divBdr>
    </w:div>
    <w:div w:id="1915774464">
      <w:marLeft w:val="480"/>
      <w:marRight w:val="0"/>
      <w:marTop w:val="0"/>
      <w:marBottom w:val="0"/>
      <w:divBdr>
        <w:top w:val="none" w:sz="0" w:space="0" w:color="auto"/>
        <w:left w:val="none" w:sz="0" w:space="0" w:color="auto"/>
        <w:bottom w:val="none" w:sz="0" w:space="0" w:color="auto"/>
        <w:right w:val="none" w:sz="0" w:space="0" w:color="auto"/>
      </w:divBdr>
    </w:div>
    <w:div w:id="1915776493">
      <w:marLeft w:val="480"/>
      <w:marRight w:val="0"/>
      <w:marTop w:val="0"/>
      <w:marBottom w:val="0"/>
      <w:divBdr>
        <w:top w:val="none" w:sz="0" w:space="0" w:color="auto"/>
        <w:left w:val="none" w:sz="0" w:space="0" w:color="auto"/>
        <w:bottom w:val="none" w:sz="0" w:space="0" w:color="auto"/>
        <w:right w:val="none" w:sz="0" w:space="0" w:color="auto"/>
      </w:divBdr>
    </w:div>
    <w:div w:id="1916014790">
      <w:marLeft w:val="480"/>
      <w:marRight w:val="0"/>
      <w:marTop w:val="0"/>
      <w:marBottom w:val="0"/>
      <w:divBdr>
        <w:top w:val="none" w:sz="0" w:space="0" w:color="auto"/>
        <w:left w:val="none" w:sz="0" w:space="0" w:color="auto"/>
        <w:bottom w:val="none" w:sz="0" w:space="0" w:color="auto"/>
        <w:right w:val="none" w:sz="0" w:space="0" w:color="auto"/>
      </w:divBdr>
    </w:div>
    <w:div w:id="1916042550">
      <w:marLeft w:val="480"/>
      <w:marRight w:val="0"/>
      <w:marTop w:val="0"/>
      <w:marBottom w:val="0"/>
      <w:divBdr>
        <w:top w:val="none" w:sz="0" w:space="0" w:color="auto"/>
        <w:left w:val="none" w:sz="0" w:space="0" w:color="auto"/>
        <w:bottom w:val="none" w:sz="0" w:space="0" w:color="auto"/>
        <w:right w:val="none" w:sz="0" w:space="0" w:color="auto"/>
      </w:divBdr>
    </w:div>
    <w:div w:id="1916084898">
      <w:marLeft w:val="480"/>
      <w:marRight w:val="0"/>
      <w:marTop w:val="0"/>
      <w:marBottom w:val="0"/>
      <w:divBdr>
        <w:top w:val="none" w:sz="0" w:space="0" w:color="auto"/>
        <w:left w:val="none" w:sz="0" w:space="0" w:color="auto"/>
        <w:bottom w:val="none" w:sz="0" w:space="0" w:color="auto"/>
        <w:right w:val="none" w:sz="0" w:space="0" w:color="auto"/>
      </w:divBdr>
    </w:div>
    <w:div w:id="1916470012">
      <w:marLeft w:val="480"/>
      <w:marRight w:val="0"/>
      <w:marTop w:val="0"/>
      <w:marBottom w:val="0"/>
      <w:divBdr>
        <w:top w:val="none" w:sz="0" w:space="0" w:color="auto"/>
        <w:left w:val="none" w:sz="0" w:space="0" w:color="auto"/>
        <w:bottom w:val="none" w:sz="0" w:space="0" w:color="auto"/>
        <w:right w:val="none" w:sz="0" w:space="0" w:color="auto"/>
      </w:divBdr>
    </w:div>
    <w:div w:id="1916671585">
      <w:marLeft w:val="480"/>
      <w:marRight w:val="0"/>
      <w:marTop w:val="0"/>
      <w:marBottom w:val="0"/>
      <w:divBdr>
        <w:top w:val="none" w:sz="0" w:space="0" w:color="auto"/>
        <w:left w:val="none" w:sz="0" w:space="0" w:color="auto"/>
        <w:bottom w:val="none" w:sz="0" w:space="0" w:color="auto"/>
        <w:right w:val="none" w:sz="0" w:space="0" w:color="auto"/>
      </w:divBdr>
    </w:div>
    <w:div w:id="1916738777">
      <w:marLeft w:val="480"/>
      <w:marRight w:val="0"/>
      <w:marTop w:val="0"/>
      <w:marBottom w:val="0"/>
      <w:divBdr>
        <w:top w:val="none" w:sz="0" w:space="0" w:color="auto"/>
        <w:left w:val="none" w:sz="0" w:space="0" w:color="auto"/>
        <w:bottom w:val="none" w:sz="0" w:space="0" w:color="auto"/>
        <w:right w:val="none" w:sz="0" w:space="0" w:color="auto"/>
      </w:divBdr>
    </w:div>
    <w:div w:id="1916813822">
      <w:marLeft w:val="480"/>
      <w:marRight w:val="0"/>
      <w:marTop w:val="0"/>
      <w:marBottom w:val="0"/>
      <w:divBdr>
        <w:top w:val="none" w:sz="0" w:space="0" w:color="auto"/>
        <w:left w:val="none" w:sz="0" w:space="0" w:color="auto"/>
        <w:bottom w:val="none" w:sz="0" w:space="0" w:color="auto"/>
        <w:right w:val="none" w:sz="0" w:space="0" w:color="auto"/>
      </w:divBdr>
    </w:div>
    <w:div w:id="1916819483">
      <w:marLeft w:val="480"/>
      <w:marRight w:val="0"/>
      <w:marTop w:val="0"/>
      <w:marBottom w:val="0"/>
      <w:divBdr>
        <w:top w:val="none" w:sz="0" w:space="0" w:color="auto"/>
        <w:left w:val="none" w:sz="0" w:space="0" w:color="auto"/>
        <w:bottom w:val="none" w:sz="0" w:space="0" w:color="auto"/>
        <w:right w:val="none" w:sz="0" w:space="0" w:color="auto"/>
      </w:divBdr>
    </w:div>
    <w:div w:id="1916940326">
      <w:marLeft w:val="480"/>
      <w:marRight w:val="0"/>
      <w:marTop w:val="0"/>
      <w:marBottom w:val="0"/>
      <w:divBdr>
        <w:top w:val="none" w:sz="0" w:space="0" w:color="auto"/>
        <w:left w:val="none" w:sz="0" w:space="0" w:color="auto"/>
        <w:bottom w:val="none" w:sz="0" w:space="0" w:color="auto"/>
        <w:right w:val="none" w:sz="0" w:space="0" w:color="auto"/>
      </w:divBdr>
    </w:div>
    <w:div w:id="1917127896">
      <w:marLeft w:val="480"/>
      <w:marRight w:val="0"/>
      <w:marTop w:val="0"/>
      <w:marBottom w:val="0"/>
      <w:divBdr>
        <w:top w:val="none" w:sz="0" w:space="0" w:color="auto"/>
        <w:left w:val="none" w:sz="0" w:space="0" w:color="auto"/>
        <w:bottom w:val="none" w:sz="0" w:space="0" w:color="auto"/>
        <w:right w:val="none" w:sz="0" w:space="0" w:color="auto"/>
      </w:divBdr>
    </w:div>
    <w:div w:id="1917209252">
      <w:marLeft w:val="480"/>
      <w:marRight w:val="0"/>
      <w:marTop w:val="0"/>
      <w:marBottom w:val="0"/>
      <w:divBdr>
        <w:top w:val="none" w:sz="0" w:space="0" w:color="auto"/>
        <w:left w:val="none" w:sz="0" w:space="0" w:color="auto"/>
        <w:bottom w:val="none" w:sz="0" w:space="0" w:color="auto"/>
        <w:right w:val="none" w:sz="0" w:space="0" w:color="auto"/>
      </w:divBdr>
    </w:div>
    <w:div w:id="1917284231">
      <w:marLeft w:val="480"/>
      <w:marRight w:val="0"/>
      <w:marTop w:val="0"/>
      <w:marBottom w:val="0"/>
      <w:divBdr>
        <w:top w:val="none" w:sz="0" w:space="0" w:color="auto"/>
        <w:left w:val="none" w:sz="0" w:space="0" w:color="auto"/>
        <w:bottom w:val="none" w:sz="0" w:space="0" w:color="auto"/>
        <w:right w:val="none" w:sz="0" w:space="0" w:color="auto"/>
      </w:divBdr>
    </w:div>
    <w:div w:id="1917326546">
      <w:marLeft w:val="480"/>
      <w:marRight w:val="0"/>
      <w:marTop w:val="0"/>
      <w:marBottom w:val="0"/>
      <w:divBdr>
        <w:top w:val="none" w:sz="0" w:space="0" w:color="auto"/>
        <w:left w:val="none" w:sz="0" w:space="0" w:color="auto"/>
        <w:bottom w:val="none" w:sz="0" w:space="0" w:color="auto"/>
        <w:right w:val="none" w:sz="0" w:space="0" w:color="auto"/>
      </w:divBdr>
    </w:div>
    <w:div w:id="1917549200">
      <w:marLeft w:val="480"/>
      <w:marRight w:val="0"/>
      <w:marTop w:val="0"/>
      <w:marBottom w:val="0"/>
      <w:divBdr>
        <w:top w:val="none" w:sz="0" w:space="0" w:color="auto"/>
        <w:left w:val="none" w:sz="0" w:space="0" w:color="auto"/>
        <w:bottom w:val="none" w:sz="0" w:space="0" w:color="auto"/>
        <w:right w:val="none" w:sz="0" w:space="0" w:color="auto"/>
      </w:divBdr>
    </w:div>
    <w:div w:id="1917739279">
      <w:marLeft w:val="480"/>
      <w:marRight w:val="0"/>
      <w:marTop w:val="0"/>
      <w:marBottom w:val="0"/>
      <w:divBdr>
        <w:top w:val="none" w:sz="0" w:space="0" w:color="auto"/>
        <w:left w:val="none" w:sz="0" w:space="0" w:color="auto"/>
        <w:bottom w:val="none" w:sz="0" w:space="0" w:color="auto"/>
        <w:right w:val="none" w:sz="0" w:space="0" w:color="auto"/>
      </w:divBdr>
    </w:div>
    <w:div w:id="1917932995">
      <w:marLeft w:val="480"/>
      <w:marRight w:val="0"/>
      <w:marTop w:val="0"/>
      <w:marBottom w:val="0"/>
      <w:divBdr>
        <w:top w:val="none" w:sz="0" w:space="0" w:color="auto"/>
        <w:left w:val="none" w:sz="0" w:space="0" w:color="auto"/>
        <w:bottom w:val="none" w:sz="0" w:space="0" w:color="auto"/>
        <w:right w:val="none" w:sz="0" w:space="0" w:color="auto"/>
      </w:divBdr>
    </w:div>
    <w:div w:id="1917937763">
      <w:marLeft w:val="480"/>
      <w:marRight w:val="0"/>
      <w:marTop w:val="0"/>
      <w:marBottom w:val="0"/>
      <w:divBdr>
        <w:top w:val="none" w:sz="0" w:space="0" w:color="auto"/>
        <w:left w:val="none" w:sz="0" w:space="0" w:color="auto"/>
        <w:bottom w:val="none" w:sz="0" w:space="0" w:color="auto"/>
        <w:right w:val="none" w:sz="0" w:space="0" w:color="auto"/>
      </w:divBdr>
    </w:div>
    <w:div w:id="1918006884">
      <w:marLeft w:val="480"/>
      <w:marRight w:val="0"/>
      <w:marTop w:val="0"/>
      <w:marBottom w:val="0"/>
      <w:divBdr>
        <w:top w:val="none" w:sz="0" w:space="0" w:color="auto"/>
        <w:left w:val="none" w:sz="0" w:space="0" w:color="auto"/>
        <w:bottom w:val="none" w:sz="0" w:space="0" w:color="auto"/>
        <w:right w:val="none" w:sz="0" w:space="0" w:color="auto"/>
      </w:divBdr>
    </w:div>
    <w:div w:id="1918199337">
      <w:marLeft w:val="480"/>
      <w:marRight w:val="0"/>
      <w:marTop w:val="0"/>
      <w:marBottom w:val="0"/>
      <w:divBdr>
        <w:top w:val="none" w:sz="0" w:space="0" w:color="auto"/>
        <w:left w:val="none" w:sz="0" w:space="0" w:color="auto"/>
        <w:bottom w:val="none" w:sz="0" w:space="0" w:color="auto"/>
        <w:right w:val="none" w:sz="0" w:space="0" w:color="auto"/>
      </w:divBdr>
    </w:div>
    <w:div w:id="1918440724">
      <w:marLeft w:val="480"/>
      <w:marRight w:val="0"/>
      <w:marTop w:val="0"/>
      <w:marBottom w:val="0"/>
      <w:divBdr>
        <w:top w:val="none" w:sz="0" w:space="0" w:color="auto"/>
        <w:left w:val="none" w:sz="0" w:space="0" w:color="auto"/>
        <w:bottom w:val="none" w:sz="0" w:space="0" w:color="auto"/>
        <w:right w:val="none" w:sz="0" w:space="0" w:color="auto"/>
      </w:divBdr>
    </w:div>
    <w:div w:id="1918441967">
      <w:marLeft w:val="480"/>
      <w:marRight w:val="0"/>
      <w:marTop w:val="0"/>
      <w:marBottom w:val="0"/>
      <w:divBdr>
        <w:top w:val="none" w:sz="0" w:space="0" w:color="auto"/>
        <w:left w:val="none" w:sz="0" w:space="0" w:color="auto"/>
        <w:bottom w:val="none" w:sz="0" w:space="0" w:color="auto"/>
        <w:right w:val="none" w:sz="0" w:space="0" w:color="auto"/>
      </w:divBdr>
    </w:div>
    <w:div w:id="1918515208">
      <w:marLeft w:val="480"/>
      <w:marRight w:val="0"/>
      <w:marTop w:val="0"/>
      <w:marBottom w:val="0"/>
      <w:divBdr>
        <w:top w:val="none" w:sz="0" w:space="0" w:color="auto"/>
        <w:left w:val="none" w:sz="0" w:space="0" w:color="auto"/>
        <w:bottom w:val="none" w:sz="0" w:space="0" w:color="auto"/>
        <w:right w:val="none" w:sz="0" w:space="0" w:color="auto"/>
      </w:divBdr>
    </w:div>
    <w:div w:id="1918633594">
      <w:marLeft w:val="480"/>
      <w:marRight w:val="0"/>
      <w:marTop w:val="0"/>
      <w:marBottom w:val="0"/>
      <w:divBdr>
        <w:top w:val="none" w:sz="0" w:space="0" w:color="auto"/>
        <w:left w:val="none" w:sz="0" w:space="0" w:color="auto"/>
        <w:bottom w:val="none" w:sz="0" w:space="0" w:color="auto"/>
        <w:right w:val="none" w:sz="0" w:space="0" w:color="auto"/>
      </w:divBdr>
    </w:div>
    <w:div w:id="1918664084">
      <w:marLeft w:val="480"/>
      <w:marRight w:val="0"/>
      <w:marTop w:val="0"/>
      <w:marBottom w:val="0"/>
      <w:divBdr>
        <w:top w:val="none" w:sz="0" w:space="0" w:color="auto"/>
        <w:left w:val="none" w:sz="0" w:space="0" w:color="auto"/>
        <w:bottom w:val="none" w:sz="0" w:space="0" w:color="auto"/>
        <w:right w:val="none" w:sz="0" w:space="0" w:color="auto"/>
      </w:divBdr>
    </w:div>
    <w:div w:id="1918782737">
      <w:marLeft w:val="480"/>
      <w:marRight w:val="0"/>
      <w:marTop w:val="0"/>
      <w:marBottom w:val="0"/>
      <w:divBdr>
        <w:top w:val="none" w:sz="0" w:space="0" w:color="auto"/>
        <w:left w:val="none" w:sz="0" w:space="0" w:color="auto"/>
        <w:bottom w:val="none" w:sz="0" w:space="0" w:color="auto"/>
        <w:right w:val="none" w:sz="0" w:space="0" w:color="auto"/>
      </w:divBdr>
    </w:div>
    <w:div w:id="1918978198">
      <w:marLeft w:val="480"/>
      <w:marRight w:val="0"/>
      <w:marTop w:val="0"/>
      <w:marBottom w:val="0"/>
      <w:divBdr>
        <w:top w:val="none" w:sz="0" w:space="0" w:color="auto"/>
        <w:left w:val="none" w:sz="0" w:space="0" w:color="auto"/>
        <w:bottom w:val="none" w:sz="0" w:space="0" w:color="auto"/>
        <w:right w:val="none" w:sz="0" w:space="0" w:color="auto"/>
      </w:divBdr>
    </w:div>
    <w:div w:id="1919050563">
      <w:marLeft w:val="480"/>
      <w:marRight w:val="0"/>
      <w:marTop w:val="0"/>
      <w:marBottom w:val="0"/>
      <w:divBdr>
        <w:top w:val="none" w:sz="0" w:space="0" w:color="auto"/>
        <w:left w:val="none" w:sz="0" w:space="0" w:color="auto"/>
        <w:bottom w:val="none" w:sz="0" w:space="0" w:color="auto"/>
        <w:right w:val="none" w:sz="0" w:space="0" w:color="auto"/>
      </w:divBdr>
    </w:div>
    <w:div w:id="1919051240">
      <w:marLeft w:val="480"/>
      <w:marRight w:val="0"/>
      <w:marTop w:val="0"/>
      <w:marBottom w:val="0"/>
      <w:divBdr>
        <w:top w:val="none" w:sz="0" w:space="0" w:color="auto"/>
        <w:left w:val="none" w:sz="0" w:space="0" w:color="auto"/>
        <w:bottom w:val="none" w:sz="0" w:space="0" w:color="auto"/>
        <w:right w:val="none" w:sz="0" w:space="0" w:color="auto"/>
      </w:divBdr>
    </w:div>
    <w:div w:id="1919051556">
      <w:marLeft w:val="480"/>
      <w:marRight w:val="0"/>
      <w:marTop w:val="0"/>
      <w:marBottom w:val="0"/>
      <w:divBdr>
        <w:top w:val="none" w:sz="0" w:space="0" w:color="auto"/>
        <w:left w:val="none" w:sz="0" w:space="0" w:color="auto"/>
        <w:bottom w:val="none" w:sz="0" w:space="0" w:color="auto"/>
        <w:right w:val="none" w:sz="0" w:space="0" w:color="auto"/>
      </w:divBdr>
    </w:div>
    <w:div w:id="1919439659">
      <w:marLeft w:val="480"/>
      <w:marRight w:val="0"/>
      <w:marTop w:val="0"/>
      <w:marBottom w:val="0"/>
      <w:divBdr>
        <w:top w:val="none" w:sz="0" w:space="0" w:color="auto"/>
        <w:left w:val="none" w:sz="0" w:space="0" w:color="auto"/>
        <w:bottom w:val="none" w:sz="0" w:space="0" w:color="auto"/>
        <w:right w:val="none" w:sz="0" w:space="0" w:color="auto"/>
      </w:divBdr>
    </w:div>
    <w:div w:id="1919706127">
      <w:marLeft w:val="480"/>
      <w:marRight w:val="0"/>
      <w:marTop w:val="0"/>
      <w:marBottom w:val="0"/>
      <w:divBdr>
        <w:top w:val="none" w:sz="0" w:space="0" w:color="auto"/>
        <w:left w:val="none" w:sz="0" w:space="0" w:color="auto"/>
        <w:bottom w:val="none" w:sz="0" w:space="0" w:color="auto"/>
        <w:right w:val="none" w:sz="0" w:space="0" w:color="auto"/>
      </w:divBdr>
    </w:div>
    <w:div w:id="1919709633">
      <w:marLeft w:val="480"/>
      <w:marRight w:val="0"/>
      <w:marTop w:val="0"/>
      <w:marBottom w:val="0"/>
      <w:divBdr>
        <w:top w:val="none" w:sz="0" w:space="0" w:color="auto"/>
        <w:left w:val="none" w:sz="0" w:space="0" w:color="auto"/>
        <w:bottom w:val="none" w:sz="0" w:space="0" w:color="auto"/>
        <w:right w:val="none" w:sz="0" w:space="0" w:color="auto"/>
      </w:divBdr>
    </w:div>
    <w:div w:id="1919900885">
      <w:marLeft w:val="480"/>
      <w:marRight w:val="0"/>
      <w:marTop w:val="0"/>
      <w:marBottom w:val="0"/>
      <w:divBdr>
        <w:top w:val="none" w:sz="0" w:space="0" w:color="auto"/>
        <w:left w:val="none" w:sz="0" w:space="0" w:color="auto"/>
        <w:bottom w:val="none" w:sz="0" w:space="0" w:color="auto"/>
        <w:right w:val="none" w:sz="0" w:space="0" w:color="auto"/>
      </w:divBdr>
    </w:div>
    <w:div w:id="1919974116">
      <w:marLeft w:val="480"/>
      <w:marRight w:val="0"/>
      <w:marTop w:val="0"/>
      <w:marBottom w:val="0"/>
      <w:divBdr>
        <w:top w:val="none" w:sz="0" w:space="0" w:color="auto"/>
        <w:left w:val="none" w:sz="0" w:space="0" w:color="auto"/>
        <w:bottom w:val="none" w:sz="0" w:space="0" w:color="auto"/>
        <w:right w:val="none" w:sz="0" w:space="0" w:color="auto"/>
      </w:divBdr>
    </w:div>
    <w:div w:id="1920096929">
      <w:marLeft w:val="480"/>
      <w:marRight w:val="0"/>
      <w:marTop w:val="0"/>
      <w:marBottom w:val="0"/>
      <w:divBdr>
        <w:top w:val="none" w:sz="0" w:space="0" w:color="auto"/>
        <w:left w:val="none" w:sz="0" w:space="0" w:color="auto"/>
        <w:bottom w:val="none" w:sz="0" w:space="0" w:color="auto"/>
        <w:right w:val="none" w:sz="0" w:space="0" w:color="auto"/>
      </w:divBdr>
    </w:div>
    <w:div w:id="1920167111">
      <w:marLeft w:val="480"/>
      <w:marRight w:val="0"/>
      <w:marTop w:val="0"/>
      <w:marBottom w:val="0"/>
      <w:divBdr>
        <w:top w:val="none" w:sz="0" w:space="0" w:color="auto"/>
        <w:left w:val="none" w:sz="0" w:space="0" w:color="auto"/>
        <w:bottom w:val="none" w:sz="0" w:space="0" w:color="auto"/>
        <w:right w:val="none" w:sz="0" w:space="0" w:color="auto"/>
      </w:divBdr>
    </w:div>
    <w:div w:id="1920210573">
      <w:marLeft w:val="480"/>
      <w:marRight w:val="0"/>
      <w:marTop w:val="0"/>
      <w:marBottom w:val="0"/>
      <w:divBdr>
        <w:top w:val="none" w:sz="0" w:space="0" w:color="auto"/>
        <w:left w:val="none" w:sz="0" w:space="0" w:color="auto"/>
        <w:bottom w:val="none" w:sz="0" w:space="0" w:color="auto"/>
        <w:right w:val="none" w:sz="0" w:space="0" w:color="auto"/>
      </w:divBdr>
    </w:div>
    <w:div w:id="1920214240">
      <w:marLeft w:val="480"/>
      <w:marRight w:val="0"/>
      <w:marTop w:val="0"/>
      <w:marBottom w:val="0"/>
      <w:divBdr>
        <w:top w:val="none" w:sz="0" w:space="0" w:color="auto"/>
        <w:left w:val="none" w:sz="0" w:space="0" w:color="auto"/>
        <w:bottom w:val="none" w:sz="0" w:space="0" w:color="auto"/>
        <w:right w:val="none" w:sz="0" w:space="0" w:color="auto"/>
      </w:divBdr>
    </w:div>
    <w:div w:id="1920284460">
      <w:marLeft w:val="480"/>
      <w:marRight w:val="0"/>
      <w:marTop w:val="0"/>
      <w:marBottom w:val="0"/>
      <w:divBdr>
        <w:top w:val="none" w:sz="0" w:space="0" w:color="auto"/>
        <w:left w:val="none" w:sz="0" w:space="0" w:color="auto"/>
        <w:bottom w:val="none" w:sz="0" w:space="0" w:color="auto"/>
        <w:right w:val="none" w:sz="0" w:space="0" w:color="auto"/>
      </w:divBdr>
    </w:div>
    <w:div w:id="1920361524">
      <w:marLeft w:val="480"/>
      <w:marRight w:val="0"/>
      <w:marTop w:val="0"/>
      <w:marBottom w:val="0"/>
      <w:divBdr>
        <w:top w:val="none" w:sz="0" w:space="0" w:color="auto"/>
        <w:left w:val="none" w:sz="0" w:space="0" w:color="auto"/>
        <w:bottom w:val="none" w:sz="0" w:space="0" w:color="auto"/>
        <w:right w:val="none" w:sz="0" w:space="0" w:color="auto"/>
      </w:divBdr>
    </w:div>
    <w:div w:id="1920476558">
      <w:marLeft w:val="480"/>
      <w:marRight w:val="0"/>
      <w:marTop w:val="0"/>
      <w:marBottom w:val="0"/>
      <w:divBdr>
        <w:top w:val="none" w:sz="0" w:space="0" w:color="auto"/>
        <w:left w:val="none" w:sz="0" w:space="0" w:color="auto"/>
        <w:bottom w:val="none" w:sz="0" w:space="0" w:color="auto"/>
        <w:right w:val="none" w:sz="0" w:space="0" w:color="auto"/>
      </w:divBdr>
    </w:div>
    <w:div w:id="1920556693">
      <w:marLeft w:val="480"/>
      <w:marRight w:val="0"/>
      <w:marTop w:val="0"/>
      <w:marBottom w:val="0"/>
      <w:divBdr>
        <w:top w:val="none" w:sz="0" w:space="0" w:color="auto"/>
        <w:left w:val="none" w:sz="0" w:space="0" w:color="auto"/>
        <w:bottom w:val="none" w:sz="0" w:space="0" w:color="auto"/>
        <w:right w:val="none" w:sz="0" w:space="0" w:color="auto"/>
      </w:divBdr>
    </w:div>
    <w:div w:id="1920598336">
      <w:marLeft w:val="480"/>
      <w:marRight w:val="0"/>
      <w:marTop w:val="0"/>
      <w:marBottom w:val="0"/>
      <w:divBdr>
        <w:top w:val="none" w:sz="0" w:space="0" w:color="auto"/>
        <w:left w:val="none" w:sz="0" w:space="0" w:color="auto"/>
        <w:bottom w:val="none" w:sz="0" w:space="0" w:color="auto"/>
        <w:right w:val="none" w:sz="0" w:space="0" w:color="auto"/>
      </w:divBdr>
    </w:div>
    <w:div w:id="1920670476">
      <w:marLeft w:val="480"/>
      <w:marRight w:val="0"/>
      <w:marTop w:val="0"/>
      <w:marBottom w:val="0"/>
      <w:divBdr>
        <w:top w:val="none" w:sz="0" w:space="0" w:color="auto"/>
        <w:left w:val="none" w:sz="0" w:space="0" w:color="auto"/>
        <w:bottom w:val="none" w:sz="0" w:space="0" w:color="auto"/>
        <w:right w:val="none" w:sz="0" w:space="0" w:color="auto"/>
      </w:divBdr>
    </w:div>
    <w:div w:id="1920673774">
      <w:marLeft w:val="480"/>
      <w:marRight w:val="0"/>
      <w:marTop w:val="0"/>
      <w:marBottom w:val="0"/>
      <w:divBdr>
        <w:top w:val="none" w:sz="0" w:space="0" w:color="auto"/>
        <w:left w:val="none" w:sz="0" w:space="0" w:color="auto"/>
        <w:bottom w:val="none" w:sz="0" w:space="0" w:color="auto"/>
        <w:right w:val="none" w:sz="0" w:space="0" w:color="auto"/>
      </w:divBdr>
    </w:div>
    <w:div w:id="1920795469">
      <w:marLeft w:val="480"/>
      <w:marRight w:val="0"/>
      <w:marTop w:val="0"/>
      <w:marBottom w:val="0"/>
      <w:divBdr>
        <w:top w:val="none" w:sz="0" w:space="0" w:color="auto"/>
        <w:left w:val="none" w:sz="0" w:space="0" w:color="auto"/>
        <w:bottom w:val="none" w:sz="0" w:space="0" w:color="auto"/>
        <w:right w:val="none" w:sz="0" w:space="0" w:color="auto"/>
      </w:divBdr>
    </w:div>
    <w:div w:id="1920823619">
      <w:marLeft w:val="480"/>
      <w:marRight w:val="0"/>
      <w:marTop w:val="0"/>
      <w:marBottom w:val="0"/>
      <w:divBdr>
        <w:top w:val="none" w:sz="0" w:space="0" w:color="auto"/>
        <w:left w:val="none" w:sz="0" w:space="0" w:color="auto"/>
        <w:bottom w:val="none" w:sz="0" w:space="0" w:color="auto"/>
        <w:right w:val="none" w:sz="0" w:space="0" w:color="auto"/>
      </w:divBdr>
    </w:div>
    <w:div w:id="1920825438">
      <w:marLeft w:val="480"/>
      <w:marRight w:val="0"/>
      <w:marTop w:val="0"/>
      <w:marBottom w:val="0"/>
      <w:divBdr>
        <w:top w:val="none" w:sz="0" w:space="0" w:color="auto"/>
        <w:left w:val="none" w:sz="0" w:space="0" w:color="auto"/>
        <w:bottom w:val="none" w:sz="0" w:space="0" w:color="auto"/>
        <w:right w:val="none" w:sz="0" w:space="0" w:color="auto"/>
      </w:divBdr>
    </w:div>
    <w:div w:id="1921013894">
      <w:marLeft w:val="480"/>
      <w:marRight w:val="0"/>
      <w:marTop w:val="0"/>
      <w:marBottom w:val="0"/>
      <w:divBdr>
        <w:top w:val="none" w:sz="0" w:space="0" w:color="auto"/>
        <w:left w:val="none" w:sz="0" w:space="0" w:color="auto"/>
        <w:bottom w:val="none" w:sz="0" w:space="0" w:color="auto"/>
        <w:right w:val="none" w:sz="0" w:space="0" w:color="auto"/>
      </w:divBdr>
    </w:div>
    <w:div w:id="1921912941">
      <w:marLeft w:val="480"/>
      <w:marRight w:val="0"/>
      <w:marTop w:val="0"/>
      <w:marBottom w:val="0"/>
      <w:divBdr>
        <w:top w:val="none" w:sz="0" w:space="0" w:color="auto"/>
        <w:left w:val="none" w:sz="0" w:space="0" w:color="auto"/>
        <w:bottom w:val="none" w:sz="0" w:space="0" w:color="auto"/>
        <w:right w:val="none" w:sz="0" w:space="0" w:color="auto"/>
      </w:divBdr>
    </w:div>
    <w:div w:id="1921939647">
      <w:marLeft w:val="480"/>
      <w:marRight w:val="0"/>
      <w:marTop w:val="0"/>
      <w:marBottom w:val="0"/>
      <w:divBdr>
        <w:top w:val="none" w:sz="0" w:space="0" w:color="auto"/>
        <w:left w:val="none" w:sz="0" w:space="0" w:color="auto"/>
        <w:bottom w:val="none" w:sz="0" w:space="0" w:color="auto"/>
        <w:right w:val="none" w:sz="0" w:space="0" w:color="auto"/>
      </w:divBdr>
    </w:div>
    <w:div w:id="1922064785">
      <w:marLeft w:val="480"/>
      <w:marRight w:val="0"/>
      <w:marTop w:val="0"/>
      <w:marBottom w:val="0"/>
      <w:divBdr>
        <w:top w:val="none" w:sz="0" w:space="0" w:color="auto"/>
        <w:left w:val="none" w:sz="0" w:space="0" w:color="auto"/>
        <w:bottom w:val="none" w:sz="0" w:space="0" w:color="auto"/>
        <w:right w:val="none" w:sz="0" w:space="0" w:color="auto"/>
      </w:divBdr>
    </w:div>
    <w:div w:id="1922449720">
      <w:marLeft w:val="480"/>
      <w:marRight w:val="0"/>
      <w:marTop w:val="0"/>
      <w:marBottom w:val="0"/>
      <w:divBdr>
        <w:top w:val="none" w:sz="0" w:space="0" w:color="auto"/>
        <w:left w:val="none" w:sz="0" w:space="0" w:color="auto"/>
        <w:bottom w:val="none" w:sz="0" w:space="0" w:color="auto"/>
        <w:right w:val="none" w:sz="0" w:space="0" w:color="auto"/>
      </w:divBdr>
    </w:div>
    <w:div w:id="1922564937">
      <w:marLeft w:val="480"/>
      <w:marRight w:val="0"/>
      <w:marTop w:val="0"/>
      <w:marBottom w:val="0"/>
      <w:divBdr>
        <w:top w:val="none" w:sz="0" w:space="0" w:color="auto"/>
        <w:left w:val="none" w:sz="0" w:space="0" w:color="auto"/>
        <w:bottom w:val="none" w:sz="0" w:space="0" w:color="auto"/>
        <w:right w:val="none" w:sz="0" w:space="0" w:color="auto"/>
      </w:divBdr>
    </w:div>
    <w:div w:id="1922715872">
      <w:marLeft w:val="480"/>
      <w:marRight w:val="0"/>
      <w:marTop w:val="0"/>
      <w:marBottom w:val="0"/>
      <w:divBdr>
        <w:top w:val="none" w:sz="0" w:space="0" w:color="auto"/>
        <w:left w:val="none" w:sz="0" w:space="0" w:color="auto"/>
        <w:bottom w:val="none" w:sz="0" w:space="0" w:color="auto"/>
        <w:right w:val="none" w:sz="0" w:space="0" w:color="auto"/>
      </w:divBdr>
    </w:div>
    <w:div w:id="1922718749">
      <w:marLeft w:val="480"/>
      <w:marRight w:val="0"/>
      <w:marTop w:val="0"/>
      <w:marBottom w:val="0"/>
      <w:divBdr>
        <w:top w:val="none" w:sz="0" w:space="0" w:color="auto"/>
        <w:left w:val="none" w:sz="0" w:space="0" w:color="auto"/>
        <w:bottom w:val="none" w:sz="0" w:space="0" w:color="auto"/>
        <w:right w:val="none" w:sz="0" w:space="0" w:color="auto"/>
      </w:divBdr>
    </w:div>
    <w:div w:id="1922718759">
      <w:marLeft w:val="480"/>
      <w:marRight w:val="0"/>
      <w:marTop w:val="0"/>
      <w:marBottom w:val="0"/>
      <w:divBdr>
        <w:top w:val="none" w:sz="0" w:space="0" w:color="auto"/>
        <w:left w:val="none" w:sz="0" w:space="0" w:color="auto"/>
        <w:bottom w:val="none" w:sz="0" w:space="0" w:color="auto"/>
        <w:right w:val="none" w:sz="0" w:space="0" w:color="auto"/>
      </w:divBdr>
    </w:div>
    <w:div w:id="1922790864">
      <w:marLeft w:val="480"/>
      <w:marRight w:val="0"/>
      <w:marTop w:val="0"/>
      <w:marBottom w:val="0"/>
      <w:divBdr>
        <w:top w:val="none" w:sz="0" w:space="0" w:color="auto"/>
        <w:left w:val="none" w:sz="0" w:space="0" w:color="auto"/>
        <w:bottom w:val="none" w:sz="0" w:space="0" w:color="auto"/>
        <w:right w:val="none" w:sz="0" w:space="0" w:color="auto"/>
      </w:divBdr>
    </w:div>
    <w:div w:id="1922837607">
      <w:marLeft w:val="480"/>
      <w:marRight w:val="0"/>
      <w:marTop w:val="0"/>
      <w:marBottom w:val="0"/>
      <w:divBdr>
        <w:top w:val="none" w:sz="0" w:space="0" w:color="auto"/>
        <w:left w:val="none" w:sz="0" w:space="0" w:color="auto"/>
        <w:bottom w:val="none" w:sz="0" w:space="0" w:color="auto"/>
        <w:right w:val="none" w:sz="0" w:space="0" w:color="auto"/>
      </w:divBdr>
    </w:div>
    <w:div w:id="1923100840">
      <w:marLeft w:val="480"/>
      <w:marRight w:val="0"/>
      <w:marTop w:val="0"/>
      <w:marBottom w:val="0"/>
      <w:divBdr>
        <w:top w:val="none" w:sz="0" w:space="0" w:color="auto"/>
        <w:left w:val="none" w:sz="0" w:space="0" w:color="auto"/>
        <w:bottom w:val="none" w:sz="0" w:space="0" w:color="auto"/>
        <w:right w:val="none" w:sz="0" w:space="0" w:color="auto"/>
      </w:divBdr>
    </w:div>
    <w:div w:id="1923100958">
      <w:marLeft w:val="480"/>
      <w:marRight w:val="0"/>
      <w:marTop w:val="0"/>
      <w:marBottom w:val="0"/>
      <w:divBdr>
        <w:top w:val="none" w:sz="0" w:space="0" w:color="auto"/>
        <w:left w:val="none" w:sz="0" w:space="0" w:color="auto"/>
        <w:bottom w:val="none" w:sz="0" w:space="0" w:color="auto"/>
        <w:right w:val="none" w:sz="0" w:space="0" w:color="auto"/>
      </w:divBdr>
    </w:div>
    <w:div w:id="1923222838">
      <w:marLeft w:val="480"/>
      <w:marRight w:val="0"/>
      <w:marTop w:val="0"/>
      <w:marBottom w:val="0"/>
      <w:divBdr>
        <w:top w:val="none" w:sz="0" w:space="0" w:color="auto"/>
        <w:left w:val="none" w:sz="0" w:space="0" w:color="auto"/>
        <w:bottom w:val="none" w:sz="0" w:space="0" w:color="auto"/>
        <w:right w:val="none" w:sz="0" w:space="0" w:color="auto"/>
      </w:divBdr>
    </w:div>
    <w:div w:id="1923446660">
      <w:marLeft w:val="480"/>
      <w:marRight w:val="0"/>
      <w:marTop w:val="0"/>
      <w:marBottom w:val="0"/>
      <w:divBdr>
        <w:top w:val="none" w:sz="0" w:space="0" w:color="auto"/>
        <w:left w:val="none" w:sz="0" w:space="0" w:color="auto"/>
        <w:bottom w:val="none" w:sz="0" w:space="0" w:color="auto"/>
        <w:right w:val="none" w:sz="0" w:space="0" w:color="auto"/>
      </w:divBdr>
    </w:div>
    <w:div w:id="1923485689">
      <w:marLeft w:val="480"/>
      <w:marRight w:val="0"/>
      <w:marTop w:val="0"/>
      <w:marBottom w:val="0"/>
      <w:divBdr>
        <w:top w:val="none" w:sz="0" w:space="0" w:color="auto"/>
        <w:left w:val="none" w:sz="0" w:space="0" w:color="auto"/>
        <w:bottom w:val="none" w:sz="0" w:space="0" w:color="auto"/>
        <w:right w:val="none" w:sz="0" w:space="0" w:color="auto"/>
      </w:divBdr>
    </w:div>
    <w:div w:id="1923559364">
      <w:marLeft w:val="480"/>
      <w:marRight w:val="0"/>
      <w:marTop w:val="0"/>
      <w:marBottom w:val="0"/>
      <w:divBdr>
        <w:top w:val="none" w:sz="0" w:space="0" w:color="auto"/>
        <w:left w:val="none" w:sz="0" w:space="0" w:color="auto"/>
        <w:bottom w:val="none" w:sz="0" w:space="0" w:color="auto"/>
        <w:right w:val="none" w:sz="0" w:space="0" w:color="auto"/>
      </w:divBdr>
    </w:div>
    <w:div w:id="1923634520">
      <w:marLeft w:val="480"/>
      <w:marRight w:val="0"/>
      <w:marTop w:val="0"/>
      <w:marBottom w:val="0"/>
      <w:divBdr>
        <w:top w:val="none" w:sz="0" w:space="0" w:color="auto"/>
        <w:left w:val="none" w:sz="0" w:space="0" w:color="auto"/>
        <w:bottom w:val="none" w:sz="0" w:space="0" w:color="auto"/>
        <w:right w:val="none" w:sz="0" w:space="0" w:color="auto"/>
      </w:divBdr>
    </w:div>
    <w:div w:id="1923683325">
      <w:marLeft w:val="480"/>
      <w:marRight w:val="0"/>
      <w:marTop w:val="0"/>
      <w:marBottom w:val="0"/>
      <w:divBdr>
        <w:top w:val="none" w:sz="0" w:space="0" w:color="auto"/>
        <w:left w:val="none" w:sz="0" w:space="0" w:color="auto"/>
        <w:bottom w:val="none" w:sz="0" w:space="0" w:color="auto"/>
        <w:right w:val="none" w:sz="0" w:space="0" w:color="auto"/>
      </w:divBdr>
    </w:div>
    <w:div w:id="1923907542">
      <w:marLeft w:val="480"/>
      <w:marRight w:val="0"/>
      <w:marTop w:val="0"/>
      <w:marBottom w:val="0"/>
      <w:divBdr>
        <w:top w:val="none" w:sz="0" w:space="0" w:color="auto"/>
        <w:left w:val="none" w:sz="0" w:space="0" w:color="auto"/>
        <w:bottom w:val="none" w:sz="0" w:space="0" w:color="auto"/>
        <w:right w:val="none" w:sz="0" w:space="0" w:color="auto"/>
      </w:divBdr>
    </w:div>
    <w:div w:id="1923947051">
      <w:marLeft w:val="480"/>
      <w:marRight w:val="0"/>
      <w:marTop w:val="0"/>
      <w:marBottom w:val="0"/>
      <w:divBdr>
        <w:top w:val="none" w:sz="0" w:space="0" w:color="auto"/>
        <w:left w:val="none" w:sz="0" w:space="0" w:color="auto"/>
        <w:bottom w:val="none" w:sz="0" w:space="0" w:color="auto"/>
        <w:right w:val="none" w:sz="0" w:space="0" w:color="auto"/>
      </w:divBdr>
    </w:div>
    <w:div w:id="1924220430">
      <w:marLeft w:val="480"/>
      <w:marRight w:val="0"/>
      <w:marTop w:val="0"/>
      <w:marBottom w:val="0"/>
      <w:divBdr>
        <w:top w:val="none" w:sz="0" w:space="0" w:color="auto"/>
        <w:left w:val="none" w:sz="0" w:space="0" w:color="auto"/>
        <w:bottom w:val="none" w:sz="0" w:space="0" w:color="auto"/>
        <w:right w:val="none" w:sz="0" w:space="0" w:color="auto"/>
      </w:divBdr>
    </w:div>
    <w:div w:id="1924338428">
      <w:marLeft w:val="480"/>
      <w:marRight w:val="0"/>
      <w:marTop w:val="0"/>
      <w:marBottom w:val="0"/>
      <w:divBdr>
        <w:top w:val="none" w:sz="0" w:space="0" w:color="auto"/>
        <w:left w:val="none" w:sz="0" w:space="0" w:color="auto"/>
        <w:bottom w:val="none" w:sz="0" w:space="0" w:color="auto"/>
        <w:right w:val="none" w:sz="0" w:space="0" w:color="auto"/>
      </w:divBdr>
    </w:div>
    <w:div w:id="1924365966">
      <w:marLeft w:val="480"/>
      <w:marRight w:val="0"/>
      <w:marTop w:val="0"/>
      <w:marBottom w:val="0"/>
      <w:divBdr>
        <w:top w:val="none" w:sz="0" w:space="0" w:color="auto"/>
        <w:left w:val="none" w:sz="0" w:space="0" w:color="auto"/>
        <w:bottom w:val="none" w:sz="0" w:space="0" w:color="auto"/>
        <w:right w:val="none" w:sz="0" w:space="0" w:color="auto"/>
      </w:divBdr>
    </w:div>
    <w:div w:id="1924410169">
      <w:marLeft w:val="480"/>
      <w:marRight w:val="0"/>
      <w:marTop w:val="0"/>
      <w:marBottom w:val="0"/>
      <w:divBdr>
        <w:top w:val="none" w:sz="0" w:space="0" w:color="auto"/>
        <w:left w:val="none" w:sz="0" w:space="0" w:color="auto"/>
        <w:bottom w:val="none" w:sz="0" w:space="0" w:color="auto"/>
        <w:right w:val="none" w:sz="0" w:space="0" w:color="auto"/>
      </w:divBdr>
    </w:div>
    <w:div w:id="1924605528">
      <w:marLeft w:val="480"/>
      <w:marRight w:val="0"/>
      <w:marTop w:val="0"/>
      <w:marBottom w:val="0"/>
      <w:divBdr>
        <w:top w:val="none" w:sz="0" w:space="0" w:color="auto"/>
        <w:left w:val="none" w:sz="0" w:space="0" w:color="auto"/>
        <w:bottom w:val="none" w:sz="0" w:space="0" w:color="auto"/>
        <w:right w:val="none" w:sz="0" w:space="0" w:color="auto"/>
      </w:divBdr>
    </w:div>
    <w:div w:id="1924681273">
      <w:marLeft w:val="480"/>
      <w:marRight w:val="0"/>
      <w:marTop w:val="0"/>
      <w:marBottom w:val="0"/>
      <w:divBdr>
        <w:top w:val="none" w:sz="0" w:space="0" w:color="auto"/>
        <w:left w:val="none" w:sz="0" w:space="0" w:color="auto"/>
        <w:bottom w:val="none" w:sz="0" w:space="0" w:color="auto"/>
        <w:right w:val="none" w:sz="0" w:space="0" w:color="auto"/>
      </w:divBdr>
    </w:div>
    <w:div w:id="1924683609">
      <w:marLeft w:val="480"/>
      <w:marRight w:val="0"/>
      <w:marTop w:val="0"/>
      <w:marBottom w:val="0"/>
      <w:divBdr>
        <w:top w:val="none" w:sz="0" w:space="0" w:color="auto"/>
        <w:left w:val="none" w:sz="0" w:space="0" w:color="auto"/>
        <w:bottom w:val="none" w:sz="0" w:space="0" w:color="auto"/>
        <w:right w:val="none" w:sz="0" w:space="0" w:color="auto"/>
      </w:divBdr>
    </w:div>
    <w:div w:id="1924878689">
      <w:marLeft w:val="480"/>
      <w:marRight w:val="0"/>
      <w:marTop w:val="0"/>
      <w:marBottom w:val="0"/>
      <w:divBdr>
        <w:top w:val="none" w:sz="0" w:space="0" w:color="auto"/>
        <w:left w:val="none" w:sz="0" w:space="0" w:color="auto"/>
        <w:bottom w:val="none" w:sz="0" w:space="0" w:color="auto"/>
        <w:right w:val="none" w:sz="0" w:space="0" w:color="auto"/>
      </w:divBdr>
    </w:div>
    <w:div w:id="1924952535">
      <w:marLeft w:val="480"/>
      <w:marRight w:val="0"/>
      <w:marTop w:val="0"/>
      <w:marBottom w:val="0"/>
      <w:divBdr>
        <w:top w:val="none" w:sz="0" w:space="0" w:color="auto"/>
        <w:left w:val="none" w:sz="0" w:space="0" w:color="auto"/>
        <w:bottom w:val="none" w:sz="0" w:space="0" w:color="auto"/>
        <w:right w:val="none" w:sz="0" w:space="0" w:color="auto"/>
      </w:divBdr>
    </w:div>
    <w:div w:id="1925265709">
      <w:bodyDiv w:val="1"/>
      <w:marLeft w:val="0"/>
      <w:marRight w:val="0"/>
      <w:marTop w:val="0"/>
      <w:marBottom w:val="0"/>
      <w:divBdr>
        <w:top w:val="none" w:sz="0" w:space="0" w:color="auto"/>
        <w:left w:val="none" w:sz="0" w:space="0" w:color="auto"/>
        <w:bottom w:val="none" w:sz="0" w:space="0" w:color="auto"/>
        <w:right w:val="none" w:sz="0" w:space="0" w:color="auto"/>
      </w:divBdr>
    </w:div>
    <w:div w:id="1925334957">
      <w:marLeft w:val="480"/>
      <w:marRight w:val="0"/>
      <w:marTop w:val="0"/>
      <w:marBottom w:val="0"/>
      <w:divBdr>
        <w:top w:val="none" w:sz="0" w:space="0" w:color="auto"/>
        <w:left w:val="none" w:sz="0" w:space="0" w:color="auto"/>
        <w:bottom w:val="none" w:sz="0" w:space="0" w:color="auto"/>
        <w:right w:val="none" w:sz="0" w:space="0" w:color="auto"/>
      </w:divBdr>
    </w:div>
    <w:div w:id="1925340465">
      <w:marLeft w:val="480"/>
      <w:marRight w:val="0"/>
      <w:marTop w:val="0"/>
      <w:marBottom w:val="0"/>
      <w:divBdr>
        <w:top w:val="none" w:sz="0" w:space="0" w:color="auto"/>
        <w:left w:val="none" w:sz="0" w:space="0" w:color="auto"/>
        <w:bottom w:val="none" w:sz="0" w:space="0" w:color="auto"/>
        <w:right w:val="none" w:sz="0" w:space="0" w:color="auto"/>
      </w:divBdr>
    </w:div>
    <w:div w:id="1925407804">
      <w:marLeft w:val="480"/>
      <w:marRight w:val="0"/>
      <w:marTop w:val="0"/>
      <w:marBottom w:val="0"/>
      <w:divBdr>
        <w:top w:val="none" w:sz="0" w:space="0" w:color="auto"/>
        <w:left w:val="none" w:sz="0" w:space="0" w:color="auto"/>
        <w:bottom w:val="none" w:sz="0" w:space="0" w:color="auto"/>
        <w:right w:val="none" w:sz="0" w:space="0" w:color="auto"/>
      </w:divBdr>
    </w:div>
    <w:div w:id="1925450043">
      <w:marLeft w:val="480"/>
      <w:marRight w:val="0"/>
      <w:marTop w:val="0"/>
      <w:marBottom w:val="0"/>
      <w:divBdr>
        <w:top w:val="none" w:sz="0" w:space="0" w:color="auto"/>
        <w:left w:val="none" w:sz="0" w:space="0" w:color="auto"/>
        <w:bottom w:val="none" w:sz="0" w:space="0" w:color="auto"/>
        <w:right w:val="none" w:sz="0" w:space="0" w:color="auto"/>
      </w:divBdr>
    </w:div>
    <w:div w:id="1925455298">
      <w:marLeft w:val="480"/>
      <w:marRight w:val="0"/>
      <w:marTop w:val="0"/>
      <w:marBottom w:val="0"/>
      <w:divBdr>
        <w:top w:val="none" w:sz="0" w:space="0" w:color="auto"/>
        <w:left w:val="none" w:sz="0" w:space="0" w:color="auto"/>
        <w:bottom w:val="none" w:sz="0" w:space="0" w:color="auto"/>
        <w:right w:val="none" w:sz="0" w:space="0" w:color="auto"/>
      </w:divBdr>
    </w:div>
    <w:div w:id="1925603667">
      <w:marLeft w:val="480"/>
      <w:marRight w:val="0"/>
      <w:marTop w:val="0"/>
      <w:marBottom w:val="0"/>
      <w:divBdr>
        <w:top w:val="none" w:sz="0" w:space="0" w:color="auto"/>
        <w:left w:val="none" w:sz="0" w:space="0" w:color="auto"/>
        <w:bottom w:val="none" w:sz="0" w:space="0" w:color="auto"/>
        <w:right w:val="none" w:sz="0" w:space="0" w:color="auto"/>
      </w:divBdr>
    </w:div>
    <w:div w:id="1925794121">
      <w:marLeft w:val="480"/>
      <w:marRight w:val="0"/>
      <w:marTop w:val="0"/>
      <w:marBottom w:val="0"/>
      <w:divBdr>
        <w:top w:val="none" w:sz="0" w:space="0" w:color="auto"/>
        <w:left w:val="none" w:sz="0" w:space="0" w:color="auto"/>
        <w:bottom w:val="none" w:sz="0" w:space="0" w:color="auto"/>
        <w:right w:val="none" w:sz="0" w:space="0" w:color="auto"/>
      </w:divBdr>
    </w:div>
    <w:div w:id="1926300081">
      <w:marLeft w:val="480"/>
      <w:marRight w:val="0"/>
      <w:marTop w:val="0"/>
      <w:marBottom w:val="0"/>
      <w:divBdr>
        <w:top w:val="none" w:sz="0" w:space="0" w:color="auto"/>
        <w:left w:val="none" w:sz="0" w:space="0" w:color="auto"/>
        <w:bottom w:val="none" w:sz="0" w:space="0" w:color="auto"/>
        <w:right w:val="none" w:sz="0" w:space="0" w:color="auto"/>
      </w:divBdr>
    </w:div>
    <w:div w:id="1926304953">
      <w:marLeft w:val="480"/>
      <w:marRight w:val="0"/>
      <w:marTop w:val="0"/>
      <w:marBottom w:val="0"/>
      <w:divBdr>
        <w:top w:val="none" w:sz="0" w:space="0" w:color="auto"/>
        <w:left w:val="none" w:sz="0" w:space="0" w:color="auto"/>
        <w:bottom w:val="none" w:sz="0" w:space="0" w:color="auto"/>
        <w:right w:val="none" w:sz="0" w:space="0" w:color="auto"/>
      </w:divBdr>
    </w:div>
    <w:div w:id="1926306548">
      <w:marLeft w:val="480"/>
      <w:marRight w:val="0"/>
      <w:marTop w:val="0"/>
      <w:marBottom w:val="0"/>
      <w:divBdr>
        <w:top w:val="none" w:sz="0" w:space="0" w:color="auto"/>
        <w:left w:val="none" w:sz="0" w:space="0" w:color="auto"/>
        <w:bottom w:val="none" w:sz="0" w:space="0" w:color="auto"/>
        <w:right w:val="none" w:sz="0" w:space="0" w:color="auto"/>
      </w:divBdr>
    </w:div>
    <w:div w:id="1926453876">
      <w:marLeft w:val="480"/>
      <w:marRight w:val="0"/>
      <w:marTop w:val="0"/>
      <w:marBottom w:val="0"/>
      <w:divBdr>
        <w:top w:val="none" w:sz="0" w:space="0" w:color="auto"/>
        <w:left w:val="none" w:sz="0" w:space="0" w:color="auto"/>
        <w:bottom w:val="none" w:sz="0" w:space="0" w:color="auto"/>
        <w:right w:val="none" w:sz="0" w:space="0" w:color="auto"/>
      </w:divBdr>
    </w:div>
    <w:div w:id="1926456930">
      <w:marLeft w:val="480"/>
      <w:marRight w:val="0"/>
      <w:marTop w:val="0"/>
      <w:marBottom w:val="0"/>
      <w:divBdr>
        <w:top w:val="none" w:sz="0" w:space="0" w:color="auto"/>
        <w:left w:val="none" w:sz="0" w:space="0" w:color="auto"/>
        <w:bottom w:val="none" w:sz="0" w:space="0" w:color="auto"/>
        <w:right w:val="none" w:sz="0" w:space="0" w:color="auto"/>
      </w:divBdr>
    </w:div>
    <w:div w:id="1926574852">
      <w:marLeft w:val="480"/>
      <w:marRight w:val="0"/>
      <w:marTop w:val="0"/>
      <w:marBottom w:val="0"/>
      <w:divBdr>
        <w:top w:val="none" w:sz="0" w:space="0" w:color="auto"/>
        <w:left w:val="none" w:sz="0" w:space="0" w:color="auto"/>
        <w:bottom w:val="none" w:sz="0" w:space="0" w:color="auto"/>
        <w:right w:val="none" w:sz="0" w:space="0" w:color="auto"/>
      </w:divBdr>
    </w:div>
    <w:div w:id="1926693015">
      <w:marLeft w:val="480"/>
      <w:marRight w:val="0"/>
      <w:marTop w:val="0"/>
      <w:marBottom w:val="0"/>
      <w:divBdr>
        <w:top w:val="none" w:sz="0" w:space="0" w:color="auto"/>
        <w:left w:val="none" w:sz="0" w:space="0" w:color="auto"/>
        <w:bottom w:val="none" w:sz="0" w:space="0" w:color="auto"/>
        <w:right w:val="none" w:sz="0" w:space="0" w:color="auto"/>
      </w:divBdr>
    </w:div>
    <w:div w:id="1926724086">
      <w:marLeft w:val="480"/>
      <w:marRight w:val="0"/>
      <w:marTop w:val="0"/>
      <w:marBottom w:val="0"/>
      <w:divBdr>
        <w:top w:val="none" w:sz="0" w:space="0" w:color="auto"/>
        <w:left w:val="none" w:sz="0" w:space="0" w:color="auto"/>
        <w:bottom w:val="none" w:sz="0" w:space="0" w:color="auto"/>
        <w:right w:val="none" w:sz="0" w:space="0" w:color="auto"/>
      </w:divBdr>
    </w:div>
    <w:div w:id="1927105447">
      <w:marLeft w:val="480"/>
      <w:marRight w:val="0"/>
      <w:marTop w:val="0"/>
      <w:marBottom w:val="0"/>
      <w:divBdr>
        <w:top w:val="none" w:sz="0" w:space="0" w:color="auto"/>
        <w:left w:val="none" w:sz="0" w:space="0" w:color="auto"/>
        <w:bottom w:val="none" w:sz="0" w:space="0" w:color="auto"/>
        <w:right w:val="none" w:sz="0" w:space="0" w:color="auto"/>
      </w:divBdr>
    </w:div>
    <w:div w:id="1927105776">
      <w:marLeft w:val="480"/>
      <w:marRight w:val="0"/>
      <w:marTop w:val="0"/>
      <w:marBottom w:val="0"/>
      <w:divBdr>
        <w:top w:val="none" w:sz="0" w:space="0" w:color="auto"/>
        <w:left w:val="none" w:sz="0" w:space="0" w:color="auto"/>
        <w:bottom w:val="none" w:sz="0" w:space="0" w:color="auto"/>
        <w:right w:val="none" w:sz="0" w:space="0" w:color="auto"/>
      </w:divBdr>
    </w:div>
    <w:div w:id="1927108167">
      <w:marLeft w:val="480"/>
      <w:marRight w:val="0"/>
      <w:marTop w:val="0"/>
      <w:marBottom w:val="0"/>
      <w:divBdr>
        <w:top w:val="none" w:sz="0" w:space="0" w:color="auto"/>
        <w:left w:val="none" w:sz="0" w:space="0" w:color="auto"/>
        <w:bottom w:val="none" w:sz="0" w:space="0" w:color="auto"/>
        <w:right w:val="none" w:sz="0" w:space="0" w:color="auto"/>
      </w:divBdr>
    </w:div>
    <w:div w:id="1927156349">
      <w:marLeft w:val="480"/>
      <w:marRight w:val="0"/>
      <w:marTop w:val="0"/>
      <w:marBottom w:val="0"/>
      <w:divBdr>
        <w:top w:val="none" w:sz="0" w:space="0" w:color="auto"/>
        <w:left w:val="none" w:sz="0" w:space="0" w:color="auto"/>
        <w:bottom w:val="none" w:sz="0" w:space="0" w:color="auto"/>
        <w:right w:val="none" w:sz="0" w:space="0" w:color="auto"/>
      </w:divBdr>
    </w:div>
    <w:div w:id="1927378560">
      <w:marLeft w:val="480"/>
      <w:marRight w:val="0"/>
      <w:marTop w:val="0"/>
      <w:marBottom w:val="0"/>
      <w:divBdr>
        <w:top w:val="none" w:sz="0" w:space="0" w:color="auto"/>
        <w:left w:val="none" w:sz="0" w:space="0" w:color="auto"/>
        <w:bottom w:val="none" w:sz="0" w:space="0" w:color="auto"/>
        <w:right w:val="none" w:sz="0" w:space="0" w:color="auto"/>
      </w:divBdr>
    </w:div>
    <w:div w:id="1927416324">
      <w:marLeft w:val="480"/>
      <w:marRight w:val="0"/>
      <w:marTop w:val="0"/>
      <w:marBottom w:val="0"/>
      <w:divBdr>
        <w:top w:val="none" w:sz="0" w:space="0" w:color="auto"/>
        <w:left w:val="none" w:sz="0" w:space="0" w:color="auto"/>
        <w:bottom w:val="none" w:sz="0" w:space="0" w:color="auto"/>
        <w:right w:val="none" w:sz="0" w:space="0" w:color="auto"/>
      </w:divBdr>
    </w:div>
    <w:div w:id="1927418470">
      <w:marLeft w:val="480"/>
      <w:marRight w:val="0"/>
      <w:marTop w:val="0"/>
      <w:marBottom w:val="0"/>
      <w:divBdr>
        <w:top w:val="none" w:sz="0" w:space="0" w:color="auto"/>
        <w:left w:val="none" w:sz="0" w:space="0" w:color="auto"/>
        <w:bottom w:val="none" w:sz="0" w:space="0" w:color="auto"/>
        <w:right w:val="none" w:sz="0" w:space="0" w:color="auto"/>
      </w:divBdr>
    </w:div>
    <w:div w:id="1927571476">
      <w:marLeft w:val="480"/>
      <w:marRight w:val="0"/>
      <w:marTop w:val="0"/>
      <w:marBottom w:val="0"/>
      <w:divBdr>
        <w:top w:val="none" w:sz="0" w:space="0" w:color="auto"/>
        <w:left w:val="none" w:sz="0" w:space="0" w:color="auto"/>
        <w:bottom w:val="none" w:sz="0" w:space="0" w:color="auto"/>
        <w:right w:val="none" w:sz="0" w:space="0" w:color="auto"/>
      </w:divBdr>
    </w:div>
    <w:div w:id="1927691381">
      <w:marLeft w:val="480"/>
      <w:marRight w:val="0"/>
      <w:marTop w:val="0"/>
      <w:marBottom w:val="0"/>
      <w:divBdr>
        <w:top w:val="none" w:sz="0" w:space="0" w:color="auto"/>
        <w:left w:val="none" w:sz="0" w:space="0" w:color="auto"/>
        <w:bottom w:val="none" w:sz="0" w:space="0" w:color="auto"/>
        <w:right w:val="none" w:sz="0" w:space="0" w:color="auto"/>
      </w:divBdr>
    </w:div>
    <w:div w:id="1927954686">
      <w:marLeft w:val="480"/>
      <w:marRight w:val="0"/>
      <w:marTop w:val="0"/>
      <w:marBottom w:val="0"/>
      <w:divBdr>
        <w:top w:val="none" w:sz="0" w:space="0" w:color="auto"/>
        <w:left w:val="none" w:sz="0" w:space="0" w:color="auto"/>
        <w:bottom w:val="none" w:sz="0" w:space="0" w:color="auto"/>
        <w:right w:val="none" w:sz="0" w:space="0" w:color="auto"/>
      </w:divBdr>
    </w:div>
    <w:div w:id="1928029606">
      <w:marLeft w:val="480"/>
      <w:marRight w:val="0"/>
      <w:marTop w:val="0"/>
      <w:marBottom w:val="0"/>
      <w:divBdr>
        <w:top w:val="none" w:sz="0" w:space="0" w:color="auto"/>
        <w:left w:val="none" w:sz="0" w:space="0" w:color="auto"/>
        <w:bottom w:val="none" w:sz="0" w:space="0" w:color="auto"/>
        <w:right w:val="none" w:sz="0" w:space="0" w:color="auto"/>
      </w:divBdr>
    </w:div>
    <w:div w:id="1928070757">
      <w:marLeft w:val="480"/>
      <w:marRight w:val="0"/>
      <w:marTop w:val="0"/>
      <w:marBottom w:val="0"/>
      <w:divBdr>
        <w:top w:val="none" w:sz="0" w:space="0" w:color="auto"/>
        <w:left w:val="none" w:sz="0" w:space="0" w:color="auto"/>
        <w:bottom w:val="none" w:sz="0" w:space="0" w:color="auto"/>
        <w:right w:val="none" w:sz="0" w:space="0" w:color="auto"/>
      </w:divBdr>
    </w:div>
    <w:div w:id="1928073594">
      <w:marLeft w:val="480"/>
      <w:marRight w:val="0"/>
      <w:marTop w:val="0"/>
      <w:marBottom w:val="0"/>
      <w:divBdr>
        <w:top w:val="none" w:sz="0" w:space="0" w:color="auto"/>
        <w:left w:val="none" w:sz="0" w:space="0" w:color="auto"/>
        <w:bottom w:val="none" w:sz="0" w:space="0" w:color="auto"/>
        <w:right w:val="none" w:sz="0" w:space="0" w:color="auto"/>
      </w:divBdr>
    </w:div>
    <w:div w:id="1928077063">
      <w:marLeft w:val="480"/>
      <w:marRight w:val="0"/>
      <w:marTop w:val="0"/>
      <w:marBottom w:val="0"/>
      <w:divBdr>
        <w:top w:val="none" w:sz="0" w:space="0" w:color="auto"/>
        <w:left w:val="none" w:sz="0" w:space="0" w:color="auto"/>
        <w:bottom w:val="none" w:sz="0" w:space="0" w:color="auto"/>
        <w:right w:val="none" w:sz="0" w:space="0" w:color="auto"/>
      </w:divBdr>
    </w:div>
    <w:div w:id="1928222437">
      <w:marLeft w:val="480"/>
      <w:marRight w:val="0"/>
      <w:marTop w:val="0"/>
      <w:marBottom w:val="0"/>
      <w:divBdr>
        <w:top w:val="none" w:sz="0" w:space="0" w:color="auto"/>
        <w:left w:val="none" w:sz="0" w:space="0" w:color="auto"/>
        <w:bottom w:val="none" w:sz="0" w:space="0" w:color="auto"/>
        <w:right w:val="none" w:sz="0" w:space="0" w:color="auto"/>
      </w:divBdr>
    </w:div>
    <w:div w:id="1928687543">
      <w:marLeft w:val="480"/>
      <w:marRight w:val="0"/>
      <w:marTop w:val="0"/>
      <w:marBottom w:val="0"/>
      <w:divBdr>
        <w:top w:val="none" w:sz="0" w:space="0" w:color="auto"/>
        <w:left w:val="none" w:sz="0" w:space="0" w:color="auto"/>
        <w:bottom w:val="none" w:sz="0" w:space="0" w:color="auto"/>
        <w:right w:val="none" w:sz="0" w:space="0" w:color="auto"/>
      </w:divBdr>
    </w:div>
    <w:div w:id="1928730437">
      <w:marLeft w:val="480"/>
      <w:marRight w:val="0"/>
      <w:marTop w:val="0"/>
      <w:marBottom w:val="0"/>
      <w:divBdr>
        <w:top w:val="none" w:sz="0" w:space="0" w:color="auto"/>
        <w:left w:val="none" w:sz="0" w:space="0" w:color="auto"/>
        <w:bottom w:val="none" w:sz="0" w:space="0" w:color="auto"/>
        <w:right w:val="none" w:sz="0" w:space="0" w:color="auto"/>
      </w:divBdr>
    </w:div>
    <w:div w:id="1928810845">
      <w:bodyDiv w:val="1"/>
      <w:marLeft w:val="0"/>
      <w:marRight w:val="0"/>
      <w:marTop w:val="0"/>
      <w:marBottom w:val="0"/>
      <w:divBdr>
        <w:top w:val="none" w:sz="0" w:space="0" w:color="auto"/>
        <w:left w:val="none" w:sz="0" w:space="0" w:color="auto"/>
        <w:bottom w:val="none" w:sz="0" w:space="0" w:color="auto"/>
        <w:right w:val="none" w:sz="0" w:space="0" w:color="auto"/>
      </w:divBdr>
    </w:div>
    <w:div w:id="1928928823">
      <w:marLeft w:val="480"/>
      <w:marRight w:val="0"/>
      <w:marTop w:val="0"/>
      <w:marBottom w:val="0"/>
      <w:divBdr>
        <w:top w:val="none" w:sz="0" w:space="0" w:color="auto"/>
        <w:left w:val="none" w:sz="0" w:space="0" w:color="auto"/>
        <w:bottom w:val="none" w:sz="0" w:space="0" w:color="auto"/>
        <w:right w:val="none" w:sz="0" w:space="0" w:color="auto"/>
      </w:divBdr>
    </w:div>
    <w:div w:id="1929071774">
      <w:marLeft w:val="480"/>
      <w:marRight w:val="0"/>
      <w:marTop w:val="0"/>
      <w:marBottom w:val="0"/>
      <w:divBdr>
        <w:top w:val="none" w:sz="0" w:space="0" w:color="auto"/>
        <w:left w:val="none" w:sz="0" w:space="0" w:color="auto"/>
        <w:bottom w:val="none" w:sz="0" w:space="0" w:color="auto"/>
        <w:right w:val="none" w:sz="0" w:space="0" w:color="auto"/>
      </w:divBdr>
    </w:div>
    <w:div w:id="1929194932">
      <w:marLeft w:val="480"/>
      <w:marRight w:val="0"/>
      <w:marTop w:val="0"/>
      <w:marBottom w:val="0"/>
      <w:divBdr>
        <w:top w:val="none" w:sz="0" w:space="0" w:color="auto"/>
        <w:left w:val="none" w:sz="0" w:space="0" w:color="auto"/>
        <w:bottom w:val="none" w:sz="0" w:space="0" w:color="auto"/>
        <w:right w:val="none" w:sz="0" w:space="0" w:color="auto"/>
      </w:divBdr>
    </w:div>
    <w:div w:id="1929382843">
      <w:marLeft w:val="480"/>
      <w:marRight w:val="0"/>
      <w:marTop w:val="0"/>
      <w:marBottom w:val="0"/>
      <w:divBdr>
        <w:top w:val="none" w:sz="0" w:space="0" w:color="auto"/>
        <w:left w:val="none" w:sz="0" w:space="0" w:color="auto"/>
        <w:bottom w:val="none" w:sz="0" w:space="0" w:color="auto"/>
        <w:right w:val="none" w:sz="0" w:space="0" w:color="auto"/>
      </w:divBdr>
    </w:div>
    <w:div w:id="1929730458">
      <w:marLeft w:val="480"/>
      <w:marRight w:val="0"/>
      <w:marTop w:val="0"/>
      <w:marBottom w:val="0"/>
      <w:divBdr>
        <w:top w:val="none" w:sz="0" w:space="0" w:color="auto"/>
        <w:left w:val="none" w:sz="0" w:space="0" w:color="auto"/>
        <w:bottom w:val="none" w:sz="0" w:space="0" w:color="auto"/>
        <w:right w:val="none" w:sz="0" w:space="0" w:color="auto"/>
      </w:divBdr>
    </w:div>
    <w:div w:id="1929734331">
      <w:marLeft w:val="480"/>
      <w:marRight w:val="0"/>
      <w:marTop w:val="0"/>
      <w:marBottom w:val="0"/>
      <w:divBdr>
        <w:top w:val="none" w:sz="0" w:space="0" w:color="auto"/>
        <w:left w:val="none" w:sz="0" w:space="0" w:color="auto"/>
        <w:bottom w:val="none" w:sz="0" w:space="0" w:color="auto"/>
        <w:right w:val="none" w:sz="0" w:space="0" w:color="auto"/>
      </w:divBdr>
    </w:div>
    <w:div w:id="1929849948">
      <w:marLeft w:val="480"/>
      <w:marRight w:val="0"/>
      <w:marTop w:val="0"/>
      <w:marBottom w:val="0"/>
      <w:divBdr>
        <w:top w:val="none" w:sz="0" w:space="0" w:color="auto"/>
        <w:left w:val="none" w:sz="0" w:space="0" w:color="auto"/>
        <w:bottom w:val="none" w:sz="0" w:space="0" w:color="auto"/>
        <w:right w:val="none" w:sz="0" w:space="0" w:color="auto"/>
      </w:divBdr>
    </w:div>
    <w:div w:id="1930039142">
      <w:marLeft w:val="480"/>
      <w:marRight w:val="0"/>
      <w:marTop w:val="0"/>
      <w:marBottom w:val="0"/>
      <w:divBdr>
        <w:top w:val="none" w:sz="0" w:space="0" w:color="auto"/>
        <w:left w:val="none" w:sz="0" w:space="0" w:color="auto"/>
        <w:bottom w:val="none" w:sz="0" w:space="0" w:color="auto"/>
        <w:right w:val="none" w:sz="0" w:space="0" w:color="auto"/>
      </w:divBdr>
    </w:div>
    <w:div w:id="1930045800">
      <w:marLeft w:val="480"/>
      <w:marRight w:val="0"/>
      <w:marTop w:val="0"/>
      <w:marBottom w:val="0"/>
      <w:divBdr>
        <w:top w:val="none" w:sz="0" w:space="0" w:color="auto"/>
        <w:left w:val="none" w:sz="0" w:space="0" w:color="auto"/>
        <w:bottom w:val="none" w:sz="0" w:space="0" w:color="auto"/>
        <w:right w:val="none" w:sz="0" w:space="0" w:color="auto"/>
      </w:divBdr>
    </w:div>
    <w:div w:id="1930188842">
      <w:marLeft w:val="480"/>
      <w:marRight w:val="0"/>
      <w:marTop w:val="0"/>
      <w:marBottom w:val="0"/>
      <w:divBdr>
        <w:top w:val="none" w:sz="0" w:space="0" w:color="auto"/>
        <w:left w:val="none" w:sz="0" w:space="0" w:color="auto"/>
        <w:bottom w:val="none" w:sz="0" w:space="0" w:color="auto"/>
        <w:right w:val="none" w:sz="0" w:space="0" w:color="auto"/>
      </w:divBdr>
    </w:div>
    <w:div w:id="1930238579">
      <w:marLeft w:val="480"/>
      <w:marRight w:val="0"/>
      <w:marTop w:val="0"/>
      <w:marBottom w:val="0"/>
      <w:divBdr>
        <w:top w:val="none" w:sz="0" w:space="0" w:color="auto"/>
        <w:left w:val="none" w:sz="0" w:space="0" w:color="auto"/>
        <w:bottom w:val="none" w:sz="0" w:space="0" w:color="auto"/>
        <w:right w:val="none" w:sz="0" w:space="0" w:color="auto"/>
      </w:divBdr>
    </w:div>
    <w:div w:id="1930388733">
      <w:marLeft w:val="480"/>
      <w:marRight w:val="0"/>
      <w:marTop w:val="0"/>
      <w:marBottom w:val="0"/>
      <w:divBdr>
        <w:top w:val="none" w:sz="0" w:space="0" w:color="auto"/>
        <w:left w:val="none" w:sz="0" w:space="0" w:color="auto"/>
        <w:bottom w:val="none" w:sz="0" w:space="0" w:color="auto"/>
        <w:right w:val="none" w:sz="0" w:space="0" w:color="auto"/>
      </w:divBdr>
    </w:div>
    <w:div w:id="1930458702">
      <w:marLeft w:val="480"/>
      <w:marRight w:val="0"/>
      <w:marTop w:val="0"/>
      <w:marBottom w:val="0"/>
      <w:divBdr>
        <w:top w:val="none" w:sz="0" w:space="0" w:color="auto"/>
        <w:left w:val="none" w:sz="0" w:space="0" w:color="auto"/>
        <w:bottom w:val="none" w:sz="0" w:space="0" w:color="auto"/>
        <w:right w:val="none" w:sz="0" w:space="0" w:color="auto"/>
      </w:divBdr>
    </w:div>
    <w:div w:id="1930502902">
      <w:marLeft w:val="480"/>
      <w:marRight w:val="0"/>
      <w:marTop w:val="0"/>
      <w:marBottom w:val="0"/>
      <w:divBdr>
        <w:top w:val="none" w:sz="0" w:space="0" w:color="auto"/>
        <w:left w:val="none" w:sz="0" w:space="0" w:color="auto"/>
        <w:bottom w:val="none" w:sz="0" w:space="0" w:color="auto"/>
        <w:right w:val="none" w:sz="0" w:space="0" w:color="auto"/>
      </w:divBdr>
    </w:div>
    <w:div w:id="1930505891">
      <w:marLeft w:val="480"/>
      <w:marRight w:val="0"/>
      <w:marTop w:val="0"/>
      <w:marBottom w:val="0"/>
      <w:divBdr>
        <w:top w:val="none" w:sz="0" w:space="0" w:color="auto"/>
        <w:left w:val="none" w:sz="0" w:space="0" w:color="auto"/>
        <w:bottom w:val="none" w:sz="0" w:space="0" w:color="auto"/>
        <w:right w:val="none" w:sz="0" w:space="0" w:color="auto"/>
      </w:divBdr>
    </w:div>
    <w:div w:id="1930653520">
      <w:marLeft w:val="480"/>
      <w:marRight w:val="0"/>
      <w:marTop w:val="0"/>
      <w:marBottom w:val="0"/>
      <w:divBdr>
        <w:top w:val="none" w:sz="0" w:space="0" w:color="auto"/>
        <w:left w:val="none" w:sz="0" w:space="0" w:color="auto"/>
        <w:bottom w:val="none" w:sz="0" w:space="0" w:color="auto"/>
        <w:right w:val="none" w:sz="0" w:space="0" w:color="auto"/>
      </w:divBdr>
    </w:div>
    <w:div w:id="1930696915">
      <w:marLeft w:val="480"/>
      <w:marRight w:val="0"/>
      <w:marTop w:val="0"/>
      <w:marBottom w:val="0"/>
      <w:divBdr>
        <w:top w:val="none" w:sz="0" w:space="0" w:color="auto"/>
        <w:left w:val="none" w:sz="0" w:space="0" w:color="auto"/>
        <w:bottom w:val="none" w:sz="0" w:space="0" w:color="auto"/>
        <w:right w:val="none" w:sz="0" w:space="0" w:color="auto"/>
      </w:divBdr>
    </w:div>
    <w:div w:id="1930697651">
      <w:marLeft w:val="480"/>
      <w:marRight w:val="0"/>
      <w:marTop w:val="0"/>
      <w:marBottom w:val="0"/>
      <w:divBdr>
        <w:top w:val="none" w:sz="0" w:space="0" w:color="auto"/>
        <w:left w:val="none" w:sz="0" w:space="0" w:color="auto"/>
        <w:bottom w:val="none" w:sz="0" w:space="0" w:color="auto"/>
        <w:right w:val="none" w:sz="0" w:space="0" w:color="auto"/>
      </w:divBdr>
    </w:div>
    <w:div w:id="1931037819">
      <w:marLeft w:val="480"/>
      <w:marRight w:val="0"/>
      <w:marTop w:val="0"/>
      <w:marBottom w:val="0"/>
      <w:divBdr>
        <w:top w:val="none" w:sz="0" w:space="0" w:color="auto"/>
        <w:left w:val="none" w:sz="0" w:space="0" w:color="auto"/>
        <w:bottom w:val="none" w:sz="0" w:space="0" w:color="auto"/>
        <w:right w:val="none" w:sz="0" w:space="0" w:color="auto"/>
      </w:divBdr>
    </w:div>
    <w:div w:id="1931229471">
      <w:marLeft w:val="480"/>
      <w:marRight w:val="0"/>
      <w:marTop w:val="0"/>
      <w:marBottom w:val="0"/>
      <w:divBdr>
        <w:top w:val="none" w:sz="0" w:space="0" w:color="auto"/>
        <w:left w:val="none" w:sz="0" w:space="0" w:color="auto"/>
        <w:bottom w:val="none" w:sz="0" w:space="0" w:color="auto"/>
        <w:right w:val="none" w:sz="0" w:space="0" w:color="auto"/>
      </w:divBdr>
    </w:div>
    <w:div w:id="1931310857">
      <w:marLeft w:val="480"/>
      <w:marRight w:val="0"/>
      <w:marTop w:val="0"/>
      <w:marBottom w:val="0"/>
      <w:divBdr>
        <w:top w:val="none" w:sz="0" w:space="0" w:color="auto"/>
        <w:left w:val="none" w:sz="0" w:space="0" w:color="auto"/>
        <w:bottom w:val="none" w:sz="0" w:space="0" w:color="auto"/>
        <w:right w:val="none" w:sz="0" w:space="0" w:color="auto"/>
      </w:divBdr>
    </w:div>
    <w:div w:id="1931425082">
      <w:marLeft w:val="480"/>
      <w:marRight w:val="0"/>
      <w:marTop w:val="0"/>
      <w:marBottom w:val="0"/>
      <w:divBdr>
        <w:top w:val="none" w:sz="0" w:space="0" w:color="auto"/>
        <w:left w:val="none" w:sz="0" w:space="0" w:color="auto"/>
        <w:bottom w:val="none" w:sz="0" w:space="0" w:color="auto"/>
        <w:right w:val="none" w:sz="0" w:space="0" w:color="auto"/>
      </w:divBdr>
    </w:div>
    <w:div w:id="1931499469">
      <w:marLeft w:val="480"/>
      <w:marRight w:val="0"/>
      <w:marTop w:val="0"/>
      <w:marBottom w:val="0"/>
      <w:divBdr>
        <w:top w:val="none" w:sz="0" w:space="0" w:color="auto"/>
        <w:left w:val="none" w:sz="0" w:space="0" w:color="auto"/>
        <w:bottom w:val="none" w:sz="0" w:space="0" w:color="auto"/>
        <w:right w:val="none" w:sz="0" w:space="0" w:color="auto"/>
      </w:divBdr>
    </w:div>
    <w:div w:id="1931615690">
      <w:marLeft w:val="480"/>
      <w:marRight w:val="0"/>
      <w:marTop w:val="0"/>
      <w:marBottom w:val="0"/>
      <w:divBdr>
        <w:top w:val="none" w:sz="0" w:space="0" w:color="auto"/>
        <w:left w:val="none" w:sz="0" w:space="0" w:color="auto"/>
        <w:bottom w:val="none" w:sz="0" w:space="0" w:color="auto"/>
        <w:right w:val="none" w:sz="0" w:space="0" w:color="auto"/>
      </w:divBdr>
    </w:div>
    <w:div w:id="1931694437">
      <w:marLeft w:val="480"/>
      <w:marRight w:val="0"/>
      <w:marTop w:val="0"/>
      <w:marBottom w:val="0"/>
      <w:divBdr>
        <w:top w:val="none" w:sz="0" w:space="0" w:color="auto"/>
        <w:left w:val="none" w:sz="0" w:space="0" w:color="auto"/>
        <w:bottom w:val="none" w:sz="0" w:space="0" w:color="auto"/>
        <w:right w:val="none" w:sz="0" w:space="0" w:color="auto"/>
      </w:divBdr>
    </w:div>
    <w:div w:id="1931695982">
      <w:marLeft w:val="480"/>
      <w:marRight w:val="0"/>
      <w:marTop w:val="0"/>
      <w:marBottom w:val="0"/>
      <w:divBdr>
        <w:top w:val="none" w:sz="0" w:space="0" w:color="auto"/>
        <w:left w:val="none" w:sz="0" w:space="0" w:color="auto"/>
        <w:bottom w:val="none" w:sz="0" w:space="0" w:color="auto"/>
        <w:right w:val="none" w:sz="0" w:space="0" w:color="auto"/>
      </w:divBdr>
    </w:div>
    <w:div w:id="1931810985">
      <w:marLeft w:val="480"/>
      <w:marRight w:val="0"/>
      <w:marTop w:val="0"/>
      <w:marBottom w:val="0"/>
      <w:divBdr>
        <w:top w:val="none" w:sz="0" w:space="0" w:color="auto"/>
        <w:left w:val="none" w:sz="0" w:space="0" w:color="auto"/>
        <w:bottom w:val="none" w:sz="0" w:space="0" w:color="auto"/>
        <w:right w:val="none" w:sz="0" w:space="0" w:color="auto"/>
      </w:divBdr>
    </w:div>
    <w:div w:id="1931818333">
      <w:marLeft w:val="480"/>
      <w:marRight w:val="0"/>
      <w:marTop w:val="0"/>
      <w:marBottom w:val="0"/>
      <w:divBdr>
        <w:top w:val="none" w:sz="0" w:space="0" w:color="auto"/>
        <w:left w:val="none" w:sz="0" w:space="0" w:color="auto"/>
        <w:bottom w:val="none" w:sz="0" w:space="0" w:color="auto"/>
        <w:right w:val="none" w:sz="0" w:space="0" w:color="auto"/>
      </w:divBdr>
    </w:div>
    <w:div w:id="1931961397">
      <w:marLeft w:val="480"/>
      <w:marRight w:val="0"/>
      <w:marTop w:val="0"/>
      <w:marBottom w:val="0"/>
      <w:divBdr>
        <w:top w:val="none" w:sz="0" w:space="0" w:color="auto"/>
        <w:left w:val="none" w:sz="0" w:space="0" w:color="auto"/>
        <w:bottom w:val="none" w:sz="0" w:space="0" w:color="auto"/>
        <w:right w:val="none" w:sz="0" w:space="0" w:color="auto"/>
      </w:divBdr>
    </w:div>
    <w:div w:id="1932005403">
      <w:marLeft w:val="480"/>
      <w:marRight w:val="0"/>
      <w:marTop w:val="0"/>
      <w:marBottom w:val="0"/>
      <w:divBdr>
        <w:top w:val="none" w:sz="0" w:space="0" w:color="auto"/>
        <w:left w:val="none" w:sz="0" w:space="0" w:color="auto"/>
        <w:bottom w:val="none" w:sz="0" w:space="0" w:color="auto"/>
        <w:right w:val="none" w:sz="0" w:space="0" w:color="auto"/>
      </w:divBdr>
    </w:div>
    <w:div w:id="1932159974">
      <w:marLeft w:val="480"/>
      <w:marRight w:val="0"/>
      <w:marTop w:val="0"/>
      <w:marBottom w:val="0"/>
      <w:divBdr>
        <w:top w:val="none" w:sz="0" w:space="0" w:color="auto"/>
        <w:left w:val="none" w:sz="0" w:space="0" w:color="auto"/>
        <w:bottom w:val="none" w:sz="0" w:space="0" w:color="auto"/>
        <w:right w:val="none" w:sz="0" w:space="0" w:color="auto"/>
      </w:divBdr>
    </w:div>
    <w:div w:id="1932199793">
      <w:marLeft w:val="480"/>
      <w:marRight w:val="0"/>
      <w:marTop w:val="0"/>
      <w:marBottom w:val="0"/>
      <w:divBdr>
        <w:top w:val="none" w:sz="0" w:space="0" w:color="auto"/>
        <w:left w:val="none" w:sz="0" w:space="0" w:color="auto"/>
        <w:bottom w:val="none" w:sz="0" w:space="0" w:color="auto"/>
        <w:right w:val="none" w:sz="0" w:space="0" w:color="auto"/>
      </w:divBdr>
    </w:div>
    <w:div w:id="1932204090">
      <w:marLeft w:val="480"/>
      <w:marRight w:val="0"/>
      <w:marTop w:val="0"/>
      <w:marBottom w:val="0"/>
      <w:divBdr>
        <w:top w:val="none" w:sz="0" w:space="0" w:color="auto"/>
        <w:left w:val="none" w:sz="0" w:space="0" w:color="auto"/>
        <w:bottom w:val="none" w:sz="0" w:space="0" w:color="auto"/>
        <w:right w:val="none" w:sz="0" w:space="0" w:color="auto"/>
      </w:divBdr>
    </w:div>
    <w:div w:id="1932271792">
      <w:marLeft w:val="480"/>
      <w:marRight w:val="0"/>
      <w:marTop w:val="0"/>
      <w:marBottom w:val="0"/>
      <w:divBdr>
        <w:top w:val="none" w:sz="0" w:space="0" w:color="auto"/>
        <w:left w:val="none" w:sz="0" w:space="0" w:color="auto"/>
        <w:bottom w:val="none" w:sz="0" w:space="0" w:color="auto"/>
        <w:right w:val="none" w:sz="0" w:space="0" w:color="auto"/>
      </w:divBdr>
    </w:div>
    <w:div w:id="1932546082">
      <w:marLeft w:val="480"/>
      <w:marRight w:val="0"/>
      <w:marTop w:val="0"/>
      <w:marBottom w:val="0"/>
      <w:divBdr>
        <w:top w:val="none" w:sz="0" w:space="0" w:color="auto"/>
        <w:left w:val="none" w:sz="0" w:space="0" w:color="auto"/>
        <w:bottom w:val="none" w:sz="0" w:space="0" w:color="auto"/>
        <w:right w:val="none" w:sz="0" w:space="0" w:color="auto"/>
      </w:divBdr>
    </w:div>
    <w:div w:id="1932623410">
      <w:marLeft w:val="480"/>
      <w:marRight w:val="0"/>
      <w:marTop w:val="0"/>
      <w:marBottom w:val="0"/>
      <w:divBdr>
        <w:top w:val="none" w:sz="0" w:space="0" w:color="auto"/>
        <w:left w:val="none" w:sz="0" w:space="0" w:color="auto"/>
        <w:bottom w:val="none" w:sz="0" w:space="0" w:color="auto"/>
        <w:right w:val="none" w:sz="0" w:space="0" w:color="auto"/>
      </w:divBdr>
    </w:div>
    <w:div w:id="1932659965">
      <w:marLeft w:val="480"/>
      <w:marRight w:val="0"/>
      <w:marTop w:val="0"/>
      <w:marBottom w:val="0"/>
      <w:divBdr>
        <w:top w:val="none" w:sz="0" w:space="0" w:color="auto"/>
        <w:left w:val="none" w:sz="0" w:space="0" w:color="auto"/>
        <w:bottom w:val="none" w:sz="0" w:space="0" w:color="auto"/>
        <w:right w:val="none" w:sz="0" w:space="0" w:color="auto"/>
      </w:divBdr>
    </w:div>
    <w:div w:id="1932810403">
      <w:marLeft w:val="480"/>
      <w:marRight w:val="0"/>
      <w:marTop w:val="0"/>
      <w:marBottom w:val="0"/>
      <w:divBdr>
        <w:top w:val="none" w:sz="0" w:space="0" w:color="auto"/>
        <w:left w:val="none" w:sz="0" w:space="0" w:color="auto"/>
        <w:bottom w:val="none" w:sz="0" w:space="0" w:color="auto"/>
        <w:right w:val="none" w:sz="0" w:space="0" w:color="auto"/>
      </w:divBdr>
    </w:div>
    <w:div w:id="1932811353">
      <w:marLeft w:val="480"/>
      <w:marRight w:val="0"/>
      <w:marTop w:val="0"/>
      <w:marBottom w:val="0"/>
      <w:divBdr>
        <w:top w:val="none" w:sz="0" w:space="0" w:color="auto"/>
        <w:left w:val="none" w:sz="0" w:space="0" w:color="auto"/>
        <w:bottom w:val="none" w:sz="0" w:space="0" w:color="auto"/>
        <w:right w:val="none" w:sz="0" w:space="0" w:color="auto"/>
      </w:divBdr>
    </w:div>
    <w:div w:id="1933004290">
      <w:marLeft w:val="480"/>
      <w:marRight w:val="0"/>
      <w:marTop w:val="0"/>
      <w:marBottom w:val="0"/>
      <w:divBdr>
        <w:top w:val="none" w:sz="0" w:space="0" w:color="auto"/>
        <w:left w:val="none" w:sz="0" w:space="0" w:color="auto"/>
        <w:bottom w:val="none" w:sz="0" w:space="0" w:color="auto"/>
        <w:right w:val="none" w:sz="0" w:space="0" w:color="auto"/>
      </w:divBdr>
    </w:div>
    <w:div w:id="1933202055">
      <w:marLeft w:val="480"/>
      <w:marRight w:val="0"/>
      <w:marTop w:val="0"/>
      <w:marBottom w:val="0"/>
      <w:divBdr>
        <w:top w:val="none" w:sz="0" w:space="0" w:color="auto"/>
        <w:left w:val="none" w:sz="0" w:space="0" w:color="auto"/>
        <w:bottom w:val="none" w:sz="0" w:space="0" w:color="auto"/>
        <w:right w:val="none" w:sz="0" w:space="0" w:color="auto"/>
      </w:divBdr>
    </w:div>
    <w:div w:id="1933276401">
      <w:marLeft w:val="480"/>
      <w:marRight w:val="0"/>
      <w:marTop w:val="0"/>
      <w:marBottom w:val="0"/>
      <w:divBdr>
        <w:top w:val="none" w:sz="0" w:space="0" w:color="auto"/>
        <w:left w:val="none" w:sz="0" w:space="0" w:color="auto"/>
        <w:bottom w:val="none" w:sz="0" w:space="0" w:color="auto"/>
        <w:right w:val="none" w:sz="0" w:space="0" w:color="auto"/>
      </w:divBdr>
    </w:div>
    <w:div w:id="1933320226">
      <w:marLeft w:val="480"/>
      <w:marRight w:val="0"/>
      <w:marTop w:val="0"/>
      <w:marBottom w:val="0"/>
      <w:divBdr>
        <w:top w:val="none" w:sz="0" w:space="0" w:color="auto"/>
        <w:left w:val="none" w:sz="0" w:space="0" w:color="auto"/>
        <w:bottom w:val="none" w:sz="0" w:space="0" w:color="auto"/>
        <w:right w:val="none" w:sz="0" w:space="0" w:color="auto"/>
      </w:divBdr>
    </w:div>
    <w:div w:id="1933392642">
      <w:marLeft w:val="480"/>
      <w:marRight w:val="0"/>
      <w:marTop w:val="0"/>
      <w:marBottom w:val="0"/>
      <w:divBdr>
        <w:top w:val="none" w:sz="0" w:space="0" w:color="auto"/>
        <w:left w:val="none" w:sz="0" w:space="0" w:color="auto"/>
        <w:bottom w:val="none" w:sz="0" w:space="0" w:color="auto"/>
        <w:right w:val="none" w:sz="0" w:space="0" w:color="auto"/>
      </w:divBdr>
    </w:div>
    <w:div w:id="1933470372">
      <w:marLeft w:val="480"/>
      <w:marRight w:val="0"/>
      <w:marTop w:val="0"/>
      <w:marBottom w:val="0"/>
      <w:divBdr>
        <w:top w:val="none" w:sz="0" w:space="0" w:color="auto"/>
        <w:left w:val="none" w:sz="0" w:space="0" w:color="auto"/>
        <w:bottom w:val="none" w:sz="0" w:space="0" w:color="auto"/>
        <w:right w:val="none" w:sz="0" w:space="0" w:color="auto"/>
      </w:divBdr>
    </w:div>
    <w:div w:id="1933661992">
      <w:bodyDiv w:val="1"/>
      <w:marLeft w:val="0"/>
      <w:marRight w:val="0"/>
      <w:marTop w:val="0"/>
      <w:marBottom w:val="0"/>
      <w:divBdr>
        <w:top w:val="none" w:sz="0" w:space="0" w:color="auto"/>
        <w:left w:val="none" w:sz="0" w:space="0" w:color="auto"/>
        <w:bottom w:val="none" w:sz="0" w:space="0" w:color="auto"/>
        <w:right w:val="none" w:sz="0" w:space="0" w:color="auto"/>
      </w:divBdr>
      <w:divsChild>
        <w:div w:id="208897">
          <w:marLeft w:val="480"/>
          <w:marRight w:val="0"/>
          <w:marTop w:val="0"/>
          <w:marBottom w:val="0"/>
          <w:divBdr>
            <w:top w:val="none" w:sz="0" w:space="0" w:color="auto"/>
            <w:left w:val="none" w:sz="0" w:space="0" w:color="auto"/>
            <w:bottom w:val="none" w:sz="0" w:space="0" w:color="auto"/>
            <w:right w:val="none" w:sz="0" w:space="0" w:color="auto"/>
          </w:divBdr>
        </w:div>
        <w:div w:id="28729068">
          <w:marLeft w:val="480"/>
          <w:marRight w:val="0"/>
          <w:marTop w:val="0"/>
          <w:marBottom w:val="0"/>
          <w:divBdr>
            <w:top w:val="none" w:sz="0" w:space="0" w:color="auto"/>
            <w:left w:val="none" w:sz="0" w:space="0" w:color="auto"/>
            <w:bottom w:val="none" w:sz="0" w:space="0" w:color="auto"/>
            <w:right w:val="none" w:sz="0" w:space="0" w:color="auto"/>
          </w:divBdr>
        </w:div>
        <w:div w:id="30308925">
          <w:marLeft w:val="480"/>
          <w:marRight w:val="0"/>
          <w:marTop w:val="0"/>
          <w:marBottom w:val="0"/>
          <w:divBdr>
            <w:top w:val="none" w:sz="0" w:space="0" w:color="auto"/>
            <w:left w:val="none" w:sz="0" w:space="0" w:color="auto"/>
            <w:bottom w:val="none" w:sz="0" w:space="0" w:color="auto"/>
            <w:right w:val="none" w:sz="0" w:space="0" w:color="auto"/>
          </w:divBdr>
        </w:div>
        <w:div w:id="49771419">
          <w:marLeft w:val="480"/>
          <w:marRight w:val="0"/>
          <w:marTop w:val="0"/>
          <w:marBottom w:val="0"/>
          <w:divBdr>
            <w:top w:val="none" w:sz="0" w:space="0" w:color="auto"/>
            <w:left w:val="none" w:sz="0" w:space="0" w:color="auto"/>
            <w:bottom w:val="none" w:sz="0" w:space="0" w:color="auto"/>
            <w:right w:val="none" w:sz="0" w:space="0" w:color="auto"/>
          </w:divBdr>
        </w:div>
        <w:div w:id="50468273">
          <w:marLeft w:val="480"/>
          <w:marRight w:val="0"/>
          <w:marTop w:val="0"/>
          <w:marBottom w:val="0"/>
          <w:divBdr>
            <w:top w:val="none" w:sz="0" w:space="0" w:color="auto"/>
            <w:left w:val="none" w:sz="0" w:space="0" w:color="auto"/>
            <w:bottom w:val="none" w:sz="0" w:space="0" w:color="auto"/>
            <w:right w:val="none" w:sz="0" w:space="0" w:color="auto"/>
          </w:divBdr>
        </w:div>
        <w:div w:id="53091284">
          <w:marLeft w:val="480"/>
          <w:marRight w:val="0"/>
          <w:marTop w:val="0"/>
          <w:marBottom w:val="0"/>
          <w:divBdr>
            <w:top w:val="none" w:sz="0" w:space="0" w:color="auto"/>
            <w:left w:val="none" w:sz="0" w:space="0" w:color="auto"/>
            <w:bottom w:val="none" w:sz="0" w:space="0" w:color="auto"/>
            <w:right w:val="none" w:sz="0" w:space="0" w:color="auto"/>
          </w:divBdr>
        </w:div>
        <w:div w:id="54865583">
          <w:marLeft w:val="480"/>
          <w:marRight w:val="0"/>
          <w:marTop w:val="0"/>
          <w:marBottom w:val="0"/>
          <w:divBdr>
            <w:top w:val="none" w:sz="0" w:space="0" w:color="auto"/>
            <w:left w:val="none" w:sz="0" w:space="0" w:color="auto"/>
            <w:bottom w:val="none" w:sz="0" w:space="0" w:color="auto"/>
            <w:right w:val="none" w:sz="0" w:space="0" w:color="auto"/>
          </w:divBdr>
        </w:div>
        <w:div w:id="71201427">
          <w:marLeft w:val="480"/>
          <w:marRight w:val="0"/>
          <w:marTop w:val="0"/>
          <w:marBottom w:val="0"/>
          <w:divBdr>
            <w:top w:val="none" w:sz="0" w:space="0" w:color="auto"/>
            <w:left w:val="none" w:sz="0" w:space="0" w:color="auto"/>
            <w:bottom w:val="none" w:sz="0" w:space="0" w:color="auto"/>
            <w:right w:val="none" w:sz="0" w:space="0" w:color="auto"/>
          </w:divBdr>
        </w:div>
        <w:div w:id="72095815">
          <w:marLeft w:val="480"/>
          <w:marRight w:val="0"/>
          <w:marTop w:val="0"/>
          <w:marBottom w:val="0"/>
          <w:divBdr>
            <w:top w:val="none" w:sz="0" w:space="0" w:color="auto"/>
            <w:left w:val="none" w:sz="0" w:space="0" w:color="auto"/>
            <w:bottom w:val="none" w:sz="0" w:space="0" w:color="auto"/>
            <w:right w:val="none" w:sz="0" w:space="0" w:color="auto"/>
          </w:divBdr>
        </w:div>
        <w:div w:id="79110284">
          <w:marLeft w:val="480"/>
          <w:marRight w:val="0"/>
          <w:marTop w:val="0"/>
          <w:marBottom w:val="0"/>
          <w:divBdr>
            <w:top w:val="none" w:sz="0" w:space="0" w:color="auto"/>
            <w:left w:val="none" w:sz="0" w:space="0" w:color="auto"/>
            <w:bottom w:val="none" w:sz="0" w:space="0" w:color="auto"/>
            <w:right w:val="none" w:sz="0" w:space="0" w:color="auto"/>
          </w:divBdr>
        </w:div>
        <w:div w:id="80687493">
          <w:marLeft w:val="480"/>
          <w:marRight w:val="0"/>
          <w:marTop w:val="0"/>
          <w:marBottom w:val="0"/>
          <w:divBdr>
            <w:top w:val="none" w:sz="0" w:space="0" w:color="auto"/>
            <w:left w:val="none" w:sz="0" w:space="0" w:color="auto"/>
            <w:bottom w:val="none" w:sz="0" w:space="0" w:color="auto"/>
            <w:right w:val="none" w:sz="0" w:space="0" w:color="auto"/>
          </w:divBdr>
        </w:div>
        <w:div w:id="83112412">
          <w:marLeft w:val="480"/>
          <w:marRight w:val="0"/>
          <w:marTop w:val="0"/>
          <w:marBottom w:val="0"/>
          <w:divBdr>
            <w:top w:val="none" w:sz="0" w:space="0" w:color="auto"/>
            <w:left w:val="none" w:sz="0" w:space="0" w:color="auto"/>
            <w:bottom w:val="none" w:sz="0" w:space="0" w:color="auto"/>
            <w:right w:val="none" w:sz="0" w:space="0" w:color="auto"/>
          </w:divBdr>
        </w:div>
        <w:div w:id="104270416">
          <w:marLeft w:val="480"/>
          <w:marRight w:val="0"/>
          <w:marTop w:val="0"/>
          <w:marBottom w:val="0"/>
          <w:divBdr>
            <w:top w:val="none" w:sz="0" w:space="0" w:color="auto"/>
            <w:left w:val="none" w:sz="0" w:space="0" w:color="auto"/>
            <w:bottom w:val="none" w:sz="0" w:space="0" w:color="auto"/>
            <w:right w:val="none" w:sz="0" w:space="0" w:color="auto"/>
          </w:divBdr>
        </w:div>
        <w:div w:id="130295955">
          <w:marLeft w:val="480"/>
          <w:marRight w:val="0"/>
          <w:marTop w:val="0"/>
          <w:marBottom w:val="0"/>
          <w:divBdr>
            <w:top w:val="none" w:sz="0" w:space="0" w:color="auto"/>
            <w:left w:val="none" w:sz="0" w:space="0" w:color="auto"/>
            <w:bottom w:val="none" w:sz="0" w:space="0" w:color="auto"/>
            <w:right w:val="none" w:sz="0" w:space="0" w:color="auto"/>
          </w:divBdr>
        </w:div>
        <w:div w:id="137847820">
          <w:marLeft w:val="480"/>
          <w:marRight w:val="0"/>
          <w:marTop w:val="0"/>
          <w:marBottom w:val="0"/>
          <w:divBdr>
            <w:top w:val="none" w:sz="0" w:space="0" w:color="auto"/>
            <w:left w:val="none" w:sz="0" w:space="0" w:color="auto"/>
            <w:bottom w:val="none" w:sz="0" w:space="0" w:color="auto"/>
            <w:right w:val="none" w:sz="0" w:space="0" w:color="auto"/>
          </w:divBdr>
        </w:div>
        <w:div w:id="146174011">
          <w:marLeft w:val="480"/>
          <w:marRight w:val="0"/>
          <w:marTop w:val="0"/>
          <w:marBottom w:val="0"/>
          <w:divBdr>
            <w:top w:val="none" w:sz="0" w:space="0" w:color="auto"/>
            <w:left w:val="none" w:sz="0" w:space="0" w:color="auto"/>
            <w:bottom w:val="none" w:sz="0" w:space="0" w:color="auto"/>
            <w:right w:val="none" w:sz="0" w:space="0" w:color="auto"/>
          </w:divBdr>
        </w:div>
        <w:div w:id="147521747">
          <w:marLeft w:val="480"/>
          <w:marRight w:val="0"/>
          <w:marTop w:val="0"/>
          <w:marBottom w:val="0"/>
          <w:divBdr>
            <w:top w:val="none" w:sz="0" w:space="0" w:color="auto"/>
            <w:left w:val="none" w:sz="0" w:space="0" w:color="auto"/>
            <w:bottom w:val="none" w:sz="0" w:space="0" w:color="auto"/>
            <w:right w:val="none" w:sz="0" w:space="0" w:color="auto"/>
          </w:divBdr>
        </w:div>
        <w:div w:id="153574844">
          <w:marLeft w:val="480"/>
          <w:marRight w:val="0"/>
          <w:marTop w:val="0"/>
          <w:marBottom w:val="0"/>
          <w:divBdr>
            <w:top w:val="none" w:sz="0" w:space="0" w:color="auto"/>
            <w:left w:val="none" w:sz="0" w:space="0" w:color="auto"/>
            <w:bottom w:val="none" w:sz="0" w:space="0" w:color="auto"/>
            <w:right w:val="none" w:sz="0" w:space="0" w:color="auto"/>
          </w:divBdr>
        </w:div>
        <w:div w:id="155190797">
          <w:marLeft w:val="480"/>
          <w:marRight w:val="0"/>
          <w:marTop w:val="0"/>
          <w:marBottom w:val="0"/>
          <w:divBdr>
            <w:top w:val="none" w:sz="0" w:space="0" w:color="auto"/>
            <w:left w:val="none" w:sz="0" w:space="0" w:color="auto"/>
            <w:bottom w:val="none" w:sz="0" w:space="0" w:color="auto"/>
            <w:right w:val="none" w:sz="0" w:space="0" w:color="auto"/>
          </w:divBdr>
        </w:div>
        <w:div w:id="162163410">
          <w:marLeft w:val="480"/>
          <w:marRight w:val="0"/>
          <w:marTop w:val="0"/>
          <w:marBottom w:val="0"/>
          <w:divBdr>
            <w:top w:val="none" w:sz="0" w:space="0" w:color="auto"/>
            <w:left w:val="none" w:sz="0" w:space="0" w:color="auto"/>
            <w:bottom w:val="none" w:sz="0" w:space="0" w:color="auto"/>
            <w:right w:val="none" w:sz="0" w:space="0" w:color="auto"/>
          </w:divBdr>
        </w:div>
        <w:div w:id="168180609">
          <w:marLeft w:val="480"/>
          <w:marRight w:val="0"/>
          <w:marTop w:val="0"/>
          <w:marBottom w:val="0"/>
          <w:divBdr>
            <w:top w:val="none" w:sz="0" w:space="0" w:color="auto"/>
            <w:left w:val="none" w:sz="0" w:space="0" w:color="auto"/>
            <w:bottom w:val="none" w:sz="0" w:space="0" w:color="auto"/>
            <w:right w:val="none" w:sz="0" w:space="0" w:color="auto"/>
          </w:divBdr>
        </w:div>
        <w:div w:id="170074102">
          <w:marLeft w:val="480"/>
          <w:marRight w:val="0"/>
          <w:marTop w:val="0"/>
          <w:marBottom w:val="0"/>
          <w:divBdr>
            <w:top w:val="none" w:sz="0" w:space="0" w:color="auto"/>
            <w:left w:val="none" w:sz="0" w:space="0" w:color="auto"/>
            <w:bottom w:val="none" w:sz="0" w:space="0" w:color="auto"/>
            <w:right w:val="none" w:sz="0" w:space="0" w:color="auto"/>
          </w:divBdr>
        </w:div>
        <w:div w:id="172955833">
          <w:marLeft w:val="480"/>
          <w:marRight w:val="0"/>
          <w:marTop w:val="0"/>
          <w:marBottom w:val="0"/>
          <w:divBdr>
            <w:top w:val="none" w:sz="0" w:space="0" w:color="auto"/>
            <w:left w:val="none" w:sz="0" w:space="0" w:color="auto"/>
            <w:bottom w:val="none" w:sz="0" w:space="0" w:color="auto"/>
            <w:right w:val="none" w:sz="0" w:space="0" w:color="auto"/>
          </w:divBdr>
        </w:div>
        <w:div w:id="212080811">
          <w:marLeft w:val="480"/>
          <w:marRight w:val="0"/>
          <w:marTop w:val="0"/>
          <w:marBottom w:val="0"/>
          <w:divBdr>
            <w:top w:val="none" w:sz="0" w:space="0" w:color="auto"/>
            <w:left w:val="none" w:sz="0" w:space="0" w:color="auto"/>
            <w:bottom w:val="none" w:sz="0" w:space="0" w:color="auto"/>
            <w:right w:val="none" w:sz="0" w:space="0" w:color="auto"/>
          </w:divBdr>
        </w:div>
        <w:div w:id="217278740">
          <w:marLeft w:val="480"/>
          <w:marRight w:val="0"/>
          <w:marTop w:val="0"/>
          <w:marBottom w:val="0"/>
          <w:divBdr>
            <w:top w:val="none" w:sz="0" w:space="0" w:color="auto"/>
            <w:left w:val="none" w:sz="0" w:space="0" w:color="auto"/>
            <w:bottom w:val="none" w:sz="0" w:space="0" w:color="auto"/>
            <w:right w:val="none" w:sz="0" w:space="0" w:color="auto"/>
          </w:divBdr>
        </w:div>
        <w:div w:id="254440911">
          <w:marLeft w:val="480"/>
          <w:marRight w:val="0"/>
          <w:marTop w:val="0"/>
          <w:marBottom w:val="0"/>
          <w:divBdr>
            <w:top w:val="none" w:sz="0" w:space="0" w:color="auto"/>
            <w:left w:val="none" w:sz="0" w:space="0" w:color="auto"/>
            <w:bottom w:val="none" w:sz="0" w:space="0" w:color="auto"/>
            <w:right w:val="none" w:sz="0" w:space="0" w:color="auto"/>
          </w:divBdr>
        </w:div>
        <w:div w:id="257561642">
          <w:marLeft w:val="480"/>
          <w:marRight w:val="0"/>
          <w:marTop w:val="0"/>
          <w:marBottom w:val="0"/>
          <w:divBdr>
            <w:top w:val="none" w:sz="0" w:space="0" w:color="auto"/>
            <w:left w:val="none" w:sz="0" w:space="0" w:color="auto"/>
            <w:bottom w:val="none" w:sz="0" w:space="0" w:color="auto"/>
            <w:right w:val="none" w:sz="0" w:space="0" w:color="auto"/>
          </w:divBdr>
        </w:div>
        <w:div w:id="289482606">
          <w:marLeft w:val="480"/>
          <w:marRight w:val="0"/>
          <w:marTop w:val="0"/>
          <w:marBottom w:val="0"/>
          <w:divBdr>
            <w:top w:val="none" w:sz="0" w:space="0" w:color="auto"/>
            <w:left w:val="none" w:sz="0" w:space="0" w:color="auto"/>
            <w:bottom w:val="none" w:sz="0" w:space="0" w:color="auto"/>
            <w:right w:val="none" w:sz="0" w:space="0" w:color="auto"/>
          </w:divBdr>
        </w:div>
        <w:div w:id="290063851">
          <w:marLeft w:val="480"/>
          <w:marRight w:val="0"/>
          <w:marTop w:val="0"/>
          <w:marBottom w:val="0"/>
          <w:divBdr>
            <w:top w:val="none" w:sz="0" w:space="0" w:color="auto"/>
            <w:left w:val="none" w:sz="0" w:space="0" w:color="auto"/>
            <w:bottom w:val="none" w:sz="0" w:space="0" w:color="auto"/>
            <w:right w:val="none" w:sz="0" w:space="0" w:color="auto"/>
          </w:divBdr>
        </w:div>
        <w:div w:id="322318149">
          <w:marLeft w:val="480"/>
          <w:marRight w:val="0"/>
          <w:marTop w:val="0"/>
          <w:marBottom w:val="0"/>
          <w:divBdr>
            <w:top w:val="none" w:sz="0" w:space="0" w:color="auto"/>
            <w:left w:val="none" w:sz="0" w:space="0" w:color="auto"/>
            <w:bottom w:val="none" w:sz="0" w:space="0" w:color="auto"/>
            <w:right w:val="none" w:sz="0" w:space="0" w:color="auto"/>
          </w:divBdr>
        </w:div>
        <w:div w:id="328751827">
          <w:marLeft w:val="480"/>
          <w:marRight w:val="0"/>
          <w:marTop w:val="0"/>
          <w:marBottom w:val="0"/>
          <w:divBdr>
            <w:top w:val="none" w:sz="0" w:space="0" w:color="auto"/>
            <w:left w:val="none" w:sz="0" w:space="0" w:color="auto"/>
            <w:bottom w:val="none" w:sz="0" w:space="0" w:color="auto"/>
            <w:right w:val="none" w:sz="0" w:space="0" w:color="auto"/>
          </w:divBdr>
        </w:div>
        <w:div w:id="336806918">
          <w:marLeft w:val="480"/>
          <w:marRight w:val="0"/>
          <w:marTop w:val="0"/>
          <w:marBottom w:val="0"/>
          <w:divBdr>
            <w:top w:val="none" w:sz="0" w:space="0" w:color="auto"/>
            <w:left w:val="none" w:sz="0" w:space="0" w:color="auto"/>
            <w:bottom w:val="none" w:sz="0" w:space="0" w:color="auto"/>
            <w:right w:val="none" w:sz="0" w:space="0" w:color="auto"/>
          </w:divBdr>
        </w:div>
        <w:div w:id="375156039">
          <w:marLeft w:val="480"/>
          <w:marRight w:val="0"/>
          <w:marTop w:val="0"/>
          <w:marBottom w:val="0"/>
          <w:divBdr>
            <w:top w:val="none" w:sz="0" w:space="0" w:color="auto"/>
            <w:left w:val="none" w:sz="0" w:space="0" w:color="auto"/>
            <w:bottom w:val="none" w:sz="0" w:space="0" w:color="auto"/>
            <w:right w:val="none" w:sz="0" w:space="0" w:color="auto"/>
          </w:divBdr>
        </w:div>
        <w:div w:id="380524656">
          <w:marLeft w:val="480"/>
          <w:marRight w:val="0"/>
          <w:marTop w:val="0"/>
          <w:marBottom w:val="0"/>
          <w:divBdr>
            <w:top w:val="none" w:sz="0" w:space="0" w:color="auto"/>
            <w:left w:val="none" w:sz="0" w:space="0" w:color="auto"/>
            <w:bottom w:val="none" w:sz="0" w:space="0" w:color="auto"/>
            <w:right w:val="none" w:sz="0" w:space="0" w:color="auto"/>
          </w:divBdr>
        </w:div>
        <w:div w:id="385881520">
          <w:marLeft w:val="480"/>
          <w:marRight w:val="0"/>
          <w:marTop w:val="0"/>
          <w:marBottom w:val="0"/>
          <w:divBdr>
            <w:top w:val="none" w:sz="0" w:space="0" w:color="auto"/>
            <w:left w:val="none" w:sz="0" w:space="0" w:color="auto"/>
            <w:bottom w:val="none" w:sz="0" w:space="0" w:color="auto"/>
            <w:right w:val="none" w:sz="0" w:space="0" w:color="auto"/>
          </w:divBdr>
        </w:div>
        <w:div w:id="393893799">
          <w:marLeft w:val="480"/>
          <w:marRight w:val="0"/>
          <w:marTop w:val="0"/>
          <w:marBottom w:val="0"/>
          <w:divBdr>
            <w:top w:val="none" w:sz="0" w:space="0" w:color="auto"/>
            <w:left w:val="none" w:sz="0" w:space="0" w:color="auto"/>
            <w:bottom w:val="none" w:sz="0" w:space="0" w:color="auto"/>
            <w:right w:val="none" w:sz="0" w:space="0" w:color="auto"/>
          </w:divBdr>
        </w:div>
        <w:div w:id="405228433">
          <w:marLeft w:val="480"/>
          <w:marRight w:val="0"/>
          <w:marTop w:val="0"/>
          <w:marBottom w:val="0"/>
          <w:divBdr>
            <w:top w:val="none" w:sz="0" w:space="0" w:color="auto"/>
            <w:left w:val="none" w:sz="0" w:space="0" w:color="auto"/>
            <w:bottom w:val="none" w:sz="0" w:space="0" w:color="auto"/>
            <w:right w:val="none" w:sz="0" w:space="0" w:color="auto"/>
          </w:divBdr>
        </w:div>
        <w:div w:id="408233005">
          <w:marLeft w:val="480"/>
          <w:marRight w:val="0"/>
          <w:marTop w:val="0"/>
          <w:marBottom w:val="0"/>
          <w:divBdr>
            <w:top w:val="none" w:sz="0" w:space="0" w:color="auto"/>
            <w:left w:val="none" w:sz="0" w:space="0" w:color="auto"/>
            <w:bottom w:val="none" w:sz="0" w:space="0" w:color="auto"/>
            <w:right w:val="none" w:sz="0" w:space="0" w:color="auto"/>
          </w:divBdr>
        </w:div>
        <w:div w:id="410782699">
          <w:marLeft w:val="480"/>
          <w:marRight w:val="0"/>
          <w:marTop w:val="0"/>
          <w:marBottom w:val="0"/>
          <w:divBdr>
            <w:top w:val="none" w:sz="0" w:space="0" w:color="auto"/>
            <w:left w:val="none" w:sz="0" w:space="0" w:color="auto"/>
            <w:bottom w:val="none" w:sz="0" w:space="0" w:color="auto"/>
            <w:right w:val="none" w:sz="0" w:space="0" w:color="auto"/>
          </w:divBdr>
        </w:div>
        <w:div w:id="413010362">
          <w:marLeft w:val="480"/>
          <w:marRight w:val="0"/>
          <w:marTop w:val="0"/>
          <w:marBottom w:val="0"/>
          <w:divBdr>
            <w:top w:val="none" w:sz="0" w:space="0" w:color="auto"/>
            <w:left w:val="none" w:sz="0" w:space="0" w:color="auto"/>
            <w:bottom w:val="none" w:sz="0" w:space="0" w:color="auto"/>
            <w:right w:val="none" w:sz="0" w:space="0" w:color="auto"/>
          </w:divBdr>
        </w:div>
        <w:div w:id="415130072">
          <w:marLeft w:val="480"/>
          <w:marRight w:val="0"/>
          <w:marTop w:val="0"/>
          <w:marBottom w:val="0"/>
          <w:divBdr>
            <w:top w:val="none" w:sz="0" w:space="0" w:color="auto"/>
            <w:left w:val="none" w:sz="0" w:space="0" w:color="auto"/>
            <w:bottom w:val="none" w:sz="0" w:space="0" w:color="auto"/>
            <w:right w:val="none" w:sz="0" w:space="0" w:color="auto"/>
          </w:divBdr>
        </w:div>
        <w:div w:id="415446229">
          <w:marLeft w:val="480"/>
          <w:marRight w:val="0"/>
          <w:marTop w:val="0"/>
          <w:marBottom w:val="0"/>
          <w:divBdr>
            <w:top w:val="none" w:sz="0" w:space="0" w:color="auto"/>
            <w:left w:val="none" w:sz="0" w:space="0" w:color="auto"/>
            <w:bottom w:val="none" w:sz="0" w:space="0" w:color="auto"/>
            <w:right w:val="none" w:sz="0" w:space="0" w:color="auto"/>
          </w:divBdr>
        </w:div>
        <w:div w:id="416562997">
          <w:marLeft w:val="480"/>
          <w:marRight w:val="0"/>
          <w:marTop w:val="0"/>
          <w:marBottom w:val="0"/>
          <w:divBdr>
            <w:top w:val="none" w:sz="0" w:space="0" w:color="auto"/>
            <w:left w:val="none" w:sz="0" w:space="0" w:color="auto"/>
            <w:bottom w:val="none" w:sz="0" w:space="0" w:color="auto"/>
            <w:right w:val="none" w:sz="0" w:space="0" w:color="auto"/>
          </w:divBdr>
        </w:div>
        <w:div w:id="480316711">
          <w:marLeft w:val="480"/>
          <w:marRight w:val="0"/>
          <w:marTop w:val="0"/>
          <w:marBottom w:val="0"/>
          <w:divBdr>
            <w:top w:val="none" w:sz="0" w:space="0" w:color="auto"/>
            <w:left w:val="none" w:sz="0" w:space="0" w:color="auto"/>
            <w:bottom w:val="none" w:sz="0" w:space="0" w:color="auto"/>
            <w:right w:val="none" w:sz="0" w:space="0" w:color="auto"/>
          </w:divBdr>
        </w:div>
        <w:div w:id="484054209">
          <w:marLeft w:val="480"/>
          <w:marRight w:val="0"/>
          <w:marTop w:val="0"/>
          <w:marBottom w:val="0"/>
          <w:divBdr>
            <w:top w:val="none" w:sz="0" w:space="0" w:color="auto"/>
            <w:left w:val="none" w:sz="0" w:space="0" w:color="auto"/>
            <w:bottom w:val="none" w:sz="0" w:space="0" w:color="auto"/>
            <w:right w:val="none" w:sz="0" w:space="0" w:color="auto"/>
          </w:divBdr>
        </w:div>
        <w:div w:id="488716112">
          <w:marLeft w:val="480"/>
          <w:marRight w:val="0"/>
          <w:marTop w:val="0"/>
          <w:marBottom w:val="0"/>
          <w:divBdr>
            <w:top w:val="none" w:sz="0" w:space="0" w:color="auto"/>
            <w:left w:val="none" w:sz="0" w:space="0" w:color="auto"/>
            <w:bottom w:val="none" w:sz="0" w:space="0" w:color="auto"/>
            <w:right w:val="none" w:sz="0" w:space="0" w:color="auto"/>
          </w:divBdr>
        </w:div>
        <w:div w:id="493032662">
          <w:marLeft w:val="480"/>
          <w:marRight w:val="0"/>
          <w:marTop w:val="0"/>
          <w:marBottom w:val="0"/>
          <w:divBdr>
            <w:top w:val="none" w:sz="0" w:space="0" w:color="auto"/>
            <w:left w:val="none" w:sz="0" w:space="0" w:color="auto"/>
            <w:bottom w:val="none" w:sz="0" w:space="0" w:color="auto"/>
            <w:right w:val="none" w:sz="0" w:space="0" w:color="auto"/>
          </w:divBdr>
        </w:div>
        <w:div w:id="498082779">
          <w:marLeft w:val="480"/>
          <w:marRight w:val="0"/>
          <w:marTop w:val="0"/>
          <w:marBottom w:val="0"/>
          <w:divBdr>
            <w:top w:val="none" w:sz="0" w:space="0" w:color="auto"/>
            <w:left w:val="none" w:sz="0" w:space="0" w:color="auto"/>
            <w:bottom w:val="none" w:sz="0" w:space="0" w:color="auto"/>
            <w:right w:val="none" w:sz="0" w:space="0" w:color="auto"/>
          </w:divBdr>
        </w:div>
        <w:div w:id="504904529">
          <w:marLeft w:val="480"/>
          <w:marRight w:val="0"/>
          <w:marTop w:val="0"/>
          <w:marBottom w:val="0"/>
          <w:divBdr>
            <w:top w:val="none" w:sz="0" w:space="0" w:color="auto"/>
            <w:left w:val="none" w:sz="0" w:space="0" w:color="auto"/>
            <w:bottom w:val="none" w:sz="0" w:space="0" w:color="auto"/>
            <w:right w:val="none" w:sz="0" w:space="0" w:color="auto"/>
          </w:divBdr>
        </w:div>
        <w:div w:id="525683038">
          <w:marLeft w:val="480"/>
          <w:marRight w:val="0"/>
          <w:marTop w:val="0"/>
          <w:marBottom w:val="0"/>
          <w:divBdr>
            <w:top w:val="none" w:sz="0" w:space="0" w:color="auto"/>
            <w:left w:val="none" w:sz="0" w:space="0" w:color="auto"/>
            <w:bottom w:val="none" w:sz="0" w:space="0" w:color="auto"/>
            <w:right w:val="none" w:sz="0" w:space="0" w:color="auto"/>
          </w:divBdr>
        </w:div>
        <w:div w:id="542012917">
          <w:marLeft w:val="480"/>
          <w:marRight w:val="0"/>
          <w:marTop w:val="0"/>
          <w:marBottom w:val="0"/>
          <w:divBdr>
            <w:top w:val="none" w:sz="0" w:space="0" w:color="auto"/>
            <w:left w:val="none" w:sz="0" w:space="0" w:color="auto"/>
            <w:bottom w:val="none" w:sz="0" w:space="0" w:color="auto"/>
            <w:right w:val="none" w:sz="0" w:space="0" w:color="auto"/>
          </w:divBdr>
        </w:div>
        <w:div w:id="565921998">
          <w:marLeft w:val="480"/>
          <w:marRight w:val="0"/>
          <w:marTop w:val="0"/>
          <w:marBottom w:val="0"/>
          <w:divBdr>
            <w:top w:val="none" w:sz="0" w:space="0" w:color="auto"/>
            <w:left w:val="none" w:sz="0" w:space="0" w:color="auto"/>
            <w:bottom w:val="none" w:sz="0" w:space="0" w:color="auto"/>
            <w:right w:val="none" w:sz="0" w:space="0" w:color="auto"/>
          </w:divBdr>
        </w:div>
        <w:div w:id="570774601">
          <w:marLeft w:val="480"/>
          <w:marRight w:val="0"/>
          <w:marTop w:val="0"/>
          <w:marBottom w:val="0"/>
          <w:divBdr>
            <w:top w:val="none" w:sz="0" w:space="0" w:color="auto"/>
            <w:left w:val="none" w:sz="0" w:space="0" w:color="auto"/>
            <w:bottom w:val="none" w:sz="0" w:space="0" w:color="auto"/>
            <w:right w:val="none" w:sz="0" w:space="0" w:color="auto"/>
          </w:divBdr>
        </w:div>
        <w:div w:id="576548659">
          <w:marLeft w:val="480"/>
          <w:marRight w:val="0"/>
          <w:marTop w:val="0"/>
          <w:marBottom w:val="0"/>
          <w:divBdr>
            <w:top w:val="none" w:sz="0" w:space="0" w:color="auto"/>
            <w:left w:val="none" w:sz="0" w:space="0" w:color="auto"/>
            <w:bottom w:val="none" w:sz="0" w:space="0" w:color="auto"/>
            <w:right w:val="none" w:sz="0" w:space="0" w:color="auto"/>
          </w:divBdr>
        </w:div>
        <w:div w:id="581914524">
          <w:marLeft w:val="480"/>
          <w:marRight w:val="0"/>
          <w:marTop w:val="0"/>
          <w:marBottom w:val="0"/>
          <w:divBdr>
            <w:top w:val="none" w:sz="0" w:space="0" w:color="auto"/>
            <w:left w:val="none" w:sz="0" w:space="0" w:color="auto"/>
            <w:bottom w:val="none" w:sz="0" w:space="0" w:color="auto"/>
            <w:right w:val="none" w:sz="0" w:space="0" w:color="auto"/>
          </w:divBdr>
        </w:div>
        <w:div w:id="586351550">
          <w:marLeft w:val="480"/>
          <w:marRight w:val="0"/>
          <w:marTop w:val="0"/>
          <w:marBottom w:val="0"/>
          <w:divBdr>
            <w:top w:val="none" w:sz="0" w:space="0" w:color="auto"/>
            <w:left w:val="none" w:sz="0" w:space="0" w:color="auto"/>
            <w:bottom w:val="none" w:sz="0" w:space="0" w:color="auto"/>
            <w:right w:val="none" w:sz="0" w:space="0" w:color="auto"/>
          </w:divBdr>
        </w:div>
        <w:div w:id="601959997">
          <w:marLeft w:val="480"/>
          <w:marRight w:val="0"/>
          <w:marTop w:val="0"/>
          <w:marBottom w:val="0"/>
          <w:divBdr>
            <w:top w:val="none" w:sz="0" w:space="0" w:color="auto"/>
            <w:left w:val="none" w:sz="0" w:space="0" w:color="auto"/>
            <w:bottom w:val="none" w:sz="0" w:space="0" w:color="auto"/>
            <w:right w:val="none" w:sz="0" w:space="0" w:color="auto"/>
          </w:divBdr>
        </w:div>
        <w:div w:id="621109433">
          <w:marLeft w:val="480"/>
          <w:marRight w:val="0"/>
          <w:marTop w:val="0"/>
          <w:marBottom w:val="0"/>
          <w:divBdr>
            <w:top w:val="none" w:sz="0" w:space="0" w:color="auto"/>
            <w:left w:val="none" w:sz="0" w:space="0" w:color="auto"/>
            <w:bottom w:val="none" w:sz="0" w:space="0" w:color="auto"/>
            <w:right w:val="none" w:sz="0" w:space="0" w:color="auto"/>
          </w:divBdr>
        </w:div>
        <w:div w:id="660307904">
          <w:marLeft w:val="480"/>
          <w:marRight w:val="0"/>
          <w:marTop w:val="0"/>
          <w:marBottom w:val="0"/>
          <w:divBdr>
            <w:top w:val="none" w:sz="0" w:space="0" w:color="auto"/>
            <w:left w:val="none" w:sz="0" w:space="0" w:color="auto"/>
            <w:bottom w:val="none" w:sz="0" w:space="0" w:color="auto"/>
            <w:right w:val="none" w:sz="0" w:space="0" w:color="auto"/>
          </w:divBdr>
        </w:div>
        <w:div w:id="665670735">
          <w:marLeft w:val="480"/>
          <w:marRight w:val="0"/>
          <w:marTop w:val="0"/>
          <w:marBottom w:val="0"/>
          <w:divBdr>
            <w:top w:val="none" w:sz="0" w:space="0" w:color="auto"/>
            <w:left w:val="none" w:sz="0" w:space="0" w:color="auto"/>
            <w:bottom w:val="none" w:sz="0" w:space="0" w:color="auto"/>
            <w:right w:val="none" w:sz="0" w:space="0" w:color="auto"/>
          </w:divBdr>
        </w:div>
        <w:div w:id="670642654">
          <w:marLeft w:val="480"/>
          <w:marRight w:val="0"/>
          <w:marTop w:val="0"/>
          <w:marBottom w:val="0"/>
          <w:divBdr>
            <w:top w:val="none" w:sz="0" w:space="0" w:color="auto"/>
            <w:left w:val="none" w:sz="0" w:space="0" w:color="auto"/>
            <w:bottom w:val="none" w:sz="0" w:space="0" w:color="auto"/>
            <w:right w:val="none" w:sz="0" w:space="0" w:color="auto"/>
          </w:divBdr>
        </w:div>
        <w:div w:id="683825938">
          <w:marLeft w:val="480"/>
          <w:marRight w:val="0"/>
          <w:marTop w:val="0"/>
          <w:marBottom w:val="0"/>
          <w:divBdr>
            <w:top w:val="none" w:sz="0" w:space="0" w:color="auto"/>
            <w:left w:val="none" w:sz="0" w:space="0" w:color="auto"/>
            <w:bottom w:val="none" w:sz="0" w:space="0" w:color="auto"/>
            <w:right w:val="none" w:sz="0" w:space="0" w:color="auto"/>
          </w:divBdr>
        </w:div>
        <w:div w:id="689641625">
          <w:marLeft w:val="480"/>
          <w:marRight w:val="0"/>
          <w:marTop w:val="0"/>
          <w:marBottom w:val="0"/>
          <w:divBdr>
            <w:top w:val="none" w:sz="0" w:space="0" w:color="auto"/>
            <w:left w:val="none" w:sz="0" w:space="0" w:color="auto"/>
            <w:bottom w:val="none" w:sz="0" w:space="0" w:color="auto"/>
            <w:right w:val="none" w:sz="0" w:space="0" w:color="auto"/>
          </w:divBdr>
        </w:div>
        <w:div w:id="718239047">
          <w:marLeft w:val="480"/>
          <w:marRight w:val="0"/>
          <w:marTop w:val="0"/>
          <w:marBottom w:val="0"/>
          <w:divBdr>
            <w:top w:val="none" w:sz="0" w:space="0" w:color="auto"/>
            <w:left w:val="none" w:sz="0" w:space="0" w:color="auto"/>
            <w:bottom w:val="none" w:sz="0" w:space="0" w:color="auto"/>
            <w:right w:val="none" w:sz="0" w:space="0" w:color="auto"/>
          </w:divBdr>
        </w:div>
        <w:div w:id="743138059">
          <w:marLeft w:val="480"/>
          <w:marRight w:val="0"/>
          <w:marTop w:val="0"/>
          <w:marBottom w:val="0"/>
          <w:divBdr>
            <w:top w:val="none" w:sz="0" w:space="0" w:color="auto"/>
            <w:left w:val="none" w:sz="0" w:space="0" w:color="auto"/>
            <w:bottom w:val="none" w:sz="0" w:space="0" w:color="auto"/>
            <w:right w:val="none" w:sz="0" w:space="0" w:color="auto"/>
          </w:divBdr>
        </w:div>
        <w:div w:id="744303635">
          <w:marLeft w:val="480"/>
          <w:marRight w:val="0"/>
          <w:marTop w:val="0"/>
          <w:marBottom w:val="0"/>
          <w:divBdr>
            <w:top w:val="none" w:sz="0" w:space="0" w:color="auto"/>
            <w:left w:val="none" w:sz="0" w:space="0" w:color="auto"/>
            <w:bottom w:val="none" w:sz="0" w:space="0" w:color="auto"/>
            <w:right w:val="none" w:sz="0" w:space="0" w:color="auto"/>
          </w:divBdr>
        </w:div>
        <w:div w:id="779960079">
          <w:marLeft w:val="480"/>
          <w:marRight w:val="0"/>
          <w:marTop w:val="0"/>
          <w:marBottom w:val="0"/>
          <w:divBdr>
            <w:top w:val="none" w:sz="0" w:space="0" w:color="auto"/>
            <w:left w:val="none" w:sz="0" w:space="0" w:color="auto"/>
            <w:bottom w:val="none" w:sz="0" w:space="0" w:color="auto"/>
            <w:right w:val="none" w:sz="0" w:space="0" w:color="auto"/>
          </w:divBdr>
        </w:div>
        <w:div w:id="802846138">
          <w:marLeft w:val="480"/>
          <w:marRight w:val="0"/>
          <w:marTop w:val="0"/>
          <w:marBottom w:val="0"/>
          <w:divBdr>
            <w:top w:val="none" w:sz="0" w:space="0" w:color="auto"/>
            <w:left w:val="none" w:sz="0" w:space="0" w:color="auto"/>
            <w:bottom w:val="none" w:sz="0" w:space="0" w:color="auto"/>
            <w:right w:val="none" w:sz="0" w:space="0" w:color="auto"/>
          </w:divBdr>
        </w:div>
        <w:div w:id="807288353">
          <w:marLeft w:val="480"/>
          <w:marRight w:val="0"/>
          <w:marTop w:val="0"/>
          <w:marBottom w:val="0"/>
          <w:divBdr>
            <w:top w:val="none" w:sz="0" w:space="0" w:color="auto"/>
            <w:left w:val="none" w:sz="0" w:space="0" w:color="auto"/>
            <w:bottom w:val="none" w:sz="0" w:space="0" w:color="auto"/>
            <w:right w:val="none" w:sz="0" w:space="0" w:color="auto"/>
          </w:divBdr>
        </w:div>
        <w:div w:id="814489030">
          <w:marLeft w:val="480"/>
          <w:marRight w:val="0"/>
          <w:marTop w:val="0"/>
          <w:marBottom w:val="0"/>
          <w:divBdr>
            <w:top w:val="none" w:sz="0" w:space="0" w:color="auto"/>
            <w:left w:val="none" w:sz="0" w:space="0" w:color="auto"/>
            <w:bottom w:val="none" w:sz="0" w:space="0" w:color="auto"/>
            <w:right w:val="none" w:sz="0" w:space="0" w:color="auto"/>
          </w:divBdr>
        </w:div>
        <w:div w:id="826673542">
          <w:marLeft w:val="480"/>
          <w:marRight w:val="0"/>
          <w:marTop w:val="0"/>
          <w:marBottom w:val="0"/>
          <w:divBdr>
            <w:top w:val="none" w:sz="0" w:space="0" w:color="auto"/>
            <w:left w:val="none" w:sz="0" w:space="0" w:color="auto"/>
            <w:bottom w:val="none" w:sz="0" w:space="0" w:color="auto"/>
            <w:right w:val="none" w:sz="0" w:space="0" w:color="auto"/>
          </w:divBdr>
        </w:div>
        <w:div w:id="834419423">
          <w:marLeft w:val="480"/>
          <w:marRight w:val="0"/>
          <w:marTop w:val="0"/>
          <w:marBottom w:val="0"/>
          <w:divBdr>
            <w:top w:val="none" w:sz="0" w:space="0" w:color="auto"/>
            <w:left w:val="none" w:sz="0" w:space="0" w:color="auto"/>
            <w:bottom w:val="none" w:sz="0" w:space="0" w:color="auto"/>
            <w:right w:val="none" w:sz="0" w:space="0" w:color="auto"/>
          </w:divBdr>
        </w:div>
        <w:div w:id="862592653">
          <w:marLeft w:val="480"/>
          <w:marRight w:val="0"/>
          <w:marTop w:val="0"/>
          <w:marBottom w:val="0"/>
          <w:divBdr>
            <w:top w:val="none" w:sz="0" w:space="0" w:color="auto"/>
            <w:left w:val="none" w:sz="0" w:space="0" w:color="auto"/>
            <w:bottom w:val="none" w:sz="0" w:space="0" w:color="auto"/>
            <w:right w:val="none" w:sz="0" w:space="0" w:color="auto"/>
          </w:divBdr>
        </w:div>
        <w:div w:id="870530064">
          <w:marLeft w:val="480"/>
          <w:marRight w:val="0"/>
          <w:marTop w:val="0"/>
          <w:marBottom w:val="0"/>
          <w:divBdr>
            <w:top w:val="none" w:sz="0" w:space="0" w:color="auto"/>
            <w:left w:val="none" w:sz="0" w:space="0" w:color="auto"/>
            <w:bottom w:val="none" w:sz="0" w:space="0" w:color="auto"/>
            <w:right w:val="none" w:sz="0" w:space="0" w:color="auto"/>
          </w:divBdr>
        </w:div>
        <w:div w:id="901448727">
          <w:marLeft w:val="480"/>
          <w:marRight w:val="0"/>
          <w:marTop w:val="0"/>
          <w:marBottom w:val="0"/>
          <w:divBdr>
            <w:top w:val="none" w:sz="0" w:space="0" w:color="auto"/>
            <w:left w:val="none" w:sz="0" w:space="0" w:color="auto"/>
            <w:bottom w:val="none" w:sz="0" w:space="0" w:color="auto"/>
            <w:right w:val="none" w:sz="0" w:space="0" w:color="auto"/>
          </w:divBdr>
        </w:div>
        <w:div w:id="905529095">
          <w:marLeft w:val="480"/>
          <w:marRight w:val="0"/>
          <w:marTop w:val="0"/>
          <w:marBottom w:val="0"/>
          <w:divBdr>
            <w:top w:val="none" w:sz="0" w:space="0" w:color="auto"/>
            <w:left w:val="none" w:sz="0" w:space="0" w:color="auto"/>
            <w:bottom w:val="none" w:sz="0" w:space="0" w:color="auto"/>
            <w:right w:val="none" w:sz="0" w:space="0" w:color="auto"/>
          </w:divBdr>
        </w:div>
        <w:div w:id="905845088">
          <w:marLeft w:val="480"/>
          <w:marRight w:val="0"/>
          <w:marTop w:val="0"/>
          <w:marBottom w:val="0"/>
          <w:divBdr>
            <w:top w:val="none" w:sz="0" w:space="0" w:color="auto"/>
            <w:left w:val="none" w:sz="0" w:space="0" w:color="auto"/>
            <w:bottom w:val="none" w:sz="0" w:space="0" w:color="auto"/>
            <w:right w:val="none" w:sz="0" w:space="0" w:color="auto"/>
          </w:divBdr>
        </w:div>
        <w:div w:id="907226121">
          <w:marLeft w:val="480"/>
          <w:marRight w:val="0"/>
          <w:marTop w:val="0"/>
          <w:marBottom w:val="0"/>
          <w:divBdr>
            <w:top w:val="none" w:sz="0" w:space="0" w:color="auto"/>
            <w:left w:val="none" w:sz="0" w:space="0" w:color="auto"/>
            <w:bottom w:val="none" w:sz="0" w:space="0" w:color="auto"/>
            <w:right w:val="none" w:sz="0" w:space="0" w:color="auto"/>
          </w:divBdr>
        </w:div>
        <w:div w:id="913977245">
          <w:marLeft w:val="480"/>
          <w:marRight w:val="0"/>
          <w:marTop w:val="0"/>
          <w:marBottom w:val="0"/>
          <w:divBdr>
            <w:top w:val="none" w:sz="0" w:space="0" w:color="auto"/>
            <w:left w:val="none" w:sz="0" w:space="0" w:color="auto"/>
            <w:bottom w:val="none" w:sz="0" w:space="0" w:color="auto"/>
            <w:right w:val="none" w:sz="0" w:space="0" w:color="auto"/>
          </w:divBdr>
        </w:div>
        <w:div w:id="934753022">
          <w:marLeft w:val="480"/>
          <w:marRight w:val="0"/>
          <w:marTop w:val="0"/>
          <w:marBottom w:val="0"/>
          <w:divBdr>
            <w:top w:val="none" w:sz="0" w:space="0" w:color="auto"/>
            <w:left w:val="none" w:sz="0" w:space="0" w:color="auto"/>
            <w:bottom w:val="none" w:sz="0" w:space="0" w:color="auto"/>
            <w:right w:val="none" w:sz="0" w:space="0" w:color="auto"/>
          </w:divBdr>
        </w:div>
        <w:div w:id="950630636">
          <w:marLeft w:val="480"/>
          <w:marRight w:val="0"/>
          <w:marTop w:val="0"/>
          <w:marBottom w:val="0"/>
          <w:divBdr>
            <w:top w:val="none" w:sz="0" w:space="0" w:color="auto"/>
            <w:left w:val="none" w:sz="0" w:space="0" w:color="auto"/>
            <w:bottom w:val="none" w:sz="0" w:space="0" w:color="auto"/>
            <w:right w:val="none" w:sz="0" w:space="0" w:color="auto"/>
          </w:divBdr>
        </w:div>
        <w:div w:id="951520764">
          <w:marLeft w:val="480"/>
          <w:marRight w:val="0"/>
          <w:marTop w:val="0"/>
          <w:marBottom w:val="0"/>
          <w:divBdr>
            <w:top w:val="none" w:sz="0" w:space="0" w:color="auto"/>
            <w:left w:val="none" w:sz="0" w:space="0" w:color="auto"/>
            <w:bottom w:val="none" w:sz="0" w:space="0" w:color="auto"/>
            <w:right w:val="none" w:sz="0" w:space="0" w:color="auto"/>
          </w:divBdr>
        </w:div>
        <w:div w:id="961419498">
          <w:marLeft w:val="480"/>
          <w:marRight w:val="0"/>
          <w:marTop w:val="0"/>
          <w:marBottom w:val="0"/>
          <w:divBdr>
            <w:top w:val="none" w:sz="0" w:space="0" w:color="auto"/>
            <w:left w:val="none" w:sz="0" w:space="0" w:color="auto"/>
            <w:bottom w:val="none" w:sz="0" w:space="0" w:color="auto"/>
            <w:right w:val="none" w:sz="0" w:space="0" w:color="auto"/>
          </w:divBdr>
        </w:div>
        <w:div w:id="988897580">
          <w:marLeft w:val="480"/>
          <w:marRight w:val="0"/>
          <w:marTop w:val="0"/>
          <w:marBottom w:val="0"/>
          <w:divBdr>
            <w:top w:val="none" w:sz="0" w:space="0" w:color="auto"/>
            <w:left w:val="none" w:sz="0" w:space="0" w:color="auto"/>
            <w:bottom w:val="none" w:sz="0" w:space="0" w:color="auto"/>
            <w:right w:val="none" w:sz="0" w:space="0" w:color="auto"/>
          </w:divBdr>
        </w:div>
        <w:div w:id="1009068072">
          <w:marLeft w:val="480"/>
          <w:marRight w:val="0"/>
          <w:marTop w:val="0"/>
          <w:marBottom w:val="0"/>
          <w:divBdr>
            <w:top w:val="none" w:sz="0" w:space="0" w:color="auto"/>
            <w:left w:val="none" w:sz="0" w:space="0" w:color="auto"/>
            <w:bottom w:val="none" w:sz="0" w:space="0" w:color="auto"/>
            <w:right w:val="none" w:sz="0" w:space="0" w:color="auto"/>
          </w:divBdr>
        </w:div>
        <w:div w:id="1012342039">
          <w:marLeft w:val="480"/>
          <w:marRight w:val="0"/>
          <w:marTop w:val="0"/>
          <w:marBottom w:val="0"/>
          <w:divBdr>
            <w:top w:val="none" w:sz="0" w:space="0" w:color="auto"/>
            <w:left w:val="none" w:sz="0" w:space="0" w:color="auto"/>
            <w:bottom w:val="none" w:sz="0" w:space="0" w:color="auto"/>
            <w:right w:val="none" w:sz="0" w:space="0" w:color="auto"/>
          </w:divBdr>
        </w:div>
        <w:div w:id="1016082907">
          <w:marLeft w:val="480"/>
          <w:marRight w:val="0"/>
          <w:marTop w:val="0"/>
          <w:marBottom w:val="0"/>
          <w:divBdr>
            <w:top w:val="none" w:sz="0" w:space="0" w:color="auto"/>
            <w:left w:val="none" w:sz="0" w:space="0" w:color="auto"/>
            <w:bottom w:val="none" w:sz="0" w:space="0" w:color="auto"/>
            <w:right w:val="none" w:sz="0" w:space="0" w:color="auto"/>
          </w:divBdr>
        </w:div>
        <w:div w:id="1019281462">
          <w:marLeft w:val="480"/>
          <w:marRight w:val="0"/>
          <w:marTop w:val="0"/>
          <w:marBottom w:val="0"/>
          <w:divBdr>
            <w:top w:val="none" w:sz="0" w:space="0" w:color="auto"/>
            <w:left w:val="none" w:sz="0" w:space="0" w:color="auto"/>
            <w:bottom w:val="none" w:sz="0" w:space="0" w:color="auto"/>
            <w:right w:val="none" w:sz="0" w:space="0" w:color="auto"/>
          </w:divBdr>
        </w:div>
        <w:div w:id="1044408657">
          <w:marLeft w:val="480"/>
          <w:marRight w:val="0"/>
          <w:marTop w:val="0"/>
          <w:marBottom w:val="0"/>
          <w:divBdr>
            <w:top w:val="none" w:sz="0" w:space="0" w:color="auto"/>
            <w:left w:val="none" w:sz="0" w:space="0" w:color="auto"/>
            <w:bottom w:val="none" w:sz="0" w:space="0" w:color="auto"/>
            <w:right w:val="none" w:sz="0" w:space="0" w:color="auto"/>
          </w:divBdr>
        </w:div>
        <w:div w:id="1045065884">
          <w:marLeft w:val="480"/>
          <w:marRight w:val="0"/>
          <w:marTop w:val="0"/>
          <w:marBottom w:val="0"/>
          <w:divBdr>
            <w:top w:val="none" w:sz="0" w:space="0" w:color="auto"/>
            <w:left w:val="none" w:sz="0" w:space="0" w:color="auto"/>
            <w:bottom w:val="none" w:sz="0" w:space="0" w:color="auto"/>
            <w:right w:val="none" w:sz="0" w:space="0" w:color="auto"/>
          </w:divBdr>
        </w:div>
        <w:div w:id="1066147548">
          <w:marLeft w:val="480"/>
          <w:marRight w:val="0"/>
          <w:marTop w:val="0"/>
          <w:marBottom w:val="0"/>
          <w:divBdr>
            <w:top w:val="none" w:sz="0" w:space="0" w:color="auto"/>
            <w:left w:val="none" w:sz="0" w:space="0" w:color="auto"/>
            <w:bottom w:val="none" w:sz="0" w:space="0" w:color="auto"/>
            <w:right w:val="none" w:sz="0" w:space="0" w:color="auto"/>
          </w:divBdr>
        </w:div>
        <w:div w:id="1075518713">
          <w:marLeft w:val="480"/>
          <w:marRight w:val="0"/>
          <w:marTop w:val="0"/>
          <w:marBottom w:val="0"/>
          <w:divBdr>
            <w:top w:val="none" w:sz="0" w:space="0" w:color="auto"/>
            <w:left w:val="none" w:sz="0" w:space="0" w:color="auto"/>
            <w:bottom w:val="none" w:sz="0" w:space="0" w:color="auto"/>
            <w:right w:val="none" w:sz="0" w:space="0" w:color="auto"/>
          </w:divBdr>
        </w:div>
        <w:div w:id="1087993828">
          <w:marLeft w:val="480"/>
          <w:marRight w:val="0"/>
          <w:marTop w:val="0"/>
          <w:marBottom w:val="0"/>
          <w:divBdr>
            <w:top w:val="none" w:sz="0" w:space="0" w:color="auto"/>
            <w:left w:val="none" w:sz="0" w:space="0" w:color="auto"/>
            <w:bottom w:val="none" w:sz="0" w:space="0" w:color="auto"/>
            <w:right w:val="none" w:sz="0" w:space="0" w:color="auto"/>
          </w:divBdr>
        </w:div>
        <w:div w:id="1095400893">
          <w:marLeft w:val="480"/>
          <w:marRight w:val="0"/>
          <w:marTop w:val="0"/>
          <w:marBottom w:val="0"/>
          <w:divBdr>
            <w:top w:val="none" w:sz="0" w:space="0" w:color="auto"/>
            <w:left w:val="none" w:sz="0" w:space="0" w:color="auto"/>
            <w:bottom w:val="none" w:sz="0" w:space="0" w:color="auto"/>
            <w:right w:val="none" w:sz="0" w:space="0" w:color="auto"/>
          </w:divBdr>
        </w:div>
        <w:div w:id="1154299624">
          <w:marLeft w:val="480"/>
          <w:marRight w:val="0"/>
          <w:marTop w:val="0"/>
          <w:marBottom w:val="0"/>
          <w:divBdr>
            <w:top w:val="none" w:sz="0" w:space="0" w:color="auto"/>
            <w:left w:val="none" w:sz="0" w:space="0" w:color="auto"/>
            <w:bottom w:val="none" w:sz="0" w:space="0" w:color="auto"/>
            <w:right w:val="none" w:sz="0" w:space="0" w:color="auto"/>
          </w:divBdr>
        </w:div>
        <w:div w:id="1161192537">
          <w:marLeft w:val="480"/>
          <w:marRight w:val="0"/>
          <w:marTop w:val="0"/>
          <w:marBottom w:val="0"/>
          <w:divBdr>
            <w:top w:val="none" w:sz="0" w:space="0" w:color="auto"/>
            <w:left w:val="none" w:sz="0" w:space="0" w:color="auto"/>
            <w:bottom w:val="none" w:sz="0" w:space="0" w:color="auto"/>
            <w:right w:val="none" w:sz="0" w:space="0" w:color="auto"/>
          </w:divBdr>
        </w:div>
        <w:div w:id="1183401358">
          <w:marLeft w:val="480"/>
          <w:marRight w:val="0"/>
          <w:marTop w:val="0"/>
          <w:marBottom w:val="0"/>
          <w:divBdr>
            <w:top w:val="none" w:sz="0" w:space="0" w:color="auto"/>
            <w:left w:val="none" w:sz="0" w:space="0" w:color="auto"/>
            <w:bottom w:val="none" w:sz="0" w:space="0" w:color="auto"/>
            <w:right w:val="none" w:sz="0" w:space="0" w:color="auto"/>
          </w:divBdr>
        </w:div>
        <w:div w:id="1188789863">
          <w:marLeft w:val="480"/>
          <w:marRight w:val="0"/>
          <w:marTop w:val="0"/>
          <w:marBottom w:val="0"/>
          <w:divBdr>
            <w:top w:val="none" w:sz="0" w:space="0" w:color="auto"/>
            <w:left w:val="none" w:sz="0" w:space="0" w:color="auto"/>
            <w:bottom w:val="none" w:sz="0" w:space="0" w:color="auto"/>
            <w:right w:val="none" w:sz="0" w:space="0" w:color="auto"/>
          </w:divBdr>
        </w:div>
        <w:div w:id="1195194864">
          <w:marLeft w:val="480"/>
          <w:marRight w:val="0"/>
          <w:marTop w:val="0"/>
          <w:marBottom w:val="0"/>
          <w:divBdr>
            <w:top w:val="none" w:sz="0" w:space="0" w:color="auto"/>
            <w:left w:val="none" w:sz="0" w:space="0" w:color="auto"/>
            <w:bottom w:val="none" w:sz="0" w:space="0" w:color="auto"/>
            <w:right w:val="none" w:sz="0" w:space="0" w:color="auto"/>
          </w:divBdr>
        </w:div>
        <w:div w:id="1203788106">
          <w:marLeft w:val="480"/>
          <w:marRight w:val="0"/>
          <w:marTop w:val="0"/>
          <w:marBottom w:val="0"/>
          <w:divBdr>
            <w:top w:val="none" w:sz="0" w:space="0" w:color="auto"/>
            <w:left w:val="none" w:sz="0" w:space="0" w:color="auto"/>
            <w:bottom w:val="none" w:sz="0" w:space="0" w:color="auto"/>
            <w:right w:val="none" w:sz="0" w:space="0" w:color="auto"/>
          </w:divBdr>
        </w:div>
        <w:div w:id="1212692231">
          <w:marLeft w:val="480"/>
          <w:marRight w:val="0"/>
          <w:marTop w:val="0"/>
          <w:marBottom w:val="0"/>
          <w:divBdr>
            <w:top w:val="none" w:sz="0" w:space="0" w:color="auto"/>
            <w:left w:val="none" w:sz="0" w:space="0" w:color="auto"/>
            <w:bottom w:val="none" w:sz="0" w:space="0" w:color="auto"/>
            <w:right w:val="none" w:sz="0" w:space="0" w:color="auto"/>
          </w:divBdr>
        </w:div>
        <w:div w:id="1219169318">
          <w:marLeft w:val="480"/>
          <w:marRight w:val="0"/>
          <w:marTop w:val="0"/>
          <w:marBottom w:val="0"/>
          <w:divBdr>
            <w:top w:val="none" w:sz="0" w:space="0" w:color="auto"/>
            <w:left w:val="none" w:sz="0" w:space="0" w:color="auto"/>
            <w:bottom w:val="none" w:sz="0" w:space="0" w:color="auto"/>
            <w:right w:val="none" w:sz="0" w:space="0" w:color="auto"/>
          </w:divBdr>
        </w:div>
        <w:div w:id="1251964297">
          <w:marLeft w:val="480"/>
          <w:marRight w:val="0"/>
          <w:marTop w:val="0"/>
          <w:marBottom w:val="0"/>
          <w:divBdr>
            <w:top w:val="none" w:sz="0" w:space="0" w:color="auto"/>
            <w:left w:val="none" w:sz="0" w:space="0" w:color="auto"/>
            <w:bottom w:val="none" w:sz="0" w:space="0" w:color="auto"/>
            <w:right w:val="none" w:sz="0" w:space="0" w:color="auto"/>
          </w:divBdr>
        </w:div>
        <w:div w:id="1256085839">
          <w:marLeft w:val="480"/>
          <w:marRight w:val="0"/>
          <w:marTop w:val="0"/>
          <w:marBottom w:val="0"/>
          <w:divBdr>
            <w:top w:val="none" w:sz="0" w:space="0" w:color="auto"/>
            <w:left w:val="none" w:sz="0" w:space="0" w:color="auto"/>
            <w:bottom w:val="none" w:sz="0" w:space="0" w:color="auto"/>
            <w:right w:val="none" w:sz="0" w:space="0" w:color="auto"/>
          </w:divBdr>
        </w:div>
        <w:div w:id="1259412042">
          <w:marLeft w:val="480"/>
          <w:marRight w:val="0"/>
          <w:marTop w:val="0"/>
          <w:marBottom w:val="0"/>
          <w:divBdr>
            <w:top w:val="none" w:sz="0" w:space="0" w:color="auto"/>
            <w:left w:val="none" w:sz="0" w:space="0" w:color="auto"/>
            <w:bottom w:val="none" w:sz="0" w:space="0" w:color="auto"/>
            <w:right w:val="none" w:sz="0" w:space="0" w:color="auto"/>
          </w:divBdr>
        </w:div>
        <w:div w:id="1266308771">
          <w:marLeft w:val="480"/>
          <w:marRight w:val="0"/>
          <w:marTop w:val="0"/>
          <w:marBottom w:val="0"/>
          <w:divBdr>
            <w:top w:val="none" w:sz="0" w:space="0" w:color="auto"/>
            <w:left w:val="none" w:sz="0" w:space="0" w:color="auto"/>
            <w:bottom w:val="none" w:sz="0" w:space="0" w:color="auto"/>
            <w:right w:val="none" w:sz="0" w:space="0" w:color="auto"/>
          </w:divBdr>
        </w:div>
        <w:div w:id="1271205512">
          <w:marLeft w:val="480"/>
          <w:marRight w:val="0"/>
          <w:marTop w:val="0"/>
          <w:marBottom w:val="0"/>
          <w:divBdr>
            <w:top w:val="none" w:sz="0" w:space="0" w:color="auto"/>
            <w:left w:val="none" w:sz="0" w:space="0" w:color="auto"/>
            <w:bottom w:val="none" w:sz="0" w:space="0" w:color="auto"/>
            <w:right w:val="none" w:sz="0" w:space="0" w:color="auto"/>
          </w:divBdr>
        </w:div>
        <w:div w:id="1296638093">
          <w:marLeft w:val="480"/>
          <w:marRight w:val="0"/>
          <w:marTop w:val="0"/>
          <w:marBottom w:val="0"/>
          <w:divBdr>
            <w:top w:val="none" w:sz="0" w:space="0" w:color="auto"/>
            <w:left w:val="none" w:sz="0" w:space="0" w:color="auto"/>
            <w:bottom w:val="none" w:sz="0" w:space="0" w:color="auto"/>
            <w:right w:val="none" w:sz="0" w:space="0" w:color="auto"/>
          </w:divBdr>
        </w:div>
        <w:div w:id="1297685434">
          <w:marLeft w:val="480"/>
          <w:marRight w:val="0"/>
          <w:marTop w:val="0"/>
          <w:marBottom w:val="0"/>
          <w:divBdr>
            <w:top w:val="none" w:sz="0" w:space="0" w:color="auto"/>
            <w:left w:val="none" w:sz="0" w:space="0" w:color="auto"/>
            <w:bottom w:val="none" w:sz="0" w:space="0" w:color="auto"/>
            <w:right w:val="none" w:sz="0" w:space="0" w:color="auto"/>
          </w:divBdr>
        </w:div>
        <w:div w:id="1297879772">
          <w:marLeft w:val="480"/>
          <w:marRight w:val="0"/>
          <w:marTop w:val="0"/>
          <w:marBottom w:val="0"/>
          <w:divBdr>
            <w:top w:val="none" w:sz="0" w:space="0" w:color="auto"/>
            <w:left w:val="none" w:sz="0" w:space="0" w:color="auto"/>
            <w:bottom w:val="none" w:sz="0" w:space="0" w:color="auto"/>
            <w:right w:val="none" w:sz="0" w:space="0" w:color="auto"/>
          </w:divBdr>
        </w:div>
        <w:div w:id="1303732866">
          <w:marLeft w:val="480"/>
          <w:marRight w:val="0"/>
          <w:marTop w:val="0"/>
          <w:marBottom w:val="0"/>
          <w:divBdr>
            <w:top w:val="none" w:sz="0" w:space="0" w:color="auto"/>
            <w:left w:val="none" w:sz="0" w:space="0" w:color="auto"/>
            <w:bottom w:val="none" w:sz="0" w:space="0" w:color="auto"/>
            <w:right w:val="none" w:sz="0" w:space="0" w:color="auto"/>
          </w:divBdr>
        </w:div>
        <w:div w:id="1309827153">
          <w:marLeft w:val="480"/>
          <w:marRight w:val="0"/>
          <w:marTop w:val="0"/>
          <w:marBottom w:val="0"/>
          <w:divBdr>
            <w:top w:val="none" w:sz="0" w:space="0" w:color="auto"/>
            <w:left w:val="none" w:sz="0" w:space="0" w:color="auto"/>
            <w:bottom w:val="none" w:sz="0" w:space="0" w:color="auto"/>
            <w:right w:val="none" w:sz="0" w:space="0" w:color="auto"/>
          </w:divBdr>
        </w:div>
        <w:div w:id="1312903956">
          <w:marLeft w:val="480"/>
          <w:marRight w:val="0"/>
          <w:marTop w:val="0"/>
          <w:marBottom w:val="0"/>
          <w:divBdr>
            <w:top w:val="none" w:sz="0" w:space="0" w:color="auto"/>
            <w:left w:val="none" w:sz="0" w:space="0" w:color="auto"/>
            <w:bottom w:val="none" w:sz="0" w:space="0" w:color="auto"/>
            <w:right w:val="none" w:sz="0" w:space="0" w:color="auto"/>
          </w:divBdr>
        </w:div>
        <w:div w:id="1314137186">
          <w:marLeft w:val="480"/>
          <w:marRight w:val="0"/>
          <w:marTop w:val="0"/>
          <w:marBottom w:val="0"/>
          <w:divBdr>
            <w:top w:val="none" w:sz="0" w:space="0" w:color="auto"/>
            <w:left w:val="none" w:sz="0" w:space="0" w:color="auto"/>
            <w:bottom w:val="none" w:sz="0" w:space="0" w:color="auto"/>
            <w:right w:val="none" w:sz="0" w:space="0" w:color="auto"/>
          </w:divBdr>
        </w:div>
        <w:div w:id="1328703939">
          <w:marLeft w:val="480"/>
          <w:marRight w:val="0"/>
          <w:marTop w:val="0"/>
          <w:marBottom w:val="0"/>
          <w:divBdr>
            <w:top w:val="none" w:sz="0" w:space="0" w:color="auto"/>
            <w:left w:val="none" w:sz="0" w:space="0" w:color="auto"/>
            <w:bottom w:val="none" w:sz="0" w:space="0" w:color="auto"/>
            <w:right w:val="none" w:sz="0" w:space="0" w:color="auto"/>
          </w:divBdr>
        </w:div>
        <w:div w:id="1334990528">
          <w:marLeft w:val="480"/>
          <w:marRight w:val="0"/>
          <w:marTop w:val="0"/>
          <w:marBottom w:val="0"/>
          <w:divBdr>
            <w:top w:val="none" w:sz="0" w:space="0" w:color="auto"/>
            <w:left w:val="none" w:sz="0" w:space="0" w:color="auto"/>
            <w:bottom w:val="none" w:sz="0" w:space="0" w:color="auto"/>
            <w:right w:val="none" w:sz="0" w:space="0" w:color="auto"/>
          </w:divBdr>
        </w:div>
        <w:div w:id="1341196101">
          <w:marLeft w:val="480"/>
          <w:marRight w:val="0"/>
          <w:marTop w:val="0"/>
          <w:marBottom w:val="0"/>
          <w:divBdr>
            <w:top w:val="none" w:sz="0" w:space="0" w:color="auto"/>
            <w:left w:val="none" w:sz="0" w:space="0" w:color="auto"/>
            <w:bottom w:val="none" w:sz="0" w:space="0" w:color="auto"/>
            <w:right w:val="none" w:sz="0" w:space="0" w:color="auto"/>
          </w:divBdr>
        </w:div>
        <w:div w:id="1349913496">
          <w:marLeft w:val="480"/>
          <w:marRight w:val="0"/>
          <w:marTop w:val="0"/>
          <w:marBottom w:val="0"/>
          <w:divBdr>
            <w:top w:val="none" w:sz="0" w:space="0" w:color="auto"/>
            <w:left w:val="none" w:sz="0" w:space="0" w:color="auto"/>
            <w:bottom w:val="none" w:sz="0" w:space="0" w:color="auto"/>
            <w:right w:val="none" w:sz="0" w:space="0" w:color="auto"/>
          </w:divBdr>
        </w:div>
        <w:div w:id="1352411338">
          <w:marLeft w:val="480"/>
          <w:marRight w:val="0"/>
          <w:marTop w:val="0"/>
          <w:marBottom w:val="0"/>
          <w:divBdr>
            <w:top w:val="none" w:sz="0" w:space="0" w:color="auto"/>
            <w:left w:val="none" w:sz="0" w:space="0" w:color="auto"/>
            <w:bottom w:val="none" w:sz="0" w:space="0" w:color="auto"/>
            <w:right w:val="none" w:sz="0" w:space="0" w:color="auto"/>
          </w:divBdr>
        </w:div>
        <w:div w:id="1352418031">
          <w:marLeft w:val="480"/>
          <w:marRight w:val="0"/>
          <w:marTop w:val="0"/>
          <w:marBottom w:val="0"/>
          <w:divBdr>
            <w:top w:val="none" w:sz="0" w:space="0" w:color="auto"/>
            <w:left w:val="none" w:sz="0" w:space="0" w:color="auto"/>
            <w:bottom w:val="none" w:sz="0" w:space="0" w:color="auto"/>
            <w:right w:val="none" w:sz="0" w:space="0" w:color="auto"/>
          </w:divBdr>
        </w:div>
        <w:div w:id="1379863276">
          <w:marLeft w:val="480"/>
          <w:marRight w:val="0"/>
          <w:marTop w:val="0"/>
          <w:marBottom w:val="0"/>
          <w:divBdr>
            <w:top w:val="none" w:sz="0" w:space="0" w:color="auto"/>
            <w:left w:val="none" w:sz="0" w:space="0" w:color="auto"/>
            <w:bottom w:val="none" w:sz="0" w:space="0" w:color="auto"/>
            <w:right w:val="none" w:sz="0" w:space="0" w:color="auto"/>
          </w:divBdr>
        </w:div>
        <w:div w:id="1380326794">
          <w:marLeft w:val="480"/>
          <w:marRight w:val="0"/>
          <w:marTop w:val="0"/>
          <w:marBottom w:val="0"/>
          <w:divBdr>
            <w:top w:val="none" w:sz="0" w:space="0" w:color="auto"/>
            <w:left w:val="none" w:sz="0" w:space="0" w:color="auto"/>
            <w:bottom w:val="none" w:sz="0" w:space="0" w:color="auto"/>
            <w:right w:val="none" w:sz="0" w:space="0" w:color="auto"/>
          </w:divBdr>
        </w:div>
        <w:div w:id="1386559853">
          <w:marLeft w:val="480"/>
          <w:marRight w:val="0"/>
          <w:marTop w:val="0"/>
          <w:marBottom w:val="0"/>
          <w:divBdr>
            <w:top w:val="none" w:sz="0" w:space="0" w:color="auto"/>
            <w:left w:val="none" w:sz="0" w:space="0" w:color="auto"/>
            <w:bottom w:val="none" w:sz="0" w:space="0" w:color="auto"/>
            <w:right w:val="none" w:sz="0" w:space="0" w:color="auto"/>
          </w:divBdr>
        </w:div>
        <w:div w:id="1386684803">
          <w:marLeft w:val="480"/>
          <w:marRight w:val="0"/>
          <w:marTop w:val="0"/>
          <w:marBottom w:val="0"/>
          <w:divBdr>
            <w:top w:val="none" w:sz="0" w:space="0" w:color="auto"/>
            <w:left w:val="none" w:sz="0" w:space="0" w:color="auto"/>
            <w:bottom w:val="none" w:sz="0" w:space="0" w:color="auto"/>
            <w:right w:val="none" w:sz="0" w:space="0" w:color="auto"/>
          </w:divBdr>
        </w:div>
        <w:div w:id="1415316992">
          <w:marLeft w:val="480"/>
          <w:marRight w:val="0"/>
          <w:marTop w:val="0"/>
          <w:marBottom w:val="0"/>
          <w:divBdr>
            <w:top w:val="none" w:sz="0" w:space="0" w:color="auto"/>
            <w:left w:val="none" w:sz="0" w:space="0" w:color="auto"/>
            <w:bottom w:val="none" w:sz="0" w:space="0" w:color="auto"/>
            <w:right w:val="none" w:sz="0" w:space="0" w:color="auto"/>
          </w:divBdr>
        </w:div>
        <w:div w:id="1426806033">
          <w:marLeft w:val="480"/>
          <w:marRight w:val="0"/>
          <w:marTop w:val="0"/>
          <w:marBottom w:val="0"/>
          <w:divBdr>
            <w:top w:val="none" w:sz="0" w:space="0" w:color="auto"/>
            <w:left w:val="none" w:sz="0" w:space="0" w:color="auto"/>
            <w:bottom w:val="none" w:sz="0" w:space="0" w:color="auto"/>
            <w:right w:val="none" w:sz="0" w:space="0" w:color="auto"/>
          </w:divBdr>
        </w:div>
        <w:div w:id="1439720890">
          <w:marLeft w:val="480"/>
          <w:marRight w:val="0"/>
          <w:marTop w:val="0"/>
          <w:marBottom w:val="0"/>
          <w:divBdr>
            <w:top w:val="none" w:sz="0" w:space="0" w:color="auto"/>
            <w:left w:val="none" w:sz="0" w:space="0" w:color="auto"/>
            <w:bottom w:val="none" w:sz="0" w:space="0" w:color="auto"/>
            <w:right w:val="none" w:sz="0" w:space="0" w:color="auto"/>
          </w:divBdr>
        </w:div>
        <w:div w:id="1464882491">
          <w:marLeft w:val="480"/>
          <w:marRight w:val="0"/>
          <w:marTop w:val="0"/>
          <w:marBottom w:val="0"/>
          <w:divBdr>
            <w:top w:val="none" w:sz="0" w:space="0" w:color="auto"/>
            <w:left w:val="none" w:sz="0" w:space="0" w:color="auto"/>
            <w:bottom w:val="none" w:sz="0" w:space="0" w:color="auto"/>
            <w:right w:val="none" w:sz="0" w:space="0" w:color="auto"/>
          </w:divBdr>
        </w:div>
        <w:div w:id="1480344812">
          <w:marLeft w:val="480"/>
          <w:marRight w:val="0"/>
          <w:marTop w:val="0"/>
          <w:marBottom w:val="0"/>
          <w:divBdr>
            <w:top w:val="none" w:sz="0" w:space="0" w:color="auto"/>
            <w:left w:val="none" w:sz="0" w:space="0" w:color="auto"/>
            <w:bottom w:val="none" w:sz="0" w:space="0" w:color="auto"/>
            <w:right w:val="none" w:sz="0" w:space="0" w:color="auto"/>
          </w:divBdr>
        </w:div>
        <w:div w:id="1488593263">
          <w:marLeft w:val="480"/>
          <w:marRight w:val="0"/>
          <w:marTop w:val="0"/>
          <w:marBottom w:val="0"/>
          <w:divBdr>
            <w:top w:val="none" w:sz="0" w:space="0" w:color="auto"/>
            <w:left w:val="none" w:sz="0" w:space="0" w:color="auto"/>
            <w:bottom w:val="none" w:sz="0" w:space="0" w:color="auto"/>
            <w:right w:val="none" w:sz="0" w:space="0" w:color="auto"/>
          </w:divBdr>
        </w:div>
        <w:div w:id="1501113939">
          <w:marLeft w:val="480"/>
          <w:marRight w:val="0"/>
          <w:marTop w:val="0"/>
          <w:marBottom w:val="0"/>
          <w:divBdr>
            <w:top w:val="none" w:sz="0" w:space="0" w:color="auto"/>
            <w:left w:val="none" w:sz="0" w:space="0" w:color="auto"/>
            <w:bottom w:val="none" w:sz="0" w:space="0" w:color="auto"/>
            <w:right w:val="none" w:sz="0" w:space="0" w:color="auto"/>
          </w:divBdr>
        </w:div>
        <w:div w:id="1509103938">
          <w:marLeft w:val="480"/>
          <w:marRight w:val="0"/>
          <w:marTop w:val="0"/>
          <w:marBottom w:val="0"/>
          <w:divBdr>
            <w:top w:val="none" w:sz="0" w:space="0" w:color="auto"/>
            <w:left w:val="none" w:sz="0" w:space="0" w:color="auto"/>
            <w:bottom w:val="none" w:sz="0" w:space="0" w:color="auto"/>
            <w:right w:val="none" w:sz="0" w:space="0" w:color="auto"/>
          </w:divBdr>
        </w:div>
        <w:div w:id="1511986795">
          <w:marLeft w:val="480"/>
          <w:marRight w:val="0"/>
          <w:marTop w:val="0"/>
          <w:marBottom w:val="0"/>
          <w:divBdr>
            <w:top w:val="none" w:sz="0" w:space="0" w:color="auto"/>
            <w:left w:val="none" w:sz="0" w:space="0" w:color="auto"/>
            <w:bottom w:val="none" w:sz="0" w:space="0" w:color="auto"/>
            <w:right w:val="none" w:sz="0" w:space="0" w:color="auto"/>
          </w:divBdr>
        </w:div>
        <w:div w:id="1536963122">
          <w:marLeft w:val="480"/>
          <w:marRight w:val="0"/>
          <w:marTop w:val="0"/>
          <w:marBottom w:val="0"/>
          <w:divBdr>
            <w:top w:val="none" w:sz="0" w:space="0" w:color="auto"/>
            <w:left w:val="none" w:sz="0" w:space="0" w:color="auto"/>
            <w:bottom w:val="none" w:sz="0" w:space="0" w:color="auto"/>
            <w:right w:val="none" w:sz="0" w:space="0" w:color="auto"/>
          </w:divBdr>
        </w:div>
        <w:div w:id="1539969030">
          <w:marLeft w:val="480"/>
          <w:marRight w:val="0"/>
          <w:marTop w:val="0"/>
          <w:marBottom w:val="0"/>
          <w:divBdr>
            <w:top w:val="none" w:sz="0" w:space="0" w:color="auto"/>
            <w:left w:val="none" w:sz="0" w:space="0" w:color="auto"/>
            <w:bottom w:val="none" w:sz="0" w:space="0" w:color="auto"/>
            <w:right w:val="none" w:sz="0" w:space="0" w:color="auto"/>
          </w:divBdr>
        </w:div>
        <w:div w:id="1550147021">
          <w:marLeft w:val="480"/>
          <w:marRight w:val="0"/>
          <w:marTop w:val="0"/>
          <w:marBottom w:val="0"/>
          <w:divBdr>
            <w:top w:val="none" w:sz="0" w:space="0" w:color="auto"/>
            <w:left w:val="none" w:sz="0" w:space="0" w:color="auto"/>
            <w:bottom w:val="none" w:sz="0" w:space="0" w:color="auto"/>
            <w:right w:val="none" w:sz="0" w:space="0" w:color="auto"/>
          </w:divBdr>
        </w:div>
        <w:div w:id="1551114238">
          <w:marLeft w:val="480"/>
          <w:marRight w:val="0"/>
          <w:marTop w:val="0"/>
          <w:marBottom w:val="0"/>
          <w:divBdr>
            <w:top w:val="none" w:sz="0" w:space="0" w:color="auto"/>
            <w:left w:val="none" w:sz="0" w:space="0" w:color="auto"/>
            <w:bottom w:val="none" w:sz="0" w:space="0" w:color="auto"/>
            <w:right w:val="none" w:sz="0" w:space="0" w:color="auto"/>
          </w:divBdr>
        </w:div>
        <w:div w:id="1559051471">
          <w:marLeft w:val="480"/>
          <w:marRight w:val="0"/>
          <w:marTop w:val="0"/>
          <w:marBottom w:val="0"/>
          <w:divBdr>
            <w:top w:val="none" w:sz="0" w:space="0" w:color="auto"/>
            <w:left w:val="none" w:sz="0" w:space="0" w:color="auto"/>
            <w:bottom w:val="none" w:sz="0" w:space="0" w:color="auto"/>
            <w:right w:val="none" w:sz="0" w:space="0" w:color="auto"/>
          </w:divBdr>
        </w:div>
        <w:div w:id="1564294849">
          <w:marLeft w:val="480"/>
          <w:marRight w:val="0"/>
          <w:marTop w:val="0"/>
          <w:marBottom w:val="0"/>
          <w:divBdr>
            <w:top w:val="none" w:sz="0" w:space="0" w:color="auto"/>
            <w:left w:val="none" w:sz="0" w:space="0" w:color="auto"/>
            <w:bottom w:val="none" w:sz="0" w:space="0" w:color="auto"/>
            <w:right w:val="none" w:sz="0" w:space="0" w:color="auto"/>
          </w:divBdr>
        </w:div>
        <w:div w:id="1571043059">
          <w:marLeft w:val="480"/>
          <w:marRight w:val="0"/>
          <w:marTop w:val="0"/>
          <w:marBottom w:val="0"/>
          <w:divBdr>
            <w:top w:val="none" w:sz="0" w:space="0" w:color="auto"/>
            <w:left w:val="none" w:sz="0" w:space="0" w:color="auto"/>
            <w:bottom w:val="none" w:sz="0" w:space="0" w:color="auto"/>
            <w:right w:val="none" w:sz="0" w:space="0" w:color="auto"/>
          </w:divBdr>
        </w:div>
        <w:div w:id="1573273248">
          <w:marLeft w:val="480"/>
          <w:marRight w:val="0"/>
          <w:marTop w:val="0"/>
          <w:marBottom w:val="0"/>
          <w:divBdr>
            <w:top w:val="none" w:sz="0" w:space="0" w:color="auto"/>
            <w:left w:val="none" w:sz="0" w:space="0" w:color="auto"/>
            <w:bottom w:val="none" w:sz="0" w:space="0" w:color="auto"/>
            <w:right w:val="none" w:sz="0" w:space="0" w:color="auto"/>
          </w:divBdr>
        </w:div>
        <w:div w:id="1581334583">
          <w:marLeft w:val="480"/>
          <w:marRight w:val="0"/>
          <w:marTop w:val="0"/>
          <w:marBottom w:val="0"/>
          <w:divBdr>
            <w:top w:val="none" w:sz="0" w:space="0" w:color="auto"/>
            <w:left w:val="none" w:sz="0" w:space="0" w:color="auto"/>
            <w:bottom w:val="none" w:sz="0" w:space="0" w:color="auto"/>
            <w:right w:val="none" w:sz="0" w:space="0" w:color="auto"/>
          </w:divBdr>
        </w:div>
        <w:div w:id="1605921826">
          <w:marLeft w:val="480"/>
          <w:marRight w:val="0"/>
          <w:marTop w:val="0"/>
          <w:marBottom w:val="0"/>
          <w:divBdr>
            <w:top w:val="none" w:sz="0" w:space="0" w:color="auto"/>
            <w:left w:val="none" w:sz="0" w:space="0" w:color="auto"/>
            <w:bottom w:val="none" w:sz="0" w:space="0" w:color="auto"/>
            <w:right w:val="none" w:sz="0" w:space="0" w:color="auto"/>
          </w:divBdr>
        </w:div>
        <w:div w:id="1610501916">
          <w:marLeft w:val="480"/>
          <w:marRight w:val="0"/>
          <w:marTop w:val="0"/>
          <w:marBottom w:val="0"/>
          <w:divBdr>
            <w:top w:val="none" w:sz="0" w:space="0" w:color="auto"/>
            <w:left w:val="none" w:sz="0" w:space="0" w:color="auto"/>
            <w:bottom w:val="none" w:sz="0" w:space="0" w:color="auto"/>
            <w:right w:val="none" w:sz="0" w:space="0" w:color="auto"/>
          </w:divBdr>
        </w:div>
        <w:div w:id="1613440460">
          <w:marLeft w:val="480"/>
          <w:marRight w:val="0"/>
          <w:marTop w:val="0"/>
          <w:marBottom w:val="0"/>
          <w:divBdr>
            <w:top w:val="none" w:sz="0" w:space="0" w:color="auto"/>
            <w:left w:val="none" w:sz="0" w:space="0" w:color="auto"/>
            <w:bottom w:val="none" w:sz="0" w:space="0" w:color="auto"/>
            <w:right w:val="none" w:sz="0" w:space="0" w:color="auto"/>
          </w:divBdr>
        </w:div>
        <w:div w:id="1620254668">
          <w:marLeft w:val="480"/>
          <w:marRight w:val="0"/>
          <w:marTop w:val="0"/>
          <w:marBottom w:val="0"/>
          <w:divBdr>
            <w:top w:val="none" w:sz="0" w:space="0" w:color="auto"/>
            <w:left w:val="none" w:sz="0" w:space="0" w:color="auto"/>
            <w:bottom w:val="none" w:sz="0" w:space="0" w:color="auto"/>
            <w:right w:val="none" w:sz="0" w:space="0" w:color="auto"/>
          </w:divBdr>
        </w:div>
        <w:div w:id="1641957229">
          <w:marLeft w:val="480"/>
          <w:marRight w:val="0"/>
          <w:marTop w:val="0"/>
          <w:marBottom w:val="0"/>
          <w:divBdr>
            <w:top w:val="none" w:sz="0" w:space="0" w:color="auto"/>
            <w:left w:val="none" w:sz="0" w:space="0" w:color="auto"/>
            <w:bottom w:val="none" w:sz="0" w:space="0" w:color="auto"/>
            <w:right w:val="none" w:sz="0" w:space="0" w:color="auto"/>
          </w:divBdr>
        </w:div>
        <w:div w:id="1665083068">
          <w:marLeft w:val="480"/>
          <w:marRight w:val="0"/>
          <w:marTop w:val="0"/>
          <w:marBottom w:val="0"/>
          <w:divBdr>
            <w:top w:val="none" w:sz="0" w:space="0" w:color="auto"/>
            <w:left w:val="none" w:sz="0" w:space="0" w:color="auto"/>
            <w:bottom w:val="none" w:sz="0" w:space="0" w:color="auto"/>
            <w:right w:val="none" w:sz="0" w:space="0" w:color="auto"/>
          </w:divBdr>
        </w:div>
        <w:div w:id="1671979146">
          <w:marLeft w:val="480"/>
          <w:marRight w:val="0"/>
          <w:marTop w:val="0"/>
          <w:marBottom w:val="0"/>
          <w:divBdr>
            <w:top w:val="none" w:sz="0" w:space="0" w:color="auto"/>
            <w:left w:val="none" w:sz="0" w:space="0" w:color="auto"/>
            <w:bottom w:val="none" w:sz="0" w:space="0" w:color="auto"/>
            <w:right w:val="none" w:sz="0" w:space="0" w:color="auto"/>
          </w:divBdr>
        </w:div>
        <w:div w:id="1686400123">
          <w:marLeft w:val="480"/>
          <w:marRight w:val="0"/>
          <w:marTop w:val="0"/>
          <w:marBottom w:val="0"/>
          <w:divBdr>
            <w:top w:val="none" w:sz="0" w:space="0" w:color="auto"/>
            <w:left w:val="none" w:sz="0" w:space="0" w:color="auto"/>
            <w:bottom w:val="none" w:sz="0" w:space="0" w:color="auto"/>
            <w:right w:val="none" w:sz="0" w:space="0" w:color="auto"/>
          </w:divBdr>
        </w:div>
        <w:div w:id="1705598650">
          <w:marLeft w:val="480"/>
          <w:marRight w:val="0"/>
          <w:marTop w:val="0"/>
          <w:marBottom w:val="0"/>
          <w:divBdr>
            <w:top w:val="none" w:sz="0" w:space="0" w:color="auto"/>
            <w:left w:val="none" w:sz="0" w:space="0" w:color="auto"/>
            <w:bottom w:val="none" w:sz="0" w:space="0" w:color="auto"/>
            <w:right w:val="none" w:sz="0" w:space="0" w:color="auto"/>
          </w:divBdr>
        </w:div>
        <w:div w:id="1710296789">
          <w:marLeft w:val="480"/>
          <w:marRight w:val="0"/>
          <w:marTop w:val="0"/>
          <w:marBottom w:val="0"/>
          <w:divBdr>
            <w:top w:val="none" w:sz="0" w:space="0" w:color="auto"/>
            <w:left w:val="none" w:sz="0" w:space="0" w:color="auto"/>
            <w:bottom w:val="none" w:sz="0" w:space="0" w:color="auto"/>
            <w:right w:val="none" w:sz="0" w:space="0" w:color="auto"/>
          </w:divBdr>
        </w:div>
        <w:div w:id="1719355487">
          <w:marLeft w:val="480"/>
          <w:marRight w:val="0"/>
          <w:marTop w:val="0"/>
          <w:marBottom w:val="0"/>
          <w:divBdr>
            <w:top w:val="none" w:sz="0" w:space="0" w:color="auto"/>
            <w:left w:val="none" w:sz="0" w:space="0" w:color="auto"/>
            <w:bottom w:val="none" w:sz="0" w:space="0" w:color="auto"/>
            <w:right w:val="none" w:sz="0" w:space="0" w:color="auto"/>
          </w:divBdr>
        </w:div>
        <w:div w:id="1727338168">
          <w:marLeft w:val="480"/>
          <w:marRight w:val="0"/>
          <w:marTop w:val="0"/>
          <w:marBottom w:val="0"/>
          <w:divBdr>
            <w:top w:val="none" w:sz="0" w:space="0" w:color="auto"/>
            <w:left w:val="none" w:sz="0" w:space="0" w:color="auto"/>
            <w:bottom w:val="none" w:sz="0" w:space="0" w:color="auto"/>
            <w:right w:val="none" w:sz="0" w:space="0" w:color="auto"/>
          </w:divBdr>
        </w:div>
        <w:div w:id="1735004485">
          <w:marLeft w:val="480"/>
          <w:marRight w:val="0"/>
          <w:marTop w:val="0"/>
          <w:marBottom w:val="0"/>
          <w:divBdr>
            <w:top w:val="none" w:sz="0" w:space="0" w:color="auto"/>
            <w:left w:val="none" w:sz="0" w:space="0" w:color="auto"/>
            <w:bottom w:val="none" w:sz="0" w:space="0" w:color="auto"/>
            <w:right w:val="none" w:sz="0" w:space="0" w:color="auto"/>
          </w:divBdr>
        </w:div>
        <w:div w:id="1746878883">
          <w:marLeft w:val="480"/>
          <w:marRight w:val="0"/>
          <w:marTop w:val="0"/>
          <w:marBottom w:val="0"/>
          <w:divBdr>
            <w:top w:val="none" w:sz="0" w:space="0" w:color="auto"/>
            <w:left w:val="none" w:sz="0" w:space="0" w:color="auto"/>
            <w:bottom w:val="none" w:sz="0" w:space="0" w:color="auto"/>
            <w:right w:val="none" w:sz="0" w:space="0" w:color="auto"/>
          </w:divBdr>
        </w:div>
        <w:div w:id="1769888400">
          <w:marLeft w:val="480"/>
          <w:marRight w:val="0"/>
          <w:marTop w:val="0"/>
          <w:marBottom w:val="0"/>
          <w:divBdr>
            <w:top w:val="none" w:sz="0" w:space="0" w:color="auto"/>
            <w:left w:val="none" w:sz="0" w:space="0" w:color="auto"/>
            <w:bottom w:val="none" w:sz="0" w:space="0" w:color="auto"/>
            <w:right w:val="none" w:sz="0" w:space="0" w:color="auto"/>
          </w:divBdr>
        </w:div>
        <w:div w:id="1778864915">
          <w:marLeft w:val="480"/>
          <w:marRight w:val="0"/>
          <w:marTop w:val="0"/>
          <w:marBottom w:val="0"/>
          <w:divBdr>
            <w:top w:val="none" w:sz="0" w:space="0" w:color="auto"/>
            <w:left w:val="none" w:sz="0" w:space="0" w:color="auto"/>
            <w:bottom w:val="none" w:sz="0" w:space="0" w:color="auto"/>
            <w:right w:val="none" w:sz="0" w:space="0" w:color="auto"/>
          </w:divBdr>
        </w:div>
        <w:div w:id="1779137974">
          <w:marLeft w:val="480"/>
          <w:marRight w:val="0"/>
          <w:marTop w:val="0"/>
          <w:marBottom w:val="0"/>
          <w:divBdr>
            <w:top w:val="none" w:sz="0" w:space="0" w:color="auto"/>
            <w:left w:val="none" w:sz="0" w:space="0" w:color="auto"/>
            <w:bottom w:val="none" w:sz="0" w:space="0" w:color="auto"/>
            <w:right w:val="none" w:sz="0" w:space="0" w:color="auto"/>
          </w:divBdr>
        </w:div>
        <w:div w:id="1781605651">
          <w:marLeft w:val="480"/>
          <w:marRight w:val="0"/>
          <w:marTop w:val="0"/>
          <w:marBottom w:val="0"/>
          <w:divBdr>
            <w:top w:val="none" w:sz="0" w:space="0" w:color="auto"/>
            <w:left w:val="none" w:sz="0" w:space="0" w:color="auto"/>
            <w:bottom w:val="none" w:sz="0" w:space="0" w:color="auto"/>
            <w:right w:val="none" w:sz="0" w:space="0" w:color="auto"/>
          </w:divBdr>
        </w:div>
        <w:div w:id="1810322237">
          <w:marLeft w:val="480"/>
          <w:marRight w:val="0"/>
          <w:marTop w:val="0"/>
          <w:marBottom w:val="0"/>
          <w:divBdr>
            <w:top w:val="none" w:sz="0" w:space="0" w:color="auto"/>
            <w:left w:val="none" w:sz="0" w:space="0" w:color="auto"/>
            <w:bottom w:val="none" w:sz="0" w:space="0" w:color="auto"/>
            <w:right w:val="none" w:sz="0" w:space="0" w:color="auto"/>
          </w:divBdr>
        </w:div>
        <w:div w:id="1818910419">
          <w:marLeft w:val="480"/>
          <w:marRight w:val="0"/>
          <w:marTop w:val="0"/>
          <w:marBottom w:val="0"/>
          <w:divBdr>
            <w:top w:val="none" w:sz="0" w:space="0" w:color="auto"/>
            <w:left w:val="none" w:sz="0" w:space="0" w:color="auto"/>
            <w:bottom w:val="none" w:sz="0" w:space="0" w:color="auto"/>
            <w:right w:val="none" w:sz="0" w:space="0" w:color="auto"/>
          </w:divBdr>
        </w:div>
        <w:div w:id="1819496825">
          <w:marLeft w:val="480"/>
          <w:marRight w:val="0"/>
          <w:marTop w:val="0"/>
          <w:marBottom w:val="0"/>
          <w:divBdr>
            <w:top w:val="none" w:sz="0" w:space="0" w:color="auto"/>
            <w:left w:val="none" w:sz="0" w:space="0" w:color="auto"/>
            <w:bottom w:val="none" w:sz="0" w:space="0" w:color="auto"/>
            <w:right w:val="none" w:sz="0" w:space="0" w:color="auto"/>
          </w:divBdr>
        </w:div>
        <w:div w:id="1831753415">
          <w:marLeft w:val="480"/>
          <w:marRight w:val="0"/>
          <w:marTop w:val="0"/>
          <w:marBottom w:val="0"/>
          <w:divBdr>
            <w:top w:val="none" w:sz="0" w:space="0" w:color="auto"/>
            <w:left w:val="none" w:sz="0" w:space="0" w:color="auto"/>
            <w:bottom w:val="none" w:sz="0" w:space="0" w:color="auto"/>
            <w:right w:val="none" w:sz="0" w:space="0" w:color="auto"/>
          </w:divBdr>
        </w:div>
        <w:div w:id="1832210205">
          <w:marLeft w:val="480"/>
          <w:marRight w:val="0"/>
          <w:marTop w:val="0"/>
          <w:marBottom w:val="0"/>
          <w:divBdr>
            <w:top w:val="none" w:sz="0" w:space="0" w:color="auto"/>
            <w:left w:val="none" w:sz="0" w:space="0" w:color="auto"/>
            <w:bottom w:val="none" w:sz="0" w:space="0" w:color="auto"/>
            <w:right w:val="none" w:sz="0" w:space="0" w:color="auto"/>
          </w:divBdr>
        </w:div>
        <w:div w:id="1851795302">
          <w:marLeft w:val="480"/>
          <w:marRight w:val="0"/>
          <w:marTop w:val="0"/>
          <w:marBottom w:val="0"/>
          <w:divBdr>
            <w:top w:val="none" w:sz="0" w:space="0" w:color="auto"/>
            <w:left w:val="none" w:sz="0" w:space="0" w:color="auto"/>
            <w:bottom w:val="none" w:sz="0" w:space="0" w:color="auto"/>
            <w:right w:val="none" w:sz="0" w:space="0" w:color="auto"/>
          </w:divBdr>
        </w:div>
        <w:div w:id="1851798200">
          <w:marLeft w:val="480"/>
          <w:marRight w:val="0"/>
          <w:marTop w:val="0"/>
          <w:marBottom w:val="0"/>
          <w:divBdr>
            <w:top w:val="none" w:sz="0" w:space="0" w:color="auto"/>
            <w:left w:val="none" w:sz="0" w:space="0" w:color="auto"/>
            <w:bottom w:val="none" w:sz="0" w:space="0" w:color="auto"/>
            <w:right w:val="none" w:sz="0" w:space="0" w:color="auto"/>
          </w:divBdr>
        </w:div>
        <w:div w:id="1852991636">
          <w:marLeft w:val="480"/>
          <w:marRight w:val="0"/>
          <w:marTop w:val="0"/>
          <w:marBottom w:val="0"/>
          <w:divBdr>
            <w:top w:val="none" w:sz="0" w:space="0" w:color="auto"/>
            <w:left w:val="none" w:sz="0" w:space="0" w:color="auto"/>
            <w:bottom w:val="none" w:sz="0" w:space="0" w:color="auto"/>
            <w:right w:val="none" w:sz="0" w:space="0" w:color="auto"/>
          </w:divBdr>
        </w:div>
        <w:div w:id="1859082641">
          <w:marLeft w:val="480"/>
          <w:marRight w:val="0"/>
          <w:marTop w:val="0"/>
          <w:marBottom w:val="0"/>
          <w:divBdr>
            <w:top w:val="none" w:sz="0" w:space="0" w:color="auto"/>
            <w:left w:val="none" w:sz="0" w:space="0" w:color="auto"/>
            <w:bottom w:val="none" w:sz="0" w:space="0" w:color="auto"/>
            <w:right w:val="none" w:sz="0" w:space="0" w:color="auto"/>
          </w:divBdr>
        </w:div>
        <w:div w:id="1866820662">
          <w:marLeft w:val="480"/>
          <w:marRight w:val="0"/>
          <w:marTop w:val="0"/>
          <w:marBottom w:val="0"/>
          <w:divBdr>
            <w:top w:val="none" w:sz="0" w:space="0" w:color="auto"/>
            <w:left w:val="none" w:sz="0" w:space="0" w:color="auto"/>
            <w:bottom w:val="none" w:sz="0" w:space="0" w:color="auto"/>
            <w:right w:val="none" w:sz="0" w:space="0" w:color="auto"/>
          </w:divBdr>
        </w:div>
        <w:div w:id="1905336106">
          <w:marLeft w:val="480"/>
          <w:marRight w:val="0"/>
          <w:marTop w:val="0"/>
          <w:marBottom w:val="0"/>
          <w:divBdr>
            <w:top w:val="none" w:sz="0" w:space="0" w:color="auto"/>
            <w:left w:val="none" w:sz="0" w:space="0" w:color="auto"/>
            <w:bottom w:val="none" w:sz="0" w:space="0" w:color="auto"/>
            <w:right w:val="none" w:sz="0" w:space="0" w:color="auto"/>
          </w:divBdr>
        </w:div>
        <w:div w:id="1949968009">
          <w:marLeft w:val="480"/>
          <w:marRight w:val="0"/>
          <w:marTop w:val="0"/>
          <w:marBottom w:val="0"/>
          <w:divBdr>
            <w:top w:val="none" w:sz="0" w:space="0" w:color="auto"/>
            <w:left w:val="none" w:sz="0" w:space="0" w:color="auto"/>
            <w:bottom w:val="none" w:sz="0" w:space="0" w:color="auto"/>
            <w:right w:val="none" w:sz="0" w:space="0" w:color="auto"/>
          </w:divBdr>
        </w:div>
        <w:div w:id="1953853390">
          <w:marLeft w:val="480"/>
          <w:marRight w:val="0"/>
          <w:marTop w:val="0"/>
          <w:marBottom w:val="0"/>
          <w:divBdr>
            <w:top w:val="none" w:sz="0" w:space="0" w:color="auto"/>
            <w:left w:val="none" w:sz="0" w:space="0" w:color="auto"/>
            <w:bottom w:val="none" w:sz="0" w:space="0" w:color="auto"/>
            <w:right w:val="none" w:sz="0" w:space="0" w:color="auto"/>
          </w:divBdr>
        </w:div>
        <w:div w:id="1959094361">
          <w:marLeft w:val="480"/>
          <w:marRight w:val="0"/>
          <w:marTop w:val="0"/>
          <w:marBottom w:val="0"/>
          <w:divBdr>
            <w:top w:val="none" w:sz="0" w:space="0" w:color="auto"/>
            <w:left w:val="none" w:sz="0" w:space="0" w:color="auto"/>
            <w:bottom w:val="none" w:sz="0" w:space="0" w:color="auto"/>
            <w:right w:val="none" w:sz="0" w:space="0" w:color="auto"/>
          </w:divBdr>
        </w:div>
        <w:div w:id="1961645572">
          <w:marLeft w:val="480"/>
          <w:marRight w:val="0"/>
          <w:marTop w:val="0"/>
          <w:marBottom w:val="0"/>
          <w:divBdr>
            <w:top w:val="none" w:sz="0" w:space="0" w:color="auto"/>
            <w:left w:val="none" w:sz="0" w:space="0" w:color="auto"/>
            <w:bottom w:val="none" w:sz="0" w:space="0" w:color="auto"/>
            <w:right w:val="none" w:sz="0" w:space="0" w:color="auto"/>
          </w:divBdr>
        </w:div>
        <w:div w:id="1977178728">
          <w:marLeft w:val="480"/>
          <w:marRight w:val="0"/>
          <w:marTop w:val="0"/>
          <w:marBottom w:val="0"/>
          <w:divBdr>
            <w:top w:val="none" w:sz="0" w:space="0" w:color="auto"/>
            <w:left w:val="none" w:sz="0" w:space="0" w:color="auto"/>
            <w:bottom w:val="none" w:sz="0" w:space="0" w:color="auto"/>
            <w:right w:val="none" w:sz="0" w:space="0" w:color="auto"/>
          </w:divBdr>
        </w:div>
        <w:div w:id="1987775538">
          <w:marLeft w:val="480"/>
          <w:marRight w:val="0"/>
          <w:marTop w:val="0"/>
          <w:marBottom w:val="0"/>
          <w:divBdr>
            <w:top w:val="none" w:sz="0" w:space="0" w:color="auto"/>
            <w:left w:val="none" w:sz="0" w:space="0" w:color="auto"/>
            <w:bottom w:val="none" w:sz="0" w:space="0" w:color="auto"/>
            <w:right w:val="none" w:sz="0" w:space="0" w:color="auto"/>
          </w:divBdr>
        </w:div>
        <w:div w:id="1990014123">
          <w:marLeft w:val="480"/>
          <w:marRight w:val="0"/>
          <w:marTop w:val="0"/>
          <w:marBottom w:val="0"/>
          <w:divBdr>
            <w:top w:val="none" w:sz="0" w:space="0" w:color="auto"/>
            <w:left w:val="none" w:sz="0" w:space="0" w:color="auto"/>
            <w:bottom w:val="none" w:sz="0" w:space="0" w:color="auto"/>
            <w:right w:val="none" w:sz="0" w:space="0" w:color="auto"/>
          </w:divBdr>
        </w:div>
        <w:div w:id="1993025215">
          <w:marLeft w:val="480"/>
          <w:marRight w:val="0"/>
          <w:marTop w:val="0"/>
          <w:marBottom w:val="0"/>
          <w:divBdr>
            <w:top w:val="none" w:sz="0" w:space="0" w:color="auto"/>
            <w:left w:val="none" w:sz="0" w:space="0" w:color="auto"/>
            <w:bottom w:val="none" w:sz="0" w:space="0" w:color="auto"/>
            <w:right w:val="none" w:sz="0" w:space="0" w:color="auto"/>
          </w:divBdr>
        </w:div>
      </w:divsChild>
    </w:div>
    <w:div w:id="1933707229">
      <w:marLeft w:val="480"/>
      <w:marRight w:val="0"/>
      <w:marTop w:val="0"/>
      <w:marBottom w:val="0"/>
      <w:divBdr>
        <w:top w:val="none" w:sz="0" w:space="0" w:color="auto"/>
        <w:left w:val="none" w:sz="0" w:space="0" w:color="auto"/>
        <w:bottom w:val="none" w:sz="0" w:space="0" w:color="auto"/>
        <w:right w:val="none" w:sz="0" w:space="0" w:color="auto"/>
      </w:divBdr>
    </w:div>
    <w:div w:id="1933781440">
      <w:marLeft w:val="480"/>
      <w:marRight w:val="0"/>
      <w:marTop w:val="0"/>
      <w:marBottom w:val="0"/>
      <w:divBdr>
        <w:top w:val="none" w:sz="0" w:space="0" w:color="auto"/>
        <w:left w:val="none" w:sz="0" w:space="0" w:color="auto"/>
        <w:bottom w:val="none" w:sz="0" w:space="0" w:color="auto"/>
        <w:right w:val="none" w:sz="0" w:space="0" w:color="auto"/>
      </w:divBdr>
    </w:div>
    <w:div w:id="1933853453">
      <w:marLeft w:val="480"/>
      <w:marRight w:val="0"/>
      <w:marTop w:val="0"/>
      <w:marBottom w:val="0"/>
      <w:divBdr>
        <w:top w:val="none" w:sz="0" w:space="0" w:color="auto"/>
        <w:left w:val="none" w:sz="0" w:space="0" w:color="auto"/>
        <w:bottom w:val="none" w:sz="0" w:space="0" w:color="auto"/>
        <w:right w:val="none" w:sz="0" w:space="0" w:color="auto"/>
      </w:divBdr>
    </w:div>
    <w:div w:id="1933856814">
      <w:marLeft w:val="480"/>
      <w:marRight w:val="0"/>
      <w:marTop w:val="0"/>
      <w:marBottom w:val="0"/>
      <w:divBdr>
        <w:top w:val="none" w:sz="0" w:space="0" w:color="auto"/>
        <w:left w:val="none" w:sz="0" w:space="0" w:color="auto"/>
        <w:bottom w:val="none" w:sz="0" w:space="0" w:color="auto"/>
        <w:right w:val="none" w:sz="0" w:space="0" w:color="auto"/>
      </w:divBdr>
    </w:div>
    <w:div w:id="1933858000">
      <w:marLeft w:val="480"/>
      <w:marRight w:val="0"/>
      <w:marTop w:val="0"/>
      <w:marBottom w:val="0"/>
      <w:divBdr>
        <w:top w:val="none" w:sz="0" w:space="0" w:color="auto"/>
        <w:left w:val="none" w:sz="0" w:space="0" w:color="auto"/>
        <w:bottom w:val="none" w:sz="0" w:space="0" w:color="auto"/>
        <w:right w:val="none" w:sz="0" w:space="0" w:color="auto"/>
      </w:divBdr>
    </w:div>
    <w:div w:id="1934051841">
      <w:marLeft w:val="480"/>
      <w:marRight w:val="0"/>
      <w:marTop w:val="0"/>
      <w:marBottom w:val="0"/>
      <w:divBdr>
        <w:top w:val="none" w:sz="0" w:space="0" w:color="auto"/>
        <w:left w:val="none" w:sz="0" w:space="0" w:color="auto"/>
        <w:bottom w:val="none" w:sz="0" w:space="0" w:color="auto"/>
        <w:right w:val="none" w:sz="0" w:space="0" w:color="auto"/>
      </w:divBdr>
    </w:div>
    <w:div w:id="1934124899">
      <w:marLeft w:val="480"/>
      <w:marRight w:val="0"/>
      <w:marTop w:val="0"/>
      <w:marBottom w:val="0"/>
      <w:divBdr>
        <w:top w:val="none" w:sz="0" w:space="0" w:color="auto"/>
        <w:left w:val="none" w:sz="0" w:space="0" w:color="auto"/>
        <w:bottom w:val="none" w:sz="0" w:space="0" w:color="auto"/>
        <w:right w:val="none" w:sz="0" w:space="0" w:color="auto"/>
      </w:divBdr>
    </w:div>
    <w:div w:id="1934195981">
      <w:marLeft w:val="480"/>
      <w:marRight w:val="0"/>
      <w:marTop w:val="0"/>
      <w:marBottom w:val="0"/>
      <w:divBdr>
        <w:top w:val="none" w:sz="0" w:space="0" w:color="auto"/>
        <w:left w:val="none" w:sz="0" w:space="0" w:color="auto"/>
        <w:bottom w:val="none" w:sz="0" w:space="0" w:color="auto"/>
        <w:right w:val="none" w:sz="0" w:space="0" w:color="auto"/>
      </w:divBdr>
    </w:div>
    <w:div w:id="1934361590">
      <w:marLeft w:val="480"/>
      <w:marRight w:val="0"/>
      <w:marTop w:val="0"/>
      <w:marBottom w:val="0"/>
      <w:divBdr>
        <w:top w:val="none" w:sz="0" w:space="0" w:color="auto"/>
        <w:left w:val="none" w:sz="0" w:space="0" w:color="auto"/>
        <w:bottom w:val="none" w:sz="0" w:space="0" w:color="auto"/>
        <w:right w:val="none" w:sz="0" w:space="0" w:color="auto"/>
      </w:divBdr>
    </w:div>
    <w:div w:id="1934434925">
      <w:marLeft w:val="480"/>
      <w:marRight w:val="0"/>
      <w:marTop w:val="0"/>
      <w:marBottom w:val="0"/>
      <w:divBdr>
        <w:top w:val="none" w:sz="0" w:space="0" w:color="auto"/>
        <w:left w:val="none" w:sz="0" w:space="0" w:color="auto"/>
        <w:bottom w:val="none" w:sz="0" w:space="0" w:color="auto"/>
        <w:right w:val="none" w:sz="0" w:space="0" w:color="auto"/>
      </w:divBdr>
    </w:div>
    <w:div w:id="1934509016">
      <w:marLeft w:val="480"/>
      <w:marRight w:val="0"/>
      <w:marTop w:val="0"/>
      <w:marBottom w:val="0"/>
      <w:divBdr>
        <w:top w:val="none" w:sz="0" w:space="0" w:color="auto"/>
        <w:left w:val="none" w:sz="0" w:space="0" w:color="auto"/>
        <w:bottom w:val="none" w:sz="0" w:space="0" w:color="auto"/>
        <w:right w:val="none" w:sz="0" w:space="0" w:color="auto"/>
      </w:divBdr>
    </w:div>
    <w:div w:id="1934587365">
      <w:marLeft w:val="480"/>
      <w:marRight w:val="0"/>
      <w:marTop w:val="0"/>
      <w:marBottom w:val="0"/>
      <w:divBdr>
        <w:top w:val="none" w:sz="0" w:space="0" w:color="auto"/>
        <w:left w:val="none" w:sz="0" w:space="0" w:color="auto"/>
        <w:bottom w:val="none" w:sz="0" w:space="0" w:color="auto"/>
        <w:right w:val="none" w:sz="0" w:space="0" w:color="auto"/>
      </w:divBdr>
    </w:div>
    <w:div w:id="1934702864">
      <w:marLeft w:val="480"/>
      <w:marRight w:val="0"/>
      <w:marTop w:val="0"/>
      <w:marBottom w:val="0"/>
      <w:divBdr>
        <w:top w:val="none" w:sz="0" w:space="0" w:color="auto"/>
        <w:left w:val="none" w:sz="0" w:space="0" w:color="auto"/>
        <w:bottom w:val="none" w:sz="0" w:space="0" w:color="auto"/>
        <w:right w:val="none" w:sz="0" w:space="0" w:color="auto"/>
      </w:divBdr>
    </w:div>
    <w:div w:id="1934821489">
      <w:marLeft w:val="480"/>
      <w:marRight w:val="0"/>
      <w:marTop w:val="0"/>
      <w:marBottom w:val="0"/>
      <w:divBdr>
        <w:top w:val="none" w:sz="0" w:space="0" w:color="auto"/>
        <w:left w:val="none" w:sz="0" w:space="0" w:color="auto"/>
        <w:bottom w:val="none" w:sz="0" w:space="0" w:color="auto"/>
        <w:right w:val="none" w:sz="0" w:space="0" w:color="auto"/>
      </w:divBdr>
    </w:div>
    <w:div w:id="1935019504">
      <w:marLeft w:val="480"/>
      <w:marRight w:val="0"/>
      <w:marTop w:val="0"/>
      <w:marBottom w:val="0"/>
      <w:divBdr>
        <w:top w:val="none" w:sz="0" w:space="0" w:color="auto"/>
        <w:left w:val="none" w:sz="0" w:space="0" w:color="auto"/>
        <w:bottom w:val="none" w:sz="0" w:space="0" w:color="auto"/>
        <w:right w:val="none" w:sz="0" w:space="0" w:color="auto"/>
      </w:divBdr>
    </w:div>
    <w:div w:id="1935236483">
      <w:marLeft w:val="480"/>
      <w:marRight w:val="0"/>
      <w:marTop w:val="0"/>
      <w:marBottom w:val="0"/>
      <w:divBdr>
        <w:top w:val="none" w:sz="0" w:space="0" w:color="auto"/>
        <w:left w:val="none" w:sz="0" w:space="0" w:color="auto"/>
        <w:bottom w:val="none" w:sz="0" w:space="0" w:color="auto"/>
        <w:right w:val="none" w:sz="0" w:space="0" w:color="auto"/>
      </w:divBdr>
    </w:div>
    <w:div w:id="1935287464">
      <w:marLeft w:val="480"/>
      <w:marRight w:val="0"/>
      <w:marTop w:val="0"/>
      <w:marBottom w:val="0"/>
      <w:divBdr>
        <w:top w:val="none" w:sz="0" w:space="0" w:color="auto"/>
        <w:left w:val="none" w:sz="0" w:space="0" w:color="auto"/>
        <w:bottom w:val="none" w:sz="0" w:space="0" w:color="auto"/>
        <w:right w:val="none" w:sz="0" w:space="0" w:color="auto"/>
      </w:divBdr>
    </w:div>
    <w:div w:id="1935434764">
      <w:marLeft w:val="480"/>
      <w:marRight w:val="0"/>
      <w:marTop w:val="0"/>
      <w:marBottom w:val="0"/>
      <w:divBdr>
        <w:top w:val="none" w:sz="0" w:space="0" w:color="auto"/>
        <w:left w:val="none" w:sz="0" w:space="0" w:color="auto"/>
        <w:bottom w:val="none" w:sz="0" w:space="0" w:color="auto"/>
        <w:right w:val="none" w:sz="0" w:space="0" w:color="auto"/>
      </w:divBdr>
    </w:div>
    <w:div w:id="1935551394">
      <w:marLeft w:val="480"/>
      <w:marRight w:val="0"/>
      <w:marTop w:val="0"/>
      <w:marBottom w:val="0"/>
      <w:divBdr>
        <w:top w:val="none" w:sz="0" w:space="0" w:color="auto"/>
        <w:left w:val="none" w:sz="0" w:space="0" w:color="auto"/>
        <w:bottom w:val="none" w:sz="0" w:space="0" w:color="auto"/>
        <w:right w:val="none" w:sz="0" w:space="0" w:color="auto"/>
      </w:divBdr>
    </w:div>
    <w:div w:id="1935622446">
      <w:marLeft w:val="480"/>
      <w:marRight w:val="0"/>
      <w:marTop w:val="0"/>
      <w:marBottom w:val="0"/>
      <w:divBdr>
        <w:top w:val="none" w:sz="0" w:space="0" w:color="auto"/>
        <w:left w:val="none" w:sz="0" w:space="0" w:color="auto"/>
        <w:bottom w:val="none" w:sz="0" w:space="0" w:color="auto"/>
        <w:right w:val="none" w:sz="0" w:space="0" w:color="auto"/>
      </w:divBdr>
    </w:div>
    <w:div w:id="1935742393">
      <w:marLeft w:val="480"/>
      <w:marRight w:val="0"/>
      <w:marTop w:val="0"/>
      <w:marBottom w:val="0"/>
      <w:divBdr>
        <w:top w:val="none" w:sz="0" w:space="0" w:color="auto"/>
        <w:left w:val="none" w:sz="0" w:space="0" w:color="auto"/>
        <w:bottom w:val="none" w:sz="0" w:space="0" w:color="auto"/>
        <w:right w:val="none" w:sz="0" w:space="0" w:color="auto"/>
      </w:divBdr>
    </w:div>
    <w:div w:id="1935746347">
      <w:marLeft w:val="480"/>
      <w:marRight w:val="0"/>
      <w:marTop w:val="0"/>
      <w:marBottom w:val="0"/>
      <w:divBdr>
        <w:top w:val="none" w:sz="0" w:space="0" w:color="auto"/>
        <w:left w:val="none" w:sz="0" w:space="0" w:color="auto"/>
        <w:bottom w:val="none" w:sz="0" w:space="0" w:color="auto"/>
        <w:right w:val="none" w:sz="0" w:space="0" w:color="auto"/>
      </w:divBdr>
    </w:div>
    <w:div w:id="1935892655">
      <w:marLeft w:val="480"/>
      <w:marRight w:val="0"/>
      <w:marTop w:val="0"/>
      <w:marBottom w:val="0"/>
      <w:divBdr>
        <w:top w:val="none" w:sz="0" w:space="0" w:color="auto"/>
        <w:left w:val="none" w:sz="0" w:space="0" w:color="auto"/>
        <w:bottom w:val="none" w:sz="0" w:space="0" w:color="auto"/>
        <w:right w:val="none" w:sz="0" w:space="0" w:color="auto"/>
      </w:divBdr>
    </w:div>
    <w:div w:id="1935896023">
      <w:marLeft w:val="480"/>
      <w:marRight w:val="0"/>
      <w:marTop w:val="0"/>
      <w:marBottom w:val="0"/>
      <w:divBdr>
        <w:top w:val="none" w:sz="0" w:space="0" w:color="auto"/>
        <w:left w:val="none" w:sz="0" w:space="0" w:color="auto"/>
        <w:bottom w:val="none" w:sz="0" w:space="0" w:color="auto"/>
        <w:right w:val="none" w:sz="0" w:space="0" w:color="auto"/>
      </w:divBdr>
    </w:div>
    <w:div w:id="1935942514">
      <w:marLeft w:val="480"/>
      <w:marRight w:val="0"/>
      <w:marTop w:val="0"/>
      <w:marBottom w:val="0"/>
      <w:divBdr>
        <w:top w:val="none" w:sz="0" w:space="0" w:color="auto"/>
        <w:left w:val="none" w:sz="0" w:space="0" w:color="auto"/>
        <w:bottom w:val="none" w:sz="0" w:space="0" w:color="auto"/>
        <w:right w:val="none" w:sz="0" w:space="0" w:color="auto"/>
      </w:divBdr>
    </w:div>
    <w:div w:id="1936014222">
      <w:marLeft w:val="480"/>
      <w:marRight w:val="0"/>
      <w:marTop w:val="0"/>
      <w:marBottom w:val="0"/>
      <w:divBdr>
        <w:top w:val="none" w:sz="0" w:space="0" w:color="auto"/>
        <w:left w:val="none" w:sz="0" w:space="0" w:color="auto"/>
        <w:bottom w:val="none" w:sz="0" w:space="0" w:color="auto"/>
        <w:right w:val="none" w:sz="0" w:space="0" w:color="auto"/>
      </w:divBdr>
    </w:div>
    <w:div w:id="1936086584">
      <w:marLeft w:val="480"/>
      <w:marRight w:val="0"/>
      <w:marTop w:val="0"/>
      <w:marBottom w:val="0"/>
      <w:divBdr>
        <w:top w:val="none" w:sz="0" w:space="0" w:color="auto"/>
        <w:left w:val="none" w:sz="0" w:space="0" w:color="auto"/>
        <w:bottom w:val="none" w:sz="0" w:space="0" w:color="auto"/>
        <w:right w:val="none" w:sz="0" w:space="0" w:color="auto"/>
      </w:divBdr>
    </w:div>
    <w:div w:id="1936160131">
      <w:marLeft w:val="480"/>
      <w:marRight w:val="0"/>
      <w:marTop w:val="0"/>
      <w:marBottom w:val="0"/>
      <w:divBdr>
        <w:top w:val="none" w:sz="0" w:space="0" w:color="auto"/>
        <w:left w:val="none" w:sz="0" w:space="0" w:color="auto"/>
        <w:bottom w:val="none" w:sz="0" w:space="0" w:color="auto"/>
        <w:right w:val="none" w:sz="0" w:space="0" w:color="auto"/>
      </w:divBdr>
    </w:div>
    <w:div w:id="1936404700">
      <w:marLeft w:val="480"/>
      <w:marRight w:val="0"/>
      <w:marTop w:val="0"/>
      <w:marBottom w:val="0"/>
      <w:divBdr>
        <w:top w:val="none" w:sz="0" w:space="0" w:color="auto"/>
        <w:left w:val="none" w:sz="0" w:space="0" w:color="auto"/>
        <w:bottom w:val="none" w:sz="0" w:space="0" w:color="auto"/>
        <w:right w:val="none" w:sz="0" w:space="0" w:color="auto"/>
      </w:divBdr>
    </w:div>
    <w:div w:id="1936476946">
      <w:marLeft w:val="480"/>
      <w:marRight w:val="0"/>
      <w:marTop w:val="0"/>
      <w:marBottom w:val="0"/>
      <w:divBdr>
        <w:top w:val="none" w:sz="0" w:space="0" w:color="auto"/>
        <w:left w:val="none" w:sz="0" w:space="0" w:color="auto"/>
        <w:bottom w:val="none" w:sz="0" w:space="0" w:color="auto"/>
        <w:right w:val="none" w:sz="0" w:space="0" w:color="auto"/>
      </w:divBdr>
    </w:div>
    <w:div w:id="1936478688">
      <w:marLeft w:val="480"/>
      <w:marRight w:val="0"/>
      <w:marTop w:val="0"/>
      <w:marBottom w:val="0"/>
      <w:divBdr>
        <w:top w:val="none" w:sz="0" w:space="0" w:color="auto"/>
        <w:left w:val="none" w:sz="0" w:space="0" w:color="auto"/>
        <w:bottom w:val="none" w:sz="0" w:space="0" w:color="auto"/>
        <w:right w:val="none" w:sz="0" w:space="0" w:color="auto"/>
      </w:divBdr>
    </w:div>
    <w:div w:id="1936547033">
      <w:marLeft w:val="480"/>
      <w:marRight w:val="0"/>
      <w:marTop w:val="0"/>
      <w:marBottom w:val="0"/>
      <w:divBdr>
        <w:top w:val="none" w:sz="0" w:space="0" w:color="auto"/>
        <w:left w:val="none" w:sz="0" w:space="0" w:color="auto"/>
        <w:bottom w:val="none" w:sz="0" w:space="0" w:color="auto"/>
        <w:right w:val="none" w:sz="0" w:space="0" w:color="auto"/>
      </w:divBdr>
    </w:div>
    <w:div w:id="1936550307">
      <w:marLeft w:val="480"/>
      <w:marRight w:val="0"/>
      <w:marTop w:val="0"/>
      <w:marBottom w:val="0"/>
      <w:divBdr>
        <w:top w:val="none" w:sz="0" w:space="0" w:color="auto"/>
        <w:left w:val="none" w:sz="0" w:space="0" w:color="auto"/>
        <w:bottom w:val="none" w:sz="0" w:space="0" w:color="auto"/>
        <w:right w:val="none" w:sz="0" w:space="0" w:color="auto"/>
      </w:divBdr>
    </w:div>
    <w:div w:id="1936554391">
      <w:marLeft w:val="480"/>
      <w:marRight w:val="0"/>
      <w:marTop w:val="0"/>
      <w:marBottom w:val="0"/>
      <w:divBdr>
        <w:top w:val="none" w:sz="0" w:space="0" w:color="auto"/>
        <w:left w:val="none" w:sz="0" w:space="0" w:color="auto"/>
        <w:bottom w:val="none" w:sz="0" w:space="0" w:color="auto"/>
        <w:right w:val="none" w:sz="0" w:space="0" w:color="auto"/>
      </w:divBdr>
    </w:div>
    <w:div w:id="1936786498">
      <w:marLeft w:val="480"/>
      <w:marRight w:val="0"/>
      <w:marTop w:val="0"/>
      <w:marBottom w:val="0"/>
      <w:divBdr>
        <w:top w:val="none" w:sz="0" w:space="0" w:color="auto"/>
        <w:left w:val="none" w:sz="0" w:space="0" w:color="auto"/>
        <w:bottom w:val="none" w:sz="0" w:space="0" w:color="auto"/>
        <w:right w:val="none" w:sz="0" w:space="0" w:color="auto"/>
      </w:divBdr>
    </w:div>
    <w:div w:id="1936789368">
      <w:marLeft w:val="480"/>
      <w:marRight w:val="0"/>
      <w:marTop w:val="0"/>
      <w:marBottom w:val="0"/>
      <w:divBdr>
        <w:top w:val="none" w:sz="0" w:space="0" w:color="auto"/>
        <w:left w:val="none" w:sz="0" w:space="0" w:color="auto"/>
        <w:bottom w:val="none" w:sz="0" w:space="0" w:color="auto"/>
        <w:right w:val="none" w:sz="0" w:space="0" w:color="auto"/>
      </w:divBdr>
    </w:div>
    <w:div w:id="1937058100">
      <w:marLeft w:val="480"/>
      <w:marRight w:val="0"/>
      <w:marTop w:val="0"/>
      <w:marBottom w:val="0"/>
      <w:divBdr>
        <w:top w:val="none" w:sz="0" w:space="0" w:color="auto"/>
        <w:left w:val="none" w:sz="0" w:space="0" w:color="auto"/>
        <w:bottom w:val="none" w:sz="0" w:space="0" w:color="auto"/>
        <w:right w:val="none" w:sz="0" w:space="0" w:color="auto"/>
      </w:divBdr>
    </w:div>
    <w:div w:id="1937127498">
      <w:marLeft w:val="480"/>
      <w:marRight w:val="0"/>
      <w:marTop w:val="0"/>
      <w:marBottom w:val="0"/>
      <w:divBdr>
        <w:top w:val="none" w:sz="0" w:space="0" w:color="auto"/>
        <w:left w:val="none" w:sz="0" w:space="0" w:color="auto"/>
        <w:bottom w:val="none" w:sz="0" w:space="0" w:color="auto"/>
        <w:right w:val="none" w:sz="0" w:space="0" w:color="auto"/>
      </w:divBdr>
    </w:div>
    <w:div w:id="1937134360">
      <w:marLeft w:val="480"/>
      <w:marRight w:val="0"/>
      <w:marTop w:val="0"/>
      <w:marBottom w:val="0"/>
      <w:divBdr>
        <w:top w:val="none" w:sz="0" w:space="0" w:color="auto"/>
        <w:left w:val="none" w:sz="0" w:space="0" w:color="auto"/>
        <w:bottom w:val="none" w:sz="0" w:space="0" w:color="auto"/>
        <w:right w:val="none" w:sz="0" w:space="0" w:color="auto"/>
      </w:divBdr>
    </w:div>
    <w:div w:id="1937201740">
      <w:marLeft w:val="480"/>
      <w:marRight w:val="0"/>
      <w:marTop w:val="0"/>
      <w:marBottom w:val="0"/>
      <w:divBdr>
        <w:top w:val="none" w:sz="0" w:space="0" w:color="auto"/>
        <w:left w:val="none" w:sz="0" w:space="0" w:color="auto"/>
        <w:bottom w:val="none" w:sz="0" w:space="0" w:color="auto"/>
        <w:right w:val="none" w:sz="0" w:space="0" w:color="auto"/>
      </w:divBdr>
    </w:div>
    <w:div w:id="1937248449">
      <w:marLeft w:val="480"/>
      <w:marRight w:val="0"/>
      <w:marTop w:val="0"/>
      <w:marBottom w:val="0"/>
      <w:divBdr>
        <w:top w:val="none" w:sz="0" w:space="0" w:color="auto"/>
        <w:left w:val="none" w:sz="0" w:space="0" w:color="auto"/>
        <w:bottom w:val="none" w:sz="0" w:space="0" w:color="auto"/>
        <w:right w:val="none" w:sz="0" w:space="0" w:color="auto"/>
      </w:divBdr>
    </w:div>
    <w:div w:id="1937470408">
      <w:marLeft w:val="480"/>
      <w:marRight w:val="0"/>
      <w:marTop w:val="0"/>
      <w:marBottom w:val="0"/>
      <w:divBdr>
        <w:top w:val="none" w:sz="0" w:space="0" w:color="auto"/>
        <w:left w:val="none" w:sz="0" w:space="0" w:color="auto"/>
        <w:bottom w:val="none" w:sz="0" w:space="0" w:color="auto"/>
        <w:right w:val="none" w:sz="0" w:space="0" w:color="auto"/>
      </w:divBdr>
    </w:div>
    <w:div w:id="1937515246">
      <w:marLeft w:val="480"/>
      <w:marRight w:val="0"/>
      <w:marTop w:val="0"/>
      <w:marBottom w:val="0"/>
      <w:divBdr>
        <w:top w:val="none" w:sz="0" w:space="0" w:color="auto"/>
        <w:left w:val="none" w:sz="0" w:space="0" w:color="auto"/>
        <w:bottom w:val="none" w:sz="0" w:space="0" w:color="auto"/>
        <w:right w:val="none" w:sz="0" w:space="0" w:color="auto"/>
      </w:divBdr>
    </w:div>
    <w:div w:id="1937515861">
      <w:marLeft w:val="480"/>
      <w:marRight w:val="0"/>
      <w:marTop w:val="0"/>
      <w:marBottom w:val="0"/>
      <w:divBdr>
        <w:top w:val="none" w:sz="0" w:space="0" w:color="auto"/>
        <w:left w:val="none" w:sz="0" w:space="0" w:color="auto"/>
        <w:bottom w:val="none" w:sz="0" w:space="0" w:color="auto"/>
        <w:right w:val="none" w:sz="0" w:space="0" w:color="auto"/>
      </w:divBdr>
    </w:div>
    <w:div w:id="1937519306">
      <w:marLeft w:val="480"/>
      <w:marRight w:val="0"/>
      <w:marTop w:val="0"/>
      <w:marBottom w:val="0"/>
      <w:divBdr>
        <w:top w:val="none" w:sz="0" w:space="0" w:color="auto"/>
        <w:left w:val="none" w:sz="0" w:space="0" w:color="auto"/>
        <w:bottom w:val="none" w:sz="0" w:space="0" w:color="auto"/>
        <w:right w:val="none" w:sz="0" w:space="0" w:color="auto"/>
      </w:divBdr>
    </w:div>
    <w:div w:id="1937597561">
      <w:bodyDiv w:val="1"/>
      <w:marLeft w:val="0"/>
      <w:marRight w:val="0"/>
      <w:marTop w:val="0"/>
      <w:marBottom w:val="0"/>
      <w:divBdr>
        <w:top w:val="none" w:sz="0" w:space="0" w:color="auto"/>
        <w:left w:val="none" w:sz="0" w:space="0" w:color="auto"/>
        <w:bottom w:val="none" w:sz="0" w:space="0" w:color="auto"/>
        <w:right w:val="none" w:sz="0" w:space="0" w:color="auto"/>
      </w:divBdr>
    </w:div>
    <w:div w:id="1937706988">
      <w:marLeft w:val="480"/>
      <w:marRight w:val="0"/>
      <w:marTop w:val="0"/>
      <w:marBottom w:val="0"/>
      <w:divBdr>
        <w:top w:val="none" w:sz="0" w:space="0" w:color="auto"/>
        <w:left w:val="none" w:sz="0" w:space="0" w:color="auto"/>
        <w:bottom w:val="none" w:sz="0" w:space="0" w:color="auto"/>
        <w:right w:val="none" w:sz="0" w:space="0" w:color="auto"/>
      </w:divBdr>
    </w:div>
    <w:div w:id="1937865360">
      <w:marLeft w:val="480"/>
      <w:marRight w:val="0"/>
      <w:marTop w:val="0"/>
      <w:marBottom w:val="0"/>
      <w:divBdr>
        <w:top w:val="none" w:sz="0" w:space="0" w:color="auto"/>
        <w:left w:val="none" w:sz="0" w:space="0" w:color="auto"/>
        <w:bottom w:val="none" w:sz="0" w:space="0" w:color="auto"/>
        <w:right w:val="none" w:sz="0" w:space="0" w:color="auto"/>
      </w:divBdr>
    </w:div>
    <w:div w:id="1937901116">
      <w:marLeft w:val="480"/>
      <w:marRight w:val="0"/>
      <w:marTop w:val="0"/>
      <w:marBottom w:val="0"/>
      <w:divBdr>
        <w:top w:val="none" w:sz="0" w:space="0" w:color="auto"/>
        <w:left w:val="none" w:sz="0" w:space="0" w:color="auto"/>
        <w:bottom w:val="none" w:sz="0" w:space="0" w:color="auto"/>
        <w:right w:val="none" w:sz="0" w:space="0" w:color="auto"/>
      </w:divBdr>
    </w:div>
    <w:div w:id="1937979243">
      <w:marLeft w:val="480"/>
      <w:marRight w:val="0"/>
      <w:marTop w:val="0"/>
      <w:marBottom w:val="0"/>
      <w:divBdr>
        <w:top w:val="none" w:sz="0" w:space="0" w:color="auto"/>
        <w:left w:val="none" w:sz="0" w:space="0" w:color="auto"/>
        <w:bottom w:val="none" w:sz="0" w:space="0" w:color="auto"/>
        <w:right w:val="none" w:sz="0" w:space="0" w:color="auto"/>
      </w:divBdr>
    </w:div>
    <w:div w:id="1938102592">
      <w:marLeft w:val="480"/>
      <w:marRight w:val="0"/>
      <w:marTop w:val="0"/>
      <w:marBottom w:val="0"/>
      <w:divBdr>
        <w:top w:val="none" w:sz="0" w:space="0" w:color="auto"/>
        <w:left w:val="none" w:sz="0" w:space="0" w:color="auto"/>
        <w:bottom w:val="none" w:sz="0" w:space="0" w:color="auto"/>
        <w:right w:val="none" w:sz="0" w:space="0" w:color="auto"/>
      </w:divBdr>
    </w:div>
    <w:div w:id="1938173640">
      <w:marLeft w:val="480"/>
      <w:marRight w:val="0"/>
      <w:marTop w:val="0"/>
      <w:marBottom w:val="0"/>
      <w:divBdr>
        <w:top w:val="none" w:sz="0" w:space="0" w:color="auto"/>
        <w:left w:val="none" w:sz="0" w:space="0" w:color="auto"/>
        <w:bottom w:val="none" w:sz="0" w:space="0" w:color="auto"/>
        <w:right w:val="none" w:sz="0" w:space="0" w:color="auto"/>
      </w:divBdr>
    </w:div>
    <w:div w:id="1938248333">
      <w:marLeft w:val="480"/>
      <w:marRight w:val="0"/>
      <w:marTop w:val="0"/>
      <w:marBottom w:val="0"/>
      <w:divBdr>
        <w:top w:val="none" w:sz="0" w:space="0" w:color="auto"/>
        <w:left w:val="none" w:sz="0" w:space="0" w:color="auto"/>
        <w:bottom w:val="none" w:sz="0" w:space="0" w:color="auto"/>
        <w:right w:val="none" w:sz="0" w:space="0" w:color="auto"/>
      </w:divBdr>
    </w:div>
    <w:div w:id="1938295477">
      <w:marLeft w:val="480"/>
      <w:marRight w:val="0"/>
      <w:marTop w:val="0"/>
      <w:marBottom w:val="0"/>
      <w:divBdr>
        <w:top w:val="none" w:sz="0" w:space="0" w:color="auto"/>
        <w:left w:val="none" w:sz="0" w:space="0" w:color="auto"/>
        <w:bottom w:val="none" w:sz="0" w:space="0" w:color="auto"/>
        <w:right w:val="none" w:sz="0" w:space="0" w:color="auto"/>
      </w:divBdr>
    </w:div>
    <w:div w:id="1938324548">
      <w:marLeft w:val="480"/>
      <w:marRight w:val="0"/>
      <w:marTop w:val="0"/>
      <w:marBottom w:val="0"/>
      <w:divBdr>
        <w:top w:val="none" w:sz="0" w:space="0" w:color="auto"/>
        <w:left w:val="none" w:sz="0" w:space="0" w:color="auto"/>
        <w:bottom w:val="none" w:sz="0" w:space="0" w:color="auto"/>
        <w:right w:val="none" w:sz="0" w:space="0" w:color="auto"/>
      </w:divBdr>
    </w:div>
    <w:div w:id="1938515556">
      <w:marLeft w:val="480"/>
      <w:marRight w:val="0"/>
      <w:marTop w:val="0"/>
      <w:marBottom w:val="0"/>
      <w:divBdr>
        <w:top w:val="none" w:sz="0" w:space="0" w:color="auto"/>
        <w:left w:val="none" w:sz="0" w:space="0" w:color="auto"/>
        <w:bottom w:val="none" w:sz="0" w:space="0" w:color="auto"/>
        <w:right w:val="none" w:sz="0" w:space="0" w:color="auto"/>
      </w:divBdr>
    </w:div>
    <w:div w:id="1938564470">
      <w:marLeft w:val="480"/>
      <w:marRight w:val="0"/>
      <w:marTop w:val="0"/>
      <w:marBottom w:val="0"/>
      <w:divBdr>
        <w:top w:val="none" w:sz="0" w:space="0" w:color="auto"/>
        <w:left w:val="none" w:sz="0" w:space="0" w:color="auto"/>
        <w:bottom w:val="none" w:sz="0" w:space="0" w:color="auto"/>
        <w:right w:val="none" w:sz="0" w:space="0" w:color="auto"/>
      </w:divBdr>
    </w:div>
    <w:div w:id="1938635663">
      <w:marLeft w:val="480"/>
      <w:marRight w:val="0"/>
      <w:marTop w:val="0"/>
      <w:marBottom w:val="0"/>
      <w:divBdr>
        <w:top w:val="none" w:sz="0" w:space="0" w:color="auto"/>
        <w:left w:val="none" w:sz="0" w:space="0" w:color="auto"/>
        <w:bottom w:val="none" w:sz="0" w:space="0" w:color="auto"/>
        <w:right w:val="none" w:sz="0" w:space="0" w:color="auto"/>
      </w:divBdr>
    </w:div>
    <w:div w:id="1938753935">
      <w:marLeft w:val="480"/>
      <w:marRight w:val="0"/>
      <w:marTop w:val="0"/>
      <w:marBottom w:val="0"/>
      <w:divBdr>
        <w:top w:val="none" w:sz="0" w:space="0" w:color="auto"/>
        <w:left w:val="none" w:sz="0" w:space="0" w:color="auto"/>
        <w:bottom w:val="none" w:sz="0" w:space="0" w:color="auto"/>
        <w:right w:val="none" w:sz="0" w:space="0" w:color="auto"/>
      </w:divBdr>
    </w:div>
    <w:div w:id="1938824085">
      <w:marLeft w:val="480"/>
      <w:marRight w:val="0"/>
      <w:marTop w:val="0"/>
      <w:marBottom w:val="0"/>
      <w:divBdr>
        <w:top w:val="none" w:sz="0" w:space="0" w:color="auto"/>
        <w:left w:val="none" w:sz="0" w:space="0" w:color="auto"/>
        <w:bottom w:val="none" w:sz="0" w:space="0" w:color="auto"/>
        <w:right w:val="none" w:sz="0" w:space="0" w:color="auto"/>
      </w:divBdr>
    </w:div>
    <w:div w:id="1938900472">
      <w:marLeft w:val="480"/>
      <w:marRight w:val="0"/>
      <w:marTop w:val="0"/>
      <w:marBottom w:val="0"/>
      <w:divBdr>
        <w:top w:val="none" w:sz="0" w:space="0" w:color="auto"/>
        <w:left w:val="none" w:sz="0" w:space="0" w:color="auto"/>
        <w:bottom w:val="none" w:sz="0" w:space="0" w:color="auto"/>
        <w:right w:val="none" w:sz="0" w:space="0" w:color="auto"/>
      </w:divBdr>
    </w:div>
    <w:div w:id="1938905412">
      <w:marLeft w:val="480"/>
      <w:marRight w:val="0"/>
      <w:marTop w:val="0"/>
      <w:marBottom w:val="0"/>
      <w:divBdr>
        <w:top w:val="none" w:sz="0" w:space="0" w:color="auto"/>
        <w:left w:val="none" w:sz="0" w:space="0" w:color="auto"/>
        <w:bottom w:val="none" w:sz="0" w:space="0" w:color="auto"/>
        <w:right w:val="none" w:sz="0" w:space="0" w:color="auto"/>
      </w:divBdr>
    </w:div>
    <w:div w:id="1938977436">
      <w:marLeft w:val="480"/>
      <w:marRight w:val="0"/>
      <w:marTop w:val="0"/>
      <w:marBottom w:val="0"/>
      <w:divBdr>
        <w:top w:val="none" w:sz="0" w:space="0" w:color="auto"/>
        <w:left w:val="none" w:sz="0" w:space="0" w:color="auto"/>
        <w:bottom w:val="none" w:sz="0" w:space="0" w:color="auto"/>
        <w:right w:val="none" w:sz="0" w:space="0" w:color="auto"/>
      </w:divBdr>
    </w:div>
    <w:div w:id="1939173259">
      <w:marLeft w:val="480"/>
      <w:marRight w:val="0"/>
      <w:marTop w:val="0"/>
      <w:marBottom w:val="0"/>
      <w:divBdr>
        <w:top w:val="none" w:sz="0" w:space="0" w:color="auto"/>
        <w:left w:val="none" w:sz="0" w:space="0" w:color="auto"/>
        <w:bottom w:val="none" w:sz="0" w:space="0" w:color="auto"/>
        <w:right w:val="none" w:sz="0" w:space="0" w:color="auto"/>
      </w:divBdr>
    </w:div>
    <w:div w:id="1939211634">
      <w:marLeft w:val="480"/>
      <w:marRight w:val="0"/>
      <w:marTop w:val="0"/>
      <w:marBottom w:val="0"/>
      <w:divBdr>
        <w:top w:val="none" w:sz="0" w:space="0" w:color="auto"/>
        <w:left w:val="none" w:sz="0" w:space="0" w:color="auto"/>
        <w:bottom w:val="none" w:sz="0" w:space="0" w:color="auto"/>
        <w:right w:val="none" w:sz="0" w:space="0" w:color="auto"/>
      </w:divBdr>
    </w:div>
    <w:div w:id="1939285708">
      <w:marLeft w:val="480"/>
      <w:marRight w:val="0"/>
      <w:marTop w:val="0"/>
      <w:marBottom w:val="0"/>
      <w:divBdr>
        <w:top w:val="none" w:sz="0" w:space="0" w:color="auto"/>
        <w:left w:val="none" w:sz="0" w:space="0" w:color="auto"/>
        <w:bottom w:val="none" w:sz="0" w:space="0" w:color="auto"/>
        <w:right w:val="none" w:sz="0" w:space="0" w:color="auto"/>
      </w:divBdr>
    </w:div>
    <w:div w:id="1939604658">
      <w:marLeft w:val="480"/>
      <w:marRight w:val="0"/>
      <w:marTop w:val="0"/>
      <w:marBottom w:val="0"/>
      <w:divBdr>
        <w:top w:val="none" w:sz="0" w:space="0" w:color="auto"/>
        <w:left w:val="none" w:sz="0" w:space="0" w:color="auto"/>
        <w:bottom w:val="none" w:sz="0" w:space="0" w:color="auto"/>
        <w:right w:val="none" w:sz="0" w:space="0" w:color="auto"/>
      </w:divBdr>
    </w:div>
    <w:div w:id="1939754512">
      <w:marLeft w:val="480"/>
      <w:marRight w:val="0"/>
      <w:marTop w:val="0"/>
      <w:marBottom w:val="0"/>
      <w:divBdr>
        <w:top w:val="none" w:sz="0" w:space="0" w:color="auto"/>
        <w:left w:val="none" w:sz="0" w:space="0" w:color="auto"/>
        <w:bottom w:val="none" w:sz="0" w:space="0" w:color="auto"/>
        <w:right w:val="none" w:sz="0" w:space="0" w:color="auto"/>
      </w:divBdr>
    </w:div>
    <w:div w:id="1939949616">
      <w:marLeft w:val="480"/>
      <w:marRight w:val="0"/>
      <w:marTop w:val="0"/>
      <w:marBottom w:val="0"/>
      <w:divBdr>
        <w:top w:val="none" w:sz="0" w:space="0" w:color="auto"/>
        <w:left w:val="none" w:sz="0" w:space="0" w:color="auto"/>
        <w:bottom w:val="none" w:sz="0" w:space="0" w:color="auto"/>
        <w:right w:val="none" w:sz="0" w:space="0" w:color="auto"/>
      </w:divBdr>
    </w:div>
    <w:div w:id="1940136411">
      <w:marLeft w:val="480"/>
      <w:marRight w:val="0"/>
      <w:marTop w:val="0"/>
      <w:marBottom w:val="0"/>
      <w:divBdr>
        <w:top w:val="none" w:sz="0" w:space="0" w:color="auto"/>
        <w:left w:val="none" w:sz="0" w:space="0" w:color="auto"/>
        <w:bottom w:val="none" w:sz="0" w:space="0" w:color="auto"/>
        <w:right w:val="none" w:sz="0" w:space="0" w:color="auto"/>
      </w:divBdr>
    </w:div>
    <w:div w:id="1940412019">
      <w:marLeft w:val="480"/>
      <w:marRight w:val="0"/>
      <w:marTop w:val="0"/>
      <w:marBottom w:val="0"/>
      <w:divBdr>
        <w:top w:val="none" w:sz="0" w:space="0" w:color="auto"/>
        <w:left w:val="none" w:sz="0" w:space="0" w:color="auto"/>
        <w:bottom w:val="none" w:sz="0" w:space="0" w:color="auto"/>
        <w:right w:val="none" w:sz="0" w:space="0" w:color="auto"/>
      </w:divBdr>
    </w:div>
    <w:div w:id="1940527650">
      <w:marLeft w:val="480"/>
      <w:marRight w:val="0"/>
      <w:marTop w:val="0"/>
      <w:marBottom w:val="0"/>
      <w:divBdr>
        <w:top w:val="none" w:sz="0" w:space="0" w:color="auto"/>
        <w:left w:val="none" w:sz="0" w:space="0" w:color="auto"/>
        <w:bottom w:val="none" w:sz="0" w:space="0" w:color="auto"/>
        <w:right w:val="none" w:sz="0" w:space="0" w:color="auto"/>
      </w:divBdr>
    </w:div>
    <w:div w:id="1940677315">
      <w:marLeft w:val="480"/>
      <w:marRight w:val="0"/>
      <w:marTop w:val="0"/>
      <w:marBottom w:val="0"/>
      <w:divBdr>
        <w:top w:val="none" w:sz="0" w:space="0" w:color="auto"/>
        <w:left w:val="none" w:sz="0" w:space="0" w:color="auto"/>
        <w:bottom w:val="none" w:sz="0" w:space="0" w:color="auto"/>
        <w:right w:val="none" w:sz="0" w:space="0" w:color="auto"/>
      </w:divBdr>
    </w:div>
    <w:div w:id="1940680159">
      <w:marLeft w:val="480"/>
      <w:marRight w:val="0"/>
      <w:marTop w:val="0"/>
      <w:marBottom w:val="0"/>
      <w:divBdr>
        <w:top w:val="none" w:sz="0" w:space="0" w:color="auto"/>
        <w:left w:val="none" w:sz="0" w:space="0" w:color="auto"/>
        <w:bottom w:val="none" w:sz="0" w:space="0" w:color="auto"/>
        <w:right w:val="none" w:sz="0" w:space="0" w:color="auto"/>
      </w:divBdr>
    </w:div>
    <w:div w:id="1940680557">
      <w:marLeft w:val="480"/>
      <w:marRight w:val="0"/>
      <w:marTop w:val="0"/>
      <w:marBottom w:val="0"/>
      <w:divBdr>
        <w:top w:val="none" w:sz="0" w:space="0" w:color="auto"/>
        <w:left w:val="none" w:sz="0" w:space="0" w:color="auto"/>
        <w:bottom w:val="none" w:sz="0" w:space="0" w:color="auto"/>
        <w:right w:val="none" w:sz="0" w:space="0" w:color="auto"/>
      </w:divBdr>
    </w:div>
    <w:div w:id="1940791141">
      <w:marLeft w:val="480"/>
      <w:marRight w:val="0"/>
      <w:marTop w:val="0"/>
      <w:marBottom w:val="0"/>
      <w:divBdr>
        <w:top w:val="none" w:sz="0" w:space="0" w:color="auto"/>
        <w:left w:val="none" w:sz="0" w:space="0" w:color="auto"/>
        <w:bottom w:val="none" w:sz="0" w:space="0" w:color="auto"/>
        <w:right w:val="none" w:sz="0" w:space="0" w:color="auto"/>
      </w:divBdr>
    </w:div>
    <w:div w:id="1940869423">
      <w:marLeft w:val="480"/>
      <w:marRight w:val="0"/>
      <w:marTop w:val="0"/>
      <w:marBottom w:val="0"/>
      <w:divBdr>
        <w:top w:val="none" w:sz="0" w:space="0" w:color="auto"/>
        <w:left w:val="none" w:sz="0" w:space="0" w:color="auto"/>
        <w:bottom w:val="none" w:sz="0" w:space="0" w:color="auto"/>
        <w:right w:val="none" w:sz="0" w:space="0" w:color="auto"/>
      </w:divBdr>
    </w:div>
    <w:div w:id="1940990675">
      <w:marLeft w:val="480"/>
      <w:marRight w:val="0"/>
      <w:marTop w:val="0"/>
      <w:marBottom w:val="0"/>
      <w:divBdr>
        <w:top w:val="none" w:sz="0" w:space="0" w:color="auto"/>
        <w:left w:val="none" w:sz="0" w:space="0" w:color="auto"/>
        <w:bottom w:val="none" w:sz="0" w:space="0" w:color="auto"/>
        <w:right w:val="none" w:sz="0" w:space="0" w:color="auto"/>
      </w:divBdr>
    </w:div>
    <w:div w:id="1941064283">
      <w:marLeft w:val="480"/>
      <w:marRight w:val="0"/>
      <w:marTop w:val="0"/>
      <w:marBottom w:val="0"/>
      <w:divBdr>
        <w:top w:val="none" w:sz="0" w:space="0" w:color="auto"/>
        <w:left w:val="none" w:sz="0" w:space="0" w:color="auto"/>
        <w:bottom w:val="none" w:sz="0" w:space="0" w:color="auto"/>
        <w:right w:val="none" w:sz="0" w:space="0" w:color="auto"/>
      </w:divBdr>
    </w:div>
    <w:div w:id="1941208888">
      <w:marLeft w:val="480"/>
      <w:marRight w:val="0"/>
      <w:marTop w:val="0"/>
      <w:marBottom w:val="0"/>
      <w:divBdr>
        <w:top w:val="none" w:sz="0" w:space="0" w:color="auto"/>
        <w:left w:val="none" w:sz="0" w:space="0" w:color="auto"/>
        <w:bottom w:val="none" w:sz="0" w:space="0" w:color="auto"/>
        <w:right w:val="none" w:sz="0" w:space="0" w:color="auto"/>
      </w:divBdr>
    </w:div>
    <w:div w:id="1941331155">
      <w:marLeft w:val="480"/>
      <w:marRight w:val="0"/>
      <w:marTop w:val="0"/>
      <w:marBottom w:val="0"/>
      <w:divBdr>
        <w:top w:val="none" w:sz="0" w:space="0" w:color="auto"/>
        <w:left w:val="none" w:sz="0" w:space="0" w:color="auto"/>
        <w:bottom w:val="none" w:sz="0" w:space="0" w:color="auto"/>
        <w:right w:val="none" w:sz="0" w:space="0" w:color="auto"/>
      </w:divBdr>
    </w:div>
    <w:div w:id="1941601680">
      <w:marLeft w:val="480"/>
      <w:marRight w:val="0"/>
      <w:marTop w:val="0"/>
      <w:marBottom w:val="0"/>
      <w:divBdr>
        <w:top w:val="none" w:sz="0" w:space="0" w:color="auto"/>
        <w:left w:val="none" w:sz="0" w:space="0" w:color="auto"/>
        <w:bottom w:val="none" w:sz="0" w:space="0" w:color="auto"/>
        <w:right w:val="none" w:sz="0" w:space="0" w:color="auto"/>
      </w:divBdr>
    </w:div>
    <w:div w:id="1941795500">
      <w:marLeft w:val="480"/>
      <w:marRight w:val="0"/>
      <w:marTop w:val="0"/>
      <w:marBottom w:val="0"/>
      <w:divBdr>
        <w:top w:val="none" w:sz="0" w:space="0" w:color="auto"/>
        <w:left w:val="none" w:sz="0" w:space="0" w:color="auto"/>
        <w:bottom w:val="none" w:sz="0" w:space="0" w:color="auto"/>
        <w:right w:val="none" w:sz="0" w:space="0" w:color="auto"/>
      </w:divBdr>
    </w:div>
    <w:div w:id="1941914546">
      <w:marLeft w:val="480"/>
      <w:marRight w:val="0"/>
      <w:marTop w:val="0"/>
      <w:marBottom w:val="0"/>
      <w:divBdr>
        <w:top w:val="none" w:sz="0" w:space="0" w:color="auto"/>
        <w:left w:val="none" w:sz="0" w:space="0" w:color="auto"/>
        <w:bottom w:val="none" w:sz="0" w:space="0" w:color="auto"/>
        <w:right w:val="none" w:sz="0" w:space="0" w:color="auto"/>
      </w:divBdr>
    </w:div>
    <w:div w:id="1941914627">
      <w:bodyDiv w:val="1"/>
      <w:marLeft w:val="0"/>
      <w:marRight w:val="0"/>
      <w:marTop w:val="0"/>
      <w:marBottom w:val="0"/>
      <w:divBdr>
        <w:top w:val="none" w:sz="0" w:space="0" w:color="auto"/>
        <w:left w:val="none" w:sz="0" w:space="0" w:color="auto"/>
        <w:bottom w:val="none" w:sz="0" w:space="0" w:color="auto"/>
        <w:right w:val="none" w:sz="0" w:space="0" w:color="auto"/>
      </w:divBdr>
      <w:divsChild>
        <w:div w:id="20136636">
          <w:marLeft w:val="480"/>
          <w:marRight w:val="0"/>
          <w:marTop w:val="0"/>
          <w:marBottom w:val="0"/>
          <w:divBdr>
            <w:top w:val="none" w:sz="0" w:space="0" w:color="auto"/>
            <w:left w:val="none" w:sz="0" w:space="0" w:color="auto"/>
            <w:bottom w:val="none" w:sz="0" w:space="0" w:color="auto"/>
            <w:right w:val="none" w:sz="0" w:space="0" w:color="auto"/>
          </w:divBdr>
        </w:div>
        <w:div w:id="28998757">
          <w:marLeft w:val="480"/>
          <w:marRight w:val="0"/>
          <w:marTop w:val="0"/>
          <w:marBottom w:val="0"/>
          <w:divBdr>
            <w:top w:val="none" w:sz="0" w:space="0" w:color="auto"/>
            <w:left w:val="none" w:sz="0" w:space="0" w:color="auto"/>
            <w:bottom w:val="none" w:sz="0" w:space="0" w:color="auto"/>
            <w:right w:val="none" w:sz="0" w:space="0" w:color="auto"/>
          </w:divBdr>
        </w:div>
        <w:div w:id="36977292">
          <w:marLeft w:val="480"/>
          <w:marRight w:val="0"/>
          <w:marTop w:val="0"/>
          <w:marBottom w:val="0"/>
          <w:divBdr>
            <w:top w:val="none" w:sz="0" w:space="0" w:color="auto"/>
            <w:left w:val="none" w:sz="0" w:space="0" w:color="auto"/>
            <w:bottom w:val="none" w:sz="0" w:space="0" w:color="auto"/>
            <w:right w:val="none" w:sz="0" w:space="0" w:color="auto"/>
          </w:divBdr>
        </w:div>
        <w:div w:id="80414812">
          <w:marLeft w:val="480"/>
          <w:marRight w:val="0"/>
          <w:marTop w:val="0"/>
          <w:marBottom w:val="0"/>
          <w:divBdr>
            <w:top w:val="none" w:sz="0" w:space="0" w:color="auto"/>
            <w:left w:val="none" w:sz="0" w:space="0" w:color="auto"/>
            <w:bottom w:val="none" w:sz="0" w:space="0" w:color="auto"/>
            <w:right w:val="none" w:sz="0" w:space="0" w:color="auto"/>
          </w:divBdr>
        </w:div>
        <w:div w:id="90516502">
          <w:marLeft w:val="480"/>
          <w:marRight w:val="0"/>
          <w:marTop w:val="0"/>
          <w:marBottom w:val="0"/>
          <w:divBdr>
            <w:top w:val="none" w:sz="0" w:space="0" w:color="auto"/>
            <w:left w:val="none" w:sz="0" w:space="0" w:color="auto"/>
            <w:bottom w:val="none" w:sz="0" w:space="0" w:color="auto"/>
            <w:right w:val="none" w:sz="0" w:space="0" w:color="auto"/>
          </w:divBdr>
        </w:div>
        <w:div w:id="95562900">
          <w:marLeft w:val="480"/>
          <w:marRight w:val="0"/>
          <w:marTop w:val="0"/>
          <w:marBottom w:val="0"/>
          <w:divBdr>
            <w:top w:val="none" w:sz="0" w:space="0" w:color="auto"/>
            <w:left w:val="none" w:sz="0" w:space="0" w:color="auto"/>
            <w:bottom w:val="none" w:sz="0" w:space="0" w:color="auto"/>
            <w:right w:val="none" w:sz="0" w:space="0" w:color="auto"/>
          </w:divBdr>
        </w:div>
        <w:div w:id="96952098">
          <w:marLeft w:val="480"/>
          <w:marRight w:val="0"/>
          <w:marTop w:val="0"/>
          <w:marBottom w:val="0"/>
          <w:divBdr>
            <w:top w:val="none" w:sz="0" w:space="0" w:color="auto"/>
            <w:left w:val="none" w:sz="0" w:space="0" w:color="auto"/>
            <w:bottom w:val="none" w:sz="0" w:space="0" w:color="auto"/>
            <w:right w:val="none" w:sz="0" w:space="0" w:color="auto"/>
          </w:divBdr>
        </w:div>
        <w:div w:id="102387461">
          <w:marLeft w:val="480"/>
          <w:marRight w:val="0"/>
          <w:marTop w:val="0"/>
          <w:marBottom w:val="0"/>
          <w:divBdr>
            <w:top w:val="none" w:sz="0" w:space="0" w:color="auto"/>
            <w:left w:val="none" w:sz="0" w:space="0" w:color="auto"/>
            <w:bottom w:val="none" w:sz="0" w:space="0" w:color="auto"/>
            <w:right w:val="none" w:sz="0" w:space="0" w:color="auto"/>
          </w:divBdr>
        </w:div>
        <w:div w:id="118228041">
          <w:marLeft w:val="480"/>
          <w:marRight w:val="0"/>
          <w:marTop w:val="0"/>
          <w:marBottom w:val="0"/>
          <w:divBdr>
            <w:top w:val="none" w:sz="0" w:space="0" w:color="auto"/>
            <w:left w:val="none" w:sz="0" w:space="0" w:color="auto"/>
            <w:bottom w:val="none" w:sz="0" w:space="0" w:color="auto"/>
            <w:right w:val="none" w:sz="0" w:space="0" w:color="auto"/>
          </w:divBdr>
        </w:div>
        <w:div w:id="141040489">
          <w:marLeft w:val="480"/>
          <w:marRight w:val="0"/>
          <w:marTop w:val="0"/>
          <w:marBottom w:val="0"/>
          <w:divBdr>
            <w:top w:val="none" w:sz="0" w:space="0" w:color="auto"/>
            <w:left w:val="none" w:sz="0" w:space="0" w:color="auto"/>
            <w:bottom w:val="none" w:sz="0" w:space="0" w:color="auto"/>
            <w:right w:val="none" w:sz="0" w:space="0" w:color="auto"/>
          </w:divBdr>
        </w:div>
        <w:div w:id="147134065">
          <w:marLeft w:val="480"/>
          <w:marRight w:val="0"/>
          <w:marTop w:val="0"/>
          <w:marBottom w:val="0"/>
          <w:divBdr>
            <w:top w:val="none" w:sz="0" w:space="0" w:color="auto"/>
            <w:left w:val="none" w:sz="0" w:space="0" w:color="auto"/>
            <w:bottom w:val="none" w:sz="0" w:space="0" w:color="auto"/>
            <w:right w:val="none" w:sz="0" w:space="0" w:color="auto"/>
          </w:divBdr>
        </w:div>
        <w:div w:id="164443805">
          <w:marLeft w:val="480"/>
          <w:marRight w:val="0"/>
          <w:marTop w:val="0"/>
          <w:marBottom w:val="0"/>
          <w:divBdr>
            <w:top w:val="none" w:sz="0" w:space="0" w:color="auto"/>
            <w:left w:val="none" w:sz="0" w:space="0" w:color="auto"/>
            <w:bottom w:val="none" w:sz="0" w:space="0" w:color="auto"/>
            <w:right w:val="none" w:sz="0" w:space="0" w:color="auto"/>
          </w:divBdr>
        </w:div>
        <w:div w:id="186532063">
          <w:marLeft w:val="480"/>
          <w:marRight w:val="0"/>
          <w:marTop w:val="0"/>
          <w:marBottom w:val="0"/>
          <w:divBdr>
            <w:top w:val="none" w:sz="0" w:space="0" w:color="auto"/>
            <w:left w:val="none" w:sz="0" w:space="0" w:color="auto"/>
            <w:bottom w:val="none" w:sz="0" w:space="0" w:color="auto"/>
            <w:right w:val="none" w:sz="0" w:space="0" w:color="auto"/>
          </w:divBdr>
        </w:div>
        <w:div w:id="188105506">
          <w:marLeft w:val="480"/>
          <w:marRight w:val="0"/>
          <w:marTop w:val="0"/>
          <w:marBottom w:val="0"/>
          <w:divBdr>
            <w:top w:val="none" w:sz="0" w:space="0" w:color="auto"/>
            <w:left w:val="none" w:sz="0" w:space="0" w:color="auto"/>
            <w:bottom w:val="none" w:sz="0" w:space="0" w:color="auto"/>
            <w:right w:val="none" w:sz="0" w:space="0" w:color="auto"/>
          </w:divBdr>
        </w:div>
        <w:div w:id="199363369">
          <w:marLeft w:val="480"/>
          <w:marRight w:val="0"/>
          <w:marTop w:val="0"/>
          <w:marBottom w:val="0"/>
          <w:divBdr>
            <w:top w:val="none" w:sz="0" w:space="0" w:color="auto"/>
            <w:left w:val="none" w:sz="0" w:space="0" w:color="auto"/>
            <w:bottom w:val="none" w:sz="0" w:space="0" w:color="auto"/>
            <w:right w:val="none" w:sz="0" w:space="0" w:color="auto"/>
          </w:divBdr>
        </w:div>
        <w:div w:id="200826554">
          <w:marLeft w:val="480"/>
          <w:marRight w:val="0"/>
          <w:marTop w:val="0"/>
          <w:marBottom w:val="0"/>
          <w:divBdr>
            <w:top w:val="none" w:sz="0" w:space="0" w:color="auto"/>
            <w:left w:val="none" w:sz="0" w:space="0" w:color="auto"/>
            <w:bottom w:val="none" w:sz="0" w:space="0" w:color="auto"/>
            <w:right w:val="none" w:sz="0" w:space="0" w:color="auto"/>
          </w:divBdr>
        </w:div>
        <w:div w:id="237248886">
          <w:marLeft w:val="480"/>
          <w:marRight w:val="0"/>
          <w:marTop w:val="0"/>
          <w:marBottom w:val="0"/>
          <w:divBdr>
            <w:top w:val="none" w:sz="0" w:space="0" w:color="auto"/>
            <w:left w:val="none" w:sz="0" w:space="0" w:color="auto"/>
            <w:bottom w:val="none" w:sz="0" w:space="0" w:color="auto"/>
            <w:right w:val="none" w:sz="0" w:space="0" w:color="auto"/>
          </w:divBdr>
        </w:div>
        <w:div w:id="255942387">
          <w:marLeft w:val="480"/>
          <w:marRight w:val="0"/>
          <w:marTop w:val="0"/>
          <w:marBottom w:val="0"/>
          <w:divBdr>
            <w:top w:val="none" w:sz="0" w:space="0" w:color="auto"/>
            <w:left w:val="none" w:sz="0" w:space="0" w:color="auto"/>
            <w:bottom w:val="none" w:sz="0" w:space="0" w:color="auto"/>
            <w:right w:val="none" w:sz="0" w:space="0" w:color="auto"/>
          </w:divBdr>
        </w:div>
        <w:div w:id="256402886">
          <w:marLeft w:val="480"/>
          <w:marRight w:val="0"/>
          <w:marTop w:val="0"/>
          <w:marBottom w:val="0"/>
          <w:divBdr>
            <w:top w:val="none" w:sz="0" w:space="0" w:color="auto"/>
            <w:left w:val="none" w:sz="0" w:space="0" w:color="auto"/>
            <w:bottom w:val="none" w:sz="0" w:space="0" w:color="auto"/>
            <w:right w:val="none" w:sz="0" w:space="0" w:color="auto"/>
          </w:divBdr>
        </w:div>
        <w:div w:id="263273101">
          <w:marLeft w:val="480"/>
          <w:marRight w:val="0"/>
          <w:marTop w:val="0"/>
          <w:marBottom w:val="0"/>
          <w:divBdr>
            <w:top w:val="none" w:sz="0" w:space="0" w:color="auto"/>
            <w:left w:val="none" w:sz="0" w:space="0" w:color="auto"/>
            <w:bottom w:val="none" w:sz="0" w:space="0" w:color="auto"/>
            <w:right w:val="none" w:sz="0" w:space="0" w:color="auto"/>
          </w:divBdr>
        </w:div>
        <w:div w:id="290330578">
          <w:marLeft w:val="480"/>
          <w:marRight w:val="0"/>
          <w:marTop w:val="0"/>
          <w:marBottom w:val="0"/>
          <w:divBdr>
            <w:top w:val="none" w:sz="0" w:space="0" w:color="auto"/>
            <w:left w:val="none" w:sz="0" w:space="0" w:color="auto"/>
            <w:bottom w:val="none" w:sz="0" w:space="0" w:color="auto"/>
            <w:right w:val="none" w:sz="0" w:space="0" w:color="auto"/>
          </w:divBdr>
        </w:div>
        <w:div w:id="317659906">
          <w:marLeft w:val="480"/>
          <w:marRight w:val="0"/>
          <w:marTop w:val="0"/>
          <w:marBottom w:val="0"/>
          <w:divBdr>
            <w:top w:val="none" w:sz="0" w:space="0" w:color="auto"/>
            <w:left w:val="none" w:sz="0" w:space="0" w:color="auto"/>
            <w:bottom w:val="none" w:sz="0" w:space="0" w:color="auto"/>
            <w:right w:val="none" w:sz="0" w:space="0" w:color="auto"/>
          </w:divBdr>
        </w:div>
        <w:div w:id="350179935">
          <w:marLeft w:val="480"/>
          <w:marRight w:val="0"/>
          <w:marTop w:val="0"/>
          <w:marBottom w:val="0"/>
          <w:divBdr>
            <w:top w:val="none" w:sz="0" w:space="0" w:color="auto"/>
            <w:left w:val="none" w:sz="0" w:space="0" w:color="auto"/>
            <w:bottom w:val="none" w:sz="0" w:space="0" w:color="auto"/>
            <w:right w:val="none" w:sz="0" w:space="0" w:color="auto"/>
          </w:divBdr>
        </w:div>
        <w:div w:id="364718645">
          <w:marLeft w:val="480"/>
          <w:marRight w:val="0"/>
          <w:marTop w:val="0"/>
          <w:marBottom w:val="0"/>
          <w:divBdr>
            <w:top w:val="none" w:sz="0" w:space="0" w:color="auto"/>
            <w:left w:val="none" w:sz="0" w:space="0" w:color="auto"/>
            <w:bottom w:val="none" w:sz="0" w:space="0" w:color="auto"/>
            <w:right w:val="none" w:sz="0" w:space="0" w:color="auto"/>
          </w:divBdr>
        </w:div>
        <w:div w:id="406615817">
          <w:marLeft w:val="480"/>
          <w:marRight w:val="0"/>
          <w:marTop w:val="0"/>
          <w:marBottom w:val="0"/>
          <w:divBdr>
            <w:top w:val="none" w:sz="0" w:space="0" w:color="auto"/>
            <w:left w:val="none" w:sz="0" w:space="0" w:color="auto"/>
            <w:bottom w:val="none" w:sz="0" w:space="0" w:color="auto"/>
            <w:right w:val="none" w:sz="0" w:space="0" w:color="auto"/>
          </w:divBdr>
        </w:div>
        <w:div w:id="460542752">
          <w:marLeft w:val="480"/>
          <w:marRight w:val="0"/>
          <w:marTop w:val="0"/>
          <w:marBottom w:val="0"/>
          <w:divBdr>
            <w:top w:val="none" w:sz="0" w:space="0" w:color="auto"/>
            <w:left w:val="none" w:sz="0" w:space="0" w:color="auto"/>
            <w:bottom w:val="none" w:sz="0" w:space="0" w:color="auto"/>
            <w:right w:val="none" w:sz="0" w:space="0" w:color="auto"/>
          </w:divBdr>
        </w:div>
        <w:div w:id="467356626">
          <w:marLeft w:val="480"/>
          <w:marRight w:val="0"/>
          <w:marTop w:val="0"/>
          <w:marBottom w:val="0"/>
          <w:divBdr>
            <w:top w:val="none" w:sz="0" w:space="0" w:color="auto"/>
            <w:left w:val="none" w:sz="0" w:space="0" w:color="auto"/>
            <w:bottom w:val="none" w:sz="0" w:space="0" w:color="auto"/>
            <w:right w:val="none" w:sz="0" w:space="0" w:color="auto"/>
          </w:divBdr>
        </w:div>
        <w:div w:id="468477951">
          <w:marLeft w:val="480"/>
          <w:marRight w:val="0"/>
          <w:marTop w:val="0"/>
          <w:marBottom w:val="0"/>
          <w:divBdr>
            <w:top w:val="none" w:sz="0" w:space="0" w:color="auto"/>
            <w:left w:val="none" w:sz="0" w:space="0" w:color="auto"/>
            <w:bottom w:val="none" w:sz="0" w:space="0" w:color="auto"/>
            <w:right w:val="none" w:sz="0" w:space="0" w:color="auto"/>
          </w:divBdr>
        </w:div>
        <w:div w:id="477527773">
          <w:marLeft w:val="480"/>
          <w:marRight w:val="0"/>
          <w:marTop w:val="0"/>
          <w:marBottom w:val="0"/>
          <w:divBdr>
            <w:top w:val="none" w:sz="0" w:space="0" w:color="auto"/>
            <w:left w:val="none" w:sz="0" w:space="0" w:color="auto"/>
            <w:bottom w:val="none" w:sz="0" w:space="0" w:color="auto"/>
            <w:right w:val="none" w:sz="0" w:space="0" w:color="auto"/>
          </w:divBdr>
        </w:div>
        <w:div w:id="484663216">
          <w:marLeft w:val="480"/>
          <w:marRight w:val="0"/>
          <w:marTop w:val="0"/>
          <w:marBottom w:val="0"/>
          <w:divBdr>
            <w:top w:val="none" w:sz="0" w:space="0" w:color="auto"/>
            <w:left w:val="none" w:sz="0" w:space="0" w:color="auto"/>
            <w:bottom w:val="none" w:sz="0" w:space="0" w:color="auto"/>
            <w:right w:val="none" w:sz="0" w:space="0" w:color="auto"/>
          </w:divBdr>
        </w:div>
        <w:div w:id="488642614">
          <w:marLeft w:val="480"/>
          <w:marRight w:val="0"/>
          <w:marTop w:val="0"/>
          <w:marBottom w:val="0"/>
          <w:divBdr>
            <w:top w:val="none" w:sz="0" w:space="0" w:color="auto"/>
            <w:left w:val="none" w:sz="0" w:space="0" w:color="auto"/>
            <w:bottom w:val="none" w:sz="0" w:space="0" w:color="auto"/>
            <w:right w:val="none" w:sz="0" w:space="0" w:color="auto"/>
          </w:divBdr>
        </w:div>
        <w:div w:id="498732836">
          <w:marLeft w:val="480"/>
          <w:marRight w:val="0"/>
          <w:marTop w:val="0"/>
          <w:marBottom w:val="0"/>
          <w:divBdr>
            <w:top w:val="none" w:sz="0" w:space="0" w:color="auto"/>
            <w:left w:val="none" w:sz="0" w:space="0" w:color="auto"/>
            <w:bottom w:val="none" w:sz="0" w:space="0" w:color="auto"/>
            <w:right w:val="none" w:sz="0" w:space="0" w:color="auto"/>
          </w:divBdr>
        </w:div>
        <w:div w:id="500974723">
          <w:marLeft w:val="480"/>
          <w:marRight w:val="0"/>
          <w:marTop w:val="0"/>
          <w:marBottom w:val="0"/>
          <w:divBdr>
            <w:top w:val="none" w:sz="0" w:space="0" w:color="auto"/>
            <w:left w:val="none" w:sz="0" w:space="0" w:color="auto"/>
            <w:bottom w:val="none" w:sz="0" w:space="0" w:color="auto"/>
            <w:right w:val="none" w:sz="0" w:space="0" w:color="auto"/>
          </w:divBdr>
        </w:div>
        <w:div w:id="550075419">
          <w:marLeft w:val="480"/>
          <w:marRight w:val="0"/>
          <w:marTop w:val="0"/>
          <w:marBottom w:val="0"/>
          <w:divBdr>
            <w:top w:val="none" w:sz="0" w:space="0" w:color="auto"/>
            <w:left w:val="none" w:sz="0" w:space="0" w:color="auto"/>
            <w:bottom w:val="none" w:sz="0" w:space="0" w:color="auto"/>
            <w:right w:val="none" w:sz="0" w:space="0" w:color="auto"/>
          </w:divBdr>
        </w:div>
        <w:div w:id="551112106">
          <w:marLeft w:val="480"/>
          <w:marRight w:val="0"/>
          <w:marTop w:val="0"/>
          <w:marBottom w:val="0"/>
          <w:divBdr>
            <w:top w:val="none" w:sz="0" w:space="0" w:color="auto"/>
            <w:left w:val="none" w:sz="0" w:space="0" w:color="auto"/>
            <w:bottom w:val="none" w:sz="0" w:space="0" w:color="auto"/>
            <w:right w:val="none" w:sz="0" w:space="0" w:color="auto"/>
          </w:divBdr>
        </w:div>
        <w:div w:id="553006010">
          <w:marLeft w:val="480"/>
          <w:marRight w:val="0"/>
          <w:marTop w:val="0"/>
          <w:marBottom w:val="0"/>
          <w:divBdr>
            <w:top w:val="none" w:sz="0" w:space="0" w:color="auto"/>
            <w:left w:val="none" w:sz="0" w:space="0" w:color="auto"/>
            <w:bottom w:val="none" w:sz="0" w:space="0" w:color="auto"/>
            <w:right w:val="none" w:sz="0" w:space="0" w:color="auto"/>
          </w:divBdr>
        </w:div>
        <w:div w:id="571738976">
          <w:marLeft w:val="480"/>
          <w:marRight w:val="0"/>
          <w:marTop w:val="0"/>
          <w:marBottom w:val="0"/>
          <w:divBdr>
            <w:top w:val="none" w:sz="0" w:space="0" w:color="auto"/>
            <w:left w:val="none" w:sz="0" w:space="0" w:color="auto"/>
            <w:bottom w:val="none" w:sz="0" w:space="0" w:color="auto"/>
            <w:right w:val="none" w:sz="0" w:space="0" w:color="auto"/>
          </w:divBdr>
        </w:div>
        <w:div w:id="572937866">
          <w:marLeft w:val="480"/>
          <w:marRight w:val="0"/>
          <w:marTop w:val="0"/>
          <w:marBottom w:val="0"/>
          <w:divBdr>
            <w:top w:val="none" w:sz="0" w:space="0" w:color="auto"/>
            <w:left w:val="none" w:sz="0" w:space="0" w:color="auto"/>
            <w:bottom w:val="none" w:sz="0" w:space="0" w:color="auto"/>
            <w:right w:val="none" w:sz="0" w:space="0" w:color="auto"/>
          </w:divBdr>
        </w:div>
        <w:div w:id="584388576">
          <w:marLeft w:val="480"/>
          <w:marRight w:val="0"/>
          <w:marTop w:val="0"/>
          <w:marBottom w:val="0"/>
          <w:divBdr>
            <w:top w:val="none" w:sz="0" w:space="0" w:color="auto"/>
            <w:left w:val="none" w:sz="0" w:space="0" w:color="auto"/>
            <w:bottom w:val="none" w:sz="0" w:space="0" w:color="auto"/>
            <w:right w:val="none" w:sz="0" w:space="0" w:color="auto"/>
          </w:divBdr>
        </w:div>
        <w:div w:id="588463608">
          <w:marLeft w:val="480"/>
          <w:marRight w:val="0"/>
          <w:marTop w:val="0"/>
          <w:marBottom w:val="0"/>
          <w:divBdr>
            <w:top w:val="none" w:sz="0" w:space="0" w:color="auto"/>
            <w:left w:val="none" w:sz="0" w:space="0" w:color="auto"/>
            <w:bottom w:val="none" w:sz="0" w:space="0" w:color="auto"/>
            <w:right w:val="none" w:sz="0" w:space="0" w:color="auto"/>
          </w:divBdr>
        </w:div>
        <w:div w:id="590553551">
          <w:marLeft w:val="480"/>
          <w:marRight w:val="0"/>
          <w:marTop w:val="0"/>
          <w:marBottom w:val="0"/>
          <w:divBdr>
            <w:top w:val="none" w:sz="0" w:space="0" w:color="auto"/>
            <w:left w:val="none" w:sz="0" w:space="0" w:color="auto"/>
            <w:bottom w:val="none" w:sz="0" w:space="0" w:color="auto"/>
            <w:right w:val="none" w:sz="0" w:space="0" w:color="auto"/>
          </w:divBdr>
        </w:div>
        <w:div w:id="593054928">
          <w:marLeft w:val="480"/>
          <w:marRight w:val="0"/>
          <w:marTop w:val="0"/>
          <w:marBottom w:val="0"/>
          <w:divBdr>
            <w:top w:val="none" w:sz="0" w:space="0" w:color="auto"/>
            <w:left w:val="none" w:sz="0" w:space="0" w:color="auto"/>
            <w:bottom w:val="none" w:sz="0" w:space="0" w:color="auto"/>
            <w:right w:val="none" w:sz="0" w:space="0" w:color="auto"/>
          </w:divBdr>
        </w:div>
        <w:div w:id="601032974">
          <w:marLeft w:val="480"/>
          <w:marRight w:val="0"/>
          <w:marTop w:val="0"/>
          <w:marBottom w:val="0"/>
          <w:divBdr>
            <w:top w:val="none" w:sz="0" w:space="0" w:color="auto"/>
            <w:left w:val="none" w:sz="0" w:space="0" w:color="auto"/>
            <w:bottom w:val="none" w:sz="0" w:space="0" w:color="auto"/>
            <w:right w:val="none" w:sz="0" w:space="0" w:color="auto"/>
          </w:divBdr>
        </w:div>
        <w:div w:id="601492534">
          <w:marLeft w:val="480"/>
          <w:marRight w:val="0"/>
          <w:marTop w:val="0"/>
          <w:marBottom w:val="0"/>
          <w:divBdr>
            <w:top w:val="none" w:sz="0" w:space="0" w:color="auto"/>
            <w:left w:val="none" w:sz="0" w:space="0" w:color="auto"/>
            <w:bottom w:val="none" w:sz="0" w:space="0" w:color="auto"/>
            <w:right w:val="none" w:sz="0" w:space="0" w:color="auto"/>
          </w:divBdr>
        </w:div>
        <w:div w:id="607078033">
          <w:marLeft w:val="480"/>
          <w:marRight w:val="0"/>
          <w:marTop w:val="0"/>
          <w:marBottom w:val="0"/>
          <w:divBdr>
            <w:top w:val="none" w:sz="0" w:space="0" w:color="auto"/>
            <w:left w:val="none" w:sz="0" w:space="0" w:color="auto"/>
            <w:bottom w:val="none" w:sz="0" w:space="0" w:color="auto"/>
            <w:right w:val="none" w:sz="0" w:space="0" w:color="auto"/>
          </w:divBdr>
        </w:div>
        <w:div w:id="629629668">
          <w:marLeft w:val="480"/>
          <w:marRight w:val="0"/>
          <w:marTop w:val="0"/>
          <w:marBottom w:val="0"/>
          <w:divBdr>
            <w:top w:val="none" w:sz="0" w:space="0" w:color="auto"/>
            <w:left w:val="none" w:sz="0" w:space="0" w:color="auto"/>
            <w:bottom w:val="none" w:sz="0" w:space="0" w:color="auto"/>
            <w:right w:val="none" w:sz="0" w:space="0" w:color="auto"/>
          </w:divBdr>
        </w:div>
        <w:div w:id="634677355">
          <w:marLeft w:val="480"/>
          <w:marRight w:val="0"/>
          <w:marTop w:val="0"/>
          <w:marBottom w:val="0"/>
          <w:divBdr>
            <w:top w:val="none" w:sz="0" w:space="0" w:color="auto"/>
            <w:left w:val="none" w:sz="0" w:space="0" w:color="auto"/>
            <w:bottom w:val="none" w:sz="0" w:space="0" w:color="auto"/>
            <w:right w:val="none" w:sz="0" w:space="0" w:color="auto"/>
          </w:divBdr>
        </w:div>
        <w:div w:id="638877305">
          <w:marLeft w:val="480"/>
          <w:marRight w:val="0"/>
          <w:marTop w:val="0"/>
          <w:marBottom w:val="0"/>
          <w:divBdr>
            <w:top w:val="none" w:sz="0" w:space="0" w:color="auto"/>
            <w:left w:val="none" w:sz="0" w:space="0" w:color="auto"/>
            <w:bottom w:val="none" w:sz="0" w:space="0" w:color="auto"/>
            <w:right w:val="none" w:sz="0" w:space="0" w:color="auto"/>
          </w:divBdr>
        </w:div>
        <w:div w:id="638999030">
          <w:marLeft w:val="480"/>
          <w:marRight w:val="0"/>
          <w:marTop w:val="0"/>
          <w:marBottom w:val="0"/>
          <w:divBdr>
            <w:top w:val="none" w:sz="0" w:space="0" w:color="auto"/>
            <w:left w:val="none" w:sz="0" w:space="0" w:color="auto"/>
            <w:bottom w:val="none" w:sz="0" w:space="0" w:color="auto"/>
            <w:right w:val="none" w:sz="0" w:space="0" w:color="auto"/>
          </w:divBdr>
        </w:div>
        <w:div w:id="664169897">
          <w:marLeft w:val="480"/>
          <w:marRight w:val="0"/>
          <w:marTop w:val="0"/>
          <w:marBottom w:val="0"/>
          <w:divBdr>
            <w:top w:val="none" w:sz="0" w:space="0" w:color="auto"/>
            <w:left w:val="none" w:sz="0" w:space="0" w:color="auto"/>
            <w:bottom w:val="none" w:sz="0" w:space="0" w:color="auto"/>
            <w:right w:val="none" w:sz="0" w:space="0" w:color="auto"/>
          </w:divBdr>
        </w:div>
        <w:div w:id="688531307">
          <w:marLeft w:val="480"/>
          <w:marRight w:val="0"/>
          <w:marTop w:val="0"/>
          <w:marBottom w:val="0"/>
          <w:divBdr>
            <w:top w:val="none" w:sz="0" w:space="0" w:color="auto"/>
            <w:left w:val="none" w:sz="0" w:space="0" w:color="auto"/>
            <w:bottom w:val="none" w:sz="0" w:space="0" w:color="auto"/>
            <w:right w:val="none" w:sz="0" w:space="0" w:color="auto"/>
          </w:divBdr>
        </w:div>
        <w:div w:id="689916349">
          <w:marLeft w:val="480"/>
          <w:marRight w:val="0"/>
          <w:marTop w:val="0"/>
          <w:marBottom w:val="0"/>
          <w:divBdr>
            <w:top w:val="none" w:sz="0" w:space="0" w:color="auto"/>
            <w:left w:val="none" w:sz="0" w:space="0" w:color="auto"/>
            <w:bottom w:val="none" w:sz="0" w:space="0" w:color="auto"/>
            <w:right w:val="none" w:sz="0" w:space="0" w:color="auto"/>
          </w:divBdr>
        </w:div>
        <w:div w:id="701321681">
          <w:marLeft w:val="480"/>
          <w:marRight w:val="0"/>
          <w:marTop w:val="0"/>
          <w:marBottom w:val="0"/>
          <w:divBdr>
            <w:top w:val="none" w:sz="0" w:space="0" w:color="auto"/>
            <w:left w:val="none" w:sz="0" w:space="0" w:color="auto"/>
            <w:bottom w:val="none" w:sz="0" w:space="0" w:color="auto"/>
            <w:right w:val="none" w:sz="0" w:space="0" w:color="auto"/>
          </w:divBdr>
        </w:div>
        <w:div w:id="714356982">
          <w:marLeft w:val="480"/>
          <w:marRight w:val="0"/>
          <w:marTop w:val="0"/>
          <w:marBottom w:val="0"/>
          <w:divBdr>
            <w:top w:val="none" w:sz="0" w:space="0" w:color="auto"/>
            <w:left w:val="none" w:sz="0" w:space="0" w:color="auto"/>
            <w:bottom w:val="none" w:sz="0" w:space="0" w:color="auto"/>
            <w:right w:val="none" w:sz="0" w:space="0" w:color="auto"/>
          </w:divBdr>
        </w:div>
        <w:div w:id="719016166">
          <w:marLeft w:val="480"/>
          <w:marRight w:val="0"/>
          <w:marTop w:val="0"/>
          <w:marBottom w:val="0"/>
          <w:divBdr>
            <w:top w:val="none" w:sz="0" w:space="0" w:color="auto"/>
            <w:left w:val="none" w:sz="0" w:space="0" w:color="auto"/>
            <w:bottom w:val="none" w:sz="0" w:space="0" w:color="auto"/>
            <w:right w:val="none" w:sz="0" w:space="0" w:color="auto"/>
          </w:divBdr>
        </w:div>
        <w:div w:id="743337333">
          <w:marLeft w:val="480"/>
          <w:marRight w:val="0"/>
          <w:marTop w:val="0"/>
          <w:marBottom w:val="0"/>
          <w:divBdr>
            <w:top w:val="none" w:sz="0" w:space="0" w:color="auto"/>
            <w:left w:val="none" w:sz="0" w:space="0" w:color="auto"/>
            <w:bottom w:val="none" w:sz="0" w:space="0" w:color="auto"/>
            <w:right w:val="none" w:sz="0" w:space="0" w:color="auto"/>
          </w:divBdr>
        </w:div>
        <w:div w:id="749885078">
          <w:marLeft w:val="480"/>
          <w:marRight w:val="0"/>
          <w:marTop w:val="0"/>
          <w:marBottom w:val="0"/>
          <w:divBdr>
            <w:top w:val="none" w:sz="0" w:space="0" w:color="auto"/>
            <w:left w:val="none" w:sz="0" w:space="0" w:color="auto"/>
            <w:bottom w:val="none" w:sz="0" w:space="0" w:color="auto"/>
            <w:right w:val="none" w:sz="0" w:space="0" w:color="auto"/>
          </w:divBdr>
        </w:div>
        <w:div w:id="752363782">
          <w:marLeft w:val="480"/>
          <w:marRight w:val="0"/>
          <w:marTop w:val="0"/>
          <w:marBottom w:val="0"/>
          <w:divBdr>
            <w:top w:val="none" w:sz="0" w:space="0" w:color="auto"/>
            <w:left w:val="none" w:sz="0" w:space="0" w:color="auto"/>
            <w:bottom w:val="none" w:sz="0" w:space="0" w:color="auto"/>
            <w:right w:val="none" w:sz="0" w:space="0" w:color="auto"/>
          </w:divBdr>
        </w:div>
        <w:div w:id="765469062">
          <w:marLeft w:val="480"/>
          <w:marRight w:val="0"/>
          <w:marTop w:val="0"/>
          <w:marBottom w:val="0"/>
          <w:divBdr>
            <w:top w:val="none" w:sz="0" w:space="0" w:color="auto"/>
            <w:left w:val="none" w:sz="0" w:space="0" w:color="auto"/>
            <w:bottom w:val="none" w:sz="0" w:space="0" w:color="auto"/>
            <w:right w:val="none" w:sz="0" w:space="0" w:color="auto"/>
          </w:divBdr>
        </w:div>
        <w:div w:id="768427189">
          <w:marLeft w:val="480"/>
          <w:marRight w:val="0"/>
          <w:marTop w:val="0"/>
          <w:marBottom w:val="0"/>
          <w:divBdr>
            <w:top w:val="none" w:sz="0" w:space="0" w:color="auto"/>
            <w:left w:val="none" w:sz="0" w:space="0" w:color="auto"/>
            <w:bottom w:val="none" w:sz="0" w:space="0" w:color="auto"/>
            <w:right w:val="none" w:sz="0" w:space="0" w:color="auto"/>
          </w:divBdr>
        </w:div>
        <w:div w:id="775444807">
          <w:marLeft w:val="480"/>
          <w:marRight w:val="0"/>
          <w:marTop w:val="0"/>
          <w:marBottom w:val="0"/>
          <w:divBdr>
            <w:top w:val="none" w:sz="0" w:space="0" w:color="auto"/>
            <w:left w:val="none" w:sz="0" w:space="0" w:color="auto"/>
            <w:bottom w:val="none" w:sz="0" w:space="0" w:color="auto"/>
            <w:right w:val="none" w:sz="0" w:space="0" w:color="auto"/>
          </w:divBdr>
        </w:div>
        <w:div w:id="784692540">
          <w:marLeft w:val="480"/>
          <w:marRight w:val="0"/>
          <w:marTop w:val="0"/>
          <w:marBottom w:val="0"/>
          <w:divBdr>
            <w:top w:val="none" w:sz="0" w:space="0" w:color="auto"/>
            <w:left w:val="none" w:sz="0" w:space="0" w:color="auto"/>
            <w:bottom w:val="none" w:sz="0" w:space="0" w:color="auto"/>
            <w:right w:val="none" w:sz="0" w:space="0" w:color="auto"/>
          </w:divBdr>
        </w:div>
        <w:div w:id="800609589">
          <w:marLeft w:val="480"/>
          <w:marRight w:val="0"/>
          <w:marTop w:val="0"/>
          <w:marBottom w:val="0"/>
          <w:divBdr>
            <w:top w:val="none" w:sz="0" w:space="0" w:color="auto"/>
            <w:left w:val="none" w:sz="0" w:space="0" w:color="auto"/>
            <w:bottom w:val="none" w:sz="0" w:space="0" w:color="auto"/>
            <w:right w:val="none" w:sz="0" w:space="0" w:color="auto"/>
          </w:divBdr>
        </w:div>
        <w:div w:id="813375834">
          <w:marLeft w:val="480"/>
          <w:marRight w:val="0"/>
          <w:marTop w:val="0"/>
          <w:marBottom w:val="0"/>
          <w:divBdr>
            <w:top w:val="none" w:sz="0" w:space="0" w:color="auto"/>
            <w:left w:val="none" w:sz="0" w:space="0" w:color="auto"/>
            <w:bottom w:val="none" w:sz="0" w:space="0" w:color="auto"/>
            <w:right w:val="none" w:sz="0" w:space="0" w:color="auto"/>
          </w:divBdr>
        </w:div>
        <w:div w:id="815145623">
          <w:marLeft w:val="480"/>
          <w:marRight w:val="0"/>
          <w:marTop w:val="0"/>
          <w:marBottom w:val="0"/>
          <w:divBdr>
            <w:top w:val="none" w:sz="0" w:space="0" w:color="auto"/>
            <w:left w:val="none" w:sz="0" w:space="0" w:color="auto"/>
            <w:bottom w:val="none" w:sz="0" w:space="0" w:color="auto"/>
            <w:right w:val="none" w:sz="0" w:space="0" w:color="auto"/>
          </w:divBdr>
        </w:div>
        <w:div w:id="828986167">
          <w:marLeft w:val="480"/>
          <w:marRight w:val="0"/>
          <w:marTop w:val="0"/>
          <w:marBottom w:val="0"/>
          <w:divBdr>
            <w:top w:val="none" w:sz="0" w:space="0" w:color="auto"/>
            <w:left w:val="none" w:sz="0" w:space="0" w:color="auto"/>
            <w:bottom w:val="none" w:sz="0" w:space="0" w:color="auto"/>
            <w:right w:val="none" w:sz="0" w:space="0" w:color="auto"/>
          </w:divBdr>
        </w:div>
        <w:div w:id="832570469">
          <w:marLeft w:val="480"/>
          <w:marRight w:val="0"/>
          <w:marTop w:val="0"/>
          <w:marBottom w:val="0"/>
          <w:divBdr>
            <w:top w:val="none" w:sz="0" w:space="0" w:color="auto"/>
            <w:left w:val="none" w:sz="0" w:space="0" w:color="auto"/>
            <w:bottom w:val="none" w:sz="0" w:space="0" w:color="auto"/>
            <w:right w:val="none" w:sz="0" w:space="0" w:color="auto"/>
          </w:divBdr>
        </w:div>
        <w:div w:id="833565990">
          <w:marLeft w:val="480"/>
          <w:marRight w:val="0"/>
          <w:marTop w:val="0"/>
          <w:marBottom w:val="0"/>
          <w:divBdr>
            <w:top w:val="none" w:sz="0" w:space="0" w:color="auto"/>
            <w:left w:val="none" w:sz="0" w:space="0" w:color="auto"/>
            <w:bottom w:val="none" w:sz="0" w:space="0" w:color="auto"/>
            <w:right w:val="none" w:sz="0" w:space="0" w:color="auto"/>
          </w:divBdr>
        </w:div>
        <w:div w:id="844174584">
          <w:marLeft w:val="480"/>
          <w:marRight w:val="0"/>
          <w:marTop w:val="0"/>
          <w:marBottom w:val="0"/>
          <w:divBdr>
            <w:top w:val="none" w:sz="0" w:space="0" w:color="auto"/>
            <w:left w:val="none" w:sz="0" w:space="0" w:color="auto"/>
            <w:bottom w:val="none" w:sz="0" w:space="0" w:color="auto"/>
            <w:right w:val="none" w:sz="0" w:space="0" w:color="auto"/>
          </w:divBdr>
        </w:div>
        <w:div w:id="869605372">
          <w:marLeft w:val="480"/>
          <w:marRight w:val="0"/>
          <w:marTop w:val="0"/>
          <w:marBottom w:val="0"/>
          <w:divBdr>
            <w:top w:val="none" w:sz="0" w:space="0" w:color="auto"/>
            <w:left w:val="none" w:sz="0" w:space="0" w:color="auto"/>
            <w:bottom w:val="none" w:sz="0" w:space="0" w:color="auto"/>
            <w:right w:val="none" w:sz="0" w:space="0" w:color="auto"/>
          </w:divBdr>
        </w:div>
        <w:div w:id="870075533">
          <w:marLeft w:val="480"/>
          <w:marRight w:val="0"/>
          <w:marTop w:val="0"/>
          <w:marBottom w:val="0"/>
          <w:divBdr>
            <w:top w:val="none" w:sz="0" w:space="0" w:color="auto"/>
            <w:left w:val="none" w:sz="0" w:space="0" w:color="auto"/>
            <w:bottom w:val="none" w:sz="0" w:space="0" w:color="auto"/>
            <w:right w:val="none" w:sz="0" w:space="0" w:color="auto"/>
          </w:divBdr>
        </w:div>
        <w:div w:id="899288850">
          <w:marLeft w:val="480"/>
          <w:marRight w:val="0"/>
          <w:marTop w:val="0"/>
          <w:marBottom w:val="0"/>
          <w:divBdr>
            <w:top w:val="none" w:sz="0" w:space="0" w:color="auto"/>
            <w:left w:val="none" w:sz="0" w:space="0" w:color="auto"/>
            <w:bottom w:val="none" w:sz="0" w:space="0" w:color="auto"/>
            <w:right w:val="none" w:sz="0" w:space="0" w:color="auto"/>
          </w:divBdr>
        </w:div>
        <w:div w:id="907567790">
          <w:marLeft w:val="480"/>
          <w:marRight w:val="0"/>
          <w:marTop w:val="0"/>
          <w:marBottom w:val="0"/>
          <w:divBdr>
            <w:top w:val="none" w:sz="0" w:space="0" w:color="auto"/>
            <w:left w:val="none" w:sz="0" w:space="0" w:color="auto"/>
            <w:bottom w:val="none" w:sz="0" w:space="0" w:color="auto"/>
            <w:right w:val="none" w:sz="0" w:space="0" w:color="auto"/>
          </w:divBdr>
        </w:div>
        <w:div w:id="912201760">
          <w:marLeft w:val="480"/>
          <w:marRight w:val="0"/>
          <w:marTop w:val="0"/>
          <w:marBottom w:val="0"/>
          <w:divBdr>
            <w:top w:val="none" w:sz="0" w:space="0" w:color="auto"/>
            <w:left w:val="none" w:sz="0" w:space="0" w:color="auto"/>
            <w:bottom w:val="none" w:sz="0" w:space="0" w:color="auto"/>
            <w:right w:val="none" w:sz="0" w:space="0" w:color="auto"/>
          </w:divBdr>
        </w:div>
        <w:div w:id="933316569">
          <w:marLeft w:val="480"/>
          <w:marRight w:val="0"/>
          <w:marTop w:val="0"/>
          <w:marBottom w:val="0"/>
          <w:divBdr>
            <w:top w:val="none" w:sz="0" w:space="0" w:color="auto"/>
            <w:left w:val="none" w:sz="0" w:space="0" w:color="auto"/>
            <w:bottom w:val="none" w:sz="0" w:space="0" w:color="auto"/>
            <w:right w:val="none" w:sz="0" w:space="0" w:color="auto"/>
          </w:divBdr>
        </w:div>
        <w:div w:id="933518628">
          <w:marLeft w:val="480"/>
          <w:marRight w:val="0"/>
          <w:marTop w:val="0"/>
          <w:marBottom w:val="0"/>
          <w:divBdr>
            <w:top w:val="none" w:sz="0" w:space="0" w:color="auto"/>
            <w:left w:val="none" w:sz="0" w:space="0" w:color="auto"/>
            <w:bottom w:val="none" w:sz="0" w:space="0" w:color="auto"/>
            <w:right w:val="none" w:sz="0" w:space="0" w:color="auto"/>
          </w:divBdr>
        </w:div>
        <w:div w:id="958218656">
          <w:marLeft w:val="480"/>
          <w:marRight w:val="0"/>
          <w:marTop w:val="0"/>
          <w:marBottom w:val="0"/>
          <w:divBdr>
            <w:top w:val="none" w:sz="0" w:space="0" w:color="auto"/>
            <w:left w:val="none" w:sz="0" w:space="0" w:color="auto"/>
            <w:bottom w:val="none" w:sz="0" w:space="0" w:color="auto"/>
            <w:right w:val="none" w:sz="0" w:space="0" w:color="auto"/>
          </w:divBdr>
        </w:div>
        <w:div w:id="960646097">
          <w:marLeft w:val="480"/>
          <w:marRight w:val="0"/>
          <w:marTop w:val="0"/>
          <w:marBottom w:val="0"/>
          <w:divBdr>
            <w:top w:val="none" w:sz="0" w:space="0" w:color="auto"/>
            <w:left w:val="none" w:sz="0" w:space="0" w:color="auto"/>
            <w:bottom w:val="none" w:sz="0" w:space="0" w:color="auto"/>
            <w:right w:val="none" w:sz="0" w:space="0" w:color="auto"/>
          </w:divBdr>
        </w:div>
        <w:div w:id="966396788">
          <w:marLeft w:val="480"/>
          <w:marRight w:val="0"/>
          <w:marTop w:val="0"/>
          <w:marBottom w:val="0"/>
          <w:divBdr>
            <w:top w:val="none" w:sz="0" w:space="0" w:color="auto"/>
            <w:left w:val="none" w:sz="0" w:space="0" w:color="auto"/>
            <w:bottom w:val="none" w:sz="0" w:space="0" w:color="auto"/>
            <w:right w:val="none" w:sz="0" w:space="0" w:color="auto"/>
          </w:divBdr>
        </w:div>
        <w:div w:id="968785726">
          <w:marLeft w:val="480"/>
          <w:marRight w:val="0"/>
          <w:marTop w:val="0"/>
          <w:marBottom w:val="0"/>
          <w:divBdr>
            <w:top w:val="none" w:sz="0" w:space="0" w:color="auto"/>
            <w:left w:val="none" w:sz="0" w:space="0" w:color="auto"/>
            <w:bottom w:val="none" w:sz="0" w:space="0" w:color="auto"/>
            <w:right w:val="none" w:sz="0" w:space="0" w:color="auto"/>
          </w:divBdr>
        </w:div>
        <w:div w:id="969557718">
          <w:marLeft w:val="480"/>
          <w:marRight w:val="0"/>
          <w:marTop w:val="0"/>
          <w:marBottom w:val="0"/>
          <w:divBdr>
            <w:top w:val="none" w:sz="0" w:space="0" w:color="auto"/>
            <w:left w:val="none" w:sz="0" w:space="0" w:color="auto"/>
            <w:bottom w:val="none" w:sz="0" w:space="0" w:color="auto"/>
            <w:right w:val="none" w:sz="0" w:space="0" w:color="auto"/>
          </w:divBdr>
        </w:div>
        <w:div w:id="979769465">
          <w:marLeft w:val="480"/>
          <w:marRight w:val="0"/>
          <w:marTop w:val="0"/>
          <w:marBottom w:val="0"/>
          <w:divBdr>
            <w:top w:val="none" w:sz="0" w:space="0" w:color="auto"/>
            <w:left w:val="none" w:sz="0" w:space="0" w:color="auto"/>
            <w:bottom w:val="none" w:sz="0" w:space="0" w:color="auto"/>
            <w:right w:val="none" w:sz="0" w:space="0" w:color="auto"/>
          </w:divBdr>
        </w:div>
        <w:div w:id="988285830">
          <w:marLeft w:val="480"/>
          <w:marRight w:val="0"/>
          <w:marTop w:val="0"/>
          <w:marBottom w:val="0"/>
          <w:divBdr>
            <w:top w:val="none" w:sz="0" w:space="0" w:color="auto"/>
            <w:left w:val="none" w:sz="0" w:space="0" w:color="auto"/>
            <w:bottom w:val="none" w:sz="0" w:space="0" w:color="auto"/>
            <w:right w:val="none" w:sz="0" w:space="0" w:color="auto"/>
          </w:divBdr>
        </w:div>
        <w:div w:id="997078640">
          <w:marLeft w:val="480"/>
          <w:marRight w:val="0"/>
          <w:marTop w:val="0"/>
          <w:marBottom w:val="0"/>
          <w:divBdr>
            <w:top w:val="none" w:sz="0" w:space="0" w:color="auto"/>
            <w:left w:val="none" w:sz="0" w:space="0" w:color="auto"/>
            <w:bottom w:val="none" w:sz="0" w:space="0" w:color="auto"/>
            <w:right w:val="none" w:sz="0" w:space="0" w:color="auto"/>
          </w:divBdr>
        </w:div>
        <w:div w:id="999966272">
          <w:marLeft w:val="480"/>
          <w:marRight w:val="0"/>
          <w:marTop w:val="0"/>
          <w:marBottom w:val="0"/>
          <w:divBdr>
            <w:top w:val="none" w:sz="0" w:space="0" w:color="auto"/>
            <w:left w:val="none" w:sz="0" w:space="0" w:color="auto"/>
            <w:bottom w:val="none" w:sz="0" w:space="0" w:color="auto"/>
            <w:right w:val="none" w:sz="0" w:space="0" w:color="auto"/>
          </w:divBdr>
        </w:div>
        <w:div w:id="1007556512">
          <w:marLeft w:val="480"/>
          <w:marRight w:val="0"/>
          <w:marTop w:val="0"/>
          <w:marBottom w:val="0"/>
          <w:divBdr>
            <w:top w:val="none" w:sz="0" w:space="0" w:color="auto"/>
            <w:left w:val="none" w:sz="0" w:space="0" w:color="auto"/>
            <w:bottom w:val="none" w:sz="0" w:space="0" w:color="auto"/>
            <w:right w:val="none" w:sz="0" w:space="0" w:color="auto"/>
          </w:divBdr>
        </w:div>
        <w:div w:id="1013847107">
          <w:marLeft w:val="480"/>
          <w:marRight w:val="0"/>
          <w:marTop w:val="0"/>
          <w:marBottom w:val="0"/>
          <w:divBdr>
            <w:top w:val="none" w:sz="0" w:space="0" w:color="auto"/>
            <w:left w:val="none" w:sz="0" w:space="0" w:color="auto"/>
            <w:bottom w:val="none" w:sz="0" w:space="0" w:color="auto"/>
            <w:right w:val="none" w:sz="0" w:space="0" w:color="auto"/>
          </w:divBdr>
        </w:div>
        <w:div w:id="1015569284">
          <w:marLeft w:val="480"/>
          <w:marRight w:val="0"/>
          <w:marTop w:val="0"/>
          <w:marBottom w:val="0"/>
          <w:divBdr>
            <w:top w:val="none" w:sz="0" w:space="0" w:color="auto"/>
            <w:left w:val="none" w:sz="0" w:space="0" w:color="auto"/>
            <w:bottom w:val="none" w:sz="0" w:space="0" w:color="auto"/>
            <w:right w:val="none" w:sz="0" w:space="0" w:color="auto"/>
          </w:divBdr>
        </w:div>
        <w:div w:id="1017928254">
          <w:marLeft w:val="480"/>
          <w:marRight w:val="0"/>
          <w:marTop w:val="0"/>
          <w:marBottom w:val="0"/>
          <w:divBdr>
            <w:top w:val="none" w:sz="0" w:space="0" w:color="auto"/>
            <w:left w:val="none" w:sz="0" w:space="0" w:color="auto"/>
            <w:bottom w:val="none" w:sz="0" w:space="0" w:color="auto"/>
            <w:right w:val="none" w:sz="0" w:space="0" w:color="auto"/>
          </w:divBdr>
        </w:div>
        <w:div w:id="1024209177">
          <w:marLeft w:val="480"/>
          <w:marRight w:val="0"/>
          <w:marTop w:val="0"/>
          <w:marBottom w:val="0"/>
          <w:divBdr>
            <w:top w:val="none" w:sz="0" w:space="0" w:color="auto"/>
            <w:left w:val="none" w:sz="0" w:space="0" w:color="auto"/>
            <w:bottom w:val="none" w:sz="0" w:space="0" w:color="auto"/>
            <w:right w:val="none" w:sz="0" w:space="0" w:color="auto"/>
          </w:divBdr>
        </w:div>
        <w:div w:id="1039235723">
          <w:marLeft w:val="480"/>
          <w:marRight w:val="0"/>
          <w:marTop w:val="0"/>
          <w:marBottom w:val="0"/>
          <w:divBdr>
            <w:top w:val="none" w:sz="0" w:space="0" w:color="auto"/>
            <w:left w:val="none" w:sz="0" w:space="0" w:color="auto"/>
            <w:bottom w:val="none" w:sz="0" w:space="0" w:color="auto"/>
            <w:right w:val="none" w:sz="0" w:space="0" w:color="auto"/>
          </w:divBdr>
        </w:div>
        <w:div w:id="1049955361">
          <w:marLeft w:val="480"/>
          <w:marRight w:val="0"/>
          <w:marTop w:val="0"/>
          <w:marBottom w:val="0"/>
          <w:divBdr>
            <w:top w:val="none" w:sz="0" w:space="0" w:color="auto"/>
            <w:left w:val="none" w:sz="0" w:space="0" w:color="auto"/>
            <w:bottom w:val="none" w:sz="0" w:space="0" w:color="auto"/>
            <w:right w:val="none" w:sz="0" w:space="0" w:color="auto"/>
          </w:divBdr>
        </w:div>
        <w:div w:id="1057701543">
          <w:marLeft w:val="480"/>
          <w:marRight w:val="0"/>
          <w:marTop w:val="0"/>
          <w:marBottom w:val="0"/>
          <w:divBdr>
            <w:top w:val="none" w:sz="0" w:space="0" w:color="auto"/>
            <w:left w:val="none" w:sz="0" w:space="0" w:color="auto"/>
            <w:bottom w:val="none" w:sz="0" w:space="0" w:color="auto"/>
            <w:right w:val="none" w:sz="0" w:space="0" w:color="auto"/>
          </w:divBdr>
        </w:div>
        <w:div w:id="1062295565">
          <w:marLeft w:val="480"/>
          <w:marRight w:val="0"/>
          <w:marTop w:val="0"/>
          <w:marBottom w:val="0"/>
          <w:divBdr>
            <w:top w:val="none" w:sz="0" w:space="0" w:color="auto"/>
            <w:left w:val="none" w:sz="0" w:space="0" w:color="auto"/>
            <w:bottom w:val="none" w:sz="0" w:space="0" w:color="auto"/>
            <w:right w:val="none" w:sz="0" w:space="0" w:color="auto"/>
          </w:divBdr>
        </w:div>
        <w:div w:id="1070352070">
          <w:marLeft w:val="480"/>
          <w:marRight w:val="0"/>
          <w:marTop w:val="0"/>
          <w:marBottom w:val="0"/>
          <w:divBdr>
            <w:top w:val="none" w:sz="0" w:space="0" w:color="auto"/>
            <w:left w:val="none" w:sz="0" w:space="0" w:color="auto"/>
            <w:bottom w:val="none" w:sz="0" w:space="0" w:color="auto"/>
            <w:right w:val="none" w:sz="0" w:space="0" w:color="auto"/>
          </w:divBdr>
        </w:div>
        <w:div w:id="1083063526">
          <w:marLeft w:val="480"/>
          <w:marRight w:val="0"/>
          <w:marTop w:val="0"/>
          <w:marBottom w:val="0"/>
          <w:divBdr>
            <w:top w:val="none" w:sz="0" w:space="0" w:color="auto"/>
            <w:left w:val="none" w:sz="0" w:space="0" w:color="auto"/>
            <w:bottom w:val="none" w:sz="0" w:space="0" w:color="auto"/>
            <w:right w:val="none" w:sz="0" w:space="0" w:color="auto"/>
          </w:divBdr>
        </w:div>
        <w:div w:id="1095830874">
          <w:marLeft w:val="480"/>
          <w:marRight w:val="0"/>
          <w:marTop w:val="0"/>
          <w:marBottom w:val="0"/>
          <w:divBdr>
            <w:top w:val="none" w:sz="0" w:space="0" w:color="auto"/>
            <w:left w:val="none" w:sz="0" w:space="0" w:color="auto"/>
            <w:bottom w:val="none" w:sz="0" w:space="0" w:color="auto"/>
            <w:right w:val="none" w:sz="0" w:space="0" w:color="auto"/>
          </w:divBdr>
        </w:div>
        <w:div w:id="1102535381">
          <w:marLeft w:val="480"/>
          <w:marRight w:val="0"/>
          <w:marTop w:val="0"/>
          <w:marBottom w:val="0"/>
          <w:divBdr>
            <w:top w:val="none" w:sz="0" w:space="0" w:color="auto"/>
            <w:left w:val="none" w:sz="0" w:space="0" w:color="auto"/>
            <w:bottom w:val="none" w:sz="0" w:space="0" w:color="auto"/>
            <w:right w:val="none" w:sz="0" w:space="0" w:color="auto"/>
          </w:divBdr>
        </w:div>
        <w:div w:id="1112935472">
          <w:marLeft w:val="480"/>
          <w:marRight w:val="0"/>
          <w:marTop w:val="0"/>
          <w:marBottom w:val="0"/>
          <w:divBdr>
            <w:top w:val="none" w:sz="0" w:space="0" w:color="auto"/>
            <w:left w:val="none" w:sz="0" w:space="0" w:color="auto"/>
            <w:bottom w:val="none" w:sz="0" w:space="0" w:color="auto"/>
            <w:right w:val="none" w:sz="0" w:space="0" w:color="auto"/>
          </w:divBdr>
        </w:div>
        <w:div w:id="1118182710">
          <w:marLeft w:val="480"/>
          <w:marRight w:val="0"/>
          <w:marTop w:val="0"/>
          <w:marBottom w:val="0"/>
          <w:divBdr>
            <w:top w:val="none" w:sz="0" w:space="0" w:color="auto"/>
            <w:left w:val="none" w:sz="0" w:space="0" w:color="auto"/>
            <w:bottom w:val="none" w:sz="0" w:space="0" w:color="auto"/>
            <w:right w:val="none" w:sz="0" w:space="0" w:color="auto"/>
          </w:divBdr>
        </w:div>
        <w:div w:id="1121848801">
          <w:marLeft w:val="480"/>
          <w:marRight w:val="0"/>
          <w:marTop w:val="0"/>
          <w:marBottom w:val="0"/>
          <w:divBdr>
            <w:top w:val="none" w:sz="0" w:space="0" w:color="auto"/>
            <w:left w:val="none" w:sz="0" w:space="0" w:color="auto"/>
            <w:bottom w:val="none" w:sz="0" w:space="0" w:color="auto"/>
            <w:right w:val="none" w:sz="0" w:space="0" w:color="auto"/>
          </w:divBdr>
        </w:div>
        <w:div w:id="1124075713">
          <w:marLeft w:val="480"/>
          <w:marRight w:val="0"/>
          <w:marTop w:val="0"/>
          <w:marBottom w:val="0"/>
          <w:divBdr>
            <w:top w:val="none" w:sz="0" w:space="0" w:color="auto"/>
            <w:left w:val="none" w:sz="0" w:space="0" w:color="auto"/>
            <w:bottom w:val="none" w:sz="0" w:space="0" w:color="auto"/>
            <w:right w:val="none" w:sz="0" w:space="0" w:color="auto"/>
          </w:divBdr>
        </w:div>
        <w:div w:id="1139541243">
          <w:marLeft w:val="480"/>
          <w:marRight w:val="0"/>
          <w:marTop w:val="0"/>
          <w:marBottom w:val="0"/>
          <w:divBdr>
            <w:top w:val="none" w:sz="0" w:space="0" w:color="auto"/>
            <w:left w:val="none" w:sz="0" w:space="0" w:color="auto"/>
            <w:bottom w:val="none" w:sz="0" w:space="0" w:color="auto"/>
            <w:right w:val="none" w:sz="0" w:space="0" w:color="auto"/>
          </w:divBdr>
        </w:div>
        <w:div w:id="1150244449">
          <w:marLeft w:val="480"/>
          <w:marRight w:val="0"/>
          <w:marTop w:val="0"/>
          <w:marBottom w:val="0"/>
          <w:divBdr>
            <w:top w:val="none" w:sz="0" w:space="0" w:color="auto"/>
            <w:left w:val="none" w:sz="0" w:space="0" w:color="auto"/>
            <w:bottom w:val="none" w:sz="0" w:space="0" w:color="auto"/>
            <w:right w:val="none" w:sz="0" w:space="0" w:color="auto"/>
          </w:divBdr>
        </w:div>
        <w:div w:id="1154108166">
          <w:marLeft w:val="480"/>
          <w:marRight w:val="0"/>
          <w:marTop w:val="0"/>
          <w:marBottom w:val="0"/>
          <w:divBdr>
            <w:top w:val="none" w:sz="0" w:space="0" w:color="auto"/>
            <w:left w:val="none" w:sz="0" w:space="0" w:color="auto"/>
            <w:bottom w:val="none" w:sz="0" w:space="0" w:color="auto"/>
            <w:right w:val="none" w:sz="0" w:space="0" w:color="auto"/>
          </w:divBdr>
        </w:div>
        <w:div w:id="1155685537">
          <w:marLeft w:val="480"/>
          <w:marRight w:val="0"/>
          <w:marTop w:val="0"/>
          <w:marBottom w:val="0"/>
          <w:divBdr>
            <w:top w:val="none" w:sz="0" w:space="0" w:color="auto"/>
            <w:left w:val="none" w:sz="0" w:space="0" w:color="auto"/>
            <w:bottom w:val="none" w:sz="0" w:space="0" w:color="auto"/>
            <w:right w:val="none" w:sz="0" w:space="0" w:color="auto"/>
          </w:divBdr>
        </w:div>
        <w:div w:id="1158961374">
          <w:marLeft w:val="480"/>
          <w:marRight w:val="0"/>
          <w:marTop w:val="0"/>
          <w:marBottom w:val="0"/>
          <w:divBdr>
            <w:top w:val="none" w:sz="0" w:space="0" w:color="auto"/>
            <w:left w:val="none" w:sz="0" w:space="0" w:color="auto"/>
            <w:bottom w:val="none" w:sz="0" w:space="0" w:color="auto"/>
            <w:right w:val="none" w:sz="0" w:space="0" w:color="auto"/>
          </w:divBdr>
        </w:div>
        <w:div w:id="1166940739">
          <w:marLeft w:val="480"/>
          <w:marRight w:val="0"/>
          <w:marTop w:val="0"/>
          <w:marBottom w:val="0"/>
          <w:divBdr>
            <w:top w:val="none" w:sz="0" w:space="0" w:color="auto"/>
            <w:left w:val="none" w:sz="0" w:space="0" w:color="auto"/>
            <w:bottom w:val="none" w:sz="0" w:space="0" w:color="auto"/>
            <w:right w:val="none" w:sz="0" w:space="0" w:color="auto"/>
          </w:divBdr>
        </w:div>
        <w:div w:id="1167746764">
          <w:marLeft w:val="480"/>
          <w:marRight w:val="0"/>
          <w:marTop w:val="0"/>
          <w:marBottom w:val="0"/>
          <w:divBdr>
            <w:top w:val="none" w:sz="0" w:space="0" w:color="auto"/>
            <w:left w:val="none" w:sz="0" w:space="0" w:color="auto"/>
            <w:bottom w:val="none" w:sz="0" w:space="0" w:color="auto"/>
            <w:right w:val="none" w:sz="0" w:space="0" w:color="auto"/>
          </w:divBdr>
        </w:div>
        <w:div w:id="1215578047">
          <w:marLeft w:val="480"/>
          <w:marRight w:val="0"/>
          <w:marTop w:val="0"/>
          <w:marBottom w:val="0"/>
          <w:divBdr>
            <w:top w:val="none" w:sz="0" w:space="0" w:color="auto"/>
            <w:left w:val="none" w:sz="0" w:space="0" w:color="auto"/>
            <w:bottom w:val="none" w:sz="0" w:space="0" w:color="auto"/>
            <w:right w:val="none" w:sz="0" w:space="0" w:color="auto"/>
          </w:divBdr>
        </w:div>
        <w:div w:id="1297027128">
          <w:marLeft w:val="480"/>
          <w:marRight w:val="0"/>
          <w:marTop w:val="0"/>
          <w:marBottom w:val="0"/>
          <w:divBdr>
            <w:top w:val="none" w:sz="0" w:space="0" w:color="auto"/>
            <w:left w:val="none" w:sz="0" w:space="0" w:color="auto"/>
            <w:bottom w:val="none" w:sz="0" w:space="0" w:color="auto"/>
            <w:right w:val="none" w:sz="0" w:space="0" w:color="auto"/>
          </w:divBdr>
        </w:div>
        <w:div w:id="1313831412">
          <w:marLeft w:val="480"/>
          <w:marRight w:val="0"/>
          <w:marTop w:val="0"/>
          <w:marBottom w:val="0"/>
          <w:divBdr>
            <w:top w:val="none" w:sz="0" w:space="0" w:color="auto"/>
            <w:left w:val="none" w:sz="0" w:space="0" w:color="auto"/>
            <w:bottom w:val="none" w:sz="0" w:space="0" w:color="auto"/>
            <w:right w:val="none" w:sz="0" w:space="0" w:color="auto"/>
          </w:divBdr>
        </w:div>
        <w:div w:id="1327395522">
          <w:marLeft w:val="480"/>
          <w:marRight w:val="0"/>
          <w:marTop w:val="0"/>
          <w:marBottom w:val="0"/>
          <w:divBdr>
            <w:top w:val="none" w:sz="0" w:space="0" w:color="auto"/>
            <w:left w:val="none" w:sz="0" w:space="0" w:color="auto"/>
            <w:bottom w:val="none" w:sz="0" w:space="0" w:color="auto"/>
            <w:right w:val="none" w:sz="0" w:space="0" w:color="auto"/>
          </w:divBdr>
        </w:div>
        <w:div w:id="1352416848">
          <w:marLeft w:val="480"/>
          <w:marRight w:val="0"/>
          <w:marTop w:val="0"/>
          <w:marBottom w:val="0"/>
          <w:divBdr>
            <w:top w:val="none" w:sz="0" w:space="0" w:color="auto"/>
            <w:left w:val="none" w:sz="0" w:space="0" w:color="auto"/>
            <w:bottom w:val="none" w:sz="0" w:space="0" w:color="auto"/>
            <w:right w:val="none" w:sz="0" w:space="0" w:color="auto"/>
          </w:divBdr>
        </w:div>
        <w:div w:id="1352880611">
          <w:marLeft w:val="480"/>
          <w:marRight w:val="0"/>
          <w:marTop w:val="0"/>
          <w:marBottom w:val="0"/>
          <w:divBdr>
            <w:top w:val="none" w:sz="0" w:space="0" w:color="auto"/>
            <w:left w:val="none" w:sz="0" w:space="0" w:color="auto"/>
            <w:bottom w:val="none" w:sz="0" w:space="0" w:color="auto"/>
            <w:right w:val="none" w:sz="0" w:space="0" w:color="auto"/>
          </w:divBdr>
        </w:div>
        <w:div w:id="1359038554">
          <w:marLeft w:val="480"/>
          <w:marRight w:val="0"/>
          <w:marTop w:val="0"/>
          <w:marBottom w:val="0"/>
          <w:divBdr>
            <w:top w:val="none" w:sz="0" w:space="0" w:color="auto"/>
            <w:left w:val="none" w:sz="0" w:space="0" w:color="auto"/>
            <w:bottom w:val="none" w:sz="0" w:space="0" w:color="auto"/>
            <w:right w:val="none" w:sz="0" w:space="0" w:color="auto"/>
          </w:divBdr>
        </w:div>
        <w:div w:id="1382049283">
          <w:marLeft w:val="480"/>
          <w:marRight w:val="0"/>
          <w:marTop w:val="0"/>
          <w:marBottom w:val="0"/>
          <w:divBdr>
            <w:top w:val="none" w:sz="0" w:space="0" w:color="auto"/>
            <w:left w:val="none" w:sz="0" w:space="0" w:color="auto"/>
            <w:bottom w:val="none" w:sz="0" w:space="0" w:color="auto"/>
            <w:right w:val="none" w:sz="0" w:space="0" w:color="auto"/>
          </w:divBdr>
        </w:div>
        <w:div w:id="1385518490">
          <w:marLeft w:val="480"/>
          <w:marRight w:val="0"/>
          <w:marTop w:val="0"/>
          <w:marBottom w:val="0"/>
          <w:divBdr>
            <w:top w:val="none" w:sz="0" w:space="0" w:color="auto"/>
            <w:left w:val="none" w:sz="0" w:space="0" w:color="auto"/>
            <w:bottom w:val="none" w:sz="0" w:space="0" w:color="auto"/>
            <w:right w:val="none" w:sz="0" w:space="0" w:color="auto"/>
          </w:divBdr>
        </w:div>
        <w:div w:id="1392537072">
          <w:marLeft w:val="480"/>
          <w:marRight w:val="0"/>
          <w:marTop w:val="0"/>
          <w:marBottom w:val="0"/>
          <w:divBdr>
            <w:top w:val="none" w:sz="0" w:space="0" w:color="auto"/>
            <w:left w:val="none" w:sz="0" w:space="0" w:color="auto"/>
            <w:bottom w:val="none" w:sz="0" w:space="0" w:color="auto"/>
            <w:right w:val="none" w:sz="0" w:space="0" w:color="auto"/>
          </w:divBdr>
        </w:div>
        <w:div w:id="1407729933">
          <w:marLeft w:val="480"/>
          <w:marRight w:val="0"/>
          <w:marTop w:val="0"/>
          <w:marBottom w:val="0"/>
          <w:divBdr>
            <w:top w:val="none" w:sz="0" w:space="0" w:color="auto"/>
            <w:left w:val="none" w:sz="0" w:space="0" w:color="auto"/>
            <w:bottom w:val="none" w:sz="0" w:space="0" w:color="auto"/>
            <w:right w:val="none" w:sz="0" w:space="0" w:color="auto"/>
          </w:divBdr>
        </w:div>
        <w:div w:id="1414201656">
          <w:marLeft w:val="480"/>
          <w:marRight w:val="0"/>
          <w:marTop w:val="0"/>
          <w:marBottom w:val="0"/>
          <w:divBdr>
            <w:top w:val="none" w:sz="0" w:space="0" w:color="auto"/>
            <w:left w:val="none" w:sz="0" w:space="0" w:color="auto"/>
            <w:bottom w:val="none" w:sz="0" w:space="0" w:color="auto"/>
            <w:right w:val="none" w:sz="0" w:space="0" w:color="auto"/>
          </w:divBdr>
        </w:div>
        <w:div w:id="1424105601">
          <w:marLeft w:val="480"/>
          <w:marRight w:val="0"/>
          <w:marTop w:val="0"/>
          <w:marBottom w:val="0"/>
          <w:divBdr>
            <w:top w:val="none" w:sz="0" w:space="0" w:color="auto"/>
            <w:left w:val="none" w:sz="0" w:space="0" w:color="auto"/>
            <w:bottom w:val="none" w:sz="0" w:space="0" w:color="auto"/>
            <w:right w:val="none" w:sz="0" w:space="0" w:color="auto"/>
          </w:divBdr>
        </w:div>
        <w:div w:id="1432435034">
          <w:marLeft w:val="480"/>
          <w:marRight w:val="0"/>
          <w:marTop w:val="0"/>
          <w:marBottom w:val="0"/>
          <w:divBdr>
            <w:top w:val="none" w:sz="0" w:space="0" w:color="auto"/>
            <w:left w:val="none" w:sz="0" w:space="0" w:color="auto"/>
            <w:bottom w:val="none" w:sz="0" w:space="0" w:color="auto"/>
            <w:right w:val="none" w:sz="0" w:space="0" w:color="auto"/>
          </w:divBdr>
        </w:div>
        <w:div w:id="1444156765">
          <w:marLeft w:val="480"/>
          <w:marRight w:val="0"/>
          <w:marTop w:val="0"/>
          <w:marBottom w:val="0"/>
          <w:divBdr>
            <w:top w:val="none" w:sz="0" w:space="0" w:color="auto"/>
            <w:left w:val="none" w:sz="0" w:space="0" w:color="auto"/>
            <w:bottom w:val="none" w:sz="0" w:space="0" w:color="auto"/>
            <w:right w:val="none" w:sz="0" w:space="0" w:color="auto"/>
          </w:divBdr>
        </w:div>
        <w:div w:id="1449423168">
          <w:marLeft w:val="480"/>
          <w:marRight w:val="0"/>
          <w:marTop w:val="0"/>
          <w:marBottom w:val="0"/>
          <w:divBdr>
            <w:top w:val="none" w:sz="0" w:space="0" w:color="auto"/>
            <w:left w:val="none" w:sz="0" w:space="0" w:color="auto"/>
            <w:bottom w:val="none" w:sz="0" w:space="0" w:color="auto"/>
            <w:right w:val="none" w:sz="0" w:space="0" w:color="auto"/>
          </w:divBdr>
        </w:div>
        <w:div w:id="1456170019">
          <w:marLeft w:val="480"/>
          <w:marRight w:val="0"/>
          <w:marTop w:val="0"/>
          <w:marBottom w:val="0"/>
          <w:divBdr>
            <w:top w:val="none" w:sz="0" w:space="0" w:color="auto"/>
            <w:left w:val="none" w:sz="0" w:space="0" w:color="auto"/>
            <w:bottom w:val="none" w:sz="0" w:space="0" w:color="auto"/>
            <w:right w:val="none" w:sz="0" w:space="0" w:color="auto"/>
          </w:divBdr>
        </w:div>
        <w:div w:id="1466195595">
          <w:marLeft w:val="480"/>
          <w:marRight w:val="0"/>
          <w:marTop w:val="0"/>
          <w:marBottom w:val="0"/>
          <w:divBdr>
            <w:top w:val="none" w:sz="0" w:space="0" w:color="auto"/>
            <w:left w:val="none" w:sz="0" w:space="0" w:color="auto"/>
            <w:bottom w:val="none" w:sz="0" w:space="0" w:color="auto"/>
            <w:right w:val="none" w:sz="0" w:space="0" w:color="auto"/>
          </w:divBdr>
        </w:div>
        <w:div w:id="1478911743">
          <w:marLeft w:val="480"/>
          <w:marRight w:val="0"/>
          <w:marTop w:val="0"/>
          <w:marBottom w:val="0"/>
          <w:divBdr>
            <w:top w:val="none" w:sz="0" w:space="0" w:color="auto"/>
            <w:left w:val="none" w:sz="0" w:space="0" w:color="auto"/>
            <w:bottom w:val="none" w:sz="0" w:space="0" w:color="auto"/>
            <w:right w:val="none" w:sz="0" w:space="0" w:color="auto"/>
          </w:divBdr>
        </w:div>
        <w:div w:id="1480074198">
          <w:marLeft w:val="480"/>
          <w:marRight w:val="0"/>
          <w:marTop w:val="0"/>
          <w:marBottom w:val="0"/>
          <w:divBdr>
            <w:top w:val="none" w:sz="0" w:space="0" w:color="auto"/>
            <w:left w:val="none" w:sz="0" w:space="0" w:color="auto"/>
            <w:bottom w:val="none" w:sz="0" w:space="0" w:color="auto"/>
            <w:right w:val="none" w:sz="0" w:space="0" w:color="auto"/>
          </w:divBdr>
        </w:div>
        <w:div w:id="1482650458">
          <w:marLeft w:val="480"/>
          <w:marRight w:val="0"/>
          <w:marTop w:val="0"/>
          <w:marBottom w:val="0"/>
          <w:divBdr>
            <w:top w:val="none" w:sz="0" w:space="0" w:color="auto"/>
            <w:left w:val="none" w:sz="0" w:space="0" w:color="auto"/>
            <w:bottom w:val="none" w:sz="0" w:space="0" w:color="auto"/>
            <w:right w:val="none" w:sz="0" w:space="0" w:color="auto"/>
          </w:divBdr>
        </w:div>
        <w:div w:id="1489438945">
          <w:marLeft w:val="480"/>
          <w:marRight w:val="0"/>
          <w:marTop w:val="0"/>
          <w:marBottom w:val="0"/>
          <w:divBdr>
            <w:top w:val="none" w:sz="0" w:space="0" w:color="auto"/>
            <w:left w:val="none" w:sz="0" w:space="0" w:color="auto"/>
            <w:bottom w:val="none" w:sz="0" w:space="0" w:color="auto"/>
            <w:right w:val="none" w:sz="0" w:space="0" w:color="auto"/>
          </w:divBdr>
        </w:div>
        <w:div w:id="1492911421">
          <w:marLeft w:val="480"/>
          <w:marRight w:val="0"/>
          <w:marTop w:val="0"/>
          <w:marBottom w:val="0"/>
          <w:divBdr>
            <w:top w:val="none" w:sz="0" w:space="0" w:color="auto"/>
            <w:left w:val="none" w:sz="0" w:space="0" w:color="auto"/>
            <w:bottom w:val="none" w:sz="0" w:space="0" w:color="auto"/>
            <w:right w:val="none" w:sz="0" w:space="0" w:color="auto"/>
          </w:divBdr>
        </w:div>
        <w:div w:id="1494947498">
          <w:marLeft w:val="480"/>
          <w:marRight w:val="0"/>
          <w:marTop w:val="0"/>
          <w:marBottom w:val="0"/>
          <w:divBdr>
            <w:top w:val="none" w:sz="0" w:space="0" w:color="auto"/>
            <w:left w:val="none" w:sz="0" w:space="0" w:color="auto"/>
            <w:bottom w:val="none" w:sz="0" w:space="0" w:color="auto"/>
            <w:right w:val="none" w:sz="0" w:space="0" w:color="auto"/>
          </w:divBdr>
        </w:div>
        <w:div w:id="1500852018">
          <w:marLeft w:val="480"/>
          <w:marRight w:val="0"/>
          <w:marTop w:val="0"/>
          <w:marBottom w:val="0"/>
          <w:divBdr>
            <w:top w:val="none" w:sz="0" w:space="0" w:color="auto"/>
            <w:left w:val="none" w:sz="0" w:space="0" w:color="auto"/>
            <w:bottom w:val="none" w:sz="0" w:space="0" w:color="auto"/>
            <w:right w:val="none" w:sz="0" w:space="0" w:color="auto"/>
          </w:divBdr>
        </w:div>
        <w:div w:id="1527057663">
          <w:marLeft w:val="480"/>
          <w:marRight w:val="0"/>
          <w:marTop w:val="0"/>
          <w:marBottom w:val="0"/>
          <w:divBdr>
            <w:top w:val="none" w:sz="0" w:space="0" w:color="auto"/>
            <w:left w:val="none" w:sz="0" w:space="0" w:color="auto"/>
            <w:bottom w:val="none" w:sz="0" w:space="0" w:color="auto"/>
            <w:right w:val="none" w:sz="0" w:space="0" w:color="auto"/>
          </w:divBdr>
        </w:div>
        <w:div w:id="1539468770">
          <w:marLeft w:val="480"/>
          <w:marRight w:val="0"/>
          <w:marTop w:val="0"/>
          <w:marBottom w:val="0"/>
          <w:divBdr>
            <w:top w:val="none" w:sz="0" w:space="0" w:color="auto"/>
            <w:left w:val="none" w:sz="0" w:space="0" w:color="auto"/>
            <w:bottom w:val="none" w:sz="0" w:space="0" w:color="auto"/>
            <w:right w:val="none" w:sz="0" w:space="0" w:color="auto"/>
          </w:divBdr>
        </w:div>
        <w:div w:id="1569417421">
          <w:marLeft w:val="480"/>
          <w:marRight w:val="0"/>
          <w:marTop w:val="0"/>
          <w:marBottom w:val="0"/>
          <w:divBdr>
            <w:top w:val="none" w:sz="0" w:space="0" w:color="auto"/>
            <w:left w:val="none" w:sz="0" w:space="0" w:color="auto"/>
            <w:bottom w:val="none" w:sz="0" w:space="0" w:color="auto"/>
            <w:right w:val="none" w:sz="0" w:space="0" w:color="auto"/>
          </w:divBdr>
        </w:div>
        <w:div w:id="1576670064">
          <w:marLeft w:val="480"/>
          <w:marRight w:val="0"/>
          <w:marTop w:val="0"/>
          <w:marBottom w:val="0"/>
          <w:divBdr>
            <w:top w:val="none" w:sz="0" w:space="0" w:color="auto"/>
            <w:left w:val="none" w:sz="0" w:space="0" w:color="auto"/>
            <w:bottom w:val="none" w:sz="0" w:space="0" w:color="auto"/>
            <w:right w:val="none" w:sz="0" w:space="0" w:color="auto"/>
          </w:divBdr>
        </w:div>
        <w:div w:id="1597592044">
          <w:marLeft w:val="480"/>
          <w:marRight w:val="0"/>
          <w:marTop w:val="0"/>
          <w:marBottom w:val="0"/>
          <w:divBdr>
            <w:top w:val="none" w:sz="0" w:space="0" w:color="auto"/>
            <w:left w:val="none" w:sz="0" w:space="0" w:color="auto"/>
            <w:bottom w:val="none" w:sz="0" w:space="0" w:color="auto"/>
            <w:right w:val="none" w:sz="0" w:space="0" w:color="auto"/>
          </w:divBdr>
        </w:div>
        <w:div w:id="1601520742">
          <w:marLeft w:val="480"/>
          <w:marRight w:val="0"/>
          <w:marTop w:val="0"/>
          <w:marBottom w:val="0"/>
          <w:divBdr>
            <w:top w:val="none" w:sz="0" w:space="0" w:color="auto"/>
            <w:left w:val="none" w:sz="0" w:space="0" w:color="auto"/>
            <w:bottom w:val="none" w:sz="0" w:space="0" w:color="auto"/>
            <w:right w:val="none" w:sz="0" w:space="0" w:color="auto"/>
          </w:divBdr>
        </w:div>
        <w:div w:id="1608273403">
          <w:marLeft w:val="480"/>
          <w:marRight w:val="0"/>
          <w:marTop w:val="0"/>
          <w:marBottom w:val="0"/>
          <w:divBdr>
            <w:top w:val="none" w:sz="0" w:space="0" w:color="auto"/>
            <w:left w:val="none" w:sz="0" w:space="0" w:color="auto"/>
            <w:bottom w:val="none" w:sz="0" w:space="0" w:color="auto"/>
            <w:right w:val="none" w:sz="0" w:space="0" w:color="auto"/>
          </w:divBdr>
        </w:div>
        <w:div w:id="1631858728">
          <w:marLeft w:val="480"/>
          <w:marRight w:val="0"/>
          <w:marTop w:val="0"/>
          <w:marBottom w:val="0"/>
          <w:divBdr>
            <w:top w:val="none" w:sz="0" w:space="0" w:color="auto"/>
            <w:left w:val="none" w:sz="0" w:space="0" w:color="auto"/>
            <w:bottom w:val="none" w:sz="0" w:space="0" w:color="auto"/>
            <w:right w:val="none" w:sz="0" w:space="0" w:color="auto"/>
          </w:divBdr>
        </w:div>
        <w:div w:id="1641880086">
          <w:marLeft w:val="480"/>
          <w:marRight w:val="0"/>
          <w:marTop w:val="0"/>
          <w:marBottom w:val="0"/>
          <w:divBdr>
            <w:top w:val="none" w:sz="0" w:space="0" w:color="auto"/>
            <w:left w:val="none" w:sz="0" w:space="0" w:color="auto"/>
            <w:bottom w:val="none" w:sz="0" w:space="0" w:color="auto"/>
            <w:right w:val="none" w:sz="0" w:space="0" w:color="auto"/>
          </w:divBdr>
        </w:div>
        <w:div w:id="1667316754">
          <w:marLeft w:val="480"/>
          <w:marRight w:val="0"/>
          <w:marTop w:val="0"/>
          <w:marBottom w:val="0"/>
          <w:divBdr>
            <w:top w:val="none" w:sz="0" w:space="0" w:color="auto"/>
            <w:left w:val="none" w:sz="0" w:space="0" w:color="auto"/>
            <w:bottom w:val="none" w:sz="0" w:space="0" w:color="auto"/>
            <w:right w:val="none" w:sz="0" w:space="0" w:color="auto"/>
          </w:divBdr>
        </w:div>
        <w:div w:id="1669015678">
          <w:marLeft w:val="480"/>
          <w:marRight w:val="0"/>
          <w:marTop w:val="0"/>
          <w:marBottom w:val="0"/>
          <w:divBdr>
            <w:top w:val="none" w:sz="0" w:space="0" w:color="auto"/>
            <w:left w:val="none" w:sz="0" w:space="0" w:color="auto"/>
            <w:bottom w:val="none" w:sz="0" w:space="0" w:color="auto"/>
            <w:right w:val="none" w:sz="0" w:space="0" w:color="auto"/>
          </w:divBdr>
        </w:div>
        <w:div w:id="1673028296">
          <w:marLeft w:val="480"/>
          <w:marRight w:val="0"/>
          <w:marTop w:val="0"/>
          <w:marBottom w:val="0"/>
          <w:divBdr>
            <w:top w:val="none" w:sz="0" w:space="0" w:color="auto"/>
            <w:left w:val="none" w:sz="0" w:space="0" w:color="auto"/>
            <w:bottom w:val="none" w:sz="0" w:space="0" w:color="auto"/>
            <w:right w:val="none" w:sz="0" w:space="0" w:color="auto"/>
          </w:divBdr>
        </w:div>
        <w:div w:id="1675650505">
          <w:marLeft w:val="480"/>
          <w:marRight w:val="0"/>
          <w:marTop w:val="0"/>
          <w:marBottom w:val="0"/>
          <w:divBdr>
            <w:top w:val="none" w:sz="0" w:space="0" w:color="auto"/>
            <w:left w:val="none" w:sz="0" w:space="0" w:color="auto"/>
            <w:bottom w:val="none" w:sz="0" w:space="0" w:color="auto"/>
            <w:right w:val="none" w:sz="0" w:space="0" w:color="auto"/>
          </w:divBdr>
        </w:div>
        <w:div w:id="1676960032">
          <w:marLeft w:val="480"/>
          <w:marRight w:val="0"/>
          <w:marTop w:val="0"/>
          <w:marBottom w:val="0"/>
          <w:divBdr>
            <w:top w:val="none" w:sz="0" w:space="0" w:color="auto"/>
            <w:left w:val="none" w:sz="0" w:space="0" w:color="auto"/>
            <w:bottom w:val="none" w:sz="0" w:space="0" w:color="auto"/>
            <w:right w:val="none" w:sz="0" w:space="0" w:color="auto"/>
          </w:divBdr>
        </w:div>
        <w:div w:id="1684747569">
          <w:marLeft w:val="480"/>
          <w:marRight w:val="0"/>
          <w:marTop w:val="0"/>
          <w:marBottom w:val="0"/>
          <w:divBdr>
            <w:top w:val="none" w:sz="0" w:space="0" w:color="auto"/>
            <w:left w:val="none" w:sz="0" w:space="0" w:color="auto"/>
            <w:bottom w:val="none" w:sz="0" w:space="0" w:color="auto"/>
            <w:right w:val="none" w:sz="0" w:space="0" w:color="auto"/>
          </w:divBdr>
        </w:div>
        <w:div w:id="1711031925">
          <w:marLeft w:val="480"/>
          <w:marRight w:val="0"/>
          <w:marTop w:val="0"/>
          <w:marBottom w:val="0"/>
          <w:divBdr>
            <w:top w:val="none" w:sz="0" w:space="0" w:color="auto"/>
            <w:left w:val="none" w:sz="0" w:space="0" w:color="auto"/>
            <w:bottom w:val="none" w:sz="0" w:space="0" w:color="auto"/>
            <w:right w:val="none" w:sz="0" w:space="0" w:color="auto"/>
          </w:divBdr>
        </w:div>
        <w:div w:id="1720320671">
          <w:marLeft w:val="480"/>
          <w:marRight w:val="0"/>
          <w:marTop w:val="0"/>
          <w:marBottom w:val="0"/>
          <w:divBdr>
            <w:top w:val="none" w:sz="0" w:space="0" w:color="auto"/>
            <w:left w:val="none" w:sz="0" w:space="0" w:color="auto"/>
            <w:bottom w:val="none" w:sz="0" w:space="0" w:color="auto"/>
            <w:right w:val="none" w:sz="0" w:space="0" w:color="auto"/>
          </w:divBdr>
        </w:div>
        <w:div w:id="1721511710">
          <w:marLeft w:val="480"/>
          <w:marRight w:val="0"/>
          <w:marTop w:val="0"/>
          <w:marBottom w:val="0"/>
          <w:divBdr>
            <w:top w:val="none" w:sz="0" w:space="0" w:color="auto"/>
            <w:left w:val="none" w:sz="0" w:space="0" w:color="auto"/>
            <w:bottom w:val="none" w:sz="0" w:space="0" w:color="auto"/>
            <w:right w:val="none" w:sz="0" w:space="0" w:color="auto"/>
          </w:divBdr>
        </w:div>
        <w:div w:id="1740857719">
          <w:marLeft w:val="480"/>
          <w:marRight w:val="0"/>
          <w:marTop w:val="0"/>
          <w:marBottom w:val="0"/>
          <w:divBdr>
            <w:top w:val="none" w:sz="0" w:space="0" w:color="auto"/>
            <w:left w:val="none" w:sz="0" w:space="0" w:color="auto"/>
            <w:bottom w:val="none" w:sz="0" w:space="0" w:color="auto"/>
            <w:right w:val="none" w:sz="0" w:space="0" w:color="auto"/>
          </w:divBdr>
        </w:div>
        <w:div w:id="1775901035">
          <w:marLeft w:val="480"/>
          <w:marRight w:val="0"/>
          <w:marTop w:val="0"/>
          <w:marBottom w:val="0"/>
          <w:divBdr>
            <w:top w:val="none" w:sz="0" w:space="0" w:color="auto"/>
            <w:left w:val="none" w:sz="0" w:space="0" w:color="auto"/>
            <w:bottom w:val="none" w:sz="0" w:space="0" w:color="auto"/>
            <w:right w:val="none" w:sz="0" w:space="0" w:color="auto"/>
          </w:divBdr>
        </w:div>
        <w:div w:id="1786608394">
          <w:marLeft w:val="480"/>
          <w:marRight w:val="0"/>
          <w:marTop w:val="0"/>
          <w:marBottom w:val="0"/>
          <w:divBdr>
            <w:top w:val="none" w:sz="0" w:space="0" w:color="auto"/>
            <w:left w:val="none" w:sz="0" w:space="0" w:color="auto"/>
            <w:bottom w:val="none" w:sz="0" w:space="0" w:color="auto"/>
            <w:right w:val="none" w:sz="0" w:space="0" w:color="auto"/>
          </w:divBdr>
        </w:div>
        <w:div w:id="1797138329">
          <w:marLeft w:val="480"/>
          <w:marRight w:val="0"/>
          <w:marTop w:val="0"/>
          <w:marBottom w:val="0"/>
          <w:divBdr>
            <w:top w:val="none" w:sz="0" w:space="0" w:color="auto"/>
            <w:left w:val="none" w:sz="0" w:space="0" w:color="auto"/>
            <w:bottom w:val="none" w:sz="0" w:space="0" w:color="auto"/>
            <w:right w:val="none" w:sz="0" w:space="0" w:color="auto"/>
          </w:divBdr>
        </w:div>
        <w:div w:id="1804732985">
          <w:marLeft w:val="480"/>
          <w:marRight w:val="0"/>
          <w:marTop w:val="0"/>
          <w:marBottom w:val="0"/>
          <w:divBdr>
            <w:top w:val="none" w:sz="0" w:space="0" w:color="auto"/>
            <w:left w:val="none" w:sz="0" w:space="0" w:color="auto"/>
            <w:bottom w:val="none" w:sz="0" w:space="0" w:color="auto"/>
            <w:right w:val="none" w:sz="0" w:space="0" w:color="auto"/>
          </w:divBdr>
        </w:div>
        <w:div w:id="1819153260">
          <w:marLeft w:val="480"/>
          <w:marRight w:val="0"/>
          <w:marTop w:val="0"/>
          <w:marBottom w:val="0"/>
          <w:divBdr>
            <w:top w:val="none" w:sz="0" w:space="0" w:color="auto"/>
            <w:left w:val="none" w:sz="0" w:space="0" w:color="auto"/>
            <w:bottom w:val="none" w:sz="0" w:space="0" w:color="auto"/>
            <w:right w:val="none" w:sz="0" w:space="0" w:color="auto"/>
          </w:divBdr>
        </w:div>
        <w:div w:id="1821077346">
          <w:marLeft w:val="480"/>
          <w:marRight w:val="0"/>
          <w:marTop w:val="0"/>
          <w:marBottom w:val="0"/>
          <w:divBdr>
            <w:top w:val="none" w:sz="0" w:space="0" w:color="auto"/>
            <w:left w:val="none" w:sz="0" w:space="0" w:color="auto"/>
            <w:bottom w:val="none" w:sz="0" w:space="0" w:color="auto"/>
            <w:right w:val="none" w:sz="0" w:space="0" w:color="auto"/>
          </w:divBdr>
        </w:div>
        <w:div w:id="1837068676">
          <w:marLeft w:val="480"/>
          <w:marRight w:val="0"/>
          <w:marTop w:val="0"/>
          <w:marBottom w:val="0"/>
          <w:divBdr>
            <w:top w:val="none" w:sz="0" w:space="0" w:color="auto"/>
            <w:left w:val="none" w:sz="0" w:space="0" w:color="auto"/>
            <w:bottom w:val="none" w:sz="0" w:space="0" w:color="auto"/>
            <w:right w:val="none" w:sz="0" w:space="0" w:color="auto"/>
          </w:divBdr>
        </w:div>
        <w:div w:id="1850482672">
          <w:marLeft w:val="480"/>
          <w:marRight w:val="0"/>
          <w:marTop w:val="0"/>
          <w:marBottom w:val="0"/>
          <w:divBdr>
            <w:top w:val="none" w:sz="0" w:space="0" w:color="auto"/>
            <w:left w:val="none" w:sz="0" w:space="0" w:color="auto"/>
            <w:bottom w:val="none" w:sz="0" w:space="0" w:color="auto"/>
            <w:right w:val="none" w:sz="0" w:space="0" w:color="auto"/>
          </w:divBdr>
        </w:div>
        <w:div w:id="1862208109">
          <w:marLeft w:val="480"/>
          <w:marRight w:val="0"/>
          <w:marTop w:val="0"/>
          <w:marBottom w:val="0"/>
          <w:divBdr>
            <w:top w:val="none" w:sz="0" w:space="0" w:color="auto"/>
            <w:left w:val="none" w:sz="0" w:space="0" w:color="auto"/>
            <w:bottom w:val="none" w:sz="0" w:space="0" w:color="auto"/>
            <w:right w:val="none" w:sz="0" w:space="0" w:color="auto"/>
          </w:divBdr>
        </w:div>
        <w:div w:id="1863349607">
          <w:marLeft w:val="480"/>
          <w:marRight w:val="0"/>
          <w:marTop w:val="0"/>
          <w:marBottom w:val="0"/>
          <w:divBdr>
            <w:top w:val="none" w:sz="0" w:space="0" w:color="auto"/>
            <w:left w:val="none" w:sz="0" w:space="0" w:color="auto"/>
            <w:bottom w:val="none" w:sz="0" w:space="0" w:color="auto"/>
            <w:right w:val="none" w:sz="0" w:space="0" w:color="auto"/>
          </w:divBdr>
        </w:div>
        <w:div w:id="1873764005">
          <w:marLeft w:val="480"/>
          <w:marRight w:val="0"/>
          <w:marTop w:val="0"/>
          <w:marBottom w:val="0"/>
          <w:divBdr>
            <w:top w:val="none" w:sz="0" w:space="0" w:color="auto"/>
            <w:left w:val="none" w:sz="0" w:space="0" w:color="auto"/>
            <w:bottom w:val="none" w:sz="0" w:space="0" w:color="auto"/>
            <w:right w:val="none" w:sz="0" w:space="0" w:color="auto"/>
          </w:divBdr>
        </w:div>
        <w:div w:id="1876236675">
          <w:marLeft w:val="480"/>
          <w:marRight w:val="0"/>
          <w:marTop w:val="0"/>
          <w:marBottom w:val="0"/>
          <w:divBdr>
            <w:top w:val="none" w:sz="0" w:space="0" w:color="auto"/>
            <w:left w:val="none" w:sz="0" w:space="0" w:color="auto"/>
            <w:bottom w:val="none" w:sz="0" w:space="0" w:color="auto"/>
            <w:right w:val="none" w:sz="0" w:space="0" w:color="auto"/>
          </w:divBdr>
        </w:div>
        <w:div w:id="1892761622">
          <w:marLeft w:val="480"/>
          <w:marRight w:val="0"/>
          <w:marTop w:val="0"/>
          <w:marBottom w:val="0"/>
          <w:divBdr>
            <w:top w:val="none" w:sz="0" w:space="0" w:color="auto"/>
            <w:left w:val="none" w:sz="0" w:space="0" w:color="auto"/>
            <w:bottom w:val="none" w:sz="0" w:space="0" w:color="auto"/>
            <w:right w:val="none" w:sz="0" w:space="0" w:color="auto"/>
          </w:divBdr>
        </w:div>
        <w:div w:id="1909420356">
          <w:marLeft w:val="480"/>
          <w:marRight w:val="0"/>
          <w:marTop w:val="0"/>
          <w:marBottom w:val="0"/>
          <w:divBdr>
            <w:top w:val="none" w:sz="0" w:space="0" w:color="auto"/>
            <w:left w:val="none" w:sz="0" w:space="0" w:color="auto"/>
            <w:bottom w:val="none" w:sz="0" w:space="0" w:color="auto"/>
            <w:right w:val="none" w:sz="0" w:space="0" w:color="auto"/>
          </w:divBdr>
        </w:div>
        <w:div w:id="1918199270">
          <w:marLeft w:val="480"/>
          <w:marRight w:val="0"/>
          <w:marTop w:val="0"/>
          <w:marBottom w:val="0"/>
          <w:divBdr>
            <w:top w:val="none" w:sz="0" w:space="0" w:color="auto"/>
            <w:left w:val="none" w:sz="0" w:space="0" w:color="auto"/>
            <w:bottom w:val="none" w:sz="0" w:space="0" w:color="auto"/>
            <w:right w:val="none" w:sz="0" w:space="0" w:color="auto"/>
          </w:divBdr>
        </w:div>
        <w:div w:id="1918318665">
          <w:marLeft w:val="480"/>
          <w:marRight w:val="0"/>
          <w:marTop w:val="0"/>
          <w:marBottom w:val="0"/>
          <w:divBdr>
            <w:top w:val="none" w:sz="0" w:space="0" w:color="auto"/>
            <w:left w:val="none" w:sz="0" w:space="0" w:color="auto"/>
            <w:bottom w:val="none" w:sz="0" w:space="0" w:color="auto"/>
            <w:right w:val="none" w:sz="0" w:space="0" w:color="auto"/>
          </w:divBdr>
        </w:div>
        <w:div w:id="1919944392">
          <w:marLeft w:val="480"/>
          <w:marRight w:val="0"/>
          <w:marTop w:val="0"/>
          <w:marBottom w:val="0"/>
          <w:divBdr>
            <w:top w:val="none" w:sz="0" w:space="0" w:color="auto"/>
            <w:left w:val="none" w:sz="0" w:space="0" w:color="auto"/>
            <w:bottom w:val="none" w:sz="0" w:space="0" w:color="auto"/>
            <w:right w:val="none" w:sz="0" w:space="0" w:color="auto"/>
          </w:divBdr>
        </w:div>
        <w:div w:id="1929653748">
          <w:marLeft w:val="480"/>
          <w:marRight w:val="0"/>
          <w:marTop w:val="0"/>
          <w:marBottom w:val="0"/>
          <w:divBdr>
            <w:top w:val="none" w:sz="0" w:space="0" w:color="auto"/>
            <w:left w:val="none" w:sz="0" w:space="0" w:color="auto"/>
            <w:bottom w:val="none" w:sz="0" w:space="0" w:color="auto"/>
            <w:right w:val="none" w:sz="0" w:space="0" w:color="auto"/>
          </w:divBdr>
        </w:div>
        <w:div w:id="1937665437">
          <w:marLeft w:val="480"/>
          <w:marRight w:val="0"/>
          <w:marTop w:val="0"/>
          <w:marBottom w:val="0"/>
          <w:divBdr>
            <w:top w:val="none" w:sz="0" w:space="0" w:color="auto"/>
            <w:left w:val="none" w:sz="0" w:space="0" w:color="auto"/>
            <w:bottom w:val="none" w:sz="0" w:space="0" w:color="auto"/>
            <w:right w:val="none" w:sz="0" w:space="0" w:color="auto"/>
          </w:divBdr>
        </w:div>
        <w:div w:id="1959290385">
          <w:marLeft w:val="480"/>
          <w:marRight w:val="0"/>
          <w:marTop w:val="0"/>
          <w:marBottom w:val="0"/>
          <w:divBdr>
            <w:top w:val="none" w:sz="0" w:space="0" w:color="auto"/>
            <w:left w:val="none" w:sz="0" w:space="0" w:color="auto"/>
            <w:bottom w:val="none" w:sz="0" w:space="0" w:color="auto"/>
            <w:right w:val="none" w:sz="0" w:space="0" w:color="auto"/>
          </w:divBdr>
        </w:div>
        <w:div w:id="1965622434">
          <w:marLeft w:val="480"/>
          <w:marRight w:val="0"/>
          <w:marTop w:val="0"/>
          <w:marBottom w:val="0"/>
          <w:divBdr>
            <w:top w:val="none" w:sz="0" w:space="0" w:color="auto"/>
            <w:left w:val="none" w:sz="0" w:space="0" w:color="auto"/>
            <w:bottom w:val="none" w:sz="0" w:space="0" w:color="auto"/>
            <w:right w:val="none" w:sz="0" w:space="0" w:color="auto"/>
          </w:divBdr>
        </w:div>
        <w:div w:id="1968393470">
          <w:marLeft w:val="480"/>
          <w:marRight w:val="0"/>
          <w:marTop w:val="0"/>
          <w:marBottom w:val="0"/>
          <w:divBdr>
            <w:top w:val="none" w:sz="0" w:space="0" w:color="auto"/>
            <w:left w:val="none" w:sz="0" w:space="0" w:color="auto"/>
            <w:bottom w:val="none" w:sz="0" w:space="0" w:color="auto"/>
            <w:right w:val="none" w:sz="0" w:space="0" w:color="auto"/>
          </w:divBdr>
        </w:div>
        <w:div w:id="1993409224">
          <w:marLeft w:val="480"/>
          <w:marRight w:val="0"/>
          <w:marTop w:val="0"/>
          <w:marBottom w:val="0"/>
          <w:divBdr>
            <w:top w:val="none" w:sz="0" w:space="0" w:color="auto"/>
            <w:left w:val="none" w:sz="0" w:space="0" w:color="auto"/>
            <w:bottom w:val="none" w:sz="0" w:space="0" w:color="auto"/>
            <w:right w:val="none" w:sz="0" w:space="0" w:color="auto"/>
          </w:divBdr>
        </w:div>
        <w:div w:id="2000453245">
          <w:marLeft w:val="480"/>
          <w:marRight w:val="0"/>
          <w:marTop w:val="0"/>
          <w:marBottom w:val="0"/>
          <w:divBdr>
            <w:top w:val="none" w:sz="0" w:space="0" w:color="auto"/>
            <w:left w:val="none" w:sz="0" w:space="0" w:color="auto"/>
            <w:bottom w:val="none" w:sz="0" w:space="0" w:color="auto"/>
            <w:right w:val="none" w:sz="0" w:space="0" w:color="auto"/>
          </w:divBdr>
        </w:div>
        <w:div w:id="2009210809">
          <w:marLeft w:val="480"/>
          <w:marRight w:val="0"/>
          <w:marTop w:val="0"/>
          <w:marBottom w:val="0"/>
          <w:divBdr>
            <w:top w:val="none" w:sz="0" w:space="0" w:color="auto"/>
            <w:left w:val="none" w:sz="0" w:space="0" w:color="auto"/>
            <w:bottom w:val="none" w:sz="0" w:space="0" w:color="auto"/>
            <w:right w:val="none" w:sz="0" w:space="0" w:color="auto"/>
          </w:divBdr>
        </w:div>
        <w:div w:id="2015064412">
          <w:marLeft w:val="480"/>
          <w:marRight w:val="0"/>
          <w:marTop w:val="0"/>
          <w:marBottom w:val="0"/>
          <w:divBdr>
            <w:top w:val="none" w:sz="0" w:space="0" w:color="auto"/>
            <w:left w:val="none" w:sz="0" w:space="0" w:color="auto"/>
            <w:bottom w:val="none" w:sz="0" w:space="0" w:color="auto"/>
            <w:right w:val="none" w:sz="0" w:space="0" w:color="auto"/>
          </w:divBdr>
        </w:div>
        <w:div w:id="2018186432">
          <w:marLeft w:val="480"/>
          <w:marRight w:val="0"/>
          <w:marTop w:val="0"/>
          <w:marBottom w:val="0"/>
          <w:divBdr>
            <w:top w:val="none" w:sz="0" w:space="0" w:color="auto"/>
            <w:left w:val="none" w:sz="0" w:space="0" w:color="auto"/>
            <w:bottom w:val="none" w:sz="0" w:space="0" w:color="auto"/>
            <w:right w:val="none" w:sz="0" w:space="0" w:color="auto"/>
          </w:divBdr>
        </w:div>
      </w:divsChild>
    </w:div>
    <w:div w:id="1941984590">
      <w:marLeft w:val="480"/>
      <w:marRight w:val="0"/>
      <w:marTop w:val="0"/>
      <w:marBottom w:val="0"/>
      <w:divBdr>
        <w:top w:val="none" w:sz="0" w:space="0" w:color="auto"/>
        <w:left w:val="none" w:sz="0" w:space="0" w:color="auto"/>
        <w:bottom w:val="none" w:sz="0" w:space="0" w:color="auto"/>
        <w:right w:val="none" w:sz="0" w:space="0" w:color="auto"/>
      </w:divBdr>
    </w:div>
    <w:div w:id="1942105368">
      <w:marLeft w:val="480"/>
      <w:marRight w:val="0"/>
      <w:marTop w:val="0"/>
      <w:marBottom w:val="0"/>
      <w:divBdr>
        <w:top w:val="none" w:sz="0" w:space="0" w:color="auto"/>
        <w:left w:val="none" w:sz="0" w:space="0" w:color="auto"/>
        <w:bottom w:val="none" w:sz="0" w:space="0" w:color="auto"/>
        <w:right w:val="none" w:sz="0" w:space="0" w:color="auto"/>
      </w:divBdr>
    </w:div>
    <w:div w:id="1942182216">
      <w:marLeft w:val="480"/>
      <w:marRight w:val="0"/>
      <w:marTop w:val="0"/>
      <w:marBottom w:val="0"/>
      <w:divBdr>
        <w:top w:val="none" w:sz="0" w:space="0" w:color="auto"/>
        <w:left w:val="none" w:sz="0" w:space="0" w:color="auto"/>
        <w:bottom w:val="none" w:sz="0" w:space="0" w:color="auto"/>
        <w:right w:val="none" w:sz="0" w:space="0" w:color="auto"/>
      </w:divBdr>
    </w:div>
    <w:div w:id="1942251181">
      <w:marLeft w:val="480"/>
      <w:marRight w:val="0"/>
      <w:marTop w:val="0"/>
      <w:marBottom w:val="0"/>
      <w:divBdr>
        <w:top w:val="none" w:sz="0" w:space="0" w:color="auto"/>
        <w:left w:val="none" w:sz="0" w:space="0" w:color="auto"/>
        <w:bottom w:val="none" w:sz="0" w:space="0" w:color="auto"/>
        <w:right w:val="none" w:sz="0" w:space="0" w:color="auto"/>
      </w:divBdr>
    </w:div>
    <w:div w:id="1942301397">
      <w:marLeft w:val="480"/>
      <w:marRight w:val="0"/>
      <w:marTop w:val="0"/>
      <w:marBottom w:val="0"/>
      <w:divBdr>
        <w:top w:val="none" w:sz="0" w:space="0" w:color="auto"/>
        <w:left w:val="none" w:sz="0" w:space="0" w:color="auto"/>
        <w:bottom w:val="none" w:sz="0" w:space="0" w:color="auto"/>
        <w:right w:val="none" w:sz="0" w:space="0" w:color="auto"/>
      </w:divBdr>
    </w:div>
    <w:div w:id="1942374011">
      <w:marLeft w:val="480"/>
      <w:marRight w:val="0"/>
      <w:marTop w:val="0"/>
      <w:marBottom w:val="0"/>
      <w:divBdr>
        <w:top w:val="none" w:sz="0" w:space="0" w:color="auto"/>
        <w:left w:val="none" w:sz="0" w:space="0" w:color="auto"/>
        <w:bottom w:val="none" w:sz="0" w:space="0" w:color="auto"/>
        <w:right w:val="none" w:sz="0" w:space="0" w:color="auto"/>
      </w:divBdr>
    </w:div>
    <w:div w:id="1942374644">
      <w:marLeft w:val="480"/>
      <w:marRight w:val="0"/>
      <w:marTop w:val="0"/>
      <w:marBottom w:val="0"/>
      <w:divBdr>
        <w:top w:val="none" w:sz="0" w:space="0" w:color="auto"/>
        <w:left w:val="none" w:sz="0" w:space="0" w:color="auto"/>
        <w:bottom w:val="none" w:sz="0" w:space="0" w:color="auto"/>
        <w:right w:val="none" w:sz="0" w:space="0" w:color="auto"/>
      </w:divBdr>
    </w:div>
    <w:div w:id="1942451066">
      <w:marLeft w:val="480"/>
      <w:marRight w:val="0"/>
      <w:marTop w:val="0"/>
      <w:marBottom w:val="0"/>
      <w:divBdr>
        <w:top w:val="none" w:sz="0" w:space="0" w:color="auto"/>
        <w:left w:val="none" w:sz="0" w:space="0" w:color="auto"/>
        <w:bottom w:val="none" w:sz="0" w:space="0" w:color="auto"/>
        <w:right w:val="none" w:sz="0" w:space="0" w:color="auto"/>
      </w:divBdr>
    </w:div>
    <w:div w:id="1942831605">
      <w:marLeft w:val="480"/>
      <w:marRight w:val="0"/>
      <w:marTop w:val="0"/>
      <w:marBottom w:val="0"/>
      <w:divBdr>
        <w:top w:val="none" w:sz="0" w:space="0" w:color="auto"/>
        <w:left w:val="none" w:sz="0" w:space="0" w:color="auto"/>
        <w:bottom w:val="none" w:sz="0" w:space="0" w:color="auto"/>
        <w:right w:val="none" w:sz="0" w:space="0" w:color="auto"/>
      </w:divBdr>
    </w:div>
    <w:div w:id="1942949306">
      <w:marLeft w:val="480"/>
      <w:marRight w:val="0"/>
      <w:marTop w:val="0"/>
      <w:marBottom w:val="0"/>
      <w:divBdr>
        <w:top w:val="none" w:sz="0" w:space="0" w:color="auto"/>
        <w:left w:val="none" w:sz="0" w:space="0" w:color="auto"/>
        <w:bottom w:val="none" w:sz="0" w:space="0" w:color="auto"/>
        <w:right w:val="none" w:sz="0" w:space="0" w:color="auto"/>
      </w:divBdr>
    </w:div>
    <w:div w:id="1942955335">
      <w:marLeft w:val="480"/>
      <w:marRight w:val="0"/>
      <w:marTop w:val="0"/>
      <w:marBottom w:val="0"/>
      <w:divBdr>
        <w:top w:val="none" w:sz="0" w:space="0" w:color="auto"/>
        <w:left w:val="none" w:sz="0" w:space="0" w:color="auto"/>
        <w:bottom w:val="none" w:sz="0" w:space="0" w:color="auto"/>
        <w:right w:val="none" w:sz="0" w:space="0" w:color="auto"/>
      </w:divBdr>
    </w:div>
    <w:div w:id="1942957446">
      <w:marLeft w:val="480"/>
      <w:marRight w:val="0"/>
      <w:marTop w:val="0"/>
      <w:marBottom w:val="0"/>
      <w:divBdr>
        <w:top w:val="none" w:sz="0" w:space="0" w:color="auto"/>
        <w:left w:val="none" w:sz="0" w:space="0" w:color="auto"/>
        <w:bottom w:val="none" w:sz="0" w:space="0" w:color="auto"/>
        <w:right w:val="none" w:sz="0" w:space="0" w:color="auto"/>
      </w:divBdr>
    </w:div>
    <w:div w:id="1943031646">
      <w:marLeft w:val="480"/>
      <w:marRight w:val="0"/>
      <w:marTop w:val="0"/>
      <w:marBottom w:val="0"/>
      <w:divBdr>
        <w:top w:val="none" w:sz="0" w:space="0" w:color="auto"/>
        <w:left w:val="none" w:sz="0" w:space="0" w:color="auto"/>
        <w:bottom w:val="none" w:sz="0" w:space="0" w:color="auto"/>
        <w:right w:val="none" w:sz="0" w:space="0" w:color="auto"/>
      </w:divBdr>
    </w:div>
    <w:div w:id="1943174471">
      <w:marLeft w:val="480"/>
      <w:marRight w:val="0"/>
      <w:marTop w:val="0"/>
      <w:marBottom w:val="0"/>
      <w:divBdr>
        <w:top w:val="none" w:sz="0" w:space="0" w:color="auto"/>
        <w:left w:val="none" w:sz="0" w:space="0" w:color="auto"/>
        <w:bottom w:val="none" w:sz="0" w:space="0" w:color="auto"/>
        <w:right w:val="none" w:sz="0" w:space="0" w:color="auto"/>
      </w:divBdr>
    </w:div>
    <w:div w:id="1943224317">
      <w:marLeft w:val="480"/>
      <w:marRight w:val="0"/>
      <w:marTop w:val="0"/>
      <w:marBottom w:val="0"/>
      <w:divBdr>
        <w:top w:val="none" w:sz="0" w:space="0" w:color="auto"/>
        <w:left w:val="none" w:sz="0" w:space="0" w:color="auto"/>
        <w:bottom w:val="none" w:sz="0" w:space="0" w:color="auto"/>
        <w:right w:val="none" w:sz="0" w:space="0" w:color="auto"/>
      </w:divBdr>
    </w:div>
    <w:div w:id="1943413178">
      <w:marLeft w:val="480"/>
      <w:marRight w:val="0"/>
      <w:marTop w:val="0"/>
      <w:marBottom w:val="0"/>
      <w:divBdr>
        <w:top w:val="none" w:sz="0" w:space="0" w:color="auto"/>
        <w:left w:val="none" w:sz="0" w:space="0" w:color="auto"/>
        <w:bottom w:val="none" w:sz="0" w:space="0" w:color="auto"/>
        <w:right w:val="none" w:sz="0" w:space="0" w:color="auto"/>
      </w:divBdr>
    </w:div>
    <w:div w:id="1943757145">
      <w:marLeft w:val="480"/>
      <w:marRight w:val="0"/>
      <w:marTop w:val="0"/>
      <w:marBottom w:val="0"/>
      <w:divBdr>
        <w:top w:val="none" w:sz="0" w:space="0" w:color="auto"/>
        <w:left w:val="none" w:sz="0" w:space="0" w:color="auto"/>
        <w:bottom w:val="none" w:sz="0" w:space="0" w:color="auto"/>
        <w:right w:val="none" w:sz="0" w:space="0" w:color="auto"/>
      </w:divBdr>
    </w:div>
    <w:div w:id="1943949205">
      <w:marLeft w:val="480"/>
      <w:marRight w:val="0"/>
      <w:marTop w:val="0"/>
      <w:marBottom w:val="0"/>
      <w:divBdr>
        <w:top w:val="none" w:sz="0" w:space="0" w:color="auto"/>
        <w:left w:val="none" w:sz="0" w:space="0" w:color="auto"/>
        <w:bottom w:val="none" w:sz="0" w:space="0" w:color="auto"/>
        <w:right w:val="none" w:sz="0" w:space="0" w:color="auto"/>
      </w:divBdr>
    </w:div>
    <w:div w:id="1943995393">
      <w:marLeft w:val="480"/>
      <w:marRight w:val="0"/>
      <w:marTop w:val="0"/>
      <w:marBottom w:val="0"/>
      <w:divBdr>
        <w:top w:val="none" w:sz="0" w:space="0" w:color="auto"/>
        <w:left w:val="none" w:sz="0" w:space="0" w:color="auto"/>
        <w:bottom w:val="none" w:sz="0" w:space="0" w:color="auto"/>
        <w:right w:val="none" w:sz="0" w:space="0" w:color="auto"/>
      </w:divBdr>
    </w:div>
    <w:div w:id="1944025009">
      <w:marLeft w:val="480"/>
      <w:marRight w:val="0"/>
      <w:marTop w:val="0"/>
      <w:marBottom w:val="0"/>
      <w:divBdr>
        <w:top w:val="none" w:sz="0" w:space="0" w:color="auto"/>
        <w:left w:val="none" w:sz="0" w:space="0" w:color="auto"/>
        <w:bottom w:val="none" w:sz="0" w:space="0" w:color="auto"/>
        <w:right w:val="none" w:sz="0" w:space="0" w:color="auto"/>
      </w:divBdr>
    </w:div>
    <w:div w:id="1944065957">
      <w:marLeft w:val="480"/>
      <w:marRight w:val="0"/>
      <w:marTop w:val="0"/>
      <w:marBottom w:val="0"/>
      <w:divBdr>
        <w:top w:val="none" w:sz="0" w:space="0" w:color="auto"/>
        <w:left w:val="none" w:sz="0" w:space="0" w:color="auto"/>
        <w:bottom w:val="none" w:sz="0" w:space="0" w:color="auto"/>
        <w:right w:val="none" w:sz="0" w:space="0" w:color="auto"/>
      </w:divBdr>
    </w:div>
    <w:div w:id="1944067573">
      <w:marLeft w:val="480"/>
      <w:marRight w:val="0"/>
      <w:marTop w:val="0"/>
      <w:marBottom w:val="0"/>
      <w:divBdr>
        <w:top w:val="none" w:sz="0" w:space="0" w:color="auto"/>
        <w:left w:val="none" w:sz="0" w:space="0" w:color="auto"/>
        <w:bottom w:val="none" w:sz="0" w:space="0" w:color="auto"/>
        <w:right w:val="none" w:sz="0" w:space="0" w:color="auto"/>
      </w:divBdr>
    </w:div>
    <w:div w:id="1944070012">
      <w:marLeft w:val="480"/>
      <w:marRight w:val="0"/>
      <w:marTop w:val="0"/>
      <w:marBottom w:val="0"/>
      <w:divBdr>
        <w:top w:val="none" w:sz="0" w:space="0" w:color="auto"/>
        <w:left w:val="none" w:sz="0" w:space="0" w:color="auto"/>
        <w:bottom w:val="none" w:sz="0" w:space="0" w:color="auto"/>
        <w:right w:val="none" w:sz="0" w:space="0" w:color="auto"/>
      </w:divBdr>
    </w:div>
    <w:div w:id="1944142312">
      <w:marLeft w:val="480"/>
      <w:marRight w:val="0"/>
      <w:marTop w:val="0"/>
      <w:marBottom w:val="0"/>
      <w:divBdr>
        <w:top w:val="none" w:sz="0" w:space="0" w:color="auto"/>
        <w:left w:val="none" w:sz="0" w:space="0" w:color="auto"/>
        <w:bottom w:val="none" w:sz="0" w:space="0" w:color="auto"/>
        <w:right w:val="none" w:sz="0" w:space="0" w:color="auto"/>
      </w:divBdr>
    </w:div>
    <w:div w:id="1944192742">
      <w:marLeft w:val="480"/>
      <w:marRight w:val="0"/>
      <w:marTop w:val="0"/>
      <w:marBottom w:val="0"/>
      <w:divBdr>
        <w:top w:val="none" w:sz="0" w:space="0" w:color="auto"/>
        <w:left w:val="none" w:sz="0" w:space="0" w:color="auto"/>
        <w:bottom w:val="none" w:sz="0" w:space="0" w:color="auto"/>
        <w:right w:val="none" w:sz="0" w:space="0" w:color="auto"/>
      </w:divBdr>
    </w:div>
    <w:div w:id="1944222462">
      <w:marLeft w:val="480"/>
      <w:marRight w:val="0"/>
      <w:marTop w:val="0"/>
      <w:marBottom w:val="0"/>
      <w:divBdr>
        <w:top w:val="none" w:sz="0" w:space="0" w:color="auto"/>
        <w:left w:val="none" w:sz="0" w:space="0" w:color="auto"/>
        <w:bottom w:val="none" w:sz="0" w:space="0" w:color="auto"/>
        <w:right w:val="none" w:sz="0" w:space="0" w:color="auto"/>
      </w:divBdr>
    </w:div>
    <w:div w:id="1944335686">
      <w:marLeft w:val="480"/>
      <w:marRight w:val="0"/>
      <w:marTop w:val="0"/>
      <w:marBottom w:val="0"/>
      <w:divBdr>
        <w:top w:val="none" w:sz="0" w:space="0" w:color="auto"/>
        <w:left w:val="none" w:sz="0" w:space="0" w:color="auto"/>
        <w:bottom w:val="none" w:sz="0" w:space="0" w:color="auto"/>
        <w:right w:val="none" w:sz="0" w:space="0" w:color="auto"/>
      </w:divBdr>
    </w:div>
    <w:div w:id="1944610349">
      <w:marLeft w:val="480"/>
      <w:marRight w:val="0"/>
      <w:marTop w:val="0"/>
      <w:marBottom w:val="0"/>
      <w:divBdr>
        <w:top w:val="none" w:sz="0" w:space="0" w:color="auto"/>
        <w:left w:val="none" w:sz="0" w:space="0" w:color="auto"/>
        <w:bottom w:val="none" w:sz="0" w:space="0" w:color="auto"/>
        <w:right w:val="none" w:sz="0" w:space="0" w:color="auto"/>
      </w:divBdr>
    </w:div>
    <w:div w:id="1944654475">
      <w:marLeft w:val="480"/>
      <w:marRight w:val="0"/>
      <w:marTop w:val="0"/>
      <w:marBottom w:val="0"/>
      <w:divBdr>
        <w:top w:val="none" w:sz="0" w:space="0" w:color="auto"/>
        <w:left w:val="none" w:sz="0" w:space="0" w:color="auto"/>
        <w:bottom w:val="none" w:sz="0" w:space="0" w:color="auto"/>
        <w:right w:val="none" w:sz="0" w:space="0" w:color="auto"/>
      </w:divBdr>
    </w:div>
    <w:div w:id="1944725619">
      <w:marLeft w:val="480"/>
      <w:marRight w:val="0"/>
      <w:marTop w:val="0"/>
      <w:marBottom w:val="0"/>
      <w:divBdr>
        <w:top w:val="none" w:sz="0" w:space="0" w:color="auto"/>
        <w:left w:val="none" w:sz="0" w:space="0" w:color="auto"/>
        <w:bottom w:val="none" w:sz="0" w:space="0" w:color="auto"/>
        <w:right w:val="none" w:sz="0" w:space="0" w:color="auto"/>
      </w:divBdr>
    </w:div>
    <w:div w:id="1944726936">
      <w:marLeft w:val="480"/>
      <w:marRight w:val="0"/>
      <w:marTop w:val="0"/>
      <w:marBottom w:val="0"/>
      <w:divBdr>
        <w:top w:val="none" w:sz="0" w:space="0" w:color="auto"/>
        <w:left w:val="none" w:sz="0" w:space="0" w:color="auto"/>
        <w:bottom w:val="none" w:sz="0" w:space="0" w:color="auto"/>
        <w:right w:val="none" w:sz="0" w:space="0" w:color="auto"/>
      </w:divBdr>
    </w:div>
    <w:div w:id="1944994830">
      <w:marLeft w:val="480"/>
      <w:marRight w:val="0"/>
      <w:marTop w:val="0"/>
      <w:marBottom w:val="0"/>
      <w:divBdr>
        <w:top w:val="none" w:sz="0" w:space="0" w:color="auto"/>
        <w:left w:val="none" w:sz="0" w:space="0" w:color="auto"/>
        <w:bottom w:val="none" w:sz="0" w:space="0" w:color="auto"/>
        <w:right w:val="none" w:sz="0" w:space="0" w:color="auto"/>
      </w:divBdr>
    </w:div>
    <w:div w:id="1944995273">
      <w:marLeft w:val="480"/>
      <w:marRight w:val="0"/>
      <w:marTop w:val="0"/>
      <w:marBottom w:val="0"/>
      <w:divBdr>
        <w:top w:val="none" w:sz="0" w:space="0" w:color="auto"/>
        <w:left w:val="none" w:sz="0" w:space="0" w:color="auto"/>
        <w:bottom w:val="none" w:sz="0" w:space="0" w:color="auto"/>
        <w:right w:val="none" w:sz="0" w:space="0" w:color="auto"/>
      </w:divBdr>
    </w:div>
    <w:div w:id="1945459181">
      <w:marLeft w:val="480"/>
      <w:marRight w:val="0"/>
      <w:marTop w:val="0"/>
      <w:marBottom w:val="0"/>
      <w:divBdr>
        <w:top w:val="none" w:sz="0" w:space="0" w:color="auto"/>
        <w:left w:val="none" w:sz="0" w:space="0" w:color="auto"/>
        <w:bottom w:val="none" w:sz="0" w:space="0" w:color="auto"/>
        <w:right w:val="none" w:sz="0" w:space="0" w:color="auto"/>
      </w:divBdr>
    </w:div>
    <w:div w:id="1945503779">
      <w:marLeft w:val="480"/>
      <w:marRight w:val="0"/>
      <w:marTop w:val="0"/>
      <w:marBottom w:val="0"/>
      <w:divBdr>
        <w:top w:val="none" w:sz="0" w:space="0" w:color="auto"/>
        <w:left w:val="none" w:sz="0" w:space="0" w:color="auto"/>
        <w:bottom w:val="none" w:sz="0" w:space="0" w:color="auto"/>
        <w:right w:val="none" w:sz="0" w:space="0" w:color="auto"/>
      </w:divBdr>
    </w:div>
    <w:div w:id="1945573335">
      <w:marLeft w:val="480"/>
      <w:marRight w:val="0"/>
      <w:marTop w:val="0"/>
      <w:marBottom w:val="0"/>
      <w:divBdr>
        <w:top w:val="none" w:sz="0" w:space="0" w:color="auto"/>
        <w:left w:val="none" w:sz="0" w:space="0" w:color="auto"/>
        <w:bottom w:val="none" w:sz="0" w:space="0" w:color="auto"/>
        <w:right w:val="none" w:sz="0" w:space="0" w:color="auto"/>
      </w:divBdr>
    </w:div>
    <w:div w:id="1945649431">
      <w:marLeft w:val="480"/>
      <w:marRight w:val="0"/>
      <w:marTop w:val="0"/>
      <w:marBottom w:val="0"/>
      <w:divBdr>
        <w:top w:val="none" w:sz="0" w:space="0" w:color="auto"/>
        <w:left w:val="none" w:sz="0" w:space="0" w:color="auto"/>
        <w:bottom w:val="none" w:sz="0" w:space="0" w:color="auto"/>
        <w:right w:val="none" w:sz="0" w:space="0" w:color="auto"/>
      </w:divBdr>
    </w:div>
    <w:div w:id="1945769176">
      <w:marLeft w:val="480"/>
      <w:marRight w:val="0"/>
      <w:marTop w:val="0"/>
      <w:marBottom w:val="0"/>
      <w:divBdr>
        <w:top w:val="none" w:sz="0" w:space="0" w:color="auto"/>
        <w:left w:val="none" w:sz="0" w:space="0" w:color="auto"/>
        <w:bottom w:val="none" w:sz="0" w:space="0" w:color="auto"/>
        <w:right w:val="none" w:sz="0" w:space="0" w:color="auto"/>
      </w:divBdr>
    </w:div>
    <w:div w:id="1945841889">
      <w:marLeft w:val="480"/>
      <w:marRight w:val="0"/>
      <w:marTop w:val="0"/>
      <w:marBottom w:val="0"/>
      <w:divBdr>
        <w:top w:val="none" w:sz="0" w:space="0" w:color="auto"/>
        <w:left w:val="none" w:sz="0" w:space="0" w:color="auto"/>
        <w:bottom w:val="none" w:sz="0" w:space="0" w:color="auto"/>
        <w:right w:val="none" w:sz="0" w:space="0" w:color="auto"/>
      </w:divBdr>
    </w:div>
    <w:div w:id="1945843436">
      <w:marLeft w:val="480"/>
      <w:marRight w:val="0"/>
      <w:marTop w:val="0"/>
      <w:marBottom w:val="0"/>
      <w:divBdr>
        <w:top w:val="none" w:sz="0" w:space="0" w:color="auto"/>
        <w:left w:val="none" w:sz="0" w:space="0" w:color="auto"/>
        <w:bottom w:val="none" w:sz="0" w:space="0" w:color="auto"/>
        <w:right w:val="none" w:sz="0" w:space="0" w:color="auto"/>
      </w:divBdr>
    </w:div>
    <w:div w:id="1946037143">
      <w:marLeft w:val="480"/>
      <w:marRight w:val="0"/>
      <w:marTop w:val="0"/>
      <w:marBottom w:val="0"/>
      <w:divBdr>
        <w:top w:val="none" w:sz="0" w:space="0" w:color="auto"/>
        <w:left w:val="none" w:sz="0" w:space="0" w:color="auto"/>
        <w:bottom w:val="none" w:sz="0" w:space="0" w:color="auto"/>
        <w:right w:val="none" w:sz="0" w:space="0" w:color="auto"/>
      </w:divBdr>
    </w:div>
    <w:div w:id="1946037233">
      <w:marLeft w:val="480"/>
      <w:marRight w:val="0"/>
      <w:marTop w:val="0"/>
      <w:marBottom w:val="0"/>
      <w:divBdr>
        <w:top w:val="none" w:sz="0" w:space="0" w:color="auto"/>
        <w:left w:val="none" w:sz="0" w:space="0" w:color="auto"/>
        <w:bottom w:val="none" w:sz="0" w:space="0" w:color="auto"/>
        <w:right w:val="none" w:sz="0" w:space="0" w:color="auto"/>
      </w:divBdr>
    </w:div>
    <w:div w:id="1946039757">
      <w:marLeft w:val="480"/>
      <w:marRight w:val="0"/>
      <w:marTop w:val="0"/>
      <w:marBottom w:val="0"/>
      <w:divBdr>
        <w:top w:val="none" w:sz="0" w:space="0" w:color="auto"/>
        <w:left w:val="none" w:sz="0" w:space="0" w:color="auto"/>
        <w:bottom w:val="none" w:sz="0" w:space="0" w:color="auto"/>
        <w:right w:val="none" w:sz="0" w:space="0" w:color="auto"/>
      </w:divBdr>
    </w:div>
    <w:div w:id="1946186487">
      <w:marLeft w:val="480"/>
      <w:marRight w:val="0"/>
      <w:marTop w:val="0"/>
      <w:marBottom w:val="0"/>
      <w:divBdr>
        <w:top w:val="none" w:sz="0" w:space="0" w:color="auto"/>
        <w:left w:val="none" w:sz="0" w:space="0" w:color="auto"/>
        <w:bottom w:val="none" w:sz="0" w:space="0" w:color="auto"/>
        <w:right w:val="none" w:sz="0" w:space="0" w:color="auto"/>
      </w:divBdr>
    </w:div>
    <w:div w:id="1946226556">
      <w:marLeft w:val="480"/>
      <w:marRight w:val="0"/>
      <w:marTop w:val="0"/>
      <w:marBottom w:val="0"/>
      <w:divBdr>
        <w:top w:val="none" w:sz="0" w:space="0" w:color="auto"/>
        <w:left w:val="none" w:sz="0" w:space="0" w:color="auto"/>
        <w:bottom w:val="none" w:sz="0" w:space="0" w:color="auto"/>
        <w:right w:val="none" w:sz="0" w:space="0" w:color="auto"/>
      </w:divBdr>
    </w:div>
    <w:div w:id="1946229243">
      <w:marLeft w:val="480"/>
      <w:marRight w:val="0"/>
      <w:marTop w:val="0"/>
      <w:marBottom w:val="0"/>
      <w:divBdr>
        <w:top w:val="none" w:sz="0" w:space="0" w:color="auto"/>
        <w:left w:val="none" w:sz="0" w:space="0" w:color="auto"/>
        <w:bottom w:val="none" w:sz="0" w:space="0" w:color="auto"/>
        <w:right w:val="none" w:sz="0" w:space="0" w:color="auto"/>
      </w:divBdr>
    </w:div>
    <w:div w:id="1946381835">
      <w:marLeft w:val="480"/>
      <w:marRight w:val="0"/>
      <w:marTop w:val="0"/>
      <w:marBottom w:val="0"/>
      <w:divBdr>
        <w:top w:val="none" w:sz="0" w:space="0" w:color="auto"/>
        <w:left w:val="none" w:sz="0" w:space="0" w:color="auto"/>
        <w:bottom w:val="none" w:sz="0" w:space="0" w:color="auto"/>
        <w:right w:val="none" w:sz="0" w:space="0" w:color="auto"/>
      </w:divBdr>
    </w:div>
    <w:div w:id="1946451617">
      <w:marLeft w:val="480"/>
      <w:marRight w:val="0"/>
      <w:marTop w:val="0"/>
      <w:marBottom w:val="0"/>
      <w:divBdr>
        <w:top w:val="none" w:sz="0" w:space="0" w:color="auto"/>
        <w:left w:val="none" w:sz="0" w:space="0" w:color="auto"/>
        <w:bottom w:val="none" w:sz="0" w:space="0" w:color="auto"/>
        <w:right w:val="none" w:sz="0" w:space="0" w:color="auto"/>
      </w:divBdr>
    </w:div>
    <w:div w:id="1946617893">
      <w:marLeft w:val="480"/>
      <w:marRight w:val="0"/>
      <w:marTop w:val="0"/>
      <w:marBottom w:val="0"/>
      <w:divBdr>
        <w:top w:val="none" w:sz="0" w:space="0" w:color="auto"/>
        <w:left w:val="none" w:sz="0" w:space="0" w:color="auto"/>
        <w:bottom w:val="none" w:sz="0" w:space="0" w:color="auto"/>
        <w:right w:val="none" w:sz="0" w:space="0" w:color="auto"/>
      </w:divBdr>
    </w:div>
    <w:div w:id="1946696315">
      <w:marLeft w:val="480"/>
      <w:marRight w:val="0"/>
      <w:marTop w:val="0"/>
      <w:marBottom w:val="0"/>
      <w:divBdr>
        <w:top w:val="none" w:sz="0" w:space="0" w:color="auto"/>
        <w:left w:val="none" w:sz="0" w:space="0" w:color="auto"/>
        <w:bottom w:val="none" w:sz="0" w:space="0" w:color="auto"/>
        <w:right w:val="none" w:sz="0" w:space="0" w:color="auto"/>
      </w:divBdr>
    </w:div>
    <w:div w:id="1946765495">
      <w:marLeft w:val="480"/>
      <w:marRight w:val="0"/>
      <w:marTop w:val="0"/>
      <w:marBottom w:val="0"/>
      <w:divBdr>
        <w:top w:val="none" w:sz="0" w:space="0" w:color="auto"/>
        <w:left w:val="none" w:sz="0" w:space="0" w:color="auto"/>
        <w:bottom w:val="none" w:sz="0" w:space="0" w:color="auto"/>
        <w:right w:val="none" w:sz="0" w:space="0" w:color="auto"/>
      </w:divBdr>
    </w:div>
    <w:div w:id="1946962646">
      <w:marLeft w:val="480"/>
      <w:marRight w:val="0"/>
      <w:marTop w:val="0"/>
      <w:marBottom w:val="0"/>
      <w:divBdr>
        <w:top w:val="none" w:sz="0" w:space="0" w:color="auto"/>
        <w:left w:val="none" w:sz="0" w:space="0" w:color="auto"/>
        <w:bottom w:val="none" w:sz="0" w:space="0" w:color="auto"/>
        <w:right w:val="none" w:sz="0" w:space="0" w:color="auto"/>
      </w:divBdr>
    </w:div>
    <w:div w:id="1946963266">
      <w:marLeft w:val="480"/>
      <w:marRight w:val="0"/>
      <w:marTop w:val="0"/>
      <w:marBottom w:val="0"/>
      <w:divBdr>
        <w:top w:val="none" w:sz="0" w:space="0" w:color="auto"/>
        <w:left w:val="none" w:sz="0" w:space="0" w:color="auto"/>
        <w:bottom w:val="none" w:sz="0" w:space="0" w:color="auto"/>
        <w:right w:val="none" w:sz="0" w:space="0" w:color="auto"/>
      </w:divBdr>
    </w:div>
    <w:div w:id="1947275875">
      <w:bodyDiv w:val="1"/>
      <w:marLeft w:val="0"/>
      <w:marRight w:val="0"/>
      <w:marTop w:val="0"/>
      <w:marBottom w:val="0"/>
      <w:divBdr>
        <w:top w:val="none" w:sz="0" w:space="0" w:color="auto"/>
        <w:left w:val="none" w:sz="0" w:space="0" w:color="auto"/>
        <w:bottom w:val="none" w:sz="0" w:space="0" w:color="auto"/>
        <w:right w:val="none" w:sz="0" w:space="0" w:color="auto"/>
      </w:divBdr>
    </w:div>
    <w:div w:id="1947420242">
      <w:marLeft w:val="480"/>
      <w:marRight w:val="0"/>
      <w:marTop w:val="0"/>
      <w:marBottom w:val="0"/>
      <w:divBdr>
        <w:top w:val="none" w:sz="0" w:space="0" w:color="auto"/>
        <w:left w:val="none" w:sz="0" w:space="0" w:color="auto"/>
        <w:bottom w:val="none" w:sz="0" w:space="0" w:color="auto"/>
        <w:right w:val="none" w:sz="0" w:space="0" w:color="auto"/>
      </w:divBdr>
    </w:div>
    <w:div w:id="1947426200">
      <w:marLeft w:val="480"/>
      <w:marRight w:val="0"/>
      <w:marTop w:val="0"/>
      <w:marBottom w:val="0"/>
      <w:divBdr>
        <w:top w:val="none" w:sz="0" w:space="0" w:color="auto"/>
        <w:left w:val="none" w:sz="0" w:space="0" w:color="auto"/>
        <w:bottom w:val="none" w:sz="0" w:space="0" w:color="auto"/>
        <w:right w:val="none" w:sz="0" w:space="0" w:color="auto"/>
      </w:divBdr>
    </w:div>
    <w:div w:id="1947537419">
      <w:marLeft w:val="480"/>
      <w:marRight w:val="0"/>
      <w:marTop w:val="0"/>
      <w:marBottom w:val="0"/>
      <w:divBdr>
        <w:top w:val="none" w:sz="0" w:space="0" w:color="auto"/>
        <w:left w:val="none" w:sz="0" w:space="0" w:color="auto"/>
        <w:bottom w:val="none" w:sz="0" w:space="0" w:color="auto"/>
        <w:right w:val="none" w:sz="0" w:space="0" w:color="auto"/>
      </w:divBdr>
    </w:div>
    <w:div w:id="1947544552">
      <w:marLeft w:val="480"/>
      <w:marRight w:val="0"/>
      <w:marTop w:val="0"/>
      <w:marBottom w:val="0"/>
      <w:divBdr>
        <w:top w:val="none" w:sz="0" w:space="0" w:color="auto"/>
        <w:left w:val="none" w:sz="0" w:space="0" w:color="auto"/>
        <w:bottom w:val="none" w:sz="0" w:space="0" w:color="auto"/>
        <w:right w:val="none" w:sz="0" w:space="0" w:color="auto"/>
      </w:divBdr>
    </w:div>
    <w:div w:id="1947690260">
      <w:marLeft w:val="480"/>
      <w:marRight w:val="0"/>
      <w:marTop w:val="0"/>
      <w:marBottom w:val="0"/>
      <w:divBdr>
        <w:top w:val="none" w:sz="0" w:space="0" w:color="auto"/>
        <w:left w:val="none" w:sz="0" w:space="0" w:color="auto"/>
        <w:bottom w:val="none" w:sz="0" w:space="0" w:color="auto"/>
        <w:right w:val="none" w:sz="0" w:space="0" w:color="auto"/>
      </w:divBdr>
    </w:div>
    <w:div w:id="1947694200">
      <w:marLeft w:val="480"/>
      <w:marRight w:val="0"/>
      <w:marTop w:val="0"/>
      <w:marBottom w:val="0"/>
      <w:divBdr>
        <w:top w:val="none" w:sz="0" w:space="0" w:color="auto"/>
        <w:left w:val="none" w:sz="0" w:space="0" w:color="auto"/>
        <w:bottom w:val="none" w:sz="0" w:space="0" w:color="auto"/>
        <w:right w:val="none" w:sz="0" w:space="0" w:color="auto"/>
      </w:divBdr>
    </w:div>
    <w:div w:id="1947730278">
      <w:marLeft w:val="480"/>
      <w:marRight w:val="0"/>
      <w:marTop w:val="0"/>
      <w:marBottom w:val="0"/>
      <w:divBdr>
        <w:top w:val="none" w:sz="0" w:space="0" w:color="auto"/>
        <w:left w:val="none" w:sz="0" w:space="0" w:color="auto"/>
        <w:bottom w:val="none" w:sz="0" w:space="0" w:color="auto"/>
        <w:right w:val="none" w:sz="0" w:space="0" w:color="auto"/>
      </w:divBdr>
    </w:div>
    <w:div w:id="1948000637">
      <w:marLeft w:val="480"/>
      <w:marRight w:val="0"/>
      <w:marTop w:val="0"/>
      <w:marBottom w:val="0"/>
      <w:divBdr>
        <w:top w:val="none" w:sz="0" w:space="0" w:color="auto"/>
        <w:left w:val="none" w:sz="0" w:space="0" w:color="auto"/>
        <w:bottom w:val="none" w:sz="0" w:space="0" w:color="auto"/>
        <w:right w:val="none" w:sz="0" w:space="0" w:color="auto"/>
      </w:divBdr>
    </w:div>
    <w:div w:id="1948005220">
      <w:marLeft w:val="480"/>
      <w:marRight w:val="0"/>
      <w:marTop w:val="0"/>
      <w:marBottom w:val="0"/>
      <w:divBdr>
        <w:top w:val="none" w:sz="0" w:space="0" w:color="auto"/>
        <w:left w:val="none" w:sz="0" w:space="0" w:color="auto"/>
        <w:bottom w:val="none" w:sz="0" w:space="0" w:color="auto"/>
        <w:right w:val="none" w:sz="0" w:space="0" w:color="auto"/>
      </w:divBdr>
    </w:div>
    <w:div w:id="1948074282">
      <w:marLeft w:val="480"/>
      <w:marRight w:val="0"/>
      <w:marTop w:val="0"/>
      <w:marBottom w:val="0"/>
      <w:divBdr>
        <w:top w:val="none" w:sz="0" w:space="0" w:color="auto"/>
        <w:left w:val="none" w:sz="0" w:space="0" w:color="auto"/>
        <w:bottom w:val="none" w:sz="0" w:space="0" w:color="auto"/>
        <w:right w:val="none" w:sz="0" w:space="0" w:color="auto"/>
      </w:divBdr>
    </w:div>
    <w:div w:id="1948080763">
      <w:marLeft w:val="480"/>
      <w:marRight w:val="0"/>
      <w:marTop w:val="0"/>
      <w:marBottom w:val="0"/>
      <w:divBdr>
        <w:top w:val="none" w:sz="0" w:space="0" w:color="auto"/>
        <w:left w:val="none" w:sz="0" w:space="0" w:color="auto"/>
        <w:bottom w:val="none" w:sz="0" w:space="0" w:color="auto"/>
        <w:right w:val="none" w:sz="0" w:space="0" w:color="auto"/>
      </w:divBdr>
    </w:div>
    <w:div w:id="1948658882">
      <w:marLeft w:val="480"/>
      <w:marRight w:val="0"/>
      <w:marTop w:val="0"/>
      <w:marBottom w:val="0"/>
      <w:divBdr>
        <w:top w:val="none" w:sz="0" w:space="0" w:color="auto"/>
        <w:left w:val="none" w:sz="0" w:space="0" w:color="auto"/>
        <w:bottom w:val="none" w:sz="0" w:space="0" w:color="auto"/>
        <w:right w:val="none" w:sz="0" w:space="0" w:color="auto"/>
      </w:divBdr>
    </w:div>
    <w:div w:id="1948807262">
      <w:marLeft w:val="480"/>
      <w:marRight w:val="0"/>
      <w:marTop w:val="0"/>
      <w:marBottom w:val="0"/>
      <w:divBdr>
        <w:top w:val="none" w:sz="0" w:space="0" w:color="auto"/>
        <w:left w:val="none" w:sz="0" w:space="0" w:color="auto"/>
        <w:bottom w:val="none" w:sz="0" w:space="0" w:color="auto"/>
        <w:right w:val="none" w:sz="0" w:space="0" w:color="auto"/>
      </w:divBdr>
    </w:div>
    <w:div w:id="1948850386">
      <w:marLeft w:val="480"/>
      <w:marRight w:val="0"/>
      <w:marTop w:val="0"/>
      <w:marBottom w:val="0"/>
      <w:divBdr>
        <w:top w:val="none" w:sz="0" w:space="0" w:color="auto"/>
        <w:left w:val="none" w:sz="0" w:space="0" w:color="auto"/>
        <w:bottom w:val="none" w:sz="0" w:space="0" w:color="auto"/>
        <w:right w:val="none" w:sz="0" w:space="0" w:color="auto"/>
      </w:divBdr>
    </w:div>
    <w:div w:id="1948930765">
      <w:marLeft w:val="480"/>
      <w:marRight w:val="0"/>
      <w:marTop w:val="0"/>
      <w:marBottom w:val="0"/>
      <w:divBdr>
        <w:top w:val="none" w:sz="0" w:space="0" w:color="auto"/>
        <w:left w:val="none" w:sz="0" w:space="0" w:color="auto"/>
        <w:bottom w:val="none" w:sz="0" w:space="0" w:color="auto"/>
        <w:right w:val="none" w:sz="0" w:space="0" w:color="auto"/>
      </w:divBdr>
    </w:div>
    <w:div w:id="1949005500">
      <w:marLeft w:val="480"/>
      <w:marRight w:val="0"/>
      <w:marTop w:val="0"/>
      <w:marBottom w:val="0"/>
      <w:divBdr>
        <w:top w:val="none" w:sz="0" w:space="0" w:color="auto"/>
        <w:left w:val="none" w:sz="0" w:space="0" w:color="auto"/>
        <w:bottom w:val="none" w:sz="0" w:space="0" w:color="auto"/>
        <w:right w:val="none" w:sz="0" w:space="0" w:color="auto"/>
      </w:divBdr>
    </w:div>
    <w:div w:id="1949042101">
      <w:marLeft w:val="480"/>
      <w:marRight w:val="0"/>
      <w:marTop w:val="0"/>
      <w:marBottom w:val="0"/>
      <w:divBdr>
        <w:top w:val="none" w:sz="0" w:space="0" w:color="auto"/>
        <w:left w:val="none" w:sz="0" w:space="0" w:color="auto"/>
        <w:bottom w:val="none" w:sz="0" w:space="0" w:color="auto"/>
        <w:right w:val="none" w:sz="0" w:space="0" w:color="auto"/>
      </w:divBdr>
    </w:div>
    <w:div w:id="1949313133">
      <w:marLeft w:val="480"/>
      <w:marRight w:val="0"/>
      <w:marTop w:val="0"/>
      <w:marBottom w:val="0"/>
      <w:divBdr>
        <w:top w:val="none" w:sz="0" w:space="0" w:color="auto"/>
        <w:left w:val="none" w:sz="0" w:space="0" w:color="auto"/>
        <w:bottom w:val="none" w:sz="0" w:space="0" w:color="auto"/>
        <w:right w:val="none" w:sz="0" w:space="0" w:color="auto"/>
      </w:divBdr>
    </w:div>
    <w:div w:id="1949391155">
      <w:marLeft w:val="480"/>
      <w:marRight w:val="0"/>
      <w:marTop w:val="0"/>
      <w:marBottom w:val="0"/>
      <w:divBdr>
        <w:top w:val="none" w:sz="0" w:space="0" w:color="auto"/>
        <w:left w:val="none" w:sz="0" w:space="0" w:color="auto"/>
        <w:bottom w:val="none" w:sz="0" w:space="0" w:color="auto"/>
        <w:right w:val="none" w:sz="0" w:space="0" w:color="auto"/>
      </w:divBdr>
    </w:div>
    <w:div w:id="1949465167">
      <w:marLeft w:val="480"/>
      <w:marRight w:val="0"/>
      <w:marTop w:val="0"/>
      <w:marBottom w:val="0"/>
      <w:divBdr>
        <w:top w:val="none" w:sz="0" w:space="0" w:color="auto"/>
        <w:left w:val="none" w:sz="0" w:space="0" w:color="auto"/>
        <w:bottom w:val="none" w:sz="0" w:space="0" w:color="auto"/>
        <w:right w:val="none" w:sz="0" w:space="0" w:color="auto"/>
      </w:divBdr>
    </w:div>
    <w:div w:id="1949503876">
      <w:marLeft w:val="480"/>
      <w:marRight w:val="0"/>
      <w:marTop w:val="0"/>
      <w:marBottom w:val="0"/>
      <w:divBdr>
        <w:top w:val="none" w:sz="0" w:space="0" w:color="auto"/>
        <w:left w:val="none" w:sz="0" w:space="0" w:color="auto"/>
        <w:bottom w:val="none" w:sz="0" w:space="0" w:color="auto"/>
        <w:right w:val="none" w:sz="0" w:space="0" w:color="auto"/>
      </w:divBdr>
    </w:div>
    <w:div w:id="1949970911">
      <w:marLeft w:val="480"/>
      <w:marRight w:val="0"/>
      <w:marTop w:val="0"/>
      <w:marBottom w:val="0"/>
      <w:divBdr>
        <w:top w:val="none" w:sz="0" w:space="0" w:color="auto"/>
        <w:left w:val="none" w:sz="0" w:space="0" w:color="auto"/>
        <w:bottom w:val="none" w:sz="0" w:space="0" w:color="auto"/>
        <w:right w:val="none" w:sz="0" w:space="0" w:color="auto"/>
      </w:divBdr>
    </w:div>
    <w:div w:id="1950045105">
      <w:marLeft w:val="480"/>
      <w:marRight w:val="0"/>
      <w:marTop w:val="0"/>
      <w:marBottom w:val="0"/>
      <w:divBdr>
        <w:top w:val="none" w:sz="0" w:space="0" w:color="auto"/>
        <w:left w:val="none" w:sz="0" w:space="0" w:color="auto"/>
        <w:bottom w:val="none" w:sz="0" w:space="0" w:color="auto"/>
        <w:right w:val="none" w:sz="0" w:space="0" w:color="auto"/>
      </w:divBdr>
    </w:div>
    <w:div w:id="1950233329">
      <w:marLeft w:val="480"/>
      <w:marRight w:val="0"/>
      <w:marTop w:val="0"/>
      <w:marBottom w:val="0"/>
      <w:divBdr>
        <w:top w:val="none" w:sz="0" w:space="0" w:color="auto"/>
        <w:left w:val="none" w:sz="0" w:space="0" w:color="auto"/>
        <w:bottom w:val="none" w:sz="0" w:space="0" w:color="auto"/>
        <w:right w:val="none" w:sz="0" w:space="0" w:color="auto"/>
      </w:divBdr>
    </w:div>
    <w:div w:id="1950308257">
      <w:marLeft w:val="480"/>
      <w:marRight w:val="0"/>
      <w:marTop w:val="0"/>
      <w:marBottom w:val="0"/>
      <w:divBdr>
        <w:top w:val="none" w:sz="0" w:space="0" w:color="auto"/>
        <w:left w:val="none" w:sz="0" w:space="0" w:color="auto"/>
        <w:bottom w:val="none" w:sz="0" w:space="0" w:color="auto"/>
        <w:right w:val="none" w:sz="0" w:space="0" w:color="auto"/>
      </w:divBdr>
    </w:div>
    <w:div w:id="1950310338">
      <w:marLeft w:val="480"/>
      <w:marRight w:val="0"/>
      <w:marTop w:val="0"/>
      <w:marBottom w:val="0"/>
      <w:divBdr>
        <w:top w:val="none" w:sz="0" w:space="0" w:color="auto"/>
        <w:left w:val="none" w:sz="0" w:space="0" w:color="auto"/>
        <w:bottom w:val="none" w:sz="0" w:space="0" w:color="auto"/>
        <w:right w:val="none" w:sz="0" w:space="0" w:color="auto"/>
      </w:divBdr>
    </w:div>
    <w:div w:id="1950431738">
      <w:marLeft w:val="480"/>
      <w:marRight w:val="0"/>
      <w:marTop w:val="0"/>
      <w:marBottom w:val="0"/>
      <w:divBdr>
        <w:top w:val="none" w:sz="0" w:space="0" w:color="auto"/>
        <w:left w:val="none" w:sz="0" w:space="0" w:color="auto"/>
        <w:bottom w:val="none" w:sz="0" w:space="0" w:color="auto"/>
        <w:right w:val="none" w:sz="0" w:space="0" w:color="auto"/>
      </w:divBdr>
    </w:div>
    <w:div w:id="1950578045">
      <w:marLeft w:val="480"/>
      <w:marRight w:val="0"/>
      <w:marTop w:val="0"/>
      <w:marBottom w:val="0"/>
      <w:divBdr>
        <w:top w:val="none" w:sz="0" w:space="0" w:color="auto"/>
        <w:left w:val="none" w:sz="0" w:space="0" w:color="auto"/>
        <w:bottom w:val="none" w:sz="0" w:space="0" w:color="auto"/>
        <w:right w:val="none" w:sz="0" w:space="0" w:color="auto"/>
      </w:divBdr>
    </w:div>
    <w:div w:id="1950620797">
      <w:marLeft w:val="480"/>
      <w:marRight w:val="0"/>
      <w:marTop w:val="0"/>
      <w:marBottom w:val="0"/>
      <w:divBdr>
        <w:top w:val="none" w:sz="0" w:space="0" w:color="auto"/>
        <w:left w:val="none" w:sz="0" w:space="0" w:color="auto"/>
        <w:bottom w:val="none" w:sz="0" w:space="0" w:color="auto"/>
        <w:right w:val="none" w:sz="0" w:space="0" w:color="auto"/>
      </w:divBdr>
    </w:div>
    <w:div w:id="1950697891">
      <w:marLeft w:val="480"/>
      <w:marRight w:val="0"/>
      <w:marTop w:val="0"/>
      <w:marBottom w:val="0"/>
      <w:divBdr>
        <w:top w:val="none" w:sz="0" w:space="0" w:color="auto"/>
        <w:left w:val="none" w:sz="0" w:space="0" w:color="auto"/>
        <w:bottom w:val="none" w:sz="0" w:space="0" w:color="auto"/>
        <w:right w:val="none" w:sz="0" w:space="0" w:color="auto"/>
      </w:divBdr>
    </w:div>
    <w:div w:id="1950819195">
      <w:marLeft w:val="480"/>
      <w:marRight w:val="0"/>
      <w:marTop w:val="0"/>
      <w:marBottom w:val="0"/>
      <w:divBdr>
        <w:top w:val="none" w:sz="0" w:space="0" w:color="auto"/>
        <w:left w:val="none" w:sz="0" w:space="0" w:color="auto"/>
        <w:bottom w:val="none" w:sz="0" w:space="0" w:color="auto"/>
        <w:right w:val="none" w:sz="0" w:space="0" w:color="auto"/>
      </w:divBdr>
    </w:div>
    <w:div w:id="1951085246">
      <w:marLeft w:val="480"/>
      <w:marRight w:val="0"/>
      <w:marTop w:val="0"/>
      <w:marBottom w:val="0"/>
      <w:divBdr>
        <w:top w:val="none" w:sz="0" w:space="0" w:color="auto"/>
        <w:left w:val="none" w:sz="0" w:space="0" w:color="auto"/>
        <w:bottom w:val="none" w:sz="0" w:space="0" w:color="auto"/>
        <w:right w:val="none" w:sz="0" w:space="0" w:color="auto"/>
      </w:divBdr>
    </w:div>
    <w:div w:id="1951156166">
      <w:marLeft w:val="480"/>
      <w:marRight w:val="0"/>
      <w:marTop w:val="0"/>
      <w:marBottom w:val="0"/>
      <w:divBdr>
        <w:top w:val="none" w:sz="0" w:space="0" w:color="auto"/>
        <w:left w:val="none" w:sz="0" w:space="0" w:color="auto"/>
        <w:bottom w:val="none" w:sz="0" w:space="0" w:color="auto"/>
        <w:right w:val="none" w:sz="0" w:space="0" w:color="auto"/>
      </w:divBdr>
    </w:div>
    <w:div w:id="1951159513">
      <w:marLeft w:val="480"/>
      <w:marRight w:val="0"/>
      <w:marTop w:val="0"/>
      <w:marBottom w:val="0"/>
      <w:divBdr>
        <w:top w:val="none" w:sz="0" w:space="0" w:color="auto"/>
        <w:left w:val="none" w:sz="0" w:space="0" w:color="auto"/>
        <w:bottom w:val="none" w:sz="0" w:space="0" w:color="auto"/>
        <w:right w:val="none" w:sz="0" w:space="0" w:color="auto"/>
      </w:divBdr>
    </w:div>
    <w:div w:id="1951203738">
      <w:marLeft w:val="480"/>
      <w:marRight w:val="0"/>
      <w:marTop w:val="0"/>
      <w:marBottom w:val="0"/>
      <w:divBdr>
        <w:top w:val="none" w:sz="0" w:space="0" w:color="auto"/>
        <w:left w:val="none" w:sz="0" w:space="0" w:color="auto"/>
        <w:bottom w:val="none" w:sz="0" w:space="0" w:color="auto"/>
        <w:right w:val="none" w:sz="0" w:space="0" w:color="auto"/>
      </w:divBdr>
    </w:div>
    <w:div w:id="1951475835">
      <w:marLeft w:val="480"/>
      <w:marRight w:val="0"/>
      <w:marTop w:val="0"/>
      <w:marBottom w:val="0"/>
      <w:divBdr>
        <w:top w:val="none" w:sz="0" w:space="0" w:color="auto"/>
        <w:left w:val="none" w:sz="0" w:space="0" w:color="auto"/>
        <w:bottom w:val="none" w:sz="0" w:space="0" w:color="auto"/>
        <w:right w:val="none" w:sz="0" w:space="0" w:color="auto"/>
      </w:divBdr>
    </w:div>
    <w:div w:id="1951619226">
      <w:marLeft w:val="480"/>
      <w:marRight w:val="0"/>
      <w:marTop w:val="0"/>
      <w:marBottom w:val="0"/>
      <w:divBdr>
        <w:top w:val="none" w:sz="0" w:space="0" w:color="auto"/>
        <w:left w:val="none" w:sz="0" w:space="0" w:color="auto"/>
        <w:bottom w:val="none" w:sz="0" w:space="0" w:color="auto"/>
        <w:right w:val="none" w:sz="0" w:space="0" w:color="auto"/>
      </w:divBdr>
    </w:div>
    <w:div w:id="1951619737">
      <w:marLeft w:val="480"/>
      <w:marRight w:val="0"/>
      <w:marTop w:val="0"/>
      <w:marBottom w:val="0"/>
      <w:divBdr>
        <w:top w:val="none" w:sz="0" w:space="0" w:color="auto"/>
        <w:left w:val="none" w:sz="0" w:space="0" w:color="auto"/>
        <w:bottom w:val="none" w:sz="0" w:space="0" w:color="auto"/>
        <w:right w:val="none" w:sz="0" w:space="0" w:color="auto"/>
      </w:divBdr>
    </w:div>
    <w:div w:id="1951624655">
      <w:marLeft w:val="480"/>
      <w:marRight w:val="0"/>
      <w:marTop w:val="0"/>
      <w:marBottom w:val="0"/>
      <w:divBdr>
        <w:top w:val="none" w:sz="0" w:space="0" w:color="auto"/>
        <w:left w:val="none" w:sz="0" w:space="0" w:color="auto"/>
        <w:bottom w:val="none" w:sz="0" w:space="0" w:color="auto"/>
        <w:right w:val="none" w:sz="0" w:space="0" w:color="auto"/>
      </w:divBdr>
    </w:div>
    <w:div w:id="1951663528">
      <w:marLeft w:val="480"/>
      <w:marRight w:val="0"/>
      <w:marTop w:val="0"/>
      <w:marBottom w:val="0"/>
      <w:divBdr>
        <w:top w:val="none" w:sz="0" w:space="0" w:color="auto"/>
        <w:left w:val="none" w:sz="0" w:space="0" w:color="auto"/>
        <w:bottom w:val="none" w:sz="0" w:space="0" w:color="auto"/>
        <w:right w:val="none" w:sz="0" w:space="0" w:color="auto"/>
      </w:divBdr>
    </w:div>
    <w:div w:id="1951667730">
      <w:marLeft w:val="480"/>
      <w:marRight w:val="0"/>
      <w:marTop w:val="0"/>
      <w:marBottom w:val="0"/>
      <w:divBdr>
        <w:top w:val="none" w:sz="0" w:space="0" w:color="auto"/>
        <w:left w:val="none" w:sz="0" w:space="0" w:color="auto"/>
        <w:bottom w:val="none" w:sz="0" w:space="0" w:color="auto"/>
        <w:right w:val="none" w:sz="0" w:space="0" w:color="auto"/>
      </w:divBdr>
    </w:div>
    <w:div w:id="1951811568">
      <w:marLeft w:val="480"/>
      <w:marRight w:val="0"/>
      <w:marTop w:val="0"/>
      <w:marBottom w:val="0"/>
      <w:divBdr>
        <w:top w:val="none" w:sz="0" w:space="0" w:color="auto"/>
        <w:left w:val="none" w:sz="0" w:space="0" w:color="auto"/>
        <w:bottom w:val="none" w:sz="0" w:space="0" w:color="auto"/>
        <w:right w:val="none" w:sz="0" w:space="0" w:color="auto"/>
      </w:divBdr>
    </w:div>
    <w:div w:id="1951932247">
      <w:marLeft w:val="480"/>
      <w:marRight w:val="0"/>
      <w:marTop w:val="0"/>
      <w:marBottom w:val="0"/>
      <w:divBdr>
        <w:top w:val="none" w:sz="0" w:space="0" w:color="auto"/>
        <w:left w:val="none" w:sz="0" w:space="0" w:color="auto"/>
        <w:bottom w:val="none" w:sz="0" w:space="0" w:color="auto"/>
        <w:right w:val="none" w:sz="0" w:space="0" w:color="auto"/>
      </w:divBdr>
    </w:div>
    <w:div w:id="1951934185">
      <w:marLeft w:val="480"/>
      <w:marRight w:val="0"/>
      <w:marTop w:val="0"/>
      <w:marBottom w:val="0"/>
      <w:divBdr>
        <w:top w:val="none" w:sz="0" w:space="0" w:color="auto"/>
        <w:left w:val="none" w:sz="0" w:space="0" w:color="auto"/>
        <w:bottom w:val="none" w:sz="0" w:space="0" w:color="auto"/>
        <w:right w:val="none" w:sz="0" w:space="0" w:color="auto"/>
      </w:divBdr>
    </w:div>
    <w:div w:id="1952011871">
      <w:marLeft w:val="480"/>
      <w:marRight w:val="0"/>
      <w:marTop w:val="0"/>
      <w:marBottom w:val="0"/>
      <w:divBdr>
        <w:top w:val="none" w:sz="0" w:space="0" w:color="auto"/>
        <w:left w:val="none" w:sz="0" w:space="0" w:color="auto"/>
        <w:bottom w:val="none" w:sz="0" w:space="0" w:color="auto"/>
        <w:right w:val="none" w:sz="0" w:space="0" w:color="auto"/>
      </w:divBdr>
    </w:div>
    <w:div w:id="1952131674">
      <w:marLeft w:val="480"/>
      <w:marRight w:val="0"/>
      <w:marTop w:val="0"/>
      <w:marBottom w:val="0"/>
      <w:divBdr>
        <w:top w:val="none" w:sz="0" w:space="0" w:color="auto"/>
        <w:left w:val="none" w:sz="0" w:space="0" w:color="auto"/>
        <w:bottom w:val="none" w:sz="0" w:space="0" w:color="auto"/>
        <w:right w:val="none" w:sz="0" w:space="0" w:color="auto"/>
      </w:divBdr>
    </w:div>
    <w:div w:id="1952131693">
      <w:marLeft w:val="480"/>
      <w:marRight w:val="0"/>
      <w:marTop w:val="0"/>
      <w:marBottom w:val="0"/>
      <w:divBdr>
        <w:top w:val="none" w:sz="0" w:space="0" w:color="auto"/>
        <w:left w:val="none" w:sz="0" w:space="0" w:color="auto"/>
        <w:bottom w:val="none" w:sz="0" w:space="0" w:color="auto"/>
        <w:right w:val="none" w:sz="0" w:space="0" w:color="auto"/>
      </w:divBdr>
    </w:div>
    <w:div w:id="1952323233">
      <w:marLeft w:val="480"/>
      <w:marRight w:val="0"/>
      <w:marTop w:val="0"/>
      <w:marBottom w:val="0"/>
      <w:divBdr>
        <w:top w:val="none" w:sz="0" w:space="0" w:color="auto"/>
        <w:left w:val="none" w:sz="0" w:space="0" w:color="auto"/>
        <w:bottom w:val="none" w:sz="0" w:space="0" w:color="auto"/>
        <w:right w:val="none" w:sz="0" w:space="0" w:color="auto"/>
      </w:divBdr>
    </w:div>
    <w:div w:id="1952323619">
      <w:marLeft w:val="480"/>
      <w:marRight w:val="0"/>
      <w:marTop w:val="0"/>
      <w:marBottom w:val="0"/>
      <w:divBdr>
        <w:top w:val="none" w:sz="0" w:space="0" w:color="auto"/>
        <w:left w:val="none" w:sz="0" w:space="0" w:color="auto"/>
        <w:bottom w:val="none" w:sz="0" w:space="0" w:color="auto"/>
        <w:right w:val="none" w:sz="0" w:space="0" w:color="auto"/>
      </w:divBdr>
    </w:div>
    <w:div w:id="1952544981">
      <w:marLeft w:val="480"/>
      <w:marRight w:val="0"/>
      <w:marTop w:val="0"/>
      <w:marBottom w:val="0"/>
      <w:divBdr>
        <w:top w:val="none" w:sz="0" w:space="0" w:color="auto"/>
        <w:left w:val="none" w:sz="0" w:space="0" w:color="auto"/>
        <w:bottom w:val="none" w:sz="0" w:space="0" w:color="auto"/>
        <w:right w:val="none" w:sz="0" w:space="0" w:color="auto"/>
      </w:divBdr>
    </w:div>
    <w:div w:id="1952584758">
      <w:marLeft w:val="480"/>
      <w:marRight w:val="0"/>
      <w:marTop w:val="0"/>
      <w:marBottom w:val="0"/>
      <w:divBdr>
        <w:top w:val="none" w:sz="0" w:space="0" w:color="auto"/>
        <w:left w:val="none" w:sz="0" w:space="0" w:color="auto"/>
        <w:bottom w:val="none" w:sz="0" w:space="0" w:color="auto"/>
        <w:right w:val="none" w:sz="0" w:space="0" w:color="auto"/>
      </w:divBdr>
    </w:div>
    <w:div w:id="1952668649">
      <w:marLeft w:val="480"/>
      <w:marRight w:val="0"/>
      <w:marTop w:val="0"/>
      <w:marBottom w:val="0"/>
      <w:divBdr>
        <w:top w:val="none" w:sz="0" w:space="0" w:color="auto"/>
        <w:left w:val="none" w:sz="0" w:space="0" w:color="auto"/>
        <w:bottom w:val="none" w:sz="0" w:space="0" w:color="auto"/>
        <w:right w:val="none" w:sz="0" w:space="0" w:color="auto"/>
      </w:divBdr>
    </w:div>
    <w:div w:id="1953366586">
      <w:marLeft w:val="480"/>
      <w:marRight w:val="0"/>
      <w:marTop w:val="0"/>
      <w:marBottom w:val="0"/>
      <w:divBdr>
        <w:top w:val="none" w:sz="0" w:space="0" w:color="auto"/>
        <w:left w:val="none" w:sz="0" w:space="0" w:color="auto"/>
        <w:bottom w:val="none" w:sz="0" w:space="0" w:color="auto"/>
        <w:right w:val="none" w:sz="0" w:space="0" w:color="auto"/>
      </w:divBdr>
    </w:div>
    <w:div w:id="1953395844">
      <w:marLeft w:val="480"/>
      <w:marRight w:val="0"/>
      <w:marTop w:val="0"/>
      <w:marBottom w:val="0"/>
      <w:divBdr>
        <w:top w:val="none" w:sz="0" w:space="0" w:color="auto"/>
        <w:left w:val="none" w:sz="0" w:space="0" w:color="auto"/>
        <w:bottom w:val="none" w:sz="0" w:space="0" w:color="auto"/>
        <w:right w:val="none" w:sz="0" w:space="0" w:color="auto"/>
      </w:divBdr>
    </w:div>
    <w:div w:id="1953441546">
      <w:marLeft w:val="480"/>
      <w:marRight w:val="0"/>
      <w:marTop w:val="0"/>
      <w:marBottom w:val="0"/>
      <w:divBdr>
        <w:top w:val="none" w:sz="0" w:space="0" w:color="auto"/>
        <w:left w:val="none" w:sz="0" w:space="0" w:color="auto"/>
        <w:bottom w:val="none" w:sz="0" w:space="0" w:color="auto"/>
        <w:right w:val="none" w:sz="0" w:space="0" w:color="auto"/>
      </w:divBdr>
    </w:div>
    <w:div w:id="1953510255">
      <w:marLeft w:val="480"/>
      <w:marRight w:val="0"/>
      <w:marTop w:val="0"/>
      <w:marBottom w:val="0"/>
      <w:divBdr>
        <w:top w:val="none" w:sz="0" w:space="0" w:color="auto"/>
        <w:left w:val="none" w:sz="0" w:space="0" w:color="auto"/>
        <w:bottom w:val="none" w:sz="0" w:space="0" w:color="auto"/>
        <w:right w:val="none" w:sz="0" w:space="0" w:color="auto"/>
      </w:divBdr>
    </w:div>
    <w:div w:id="1953515012">
      <w:marLeft w:val="480"/>
      <w:marRight w:val="0"/>
      <w:marTop w:val="0"/>
      <w:marBottom w:val="0"/>
      <w:divBdr>
        <w:top w:val="none" w:sz="0" w:space="0" w:color="auto"/>
        <w:left w:val="none" w:sz="0" w:space="0" w:color="auto"/>
        <w:bottom w:val="none" w:sz="0" w:space="0" w:color="auto"/>
        <w:right w:val="none" w:sz="0" w:space="0" w:color="auto"/>
      </w:divBdr>
    </w:div>
    <w:div w:id="1953701639">
      <w:marLeft w:val="480"/>
      <w:marRight w:val="0"/>
      <w:marTop w:val="0"/>
      <w:marBottom w:val="0"/>
      <w:divBdr>
        <w:top w:val="none" w:sz="0" w:space="0" w:color="auto"/>
        <w:left w:val="none" w:sz="0" w:space="0" w:color="auto"/>
        <w:bottom w:val="none" w:sz="0" w:space="0" w:color="auto"/>
        <w:right w:val="none" w:sz="0" w:space="0" w:color="auto"/>
      </w:divBdr>
    </w:div>
    <w:div w:id="1953975889">
      <w:marLeft w:val="480"/>
      <w:marRight w:val="0"/>
      <w:marTop w:val="0"/>
      <w:marBottom w:val="0"/>
      <w:divBdr>
        <w:top w:val="none" w:sz="0" w:space="0" w:color="auto"/>
        <w:left w:val="none" w:sz="0" w:space="0" w:color="auto"/>
        <w:bottom w:val="none" w:sz="0" w:space="0" w:color="auto"/>
        <w:right w:val="none" w:sz="0" w:space="0" w:color="auto"/>
      </w:divBdr>
    </w:div>
    <w:div w:id="1954166367">
      <w:marLeft w:val="480"/>
      <w:marRight w:val="0"/>
      <w:marTop w:val="0"/>
      <w:marBottom w:val="0"/>
      <w:divBdr>
        <w:top w:val="none" w:sz="0" w:space="0" w:color="auto"/>
        <w:left w:val="none" w:sz="0" w:space="0" w:color="auto"/>
        <w:bottom w:val="none" w:sz="0" w:space="0" w:color="auto"/>
        <w:right w:val="none" w:sz="0" w:space="0" w:color="auto"/>
      </w:divBdr>
    </w:div>
    <w:div w:id="1954169523">
      <w:marLeft w:val="480"/>
      <w:marRight w:val="0"/>
      <w:marTop w:val="0"/>
      <w:marBottom w:val="0"/>
      <w:divBdr>
        <w:top w:val="none" w:sz="0" w:space="0" w:color="auto"/>
        <w:left w:val="none" w:sz="0" w:space="0" w:color="auto"/>
        <w:bottom w:val="none" w:sz="0" w:space="0" w:color="auto"/>
        <w:right w:val="none" w:sz="0" w:space="0" w:color="auto"/>
      </w:divBdr>
    </w:div>
    <w:div w:id="1954246878">
      <w:marLeft w:val="480"/>
      <w:marRight w:val="0"/>
      <w:marTop w:val="0"/>
      <w:marBottom w:val="0"/>
      <w:divBdr>
        <w:top w:val="none" w:sz="0" w:space="0" w:color="auto"/>
        <w:left w:val="none" w:sz="0" w:space="0" w:color="auto"/>
        <w:bottom w:val="none" w:sz="0" w:space="0" w:color="auto"/>
        <w:right w:val="none" w:sz="0" w:space="0" w:color="auto"/>
      </w:divBdr>
    </w:div>
    <w:div w:id="1954284244">
      <w:marLeft w:val="480"/>
      <w:marRight w:val="0"/>
      <w:marTop w:val="0"/>
      <w:marBottom w:val="0"/>
      <w:divBdr>
        <w:top w:val="none" w:sz="0" w:space="0" w:color="auto"/>
        <w:left w:val="none" w:sz="0" w:space="0" w:color="auto"/>
        <w:bottom w:val="none" w:sz="0" w:space="0" w:color="auto"/>
        <w:right w:val="none" w:sz="0" w:space="0" w:color="auto"/>
      </w:divBdr>
    </w:div>
    <w:div w:id="1954286856">
      <w:marLeft w:val="480"/>
      <w:marRight w:val="0"/>
      <w:marTop w:val="0"/>
      <w:marBottom w:val="0"/>
      <w:divBdr>
        <w:top w:val="none" w:sz="0" w:space="0" w:color="auto"/>
        <w:left w:val="none" w:sz="0" w:space="0" w:color="auto"/>
        <w:bottom w:val="none" w:sz="0" w:space="0" w:color="auto"/>
        <w:right w:val="none" w:sz="0" w:space="0" w:color="auto"/>
      </w:divBdr>
    </w:div>
    <w:div w:id="1954435848">
      <w:marLeft w:val="480"/>
      <w:marRight w:val="0"/>
      <w:marTop w:val="0"/>
      <w:marBottom w:val="0"/>
      <w:divBdr>
        <w:top w:val="none" w:sz="0" w:space="0" w:color="auto"/>
        <w:left w:val="none" w:sz="0" w:space="0" w:color="auto"/>
        <w:bottom w:val="none" w:sz="0" w:space="0" w:color="auto"/>
        <w:right w:val="none" w:sz="0" w:space="0" w:color="auto"/>
      </w:divBdr>
    </w:div>
    <w:div w:id="1954437567">
      <w:marLeft w:val="480"/>
      <w:marRight w:val="0"/>
      <w:marTop w:val="0"/>
      <w:marBottom w:val="0"/>
      <w:divBdr>
        <w:top w:val="none" w:sz="0" w:space="0" w:color="auto"/>
        <w:left w:val="none" w:sz="0" w:space="0" w:color="auto"/>
        <w:bottom w:val="none" w:sz="0" w:space="0" w:color="auto"/>
        <w:right w:val="none" w:sz="0" w:space="0" w:color="auto"/>
      </w:divBdr>
    </w:div>
    <w:div w:id="1954509888">
      <w:marLeft w:val="480"/>
      <w:marRight w:val="0"/>
      <w:marTop w:val="0"/>
      <w:marBottom w:val="0"/>
      <w:divBdr>
        <w:top w:val="none" w:sz="0" w:space="0" w:color="auto"/>
        <w:left w:val="none" w:sz="0" w:space="0" w:color="auto"/>
        <w:bottom w:val="none" w:sz="0" w:space="0" w:color="auto"/>
        <w:right w:val="none" w:sz="0" w:space="0" w:color="auto"/>
      </w:divBdr>
    </w:div>
    <w:div w:id="1954631821">
      <w:marLeft w:val="480"/>
      <w:marRight w:val="0"/>
      <w:marTop w:val="0"/>
      <w:marBottom w:val="0"/>
      <w:divBdr>
        <w:top w:val="none" w:sz="0" w:space="0" w:color="auto"/>
        <w:left w:val="none" w:sz="0" w:space="0" w:color="auto"/>
        <w:bottom w:val="none" w:sz="0" w:space="0" w:color="auto"/>
        <w:right w:val="none" w:sz="0" w:space="0" w:color="auto"/>
      </w:divBdr>
    </w:div>
    <w:div w:id="1954677332">
      <w:marLeft w:val="480"/>
      <w:marRight w:val="0"/>
      <w:marTop w:val="0"/>
      <w:marBottom w:val="0"/>
      <w:divBdr>
        <w:top w:val="none" w:sz="0" w:space="0" w:color="auto"/>
        <w:left w:val="none" w:sz="0" w:space="0" w:color="auto"/>
        <w:bottom w:val="none" w:sz="0" w:space="0" w:color="auto"/>
        <w:right w:val="none" w:sz="0" w:space="0" w:color="auto"/>
      </w:divBdr>
    </w:div>
    <w:div w:id="1954700993">
      <w:marLeft w:val="480"/>
      <w:marRight w:val="0"/>
      <w:marTop w:val="0"/>
      <w:marBottom w:val="0"/>
      <w:divBdr>
        <w:top w:val="none" w:sz="0" w:space="0" w:color="auto"/>
        <w:left w:val="none" w:sz="0" w:space="0" w:color="auto"/>
        <w:bottom w:val="none" w:sz="0" w:space="0" w:color="auto"/>
        <w:right w:val="none" w:sz="0" w:space="0" w:color="auto"/>
      </w:divBdr>
    </w:div>
    <w:div w:id="1954705935">
      <w:marLeft w:val="480"/>
      <w:marRight w:val="0"/>
      <w:marTop w:val="0"/>
      <w:marBottom w:val="0"/>
      <w:divBdr>
        <w:top w:val="none" w:sz="0" w:space="0" w:color="auto"/>
        <w:left w:val="none" w:sz="0" w:space="0" w:color="auto"/>
        <w:bottom w:val="none" w:sz="0" w:space="0" w:color="auto"/>
        <w:right w:val="none" w:sz="0" w:space="0" w:color="auto"/>
      </w:divBdr>
    </w:div>
    <w:div w:id="1954894878">
      <w:marLeft w:val="480"/>
      <w:marRight w:val="0"/>
      <w:marTop w:val="0"/>
      <w:marBottom w:val="0"/>
      <w:divBdr>
        <w:top w:val="none" w:sz="0" w:space="0" w:color="auto"/>
        <w:left w:val="none" w:sz="0" w:space="0" w:color="auto"/>
        <w:bottom w:val="none" w:sz="0" w:space="0" w:color="auto"/>
        <w:right w:val="none" w:sz="0" w:space="0" w:color="auto"/>
      </w:divBdr>
    </w:div>
    <w:div w:id="1954901553">
      <w:marLeft w:val="480"/>
      <w:marRight w:val="0"/>
      <w:marTop w:val="0"/>
      <w:marBottom w:val="0"/>
      <w:divBdr>
        <w:top w:val="none" w:sz="0" w:space="0" w:color="auto"/>
        <w:left w:val="none" w:sz="0" w:space="0" w:color="auto"/>
        <w:bottom w:val="none" w:sz="0" w:space="0" w:color="auto"/>
        <w:right w:val="none" w:sz="0" w:space="0" w:color="auto"/>
      </w:divBdr>
    </w:div>
    <w:div w:id="1954903473">
      <w:marLeft w:val="480"/>
      <w:marRight w:val="0"/>
      <w:marTop w:val="0"/>
      <w:marBottom w:val="0"/>
      <w:divBdr>
        <w:top w:val="none" w:sz="0" w:space="0" w:color="auto"/>
        <w:left w:val="none" w:sz="0" w:space="0" w:color="auto"/>
        <w:bottom w:val="none" w:sz="0" w:space="0" w:color="auto"/>
        <w:right w:val="none" w:sz="0" w:space="0" w:color="auto"/>
      </w:divBdr>
    </w:div>
    <w:div w:id="1954939219">
      <w:marLeft w:val="480"/>
      <w:marRight w:val="0"/>
      <w:marTop w:val="0"/>
      <w:marBottom w:val="0"/>
      <w:divBdr>
        <w:top w:val="none" w:sz="0" w:space="0" w:color="auto"/>
        <w:left w:val="none" w:sz="0" w:space="0" w:color="auto"/>
        <w:bottom w:val="none" w:sz="0" w:space="0" w:color="auto"/>
        <w:right w:val="none" w:sz="0" w:space="0" w:color="auto"/>
      </w:divBdr>
    </w:div>
    <w:div w:id="1955012405">
      <w:marLeft w:val="480"/>
      <w:marRight w:val="0"/>
      <w:marTop w:val="0"/>
      <w:marBottom w:val="0"/>
      <w:divBdr>
        <w:top w:val="none" w:sz="0" w:space="0" w:color="auto"/>
        <w:left w:val="none" w:sz="0" w:space="0" w:color="auto"/>
        <w:bottom w:val="none" w:sz="0" w:space="0" w:color="auto"/>
        <w:right w:val="none" w:sz="0" w:space="0" w:color="auto"/>
      </w:divBdr>
    </w:div>
    <w:div w:id="1955012546">
      <w:marLeft w:val="480"/>
      <w:marRight w:val="0"/>
      <w:marTop w:val="0"/>
      <w:marBottom w:val="0"/>
      <w:divBdr>
        <w:top w:val="none" w:sz="0" w:space="0" w:color="auto"/>
        <w:left w:val="none" w:sz="0" w:space="0" w:color="auto"/>
        <w:bottom w:val="none" w:sz="0" w:space="0" w:color="auto"/>
        <w:right w:val="none" w:sz="0" w:space="0" w:color="auto"/>
      </w:divBdr>
    </w:div>
    <w:div w:id="1955021225">
      <w:marLeft w:val="480"/>
      <w:marRight w:val="0"/>
      <w:marTop w:val="0"/>
      <w:marBottom w:val="0"/>
      <w:divBdr>
        <w:top w:val="none" w:sz="0" w:space="0" w:color="auto"/>
        <w:left w:val="none" w:sz="0" w:space="0" w:color="auto"/>
        <w:bottom w:val="none" w:sz="0" w:space="0" w:color="auto"/>
        <w:right w:val="none" w:sz="0" w:space="0" w:color="auto"/>
      </w:divBdr>
    </w:div>
    <w:div w:id="1955282489">
      <w:marLeft w:val="480"/>
      <w:marRight w:val="0"/>
      <w:marTop w:val="0"/>
      <w:marBottom w:val="0"/>
      <w:divBdr>
        <w:top w:val="none" w:sz="0" w:space="0" w:color="auto"/>
        <w:left w:val="none" w:sz="0" w:space="0" w:color="auto"/>
        <w:bottom w:val="none" w:sz="0" w:space="0" w:color="auto"/>
        <w:right w:val="none" w:sz="0" w:space="0" w:color="auto"/>
      </w:divBdr>
    </w:div>
    <w:div w:id="1955400837">
      <w:marLeft w:val="480"/>
      <w:marRight w:val="0"/>
      <w:marTop w:val="0"/>
      <w:marBottom w:val="0"/>
      <w:divBdr>
        <w:top w:val="none" w:sz="0" w:space="0" w:color="auto"/>
        <w:left w:val="none" w:sz="0" w:space="0" w:color="auto"/>
        <w:bottom w:val="none" w:sz="0" w:space="0" w:color="auto"/>
        <w:right w:val="none" w:sz="0" w:space="0" w:color="auto"/>
      </w:divBdr>
    </w:div>
    <w:div w:id="1955405644">
      <w:marLeft w:val="480"/>
      <w:marRight w:val="0"/>
      <w:marTop w:val="0"/>
      <w:marBottom w:val="0"/>
      <w:divBdr>
        <w:top w:val="none" w:sz="0" w:space="0" w:color="auto"/>
        <w:left w:val="none" w:sz="0" w:space="0" w:color="auto"/>
        <w:bottom w:val="none" w:sz="0" w:space="0" w:color="auto"/>
        <w:right w:val="none" w:sz="0" w:space="0" w:color="auto"/>
      </w:divBdr>
    </w:div>
    <w:div w:id="1955669861">
      <w:marLeft w:val="480"/>
      <w:marRight w:val="0"/>
      <w:marTop w:val="0"/>
      <w:marBottom w:val="0"/>
      <w:divBdr>
        <w:top w:val="none" w:sz="0" w:space="0" w:color="auto"/>
        <w:left w:val="none" w:sz="0" w:space="0" w:color="auto"/>
        <w:bottom w:val="none" w:sz="0" w:space="0" w:color="auto"/>
        <w:right w:val="none" w:sz="0" w:space="0" w:color="auto"/>
      </w:divBdr>
    </w:div>
    <w:div w:id="1955865626">
      <w:bodyDiv w:val="1"/>
      <w:marLeft w:val="0"/>
      <w:marRight w:val="0"/>
      <w:marTop w:val="0"/>
      <w:marBottom w:val="0"/>
      <w:divBdr>
        <w:top w:val="none" w:sz="0" w:space="0" w:color="auto"/>
        <w:left w:val="none" w:sz="0" w:space="0" w:color="auto"/>
        <w:bottom w:val="none" w:sz="0" w:space="0" w:color="auto"/>
        <w:right w:val="none" w:sz="0" w:space="0" w:color="auto"/>
      </w:divBdr>
      <w:divsChild>
        <w:div w:id="4748349">
          <w:marLeft w:val="480"/>
          <w:marRight w:val="0"/>
          <w:marTop w:val="0"/>
          <w:marBottom w:val="0"/>
          <w:divBdr>
            <w:top w:val="none" w:sz="0" w:space="0" w:color="auto"/>
            <w:left w:val="none" w:sz="0" w:space="0" w:color="auto"/>
            <w:bottom w:val="none" w:sz="0" w:space="0" w:color="auto"/>
            <w:right w:val="none" w:sz="0" w:space="0" w:color="auto"/>
          </w:divBdr>
        </w:div>
        <w:div w:id="12655766">
          <w:marLeft w:val="480"/>
          <w:marRight w:val="0"/>
          <w:marTop w:val="0"/>
          <w:marBottom w:val="0"/>
          <w:divBdr>
            <w:top w:val="none" w:sz="0" w:space="0" w:color="auto"/>
            <w:left w:val="none" w:sz="0" w:space="0" w:color="auto"/>
            <w:bottom w:val="none" w:sz="0" w:space="0" w:color="auto"/>
            <w:right w:val="none" w:sz="0" w:space="0" w:color="auto"/>
          </w:divBdr>
        </w:div>
        <w:div w:id="15619839">
          <w:marLeft w:val="480"/>
          <w:marRight w:val="0"/>
          <w:marTop w:val="0"/>
          <w:marBottom w:val="0"/>
          <w:divBdr>
            <w:top w:val="none" w:sz="0" w:space="0" w:color="auto"/>
            <w:left w:val="none" w:sz="0" w:space="0" w:color="auto"/>
            <w:bottom w:val="none" w:sz="0" w:space="0" w:color="auto"/>
            <w:right w:val="none" w:sz="0" w:space="0" w:color="auto"/>
          </w:divBdr>
        </w:div>
        <w:div w:id="20208759">
          <w:marLeft w:val="480"/>
          <w:marRight w:val="0"/>
          <w:marTop w:val="0"/>
          <w:marBottom w:val="0"/>
          <w:divBdr>
            <w:top w:val="none" w:sz="0" w:space="0" w:color="auto"/>
            <w:left w:val="none" w:sz="0" w:space="0" w:color="auto"/>
            <w:bottom w:val="none" w:sz="0" w:space="0" w:color="auto"/>
            <w:right w:val="none" w:sz="0" w:space="0" w:color="auto"/>
          </w:divBdr>
        </w:div>
        <w:div w:id="22294694">
          <w:marLeft w:val="480"/>
          <w:marRight w:val="0"/>
          <w:marTop w:val="0"/>
          <w:marBottom w:val="0"/>
          <w:divBdr>
            <w:top w:val="none" w:sz="0" w:space="0" w:color="auto"/>
            <w:left w:val="none" w:sz="0" w:space="0" w:color="auto"/>
            <w:bottom w:val="none" w:sz="0" w:space="0" w:color="auto"/>
            <w:right w:val="none" w:sz="0" w:space="0" w:color="auto"/>
          </w:divBdr>
        </w:div>
        <w:div w:id="50539845">
          <w:marLeft w:val="480"/>
          <w:marRight w:val="0"/>
          <w:marTop w:val="0"/>
          <w:marBottom w:val="0"/>
          <w:divBdr>
            <w:top w:val="none" w:sz="0" w:space="0" w:color="auto"/>
            <w:left w:val="none" w:sz="0" w:space="0" w:color="auto"/>
            <w:bottom w:val="none" w:sz="0" w:space="0" w:color="auto"/>
            <w:right w:val="none" w:sz="0" w:space="0" w:color="auto"/>
          </w:divBdr>
        </w:div>
        <w:div w:id="51930825">
          <w:marLeft w:val="480"/>
          <w:marRight w:val="0"/>
          <w:marTop w:val="0"/>
          <w:marBottom w:val="0"/>
          <w:divBdr>
            <w:top w:val="none" w:sz="0" w:space="0" w:color="auto"/>
            <w:left w:val="none" w:sz="0" w:space="0" w:color="auto"/>
            <w:bottom w:val="none" w:sz="0" w:space="0" w:color="auto"/>
            <w:right w:val="none" w:sz="0" w:space="0" w:color="auto"/>
          </w:divBdr>
        </w:div>
        <w:div w:id="56326593">
          <w:marLeft w:val="480"/>
          <w:marRight w:val="0"/>
          <w:marTop w:val="0"/>
          <w:marBottom w:val="0"/>
          <w:divBdr>
            <w:top w:val="none" w:sz="0" w:space="0" w:color="auto"/>
            <w:left w:val="none" w:sz="0" w:space="0" w:color="auto"/>
            <w:bottom w:val="none" w:sz="0" w:space="0" w:color="auto"/>
            <w:right w:val="none" w:sz="0" w:space="0" w:color="auto"/>
          </w:divBdr>
        </w:div>
        <w:div w:id="61293348">
          <w:marLeft w:val="480"/>
          <w:marRight w:val="0"/>
          <w:marTop w:val="0"/>
          <w:marBottom w:val="0"/>
          <w:divBdr>
            <w:top w:val="none" w:sz="0" w:space="0" w:color="auto"/>
            <w:left w:val="none" w:sz="0" w:space="0" w:color="auto"/>
            <w:bottom w:val="none" w:sz="0" w:space="0" w:color="auto"/>
            <w:right w:val="none" w:sz="0" w:space="0" w:color="auto"/>
          </w:divBdr>
        </w:div>
        <w:div w:id="69618093">
          <w:marLeft w:val="480"/>
          <w:marRight w:val="0"/>
          <w:marTop w:val="0"/>
          <w:marBottom w:val="0"/>
          <w:divBdr>
            <w:top w:val="none" w:sz="0" w:space="0" w:color="auto"/>
            <w:left w:val="none" w:sz="0" w:space="0" w:color="auto"/>
            <w:bottom w:val="none" w:sz="0" w:space="0" w:color="auto"/>
            <w:right w:val="none" w:sz="0" w:space="0" w:color="auto"/>
          </w:divBdr>
        </w:div>
        <w:div w:id="82917728">
          <w:marLeft w:val="480"/>
          <w:marRight w:val="0"/>
          <w:marTop w:val="0"/>
          <w:marBottom w:val="0"/>
          <w:divBdr>
            <w:top w:val="none" w:sz="0" w:space="0" w:color="auto"/>
            <w:left w:val="none" w:sz="0" w:space="0" w:color="auto"/>
            <w:bottom w:val="none" w:sz="0" w:space="0" w:color="auto"/>
            <w:right w:val="none" w:sz="0" w:space="0" w:color="auto"/>
          </w:divBdr>
        </w:div>
        <w:div w:id="104349798">
          <w:marLeft w:val="480"/>
          <w:marRight w:val="0"/>
          <w:marTop w:val="0"/>
          <w:marBottom w:val="0"/>
          <w:divBdr>
            <w:top w:val="none" w:sz="0" w:space="0" w:color="auto"/>
            <w:left w:val="none" w:sz="0" w:space="0" w:color="auto"/>
            <w:bottom w:val="none" w:sz="0" w:space="0" w:color="auto"/>
            <w:right w:val="none" w:sz="0" w:space="0" w:color="auto"/>
          </w:divBdr>
        </w:div>
        <w:div w:id="105395693">
          <w:marLeft w:val="480"/>
          <w:marRight w:val="0"/>
          <w:marTop w:val="0"/>
          <w:marBottom w:val="0"/>
          <w:divBdr>
            <w:top w:val="none" w:sz="0" w:space="0" w:color="auto"/>
            <w:left w:val="none" w:sz="0" w:space="0" w:color="auto"/>
            <w:bottom w:val="none" w:sz="0" w:space="0" w:color="auto"/>
            <w:right w:val="none" w:sz="0" w:space="0" w:color="auto"/>
          </w:divBdr>
        </w:div>
        <w:div w:id="123819367">
          <w:marLeft w:val="480"/>
          <w:marRight w:val="0"/>
          <w:marTop w:val="0"/>
          <w:marBottom w:val="0"/>
          <w:divBdr>
            <w:top w:val="none" w:sz="0" w:space="0" w:color="auto"/>
            <w:left w:val="none" w:sz="0" w:space="0" w:color="auto"/>
            <w:bottom w:val="none" w:sz="0" w:space="0" w:color="auto"/>
            <w:right w:val="none" w:sz="0" w:space="0" w:color="auto"/>
          </w:divBdr>
        </w:div>
        <w:div w:id="145781818">
          <w:marLeft w:val="480"/>
          <w:marRight w:val="0"/>
          <w:marTop w:val="0"/>
          <w:marBottom w:val="0"/>
          <w:divBdr>
            <w:top w:val="none" w:sz="0" w:space="0" w:color="auto"/>
            <w:left w:val="none" w:sz="0" w:space="0" w:color="auto"/>
            <w:bottom w:val="none" w:sz="0" w:space="0" w:color="auto"/>
            <w:right w:val="none" w:sz="0" w:space="0" w:color="auto"/>
          </w:divBdr>
        </w:div>
        <w:div w:id="154034415">
          <w:marLeft w:val="480"/>
          <w:marRight w:val="0"/>
          <w:marTop w:val="0"/>
          <w:marBottom w:val="0"/>
          <w:divBdr>
            <w:top w:val="none" w:sz="0" w:space="0" w:color="auto"/>
            <w:left w:val="none" w:sz="0" w:space="0" w:color="auto"/>
            <w:bottom w:val="none" w:sz="0" w:space="0" w:color="auto"/>
            <w:right w:val="none" w:sz="0" w:space="0" w:color="auto"/>
          </w:divBdr>
        </w:div>
        <w:div w:id="171145740">
          <w:marLeft w:val="480"/>
          <w:marRight w:val="0"/>
          <w:marTop w:val="0"/>
          <w:marBottom w:val="0"/>
          <w:divBdr>
            <w:top w:val="none" w:sz="0" w:space="0" w:color="auto"/>
            <w:left w:val="none" w:sz="0" w:space="0" w:color="auto"/>
            <w:bottom w:val="none" w:sz="0" w:space="0" w:color="auto"/>
            <w:right w:val="none" w:sz="0" w:space="0" w:color="auto"/>
          </w:divBdr>
        </w:div>
        <w:div w:id="173299783">
          <w:marLeft w:val="480"/>
          <w:marRight w:val="0"/>
          <w:marTop w:val="0"/>
          <w:marBottom w:val="0"/>
          <w:divBdr>
            <w:top w:val="none" w:sz="0" w:space="0" w:color="auto"/>
            <w:left w:val="none" w:sz="0" w:space="0" w:color="auto"/>
            <w:bottom w:val="none" w:sz="0" w:space="0" w:color="auto"/>
            <w:right w:val="none" w:sz="0" w:space="0" w:color="auto"/>
          </w:divBdr>
        </w:div>
        <w:div w:id="173349661">
          <w:marLeft w:val="480"/>
          <w:marRight w:val="0"/>
          <w:marTop w:val="0"/>
          <w:marBottom w:val="0"/>
          <w:divBdr>
            <w:top w:val="none" w:sz="0" w:space="0" w:color="auto"/>
            <w:left w:val="none" w:sz="0" w:space="0" w:color="auto"/>
            <w:bottom w:val="none" w:sz="0" w:space="0" w:color="auto"/>
            <w:right w:val="none" w:sz="0" w:space="0" w:color="auto"/>
          </w:divBdr>
        </w:div>
        <w:div w:id="195241857">
          <w:marLeft w:val="480"/>
          <w:marRight w:val="0"/>
          <w:marTop w:val="0"/>
          <w:marBottom w:val="0"/>
          <w:divBdr>
            <w:top w:val="none" w:sz="0" w:space="0" w:color="auto"/>
            <w:left w:val="none" w:sz="0" w:space="0" w:color="auto"/>
            <w:bottom w:val="none" w:sz="0" w:space="0" w:color="auto"/>
            <w:right w:val="none" w:sz="0" w:space="0" w:color="auto"/>
          </w:divBdr>
        </w:div>
        <w:div w:id="212356392">
          <w:marLeft w:val="480"/>
          <w:marRight w:val="0"/>
          <w:marTop w:val="0"/>
          <w:marBottom w:val="0"/>
          <w:divBdr>
            <w:top w:val="none" w:sz="0" w:space="0" w:color="auto"/>
            <w:left w:val="none" w:sz="0" w:space="0" w:color="auto"/>
            <w:bottom w:val="none" w:sz="0" w:space="0" w:color="auto"/>
            <w:right w:val="none" w:sz="0" w:space="0" w:color="auto"/>
          </w:divBdr>
        </w:div>
        <w:div w:id="247158862">
          <w:marLeft w:val="480"/>
          <w:marRight w:val="0"/>
          <w:marTop w:val="0"/>
          <w:marBottom w:val="0"/>
          <w:divBdr>
            <w:top w:val="none" w:sz="0" w:space="0" w:color="auto"/>
            <w:left w:val="none" w:sz="0" w:space="0" w:color="auto"/>
            <w:bottom w:val="none" w:sz="0" w:space="0" w:color="auto"/>
            <w:right w:val="none" w:sz="0" w:space="0" w:color="auto"/>
          </w:divBdr>
        </w:div>
        <w:div w:id="259409806">
          <w:marLeft w:val="480"/>
          <w:marRight w:val="0"/>
          <w:marTop w:val="0"/>
          <w:marBottom w:val="0"/>
          <w:divBdr>
            <w:top w:val="none" w:sz="0" w:space="0" w:color="auto"/>
            <w:left w:val="none" w:sz="0" w:space="0" w:color="auto"/>
            <w:bottom w:val="none" w:sz="0" w:space="0" w:color="auto"/>
            <w:right w:val="none" w:sz="0" w:space="0" w:color="auto"/>
          </w:divBdr>
        </w:div>
        <w:div w:id="282344219">
          <w:marLeft w:val="480"/>
          <w:marRight w:val="0"/>
          <w:marTop w:val="0"/>
          <w:marBottom w:val="0"/>
          <w:divBdr>
            <w:top w:val="none" w:sz="0" w:space="0" w:color="auto"/>
            <w:left w:val="none" w:sz="0" w:space="0" w:color="auto"/>
            <w:bottom w:val="none" w:sz="0" w:space="0" w:color="auto"/>
            <w:right w:val="none" w:sz="0" w:space="0" w:color="auto"/>
          </w:divBdr>
        </w:div>
        <w:div w:id="286206434">
          <w:marLeft w:val="480"/>
          <w:marRight w:val="0"/>
          <w:marTop w:val="0"/>
          <w:marBottom w:val="0"/>
          <w:divBdr>
            <w:top w:val="none" w:sz="0" w:space="0" w:color="auto"/>
            <w:left w:val="none" w:sz="0" w:space="0" w:color="auto"/>
            <w:bottom w:val="none" w:sz="0" w:space="0" w:color="auto"/>
            <w:right w:val="none" w:sz="0" w:space="0" w:color="auto"/>
          </w:divBdr>
        </w:div>
        <w:div w:id="292904612">
          <w:marLeft w:val="480"/>
          <w:marRight w:val="0"/>
          <w:marTop w:val="0"/>
          <w:marBottom w:val="0"/>
          <w:divBdr>
            <w:top w:val="none" w:sz="0" w:space="0" w:color="auto"/>
            <w:left w:val="none" w:sz="0" w:space="0" w:color="auto"/>
            <w:bottom w:val="none" w:sz="0" w:space="0" w:color="auto"/>
            <w:right w:val="none" w:sz="0" w:space="0" w:color="auto"/>
          </w:divBdr>
        </w:div>
        <w:div w:id="295377117">
          <w:marLeft w:val="480"/>
          <w:marRight w:val="0"/>
          <w:marTop w:val="0"/>
          <w:marBottom w:val="0"/>
          <w:divBdr>
            <w:top w:val="none" w:sz="0" w:space="0" w:color="auto"/>
            <w:left w:val="none" w:sz="0" w:space="0" w:color="auto"/>
            <w:bottom w:val="none" w:sz="0" w:space="0" w:color="auto"/>
            <w:right w:val="none" w:sz="0" w:space="0" w:color="auto"/>
          </w:divBdr>
        </w:div>
        <w:div w:id="296640858">
          <w:marLeft w:val="480"/>
          <w:marRight w:val="0"/>
          <w:marTop w:val="0"/>
          <w:marBottom w:val="0"/>
          <w:divBdr>
            <w:top w:val="none" w:sz="0" w:space="0" w:color="auto"/>
            <w:left w:val="none" w:sz="0" w:space="0" w:color="auto"/>
            <w:bottom w:val="none" w:sz="0" w:space="0" w:color="auto"/>
            <w:right w:val="none" w:sz="0" w:space="0" w:color="auto"/>
          </w:divBdr>
        </w:div>
        <w:div w:id="308899374">
          <w:marLeft w:val="480"/>
          <w:marRight w:val="0"/>
          <w:marTop w:val="0"/>
          <w:marBottom w:val="0"/>
          <w:divBdr>
            <w:top w:val="none" w:sz="0" w:space="0" w:color="auto"/>
            <w:left w:val="none" w:sz="0" w:space="0" w:color="auto"/>
            <w:bottom w:val="none" w:sz="0" w:space="0" w:color="auto"/>
            <w:right w:val="none" w:sz="0" w:space="0" w:color="auto"/>
          </w:divBdr>
        </w:div>
        <w:div w:id="309674266">
          <w:marLeft w:val="480"/>
          <w:marRight w:val="0"/>
          <w:marTop w:val="0"/>
          <w:marBottom w:val="0"/>
          <w:divBdr>
            <w:top w:val="none" w:sz="0" w:space="0" w:color="auto"/>
            <w:left w:val="none" w:sz="0" w:space="0" w:color="auto"/>
            <w:bottom w:val="none" w:sz="0" w:space="0" w:color="auto"/>
            <w:right w:val="none" w:sz="0" w:space="0" w:color="auto"/>
          </w:divBdr>
        </w:div>
        <w:div w:id="325255361">
          <w:marLeft w:val="480"/>
          <w:marRight w:val="0"/>
          <w:marTop w:val="0"/>
          <w:marBottom w:val="0"/>
          <w:divBdr>
            <w:top w:val="none" w:sz="0" w:space="0" w:color="auto"/>
            <w:left w:val="none" w:sz="0" w:space="0" w:color="auto"/>
            <w:bottom w:val="none" w:sz="0" w:space="0" w:color="auto"/>
            <w:right w:val="none" w:sz="0" w:space="0" w:color="auto"/>
          </w:divBdr>
        </w:div>
        <w:div w:id="327098967">
          <w:marLeft w:val="480"/>
          <w:marRight w:val="0"/>
          <w:marTop w:val="0"/>
          <w:marBottom w:val="0"/>
          <w:divBdr>
            <w:top w:val="none" w:sz="0" w:space="0" w:color="auto"/>
            <w:left w:val="none" w:sz="0" w:space="0" w:color="auto"/>
            <w:bottom w:val="none" w:sz="0" w:space="0" w:color="auto"/>
            <w:right w:val="none" w:sz="0" w:space="0" w:color="auto"/>
          </w:divBdr>
        </w:div>
        <w:div w:id="333067231">
          <w:marLeft w:val="480"/>
          <w:marRight w:val="0"/>
          <w:marTop w:val="0"/>
          <w:marBottom w:val="0"/>
          <w:divBdr>
            <w:top w:val="none" w:sz="0" w:space="0" w:color="auto"/>
            <w:left w:val="none" w:sz="0" w:space="0" w:color="auto"/>
            <w:bottom w:val="none" w:sz="0" w:space="0" w:color="auto"/>
            <w:right w:val="none" w:sz="0" w:space="0" w:color="auto"/>
          </w:divBdr>
        </w:div>
        <w:div w:id="339816333">
          <w:marLeft w:val="480"/>
          <w:marRight w:val="0"/>
          <w:marTop w:val="0"/>
          <w:marBottom w:val="0"/>
          <w:divBdr>
            <w:top w:val="none" w:sz="0" w:space="0" w:color="auto"/>
            <w:left w:val="none" w:sz="0" w:space="0" w:color="auto"/>
            <w:bottom w:val="none" w:sz="0" w:space="0" w:color="auto"/>
            <w:right w:val="none" w:sz="0" w:space="0" w:color="auto"/>
          </w:divBdr>
        </w:div>
        <w:div w:id="342055663">
          <w:marLeft w:val="480"/>
          <w:marRight w:val="0"/>
          <w:marTop w:val="0"/>
          <w:marBottom w:val="0"/>
          <w:divBdr>
            <w:top w:val="none" w:sz="0" w:space="0" w:color="auto"/>
            <w:left w:val="none" w:sz="0" w:space="0" w:color="auto"/>
            <w:bottom w:val="none" w:sz="0" w:space="0" w:color="auto"/>
            <w:right w:val="none" w:sz="0" w:space="0" w:color="auto"/>
          </w:divBdr>
        </w:div>
        <w:div w:id="343092654">
          <w:marLeft w:val="480"/>
          <w:marRight w:val="0"/>
          <w:marTop w:val="0"/>
          <w:marBottom w:val="0"/>
          <w:divBdr>
            <w:top w:val="none" w:sz="0" w:space="0" w:color="auto"/>
            <w:left w:val="none" w:sz="0" w:space="0" w:color="auto"/>
            <w:bottom w:val="none" w:sz="0" w:space="0" w:color="auto"/>
            <w:right w:val="none" w:sz="0" w:space="0" w:color="auto"/>
          </w:divBdr>
        </w:div>
        <w:div w:id="344863767">
          <w:marLeft w:val="480"/>
          <w:marRight w:val="0"/>
          <w:marTop w:val="0"/>
          <w:marBottom w:val="0"/>
          <w:divBdr>
            <w:top w:val="none" w:sz="0" w:space="0" w:color="auto"/>
            <w:left w:val="none" w:sz="0" w:space="0" w:color="auto"/>
            <w:bottom w:val="none" w:sz="0" w:space="0" w:color="auto"/>
            <w:right w:val="none" w:sz="0" w:space="0" w:color="auto"/>
          </w:divBdr>
        </w:div>
        <w:div w:id="348482652">
          <w:marLeft w:val="480"/>
          <w:marRight w:val="0"/>
          <w:marTop w:val="0"/>
          <w:marBottom w:val="0"/>
          <w:divBdr>
            <w:top w:val="none" w:sz="0" w:space="0" w:color="auto"/>
            <w:left w:val="none" w:sz="0" w:space="0" w:color="auto"/>
            <w:bottom w:val="none" w:sz="0" w:space="0" w:color="auto"/>
            <w:right w:val="none" w:sz="0" w:space="0" w:color="auto"/>
          </w:divBdr>
        </w:div>
        <w:div w:id="375814880">
          <w:marLeft w:val="480"/>
          <w:marRight w:val="0"/>
          <w:marTop w:val="0"/>
          <w:marBottom w:val="0"/>
          <w:divBdr>
            <w:top w:val="none" w:sz="0" w:space="0" w:color="auto"/>
            <w:left w:val="none" w:sz="0" w:space="0" w:color="auto"/>
            <w:bottom w:val="none" w:sz="0" w:space="0" w:color="auto"/>
            <w:right w:val="none" w:sz="0" w:space="0" w:color="auto"/>
          </w:divBdr>
        </w:div>
        <w:div w:id="384064670">
          <w:marLeft w:val="480"/>
          <w:marRight w:val="0"/>
          <w:marTop w:val="0"/>
          <w:marBottom w:val="0"/>
          <w:divBdr>
            <w:top w:val="none" w:sz="0" w:space="0" w:color="auto"/>
            <w:left w:val="none" w:sz="0" w:space="0" w:color="auto"/>
            <w:bottom w:val="none" w:sz="0" w:space="0" w:color="auto"/>
            <w:right w:val="none" w:sz="0" w:space="0" w:color="auto"/>
          </w:divBdr>
        </w:div>
        <w:div w:id="394933213">
          <w:marLeft w:val="480"/>
          <w:marRight w:val="0"/>
          <w:marTop w:val="0"/>
          <w:marBottom w:val="0"/>
          <w:divBdr>
            <w:top w:val="none" w:sz="0" w:space="0" w:color="auto"/>
            <w:left w:val="none" w:sz="0" w:space="0" w:color="auto"/>
            <w:bottom w:val="none" w:sz="0" w:space="0" w:color="auto"/>
            <w:right w:val="none" w:sz="0" w:space="0" w:color="auto"/>
          </w:divBdr>
        </w:div>
        <w:div w:id="397360572">
          <w:marLeft w:val="480"/>
          <w:marRight w:val="0"/>
          <w:marTop w:val="0"/>
          <w:marBottom w:val="0"/>
          <w:divBdr>
            <w:top w:val="none" w:sz="0" w:space="0" w:color="auto"/>
            <w:left w:val="none" w:sz="0" w:space="0" w:color="auto"/>
            <w:bottom w:val="none" w:sz="0" w:space="0" w:color="auto"/>
            <w:right w:val="none" w:sz="0" w:space="0" w:color="auto"/>
          </w:divBdr>
        </w:div>
        <w:div w:id="397672665">
          <w:marLeft w:val="480"/>
          <w:marRight w:val="0"/>
          <w:marTop w:val="0"/>
          <w:marBottom w:val="0"/>
          <w:divBdr>
            <w:top w:val="none" w:sz="0" w:space="0" w:color="auto"/>
            <w:left w:val="none" w:sz="0" w:space="0" w:color="auto"/>
            <w:bottom w:val="none" w:sz="0" w:space="0" w:color="auto"/>
            <w:right w:val="none" w:sz="0" w:space="0" w:color="auto"/>
          </w:divBdr>
        </w:div>
        <w:div w:id="402335445">
          <w:marLeft w:val="480"/>
          <w:marRight w:val="0"/>
          <w:marTop w:val="0"/>
          <w:marBottom w:val="0"/>
          <w:divBdr>
            <w:top w:val="none" w:sz="0" w:space="0" w:color="auto"/>
            <w:left w:val="none" w:sz="0" w:space="0" w:color="auto"/>
            <w:bottom w:val="none" w:sz="0" w:space="0" w:color="auto"/>
            <w:right w:val="none" w:sz="0" w:space="0" w:color="auto"/>
          </w:divBdr>
        </w:div>
        <w:div w:id="415828476">
          <w:marLeft w:val="480"/>
          <w:marRight w:val="0"/>
          <w:marTop w:val="0"/>
          <w:marBottom w:val="0"/>
          <w:divBdr>
            <w:top w:val="none" w:sz="0" w:space="0" w:color="auto"/>
            <w:left w:val="none" w:sz="0" w:space="0" w:color="auto"/>
            <w:bottom w:val="none" w:sz="0" w:space="0" w:color="auto"/>
            <w:right w:val="none" w:sz="0" w:space="0" w:color="auto"/>
          </w:divBdr>
        </w:div>
        <w:div w:id="443116925">
          <w:marLeft w:val="480"/>
          <w:marRight w:val="0"/>
          <w:marTop w:val="0"/>
          <w:marBottom w:val="0"/>
          <w:divBdr>
            <w:top w:val="none" w:sz="0" w:space="0" w:color="auto"/>
            <w:left w:val="none" w:sz="0" w:space="0" w:color="auto"/>
            <w:bottom w:val="none" w:sz="0" w:space="0" w:color="auto"/>
            <w:right w:val="none" w:sz="0" w:space="0" w:color="auto"/>
          </w:divBdr>
        </w:div>
        <w:div w:id="476341571">
          <w:marLeft w:val="480"/>
          <w:marRight w:val="0"/>
          <w:marTop w:val="0"/>
          <w:marBottom w:val="0"/>
          <w:divBdr>
            <w:top w:val="none" w:sz="0" w:space="0" w:color="auto"/>
            <w:left w:val="none" w:sz="0" w:space="0" w:color="auto"/>
            <w:bottom w:val="none" w:sz="0" w:space="0" w:color="auto"/>
            <w:right w:val="none" w:sz="0" w:space="0" w:color="auto"/>
          </w:divBdr>
        </w:div>
        <w:div w:id="478575693">
          <w:marLeft w:val="480"/>
          <w:marRight w:val="0"/>
          <w:marTop w:val="0"/>
          <w:marBottom w:val="0"/>
          <w:divBdr>
            <w:top w:val="none" w:sz="0" w:space="0" w:color="auto"/>
            <w:left w:val="none" w:sz="0" w:space="0" w:color="auto"/>
            <w:bottom w:val="none" w:sz="0" w:space="0" w:color="auto"/>
            <w:right w:val="none" w:sz="0" w:space="0" w:color="auto"/>
          </w:divBdr>
        </w:div>
        <w:div w:id="481584435">
          <w:marLeft w:val="480"/>
          <w:marRight w:val="0"/>
          <w:marTop w:val="0"/>
          <w:marBottom w:val="0"/>
          <w:divBdr>
            <w:top w:val="none" w:sz="0" w:space="0" w:color="auto"/>
            <w:left w:val="none" w:sz="0" w:space="0" w:color="auto"/>
            <w:bottom w:val="none" w:sz="0" w:space="0" w:color="auto"/>
            <w:right w:val="none" w:sz="0" w:space="0" w:color="auto"/>
          </w:divBdr>
        </w:div>
        <w:div w:id="514732913">
          <w:marLeft w:val="480"/>
          <w:marRight w:val="0"/>
          <w:marTop w:val="0"/>
          <w:marBottom w:val="0"/>
          <w:divBdr>
            <w:top w:val="none" w:sz="0" w:space="0" w:color="auto"/>
            <w:left w:val="none" w:sz="0" w:space="0" w:color="auto"/>
            <w:bottom w:val="none" w:sz="0" w:space="0" w:color="auto"/>
            <w:right w:val="none" w:sz="0" w:space="0" w:color="auto"/>
          </w:divBdr>
        </w:div>
        <w:div w:id="519512798">
          <w:marLeft w:val="480"/>
          <w:marRight w:val="0"/>
          <w:marTop w:val="0"/>
          <w:marBottom w:val="0"/>
          <w:divBdr>
            <w:top w:val="none" w:sz="0" w:space="0" w:color="auto"/>
            <w:left w:val="none" w:sz="0" w:space="0" w:color="auto"/>
            <w:bottom w:val="none" w:sz="0" w:space="0" w:color="auto"/>
            <w:right w:val="none" w:sz="0" w:space="0" w:color="auto"/>
          </w:divBdr>
        </w:div>
        <w:div w:id="532882236">
          <w:marLeft w:val="480"/>
          <w:marRight w:val="0"/>
          <w:marTop w:val="0"/>
          <w:marBottom w:val="0"/>
          <w:divBdr>
            <w:top w:val="none" w:sz="0" w:space="0" w:color="auto"/>
            <w:left w:val="none" w:sz="0" w:space="0" w:color="auto"/>
            <w:bottom w:val="none" w:sz="0" w:space="0" w:color="auto"/>
            <w:right w:val="none" w:sz="0" w:space="0" w:color="auto"/>
          </w:divBdr>
        </w:div>
        <w:div w:id="532963957">
          <w:marLeft w:val="480"/>
          <w:marRight w:val="0"/>
          <w:marTop w:val="0"/>
          <w:marBottom w:val="0"/>
          <w:divBdr>
            <w:top w:val="none" w:sz="0" w:space="0" w:color="auto"/>
            <w:left w:val="none" w:sz="0" w:space="0" w:color="auto"/>
            <w:bottom w:val="none" w:sz="0" w:space="0" w:color="auto"/>
            <w:right w:val="none" w:sz="0" w:space="0" w:color="auto"/>
          </w:divBdr>
        </w:div>
        <w:div w:id="537476564">
          <w:marLeft w:val="480"/>
          <w:marRight w:val="0"/>
          <w:marTop w:val="0"/>
          <w:marBottom w:val="0"/>
          <w:divBdr>
            <w:top w:val="none" w:sz="0" w:space="0" w:color="auto"/>
            <w:left w:val="none" w:sz="0" w:space="0" w:color="auto"/>
            <w:bottom w:val="none" w:sz="0" w:space="0" w:color="auto"/>
            <w:right w:val="none" w:sz="0" w:space="0" w:color="auto"/>
          </w:divBdr>
        </w:div>
        <w:div w:id="556673415">
          <w:marLeft w:val="480"/>
          <w:marRight w:val="0"/>
          <w:marTop w:val="0"/>
          <w:marBottom w:val="0"/>
          <w:divBdr>
            <w:top w:val="none" w:sz="0" w:space="0" w:color="auto"/>
            <w:left w:val="none" w:sz="0" w:space="0" w:color="auto"/>
            <w:bottom w:val="none" w:sz="0" w:space="0" w:color="auto"/>
            <w:right w:val="none" w:sz="0" w:space="0" w:color="auto"/>
          </w:divBdr>
        </w:div>
        <w:div w:id="557593351">
          <w:marLeft w:val="480"/>
          <w:marRight w:val="0"/>
          <w:marTop w:val="0"/>
          <w:marBottom w:val="0"/>
          <w:divBdr>
            <w:top w:val="none" w:sz="0" w:space="0" w:color="auto"/>
            <w:left w:val="none" w:sz="0" w:space="0" w:color="auto"/>
            <w:bottom w:val="none" w:sz="0" w:space="0" w:color="auto"/>
            <w:right w:val="none" w:sz="0" w:space="0" w:color="auto"/>
          </w:divBdr>
        </w:div>
        <w:div w:id="559557214">
          <w:marLeft w:val="480"/>
          <w:marRight w:val="0"/>
          <w:marTop w:val="0"/>
          <w:marBottom w:val="0"/>
          <w:divBdr>
            <w:top w:val="none" w:sz="0" w:space="0" w:color="auto"/>
            <w:left w:val="none" w:sz="0" w:space="0" w:color="auto"/>
            <w:bottom w:val="none" w:sz="0" w:space="0" w:color="auto"/>
            <w:right w:val="none" w:sz="0" w:space="0" w:color="auto"/>
          </w:divBdr>
        </w:div>
        <w:div w:id="611935338">
          <w:marLeft w:val="480"/>
          <w:marRight w:val="0"/>
          <w:marTop w:val="0"/>
          <w:marBottom w:val="0"/>
          <w:divBdr>
            <w:top w:val="none" w:sz="0" w:space="0" w:color="auto"/>
            <w:left w:val="none" w:sz="0" w:space="0" w:color="auto"/>
            <w:bottom w:val="none" w:sz="0" w:space="0" w:color="auto"/>
            <w:right w:val="none" w:sz="0" w:space="0" w:color="auto"/>
          </w:divBdr>
        </w:div>
        <w:div w:id="634876222">
          <w:marLeft w:val="480"/>
          <w:marRight w:val="0"/>
          <w:marTop w:val="0"/>
          <w:marBottom w:val="0"/>
          <w:divBdr>
            <w:top w:val="none" w:sz="0" w:space="0" w:color="auto"/>
            <w:left w:val="none" w:sz="0" w:space="0" w:color="auto"/>
            <w:bottom w:val="none" w:sz="0" w:space="0" w:color="auto"/>
            <w:right w:val="none" w:sz="0" w:space="0" w:color="auto"/>
          </w:divBdr>
        </w:div>
        <w:div w:id="642466986">
          <w:marLeft w:val="480"/>
          <w:marRight w:val="0"/>
          <w:marTop w:val="0"/>
          <w:marBottom w:val="0"/>
          <w:divBdr>
            <w:top w:val="none" w:sz="0" w:space="0" w:color="auto"/>
            <w:left w:val="none" w:sz="0" w:space="0" w:color="auto"/>
            <w:bottom w:val="none" w:sz="0" w:space="0" w:color="auto"/>
            <w:right w:val="none" w:sz="0" w:space="0" w:color="auto"/>
          </w:divBdr>
        </w:div>
        <w:div w:id="643969535">
          <w:marLeft w:val="480"/>
          <w:marRight w:val="0"/>
          <w:marTop w:val="0"/>
          <w:marBottom w:val="0"/>
          <w:divBdr>
            <w:top w:val="none" w:sz="0" w:space="0" w:color="auto"/>
            <w:left w:val="none" w:sz="0" w:space="0" w:color="auto"/>
            <w:bottom w:val="none" w:sz="0" w:space="0" w:color="auto"/>
            <w:right w:val="none" w:sz="0" w:space="0" w:color="auto"/>
          </w:divBdr>
        </w:div>
        <w:div w:id="648247521">
          <w:marLeft w:val="480"/>
          <w:marRight w:val="0"/>
          <w:marTop w:val="0"/>
          <w:marBottom w:val="0"/>
          <w:divBdr>
            <w:top w:val="none" w:sz="0" w:space="0" w:color="auto"/>
            <w:left w:val="none" w:sz="0" w:space="0" w:color="auto"/>
            <w:bottom w:val="none" w:sz="0" w:space="0" w:color="auto"/>
            <w:right w:val="none" w:sz="0" w:space="0" w:color="auto"/>
          </w:divBdr>
        </w:div>
        <w:div w:id="649746609">
          <w:marLeft w:val="480"/>
          <w:marRight w:val="0"/>
          <w:marTop w:val="0"/>
          <w:marBottom w:val="0"/>
          <w:divBdr>
            <w:top w:val="none" w:sz="0" w:space="0" w:color="auto"/>
            <w:left w:val="none" w:sz="0" w:space="0" w:color="auto"/>
            <w:bottom w:val="none" w:sz="0" w:space="0" w:color="auto"/>
            <w:right w:val="none" w:sz="0" w:space="0" w:color="auto"/>
          </w:divBdr>
        </w:div>
        <w:div w:id="663895276">
          <w:marLeft w:val="480"/>
          <w:marRight w:val="0"/>
          <w:marTop w:val="0"/>
          <w:marBottom w:val="0"/>
          <w:divBdr>
            <w:top w:val="none" w:sz="0" w:space="0" w:color="auto"/>
            <w:left w:val="none" w:sz="0" w:space="0" w:color="auto"/>
            <w:bottom w:val="none" w:sz="0" w:space="0" w:color="auto"/>
            <w:right w:val="none" w:sz="0" w:space="0" w:color="auto"/>
          </w:divBdr>
        </w:div>
        <w:div w:id="682515158">
          <w:marLeft w:val="480"/>
          <w:marRight w:val="0"/>
          <w:marTop w:val="0"/>
          <w:marBottom w:val="0"/>
          <w:divBdr>
            <w:top w:val="none" w:sz="0" w:space="0" w:color="auto"/>
            <w:left w:val="none" w:sz="0" w:space="0" w:color="auto"/>
            <w:bottom w:val="none" w:sz="0" w:space="0" w:color="auto"/>
            <w:right w:val="none" w:sz="0" w:space="0" w:color="auto"/>
          </w:divBdr>
        </w:div>
        <w:div w:id="689721401">
          <w:marLeft w:val="480"/>
          <w:marRight w:val="0"/>
          <w:marTop w:val="0"/>
          <w:marBottom w:val="0"/>
          <w:divBdr>
            <w:top w:val="none" w:sz="0" w:space="0" w:color="auto"/>
            <w:left w:val="none" w:sz="0" w:space="0" w:color="auto"/>
            <w:bottom w:val="none" w:sz="0" w:space="0" w:color="auto"/>
            <w:right w:val="none" w:sz="0" w:space="0" w:color="auto"/>
          </w:divBdr>
        </w:div>
        <w:div w:id="704405864">
          <w:marLeft w:val="480"/>
          <w:marRight w:val="0"/>
          <w:marTop w:val="0"/>
          <w:marBottom w:val="0"/>
          <w:divBdr>
            <w:top w:val="none" w:sz="0" w:space="0" w:color="auto"/>
            <w:left w:val="none" w:sz="0" w:space="0" w:color="auto"/>
            <w:bottom w:val="none" w:sz="0" w:space="0" w:color="auto"/>
            <w:right w:val="none" w:sz="0" w:space="0" w:color="auto"/>
          </w:divBdr>
        </w:div>
        <w:div w:id="712729991">
          <w:marLeft w:val="480"/>
          <w:marRight w:val="0"/>
          <w:marTop w:val="0"/>
          <w:marBottom w:val="0"/>
          <w:divBdr>
            <w:top w:val="none" w:sz="0" w:space="0" w:color="auto"/>
            <w:left w:val="none" w:sz="0" w:space="0" w:color="auto"/>
            <w:bottom w:val="none" w:sz="0" w:space="0" w:color="auto"/>
            <w:right w:val="none" w:sz="0" w:space="0" w:color="auto"/>
          </w:divBdr>
        </w:div>
        <w:div w:id="722560812">
          <w:marLeft w:val="480"/>
          <w:marRight w:val="0"/>
          <w:marTop w:val="0"/>
          <w:marBottom w:val="0"/>
          <w:divBdr>
            <w:top w:val="none" w:sz="0" w:space="0" w:color="auto"/>
            <w:left w:val="none" w:sz="0" w:space="0" w:color="auto"/>
            <w:bottom w:val="none" w:sz="0" w:space="0" w:color="auto"/>
            <w:right w:val="none" w:sz="0" w:space="0" w:color="auto"/>
          </w:divBdr>
        </w:div>
        <w:div w:id="724910866">
          <w:marLeft w:val="480"/>
          <w:marRight w:val="0"/>
          <w:marTop w:val="0"/>
          <w:marBottom w:val="0"/>
          <w:divBdr>
            <w:top w:val="none" w:sz="0" w:space="0" w:color="auto"/>
            <w:left w:val="none" w:sz="0" w:space="0" w:color="auto"/>
            <w:bottom w:val="none" w:sz="0" w:space="0" w:color="auto"/>
            <w:right w:val="none" w:sz="0" w:space="0" w:color="auto"/>
          </w:divBdr>
        </w:div>
        <w:div w:id="738865638">
          <w:marLeft w:val="480"/>
          <w:marRight w:val="0"/>
          <w:marTop w:val="0"/>
          <w:marBottom w:val="0"/>
          <w:divBdr>
            <w:top w:val="none" w:sz="0" w:space="0" w:color="auto"/>
            <w:left w:val="none" w:sz="0" w:space="0" w:color="auto"/>
            <w:bottom w:val="none" w:sz="0" w:space="0" w:color="auto"/>
            <w:right w:val="none" w:sz="0" w:space="0" w:color="auto"/>
          </w:divBdr>
        </w:div>
        <w:div w:id="740910790">
          <w:marLeft w:val="480"/>
          <w:marRight w:val="0"/>
          <w:marTop w:val="0"/>
          <w:marBottom w:val="0"/>
          <w:divBdr>
            <w:top w:val="none" w:sz="0" w:space="0" w:color="auto"/>
            <w:left w:val="none" w:sz="0" w:space="0" w:color="auto"/>
            <w:bottom w:val="none" w:sz="0" w:space="0" w:color="auto"/>
            <w:right w:val="none" w:sz="0" w:space="0" w:color="auto"/>
          </w:divBdr>
        </w:div>
        <w:div w:id="743180940">
          <w:marLeft w:val="480"/>
          <w:marRight w:val="0"/>
          <w:marTop w:val="0"/>
          <w:marBottom w:val="0"/>
          <w:divBdr>
            <w:top w:val="none" w:sz="0" w:space="0" w:color="auto"/>
            <w:left w:val="none" w:sz="0" w:space="0" w:color="auto"/>
            <w:bottom w:val="none" w:sz="0" w:space="0" w:color="auto"/>
            <w:right w:val="none" w:sz="0" w:space="0" w:color="auto"/>
          </w:divBdr>
        </w:div>
        <w:div w:id="746682817">
          <w:marLeft w:val="480"/>
          <w:marRight w:val="0"/>
          <w:marTop w:val="0"/>
          <w:marBottom w:val="0"/>
          <w:divBdr>
            <w:top w:val="none" w:sz="0" w:space="0" w:color="auto"/>
            <w:left w:val="none" w:sz="0" w:space="0" w:color="auto"/>
            <w:bottom w:val="none" w:sz="0" w:space="0" w:color="auto"/>
            <w:right w:val="none" w:sz="0" w:space="0" w:color="auto"/>
          </w:divBdr>
        </w:div>
        <w:div w:id="747650384">
          <w:marLeft w:val="480"/>
          <w:marRight w:val="0"/>
          <w:marTop w:val="0"/>
          <w:marBottom w:val="0"/>
          <w:divBdr>
            <w:top w:val="none" w:sz="0" w:space="0" w:color="auto"/>
            <w:left w:val="none" w:sz="0" w:space="0" w:color="auto"/>
            <w:bottom w:val="none" w:sz="0" w:space="0" w:color="auto"/>
            <w:right w:val="none" w:sz="0" w:space="0" w:color="auto"/>
          </w:divBdr>
        </w:div>
        <w:div w:id="747775547">
          <w:marLeft w:val="480"/>
          <w:marRight w:val="0"/>
          <w:marTop w:val="0"/>
          <w:marBottom w:val="0"/>
          <w:divBdr>
            <w:top w:val="none" w:sz="0" w:space="0" w:color="auto"/>
            <w:left w:val="none" w:sz="0" w:space="0" w:color="auto"/>
            <w:bottom w:val="none" w:sz="0" w:space="0" w:color="auto"/>
            <w:right w:val="none" w:sz="0" w:space="0" w:color="auto"/>
          </w:divBdr>
        </w:div>
        <w:div w:id="760763648">
          <w:marLeft w:val="480"/>
          <w:marRight w:val="0"/>
          <w:marTop w:val="0"/>
          <w:marBottom w:val="0"/>
          <w:divBdr>
            <w:top w:val="none" w:sz="0" w:space="0" w:color="auto"/>
            <w:left w:val="none" w:sz="0" w:space="0" w:color="auto"/>
            <w:bottom w:val="none" w:sz="0" w:space="0" w:color="auto"/>
            <w:right w:val="none" w:sz="0" w:space="0" w:color="auto"/>
          </w:divBdr>
        </w:div>
        <w:div w:id="772363792">
          <w:marLeft w:val="480"/>
          <w:marRight w:val="0"/>
          <w:marTop w:val="0"/>
          <w:marBottom w:val="0"/>
          <w:divBdr>
            <w:top w:val="none" w:sz="0" w:space="0" w:color="auto"/>
            <w:left w:val="none" w:sz="0" w:space="0" w:color="auto"/>
            <w:bottom w:val="none" w:sz="0" w:space="0" w:color="auto"/>
            <w:right w:val="none" w:sz="0" w:space="0" w:color="auto"/>
          </w:divBdr>
        </w:div>
        <w:div w:id="777020446">
          <w:marLeft w:val="480"/>
          <w:marRight w:val="0"/>
          <w:marTop w:val="0"/>
          <w:marBottom w:val="0"/>
          <w:divBdr>
            <w:top w:val="none" w:sz="0" w:space="0" w:color="auto"/>
            <w:left w:val="none" w:sz="0" w:space="0" w:color="auto"/>
            <w:bottom w:val="none" w:sz="0" w:space="0" w:color="auto"/>
            <w:right w:val="none" w:sz="0" w:space="0" w:color="auto"/>
          </w:divBdr>
        </w:div>
        <w:div w:id="795871984">
          <w:marLeft w:val="480"/>
          <w:marRight w:val="0"/>
          <w:marTop w:val="0"/>
          <w:marBottom w:val="0"/>
          <w:divBdr>
            <w:top w:val="none" w:sz="0" w:space="0" w:color="auto"/>
            <w:left w:val="none" w:sz="0" w:space="0" w:color="auto"/>
            <w:bottom w:val="none" w:sz="0" w:space="0" w:color="auto"/>
            <w:right w:val="none" w:sz="0" w:space="0" w:color="auto"/>
          </w:divBdr>
        </w:div>
        <w:div w:id="802507123">
          <w:marLeft w:val="480"/>
          <w:marRight w:val="0"/>
          <w:marTop w:val="0"/>
          <w:marBottom w:val="0"/>
          <w:divBdr>
            <w:top w:val="none" w:sz="0" w:space="0" w:color="auto"/>
            <w:left w:val="none" w:sz="0" w:space="0" w:color="auto"/>
            <w:bottom w:val="none" w:sz="0" w:space="0" w:color="auto"/>
            <w:right w:val="none" w:sz="0" w:space="0" w:color="auto"/>
          </w:divBdr>
        </w:div>
        <w:div w:id="804739011">
          <w:marLeft w:val="480"/>
          <w:marRight w:val="0"/>
          <w:marTop w:val="0"/>
          <w:marBottom w:val="0"/>
          <w:divBdr>
            <w:top w:val="none" w:sz="0" w:space="0" w:color="auto"/>
            <w:left w:val="none" w:sz="0" w:space="0" w:color="auto"/>
            <w:bottom w:val="none" w:sz="0" w:space="0" w:color="auto"/>
            <w:right w:val="none" w:sz="0" w:space="0" w:color="auto"/>
          </w:divBdr>
        </w:div>
        <w:div w:id="807741195">
          <w:marLeft w:val="480"/>
          <w:marRight w:val="0"/>
          <w:marTop w:val="0"/>
          <w:marBottom w:val="0"/>
          <w:divBdr>
            <w:top w:val="none" w:sz="0" w:space="0" w:color="auto"/>
            <w:left w:val="none" w:sz="0" w:space="0" w:color="auto"/>
            <w:bottom w:val="none" w:sz="0" w:space="0" w:color="auto"/>
            <w:right w:val="none" w:sz="0" w:space="0" w:color="auto"/>
          </w:divBdr>
        </w:div>
        <w:div w:id="823082658">
          <w:marLeft w:val="480"/>
          <w:marRight w:val="0"/>
          <w:marTop w:val="0"/>
          <w:marBottom w:val="0"/>
          <w:divBdr>
            <w:top w:val="none" w:sz="0" w:space="0" w:color="auto"/>
            <w:left w:val="none" w:sz="0" w:space="0" w:color="auto"/>
            <w:bottom w:val="none" w:sz="0" w:space="0" w:color="auto"/>
            <w:right w:val="none" w:sz="0" w:space="0" w:color="auto"/>
          </w:divBdr>
        </w:div>
        <w:div w:id="830676088">
          <w:marLeft w:val="480"/>
          <w:marRight w:val="0"/>
          <w:marTop w:val="0"/>
          <w:marBottom w:val="0"/>
          <w:divBdr>
            <w:top w:val="none" w:sz="0" w:space="0" w:color="auto"/>
            <w:left w:val="none" w:sz="0" w:space="0" w:color="auto"/>
            <w:bottom w:val="none" w:sz="0" w:space="0" w:color="auto"/>
            <w:right w:val="none" w:sz="0" w:space="0" w:color="auto"/>
          </w:divBdr>
        </w:div>
        <w:div w:id="831482973">
          <w:marLeft w:val="480"/>
          <w:marRight w:val="0"/>
          <w:marTop w:val="0"/>
          <w:marBottom w:val="0"/>
          <w:divBdr>
            <w:top w:val="none" w:sz="0" w:space="0" w:color="auto"/>
            <w:left w:val="none" w:sz="0" w:space="0" w:color="auto"/>
            <w:bottom w:val="none" w:sz="0" w:space="0" w:color="auto"/>
            <w:right w:val="none" w:sz="0" w:space="0" w:color="auto"/>
          </w:divBdr>
        </w:div>
        <w:div w:id="834036217">
          <w:marLeft w:val="480"/>
          <w:marRight w:val="0"/>
          <w:marTop w:val="0"/>
          <w:marBottom w:val="0"/>
          <w:divBdr>
            <w:top w:val="none" w:sz="0" w:space="0" w:color="auto"/>
            <w:left w:val="none" w:sz="0" w:space="0" w:color="auto"/>
            <w:bottom w:val="none" w:sz="0" w:space="0" w:color="auto"/>
            <w:right w:val="none" w:sz="0" w:space="0" w:color="auto"/>
          </w:divBdr>
        </w:div>
        <w:div w:id="838810936">
          <w:marLeft w:val="480"/>
          <w:marRight w:val="0"/>
          <w:marTop w:val="0"/>
          <w:marBottom w:val="0"/>
          <w:divBdr>
            <w:top w:val="none" w:sz="0" w:space="0" w:color="auto"/>
            <w:left w:val="none" w:sz="0" w:space="0" w:color="auto"/>
            <w:bottom w:val="none" w:sz="0" w:space="0" w:color="auto"/>
            <w:right w:val="none" w:sz="0" w:space="0" w:color="auto"/>
          </w:divBdr>
        </w:div>
        <w:div w:id="839538960">
          <w:marLeft w:val="480"/>
          <w:marRight w:val="0"/>
          <w:marTop w:val="0"/>
          <w:marBottom w:val="0"/>
          <w:divBdr>
            <w:top w:val="none" w:sz="0" w:space="0" w:color="auto"/>
            <w:left w:val="none" w:sz="0" w:space="0" w:color="auto"/>
            <w:bottom w:val="none" w:sz="0" w:space="0" w:color="auto"/>
            <w:right w:val="none" w:sz="0" w:space="0" w:color="auto"/>
          </w:divBdr>
        </w:div>
        <w:div w:id="841316791">
          <w:marLeft w:val="480"/>
          <w:marRight w:val="0"/>
          <w:marTop w:val="0"/>
          <w:marBottom w:val="0"/>
          <w:divBdr>
            <w:top w:val="none" w:sz="0" w:space="0" w:color="auto"/>
            <w:left w:val="none" w:sz="0" w:space="0" w:color="auto"/>
            <w:bottom w:val="none" w:sz="0" w:space="0" w:color="auto"/>
            <w:right w:val="none" w:sz="0" w:space="0" w:color="auto"/>
          </w:divBdr>
        </w:div>
        <w:div w:id="847522853">
          <w:marLeft w:val="480"/>
          <w:marRight w:val="0"/>
          <w:marTop w:val="0"/>
          <w:marBottom w:val="0"/>
          <w:divBdr>
            <w:top w:val="none" w:sz="0" w:space="0" w:color="auto"/>
            <w:left w:val="none" w:sz="0" w:space="0" w:color="auto"/>
            <w:bottom w:val="none" w:sz="0" w:space="0" w:color="auto"/>
            <w:right w:val="none" w:sz="0" w:space="0" w:color="auto"/>
          </w:divBdr>
        </w:div>
        <w:div w:id="881093918">
          <w:marLeft w:val="480"/>
          <w:marRight w:val="0"/>
          <w:marTop w:val="0"/>
          <w:marBottom w:val="0"/>
          <w:divBdr>
            <w:top w:val="none" w:sz="0" w:space="0" w:color="auto"/>
            <w:left w:val="none" w:sz="0" w:space="0" w:color="auto"/>
            <w:bottom w:val="none" w:sz="0" w:space="0" w:color="auto"/>
            <w:right w:val="none" w:sz="0" w:space="0" w:color="auto"/>
          </w:divBdr>
        </w:div>
        <w:div w:id="910579196">
          <w:marLeft w:val="480"/>
          <w:marRight w:val="0"/>
          <w:marTop w:val="0"/>
          <w:marBottom w:val="0"/>
          <w:divBdr>
            <w:top w:val="none" w:sz="0" w:space="0" w:color="auto"/>
            <w:left w:val="none" w:sz="0" w:space="0" w:color="auto"/>
            <w:bottom w:val="none" w:sz="0" w:space="0" w:color="auto"/>
            <w:right w:val="none" w:sz="0" w:space="0" w:color="auto"/>
          </w:divBdr>
        </w:div>
        <w:div w:id="927036756">
          <w:marLeft w:val="480"/>
          <w:marRight w:val="0"/>
          <w:marTop w:val="0"/>
          <w:marBottom w:val="0"/>
          <w:divBdr>
            <w:top w:val="none" w:sz="0" w:space="0" w:color="auto"/>
            <w:left w:val="none" w:sz="0" w:space="0" w:color="auto"/>
            <w:bottom w:val="none" w:sz="0" w:space="0" w:color="auto"/>
            <w:right w:val="none" w:sz="0" w:space="0" w:color="auto"/>
          </w:divBdr>
        </w:div>
        <w:div w:id="941375867">
          <w:marLeft w:val="480"/>
          <w:marRight w:val="0"/>
          <w:marTop w:val="0"/>
          <w:marBottom w:val="0"/>
          <w:divBdr>
            <w:top w:val="none" w:sz="0" w:space="0" w:color="auto"/>
            <w:left w:val="none" w:sz="0" w:space="0" w:color="auto"/>
            <w:bottom w:val="none" w:sz="0" w:space="0" w:color="auto"/>
            <w:right w:val="none" w:sz="0" w:space="0" w:color="auto"/>
          </w:divBdr>
        </w:div>
        <w:div w:id="963072635">
          <w:marLeft w:val="480"/>
          <w:marRight w:val="0"/>
          <w:marTop w:val="0"/>
          <w:marBottom w:val="0"/>
          <w:divBdr>
            <w:top w:val="none" w:sz="0" w:space="0" w:color="auto"/>
            <w:left w:val="none" w:sz="0" w:space="0" w:color="auto"/>
            <w:bottom w:val="none" w:sz="0" w:space="0" w:color="auto"/>
            <w:right w:val="none" w:sz="0" w:space="0" w:color="auto"/>
          </w:divBdr>
        </w:div>
        <w:div w:id="971062609">
          <w:marLeft w:val="480"/>
          <w:marRight w:val="0"/>
          <w:marTop w:val="0"/>
          <w:marBottom w:val="0"/>
          <w:divBdr>
            <w:top w:val="none" w:sz="0" w:space="0" w:color="auto"/>
            <w:left w:val="none" w:sz="0" w:space="0" w:color="auto"/>
            <w:bottom w:val="none" w:sz="0" w:space="0" w:color="auto"/>
            <w:right w:val="none" w:sz="0" w:space="0" w:color="auto"/>
          </w:divBdr>
        </w:div>
        <w:div w:id="978650639">
          <w:marLeft w:val="480"/>
          <w:marRight w:val="0"/>
          <w:marTop w:val="0"/>
          <w:marBottom w:val="0"/>
          <w:divBdr>
            <w:top w:val="none" w:sz="0" w:space="0" w:color="auto"/>
            <w:left w:val="none" w:sz="0" w:space="0" w:color="auto"/>
            <w:bottom w:val="none" w:sz="0" w:space="0" w:color="auto"/>
            <w:right w:val="none" w:sz="0" w:space="0" w:color="auto"/>
          </w:divBdr>
        </w:div>
        <w:div w:id="1022901966">
          <w:marLeft w:val="480"/>
          <w:marRight w:val="0"/>
          <w:marTop w:val="0"/>
          <w:marBottom w:val="0"/>
          <w:divBdr>
            <w:top w:val="none" w:sz="0" w:space="0" w:color="auto"/>
            <w:left w:val="none" w:sz="0" w:space="0" w:color="auto"/>
            <w:bottom w:val="none" w:sz="0" w:space="0" w:color="auto"/>
            <w:right w:val="none" w:sz="0" w:space="0" w:color="auto"/>
          </w:divBdr>
        </w:div>
        <w:div w:id="1023701940">
          <w:marLeft w:val="480"/>
          <w:marRight w:val="0"/>
          <w:marTop w:val="0"/>
          <w:marBottom w:val="0"/>
          <w:divBdr>
            <w:top w:val="none" w:sz="0" w:space="0" w:color="auto"/>
            <w:left w:val="none" w:sz="0" w:space="0" w:color="auto"/>
            <w:bottom w:val="none" w:sz="0" w:space="0" w:color="auto"/>
            <w:right w:val="none" w:sz="0" w:space="0" w:color="auto"/>
          </w:divBdr>
        </w:div>
        <w:div w:id="1039940943">
          <w:marLeft w:val="480"/>
          <w:marRight w:val="0"/>
          <w:marTop w:val="0"/>
          <w:marBottom w:val="0"/>
          <w:divBdr>
            <w:top w:val="none" w:sz="0" w:space="0" w:color="auto"/>
            <w:left w:val="none" w:sz="0" w:space="0" w:color="auto"/>
            <w:bottom w:val="none" w:sz="0" w:space="0" w:color="auto"/>
            <w:right w:val="none" w:sz="0" w:space="0" w:color="auto"/>
          </w:divBdr>
        </w:div>
        <w:div w:id="1041049584">
          <w:marLeft w:val="480"/>
          <w:marRight w:val="0"/>
          <w:marTop w:val="0"/>
          <w:marBottom w:val="0"/>
          <w:divBdr>
            <w:top w:val="none" w:sz="0" w:space="0" w:color="auto"/>
            <w:left w:val="none" w:sz="0" w:space="0" w:color="auto"/>
            <w:bottom w:val="none" w:sz="0" w:space="0" w:color="auto"/>
            <w:right w:val="none" w:sz="0" w:space="0" w:color="auto"/>
          </w:divBdr>
        </w:div>
        <w:div w:id="1047028282">
          <w:marLeft w:val="480"/>
          <w:marRight w:val="0"/>
          <w:marTop w:val="0"/>
          <w:marBottom w:val="0"/>
          <w:divBdr>
            <w:top w:val="none" w:sz="0" w:space="0" w:color="auto"/>
            <w:left w:val="none" w:sz="0" w:space="0" w:color="auto"/>
            <w:bottom w:val="none" w:sz="0" w:space="0" w:color="auto"/>
            <w:right w:val="none" w:sz="0" w:space="0" w:color="auto"/>
          </w:divBdr>
        </w:div>
        <w:div w:id="1054500176">
          <w:marLeft w:val="480"/>
          <w:marRight w:val="0"/>
          <w:marTop w:val="0"/>
          <w:marBottom w:val="0"/>
          <w:divBdr>
            <w:top w:val="none" w:sz="0" w:space="0" w:color="auto"/>
            <w:left w:val="none" w:sz="0" w:space="0" w:color="auto"/>
            <w:bottom w:val="none" w:sz="0" w:space="0" w:color="auto"/>
            <w:right w:val="none" w:sz="0" w:space="0" w:color="auto"/>
          </w:divBdr>
        </w:div>
        <w:div w:id="1062872044">
          <w:marLeft w:val="480"/>
          <w:marRight w:val="0"/>
          <w:marTop w:val="0"/>
          <w:marBottom w:val="0"/>
          <w:divBdr>
            <w:top w:val="none" w:sz="0" w:space="0" w:color="auto"/>
            <w:left w:val="none" w:sz="0" w:space="0" w:color="auto"/>
            <w:bottom w:val="none" w:sz="0" w:space="0" w:color="auto"/>
            <w:right w:val="none" w:sz="0" w:space="0" w:color="auto"/>
          </w:divBdr>
        </w:div>
        <w:div w:id="1064572105">
          <w:marLeft w:val="480"/>
          <w:marRight w:val="0"/>
          <w:marTop w:val="0"/>
          <w:marBottom w:val="0"/>
          <w:divBdr>
            <w:top w:val="none" w:sz="0" w:space="0" w:color="auto"/>
            <w:left w:val="none" w:sz="0" w:space="0" w:color="auto"/>
            <w:bottom w:val="none" w:sz="0" w:space="0" w:color="auto"/>
            <w:right w:val="none" w:sz="0" w:space="0" w:color="auto"/>
          </w:divBdr>
        </w:div>
        <w:div w:id="1067217615">
          <w:marLeft w:val="480"/>
          <w:marRight w:val="0"/>
          <w:marTop w:val="0"/>
          <w:marBottom w:val="0"/>
          <w:divBdr>
            <w:top w:val="none" w:sz="0" w:space="0" w:color="auto"/>
            <w:left w:val="none" w:sz="0" w:space="0" w:color="auto"/>
            <w:bottom w:val="none" w:sz="0" w:space="0" w:color="auto"/>
            <w:right w:val="none" w:sz="0" w:space="0" w:color="auto"/>
          </w:divBdr>
        </w:div>
        <w:div w:id="1090807043">
          <w:marLeft w:val="480"/>
          <w:marRight w:val="0"/>
          <w:marTop w:val="0"/>
          <w:marBottom w:val="0"/>
          <w:divBdr>
            <w:top w:val="none" w:sz="0" w:space="0" w:color="auto"/>
            <w:left w:val="none" w:sz="0" w:space="0" w:color="auto"/>
            <w:bottom w:val="none" w:sz="0" w:space="0" w:color="auto"/>
            <w:right w:val="none" w:sz="0" w:space="0" w:color="auto"/>
          </w:divBdr>
        </w:div>
        <w:div w:id="1114133372">
          <w:marLeft w:val="480"/>
          <w:marRight w:val="0"/>
          <w:marTop w:val="0"/>
          <w:marBottom w:val="0"/>
          <w:divBdr>
            <w:top w:val="none" w:sz="0" w:space="0" w:color="auto"/>
            <w:left w:val="none" w:sz="0" w:space="0" w:color="auto"/>
            <w:bottom w:val="none" w:sz="0" w:space="0" w:color="auto"/>
            <w:right w:val="none" w:sz="0" w:space="0" w:color="auto"/>
          </w:divBdr>
        </w:div>
        <w:div w:id="1127120504">
          <w:marLeft w:val="480"/>
          <w:marRight w:val="0"/>
          <w:marTop w:val="0"/>
          <w:marBottom w:val="0"/>
          <w:divBdr>
            <w:top w:val="none" w:sz="0" w:space="0" w:color="auto"/>
            <w:left w:val="none" w:sz="0" w:space="0" w:color="auto"/>
            <w:bottom w:val="none" w:sz="0" w:space="0" w:color="auto"/>
            <w:right w:val="none" w:sz="0" w:space="0" w:color="auto"/>
          </w:divBdr>
        </w:div>
        <w:div w:id="1160929896">
          <w:marLeft w:val="480"/>
          <w:marRight w:val="0"/>
          <w:marTop w:val="0"/>
          <w:marBottom w:val="0"/>
          <w:divBdr>
            <w:top w:val="none" w:sz="0" w:space="0" w:color="auto"/>
            <w:left w:val="none" w:sz="0" w:space="0" w:color="auto"/>
            <w:bottom w:val="none" w:sz="0" w:space="0" w:color="auto"/>
            <w:right w:val="none" w:sz="0" w:space="0" w:color="auto"/>
          </w:divBdr>
        </w:div>
        <w:div w:id="1164591831">
          <w:marLeft w:val="480"/>
          <w:marRight w:val="0"/>
          <w:marTop w:val="0"/>
          <w:marBottom w:val="0"/>
          <w:divBdr>
            <w:top w:val="none" w:sz="0" w:space="0" w:color="auto"/>
            <w:left w:val="none" w:sz="0" w:space="0" w:color="auto"/>
            <w:bottom w:val="none" w:sz="0" w:space="0" w:color="auto"/>
            <w:right w:val="none" w:sz="0" w:space="0" w:color="auto"/>
          </w:divBdr>
        </w:div>
        <w:div w:id="1188059759">
          <w:marLeft w:val="480"/>
          <w:marRight w:val="0"/>
          <w:marTop w:val="0"/>
          <w:marBottom w:val="0"/>
          <w:divBdr>
            <w:top w:val="none" w:sz="0" w:space="0" w:color="auto"/>
            <w:left w:val="none" w:sz="0" w:space="0" w:color="auto"/>
            <w:bottom w:val="none" w:sz="0" w:space="0" w:color="auto"/>
            <w:right w:val="none" w:sz="0" w:space="0" w:color="auto"/>
          </w:divBdr>
        </w:div>
        <w:div w:id="1189492514">
          <w:marLeft w:val="480"/>
          <w:marRight w:val="0"/>
          <w:marTop w:val="0"/>
          <w:marBottom w:val="0"/>
          <w:divBdr>
            <w:top w:val="none" w:sz="0" w:space="0" w:color="auto"/>
            <w:left w:val="none" w:sz="0" w:space="0" w:color="auto"/>
            <w:bottom w:val="none" w:sz="0" w:space="0" w:color="auto"/>
            <w:right w:val="none" w:sz="0" w:space="0" w:color="auto"/>
          </w:divBdr>
        </w:div>
        <w:div w:id="1190878533">
          <w:marLeft w:val="480"/>
          <w:marRight w:val="0"/>
          <w:marTop w:val="0"/>
          <w:marBottom w:val="0"/>
          <w:divBdr>
            <w:top w:val="none" w:sz="0" w:space="0" w:color="auto"/>
            <w:left w:val="none" w:sz="0" w:space="0" w:color="auto"/>
            <w:bottom w:val="none" w:sz="0" w:space="0" w:color="auto"/>
            <w:right w:val="none" w:sz="0" w:space="0" w:color="auto"/>
          </w:divBdr>
        </w:div>
        <w:div w:id="1195192113">
          <w:marLeft w:val="480"/>
          <w:marRight w:val="0"/>
          <w:marTop w:val="0"/>
          <w:marBottom w:val="0"/>
          <w:divBdr>
            <w:top w:val="none" w:sz="0" w:space="0" w:color="auto"/>
            <w:left w:val="none" w:sz="0" w:space="0" w:color="auto"/>
            <w:bottom w:val="none" w:sz="0" w:space="0" w:color="auto"/>
            <w:right w:val="none" w:sz="0" w:space="0" w:color="auto"/>
          </w:divBdr>
        </w:div>
        <w:div w:id="1203712985">
          <w:marLeft w:val="480"/>
          <w:marRight w:val="0"/>
          <w:marTop w:val="0"/>
          <w:marBottom w:val="0"/>
          <w:divBdr>
            <w:top w:val="none" w:sz="0" w:space="0" w:color="auto"/>
            <w:left w:val="none" w:sz="0" w:space="0" w:color="auto"/>
            <w:bottom w:val="none" w:sz="0" w:space="0" w:color="auto"/>
            <w:right w:val="none" w:sz="0" w:space="0" w:color="auto"/>
          </w:divBdr>
        </w:div>
        <w:div w:id="1210342551">
          <w:marLeft w:val="480"/>
          <w:marRight w:val="0"/>
          <w:marTop w:val="0"/>
          <w:marBottom w:val="0"/>
          <w:divBdr>
            <w:top w:val="none" w:sz="0" w:space="0" w:color="auto"/>
            <w:left w:val="none" w:sz="0" w:space="0" w:color="auto"/>
            <w:bottom w:val="none" w:sz="0" w:space="0" w:color="auto"/>
            <w:right w:val="none" w:sz="0" w:space="0" w:color="auto"/>
          </w:divBdr>
        </w:div>
        <w:div w:id="1230383341">
          <w:marLeft w:val="480"/>
          <w:marRight w:val="0"/>
          <w:marTop w:val="0"/>
          <w:marBottom w:val="0"/>
          <w:divBdr>
            <w:top w:val="none" w:sz="0" w:space="0" w:color="auto"/>
            <w:left w:val="none" w:sz="0" w:space="0" w:color="auto"/>
            <w:bottom w:val="none" w:sz="0" w:space="0" w:color="auto"/>
            <w:right w:val="none" w:sz="0" w:space="0" w:color="auto"/>
          </w:divBdr>
        </w:div>
        <w:div w:id="1236015922">
          <w:marLeft w:val="480"/>
          <w:marRight w:val="0"/>
          <w:marTop w:val="0"/>
          <w:marBottom w:val="0"/>
          <w:divBdr>
            <w:top w:val="none" w:sz="0" w:space="0" w:color="auto"/>
            <w:left w:val="none" w:sz="0" w:space="0" w:color="auto"/>
            <w:bottom w:val="none" w:sz="0" w:space="0" w:color="auto"/>
            <w:right w:val="none" w:sz="0" w:space="0" w:color="auto"/>
          </w:divBdr>
        </w:div>
        <w:div w:id="1238515306">
          <w:marLeft w:val="480"/>
          <w:marRight w:val="0"/>
          <w:marTop w:val="0"/>
          <w:marBottom w:val="0"/>
          <w:divBdr>
            <w:top w:val="none" w:sz="0" w:space="0" w:color="auto"/>
            <w:left w:val="none" w:sz="0" w:space="0" w:color="auto"/>
            <w:bottom w:val="none" w:sz="0" w:space="0" w:color="auto"/>
            <w:right w:val="none" w:sz="0" w:space="0" w:color="auto"/>
          </w:divBdr>
        </w:div>
        <w:div w:id="1241327886">
          <w:marLeft w:val="480"/>
          <w:marRight w:val="0"/>
          <w:marTop w:val="0"/>
          <w:marBottom w:val="0"/>
          <w:divBdr>
            <w:top w:val="none" w:sz="0" w:space="0" w:color="auto"/>
            <w:left w:val="none" w:sz="0" w:space="0" w:color="auto"/>
            <w:bottom w:val="none" w:sz="0" w:space="0" w:color="auto"/>
            <w:right w:val="none" w:sz="0" w:space="0" w:color="auto"/>
          </w:divBdr>
        </w:div>
        <w:div w:id="1244102040">
          <w:marLeft w:val="480"/>
          <w:marRight w:val="0"/>
          <w:marTop w:val="0"/>
          <w:marBottom w:val="0"/>
          <w:divBdr>
            <w:top w:val="none" w:sz="0" w:space="0" w:color="auto"/>
            <w:left w:val="none" w:sz="0" w:space="0" w:color="auto"/>
            <w:bottom w:val="none" w:sz="0" w:space="0" w:color="auto"/>
            <w:right w:val="none" w:sz="0" w:space="0" w:color="auto"/>
          </w:divBdr>
        </w:div>
        <w:div w:id="1254709415">
          <w:marLeft w:val="480"/>
          <w:marRight w:val="0"/>
          <w:marTop w:val="0"/>
          <w:marBottom w:val="0"/>
          <w:divBdr>
            <w:top w:val="none" w:sz="0" w:space="0" w:color="auto"/>
            <w:left w:val="none" w:sz="0" w:space="0" w:color="auto"/>
            <w:bottom w:val="none" w:sz="0" w:space="0" w:color="auto"/>
            <w:right w:val="none" w:sz="0" w:space="0" w:color="auto"/>
          </w:divBdr>
        </w:div>
        <w:div w:id="1281569403">
          <w:marLeft w:val="480"/>
          <w:marRight w:val="0"/>
          <w:marTop w:val="0"/>
          <w:marBottom w:val="0"/>
          <w:divBdr>
            <w:top w:val="none" w:sz="0" w:space="0" w:color="auto"/>
            <w:left w:val="none" w:sz="0" w:space="0" w:color="auto"/>
            <w:bottom w:val="none" w:sz="0" w:space="0" w:color="auto"/>
            <w:right w:val="none" w:sz="0" w:space="0" w:color="auto"/>
          </w:divBdr>
        </w:div>
        <w:div w:id="1289241981">
          <w:marLeft w:val="480"/>
          <w:marRight w:val="0"/>
          <w:marTop w:val="0"/>
          <w:marBottom w:val="0"/>
          <w:divBdr>
            <w:top w:val="none" w:sz="0" w:space="0" w:color="auto"/>
            <w:left w:val="none" w:sz="0" w:space="0" w:color="auto"/>
            <w:bottom w:val="none" w:sz="0" w:space="0" w:color="auto"/>
            <w:right w:val="none" w:sz="0" w:space="0" w:color="auto"/>
          </w:divBdr>
        </w:div>
        <w:div w:id="1299797387">
          <w:marLeft w:val="480"/>
          <w:marRight w:val="0"/>
          <w:marTop w:val="0"/>
          <w:marBottom w:val="0"/>
          <w:divBdr>
            <w:top w:val="none" w:sz="0" w:space="0" w:color="auto"/>
            <w:left w:val="none" w:sz="0" w:space="0" w:color="auto"/>
            <w:bottom w:val="none" w:sz="0" w:space="0" w:color="auto"/>
            <w:right w:val="none" w:sz="0" w:space="0" w:color="auto"/>
          </w:divBdr>
        </w:div>
        <w:div w:id="1309821234">
          <w:marLeft w:val="480"/>
          <w:marRight w:val="0"/>
          <w:marTop w:val="0"/>
          <w:marBottom w:val="0"/>
          <w:divBdr>
            <w:top w:val="none" w:sz="0" w:space="0" w:color="auto"/>
            <w:left w:val="none" w:sz="0" w:space="0" w:color="auto"/>
            <w:bottom w:val="none" w:sz="0" w:space="0" w:color="auto"/>
            <w:right w:val="none" w:sz="0" w:space="0" w:color="auto"/>
          </w:divBdr>
        </w:div>
        <w:div w:id="1336760146">
          <w:marLeft w:val="480"/>
          <w:marRight w:val="0"/>
          <w:marTop w:val="0"/>
          <w:marBottom w:val="0"/>
          <w:divBdr>
            <w:top w:val="none" w:sz="0" w:space="0" w:color="auto"/>
            <w:left w:val="none" w:sz="0" w:space="0" w:color="auto"/>
            <w:bottom w:val="none" w:sz="0" w:space="0" w:color="auto"/>
            <w:right w:val="none" w:sz="0" w:space="0" w:color="auto"/>
          </w:divBdr>
        </w:div>
        <w:div w:id="1339310882">
          <w:marLeft w:val="480"/>
          <w:marRight w:val="0"/>
          <w:marTop w:val="0"/>
          <w:marBottom w:val="0"/>
          <w:divBdr>
            <w:top w:val="none" w:sz="0" w:space="0" w:color="auto"/>
            <w:left w:val="none" w:sz="0" w:space="0" w:color="auto"/>
            <w:bottom w:val="none" w:sz="0" w:space="0" w:color="auto"/>
            <w:right w:val="none" w:sz="0" w:space="0" w:color="auto"/>
          </w:divBdr>
        </w:div>
        <w:div w:id="1358652775">
          <w:marLeft w:val="480"/>
          <w:marRight w:val="0"/>
          <w:marTop w:val="0"/>
          <w:marBottom w:val="0"/>
          <w:divBdr>
            <w:top w:val="none" w:sz="0" w:space="0" w:color="auto"/>
            <w:left w:val="none" w:sz="0" w:space="0" w:color="auto"/>
            <w:bottom w:val="none" w:sz="0" w:space="0" w:color="auto"/>
            <w:right w:val="none" w:sz="0" w:space="0" w:color="auto"/>
          </w:divBdr>
        </w:div>
        <w:div w:id="1359888066">
          <w:marLeft w:val="480"/>
          <w:marRight w:val="0"/>
          <w:marTop w:val="0"/>
          <w:marBottom w:val="0"/>
          <w:divBdr>
            <w:top w:val="none" w:sz="0" w:space="0" w:color="auto"/>
            <w:left w:val="none" w:sz="0" w:space="0" w:color="auto"/>
            <w:bottom w:val="none" w:sz="0" w:space="0" w:color="auto"/>
            <w:right w:val="none" w:sz="0" w:space="0" w:color="auto"/>
          </w:divBdr>
        </w:div>
        <w:div w:id="1378048291">
          <w:marLeft w:val="480"/>
          <w:marRight w:val="0"/>
          <w:marTop w:val="0"/>
          <w:marBottom w:val="0"/>
          <w:divBdr>
            <w:top w:val="none" w:sz="0" w:space="0" w:color="auto"/>
            <w:left w:val="none" w:sz="0" w:space="0" w:color="auto"/>
            <w:bottom w:val="none" w:sz="0" w:space="0" w:color="auto"/>
            <w:right w:val="none" w:sz="0" w:space="0" w:color="auto"/>
          </w:divBdr>
        </w:div>
        <w:div w:id="1399865169">
          <w:marLeft w:val="480"/>
          <w:marRight w:val="0"/>
          <w:marTop w:val="0"/>
          <w:marBottom w:val="0"/>
          <w:divBdr>
            <w:top w:val="none" w:sz="0" w:space="0" w:color="auto"/>
            <w:left w:val="none" w:sz="0" w:space="0" w:color="auto"/>
            <w:bottom w:val="none" w:sz="0" w:space="0" w:color="auto"/>
            <w:right w:val="none" w:sz="0" w:space="0" w:color="auto"/>
          </w:divBdr>
        </w:div>
        <w:div w:id="1404522310">
          <w:marLeft w:val="480"/>
          <w:marRight w:val="0"/>
          <w:marTop w:val="0"/>
          <w:marBottom w:val="0"/>
          <w:divBdr>
            <w:top w:val="none" w:sz="0" w:space="0" w:color="auto"/>
            <w:left w:val="none" w:sz="0" w:space="0" w:color="auto"/>
            <w:bottom w:val="none" w:sz="0" w:space="0" w:color="auto"/>
            <w:right w:val="none" w:sz="0" w:space="0" w:color="auto"/>
          </w:divBdr>
        </w:div>
        <w:div w:id="1414661772">
          <w:marLeft w:val="480"/>
          <w:marRight w:val="0"/>
          <w:marTop w:val="0"/>
          <w:marBottom w:val="0"/>
          <w:divBdr>
            <w:top w:val="none" w:sz="0" w:space="0" w:color="auto"/>
            <w:left w:val="none" w:sz="0" w:space="0" w:color="auto"/>
            <w:bottom w:val="none" w:sz="0" w:space="0" w:color="auto"/>
            <w:right w:val="none" w:sz="0" w:space="0" w:color="auto"/>
          </w:divBdr>
        </w:div>
        <w:div w:id="1430617430">
          <w:marLeft w:val="480"/>
          <w:marRight w:val="0"/>
          <w:marTop w:val="0"/>
          <w:marBottom w:val="0"/>
          <w:divBdr>
            <w:top w:val="none" w:sz="0" w:space="0" w:color="auto"/>
            <w:left w:val="none" w:sz="0" w:space="0" w:color="auto"/>
            <w:bottom w:val="none" w:sz="0" w:space="0" w:color="auto"/>
            <w:right w:val="none" w:sz="0" w:space="0" w:color="auto"/>
          </w:divBdr>
        </w:div>
        <w:div w:id="1438065670">
          <w:marLeft w:val="480"/>
          <w:marRight w:val="0"/>
          <w:marTop w:val="0"/>
          <w:marBottom w:val="0"/>
          <w:divBdr>
            <w:top w:val="none" w:sz="0" w:space="0" w:color="auto"/>
            <w:left w:val="none" w:sz="0" w:space="0" w:color="auto"/>
            <w:bottom w:val="none" w:sz="0" w:space="0" w:color="auto"/>
            <w:right w:val="none" w:sz="0" w:space="0" w:color="auto"/>
          </w:divBdr>
        </w:div>
        <w:div w:id="1498376100">
          <w:marLeft w:val="480"/>
          <w:marRight w:val="0"/>
          <w:marTop w:val="0"/>
          <w:marBottom w:val="0"/>
          <w:divBdr>
            <w:top w:val="none" w:sz="0" w:space="0" w:color="auto"/>
            <w:left w:val="none" w:sz="0" w:space="0" w:color="auto"/>
            <w:bottom w:val="none" w:sz="0" w:space="0" w:color="auto"/>
            <w:right w:val="none" w:sz="0" w:space="0" w:color="auto"/>
          </w:divBdr>
        </w:div>
        <w:div w:id="1509558544">
          <w:marLeft w:val="480"/>
          <w:marRight w:val="0"/>
          <w:marTop w:val="0"/>
          <w:marBottom w:val="0"/>
          <w:divBdr>
            <w:top w:val="none" w:sz="0" w:space="0" w:color="auto"/>
            <w:left w:val="none" w:sz="0" w:space="0" w:color="auto"/>
            <w:bottom w:val="none" w:sz="0" w:space="0" w:color="auto"/>
            <w:right w:val="none" w:sz="0" w:space="0" w:color="auto"/>
          </w:divBdr>
        </w:div>
        <w:div w:id="1511262349">
          <w:marLeft w:val="480"/>
          <w:marRight w:val="0"/>
          <w:marTop w:val="0"/>
          <w:marBottom w:val="0"/>
          <w:divBdr>
            <w:top w:val="none" w:sz="0" w:space="0" w:color="auto"/>
            <w:left w:val="none" w:sz="0" w:space="0" w:color="auto"/>
            <w:bottom w:val="none" w:sz="0" w:space="0" w:color="auto"/>
            <w:right w:val="none" w:sz="0" w:space="0" w:color="auto"/>
          </w:divBdr>
        </w:div>
        <w:div w:id="1575699664">
          <w:marLeft w:val="480"/>
          <w:marRight w:val="0"/>
          <w:marTop w:val="0"/>
          <w:marBottom w:val="0"/>
          <w:divBdr>
            <w:top w:val="none" w:sz="0" w:space="0" w:color="auto"/>
            <w:left w:val="none" w:sz="0" w:space="0" w:color="auto"/>
            <w:bottom w:val="none" w:sz="0" w:space="0" w:color="auto"/>
            <w:right w:val="none" w:sz="0" w:space="0" w:color="auto"/>
          </w:divBdr>
        </w:div>
        <w:div w:id="1583024031">
          <w:marLeft w:val="480"/>
          <w:marRight w:val="0"/>
          <w:marTop w:val="0"/>
          <w:marBottom w:val="0"/>
          <w:divBdr>
            <w:top w:val="none" w:sz="0" w:space="0" w:color="auto"/>
            <w:left w:val="none" w:sz="0" w:space="0" w:color="auto"/>
            <w:bottom w:val="none" w:sz="0" w:space="0" w:color="auto"/>
            <w:right w:val="none" w:sz="0" w:space="0" w:color="auto"/>
          </w:divBdr>
        </w:div>
        <w:div w:id="1619678079">
          <w:marLeft w:val="480"/>
          <w:marRight w:val="0"/>
          <w:marTop w:val="0"/>
          <w:marBottom w:val="0"/>
          <w:divBdr>
            <w:top w:val="none" w:sz="0" w:space="0" w:color="auto"/>
            <w:left w:val="none" w:sz="0" w:space="0" w:color="auto"/>
            <w:bottom w:val="none" w:sz="0" w:space="0" w:color="auto"/>
            <w:right w:val="none" w:sz="0" w:space="0" w:color="auto"/>
          </w:divBdr>
        </w:div>
        <w:div w:id="1624849455">
          <w:marLeft w:val="480"/>
          <w:marRight w:val="0"/>
          <w:marTop w:val="0"/>
          <w:marBottom w:val="0"/>
          <w:divBdr>
            <w:top w:val="none" w:sz="0" w:space="0" w:color="auto"/>
            <w:left w:val="none" w:sz="0" w:space="0" w:color="auto"/>
            <w:bottom w:val="none" w:sz="0" w:space="0" w:color="auto"/>
            <w:right w:val="none" w:sz="0" w:space="0" w:color="auto"/>
          </w:divBdr>
        </w:div>
        <w:div w:id="1626960031">
          <w:marLeft w:val="480"/>
          <w:marRight w:val="0"/>
          <w:marTop w:val="0"/>
          <w:marBottom w:val="0"/>
          <w:divBdr>
            <w:top w:val="none" w:sz="0" w:space="0" w:color="auto"/>
            <w:left w:val="none" w:sz="0" w:space="0" w:color="auto"/>
            <w:bottom w:val="none" w:sz="0" w:space="0" w:color="auto"/>
            <w:right w:val="none" w:sz="0" w:space="0" w:color="auto"/>
          </w:divBdr>
        </w:div>
        <w:div w:id="1649894619">
          <w:marLeft w:val="480"/>
          <w:marRight w:val="0"/>
          <w:marTop w:val="0"/>
          <w:marBottom w:val="0"/>
          <w:divBdr>
            <w:top w:val="none" w:sz="0" w:space="0" w:color="auto"/>
            <w:left w:val="none" w:sz="0" w:space="0" w:color="auto"/>
            <w:bottom w:val="none" w:sz="0" w:space="0" w:color="auto"/>
            <w:right w:val="none" w:sz="0" w:space="0" w:color="auto"/>
          </w:divBdr>
        </w:div>
        <w:div w:id="1667857333">
          <w:marLeft w:val="480"/>
          <w:marRight w:val="0"/>
          <w:marTop w:val="0"/>
          <w:marBottom w:val="0"/>
          <w:divBdr>
            <w:top w:val="none" w:sz="0" w:space="0" w:color="auto"/>
            <w:left w:val="none" w:sz="0" w:space="0" w:color="auto"/>
            <w:bottom w:val="none" w:sz="0" w:space="0" w:color="auto"/>
            <w:right w:val="none" w:sz="0" w:space="0" w:color="auto"/>
          </w:divBdr>
        </w:div>
        <w:div w:id="1684354310">
          <w:marLeft w:val="480"/>
          <w:marRight w:val="0"/>
          <w:marTop w:val="0"/>
          <w:marBottom w:val="0"/>
          <w:divBdr>
            <w:top w:val="none" w:sz="0" w:space="0" w:color="auto"/>
            <w:left w:val="none" w:sz="0" w:space="0" w:color="auto"/>
            <w:bottom w:val="none" w:sz="0" w:space="0" w:color="auto"/>
            <w:right w:val="none" w:sz="0" w:space="0" w:color="auto"/>
          </w:divBdr>
        </w:div>
        <w:div w:id="1741513449">
          <w:marLeft w:val="480"/>
          <w:marRight w:val="0"/>
          <w:marTop w:val="0"/>
          <w:marBottom w:val="0"/>
          <w:divBdr>
            <w:top w:val="none" w:sz="0" w:space="0" w:color="auto"/>
            <w:left w:val="none" w:sz="0" w:space="0" w:color="auto"/>
            <w:bottom w:val="none" w:sz="0" w:space="0" w:color="auto"/>
            <w:right w:val="none" w:sz="0" w:space="0" w:color="auto"/>
          </w:divBdr>
        </w:div>
        <w:div w:id="1745954108">
          <w:marLeft w:val="480"/>
          <w:marRight w:val="0"/>
          <w:marTop w:val="0"/>
          <w:marBottom w:val="0"/>
          <w:divBdr>
            <w:top w:val="none" w:sz="0" w:space="0" w:color="auto"/>
            <w:left w:val="none" w:sz="0" w:space="0" w:color="auto"/>
            <w:bottom w:val="none" w:sz="0" w:space="0" w:color="auto"/>
            <w:right w:val="none" w:sz="0" w:space="0" w:color="auto"/>
          </w:divBdr>
        </w:div>
        <w:div w:id="1775007610">
          <w:marLeft w:val="480"/>
          <w:marRight w:val="0"/>
          <w:marTop w:val="0"/>
          <w:marBottom w:val="0"/>
          <w:divBdr>
            <w:top w:val="none" w:sz="0" w:space="0" w:color="auto"/>
            <w:left w:val="none" w:sz="0" w:space="0" w:color="auto"/>
            <w:bottom w:val="none" w:sz="0" w:space="0" w:color="auto"/>
            <w:right w:val="none" w:sz="0" w:space="0" w:color="auto"/>
          </w:divBdr>
        </w:div>
        <w:div w:id="1787774003">
          <w:marLeft w:val="480"/>
          <w:marRight w:val="0"/>
          <w:marTop w:val="0"/>
          <w:marBottom w:val="0"/>
          <w:divBdr>
            <w:top w:val="none" w:sz="0" w:space="0" w:color="auto"/>
            <w:left w:val="none" w:sz="0" w:space="0" w:color="auto"/>
            <w:bottom w:val="none" w:sz="0" w:space="0" w:color="auto"/>
            <w:right w:val="none" w:sz="0" w:space="0" w:color="auto"/>
          </w:divBdr>
        </w:div>
        <w:div w:id="1804303919">
          <w:marLeft w:val="480"/>
          <w:marRight w:val="0"/>
          <w:marTop w:val="0"/>
          <w:marBottom w:val="0"/>
          <w:divBdr>
            <w:top w:val="none" w:sz="0" w:space="0" w:color="auto"/>
            <w:left w:val="none" w:sz="0" w:space="0" w:color="auto"/>
            <w:bottom w:val="none" w:sz="0" w:space="0" w:color="auto"/>
            <w:right w:val="none" w:sz="0" w:space="0" w:color="auto"/>
          </w:divBdr>
        </w:div>
        <w:div w:id="1808431312">
          <w:marLeft w:val="480"/>
          <w:marRight w:val="0"/>
          <w:marTop w:val="0"/>
          <w:marBottom w:val="0"/>
          <w:divBdr>
            <w:top w:val="none" w:sz="0" w:space="0" w:color="auto"/>
            <w:left w:val="none" w:sz="0" w:space="0" w:color="auto"/>
            <w:bottom w:val="none" w:sz="0" w:space="0" w:color="auto"/>
            <w:right w:val="none" w:sz="0" w:space="0" w:color="auto"/>
          </w:divBdr>
        </w:div>
        <w:div w:id="1810516583">
          <w:marLeft w:val="480"/>
          <w:marRight w:val="0"/>
          <w:marTop w:val="0"/>
          <w:marBottom w:val="0"/>
          <w:divBdr>
            <w:top w:val="none" w:sz="0" w:space="0" w:color="auto"/>
            <w:left w:val="none" w:sz="0" w:space="0" w:color="auto"/>
            <w:bottom w:val="none" w:sz="0" w:space="0" w:color="auto"/>
            <w:right w:val="none" w:sz="0" w:space="0" w:color="auto"/>
          </w:divBdr>
        </w:div>
        <w:div w:id="1838768014">
          <w:marLeft w:val="480"/>
          <w:marRight w:val="0"/>
          <w:marTop w:val="0"/>
          <w:marBottom w:val="0"/>
          <w:divBdr>
            <w:top w:val="none" w:sz="0" w:space="0" w:color="auto"/>
            <w:left w:val="none" w:sz="0" w:space="0" w:color="auto"/>
            <w:bottom w:val="none" w:sz="0" w:space="0" w:color="auto"/>
            <w:right w:val="none" w:sz="0" w:space="0" w:color="auto"/>
          </w:divBdr>
        </w:div>
        <w:div w:id="1845707237">
          <w:marLeft w:val="480"/>
          <w:marRight w:val="0"/>
          <w:marTop w:val="0"/>
          <w:marBottom w:val="0"/>
          <w:divBdr>
            <w:top w:val="none" w:sz="0" w:space="0" w:color="auto"/>
            <w:left w:val="none" w:sz="0" w:space="0" w:color="auto"/>
            <w:bottom w:val="none" w:sz="0" w:space="0" w:color="auto"/>
            <w:right w:val="none" w:sz="0" w:space="0" w:color="auto"/>
          </w:divBdr>
        </w:div>
        <w:div w:id="1851334350">
          <w:marLeft w:val="480"/>
          <w:marRight w:val="0"/>
          <w:marTop w:val="0"/>
          <w:marBottom w:val="0"/>
          <w:divBdr>
            <w:top w:val="none" w:sz="0" w:space="0" w:color="auto"/>
            <w:left w:val="none" w:sz="0" w:space="0" w:color="auto"/>
            <w:bottom w:val="none" w:sz="0" w:space="0" w:color="auto"/>
            <w:right w:val="none" w:sz="0" w:space="0" w:color="auto"/>
          </w:divBdr>
        </w:div>
        <w:div w:id="1852450345">
          <w:marLeft w:val="480"/>
          <w:marRight w:val="0"/>
          <w:marTop w:val="0"/>
          <w:marBottom w:val="0"/>
          <w:divBdr>
            <w:top w:val="none" w:sz="0" w:space="0" w:color="auto"/>
            <w:left w:val="none" w:sz="0" w:space="0" w:color="auto"/>
            <w:bottom w:val="none" w:sz="0" w:space="0" w:color="auto"/>
            <w:right w:val="none" w:sz="0" w:space="0" w:color="auto"/>
          </w:divBdr>
        </w:div>
        <w:div w:id="1852714868">
          <w:marLeft w:val="480"/>
          <w:marRight w:val="0"/>
          <w:marTop w:val="0"/>
          <w:marBottom w:val="0"/>
          <w:divBdr>
            <w:top w:val="none" w:sz="0" w:space="0" w:color="auto"/>
            <w:left w:val="none" w:sz="0" w:space="0" w:color="auto"/>
            <w:bottom w:val="none" w:sz="0" w:space="0" w:color="auto"/>
            <w:right w:val="none" w:sz="0" w:space="0" w:color="auto"/>
          </w:divBdr>
        </w:div>
        <w:div w:id="1862282662">
          <w:marLeft w:val="480"/>
          <w:marRight w:val="0"/>
          <w:marTop w:val="0"/>
          <w:marBottom w:val="0"/>
          <w:divBdr>
            <w:top w:val="none" w:sz="0" w:space="0" w:color="auto"/>
            <w:left w:val="none" w:sz="0" w:space="0" w:color="auto"/>
            <w:bottom w:val="none" w:sz="0" w:space="0" w:color="auto"/>
            <w:right w:val="none" w:sz="0" w:space="0" w:color="auto"/>
          </w:divBdr>
        </w:div>
        <w:div w:id="1871721153">
          <w:marLeft w:val="480"/>
          <w:marRight w:val="0"/>
          <w:marTop w:val="0"/>
          <w:marBottom w:val="0"/>
          <w:divBdr>
            <w:top w:val="none" w:sz="0" w:space="0" w:color="auto"/>
            <w:left w:val="none" w:sz="0" w:space="0" w:color="auto"/>
            <w:bottom w:val="none" w:sz="0" w:space="0" w:color="auto"/>
            <w:right w:val="none" w:sz="0" w:space="0" w:color="auto"/>
          </w:divBdr>
        </w:div>
        <w:div w:id="1907763091">
          <w:marLeft w:val="480"/>
          <w:marRight w:val="0"/>
          <w:marTop w:val="0"/>
          <w:marBottom w:val="0"/>
          <w:divBdr>
            <w:top w:val="none" w:sz="0" w:space="0" w:color="auto"/>
            <w:left w:val="none" w:sz="0" w:space="0" w:color="auto"/>
            <w:bottom w:val="none" w:sz="0" w:space="0" w:color="auto"/>
            <w:right w:val="none" w:sz="0" w:space="0" w:color="auto"/>
          </w:divBdr>
        </w:div>
        <w:div w:id="1914966680">
          <w:marLeft w:val="480"/>
          <w:marRight w:val="0"/>
          <w:marTop w:val="0"/>
          <w:marBottom w:val="0"/>
          <w:divBdr>
            <w:top w:val="none" w:sz="0" w:space="0" w:color="auto"/>
            <w:left w:val="none" w:sz="0" w:space="0" w:color="auto"/>
            <w:bottom w:val="none" w:sz="0" w:space="0" w:color="auto"/>
            <w:right w:val="none" w:sz="0" w:space="0" w:color="auto"/>
          </w:divBdr>
        </w:div>
        <w:div w:id="1915970132">
          <w:marLeft w:val="480"/>
          <w:marRight w:val="0"/>
          <w:marTop w:val="0"/>
          <w:marBottom w:val="0"/>
          <w:divBdr>
            <w:top w:val="none" w:sz="0" w:space="0" w:color="auto"/>
            <w:left w:val="none" w:sz="0" w:space="0" w:color="auto"/>
            <w:bottom w:val="none" w:sz="0" w:space="0" w:color="auto"/>
            <w:right w:val="none" w:sz="0" w:space="0" w:color="auto"/>
          </w:divBdr>
        </w:div>
        <w:div w:id="1938826588">
          <w:marLeft w:val="480"/>
          <w:marRight w:val="0"/>
          <w:marTop w:val="0"/>
          <w:marBottom w:val="0"/>
          <w:divBdr>
            <w:top w:val="none" w:sz="0" w:space="0" w:color="auto"/>
            <w:left w:val="none" w:sz="0" w:space="0" w:color="auto"/>
            <w:bottom w:val="none" w:sz="0" w:space="0" w:color="auto"/>
            <w:right w:val="none" w:sz="0" w:space="0" w:color="auto"/>
          </w:divBdr>
        </w:div>
        <w:div w:id="1950313862">
          <w:marLeft w:val="480"/>
          <w:marRight w:val="0"/>
          <w:marTop w:val="0"/>
          <w:marBottom w:val="0"/>
          <w:divBdr>
            <w:top w:val="none" w:sz="0" w:space="0" w:color="auto"/>
            <w:left w:val="none" w:sz="0" w:space="0" w:color="auto"/>
            <w:bottom w:val="none" w:sz="0" w:space="0" w:color="auto"/>
            <w:right w:val="none" w:sz="0" w:space="0" w:color="auto"/>
          </w:divBdr>
        </w:div>
        <w:div w:id="1976055848">
          <w:marLeft w:val="480"/>
          <w:marRight w:val="0"/>
          <w:marTop w:val="0"/>
          <w:marBottom w:val="0"/>
          <w:divBdr>
            <w:top w:val="none" w:sz="0" w:space="0" w:color="auto"/>
            <w:left w:val="none" w:sz="0" w:space="0" w:color="auto"/>
            <w:bottom w:val="none" w:sz="0" w:space="0" w:color="auto"/>
            <w:right w:val="none" w:sz="0" w:space="0" w:color="auto"/>
          </w:divBdr>
        </w:div>
        <w:div w:id="1976717850">
          <w:marLeft w:val="480"/>
          <w:marRight w:val="0"/>
          <w:marTop w:val="0"/>
          <w:marBottom w:val="0"/>
          <w:divBdr>
            <w:top w:val="none" w:sz="0" w:space="0" w:color="auto"/>
            <w:left w:val="none" w:sz="0" w:space="0" w:color="auto"/>
            <w:bottom w:val="none" w:sz="0" w:space="0" w:color="auto"/>
            <w:right w:val="none" w:sz="0" w:space="0" w:color="auto"/>
          </w:divBdr>
        </w:div>
        <w:div w:id="1979257803">
          <w:marLeft w:val="480"/>
          <w:marRight w:val="0"/>
          <w:marTop w:val="0"/>
          <w:marBottom w:val="0"/>
          <w:divBdr>
            <w:top w:val="none" w:sz="0" w:space="0" w:color="auto"/>
            <w:left w:val="none" w:sz="0" w:space="0" w:color="auto"/>
            <w:bottom w:val="none" w:sz="0" w:space="0" w:color="auto"/>
            <w:right w:val="none" w:sz="0" w:space="0" w:color="auto"/>
          </w:divBdr>
        </w:div>
        <w:div w:id="1989046790">
          <w:marLeft w:val="480"/>
          <w:marRight w:val="0"/>
          <w:marTop w:val="0"/>
          <w:marBottom w:val="0"/>
          <w:divBdr>
            <w:top w:val="none" w:sz="0" w:space="0" w:color="auto"/>
            <w:left w:val="none" w:sz="0" w:space="0" w:color="auto"/>
            <w:bottom w:val="none" w:sz="0" w:space="0" w:color="auto"/>
            <w:right w:val="none" w:sz="0" w:space="0" w:color="auto"/>
          </w:divBdr>
        </w:div>
        <w:div w:id="2016954358">
          <w:marLeft w:val="480"/>
          <w:marRight w:val="0"/>
          <w:marTop w:val="0"/>
          <w:marBottom w:val="0"/>
          <w:divBdr>
            <w:top w:val="none" w:sz="0" w:space="0" w:color="auto"/>
            <w:left w:val="none" w:sz="0" w:space="0" w:color="auto"/>
            <w:bottom w:val="none" w:sz="0" w:space="0" w:color="auto"/>
            <w:right w:val="none" w:sz="0" w:space="0" w:color="auto"/>
          </w:divBdr>
        </w:div>
      </w:divsChild>
    </w:div>
    <w:div w:id="1955870144">
      <w:marLeft w:val="480"/>
      <w:marRight w:val="0"/>
      <w:marTop w:val="0"/>
      <w:marBottom w:val="0"/>
      <w:divBdr>
        <w:top w:val="none" w:sz="0" w:space="0" w:color="auto"/>
        <w:left w:val="none" w:sz="0" w:space="0" w:color="auto"/>
        <w:bottom w:val="none" w:sz="0" w:space="0" w:color="auto"/>
        <w:right w:val="none" w:sz="0" w:space="0" w:color="auto"/>
      </w:divBdr>
    </w:div>
    <w:div w:id="1956016323">
      <w:marLeft w:val="480"/>
      <w:marRight w:val="0"/>
      <w:marTop w:val="0"/>
      <w:marBottom w:val="0"/>
      <w:divBdr>
        <w:top w:val="none" w:sz="0" w:space="0" w:color="auto"/>
        <w:left w:val="none" w:sz="0" w:space="0" w:color="auto"/>
        <w:bottom w:val="none" w:sz="0" w:space="0" w:color="auto"/>
        <w:right w:val="none" w:sz="0" w:space="0" w:color="auto"/>
      </w:divBdr>
    </w:div>
    <w:div w:id="1956016922">
      <w:marLeft w:val="480"/>
      <w:marRight w:val="0"/>
      <w:marTop w:val="0"/>
      <w:marBottom w:val="0"/>
      <w:divBdr>
        <w:top w:val="none" w:sz="0" w:space="0" w:color="auto"/>
        <w:left w:val="none" w:sz="0" w:space="0" w:color="auto"/>
        <w:bottom w:val="none" w:sz="0" w:space="0" w:color="auto"/>
        <w:right w:val="none" w:sz="0" w:space="0" w:color="auto"/>
      </w:divBdr>
    </w:div>
    <w:div w:id="1956057150">
      <w:marLeft w:val="480"/>
      <w:marRight w:val="0"/>
      <w:marTop w:val="0"/>
      <w:marBottom w:val="0"/>
      <w:divBdr>
        <w:top w:val="none" w:sz="0" w:space="0" w:color="auto"/>
        <w:left w:val="none" w:sz="0" w:space="0" w:color="auto"/>
        <w:bottom w:val="none" w:sz="0" w:space="0" w:color="auto"/>
        <w:right w:val="none" w:sz="0" w:space="0" w:color="auto"/>
      </w:divBdr>
    </w:div>
    <w:div w:id="1956060094">
      <w:bodyDiv w:val="1"/>
      <w:marLeft w:val="0"/>
      <w:marRight w:val="0"/>
      <w:marTop w:val="0"/>
      <w:marBottom w:val="0"/>
      <w:divBdr>
        <w:top w:val="none" w:sz="0" w:space="0" w:color="auto"/>
        <w:left w:val="none" w:sz="0" w:space="0" w:color="auto"/>
        <w:bottom w:val="none" w:sz="0" w:space="0" w:color="auto"/>
        <w:right w:val="none" w:sz="0" w:space="0" w:color="auto"/>
      </w:divBdr>
    </w:div>
    <w:div w:id="1956330052">
      <w:marLeft w:val="480"/>
      <w:marRight w:val="0"/>
      <w:marTop w:val="0"/>
      <w:marBottom w:val="0"/>
      <w:divBdr>
        <w:top w:val="none" w:sz="0" w:space="0" w:color="auto"/>
        <w:left w:val="none" w:sz="0" w:space="0" w:color="auto"/>
        <w:bottom w:val="none" w:sz="0" w:space="0" w:color="auto"/>
        <w:right w:val="none" w:sz="0" w:space="0" w:color="auto"/>
      </w:divBdr>
    </w:div>
    <w:div w:id="1956860550">
      <w:marLeft w:val="480"/>
      <w:marRight w:val="0"/>
      <w:marTop w:val="0"/>
      <w:marBottom w:val="0"/>
      <w:divBdr>
        <w:top w:val="none" w:sz="0" w:space="0" w:color="auto"/>
        <w:left w:val="none" w:sz="0" w:space="0" w:color="auto"/>
        <w:bottom w:val="none" w:sz="0" w:space="0" w:color="auto"/>
        <w:right w:val="none" w:sz="0" w:space="0" w:color="auto"/>
      </w:divBdr>
    </w:div>
    <w:div w:id="1956937353">
      <w:marLeft w:val="480"/>
      <w:marRight w:val="0"/>
      <w:marTop w:val="0"/>
      <w:marBottom w:val="0"/>
      <w:divBdr>
        <w:top w:val="none" w:sz="0" w:space="0" w:color="auto"/>
        <w:left w:val="none" w:sz="0" w:space="0" w:color="auto"/>
        <w:bottom w:val="none" w:sz="0" w:space="0" w:color="auto"/>
        <w:right w:val="none" w:sz="0" w:space="0" w:color="auto"/>
      </w:divBdr>
    </w:div>
    <w:div w:id="1956979987">
      <w:marLeft w:val="480"/>
      <w:marRight w:val="0"/>
      <w:marTop w:val="0"/>
      <w:marBottom w:val="0"/>
      <w:divBdr>
        <w:top w:val="none" w:sz="0" w:space="0" w:color="auto"/>
        <w:left w:val="none" w:sz="0" w:space="0" w:color="auto"/>
        <w:bottom w:val="none" w:sz="0" w:space="0" w:color="auto"/>
        <w:right w:val="none" w:sz="0" w:space="0" w:color="auto"/>
      </w:divBdr>
    </w:div>
    <w:div w:id="1956980704">
      <w:marLeft w:val="480"/>
      <w:marRight w:val="0"/>
      <w:marTop w:val="0"/>
      <w:marBottom w:val="0"/>
      <w:divBdr>
        <w:top w:val="none" w:sz="0" w:space="0" w:color="auto"/>
        <w:left w:val="none" w:sz="0" w:space="0" w:color="auto"/>
        <w:bottom w:val="none" w:sz="0" w:space="0" w:color="auto"/>
        <w:right w:val="none" w:sz="0" w:space="0" w:color="auto"/>
      </w:divBdr>
    </w:div>
    <w:div w:id="1957103922">
      <w:marLeft w:val="480"/>
      <w:marRight w:val="0"/>
      <w:marTop w:val="0"/>
      <w:marBottom w:val="0"/>
      <w:divBdr>
        <w:top w:val="none" w:sz="0" w:space="0" w:color="auto"/>
        <w:left w:val="none" w:sz="0" w:space="0" w:color="auto"/>
        <w:bottom w:val="none" w:sz="0" w:space="0" w:color="auto"/>
        <w:right w:val="none" w:sz="0" w:space="0" w:color="auto"/>
      </w:divBdr>
    </w:div>
    <w:div w:id="1957134254">
      <w:marLeft w:val="480"/>
      <w:marRight w:val="0"/>
      <w:marTop w:val="0"/>
      <w:marBottom w:val="0"/>
      <w:divBdr>
        <w:top w:val="none" w:sz="0" w:space="0" w:color="auto"/>
        <w:left w:val="none" w:sz="0" w:space="0" w:color="auto"/>
        <w:bottom w:val="none" w:sz="0" w:space="0" w:color="auto"/>
        <w:right w:val="none" w:sz="0" w:space="0" w:color="auto"/>
      </w:divBdr>
    </w:div>
    <w:div w:id="1957252185">
      <w:marLeft w:val="480"/>
      <w:marRight w:val="0"/>
      <w:marTop w:val="0"/>
      <w:marBottom w:val="0"/>
      <w:divBdr>
        <w:top w:val="none" w:sz="0" w:space="0" w:color="auto"/>
        <w:left w:val="none" w:sz="0" w:space="0" w:color="auto"/>
        <w:bottom w:val="none" w:sz="0" w:space="0" w:color="auto"/>
        <w:right w:val="none" w:sz="0" w:space="0" w:color="auto"/>
      </w:divBdr>
    </w:div>
    <w:div w:id="1957329033">
      <w:marLeft w:val="480"/>
      <w:marRight w:val="0"/>
      <w:marTop w:val="0"/>
      <w:marBottom w:val="0"/>
      <w:divBdr>
        <w:top w:val="none" w:sz="0" w:space="0" w:color="auto"/>
        <w:left w:val="none" w:sz="0" w:space="0" w:color="auto"/>
        <w:bottom w:val="none" w:sz="0" w:space="0" w:color="auto"/>
        <w:right w:val="none" w:sz="0" w:space="0" w:color="auto"/>
      </w:divBdr>
    </w:div>
    <w:div w:id="1957374074">
      <w:marLeft w:val="480"/>
      <w:marRight w:val="0"/>
      <w:marTop w:val="0"/>
      <w:marBottom w:val="0"/>
      <w:divBdr>
        <w:top w:val="none" w:sz="0" w:space="0" w:color="auto"/>
        <w:left w:val="none" w:sz="0" w:space="0" w:color="auto"/>
        <w:bottom w:val="none" w:sz="0" w:space="0" w:color="auto"/>
        <w:right w:val="none" w:sz="0" w:space="0" w:color="auto"/>
      </w:divBdr>
    </w:div>
    <w:div w:id="1957515876">
      <w:marLeft w:val="480"/>
      <w:marRight w:val="0"/>
      <w:marTop w:val="0"/>
      <w:marBottom w:val="0"/>
      <w:divBdr>
        <w:top w:val="none" w:sz="0" w:space="0" w:color="auto"/>
        <w:left w:val="none" w:sz="0" w:space="0" w:color="auto"/>
        <w:bottom w:val="none" w:sz="0" w:space="0" w:color="auto"/>
        <w:right w:val="none" w:sz="0" w:space="0" w:color="auto"/>
      </w:divBdr>
    </w:div>
    <w:div w:id="1957519380">
      <w:marLeft w:val="480"/>
      <w:marRight w:val="0"/>
      <w:marTop w:val="0"/>
      <w:marBottom w:val="0"/>
      <w:divBdr>
        <w:top w:val="none" w:sz="0" w:space="0" w:color="auto"/>
        <w:left w:val="none" w:sz="0" w:space="0" w:color="auto"/>
        <w:bottom w:val="none" w:sz="0" w:space="0" w:color="auto"/>
        <w:right w:val="none" w:sz="0" w:space="0" w:color="auto"/>
      </w:divBdr>
    </w:div>
    <w:div w:id="1957757988">
      <w:marLeft w:val="480"/>
      <w:marRight w:val="0"/>
      <w:marTop w:val="0"/>
      <w:marBottom w:val="0"/>
      <w:divBdr>
        <w:top w:val="none" w:sz="0" w:space="0" w:color="auto"/>
        <w:left w:val="none" w:sz="0" w:space="0" w:color="auto"/>
        <w:bottom w:val="none" w:sz="0" w:space="0" w:color="auto"/>
        <w:right w:val="none" w:sz="0" w:space="0" w:color="auto"/>
      </w:divBdr>
    </w:div>
    <w:div w:id="1957953719">
      <w:marLeft w:val="480"/>
      <w:marRight w:val="0"/>
      <w:marTop w:val="0"/>
      <w:marBottom w:val="0"/>
      <w:divBdr>
        <w:top w:val="none" w:sz="0" w:space="0" w:color="auto"/>
        <w:left w:val="none" w:sz="0" w:space="0" w:color="auto"/>
        <w:bottom w:val="none" w:sz="0" w:space="0" w:color="auto"/>
        <w:right w:val="none" w:sz="0" w:space="0" w:color="auto"/>
      </w:divBdr>
    </w:div>
    <w:div w:id="1957985327">
      <w:marLeft w:val="480"/>
      <w:marRight w:val="0"/>
      <w:marTop w:val="0"/>
      <w:marBottom w:val="0"/>
      <w:divBdr>
        <w:top w:val="none" w:sz="0" w:space="0" w:color="auto"/>
        <w:left w:val="none" w:sz="0" w:space="0" w:color="auto"/>
        <w:bottom w:val="none" w:sz="0" w:space="0" w:color="auto"/>
        <w:right w:val="none" w:sz="0" w:space="0" w:color="auto"/>
      </w:divBdr>
    </w:div>
    <w:div w:id="1958020521">
      <w:marLeft w:val="480"/>
      <w:marRight w:val="0"/>
      <w:marTop w:val="0"/>
      <w:marBottom w:val="0"/>
      <w:divBdr>
        <w:top w:val="none" w:sz="0" w:space="0" w:color="auto"/>
        <w:left w:val="none" w:sz="0" w:space="0" w:color="auto"/>
        <w:bottom w:val="none" w:sz="0" w:space="0" w:color="auto"/>
        <w:right w:val="none" w:sz="0" w:space="0" w:color="auto"/>
      </w:divBdr>
    </w:div>
    <w:div w:id="1958364880">
      <w:marLeft w:val="480"/>
      <w:marRight w:val="0"/>
      <w:marTop w:val="0"/>
      <w:marBottom w:val="0"/>
      <w:divBdr>
        <w:top w:val="none" w:sz="0" w:space="0" w:color="auto"/>
        <w:left w:val="none" w:sz="0" w:space="0" w:color="auto"/>
        <w:bottom w:val="none" w:sz="0" w:space="0" w:color="auto"/>
        <w:right w:val="none" w:sz="0" w:space="0" w:color="auto"/>
      </w:divBdr>
    </w:div>
    <w:div w:id="1958366682">
      <w:marLeft w:val="480"/>
      <w:marRight w:val="0"/>
      <w:marTop w:val="0"/>
      <w:marBottom w:val="0"/>
      <w:divBdr>
        <w:top w:val="none" w:sz="0" w:space="0" w:color="auto"/>
        <w:left w:val="none" w:sz="0" w:space="0" w:color="auto"/>
        <w:bottom w:val="none" w:sz="0" w:space="0" w:color="auto"/>
        <w:right w:val="none" w:sz="0" w:space="0" w:color="auto"/>
      </w:divBdr>
    </w:div>
    <w:div w:id="1958564060">
      <w:marLeft w:val="480"/>
      <w:marRight w:val="0"/>
      <w:marTop w:val="0"/>
      <w:marBottom w:val="0"/>
      <w:divBdr>
        <w:top w:val="none" w:sz="0" w:space="0" w:color="auto"/>
        <w:left w:val="none" w:sz="0" w:space="0" w:color="auto"/>
        <w:bottom w:val="none" w:sz="0" w:space="0" w:color="auto"/>
        <w:right w:val="none" w:sz="0" w:space="0" w:color="auto"/>
      </w:divBdr>
    </w:div>
    <w:div w:id="1958683995">
      <w:marLeft w:val="480"/>
      <w:marRight w:val="0"/>
      <w:marTop w:val="0"/>
      <w:marBottom w:val="0"/>
      <w:divBdr>
        <w:top w:val="none" w:sz="0" w:space="0" w:color="auto"/>
        <w:left w:val="none" w:sz="0" w:space="0" w:color="auto"/>
        <w:bottom w:val="none" w:sz="0" w:space="0" w:color="auto"/>
        <w:right w:val="none" w:sz="0" w:space="0" w:color="auto"/>
      </w:divBdr>
    </w:div>
    <w:div w:id="1958831014">
      <w:marLeft w:val="480"/>
      <w:marRight w:val="0"/>
      <w:marTop w:val="0"/>
      <w:marBottom w:val="0"/>
      <w:divBdr>
        <w:top w:val="none" w:sz="0" w:space="0" w:color="auto"/>
        <w:left w:val="none" w:sz="0" w:space="0" w:color="auto"/>
        <w:bottom w:val="none" w:sz="0" w:space="0" w:color="auto"/>
        <w:right w:val="none" w:sz="0" w:space="0" w:color="auto"/>
      </w:divBdr>
    </w:div>
    <w:div w:id="1959024134">
      <w:marLeft w:val="480"/>
      <w:marRight w:val="0"/>
      <w:marTop w:val="0"/>
      <w:marBottom w:val="0"/>
      <w:divBdr>
        <w:top w:val="none" w:sz="0" w:space="0" w:color="auto"/>
        <w:left w:val="none" w:sz="0" w:space="0" w:color="auto"/>
        <w:bottom w:val="none" w:sz="0" w:space="0" w:color="auto"/>
        <w:right w:val="none" w:sz="0" w:space="0" w:color="auto"/>
      </w:divBdr>
    </w:div>
    <w:div w:id="1959138201">
      <w:marLeft w:val="480"/>
      <w:marRight w:val="0"/>
      <w:marTop w:val="0"/>
      <w:marBottom w:val="0"/>
      <w:divBdr>
        <w:top w:val="none" w:sz="0" w:space="0" w:color="auto"/>
        <w:left w:val="none" w:sz="0" w:space="0" w:color="auto"/>
        <w:bottom w:val="none" w:sz="0" w:space="0" w:color="auto"/>
        <w:right w:val="none" w:sz="0" w:space="0" w:color="auto"/>
      </w:divBdr>
    </w:div>
    <w:div w:id="1959144092">
      <w:marLeft w:val="480"/>
      <w:marRight w:val="0"/>
      <w:marTop w:val="0"/>
      <w:marBottom w:val="0"/>
      <w:divBdr>
        <w:top w:val="none" w:sz="0" w:space="0" w:color="auto"/>
        <w:left w:val="none" w:sz="0" w:space="0" w:color="auto"/>
        <w:bottom w:val="none" w:sz="0" w:space="0" w:color="auto"/>
        <w:right w:val="none" w:sz="0" w:space="0" w:color="auto"/>
      </w:divBdr>
    </w:div>
    <w:div w:id="1959483496">
      <w:marLeft w:val="480"/>
      <w:marRight w:val="0"/>
      <w:marTop w:val="0"/>
      <w:marBottom w:val="0"/>
      <w:divBdr>
        <w:top w:val="none" w:sz="0" w:space="0" w:color="auto"/>
        <w:left w:val="none" w:sz="0" w:space="0" w:color="auto"/>
        <w:bottom w:val="none" w:sz="0" w:space="0" w:color="auto"/>
        <w:right w:val="none" w:sz="0" w:space="0" w:color="auto"/>
      </w:divBdr>
    </w:div>
    <w:div w:id="1959529541">
      <w:marLeft w:val="480"/>
      <w:marRight w:val="0"/>
      <w:marTop w:val="0"/>
      <w:marBottom w:val="0"/>
      <w:divBdr>
        <w:top w:val="none" w:sz="0" w:space="0" w:color="auto"/>
        <w:left w:val="none" w:sz="0" w:space="0" w:color="auto"/>
        <w:bottom w:val="none" w:sz="0" w:space="0" w:color="auto"/>
        <w:right w:val="none" w:sz="0" w:space="0" w:color="auto"/>
      </w:divBdr>
    </w:div>
    <w:div w:id="1959556670">
      <w:marLeft w:val="480"/>
      <w:marRight w:val="0"/>
      <w:marTop w:val="0"/>
      <w:marBottom w:val="0"/>
      <w:divBdr>
        <w:top w:val="none" w:sz="0" w:space="0" w:color="auto"/>
        <w:left w:val="none" w:sz="0" w:space="0" w:color="auto"/>
        <w:bottom w:val="none" w:sz="0" w:space="0" w:color="auto"/>
        <w:right w:val="none" w:sz="0" w:space="0" w:color="auto"/>
      </w:divBdr>
    </w:div>
    <w:div w:id="1959557503">
      <w:marLeft w:val="480"/>
      <w:marRight w:val="0"/>
      <w:marTop w:val="0"/>
      <w:marBottom w:val="0"/>
      <w:divBdr>
        <w:top w:val="none" w:sz="0" w:space="0" w:color="auto"/>
        <w:left w:val="none" w:sz="0" w:space="0" w:color="auto"/>
        <w:bottom w:val="none" w:sz="0" w:space="0" w:color="auto"/>
        <w:right w:val="none" w:sz="0" w:space="0" w:color="auto"/>
      </w:divBdr>
    </w:div>
    <w:div w:id="1960138272">
      <w:marLeft w:val="480"/>
      <w:marRight w:val="0"/>
      <w:marTop w:val="0"/>
      <w:marBottom w:val="0"/>
      <w:divBdr>
        <w:top w:val="none" w:sz="0" w:space="0" w:color="auto"/>
        <w:left w:val="none" w:sz="0" w:space="0" w:color="auto"/>
        <w:bottom w:val="none" w:sz="0" w:space="0" w:color="auto"/>
        <w:right w:val="none" w:sz="0" w:space="0" w:color="auto"/>
      </w:divBdr>
    </w:div>
    <w:div w:id="1960182461">
      <w:marLeft w:val="480"/>
      <w:marRight w:val="0"/>
      <w:marTop w:val="0"/>
      <w:marBottom w:val="0"/>
      <w:divBdr>
        <w:top w:val="none" w:sz="0" w:space="0" w:color="auto"/>
        <w:left w:val="none" w:sz="0" w:space="0" w:color="auto"/>
        <w:bottom w:val="none" w:sz="0" w:space="0" w:color="auto"/>
        <w:right w:val="none" w:sz="0" w:space="0" w:color="auto"/>
      </w:divBdr>
    </w:div>
    <w:div w:id="1960186356">
      <w:marLeft w:val="480"/>
      <w:marRight w:val="0"/>
      <w:marTop w:val="0"/>
      <w:marBottom w:val="0"/>
      <w:divBdr>
        <w:top w:val="none" w:sz="0" w:space="0" w:color="auto"/>
        <w:left w:val="none" w:sz="0" w:space="0" w:color="auto"/>
        <w:bottom w:val="none" w:sz="0" w:space="0" w:color="auto"/>
        <w:right w:val="none" w:sz="0" w:space="0" w:color="auto"/>
      </w:divBdr>
    </w:div>
    <w:div w:id="1960331456">
      <w:marLeft w:val="480"/>
      <w:marRight w:val="0"/>
      <w:marTop w:val="0"/>
      <w:marBottom w:val="0"/>
      <w:divBdr>
        <w:top w:val="none" w:sz="0" w:space="0" w:color="auto"/>
        <w:left w:val="none" w:sz="0" w:space="0" w:color="auto"/>
        <w:bottom w:val="none" w:sz="0" w:space="0" w:color="auto"/>
        <w:right w:val="none" w:sz="0" w:space="0" w:color="auto"/>
      </w:divBdr>
    </w:div>
    <w:div w:id="1960380223">
      <w:marLeft w:val="480"/>
      <w:marRight w:val="0"/>
      <w:marTop w:val="0"/>
      <w:marBottom w:val="0"/>
      <w:divBdr>
        <w:top w:val="none" w:sz="0" w:space="0" w:color="auto"/>
        <w:left w:val="none" w:sz="0" w:space="0" w:color="auto"/>
        <w:bottom w:val="none" w:sz="0" w:space="0" w:color="auto"/>
        <w:right w:val="none" w:sz="0" w:space="0" w:color="auto"/>
      </w:divBdr>
    </w:div>
    <w:div w:id="1960449224">
      <w:marLeft w:val="480"/>
      <w:marRight w:val="0"/>
      <w:marTop w:val="0"/>
      <w:marBottom w:val="0"/>
      <w:divBdr>
        <w:top w:val="none" w:sz="0" w:space="0" w:color="auto"/>
        <w:left w:val="none" w:sz="0" w:space="0" w:color="auto"/>
        <w:bottom w:val="none" w:sz="0" w:space="0" w:color="auto"/>
        <w:right w:val="none" w:sz="0" w:space="0" w:color="auto"/>
      </w:divBdr>
    </w:div>
    <w:div w:id="1960454151">
      <w:marLeft w:val="480"/>
      <w:marRight w:val="0"/>
      <w:marTop w:val="0"/>
      <w:marBottom w:val="0"/>
      <w:divBdr>
        <w:top w:val="none" w:sz="0" w:space="0" w:color="auto"/>
        <w:left w:val="none" w:sz="0" w:space="0" w:color="auto"/>
        <w:bottom w:val="none" w:sz="0" w:space="0" w:color="auto"/>
        <w:right w:val="none" w:sz="0" w:space="0" w:color="auto"/>
      </w:divBdr>
    </w:div>
    <w:div w:id="1960527731">
      <w:marLeft w:val="480"/>
      <w:marRight w:val="0"/>
      <w:marTop w:val="0"/>
      <w:marBottom w:val="0"/>
      <w:divBdr>
        <w:top w:val="none" w:sz="0" w:space="0" w:color="auto"/>
        <w:left w:val="none" w:sz="0" w:space="0" w:color="auto"/>
        <w:bottom w:val="none" w:sz="0" w:space="0" w:color="auto"/>
        <w:right w:val="none" w:sz="0" w:space="0" w:color="auto"/>
      </w:divBdr>
    </w:div>
    <w:div w:id="1960530658">
      <w:marLeft w:val="480"/>
      <w:marRight w:val="0"/>
      <w:marTop w:val="0"/>
      <w:marBottom w:val="0"/>
      <w:divBdr>
        <w:top w:val="none" w:sz="0" w:space="0" w:color="auto"/>
        <w:left w:val="none" w:sz="0" w:space="0" w:color="auto"/>
        <w:bottom w:val="none" w:sz="0" w:space="0" w:color="auto"/>
        <w:right w:val="none" w:sz="0" w:space="0" w:color="auto"/>
      </w:divBdr>
    </w:div>
    <w:div w:id="1960602941">
      <w:marLeft w:val="480"/>
      <w:marRight w:val="0"/>
      <w:marTop w:val="0"/>
      <w:marBottom w:val="0"/>
      <w:divBdr>
        <w:top w:val="none" w:sz="0" w:space="0" w:color="auto"/>
        <w:left w:val="none" w:sz="0" w:space="0" w:color="auto"/>
        <w:bottom w:val="none" w:sz="0" w:space="0" w:color="auto"/>
        <w:right w:val="none" w:sz="0" w:space="0" w:color="auto"/>
      </w:divBdr>
    </w:div>
    <w:div w:id="1960797571">
      <w:marLeft w:val="480"/>
      <w:marRight w:val="0"/>
      <w:marTop w:val="0"/>
      <w:marBottom w:val="0"/>
      <w:divBdr>
        <w:top w:val="none" w:sz="0" w:space="0" w:color="auto"/>
        <w:left w:val="none" w:sz="0" w:space="0" w:color="auto"/>
        <w:bottom w:val="none" w:sz="0" w:space="0" w:color="auto"/>
        <w:right w:val="none" w:sz="0" w:space="0" w:color="auto"/>
      </w:divBdr>
    </w:div>
    <w:div w:id="1961034730">
      <w:marLeft w:val="480"/>
      <w:marRight w:val="0"/>
      <w:marTop w:val="0"/>
      <w:marBottom w:val="0"/>
      <w:divBdr>
        <w:top w:val="none" w:sz="0" w:space="0" w:color="auto"/>
        <w:left w:val="none" w:sz="0" w:space="0" w:color="auto"/>
        <w:bottom w:val="none" w:sz="0" w:space="0" w:color="auto"/>
        <w:right w:val="none" w:sz="0" w:space="0" w:color="auto"/>
      </w:divBdr>
    </w:div>
    <w:div w:id="1961034769">
      <w:marLeft w:val="480"/>
      <w:marRight w:val="0"/>
      <w:marTop w:val="0"/>
      <w:marBottom w:val="0"/>
      <w:divBdr>
        <w:top w:val="none" w:sz="0" w:space="0" w:color="auto"/>
        <w:left w:val="none" w:sz="0" w:space="0" w:color="auto"/>
        <w:bottom w:val="none" w:sz="0" w:space="0" w:color="auto"/>
        <w:right w:val="none" w:sz="0" w:space="0" w:color="auto"/>
      </w:divBdr>
    </w:div>
    <w:div w:id="1961061328">
      <w:marLeft w:val="480"/>
      <w:marRight w:val="0"/>
      <w:marTop w:val="0"/>
      <w:marBottom w:val="0"/>
      <w:divBdr>
        <w:top w:val="none" w:sz="0" w:space="0" w:color="auto"/>
        <w:left w:val="none" w:sz="0" w:space="0" w:color="auto"/>
        <w:bottom w:val="none" w:sz="0" w:space="0" w:color="auto"/>
        <w:right w:val="none" w:sz="0" w:space="0" w:color="auto"/>
      </w:divBdr>
    </w:div>
    <w:div w:id="1961102704">
      <w:marLeft w:val="480"/>
      <w:marRight w:val="0"/>
      <w:marTop w:val="0"/>
      <w:marBottom w:val="0"/>
      <w:divBdr>
        <w:top w:val="none" w:sz="0" w:space="0" w:color="auto"/>
        <w:left w:val="none" w:sz="0" w:space="0" w:color="auto"/>
        <w:bottom w:val="none" w:sz="0" w:space="0" w:color="auto"/>
        <w:right w:val="none" w:sz="0" w:space="0" w:color="auto"/>
      </w:divBdr>
    </w:div>
    <w:div w:id="1961380136">
      <w:marLeft w:val="480"/>
      <w:marRight w:val="0"/>
      <w:marTop w:val="0"/>
      <w:marBottom w:val="0"/>
      <w:divBdr>
        <w:top w:val="none" w:sz="0" w:space="0" w:color="auto"/>
        <w:left w:val="none" w:sz="0" w:space="0" w:color="auto"/>
        <w:bottom w:val="none" w:sz="0" w:space="0" w:color="auto"/>
        <w:right w:val="none" w:sz="0" w:space="0" w:color="auto"/>
      </w:divBdr>
    </w:div>
    <w:div w:id="1961641064">
      <w:marLeft w:val="480"/>
      <w:marRight w:val="0"/>
      <w:marTop w:val="0"/>
      <w:marBottom w:val="0"/>
      <w:divBdr>
        <w:top w:val="none" w:sz="0" w:space="0" w:color="auto"/>
        <w:left w:val="none" w:sz="0" w:space="0" w:color="auto"/>
        <w:bottom w:val="none" w:sz="0" w:space="0" w:color="auto"/>
        <w:right w:val="none" w:sz="0" w:space="0" w:color="auto"/>
      </w:divBdr>
    </w:div>
    <w:div w:id="1961646736">
      <w:marLeft w:val="480"/>
      <w:marRight w:val="0"/>
      <w:marTop w:val="0"/>
      <w:marBottom w:val="0"/>
      <w:divBdr>
        <w:top w:val="none" w:sz="0" w:space="0" w:color="auto"/>
        <w:left w:val="none" w:sz="0" w:space="0" w:color="auto"/>
        <w:bottom w:val="none" w:sz="0" w:space="0" w:color="auto"/>
        <w:right w:val="none" w:sz="0" w:space="0" w:color="auto"/>
      </w:divBdr>
    </w:div>
    <w:div w:id="1961757921">
      <w:marLeft w:val="480"/>
      <w:marRight w:val="0"/>
      <w:marTop w:val="0"/>
      <w:marBottom w:val="0"/>
      <w:divBdr>
        <w:top w:val="none" w:sz="0" w:space="0" w:color="auto"/>
        <w:left w:val="none" w:sz="0" w:space="0" w:color="auto"/>
        <w:bottom w:val="none" w:sz="0" w:space="0" w:color="auto"/>
        <w:right w:val="none" w:sz="0" w:space="0" w:color="auto"/>
      </w:divBdr>
    </w:div>
    <w:div w:id="1961839053">
      <w:marLeft w:val="480"/>
      <w:marRight w:val="0"/>
      <w:marTop w:val="0"/>
      <w:marBottom w:val="0"/>
      <w:divBdr>
        <w:top w:val="none" w:sz="0" w:space="0" w:color="auto"/>
        <w:left w:val="none" w:sz="0" w:space="0" w:color="auto"/>
        <w:bottom w:val="none" w:sz="0" w:space="0" w:color="auto"/>
        <w:right w:val="none" w:sz="0" w:space="0" w:color="auto"/>
      </w:divBdr>
    </w:div>
    <w:div w:id="1961958642">
      <w:marLeft w:val="480"/>
      <w:marRight w:val="0"/>
      <w:marTop w:val="0"/>
      <w:marBottom w:val="0"/>
      <w:divBdr>
        <w:top w:val="none" w:sz="0" w:space="0" w:color="auto"/>
        <w:left w:val="none" w:sz="0" w:space="0" w:color="auto"/>
        <w:bottom w:val="none" w:sz="0" w:space="0" w:color="auto"/>
        <w:right w:val="none" w:sz="0" w:space="0" w:color="auto"/>
      </w:divBdr>
    </w:div>
    <w:div w:id="1962179433">
      <w:marLeft w:val="480"/>
      <w:marRight w:val="0"/>
      <w:marTop w:val="0"/>
      <w:marBottom w:val="0"/>
      <w:divBdr>
        <w:top w:val="none" w:sz="0" w:space="0" w:color="auto"/>
        <w:left w:val="none" w:sz="0" w:space="0" w:color="auto"/>
        <w:bottom w:val="none" w:sz="0" w:space="0" w:color="auto"/>
        <w:right w:val="none" w:sz="0" w:space="0" w:color="auto"/>
      </w:divBdr>
    </w:div>
    <w:div w:id="1962222279">
      <w:marLeft w:val="480"/>
      <w:marRight w:val="0"/>
      <w:marTop w:val="0"/>
      <w:marBottom w:val="0"/>
      <w:divBdr>
        <w:top w:val="none" w:sz="0" w:space="0" w:color="auto"/>
        <w:left w:val="none" w:sz="0" w:space="0" w:color="auto"/>
        <w:bottom w:val="none" w:sz="0" w:space="0" w:color="auto"/>
        <w:right w:val="none" w:sz="0" w:space="0" w:color="auto"/>
      </w:divBdr>
    </w:div>
    <w:div w:id="1962568789">
      <w:marLeft w:val="480"/>
      <w:marRight w:val="0"/>
      <w:marTop w:val="0"/>
      <w:marBottom w:val="0"/>
      <w:divBdr>
        <w:top w:val="none" w:sz="0" w:space="0" w:color="auto"/>
        <w:left w:val="none" w:sz="0" w:space="0" w:color="auto"/>
        <w:bottom w:val="none" w:sz="0" w:space="0" w:color="auto"/>
        <w:right w:val="none" w:sz="0" w:space="0" w:color="auto"/>
      </w:divBdr>
    </w:div>
    <w:div w:id="1962572520">
      <w:marLeft w:val="480"/>
      <w:marRight w:val="0"/>
      <w:marTop w:val="0"/>
      <w:marBottom w:val="0"/>
      <w:divBdr>
        <w:top w:val="none" w:sz="0" w:space="0" w:color="auto"/>
        <w:left w:val="none" w:sz="0" w:space="0" w:color="auto"/>
        <w:bottom w:val="none" w:sz="0" w:space="0" w:color="auto"/>
        <w:right w:val="none" w:sz="0" w:space="0" w:color="auto"/>
      </w:divBdr>
    </w:div>
    <w:div w:id="1962683163">
      <w:marLeft w:val="480"/>
      <w:marRight w:val="0"/>
      <w:marTop w:val="0"/>
      <w:marBottom w:val="0"/>
      <w:divBdr>
        <w:top w:val="none" w:sz="0" w:space="0" w:color="auto"/>
        <w:left w:val="none" w:sz="0" w:space="0" w:color="auto"/>
        <w:bottom w:val="none" w:sz="0" w:space="0" w:color="auto"/>
        <w:right w:val="none" w:sz="0" w:space="0" w:color="auto"/>
      </w:divBdr>
    </w:div>
    <w:div w:id="1962877565">
      <w:marLeft w:val="480"/>
      <w:marRight w:val="0"/>
      <w:marTop w:val="0"/>
      <w:marBottom w:val="0"/>
      <w:divBdr>
        <w:top w:val="none" w:sz="0" w:space="0" w:color="auto"/>
        <w:left w:val="none" w:sz="0" w:space="0" w:color="auto"/>
        <w:bottom w:val="none" w:sz="0" w:space="0" w:color="auto"/>
        <w:right w:val="none" w:sz="0" w:space="0" w:color="auto"/>
      </w:divBdr>
    </w:div>
    <w:div w:id="1963225696">
      <w:marLeft w:val="480"/>
      <w:marRight w:val="0"/>
      <w:marTop w:val="0"/>
      <w:marBottom w:val="0"/>
      <w:divBdr>
        <w:top w:val="none" w:sz="0" w:space="0" w:color="auto"/>
        <w:left w:val="none" w:sz="0" w:space="0" w:color="auto"/>
        <w:bottom w:val="none" w:sz="0" w:space="0" w:color="auto"/>
        <w:right w:val="none" w:sz="0" w:space="0" w:color="auto"/>
      </w:divBdr>
    </w:div>
    <w:div w:id="1963416864">
      <w:marLeft w:val="480"/>
      <w:marRight w:val="0"/>
      <w:marTop w:val="0"/>
      <w:marBottom w:val="0"/>
      <w:divBdr>
        <w:top w:val="none" w:sz="0" w:space="0" w:color="auto"/>
        <w:left w:val="none" w:sz="0" w:space="0" w:color="auto"/>
        <w:bottom w:val="none" w:sz="0" w:space="0" w:color="auto"/>
        <w:right w:val="none" w:sz="0" w:space="0" w:color="auto"/>
      </w:divBdr>
    </w:div>
    <w:div w:id="1963925895">
      <w:marLeft w:val="480"/>
      <w:marRight w:val="0"/>
      <w:marTop w:val="0"/>
      <w:marBottom w:val="0"/>
      <w:divBdr>
        <w:top w:val="none" w:sz="0" w:space="0" w:color="auto"/>
        <w:left w:val="none" w:sz="0" w:space="0" w:color="auto"/>
        <w:bottom w:val="none" w:sz="0" w:space="0" w:color="auto"/>
        <w:right w:val="none" w:sz="0" w:space="0" w:color="auto"/>
      </w:divBdr>
    </w:div>
    <w:div w:id="1963999837">
      <w:marLeft w:val="480"/>
      <w:marRight w:val="0"/>
      <w:marTop w:val="0"/>
      <w:marBottom w:val="0"/>
      <w:divBdr>
        <w:top w:val="none" w:sz="0" w:space="0" w:color="auto"/>
        <w:left w:val="none" w:sz="0" w:space="0" w:color="auto"/>
        <w:bottom w:val="none" w:sz="0" w:space="0" w:color="auto"/>
        <w:right w:val="none" w:sz="0" w:space="0" w:color="auto"/>
      </w:divBdr>
    </w:div>
    <w:div w:id="1964118032">
      <w:marLeft w:val="480"/>
      <w:marRight w:val="0"/>
      <w:marTop w:val="0"/>
      <w:marBottom w:val="0"/>
      <w:divBdr>
        <w:top w:val="none" w:sz="0" w:space="0" w:color="auto"/>
        <w:left w:val="none" w:sz="0" w:space="0" w:color="auto"/>
        <w:bottom w:val="none" w:sz="0" w:space="0" w:color="auto"/>
        <w:right w:val="none" w:sz="0" w:space="0" w:color="auto"/>
      </w:divBdr>
    </w:div>
    <w:div w:id="1964145309">
      <w:marLeft w:val="480"/>
      <w:marRight w:val="0"/>
      <w:marTop w:val="0"/>
      <w:marBottom w:val="0"/>
      <w:divBdr>
        <w:top w:val="none" w:sz="0" w:space="0" w:color="auto"/>
        <w:left w:val="none" w:sz="0" w:space="0" w:color="auto"/>
        <w:bottom w:val="none" w:sz="0" w:space="0" w:color="auto"/>
        <w:right w:val="none" w:sz="0" w:space="0" w:color="auto"/>
      </w:divBdr>
    </w:div>
    <w:div w:id="1964459613">
      <w:marLeft w:val="480"/>
      <w:marRight w:val="0"/>
      <w:marTop w:val="0"/>
      <w:marBottom w:val="0"/>
      <w:divBdr>
        <w:top w:val="none" w:sz="0" w:space="0" w:color="auto"/>
        <w:left w:val="none" w:sz="0" w:space="0" w:color="auto"/>
        <w:bottom w:val="none" w:sz="0" w:space="0" w:color="auto"/>
        <w:right w:val="none" w:sz="0" w:space="0" w:color="auto"/>
      </w:divBdr>
    </w:div>
    <w:div w:id="1964531319">
      <w:marLeft w:val="480"/>
      <w:marRight w:val="0"/>
      <w:marTop w:val="0"/>
      <w:marBottom w:val="0"/>
      <w:divBdr>
        <w:top w:val="none" w:sz="0" w:space="0" w:color="auto"/>
        <w:left w:val="none" w:sz="0" w:space="0" w:color="auto"/>
        <w:bottom w:val="none" w:sz="0" w:space="0" w:color="auto"/>
        <w:right w:val="none" w:sz="0" w:space="0" w:color="auto"/>
      </w:divBdr>
    </w:div>
    <w:div w:id="1964576295">
      <w:marLeft w:val="480"/>
      <w:marRight w:val="0"/>
      <w:marTop w:val="0"/>
      <w:marBottom w:val="0"/>
      <w:divBdr>
        <w:top w:val="none" w:sz="0" w:space="0" w:color="auto"/>
        <w:left w:val="none" w:sz="0" w:space="0" w:color="auto"/>
        <w:bottom w:val="none" w:sz="0" w:space="0" w:color="auto"/>
        <w:right w:val="none" w:sz="0" w:space="0" w:color="auto"/>
      </w:divBdr>
    </w:div>
    <w:div w:id="1964651919">
      <w:marLeft w:val="480"/>
      <w:marRight w:val="0"/>
      <w:marTop w:val="0"/>
      <w:marBottom w:val="0"/>
      <w:divBdr>
        <w:top w:val="none" w:sz="0" w:space="0" w:color="auto"/>
        <w:left w:val="none" w:sz="0" w:space="0" w:color="auto"/>
        <w:bottom w:val="none" w:sz="0" w:space="0" w:color="auto"/>
        <w:right w:val="none" w:sz="0" w:space="0" w:color="auto"/>
      </w:divBdr>
    </w:div>
    <w:div w:id="1964844465">
      <w:marLeft w:val="480"/>
      <w:marRight w:val="0"/>
      <w:marTop w:val="0"/>
      <w:marBottom w:val="0"/>
      <w:divBdr>
        <w:top w:val="none" w:sz="0" w:space="0" w:color="auto"/>
        <w:left w:val="none" w:sz="0" w:space="0" w:color="auto"/>
        <w:bottom w:val="none" w:sz="0" w:space="0" w:color="auto"/>
        <w:right w:val="none" w:sz="0" w:space="0" w:color="auto"/>
      </w:divBdr>
    </w:div>
    <w:div w:id="1965039325">
      <w:marLeft w:val="480"/>
      <w:marRight w:val="0"/>
      <w:marTop w:val="0"/>
      <w:marBottom w:val="0"/>
      <w:divBdr>
        <w:top w:val="none" w:sz="0" w:space="0" w:color="auto"/>
        <w:left w:val="none" w:sz="0" w:space="0" w:color="auto"/>
        <w:bottom w:val="none" w:sz="0" w:space="0" w:color="auto"/>
        <w:right w:val="none" w:sz="0" w:space="0" w:color="auto"/>
      </w:divBdr>
    </w:div>
    <w:div w:id="1965192293">
      <w:marLeft w:val="480"/>
      <w:marRight w:val="0"/>
      <w:marTop w:val="0"/>
      <w:marBottom w:val="0"/>
      <w:divBdr>
        <w:top w:val="none" w:sz="0" w:space="0" w:color="auto"/>
        <w:left w:val="none" w:sz="0" w:space="0" w:color="auto"/>
        <w:bottom w:val="none" w:sz="0" w:space="0" w:color="auto"/>
        <w:right w:val="none" w:sz="0" w:space="0" w:color="auto"/>
      </w:divBdr>
    </w:div>
    <w:div w:id="1965229983">
      <w:marLeft w:val="480"/>
      <w:marRight w:val="0"/>
      <w:marTop w:val="0"/>
      <w:marBottom w:val="0"/>
      <w:divBdr>
        <w:top w:val="none" w:sz="0" w:space="0" w:color="auto"/>
        <w:left w:val="none" w:sz="0" w:space="0" w:color="auto"/>
        <w:bottom w:val="none" w:sz="0" w:space="0" w:color="auto"/>
        <w:right w:val="none" w:sz="0" w:space="0" w:color="auto"/>
      </w:divBdr>
    </w:div>
    <w:div w:id="1965498371">
      <w:marLeft w:val="480"/>
      <w:marRight w:val="0"/>
      <w:marTop w:val="0"/>
      <w:marBottom w:val="0"/>
      <w:divBdr>
        <w:top w:val="none" w:sz="0" w:space="0" w:color="auto"/>
        <w:left w:val="none" w:sz="0" w:space="0" w:color="auto"/>
        <w:bottom w:val="none" w:sz="0" w:space="0" w:color="auto"/>
        <w:right w:val="none" w:sz="0" w:space="0" w:color="auto"/>
      </w:divBdr>
    </w:div>
    <w:div w:id="1965501840">
      <w:marLeft w:val="480"/>
      <w:marRight w:val="0"/>
      <w:marTop w:val="0"/>
      <w:marBottom w:val="0"/>
      <w:divBdr>
        <w:top w:val="none" w:sz="0" w:space="0" w:color="auto"/>
        <w:left w:val="none" w:sz="0" w:space="0" w:color="auto"/>
        <w:bottom w:val="none" w:sz="0" w:space="0" w:color="auto"/>
        <w:right w:val="none" w:sz="0" w:space="0" w:color="auto"/>
      </w:divBdr>
    </w:div>
    <w:div w:id="1965576090">
      <w:marLeft w:val="480"/>
      <w:marRight w:val="0"/>
      <w:marTop w:val="0"/>
      <w:marBottom w:val="0"/>
      <w:divBdr>
        <w:top w:val="none" w:sz="0" w:space="0" w:color="auto"/>
        <w:left w:val="none" w:sz="0" w:space="0" w:color="auto"/>
        <w:bottom w:val="none" w:sz="0" w:space="0" w:color="auto"/>
        <w:right w:val="none" w:sz="0" w:space="0" w:color="auto"/>
      </w:divBdr>
    </w:div>
    <w:div w:id="1965844231">
      <w:marLeft w:val="480"/>
      <w:marRight w:val="0"/>
      <w:marTop w:val="0"/>
      <w:marBottom w:val="0"/>
      <w:divBdr>
        <w:top w:val="none" w:sz="0" w:space="0" w:color="auto"/>
        <w:left w:val="none" w:sz="0" w:space="0" w:color="auto"/>
        <w:bottom w:val="none" w:sz="0" w:space="0" w:color="auto"/>
        <w:right w:val="none" w:sz="0" w:space="0" w:color="auto"/>
      </w:divBdr>
    </w:div>
    <w:div w:id="1965848189">
      <w:marLeft w:val="480"/>
      <w:marRight w:val="0"/>
      <w:marTop w:val="0"/>
      <w:marBottom w:val="0"/>
      <w:divBdr>
        <w:top w:val="none" w:sz="0" w:space="0" w:color="auto"/>
        <w:left w:val="none" w:sz="0" w:space="0" w:color="auto"/>
        <w:bottom w:val="none" w:sz="0" w:space="0" w:color="auto"/>
        <w:right w:val="none" w:sz="0" w:space="0" w:color="auto"/>
      </w:divBdr>
    </w:div>
    <w:div w:id="1965884063">
      <w:marLeft w:val="480"/>
      <w:marRight w:val="0"/>
      <w:marTop w:val="0"/>
      <w:marBottom w:val="0"/>
      <w:divBdr>
        <w:top w:val="none" w:sz="0" w:space="0" w:color="auto"/>
        <w:left w:val="none" w:sz="0" w:space="0" w:color="auto"/>
        <w:bottom w:val="none" w:sz="0" w:space="0" w:color="auto"/>
        <w:right w:val="none" w:sz="0" w:space="0" w:color="auto"/>
      </w:divBdr>
    </w:div>
    <w:div w:id="1965891678">
      <w:marLeft w:val="480"/>
      <w:marRight w:val="0"/>
      <w:marTop w:val="0"/>
      <w:marBottom w:val="0"/>
      <w:divBdr>
        <w:top w:val="none" w:sz="0" w:space="0" w:color="auto"/>
        <w:left w:val="none" w:sz="0" w:space="0" w:color="auto"/>
        <w:bottom w:val="none" w:sz="0" w:space="0" w:color="auto"/>
        <w:right w:val="none" w:sz="0" w:space="0" w:color="auto"/>
      </w:divBdr>
    </w:div>
    <w:div w:id="1965958774">
      <w:marLeft w:val="480"/>
      <w:marRight w:val="0"/>
      <w:marTop w:val="0"/>
      <w:marBottom w:val="0"/>
      <w:divBdr>
        <w:top w:val="none" w:sz="0" w:space="0" w:color="auto"/>
        <w:left w:val="none" w:sz="0" w:space="0" w:color="auto"/>
        <w:bottom w:val="none" w:sz="0" w:space="0" w:color="auto"/>
        <w:right w:val="none" w:sz="0" w:space="0" w:color="auto"/>
      </w:divBdr>
    </w:div>
    <w:div w:id="1965966279">
      <w:marLeft w:val="480"/>
      <w:marRight w:val="0"/>
      <w:marTop w:val="0"/>
      <w:marBottom w:val="0"/>
      <w:divBdr>
        <w:top w:val="none" w:sz="0" w:space="0" w:color="auto"/>
        <w:left w:val="none" w:sz="0" w:space="0" w:color="auto"/>
        <w:bottom w:val="none" w:sz="0" w:space="0" w:color="auto"/>
        <w:right w:val="none" w:sz="0" w:space="0" w:color="auto"/>
      </w:divBdr>
    </w:div>
    <w:div w:id="1966033896">
      <w:marLeft w:val="480"/>
      <w:marRight w:val="0"/>
      <w:marTop w:val="0"/>
      <w:marBottom w:val="0"/>
      <w:divBdr>
        <w:top w:val="none" w:sz="0" w:space="0" w:color="auto"/>
        <w:left w:val="none" w:sz="0" w:space="0" w:color="auto"/>
        <w:bottom w:val="none" w:sz="0" w:space="0" w:color="auto"/>
        <w:right w:val="none" w:sz="0" w:space="0" w:color="auto"/>
      </w:divBdr>
    </w:div>
    <w:div w:id="1966227375">
      <w:marLeft w:val="480"/>
      <w:marRight w:val="0"/>
      <w:marTop w:val="0"/>
      <w:marBottom w:val="0"/>
      <w:divBdr>
        <w:top w:val="none" w:sz="0" w:space="0" w:color="auto"/>
        <w:left w:val="none" w:sz="0" w:space="0" w:color="auto"/>
        <w:bottom w:val="none" w:sz="0" w:space="0" w:color="auto"/>
        <w:right w:val="none" w:sz="0" w:space="0" w:color="auto"/>
      </w:divBdr>
    </w:div>
    <w:div w:id="1966504500">
      <w:marLeft w:val="480"/>
      <w:marRight w:val="0"/>
      <w:marTop w:val="0"/>
      <w:marBottom w:val="0"/>
      <w:divBdr>
        <w:top w:val="none" w:sz="0" w:space="0" w:color="auto"/>
        <w:left w:val="none" w:sz="0" w:space="0" w:color="auto"/>
        <w:bottom w:val="none" w:sz="0" w:space="0" w:color="auto"/>
        <w:right w:val="none" w:sz="0" w:space="0" w:color="auto"/>
      </w:divBdr>
    </w:div>
    <w:div w:id="1966691428">
      <w:marLeft w:val="480"/>
      <w:marRight w:val="0"/>
      <w:marTop w:val="0"/>
      <w:marBottom w:val="0"/>
      <w:divBdr>
        <w:top w:val="none" w:sz="0" w:space="0" w:color="auto"/>
        <w:left w:val="none" w:sz="0" w:space="0" w:color="auto"/>
        <w:bottom w:val="none" w:sz="0" w:space="0" w:color="auto"/>
        <w:right w:val="none" w:sz="0" w:space="0" w:color="auto"/>
      </w:divBdr>
    </w:div>
    <w:div w:id="1966691770">
      <w:marLeft w:val="480"/>
      <w:marRight w:val="0"/>
      <w:marTop w:val="0"/>
      <w:marBottom w:val="0"/>
      <w:divBdr>
        <w:top w:val="none" w:sz="0" w:space="0" w:color="auto"/>
        <w:left w:val="none" w:sz="0" w:space="0" w:color="auto"/>
        <w:bottom w:val="none" w:sz="0" w:space="0" w:color="auto"/>
        <w:right w:val="none" w:sz="0" w:space="0" w:color="auto"/>
      </w:divBdr>
    </w:div>
    <w:div w:id="1966815682">
      <w:marLeft w:val="480"/>
      <w:marRight w:val="0"/>
      <w:marTop w:val="0"/>
      <w:marBottom w:val="0"/>
      <w:divBdr>
        <w:top w:val="none" w:sz="0" w:space="0" w:color="auto"/>
        <w:left w:val="none" w:sz="0" w:space="0" w:color="auto"/>
        <w:bottom w:val="none" w:sz="0" w:space="0" w:color="auto"/>
        <w:right w:val="none" w:sz="0" w:space="0" w:color="auto"/>
      </w:divBdr>
    </w:div>
    <w:div w:id="1966886692">
      <w:marLeft w:val="480"/>
      <w:marRight w:val="0"/>
      <w:marTop w:val="0"/>
      <w:marBottom w:val="0"/>
      <w:divBdr>
        <w:top w:val="none" w:sz="0" w:space="0" w:color="auto"/>
        <w:left w:val="none" w:sz="0" w:space="0" w:color="auto"/>
        <w:bottom w:val="none" w:sz="0" w:space="0" w:color="auto"/>
        <w:right w:val="none" w:sz="0" w:space="0" w:color="auto"/>
      </w:divBdr>
    </w:div>
    <w:div w:id="1967001644">
      <w:marLeft w:val="480"/>
      <w:marRight w:val="0"/>
      <w:marTop w:val="0"/>
      <w:marBottom w:val="0"/>
      <w:divBdr>
        <w:top w:val="none" w:sz="0" w:space="0" w:color="auto"/>
        <w:left w:val="none" w:sz="0" w:space="0" w:color="auto"/>
        <w:bottom w:val="none" w:sz="0" w:space="0" w:color="auto"/>
        <w:right w:val="none" w:sz="0" w:space="0" w:color="auto"/>
      </w:divBdr>
    </w:div>
    <w:div w:id="1967199692">
      <w:marLeft w:val="480"/>
      <w:marRight w:val="0"/>
      <w:marTop w:val="0"/>
      <w:marBottom w:val="0"/>
      <w:divBdr>
        <w:top w:val="none" w:sz="0" w:space="0" w:color="auto"/>
        <w:left w:val="none" w:sz="0" w:space="0" w:color="auto"/>
        <w:bottom w:val="none" w:sz="0" w:space="0" w:color="auto"/>
        <w:right w:val="none" w:sz="0" w:space="0" w:color="auto"/>
      </w:divBdr>
    </w:div>
    <w:div w:id="1967464394">
      <w:marLeft w:val="480"/>
      <w:marRight w:val="0"/>
      <w:marTop w:val="0"/>
      <w:marBottom w:val="0"/>
      <w:divBdr>
        <w:top w:val="none" w:sz="0" w:space="0" w:color="auto"/>
        <w:left w:val="none" w:sz="0" w:space="0" w:color="auto"/>
        <w:bottom w:val="none" w:sz="0" w:space="0" w:color="auto"/>
        <w:right w:val="none" w:sz="0" w:space="0" w:color="auto"/>
      </w:divBdr>
    </w:div>
    <w:div w:id="1967464847">
      <w:marLeft w:val="480"/>
      <w:marRight w:val="0"/>
      <w:marTop w:val="0"/>
      <w:marBottom w:val="0"/>
      <w:divBdr>
        <w:top w:val="none" w:sz="0" w:space="0" w:color="auto"/>
        <w:left w:val="none" w:sz="0" w:space="0" w:color="auto"/>
        <w:bottom w:val="none" w:sz="0" w:space="0" w:color="auto"/>
        <w:right w:val="none" w:sz="0" w:space="0" w:color="auto"/>
      </w:divBdr>
    </w:div>
    <w:div w:id="1967736102">
      <w:marLeft w:val="480"/>
      <w:marRight w:val="0"/>
      <w:marTop w:val="0"/>
      <w:marBottom w:val="0"/>
      <w:divBdr>
        <w:top w:val="none" w:sz="0" w:space="0" w:color="auto"/>
        <w:left w:val="none" w:sz="0" w:space="0" w:color="auto"/>
        <w:bottom w:val="none" w:sz="0" w:space="0" w:color="auto"/>
        <w:right w:val="none" w:sz="0" w:space="0" w:color="auto"/>
      </w:divBdr>
    </w:div>
    <w:div w:id="1967740420">
      <w:marLeft w:val="480"/>
      <w:marRight w:val="0"/>
      <w:marTop w:val="0"/>
      <w:marBottom w:val="0"/>
      <w:divBdr>
        <w:top w:val="none" w:sz="0" w:space="0" w:color="auto"/>
        <w:left w:val="none" w:sz="0" w:space="0" w:color="auto"/>
        <w:bottom w:val="none" w:sz="0" w:space="0" w:color="auto"/>
        <w:right w:val="none" w:sz="0" w:space="0" w:color="auto"/>
      </w:divBdr>
    </w:div>
    <w:div w:id="1967810700">
      <w:marLeft w:val="480"/>
      <w:marRight w:val="0"/>
      <w:marTop w:val="0"/>
      <w:marBottom w:val="0"/>
      <w:divBdr>
        <w:top w:val="none" w:sz="0" w:space="0" w:color="auto"/>
        <w:left w:val="none" w:sz="0" w:space="0" w:color="auto"/>
        <w:bottom w:val="none" w:sz="0" w:space="0" w:color="auto"/>
        <w:right w:val="none" w:sz="0" w:space="0" w:color="auto"/>
      </w:divBdr>
    </w:div>
    <w:div w:id="1967930770">
      <w:marLeft w:val="480"/>
      <w:marRight w:val="0"/>
      <w:marTop w:val="0"/>
      <w:marBottom w:val="0"/>
      <w:divBdr>
        <w:top w:val="none" w:sz="0" w:space="0" w:color="auto"/>
        <w:left w:val="none" w:sz="0" w:space="0" w:color="auto"/>
        <w:bottom w:val="none" w:sz="0" w:space="0" w:color="auto"/>
        <w:right w:val="none" w:sz="0" w:space="0" w:color="auto"/>
      </w:divBdr>
    </w:div>
    <w:div w:id="1968051140">
      <w:bodyDiv w:val="1"/>
      <w:marLeft w:val="0"/>
      <w:marRight w:val="0"/>
      <w:marTop w:val="0"/>
      <w:marBottom w:val="0"/>
      <w:divBdr>
        <w:top w:val="none" w:sz="0" w:space="0" w:color="auto"/>
        <w:left w:val="none" w:sz="0" w:space="0" w:color="auto"/>
        <w:bottom w:val="none" w:sz="0" w:space="0" w:color="auto"/>
        <w:right w:val="none" w:sz="0" w:space="0" w:color="auto"/>
      </w:divBdr>
    </w:div>
    <w:div w:id="1968051569">
      <w:marLeft w:val="480"/>
      <w:marRight w:val="0"/>
      <w:marTop w:val="0"/>
      <w:marBottom w:val="0"/>
      <w:divBdr>
        <w:top w:val="none" w:sz="0" w:space="0" w:color="auto"/>
        <w:left w:val="none" w:sz="0" w:space="0" w:color="auto"/>
        <w:bottom w:val="none" w:sz="0" w:space="0" w:color="auto"/>
        <w:right w:val="none" w:sz="0" w:space="0" w:color="auto"/>
      </w:divBdr>
    </w:div>
    <w:div w:id="1968121793">
      <w:marLeft w:val="480"/>
      <w:marRight w:val="0"/>
      <w:marTop w:val="0"/>
      <w:marBottom w:val="0"/>
      <w:divBdr>
        <w:top w:val="none" w:sz="0" w:space="0" w:color="auto"/>
        <w:left w:val="none" w:sz="0" w:space="0" w:color="auto"/>
        <w:bottom w:val="none" w:sz="0" w:space="0" w:color="auto"/>
        <w:right w:val="none" w:sz="0" w:space="0" w:color="auto"/>
      </w:divBdr>
    </w:div>
    <w:div w:id="1968198703">
      <w:marLeft w:val="480"/>
      <w:marRight w:val="0"/>
      <w:marTop w:val="0"/>
      <w:marBottom w:val="0"/>
      <w:divBdr>
        <w:top w:val="none" w:sz="0" w:space="0" w:color="auto"/>
        <w:left w:val="none" w:sz="0" w:space="0" w:color="auto"/>
        <w:bottom w:val="none" w:sz="0" w:space="0" w:color="auto"/>
        <w:right w:val="none" w:sz="0" w:space="0" w:color="auto"/>
      </w:divBdr>
    </w:div>
    <w:div w:id="1968243332">
      <w:marLeft w:val="480"/>
      <w:marRight w:val="0"/>
      <w:marTop w:val="0"/>
      <w:marBottom w:val="0"/>
      <w:divBdr>
        <w:top w:val="none" w:sz="0" w:space="0" w:color="auto"/>
        <w:left w:val="none" w:sz="0" w:space="0" w:color="auto"/>
        <w:bottom w:val="none" w:sz="0" w:space="0" w:color="auto"/>
        <w:right w:val="none" w:sz="0" w:space="0" w:color="auto"/>
      </w:divBdr>
    </w:div>
    <w:div w:id="1968273661">
      <w:marLeft w:val="480"/>
      <w:marRight w:val="0"/>
      <w:marTop w:val="0"/>
      <w:marBottom w:val="0"/>
      <w:divBdr>
        <w:top w:val="none" w:sz="0" w:space="0" w:color="auto"/>
        <w:left w:val="none" w:sz="0" w:space="0" w:color="auto"/>
        <w:bottom w:val="none" w:sz="0" w:space="0" w:color="auto"/>
        <w:right w:val="none" w:sz="0" w:space="0" w:color="auto"/>
      </w:divBdr>
    </w:div>
    <w:div w:id="1968463432">
      <w:marLeft w:val="480"/>
      <w:marRight w:val="0"/>
      <w:marTop w:val="0"/>
      <w:marBottom w:val="0"/>
      <w:divBdr>
        <w:top w:val="none" w:sz="0" w:space="0" w:color="auto"/>
        <w:left w:val="none" w:sz="0" w:space="0" w:color="auto"/>
        <w:bottom w:val="none" w:sz="0" w:space="0" w:color="auto"/>
        <w:right w:val="none" w:sz="0" w:space="0" w:color="auto"/>
      </w:divBdr>
    </w:div>
    <w:div w:id="1968463475">
      <w:marLeft w:val="480"/>
      <w:marRight w:val="0"/>
      <w:marTop w:val="0"/>
      <w:marBottom w:val="0"/>
      <w:divBdr>
        <w:top w:val="none" w:sz="0" w:space="0" w:color="auto"/>
        <w:left w:val="none" w:sz="0" w:space="0" w:color="auto"/>
        <w:bottom w:val="none" w:sz="0" w:space="0" w:color="auto"/>
        <w:right w:val="none" w:sz="0" w:space="0" w:color="auto"/>
      </w:divBdr>
    </w:div>
    <w:div w:id="1968663292">
      <w:marLeft w:val="480"/>
      <w:marRight w:val="0"/>
      <w:marTop w:val="0"/>
      <w:marBottom w:val="0"/>
      <w:divBdr>
        <w:top w:val="none" w:sz="0" w:space="0" w:color="auto"/>
        <w:left w:val="none" w:sz="0" w:space="0" w:color="auto"/>
        <w:bottom w:val="none" w:sz="0" w:space="0" w:color="auto"/>
        <w:right w:val="none" w:sz="0" w:space="0" w:color="auto"/>
      </w:divBdr>
    </w:div>
    <w:div w:id="1969118250">
      <w:marLeft w:val="480"/>
      <w:marRight w:val="0"/>
      <w:marTop w:val="0"/>
      <w:marBottom w:val="0"/>
      <w:divBdr>
        <w:top w:val="none" w:sz="0" w:space="0" w:color="auto"/>
        <w:left w:val="none" w:sz="0" w:space="0" w:color="auto"/>
        <w:bottom w:val="none" w:sz="0" w:space="0" w:color="auto"/>
        <w:right w:val="none" w:sz="0" w:space="0" w:color="auto"/>
      </w:divBdr>
    </w:div>
    <w:div w:id="1969126109">
      <w:marLeft w:val="480"/>
      <w:marRight w:val="0"/>
      <w:marTop w:val="0"/>
      <w:marBottom w:val="0"/>
      <w:divBdr>
        <w:top w:val="none" w:sz="0" w:space="0" w:color="auto"/>
        <w:left w:val="none" w:sz="0" w:space="0" w:color="auto"/>
        <w:bottom w:val="none" w:sz="0" w:space="0" w:color="auto"/>
        <w:right w:val="none" w:sz="0" w:space="0" w:color="auto"/>
      </w:divBdr>
    </w:div>
    <w:div w:id="1969580269">
      <w:marLeft w:val="480"/>
      <w:marRight w:val="0"/>
      <w:marTop w:val="0"/>
      <w:marBottom w:val="0"/>
      <w:divBdr>
        <w:top w:val="none" w:sz="0" w:space="0" w:color="auto"/>
        <w:left w:val="none" w:sz="0" w:space="0" w:color="auto"/>
        <w:bottom w:val="none" w:sz="0" w:space="0" w:color="auto"/>
        <w:right w:val="none" w:sz="0" w:space="0" w:color="auto"/>
      </w:divBdr>
    </w:div>
    <w:div w:id="1969583715">
      <w:marLeft w:val="480"/>
      <w:marRight w:val="0"/>
      <w:marTop w:val="0"/>
      <w:marBottom w:val="0"/>
      <w:divBdr>
        <w:top w:val="none" w:sz="0" w:space="0" w:color="auto"/>
        <w:left w:val="none" w:sz="0" w:space="0" w:color="auto"/>
        <w:bottom w:val="none" w:sz="0" w:space="0" w:color="auto"/>
        <w:right w:val="none" w:sz="0" w:space="0" w:color="auto"/>
      </w:divBdr>
    </w:div>
    <w:div w:id="1969621215">
      <w:marLeft w:val="480"/>
      <w:marRight w:val="0"/>
      <w:marTop w:val="0"/>
      <w:marBottom w:val="0"/>
      <w:divBdr>
        <w:top w:val="none" w:sz="0" w:space="0" w:color="auto"/>
        <w:left w:val="none" w:sz="0" w:space="0" w:color="auto"/>
        <w:bottom w:val="none" w:sz="0" w:space="0" w:color="auto"/>
        <w:right w:val="none" w:sz="0" w:space="0" w:color="auto"/>
      </w:divBdr>
    </w:div>
    <w:div w:id="1969624965">
      <w:marLeft w:val="480"/>
      <w:marRight w:val="0"/>
      <w:marTop w:val="0"/>
      <w:marBottom w:val="0"/>
      <w:divBdr>
        <w:top w:val="none" w:sz="0" w:space="0" w:color="auto"/>
        <w:left w:val="none" w:sz="0" w:space="0" w:color="auto"/>
        <w:bottom w:val="none" w:sz="0" w:space="0" w:color="auto"/>
        <w:right w:val="none" w:sz="0" w:space="0" w:color="auto"/>
      </w:divBdr>
    </w:div>
    <w:div w:id="1970083159">
      <w:marLeft w:val="480"/>
      <w:marRight w:val="0"/>
      <w:marTop w:val="0"/>
      <w:marBottom w:val="0"/>
      <w:divBdr>
        <w:top w:val="none" w:sz="0" w:space="0" w:color="auto"/>
        <w:left w:val="none" w:sz="0" w:space="0" w:color="auto"/>
        <w:bottom w:val="none" w:sz="0" w:space="0" w:color="auto"/>
        <w:right w:val="none" w:sz="0" w:space="0" w:color="auto"/>
      </w:divBdr>
    </w:div>
    <w:div w:id="1970083765">
      <w:marLeft w:val="480"/>
      <w:marRight w:val="0"/>
      <w:marTop w:val="0"/>
      <w:marBottom w:val="0"/>
      <w:divBdr>
        <w:top w:val="none" w:sz="0" w:space="0" w:color="auto"/>
        <w:left w:val="none" w:sz="0" w:space="0" w:color="auto"/>
        <w:bottom w:val="none" w:sz="0" w:space="0" w:color="auto"/>
        <w:right w:val="none" w:sz="0" w:space="0" w:color="auto"/>
      </w:divBdr>
    </w:div>
    <w:div w:id="1970161767">
      <w:marLeft w:val="480"/>
      <w:marRight w:val="0"/>
      <w:marTop w:val="0"/>
      <w:marBottom w:val="0"/>
      <w:divBdr>
        <w:top w:val="none" w:sz="0" w:space="0" w:color="auto"/>
        <w:left w:val="none" w:sz="0" w:space="0" w:color="auto"/>
        <w:bottom w:val="none" w:sz="0" w:space="0" w:color="auto"/>
        <w:right w:val="none" w:sz="0" w:space="0" w:color="auto"/>
      </w:divBdr>
    </w:div>
    <w:div w:id="1970209815">
      <w:marLeft w:val="480"/>
      <w:marRight w:val="0"/>
      <w:marTop w:val="0"/>
      <w:marBottom w:val="0"/>
      <w:divBdr>
        <w:top w:val="none" w:sz="0" w:space="0" w:color="auto"/>
        <w:left w:val="none" w:sz="0" w:space="0" w:color="auto"/>
        <w:bottom w:val="none" w:sz="0" w:space="0" w:color="auto"/>
        <w:right w:val="none" w:sz="0" w:space="0" w:color="auto"/>
      </w:divBdr>
    </w:div>
    <w:div w:id="1970237949">
      <w:marLeft w:val="480"/>
      <w:marRight w:val="0"/>
      <w:marTop w:val="0"/>
      <w:marBottom w:val="0"/>
      <w:divBdr>
        <w:top w:val="none" w:sz="0" w:space="0" w:color="auto"/>
        <w:left w:val="none" w:sz="0" w:space="0" w:color="auto"/>
        <w:bottom w:val="none" w:sz="0" w:space="0" w:color="auto"/>
        <w:right w:val="none" w:sz="0" w:space="0" w:color="auto"/>
      </w:divBdr>
    </w:div>
    <w:div w:id="1970285368">
      <w:marLeft w:val="480"/>
      <w:marRight w:val="0"/>
      <w:marTop w:val="0"/>
      <w:marBottom w:val="0"/>
      <w:divBdr>
        <w:top w:val="none" w:sz="0" w:space="0" w:color="auto"/>
        <w:left w:val="none" w:sz="0" w:space="0" w:color="auto"/>
        <w:bottom w:val="none" w:sz="0" w:space="0" w:color="auto"/>
        <w:right w:val="none" w:sz="0" w:space="0" w:color="auto"/>
      </w:divBdr>
    </w:div>
    <w:div w:id="1970671629">
      <w:marLeft w:val="480"/>
      <w:marRight w:val="0"/>
      <w:marTop w:val="0"/>
      <w:marBottom w:val="0"/>
      <w:divBdr>
        <w:top w:val="none" w:sz="0" w:space="0" w:color="auto"/>
        <w:left w:val="none" w:sz="0" w:space="0" w:color="auto"/>
        <w:bottom w:val="none" w:sz="0" w:space="0" w:color="auto"/>
        <w:right w:val="none" w:sz="0" w:space="0" w:color="auto"/>
      </w:divBdr>
    </w:div>
    <w:div w:id="1970813953">
      <w:marLeft w:val="480"/>
      <w:marRight w:val="0"/>
      <w:marTop w:val="0"/>
      <w:marBottom w:val="0"/>
      <w:divBdr>
        <w:top w:val="none" w:sz="0" w:space="0" w:color="auto"/>
        <w:left w:val="none" w:sz="0" w:space="0" w:color="auto"/>
        <w:bottom w:val="none" w:sz="0" w:space="0" w:color="auto"/>
        <w:right w:val="none" w:sz="0" w:space="0" w:color="auto"/>
      </w:divBdr>
    </w:div>
    <w:div w:id="1970814503">
      <w:marLeft w:val="480"/>
      <w:marRight w:val="0"/>
      <w:marTop w:val="0"/>
      <w:marBottom w:val="0"/>
      <w:divBdr>
        <w:top w:val="none" w:sz="0" w:space="0" w:color="auto"/>
        <w:left w:val="none" w:sz="0" w:space="0" w:color="auto"/>
        <w:bottom w:val="none" w:sz="0" w:space="0" w:color="auto"/>
        <w:right w:val="none" w:sz="0" w:space="0" w:color="auto"/>
      </w:divBdr>
    </w:div>
    <w:div w:id="1971012016">
      <w:marLeft w:val="480"/>
      <w:marRight w:val="0"/>
      <w:marTop w:val="0"/>
      <w:marBottom w:val="0"/>
      <w:divBdr>
        <w:top w:val="none" w:sz="0" w:space="0" w:color="auto"/>
        <w:left w:val="none" w:sz="0" w:space="0" w:color="auto"/>
        <w:bottom w:val="none" w:sz="0" w:space="0" w:color="auto"/>
        <w:right w:val="none" w:sz="0" w:space="0" w:color="auto"/>
      </w:divBdr>
    </w:div>
    <w:div w:id="1971085926">
      <w:marLeft w:val="480"/>
      <w:marRight w:val="0"/>
      <w:marTop w:val="0"/>
      <w:marBottom w:val="0"/>
      <w:divBdr>
        <w:top w:val="none" w:sz="0" w:space="0" w:color="auto"/>
        <w:left w:val="none" w:sz="0" w:space="0" w:color="auto"/>
        <w:bottom w:val="none" w:sz="0" w:space="0" w:color="auto"/>
        <w:right w:val="none" w:sz="0" w:space="0" w:color="auto"/>
      </w:divBdr>
    </w:div>
    <w:div w:id="1971090472">
      <w:marLeft w:val="480"/>
      <w:marRight w:val="0"/>
      <w:marTop w:val="0"/>
      <w:marBottom w:val="0"/>
      <w:divBdr>
        <w:top w:val="none" w:sz="0" w:space="0" w:color="auto"/>
        <w:left w:val="none" w:sz="0" w:space="0" w:color="auto"/>
        <w:bottom w:val="none" w:sz="0" w:space="0" w:color="auto"/>
        <w:right w:val="none" w:sz="0" w:space="0" w:color="auto"/>
      </w:divBdr>
    </w:div>
    <w:div w:id="1971325887">
      <w:marLeft w:val="480"/>
      <w:marRight w:val="0"/>
      <w:marTop w:val="0"/>
      <w:marBottom w:val="0"/>
      <w:divBdr>
        <w:top w:val="none" w:sz="0" w:space="0" w:color="auto"/>
        <w:left w:val="none" w:sz="0" w:space="0" w:color="auto"/>
        <w:bottom w:val="none" w:sz="0" w:space="0" w:color="auto"/>
        <w:right w:val="none" w:sz="0" w:space="0" w:color="auto"/>
      </w:divBdr>
    </w:div>
    <w:div w:id="1971327014">
      <w:marLeft w:val="480"/>
      <w:marRight w:val="0"/>
      <w:marTop w:val="0"/>
      <w:marBottom w:val="0"/>
      <w:divBdr>
        <w:top w:val="none" w:sz="0" w:space="0" w:color="auto"/>
        <w:left w:val="none" w:sz="0" w:space="0" w:color="auto"/>
        <w:bottom w:val="none" w:sz="0" w:space="0" w:color="auto"/>
        <w:right w:val="none" w:sz="0" w:space="0" w:color="auto"/>
      </w:divBdr>
    </w:div>
    <w:div w:id="1971664455">
      <w:marLeft w:val="480"/>
      <w:marRight w:val="0"/>
      <w:marTop w:val="0"/>
      <w:marBottom w:val="0"/>
      <w:divBdr>
        <w:top w:val="none" w:sz="0" w:space="0" w:color="auto"/>
        <w:left w:val="none" w:sz="0" w:space="0" w:color="auto"/>
        <w:bottom w:val="none" w:sz="0" w:space="0" w:color="auto"/>
        <w:right w:val="none" w:sz="0" w:space="0" w:color="auto"/>
      </w:divBdr>
    </w:div>
    <w:div w:id="1971671212">
      <w:marLeft w:val="480"/>
      <w:marRight w:val="0"/>
      <w:marTop w:val="0"/>
      <w:marBottom w:val="0"/>
      <w:divBdr>
        <w:top w:val="none" w:sz="0" w:space="0" w:color="auto"/>
        <w:left w:val="none" w:sz="0" w:space="0" w:color="auto"/>
        <w:bottom w:val="none" w:sz="0" w:space="0" w:color="auto"/>
        <w:right w:val="none" w:sz="0" w:space="0" w:color="auto"/>
      </w:divBdr>
    </w:div>
    <w:div w:id="1971742868">
      <w:marLeft w:val="480"/>
      <w:marRight w:val="0"/>
      <w:marTop w:val="0"/>
      <w:marBottom w:val="0"/>
      <w:divBdr>
        <w:top w:val="none" w:sz="0" w:space="0" w:color="auto"/>
        <w:left w:val="none" w:sz="0" w:space="0" w:color="auto"/>
        <w:bottom w:val="none" w:sz="0" w:space="0" w:color="auto"/>
        <w:right w:val="none" w:sz="0" w:space="0" w:color="auto"/>
      </w:divBdr>
    </w:div>
    <w:div w:id="1971861194">
      <w:marLeft w:val="480"/>
      <w:marRight w:val="0"/>
      <w:marTop w:val="0"/>
      <w:marBottom w:val="0"/>
      <w:divBdr>
        <w:top w:val="none" w:sz="0" w:space="0" w:color="auto"/>
        <w:left w:val="none" w:sz="0" w:space="0" w:color="auto"/>
        <w:bottom w:val="none" w:sz="0" w:space="0" w:color="auto"/>
        <w:right w:val="none" w:sz="0" w:space="0" w:color="auto"/>
      </w:divBdr>
    </w:div>
    <w:div w:id="1972245798">
      <w:marLeft w:val="480"/>
      <w:marRight w:val="0"/>
      <w:marTop w:val="0"/>
      <w:marBottom w:val="0"/>
      <w:divBdr>
        <w:top w:val="none" w:sz="0" w:space="0" w:color="auto"/>
        <w:left w:val="none" w:sz="0" w:space="0" w:color="auto"/>
        <w:bottom w:val="none" w:sz="0" w:space="0" w:color="auto"/>
        <w:right w:val="none" w:sz="0" w:space="0" w:color="auto"/>
      </w:divBdr>
    </w:div>
    <w:div w:id="1972250482">
      <w:marLeft w:val="480"/>
      <w:marRight w:val="0"/>
      <w:marTop w:val="0"/>
      <w:marBottom w:val="0"/>
      <w:divBdr>
        <w:top w:val="none" w:sz="0" w:space="0" w:color="auto"/>
        <w:left w:val="none" w:sz="0" w:space="0" w:color="auto"/>
        <w:bottom w:val="none" w:sz="0" w:space="0" w:color="auto"/>
        <w:right w:val="none" w:sz="0" w:space="0" w:color="auto"/>
      </w:divBdr>
    </w:div>
    <w:div w:id="1972324731">
      <w:marLeft w:val="480"/>
      <w:marRight w:val="0"/>
      <w:marTop w:val="0"/>
      <w:marBottom w:val="0"/>
      <w:divBdr>
        <w:top w:val="none" w:sz="0" w:space="0" w:color="auto"/>
        <w:left w:val="none" w:sz="0" w:space="0" w:color="auto"/>
        <w:bottom w:val="none" w:sz="0" w:space="0" w:color="auto"/>
        <w:right w:val="none" w:sz="0" w:space="0" w:color="auto"/>
      </w:divBdr>
    </w:div>
    <w:div w:id="1972399811">
      <w:marLeft w:val="480"/>
      <w:marRight w:val="0"/>
      <w:marTop w:val="0"/>
      <w:marBottom w:val="0"/>
      <w:divBdr>
        <w:top w:val="none" w:sz="0" w:space="0" w:color="auto"/>
        <w:left w:val="none" w:sz="0" w:space="0" w:color="auto"/>
        <w:bottom w:val="none" w:sz="0" w:space="0" w:color="auto"/>
        <w:right w:val="none" w:sz="0" w:space="0" w:color="auto"/>
      </w:divBdr>
    </w:div>
    <w:div w:id="1972441400">
      <w:marLeft w:val="480"/>
      <w:marRight w:val="0"/>
      <w:marTop w:val="0"/>
      <w:marBottom w:val="0"/>
      <w:divBdr>
        <w:top w:val="none" w:sz="0" w:space="0" w:color="auto"/>
        <w:left w:val="none" w:sz="0" w:space="0" w:color="auto"/>
        <w:bottom w:val="none" w:sz="0" w:space="0" w:color="auto"/>
        <w:right w:val="none" w:sz="0" w:space="0" w:color="auto"/>
      </w:divBdr>
    </w:div>
    <w:div w:id="1972586255">
      <w:marLeft w:val="480"/>
      <w:marRight w:val="0"/>
      <w:marTop w:val="0"/>
      <w:marBottom w:val="0"/>
      <w:divBdr>
        <w:top w:val="none" w:sz="0" w:space="0" w:color="auto"/>
        <w:left w:val="none" w:sz="0" w:space="0" w:color="auto"/>
        <w:bottom w:val="none" w:sz="0" w:space="0" w:color="auto"/>
        <w:right w:val="none" w:sz="0" w:space="0" w:color="auto"/>
      </w:divBdr>
    </w:div>
    <w:div w:id="1972713420">
      <w:marLeft w:val="480"/>
      <w:marRight w:val="0"/>
      <w:marTop w:val="0"/>
      <w:marBottom w:val="0"/>
      <w:divBdr>
        <w:top w:val="none" w:sz="0" w:space="0" w:color="auto"/>
        <w:left w:val="none" w:sz="0" w:space="0" w:color="auto"/>
        <w:bottom w:val="none" w:sz="0" w:space="0" w:color="auto"/>
        <w:right w:val="none" w:sz="0" w:space="0" w:color="auto"/>
      </w:divBdr>
    </w:div>
    <w:div w:id="1972781579">
      <w:marLeft w:val="480"/>
      <w:marRight w:val="0"/>
      <w:marTop w:val="0"/>
      <w:marBottom w:val="0"/>
      <w:divBdr>
        <w:top w:val="none" w:sz="0" w:space="0" w:color="auto"/>
        <w:left w:val="none" w:sz="0" w:space="0" w:color="auto"/>
        <w:bottom w:val="none" w:sz="0" w:space="0" w:color="auto"/>
        <w:right w:val="none" w:sz="0" w:space="0" w:color="auto"/>
      </w:divBdr>
    </w:div>
    <w:div w:id="1972786503">
      <w:marLeft w:val="480"/>
      <w:marRight w:val="0"/>
      <w:marTop w:val="0"/>
      <w:marBottom w:val="0"/>
      <w:divBdr>
        <w:top w:val="none" w:sz="0" w:space="0" w:color="auto"/>
        <w:left w:val="none" w:sz="0" w:space="0" w:color="auto"/>
        <w:bottom w:val="none" w:sz="0" w:space="0" w:color="auto"/>
        <w:right w:val="none" w:sz="0" w:space="0" w:color="auto"/>
      </w:divBdr>
    </w:div>
    <w:div w:id="1973166438">
      <w:marLeft w:val="480"/>
      <w:marRight w:val="0"/>
      <w:marTop w:val="0"/>
      <w:marBottom w:val="0"/>
      <w:divBdr>
        <w:top w:val="none" w:sz="0" w:space="0" w:color="auto"/>
        <w:left w:val="none" w:sz="0" w:space="0" w:color="auto"/>
        <w:bottom w:val="none" w:sz="0" w:space="0" w:color="auto"/>
        <w:right w:val="none" w:sz="0" w:space="0" w:color="auto"/>
      </w:divBdr>
    </w:div>
    <w:div w:id="1973362692">
      <w:marLeft w:val="480"/>
      <w:marRight w:val="0"/>
      <w:marTop w:val="0"/>
      <w:marBottom w:val="0"/>
      <w:divBdr>
        <w:top w:val="none" w:sz="0" w:space="0" w:color="auto"/>
        <w:left w:val="none" w:sz="0" w:space="0" w:color="auto"/>
        <w:bottom w:val="none" w:sz="0" w:space="0" w:color="auto"/>
        <w:right w:val="none" w:sz="0" w:space="0" w:color="auto"/>
      </w:divBdr>
    </w:div>
    <w:div w:id="1974092969">
      <w:marLeft w:val="480"/>
      <w:marRight w:val="0"/>
      <w:marTop w:val="0"/>
      <w:marBottom w:val="0"/>
      <w:divBdr>
        <w:top w:val="none" w:sz="0" w:space="0" w:color="auto"/>
        <w:left w:val="none" w:sz="0" w:space="0" w:color="auto"/>
        <w:bottom w:val="none" w:sz="0" w:space="0" w:color="auto"/>
        <w:right w:val="none" w:sz="0" w:space="0" w:color="auto"/>
      </w:divBdr>
    </w:div>
    <w:div w:id="1974099193">
      <w:marLeft w:val="480"/>
      <w:marRight w:val="0"/>
      <w:marTop w:val="0"/>
      <w:marBottom w:val="0"/>
      <w:divBdr>
        <w:top w:val="none" w:sz="0" w:space="0" w:color="auto"/>
        <w:left w:val="none" w:sz="0" w:space="0" w:color="auto"/>
        <w:bottom w:val="none" w:sz="0" w:space="0" w:color="auto"/>
        <w:right w:val="none" w:sz="0" w:space="0" w:color="auto"/>
      </w:divBdr>
    </w:div>
    <w:div w:id="1974171133">
      <w:marLeft w:val="480"/>
      <w:marRight w:val="0"/>
      <w:marTop w:val="0"/>
      <w:marBottom w:val="0"/>
      <w:divBdr>
        <w:top w:val="none" w:sz="0" w:space="0" w:color="auto"/>
        <w:left w:val="none" w:sz="0" w:space="0" w:color="auto"/>
        <w:bottom w:val="none" w:sz="0" w:space="0" w:color="auto"/>
        <w:right w:val="none" w:sz="0" w:space="0" w:color="auto"/>
      </w:divBdr>
    </w:div>
    <w:div w:id="1974208858">
      <w:marLeft w:val="480"/>
      <w:marRight w:val="0"/>
      <w:marTop w:val="0"/>
      <w:marBottom w:val="0"/>
      <w:divBdr>
        <w:top w:val="none" w:sz="0" w:space="0" w:color="auto"/>
        <w:left w:val="none" w:sz="0" w:space="0" w:color="auto"/>
        <w:bottom w:val="none" w:sz="0" w:space="0" w:color="auto"/>
        <w:right w:val="none" w:sz="0" w:space="0" w:color="auto"/>
      </w:divBdr>
    </w:div>
    <w:div w:id="1974360859">
      <w:marLeft w:val="480"/>
      <w:marRight w:val="0"/>
      <w:marTop w:val="0"/>
      <w:marBottom w:val="0"/>
      <w:divBdr>
        <w:top w:val="none" w:sz="0" w:space="0" w:color="auto"/>
        <w:left w:val="none" w:sz="0" w:space="0" w:color="auto"/>
        <w:bottom w:val="none" w:sz="0" w:space="0" w:color="auto"/>
        <w:right w:val="none" w:sz="0" w:space="0" w:color="auto"/>
      </w:divBdr>
    </w:div>
    <w:div w:id="1974362083">
      <w:marLeft w:val="480"/>
      <w:marRight w:val="0"/>
      <w:marTop w:val="0"/>
      <w:marBottom w:val="0"/>
      <w:divBdr>
        <w:top w:val="none" w:sz="0" w:space="0" w:color="auto"/>
        <w:left w:val="none" w:sz="0" w:space="0" w:color="auto"/>
        <w:bottom w:val="none" w:sz="0" w:space="0" w:color="auto"/>
        <w:right w:val="none" w:sz="0" w:space="0" w:color="auto"/>
      </w:divBdr>
    </w:div>
    <w:div w:id="1974478416">
      <w:marLeft w:val="480"/>
      <w:marRight w:val="0"/>
      <w:marTop w:val="0"/>
      <w:marBottom w:val="0"/>
      <w:divBdr>
        <w:top w:val="none" w:sz="0" w:space="0" w:color="auto"/>
        <w:left w:val="none" w:sz="0" w:space="0" w:color="auto"/>
        <w:bottom w:val="none" w:sz="0" w:space="0" w:color="auto"/>
        <w:right w:val="none" w:sz="0" w:space="0" w:color="auto"/>
      </w:divBdr>
    </w:div>
    <w:div w:id="1974485577">
      <w:marLeft w:val="480"/>
      <w:marRight w:val="0"/>
      <w:marTop w:val="0"/>
      <w:marBottom w:val="0"/>
      <w:divBdr>
        <w:top w:val="none" w:sz="0" w:space="0" w:color="auto"/>
        <w:left w:val="none" w:sz="0" w:space="0" w:color="auto"/>
        <w:bottom w:val="none" w:sz="0" w:space="0" w:color="auto"/>
        <w:right w:val="none" w:sz="0" w:space="0" w:color="auto"/>
      </w:divBdr>
    </w:div>
    <w:div w:id="1974676183">
      <w:marLeft w:val="480"/>
      <w:marRight w:val="0"/>
      <w:marTop w:val="0"/>
      <w:marBottom w:val="0"/>
      <w:divBdr>
        <w:top w:val="none" w:sz="0" w:space="0" w:color="auto"/>
        <w:left w:val="none" w:sz="0" w:space="0" w:color="auto"/>
        <w:bottom w:val="none" w:sz="0" w:space="0" w:color="auto"/>
        <w:right w:val="none" w:sz="0" w:space="0" w:color="auto"/>
      </w:divBdr>
    </w:div>
    <w:div w:id="1974753267">
      <w:marLeft w:val="480"/>
      <w:marRight w:val="0"/>
      <w:marTop w:val="0"/>
      <w:marBottom w:val="0"/>
      <w:divBdr>
        <w:top w:val="none" w:sz="0" w:space="0" w:color="auto"/>
        <w:left w:val="none" w:sz="0" w:space="0" w:color="auto"/>
        <w:bottom w:val="none" w:sz="0" w:space="0" w:color="auto"/>
        <w:right w:val="none" w:sz="0" w:space="0" w:color="auto"/>
      </w:divBdr>
    </w:div>
    <w:div w:id="1974796469">
      <w:marLeft w:val="480"/>
      <w:marRight w:val="0"/>
      <w:marTop w:val="0"/>
      <w:marBottom w:val="0"/>
      <w:divBdr>
        <w:top w:val="none" w:sz="0" w:space="0" w:color="auto"/>
        <w:left w:val="none" w:sz="0" w:space="0" w:color="auto"/>
        <w:bottom w:val="none" w:sz="0" w:space="0" w:color="auto"/>
        <w:right w:val="none" w:sz="0" w:space="0" w:color="auto"/>
      </w:divBdr>
    </w:div>
    <w:div w:id="1974827225">
      <w:marLeft w:val="480"/>
      <w:marRight w:val="0"/>
      <w:marTop w:val="0"/>
      <w:marBottom w:val="0"/>
      <w:divBdr>
        <w:top w:val="none" w:sz="0" w:space="0" w:color="auto"/>
        <w:left w:val="none" w:sz="0" w:space="0" w:color="auto"/>
        <w:bottom w:val="none" w:sz="0" w:space="0" w:color="auto"/>
        <w:right w:val="none" w:sz="0" w:space="0" w:color="auto"/>
      </w:divBdr>
    </w:div>
    <w:div w:id="1974867008">
      <w:marLeft w:val="480"/>
      <w:marRight w:val="0"/>
      <w:marTop w:val="0"/>
      <w:marBottom w:val="0"/>
      <w:divBdr>
        <w:top w:val="none" w:sz="0" w:space="0" w:color="auto"/>
        <w:left w:val="none" w:sz="0" w:space="0" w:color="auto"/>
        <w:bottom w:val="none" w:sz="0" w:space="0" w:color="auto"/>
        <w:right w:val="none" w:sz="0" w:space="0" w:color="auto"/>
      </w:divBdr>
    </w:div>
    <w:div w:id="1975016530">
      <w:marLeft w:val="480"/>
      <w:marRight w:val="0"/>
      <w:marTop w:val="0"/>
      <w:marBottom w:val="0"/>
      <w:divBdr>
        <w:top w:val="none" w:sz="0" w:space="0" w:color="auto"/>
        <w:left w:val="none" w:sz="0" w:space="0" w:color="auto"/>
        <w:bottom w:val="none" w:sz="0" w:space="0" w:color="auto"/>
        <w:right w:val="none" w:sz="0" w:space="0" w:color="auto"/>
      </w:divBdr>
    </w:div>
    <w:div w:id="1975134484">
      <w:marLeft w:val="480"/>
      <w:marRight w:val="0"/>
      <w:marTop w:val="0"/>
      <w:marBottom w:val="0"/>
      <w:divBdr>
        <w:top w:val="none" w:sz="0" w:space="0" w:color="auto"/>
        <w:left w:val="none" w:sz="0" w:space="0" w:color="auto"/>
        <w:bottom w:val="none" w:sz="0" w:space="0" w:color="auto"/>
        <w:right w:val="none" w:sz="0" w:space="0" w:color="auto"/>
      </w:divBdr>
    </w:div>
    <w:div w:id="1975207425">
      <w:marLeft w:val="480"/>
      <w:marRight w:val="0"/>
      <w:marTop w:val="0"/>
      <w:marBottom w:val="0"/>
      <w:divBdr>
        <w:top w:val="none" w:sz="0" w:space="0" w:color="auto"/>
        <w:left w:val="none" w:sz="0" w:space="0" w:color="auto"/>
        <w:bottom w:val="none" w:sz="0" w:space="0" w:color="auto"/>
        <w:right w:val="none" w:sz="0" w:space="0" w:color="auto"/>
      </w:divBdr>
    </w:div>
    <w:div w:id="1975213591">
      <w:marLeft w:val="480"/>
      <w:marRight w:val="0"/>
      <w:marTop w:val="0"/>
      <w:marBottom w:val="0"/>
      <w:divBdr>
        <w:top w:val="none" w:sz="0" w:space="0" w:color="auto"/>
        <w:left w:val="none" w:sz="0" w:space="0" w:color="auto"/>
        <w:bottom w:val="none" w:sz="0" w:space="0" w:color="auto"/>
        <w:right w:val="none" w:sz="0" w:space="0" w:color="auto"/>
      </w:divBdr>
    </w:div>
    <w:div w:id="1975286564">
      <w:marLeft w:val="480"/>
      <w:marRight w:val="0"/>
      <w:marTop w:val="0"/>
      <w:marBottom w:val="0"/>
      <w:divBdr>
        <w:top w:val="none" w:sz="0" w:space="0" w:color="auto"/>
        <w:left w:val="none" w:sz="0" w:space="0" w:color="auto"/>
        <w:bottom w:val="none" w:sz="0" w:space="0" w:color="auto"/>
        <w:right w:val="none" w:sz="0" w:space="0" w:color="auto"/>
      </w:divBdr>
    </w:div>
    <w:div w:id="1975478497">
      <w:marLeft w:val="480"/>
      <w:marRight w:val="0"/>
      <w:marTop w:val="0"/>
      <w:marBottom w:val="0"/>
      <w:divBdr>
        <w:top w:val="none" w:sz="0" w:space="0" w:color="auto"/>
        <w:left w:val="none" w:sz="0" w:space="0" w:color="auto"/>
        <w:bottom w:val="none" w:sz="0" w:space="0" w:color="auto"/>
        <w:right w:val="none" w:sz="0" w:space="0" w:color="auto"/>
      </w:divBdr>
    </w:div>
    <w:div w:id="1975669915">
      <w:marLeft w:val="480"/>
      <w:marRight w:val="0"/>
      <w:marTop w:val="0"/>
      <w:marBottom w:val="0"/>
      <w:divBdr>
        <w:top w:val="none" w:sz="0" w:space="0" w:color="auto"/>
        <w:left w:val="none" w:sz="0" w:space="0" w:color="auto"/>
        <w:bottom w:val="none" w:sz="0" w:space="0" w:color="auto"/>
        <w:right w:val="none" w:sz="0" w:space="0" w:color="auto"/>
      </w:divBdr>
    </w:div>
    <w:div w:id="1975678631">
      <w:bodyDiv w:val="1"/>
      <w:marLeft w:val="0"/>
      <w:marRight w:val="0"/>
      <w:marTop w:val="0"/>
      <w:marBottom w:val="0"/>
      <w:divBdr>
        <w:top w:val="none" w:sz="0" w:space="0" w:color="auto"/>
        <w:left w:val="none" w:sz="0" w:space="0" w:color="auto"/>
        <w:bottom w:val="none" w:sz="0" w:space="0" w:color="auto"/>
        <w:right w:val="none" w:sz="0" w:space="0" w:color="auto"/>
      </w:divBdr>
    </w:div>
    <w:div w:id="1975868687">
      <w:marLeft w:val="480"/>
      <w:marRight w:val="0"/>
      <w:marTop w:val="0"/>
      <w:marBottom w:val="0"/>
      <w:divBdr>
        <w:top w:val="none" w:sz="0" w:space="0" w:color="auto"/>
        <w:left w:val="none" w:sz="0" w:space="0" w:color="auto"/>
        <w:bottom w:val="none" w:sz="0" w:space="0" w:color="auto"/>
        <w:right w:val="none" w:sz="0" w:space="0" w:color="auto"/>
      </w:divBdr>
    </w:div>
    <w:div w:id="1975984361">
      <w:marLeft w:val="480"/>
      <w:marRight w:val="0"/>
      <w:marTop w:val="0"/>
      <w:marBottom w:val="0"/>
      <w:divBdr>
        <w:top w:val="none" w:sz="0" w:space="0" w:color="auto"/>
        <w:left w:val="none" w:sz="0" w:space="0" w:color="auto"/>
        <w:bottom w:val="none" w:sz="0" w:space="0" w:color="auto"/>
        <w:right w:val="none" w:sz="0" w:space="0" w:color="auto"/>
      </w:divBdr>
    </w:div>
    <w:div w:id="1976056569">
      <w:marLeft w:val="480"/>
      <w:marRight w:val="0"/>
      <w:marTop w:val="0"/>
      <w:marBottom w:val="0"/>
      <w:divBdr>
        <w:top w:val="none" w:sz="0" w:space="0" w:color="auto"/>
        <w:left w:val="none" w:sz="0" w:space="0" w:color="auto"/>
        <w:bottom w:val="none" w:sz="0" w:space="0" w:color="auto"/>
        <w:right w:val="none" w:sz="0" w:space="0" w:color="auto"/>
      </w:divBdr>
    </w:div>
    <w:div w:id="1976060309">
      <w:marLeft w:val="480"/>
      <w:marRight w:val="0"/>
      <w:marTop w:val="0"/>
      <w:marBottom w:val="0"/>
      <w:divBdr>
        <w:top w:val="none" w:sz="0" w:space="0" w:color="auto"/>
        <w:left w:val="none" w:sz="0" w:space="0" w:color="auto"/>
        <w:bottom w:val="none" w:sz="0" w:space="0" w:color="auto"/>
        <w:right w:val="none" w:sz="0" w:space="0" w:color="auto"/>
      </w:divBdr>
    </w:div>
    <w:div w:id="1976250707">
      <w:marLeft w:val="480"/>
      <w:marRight w:val="0"/>
      <w:marTop w:val="0"/>
      <w:marBottom w:val="0"/>
      <w:divBdr>
        <w:top w:val="none" w:sz="0" w:space="0" w:color="auto"/>
        <w:left w:val="none" w:sz="0" w:space="0" w:color="auto"/>
        <w:bottom w:val="none" w:sz="0" w:space="0" w:color="auto"/>
        <w:right w:val="none" w:sz="0" w:space="0" w:color="auto"/>
      </w:divBdr>
    </w:div>
    <w:div w:id="1976257400">
      <w:marLeft w:val="480"/>
      <w:marRight w:val="0"/>
      <w:marTop w:val="0"/>
      <w:marBottom w:val="0"/>
      <w:divBdr>
        <w:top w:val="none" w:sz="0" w:space="0" w:color="auto"/>
        <w:left w:val="none" w:sz="0" w:space="0" w:color="auto"/>
        <w:bottom w:val="none" w:sz="0" w:space="0" w:color="auto"/>
        <w:right w:val="none" w:sz="0" w:space="0" w:color="auto"/>
      </w:divBdr>
    </w:div>
    <w:div w:id="1976369364">
      <w:marLeft w:val="480"/>
      <w:marRight w:val="0"/>
      <w:marTop w:val="0"/>
      <w:marBottom w:val="0"/>
      <w:divBdr>
        <w:top w:val="none" w:sz="0" w:space="0" w:color="auto"/>
        <w:left w:val="none" w:sz="0" w:space="0" w:color="auto"/>
        <w:bottom w:val="none" w:sz="0" w:space="0" w:color="auto"/>
        <w:right w:val="none" w:sz="0" w:space="0" w:color="auto"/>
      </w:divBdr>
    </w:div>
    <w:div w:id="1976370925">
      <w:marLeft w:val="480"/>
      <w:marRight w:val="0"/>
      <w:marTop w:val="0"/>
      <w:marBottom w:val="0"/>
      <w:divBdr>
        <w:top w:val="none" w:sz="0" w:space="0" w:color="auto"/>
        <w:left w:val="none" w:sz="0" w:space="0" w:color="auto"/>
        <w:bottom w:val="none" w:sz="0" w:space="0" w:color="auto"/>
        <w:right w:val="none" w:sz="0" w:space="0" w:color="auto"/>
      </w:divBdr>
    </w:div>
    <w:div w:id="1976525680">
      <w:marLeft w:val="480"/>
      <w:marRight w:val="0"/>
      <w:marTop w:val="0"/>
      <w:marBottom w:val="0"/>
      <w:divBdr>
        <w:top w:val="none" w:sz="0" w:space="0" w:color="auto"/>
        <w:left w:val="none" w:sz="0" w:space="0" w:color="auto"/>
        <w:bottom w:val="none" w:sz="0" w:space="0" w:color="auto"/>
        <w:right w:val="none" w:sz="0" w:space="0" w:color="auto"/>
      </w:divBdr>
    </w:div>
    <w:div w:id="1976636957">
      <w:marLeft w:val="480"/>
      <w:marRight w:val="0"/>
      <w:marTop w:val="0"/>
      <w:marBottom w:val="0"/>
      <w:divBdr>
        <w:top w:val="none" w:sz="0" w:space="0" w:color="auto"/>
        <w:left w:val="none" w:sz="0" w:space="0" w:color="auto"/>
        <w:bottom w:val="none" w:sz="0" w:space="0" w:color="auto"/>
        <w:right w:val="none" w:sz="0" w:space="0" w:color="auto"/>
      </w:divBdr>
    </w:div>
    <w:div w:id="1976791480">
      <w:marLeft w:val="480"/>
      <w:marRight w:val="0"/>
      <w:marTop w:val="0"/>
      <w:marBottom w:val="0"/>
      <w:divBdr>
        <w:top w:val="none" w:sz="0" w:space="0" w:color="auto"/>
        <w:left w:val="none" w:sz="0" w:space="0" w:color="auto"/>
        <w:bottom w:val="none" w:sz="0" w:space="0" w:color="auto"/>
        <w:right w:val="none" w:sz="0" w:space="0" w:color="auto"/>
      </w:divBdr>
    </w:div>
    <w:div w:id="1976832706">
      <w:marLeft w:val="480"/>
      <w:marRight w:val="0"/>
      <w:marTop w:val="0"/>
      <w:marBottom w:val="0"/>
      <w:divBdr>
        <w:top w:val="none" w:sz="0" w:space="0" w:color="auto"/>
        <w:left w:val="none" w:sz="0" w:space="0" w:color="auto"/>
        <w:bottom w:val="none" w:sz="0" w:space="0" w:color="auto"/>
        <w:right w:val="none" w:sz="0" w:space="0" w:color="auto"/>
      </w:divBdr>
    </w:div>
    <w:div w:id="1976835266">
      <w:marLeft w:val="480"/>
      <w:marRight w:val="0"/>
      <w:marTop w:val="0"/>
      <w:marBottom w:val="0"/>
      <w:divBdr>
        <w:top w:val="none" w:sz="0" w:space="0" w:color="auto"/>
        <w:left w:val="none" w:sz="0" w:space="0" w:color="auto"/>
        <w:bottom w:val="none" w:sz="0" w:space="0" w:color="auto"/>
        <w:right w:val="none" w:sz="0" w:space="0" w:color="auto"/>
      </w:divBdr>
    </w:div>
    <w:div w:id="1977297299">
      <w:marLeft w:val="480"/>
      <w:marRight w:val="0"/>
      <w:marTop w:val="0"/>
      <w:marBottom w:val="0"/>
      <w:divBdr>
        <w:top w:val="none" w:sz="0" w:space="0" w:color="auto"/>
        <w:left w:val="none" w:sz="0" w:space="0" w:color="auto"/>
        <w:bottom w:val="none" w:sz="0" w:space="0" w:color="auto"/>
        <w:right w:val="none" w:sz="0" w:space="0" w:color="auto"/>
      </w:divBdr>
    </w:div>
    <w:div w:id="1977486130">
      <w:marLeft w:val="480"/>
      <w:marRight w:val="0"/>
      <w:marTop w:val="0"/>
      <w:marBottom w:val="0"/>
      <w:divBdr>
        <w:top w:val="none" w:sz="0" w:space="0" w:color="auto"/>
        <w:left w:val="none" w:sz="0" w:space="0" w:color="auto"/>
        <w:bottom w:val="none" w:sz="0" w:space="0" w:color="auto"/>
        <w:right w:val="none" w:sz="0" w:space="0" w:color="auto"/>
      </w:divBdr>
    </w:div>
    <w:div w:id="1977564950">
      <w:bodyDiv w:val="1"/>
      <w:marLeft w:val="0"/>
      <w:marRight w:val="0"/>
      <w:marTop w:val="0"/>
      <w:marBottom w:val="0"/>
      <w:divBdr>
        <w:top w:val="none" w:sz="0" w:space="0" w:color="auto"/>
        <w:left w:val="none" w:sz="0" w:space="0" w:color="auto"/>
        <w:bottom w:val="none" w:sz="0" w:space="0" w:color="auto"/>
        <w:right w:val="none" w:sz="0" w:space="0" w:color="auto"/>
      </w:divBdr>
    </w:div>
    <w:div w:id="1977569067">
      <w:marLeft w:val="480"/>
      <w:marRight w:val="0"/>
      <w:marTop w:val="0"/>
      <w:marBottom w:val="0"/>
      <w:divBdr>
        <w:top w:val="none" w:sz="0" w:space="0" w:color="auto"/>
        <w:left w:val="none" w:sz="0" w:space="0" w:color="auto"/>
        <w:bottom w:val="none" w:sz="0" w:space="0" w:color="auto"/>
        <w:right w:val="none" w:sz="0" w:space="0" w:color="auto"/>
      </w:divBdr>
    </w:div>
    <w:div w:id="1977681487">
      <w:marLeft w:val="480"/>
      <w:marRight w:val="0"/>
      <w:marTop w:val="0"/>
      <w:marBottom w:val="0"/>
      <w:divBdr>
        <w:top w:val="none" w:sz="0" w:space="0" w:color="auto"/>
        <w:left w:val="none" w:sz="0" w:space="0" w:color="auto"/>
        <w:bottom w:val="none" w:sz="0" w:space="0" w:color="auto"/>
        <w:right w:val="none" w:sz="0" w:space="0" w:color="auto"/>
      </w:divBdr>
    </w:div>
    <w:div w:id="1977683039">
      <w:marLeft w:val="480"/>
      <w:marRight w:val="0"/>
      <w:marTop w:val="0"/>
      <w:marBottom w:val="0"/>
      <w:divBdr>
        <w:top w:val="none" w:sz="0" w:space="0" w:color="auto"/>
        <w:left w:val="none" w:sz="0" w:space="0" w:color="auto"/>
        <w:bottom w:val="none" w:sz="0" w:space="0" w:color="auto"/>
        <w:right w:val="none" w:sz="0" w:space="0" w:color="auto"/>
      </w:divBdr>
    </w:div>
    <w:div w:id="1977760189">
      <w:marLeft w:val="480"/>
      <w:marRight w:val="0"/>
      <w:marTop w:val="0"/>
      <w:marBottom w:val="0"/>
      <w:divBdr>
        <w:top w:val="none" w:sz="0" w:space="0" w:color="auto"/>
        <w:left w:val="none" w:sz="0" w:space="0" w:color="auto"/>
        <w:bottom w:val="none" w:sz="0" w:space="0" w:color="auto"/>
        <w:right w:val="none" w:sz="0" w:space="0" w:color="auto"/>
      </w:divBdr>
    </w:div>
    <w:div w:id="1977829120">
      <w:marLeft w:val="480"/>
      <w:marRight w:val="0"/>
      <w:marTop w:val="0"/>
      <w:marBottom w:val="0"/>
      <w:divBdr>
        <w:top w:val="none" w:sz="0" w:space="0" w:color="auto"/>
        <w:left w:val="none" w:sz="0" w:space="0" w:color="auto"/>
        <w:bottom w:val="none" w:sz="0" w:space="0" w:color="auto"/>
        <w:right w:val="none" w:sz="0" w:space="0" w:color="auto"/>
      </w:divBdr>
    </w:div>
    <w:div w:id="1977877848">
      <w:marLeft w:val="480"/>
      <w:marRight w:val="0"/>
      <w:marTop w:val="0"/>
      <w:marBottom w:val="0"/>
      <w:divBdr>
        <w:top w:val="none" w:sz="0" w:space="0" w:color="auto"/>
        <w:left w:val="none" w:sz="0" w:space="0" w:color="auto"/>
        <w:bottom w:val="none" w:sz="0" w:space="0" w:color="auto"/>
        <w:right w:val="none" w:sz="0" w:space="0" w:color="auto"/>
      </w:divBdr>
    </w:div>
    <w:div w:id="1977948347">
      <w:marLeft w:val="480"/>
      <w:marRight w:val="0"/>
      <w:marTop w:val="0"/>
      <w:marBottom w:val="0"/>
      <w:divBdr>
        <w:top w:val="none" w:sz="0" w:space="0" w:color="auto"/>
        <w:left w:val="none" w:sz="0" w:space="0" w:color="auto"/>
        <w:bottom w:val="none" w:sz="0" w:space="0" w:color="auto"/>
        <w:right w:val="none" w:sz="0" w:space="0" w:color="auto"/>
      </w:divBdr>
    </w:div>
    <w:div w:id="1978073784">
      <w:marLeft w:val="480"/>
      <w:marRight w:val="0"/>
      <w:marTop w:val="0"/>
      <w:marBottom w:val="0"/>
      <w:divBdr>
        <w:top w:val="none" w:sz="0" w:space="0" w:color="auto"/>
        <w:left w:val="none" w:sz="0" w:space="0" w:color="auto"/>
        <w:bottom w:val="none" w:sz="0" w:space="0" w:color="auto"/>
        <w:right w:val="none" w:sz="0" w:space="0" w:color="auto"/>
      </w:divBdr>
    </w:div>
    <w:div w:id="1978100133">
      <w:marLeft w:val="480"/>
      <w:marRight w:val="0"/>
      <w:marTop w:val="0"/>
      <w:marBottom w:val="0"/>
      <w:divBdr>
        <w:top w:val="none" w:sz="0" w:space="0" w:color="auto"/>
        <w:left w:val="none" w:sz="0" w:space="0" w:color="auto"/>
        <w:bottom w:val="none" w:sz="0" w:space="0" w:color="auto"/>
        <w:right w:val="none" w:sz="0" w:space="0" w:color="auto"/>
      </w:divBdr>
    </w:div>
    <w:div w:id="1978139765">
      <w:marLeft w:val="480"/>
      <w:marRight w:val="0"/>
      <w:marTop w:val="0"/>
      <w:marBottom w:val="0"/>
      <w:divBdr>
        <w:top w:val="none" w:sz="0" w:space="0" w:color="auto"/>
        <w:left w:val="none" w:sz="0" w:space="0" w:color="auto"/>
        <w:bottom w:val="none" w:sz="0" w:space="0" w:color="auto"/>
        <w:right w:val="none" w:sz="0" w:space="0" w:color="auto"/>
      </w:divBdr>
    </w:div>
    <w:div w:id="1978335808">
      <w:marLeft w:val="480"/>
      <w:marRight w:val="0"/>
      <w:marTop w:val="0"/>
      <w:marBottom w:val="0"/>
      <w:divBdr>
        <w:top w:val="none" w:sz="0" w:space="0" w:color="auto"/>
        <w:left w:val="none" w:sz="0" w:space="0" w:color="auto"/>
        <w:bottom w:val="none" w:sz="0" w:space="0" w:color="auto"/>
        <w:right w:val="none" w:sz="0" w:space="0" w:color="auto"/>
      </w:divBdr>
    </w:div>
    <w:div w:id="1978491185">
      <w:marLeft w:val="480"/>
      <w:marRight w:val="0"/>
      <w:marTop w:val="0"/>
      <w:marBottom w:val="0"/>
      <w:divBdr>
        <w:top w:val="none" w:sz="0" w:space="0" w:color="auto"/>
        <w:left w:val="none" w:sz="0" w:space="0" w:color="auto"/>
        <w:bottom w:val="none" w:sz="0" w:space="0" w:color="auto"/>
        <w:right w:val="none" w:sz="0" w:space="0" w:color="auto"/>
      </w:divBdr>
    </w:div>
    <w:div w:id="1978559402">
      <w:marLeft w:val="480"/>
      <w:marRight w:val="0"/>
      <w:marTop w:val="0"/>
      <w:marBottom w:val="0"/>
      <w:divBdr>
        <w:top w:val="none" w:sz="0" w:space="0" w:color="auto"/>
        <w:left w:val="none" w:sz="0" w:space="0" w:color="auto"/>
        <w:bottom w:val="none" w:sz="0" w:space="0" w:color="auto"/>
        <w:right w:val="none" w:sz="0" w:space="0" w:color="auto"/>
      </w:divBdr>
    </w:div>
    <w:div w:id="1978997542">
      <w:marLeft w:val="480"/>
      <w:marRight w:val="0"/>
      <w:marTop w:val="0"/>
      <w:marBottom w:val="0"/>
      <w:divBdr>
        <w:top w:val="none" w:sz="0" w:space="0" w:color="auto"/>
        <w:left w:val="none" w:sz="0" w:space="0" w:color="auto"/>
        <w:bottom w:val="none" w:sz="0" w:space="0" w:color="auto"/>
        <w:right w:val="none" w:sz="0" w:space="0" w:color="auto"/>
      </w:divBdr>
    </w:div>
    <w:div w:id="1979218612">
      <w:marLeft w:val="480"/>
      <w:marRight w:val="0"/>
      <w:marTop w:val="0"/>
      <w:marBottom w:val="0"/>
      <w:divBdr>
        <w:top w:val="none" w:sz="0" w:space="0" w:color="auto"/>
        <w:left w:val="none" w:sz="0" w:space="0" w:color="auto"/>
        <w:bottom w:val="none" w:sz="0" w:space="0" w:color="auto"/>
        <w:right w:val="none" w:sz="0" w:space="0" w:color="auto"/>
      </w:divBdr>
    </w:div>
    <w:div w:id="1979412801">
      <w:marLeft w:val="480"/>
      <w:marRight w:val="0"/>
      <w:marTop w:val="0"/>
      <w:marBottom w:val="0"/>
      <w:divBdr>
        <w:top w:val="none" w:sz="0" w:space="0" w:color="auto"/>
        <w:left w:val="none" w:sz="0" w:space="0" w:color="auto"/>
        <w:bottom w:val="none" w:sz="0" w:space="0" w:color="auto"/>
        <w:right w:val="none" w:sz="0" w:space="0" w:color="auto"/>
      </w:divBdr>
    </w:div>
    <w:div w:id="1979457833">
      <w:marLeft w:val="480"/>
      <w:marRight w:val="0"/>
      <w:marTop w:val="0"/>
      <w:marBottom w:val="0"/>
      <w:divBdr>
        <w:top w:val="none" w:sz="0" w:space="0" w:color="auto"/>
        <w:left w:val="none" w:sz="0" w:space="0" w:color="auto"/>
        <w:bottom w:val="none" w:sz="0" w:space="0" w:color="auto"/>
        <w:right w:val="none" w:sz="0" w:space="0" w:color="auto"/>
      </w:divBdr>
    </w:div>
    <w:div w:id="1979726214">
      <w:marLeft w:val="480"/>
      <w:marRight w:val="0"/>
      <w:marTop w:val="0"/>
      <w:marBottom w:val="0"/>
      <w:divBdr>
        <w:top w:val="none" w:sz="0" w:space="0" w:color="auto"/>
        <w:left w:val="none" w:sz="0" w:space="0" w:color="auto"/>
        <w:bottom w:val="none" w:sz="0" w:space="0" w:color="auto"/>
        <w:right w:val="none" w:sz="0" w:space="0" w:color="auto"/>
      </w:divBdr>
    </w:div>
    <w:div w:id="1979800261">
      <w:marLeft w:val="480"/>
      <w:marRight w:val="0"/>
      <w:marTop w:val="0"/>
      <w:marBottom w:val="0"/>
      <w:divBdr>
        <w:top w:val="none" w:sz="0" w:space="0" w:color="auto"/>
        <w:left w:val="none" w:sz="0" w:space="0" w:color="auto"/>
        <w:bottom w:val="none" w:sz="0" w:space="0" w:color="auto"/>
        <w:right w:val="none" w:sz="0" w:space="0" w:color="auto"/>
      </w:divBdr>
    </w:div>
    <w:div w:id="1979874957">
      <w:marLeft w:val="480"/>
      <w:marRight w:val="0"/>
      <w:marTop w:val="0"/>
      <w:marBottom w:val="0"/>
      <w:divBdr>
        <w:top w:val="none" w:sz="0" w:space="0" w:color="auto"/>
        <w:left w:val="none" w:sz="0" w:space="0" w:color="auto"/>
        <w:bottom w:val="none" w:sz="0" w:space="0" w:color="auto"/>
        <w:right w:val="none" w:sz="0" w:space="0" w:color="auto"/>
      </w:divBdr>
    </w:div>
    <w:div w:id="1979913122">
      <w:marLeft w:val="480"/>
      <w:marRight w:val="0"/>
      <w:marTop w:val="0"/>
      <w:marBottom w:val="0"/>
      <w:divBdr>
        <w:top w:val="none" w:sz="0" w:space="0" w:color="auto"/>
        <w:left w:val="none" w:sz="0" w:space="0" w:color="auto"/>
        <w:bottom w:val="none" w:sz="0" w:space="0" w:color="auto"/>
        <w:right w:val="none" w:sz="0" w:space="0" w:color="auto"/>
      </w:divBdr>
    </w:div>
    <w:div w:id="1979918066">
      <w:marLeft w:val="480"/>
      <w:marRight w:val="0"/>
      <w:marTop w:val="0"/>
      <w:marBottom w:val="0"/>
      <w:divBdr>
        <w:top w:val="none" w:sz="0" w:space="0" w:color="auto"/>
        <w:left w:val="none" w:sz="0" w:space="0" w:color="auto"/>
        <w:bottom w:val="none" w:sz="0" w:space="0" w:color="auto"/>
        <w:right w:val="none" w:sz="0" w:space="0" w:color="auto"/>
      </w:divBdr>
    </w:div>
    <w:div w:id="1980109527">
      <w:marLeft w:val="480"/>
      <w:marRight w:val="0"/>
      <w:marTop w:val="0"/>
      <w:marBottom w:val="0"/>
      <w:divBdr>
        <w:top w:val="none" w:sz="0" w:space="0" w:color="auto"/>
        <w:left w:val="none" w:sz="0" w:space="0" w:color="auto"/>
        <w:bottom w:val="none" w:sz="0" w:space="0" w:color="auto"/>
        <w:right w:val="none" w:sz="0" w:space="0" w:color="auto"/>
      </w:divBdr>
    </w:div>
    <w:div w:id="1980180989">
      <w:marLeft w:val="480"/>
      <w:marRight w:val="0"/>
      <w:marTop w:val="0"/>
      <w:marBottom w:val="0"/>
      <w:divBdr>
        <w:top w:val="none" w:sz="0" w:space="0" w:color="auto"/>
        <w:left w:val="none" w:sz="0" w:space="0" w:color="auto"/>
        <w:bottom w:val="none" w:sz="0" w:space="0" w:color="auto"/>
        <w:right w:val="none" w:sz="0" w:space="0" w:color="auto"/>
      </w:divBdr>
    </w:div>
    <w:div w:id="1980301578">
      <w:marLeft w:val="480"/>
      <w:marRight w:val="0"/>
      <w:marTop w:val="0"/>
      <w:marBottom w:val="0"/>
      <w:divBdr>
        <w:top w:val="none" w:sz="0" w:space="0" w:color="auto"/>
        <w:left w:val="none" w:sz="0" w:space="0" w:color="auto"/>
        <w:bottom w:val="none" w:sz="0" w:space="0" w:color="auto"/>
        <w:right w:val="none" w:sz="0" w:space="0" w:color="auto"/>
      </w:divBdr>
    </w:div>
    <w:div w:id="1980451120">
      <w:marLeft w:val="480"/>
      <w:marRight w:val="0"/>
      <w:marTop w:val="0"/>
      <w:marBottom w:val="0"/>
      <w:divBdr>
        <w:top w:val="none" w:sz="0" w:space="0" w:color="auto"/>
        <w:left w:val="none" w:sz="0" w:space="0" w:color="auto"/>
        <w:bottom w:val="none" w:sz="0" w:space="0" w:color="auto"/>
        <w:right w:val="none" w:sz="0" w:space="0" w:color="auto"/>
      </w:divBdr>
    </w:div>
    <w:div w:id="1980453235">
      <w:marLeft w:val="480"/>
      <w:marRight w:val="0"/>
      <w:marTop w:val="0"/>
      <w:marBottom w:val="0"/>
      <w:divBdr>
        <w:top w:val="none" w:sz="0" w:space="0" w:color="auto"/>
        <w:left w:val="none" w:sz="0" w:space="0" w:color="auto"/>
        <w:bottom w:val="none" w:sz="0" w:space="0" w:color="auto"/>
        <w:right w:val="none" w:sz="0" w:space="0" w:color="auto"/>
      </w:divBdr>
    </w:div>
    <w:div w:id="1980455693">
      <w:marLeft w:val="480"/>
      <w:marRight w:val="0"/>
      <w:marTop w:val="0"/>
      <w:marBottom w:val="0"/>
      <w:divBdr>
        <w:top w:val="none" w:sz="0" w:space="0" w:color="auto"/>
        <w:left w:val="none" w:sz="0" w:space="0" w:color="auto"/>
        <w:bottom w:val="none" w:sz="0" w:space="0" w:color="auto"/>
        <w:right w:val="none" w:sz="0" w:space="0" w:color="auto"/>
      </w:divBdr>
    </w:div>
    <w:div w:id="1980527555">
      <w:marLeft w:val="480"/>
      <w:marRight w:val="0"/>
      <w:marTop w:val="0"/>
      <w:marBottom w:val="0"/>
      <w:divBdr>
        <w:top w:val="none" w:sz="0" w:space="0" w:color="auto"/>
        <w:left w:val="none" w:sz="0" w:space="0" w:color="auto"/>
        <w:bottom w:val="none" w:sz="0" w:space="0" w:color="auto"/>
        <w:right w:val="none" w:sz="0" w:space="0" w:color="auto"/>
      </w:divBdr>
    </w:div>
    <w:div w:id="1980726671">
      <w:bodyDiv w:val="1"/>
      <w:marLeft w:val="0"/>
      <w:marRight w:val="0"/>
      <w:marTop w:val="0"/>
      <w:marBottom w:val="0"/>
      <w:divBdr>
        <w:top w:val="none" w:sz="0" w:space="0" w:color="auto"/>
        <w:left w:val="none" w:sz="0" w:space="0" w:color="auto"/>
        <w:bottom w:val="none" w:sz="0" w:space="0" w:color="auto"/>
        <w:right w:val="none" w:sz="0" w:space="0" w:color="auto"/>
      </w:divBdr>
    </w:div>
    <w:div w:id="1980844001">
      <w:marLeft w:val="480"/>
      <w:marRight w:val="0"/>
      <w:marTop w:val="0"/>
      <w:marBottom w:val="0"/>
      <w:divBdr>
        <w:top w:val="none" w:sz="0" w:space="0" w:color="auto"/>
        <w:left w:val="none" w:sz="0" w:space="0" w:color="auto"/>
        <w:bottom w:val="none" w:sz="0" w:space="0" w:color="auto"/>
        <w:right w:val="none" w:sz="0" w:space="0" w:color="auto"/>
      </w:divBdr>
    </w:div>
    <w:div w:id="1980845102">
      <w:marLeft w:val="480"/>
      <w:marRight w:val="0"/>
      <w:marTop w:val="0"/>
      <w:marBottom w:val="0"/>
      <w:divBdr>
        <w:top w:val="none" w:sz="0" w:space="0" w:color="auto"/>
        <w:left w:val="none" w:sz="0" w:space="0" w:color="auto"/>
        <w:bottom w:val="none" w:sz="0" w:space="0" w:color="auto"/>
        <w:right w:val="none" w:sz="0" w:space="0" w:color="auto"/>
      </w:divBdr>
    </w:div>
    <w:div w:id="1980911620">
      <w:marLeft w:val="480"/>
      <w:marRight w:val="0"/>
      <w:marTop w:val="0"/>
      <w:marBottom w:val="0"/>
      <w:divBdr>
        <w:top w:val="none" w:sz="0" w:space="0" w:color="auto"/>
        <w:left w:val="none" w:sz="0" w:space="0" w:color="auto"/>
        <w:bottom w:val="none" w:sz="0" w:space="0" w:color="auto"/>
        <w:right w:val="none" w:sz="0" w:space="0" w:color="auto"/>
      </w:divBdr>
    </w:div>
    <w:div w:id="1981108438">
      <w:marLeft w:val="480"/>
      <w:marRight w:val="0"/>
      <w:marTop w:val="0"/>
      <w:marBottom w:val="0"/>
      <w:divBdr>
        <w:top w:val="none" w:sz="0" w:space="0" w:color="auto"/>
        <w:left w:val="none" w:sz="0" w:space="0" w:color="auto"/>
        <w:bottom w:val="none" w:sz="0" w:space="0" w:color="auto"/>
        <w:right w:val="none" w:sz="0" w:space="0" w:color="auto"/>
      </w:divBdr>
    </w:div>
    <w:div w:id="1981688214">
      <w:marLeft w:val="480"/>
      <w:marRight w:val="0"/>
      <w:marTop w:val="0"/>
      <w:marBottom w:val="0"/>
      <w:divBdr>
        <w:top w:val="none" w:sz="0" w:space="0" w:color="auto"/>
        <w:left w:val="none" w:sz="0" w:space="0" w:color="auto"/>
        <w:bottom w:val="none" w:sz="0" w:space="0" w:color="auto"/>
        <w:right w:val="none" w:sz="0" w:space="0" w:color="auto"/>
      </w:divBdr>
    </w:div>
    <w:div w:id="1981837728">
      <w:marLeft w:val="480"/>
      <w:marRight w:val="0"/>
      <w:marTop w:val="0"/>
      <w:marBottom w:val="0"/>
      <w:divBdr>
        <w:top w:val="none" w:sz="0" w:space="0" w:color="auto"/>
        <w:left w:val="none" w:sz="0" w:space="0" w:color="auto"/>
        <w:bottom w:val="none" w:sz="0" w:space="0" w:color="auto"/>
        <w:right w:val="none" w:sz="0" w:space="0" w:color="auto"/>
      </w:divBdr>
    </w:div>
    <w:div w:id="1981954642">
      <w:marLeft w:val="480"/>
      <w:marRight w:val="0"/>
      <w:marTop w:val="0"/>
      <w:marBottom w:val="0"/>
      <w:divBdr>
        <w:top w:val="none" w:sz="0" w:space="0" w:color="auto"/>
        <w:left w:val="none" w:sz="0" w:space="0" w:color="auto"/>
        <w:bottom w:val="none" w:sz="0" w:space="0" w:color="auto"/>
        <w:right w:val="none" w:sz="0" w:space="0" w:color="auto"/>
      </w:divBdr>
    </w:div>
    <w:div w:id="1981959305">
      <w:marLeft w:val="480"/>
      <w:marRight w:val="0"/>
      <w:marTop w:val="0"/>
      <w:marBottom w:val="0"/>
      <w:divBdr>
        <w:top w:val="none" w:sz="0" w:space="0" w:color="auto"/>
        <w:left w:val="none" w:sz="0" w:space="0" w:color="auto"/>
        <w:bottom w:val="none" w:sz="0" w:space="0" w:color="auto"/>
        <w:right w:val="none" w:sz="0" w:space="0" w:color="auto"/>
      </w:divBdr>
    </w:div>
    <w:div w:id="1982072835">
      <w:marLeft w:val="480"/>
      <w:marRight w:val="0"/>
      <w:marTop w:val="0"/>
      <w:marBottom w:val="0"/>
      <w:divBdr>
        <w:top w:val="none" w:sz="0" w:space="0" w:color="auto"/>
        <w:left w:val="none" w:sz="0" w:space="0" w:color="auto"/>
        <w:bottom w:val="none" w:sz="0" w:space="0" w:color="auto"/>
        <w:right w:val="none" w:sz="0" w:space="0" w:color="auto"/>
      </w:divBdr>
    </w:div>
    <w:div w:id="1982078161">
      <w:marLeft w:val="480"/>
      <w:marRight w:val="0"/>
      <w:marTop w:val="0"/>
      <w:marBottom w:val="0"/>
      <w:divBdr>
        <w:top w:val="none" w:sz="0" w:space="0" w:color="auto"/>
        <w:left w:val="none" w:sz="0" w:space="0" w:color="auto"/>
        <w:bottom w:val="none" w:sz="0" w:space="0" w:color="auto"/>
        <w:right w:val="none" w:sz="0" w:space="0" w:color="auto"/>
      </w:divBdr>
    </w:div>
    <w:div w:id="1982227688">
      <w:marLeft w:val="480"/>
      <w:marRight w:val="0"/>
      <w:marTop w:val="0"/>
      <w:marBottom w:val="0"/>
      <w:divBdr>
        <w:top w:val="none" w:sz="0" w:space="0" w:color="auto"/>
        <w:left w:val="none" w:sz="0" w:space="0" w:color="auto"/>
        <w:bottom w:val="none" w:sz="0" w:space="0" w:color="auto"/>
        <w:right w:val="none" w:sz="0" w:space="0" w:color="auto"/>
      </w:divBdr>
    </w:div>
    <w:div w:id="1982492500">
      <w:marLeft w:val="480"/>
      <w:marRight w:val="0"/>
      <w:marTop w:val="0"/>
      <w:marBottom w:val="0"/>
      <w:divBdr>
        <w:top w:val="none" w:sz="0" w:space="0" w:color="auto"/>
        <w:left w:val="none" w:sz="0" w:space="0" w:color="auto"/>
        <w:bottom w:val="none" w:sz="0" w:space="0" w:color="auto"/>
        <w:right w:val="none" w:sz="0" w:space="0" w:color="auto"/>
      </w:divBdr>
    </w:div>
    <w:div w:id="1982804301">
      <w:marLeft w:val="480"/>
      <w:marRight w:val="0"/>
      <w:marTop w:val="0"/>
      <w:marBottom w:val="0"/>
      <w:divBdr>
        <w:top w:val="none" w:sz="0" w:space="0" w:color="auto"/>
        <w:left w:val="none" w:sz="0" w:space="0" w:color="auto"/>
        <w:bottom w:val="none" w:sz="0" w:space="0" w:color="auto"/>
        <w:right w:val="none" w:sz="0" w:space="0" w:color="auto"/>
      </w:divBdr>
    </w:div>
    <w:div w:id="1982929374">
      <w:marLeft w:val="480"/>
      <w:marRight w:val="0"/>
      <w:marTop w:val="0"/>
      <w:marBottom w:val="0"/>
      <w:divBdr>
        <w:top w:val="none" w:sz="0" w:space="0" w:color="auto"/>
        <w:left w:val="none" w:sz="0" w:space="0" w:color="auto"/>
        <w:bottom w:val="none" w:sz="0" w:space="0" w:color="auto"/>
        <w:right w:val="none" w:sz="0" w:space="0" w:color="auto"/>
      </w:divBdr>
    </w:div>
    <w:div w:id="1983122845">
      <w:marLeft w:val="480"/>
      <w:marRight w:val="0"/>
      <w:marTop w:val="0"/>
      <w:marBottom w:val="0"/>
      <w:divBdr>
        <w:top w:val="none" w:sz="0" w:space="0" w:color="auto"/>
        <w:left w:val="none" w:sz="0" w:space="0" w:color="auto"/>
        <w:bottom w:val="none" w:sz="0" w:space="0" w:color="auto"/>
        <w:right w:val="none" w:sz="0" w:space="0" w:color="auto"/>
      </w:divBdr>
    </w:div>
    <w:div w:id="1983190901">
      <w:marLeft w:val="480"/>
      <w:marRight w:val="0"/>
      <w:marTop w:val="0"/>
      <w:marBottom w:val="0"/>
      <w:divBdr>
        <w:top w:val="none" w:sz="0" w:space="0" w:color="auto"/>
        <w:left w:val="none" w:sz="0" w:space="0" w:color="auto"/>
        <w:bottom w:val="none" w:sz="0" w:space="0" w:color="auto"/>
        <w:right w:val="none" w:sz="0" w:space="0" w:color="auto"/>
      </w:divBdr>
    </w:div>
    <w:div w:id="1983461479">
      <w:marLeft w:val="480"/>
      <w:marRight w:val="0"/>
      <w:marTop w:val="0"/>
      <w:marBottom w:val="0"/>
      <w:divBdr>
        <w:top w:val="none" w:sz="0" w:space="0" w:color="auto"/>
        <w:left w:val="none" w:sz="0" w:space="0" w:color="auto"/>
        <w:bottom w:val="none" w:sz="0" w:space="0" w:color="auto"/>
        <w:right w:val="none" w:sz="0" w:space="0" w:color="auto"/>
      </w:divBdr>
    </w:div>
    <w:div w:id="1983659791">
      <w:marLeft w:val="480"/>
      <w:marRight w:val="0"/>
      <w:marTop w:val="0"/>
      <w:marBottom w:val="0"/>
      <w:divBdr>
        <w:top w:val="none" w:sz="0" w:space="0" w:color="auto"/>
        <w:left w:val="none" w:sz="0" w:space="0" w:color="auto"/>
        <w:bottom w:val="none" w:sz="0" w:space="0" w:color="auto"/>
        <w:right w:val="none" w:sz="0" w:space="0" w:color="auto"/>
      </w:divBdr>
    </w:div>
    <w:div w:id="1983726711">
      <w:marLeft w:val="480"/>
      <w:marRight w:val="0"/>
      <w:marTop w:val="0"/>
      <w:marBottom w:val="0"/>
      <w:divBdr>
        <w:top w:val="none" w:sz="0" w:space="0" w:color="auto"/>
        <w:left w:val="none" w:sz="0" w:space="0" w:color="auto"/>
        <w:bottom w:val="none" w:sz="0" w:space="0" w:color="auto"/>
        <w:right w:val="none" w:sz="0" w:space="0" w:color="auto"/>
      </w:divBdr>
    </w:div>
    <w:div w:id="1983777968">
      <w:marLeft w:val="480"/>
      <w:marRight w:val="0"/>
      <w:marTop w:val="0"/>
      <w:marBottom w:val="0"/>
      <w:divBdr>
        <w:top w:val="none" w:sz="0" w:space="0" w:color="auto"/>
        <w:left w:val="none" w:sz="0" w:space="0" w:color="auto"/>
        <w:bottom w:val="none" w:sz="0" w:space="0" w:color="auto"/>
        <w:right w:val="none" w:sz="0" w:space="0" w:color="auto"/>
      </w:divBdr>
    </w:div>
    <w:div w:id="1983922212">
      <w:marLeft w:val="480"/>
      <w:marRight w:val="0"/>
      <w:marTop w:val="0"/>
      <w:marBottom w:val="0"/>
      <w:divBdr>
        <w:top w:val="none" w:sz="0" w:space="0" w:color="auto"/>
        <w:left w:val="none" w:sz="0" w:space="0" w:color="auto"/>
        <w:bottom w:val="none" w:sz="0" w:space="0" w:color="auto"/>
        <w:right w:val="none" w:sz="0" w:space="0" w:color="auto"/>
      </w:divBdr>
    </w:div>
    <w:div w:id="1983922928">
      <w:marLeft w:val="480"/>
      <w:marRight w:val="0"/>
      <w:marTop w:val="0"/>
      <w:marBottom w:val="0"/>
      <w:divBdr>
        <w:top w:val="none" w:sz="0" w:space="0" w:color="auto"/>
        <w:left w:val="none" w:sz="0" w:space="0" w:color="auto"/>
        <w:bottom w:val="none" w:sz="0" w:space="0" w:color="auto"/>
        <w:right w:val="none" w:sz="0" w:space="0" w:color="auto"/>
      </w:divBdr>
    </w:div>
    <w:div w:id="1983998711">
      <w:marLeft w:val="480"/>
      <w:marRight w:val="0"/>
      <w:marTop w:val="0"/>
      <w:marBottom w:val="0"/>
      <w:divBdr>
        <w:top w:val="none" w:sz="0" w:space="0" w:color="auto"/>
        <w:left w:val="none" w:sz="0" w:space="0" w:color="auto"/>
        <w:bottom w:val="none" w:sz="0" w:space="0" w:color="auto"/>
        <w:right w:val="none" w:sz="0" w:space="0" w:color="auto"/>
      </w:divBdr>
    </w:div>
    <w:div w:id="1984040382">
      <w:marLeft w:val="480"/>
      <w:marRight w:val="0"/>
      <w:marTop w:val="0"/>
      <w:marBottom w:val="0"/>
      <w:divBdr>
        <w:top w:val="none" w:sz="0" w:space="0" w:color="auto"/>
        <w:left w:val="none" w:sz="0" w:space="0" w:color="auto"/>
        <w:bottom w:val="none" w:sz="0" w:space="0" w:color="auto"/>
        <w:right w:val="none" w:sz="0" w:space="0" w:color="auto"/>
      </w:divBdr>
    </w:div>
    <w:div w:id="1984040804">
      <w:marLeft w:val="480"/>
      <w:marRight w:val="0"/>
      <w:marTop w:val="0"/>
      <w:marBottom w:val="0"/>
      <w:divBdr>
        <w:top w:val="none" w:sz="0" w:space="0" w:color="auto"/>
        <w:left w:val="none" w:sz="0" w:space="0" w:color="auto"/>
        <w:bottom w:val="none" w:sz="0" w:space="0" w:color="auto"/>
        <w:right w:val="none" w:sz="0" w:space="0" w:color="auto"/>
      </w:divBdr>
    </w:div>
    <w:div w:id="1984265760">
      <w:marLeft w:val="480"/>
      <w:marRight w:val="0"/>
      <w:marTop w:val="0"/>
      <w:marBottom w:val="0"/>
      <w:divBdr>
        <w:top w:val="none" w:sz="0" w:space="0" w:color="auto"/>
        <w:left w:val="none" w:sz="0" w:space="0" w:color="auto"/>
        <w:bottom w:val="none" w:sz="0" w:space="0" w:color="auto"/>
        <w:right w:val="none" w:sz="0" w:space="0" w:color="auto"/>
      </w:divBdr>
    </w:div>
    <w:div w:id="1984306183">
      <w:marLeft w:val="480"/>
      <w:marRight w:val="0"/>
      <w:marTop w:val="0"/>
      <w:marBottom w:val="0"/>
      <w:divBdr>
        <w:top w:val="none" w:sz="0" w:space="0" w:color="auto"/>
        <w:left w:val="none" w:sz="0" w:space="0" w:color="auto"/>
        <w:bottom w:val="none" w:sz="0" w:space="0" w:color="auto"/>
        <w:right w:val="none" w:sz="0" w:space="0" w:color="auto"/>
      </w:divBdr>
    </w:div>
    <w:div w:id="1984458223">
      <w:marLeft w:val="480"/>
      <w:marRight w:val="0"/>
      <w:marTop w:val="0"/>
      <w:marBottom w:val="0"/>
      <w:divBdr>
        <w:top w:val="none" w:sz="0" w:space="0" w:color="auto"/>
        <w:left w:val="none" w:sz="0" w:space="0" w:color="auto"/>
        <w:bottom w:val="none" w:sz="0" w:space="0" w:color="auto"/>
        <w:right w:val="none" w:sz="0" w:space="0" w:color="auto"/>
      </w:divBdr>
    </w:div>
    <w:div w:id="1984506089">
      <w:marLeft w:val="480"/>
      <w:marRight w:val="0"/>
      <w:marTop w:val="0"/>
      <w:marBottom w:val="0"/>
      <w:divBdr>
        <w:top w:val="none" w:sz="0" w:space="0" w:color="auto"/>
        <w:left w:val="none" w:sz="0" w:space="0" w:color="auto"/>
        <w:bottom w:val="none" w:sz="0" w:space="0" w:color="auto"/>
        <w:right w:val="none" w:sz="0" w:space="0" w:color="auto"/>
      </w:divBdr>
    </w:div>
    <w:div w:id="1985113573">
      <w:marLeft w:val="480"/>
      <w:marRight w:val="0"/>
      <w:marTop w:val="0"/>
      <w:marBottom w:val="0"/>
      <w:divBdr>
        <w:top w:val="none" w:sz="0" w:space="0" w:color="auto"/>
        <w:left w:val="none" w:sz="0" w:space="0" w:color="auto"/>
        <w:bottom w:val="none" w:sz="0" w:space="0" w:color="auto"/>
        <w:right w:val="none" w:sz="0" w:space="0" w:color="auto"/>
      </w:divBdr>
    </w:div>
    <w:div w:id="1985160205">
      <w:marLeft w:val="480"/>
      <w:marRight w:val="0"/>
      <w:marTop w:val="0"/>
      <w:marBottom w:val="0"/>
      <w:divBdr>
        <w:top w:val="none" w:sz="0" w:space="0" w:color="auto"/>
        <w:left w:val="none" w:sz="0" w:space="0" w:color="auto"/>
        <w:bottom w:val="none" w:sz="0" w:space="0" w:color="auto"/>
        <w:right w:val="none" w:sz="0" w:space="0" w:color="auto"/>
      </w:divBdr>
    </w:div>
    <w:div w:id="1985233716">
      <w:marLeft w:val="480"/>
      <w:marRight w:val="0"/>
      <w:marTop w:val="0"/>
      <w:marBottom w:val="0"/>
      <w:divBdr>
        <w:top w:val="none" w:sz="0" w:space="0" w:color="auto"/>
        <w:left w:val="none" w:sz="0" w:space="0" w:color="auto"/>
        <w:bottom w:val="none" w:sz="0" w:space="0" w:color="auto"/>
        <w:right w:val="none" w:sz="0" w:space="0" w:color="auto"/>
      </w:divBdr>
    </w:div>
    <w:div w:id="1985306773">
      <w:marLeft w:val="480"/>
      <w:marRight w:val="0"/>
      <w:marTop w:val="0"/>
      <w:marBottom w:val="0"/>
      <w:divBdr>
        <w:top w:val="none" w:sz="0" w:space="0" w:color="auto"/>
        <w:left w:val="none" w:sz="0" w:space="0" w:color="auto"/>
        <w:bottom w:val="none" w:sz="0" w:space="0" w:color="auto"/>
        <w:right w:val="none" w:sz="0" w:space="0" w:color="auto"/>
      </w:divBdr>
    </w:div>
    <w:div w:id="1985429299">
      <w:marLeft w:val="480"/>
      <w:marRight w:val="0"/>
      <w:marTop w:val="0"/>
      <w:marBottom w:val="0"/>
      <w:divBdr>
        <w:top w:val="none" w:sz="0" w:space="0" w:color="auto"/>
        <w:left w:val="none" w:sz="0" w:space="0" w:color="auto"/>
        <w:bottom w:val="none" w:sz="0" w:space="0" w:color="auto"/>
        <w:right w:val="none" w:sz="0" w:space="0" w:color="auto"/>
      </w:divBdr>
    </w:div>
    <w:div w:id="1985742436">
      <w:marLeft w:val="480"/>
      <w:marRight w:val="0"/>
      <w:marTop w:val="0"/>
      <w:marBottom w:val="0"/>
      <w:divBdr>
        <w:top w:val="none" w:sz="0" w:space="0" w:color="auto"/>
        <w:left w:val="none" w:sz="0" w:space="0" w:color="auto"/>
        <w:bottom w:val="none" w:sz="0" w:space="0" w:color="auto"/>
        <w:right w:val="none" w:sz="0" w:space="0" w:color="auto"/>
      </w:divBdr>
    </w:div>
    <w:div w:id="1985743792">
      <w:marLeft w:val="480"/>
      <w:marRight w:val="0"/>
      <w:marTop w:val="0"/>
      <w:marBottom w:val="0"/>
      <w:divBdr>
        <w:top w:val="none" w:sz="0" w:space="0" w:color="auto"/>
        <w:left w:val="none" w:sz="0" w:space="0" w:color="auto"/>
        <w:bottom w:val="none" w:sz="0" w:space="0" w:color="auto"/>
        <w:right w:val="none" w:sz="0" w:space="0" w:color="auto"/>
      </w:divBdr>
    </w:div>
    <w:div w:id="1985818967">
      <w:marLeft w:val="480"/>
      <w:marRight w:val="0"/>
      <w:marTop w:val="0"/>
      <w:marBottom w:val="0"/>
      <w:divBdr>
        <w:top w:val="none" w:sz="0" w:space="0" w:color="auto"/>
        <w:left w:val="none" w:sz="0" w:space="0" w:color="auto"/>
        <w:bottom w:val="none" w:sz="0" w:space="0" w:color="auto"/>
        <w:right w:val="none" w:sz="0" w:space="0" w:color="auto"/>
      </w:divBdr>
    </w:div>
    <w:div w:id="1985890099">
      <w:marLeft w:val="480"/>
      <w:marRight w:val="0"/>
      <w:marTop w:val="0"/>
      <w:marBottom w:val="0"/>
      <w:divBdr>
        <w:top w:val="none" w:sz="0" w:space="0" w:color="auto"/>
        <w:left w:val="none" w:sz="0" w:space="0" w:color="auto"/>
        <w:bottom w:val="none" w:sz="0" w:space="0" w:color="auto"/>
        <w:right w:val="none" w:sz="0" w:space="0" w:color="auto"/>
      </w:divBdr>
    </w:div>
    <w:div w:id="1985968171">
      <w:marLeft w:val="480"/>
      <w:marRight w:val="0"/>
      <w:marTop w:val="0"/>
      <w:marBottom w:val="0"/>
      <w:divBdr>
        <w:top w:val="none" w:sz="0" w:space="0" w:color="auto"/>
        <w:left w:val="none" w:sz="0" w:space="0" w:color="auto"/>
        <w:bottom w:val="none" w:sz="0" w:space="0" w:color="auto"/>
        <w:right w:val="none" w:sz="0" w:space="0" w:color="auto"/>
      </w:divBdr>
    </w:div>
    <w:div w:id="1986205019">
      <w:marLeft w:val="480"/>
      <w:marRight w:val="0"/>
      <w:marTop w:val="0"/>
      <w:marBottom w:val="0"/>
      <w:divBdr>
        <w:top w:val="none" w:sz="0" w:space="0" w:color="auto"/>
        <w:left w:val="none" w:sz="0" w:space="0" w:color="auto"/>
        <w:bottom w:val="none" w:sz="0" w:space="0" w:color="auto"/>
        <w:right w:val="none" w:sz="0" w:space="0" w:color="auto"/>
      </w:divBdr>
    </w:div>
    <w:div w:id="1986272356">
      <w:marLeft w:val="480"/>
      <w:marRight w:val="0"/>
      <w:marTop w:val="0"/>
      <w:marBottom w:val="0"/>
      <w:divBdr>
        <w:top w:val="none" w:sz="0" w:space="0" w:color="auto"/>
        <w:left w:val="none" w:sz="0" w:space="0" w:color="auto"/>
        <w:bottom w:val="none" w:sz="0" w:space="0" w:color="auto"/>
        <w:right w:val="none" w:sz="0" w:space="0" w:color="auto"/>
      </w:divBdr>
    </w:div>
    <w:div w:id="1986428656">
      <w:marLeft w:val="480"/>
      <w:marRight w:val="0"/>
      <w:marTop w:val="0"/>
      <w:marBottom w:val="0"/>
      <w:divBdr>
        <w:top w:val="none" w:sz="0" w:space="0" w:color="auto"/>
        <w:left w:val="none" w:sz="0" w:space="0" w:color="auto"/>
        <w:bottom w:val="none" w:sz="0" w:space="0" w:color="auto"/>
        <w:right w:val="none" w:sz="0" w:space="0" w:color="auto"/>
      </w:divBdr>
    </w:div>
    <w:div w:id="1986466181">
      <w:marLeft w:val="480"/>
      <w:marRight w:val="0"/>
      <w:marTop w:val="0"/>
      <w:marBottom w:val="0"/>
      <w:divBdr>
        <w:top w:val="none" w:sz="0" w:space="0" w:color="auto"/>
        <w:left w:val="none" w:sz="0" w:space="0" w:color="auto"/>
        <w:bottom w:val="none" w:sz="0" w:space="0" w:color="auto"/>
        <w:right w:val="none" w:sz="0" w:space="0" w:color="auto"/>
      </w:divBdr>
    </w:div>
    <w:div w:id="1986659551">
      <w:marLeft w:val="480"/>
      <w:marRight w:val="0"/>
      <w:marTop w:val="0"/>
      <w:marBottom w:val="0"/>
      <w:divBdr>
        <w:top w:val="none" w:sz="0" w:space="0" w:color="auto"/>
        <w:left w:val="none" w:sz="0" w:space="0" w:color="auto"/>
        <w:bottom w:val="none" w:sz="0" w:space="0" w:color="auto"/>
        <w:right w:val="none" w:sz="0" w:space="0" w:color="auto"/>
      </w:divBdr>
    </w:div>
    <w:div w:id="1986735484">
      <w:marLeft w:val="480"/>
      <w:marRight w:val="0"/>
      <w:marTop w:val="0"/>
      <w:marBottom w:val="0"/>
      <w:divBdr>
        <w:top w:val="none" w:sz="0" w:space="0" w:color="auto"/>
        <w:left w:val="none" w:sz="0" w:space="0" w:color="auto"/>
        <w:bottom w:val="none" w:sz="0" w:space="0" w:color="auto"/>
        <w:right w:val="none" w:sz="0" w:space="0" w:color="auto"/>
      </w:divBdr>
    </w:div>
    <w:div w:id="1986741489">
      <w:marLeft w:val="480"/>
      <w:marRight w:val="0"/>
      <w:marTop w:val="0"/>
      <w:marBottom w:val="0"/>
      <w:divBdr>
        <w:top w:val="none" w:sz="0" w:space="0" w:color="auto"/>
        <w:left w:val="none" w:sz="0" w:space="0" w:color="auto"/>
        <w:bottom w:val="none" w:sz="0" w:space="0" w:color="auto"/>
        <w:right w:val="none" w:sz="0" w:space="0" w:color="auto"/>
      </w:divBdr>
    </w:div>
    <w:div w:id="1986810112">
      <w:marLeft w:val="480"/>
      <w:marRight w:val="0"/>
      <w:marTop w:val="0"/>
      <w:marBottom w:val="0"/>
      <w:divBdr>
        <w:top w:val="none" w:sz="0" w:space="0" w:color="auto"/>
        <w:left w:val="none" w:sz="0" w:space="0" w:color="auto"/>
        <w:bottom w:val="none" w:sz="0" w:space="0" w:color="auto"/>
        <w:right w:val="none" w:sz="0" w:space="0" w:color="auto"/>
      </w:divBdr>
    </w:div>
    <w:div w:id="1986859416">
      <w:marLeft w:val="480"/>
      <w:marRight w:val="0"/>
      <w:marTop w:val="0"/>
      <w:marBottom w:val="0"/>
      <w:divBdr>
        <w:top w:val="none" w:sz="0" w:space="0" w:color="auto"/>
        <w:left w:val="none" w:sz="0" w:space="0" w:color="auto"/>
        <w:bottom w:val="none" w:sz="0" w:space="0" w:color="auto"/>
        <w:right w:val="none" w:sz="0" w:space="0" w:color="auto"/>
      </w:divBdr>
    </w:div>
    <w:div w:id="1986927160">
      <w:marLeft w:val="480"/>
      <w:marRight w:val="0"/>
      <w:marTop w:val="0"/>
      <w:marBottom w:val="0"/>
      <w:divBdr>
        <w:top w:val="none" w:sz="0" w:space="0" w:color="auto"/>
        <w:left w:val="none" w:sz="0" w:space="0" w:color="auto"/>
        <w:bottom w:val="none" w:sz="0" w:space="0" w:color="auto"/>
        <w:right w:val="none" w:sz="0" w:space="0" w:color="auto"/>
      </w:divBdr>
    </w:div>
    <w:div w:id="1987009445">
      <w:marLeft w:val="480"/>
      <w:marRight w:val="0"/>
      <w:marTop w:val="0"/>
      <w:marBottom w:val="0"/>
      <w:divBdr>
        <w:top w:val="none" w:sz="0" w:space="0" w:color="auto"/>
        <w:left w:val="none" w:sz="0" w:space="0" w:color="auto"/>
        <w:bottom w:val="none" w:sz="0" w:space="0" w:color="auto"/>
        <w:right w:val="none" w:sz="0" w:space="0" w:color="auto"/>
      </w:divBdr>
    </w:div>
    <w:div w:id="1987127984">
      <w:marLeft w:val="480"/>
      <w:marRight w:val="0"/>
      <w:marTop w:val="0"/>
      <w:marBottom w:val="0"/>
      <w:divBdr>
        <w:top w:val="none" w:sz="0" w:space="0" w:color="auto"/>
        <w:left w:val="none" w:sz="0" w:space="0" w:color="auto"/>
        <w:bottom w:val="none" w:sz="0" w:space="0" w:color="auto"/>
        <w:right w:val="none" w:sz="0" w:space="0" w:color="auto"/>
      </w:divBdr>
    </w:div>
    <w:div w:id="1987274128">
      <w:marLeft w:val="480"/>
      <w:marRight w:val="0"/>
      <w:marTop w:val="0"/>
      <w:marBottom w:val="0"/>
      <w:divBdr>
        <w:top w:val="none" w:sz="0" w:space="0" w:color="auto"/>
        <w:left w:val="none" w:sz="0" w:space="0" w:color="auto"/>
        <w:bottom w:val="none" w:sz="0" w:space="0" w:color="auto"/>
        <w:right w:val="none" w:sz="0" w:space="0" w:color="auto"/>
      </w:divBdr>
    </w:div>
    <w:div w:id="1987274927">
      <w:marLeft w:val="480"/>
      <w:marRight w:val="0"/>
      <w:marTop w:val="0"/>
      <w:marBottom w:val="0"/>
      <w:divBdr>
        <w:top w:val="none" w:sz="0" w:space="0" w:color="auto"/>
        <w:left w:val="none" w:sz="0" w:space="0" w:color="auto"/>
        <w:bottom w:val="none" w:sz="0" w:space="0" w:color="auto"/>
        <w:right w:val="none" w:sz="0" w:space="0" w:color="auto"/>
      </w:divBdr>
    </w:div>
    <w:div w:id="1987315438">
      <w:marLeft w:val="480"/>
      <w:marRight w:val="0"/>
      <w:marTop w:val="0"/>
      <w:marBottom w:val="0"/>
      <w:divBdr>
        <w:top w:val="none" w:sz="0" w:space="0" w:color="auto"/>
        <w:left w:val="none" w:sz="0" w:space="0" w:color="auto"/>
        <w:bottom w:val="none" w:sz="0" w:space="0" w:color="auto"/>
        <w:right w:val="none" w:sz="0" w:space="0" w:color="auto"/>
      </w:divBdr>
    </w:div>
    <w:div w:id="1987316350">
      <w:marLeft w:val="480"/>
      <w:marRight w:val="0"/>
      <w:marTop w:val="0"/>
      <w:marBottom w:val="0"/>
      <w:divBdr>
        <w:top w:val="none" w:sz="0" w:space="0" w:color="auto"/>
        <w:left w:val="none" w:sz="0" w:space="0" w:color="auto"/>
        <w:bottom w:val="none" w:sz="0" w:space="0" w:color="auto"/>
        <w:right w:val="none" w:sz="0" w:space="0" w:color="auto"/>
      </w:divBdr>
    </w:div>
    <w:div w:id="1987512053">
      <w:marLeft w:val="480"/>
      <w:marRight w:val="0"/>
      <w:marTop w:val="0"/>
      <w:marBottom w:val="0"/>
      <w:divBdr>
        <w:top w:val="none" w:sz="0" w:space="0" w:color="auto"/>
        <w:left w:val="none" w:sz="0" w:space="0" w:color="auto"/>
        <w:bottom w:val="none" w:sz="0" w:space="0" w:color="auto"/>
        <w:right w:val="none" w:sz="0" w:space="0" w:color="auto"/>
      </w:divBdr>
    </w:div>
    <w:div w:id="1987708162">
      <w:marLeft w:val="480"/>
      <w:marRight w:val="0"/>
      <w:marTop w:val="0"/>
      <w:marBottom w:val="0"/>
      <w:divBdr>
        <w:top w:val="none" w:sz="0" w:space="0" w:color="auto"/>
        <w:left w:val="none" w:sz="0" w:space="0" w:color="auto"/>
        <w:bottom w:val="none" w:sz="0" w:space="0" w:color="auto"/>
        <w:right w:val="none" w:sz="0" w:space="0" w:color="auto"/>
      </w:divBdr>
    </w:div>
    <w:div w:id="1987738146">
      <w:marLeft w:val="480"/>
      <w:marRight w:val="0"/>
      <w:marTop w:val="0"/>
      <w:marBottom w:val="0"/>
      <w:divBdr>
        <w:top w:val="none" w:sz="0" w:space="0" w:color="auto"/>
        <w:left w:val="none" w:sz="0" w:space="0" w:color="auto"/>
        <w:bottom w:val="none" w:sz="0" w:space="0" w:color="auto"/>
        <w:right w:val="none" w:sz="0" w:space="0" w:color="auto"/>
      </w:divBdr>
    </w:div>
    <w:div w:id="1987776192">
      <w:marLeft w:val="480"/>
      <w:marRight w:val="0"/>
      <w:marTop w:val="0"/>
      <w:marBottom w:val="0"/>
      <w:divBdr>
        <w:top w:val="none" w:sz="0" w:space="0" w:color="auto"/>
        <w:left w:val="none" w:sz="0" w:space="0" w:color="auto"/>
        <w:bottom w:val="none" w:sz="0" w:space="0" w:color="auto"/>
        <w:right w:val="none" w:sz="0" w:space="0" w:color="auto"/>
      </w:divBdr>
    </w:div>
    <w:div w:id="1987784563">
      <w:marLeft w:val="480"/>
      <w:marRight w:val="0"/>
      <w:marTop w:val="0"/>
      <w:marBottom w:val="0"/>
      <w:divBdr>
        <w:top w:val="none" w:sz="0" w:space="0" w:color="auto"/>
        <w:left w:val="none" w:sz="0" w:space="0" w:color="auto"/>
        <w:bottom w:val="none" w:sz="0" w:space="0" w:color="auto"/>
        <w:right w:val="none" w:sz="0" w:space="0" w:color="auto"/>
      </w:divBdr>
    </w:div>
    <w:div w:id="1987853645">
      <w:marLeft w:val="480"/>
      <w:marRight w:val="0"/>
      <w:marTop w:val="0"/>
      <w:marBottom w:val="0"/>
      <w:divBdr>
        <w:top w:val="none" w:sz="0" w:space="0" w:color="auto"/>
        <w:left w:val="none" w:sz="0" w:space="0" w:color="auto"/>
        <w:bottom w:val="none" w:sz="0" w:space="0" w:color="auto"/>
        <w:right w:val="none" w:sz="0" w:space="0" w:color="auto"/>
      </w:divBdr>
    </w:div>
    <w:div w:id="1987854090">
      <w:marLeft w:val="480"/>
      <w:marRight w:val="0"/>
      <w:marTop w:val="0"/>
      <w:marBottom w:val="0"/>
      <w:divBdr>
        <w:top w:val="none" w:sz="0" w:space="0" w:color="auto"/>
        <w:left w:val="none" w:sz="0" w:space="0" w:color="auto"/>
        <w:bottom w:val="none" w:sz="0" w:space="0" w:color="auto"/>
        <w:right w:val="none" w:sz="0" w:space="0" w:color="auto"/>
      </w:divBdr>
    </w:div>
    <w:div w:id="1987928744">
      <w:marLeft w:val="480"/>
      <w:marRight w:val="0"/>
      <w:marTop w:val="0"/>
      <w:marBottom w:val="0"/>
      <w:divBdr>
        <w:top w:val="none" w:sz="0" w:space="0" w:color="auto"/>
        <w:left w:val="none" w:sz="0" w:space="0" w:color="auto"/>
        <w:bottom w:val="none" w:sz="0" w:space="0" w:color="auto"/>
        <w:right w:val="none" w:sz="0" w:space="0" w:color="auto"/>
      </w:divBdr>
    </w:div>
    <w:div w:id="1987970461">
      <w:marLeft w:val="480"/>
      <w:marRight w:val="0"/>
      <w:marTop w:val="0"/>
      <w:marBottom w:val="0"/>
      <w:divBdr>
        <w:top w:val="none" w:sz="0" w:space="0" w:color="auto"/>
        <w:left w:val="none" w:sz="0" w:space="0" w:color="auto"/>
        <w:bottom w:val="none" w:sz="0" w:space="0" w:color="auto"/>
        <w:right w:val="none" w:sz="0" w:space="0" w:color="auto"/>
      </w:divBdr>
    </w:div>
    <w:div w:id="1987976458">
      <w:marLeft w:val="480"/>
      <w:marRight w:val="0"/>
      <w:marTop w:val="0"/>
      <w:marBottom w:val="0"/>
      <w:divBdr>
        <w:top w:val="none" w:sz="0" w:space="0" w:color="auto"/>
        <w:left w:val="none" w:sz="0" w:space="0" w:color="auto"/>
        <w:bottom w:val="none" w:sz="0" w:space="0" w:color="auto"/>
        <w:right w:val="none" w:sz="0" w:space="0" w:color="auto"/>
      </w:divBdr>
    </w:div>
    <w:div w:id="1988052138">
      <w:marLeft w:val="480"/>
      <w:marRight w:val="0"/>
      <w:marTop w:val="0"/>
      <w:marBottom w:val="0"/>
      <w:divBdr>
        <w:top w:val="none" w:sz="0" w:space="0" w:color="auto"/>
        <w:left w:val="none" w:sz="0" w:space="0" w:color="auto"/>
        <w:bottom w:val="none" w:sz="0" w:space="0" w:color="auto"/>
        <w:right w:val="none" w:sz="0" w:space="0" w:color="auto"/>
      </w:divBdr>
    </w:div>
    <w:div w:id="1988123855">
      <w:marLeft w:val="480"/>
      <w:marRight w:val="0"/>
      <w:marTop w:val="0"/>
      <w:marBottom w:val="0"/>
      <w:divBdr>
        <w:top w:val="none" w:sz="0" w:space="0" w:color="auto"/>
        <w:left w:val="none" w:sz="0" w:space="0" w:color="auto"/>
        <w:bottom w:val="none" w:sz="0" w:space="0" w:color="auto"/>
        <w:right w:val="none" w:sz="0" w:space="0" w:color="auto"/>
      </w:divBdr>
    </w:div>
    <w:div w:id="1988128749">
      <w:marLeft w:val="480"/>
      <w:marRight w:val="0"/>
      <w:marTop w:val="0"/>
      <w:marBottom w:val="0"/>
      <w:divBdr>
        <w:top w:val="none" w:sz="0" w:space="0" w:color="auto"/>
        <w:left w:val="none" w:sz="0" w:space="0" w:color="auto"/>
        <w:bottom w:val="none" w:sz="0" w:space="0" w:color="auto"/>
        <w:right w:val="none" w:sz="0" w:space="0" w:color="auto"/>
      </w:divBdr>
    </w:div>
    <w:div w:id="1988317378">
      <w:marLeft w:val="480"/>
      <w:marRight w:val="0"/>
      <w:marTop w:val="0"/>
      <w:marBottom w:val="0"/>
      <w:divBdr>
        <w:top w:val="none" w:sz="0" w:space="0" w:color="auto"/>
        <w:left w:val="none" w:sz="0" w:space="0" w:color="auto"/>
        <w:bottom w:val="none" w:sz="0" w:space="0" w:color="auto"/>
        <w:right w:val="none" w:sz="0" w:space="0" w:color="auto"/>
      </w:divBdr>
    </w:div>
    <w:div w:id="1988318160">
      <w:marLeft w:val="480"/>
      <w:marRight w:val="0"/>
      <w:marTop w:val="0"/>
      <w:marBottom w:val="0"/>
      <w:divBdr>
        <w:top w:val="none" w:sz="0" w:space="0" w:color="auto"/>
        <w:left w:val="none" w:sz="0" w:space="0" w:color="auto"/>
        <w:bottom w:val="none" w:sz="0" w:space="0" w:color="auto"/>
        <w:right w:val="none" w:sz="0" w:space="0" w:color="auto"/>
      </w:divBdr>
    </w:div>
    <w:div w:id="1988362573">
      <w:marLeft w:val="480"/>
      <w:marRight w:val="0"/>
      <w:marTop w:val="0"/>
      <w:marBottom w:val="0"/>
      <w:divBdr>
        <w:top w:val="none" w:sz="0" w:space="0" w:color="auto"/>
        <w:left w:val="none" w:sz="0" w:space="0" w:color="auto"/>
        <w:bottom w:val="none" w:sz="0" w:space="0" w:color="auto"/>
        <w:right w:val="none" w:sz="0" w:space="0" w:color="auto"/>
      </w:divBdr>
    </w:div>
    <w:div w:id="1988436724">
      <w:marLeft w:val="480"/>
      <w:marRight w:val="0"/>
      <w:marTop w:val="0"/>
      <w:marBottom w:val="0"/>
      <w:divBdr>
        <w:top w:val="none" w:sz="0" w:space="0" w:color="auto"/>
        <w:left w:val="none" w:sz="0" w:space="0" w:color="auto"/>
        <w:bottom w:val="none" w:sz="0" w:space="0" w:color="auto"/>
        <w:right w:val="none" w:sz="0" w:space="0" w:color="auto"/>
      </w:divBdr>
    </w:div>
    <w:div w:id="1988581338">
      <w:marLeft w:val="480"/>
      <w:marRight w:val="0"/>
      <w:marTop w:val="0"/>
      <w:marBottom w:val="0"/>
      <w:divBdr>
        <w:top w:val="none" w:sz="0" w:space="0" w:color="auto"/>
        <w:left w:val="none" w:sz="0" w:space="0" w:color="auto"/>
        <w:bottom w:val="none" w:sz="0" w:space="0" w:color="auto"/>
        <w:right w:val="none" w:sz="0" w:space="0" w:color="auto"/>
      </w:divBdr>
    </w:div>
    <w:div w:id="1988587359">
      <w:marLeft w:val="480"/>
      <w:marRight w:val="0"/>
      <w:marTop w:val="0"/>
      <w:marBottom w:val="0"/>
      <w:divBdr>
        <w:top w:val="none" w:sz="0" w:space="0" w:color="auto"/>
        <w:left w:val="none" w:sz="0" w:space="0" w:color="auto"/>
        <w:bottom w:val="none" w:sz="0" w:space="0" w:color="auto"/>
        <w:right w:val="none" w:sz="0" w:space="0" w:color="auto"/>
      </w:divBdr>
    </w:div>
    <w:div w:id="1988587880">
      <w:marLeft w:val="480"/>
      <w:marRight w:val="0"/>
      <w:marTop w:val="0"/>
      <w:marBottom w:val="0"/>
      <w:divBdr>
        <w:top w:val="none" w:sz="0" w:space="0" w:color="auto"/>
        <w:left w:val="none" w:sz="0" w:space="0" w:color="auto"/>
        <w:bottom w:val="none" w:sz="0" w:space="0" w:color="auto"/>
        <w:right w:val="none" w:sz="0" w:space="0" w:color="auto"/>
      </w:divBdr>
    </w:div>
    <w:div w:id="1988625862">
      <w:marLeft w:val="480"/>
      <w:marRight w:val="0"/>
      <w:marTop w:val="0"/>
      <w:marBottom w:val="0"/>
      <w:divBdr>
        <w:top w:val="none" w:sz="0" w:space="0" w:color="auto"/>
        <w:left w:val="none" w:sz="0" w:space="0" w:color="auto"/>
        <w:bottom w:val="none" w:sz="0" w:space="0" w:color="auto"/>
        <w:right w:val="none" w:sz="0" w:space="0" w:color="auto"/>
      </w:divBdr>
    </w:div>
    <w:div w:id="1988897220">
      <w:marLeft w:val="480"/>
      <w:marRight w:val="0"/>
      <w:marTop w:val="0"/>
      <w:marBottom w:val="0"/>
      <w:divBdr>
        <w:top w:val="none" w:sz="0" w:space="0" w:color="auto"/>
        <w:left w:val="none" w:sz="0" w:space="0" w:color="auto"/>
        <w:bottom w:val="none" w:sz="0" w:space="0" w:color="auto"/>
        <w:right w:val="none" w:sz="0" w:space="0" w:color="auto"/>
      </w:divBdr>
    </w:div>
    <w:div w:id="1988900747">
      <w:marLeft w:val="480"/>
      <w:marRight w:val="0"/>
      <w:marTop w:val="0"/>
      <w:marBottom w:val="0"/>
      <w:divBdr>
        <w:top w:val="none" w:sz="0" w:space="0" w:color="auto"/>
        <w:left w:val="none" w:sz="0" w:space="0" w:color="auto"/>
        <w:bottom w:val="none" w:sz="0" w:space="0" w:color="auto"/>
        <w:right w:val="none" w:sz="0" w:space="0" w:color="auto"/>
      </w:divBdr>
    </w:div>
    <w:div w:id="1989163662">
      <w:marLeft w:val="480"/>
      <w:marRight w:val="0"/>
      <w:marTop w:val="0"/>
      <w:marBottom w:val="0"/>
      <w:divBdr>
        <w:top w:val="none" w:sz="0" w:space="0" w:color="auto"/>
        <w:left w:val="none" w:sz="0" w:space="0" w:color="auto"/>
        <w:bottom w:val="none" w:sz="0" w:space="0" w:color="auto"/>
        <w:right w:val="none" w:sz="0" w:space="0" w:color="auto"/>
      </w:divBdr>
    </w:div>
    <w:div w:id="1989362970">
      <w:marLeft w:val="480"/>
      <w:marRight w:val="0"/>
      <w:marTop w:val="0"/>
      <w:marBottom w:val="0"/>
      <w:divBdr>
        <w:top w:val="none" w:sz="0" w:space="0" w:color="auto"/>
        <w:left w:val="none" w:sz="0" w:space="0" w:color="auto"/>
        <w:bottom w:val="none" w:sz="0" w:space="0" w:color="auto"/>
        <w:right w:val="none" w:sz="0" w:space="0" w:color="auto"/>
      </w:divBdr>
    </w:div>
    <w:div w:id="1989556109">
      <w:marLeft w:val="480"/>
      <w:marRight w:val="0"/>
      <w:marTop w:val="0"/>
      <w:marBottom w:val="0"/>
      <w:divBdr>
        <w:top w:val="none" w:sz="0" w:space="0" w:color="auto"/>
        <w:left w:val="none" w:sz="0" w:space="0" w:color="auto"/>
        <w:bottom w:val="none" w:sz="0" w:space="0" w:color="auto"/>
        <w:right w:val="none" w:sz="0" w:space="0" w:color="auto"/>
      </w:divBdr>
    </w:div>
    <w:div w:id="1989623878">
      <w:marLeft w:val="480"/>
      <w:marRight w:val="0"/>
      <w:marTop w:val="0"/>
      <w:marBottom w:val="0"/>
      <w:divBdr>
        <w:top w:val="none" w:sz="0" w:space="0" w:color="auto"/>
        <w:left w:val="none" w:sz="0" w:space="0" w:color="auto"/>
        <w:bottom w:val="none" w:sz="0" w:space="0" w:color="auto"/>
        <w:right w:val="none" w:sz="0" w:space="0" w:color="auto"/>
      </w:divBdr>
    </w:div>
    <w:div w:id="1989703450">
      <w:marLeft w:val="480"/>
      <w:marRight w:val="0"/>
      <w:marTop w:val="0"/>
      <w:marBottom w:val="0"/>
      <w:divBdr>
        <w:top w:val="none" w:sz="0" w:space="0" w:color="auto"/>
        <w:left w:val="none" w:sz="0" w:space="0" w:color="auto"/>
        <w:bottom w:val="none" w:sz="0" w:space="0" w:color="auto"/>
        <w:right w:val="none" w:sz="0" w:space="0" w:color="auto"/>
      </w:divBdr>
    </w:div>
    <w:div w:id="1989704796">
      <w:marLeft w:val="480"/>
      <w:marRight w:val="0"/>
      <w:marTop w:val="0"/>
      <w:marBottom w:val="0"/>
      <w:divBdr>
        <w:top w:val="none" w:sz="0" w:space="0" w:color="auto"/>
        <w:left w:val="none" w:sz="0" w:space="0" w:color="auto"/>
        <w:bottom w:val="none" w:sz="0" w:space="0" w:color="auto"/>
        <w:right w:val="none" w:sz="0" w:space="0" w:color="auto"/>
      </w:divBdr>
    </w:div>
    <w:div w:id="1989704979">
      <w:marLeft w:val="480"/>
      <w:marRight w:val="0"/>
      <w:marTop w:val="0"/>
      <w:marBottom w:val="0"/>
      <w:divBdr>
        <w:top w:val="none" w:sz="0" w:space="0" w:color="auto"/>
        <w:left w:val="none" w:sz="0" w:space="0" w:color="auto"/>
        <w:bottom w:val="none" w:sz="0" w:space="0" w:color="auto"/>
        <w:right w:val="none" w:sz="0" w:space="0" w:color="auto"/>
      </w:divBdr>
    </w:div>
    <w:div w:id="1989817040">
      <w:marLeft w:val="480"/>
      <w:marRight w:val="0"/>
      <w:marTop w:val="0"/>
      <w:marBottom w:val="0"/>
      <w:divBdr>
        <w:top w:val="none" w:sz="0" w:space="0" w:color="auto"/>
        <w:left w:val="none" w:sz="0" w:space="0" w:color="auto"/>
        <w:bottom w:val="none" w:sz="0" w:space="0" w:color="auto"/>
        <w:right w:val="none" w:sz="0" w:space="0" w:color="auto"/>
      </w:divBdr>
    </w:div>
    <w:div w:id="1990134344">
      <w:marLeft w:val="480"/>
      <w:marRight w:val="0"/>
      <w:marTop w:val="0"/>
      <w:marBottom w:val="0"/>
      <w:divBdr>
        <w:top w:val="none" w:sz="0" w:space="0" w:color="auto"/>
        <w:left w:val="none" w:sz="0" w:space="0" w:color="auto"/>
        <w:bottom w:val="none" w:sz="0" w:space="0" w:color="auto"/>
        <w:right w:val="none" w:sz="0" w:space="0" w:color="auto"/>
      </w:divBdr>
    </w:div>
    <w:div w:id="1990396488">
      <w:marLeft w:val="480"/>
      <w:marRight w:val="0"/>
      <w:marTop w:val="0"/>
      <w:marBottom w:val="0"/>
      <w:divBdr>
        <w:top w:val="none" w:sz="0" w:space="0" w:color="auto"/>
        <w:left w:val="none" w:sz="0" w:space="0" w:color="auto"/>
        <w:bottom w:val="none" w:sz="0" w:space="0" w:color="auto"/>
        <w:right w:val="none" w:sz="0" w:space="0" w:color="auto"/>
      </w:divBdr>
    </w:div>
    <w:div w:id="1990479962">
      <w:marLeft w:val="480"/>
      <w:marRight w:val="0"/>
      <w:marTop w:val="0"/>
      <w:marBottom w:val="0"/>
      <w:divBdr>
        <w:top w:val="none" w:sz="0" w:space="0" w:color="auto"/>
        <w:left w:val="none" w:sz="0" w:space="0" w:color="auto"/>
        <w:bottom w:val="none" w:sz="0" w:space="0" w:color="auto"/>
        <w:right w:val="none" w:sz="0" w:space="0" w:color="auto"/>
      </w:divBdr>
    </w:div>
    <w:div w:id="1990549728">
      <w:marLeft w:val="480"/>
      <w:marRight w:val="0"/>
      <w:marTop w:val="0"/>
      <w:marBottom w:val="0"/>
      <w:divBdr>
        <w:top w:val="none" w:sz="0" w:space="0" w:color="auto"/>
        <w:left w:val="none" w:sz="0" w:space="0" w:color="auto"/>
        <w:bottom w:val="none" w:sz="0" w:space="0" w:color="auto"/>
        <w:right w:val="none" w:sz="0" w:space="0" w:color="auto"/>
      </w:divBdr>
    </w:div>
    <w:div w:id="1990553558">
      <w:marLeft w:val="480"/>
      <w:marRight w:val="0"/>
      <w:marTop w:val="0"/>
      <w:marBottom w:val="0"/>
      <w:divBdr>
        <w:top w:val="none" w:sz="0" w:space="0" w:color="auto"/>
        <w:left w:val="none" w:sz="0" w:space="0" w:color="auto"/>
        <w:bottom w:val="none" w:sz="0" w:space="0" w:color="auto"/>
        <w:right w:val="none" w:sz="0" w:space="0" w:color="auto"/>
      </w:divBdr>
    </w:div>
    <w:div w:id="1990787559">
      <w:marLeft w:val="480"/>
      <w:marRight w:val="0"/>
      <w:marTop w:val="0"/>
      <w:marBottom w:val="0"/>
      <w:divBdr>
        <w:top w:val="none" w:sz="0" w:space="0" w:color="auto"/>
        <w:left w:val="none" w:sz="0" w:space="0" w:color="auto"/>
        <w:bottom w:val="none" w:sz="0" w:space="0" w:color="auto"/>
        <w:right w:val="none" w:sz="0" w:space="0" w:color="auto"/>
      </w:divBdr>
    </w:div>
    <w:div w:id="1990789271">
      <w:marLeft w:val="480"/>
      <w:marRight w:val="0"/>
      <w:marTop w:val="0"/>
      <w:marBottom w:val="0"/>
      <w:divBdr>
        <w:top w:val="none" w:sz="0" w:space="0" w:color="auto"/>
        <w:left w:val="none" w:sz="0" w:space="0" w:color="auto"/>
        <w:bottom w:val="none" w:sz="0" w:space="0" w:color="auto"/>
        <w:right w:val="none" w:sz="0" w:space="0" w:color="auto"/>
      </w:divBdr>
    </w:div>
    <w:div w:id="1990864179">
      <w:marLeft w:val="480"/>
      <w:marRight w:val="0"/>
      <w:marTop w:val="0"/>
      <w:marBottom w:val="0"/>
      <w:divBdr>
        <w:top w:val="none" w:sz="0" w:space="0" w:color="auto"/>
        <w:left w:val="none" w:sz="0" w:space="0" w:color="auto"/>
        <w:bottom w:val="none" w:sz="0" w:space="0" w:color="auto"/>
        <w:right w:val="none" w:sz="0" w:space="0" w:color="auto"/>
      </w:divBdr>
    </w:div>
    <w:div w:id="1990865524">
      <w:marLeft w:val="480"/>
      <w:marRight w:val="0"/>
      <w:marTop w:val="0"/>
      <w:marBottom w:val="0"/>
      <w:divBdr>
        <w:top w:val="none" w:sz="0" w:space="0" w:color="auto"/>
        <w:left w:val="none" w:sz="0" w:space="0" w:color="auto"/>
        <w:bottom w:val="none" w:sz="0" w:space="0" w:color="auto"/>
        <w:right w:val="none" w:sz="0" w:space="0" w:color="auto"/>
      </w:divBdr>
    </w:div>
    <w:div w:id="1991128656">
      <w:marLeft w:val="480"/>
      <w:marRight w:val="0"/>
      <w:marTop w:val="0"/>
      <w:marBottom w:val="0"/>
      <w:divBdr>
        <w:top w:val="none" w:sz="0" w:space="0" w:color="auto"/>
        <w:left w:val="none" w:sz="0" w:space="0" w:color="auto"/>
        <w:bottom w:val="none" w:sz="0" w:space="0" w:color="auto"/>
        <w:right w:val="none" w:sz="0" w:space="0" w:color="auto"/>
      </w:divBdr>
    </w:div>
    <w:div w:id="1991475159">
      <w:marLeft w:val="480"/>
      <w:marRight w:val="0"/>
      <w:marTop w:val="0"/>
      <w:marBottom w:val="0"/>
      <w:divBdr>
        <w:top w:val="none" w:sz="0" w:space="0" w:color="auto"/>
        <w:left w:val="none" w:sz="0" w:space="0" w:color="auto"/>
        <w:bottom w:val="none" w:sz="0" w:space="0" w:color="auto"/>
        <w:right w:val="none" w:sz="0" w:space="0" w:color="auto"/>
      </w:divBdr>
    </w:div>
    <w:div w:id="1991594546">
      <w:marLeft w:val="480"/>
      <w:marRight w:val="0"/>
      <w:marTop w:val="0"/>
      <w:marBottom w:val="0"/>
      <w:divBdr>
        <w:top w:val="none" w:sz="0" w:space="0" w:color="auto"/>
        <w:left w:val="none" w:sz="0" w:space="0" w:color="auto"/>
        <w:bottom w:val="none" w:sz="0" w:space="0" w:color="auto"/>
        <w:right w:val="none" w:sz="0" w:space="0" w:color="auto"/>
      </w:divBdr>
    </w:div>
    <w:div w:id="1991666386">
      <w:marLeft w:val="480"/>
      <w:marRight w:val="0"/>
      <w:marTop w:val="0"/>
      <w:marBottom w:val="0"/>
      <w:divBdr>
        <w:top w:val="none" w:sz="0" w:space="0" w:color="auto"/>
        <w:left w:val="none" w:sz="0" w:space="0" w:color="auto"/>
        <w:bottom w:val="none" w:sz="0" w:space="0" w:color="auto"/>
        <w:right w:val="none" w:sz="0" w:space="0" w:color="auto"/>
      </w:divBdr>
    </w:div>
    <w:div w:id="1991790596">
      <w:marLeft w:val="480"/>
      <w:marRight w:val="0"/>
      <w:marTop w:val="0"/>
      <w:marBottom w:val="0"/>
      <w:divBdr>
        <w:top w:val="none" w:sz="0" w:space="0" w:color="auto"/>
        <w:left w:val="none" w:sz="0" w:space="0" w:color="auto"/>
        <w:bottom w:val="none" w:sz="0" w:space="0" w:color="auto"/>
        <w:right w:val="none" w:sz="0" w:space="0" w:color="auto"/>
      </w:divBdr>
    </w:div>
    <w:div w:id="1991909049">
      <w:marLeft w:val="480"/>
      <w:marRight w:val="0"/>
      <w:marTop w:val="0"/>
      <w:marBottom w:val="0"/>
      <w:divBdr>
        <w:top w:val="none" w:sz="0" w:space="0" w:color="auto"/>
        <w:left w:val="none" w:sz="0" w:space="0" w:color="auto"/>
        <w:bottom w:val="none" w:sz="0" w:space="0" w:color="auto"/>
        <w:right w:val="none" w:sz="0" w:space="0" w:color="auto"/>
      </w:divBdr>
    </w:div>
    <w:div w:id="1991978778">
      <w:marLeft w:val="480"/>
      <w:marRight w:val="0"/>
      <w:marTop w:val="0"/>
      <w:marBottom w:val="0"/>
      <w:divBdr>
        <w:top w:val="none" w:sz="0" w:space="0" w:color="auto"/>
        <w:left w:val="none" w:sz="0" w:space="0" w:color="auto"/>
        <w:bottom w:val="none" w:sz="0" w:space="0" w:color="auto"/>
        <w:right w:val="none" w:sz="0" w:space="0" w:color="auto"/>
      </w:divBdr>
    </w:div>
    <w:div w:id="1991979548">
      <w:marLeft w:val="480"/>
      <w:marRight w:val="0"/>
      <w:marTop w:val="0"/>
      <w:marBottom w:val="0"/>
      <w:divBdr>
        <w:top w:val="none" w:sz="0" w:space="0" w:color="auto"/>
        <w:left w:val="none" w:sz="0" w:space="0" w:color="auto"/>
        <w:bottom w:val="none" w:sz="0" w:space="0" w:color="auto"/>
        <w:right w:val="none" w:sz="0" w:space="0" w:color="auto"/>
      </w:divBdr>
    </w:div>
    <w:div w:id="1991982539">
      <w:marLeft w:val="480"/>
      <w:marRight w:val="0"/>
      <w:marTop w:val="0"/>
      <w:marBottom w:val="0"/>
      <w:divBdr>
        <w:top w:val="none" w:sz="0" w:space="0" w:color="auto"/>
        <w:left w:val="none" w:sz="0" w:space="0" w:color="auto"/>
        <w:bottom w:val="none" w:sz="0" w:space="0" w:color="auto"/>
        <w:right w:val="none" w:sz="0" w:space="0" w:color="auto"/>
      </w:divBdr>
    </w:div>
    <w:div w:id="1992173560">
      <w:marLeft w:val="480"/>
      <w:marRight w:val="0"/>
      <w:marTop w:val="0"/>
      <w:marBottom w:val="0"/>
      <w:divBdr>
        <w:top w:val="none" w:sz="0" w:space="0" w:color="auto"/>
        <w:left w:val="none" w:sz="0" w:space="0" w:color="auto"/>
        <w:bottom w:val="none" w:sz="0" w:space="0" w:color="auto"/>
        <w:right w:val="none" w:sz="0" w:space="0" w:color="auto"/>
      </w:divBdr>
    </w:div>
    <w:div w:id="1992174246">
      <w:marLeft w:val="480"/>
      <w:marRight w:val="0"/>
      <w:marTop w:val="0"/>
      <w:marBottom w:val="0"/>
      <w:divBdr>
        <w:top w:val="none" w:sz="0" w:space="0" w:color="auto"/>
        <w:left w:val="none" w:sz="0" w:space="0" w:color="auto"/>
        <w:bottom w:val="none" w:sz="0" w:space="0" w:color="auto"/>
        <w:right w:val="none" w:sz="0" w:space="0" w:color="auto"/>
      </w:divBdr>
    </w:div>
    <w:div w:id="1992325443">
      <w:marLeft w:val="480"/>
      <w:marRight w:val="0"/>
      <w:marTop w:val="0"/>
      <w:marBottom w:val="0"/>
      <w:divBdr>
        <w:top w:val="none" w:sz="0" w:space="0" w:color="auto"/>
        <w:left w:val="none" w:sz="0" w:space="0" w:color="auto"/>
        <w:bottom w:val="none" w:sz="0" w:space="0" w:color="auto"/>
        <w:right w:val="none" w:sz="0" w:space="0" w:color="auto"/>
      </w:divBdr>
    </w:div>
    <w:div w:id="1992362929">
      <w:marLeft w:val="480"/>
      <w:marRight w:val="0"/>
      <w:marTop w:val="0"/>
      <w:marBottom w:val="0"/>
      <w:divBdr>
        <w:top w:val="none" w:sz="0" w:space="0" w:color="auto"/>
        <w:left w:val="none" w:sz="0" w:space="0" w:color="auto"/>
        <w:bottom w:val="none" w:sz="0" w:space="0" w:color="auto"/>
        <w:right w:val="none" w:sz="0" w:space="0" w:color="auto"/>
      </w:divBdr>
    </w:div>
    <w:div w:id="1992443190">
      <w:marLeft w:val="480"/>
      <w:marRight w:val="0"/>
      <w:marTop w:val="0"/>
      <w:marBottom w:val="0"/>
      <w:divBdr>
        <w:top w:val="none" w:sz="0" w:space="0" w:color="auto"/>
        <w:left w:val="none" w:sz="0" w:space="0" w:color="auto"/>
        <w:bottom w:val="none" w:sz="0" w:space="0" w:color="auto"/>
        <w:right w:val="none" w:sz="0" w:space="0" w:color="auto"/>
      </w:divBdr>
    </w:div>
    <w:div w:id="1992781985">
      <w:marLeft w:val="480"/>
      <w:marRight w:val="0"/>
      <w:marTop w:val="0"/>
      <w:marBottom w:val="0"/>
      <w:divBdr>
        <w:top w:val="none" w:sz="0" w:space="0" w:color="auto"/>
        <w:left w:val="none" w:sz="0" w:space="0" w:color="auto"/>
        <w:bottom w:val="none" w:sz="0" w:space="0" w:color="auto"/>
        <w:right w:val="none" w:sz="0" w:space="0" w:color="auto"/>
      </w:divBdr>
    </w:div>
    <w:div w:id="1992827860">
      <w:marLeft w:val="480"/>
      <w:marRight w:val="0"/>
      <w:marTop w:val="0"/>
      <w:marBottom w:val="0"/>
      <w:divBdr>
        <w:top w:val="none" w:sz="0" w:space="0" w:color="auto"/>
        <w:left w:val="none" w:sz="0" w:space="0" w:color="auto"/>
        <w:bottom w:val="none" w:sz="0" w:space="0" w:color="auto"/>
        <w:right w:val="none" w:sz="0" w:space="0" w:color="auto"/>
      </w:divBdr>
    </w:div>
    <w:div w:id="1992831057">
      <w:marLeft w:val="480"/>
      <w:marRight w:val="0"/>
      <w:marTop w:val="0"/>
      <w:marBottom w:val="0"/>
      <w:divBdr>
        <w:top w:val="none" w:sz="0" w:space="0" w:color="auto"/>
        <w:left w:val="none" w:sz="0" w:space="0" w:color="auto"/>
        <w:bottom w:val="none" w:sz="0" w:space="0" w:color="auto"/>
        <w:right w:val="none" w:sz="0" w:space="0" w:color="auto"/>
      </w:divBdr>
    </w:div>
    <w:div w:id="1993100470">
      <w:marLeft w:val="480"/>
      <w:marRight w:val="0"/>
      <w:marTop w:val="0"/>
      <w:marBottom w:val="0"/>
      <w:divBdr>
        <w:top w:val="none" w:sz="0" w:space="0" w:color="auto"/>
        <w:left w:val="none" w:sz="0" w:space="0" w:color="auto"/>
        <w:bottom w:val="none" w:sz="0" w:space="0" w:color="auto"/>
        <w:right w:val="none" w:sz="0" w:space="0" w:color="auto"/>
      </w:divBdr>
    </w:div>
    <w:div w:id="1993174539">
      <w:marLeft w:val="480"/>
      <w:marRight w:val="0"/>
      <w:marTop w:val="0"/>
      <w:marBottom w:val="0"/>
      <w:divBdr>
        <w:top w:val="none" w:sz="0" w:space="0" w:color="auto"/>
        <w:left w:val="none" w:sz="0" w:space="0" w:color="auto"/>
        <w:bottom w:val="none" w:sz="0" w:space="0" w:color="auto"/>
        <w:right w:val="none" w:sz="0" w:space="0" w:color="auto"/>
      </w:divBdr>
    </w:div>
    <w:div w:id="1993411891">
      <w:marLeft w:val="480"/>
      <w:marRight w:val="0"/>
      <w:marTop w:val="0"/>
      <w:marBottom w:val="0"/>
      <w:divBdr>
        <w:top w:val="none" w:sz="0" w:space="0" w:color="auto"/>
        <w:left w:val="none" w:sz="0" w:space="0" w:color="auto"/>
        <w:bottom w:val="none" w:sz="0" w:space="0" w:color="auto"/>
        <w:right w:val="none" w:sz="0" w:space="0" w:color="auto"/>
      </w:divBdr>
    </w:div>
    <w:div w:id="1993484515">
      <w:marLeft w:val="480"/>
      <w:marRight w:val="0"/>
      <w:marTop w:val="0"/>
      <w:marBottom w:val="0"/>
      <w:divBdr>
        <w:top w:val="none" w:sz="0" w:space="0" w:color="auto"/>
        <w:left w:val="none" w:sz="0" w:space="0" w:color="auto"/>
        <w:bottom w:val="none" w:sz="0" w:space="0" w:color="auto"/>
        <w:right w:val="none" w:sz="0" w:space="0" w:color="auto"/>
      </w:divBdr>
    </w:div>
    <w:div w:id="1993636704">
      <w:marLeft w:val="480"/>
      <w:marRight w:val="0"/>
      <w:marTop w:val="0"/>
      <w:marBottom w:val="0"/>
      <w:divBdr>
        <w:top w:val="none" w:sz="0" w:space="0" w:color="auto"/>
        <w:left w:val="none" w:sz="0" w:space="0" w:color="auto"/>
        <w:bottom w:val="none" w:sz="0" w:space="0" w:color="auto"/>
        <w:right w:val="none" w:sz="0" w:space="0" w:color="auto"/>
      </w:divBdr>
    </w:div>
    <w:div w:id="1993673690">
      <w:marLeft w:val="480"/>
      <w:marRight w:val="0"/>
      <w:marTop w:val="0"/>
      <w:marBottom w:val="0"/>
      <w:divBdr>
        <w:top w:val="none" w:sz="0" w:space="0" w:color="auto"/>
        <w:left w:val="none" w:sz="0" w:space="0" w:color="auto"/>
        <w:bottom w:val="none" w:sz="0" w:space="0" w:color="auto"/>
        <w:right w:val="none" w:sz="0" w:space="0" w:color="auto"/>
      </w:divBdr>
    </w:div>
    <w:div w:id="1993675265">
      <w:marLeft w:val="480"/>
      <w:marRight w:val="0"/>
      <w:marTop w:val="0"/>
      <w:marBottom w:val="0"/>
      <w:divBdr>
        <w:top w:val="none" w:sz="0" w:space="0" w:color="auto"/>
        <w:left w:val="none" w:sz="0" w:space="0" w:color="auto"/>
        <w:bottom w:val="none" w:sz="0" w:space="0" w:color="auto"/>
        <w:right w:val="none" w:sz="0" w:space="0" w:color="auto"/>
      </w:divBdr>
    </w:div>
    <w:div w:id="1993754929">
      <w:bodyDiv w:val="1"/>
      <w:marLeft w:val="0"/>
      <w:marRight w:val="0"/>
      <w:marTop w:val="0"/>
      <w:marBottom w:val="0"/>
      <w:divBdr>
        <w:top w:val="none" w:sz="0" w:space="0" w:color="auto"/>
        <w:left w:val="none" w:sz="0" w:space="0" w:color="auto"/>
        <w:bottom w:val="none" w:sz="0" w:space="0" w:color="auto"/>
        <w:right w:val="none" w:sz="0" w:space="0" w:color="auto"/>
      </w:divBdr>
    </w:div>
    <w:div w:id="1993829366">
      <w:marLeft w:val="480"/>
      <w:marRight w:val="0"/>
      <w:marTop w:val="0"/>
      <w:marBottom w:val="0"/>
      <w:divBdr>
        <w:top w:val="none" w:sz="0" w:space="0" w:color="auto"/>
        <w:left w:val="none" w:sz="0" w:space="0" w:color="auto"/>
        <w:bottom w:val="none" w:sz="0" w:space="0" w:color="auto"/>
        <w:right w:val="none" w:sz="0" w:space="0" w:color="auto"/>
      </w:divBdr>
    </w:div>
    <w:div w:id="1993871982">
      <w:marLeft w:val="480"/>
      <w:marRight w:val="0"/>
      <w:marTop w:val="0"/>
      <w:marBottom w:val="0"/>
      <w:divBdr>
        <w:top w:val="none" w:sz="0" w:space="0" w:color="auto"/>
        <w:left w:val="none" w:sz="0" w:space="0" w:color="auto"/>
        <w:bottom w:val="none" w:sz="0" w:space="0" w:color="auto"/>
        <w:right w:val="none" w:sz="0" w:space="0" w:color="auto"/>
      </w:divBdr>
    </w:div>
    <w:div w:id="1994093884">
      <w:marLeft w:val="480"/>
      <w:marRight w:val="0"/>
      <w:marTop w:val="0"/>
      <w:marBottom w:val="0"/>
      <w:divBdr>
        <w:top w:val="none" w:sz="0" w:space="0" w:color="auto"/>
        <w:left w:val="none" w:sz="0" w:space="0" w:color="auto"/>
        <w:bottom w:val="none" w:sz="0" w:space="0" w:color="auto"/>
        <w:right w:val="none" w:sz="0" w:space="0" w:color="auto"/>
      </w:divBdr>
    </w:div>
    <w:div w:id="1994211297">
      <w:marLeft w:val="480"/>
      <w:marRight w:val="0"/>
      <w:marTop w:val="0"/>
      <w:marBottom w:val="0"/>
      <w:divBdr>
        <w:top w:val="none" w:sz="0" w:space="0" w:color="auto"/>
        <w:left w:val="none" w:sz="0" w:space="0" w:color="auto"/>
        <w:bottom w:val="none" w:sz="0" w:space="0" w:color="auto"/>
        <w:right w:val="none" w:sz="0" w:space="0" w:color="auto"/>
      </w:divBdr>
    </w:div>
    <w:div w:id="1994219639">
      <w:marLeft w:val="480"/>
      <w:marRight w:val="0"/>
      <w:marTop w:val="0"/>
      <w:marBottom w:val="0"/>
      <w:divBdr>
        <w:top w:val="none" w:sz="0" w:space="0" w:color="auto"/>
        <w:left w:val="none" w:sz="0" w:space="0" w:color="auto"/>
        <w:bottom w:val="none" w:sz="0" w:space="0" w:color="auto"/>
        <w:right w:val="none" w:sz="0" w:space="0" w:color="auto"/>
      </w:divBdr>
    </w:div>
    <w:div w:id="1994598779">
      <w:marLeft w:val="480"/>
      <w:marRight w:val="0"/>
      <w:marTop w:val="0"/>
      <w:marBottom w:val="0"/>
      <w:divBdr>
        <w:top w:val="none" w:sz="0" w:space="0" w:color="auto"/>
        <w:left w:val="none" w:sz="0" w:space="0" w:color="auto"/>
        <w:bottom w:val="none" w:sz="0" w:space="0" w:color="auto"/>
        <w:right w:val="none" w:sz="0" w:space="0" w:color="auto"/>
      </w:divBdr>
    </w:div>
    <w:div w:id="1994673281">
      <w:marLeft w:val="480"/>
      <w:marRight w:val="0"/>
      <w:marTop w:val="0"/>
      <w:marBottom w:val="0"/>
      <w:divBdr>
        <w:top w:val="none" w:sz="0" w:space="0" w:color="auto"/>
        <w:left w:val="none" w:sz="0" w:space="0" w:color="auto"/>
        <w:bottom w:val="none" w:sz="0" w:space="0" w:color="auto"/>
        <w:right w:val="none" w:sz="0" w:space="0" w:color="auto"/>
      </w:divBdr>
    </w:div>
    <w:div w:id="1994673386">
      <w:marLeft w:val="480"/>
      <w:marRight w:val="0"/>
      <w:marTop w:val="0"/>
      <w:marBottom w:val="0"/>
      <w:divBdr>
        <w:top w:val="none" w:sz="0" w:space="0" w:color="auto"/>
        <w:left w:val="none" w:sz="0" w:space="0" w:color="auto"/>
        <w:bottom w:val="none" w:sz="0" w:space="0" w:color="auto"/>
        <w:right w:val="none" w:sz="0" w:space="0" w:color="auto"/>
      </w:divBdr>
    </w:div>
    <w:div w:id="1994678230">
      <w:marLeft w:val="480"/>
      <w:marRight w:val="0"/>
      <w:marTop w:val="0"/>
      <w:marBottom w:val="0"/>
      <w:divBdr>
        <w:top w:val="none" w:sz="0" w:space="0" w:color="auto"/>
        <w:left w:val="none" w:sz="0" w:space="0" w:color="auto"/>
        <w:bottom w:val="none" w:sz="0" w:space="0" w:color="auto"/>
        <w:right w:val="none" w:sz="0" w:space="0" w:color="auto"/>
      </w:divBdr>
    </w:div>
    <w:div w:id="1994751056">
      <w:marLeft w:val="480"/>
      <w:marRight w:val="0"/>
      <w:marTop w:val="0"/>
      <w:marBottom w:val="0"/>
      <w:divBdr>
        <w:top w:val="none" w:sz="0" w:space="0" w:color="auto"/>
        <w:left w:val="none" w:sz="0" w:space="0" w:color="auto"/>
        <w:bottom w:val="none" w:sz="0" w:space="0" w:color="auto"/>
        <w:right w:val="none" w:sz="0" w:space="0" w:color="auto"/>
      </w:divBdr>
    </w:div>
    <w:div w:id="1994987030">
      <w:marLeft w:val="480"/>
      <w:marRight w:val="0"/>
      <w:marTop w:val="0"/>
      <w:marBottom w:val="0"/>
      <w:divBdr>
        <w:top w:val="none" w:sz="0" w:space="0" w:color="auto"/>
        <w:left w:val="none" w:sz="0" w:space="0" w:color="auto"/>
        <w:bottom w:val="none" w:sz="0" w:space="0" w:color="auto"/>
        <w:right w:val="none" w:sz="0" w:space="0" w:color="auto"/>
      </w:divBdr>
    </w:div>
    <w:div w:id="1995059086">
      <w:marLeft w:val="480"/>
      <w:marRight w:val="0"/>
      <w:marTop w:val="0"/>
      <w:marBottom w:val="0"/>
      <w:divBdr>
        <w:top w:val="none" w:sz="0" w:space="0" w:color="auto"/>
        <w:left w:val="none" w:sz="0" w:space="0" w:color="auto"/>
        <w:bottom w:val="none" w:sz="0" w:space="0" w:color="auto"/>
        <w:right w:val="none" w:sz="0" w:space="0" w:color="auto"/>
      </w:divBdr>
    </w:div>
    <w:div w:id="1995134833">
      <w:marLeft w:val="480"/>
      <w:marRight w:val="0"/>
      <w:marTop w:val="0"/>
      <w:marBottom w:val="0"/>
      <w:divBdr>
        <w:top w:val="none" w:sz="0" w:space="0" w:color="auto"/>
        <w:left w:val="none" w:sz="0" w:space="0" w:color="auto"/>
        <w:bottom w:val="none" w:sz="0" w:space="0" w:color="auto"/>
        <w:right w:val="none" w:sz="0" w:space="0" w:color="auto"/>
      </w:divBdr>
    </w:div>
    <w:div w:id="1995256384">
      <w:marLeft w:val="480"/>
      <w:marRight w:val="0"/>
      <w:marTop w:val="0"/>
      <w:marBottom w:val="0"/>
      <w:divBdr>
        <w:top w:val="none" w:sz="0" w:space="0" w:color="auto"/>
        <w:left w:val="none" w:sz="0" w:space="0" w:color="auto"/>
        <w:bottom w:val="none" w:sz="0" w:space="0" w:color="auto"/>
        <w:right w:val="none" w:sz="0" w:space="0" w:color="auto"/>
      </w:divBdr>
    </w:div>
    <w:div w:id="1995328558">
      <w:marLeft w:val="480"/>
      <w:marRight w:val="0"/>
      <w:marTop w:val="0"/>
      <w:marBottom w:val="0"/>
      <w:divBdr>
        <w:top w:val="none" w:sz="0" w:space="0" w:color="auto"/>
        <w:left w:val="none" w:sz="0" w:space="0" w:color="auto"/>
        <w:bottom w:val="none" w:sz="0" w:space="0" w:color="auto"/>
        <w:right w:val="none" w:sz="0" w:space="0" w:color="auto"/>
      </w:divBdr>
    </w:div>
    <w:div w:id="1995599683">
      <w:marLeft w:val="480"/>
      <w:marRight w:val="0"/>
      <w:marTop w:val="0"/>
      <w:marBottom w:val="0"/>
      <w:divBdr>
        <w:top w:val="none" w:sz="0" w:space="0" w:color="auto"/>
        <w:left w:val="none" w:sz="0" w:space="0" w:color="auto"/>
        <w:bottom w:val="none" w:sz="0" w:space="0" w:color="auto"/>
        <w:right w:val="none" w:sz="0" w:space="0" w:color="auto"/>
      </w:divBdr>
    </w:div>
    <w:div w:id="1995717650">
      <w:marLeft w:val="480"/>
      <w:marRight w:val="0"/>
      <w:marTop w:val="0"/>
      <w:marBottom w:val="0"/>
      <w:divBdr>
        <w:top w:val="none" w:sz="0" w:space="0" w:color="auto"/>
        <w:left w:val="none" w:sz="0" w:space="0" w:color="auto"/>
        <w:bottom w:val="none" w:sz="0" w:space="0" w:color="auto"/>
        <w:right w:val="none" w:sz="0" w:space="0" w:color="auto"/>
      </w:divBdr>
    </w:div>
    <w:div w:id="1995833386">
      <w:marLeft w:val="480"/>
      <w:marRight w:val="0"/>
      <w:marTop w:val="0"/>
      <w:marBottom w:val="0"/>
      <w:divBdr>
        <w:top w:val="none" w:sz="0" w:space="0" w:color="auto"/>
        <w:left w:val="none" w:sz="0" w:space="0" w:color="auto"/>
        <w:bottom w:val="none" w:sz="0" w:space="0" w:color="auto"/>
        <w:right w:val="none" w:sz="0" w:space="0" w:color="auto"/>
      </w:divBdr>
    </w:div>
    <w:div w:id="1995987905">
      <w:marLeft w:val="480"/>
      <w:marRight w:val="0"/>
      <w:marTop w:val="0"/>
      <w:marBottom w:val="0"/>
      <w:divBdr>
        <w:top w:val="none" w:sz="0" w:space="0" w:color="auto"/>
        <w:left w:val="none" w:sz="0" w:space="0" w:color="auto"/>
        <w:bottom w:val="none" w:sz="0" w:space="0" w:color="auto"/>
        <w:right w:val="none" w:sz="0" w:space="0" w:color="auto"/>
      </w:divBdr>
    </w:div>
    <w:div w:id="1996446464">
      <w:marLeft w:val="480"/>
      <w:marRight w:val="0"/>
      <w:marTop w:val="0"/>
      <w:marBottom w:val="0"/>
      <w:divBdr>
        <w:top w:val="none" w:sz="0" w:space="0" w:color="auto"/>
        <w:left w:val="none" w:sz="0" w:space="0" w:color="auto"/>
        <w:bottom w:val="none" w:sz="0" w:space="0" w:color="auto"/>
        <w:right w:val="none" w:sz="0" w:space="0" w:color="auto"/>
      </w:divBdr>
    </w:div>
    <w:div w:id="1996453199">
      <w:marLeft w:val="480"/>
      <w:marRight w:val="0"/>
      <w:marTop w:val="0"/>
      <w:marBottom w:val="0"/>
      <w:divBdr>
        <w:top w:val="none" w:sz="0" w:space="0" w:color="auto"/>
        <w:left w:val="none" w:sz="0" w:space="0" w:color="auto"/>
        <w:bottom w:val="none" w:sz="0" w:space="0" w:color="auto"/>
        <w:right w:val="none" w:sz="0" w:space="0" w:color="auto"/>
      </w:divBdr>
    </w:div>
    <w:div w:id="1996454309">
      <w:marLeft w:val="480"/>
      <w:marRight w:val="0"/>
      <w:marTop w:val="0"/>
      <w:marBottom w:val="0"/>
      <w:divBdr>
        <w:top w:val="none" w:sz="0" w:space="0" w:color="auto"/>
        <w:left w:val="none" w:sz="0" w:space="0" w:color="auto"/>
        <w:bottom w:val="none" w:sz="0" w:space="0" w:color="auto"/>
        <w:right w:val="none" w:sz="0" w:space="0" w:color="auto"/>
      </w:divBdr>
    </w:div>
    <w:div w:id="1996571385">
      <w:marLeft w:val="480"/>
      <w:marRight w:val="0"/>
      <w:marTop w:val="0"/>
      <w:marBottom w:val="0"/>
      <w:divBdr>
        <w:top w:val="none" w:sz="0" w:space="0" w:color="auto"/>
        <w:left w:val="none" w:sz="0" w:space="0" w:color="auto"/>
        <w:bottom w:val="none" w:sz="0" w:space="0" w:color="auto"/>
        <w:right w:val="none" w:sz="0" w:space="0" w:color="auto"/>
      </w:divBdr>
    </w:div>
    <w:div w:id="1996639896">
      <w:marLeft w:val="480"/>
      <w:marRight w:val="0"/>
      <w:marTop w:val="0"/>
      <w:marBottom w:val="0"/>
      <w:divBdr>
        <w:top w:val="none" w:sz="0" w:space="0" w:color="auto"/>
        <w:left w:val="none" w:sz="0" w:space="0" w:color="auto"/>
        <w:bottom w:val="none" w:sz="0" w:space="0" w:color="auto"/>
        <w:right w:val="none" w:sz="0" w:space="0" w:color="auto"/>
      </w:divBdr>
    </w:div>
    <w:div w:id="1996687221">
      <w:marLeft w:val="480"/>
      <w:marRight w:val="0"/>
      <w:marTop w:val="0"/>
      <w:marBottom w:val="0"/>
      <w:divBdr>
        <w:top w:val="none" w:sz="0" w:space="0" w:color="auto"/>
        <w:left w:val="none" w:sz="0" w:space="0" w:color="auto"/>
        <w:bottom w:val="none" w:sz="0" w:space="0" w:color="auto"/>
        <w:right w:val="none" w:sz="0" w:space="0" w:color="auto"/>
      </w:divBdr>
    </w:div>
    <w:div w:id="1996758943">
      <w:marLeft w:val="480"/>
      <w:marRight w:val="0"/>
      <w:marTop w:val="0"/>
      <w:marBottom w:val="0"/>
      <w:divBdr>
        <w:top w:val="none" w:sz="0" w:space="0" w:color="auto"/>
        <w:left w:val="none" w:sz="0" w:space="0" w:color="auto"/>
        <w:bottom w:val="none" w:sz="0" w:space="0" w:color="auto"/>
        <w:right w:val="none" w:sz="0" w:space="0" w:color="auto"/>
      </w:divBdr>
    </w:div>
    <w:div w:id="1996914675">
      <w:marLeft w:val="480"/>
      <w:marRight w:val="0"/>
      <w:marTop w:val="0"/>
      <w:marBottom w:val="0"/>
      <w:divBdr>
        <w:top w:val="none" w:sz="0" w:space="0" w:color="auto"/>
        <w:left w:val="none" w:sz="0" w:space="0" w:color="auto"/>
        <w:bottom w:val="none" w:sz="0" w:space="0" w:color="auto"/>
        <w:right w:val="none" w:sz="0" w:space="0" w:color="auto"/>
      </w:divBdr>
    </w:div>
    <w:div w:id="1996956115">
      <w:bodyDiv w:val="1"/>
      <w:marLeft w:val="0"/>
      <w:marRight w:val="0"/>
      <w:marTop w:val="0"/>
      <w:marBottom w:val="0"/>
      <w:divBdr>
        <w:top w:val="none" w:sz="0" w:space="0" w:color="auto"/>
        <w:left w:val="none" w:sz="0" w:space="0" w:color="auto"/>
        <w:bottom w:val="none" w:sz="0" w:space="0" w:color="auto"/>
        <w:right w:val="none" w:sz="0" w:space="0" w:color="auto"/>
      </w:divBdr>
    </w:div>
    <w:div w:id="1997028294">
      <w:marLeft w:val="480"/>
      <w:marRight w:val="0"/>
      <w:marTop w:val="0"/>
      <w:marBottom w:val="0"/>
      <w:divBdr>
        <w:top w:val="none" w:sz="0" w:space="0" w:color="auto"/>
        <w:left w:val="none" w:sz="0" w:space="0" w:color="auto"/>
        <w:bottom w:val="none" w:sz="0" w:space="0" w:color="auto"/>
        <w:right w:val="none" w:sz="0" w:space="0" w:color="auto"/>
      </w:divBdr>
    </w:div>
    <w:div w:id="1997102058">
      <w:marLeft w:val="480"/>
      <w:marRight w:val="0"/>
      <w:marTop w:val="0"/>
      <w:marBottom w:val="0"/>
      <w:divBdr>
        <w:top w:val="none" w:sz="0" w:space="0" w:color="auto"/>
        <w:left w:val="none" w:sz="0" w:space="0" w:color="auto"/>
        <w:bottom w:val="none" w:sz="0" w:space="0" w:color="auto"/>
        <w:right w:val="none" w:sz="0" w:space="0" w:color="auto"/>
      </w:divBdr>
    </w:div>
    <w:div w:id="1997103948">
      <w:marLeft w:val="480"/>
      <w:marRight w:val="0"/>
      <w:marTop w:val="0"/>
      <w:marBottom w:val="0"/>
      <w:divBdr>
        <w:top w:val="none" w:sz="0" w:space="0" w:color="auto"/>
        <w:left w:val="none" w:sz="0" w:space="0" w:color="auto"/>
        <w:bottom w:val="none" w:sz="0" w:space="0" w:color="auto"/>
        <w:right w:val="none" w:sz="0" w:space="0" w:color="auto"/>
      </w:divBdr>
    </w:div>
    <w:div w:id="1997148578">
      <w:marLeft w:val="480"/>
      <w:marRight w:val="0"/>
      <w:marTop w:val="0"/>
      <w:marBottom w:val="0"/>
      <w:divBdr>
        <w:top w:val="none" w:sz="0" w:space="0" w:color="auto"/>
        <w:left w:val="none" w:sz="0" w:space="0" w:color="auto"/>
        <w:bottom w:val="none" w:sz="0" w:space="0" w:color="auto"/>
        <w:right w:val="none" w:sz="0" w:space="0" w:color="auto"/>
      </w:divBdr>
    </w:div>
    <w:div w:id="1997370440">
      <w:marLeft w:val="480"/>
      <w:marRight w:val="0"/>
      <w:marTop w:val="0"/>
      <w:marBottom w:val="0"/>
      <w:divBdr>
        <w:top w:val="none" w:sz="0" w:space="0" w:color="auto"/>
        <w:left w:val="none" w:sz="0" w:space="0" w:color="auto"/>
        <w:bottom w:val="none" w:sz="0" w:space="0" w:color="auto"/>
        <w:right w:val="none" w:sz="0" w:space="0" w:color="auto"/>
      </w:divBdr>
    </w:div>
    <w:div w:id="1997372643">
      <w:marLeft w:val="480"/>
      <w:marRight w:val="0"/>
      <w:marTop w:val="0"/>
      <w:marBottom w:val="0"/>
      <w:divBdr>
        <w:top w:val="none" w:sz="0" w:space="0" w:color="auto"/>
        <w:left w:val="none" w:sz="0" w:space="0" w:color="auto"/>
        <w:bottom w:val="none" w:sz="0" w:space="0" w:color="auto"/>
        <w:right w:val="none" w:sz="0" w:space="0" w:color="auto"/>
      </w:divBdr>
    </w:div>
    <w:div w:id="1997495537">
      <w:marLeft w:val="480"/>
      <w:marRight w:val="0"/>
      <w:marTop w:val="0"/>
      <w:marBottom w:val="0"/>
      <w:divBdr>
        <w:top w:val="none" w:sz="0" w:space="0" w:color="auto"/>
        <w:left w:val="none" w:sz="0" w:space="0" w:color="auto"/>
        <w:bottom w:val="none" w:sz="0" w:space="0" w:color="auto"/>
        <w:right w:val="none" w:sz="0" w:space="0" w:color="auto"/>
      </w:divBdr>
    </w:div>
    <w:div w:id="1997564896">
      <w:marLeft w:val="480"/>
      <w:marRight w:val="0"/>
      <w:marTop w:val="0"/>
      <w:marBottom w:val="0"/>
      <w:divBdr>
        <w:top w:val="none" w:sz="0" w:space="0" w:color="auto"/>
        <w:left w:val="none" w:sz="0" w:space="0" w:color="auto"/>
        <w:bottom w:val="none" w:sz="0" w:space="0" w:color="auto"/>
        <w:right w:val="none" w:sz="0" w:space="0" w:color="auto"/>
      </w:divBdr>
    </w:div>
    <w:div w:id="1997569489">
      <w:marLeft w:val="480"/>
      <w:marRight w:val="0"/>
      <w:marTop w:val="0"/>
      <w:marBottom w:val="0"/>
      <w:divBdr>
        <w:top w:val="none" w:sz="0" w:space="0" w:color="auto"/>
        <w:left w:val="none" w:sz="0" w:space="0" w:color="auto"/>
        <w:bottom w:val="none" w:sz="0" w:space="0" w:color="auto"/>
        <w:right w:val="none" w:sz="0" w:space="0" w:color="auto"/>
      </w:divBdr>
    </w:div>
    <w:div w:id="1997607602">
      <w:marLeft w:val="480"/>
      <w:marRight w:val="0"/>
      <w:marTop w:val="0"/>
      <w:marBottom w:val="0"/>
      <w:divBdr>
        <w:top w:val="none" w:sz="0" w:space="0" w:color="auto"/>
        <w:left w:val="none" w:sz="0" w:space="0" w:color="auto"/>
        <w:bottom w:val="none" w:sz="0" w:space="0" w:color="auto"/>
        <w:right w:val="none" w:sz="0" w:space="0" w:color="auto"/>
      </w:divBdr>
    </w:div>
    <w:div w:id="1997756793">
      <w:marLeft w:val="480"/>
      <w:marRight w:val="0"/>
      <w:marTop w:val="0"/>
      <w:marBottom w:val="0"/>
      <w:divBdr>
        <w:top w:val="none" w:sz="0" w:space="0" w:color="auto"/>
        <w:left w:val="none" w:sz="0" w:space="0" w:color="auto"/>
        <w:bottom w:val="none" w:sz="0" w:space="0" w:color="auto"/>
        <w:right w:val="none" w:sz="0" w:space="0" w:color="auto"/>
      </w:divBdr>
    </w:div>
    <w:div w:id="1997801080">
      <w:marLeft w:val="480"/>
      <w:marRight w:val="0"/>
      <w:marTop w:val="0"/>
      <w:marBottom w:val="0"/>
      <w:divBdr>
        <w:top w:val="none" w:sz="0" w:space="0" w:color="auto"/>
        <w:left w:val="none" w:sz="0" w:space="0" w:color="auto"/>
        <w:bottom w:val="none" w:sz="0" w:space="0" w:color="auto"/>
        <w:right w:val="none" w:sz="0" w:space="0" w:color="auto"/>
      </w:divBdr>
    </w:div>
    <w:div w:id="1997951982">
      <w:marLeft w:val="480"/>
      <w:marRight w:val="0"/>
      <w:marTop w:val="0"/>
      <w:marBottom w:val="0"/>
      <w:divBdr>
        <w:top w:val="none" w:sz="0" w:space="0" w:color="auto"/>
        <w:left w:val="none" w:sz="0" w:space="0" w:color="auto"/>
        <w:bottom w:val="none" w:sz="0" w:space="0" w:color="auto"/>
        <w:right w:val="none" w:sz="0" w:space="0" w:color="auto"/>
      </w:divBdr>
    </w:div>
    <w:div w:id="1998147000">
      <w:marLeft w:val="480"/>
      <w:marRight w:val="0"/>
      <w:marTop w:val="0"/>
      <w:marBottom w:val="0"/>
      <w:divBdr>
        <w:top w:val="none" w:sz="0" w:space="0" w:color="auto"/>
        <w:left w:val="none" w:sz="0" w:space="0" w:color="auto"/>
        <w:bottom w:val="none" w:sz="0" w:space="0" w:color="auto"/>
        <w:right w:val="none" w:sz="0" w:space="0" w:color="auto"/>
      </w:divBdr>
    </w:div>
    <w:div w:id="1998535528">
      <w:marLeft w:val="480"/>
      <w:marRight w:val="0"/>
      <w:marTop w:val="0"/>
      <w:marBottom w:val="0"/>
      <w:divBdr>
        <w:top w:val="none" w:sz="0" w:space="0" w:color="auto"/>
        <w:left w:val="none" w:sz="0" w:space="0" w:color="auto"/>
        <w:bottom w:val="none" w:sz="0" w:space="0" w:color="auto"/>
        <w:right w:val="none" w:sz="0" w:space="0" w:color="auto"/>
      </w:divBdr>
    </w:div>
    <w:div w:id="1998603826">
      <w:marLeft w:val="480"/>
      <w:marRight w:val="0"/>
      <w:marTop w:val="0"/>
      <w:marBottom w:val="0"/>
      <w:divBdr>
        <w:top w:val="none" w:sz="0" w:space="0" w:color="auto"/>
        <w:left w:val="none" w:sz="0" w:space="0" w:color="auto"/>
        <w:bottom w:val="none" w:sz="0" w:space="0" w:color="auto"/>
        <w:right w:val="none" w:sz="0" w:space="0" w:color="auto"/>
      </w:divBdr>
    </w:div>
    <w:div w:id="1998722611">
      <w:marLeft w:val="480"/>
      <w:marRight w:val="0"/>
      <w:marTop w:val="0"/>
      <w:marBottom w:val="0"/>
      <w:divBdr>
        <w:top w:val="none" w:sz="0" w:space="0" w:color="auto"/>
        <w:left w:val="none" w:sz="0" w:space="0" w:color="auto"/>
        <w:bottom w:val="none" w:sz="0" w:space="0" w:color="auto"/>
        <w:right w:val="none" w:sz="0" w:space="0" w:color="auto"/>
      </w:divBdr>
    </w:div>
    <w:div w:id="1998722947">
      <w:marLeft w:val="480"/>
      <w:marRight w:val="0"/>
      <w:marTop w:val="0"/>
      <w:marBottom w:val="0"/>
      <w:divBdr>
        <w:top w:val="none" w:sz="0" w:space="0" w:color="auto"/>
        <w:left w:val="none" w:sz="0" w:space="0" w:color="auto"/>
        <w:bottom w:val="none" w:sz="0" w:space="0" w:color="auto"/>
        <w:right w:val="none" w:sz="0" w:space="0" w:color="auto"/>
      </w:divBdr>
    </w:div>
    <w:div w:id="1998724967">
      <w:marLeft w:val="480"/>
      <w:marRight w:val="0"/>
      <w:marTop w:val="0"/>
      <w:marBottom w:val="0"/>
      <w:divBdr>
        <w:top w:val="none" w:sz="0" w:space="0" w:color="auto"/>
        <w:left w:val="none" w:sz="0" w:space="0" w:color="auto"/>
        <w:bottom w:val="none" w:sz="0" w:space="0" w:color="auto"/>
        <w:right w:val="none" w:sz="0" w:space="0" w:color="auto"/>
      </w:divBdr>
    </w:div>
    <w:div w:id="1998914987">
      <w:marLeft w:val="480"/>
      <w:marRight w:val="0"/>
      <w:marTop w:val="0"/>
      <w:marBottom w:val="0"/>
      <w:divBdr>
        <w:top w:val="none" w:sz="0" w:space="0" w:color="auto"/>
        <w:left w:val="none" w:sz="0" w:space="0" w:color="auto"/>
        <w:bottom w:val="none" w:sz="0" w:space="0" w:color="auto"/>
        <w:right w:val="none" w:sz="0" w:space="0" w:color="auto"/>
      </w:divBdr>
    </w:div>
    <w:div w:id="1998992845">
      <w:marLeft w:val="480"/>
      <w:marRight w:val="0"/>
      <w:marTop w:val="0"/>
      <w:marBottom w:val="0"/>
      <w:divBdr>
        <w:top w:val="none" w:sz="0" w:space="0" w:color="auto"/>
        <w:left w:val="none" w:sz="0" w:space="0" w:color="auto"/>
        <w:bottom w:val="none" w:sz="0" w:space="0" w:color="auto"/>
        <w:right w:val="none" w:sz="0" w:space="0" w:color="auto"/>
      </w:divBdr>
    </w:div>
    <w:div w:id="1998997785">
      <w:marLeft w:val="480"/>
      <w:marRight w:val="0"/>
      <w:marTop w:val="0"/>
      <w:marBottom w:val="0"/>
      <w:divBdr>
        <w:top w:val="none" w:sz="0" w:space="0" w:color="auto"/>
        <w:left w:val="none" w:sz="0" w:space="0" w:color="auto"/>
        <w:bottom w:val="none" w:sz="0" w:space="0" w:color="auto"/>
        <w:right w:val="none" w:sz="0" w:space="0" w:color="auto"/>
      </w:divBdr>
    </w:div>
    <w:div w:id="1999071768">
      <w:marLeft w:val="480"/>
      <w:marRight w:val="0"/>
      <w:marTop w:val="0"/>
      <w:marBottom w:val="0"/>
      <w:divBdr>
        <w:top w:val="none" w:sz="0" w:space="0" w:color="auto"/>
        <w:left w:val="none" w:sz="0" w:space="0" w:color="auto"/>
        <w:bottom w:val="none" w:sz="0" w:space="0" w:color="auto"/>
        <w:right w:val="none" w:sz="0" w:space="0" w:color="auto"/>
      </w:divBdr>
    </w:div>
    <w:div w:id="1999112915">
      <w:marLeft w:val="480"/>
      <w:marRight w:val="0"/>
      <w:marTop w:val="0"/>
      <w:marBottom w:val="0"/>
      <w:divBdr>
        <w:top w:val="none" w:sz="0" w:space="0" w:color="auto"/>
        <w:left w:val="none" w:sz="0" w:space="0" w:color="auto"/>
        <w:bottom w:val="none" w:sz="0" w:space="0" w:color="auto"/>
        <w:right w:val="none" w:sz="0" w:space="0" w:color="auto"/>
      </w:divBdr>
    </w:div>
    <w:div w:id="1999114671">
      <w:marLeft w:val="480"/>
      <w:marRight w:val="0"/>
      <w:marTop w:val="0"/>
      <w:marBottom w:val="0"/>
      <w:divBdr>
        <w:top w:val="none" w:sz="0" w:space="0" w:color="auto"/>
        <w:left w:val="none" w:sz="0" w:space="0" w:color="auto"/>
        <w:bottom w:val="none" w:sz="0" w:space="0" w:color="auto"/>
        <w:right w:val="none" w:sz="0" w:space="0" w:color="auto"/>
      </w:divBdr>
    </w:div>
    <w:div w:id="1999187851">
      <w:marLeft w:val="480"/>
      <w:marRight w:val="0"/>
      <w:marTop w:val="0"/>
      <w:marBottom w:val="0"/>
      <w:divBdr>
        <w:top w:val="none" w:sz="0" w:space="0" w:color="auto"/>
        <w:left w:val="none" w:sz="0" w:space="0" w:color="auto"/>
        <w:bottom w:val="none" w:sz="0" w:space="0" w:color="auto"/>
        <w:right w:val="none" w:sz="0" w:space="0" w:color="auto"/>
      </w:divBdr>
    </w:div>
    <w:div w:id="1999452371">
      <w:marLeft w:val="480"/>
      <w:marRight w:val="0"/>
      <w:marTop w:val="0"/>
      <w:marBottom w:val="0"/>
      <w:divBdr>
        <w:top w:val="none" w:sz="0" w:space="0" w:color="auto"/>
        <w:left w:val="none" w:sz="0" w:space="0" w:color="auto"/>
        <w:bottom w:val="none" w:sz="0" w:space="0" w:color="auto"/>
        <w:right w:val="none" w:sz="0" w:space="0" w:color="auto"/>
      </w:divBdr>
    </w:div>
    <w:div w:id="1999454575">
      <w:marLeft w:val="480"/>
      <w:marRight w:val="0"/>
      <w:marTop w:val="0"/>
      <w:marBottom w:val="0"/>
      <w:divBdr>
        <w:top w:val="none" w:sz="0" w:space="0" w:color="auto"/>
        <w:left w:val="none" w:sz="0" w:space="0" w:color="auto"/>
        <w:bottom w:val="none" w:sz="0" w:space="0" w:color="auto"/>
        <w:right w:val="none" w:sz="0" w:space="0" w:color="auto"/>
      </w:divBdr>
    </w:div>
    <w:div w:id="1999579616">
      <w:marLeft w:val="480"/>
      <w:marRight w:val="0"/>
      <w:marTop w:val="0"/>
      <w:marBottom w:val="0"/>
      <w:divBdr>
        <w:top w:val="none" w:sz="0" w:space="0" w:color="auto"/>
        <w:left w:val="none" w:sz="0" w:space="0" w:color="auto"/>
        <w:bottom w:val="none" w:sz="0" w:space="0" w:color="auto"/>
        <w:right w:val="none" w:sz="0" w:space="0" w:color="auto"/>
      </w:divBdr>
    </w:div>
    <w:div w:id="2000428249">
      <w:marLeft w:val="480"/>
      <w:marRight w:val="0"/>
      <w:marTop w:val="0"/>
      <w:marBottom w:val="0"/>
      <w:divBdr>
        <w:top w:val="none" w:sz="0" w:space="0" w:color="auto"/>
        <w:left w:val="none" w:sz="0" w:space="0" w:color="auto"/>
        <w:bottom w:val="none" w:sz="0" w:space="0" w:color="auto"/>
        <w:right w:val="none" w:sz="0" w:space="0" w:color="auto"/>
      </w:divBdr>
    </w:div>
    <w:div w:id="2000573282">
      <w:marLeft w:val="480"/>
      <w:marRight w:val="0"/>
      <w:marTop w:val="0"/>
      <w:marBottom w:val="0"/>
      <w:divBdr>
        <w:top w:val="none" w:sz="0" w:space="0" w:color="auto"/>
        <w:left w:val="none" w:sz="0" w:space="0" w:color="auto"/>
        <w:bottom w:val="none" w:sz="0" w:space="0" w:color="auto"/>
        <w:right w:val="none" w:sz="0" w:space="0" w:color="auto"/>
      </w:divBdr>
    </w:div>
    <w:div w:id="2000691576">
      <w:marLeft w:val="480"/>
      <w:marRight w:val="0"/>
      <w:marTop w:val="0"/>
      <w:marBottom w:val="0"/>
      <w:divBdr>
        <w:top w:val="none" w:sz="0" w:space="0" w:color="auto"/>
        <w:left w:val="none" w:sz="0" w:space="0" w:color="auto"/>
        <w:bottom w:val="none" w:sz="0" w:space="0" w:color="auto"/>
        <w:right w:val="none" w:sz="0" w:space="0" w:color="auto"/>
      </w:divBdr>
    </w:div>
    <w:div w:id="2000814289">
      <w:marLeft w:val="480"/>
      <w:marRight w:val="0"/>
      <w:marTop w:val="0"/>
      <w:marBottom w:val="0"/>
      <w:divBdr>
        <w:top w:val="none" w:sz="0" w:space="0" w:color="auto"/>
        <w:left w:val="none" w:sz="0" w:space="0" w:color="auto"/>
        <w:bottom w:val="none" w:sz="0" w:space="0" w:color="auto"/>
        <w:right w:val="none" w:sz="0" w:space="0" w:color="auto"/>
      </w:divBdr>
    </w:div>
    <w:div w:id="2000844416">
      <w:marLeft w:val="480"/>
      <w:marRight w:val="0"/>
      <w:marTop w:val="0"/>
      <w:marBottom w:val="0"/>
      <w:divBdr>
        <w:top w:val="none" w:sz="0" w:space="0" w:color="auto"/>
        <w:left w:val="none" w:sz="0" w:space="0" w:color="auto"/>
        <w:bottom w:val="none" w:sz="0" w:space="0" w:color="auto"/>
        <w:right w:val="none" w:sz="0" w:space="0" w:color="auto"/>
      </w:divBdr>
    </w:div>
    <w:div w:id="2000885480">
      <w:marLeft w:val="480"/>
      <w:marRight w:val="0"/>
      <w:marTop w:val="0"/>
      <w:marBottom w:val="0"/>
      <w:divBdr>
        <w:top w:val="none" w:sz="0" w:space="0" w:color="auto"/>
        <w:left w:val="none" w:sz="0" w:space="0" w:color="auto"/>
        <w:bottom w:val="none" w:sz="0" w:space="0" w:color="auto"/>
        <w:right w:val="none" w:sz="0" w:space="0" w:color="auto"/>
      </w:divBdr>
    </w:div>
    <w:div w:id="2000888222">
      <w:marLeft w:val="480"/>
      <w:marRight w:val="0"/>
      <w:marTop w:val="0"/>
      <w:marBottom w:val="0"/>
      <w:divBdr>
        <w:top w:val="none" w:sz="0" w:space="0" w:color="auto"/>
        <w:left w:val="none" w:sz="0" w:space="0" w:color="auto"/>
        <w:bottom w:val="none" w:sz="0" w:space="0" w:color="auto"/>
        <w:right w:val="none" w:sz="0" w:space="0" w:color="auto"/>
      </w:divBdr>
    </w:div>
    <w:div w:id="2000963434">
      <w:marLeft w:val="480"/>
      <w:marRight w:val="0"/>
      <w:marTop w:val="0"/>
      <w:marBottom w:val="0"/>
      <w:divBdr>
        <w:top w:val="none" w:sz="0" w:space="0" w:color="auto"/>
        <w:left w:val="none" w:sz="0" w:space="0" w:color="auto"/>
        <w:bottom w:val="none" w:sz="0" w:space="0" w:color="auto"/>
        <w:right w:val="none" w:sz="0" w:space="0" w:color="auto"/>
      </w:divBdr>
    </w:div>
    <w:div w:id="2001035256">
      <w:marLeft w:val="480"/>
      <w:marRight w:val="0"/>
      <w:marTop w:val="0"/>
      <w:marBottom w:val="0"/>
      <w:divBdr>
        <w:top w:val="none" w:sz="0" w:space="0" w:color="auto"/>
        <w:left w:val="none" w:sz="0" w:space="0" w:color="auto"/>
        <w:bottom w:val="none" w:sz="0" w:space="0" w:color="auto"/>
        <w:right w:val="none" w:sz="0" w:space="0" w:color="auto"/>
      </w:divBdr>
    </w:div>
    <w:div w:id="2001274318">
      <w:marLeft w:val="480"/>
      <w:marRight w:val="0"/>
      <w:marTop w:val="0"/>
      <w:marBottom w:val="0"/>
      <w:divBdr>
        <w:top w:val="none" w:sz="0" w:space="0" w:color="auto"/>
        <w:left w:val="none" w:sz="0" w:space="0" w:color="auto"/>
        <w:bottom w:val="none" w:sz="0" w:space="0" w:color="auto"/>
        <w:right w:val="none" w:sz="0" w:space="0" w:color="auto"/>
      </w:divBdr>
    </w:div>
    <w:div w:id="2001427204">
      <w:marLeft w:val="480"/>
      <w:marRight w:val="0"/>
      <w:marTop w:val="0"/>
      <w:marBottom w:val="0"/>
      <w:divBdr>
        <w:top w:val="none" w:sz="0" w:space="0" w:color="auto"/>
        <w:left w:val="none" w:sz="0" w:space="0" w:color="auto"/>
        <w:bottom w:val="none" w:sz="0" w:space="0" w:color="auto"/>
        <w:right w:val="none" w:sz="0" w:space="0" w:color="auto"/>
      </w:divBdr>
    </w:div>
    <w:div w:id="2001496830">
      <w:marLeft w:val="480"/>
      <w:marRight w:val="0"/>
      <w:marTop w:val="0"/>
      <w:marBottom w:val="0"/>
      <w:divBdr>
        <w:top w:val="none" w:sz="0" w:space="0" w:color="auto"/>
        <w:left w:val="none" w:sz="0" w:space="0" w:color="auto"/>
        <w:bottom w:val="none" w:sz="0" w:space="0" w:color="auto"/>
        <w:right w:val="none" w:sz="0" w:space="0" w:color="auto"/>
      </w:divBdr>
    </w:div>
    <w:div w:id="2001499036">
      <w:marLeft w:val="480"/>
      <w:marRight w:val="0"/>
      <w:marTop w:val="0"/>
      <w:marBottom w:val="0"/>
      <w:divBdr>
        <w:top w:val="none" w:sz="0" w:space="0" w:color="auto"/>
        <w:left w:val="none" w:sz="0" w:space="0" w:color="auto"/>
        <w:bottom w:val="none" w:sz="0" w:space="0" w:color="auto"/>
        <w:right w:val="none" w:sz="0" w:space="0" w:color="auto"/>
      </w:divBdr>
    </w:div>
    <w:div w:id="2001544785">
      <w:marLeft w:val="480"/>
      <w:marRight w:val="0"/>
      <w:marTop w:val="0"/>
      <w:marBottom w:val="0"/>
      <w:divBdr>
        <w:top w:val="none" w:sz="0" w:space="0" w:color="auto"/>
        <w:left w:val="none" w:sz="0" w:space="0" w:color="auto"/>
        <w:bottom w:val="none" w:sz="0" w:space="0" w:color="auto"/>
        <w:right w:val="none" w:sz="0" w:space="0" w:color="auto"/>
      </w:divBdr>
    </w:div>
    <w:div w:id="2001611603">
      <w:marLeft w:val="480"/>
      <w:marRight w:val="0"/>
      <w:marTop w:val="0"/>
      <w:marBottom w:val="0"/>
      <w:divBdr>
        <w:top w:val="none" w:sz="0" w:space="0" w:color="auto"/>
        <w:left w:val="none" w:sz="0" w:space="0" w:color="auto"/>
        <w:bottom w:val="none" w:sz="0" w:space="0" w:color="auto"/>
        <w:right w:val="none" w:sz="0" w:space="0" w:color="auto"/>
      </w:divBdr>
    </w:div>
    <w:div w:id="2001691854">
      <w:marLeft w:val="480"/>
      <w:marRight w:val="0"/>
      <w:marTop w:val="0"/>
      <w:marBottom w:val="0"/>
      <w:divBdr>
        <w:top w:val="none" w:sz="0" w:space="0" w:color="auto"/>
        <w:left w:val="none" w:sz="0" w:space="0" w:color="auto"/>
        <w:bottom w:val="none" w:sz="0" w:space="0" w:color="auto"/>
        <w:right w:val="none" w:sz="0" w:space="0" w:color="auto"/>
      </w:divBdr>
    </w:div>
    <w:div w:id="2001737255">
      <w:marLeft w:val="480"/>
      <w:marRight w:val="0"/>
      <w:marTop w:val="0"/>
      <w:marBottom w:val="0"/>
      <w:divBdr>
        <w:top w:val="none" w:sz="0" w:space="0" w:color="auto"/>
        <w:left w:val="none" w:sz="0" w:space="0" w:color="auto"/>
        <w:bottom w:val="none" w:sz="0" w:space="0" w:color="auto"/>
        <w:right w:val="none" w:sz="0" w:space="0" w:color="auto"/>
      </w:divBdr>
    </w:div>
    <w:div w:id="2001811377">
      <w:marLeft w:val="480"/>
      <w:marRight w:val="0"/>
      <w:marTop w:val="0"/>
      <w:marBottom w:val="0"/>
      <w:divBdr>
        <w:top w:val="none" w:sz="0" w:space="0" w:color="auto"/>
        <w:left w:val="none" w:sz="0" w:space="0" w:color="auto"/>
        <w:bottom w:val="none" w:sz="0" w:space="0" w:color="auto"/>
        <w:right w:val="none" w:sz="0" w:space="0" w:color="auto"/>
      </w:divBdr>
    </w:div>
    <w:div w:id="2001884856">
      <w:marLeft w:val="480"/>
      <w:marRight w:val="0"/>
      <w:marTop w:val="0"/>
      <w:marBottom w:val="0"/>
      <w:divBdr>
        <w:top w:val="none" w:sz="0" w:space="0" w:color="auto"/>
        <w:left w:val="none" w:sz="0" w:space="0" w:color="auto"/>
        <w:bottom w:val="none" w:sz="0" w:space="0" w:color="auto"/>
        <w:right w:val="none" w:sz="0" w:space="0" w:color="auto"/>
      </w:divBdr>
    </w:div>
    <w:div w:id="2002464279">
      <w:marLeft w:val="480"/>
      <w:marRight w:val="0"/>
      <w:marTop w:val="0"/>
      <w:marBottom w:val="0"/>
      <w:divBdr>
        <w:top w:val="none" w:sz="0" w:space="0" w:color="auto"/>
        <w:left w:val="none" w:sz="0" w:space="0" w:color="auto"/>
        <w:bottom w:val="none" w:sz="0" w:space="0" w:color="auto"/>
        <w:right w:val="none" w:sz="0" w:space="0" w:color="auto"/>
      </w:divBdr>
    </w:div>
    <w:div w:id="2002612164">
      <w:marLeft w:val="480"/>
      <w:marRight w:val="0"/>
      <w:marTop w:val="0"/>
      <w:marBottom w:val="0"/>
      <w:divBdr>
        <w:top w:val="none" w:sz="0" w:space="0" w:color="auto"/>
        <w:left w:val="none" w:sz="0" w:space="0" w:color="auto"/>
        <w:bottom w:val="none" w:sz="0" w:space="0" w:color="auto"/>
        <w:right w:val="none" w:sz="0" w:space="0" w:color="auto"/>
      </w:divBdr>
    </w:div>
    <w:div w:id="2002661491">
      <w:marLeft w:val="480"/>
      <w:marRight w:val="0"/>
      <w:marTop w:val="0"/>
      <w:marBottom w:val="0"/>
      <w:divBdr>
        <w:top w:val="none" w:sz="0" w:space="0" w:color="auto"/>
        <w:left w:val="none" w:sz="0" w:space="0" w:color="auto"/>
        <w:bottom w:val="none" w:sz="0" w:space="0" w:color="auto"/>
        <w:right w:val="none" w:sz="0" w:space="0" w:color="auto"/>
      </w:divBdr>
    </w:div>
    <w:div w:id="2003310001">
      <w:marLeft w:val="480"/>
      <w:marRight w:val="0"/>
      <w:marTop w:val="0"/>
      <w:marBottom w:val="0"/>
      <w:divBdr>
        <w:top w:val="none" w:sz="0" w:space="0" w:color="auto"/>
        <w:left w:val="none" w:sz="0" w:space="0" w:color="auto"/>
        <w:bottom w:val="none" w:sz="0" w:space="0" w:color="auto"/>
        <w:right w:val="none" w:sz="0" w:space="0" w:color="auto"/>
      </w:divBdr>
    </w:div>
    <w:div w:id="2003510140">
      <w:marLeft w:val="480"/>
      <w:marRight w:val="0"/>
      <w:marTop w:val="0"/>
      <w:marBottom w:val="0"/>
      <w:divBdr>
        <w:top w:val="none" w:sz="0" w:space="0" w:color="auto"/>
        <w:left w:val="none" w:sz="0" w:space="0" w:color="auto"/>
        <w:bottom w:val="none" w:sz="0" w:space="0" w:color="auto"/>
        <w:right w:val="none" w:sz="0" w:space="0" w:color="auto"/>
      </w:divBdr>
    </w:div>
    <w:div w:id="2003657430">
      <w:marLeft w:val="480"/>
      <w:marRight w:val="0"/>
      <w:marTop w:val="0"/>
      <w:marBottom w:val="0"/>
      <w:divBdr>
        <w:top w:val="none" w:sz="0" w:space="0" w:color="auto"/>
        <w:left w:val="none" w:sz="0" w:space="0" w:color="auto"/>
        <w:bottom w:val="none" w:sz="0" w:space="0" w:color="auto"/>
        <w:right w:val="none" w:sz="0" w:space="0" w:color="auto"/>
      </w:divBdr>
    </w:div>
    <w:div w:id="2003775409">
      <w:marLeft w:val="480"/>
      <w:marRight w:val="0"/>
      <w:marTop w:val="0"/>
      <w:marBottom w:val="0"/>
      <w:divBdr>
        <w:top w:val="none" w:sz="0" w:space="0" w:color="auto"/>
        <w:left w:val="none" w:sz="0" w:space="0" w:color="auto"/>
        <w:bottom w:val="none" w:sz="0" w:space="0" w:color="auto"/>
        <w:right w:val="none" w:sz="0" w:space="0" w:color="auto"/>
      </w:divBdr>
    </w:div>
    <w:div w:id="2003971629">
      <w:marLeft w:val="480"/>
      <w:marRight w:val="0"/>
      <w:marTop w:val="0"/>
      <w:marBottom w:val="0"/>
      <w:divBdr>
        <w:top w:val="none" w:sz="0" w:space="0" w:color="auto"/>
        <w:left w:val="none" w:sz="0" w:space="0" w:color="auto"/>
        <w:bottom w:val="none" w:sz="0" w:space="0" w:color="auto"/>
        <w:right w:val="none" w:sz="0" w:space="0" w:color="auto"/>
      </w:divBdr>
    </w:div>
    <w:div w:id="2004507622">
      <w:marLeft w:val="480"/>
      <w:marRight w:val="0"/>
      <w:marTop w:val="0"/>
      <w:marBottom w:val="0"/>
      <w:divBdr>
        <w:top w:val="none" w:sz="0" w:space="0" w:color="auto"/>
        <w:left w:val="none" w:sz="0" w:space="0" w:color="auto"/>
        <w:bottom w:val="none" w:sz="0" w:space="0" w:color="auto"/>
        <w:right w:val="none" w:sz="0" w:space="0" w:color="auto"/>
      </w:divBdr>
    </w:div>
    <w:div w:id="2004550554">
      <w:marLeft w:val="480"/>
      <w:marRight w:val="0"/>
      <w:marTop w:val="0"/>
      <w:marBottom w:val="0"/>
      <w:divBdr>
        <w:top w:val="none" w:sz="0" w:space="0" w:color="auto"/>
        <w:left w:val="none" w:sz="0" w:space="0" w:color="auto"/>
        <w:bottom w:val="none" w:sz="0" w:space="0" w:color="auto"/>
        <w:right w:val="none" w:sz="0" w:space="0" w:color="auto"/>
      </w:divBdr>
    </w:div>
    <w:div w:id="2004622372">
      <w:marLeft w:val="480"/>
      <w:marRight w:val="0"/>
      <w:marTop w:val="0"/>
      <w:marBottom w:val="0"/>
      <w:divBdr>
        <w:top w:val="none" w:sz="0" w:space="0" w:color="auto"/>
        <w:left w:val="none" w:sz="0" w:space="0" w:color="auto"/>
        <w:bottom w:val="none" w:sz="0" w:space="0" w:color="auto"/>
        <w:right w:val="none" w:sz="0" w:space="0" w:color="auto"/>
      </w:divBdr>
    </w:div>
    <w:div w:id="2004626829">
      <w:marLeft w:val="480"/>
      <w:marRight w:val="0"/>
      <w:marTop w:val="0"/>
      <w:marBottom w:val="0"/>
      <w:divBdr>
        <w:top w:val="none" w:sz="0" w:space="0" w:color="auto"/>
        <w:left w:val="none" w:sz="0" w:space="0" w:color="auto"/>
        <w:bottom w:val="none" w:sz="0" w:space="0" w:color="auto"/>
        <w:right w:val="none" w:sz="0" w:space="0" w:color="auto"/>
      </w:divBdr>
    </w:div>
    <w:div w:id="2004770329">
      <w:marLeft w:val="480"/>
      <w:marRight w:val="0"/>
      <w:marTop w:val="0"/>
      <w:marBottom w:val="0"/>
      <w:divBdr>
        <w:top w:val="none" w:sz="0" w:space="0" w:color="auto"/>
        <w:left w:val="none" w:sz="0" w:space="0" w:color="auto"/>
        <w:bottom w:val="none" w:sz="0" w:space="0" w:color="auto"/>
        <w:right w:val="none" w:sz="0" w:space="0" w:color="auto"/>
      </w:divBdr>
    </w:div>
    <w:div w:id="2005430418">
      <w:bodyDiv w:val="1"/>
      <w:marLeft w:val="0"/>
      <w:marRight w:val="0"/>
      <w:marTop w:val="0"/>
      <w:marBottom w:val="0"/>
      <w:divBdr>
        <w:top w:val="none" w:sz="0" w:space="0" w:color="auto"/>
        <w:left w:val="none" w:sz="0" w:space="0" w:color="auto"/>
        <w:bottom w:val="none" w:sz="0" w:space="0" w:color="auto"/>
        <w:right w:val="none" w:sz="0" w:space="0" w:color="auto"/>
      </w:divBdr>
    </w:div>
    <w:div w:id="2005471237">
      <w:marLeft w:val="480"/>
      <w:marRight w:val="0"/>
      <w:marTop w:val="0"/>
      <w:marBottom w:val="0"/>
      <w:divBdr>
        <w:top w:val="none" w:sz="0" w:space="0" w:color="auto"/>
        <w:left w:val="none" w:sz="0" w:space="0" w:color="auto"/>
        <w:bottom w:val="none" w:sz="0" w:space="0" w:color="auto"/>
        <w:right w:val="none" w:sz="0" w:space="0" w:color="auto"/>
      </w:divBdr>
    </w:div>
    <w:div w:id="2005474669">
      <w:marLeft w:val="480"/>
      <w:marRight w:val="0"/>
      <w:marTop w:val="0"/>
      <w:marBottom w:val="0"/>
      <w:divBdr>
        <w:top w:val="none" w:sz="0" w:space="0" w:color="auto"/>
        <w:left w:val="none" w:sz="0" w:space="0" w:color="auto"/>
        <w:bottom w:val="none" w:sz="0" w:space="0" w:color="auto"/>
        <w:right w:val="none" w:sz="0" w:space="0" w:color="auto"/>
      </w:divBdr>
    </w:div>
    <w:div w:id="2005543110">
      <w:marLeft w:val="480"/>
      <w:marRight w:val="0"/>
      <w:marTop w:val="0"/>
      <w:marBottom w:val="0"/>
      <w:divBdr>
        <w:top w:val="none" w:sz="0" w:space="0" w:color="auto"/>
        <w:left w:val="none" w:sz="0" w:space="0" w:color="auto"/>
        <w:bottom w:val="none" w:sz="0" w:space="0" w:color="auto"/>
        <w:right w:val="none" w:sz="0" w:space="0" w:color="auto"/>
      </w:divBdr>
    </w:div>
    <w:div w:id="2005546299">
      <w:marLeft w:val="480"/>
      <w:marRight w:val="0"/>
      <w:marTop w:val="0"/>
      <w:marBottom w:val="0"/>
      <w:divBdr>
        <w:top w:val="none" w:sz="0" w:space="0" w:color="auto"/>
        <w:left w:val="none" w:sz="0" w:space="0" w:color="auto"/>
        <w:bottom w:val="none" w:sz="0" w:space="0" w:color="auto"/>
        <w:right w:val="none" w:sz="0" w:space="0" w:color="auto"/>
      </w:divBdr>
    </w:div>
    <w:div w:id="2005547716">
      <w:marLeft w:val="480"/>
      <w:marRight w:val="0"/>
      <w:marTop w:val="0"/>
      <w:marBottom w:val="0"/>
      <w:divBdr>
        <w:top w:val="none" w:sz="0" w:space="0" w:color="auto"/>
        <w:left w:val="none" w:sz="0" w:space="0" w:color="auto"/>
        <w:bottom w:val="none" w:sz="0" w:space="0" w:color="auto"/>
        <w:right w:val="none" w:sz="0" w:space="0" w:color="auto"/>
      </w:divBdr>
    </w:div>
    <w:div w:id="2005619455">
      <w:marLeft w:val="480"/>
      <w:marRight w:val="0"/>
      <w:marTop w:val="0"/>
      <w:marBottom w:val="0"/>
      <w:divBdr>
        <w:top w:val="none" w:sz="0" w:space="0" w:color="auto"/>
        <w:left w:val="none" w:sz="0" w:space="0" w:color="auto"/>
        <w:bottom w:val="none" w:sz="0" w:space="0" w:color="auto"/>
        <w:right w:val="none" w:sz="0" w:space="0" w:color="auto"/>
      </w:divBdr>
    </w:div>
    <w:div w:id="2005621669">
      <w:marLeft w:val="480"/>
      <w:marRight w:val="0"/>
      <w:marTop w:val="0"/>
      <w:marBottom w:val="0"/>
      <w:divBdr>
        <w:top w:val="none" w:sz="0" w:space="0" w:color="auto"/>
        <w:left w:val="none" w:sz="0" w:space="0" w:color="auto"/>
        <w:bottom w:val="none" w:sz="0" w:space="0" w:color="auto"/>
        <w:right w:val="none" w:sz="0" w:space="0" w:color="auto"/>
      </w:divBdr>
    </w:div>
    <w:div w:id="2005627242">
      <w:marLeft w:val="480"/>
      <w:marRight w:val="0"/>
      <w:marTop w:val="0"/>
      <w:marBottom w:val="0"/>
      <w:divBdr>
        <w:top w:val="none" w:sz="0" w:space="0" w:color="auto"/>
        <w:left w:val="none" w:sz="0" w:space="0" w:color="auto"/>
        <w:bottom w:val="none" w:sz="0" w:space="0" w:color="auto"/>
        <w:right w:val="none" w:sz="0" w:space="0" w:color="auto"/>
      </w:divBdr>
    </w:div>
    <w:div w:id="2005664977">
      <w:marLeft w:val="480"/>
      <w:marRight w:val="0"/>
      <w:marTop w:val="0"/>
      <w:marBottom w:val="0"/>
      <w:divBdr>
        <w:top w:val="none" w:sz="0" w:space="0" w:color="auto"/>
        <w:left w:val="none" w:sz="0" w:space="0" w:color="auto"/>
        <w:bottom w:val="none" w:sz="0" w:space="0" w:color="auto"/>
        <w:right w:val="none" w:sz="0" w:space="0" w:color="auto"/>
      </w:divBdr>
    </w:div>
    <w:div w:id="2005739935">
      <w:marLeft w:val="480"/>
      <w:marRight w:val="0"/>
      <w:marTop w:val="0"/>
      <w:marBottom w:val="0"/>
      <w:divBdr>
        <w:top w:val="none" w:sz="0" w:space="0" w:color="auto"/>
        <w:left w:val="none" w:sz="0" w:space="0" w:color="auto"/>
        <w:bottom w:val="none" w:sz="0" w:space="0" w:color="auto"/>
        <w:right w:val="none" w:sz="0" w:space="0" w:color="auto"/>
      </w:divBdr>
    </w:div>
    <w:div w:id="2005741522">
      <w:marLeft w:val="480"/>
      <w:marRight w:val="0"/>
      <w:marTop w:val="0"/>
      <w:marBottom w:val="0"/>
      <w:divBdr>
        <w:top w:val="none" w:sz="0" w:space="0" w:color="auto"/>
        <w:left w:val="none" w:sz="0" w:space="0" w:color="auto"/>
        <w:bottom w:val="none" w:sz="0" w:space="0" w:color="auto"/>
        <w:right w:val="none" w:sz="0" w:space="0" w:color="auto"/>
      </w:divBdr>
    </w:div>
    <w:div w:id="2005817305">
      <w:marLeft w:val="480"/>
      <w:marRight w:val="0"/>
      <w:marTop w:val="0"/>
      <w:marBottom w:val="0"/>
      <w:divBdr>
        <w:top w:val="none" w:sz="0" w:space="0" w:color="auto"/>
        <w:left w:val="none" w:sz="0" w:space="0" w:color="auto"/>
        <w:bottom w:val="none" w:sz="0" w:space="0" w:color="auto"/>
        <w:right w:val="none" w:sz="0" w:space="0" w:color="auto"/>
      </w:divBdr>
    </w:div>
    <w:div w:id="2005888573">
      <w:marLeft w:val="480"/>
      <w:marRight w:val="0"/>
      <w:marTop w:val="0"/>
      <w:marBottom w:val="0"/>
      <w:divBdr>
        <w:top w:val="none" w:sz="0" w:space="0" w:color="auto"/>
        <w:left w:val="none" w:sz="0" w:space="0" w:color="auto"/>
        <w:bottom w:val="none" w:sz="0" w:space="0" w:color="auto"/>
        <w:right w:val="none" w:sz="0" w:space="0" w:color="auto"/>
      </w:divBdr>
    </w:div>
    <w:div w:id="2005891221">
      <w:marLeft w:val="480"/>
      <w:marRight w:val="0"/>
      <w:marTop w:val="0"/>
      <w:marBottom w:val="0"/>
      <w:divBdr>
        <w:top w:val="none" w:sz="0" w:space="0" w:color="auto"/>
        <w:left w:val="none" w:sz="0" w:space="0" w:color="auto"/>
        <w:bottom w:val="none" w:sz="0" w:space="0" w:color="auto"/>
        <w:right w:val="none" w:sz="0" w:space="0" w:color="auto"/>
      </w:divBdr>
    </w:div>
    <w:div w:id="2005930880">
      <w:marLeft w:val="480"/>
      <w:marRight w:val="0"/>
      <w:marTop w:val="0"/>
      <w:marBottom w:val="0"/>
      <w:divBdr>
        <w:top w:val="none" w:sz="0" w:space="0" w:color="auto"/>
        <w:left w:val="none" w:sz="0" w:space="0" w:color="auto"/>
        <w:bottom w:val="none" w:sz="0" w:space="0" w:color="auto"/>
        <w:right w:val="none" w:sz="0" w:space="0" w:color="auto"/>
      </w:divBdr>
    </w:div>
    <w:div w:id="2006013027">
      <w:marLeft w:val="480"/>
      <w:marRight w:val="0"/>
      <w:marTop w:val="0"/>
      <w:marBottom w:val="0"/>
      <w:divBdr>
        <w:top w:val="none" w:sz="0" w:space="0" w:color="auto"/>
        <w:left w:val="none" w:sz="0" w:space="0" w:color="auto"/>
        <w:bottom w:val="none" w:sz="0" w:space="0" w:color="auto"/>
        <w:right w:val="none" w:sz="0" w:space="0" w:color="auto"/>
      </w:divBdr>
    </w:div>
    <w:div w:id="2006127285">
      <w:marLeft w:val="480"/>
      <w:marRight w:val="0"/>
      <w:marTop w:val="0"/>
      <w:marBottom w:val="0"/>
      <w:divBdr>
        <w:top w:val="none" w:sz="0" w:space="0" w:color="auto"/>
        <w:left w:val="none" w:sz="0" w:space="0" w:color="auto"/>
        <w:bottom w:val="none" w:sz="0" w:space="0" w:color="auto"/>
        <w:right w:val="none" w:sz="0" w:space="0" w:color="auto"/>
      </w:divBdr>
    </w:div>
    <w:div w:id="2006273925">
      <w:marLeft w:val="480"/>
      <w:marRight w:val="0"/>
      <w:marTop w:val="0"/>
      <w:marBottom w:val="0"/>
      <w:divBdr>
        <w:top w:val="none" w:sz="0" w:space="0" w:color="auto"/>
        <w:left w:val="none" w:sz="0" w:space="0" w:color="auto"/>
        <w:bottom w:val="none" w:sz="0" w:space="0" w:color="auto"/>
        <w:right w:val="none" w:sz="0" w:space="0" w:color="auto"/>
      </w:divBdr>
    </w:div>
    <w:div w:id="2006323023">
      <w:marLeft w:val="480"/>
      <w:marRight w:val="0"/>
      <w:marTop w:val="0"/>
      <w:marBottom w:val="0"/>
      <w:divBdr>
        <w:top w:val="none" w:sz="0" w:space="0" w:color="auto"/>
        <w:left w:val="none" w:sz="0" w:space="0" w:color="auto"/>
        <w:bottom w:val="none" w:sz="0" w:space="0" w:color="auto"/>
        <w:right w:val="none" w:sz="0" w:space="0" w:color="auto"/>
      </w:divBdr>
    </w:div>
    <w:div w:id="2006392046">
      <w:marLeft w:val="480"/>
      <w:marRight w:val="0"/>
      <w:marTop w:val="0"/>
      <w:marBottom w:val="0"/>
      <w:divBdr>
        <w:top w:val="none" w:sz="0" w:space="0" w:color="auto"/>
        <w:left w:val="none" w:sz="0" w:space="0" w:color="auto"/>
        <w:bottom w:val="none" w:sz="0" w:space="0" w:color="auto"/>
        <w:right w:val="none" w:sz="0" w:space="0" w:color="auto"/>
      </w:divBdr>
    </w:div>
    <w:div w:id="2006397295">
      <w:marLeft w:val="480"/>
      <w:marRight w:val="0"/>
      <w:marTop w:val="0"/>
      <w:marBottom w:val="0"/>
      <w:divBdr>
        <w:top w:val="none" w:sz="0" w:space="0" w:color="auto"/>
        <w:left w:val="none" w:sz="0" w:space="0" w:color="auto"/>
        <w:bottom w:val="none" w:sz="0" w:space="0" w:color="auto"/>
        <w:right w:val="none" w:sz="0" w:space="0" w:color="auto"/>
      </w:divBdr>
    </w:div>
    <w:div w:id="2006519161">
      <w:marLeft w:val="480"/>
      <w:marRight w:val="0"/>
      <w:marTop w:val="0"/>
      <w:marBottom w:val="0"/>
      <w:divBdr>
        <w:top w:val="none" w:sz="0" w:space="0" w:color="auto"/>
        <w:left w:val="none" w:sz="0" w:space="0" w:color="auto"/>
        <w:bottom w:val="none" w:sz="0" w:space="0" w:color="auto"/>
        <w:right w:val="none" w:sz="0" w:space="0" w:color="auto"/>
      </w:divBdr>
    </w:div>
    <w:div w:id="2006546082">
      <w:marLeft w:val="480"/>
      <w:marRight w:val="0"/>
      <w:marTop w:val="0"/>
      <w:marBottom w:val="0"/>
      <w:divBdr>
        <w:top w:val="none" w:sz="0" w:space="0" w:color="auto"/>
        <w:left w:val="none" w:sz="0" w:space="0" w:color="auto"/>
        <w:bottom w:val="none" w:sz="0" w:space="0" w:color="auto"/>
        <w:right w:val="none" w:sz="0" w:space="0" w:color="auto"/>
      </w:divBdr>
    </w:div>
    <w:div w:id="2006585749">
      <w:marLeft w:val="480"/>
      <w:marRight w:val="0"/>
      <w:marTop w:val="0"/>
      <w:marBottom w:val="0"/>
      <w:divBdr>
        <w:top w:val="none" w:sz="0" w:space="0" w:color="auto"/>
        <w:left w:val="none" w:sz="0" w:space="0" w:color="auto"/>
        <w:bottom w:val="none" w:sz="0" w:space="0" w:color="auto"/>
        <w:right w:val="none" w:sz="0" w:space="0" w:color="auto"/>
      </w:divBdr>
    </w:div>
    <w:div w:id="2006586308">
      <w:marLeft w:val="480"/>
      <w:marRight w:val="0"/>
      <w:marTop w:val="0"/>
      <w:marBottom w:val="0"/>
      <w:divBdr>
        <w:top w:val="none" w:sz="0" w:space="0" w:color="auto"/>
        <w:left w:val="none" w:sz="0" w:space="0" w:color="auto"/>
        <w:bottom w:val="none" w:sz="0" w:space="0" w:color="auto"/>
        <w:right w:val="none" w:sz="0" w:space="0" w:color="auto"/>
      </w:divBdr>
    </w:div>
    <w:div w:id="2006779592">
      <w:marLeft w:val="480"/>
      <w:marRight w:val="0"/>
      <w:marTop w:val="0"/>
      <w:marBottom w:val="0"/>
      <w:divBdr>
        <w:top w:val="none" w:sz="0" w:space="0" w:color="auto"/>
        <w:left w:val="none" w:sz="0" w:space="0" w:color="auto"/>
        <w:bottom w:val="none" w:sz="0" w:space="0" w:color="auto"/>
        <w:right w:val="none" w:sz="0" w:space="0" w:color="auto"/>
      </w:divBdr>
    </w:div>
    <w:div w:id="2006975027">
      <w:marLeft w:val="480"/>
      <w:marRight w:val="0"/>
      <w:marTop w:val="0"/>
      <w:marBottom w:val="0"/>
      <w:divBdr>
        <w:top w:val="none" w:sz="0" w:space="0" w:color="auto"/>
        <w:left w:val="none" w:sz="0" w:space="0" w:color="auto"/>
        <w:bottom w:val="none" w:sz="0" w:space="0" w:color="auto"/>
        <w:right w:val="none" w:sz="0" w:space="0" w:color="auto"/>
      </w:divBdr>
    </w:div>
    <w:div w:id="2006980205">
      <w:marLeft w:val="480"/>
      <w:marRight w:val="0"/>
      <w:marTop w:val="0"/>
      <w:marBottom w:val="0"/>
      <w:divBdr>
        <w:top w:val="none" w:sz="0" w:space="0" w:color="auto"/>
        <w:left w:val="none" w:sz="0" w:space="0" w:color="auto"/>
        <w:bottom w:val="none" w:sz="0" w:space="0" w:color="auto"/>
        <w:right w:val="none" w:sz="0" w:space="0" w:color="auto"/>
      </w:divBdr>
    </w:div>
    <w:div w:id="2007172379">
      <w:marLeft w:val="480"/>
      <w:marRight w:val="0"/>
      <w:marTop w:val="0"/>
      <w:marBottom w:val="0"/>
      <w:divBdr>
        <w:top w:val="none" w:sz="0" w:space="0" w:color="auto"/>
        <w:left w:val="none" w:sz="0" w:space="0" w:color="auto"/>
        <w:bottom w:val="none" w:sz="0" w:space="0" w:color="auto"/>
        <w:right w:val="none" w:sz="0" w:space="0" w:color="auto"/>
      </w:divBdr>
    </w:div>
    <w:div w:id="2007198434">
      <w:marLeft w:val="480"/>
      <w:marRight w:val="0"/>
      <w:marTop w:val="0"/>
      <w:marBottom w:val="0"/>
      <w:divBdr>
        <w:top w:val="none" w:sz="0" w:space="0" w:color="auto"/>
        <w:left w:val="none" w:sz="0" w:space="0" w:color="auto"/>
        <w:bottom w:val="none" w:sz="0" w:space="0" w:color="auto"/>
        <w:right w:val="none" w:sz="0" w:space="0" w:color="auto"/>
      </w:divBdr>
    </w:div>
    <w:div w:id="2007323649">
      <w:marLeft w:val="480"/>
      <w:marRight w:val="0"/>
      <w:marTop w:val="0"/>
      <w:marBottom w:val="0"/>
      <w:divBdr>
        <w:top w:val="none" w:sz="0" w:space="0" w:color="auto"/>
        <w:left w:val="none" w:sz="0" w:space="0" w:color="auto"/>
        <w:bottom w:val="none" w:sz="0" w:space="0" w:color="auto"/>
        <w:right w:val="none" w:sz="0" w:space="0" w:color="auto"/>
      </w:divBdr>
    </w:div>
    <w:div w:id="2007393063">
      <w:marLeft w:val="480"/>
      <w:marRight w:val="0"/>
      <w:marTop w:val="0"/>
      <w:marBottom w:val="0"/>
      <w:divBdr>
        <w:top w:val="none" w:sz="0" w:space="0" w:color="auto"/>
        <w:left w:val="none" w:sz="0" w:space="0" w:color="auto"/>
        <w:bottom w:val="none" w:sz="0" w:space="0" w:color="auto"/>
        <w:right w:val="none" w:sz="0" w:space="0" w:color="auto"/>
      </w:divBdr>
    </w:div>
    <w:div w:id="2007437608">
      <w:marLeft w:val="480"/>
      <w:marRight w:val="0"/>
      <w:marTop w:val="0"/>
      <w:marBottom w:val="0"/>
      <w:divBdr>
        <w:top w:val="none" w:sz="0" w:space="0" w:color="auto"/>
        <w:left w:val="none" w:sz="0" w:space="0" w:color="auto"/>
        <w:bottom w:val="none" w:sz="0" w:space="0" w:color="auto"/>
        <w:right w:val="none" w:sz="0" w:space="0" w:color="auto"/>
      </w:divBdr>
    </w:div>
    <w:div w:id="2007591162">
      <w:marLeft w:val="480"/>
      <w:marRight w:val="0"/>
      <w:marTop w:val="0"/>
      <w:marBottom w:val="0"/>
      <w:divBdr>
        <w:top w:val="none" w:sz="0" w:space="0" w:color="auto"/>
        <w:left w:val="none" w:sz="0" w:space="0" w:color="auto"/>
        <w:bottom w:val="none" w:sz="0" w:space="0" w:color="auto"/>
        <w:right w:val="none" w:sz="0" w:space="0" w:color="auto"/>
      </w:divBdr>
    </w:div>
    <w:div w:id="2007660079">
      <w:marLeft w:val="480"/>
      <w:marRight w:val="0"/>
      <w:marTop w:val="0"/>
      <w:marBottom w:val="0"/>
      <w:divBdr>
        <w:top w:val="none" w:sz="0" w:space="0" w:color="auto"/>
        <w:left w:val="none" w:sz="0" w:space="0" w:color="auto"/>
        <w:bottom w:val="none" w:sz="0" w:space="0" w:color="auto"/>
        <w:right w:val="none" w:sz="0" w:space="0" w:color="auto"/>
      </w:divBdr>
    </w:div>
    <w:div w:id="2007702279">
      <w:marLeft w:val="480"/>
      <w:marRight w:val="0"/>
      <w:marTop w:val="0"/>
      <w:marBottom w:val="0"/>
      <w:divBdr>
        <w:top w:val="none" w:sz="0" w:space="0" w:color="auto"/>
        <w:left w:val="none" w:sz="0" w:space="0" w:color="auto"/>
        <w:bottom w:val="none" w:sz="0" w:space="0" w:color="auto"/>
        <w:right w:val="none" w:sz="0" w:space="0" w:color="auto"/>
      </w:divBdr>
    </w:div>
    <w:div w:id="2007706015">
      <w:marLeft w:val="480"/>
      <w:marRight w:val="0"/>
      <w:marTop w:val="0"/>
      <w:marBottom w:val="0"/>
      <w:divBdr>
        <w:top w:val="none" w:sz="0" w:space="0" w:color="auto"/>
        <w:left w:val="none" w:sz="0" w:space="0" w:color="auto"/>
        <w:bottom w:val="none" w:sz="0" w:space="0" w:color="auto"/>
        <w:right w:val="none" w:sz="0" w:space="0" w:color="auto"/>
      </w:divBdr>
    </w:div>
    <w:div w:id="2008364273">
      <w:marLeft w:val="480"/>
      <w:marRight w:val="0"/>
      <w:marTop w:val="0"/>
      <w:marBottom w:val="0"/>
      <w:divBdr>
        <w:top w:val="none" w:sz="0" w:space="0" w:color="auto"/>
        <w:left w:val="none" w:sz="0" w:space="0" w:color="auto"/>
        <w:bottom w:val="none" w:sz="0" w:space="0" w:color="auto"/>
        <w:right w:val="none" w:sz="0" w:space="0" w:color="auto"/>
      </w:divBdr>
    </w:div>
    <w:div w:id="2008553846">
      <w:marLeft w:val="480"/>
      <w:marRight w:val="0"/>
      <w:marTop w:val="0"/>
      <w:marBottom w:val="0"/>
      <w:divBdr>
        <w:top w:val="none" w:sz="0" w:space="0" w:color="auto"/>
        <w:left w:val="none" w:sz="0" w:space="0" w:color="auto"/>
        <w:bottom w:val="none" w:sz="0" w:space="0" w:color="auto"/>
        <w:right w:val="none" w:sz="0" w:space="0" w:color="auto"/>
      </w:divBdr>
    </w:div>
    <w:div w:id="2008751023">
      <w:marLeft w:val="480"/>
      <w:marRight w:val="0"/>
      <w:marTop w:val="0"/>
      <w:marBottom w:val="0"/>
      <w:divBdr>
        <w:top w:val="none" w:sz="0" w:space="0" w:color="auto"/>
        <w:left w:val="none" w:sz="0" w:space="0" w:color="auto"/>
        <w:bottom w:val="none" w:sz="0" w:space="0" w:color="auto"/>
        <w:right w:val="none" w:sz="0" w:space="0" w:color="auto"/>
      </w:divBdr>
    </w:div>
    <w:div w:id="2008823690">
      <w:marLeft w:val="480"/>
      <w:marRight w:val="0"/>
      <w:marTop w:val="0"/>
      <w:marBottom w:val="0"/>
      <w:divBdr>
        <w:top w:val="none" w:sz="0" w:space="0" w:color="auto"/>
        <w:left w:val="none" w:sz="0" w:space="0" w:color="auto"/>
        <w:bottom w:val="none" w:sz="0" w:space="0" w:color="auto"/>
        <w:right w:val="none" w:sz="0" w:space="0" w:color="auto"/>
      </w:divBdr>
    </w:div>
    <w:div w:id="2008899312">
      <w:marLeft w:val="480"/>
      <w:marRight w:val="0"/>
      <w:marTop w:val="0"/>
      <w:marBottom w:val="0"/>
      <w:divBdr>
        <w:top w:val="none" w:sz="0" w:space="0" w:color="auto"/>
        <w:left w:val="none" w:sz="0" w:space="0" w:color="auto"/>
        <w:bottom w:val="none" w:sz="0" w:space="0" w:color="auto"/>
        <w:right w:val="none" w:sz="0" w:space="0" w:color="auto"/>
      </w:divBdr>
    </w:div>
    <w:div w:id="2009285329">
      <w:marLeft w:val="480"/>
      <w:marRight w:val="0"/>
      <w:marTop w:val="0"/>
      <w:marBottom w:val="0"/>
      <w:divBdr>
        <w:top w:val="none" w:sz="0" w:space="0" w:color="auto"/>
        <w:left w:val="none" w:sz="0" w:space="0" w:color="auto"/>
        <w:bottom w:val="none" w:sz="0" w:space="0" w:color="auto"/>
        <w:right w:val="none" w:sz="0" w:space="0" w:color="auto"/>
      </w:divBdr>
    </w:div>
    <w:div w:id="2009366201">
      <w:marLeft w:val="480"/>
      <w:marRight w:val="0"/>
      <w:marTop w:val="0"/>
      <w:marBottom w:val="0"/>
      <w:divBdr>
        <w:top w:val="none" w:sz="0" w:space="0" w:color="auto"/>
        <w:left w:val="none" w:sz="0" w:space="0" w:color="auto"/>
        <w:bottom w:val="none" w:sz="0" w:space="0" w:color="auto"/>
        <w:right w:val="none" w:sz="0" w:space="0" w:color="auto"/>
      </w:divBdr>
    </w:div>
    <w:div w:id="2009403078">
      <w:marLeft w:val="480"/>
      <w:marRight w:val="0"/>
      <w:marTop w:val="0"/>
      <w:marBottom w:val="0"/>
      <w:divBdr>
        <w:top w:val="none" w:sz="0" w:space="0" w:color="auto"/>
        <w:left w:val="none" w:sz="0" w:space="0" w:color="auto"/>
        <w:bottom w:val="none" w:sz="0" w:space="0" w:color="auto"/>
        <w:right w:val="none" w:sz="0" w:space="0" w:color="auto"/>
      </w:divBdr>
    </w:div>
    <w:div w:id="2009747872">
      <w:marLeft w:val="480"/>
      <w:marRight w:val="0"/>
      <w:marTop w:val="0"/>
      <w:marBottom w:val="0"/>
      <w:divBdr>
        <w:top w:val="none" w:sz="0" w:space="0" w:color="auto"/>
        <w:left w:val="none" w:sz="0" w:space="0" w:color="auto"/>
        <w:bottom w:val="none" w:sz="0" w:space="0" w:color="auto"/>
        <w:right w:val="none" w:sz="0" w:space="0" w:color="auto"/>
      </w:divBdr>
    </w:div>
    <w:div w:id="2009794410">
      <w:marLeft w:val="480"/>
      <w:marRight w:val="0"/>
      <w:marTop w:val="0"/>
      <w:marBottom w:val="0"/>
      <w:divBdr>
        <w:top w:val="none" w:sz="0" w:space="0" w:color="auto"/>
        <w:left w:val="none" w:sz="0" w:space="0" w:color="auto"/>
        <w:bottom w:val="none" w:sz="0" w:space="0" w:color="auto"/>
        <w:right w:val="none" w:sz="0" w:space="0" w:color="auto"/>
      </w:divBdr>
    </w:div>
    <w:div w:id="2010057231">
      <w:marLeft w:val="480"/>
      <w:marRight w:val="0"/>
      <w:marTop w:val="0"/>
      <w:marBottom w:val="0"/>
      <w:divBdr>
        <w:top w:val="none" w:sz="0" w:space="0" w:color="auto"/>
        <w:left w:val="none" w:sz="0" w:space="0" w:color="auto"/>
        <w:bottom w:val="none" w:sz="0" w:space="0" w:color="auto"/>
        <w:right w:val="none" w:sz="0" w:space="0" w:color="auto"/>
      </w:divBdr>
    </w:div>
    <w:div w:id="2010060222">
      <w:marLeft w:val="480"/>
      <w:marRight w:val="0"/>
      <w:marTop w:val="0"/>
      <w:marBottom w:val="0"/>
      <w:divBdr>
        <w:top w:val="none" w:sz="0" w:space="0" w:color="auto"/>
        <w:left w:val="none" w:sz="0" w:space="0" w:color="auto"/>
        <w:bottom w:val="none" w:sz="0" w:space="0" w:color="auto"/>
        <w:right w:val="none" w:sz="0" w:space="0" w:color="auto"/>
      </w:divBdr>
    </w:div>
    <w:div w:id="2010329582">
      <w:marLeft w:val="480"/>
      <w:marRight w:val="0"/>
      <w:marTop w:val="0"/>
      <w:marBottom w:val="0"/>
      <w:divBdr>
        <w:top w:val="none" w:sz="0" w:space="0" w:color="auto"/>
        <w:left w:val="none" w:sz="0" w:space="0" w:color="auto"/>
        <w:bottom w:val="none" w:sz="0" w:space="0" w:color="auto"/>
        <w:right w:val="none" w:sz="0" w:space="0" w:color="auto"/>
      </w:divBdr>
    </w:div>
    <w:div w:id="2010520657">
      <w:bodyDiv w:val="1"/>
      <w:marLeft w:val="0"/>
      <w:marRight w:val="0"/>
      <w:marTop w:val="0"/>
      <w:marBottom w:val="0"/>
      <w:divBdr>
        <w:top w:val="none" w:sz="0" w:space="0" w:color="auto"/>
        <w:left w:val="none" w:sz="0" w:space="0" w:color="auto"/>
        <w:bottom w:val="none" w:sz="0" w:space="0" w:color="auto"/>
        <w:right w:val="none" w:sz="0" w:space="0" w:color="auto"/>
      </w:divBdr>
      <w:divsChild>
        <w:div w:id="6060182">
          <w:marLeft w:val="480"/>
          <w:marRight w:val="0"/>
          <w:marTop w:val="0"/>
          <w:marBottom w:val="0"/>
          <w:divBdr>
            <w:top w:val="none" w:sz="0" w:space="0" w:color="auto"/>
            <w:left w:val="none" w:sz="0" w:space="0" w:color="auto"/>
            <w:bottom w:val="none" w:sz="0" w:space="0" w:color="auto"/>
            <w:right w:val="none" w:sz="0" w:space="0" w:color="auto"/>
          </w:divBdr>
        </w:div>
        <w:div w:id="12658929">
          <w:marLeft w:val="480"/>
          <w:marRight w:val="0"/>
          <w:marTop w:val="0"/>
          <w:marBottom w:val="0"/>
          <w:divBdr>
            <w:top w:val="none" w:sz="0" w:space="0" w:color="auto"/>
            <w:left w:val="none" w:sz="0" w:space="0" w:color="auto"/>
            <w:bottom w:val="none" w:sz="0" w:space="0" w:color="auto"/>
            <w:right w:val="none" w:sz="0" w:space="0" w:color="auto"/>
          </w:divBdr>
        </w:div>
        <w:div w:id="20209252">
          <w:marLeft w:val="480"/>
          <w:marRight w:val="0"/>
          <w:marTop w:val="0"/>
          <w:marBottom w:val="0"/>
          <w:divBdr>
            <w:top w:val="none" w:sz="0" w:space="0" w:color="auto"/>
            <w:left w:val="none" w:sz="0" w:space="0" w:color="auto"/>
            <w:bottom w:val="none" w:sz="0" w:space="0" w:color="auto"/>
            <w:right w:val="none" w:sz="0" w:space="0" w:color="auto"/>
          </w:divBdr>
        </w:div>
        <w:div w:id="27729087">
          <w:marLeft w:val="480"/>
          <w:marRight w:val="0"/>
          <w:marTop w:val="0"/>
          <w:marBottom w:val="0"/>
          <w:divBdr>
            <w:top w:val="none" w:sz="0" w:space="0" w:color="auto"/>
            <w:left w:val="none" w:sz="0" w:space="0" w:color="auto"/>
            <w:bottom w:val="none" w:sz="0" w:space="0" w:color="auto"/>
            <w:right w:val="none" w:sz="0" w:space="0" w:color="auto"/>
          </w:divBdr>
        </w:div>
        <w:div w:id="27797962">
          <w:marLeft w:val="480"/>
          <w:marRight w:val="0"/>
          <w:marTop w:val="0"/>
          <w:marBottom w:val="0"/>
          <w:divBdr>
            <w:top w:val="none" w:sz="0" w:space="0" w:color="auto"/>
            <w:left w:val="none" w:sz="0" w:space="0" w:color="auto"/>
            <w:bottom w:val="none" w:sz="0" w:space="0" w:color="auto"/>
            <w:right w:val="none" w:sz="0" w:space="0" w:color="auto"/>
          </w:divBdr>
        </w:div>
        <w:div w:id="47413488">
          <w:marLeft w:val="480"/>
          <w:marRight w:val="0"/>
          <w:marTop w:val="0"/>
          <w:marBottom w:val="0"/>
          <w:divBdr>
            <w:top w:val="none" w:sz="0" w:space="0" w:color="auto"/>
            <w:left w:val="none" w:sz="0" w:space="0" w:color="auto"/>
            <w:bottom w:val="none" w:sz="0" w:space="0" w:color="auto"/>
            <w:right w:val="none" w:sz="0" w:space="0" w:color="auto"/>
          </w:divBdr>
        </w:div>
        <w:div w:id="50274381">
          <w:marLeft w:val="480"/>
          <w:marRight w:val="0"/>
          <w:marTop w:val="0"/>
          <w:marBottom w:val="0"/>
          <w:divBdr>
            <w:top w:val="none" w:sz="0" w:space="0" w:color="auto"/>
            <w:left w:val="none" w:sz="0" w:space="0" w:color="auto"/>
            <w:bottom w:val="none" w:sz="0" w:space="0" w:color="auto"/>
            <w:right w:val="none" w:sz="0" w:space="0" w:color="auto"/>
          </w:divBdr>
        </w:div>
        <w:div w:id="67533496">
          <w:marLeft w:val="480"/>
          <w:marRight w:val="0"/>
          <w:marTop w:val="0"/>
          <w:marBottom w:val="0"/>
          <w:divBdr>
            <w:top w:val="none" w:sz="0" w:space="0" w:color="auto"/>
            <w:left w:val="none" w:sz="0" w:space="0" w:color="auto"/>
            <w:bottom w:val="none" w:sz="0" w:space="0" w:color="auto"/>
            <w:right w:val="none" w:sz="0" w:space="0" w:color="auto"/>
          </w:divBdr>
        </w:div>
        <w:div w:id="69013253">
          <w:marLeft w:val="480"/>
          <w:marRight w:val="0"/>
          <w:marTop w:val="0"/>
          <w:marBottom w:val="0"/>
          <w:divBdr>
            <w:top w:val="none" w:sz="0" w:space="0" w:color="auto"/>
            <w:left w:val="none" w:sz="0" w:space="0" w:color="auto"/>
            <w:bottom w:val="none" w:sz="0" w:space="0" w:color="auto"/>
            <w:right w:val="none" w:sz="0" w:space="0" w:color="auto"/>
          </w:divBdr>
        </w:div>
        <w:div w:id="81074225">
          <w:marLeft w:val="480"/>
          <w:marRight w:val="0"/>
          <w:marTop w:val="0"/>
          <w:marBottom w:val="0"/>
          <w:divBdr>
            <w:top w:val="none" w:sz="0" w:space="0" w:color="auto"/>
            <w:left w:val="none" w:sz="0" w:space="0" w:color="auto"/>
            <w:bottom w:val="none" w:sz="0" w:space="0" w:color="auto"/>
            <w:right w:val="none" w:sz="0" w:space="0" w:color="auto"/>
          </w:divBdr>
        </w:div>
        <w:div w:id="101192141">
          <w:marLeft w:val="480"/>
          <w:marRight w:val="0"/>
          <w:marTop w:val="0"/>
          <w:marBottom w:val="0"/>
          <w:divBdr>
            <w:top w:val="none" w:sz="0" w:space="0" w:color="auto"/>
            <w:left w:val="none" w:sz="0" w:space="0" w:color="auto"/>
            <w:bottom w:val="none" w:sz="0" w:space="0" w:color="auto"/>
            <w:right w:val="none" w:sz="0" w:space="0" w:color="auto"/>
          </w:divBdr>
        </w:div>
        <w:div w:id="108624868">
          <w:marLeft w:val="480"/>
          <w:marRight w:val="0"/>
          <w:marTop w:val="0"/>
          <w:marBottom w:val="0"/>
          <w:divBdr>
            <w:top w:val="none" w:sz="0" w:space="0" w:color="auto"/>
            <w:left w:val="none" w:sz="0" w:space="0" w:color="auto"/>
            <w:bottom w:val="none" w:sz="0" w:space="0" w:color="auto"/>
            <w:right w:val="none" w:sz="0" w:space="0" w:color="auto"/>
          </w:divBdr>
        </w:div>
        <w:div w:id="122500662">
          <w:marLeft w:val="480"/>
          <w:marRight w:val="0"/>
          <w:marTop w:val="0"/>
          <w:marBottom w:val="0"/>
          <w:divBdr>
            <w:top w:val="none" w:sz="0" w:space="0" w:color="auto"/>
            <w:left w:val="none" w:sz="0" w:space="0" w:color="auto"/>
            <w:bottom w:val="none" w:sz="0" w:space="0" w:color="auto"/>
            <w:right w:val="none" w:sz="0" w:space="0" w:color="auto"/>
          </w:divBdr>
        </w:div>
        <w:div w:id="129522023">
          <w:marLeft w:val="480"/>
          <w:marRight w:val="0"/>
          <w:marTop w:val="0"/>
          <w:marBottom w:val="0"/>
          <w:divBdr>
            <w:top w:val="none" w:sz="0" w:space="0" w:color="auto"/>
            <w:left w:val="none" w:sz="0" w:space="0" w:color="auto"/>
            <w:bottom w:val="none" w:sz="0" w:space="0" w:color="auto"/>
            <w:right w:val="none" w:sz="0" w:space="0" w:color="auto"/>
          </w:divBdr>
        </w:div>
        <w:div w:id="134416498">
          <w:marLeft w:val="480"/>
          <w:marRight w:val="0"/>
          <w:marTop w:val="0"/>
          <w:marBottom w:val="0"/>
          <w:divBdr>
            <w:top w:val="none" w:sz="0" w:space="0" w:color="auto"/>
            <w:left w:val="none" w:sz="0" w:space="0" w:color="auto"/>
            <w:bottom w:val="none" w:sz="0" w:space="0" w:color="auto"/>
            <w:right w:val="none" w:sz="0" w:space="0" w:color="auto"/>
          </w:divBdr>
        </w:div>
        <w:div w:id="145126197">
          <w:marLeft w:val="480"/>
          <w:marRight w:val="0"/>
          <w:marTop w:val="0"/>
          <w:marBottom w:val="0"/>
          <w:divBdr>
            <w:top w:val="none" w:sz="0" w:space="0" w:color="auto"/>
            <w:left w:val="none" w:sz="0" w:space="0" w:color="auto"/>
            <w:bottom w:val="none" w:sz="0" w:space="0" w:color="auto"/>
            <w:right w:val="none" w:sz="0" w:space="0" w:color="auto"/>
          </w:divBdr>
        </w:div>
        <w:div w:id="161970747">
          <w:marLeft w:val="480"/>
          <w:marRight w:val="0"/>
          <w:marTop w:val="0"/>
          <w:marBottom w:val="0"/>
          <w:divBdr>
            <w:top w:val="none" w:sz="0" w:space="0" w:color="auto"/>
            <w:left w:val="none" w:sz="0" w:space="0" w:color="auto"/>
            <w:bottom w:val="none" w:sz="0" w:space="0" w:color="auto"/>
            <w:right w:val="none" w:sz="0" w:space="0" w:color="auto"/>
          </w:divBdr>
        </w:div>
        <w:div w:id="175462160">
          <w:marLeft w:val="480"/>
          <w:marRight w:val="0"/>
          <w:marTop w:val="0"/>
          <w:marBottom w:val="0"/>
          <w:divBdr>
            <w:top w:val="none" w:sz="0" w:space="0" w:color="auto"/>
            <w:left w:val="none" w:sz="0" w:space="0" w:color="auto"/>
            <w:bottom w:val="none" w:sz="0" w:space="0" w:color="auto"/>
            <w:right w:val="none" w:sz="0" w:space="0" w:color="auto"/>
          </w:divBdr>
        </w:div>
        <w:div w:id="176502580">
          <w:marLeft w:val="480"/>
          <w:marRight w:val="0"/>
          <w:marTop w:val="0"/>
          <w:marBottom w:val="0"/>
          <w:divBdr>
            <w:top w:val="none" w:sz="0" w:space="0" w:color="auto"/>
            <w:left w:val="none" w:sz="0" w:space="0" w:color="auto"/>
            <w:bottom w:val="none" w:sz="0" w:space="0" w:color="auto"/>
            <w:right w:val="none" w:sz="0" w:space="0" w:color="auto"/>
          </w:divBdr>
        </w:div>
        <w:div w:id="177739345">
          <w:marLeft w:val="480"/>
          <w:marRight w:val="0"/>
          <w:marTop w:val="0"/>
          <w:marBottom w:val="0"/>
          <w:divBdr>
            <w:top w:val="none" w:sz="0" w:space="0" w:color="auto"/>
            <w:left w:val="none" w:sz="0" w:space="0" w:color="auto"/>
            <w:bottom w:val="none" w:sz="0" w:space="0" w:color="auto"/>
            <w:right w:val="none" w:sz="0" w:space="0" w:color="auto"/>
          </w:divBdr>
        </w:div>
        <w:div w:id="180633514">
          <w:marLeft w:val="480"/>
          <w:marRight w:val="0"/>
          <w:marTop w:val="0"/>
          <w:marBottom w:val="0"/>
          <w:divBdr>
            <w:top w:val="none" w:sz="0" w:space="0" w:color="auto"/>
            <w:left w:val="none" w:sz="0" w:space="0" w:color="auto"/>
            <w:bottom w:val="none" w:sz="0" w:space="0" w:color="auto"/>
            <w:right w:val="none" w:sz="0" w:space="0" w:color="auto"/>
          </w:divBdr>
        </w:div>
        <w:div w:id="190187249">
          <w:marLeft w:val="480"/>
          <w:marRight w:val="0"/>
          <w:marTop w:val="0"/>
          <w:marBottom w:val="0"/>
          <w:divBdr>
            <w:top w:val="none" w:sz="0" w:space="0" w:color="auto"/>
            <w:left w:val="none" w:sz="0" w:space="0" w:color="auto"/>
            <w:bottom w:val="none" w:sz="0" w:space="0" w:color="auto"/>
            <w:right w:val="none" w:sz="0" w:space="0" w:color="auto"/>
          </w:divBdr>
        </w:div>
        <w:div w:id="191847757">
          <w:marLeft w:val="480"/>
          <w:marRight w:val="0"/>
          <w:marTop w:val="0"/>
          <w:marBottom w:val="0"/>
          <w:divBdr>
            <w:top w:val="none" w:sz="0" w:space="0" w:color="auto"/>
            <w:left w:val="none" w:sz="0" w:space="0" w:color="auto"/>
            <w:bottom w:val="none" w:sz="0" w:space="0" w:color="auto"/>
            <w:right w:val="none" w:sz="0" w:space="0" w:color="auto"/>
          </w:divBdr>
        </w:div>
        <w:div w:id="206724931">
          <w:marLeft w:val="480"/>
          <w:marRight w:val="0"/>
          <w:marTop w:val="0"/>
          <w:marBottom w:val="0"/>
          <w:divBdr>
            <w:top w:val="none" w:sz="0" w:space="0" w:color="auto"/>
            <w:left w:val="none" w:sz="0" w:space="0" w:color="auto"/>
            <w:bottom w:val="none" w:sz="0" w:space="0" w:color="auto"/>
            <w:right w:val="none" w:sz="0" w:space="0" w:color="auto"/>
          </w:divBdr>
        </w:div>
        <w:div w:id="207686412">
          <w:marLeft w:val="480"/>
          <w:marRight w:val="0"/>
          <w:marTop w:val="0"/>
          <w:marBottom w:val="0"/>
          <w:divBdr>
            <w:top w:val="none" w:sz="0" w:space="0" w:color="auto"/>
            <w:left w:val="none" w:sz="0" w:space="0" w:color="auto"/>
            <w:bottom w:val="none" w:sz="0" w:space="0" w:color="auto"/>
            <w:right w:val="none" w:sz="0" w:space="0" w:color="auto"/>
          </w:divBdr>
        </w:div>
        <w:div w:id="209341413">
          <w:marLeft w:val="480"/>
          <w:marRight w:val="0"/>
          <w:marTop w:val="0"/>
          <w:marBottom w:val="0"/>
          <w:divBdr>
            <w:top w:val="none" w:sz="0" w:space="0" w:color="auto"/>
            <w:left w:val="none" w:sz="0" w:space="0" w:color="auto"/>
            <w:bottom w:val="none" w:sz="0" w:space="0" w:color="auto"/>
            <w:right w:val="none" w:sz="0" w:space="0" w:color="auto"/>
          </w:divBdr>
        </w:div>
        <w:div w:id="213280484">
          <w:marLeft w:val="480"/>
          <w:marRight w:val="0"/>
          <w:marTop w:val="0"/>
          <w:marBottom w:val="0"/>
          <w:divBdr>
            <w:top w:val="none" w:sz="0" w:space="0" w:color="auto"/>
            <w:left w:val="none" w:sz="0" w:space="0" w:color="auto"/>
            <w:bottom w:val="none" w:sz="0" w:space="0" w:color="auto"/>
            <w:right w:val="none" w:sz="0" w:space="0" w:color="auto"/>
          </w:divBdr>
        </w:div>
        <w:div w:id="232008045">
          <w:marLeft w:val="480"/>
          <w:marRight w:val="0"/>
          <w:marTop w:val="0"/>
          <w:marBottom w:val="0"/>
          <w:divBdr>
            <w:top w:val="none" w:sz="0" w:space="0" w:color="auto"/>
            <w:left w:val="none" w:sz="0" w:space="0" w:color="auto"/>
            <w:bottom w:val="none" w:sz="0" w:space="0" w:color="auto"/>
            <w:right w:val="none" w:sz="0" w:space="0" w:color="auto"/>
          </w:divBdr>
        </w:div>
        <w:div w:id="233245664">
          <w:marLeft w:val="480"/>
          <w:marRight w:val="0"/>
          <w:marTop w:val="0"/>
          <w:marBottom w:val="0"/>
          <w:divBdr>
            <w:top w:val="none" w:sz="0" w:space="0" w:color="auto"/>
            <w:left w:val="none" w:sz="0" w:space="0" w:color="auto"/>
            <w:bottom w:val="none" w:sz="0" w:space="0" w:color="auto"/>
            <w:right w:val="none" w:sz="0" w:space="0" w:color="auto"/>
          </w:divBdr>
        </w:div>
        <w:div w:id="249194274">
          <w:marLeft w:val="480"/>
          <w:marRight w:val="0"/>
          <w:marTop w:val="0"/>
          <w:marBottom w:val="0"/>
          <w:divBdr>
            <w:top w:val="none" w:sz="0" w:space="0" w:color="auto"/>
            <w:left w:val="none" w:sz="0" w:space="0" w:color="auto"/>
            <w:bottom w:val="none" w:sz="0" w:space="0" w:color="auto"/>
            <w:right w:val="none" w:sz="0" w:space="0" w:color="auto"/>
          </w:divBdr>
        </w:div>
        <w:div w:id="257715209">
          <w:marLeft w:val="480"/>
          <w:marRight w:val="0"/>
          <w:marTop w:val="0"/>
          <w:marBottom w:val="0"/>
          <w:divBdr>
            <w:top w:val="none" w:sz="0" w:space="0" w:color="auto"/>
            <w:left w:val="none" w:sz="0" w:space="0" w:color="auto"/>
            <w:bottom w:val="none" w:sz="0" w:space="0" w:color="auto"/>
            <w:right w:val="none" w:sz="0" w:space="0" w:color="auto"/>
          </w:divBdr>
        </w:div>
        <w:div w:id="295063059">
          <w:marLeft w:val="480"/>
          <w:marRight w:val="0"/>
          <w:marTop w:val="0"/>
          <w:marBottom w:val="0"/>
          <w:divBdr>
            <w:top w:val="none" w:sz="0" w:space="0" w:color="auto"/>
            <w:left w:val="none" w:sz="0" w:space="0" w:color="auto"/>
            <w:bottom w:val="none" w:sz="0" w:space="0" w:color="auto"/>
            <w:right w:val="none" w:sz="0" w:space="0" w:color="auto"/>
          </w:divBdr>
        </w:div>
        <w:div w:id="300883923">
          <w:marLeft w:val="480"/>
          <w:marRight w:val="0"/>
          <w:marTop w:val="0"/>
          <w:marBottom w:val="0"/>
          <w:divBdr>
            <w:top w:val="none" w:sz="0" w:space="0" w:color="auto"/>
            <w:left w:val="none" w:sz="0" w:space="0" w:color="auto"/>
            <w:bottom w:val="none" w:sz="0" w:space="0" w:color="auto"/>
            <w:right w:val="none" w:sz="0" w:space="0" w:color="auto"/>
          </w:divBdr>
        </w:div>
        <w:div w:id="317655675">
          <w:marLeft w:val="480"/>
          <w:marRight w:val="0"/>
          <w:marTop w:val="0"/>
          <w:marBottom w:val="0"/>
          <w:divBdr>
            <w:top w:val="none" w:sz="0" w:space="0" w:color="auto"/>
            <w:left w:val="none" w:sz="0" w:space="0" w:color="auto"/>
            <w:bottom w:val="none" w:sz="0" w:space="0" w:color="auto"/>
            <w:right w:val="none" w:sz="0" w:space="0" w:color="auto"/>
          </w:divBdr>
        </w:div>
        <w:div w:id="323314414">
          <w:marLeft w:val="480"/>
          <w:marRight w:val="0"/>
          <w:marTop w:val="0"/>
          <w:marBottom w:val="0"/>
          <w:divBdr>
            <w:top w:val="none" w:sz="0" w:space="0" w:color="auto"/>
            <w:left w:val="none" w:sz="0" w:space="0" w:color="auto"/>
            <w:bottom w:val="none" w:sz="0" w:space="0" w:color="auto"/>
            <w:right w:val="none" w:sz="0" w:space="0" w:color="auto"/>
          </w:divBdr>
        </w:div>
        <w:div w:id="340622308">
          <w:marLeft w:val="480"/>
          <w:marRight w:val="0"/>
          <w:marTop w:val="0"/>
          <w:marBottom w:val="0"/>
          <w:divBdr>
            <w:top w:val="none" w:sz="0" w:space="0" w:color="auto"/>
            <w:left w:val="none" w:sz="0" w:space="0" w:color="auto"/>
            <w:bottom w:val="none" w:sz="0" w:space="0" w:color="auto"/>
            <w:right w:val="none" w:sz="0" w:space="0" w:color="auto"/>
          </w:divBdr>
        </w:div>
        <w:div w:id="350181659">
          <w:marLeft w:val="480"/>
          <w:marRight w:val="0"/>
          <w:marTop w:val="0"/>
          <w:marBottom w:val="0"/>
          <w:divBdr>
            <w:top w:val="none" w:sz="0" w:space="0" w:color="auto"/>
            <w:left w:val="none" w:sz="0" w:space="0" w:color="auto"/>
            <w:bottom w:val="none" w:sz="0" w:space="0" w:color="auto"/>
            <w:right w:val="none" w:sz="0" w:space="0" w:color="auto"/>
          </w:divBdr>
        </w:div>
        <w:div w:id="362175625">
          <w:marLeft w:val="480"/>
          <w:marRight w:val="0"/>
          <w:marTop w:val="0"/>
          <w:marBottom w:val="0"/>
          <w:divBdr>
            <w:top w:val="none" w:sz="0" w:space="0" w:color="auto"/>
            <w:left w:val="none" w:sz="0" w:space="0" w:color="auto"/>
            <w:bottom w:val="none" w:sz="0" w:space="0" w:color="auto"/>
            <w:right w:val="none" w:sz="0" w:space="0" w:color="auto"/>
          </w:divBdr>
        </w:div>
        <w:div w:id="381254217">
          <w:marLeft w:val="480"/>
          <w:marRight w:val="0"/>
          <w:marTop w:val="0"/>
          <w:marBottom w:val="0"/>
          <w:divBdr>
            <w:top w:val="none" w:sz="0" w:space="0" w:color="auto"/>
            <w:left w:val="none" w:sz="0" w:space="0" w:color="auto"/>
            <w:bottom w:val="none" w:sz="0" w:space="0" w:color="auto"/>
            <w:right w:val="none" w:sz="0" w:space="0" w:color="auto"/>
          </w:divBdr>
        </w:div>
        <w:div w:id="412287660">
          <w:marLeft w:val="480"/>
          <w:marRight w:val="0"/>
          <w:marTop w:val="0"/>
          <w:marBottom w:val="0"/>
          <w:divBdr>
            <w:top w:val="none" w:sz="0" w:space="0" w:color="auto"/>
            <w:left w:val="none" w:sz="0" w:space="0" w:color="auto"/>
            <w:bottom w:val="none" w:sz="0" w:space="0" w:color="auto"/>
            <w:right w:val="none" w:sz="0" w:space="0" w:color="auto"/>
          </w:divBdr>
        </w:div>
        <w:div w:id="424427384">
          <w:marLeft w:val="480"/>
          <w:marRight w:val="0"/>
          <w:marTop w:val="0"/>
          <w:marBottom w:val="0"/>
          <w:divBdr>
            <w:top w:val="none" w:sz="0" w:space="0" w:color="auto"/>
            <w:left w:val="none" w:sz="0" w:space="0" w:color="auto"/>
            <w:bottom w:val="none" w:sz="0" w:space="0" w:color="auto"/>
            <w:right w:val="none" w:sz="0" w:space="0" w:color="auto"/>
          </w:divBdr>
        </w:div>
        <w:div w:id="427970169">
          <w:marLeft w:val="480"/>
          <w:marRight w:val="0"/>
          <w:marTop w:val="0"/>
          <w:marBottom w:val="0"/>
          <w:divBdr>
            <w:top w:val="none" w:sz="0" w:space="0" w:color="auto"/>
            <w:left w:val="none" w:sz="0" w:space="0" w:color="auto"/>
            <w:bottom w:val="none" w:sz="0" w:space="0" w:color="auto"/>
            <w:right w:val="none" w:sz="0" w:space="0" w:color="auto"/>
          </w:divBdr>
        </w:div>
        <w:div w:id="456879069">
          <w:marLeft w:val="480"/>
          <w:marRight w:val="0"/>
          <w:marTop w:val="0"/>
          <w:marBottom w:val="0"/>
          <w:divBdr>
            <w:top w:val="none" w:sz="0" w:space="0" w:color="auto"/>
            <w:left w:val="none" w:sz="0" w:space="0" w:color="auto"/>
            <w:bottom w:val="none" w:sz="0" w:space="0" w:color="auto"/>
            <w:right w:val="none" w:sz="0" w:space="0" w:color="auto"/>
          </w:divBdr>
        </w:div>
        <w:div w:id="465707348">
          <w:marLeft w:val="480"/>
          <w:marRight w:val="0"/>
          <w:marTop w:val="0"/>
          <w:marBottom w:val="0"/>
          <w:divBdr>
            <w:top w:val="none" w:sz="0" w:space="0" w:color="auto"/>
            <w:left w:val="none" w:sz="0" w:space="0" w:color="auto"/>
            <w:bottom w:val="none" w:sz="0" w:space="0" w:color="auto"/>
            <w:right w:val="none" w:sz="0" w:space="0" w:color="auto"/>
          </w:divBdr>
        </w:div>
        <w:div w:id="477577243">
          <w:marLeft w:val="480"/>
          <w:marRight w:val="0"/>
          <w:marTop w:val="0"/>
          <w:marBottom w:val="0"/>
          <w:divBdr>
            <w:top w:val="none" w:sz="0" w:space="0" w:color="auto"/>
            <w:left w:val="none" w:sz="0" w:space="0" w:color="auto"/>
            <w:bottom w:val="none" w:sz="0" w:space="0" w:color="auto"/>
            <w:right w:val="none" w:sz="0" w:space="0" w:color="auto"/>
          </w:divBdr>
        </w:div>
        <w:div w:id="479229967">
          <w:marLeft w:val="480"/>
          <w:marRight w:val="0"/>
          <w:marTop w:val="0"/>
          <w:marBottom w:val="0"/>
          <w:divBdr>
            <w:top w:val="none" w:sz="0" w:space="0" w:color="auto"/>
            <w:left w:val="none" w:sz="0" w:space="0" w:color="auto"/>
            <w:bottom w:val="none" w:sz="0" w:space="0" w:color="auto"/>
            <w:right w:val="none" w:sz="0" w:space="0" w:color="auto"/>
          </w:divBdr>
        </w:div>
        <w:div w:id="482281198">
          <w:marLeft w:val="480"/>
          <w:marRight w:val="0"/>
          <w:marTop w:val="0"/>
          <w:marBottom w:val="0"/>
          <w:divBdr>
            <w:top w:val="none" w:sz="0" w:space="0" w:color="auto"/>
            <w:left w:val="none" w:sz="0" w:space="0" w:color="auto"/>
            <w:bottom w:val="none" w:sz="0" w:space="0" w:color="auto"/>
            <w:right w:val="none" w:sz="0" w:space="0" w:color="auto"/>
          </w:divBdr>
        </w:div>
        <w:div w:id="509684787">
          <w:marLeft w:val="480"/>
          <w:marRight w:val="0"/>
          <w:marTop w:val="0"/>
          <w:marBottom w:val="0"/>
          <w:divBdr>
            <w:top w:val="none" w:sz="0" w:space="0" w:color="auto"/>
            <w:left w:val="none" w:sz="0" w:space="0" w:color="auto"/>
            <w:bottom w:val="none" w:sz="0" w:space="0" w:color="auto"/>
            <w:right w:val="none" w:sz="0" w:space="0" w:color="auto"/>
          </w:divBdr>
        </w:div>
        <w:div w:id="523254356">
          <w:marLeft w:val="480"/>
          <w:marRight w:val="0"/>
          <w:marTop w:val="0"/>
          <w:marBottom w:val="0"/>
          <w:divBdr>
            <w:top w:val="none" w:sz="0" w:space="0" w:color="auto"/>
            <w:left w:val="none" w:sz="0" w:space="0" w:color="auto"/>
            <w:bottom w:val="none" w:sz="0" w:space="0" w:color="auto"/>
            <w:right w:val="none" w:sz="0" w:space="0" w:color="auto"/>
          </w:divBdr>
        </w:div>
        <w:div w:id="524440350">
          <w:marLeft w:val="480"/>
          <w:marRight w:val="0"/>
          <w:marTop w:val="0"/>
          <w:marBottom w:val="0"/>
          <w:divBdr>
            <w:top w:val="none" w:sz="0" w:space="0" w:color="auto"/>
            <w:left w:val="none" w:sz="0" w:space="0" w:color="auto"/>
            <w:bottom w:val="none" w:sz="0" w:space="0" w:color="auto"/>
            <w:right w:val="none" w:sz="0" w:space="0" w:color="auto"/>
          </w:divBdr>
        </w:div>
        <w:div w:id="525682705">
          <w:marLeft w:val="480"/>
          <w:marRight w:val="0"/>
          <w:marTop w:val="0"/>
          <w:marBottom w:val="0"/>
          <w:divBdr>
            <w:top w:val="none" w:sz="0" w:space="0" w:color="auto"/>
            <w:left w:val="none" w:sz="0" w:space="0" w:color="auto"/>
            <w:bottom w:val="none" w:sz="0" w:space="0" w:color="auto"/>
            <w:right w:val="none" w:sz="0" w:space="0" w:color="auto"/>
          </w:divBdr>
        </w:div>
        <w:div w:id="539050489">
          <w:marLeft w:val="480"/>
          <w:marRight w:val="0"/>
          <w:marTop w:val="0"/>
          <w:marBottom w:val="0"/>
          <w:divBdr>
            <w:top w:val="none" w:sz="0" w:space="0" w:color="auto"/>
            <w:left w:val="none" w:sz="0" w:space="0" w:color="auto"/>
            <w:bottom w:val="none" w:sz="0" w:space="0" w:color="auto"/>
            <w:right w:val="none" w:sz="0" w:space="0" w:color="auto"/>
          </w:divBdr>
        </w:div>
        <w:div w:id="542525306">
          <w:marLeft w:val="480"/>
          <w:marRight w:val="0"/>
          <w:marTop w:val="0"/>
          <w:marBottom w:val="0"/>
          <w:divBdr>
            <w:top w:val="none" w:sz="0" w:space="0" w:color="auto"/>
            <w:left w:val="none" w:sz="0" w:space="0" w:color="auto"/>
            <w:bottom w:val="none" w:sz="0" w:space="0" w:color="auto"/>
            <w:right w:val="none" w:sz="0" w:space="0" w:color="auto"/>
          </w:divBdr>
        </w:div>
        <w:div w:id="557517586">
          <w:marLeft w:val="480"/>
          <w:marRight w:val="0"/>
          <w:marTop w:val="0"/>
          <w:marBottom w:val="0"/>
          <w:divBdr>
            <w:top w:val="none" w:sz="0" w:space="0" w:color="auto"/>
            <w:left w:val="none" w:sz="0" w:space="0" w:color="auto"/>
            <w:bottom w:val="none" w:sz="0" w:space="0" w:color="auto"/>
            <w:right w:val="none" w:sz="0" w:space="0" w:color="auto"/>
          </w:divBdr>
        </w:div>
        <w:div w:id="565723227">
          <w:marLeft w:val="480"/>
          <w:marRight w:val="0"/>
          <w:marTop w:val="0"/>
          <w:marBottom w:val="0"/>
          <w:divBdr>
            <w:top w:val="none" w:sz="0" w:space="0" w:color="auto"/>
            <w:left w:val="none" w:sz="0" w:space="0" w:color="auto"/>
            <w:bottom w:val="none" w:sz="0" w:space="0" w:color="auto"/>
            <w:right w:val="none" w:sz="0" w:space="0" w:color="auto"/>
          </w:divBdr>
        </w:div>
        <w:div w:id="568924259">
          <w:marLeft w:val="480"/>
          <w:marRight w:val="0"/>
          <w:marTop w:val="0"/>
          <w:marBottom w:val="0"/>
          <w:divBdr>
            <w:top w:val="none" w:sz="0" w:space="0" w:color="auto"/>
            <w:left w:val="none" w:sz="0" w:space="0" w:color="auto"/>
            <w:bottom w:val="none" w:sz="0" w:space="0" w:color="auto"/>
            <w:right w:val="none" w:sz="0" w:space="0" w:color="auto"/>
          </w:divBdr>
        </w:div>
        <w:div w:id="574515171">
          <w:marLeft w:val="480"/>
          <w:marRight w:val="0"/>
          <w:marTop w:val="0"/>
          <w:marBottom w:val="0"/>
          <w:divBdr>
            <w:top w:val="none" w:sz="0" w:space="0" w:color="auto"/>
            <w:left w:val="none" w:sz="0" w:space="0" w:color="auto"/>
            <w:bottom w:val="none" w:sz="0" w:space="0" w:color="auto"/>
            <w:right w:val="none" w:sz="0" w:space="0" w:color="auto"/>
          </w:divBdr>
        </w:div>
        <w:div w:id="610354268">
          <w:marLeft w:val="480"/>
          <w:marRight w:val="0"/>
          <w:marTop w:val="0"/>
          <w:marBottom w:val="0"/>
          <w:divBdr>
            <w:top w:val="none" w:sz="0" w:space="0" w:color="auto"/>
            <w:left w:val="none" w:sz="0" w:space="0" w:color="auto"/>
            <w:bottom w:val="none" w:sz="0" w:space="0" w:color="auto"/>
            <w:right w:val="none" w:sz="0" w:space="0" w:color="auto"/>
          </w:divBdr>
        </w:div>
        <w:div w:id="627011196">
          <w:marLeft w:val="480"/>
          <w:marRight w:val="0"/>
          <w:marTop w:val="0"/>
          <w:marBottom w:val="0"/>
          <w:divBdr>
            <w:top w:val="none" w:sz="0" w:space="0" w:color="auto"/>
            <w:left w:val="none" w:sz="0" w:space="0" w:color="auto"/>
            <w:bottom w:val="none" w:sz="0" w:space="0" w:color="auto"/>
            <w:right w:val="none" w:sz="0" w:space="0" w:color="auto"/>
          </w:divBdr>
        </w:div>
        <w:div w:id="643437470">
          <w:marLeft w:val="480"/>
          <w:marRight w:val="0"/>
          <w:marTop w:val="0"/>
          <w:marBottom w:val="0"/>
          <w:divBdr>
            <w:top w:val="none" w:sz="0" w:space="0" w:color="auto"/>
            <w:left w:val="none" w:sz="0" w:space="0" w:color="auto"/>
            <w:bottom w:val="none" w:sz="0" w:space="0" w:color="auto"/>
            <w:right w:val="none" w:sz="0" w:space="0" w:color="auto"/>
          </w:divBdr>
        </w:div>
        <w:div w:id="644893437">
          <w:marLeft w:val="480"/>
          <w:marRight w:val="0"/>
          <w:marTop w:val="0"/>
          <w:marBottom w:val="0"/>
          <w:divBdr>
            <w:top w:val="none" w:sz="0" w:space="0" w:color="auto"/>
            <w:left w:val="none" w:sz="0" w:space="0" w:color="auto"/>
            <w:bottom w:val="none" w:sz="0" w:space="0" w:color="auto"/>
            <w:right w:val="none" w:sz="0" w:space="0" w:color="auto"/>
          </w:divBdr>
        </w:div>
        <w:div w:id="692461039">
          <w:marLeft w:val="480"/>
          <w:marRight w:val="0"/>
          <w:marTop w:val="0"/>
          <w:marBottom w:val="0"/>
          <w:divBdr>
            <w:top w:val="none" w:sz="0" w:space="0" w:color="auto"/>
            <w:left w:val="none" w:sz="0" w:space="0" w:color="auto"/>
            <w:bottom w:val="none" w:sz="0" w:space="0" w:color="auto"/>
            <w:right w:val="none" w:sz="0" w:space="0" w:color="auto"/>
          </w:divBdr>
        </w:div>
        <w:div w:id="700472068">
          <w:marLeft w:val="480"/>
          <w:marRight w:val="0"/>
          <w:marTop w:val="0"/>
          <w:marBottom w:val="0"/>
          <w:divBdr>
            <w:top w:val="none" w:sz="0" w:space="0" w:color="auto"/>
            <w:left w:val="none" w:sz="0" w:space="0" w:color="auto"/>
            <w:bottom w:val="none" w:sz="0" w:space="0" w:color="auto"/>
            <w:right w:val="none" w:sz="0" w:space="0" w:color="auto"/>
          </w:divBdr>
        </w:div>
        <w:div w:id="715206298">
          <w:marLeft w:val="480"/>
          <w:marRight w:val="0"/>
          <w:marTop w:val="0"/>
          <w:marBottom w:val="0"/>
          <w:divBdr>
            <w:top w:val="none" w:sz="0" w:space="0" w:color="auto"/>
            <w:left w:val="none" w:sz="0" w:space="0" w:color="auto"/>
            <w:bottom w:val="none" w:sz="0" w:space="0" w:color="auto"/>
            <w:right w:val="none" w:sz="0" w:space="0" w:color="auto"/>
          </w:divBdr>
        </w:div>
        <w:div w:id="733359384">
          <w:marLeft w:val="480"/>
          <w:marRight w:val="0"/>
          <w:marTop w:val="0"/>
          <w:marBottom w:val="0"/>
          <w:divBdr>
            <w:top w:val="none" w:sz="0" w:space="0" w:color="auto"/>
            <w:left w:val="none" w:sz="0" w:space="0" w:color="auto"/>
            <w:bottom w:val="none" w:sz="0" w:space="0" w:color="auto"/>
            <w:right w:val="none" w:sz="0" w:space="0" w:color="auto"/>
          </w:divBdr>
        </w:div>
        <w:div w:id="734814628">
          <w:marLeft w:val="480"/>
          <w:marRight w:val="0"/>
          <w:marTop w:val="0"/>
          <w:marBottom w:val="0"/>
          <w:divBdr>
            <w:top w:val="none" w:sz="0" w:space="0" w:color="auto"/>
            <w:left w:val="none" w:sz="0" w:space="0" w:color="auto"/>
            <w:bottom w:val="none" w:sz="0" w:space="0" w:color="auto"/>
            <w:right w:val="none" w:sz="0" w:space="0" w:color="auto"/>
          </w:divBdr>
        </w:div>
        <w:div w:id="758066814">
          <w:marLeft w:val="480"/>
          <w:marRight w:val="0"/>
          <w:marTop w:val="0"/>
          <w:marBottom w:val="0"/>
          <w:divBdr>
            <w:top w:val="none" w:sz="0" w:space="0" w:color="auto"/>
            <w:left w:val="none" w:sz="0" w:space="0" w:color="auto"/>
            <w:bottom w:val="none" w:sz="0" w:space="0" w:color="auto"/>
            <w:right w:val="none" w:sz="0" w:space="0" w:color="auto"/>
          </w:divBdr>
        </w:div>
        <w:div w:id="762412475">
          <w:marLeft w:val="480"/>
          <w:marRight w:val="0"/>
          <w:marTop w:val="0"/>
          <w:marBottom w:val="0"/>
          <w:divBdr>
            <w:top w:val="none" w:sz="0" w:space="0" w:color="auto"/>
            <w:left w:val="none" w:sz="0" w:space="0" w:color="auto"/>
            <w:bottom w:val="none" w:sz="0" w:space="0" w:color="auto"/>
            <w:right w:val="none" w:sz="0" w:space="0" w:color="auto"/>
          </w:divBdr>
        </w:div>
        <w:div w:id="763763143">
          <w:marLeft w:val="480"/>
          <w:marRight w:val="0"/>
          <w:marTop w:val="0"/>
          <w:marBottom w:val="0"/>
          <w:divBdr>
            <w:top w:val="none" w:sz="0" w:space="0" w:color="auto"/>
            <w:left w:val="none" w:sz="0" w:space="0" w:color="auto"/>
            <w:bottom w:val="none" w:sz="0" w:space="0" w:color="auto"/>
            <w:right w:val="none" w:sz="0" w:space="0" w:color="auto"/>
          </w:divBdr>
        </w:div>
        <w:div w:id="773402407">
          <w:marLeft w:val="480"/>
          <w:marRight w:val="0"/>
          <w:marTop w:val="0"/>
          <w:marBottom w:val="0"/>
          <w:divBdr>
            <w:top w:val="none" w:sz="0" w:space="0" w:color="auto"/>
            <w:left w:val="none" w:sz="0" w:space="0" w:color="auto"/>
            <w:bottom w:val="none" w:sz="0" w:space="0" w:color="auto"/>
            <w:right w:val="none" w:sz="0" w:space="0" w:color="auto"/>
          </w:divBdr>
        </w:div>
        <w:div w:id="784466969">
          <w:marLeft w:val="480"/>
          <w:marRight w:val="0"/>
          <w:marTop w:val="0"/>
          <w:marBottom w:val="0"/>
          <w:divBdr>
            <w:top w:val="none" w:sz="0" w:space="0" w:color="auto"/>
            <w:left w:val="none" w:sz="0" w:space="0" w:color="auto"/>
            <w:bottom w:val="none" w:sz="0" w:space="0" w:color="auto"/>
            <w:right w:val="none" w:sz="0" w:space="0" w:color="auto"/>
          </w:divBdr>
        </w:div>
        <w:div w:id="803694606">
          <w:marLeft w:val="480"/>
          <w:marRight w:val="0"/>
          <w:marTop w:val="0"/>
          <w:marBottom w:val="0"/>
          <w:divBdr>
            <w:top w:val="none" w:sz="0" w:space="0" w:color="auto"/>
            <w:left w:val="none" w:sz="0" w:space="0" w:color="auto"/>
            <w:bottom w:val="none" w:sz="0" w:space="0" w:color="auto"/>
            <w:right w:val="none" w:sz="0" w:space="0" w:color="auto"/>
          </w:divBdr>
        </w:div>
        <w:div w:id="818230151">
          <w:marLeft w:val="480"/>
          <w:marRight w:val="0"/>
          <w:marTop w:val="0"/>
          <w:marBottom w:val="0"/>
          <w:divBdr>
            <w:top w:val="none" w:sz="0" w:space="0" w:color="auto"/>
            <w:left w:val="none" w:sz="0" w:space="0" w:color="auto"/>
            <w:bottom w:val="none" w:sz="0" w:space="0" w:color="auto"/>
            <w:right w:val="none" w:sz="0" w:space="0" w:color="auto"/>
          </w:divBdr>
        </w:div>
        <w:div w:id="849953596">
          <w:marLeft w:val="480"/>
          <w:marRight w:val="0"/>
          <w:marTop w:val="0"/>
          <w:marBottom w:val="0"/>
          <w:divBdr>
            <w:top w:val="none" w:sz="0" w:space="0" w:color="auto"/>
            <w:left w:val="none" w:sz="0" w:space="0" w:color="auto"/>
            <w:bottom w:val="none" w:sz="0" w:space="0" w:color="auto"/>
            <w:right w:val="none" w:sz="0" w:space="0" w:color="auto"/>
          </w:divBdr>
        </w:div>
        <w:div w:id="896621367">
          <w:marLeft w:val="480"/>
          <w:marRight w:val="0"/>
          <w:marTop w:val="0"/>
          <w:marBottom w:val="0"/>
          <w:divBdr>
            <w:top w:val="none" w:sz="0" w:space="0" w:color="auto"/>
            <w:left w:val="none" w:sz="0" w:space="0" w:color="auto"/>
            <w:bottom w:val="none" w:sz="0" w:space="0" w:color="auto"/>
            <w:right w:val="none" w:sz="0" w:space="0" w:color="auto"/>
          </w:divBdr>
        </w:div>
        <w:div w:id="898906307">
          <w:marLeft w:val="480"/>
          <w:marRight w:val="0"/>
          <w:marTop w:val="0"/>
          <w:marBottom w:val="0"/>
          <w:divBdr>
            <w:top w:val="none" w:sz="0" w:space="0" w:color="auto"/>
            <w:left w:val="none" w:sz="0" w:space="0" w:color="auto"/>
            <w:bottom w:val="none" w:sz="0" w:space="0" w:color="auto"/>
            <w:right w:val="none" w:sz="0" w:space="0" w:color="auto"/>
          </w:divBdr>
        </w:div>
        <w:div w:id="918103269">
          <w:marLeft w:val="480"/>
          <w:marRight w:val="0"/>
          <w:marTop w:val="0"/>
          <w:marBottom w:val="0"/>
          <w:divBdr>
            <w:top w:val="none" w:sz="0" w:space="0" w:color="auto"/>
            <w:left w:val="none" w:sz="0" w:space="0" w:color="auto"/>
            <w:bottom w:val="none" w:sz="0" w:space="0" w:color="auto"/>
            <w:right w:val="none" w:sz="0" w:space="0" w:color="auto"/>
          </w:divBdr>
        </w:div>
        <w:div w:id="951591383">
          <w:marLeft w:val="480"/>
          <w:marRight w:val="0"/>
          <w:marTop w:val="0"/>
          <w:marBottom w:val="0"/>
          <w:divBdr>
            <w:top w:val="none" w:sz="0" w:space="0" w:color="auto"/>
            <w:left w:val="none" w:sz="0" w:space="0" w:color="auto"/>
            <w:bottom w:val="none" w:sz="0" w:space="0" w:color="auto"/>
            <w:right w:val="none" w:sz="0" w:space="0" w:color="auto"/>
          </w:divBdr>
        </w:div>
        <w:div w:id="958103214">
          <w:marLeft w:val="480"/>
          <w:marRight w:val="0"/>
          <w:marTop w:val="0"/>
          <w:marBottom w:val="0"/>
          <w:divBdr>
            <w:top w:val="none" w:sz="0" w:space="0" w:color="auto"/>
            <w:left w:val="none" w:sz="0" w:space="0" w:color="auto"/>
            <w:bottom w:val="none" w:sz="0" w:space="0" w:color="auto"/>
            <w:right w:val="none" w:sz="0" w:space="0" w:color="auto"/>
          </w:divBdr>
        </w:div>
        <w:div w:id="958801966">
          <w:marLeft w:val="480"/>
          <w:marRight w:val="0"/>
          <w:marTop w:val="0"/>
          <w:marBottom w:val="0"/>
          <w:divBdr>
            <w:top w:val="none" w:sz="0" w:space="0" w:color="auto"/>
            <w:left w:val="none" w:sz="0" w:space="0" w:color="auto"/>
            <w:bottom w:val="none" w:sz="0" w:space="0" w:color="auto"/>
            <w:right w:val="none" w:sz="0" w:space="0" w:color="auto"/>
          </w:divBdr>
        </w:div>
        <w:div w:id="963194077">
          <w:marLeft w:val="480"/>
          <w:marRight w:val="0"/>
          <w:marTop w:val="0"/>
          <w:marBottom w:val="0"/>
          <w:divBdr>
            <w:top w:val="none" w:sz="0" w:space="0" w:color="auto"/>
            <w:left w:val="none" w:sz="0" w:space="0" w:color="auto"/>
            <w:bottom w:val="none" w:sz="0" w:space="0" w:color="auto"/>
            <w:right w:val="none" w:sz="0" w:space="0" w:color="auto"/>
          </w:divBdr>
        </w:div>
        <w:div w:id="964123722">
          <w:marLeft w:val="480"/>
          <w:marRight w:val="0"/>
          <w:marTop w:val="0"/>
          <w:marBottom w:val="0"/>
          <w:divBdr>
            <w:top w:val="none" w:sz="0" w:space="0" w:color="auto"/>
            <w:left w:val="none" w:sz="0" w:space="0" w:color="auto"/>
            <w:bottom w:val="none" w:sz="0" w:space="0" w:color="auto"/>
            <w:right w:val="none" w:sz="0" w:space="0" w:color="auto"/>
          </w:divBdr>
        </w:div>
        <w:div w:id="1030570857">
          <w:marLeft w:val="480"/>
          <w:marRight w:val="0"/>
          <w:marTop w:val="0"/>
          <w:marBottom w:val="0"/>
          <w:divBdr>
            <w:top w:val="none" w:sz="0" w:space="0" w:color="auto"/>
            <w:left w:val="none" w:sz="0" w:space="0" w:color="auto"/>
            <w:bottom w:val="none" w:sz="0" w:space="0" w:color="auto"/>
            <w:right w:val="none" w:sz="0" w:space="0" w:color="auto"/>
          </w:divBdr>
        </w:div>
        <w:div w:id="1041831952">
          <w:marLeft w:val="480"/>
          <w:marRight w:val="0"/>
          <w:marTop w:val="0"/>
          <w:marBottom w:val="0"/>
          <w:divBdr>
            <w:top w:val="none" w:sz="0" w:space="0" w:color="auto"/>
            <w:left w:val="none" w:sz="0" w:space="0" w:color="auto"/>
            <w:bottom w:val="none" w:sz="0" w:space="0" w:color="auto"/>
            <w:right w:val="none" w:sz="0" w:space="0" w:color="auto"/>
          </w:divBdr>
        </w:div>
        <w:div w:id="1043142020">
          <w:marLeft w:val="480"/>
          <w:marRight w:val="0"/>
          <w:marTop w:val="0"/>
          <w:marBottom w:val="0"/>
          <w:divBdr>
            <w:top w:val="none" w:sz="0" w:space="0" w:color="auto"/>
            <w:left w:val="none" w:sz="0" w:space="0" w:color="auto"/>
            <w:bottom w:val="none" w:sz="0" w:space="0" w:color="auto"/>
            <w:right w:val="none" w:sz="0" w:space="0" w:color="auto"/>
          </w:divBdr>
        </w:div>
        <w:div w:id="1052580806">
          <w:marLeft w:val="480"/>
          <w:marRight w:val="0"/>
          <w:marTop w:val="0"/>
          <w:marBottom w:val="0"/>
          <w:divBdr>
            <w:top w:val="none" w:sz="0" w:space="0" w:color="auto"/>
            <w:left w:val="none" w:sz="0" w:space="0" w:color="auto"/>
            <w:bottom w:val="none" w:sz="0" w:space="0" w:color="auto"/>
            <w:right w:val="none" w:sz="0" w:space="0" w:color="auto"/>
          </w:divBdr>
        </w:div>
        <w:div w:id="1109661652">
          <w:marLeft w:val="480"/>
          <w:marRight w:val="0"/>
          <w:marTop w:val="0"/>
          <w:marBottom w:val="0"/>
          <w:divBdr>
            <w:top w:val="none" w:sz="0" w:space="0" w:color="auto"/>
            <w:left w:val="none" w:sz="0" w:space="0" w:color="auto"/>
            <w:bottom w:val="none" w:sz="0" w:space="0" w:color="auto"/>
            <w:right w:val="none" w:sz="0" w:space="0" w:color="auto"/>
          </w:divBdr>
        </w:div>
        <w:div w:id="1112240987">
          <w:marLeft w:val="480"/>
          <w:marRight w:val="0"/>
          <w:marTop w:val="0"/>
          <w:marBottom w:val="0"/>
          <w:divBdr>
            <w:top w:val="none" w:sz="0" w:space="0" w:color="auto"/>
            <w:left w:val="none" w:sz="0" w:space="0" w:color="auto"/>
            <w:bottom w:val="none" w:sz="0" w:space="0" w:color="auto"/>
            <w:right w:val="none" w:sz="0" w:space="0" w:color="auto"/>
          </w:divBdr>
        </w:div>
        <w:div w:id="1116943035">
          <w:marLeft w:val="480"/>
          <w:marRight w:val="0"/>
          <w:marTop w:val="0"/>
          <w:marBottom w:val="0"/>
          <w:divBdr>
            <w:top w:val="none" w:sz="0" w:space="0" w:color="auto"/>
            <w:left w:val="none" w:sz="0" w:space="0" w:color="auto"/>
            <w:bottom w:val="none" w:sz="0" w:space="0" w:color="auto"/>
            <w:right w:val="none" w:sz="0" w:space="0" w:color="auto"/>
          </w:divBdr>
        </w:div>
        <w:div w:id="1135373052">
          <w:marLeft w:val="480"/>
          <w:marRight w:val="0"/>
          <w:marTop w:val="0"/>
          <w:marBottom w:val="0"/>
          <w:divBdr>
            <w:top w:val="none" w:sz="0" w:space="0" w:color="auto"/>
            <w:left w:val="none" w:sz="0" w:space="0" w:color="auto"/>
            <w:bottom w:val="none" w:sz="0" w:space="0" w:color="auto"/>
            <w:right w:val="none" w:sz="0" w:space="0" w:color="auto"/>
          </w:divBdr>
        </w:div>
        <w:div w:id="1147012861">
          <w:marLeft w:val="480"/>
          <w:marRight w:val="0"/>
          <w:marTop w:val="0"/>
          <w:marBottom w:val="0"/>
          <w:divBdr>
            <w:top w:val="none" w:sz="0" w:space="0" w:color="auto"/>
            <w:left w:val="none" w:sz="0" w:space="0" w:color="auto"/>
            <w:bottom w:val="none" w:sz="0" w:space="0" w:color="auto"/>
            <w:right w:val="none" w:sz="0" w:space="0" w:color="auto"/>
          </w:divBdr>
        </w:div>
        <w:div w:id="1147624711">
          <w:marLeft w:val="480"/>
          <w:marRight w:val="0"/>
          <w:marTop w:val="0"/>
          <w:marBottom w:val="0"/>
          <w:divBdr>
            <w:top w:val="none" w:sz="0" w:space="0" w:color="auto"/>
            <w:left w:val="none" w:sz="0" w:space="0" w:color="auto"/>
            <w:bottom w:val="none" w:sz="0" w:space="0" w:color="auto"/>
            <w:right w:val="none" w:sz="0" w:space="0" w:color="auto"/>
          </w:divBdr>
        </w:div>
        <w:div w:id="1176967314">
          <w:marLeft w:val="480"/>
          <w:marRight w:val="0"/>
          <w:marTop w:val="0"/>
          <w:marBottom w:val="0"/>
          <w:divBdr>
            <w:top w:val="none" w:sz="0" w:space="0" w:color="auto"/>
            <w:left w:val="none" w:sz="0" w:space="0" w:color="auto"/>
            <w:bottom w:val="none" w:sz="0" w:space="0" w:color="auto"/>
            <w:right w:val="none" w:sz="0" w:space="0" w:color="auto"/>
          </w:divBdr>
        </w:div>
        <w:div w:id="1186091621">
          <w:marLeft w:val="480"/>
          <w:marRight w:val="0"/>
          <w:marTop w:val="0"/>
          <w:marBottom w:val="0"/>
          <w:divBdr>
            <w:top w:val="none" w:sz="0" w:space="0" w:color="auto"/>
            <w:left w:val="none" w:sz="0" w:space="0" w:color="auto"/>
            <w:bottom w:val="none" w:sz="0" w:space="0" w:color="auto"/>
            <w:right w:val="none" w:sz="0" w:space="0" w:color="auto"/>
          </w:divBdr>
        </w:div>
        <w:div w:id="1188564163">
          <w:marLeft w:val="480"/>
          <w:marRight w:val="0"/>
          <w:marTop w:val="0"/>
          <w:marBottom w:val="0"/>
          <w:divBdr>
            <w:top w:val="none" w:sz="0" w:space="0" w:color="auto"/>
            <w:left w:val="none" w:sz="0" w:space="0" w:color="auto"/>
            <w:bottom w:val="none" w:sz="0" w:space="0" w:color="auto"/>
            <w:right w:val="none" w:sz="0" w:space="0" w:color="auto"/>
          </w:divBdr>
        </w:div>
        <w:div w:id="1199734727">
          <w:marLeft w:val="480"/>
          <w:marRight w:val="0"/>
          <w:marTop w:val="0"/>
          <w:marBottom w:val="0"/>
          <w:divBdr>
            <w:top w:val="none" w:sz="0" w:space="0" w:color="auto"/>
            <w:left w:val="none" w:sz="0" w:space="0" w:color="auto"/>
            <w:bottom w:val="none" w:sz="0" w:space="0" w:color="auto"/>
            <w:right w:val="none" w:sz="0" w:space="0" w:color="auto"/>
          </w:divBdr>
        </w:div>
        <w:div w:id="1205681423">
          <w:marLeft w:val="480"/>
          <w:marRight w:val="0"/>
          <w:marTop w:val="0"/>
          <w:marBottom w:val="0"/>
          <w:divBdr>
            <w:top w:val="none" w:sz="0" w:space="0" w:color="auto"/>
            <w:left w:val="none" w:sz="0" w:space="0" w:color="auto"/>
            <w:bottom w:val="none" w:sz="0" w:space="0" w:color="auto"/>
            <w:right w:val="none" w:sz="0" w:space="0" w:color="auto"/>
          </w:divBdr>
        </w:div>
        <w:div w:id="1223908034">
          <w:marLeft w:val="480"/>
          <w:marRight w:val="0"/>
          <w:marTop w:val="0"/>
          <w:marBottom w:val="0"/>
          <w:divBdr>
            <w:top w:val="none" w:sz="0" w:space="0" w:color="auto"/>
            <w:left w:val="none" w:sz="0" w:space="0" w:color="auto"/>
            <w:bottom w:val="none" w:sz="0" w:space="0" w:color="auto"/>
            <w:right w:val="none" w:sz="0" w:space="0" w:color="auto"/>
          </w:divBdr>
        </w:div>
        <w:div w:id="1225995309">
          <w:marLeft w:val="480"/>
          <w:marRight w:val="0"/>
          <w:marTop w:val="0"/>
          <w:marBottom w:val="0"/>
          <w:divBdr>
            <w:top w:val="none" w:sz="0" w:space="0" w:color="auto"/>
            <w:left w:val="none" w:sz="0" w:space="0" w:color="auto"/>
            <w:bottom w:val="none" w:sz="0" w:space="0" w:color="auto"/>
            <w:right w:val="none" w:sz="0" w:space="0" w:color="auto"/>
          </w:divBdr>
        </w:div>
        <w:div w:id="1232545596">
          <w:marLeft w:val="480"/>
          <w:marRight w:val="0"/>
          <w:marTop w:val="0"/>
          <w:marBottom w:val="0"/>
          <w:divBdr>
            <w:top w:val="none" w:sz="0" w:space="0" w:color="auto"/>
            <w:left w:val="none" w:sz="0" w:space="0" w:color="auto"/>
            <w:bottom w:val="none" w:sz="0" w:space="0" w:color="auto"/>
            <w:right w:val="none" w:sz="0" w:space="0" w:color="auto"/>
          </w:divBdr>
        </w:div>
        <w:div w:id="1263611020">
          <w:marLeft w:val="480"/>
          <w:marRight w:val="0"/>
          <w:marTop w:val="0"/>
          <w:marBottom w:val="0"/>
          <w:divBdr>
            <w:top w:val="none" w:sz="0" w:space="0" w:color="auto"/>
            <w:left w:val="none" w:sz="0" w:space="0" w:color="auto"/>
            <w:bottom w:val="none" w:sz="0" w:space="0" w:color="auto"/>
            <w:right w:val="none" w:sz="0" w:space="0" w:color="auto"/>
          </w:divBdr>
        </w:div>
        <w:div w:id="1266615320">
          <w:marLeft w:val="480"/>
          <w:marRight w:val="0"/>
          <w:marTop w:val="0"/>
          <w:marBottom w:val="0"/>
          <w:divBdr>
            <w:top w:val="none" w:sz="0" w:space="0" w:color="auto"/>
            <w:left w:val="none" w:sz="0" w:space="0" w:color="auto"/>
            <w:bottom w:val="none" w:sz="0" w:space="0" w:color="auto"/>
            <w:right w:val="none" w:sz="0" w:space="0" w:color="auto"/>
          </w:divBdr>
        </w:div>
        <w:div w:id="1292320987">
          <w:marLeft w:val="480"/>
          <w:marRight w:val="0"/>
          <w:marTop w:val="0"/>
          <w:marBottom w:val="0"/>
          <w:divBdr>
            <w:top w:val="none" w:sz="0" w:space="0" w:color="auto"/>
            <w:left w:val="none" w:sz="0" w:space="0" w:color="auto"/>
            <w:bottom w:val="none" w:sz="0" w:space="0" w:color="auto"/>
            <w:right w:val="none" w:sz="0" w:space="0" w:color="auto"/>
          </w:divBdr>
        </w:div>
        <w:div w:id="1312707792">
          <w:marLeft w:val="480"/>
          <w:marRight w:val="0"/>
          <w:marTop w:val="0"/>
          <w:marBottom w:val="0"/>
          <w:divBdr>
            <w:top w:val="none" w:sz="0" w:space="0" w:color="auto"/>
            <w:left w:val="none" w:sz="0" w:space="0" w:color="auto"/>
            <w:bottom w:val="none" w:sz="0" w:space="0" w:color="auto"/>
            <w:right w:val="none" w:sz="0" w:space="0" w:color="auto"/>
          </w:divBdr>
        </w:div>
        <w:div w:id="1318151398">
          <w:marLeft w:val="480"/>
          <w:marRight w:val="0"/>
          <w:marTop w:val="0"/>
          <w:marBottom w:val="0"/>
          <w:divBdr>
            <w:top w:val="none" w:sz="0" w:space="0" w:color="auto"/>
            <w:left w:val="none" w:sz="0" w:space="0" w:color="auto"/>
            <w:bottom w:val="none" w:sz="0" w:space="0" w:color="auto"/>
            <w:right w:val="none" w:sz="0" w:space="0" w:color="auto"/>
          </w:divBdr>
        </w:div>
        <w:div w:id="1319774188">
          <w:marLeft w:val="480"/>
          <w:marRight w:val="0"/>
          <w:marTop w:val="0"/>
          <w:marBottom w:val="0"/>
          <w:divBdr>
            <w:top w:val="none" w:sz="0" w:space="0" w:color="auto"/>
            <w:left w:val="none" w:sz="0" w:space="0" w:color="auto"/>
            <w:bottom w:val="none" w:sz="0" w:space="0" w:color="auto"/>
            <w:right w:val="none" w:sz="0" w:space="0" w:color="auto"/>
          </w:divBdr>
        </w:div>
        <w:div w:id="1319961475">
          <w:marLeft w:val="480"/>
          <w:marRight w:val="0"/>
          <w:marTop w:val="0"/>
          <w:marBottom w:val="0"/>
          <w:divBdr>
            <w:top w:val="none" w:sz="0" w:space="0" w:color="auto"/>
            <w:left w:val="none" w:sz="0" w:space="0" w:color="auto"/>
            <w:bottom w:val="none" w:sz="0" w:space="0" w:color="auto"/>
            <w:right w:val="none" w:sz="0" w:space="0" w:color="auto"/>
          </w:divBdr>
        </w:div>
        <w:div w:id="1326669021">
          <w:marLeft w:val="480"/>
          <w:marRight w:val="0"/>
          <w:marTop w:val="0"/>
          <w:marBottom w:val="0"/>
          <w:divBdr>
            <w:top w:val="none" w:sz="0" w:space="0" w:color="auto"/>
            <w:left w:val="none" w:sz="0" w:space="0" w:color="auto"/>
            <w:bottom w:val="none" w:sz="0" w:space="0" w:color="auto"/>
            <w:right w:val="none" w:sz="0" w:space="0" w:color="auto"/>
          </w:divBdr>
        </w:div>
        <w:div w:id="1342857339">
          <w:marLeft w:val="480"/>
          <w:marRight w:val="0"/>
          <w:marTop w:val="0"/>
          <w:marBottom w:val="0"/>
          <w:divBdr>
            <w:top w:val="none" w:sz="0" w:space="0" w:color="auto"/>
            <w:left w:val="none" w:sz="0" w:space="0" w:color="auto"/>
            <w:bottom w:val="none" w:sz="0" w:space="0" w:color="auto"/>
            <w:right w:val="none" w:sz="0" w:space="0" w:color="auto"/>
          </w:divBdr>
        </w:div>
        <w:div w:id="1349021154">
          <w:marLeft w:val="480"/>
          <w:marRight w:val="0"/>
          <w:marTop w:val="0"/>
          <w:marBottom w:val="0"/>
          <w:divBdr>
            <w:top w:val="none" w:sz="0" w:space="0" w:color="auto"/>
            <w:left w:val="none" w:sz="0" w:space="0" w:color="auto"/>
            <w:bottom w:val="none" w:sz="0" w:space="0" w:color="auto"/>
            <w:right w:val="none" w:sz="0" w:space="0" w:color="auto"/>
          </w:divBdr>
        </w:div>
        <w:div w:id="1362245706">
          <w:marLeft w:val="480"/>
          <w:marRight w:val="0"/>
          <w:marTop w:val="0"/>
          <w:marBottom w:val="0"/>
          <w:divBdr>
            <w:top w:val="none" w:sz="0" w:space="0" w:color="auto"/>
            <w:left w:val="none" w:sz="0" w:space="0" w:color="auto"/>
            <w:bottom w:val="none" w:sz="0" w:space="0" w:color="auto"/>
            <w:right w:val="none" w:sz="0" w:space="0" w:color="auto"/>
          </w:divBdr>
        </w:div>
        <w:div w:id="1371611914">
          <w:marLeft w:val="480"/>
          <w:marRight w:val="0"/>
          <w:marTop w:val="0"/>
          <w:marBottom w:val="0"/>
          <w:divBdr>
            <w:top w:val="none" w:sz="0" w:space="0" w:color="auto"/>
            <w:left w:val="none" w:sz="0" w:space="0" w:color="auto"/>
            <w:bottom w:val="none" w:sz="0" w:space="0" w:color="auto"/>
            <w:right w:val="none" w:sz="0" w:space="0" w:color="auto"/>
          </w:divBdr>
        </w:div>
        <w:div w:id="1375421698">
          <w:marLeft w:val="480"/>
          <w:marRight w:val="0"/>
          <w:marTop w:val="0"/>
          <w:marBottom w:val="0"/>
          <w:divBdr>
            <w:top w:val="none" w:sz="0" w:space="0" w:color="auto"/>
            <w:left w:val="none" w:sz="0" w:space="0" w:color="auto"/>
            <w:bottom w:val="none" w:sz="0" w:space="0" w:color="auto"/>
            <w:right w:val="none" w:sz="0" w:space="0" w:color="auto"/>
          </w:divBdr>
        </w:div>
        <w:div w:id="1404454457">
          <w:marLeft w:val="480"/>
          <w:marRight w:val="0"/>
          <w:marTop w:val="0"/>
          <w:marBottom w:val="0"/>
          <w:divBdr>
            <w:top w:val="none" w:sz="0" w:space="0" w:color="auto"/>
            <w:left w:val="none" w:sz="0" w:space="0" w:color="auto"/>
            <w:bottom w:val="none" w:sz="0" w:space="0" w:color="auto"/>
            <w:right w:val="none" w:sz="0" w:space="0" w:color="auto"/>
          </w:divBdr>
        </w:div>
        <w:div w:id="1409182767">
          <w:marLeft w:val="480"/>
          <w:marRight w:val="0"/>
          <w:marTop w:val="0"/>
          <w:marBottom w:val="0"/>
          <w:divBdr>
            <w:top w:val="none" w:sz="0" w:space="0" w:color="auto"/>
            <w:left w:val="none" w:sz="0" w:space="0" w:color="auto"/>
            <w:bottom w:val="none" w:sz="0" w:space="0" w:color="auto"/>
            <w:right w:val="none" w:sz="0" w:space="0" w:color="auto"/>
          </w:divBdr>
        </w:div>
        <w:div w:id="1417944110">
          <w:marLeft w:val="480"/>
          <w:marRight w:val="0"/>
          <w:marTop w:val="0"/>
          <w:marBottom w:val="0"/>
          <w:divBdr>
            <w:top w:val="none" w:sz="0" w:space="0" w:color="auto"/>
            <w:left w:val="none" w:sz="0" w:space="0" w:color="auto"/>
            <w:bottom w:val="none" w:sz="0" w:space="0" w:color="auto"/>
            <w:right w:val="none" w:sz="0" w:space="0" w:color="auto"/>
          </w:divBdr>
        </w:div>
        <w:div w:id="1423911136">
          <w:marLeft w:val="480"/>
          <w:marRight w:val="0"/>
          <w:marTop w:val="0"/>
          <w:marBottom w:val="0"/>
          <w:divBdr>
            <w:top w:val="none" w:sz="0" w:space="0" w:color="auto"/>
            <w:left w:val="none" w:sz="0" w:space="0" w:color="auto"/>
            <w:bottom w:val="none" w:sz="0" w:space="0" w:color="auto"/>
            <w:right w:val="none" w:sz="0" w:space="0" w:color="auto"/>
          </w:divBdr>
        </w:div>
        <w:div w:id="1425569735">
          <w:marLeft w:val="480"/>
          <w:marRight w:val="0"/>
          <w:marTop w:val="0"/>
          <w:marBottom w:val="0"/>
          <w:divBdr>
            <w:top w:val="none" w:sz="0" w:space="0" w:color="auto"/>
            <w:left w:val="none" w:sz="0" w:space="0" w:color="auto"/>
            <w:bottom w:val="none" w:sz="0" w:space="0" w:color="auto"/>
            <w:right w:val="none" w:sz="0" w:space="0" w:color="auto"/>
          </w:divBdr>
        </w:div>
        <w:div w:id="1436827140">
          <w:marLeft w:val="480"/>
          <w:marRight w:val="0"/>
          <w:marTop w:val="0"/>
          <w:marBottom w:val="0"/>
          <w:divBdr>
            <w:top w:val="none" w:sz="0" w:space="0" w:color="auto"/>
            <w:left w:val="none" w:sz="0" w:space="0" w:color="auto"/>
            <w:bottom w:val="none" w:sz="0" w:space="0" w:color="auto"/>
            <w:right w:val="none" w:sz="0" w:space="0" w:color="auto"/>
          </w:divBdr>
        </w:div>
        <w:div w:id="1445996055">
          <w:marLeft w:val="480"/>
          <w:marRight w:val="0"/>
          <w:marTop w:val="0"/>
          <w:marBottom w:val="0"/>
          <w:divBdr>
            <w:top w:val="none" w:sz="0" w:space="0" w:color="auto"/>
            <w:left w:val="none" w:sz="0" w:space="0" w:color="auto"/>
            <w:bottom w:val="none" w:sz="0" w:space="0" w:color="auto"/>
            <w:right w:val="none" w:sz="0" w:space="0" w:color="auto"/>
          </w:divBdr>
        </w:div>
        <w:div w:id="1498417739">
          <w:marLeft w:val="480"/>
          <w:marRight w:val="0"/>
          <w:marTop w:val="0"/>
          <w:marBottom w:val="0"/>
          <w:divBdr>
            <w:top w:val="none" w:sz="0" w:space="0" w:color="auto"/>
            <w:left w:val="none" w:sz="0" w:space="0" w:color="auto"/>
            <w:bottom w:val="none" w:sz="0" w:space="0" w:color="auto"/>
            <w:right w:val="none" w:sz="0" w:space="0" w:color="auto"/>
          </w:divBdr>
        </w:div>
        <w:div w:id="1502815921">
          <w:marLeft w:val="480"/>
          <w:marRight w:val="0"/>
          <w:marTop w:val="0"/>
          <w:marBottom w:val="0"/>
          <w:divBdr>
            <w:top w:val="none" w:sz="0" w:space="0" w:color="auto"/>
            <w:left w:val="none" w:sz="0" w:space="0" w:color="auto"/>
            <w:bottom w:val="none" w:sz="0" w:space="0" w:color="auto"/>
            <w:right w:val="none" w:sz="0" w:space="0" w:color="auto"/>
          </w:divBdr>
        </w:div>
        <w:div w:id="1521235625">
          <w:marLeft w:val="480"/>
          <w:marRight w:val="0"/>
          <w:marTop w:val="0"/>
          <w:marBottom w:val="0"/>
          <w:divBdr>
            <w:top w:val="none" w:sz="0" w:space="0" w:color="auto"/>
            <w:left w:val="none" w:sz="0" w:space="0" w:color="auto"/>
            <w:bottom w:val="none" w:sz="0" w:space="0" w:color="auto"/>
            <w:right w:val="none" w:sz="0" w:space="0" w:color="auto"/>
          </w:divBdr>
        </w:div>
        <w:div w:id="1529444831">
          <w:marLeft w:val="480"/>
          <w:marRight w:val="0"/>
          <w:marTop w:val="0"/>
          <w:marBottom w:val="0"/>
          <w:divBdr>
            <w:top w:val="none" w:sz="0" w:space="0" w:color="auto"/>
            <w:left w:val="none" w:sz="0" w:space="0" w:color="auto"/>
            <w:bottom w:val="none" w:sz="0" w:space="0" w:color="auto"/>
            <w:right w:val="none" w:sz="0" w:space="0" w:color="auto"/>
          </w:divBdr>
        </w:div>
        <w:div w:id="1531527612">
          <w:marLeft w:val="480"/>
          <w:marRight w:val="0"/>
          <w:marTop w:val="0"/>
          <w:marBottom w:val="0"/>
          <w:divBdr>
            <w:top w:val="none" w:sz="0" w:space="0" w:color="auto"/>
            <w:left w:val="none" w:sz="0" w:space="0" w:color="auto"/>
            <w:bottom w:val="none" w:sz="0" w:space="0" w:color="auto"/>
            <w:right w:val="none" w:sz="0" w:space="0" w:color="auto"/>
          </w:divBdr>
        </w:div>
        <w:div w:id="1549756801">
          <w:marLeft w:val="480"/>
          <w:marRight w:val="0"/>
          <w:marTop w:val="0"/>
          <w:marBottom w:val="0"/>
          <w:divBdr>
            <w:top w:val="none" w:sz="0" w:space="0" w:color="auto"/>
            <w:left w:val="none" w:sz="0" w:space="0" w:color="auto"/>
            <w:bottom w:val="none" w:sz="0" w:space="0" w:color="auto"/>
            <w:right w:val="none" w:sz="0" w:space="0" w:color="auto"/>
          </w:divBdr>
        </w:div>
        <w:div w:id="1560482265">
          <w:marLeft w:val="480"/>
          <w:marRight w:val="0"/>
          <w:marTop w:val="0"/>
          <w:marBottom w:val="0"/>
          <w:divBdr>
            <w:top w:val="none" w:sz="0" w:space="0" w:color="auto"/>
            <w:left w:val="none" w:sz="0" w:space="0" w:color="auto"/>
            <w:bottom w:val="none" w:sz="0" w:space="0" w:color="auto"/>
            <w:right w:val="none" w:sz="0" w:space="0" w:color="auto"/>
          </w:divBdr>
        </w:div>
        <w:div w:id="1568802144">
          <w:marLeft w:val="480"/>
          <w:marRight w:val="0"/>
          <w:marTop w:val="0"/>
          <w:marBottom w:val="0"/>
          <w:divBdr>
            <w:top w:val="none" w:sz="0" w:space="0" w:color="auto"/>
            <w:left w:val="none" w:sz="0" w:space="0" w:color="auto"/>
            <w:bottom w:val="none" w:sz="0" w:space="0" w:color="auto"/>
            <w:right w:val="none" w:sz="0" w:space="0" w:color="auto"/>
          </w:divBdr>
        </w:div>
        <w:div w:id="1583220215">
          <w:marLeft w:val="480"/>
          <w:marRight w:val="0"/>
          <w:marTop w:val="0"/>
          <w:marBottom w:val="0"/>
          <w:divBdr>
            <w:top w:val="none" w:sz="0" w:space="0" w:color="auto"/>
            <w:left w:val="none" w:sz="0" w:space="0" w:color="auto"/>
            <w:bottom w:val="none" w:sz="0" w:space="0" w:color="auto"/>
            <w:right w:val="none" w:sz="0" w:space="0" w:color="auto"/>
          </w:divBdr>
        </w:div>
        <w:div w:id="1589730747">
          <w:marLeft w:val="480"/>
          <w:marRight w:val="0"/>
          <w:marTop w:val="0"/>
          <w:marBottom w:val="0"/>
          <w:divBdr>
            <w:top w:val="none" w:sz="0" w:space="0" w:color="auto"/>
            <w:left w:val="none" w:sz="0" w:space="0" w:color="auto"/>
            <w:bottom w:val="none" w:sz="0" w:space="0" w:color="auto"/>
            <w:right w:val="none" w:sz="0" w:space="0" w:color="auto"/>
          </w:divBdr>
        </w:div>
        <w:div w:id="1593395421">
          <w:marLeft w:val="480"/>
          <w:marRight w:val="0"/>
          <w:marTop w:val="0"/>
          <w:marBottom w:val="0"/>
          <w:divBdr>
            <w:top w:val="none" w:sz="0" w:space="0" w:color="auto"/>
            <w:left w:val="none" w:sz="0" w:space="0" w:color="auto"/>
            <w:bottom w:val="none" w:sz="0" w:space="0" w:color="auto"/>
            <w:right w:val="none" w:sz="0" w:space="0" w:color="auto"/>
          </w:divBdr>
        </w:div>
        <w:div w:id="1611205070">
          <w:marLeft w:val="480"/>
          <w:marRight w:val="0"/>
          <w:marTop w:val="0"/>
          <w:marBottom w:val="0"/>
          <w:divBdr>
            <w:top w:val="none" w:sz="0" w:space="0" w:color="auto"/>
            <w:left w:val="none" w:sz="0" w:space="0" w:color="auto"/>
            <w:bottom w:val="none" w:sz="0" w:space="0" w:color="auto"/>
            <w:right w:val="none" w:sz="0" w:space="0" w:color="auto"/>
          </w:divBdr>
        </w:div>
        <w:div w:id="1622152142">
          <w:marLeft w:val="480"/>
          <w:marRight w:val="0"/>
          <w:marTop w:val="0"/>
          <w:marBottom w:val="0"/>
          <w:divBdr>
            <w:top w:val="none" w:sz="0" w:space="0" w:color="auto"/>
            <w:left w:val="none" w:sz="0" w:space="0" w:color="auto"/>
            <w:bottom w:val="none" w:sz="0" w:space="0" w:color="auto"/>
            <w:right w:val="none" w:sz="0" w:space="0" w:color="auto"/>
          </w:divBdr>
        </w:div>
        <w:div w:id="1639604210">
          <w:marLeft w:val="480"/>
          <w:marRight w:val="0"/>
          <w:marTop w:val="0"/>
          <w:marBottom w:val="0"/>
          <w:divBdr>
            <w:top w:val="none" w:sz="0" w:space="0" w:color="auto"/>
            <w:left w:val="none" w:sz="0" w:space="0" w:color="auto"/>
            <w:bottom w:val="none" w:sz="0" w:space="0" w:color="auto"/>
            <w:right w:val="none" w:sz="0" w:space="0" w:color="auto"/>
          </w:divBdr>
        </w:div>
        <w:div w:id="1649241684">
          <w:marLeft w:val="480"/>
          <w:marRight w:val="0"/>
          <w:marTop w:val="0"/>
          <w:marBottom w:val="0"/>
          <w:divBdr>
            <w:top w:val="none" w:sz="0" w:space="0" w:color="auto"/>
            <w:left w:val="none" w:sz="0" w:space="0" w:color="auto"/>
            <w:bottom w:val="none" w:sz="0" w:space="0" w:color="auto"/>
            <w:right w:val="none" w:sz="0" w:space="0" w:color="auto"/>
          </w:divBdr>
        </w:div>
        <w:div w:id="1662267334">
          <w:marLeft w:val="480"/>
          <w:marRight w:val="0"/>
          <w:marTop w:val="0"/>
          <w:marBottom w:val="0"/>
          <w:divBdr>
            <w:top w:val="none" w:sz="0" w:space="0" w:color="auto"/>
            <w:left w:val="none" w:sz="0" w:space="0" w:color="auto"/>
            <w:bottom w:val="none" w:sz="0" w:space="0" w:color="auto"/>
            <w:right w:val="none" w:sz="0" w:space="0" w:color="auto"/>
          </w:divBdr>
        </w:div>
        <w:div w:id="1665161207">
          <w:marLeft w:val="480"/>
          <w:marRight w:val="0"/>
          <w:marTop w:val="0"/>
          <w:marBottom w:val="0"/>
          <w:divBdr>
            <w:top w:val="none" w:sz="0" w:space="0" w:color="auto"/>
            <w:left w:val="none" w:sz="0" w:space="0" w:color="auto"/>
            <w:bottom w:val="none" w:sz="0" w:space="0" w:color="auto"/>
            <w:right w:val="none" w:sz="0" w:space="0" w:color="auto"/>
          </w:divBdr>
        </w:div>
        <w:div w:id="1694259437">
          <w:marLeft w:val="480"/>
          <w:marRight w:val="0"/>
          <w:marTop w:val="0"/>
          <w:marBottom w:val="0"/>
          <w:divBdr>
            <w:top w:val="none" w:sz="0" w:space="0" w:color="auto"/>
            <w:left w:val="none" w:sz="0" w:space="0" w:color="auto"/>
            <w:bottom w:val="none" w:sz="0" w:space="0" w:color="auto"/>
            <w:right w:val="none" w:sz="0" w:space="0" w:color="auto"/>
          </w:divBdr>
        </w:div>
        <w:div w:id="1702628464">
          <w:marLeft w:val="480"/>
          <w:marRight w:val="0"/>
          <w:marTop w:val="0"/>
          <w:marBottom w:val="0"/>
          <w:divBdr>
            <w:top w:val="none" w:sz="0" w:space="0" w:color="auto"/>
            <w:left w:val="none" w:sz="0" w:space="0" w:color="auto"/>
            <w:bottom w:val="none" w:sz="0" w:space="0" w:color="auto"/>
            <w:right w:val="none" w:sz="0" w:space="0" w:color="auto"/>
          </w:divBdr>
        </w:div>
        <w:div w:id="1703675134">
          <w:marLeft w:val="480"/>
          <w:marRight w:val="0"/>
          <w:marTop w:val="0"/>
          <w:marBottom w:val="0"/>
          <w:divBdr>
            <w:top w:val="none" w:sz="0" w:space="0" w:color="auto"/>
            <w:left w:val="none" w:sz="0" w:space="0" w:color="auto"/>
            <w:bottom w:val="none" w:sz="0" w:space="0" w:color="auto"/>
            <w:right w:val="none" w:sz="0" w:space="0" w:color="auto"/>
          </w:divBdr>
        </w:div>
        <w:div w:id="1712723562">
          <w:marLeft w:val="480"/>
          <w:marRight w:val="0"/>
          <w:marTop w:val="0"/>
          <w:marBottom w:val="0"/>
          <w:divBdr>
            <w:top w:val="none" w:sz="0" w:space="0" w:color="auto"/>
            <w:left w:val="none" w:sz="0" w:space="0" w:color="auto"/>
            <w:bottom w:val="none" w:sz="0" w:space="0" w:color="auto"/>
            <w:right w:val="none" w:sz="0" w:space="0" w:color="auto"/>
          </w:divBdr>
        </w:div>
        <w:div w:id="1720931135">
          <w:marLeft w:val="480"/>
          <w:marRight w:val="0"/>
          <w:marTop w:val="0"/>
          <w:marBottom w:val="0"/>
          <w:divBdr>
            <w:top w:val="none" w:sz="0" w:space="0" w:color="auto"/>
            <w:left w:val="none" w:sz="0" w:space="0" w:color="auto"/>
            <w:bottom w:val="none" w:sz="0" w:space="0" w:color="auto"/>
            <w:right w:val="none" w:sz="0" w:space="0" w:color="auto"/>
          </w:divBdr>
        </w:div>
        <w:div w:id="1726560003">
          <w:marLeft w:val="480"/>
          <w:marRight w:val="0"/>
          <w:marTop w:val="0"/>
          <w:marBottom w:val="0"/>
          <w:divBdr>
            <w:top w:val="none" w:sz="0" w:space="0" w:color="auto"/>
            <w:left w:val="none" w:sz="0" w:space="0" w:color="auto"/>
            <w:bottom w:val="none" w:sz="0" w:space="0" w:color="auto"/>
            <w:right w:val="none" w:sz="0" w:space="0" w:color="auto"/>
          </w:divBdr>
        </w:div>
        <w:div w:id="1752580266">
          <w:marLeft w:val="480"/>
          <w:marRight w:val="0"/>
          <w:marTop w:val="0"/>
          <w:marBottom w:val="0"/>
          <w:divBdr>
            <w:top w:val="none" w:sz="0" w:space="0" w:color="auto"/>
            <w:left w:val="none" w:sz="0" w:space="0" w:color="auto"/>
            <w:bottom w:val="none" w:sz="0" w:space="0" w:color="auto"/>
            <w:right w:val="none" w:sz="0" w:space="0" w:color="auto"/>
          </w:divBdr>
        </w:div>
        <w:div w:id="1764253283">
          <w:marLeft w:val="480"/>
          <w:marRight w:val="0"/>
          <w:marTop w:val="0"/>
          <w:marBottom w:val="0"/>
          <w:divBdr>
            <w:top w:val="none" w:sz="0" w:space="0" w:color="auto"/>
            <w:left w:val="none" w:sz="0" w:space="0" w:color="auto"/>
            <w:bottom w:val="none" w:sz="0" w:space="0" w:color="auto"/>
            <w:right w:val="none" w:sz="0" w:space="0" w:color="auto"/>
          </w:divBdr>
        </w:div>
        <w:div w:id="1783063393">
          <w:marLeft w:val="480"/>
          <w:marRight w:val="0"/>
          <w:marTop w:val="0"/>
          <w:marBottom w:val="0"/>
          <w:divBdr>
            <w:top w:val="none" w:sz="0" w:space="0" w:color="auto"/>
            <w:left w:val="none" w:sz="0" w:space="0" w:color="auto"/>
            <w:bottom w:val="none" w:sz="0" w:space="0" w:color="auto"/>
            <w:right w:val="none" w:sz="0" w:space="0" w:color="auto"/>
          </w:divBdr>
        </w:div>
        <w:div w:id="1784350293">
          <w:marLeft w:val="480"/>
          <w:marRight w:val="0"/>
          <w:marTop w:val="0"/>
          <w:marBottom w:val="0"/>
          <w:divBdr>
            <w:top w:val="none" w:sz="0" w:space="0" w:color="auto"/>
            <w:left w:val="none" w:sz="0" w:space="0" w:color="auto"/>
            <w:bottom w:val="none" w:sz="0" w:space="0" w:color="auto"/>
            <w:right w:val="none" w:sz="0" w:space="0" w:color="auto"/>
          </w:divBdr>
        </w:div>
        <w:div w:id="1792241780">
          <w:marLeft w:val="480"/>
          <w:marRight w:val="0"/>
          <w:marTop w:val="0"/>
          <w:marBottom w:val="0"/>
          <w:divBdr>
            <w:top w:val="none" w:sz="0" w:space="0" w:color="auto"/>
            <w:left w:val="none" w:sz="0" w:space="0" w:color="auto"/>
            <w:bottom w:val="none" w:sz="0" w:space="0" w:color="auto"/>
            <w:right w:val="none" w:sz="0" w:space="0" w:color="auto"/>
          </w:divBdr>
        </w:div>
        <w:div w:id="1792555934">
          <w:marLeft w:val="480"/>
          <w:marRight w:val="0"/>
          <w:marTop w:val="0"/>
          <w:marBottom w:val="0"/>
          <w:divBdr>
            <w:top w:val="none" w:sz="0" w:space="0" w:color="auto"/>
            <w:left w:val="none" w:sz="0" w:space="0" w:color="auto"/>
            <w:bottom w:val="none" w:sz="0" w:space="0" w:color="auto"/>
            <w:right w:val="none" w:sz="0" w:space="0" w:color="auto"/>
          </w:divBdr>
        </w:div>
        <w:div w:id="1796170779">
          <w:marLeft w:val="480"/>
          <w:marRight w:val="0"/>
          <w:marTop w:val="0"/>
          <w:marBottom w:val="0"/>
          <w:divBdr>
            <w:top w:val="none" w:sz="0" w:space="0" w:color="auto"/>
            <w:left w:val="none" w:sz="0" w:space="0" w:color="auto"/>
            <w:bottom w:val="none" w:sz="0" w:space="0" w:color="auto"/>
            <w:right w:val="none" w:sz="0" w:space="0" w:color="auto"/>
          </w:divBdr>
        </w:div>
        <w:div w:id="1813984020">
          <w:marLeft w:val="480"/>
          <w:marRight w:val="0"/>
          <w:marTop w:val="0"/>
          <w:marBottom w:val="0"/>
          <w:divBdr>
            <w:top w:val="none" w:sz="0" w:space="0" w:color="auto"/>
            <w:left w:val="none" w:sz="0" w:space="0" w:color="auto"/>
            <w:bottom w:val="none" w:sz="0" w:space="0" w:color="auto"/>
            <w:right w:val="none" w:sz="0" w:space="0" w:color="auto"/>
          </w:divBdr>
        </w:div>
        <w:div w:id="1819222125">
          <w:marLeft w:val="480"/>
          <w:marRight w:val="0"/>
          <w:marTop w:val="0"/>
          <w:marBottom w:val="0"/>
          <w:divBdr>
            <w:top w:val="none" w:sz="0" w:space="0" w:color="auto"/>
            <w:left w:val="none" w:sz="0" w:space="0" w:color="auto"/>
            <w:bottom w:val="none" w:sz="0" w:space="0" w:color="auto"/>
            <w:right w:val="none" w:sz="0" w:space="0" w:color="auto"/>
          </w:divBdr>
        </w:div>
        <w:div w:id="1824928078">
          <w:marLeft w:val="480"/>
          <w:marRight w:val="0"/>
          <w:marTop w:val="0"/>
          <w:marBottom w:val="0"/>
          <w:divBdr>
            <w:top w:val="none" w:sz="0" w:space="0" w:color="auto"/>
            <w:left w:val="none" w:sz="0" w:space="0" w:color="auto"/>
            <w:bottom w:val="none" w:sz="0" w:space="0" w:color="auto"/>
            <w:right w:val="none" w:sz="0" w:space="0" w:color="auto"/>
          </w:divBdr>
        </w:div>
        <w:div w:id="1828666285">
          <w:marLeft w:val="480"/>
          <w:marRight w:val="0"/>
          <w:marTop w:val="0"/>
          <w:marBottom w:val="0"/>
          <w:divBdr>
            <w:top w:val="none" w:sz="0" w:space="0" w:color="auto"/>
            <w:left w:val="none" w:sz="0" w:space="0" w:color="auto"/>
            <w:bottom w:val="none" w:sz="0" w:space="0" w:color="auto"/>
            <w:right w:val="none" w:sz="0" w:space="0" w:color="auto"/>
          </w:divBdr>
        </w:div>
        <w:div w:id="1834442363">
          <w:marLeft w:val="480"/>
          <w:marRight w:val="0"/>
          <w:marTop w:val="0"/>
          <w:marBottom w:val="0"/>
          <w:divBdr>
            <w:top w:val="none" w:sz="0" w:space="0" w:color="auto"/>
            <w:left w:val="none" w:sz="0" w:space="0" w:color="auto"/>
            <w:bottom w:val="none" w:sz="0" w:space="0" w:color="auto"/>
            <w:right w:val="none" w:sz="0" w:space="0" w:color="auto"/>
          </w:divBdr>
        </w:div>
        <w:div w:id="1855731344">
          <w:marLeft w:val="480"/>
          <w:marRight w:val="0"/>
          <w:marTop w:val="0"/>
          <w:marBottom w:val="0"/>
          <w:divBdr>
            <w:top w:val="none" w:sz="0" w:space="0" w:color="auto"/>
            <w:left w:val="none" w:sz="0" w:space="0" w:color="auto"/>
            <w:bottom w:val="none" w:sz="0" w:space="0" w:color="auto"/>
            <w:right w:val="none" w:sz="0" w:space="0" w:color="auto"/>
          </w:divBdr>
        </w:div>
        <w:div w:id="1878080657">
          <w:marLeft w:val="480"/>
          <w:marRight w:val="0"/>
          <w:marTop w:val="0"/>
          <w:marBottom w:val="0"/>
          <w:divBdr>
            <w:top w:val="none" w:sz="0" w:space="0" w:color="auto"/>
            <w:left w:val="none" w:sz="0" w:space="0" w:color="auto"/>
            <w:bottom w:val="none" w:sz="0" w:space="0" w:color="auto"/>
            <w:right w:val="none" w:sz="0" w:space="0" w:color="auto"/>
          </w:divBdr>
        </w:div>
        <w:div w:id="1883516791">
          <w:marLeft w:val="480"/>
          <w:marRight w:val="0"/>
          <w:marTop w:val="0"/>
          <w:marBottom w:val="0"/>
          <w:divBdr>
            <w:top w:val="none" w:sz="0" w:space="0" w:color="auto"/>
            <w:left w:val="none" w:sz="0" w:space="0" w:color="auto"/>
            <w:bottom w:val="none" w:sz="0" w:space="0" w:color="auto"/>
            <w:right w:val="none" w:sz="0" w:space="0" w:color="auto"/>
          </w:divBdr>
        </w:div>
        <w:div w:id="1890025001">
          <w:marLeft w:val="480"/>
          <w:marRight w:val="0"/>
          <w:marTop w:val="0"/>
          <w:marBottom w:val="0"/>
          <w:divBdr>
            <w:top w:val="none" w:sz="0" w:space="0" w:color="auto"/>
            <w:left w:val="none" w:sz="0" w:space="0" w:color="auto"/>
            <w:bottom w:val="none" w:sz="0" w:space="0" w:color="auto"/>
            <w:right w:val="none" w:sz="0" w:space="0" w:color="auto"/>
          </w:divBdr>
        </w:div>
        <w:div w:id="1895845010">
          <w:marLeft w:val="480"/>
          <w:marRight w:val="0"/>
          <w:marTop w:val="0"/>
          <w:marBottom w:val="0"/>
          <w:divBdr>
            <w:top w:val="none" w:sz="0" w:space="0" w:color="auto"/>
            <w:left w:val="none" w:sz="0" w:space="0" w:color="auto"/>
            <w:bottom w:val="none" w:sz="0" w:space="0" w:color="auto"/>
            <w:right w:val="none" w:sz="0" w:space="0" w:color="auto"/>
          </w:divBdr>
        </w:div>
        <w:div w:id="1905792795">
          <w:marLeft w:val="480"/>
          <w:marRight w:val="0"/>
          <w:marTop w:val="0"/>
          <w:marBottom w:val="0"/>
          <w:divBdr>
            <w:top w:val="none" w:sz="0" w:space="0" w:color="auto"/>
            <w:left w:val="none" w:sz="0" w:space="0" w:color="auto"/>
            <w:bottom w:val="none" w:sz="0" w:space="0" w:color="auto"/>
            <w:right w:val="none" w:sz="0" w:space="0" w:color="auto"/>
          </w:divBdr>
        </w:div>
        <w:div w:id="1907764574">
          <w:marLeft w:val="480"/>
          <w:marRight w:val="0"/>
          <w:marTop w:val="0"/>
          <w:marBottom w:val="0"/>
          <w:divBdr>
            <w:top w:val="none" w:sz="0" w:space="0" w:color="auto"/>
            <w:left w:val="none" w:sz="0" w:space="0" w:color="auto"/>
            <w:bottom w:val="none" w:sz="0" w:space="0" w:color="auto"/>
            <w:right w:val="none" w:sz="0" w:space="0" w:color="auto"/>
          </w:divBdr>
        </w:div>
        <w:div w:id="1929732497">
          <w:marLeft w:val="480"/>
          <w:marRight w:val="0"/>
          <w:marTop w:val="0"/>
          <w:marBottom w:val="0"/>
          <w:divBdr>
            <w:top w:val="none" w:sz="0" w:space="0" w:color="auto"/>
            <w:left w:val="none" w:sz="0" w:space="0" w:color="auto"/>
            <w:bottom w:val="none" w:sz="0" w:space="0" w:color="auto"/>
            <w:right w:val="none" w:sz="0" w:space="0" w:color="auto"/>
          </w:divBdr>
        </w:div>
        <w:div w:id="1949119239">
          <w:marLeft w:val="480"/>
          <w:marRight w:val="0"/>
          <w:marTop w:val="0"/>
          <w:marBottom w:val="0"/>
          <w:divBdr>
            <w:top w:val="none" w:sz="0" w:space="0" w:color="auto"/>
            <w:left w:val="none" w:sz="0" w:space="0" w:color="auto"/>
            <w:bottom w:val="none" w:sz="0" w:space="0" w:color="auto"/>
            <w:right w:val="none" w:sz="0" w:space="0" w:color="auto"/>
          </w:divBdr>
        </w:div>
        <w:div w:id="1957367379">
          <w:marLeft w:val="480"/>
          <w:marRight w:val="0"/>
          <w:marTop w:val="0"/>
          <w:marBottom w:val="0"/>
          <w:divBdr>
            <w:top w:val="none" w:sz="0" w:space="0" w:color="auto"/>
            <w:left w:val="none" w:sz="0" w:space="0" w:color="auto"/>
            <w:bottom w:val="none" w:sz="0" w:space="0" w:color="auto"/>
            <w:right w:val="none" w:sz="0" w:space="0" w:color="auto"/>
          </w:divBdr>
        </w:div>
        <w:div w:id="1965117425">
          <w:marLeft w:val="480"/>
          <w:marRight w:val="0"/>
          <w:marTop w:val="0"/>
          <w:marBottom w:val="0"/>
          <w:divBdr>
            <w:top w:val="none" w:sz="0" w:space="0" w:color="auto"/>
            <w:left w:val="none" w:sz="0" w:space="0" w:color="auto"/>
            <w:bottom w:val="none" w:sz="0" w:space="0" w:color="auto"/>
            <w:right w:val="none" w:sz="0" w:space="0" w:color="auto"/>
          </w:divBdr>
        </w:div>
        <w:div w:id="1966421084">
          <w:marLeft w:val="480"/>
          <w:marRight w:val="0"/>
          <w:marTop w:val="0"/>
          <w:marBottom w:val="0"/>
          <w:divBdr>
            <w:top w:val="none" w:sz="0" w:space="0" w:color="auto"/>
            <w:left w:val="none" w:sz="0" w:space="0" w:color="auto"/>
            <w:bottom w:val="none" w:sz="0" w:space="0" w:color="auto"/>
            <w:right w:val="none" w:sz="0" w:space="0" w:color="auto"/>
          </w:divBdr>
        </w:div>
        <w:div w:id="1969434101">
          <w:marLeft w:val="480"/>
          <w:marRight w:val="0"/>
          <w:marTop w:val="0"/>
          <w:marBottom w:val="0"/>
          <w:divBdr>
            <w:top w:val="none" w:sz="0" w:space="0" w:color="auto"/>
            <w:left w:val="none" w:sz="0" w:space="0" w:color="auto"/>
            <w:bottom w:val="none" w:sz="0" w:space="0" w:color="auto"/>
            <w:right w:val="none" w:sz="0" w:space="0" w:color="auto"/>
          </w:divBdr>
        </w:div>
        <w:div w:id="1995335666">
          <w:marLeft w:val="480"/>
          <w:marRight w:val="0"/>
          <w:marTop w:val="0"/>
          <w:marBottom w:val="0"/>
          <w:divBdr>
            <w:top w:val="none" w:sz="0" w:space="0" w:color="auto"/>
            <w:left w:val="none" w:sz="0" w:space="0" w:color="auto"/>
            <w:bottom w:val="none" w:sz="0" w:space="0" w:color="auto"/>
            <w:right w:val="none" w:sz="0" w:space="0" w:color="auto"/>
          </w:divBdr>
        </w:div>
        <w:div w:id="2002344872">
          <w:marLeft w:val="480"/>
          <w:marRight w:val="0"/>
          <w:marTop w:val="0"/>
          <w:marBottom w:val="0"/>
          <w:divBdr>
            <w:top w:val="none" w:sz="0" w:space="0" w:color="auto"/>
            <w:left w:val="none" w:sz="0" w:space="0" w:color="auto"/>
            <w:bottom w:val="none" w:sz="0" w:space="0" w:color="auto"/>
            <w:right w:val="none" w:sz="0" w:space="0" w:color="auto"/>
          </w:divBdr>
        </w:div>
        <w:div w:id="2005086785">
          <w:marLeft w:val="480"/>
          <w:marRight w:val="0"/>
          <w:marTop w:val="0"/>
          <w:marBottom w:val="0"/>
          <w:divBdr>
            <w:top w:val="none" w:sz="0" w:space="0" w:color="auto"/>
            <w:left w:val="none" w:sz="0" w:space="0" w:color="auto"/>
            <w:bottom w:val="none" w:sz="0" w:space="0" w:color="auto"/>
            <w:right w:val="none" w:sz="0" w:space="0" w:color="auto"/>
          </w:divBdr>
        </w:div>
        <w:div w:id="2013600900">
          <w:marLeft w:val="480"/>
          <w:marRight w:val="0"/>
          <w:marTop w:val="0"/>
          <w:marBottom w:val="0"/>
          <w:divBdr>
            <w:top w:val="none" w:sz="0" w:space="0" w:color="auto"/>
            <w:left w:val="none" w:sz="0" w:space="0" w:color="auto"/>
            <w:bottom w:val="none" w:sz="0" w:space="0" w:color="auto"/>
            <w:right w:val="none" w:sz="0" w:space="0" w:color="auto"/>
          </w:divBdr>
        </w:div>
        <w:div w:id="2015834145">
          <w:marLeft w:val="480"/>
          <w:marRight w:val="0"/>
          <w:marTop w:val="0"/>
          <w:marBottom w:val="0"/>
          <w:divBdr>
            <w:top w:val="none" w:sz="0" w:space="0" w:color="auto"/>
            <w:left w:val="none" w:sz="0" w:space="0" w:color="auto"/>
            <w:bottom w:val="none" w:sz="0" w:space="0" w:color="auto"/>
            <w:right w:val="none" w:sz="0" w:space="0" w:color="auto"/>
          </w:divBdr>
        </w:div>
        <w:div w:id="2018074394">
          <w:marLeft w:val="480"/>
          <w:marRight w:val="0"/>
          <w:marTop w:val="0"/>
          <w:marBottom w:val="0"/>
          <w:divBdr>
            <w:top w:val="none" w:sz="0" w:space="0" w:color="auto"/>
            <w:left w:val="none" w:sz="0" w:space="0" w:color="auto"/>
            <w:bottom w:val="none" w:sz="0" w:space="0" w:color="auto"/>
            <w:right w:val="none" w:sz="0" w:space="0" w:color="auto"/>
          </w:divBdr>
        </w:div>
        <w:div w:id="2018342868">
          <w:marLeft w:val="480"/>
          <w:marRight w:val="0"/>
          <w:marTop w:val="0"/>
          <w:marBottom w:val="0"/>
          <w:divBdr>
            <w:top w:val="none" w:sz="0" w:space="0" w:color="auto"/>
            <w:left w:val="none" w:sz="0" w:space="0" w:color="auto"/>
            <w:bottom w:val="none" w:sz="0" w:space="0" w:color="auto"/>
            <w:right w:val="none" w:sz="0" w:space="0" w:color="auto"/>
          </w:divBdr>
        </w:div>
        <w:div w:id="2022705263">
          <w:marLeft w:val="480"/>
          <w:marRight w:val="0"/>
          <w:marTop w:val="0"/>
          <w:marBottom w:val="0"/>
          <w:divBdr>
            <w:top w:val="none" w:sz="0" w:space="0" w:color="auto"/>
            <w:left w:val="none" w:sz="0" w:space="0" w:color="auto"/>
            <w:bottom w:val="none" w:sz="0" w:space="0" w:color="auto"/>
            <w:right w:val="none" w:sz="0" w:space="0" w:color="auto"/>
          </w:divBdr>
        </w:div>
      </w:divsChild>
    </w:div>
    <w:div w:id="2010592786">
      <w:marLeft w:val="480"/>
      <w:marRight w:val="0"/>
      <w:marTop w:val="0"/>
      <w:marBottom w:val="0"/>
      <w:divBdr>
        <w:top w:val="none" w:sz="0" w:space="0" w:color="auto"/>
        <w:left w:val="none" w:sz="0" w:space="0" w:color="auto"/>
        <w:bottom w:val="none" w:sz="0" w:space="0" w:color="auto"/>
        <w:right w:val="none" w:sz="0" w:space="0" w:color="auto"/>
      </w:divBdr>
    </w:div>
    <w:div w:id="2010596417">
      <w:marLeft w:val="480"/>
      <w:marRight w:val="0"/>
      <w:marTop w:val="0"/>
      <w:marBottom w:val="0"/>
      <w:divBdr>
        <w:top w:val="none" w:sz="0" w:space="0" w:color="auto"/>
        <w:left w:val="none" w:sz="0" w:space="0" w:color="auto"/>
        <w:bottom w:val="none" w:sz="0" w:space="0" w:color="auto"/>
        <w:right w:val="none" w:sz="0" w:space="0" w:color="auto"/>
      </w:divBdr>
    </w:div>
    <w:div w:id="2010793419">
      <w:marLeft w:val="480"/>
      <w:marRight w:val="0"/>
      <w:marTop w:val="0"/>
      <w:marBottom w:val="0"/>
      <w:divBdr>
        <w:top w:val="none" w:sz="0" w:space="0" w:color="auto"/>
        <w:left w:val="none" w:sz="0" w:space="0" w:color="auto"/>
        <w:bottom w:val="none" w:sz="0" w:space="0" w:color="auto"/>
        <w:right w:val="none" w:sz="0" w:space="0" w:color="auto"/>
      </w:divBdr>
    </w:div>
    <w:div w:id="2010865102">
      <w:marLeft w:val="480"/>
      <w:marRight w:val="0"/>
      <w:marTop w:val="0"/>
      <w:marBottom w:val="0"/>
      <w:divBdr>
        <w:top w:val="none" w:sz="0" w:space="0" w:color="auto"/>
        <w:left w:val="none" w:sz="0" w:space="0" w:color="auto"/>
        <w:bottom w:val="none" w:sz="0" w:space="0" w:color="auto"/>
        <w:right w:val="none" w:sz="0" w:space="0" w:color="auto"/>
      </w:divBdr>
    </w:div>
    <w:div w:id="2011133337">
      <w:marLeft w:val="480"/>
      <w:marRight w:val="0"/>
      <w:marTop w:val="0"/>
      <w:marBottom w:val="0"/>
      <w:divBdr>
        <w:top w:val="none" w:sz="0" w:space="0" w:color="auto"/>
        <w:left w:val="none" w:sz="0" w:space="0" w:color="auto"/>
        <w:bottom w:val="none" w:sz="0" w:space="0" w:color="auto"/>
        <w:right w:val="none" w:sz="0" w:space="0" w:color="auto"/>
      </w:divBdr>
    </w:div>
    <w:div w:id="2011175674">
      <w:marLeft w:val="480"/>
      <w:marRight w:val="0"/>
      <w:marTop w:val="0"/>
      <w:marBottom w:val="0"/>
      <w:divBdr>
        <w:top w:val="none" w:sz="0" w:space="0" w:color="auto"/>
        <w:left w:val="none" w:sz="0" w:space="0" w:color="auto"/>
        <w:bottom w:val="none" w:sz="0" w:space="0" w:color="auto"/>
        <w:right w:val="none" w:sz="0" w:space="0" w:color="auto"/>
      </w:divBdr>
    </w:div>
    <w:div w:id="2011253951">
      <w:marLeft w:val="480"/>
      <w:marRight w:val="0"/>
      <w:marTop w:val="0"/>
      <w:marBottom w:val="0"/>
      <w:divBdr>
        <w:top w:val="none" w:sz="0" w:space="0" w:color="auto"/>
        <w:left w:val="none" w:sz="0" w:space="0" w:color="auto"/>
        <w:bottom w:val="none" w:sz="0" w:space="0" w:color="auto"/>
        <w:right w:val="none" w:sz="0" w:space="0" w:color="auto"/>
      </w:divBdr>
    </w:div>
    <w:div w:id="2011326364">
      <w:marLeft w:val="480"/>
      <w:marRight w:val="0"/>
      <w:marTop w:val="0"/>
      <w:marBottom w:val="0"/>
      <w:divBdr>
        <w:top w:val="none" w:sz="0" w:space="0" w:color="auto"/>
        <w:left w:val="none" w:sz="0" w:space="0" w:color="auto"/>
        <w:bottom w:val="none" w:sz="0" w:space="0" w:color="auto"/>
        <w:right w:val="none" w:sz="0" w:space="0" w:color="auto"/>
      </w:divBdr>
    </w:div>
    <w:div w:id="2011328647">
      <w:marLeft w:val="480"/>
      <w:marRight w:val="0"/>
      <w:marTop w:val="0"/>
      <w:marBottom w:val="0"/>
      <w:divBdr>
        <w:top w:val="none" w:sz="0" w:space="0" w:color="auto"/>
        <w:left w:val="none" w:sz="0" w:space="0" w:color="auto"/>
        <w:bottom w:val="none" w:sz="0" w:space="0" w:color="auto"/>
        <w:right w:val="none" w:sz="0" w:space="0" w:color="auto"/>
      </w:divBdr>
    </w:div>
    <w:div w:id="2011370130">
      <w:marLeft w:val="480"/>
      <w:marRight w:val="0"/>
      <w:marTop w:val="0"/>
      <w:marBottom w:val="0"/>
      <w:divBdr>
        <w:top w:val="none" w:sz="0" w:space="0" w:color="auto"/>
        <w:left w:val="none" w:sz="0" w:space="0" w:color="auto"/>
        <w:bottom w:val="none" w:sz="0" w:space="0" w:color="auto"/>
        <w:right w:val="none" w:sz="0" w:space="0" w:color="auto"/>
      </w:divBdr>
    </w:div>
    <w:div w:id="2011640716">
      <w:marLeft w:val="480"/>
      <w:marRight w:val="0"/>
      <w:marTop w:val="0"/>
      <w:marBottom w:val="0"/>
      <w:divBdr>
        <w:top w:val="none" w:sz="0" w:space="0" w:color="auto"/>
        <w:left w:val="none" w:sz="0" w:space="0" w:color="auto"/>
        <w:bottom w:val="none" w:sz="0" w:space="0" w:color="auto"/>
        <w:right w:val="none" w:sz="0" w:space="0" w:color="auto"/>
      </w:divBdr>
    </w:div>
    <w:div w:id="2011788992">
      <w:marLeft w:val="480"/>
      <w:marRight w:val="0"/>
      <w:marTop w:val="0"/>
      <w:marBottom w:val="0"/>
      <w:divBdr>
        <w:top w:val="none" w:sz="0" w:space="0" w:color="auto"/>
        <w:left w:val="none" w:sz="0" w:space="0" w:color="auto"/>
        <w:bottom w:val="none" w:sz="0" w:space="0" w:color="auto"/>
        <w:right w:val="none" w:sz="0" w:space="0" w:color="auto"/>
      </w:divBdr>
    </w:div>
    <w:div w:id="2011833028">
      <w:marLeft w:val="480"/>
      <w:marRight w:val="0"/>
      <w:marTop w:val="0"/>
      <w:marBottom w:val="0"/>
      <w:divBdr>
        <w:top w:val="none" w:sz="0" w:space="0" w:color="auto"/>
        <w:left w:val="none" w:sz="0" w:space="0" w:color="auto"/>
        <w:bottom w:val="none" w:sz="0" w:space="0" w:color="auto"/>
        <w:right w:val="none" w:sz="0" w:space="0" w:color="auto"/>
      </w:divBdr>
    </w:div>
    <w:div w:id="2011835768">
      <w:marLeft w:val="480"/>
      <w:marRight w:val="0"/>
      <w:marTop w:val="0"/>
      <w:marBottom w:val="0"/>
      <w:divBdr>
        <w:top w:val="none" w:sz="0" w:space="0" w:color="auto"/>
        <w:left w:val="none" w:sz="0" w:space="0" w:color="auto"/>
        <w:bottom w:val="none" w:sz="0" w:space="0" w:color="auto"/>
        <w:right w:val="none" w:sz="0" w:space="0" w:color="auto"/>
      </w:divBdr>
    </w:div>
    <w:div w:id="2011908337">
      <w:marLeft w:val="480"/>
      <w:marRight w:val="0"/>
      <w:marTop w:val="0"/>
      <w:marBottom w:val="0"/>
      <w:divBdr>
        <w:top w:val="none" w:sz="0" w:space="0" w:color="auto"/>
        <w:left w:val="none" w:sz="0" w:space="0" w:color="auto"/>
        <w:bottom w:val="none" w:sz="0" w:space="0" w:color="auto"/>
        <w:right w:val="none" w:sz="0" w:space="0" w:color="auto"/>
      </w:divBdr>
    </w:div>
    <w:div w:id="2012292669">
      <w:marLeft w:val="480"/>
      <w:marRight w:val="0"/>
      <w:marTop w:val="0"/>
      <w:marBottom w:val="0"/>
      <w:divBdr>
        <w:top w:val="none" w:sz="0" w:space="0" w:color="auto"/>
        <w:left w:val="none" w:sz="0" w:space="0" w:color="auto"/>
        <w:bottom w:val="none" w:sz="0" w:space="0" w:color="auto"/>
        <w:right w:val="none" w:sz="0" w:space="0" w:color="auto"/>
      </w:divBdr>
    </w:div>
    <w:div w:id="2012482686">
      <w:marLeft w:val="480"/>
      <w:marRight w:val="0"/>
      <w:marTop w:val="0"/>
      <w:marBottom w:val="0"/>
      <w:divBdr>
        <w:top w:val="none" w:sz="0" w:space="0" w:color="auto"/>
        <w:left w:val="none" w:sz="0" w:space="0" w:color="auto"/>
        <w:bottom w:val="none" w:sz="0" w:space="0" w:color="auto"/>
        <w:right w:val="none" w:sz="0" w:space="0" w:color="auto"/>
      </w:divBdr>
    </w:div>
    <w:div w:id="2012639894">
      <w:marLeft w:val="480"/>
      <w:marRight w:val="0"/>
      <w:marTop w:val="0"/>
      <w:marBottom w:val="0"/>
      <w:divBdr>
        <w:top w:val="none" w:sz="0" w:space="0" w:color="auto"/>
        <w:left w:val="none" w:sz="0" w:space="0" w:color="auto"/>
        <w:bottom w:val="none" w:sz="0" w:space="0" w:color="auto"/>
        <w:right w:val="none" w:sz="0" w:space="0" w:color="auto"/>
      </w:divBdr>
    </w:div>
    <w:div w:id="2012683576">
      <w:marLeft w:val="480"/>
      <w:marRight w:val="0"/>
      <w:marTop w:val="0"/>
      <w:marBottom w:val="0"/>
      <w:divBdr>
        <w:top w:val="none" w:sz="0" w:space="0" w:color="auto"/>
        <w:left w:val="none" w:sz="0" w:space="0" w:color="auto"/>
        <w:bottom w:val="none" w:sz="0" w:space="0" w:color="auto"/>
        <w:right w:val="none" w:sz="0" w:space="0" w:color="auto"/>
      </w:divBdr>
    </w:div>
    <w:div w:id="2012757435">
      <w:marLeft w:val="480"/>
      <w:marRight w:val="0"/>
      <w:marTop w:val="0"/>
      <w:marBottom w:val="0"/>
      <w:divBdr>
        <w:top w:val="none" w:sz="0" w:space="0" w:color="auto"/>
        <w:left w:val="none" w:sz="0" w:space="0" w:color="auto"/>
        <w:bottom w:val="none" w:sz="0" w:space="0" w:color="auto"/>
        <w:right w:val="none" w:sz="0" w:space="0" w:color="auto"/>
      </w:divBdr>
    </w:div>
    <w:div w:id="2012829816">
      <w:marLeft w:val="480"/>
      <w:marRight w:val="0"/>
      <w:marTop w:val="0"/>
      <w:marBottom w:val="0"/>
      <w:divBdr>
        <w:top w:val="none" w:sz="0" w:space="0" w:color="auto"/>
        <w:left w:val="none" w:sz="0" w:space="0" w:color="auto"/>
        <w:bottom w:val="none" w:sz="0" w:space="0" w:color="auto"/>
        <w:right w:val="none" w:sz="0" w:space="0" w:color="auto"/>
      </w:divBdr>
    </w:div>
    <w:div w:id="2012875198">
      <w:marLeft w:val="480"/>
      <w:marRight w:val="0"/>
      <w:marTop w:val="0"/>
      <w:marBottom w:val="0"/>
      <w:divBdr>
        <w:top w:val="none" w:sz="0" w:space="0" w:color="auto"/>
        <w:left w:val="none" w:sz="0" w:space="0" w:color="auto"/>
        <w:bottom w:val="none" w:sz="0" w:space="0" w:color="auto"/>
        <w:right w:val="none" w:sz="0" w:space="0" w:color="auto"/>
      </w:divBdr>
    </w:div>
    <w:div w:id="2012944197">
      <w:marLeft w:val="480"/>
      <w:marRight w:val="0"/>
      <w:marTop w:val="0"/>
      <w:marBottom w:val="0"/>
      <w:divBdr>
        <w:top w:val="none" w:sz="0" w:space="0" w:color="auto"/>
        <w:left w:val="none" w:sz="0" w:space="0" w:color="auto"/>
        <w:bottom w:val="none" w:sz="0" w:space="0" w:color="auto"/>
        <w:right w:val="none" w:sz="0" w:space="0" w:color="auto"/>
      </w:divBdr>
    </w:div>
    <w:div w:id="2012951358">
      <w:marLeft w:val="480"/>
      <w:marRight w:val="0"/>
      <w:marTop w:val="0"/>
      <w:marBottom w:val="0"/>
      <w:divBdr>
        <w:top w:val="none" w:sz="0" w:space="0" w:color="auto"/>
        <w:left w:val="none" w:sz="0" w:space="0" w:color="auto"/>
        <w:bottom w:val="none" w:sz="0" w:space="0" w:color="auto"/>
        <w:right w:val="none" w:sz="0" w:space="0" w:color="auto"/>
      </w:divBdr>
    </w:div>
    <w:div w:id="2013219489">
      <w:marLeft w:val="480"/>
      <w:marRight w:val="0"/>
      <w:marTop w:val="0"/>
      <w:marBottom w:val="0"/>
      <w:divBdr>
        <w:top w:val="none" w:sz="0" w:space="0" w:color="auto"/>
        <w:left w:val="none" w:sz="0" w:space="0" w:color="auto"/>
        <w:bottom w:val="none" w:sz="0" w:space="0" w:color="auto"/>
        <w:right w:val="none" w:sz="0" w:space="0" w:color="auto"/>
      </w:divBdr>
    </w:div>
    <w:div w:id="2013337402">
      <w:marLeft w:val="480"/>
      <w:marRight w:val="0"/>
      <w:marTop w:val="0"/>
      <w:marBottom w:val="0"/>
      <w:divBdr>
        <w:top w:val="none" w:sz="0" w:space="0" w:color="auto"/>
        <w:left w:val="none" w:sz="0" w:space="0" w:color="auto"/>
        <w:bottom w:val="none" w:sz="0" w:space="0" w:color="auto"/>
        <w:right w:val="none" w:sz="0" w:space="0" w:color="auto"/>
      </w:divBdr>
    </w:div>
    <w:div w:id="2013413752">
      <w:bodyDiv w:val="1"/>
      <w:marLeft w:val="0"/>
      <w:marRight w:val="0"/>
      <w:marTop w:val="0"/>
      <w:marBottom w:val="0"/>
      <w:divBdr>
        <w:top w:val="none" w:sz="0" w:space="0" w:color="auto"/>
        <w:left w:val="none" w:sz="0" w:space="0" w:color="auto"/>
        <w:bottom w:val="none" w:sz="0" w:space="0" w:color="auto"/>
        <w:right w:val="none" w:sz="0" w:space="0" w:color="auto"/>
      </w:divBdr>
    </w:div>
    <w:div w:id="2013683791">
      <w:marLeft w:val="480"/>
      <w:marRight w:val="0"/>
      <w:marTop w:val="0"/>
      <w:marBottom w:val="0"/>
      <w:divBdr>
        <w:top w:val="none" w:sz="0" w:space="0" w:color="auto"/>
        <w:left w:val="none" w:sz="0" w:space="0" w:color="auto"/>
        <w:bottom w:val="none" w:sz="0" w:space="0" w:color="auto"/>
        <w:right w:val="none" w:sz="0" w:space="0" w:color="auto"/>
      </w:divBdr>
    </w:div>
    <w:div w:id="2013684424">
      <w:marLeft w:val="480"/>
      <w:marRight w:val="0"/>
      <w:marTop w:val="0"/>
      <w:marBottom w:val="0"/>
      <w:divBdr>
        <w:top w:val="none" w:sz="0" w:space="0" w:color="auto"/>
        <w:left w:val="none" w:sz="0" w:space="0" w:color="auto"/>
        <w:bottom w:val="none" w:sz="0" w:space="0" w:color="auto"/>
        <w:right w:val="none" w:sz="0" w:space="0" w:color="auto"/>
      </w:divBdr>
    </w:div>
    <w:div w:id="2013726710">
      <w:bodyDiv w:val="1"/>
      <w:marLeft w:val="0"/>
      <w:marRight w:val="0"/>
      <w:marTop w:val="0"/>
      <w:marBottom w:val="0"/>
      <w:divBdr>
        <w:top w:val="none" w:sz="0" w:space="0" w:color="auto"/>
        <w:left w:val="none" w:sz="0" w:space="0" w:color="auto"/>
        <w:bottom w:val="none" w:sz="0" w:space="0" w:color="auto"/>
        <w:right w:val="none" w:sz="0" w:space="0" w:color="auto"/>
      </w:divBdr>
    </w:div>
    <w:div w:id="2013752229">
      <w:marLeft w:val="480"/>
      <w:marRight w:val="0"/>
      <w:marTop w:val="0"/>
      <w:marBottom w:val="0"/>
      <w:divBdr>
        <w:top w:val="none" w:sz="0" w:space="0" w:color="auto"/>
        <w:left w:val="none" w:sz="0" w:space="0" w:color="auto"/>
        <w:bottom w:val="none" w:sz="0" w:space="0" w:color="auto"/>
        <w:right w:val="none" w:sz="0" w:space="0" w:color="auto"/>
      </w:divBdr>
    </w:div>
    <w:div w:id="2013946115">
      <w:marLeft w:val="480"/>
      <w:marRight w:val="0"/>
      <w:marTop w:val="0"/>
      <w:marBottom w:val="0"/>
      <w:divBdr>
        <w:top w:val="none" w:sz="0" w:space="0" w:color="auto"/>
        <w:left w:val="none" w:sz="0" w:space="0" w:color="auto"/>
        <w:bottom w:val="none" w:sz="0" w:space="0" w:color="auto"/>
        <w:right w:val="none" w:sz="0" w:space="0" w:color="auto"/>
      </w:divBdr>
    </w:div>
    <w:div w:id="2013949839">
      <w:marLeft w:val="480"/>
      <w:marRight w:val="0"/>
      <w:marTop w:val="0"/>
      <w:marBottom w:val="0"/>
      <w:divBdr>
        <w:top w:val="none" w:sz="0" w:space="0" w:color="auto"/>
        <w:left w:val="none" w:sz="0" w:space="0" w:color="auto"/>
        <w:bottom w:val="none" w:sz="0" w:space="0" w:color="auto"/>
        <w:right w:val="none" w:sz="0" w:space="0" w:color="auto"/>
      </w:divBdr>
    </w:div>
    <w:div w:id="2014018878">
      <w:marLeft w:val="480"/>
      <w:marRight w:val="0"/>
      <w:marTop w:val="0"/>
      <w:marBottom w:val="0"/>
      <w:divBdr>
        <w:top w:val="none" w:sz="0" w:space="0" w:color="auto"/>
        <w:left w:val="none" w:sz="0" w:space="0" w:color="auto"/>
        <w:bottom w:val="none" w:sz="0" w:space="0" w:color="auto"/>
        <w:right w:val="none" w:sz="0" w:space="0" w:color="auto"/>
      </w:divBdr>
    </w:div>
    <w:div w:id="2014064776">
      <w:marLeft w:val="480"/>
      <w:marRight w:val="0"/>
      <w:marTop w:val="0"/>
      <w:marBottom w:val="0"/>
      <w:divBdr>
        <w:top w:val="none" w:sz="0" w:space="0" w:color="auto"/>
        <w:left w:val="none" w:sz="0" w:space="0" w:color="auto"/>
        <w:bottom w:val="none" w:sz="0" w:space="0" w:color="auto"/>
        <w:right w:val="none" w:sz="0" w:space="0" w:color="auto"/>
      </w:divBdr>
    </w:div>
    <w:div w:id="2014068387">
      <w:marLeft w:val="480"/>
      <w:marRight w:val="0"/>
      <w:marTop w:val="0"/>
      <w:marBottom w:val="0"/>
      <w:divBdr>
        <w:top w:val="none" w:sz="0" w:space="0" w:color="auto"/>
        <w:left w:val="none" w:sz="0" w:space="0" w:color="auto"/>
        <w:bottom w:val="none" w:sz="0" w:space="0" w:color="auto"/>
        <w:right w:val="none" w:sz="0" w:space="0" w:color="auto"/>
      </w:divBdr>
    </w:div>
    <w:div w:id="2014339092">
      <w:marLeft w:val="480"/>
      <w:marRight w:val="0"/>
      <w:marTop w:val="0"/>
      <w:marBottom w:val="0"/>
      <w:divBdr>
        <w:top w:val="none" w:sz="0" w:space="0" w:color="auto"/>
        <w:left w:val="none" w:sz="0" w:space="0" w:color="auto"/>
        <w:bottom w:val="none" w:sz="0" w:space="0" w:color="auto"/>
        <w:right w:val="none" w:sz="0" w:space="0" w:color="auto"/>
      </w:divBdr>
    </w:div>
    <w:div w:id="2014448067">
      <w:marLeft w:val="480"/>
      <w:marRight w:val="0"/>
      <w:marTop w:val="0"/>
      <w:marBottom w:val="0"/>
      <w:divBdr>
        <w:top w:val="none" w:sz="0" w:space="0" w:color="auto"/>
        <w:left w:val="none" w:sz="0" w:space="0" w:color="auto"/>
        <w:bottom w:val="none" w:sz="0" w:space="0" w:color="auto"/>
        <w:right w:val="none" w:sz="0" w:space="0" w:color="auto"/>
      </w:divBdr>
    </w:div>
    <w:div w:id="2014452331">
      <w:marLeft w:val="480"/>
      <w:marRight w:val="0"/>
      <w:marTop w:val="0"/>
      <w:marBottom w:val="0"/>
      <w:divBdr>
        <w:top w:val="none" w:sz="0" w:space="0" w:color="auto"/>
        <w:left w:val="none" w:sz="0" w:space="0" w:color="auto"/>
        <w:bottom w:val="none" w:sz="0" w:space="0" w:color="auto"/>
        <w:right w:val="none" w:sz="0" w:space="0" w:color="auto"/>
      </w:divBdr>
    </w:div>
    <w:div w:id="2014527562">
      <w:marLeft w:val="480"/>
      <w:marRight w:val="0"/>
      <w:marTop w:val="0"/>
      <w:marBottom w:val="0"/>
      <w:divBdr>
        <w:top w:val="none" w:sz="0" w:space="0" w:color="auto"/>
        <w:left w:val="none" w:sz="0" w:space="0" w:color="auto"/>
        <w:bottom w:val="none" w:sz="0" w:space="0" w:color="auto"/>
        <w:right w:val="none" w:sz="0" w:space="0" w:color="auto"/>
      </w:divBdr>
    </w:div>
    <w:div w:id="2014605823">
      <w:marLeft w:val="480"/>
      <w:marRight w:val="0"/>
      <w:marTop w:val="0"/>
      <w:marBottom w:val="0"/>
      <w:divBdr>
        <w:top w:val="none" w:sz="0" w:space="0" w:color="auto"/>
        <w:left w:val="none" w:sz="0" w:space="0" w:color="auto"/>
        <w:bottom w:val="none" w:sz="0" w:space="0" w:color="auto"/>
        <w:right w:val="none" w:sz="0" w:space="0" w:color="auto"/>
      </w:divBdr>
    </w:div>
    <w:div w:id="2014606135">
      <w:bodyDiv w:val="1"/>
      <w:marLeft w:val="0"/>
      <w:marRight w:val="0"/>
      <w:marTop w:val="0"/>
      <w:marBottom w:val="0"/>
      <w:divBdr>
        <w:top w:val="none" w:sz="0" w:space="0" w:color="auto"/>
        <w:left w:val="none" w:sz="0" w:space="0" w:color="auto"/>
        <w:bottom w:val="none" w:sz="0" w:space="0" w:color="auto"/>
        <w:right w:val="none" w:sz="0" w:space="0" w:color="auto"/>
      </w:divBdr>
    </w:div>
    <w:div w:id="2014648938">
      <w:marLeft w:val="480"/>
      <w:marRight w:val="0"/>
      <w:marTop w:val="0"/>
      <w:marBottom w:val="0"/>
      <w:divBdr>
        <w:top w:val="none" w:sz="0" w:space="0" w:color="auto"/>
        <w:left w:val="none" w:sz="0" w:space="0" w:color="auto"/>
        <w:bottom w:val="none" w:sz="0" w:space="0" w:color="auto"/>
        <w:right w:val="none" w:sz="0" w:space="0" w:color="auto"/>
      </w:divBdr>
    </w:div>
    <w:div w:id="2014650566">
      <w:marLeft w:val="480"/>
      <w:marRight w:val="0"/>
      <w:marTop w:val="0"/>
      <w:marBottom w:val="0"/>
      <w:divBdr>
        <w:top w:val="none" w:sz="0" w:space="0" w:color="auto"/>
        <w:left w:val="none" w:sz="0" w:space="0" w:color="auto"/>
        <w:bottom w:val="none" w:sz="0" w:space="0" w:color="auto"/>
        <w:right w:val="none" w:sz="0" w:space="0" w:color="auto"/>
      </w:divBdr>
    </w:div>
    <w:div w:id="2014721973">
      <w:marLeft w:val="480"/>
      <w:marRight w:val="0"/>
      <w:marTop w:val="0"/>
      <w:marBottom w:val="0"/>
      <w:divBdr>
        <w:top w:val="none" w:sz="0" w:space="0" w:color="auto"/>
        <w:left w:val="none" w:sz="0" w:space="0" w:color="auto"/>
        <w:bottom w:val="none" w:sz="0" w:space="0" w:color="auto"/>
        <w:right w:val="none" w:sz="0" w:space="0" w:color="auto"/>
      </w:divBdr>
    </w:div>
    <w:div w:id="2014722490">
      <w:marLeft w:val="480"/>
      <w:marRight w:val="0"/>
      <w:marTop w:val="0"/>
      <w:marBottom w:val="0"/>
      <w:divBdr>
        <w:top w:val="none" w:sz="0" w:space="0" w:color="auto"/>
        <w:left w:val="none" w:sz="0" w:space="0" w:color="auto"/>
        <w:bottom w:val="none" w:sz="0" w:space="0" w:color="auto"/>
        <w:right w:val="none" w:sz="0" w:space="0" w:color="auto"/>
      </w:divBdr>
    </w:div>
    <w:div w:id="2014794946">
      <w:marLeft w:val="480"/>
      <w:marRight w:val="0"/>
      <w:marTop w:val="0"/>
      <w:marBottom w:val="0"/>
      <w:divBdr>
        <w:top w:val="none" w:sz="0" w:space="0" w:color="auto"/>
        <w:left w:val="none" w:sz="0" w:space="0" w:color="auto"/>
        <w:bottom w:val="none" w:sz="0" w:space="0" w:color="auto"/>
        <w:right w:val="none" w:sz="0" w:space="0" w:color="auto"/>
      </w:divBdr>
    </w:div>
    <w:div w:id="2015181884">
      <w:marLeft w:val="480"/>
      <w:marRight w:val="0"/>
      <w:marTop w:val="0"/>
      <w:marBottom w:val="0"/>
      <w:divBdr>
        <w:top w:val="none" w:sz="0" w:space="0" w:color="auto"/>
        <w:left w:val="none" w:sz="0" w:space="0" w:color="auto"/>
        <w:bottom w:val="none" w:sz="0" w:space="0" w:color="auto"/>
        <w:right w:val="none" w:sz="0" w:space="0" w:color="auto"/>
      </w:divBdr>
    </w:div>
    <w:div w:id="2015187899">
      <w:marLeft w:val="480"/>
      <w:marRight w:val="0"/>
      <w:marTop w:val="0"/>
      <w:marBottom w:val="0"/>
      <w:divBdr>
        <w:top w:val="none" w:sz="0" w:space="0" w:color="auto"/>
        <w:left w:val="none" w:sz="0" w:space="0" w:color="auto"/>
        <w:bottom w:val="none" w:sz="0" w:space="0" w:color="auto"/>
        <w:right w:val="none" w:sz="0" w:space="0" w:color="auto"/>
      </w:divBdr>
    </w:div>
    <w:div w:id="2015258115">
      <w:marLeft w:val="480"/>
      <w:marRight w:val="0"/>
      <w:marTop w:val="0"/>
      <w:marBottom w:val="0"/>
      <w:divBdr>
        <w:top w:val="none" w:sz="0" w:space="0" w:color="auto"/>
        <w:left w:val="none" w:sz="0" w:space="0" w:color="auto"/>
        <w:bottom w:val="none" w:sz="0" w:space="0" w:color="auto"/>
        <w:right w:val="none" w:sz="0" w:space="0" w:color="auto"/>
      </w:divBdr>
    </w:div>
    <w:div w:id="2015258363">
      <w:marLeft w:val="480"/>
      <w:marRight w:val="0"/>
      <w:marTop w:val="0"/>
      <w:marBottom w:val="0"/>
      <w:divBdr>
        <w:top w:val="none" w:sz="0" w:space="0" w:color="auto"/>
        <w:left w:val="none" w:sz="0" w:space="0" w:color="auto"/>
        <w:bottom w:val="none" w:sz="0" w:space="0" w:color="auto"/>
        <w:right w:val="none" w:sz="0" w:space="0" w:color="auto"/>
      </w:divBdr>
    </w:div>
    <w:div w:id="2015261696">
      <w:marLeft w:val="480"/>
      <w:marRight w:val="0"/>
      <w:marTop w:val="0"/>
      <w:marBottom w:val="0"/>
      <w:divBdr>
        <w:top w:val="none" w:sz="0" w:space="0" w:color="auto"/>
        <w:left w:val="none" w:sz="0" w:space="0" w:color="auto"/>
        <w:bottom w:val="none" w:sz="0" w:space="0" w:color="auto"/>
        <w:right w:val="none" w:sz="0" w:space="0" w:color="auto"/>
      </w:divBdr>
    </w:div>
    <w:div w:id="2015377337">
      <w:marLeft w:val="480"/>
      <w:marRight w:val="0"/>
      <w:marTop w:val="0"/>
      <w:marBottom w:val="0"/>
      <w:divBdr>
        <w:top w:val="none" w:sz="0" w:space="0" w:color="auto"/>
        <w:left w:val="none" w:sz="0" w:space="0" w:color="auto"/>
        <w:bottom w:val="none" w:sz="0" w:space="0" w:color="auto"/>
        <w:right w:val="none" w:sz="0" w:space="0" w:color="auto"/>
      </w:divBdr>
    </w:div>
    <w:div w:id="2015448820">
      <w:marLeft w:val="480"/>
      <w:marRight w:val="0"/>
      <w:marTop w:val="0"/>
      <w:marBottom w:val="0"/>
      <w:divBdr>
        <w:top w:val="none" w:sz="0" w:space="0" w:color="auto"/>
        <w:left w:val="none" w:sz="0" w:space="0" w:color="auto"/>
        <w:bottom w:val="none" w:sz="0" w:space="0" w:color="auto"/>
        <w:right w:val="none" w:sz="0" w:space="0" w:color="auto"/>
      </w:divBdr>
    </w:div>
    <w:div w:id="2015571309">
      <w:marLeft w:val="480"/>
      <w:marRight w:val="0"/>
      <w:marTop w:val="0"/>
      <w:marBottom w:val="0"/>
      <w:divBdr>
        <w:top w:val="none" w:sz="0" w:space="0" w:color="auto"/>
        <w:left w:val="none" w:sz="0" w:space="0" w:color="auto"/>
        <w:bottom w:val="none" w:sz="0" w:space="0" w:color="auto"/>
        <w:right w:val="none" w:sz="0" w:space="0" w:color="auto"/>
      </w:divBdr>
    </w:div>
    <w:div w:id="2015574321">
      <w:marLeft w:val="480"/>
      <w:marRight w:val="0"/>
      <w:marTop w:val="0"/>
      <w:marBottom w:val="0"/>
      <w:divBdr>
        <w:top w:val="none" w:sz="0" w:space="0" w:color="auto"/>
        <w:left w:val="none" w:sz="0" w:space="0" w:color="auto"/>
        <w:bottom w:val="none" w:sz="0" w:space="0" w:color="auto"/>
        <w:right w:val="none" w:sz="0" w:space="0" w:color="auto"/>
      </w:divBdr>
    </w:div>
    <w:div w:id="2015646577">
      <w:marLeft w:val="480"/>
      <w:marRight w:val="0"/>
      <w:marTop w:val="0"/>
      <w:marBottom w:val="0"/>
      <w:divBdr>
        <w:top w:val="none" w:sz="0" w:space="0" w:color="auto"/>
        <w:left w:val="none" w:sz="0" w:space="0" w:color="auto"/>
        <w:bottom w:val="none" w:sz="0" w:space="0" w:color="auto"/>
        <w:right w:val="none" w:sz="0" w:space="0" w:color="auto"/>
      </w:divBdr>
    </w:div>
    <w:div w:id="2015646805">
      <w:marLeft w:val="480"/>
      <w:marRight w:val="0"/>
      <w:marTop w:val="0"/>
      <w:marBottom w:val="0"/>
      <w:divBdr>
        <w:top w:val="none" w:sz="0" w:space="0" w:color="auto"/>
        <w:left w:val="none" w:sz="0" w:space="0" w:color="auto"/>
        <w:bottom w:val="none" w:sz="0" w:space="0" w:color="auto"/>
        <w:right w:val="none" w:sz="0" w:space="0" w:color="auto"/>
      </w:divBdr>
    </w:div>
    <w:div w:id="2015721468">
      <w:marLeft w:val="480"/>
      <w:marRight w:val="0"/>
      <w:marTop w:val="0"/>
      <w:marBottom w:val="0"/>
      <w:divBdr>
        <w:top w:val="none" w:sz="0" w:space="0" w:color="auto"/>
        <w:left w:val="none" w:sz="0" w:space="0" w:color="auto"/>
        <w:bottom w:val="none" w:sz="0" w:space="0" w:color="auto"/>
        <w:right w:val="none" w:sz="0" w:space="0" w:color="auto"/>
      </w:divBdr>
    </w:div>
    <w:div w:id="2015916144">
      <w:marLeft w:val="480"/>
      <w:marRight w:val="0"/>
      <w:marTop w:val="0"/>
      <w:marBottom w:val="0"/>
      <w:divBdr>
        <w:top w:val="none" w:sz="0" w:space="0" w:color="auto"/>
        <w:left w:val="none" w:sz="0" w:space="0" w:color="auto"/>
        <w:bottom w:val="none" w:sz="0" w:space="0" w:color="auto"/>
        <w:right w:val="none" w:sz="0" w:space="0" w:color="auto"/>
      </w:divBdr>
    </w:div>
    <w:div w:id="2016036869">
      <w:marLeft w:val="480"/>
      <w:marRight w:val="0"/>
      <w:marTop w:val="0"/>
      <w:marBottom w:val="0"/>
      <w:divBdr>
        <w:top w:val="none" w:sz="0" w:space="0" w:color="auto"/>
        <w:left w:val="none" w:sz="0" w:space="0" w:color="auto"/>
        <w:bottom w:val="none" w:sz="0" w:space="0" w:color="auto"/>
        <w:right w:val="none" w:sz="0" w:space="0" w:color="auto"/>
      </w:divBdr>
    </w:div>
    <w:div w:id="2016105968">
      <w:marLeft w:val="480"/>
      <w:marRight w:val="0"/>
      <w:marTop w:val="0"/>
      <w:marBottom w:val="0"/>
      <w:divBdr>
        <w:top w:val="none" w:sz="0" w:space="0" w:color="auto"/>
        <w:left w:val="none" w:sz="0" w:space="0" w:color="auto"/>
        <w:bottom w:val="none" w:sz="0" w:space="0" w:color="auto"/>
        <w:right w:val="none" w:sz="0" w:space="0" w:color="auto"/>
      </w:divBdr>
    </w:div>
    <w:div w:id="2016221596">
      <w:marLeft w:val="480"/>
      <w:marRight w:val="0"/>
      <w:marTop w:val="0"/>
      <w:marBottom w:val="0"/>
      <w:divBdr>
        <w:top w:val="none" w:sz="0" w:space="0" w:color="auto"/>
        <w:left w:val="none" w:sz="0" w:space="0" w:color="auto"/>
        <w:bottom w:val="none" w:sz="0" w:space="0" w:color="auto"/>
        <w:right w:val="none" w:sz="0" w:space="0" w:color="auto"/>
      </w:divBdr>
    </w:div>
    <w:div w:id="2016373916">
      <w:marLeft w:val="480"/>
      <w:marRight w:val="0"/>
      <w:marTop w:val="0"/>
      <w:marBottom w:val="0"/>
      <w:divBdr>
        <w:top w:val="none" w:sz="0" w:space="0" w:color="auto"/>
        <w:left w:val="none" w:sz="0" w:space="0" w:color="auto"/>
        <w:bottom w:val="none" w:sz="0" w:space="0" w:color="auto"/>
        <w:right w:val="none" w:sz="0" w:space="0" w:color="auto"/>
      </w:divBdr>
    </w:div>
    <w:div w:id="2016419963">
      <w:marLeft w:val="480"/>
      <w:marRight w:val="0"/>
      <w:marTop w:val="0"/>
      <w:marBottom w:val="0"/>
      <w:divBdr>
        <w:top w:val="none" w:sz="0" w:space="0" w:color="auto"/>
        <w:left w:val="none" w:sz="0" w:space="0" w:color="auto"/>
        <w:bottom w:val="none" w:sz="0" w:space="0" w:color="auto"/>
        <w:right w:val="none" w:sz="0" w:space="0" w:color="auto"/>
      </w:divBdr>
    </w:div>
    <w:div w:id="2016570478">
      <w:marLeft w:val="480"/>
      <w:marRight w:val="0"/>
      <w:marTop w:val="0"/>
      <w:marBottom w:val="0"/>
      <w:divBdr>
        <w:top w:val="none" w:sz="0" w:space="0" w:color="auto"/>
        <w:left w:val="none" w:sz="0" w:space="0" w:color="auto"/>
        <w:bottom w:val="none" w:sz="0" w:space="0" w:color="auto"/>
        <w:right w:val="none" w:sz="0" w:space="0" w:color="auto"/>
      </w:divBdr>
    </w:div>
    <w:div w:id="2016573385">
      <w:marLeft w:val="480"/>
      <w:marRight w:val="0"/>
      <w:marTop w:val="0"/>
      <w:marBottom w:val="0"/>
      <w:divBdr>
        <w:top w:val="none" w:sz="0" w:space="0" w:color="auto"/>
        <w:left w:val="none" w:sz="0" w:space="0" w:color="auto"/>
        <w:bottom w:val="none" w:sz="0" w:space="0" w:color="auto"/>
        <w:right w:val="none" w:sz="0" w:space="0" w:color="auto"/>
      </w:divBdr>
    </w:div>
    <w:div w:id="2016616418">
      <w:marLeft w:val="480"/>
      <w:marRight w:val="0"/>
      <w:marTop w:val="0"/>
      <w:marBottom w:val="0"/>
      <w:divBdr>
        <w:top w:val="none" w:sz="0" w:space="0" w:color="auto"/>
        <w:left w:val="none" w:sz="0" w:space="0" w:color="auto"/>
        <w:bottom w:val="none" w:sz="0" w:space="0" w:color="auto"/>
        <w:right w:val="none" w:sz="0" w:space="0" w:color="auto"/>
      </w:divBdr>
    </w:div>
    <w:div w:id="2016765370">
      <w:marLeft w:val="480"/>
      <w:marRight w:val="0"/>
      <w:marTop w:val="0"/>
      <w:marBottom w:val="0"/>
      <w:divBdr>
        <w:top w:val="none" w:sz="0" w:space="0" w:color="auto"/>
        <w:left w:val="none" w:sz="0" w:space="0" w:color="auto"/>
        <w:bottom w:val="none" w:sz="0" w:space="0" w:color="auto"/>
        <w:right w:val="none" w:sz="0" w:space="0" w:color="auto"/>
      </w:divBdr>
    </w:div>
    <w:div w:id="2016765537">
      <w:marLeft w:val="480"/>
      <w:marRight w:val="0"/>
      <w:marTop w:val="0"/>
      <w:marBottom w:val="0"/>
      <w:divBdr>
        <w:top w:val="none" w:sz="0" w:space="0" w:color="auto"/>
        <w:left w:val="none" w:sz="0" w:space="0" w:color="auto"/>
        <w:bottom w:val="none" w:sz="0" w:space="0" w:color="auto"/>
        <w:right w:val="none" w:sz="0" w:space="0" w:color="auto"/>
      </w:divBdr>
    </w:div>
    <w:div w:id="2016807614">
      <w:marLeft w:val="480"/>
      <w:marRight w:val="0"/>
      <w:marTop w:val="0"/>
      <w:marBottom w:val="0"/>
      <w:divBdr>
        <w:top w:val="none" w:sz="0" w:space="0" w:color="auto"/>
        <w:left w:val="none" w:sz="0" w:space="0" w:color="auto"/>
        <w:bottom w:val="none" w:sz="0" w:space="0" w:color="auto"/>
        <w:right w:val="none" w:sz="0" w:space="0" w:color="auto"/>
      </w:divBdr>
    </w:div>
    <w:div w:id="2016882480">
      <w:marLeft w:val="480"/>
      <w:marRight w:val="0"/>
      <w:marTop w:val="0"/>
      <w:marBottom w:val="0"/>
      <w:divBdr>
        <w:top w:val="none" w:sz="0" w:space="0" w:color="auto"/>
        <w:left w:val="none" w:sz="0" w:space="0" w:color="auto"/>
        <w:bottom w:val="none" w:sz="0" w:space="0" w:color="auto"/>
        <w:right w:val="none" w:sz="0" w:space="0" w:color="auto"/>
      </w:divBdr>
    </w:div>
    <w:div w:id="2017028026">
      <w:marLeft w:val="480"/>
      <w:marRight w:val="0"/>
      <w:marTop w:val="0"/>
      <w:marBottom w:val="0"/>
      <w:divBdr>
        <w:top w:val="none" w:sz="0" w:space="0" w:color="auto"/>
        <w:left w:val="none" w:sz="0" w:space="0" w:color="auto"/>
        <w:bottom w:val="none" w:sz="0" w:space="0" w:color="auto"/>
        <w:right w:val="none" w:sz="0" w:space="0" w:color="auto"/>
      </w:divBdr>
    </w:div>
    <w:div w:id="2017032038">
      <w:marLeft w:val="480"/>
      <w:marRight w:val="0"/>
      <w:marTop w:val="0"/>
      <w:marBottom w:val="0"/>
      <w:divBdr>
        <w:top w:val="none" w:sz="0" w:space="0" w:color="auto"/>
        <w:left w:val="none" w:sz="0" w:space="0" w:color="auto"/>
        <w:bottom w:val="none" w:sz="0" w:space="0" w:color="auto"/>
        <w:right w:val="none" w:sz="0" w:space="0" w:color="auto"/>
      </w:divBdr>
    </w:div>
    <w:div w:id="2017269508">
      <w:marLeft w:val="480"/>
      <w:marRight w:val="0"/>
      <w:marTop w:val="0"/>
      <w:marBottom w:val="0"/>
      <w:divBdr>
        <w:top w:val="none" w:sz="0" w:space="0" w:color="auto"/>
        <w:left w:val="none" w:sz="0" w:space="0" w:color="auto"/>
        <w:bottom w:val="none" w:sz="0" w:space="0" w:color="auto"/>
        <w:right w:val="none" w:sz="0" w:space="0" w:color="auto"/>
      </w:divBdr>
    </w:div>
    <w:div w:id="2017269931">
      <w:marLeft w:val="480"/>
      <w:marRight w:val="0"/>
      <w:marTop w:val="0"/>
      <w:marBottom w:val="0"/>
      <w:divBdr>
        <w:top w:val="none" w:sz="0" w:space="0" w:color="auto"/>
        <w:left w:val="none" w:sz="0" w:space="0" w:color="auto"/>
        <w:bottom w:val="none" w:sz="0" w:space="0" w:color="auto"/>
        <w:right w:val="none" w:sz="0" w:space="0" w:color="auto"/>
      </w:divBdr>
    </w:div>
    <w:div w:id="2017419485">
      <w:marLeft w:val="480"/>
      <w:marRight w:val="0"/>
      <w:marTop w:val="0"/>
      <w:marBottom w:val="0"/>
      <w:divBdr>
        <w:top w:val="none" w:sz="0" w:space="0" w:color="auto"/>
        <w:left w:val="none" w:sz="0" w:space="0" w:color="auto"/>
        <w:bottom w:val="none" w:sz="0" w:space="0" w:color="auto"/>
        <w:right w:val="none" w:sz="0" w:space="0" w:color="auto"/>
      </w:divBdr>
    </w:div>
    <w:div w:id="2017490472">
      <w:marLeft w:val="480"/>
      <w:marRight w:val="0"/>
      <w:marTop w:val="0"/>
      <w:marBottom w:val="0"/>
      <w:divBdr>
        <w:top w:val="none" w:sz="0" w:space="0" w:color="auto"/>
        <w:left w:val="none" w:sz="0" w:space="0" w:color="auto"/>
        <w:bottom w:val="none" w:sz="0" w:space="0" w:color="auto"/>
        <w:right w:val="none" w:sz="0" w:space="0" w:color="auto"/>
      </w:divBdr>
    </w:div>
    <w:div w:id="2017688804">
      <w:bodyDiv w:val="1"/>
      <w:marLeft w:val="0"/>
      <w:marRight w:val="0"/>
      <w:marTop w:val="0"/>
      <w:marBottom w:val="0"/>
      <w:divBdr>
        <w:top w:val="none" w:sz="0" w:space="0" w:color="auto"/>
        <w:left w:val="none" w:sz="0" w:space="0" w:color="auto"/>
        <w:bottom w:val="none" w:sz="0" w:space="0" w:color="auto"/>
        <w:right w:val="none" w:sz="0" w:space="0" w:color="auto"/>
      </w:divBdr>
    </w:div>
    <w:div w:id="2017923911">
      <w:marLeft w:val="480"/>
      <w:marRight w:val="0"/>
      <w:marTop w:val="0"/>
      <w:marBottom w:val="0"/>
      <w:divBdr>
        <w:top w:val="none" w:sz="0" w:space="0" w:color="auto"/>
        <w:left w:val="none" w:sz="0" w:space="0" w:color="auto"/>
        <w:bottom w:val="none" w:sz="0" w:space="0" w:color="auto"/>
        <w:right w:val="none" w:sz="0" w:space="0" w:color="auto"/>
      </w:divBdr>
    </w:div>
    <w:div w:id="2017999509">
      <w:marLeft w:val="480"/>
      <w:marRight w:val="0"/>
      <w:marTop w:val="0"/>
      <w:marBottom w:val="0"/>
      <w:divBdr>
        <w:top w:val="none" w:sz="0" w:space="0" w:color="auto"/>
        <w:left w:val="none" w:sz="0" w:space="0" w:color="auto"/>
        <w:bottom w:val="none" w:sz="0" w:space="0" w:color="auto"/>
        <w:right w:val="none" w:sz="0" w:space="0" w:color="auto"/>
      </w:divBdr>
    </w:div>
    <w:div w:id="2018267396">
      <w:marLeft w:val="480"/>
      <w:marRight w:val="0"/>
      <w:marTop w:val="0"/>
      <w:marBottom w:val="0"/>
      <w:divBdr>
        <w:top w:val="none" w:sz="0" w:space="0" w:color="auto"/>
        <w:left w:val="none" w:sz="0" w:space="0" w:color="auto"/>
        <w:bottom w:val="none" w:sz="0" w:space="0" w:color="auto"/>
        <w:right w:val="none" w:sz="0" w:space="0" w:color="auto"/>
      </w:divBdr>
    </w:div>
    <w:div w:id="2018337713">
      <w:marLeft w:val="480"/>
      <w:marRight w:val="0"/>
      <w:marTop w:val="0"/>
      <w:marBottom w:val="0"/>
      <w:divBdr>
        <w:top w:val="none" w:sz="0" w:space="0" w:color="auto"/>
        <w:left w:val="none" w:sz="0" w:space="0" w:color="auto"/>
        <w:bottom w:val="none" w:sz="0" w:space="0" w:color="auto"/>
        <w:right w:val="none" w:sz="0" w:space="0" w:color="auto"/>
      </w:divBdr>
    </w:div>
    <w:div w:id="2018338934">
      <w:marLeft w:val="480"/>
      <w:marRight w:val="0"/>
      <w:marTop w:val="0"/>
      <w:marBottom w:val="0"/>
      <w:divBdr>
        <w:top w:val="none" w:sz="0" w:space="0" w:color="auto"/>
        <w:left w:val="none" w:sz="0" w:space="0" w:color="auto"/>
        <w:bottom w:val="none" w:sz="0" w:space="0" w:color="auto"/>
        <w:right w:val="none" w:sz="0" w:space="0" w:color="auto"/>
      </w:divBdr>
    </w:div>
    <w:div w:id="2018456964">
      <w:marLeft w:val="480"/>
      <w:marRight w:val="0"/>
      <w:marTop w:val="0"/>
      <w:marBottom w:val="0"/>
      <w:divBdr>
        <w:top w:val="none" w:sz="0" w:space="0" w:color="auto"/>
        <w:left w:val="none" w:sz="0" w:space="0" w:color="auto"/>
        <w:bottom w:val="none" w:sz="0" w:space="0" w:color="auto"/>
        <w:right w:val="none" w:sz="0" w:space="0" w:color="auto"/>
      </w:divBdr>
    </w:div>
    <w:div w:id="2018459379">
      <w:marLeft w:val="480"/>
      <w:marRight w:val="0"/>
      <w:marTop w:val="0"/>
      <w:marBottom w:val="0"/>
      <w:divBdr>
        <w:top w:val="none" w:sz="0" w:space="0" w:color="auto"/>
        <w:left w:val="none" w:sz="0" w:space="0" w:color="auto"/>
        <w:bottom w:val="none" w:sz="0" w:space="0" w:color="auto"/>
        <w:right w:val="none" w:sz="0" w:space="0" w:color="auto"/>
      </w:divBdr>
    </w:div>
    <w:div w:id="2018464811">
      <w:marLeft w:val="480"/>
      <w:marRight w:val="0"/>
      <w:marTop w:val="0"/>
      <w:marBottom w:val="0"/>
      <w:divBdr>
        <w:top w:val="none" w:sz="0" w:space="0" w:color="auto"/>
        <w:left w:val="none" w:sz="0" w:space="0" w:color="auto"/>
        <w:bottom w:val="none" w:sz="0" w:space="0" w:color="auto"/>
        <w:right w:val="none" w:sz="0" w:space="0" w:color="auto"/>
      </w:divBdr>
    </w:div>
    <w:div w:id="2018538956">
      <w:marLeft w:val="480"/>
      <w:marRight w:val="0"/>
      <w:marTop w:val="0"/>
      <w:marBottom w:val="0"/>
      <w:divBdr>
        <w:top w:val="none" w:sz="0" w:space="0" w:color="auto"/>
        <w:left w:val="none" w:sz="0" w:space="0" w:color="auto"/>
        <w:bottom w:val="none" w:sz="0" w:space="0" w:color="auto"/>
        <w:right w:val="none" w:sz="0" w:space="0" w:color="auto"/>
      </w:divBdr>
    </w:div>
    <w:div w:id="2018849490">
      <w:marLeft w:val="480"/>
      <w:marRight w:val="0"/>
      <w:marTop w:val="0"/>
      <w:marBottom w:val="0"/>
      <w:divBdr>
        <w:top w:val="none" w:sz="0" w:space="0" w:color="auto"/>
        <w:left w:val="none" w:sz="0" w:space="0" w:color="auto"/>
        <w:bottom w:val="none" w:sz="0" w:space="0" w:color="auto"/>
        <w:right w:val="none" w:sz="0" w:space="0" w:color="auto"/>
      </w:divBdr>
    </w:div>
    <w:div w:id="2018922694">
      <w:marLeft w:val="480"/>
      <w:marRight w:val="0"/>
      <w:marTop w:val="0"/>
      <w:marBottom w:val="0"/>
      <w:divBdr>
        <w:top w:val="none" w:sz="0" w:space="0" w:color="auto"/>
        <w:left w:val="none" w:sz="0" w:space="0" w:color="auto"/>
        <w:bottom w:val="none" w:sz="0" w:space="0" w:color="auto"/>
        <w:right w:val="none" w:sz="0" w:space="0" w:color="auto"/>
      </w:divBdr>
    </w:div>
    <w:div w:id="2018923095">
      <w:marLeft w:val="480"/>
      <w:marRight w:val="0"/>
      <w:marTop w:val="0"/>
      <w:marBottom w:val="0"/>
      <w:divBdr>
        <w:top w:val="none" w:sz="0" w:space="0" w:color="auto"/>
        <w:left w:val="none" w:sz="0" w:space="0" w:color="auto"/>
        <w:bottom w:val="none" w:sz="0" w:space="0" w:color="auto"/>
        <w:right w:val="none" w:sz="0" w:space="0" w:color="auto"/>
      </w:divBdr>
    </w:div>
    <w:div w:id="2019042638">
      <w:marLeft w:val="480"/>
      <w:marRight w:val="0"/>
      <w:marTop w:val="0"/>
      <w:marBottom w:val="0"/>
      <w:divBdr>
        <w:top w:val="none" w:sz="0" w:space="0" w:color="auto"/>
        <w:left w:val="none" w:sz="0" w:space="0" w:color="auto"/>
        <w:bottom w:val="none" w:sz="0" w:space="0" w:color="auto"/>
        <w:right w:val="none" w:sz="0" w:space="0" w:color="auto"/>
      </w:divBdr>
    </w:div>
    <w:div w:id="2019114409">
      <w:marLeft w:val="480"/>
      <w:marRight w:val="0"/>
      <w:marTop w:val="0"/>
      <w:marBottom w:val="0"/>
      <w:divBdr>
        <w:top w:val="none" w:sz="0" w:space="0" w:color="auto"/>
        <w:left w:val="none" w:sz="0" w:space="0" w:color="auto"/>
        <w:bottom w:val="none" w:sz="0" w:space="0" w:color="auto"/>
        <w:right w:val="none" w:sz="0" w:space="0" w:color="auto"/>
      </w:divBdr>
    </w:div>
    <w:div w:id="2019115540">
      <w:marLeft w:val="480"/>
      <w:marRight w:val="0"/>
      <w:marTop w:val="0"/>
      <w:marBottom w:val="0"/>
      <w:divBdr>
        <w:top w:val="none" w:sz="0" w:space="0" w:color="auto"/>
        <w:left w:val="none" w:sz="0" w:space="0" w:color="auto"/>
        <w:bottom w:val="none" w:sz="0" w:space="0" w:color="auto"/>
        <w:right w:val="none" w:sz="0" w:space="0" w:color="auto"/>
      </w:divBdr>
    </w:div>
    <w:div w:id="2019187586">
      <w:marLeft w:val="480"/>
      <w:marRight w:val="0"/>
      <w:marTop w:val="0"/>
      <w:marBottom w:val="0"/>
      <w:divBdr>
        <w:top w:val="none" w:sz="0" w:space="0" w:color="auto"/>
        <w:left w:val="none" w:sz="0" w:space="0" w:color="auto"/>
        <w:bottom w:val="none" w:sz="0" w:space="0" w:color="auto"/>
        <w:right w:val="none" w:sz="0" w:space="0" w:color="auto"/>
      </w:divBdr>
    </w:div>
    <w:div w:id="2019230753">
      <w:marLeft w:val="480"/>
      <w:marRight w:val="0"/>
      <w:marTop w:val="0"/>
      <w:marBottom w:val="0"/>
      <w:divBdr>
        <w:top w:val="none" w:sz="0" w:space="0" w:color="auto"/>
        <w:left w:val="none" w:sz="0" w:space="0" w:color="auto"/>
        <w:bottom w:val="none" w:sz="0" w:space="0" w:color="auto"/>
        <w:right w:val="none" w:sz="0" w:space="0" w:color="auto"/>
      </w:divBdr>
    </w:div>
    <w:div w:id="2019232234">
      <w:marLeft w:val="480"/>
      <w:marRight w:val="0"/>
      <w:marTop w:val="0"/>
      <w:marBottom w:val="0"/>
      <w:divBdr>
        <w:top w:val="none" w:sz="0" w:space="0" w:color="auto"/>
        <w:left w:val="none" w:sz="0" w:space="0" w:color="auto"/>
        <w:bottom w:val="none" w:sz="0" w:space="0" w:color="auto"/>
        <w:right w:val="none" w:sz="0" w:space="0" w:color="auto"/>
      </w:divBdr>
    </w:div>
    <w:div w:id="2019383980">
      <w:marLeft w:val="480"/>
      <w:marRight w:val="0"/>
      <w:marTop w:val="0"/>
      <w:marBottom w:val="0"/>
      <w:divBdr>
        <w:top w:val="none" w:sz="0" w:space="0" w:color="auto"/>
        <w:left w:val="none" w:sz="0" w:space="0" w:color="auto"/>
        <w:bottom w:val="none" w:sz="0" w:space="0" w:color="auto"/>
        <w:right w:val="none" w:sz="0" w:space="0" w:color="auto"/>
      </w:divBdr>
    </w:div>
    <w:div w:id="2019384452">
      <w:marLeft w:val="480"/>
      <w:marRight w:val="0"/>
      <w:marTop w:val="0"/>
      <w:marBottom w:val="0"/>
      <w:divBdr>
        <w:top w:val="none" w:sz="0" w:space="0" w:color="auto"/>
        <w:left w:val="none" w:sz="0" w:space="0" w:color="auto"/>
        <w:bottom w:val="none" w:sz="0" w:space="0" w:color="auto"/>
        <w:right w:val="none" w:sz="0" w:space="0" w:color="auto"/>
      </w:divBdr>
    </w:div>
    <w:div w:id="2019497494">
      <w:marLeft w:val="480"/>
      <w:marRight w:val="0"/>
      <w:marTop w:val="0"/>
      <w:marBottom w:val="0"/>
      <w:divBdr>
        <w:top w:val="none" w:sz="0" w:space="0" w:color="auto"/>
        <w:left w:val="none" w:sz="0" w:space="0" w:color="auto"/>
        <w:bottom w:val="none" w:sz="0" w:space="0" w:color="auto"/>
        <w:right w:val="none" w:sz="0" w:space="0" w:color="auto"/>
      </w:divBdr>
    </w:div>
    <w:div w:id="2019650673">
      <w:marLeft w:val="480"/>
      <w:marRight w:val="0"/>
      <w:marTop w:val="0"/>
      <w:marBottom w:val="0"/>
      <w:divBdr>
        <w:top w:val="none" w:sz="0" w:space="0" w:color="auto"/>
        <w:left w:val="none" w:sz="0" w:space="0" w:color="auto"/>
        <w:bottom w:val="none" w:sz="0" w:space="0" w:color="auto"/>
        <w:right w:val="none" w:sz="0" w:space="0" w:color="auto"/>
      </w:divBdr>
    </w:div>
    <w:div w:id="2019691745">
      <w:marLeft w:val="480"/>
      <w:marRight w:val="0"/>
      <w:marTop w:val="0"/>
      <w:marBottom w:val="0"/>
      <w:divBdr>
        <w:top w:val="none" w:sz="0" w:space="0" w:color="auto"/>
        <w:left w:val="none" w:sz="0" w:space="0" w:color="auto"/>
        <w:bottom w:val="none" w:sz="0" w:space="0" w:color="auto"/>
        <w:right w:val="none" w:sz="0" w:space="0" w:color="auto"/>
      </w:divBdr>
    </w:div>
    <w:div w:id="2019843766">
      <w:marLeft w:val="480"/>
      <w:marRight w:val="0"/>
      <w:marTop w:val="0"/>
      <w:marBottom w:val="0"/>
      <w:divBdr>
        <w:top w:val="none" w:sz="0" w:space="0" w:color="auto"/>
        <w:left w:val="none" w:sz="0" w:space="0" w:color="auto"/>
        <w:bottom w:val="none" w:sz="0" w:space="0" w:color="auto"/>
        <w:right w:val="none" w:sz="0" w:space="0" w:color="auto"/>
      </w:divBdr>
    </w:div>
    <w:div w:id="2019843782">
      <w:marLeft w:val="480"/>
      <w:marRight w:val="0"/>
      <w:marTop w:val="0"/>
      <w:marBottom w:val="0"/>
      <w:divBdr>
        <w:top w:val="none" w:sz="0" w:space="0" w:color="auto"/>
        <w:left w:val="none" w:sz="0" w:space="0" w:color="auto"/>
        <w:bottom w:val="none" w:sz="0" w:space="0" w:color="auto"/>
        <w:right w:val="none" w:sz="0" w:space="0" w:color="auto"/>
      </w:divBdr>
    </w:div>
    <w:div w:id="2019917603">
      <w:marLeft w:val="480"/>
      <w:marRight w:val="0"/>
      <w:marTop w:val="0"/>
      <w:marBottom w:val="0"/>
      <w:divBdr>
        <w:top w:val="none" w:sz="0" w:space="0" w:color="auto"/>
        <w:left w:val="none" w:sz="0" w:space="0" w:color="auto"/>
        <w:bottom w:val="none" w:sz="0" w:space="0" w:color="auto"/>
        <w:right w:val="none" w:sz="0" w:space="0" w:color="auto"/>
      </w:divBdr>
    </w:div>
    <w:div w:id="2019959820">
      <w:marLeft w:val="480"/>
      <w:marRight w:val="0"/>
      <w:marTop w:val="0"/>
      <w:marBottom w:val="0"/>
      <w:divBdr>
        <w:top w:val="none" w:sz="0" w:space="0" w:color="auto"/>
        <w:left w:val="none" w:sz="0" w:space="0" w:color="auto"/>
        <w:bottom w:val="none" w:sz="0" w:space="0" w:color="auto"/>
        <w:right w:val="none" w:sz="0" w:space="0" w:color="auto"/>
      </w:divBdr>
    </w:div>
    <w:div w:id="2020156884">
      <w:marLeft w:val="480"/>
      <w:marRight w:val="0"/>
      <w:marTop w:val="0"/>
      <w:marBottom w:val="0"/>
      <w:divBdr>
        <w:top w:val="none" w:sz="0" w:space="0" w:color="auto"/>
        <w:left w:val="none" w:sz="0" w:space="0" w:color="auto"/>
        <w:bottom w:val="none" w:sz="0" w:space="0" w:color="auto"/>
        <w:right w:val="none" w:sz="0" w:space="0" w:color="auto"/>
      </w:divBdr>
    </w:div>
    <w:div w:id="2020307595">
      <w:marLeft w:val="480"/>
      <w:marRight w:val="0"/>
      <w:marTop w:val="0"/>
      <w:marBottom w:val="0"/>
      <w:divBdr>
        <w:top w:val="none" w:sz="0" w:space="0" w:color="auto"/>
        <w:left w:val="none" w:sz="0" w:space="0" w:color="auto"/>
        <w:bottom w:val="none" w:sz="0" w:space="0" w:color="auto"/>
        <w:right w:val="none" w:sz="0" w:space="0" w:color="auto"/>
      </w:divBdr>
    </w:div>
    <w:div w:id="2020345453">
      <w:marLeft w:val="480"/>
      <w:marRight w:val="0"/>
      <w:marTop w:val="0"/>
      <w:marBottom w:val="0"/>
      <w:divBdr>
        <w:top w:val="none" w:sz="0" w:space="0" w:color="auto"/>
        <w:left w:val="none" w:sz="0" w:space="0" w:color="auto"/>
        <w:bottom w:val="none" w:sz="0" w:space="0" w:color="auto"/>
        <w:right w:val="none" w:sz="0" w:space="0" w:color="auto"/>
      </w:divBdr>
    </w:div>
    <w:div w:id="2020421881">
      <w:marLeft w:val="480"/>
      <w:marRight w:val="0"/>
      <w:marTop w:val="0"/>
      <w:marBottom w:val="0"/>
      <w:divBdr>
        <w:top w:val="none" w:sz="0" w:space="0" w:color="auto"/>
        <w:left w:val="none" w:sz="0" w:space="0" w:color="auto"/>
        <w:bottom w:val="none" w:sz="0" w:space="0" w:color="auto"/>
        <w:right w:val="none" w:sz="0" w:space="0" w:color="auto"/>
      </w:divBdr>
    </w:div>
    <w:div w:id="2020426789">
      <w:marLeft w:val="480"/>
      <w:marRight w:val="0"/>
      <w:marTop w:val="0"/>
      <w:marBottom w:val="0"/>
      <w:divBdr>
        <w:top w:val="none" w:sz="0" w:space="0" w:color="auto"/>
        <w:left w:val="none" w:sz="0" w:space="0" w:color="auto"/>
        <w:bottom w:val="none" w:sz="0" w:space="0" w:color="auto"/>
        <w:right w:val="none" w:sz="0" w:space="0" w:color="auto"/>
      </w:divBdr>
    </w:div>
    <w:div w:id="2020545881">
      <w:marLeft w:val="480"/>
      <w:marRight w:val="0"/>
      <w:marTop w:val="0"/>
      <w:marBottom w:val="0"/>
      <w:divBdr>
        <w:top w:val="none" w:sz="0" w:space="0" w:color="auto"/>
        <w:left w:val="none" w:sz="0" w:space="0" w:color="auto"/>
        <w:bottom w:val="none" w:sz="0" w:space="0" w:color="auto"/>
        <w:right w:val="none" w:sz="0" w:space="0" w:color="auto"/>
      </w:divBdr>
    </w:div>
    <w:div w:id="2020546010">
      <w:marLeft w:val="480"/>
      <w:marRight w:val="0"/>
      <w:marTop w:val="0"/>
      <w:marBottom w:val="0"/>
      <w:divBdr>
        <w:top w:val="none" w:sz="0" w:space="0" w:color="auto"/>
        <w:left w:val="none" w:sz="0" w:space="0" w:color="auto"/>
        <w:bottom w:val="none" w:sz="0" w:space="0" w:color="auto"/>
        <w:right w:val="none" w:sz="0" w:space="0" w:color="auto"/>
      </w:divBdr>
    </w:div>
    <w:div w:id="2020815697">
      <w:bodyDiv w:val="1"/>
      <w:marLeft w:val="0"/>
      <w:marRight w:val="0"/>
      <w:marTop w:val="0"/>
      <w:marBottom w:val="0"/>
      <w:divBdr>
        <w:top w:val="none" w:sz="0" w:space="0" w:color="auto"/>
        <w:left w:val="none" w:sz="0" w:space="0" w:color="auto"/>
        <w:bottom w:val="none" w:sz="0" w:space="0" w:color="auto"/>
        <w:right w:val="none" w:sz="0" w:space="0" w:color="auto"/>
      </w:divBdr>
    </w:div>
    <w:div w:id="2020884201">
      <w:marLeft w:val="480"/>
      <w:marRight w:val="0"/>
      <w:marTop w:val="0"/>
      <w:marBottom w:val="0"/>
      <w:divBdr>
        <w:top w:val="none" w:sz="0" w:space="0" w:color="auto"/>
        <w:left w:val="none" w:sz="0" w:space="0" w:color="auto"/>
        <w:bottom w:val="none" w:sz="0" w:space="0" w:color="auto"/>
        <w:right w:val="none" w:sz="0" w:space="0" w:color="auto"/>
      </w:divBdr>
    </w:div>
    <w:div w:id="2021200008">
      <w:marLeft w:val="480"/>
      <w:marRight w:val="0"/>
      <w:marTop w:val="0"/>
      <w:marBottom w:val="0"/>
      <w:divBdr>
        <w:top w:val="none" w:sz="0" w:space="0" w:color="auto"/>
        <w:left w:val="none" w:sz="0" w:space="0" w:color="auto"/>
        <w:bottom w:val="none" w:sz="0" w:space="0" w:color="auto"/>
        <w:right w:val="none" w:sz="0" w:space="0" w:color="auto"/>
      </w:divBdr>
    </w:div>
    <w:div w:id="2021276651">
      <w:marLeft w:val="480"/>
      <w:marRight w:val="0"/>
      <w:marTop w:val="0"/>
      <w:marBottom w:val="0"/>
      <w:divBdr>
        <w:top w:val="none" w:sz="0" w:space="0" w:color="auto"/>
        <w:left w:val="none" w:sz="0" w:space="0" w:color="auto"/>
        <w:bottom w:val="none" w:sz="0" w:space="0" w:color="auto"/>
        <w:right w:val="none" w:sz="0" w:space="0" w:color="auto"/>
      </w:divBdr>
    </w:div>
    <w:div w:id="2021351062">
      <w:marLeft w:val="480"/>
      <w:marRight w:val="0"/>
      <w:marTop w:val="0"/>
      <w:marBottom w:val="0"/>
      <w:divBdr>
        <w:top w:val="none" w:sz="0" w:space="0" w:color="auto"/>
        <w:left w:val="none" w:sz="0" w:space="0" w:color="auto"/>
        <w:bottom w:val="none" w:sz="0" w:space="0" w:color="auto"/>
        <w:right w:val="none" w:sz="0" w:space="0" w:color="auto"/>
      </w:divBdr>
    </w:div>
    <w:div w:id="2021810535">
      <w:marLeft w:val="480"/>
      <w:marRight w:val="0"/>
      <w:marTop w:val="0"/>
      <w:marBottom w:val="0"/>
      <w:divBdr>
        <w:top w:val="none" w:sz="0" w:space="0" w:color="auto"/>
        <w:left w:val="none" w:sz="0" w:space="0" w:color="auto"/>
        <w:bottom w:val="none" w:sz="0" w:space="0" w:color="auto"/>
        <w:right w:val="none" w:sz="0" w:space="0" w:color="auto"/>
      </w:divBdr>
    </w:div>
    <w:div w:id="2021857756">
      <w:marLeft w:val="480"/>
      <w:marRight w:val="0"/>
      <w:marTop w:val="0"/>
      <w:marBottom w:val="0"/>
      <w:divBdr>
        <w:top w:val="none" w:sz="0" w:space="0" w:color="auto"/>
        <w:left w:val="none" w:sz="0" w:space="0" w:color="auto"/>
        <w:bottom w:val="none" w:sz="0" w:space="0" w:color="auto"/>
        <w:right w:val="none" w:sz="0" w:space="0" w:color="auto"/>
      </w:divBdr>
    </w:div>
    <w:div w:id="2022078826">
      <w:marLeft w:val="480"/>
      <w:marRight w:val="0"/>
      <w:marTop w:val="0"/>
      <w:marBottom w:val="0"/>
      <w:divBdr>
        <w:top w:val="none" w:sz="0" w:space="0" w:color="auto"/>
        <w:left w:val="none" w:sz="0" w:space="0" w:color="auto"/>
        <w:bottom w:val="none" w:sz="0" w:space="0" w:color="auto"/>
        <w:right w:val="none" w:sz="0" w:space="0" w:color="auto"/>
      </w:divBdr>
    </w:div>
    <w:div w:id="2022119639">
      <w:marLeft w:val="480"/>
      <w:marRight w:val="0"/>
      <w:marTop w:val="0"/>
      <w:marBottom w:val="0"/>
      <w:divBdr>
        <w:top w:val="none" w:sz="0" w:space="0" w:color="auto"/>
        <w:left w:val="none" w:sz="0" w:space="0" w:color="auto"/>
        <w:bottom w:val="none" w:sz="0" w:space="0" w:color="auto"/>
        <w:right w:val="none" w:sz="0" w:space="0" w:color="auto"/>
      </w:divBdr>
    </w:div>
    <w:div w:id="2022311445">
      <w:marLeft w:val="480"/>
      <w:marRight w:val="0"/>
      <w:marTop w:val="0"/>
      <w:marBottom w:val="0"/>
      <w:divBdr>
        <w:top w:val="none" w:sz="0" w:space="0" w:color="auto"/>
        <w:left w:val="none" w:sz="0" w:space="0" w:color="auto"/>
        <w:bottom w:val="none" w:sz="0" w:space="0" w:color="auto"/>
        <w:right w:val="none" w:sz="0" w:space="0" w:color="auto"/>
      </w:divBdr>
    </w:div>
    <w:div w:id="2022655982">
      <w:marLeft w:val="480"/>
      <w:marRight w:val="0"/>
      <w:marTop w:val="0"/>
      <w:marBottom w:val="0"/>
      <w:divBdr>
        <w:top w:val="none" w:sz="0" w:space="0" w:color="auto"/>
        <w:left w:val="none" w:sz="0" w:space="0" w:color="auto"/>
        <w:bottom w:val="none" w:sz="0" w:space="0" w:color="auto"/>
        <w:right w:val="none" w:sz="0" w:space="0" w:color="auto"/>
      </w:divBdr>
    </w:div>
    <w:div w:id="2022773303">
      <w:marLeft w:val="480"/>
      <w:marRight w:val="0"/>
      <w:marTop w:val="0"/>
      <w:marBottom w:val="0"/>
      <w:divBdr>
        <w:top w:val="none" w:sz="0" w:space="0" w:color="auto"/>
        <w:left w:val="none" w:sz="0" w:space="0" w:color="auto"/>
        <w:bottom w:val="none" w:sz="0" w:space="0" w:color="auto"/>
        <w:right w:val="none" w:sz="0" w:space="0" w:color="auto"/>
      </w:divBdr>
    </w:div>
    <w:div w:id="2022782449">
      <w:marLeft w:val="480"/>
      <w:marRight w:val="0"/>
      <w:marTop w:val="0"/>
      <w:marBottom w:val="0"/>
      <w:divBdr>
        <w:top w:val="none" w:sz="0" w:space="0" w:color="auto"/>
        <w:left w:val="none" w:sz="0" w:space="0" w:color="auto"/>
        <w:bottom w:val="none" w:sz="0" w:space="0" w:color="auto"/>
        <w:right w:val="none" w:sz="0" w:space="0" w:color="auto"/>
      </w:divBdr>
    </w:div>
    <w:div w:id="2022848732">
      <w:marLeft w:val="48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5.wmf"/><Relationship Id="rId21" Type="http://schemas.openxmlformats.org/officeDocument/2006/relationships/image" Target="media/image10.jp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microsoft.com/office/2007/relationships/hdphoto" Target="media/hdphoto2.wdp"/><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png"/><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microsoft.com/office/2007/relationships/hdphoto" Target="media/hdphoto1.wdp"/><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glossaryDocument" Target="glossary/document.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4.jpeg"/><Relationship Id="rId33" Type="http://schemas.microsoft.com/office/2007/relationships/hdphoto" Target="media/hdphoto3.wdp"/><Relationship Id="rId38" Type="http://schemas.openxmlformats.org/officeDocument/2006/relationships/image" Target="media/image24.jpeg"/><Relationship Id="rId46" Type="http://schemas.openxmlformats.org/officeDocument/2006/relationships/image" Target="media/image32.png"/><Relationship Id="rId20" Type="http://schemas.openxmlformats.org/officeDocument/2006/relationships/image" Target="media/image9.jp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89FFF2476AD405384E206823A9ACF70"/>
        <w:category>
          <w:name w:val="General"/>
          <w:gallery w:val="placeholder"/>
        </w:category>
        <w:types>
          <w:type w:val="bbPlcHdr"/>
        </w:types>
        <w:behaviors>
          <w:behavior w:val="content"/>
        </w:behaviors>
        <w:guid w:val="{3821445B-2B69-4CAD-A763-D3B945138B38}"/>
      </w:docPartPr>
      <w:docPartBody>
        <w:p w:rsidR="00251FE9" w:rsidRDefault="00C30195" w:rsidP="00C30195">
          <w:pPr>
            <w:pStyle w:val="089FFF2476AD405384E206823A9ACF70"/>
          </w:pPr>
          <w:r w:rsidRPr="001A269B">
            <w:rPr>
              <w:rStyle w:val="PlaceholderText"/>
            </w:rPr>
            <w:t>Click or tap here to enter text.</w:t>
          </w:r>
        </w:p>
      </w:docPartBody>
    </w:docPart>
    <w:docPart>
      <w:docPartPr>
        <w:name w:val="2413BD2CB5924D75854A904EED49EA76"/>
        <w:category>
          <w:name w:val="General"/>
          <w:gallery w:val="placeholder"/>
        </w:category>
        <w:types>
          <w:type w:val="bbPlcHdr"/>
        </w:types>
        <w:behaviors>
          <w:behavior w:val="content"/>
        </w:behaviors>
        <w:guid w:val="{10EA7231-8656-4560-B917-8109B547B034}"/>
      </w:docPartPr>
      <w:docPartBody>
        <w:p w:rsidR="00251FE9" w:rsidRDefault="00C30195" w:rsidP="00C30195">
          <w:pPr>
            <w:pStyle w:val="2413BD2CB5924D75854A904EED49EA76"/>
          </w:pPr>
          <w:r w:rsidRPr="001A269B">
            <w:rPr>
              <w:rStyle w:val="PlaceholderText"/>
            </w:rPr>
            <w:t>Click or tap here to enter text.</w:t>
          </w:r>
        </w:p>
      </w:docPartBody>
    </w:docPart>
    <w:docPart>
      <w:docPartPr>
        <w:name w:val="2EEEECA5C8834C50978491649244B040"/>
        <w:category>
          <w:name w:val="General"/>
          <w:gallery w:val="placeholder"/>
        </w:category>
        <w:types>
          <w:type w:val="bbPlcHdr"/>
        </w:types>
        <w:behaviors>
          <w:behavior w:val="content"/>
        </w:behaviors>
        <w:guid w:val="{A0232C07-DCB4-4454-8AD7-59D7618DD16D}"/>
      </w:docPartPr>
      <w:docPartBody>
        <w:p w:rsidR="00251FE9" w:rsidRDefault="00C30195" w:rsidP="00C30195">
          <w:pPr>
            <w:pStyle w:val="2EEEECA5C8834C50978491649244B040"/>
          </w:pPr>
          <w:r w:rsidRPr="002F19B2">
            <w:rPr>
              <w:rStyle w:val="PlaceholderText"/>
            </w:rPr>
            <w:t>Click or tap here to enter text.</w:t>
          </w:r>
        </w:p>
      </w:docPartBody>
    </w:docPart>
    <w:docPart>
      <w:docPartPr>
        <w:name w:val="B25AA66C4D7A4E79A6C40629FBCD844D"/>
        <w:category>
          <w:name w:val="General"/>
          <w:gallery w:val="placeholder"/>
        </w:category>
        <w:types>
          <w:type w:val="bbPlcHdr"/>
        </w:types>
        <w:behaviors>
          <w:behavior w:val="content"/>
        </w:behaviors>
        <w:guid w:val="{2BCECF19-73C7-46EE-8FFC-47ADA2D9D0F4}"/>
      </w:docPartPr>
      <w:docPartBody>
        <w:p w:rsidR="00251FE9" w:rsidRDefault="00C30195" w:rsidP="00C30195">
          <w:pPr>
            <w:pStyle w:val="B25AA66C4D7A4E79A6C40629FBCD844D"/>
          </w:pPr>
          <w:r w:rsidRPr="00917B74">
            <w:rPr>
              <w:rStyle w:val="PlaceholderText"/>
            </w:rPr>
            <w:t>Click or tap here to enter text.</w:t>
          </w:r>
        </w:p>
      </w:docPartBody>
    </w:docPart>
    <w:docPart>
      <w:docPartPr>
        <w:name w:val="A4C490C319554D44B27E8E38114DBB27"/>
        <w:category>
          <w:name w:val="General"/>
          <w:gallery w:val="placeholder"/>
        </w:category>
        <w:types>
          <w:type w:val="bbPlcHdr"/>
        </w:types>
        <w:behaviors>
          <w:behavior w:val="content"/>
        </w:behaviors>
        <w:guid w:val="{2C4D87B5-4A21-4105-A308-8A00E6DE74EE}"/>
      </w:docPartPr>
      <w:docPartBody>
        <w:p w:rsidR="00251FE9" w:rsidRDefault="00C30195" w:rsidP="00C30195">
          <w:pPr>
            <w:pStyle w:val="A4C490C319554D44B27E8E38114DBB27"/>
          </w:pPr>
          <w:r w:rsidRPr="00917B74">
            <w:rPr>
              <w:rStyle w:val="PlaceholderText"/>
            </w:rPr>
            <w:t>Click or tap here to enter text.</w:t>
          </w:r>
        </w:p>
      </w:docPartBody>
    </w:docPart>
    <w:docPart>
      <w:docPartPr>
        <w:name w:val="C956DA59A57246C5A52AE665AA52DA0F"/>
        <w:category>
          <w:name w:val="General"/>
          <w:gallery w:val="placeholder"/>
        </w:category>
        <w:types>
          <w:type w:val="bbPlcHdr"/>
        </w:types>
        <w:behaviors>
          <w:behavior w:val="content"/>
        </w:behaviors>
        <w:guid w:val="{7DFCABBA-6F1E-4F9E-A35E-08951534EBA8}"/>
      </w:docPartPr>
      <w:docPartBody>
        <w:p w:rsidR="00251FE9" w:rsidRDefault="00C30195" w:rsidP="00C30195">
          <w:pPr>
            <w:pStyle w:val="C956DA59A57246C5A52AE665AA52DA0F"/>
          </w:pPr>
          <w:r w:rsidRPr="00917B74">
            <w:rPr>
              <w:rStyle w:val="PlaceholderText"/>
            </w:rPr>
            <w:t>Click or tap here to enter text.</w:t>
          </w:r>
        </w:p>
      </w:docPartBody>
    </w:docPart>
    <w:docPart>
      <w:docPartPr>
        <w:name w:val="F9AE744E729D44739A8AA7BFA8E9CC4B"/>
        <w:category>
          <w:name w:val="General"/>
          <w:gallery w:val="placeholder"/>
        </w:category>
        <w:types>
          <w:type w:val="bbPlcHdr"/>
        </w:types>
        <w:behaviors>
          <w:behavior w:val="content"/>
        </w:behaviors>
        <w:guid w:val="{A37E712D-1F5E-415C-9AA5-211289F75E21}"/>
      </w:docPartPr>
      <w:docPartBody>
        <w:p w:rsidR="00251FE9" w:rsidRDefault="00C30195" w:rsidP="00C30195">
          <w:pPr>
            <w:pStyle w:val="F9AE744E729D44739A8AA7BFA8E9CC4B"/>
          </w:pPr>
          <w:r w:rsidRPr="00917B74">
            <w:rPr>
              <w:rStyle w:val="PlaceholderText"/>
            </w:rPr>
            <w:t>Click or tap here to enter text.</w:t>
          </w:r>
        </w:p>
      </w:docPartBody>
    </w:docPart>
    <w:docPart>
      <w:docPartPr>
        <w:name w:val="AB459A8137E643CB983F112F84D53103"/>
        <w:category>
          <w:name w:val="General"/>
          <w:gallery w:val="placeholder"/>
        </w:category>
        <w:types>
          <w:type w:val="bbPlcHdr"/>
        </w:types>
        <w:behaviors>
          <w:behavior w:val="content"/>
        </w:behaviors>
        <w:guid w:val="{B78E055E-29B8-4F51-BFA9-6D1D8BF3CDC3}"/>
      </w:docPartPr>
      <w:docPartBody>
        <w:p w:rsidR="00251FE9" w:rsidRDefault="00C30195" w:rsidP="00C30195">
          <w:pPr>
            <w:pStyle w:val="AB459A8137E643CB983F112F84D53103"/>
          </w:pPr>
          <w:r w:rsidRPr="00917B74">
            <w:rPr>
              <w:rStyle w:val="PlaceholderText"/>
            </w:rPr>
            <w:t>Click or tap here to enter text.</w:t>
          </w:r>
        </w:p>
      </w:docPartBody>
    </w:docPart>
    <w:docPart>
      <w:docPartPr>
        <w:name w:val="80A96E0CCC234EDB8DD0A9D927D10694"/>
        <w:category>
          <w:name w:val="General"/>
          <w:gallery w:val="placeholder"/>
        </w:category>
        <w:types>
          <w:type w:val="bbPlcHdr"/>
        </w:types>
        <w:behaviors>
          <w:behavior w:val="content"/>
        </w:behaviors>
        <w:guid w:val="{6F2635D6-7632-4FBE-B602-BF19D1733A97}"/>
      </w:docPartPr>
      <w:docPartBody>
        <w:p w:rsidR="00251FE9" w:rsidRDefault="00C30195" w:rsidP="00C30195">
          <w:pPr>
            <w:pStyle w:val="80A96E0CCC234EDB8DD0A9D927D10694"/>
          </w:pPr>
          <w:r w:rsidRPr="00917B74">
            <w:rPr>
              <w:rStyle w:val="PlaceholderText"/>
            </w:rPr>
            <w:t>Click or tap here to enter text.</w:t>
          </w:r>
        </w:p>
      </w:docPartBody>
    </w:docPart>
    <w:docPart>
      <w:docPartPr>
        <w:name w:val="09136A0272874B1580B55818A56476DB"/>
        <w:category>
          <w:name w:val="General"/>
          <w:gallery w:val="placeholder"/>
        </w:category>
        <w:types>
          <w:type w:val="bbPlcHdr"/>
        </w:types>
        <w:behaviors>
          <w:behavior w:val="content"/>
        </w:behaviors>
        <w:guid w:val="{576BC501-F51D-409C-BF00-4B3F8058E5C6}"/>
      </w:docPartPr>
      <w:docPartBody>
        <w:p w:rsidR="00251FE9" w:rsidRDefault="00C30195" w:rsidP="00C30195">
          <w:pPr>
            <w:pStyle w:val="09136A0272874B1580B55818A56476DB"/>
          </w:pPr>
          <w:r w:rsidRPr="00E86728">
            <w:rPr>
              <w:rStyle w:val="PlaceholderText"/>
            </w:rPr>
            <w:t>Click or tap here to enter text.</w:t>
          </w:r>
        </w:p>
      </w:docPartBody>
    </w:docPart>
    <w:docPart>
      <w:docPartPr>
        <w:name w:val="DCDEAA06A72D4E37976A148A1A1FB22E"/>
        <w:category>
          <w:name w:val="General"/>
          <w:gallery w:val="placeholder"/>
        </w:category>
        <w:types>
          <w:type w:val="bbPlcHdr"/>
        </w:types>
        <w:behaviors>
          <w:behavior w:val="content"/>
        </w:behaviors>
        <w:guid w:val="{B67D8310-54EB-4580-94FA-53C73699FB28}"/>
      </w:docPartPr>
      <w:docPartBody>
        <w:p w:rsidR="00251FE9" w:rsidRDefault="00C30195" w:rsidP="00C30195">
          <w:pPr>
            <w:pStyle w:val="DCDEAA06A72D4E37976A148A1A1FB22E"/>
          </w:pPr>
          <w:r w:rsidRPr="007C5405">
            <w:rPr>
              <w:rStyle w:val="PlaceholderText"/>
            </w:rPr>
            <w:t>Click or tap here to enter text.</w:t>
          </w:r>
        </w:p>
      </w:docPartBody>
    </w:docPart>
    <w:docPart>
      <w:docPartPr>
        <w:name w:val="D4A2DA6FE9A948AD9969A70BF8184CD2"/>
        <w:category>
          <w:name w:val="General"/>
          <w:gallery w:val="placeholder"/>
        </w:category>
        <w:types>
          <w:type w:val="bbPlcHdr"/>
        </w:types>
        <w:behaviors>
          <w:behavior w:val="content"/>
        </w:behaviors>
        <w:guid w:val="{D40F306A-DF22-4D45-BABD-2F7E7BC3411A}"/>
      </w:docPartPr>
      <w:docPartBody>
        <w:p w:rsidR="00251FE9" w:rsidRDefault="00C30195" w:rsidP="00C30195">
          <w:pPr>
            <w:pStyle w:val="D4A2DA6FE9A948AD9969A70BF8184CD2"/>
          </w:pPr>
          <w:r w:rsidRPr="001942B0">
            <w:rPr>
              <w:rStyle w:val="PlaceholderText"/>
            </w:rPr>
            <w:t>Click or tap here to enter text.</w:t>
          </w:r>
        </w:p>
      </w:docPartBody>
    </w:docPart>
    <w:docPart>
      <w:docPartPr>
        <w:name w:val="0EC24544E6F647ABBE140F51F2BCAC29"/>
        <w:category>
          <w:name w:val="General"/>
          <w:gallery w:val="placeholder"/>
        </w:category>
        <w:types>
          <w:type w:val="bbPlcHdr"/>
        </w:types>
        <w:behaviors>
          <w:behavior w:val="content"/>
        </w:behaviors>
        <w:guid w:val="{5033D7A3-6A8C-4F8F-8FD1-895AF5138D0C}"/>
      </w:docPartPr>
      <w:docPartBody>
        <w:p w:rsidR="00251FE9" w:rsidRDefault="00C30195" w:rsidP="00C30195">
          <w:pPr>
            <w:pStyle w:val="0EC24544E6F647ABBE140F51F2BCAC29"/>
          </w:pPr>
          <w:r w:rsidRPr="007C5405">
            <w:rPr>
              <w:rStyle w:val="PlaceholderText"/>
            </w:rPr>
            <w:t>Click or tap here to enter text.</w:t>
          </w:r>
        </w:p>
      </w:docPartBody>
    </w:docPart>
    <w:docPart>
      <w:docPartPr>
        <w:name w:val="40C34D4302BF46C0A2AF0C2826ACFA83"/>
        <w:category>
          <w:name w:val="General"/>
          <w:gallery w:val="placeholder"/>
        </w:category>
        <w:types>
          <w:type w:val="bbPlcHdr"/>
        </w:types>
        <w:behaviors>
          <w:behavior w:val="content"/>
        </w:behaviors>
        <w:guid w:val="{BF58C7AC-400C-483A-A557-1550A65DA47E}"/>
      </w:docPartPr>
      <w:docPartBody>
        <w:p w:rsidR="00251FE9" w:rsidRDefault="00C30195" w:rsidP="00C30195">
          <w:pPr>
            <w:pStyle w:val="40C34D4302BF46C0A2AF0C2826ACFA83"/>
          </w:pPr>
          <w:r w:rsidRPr="00A20CFA">
            <w:rPr>
              <w:rStyle w:val="PlaceholderText"/>
            </w:rPr>
            <w:t>Click or tap here to enter text.</w:t>
          </w:r>
        </w:p>
      </w:docPartBody>
    </w:docPart>
    <w:docPart>
      <w:docPartPr>
        <w:name w:val="27FEC4828B264C84A7DAA73665CEB34D"/>
        <w:category>
          <w:name w:val="General"/>
          <w:gallery w:val="placeholder"/>
        </w:category>
        <w:types>
          <w:type w:val="bbPlcHdr"/>
        </w:types>
        <w:behaviors>
          <w:behavior w:val="content"/>
        </w:behaviors>
        <w:guid w:val="{20678071-8F7F-4E8F-BC7F-675328201E68}"/>
      </w:docPartPr>
      <w:docPartBody>
        <w:p w:rsidR="00D90DA8" w:rsidRDefault="00251FE9" w:rsidP="00251FE9">
          <w:pPr>
            <w:pStyle w:val="27FEC4828B264C84A7DAA73665CEB34D"/>
          </w:pPr>
          <w:r w:rsidRPr="001942B0">
            <w:rPr>
              <w:rStyle w:val="PlaceholderText"/>
            </w:rPr>
            <w:t>Click or tap here to enter text.</w:t>
          </w:r>
        </w:p>
      </w:docPartBody>
    </w:docPart>
    <w:docPart>
      <w:docPartPr>
        <w:name w:val="551D5F28B444471383C2441F8B166705"/>
        <w:category>
          <w:name w:val="General"/>
          <w:gallery w:val="placeholder"/>
        </w:category>
        <w:types>
          <w:type w:val="bbPlcHdr"/>
        </w:types>
        <w:behaviors>
          <w:behavior w:val="content"/>
        </w:behaviors>
        <w:guid w:val="{6BC690C6-2C22-4CD4-A8E9-5C5DD238C15F}"/>
      </w:docPartPr>
      <w:docPartBody>
        <w:p w:rsidR="008C214E" w:rsidRDefault="00D83A4D" w:rsidP="00D83A4D">
          <w:pPr>
            <w:pStyle w:val="551D5F28B444471383C2441F8B166705"/>
          </w:pPr>
          <w:r w:rsidRPr="007C5405">
            <w:rPr>
              <w:rStyle w:val="PlaceholderText"/>
            </w:rPr>
            <w:t>Click or tap here to enter text.</w:t>
          </w:r>
        </w:p>
      </w:docPartBody>
    </w:docPart>
    <w:docPart>
      <w:docPartPr>
        <w:name w:val="4867547E76FB42D997D5343EAB363EAD"/>
        <w:category>
          <w:name w:val="General"/>
          <w:gallery w:val="placeholder"/>
        </w:category>
        <w:types>
          <w:type w:val="bbPlcHdr"/>
        </w:types>
        <w:behaviors>
          <w:behavior w:val="content"/>
        </w:behaviors>
        <w:guid w:val="{64FCD69E-D136-454F-A352-FEADF6C5EEB8}"/>
      </w:docPartPr>
      <w:docPartBody>
        <w:p w:rsidR="00790C30" w:rsidRDefault="00790C30" w:rsidP="00790C30">
          <w:pPr>
            <w:pStyle w:val="4867547E76FB42D997D5343EAB363EAD"/>
          </w:pPr>
          <w:r w:rsidRPr="0061412D">
            <w:rPr>
              <w:rStyle w:val="PlaceholderText"/>
            </w:rPr>
            <w:t>Click or tap here to enter text.</w:t>
          </w:r>
        </w:p>
      </w:docPartBody>
    </w:docPart>
    <w:docPart>
      <w:docPartPr>
        <w:name w:val="10FCF12C719741F695A643D02F50B110"/>
        <w:category>
          <w:name w:val="General"/>
          <w:gallery w:val="placeholder"/>
        </w:category>
        <w:types>
          <w:type w:val="bbPlcHdr"/>
        </w:types>
        <w:behaviors>
          <w:behavior w:val="content"/>
        </w:behaviors>
        <w:guid w:val="{C8BF1E2C-CE22-4F09-A206-1FE9C725E029}"/>
      </w:docPartPr>
      <w:docPartBody>
        <w:p w:rsidR="00790C30" w:rsidRDefault="00790C30" w:rsidP="00790C30">
          <w:pPr>
            <w:pStyle w:val="10FCF12C719741F695A643D02F50B110"/>
          </w:pPr>
          <w:r w:rsidRPr="001942B0">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9DC03FC3-CA62-4CE0-A4FD-EE3E1ABC7D0E}"/>
      </w:docPartPr>
      <w:docPartBody>
        <w:p w:rsidR="00A2087C" w:rsidRDefault="00A2087C">
          <w:r w:rsidRPr="00CC15CF">
            <w:rPr>
              <w:rStyle w:val="PlaceholderText"/>
            </w:rPr>
            <w:t>Click or tap here to enter text.</w:t>
          </w:r>
        </w:p>
      </w:docPartBody>
    </w:docPart>
    <w:docPart>
      <w:docPartPr>
        <w:name w:val="133D076774824F0DB81A31200B4F403B"/>
        <w:category>
          <w:name w:val="General"/>
          <w:gallery w:val="placeholder"/>
        </w:category>
        <w:types>
          <w:type w:val="bbPlcHdr"/>
        </w:types>
        <w:behaviors>
          <w:behavior w:val="content"/>
        </w:behaviors>
        <w:guid w:val="{ECE4CF46-150F-441D-8439-E5A67540A628}"/>
      </w:docPartPr>
      <w:docPartBody>
        <w:p w:rsidR="00CD7368" w:rsidRDefault="00893BEF" w:rsidP="00893BEF">
          <w:pPr>
            <w:pStyle w:val="133D076774824F0DB81A31200B4F403B"/>
          </w:pPr>
          <w:r w:rsidRPr="001942B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0195"/>
    <w:rsid w:val="00002BB8"/>
    <w:rsid w:val="00007805"/>
    <w:rsid w:val="00011C54"/>
    <w:rsid w:val="00085D9B"/>
    <w:rsid w:val="000A7A04"/>
    <w:rsid w:val="001022F3"/>
    <w:rsid w:val="001351C0"/>
    <w:rsid w:val="00137C72"/>
    <w:rsid w:val="00160AB3"/>
    <w:rsid w:val="001841EA"/>
    <w:rsid w:val="00184904"/>
    <w:rsid w:val="001C2DB5"/>
    <w:rsid w:val="001C5F5D"/>
    <w:rsid w:val="001E4471"/>
    <w:rsid w:val="00227102"/>
    <w:rsid w:val="00236752"/>
    <w:rsid w:val="00251FE9"/>
    <w:rsid w:val="002838BB"/>
    <w:rsid w:val="002945D5"/>
    <w:rsid w:val="002E0221"/>
    <w:rsid w:val="002E3CAD"/>
    <w:rsid w:val="003A4216"/>
    <w:rsid w:val="003E28B8"/>
    <w:rsid w:val="004060EB"/>
    <w:rsid w:val="00411FCA"/>
    <w:rsid w:val="004327EA"/>
    <w:rsid w:val="00454F34"/>
    <w:rsid w:val="0046328F"/>
    <w:rsid w:val="00470068"/>
    <w:rsid w:val="00486FF1"/>
    <w:rsid w:val="004D3054"/>
    <w:rsid w:val="004D37F8"/>
    <w:rsid w:val="004E76B9"/>
    <w:rsid w:val="004F23D8"/>
    <w:rsid w:val="005229A0"/>
    <w:rsid w:val="00542F21"/>
    <w:rsid w:val="005613E8"/>
    <w:rsid w:val="005640A8"/>
    <w:rsid w:val="006246AA"/>
    <w:rsid w:val="006634EE"/>
    <w:rsid w:val="006B5176"/>
    <w:rsid w:val="006D7D90"/>
    <w:rsid w:val="007235FC"/>
    <w:rsid w:val="00741978"/>
    <w:rsid w:val="00767B8C"/>
    <w:rsid w:val="00790C30"/>
    <w:rsid w:val="007A4D2E"/>
    <w:rsid w:val="007B396C"/>
    <w:rsid w:val="00866745"/>
    <w:rsid w:val="00872798"/>
    <w:rsid w:val="00892B23"/>
    <w:rsid w:val="00893BEF"/>
    <w:rsid w:val="0089655C"/>
    <w:rsid w:val="008C214E"/>
    <w:rsid w:val="008C2994"/>
    <w:rsid w:val="008D433B"/>
    <w:rsid w:val="008F1908"/>
    <w:rsid w:val="00921C7B"/>
    <w:rsid w:val="009414F2"/>
    <w:rsid w:val="00951D9B"/>
    <w:rsid w:val="00962BF5"/>
    <w:rsid w:val="00995E4E"/>
    <w:rsid w:val="009B18B5"/>
    <w:rsid w:val="009E02E5"/>
    <w:rsid w:val="009F2929"/>
    <w:rsid w:val="00A2014E"/>
    <w:rsid w:val="00A2087C"/>
    <w:rsid w:val="00A440B8"/>
    <w:rsid w:val="00A77781"/>
    <w:rsid w:val="00A90175"/>
    <w:rsid w:val="00AA754F"/>
    <w:rsid w:val="00AF6D22"/>
    <w:rsid w:val="00B0442A"/>
    <w:rsid w:val="00B05190"/>
    <w:rsid w:val="00B459BA"/>
    <w:rsid w:val="00B470ED"/>
    <w:rsid w:val="00B57F13"/>
    <w:rsid w:val="00BB5EAF"/>
    <w:rsid w:val="00C30195"/>
    <w:rsid w:val="00C43487"/>
    <w:rsid w:val="00C80F7A"/>
    <w:rsid w:val="00CD7368"/>
    <w:rsid w:val="00D2267E"/>
    <w:rsid w:val="00D679A2"/>
    <w:rsid w:val="00D77438"/>
    <w:rsid w:val="00D83A4D"/>
    <w:rsid w:val="00D85AAF"/>
    <w:rsid w:val="00D90DA8"/>
    <w:rsid w:val="00E02208"/>
    <w:rsid w:val="00E33684"/>
    <w:rsid w:val="00E507B4"/>
    <w:rsid w:val="00E63A41"/>
    <w:rsid w:val="00E82FD9"/>
    <w:rsid w:val="00ED176E"/>
    <w:rsid w:val="00EF3EE9"/>
    <w:rsid w:val="00F377E9"/>
    <w:rsid w:val="00FA1241"/>
    <w:rsid w:val="00FB58A9"/>
    <w:rsid w:val="00FC368A"/>
    <w:rsid w:val="00FD4718"/>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hu-HU" w:eastAsia="hu-H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93BEF"/>
    <w:rPr>
      <w:color w:val="666666"/>
    </w:rPr>
  </w:style>
  <w:style w:type="paragraph" w:customStyle="1" w:styleId="27FEC4828B264C84A7DAA73665CEB34D">
    <w:name w:val="27FEC4828B264C84A7DAA73665CEB34D"/>
    <w:rsid w:val="00251FE9"/>
  </w:style>
  <w:style w:type="paragraph" w:customStyle="1" w:styleId="089FFF2476AD405384E206823A9ACF70">
    <w:name w:val="089FFF2476AD405384E206823A9ACF70"/>
    <w:rsid w:val="00C30195"/>
  </w:style>
  <w:style w:type="paragraph" w:customStyle="1" w:styleId="2413BD2CB5924D75854A904EED49EA76">
    <w:name w:val="2413BD2CB5924D75854A904EED49EA76"/>
    <w:rsid w:val="00C30195"/>
  </w:style>
  <w:style w:type="paragraph" w:customStyle="1" w:styleId="2EEEECA5C8834C50978491649244B040">
    <w:name w:val="2EEEECA5C8834C50978491649244B040"/>
    <w:rsid w:val="00C30195"/>
  </w:style>
  <w:style w:type="paragraph" w:customStyle="1" w:styleId="B25AA66C4D7A4E79A6C40629FBCD844D">
    <w:name w:val="B25AA66C4D7A4E79A6C40629FBCD844D"/>
    <w:rsid w:val="00C30195"/>
  </w:style>
  <w:style w:type="paragraph" w:customStyle="1" w:styleId="A4C490C319554D44B27E8E38114DBB27">
    <w:name w:val="A4C490C319554D44B27E8E38114DBB27"/>
    <w:rsid w:val="00C30195"/>
  </w:style>
  <w:style w:type="paragraph" w:customStyle="1" w:styleId="C956DA59A57246C5A52AE665AA52DA0F">
    <w:name w:val="C956DA59A57246C5A52AE665AA52DA0F"/>
    <w:rsid w:val="00C30195"/>
  </w:style>
  <w:style w:type="paragraph" w:customStyle="1" w:styleId="F9AE744E729D44739A8AA7BFA8E9CC4B">
    <w:name w:val="F9AE744E729D44739A8AA7BFA8E9CC4B"/>
    <w:rsid w:val="00C30195"/>
  </w:style>
  <w:style w:type="paragraph" w:customStyle="1" w:styleId="AB459A8137E643CB983F112F84D53103">
    <w:name w:val="AB459A8137E643CB983F112F84D53103"/>
    <w:rsid w:val="00C30195"/>
  </w:style>
  <w:style w:type="paragraph" w:customStyle="1" w:styleId="80A96E0CCC234EDB8DD0A9D927D10694">
    <w:name w:val="80A96E0CCC234EDB8DD0A9D927D10694"/>
    <w:rsid w:val="00C30195"/>
  </w:style>
  <w:style w:type="paragraph" w:customStyle="1" w:styleId="09136A0272874B1580B55818A56476DB">
    <w:name w:val="09136A0272874B1580B55818A56476DB"/>
    <w:rsid w:val="00C30195"/>
  </w:style>
  <w:style w:type="paragraph" w:customStyle="1" w:styleId="DCDEAA06A72D4E37976A148A1A1FB22E">
    <w:name w:val="DCDEAA06A72D4E37976A148A1A1FB22E"/>
    <w:rsid w:val="00C30195"/>
  </w:style>
  <w:style w:type="paragraph" w:customStyle="1" w:styleId="D4A2DA6FE9A948AD9969A70BF8184CD2">
    <w:name w:val="D4A2DA6FE9A948AD9969A70BF8184CD2"/>
    <w:rsid w:val="00C30195"/>
  </w:style>
  <w:style w:type="paragraph" w:customStyle="1" w:styleId="0EC24544E6F647ABBE140F51F2BCAC29">
    <w:name w:val="0EC24544E6F647ABBE140F51F2BCAC29"/>
    <w:rsid w:val="00C30195"/>
  </w:style>
  <w:style w:type="paragraph" w:customStyle="1" w:styleId="40C34D4302BF46C0A2AF0C2826ACFA83">
    <w:name w:val="40C34D4302BF46C0A2AF0C2826ACFA83"/>
    <w:rsid w:val="00C30195"/>
  </w:style>
  <w:style w:type="paragraph" w:customStyle="1" w:styleId="551D5F28B444471383C2441F8B166705">
    <w:name w:val="551D5F28B444471383C2441F8B166705"/>
    <w:rsid w:val="00D83A4D"/>
  </w:style>
  <w:style w:type="paragraph" w:customStyle="1" w:styleId="4867547E76FB42D997D5343EAB363EAD">
    <w:name w:val="4867547E76FB42D997D5343EAB363EAD"/>
    <w:rsid w:val="00790C30"/>
  </w:style>
  <w:style w:type="paragraph" w:customStyle="1" w:styleId="10FCF12C719741F695A643D02F50B110">
    <w:name w:val="10FCF12C719741F695A643D02F50B110"/>
    <w:rsid w:val="00790C30"/>
  </w:style>
  <w:style w:type="paragraph" w:customStyle="1" w:styleId="133D076774824F0DB81A31200B4F403B">
    <w:name w:val="133D076774824F0DB81A31200B4F403B"/>
    <w:rsid w:val="00893BEF"/>
    <w:rPr>
      <w:lang w:val="en-GH" w:eastAsia="en-GH"/>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4490EF4-ADF5-4FE6-94C1-1B4B4E468A63}">
  <we:reference id="f78a3046-9e99-4300-aa2b-5814002b01a2" version="1.55.1.0" store="EXCatalog" storeType="EXCatalog"/>
  <we:alternateReferences>
    <we:reference id="WA104382081" version="1.55.1.0" store="en-US" storeType="OMEX"/>
  </we:alternateReferences>
  <we:properties>
    <we:property name="MENDELEY_BIBLIOGRAPHY_IS_DIRTY" value="false"/>
    <we:property name="MENDELEY_BIBLIOGRAPHY_LAST_MODIFIED" value="1762908863544"/>
    <we:property name="MENDELEY_CITATIONS" value="[{&quot;citationID&quot;:&quot;MENDELEY_CITATION_a01fc539-b1e8-4f5f-885d-d0d002f0fde1&quot;,&quot;properties&quot;:{&quot;noteIndex&quot;:0},&quot;isEdited&quot;:false,&quot;manualOverride&quot;:{&quot;isManuallyOverridden&quot;:true,&quot;citeprocText&quot;:&quot;(Chapman, 2006; C. Gonçalves et al., 2018; Mantanis et al., 2018; Rathke et al., 2012; Yu &amp;#38; Fan, 2017)&quot;,&quot;manualOverrideText&quot;:&quot;(Chapman 2006, Gonçalves et al. 2018, Mantanis et al. 2018, Rathke et al. 2012, Yu &amp; Fan 2017)&quot;},&quot;citationTag&quot;:&quot;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&quot;,&quot;citationItems&quot;:[{&quot;id&quot;:&quot;dcb21db7-cae3-3cce-995e-7003ed06e0ea&quot;,&quot;itemData&quot;:{&quot;type&quot;:&quot;chapter&quot;,&quot;id&quot;:&quot;dcb21db7-cae3-3cce-995e-7003ed06e0ea&quot;,&quot;title&quot;:&quot;Wood-based panels: Particleboard, fibreboards and oriented strand board&quot;,&quot;author&quot;:[{&quot;family&quot;:&quot;Chapman&quot;,&quot;given&quot;:&quot;Kelvin M.&quot;,&quot;parse-names&quot;:false,&quot;dropping-particle&quot;:&quot;&quot;,&quot;non-dropping-particle&quot;:&quot;&quot;}],&quot;container-title&quot;:&quot;Primary Wood Processing: Principles and Practice&quot;,&quot;DOI&quot;:&quot;10.1007/1-4020-4393-7_12&quot;,&quot;issued&quot;:{&quot;date-parts&quot;:[[2006]]},&quot;abstract&quot;:&quot;Wood-based panels have become an important component in the wood processing chain. From a materials viewpoint wood-based panels provide a way of realizing value from materials that are not suitable for other uses, or that are residue streams from other processes. However these panels are now an integral part of the wood products market, meeting requirements that were once met by solid wood. The ability to produce panels of larger sizes reduces the number of components needed while the uniformity of panel properties give a more consistent performance. The panels are used extensively in construction and in the furniture, cabinet and joinery industries, while the ability to engineer these products to meet specific performance requirements has been a significant factor in their growth. The technology for producing these panels has developed significantly, in particular with the introduction of continuous pressing providing new levels of product uniformity.&quot;,&quot;volume&quot;:&quot;9781402043932&quot;,&quot;container-title-short&quot;:&quot;&quot;},&quot;isTemporary&quot;:false},{&quot;id&quot;:&quot;7a8664a6-7ab1-3539-b58b-b080b17aebd4&quot;,&quot;itemData&quot;:{&quot;type&quot;:&quot;article&quot;,&quot;id&quot;:&quot;7a8664a6-7ab1-3539-b58b-b080b17aebd4&quot;,&quot;title&quot;:&quot;Fracture energy vs. internal bond strength - mechanical characterization of wood-based panels&quot;,&quot;author&quot;:[{&quot;family&quot;:&quot;Rathke&quot;,&quot;given&quot;:&quot;Jörn&quot;,&quot;parse-names&quot;:false,&quot;dropping-particle&quot;:&quot;&quot;,&quot;non-dropping-particle&quot;:&quot;&quot;},{&quot;family&quot;:&quot;Sinn&quot;,&quot;given&quot;:&quot;Gerhard&quot;,&quot;parse-names&quot;:false,&quot;dropping-particle&quot;:&quot;&quot;,&quot;non-dropping-particle&quot;:&quot;&quot;},{&quot;family&quot;:&quot;Harm&quot;,&quot;given&quot;:&quot;Michael&quot;,&quot;parse-names&quot;:false,&quot;dropping-particle&quot;:&quot;&quot;,&quot;non-dropping-particle&quot;:&quot;&quot;},{&quot;family&quot;:&quot;Teischinger&quot;,&quot;given&quot;:&quot;Alfred&quot;,&quot;parse-names&quot;:false,&quot;dropping-particle&quot;:&quot;&quot;,&quot;non-dropping-particle&quot;:&quot;&quot;},{&quot;family&quot;:&quot;Weigl&quot;,&quot;given&quot;:&quot;Martin&quot;,&quot;parse-names&quot;:false,&quot;dropping-particle&quot;:&quot;&quot;,&quot;non-dropping-particle&quot;:&quot;&quot;},{&quot;family&quot;:&quot;Müller&quot;,&quot;given&quot;:&quot;Ulrich&quot;,&quot;parse-names&quot;:false,&quot;dropping-particle&quot;:&quot;&quot;,&quot;non-dropping-particle&quot;:&quot;&quot;}],&quot;container-title&quot;:&quot;Wood Material Science and Engineering&quot;,&quot;container-title-short&quot;:&quot;Wood Mater Sci Eng&quot;,&quot;DOI&quot;:&quot;10.1080/17480272.2012.699979&quot;,&quot;ISSN&quot;:&quot;17480272&quot;,&quot;issued&quot;:{&quot;date-parts&quot;:[[2012]]},&quot;abstract&quot;:&quot;A new testing method measuring the specific fracture energy of wood-based panels in Mode I is proposed. Three types of wood-based panels, i.e. oriented strand board (OSB), particleboard (PB) and medium density fibreboard (MDF) are investigated, using fracture energy and the industrial European standard method of internal bond strength according to EN 319. Double cantilever beam specimens are notched in the middle layer to introduce an initial crack. To apply tensile load perpendicular to the surface of the panels to open the crack in Mode I specimens were adhesively bonded to steel braces. Besides the calculation of the total fracture energy an advanced analysis of the load-displacement curve was also performed. Results of the fracture energy method were compared to internal bond strength (IB). Specimen shape is optimized for industrial purposes using double cantilever beams, while the determination of the fracture energy is performed by simple integration of the load-displacement curve. While IB showed a large scattering of data, the fracture energy test yielded statistically significant differences between the board types. © 2012 Copyright Taylor and Francis Group, LLC.&quot;,&quot;issue&quot;:&quot;4&quot;,&quot;volume&quot;:&quot;7&quot;},&quot;isTemporary&quot;:false},{&quot;id&quot;:&quot;1f2dcfe3-33b4-3c39-9504-cb84f4a9c266&quot;,&quot;itemData&quot;:{&quot;type&quot;:&quot;article-journal&quot;,&quot;id&quot;:&quot;1f2dcfe3-33b4-3c39-9504-cb84f4a9c266&quot;,&quot;title&quot;:&quot;Short- and long-term performance of wood based panel products subjected to various stress modes&quot;,&quot;author&quot;:[{&quot;family&quot;:&quot;Yu&quot;,&quot;given&quot;:&quot;Zaijun&quot;,&quot;parse-names&quot;:false,&quot;dropping-particle&quot;:&quot;&quot;,&quot;non-dropping-particle&quot;:&quot;&quot;},{&quot;family&quot;:&quot;Fan&quot;,&quot;given&quot;:&quot;Mizi&quot;,&quot;parse-names&quot;:false,&quot;dropping-particle&quot;:&quot;&quot;,&quot;non-dropping-particle&quot;:&quot;&quot;}],&quot;container-title&quot;:&quot;Construction and Building Materials&quot;,&quot;container-title-short&quot;:&quot;Constr Build Mater&quot;,&quot;DOI&quot;:&quot;10.1016/j.conbuildmat.2017.09.025&quot;,&quot;ISSN&quot;:&quot;09500618&quot;,&quot;issued&quot;:{&quot;date-parts&quot;:[[2017]]},&quot;abstract&quot;:&quot;This paper presents the findings from comprehensive studies for enhancing efficiency and competitiveness of wood based panels for uses in furniture and other building construction industries. Five stress modes, which are encountered in the design and applications of wood based panels, were investigated, i.e. flat-bending, edgewise-bending, panel shear, planar shear and concentrated load stresses. Four commercial board types, namely plywood (PW), particleboard (PB), medium density fibreboard (MDF) and oriented strand board (OSB), were examined to evaluate the different responses to the various stresses. Results showed that stress modes had a significant effect on both short- and long-term performance of wood based panels: 1) wood based panels had a much higher capability to carry the stresses applied along the edge than plane of the panels, 2) the maximum failure load under planar shear was 10–16 times that under flat bending load and 2–3 times that under concentrated load, and the maximum failure load under panel shear was 3–9 times that under pure edgewise bending load, 3) for the materials tested, PW had a higher capability to carry both pure edgewise bending load and concentrated load, and MDF had a higher capability to carry pure flat bending load, and panel and planar shear load, 4) stress modes had a more significant effect on deflection under creep loading than short term test, with the ratio of deflection under flat bending, concentrated load and planar shear being 23:6:1 for PW under short term test, while 205:20:1 for PW and 507:72:1 for PB under creep loads, 5) theoretically calculated deflection was higher than the measured for short term tests but lower than the measured for creep tests, 6) the effect of stress modes on relative creep varied among the materials tested. These findings provide most constructive database for designing and using wood based panels in various industrial sectors.&quot;,&quot;volume&quot;:&quot;156&quot;},&quot;isTemporary&quot;:false},{&quot;id&quot;:&quot;7cd66b16-98c3-32e3-8013-4eb191d4cfa9&quot;,&quot;itemData&quot;:{&quot;type&quot;:&quot;article&quot;,&quot;id&quot;:&quot;7cd66b16-98c3-32e3-8013-4eb191d4cfa9&quot;,&quot;title&quot;:&quot;Adhesive systems used in the European particleboard, MDF and OSB industries*&quot;,&quot;author&quot;:[{&quot;family&quot;:&quot;Mantanis&quot;,&quot;given&quot;:&quot;George I.&quot;,&quot;parse-names&quot;:false,&quot;dropping-particle&quot;:&quot;&quot;,&quot;non-dropping-particle&quot;:&quot;&quot;},{&quot;family&quot;:&quot;Athanassiadou&quot;,&quot;given&quot;:&quot;Eleftheria Th&quot;,&quot;parse-names&quot;:false,&quot;dropping-particle&quot;:&quot;&quot;,&quot;non-dropping-particle&quot;:&quot;&quot;},{&quot;family&quot;:&quot;Barbu&quot;,&quot;given&quot;:&quot;Marius C.&quot;,&quot;parse-names&quot;:false,&quot;dropping-particle&quot;:&quot;&quot;,&quot;non-dropping-particle&quot;:&quot;&quot;},{&quot;family&quot;:&quot;Wijnendaele&quot;,&quot;given&quot;:&quot;Kris&quot;,&quot;parse-names&quot;:false,&quot;dropping-particle&quot;:&quot;&quot;,&quot;non-dropping-particle&quot;:&quot;&quot;}],&quot;container-title&quot;:&quot;Wood Material Science and Engineering&quot;,&quot;container-title-short&quot;:&quot;Wood Mater Sci Eng&quot;,&quot;DOI&quot;:&quot;10.1080/17480272.2017.1396622&quot;,&quot;ISSN&quot;:&quot;17480280&quot;,&quot;issued&quot;:{&quot;date-parts&quot;:[[2018]]},&quot;abstract&quot;:&quot;In this work, the adhesive systems used today in the European industries of particleboard, medium density fibreboard (MDF) and oriented strand board (OSB) are discussed. The structure of particleboard, MDF and OSB markets in Europe in relation to the types of adhesives and product specifications are presented as well. It is noticeable that new markets for wood-based panels like particleboard and fibreboard, known as non-furniture markets, are growing in Europe at a fast rate. It was concluded that most of the technological changes concerning the adhesive systems applied and additives have been realised from the need for niche panel products, the obligation to reach even lower formaldehyde emissions, and the necessity to decrease production costs due to the stringent competition in the market of wood-based panels.&quot;,&quot;issue&quot;:&quot;2&quot;,&quot;volume&quot;:&quot;13&quot;},&quot;isTemporary&quot;:false},{&quot;id&quot;:&quot;0aea5a2d-1890-3890-8471-069d9e93e307&quot;,&quot;itemData&quot;:{&quot;type&quot;:&quot;article&quot;,&quot;id&quot;:&quot;0aea5a2d-1890-3890-8471-069d9e93e307&quot;,&quot;title&quot;:&quot;Utilization and characterization of amino resins for the production of wood-based panels with emphasis on particleboards (PB) and medium density fibreboards (MDF). A review&quot;,&quot;author&quot;:[{&quot;family&quot;:&quot;Gonçalves&quot;,&quot;given&quot;:&quot;Carolina&quot;,&quot;parse-names&quot;:false,&quot;dropping-particle&quot;:&quot;&quot;,&quot;non-dropping-particle&quot;:&quot;&quot;},{&quot;family&quot;:&quot;Paiva&quot;,&quot;given&quot;:&quot;Nádia T.&quot;,&quot;parse-names&quot;:false,&quot;dropping-particle&quot;:&quot;&quot;,&quot;non-dropping-particle&quot;:&quot;&quot;},{&quot;family&quot;:&quot;Ferra&quot;,&quot;given&quot;:&quot;João M.&quot;,&quot;parse-names&quot;:false,&quot;dropping-particle&quot;:&quot;&quot;,&quot;non-dropping-particle&quot;:&quot;&quot;},{&quot;family&quot;:&quot;Martins&quot;,&quot;given&quot;:&quot;Jorge&quot;,&quot;parse-names&quot;:false,&quot;dropping-particle&quot;:&quot;&quot;,&quot;non-dropping-particle&quot;:&quot;&quot;},{&quot;family&quot;:&quot;Magalhães&quot;,&quot;given&quot;:&quot;Fernão&quot;,&quot;parse-names&quot;:false,&quot;dropping-particle&quot;:&quot;&quot;,&quot;non-dropping-particle&quot;:&quot;&quot;},{&quot;family&quot;:&quot;Barros-Timmons&quot;,&quot;given&quot;:&quot;Ana&quot;,&quot;parse-names&quot;:false,&quot;dropping-particle&quot;:&quot;&quot;,&quot;non-dropping-particle&quot;:&quot;&quot;},{&quot;family&quot;:&quot;Carvalho&quot;,&quot;given&quot;:&quot;Luísa&quot;,&quot;parse-names&quot;:false,&quot;dropping-particle&quot;:&quot;&quot;,&quot;non-dropping-particle&quot;:&quot;&quot;}],&quot;container-title&quot;:&quot;Holzforschung&quot;,&quot;container-title-short&quot;:&quot;Holzforschung&quot;,&quot;DOI&quot;:&quot;10.1515/hf-2017-0182&quot;,&quot;ISSN&quot;:&quot;1437434X&quot;,&quot;issued&quot;:{&quot;date-parts&quot;:[[2018]]},&quot;abstract&quot;:&quot;Particleboard (PB), medium density fibreboard (MDF), oriented strand board (OSB) and plywood (PW), the most common products of wood panel industry, are produced by means of synthetic adhesives (resins). From the wide range of adhesives employed, amino resins as combination of formaldehyde (F) and urea (U), and melamine (M) are the most important ones, which include the most popular UF and MUF resins. This review is an introduction to the UF and MUF synthesis processes, and also addresses the key parameters for the performance of these adhesives and gives an overview about the final characteristics of PB and MDF prepared with amino resins. The characterization methods for amino resins and panels are outlined. The strategies for the optimization of resin properties and pressing conditions are discussed in terms of their good performance also under conditions of low formaldehyde emission.&quot;,&quot;issue&quot;:&quot;8&quot;,&quot;volume&quot;:&quot;72&quot;},&quot;isTemporary&quot;:false}]},{&quot;citationID&quot;:&quot;MENDELEY_CITATION_9fca677d-c3d5-4d05-9b19-1e148441852f&quot;,&quot;properties&quot;:{&quot;noteIndex&quot;:0},&quot;isEdited&quot;:false,&quot;manualOverride&quot;:{&quot;isManuallyOverridden&quot;:true,&quot;citeprocText&quot;:&quot;(&lt;i&gt;Forest Product Statistics&lt;/i&gt;, n.d.)&quot;,&quot;manualOverrideText&quot;:&quot;Forest Product Statistics (2021)&quot;},&quot;citationTag&quot;:&quot;MENDELEY_CITATION_v3_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&quot;,&quot;citationItems&quot;:[{&quot;id&quot;:&quot;4436338a-0d60-374c-9c36-7947ee669411&quot;,&quot;itemData&quot;:{&quot;type&quot;:&quot;webpage&quot;,&quot;id&quot;:&quot;4436338a-0d60-374c-9c36-7947ee669411&quot;,&quot;title&quot;:&quot;Forest product statistics&quot;,&quot;accessed&quot;:{&quot;date-parts&quot;:[[2022,12,30]]},&quot;URL&quot;:&quot;https://www.fao.org/forestry/statistics/80938/en/&quot;,&quot;container-title-short&quot;:&quot;&quot;},&quot;isTemporary&quot;:false}]},{&quot;citationID&quot;:&quot;MENDELEY_CITATION_1616f846-2e94-4c0c-a681-532d94340784&quot;,&quot;properties&quot;:{&quot;noteIndex&quot;:0},&quot;isEdited&quot;:false,&quot;manualOverride&quot;:{&quot;isManuallyOverridden&quot;:true,&quot;citeprocText&quot;:&quot;(Kajaks et al., 2012; Okuma, 1976)&quot;,&quot;manualOverrideText&quot;:&quot; (Kajaks et al. 2012, Okuma 1976, &quot;},&quot;citationTag&quot;:&quot;MENDELEY_CITATION_v3_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&quot;,&quot;citationItems&quot;:[{&quot;id&quot;:&quot;b72ad793-e5ad-33d0-a21f-50eb36d3331d&quot;,&quot;itemData&quot;:{&quot;type&quot;:&quot;article-journal&quot;,&quot;id&quot;:&quot;b72ad793-e5ad-33d0-a21f-50eb36d3331d&quot;,&quot;title&quot;:&quot;Plywood properties influenced by the glue line&quot;,&quot;author&quot;:[{&quot;family&quot;:&quot;Okuma&quot;,&quot;given&quot;:&quot;M.&quot;,&quot;parse-names&quot;:false,&quot;dropping-particle&quot;:&quot;&quot;,&quot;non-dropping-particle&quot;:&quot;&quot;}],&quot;container-title&quot;:&quot;Wood Science and Technology&quot;,&quot;container-title-short&quot;:&quot;Wood Sci Technol&quot;,&quot;DOI&quot;:&quot;10.1007/BF00376385&quot;,&quot;ISSN&quot;:&quot;00437719&quot;,&quot;issued&quot;:{&quot;date-parts&quot;:[[1976]]},&quot;abstract&quot;:&quot;The effect of the number and the location of glue lines in the cross section on the bending properties has been studied on plywood bonded with tannin-formaldehyde adhesive. The thickness of glue line has also been investigated. By comparing the theoretical equations with the empirical ones, we can get the thickness of the glue line of wattle tannin adhesive plywood to be 0.15 mm. As for Young's modulus in bending of the glue line in the plywood, it is calculated to be 219 800 kg/cm2 and is larger than that of the glue line of phenolic resin bonded plywood. In relation to the veneer, Young's modulus of the veneer under the condition of plywood assembly seems to be slightly larger than that of the veneer under the free condition. © 1976 Springer-Verlag.&quot;,&quot;issue&quot;:&quot;1&quot;,&quot;volume&quot;:&quot;10&quot;},&quot;isTemporary&quot;:false},{&quot;id&quot;:&quot;3fa4cfe0-0bcb-3ff7-ad33-f49416fca47f&quot;,&quot;itemData&quot;:{&quot;type&quot;:&quot;article-journal&quot;,&quot;id&quot;:&quot;3fa4cfe0-0bcb-3ff7-ad33-f49416fca47f&quot;,&quot;title&quot;:&quot;Use of innovative environmentally friendly adhesives for wood veneer bonding&quot;,&quot;author&quot;:[{&quot;family&quot;:&quot;Kajaks&quot;,&quot;given&quot;:&quot;J&quot;,&quot;parse-names&quot;:false,&quot;dropping-particle&quot;:&quot;&quot;,&quot;non-dropping-particle&quot;:&quot;&quot;},{&quot;family&quot;:&quot;Reihmane&quot;,&quot;given&quot;:&quot;S&quot;,&quot;parse-names&quot;:false,&quot;dropping-particle&quot;:&quot;&quot;,&quot;non-dropping-particle&quot;:&quot;&quot;},{&quot;family&quot;:&quot;Grinbergs&quot;,&quot;given&quot;:&quot;U&quot;,&quot;parse-names&quot;:false,&quot;dropping-particle&quot;:&quot;&quot;,&quot;non-dropping-particle&quot;:&quot;&quot;},{&quot;family&quot;:&quot;Kalnins&quot;,&quot;given&quot;:&quot;K&quot;,&quot;parse-names&quot;:false,&quot;dropping-particle&quot;:&quot;&quot;,&quot;non-dropping-particle&quot;:&quot;&quot;}],&quot;container-title&quot;:&quot;Proceedings of the Estonian Academy of Sciences&quot;,&quot;DOI&quot;:&quot;10.3176/proc.2012.3.10&quot;,&quot;ISSN&quot;:&quot;1736-6046&quot;,&quot;issued&quot;:{&quot;date-parts&quot;:[[2012]]},&quot;abstract&quot;:&quot;Hot-melts based on polyolefines (high density polyethylene,\\npolypropylene) and thermoplastic textile fibre waste (polyurethane,\\npolyamide-6) were used for wood veneer bonding. Investigation of their\\nshear (adhesive) strength, bending strength, and water resistance showed\\nthat these adhesives could be used for birch wood veneer bonding and\\nproducing plywood for application in outdoor conditions.&quot;,&quot;issue&quot;:&quot;3&quot;,&quot;volume&quot;:&quot;61&quot;,&quot;container-title-short&quot;:&quot;&quot;},&quot;isTemporary&quot;:false}]},{&quot;citationID&quot;:&quot;MENDELEY_CITATION_49bd5036-261f-40e7-8fa4-a39add608ffd&quot;,&quot;properties&quot;:{&quot;noteIndex&quot;:0},&quot;isEdited&quot;:false,&quot;manualOverride&quot;:{&quot;isManuallyOverridden&quot;:true,&quot;citeprocText&quot;:&quot;(Bekhta et al., 2012, 2020)&quot;,&quot;manualOverrideText&quot;:&quot;Bekhta et al., 2012, 2020)&quot;},&quot;citationTag&quot;:&quot;MENDELEY_CITATION_v3_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&quot;,&quot;citationItems&quot;:[{&quot;id&quot;:&quot;bea39453-e359-3347-b91d-a5136fdedc81&quot;,&quot;itemData&quot;:{&quot;type&quot;:&quot;article-journal&quot;,&quot;id&quot;:&quot;bea39453-e359-3347-b91d-a5136fdedc81&quot;,&quot;title&quot;:&quot;Effect of pre-pressing of veneer on the glueability and properties of veneer-based products&quot;,&quot;author&quot;:[{&quot;family&quot;:&quot;Bekhta&quot;,&quot;given&quot;:&quot;Pavlo&quot;,&quot;parse-names&quot;:false,&quot;dropping-particle&quot;:&quot;&quot;,&quot;non-dropping-particle&quot;:&quot;&quot;},{&quot;family&quot;:&quot;Niemz&quot;,&quot;given&quot;:&quot;Peter&quot;,&quot;parse-names&quot;:false,&quot;dropping-particle&quot;:&quot;&quot;,&quot;non-dropping-particle&quot;:&quot;&quot;},{&quot;family&quot;:&quot;Sedliacik&quot;,&quot;given&quot;:&quot;Jan&quot;,&quot;parse-names&quot;:false,&quot;dropping-particle&quot;:&quot;&quot;,&quot;non-dropping-particle&quot;:&quot;&quot;}],&quot;container-title&quot;:&quot;European Journal of Wood and Wood Products&quot;,&quot;DOI&quot;:&quot;10.1007/s00107-010-0486-y&quot;,&quot;ISSN&quot;:&quot;00183768&quot;,&quot;issued&quot;:{&quot;date-parts&quot;:[[2012]]},&quot;abstract&quot;:&quot;The study used a physical and environmentally friendlymethod to enhance the properties of both veneer and plywood. The effect of pre-pressing process factors (pressure, temperature and time) on the compression ratio, surface roughness, tensile strength perpendicular-to-grain of rotary cut veneer sheets of birch (Betula pubescens), and on the shear strength of plywood made from these compressed veneer sheets were studied in laboratory tests. The effect of pressing factors (such as pressure and glue spread) on the properties of plywood made from pre-pressed veneer was also studied. Three-layer plywood panels were manufactured from pre-pressed and non-pre-pressed veneers using phenol formaldehyde glue resins. Test results revealed that the greatest influence on properties of veneer is the pre-pressing temperature followed by the prepressing pressure and pre-pressing time. Meanwhile, the veneer's properties such as surface roughness can be improved, and the properties of plywood were also improved when the birch veneers were pre-pressed. Linear relationship between the compression ratio and surface roughness was found. The tensile strength of veneer was not significantly influenced by the pre-pressing factors. The pre-pressing temperature has the largest effect on shear strength of plywood. The initial veneer densification allows lowering both glue spread from 150 to 90 g/m2 (a 40% reduction) and pressing pressure from 1.8 to 1.0 MPa (a 45% reduction). The shear strength obtained for the tested plywood meets EN 314-1 requirements. It is expected that the results of this preliminary study will lead to new gluing approaches, which will result in significant performance improvements of veneer-based products. © Springer-Verlag 2010.&quot;,&quot;issue&quot;:&quot;1-3&quot;,&quot;volume&quot;:&quot;70&quot;,&quot;container-title-short&quot;:&quot;&quot;},&quot;isTemporary&quot;:false},{&quot;id&quot;:&quot;412cdae7-1563-3787-a3ea-3fee8b1beae6&quot;,&quot;itemData&quot;:{&quot;type&quot;:&quot;article-journal&quot;,&quot;id&quot;:&quot;412cdae7-1563-3787-a3ea-3fee8b1beae6&quot;,&quot;title&quot;:&quot;Effects of selected parameters on the bonding quality and temperature evolution inside plywood during pressing&quot;,&quot;author&quot;:[{&quot;family&quot;:&quot;Bekhta&quot;,&quot;given&quot;:&quot;Pavlo&quot;,&quot;parse-names&quot;:false,&quot;dropping-particle&quot;:&quot;&quot;,&quot;non-dropping-particle&quot;:&quot;&quot;},{&quot;family&quot;:&quot;Sedliačik&quot;,&quot;given&quot;:&quot;Ján&quot;,&quot;parse-names&quot;:false,&quot;dropping-particle&quot;:&quot;&quot;,&quot;non-dropping-particle&quot;:&quot;&quot;},{&quot;family&quot;:&quot;Bekhta&quot;,&quot;given&quot;:&quot;Nataliya&quot;,&quot;parse-names&quot;:false,&quot;dropping-particle&quot;:&quot;&quot;,&quot;non-dropping-particle&quot;:&quot;&quot;}],&quot;container-title&quot;:&quot;Polymers&quot;,&quot;container-title-short&quot;:&quot;Polymers (Basel)&quot;,&quot;DOI&quot;:&quot;10.3390/POLYM12051035&quot;,&quot;ISSN&quot;:&quot;20734360&quot;,&quot;issued&quot;:{&quot;date-parts&quot;:[[2020]]},&quot;abstract&quot;:&quot;This research optimizes the process of plywood production to determine its effectiveness in reducing energy and adhesive consumption for more efficient production with the required quality. The influence of selected parameters including veneer treatment (non-densified and densified), plywood structure, temperature, time and pressure of pressing, on the bonding quality and temperature evolution within the veneer stacks during hot pressing was investigated. Rotarycut, non-densified and densified birch veneers and phenol formaldehyde (PF) adhesive were used to manufacture plywood samples. The effect of pressure and time of pressing on bonding quality of the plywood was determined. Bonding quality was evaluated by determining the shear strength of the plywood samples. The temperature evolution inside the veneer stacks was measured for birch veneers for different pressing temperatures and pressures for different numbers of veneer layers. The heating rate of the veneer stacks increased as the pressing temperature increased and decreased markedly with an increasing number of veneer layers. At a high pressing pressure, the heating rate of the densified veneer stacks was faster than that of non-densified veneers at the same pressure. The use of densified veneers for the production of plywood can lead to a shorter pressing time (17%-50% reduction), lower glue consumption (33.3% reduction) and a lower pressing pressure (22.2% reduction) without negatively impacting the bonding strength of the plywood.&quot;,&quot;issue&quot;:&quot;5&quot;,&quot;volume&quot;:&quot;12&quot;},&quot;isTemporary&quot;:false}]},{&quot;citationID&quot;:&quot;MENDELEY_CITATION_1e2a1829-4f69-4d04-82ca-bcbd1973e5ec&quot;,&quot;properties&quot;:{&quot;noteIndex&quot;:0},&quot;isEdited&quot;:false,&quot;manualOverride&quot;:{&quot;isManuallyOverridden&quot;:true,&quot;citeprocText&quot;:&quot;(&lt;i&gt;Country Profile – Ghana – FLEGT IMM&lt;/i&gt;, n.d.)&quot;,&quot;manualOverrideText&quot;:&quot; FLEGT IMM (2022)&quot;},&quot;citationTag&quot;:&quot;MENDELEY_CITATION_v3_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&quot;,&quot;citationItems&quot;:[{&quot;id&quot;:&quot;4e237c87-b5f9-3391-a9f5-de0c462fb0a6&quot;,&quot;itemData&quot;:{&quot;type&quot;:&quot;webpage&quot;,&quot;id&quot;:&quot;4e237c87-b5f9-3391-a9f5-de0c462fb0a6&quot;,&quot;title&quot;:&quot;Country Profile – Ghana – FLEGT IMM&quot;,&quot;accessed&quot;:{&quot;date-parts&quot;:[[2022,12,30]]},&quot;URL&quot;:&quot;https://flegtimm.eu/country-profiles/ghana/&quot;,&quot;container-title-short&quot;:&quot;&quot;},&quot;isTemporary&quot;:false}]},{&quot;citationID&quot;:&quot;MENDELEY_CITATION_9d46198a-e07c-4d27-82ef-7fcdbeebf72b&quot;,&quot;properties&quot;:{&quot;noteIndex&quot;:0},&quot;isEdited&quot;:false,&quot;manualOverride&quot;:{&quot;isManuallyOverridden&quot;:true,&quot;citeprocText&quot;:&quot;(Ewudzie et al., 2018)&quot;,&quot;manualOverrideText&quot;:&quot;Ewudzie et al. 2018)&quot;},&quot;citationTag&quot;:&quot;MENDELEY_CITATION_v3_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&quot;,&quot;citationItems&quot;:[{&quot;id&quot;:&quot;8f528765-2fac-3a57-ab2c-a683d104ecff&quot;,&quot;itemData&quot;:{&quot;type&quot;:&quot;article-journal&quot;,&quot;id&quot;:&quot;8f528765-2fac-3a57-ab2c-a683d104ecff&quot;,&quot;title&quot;:&quot;Exploring the Utilization of Lesser-Known Species for Furniture Production—A Case Study in the Western Region, Ghana&quot;,&quot;author&quot;:[{&quot;family&quot;:&quot;Ewudzie&quot;,&quot;given&quot;:&quot;Job&quot;,&quot;parse-names&quot;:false,&quot;dropping-particle&quot;:&quot;&quot;,&quot;non-dropping-particle&quot;:&quot;&quot;},{&quot;family&quot;:&quot;Gemadzie&quot;,&quot;given&quot;:&quot;John&quot;,&quot;parse-names&quot;:false,&quot;dropping-particle&quot;:&quot;&quot;,&quot;non-dropping-particle&quot;:&quot;&quot;},{&quot;family&quot;:&quot;Adjarko&quot;,&quot;given&quot;:&quot;Harold&quot;,&quot;parse-names&quot;:false,&quot;dropping-particle&quot;:&quot;&quot;,&quot;non-dropping-particle&quot;:&quot;&quot;}],&quot;container-title&quot;:&quot;OALib&quot;,&quot;container-title-short&quot;:&quot;OAlib&quot;,&quot;DOI&quot;:&quot;10.4236/oalib.1104916&quot;,&quot;ISSN&quot;:&quot;2333-9721&quot;,&quot;issued&quot;:{&quot;date-parts&quot;:[[2018]]},&quot;abstract&quot;:&quot;Increased demand for traditional timber species has led to the depletion of large areas of Ghana’s forest cover. Sustainable forest management requires that measures are put in place to minimize forest depletion through the utili-zation of lesser-known species, reforestation, setting margins for annual al-lowable cut, banning export of round logs, conservation of biological diversity and promotion of efficient wood-based industry. The study aimed at exploring public perception on the use of lesser-known species for making furniture to save our dwindling forest. The research methods adopted were purposive and random sampling. It is purposive because the research was targeted at furniture shops and furniture showrooms and random sampling was used to make the selection. A questionnaire was developed to acquire data for the study from experienced people in the timber industry as well as the general public. Specifically, 450 people were contacted to fill the questionnaire from 15 constituencies out of 29 in the Western Region. Personal interviews were also conducted. The research revealed that most Ghanaians prefer traditional species to the lesser-known ones. Greater part of the population prefers species like Odum, Danta, Dahoma, and Denyan etc. For roofing whiles Cedar, mahogany, Makore, Walnut, and Avodirie are used for furniture. The perception is that when the traditional species are used for either roofing or furniture they last longer. Some challenges with the use of lesser-known species are lack of ready market for products may from lesser known species, and lack of requisite machines to work with some of the lesser-known species etc. The study concluded that there is the need here in Ghana to promote the utilization of lesser known species; since majority of furniture manufacturers have little knowledge about their usage in the industry.&quot;,&quot;issue&quot;:&quot;11&quot;,&quot;volume&quot;:&quot;05&quot;},&quot;isTemporary&quot;:false}]},{&quot;citationID&quot;:&quot;MENDELEY_CITATION_90b69ca5-30f4-4d3e-94a0-acbfd7f92dab&quot;,&quot;properties&quot;:{&quot;noteIndex&quot;:0},&quot;isEdited&quot;:false,&quot;manualOverride&quot;:{&quot;isManuallyOverridden&quot;:true,&quot;citeprocText&quot;:&quot;(&lt;i&gt;Ghana Forestry Commission - Ghana Wood Products, Timber Products - Species&lt;/i&gt;, 2011)&quot;,&quot;manualOverrideText&quot;:&quot;Ghana Forestry Commission 2011).&quot;},&quot;citationTag&quot;:&quot;MENDELEY_CITATION_v3_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&quot;,&quot;citationItems&quot;:[{&quot;id&quot;:&quot;ebe50dd0-d579-37de-b512-826e3727208c&quot;,&quot;itemData&quot;:{&quot;type&quot;:&quot;webpage&quot;,&quot;id&quot;:&quot;ebe50dd0-d579-37de-b512-826e3727208c&quot;,&quot;title&quot;:&quot;Ghana Forestry Commission - Ghana Wood Products, Timber Products - Species&quot;,&quot;accessed&quot;:{&quot;date-parts&quot;:[[2022,12,3]]},&quot;URL&quot;:&quot;https://www.ghanatimber.org/species.php&quot;,&quot;issued&quot;:{&quot;date-parts&quot;:[[2011]]},&quot;container-title-short&quot;:&quot;&quot;},&quot;isTemporary&quot;:false}]},{&quot;citationID&quot;:&quot;MENDELEY_CITATION_db9f56da-feac-4817-86fe-4c890073ab3d&quot;,&quot;properties&quot;:{&quot;noteIndex&quot;:0},&quot;isEdited&quot;:false,&quot;manualOverride&quot;:{&quot;isManuallyOverridden&quot;:true,&quot;citeprocText&quot;:&quot;(Tuffour-Mills et al., 2020)&quot;,&quot;manualOverrideText&quot;:&quot;(Tuffour-Mills et al. 2020).&quot;},&quot;citationTag&quot;:&quot;MENDELEY_CITATION_v3_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&quot;,&quot;citationItems&quot;:[{&quot;id&quot;:&quot;c2042107-f19f-34fe-84a6-2667230f03b1&quot;,&quot;itemData&quot;:{&quot;type&quot;:&quot;article-journal&quot;,&quot;id&quot;:&quot;c2042107-f19f-34fe-84a6-2667230f03b1&quot;,&quot;title&quot;:&quot;Trends and drivers of land cover changes in a tropical urban forest in Ghana&quot;,&quot;author&quot;:[{&quot;family&quot;:&quot;Tuffour-Mills&quot;,&quot;given&quot;:&quot;Derrick&quot;,&quot;parse-names&quot;:false,&quot;dropping-particle&quot;:&quot;&quot;,&quot;non-dropping-particle&quot;:&quot;&quot;},{&quot;family&quot;:&quot;Antwi-Agyei&quot;,&quot;given&quot;:&quot;Philip&quot;,&quot;parse-names&quot;:false,&quot;dropping-particle&quot;:&quot;&quot;,&quot;non-dropping-particle&quot;:&quot;&quot;},{&quot;family&quot;:&quot;Addo-Fordjour&quot;,&quot;given&quot;:&quot;Patrick&quot;,&quot;parse-names&quot;:false,&quot;dropping-particle&quot;:&quot;&quot;,&quot;non-dropping-particle&quot;:&quot;&quot;}],&quot;container-title&quot;:&quot;Trees, Forests and People&quot;,&quot;DOI&quot;:&quot;10.1016/j.tfp.2020.100040&quot;,&quot;ISSN&quot;:&quot;26667193&quot;,&quot;issued&quot;:{&quot;date-parts&quot;:[[2020]]},&quot;abstract&quot;:&quot;This study employed a mixed-methods approach to investigate the trends and drivers of land use and land cover changes from 1991 to 2015 in an urban forest reserve in Ghana. The specific objectives were to: i) determine the extent of land cover changes in the urban forest, and ii) ascertain the factors driving land cover changes in the urban forest. The study employed Landsat satellite images using ENVI to detect trends of land cover changes from 1991 to 2015. A questionnaire survey was used to solicit information on the socio-economic drivers of land cover changes from households in four fringe communities of the urban forest. The results showed that built up and bare areas recorded an increase between 1991 and 2015, with a decline in forests as well as shrubs and grasslands. The study showed that, forest decreased from 387.83 ha in 1991 to 341.28 ha in 2015, indicating a class change of 12.0%. Shrubs and grassland also decreased from 24.56 ha in 1991 to 11.77 ha in 2015, representing a class change of 52.1%. Built-up and bare areas changed from 36.278 ha in 1991 to 95.618 ha in 2015, representing class change of 163.57%. Overall, the study established that 59.34 ha of the Achimota Forest Reserve has been lost or converted to built-up and bare areas between 1991 and 2015. Study respondents identified urbanisation as the most important cause of land cover change. Other factors driving land cover changes reported included fuel wood harvesting and logging, agriculture, lack of forest guards, a lack of enforcement of laws on forest and annual fires. Based on these findings, the study concluded that human activities were driving considerable land cover changes in the urban forest. These changes could have significant implications for the long-term sustainability of the urban forest. Therefore, the study recommended that government takes steps to protect the urban forest from further land cover changes, as built up and bare areas have increased by more than double its size since 1991.&quot;,&quot;volume&quot;:&quot;2&quot;,&quot;container-title-short&quot;:&quot;&quot;},&quot;isTemporary&quot;:false}]},{&quot;citationID&quot;:&quot;MENDELEY_CITATION_614d91da-f661-4a41-9b6b-778498e8ec69&quot;,&quot;properties&quot;:{&quot;noteIndex&quot;:0},&quot;isEdited&quot;:false,&quot;manualOverride&quot;:{&quot;isManuallyOverridden&quot;:false,&quot;citeprocText&quot;:&quot;(Bosu et al., 2013)&quot;,&quot;manualOverrideText&quot;:&quot;&quot;},&quot;citationTag&quot;:&quot;MENDELEY_CITATION_v3_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&quot;,&quot;citationItems&quot;:[{&quot;id&quot;:&quot;a917ab65-e50c-3082-ba2c-0c70e2a9f8c8&quot;,&quot;itemData&quot;:{&quot;type&quot;:&quot;article-journal&quot;,&quot;id&quot;:&quot;a917ab65-e50c-3082-ba2c-0c70e2a9f8c8&quot;,&quot;title&quot;:&quot;The impact of Broussonetia papyrifera (L.) vent. on community characteristics in the forest and forest-savannah transition ecosystems of Ghana&quot;,&quot;author&quot;:[{&quot;family&quot;:&quot;Bosu&quot;,&quot;given&quot;:&quot;Paul P.&quot;,&quot;parse-names&quot;:false,&quot;dropping-particle&quot;:&quot;&quot;,&quot;non-dropping-particle&quot;:&quot;&quot;},{&quot;family&quot;:&quot;Apetorgbor&quot;,&quot;given&quot;:&quot;Mary M.&quot;,&quot;parse-names&quot;:false,&quot;dropping-particle&quot;:&quot;&quot;,&quot;non-dropping-particle&quot;:&quot;&quot;},{&quot;family&quot;:&quot;Nkrumah&quot;,&quot;given&quot;:&quot;Elvis E.&quot;,&quot;parse-names&quot;:false,&quot;dropping-particle&quot;:&quot;&quot;,&quot;non-dropping-particle&quot;:&quot;&quot;},{&quot;family&quot;:&quot;Bandoh&quot;,&quot;given&quot;:&quot;Kwabena P.&quot;,&quot;parse-names&quot;:false,&quot;dropping-particle&quot;:&quot;&quot;,&quot;non-dropping-particle&quot;:&quot;&quot;}],&quot;container-title&quot;:&quot;African Journal of Ecology&quot;,&quot;container-title-short&quot;:&quot;Afr J Ecol&quot;,&quot;DOI&quot;:&quot;10.1111/aje.12063&quot;,&quot;ISSN&quot;:&quot;01416707&quot;,&quot;issued&quot;:{&quot;date-parts&quot;:[[2013]]},&quot;abstract&quot;:&quot;Following its introduction in the late 1960s, Broussonetia papyrifera L. Vent. Moraceae (paper mulberry) has emerged as a major exotic invasive species in Ghana's forest ecosystems. This study was carried out to assess the effects of B. papyrifera invasion on community composition in forest and forest-savannah transition ecosystems. Comparative and removal experiments were conducted in paired B. papyrifera invaded versus uninvaded plots. In the comparative assessment, species composition was found to be similar in both invaded and uninvaded plots. However, relative per cent cover of resident species and guilds including Chromolaena odorata, indigenous broadleaves and indigenous grasses were significantly lower in invaded plots. Seven months after B. papyrifera was experimentally removed from invaded stands, cover by indigenous broadleaves increased by 35%, as against only 5% in control plots at the forest site. However, at the transition site, the increase in per cent cover of indigenous broadleaves (18%) was not significantly different from control (2.5%) plots. We conclude that B. papyrifera has the capacity to reduce the abundance of indigenous broadleaf species, although its removal is more likely to favour regeneration in a forest than a forest-savannah transition ecosystem. © 2013 John Wiley &amp; Sons Ltd.&quot;,&quot;issue&quot;:&quot;4&quot;,&quot;volume&quot;:&quot;51&quot;},&quot;isTemporary&quot;:false}]},{&quot;citationID&quot;:&quot;MENDELEY_CITATION_7ca269f4-d64c-47d7-912a-cc018476a272&quot;,&quot;properties&quot;:{&quot;noteIndex&quot;:0},&quot;isEdited&quot;:false,&quot;manualOverride&quot;:{&quot;isManuallyOverridden&quot;:true,&quot;citeprocText&quot;:&quot;(Stanturf et al., 2013)&quot;,&quot;manualOverrideText&quot;:&quot;Stanturf et al., 2013)&quot;},&quot;citationTag&quot;:&quot;MENDELEY_CITATION_v3_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&quot;,&quot;citationItems&quot;:[{&quot;id&quot;:&quot;7697b683-bdf3-37d7-91dc-dda85420ab9b&quot;,&quot;itemData&quot;:{&quot;type&quot;:&quot;article-journal&quot;,&quot;id&quot;:&quot;7697b683-bdf3-37d7-91dc-dda85420ab9b&quot;,&quot;title&quot;:&quot;Eucalyptus beyond Its Native Range: Environmental Issues in Exotic Bioenergy Plantations&quot;,&quot;author&quot;:[{&quot;family&quot;:&quot;Stanturf&quot;,&quot;given&quot;:&quot;John A.&quot;,&quot;parse-names&quot;:false,&quot;dropping-particle&quot;:&quot;&quot;,&quot;non-dropping-particle&quot;:&quot;&quot;},{&quot;family&quot;:&quot;Vance&quot;,&quot;given&quot;:&quot;Eric D.&quot;,&quot;parse-names&quot;:false,&quot;dropping-particle&quot;:&quot;&quot;,&quot;non-dropping-particle&quot;:&quot;&quot;},{&quot;family&quot;:&quot;Fox&quot;,&quot;given&quot;:&quot;Thomas R.&quot;,&quot;parse-names&quot;:false,&quot;dropping-particle&quot;:&quot;&quot;,&quot;non-dropping-particle&quot;:&quot;&quot;},{&quot;family&quot;:&quot;Kirst&quot;,&quot;given&quot;:&quot;Matias&quot;,&quot;parse-names&quot;:false,&quot;dropping-particle&quot;:&quot;&quot;,&quot;non-dropping-particle&quot;:&quot;&quot;}],&quot;container-title&quot;:&quot;International Journal of Forestry Research&quot;,&quot;DOI&quot;:&quot;10.1155/2013/463030&quot;,&quot;ISSN&quot;:&quot;1687-9368&quot;,&quot;issued&quot;:{&quot;date-parts&quot;:[[2013]]},&quot;abstract&quot;:&quot;The genus Eucalyptus is native to Australia and Indonesia but has been widely planted in many countries. Eucalyptus has proven to be particularly successful in tropical and subtropical regions. Several species are also successful in some temperate regions, but problems with sudden and severe frosts pose limitations. Current plantations around the world are dominated by the \&quot;big nine\&quot; species (E.&quot;,&quot;volume&quot;:&quot;2013&quot;,&quot;container-title-short&quot;:&quot;&quot;},&quot;isTemporary&quot;:false}]},{&quot;citationID&quot;:&quot;MENDELEY_CITATION_3e89f255-a80e-4709-9412-38c41ce7702a&quot;,&quot;properties&quot;:{&quot;noteIndex&quot;:0},&quot;isEdited&quot;:false,&quot;manualOverride&quot;:{&quot;isManuallyOverridden&quot;:true,&quot;citeprocText&quot;:&quot;(Bremer &amp;#38; Farley, 2010; Lemessa et al., 2022)&quot;,&quot;manualOverrideText&quot;:&quot;(Bremer &amp; Farley, (2010) and; Lemessa et al., (2022)&quot;},&quot;citationTag&quot;:&quot;MENDELEY_CITATION_v3_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&quot;,&quot;citationItems&quot;:[{&quot;id&quot;:&quot;56b52d7e-397a-349b-a69d-e6a0e7714ea8&quot;,&quot;itemData&quot;:{&quot;type&quot;:&quot;article-journal&quot;,&quot;id&quot;:&quot;56b52d7e-397a-349b-a69d-e6a0e7714ea8&quot;,&quot;title&quot;:&quot;Does plantation forestry restore biodiversity or create green deserts? A synthesis of the effects of land-use transitions on plant species richness&quot;,&quot;author&quot;:[{&quot;family&quot;:&quot;Bremer&quot;,&quot;given&quot;:&quot;Leah L.&quot;,&quot;parse-names&quot;:false,&quot;dropping-particle&quot;:&quot;&quot;,&quot;non-dropping-particle&quot;:&quot;&quot;},{&quot;family&quot;:&quot;Farley&quot;,&quot;given&quot;:&quot;Kathleen A.&quot;,&quot;parse-names&quot;:false,&quot;dropping-particle&quot;:&quot;&quot;,&quot;non-dropping-particle&quot;:&quot;&quot;}],&quot;container-title&quot;:&quot;Biodiversity and Conservation&quot;,&quot;container-title-short&quot;:&quot;Biodivers Conserv&quot;,&quot;DOI&quot;:&quot;10.1007/s10531-010-9936-4&quot;,&quot;ISSN&quot;:&quot;09603115&quot;,&quot;issued&quot;:{&quot;date-parts&quot;:[[2010]]},&quot;abstract&quot;:&quot;Plantations are established for a variety of reasons including wood production, soil and water conservation, and more recently, carbon sequestration. The effect of this growing land-use change on biodiversity, however, is poorly understood and considerable debate exists as to whether plantations are 'green deserts' or valuable habitat for indigenous flora and fauna. This paper synthesizes peer-reviewed articles that provide quantitative data on plant species richness in plantations and paired land uses, most often representative of pre-plantation land cover. The results of this synthesis suggest that the value of plantations for biodiversity varies considerably depending on whether the original land cover is grassland, shrubland, primary forest, secondary forest, or degraded or exotic pasture, and whether native or exotic tree species are planted. The results of this study suggest that plantations are most likely to contribute to biodiversity when established on degraded lands rather than replacing natural ecosystems, such as forests, grasslands, and shrublands, and when indigenous tree species are used rather than exotic species. These findings can help guide afforestation and reforestation programs, including those aimed at increasing terrestrial carbon sequestration. © 2010 The Author(s).&quot;,&quot;issue&quot;:&quot;14&quot;,&quot;volume&quot;:&quot;19&quot;},&quot;isTemporary&quot;:false},{&quot;id&quot;:&quot;7f9a0891-91c7-3814-9ba5-2337b7888b4d&quot;,&quot;itemData&quot;:{&quot;type&quot;:&quot;article-journal&quot;,&quot;id&quot;:&quot;7f9a0891-91c7-3814-9ba5-2337b7888b4d&quot;,&quot;title&quot;:&quot;Do Eucalyptus plantation forests support biodiversity conservation?&quot;,&quot;author&quot;:[{&quot;family&quot;:&quot;Lemessa&quot;,&quot;given&quot;:&quot;Debissa&quot;,&quot;parse-names&quot;:false,&quot;dropping-particle&quot;:&quot;&quot;,&quot;non-dropping-particle&quot;:&quot;&quot;},{&quot;family&quot;:&quot;Mewded&quot;,&quot;given&quot;:&quot;Befkadu&quot;,&quot;parse-names&quot;:false,&quot;dropping-particle&quot;:&quot;&quot;,&quot;non-dropping-particle&quot;:&quot;&quot;},{&quot;family&quot;:&quot;Legesse&quot;,&quot;given&quot;:&quot;Abayneh&quot;,&quot;parse-names&quot;:false,&quot;dropping-particle&quot;:&quot;&quot;,&quot;non-dropping-particle&quot;:&quot;&quot;},{&quot;family&quot;:&quot;Atinfau&quot;,&quot;given&quot;:&quot;Hailu&quot;,&quot;parse-names&quot;:false,&quot;dropping-particle&quot;:&quot;&quot;,&quot;non-dropping-particle&quot;:&quot;&quot;},{&quot;family&quot;:&quot;Alemu&quot;,&quot;given&quot;:&quot;Sisay&quot;,&quot;parse-names&quot;:false,&quot;dropping-particle&quot;:&quot;&quot;,&quot;non-dropping-particle&quot;:&quot;&quot;},{&quot;family&quot;:&quot;Maryo&quot;,&quot;given&quot;:&quot;Melese&quot;,&quot;parse-names&quot;:false,&quot;dropping-particle&quot;:&quot;&quot;,&quot;non-dropping-particle&quot;:&quot;&quot;},{&quot;family&quot;:&quot;Tilahun&quot;,&quot;given&quot;:&quot;Hailu&quot;,&quot;parse-names&quot;:false,&quot;dropping-particle&quot;:&quot;&quot;,&quot;non-dropping-particle&quot;:&quot;&quot;}],&quot;container-title&quot;:&quot;Forest Ecology and Management&quot;,&quot;container-title-short&quot;:&quot;For Ecol Manage&quot;,&quot;DOI&quot;:&quot;10.1016/j.foreco.2022.120492&quot;,&quot;ISSN&quot;:&quot;03781127&quot;,&quot;issued&quot;:{&quot;date-parts&quot;:[[2022]]},&quot;abstract&quot;:&quot;The viewpoints concerning the impacts of Eucalyptus on biodiversity remain divergent. Here, we conducted a comparative ecological analysis by assessing the floristic compositions of understorey and soil seed bank, bird diversity and soil nutrient status in Eucalyptus plantation and natural forests, respectively. For this, three Eucalyptus plantations and natural forests were selected in a pairwise design at three sites in central Ethiopia having similar ecological conditions. In total, data were collected using 90 main plots and 450 subplots arranged on 18 transects laid out in forest types of the three sites. The dissimilarity in floristic species compositions, the differences in understorey floristic (including soil seed bank) and bird species richness and the status of soil nutrients were analyzed between Eucalyptus plantation and natural and forests using Adonis2 function, one-way ANOVA and GLMM, respectively. The results denoted that floristic family and species compositions were significantly dissimilar between the forest types. The floristic and bird species richness were higher in natural forests than in Eucalyptus plantation forests. The contributions of the soil seed bank to the understorey species was significantly lower in Eucalyptus plantations when compared with natural forests across the study sites. Natural forests support higher diversities of floristic life forms, endemicity and bird functional guilds than Eucalyptus plantations. Moreover, the statuses of soil organic carbon, total nitrogen, available potassium and phosphorus were lower in Eucalyptus plantation forests. Our overall results highlight that Eucalyptus plantation forests weakly support biodiversity and thus, maintaining heterogeneity landscapes and biodiversity hotspot areas are suggested instead of expanding homogeneous plantations.&quot;,&quot;volume&quot;:&quot;523&quot;},&quot;isTemporary&quot;:false}]},{&quot;citationID&quot;:&quot;MENDELEY_CITATION_082310fc-8a49-44e0-8efd-98d1565fec33&quot;,&quot;properties&quot;:{&quot;noteIndex&quot;:0},&quot;isEdited&quot;:false,&quot;manualOverride&quot;:{&quot;isManuallyOverridden&quot;:false,&quot;citeprocText&quot;:&quot;(Attuaquayefio &amp;#38; Folib, 2009; Kwame, 2014)&quot;,&quot;manualOverrideText&quot;:&quot;&quot;},&quot;citationTag&quot;:&quot;MENDELEY_CITATION_v3_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&quot;,&quot;citationItems&quot;:[{&quot;id&quot;:&quot;aa8a40c3-02c7-31c2-b7bf-f731716e1c8e&quot;,&quot;itemData&quot;:{&quot;type&quot;:&quot;article-journal&quot;,&quot;id&quot;:&quot;aa8a40c3-02c7-31c2-b7bf-f731716e1c8e&quot;,&quot;title&quot;:&quot;The state of biodiversity in Ghana: Knowledge gaps and prioritization&quot;,&quot;author&quot;:[{&quot;family&quot;:&quot;Kwame&quot;,&quot;given&quot;:&quot;Oppong HACKMAN&quot;,&quot;parse-names&quot;:false,&quot;dropping-particle&quot;:&quot;&quot;,&quot;non-dropping-particle&quot;:&quot;&quot;}],&quot;container-title&quot;:&quot;International Journal of Biodiversity and Conservation&quot;,&quot;container-title-short&quot;:&quot;Int J Biodivers Conserv&quot;,&quot;DOI&quot;:&quot;10.5897/ijbc2014.0739&quot;,&quot;issued&quot;:{&quot;date-parts&quot;:[[2014]]},&quot;abstract&quot;:&quot;Biodiversity conservation in tropical countries is of great importance due to high levels of endemism. Over the past century, Ghana has reserved over 300 ecologically important areas for biodiversity conservation, and a national strategy for this purpose has been developed under the framework of the Convention on Biological Diversity. However, inadequate relevant information has been a drawback to implementation. This paper synthesizes relevant occurrence records of species, together with recently published data, and provides a current overview of the country's biodiversity. A map of the distribution of biodiversity study sites in recent years, the taxa studied, total richness of each taxonomic group (except microbes) and list of the species, are presented. The results indicate that in addition to insufficient off-reserve biodiversity knowledge, its acquisition over the past two decades covers only less than 40% of the protected reserves. It is argued that, with the current low-level of protection in protected areas, it is necessary to prioritize agro-ecological studies in order to obtain the baseline data needed for developing effective land-use strategies, as well as the right information to attract the voluntary participation of the public in biodiversity conservation.&quot;,&quot;issue&quot;:&quot;9&quot;,&quot;volume&quot;:&quot;6&quot;},&quot;isTemporary&quot;:false},{&quot;id&quot;:&quot;825581be-4000-3b42-92c4-13fec9db4d91&quot;,&quot;itemData&quot;:{&quot;type&quot;:&quot;article-journal&quot;,&quot;id&quot;:&quot;825581be-4000-3b42-92c4-13fec9db4d91&quot;,&quot;title&quot;:&quot;An overview of biodiversity conservation in Ghana: Challenges and prospects&quot;,&quot;author&quot;:[{&quot;family&quot;:&quot;Attuaquayefio&quot;,&quot;given&quot;:&quot;DK&quot;,&quot;parse-names&quot;:false,&quot;dropping-particle&quot;:&quot;&quot;,&quot;non-dropping-particle&quot;:&quot;&quot;},{&quot;family&quot;:&quot;Folib&quot;,&quot;given&quot;:&quot;JN&quot;,&quot;parse-names&quot;:false,&quot;dropping-particle&quot;:&quot;&quot;,&quot;non-dropping-particle&quot;:&quot;&quot;}],&quot;container-title&quot;:&quot;West African Journal of Applied Ecology&quot;,&quot;DOI&quot;:&quot;10.4314/wajae.v7i1.45621&quot;,&quot;issued&quot;:{&quot;date-parts&quot;:[[2009]]},&quot;abstract&quot;:&quot;The Convention on Biological Diversity (CBD), to which Ghana became a signatory in 1992, and other Multilateral International Environmental Agreements enjoin signatory parties to develop strategies for the conservation and sustainable use of biodiversity. In this regard, there has been a Biodiversity Country Study for Ghana, a National Environmental Action Plan (NEAP) and a National Biodiversity Strategy and Action Plan. Both in situ (use of both traditional and scientific methods - sacred groves and protected areas), and ex situ (gene banks, zoological and botanical gardens) approaches have been used in biodiversity conservation in Ghana. The effectiveness of the former has, however, diminished in recent times because of rapid population growth, urbanization, human migration and resettlement, influence of western technology, foreign religions and beliefs, human encroachment, deforestation, poaching, etc. Ghana's environmental conservation initiatives hold quite promising prospects, especially with the current collaboration between local traditional authorities, NGOs, government institutions, academic and research institutions, and the realization that more flexible multidisciplinary and holistic approaches to diversity conservation are more likely to yield better results. The main objective of biodiversity conservation is to ensure that the use of biological resources does not diminish the variety of genes and species, or destroy important habitats and ecosystems worldwide. The major problem facing biodiversity conservation in Ghana today is the rapid population growth and its resultant urbanization, over-exploitation of forests, need for more agricultural land, etc. The current situation needs a serious appraisal of national population programmes, especially in the areas of implementation and censusing, as well as initiation of environmental awareness campaigns involving stakeholders like environmental NGOs, governmental organizations, District Assemblies, traditional authorities, and the mass media. Poverty alleviation programmes targeted especially at rural communities are also steps in the right direction.&quot;,&quot;issue&quot;:&quot;1&quot;,&quot;volume&quot;:&quot;7&quot;,&quot;container-title-short&quot;:&quot;&quot;},&quot;isTemporary&quot;:false}]},{&quot;citationID&quot;:&quot;MENDELEY_CITATION_7fbd7520-c868-4f3b-af0e-0a328167a529&quot;,&quot;properties&quot;:{&quot;noteIndex&quot;:0},&quot;isEdited&quot;:false,&quot;manualOverride&quot;:{&quot;isManuallyOverridden&quot;:false,&quot;citeprocText&quot;:&quot;(Steenhuis et al., 2023)&quot;,&quot;manualOverrideText&quot;:&quot;&quot;},&quot;citationTag&quot;:&quot;MENDELEY_CITATION_v3_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&quot;,&quot;citationItems&quot;:[{&quot;id&quot;:&quot;b8ba67cb-ac01-37a3-b005-6d85c46613c0&quot;,&quot;itemData&quot;:{&quot;type&quot;:&quot;article-journal&quot;,&quot;id&quot;:&quot;b8ba67cb-ac01-37a3-b005-6d85c46613c0&quot;,&quot;title&quot;:&quot;Effect of eucalyptus on blue and green water availability and discharge in the tropical highlands: An interpretation of available literature&quot;,&quot;author&quot;:[{&quot;family&quot;:&quot;Steenhuis&quot;,&quot;given&quot;:&quot;Tammo S.&quot;,&quot;parse-names&quot;:false,&quot;dropping-particle&quot;:&quot;&quot;,&quot;non-dropping-particle&quot;:&quot;&quot;},{&quot;family&quot;:&quot;Alemie&quot;,&quot;given&quot;:&quot;Telashwork C.&quot;,&quot;parse-names&quot;:false,&quot;dropping-particle&quot;:&quot;&quot;,&quot;non-dropping-particle&quot;:&quot;&quot;},{&quot;family&quot;:&quot;Muche&quot;,&quot;given&quot;:&quot;Habtamu&quot;,&quot;parse-names&quot;:false,&quot;dropping-particle&quot;:&quot;&quot;,&quot;non-dropping-particle&quot;:&quot;&quot;},{&quot;family&quot;:&quot;Tilahun&quot;,&quot;given&quot;:&quot;Seifu A.&quot;,&quot;parse-names&quot;:false,&quot;dropping-particle&quot;:&quot;&quot;,&quot;non-dropping-particle&quot;:&quot;&quot;},{&quot;family&quot;:&quot;Zimale&quot;,&quot;given&quot;:&quot;Fasikaw A.&quot;,&quot;parse-names&quot;:false,&quot;dropping-particle&quot;:&quot;&quot;,&quot;non-dropping-particle&quot;:&quot;&quot;},{&quot;family&quot;:&quot;Mhiret&quot;,&quot;given&quot;:&quot;Demesew A.&quot;,&quot;parse-names&quot;:false,&quot;dropping-particle&quot;:&quot;&quot;,&quot;non-dropping-particle&quot;:&quot;&quot;}],&quot;container-title&quot;:&quot;Journal of Hydrology and Hydromechanics&quot;,&quot;DOI&quot;:&quot;10.2478/johh-2023-0020&quot;,&quot;ISSN&quot;:&quot;13384333&quot;,&quot;issued&quot;:{&quot;date-parts&quot;:[[2023]]},&quot;abstract&quot;:&quot;The highlands serve as water towers for the blue water in the surrounding area, with often insufficient rainfall for rainfed crops. The population is growing in the highlands, changing the hydrology and blue and green water availability. One of the changes that affect the highlands of Ethiopia is the rapidly expanding areas of small patches of eucalyptus on farmers fields. This manuscript aims to sort through the limited available literature and develop a water balance model as a starting point to discuss how hydrology is affected by increased acreage of eucalyptus in the highlands. We find some evidence in the literature that patches of eucalyptus during the dry phase may withdraw water from the subsoil up to twice the rate of evapotranspiration when the soil water is not limited. Since saturation excess generates surface runoff in the subhumid and humid highlands, water withdrawn during the dry phase should be made up before the area with eucalyptus becomes hydraulically active. The amount of water that can be removed from storage by eucalyptus is greater in areas with a long dry monsoon phase than in temperate climates for the same increase in trees. We also found, as expected, that the eucalyptus water balance model, as developed in this paper, was not valid for areas in semi-arid and arid regions. Soil crusting and water repellency might induce infiltration excess runoff. A tentative implication is that since most blue water is produced in the areas with the highest rainfall, eucalyptus in subhumid and humid monsoon regions will affect the blue water supply downstream but not the plant available green water although shading will decrease yield in the immediate surroundings of the eucalyptus trees.&quot;,&quot;issue&quot;:&quot;3&quot;,&quot;volume&quot;:&quot;71&quot;,&quot;container-title-short&quot;:&quot;&quot;},&quot;isTemporary&quot;:false}]},{&quot;citationID&quot;:&quot;MENDELEY_CITATION_b7b8ab60-5acd-46a7-89e5-f45d55b5006f&quot;,&quot;properties&quot;:{&quot;noteIndex&quot;:0},&quot;isEdited&quot;:false,&quot;manualOverride&quot;:{&quot;isManuallyOverridden&quot;:false,&quot;citeprocText&quot;:&quot;(Wongprom et al., 2025)&quot;,&quot;manualOverrideText&quot;:&quot;&quot;},&quot;citationTag&quot;:&quot;MENDELEY_CITATION_v3_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&quot;,&quot;citationItems&quot;:[{&quot;id&quot;:&quot;e5b6d619-21e9-3eb4-b47a-ce07fa25c5bb&quot;,&quot;itemData&quot;:{&quot;type&quot;:&quot;article-journal&quot;,&quot;id&quot;:&quot;e5b6d619-21e9-3eb4-b47a-ce07fa25c5bb&quot;,&quot;title&quot;:&quot;Growth, Productivity, and Nutrient Return of a Mixed Plantation of Fast-Growing Eucalyptus Hybrid and Acacia auriculiformis Trees in Thailand&quot;,&quot;author&quot;:[{&quot;family&quot;:&quot;Wongprom&quot;,&quot;given&quot;:&quot;Jetsada&quot;,&quot;parse-names&quot;:false,&quot;dropping-particle&quot;:&quot;&quot;,&quot;non-dropping-particle&quot;:&quot;&quot;},{&quot;family&quot;:&quot;Jumwong&quot;,&quot;given&quot;:&quot;Narinthorn&quot;,&quot;parse-names&quot;:false,&quot;dropping-particle&quot;:&quot;&quot;,&quot;non-dropping-particle&quot;:&quot;&quot;},{&quot;family&quot;:&quot;Sangvisitpirom&quot;,&quot;given&quot;:&quot;Pattama&quot;,&quot;parse-names&quot;:false,&quot;dropping-particle&quot;:&quot;&quot;,&quot;non-dropping-particle&quot;:&quot;&quot;},{&quot;family&quot;:&quot;Diloksumpun&quot;,&quot;given&quot;:&quot;Sapit&quot;,&quot;parse-names&quot;:false,&quot;dropping-particle&quot;:&quot;&quot;,&quot;non-dropping-particle&quot;:&quot;&quot;},{&quot;family&quot;:&quot;Thaopimai&quot;,&quot;given&quot;:&quot;La-Ongdao&quot;,&quot;parse-names&quot;:false,&quot;dropping-particle&quot;:&quot;&quot;,&quot;non-dropping-particle&quot;:&quot;&quot;}],&quot;accessed&quot;:{&quot;date-parts&quot;:[[2025,3,26]]},&quot;DOI&quot;:&quot;10.3390/f16010182&quot;,&quot;URL&quot;:&quot;https://creativecommons.org/licenses/by/4.0/&quot;,&quot;issued&quot;:{&quot;date-parts&quot;:[[2025]]},&quot;page&quot;:&quot;182&quot;,&quot;abstract&quot;:&quot;Citation: Wongprom, J.; Jumwong, N.; Sangvisitpirom, P.; Diloksumpun, S.; Thaopimai, L.-o. Growth, Productivity, and Nutrient Return of a Mixed Plantation of Fast-Growing Eucalyptus Hybrid and Acacia auriculiformis Trees in Thailand. Forests 2025, 16, 182. https://doi.org/ 10.3390/f16010182 Abstract: Mixed-species plantations involving Eucalyptus and Acacia trees are an effective alternative for managing sustainable plantations. In this study, we evaluated the growth, productivity, nutrient return, and soil properties of a mixed Eucalyptus hybrid (Eucalyptus camaldulensis Dehnh. × E. urophylla S.T. Blake; E) and Acacia auriculiformis A. Cunn. ex Benth. plantation (A) and Eucalyptus hybrid and A. auriculiformis plantations. The mixed Eucalyptus hybrid and A. auriculiformis plantation included three ratios at E33:A67, E50:A50, and E67:A33, while the Eucalyptus (E100) and A. auriculiformis (A100) plantations were established on degraded lands in the Had Wanakorn Forestry Research and Student Training Station, Prachuap Khiri Khan province, Thailand. Three replications within a plot size of 20 × 20 m 2 were designed to plant Eucalyptus hybrid and A. auriculiformis seedlings at a spacing of 2 × 3 m 2. The diameters at breast height (DBH) and height (H) of the Eucalyptus hybrid and A. auriculiformis were measured and monitored after planting for five years. The aboveground biomass of the five-year-old mixed and monoculture plantations was then estimated. Litterfall production and nutrient return from the mixed and monoculture plantations were measured for three years. In addition, soil samples at depths of 0-5, 5-10, and 10-20 cm were collected to analyze the soil's chemical properties. Differences in growth, aboveground biomass, litterfall production, nutrient return, and soil properties were analyzed and tested using Tukey's HSD. The results indicated that both the DBH and H of the Eucalyptus hybrid in the mixed and monoculture plantations were not significantly different (p &gt; 0.05). Similarly, the DBH and H of A. auriculiformis in each treatment were also not significantly different (p &gt; 0.05). However, the DBH and H of the Eucalyptus hybrid were higher than those of A. auriculiformis. The aboveground biomass for the mixed plantation ratios E50:A50, E100, E67:A33, and E33:A67 was not significantly different, while the stem biomass was the highest in E100. Litterfall production was influenced by the proportion of the Eucalyptus hybrid relative to A. auriculiformis, but the monoculture A100 plantation had the highest litter production. The nitrogen return estimated for the mixed plantation was between A100 and E100. Similarly, the total nitrogen in the topsoil (0-5 cm) of the mixed plantation was higher than that in the monoculture E100 plantation. These results indicate that mixing A. auriculiformis with Eucalyptus can improve soil nutrients and nutrient cycling and increase nutrient returns, suggesting that mixed plantations are an effective option for sustainable plantation management and can mitigate the negative environmental impacts of Eucalyptus monocultures.&quot;,&quot;volume&quot;:&quot;16&quot;,&quot;container-title-short&quot;:&quot;&quot;},&quot;isTemporary&quot;:false}]},{&quot;citationID&quot;:&quot;MENDELEY_CITATION_b55a2717-e36d-4afb-a00d-41c81c53aedc&quot;,&quot;properties&quot;:{&quot;noteIndex&quot;:0},&quot;isEdited&quot;:false,&quot;manualOverride&quot;:{&quot;isManuallyOverridden&quot;:false,&quot;citeprocText&quot;:&quot;(Dick et al., 2021; Kulmann et al., 2022)&quot;,&quot;manualOverrideText&quot;:&quot;&quot;},&quot;citationTag&quot;:&quot;MENDELEY_CITATION_v3_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&quot;,&quot;citationItems&quot;:[{&quot;id&quot;:&quot;4001490e-5d17-3508-8d0b-3501d9832cdc&quot;,&quot;itemData&quot;:{&quot;type&quot;:&quot;article-journal&quot;,&quot;id&quot;:&quot;4001490e-5d17-3508-8d0b-3501d9832cdc&quot;,&quot;title&quot;:&quot;Belowground biomass harvest influences biomass production, stock, export and nutrient use efficiency of second rotation Eucalyptus plantations&quot;,&quot;author&quot;:[{&quot;family&quot;:&quot;Kulmann&quot;,&quot;given&quot;:&quot;Matheus Severo de Souza&quot;,&quot;parse-names&quot;:false,&quot;dropping-particle&quot;:&quot;&quot;,&quot;non-dropping-particle&quot;:&quot;&quot;},{&quot;family&quot;:&quot;Eufrade-Junior&quot;,&quot;given&quot;:&quot;Humberto de Jesus&quot;,&quot;parse-names&quot;:false,&quot;dropping-particle&quot;:&quot;&quot;,&quot;non-dropping-particle&quot;:&quot;&quot;},{&quot;family&quot;:&quot;Dick&quot;,&quot;given&quot;:&quot;Grasiele&quot;,&quot;parse-names&quot;:false,&quot;dropping-particle&quot;:&quot;&quot;,&quot;non-dropping-particle&quot;:&quot;&quot;},{&quot;family&quot;:&quot;Schumacher&quot;,&quot;given&quot;:&quot;Mauro Valdir&quot;,&quot;parse-names&quot;:false,&quot;dropping-particle&quot;:&quot;&quot;,&quot;non-dropping-particle&quot;:&quot;&quot;},{&quot;family&quot;:&quot;Azevedo&quot;,&quot;given&quot;:&quot;Gileno Brito&quot;,&quot;parse-names&quot;:false,&quot;dropping-particle&quot;:&quot;&quot;,&quot;non-dropping-particle&quot;:&quot;de&quot;},{&quot;family&quot;:&quot;Azevedo&quot;,&quot;given&quot;:&quot;Glauce Taís de Oliveira Sousa&quot;,&quot;parse-names&quot;:false,&quot;dropping-particle&quot;:&quot;&quot;,&quot;non-dropping-particle&quot;:&quot;&quot;},{&quot;family&quot;:&quot;Guerra&quot;,&quot;given&quot;:&quot;Saulo Philipe Sebastião&quot;,&quot;parse-names&quot;:false,&quot;dropping-particle&quot;:&quot;&quot;,&quot;non-dropping-particle&quot;:&quot;&quot;}],&quot;container-title&quot;:&quot;Biomass and Bioenergy&quot;,&quot;container-title-short&quot;:&quot;Biomass Bioenergy&quot;,&quot;DOI&quot;:&quot;10.1016/j.biombioe.2022.106476&quot;,&quot;ISSN&quot;:&quot;18732909&quot;,&quot;issued&quot;:{&quot;date-parts&quot;:[[2022]]},&quot;abstract&quot;:&quot;Forest residues from Eucalyptus plantations, including the belowground biomass, has become an important energy source in tropical countries. However, the belowground biomass harvesting may reduce wood productivity in the subsequent rotations due to the depletion of soil nutrients. Thus, the present study aimed to evaluate the nutritional sustainability of Eucalyptus clones’ plantations grown on second rotation in different above and belowground biomass harvest scenarios. Second rotation clones were used: Eucalyptus urophylla (AEC 0144); Eucalyptus urophylla × E. grandis (H77); and Eucalyptus urophylla × E. camaldulensis (VM01) at 13.1, 12.9 and 12.0 years of age, respectively. Trees were uprooted and split into leaves, branches, bark, stemwood and belowground. Biomass production, concentration, stock, export and use efficiency of N, P, K, Ca, Mg, B, Cu, Fe, Mn and Zn were evaluated. The highest belowground biomass production occurred in the VM01 clone, while AEC 0144 clone had the highest production of stemwood biomass. Stemwood and belowground biomass fractions had the lowest nutrient concentrations. The highest concentrations of nutrients were verified in leaves, branches and bark. Stemwood and stemwood with belowground biomass harvest scenarios presented the lowest nutrient export values and highest NUE values. Our results demonstrate that woody production of belowground biomass represents a significant part of the total biomass production of Eucalyptus trees. Thus, the removal of leaves, branches and bark fractions is more harmful to the nutritional sustainability of sandy soils than the harvesting of stumps in second rotation plantations.&quot;,&quot;volume&quot;:&quot;161&quot;},&quot;isTemporary&quot;:false},{&quot;id&quot;:&quot;a9f8c3db-10ab-3bba-a20b-2e5edb05cbb8&quot;,&quot;itemData&quot;:{&quot;type&quot;:&quot;paper-conference&quot;,&quot;id&quot;:&quot;a9f8c3db-10ab-3bba-a20b-2e5edb05cbb8&quot;,&quot;title&quot;:&quot;Eucalypt Clonal Hybrid Influences the Carbon Amount of Below-Ground Biomass in Oxisol, Brazil&quot;,&quot;author&quot;:[{&quot;family&quot;:&quot;Dick&quot;,&quot;given&quot;:&quot;Grasiele&quot;,&quot;parse-names&quot;:false,&quot;dropping-particle&quot;:&quot;&quot;,&quot;non-dropping-particle&quot;:&quot;&quot;},{&quot;family&quot;:&quot;Eufrade-Junior&quot;,&quot;given&quot;:&quot;Humberto J.&quot;,&quot;parse-names&quot;:false,&quot;dropping-particle&quot;:&quot;&quot;,&quot;non-dropping-particle&quot;:&quot;&quot;},{&quot;family&quot;:&quot;Schumacher&quot;,&quot;given&quot;:&quot;Mauro&quot;,&quot;parse-names&quot;:false,&quot;dropping-particle&quot;:&quot;V.&quot;,&quot;non-dropping-particle&quot;:&quot;&quot;},{&quot;family&quot;:&quot;Azevedo&quot;,&quot;given&quot;:&quot;Gileno B.&quot;,&quot;parse-names&quot;:false,&quot;dropping-particle&quot;:&quot;&quot;,&quot;non-dropping-particle&quot;:&quot;&quot;},{&quot;family&quot;:&quot;Guerra&quot;,&quot;given&quot;:&quot;Saulo P. S.&quot;,&quot;parse-names&quot;:false,&quot;dropping-particle&quot;:&quot;&quot;,&quot;non-dropping-particle&quot;:&quot;&quot;}],&quot;DOI&quot;:&quot;10.3390/iecf2020-07868&quot;,&quot;issued&quot;:{&quot;date-parts&quot;:[[2021]]},&quot;container-title-short&quot;:&quot;&quot;},&quot;isTemporary&quot;:false}]},{&quot;citationID&quot;:&quot;MENDELEY_CITATION_bf73715b-ea97-470d-a4b0-8fdccd8c211a&quot;,&quot;properties&quot;:{&quot;noteIndex&quot;:0},&quot;isEdited&quot;:false,&quot;manualOverride&quot;:{&quot;isManuallyOverridden&quot;:true,&quot;citeprocText&quot;:&quot;(STAPE et al., 2004)&quot;,&quot;manualOverrideText&quot;:&quot;(Stape et al., 2004)&quot;},&quot;citationTag&quot;:&quot;MENDELEY_CITATION_v3_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&quot;,&quot;citationItems&quot;:[{&quot;id&quot;:&quot;15111807-f993-366e-a6b0-8897f97e36ca&quot;,&quot;itemData&quot;:{&quot;type&quot;:&quot;article-journal&quot;,&quot;id&quot;:&quot;15111807-f993-366e-a6b0-8897f97e36ca&quot;,&quot;title&quot;:&quot;Water use, water limitation, and water use efficiency in a Eucalyptus plantation&quot;,&quot;author&quot;:[{&quot;family&quot;:&quot;STAPE&quot;,&quot;given&quot;:&quot;JOSE LUIZ&quot;,&quot;parse-names&quot;:false,&quot;dropping-particle&quot;:&quot;&quot;,&quot;non-dropping-particle&quot;:&quot;&quot;},{&quot;family&quot;:&quot;BINKLEY&quot;,&quot;given&quot;:&quot;DAN&quot;,&quot;parse-names&quot;:false,&quot;dropping-particle&quot;:&quot;&quot;,&quot;non-dropping-particle&quot;:&quot;&quot;},{&quot;family&quot;:&quot;RYAN&quot;,&quot;given&quot;:&quot;MICHAEL G&quot;,&quot;parse-names&quot;:false,&quot;dropping-particle&quot;:&quot;&quot;,&quot;non-dropping-particle&quot;:&quot;&quot;},{&quot;family&quot;:&quot;NASCIMENTO GOMES&quot;,&quot;given&quot;:&quot;ANTONIO&quot;,&quot;parse-names&quot;:false,&quot;dropping-particle&quot;:&quot;&quot;,&quot;non-dropping-particle&quot;:&quot;DO&quot;}],&quot;container-title&quot;:&quot;Bosque (Valdivia)&quot;,&quot;container-title-short&quot;:&quot;Bosque (Valdivia)&quot;,&quot;DOI&quot;:&quot;10.4067/s0717-92002004000200004&quot;,&quot;issued&quot;:{&quot;date-parts&quot;:[[2004]]},&quot;abstract&quot;:&quot;Millions of hectares of Eucalyptus are intensively managed for wood production worldwide, but the ecophysiology of resource limitation on growth remains poorly quantified. We investigated the production ecology of a 3.4- to 5.4- year-old plantation of clonal Eucalypus grandis x urophylla in northeastern Brazil on a sandy Oxisol during two years (one wet, and one with normal rainfall). We measured wood production and estimated water use (transpired water) in control and irrigated treatments. Water supply limited growth; wood biomass increased from 36.6 Mg ha1 for both treatments to 107.0 and 141.0 Mg ha1 after 2 years for the control and irrigated plots. Across both years, irrigation increased wood productivity by 52% (42.8 Mg ha1 yr1 versus 28.1 Mg ha1 yr1). Water use was similar between the control and irrigated treatments during the wet year, but irrigation increased water use by 37% in the normal rainfall year. The efficiency of water use (wood production per m3 of transpired water) in the control treatment increased from the normal year (1.8 kg wood/m3 of water) to the wet year (3.2 wood/m3 of water), and irrigation increased water use efficiency by 18% in the wet year, 75% in the normal year, and 32% across both years. In combination with prior work on water use efficiency across a geographic gradient in rainfall, these irrigation results indicate that increasing water use efficiency should be expected with increasing water use by Eucalyptus.&quot;,&quot;issue&quot;:&quot;2&quot;,&quot;volume&quot;:&quot;25&quot;},&quot;isTemporary&quot;:false}]},{&quot;citationID&quot;:&quot;MENDELEY_CITATION_2fe51781-4131-4e4b-b9d3-61e94ca2f55f&quot;,&quot;properties&quot;:{&quot;noteIndex&quot;:0},&quot;isEdited&quot;:false,&quot;manualOverride&quot;:{&quot;isManuallyOverridden&quot;:false,&quot;citeprocText&quot;:&quot;(Saadaoui et al., 2017)&quot;,&quot;manualOverrideText&quot;:&quot;&quot;},&quot;citationTag&quot;:&quot;MENDELEY_CITATION_v3_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&quot;,&quot;citationItems&quot;:[{&quot;id&quot;:&quot;a264e8dc-367b-33da-a9ca-d2c1ddf21688&quot;,&quot;itemData&quot;:{&quot;type&quot;:&quot;article-journal&quot;,&quot;id&quot;:&quot;a264e8dc-367b-33da-a9ca-d2c1ddf21688&quot;,&quot;title&quot;:&quot;An overview of adaptative responses to drought stress in Eucalyptus spp.&quot;,&quot;author&quot;:[{&quot;family&quot;:&quot;Saadaoui&quot;,&quot;given&quot;:&quot;Ezzeddine&quot;,&quot;parse-names&quot;:false,&quot;dropping-particle&quot;:&quot;&quot;,&quot;non-dropping-particle&quot;:&quot;&quot;},{&quot;family&quot;:&quot;Yahia&quot;,&quot;given&quot;:&quot;Kaouther&quot;,&quot;parse-names&quot;:false,&quot;dropping-particle&quot;:&quot;&quot;,&quot;non-dropping-particle&quot;:&quot;Ben&quot;},{&quot;family&quot;:&quot;Dhahri&quot;,&quot;given&quot;:&quot;Samir&quot;,&quot;parse-names&quot;:false,&quot;dropping-particle&quot;:&quot;&quot;,&quot;non-dropping-particle&quot;:&quot;&quot;},{&quot;family&quot;:&quot;Jamaa&quot;,&quot;given&quot;:&quot;Mohamed Lahbib&quot;,&quot;parse-names&quot;:false,&quot;dropping-particle&quot;:&quot;&quot;,&quot;non-dropping-particle&quot;:&quot;Ben&quot;},{&quot;family&quot;:&quot;Khouja&quot;,&quot;given&quot;:&quot;Mohamed Larbi&quot;,&quot;parse-names&quot;:false,&quot;dropping-particle&quot;:&quot;&quot;,&quot;non-dropping-particle&quot;:&quot;&quot;}],&quot;container-title&quot;:&quot;Forestry Studies&quot;,&quot;DOI&quot;:&quot;10.1515/fsmu-2017-0014&quot;,&quot;ISSN&quot;:&quot;17368723&quot;,&quot;issued&quot;:{&quot;date-parts&quot;:[[2017]]},&quot;abstract&quot;:&quot;Eucalyptus is a plant frequently present and cultivated in arid regions because of its high adaptation to drought. Furthermore, it is known by its numerous species which represents a great opportunity to choose several tolerant species with variable uses. Therefore, the choice of species, hybrids or genotypes resistant to aridity becomes a necessity before any plantation in regions and countries characterized by semi-arid, arid and Saharan climates. Our review shows an important effect of drought on anatomical, physiological and biochemical parameters of Eucalyptus spp. Indeed, water stress acts directly on growth, yield and response to pests. However, the response to drought varies significantly among species, genotypes, hybrids and clones. This result represents a field for the selection of eucalypts tolerant and adapted to water deficit or climate change.&quot;,&quot;issue&quot;:&quot;1&quot;,&quot;volume&quot;:&quot;67&quot;,&quot;container-title-short&quot;:&quot;&quot;},&quot;isTemporary&quot;:false}]},{&quot;citationID&quot;:&quot;MENDELEY_CITATION_77583bf8-02c6-4227-b5a5-be818dc7293f&quot;,&quot;properties&quot;:{&quot;noteIndex&quot;:0},&quot;isEdited&quot;:false,&quot;manualOverride&quot;:{&quot;isManuallyOverridden&quot;:true,&quot;citeprocText&quot;:&quot;(Bennet et al., 1997)&quot;,&quot;manualOverrideText&quot;:&quot;Bennet et al., (1997)&quot;},&quot;citationTag&quot;:&quot;MENDELEY_CITATION_v3_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&quot;,&quot;citationItems&quot;:[{&quot;id&quot;:&quot;2908c1ae-647d-30b8-a5df-e7bca8dcbfad&quot;,&quot;itemData&quot;:{&quot;type&quot;:&quot;article-journal&quot;,&quot;id&quot;:&quot;2908c1ae-647d-30b8-a5df-e7bca8dcbfad&quot;,&quot;title&quot;:&quot;Biomass, nutrient content and growth response to fertilisers of six-year-old Eucalyptus globulus plantations at three contrasting sites in Gippsland, Victoria&quot;,&quot;author&quot;:[{&quot;family&quot;:&quot;Bennet&quot;,&quot;given&quot;:&quot;L. T.&quot;,&quot;parse-names&quot;:false,&quot;dropping-particle&quot;:&quot;&quot;,&quot;non-dropping-particle&quot;:&quot;&quot;},{&quot;family&quot;:&quot;Weston&quot;,&quot;given&quot;:&quot;C. J.&quot;,&quot;parse-names&quot;:false,&quot;dropping-particle&quot;:&quot;&quot;,&quot;non-dropping-particle&quot;:&quot;&quot;},{&quot;family&quot;:&quot;Attiwill&quot;,&quot;given&quot;:&quot;P. M.&quot;,&quot;parse-names&quot;:false,&quot;dropping-particle&quot;:&quot;&quot;,&quot;non-dropping-particle&quot;:&quot;&quot;}],&quot;container-title&quot;:&quot;Australian Journal of Botany&quot;,&quot;container-title-short&quot;:&quot;Aust J Bot&quot;,&quot;DOI&quot;:&quot;10.1071/bt96057&quot;,&quot;ISSN&quot;:&quot;00671924&quot;,&quot;issued&quot;:{&quot;date-parts&quot;:[[1997]]},&quot;abstract&quot;:&quot;Factorial combinations of three rates of N (up to 400 kg ha-1 elemental) and four rates of P (up to 200 kg ha-1) were applied during the establishment phase of Eucalyptus globulus Labill. plantations on three contrasting sites in Gippsland, south-eastern Australia. Mean annual increments of volume at 71 months ranged from 8 m3 ha-1 year-1 in control treatments on a duplex sandy loam (annual rainfall 850 mm) and a uniform sand (620 mm rainfall) to 23 m3 ha-1 year-1 at the highest combined additions of N and P on a gradational clay loam (1000 mm rainfall). Volumes to 71 months were greatest at the highest combined additions of N and P on the uniform and gradational soils, but significant effects of N and P additions were not sustained on the duplex soil, where the availability of K was limiting after 45 months. Trees were sampled for above-ground biomass and nutrient content at 6 years from four treatments involving the highest additions of N and P and treatment responses were interpreted using vector analysis. The greater magnitude of P vectors than N vectors at all sites indicated that P additions, in particular, were important for good early growth. However, relationships between above-ground biomass and P content indicated accumulation of P in excess of growth requirements and reduced efficiency of P additions at the highest rates. The paper concludes with general recommendations for fertiliser additions during the establishment phase of E. globulus plantations.&quot;,&quot;issue&quot;:&quot;1&quot;,&quot;volume&quot;:&quot;45&quot;},&quot;isTemporary&quot;:false}]},{&quot;citationID&quot;:&quot;MENDELEY_CITATION_58b8cc40-5950-45a6-80e7-91d07043660f&quot;,&quot;properties&quot;:{&quot;noteIndex&quot;:0},&quot;isEdited&quot;:false,&quot;manualOverride&quot;:{&quot;isManuallyOverridden&quot;:false,&quot;citeprocText&quot;:&quot;(Birinci, 2022; Cabral et al., 2022; Salca et al., 2020)&quot;,&quot;manualOverrideText&quot;:&quot;&quot;},&quot;citationTag&quot;:&quot;MENDELEY_CITATION_v3_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&quot;,&quot;citationItems&quot;:[{&quot;id&quot;:&quot;9202acf1-7860-3814-851c-c5d059004f9f&quot;,&quot;itemData&quot;:{&quot;type&quot;:&quot;article&quot;,&quot;id&quot;:&quot;9202acf1-7860-3814-851c-c5d059004f9f&quot;,&quot;title&quot;:&quot;Densification of timber: a review on the process, material properties, and application&quot;,&quot;author&quot;:[{&quot;family&quot;:&quot;Cabral&quot;,&quot;given&quot;:&quot;John Paul&quot;,&quot;parse-names&quot;:false,&quot;dropping-particle&quot;:&quot;&quot;,&quot;non-dropping-particle&quot;:&quot;&quot;},{&quot;family&quot;:&quot;Kafle&quot;,&quot;given&quot;:&quot;Bidur&quot;,&quot;parse-names&quot;:false,&quot;dropping-particle&quot;:&quot;&quot;,&quot;non-dropping-particle&quot;:&quot;&quot;},{&quot;family&quot;:&quot;Subhani&quot;,&quot;given&quot;:&quot;Mahbube&quot;,&quot;parse-names&quot;:false,&quot;dropping-particle&quot;:&quot;&quot;,&quot;non-dropping-particle&quot;:&quot;&quot;},{&quot;family&quot;:&quot;Reiner&quot;,&quot;given&quot;:&quot;Johannes&quot;,&quot;parse-names&quot;:false,&quot;dropping-particle&quot;:&quot;&quot;,&quot;non-dropping-particle&quot;:&quot;&quot;},{&quot;family&quot;:&quot;Ashraf&quot;,&quot;given&quot;:&quot;Mahmud&quot;,&quot;parse-names&quot;:false,&quot;dropping-particle&quot;:&quot;&quot;,&quot;non-dropping-particle&quot;:&quot;&quot;}],&quot;container-title&quot;:&quot;Journal of Wood Science&quot;,&quot;DOI&quot;:&quot;10.1186/s10086-022-02028-3&quot;,&quot;ISSN&quot;:&quot;16114663&quot;,&quot;issued&quot;:{&quot;date-parts&quot;:[[2022]]},&quot;abstract&quot;:&quot;Timber densification is a process that has been around since the early 1900s and is predominantly used to enhance the structural properties of timber. The process of densification provides the timber with a greater mechanical strength, hardness, abrasion resistance, and dimensional stability in comparison to its virgin counterparts. It alters the cellular structure of the timber through compression, chemical impregnation, or the combination of the two. This in turn closes the voids of the timber or fills the porosity of the cell wall structure, increasing the density of the timber and, therefore, changing its properties. Several processes are reported in literature which produce densified timber, considering the effect of various parameters, such as the compression ratio, and the temperature on the mechanical properties of the densified timber. This paper presents an overview of the current processes of timber densification and its corresponding effects. The material properties of densified timber, applications, and possible future directions are also explored, as the potential of this innovative material is still not fully realised.&quot;,&quot;issue&quot;:&quot;1&quot;,&quot;volume&quot;:&quot;68&quot;,&quot;container-title-short&quot;:&quot;&quot;},&quot;isTemporary&quot;:false},{&quot;id&quot;:&quot;456f41ea-0d85-34ad-9bda-69dd132a9c32&quot;,&quot;itemData&quot;:{&quot;type&quot;:&quot;article-journal&quot;,&quot;id&quot;:&quot;456f41ea-0d85-34ad-9bda-69dd132a9c32&quot;,&quot;title&quot;:&quot;The effect of veneer densification temperature and wood species on the plywood properties made from alternate layers of densified and non-densified veneers&quot;,&quot;author&quot;:[{&quot;family&quot;:&quot;Salca&quot;,&quot;given&quot;:&quot;Emilia Adela&quot;,&quot;parse-names&quot;:false,&quot;dropping-particle&quot;:&quot;&quot;,&quot;non-dropping-particle&quot;:&quot;&quot;},{&quot;family&quot;:&quot;Bekhta&quot;,&quot;given&quot;:&quot;Pavlo&quot;,&quot;parse-names&quot;:false,&quot;dropping-particle&quot;:&quot;&quot;,&quot;non-dropping-particle&quot;:&quot;&quot;},{&quot;family&quot;:&quot;Seblii&quot;,&quot;given&quot;:&quot;Yaroslav&quot;,&quot;parse-names&quot;:false,&quot;dropping-particle&quot;:&quot;&quot;,&quot;non-dropping-particle&quot;:&quot;&quot;}],&quot;container-title&quot;:&quot;Forests&quot;,&quot;container-title-short&quot;:&quot;Forests&quot;,&quot;DOI&quot;:&quot;10.3390/f11060700&quot;,&quot;ISSN&quot;:&quot;19994907&quot;,&quot;issued&quot;:{&quot;date-parts&quot;:[[2020]]},&quot;abstract&quot;:&quot;In this study the properties of plywood manufactured from densified and non-densified veneer sheets and alternate layers of such veneers with and without densification using low amount of adhesive as a function of densification temperature and wood species were investigated. The plywood panels were made from rotary-cut birch and black alder veneers using urea-formaldehyde (UF) adhesive. Veneer sheets with thickness of 1.5 mm were subjected to the thermal-compression at three different temperatures while keeping constant the pressure during a same time span. Five-layers plywood panels were produced using a constant hot-pressing schedule using different amounts of glue spread as a function of the plywood type; such as plywood made from non-densified (80 g/m2) and densified (60 g/m2) veneers only; and combination of them (70 g/m2). The bending strength (MOR) and the modulus of elasticity (MOE) along with the shear strength of the plywood samples for bonding class 1 (dry conditions) have been determined. As expected bending strength of the plywood samples increased with the increasing in density. The increase of veneer densification temperature resulted in a gradually decrease of MOR; MOE and shear strength values for the plywood panels made of densified veneers and mixed panels of both species. The temperature of 150 °C for veneer densification seemed to be enough to achieve enhanced bending and bonding properties. All plywood panels in this study were manufactured using reduced glue consumption and they presented satisfactory properties performance for indoor applications.&quot;,&quot;issue&quot;:&quot;6&quot;,&quot;volume&quot;:&quot;11&quot;},&quot;isTemporary&quot;:false},{&quot;id&quot;:&quot;b0fd8f64-61fc-3cda-bbe7-ec7bd71f450b&quot;,&quot;itemData&quot;:{&quot;type&quot;:&quot;article-journal&quot;,&quot;id&quot;:&quot;b0fd8f64-61fc-3cda-bbe7-ec7bd71f450b&quot;,&quot;title&quot;:&quot;Determination of Physical and Mechanical Properties of Plywood Produced Using Beech, Okoume and Ozigo Species&quot;,&quot;author&quot;:[{&quot;family&quot;:&quot;Birinci&quot;,&quot;given&quot;:&quot;Emre&quot;,&quot;parse-names&quot;:false,&quot;dropping-particle&quot;:&quot;&quot;,&quot;non-dropping-particle&quot;:&quot;&quot;}],&quot;container-title&quot;:&quot;Anadolu Orman Araştırmaları Dergisi&quot;,&quot;DOI&quot;:&quot;10.53516/ajfr.1141172&quot;,&quot;issued&quot;:{&quot;date-parts&quot;:[[2022]]},&quot;page&quot;:&quot;11-15&quot;,&quot;issue&quot;:&quot;2&quot;,&quot;volume&quot;:&quot;8&quot;,&quot;container-title-short&quot;:&quot;&quot;},&quot;isTemporary&quot;:false}]},{&quot;citationID&quot;:&quot;MENDELEY_CITATION_0da74e86-da32-4384-abb3-343d6b802fee&quot;,&quot;properties&quot;:{&quot;noteIndex&quot;:0},&quot;isEdited&quot;:false,&quot;manualOverride&quot;:{&quot;isManuallyOverridden&quot;:true,&quot;citeprocText&quot;:&quot;(Ashori et al., 2023; Bekhta et al., 2020)&quot;,&quot;manualOverrideText&quot;:&quot;Ashori et al., 2023; Bekhta, Sedliačik, et al., 2020&quot;},&quot;citationTag&quot;:&quot;MENDELEY_CITATION_v3_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&quot;,&quot;citationItems&quot;:[{&quot;id&quot;:&quot;13e3d708-4ead-3518-836b-19132fc1a750&quot;,&quot;itemData&quot;:{&quot;type&quot;:&quot;article-journal&quot;,&quot;id&quot;:&quot;13e3d708-4ead-3518-836b-19132fc1a750&quot;,&quot;title&quot;:&quot;Preparation and characterization of plywood panels using recycled HDPE as a formaldehyde-free adhesive: A comparative study&quot;,&quot;author&quot;:[{&quot;family&quot;:&quot;Ashori&quot;,&quot;given&quot;:&quot;Alireza&quot;,&quot;parse-names&quot;:false,&quot;dropping-particle&quot;:&quot;&quot;,&quot;non-dropping-particle&quot;:&quot;&quot;},{&quot;family&quot;:&quot;Heydari&quot;,&quot;given&quot;:&quot;Vahid&quot;,&quot;parse-names&quot;:false,&quot;dropping-particle&quot;:&quot;&quot;,&quot;non-dropping-particle&quot;:&quot;&quot;},{&quot;family&quot;:&quot;Ayrilmiş&quot;,&quot;given&quot;:&quot;Nadir&quot;,&quot;parse-names&quot;:false,&quot;dropping-particle&quot;:&quot;&quot;,&quot;non-dropping-particle&quot;:&quot;&quot;}],&quot;container-title&quot;:&quot;Journal of Wood Chemistry and Technology&quot;,&quot;DOI&quot;:&quot;10.1080/02773813.2023.2251463&quot;,&quot;ISSN&quot;:&quot;15322319&quot;,&quot;issued&quot;:{&quot;date-parts&quot;:[[2023]]},&quot;abstract&quot;:&quot;Formaldehyde-based resins such as urea-formaldehyde (UF) are the most widely used adhesives in the plywood industry. However, due to the concerns about formaldehyde toxicity, there is a need to develop formaldehyde-free adhesive materials. Therefore, the present study aimed to minimize or eliminate the harmful effects of UF resin by using recycled high-density polyethylene (HDPE) from post-consumed fruit packing boxes as a nontoxic adhesive. Three-layer plywood panels using poplar veneers and recycled HDPE films were prepared. UF was used as a control adhesive for the comparison. The influence of three variable parameters in terms of HDPE content (from 80 to 320 g/m2), hot-pressing temperature (from 140 to 180 °C), and pressing duration (from 3 to 8 min) on the properties of plywood panels were evaluated. For evaluation, physical properties, namely water absorption (WA), thickness swelling (TS), and mechanical properties, namely modulus of elasticity (MOE), modulus of rupture (MOR), and glue-line shear strength of the samples, were studied. The findings of this work confirmed that HDPE films gave the values of mechanical properties of plywood panels comparable to those obtained with UF adhesive, even though the adhesive content and pressing time were lower than when the UF adhesive was used. The obtained bonding strength values of HDPE-bonded plywood panels ranged from 0.82 to 1.60 MPa and met the requirement for the European Standard EN 314-2. According to FE-SEM micrographs, the fractured surface of plywood panels with 240 g/m2 of HDPE displayed a homogeneous cross-section area, and a large amount of HDPE was attached to the veneer surfaces. It was found that the average mechanical properties tended to increase with an increase in the pressing temperature and time. The type of adhesive had a significant effect on WA and TS. The smallest values of WA and TS were observed in plywood samples using high contents of HDPE films (240 and 320 g/m2). The optimum conditions were an HDPE loading of 240 g/m2, a hot-pressing temperature of 160 °C, and a hot-pressing time of 5 min. The overall results showed that recycled HDPE had enough potential to reuse as a promising adhesive for the environmentally-friendly plywood manufacturing.&quot;,&quot;issue&quot;:&quot;5&quot;,&quot;volume&quot;:&quot;43&quot;,&quot;container-title-short&quot;:&quot;&quot;},&quot;isTemporary&quot;:false},{&quot;id&quot;:&quot;412cdae7-1563-3787-a3ea-3fee8b1beae6&quot;,&quot;itemData&quot;:{&quot;type&quot;:&quot;article-journal&quot;,&quot;id&quot;:&quot;412cdae7-1563-3787-a3ea-3fee8b1beae6&quot;,&quot;title&quot;:&quot;Effects of selected parameters on the bonding quality and temperature evolution inside plywood during pressing&quot;,&quot;author&quot;:[{&quot;family&quot;:&quot;Bekhta&quot;,&quot;given&quot;:&quot;Pavlo&quot;,&quot;parse-names&quot;:false,&quot;dropping-particle&quot;:&quot;&quot;,&quot;non-dropping-particle&quot;:&quot;&quot;},{&quot;family&quot;:&quot;Sedliačik&quot;,&quot;given&quot;:&quot;Ján&quot;,&quot;parse-names&quot;:false,&quot;dropping-particle&quot;:&quot;&quot;,&quot;non-dropping-particle&quot;:&quot;&quot;},{&quot;family&quot;:&quot;Bekhta&quot;,&quot;given&quot;:&quot;Nataliya&quot;,&quot;parse-names&quot;:false,&quot;dropping-particle&quot;:&quot;&quot;,&quot;non-dropping-particle&quot;:&quot;&quot;}],&quot;container-title&quot;:&quot;Polymers&quot;,&quot;container-title-short&quot;:&quot;Polymers (Basel)&quot;,&quot;DOI&quot;:&quot;10.3390/POLYM12051035&quot;,&quot;ISSN&quot;:&quot;20734360&quot;,&quot;issued&quot;:{&quot;date-parts&quot;:[[2020]]},&quot;abstract&quot;:&quot;This research optimizes the process of plywood production to determine its effectiveness in reducing energy and adhesive consumption for more efficient production with the required quality. The influence of selected parameters including veneer treatment (non-densified and densified), plywood structure, temperature, time and pressure of pressing, on the bonding quality and temperature evolution within the veneer stacks during hot pressing was investigated. Rotarycut, non-densified and densified birch veneers and phenol formaldehyde (PF) adhesive were used to manufacture plywood samples. The effect of pressure and time of pressing on bonding quality of the plywood was determined. Bonding quality was evaluated by determining the shear strength of the plywood samples. The temperature evolution inside the veneer stacks was measured for birch veneers for different pressing temperatures and pressures for different numbers of veneer layers. The heating rate of the veneer stacks increased as the pressing temperature increased and decreased markedly with an increasing number of veneer layers. At a high pressing pressure, the heating rate of the densified veneer stacks was faster than that of non-densified veneers at the same pressure. The use of densified veneers for the production of plywood can lead to a shorter pressing time (17%-50% reduction), lower glue consumption (33.3% reduction) and a lower pressing pressure (22.2% reduction) without negatively impacting the bonding strength of the plywood.&quot;,&quot;issue&quot;:&quot;5&quot;,&quot;volume&quot;:&quot;12&quot;},&quot;isTemporary&quot;:false}]},{&quot;citationID&quot;:&quot;MENDELEY_CITATION_5e917887-cd3a-40cf-882c-806b23fe12b6&quot;,&quot;properties&quot;:{&quot;noteIndex&quot;:0},&quot;isEdited&quot;:false,&quot;manualOverride&quot;:{&quot;isManuallyOverridden&quot;:false,&quot;citeprocText&quot;:&quot;(D. Gonçalves et al., 2021; Gong et al., 2022; Huang et al., 2022)&quot;,&quot;manualOverrideText&quot;:&quot;&quot;},&quot;citationTag&quot;:&quot;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&quot;,&quot;citationItems&quot;:[{&quot;id&quot;:&quot;e0288427-d8e4-3168-a457-d3233e59112a&quot;,&quot;itemData&quot;:{&quot;type&quot;:&quot;article&quot;,&quot;id&quot;:&quot;e0288427-d8e4-3168-a457-d3233e59112a&quot;,&quot;title&quot;:&quot;Unlocking the role of lignin for preparing the lignin-based wood adhesive: A review&quot;,&quot;author&quot;:[{&quot;family&quot;:&quot;Huang&quot;,&quot;given&quot;:&quot;Caoxing&quot;,&quot;parse-names&quot;:false,&quot;dropping-particle&quot;:&quot;&quot;,&quot;non-dropping-particle&quot;:&quot;&quot;},{&quot;family&quot;:&quot;Peng&quot;,&quot;given&quot;:&quot;Zhenwen&quot;,&quot;parse-names&quot;:false,&quot;dropping-particle&quot;:&quot;&quot;,&quot;non-dropping-particle&quot;:&quot;&quot;},{&quot;family&quot;:&quot;Li&quot;,&quot;given&quot;:&quot;Jiongjiong&quot;,&quot;parse-names&quot;:false,&quot;dropping-particle&quot;:&quot;&quot;,&quot;non-dropping-particle&quot;:&quot;&quot;},{&quot;family&quot;:&quot;Li&quot;,&quot;given&quot;:&quot;Xiaona&quot;,&quot;parse-names&quot;:false,&quot;dropping-particle&quot;:&quot;&quot;,&quot;non-dropping-particle&quot;:&quot;&quot;},{&quot;family&quot;:&quot;Jiang&quot;,&quot;given&quot;:&quot;Xiao&quot;,&quot;parse-names&quot;:false,&quot;dropping-particle&quot;:&quot;&quot;,&quot;non-dropping-particle&quot;:&quot;&quot;},{&quot;family&quot;:&quot;Dong&quot;,&quot;given&quot;:&quot;Youming&quot;,&quot;parse-names&quot;:false,&quot;dropping-particle&quot;:&quot;&quot;,&quot;non-dropping-particle&quot;:&quot;&quot;}],&quot;container-title&quot;:&quot;Industrial Crops and Products&quot;,&quot;container-title-short&quot;:&quot;Ind Crops Prod&quot;,&quot;DOI&quot;:&quot;10.1016/j.indcrop.2022.115388&quot;,&quot;ISSN&quot;:&quot;09266690&quot;,&quot;issued&quot;:{&quot;date-parts&quot;:[[2022]]},&quot;abstract&quot;:&quot;Adhesives––the resins widely used in particleboards, oriented strength boards, and plywood––are traditionally produced from fossil-based polymers. Owing to the toxicity, environmental pollution, and non-renewable raw materials associated with these polymers, attempts to synthesize environmentally friendly and renewable adhesives from bio-based materials has attracted increasing attention. Lignin is an abundant natural and renewable phenolic polymer with multiple types of functional groups, such as hydroxyl, carboxyl, and aldehyde groups. This has drawn considerable attention to the exploitation of this resource based on these functional groups. Because of the advantages of lignin, continued research efforts have been focused on using lignin to partially or completely replace conventional raw materials for adhesives, such as phenol and melamine. In addition, lignin is also used with other biomass materials to produce formaldehyde-free biomass-based adhesives, such as lignin–furfural, lignin–soy protein, and lignin–tannin adhesives. Despite inspiring progress, the preparation of lignin-based adhesives with performances higher than that of fossil-based adhesives remains a serious challenge. This review summarizes the progress made in recent decades in research and commercial application of lignin-based adhesives for wood products, including lignin-based formaldehyde resins and lignin-based formaldehyde-free adhesives, and proposes perspectives on lignin-based adhesives.&quot;,&quot;volume&quot;:&quot;187&quot;},&quot;isTemporary&quot;:false},{&quot;id&quot;:&quot;22911a9f-c883-3d6e-a5b3-9f6a76da4a58&quot;,&quot;itemData&quot;:{&quot;type&quot;:&quot;article&quot;,&quot;id&quot;:&quot;22911a9f-c883-3d6e-a5b3-9f6a76da4a58&quot;,&quot;title&quot;:&quot;A Review on Lignin-Based Phenolic Resin Adhesive&quot;,&quot;author&quot;:[{&quot;family&quot;:&quot;Gong&quot;,&quot;given&quot;:&quot;Xiaoyu&quot;,&quot;parse-names&quot;:false,&quot;dropping-particle&quot;:&quot;&quot;,&quot;non-dropping-particle&quot;:&quot;&quot;},{&quot;family&quot;:&quot;Meng&quot;,&quot;given&quot;:&quot;Yi&quot;,&quot;parse-names&quot;:false,&quot;dropping-particle&quot;:&quot;&quot;,&quot;non-dropping-particle&quot;:&quot;&quot;},{&quot;family&quot;:&quot;Lu&quot;,&quot;given&quot;:&quot;Jie&quot;,&quot;parse-names&quot;:false,&quot;dropping-particle&quot;:&quot;&quot;,&quot;non-dropping-particle&quot;:&quot;&quot;},{&quot;family&quot;:&quot;Tao&quot;,&quot;given&quot;:&quot;Yehan&quot;,&quot;parse-names&quot;:false,&quot;dropping-particle&quot;:&quot;&quot;,&quot;non-dropping-particle&quot;:&quot;&quot;},{&quot;family&quot;:&quot;Cheng&quot;,&quot;given&quot;:&quot;Yi&quot;,&quot;parse-names&quot;:false,&quot;dropping-particle&quot;:&quot;&quot;,&quot;non-dropping-particle&quot;:&quot;&quot;},{&quot;family&quot;:&quot;Wang&quot;,&quot;given&quot;:&quot;Haisong&quot;,&quot;parse-names&quot;:false,&quot;dropping-particle&quot;:&quot;&quot;,&quot;non-dropping-particle&quot;:&quot;&quot;}],&quot;container-title&quot;:&quot;Macromolecular Chemistry and Physics&quot;,&quot;container-title-short&quot;:&quot;Macromol Chem Phys&quot;,&quot;DOI&quot;:&quot;10.1002/macp.202100434&quot;,&quot;ISSN&quot;:&quot;15213935&quot;,&quot;issued&quot;:{&quot;date-parts&quot;:[[2022]]},&quot;abstract&quot;:&quot;Replacing petroleum-based chemicals with biomass-based alternatives is becoming more and more important for the development of a low-carbon economy around the world. The latest life cycle assessment displayed that partially replacing phenol with biobased lignin in the process of synthesizing phenolic resin adhesives used in wood panels industry can remarkably reduce carbon emissions and negative environmental impact. The macromolecular structure of lignin is similar to that of phenolic resin and the basic structure unit is similar to that of the phenol, thus endowing it with the potential to substitute phenol and reduce the release of formaldehyde in the preparation process of phenolic resin. Importantly, the lignin-based adhesive exhibits improved performance and reduced cost compared with the petroleum-based adhesive due to the reduced adding amount of petroleum-based volatile components. However, the intrinsic large steric hindrance, structural heterogeneity, and low activity of the natural lignin limit its further application in the adhesive. Many researchers have developed the activation methods such as physical modification, chemical modification, and biological modification to overcome these issues. The different modification of the lignin and their application in the adhesive area are mainly summarized here. Besides, the modification methods and the curing mechanism are also discussed.&quot;,&quot;issue&quot;:&quot;4&quot;,&quot;volume&quot;:&quot;223&quot;},&quot;isTemporary&quot;:false},{&quot;id&quot;:&quot;08ba82b0-422b-3126-8200-5d4d1ab3f10d&quot;,&quot;itemData&quot;:{&quot;type&quot;:&quot;article&quot;,&quot;id&quot;:&quot;08ba82b0-422b-3126-8200-5d4d1ab3f10d&quot;,&quot;title&quot;:&quot;Non-formaldehyde, bio-based adhesives for use in wood-based panel manufacturing industry—a review&quot;,&quot;author&quot;:[{&quot;family&quot;:&quot;Gonçalves&quot;,&quot;given&quot;:&quot;Diogo&quot;,&quot;parse-names&quot;:false,&quot;dropping-particle&quot;:&quot;&quot;,&quot;non-dropping-particle&quot;:&quot;&quot;},{&quot;family&quot;:&quot;Bordado&quot;,&quot;given&quot;:&quot;João Moura&quot;,&quot;parse-names&quot;:false,&quot;dropping-particle&quot;:&quot;&quot;,&quot;non-dropping-particle&quot;:&quot;&quot;},{&quot;family&quot;:&quot;Marques&quot;,&quot;given&quot;:&quot;Ana C.&quot;,&quot;parse-names&quot;:false,&quot;dropping-particle&quot;:&quot;&quot;,&quot;non-dropping-particle&quot;:&quot;&quot;},{&quot;family&quot;:&quot;Santos&quot;,&quot;given&quot;:&quot;Rui Galhano&quot;,&quot;parse-names&quot;:false,&quot;dropping-particle&quot;:&quot;&quot;,&quot;non-dropping-particle&quot;:&quot;Dos&quot;}],&quot;container-title&quot;:&quot;Polymers&quot;,&quot;container-title-short&quot;:&quot;Polymers (Basel)&quot;,&quot;DOI&quot;:&quot;10.3390/polym13234086&quot;,&quot;ISSN&quot;:&quot;20734360&quot;,&quot;issued&quot;:{&quot;date-parts&quot;:[[2021]]},&quot;abstract&quot;:&quot;There is a strong need to develop and implement appropriate alternatives to replace formaldehyde-based adhesive systems, such as phenol–formaldehyde, in the industry of wood-based panels (WBPs). This is due to the toxicity and volatility of formaldehyde and restrictions on its use associated with some formaldehyde-based adhesives. Additionally, the current pressure to reduce the dependence on polymeric materials, including adhesives, from petrochemical-based sources has led to increased interest in bio-based adhesives, which, in some cases, already provide acceptable properties to the end-product. Among the potential raw materials for good-quality, renewable-based adhesive formulations, this paper highlights tannins, lignin, and protein sources. However, regarding renewable sources, specific features must be considered, such as their lower reactivity than certain petrochemical-based sources and, therefore, higher production costs, resource availability issues, and the need for toxicological investigations on alternative systems, to compare them to conventional systems. As a result, further research is highly encouraged to develop viable formaldehyde-free adhesive systems based on renewable sources, either at the technical or economical level. Moreover, herein, we also showcase the present market of WBPs, highlighting the obstacles that the alternative and new bio-based adhesives must overcome.&quot;,&quot;issue&quot;:&quot;23&quot;,&quot;volume&quot;:&quot;13&quot;},&quot;isTemporary&quot;:false}]},{&quot;citationID&quot;:&quot;MENDELEY_CITATION_77191635-2b7f-42c2-a2d9-9fd88c14d4b6&quot;,&quot;properties&quot;:{&quot;noteIndex&quot;:0},&quot;isEdited&quot;:false,&quot;manualOverride&quot;:{&quot;isManuallyOverridden&quot;:false,&quot;citeprocText&quot;:&quot;(Réh et al., 2021)&quot;,&quot;manualOverrideText&quot;:&quot;&quot;},&quot;citationTag&quot;:&quot;MENDELEY_CITATION_v3_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&quot;,&quot;citationItems&quot;:[{&quot;id&quot;:&quot;d9e0bfde-de87-31cb-9241-0ade6f138dd0&quot;,&quot;itemData&quot;:{&quot;type&quot;:&quot;article-journal&quot;,&quot;id&quot;:&quot;d9e0bfde-de87-31cb-9241-0ade6f138dd0&quot;,&quot;title&quot;:&quot;Utilization of birch bark as an eco-friendly filler in urea-formaldehyde adhesives for plywood manufacturing&quot;,&quot;author&quot;:[{&quot;family&quot;:&quot;Réh&quot;,&quot;given&quot;:&quot;Roman&quot;,&quot;parse-names&quot;:false,&quot;dropping-particle&quot;:&quot;&quot;,&quot;non-dropping-particle&quot;:&quot;&quot;},{&quot;family&quot;:&quot;Krišťák&quot;,&quot;given&quot;:&quot;Ľuboš&quot;,&quot;parse-names&quot;:false,&quot;dropping-particle&quot;:&quot;&quot;,&quot;non-dropping-particle&quot;:&quot;&quot;},{&quot;family&quot;:&quot;Sedliačik&quot;,&quot;given&quot;:&quot;Ján&quot;,&quot;parse-names&quot;:false,&quot;dropping-particle&quot;:&quot;&quot;,&quot;non-dropping-particle&quot;:&quot;&quot;},{&quot;family&quot;:&quot;Bekhta&quot;,&quot;given&quot;:&quot;Pavlo&quot;,&quot;parse-names&quot;:false,&quot;dropping-particle&quot;:&quot;&quot;,&quot;non-dropping-particle&quot;:&quot;&quot;},{&quot;family&quot;:&quot;Božiková&quot;,&quot;given&quot;:&quot;Monika&quot;,&quot;parse-names&quot;:false,&quot;dropping-particle&quot;:&quot;&quot;,&quot;non-dropping-particle&quot;:&quot;&quot;},{&quot;family&quot;:&quot;Kunecová&quot;,&quot;given&quot;:&quot;Daniela&quot;,&quot;parse-names&quot;:false,&quot;dropping-particle&quot;:&quot;&quot;,&quot;non-dropping-particle&quot;:&quot;&quot;},{&quot;family&quot;:&quot;Vozárová&quot;,&quot;given&quot;:&quot;Vlasta&quot;,&quot;parse-names&quot;:false,&quot;dropping-particle&quot;:&quot;&quot;,&quot;non-dropping-particle&quot;:&quot;&quot;},{&quot;family&quot;:&quot;Tudor&quot;,&quot;given&quot;:&quot;Eugenia Mariana&quot;,&quot;parse-names&quot;:false,&quot;dropping-particle&quot;:&quot;&quot;,&quot;non-dropping-particle&quot;:&quot;&quot;},{&quot;family&quot;:&quot;Antov&quot;,&quot;given&quot;:&quot;Petar&quot;,&quot;parse-names&quot;:false,&quot;dropping-particle&quot;:&quot;&quot;,&quot;non-dropping-particle&quot;:&quot;&quot;},{&quot;family&quot;:&quot;Savov&quot;,&quot;given&quot;:&quot;Viktor&quot;,&quot;parse-names&quot;:false,&quot;dropping-particle&quot;:&quot;&quot;,&quot;non-dropping-particle&quot;:&quot;&quot;}],&quot;container-title&quot;:&quot;Polymers&quot;,&quot;container-title-short&quot;:&quot;Polymers (Basel)&quot;,&quot;DOI&quot;:&quot;10.3390/polym13040511&quot;,&quot;ISSN&quot;:&quot;20734360&quot;,&quot;issued&quot;:{&quot;date-parts&quot;:[[2021,2,2]]},&quot;page&quot;:&quot;1-21&quot;,&quot;abstract&quot;:&quot;The potential of using ground birch (Betula verrucosa Ehrh.) bark as an eco-friendly additive in urea-formaldehyde (UF) adhesives for plywood manufacturing was investigated in this work. Five-ply plywood panels were fabricated in the laboratory from beech (Fagus sylvatica L.) veneers bonded with UF adhesive formulations comprising three addition levels of birch bark (BB) as a filler (10%, 15%, and 20%). Two UF resin formulations filled with 10% and 20% wheat flour (WF) were used as reference samples. The mechanical properties (bending strength, modulus of elasticity and shear strength) of the laboratory-fabricated plywood panels, bonded with the addition of BB in the adhesive mixture, were evaluated and compared with the European standard requirements (EN 310 and EN 314-2). The mechanical strength of the plywood with the addition of BB in the adhesive mixture is acceptable and met the European standard requirements. Markedly, the positive effect of BB in the UF adhesive mixture on the reduction of formaldehyde emission from plywood panels was also confirmed. Initially, the most significant decrease in formaldehyde release (up to 14%) was measured for the plywood sample, produced with 15% BB. After four weeks, the decrease in formaldehyde was estimated up to 51% for the sample manufactured with 20% BB. The performed differential scanning calorimetry (DSC), thermal gravimetric analysis (TGA), and derivative thermogravimetry (DTG), also confirmed the findings of the study. As this research demonstrated, BB as a waste or by-product of wood processing industry, can be efficiently utilized as an environmentally friendly, inexpensive alternative to WF as a filler in UF adhesive formulations for plywood manufacturing.&quot;,&quot;publisher&quot;:&quot;MDPI AG&quot;,&quot;issue&quot;:&quot;4&quot;,&quot;volume&quot;:&quot;13&quot;},&quot;isTemporary&quot;:false}]},{&quot;citationID&quot;:&quot;MENDELEY_CITATION_2daad8e1-b46d-4a15-a9cb-8222b5c26dee&quot;,&quot;properties&quot;:{&quot;noteIndex&quot;:0},&quot;isEdited&quot;:false,&quot;manualOverride&quot;:{&quot;isManuallyOverridden&quot;:false,&quot;citeprocText&quot;:&quot;(Lavalette et al., 2016)&quot;,&quot;manualOverrideText&quot;:&quot;&quot;},&quot;citationTag&quot;:&quot;MENDELEY_CITATION_v3_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&quot;,&quot;citationItems&quot;:[{&quot;id&quot;:&quot;4a0969f9-4b88-3762-9af7-e87d12a8d48b&quot;,&quot;itemData&quot;:{&quot;type&quot;:&quot;article-journal&quot;,&quot;id&quot;:&quot;4a0969f9-4b88-3762-9af7-e87d12a8d48b&quot;,&quot;title&quot;:&quot;Experimental Design to Determine the Manufacturing Parameters of a Green-Glued Plywood Panel&quot;,&quot;author&quot;:[{&quot;family&quot;:&quot;Lavalette&quot;,&quot;given&quot;:&quot;Anne&quot;,&quot;parse-names&quot;:false,&quot;dropping-particle&quot;:&quot;&quot;,&quot;non-dropping-particle&quot;:&quot;&quot;},{&quot;family&quot;:&quot;Cointe&quot;,&quot;given&quot;:&quot;Alain&quot;,&quot;parse-names&quot;:false,&quot;dropping-particle&quot;:&quot;&quot;,&quot;non-dropping-particle&quot;:&quot;&quot;},{&quot;family&quot;:&quot;Pommier&quot;,&quot;given&quot;:&quot;Régis&quot;,&quot;parse-names&quot;:false,&quot;dropping-particle&quot;:&quot;&quot;,&quot;non-dropping-particle&quot;:&quot;&quot;},{&quot;family&quot;:&quot;Danis&quot;,&quot;given&quot;:&quot;M&quot;,&quot;parse-names&quot;:false,&quot;dropping-particle&quot;:&quot;&quot;,&quot;non-dropping-particle&quot;:&quot;&quot;},{&quot;family&quot;:&quot;Delisée&quot;,&quot;given&quot;:&quot;Christine&quot;,&quot;parse-names&quot;:false,&quot;dropping-particle&quot;:&quot;&quot;,&quot;non-dropping-particle&quot;:&quot;&quot;},{&quot;family&quot;:&quot;Legrand&quot;,&quot;given&quot;:&quot;Guillaume&quot;,&quot;parse-names&quot;:false,&quot;dropping-particle&quot;:&quot;&quot;,&quot;non-dropping-particle&quot;:&quot;&quot;}],&quot;container-title&quot;:&quot;European Journal of Wood and Wood Products&quot;,&quot;DOI&quot;:&quot;10.1007/s00107-016-1015-4&quot;,&quot;issued&quot;:{&quot;date-parts&quot;:[[2016]]},&quot;page&quot;:&quot;543-551&quot;,&quot;issue&quot;:&quot;4&quot;,&quot;volume&quot;:&quot;74&quot;,&quot;container-title-short&quot;:&quot;&quot;},&quot;isTemporary&quot;:false}]},{&quot;citationID&quot;:&quot;MENDELEY_CITATION_dd544e4a-5fbf-4616-8c67-a7f96a48d1a8&quot;,&quot;properties&quot;:{&quot;noteIndex&quot;:0},&quot;isEdited&quot;:false,&quot;manualOverride&quot;:{&quot;isManuallyOverridden&quot;:false,&quot;citeprocText&quot;:&quot;(Jia et al., 2019)&quot;,&quot;manualOverrideText&quot;:&quot;&quot;},&quot;citationTag&quot;:&quot;MENDELEY_CITATION_v3_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E2MTEyMDM3IiwiaXNzdWVkIjp7ImRhdGUtcGFydHMiOltbMjAxOV1dfSwicGFnZSI6IjIwMzciLCJpc3N1ZSI6IjExIiwidm9sdW1lIjoiMTYifSwiaXNUZW1wb3JhcnkiOmZhbHNlfV19&quot;,&quot;citationItems&quot;:[{&quot;id&quot;:&quot;f365a6c5-3806-3f75-924a-4a724b897313&quot;,&quot;itemData&quot;:{&quot;type&quot;:&quot;article-journal&quot;,&quot;id&quot;:&quot;f365a6c5-3806-3f75-924a-4a724b897313&quot;,&quot;title&quot;:&quot;Life Cycle Assessment of Plywood Manufacturing Process in China&quot;,&quot;author&quot;:[{&quot;family&quot;:&quot;Jia&quot;,&quot;given&quot;:&quot;Liangliang&quot;,&quot;parse-names&quot;:false,&quot;dropping-particle&quot;:&quot;&quot;,&quot;non-dropping-particle&quot;:&quot;&quot;},{&quot;family&quot;:&quot;Chu&quot;,&quot;given&quot;:&quot;Jianzhou&quot;,&quot;parse-names&quot;:false,&quot;dropping-particle&quot;:&quot;&quot;,&quot;non-dropping-particle&quot;:&quot;&quot;},{&quot;family&quot;:&quot;Ma&quot;,&quot;given&quot;:&quot;Li&quot;,&quot;parse-names&quot;:false,&quot;dropping-particle&quot;:&quot;&quot;,&quot;non-dropping-particle&quot;:&quot;&quot;},{&quot;family&quot;:&quot;Qi&quot;,&quot;given&quot;:&quot;Xuemin&quot;,&quot;parse-names&quot;:false,&quot;dropping-particle&quot;:&quot;&quot;,&quot;non-dropping-particle&quot;:&quot;&quot;},{&quot;family&quot;:&quot;Kumar&quot;,&quot;given&quot;:&quot;Anuj&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6112037&quot;,&quot;issued&quot;:{&quot;date-parts&quot;:[[2019]]},&quot;page&quot;:&quot;2037&quot;,&quot;issue&quot;:&quot;11&quot;,&quot;volume&quot;:&quot;16&quot;},&quot;isTemporary&quot;:false}]},{&quot;citationID&quot;:&quot;MENDELEY_CITATION_15139169-e918-461a-90e0-1550c5dd393b&quot;,&quot;properties&quot;:{&quot;noteIndex&quot;:0},&quot;isEdited&quot;:false,&quot;manualOverride&quot;:{&quot;isManuallyOverridden&quot;:false,&quot;citeprocText&quot;:&quot;(Raydan et al., 2021)&quot;,&quot;manualOverrideText&quot;:&quot;&quot;},&quot;citationTag&quot;:&quot;MENDELEY_CITATION_v3_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&quot;,&quot;citationItems&quot;:[{&quot;id&quot;:&quot;075c0889-6bf0-3169-bc84-4d42437259b7&quot;,&quot;itemData&quot;:{&quot;type&quot;:&quot;article&quot;,&quot;id&quot;:&quot;075c0889-6bf0-3169-bc84-4d42437259b7&quot;,&quot;title&quot;:&quot;Recent advances on the development of protein-based adhesives for wood composite materials—a review&quot;,&quot;author&quot;:[{&quot;family&quot;:&quot;Raydan&quot;,&quot;given&quot;:&quot;Nidal Del Valle&quot;,&quot;parse-names&quot;:false,&quot;dropping-particle&quot;:&quot;&quot;,&quot;non-dropping-particle&quot;:&quot;&quot;},{&quot;family&quot;:&quot;Leroyer&quot;,&quot;given&quot;:&quot;Leo&quot;,&quot;parse-names&quot;:false,&quot;dropping-particle&quot;:&quot;&quot;,&quot;non-dropping-particle&quot;:&quot;&quot;},{&quot;family&quot;:&quot;Charrier&quot;,&quot;given&quot;:&quot;Bertrand&quot;,&quot;parse-names&quot;:false,&quot;dropping-particle&quot;:&quot;&quot;,&quot;non-dropping-particle&quot;:&quot;&quot;},{&quot;family&quot;:&quot;Robles&quot;,&quot;given&quot;:&quot;Eduardo&quot;,&quot;parse-names&quot;:false,&quot;dropping-particle&quot;:&quot;&quot;,&quot;non-dropping-particle&quot;:&quot;&quot;}],&quot;container-title&quot;:&quot;Molecules&quot;,&quot;DOI&quot;:&quot;10.3390/molecules26247617&quot;,&quot;ISSN&quot;:&quot;14203049&quot;,&quot;issued&quot;:{&quot;date-parts&quot;:[[2021]]},&quot;abstract&quot;:&quot;The industrial market depends intensely on wood-based composites for buildings, furniture, and construction, involving significant developments in wood glues since 80% of wood-based products use adhesives. Although biobased glues have been used for many years, notably proteins, they were replaced by synthetic ones at the beginning of the 20th century, mainly due to their better moisture resistance. Currently, most wood adhesives are based on petroleum-derived products, especially formaldehyde resins commonly used in the particleboard industry due to their high adhesive performance. However, formaldehyde has been subjected to strong regulation, and projections aim for further restrictions within wood-based panels from the European market, due to its harmful emissions. From this perspective, concerns about environmental footprint and the toxicity of these formulations have prompted researchers to re-investigate the utilization of biobased materials to formulate safer alternatives. In this regard, proteins have sparked a new and growing interest in the potential development of industrial adhesives for wood due to their advantages, such as lower toxicity, renewable sourcing, and reduced environmental footprint. This work presents the recent developments in the use of proteins to formulate new wood adhesives. Herein, it includes the historical development of wood adhesives, adhesion mechanism, and the current hotspots and recent progress of potential proteinaceous feedstock resources for adhesive preparation.&quot;,&quot;issue&quot;:&quot;24&quot;,&quot;volume&quot;:&quot;26&quot;,&quot;container-title-short&quot;:&quot;&quot;},&quot;isTemporary&quot;:false}]},{&quot;citationID&quot;:&quot;MENDELEY_CITATION_7a5d14d7-e44a-4358-82c5-77299beb4ad1&quot;,&quot;properties&quot;:{&quot;noteIndex&quot;:0},&quot;isEdited&quot;:false,&quot;manualOverride&quot;:{&quot;isManuallyOverridden&quot;:false,&quot;citeprocText&quot;:&quot;(Q. Li et al., 2020; Matchawet et al., 2023)&quot;,&quot;manualOverrideText&quot;:&quot;&quot;},&quot;citationTag&quot;:&quot;MENDELEY_CITATION_v3_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&quot;,&quot;citationItems&quot;:[{&quot;id&quot;:&quot;fa3a6f62-994b-3e95-a008-d221f307b9cd&quot;,&quot;itemData&quot;:{&quot;type&quot;:&quot;article-journal&quot;,&quot;id&quot;:&quot;fa3a6f62-994b-3e95-a008-d221f307b9cd&quot;,&quot;title&quot;:&quot;Addition of polyurethane foam waste to polymeric diphenyl methane diisocyanate to improve plywood binder performance&quot;,&quot;author&quot;:[{&quot;family&quot;:&quot;Li&quot;,&quot;given&quot;:&quot;Qi&quot;,&quot;parse-names&quot;:false,&quot;dropping-particle&quot;:&quot;&quot;,&quot;non-dropping-particle&quot;:&quot;&quot;},{&quot;family&quot;:&quot;Pang&quot;,&quot;given&quot;:&quot;Yanfang&quot;,&quot;parse-names&quot;:false,&quot;dropping-particle&quot;:&quot;&quot;,&quot;non-dropping-particle&quot;:&quot;&quot;},{&quot;family&quot;:&quot;Liu&quot;,&quot;given&quot;:&quot;Xiaosheng&quot;,&quot;parse-names&quot;:false,&quot;dropping-particle&quot;:&quot;&quot;,&quot;non-dropping-particle&quot;:&quot;&quot;},{&quot;family&quot;:&quot;Xi&quot;,&quot;given&quot;:&quot;Enhua&quot;,&quot;parse-names&quot;:false,&quot;dropping-particle&quot;:&quot;&quot;,&quot;non-dropping-particle&quot;:&quot;&quot;},{&quot;family&quot;:&quot;Mao&quot;,&quot;given&quot;:&quot;An&quot;,&quot;parse-names&quot;:false,&quot;dropping-particle&quot;:&quot;&quot;,&quot;non-dropping-particle&quot;:&quot;&quot;},{&quot;family&quot;:&quot;Wan&quot;,&quot;given&quot;:&quot;Hui&quot;,&quot;parse-names&quot;:false,&quot;dropping-particle&quot;:&quot;&quot;,&quot;non-dropping-particle&quot;:&quot;&quot;}],&quot;container-title&quot;:&quot;Forest Products Journal&quot;,&quot;container-title-short&quot;:&quot;For Prod J&quot;,&quot;DOI&quot;:&quot;10.13073/FPJ-D-19-00062&quot;,&quot;ISSN&quot;:&quot;00157473&quot;,&quot;issued&quot;:{&quot;date-parts&quot;:[[2020]]},&quot;abstract&quot;:&quot;The objective of this study was to investigate the feasibility of using polyurethane (PU) foam waste obtained from automobile shredder residue (ASR) in plywood production. The PU foam waste from ASR was cleaned by water and acetone, ground into powder, dried, and mixed with polymeric diphenyl methane diisocyanate (pMDI) resin at various ratios (2.5%, 5%, 7.5%, and 10%, based on the weight of pMDI). The mixed adhesives were examined with Fourier-transform infrared spectroscopy (FTIR) and thermogravimetric (TG) analysis, and evaluated as plywood binders (measured in accordance with Chinese National Standard GB/T 17657-2013). The results indicated that the addition of PU powder into pMDI resin increased adhesive viscosity and efficiency, and also helped solve the problem of deficiency of pMDI on the veneer surface. FTIR results showed various reactions between pMDI and PU powder. This potential cross-linking might contribute to the cohesive strength of the cured adhesive. TG analysis results showed the possible increased thermal stability of the cured mixed adhesive at a temperature range of 1508C to 3008C. The best PU addition ratio was 7.5 percent of the pMDI weight, considering both the bond strength and production practice of plywood. Plywood testing showed that both the dry and wet bond strength reached the peak value at the optimal mixing ratio. The use of PU powder in plywood manufacturing provided a possible way of recycling PU foam waste while improving or maintaining the performance of plywood.&quot;,&quot;issue&quot;:&quot;3&quot;,&quot;volume&quot;:&quot;70&quot;},&quot;isTemporary&quot;:false},{&quot;id&quot;:&quot;848070d6-5030-3ad2-8d2e-545afd97d215&quot;,&quot;itemData&quot;:{&quot;type&quot;:&quot;article-journal&quot;,&quot;id&quot;:&quot;848070d6-5030-3ad2-8d2e-545afd97d215&quot;,&quot;title&quot;:&quot;Improving the Performance of Wood Adhesive with Waste Rubber Tire&quot;,&quot;author&quot;:[{&quot;family&quot;:&quot;Matchawet&quot;,&quot;given&quot;:&quot;Suradet&quot;,&quot;parse-names&quot;:false,&quot;dropping-particle&quot;:&quot;&quot;,&quot;non-dropping-particle&quot;:&quot;&quot;},{&quot;family&quot;:&quot;Johns&quot;,&quot;given&quot;:&quot;Jobish&quot;,&quot;parse-names&quot;:false,&quot;dropping-particle&quot;:&quot;&quot;,&quot;non-dropping-particle&quot;:&quot;&quot;},{&quot;family&quot;:&quot;Artchomphoo&quot;,&quot;given&quot;:&quot;Jutatip&quot;,&quot;parse-names&quot;:false,&quot;dropping-particle&quot;:&quot;&quot;,&quot;non-dropping-particle&quot;:&quot;&quot;},{&quot;family&quot;:&quot;Boonsong&quot;,&quot;given&quot;:&quot;Kwanruethai&quot;,&quot;parse-names&quot;:false,&quot;dropping-particle&quot;:&quot;&quot;,&quot;non-dropping-particle&quot;:&quot;&quot;},{&quot;family&quot;:&quot;Sookyung&quot;,&quot;given&quot;:&quot;Uraiwan&quot;,&quot;parse-names&quot;:false,&quot;dropping-particle&quot;:&quot;&quot;,&quot;non-dropping-particle&quot;:&quot;&quot;}],&quot;container-title&quot;:&quot;Trends in Sciences&quot;,&quot;DOI&quot;:&quot;10.48048/tis.2023.6826&quot;,&quot;ISSN&quot;:&quot;27740226&quot;,&quot;issued&quot;:{&quot;date-parts&quot;:[[2023]]},&quot;abstract&quot;:&quot;Reclaimed rubber (RR) from waste tires was introduced as a wood adhesive by blending with epoxidized natural rubber (ENR). To improve the polarity of RR and compatibility with ENR, maleic anhydride (MA) was grafted onto RR chains. Influences of RR and RR-g-MA (maleic anhydride grafted reclaimed rubber) on the adhesion of wood adhesive along with their properties such as crosslinking, mechanical properties, thermal stability, and wettability were studied. It was found that RR and RR-g-MA affect the vulcanization of ENR by increasing crosslink density. Especially, in the case of using RR-g-MA generates a new form of an ester linkage. The higher crosslink density together with the formation of ester linkages results in superior thermal stability by the addition of RR-g-MA. In addition, the incorporation of RR exhibited an increase in the lap shear strength when compared with the pure ENR. This improvement is due to the increased crosslink density because the presence of RR resulted in the enhanced cohesive strength of rubber adhesive. Additionally, the incorporation of RR-g-MA showed higher efficiency to improve the adhesion of rubber adhesive. The addition of RR-g-MA has not only enhanced the cohesive strength of rubber adhesive, but also increased the adhesive strength from the interaction between the hydroxy group in cellulose on the wood surface and the polar functional group (i.e., oxirane rings of ENR, maleic group of RR-g-MA and ester group of ester linkage) of rubber adhesive. Therefore, the cohesive fracture was observed in ENR/RR-g-MA adhesive.&quot;,&quot;issue&quot;:&quot;9&quot;,&quot;volume&quot;:&quot;20&quot;,&quot;container-title-short&quot;:&quot;&quot;},&quot;isTemporary&quot;:false}]},{&quot;citationID&quot;:&quot;MENDELEY_CITATION_daa9ac0a-1c16-4dfd-aa99-e3c43cfdf1df&quot;,&quot;properties&quot;:{&quot;noteIndex&quot;:0},&quot;isEdited&quot;:false,&quot;manualOverride&quot;:{&quot;isManuallyOverridden&quot;:true,&quot;citeprocText&quot;:&quot;(Akkurt et al., 2022; Kallakas et al., 2020)&quot;,&quot;manualOverrideText&quot;:&quot;Akkurt et al. (2022) and Kallakas et al. ( 2020),&quot;},&quot;citationTag&quot;:&quot;MENDELEY_CITATION_v3_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&quot;,&quot;citationItems&quot;:[{&quot;id&quot;:&quot;c47a21e9-3a4b-3c62-be02-f51d51f3eea7&quot;,&quot;itemData&quot;:{&quot;type&quot;:&quot;article-journal&quot;,&quot;id&quot;:&quot;c47a21e9-3a4b-3c62-be02-f51d51f3eea7&quot;,&quot;title&quot;:&quot;Effect of Different Hardwood Species and Lay-Up Schemes on the Mechanical Properties of Plywood&quot;,&quot;author&quot;:[{&quot;family&quot;:&quot;Kallakas&quot;,&quot;given&quot;:&quot;Heikko&quot;,&quot;parse-names&quot;:false,&quot;dropping-particle&quot;:&quot;&quot;,&quot;non-dropping-particle&quot;:&quot;&quot;},{&quot;family&quot;:&quot;Rohumaa&quot;,&quot;given&quot;:&quot;Anti&quot;,&quot;parse-names&quot;:false,&quot;dropping-particle&quot;:&quot;&quot;,&quot;non-dropping-particle&quot;:&quot;&quot;},{&quot;family&quot;:&quot;Vahermets&quot;,&quot;given&quot;:&quot;Harti&quot;,&quot;parse-names&quot;:false,&quot;dropping-particle&quot;:&quot;&quot;,&quot;non-dropping-particle&quot;:&quot;&quot;},{&quot;family&quot;:&quot;Kers&quot;,&quot;given&quot;:&quot;Jaan&quot;,&quot;parse-names&quot;:false,&quot;dropping-particle&quot;:&quot;&quot;,&quot;non-dropping-particle&quot;:&quot;&quot;}],&quot;container-title&quot;:&quot;Forests&quot;,&quot;container-title-short&quot;:&quot;Forests&quot;,&quot;DOI&quot;:&quot;10.3390/f11060649&quot;,&quot;issued&quot;:{&quot;date-parts&quot;:[[2020]]},&quot;page&quot;:&quot;649&quot;,&quot;issue&quot;:&quot;6&quot;,&quot;volume&quot;:&quot;11&quot;},&quot;isTemporary&quot;:false},{&quot;id&quot;:&quot;08450efc-c711-3339-8834-984c1850f994&quot;,&quot;itemData&quot;:{&quot;type&quot;:&quot;article-journal&quot;,&quot;id&quot;:&quot;08450efc-c711-3339-8834-984c1850f994&quot;,&quot;title&quot;:&quot;Impact of Aspen and Black Alder Substitution in Birch Plywood&quot;,&quot;author&quot;:[{&quot;family&quot;:&quot;Akkurt&quot;,&quot;given&quot;:&quot;Tolgay&quot;,&quot;parse-names&quot;:false,&quot;dropping-particle&quot;:&quot;&quot;,&quot;non-dropping-particle&quot;:&quot;&quot;},{&quot;family&quot;:&quot;Kallakas&quot;,&quot;given&quot;:&quot;Heikko&quot;,&quot;parse-names&quot;:false,&quot;dropping-particle&quot;:&quot;&quot;,&quot;non-dropping-particle&quot;:&quot;&quot;},{&quot;family&quot;:&quot;Rohumaa&quot;,&quot;given&quot;:&quot;Anti&quot;,&quot;parse-names&quot;:false,&quot;dropping-particle&quot;:&quot;&quot;,&quot;non-dropping-particle&quot;:&quot;&quot;},{&quot;family&quot;:&quot;Hunt&quot;,&quot;given&quot;:&quot;Christopher G&quot;,&quot;parse-names&quot;:false,&quot;dropping-particle&quot;:&quot;&quot;,&quot;non-dropping-particle&quot;:&quot;&quot;},{&quot;family&quot;:&quot;Kers&quot;,&quot;given&quot;:&quot;Jaan&quot;,&quot;parse-names&quot;:false,&quot;dropping-particle&quot;:&quot;&quot;,&quot;non-dropping-particle&quot;:&quot;&quot;}],&quot;container-title&quot;:&quot;Forests&quot;,&quot;container-title-short&quot;:&quot;Forests&quot;,&quot;DOI&quot;:&quot;10.3390/f13020142&quot;,&quot;issued&quot;:{&quot;date-parts&quot;:[[2022]]},&quot;page&quot;:&quot;142&quot;,&quot;issue&quot;:&quot;2&quot;,&quot;volume&quot;:&quot;13&quot;},&quot;isTemporary&quot;:false}]},{&quot;citationID&quot;:&quot;MENDELEY_CITATION_5f0ec6bc-455e-4b62-bde0-92deedc30b4f&quot;,&quot;properties&quot;:{&quot;noteIndex&quot;:0},&quot;isEdited&quot;:false,&quot;manualOverride&quot;:{&quot;isManuallyOverridden&quot;:true,&quot;citeprocText&quot;:&quot;(Harte, 2017; UU Republik Indonesia et al., 2022)&quot;,&quot;manualOverrideText&quot;:&quot;Harte, 2017; UU Republik Indonesia et al., 2022)&quot;},&quot;citationTag&quot;:&quot;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&quot;,&quot;citationItems&quot;:[{&quot;id&quot;:&quot;ef1a53a4-7902-37fd-b7b3-4dbc67a01b1e&quot;,&quot;itemData&quot;:{&quot;type&quot;:&quot;article-journal&quot;,&quot;id&quot;:&quot;ef1a53a4-7902-37fd-b7b3-4dbc67a01b1e&quot;,&quot;title&quot;:&quot;Mass timber – the emergence of a modern construction material&quot;,&quot;author&quot;:[{&quot;family&quot;:&quot;Harte&quot;,&quot;given&quot;:&quot;Annette M.&quot;,&quot;parse-names&quot;:false,&quot;dropping-particle&quot;:&quot;&quot;,&quot;non-dropping-particle&quot;:&quot;&quot;}],&quot;container-title&quot;:&quot;Journal of Structural Integrity and Maintenance&quot;,&quot;DOI&quot;:&quot;10.1080/24705314.2017.1354156&quot;,&quot;ISSN&quot;:&quot;2470-5314&quot;,&quot;issued&quot;:{&quot;date-parts&quot;:[[2017]]},&quot;abstract&quot;:&quot;In the move towards sustainable construction, timber and wood-based products are becoming increasingly important structural materials. The introduction of mass timber products with excellent load carrying characteristics allows timber to be used in larger, more complex structures. Cross-laminated timber (CLT) panel products have developed to the stage where they can be considered as economic and more sustainable alternatives to traditional materials. In this paper, the characteristics and design of CLT structures are described. Recent developments in mid- and high-rise CLT construction are reviewed and future opportunities identified. Current and future research needs are highlighted.&quot;,&quot;issue&quot;:&quot;3&quot;,&quot;volume&quot;:&quot;2&quot;,&quot;container-title-short&quot;:&quot;&quot;},&quot;isTemporary&quot;:false},{&quot;id&quot;:&quot;9f09a5b6-f8ec-32c7-8567-9c3272d7dff9&quot;,&quot;itemData&quot;:{&quot;type&quot;:&quot;article-journal&quot;,&quot;id&quot;:&quot;9f09a5b6-f8ec-32c7-8567-9c3272d7dff9&quot;,&quot;title&quot;:&quot;PENENTUAN ALTERNATIF LOKASI TEMPAT PEMBUANGAN AKHIR (TPA) SAMPAH DI KABUPATEN SIDOARJO&quot;,&quot;author&quot;:[{&quot;family&quot;:&quot;UU Republik Indonesia&quot;,&quot;given&quot;:&quot;&quot;,&quot;parse-names&quot;:false,&quot;dropping-particle&quot;:&quot;&quot;,&quot;non-dropping-particle&quot;:&quot;&quot;},{&quot;family&quot;:&quot;Munawir&quot;,&quot;given&quot;:&quot;Munawir&quot;,&quot;parse-names&quot;:false,&quot;dropping-particle&quot;:&quot;&quot;,&quot;non-dropping-particle&quot;:&quot;&quot;},{&quot;family&quot;:&quot;Nasional&quot;,&quot;given&quot;:&quot;Badan Standarisasi&quot;,&quot;parse-names&quot;:false,&quot;dropping-particle&quot;:&quot;&quot;,&quot;non-dropping-particle&quot;:&quot;&quot;},{&quot;family&quot;:&quot;Susanta&quot;,&quot;given&quot;:&quot;Gatut&quot;,&quot;parse-names&quot;:false,&quot;dropping-particle&quot;:&quot;&quot;,&quot;non-dropping-particle&quot;:&quot;&quot;},{&quot;family&quot;:&quot;Jatimnet.com&quot;,&quot;given&quot;:&quot;&quot;,&quot;parse-names&quot;:false,&quot;dropping-particle&quot;:&quot;&quot;,&quot;non-dropping-particle&quot;:&quot;&quot;},{&quot;family&quot;:&quot;MajaMojokerto.net&quot;,&quot;given&quot;:&quot;&quot;,&quot;parse-names&quot;:false,&quot;dropping-particle&quot;:&quot;&quot;,&quot;non-dropping-particle&quot;:&quot;&quot;},{&quot;family&quot;:&quot;Radarmojokerto.jawapos.com&quot;,&quot;given&quot;:&quot;&quot;,&quot;parse-names&quot;:false,&quot;dropping-particle&quot;:&quot;&quot;,&quot;non-dropping-particle&quot;:&quot;&quot;},{&quot;family&quot;:&quot;Wijayakusuma&quot;,&quot;given&quot;:&quot;Dewa Made Satria&quot;,&quot;parse-names&quot;:false,&quot;dropping-particle&quot;:&quot;&quot;,&quot;non-dropping-particle&quot;:&quot;&quot;},{&quot;family&quot;:&quot;Nahman&quot;,&quot;given&quot;:&quot;A&quot;,&quot;parse-names&quot;:false,&quot;dropping-particle&quot;:&quot;&quot;,&quot;non-dropping-particle&quot;:&quot;&quot;},{&quot;family&quot;:&quot;Godfrey&quot;,&quot;given&quot;:&quot;L&quot;,&quot;parse-names&quot;:false,&quot;dropping-particle&quot;:&quot;&quot;,&quot;non-dropping-particle&quot;:&quot;&quot;},{&quot;family&quot;:&quot;Jacobsen&quot;,&quot;given&quot;:&quot;R&quot;,&quot;parse-names&quot;:false,&quot;dropping-particle&quot;:&quot;&quot;,&quot;non-dropping-particle&quot;:&quot;&quot;},{&quot;family&quot;:&quot;Buysse&quot;,&quot;given&quot;:&quot;J&quot;,&quot;parse-names&quot;:false,&quot;dropping-particle&quot;:&quot;&quot;,&quot;non-dropping-particle&quot;:&quot;&quot;},{&quot;family&quot;:&quot;Gellynck&quot;,&quot;given&quot;:&quot;X&quot;,&quot;parse-names&quot;:false,&quot;dropping-particle&quot;:&quot;&quot;,&quot;non-dropping-particle&quot;:&quot;&quot;},{&quot;family&quot;:&quot;Bayu&quot;,&quot;given&quot;:&quot;Dibyantoro&quot;,&quot;parse-names&quot;:false,&quot;dropping-particle&quot;:&quot;&quot;,&quot;non-dropping-particle&quot;:&quot;&quot;},{&quot;family&quot;:&quot;Depkes&quot;,&quot;given&quot;:&quot;RI&quot;,&quot;parse-names&quot;:false,&quot;dropping-particle&quot;:&quot;&quot;,&quot;non-dropping-particle&quot;:&quot;&quot;},{&quot;family&quot;:&quot;Soekidjo Notoatmodjo&quot;,&quot;given&quot;:&quot;&quot;,&quot;parse-names&quot;:false,&quot;dropping-particle&quot;:&quot;&quot;,&quot;non-dropping-particle&quot;:&quot;&quot;},{&quot;family&quot;:&quot;Boulanger&quot;,&quot;given&quot;:&quot;L.&quot;,&quot;parse-names&quot;:false,&quot;dropping-particle&quot;:&quot;&quot;,&quot;non-dropping-particle&quot;:&quot;&quot;},{&quot;family&quot;:&quot;Ismoyo&quot;,&quot;given&quot;:&quot;Imam Hendargo&quot;,&quot;parse-names&quot;:false,&quot;dropping-particle&quot;:&quot;&quot;,&quot;non-dropping-particle&quot;:&quot;&quot;},{&quot;family&quot;:&quot;Tarigan&quot;,&quot;given&quot;:&quot;Robinson&quot;,&quot;parse-names&quot;:false,&quot;dropping-particle&quot;:&quot;&quot;,&quot;non-dropping-particle&quot;:&quot;&quot;},{&quot;family&quot;:&quot;Yudithia&quot;,&quot;given&quot;:&quot;&quot;,&quot;parse-names&quot;:false,&quot;dropping-particle&quot;:&quot;&quot;,&quot;non-dropping-particle&quot;:&quot;&quot;},{&quot;family&quot;:&quot;Eshet&quot;,&quot;given&quot;:&quot;Tzipi&quot;,&quot;parse-names&quot;:false,&quot;dropping-particle&quot;:&quot;&quot;,&quot;non-dropping-particle&quot;:&quot;&quot;},{&quot;family&quot;:&quot;Baron&quot;,&quot;given&quot;:&quot;Mira G&quot;,&quot;parse-names&quot;:false,&quot;dropping-particle&quot;:&quot;&quot;,&quot;non-dropping-particle&quot;:&quot;&quot;},{&quot;family&quot;:&quot;Shechter&quot;,&quot;given&quot;:&quot;Mordechai&quot;,&quot;parse-names&quot;:false,&quot;dropping-particle&quot;:&quot;&quot;,&quot;non-dropping-particle&quot;:&quot;&quot;},{&quot;family&quot;:&quot;Ayalon&quot;,&quot;given&quot;:&quot;Ofira&quot;,&quot;parse-names&quot;:false,&quot;dropping-particle&quot;:&quot;&quot;,&quot;non-dropping-particle&quot;:&quot;&quot;},{&quot;family&quot;:&quot;Ecolink&quot;,&quot;given&quot;:&quot;&quot;,&quot;parse-names&quot;:false,&quot;dropping-particle&quot;:&quot;&quot;,&quot;non-dropping-particle&quot;:&quot;&quot;},{&quot;family&quot;:&quot;Daniel Yedidia W.&quot;,&quot;given&quot;:&quot;&quot;,&quot;parse-names&quot;:false,&quot;dropping-particle&quot;:&quot;&quot;,&quot;non-dropping-particle&quot;:&quot;&quot;},{&quot;family&quot;:&quot;Damanhuri&quot;,&quot;given&quot;:&quot;Enri&quot;,&quot;parse-names&quot;:false,&quot;dropping-particle&quot;:&quot;&quot;,&quot;non-dropping-particle&quot;:&quot;&quot;},{&quot;family&quot;:&quot;Padmi&quot;,&quot;given&quot;:&quot;Tri&quot;,&quot;parse-names&quot;:false,&quot;dropping-particle&quot;:&quot;&quot;,&quot;non-dropping-particle&quot;:&quot;&quot;},{&quot;family&quot;:&quot;Cheng&quot;,&quot;given&quot;:&quot;Cheng&quot;,&quot;parse-names&quot;:false,&quot;dropping-particle&quot;:&quot;&quot;,&quot;non-dropping-particle&quot;:&quot;&quot;},{&quot;family&quot;:&quot;Thompson&quot;,&quot;given&quot;:&quot;Russell G&quot;,&quot;parse-names&quot;:false,&quot;dropping-particle&quot;:&quot;&quot;,&quot;non-dropping-particle&quot;:&quot;&quot;},{&quot;family&quot;:&quot;Tchobanoglous G. Theisen H. &amp; Vigil S. A.&quot;,&quot;given&quot;:&quot;&quot;,&quot;parse-names&quot;:false,&quot;dropping-particle&quot;:&quot;&quot;,&quot;non-dropping-particle&quot;:&quot;&quot;},{&quot;family&quot;:&quot;Pratiwi&quot;,&quot;given&quot;:&quot;Dasrieny&quot;,&quot;parse-names&quot;:false,&quot;dropping-particle&quot;:&quot;&quot;,&quot;non-dropping-particle&quot;:&quot;&quot;},{&quot;family&quot;:&quot;Mulyansyah&quot;,&quot;given&quot;:&quot;Andri&quot;,&quot;parse-names&quot;:false,&quot;dropping-particle&quot;:&quot;&quot;,&quot;non-dropping-particle&quot;:&quot;&quot;},{&quot;family&quot;:&quot;Fauzi&quot;,&quot;given&quot;:&quot;Achmad&quot;,&quot;parse-names&quot;:false,&quot;dropping-particle&quot;:&quot;&quot;,&quot;non-dropping-particle&quot;:&quot;&quot;},{&quot;family&quot;:&quot;Rushton&quot;,&quot;given&quot;:&quot;Gerard&quot;,&quot;parse-names&quot;:false,&quot;dropping-particle&quot;:&quot;&quot;,&quot;non-dropping-particle&quot;:&quot;&quot;},{&quot;family&quot;:&quot;Hotelling&quot;,&quot;given&quot;:&quot;Harold&quot;,&quot;parse-names&quot;:false,&quot;dropping-particle&quot;:&quot;&quot;,&quot;non-dropping-particle&quot;:&quot;&quot;},{&quot;family&quot;:&quot;Darnell&quot;,&quot;given&quot;:&quot;Adrian C&quot;,&quot;parse-names&quot;:false,&quot;dropping-particle&quot;:&quot;&quot;,&quot;non-dropping-particle&quot;:&quot;&quot;},{&quot;family&quot;:&quot;Behrens&quot;,&quot;given&quot;:&quot;Christiaan&quot;,&quot;parse-names&quot;:false,&quot;dropping-particle&quot;:&quot;&quot;,&quot;non-dropping-particle&quot;:&quot;&quot;},{&quot;family&quot;:&quot;Lijesen&quot;,&quot;given&quot;:&quot;Mark G&quot;,&quot;parse-names&quot;:false,&quot;dropping-particle&quot;:&quot;&quot;,&quot;non-dropping-particle&quot;:&quot;&quot;},{&quot;family&quot;:&quot;Pels&quot;,&quot;given&quot;:&quot;Eric&quot;,&quot;parse-names&quot;:false,&quot;dropping-particle&quot;:&quot;&quot;,&quot;non-dropping-particle&quot;:&quot;&quot;},{&quot;family&quot;:&quot;Verhoef&quot;,&quot;given&quot;:&quot;Erik T&quot;,&quot;parse-names&quot;:false,&quot;dropping-particle&quot;:&quot;&quot;,&quot;non-dropping-particle&quot;:&quot;&quot;},{&quot;family&quot;:&quot;Gunara&quot;,&quot;given&quot;:&quot;Thorik&quot;,&quot;parse-names&quot;:false,&quot;dropping-particle&quot;:&quot;&quot;,&quot;non-dropping-particle&quot;:&quot;&quot;},{&quot;family&quot;:&quot;Sudibyo&quot;,&quot;given&quot;:&quot;Utus Hardiono&quot;,&quot;parse-names&quot;:false,&quot;dropping-particle&quot;:&quot;&quot;,&quot;non-dropping-particle&quot;:&quot;&quot;},{&quot;family&quot;:&quot;Sulaiman&quot;,&quot;given&quot;:&quot;Eman&quot;,&quot;parse-names&quot;:false,&quot;dropping-particle&quot;:&quot;&quot;,&quot;non-dropping-particle&quot;:&quot;&quot;},{&quot;family&quot;:&quot;Prayitno&quot;,&quot;given&quot;:&quot;&quot;,&quot;parse-names&quot;:false,&quot;dropping-particle&quot;:&quot;&quot;,&quot;non-dropping-particle&quot;:&quot;&quot;},{&quot;family&quot;:&quot;Davis&quot;,&quot;given&quot;:&quot;Mackenzie L.&quot;,&quot;parse-names&quot;:false,&quot;dropping-particle&quot;:&quot;&quot;,&quot;non-dropping-particle&quot;:&quot;&quot;},{&quot;family&quot;:&quot;Cornwell&quot;,&quot;given&quot;:&quot;David A.&quot;,&quot;parse-names&quot;:false,&quot;dropping-particle&quot;:&quot;&quot;,&quot;non-dropping-particle&quot;:&quot;&quot;},{&quot;family&quot;:&quot;Huff&quot;,&quot;given&quot;:&quot;David L&quot;,&quot;parse-names&quot;:false,&quot;dropping-particle&quot;:&quot;&quot;,&quot;non-dropping-particle&quot;:&quot;&quot;},{&quot;family&quot;:&quot;Sugiyono&quot;,&quot;given&quot;:&quot;&quot;,&quot;parse-names&quot;:false,&quot;dropping-particle&quot;:&quot;&quot;,&quot;non-dropping-particle&quot;:&quot;&quot;},{&quot;family&quot;:&quot;Hardiyanto&quot;,&quot;given&quot;:&quot;Satya&quot;,&quot;parse-names&quot;:false,&quot;dropping-particle&quot;:&quot;&quot;,&quot;non-dropping-particle&quot;:&quot;&quot;},{&quot;family&quot;:&quot;Akhmadali&quot;,&quot;given&quot;:&quot;Akhmadali&quot;,&quot;parse-names&quot;:false,&quot;dropping-particle&quot;:&quot;&quot;,&quot;non-dropping-particle&quot;:&quot;&quot;},{&quot;family&quot;:&quot;Azwansyah&quot;,&quot;given&quot;:&quot;Heri&quot;,&quot;parse-names&quot;:false,&quot;dropping-particle&quot;:&quot;&quot;,&quot;non-dropping-particle&quot;:&quot;&quot;},{&quot;family&quot;:&quot;Marimin&quot;,&quot;given&quot;:&quot;Marimin&quot;,&quot;parse-names&quot;:false,&quot;dropping-particle&quot;:&quot;&quot;,&quot;non-dropping-particle&quot;:&quot;&quot;},{&quot;family&quot;:&quot;Tran&quot;,&quot;given&quot;:&quot;Duy X&quot;,&quot;parse-names&quot;:false,&quot;dropping-particle&quot;:&quot;&quot;,&quot;non-dropping-particle&quot;:&quot;&quot;},{&quot;family&quot;:&quot;Pla&quot;,&quot;given&quot;:&quot;Filiberto&quot;,&quot;parse-names&quot;:false,&quot;dropping-particle&quot;:&quot;&quot;,&quot;non-dropping-particle&quot;:&quot;&quot;},{&quot;family&quot;:&quot;Latorre-Carmona&quot;,&quot;given&quot;:&quot;Pedro&quot;,&quot;parse-names&quot;:false,&quot;dropping-particle&quot;:&quot;&quot;,&quot;non-dropping-particle&quot;:&quot;&quot;},{&quot;family&quot;:&quot;Myint&quot;,&quot;given&quot;:&quot;Soe W&quot;,&quot;parse-names&quot;:false,&quot;dropping-particle&quot;:&quot;&quot;,&quot;non-dropping-particle&quot;:&quot;&quot;},{&quot;family&quot;:&quot;Caetano&quot;,&quot;given&quot;:&quot;Mario&quot;,&quot;parse-names&quot;:false,&quot;dropping-particle&quot;:&quot;&quot;,&quot;non-dropping-particle&quot;:&quot;&quot;},{&quot;family&quot;:&quot;Kieu&quot;,&quot;given&quot;:&quot;Hoan&quot;,&quot;parse-names&quot;:false,&quot;dropping-particle&quot;:&quot;V&quot;,&quot;non-dropping-particle&quot;:&quot;&quot;},{&quot;family&quot;:&quot;PURNOMO&quot;,&quot;given&quot;:&quot;C W&quot;,&quot;parse-names&quot;:false,&quot;dropping-particle&quot;:&quot;&quot;,&quot;non-dropping-particle&quot;:&quot;&quot;},{&quot;family&quot;:&quot;Press&quot;,&quot;given&quot;:&quot;U G M&quot;,&quot;parse-names&quot;:false,&quot;dropping-particle&quot;:&quot;&quot;,&quot;non-dropping-particle&quot;:&quot;&quot;},{&quot;family&quot;:&quot;Pratiwi&quot;,&quot;given&quot;:&quot;Eka Zuli&quot;,&quot;parse-names&quot;:false,&quot;dropping-particle&quot;:&quot;&quot;,&quot;non-dropping-particle&quot;:&quot;&quot;},{&quot;family&quot;:&quot;Meidiana&quot;,&quot;given&quot;:&quot;Christia&quot;,&quot;parse-names&quot;:false,&quot;dropping-particle&quot;:&quot;&quot;,&quot;non-dropping-particle&quot;:&quot;&quot;},{&quot;family&quot;:&quot;Wijayanti&quot;,&quot;given&quot;:&quot;Wawargita Permata&quot;,&quot;parse-names&quot;:false,&quot;dropping-particle&quot;:&quot;&quot;,&quot;non-dropping-particle&quot;:&quot;&quot;},{&quot;family&quot;:&quot;Putra&quot;,&quot;given&quot;:&quot;Alfa Novian Hendranansa&quot;,&quot;parse-names&quot;:false,&quot;dropping-particle&quot;:&quot;&quot;,&quot;non-dropping-particle&quot;:&quot;&quot;},{&quot;family&quot;:&quot;Pattiasina&quot;,&quot;given&quot;:&quot;Melinda Kimberley&quot;,&quot;parse-names&quot;:false,&quot;dropping-particle&quot;:&quot;&quot;,&quot;non-dropping-particle&quot;:&quot;&quot;},{&quot;family&quot;:&quot;Tondobala&quot;,&quot;given&quot;:&quot;Linda&quot;,&quot;parse-names&quot;:false,&quot;dropping-particle&quot;:&quot;&quot;,&quot;non-dropping-particle&quot;:&quot;&quot;},{&quot;family&quot;:&quot;Lakat&quot;,&quot;given&quot;:&quot;Ricky&quot;,&quot;parse-names&quot;:false,&quot;dropping-particle&quot;:&quot;&quot;,&quot;non-dropping-particle&quot;:&quot;&quot;},{&quot;family&quot;:&quot;Brylian&quot;,&quot;given&quot;:&quot;Bella&quot;,&quot;parse-names&quot;:false,&quot;dropping-particle&quot;:&quot;&quot;,&quot;non-dropping-particle&quot;:&quot;&quot;},{&quot;family&quot;:&quot;Safransky&quot;,&quot;given&quot;:&quot;S&quot;,&quot;parse-names&quot;:false,&quot;dropping-particle&quot;:&quot;&quot;,&quot;non-dropping-particle&quot;:&quot;&quot;},{&quot;family&quot;:&quot;Nowak&quot;,&quot;given&quot;:&quot;D J&quot;,&quot;parse-names&quot;:false,&quot;dropping-particle&quot;:&quot;&quot;,&quot;non-dropping-particle&quot;:&quot;&quot;},{&quot;family&quot;:&quot;Fearnside&quot;,&quot;given&quot;:&quot;P&quot;,&quot;parse-names&quot;:false,&quot;dropping-particle&quot;:&quot;&quot;,&quot;non-dropping-particle&quot;:&quot;&quot;},{&quot;family&quot;:&quot;Livesley&quot;,&quot;given&quot;:&quot;S&quot;,&quot;parse-names&quot;:false,&quot;dropping-particle&quot;:&quot;&quot;,&quot;non-dropping-particle&quot;:&quot;&quot;},{&quot;family&quot;:&quot;Menéndez&quot;,&quot;given&quot;:&quot;P&quot;,&quot;parse-names&quot;:false,&quot;dropping-particle&quot;:&quot;&quot;,&quot;non-dropping-particle&quot;:&quot;&quot;},{&quot;family&quot;:&quot;Defries&quot;,&quot;given&quot;:&quot;R&quot;,&quot;parse-names&quot;:false,&quot;dropping-particle&quot;:&quot;&quot;,&quot;non-dropping-particle&quot;:&quot;&quot;},{&quot;family&quot;:&quot;Soares-Filho&quot;,&quot;given&quot;:&quot;B&quot;,&quot;parse-names&quot;:false,&quot;dropping-particle&quot;:&quot;&quot;,&quot;non-dropping-particle&quot;:&quot;&quot;},{&quot;family&quot;:&quot;Huilei&quot;,&quot;given&quot;:&quot;L&quot;,&quot;parse-names&quot;:false,&quot;dropping-particle&quot;:&quot;&quot;,&quot;non-dropping-particle&quot;:&quot;&quot;},{&quot;family&quot;:&quot;Castilho&quot;,&quot;given&quot;:&quot;C V&quot;,&quot;parse-names&quot;:false,&quot;dropping-particle&quot;:&quot;de&quot;,&quot;non-dropping-particle&quot;:&quot;&quot;},{&quot;family&quot;:&quot;Zhao&quot;,&quot;given&quot;:&quot;M&quot;,&quot;parse-names&quot;:false,&quot;dropping-particle&quot;:&quot;&quot;,&quot;non-dropping-particle&quot;:&quot;&quot;},{&quot;family&quot;:&quot;McPherson&quot;,&quot;given&quot;:&quot;G&quot;,&quot;parse-names&quot;:false,&quot;dropping-particle&quot;:&quot;&quot;,&quot;non-dropping-particle&quot;:&quot;&quot;},{&quot;family&quot;:&quot;Hedblom&quot;,&quot;given&quot;:&quot;M&quot;,&quot;parse-names&quot;:false,&quot;dropping-particle&quot;:&quot;&quot;,&quot;non-dropping-particle&quot;:&quot;&quot;},{&quot;family&quot;:&quot;Althuwaynee&quot;,&quot;given&quot;:&quot;O&quot;,&quot;parse-names&quot;:false,&quot;dropping-particle&quot;:&quot;&quot;,&quot;non-dropping-particle&quot;:&quot;&quot;},{&quot;family&quot;:&quot;Tan&quot;,&quot;given&quot;:&quot;P Y&quot;,&quot;parse-names&quot;:false,&quot;dropping-particle&quot;:&quot;&quot;,&quot;non-dropping-particle&quot;:&quot;&quot;},{&quot;family&quot;:&quot;Desrochers&quot;,&quot;given&quot;:&quot;A&quot;,&quot;parse-names&quot;:false,&quot;dropping-particle&quot;:&quot;&quot;,&quot;non-dropping-particle&quot;:&quot;&quot;},{&quot;family&quot;:&quot;Gautam&quot;,&quot;given&quot;:&quot;P&quot;,&quot;parse-names&quot;:false,&quot;dropping-particle&quot;:&quot;&quot;,&quot;non-dropping-particle&quot;:&quot;&quot;},{&quot;family&quot;:&quot;Turco&quot;,&quot;given&quot;:&quot;R P&quot;,&quot;parse-names&quot;:false,&quot;dropping-particle&quot;:&quot;&quot;,&quot;non-dropping-particle&quot;:&quot;&quot;},{&quot;family&quot;:&quot;Nowak&quot;,&quot;given&quot;:&quot;D J&quot;,&quot;parse-names&quot;:false,&quot;dropping-particle&quot;:&quot;&quot;,&quot;non-dropping-particle&quot;:&quot;&quot;},{&quot;family&quot;:&quot;Padoch&quot;,&quot;given&quot;:&quot;C&quot;,&quot;parse-names&quot;:false,&quot;dropping-particle&quot;:&quot;&quot;,&quot;non-dropping-particle&quot;:&quot;&quot;},{&quot;family&quot;:&quot;Nowak&quot;,&quot;given&quot;:&quot;D J&quot;,&quot;parse-names&quot;:false,&quot;dropping-particle&quot;:&quot;&quot;,&quot;non-dropping-particle&quot;:&quot;&quot;},{&quot;family&quot;:&quot;Li&quot;,&quot;given&quot;:&quot;Q&quot;,&quot;parse-names&quot;:false,&quot;dropping-particle&quot;:&quot;&quot;,&quot;non-dropping-particle&quot;:&quot;&quot;},{&quot;family&quot;:&quot;Langemeyer&quot;,&quot;given&quot;:&quot;J&quot;,&quot;parse-names&quot;:false,&quot;dropping-particle&quot;:&quot;&quot;,&quot;non-dropping-particle&quot;:&quot;&quot;},{&quot;family&quot;:&quot;Haas&quot;,&quot;given&quot;:&quot;J&quot;,&quot;parse-names&quot;:false,&quot;dropping-particle&quot;:&quot;&quot;,&quot;non-dropping-particle&quot;:&quot;&quot;},{&quot;family&quot;:&quot;Pouyat&quot;,&quot;given&quot;:&quot;R&quot;,&quot;parse-names&quot;:false,&quot;dropping-particle&quot;:&quot;&quot;,&quot;non-dropping-particle&quot;:&quot;&quot;},{&quot;family&quot;:&quot;Martinuzzi&quot;,&quot;given&quot;:&quot;S&quot;,&quot;parse-names&quot;:false,&quot;dropping-particle&quot;:&quot;&quot;,&quot;non-dropping-particle&quot;:&quot;&quot;},{&quot;family&quot;:&quot;Nowak&quot;,&quot;given&quot;:&quot;D J&quot;,&quot;parse-names&quot;:false,&quot;dropping-particle&quot;:&quot;&quot;,&quot;non-dropping-particle&quot;:&quot;&quot;},{&quot;family&quot;:&quot;Aloqaily&quot;,&quot;given&quot;:&quot;M&quot;,&quot;parse-names&quot;:false,&quot;dropping-particle&quot;:&quot;&quot;,&quot;non-dropping-particle&quot;:&quot;&quot;},{&quot;family&quot;:&quot;Dzierzanowski&quot;,&quot;given&quot;:&quot;K&quot;,&quot;parse-names&quot;:false,&quot;dropping-particle&quot;:&quot;&quot;,&quot;non-dropping-particle&quot;:&quot;&quot;},{&quot;family&quot;:&quot;Pickhardt&quot;,&quot;given&quot;:&quot;P J&quot;,&quot;parse-names&quot;:false,&quot;dropping-particle&quot;:&quot;&quot;,&quot;non-dropping-particle&quot;:&quot;&quot;},{&quot;family&quot;:&quot;Niemelä&quot;,&quot;given&quot;:&quot;J&quot;,&quot;parse-names&quot;:false,&quot;dropping-particle&quot;:&quot;&quot;,&quot;non-dropping-particle&quot;:&quot;&quot;},{&quot;family&quot;:&quot;Stafoggia&quot;,&quot;given&quot;:&quot;M&quot;,&quot;parse-names&quot;:false,&quot;dropping-particle&quot;:&quot;&quot;,&quot;non-dropping-particle&quot;:&quot;&quot;},{&quot;family&quot;:&quot;Walther&quot;,&quot;given&quot;:&quot;D&quot;,&quot;parse-names&quot;:false,&quot;dropping-particle&quot;:&quot;&quot;,&quot;non-dropping-particle&quot;:&quot;&quot;},{&quot;family&quot;:&quot;Jim&quot;,&quot;given&quot;:&quot;C Y&quot;,&quot;parse-names&quot;:false,&quot;dropping-particle&quot;:&quot;&quot;,&quot;non-dropping-particle&quot;:&quot;&quot;},{&quot;family&quot;:&quot;Liu&quot;,&quot;given&quot;:&quot;J C&quot;,&quot;parse-names&quot;:false,&quot;dropping-particle&quot;:&quot;&quot;,&quot;non-dropping-particle&quot;:&quot;&quot;},{&quot;family&quot;:&quot;Dominoni&quot;,&quot;given&quot;:&quot;D&quot;,&quot;parse-names&quot;:false,&quot;dropping-particle&quot;:&quot;&quot;,&quot;non-dropping-particle&quot;:&quot;&quot;},{&quot;family&quot;:&quot;Liu&quot;,&quot;given&quot;:&quot;J C&quot;,&quot;parse-names&quot;:false,&quot;dropping-particle&quot;:&quot;&quot;,&quot;non-dropping-particle&quot;:&quot;&quot;},{&quot;family&quot;:&quot;Larssen&quot;,&quot;given&quot;:&quot;T&quot;,&quot;parse-names&quot;:false,&quot;dropping-particle&quot;:&quot;&quot;,&quot;non-dropping-particle&quot;:&quot;&quot;},{&quot;family&quot;:&quot;Lo&quot;,&quot;given&quot;:&quot;C P&quot;,&quot;parse-names&quot;:false,&quot;dropping-particle&quot;:&quot;&quot;,&quot;non-dropping-particle&quot;:&quot;&quot;},{&quot;family&quot;:&quot;Li&quot;,&quot;given&quot;:&quot;C.-J. C.-C. W&quot;,&quot;parse-names&quot;:false,&quot;dropping-particle&quot;:&quot;&quot;,&quot;non-dropping-particle&quot;:&quot;&quot;},{&quot;family&quot;:&quot;Slabbekoorn&quot;,&quot;given&quot;:&quot;H&quot;,&quot;parse-names&quot;:false,&quot;dropping-particle&quot;:&quot;&quot;,&quot;non-dropping-particle&quot;:&quot;&quot;},{&quot;family&quot;:&quot;Markevych&quot;,&quot;given&quot;:&quot;I&quot;,&quot;parse-names&quot;:false,&quot;dropping-particle&quot;:&quot;&quot;,&quot;non-dropping-particle&quot;:&quot;&quot;},{&quot;family&quot;:&quot;Pauchard&quot;,&quot;given&quot;:&quot;A&quot;,&quot;parse-names&quot;:false,&quot;dropping-particle&quot;:&quot;&quot;,&quot;non-dropping-particle&quot;:&quot;&quot;},{&quot;family&quot;:&quot;Beckett&quot;,&quot;given&quot;:&quot;K P&quot;,&quot;parse-names&quot;:false,&quot;dropping-particle&quot;:&quot;&quot;,&quot;non-dropping-particle&quot;:&quot;&quot;},{&quot;family&quot;:&quot;Nowak&quot;,&quot;given&quot;:&quot;D J&quot;,&quot;parse-names&quot;:false,&quot;dropping-particle&quot;:&quot;&quot;,&quot;non-dropping-particle&quot;:&quot;&quot;},{&quot;family&quot;:&quot;Lovell&quot;,&quot;given&quot;:&quot;S T&quot;,&quot;parse-names&quot;:false,&quot;dropping-particle&quot;:&quot;&quot;,&quot;non-dropping-particle&quot;:&quot;&quot;},{&quot;family&quot;:&quot;Cetin&quot;,&quot;given&quot;:&quot;M&quot;,&quot;parse-names&quot;:false,&quot;dropping-particle&quot;:&quot;&quot;,&quot;non-dropping-particle&quot;:&quot;&quot;},{&quot;family&quot;:&quot;Ziter&quot;,&quot;given&quot;:&quot;C D&quot;,&quot;parse-names&quot;:false,&quot;dropping-particle&quot;:&quot;&quot;,&quot;non-dropping-particle&quot;:&quot;&quot;},{&quot;family&quot;:&quot;Escobedo&quot;,&quot;given&quot;:&quot;F J&quot;,&quot;parse-names&quot;:false,&quot;dropping-particle&quot;:&quot;&quot;,&quot;non-dropping-particle&quot;:&quot;&quot;},{&quot;family&quot;:&quot;Bostani&quot;,&quot;given&quot;:&quot;H&quot;,&quot;parse-names&quot;:false,&quot;dropping-particle&quot;:&quot;&quot;,&quot;non-dropping-particle&quot;:&quot;&quot;},{&quot;family&quot;:&quot;Lindsey&quot;,&quot;given&quot;:&quot;P A&quot;,&quot;parse-names&quot;:false,&quot;dropping-particle&quot;:&quot;&quot;,&quot;non-dropping-particle&quot;:&quot;&quot;},{&quot;family&quot;:&quot;Rodrigues&quot;,&quot;given&quot;:&quot;A S L&quot;,&quot;parse-names&quot;:false,&quot;dropping-particle&quot;:&quot;&quot;,&quot;non-dropping-particle&quot;:&quot;&quot;},{&quot;family&quot;:&quot;Jin&quot;,&quot;given&quot;:&quot;M&quot;,&quot;parse-names&quot;:false,&quot;dropping-particle&quot;:&quot;&quot;,&quot;non-dropping-particle&quot;:&quot;&quot;},{&quot;family&quot;:&quot;Tsunetsugu&quot;,&quot;given&quot;:&quot;Y&quot;,&quot;parse-names&quot;:false,&quot;dropping-particle&quot;:&quot;&quot;,&quot;non-dropping-particle&quot;:&quot;&quot;},{&quot;family&quot;:&quot;Lee&quot;,&quot;given&quot;:&quot;S&quot;,&quot;parse-names&quot;:false,&quot;dropping-particle&quot;:&quot;&quot;,&quot;non-dropping-particle&quot;:&quot;&quot;},{&quot;family&quot;:&quot;Elmore&quot;,&quot;given&quot;:&quot;A J&quot;,&quot;parse-names&quot;:false,&quot;dropping-particle&quot;:&quot;&quot;,&quot;non-dropping-particle&quot;:&quot;&quot;},{&quot;family&quot;:&quot;Mohammad&quot;,&quot;given&quot;:&quot;A&quot;,&quot;parse-names&quot;:false,&quot;dropping-particle&quot;:&quot;&quot;,&quot;non-dropping-particle&quot;:&quot;&quot;},{&quot;family&quot;:&quot;Newman&quot;,&quot;given&quot;:&quot;M&quot;,&quot;parse-names&quot;:false,&quot;dropping-particle&quot;:&quot;&quot;,&quot;non-dropping-particle&quot;:&quot;&quot;},{&quot;family&quot;:&quot;Vailshery&quot;,&quot;given&quot;:&quot;L S&quot;,&quot;parse-names&quot;:false,&quot;dropping-particle&quot;:&quot;&quot;,&quot;non-dropping-particle&quot;:&quot;&quot;},{&quot;family&quot;:&quot;Smith&quot;,&quot;given&quot;:&quot;P K&quot;,&quot;parse-names&quot;:false,&quot;dropping-particle&quot;:&quot;&quot;,&quot;non-dropping-particle&quot;:&quot;&quot;},{&quot;family&quot;:&quot;Decarlo&quot;,&quot;given&quot;:&quot;P F&quot;,&quot;parse-names&quot;:false,&quot;dropping-particle&quot;:&quot;&quot;,&quot;non-dropping-particle&quot;:&quot;&quot;},{&quot;family&quot;:&quot;Strohbach&quot;,&quot;given&quot;:&quot;M W&quot;,&quot;parse-names&quot;:false,&quot;dropping-particle&quot;:&quot;&quot;,&quot;non-dropping-particle&quot;:&quot;&quot;},{&quot;family&quot;:&quot;Rudel&quot;,&quot;given&quot;:&quot;T K&quot;,&quot;parse-names&quot;:false,&quot;dropping-particle&quot;:&quot;&quot;,&quot;non-dropping-particle&quot;:&quot;&quot;},{&quot;family&quot;:&quot;Huang&quot;,&quot;given&quot;:&quot;H&quot;,&quot;parse-names&quot;:false,&quot;dropping-particle&quot;:&quot;&quot;,&quot;non-dropping-particle&quot;:&quot;&quot;},{&quot;family&quot;:&quot;Araya&quot;,&quot;given&quot;:&quot;Y H&quot;,&quot;parse-names&quot;:false,&quot;dropping-particle&quot;:&quot;&quot;,&quot;non-dropping-particle&quot;:&quot;&quot;},{&quot;family&quot;:&quot;Hassan&quot;,&quot;given&quot;:&quot;Z&quot;,&quot;parse-names&quot;:false,&quot;dropping-particle&quot;:&quot;&quot;,&quot;non-dropping-particle&quot;:&quot;&quot;},{&quot;family&quot;:&quot;Wolch&quot;,&quot;given&quot;:&quot;J R&quot;,&quot;parse-names&quot;:false,&quot;dropping-particle&quot;:&quot;&quot;,&quot;non-dropping-particle&quot;:&quot;&quot;},{&quot;family&quot;:&quot;Andreae&quot;,&quot;given&quot;:&quot;M O&quot;,&quot;parse-names&quot;:false,&quot;dropping-particle&quot;:&quot;&quot;,&quot;non-dropping-particle&quot;:&quot;&quot;},{&quot;family&quot;:&quot;Escobedo&quot;,&quot;given&quot;:&quot;F J&quot;,&quot;parse-names&quot;:false,&quot;dropping-particle&quot;:&quot;&quot;,&quot;non-dropping-particle&quot;:&quot;&quot;},{&quot;family&quot;:&quot;Lepers&quot;,&quot;given&quot;:&quot;E&quot;,&quot;parse-names&quot;:false,&quot;dropping-particle&quot;:&quot;&quot;,&quot;non-dropping-particle&quot;:&quot;&quot;},{&quot;family&quot;:&quot;Grahn&quot;,&quot;given&quot;:&quot;P&quot;,&quot;parse-names&quot;:false,&quot;dropping-particle&quot;:&quot;&quot;,&quot;non-dropping-particle&quot;:&quot;&quot;},{&quot;family&quot;:&quot;Brest&quot;,&quot;given&quot;:&quot;C&quot;,&quot;parse-names&quot;:false,&quot;dropping-particle&quot;:&quot;&quot;,&quot;non-dropping-particle&quot;:&quot;&quot;},{&quot;family&quot;:&quot;Smith&quot;,&quot;given&quot;:&quot;H G&quot;,&quot;parse-names&quot;:false,&quot;dropping-particle&quot;:&quot;&quot;,&quot;non-dropping-particle&quot;:&quot;&quot;},{&quot;family&quot;:&quot;Xia&quot;,&quot;given&quot;:&quot;J&quot;,&quot;parse-names&quot;:false,&quot;dropping-particle&quot;:&quot;&quot;,&quot;non-dropping-particle&quot;:&quot;&quot;},{&quot;family&quot;:&quot;Tyrväinen&quot;,&quot;given&quot;:&quot;L&quot;,&quot;parse-names&quot;:false,&quot;dropping-particle&quot;:&quot;&quot;,&quot;non-dropping-particle&quot;:&quot;&quot;},{&quot;family&quot;:&quot;Shaffer&quot;,&quot;given&quot;:&quot;B&quot;,&quot;parse-names&quot;:false,&quot;dropping-particle&quot;:&quot;&quot;,&quot;non-dropping-particle&quot;:&quot;&quot;},{&quot;family&quot;:&quot;Baró&quot;,&quot;given&quot;:&quot;F&quot;,&quot;parse-names&quot;:false,&quot;dropping-particle&quot;:&quot;&quot;,&quot;non-dropping-particle&quot;:&quot;&quot;},{&quot;family&quot;:&quot;Schirpke&quot;,&quot;given&quot;:&quot;U&quot;,&quot;parse-names&quot;:false,&quot;dropping-particle&quot;:&quot;&quot;,&quot;non-dropping-particle&quot;:&quot;&quot;},{&quot;family&quot;:&quot;Liu&quot;,&quot;given&quot;:&quot;C&quot;,&quot;parse-names&quot;:false,&quot;dropping-particle&quot;:&quot;&quot;,&quot;non-dropping-particle&quot;:&quot;&quot;},{&quot;family&quot;:&quot;Dobbs&quot;,&quot;given&quot;:&quot;C&quot;,&quot;parse-names&quot;:false,&quot;dropping-particle&quot;:&quot;&quot;,&quot;non-dropping-particle&quot;:&quot;&quot;},{&quot;family&quot;:&quot;Staats&quot;,&quot;given&quot;:&quot;H&quot;,&quot;parse-names&quot;:false,&quot;dropping-particle&quot;:&quot;&quot;,&quot;non-dropping-particle&quot;:&quot;&quot;},{&quot;family&quot;:&quot;Calfapietra&quot;,&quot;given&quot;:&quot;C&quot;,&quot;parse-names&quot;:false,&quot;dropping-particle&quot;:&quot;&quot;,&quot;non-dropping-particle&quot;:&quot;&quot;},{&quot;family&quot;:&quot;Kaushal&quot;,&quot;given&quot;:&quot;S S&quot;,&quot;parse-names&quot;:false,&quot;dropping-particle&quot;:&quot;&quot;,&quot;non-dropping-particle&quot;:&quot;&quot;},{&quot;family&quot;:&quot;Luo&quot;,&quot;given&quot;:&quot;Y&quot;,&quot;parse-names&quot;:false,&quot;dropping-particle&quot;:&quot;&quot;,&quot;non-dropping-particle&quot;:&quot;&quot;},{&quot;family&quot;:&quot;Chan&quot;,&quot;given&quot;:&quot;Y&quot;,&quot;parse-names&quot;:false,&quot;dropping-particle&quot;:&quot;&quot;,&quot;non-dropping-particle&quot;:&quot;&quot;},{&quot;family&quot;:&quot;Lovett&quot;,&quot;given&quot;:&quot;G M&quot;,&quot;parse-names&quot;:false,&quot;dropping-particle&quot;:&quot;&quot;,&quot;non-dropping-particle&quot;:&quot;&quot;},{&quot;family&quot;:&quot;Matzarakis&quot;,&quot;given&quot;:&quot;A&quot;,&quot;parse-names&quot;:false,&quot;dropping-particle&quot;:&quot;&quot;,&quot;non-dropping-particle&quot;:&quot;&quot;},{&quot;family&quot;:&quot;Heynen&quot;,&quot;given&quot;:&quot;N&quot;,&quot;parse-names&quot;:false,&quot;dropping-particle&quot;:&quot;&quot;,&quot;non-dropping-particle&quot;:&quot;&quot;},{&quot;family&quot;:&quot;Niemelä&quot;,&quot;given&quot;:&quot;J&quot;,&quot;parse-names&quot;:false,&quot;dropping-particle&quot;:&quot;&quot;,&quot;non-dropping-particle&quot;:&quot;&quot;},{&quot;family&quot;:&quot;Akinci&quot;,&quot;given&quot;:&quot;H&quot;,&quot;parse-names&quot;:false,&quot;dropping-particle&quot;:&quot;&quot;,&quot;non-dropping-particle&quot;:&quot;&quot;},{&quot;family&quot;:&quot;He&quot;,&quot;given&quot;:&quot;Z&quot;,&quot;parse-names&quot;:false,&quot;dropping-particle&quot;:&quot;&quot;,&quot;non-dropping-particle&quot;:&quot;&quot;},{&quot;family&quot;:&quot;Shi&quot;,&quot;given&quot;:&quot;Y&quot;,&quot;parse-names&quot;:false,&quot;dropping-particle&quot;:&quot;&quot;,&quot;non-dropping-particle&quot;:&quot;&quot;},{&quot;family&quot;:&quot;Lund&quot;,&quot;given&quot;:&quot;H&quot;,&quot;parse-names&quot;:false,&quot;dropping-particle&quot;:&quot;&quot;,&quot;non-dropping-particle&quot;:&quot;&quot;},{&quot;family&quot;:&quot;Sharma&quot;,&quot;given&quot;:&quot;A&quot;,&quot;parse-names&quot;:false,&quot;dropping-particle&quot;:&quot;&quot;,&quot;non-dropping-particle&quot;:&quot;&quot;},{&quot;family&quot;:&quot;Bocken&quot;,&quot;given&quot;:&quot;N M P&quot;,&quot;parse-names&quot;:false,&quot;dropping-particle&quot;:&quot;&quot;,&quot;non-dropping-particle&quot;:&quot;&quot;},{&quot;family&quot;:&quot;Hwang&quot;,&quot;given&quot;:&quot;J Y&quot;,&quot;parse-names&quot;:false,&quot;dropping-particle&quot;:&quot;&quot;,&quot;non-dropping-particle&quot;:&quot;&quot;},{&quot;family&quot;:&quot;Skyllas-Kazacos&quot;,&quot;given&quot;:&quot;M&quot;,&quot;parse-names&quot;:false,&quot;dropping-particle&quot;:&quot;&quot;,&quot;non-dropping-particle&quot;:&quot;&quot;},{&quot;family&quot;:&quot;Lehmann&quot;,&quot;given&quot;:&quot;J&quot;,&quot;parse-names&quot;:false,&quot;dropping-particle&quot;:&quot;&quot;,&quot;non-dropping-particle&quot;:&quot;&quot;},{&quot;family&quot;:&quot;Rogelj&quot;,&quot;given&quot;:&quot;J&quot;,&quot;parse-names&quot;:false,&quot;dropping-particle&quot;:&quot;&quot;,&quot;non-dropping-particle&quot;:&quot;&quot;},{&quot;family&quot;:&quot;Yu&quot;,&quot;given&quot;:&quot;G&quot;,&quot;parse-names&quot;:false,&quot;dropping-particle&quot;:&quot;&quot;,&quot;non-dropping-particle&quot;:&quot;&quot;},{&quot;family&quot;:&quot;Weiland&quot;,&quot;given&quot;:&quot;P&quot;,&quot;parse-names&quot;:false,&quot;dropping-particle&quot;:&quot;&quot;,&quot;non-dropping-particle&quot;:&quot;&quot;},{&quot;family&quot;:&quot;Wang&quot;,&quot;given&quot;:&quot;Z L&quot;,&quot;parse-names&quot;:false,&quot;dropping-particle&quot;:&quot;&quot;,&quot;non-dropping-particle&quot;:&quot;&quot;},{&quot;family&quot;:&quot;Palacín&quot;,&quot;given&quot;:&quot;M R&quot;,&quot;parse-names&quot;:false,&quot;dropping-particle&quot;:&quot;&quot;,&quot;non-dropping-particle&quot;:&quot;&quot;},{&quot;family&quot;:&quot;Tian&quot;,&quot;given&quot;:&quot;B&quot;,&quot;parse-names&quot;:false,&quot;dropping-particle&quot;:&quot;&quot;,&quot;non-dropping-particle&quot;:&quot;&quot;},{&quot;family&quot;:&quot;Hopewell&quot;,&quot;given&quot;:&quot;J&quot;,&quot;parse-names&quot;:false,&quot;dropping-particle&quot;:&quot;&quot;,&quot;non-dropping-particle&quot;:&quot;&quot;},{&quot;family&quot;:&quot;Cook&quot;,&quot;given&quot;:&quot;T R&quot;,&quot;parse-names&quot;:false,&quot;dropping-particle&quot;:&quot;&quot;,&quot;non-dropping-particle&quot;:&quot;&quot;},{&quot;family&quot;:&quot;Logan&quot;,&quot;given&quot;:&quot;B E&quot;,&quot;parse-names&quot;:false,&quot;dropping-particle&quot;:&quot;&quot;,&quot;non-dropping-particle&quot;:&quot;&quot;},{&quot;family&quot;:&quot;Mauter&quot;,&quot;given&quot;:&quot;M S&quot;,&quot;parse-names&quot;:false,&quot;dropping-particle&quot;:&quot;&quot;,&quot;non-dropping-particle&quot;:&quot;&quot;},{&quot;family&quot;:&quot;Kamat&quot;,&quot;given&quot;:&quot;P&quot;,&quot;parse-names&quot;:false,&quot;dropping-particle&quot;:&quot;V&quot;,&quot;non-dropping-particle&quot;:&quot;&quot;},{&quot;family&quot;:&quot;Olah&quot;,&quot;given&quot;:&quot;G A&quot;,&quot;parse-names&quot;:false,&quot;dropping-particle&quot;:&quot;&quot;,&quot;non-dropping-particle&quot;:&quot;&quot;},{&quot;family&quot;:&quot;Yoon&quot;,&quot;given&quot;:&quot;T&quot;,&quot;parse-names&quot;:false,&quot;dropping-particle&quot;:&quot;&quot;,&quot;non-dropping-particle&quot;:&quot;&quot;},{&quot;family&quot;:&quot;Lewis&quot;,&quot;given&quot;:&quot;N&quot;,&quot;parse-names&quot;:false,&quot;dropping-particle&quot;:&quot;&quot;,&quot;non-dropping-particle&quot;:&quot;&quot;},{&quot;family&quot;:&quot;Chisti&quot;,&quot;given&quot;:&quot;Y&quot;,&quot;parse-names&quot;:false,&quot;dropping-particle&quot;:&quot;&quot;,&quot;non-dropping-particle&quot;:&quot;&quot;},{&quot;family&quot;:&quot;Kondratenko&quot;,&quot;given&quot;:&quot;E&quot;,&quot;parse-names&quot;:false,&quot;dropping-particle&quot;:&quot;&quot;,&quot;non-dropping-particle&quot;:&quot;&quot;},{&quot;family&quot;:&quot;Mohan&quot;,&quot;given&quot;:&quot;D&quot;,&quot;parse-names&quot;:false,&quot;dropping-particle&quot;:&quot;&quot;,&quot;non-dropping-particle&quot;:&quot;&quot;},{&quot;family&quot;:&quot;Demirbas&quot;,&quot;given&quot;:&quot;A&quot;,&quot;parse-names&quot;:false,&quot;dropping-particle&quot;:&quot;&quot;,&quot;non-dropping-particle&quot;:&quot;&quot;},{&quot;family&quot;:&quot;Dincer&quot;,&quot;given&quot;:&quot;I&quot;,&quot;parse-names&quot;:false,&quot;dropping-particle&quot;:&quot;&quot;,&quot;non-dropping-particle&quot;:&quot;&quot;},{&quot;family&quot;:&quot;Larcher&quot;,&quot;given&quot;:&quot;D&quot;,&quot;parse-names&quot;:false,&quot;dropping-particle&quot;:&quot;&quot;,&quot;non-dropping-particle&quot;:&quot;&quot;},{&quot;family&quot;:&quot;Bridgwater&quot;,&quot;given&quot;:&quot;A&quot;,&quot;parse-names&quot;:false,&quot;dropping-particle&quot;:&quot;V&quot;,&quot;non-dropping-particle&quot;:&quot;&quot;},{&quot;family&quot;:&quot;Angelidaki&quot;,&quot;given&quot;:&quot;I&quot;,&quot;parse-names&quot;:false,&quot;dropping-particle&quot;:&quot;&quot;,&quot;non-dropping-particle&quot;:&quot;&quot;},{&quot;family&quot;:&quot;Panwar&quot;,&quot;given&quot;:&quot;N&quot;,&quot;parse-names&quot;:false,&quot;dropping-particle&quot;:&quot;&quot;,&quot;non-dropping-particle&quot;:&quot;&quot;},{&quot;family&quot;:&quot;Hu&quot;,&quot;given&quot;:&quot;Q&quot;,&quot;parse-names&quot;:false,&quot;dropping-particle&quot;:&quot;&quot;,&quot;non-dropping-particle&quot;:&quot;&quot;},{&quot;family&quot;:&quot;Leuzinger&quot;,&quot;given&quot;:&quot;S&quot;,&quot;parse-names&quot;:false,&quot;dropping-particle&quot;:&quot;&quot;,&quot;non-dropping-particle&quot;:&quot;&quot;},{&quot;family&quot;:&quot;Imhoff&quot;,&quot;given&quot;:&quot;M L&quot;,&quot;parse-names&quot;:false,&quot;dropping-particle&quot;:&quot;&quot;,&quot;non-dropping-particle&quot;:&quot;&quot;},{&quot;family&quot;:&quot;Park&quot;,&quot;given&quot;:&quot;B J&quot;,&quot;parse-names&quot;:false,&quot;dropping-particle&quot;:&quot;&quot;,&quot;non-dropping-particle&quot;:&quot;&quot;},{&quot;family&quot;:&quot;Li&quot;,&quot;given&quot;:&quot;F&quot;,&quot;parse-names&quot;:false,&quot;dropping-particle&quot;:&quot;&quot;,&quot;non-dropping-particle&quot;:&quot;&quot;},{&quot;family&quot;:&quot;Alonso&quot;,&quot;given&quot;:&quot;D M&quot;,&quot;parse-names&quot;:false,&quot;dropping-particle&quot;:&quot;&quot;,&quot;non-dropping-particle&quot;:&quot;&quot;},{&quot;family&quot;:&quot;Kabisch&quot;,&quot;given&quot;:&quot;N&quot;,&quot;parse-names&quot;:false,&quot;dropping-particle&quot;:&quot;&quot;,&quot;non-dropping-particle&quot;:&quot;&quot;},{&quot;family&quot;:&quot;Hartig&quot;,&quot;given&quot;:&quot;T&quot;,&quot;parse-names&quot;:false,&quot;dropping-particle&quot;:&quot;&quot;,&quot;non-dropping-particle&quot;:&quot;&quot;},{&quot;family&quot;:&quot;Zambon&quot;,&quot;given&quot;:&quot;I&quot;,&quot;parse-names&quot;:false,&quot;dropping-particle&quot;:&quot;&quot;,&quot;non-dropping-particle&quot;:&quot;&quot;},{&quot;family&quot;:&quot;Li&quot;,&quot;given&quot;:&quot;Q&quot;,&quot;parse-names&quot;:false,&quot;dropping-particle&quot;:&quot;&quot;,&quot;non-dropping-particle&quot;:&quot;&quot;},{&quot;family&quot;:&quot;Partecke&quot;,&quot;given&quot;:&quot;J&quot;,&quot;parse-names&quot;:false,&quot;dropping-particle&quot;:&quot;&quot;,&quot;non-dropping-particle&quot;:&quot;&quot;},{&quot;family&quot;:&quot;Slabbekoorn&quot;,&quot;given&quot;:&quot;H&quot;,&quot;parse-names&quot;:false,&quot;dropping-particle&quot;:&quot;&quot;,&quot;non-dropping-particle&quot;:&quot;&quot;},{&quot;family&quot;:&quot;Tsunetsugu&quot;,&quot;given&quot;:&quot;Y&quot;,&quot;parse-names&quot;:false,&quot;dropping-particle&quot;:&quot;&quot;,&quot;non-dropping-particle&quot;:&quot;&quot;},{&quot;family&quot;:&quot;Keeling&quot;,&quot;given&quot;:&quot;C D&quot;,&quot;parse-names&quot;:false,&quot;dropping-particle&quot;:&quot;&quot;,&quot;non-dropping-particle&quot;:&quot;&quot;},{&quot;family&quot;:&quot;Botzat&quot;,&quot;given&quot;:&quot;A&quot;,&quot;parse-names&quot;:false,&quot;dropping-particle&quot;:&quot;&quot;,&quot;non-dropping-particle&quot;:&quot;&quot;},{&quot;family&quot;:&quot;Chodak&quot;,&quot;given&quot;:&quot;M&quot;,&quot;parse-names&quot;:false,&quot;dropping-particle&quot;:&quot;&quot;,&quot;non-dropping-particle&quot;:&quot;&quot;},{&quot;family&quot;:&quot;Zhang&quot;,&quot;given&quot;:&quot;H.-T.&quot;,&quot;parse-names&quot;:false,&quot;dropping-particle&quot;:&quot;&quot;,&quot;non-dropping-particle&quot;:&quot;&quot;},{&quot;family&quot;:&quot;Mohanty&quot;,&quot;given&quot;:&quot;A K&quot;,&quot;parse-names&quot;:false,&quot;dropping-particle&quot;:&quot;&quot;,&quot;non-dropping-particle&quot;:&quot;&quot;},{&quot;family&quot;:&quot;Turner&quot;,&quot;given&quot;:&quot;J A&quot;,&quot;parse-names&quot;:false,&quot;dropping-particle&quot;:&quot;&quot;,&quot;non-dropping-particle&quot;:&quot;&quot;},{&quot;family&quot;:&quot;Carmo&quot;,&quot;given&quot;:&quot;M&quot;,&quot;parse-names&quot;:false,&quot;dropping-particle&quot;:&quot;&quot;,&quot;non-dropping-particle&quot;:&quot;&quot;},{&quot;family&quot;:&quot;Blaabjerg&quot;,&quot;given&quot;:&quot;F&quot;,&quot;parse-names&quot;:false,&quot;dropping-particle&quot;:&quot;&quot;,&quot;non-dropping-particle&quot;:&quot;&quot;},{&quot;family&quot;:&quot;Grätzel&quot;,&quot;given&quot;:&quot;M&quot;,&quot;parse-names&quot;:false,&quot;dropping-particle&quot;:&quot;&quot;,&quot;non-dropping-particle&quot;:&quot;&quot;},{&quot;family&quot;:&quot;Rodriguez&quot;,&quot;given&quot;:&quot;J&quot;,&quot;parse-names&quot;:false,&quot;dropping-particle&quot;:&quot;&quot;,&quot;non-dropping-particle&quot;:&quot;&quot;},{&quot;family&quot;:&quot;Blaabjerg&quot;,&quot;given&quot;:&quot;F&quot;,&quot;parse-names&quot;:false,&quot;dropping-particle&quot;:&quot;&quot;,&quot;non-dropping-particle&quot;:&quot;&quot;},{&quot;family&quot;:&quot;Zakeri&quot;,&quot;given&quot;:&quot;B&quot;,&quot;parse-names&quot;:false,&quot;dropping-particle&quot;:&quot;&quot;,&quot;non-dropping-particle&quot;:&quot;&quot;},{&quot;family&quot;:&quot;Yella&quot;,&quot;given&quot;:&quot;A&quot;,&quot;parse-names&quot;:false,&quot;dropping-particle&quot;:&quot;&quot;,&quot;non-dropping-particle&quot;:&quot;&quot;},{&quot;family&quot;:&quot;Wang&quot;,&quot;given&quot;:&quot;X&quot;,&quot;parse-names&quot;:false,&quot;dropping-particle&quot;:&quot;&quot;,&quot;non-dropping-particle&quot;:&quot;&quot;},{&quot;family&quot;:&quot;Debe&quot;,&quot;given&quot;:&quot;M&quot;,&quot;parse-names&quot;:false,&quot;dropping-particle&quot;:&quot;&quot;,&quot;non-dropping-particle&quot;:&quot;&quot;},{&quot;family&quot;:&quot;Isikgor&quot;,&quot;given&quot;:&quot;F H&quot;,&quot;parse-names&quot;:false,&quot;dropping-particle&quot;:&quot;&quot;,&quot;non-dropping-particle&quot;:&quot;&quot;},{&quot;family&quot;:&quot;Dunn&quot;,&quot;given&quot;:&quot;S&quot;,&quot;parse-names&quot;:false,&quot;dropping-particle&quot;:&quot;&quot;,&quot;non-dropping-particle&quot;:&quot;&quot;},{&quot;family&quot;:&quot;Greenlee&quot;,&quot;given&quot;:&quot;L F&quot;,&quot;parse-names&quot;:false,&quot;dropping-particle&quot;:&quot;&quot;,&quot;non-dropping-particle&quot;:&quot;&quot;},{&quot;family&quot;:&quot;Pittman&quot;,&quot;given&quot;:&quot;J&quot;,&quot;parse-names&quot;:false,&quot;dropping-particle&quot;:&quot;&quot;,&quot;non-dropping-particle&quot;:&quot;&quot;},{&quot;family&quot;:&quot;Guo&quot;,&quot;given&quot;:&quot;D&quot;,&quot;parse-names&quot;:false,&quot;dropping-particle&quot;:&quot;&quot;,&quot;non-dropping-particle&quot;:&quot;&quot;},{&quot;family&quot;:&quot;Grätzel&quot;,&quot;given&quot;:&quot;M&quot;,&quot;parse-names&quot;:false,&quot;dropping-particle&quot;:&quot;&quot;,&quot;non-dropping-particle&quot;:&quot;&quot;},{&quot;family&quot;:&quot;Rodolfi&quot;,&quot;given&quot;:&quot;L&quot;,&quot;parse-names&quot;:false,&quot;dropping-particle&quot;:&quot;&quot;,&quot;non-dropping-particle&quot;:&quot;&quot;},{&quot;family&quot;:&quot;Chen&quot;,&quot;given&quot;:&quot;X&quot;,&quot;parse-names&quot;:false,&quot;dropping-particle&quot;:&quot;&quot;,&quot;non-dropping-particle&quot;:&quot;&quot;},{&quot;family&quot;:&quot;Quoilin&quot;,&quot;given&quot;:&quot;S&quot;,&quot;parse-names&quot;:false,&quot;dropping-particle&quot;:&quot;&quot;,&quot;non-dropping-particle&quot;:&quot;&quot;},{&quot;family&quot;:&quot;Liang&quot;,&quot;given&quot;:&quot;Y&quot;,&quot;parse-names&quot;:false,&quot;dropping-particle&quot;:&quot;&quot;,&quot;non-dropping-particle&quot;:&quot;&quot;},{&quot;family&quot;:&quot;Chueh&quot;,&quot;given&quot;:&quot;W&quot;,&quot;parse-names&quot;:false,&quot;dropping-particle&quot;:&quot;&quot;,&quot;non-dropping-particle&quot;:&quot;&quot;},{&quot;family&quot;:&quot;Morales-Guio&quot;,&quot;given&quot;:&quot;C G&quot;,&quot;parse-names&quot;:false,&quot;dropping-particle&quot;:&quot;&quot;,&quot;non-dropping-particle&quot;:&quot;&quot;},{&quot;family&quot;:&quot;Owusu&quot;,&quot;given&quot;:&quot;P A&quot;,&quot;parse-names&quot;:false,&quot;dropping-particle&quot;:&quot;&quot;,&quot;non-dropping-particle&quot;:&quot;&quot;},{&quot;family&quot;:&quot;Kalogirou&quot;,&quot;given&quot;:&quot;S A&quot;,&quot;parse-names&quot;:false,&quot;dropping-particle&quot;:&quot;&quot;,&quot;non-dropping-particle&quot;:&quot;&quot;},{&quot;family&quot;:&quot;Leijtens&quot;,&quot;given&quot;:&quot;T&quot;,&quot;parse-names&quot;:false,&quot;dropping-particle&quot;:&quot;&quot;,&quot;non-dropping-particle&quot;:&quot;&quot;},{&quot;family&quot;:&quot;Carrasco&quot;,&quot;given&quot;:&quot;J M&quot;,&quot;parse-names&quot;:false,&quot;dropping-particle&quot;:&quot;&quot;,&quot;non-dropping-particle&quot;:&quot;&quot;},{&quot;family&quot;:&quot;Wüstenhagen&quot;,&quot;given&quot;:&quot;R&quot;,&quot;parse-names&quot;:false,&quot;dropping-particle&quot;:&quot;&quot;,&quot;non-dropping-particle&quot;:&quot;&quot;},{&quot;family&quot;:&quot;Gorlin&quot;,&quot;given&quot;:&quot;Y&quot;,&quot;parse-names&quot;:false,&quot;dropping-particle&quot;:&quot;&quot;,&quot;non-dropping-particle&quot;:&quot;&quot;},{&quot;family&quot;:&quot;Nikolaidis&quot;,&quot;given&quot;:&quot;P&quot;,&quot;parse-names&quot;:false,&quot;dropping-particle&quot;:&quot;&quot;,&quot;non-dropping-particle&quot;:&quot;&quot;},{&quot;family&quot;:&quot;Olivares&quot;,&quot;given&quot;:&quot;D E&quot;,&quot;parse-names&quot;:false,&quot;dropping-particle&quot;:&quot;&quot;,&quot;non-dropping-particle&quot;:&quot;&quot;},{&quot;family&quot;:&quot;Zhong&quot;,&quot;given&quot;:&quot;Q&quot;,&quot;parse-names&quot;:false,&quot;dropping-particle&quot;:&quot;&quot;,&quot;non-dropping-particle&quot;:&quot;&quot;},{&quot;family&quot;:&quot;Hisatomi&quot;,&quot;given&quot;:&quot;T&quot;,&quot;parse-names&quot;:false,&quot;dropping-particle&quot;:&quot;&quot;,&quot;non-dropping-particle&quot;:&quot;&quot;},{&quot;family&quot;:&quot;Li&quot;,&quot;given&quot;:&quot;X&quot;,&quot;parse-names&quot;:false,&quot;dropping-particle&quot;:&quot;&quot;,&quot;non-dropping-particle&quot;:&quot;&quot;},{&quot;family&quot;:&quot;Shafiee&quot;,&quot;given&quot;:&quot;S&quot;,&quot;parse-names&quot;:false,&quot;dropping-particle&quot;:&quot;&quot;,&quot;non-dropping-particle&quot;:&quot;&quot;},{&quot;family&quot;:&quot;Zarfl&quot;,&quot;given&quot;:&quot;C&quot;,&quot;parse-names&quot;:false,&quot;dropping-particle&quot;:&quot;&quot;,&quot;non-dropping-particle&quot;:&quot;&quot;},{&quot;family&quot;:&quot;Guerrero&quot;,&quot;given&quot;:&quot;J M&quot;,&quot;parse-names&quot;:false,&quot;dropping-particle&quot;:&quot;&quot;,&quot;non-dropping-particle&quot;:&quot;&quot;},{&quot;family&quot;:&quot;Vogel&quot;,&quot;given&quot;:&quot;J P&quot;,&quot;parse-names&quot;:false,&quot;dropping-particle&quot;:&quot;&quot;,&quot;non-dropping-particle&quot;:&quot;&quot;},{&quot;family&quot;:&quot;Niu&quot;,&quot;given&quot;:&quot;S&quot;,&quot;parse-names&quot;:false,&quot;dropping-particle&quot;:&quot;&quot;,&quot;non-dropping-particle&quot;:&quot;&quot;},{&quot;family&quot;:&quot;Wang&quot;,&quot;given&quot;:&quot;Z L&quot;,&quot;parse-names&quot;:false,&quot;dropping-particle&quot;:&quot;&quot;,&quot;non-dropping-particle&quot;:&quot;&quot;},{&quot;family&quot;:&quot;Andoni&quot;,&quot;given&quot;:&quot;M&quot;,&quot;parse-names&quot;:false,&quot;dropping-particle&quot;:&quot;&quot;,&quot;non-dropping-particle&quot;:&quot;&quot;},{&quot;family&quot;:&quot;Flourentzou&quot;,&quot;given&quot;:&quot;N&quot;,&quot;parse-names&quot;:false,&quot;dropping-particle&quot;:&quot;&quot;,&quot;non-dropping-particle&quot;:&quot;&quot;},{&quot;family&quot;:&quot;Zhu&quot;,&quot;given&quot;:&quot;Y&quot;,&quot;parse-names&quot;:false,&quot;dropping-particle&quot;:&quot;&quot;,&quot;non-dropping-particle&quot;:&quot;&quot;},{&quot;family&quot;:&quot;Li&quot;,&quot;given&quot;:&quot;Y Y P&quot;,&quot;parse-names&quot;:false,&quot;dropping-particle&quot;:&quot;&quot;,&quot;non-dropping-particle&quot;:&quot;&quot;},{&quot;family&quot;:&quot;Palomares&quot;,&quot;given&quot;:&quot;V&quot;,&quot;parse-names&quot;:false,&quot;dropping-particle&quot;:&quot;&quot;,&quot;non-dropping-particle&quot;:&quot;&quot;},{&quot;family&quot;:&quot;Gür&quot;,&quot;given&quot;:&quot;T&quot;,&quot;parse-names&quot;:false,&quot;dropping-particle&quot;:&quot;&quot;,&quot;non-dropping-particle&quot;:&quot;&quot;},{&quot;family&quot;:&quot;Seitz&quot;,&quot;given&quot;:&quot;L C&quot;,&quot;parse-names&quot;:false,&quot;dropping-particle&quot;:&quot;&quot;,&quot;non-dropping-particle&quot;:&quot;&quot;},{&quot;family&quot;:&quot;Strbac&quot;,&quot;given&quot;:&quot;G&quot;,&quot;parse-names&quot;:false,&quot;dropping-particle&quot;:&quot;&quot;,&quot;non-dropping-particle&quot;:&quot;&quot;},{&quot;family&quot;:&quot;Ibrahim&quot;,&quot;given&quot;:&quot;H&quot;,&quot;parse-names&quot;:false,&quot;dropping-particle&quot;:&quot;&quot;,&quot;non-dropping-particle&quot;:&quot;&quot;},{&quot;family&quot;:&quot;Swan&quot;,&quot;given&quot;:&quot;L G&quot;,&quot;parse-names&quot;:false,&quot;dropping-particle&quot;:&quot;&quot;,&quot;non-dropping-particle&quot;:&quot;&quot;},{&quot;family&quot;:&quot;Zhu&quot;,&quot;given&quot;:&quot;J&quot;,&quot;parse-names&quot;:false,&quot;dropping-particle&quot;:&quot;&quot;,&quot;non-dropping-particle&quot;:&quot;&quot;},{&quot;family&quot;:&quot;Li&quot;,&quot;given&quot;:&quot;C.-J. C.-C. W&quot;,&quot;parse-names&quot;:false,&quot;dropping-particle&quot;:&quot;&quot;,&quot;non-dropping-particle&quot;:&quot;&quot;},{&quot;family&quot;:&quot;Chisti&quot;,&quot;given&quot;:&quot;Y&quot;,&quot;parse-names&quot;:false,&quot;dropping-particle&quot;:&quot;&quot;,&quot;non-dropping-particle&quot;:&quot;&quot;},{&quot;family&quot;:&quot;Parida&quot;,&quot;given&quot;:&quot;B&quot;,&quot;parse-names&quot;:false,&quot;dropping-particle&quot;:&quot;&quot;,&quot;non-dropping-particle&quot;:&quot;&quot;},{&quot;family&quot;:&quot;Liu&quot;,&quot;given&quot;:&quot;C&quot;,&quot;parse-names&quot;:false,&quot;dropping-particle&quot;:&quot;&quot;,&quot;non-dropping-particle&quot;:&quot;&quot;},{&quot;family&quot;:&quot;Hosseini&quot;,&quot;given&quot;:&quot;S E&quot;,&quot;parse-names&quot;:false,&quot;dropping-particle&quot;:&quot;&quot;,&quot;non-dropping-particle&quot;:&quot;&quot;},{&quot;family&quot;:&quot;Brennan&quot;,&quot;given&quot;:&quot;L&quot;,&quot;parse-names&quot;:false,&quot;dropping-particle&quot;:&quot;&quot;,&quot;non-dropping-particle&quot;:&quot;&quot;},{&quot;family&quot;:&quot;Zeng&quot;,&quot;given&quot;:&quot;K&quot;,&quot;parse-names&quot;:false,&quot;dropping-particle&quot;:&quot;&quot;,&quot;non-dropping-particle&quot;:&quot;&quot;},{&quot;family&quot;:&quot;Wanner&quot;,&quot;given&quot;:&quot;H&quot;,&quot;parse-names&quot;:false,&quot;dropping-particle&quot;:&quot;&quot;,&quot;non-dropping-particle&quot;:&quot;&quot;},{&quot;family&quot;:&quot;Srivastava&quot;,&quot;given&quot;:&quot;A&quot;,&quot;parse-names&quot;:false,&quot;dropping-particle&quot;:&quot;&quot;,&quot;non-dropping-particle&quot;:&quot;&quot;},{&quot;family&quot;:&quot;Pant&quot;,&quot;given&quot;:&quot;D&quot;,&quot;parse-names&quot;:false,&quot;dropping-particle&quot;:&quot;&quot;,&quot;non-dropping-particle&quot;:&quot;&quot;},{&quot;family&quot;:&quot;Tu&quot;,&quot;given&quot;:&quot;W&quot;,&quot;parse-names&quot;:false,&quot;dropping-particle&quot;:&quot;&quot;,&quot;non-dropping-particle&quot;:&quot;&quot;},{&quot;family&quot;:&quot;Hill&quot;,&quot;given&quot;:&quot;J&quot;,&quot;parse-names&quot;:false,&quot;dropping-particle&quot;:&quot;&quot;,&quot;non-dropping-particle&quot;:&quot;&quot;},{&quot;family&quot;:&quot;Scrosati&quot;,&quot;given&quot;:&quot;B&quot;,&quot;parse-names&quot;:false,&quot;dropping-particle&quot;:&quot;&quot;,&quot;non-dropping-particle&quot;:&quot;&quot;},{&quot;family&quot;:&quot;Logan&quot;,&quot;given&quot;:&quot;B E&quot;,&quot;parse-names&quot;:false,&quot;dropping-particle&quot;:&quot;&quot;,&quot;non-dropping-particle&quot;:&quot;&quot;},{&quot;family&quot;:&quot;Gong&quot;,&quot;given&quot;:&quot;M&quot;,&quot;parse-names&quot;:false,&quot;dropping-particle&quot;:&quot;&quot;,&quot;non-dropping-particle&quot;:&quot;&quot;},{&quot;family&quot;:&quot;Chen&quot;,&quot;given&quot;:&quot;S&quot;,&quot;parse-names&quot;:false,&quot;dropping-particle&quot;:&quot;&quot;,&quot;non-dropping-particle&quot;:&quot;&quot;},{&quot;family&quot;:&quot;Agbor&quot;,&quot;given&quot;:&quot;V&quot;,&quot;parse-names&quot;:false,&quot;dropping-particle&quot;:&quot;&quot;,&quot;non-dropping-particle&quot;:&quot;&quot;},{&quot;family&quot;:&quot;Xiang&quot;,&quot;given&quot;:&quot;Q&quot;,&quot;parse-names&quot;:false,&quot;dropping-particle&quot;:&quot;&quot;,&quot;non-dropping-particle&quot;:&quot;&quot;},{&quot;family&quot;:&quot;Sánchez&quot;,&quot;given&quot;:&quot;C&quot;,&quot;parse-names&quot;:false,&quot;dropping-particle&quot;:&quot;&quot;,&quot;non-dropping-particle&quot;:&quot;&quot;},{&quot;family&quot;:&quot;Kong&quot;,&quot;given&quot;:&quot;W&quot;,&quot;parse-names&quot;:false,&quot;dropping-particle&quot;:&quot;&quot;,&quot;non-dropping-particle&quot;:&quot;&quot;},{&quot;family&quot;:&quot;Simon&quot;,&quot;given&quot;:&quot;P&quot;,&quot;parse-names&quot;:false,&quot;dropping-particle&quot;:&quot;&quot;,&quot;non-dropping-particle&quot;:&quot;&quot;},{&quot;family&quot;:&quot;Sheberla&quot;,&quot;given&quot;:&quot;D&quot;,&quot;parse-names&quot;:false,&quot;dropping-particle&quot;:&quot;&quot;,&quot;non-dropping-particle&quot;:&quot;&quot;},{&quot;family&quot;:&quot;Park&quot;,&quot;given&quot;:&quot;J&quot;,&quot;parse-names&quot;:false,&quot;dropping-particle&quot;:&quot;&quot;,&quot;non-dropping-particle&quot;:&quot;&quot;},{&quot;family&quot;:&quot;Falcão&quot;,&quot;given&quot;:&quot;A.F.d.O.&quot;,&quot;parse-names&quot;:false,&quot;dropping-particle&quot;:&quot;&quot;,&quot;non-dropping-particle&quot;:&quot;&quot;},{&quot;family&quot;:&quot;Liu&quot;,&quot;given&quot;:&quot;J C&quot;,&quot;parse-names&quot;:false,&quot;dropping-particle&quot;:&quot;&quot;,&quot;non-dropping-particle&quot;:&quot;&quot;},{&quot;family&quot;:&quot;Saidur&quot;,&quot;given&quot;:&quot;R&quot;,&quot;parse-names&quot;:false,&quot;dropping-particle&quot;:&quot;&quot;,&quot;non-dropping-particle&quot;:&quot;&quot;},{&quot;family&quot;:&quot;Han&quot;,&quot;given&quot;:&quot;L&quot;,&quot;parse-names&quot;:false,&quot;dropping-particle&quot;:&quot;&quot;,&quot;non-dropping-particle&quot;:&quot;&quot;},{&quot;family&quot;:&quot;Chen&quot;,&quot;given&quot;:&quot;H.-S. M&quot;,&quot;parse-names&quot;:false,&quot;dropping-particle&quot;:&quot;&quot;,&quot;non-dropping-particle&quot;:&quot;&quot;},{&quot;family&quot;:&quot;Román-Leshkov&quot;,&quot;given&quot;:&quot;Y&quot;,&quot;parse-names&quot;:false,&quot;dropping-particle&quot;:&quot;&quot;,&quot;non-dropping-particle&quot;:&quot;&quot;},{&quot;family&quot;:&quot;Günes&quot;,&quot;given&quot;:&quot;S&quot;,&quot;parse-names&quot;:false,&quot;dropping-particle&quot;:&quot;&quot;,&quot;non-dropping-particle&quot;:&quot;&quot;},{&quot;family&quot;:&quot;Agarwal&quot;,&quot;given&quot;:&quot;A&quot;,&quot;parse-names&quot;:false,&quot;dropping-particle&quot;:&quot;&quot;,&quot;non-dropping-particle&quot;:&quot;&quot;},{&quot;family&quot;:&quot;Wen&quot;,&quot;given&quot;:&quot;J&quot;,&quot;parse-names&quot;:false,&quot;dropping-particle&quot;:&quot;&quot;,&quot;non-dropping-particle&quot;:&quot;&quot;},{&quot;family&quot;:&quot;Haryanto&quot;,&quot;given&quot;:&quot;A&quot;,&quot;parse-names&quot;:false,&quot;dropping-particle&quot;:&quot;&quot;,&quot;non-dropping-particle&quot;:&quot;&quot;},{&quot;family&quot;:&quot;Götz&quot;,&quot;given&quot;:&quot;M&quot;,&quot;parse-names&quot;:false,&quot;dropping-particle&quot;:&quot;&quot;,&quot;non-dropping-particle&quot;:&quot;&quot;},{&quot;family&quot;:&quot;Rosatella&quot;,&quot;given&quot;:&quot;A A&quot;,&quot;parse-names&quot;:false,&quot;dropping-particle&quot;:&quot;&quot;,&quot;non-dropping-particle&quot;:&quot;&quot;},{&quot;family&quot;:&quot;Hou&quot;,&quot;given&quot;:&quot;J&quot;,&quot;parse-names&quot;:false,&quot;dropping-particle&quot;:&quot;&quot;,&quot;non-dropping-particle&quot;:&quot;&quot;},{&quot;family&quot;:&quot;Wang&quot;,&quot;given&quot;:&quot;J&quot;,&quot;parse-names&quot;:false,&quot;dropping-particle&quot;:&quot;&quot;,&quot;non-dropping-particle&quot;:&quot;&quot;},{&quot;family&quot;:&quot;Bruce&quot;,&quot;given&quot;:&quot;P G&quot;,&quot;parse-names&quot;:false,&quot;dropping-particle&quot;:&quot;&quot;,&quot;non-dropping-particle&quot;:&quot;&quot;},{&quot;family&quot;:&quot;Connolly&quot;,&quot;given&quot;:&quot;D&quot;,&quot;parse-names&quot;:false,&quot;dropping-particle&quot;:&quot;&quot;,&quot;non-dropping-particle&quot;:&quot;&quot;},{&quot;family&quot;:&quot;Mwaikambo&quot;,&quot;given&quot;:&quot;L&quot;,&quot;parse-names&quot;:false,&quot;dropping-particle&quot;:&quot;&quot;,&quot;non-dropping-particle&quot;:&quot;&quot;},{&quot;family&quot;:&quot;Drumright&quot;,&quot;given&quot;:&quot;R E&quot;,&quot;parse-names&quot;:false,&quot;dropping-particle&quot;:&quot;&quot;,&quot;non-dropping-particle&quot;:&quot;&quot;},{&quot;family&quot;:&quot;Dunn&quot;,&quot;given&quot;:&quot;B&quot;,&quot;parse-names&quot;:false,&quot;dropping-particle&quot;:&quot;&quot;,&quot;non-dropping-particle&quot;:&quot;&quot;},{&quot;family&quot;:&quot;Zou&quot;,&quot;given&quot;:&quot;X&quot;,&quot;parse-names&quot;:false,&quot;dropping-particle&quot;:&quot;&quot;,&quot;non-dropping-particle&quot;:&quot;&quot;},{&quot;family&quot;:&quot;Hahn-Hägerdal&quot;,&quot;given&quot;:&quot;B&quot;,&quot;parse-names&quot;:false,&quot;dropping-particle&quot;:&quot;&quot;,&quot;non-dropping-particle&quot;:&quot;&quot;},{&quot;family&quot;:&quot;Malinkiewicz&quot;,&quot;given&quot;:&quot;O&quot;,&quot;parse-names&quot;:false,&quot;dropping-particle&quot;:&quot;&quot;,&quot;non-dropping-particle&quot;:&quot;&quot;},{&quot;family&quot;:&quot;Gielen&quot;,&quot;given&quot;:&quot;D&quot;,&quot;parse-names&quot;:false,&quot;dropping-particle&quot;:&quot;&quot;,&quot;non-dropping-particle&quot;:&quot;&quot;},{&quot;family&quot;:&quot;Yu&quot;,&quot;given&quot;:&quot;L&quot;,&quot;parse-names&quot;:false,&quot;dropping-particle&quot;:&quot;&quot;,&quot;non-dropping-particle&quot;:&quot;&quot;},{&quot;family&quot;:&quot;Ackermann&quot;,&quot;given&quot;:&quot;T&quot;,&quot;parse-names&quot;:false,&quot;dropping-particle&quot;:&quot;&quot;,&quot;non-dropping-particle&quot;:&quot;&quot;},{&quot;family&quot;:&quot;Sivula&quot;,&quot;given&quot;:&quot;K&quot;,&quot;parse-names&quot;:false,&quot;dropping-particle&quot;:&quot;&quot;,&quot;non-dropping-particle&quot;:&quot;&quot;},{&quot;family&quot;:&quot;Ragauskas&quot;,&quot;given&quot;:&quot;A&quot;,&quot;parse-names&quot;:false,&quot;dropping-particle&quot;:&quot;&quot;,&quot;non-dropping-particle&quot;:&quot;&quot;},{&quot;family&quot;:&quot;Zou&quot;,&quot;given&quot;:&quot;Z&quot;,&quot;parse-names&quot;:false,&quot;dropping-particle&quot;:&quot;&quot;,&quot;non-dropping-particle&quot;:&quot;&quot;},{&quot;family&quot;:&quot;He&quot;,&quot;given&quot;:&quot;Y&quot;,&quot;parse-names&quot;:false,&quot;dropping-particle&quot;:&quot;&quot;,&quot;non-dropping-particle&quot;:&quot;&quot;},{&quot;family&quot;:&quot;Lim&quot;,&quot;given&quot;:&quot;L&quot;,&quot;parse-names&quot;:false,&quot;dropping-particle&quot;:&quot;&quot;,&quot;non-dropping-particle&quot;:&quot;&quot;},{&quot;family&quot;:&quot;Libra&quot;,&quot;given&quot;:&quot;J A&quot;,&quot;parse-names&quot;:false,&quot;dropping-particle&quot;:&quot;&quot;,&quot;non-dropping-particle&quot;:&quot;&quot;},{&quot;family&quot;:&quot;Gao&quot;,&quot;given&quot;:&quot;S&quot;,&quot;parse-names&quot;:false,&quot;dropping-particle&quot;:&quot;&quot;,&quot;non-dropping-particle&quot;:&quot;&quot;},{&quot;family&quot;:&quot;Ellabban&quot;,&quot;given&quot;:&quot;O&quot;,&quot;parse-names&quot;:false,&quot;dropping-particle&quot;:&quot;&quot;,&quot;non-dropping-particle&quot;:&quot;&quot;},{&quot;family&quot;:&quot;Baños&quot;,&quot;given&quot;:&quot;R&quot;,&quot;parse-names&quot;:false,&quot;dropping-particle&quot;:&quot;&quot;,&quot;non-dropping-particle&quot;:&quot;&quot;},{&quot;family&quot;:&quot;McCarty&quot;,&quot;given&quot;:&quot;P L&quot;,&quot;parse-names&quot;:false,&quot;dropping-particle&quot;:&quot;&quot;,&quot;non-dropping-particle&quot;:&quot;&quot;},{&quot;family&quot;:&quot;Kim&quot;,&quot;given&quot;:&quot;I Y&quot;,&quot;parse-names&quot;:false,&quot;dropping-particle&quot;:&quot;&quot;,&quot;non-dropping-particle&quot;:&quot;&quot;},{&quot;family&quot;:&quot;Jiang&quot;,&quot;given&quot;:&quot;Z&quot;,&quot;parse-names&quot;:false,&quot;dropping-particle&quot;:&quot;&quot;,&quot;non-dropping-particle&quot;:&quot;&quot;},{&quot;family&quot;:&quot;Osterloh&quot;,&quot;given&quot;:&quot;F E&quot;,&quot;parse-names&quot;:false,&quot;dropping-particle&quot;:&quot;&quot;,&quot;non-dropping-particle&quot;:&quot;&quot;},{&quot;family&quot;:&quot;Manthiram&quot;,&quot;given&quot;:&quot;A&quot;,&quot;parse-names&quot;:false,&quot;dropping-particle&quot;:&quot;&quot;,&quot;non-dropping-particle&quot;:&quot;&quot;},{&quot;family&quot;:&quot;Bridgwater&quot;,&quot;given&quot;:&quot;A&quot;,&quot;parse-names&quot;:false,&quot;dropping-particle&quot;:&quot;V&quot;,&quot;non-dropping-particle&quot;:&quot;&quot;},{&quot;family&quot;:&quot;Menon&quot;,&quot;given&quot;:&quot;V&quot;,&quot;parse-names&quot;:false,&quot;dropping-particle&quot;:&quot;&quot;,&quot;non-dropping-particle&quot;:&quot;&quot;},{&quot;family&quot;:&quot;McKendry&quot;,&quot;given&quot;:&quot;P&quot;,&quot;parse-names&quot;:false,&quot;dropping-particle&quot;:&quot;&quot;,&quot;non-dropping-particle&quot;:&quot;&quot;},{&quot;family&quot;:&quot;Novoselov&quot;,&quot;given&quot;:&quot;K S&quot;,&quot;parse-names&quot;:false,&quot;dropping-particle&quot;:&quot;&quot;,&quot;non-dropping-particle&quot;:&quot;&quot;},{&quot;family&quot;:&quot;Goodenough&quot;,&quot;given&quot;:&quot;J&quot;,&quot;parse-names&quot;:false,&quot;dropping-particle&quot;:&quot;&quot;,&quot;non-dropping-particle&quot;:&quot;&quot;},{&quot;family&quot;:&quot;Manwell&quot;,&quot;given&quot;:&quot;J F&quot;,&quot;parse-names&quot;:false,&quot;dropping-particle&quot;:&quot;&quot;,&quot;non-dropping-particle&quot;:&quot;&quot;},{&quot;family&quot;:&quot;Wang&quot;,&quot;given&quot;:&quot;W&quot;,&quot;parse-names&quot;:false,&quot;dropping-particle&quot;:&quot;&quot;,&quot;non-dropping-particle&quot;:&quot;&quot;},{&quot;family&quot;:&quot;Ellis&quot;,&quot;given&quot;:&quot;B&quot;,&quot;parse-names&quot;:false,&quot;dropping-particle&quot;:&quot;&quot;,&quot;non-dropping-particle&quot;:&quot;&quot;},{&quot;family&quot;:&quot;Cortright&quot;,&quot;given&quot;:&quot;R&quot;,&quot;parse-names&quot;:false,&quot;dropping-particle&quot;:&quot;&quot;,&quot;non-dropping-particle&quot;:&quot;&quot;},{&quot;family&quot;:&quot;Omer&quot;,&quot;given&quot;:&quot;A&quot;,&quot;parse-names&quot;:false,&quot;dropping-particle&quot;:&quot;&quot;,&quot;non-dropping-particle&quot;:&quot;&quot;},{&quot;family&quot;:&quot;Armaroli&quot;,&quot;given&quot;:&quot;N&quot;,&quot;parse-names&quot;:false,&quot;dropping-particle&quot;:&quot;&quot;,&quot;non-dropping-particle&quot;:&quot;&quot;},{&quot;family&quot;:&quot;Auras&quot;,&quot;given&quot;:&quot;R&quot;,&quot;parse-names&quot;:false,&quot;dropping-particle&quot;:&quot;&quot;,&quot;non-dropping-particle&quot;:&quot;&quot;},{&quot;family&quot;:&quot;Dincer&quot;,&quot;given&quot;:&quot;I&quot;,&quot;parse-names&quot;:false,&quot;dropping-particle&quot;:&quot;&quot;,&quot;non-dropping-particle&quot;:&quot;&quot;},{&quot;family&quot;:&quot;Atsumi&quot;,&quot;given&quot;:&quot;S&quot;,&quot;parse-names&quot;:false,&quot;dropping-particle&quot;:&quot;&quot;,&quot;non-dropping-particle&quot;:&quot;&quot;},{&quot;family&quot;:&quot;Crabtree&quot;,&quot;given&quot;:&quot;G W&quot;,&quot;parse-names&quot;:false,&quot;dropping-particle&quot;:&quot;&quot;,&quot;non-dropping-particle&quot;:&quot;&quot;},{&quot;family&quot;:&quot;Teodorescu&quot;,&quot;given&quot;:&quot;R&quot;,&quot;parse-names&quot;:false,&quot;dropping-particle&quot;:&quot;&quot;,&quot;non-dropping-particle&quot;:&quot;&quot;},{&quot;family&quot;:&quot;Yang&quot;,&quot;given&quot;:&quot;J&quot;,&quot;parse-names&quot;:false,&quot;dropping-particle&quot;:&quot;&quot;,&quot;non-dropping-particle&quot;:&quot;&quot;},{&quot;family&quot;:&quot;Putten&quot;,&quot;given&quot;:&quot;R J&quot;,&quot;parse-names&quot;:false,&quot;dropping-particle&quot;:&quot;Van&quot;,&quot;non-dropping-particle&quot;:&quot;&quot;},{&quot;family&quot;:&quot;Lehmann&quot;,&quot;given&quot;:&quot;J&quot;,&quot;parse-names&quot;:false,&quot;dropping-particle&quot;:&quot;&quot;,&quot;non-dropping-particle&quot;:&quot;&quot;},{&quot;family&quot;:&quot;Collard&quot;,&quot;given&quot;:&quot;F X&quot;,&quot;parse-names&quot;:false,&quot;dropping-particle&quot;:&quot;&quot;,&quot;non-dropping-particle&quot;:&quot;&quot;},{&quot;family&quot;:&quot;Mata&quot;,&quot;given&quot;:&quot;T M&quot;,&quot;parse-names&quot;:false,&quot;dropping-particle&quot;:&quot;&quot;,&quot;non-dropping-particle&quot;:&quot;&quot;},{&quot;family&quot;:&quot;Wu&quot;,&quot;given&quot;:&quot;H&quot;,&quot;parse-names&quot;:false,&quot;dropping-particle&quot;:&quot;&quot;,&quot;non-dropping-particle&quot;:&quot;&quot;},{&quot;family&quot;:&quot;Song&quot;,&quot;given&quot;:&quot;C&quot;,&quot;parse-names&quot;:false,&quot;dropping-particle&quot;:&quot;&quot;,&quot;non-dropping-particle&quot;:&quot;&quot;},{&quot;family&quot;:&quot;Gutfleisch&quot;,&quot;given&quot;:&quot;O&quot;,&quot;parse-names&quot;:false,&quot;dropping-particle&quot;:&quot;&quot;,&quot;non-dropping-particle&quot;:&quot;&quot;},{&quot;family&quot;:&quot;Kempton&quot;,&quot;given&quot;:&quot;W&quot;,&quot;parse-names&quot;:false,&quot;dropping-particle&quot;:&quot;&quot;,&quot;non-dropping-particle&quot;:&quot;&quot;},{&quot;family&quot;:&quot;He&quot;,&quot;given&quot;:&quot;J&quot;,&quot;parse-names&quot;:false,&quot;dropping-particle&quot;:&quot;&quot;,&quot;non-dropping-particle&quot;:&quot;&quot;},{&quot;family&quot;:&quot;Sakakura&quot;,&quot;given&quot;:&quot;T&quot;,&quot;parse-names&quot;:false,&quot;dropping-particle&quot;:&quot;&quot;,&quot;non-dropping-particle&quot;:&quot;&quot;},{&quot;family&quot;:&quot;Binder&quot;,&quot;given&quot;:&quot;J&quot;,&quot;parse-names&quot;:false,&quot;dropping-particle&quot;:&quot;&quot;,&quot;non-dropping-particle&quot;:&quot;&quot;},{&quot;family&quot;:&quot;Barton&quot;,&quot;given&quot;:&quot;J&quot;,&quot;parse-names&quot;:false,&quot;dropping-particle&quot;:&quot;&quot;,&quot;non-dropping-particle&quot;:&quot;&quot;},{&quot;family&quot;:&quot;Mao&quot;,&quot;given&quot;:&quot;Y&quot;,&quot;parse-names&quot;:false,&quot;dropping-particle&quot;:&quot;&quot;,&quot;non-dropping-particle&quot;:&quot;&quot;},{&quot;family&quot;:&quot;Demirbas&quot;,&quot;given&quot;:&quot;A&quot;,&quot;parse-names&quot;:false,&quot;dropping-particle&quot;:&quot;&quot;,&quot;non-dropping-particle&quot;:&quot;&quot;},{&quot;family&quot;:&quot;Holladay&quot;,&quot;given&quot;:&quot;J D&quot;,&quot;parse-names&quot;:false,&quot;dropping-particle&quot;:&quot;&quot;,&quot;non-dropping-particle&quot;:&quot;&quot;},{&quot;family&quot;:&quot;Divya&quot;,&quot;given&quot;:&quot;K C&quot;,&quot;parse-names&quot;:false,&quot;dropping-particle&quot;:&quot;&quot;,&quot;non-dropping-particle&quot;:&quot;&quot;},{&quot;family&quot;:&quot;Czernik&quot;,&quot;given&quot;:&quot;S&quot;,&quot;parse-names&quot;:false,&quot;dropping-particle&quot;:&quot;&quot;,&quot;non-dropping-particle&quot;:&quot;&quot;},{&quot;family&quot;:&quot;Pan&quot;,&quot;given&quot;:&quot;H&quot;,&quot;parse-names&quot;:false,&quot;dropping-particle&quot;:&quot;&quot;,&quot;non-dropping-particle&quot;:&quot;&quot;},{&quot;family&quot;:&quot;Kabir&quot;,&quot;given&quot;:&quot;E&quot;,&quot;parse-names&quot;:false,&quot;dropping-particle&quot;:&quot;&quot;,&quot;non-dropping-particle&quot;:&quot;&quot;},{&quot;family&quot;:&quot;Li&quot;,&quot;given&quot;:&quot;Q&quot;,&quot;parse-names&quot;:false,&quot;dropping-particle&quot;:&quot;&quot;,&quot;non-dropping-particle&quot;:&quot;&quot;},{&quot;family&quot;:&quot;McKendry&quot;,&quot;given&quot;:&quot;P&quot;,&quot;parse-names&quot;:false,&quot;dropping-particle&quot;:&quot;&quot;,&quot;non-dropping-particle&quot;:&quot;&quot;},{&quot;family&quot;:&quot;Crawley&quot;,&quot;given&quot;:&quot;D B&quot;,&quot;parse-names&quot;:false,&quot;dropping-particle&quot;:&quot;&quot;,&quot;non-dropping-particle&quot;:&quot;&quot;},{&quot;family&quot;:&quot;Chu&quot;,&quot;given&quot;:&quot;S&quot;,&quot;parse-names&quot;:false,&quot;dropping-particle&quot;:&quot;&quot;,&quot;non-dropping-particle&quot;:&quot;&quot;},{&quot;family&quot;:&quot;Raman&quot;,&quot;given&quot;:&quot;A&quot;,&quot;parse-names&quot;:false,&quot;dropping-particle&quot;:&quot;&quot;,&quot;non-dropping-particle&quot;:&quot;&quot;},{&quot;family&quot;:&quot;Pohekar&quot;,&quot;given&quot;:&quot;S D&quot;,&quot;parse-names&quot;:false,&quot;dropping-particle&quot;:&quot;&quot;,&quot;non-dropping-particle&quot;:&quot;&quot;},{&quot;family&quot;:&quot;Roger&quot;,&quot;given&quot;:&quot;I&quot;,&quot;parse-names&quot;:false,&quot;dropping-particle&quot;:&quot;&quot;,&quot;non-dropping-particle&quot;:&quot;&quot;},{&quot;family&quot;:&quot;Huang&quot;,&quot;given&quot;:&quot;X&quot;,&quot;parse-names&quot;:false,&quot;dropping-particle&quot;:&quot;&quot;,&quot;non-dropping-particle&quot;:&quot;&quot;},{&quot;family&quot;:&quot;Rafatullah&quot;,&quot;given&quot;:&quot;M&quot;,&quot;parse-names&quot;:false,&quot;dropping-particle&quot;:&quot;&quot;,&quot;non-dropping-particle&quot;:&quot;&quot;},{&quot;family&quot;:&quot;Cabana&quot;,&quot;given&quot;:&quot;J&quot;,&quot;parse-names&quot;:false,&quot;dropping-particle&quot;:&quot;&quot;,&quot;non-dropping-particle&quot;:&quot;&quot;},{&quot;family&quot;:&quot;Liu&quot;,&quot;given&quot;:&quot;M&quot;,&quot;parse-names&quot;:false,&quot;dropping-particle&quot;:&quot;&quot;,&quot;non-dropping-particle&quot;:&quot;&quot;},{&quot;family&quot;:&quot;Jaouen&quot;,&quot;given&quot;:&quot;F&quot;,&quot;parse-names&quot;:false,&quot;dropping-particle&quot;:&quot;&quot;,&quot;non-dropping-particle&quot;:&quot;&quot;},{&quot;family&quot;:&quot;Subudhi&quot;,&quot;given&quot;:&quot;B&quot;,&quot;parse-names&quot;:false,&quot;dropping-particle&quot;:&quot;&quot;,&quot;non-dropping-particle&quot;:&quot;&quot;},{&quot;family&quot;:&quot;Homem&quot;,&quot;given&quot;:&quot;V&quot;,&quot;parse-names&quot;:false,&quot;dropping-particle&quot;:&quot;&quot;,&quot;non-dropping-particle&quot;:&quot;&quot;},{&quot;family&quot;:&quot;Choi&quot;,&quot;given&quot;:&quot;N S&quot;,&quot;parse-names&quot;:false,&quot;dropping-particle&quot;:&quot;&quot;,&quot;non-dropping-particle&quot;:&quot;&quot;},{&quot;family&quot;:&quot;Gil&quot;,&quot;given&quot;:&quot;A&quot;,&quot;parse-names&quot;:false,&quot;dropping-particle&quot;:&quot;&quot;,&quot;non-dropping-particle&quot;:&quot;&quot;},{&quot;family&quot;:&quot;Huang&quot;,&quot;given&quot;:&quot;A Q&quot;,&quot;parse-names&quot;:false,&quot;dropping-particle&quot;:&quot;&quot;,&quot;non-dropping-particle&quot;:&quot;&quot;},{&quot;family&quot;:&quot;Yuan&quot;,&quot;given&quot;:&quot;Y&quot;,&quot;parse-names&quot;:false,&quot;dropping-particle&quot;:&quot;&quot;,&quot;non-dropping-particle&quot;:&quot;&quot;},{&quot;family&quot;:&quot;Şekercioĝlu&quot;,&quot;given&quot;:&quot;C H&quot;,&quot;parse-names&quot;:false,&quot;dropping-particle&quot;:&quot;&quot;,&quot;non-dropping-particle&quot;:&quot;&quot;},{&quot;family&quot;:&quot;McKinney&quot;,&quot;given&quot;:&quot;M&quot;,&quot;parse-names&quot;:false,&quot;dropping-particle&quot;:&quot;&quot;,&quot;non-dropping-particle&quot;:&quot;&quot;},{&quot;family&quot;:&quot;Zeleke&quot;,&quot;given&quot;:&quot;G&quot;,&quot;parse-names&quot;:false,&quot;dropping-particle&quot;:&quot;&quot;,&quot;non-dropping-particle&quot;:&quot;&quot;},{&quot;family&quot;:&quot;Sapkota&quot;,&quot;given&quot;:&quot;A&quot;,&quot;parse-names&quot;:false,&quot;dropping-particle&quot;:&quot;&quot;,&quot;non-dropping-particle&quot;:&quot;&quot;},{&quot;family&quot;:&quot;Mohan&quot;,&quot;given&quot;:&quot;M&quot;,&quot;parse-names&quot;:false,&quot;dropping-particle&quot;:&quot;&quot;,&quot;non-dropping-particle&quot;:&quot;&quot;},{&quot;family&quot;:&quot;Lee&quot;,&quot;given&quot;:&quot;H&quot;,&quot;parse-names&quot;:false,&quot;dropping-particle&quot;:&quot;&quot;,&quot;non-dropping-particle&quot;:&quot;&quot;},{&quot;family&quot;:&quot;Schneider&quot;,&quot;given&quot;:&quot;A&quot;,&quot;parse-names&quot;:false,&quot;dropping-particle&quot;:&quot;&quot;,&quot;non-dropping-particle&quot;:&quot;&quot;},{&quot;family&quot;:&quot;Shashua-Bar&quot;,&quot;given&quot;:&quot;L&quot;,&quot;parse-names&quot;:false,&quot;dropping-particle&quot;:&quot;&quot;,&quot;non-dropping-particle&quot;:&quot;&quot;},{&quot;family&quot;:&quot;Chen&quot;,&quot;given&quot;:&quot;X&quot;,&quot;parse-names&quot;:false,&quot;dropping-particle&quot;:&quot;&quot;,&quot;non-dropping-particle&quot;:&quot;&quot;},{&quot;family&quot;:&quot;Ji&quot;,&quot;given&quot;:&quot;W&quot;,&quot;parse-names&quot;:false,&quot;dropping-particle&quot;:&quot;&quot;,&quot;non-dropping-particle&quot;:&quot;&quot;},{&quot;family&quot;:&quot;Nemeth&quot;,&quot;given&quot;:&quot;E&quot;,&quot;parse-names&quot;:false,&quot;dropping-particle&quot;:&quot;&quot;,&quot;non-dropping-particle&quot;:&quot;&quot;},{&quot;family&quot;:&quot;Nowak&quot;,&quot;given&quot;:&quot;D J&quot;,&quot;parse-names&quot;:false,&quot;dropping-particle&quot;:&quot;&quot;,&quot;non-dropping-particle&quot;:&quot;&quot;},{&quot;family&quot;:&quot;Mayer&quot;,&quot;given&quot;:&quot;H&quot;,&quot;parse-names&quot;:false,&quot;dropping-particle&quot;:&quot;&quot;,&quot;non-dropping-particle&quot;:&quot;&quot;},{&quot;family&quot;:&quot;Kong&quot;,&quot;given&quot;:&quot;F&quot;,&quot;parse-names&quot;:false,&quot;dropping-particle&quot;:&quot;&quot;,&quot;non-dropping-particle&quot;:&quot;&quot;},{&quot;family&quot;:&quot;Ahrends&quot;,&quot;given&quot;:&quot;A&quot;,&quot;parse-names&quot;:false,&quot;dropping-particle&quot;:&quot;&quot;,&quot;non-dropping-particle&quot;:&quot;&quot;},{&quot;family&quot;:&quot;Liu&quot;,&quot;given&quot;:&quot;L&quot;,&quot;parse-names&quot;:false,&quot;dropping-particle&quot;:&quot;&quot;,&quot;non-dropping-particle&quot;:&quot;&quot;},{&quot;family&quot;:&quot;Mundia&quot;,&quot;given&quot;:&quot;C&quot;,&quot;parse-names&quot;:false,&quot;dropping-particle&quot;:&quot;&quot;,&quot;non-dropping-particle&quot;:&quot;&quot;},{&quot;family&quot;:&quot;Nowak&quot;,&quot;given&quot;:&quot;D J&quot;,&quot;parse-names&quot;:false,&quot;dropping-particle&quot;:&quot;&quot;,&quot;non-dropping-particle&quot;:&quot;&quot;},{&quot;family&quot;:&quot;Raupp&quot;,&quot;given&quot;:&quot;M&quot;,&quot;parse-names&quot;:false,&quot;dropping-particle&quot;:&quot;&quot;,&quot;non-dropping-particle&quot;:&quot;&quot;},{&quot;family&quot;:&quot;Miezah&quot;,&quot;given&quot;:&quot;K&quot;,&quot;parse-names&quot;:false,&quot;dropping-particle&quot;:&quot;&quot;,&quot;non-dropping-particle&quot;:&quot;&quot;},{&quot;family&quot;:&quot;Zhou&quot;,&quot;given&quot;:&quot;X.-Y.&quot;,&quot;parse-names&quot;:false,&quot;dropping-particle&quot;:&quot;&quot;,&quot;non-dropping-particle&quot;:&quot;&quot;},{&quot;family&quot;:&quot;Lohr&quot;,&quot;given&quot;:&quot;V I&quot;,&quot;parse-names&quot;:false,&quot;dropping-particle&quot;:&quot;&quot;,&quot;non-dropping-particle&quot;:&quot;&quot;},{&quot;family&quot;:&quot;Lovett&quot;,&quot;given&quot;:&quot;G M&quot;,&quot;parse-names&quot;:false,&quot;dropping-particle&quot;:&quot;&quot;,&quot;non-dropping-particle&quot;:&quot;&quot;},{&quot;family&quot;:&quot;Alvey&quot;,&quot;given&quot;:&quot;A A&quot;,&quot;parse-names&quot;:false,&quot;dropping-particle&quot;:&quot;&quot;,&quot;non-dropping-particle&quot;:&quot;&quot;},{&quot;family&quot;:&quot;Nemeth&quot;,&quot;given&quot;:&quot;E&quot;,&quot;parse-names&quot;:false,&quot;dropping-particle&quot;:&quot;&quot;,&quot;non-dropping-particle&quot;:&quot;&quot;},{&quot;family&quot;:&quot;Pu&quot;,&quot;given&quot;:&quot;R&quot;,&quot;parse-names&quot;:false,&quot;dropping-particle&quot;:&quot;&quot;,&quot;non-dropping-particle&quot;:&quot;&quot;},{&quot;family&quot;:&quot;Berland&quot;,&quot;given&quot;:&quot;A&quot;,&quot;parse-names&quot;:false,&quot;dropping-particle&quot;:&quot;&quot;,&quot;non-dropping-particle&quot;:&quot;&quot;},{&quot;family&quot;:&quot;Yang&quot;,&quot;given&quot;:&quot;F&quot;,&quot;parse-names&quot;:false,&quot;dropping-particle&quot;:&quot;&quot;,&quot;non-dropping-particle&quot;:&quot;&quot;},{&quot;family&quot;:&quot;Lim&quot;,&quot;given&quot;:&quot;H C&quot;,&quot;parse-names&quot;:false,&quot;dropping-particle&quot;:&quot;&quot;,&quot;non-dropping-particle&quot;:&quot;&quot;},{&quot;family&quot;:&quot;Tyrväinen&quot;,&quot;given&quot;:&quot;L&quot;,&quot;parse-names&quot;:false,&quot;dropping-particle&quot;:&quot;&quot;,&quot;non-dropping-particle&quot;:&quot;&quot;},{&quot;family&quot;:&quot;Setälä&quot;,&quot;given&quot;:&quot;H&quot;,&quot;parse-names&quot;:false,&quot;dropping-particle&quot;:&quot;&quot;,&quot;non-dropping-particle&quot;:&quot;&quot;},{&quot;family&quot;:&quot;Garcia-Herrera&quot;,&quot;given&quot;:&quot;R&quot;,&quot;parse-names&quot;:false,&quot;dropping-particle&quot;:&quot;&quot;,&quot;non-dropping-particle&quot;:&quot;&quot;},{&quot;family&quot;:&quot;Brack&quot;,&quot;given&quot;:&quot;C&quot;,&quot;parse-names&quot;:false,&quot;dropping-particle&quot;:&quot;&quot;,&quot;non-dropping-particle&quot;:&quot;&quot;},{&quot;family&quot;:&quot;Battye&quot;,&quot;given&quot;:&quot;W&quot;,&quot;parse-names&quot;:false,&quot;dropping-particle&quot;:&quot;&quot;,&quot;non-dropping-particle&quot;:&quot;&quot;},{&quot;family&quot;:&quot;Stagoll&quot;,&quot;given&quot;:&quot;K&quot;,&quot;parse-names&quot;:false,&quot;dropping-particle&quot;:&quot;&quot;,&quot;non-dropping-particle&quot;:&quot;&quot;},{&quot;family&quot;:&quot;Silva&quot;,&quot;given&quot;:&quot;E&quot;,&quot;parse-names&quot;:false,&quot;dropping-particle&quot;:&quot;&quot;,&quot;non-dropping-particle&quot;:&quot;&quot;},{&quot;family&quot;:&quot;Nowak&quot;,&quot;given&quot;:&quot;D J&quot;,&quot;parse-names&quot;:false,&quot;dropping-particle&quot;:&quot;&quot;,&quot;non-dropping-particle&quot;:&quot;&quot;},{&quot;family&quot;:&quot;Crutzen&quot;,&quot;given&quot;:&quot;P&quot;,&quot;parse-names&quot;:false,&quot;dropping-particle&quot;:&quot;&quot;,&quot;non-dropping-particle&quot;:&quot;&quot;},{&quot;family&quot;:&quot;Escobedo&quot;,&quot;given&quot;:&quot;F J&quot;,&quot;parse-names&quot;:false,&quot;dropping-particle&quot;:&quot;&quot;,&quot;non-dropping-particle&quot;:&quot;&quot;},{&quot;family&quot;:&quot;Lund&quot;,&quot;given&quot;:&quot;J&quot;,&quot;parse-names&quot;:false,&quot;dropping-particle&quot;:&quot;&quot;,&quot;non-dropping-particle&quot;:&quot;&quot;},{&quot;family&quot;:&quot;Venter&quot;,&quot;given&quot;:&quot;Z S&quot;,&quot;parse-names&quot;:false,&quot;dropping-particle&quot;:&quot;&quot;,&quot;non-dropping-particle&quot;:&quot;&quot;},{&quot;family&quot;:&quot;Yang&quot;,&quot;given&quot;:&quot;J&quot;,&quot;parse-names&quot;:false,&quot;dropping-particle&quot;:&quot;&quot;,&quot;non-dropping-particle&quot;:&quot;&quot;},{&quot;family&quot;:&quot;Carrus&quot;,&quot;given&quot;:&quot;G&quot;,&quot;parse-names&quot;:false,&quot;dropping-particle&quot;:&quot;&quot;,&quot;non-dropping-particle&quot;:&quot;&quot;},{&quot;family&quot;:&quot;Pauleit&quot;,&quot;given&quot;:&quot;S&quot;,&quot;parse-names&quot;:false,&quot;dropping-particle&quot;:&quot;&quot;,&quot;non-dropping-particle&quot;:&quot;&quot;},{&quot;family&quot;:&quot;Kennedy&quot;,&quot;given&quot;:&quot;C&quot;,&quot;parse-names&quot;:false,&quot;dropping-particle&quot;:&quot;&quot;,&quot;non-dropping-particle&quot;:&quot;&quot;},{&quot;family&quot;:&quot;Vailaya&quot;,&quot;given&quot;:&quot;A&quot;,&quot;parse-names&quot;:false,&quot;dropping-particle&quot;:&quot;&quot;,&quot;non-dropping-particle&quot;:&quot;&quot;},{&quot;family&quot;:&quot;Nelson&quot;,&quot;given&quot;:&quot;A&quot;,&quot;parse-names&quot;:false,&quot;dropping-particle&quot;:&quot;&quot;,&quot;non-dropping-particle&quot;:&quot;&quot;},{&quot;family&quot;:&quot;Yao&quot;,&quot;given&quot;:&quot;Y&quot;,&quot;parse-names&quot;:false,&quot;dropping-particle&quot;:&quot;&quot;,&quot;non-dropping-particle&quot;:&quot;&quot;},{&quot;family&quot;:&quot;Aiken&quot;,&quot;given&quot;:&quot;A C&quot;,&quot;parse-names&quot;:false,&quot;dropping-particle&quot;:&quot;&quot;,&quot;non-dropping-particle&quot;:&quot;&quot;},{&quot;family&quot;:&quot;Sánchez-Cuervo&quot;,&quot;given&quot;:&quot;A M&quot;,&quot;parse-names&quot;:false,&quot;dropping-particle&quot;:&quot;&quot;,&quot;non-dropping-particle&quot;:&quot;&quot;},{&quot;family&quot;:&quot;Vailaya&quot;,&quot;given&quot;:&quot;A&quot;,&quot;parse-names&quot;:false,&quot;dropping-particle&quot;:&quot;&quot;,&quot;non-dropping-particle&quot;:&quot;&quot;},{&quot;family&quot;:&quot;Lai&quot;,&quot;given&quot;:&quot;S&quot;,&quot;parse-names&quot;:false,&quot;dropping-particle&quot;:&quot;&quot;,&quot;non-dropping-particle&quot;:&quot;&quot;},{&quot;family&quot;:&quot;Pataki&quot;,&quot;given&quot;:&quot;D&quot;,&quot;parse-names&quot;:false,&quot;dropping-particle&quot;:&quot;&quot;,&quot;non-dropping-particle&quot;:&quot;&quot;},{&quot;family&quot;:&quot;Canuto&quot;,&quot;given&quot;:&quot;M A&quot;,&quot;parse-names&quot;:false,&quot;dropping-particle&quot;:&quot;&quot;,&quot;non-dropping-particle&quot;:&quot;&quot;},{&quot;family&quot;:&quot;Klein&quot;,&quot;given&quot;:&quot;M&quot;,&quot;parse-names&quot;:false,&quot;dropping-particle&quot;:&quot;&quot;,&quot;non-dropping-particle&quot;:&quot;&quot;},{&quot;family&quot;:&quot;Strohbach&quot;,&quot;given&quot;:&quot;M W&quot;,&quot;parse-names&quot;:false,&quot;dropping-particle&quot;:&quot;&quot;,&quot;non-dropping-particle&quot;:&quot;&quot;},{&quot;family&quot;:&quot;Winfree&quot;,&quot;given&quot;:&quot;R&quot;,&quot;parse-names&quot;:false,&quot;dropping-particle&quot;:&quot;&quot;,&quot;non-dropping-particle&quot;:&quot;&quot;},{&quot;family&quot;:&quot;Heckenberger&quot;,&quot;given&quot;:&quot;M J&quot;,&quot;parse-names&quot;:false,&quot;dropping-particle&quot;:&quot;&quot;,&quot;non-dropping-particle&quot;:&quot;&quot;},{&quot;family&quot;:&quot;Zdráhal&quot;,&quot;given&quot;:&quot;Z&quot;,&quot;parse-names&quot;:false,&quot;dropping-particle&quot;:&quot;&quot;,&quot;non-dropping-particle&quot;:&quot;&quot;},{&quot;family&quot;:&quot;Dogru&quot;,&quot;given&quot;:&quot;N&quot;,&quot;parse-names&quot;:false,&quot;dropping-particle&quot;:&quot;&quot;,&quot;non-dropping-particle&quot;:&quot;&quot;},{&quot;family&quot;:&quot;Troy&quot;,&quot;given&quot;:&quot;A&quot;,&quot;parse-names&quot;:false,&quot;dropping-particle&quot;:&quot;&quot;,&quot;non-dropping-particle&quot;:&quot;&quot;},{&quot;family&quot;:&quot;Folke&quot;,&quot;given&quot;:&quot;C&quot;,&quot;parse-names&quot;:false,&quot;dropping-particle&quot;:&quot;&quot;,&quot;non-dropping-particle&quot;:&quot;&quot;},{&quot;family&quot;:&quot;Sims&quot;,&quot;given&quot;:&quot;K R E&quot;,&quot;parse-names&quot;:false,&quot;dropping-particle&quot;:&quot;&quot;,&quot;non-dropping-particle&quot;:&quot;&quot;},{&quot;family&quot;:&quot;Kong&quot;,&quot;given&quot;:&quot;F&quot;,&quot;parse-names&quot;:false,&quot;dropping-particle&quot;:&quot;&quot;,&quot;non-dropping-particle&quot;:&quot;&quot;},{&quot;family&quot;:&quot;Hansmann&quot;,&quot;given&quot;:&quot;R&quot;,&quot;parse-names&quot;:false,&quot;dropping-particle&quot;:&quot;&quot;,&quot;non-dropping-particle&quot;:&quot;&quot;},{&quot;family&quot;:&quot;Akbari&quot;,&quot;given&quot;:&quot;H&quot;,&quot;parse-names&quot;:false,&quot;dropping-particle&quot;:&quot;&quot;,&quot;non-dropping-particle&quot;:&quot;&quot;},{&quot;family&quot;:&quot;Selmi&quot;,&quot;given&quot;:&quot;W&quot;,&quot;parse-names&quot;:false,&quot;dropping-particle&quot;:&quot;&quot;,&quot;non-dropping-particle&quot;:&quot;&quot;},{&quot;family&quot;:&quot;Yuan&quot;,&quot;given&quot;:&quot;F&quot;,&quot;parse-names&quot;:false,&quot;dropping-particle&quot;:&quot;&quot;,&quot;non-dropping-particle&quot;:&quot;&quot;},{&quot;family&quot;:&quot;Li&quot;,&quot;given&quot;:&quot;Y Y P&quot;,&quot;parse-names&quot;:false,&quot;dropping-particle&quot;:&quot;&quot;,&quot;non-dropping-particle&quot;:&quot;&quot;},{&quot;family&quot;:&quot;Johnston&quot;,&quot;given&quot;:&quot;F&quot;,&quot;parse-names&quot;:false,&quot;dropping-particle&quot;:&quot;&quot;,&quot;non-dropping-particle&quot;:&quot;&quot;},{&quot;family&quot;:&quot;Pirker&quot;,&quot;given&quot;:&quot;J&quot;,&quot;parse-names&quot;:false,&quot;dropping-particle&quot;:&quot;&quot;,&quot;non-dropping-particle&quot;:&quot;&quot;},{&quot;family&quot;:&quot;Croci&quot;,&quot;given&quot;:&quot;S&quot;,&quot;parse-names&quot;:false,&quot;dropping-particle&quot;:&quot;&quot;,&quot;non-dropping-particle&quot;:&quot;&quot;},{&quot;family&quot;:&quot;Bolund&quot;,&quot;given&quot;:&quot;P&quot;,&quot;parse-names&quot;:false,&quot;dropping-particle&quot;:&quot;&quot;,&quot;non-dropping-particle&quot;:&quot;&quot;},{&quot;family&quot;:&quot;Kaushal&quot;,&quot;given&quot;:&quot;S S&quot;,&quot;parse-names&quot;:false,&quot;dropping-particle&quot;:&quot;&quot;,&quot;non-dropping-particle&quot;:&quot;&quot;},{&quot;family&quot;:&quot;Bosch&quot;,&quot;given&quot;:&quot;A&quot;,&quot;parse-names&quot;:false,&quot;dropping-particle&quot;:&quot;&quot;,&quot;non-dropping-particle&quot;:&quot;&quot;},{&quot;family&quot;:&quot;Konijnendijk&quot;,&quot;given&quot;:&quot;C&quot;,&quot;parse-names&quot;:false,&quot;dropping-particle&quot;:&quot;&quot;,&quot;non-dropping-particle&quot;:&quot;&quot;},{&quot;family&quot;:&quot;Alston&quot;,&quot;given&quot;:&quot;K P&quot;,&quot;parse-names&quot;:false,&quot;dropping-particle&quot;:&quot;&quot;,&quot;non-dropping-particle&quot;:&quot;&quot;},{&quot;family&quot;:&quot;Lee&quot;,&quot;given&quot;:&quot;S&quot;,&quot;parse-names&quot;:false,&quot;dropping-particle&quot;:&quot;&quot;,&quot;non-dropping-particle&quot;:&quot;&quot;},{&quot;family&quot;:&quot;Park&quot;,&quot;given&quot;:&quot;B J&quot;,&quot;parse-names&quot;:false,&quot;dropping-particle&quot;:&quot;&quot;,&quot;non-dropping-particle&quot;:&quot;&quot;},{&quot;family&quot;:&quot;Ramanathan&quot;,&quot;given&quot;:&quot;V&quot;,&quot;parse-names&quot;:false,&quot;dropping-particle&quot;:&quot;&quot;,&quot;non-dropping-particle&quot;:&quot;&quot;},{&quot;family&quot;:&quot;Yokelson&quot;,&quot;given&quot;:&quot;R J&quot;,&quot;parse-names&quot;:false,&quot;dropping-particle&quot;:&quot;&quot;,&quot;non-dropping-particle&quot;:&quot;&quot;},{&quot;family&quot;:&quot;Sandström&quot;,&quot;given&quot;:&quot;U G&quot;,&quot;parse-names&quot;:false,&quot;dropping-particle&quot;:&quot;&quot;,&quot;non-dropping-particle&quot;:&quot;&quot;},{&quot;family&quot;:&quot;Soares&quot;,&quot;given&quot;:&quot;A L&quot;,&quot;parse-names&quot;:false,&quot;dropping-particle&quot;:&quot;&quot;,&quot;non-dropping-particle&quot;:&quot;&quot;},{&quot;family&quot;:&quot;Alrashdi&quot;,&quot;given&quot;:&quot;I&quot;,&quot;parse-names&quot;:false,&quot;dropping-particle&quot;:&quot;&quot;,&quot;non-dropping-particle&quot;:&quot;&quot;},{&quot;family&quot;:&quot;Stasi&quot;,&quot;given&quot;:&quot;L C&quot;,&quot;parse-names&quot;:false,&quot;dropping-particle&quot;:&quot;Di&quot;,&quot;non-dropping-particle&quot;:&quot;&quot;},{&quot;family&quot;:&quot;Theobald&quot;,&quot;given&quot;:&quot;D M&quot;,&quot;parse-names&quot;:false,&quot;dropping-particle&quot;:&quot;&quot;,&quot;non-dropping-particle&quot;:&quot;&quot;},{&quot;family&quot;:&quot;Wang&quot;,&quot;given&quot;:&quot;J&quot;,&quot;parse-names&quot;:false,&quot;dropping-particle&quot;:&quot;&quot;,&quot;non-dropping-particle&quot;:&quot;&quot;},{&quot;family&quot;:&quot;Axelsson&quot;,&quot;given&quot;:&quot;P&quot;,&quot;parse-names&quot;:false,&quot;dropping-particle&quot;:&quot;&quot;,&quot;non-dropping-particle&quot;:&quot;&quot;},{&quot;family&quot;:&quot;Li&quot;,&quot;given&quot;:&quot;Q&quot;,&quot;parse-names&quot;:false,&quot;dropping-particle&quot;:&quot;&quot;,&quot;non-dropping-particle&quot;:&quot;&quot;},{&quot;family&quot;:&quot;Nowak&quot;,&quot;given&quot;:&quot;D J&quot;,&quot;parse-names&quot;:false,&quot;dropping-particle&quot;:&quot;&quot;,&quot;non-dropping-particle&quot;:&quot;&quot;},{&quot;family&quot;:&quot;Herrera&quot;,&quot;given&quot;:&quot;M&quot;,&quot;parse-names&quot;:false,&quot;dropping-particle&quot;:&quot;&quot;,&quot;non-dropping-particle&quot;:&quot;&quot;},{&quot;family&quot;:&quot;Zheng&quot;,&quot;given&quot;:&quot;H&quot;,&quot;parse-names&quot;:false,&quot;dropping-particle&quot;:&quot;&quot;,&quot;non-dropping-particle&quot;:&quot;&quot;},{&quot;family&quot;:&quot;Zerbe&quot;,&quot;given&quot;:&quot;S&quot;,&quot;parse-names&quot;:false,&quot;dropping-particle&quot;:&quot;&quot;,&quot;non-dropping-particle&quot;:&quot;&quot;},{&quot;family&quot;:&quot;Laumann&quot;,&quot;given&quot;:&quot;K&quot;,&quot;parse-names&quot;:false,&quot;dropping-particle&quot;:&quot;&quot;,&quot;non-dropping-particle&quot;:&quot;&quot;},{&quot;family&quot;:&quot;Jim&quot;,&quot;given&quot;:&quot;C Y&quot;,&quot;parse-names&quot;:false,&quot;dropping-particle&quot;:&quot;&quot;,&quot;non-dropping-particle&quot;:&quot;&quot;},{&quot;family&quot;:&quot;Rai&quot;,&quot;given&quot;:&quot;Kiran&quot;,&quot;parse-names&quot;:false,&quot;dropping-particle&quot;:&quot;&quot;,&quot;non-dropping-particle&quot;:&quot;&quot;},{&quot;family&quot;:&quot;Dwi&quot;,&quot;given&quot;:&quot;Panji&quot;,&quot;parse-names&quot;:false,&quot;dropping-particle&quot;:&quot;&quot;,&quot;non-dropping-particle&quot;:&quot;&quot;},{&quot;family&quot;:&quot;Sosiawan&quot;,&quot;given&quot;:&quot;Edwi&quot;,&quot;parse-names&quot;:false,&quot;dropping-particle&quot;:&quot;&quot;,&quot;non-dropping-particle&quot;:&quot;&quot;},{&quot;family&quot;:&quot;Firmansyah&quot;,&quot;given&quot;:&quot;Andre&quot;,&quot;parse-names&quot;:false,&quot;dropping-particle&quot;:&quot;&quot;,&quot;non-dropping-particle&quot;:&quot;&quot;},{&quot;family&quot;:&quot;Suryani&quot;,&quot;given&quot;:&quot;Erma&quot;,&quot;parse-names&quot;:false,&quot;dropping-particle&quot;:&quot;&quot;,&quot;non-dropping-particle&quot;:&quot;&quot;},{&quot;family&quot;:&quot;Martini&quot;,&quot;given&quot;:&quot;Elsa&quot;,&quot;parse-names&quot;:false,&quot;dropping-particle&quot;:&quot;&quot;,&quot;non-dropping-particle&quot;:&quot;&quot;},{&quot;family&quot;:&quot;Lestari&quot;,&quot;given&quot;:&quot;Novita&quot;,&quot;parse-names&quot;:false,&quot;dropping-particle&quot;:&quot;&quot;,&quot;non-dropping-particle&quot;:&quot;&quot;},{&quot;family&quot;:&quot;Tian&quot;,&quot;given&quot;:&quot;X&quot;,&quot;parse-names&quot;:false,&quot;dropping-particle&quot;:&quot;&quot;,&quot;non-dropping-particle&quot;:&quot;&quot;},{&quot;family&quot;:&quot;Zhou&quot;,&quot;given&quot;:&quot;Y&quot;,&quot;parse-names&quot;:false,&quot;dropping-particle&quot;:&quot;&quot;,&quot;non-dropping-particle&quot;:&quot;&quot;},{&quot;family&quot;:&quot;Morris&quot;,&quot;given&quot;:&quot;B&quot;,&quot;parse-names&quot;:false,&quot;dropping-particle&quot;:&quot;&quot;,&quot;non-dropping-particle&quot;:&quot;&quot;},{&quot;family&quot;:&quot;You&quot;,&quot;given&quot;:&quot;F&quot;,&quot;parse-names&quot;:false,&quot;dropping-particle&quot;:&quot;&quot;,&quot;non-dropping-particle&quot;:&quot;&quot;},{&quot;family&quot;:&quot;Singh&quot;,&quot;given&quot;:&quot;A R K&quot;,&quot;parse-names&quot;:false,&quot;dropping-particle&quot;:&quot;&quot;,&quot;non-dropping-particle&quot;:&quot;&quot;},{&quot;family&quot;:&quot;Shaha&quot;,&quot;given&quot;:&quot;S S&quot;,&quot;parse-names&quot;:false,&quot;dropping-particle&quot;:&quot;&quot;,&quot;non-dropping-particle&quot;:&quot;&quot;},{&quot;family&quot;:&quot;Nikhil&quot;,&quot;given&quot;:&quot;P G&quot;,&quot;parse-names&quot;:false,&quot;dropping-particle&quot;:&quot;&quot;,&quot;non-dropping-particle&quot;:&quot;&quot;},{&quot;family&quot;:&quot;Sekhar&quot;,&quot;given&quot;:&quot;Y R&quot;,&quot;parse-names&quot;:false,&quot;dropping-particle&quot;:&quot;&quot;,&quot;non-dropping-particle&quot;:&quot;&quot;},{&quot;family&quot;:&quot;Saboor&quot;,&quot;given&quot;:&quot;S&quot;,&quot;parse-names&quot;:false,&quot;dropping-particle&quot;:&quot;&quot;,&quot;non-dropping-particle&quot;:&quot;&quot;},{&quot;family&quot;:&quot;Ghosh&quot;,&quot;given&quot;:&quot;A&quot;,&quot;parse-names&quot;:false,&quot;dropping-particle&quot;:&quot;&quot;,&quot;non-dropping-particle&quot;:&quot;&quot;},{&quot;family&quot;:&quot;Yildiz&quot;,&quot;given&quot;:&quot;A&quot;,&quot;parse-names&quot;:false,&quot;dropping-particle&quot;:&quot;&quot;,&quot;non-dropping-particle&quot;:&quot;&quot;},{&quot;family&quot;:&quot;Stirling&quot;,&quot;given&quot;:&quot;R A&quot;,&quot;parse-names&quot;:false,&quot;dropping-particle&quot;:&quot;&quot;,&quot;non-dropping-particle&quot;:&quot;&quot;},{&quot;family&quot;:&quot;Parashar&quot;,&quot;given&quot;:&quot;C K&quot;,&quot;parse-names&quot;:false,&quot;dropping-particle&quot;:&quot;&quot;,&quot;non-dropping-particle&quot;:&quot;&quot;},{&quot;family&quot;:&quot;Das&quot;,&quot;given&quot;:&quot;P&quot;,&quot;parse-names&quot;:false,&quot;dropping-particle&quot;:&quot;&quot;,&quot;non-dropping-particle&quot;:&quot;&quot;},{&quot;family&quot;:&quot;Samanta&quot;,&quot;given&quot;:&quot;S&quot;,&quot;parse-names&quot;:false,&quot;dropping-particle&quot;:&quot;&quot;,&quot;non-dropping-particle&quot;:&quot;&quot;},{&quot;family&quot;:&quot;Banerjee&quot;,&quot;given&quot;:&quot;P&quot;,&quot;parse-names&quot;:false,&quot;dropping-particle&quot;:&quot;&quot;,&quot;non-dropping-particle&quot;:&quot;&quot;},{&quot;family&quot;:&quot;Ganguly&quot;,&quot;given&quot;:&quot;A&quot;,&quot;parse-names&quot;:false,&quot;dropping-particle&quot;:&quot;&quot;,&quot;non-dropping-particle&quot;:&quot;&quot;},{&quot;family&quot;:&quot;Roy&quot;,&quot;given&quot;:&quot;S S&quot;,&quot;parse-names&quot;:false,&quot;dropping-particle&quot;:&quot;&quot;,&quot;non-dropping-particle&quot;:&quot;&quot;},{&quot;family&quot;:&quot;Chatterjee&quot;,&quot;given&quot;:&quot;P K&quot;,&quot;parse-names&quot;:false,&quot;dropping-particle&quot;:&quot;&quot;,&quot;non-dropping-particle&quot;:&quot;&quot;},{&quot;family&quot;:&quot;Thomas&quot;,&quot;given&quot;:&quot;R G&quot;,&quot;parse-names&quot;:false,&quot;dropping-particle&quot;:&quot;&quot;,&quot;non-dropping-particle&quot;:&quot;&quot;},{&quot;family&quot;:&quot;Saraswat&quot;,&quot;given&quot;:&quot;S K&quot;,&quot;parse-names&quot;:false,&quot;dropping-particle&quot;:&quot;&quot;,&quot;non-dropping-particle&quot;:&quot;&quot;},{&quot;family&quot;:&quot;Rastogi&quot;,&quot;given&quot;:&quot;A&quot;,&quot;parse-names&quot;:false,&quot;dropping-particle&quot;:&quot;&quot;,&quot;non-dropping-particle&quot;:&quot;&quot;},{&quot;family&quot;:&quot;DIgalwar&quot;,&quot;given&quot;:&quot;A K&quot;,&quot;parse-names&quot;:false,&quot;dropping-particle&quot;:&quot;&quot;,&quot;non-dropping-particle&quot;:&quot;&quot;},{&quot;family&quot;:&quot;Saad&quot;,&quot;given&quot;:&quot;S&quot;,&quot;parse-names&quot;:false,&quot;dropping-particle&quot;:&quot;&quot;,&quot;non-dropping-particle&quot;:&quot;&quot;},{&quot;family&quot;:&quot;Ghandour&quot;,&quot;given&quot;:&quot;M&quot;,&quot;parse-names&quot;:false,&quot;dropping-particle&quot;:&quot;&quot;,&quot;non-dropping-particle&quot;:&quot;&quot;},{&quot;family&quot;:&quot;Brouche&quot;,&quot;given&quot;:&quot;M&quot;,&quot;parse-names&quot;:false,&quot;dropping-particle&quot;:&quot;&quot;,&quot;non-dropping-particle&quot;:&quot;&quot;},{&quot;family&quot;:&quot;Mourtada&quot;,&quot;given&quot;:&quot;A&quot;,&quot;parse-names&quot;:false,&quot;dropping-particle&quot;:&quot;&quot;,&quot;non-dropping-particle&quot;:&quot;&quot;},{&quot;family&quot;:&quot;Wang&quot;,&quot;given&quot;:&quot;C.-N. M&quot;,&quot;parse-names&quot;:false,&quot;dropping-particle&quot;:&quot;&quot;,&quot;non-dropping-particle&quot;:&quot;&quot;},{&quot;family&quot;:&quot;Nguyen&quot;,&quot;given&quot;:&quot;N.-A.-T.&quot;,&quot;parse-names&quot;:false,&quot;dropping-particle&quot;:&quot;&quot;,&quot;non-dropping-particle&quot;:&quot;&quot;},{&quot;family&quot;:&quot;Dang&quot;,&quot;given&quot;:&quot;T.-T.&quot;,&quot;parse-names&quot;:false,&quot;dropping-particle&quot;:&quot;&quot;,&quot;non-dropping-particle&quot;:&quot;&quot;},{&quot;family&quot;:&quot;Bayer&quot;,&quot;given&quot;:&quot;J&quot;,&quot;parse-names&quot;:false,&quot;dropping-particle&quot;:&quot;&quot;,&quot;non-dropping-particle&quot;:&quot;&quot;},{&quot;family&quot;:&quot;Rele&quot;,&quot;given&quot;:&quot;M&quot;,&quot;parse-names&quot;:false,&quot;dropping-particle&quot;:&quot;&quot;,&quot;non-dropping-particle&quot;:&quot;&quot;},{&quot;family&quot;:&quot;Patil&quot;,&quot;given&quot;:&quot;D&quot;,&quot;parse-names&quot;:false,&quot;dropping-particle&quot;:&quot;&quot;,&quot;non-dropping-particle&quot;:&quot;&quot;},{&quot;family&quot;:&quot;Xhexhi&quot;,&quot;given&quot;:&quot;K&quot;,&quot;parse-names&quot;:false,&quot;dropping-particle&quot;:&quot;&quot;,&quot;non-dropping-particle&quot;:&quot;&quot;},{&quot;family&quot;:&quot;Zhang&quot;,&quot;given&quot;:&quot;J&quot;,&quot;parse-names&quot;:false,&quot;dropping-particle&quot;:&quot;&quot;,&quot;non-dropping-particle&quot;:&quot;&quot;},{&quot;family&quot;:&quot;Li&quot;,&quot;given&quot;:&quot;S&quot;,&quot;parse-names&quot;:false,&quot;dropping-particle&quot;:&quot;&quot;,&quot;non-dropping-particle&quot;:&quot;&quot;},{&quot;family&quot;:&quot;Dincer&quot;,&quot;given&quot;:&quot;I&quot;,&quot;parse-names&quot;:false,&quot;dropping-particle&quot;:&quot;&quot;,&quot;non-dropping-particle&quot;:&quot;&quot;},{&quot;family&quot;:&quot;Javani&quot;,&quot;given&quot;:&quot;N&quot;,&quot;parse-names&quot;:false,&quot;dropping-particle&quot;:&quot;&quot;,&quot;non-dropping-particle&quot;:&quot;&quot;},{&quot;family&quot;:&quot;Karayel&quot;,&quot;given&quot;:&quot;G K&quot;,&quot;parse-names&quot;:false,&quot;dropping-particle&quot;:&quot;&quot;,&quot;non-dropping-particle&quot;:&quot;&quot;},{&quot;family&quot;:&quot;Solinas&quot;,&quot;given&quot;:&quot;F M&quot;,&quot;parse-names&quot;:false,&quot;dropping-particle&quot;:&quot;&quot;,&quot;non-dropping-particle&quot;:&quot;&quot;},{&quot;family&quot;:&quot;Bottaccioli&quot;,&quot;given&quot;:&quot;L&quot;,&quot;parse-names&quot;:false,&quot;dropping-particle&quot;:&quot;&quot;,&quot;non-dropping-particle&quot;:&quot;&quot;},{&quot;family&quot;:&quot;Guelpa&quot;,&quot;given&quot;:&quot;E&quot;,&quot;parse-names&quot;:false,&quot;dropping-particle&quot;:&quot;&quot;,&quot;non-dropping-particle&quot;:&quot;&quot;},{&quot;family&quot;:&quot;Verda&quot;,&quot;given&quot;:&quot;V&quot;,&quot;parse-names&quot;:false,&quot;dropping-particle&quot;:&quot;&quot;,&quot;non-dropping-particle&quot;:&quot;&quot;},{&quot;family&quot;:&quot;Patti&quot;,&quot;given&quot;:&quot;E&quot;,&quot;parse-names&quot;:false,&quot;dropping-particle&quot;:&quot;&quot;,&quot;non-dropping-particle&quot;:&quot;&quot;},{&quot;family&quot;:&quot;Coffman&quot;,&quot;given&quot;:&quot;M&quot;,&quot;parse-names&quot;:false,&quot;dropping-particle&quot;:&quot;&quot;,&quot;non-dropping-particle&quot;:&quot;&quot;},{&quot;family&quot;:&quot;Ko&quot;,&quot;given&quot;:&quot;Y&quot;,&quot;parse-names&quot;:false,&quot;dropping-particle&quot;:&quot;&quot;,&quot;non-dropping-particle&quot;:&quot;&quot;},{&quot;family&quot;:&quot;Lima&quot;,&quot;given&quot;:&quot;M S S&quot;,&quot;parse-names&quot;:false,&quot;dropping-particle&quot;:&quot;&quot;,&quot;non-dropping-particle&quot;:&quot;&quot;},{&quot;family&quot;:&quot;Hajibabaei&quot;,&quot;given&quot;:&quot;M&quot;,&quot;parse-names&quot;:false,&quot;dropping-particle&quot;:&quot;&quot;,&quot;non-dropping-particle&quot;:&quot;&quot;},{&quot;family&quot;:&quot;Hesarkazzazi&quot;,&quot;given&quot;:&quot;S&quot;,&quot;parse-names&quot;:false,&quot;dropping-particle&quot;:&quot;&quot;,&quot;non-dropping-particle&quot;:&quot;&quot;},{&quot;family&quot;:&quot;Sitzenfrei&quot;,&quot;given&quot;:&quot;R&quot;,&quot;parse-names&quot;:false,&quot;dropping-particle&quot;:&quot;&quot;,&quot;non-dropping-particle&quot;:&quot;&quot;},{&quot;family&quot;:&quot;Buttgereit&quot;,&quot;given&quot;:&quot;A&quot;,&quot;parse-names&quot;:false,&quot;dropping-particle&quot;:&quot;&quot;,&quot;non-dropping-particle&quot;:&quot;&quot;},{&quot;family&quot;:&quot;Queiroz&quot;,&quot;given&quot;:&quot;C&quot;,&quot;parse-names&quot;:false,&quot;dropping-particle&quot;:&quot;&quot;,&quot;non-dropping-particle&quot;:&quot;&quot;},{&quot;family&quot;:&quot;Tautschnig&quot;,&quot;given&quot;:&quot;A&quot;,&quot;parse-names&quot;:false,&quot;dropping-particle&quot;:&quot;&quot;,&quot;non-dropping-particle&quot;:&quot;&quot;},{&quot;family&quot;:&quot;Gschösser&quot;,&quot;given&quot;:&quot;F&quot;,&quot;parse-names&quot;:false,&quot;dropping-particle&quot;:&quot;&quot;,&quot;non-dropping-particle&quot;:&quot;&quot;},{&quot;family&quot;:&quot;Li&quot;,&quot;given&quot;:&quot;S&quot;,&quot;parse-names&quot;:false,&quot;dropping-particle&quot;:&quot;&quot;,&quot;non-dropping-particle&quot;:&quot;&quot;},{&quot;family&quot;:&quot;Rismanchi&quot;,&quot;given&quot;:&quot;B&quot;,&quot;parse-names&quot;:false,&quot;dropping-particle&quot;:&quot;&quot;,&quot;non-dropping-particle&quot;:&quot;&quot;},{&quot;family&quot;:&quot;Aye&quot;,&quot;given&quot;:&quot;L&quot;,&quot;parse-names&quot;:false,&quot;dropping-particle&quot;:&quot;&quot;,&quot;non-dropping-particle&quot;:&quot;&quot;},{&quot;family&quot;:&quot;Sen&quot;,&quot;given&quot;:&quot;S&quot;,&quot;parse-names&quot;:false,&quot;dropping-particle&quot;:&quot;&quot;,&quot;non-dropping-particle&quot;:&quot;&quot;},{&quot;family&quot;:&quot;Kumar&quot;,&quot;given&quot;:&quot;M&quot;,&quot;parse-names&quot;:false,&quot;dropping-particle&quot;:&quot;&quot;,&quot;non-dropping-particle&quot;:&quot;&quot;},{&quot;family&quot;:&quot;Vedik&quot;,&quot;given&quot;:&quot;B&quot;,&quot;parse-names&quot;:false,&quot;dropping-particle&quot;:&quot;&quot;,&quot;non-dropping-particle&quot;:&quot;&quot;},{&quot;family&quot;:&quot;Shiva&quot;,&quot;given&quot;:&quot;C K&quot;,&quot;parse-names&quot;:false,&quot;dropping-particle&quot;:&quot;&quot;,&quot;non-dropping-particle&quot;:&quot;&quot;},{&quot;family&quot;:&quot;Prajapati&quot;,&quot;given&quot;:&quot;A K&quot;,&quot;parse-names&quot;:false,&quot;dropping-particle&quot;:&quot;&quot;,&quot;non-dropping-particle&quot;:&quot;&quot;},{&quot;family&quot;:&quot;Ghorbani&quot;,&quot;given&quot;:&quot;B&quot;,&quot;parse-names&quot;:false,&quot;dropping-particle&quot;:&quot;&quot;,&quot;non-dropping-particle&quot;:&quot;&quot;},{&quot;family&quot;:&quot;Mehrpooya&quot;,&quot;given&quot;:&quot;M&quot;,&quot;parse-names&quot;:false,&quot;dropping-particle&quot;:&quot;&quot;,&quot;non-dropping-particle&quot;:&quot;&quot;},{&quot;family&quot;:&quot;Ardehali&quot;,&quot;given&quot;:&quot;A&quot;,&quot;parse-names&quot;:false,&quot;dropping-particle&quot;:&quot;&quot;,&quot;non-dropping-particle&quot;:&quot;&quot;},{&quot;family&quot;:&quot;Mahler&quot;,&quot;given&quot;:&quot;R L&quot;,&quot;parse-names&quot;:false,&quot;dropping-particle&quot;:&quot;&quot;,&quot;non-dropping-particle&quot;:&quot;&quot;},{&quot;family&quot;:&quot;Tavakoli-Hashjini&quot;,&quot;given&quot;:&quot;E&quot;,&quot;parse-names&quot;:false,&quot;dropping-particle&quot;:&quot;&quot;,&quot;non-dropping-particle&quot;:&quot;&quot;},{&quot;family&quot;:&quot;Piorr&quot;,&quot;given&quot;:&quot;A&quot;,&quot;parse-names&quot;:false,&quot;dropping-particle&quot;:&quot;&quot;,&quot;non-dropping-particle&quot;:&quot;&quot;},{&quot;family&quot;:&quot;Müller&quot;,&quot;given&quot;:&quot;K&quot;,&quot;parse-names&quot;:false,&quot;dropping-particle&quot;:&quot;&quot;,&quot;non-dropping-particle&quot;:&quot;&quot;},{&quot;family&quot;:&quot;Vicente-Vicente&quot;,&quot;given&quot;:&quot;J L&quot;,&quot;parse-names&quot;:false,&quot;dropping-particle&quot;:&quot;&quot;,&quot;non-dropping-particle&quot;:&quot;&quot;},{&quot;family&quot;:&quot;El-Shawa&quot;,&quot;given&quot;:&quot;S&quot;,&quot;parse-names&quot;:false,&quot;dropping-particle&quot;:&quot;&quot;,&quot;non-dropping-particle&quot;:&quot;&quot;},{&quot;family&quot;:&quot;Alzurikat&quot;,&quot;given&quot;:&quot;M&quot;,&quot;parse-names&quot;:false,&quot;dropping-particle&quot;:&quot;&quot;,&quot;non-dropping-particle&quot;:&quot;&quot;},{&quot;family&quot;:&quot;Alsaadi&quot;,&quot;given&quot;:&quot;J&quot;,&quot;parse-names&quot;:false,&quot;dropping-particle&quot;:&quot;&quot;,&quot;non-dropping-particle&quot;:&quot;&quot;},{&quot;family&quot;:&quot;Sona&quot;,&quot;given&quot;:&quot;G&quot;,&quot;parse-names&quot;:false,&quot;dropping-particle&quot;:&quot;&quot;,&quot;non-dropping-particle&quot;:&quot;Al&quot;},{&quot;family&quot;:&quot;Sha'ar&quot;,&quot;given&quot;:&quot;Z A&quot;,&quot;parse-names&quot;:false,&quot;dropping-particle&quot;:&quot;&quot;,&quot;non-dropping-particle&quot;:&quot;&quot;},{&quot;family&quot;:&quot;Majid Sadeghi&quot;,&quot;given&quot;:&quot;K&quot;,&quot;parse-names&quot;:false,&quot;dropping-particle&quot;:&quot;&quot;,&quot;non-dropping-particle&quot;:&quot;&quot;},{&quot;family&quot;:&quot;Murillo&quot;,&quot;given&quot;:&quot;O&quot;,&quot;parse-names&quot;:false,&quot;dropping-particle&quot;:&quot;&quot;,&quot;non-dropping-particle&quot;:&quot;&quot;},{&quot;family&quot;:&quot;Symons&quot;,&quot;given&quot;:&quot;S&quot;,&quot;parse-names&quot;:false,&quot;dropping-particle&quot;:&quot;&quot;,&quot;non-dropping-particle&quot;:&quot;&quot;},{&quot;family&quot;:&quot;Saneie&quot;,&quot;given&quot;:&quot;S&quot;,&quot;parse-names&quot;:false,&quot;dropping-particle&quot;:&quot;&quot;,&quot;non-dropping-particle&quot;:&quot;&quot;},{&quot;family&quot;:&quot;Daycock&quot;,&quot;given&quot;:&quot;M&quot;,&quot;parse-names&quot;:false,&quot;dropping-particle&quot;:&quot;&quot;,&quot;non-dropping-particle&quot;:&quot;&quot;},{&quot;family&quot;:&quot;Kucherer&quot;,&quot;given&quot;:&quot;C&quot;,&quot;parse-names&quot;:false,&quot;dropping-particle&quot;:&quot;&quot;,&quot;non-dropping-particle&quot;:&quot;&quot;},{&quot;family&quot;:&quot;Sharbatmaleki&quot;,&quot;given&quot;:&quot;M&quot;,&quot;parse-names&quot;:false,&quot;dropping-particle&quot;:&quot;&quot;,&quot;non-dropping-particle&quot;:&quot;&quot;},{&quot;family&quot;:&quot;Loáiciga&quot;,&quot;given&quot;:&quot;H&quot;,&quot;parse-names&quot;:false,&quot;dropping-particle&quot;:&quot;&quot;,&quot;non-dropping-particle&quot;:&quot;&quot;},{&quot;family&quot;:&quot;Kebede&quot;,&quot;given&quot;:&quot;A B&quot;,&quot;parse-names&quot;:false,&quot;dropping-particle&quot;:&quot;&quot;,&quot;non-dropping-particle&quot;:&quot;&quot;},{&quot;family&quot;:&quot;Worku&quot;,&quot;given&quot;:&quot;G B&quot;,&quot;parse-names&quot;:false,&quot;dropping-particle&quot;:&quot;&quot;,&quot;non-dropping-particle&quot;:&quot;&quot;},{&quot;family&quot;:&quot;Maru&quot;,&quot;given&quot;:&quot;A T&quot;,&quot;parse-names&quot;:false,&quot;dropping-particle&quot;:&quot;&quot;,&quot;non-dropping-particle&quot;:&quot;&quot;},{&quot;family&quot;:&quot;Gao&quot;,&quot;given&quot;:&quot;K&quot;,&quot;parse-names&quot;:false,&quot;dropping-particle&quot;:&quot;&quot;,&quot;non-dropping-particle&quot;:&quot;&quot;},{&quot;family&quot;:&quot;Chen&quot;,&quot;given&quot;:&quot;H.-S. M&quot;,&quot;parse-names&quot;:false,&quot;dropping-particle&quot;:&quot;&quot;,&quot;non-dropping-particle&quot;:&quot;&quot;},{&quot;family&quot;:&quot;Tian&quot;,&quot;given&quot;:&quot;S&quot;,&quot;parse-names&quot;:false,&quot;dropping-particle&quot;:&quot;&quot;,&quot;non-dropping-particle&quot;:&quot;&quot;},{&quot;family&quot;:&quot;Sun&quot;,&quot;given&quot;:&quot;R&quot;,&quot;parse-names&quot;:false,&quot;dropping-particle&quot;:&quot;&quot;,&quot;non-dropping-particle&quot;:&quot;&quot;},{&quot;family&quot;:&quot;Cui&quot;,&quot;given&quot;:&quot;K&quot;,&quot;parse-names&quot;:false,&quot;dropping-particle&quot;:&quot;&quot;,&quot;non-dropping-particle&quot;:&quot;&quot;},{&quot;family&quot;:&quot;Zhang&quot;,&quot;given&quot;:&quot;Y&quot;,&quot;parse-names&quot;:false,&quot;dropping-particle&quot;:&quot;&quot;,&quot;non-dropping-particle&quot;:&quot;&quot;},{&quot;family&quot;:&quot;Chen&quot;,&quot;given&quot;:&quot;L&quot;,&quot;parse-names&quot;:false,&quot;dropping-particle&quot;:&quot;&quot;,&quot;non-dropping-particle&quot;:&quot;&quot;},{&quot;family&quot;:&quot;Huang&quot;,&quot;given&quot;:&quot;L&quot;,&quot;parse-names&quot;:false,&quot;dropping-particle&quot;:&quot;&quot;,&quot;non-dropping-particle&quot;:&quot;&quot;},{&quot;family&quot;:&quot;Hua&quot;,&quot;given&quot;:&quot;J&quot;,&quot;parse-names&quot;:false,&quot;dropping-particle&quot;:&quot;&quot;,&quot;non-dropping-particle&quot;:&quot;&quot;},{&quot;family&quot;:&quot;Chen&quot;,&quot;given&quot;:&quot;Z&quot;,&quot;parse-names&quot;:false,&quot;dropping-particle&quot;:&quot;&quot;,&quot;non-dropping-particle&quot;:&quot;&quot;},{&quot;family&quot;:&quot;Wei&quot;,&quot;given&quot;:&quot;L&quot;,&quot;parse-names&quot;:false,&quot;dropping-particle&quot;:&quot;&quot;,&quot;non-dropping-particle&quot;:&quot;&quot;},{&quot;family&quot;:&quot;Osman&quot;,&quot;given&quot;:&quot;A I&quot;,&quot;parse-names&quot;:false,&quot;dropping-particle&quot;:&quot;&quot;,&quot;non-dropping-particle&quot;:&quot;&quot;},{&quot;family&quot;:&quot;Fawzy&quot;,&quot;given&quot;:&quot;S&quot;,&quot;parse-names&quot;:false,&quot;dropping-particle&quot;:&quot;&quot;,&quot;non-dropping-particle&quot;:&quot;&quot;},{&quot;family&quot;:&quot;Rooney&quot;,&quot;given&quot;:&quot;D W&quot;,&quot;parse-names&quot;:false,&quot;dropping-particle&quot;:&quot;&quot;,&quot;non-dropping-particle&quot;:&quot;&quot;},{&quot;family&quot;:&quot;Dong&quot;,&quot;given&quot;:&quot;L&quot;,&quot;parse-names&quot;:false,&quot;dropping-particle&quot;:&quot;&quot;,&quot;non-dropping-particle&quot;:&quot;&quot;},{&quot;family&quot;:&quot;Yap&quot;,&quot;given&quot;:&quot;P.-S.&quot;,&quot;parse-names&quot;:false,&quot;dropping-particle&quot;:&quot;&quot;,&quot;non-dropping-particle&quot;:&quot;&quot;},{&quot;family&quot;:&quot;Al-Nory&quot;,&quot;given&quot;:&quot;M T&quot;,&quot;parse-names&quot;:false,&quot;dropping-particle&quot;:&quot;&quot;,&quot;non-dropping-particle&quot;:&quot;&quot;},{&quot;family&quot;:&quot;Kusch-Brandt&quot;,&quot;given&quot;:&quot;S&quot;,&quot;parse-names&quot;:false,&quot;dropping-particle&quot;:&quot;&quot;,&quot;non-dropping-particle&quot;:&quot;&quot;},{&quot;family&quot;:&quot;Bedi&quot;,&quot;given&quot;:&quot;P&quot;,&quot;parse-names&quot;:false,&quot;dropping-particle&quot;:&quot;&quot;,&quot;non-dropping-particle&quot;:&quot;&quot;},{&quot;family&quot;:&quot;Goyal&quot;,&quot;given&quot;:&quot;S B&quot;,&quot;parse-names&quot;:false,&quot;dropping-particle&quot;:&quot;&quot;,&quot;non-dropping-particle&quot;:&quot;&quot;},{&quot;family&quot;:&quot;Rajawat&quot;,&quot;given&quot;:&quot;A S&quot;,&quot;parse-names&quot;:false,&quot;dropping-particle&quot;:&quot;&quot;,&quot;non-dropping-particle&quot;:&quot;&quot;},{&quot;family&quot;:&quot;Shaw&quot;,&quot;given&quot;:&quot;R N&quot;,&quot;parse-names&quot;:false,&quot;dropping-particle&quot;:&quot;&quot;,&quot;non-dropping-particle&quot;:&quot;&quot;},{&quot;family&quot;:&quot;Ghosh&quot;,&quot;given&quot;:&quot;A&quot;,&quot;parse-names&quot;:false,&quot;dropping-particle&quot;:&quot;&quot;,&quot;non-dropping-particle&quot;:&quot;&quot;},{&quot;family&quot;:&quot;Rasool&quot;,&quot;given&quot;:&quot;S F&quot;,&quot;parse-names&quot;:false,&quot;dropping-particle&quot;:&quot;&quot;,&quot;non-dropping-particle&quot;:&quot;&quot;},{&quot;family&quot;:&quot;Zaman&quot;,&quot;given&quot;:&quot;S&quot;,&quot;parse-names&quot;:false,&quot;dropping-particle&quot;:&quot;&quot;,&quot;non-dropping-particle&quot;:&quot;&quot;},{&quot;family&quot;:&quot;Jehan&quot;,&quot;given&quot;:&quot;N&quot;,&quot;parse-names&quot;:false,&quot;dropping-particle&quot;:&quot;&quot;,&quot;non-dropping-particle&quot;:&quot;&quot;},{&quot;family&quot;:&quot;Chin&quot;,&quot;given&quot;:&quot;T&quot;,&quot;parse-names&quot;:false,&quot;dropping-particle&quot;:&quot;&quot;,&quot;non-dropping-particle&quot;:&quot;&quot;},{&quot;family&quot;:&quot;Khan&quot;,&quot;given&quot;:&quot;S A R&quot;,&quot;parse-names&quot;:false,&quot;dropping-particle&quot;:&quot;&quot;,&quot;non-dropping-particle&quot;:&quot;&quot;},{&quot;family&quot;:&quot;Zaman&quot;,&quot;given&quot;:&quot;Q U&quot;,&quot;parse-names&quot;:false,&quot;dropping-particle&quot;:&quot;&quot;,&quot;non-dropping-particle&quot;:&quot;&quot;},{&quot;family&quot;:&quot;Çelebi&quot;,&quot;given&quot;:&quot;G&quot;,&quot;parse-names&quot;:false,&quot;dropping-particle&quot;:&quot;&quot;,&quot;non-dropping-particle&quot;:&quot;&quot;},{&quot;family&quot;:&quot;Yazıcıoğlu&quot;,&quot;given&quot;:&quot;M&quot;,&quot;parse-names&quot;:false,&quot;dropping-particle&quot;:&quot;&quot;,&quot;non-dropping-particle&quot;:&quot;&quot;},{&quot;family&quot;:&quot;Tunçer&quot;,&quot;given&quot;:&quot;M&quot;,&quot;parse-names&quot;:false,&quot;dropping-particle&quot;:&quot;&quot;,&quot;non-dropping-particle&quot;:&quot;&quot;},{&quot;family&quot;:&quot;Dobravec&quot;,&quot;given&quot;:&quot;V&quot;,&quot;parse-names&quot;:false,&quot;dropping-particle&quot;:&quot;&quot;,&quot;non-dropping-particle&quot;:&quot;&quot;},{&quot;family&quot;:&quot;Matak&quot;,&quot;given&quot;:&quot;N&quot;,&quot;parse-names&quot;:false,&quot;dropping-particle&quot;:&quot;&quot;,&quot;non-dropping-particle&quot;:&quot;&quot;},{&quot;family&quot;:&quot;Sakulin&quot;,&quot;given&quot;:&quot;C&quot;,&quot;parse-names&quot;:false,&quot;dropping-particle&quot;:&quot;&quot;,&quot;non-dropping-particle&quot;:&quot;&quot;},{&quot;family&quot;:&quot;Krajačić&quot;,&quot;given&quot;:&quot;G&quot;,&quot;parse-names&quot;:false,&quot;dropping-particle&quot;:&quot;&quot;,&quot;non-dropping-particle&quot;:&quot;&quot;},{&quot;family&quot;:&quot;D'Alessandro&quot;,&quot;given&quot;:&quot;F&quot;,&quot;parse-names&quot;:false,&quot;dropping-particle&quot;:&quot;&quot;,&quot;non-dropping-particle&quot;:&quot;&quot;},{&quot;family&quot;:&quot;Sevagian&quot;,&quot;given&quot;:&quot;F&quot;,&quot;parse-names&quot;:false,&quot;dropping-particle&quot;:&quot;&quot;,&quot;non-dropping-particle&quot;:&quot;&quot;},{&quot;family&quot;:&quot;Massulli&quot;,&quot;given&quot;:&quot;A R&quot;,&quot;parse-names&quot;:false,&quot;dropping-particle&quot;:&quot;&quot;,&quot;non-dropping-particle&quot;:&quot;&quot;},{&quot;family&quot;:&quot;Nardecchia&quot;,&quot;given&quot;:&quot;F&quot;,&quot;parse-names&quot;:false,&quot;dropping-particle&quot;:&quot;&quot;,&quot;non-dropping-particle&quot;:&quot;&quot;},{&quot;family&quot;:&quot;Pompei&quot;,&quot;given&quot;:&quot;L&quot;,&quot;parse-names&quot;:false,&quot;dropping-particle&quot;:&quot;&quot;,&quot;non-dropping-particle&quot;:&quot;&quot;},{&quot;family&quot;:&quot;Pei&quot;,&quot;given&quot;:&quot;P&quot;,&quot;parse-names&quot;:false,&quot;dropping-particle&quot;:&quot;&quot;,&quot;non-dropping-particle&quot;:&quot;&quot;},{&quot;family&quot;:&quot;Huo&quot;,&quot;given&quot;:&quot;Z&quot;,&quot;parse-names&quot;:false,&quot;dropping-particle&quot;:&quot;&quot;,&quot;non-dropping-particle&quot;:&quot;&quot;},{&quot;family&quot;:&quot;Martínez&quot;,&quot;given&quot;:&quot;O S&quot;,&quot;parse-names&quot;:false,&quot;dropping-particle&quot;:&quot;&quot;,&quot;non-dropping-particle&quot;:&quot;&quot;},{&quot;family&quot;:&quot;Crespo&quot;,&quot;given&quot;:&quot;R G&quot;,&quot;parse-names&quot;:false,&quot;dropping-particle&quot;:&quot;&quot;,&quot;non-dropping-particle&quot;:&quot;&quot;},{&quot;family&quot;:&quot;Paschalis&quot;,&quot;given&quot;:&quot;E&quot;,&quot;parse-names&quot;:false,&quot;dropping-particle&quot;:&quot;&quot;,&quot;non-dropping-particle&quot;:&quot;&quot;},{&quot;family&quot;:&quot;Alamanis&quot;,&quot;given&quot;:&quot;N&quot;,&quot;parse-names&quot;:false,&quot;dropping-particle&quot;:&quot;&quot;,&quot;non-dropping-particle&quot;:&quot;&quot;},{&quot;family&quot;:&quot;Papageorgiou&quot;,&quot;given&quot;:&quot;G&quot;,&quot;parse-names&quot;:false,&quot;dropping-particle&quot;:&quot;&quot;,&quot;non-dropping-particle&quot;:&quot;&quot;},{&quot;family&quot;:&quot;Tselios&quot;,&quot;given&quot;:&quot;D&quot;,&quot;parse-names&quot;:false,&quot;dropping-particle&quot;:&quot;&quot;,&quot;non-dropping-particle&quot;:&quot;&quot;},{&quot;family&quot;:&quot;Zahidou&quot;,&quot;given&quot;:&quot;A&quot;,&quot;parse-names&quot;:false,&quot;dropping-particle&quot;:&quot;&quot;,&quot;non-dropping-particle&quot;:&quot;&quot;},{&quot;family&quot;:&quot;Boufikos&quot;,&quot;given&quot;:&quot;I&quot;,&quot;parse-names&quot;:false,&quot;dropping-particle&quot;:&quot;&quot;,&quot;non-dropping-particle&quot;:&quot;&quot;},{&quot;family&quot;:&quot;Premier&quot;,&quot;given&quot;:&quot;A&quot;,&quot;parse-names&quot;:false,&quot;dropping-particle&quot;:&quot;&quot;,&quot;non-dropping-particle&quot;:&quot;&quot;},{&quot;family&quot;:&quot;Lee&quot;,&quot;given&quot;:&quot;Y.-C. C&quot;,&quot;parse-names&quot;:false,&quot;dropping-particle&quot;:&quot;&quot;,&quot;non-dropping-particle&quot;:&quot;&quot;},{&quot;family&quot;:&quot;Liu&quot;,&quot;given&quot;:&quot;Y.-F.&quot;,&quot;parse-names&quot;:false,&quot;dropping-particle&quot;:&quot;&quot;,&quot;non-dropping-particle&quot;:&quot;&quot;},{&quot;family&quot;:&quot;Patel&quot;,&quot;given&quot;:&quot;S N&quot;,&quot;parse-names&quot;:false,&quot;dropping-particle&quot;:&quot;&quot;,&quot;non-dropping-particle&quot;:&quot;&quot;},{&quot;family&quot;:&quot;Ferrall&quot;,&quot;given&quot;:&quot;I L&quot;,&quot;parse-names&quot;:false,&quot;dropping-particle&quot;:&quot;&quot;,&quot;non-dropping-particle&quot;:&quot;&quot;},{&quot;family&quot;:&quot;Khaingad&quot;,&quot;given&quot;:&quot;B&quot;,&quot;parse-names&quot;:false,&quot;dropping-particle&quot;:&quot;&quot;,&quot;non-dropping-particle&quot;:&quot;&quot;},{&quot;family&quot;:&quot;Kammen&quot;,&quot;given&quot;:&quot;D M&quot;,&quot;parse-names&quot;:false,&quot;dropping-particle&quot;:&quot;&quot;,&quot;non-dropping-particle&quot;:&quot;&quot;},{&quot;family&quot;:&quot;Khalil&quot;,&quot;given&quot;:&quot;M I K&quot;,&quot;parse-names&quot;:false,&quot;dropping-particle&quot;:&quot;&quot;,&quot;non-dropping-particle&quot;:&quot;&quot;},{&quot;family&quot;:&quot;Ahmad&quot;,&quot;given&quot;:&quot;I&quot;,&quot;parse-names&quot;:false,&quot;dropping-particle&quot;:&quot;&quot;,&quot;non-dropping-particle&quot;:&quot;&quot;},{&quot;family&quot;:&quot;Shah&quot;,&quot;given&quot;:&quot;S A A&quot;,&quot;parse-names&quot;:false,&quot;dropping-particle&quot;:&quot;&quot;,&quot;non-dropping-particle&quot;:&quot;&quot;},{&quot;family&quot;:&quot;Jan&quot;,&quot;given&quot;:&quot;S&quot;,&quot;parse-names&quot;:false,&quot;dropping-particle&quot;:&quot;&quot;,&quot;non-dropping-particle&quot;:&quot;&quot;},{&quot;family&quot;:&quot;Khan&quot;,&quot;given&quot;:&quot;F Q&quot;,&quot;parse-names&quot;:false,&quot;dropping-particle&quot;:&quot;&quot;,&quot;non-dropping-particle&quot;:&quot;&quot;},{&quot;family&quot;:&quot;Madhu&quot;,&quot;given&quot;:&quot;K&quot;,&quot;parse-names&quot;:false,&quot;dropping-particle&quot;:&quot;&quot;,&quot;non-dropping-particle&quot;:&quot;&quot;},{&quot;family&quot;:&quot;Pauliuk&quot;,&quot;given&quot;:&quot;S&quot;,&quot;parse-names&quot;:false,&quot;dropping-particle&quot;:&quot;&quot;,&quot;non-dropping-particle&quot;:&quot;&quot;},{&quot;family&quot;:&quot;Xhexhi&quot;,&quot;given&quot;:&quot;K&quot;,&quot;parse-names&quot;:false,&quot;dropping-particle&quot;:&quot;&quot;,&quot;non-dropping-particle&quot;:&quot;&quot;},{&quot;family&quot;:&quot;Picchi&quot;,&quot;given&quot;:&quot;P&quot;,&quot;parse-names&quot;:false,&quot;dropping-particle&quot;:&quot;&quot;,&quot;non-dropping-particle&quot;:&quot;&quot;},{&quot;family&quot;:&quot;Oudes&quot;,&quot;given&quot;:&quot;D&quot;,&quot;parse-names&quot;:false,&quot;dropping-particle&quot;:&quot;&quot;,&quot;non-dropping-particle&quot;:&quot;&quot;},{&quot;family&quot;:&quot;Stremke&quot;,&quot;given&quot;:&quot;S&quot;,&quot;parse-names&quot;:false,&quot;dropping-particle&quot;:&quot;&quot;,&quot;non-dropping-particle&quot;:&quot;&quot;},{&quot;family&quot;:&quot;Yang&quot;,&quot;given&quot;:&quot;H&quot;,&quot;parse-names&quot;:false,&quot;dropping-particle&quot;:&quot;&quot;,&quot;non-dropping-particle&quot;:&quot;&quot;},{&quot;family&quot;:&quot;Zhang&quot;,&quot;given&quot;:&quot;S&quot;,&quot;parse-names&quot;:false,&quot;dropping-particle&quot;:&quot;&quot;,&quot;non-dropping-particle&quot;:&quot;&quot;},{&quot;family&quot;:&quot;Zeng&quot;,&quot;given&quot;:&quot;J&quot;,&quot;parse-names&quot;:false,&quot;dropping-particle&quot;:&quot;&quot;,&quot;non-dropping-particle&quot;:&quot;&quot;},{&quot;family&quot;:&quot;Tang&quot;,&quot;given&quot;:&quot;S&quot;,&quot;parse-names&quot;:false,&quot;dropping-particle&quot;:&quot;&quot;,&quot;non-dropping-particle&quot;:&quot;&quot;},{&quot;family&quot;:&quot;Xiong&quot;,&quot;given&quot;:&quot;S&quot;,&quot;parse-names&quot;:false,&quot;dropping-particle&quot;:&quot;&quot;,&quot;non-dropping-particle&quot;:&quot;&quot;},{&quot;family&quot;:&quot;Hernández-Callejo&quot;,&quot;given&quot;:&quot;L&quot;,&quot;parse-names&quot;:false,&quot;dropping-particle&quot;:&quot;&quot;,&quot;non-dropping-particle&quot;:&quot;&quot;},{&quot;family&quot;:&quot;Monge&quot;,&quot;given&quot;:&quot;O I&quot;,&quot;parse-names&quot;:false,&quot;dropping-particle&quot;:&quot;&quot;,&quot;non-dropping-particle&quot;:&quot;&quot;},{&quot;family&quot;:&quot;Obregón&quot;,&quot;given&quot;:&quot;L J&quot;,&quot;parse-names&quot;:false,&quot;dropping-particle&quot;:&quot;&quot;,&quot;non-dropping-particle&quot;:&quot;&quot;},{&quot;family&quot;:&quot;Chagunda&quot;,&quot;given&quot;:&quot;M F&quot;,&quot;parse-names&quot;:false,&quot;dropping-particle&quot;:&quot;&quot;,&quot;non-dropping-particle&quot;:&quot;&quot;},{&quot;family&quot;:&quot;Ruhiiga&quot;,&quot;given&quot;:&quot;T M&quot;,&quot;parse-names&quot;:false,&quot;dropping-particle&quot;:&quot;&quot;,&quot;non-dropping-particle&quot;:&quot;&quot;},{&quot;family&quot;:&quot;Palamuleni&quot;,&quot;given&quot;:&quot;L G&quot;,&quot;parse-names&quot;:false,&quot;dropping-particle&quot;:&quot;&quot;,&quot;non-dropping-particle&quot;:&quot;&quot;},{&quot;family&quot;:&quot;Finogenov&quot;,&quot;given&quot;:&quot;A&quot;,&quot;parse-names&quot;:false,&quot;dropping-particle&quot;:&quot;&quot;,&quot;non-dropping-particle&quot;:&quot;&quot;},{&quot;family&quot;:&quot;Piselli&quot;,&quot;given&quot;:&quot;C&quot;,&quot;parse-names&quot;:false,&quot;dropping-particle&quot;:&quot;&quot;,&quot;non-dropping-particle&quot;:&quot;&quot;},{&quot;family&quot;:&quot;Balocco&quot;,&quot;given&quot;:&quot;C&quot;,&quot;parse-names&quot;:false,&quot;dropping-particle&quot;:&quot;&quot;,&quot;non-dropping-particle&quot;:&quot;&quot;},{&quot;family&quot;:&quot;Pigliautile&quot;,&quot;given&quot;:&quot;I&quot;,&quot;parse-names&quot;:false,&quot;dropping-particle&quot;:&quot;&quot;,&quot;non-dropping-particle&quot;:&quot;&quot;},{&quot;family&quot;:&quot;Fabiani&quot;,&quot;given&quot;:&quot;C&quot;,&quot;parse-names&quot;:false,&quot;dropping-particle&quot;:&quot;&quot;,&quot;non-dropping-particle&quot;:&quot;&quot;},{&quot;family&quot;:&quot;Cureau&quot;,&quot;given&quot;:&quot;R J&quot;,&quot;parse-names&quot;:false,&quot;dropping-particle&quot;:&quot;&quot;,&quot;non-dropping-particle&quot;:&quot;&quot;},{&quot;family&quot;:&quot;Sciurpi&quot;,&quot;given&quot;:&quot;F&quot;,&quot;parse-names&quot;:false,&quot;dropping-particle&quot;:&quot;&quot;,&quot;non-dropping-particle&quot;:&quot;&quot;},{&quot;family&quot;:&quot;Carletti&quot;,&quot;given&quot;:&quot;C&quot;,&quot;parse-names&quot;:false,&quot;dropping-particle&quot;:&quot;&quot;,&quot;non-dropping-particle&quot;:&quot;&quot;},{&quot;family&quot;:&quot;Pisello&quot;,&quot;given&quot;:&quot;A L&quot;,&quot;parse-names&quot;:false,&quot;dropping-particle&quot;:&quot;&quot;,&quot;non-dropping-particle&quot;:&quot;&quot;},{&quot;family&quot;:&quot;Cotana&quot;,&quot;given&quot;:&quot;F&quot;,&quot;parse-names&quot;:false,&quot;dropping-particle&quot;:&quot;&quot;,&quot;non-dropping-particle&quot;:&quot;&quot;},{&quot;family&quot;:&quot;Liu&quot;,&quot;given&quot;:&quot;Z&quot;,&quot;parse-names&quot;:false,&quot;dropping-particle&quot;:&quot;&quot;,&quot;non-dropping-particle&quot;:&quot;&quot;},{&quot;family&quot;:&quot;Yang&quot;,&quot;given&quot;:&quot;A&quot;,&quot;parse-names&quot;:false,&quot;dropping-particle&quot;:&quot;&quot;,&quot;non-dropping-particle&quot;:&quot;&quot;},{&quot;family&quot;:&quot;Gao&quot;,&quot;given&quot;:&quot;M&quot;,&quot;parse-names&quot;:false,&quot;dropping-particle&quot;:&quot;&quot;,&quot;non-dropping-particle&quot;:&quot;&quot;},{&quot;family&quot;:&quot;Jiang&quot;,&quot;given&quot;:&quot;H&quot;,&quot;parse-names&quot;:false,&quot;dropping-particle&quot;:&quot;&quot;,&quot;non-dropping-particle&quot;:&quot;&quot;},{&quot;family&quot;:&quot;Kang&quot;,&quot;given&quot;:&quot;Y&quot;,&quot;parse-names&quot;:false,&quot;dropping-particle&quot;:&quot;&quot;,&quot;non-dropping-particle&quot;:&quot;&quot;},{&quot;family&quot;:&quot;Zhang&quot;,&quot;given&quot;:&quot;F&quot;,&quot;parse-names&quot;:false,&quot;dropping-particle&quot;:&quot;&quot;,&quot;non-dropping-particle&quot;:&quot;&quot;},{&quot;family&quot;:&quot;Fei&quot;,&quot;given&quot;:&quot;T&quot;,&quot;parse-names&quot;:false,&quot;dropping-particle&quot;:&quot;&quot;,&quot;non-dropping-particle&quot;:&quot;&quot;},{&quot;family&quot;:&quot;Barelli&quot;,&quot;given&quot;:&quot;L&quot;,&quot;parse-names&quot;:false,&quot;dropping-particle&quot;:&quot;&quot;,&quot;non-dropping-particle&quot;:&quot;&quot;},{&quot;family&quot;:&quot;Pelosi&quot;,&quot;given&quot;:&quot;D&quot;,&quot;parse-names&quot;:false,&quot;dropping-particle&quot;:&quot;&quot;,&quot;non-dropping-particle&quot;:&quot;&quot;},{&quot;family&quot;:&quot;Longo&quot;,&quot;given&quot;:&quot;M&quot;,&quot;parse-names&quot;:false,&quot;dropping-particle&quot;:&quot;&quot;,&quot;non-dropping-particle&quot;:&quot;&quot;},{&quot;family&quot;:&quot;Zaninelli&quot;,&quot;given&quot;:&quot;D&quot;,&quot;parse-names&quot;:false,&quot;dropping-particle&quot;:&quot;&quot;,&quot;non-dropping-particle&quot;:&quot;&quot;},{&quot;family&quot;:&quot;Yazdanie&quot;,&quot;given&quot;:&quot;M&quot;,&quot;parse-names&quot;:false,&quot;dropping-particle&quot;:&quot;&quot;,&quot;non-dropping-particle&quot;:&quot;&quot;},{&quot;family&quot;:&quot;Zhou&quot;,&quot;given&quot;:&quot;C&quot;,&quot;parse-names&quot;:false,&quot;dropping-particle&quot;:&quot;&quot;,&quot;non-dropping-particle&quot;:&quot;&quot;},{&quot;family&quot;:&quot;Oncel&quot;,&quot;given&quot;:&quot;S S&quot;,&quot;parse-names&quot;:false,&quot;dropping-particle&quot;:&quot;&quot;,&quot;non-dropping-particle&quot;:&quot;&quot;},{&quot;family&quot;:&quot;Sait&quot;,&quot;given&quot;:&quot;M A&quot;,&quot;parse-names&quot;:false,&quot;dropping-particle&quot;:&quot;&quot;,&quot;non-dropping-particle&quot;:&quot;&quot;},{&quot;family&quot;:&quot;Chigbu&quot;,&quot;given&quot;:&quot;U E&quot;,&quot;parse-names&quot;:false,&quot;dropping-particle&quot;:&quot;&quot;,&quot;non-dropping-particle&quot;:&quot;&quot;},{&quot;family&quot;:&quot;Hamiduddin&quot;,&quot;given&quot;:&quot;I&quot;,&quot;parse-names&quot;:false,&quot;dropping-particle&quot;:&quot;&quot;,&quot;non-dropping-particle&quot;:&quot;&quot;},{&quot;family&quot;:&quot;Vries&quot;,&quot;given&quot;:&quot;W T&quot;,&quot;parse-names&quot;:false,&quot;dropping-particle&quot;:&quot;&quot;,&quot;non-dropping-particle&quot;:&quot;de&quot;},{&quot;family&quot;:&quot;Sheina&quot;,&quot;given&quot;:&quot;S G&quot;,&quot;parse-names&quot;:false,&quot;dropping-particle&quot;:&quot;&quot;,&quot;non-dropping-particle&quot;:&quot;&quot;},{&quot;family&quot;:&quot;Girya&quot;,&quot;given&quot;:&quot;L&quot;,&quot;parse-names&quot;:false,&quot;dropping-particle&quot;:&quot;V&quot;,&quot;non-dropping-particle&quot;:&quot;&quot;},{&quot;family&quot;:&quot;Chubarova&quot;,&quot;given&quot;:&quot;K&quot;,&quot;parse-names&quot;:false,&quot;dropping-particle&quot;:&quot;V&quot;,&quot;non-dropping-particle&quot;:&quot;&quot;},{&quot;family&quot;:&quot;Karrar Haider&quot;,&quot;given&quot;:&quot;L&quot;,&quot;parse-names&quot;:false,&quot;dropping-particle&quot;:&quot;&quot;,&quot;non-dropping-particle&quot;:&quot;&quot;},{&quot;family&quot;:&quot;Faisal&quot;,&quot;given&quot;:&quot;M D&quot;,&quot;parse-names&quot;:false,&quot;dropping-particle&quot;:&quot;&quot;,&quot;non-dropping-particle&quot;:&quot;&quot;},{&quot;family&quot;:&quot;Abada&quot;,&quot;given&quot;:&quot;H H&quot;,&quot;parse-names&quot;:false,&quot;dropping-particle&quot;:&quot;&quot;,&quot;non-dropping-particle&quot;:&quot;&quot;},{&quot;family&quot;:&quot;Albarhami&quot;,&quot;given&quot;:&quot;B&quot;,&quot;parse-names&quot;:false,&quot;dropping-particle&quot;:&quot;&quot;,&quot;non-dropping-particle&quot;:&quot;&quot;},{&quot;family&quot;:&quot;Al-Shaman&quot;,&quot;given&quot;:&quot;A N&quot;,&quot;parse-names&quot;:false,&quot;dropping-particle&quot;:&quot;&quot;,&quot;non-dropping-particle&quot;:&quot;&quot;},{&quot;family&quot;:&quot;Fouad&quot;,&quot;given&quot;:&quot;M M&quot;,&quot;parse-names&quot;:false,&quot;dropping-particle&quot;:&quot;&quot;,&quot;non-dropping-particle&quot;:&quot;&quot;},{&quot;family&quot;:&quot;Iskander&quot;,&quot;given&quot;:&quot;J&quot;,&quot;parse-names&quot;:false,&quot;dropping-particle&quot;:&quot;&quot;,&quot;non-dropping-particle&quot;:&quot;&quot;},{&quot;family&quot;:&quot;Shihata&quot;,&quot;given&quot;:&quot;L A&quot;,&quot;parse-names&quot;:false,&quot;dropping-particle&quot;:&quot;&quot;,&quot;non-dropping-particle&quot;:&quot;&quot;},{&quot;family&quot;:&quot;Vijayan&quot;,&quot;given&quot;:&quot;D S&quot;,&quot;parse-names&quot;:false,&quot;dropping-particle&quot;:&quot;&quot;,&quot;non-dropping-particle&quot;:&quot;&quot;},{&quot;family&quot;:&quot;Koda&quot;,&quot;given&quot;:&quot;E&quot;,&quot;parse-names&quot;:false,&quot;dropping-particle&quot;:&quot;&quot;,&quot;non-dropping-particle&quot;:&quot;&quot;},{&quot;family&quot;:&quot;Sivasuriyan&quot;,&quot;given&quot;:&quot;A&quot;,&quot;parse-names&quot;:false,&quot;dropping-particle&quot;:&quot;&quot;,&quot;non-dropping-particle&quot;:&quot;&quot;},{&quot;family&quot;:&quot;Winkler&quot;,&quot;given&quot;:&quot;J&quot;,&quot;parse-names&quot;:false,&quot;dropping-particle&quot;:&quot;&quot;,&quot;non-dropping-particle&quot;:&quot;&quot;},{&quot;family&quot;:&quot;Devarajan&quot;,&quot;given&quot;:&quot;P&quot;,&quot;parse-names&quot;:false,&quot;dropping-particle&quot;:&quot;&quot;,&quot;non-dropping-particle&quot;:&quot;&quot;},{&quot;family&quot;:&quot;Kumar&quot;,&quot;given&quot;:&quot;R S&quot;,&quot;parse-names&quot;:false,&quot;dropping-particle&quot;:&quot;&quot;,&quot;non-dropping-particle&quot;:&quot;&quot;},{&quot;family&quot;:&quot;Jakimiuk&quot;,&quot;given&quot;:&quot;A&quot;,&quot;parse-names&quot;:false,&quot;dropping-particle&quot;:&quot;&quot;,&quot;non-dropping-particle&quot;:&quot;&quot;},{&quot;family&quot;:&quot;Osinski&quot;,&quot;given&quot;:&quot;P&quot;,&quot;parse-names&quot;:false,&quot;dropping-particle&quot;:&quot;&quot;,&quot;non-dropping-particle&quot;:&quot;&quot;},{&quot;family&quot;:&quot;Podlasek&quot;,&quot;given&quot;:&quot;A&quot;,&quot;parse-names&quot;:false,&quot;dropping-particle&quot;:&quot;&quot;,&quot;non-dropping-particle&quot;:&quot;&quot;},{&quot;family&quot;:&quot;Vaverková&quot;,&quot;given&quot;:&quot;M D&quot;,&quot;parse-names&quot;:false,&quot;dropping-particle&quot;:&quot;&quot;,&quot;non-dropping-particle&quot;:&quot;&quot;},{&quot;family&quot;:&quot;Akhtar&quot;,&quot;given&quot;:&quot;I&quot;,&quot;parse-names&quot;:false,&quot;dropping-particle&quot;:&quot;&quot;,&quot;non-dropping-particle&quot;:&quot;&quot;},{&quot;family&quot;:&quot;Kirmani&quot;,&quot;given&quot;:&quot;S&quot;,&quot;parse-names&quot;:false,&quot;dropping-particle&quot;:&quot;&quot;,&quot;non-dropping-particle&quot;:&quot;&quot;},{&quot;family&quot;:&quot;Dietrich&quot;,&quot;given&quot;:&quot;U&quot;,&quot;parse-names&quot;:false,&quot;dropping-particle&quot;:&quot;&quot;,&quot;non-dropping-particle&quot;:&quot;&quot;},{&quot;family&quot;:&quot;Shah&quot;,&quot;given&quot;:&quot;S A A&quot;,&quot;parse-names&quot;:false,&quot;dropping-particle&quot;:&quot;&quot;,&quot;non-dropping-particle&quot;:&quot;&quot;},{&quot;family&quot;:&quot;Mahajan&quot;,&quot;given&quot;:&quot;D&quot;,&quot;parse-names&quot;:false,&quot;dropping-particle&quot;:&quot;&quot;,&quot;non-dropping-particle&quot;:&quot;&quot;},{&quot;family&quot;:&quot;Varun&quot;,&quot;given&quot;:&quot;R&quot;,&quot;parse-names&quot;:false,&quot;dropping-particle&quot;:&quot;&quot;,&quot;non-dropping-particle&quot;:&quot;&quot;},{&quot;family&quot;:&quot;Jain&quot;,&quot;given&quot;:&quot;V&quot;,&quot;parse-names&quot;:false,&quot;dropping-particle&quot;:&quot;&quot;,&quot;non-dropping-particle&quot;:&quot;&quot;},{&quot;family&quot;:&quot;Sawle&quot;,&quot;given&quot;:&quot;Y&quot;,&quot;parse-names&quot;:false,&quot;dropping-particle&quot;:&quot;&quot;,&quot;non-dropping-particle&quot;:&quot;&quot;},{&quot;family&quot;:&quot;Samour&quot;,&quot;given&quot;:&quot;A&quot;,&quot;parse-names&quot;:false,&quot;dropping-particle&quot;:&quot;&quot;,&quot;non-dropping-particle&quot;:&quot;&quot;},{&quot;family&quot;:&quot;Onwe&quot;,&quot;given&quot;:&quot;J C&quot;,&quot;parse-names&quot;:false,&quot;dropping-particle&quot;:&quot;&quot;,&quot;non-dropping-particle&quot;:&quot;&quot;},{&quot;family&quot;:&quot;Inuwa&quot;,&quot;given&quot;:&quot;N&quot;,&quot;parse-names&quot;:false,&quot;dropping-particle&quot;:&quot;&quot;,&quot;non-dropping-particle&quot;:&quot;&quot;},{&quot;family&quot;:&quot;Imran&quot;,&quot;given&quot;:&quot;M A&quot;,&quot;parse-names&quot;:false,&quot;dropping-particle&quot;:&quot;&quot;,&quot;non-dropping-particle&quot;:&quot;&quot;},{&quot;family&quot;:&quot;Ifelunini&quot;,&quot;given&quot;:&quot;I A&quot;,&quot;parse-names&quot;:false,&quot;dropping-particle&quot;:&quot;&quot;,&quot;non-dropping-particle&quot;:&quot;&quot;},{&quot;family&quot;:&quot;Fulu&quot;,&quot;given&quot;:&quot;O&quot;,&quot;parse-names&quot;:false,&quot;dropping-particle&quot;:&quot;&quot;,&quot;non-dropping-particle&quot;:&quot;&quot;},{&quot;family&quot;:&quot;Siverio Lima&quot;,&quot;given&quot;:&quot;M S&quot;,&quot;parse-names&quot;:false,&quot;dropping-particle&quot;:&quot;&quot;,&quot;non-dropping-particle&quot;:&quot;&quot;},{&quot;family&quot;:&quot;Hajibabaei&quot;,&quot;given&quot;:&quot;M&quot;,&quot;parse-names&quot;:false,&quot;dropping-particle&quot;:&quot;&quot;,&quot;non-dropping-particle&quot;:&quot;&quot;},{&quot;family&quot;:&quot;Hesarkazzazi&quot;,&quot;given&quot;:&quot;S&quot;,&quot;parse-names&quot;:false,&quot;dropping-particle&quot;:&quot;&quot;,&quot;non-dropping-particle&quot;:&quot;&quot;},{&quot;family&quot;:&quot;Sitzenfrei&quot;,&quot;given&quot;:&quot;R&quot;,&quot;parse-names&quot;:false,&quot;dropping-particle&quot;:&quot;&quot;,&quot;non-dropping-particle&quot;:&quot;&quot;},{&quot;family&quot;:&quot;Buttgereit&quot;,&quot;given&quot;:&quot;A&quot;,&quot;parse-names&quot;:false,&quot;dropping-particle&quot;:&quot;&quot;,&quot;non-dropping-particle&quot;:&quot;&quot;},{&quot;family&quot;:&quot;Queiroz&quot;,&quot;given&quot;:&quot;C&quot;,&quot;parse-names&quot;:false,&quot;dropping-particle&quot;:&quot;&quot;,&quot;non-dropping-particle&quot;:&quot;&quot;},{&quot;family&quot;:&quot;Haritonovs&quot;,&quot;given&quot;:&quot;V&quot;,&quot;parse-names&quot;:false,&quot;dropping-particle&quot;:&quot;&quot;,&quot;non-dropping-particle&quot;:&quot;&quot;},{&quot;family&quot;:&quot;Gschösser&quot;,&quot;given&quot;:&quot;F&quot;,&quot;parse-names&quot;:false,&quot;dropping-particle&quot;:&quot;&quot;,&quot;non-dropping-particle&quot;:&quot;&quot;},{&quot;family&quot;:&quot;Herendeen&quot;,&quot;given&quot;:&quot;R&quot;,&quot;parse-names&quot;:false,&quot;dropping-particle&quot;:&quot;&quot;,&quot;non-dropping-particle&quot;:&quot;&quot;},{&quot;family&quot;:&quot;Ismagiloiva&quot;,&quot;given&quot;:&quot;E&quot;,&quot;parse-names&quot;:false,&quot;dropping-particle&quot;:&quot;&quot;,&quot;non-dropping-particle&quot;:&quot;&quot;},{&quot;family&quot;:&quot;Hughes&quot;,&quot;given&quot;:&quot;L&quot;,&quot;parse-names&quot;:false,&quot;dropping-particle&quot;:&quot;&quot;,&quot;non-dropping-particle&quot;:&quot;&quot;},{&quot;family&quot;:&quot;Rana&quot;,&quot;given&quot;:&quot;N&quot;,&quot;parse-names&quot;:false,&quot;dropping-particle&quot;:&quot;&quot;,&quot;non-dropping-particle&quot;:&quot;&quot;},{&quot;family&quot;:&quot;Dwivedi&quot;,&quot;given&quot;:&quot;Y&quot;,&quot;parse-names&quot;:false,&quot;dropping-particle&quot;:&quot;&quot;,&quot;non-dropping-particle&quot;:&quot;&quot;},{&quot;family&quot;:&quot;Kalra&quot;,&quot;given&quot;:&quot;D&quot;,&quot;parse-names&quot;:false,&quot;dropping-particle&quot;:&quot;&quot;,&quot;non-dropping-particle&quot;:&quot;&quot;},{&quot;family&quot;:&quot;Pradhan&quot;,&quot;given&quot;:&quot;M R&quot;,&quot;parse-names&quot;:false,&quot;dropping-particle&quot;:&quot;&quot;,&quot;non-dropping-particle&quot;:&quot;&quot;},{&quot;family&quot;:&quot;Rolewicz-Kalińska&quot;,&quot;given&quot;:&quot;A&quot;,&quot;parse-names&quot;:false,&quot;dropping-particle&quot;:&quot;&quot;,&quot;non-dropping-particle&quot;:&quot;&quot;},{&quot;family&quot;:&quot;Lelicińska-Serafin&quot;,&quot;given&quot;:&quot;K&quot;,&quot;parse-names&quot;:false,&quot;dropping-particle&quot;:&quot;&quot;,&quot;non-dropping-particle&quot;:&quot;&quot;},{&quot;family&quot;:&quot;Manczarski&quot;,&quot;given&quot;:&quot;P&quot;,&quot;parse-names&quot;:false,&quot;dropping-particle&quot;:&quot;&quot;,&quot;non-dropping-particle&quot;:&quot;&quot;},{&quot;family&quot;:&quot;Alkan&quot;,&quot;given&quot;:&quot;Y&quot;,&quot;parse-names&quot;:false,&quot;dropping-particle&quot;:&quot;&quot;,&quot;non-dropping-particle&quot;:&quot;&quot;},{&quot;family&quot;:&quot;Espinosa-DurÃ³&quot;,&quot;given&quot;:&quot;V&quot;,&quot;parse-names&quot;:false,&quot;dropping-particle&quot;:&quot;&quot;,&quot;non-dropping-particle&quot;:&quot;&quot;},{&quot;family&quot;:&quot;Horrillo&quot;,&quot;given&quot;:&quot;J&quot;,&quot;parse-names&quot;:false,&quot;dropping-particle&quot;:&quot;&quot;,&quot;non-dropping-particle&quot;:&quot;&quot;},{&quot;family&quot;:&quot;Buil&quot;,&quot;given&quot;:&quot;M&quot;,&quot;parse-names&quot;:false,&quot;dropping-particle&quot;:&quot;&quot;,&quot;non-dropping-particle&quot;:&quot;&quot;},{&quot;family&quot;:&quot;Scorzelli&quot;,&quot;given&quot;:&quot;R&quot;,&quot;parse-names&quot;:false,&quot;dropping-particle&quot;:&quot;&quot;,&quot;non-dropping-particle&quot;:&quot;&quot;},{&quot;family&quot;:&quot;Rahmani&quot;,&quot;given&quot;:&quot;S&quot;,&quot;parse-names&quot;:false,&quot;dropping-particle&quot;:&quot;&quot;,&quot;non-dropping-particle&quot;:&quot;&quot;},{&quot;family&quot;:&quot;Telesca&quot;,&quot;given&quot;:&quot;A&quot;,&quot;parse-names&quot;:false,&quot;dropping-particle&quot;:&quot;&quot;,&quot;non-dropping-particle&quot;:&quot;&quot;},{&quot;family&quot;:&quot;Fattoruso&quot;,&quot;given&quot;:&quot;G&quot;,&quot;parse-names&quot;:false,&quot;dropping-particle&quot;:&quot;&quot;,&quot;non-dropping-particle&quot;:&quot;&quot;},{&quot;family&quot;:&quot;Murgante&quot;,&quot;given&quot;:&quot;B&quot;,&quot;parse-names&quot;:false,&quot;dropping-particle&quot;:&quot;&quot;,&quot;non-dropping-particle&quot;:&quot;&quot;},{&quot;family&quot;:&quot;Dirisu&quot;,&quot;given&quot;:&quot;J O&quot;,&quot;parse-names&quot;:false,&quot;dropping-particle&quot;:&quot;&quot;,&quot;non-dropping-particle&quot;:&quot;&quot;},{&quot;family&quot;:&quot;Fayomi&quot;,&quot;given&quot;:&quot;O S I&quot;,&quot;parse-names&quot;:false,&quot;dropping-particle&quot;:&quot;&quot;,&quot;non-dropping-particle&quot;:&quot;&quot;},{&quot;family&quot;:&quot;Oyedepo&quot;,&quot;given&quot;:&quot;S O&quot;,&quot;parse-names&quot;:false,&quot;dropping-particle&quot;:&quot;&quot;,&quot;non-dropping-particle&quot;:&quot;&quot;},{&quot;family&quot;:&quot;Mmuokebe&quot;,&quot;given&quot;:&quot;J I&quot;,&quot;parse-names&quot;:false,&quot;dropping-particle&quot;:&quot;&quot;,&quot;non-dropping-particle&quot;:&quot;&quot;},{&quot;family&quot;:&quot;Peng&quot;,&quot;given&quot;:&quot;S&quot;,&quot;parse-names&quot;:false,&quot;dropping-particle&quot;:&quot;&quot;,&quot;non-dropping-particle&quot;:&quot;&quot;},{&quot;family&quot;:&quot;Jia&quot;,&quot;given&quot;:&quot;R&quot;,&quot;parse-names&quot;:false,&quot;dropping-particle&quot;:&quot;&quot;,&quot;non-dropping-particle&quot;:&quot;&quot;},{&quot;family&quot;:&quot;Wang&quot;,&quot;given&quot;:&quot;Q&quot;,&quot;parse-names&quot;:false,&quot;dropping-particle&quot;:&quot;&quot;,&quot;non-dropping-particle&quot;:&quot;&quot;},{&quot;family&quot;:&quot;Li&quot;,&quot;given&quot;:&quot;T&quot;,&quot;parse-names&quot;:false,&quot;dropping-particle&quot;:&quot;&quot;,&quot;non-dropping-particle&quot;:&quot;&quot;},{&quot;family&quot;:&quot;Zhang&quot;,&quot;given&quot;:&quot;C&quot;,&quot;parse-names&quot;:false,&quot;dropping-particle&quot;:&quot;&quot;,&quot;non-dropping-particle&quot;:&quot;&quot;},{&quot;family&quot;:&quot;Mohanty&quot;,&quot;given&quot;:&quot;P K&quot;,&quot;parse-names&quot;:false,&quot;dropping-particle&quot;:&quot;&quot;,&quot;non-dropping-particle&quot;:&quot;&quot;},{&quot;family&quot;:&quot;Panda&quot;,&quot;given&quot;:&quot;G&quot;,&quot;parse-names&quot;:false,&quot;dropping-particle&quot;:&quot;&quot;,&quot;non-dropping-particle&quot;:&quot;&quot;},{&quot;family&quot;:&quot;Basu&quot;,&quot;given&quot;:&quot;M&quot;,&quot;parse-names&quot;:false,&quot;dropping-particle&quot;:&quot;&quot;,&quot;non-dropping-particle&quot;:&quot;&quot;},{&quot;family&quot;:&quot;Roy&quot;,&quot;given&quot;:&quot;D S&quot;,&quot;parse-names&quot;:false,&quot;dropping-particle&quot;:&quot;&quot;,&quot;non-dropping-particle&quot;:&quot;&quot;},{&quot;family&quot;:&quot;Juan Manuel&quot;,&quot;given&quot;:&quot;R.-G.&quot;,&quot;parse-names&quot;:false,&quot;dropping-particle&quot;:&quot;&quot;,&quot;non-dropping-particle&quot;:&quot;&quot;},{&quot;family&quot;:&quot;Roberto Alonso&quot;,&quot;given&quot;:&quot;G.-L.&quot;,&quot;parse-names&quot;:false,&quot;dropping-particle&quot;:&quot;&quot;,&quot;non-dropping-particle&quot;:&quot;&quot;},{&quot;family&quot;:&quot;Carlos Miguel&quot;,&quot;given&quot;:&quot;I.-S.&quot;,&quot;parse-names&quot;:false,&quot;dropping-particle&quot;:&quot;&quot;,&quot;non-dropping-particle&quot;:&quot;&quot;},{&quot;family&quot;:&quot;Maas&quot;,&quot;given&quot;:&quot;N&quot;,&quot;parse-names&quot;:false,&quot;dropping-particle&quot;:&quot;&quot;,&quot;non-dropping-particle&quot;:&quot;&quot;},{&quot;family&quot;:&quot;Georgiadou&quot;,&quot;given&quot;:&quot;V&quot;,&quot;parse-names&quot;:false,&quot;dropping-particle&quot;:&quot;&quot;,&quot;non-dropping-particle&quot;:&quot;&quot;},{&quot;family&quot;:&quot;Roelofs&quot;,&quot;given&quot;:&quot;S&quot;,&quot;parse-names&quot;:false,&quot;dropping-particle&quot;:&quot;&quot;,&quot;non-dropping-particle&quot;:&quot;&quot;},{&quot;family&quot;:&quot;Lopes&quot;,&quot;given&quot;:&quot;R A&quot;,&quot;parse-names&quot;:false,&quot;dropping-particle&quot;:&quot;&quot;,&quot;non-dropping-particle&quot;:&quot;&quot;},{&quot;family&quot;:&quot;Pronto&quot;,&quot;given&quot;:&quot;A&quot;,&quot;parse-names&quot;:false,&quot;dropping-particle&quot;:&quot;&quot;,&quot;non-dropping-particle&quot;:&quot;&quot;},{&quot;family&quot;:&quot;Martins&quot;,&quot;given&quot;:&quot;J F&quot;,&quot;parse-names&quot;:false,&quot;dropping-particle&quot;:&quot;&quot;,&quot;non-dropping-particle&quot;:&quot;&quot;},{&quot;family&quot;:&quot;Harbola&quot;,&quot;given&quot;:&quot;S&quot;,&quot;parse-names&quot;:false,&quot;dropping-particle&quot;:&quot;&quot;,&quot;non-dropping-particle&quot;:&quot;&quot;},{&quot;family&quot;:&quot;Coors&quot;,&quot;given&quot;:&quot;V&quot;,&quot;parse-names&quot;:false,&quot;dropping-particle&quot;:&quot;&quot;,&quot;non-dropping-particle&quot;:&quot;&quot;},{&quot;family&quot;:&quot;Marinescu&quot;,&quot;given&quot;:&quot;C&quot;,&quot;parse-names&quot;:false,&quot;dropping-particle&quot;:&quot;&quot;,&quot;non-dropping-particle&quot;:&quot;&quot;},{&quot;family&quot;:&quot;Qamber&quot;,&quot;given&quot;:&quot;I S&quot;,&quot;parse-names&quot;:false,&quot;dropping-particle&quot;:&quot;&quot;,&quot;non-dropping-particle&quot;:&quot;&quot;},{&quot;family&quot;:&quot;Al-Hamad&quot;,&quot;given&quot;:&quot;M Y&quot;,&quot;parse-names&quot;:false,&quot;dropping-particle&quot;:&quot;&quot;,&quot;non-dropping-particle&quot;:&quot;&quot;},{&quot;family&quot;:&quot;Oliveira&quot;,&quot;given&quot;:&quot;M&quot;,&quot;parse-names&quot;:false,&quot;dropping-particle&quot;:&quot;&quot;,&quot;non-dropping-particle&quot;:&quot;&quot;},{&quot;family&quot;:&quot;Santagata&quot;,&quot;given&quot;:&quot;R&quot;,&quot;parse-names&quot;:false,&quot;dropping-particle&quot;:&quot;&quot;,&quot;non-dropping-particle&quot;:&quot;&quot;},{&quot;family&quot;:&quot;Kaiser&quot;,&quot;given&quot;:&quot;S&quot;,&quot;parse-names&quot;:false,&quot;dropping-particle&quot;:&quot;&quot;,&quot;non-dropping-particle&quot;:&quot;&quot;},{&quot;family&quot;:&quot;Liu&quot;,&quot;given&quot;:&quot;Y.-F.&quot;,&quot;parse-names&quot;:false,&quot;dropping-particle&quot;:&quot;&quot;,&quot;non-dropping-particle&quot;:&quot;&quot;},{&quot;family&quot;:&quot;Vassillo&quot;,&quot;given&quot;:&quot;C&quot;,&quot;parse-names&quot;:false,&quot;dropping-particle&quot;:&quot;&quot;,&quot;non-dropping-particle&quot;:&quot;&quot;},{&quot;family&quot;:&quot;Ghisellini&quot;,&quot;given&quot;:&quot;P&quot;,&quot;parse-names&quot;:false,&quot;dropping-particle&quot;:&quot;&quot;,&quot;non-dropping-particle&quot;:&quot;&quot;},{&quot;family&quot;:&quot;Liu&quot;,&quot;given&quot;:&quot;G.-J.&quot;,&quot;parse-names&quot;:false,&quot;dropping-particle&quot;:&quot;&quot;,&quot;non-dropping-particle&quot;:&quot;&quot;},{&quot;family&quot;:&quot;Ulgiati&quot;,&quot;given&quot;:&quot;S&quot;,&quot;parse-names&quot;:false,&quot;dropping-particle&quot;:&quot;&quot;,&quot;non-dropping-particle&quot;:&quot;&quot;},{&quot;family&quot;:&quot;Kilkis&quot;,&quot;given&quot;:&quot;B&quot;,&quot;parse-names&quot;:false,&quot;dropping-particle&quot;:&quot;&quot;,&quot;non-dropping-particle&quot;:&quot;&quot;},{&quot;family&quot;:&quot;Mian&quot;,&quot;given&quot;:&quot;S H&quot;,&quot;parse-names&quot;:false,&quot;dropping-particle&quot;:&quot;&quot;,&quot;non-dropping-particle&quot;:&quot;&quot;},{&quot;family&quot;:&quot;Moiduddin&quot;,&quot;given&quot;:&quot;K&quot;,&quot;parse-names&quot;:false,&quot;dropping-particle&quot;:&quot;&quot;,&quot;non-dropping-particle&quot;:&quot;&quot;},{&quot;family&quot;:&quot;Alkhalefah&quot;,&quot;given&quot;:&quot;H&quot;,&quot;parse-names&quot;:false,&quot;dropping-particle&quot;:&quot;&quot;,&quot;non-dropping-particle&quot;:&quot;&quot;},{&quot;family&quot;:&quot;Abidi&quot;,&quot;given&quot;:&quot;M H&quot;,&quot;parse-names&quot;:false,&quot;dropping-particle&quot;:&quot;&quot;,&quot;non-dropping-particle&quot;:&quot;&quot;},{&quot;family&quot;:&quot;Ahmed&quot;,&quot;given&quot;:&quot;F&quot;,&quot;parse-names&quot;:false,&quot;dropping-particle&quot;:&quot;&quot;,&quot;non-dropping-particle&quot;:&quot;&quot;},{&quot;family&quot;:&quot;Hashmi&quot;,&quot;given&quot;:&quot;F H&quot;,&quot;parse-names&quot;:false,&quot;dropping-particle&quot;:&quot;&quot;,&quot;non-dropping-particle&quot;:&quot;&quot;},{&quot;family&quot;:&quot;Nikbakht&quot;,&quot;given&quot;:&quot;M&quot;,&quot;parse-names&quot;:false,&quot;dropping-particle&quot;:&quot;&quot;,&quot;non-dropping-particle&quot;:&quot;&quot;},{&quot;family&quot;:&quot;Moradi&quot;,&quot;given&quot;:&quot;B&quot;,&quot;parse-names&quot;:false,&quot;dropping-particle&quot;:&quot;&quot;,&quot;non-dropping-particle&quot;:&quot;&quot;},{&quot;family&quot;:&quot;Omrani&quot;,&quot;given&quot;:&quot;M M&quot;,&quot;parse-names&quot;:false,&quot;dropping-particle&quot;:&quot;&quot;,&quot;non-dropping-particle&quot;:&quot;&quot;},{&quot;family&quot;:&quot;Wang&quot;,&quot;given&quot;:&quot;S&quot;,&quot;parse-names&quot;:false,&quot;dropping-particle&quot;:&quot;&quot;,&quot;non-dropping-particle&quot;:&quot;&quot;},{&quot;family&quot;:&quot;Wu&quot;,&quot;given&quot;:&quot;J&quot;,&quot;parse-names&quot;:false,&quot;dropping-particle&quot;:&quot;&quot;,&quot;non-dropping-particle&quot;:&quot;&quot;},{&quot;family&quot;:&quot;Wang&quot;,&quot;given&quot;:&quot;Z L&quot;,&quot;parse-names&quot;:false,&quot;dropping-particle&quot;:&quot;&quot;,&quot;non-dropping-particle&quot;:&quot;&quot;},{&quot;family&quot;:&quot;You&quot;,&quot;given&quot;:&quot;S&quot;,&quot;parse-names&quot;:false,&quot;dropping-particle&quot;:&quot;&quot;,&quot;non-dropping-particle&quot;:&quot;&quot;},{&quot;family&quot;:&quot;Wu&quot;,&quot;given&quot;:&quot;H&quot;,&quot;parse-names&quot;:false,&quot;dropping-particle&quot;:&quot;&quot;,&quot;non-dropping-particle&quot;:&quot;&quot;},{&quot;family&quot;:&quot;Wang&quot;,&quot;given&quot;:&quot;L&quot;,&quot;parse-names&quot;:false,&quot;dropping-particle&quot;:&quot;&quot;,&quot;non-dropping-particle&quot;:&quot;&quot;},{&quot;family&quot;:&quot;Pompei&quot;,&quot;given&quot;:&quot;L&quot;,&quot;parse-names&quot;:false,&quot;dropping-particle&quot;:&quot;&quot;,&quot;non-dropping-particle&quot;:&quot;&quot;},{&quot;family&quot;:&quot;Nardecchia&quot;,&quot;given&quot;:&quot;F&quot;,&quot;parse-names&quot;:false,&quot;dropping-particle&quot;:&quot;&quot;,&quot;non-dropping-particle&quot;:&quot;&quot;},{&quot;family&quot;:&quot;Lanza&quot;,&quot;given&quot;:&quot;V&quot;,&quot;parse-names&quot;:false,&quot;dropping-particle&quot;:&quot;&quot;,&quot;non-dropping-particle&quot;:&quot;&quot;},{&quot;family&quot;:&quot;Pastore&quot;,&quot;given&quot;:&quot;L M&quot;,&quot;parse-names&quot;:false,&quot;dropping-particle&quot;:&quot;&quot;,&quot;non-dropping-particle&quot;:&quot;&quot;},{&quot;family&quot;:&quot;Santoli&quot;,&quot;given&quot;:&quot;L&quot;,&quot;parse-names&quot;:false,&quot;dropping-particle&quot;:&quot;&quot;,&quot;non-dropping-particle&quot;:&quot;de&quot;},{&quot;family&quot;:&quot;Dong&quot;,&quot;given&quot;:&quot;Z&quot;,&quot;parse-names&quot;:false,&quot;dropping-particle&quot;:&quot;&quot;,&quot;non-dropping-particle&quot;:&quot;&quot;},{&quot;family&quot;:&quot;Xia&quot;,&quot;given&quot;:&quot;C&quot;,&quot;parse-names&quot;:false,&quot;dropping-particle&quot;:&quot;&quot;,&quot;non-dropping-particle&quot;:&quot;&quot;},{&quot;family&quot;:&quot;Fang&quot;,&quot;given&quot;:&quot;K&quot;,&quot;parse-names&quot;:false,&quot;dropping-particle&quot;:&quot;&quot;,&quot;non-dropping-particle&quot;:&quot;&quot;},{&quot;family&quot;:&quot;Zhang&quot;,&quot;given&quot;:&quot;W&quot;,&quot;parse-names&quot;:false,&quot;dropping-particle&quot;:&quot;&quot;,&quot;non-dropping-particle&quot;:&quot;&quot;},{&quot;family&quot;:&quot;Chrispim&quot;,&quot;given&quot;:&quot;M C&quot;,&quot;parse-names&quot;:false,&quot;dropping-particle&quot;:&quot;&quot;,&quot;non-dropping-particle&quot;:&quot;&quot;},{&quot;family&quot;:&quot;Scholz&quot;,&quot;given&quot;:&quot;M&quot;,&quot;parse-names&quot;:false,&quot;dropping-particle&quot;:&quot;&quot;,&quot;non-dropping-particle&quot;:&quot;&quot;},{&quot;family&quot;:&quot;Nolasco&quot;,&quot;given&quot;:&quot;M A&quot;,&quot;parse-names&quot;:false,&quot;dropping-particle&quot;:&quot;&quot;,&quot;non-dropping-particle&quot;:&quot;&quot;},{&quot;family&quot;:&quot;Orecchini&quot;,&quot;given&quot;:&quot;F&quot;,&quot;parse-names&quot;:false,&quot;dropping-particle&quot;:&quot;&quot;,&quot;non-dropping-particle&quot;:&quot;&quot;},{&quot;family&quot;:&quot;Santiangeli&quot;,&quot;given&quot;:&quot;A&quot;,&quot;parse-names&quot;:false,&quot;dropping-particle&quot;:&quot;&quot;,&quot;non-dropping-particle&quot;:&quot;&quot;},{&quot;family&quot;:&quot;Zuccari&quot;,&quot;given&quot;:&quot;F&quot;,&quot;parse-names&quot;:false,&quot;dropping-particle&quot;:&quot;&quot;,&quot;non-dropping-particle&quot;:&quot;&quot;},{&quot;family&quot;:&quot;Pieroni&quot;,&quot;given&quot;:&quot;A&quot;,&quot;parse-names&quot;:false,&quot;dropping-particle&quot;:&quot;&quot;,&quot;non-dropping-particle&quot;:&quot;&quot;},{&quot;family&quot;:&quot;Suppa&quot;,&quot;given&quot;:&quot;T&quot;,&quot;parse-names&quot;:false,&quot;dropping-particle&quot;:&quot;&quot;,&quot;non-dropping-particle&quot;:&quot;&quot;},{&quot;family&quot;:&quot;Harter&quot;,&quot;given&quot;:&quot;H&quot;,&quot;parse-names&quot;:false,&quot;dropping-particle&quot;:&quot;&quot;,&quot;non-dropping-particle&quot;:&quot;&quot;},{&quot;family&quot;:&quot;Willenborg&quot;,&quot;given&quot;:&quot;B&quot;,&quot;parse-names&quot;:false,&quot;dropping-particle&quot;:&quot;&quot;,&quot;non-dropping-particle&quot;:&quot;&quot;},{&quot;family&quot;:&quot;Lang&quot;,&quot;given&quot;:&quot;W&quot;,&quot;parse-names&quot;:false,&quot;dropping-particle&quot;:&quot;&quot;,&quot;non-dropping-particle&quot;:&quot;&quot;},{&quot;family&quot;:&quot;Kolbe&quot;,&quot;given&quot;:&quot;T H&quot;,&quot;parse-names&quot;:false,&quot;dropping-particle&quot;:&quot;&quot;,&quot;non-dropping-particle&quot;:&quot;&quot;},{&quot;family&quot;:&quot;Yang&quot;,&quot;given&quot;:&quot;T&quot;,&quot;parse-names&quot;:false,&quot;dropping-particle&quot;:&quot;&quot;,&quot;non-dropping-particle&quot;:&quot;&quot;},{&quot;family&quot;:&quot;Liu&quot;,&quot;given&quot;:&quot;W&quot;,&quot;parse-names&quot;:false,&quot;dropping-particle&quot;:&quot;&quot;,&quot;non-dropping-particle&quot;:&quot;&quot;},{&quot;family&quot;:&quot;Kramer&quot;,&quot;given&quot;:&quot;G J&quot;,&quot;parse-names&quot;:false,&quot;dropping-particle&quot;:&quot;&quot;,&quot;non-dropping-particle&quot;:&quot;&quot;},{&quot;family&quot;:&quot;Todeschi&quot;,&quot;given&quot;:&quot;V&quot;,&quot;parse-names&quot;:false,&quot;dropping-particle&quot;:&quot;&quot;,&quot;non-dropping-particle&quot;:&quot;&quot;},{&quot;family&quot;:&quot;Mutani&quot;,&quot;given&quot;:&quot;G&quot;,&quot;parse-names&quot;:false,&quot;dropping-particle&quot;:&quot;&quot;,&quot;non-dropping-particle&quot;:&quot;&quot;},{&quot;family&quot;:&quot;Baima&quot;,&quot;given&quot;:&quot;L&quot;,&quot;parse-names&quot;:false,&quot;dropping-particle&quot;:&quot;&quot;,&quot;non-dropping-particle&quot;:&quot;&quot;},{&quot;family&quot;:&quot;Nigra&quot;,&quot;given&quot;:&quot;M&quot;,&quot;parse-names&quot;:false,&quot;dropping-particle&quot;:&quot;&quot;,&quot;non-dropping-particle&quot;:&quot;&quot;},{&quot;family&quot;:&quot;Robiglio&quot;,&quot;given&quot;:&quot;M&quot;,&quot;parse-names&quot;:false,&quot;dropping-particle&quot;:&quot;&quot;,&quot;non-dropping-particle&quot;:&quot;&quot;},{&quot;family&quot;:&quot;Elshazly&quot;,&quot;given&quot;:&quot;E&quot;,&quot;parse-names&quot;:false,&quot;dropping-particle&quot;:&quot;&quot;,&quot;non-dropping-particle&quot;:&quot;&quot;},{&quot;family&quot;:&quot;Abd El-Rehim&quot;,&quot;given&quot;:&quot;A A&quot;,&quot;parse-names&quot;:false,&quot;dropping-particle&quot;:&quot;&quot;,&quot;non-dropping-particle&quot;:&quot;&quot;},{&quot;family&quot;:&quot;Kader&quot;,&quot;given&quot;:&quot;A A&quot;,&quot;parse-names&quot;:false,&quot;dropping-particle&quot;:&quot;&quot;,&quot;non-dropping-particle&quot;:&quot;&quot;},{&quot;family&quot;:&quot;El-Mahallawi&quot;,&quot;given&quot;:&quot;I&quot;,&quot;parse-names&quot;:false,&quot;dropping-particle&quot;:&quot;&quot;,&quot;non-dropping-particle&quot;:&quot;&quot;},{&quot;family&quot;:&quot;Mogas-Soldevila&quot;,&quot;given&quot;:&quot;L&quot;,&quot;parse-names&quot;:false,&quot;dropping-particle&quot;:&quot;&quot;,&quot;non-dropping-particle&quot;:&quot;&quot;},{&quot;family&quot;:&quot;Palomar&quot;,&quot;given&quot;:&quot;E&quot;,&quot;parse-names&quot;:false,&quot;dropping-particle&quot;:&quot;&quot;,&quot;non-dropping-particle&quot;:&quot;&quot;},{&quot;family&quot;:&quot;Cruz&quot;,&quot;given&quot;:&quot;C&quot;,&quot;parse-names&quot;:false,&quot;dropping-particle&quot;:&quot;&quot;,&quot;non-dropping-particle&quot;:&quot;&quot;},{&quot;family&quot;:&quot;Bravo&quot;,&quot;given&quot;:&quot;I&quot;,&quot;parse-names&quot;:false,&quot;dropping-particle&quot;:&quot;&quot;,&quot;non-dropping-particle&quot;:&quot;&quot;},{&quot;family&quot;:&quot;Gardel&quot;,&quot;given&quot;:&quot;A&quot;,&quot;parse-names&quot;:false,&quot;dropping-particle&quot;:&quot;&quot;,&quot;non-dropping-particle&quot;:&quot;&quot;},{&quot;family&quot;:&quot;Cuperstein&quot;,&quot;given&quot;:&quot;I&quot;,&quot;parse-names&quot;:false,&quot;dropping-particle&quot;:&quot;&quot;,&quot;non-dropping-particle&quot;:&quot;&quot;},{&quot;family&quot;:&quot;Zoryna&quot;,&quot;given&quot;:&quot;T G&quot;,&quot;parse-names&quot;:false,&quot;dropping-particle&quot;:&quot;&quot;,&quot;non-dropping-particle&quot;:&quot;&quot;},{&quot;family&quot;:&quot;Aliaksandrovich&quot;,&quot;given&quot;:&quot;S A&quot;,&quot;parse-names&quot;:false,&quot;dropping-particle&quot;:&quot;&quot;,&quot;non-dropping-particle&quot;:&quot;&quot;},{&quot;family&quot;:&quot;Valeeva&quot;,&quot;given&quot;:&quot;Y S&quot;,&quot;parse-names&quot;:false,&quot;dropping-particle&quot;:&quot;&quot;,&quot;non-dropping-particle&quot;:&quot;&quot;},{&quot;family&quot;:&quot;Kalinina&quot;,&quot;given&quot;:&quot;M&quot;,&quot;parse-names&quot;:false,&quot;dropping-particle&quot;:&quot;V&quot;,&quot;non-dropping-particle&quot;:&quot;&quot;},{&quot;family&quot;:&quot;Ilikova&quot;,&quot;given&quot;:&quot;L E&quot;,&quot;parse-names&quot;:false,&quot;dropping-particle&quot;:&quot;&quot;,&quot;non-dropping-particle&quot;:&quot;&quot;},{&quot;family&quot;:&quot;Suvonovich&quot;,&quot;given&quot;:&quot;E Y&quot;,&quot;parse-names&quot;:false,&quot;dropping-particle&quot;:&quot;&quot;,&quot;non-dropping-particle&quot;:&quot;&quot;},{&quot;family&quot;:&quot;Dheeraja&quot;,&quot;given&quot;:&quot;K&quot;,&quot;parse-names&quot;:false,&quot;dropping-particle&quot;:&quot;&quot;,&quot;non-dropping-particle&quot;:&quot;&quot;},{&quot;family&quot;:&quot;Padma Priya&quot;,&quot;given&quot;:&quot;R&quot;,&quot;parse-names&quot;:false,&quot;dropping-particle&quot;:&quot;&quot;,&quot;non-dropping-particle&quot;:&quot;&quot;},{&quot;family&quot;:&quot;Ritika&quot;,&quot;given&quot;:&quot;T&quot;,&quot;parse-names&quot;:false,&quot;dropping-particle&quot;:&quot;&quot;,&quot;non-dropping-particle&quot;:&quot;&quot;},{&quot;family&quot;:&quot;Abdelzaher&quot;,&quot;given&quot;:&quot;M A&quot;,&quot;parse-names&quot;:false,&quot;dropping-particle&quot;:&quot;&quot;,&quot;non-dropping-particle&quot;:&quot;&quot;},{&quot;family&quot;:&quot;Farahat&quot;,&quot;given&quot;:&quot;E M&quot;,&quot;parse-names&quot;:false,&quot;dropping-particle&quot;:&quot;&quot;,&quot;non-dropping-particle&quot;:&quot;&quot;},{&quot;family&quot;:&quot;Abdel-Ghafar&quot;,&quot;given&quot;:&quot;H M&quot;,&quot;parse-names&quot;:false,&quot;dropping-particle&quot;:&quot;&quot;,&quot;non-dropping-particle&quot;:&quot;&quot;},{&quot;family&quot;:&quot;Balboul&quot;,&quot;given&quot;:&quot;B A A&quot;,&quot;parse-names&quot;:false,&quot;dropping-particle&quot;:&quot;&quot;,&quot;non-dropping-particle&quot;:&quot;&quot;},{&quot;family&quot;:&quot;Awad&quot;,&quot;given&quot;:&quot;M M&quot;,&quot;parse-names&quot;:false,&quot;dropping-particle&quot;:&quot;&quot;,&quot;non-dropping-particle&quot;:&quot;&quot;},{&quot;family&quot;:&quot;Huseien&quot;,&quot;given&quot;:&quot;G F&quot;,&quot;parse-names&quot;:false,&quot;dropping-particle&quot;:&quot;&quot;,&quot;non-dropping-particle&quot;:&quot;&quot;},{&quot;family&quot;:&quot;Shah&quot;,&quot;given&quot;:&quot;K W&quot;,&quot;parse-names&quot;:false,&quot;dropping-particle&quot;:&quot;&quot;,&quot;non-dropping-particle&quot;:&quot;&quot;},{&quot;family&quot;:&quot;Yuan&quot;,&quot;given&quot;:&quot;J C&quot;,&quot;parse-names&quot;:false,&quot;dropping-particle&quot;:&quot;&quot;,&quot;non-dropping-particle&quot;:&quot;&quot;},{&quot;family&quot;:&quot;Quan&quot;,&quot;given&quot;:&quot;T Z&quot;,&quot;parse-names&quot;:false,&quot;dropping-particle&quot;:&quot;&quot;,&quot;non-dropping-particle&quot;:&quot;&quot;},{&quot;family&quot;:&quot;Tojo&quot;,&quot;given&quot;:&quot;S&quot;,&quot;parse-names&quot;:false,&quot;dropping-particle&quot;:&quot;&quot;,&quot;non-dropping-particle&quot;:&quot;&quot;},{&quot;family&quot;:&quot;Dall-Orsoletta&quot;,&quot;given&quot;:&quot;A&quot;,&quot;parse-names&quot;:false,&quot;dropping-particle&quot;:&quot;&quot;,&quot;non-dropping-particle&quot;:&quot;&quot;},{&quot;family&quot;:&quot;Cunha&quot;,&quot;given&quot;:&quot;J&quot;,&quot;parse-names&quot;:false,&quot;dropping-particle&quot;:&quot;&quot;,&quot;non-dropping-particle&quot;:&quot;&quot;},{&quot;family&quot;:&quot;Araújo&quot;,&quot;given&quot;:&quot;M&quot;,&quot;parse-names&quot;:false,&quot;dropping-particle&quot;:&quot;&quot;,&quot;non-dropping-particle&quot;:&quot;&quot;},{&quot;family&quot;:&quot;Ferreira&quot;,&quot;given&quot;:&quot;P&quot;,&quot;parse-names&quot;:false,&quot;dropping-particle&quot;:&quot;&quot;,&quot;non-dropping-particle&quot;:&quot;&quot;},{&quot;family&quot;:&quot;Boretti&quot;,&quot;given&quot;:&quot;A&quot;,&quot;parse-names&quot;:false,&quot;dropping-particle&quot;:&quot;&quot;,&quot;non-dropping-particle&quot;:&quot;&quot;},{&quot;family&quot;:&quot;Marrone&quot;,&quot;given&quot;:&quot;P&quot;,&quot;parse-names&quot;:false,&quot;dropping-particle&quot;:&quot;&quot;,&quot;non-dropping-particle&quot;:&quot;&quot;},{&quot;family&quot;:&quot;Montella&quot;,&quot;given&quot;:&quot;I&quot;,&quot;parse-names&quot;:false,&quot;dropping-particle&quot;:&quot;&quot;,&quot;non-dropping-particle&quot;:&quot;&quot;},{&quot;family&quot;:&quot;Amortila&quot;,&quot;given&quot;:&quot;V&quot;,&quot;parse-names&quot;:false,&quot;dropping-particle&quot;:&quot;&quot;,&quot;non-dropping-particle&quot;:&quot;&quot;},{&quot;family&quot;:&quot;Mereuta&quot;,&quot;given&quot;:&quot;E&quot;,&quot;parse-names&quot;:false,&quot;dropping-particle&quot;:&quot;&quot;,&quot;non-dropping-particle&quot;:&quot;&quot;},{&quot;family&quot;:&quot;Humelnicu&quot;,&quot;given&quot;:&quot;C&quot;,&quot;parse-names&quot;:false,&quot;dropping-particle&quot;:&quot;&quot;,&quot;non-dropping-particle&quot;:&quot;&quot;},{&quot;family&quot;:&quot;Gingarasu&quot;,&quot;given&quot;:&quot;M&quot;,&quot;parse-names&quot;:false,&quot;dropping-particle&quot;:&quot;&quot;,&quot;non-dropping-particle&quot;:&quot;&quot;},{&quot;family&quot;:&quot;Monica&quot;,&quot;given&quot;:&quot;N&quot;,&quot;parse-names&quot;:false,&quot;dropping-particle&quot;:&quot;&quot;,&quot;non-dropping-particle&quot;:&quot;&quot;},{&quot;family&quot;:&quot;Rani&quot;,&quot;given&quot;:&quot;S&quot;,&quot;parse-names&quot;:false,&quot;dropping-particle&quot;:&quot;&quot;,&quot;non-dropping-particle&quot;:&quot;&quot;},{&quot;family&quot;:&quot;Sun&quot;,&quot;given&quot;:&quot;L&quot;,&quot;parse-names&quot;:false,&quot;dropping-particle&quot;:&quot;&quot;,&quot;non-dropping-particle&quot;:&quot;&quot;},{&quot;family&quot;:&quot;Chang&quot;,&quot;given&quot;:&quot;Y.-J.&quot;,&quot;parse-names&quot;:false,&quot;dropping-particle&quot;:&quot;&quot;,&quot;non-dropping-particle&quot;:&quot;&quot;},{&quot;family&quot;:&quot;Wu&quot;,&quot;given&quot;:&quot;Y.-W.&quot;,&quot;parse-names&quot;:false,&quot;dropping-particle&quot;:&quot;&quot;,&quot;non-dropping-particle&quot;:&quot;&quot;},{&quot;family&quot;:&quot;Sun&quot;,&quot;given&quot;:&quot;Y&quot;,&quot;parse-names&quot;:false,&quot;dropping-particle&quot;:&quot;&quot;,&quot;non-dropping-particle&quot;:&quot;&quot;},{&quot;family&quot;:&quot;Su&quot;,&quot;given&quot;:&quot;D&quot;,&quot;parse-names&quot;:false,&quot;dropping-particle&quot;:&quot;&quot;,&quot;non-dropping-particle&quot;:&quot;&quot;},{&quot;family&quot;:&quot;Ávila&quot;,&quot;given&quot;:&quot;C A M&quot;,&quot;parse-names&quot;:false,&quot;dropping-particle&quot;:&quot;&quot;,&quot;non-dropping-particle&quot;:&quot;&quot;},{&quot;family&quot;:&quot;Sánchez-Romero&quot;,&quot;given&quot;:&quot;F.-J.&quot;,&quot;parse-names&quot;:false,&quot;dropping-particle&quot;:&quot;&quot;,&quot;non-dropping-particle&quot;:&quot;&quot;},{&quot;family&quot;:&quot;López-Jiménez&quot;,&quot;given&quot;:&quot;P A&quot;,&quot;parse-names&quot;:false,&quot;dropping-particle&quot;:&quot;&quot;,&quot;non-dropping-particle&quot;:&quot;&quot;},{&quot;family&quot;:&quot;Pérez-Sánchez&quot;,&quot;given&quot;:&quot;M&quot;,&quot;parse-names&quot;:false,&quot;dropping-particle&quot;:&quot;&quot;,&quot;non-dropping-particle&quot;:&quot;&quot;},{&quot;family&quot;:&quot;Yadav&quot;,&quot;given&quot;:&quot;K&quot;,&quot;parse-names&quot;:false,&quot;dropping-particle&quot;:&quot;&quot;,&quot;non-dropping-particle&quot;:&quot;&quot;},{&quot;family&quot;:&quot;Sircar&quot;,&quot;given&quot;:&quot;A&quot;,&quot;parse-names&quot;:false,&quot;dropping-particle&quot;:&quot;&quot;,&quot;non-dropping-particle&quot;:&quot;&quot;},{&quot;family&quot;:&quot;Bhaumik&quot;,&quot;given&quot;:&quot;R&quot;,&quot;parse-names&quot;:false,&quot;dropping-particle&quot;:&quot;&quot;,&quot;non-dropping-particle&quot;:&quot;&quot;},{&quot;family&quot;:&quot;Prajapati&quot;,&quot;given&quot;:&quot;S P&quot;,&quot;parse-names&quot;:false,&quot;dropping-particle&quot;:&quot;&quot;,&quot;non-dropping-particle&quot;:&quot;&quot;},{&quot;family&quot;:&quot;Kumar&quot;,&quot;given&quot;:&quot;T&quot;,&quot;parse-names&quot;:false,&quot;dropping-particle&quot;:&quot;&quot;,&quot;non-dropping-particle&quot;:&quot;&quot;},{&quot;family&quot;:&quot;Mishra&quot;,&quot;given&quot;:&quot;V&quot;,&quot;parse-names&quot;:false,&quot;dropping-particle&quot;:&quot;&quot;,&quot;non-dropping-particle&quot;:&quot;&quot;},{&quot;family&quot;:&quot;Bhalla&quot;,&quot;given&quot;:&quot;K&quot;,&quot;parse-names&quot;:false,&quot;dropping-particle&quot;:&quot;&quot;,&quot;non-dropping-particle&quot;:&quot;&quot;},{&quot;family&quot;:&quot;Mitchell Waldrop&quot;,&quot;given&quot;:&quot;M&quot;,&quot;parse-names&quot;:false,&quot;dropping-particle&quot;:&quot;&quot;,&quot;non-dropping-particle&quot;:&quot;&quot;},{&quot;family&quot;:&quot;Abed&quot;,&quot;given&quot;:&quot;M S&quot;,&quot;parse-names&quot;:false,&quot;dropping-particle&quot;:&quot;&quot;,&quot;non-dropping-particle&quot;:&quot;&quot;},{&quot;family&quot;:&quot;Li&quot;,&quot;given&quot;:&quot;F&quot;,&quot;parse-names&quot;:false,&quot;dropping-particle&quot;:&quot;&quot;,&quot;non-dropping-particle&quot;:&quot;&quot;},{&quot;family&quot;:&quot;Tsamis&quot;,&quot;given&quot;:&quot;A&quot;,&quot;parse-names&quot;:false,&quot;dropping-particle&quot;:&quot;&quot;,&quot;non-dropping-particle&quot;:&quot;&quot;},{&quot;family&quot;:&quot;Schell&quot;,&quot;given&quot;:&quot;K R&quot;,&quot;parse-names&quot;:false,&quot;dropping-particle&quot;:&quot;&quot;,&quot;non-dropping-particle&quot;:&quot;&quot;},{&quot;family&quot;:&quot;Cucchiella&quot;,&quot;given&quot;:&quot;F&quot;,&quot;parse-names&quot;:false,&quot;dropping-particle&quot;:&quot;&quot;,&quot;non-dropping-particle&quot;:&quot;&quot;},{&quot;family&quot;:&quot;D'Adamo&quot;,&quot;given&quot;:&quot;I&quot;,&quot;parse-names&quot;:false,&quot;dropping-particle&quot;:&quot;&quot;,&quot;non-dropping-particle&quot;:&quot;&quot;},{&quot;family&quot;:&quot;Gastaldi&quot;,&quot;given&quot;:&quot;M&quot;,&quot;parse-names&quot;:false,&quot;dropping-particle&quot;:&quot;&quot;,&quot;non-dropping-particle&quot;:&quot;&quot;},{&quot;family&quot;:&quot;Seyed Alavi&quot;,&quot;given&quot;:&quot;S M&quot;,&quot;parse-names&quot;:false,&quot;dropping-particle&quot;:&quot;&quot;,&quot;non-dropping-particle&quot;:&quot;&quot;},{&quot;family&quot;:&quot;Maleki&quot;,&quot;given&quot;:&quot;A&quot;,&quot;parse-names&quot;:false,&quot;dropping-particle&quot;:&quot;&quot;,&quot;non-dropping-particle&quot;:&quot;&quot;},{&quot;family&quot;:&quot;Khaleghi&quot;,&quot;given&quot;:&quot;A&quot;,&quot;parse-names&quot;:false,&quot;dropping-particle&quot;:&quot;&quot;,&quot;non-dropping-particle&quot;:&quot;&quot;},{&quot;family&quot;:&quot;Tleuken&quot;,&quot;given&quot;:&quot;A&quot;,&quot;parse-names&quot;:false,&quot;dropping-particle&quot;:&quot;&quot;,&quot;non-dropping-particle&quot;:&quot;&quot;},{&quot;family&quot;:&quot;Tokazhanov&quot;,&quot;given&quot;:&quot;G&quot;,&quot;parse-names&quot;:false,&quot;dropping-particle&quot;:&quot;&quot;,&quot;non-dropping-particle&quot;:&quot;&quot;},{&quot;family&quot;:&quot;Serikbay&quot;,&quot;given&quot;:&quot;A.-B.&quot;,&quot;parse-names&quot;:false,&quot;dropping-particle&quot;:&quot;&quot;,&quot;non-dropping-particle&quot;:&quot;&quot;},{&quot;family&quot;:&quot;Zhalgasbayev&quot;,&quot;given&quot;:&quot;K&quot;,&quot;parse-names&quot;:false,&quot;dropping-particle&quot;:&quot;&quot;,&quot;non-dropping-particle&quot;:&quot;&quot;},{&quot;family&quot;:&quot;Guney&quot;,&quot;given&quot;:&quot;M&quot;,&quot;parse-names&quot;:false,&quot;dropping-particle&quot;:&quot;&quot;,&quot;non-dropping-particle&quot;:&quot;&quot;},{&quot;family&quot;:&quot;Turkyilmaz&quot;,&quot;given&quot;:&quot;A&quot;,&quot;parse-names&quot;:false,&quot;dropping-particle&quot;:&quot;&quot;,&quot;non-dropping-particle&quot;:&quot;&quot;},{&quot;family&quot;:&quot;Karaca&quot;,&quot;given&quot;:&quot;F&quot;,&quot;parse-names&quot;:false,&quot;dropping-particle&quot;:&quot;&quot;,&quot;non-dropping-particle&quot;:&quot;&quot;},{&quot;family&quot;:&quot;Xie&quot;,&quot;given&quot;:&quot;H&quot;,&quot;parse-names&quot;:false,&quot;dropping-particle&quot;:&quot;&quot;,&quot;non-dropping-particle&quot;:&quot;&quot;},{&quot;family&quot;:&quot;Huang&quot;,&quot;given&quot;:&quot;R&quot;,&quot;parse-names&quot;:false,&quot;dropping-particle&quot;:&quot;&quot;,&quot;non-dropping-particle&quot;:&quot;&quot;},{&quot;family&quot;:&quot;Sun&quot;,&quot;given&quot;:&quot;H&quot;,&quot;parse-names&quot;:false,&quot;dropping-particle&quot;:&quot;&quot;,&quot;non-dropping-particle&quot;:&quot;&quot;},{&quot;family&quot;:&quot;Han&quot;,&quot;given&quot;:&quot;Z&quot;,&quot;parse-names&quot;:false,&quot;dropping-particle&quot;:&quot;&quot;,&quot;non-dropping-particle&quot;:&quot;&quot;},{&quot;family&quot;:&quot;Jiang&quot;,&quot;given&quot;:&quot;M&quot;,&quot;parse-names&quot;:false,&quot;dropping-particle&quot;:&quot;&quot;,&quot;non-dropping-particle&quot;:&quot;&quot;},{&quot;family&quot;:&quot;Zhang&quot;,&quot;given&quot;:&quot;D&quot;,&quot;parse-names&quot;:false,&quot;dropping-particle&quot;:&quot;&quot;,&quot;non-dropping-particle&quot;:&quot;&quot;},{&quot;family&quot;:&quot;Goh&quot;,&quot;given&quot;:&quot;H H&quot;,&quot;parse-names&quot;:false,&quot;dropping-particle&quot;:&quot;&quot;,&quot;non-dropping-particle&quot;:&quot;&quot;},{&quot;family&quot;:&quot;Kurniawan&quot;,&quot;given&quot;:&quot;T A&quot;,&quot;parse-names&quot;:false,&quot;dropping-particle&quot;:&quot;&quot;,&quot;non-dropping-particle&quot;:&quot;&quot;},{&quot;family&quot;:&quot;Han&quot;,&quot;given&quot;:&quot;F&quot;,&quot;parse-names&quot;:false,&quot;dropping-particle&quot;:&quot;&quot;,&quot;non-dropping-particle&quot;:&quot;&quot;},{&quot;family&quot;:&quot;Liu&quot;,&quot;given&quot;:&quot;H&quot;,&quot;parse-names&quot;:false,&quot;dropping-particle&quot;:&quot;&quot;,&quot;non-dropping-particle&quot;:&quot;&quot;},{&quot;family&quot;:&quot;Wu&quot;,&quot;given&quot;:&quot;T&quot;,&quot;parse-names&quot;:false,&quot;dropping-particle&quot;:&quot;&quot;,&quot;non-dropping-particle&quot;:&quot;&quot;},{&quot;family&quot;:&quot;Olabi&quot;,&quot;given&quot;:&quot;A G&quot;,&quot;parse-names&quot;:false,&quot;dropping-particle&quot;:&quot;&quot;,&quot;non-dropping-particle&quot;:&quot;&quot;},{&quot;family&quot;:&quot;Obaideen&quot;,&quot;given&quot;:&quot;K&quot;,&quot;parse-names&quot;:false,&quot;dropping-particle&quot;:&quot;&quot;,&quot;non-dropping-particle&quot;:&quot;&quot;},{&quot;family&quot;:&quot;Abdelkareem&quot;,&quot;given&quot;:&quot;M A&quot;,&quot;parse-names&quot;:false,&quot;dropping-particle&quot;:&quot;&quot;,&quot;non-dropping-particle&quot;:&quot;&quot;},{&quot;family&quot;:&quot;AlMallahi&quot;,&quot;given&quot;:&quot;M N&quot;,&quot;parse-names&quot;:false,&quot;dropping-particle&quot;:&quot;&quot;,&quot;non-dropping-particle&quot;:&quot;&quot;},{&quot;family&quot;:&quot;Shehata&quot;,&quot;given&quot;:&quot;N&quot;,&quot;parse-names&quot;:false,&quot;dropping-particle&quot;:&quot;&quot;,&quot;non-dropping-particle&quot;:&quot;&quot;},{&quot;family&quot;:&quot;Alami&quot;,&quot;given&quot;:&quot;A H&quot;,&quot;parse-names&quot;:false,&quot;dropping-particle&quot;:&quot;&quot;,&quot;non-dropping-particle&quot;:&quot;&quot;},{&quot;family&quot;:&quot;Mdallal&quot;,&quot;given&quot;:&quot;A&quot;,&quot;parse-names&quot;:false,&quot;dropping-particle&quot;:&quot;&quot;,&quot;non-dropping-particle&quot;:&quot;&quot;},{&quot;family&quot;:&quot;Hassan&quot;,&quot;given&quot;:&quot;A A M&quot;,&quot;parse-names&quot;:false,&quot;dropping-particle&quot;:&quot;&quot;,&quot;non-dropping-particle&quot;:&quot;&quot;},{&quot;family&quot;:&quot;Sayed&quot;,&quot;given&quot;:&quot;E T&quot;,&quot;parse-names&quot;:false,&quot;dropping-particle&quot;:&quot;&quot;,&quot;non-dropping-particle&quot;:&quot;&quot;},{&quot;family&quot;:&quot;Diab&quot;,&quot;given&quot;:&quot;I&quot;,&quot;parse-names&quot;:false,&quot;dropping-particle&quot;:&quot;&quot;,&quot;non-dropping-particle&quot;:&quot;&quot;},{&quot;family&quot;:&quot;Saffirio&quot;,&quot;given&quot;:&quot;A&quot;,&quot;parse-names&quot;:false,&quot;dropping-particle&quot;:&quot;&quot;,&quot;non-dropping-particle&quot;:&quot;&quot;},{&quot;family&quot;:&quot;Chandra-Mouli&quot;,&quot;given&quot;:&quot;G R&quot;,&quot;parse-names&quot;:false,&quot;dropping-particle&quot;:&quot;&quot;,&quot;non-dropping-particle&quot;:&quot;&quot;},{&quot;family&quot;:&quot;Bauer&quot;,&quot;given&quot;:&quot;P&quot;,&quot;parse-names&quot;:false,&quot;dropping-particle&quot;:&quot;&quot;,&quot;non-dropping-particle&quot;:&quot;&quot;},{&quot;family&quot;:&quot;Cai&quot;,&quot;given&quot;:&quot;X&quot;,&quot;parse-names&quot;:false,&quot;dropping-particle&quot;:&quot;&quot;,&quot;non-dropping-particle&quot;:&quot;&quot;},{&quot;family&quot;:&quot;Wang&quot;,&quot;given&quot;:&quot;W&quot;,&quot;parse-names&quot;:false,&quot;dropping-particle&quot;:&quot;&quot;,&quot;non-dropping-particle&quot;:&quot;&quot;},{&quot;family&quot;:&quot;Rao&quot;,&quot;given&quot;:&quot;A&quot;,&quot;parse-names&quot;:false,&quot;dropping-particle&quot;:&quot;&quot;,&quot;non-dropping-particle&quot;:&quot;&quot;},{&quot;family&quot;:&quot;Rahim&quot;,&quot;given&quot;:&quot;S&quot;,&quot;parse-names&quot;:false,&quot;dropping-particle&quot;:&quot;&quot;,&quot;non-dropping-particle&quot;:&quot;&quot;},{&quot;family&quot;:&quot;Zhao&quot;,&quot;given&quot;:&quot;X&quot;,&quot;parse-names&quot;:false,&quot;dropping-particle&quot;:&quot;&quot;,&quot;non-dropping-particle&quot;:&quot;&quot;},{&quot;family&quot;:&quot;Roncero-Clemente&quot;,&quot;given&quot;:&quot;C&quot;,&quot;parse-names&quot;:false,&quot;dropping-particle&quot;:&quot;&quot;,&quot;non-dropping-particle&quot;:&quot;&quot;},{&quot;family&quot;:&quot;Vilhena&quot;,&quot;given&quot;:&quot;N&quot;,&quot;parse-names&quot;:false,&quot;dropping-particle&quot;:&quot;&quot;,&quot;non-dropping-particle&quot;:&quot;&quot;},{&quot;family&quot;:&quot;Delgado-Gomes&quot;,&quot;given&quot;:&quot;V&quot;,&quot;parse-names&quot;:false,&quot;dropping-particle&quot;:&quot;&quot;,&quot;non-dropping-particle&quot;:&quot;&quot;},{&quot;family&quot;:&quot;Romero-Cadaval&quot;,&quot;given&quot;:&quot;E&quot;,&quot;parse-names&quot;:false,&quot;dropping-particle&quot;:&quot;&quot;,&quot;non-dropping-particle&quot;:&quot;&quot;},{&quot;family&quot;:&quot;Martins&quot;,&quot;given&quot;:&quot;J F&quot;,&quot;parse-names&quot;:false,&quot;dropping-particle&quot;:&quot;&quot;,&quot;non-dropping-particle&quot;:&quot;&quot;},{&quot;family&quot;:&quot;Raoufi&quot;,&quot;given&quot;:&quot;A&quot;,&quot;parse-names&quot;:false,&quot;dropping-particle&quot;:&quot;&quot;,&quot;non-dropping-particle&quot;:&quot;&quot;},{&quot;family&quot;:&quot;Gorji&quot;,&quot;given&quot;:&quot;M&quot;,&quot;parse-names&quot;:false,&quot;dropping-particle&quot;:&quot;&quot;,&quot;non-dropping-particle&quot;:&quot;&quot;},{&quot;family&quot;:&quot;Alotaibi&quot;,&quot;given&quot;:&quot;D M&quot;,&quot;parse-names&quot;:false,&quot;dropping-particle&quot;:&quot;&quot;,&quot;non-dropping-particle&quot;:&quot;&quot;},{&quot;family&quot;:&quot;Akrami&quot;,&quot;given&quot;:&quot;M&quot;,&quot;parse-names&quot;:false,&quot;dropping-particle&quot;:&quot;&quot;,&quot;non-dropping-particle&quot;:&quot;&quot;},{&quot;family&quot;:&quot;Dibaj&quot;,&quot;given&quot;:&quot;M&quot;,&quot;parse-names&quot;:false,&quot;dropping-particle&quot;:&quot;&quot;,&quot;non-dropping-particle&quot;:&quot;&quot;},{&quot;family&quot;:&quot;Javadi&quot;,&quot;given&quot;:&quot;A A&quot;,&quot;parse-names&quot;:false,&quot;dropping-particle&quot;:&quot;&quot;,&quot;non-dropping-particle&quot;:&quot;&quot;},{&quot;family&quot;:&quot;Benslimane&quot;,&quot;given&quot;:&quot;N&quot;,&quot;parse-names&quot;:false,&quot;dropping-particle&quot;:&quot;&quot;,&quot;non-dropping-particle&quot;:&quot;&quot;},{&quot;family&quot;:&quot;Biara&quot;,&quot;given&quot;:&quot;R W&quot;,&quot;parse-names&quot;:false,&quot;dropping-particle&quot;:&quot;&quot;,&quot;non-dropping-particle&quot;:&quot;&quot;},{&quot;family&quot;:&quot;Biancardi&quot;,&quot;given&quot;:&quot;M&quot;,&quot;parse-names&quot;:false,&quot;dropping-particle&quot;:&quot;&quot;,&quot;non-dropping-particle&quot;:&quot;&quot;},{&quot;family&quot;:&quot;Bari&quot;,&quot;given&quot;:&quot;A&quot;,&quot;parse-names&quot;:false,&quot;dropping-particle&quot;:&quot;&quot;,&quot;non-dropping-particle&quot;:&quot;Di&quot;},{&quot;family&quot;:&quot;Villani&quot;,&quot;given&quot;:&quot;G&quot;,&quot;parse-names&quot;:false,&quot;dropping-particle&quot;:&quot;&quot;,&quot;non-dropping-particle&quot;:&quot;&quot;},{&quot;family&quot;:&quot;Wu&quot;,&quot;given&quot;:&quot;J&quot;,&quot;parse-names&quot;:false,&quot;dropping-particle&quot;:&quot;&quot;,&quot;non-dropping-particle&quot;:&quot;&quot;},{&quot;family&quot;:&quot;Fogel&quot;,&quot;given&quot;:&quot;K&quot;,&quot;parse-names&quot;:false,&quot;dropping-particle&quot;:&quot;&quot;,&quot;non-dropping-particle&quot;:&quot;&quot;},{&quot;family&quot;:&quot;Wu&quot;,&quot;given&quot;:&quot;H&quot;,&quot;parse-names&quot;:false,&quot;dropping-particle&quot;:&quot;&quot;,&quot;non-dropping-particle&quot;:&quot;&quot;},{&quot;family&quot;:&quot;Croce&quot;,&quot;given&quot;:&quot;S&quot;,&quot;parse-names&quot;:false,&quot;dropping-particle&quot;:&quot;&quot;,&quot;non-dropping-particle&quot;:&quot;&quot;},{&quot;family&quot;:&quot;Vettorato&quot;,&quot;given&quot;:&quot;D&quot;,&quot;parse-names&quot;:false,&quot;dropping-particle&quot;:&quot;&quot;,&quot;non-dropping-particle&quot;:&quot;&quot;},{&quot;family&quot;:&quot;Sabory&quot;,&quot;given&quot;:&quot;N R&quot;,&quot;parse-names&quot;:false,&quot;dropping-particle&quot;:&quot;&quot;,&quot;non-dropping-particle&quot;:&quot;&quot;},{&quot;family&quot;:&quot;Senjyu&quot;,&quot;given&quot;:&quot;T&quot;,&quot;parse-names&quot;:false,&quot;dropping-particle&quot;:&quot;&quot;,&quot;non-dropping-particle&quot;:&quot;&quot;},{&quot;family&quot;:&quot;Danish&quot;,&quot;given&quot;:&quot;M S S&quot;,&quot;parse-names&quot;:false,&quot;dropping-particle&quot;:&quot;&quot;,&quot;non-dropping-particle&quot;:&quot;&quot;},{&quot;family&quot;:&quot;Hosham&quot;,&quot;given&quot;:&quot;A&quot;,&quot;parse-names&quot;:false,&quot;dropping-particle&quot;:&quot;&quot;,&quot;non-dropping-particle&quot;:&quot;&quot;},{&quot;family&quot;:&quot;Noorzada&quot;,&quot;given&quot;:&quot;A&quot;,&quot;parse-names&quot;:false,&quot;dropping-particle&quot;:&quot;&quot;,&quot;non-dropping-particle&quot;:&quot;&quot;},{&quot;family&quot;:&quot;Amiri&quot;,&quot;given&quot;:&quot;A S&quot;,&quot;parse-names&quot;:false,&quot;dropping-particle&quot;:&quot;&quot;,&quot;non-dropping-particle&quot;:&quot;&quot;},{&quot;family&quot;:&quot;Muhammdi&quot;,&quot;given&quot;:&quot;Z&quot;,&quot;parse-names&quot;:false,&quot;dropping-particle&quot;:&quot;&quot;,&quot;non-dropping-particle&quot;:&quot;&quot;},{&quot;family&quot;:&quot;Shikhola&quot;,&quot;given&quot;:&quot;T&quot;,&quot;parse-names&quot;:false,&quot;dropping-particle&quot;:&quot;&quot;,&quot;non-dropping-particle&quot;:&quot;&quot;},{&quot;family&quot;:&quot;Sharma&quot;,&quot;given&quot;:&quot;R C&quot;,&quot;parse-names&quot;:false,&quot;dropping-particle&quot;:&quot;&quot;,&quot;non-dropping-particle&quot;:&quot;&quot;},{&quot;family&quot;:&quot;Kohli&quot;,&quot;given&quot;:&quot;J K&quot;,&quot;parse-names&quot;:false,&quot;dropping-particle&quot;:&quot;&quot;,&quot;non-dropping-particle&quot;:&quot;&quot;},{&quot;family&quot;:&quot;Haseeb&quot;,&quot;given&quot;:&quot;Q S&quot;,&quot;parse-names&quot;:false,&quot;dropping-particle&quot;:&quot;&quot;,&quot;non-dropping-particle&quot;:&quot;&quot;},{&quot;family&quot;:&quot;Al-bayaty&quot;,&quot;given&quot;:&quot;H&quot;,&quot;parse-names&quot;:false,&quot;dropping-particle&quot;:&quot;&quot;,&quot;non-dropping-particle&quot;:&quot;&quot;},{&quot;family&quot;:&quot;Abdulkarim&quot;,&quot;given&quot;:&quot;A H&quot;,&quot;parse-names&quot;:false,&quot;dropping-particle&quot;:&quot;&quot;,&quot;non-dropping-particle&quot;:&quot;&quot;},{&quot;family&quot;:&quot;Li&quot;,&quot;given&quot;:&quot;C.-J. C.-C. W&quot;,&quot;parse-names&quot;:false,&quot;dropping-particle&quot;:&quot;&quot;,&quot;non-dropping-particle&quot;:&quot;&quot;},{&quot;family&quot;:&quot;Sampene&quot;,&quot;given&quot;:&quot;A K&quot;,&quot;parse-names&quot;:false,&quot;dropping-particle&quot;:&quot;&quot;,&quot;non-dropping-particle&quot;:&quot;&quot;},{&quot;family&quot;:&quot;Agyeman&quot;,&quot;given&quot;:&quot;F O&quot;,&quot;parse-names&quot;:false,&quot;dropping-particle&quot;:&quot;&quot;,&quot;non-dropping-particle&quot;:&quot;&quot;},{&quot;family&quot;:&quot;Brenya&quot;,&quot;given&quot;:&quot;R&quot;,&quot;parse-names&quot;:false,&quot;dropping-particle&quot;:&quot;&quot;,&quot;non-dropping-particle&quot;:&quot;&quot;},{&quot;family&quot;:&quot;Wiredu&quot;,&quot;given&quot;:&quot;J&quot;,&quot;parse-names&quot;:false,&quot;dropping-particle&quot;:&quot;&quot;,&quot;non-dropping-particle&quot;:&quot;&quot;},{&quot;family&quot;:&quot;Moudjari&quot;,&quot;given&quot;:&quot;M&quot;,&quot;parse-names&quot;:false,&quot;dropping-particle&quot;:&quot;&quot;,&quot;non-dropping-particle&quot;:&quot;&quot;},{&quot;family&quot;:&quot;Marouf&quot;,&quot;given&quot;:&quot;H&quot;,&quot;parse-names&quot;:false,&quot;dropping-particle&quot;:&quot;&quot;,&quot;non-dropping-particle&quot;:&quot;&quot;},{&quot;family&quot;:&quot;Muhamad&quot;,&quot;given&quot;:&quot;H&quot;,&quot;parse-names&quot;:false,&quot;dropping-particle&quot;:&quot;&quot;,&quot;non-dropping-particle&quot;:&quot;&quot;},{&quot;family&quot;:&quot;Chaalal&quot;,&quot;given&quot;:&quot;O&quot;,&quot;parse-names&quot;:false,&quot;dropping-particle&quot;:&quot;&quot;,&quot;non-dropping-particle&quot;:&quot;&quot;},{&quot;family&quot;:&quot;Mequignon&quot;,&quot;given&quot;:&quot;M&quot;,&quot;parse-names&quot;:false,&quot;dropping-particle&quot;:&quot;&quot;,&quot;non-dropping-particle&quot;:&quot;&quot;},{&quot;family&quot;:&quot;Maherzi&quot;,&quot;given&quot;:&quot;W&quot;,&quot;parse-names&quot;:false,&quot;dropping-particle&quot;:&quot;&quot;,&quot;non-dropping-particle&quot;:&quot;&quot;},{&quot;family&quot;:&quot;Benzerzour&quot;,&quot;given&quot;:&quot;M&quot;,&quot;parse-names&quot;:false,&quot;dropping-particle&quot;:&quot;&quot;,&quot;non-dropping-particle&quot;:&quot;&quot;},{&quot;family&quot;:&quot;Arasteh Taleshmekaiil&quot;,&quot;given&quot;:&quot;M R&quot;,&quot;parse-names&quot;:false,&quot;dropping-particle&quot;:&quot;&quot;,&quot;non-dropping-particle&quot;:&quot;&quot;},{&quot;family&quot;:&quot;Khatibi&quot;,&quot;given&quot;:&quot;S M R&quot;,&quot;parse-names&quot;:false,&quot;dropping-particle&quot;:&quot;&quot;,&quot;non-dropping-particle&quot;:&quot;&quot;},{&quot;family&quot;:&quot;Mohemsaz&quot;,&quot;given&quot;:&quot;M&quot;,&quot;parse-names&quot;:false,&quot;dropping-particle&quot;:&quot;&quot;,&quot;non-dropping-particle&quot;:&quot;&quot;},{&quot;family&quot;:&quot;Azimi&quot;,&quot;given&quot;:&quot;M H&quot;,&quot;parse-names&quot;:false,&quot;dropping-particle&quot;:&quot;&quot;,&quot;non-dropping-particle&quot;:&quot;&quot;},{&quot;family&quot;:&quot;Sadeghpour&quot;,&quot;given&quot;:&quot;A&quot;,&quot;parse-names&quot;:false,&quot;dropping-particle&quot;:&quot;&quot;,&quot;non-dropping-particle&quot;:&quot;&quot;},{&quot;family&quot;:&quot;Auvinen&quot;,&quot;given&quot;:&quot;H&quot;,&quot;parse-names&quot;:false,&quot;dropping-particle&quot;:&quot;&quot;,&quot;non-dropping-particle&quot;:&quot;&quot;},{&quot;family&quot;:&quot;Santti&quot;,&quot;given&quot;:&quot;U&quot;,&quot;parse-names&quot;:false,&quot;dropping-particle&quot;:&quot;&quot;,&quot;non-dropping-particle&quot;:&quot;&quot;},{&quot;family&quot;:&quot;Happonen&quot;,&quot;given&quot;:&quot;A&quot;,&quot;parse-names&quot;:false,&quot;dropping-particle&quot;:&quot;&quot;,&quot;non-dropping-particle&quot;:&quot;&quot;},{&quot;family&quot;:&quot;Valencia&quot;,&quot;given&quot;:&quot;A&quot;,&quot;parse-names&quot;:false,&quot;dropping-particle&quot;:&quot;&quot;,&quot;non-dropping-particle&quot;:&quot;&quot;},{&quot;family&quot;:&quot;Zhang&quot;,&quot;given&quot;:&quot;W&quot;,&quot;parse-names&quot;:false,&quot;dropping-particle&quot;:&quot;&quot;,&quot;non-dropping-particle&quot;:&quot;&quot;},{&quot;family&quot;:&quot;Chang&quot;,&quot;given&quot;:&quot;N.-B.&quot;,&quot;parse-names&quot;:false,&quot;dropping-particle&quot;:&quot;&quot;,&quot;non-dropping-particle&quot;:&quot;&quot;},{&quot;family&quot;:&quot;Elkamel&quot;,&quot;given&quot;:&quot;M&quot;,&quot;parse-names&quot;:false,&quot;dropping-particle&quot;:&quot;&quot;,&quot;non-dropping-particle&quot;:&quot;&quot;},{&quot;family&quot;:&quot;Ahmadian&quot;,&quot;given&quot;:&quot;A&quot;,&quot;parse-names&quot;:false,&quot;dropping-particle&quot;:&quot;&quot;,&quot;non-dropping-particle&quot;:&quot;&quot;},{&quot;family&quot;:&quot;Diabat&quot;,&quot;given&quot;:&quot;A&quot;,&quot;parse-names&quot;:false,&quot;dropping-particle&quot;:&quot;&quot;,&quot;non-dropping-particle&quot;:&quot;&quot;},{&quot;family&quot;:&quot;Zheng&quot;,&quot;given&quot;:&quot;Q P&quot;,&quot;parse-names&quot;:false,&quot;dropping-particle&quot;:&quot;&quot;,&quot;non-dropping-particle&quot;:&quot;&quot;},{&quot;family&quot;:&quot;Alturki&quot;,&quot;given&quot;:&quot;A A&quot;,&quot;parse-names&quot;:false,&quot;dropping-particle&quot;:&quot;&quot;,&quot;non-dropping-particle&quot;:&quot;&quot;},{&quot;family&quot;:&quot;Wang&quot;,&quot;given&quot;:&quot;M&quot;,&quot;parse-names&quot;:false,&quot;dropping-particle&quot;:&quot;&quot;,&quot;non-dropping-particle&quot;:&quot;&quot;},{&quot;family&quot;:&quot;Yao&quot;,&quot;given&quot;:&quot;M&quot;,&quot;parse-names&quot;:false,&quot;dropping-particle&quot;:&quot;&quot;,&quot;non-dropping-particle&quot;:&quot;&quot;},{&quot;family&quot;:&quot;Wang&quot;,&quot;given&quot;:&quot;S&quot;,&quot;parse-names&quot;:false,&quot;dropping-particle&quot;:&quot;&quot;,&quot;non-dropping-particle&quot;:&quot;&quot;},{&quot;family&quot;:&quot;Qian&quot;,&quot;given&quot;:&quot;H&quot;,&quot;parse-names&quot;:false,&quot;dropping-particle&quot;:&quot;&quot;,&quot;non-dropping-particle&quot;:&quot;&quot;},{&quot;family&quot;:&quot;Zhang&quot;,&quot;given&quot;:&quot;P&quot;,&quot;parse-names&quot;:false,&quot;dropping-particle&quot;:&quot;&quot;,&quot;non-dropping-particle&quot;:&quot;&quot;},{&quot;family&quot;:&quot;Wang&quot;,&quot;given&quot;:&quot;Y&quot;,&quot;parse-names&quot;:false,&quot;dropping-particle&quot;:&quot;&quot;,&quot;non-dropping-particle&quot;:&quot;&quot;},{&quot;family&quot;:&quot;Sun&quot;,&quot;given&quot;:&quot;Y&quot;,&quot;parse-names&quot;:false,&quot;dropping-particle&quot;:&quot;&quot;,&quot;non-dropping-particle&quot;:&quot;&quot;},{&quot;family&quot;:&quot;Wei&quot;,&quot;given&quot;:&quot;W&quot;,&quot;parse-names&quot;:false,&quot;dropping-particle&quot;:&quot;&quot;,&quot;non-dropping-particle&quot;:&quot;&quot;},{&quot;family&quot;:&quot;Wen&quot;,&quot;given&quot;:&quot;Z&quot;,&quot;parse-names&quot;:false,&quot;dropping-particle&quot;:&quot;&quot;,&quot;non-dropping-particle&quot;:&quot;&quot;},{&quot;family&quot;:&quot;Dong&quot;,&quot;given&quot;:&quot;J&quot;,&quot;parse-names&quot;:false,&quot;dropping-particle&quot;:&quot;&quot;,&quot;non-dropping-particle&quot;:&quot;&quot;},{&quot;family&quot;:&quot;Todeschi&quot;,&quot;given&quot;:&quot;V&quot;,&quot;parse-names&quot;:false,&quot;dropping-particle&quot;:&quot;&quot;,&quot;non-dropping-particle&quot;:&quot;&quot;},{&quot;family&quot;:&quot;Marocco&quot;,&quot;given&quot;:&quot;P&quot;,&quot;parse-names&quot;:false,&quot;dropping-particle&quot;:&quot;&quot;,&quot;non-dropping-particle&quot;:&quot;&quot;},{&quot;family&quot;:&quot;Mutani&quot;,&quot;given&quot;:&quot;G&quot;,&quot;parse-names&quot;:false,&quot;dropping-particle&quot;:&quot;&quot;,&quot;non-dropping-particle&quot;:&quot;&quot;},{&quot;family&quot;:&quot;Lanzini&quot;,&quot;given&quot;:&quot;A&quot;,&quot;parse-names&quot;:false,&quot;dropping-particle&quot;:&quot;&quot;,&quot;non-dropping-particle&quot;:&quot;&quot;},{&quot;family&quot;:&quot;Santarelli&quot;,&quot;given&quot;:&quot;M&quot;,&quot;parse-names&quot;:false,&quot;dropping-particle&quot;:&quot;&quot;,&quot;non-dropping-particle&quot;:&quot;&quot;},{&quot;family&quot;:&quot;Wierzbicka&quot;,&quot;given&quot;:&quot;W&quot;,&quot;parse-names&quot;:false,&quot;dropping-particle&quot;:&quot;&quot;,&quot;non-dropping-particle&quot;:&quot;&quot;},{&quot;family&quot;:&quot;Davoudi&quot;,&quot;given&quot;:&quot;M&quot;,&quot;parse-names&quot;:false,&quot;dropping-particle&quot;:&quot;&quot;,&quot;non-dropping-particle&quot;:&quot;&quot;},{&quot;family&quot;:&quot;Seyed Moosavi&quot;,&quot;given&quot;:&quot;S M&quot;,&quot;parse-names&quot;:false,&quot;dropping-particle&quot;:&quot;&quot;,&quot;non-dropping-particle&quot;:&quot;&quot;},{&quot;family&quot;:&quot;Chofreh&quot;,&quot;given&quot;:&quot;A G&quot;,&quot;parse-names&quot;:false,&quot;dropping-particle&quot;:&quot;&quot;,&quot;non-dropping-particle&quot;:&quot;&quot;},{&quot;family&quot;:&quot;Goni&quot;,&quot;given&quot;:&quot;F A&quot;,&quot;parse-names&quot;:false,&quot;dropping-particle&quot;:&quot;&quot;,&quot;non-dropping-particle&quot;:&quot;&quot;},{&quot;family&quot;:&quot;Shahrjerdi&quot;,&quot;given&quot;:&quot;R&quot;,&quot;parse-names&quot;:false,&quot;dropping-particle&quot;:&quot;&quot;,&quot;non-dropping-particle&quot;:&quot;&quot;},{&quot;family&quot;:&quot;Klemeš&quot;,&quot;given&quot;:&quot;J J&quot;,&quot;parse-names&quot;:false,&quot;dropping-particle&quot;:&quot;&quot;,&quot;non-dropping-particle&quot;:&quot;&quot;},{&quot;family&quot;:&quot;Pocha&quot;,&quot;given&quot;:&quot;C K R&quot;,&quot;parse-names&quot;:false,&quot;dropping-particle&quot;:&quot;&quot;,&quot;non-dropping-particle&quot;:&quot;&quot;},{&quot;family&quot;:&quot;Chia&quot;,&quot;given&quot;:&quot;W Y&quot;,&quot;parse-names&quot;:false,&quot;dropping-particle&quot;:&quot;&quot;,&quot;non-dropping-particle&quot;:&quot;&quot;},{&quot;family&quot;:&quot;Kurniawan&quot;,&quot;given&quot;:&quot;T A&quot;,&quot;parse-names&quot;:false,&quot;dropping-particle&quot;:&quot;&quot;,&quot;non-dropping-particle&quot;:&quot;&quot;},{&quot;family&quot;:&quot;Khoo&quot;,&quot;given&quot;:&quot;K S&quot;,&quot;parse-names&quot;:false,&quot;dropping-particle&quot;:&quot;&quot;,&quot;non-dropping-particle&quot;:&quot;&quot;},{&quot;family&quot;:&quot;Chew&quot;,&quot;given&quot;:&quot;K W&quot;,&quot;parse-names&quot;:false,&quot;dropping-particle&quot;:&quot;&quot;,&quot;non-dropping-particle&quot;:&quot;&quot;},{&quot;family&quot;:&quot;Lin&quot;,&quot;given&quot;:&quot;Y&quot;,&quot;parse-names&quot;:false,&quot;dropping-particle&quot;:&quot;&quot;,&quot;non-dropping-particle&quot;:&quot;&quot;},{&quot;family&quot;:&quot;Anser&quot;,&quot;given&quot;:&quot;M K&quot;,&quot;parse-names&quot;:false,&quot;dropping-particle&quot;:&quot;&quot;,&quot;non-dropping-particle&quot;:&quot;&quot;},{&quot;family&quot;:&quot;Peng&quot;,&quot;given&quot;:&quot;M.Y.-P.&quot;,&quot;parse-names&quot;:false,&quot;dropping-particle&quot;:&quot;&quot;,&quot;non-dropping-particle&quot;:&quot;&quot;},{&quot;family&quot;:&quot;Irfan&quot;,&quot;given&quot;:&quot;M&quot;,&quot;parse-names&quot;:false,&quot;dropping-particle&quot;:&quot;&quot;,&quot;non-dropping-particle&quot;:&quot;&quot;},{&quot;family&quot;:&quot;Azurza-Zubizarreta&quot;,&quot;given&quot;:&quot;O&quot;,&quot;parse-names&quot;:false,&quot;dropping-particle&quot;:&quot;&quot;,&quot;non-dropping-particle&quot;:&quot;&quot;},{&quot;family&quot;:&quot;Basurko-Perezdearenaza&quot;,&quot;given&quot;:&quot;I&quot;,&quot;parse-names&quot;:false,&quot;dropping-particle&quot;:&quot;&quot;,&quot;non-dropping-particle&quot;:&quot;&quot;},{&quot;family&quot;:&quot;Zelarain&quot;,&quot;given&quot;:&quot;E&quot;,&quot;parse-names&quot;:false,&quot;dropping-particle&quot;:&quot;&quot;,&quot;non-dropping-particle&quot;:&quot;&quot;},{&quot;family&quot;:&quot;Villamor&quot;,&quot;given&quot;:&quot;E&quot;,&quot;parse-names&quot;:false,&quot;dropping-particle&quot;:&quot;&quot;,&quot;non-dropping-particle&quot;:&quot;&quot;},{&quot;family&quot;:&quot;Akizu-Gardoki&quot;,&quot;given&quot;:&quot;O&quot;,&quot;parse-names&quot;:false,&quot;dropping-particle&quot;:&quot;&quot;,&quot;non-dropping-particle&quot;:&quot;&quot;},{&quot;family&quot;:&quot;Villena-Camarero&quot;,&quot;given&quot;:&quot;U&quot;,&quot;parse-names&quot;:false,&quot;dropping-particle&quot;:&quot;&quot;,&quot;non-dropping-particle&quot;:&quot;&quot;},{&quot;family&quot;:&quot;Campos-Celador&quot;,&quot;given&quot;:&quot;A&quot;,&quot;parse-names&quot;:false,&quot;dropping-particle&quot;:&quot;&quot;,&quot;non-dropping-particle&quot;:&quot;&quot;},{&quot;family&quot;:&quot;Barcena-Hinojal&quot;,&quot;given&quot;:&quot;I&quot;,&quot;parse-names&quot;:false,&quot;dropping-particle&quot;:&quot;&quot;,&quot;non-dropping-particle&quot;:&quot;&quot;},{&quot;family&quot;:&quot;Yoon&quot;,&quot;given&quot;:&quot;G&quot;,&quot;parse-names&quot;:false,&quot;dropping-particle&quot;:&quot;&quot;,&quot;non-dropping-particle&quot;:&quot;&quot;},{&quot;family&quot;:&quot;Kim&quot;,&quot;given&quot;:&quot;S.-H. S.-K.&quot;,&quot;parse-names&quot;:false,&quot;dropping-particle&quot;:&quot;&quot;,&quot;non-dropping-particle&quot;:&quot;&quot;},{&quot;family&quot;:&quot;Shin&quot;,&quot;given&quot;:&quot;H&quot;,&quot;parse-names&quot;:false,&quot;dropping-particle&quot;:&quot;&quot;,&quot;non-dropping-particle&quot;:&quot;&quot;},{&quot;family&quot;:&quot;Cho&quot;,&quot;given&quot;:&quot;K&quot;,&quot;parse-names&quot;:false,&quot;dropping-particle&quot;:&quot;&quot;,&quot;non-dropping-particle&quot;:&quot;&quot;},{&quot;family&quot;:&quot;Jang&quot;,&quot;given&quot;:&quot;H&quot;,&quot;parse-names&quot;:false,&quot;dropping-particle&quot;:&quot;&quot;,&quot;non-dropping-particle&quot;:&quot;&quot;},{&quot;family&quot;:&quot;Lee&quot;,&quot;given&quot;:&quot;T&quot;,&quot;parse-names&quot;:false,&quot;dropping-particle&quot;:&quot;&quot;,&quot;non-dropping-particle&quot;:&quot;&quot;},{&quot;family&quot;:&quot;Choi&quot;,&quot;given&quot;:&quot;M.-I.&quot;,&quot;parse-names&quot;:false,&quot;dropping-particle&quot;:&quot;&quot;,&quot;non-dropping-particle&quot;:&quot;&quot;},{&quot;family&quot;:&quot;Kang&quot;,&quot;given&quot;:&quot;B&quot;,&quot;parse-names&quot;:false,&quot;dropping-particle&quot;:&quot;&quot;,&quot;non-dropping-particle&quot;:&quot;&quot;},{&quot;family&quot;:&quot;Park&quot;,&quot;given&quot;:&quot;S G&quot;,&quot;parse-names&quot;:false,&quot;dropping-particle&quot;:&quot;&quot;,&quot;non-dropping-particle&quot;:&quot;&quot;},{&quot;family&quot;:&quot;Lee&quot;,&quot;given&quot;:&quot;S&quot;,&quot;parse-names&quot;:false,&quot;dropping-particle&quot;:&quot;&quot;,&quot;non-dropping-particle&quot;:&quot;&quot;},{&quot;family&quot;:&quot;Park&quot;,&quot;given&quot;:&quot;J&quot;,&quot;parse-names&quot;:false,&quot;dropping-particle&quot;:&quot;&quot;,&quot;non-dropping-particle&quot;:&quot;&quot;},{&quot;family&quot;:&quot;Jung&quot;,&quot;given&quot;:&quot;H&quot;,&quot;parse-names&quot;:false,&quot;dropping-particle&quot;:&quot;&quot;,&quot;non-dropping-particle&quot;:&quot;&quot;},{&quot;family&quot;:&quot;Shmilovitz&quot;,&quot;given&quot;:&quot;D&quot;,&quot;parse-names&quot;:false,&quot;dropping-particle&quot;:&quot;&quot;,&quot;non-dropping-particle&quot;:&quot;&quot;},{&quot;family&quot;:&quot;Park&quot;,&quot;given&quot;:&quot;S G&quot;,&quot;parse-names&quot;:false,&quot;dropping-particle&quot;:&quot;&quot;,&quot;non-dropping-particle&quot;:&quot;&quot;},{&quot;family&quot;:&quot;Huber&quot;,&quot;given&quot;:&quot;M&quot;,&quot;parse-names&quot;:false,&quot;dropping-particle&quot;:&quot;&quot;,&quot;non-dropping-particle&quot;:&quot;&quot;},{&quot;family&quot;:&quot;Rusek&quot;,&quot;given&quot;:&quot;A&quot;,&quot;parse-names&quot;:false,&quot;dropping-particle&quot;:&quot;&quot;,&quot;non-dropping-particle&quot;:&quot;&quot;},{&quot;family&quot;:&quot;Menshakova&quot;,&quot;given&quot;:&quot;M&quot;,&quot;parse-names&quot;:false,&quot;dropping-particle&quot;:&quot;&quot;,&quot;non-dropping-particle&quot;:&quot;&quot;},{&quot;family&quot;:&quot;Zhigunova&quot;,&quot;given&quot;:&quot;G&quot;,&quot;parse-names&quot;:false,&quot;dropping-particle&quot;:&quot;&quot;,&quot;non-dropping-particle&quot;:&quot;&quot;},{&quot;family&quot;:&quot;Chmiel&quot;,&quot;given&quot;:&quot;S&quot;,&quot;parse-names&quot;:false,&quot;dropping-particle&quot;:&quot;&quot;,&quot;non-dropping-particle&quot;:&quot;&quot;},{&quot;family&quot;:&quot;Iakovleva&quot;,&quot;given&quot;:&quot;O&quot;,&quot;parse-names&quot;:false,&quot;dropping-particle&quot;:&quot;&quot;,&quot;non-dropping-particle&quot;:&quot;&quot;},{&quot;family&quot;:&quot;Hernández-Fontes&quot;,&quot;given&quot;:&quot;J&quot;,&quot;parse-names&quot;:false,&quot;dropping-particle&quot;:&quot;V&quot;,&quot;non-dropping-particle&quot;:&quot;&quot;},{&quot;family&quot;:&quot;Maia&quot;,&quot;given&quot;:&quot;H W S&quot;,&quot;parse-names&quot;:false,&quot;dropping-particle&quot;:&quot;&quot;,&quot;non-dropping-particle&quot;:&quot;&quot;},{&quot;family&quot;:&quot;Chávez&quot;,&quot;given&quot;:&quot;V&quot;,&quot;parse-names&quot;:false,&quot;dropping-particle&quot;:&quot;&quot;,&quot;non-dropping-particle&quot;:&quot;&quot;},{&quot;family&quot;:&quot;Silva&quot;,&quot;given&quot;:&quot;R&quot;,&quot;parse-names&quot;:false,&quot;dropping-particle&quot;:&quot;&quot;,&quot;non-dropping-particle&quot;:&quot;&quot;},{&quot;family&quot;:&quot;Blums&quot;,&quot;given&quot;:&quot;R&quot;,&quot;parse-names&quot;:false,&quot;dropping-particle&quot;:&quot;&quot;,&quot;non-dropping-particle&quot;:&quot;&quot;},{&quot;family&quot;:&quot;Zvirgzdins&quot;,&quot;given&quot;:&quot;J&quot;,&quot;parse-names&quot;:false,&quot;dropping-particle&quot;:&quot;&quot;,&quot;non-dropping-particle&quot;:&quot;&quot;},{&quot;family&quot;:&quot;Geipele&quot;,&quot;given&quot;:&quot;I&quot;,&quot;parse-names&quot;:false,&quot;dropping-particle&quot;:&quot;&quot;,&quot;non-dropping-particle&quot;:&quot;&quot;},{&quot;family&quot;:&quot;Pérez-Uresti&quot;,&quot;given&quot;:&quot;S I&quot;,&quot;parse-names&quot;:false,&quot;dropping-particle&quot;:&quot;&quot;,&quot;non-dropping-particle&quot;:&quot;&quot;},{&quot;family&quot;:&quot;Martín&quot;,&quot;given&quot;:&quot;M&quot;,&quot;parse-names&quot;:false,&quot;dropping-particle&quot;:&quot;&quot;,&quot;non-dropping-particle&quot;:&quot;&quot;},{&quot;family&quot;:&quot;Jiménez-Gutiérrez&quot;,&quot;given&quot;:&quot;A&quot;,&quot;parse-names&quot;:false,&quot;dropping-particle&quot;:&quot;&quot;,&quot;non-dropping-particle&quot;:&quot;&quot;},{&quot;family&quot;:&quot;Farghaly&quot;,&quot;given&quot;:&quot;Y A&quot;,&quot;parse-names&quot;:false,&quot;dropping-particle&quot;:&quot;&quot;,&quot;non-dropping-particle&quot;:&quot;&quot;},{&quot;family&quot;:&quot;Hemeida&quot;,&quot;given&quot;:&quot;F A A&quot;,&quot;parse-names&quot;:false,&quot;dropping-particle&quot;:&quot;&quot;,&quot;non-dropping-particle&quot;:&quot;&quot;},{&quot;family&quot;:&quot;Salah&quot;,&quot;given&quot;:&quot;S&quot;,&quot;parse-names&quot;:false,&quot;dropping-particle&quot;:&quot;&quot;,&quot;non-dropping-particle&quot;:&quot;&quot;},{&quot;family&quot;:&quot;Jia&quot;,&quot;given&quot;:&quot;Y&quot;,&quot;parse-names&quot;:false,&quot;dropping-particle&quot;:&quot;&quot;,&quot;non-dropping-particle&quot;:&quot;&quot;},{&quot;family&quot;:&quot;Zhang&quot;,&quot;given&quot;:&quot;P&quot;,&quot;parse-names&quot;:false,&quot;dropping-particle&quot;:&quot;&quot;,&quot;non-dropping-particle&quot;:&quot;&quot;},{&quot;family&quot;:&quot;Wang&quot;,&quot;given&quot;:&quot;X&quot;,&quot;parse-names&quot;:false,&quot;dropping-particle&quot;:&quot;&quot;,&quot;non-dropping-particle&quot;:&quot;&quot;},{&quot;family&quot;:&quot;Zhao&quot;,&quot;given&quot;:&quot;X&quot;,&quot;parse-names&quot;:false,&quot;dropping-particle&quot;:&quot;&quot;,&quot;non-dropping-particle&quot;:&quot;&quot;},{&quot;family&quot;:&quot;Mingyue&quot;,&quot;given&quot;:&quot;S&quot;,&quot;parse-names&quot;:false,&quot;dropping-particle&quot;:&quot;&quot;,&quot;non-dropping-particle&quot;:&quot;&quot;},{&quot;family&quot;:&quot;Cao&quot;,&quot;given&quot;:&quot;R&quot;,&quot;parse-names&quot;:false,&quot;dropping-particle&quot;:&quot;&quot;,&quot;non-dropping-particle&quot;:&quot;&quot;},{&quot;family&quot;:&quot;Chang&quot;,&quot;given&quot;:&quot;Z&quot;,&quot;parse-names&quot;:false,&quot;dropping-particle&quot;:&quot;&quot;,&quot;non-dropping-particle&quot;:&quot;&quot;},{&quot;family&quot;:&quot;Wellbrock&quot;,&quot;given&quot;:&quot;W&quot;,&quot;parse-names&quot;:false,&quot;dropping-particle&quot;:&quot;&quot;,&quot;non-dropping-particle&quot;:&quot;&quot;},{&quot;family&quot;:&quot;Ludin&quot;,&quot;given&quot;:&quot;D&quot;,&quot;parse-names&quot;:false,&quot;dropping-particle&quot;:&quot;&quot;,&quot;non-dropping-particle&quot;:&quot;&quot;},{&quot;family&quot;:&quot;Högele&quot;,&quot;given&quot;:&quot;B&quot;,&quot;parse-names&quot;:false,&quot;dropping-particle&quot;:&quot;&quot;,&quot;non-dropping-particle&quot;:&quot;&quot;},{&quot;family&quot;:&quot;Müller&quot;,&quot;given&quot;:&quot;E&quot;,&quot;parse-names&quot;:false,&quot;dropping-particle&quot;:&quot;&quot;,&quot;non-dropping-particle&quot;:&quot;&quot;},{&quot;family&quot;:&quot;Blečić&quot;,&quot;given&quot;:&quot;I&quot;,&quot;parse-names&quot;:false,&quot;dropping-particle&quot;:&quot;&quot;,&quot;non-dropping-particle&quot;:&quot;&quot;},{&quot;family&quot;:&quot;Carrus&quot;,&quot;given&quot;:&quot;A S&quot;,&quot;parse-names&quot;:false,&quot;dropping-particle&quot;:&quot;&quot;,&quot;non-dropping-particle&quot;:&quot;&quot;},{&quot;family&quot;:&quot;Muroni&quot;,&quot;given&quot;:&quot;E&quot;,&quot;parse-names&quot;:false,&quot;dropping-particle&quot;:&quot;&quot;,&quot;non-dropping-particle&quot;:&quot;&quot;},{&quot;family&quot;:&quot;Saiu&quot;,&quot;given&quot;:&quot;V&quot;,&quot;parse-names&quot;:false,&quot;dropping-particle&quot;:&quot;&quot;,&quot;non-dropping-particle&quot;:&quot;&quot;},{&quot;family&quot;:&quot;Saliu&quot;,&quot;given&quot;:&quot;M C&quot;,&quot;parse-names&quot;:false,&quot;dropping-particle&quot;:&quot;&quot;,&quot;non-dropping-particle&quot;:&quot;&quot;},{&quot;family&quot;:&quot;Redondo Plaza&quot;,&quot;given&quot;:&quot;A&quot;,&quot;parse-names&quot;:false,&quot;dropping-particle&quot;:&quot;&quot;,&quot;non-dropping-particle&quot;:&quot;&quot;},{&quot;family&quot;:&quot;Ngungu&quot;,&quot;given&quot;:&quot;V N&quot;,&quot;parse-names&quot;:false,&quot;dropping-particle&quot;:&quot;&quot;,&quot;non-dropping-particle&quot;:&quot;&quot;},{&quot;family&quot;:&quot;Gallardo Saavedra&quot;,&quot;given&quot;:&quot;S&quot;,&quot;parse-names&quot;:false,&quot;dropping-particle&quot;:&quot;&quot;,&quot;non-dropping-particle&quot;:&quot;&quot;},{&quot;family&quot;:&quot;Morales Aragonés&quot;,&quot;given&quot;:&quot;J I&quot;,&quot;parse-names&quot;:false,&quot;dropping-particle&quot;:&quot;&quot;,&quot;non-dropping-particle&quot;:&quot;&quot;},{&quot;family&quot;:&quot;Alonso Gómez&quot;,&quot;given&quot;:&quot;V&quot;,&quot;parse-names&quot;:false,&quot;dropping-particle&quot;:&quot;&quot;,&quot;non-dropping-particle&quot;:&quot;&quot;},{&quot;family&quot;:&quot;Obregón&quot;,&quot;given&quot;:&quot;L J&quot;,&quot;parse-names&quot;:false,&quot;dropping-particle&quot;:&quot;&quot;,&quot;non-dropping-particle&quot;:&quot;&quot;},{&quot;family&quot;:&quot;Hernández Callejo&quot;,&quot;given&quot;:&quot;L&quot;,&quot;parse-names&quot;:false,&quot;dropping-particle&quot;:&quot;&quot;,&quot;non-dropping-particle&quot;:&quot;&quot;},{&quot;family&quot;:&quot;Bi̇Ngöl&quot;,&quot;given&quot;:&quot;F&quot;,&quot;parse-names&quot;:false,&quot;dropping-particle&quot;:&quot;&quot;,&quot;non-dropping-particle&quot;:&quot;&quot;},{&quot;family&quot;:&quot;Altiner&quot;,&quot;given&quot;:&quot;F&quot;,&quot;parse-names&quot;:false,&quot;dropping-particle&quot;:&quot;&quot;,&quot;non-dropping-particle&quot;:&quot;&quot;},{&quot;family&quot;:&quot;Kelkit&quot;,&quot;given&quot;:&quot;A&quot;,&quot;parse-names&quot;:false,&quot;dropping-particle&quot;:&quot;&quot;,&quot;non-dropping-particle&quot;:&quot;&quot;},{&quot;family&quot;:&quot;Kumar&quot;,&quot;given&quot;:&quot;B R&quot;,&quot;parse-names&quot;:false,&quot;dropping-particle&quot;:&quot;&quot;,&quot;non-dropping-particle&quot;:&quot;&quot;},{&quot;family&quot;:&quot;Cao&quot;,&quot;given&quot;:&quot;Y&quot;,&quot;parse-names&quot;:false,&quot;dropping-particle&quot;:&quot;&quot;,&quot;non-dropping-particle&quot;:&quot;&quot;},{&quot;family&quot;:&quot;Chang&quot;,&quot;given&quot;:&quot;R D&quot;,&quot;parse-names&quot;:false,&quot;dropping-particle&quot;:&quot;&quot;,&quot;non-dropping-particle&quot;:&quot;&quot;},{&quot;family&quot;:&quot;Lu&quot;,&quot;given&quot;:&quot;Y J&quot;,&quot;parse-names&quot;:false,&quot;dropping-particle&quot;:&quot;&quot;,&quot;non-dropping-particle&quot;:&quot;&quot;},{&quot;family&quot;:&quot;Shabunko&quot;,&quot;given&quot;:&quot;V&quot;,&quot;parse-names&quot;:false,&quot;dropping-particle&quot;:&quot;&quot;,&quot;non-dropping-particle&quot;:&quot;&quot;},{&quot;family&quot;:&quot;Alsayed&quot;,&quot;given&quot;:&quot;M F&quot;,&quot;parse-names&quot;:false,&quot;dropping-particle&quot;:&quot;&quot;,&quot;non-dropping-particle&quot;:&quot;&quot;},{&quot;family&quot;:&quot;Yasin&quot;,&quot;given&quot;:&quot;A M&quot;,&quot;parse-names&quot;:false,&quot;dropping-particle&quot;:&quot;&quot;,&quot;non-dropping-particle&quot;:&quot;&quot;},{&quot;family&quot;:&quot;Bozgeyik&quot;,&quot;given&quot;:&quot;A&quot;,&quot;parse-names&quot;:false,&quot;dropping-particle&quot;:&quot;&quot;,&quot;non-dropping-particle&quot;:&quot;&quot;},{&quot;family&quot;:&quot;Altay&quot;,&quot;given&quot;:&quot;L&quot;,&quot;parse-names&quot;:false,&quot;dropping-particle&quot;:&quot;&quot;,&quot;non-dropping-particle&quot;:&quot;&quot;},{&quot;family&quot;:&quot;Hepbasli&quot;,&quot;given&quot;:&quot;A&quot;,&quot;parse-names&quot;:false,&quot;dropping-particle&quot;:&quot;&quot;,&quot;non-dropping-particle&quot;:&quot;&quot;},{&quot;family&quot;:&quot;Streicher&quot;,&quot;given&quot;:&quot;K N&quot;,&quot;parse-names&quot;:false,&quot;dropping-particle&quot;:&quot;&quot;,&quot;non-dropping-particle&quot;:&quot;&quot;},{&quot;family&quot;:&quot;Schneider&quot;,&quot;given&quot;:&quot;S&quot;,&quot;parse-names&quot;:false,&quot;dropping-particle&quot;:&quot;&quot;,&quot;non-dropping-particle&quot;:&quot;&quot;},{&quot;family&quot;:&quot;Patel&quot;,&quot;given&quot;:&quot;M K&quot;,&quot;parse-names&quot;:false,&quot;dropping-particle&quot;:&quot;&quot;,&quot;non-dropping-particle&quot;:&quot;&quot;},{&quot;family&quot;:&quot;Nemati&quot;,&quot;given&quot;:&quot;B&quot;,&quot;parse-names&quot;:false,&quot;dropping-particle&quot;:&quot;&quot;,&quot;non-dropping-particle&quot;:&quot;&quot;},{&quot;family&quot;:&quot;Mapar&quot;,&quot;given&quot;:&quot;M&quot;,&quot;parse-names&quot;:false,&quot;dropping-particle&quot;:&quot;&quot;,&quot;non-dropping-particle&quot;:&quot;&quot;},{&quot;family&quot;:&quot;Davarazar&quot;,&quot;given&quot;:&quot;P&quot;,&quot;parse-names&quot;:false,&quot;dropping-particle&quot;:&quot;&quot;,&quot;non-dropping-particle&quot;:&quot;&quot;},{&quot;family&quot;:&quot;Zandi&quot;,&quot;given&quot;:&quot;S&quot;,&quot;parse-names&quot;:false,&quot;dropping-particle&quot;:&quot;&quot;,&quot;non-dropping-particle&quot;:&quot;&quot;},{&quot;family&quot;:&quot;Davarazar&quot;,&quot;given&quot;:&quot;M&quot;,&quot;parse-names&quot;:false,&quot;dropping-particle&quot;:&quot;&quot;,&quot;non-dropping-particle&quot;:&quot;&quot;},{&quot;family&quot;:&quot;Jahanianfard&quot;,&quot;given&quot;:&quot;D&quot;,&quot;parse-names&quot;:false,&quot;dropping-particle&quot;:&quot;&quot;,&quot;non-dropping-particle&quot;:&quot;&quot;},{&quot;family&quot;:&quot;Mohammadi&quot;,&quot;given&quot;:&quot;M&quot;,&quot;parse-names&quot;:false,&quot;dropping-particle&quot;:&quot;&quot;,&quot;non-dropping-particle&quot;:&quot;&quot;},{&quot;family&quot;:&quot;Wisner&quot;,&quot;given&quot;:&quot;G&quot;,&quot;parse-names&quot;:false,&quot;dropping-particle&quot;:&quot;&quot;,&quot;non-dropping-particle&quot;:&quot;&quot;},{&quot;family&quot;:&quot;Bunzel&quot;,&quot;given&quot;:&quot;F&quot;,&quot;parse-names&quot;:false,&quot;dropping-particle&quot;:&quot;&quot;,&quot;non-dropping-particle&quot;:&quot;&quot;},{&quot;family&quot;:&quot;Sydow&quot;,&quot;given&quot;:&quot;S&quot;,&quot;parse-names&quot;:false,&quot;dropping-particle&quot;:&quot;&quot;,&quot;non-dropping-particle&quot;:&quot;&quot;},{&quot;family&quot;:&quot;Stammen&quot;,&quot;given&quot;:&quot;E&quot;,&quot;parse-names&quot;:false,&quot;dropping-particle&quot;:&quot;&quot;,&quot;non-dropping-particle&quot;:&quot;&quot;},{&quot;family&quot;:&quot;Dilger&quot;,&quot;given&quot;:&quot;K&quot;,&quot;parse-names&quot;:false,&quot;dropping-particle&quot;:&quot;&quot;,&quot;non-dropping-particle&quot;:&quot;&quot;},{&quot;family&quot;:&quot;Ahmadian&quot;,&quot;given&quot;:&quot;E&quot;,&quot;parse-names&quot;:false,&quot;dropping-particle&quot;:&quot;&quot;,&quot;non-dropping-particle&quot;:&quot;&quot;},{&quot;family&quot;:&quot;Sodagar&quot;,&quot;given&quot;:&quot;B&quot;,&quot;parse-names&quot;:false,&quot;dropping-particle&quot;:&quot;&quot;,&quot;non-dropping-particle&quot;:&quot;&quot;},{&quot;family&quot;:&quot;Mills&quot;,&quot;given&quot;:&quot;G&quot;,&quot;parse-names&quot;:false,&quot;dropping-particle&quot;:&quot;&quot;,&quot;non-dropping-particle&quot;:&quot;&quot;},{&quot;family&quot;:&quot;Bingham&quot;,&quot;given&quot;:&quot;C&quot;,&quot;parse-names&quot;:false,&quot;dropping-particle&quot;:&quot;&quot;,&quot;non-dropping-particle&quot;:&quot;&quot;},{&quot;family&quot;:&quot;Ovali&quot;,&quot;given&quot;:&quot;P K&quot;,&quot;parse-names&quot;:false,&quot;dropping-particle&quot;:&quot;&quot;,&quot;non-dropping-particle&quot;:&quot;&quot;},{&quot;family&quot;:&quot;Çakir&quot;,&quot;given&quot;:&quot;H K&quot;,&quot;parse-names&quot;:false,&quot;dropping-particle&quot;:&quot;&quot;,&quot;non-dropping-particle&quot;:&quot;&quot;},{&quot;family&quot;:&quot;Atik&quot;,&quot;given&quot;:&quot;D&quot;,&quot;parse-names&quot;:false,&quot;dropping-particle&quot;:&quot;&quot;,&quot;non-dropping-particle&quot;:&quot;&quot;},{&quot;family&quot;:&quot;Buonomano&quot;,&quot;given&quot;:&quot;A&quot;,&quot;parse-names&quot;:false,&quot;dropping-particle&quot;:&quot;&quot;,&quot;non-dropping-particle&quot;:&quot;&quot;},{&quot;family&quot;:&quot;Barone&quot;,&quot;given&quot;:&quot;G&quot;,&quot;parse-names&quot;:false,&quot;dropping-particle&quot;:&quot;&quot;,&quot;non-dropping-particle&quot;:&quot;&quot;},{&quot;family&quot;:&quot;Forzano&quot;,&quot;given&quot;:&quot;C&quot;,&quot;parse-names&quot;:false,&quot;dropping-particle&quot;:&quot;&quot;,&quot;non-dropping-particle&quot;:&quot;&quot;},{&quot;family&quot;:&quot;Beigvand&quot;,&quot;given&quot;:&quot;S D&quot;,&quot;parse-names&quot;:false,&quot;dropping-particle&quot;:&quot;&quot;,&quot;non-dropping-particle&quot;:&quot;&quot;},{&quot;family&quot;:&quot;Abdi&quot;,&quot;given&quot;:&quot;H&quot;,&quot;parse-names&quot;:false,&quot;dropping-particle&quot;:&quot;&quot;,&quot;non-dropping-particle&quot;:&quot;&quot;},{&quot;family&quot;:&quot;Scala&quot;,&quot;given&quot;:&quot;M&quot;,&quot;parse-names&quot;:false,&quot;dropping-particle&quot;:&quot;&quot;,&quot;non-dropping-particle&quot;:&quot;La&quot;},{&quot;family&quot;:&quot;Abubakar&quot;,&quot;given&quot;:&quot;I R&quot;,&quot;parse-names&quot;:false,&quot;dropping-particle&quot;:&quot;&quot;,&quot;non-dropping-particle&quot;:&quot;&quot;},{&quot;family&quot;:&quot;Alshammari&quot;,&quot;given&quot;:&quot;M S&quot;,&quot;parse-names&quot;:false,&quot;dropping-particle&quot;:&quot;&quot;,&quot;non-dropping-particle&quot;:&quot;&quot;},{&quot;family&quot;:&quot;Sharma&quot;,&quot;given&quot;:&quot;R C&quot;,&quot;parse-names&quot;:false,&quot;dropping-particle&quot;:&quot;&quot;,&quot;non-dropping-particle&quot;:&quot;&quot;},{&quot;family&quot;:&quot;Shikhola&quot;,&quot;given&quot;:&quot;T&quot;,&quot;parse-names&quot;:false,&quot;dropping-particle&quot;:&quot;&quot;,&quot;non-dropping-particle&quot;:&quot;&quot;},{&quot;family&quot;:&quot;Kohli&quot;,&quot;given&quot;:&quot;J K&quot;,&quot;parse-names&quot;:false,&quot;dropping-particle&quot;:&quot;&quot;,&quot;non-dropping-particle&quot;:&quot;&quot;},{&quot;family&quot;:&quot;K&quot;,&quot;given&quot;:&quot;M K&quot;,&quot;parse-names&quot;:false,&quot;dropping-particle&quot;:&quot;&quot;,&quot;non-dropping-particle&quot;:&quot;&quot;},{&quot;family&quot;:&quot;R&quot;,&quot;given&quot;:&quot;M&quot;,&quot;parse-names&quot;:false,&quot;dropping-particle&quot;:&quot;&quot;,&quot;non-dropping-particle&quot;:&quot;&quot;},{&quot;family&quot;:&quot;S&quot;,&quot;given&quot;:&quot;K&quot;,&quot;parse-names&quot;:false,&quot;dropping-particle&quot;:&quot;&quot;,&quot;non-dropping-particle&quot;:&quot;&quot;},{&quot;family&quot;:&quot;S&quot;,&quot;given&quot;:&quot;A E&quot;,&quot;parse-names&quot;:false,&quot;dropping-particle&quot;:&quot;&quot;,&quot;non-dropping-particle&quot;:&quot;&quot;},{&quot;family&quot;:&quot;Ma&quot;,&quot;given&quot;:&quot;C&quot;,&quot;parse-names&quot;:false,&quot;dropping-particle&quot;:&quot;&quot;,&quot;non-dropping-particle&quot;:&quot;&quot;},{&quot;family&quot;:&quot;Zhao&quot;,&quot;given&quot;:&quot;T&quot;,&quot;parse-names&quot;:false,&quot;dropping-particle&quot;:&quot;&quot;,&quot;non-dropping-particle&quot;:&quot;&quot;},{&quot;family&quot;:&quot;Kathiresh&quot;,&quot;given&quot;:&quot;M&quot;,&quot;parse-names&quot;:false,&quot;dropping-particle&quot;:&quot;&quot;,&quot;non-dropping-particle&quot;:&quot;&quot;},{&quot;family&quot;:&quot;Subahani&quot;,&quot;given&quot;:&quot;A M&quot;,&quot;parse-names&quot;:false,&quot;dropping-particle&quot;:&quot;&quot;,&quot;non-dropping-particle&quot;:&quot;&quot;},{&quot;family&quot;:&quot;Kanagachidambaresan&quot;,&quot;given&quot;:&quot;G R&quot;,&quot;parse-names&quot;:false,&quot;dropping-particle&quot;:&quot;&quot;,&quot;non-dropping-particle&quot;:&quot;&quot;},{&quot;family&quot;:&quot;Abdelrhman&quot;,&quot;given&quot;:&quot;A M&quot;,&quot;parse-names&quot;:false,&quot;dropping-particle&quot;:&quot;&quot;,&quot;non-dropping-particle&quot;:&quot;&quot;},{&quot;family&quot;:&quot;Abdul Karim&quot;,&quot;given&quot;:&quot;A R&quot;,&quot;parse-names&quot;:false,&quot;dropping-particle&quot;:&quot;&quot;,&quot;non-dropping-particle&quot;:&quot;&quot;},{&quot;family&quot;:&quot;Georgantopoulou&quot;,&quot;given&quot;:&quot;C&quot;,&quot;parse-names&quot;:false,&quot;dropping-particle&quot;:&quot;&quot;,&quot;non-dropping-particle&quot;:&quot;&quot;},{&quot;family&quot;:&quot;Hanouf&quot;,&quot;given&quot;:&quot;Z&quot;,&quot;parse-names&quot;:false,&quot;dropping-particle&quot;:&quot;&quot;,&quot;non-dropping-particle&quot;:&quot;&quot;},{&quot;family&quot;:&quot;Sung&quot;,&quot;given&quot;:&quot;A N&quot;,&quot;parse-names&quot;:false,&quot;dropping-particle&quot;:&quot;&quot;,&quot;non-dropping-particle&quot;:&quot;&quot;},{&quot;family&quot;:&quot;Fu&quot;,&quot;given&quot;:&quot;J&quot;,&quot;parse-names&quot;:false,&quot;dropping-particle&quot;:&quot;&quot;,&quot;non-dropping-particle&quot;:&quot;&quot;},{&quot;family&quot;:&quot;Liu&quot;,&quot;given&quot;:&quot;Y.-F.&quot;,&quot;parse-names&quot;:false,&quot;dropping-particle&quot;:&quot;&quot;,&quot;non-dropping-particle&quot;:&quot;&quot;},{&quot;family&quot;:&quot;Sharma&quot;,&quot;given&quot;:&quot;S A K&quot;,&quot;parse-names&quot;:false,&quot;dropping-particle&quot;:&quot;&quot;,&quot;non-dropping-particle&quot;:&quot;&quot;},{&quot;family&quot;:&quot;Mohapatra&quot;,&quot;given&quot;:&quot;S&quot;,&quot;parse-names&quot;:false,&quot;dropping-particle&quot;:&quot;&quot;,&quot;non-dropping-particle&quot;:&quot;&quot;},{&quot;family&quot;:&quot;Sharma&quot;,&quot;given&quot;:&quot;R C&quot;,&quot;parse-names&quot;:false,&quot;dropping-particle&quot;:&quot;&quot;,&quot;non-dropping-particle&quot;:&quot;&quot;},{&quot;family&quot;:&quot;Alturjman&quot;,&quot;given&quot;:&quot;S&quot;,&quot;parse-names&quot;:false,&quot;dropping-particle&quot;:&quot;&quot;,&quot;non-dropping-particle&quot;:&quot;&quot;},{&quot;family&quot;:&quot;Altrjman&quot;,&quot;given&quot;:&quot;C&quot;,&quot;parse-names&quot;:false,&quot;dropping-particle&quot;:&quot;&quot;,&quot;non-dropping-particle&quot;:&quot;&quot;},{&quot;family&quot;:&quot;Mostarda&quot;,&quot;given&quot;:&quot;L&quot;,&quot;parse-names&quot;:false,&quot;dropping-particle&quot;:&quot;&quot;,&quot;non-dropping-particle&quot;:&quot;&quot;},{&quot;family&quot;:&quot;Stephan&quot;,&quot;given&quot;:&quot;T&quot;,&quot;parse-names&quot;:false,&quot;dropping-particle&quot;:&quot;&quot;,&quot;non-dropping-particle&quot;:&quot;&quot;},{&quot;family&quot;:&quot;Ifalade&quot;,&quot;given&quot;:&quot;O&quot;,&quot;parse-names&quot;:false,&quot;dropping-particle&quot;:&quot;&quot;,&quot;non-dropping-particle&quot;:&quot;&quot;},{&quot;family&quot;:&quot;Obode&quot;,&quot;given&quot;:&quot;E&quot;,&quot;parse-names&quot;:false,&quot;dropping-particle&quot;:&quot;&quot;,&quot;non-dropping-particle&quot;:&quot;&quot;},{&quot;family&quot;:&quot;Chineke&quot;,&quot;given&quot;:&quot;J&quot;,&quot;parse-names&quot;:false,&quot;dropping-particle&quot;:&quot;&quot;,&quot;non-dropping-particle&quot;:&quot;&quot;},{&quot;family&quot;:&quot;Serag&quot;,&quot;given&quot;:&quot;S&quot;,&quot;parse-names&quot;:false,&quot;dropping-particle&quot;:&quot;&quot;,&quot;non-dropping-particle&quot;:&quot;&quot;},{&quot;family&quot;:&quot;AL-Khawlani&quot;,&quot;given&quot;:&quot;A&quot;,&quot;parse-names&quot;:false,&quot;dropping-particle&quot;:&quot;&quot;,&quot;non-dropping-particle&quot;:&quot;&quot;},{&quot;family&quot;:&quot;Echchleh&quot;,&quot;given&quot;:&quot;A&quot;,&quot;parse-names&quot;:false,&quot;dropping-particle&quot;:&quot;&quot;,&quot;non-dropping-particle&quot;:&quot;&quot;},{&quot;family&quot;:&quot;Anthony Jnr&quot;,&quot;given&quot;:&quot;B&quot;,&quot;parse-names&quot;:false,&quot;dropping-particle&quot;:&quot;&quot;,&quot;non-dropping-particle&quot;:&quot;&quot;},{&quot;family&quot;:&quot;Zhao&quot;,&quot;given&quot;:&quot;X&quot;,&quot;parse-names&quot;:false,&quot;dropping-particle&quot;:&quot;&quot;,&quot;non-dropping-particle&quot;:&quot;&quot;},{&quot;family&quot;:&quot;Askari&quot;,&quot;given&quot;:&quot;H&quot;,&quot;parse-names&quot;:false,&quot;dropping-particle&quot;:&quot;&quot;,&quot;non-dropping-particle&quot;:&quot;&quot;},{&quot;family&quot;:&quot;Chen&quot;,&quot;given&quot;:&quot;J&quot;,&quot;parse-names&quot;:false,&quot;dropping-particle&quot;:&quot;&quot;,&quot;non-dropping-particle&quot;:&quot;&quot;},{&quot;family&quot;:&quot;Badi&quot;,&quot;given&quot;:&quot;M&quot;,&quot;parse-names&quot;:false,&quot;dropping-particle&quot;:&quot;&quot;,&quot;non-dropping-particle&quot;:&quot;&quot;},{&quot;family&quot;:&quot;Mahapatra&quot;,&quot;given&quot;:&quot;S&quot;,&quot;parse-names&quot;:false,&quot;dropping-particle&quot;:&quot;&quot;,&quot;non-dropping-particle&quot;:&quot;&quot;},{&quot;family&quot;:&quot;Raj&quot;,&quot;given&quot;:&quot;S&quot;,&quot;parse-names&quot;:false,&quot;dropping-particle&quot;:&quot;&quot;,&quot;non-dropping-particle&quot;:&quot;&quot;},{&quot;family&quot;:&quot;Swetha Shekarappa&quot;,&quot;given&quot;:&quot;G&quot;,&quot;parse-names&quot;:false,&quot;dropping-particle&quot;:&quot;&quot;,&quot;non-dropping-particle&quot;:&quot;&quot;},{&quot;family&quot;:&quot;Shvets&quot;,&quot;given&quot;:&quot;O&quot;,&quot;parse-names&quot;:false,&quot;dropping-particle&quot;:&quot;&quot;,&quot;non-dropping-particle&quot;:&quot;&quot;},{&quot;family&quot;:&quot;Seebauer&quot;,&quot;given&quot;:&quot;M&quot;,&quot;parse-names&quot;:false,&quot;dropping-particle&quot;:&quot;&quot;,&quot;non-dropping-particle&quot;:&quot;&quot;},{&quot;family&quot;:&quot;Naizabayeva&quot;,&quot;given&quot;:&quot;A&quot;,&quot;parse-names&quot;:false,&quot;dropping-particle&quot;:&quot;&quot;,&quot;non-dropping-particle&quot;:&quot;&quot;},{&quot;family&quot;:&quot;Toleugazin&quot;,&quot;given&quot;:&quot;A&quot;,&quot;parse-names&quot;:false,&quot;dropping-particle&quot;:&quot;&quot;,&quot;non-dropping-particle&quot;:&quot;&quot;},{&quot;family&quot;:&quot;Quijano&quot;,&quot;given&quot;:&quot;A&quot;,&quot;parse-names&quot;:false,&quot;dropping-particle&quot;:&quot;&quot;,&quot;non-dropping-particle&quot;:&quot;&quot;},{&quot;family&quot;:&quot;Hernández&quot;,&quot;given&quot;:&quot;J L&quot;,&quot;parse-names&quot;:false,&quot;dropping-particle&quot;:&quot;&quot;,&quot;non-dropping-particle&quot;:&quot;&quot;},{&quot;family&quot;:&quot;Nouaille&quot;,&quot;given&quot;:&quot;P&quot;,&quot;parse-names&quot;:false,&quot;dropping-particle&quot;:&quot;&quot;,&quot;non-dropping-particle&quot;:&quot;&quot;},{&quot;family&quot;:&quot;Virtanen&quot;,&quot;given&quot;:&quot;M&quot;,&quot;parse-names&quot;:false,&quot;dropping-particle&quot;:&quot;&quot;,&quot;non-dropping-particle&quot;:&quot;&quot;},{&quot;family&quot;:&quot;Sánchez-Sarachu&quot;,&quot;given&quot;:&quot;B&quot;,&quot;parse-names&quot;:false,&quot;dropping-particle&quot;:&quot;&quot;,&quot;non-dropping-particle&quot;:&quot;&quot;},{&quot;family&quot;:&quot;Pardo-Bosch&quot;,&quot;given&quot;:&quot;F&quot;,&quot;parse-names&quot;:false,&quot;dropping-particle&quot;:&quot;&quot;,&quot;non-dropping-particle&quot;:&quot;&quot;},{&quot;family&quot;:&quot;Knieilng&quot;,&quot;given&quot;:&quot;J&quot;,&quot;parse-names&quot;:false,&quot;dropping-particle&quot;:&quot;&quot;,&quot;non-dropping-particle&quot;:&quot;&quot;},{&quot;family&quot;:&quot;Martínez-López&quot;,&quot;given&quot;:&quot;Y&quot;,&quot;parse-names&quot;:false,&quot;dropping-particle&quot;:&quot;&quot;,&quot;non-dropping-particle&quot;:&quot;&quot;},{&quot;family&quot;:&quot;Moya&quot;,&quot;given&quot;:&quot;A&quot;,&quot;parse-names&quot;:false,&quot;dropping-particle&quot;:&quot;&quot;,&quot;non-dropping-particle&quot;:&quot;&quot;},{&quot;family&quot;:&quot;Rodríguez-González&quot;,&quot;given&quot;:&quot;A Y&quot;,&quot;parse-names&quot;:false,&quot;dropping-particle&quot;:&quot;&quot;,&quot;non-dropping-particle&quot;:&quot;&quot;},{&quot;family&quot;:&quot;Morgado&quot;,&quot;given&quot;:&quot;B&quot;,&quot;parse-names&quot;:false,&quot;dropping-particle&quot;:&quot;&quot;,&quot;non-dropping-particle&quot;:&quot;&quot;},{&quot;family&quot;:&quot;Quintana&quot;,&quot;given&quot;:&quot;J M&quot;,&quot;parse-names&quot;:false,&quot;dropping-particle&quot;:&quot;&quot;,&quot;non-dropping-particle&quot;:&quot;&quot;},{&quot;family&quot;:&quot;Mayedo&quot;,&quot;given&quot;:&quot;M B&quot;,&quot;parse-names&quot;:false,&quot;dropping-particle&quot;:&quot;&quot;,&quot;non-dropping-particle&quot;:&quot;&quot;},{&quot;family&quot;:&quot;Marquez-Ballesteros&quot;,&quot;given&quot;:&quot;M.-J.&quot;,&quot;parse-names&quot;:false,&quot;dropping-particle&quot;:&quot;&quot;,&quot;non-dropping-particle&quot;:&quot;&quot;},{&quot;family&quot;:&quot;Mora-López&quot;,&quot;given&quot;:&quot;L&quot;,&quot;parse-names&quot;:false,&quot;dropping-particle&quot;:&quot;&quot;,&quot;non-dropping-particle&quot;:&quot;&quot;},{&quot;family&quot;:&quot;Lloret-Gallego&quot;,&quot;given&quot;:&quot;P&quot;,&quot;parse-names&quot;:false,&quot;dropping-particle&quot;:&quot;&quot;,&quot;non-dropping-particle&quot;:&quot;&quot;},{&quot;family&quot;:&quot;Sumper&quot;,&quot;given&quot;:&quot;A&quot;,&quot;parse-names&quot;:false,&quot;dropping-particle&quot;:&quot;&quot;,&quot;non-dropping-particle&quot;:&quot;&quot;},{&quot;family&quot;:&quot;Sidrach-de-Cardona&quot;,&quot;given&quot;:&quot;M&quot;,&quot;parse-names&quot;:false,&quot;dropping-particle&quot;:&quot;&quot;,&quot;non-dropping-particle&quot;:&quot;&quot;},{&quot;family&quot;:&quot;Hosseini&quot;,&quot;given&quot;:&quot;S E&quot;,&quot;parse-names&quot;:false,&quot;dropping-particle&quot;:&quot;&quot;,&quot;non-dropping-particle&quot;:&quot;&quot;},{&quot;family&quot;:&quot;Kurniawan&quot;,&quot;given&quot;:&quot;T A&quot;,&quot;parse-names&quot;:false,&quot;dropping-particle&quot;:&quot;&quot;,&quot;non-dropping-particle&quot;:&quot;&quot;},{&quot;family&quot;:&quot;Othman&quot;,&quot;given&quot;:&quot;M F I H D&quot;,&quot;parse-names&quot;:false,&quot;dropping-particle&quot;:&quot;&quot;,&quot;non-dropping-particle&quot;:&quot;&quot;},{&quot;family&quot;:&quot;Liang&quot;,&quot;given&quot;:&quot;X&quot;,&quot;parse-names&quot;:false,&quot;dropping-particle&quot;:&quot;&quot;,&quot;non-dropping-particle&quot;:&quot;&quot;},{&quot;family&quot;:&quot;Ayub&quot;,&quot;given&quot;:&quot;M&quot;,&quot;parse-names&quot;:false,&quot;dropping-particle&quot;:&quot;&quot;,&quot;non-dropping-particle&quot;:&quot;&quot;},{&quot;family&quot;:&quot;Goh&quot;,&quot;given&quot;:&quot;H H&quot;,&quot;parse-names&quot;:false,&quot;dropping-particle&quot;:&quot;&quot;,&quot;non-dropping-particle&quot;:&quot;&quot;},{&quot;family&quot;:&quot;Kusworo&quot;,&quot;given&quot;:&quot;T D&quot;,&quot;parse-names&quot;:false,&quot;dropping-particle&quot;:&quot;&quot;,&quot;non-dropping-particle&quot;:&quot;&quot;},{&quot;family&quot;:&quot;Mohyuddin&quot;,&quot;given&quot;:&quot;A&quot;,&quot;parse-names&quot;:false,&quot;dropping-particle&quot;:&quot;&quot;,&quot;non-dropping-particle&quot;:&quot;&quot;},{&quot;family&quot;:&quot;Chew&quot;,&quot;given&quot;:&quot;K W&quot;,&quot;parse-names&quot;:false,&quot;dropping-particle&quot;:&quot;&quot;,&quot;non-dropping-particle&quot;:&quot;&quot;},{&quot;family&quot;:&quot;Rimal&quot;,&quot;given&quot;:&quot;B P&quot;,&quot;parse-names&quot;:false,&quot;dropping-particle&quot;:&quot;&quot;,&quot;non-dropping-particle&quot;:&quot;&quot;},{&quot;family&quot;:&quot;Kong&quot;,&quot;given&quot;:&quot;C&quot;,&quot;parse-names&quot;:false,&quot;dropping-particle&quot;:&quot;&quot;,&quot;non-dropping-particle&quot;:&quot;&quot;},{&quot;family&quot;:&quot;Poudel&quot;,&quot;given&quot;:&quot;B&quot;,&quot;parse-names&quot;:false,&quot;dropping-particle&quot;:&quot;&quot;,&quot;non-dropping-particle&quot;:&quot;&quot;},{&quot;family&quot;:&quot;Wang&quot;,&quot;given&quot;:&quot;Y&quot;,&quot;parse-names&quot;:false,&quot;dropping-particle&quot;:&quot;&quot;,&quot;non-dropping-particle&quot;:&quot;&quot;},{&quot;family&quot;:&quot;Shahi&quot;,&quot;given&quot;:&quot;P&quot;,&quot;parse-names&quot;:false,&quot;dropping-particle&quot;:&quot;&quot;,&quot;non-dropping-particle&quot;:&quot;&quot;},{&quot;family&quot;:&quot;Huang&quot;,&quot;given&quot;:&quot;Y&quot;,&quot;parse-names&quot;:false,&quot;dropping-particle&quot;:&quot;&quot;,&quot;non-dropping-particle&quot;:&quot;&quot;},{&quot;family&quot;:&quot;Wang&quot;,&quot;given&quot;:&quot;Q&quot;,&quot;parse-names&quot;:false,&quot;dropping-particle&quot;:&quot;&quot;,&quot;non-dropping-particle&quot;:&quot;&quot;},{&quot;family&quot;:&quot;Xu&quot;,&quot;given&quot;:&quot;J&quot;,&quot;parse-names&quot;:false,&quot;dropping-particle&quot;:&quot;&quot;,&quot;non-dropping-particle&quot;:&quot;&quot;},{&quot;family&quot;:&quot;Bandara&quot;,&quot;given&quot;:&quot;Y W&quot;,&quot;parse-names&quot;:false,&quot;dropping-particle&quot;:&quot;&quot;,&quot;non-dropping-particle&quot;:&quot;&quot;},{&quot;family&quot;:&quot;Gamage&quot;,&quot;given&quot;:&quot;P&quot;,&quot;parse-names&quot;:false,&quot;dropping-particle&quot;:&quot;&quot;,&quot;non-dropping-particle&quot;:&quot;&quot;},{&quot;family&quot;:&quot;Gunarathne&quot;,&quot;given&quot;:&quot;D S&quot;,&quot;parse-names&quot;:false,&quot;dropping-particle&quot;:&quot;&quot;,&quot;non-dropping-particle&quot;:&quot;&quot;},{&quot;family&quot;:&quot;Otero Meza&quot;,&quot;given&quot;:&quot;D D&quot;,&quot;parse-names&quot;:false,&quot;dropping-particle&quot;:&quot;&quot;,&quot;non-dropping-particle&quot;:&quot;&quot;},{&quot;family&quot;:&quot;Sagastume Gutiérrez&quot;,&quot;given&quot;:&quot;A&quot;,&quot;parse-names&quot;:false,&quot;dropping-particle&quot;:&quot;&quot;,&quot;non-dropping-particle&quot;:&quot;&quot;},{&quot;family&quot;:&quot;Cabello Eras&quot;,&quot;given&quot;:&quot;J J&quot;,&quot;parse-names&quot;:false,&quot;dropping-particle&quot;:&quot;&quot;,&quot;non-dropping-particle&quot;:&quot;&quot;},{&quot;family&quot;:&quot;Salcedo Mendoza&quot;,&quot;given&quot;:&quot;J&quot;,&quot;parse-names&quot;:false,&quot;dropping-particle&quot;:&quot;&quot;,&quot;non-dropping-particle&quot;:&quot;&quot;},{&quot;family&quot;:&quot;Hernández Ruydíaz&quot;,&quot;given&quot;:&quot;J&quot;,&quot;parse-names&quot;:false,&quot;dropping-particle&quot;:&quot;&quot;,&quot;non-dropping-particle&quot;:&quot;&quot;},{&quot;family&quot;:&quot;Uamusse&quot;,&quot;given&quot;:&quot;M M&quot;,&quot;parse-names&quot;:false,&quot;dropping-particle&quot;:&quot;&quot;,&quot;non-dropping-particle&quot;:&quot;&quot;},{&quot;family&quot;:&quot;Zimbico&quot;,&quot;given&quot;:&quot;A&quot;,&quot;parse-names&quot;:false,&quot;dropping-particle&quot;:&quot;&quot;,&quot;non-dropping-particle&quot;:&quot;&quot;},{&quot;family&quot;:&quot;Rodrigues&quot;,&quot;given&quot;:&quot;M K J&quot;,&quot;parse-names&quot;:false,&quot;dropping-particle&quot;:&quot;&quot;,&quot;non-dropping-particle&quot;:&quot;&quot;},{&quot;family&quot;:&quot;Matsinhe&quot;,&quot;given&quot;:&quot;J&quot;,&quot;parse-names&quot;:false,&quot;dropping-particle&quot;:&quot;V&quot;,&quot;non-dropping-particle&quot;:&quot;&quot;},{&quot;family&quot;:&quot;Tsamba&quot;,&quot;given&quot;:&quot;A J&quot;,&quot;parse-names&quot;:false,&quot;dropping-particle&quot;:&quot;&quot;,&quot;non-dropping-particle&quot;:&quot;&quot;},{&quot;family&quot;:&quot;Rafew&quot;,&quot;given&quot;:&quot;S M&quot;,&quot;parse-names&quot;:false,&quot;dropping-particle&quot;:&quot;&quot;,&quot;non-dropping-particle&quot;:&quot;&quot;},{&quot;family&quot;:&quot;Rafizul&quot;,&quot;given&quot;:&quot;I M&quot;,&quot;parse-names&quot;:false,&quot;dropping-particle&quot;:&quot;&quot;,&quot;non-dropping-particle&quot;:&quot;&quot;},{&quot;family&quot;:&quot;Siksnelyte-Butkiene&quot;,&quot;given&quot;:&quot;I&quot;,&quot;parse-names&quot;:false,&quot;dropping-particle&quot;:&quot;&quot;,&quot;non-dropping-particle&quot;:&quot;&quot;},{&quot;family&quot;:&quot;Streimikiene&quot;,&quot;given&quot;:&quot;D&quot;,&quot;parse-names&quot;:false,&quot;dropping-particle&quot;:&quot;&quot;,&quot;non-dropping-particle&quot;:&quot;&quot;},{&quot;family&quot;:&quot;Kusuma&quot;,&quot;given&quot;:&quot;S H&quot;,&quot;parse-names&quot;:false,&quot;dropping-particle&quot;:&quot;&quot;,&quot;non-dropping-particle&quot;:&quot;&quot;},{&quot;family&quot;:&quot;Aulia&quot;,&quot;given&quot;:&quot;B U&quot;,&quot;parse-names&quot;:false,&quot;dropping-particle&quot;:&quot;&quot;,&quot;non-dropping-particle&quot;:&quot;&quot;},{&quot;family&quot;:&quot;Farikha&quot;,&quot;given&quot;:&quot;N&quot;,&quot;parse-names&quot;:false,&quot;dropping-particle&quot;:&quot;&quot;,&quot;non-dropping-particle&quot;:&quot;&quot;},{&quot;family&quot;:&quot;Almasri&quot;,&quot;given&quot;:&quot;R A&quot;,&quot;parse-names&quot;:false,&quot;dropping-particle&quot;:&quot;&quot;,&quot;non-dropping-particle&quot;:&quot;&quot;},{&quot;family&quot;:&quot;Alardhi&quot;,&quot;given&quot;:&quot;A A&quot;,&quot;parse-names&quot;:false,&quot;dropping-particle&quot;:&quot;&quot;,&quot;non-dropping-particle&quot;:&quot;&quot;},{&quot;family&quot;:&quot;Dilshad&quot;,&quot;given&quot;:&quot;S&quot;,&quot;parse-names&quot;:false,&quot;dropping-particle&quot;:&quot;&quot;,&quot;non-dropping-particle&quot;:&quot;&quot;},{&quot;family&quot;:&quot;Pulselli&quot;,&quot;given&quot;:&quot;R M&quot;,&quot;parse-names&quot;:false,&quot;dropping-particle&quot;:&quot;&quot;,&quot;non-dropping-particle&quot;:&quot;&quot;},{&quot;family&quot;:&quot;Marchi&quot;,&quot;given&quot;:&quot;M&quot;,&quot;parse-names&quot;:false,&quot;dropping-particle&quot;:&quot;&quot;,&quot;non-dropping-particle&quot;:&quot;&quot;},{&quot;family&quot;:&quot;Neri&quot;,&quot;given&quot;:&quot;E&quot;,&quot;parse-names&quot;:false,&quot;dropping-particle&quot;:&quot;&quot;,&quot;non-dropping-particle&quot;:&quot;&quot;},{&quot;family&quot;:&quot;Marchettini&quot;,&quot;given&quot;:&quot;N&quot;,&quot;parse-names&quot;:false,&quot;dropping-particle&quot;:&quot;&quot;,&quot;non-dropping-particle&quot;:&quot;&quot;},{&quot;family&quot;:&quot;Bastianoni&quot;,&quot;given&quot;:&quot;S&quot;,&quot;parse-names&quot;:false,&quot;dropping-particle&quot;:&quot;&quot;,&quot;non-dropping-particle&quot;:&quot;&quot;},{&quot;family&quot;:&quot;Zarębski&quot;,&quot;given&quot;:&quot;P&quot;,&quot;parse-names&quot;:false,&quot;dropping-particle&quot;:&quot;&quot;,&quot;non-dropping-particle&quot;:&quot;&quot;},{&quot;family&quot;:&quot;Katarzyński&quot;,&quot;given&quot;:&quot;D&quot;,&quot;parse-names&quot;:false,&quot;dropping-particle&quot;:&quot;&quot;,&quot;non-dropping-particle&quot;:&quot;&quot;},{&quot;family&quot;:&quot;Shen&quot;,&quot;given&quot;:&quot;Y&quot;,&quot;parse-names&quot;:false,&quot;dropping-particle&quot;:&quot;&quot;,&quot;non-dropping-particle&quot;:&quot;&quot;},{&quot;family&quot;:&quot;Shi&quot;,&quot;given&quot;:&quot;X X&quot;,&quot;parse-names&quot;:false,&quot;dropping-particle&quot;:&quot;&quot;,&quot;non-dropping-particle&quot;:&quot;&quot;},{&quot;family&quot;:&quot;Zhao&quot;,&quot;given&quot;:&quot;Z.-Y.&quot;,&quot;parse-names&quot;:false,&quot;dropping-particle&quot;:&quot;&quot;,&quot;non-dropping-particle&quot;:&quot;&quot;},{&quot;family&quot;:&quot;Sun&quot;,&quot;given&quot;:&quot;Y&quot;,&quot;parse-names&quot;:false,&quot;dropping-particle&quot;:&quot;&quot;,&quot;non-dropping-particle&quot;:&quot;&quot;},{&quot;family&quot;:&quot;Shan&quot;,&quot;given&quot;:&quot;Y&quot;,&quot;parse-names&quot;:false,&quot;dropping-particle&quot;:&quot;&quot;,&quot;non-dropping-particle&quot;:&quot;&quot;},{&quot;family&quot;:&quot;Branchini&quot;,&quot;given&quot;:&quot;P&quot;,&quot;parse-names&quot;:false,&quot;dropping-particle&quot;:&quot;&quot;,&quot;non-dropping-particle&quot;:&quot;&quot;},{&quot;family&quot;:&quot;Chirici&quot;,&quot;given&quot;:&quot;G&quot;,&quot;parse-names&quot;:false,&quot;dropping-particle&quot;:&quot;&quot;,&quot;non-dropping-particle&quot;:&quot;&quot;},{&quot;family&quot;:&quot;Lucia&quot;,&quot;given&quot;:&quot;M&quot;,&quot;parse-names&quot;:false,&quot;dropping-particle&quot;:&quot;&quot;,&quot;non-dropping-particle&quot;:&quot;De&quot;},{&quot;family&quot;:&quot;Francini&quot;,&quot;given&quot;:&quot;S&quot;,&quot;parse-names&quot;:false,&quot;dropping-particle&quot;:&quot;&quot;,&quot;non-dropping-particle&quot;:&quot;&quot;},{&quot;family&quot;:&quot;Pecorella&quot;,&quot;given&quot;:&quot;T&quot;,&quot;parse-names&quot;:false,&quot;dropping-particle&quot;:&quot;&quot;,&quot;non-dropping-particle&quot;:&quot;&quot;},{&quot;family&quot;:&quot;Tortora&quot;,&quot;given&quot;:&quot;L&quot;,&quot;parse-names&quot;:false,&quot;dropping-particle&quot;:&quot;&quot;,&quot;non-dropping-particle&quot;:&quot;&quot;},{&quot;family&quot;:&quot;Vespri&quot;,&quot;given&quot;:&quot;V&quot;,&quot;parse-names&quot;:false,&quot;dropping-particle&quot;:&quot;&quot;,&quot;non-dropping-particle&quot;:&quot;&quot;},{&quot;family&quot;:&quot;Zatti&quot;,&quot;given&quot;:&quot;F&quot;,&quot;parse-names&quot;:false,&quot;dropping-particle&quot;:&quot;&quot;,&quot;non-dropping-particle&quot;:&quot;&quot;},{&quot;family&quot;:&quot;Popa&quot;,&quot;given&quot;:&quot;B&quot;,&quot;parse-names&quot;:false,&quot;dropping-particle&quot;:&quot;&quot;,&quot;non-dropping-particle&quot;:&quot;&quot;},{&quot;family&quot;:&quot;Vuta&quot;,&quot;given&quot;:&quot;L I&quot;,&quot;parse-names&quot;:false,&quot;dropping-particle&quot;:&quot;&quot;,&quot;non-dropping-particle&quot;:&quot;&quot;},{&quot;family&quot;:&quot;Dumitran&quot;,&quot;given&quot;:&quot;G E&quot;,&quot;parse-names&quot;:false,&quot;dropping-particle&quot;:&quot;&quot;,&quot;non-dropping-particle&quot;:&quot;&quot;},{&quot;family&quot;:&quot;Picioroaga&quot;,&quot;given&quot;:&quot;I&quot;,&quot;parse-names&quot;:false,&quot;dropping-particle&quot;:&quot;&quot;,&quot;non-dropping-particle&quot;:&quot;&quot;},{&quot;family&quot;:&quot;Calin‐arhip&quot;,&quot;given&quot;:&quot;M&quot;,&quot;parse-names&quot;:false,&quot;dropping-particle&quot;:&quot;&quot;,&quot;non-dropping-particle&quot;:&quot;&quot;},{&quot;family&quot;:&quot;Porumb&quot;,&quot;given&quot;:&quot;R.-F.&quot;,&quot;parse-names&quot;:false,&quot;dropping-particle&quot;:&quot;&quot;,&quot;non-dropping-particle&quot;:&quot;&quot;},{&quot;family&quot;:&quot;Das&quot;,&quot;given&quot;:&quot;U&quot;,&quot;parse-names&quot;:false,&quot;dropping-particle&quot;:&quot;&quot;,&quot;non-dropping-particle&quot;:&quot;&quot;},{&quot;family&quot;:&quot;Ashrafi&quot;,&quot;given&quot;:&quot;K M A&quot;,&quot;parse-names&quot;:false,&quot;dropping-particle&quot;:&quot;&quot;,&quot;non-dropping-particle&quot;:&quot;&quot;},{&quot;family&quot;:&quot;Alam&quot;,&quot;given&quot;:&quot;M S K&quot;,&quot;parse-names&quot;:false,&quot;dropping-particle&quot;:&quot;&quot;,&quot;non-dropping-particle&quot;:&quot;&quot;},{&quot;family&quot;:&quot;Ahmed&quot;,&quot;given&quot;:&quot;T&quot;,&quot;parse-names&quot;:false,&quot;dropping-particle&quot;:&quot;&quot;,&quot;non-dropping-particle&quot;:&quot;&quot;},{&quot;family&quot;:&quot;Islam&quot;,&quot;given&quot;:&quot;S M M&quot;,&quot;parse-names&quot;:false,&quot;dropping-particle&quot;:&quot;&quot;,&quot;non-dropping-particle&quot;:&quot;&quot;},{&quot;family&quot;:&quot;Sharif&quot;,&quot;given&quot;:&quot;T H&quot;,&quot;parse-names&quot;:false,&quot;dropping-particle&quot;:&quot;&quot;,&quot;non-dropping-particle&quot;:&quot;&quot;},{&quot;family&quot;:&quot;Wang&quot;,&quot;given&quot;:&quot;Y&quot;,&quot;parse-names&quot;:false,&quot;dropping-particle&quot;:&quot;&quot;,&quot;non-dropping-particle&quot;:&quot;&quot;},{&quot;family&quot;:&quot;Ren&quot;,&quot;given&quot;:&quot;H&quot;,&quot;parse-names&quot;:false,&quot;dropping-particle&quot;:&quot;&quot;,&quot;non-dropping-particle&quot;:&quot;&quot;},{&quot;family&quot;:&quot;Dong&quot;,&quot;given&quot;:&quot;L&quot;,&quot;parse-names&quot;:false,&quot;dropping-particle&quot;:&quot;&quot;,&quot;non-dropping-particle&quot;:&quot;&quot;},{&quot;family&quot;:&quot;Park&quot;,&quot;given&quot;:&quot;H.-S.&quot;,&quot;parse-names&quot;:false,&quot;dropping-particle&quot;:&quot;&quot;,&quot;non-dropping-particle&quot;:&quot;&quot;},{&quot;family&quot;:&quot;Zhang&quot;,&quot;given&quot;:&quot;Y&quot;,&quot;parse-names&quot;:false,&quot;dropping-particle&quot;:&quot;&quot;,&quot;non-dropping-particle&quot;:&quot;&quot;},{&quot;family&quot;:&quot;Xu&quot;,&quot;given&quot;:&quot;Y.-P.&quot;,&quot;parse-names&quot;:false,&quot;dropping-particle&quot;:&quot;&quot;,&quot;non-dropping-particle&quot;:&quot;&quot;},{&quot;family&quot;:&quot;Zhan&quot;,&quot;given&quot;:&quot;T&quot;,&quot;parse-names&quot;:false,&quot;dropping-particle&quot;:&quot;&quot;,&quot;non-dropping-particle&quot;:&quot;&quot;},{&quot;family&quot;:&quot;Bie&quot;,&quot;given&quot;:&quot;R&quot;,&quot;parse-names&quot;:false,&quot;dropping-particle&quot;:&quot;&quot;,&quot;non-dropping-particle&quot;:&quot;&quot;},{&quot;family&quot;:&quot;Lin&quot;,&quot;given&quot;:&quot;L&quot;,&quot;parse-names&quot;:false,&quot;dropping-particle&quot;:&quot;&quot;,&quot;non-dropping-particle&quot;:&quot;&quot;},{&quot;family&quot;:&quot;Wu&quot;,&quot;given&quot;:&quot;A&quot;,&quot;parse-names&quot;:false,&quot;dropping-particle&quot;:&quot;&quot;,&quot;non-dropping-particle&quot;:&quot;&quot;},{&quot;family&quot;:&quot;Rosário&quot;,&quot;given&quot;:&quot;A T&quot;,&quot;parse-names&quot;:false,&quot;dropping-particle&quot;:&quot;&quot;,&quot;non-dropping-particle&quot;:&quot;&quot;},{&quot;family&quot;:&quot;Dias&quot;,&quot;given&quot;:&quot;J C&quot;,&quot;parse-names&quot;:false,&quot;dropping-particle&quot;:&quot;&quot;,&quot;non-dropping-particle&quot;:&quot;&quot;},{&quot;family&quot;:&quot;Yadeo&quot;,&quot;given&quot;:&quot;D&quot;,&quot;parse-names&quot;:false,&quot;dropping-particle&quot;:&quot;&quot;,&quot;non-dropping-particle&quot;:&quot;&quot;},{&quot;family&quot;:&quot;Sen&quot;,&quot;given&quot;:&quot;S&quot;,&quot;parse-names&quot;:false,&quot;dropping-particle&quot;:&quot;&quot;,&quot;non-dropping-particle&quot;:&quot;&quot;},{&quot;family&quot;:&quot;Saxena&quot;,&quot;given&quot;:&quot;V&quot;,&quot;parse-names&quot;:false,&quot;dropping-particle&quot;:&quot;&quot;,&quot;non-dropping-particle&quot;:&quot;&quot;},{&quot;family&quot;:&quot;Mostert&quot;,&quot;given&quot;:&quot;C&quot;,&quot;parse-names&quot;:false,&quot;dropping-particle&quot;:&quot;&quot;,&quot;non-dropping-particle&quot;:&quot;&quot;},{&quot;family&quot;:&quot;Sameer&quot;,&quot;given&quot;:&quot;H&quot;,&quot;parse-names&quot;:false,&quot;dropping-particle&quot;:&quot;&quot;,&quot;non-dropping-particle&quot;:&quot;&quot;},{&quot;family&quot;:&quot;Glanz&quot;,&quot;given&quot;:&quot;D&quot;,&quot;parse-names&quot;:false,&quot;dropping-particle&quot;:&quot;&quot;,&quot;non-dropping-particle&quot;:&quot;&quot;},{&quot;family&quot;:&quot;Bringezu&quot;,&quot;given&quot;:&quot;S&quot;,&quot;parse-names&quot;:false,&quot;dropping-particle&quot;:&quot;&quot;,&quot;non-dropping-particle&quot;:&quot;&quot;},{&quot;family&quot;:&quot;Schwerz&quot;,&quot;given&quot;:&quot;F&quot;,&quot;parse-names&quot;:false,&quot;dropping-particle&quot;:&quot;&quot;,&quot;non-dropping-particle&quot;:&quot;&quot;},{&quot;family&quot;:&quot;Eloy&quot;,&quot;given&quot;:&quot;E&quot;,&quot;parse-names&quot;:false,&quot;dropping-particle&quot;:&quot;&quot;,&quot;non-dropping-particle&quot;:&quot;&quot;},{&quot;family&quot;:&quot;Elli&quot;,&quot;given&quot;:&quot;E F&quot;,&quot;parse-names&quot;:false,&quot;dropping-particle&quot;:&quot;&quot;,&quot;non-dropping-particle&quot;:&quot;&quot;},{&quot;family&quot;:&quot;Caron&quot;,&quot;given&quot;:&quot;B O&quot;,&quot;parse-names&quot;:false,&quot;dropping-particle&quot;:&quot;&quot;,&quot;non-dropping-particle&quot;:&quot;&quot;},{&quot;family&quot;:&quot;Bibri&quot;,&quot;given&quot;:&quot;S E&quot;,&quot;parse-names&quot;:false,&quot;dropping-particle&quot;:&quot;&quot;,&quot;non-dropping-particle&quot;:&quot;&quot;},{&quot;family&quot;:&quot;Carrier&quot;,&quot;given&quot;:&quot;A&quot;,&quot;parse-names&quot;:false,&quot;dropping-particle&quot;:&quot;&quot;,&quot;non-dropping-particle&quot;:&quot;&quot;},{&quot;family&quot;:&quot;Nawratil de Bono&quot;,&quot;given&quot;:&quot;C&quot;,&quot;parse-names&quot;:false,&quot;dropping-particle&quot;:&quot;&quot;,&quot;non-dropping-particle&quot;:&quot;&quot;},{&quot;family&quot;:&quot;Lupi&quot;,&quot;given&quot;:&quot;M&quot;,&quot;parse-names&quot;:false,&quot;dropping-particle&quot;:&quot;&quot;,&quot;non-dropping-particle&quot;:&quot;&quot;},{&quot;family&quot;:&quot;Fares&quot;,&quot;given&quot;:&quot;E&quot;,&quot;parse-names&quot;:false,&quot;dropping-particle&quot;:&quot;&quot;,&quot;non-dropping-particle&quot;:&quot;&quot;},{&quot;family&quot;:&quot;Bicer&quot;,&quot;given&quot;:&quot;Y&quot;,&quot;parse-names&quot;:false,&quot;dropping-particle&quot;:&quot;&quot;,&quot;non-dropping-particle&quot;:&quot;&quot;},{&quot;family&quot;:&quot;Gong&quot;,&quot;given&quot;:&quot;D&quot;,&quot;parse-names&quot;:false,&quot;dropping-particle&quot;:&quot;&quot;,&quot;non-dropping-particle&quot;:&quot;&quot;},{&quot;family&quot;:&quot;Tian&quot;,&quot;given&quot;:&quot;J&quot;,&quot;parse-names&quot;:false,&quot;dropping-particle&quot;:&quot;&quot;,&quot;non-dropping-particle&quot;:&quot;&quot;},{&quot;family&quot;:&quot;Hu&quot;,&quot;given&quot;:&quot;W&quot;,&quot;parse-names&quot;:false,&quot;dropping-particle&quot;:&quot;&quot;,&quot;non-dropping-particle&quot;:&quot;&quot;},{&quot;family&quot;:&quot;Dong&quot;,&quot;given&quot;:&quot;J&quot;,&quot;parse-names&quot;:false,&quot;dropping-particle&quot;:&quot;&quot;,&quot;non-dropping-particle&quot;:&quot;&quot;},{&quot;family&quot;:&quot;Chen&quot;,&quot;given&quot;:&quot;Y&quot;,&quot;parse-names&quot;:false,&quot;dropping-particle&quot;:&quot;&quot;,&quot;non-dropping-particle&quot;:&quot;&quot;},{&quot;family&quot;:&quot;Ren&quot;,&quot;given&quot;:&quot;R&quot;,&quot;parse-names&quot;:false,&quot;dropping-particle&quot;:&quot;&quot;,&quot;non-dropping-particle&quot;:&quot;&quot;},{&quot;family&quot;:&quot;Chen&quot;,&quot;given&quot;:&quot;Z&quot;,&quot;parse-names&quot;:false,&quot;dropping-particle&quot;:&quot;&quot;,&quot;non-dropping-particle&quot;:&quot;&quot;},{&quot;family&quot;:&quot;Ugwoke&quot;,&quot;given&quot;:&quot;B&quot;,&quot;parse-names&quot;:false,&quot;dropping-particle&quot;:&quot;&quot;,&quot;non-dropping-particle&quot;:&quot;&quot;},{&quot;family&quot;:&quot;Adeleke&quot;,&quot;given&quot;:&quot;A&quot;,&quot;parse-names&quot;:false,&quot;dropping-particle&quot;:&quot;&quot;,&quot;non-dropping-particle&quot;:&quot;&quot;},{&quot;family&quot;:&quot;Corgnati&quot;,&quot;given&quot;:&quot;S P&quot;,&quot;parse-names&quot;:false,&quot;dropping-particle&quot;:&quot;&quot;,&quot;non-dropping-particle&quot;:&quot;&quot;},{&quot;family&quot;:&quot;Pearce&quot;,&quot;given&quot;:&quot;J M&quot;,&quot;parse-names&quot;:false,&quot;dropping-particle&quot;:&quot;&quot;,&quot;non-dropping-particle&quot;:&quot;&quot;},{&quot;family&quot;:&quot;Leone&quot;,&quot;given&quot;:&quot;P&quot;,&quot;parse-names&quot;:false,&quot;dropping-particle&quot;:&quot;&quot;,&quot;non-dropping-particle&quot;:&quot;&quot;},{&quot;family&quot;:&quot;Williams&quot;,&quot;given&quot;:&quot;M E&quot;,&quot;parse-names&quot;:false,&quot;dropping-particle&quot;:&quot;&quot;,&quot;non-dropping-particle&quot;:&quot;&quot;},{&quot;family&quot;:&quot;Reid&quot;,&quot;given&quot;:&quot;G&quot;,&quot;parse-names&quot;:false,&quot;dropping-particle&quot;:&quot;&quot;,&quot;non-dropping-particle&quot;:&quot;&quot;},{&quot;family&quot;:&quot;Parsons&quot;,&quot;given&quot;:&quot;S A&quot;,&quot;parse-names&quot;:false,&quot;dropping-particle&quot;:&quot;&quot;,&quot;non-dropping-particle&quot;:&quot;&quot;},{&quot;family&quot;:&quot;Manshahia&quot;,&quot;given&quot;:&quot;M S&quot;,&quot;parse-names&quot;:false,&quot;dropping-particle&quot;:&quot;&quot;,&quot;non-dropping-particle&quot;:&quot;&quot;},{&quot;family&quot;:&quot;Kharchenko&quot;,&quot;given&quot;:&quot;V&quot;,&quot;parse-names&quot;:false,&quot;dropping-particle&quot;:&quot;&quot;,&quot;non-dropping-particle&quot;:&quot;&quot;},{&quot;family&quot;:&quot;Munapo&quot;,&quot;given&quot;:&quot;E&quot;,&quot;parse-names&quot;:false,&quot;dropping-particle&quot;:&quot;&quot;,&quot;non-dropping-particle&quot;:&quot;&quot;},{&quot;family&quot;:&quot;Thomas&quot;,&quot;given&quot;:&quot;J J&quot;,&quot;parse-names&quot;:false,&quot;dropping-particle&quot;:&quot;&quot;,&quot;non-dropping-particle&quot;:&quot;&quot;},{&quot;family&quot;:&quot;Vasant&quot;,&quot;given&quot;:&quot;P&quot;,&quot;parse-names&quot;:false,&quot;dropping-particle&quot;:&quot;&quot;,&quot;non-dropping-particle&quot;:&quot;&quot;},{&quot;family&quot;:&quot;Sánchez-Orgaz&quot;,&quot;given&quot;:&quot;S&quot;,&quot;parse-names&quot;:false,&quot;dropping-particle&quot;:&quot;&quot;,&quot;non-dropping-particle&quot;:&quot;&quot;},{&quot;family&quot;:&quot;Antón&quot;,&quot;given&quot;:&quot;J M&quot;,&quot;parse-names&quot;:false,&quot;dropping-particle&quot;:&quot;&quot;,&quot;non-dropping-particle&quot;:&quot;&quot;},{&quot;family&quot;:&quot;Cañete&quot;,&quot;given&quot;:&quot;M T&quot;,&quot;parse-names&quot;:false,&quot;dropping-particle&quot;:&quot;&quot;,&quot;non-dropping-particle&quot;:&quot;&quot;},{&quot;family&quot;:&quot;Martín&quot;,&quot;given&quot;:&quot;J R&quot;,&quot;parse-names&quot;:false,&quot;dropping-particle&quot;:&quot;&quot;,&quot;non-dropping-particle&quot;:&quot;&quot;},{&quot;family&quot;:&quot;Elnour&quot;,&quot;given&quot;:&quot;M&quot;,&quot;parse-names&quot;:false,&quot;dropping-particle&quot;:&quot;&quot;,&quot;non-dropping-particle&quot;:&quot;&quot;},{&quot;family&quot;:&quot;Fadli&quot;,&quot;given&quot;:&quot;F&quot;,&quot;parse-names&quot;:false,&quot;dropping-particle&quot;:&quot;&quot;,&quot;non-dropping-particle&quot;:&quot;&quot;},{&quot;family&quot;:&quot;Himeur&quot;,&quot;given&quot;:&quot;Y&quot;,&quot;parse-names&quot;:false,&quot;dropping-particle&quot;:&quot;&quot;,&quot;non-dropping-particle&quot;:&quot;&quot;},{&quot;family&quot;:&quot;Petri&quot;,&quot;given&quot;:&quot;I&quot;,&quot;parse-names&quot;:false,&quot;dropping-particle&quot;:&quot;&quot;,&quot;non-dropping-particle&quot;:&quot;&quot;},{&quot;family&quot;:&quot;Rezgui&quot;,&quot;given&quot;:&quot;Y&quot;,&quot;parse-names&quot;:false,&quot;dropping-particle&quot;:&quot;&quot;,&quot;non-dropping-particle&quot;:&quot;&quot;},{&quot;family&quot;:&quot;Meskin&quot;,&quot;given&quot;:&quot;N&quot;,&quot;parse-names&quot;:false,&quot;dropping-particle&quot;:&quot;&quot;,&quot;non-dropping-particle&quot;:&quot;&quot;},{&quot;family&quot;:&quot;Ahmad&quot;,&quot;given&quot;:&quot;A M&quot;,&quot;parse-names&quot;:false,&quot;dropping-particle&quot;:&quot;&quot;,&quot;non-dropping-particle&quot;:&quot;&quot;},{&quot;family&quot;:&quot;Vasallo&quot;,&quot;given&quot;:&quot;A&quot;,&quot;parse-names&quot;:false,&quot;dropping-particle&quot;:&quot;&quot;,&quot;non-dropping-particle&quot;:&quot;&quot;},{&quot;family&quot;:&quot;Vallejo&quot;,&quot;given&quot;:&quot;E&quot;,&quot;parse-names&quot;:false,&quot;dropping-particle&quot;:&quot;&quot;,&quot;non-dropping-particle&quot;:&quot;&quot;},{&quot;family&quot;:&quot;Massa&quot;,&quot;given&quot;:&quot;G&quot;,&quot;parse-names&quot;:false,&quot;dropping-particle&quot;:&quot;&quot;,&quot;non-dropping-particle&quot;:&quot;&quot;},{&quot;family&quot;:&quot;MacIá&quot;,&quot;given&quot;:&quot;A&quot;,&quot;parse-names&quot;:false,&quot;dropping-particle&quot;:&quot;&quot;,&quot;non-dropping-particle&quot;:&quot;&quot;},{&quot;family&quot;:&quot;Pablos&quot;,&quot;given&quot;:&quot;L&quot;,&quot;parse-names&quot;:false,&quot;dropping-particle&quot;:&quot;&quot;,&quot;non-dropping-particle&quot;:&quot;&quot;},{&quot;family&quot;:&quot;Criado&quot;,&quot;given&quot;:&quot;C&quot;,&quot;parse-names&quot;:false,&quot;dropping-particle&quot;:&quot;&quot;,&quot;non-dropping-particle&quot;:&quot;&quot;},{&quot;family&quot;:&quot;Arrizabalaga&quot;,&quot;given&quot;:&quot;E&quot;,&quot;parse-names&quot;:false,&quot;dropping-particle&quot;:&quot;&quot;,&quot;non-dropping-particle&quot;:&quot;&quot;},{&quot;family&quot;:&quot;Iturralde&quot;,&quot;given&quot;:&quot;J&quot;,&quot;parse-names&quot;:false,&quot;dropping-particle&quot;:&quot;&quot;,&quot;non-dropping-particle&quot;:&quot;&quot;},{&quot;family&quot;:&quot;Gordaliza&quot;,&quot;given&quot;:&quot;A&quot;,&quot;parse-names&quot;:false,&quot;dropping-particle&quot;:&quot;&quot;,&quot;non-dropping-particle&quot;:&quot;&quot;},{&quot;family&quot;:&quot;Castro&quot;,&quot;given&quot;:&quot;I&quot;,&quot;parse-names&quot;:false,&quot;dropping-particle&quot;:&quot;&quot;,&quot;non-dropping-particle&quot;:&quot;De&quot;},{&quot;family&quot;:&quot;Larrinaga&quot;,&quot;given&quot;:&quot;F&quot;,&quot;parse-names&quot;:false,&quot;dropping-particle&quot;:&quot;&quot;,&quot;non-dropping-particle&quot;:&quot;&quot;},{&quot;family&quot;:&quot;Savina&quot;,&quot;given&quot;:&quot;N&quot;,&quot;parse-names&quot;:false,&quot;dropping-particle&quot;:&quot;&quot;,&quot;non-dropping-particle&quot;:&quot;&quot;},{&quot;family&quot;:&quot;Sribna&quot;,&quot;given&quot;:&quot;Y&quot;,&quot;parse-names&quot;:false,&quot;dropping-particle&quot;:&quot;&quot;,&quot;non-dropping-particle&quot;:&quot;&quot;},{&quot;family&quot;:&quot;Yemelyanov&quot;,&quot;given&quot;:&quot;V&quot;,&quot;parse-names&quot;:false,&quot;dropping-particle&quot;:&quot;&quot;,&quot;non-dropping-particle&quot;:&quot;&quot;},{&quot;family&quot;:&quot;Dombrovska&quot;,&quot;given&quot;:&quot;S&quot;,&quot;parse-names&quot;:false,&quot;dropping-particle&quot;:&quot;&quot;,&quot;non-dropping-particle&quot;:&quot;&quot;},{&quot;family&quot;:&quot;Mishchenko&quot;,&quot;given&quot;:&quot;D&quot;,&quot;parse-names&quot;:false,&quot;dropping-particle&quot;:&quot;&quot;,&quot;non-dropping-particle&quot;:&quot;&quot;},{&quot;family&quot;:&quot;Valderrama&quot;,&quot;given&quot;:&quot;A&quot;,&quot;parse-names&quot;:false,&quot;dropping-particle&quot;:&quot;&quot;,&quot;non-dropping-particle&quot;:&quot;&quot;},{&quot;family&quot;:&quot;Valle&quot;,&quot;given&quot;:&quot;C&quot;,&quot;parse-names&quot;:false,&quot;dropping-particle&quot;:&quot;&quot;,&quot;non-dropping-particle&quot;:&quot;&quot;},{&quot;family&quot;:&quot;Allende&quot;,&quot;given&quot;:&quot;H&quot;,&quot;parse-names&quot;:false,&quot;dropping-particle&quot;:&quot;&quot;,&quot;non-dropping-particle&quot;:&quot;&quot;},{&quot;family&quot;:&quot;Ibarra&quot;,&quot;given&quot;:&quot;M&quot;,&quot;parse-names&quot;:false,&quot;dropping-particle&quot;:&quot;&quot;,&quot;non-dropping-particle&quot;:&quot;&quot;},{&quot;family&quot;:&quot;Vásquez&quot;,&quot;given&quot;:&quot;C&quot;,&quot;parse-names&quot;:false,&quot;dropping-particle&quot;:&quot;&quot;,&quot;non-dropping-particle&quot;:&quot;&quot;},{&quot;family&quot;:&quot;Lei&quot;,&quot;given&quot;:&quot;Y&quot;,&quot;parse-names&quot;:false,&quot;dropping-particle&quot;:&quot;&quot;,&quot;non-dropping-particle&quot;:&quot;&quot;},{&quot;family&quot;:&quot;Li&quot;,&quot;given&quot;:&quot;X&quot;,&quot;parse-names&quot;:false,&quot;dropping-particle&quot;:&quot;&quot;,&quot;non-dropping-particle&quot;:&quot;&quot;},{&quot;family&quot;:&quot;Bhattacharyya&quot;,&quot;given&quot;:&quot;S&quot;,&quot;parse-names&quot;:false,&quot;dropping-particle&quot;:&quot;&quot;,&quot;non-dropping-particle&quot;:&quot;&quot;},{&quot;family&quot;:&quot;Novoa&quot;,&quot;given&quot;:&quot;L&quot;,&quot;parse-names&quot;:false,&quot;dropping-particle&quot;:&quot;&quot;,&quot;non-dropping-particle&quot;:&quot;&quot;},{&quot;family&quot;:&quot;Flores&quot;,&quot;given&quot;:&quot;R&quot;,&quot;parse-names&quot;:false,&quot;dropping-particle&quot;:&quot;&quot;,&quot;non-dropping-particle&quot;:&quot;&quot;},{&quot;family&quot;:&quot;Brouwer&quot;,&quot;given&quot;:&quot;J&quot;,&quot;parse-names&quot;:false,&quot;dropping-particle&quot;:&quot;&quot;,&quot;non-dropping-particle&quot;:&quot;&quot;},{&quot;family&quot;:&quot;Dai&quot;,&quot;given&quot;:&quot;C&quot;,&quot;parse-names&quot;:false,&quot;dropping-particle&quot;:&quot;&quot;,&quot;non-dropping-particle&quot;:&quot;&quot;},{&quot;family&quot;:&quot;Tang&quot;,&quot;given&quot;:&quot;M&quot;,&quot;parse-names&quot;:false,&quot;dropping-particle&quot;:&quot;&quot;,&quot;non-dropping-particle&quot;:&quot;&quot;},{&quot;family&quot;:&quot;Liu&quot;,&quot;given&quot;:&quot;Y.-F.&quot;,&quot;parse-names&quot;:false,&quot;dropping-particle&quot;:&quot;&quot;,&quot;non-dropping-particle&quot;:&quot;&quot;},{&quot;family&quot;:&quot;He&quot;,&quot;given&quot;:&quot;J&quot;,&quot;parse-names&quot;:false,&quot;dropping-particle&quot;:&quot;&quot;,&quot;non-dropping-particle&quot;:&quot;&quot;},{&quot;family&quot;:&quot;Yang&quot;,&quot;given&quot;:&quot;Z&quot;,&quot;parse-names&quot;:false,&quot;dropping-particle&quot;:&quot;&quot;,&quot;non-dropping-particle&quot;:&quot;&quot;},{&quot;family&quot;:&quot;Yang&quot;,&quot;given&quot;:&quot;Y&quot;,&quot;parse-names&quot;:false,&quot;dropping-particle&quot;:&quot;&quot;,&quot;non-dropping-particle&quot;:&quot;&quot;},{&quot;family&quot;:&quot;Karmaker&quot;,&quot;given&quot;:&quot;S C&quot;,&quot;parse-names&quot;:false,&quot;dropping-particle&quot;:&quot;&quot;,&quot;non-dropping-particle&quot;:&quot;&quot;},{&quot;family&quot;:&quot;Chapman&quot;,&quot;given&quot;:&quot;A&quot;,&quot;parse-names&quot;:false,&quot;dropping-particle&quot;:&quot;&quot;,&quot;non-dropping-particle&quot;:&quot;&quot;},{&quot;family&quot;:&quot;Sen&quot;,&quot;given&quot;:&quot;K K&quot;,&quot;parse-names&quot;:false,&quot;dropping-particle&quot;:&quot;&quot;,&quot;non-dropping-particle&quot;:&quot;&quot;},{&quot;family&quot;:&quot;Hosan&quot;,&quot;given&quot;:&quot;S&quot;,&quot;parse-names&quot;:false,&quot;dropping-particle&quot;:&quot;&quot;,&quot;non-dropping-particle&quot;:&quot;&quot;},{&quot;family&quot;:&quot;Saha&quot;,&quot;given&quot;:&quot;B B&quot;,&quot;parse-names&quot;:false,&quot;dropping-particle&quot;:&quot;&quot;,&quot;non-dropping-particle&quot;:&quot;&quot;},{&quot;family&quot;:&quot;Klar&quot;,&quot;given&quot;:&quot;R&quot;,&quot;parse-names&quot;:false,&quot;dropping-particle&quot;:&quot;&quot;,&quot;non-dropping-particle&quot;:&quot;&quot;},{&quot;family&quot;:&quot;Tonnel&quot;,&quot;given&quot;:&quot;M&quot;,&quot;parse-names&quot;:false,&quot;dropping-particle&quot;:&quot;&quot;,&quot;non-dropping-particle&quot;:&quot;&quot;},{&quot;family&quot;:&quot;Steidl&quot;,&quot;given&quot;:&quot;B&quot;,&quot;parse-names&quot;:false,&quot;dropping-particle&quot;:&quot;&quot;,&quot;non-dropping-particle&quot;:&quot;&quot;},{&quot;family&quot;:&quot;Aufleger&quot;,&quot;given&quot;:&quot;M&quot;,&quot;parse-names&quot;:false,&quot;dropping-particle&quot;:&quot;&quot;,&quot;non-dropping-particle&quot;:&quot;&quot;},{&quot;family&quot;:&quot;Bamisile&quot;,&quot;given&quot;:&quot;O&quot;,&quot;parse-names&quot;:false,&quot;dropping-particle&quot;:&quot;&quot;,&quot;non-dropping-particle&quot;:&quot;&quot;},{&quot;family&quot;:&quot;Obiora&quot;,&quot;given&quot;:&quot;S&quot;,&quot;parse-names&quot;:false,&quot;dropping-particle&quot;:&quot;&quot;,&quot;non-dropping-particle&quot;:&quot;&quot;},{&quot;family&quot;:&quot;Huang&quot;,&quot;given&quot;:&quot;Q&quot;,&quot;parse-names&quot;:false,&quot;dropping-particle&quot;:&quot;&quot;,&quot;non-dropping-particle&quot;:&quot;&quot;},{&quot;family&quot;:&quot;Okonkwo&quot;,&quot;given&quot;:&quot;E C&quot;,&quot;parse-names&quot;:false,&quot;dropping-particle&quot;:&quot;&quot;,&quot;non-dropping-particle&quot;:&quot;&quot;},{&quot;family&quot;:&quot;Olagoke&quot;,&quot;given&quot;:&quot;O&quot;,&quot;parse-names&quot;:false,&quot;dropping-particle&quot;:&quot;&quot;,&quot;non-dropping-particle&quot;:&quot;&quot;},{&quot;family&quot;:&quot;Shokanbi&quot;,&quot;given&quot;:&quot;A&quot;,&quot;parse-names&quot;:false,&quot;dropping-particle&quot;:&quot;&quot;,&quot;non-dropping-particle&quot;:&quot;&quot;},{&quot;family&quot;:&quot;Kumar&quot;,&quot;given&quot;:&quot;R S&quot;,&quot;parse-names&quot;:false,&quot;dropping-particle&quot;:&quot;&quot;,&quot;non-dropping-particle&quot;:&quot;&quot;},{&quot;family&quot;:&quot;Ahuja&quot;,&quot;given&quot;:&quot;A&quot;,&quot;parse-names&quot;:false,&quot;dropping-particle&quot;:&quot;&quot;,&quot;non-dropping-particle&quot;:&quot;&quot;},{&quot;family&quot;:&quot;Thukral&quot;,&quot;given&quot;:&quot;H&quot;,&quot;parse-names&quot;:false,&quot;dropping-particle&quot;:&quot;&quot;,&quot;non-dropping-particle&quot;:&quot;&quot;},{&quot;family&quot;:&quot;Sawant&quot;,&quot;given&quot;:&quot;A&quot;,&quot;parse-names&quot;:false,&quot;dropping-particle&quot;:&quot;&quot;,&quot;non-dropping-particle&quot;:&quot;&quot;},{&quot;family&quot;:&quot;Kaur&quot;,&quot;given&quot;:&quot;K&quot;,&quot;parse-names&quot;:false,&quot;dropping-particle&quot;:&quot;&quot;,&quot;non-dropping-particle&quot;:&quot;&quot;},{&quot;family&quot;:&quot;Garg&quot;,&quot;given&quot;:&quot;S&quot;,&quot;parse-names&quot;:false,&quot;dropping-particle&quot;:&quot;&quot;,&quot;non-dropping-particle&quot;:&quot;&quot;},{&quot;family&quot;:&quot;Aujla&quot;,&quot;given&quot;:&quot;G S&quot;,&quot;parse-names&quot;:false,&quot;dropping-particle&quot;:&quot;&quot;,&quot;non-dropping-particle&quot;:&quot;&quot;},{&quot;family&quot;:&quot;Kumar&quot;,&quot;given&quot;:&quot;N&quot;,&quot;parse-names&quot;:false,&quot;dropping-particle&quot;:&quot;&quot;,&quot;non-dropping-particle&quot;:&quot;&quot;},{&quot;family&quot;:&quot;Zomaya&quot;,&quot;given&quot;:&quot;A Y&quot;,&quot;parse-names&quot;:false,&quot;dropping-particle&quot;:&quot;&quot;,&quot;non-dropping-particle&quot;:&quot;&quot;},{&quot;family&quot;:&quot;Pakina&quot;,&quot;given&quot;:&quot;A A&quot;,&quot;parse-names&quot;:false,&quot;dropping-particle&quot;:&quot;&quot;,&quot;non-dropping-particle&quot;:&quot;&quot;},{&quot;family&quot;:&quot;Mukhamedina&quot;,&quot;given&quot;:&quot;M E&quot;,&quot;parse-names&quot;:false,&quot;dropping-particle&quot;:&quot;&quot;,&quot;non-dropping-particle&quot;:&quot;&quot;},{&quot;family&quot;:&quot;Pastor&quot;,&quot;given&quot;:&quot;R&quot;,&quot;parse-names&quot;:false,&quot;dropping-particle&quot;:&quot;&quot;,&quot;non-dropping-particle&quot;:&quot;&quot;},{&quot;family&quot;:&quot;Fraga&quot;,&quot;given&quot;:&quot;A&quot;,&quot;parse-names&quot;:false,&quot;dropping-particle&quot;:&quot;&quot;,&quot;non-dropping-particle&quot;:&quot;&quot;},{&quot;family&quot;:&quot;López-Cózar&quot;,&quot;given&quot;:&quot;L&quot;,&quot;parse-names&quot;:false,&quot;dropping-particle&quot;:&quot;&quot;,&quot;non-dropping-particle&quot;:&quot;&quot;},{&quot;family&quot;:&quot;Bhatt&quot;,&quot;given&quot;:&quot;J G&quot;,&quot;parse-names&quot;:false,&quot;dropping-particle&quot;:&quot;&quot;,&quot;non-dropping-particle&quot;:&quot;&quot;},{&quot;family&quot;:&quot;Jani&quot;,&quot;given&quot;:&quot;O K&quot;,&quot;parse-names&quot;:false,&quot;dropping-particle&quot;:&quot;&quot;,&quot;non-dropping-particle&quot;:&quot;&quot;},{&quot;family&quot;:&quot;Bhatt&quot;,&quot;given&quot;:&quot;C B&quot;,&quot;parse-names&quot;:false,&quot;dropping-particle&quot;:&quot;&quot;,&quot;non-dropping-particle&quot;:&quot;&quot;},{&quot;family&quot;:&quot;Callegari&quot;,&quot;given&quot;:&quot;G&quot;,&quot;parse-names&quot;:false,&quot;dropping-particle&quot;:&quot;&quot;,&quot;non-dropping-particle&quot;:&quot;&quot;},{&quot;family&quot;:&quot;Merolla&quot;,&quot;given&quot;:&quot;E&quot;,&quot;parse-names&quot;:false,&quot;dropping-particle&quot;:&quot;&quot;,&quot;non-dropping-particle&quot;:&quot;&quot;},{&quot;family&quot;:&quot;Simeone&quot;,&quot;given&quot;:&quot;P&quot;,&quot;parse-names&quot;:false,&quot;dropping-particle&quot;:&quot;&quot;,&quot;non-dropping-particle&quot;:&quot;&quot;},{&quot;family&quot;:&quot;Hoeltl&quot;,&quot;given&quot;:&quot;A&quot;,&quot;parse-names&quot;:false,&quot;dropping-particle&quot;:&quot;&quot;,&quot;non-dropping-particle&quot;:&quot;&quot;},{&quot;family&quot;:&quot;Brandtweiner&quot;,&quot;given&quot;:&quot;R&quot;,&quot;parse-names&quot;:false,&quot;dropping-particle&quot;:&quot;&quot;,&quot;non-dropping-particle&quot;:&quot;&quot;},{&quot;family&quot;:&quot;Bates&quot;,&quot;given&quot;:&quot;R&quot;,&quot;parse-names&quot;:false,&quot;dropping-particle&quot;:&quot;&quot;,&quot;non-dropping-particle&quot;:&quot;&quot;},{&quot;family&quot;:&quot;Berger&quot;,&quot;given&quot;:&quot;T&quot;,&quot;parse-names&quot;:false,&quot;dropping-particle&quot;:&quot;&quot;,&quot;non-dropping-particle&quot;:&quot;&quot;},{&quot;family&quot;:&quot;Vodovozov&quot;,&quot;given&quot;:&quot;V&quot;,&quot;parse-names&quot;:false,&quot;dropping-particle&quot;:&quot;&quot;,&quot;non-dropping-particle&quot;:&quot;&quot;},{&quot;family&quot;:&quot;Raud&quot;,&quot;given&quot;:&quot;Z&quot;,&quot;parse-names&quot;:false,&quot;dropping-particle&quot;:&quot;&quot;,&quot;non-dropping-particle&quot;:&quot;&quot;},{&quot;family&quot;:&quot;Petlenkov&quot;,&quot;given&quot;:&quot;E&quot;,&quot;parse-names&quot;:false,&quot;dropping-particle&quot;:&quot;&quot;,&quot;non-dropping-particle&quot;:&quot;&quot;},{&quot;family&quot;:&quot;Iniya Kumar&quot;,&quot;given&quot;:&quot;M&quot;,&quot;parse-names&quot;:false,&quot;dropping-particle&quot;:&quot;&quot;,&quot;non-dropping-particle&quot;:&quot;&quot;},{&quot;family&quot;:&quot;Naveen&quot;,&quot;given&quot;:&quot;S&quot;,&quot;parse-names&quot;:false,&quot;dropping-particle&quot;:&quot;&quot;,&quot;non-dropping-particle&quot;:&quot;&quot;},{&quot;family&quot;:&quot;Ramalakshmi&quot;,&quot;given&quot;:&quot;A&quot;,&quot;parse-names&quot;:false,&quot;dropping-particle&quot;:&quot;&quot;,&quot;non-dropping-particle&quot;:&quot;&quot;},{&quot;family&quot;:&quot;Sami&quot;,&quot;given&quot;:&quot;M S&quot;,&quot;parse-names&quot;:false,&quot;dropping-particle&quot;:&quot;&quot;,&quot;non-dropping-particle&quot;:&quot;&quot;},{&quot;family&quot;:&quot;Abrar&quot;,&quot;given&quot;:&quot;M H&quot;,&quot;parse-names&quot;:false,&quot;dropping-particle&quot;:&quot;&quot;,&quot;non-dropping-particle&quot;:&quot;&quot;},{&quot;family&quot;:&quot;Akram&quot;,&quot;given&quot;:&quot;R&quot;,&quot;parse-names&quot;:false,&quot;dropping-particle&quot;:&quot;&quot;,&quot;non-dropping-particle&quot;:&quot;&quot;},{&quot;family&quot;:&quot;Hussain&quot;,&quot;given&quot;:&quot;M M&quot;,&quot;parse-names&quot;:false,&quot;dropping-particle&quot;:&quot;&quot;,&quot;non-dropping-particle&quot;:&quot;&quot;},{&quot;family&quot;:&quot;Nazir&quot;,&quot;given&quot;:&quot;M H S&quot;,&quot;parse-names&quot;:false,&quot;dropping-particle&quot;:&quot;&quot;,&quot;non-dropping-particle&quot;:&quot;&quot;},{&quot;family&quot;:&quot;Khan&quot;,&quot;given&quot;:&quot;M S G M A A&quot;,&quot;parse-names&quot;:false,&quot;dropping-particle&quot;:&quot;&quot;,&quot;non-dropping-particle&quot;:&quot;&quot;},{&quot;family&quot;:&quot;Raza&quot;,&quot;given&quot;:&quot;S A&quot;,&quot;parse-names&quot;:false,&quot;dropping-particle&quot;:&quot;&quot;,&quot;non-dropping-particle&quot;:&quot;&quot;},{&quot;family&quot;:&quot;Navid&quot;,&quot;given&quot;:&quot;T&quot;,&quot;parse-names&quot;:false,&quot;dropping-particle&quot;:&quot;&quot;,&quot;non-dropping-particle&quot;:&quot;&quot;},{&quot;family&quot;:&quot;Lone&quot;,&quot;given&quot;:&quot;A H&quot;,&quot;parse-names&quot;:false,&quot;dropping-particle&quot;:&quot;&quot;,&quot;non-dropping-particle&quot;:&quot;&quot;},{&quot;family&quot;:&quot;Siddiqui&quot;,&quot;given&quot;:&quot;A S&quot;,&quot;parse-names&quot;:false,&quot;dropping-particle&quot;:&quot;&quot;,&quot;non-dropping-particle&quot;:&quot;&quot;},{&quot;family&quot;:&quot;Hamman&quot;,&quot;given&quot;:&quot;P&quot;,&quot;parse-names&quot;:false,&quot;dropping-particle&quot;:&quot;&quot;,&quot;non-dropping-particle&quot;:&quot;&quot;},{&quot;family&quot;:&quot;Duan&quot;,&quot;given&quot;:&quot;Z&quot;,&quot;parse-names&quot;:false,&quot;dropping-particle&quot;:&quot;&quot;,&quot;non-dropping-particle&quot;:&quot;&quot;},{&quot;family&quot;:&quot;Kim&quot;,&quot;given&quot;:&quot;S.-H. S.-K.&quot;,&quot;parse-names&quot;:false,&quot;dropping-particle&quot;:&quot;&quot;,&quot;non-dropping-particle&quot;:&quot;&quot;},{&quot;family&quot;:&quot;Zhang&quot;,&quot;given&quot;:&quot;J&quot;,&quot;parse-names&quot;:false,&quot;dropping-particle&quot;:&quot;&quot;,&quot;non-dropping-particle&quot;:&quot;&quot;},{&quot;family&quot;:&quot;He&quot;,&quot;given&quot;:&quot;S&quot;,&quot;parse-names&quot;:false,&quot;dropping-particle&quot;:&quot;&quot;,&quot;non-dropping-particle&quot;:&quot;&quot;},{&quot;family&quot;:&quot;Poon&quot;,&quot;given&quot;:&quot;K H&quot;,&quot;parse-names&quot;:false,&quot;dropping-particle&quot;:&quot;&quot;,&quot;non-dropping-particle&quot;:&quot;&quot;},{&quot;family&quot;:&quot;Kämpf&quot;,&quot;given&quot;:&quot;J H&quot;,&quot;parse-names&quot;:false,&quot;dropping-particle&quot;:&quot;&quot;,&quot;non-dropping-particle&quot;:&quot;&quot;},{&quot;family&quot;:&quot;Tay&quot;,&quot;given&quot;:&quot;S E R&quot;,&quot;parse-names&quot;:false,&quot;dropping-particle&quot;:&quot;&quot;,&quot;non-dropping-particle&quot;:&quot;&quot;},{&quot;family&quot;:&quot;Wong&quot;,&quot;given&quot;:&quot;N H&quot;,&quot;parse-names&quot;:false,&quot;dropping-particle&quot;:&quot;&quot;,&quot;non-dropping-particle&quot;:&quot;&quot;},{&quot;family&quot;:&quot;Reindl&quot;,&quot;given&quot;:&quot;T G&quot;,&quot;parse-names&quot;:false,&quot;dropping-particle&quot;:&quot;&quot;,&quot;non-dropping-particle&quot;:&quot;&quot;},{&quot;family&quot;:&quot;Al-Swaiedi&quot;,&quot;given&quot;:&quot;S J&quot;,&quot;parse-names&quot;:false,&quot;dropping-particle&quot;:&quot;&quot;,&quot;non-dropping-particle&quot;:&quot;&quot;},{&quot;family&quot;:&quot;Altmimi&quot;,&quot;given&quot;:&quot;A I&quot;,&quot;parse-names&quot;:false,&quot;dropping-particle&quot;:&quot;&quot;,&quot;non-dropping-particle&quot;:&quot;&quot;},{&quot;family&quot;:&quot;Al-Khalidi&quot;,&quot;given&quot;:&quot;A A&quot;,&quot;parse-names&quot;:false,&quot;dropping-particle&quot;:&quot;&quot;,&quot;non-dropping-particle&quot;:&quot;&quot;},{&quot;family&quot;:&quot;Abena Mbarga&quot;,&quot;given&quot;:&quot;A H&quot;,&quot;parse-names&quot;:false,&quot;dropping-particle&quot;:&quot;&quot;,&quot;non-dropping-particle&quot;:&quot;&quot;},{&quot;family&quot;:&quot;Rainwater&quot;,&quot;given&quot;:&quot;K&quot;,&quot;parse-names&quot;:false,&quot;dropping-particle&quot;:&quot;&quot;,&quot;non-dropping-particle&quot;:&quot;&quot;},{&quot;family&quot;:&quot;Song&quot;,&quot;given&quot;:&quot;L&quot;,&quot;parse-names&quot;:false,&quot;dropping-particle&quot;:&quot;&quot;,&quot;non-dropping-particle&quot;:&quot;&quot;},{&quot;family&quot;:&quot;Cleveland&quot;,&quot;given&quot;:&quot;T&quot;,&quot;parse-names&quot;:false,&quot;dropping-particle&quot;:&quot;&quot;,&quot;non-dropping-particle&quot;:&quot;&quot;},{&quot;family&quot;:&quot;Ross Williams&quot;,&quot;given&quot;:&quot;W&quot;,&quot;parse-names&quot;:false,&quot;dropping-particle&quot;:&quot;&quot;,&quot;non-dropping-particle&quot;:&quot;&quot;},{&quot;family&quot;:&quot;Liang&quot;,&quot;given&quot;:&quot;X&quot;,&quot;parse-names&quot;:false,&quot;dropping-particle&quot;:&quot;&quot;,&quot;non-dropping-particle&quot;:&quot;&quot;},{&quot;family&quot;:&quot;Goh&quot;,&quot;given&quot;:&quot;H H&quot;,&quot;parse-names&quot;:false,&quot;dropping-particle&quot;:&quot;&quot;,&quot;non-dropping-particle&quot;:&quot;&quot;},{&quot;family&quot;:&quot;Kurniawan&quot;,&quot;given&quot;:&quot;T A&quot;,&quot;parse-names&quot;:false,&quot;dropping-particle&quot;:&quot;&quot;,&quot;non-dropping-particle&quot;:&quot;&quot;},{&quot;family&quot;:&quot;Zhang&quot;,&quot;given&quot;:&quot;D&quot;,&quot;parse-names&quot;:false,&quot;dropping-particle&quot;:&quot;&quot;,&quot;non-dropping-particle&quot;:&quot;&quot;},{&quot;family&quot;:&quot;Dai&quot;,&quot;given&quot;:&quot;W&quot;,&quot;parse-names&quot;:false,&quot;dropping-particle&quot;:&quot;&quot;,&quot;non-dropping-particle&quot;:&quot;&quot;},{&quot;family&quot;:&quot;Liu&quot;,&quot;given&quot;:&quot;H&quot;,&quot;parse-names&quot;:false,&quot;dropping-particle&quot;:&quot;&quot;,&quot;non-dropping-particle&quot;:&quot;&quot;},{&quot;family&quot;:&quot;Liu&quot;,&quot;given&quot;:&quot;J C&quot;,&quot;parse-names&quot;:false,&quot;dropping-particle&quot;:&quot;&quot;,&quot;non-dropping-particle&quot;:&quot;&quot;},{&quot;family&quot;:&quot;Goh&quot;,&quot;given&quot;:&quot;K C&quot;,&quot;parse-names&quot;:false,&quot;dropping-particle&quot;:&quot;&quot;,&quot;non-dropping-particle&quot;:&quot;&quot;},{&quot;family&quot;:&quot;Inage&quot;,&quot;given&quot;:&quot;S&quot;,&quot;parse-names&quot;:false,&quot;dropping-particle&quot;:&quot;&quot;,&quot;non-dropping-particle&quot;:&quot;&quot;},{&quot;family&quot;:&quot;Uchino&quot;,&quot;given&quot;:&quot;Y&quot;,&quot;parse-names&quot;:false,&quot;dropping-particle&quot;:&quot;&quot;,&quot;non-dropping-particle&quot;:&quot;&quot;},{&quot;family&quot;:&quot;Jarman&quot;,&quot;given&quot;:&quot;R H&quot;,&quot;parse-names&quot;:false,&quot;dropping-particle&quot;:&quot;&quot;,&quot;non-dropping-particle&quot;:&quot;&quot;},{&quot;family&quot;:&quot;Fahmy&quot;,&quot;given&quot;:&quot;M&quot;,&quot;parse-names&quot;:false,&quot;dropping-particle&quot;:&quot;&quot;,&quot;non-dropping-particle&quot;:&quot;&quot;},{&quot;family&quot;:&quot;Mahmoud&quot;,&quot;given&quot;:&quot;S&quot;,&quot;parse-names&quot;:false,&quot;dropping-particle&quot;:&quot;&quot;,&quot;non-dropping-particle&quot;:&quot;&quot;},{&quot;family&quot;:&quot;Elwy&quot;,&quot;given&quot;:&quot;I&quot;,&quot;parse-names&quot;:false,&quot;dropping-particle&quot;:&quot;&quot;,&quot;non-dropping-particle&quot;:&quot;&quot;},{&quot;family&quot;:&quot;Mahmoud&quot;,&quot;given&quot;:&quot;H&quot;,&quot;parse-names&quot;:false,&quot;dropping-particle&quot;:&quot;&quot;,&quot;non-dropping-particle&quot;:&quot;&quot;},{&quot;family&quot;:&quot;Meng&quot;,&quot;given&quot;:&quot;H&quot;,&quot;parse-names&quot;:false,&quot;dropping-particle&quot;:&quot;&quot;,&quot;non-dropping-particle&quot;:&quot;&quot;},{&quot;family&quot;:&quot;Jing&quot;,&quot;given&quot;:&quot;L&quot;,&quot;parse-names&quot;:false,&quot;dropping-particle&quot;:&quot;&quot;,&quot;non-dropping-particle&quot;:&quot;&quot;},{&quot;family&quot;:&quot;Xin&quot;,&quot;given&quot;:&quot;H&quot;,&quot;parse-names&quot;:false,&quot;dropping-particle&quot;:&quot;&quot;,&quot;non-dropping-particle&quot;:&quot;&quot;},{&quot;family&quot;:&quot;Moreno&quot;,&quot;given&quot;:&quot;A D G&quot;,&quot;parse-names&quot;:false,&quot;dropping-particle&quot;:&quot;&quot;,&quot;non-dropping-particle&quot;:&quot;&quot;},{&quot;family&quot;:&quot;Vélez&quot;,&quot;given&quot;:&quot;F&quot;,&quot;parse-names&quot;:false,&quot;dropping-particle&quot;:&quot;&quot;,&quot;non-dropping-particle&quot;:&quot;&quot;},{&quot;family&quot;:&quot;Alpagut&quot;,&quot;given&quot;:&quot;B&quot;,&quot;parse-names&quot;:false,&quot;dropping-particle&quot;:&quot;&quot;,&quot;non-dropping-particle&quot;:&quot;&quot;},{&quot;family&quot;:&quot;Hernández&quot;,&quot;given&quot;:&quot;P&quot;,&quot;parse-names&quot;:false,&quot;dropping-particle&quot;:&quot;&quot;,&quot;non-dropping-particle&quot;:&quot;&quot;},{&quot;family&quot;:&quot;Montalvillo&quot;,&quot;given&quot;:&quot;C S&quot;,&quot;parse-names&quot;:false,&quot;dropping-particle&quot;:&quot;&quot;,&quot;non-dropping-particle&quot;:&quot;&quot;},{&quot;family&quot;:&quot;Abu-Rayash&quot;,&quot;given&quot;:&quot;A&quot;,&quot;parse-names&quot;:false,&quot;dropping-particle&quot;:&quot;&quot;,&quot;non-dropping-particle&quot;:&quot;&quot;},{&quot;family&quot;:&quot;Dincer&quot;,&quot;given&quot;:&quot;I&quot;,&quot;parse-names&quot;:false,&quot;dropping-particle&quot;:&quot;&quot;,&quot;non-dropping-particle&quot;:&quot;&quot;},{&quot;family&quot;:&quot;DeRolph&quot;,&quot;given&quot;:&quot;C R&quot;,&quot;parse-names&quot;:false,&quot;dropping-particle&quot;:&quot;&quot;,&quot;non-dropping-particle&quot;:&quot;&quot;},{&quot;family&quot;:&quot;McManamay&quot;,&quot;given&quot;:&quot;R A&quot;,&quot;parse-names&quot;:false,&quot;dropping-particle&quot;:&quot;&quot;,&quot;non-dropping-particle&quot;:&quot;&quot;},{&quot;family&quot;:&quot;Morton&quot;,&quot;given&quot;:&quot;A M&quot;,&quot;parse-names&quot;:false,&quot;dropping-particle&quot;:&quot;&quot;,&quot;non-dropping-particle&quot;:&quot;&quot;},{&quot;family&quot;:&quot;Nair&quot;,&quot;given&quot;:&quot;S S&quot;,&quot;parse-names&quot;:false,&quot;dropping-particle&quot;:&quot;&quot;,&quot;non-dropping-particle&quot;:&quot;&quot;},{&quot;family&quot;:&quot;Fodorean&quot;,&quot;given&quot;:&quot;S&quot;,&quot;parse-names&quot;:false,&quot;dropping-particle&quot;:&quot;&quot;,&quot;non-dropping-particle&quot;:&quot;&quot;},{&quot;family&quot;:&quot;Beu&quot;,&quot;given&quot;:&quot;D&quot;,&quot;parse-names&quot;:false,&quot;dropping-particle&quot;:&quot;&quot;,&quot;non-dropping-particle&quot;:&quot;&quot;},{&quot;family&quot;:&quot;Buzdugan&quot;,&quot;given&quot;:&quot;M&quot;,&quot;parse-names&quot;:false,&quot;dropping-particle&quot;:&quot;&quot;,&quot;non-dropping-particle&quot;:&quot;&quot;},{&quot;family&quot;:&quot;Ciugudeanu&quot;,&quot;given&quot;:&quot;C&quot;,&quot;parse-names&quot;:false,&quot;dropping-particle&quot;:&quot;&quot;,&quot;non-dropping-particle&quot;:&quot;&quot;},{&quot;family&quot;:&quot;Galatanu&quot;,&quot;given&quot;:&quot;C D&quot;,&quot;parse-names&quot;:false,&quot;dropping-particle&quot;:&quot;&quot;,&quot;non-dropping-particle&quot;:&quot;&quot;},{&quot;family&quot;:&quot;Thaba&quot;,&quot;given&quot;:&quot;S C&quot;,&quot;parse-names&quot;:false,&quot;dropping-particle&quot;:&quot;&quot;,&quot;non-dropping-particle&quot;:&quot;&quot;},{&quot;family&quot;:&quot;Nur 'Aini&quot;,&quot;given&quot;:&quot;E&quot;,&quot;parse-names&quot;:false,&quot;dropping-particle&quot;:&quot;&quot;,&quot;non-dropping-particle&quot;:&quot;&quot;},{&quot;family&quot;:&quot;Setiawan&quot;,&quot;given&quot;:&quot;B&quot;,&quot;parse-names&quot;:false,&quot;dropping-particle&quot;:&quot;&quot;,&quot;non-dropping-particle&quot;:&quot;&quot;},{&quot;family&quot;:&quot;Budiarto&quot;,&quot;given&quot;:&quot;R&quot;,&quot;parse-names&quot;:false,&quot;dropping-particle&quot;:&quot;&quot;,&quot;non-dropping-particle&quot;:&quot;&quot;},{&quot;family&quot;:&quot;Albawab&quot;,&quot;given&quot;:&quot;M&quot;,&quot;parse-names&quot;:false,&quot;dropping-particle&quot;:&quot;&quot;,&quot;non-dropping-particle&quot;:&quot;&quot;},{&quot;family&quot;:&quot;Assad&quot;,&quot;given&quot;:&quot;M E H&quot;,&quot;parse-names&quot;:false,&quot;dropping-particle&quot;:&quot;&quot;,&quot;non-dropping-particle&quot;:&quot;&quot;},{&quot;family&quot;:&quot;AlMallahi&quot;,&quot;given&quot;:&quot;M N&quot;,&quot;parse-names&quot;:false,&quot;dropping-particle&quot;:&quot;&quot;,&quot;non-dropping-particle&quot;:&quot;&quot;},{&quot;family&quot;:&quot;Asaad&quot;,&quot;given&quot;:&quot;S M&quot;,&quot;parse-names&quot;:false,&quot;dropping-particle&quot;:&quot;&quot;,&quot;non-dropping-particle&quot;:&quot;&quot;},{&quot;family&quot;:&quot;Elgendi&quot;,&quot;given&quot;:&quot;M&quot;,&quot;parse-names&quot;:false,&quot;dropping-particle&quot;:&quot;&quot;,&quot;non-dropping-particle&quot;:&quot;&quot;},{&quot;family&quot;:&quot;Jordehi&quot;,&quot;given&quot;:&quot;A R&quot;,&quot;parse-names&quot;:false,&quot;dropping-particle&quot;:&quot;&quot;,&quot;non-dropping-particle&quot;:&quot;&quot;},{&quot;family&quot;:&quot;Yousefi&quot;,&quot;given&quot;:&quot;H&quot;,&quot;parse-names&quot;:false,&quot;dropping-particle&quot;:&quot;&quot;,&quot;non-dropping-particle&quot;:&quot;&quot;},{&quot;family&quot;:&quot;Montazeri&quot;,&quot;given&quot;:&quot;M&quot;,&quot;parse-names&quot;:false,&quot;dropping-particle&quot;:&quot;&quot;,&quot;non-dropping-particle&quot;:&quot;&quot;},{&quot;family&quot;:&quot;Rahmani&quot;,&quot;given&quot;:&quot;A&quot;,&quot;parse-names&quot;:false,&quot;dropping-particle&quot;:&quot;&quot;,&quot;non-dropping-particle&quot;:&quot;&quot;},{&quot;family&quot;:&quot;Bhanja&quot;,&quot;given&quot;:&quot;R&quot;,&quot;parse-names&quot;:false,&quot;dropping-particle&quot;:&quot;&quot;,&quot;non-dropping-particle&quot;:&quot;&quot;},{&quot;family&quot;:&quot;Roychowdhury&quot;,&quot;given&quot;:&quot;K&quot;,&quot;parse-names&quot;:false,&quot;dropping-particle&quot;:&quot;&quot;,&quot;non-dropping-particle&quot;:&quot;&quot;},{&quot;family&quot;:&quot;Fawy&quot;,&quot;given&quot;:&quot;A&quot;,&quot;parse-names&quot;:false,&quot;dropping-particle&quot;:&quot;&quot;,&quot;non-dropping-particle&quot;:&quot;&quot;},{&quot;family&quot;:&quot;Masry&quot;,&quot;given&quot;:&quot;S E&quot;,&quot;parse-names&quot;:false,&quot;dropping-particle&quot;:&quot;&quot;,&quot;non-dropping-particle&quot;:&quot;El&quot;},{&quot;family&quot;:&quot;Adma&quot;,&quot;given&quot;:&quot;M A A&quot;,&quot;parse-names&quot;:false,&quot;dropping-particle&quot;:&quot;&quot;,&quot;non-dropping-particle&quot;:&quot;&quot;},{&quot;family&quot;:&quot;Kandil&quot;,&quot;given&quot;:&quot;S A&quot;,&quot;parse-names&quot;:false,&quot;dropping-particle&quot;:&quot;&quot;,&quot;non-dropping-particle&quot;:&quot;&quot;},{&quot;family&quot;:&quot;Anjana&quot;,&quot;given&quot;:&quot;M S&quot;,&quot;parse-names&quot;:false,&quot;dropping-particle&quot;:&quot;&quot;,&quot;non-dropping-particle&quot;:&quot;&quot;},{&quot;family&quot;:&quot;Ramesh&quot;,&quot;given&quot;:&quot;M&quot;,&quot;parse-names&quot;:false,&quot;dropping-particle&quot;:&quot;V&quot;,&quot;non-dropping-particle&quot;:&quot;&quot;},{&quot;family&quot;:&quot;Devidas&quot;,&quot;given&quot;:&quot;A R&quot;,&quot;parse-names&quot;:false,&quot;dropping-particle&quot;:&quot;&quot;,&quot;non-dropping-particle&quot;:&quot;&quot;},{&quot;family&quot;:&quot;Athira&quot;,&quot;given&quot;:&quot;K&quot;,&quot;parse-names&quot;:false,&quot;dropping-particle&quot;:&quot;&quot;,&quot;non-dropping-particle&quot;:&quot;&quot;},{&quot;family&quot;:&quot;Fantin Irudaya Raj&quot;,&quot;given&quot;:&quot;E&quot;,&quot;parse-names&quot;:false,&quot;dropping-particle&quot;:&quot;&quot;,&quot;non-dropping-particle&quot;:&quot;&quot;},{&quot;family&quot;:&quot;Appadurai&quot;,&quot;given&quot;:&quot;M&quot;,&quot;parse-names&quot;:false,&quot;dropping-particle&quot;:&quot;&quot;,&quot;non-dropping-particle&quot;:&quot;&quot;},{&quot;family&quot;:&quot;Lurthu Pushparaj&quot;,&quot;given&quot;:&quot;T&quot;,&quot;parse-names&quot;:false,&quot;dropping-particle&quot;:&quot;&quot;,&quot;non-dropping-particle&quot;:&quot;&quot;},{&quot;family&quot;:&quot;Chithambara Thanu&quot;,&quot;given&quot;:&quot;M&quot;,&quot;parse-names&quot;:false,&quot;dropping-particle&quot;:&quot;&quot;,&quot;non-dropping-particle&quot;:&quot;&quot;},{&quot;family&quot;:&quot;Liu&quot;,&quot;given&quot;:&quot;L&quot;,&quot;parse-names&quot;:false,&quot;dropping-particle&quot;:&quot;&quot;,&quot;non-dropping-particle&quot;:&quot;&quot;},{&quot;family&quot;:&quot;Cai&quot;,&quot;given&quot;:&quot;R&quot;,&quot;parse-names&quot;:false,&quot;dropping-particle&quot;:&quot;&quot;,&quot;non-dropping-particle&quot;:&quot;&quot;},{&quot;family&quot;:&quot;Zhang&quot;,&quot;given&quot;:&quot;J&quot;,&quot;parse-names&quot;:false,&quot;dropping-particle&quot;:&quot;&quot;,&quot;non-dropping-particle&quot;:&quot;&quot;},{&quot;family&quot;:&quot;Bareta&quot;,&quot;given&quot;:&quot;M L E&quot;,&quot;parse-names&quot;:false,&quot;dropping-particle&quot;:&quot;&quot;,&quot;non-dropping-particle&quot;:&quot;&quot;},{&quot;family&quot;:&quot;Sandim&quot;,&quot;given&quot;:&quot;A A&quot;,&quot;parse-names&quot;:false,&quot;dropping-particle&quot;:&quot;&quot;,&quot;non-dropping-particle&quot;:&quot;&quot;},{&quot;family&quot;:&quot;Batista&quot;,&quot;given&quot;:&quot;A G&quot;,&quot;parse-names&quot;:false,&quot;dropping-particle&quot;:&quot;&quot;,&quot;non-dropping-particle&quot;:&quot;&quot;},{&quot;family&quot;:&quot;Betini&quot;,&quot;given&quot;:&quot;R C&quot;,&quot;parse-names&quot;:false,&quot;dropping-particle&quot;:&quot;&quot;,&quot;non-dropping-particle&quot;:&quot;&quot;},{&quot;family&quot;:&quot;Pepplow&quot;,&quot;given&quot;:&quot;L A&quot;,&quot;parse-names&quot;:false,&quot;dropping-particle&quot;:&quot;&quot;,&quot;non-dropping-particle&quot;:&quot;&quot;},{&quot;family&quot;:&quot;Torabi Moghadam&quot;,&quot;given&quot;:&quot;S&quot;,&quot;parse-names&quot;:false,&quot;dropping-particle&quot;:&quot;&quot;,&quot;non-dropping-particle&quot;:&quot;&quot;},{&quot;family&quot;:&quot;Nicoli&quot;,&quot;given&quot;:&quot;M&quot;,&quot;parse-names&quot;:false,&quot;dropping-particle&quot;:&quot;V&quot;,&quot;non-dropping-particle&quot;:&quot;Di&quot;},{&quot;family&quot;:&quot;Giacomini&quot;,&quot;given&quot;:&quot;A&quot;,&quot;parse-names&quot;:false,&quot;dropping-particle&quot;:&quot;&quot;,&quot;non-dropping-particle&quot;:&quot;&quot;},{&quot;family&quot;:&quot;Lombardi&quot;,&quot;given&quot;:&quot;P&quot;,&quot;parse-names&quot;:false,&quot;dropping-particle&quot;:&quot;&quot;,&quot;non-dropping-particle&quot;:&quot;&quot;},{&quot;family&quot;:&quot;Toniolo&quot;,&quot;given&quot;:&quot;J&quot;,&quot;parse-names&quot;:false,&quot;dropping-particle&quot;:&quot;&quot;,&quot;non-dropping-particle&quot;:&quot;&quot;},{&quot;family&quot;:&quot;Duda&quot;,&quot;given&quot;:&quot;E&quot;,&quot;parse-names&quot;:false,&quot;dropping-particle&quot;:&quot;&quot;,&quot;non-dropping-particle&quot;:&quot;&quot;},{&quot;family&quot;:&quot;Sawicka&quot;,&quot;given&quot;:&quot;A&quot;,&quot;parse-names&quot;:false,&quot;dropping-particle&quot;:&quot;&quot;,&quot;non-dropping-particle&quot;:&quot;&quot;},{&quot;family&quot;:&quot;Shahsavari-Pour&quot;,&quot;given&quot;:&quot;N&quot;,&quot;parse-names&quot;:false,&quot;dropping-particle&quot;:&quot;&quot;,&quot;non-dropping-particle&quot;:&quot;&quot;},{&quot;family&quot;:&quot;Bahador&quot;,&quot;given&quot;:&quot;S&quot;,&quot;parse-names&quot;:false,&quot;dropping-particle&quot;:&quot;&quot;,&quot;non-dropping-particle&quot;:&quot;&quot;},{&quot;family&quot;:&quot;Heydari&quot;,&quot;given&quot;:&quot;A&quot;,&quot;parse-names&quot;:false,&quot;dropping-particle&quot;:&quot;&quot;,&quot;non-dropping-particle&quot;:&quot;&quot;},{&quot;family&quot;:&quot;Fekih&quot;,&quot;given&quot;:&quot;A&quot;,&quot;parse-names&quot;:false,&quot;dropping-particle&quot;:&quot;&quot;,&quot;non-dropping-particle&quot;:&quot;&quot;},{&quot;family&quot;:&quot;Perea-Moreno&quot;,&quot;given&quot;:&quot;A.-J.&quot;,&quot;parse-names&quot;:false,&quot;dropping-particle&quot;:&quot;&quot;,&quot;non-dropping-particle&quot;:&quot;&quot;},{&quot;family&quot;:&quot;Hernandez-Escobedo&quot;,&quot;given&quot;:&quot;Q&quot;,&quot;parse-names&quot;:false,&quot;dropping-particle&quot;:&quot;&quot;,&quot;non-dropping-particle&quot;:&quot;&quot;},{&quot;family&quot;:&quot;Lu&quot;,&quot;given&quot;:&quot;Y J&quot;,&quot;parse-names&quot;:false,&quot;dropping-particle&quot;:&quot;&quot;,&quot;non-dropping-particle&quot;:&quot;&quot;},{&quot;family&quot;:&quot;Zhang&quot;,&quot;given&quot;:&quot;Y&quot;,&quot;parse-names&quot;:false,&quot;dropping-particle&quot;:&quot;&quot;,&quot;non-dropping-particle&quot;:&quot;&quot;},{&quot;family&quot;:&quot;Ma&quot;,&quot;given&quot;:&quot;K&quot;,&quot;parse-names&quot;:false,&quot;dropping-particle&quot;:&quot;&quot;,&quot;non-dropping-particle&quot;:&quot;&quot;},{&quot;family&quot;:&quot;Tuco&quot;,&quot;given&quot;:&quot;M&quot;,&quot;parse-names&quot;:false,&quot;dropping-particle&quot;:&quot;&quot;,&quot;non-dropping-particle&quot;:&quot;&quot;},{&quot;family&quot;:&quot;Muftić Dedović&quot;,&quot;given&quot;:&quot;M&quot;,&quot;parse-names&quot;:false,&quot;dropping-particle&quot;:&quot;&quot;,&quot;non-dropping-particle&quot;:&quot;&quot;},{&quot;family&quot;:&quot;Šahovic&quot;,&quot;given&quot;:&quot;N&quot;,&quot;parse-names&quot;:false,&quot;dropping-particle&quot;:&quot;&quot;,&quot;non-dropping-particle&quot;:&quot;&quot;},{&quot;family&quot;:&quot;Čokljat&quot;,&quot;given&quot;:&quot;S&quot;,&quot;parse-names&quot;:false,&quot;dropping-particle&quot;:&quot;&quot;,&quot;non-dropping-particle&quot;:&quot;&quot;},{&quot;family&quot;:&quot;Cogo&quot;,&quot;given&quot;:&quot;L&quot;,&quot;parse-names&quot;:false,&quot;dropping-particle&quot;:&quot;&quot;,&quot;non-dropping-particle&quot;:&quot;&quot;},{&quot;family&quot;:&quot;Musić&quot;,&quot;given&quot;:&quot;A&quot;,&quot;parse-names&quot;:false,&quot;dropping-particle&quot;:&quot;&quot;,&quot;non-dropping-particle&quot;:&quot;&quot;},{&quot;family&quot;:&quot;Mašić&quot;,&quot;given&quot;:&quot;A&quot;,&quot;parse-names&quot;:false,&quot;dropping-particle&quot;:&quot;&quot;,&quot;non-dropping-particle&quot;:&quot;&quot;},{&quot;family&quot;:&quot;Avdaković&quot;,&quot;given&quot;:&quot;S&quot;,&quot;parse-names&quot;:false,&quot;dropping-particle&quot;:&quot;&quot;,&quot;non-dropping-particle&quot;:&quot;&quot;},{&quot;family&quot;:&quot;Li&quot;,&quot;given&quot;:&quot;L&quot;,&quot;parse-names&quot;:false,&quot;dropping-particle&quot;:&quot;&quot;,&quot;non-dropping-particle&quot;:&quot;&quot;},{&quot;family&quot;:&quot;Feng&quot;,&quot;given&quot;:&quot;L&quot;,&quot;parse-names&quot;:false,&quot;dropping-particle&quot;:&quot;&quot;,&quot;non-dropping-particle&quot;:&quot;&quot;},{&quot;family&quot;:&quot;Guo&quot;,&quot;given&quot;:&quot;X&quot;,&quot;parse-names&quot;:false,&quot;dropping-particle&quot;:&quot;&quot;,&quot;non-dropping-particle&quot;:&quot;&quot;},{&quot;family&quot;:&quot;Xie&quot;,&quot;given&quot;:&quot;H&quot;,&quot;parse-names&quot;:false,&quot;dropping-particle&quot;:&quot;&quot;,&quot;non-dropping-particle&quot;:&quot;&quot;},{&quot;family&quot;:&quot;Shi&quot;,&quot;given&quot;:&quot;W&quot;,&quot;parse-names&quot;:false,&quot;dropping-particle&quot;:&quot;&quot;,&quot;non-dropping-particle&quot;:&quot;&quot;},{&quot;family&quot;:&quot;Okundamiya&quot;,&quot;given&quot;:&quot;M S&quot;,&quot;parse-names&quot;:false,&quot;dropping-particle&quot;:&quot;&quot;,&quot;non-dropping-particle&quot;:&quot;&quot;},{&quot;family&quot;:&quot;Wara&quot;,&quot;given&quot;:&quot;S T&quot;,&quot;parse-names&quot;:false,&quot;dropping-particle&quot;:&quot;&quot;,&quot;non-dropping-particle&quot;:&quot;&quot;},{&quot;family&quot;:&quot;Obakhena&quot;,&quot;given&quot;:&quot;H I&quot;,&quot;parse-names&quot;:false,&quot;dropping-particle&quot;:&quot;&quot;,&quot;non-dropping-particle&quot;:&quot;&quot;},{&quot;family&quot;:&quot;Kumar&quot;,&quot;given&quot;:&quot;A&quot;,&quot;parse-names&quot;:false,&quot;dropping-particle&quot;:&quot;&quot;,&quot;non-dropping-particle&quot;:&quot;&quot;},{&quot;family&quot;:&quot;Sah&quot;,&quot;given&quot;:&quot;B&quot;,&quot;parse-names&quot;:false,&quot;dropping-particle&quot;:&quot;&quot;,&quot;non-dropping-particle&quot;:&quot;&quot;},{&quot;family&quot;:&quot;Singh&quot;,&quot;given&quot;:&quot;A R K&quot;,&quot;parse-names&quot;:false,&quot;dropping-particle&quot;:&quot;&quot;,&quot;non-dropping-particle&quot;:&quot;&quot;},{&quot;family&quot;:&quot;Deng&quot;,&quot;given&quot;:&quot;Y&quot;,&quot;parse-names&quot;:false,&quot;dropping-particle&quot;:&quot;&quot;,&quot;non-dropping-particle&quot;:&quot;&quot;},{&quot;family&quot;:&quot;He&quot;,&quot;given&quot;:&quot;X&quot;,&quot;parse-names&quot;:false,&quot;dropping-particle&quot;:&quot;&quot;,&quot;non-dropping-particle&quot;:&quot;&quot;},{&quot;family&quot;:&quot;Kumar&quot;,&quot;given&quot;:&quot;P&quot;,&quot;parse-names&quot;:false,&quot;dropping-particle&quot;:&quot;&quot;,&quot;non-dropping-particle&quot;:&quot;&quot;},{&quot;family&quot;:&quot;Bansal&quot;,&quot;given&quot;:&quot;R&quot;,&quot;parse-names&quot;:false,&quot;dropping-particle&quot;:&quot;&quot;,&quot;non-dropping-particle&quot;:&quot;&quot;},{&quot;family&quot;:&quot;Guo&quot;,&quot;given&quot;:&quot;Q&quot;,&quot;parse-names&quot;:false,&quot;dropping-particle&quot;:&quot;&quot;,&quot;non-dropping-particle&quot;:&quot;&quot;},{&quot;family&quot;:&quot;Wang&quot;,&quot;given&quot;:&quot;Y&quot;,&quot;parse-names&quot;:false,&quot;dropping-particle&quot;:&quot;&quot;,&quot;non-dropping-particle&quot;:&quot;&quot;},{&quot;family&quot;:&quot;Dong&quot;,&quot;given&quot;:&quot;X&quot;,&quot;parse-names&quot;:false,&quot;dropping-particle&quot;:&quot;&quot;,&quot;non-dropping-particle&quot;:&quot;&quot;},{&quot;family&quot;:&quot;Mansouri Kouhestani&quot;,&quot;given&quot;:&quot;F&quot;,&quot;parse-names&quot;:false,&quot;dropping-particle&quot;:&quot;&quot;,&quot;non-dropping-particle&quot;:&quot;&quot;},{&quot;family&quot;:&quot;Byrne&quot;,&quot;given&quot;:&quot;J&quot;,&quot;parse-names&quot;:false,&quot;dropping-particle&quot;:&quot;&quot;,&quot;non-dropping-particle&quot;:&quot;&quot;},{&quot;family&quot;:&quot;Johnson&quot;,&quot;given&quot;:&quot;D&quot;,&quot;parse-names&quot;:false,&quot;dropping-particle&quot;:&quot;&quot;,&quot;non-dropping-particle&quot;:&quot;&quot;},{&quot;family&quot;:&quot;Spencer&quot;,&quot;given&quot;:&quot;L&quot;,&quot;parse-names&quot;:false,&quot;dropping-particle&quot;:&quot;&quot;,&quot;non-dropping-particle&quot;:&quot;&quot;},{&quot;family&quot;:&quot;Hazendonk&quot;,&quot;given&quot;:&quot;P&quot;,&quot;parse-names&quot;:false,&quot;dropping-particle&quot;:&quot;&quot;,&quot;non-dropping-particle&quot;:&quot;&quot;},{&quot;family&quot;:&quot;Brown&quot;,&quot;given&quot;:&quot;B&quot;,&quot;parse-names&quot;:false,&quot;dropping-particle&quot;:&quot;&quot;,&quot;non-dropping-particle&quot;:&quot;&quot;},{&quot;family&quot;:&quot;Sengupta&quot;,&quot;given&quot;:&quot;P&quot;,&quot;parse-names&quot;:false,&quot;dropping-particle&quot;:&quot;&quot;,&quot;non-dropping-particle&quot;:&quot;&quot;},{&quot;family&quot;:&quot;Choudhury&quot;,&quot;given&quot;:&quot;B K&quot;,&quot;parse-names&quot;:false,&quot;dropping-particle&quot;:&quot;&quot;,&quot;non-dropping-particle&quot;:&quot;&quot;},{&quot;family&quot;:&quot;Mitra&quot;,&quot;given&quot;:&quot;S&quot;,&quot;parse-names&quot;:false,&quot;dropping-particle&quot;:&quot;&quot;,&quot;non-dropping-particle&quot;:&quot;&quot;},{&quot;family&quot;:&quot;Agrawal&quot;,&quot;given&quot;:&quot;K M&quot;,&quot;parse-names&quot;:false,&quot;dropping-particle&quot;:&quot;&quot;,&quot;non-dropping-particle&quot;:&quot;&quot;},{&quot;family&quot;:&quot;Nuvvula&quot;,&quot;given&quot;:&quot;R S S&quot;,&quot;parse-names&quot;:false,&quot;dropping-particle&quot;:&quot;&quot;,&quot;non-dropping-particle&quot;:&quot;&quot;},{&quot;family&quot;:&quot;Devaraj&quot;,&quot;given&quot;:&quot;E&quot;,&quot;parse-names&quot;:false,&quot;dropping-particle&quot;:&quot;&quot;,&quot;non-dropping-particle&quot;:&quot;&quot;},{&quot;family&quot;:&quot;Madurai Elavarasan&quot;,&quot;given&quot;:&quot;R&quot;,&quot;parse-names&quot;:false,&quot;dropping-particle&quot;:&quot;&quot;,&quot;non-dropping-particle&quot;:&quot;&quot;},{&quot;family&quot;:&quot;Iman Taheri&quot;,&quot;given&quot;:&quot;S&quot;,&quot;parse-names&quot;:false,&quot;dropping-particle&quot;:&quot;&quot;,&quot;non-dropping-particle&quot;:&quot;&quot;},{&quot;family&quot;:&quot;Irfan&quot;,&quot;given&quot;:&quot;M&quot;,&quot;parse-names&quot;:false,&quot;dropping-particle&quot;:&quot;&quot;,&quot;non-dropping-particle&quot;:&quot;&quot;},{&quot;family&quot;:&quot;Teegala&quot;,&quot;given&quot;:&quot;K S&quot;,&quot;parse-names&quot;:false,&quot;dropping-particle&quot;:&quot;&quot;,&quot;non-dropping-particle&quot;:&quot;&quot;},{&quot;family&quot;:&quot;Shabara&quot;,&quot;given&quot;:&quot;M A&quot;,&quot;parse-names&quot;:false,&quot;dropping-particle&quot;:&quot;&quot;,&quot;non-dropping-particle&quot;:&quot;&quot;},{&quot;family&quot;:&quot;Badawi&quot;,&quot;given&quot;:&quot;A R&quot;,&quot;parse-names&quot;:false,&quot;dropping-particle&quot;:&quot;&quot;,&quot;non-dropping-particle&quot;:&quot;&quot;},{&quot;family&quot;:&quot;Xu&quot;,&quot;given&quot;:&quot;T.-B.&quot;,&quot;parse-names&quot;:false,&quot;dropping-particle&quot;:&quot;&quot;,&quot;non-dropping-particle&quot;:&quot;&quot;},{&quot;family&quot;:&quot;Mazumder&quot;,&quot;given&quot;:&quot;D&quot;,&quot;parse-names&quot;:false,&quot;dropping-particle&quot;:&quot;&quot;,&quot;non-dropping-particle&quot;:&quot;&quot;},{&quot;family&quot;:&quot;Das&quot;,&quot;given&quot;:&quot;S&quot;,&quot;parse-names&quot;:false,&quot;dropping-particle&quot;:&quot;&quot;,&quot;non-dropping-particle&quot;:&quot;&quot;},{&quot;family&quot;:&quot;Wang&quot;,&quot;given&quot;:&quot;H.-W.&quot;,&quot;parse-names&quot;:false,&quot;dropping-particle&quot;:&quot;&quot;,&quot;non-dropping-particle&quot;:&quot;&quot;},{&quot;family&quot;:&quot;Dodd&quot;,&quot;given&quot;:&quot;A&quot;,&quot;parse-names&quot;:false,&quot;dropping-particle&quot;:&quot;&quot;,&quot;non-dropping-particle&quot;:&quot;&quot;},{&quot;family&quot;:&quot;Ko&quot;,&quot;given&quot;:&quot;Y&quot;,&quot;parse-names&quot;:false,&quot;dropping-particle&quot;:&quot;&quot;,&quot;non-dropping-particle&quot;:&quot;&quot;},{&quot;family&quot;:&quot;Ahmadi&quot;,&quot;given&quot;:&quot;M H&quot;,&quot;parse-names&quot;:false,&quot;dropping-particle&quot;:&quot;&quot;,&quot;non-dropping-particle&quot;:&quot;&quot;},{&quot;family&quot;:&quot;Lotfy&quot;,&quot;given&quot;:&quot;M E&quot;,&quot;parse-names&quot;:false,&quot;dropping-particle&quot;:&quot;&quot;,&quot;non-dropping-particle&quot;:&quot;&quot;},{&quot;family&quot;:&quot;Danish&quot;,&quot;given&quot;:&quot;M S S&quot;,&quot;parse-names&quot;:false,&quot;dropping-particle&quot;:&quot;&quot;,&quot;non-dropping-particle&quot;:&quot;&quot;},{&quot;family&quot;:&quot;Ryuto&quot;,&quot;given&quot;:&quot;S&quot;,&quot;parse-names&quot;:false,&quot;dropping-particle&quot;:&quot;&quot;,&quot;non-dropping-particle&quot;:&quot;&quot;},{&quot;family&quot;:&quot;Yona&quot;,&quot;given&quot;:&quot;A&quot;,&quot;parse-names&quot;:false,&quot;dropping-particle&quot;:&quot;&quot;,&quot;non-dropping-particle&quot;:&quot;&quot;},{&quot;family&quot;:&quot;Senjyu&quot;,&quot;given&quot;:&quot;T&quot;,&quot;parse-names&quot;:false,&quot;dropping-particle&quot;:&quot;&quot;,&quot;non-dropping-particle&quot;:&quot;&quot;},{&quot;family&quot;:&quot;Ghosh&quot;,&quot;given&quot;:&quot;S K&quot;,&quot;parse-names&quot;:false,&quot;dropping-particle&quot;:&quot;&quot;,&quot;non-dropping-particle&quot;:&quot;&quot;},{&quot;family&quot;:&quot;Ghosh&quot;,&quot;given&quot;:&quot;S K&quot;,&quot;parse-names&quot;:false,&quot;dropping-particle&quot;:&quot;&quot;,&quot;non-dropping-particle&quot;:&quot;&quot;},{&quot;family&quot;:&quot;Baidya&quot;,&quot;given&quot;:&quot;R&quot;,&quot;parse-names&quot;:false,&quot;dropping-particle&quot;:&quot;&quot;,&quot;non-dropping-particle&quot;:&quot;&quot;},{&quot;family&quot;:&quot;Heperkan&quot;,&quot;given&quot;:&quot;H A&quot;,&quot;parse-names&quot;:false,&quot;dropping-particle&quot;:&quot;&quot;,&quot;non-dropping-particle&quot;:&quot;&quot;},{&quot;family&quot;:&quot;Önal&quot;,&quot;given&quot;:&quot;B S&quot;,&quot;parse-names&quot;:false,&quot;dropping-particle&quot;:&quot;&quot;,&quot;non-dropping-particle&quot;:&quot;&quot;},{&quot;family&quot;:&quot;Uyar&quot;,&quot;given&quot;:&quot;T S&quot;,&quot;parse-names&quot;:false,&quot;dropping-particle&quot;:&quot;&quot;,&quot;non-dropping-particle&quot;:&quot;&quot;},{&quot;family&quot;:&quot;Nasimifar&quot;,&quot;given&quot;:&quot;M&quot;,&quot;parse-names&quot;:false,&quot;dropping-particle&quot;:&quot;&quot;,&quot;non-dropping-particle&quot;:&quot;&quot;},{&quot;family&quot;:&quot;Vahidinasab&quot;,&quot;given&quot;:&quot;V&quot;,&quot;parse-names&quot;:false,&quot;dropping-particle&quot;:&quot;&quot;,&quot;non-dropping-particle&quot;:&quot;&quot;},{&quot;family&quot;:&quot;Alhamwi&quot;,&quot;given&quot;:&quot;A&quot;,&quot;parse-names&quot;:false,&quot;dropping-particle&quot;:&quot;&quot;,&quot;non-dropping-particle&quot;:&quot;&quot;},{&quot;family&quot;:&quot;Unaichi&quot;,&quot;given&quot;:&quot;C&quot;,&quot;parse-names&quot;:false,&quot;dropping-particle&quot;:&quot;&quot;,&quot;non-dropping-particle&quot;:&quot;&quot;},{&quot;family&quot;:&quot;Medjroubi&quot;,&quot;given&quot;:&quot;W&quot;,&quot;parse-names&quot;:false,&quot;dropping-particle&quot;:&quot;&quot;,&quot;non-dropping-particle&quot;:&quot;&quot;},{&quot;family&quot;:&quot;Dewanto&quot;,&quot;given&quot;:&quot;B G&quot;,&quot;parse-names&quot;:false,&quot;dropping-particle&quot;:&quot;&quot;,&quot;non-dropping-particle&quot;:&quot;&quot;},{&quot;family&quot;:&quot;Novitasari&quot;,&quot;given&quot;:&quot;D&quot;,&quot;parse-names&quot;:false,&quot;dropping-particle&quot;:&quot;&quot;,&quot;non-dropping-particle&quot;:&quot;&quot;},{&quot;family&quot;:&quot;Tan&quot;,&quot;given&quot;:&quot;Y C&quot;,&quot;parse-names&quot;:false,&quot;dropping-particle&quot;:&quot;&quot;,&quot;non-dropping-particle&quot;:&quot;&quot;},{&quot;family&quot;:&quot;Puruhito&quot;,&quot;given&quot;:&quot;D D&quot;,&quot;parse-names&quot;:false,&quot;dropping-particle&quot;:&quot;&quot;,&quot;non-dropping-particle&quot;:&quot;&quot;},{&quot;family&quot;:&quot;Fikriyadi&quot;,&quot;given&quot;:&quot;Z A&quot;,&quot;parse-names&quot;:false,&quot;dropping-particle&quot;:&quot;&quot;,&quot;non-dropping-particle&quot;:&quot;&quot;},{&quot;family&quot;:&quot;Aliyah&quot;,&quot;given&quot;:&quot;F&quot;,&quot;parse-names&quot;:false,&quot;dropping-particle&quot;:&quot;&quot;,&quot;non-dropping-particle&quot;:&quot;&quot;},{&quot;family&quot;:&quot;Malik&quot;,&quot;given&quot;:&quot;H&quot;,&quot;parse-names&quot;:false,&quot;dropping-particle&quot;:&quot;&quot;,&quot;non-dropping-particle&quot;:&quot;&quot;},{&quot;family&quot;:&quot;Chaudhary&quot;,&quot;given&quot;:&quot;G&quot;,&quot;parse-names&quot;:false,&quot;dropping-particle&quot;:&quot;&quot;,&quot;non-dropping-particle&quot;:&quot;&quot;},{&quot;family&quot;:&quot;Srivastava&quot;,&quot;given&quot;:&quot;S&quot;,&quot;parse-names&quot;:false,&quot;dropping-particle&quot;:&quot;&quot;,&quot;non-dropping-particle&quot;:&quot;&quot;},{&quot;family&quot;:&quot;Hjelleset&quot;,&quot;given&quot;:&quot;K&quot;,&quot;parse-names&quot;:false,&quot;dropping-particle&quot;:&quot;&quot;,&quot;non-dropping-particle&quot;:&quot;&quot;},{&quot;family&quot;:&quot;Anthony Jnr&quot;,&quot;given&quot;:&quot;B&quot;,&quot;parse-names&quot;:false,&quot;dropping-particle&quot;:&quot;&quot;,&quot;non-dropping-particle&quot;:&quot;&quot;},{&quot;family&quot;:&quot;Ahmed&quot;,&quot;given&quot;:&quot;F&quot;,&quot;parse-names&quot;:false,&quot;dropping-particle&quot;:&quot;&quot;,&quot;non-dropping-particle&quot;:&quot;&quot;},{&quot;family&quot;:&quot;Abdul Aziz&quot;,&quot;given&quot;:&quot;M S&quot;,&quot;parse-names&quot;:false,&quot;dropping-particle&quot;:&quot;&quot;,&quot;non-dropping-particle&quot;:&quot;&quot;},{&quot;family&quot;:&quot;Mohd Arif Zainol&quot;,&quot;given&quot;:&quot;M R R&quot;,&quot;parse-names&quot;:false,&quot;dropping-particle&quot;:&quot;&quot;,&quot;non-dropping-particle&quot;:&quot;&quot;},{&quot;family&quot;:&quot;Yee&quot;,&quot;given&quot;:&quot;K C&quot;,&quot;parse-names&quot;:false,&quot;dropping-particle&quot;:&quot;&quot;,&quot;non-dropping-particle&quot;:&quot;&quot;},{&quot;family&quot;:&quot;Shaik&quot;,&quot;given&quot;:&quot;F&quot;,&quot;parse-names&quot;:false,&quot;dropping-particle&quot;:&quot;&quot;,&quot;non-dropping-particle&quot;:&quot;&quot;},{&quot;family&quot;:&quot;Che Halin&quot;,&quot;given&quot;:&quot;D S&quot;,&quot;parse-names&quot;:false,&quot;dropping-particle&quot;:&quot;&quot;,&quot;non-dropping-particle&quot;:&quot;&quot;},{&quot;family&quot;:&quot;Mohd Salleh&quot;,&quot;given&quot;:&quot;M A A&quot;,&quot;parse-names&quot;:false,&quot;dropping-particle&quot;:&quot;&quot;,&quot;non-dropping-particle&quot;:&quot;&quot;},{&quot;family&quot;:&quot;Kheimi&quot;,&quot;given&quot;:&quot;M&quot;,&quot;parse-names&quot;:false,&quot;dropping-particle&quot;:&quot;&quot;,&quot;non-dropping-particle&quot;:&quot;&quot;},{&quot;family&quot;:&quot;Olszewski&quot;,&quot;given&quot;:&quot;R&quot;,&quot;parse-names&quot;:false,&quot;dropping-particle&quot;:&quot;&quot;,&quot;non-dropping-particle&quot;:&quot;&quot;},{&quot;family&quot;:&quot;Pałka&quot;,&quot;given&quot;:&quot;P&quot;,&quot;parse-names&quot;:false,&quot;dropping-particle&quot;:&quot;&quot;,&quot;non-dropping-particle&quot;:&quot;&quot;},{&quot;family&quot;:&quot;Wendland&quot;,&quot;given&quot;:&quot;A&quot;,&quot;parse-names&quot;:false,&quot;dropping-particle&quot;:&quot;&quot;,&quot;non-dropping-particle&quot;:&quot;&quot;},{&quot;family&quot;:&quot;Kaminski&quot;,&quot;given&quot;:&quot;J&quot;,&quot;parse-names&quot;:false,&quot;dropping-particle&quot;:&quot;&quot;,&quot;non-dropping-particle&quot;:&quot;&quot;},{&quot;family&quot;:&quot;Gis&quot;,&quot;given&quot;:&quot;W&quot;,&quot;parse-names&quot;:false,&quot;dropping-particle&quot;:&quot;&quot;,&quot;non-dropping-particle&quot;:&quot;&quot;},{&quot;family&quot;:&quot;Menes&quot;,&quot;given&quot;:&quot;E&quot;,&quot;parse-names&quot;:false,&quot;dropping-particle&quot;:&quot;&quot;,&quot;non-dropping-particle&quot;:&quot;&quot;},{&quot;family&quot;:&quot;Waśkiewicz&quot;,&quot;given&quot;:&quot;J&quot;,&quot;parse-names&quot;:false,&quot;dropping-particle&quot;:&quot;&quot;,&quot;non-dropping-particle&quot;:&quot;&quot;},{&quot;family&quot;:&quot;Rukini&quot;,&quot;given&quot;:&quot;A&quot;,&quot;parse-names&quot;:false,&quot;dropping-particle&quot;:&quot;&quot;,&quot;non-dropping-particle&quot;:&quot;&quot;},{&quot;family&quot;:&quot;Suhaimi&quot;,&quot;given&quot;:&quot;L&quot;,&quot;parse-names&quot;:false,&quot;dropping-particle&quot;:&quot;&quot;,&quot;non-dropping-particle&quot;:&quot;&quot;},{&quot;family&quot;:&quot;Pradhipta&quot;,&quot;given&quot;:&quot;A S&quot;,&quot;parse-names&quot;:false,&quot;dropping-particle&quot;:&quot;&quot;,&quot;non-dropping-particle&quot;:&quot;&quot;},{&quot;family&quot;:&quot;Anggara&quot;,&quot;given&quot;:&quot;M&quot;,&quot;parse-names&quot;:false,&quot;dropping-particle&quot;:&quot;&quot;,&quot;non-dropping-particle&quot;:&quot;&quot;},{&quot;family&quot;:&quot;Ali&quot;,&quot;given&quot;:&quot;G&quot;,&quot;parse-names&quot;:false,&quot;dropping-particle&quot;:&quot;&quot;,&quot;non-dropping-particle&quot;:&quot;&quot;},{&quot;family&quot;:&quot;Abbas&quot;,&quot;given&quot;:&quot;S&quot;,&quot;parse-names&quot;:false,&quot;dropping-particle&quot;:&quot;&quot;,&quot;non-dropping-particle&quot;:&quot;&quot;},{&quot;family&quot;:&quot;Pan&quot;,&quot;given&quot;:&quot;Y&quot;,&quot;parse-names&quot;:false,&quot;dropping-particle&quot;:&quot;&quot;,&quot;non-dropping-particle&quot;:&quot;&quot;},{&quot;family&quot;:&quot;Chen&quot;,&quot;given&quot;:&quot;Z&quot;,&quot;parse-names&quot;:false,&quot;dropping-particle&quot;:&quot;&quot;,&quot;non-dropping-particle&quot;:&quot;&quot;},{&quot;family&quot;:&quot;Hussain&quot;,&quot;given&quot;:&quot;J&quot;,&quot;parse-names&quot;:false,&quot;dropping-particle&quot;:&quot;&quot;,&quot;non-dropping-particle&quot;:&quot;&quot;},{&quot;family&quot;:&quot;Sajjad&quot;,&quot;given&quot;:&quot;M&quot;,&quot;parse-names&quot;:false,&quot;dropping-particle&quot;:&quot;&quot;,&quot;non-dropping-particle&quot;:&quot;&quot;},{&quot;family&quot;:&quot;Ashraf&quot;,&quot;given&quot;:&quot;A&quot;,&quot;parse-names&quot;:false,&quot;dropping-particle&quot;:&quot;&quot;,&quot;non-dropping-particle&quot;:&quot;&quot;},{&quot;family&quot;:&quot;Kareem&quot;,&quot;given&quot;:&quot;F A&quot;,&quot;parse-names&quot;:false,&quot;dropping-particle&quot;:&quot;&quot;,&quot;non-dropping-particle&quot;:&quot;&quot;},{&quot;family&quot;:&quot;Lafta&quot;,&quot;given&quot;:&quot;N S&quot;,&quot;parse-names&quot;:false,&quot;dropping-particle&quot;:&quot;&quot;,&quot;non-dropping-particle&quot;:&quot;&quot;},{&quot;family&quot;:&quot;Khalaf&quot;,&quot;given&quot;:&quot;D Z&quot;,&quot;parse-names&quot;:false,&quot;dropping-particle&quot;:&quot;&quot;,&quot;non-dropping-particle&quot;:&quot;&quot;},{&quot;family&quot;:&quot;Ferrari&quot;,&quot;given&quot;:&quot;S&quot;,&quot;parse-names&quot;:false,&quot;dropping-particle&quot;:&quot;&quot;,&quot;non-dropping-particle&quot;:&quot;&quot;},{&quot;family&quot;:&quot;Zoghi&quot;,&quot;given&quot;:&quot;M&quot;,&quot;parse-names&quot;:false,&quot;dropping-particle&quot;:&quot;&quot;,&quot;non-dropping-particle&quot;:&quot;&quot;},{&quot;family&quot;:&quot;Paganin&quot;,&quot;given&quot;:&quot;G&quot;,&quot;parse-names&quot;:false,&quot;dropping-particle&quot;:&quot;&quot;,&quot;non-dropping-particle&quot;:&quot;&quot;},{&quot;family&quot;:&quot;Dall’O’&quot;,&quot;given&quot;:&quot;G&quot;,&quot;parse-names&quot;:false,&quot;dropping-particle&quot;:&quot;&quot;,&quot;non-dropping-particle&quot;:&quot;&quot;},{&quot;family&quot;:&quot;Bingol&quot;,&quot;given&quot;:&quot;A&quot;,&quot;parse-names&quot;:false,&quot;dropping-particle&quot;:&quot;&quot;,&quot;non-dropping-particle&quot;:&quot;&quot;},{&quot;family&quot;:&quot;Arslan&quot;,&quot;given&quot;:&quot;O&quot;,&quot;parse-names&quot;:false,&quot;dropping-particle&quot;:&quot;&quot;,&quot;non-dropping-particle&quot;:&quot;&quot;},{&quot;family&quot;:&quot;Arcos-Vargas&quot;,&quot;given&quot;:&quot;A&quot;,&quot;parse-names&quot;:false,&quot;dropping-particle&quot;:&quot;&quot;,&quot;non-dropping-particle&quot;:&quot;&quot;},{&quot;family&quot;:&quot;Gomez-Exposito&quot;,&quot;given&quot;:&quot;A&quot;,&quot;parse-names&quot;:false,&quot;dropping-particle&quot;:&quot;&quot;,&quot;non-dropping-particle&quot;:&quot;&quot;},{&quot;family&quot;:&quot;Gutierrez-Garcia&quot;,&quot;given&quot;:&quot;F&quot;,&quot;parse-names&quot;:false,&quot;dropping-particle&quot;:&quot;&quot;,&quot;non-dropping-particle&quot;:&quot;&quot;},{&quot;family&quot;:&quot;AlHajri&quot;,&quot;given&quot;:&quot;I&quot;,&quot;parse-names&quot;:false,&quot;dropping-particle&quot;:&quot;&quot;,&quot;non-dropping-particle&quot;:&quot;&quot;},{&quot;family&quot;:&quot;Ahmadian&quot;,&quot;given&quot;:&quot;A&quot;,&quot;parse-names&quot;:false,&quot;dropping-particle&quot;:&quot;&quot;,&quot;non-dropping-particle&quot;:&quot;&quot;},{&quot;family&quot;:&quot;Alazmi&quot;,&quot;given&quot;:&quot;R&quot;,&quot;parse-names&quot;:false,&quot;dropping-particle&quot;:&quot;&quot;,&quot;non-dropping-particle&quot;:&quot;&quot;},{&quot;family&quot;:&quot;Juaidi&quot;,&quot;given&quot;:&quot;A&quot;,&quot;parse-names&quot;:false,&quot;dropping-particle&quot;:&quot;&quot;,&quot;non-dropping-particle&quot;:&quot;&quot;},{&quot;family&quot;:&quot;AlFaris&quot;,&quot;given&quot;:&quot;F&quot;,&quot;parse-names&quot;:false,&quot;dropping-particle&quot;:&quot;&quot;,&quot;non-dropping-particle&quot;:&quot;&quot;},{&quot;family&quot;:&quot;Saeed&quot;,&quot;given&quot;:&quot;F&quot;,&quot;parse-names&quot;:false,&quot;dropping-particle&quot;:&quot;&quot;,&quot;non-dropping-particle&quot;:&quot;&quot;},{&quot;family&quot;:&quot;Salmeron-Manzano&quot;,&quot;given&quot;:&quot;E&quot;,&quot;parse-names&quot;:false,&quot;dropping-particle&quot;:&quot;&quot;,&quot;non-dropping-particle&quot;:&quot;&quot;},{&quot;family&quot;:&quot;Manzano-Agugliaro&quot;,&quot;given&quot;:&quot;F&quot;,&quot;parse-names&quot;:false,&quot;dropping-particle&quot;:&quot;&quot;,&quot;non-dropping-particle&quot;:&quot;&quot;},{&quot;family&quot;:&quot;Budak&quot;,&quot;given&quot;:&quot;G&quot;,&quot;parse-names&quot;:false,&quot;dropping-particle&quot;:&quot;&quot;,&quot;non-dropping-particle&quot;:&quot;&quot;},{&quot;family&quot;:&quot;Chen&quot;,&quot;given&quot;:&quot;X&quot;,&quot;parse-names&quot;:false,&quot;dropping-particle&quot;:&quot;&quot;,&quot;non-dropping-particle&quot;:&quot;&quot;},{&quot;family&quot;:&quot;Celik&quot;,&quot;given&quot;:&quot;S&quot;,&quot;parse-names&quot;:false,&quot;dropping-particle&quot;:&quot;&quot;,&quot;non-dropping-particle&quot;:&quot;&quot;},{&quot;family&quot;:&quot;Ozturk&quot;,&quot;given&quot;:&quot;B&quot;,&quot;parse-names&quot;:false,&quot;dropping-particle&quot;:&quot;&quot;,&quot;non-dropping-particle&quot;:&quot;&quot;},{&quot;family&quot;:&quot;Wang&quot;,&quot;given&quot;:&quot;J&quot;,&quot;parse-names&quot;:false,&quot;dropping-particle&quot;:&quot;&quot;,&quot;non-dropping-particle&quot;:&quot;&quot;},{&quot;family&quot;:&quot;Wu&quot;,&quot;given&quot;:&quot;Q&quot;,&quot;parse-names&quot;:false,&quot;dropping-particle&quot;:&quot;&quot;,&quot;non-dropping-particle&quot;:&quot;&quot;},{&quot;family&quot;:&quot;Liu&quot;,&quot;given&quot;:&quot;J C&quot;,&quot;parse-names&quot;:false,&quot;dropping-particle&quot;:&quot;&quot;,&quot;non-dropping-particle&quot;:&quot;&quot;},{&quot;family&quot;:&quot;Yang&quot;,&quot;given&quot;:&quot;H&quot;,&quot;parse-names&quot;:false,&quot;dropping-particle&quot;:&quot;&quot;,&quot;non-dropping-particle&quot;:&quot;&quot;},{&quot;family&quot;:&quot;Yin&quot;,&quot;given&quot;:&quot;M&quot;,&quot;parse-names&quot;:false,&quot;dropping-particle&quot;:&quot;&quot;,&quot;non-dropping-particle&quot;:&quot;&quot;},{&quot;family&quot;:&quot;Chen&quot;,&quot;given&quot;:&quot;S&quot;,&quot;parse-names&quot;:false,&quot;dropping-particle&quot;:&quot;&quot;,&quot;non-dropping-particle&quot;:&quot;&quot;},{&quot;family&quot;:&quot;Guo&quot;,&quot;given&quot;:&quot;P&quot;,&quot;parse-names&quot;:false,&quot;dropping-particle&quot;:&quot;&quot;,&quot;non-dropping-particle&quot;:&quot;&quot;},{&quot;family&quot;:&quot;Ren&quot;,&quot;given&quot;:&quot;J&quot;,&quot;parse-names&quot;:false,&quot;dropping-particle&quot;:&quot;&quot;,&quot;non-dropping-particle&quot;:&quot;&quot;},{&quot;family&quot;:&quot;Luo&quot;,&quot;given&quot;:&quot;X&quot;,&quot;parse-names&quot;:false,&quot;dropping-particle&quot;:&quot;&quot;,&quot;non-dropping-particle&quot;:&quot;&quot;},{&quot;family&quot;:&quot;Linghu&quot;,&quot;given&quot;:&quot;W&quot;,&quot;parse-names&quot;:false,&quot;dropping-particle&quot;:&quot;&quot;,&quot;non-dropping-particle&quot;:&quot;&quot;},{&quot;family&quot;:&quot;Huang&quot;,&quot;given&quot;:&quot;Q&quot;,&quot;parse-names&quot;:false,&quot;dropping-particle&quot;:&quot;&quot;,&quot;non-dropping-particle&quot;:&quot;&quot;},{&quot;family&quot;:&quot;Westerlund&quot;,&quot;given&quot;:&quot;M&quot;,&quot;parse-names&quot;:false,&quot;dropping-particle&quot;:&quot;&quot;,&quot;non-dropping-particle&quot;:&quot;&quot;},{&quot;family&quot;:&quot;Khuong&quot;,&quot;given&quot;:&quot;P M&quot;,&quot;parse-names&quot;:false,&quot;dropping-particle&quot;:&quot;&quot;,&quot;non-dropping-particle&quot;:&quot;&quot;},{&quot;family&quot;:&quot;McKenna&quot;,&quot;given&quot;:&quot;R&quot;,&quot;parse-names&quot;:false,&quot;dropping-particle&quot;:&quot;&quot;,&quot;non-dropping-particle&quot;:&quot;&quot;},{&quot;family&quot;:&quot;Fichtner&quot;,&quot;given&quot;:&quot;W&quot;,&quot;parse-names&quot;:false,&quot;dropping-particle&quot;:&quot;&quot;,&quot;non-dropping-particle&quot;:&quot;&quot;},{&quot;family&quot;:&quot;Zaouali&quot;,&quot;given&quot;:&quot;K&quot;,&quot;parse-names&quot;:false,&quot;dropping-particle&quot;:&quot;&quot;,&quot;non-dropping-particle&quot;:&quot;&quot;},{&quot;family&quot;:&quot;Rekik&quot;,&quot;given&quot;:&quot;R&quot;,&quot;parse-names&quot;:false,&quot;dropping-particle&quot;:&quot;&quot;,&quot;non-dropping-particle&quot;:&quot;&quot;},{&quot;family&quot;:&quot;Bouallegue&quot;,&quot;given&quot;:&quot;R&quot;,&quot;parse-names&quot;:false,&quot;dropping-particle&quot;:&quot;&quot;,&quot;non-dropping-particle&quot;:&quot;&quot;},{&quot;family&quot;:&quot;Vatistas&quot;,&quot;given&quot;:&quot;C&quot;,&quot;parse-names&quot;:false,&quot;dropping-particle&quot;:&quot;&quot;,&quot;non-dropping-particle&quot;:&quot;&quot;},{&quot;family&quot;:&quot;Avgoustaki&quot;,&quot;given&quot;:&quot;D D&quot;,&quot;parse-names&quot;:false,&quot;dropping-particle&quot;:&quot;&quot;,&quot;non-dropping-particle&quot;:&quot;&quot;},{&quot;family&quot;:&quot;Bartzanas&quot;,&quot;given&quot;:&quot;T&quot;,&quot;parse-names&quot;:false,&quot;dropping-particle&quot;:&quot;&quot;,&quot;non-dropping-particle&quot;:&quot;&quot;},{&quot;family&quot;:&quot;Filom&quot;,&quot;given&quot;:&quot;S&quot;,&quot;parse-names&quot;:false,&quot;dropping-particle&quot;:&quot;&quot;,&quot;non-dropping-particle&quot;:&quot;&quot;},{&quot;family&quot;:&quot;Radfar&quot;,&quot;given&quot;:&quot;S&quot;,&quot;parse-names&quot;:false,&quot;dropping-particle&quot;:&quot;&quot;,&quot;non-dropping-particle&quot;:&quot;&quot;},{&quot;family&quot;:&quot;Panahi&quot;,&quot;given&quot;:&quot;R&quot;,&quot;parse-names&quot;:false,&quot;dropping-particle&quot;:&quot;&quot;,&quot;non-dropping-particle&quot;:&quot;&quot;},{&quot;family&quot;:&quot;Amini&quot;,&quot;given&quot;:&quot;E&quot;,&quot;parse-names&quot;:false,&quot;dropping-particle&quot;:&quot;&quot;,&quot;non-dropping-particle&quot;:&quot;&quot;},{&quot;family&quot;:&quot;Neshat&quot;,&quot;given&quot;:&quot;M&quot;,&quot;parse-names&quot;:false,&quot;dropping-particle&quot;:&quot;&quot;,&quot;non-dropping-particle&quot;:&quot;&quot;},{&quot;family&quot;:&quot;Alsaffar&quot;,&quot;given&quot;:&quot;N M A&quot;,&quot;parse-names&quot;:false,&quot;dropping-particle&quot;:&quot;&quot;,&quot;non-dropping-particle&quot;:&quot;&quot;},{&quot;family&quot;:&quot;Musa&quot;,&quot;given&quot;:&quot;H H&quot;,&quot;parse-names&quot;:false,&quot;dropping-particle&quot;:&quot;&quot;,&quot;non-dropping-particle&quot;:&quot;&quot;},{&quot;family&quot;:&quot;Droege&quot;,&quot;given&quot;:&quot;P&quot;,&quot;parse-names&quot;:false,&quot;dropping-particle&quot;:&quot;&quot;,&quot;non-dropping-particle&quot;:&quot;&quot;},{&quot;family&quot;:&quot;Obaideen&quot;,&quot;given&quot;:&quot;K&quot;,&quot;parse-names&quot;:false,&quot;dropping-particle&quot;:&quot;&quot;,&quot;non-dropping-particle&quot;:&quot;&quot;},{&quot;family&quot;:&quot;Nooman AlMallahi&quot;,&quot;given&quot;:&quot;M&quot;,&quot;parse-names&quot;:false,&quot;dropping-particle&quot;:&quot;&quot;,&quot;non-dropping-particle&quot;:&quot;&quot;},{&quot;family&quot;:&quot;Alami&quot;,&quot;given&quot;:&quot;A H&quot;,&quot;parse-names&quot;:false,&quot;dropping-particle&quot;:&quot;&quot;,&quot;non-dropping-particle&quot;:&quot;&quot;},{&quot;family&quot;:&quot;Ramadan&quot;,&quot;given&quot;:&quot;M&quot;,&quot;parse-names&quot;:false,&quot;dropping-particle&quot;:&quot;&quot;,&quot;non-dropping-particle&quot;:&quot;&quot;},{&quot;family&quot;:&quot;Abdelkareem&quot;,&quot;given&quot;:&quot;M A&quot;,&quot;parse-names&quot;:false,&quot;dropping-particle&quot;:&quot;&quot;,&quot;non-dropping-particle&quot;:&quot;&quot;},{&quot;family&quot;:&quot;Shehata&quot;,&quot;given&quot;:&quot;N&quot;,&quot;parse-names&quot;:false,&quot;dropping-particle&quot;:&quot;&quot;,&quot;non-dropping-particle&quot;:&quot;&quot;},{&quot;family&quot;:&quot;Olabi&quot;,&quot;given&quot;:&quot;A G&quot;,&quot;parse-names&quot;:false,&quot;dropping-particle&quot;:&quot;&quot;,&quot;non-dropping-particle&quot;:&quot;&quot;},{&quot;family&quot;:&quot;Igbinovia&quot;,&quot;given&quot;:&quot;F O&quot;,&quot;parse-names&quot;:false,&quot;dropping-particle&quot;:&quot;&quot;,&quot;non-dropping-particle&quot;:&quot;&quot;},{&quot;family&quot;:&quot;Krupka&quot;,&quot;given&quot;:&quot;J&quot;,&quot;parse-names&quot;:false,&quot;dropping-particle&quot;:&quot;&quot;,&quot;non-dropping-particle&quot;:&quot;&quot;},{&quot;family&quot;:&quot;Hajek&quot;,&quot;given&quot;:&quot;P&quot;,&quot;parse-names&quot;:false,&quot;dropping-particle&quot;:&quot;&quot;,&quot;non-dropping-particle&quot;:&quot;&quot;},{&quot;family&quot;:&quot;Muller&quot;,&quot;given&quot;:&quot;Z&quot;,&quot;parse-names&quot;:false,&quot;dropping-particle&quot;:&quot;&quot;,&quot;non-dropping-particle&quot;:&quot;&quot;},{&quot;family&quot;:&quot;Tlusty&quot;,&quot;given&quot;:&quot;J&quot;,&quot;parse-names&quot;:false,&quot;dropping-particle&quot;:&quot;&quot;,&quot;non-dropping-particle&quot;:&quot;&quot;},{&quot;family&quot;:&quot;Khan&quot;,&quot;given&quot;:&quot;S A R&quot;,&quot;parse-names&quot;:false,&quot;dropping-particle&quot;:&quot;&quot;,&quot;non-dropping-particle&quot;:&quot;&quot;},{&quot;family&quot;:&quot;Yu&quot;,&quot;given&quot;:&quot;Z&quot;,&quot;parse-names&quot;:false,&quot;dropping-particle&quot;:&quot;&quot;,&quot;non-dropping-particle&quot;:&quot;&quot;},{&quot;family&quot;:&quot;Umar&quot;,&quot;given&quot;:&quot;M&quot;,&quot;parse-names&quot;:false,&quot;dropping-particle&quot;:&quot;&quot;,&quot;non-dropping-particle&quot;:&quot;&quot;},{&quot;family&quot;:&quot;Maltseva&quot;,&quot;given&quot;:&quot;I&quot;,&quot;parse-names&quot;:false,&quot;dropping-particle&quot;:&quot;&quot;,&quot;non-dropping-particle&quot;:&quot;&quot;},{&quot;family&quot;:&quot;Tkachuk&quot;,&quot;given&quot;:&quot;K&quot;,&quot;parse-names&quot;:false,&quot;dropping-particle&quot;:&quot;&quot;,&quot;non-dropping-particle&quot;:&quot;&quot;},{&quot;family&quot;:&quot;Nassar&quot;,&quot;given&quot;:&quot;Y F&quot;,&quot;parse-names&quot;:false,&quot;dropping-particle&quot;:&quot;&quot;,&quot;non-dropping-particle&quot;:&quot;&quot;},{&quot;family&quot;:&quot;Abdunnabi&quot;,&quot;given&quot;:&quot;M J&quot;,&quot;parse-names&quot;:false,&quot;dropping-particle&quot;:&quot;&quot;,&quot;non-dropping-particle&quot;:&quot;&quot;},{&quot;family&quot;:&quot;Sbeta&quot;,&quot;given&quot;:&quot;M N&quot;,&quot;parse-names&quot;:false,&quot;dropping-particle&quot;:&quot;&quot;,&quot;non-dropping-particle&quot;:&quot;&quot;},{&quot;family&quot;:&quot;Hafez&quot;,&quot;given&quot;:&quot;A A&quot;,&quot;parse-names&quot;:false,&quot;dropping-particle&quot;:&quot;&quot;,&quot;non-dropping-particle&quot;:&quot;&quot;},{&quot;family&quot;:&quot;Amer&quot;,&quot;given&quot;:&quot;K A&quot;,&quot;parse-names&quot;:false,&quot;dropping-particle&quot;:&quot;&quot;,&quot;non-dropping-particle&quot;:&quot;&quot;},{&quot;family&quot;:&quot;Ahmed&quot;,&quot;given&quot;:&quot;A Y B&quot;,&quot;parse-names&quot;:false,&quot;dropping-particle&quot;:&quot;&quot;,&quot;non-dropping-particle&quot;:&quot;&quot;},{&quot;family&quot;:&quot;Belgasim&quot;,&quot;given&quot;:&quot;B&quot;,&quot;parse-names&quot;:false,&quot;dropping-particle&quot;:&quot;&quot;,&quot;non-dropping-particle&quot;:&quot;&quot;},{&quot;family&quot;:&quot;Alieksieiev&quot;,&quot;given&quot;:&quot;I&quot;,&quot;parse-names&quot;:false,&quot;dropping-particle&quot;:&quot;&quot;,&quot;non-dropping-particle&quot;:&quot;&quot;},{&quot;family&quot;:&quot;Mazur&quot;,&quot;given&quot;:&quot;A&quot;,&quot;parse-names&quot;:false,&quot;dropping-particle&quot;:&quot;&quot;,&quot;non-dropping-particle&quot;:&quot;&quot;},{&quot;family&quot;:&quot;Lee&quot;,&quot;given&quot;:&quot;D.-H. D.-K.&quot;,&quot;parse-names&quot;:false,&quot;dropping-particle&quot;:&quot;&quot;,&quot;non-dropping-particle&quot;:&quot;&quot;},{&quot;family&quot;:&quot;Yoon&quot;,&quot;given&quot;:&quot;S.-H.&quot;,&quot;parse-names&quot;:false,&quot;dropping-particle&quot;:&quot;&quot;,&quot;non-dropping-particle&quot;:&quot;&quot;},{&quot;family&quot;:&quot;Kwak&quot;,&quot;given&quot;:&quot;J.-H.&quot;,&quot;parse-names&quot;:false,&quot;dropping-particle&quot;:&quot;&quot;,&quot;non-dropping-particle&quot;:&quot;&quot;},{&quot;family&quot;:&quot;Cho&quot;,&quot;given&quot;:&quot;C.-H.&quot;,&quot;parse-names&quot;:false,&quot;dropping-particle&quot;:&quot;&quot;,&quot;non-dropping-particle&quot;:&quot;&quot;},{&quot;family&quot;:&quot;Lee&quot;,&quot;given&quot;:&quot;D.-H. D.-K.&quot;,&quot;parse-names&quot;:false,&quot;dropping-particle&quot;:&quot;&quot;,&quot;non-dropping-particle&quot;:&quot;&quot;},{&quot;family&quot;:&quot;Ghadami&quot;,&quot;given&quot;:&quot;M&quot;,&quot;parse-names&quot;:false,&quot;dropping-particle&quot;:&quot;&quot;,&quot;non-dropping-particle&quot;:&quot;&quot;},{&quot;family&quot;:&quot;Sahebi&quot;,&quot;given&quot;:&quot;H&quot;,&quot;parse-names&quot;:false,&quot;dropping-particle&quot;:&quot;&quot;,&quot;non-dropping-particle&quot;:&quot;&quot;},{&quot;family&quot;:&quot;Pishvaee&quot;,&quot;given&quot;:&quot;M&quot;,&quot;parse-names&quot;:false,&quot;dropping-particle&quot;:&quot;&quot;,&quot;non-dropping-particle&quot;:&quot;&quot;},{&quot;family&quot;:&quot;Gilani&quot;,&quot;given&quot;:&quot;H&quot;,&quot;parse-names&quot;:false,&quot;dropping-particle&quot;:&quot;&quot;,&quot;non-dropping-particle&quot;:&quot;&quot;},{&quot;family&quot;:&quot;Singh&quot;,&quot;given&quot;:&quot;R&quot;,&quot;parse-names&quot;:false,&quot;dropping-particle&quot;:&quot;&quot;,&quot;non-dropping-particle&quot;:&quot;&quot;},{&quot;family&quot;:&quot;Sharma&quot;,&quot;given&quot;:&quot;R C&quot;,&quot;parse-names&quot;:false,&quot;dropping-particle&quot;:&quot;&quot;,&quot;non-dropping-particle&quot;:&quot;&quot;},{&quot;family&quot;:&quot;Vaseem Akram&quot;,&quot;given&quot;:&quot;S&quot;,&quot;parse-names&quot;:false,&quot;dropping-particle&quot;:&quot;&quot;,&quot;non-dropping-particle&quot;:&quot;&quot;},{&quot;family&quot;:&quot;Gehlot&quot;,&quot;given&quot;:&quot;A&quot;,&quot;parse-names&quot;:false,&quot;dropping-particle&quot;:&quot;&quot;,&quot;non-dropping-particle&quot;:&quot;&quot;},{&quot;family&quot;:&quot;Buddhi&quot;,&quot;given&quot;:&quot;D&quot;,&quot;parse-names&quot;:false,&quot;dropping-particle&quot;:&quot;&quot;,&quot;non-dropping-particle&quot;:&quot;&quot;},{&quot;family&quot;:&quot;Malik&quot;,&quot;given&quot;:&quot;P K&quot;,&quot;parse-names&quot;:false,&quot;dropping-particle&quot;:&quot;&quot;,&quot;non-dropping-particle&quot;:&quot;&quot;},{&quot;family&quot;:&quot;Arya&quot;,&quot;given&quot;:&quot;R&quot;,&quot;parse-names&quot;:false,&quot;dropping-particle&quot;:&quot;&quot;,&quot;non-dropping-particle&quot;:&quot;&quot;},{&quot;family&quot;:&quot;Cárdenas&quot;,&quot;given&quot;:&quot;L&quot;,&quot;parse-names&quot;:false,&quot;dropping-particle&quot;:&quot;V&quot;,&quot;non-dropping-particle&quot;:&quot;&quot;},{&quot;family&quot;:&quot;Flores&quot;,&quot;given&quot;:&quot;H&quot;,&quot;parse-names&quot;:false,&quot;dropping-particle&quot;:&quot;V&quot;,&quot;non-dropping-particle&quot;:&quot;&quot;},{&quot;family&quot;:&quot;Li&quot;,&quot;given&quot;:&quot;F&quot;,&quot;parse-names&quot;:false,&quot;dropping-particle&quot;:&quot;&quot;,&quot;non-dropping-particle&quot;:&quot;&quot;},{&quot;family&quot;:&quot;Tsamis&quot;,&quot;given&quot;:&quot;A&quot;,&quot;parse-names&quot;:false,&quot;dropping-particle&quot;:&quot;&quot;,&quot;non-dropping-particle&quot;:&quot;&quot;},{&quot;family&quot;:&quot;Schell&quot;,&quot;given&quot;:&quot;K R&quot;,&quot;parse-names&quot;:false,&quot;dropping-particle&quot;:&quot;&quot;,&quot;non-dropping-particle&quot;:&quot;&quot;},{&quot;family&quot;:&quot;Jin&quot;,&quot;given&quot;:&quot;Y&quot;,&quot;parse-names&quot;:false,&quot;dropping-particle&quot;:&quot;&quot;,&quot;non-dropping-particle&quot;:&quot;&quot;},{&quot;family&quot;:&quot;Yan&quot;,&quot;given&quot;:&quot;D&quot;,&quot;parse-names&quot;:false,&quot;dropping-particle&quot;:&quot;&quot;,&quot;non-dropping-particle&quot;:&quot;&quot;},{&quot;family&quot;:&quot;Zhang&quot;,&quot;given&quot;:&quot;X&quot;,&quot;parse-names&quot;:false,&quot;dropping-particle&quot;:&quot;&quot;,&quot;non-dropping-particle&quot;:&quot;&quot;},{&quot;family&quot;:&quot;Han&quot;,&quot;given&quot;:&quot;M&quot;,&quot;parse-names&quot;:false,&quot;dropping-particle&quot;:&quot;&quot;,&quot;non-dropping-particle&quot;:&quot;&quot;},{&quot;family&quot;:&quot;Kang&quot;,&quot;given&quot;:&quot;X&quot;,&quot;parse-names&quot;:false,&quot;dropping-particle&quot;:&quot;&quot;,&quot;non-dropping-particle&quot;:&quot;&quot;},{&quot;family&quot;:&quot;An&quot;,&quot;given&quot;:&quot;J&quot;,&quot;parse-names&quot;:false,&quot;dropping-particle&quot;:&quot;&quot;,&quot;non-dropping-particle&quot;:&quot;&quot;},{&quot;family&quot;:&quot;Sun&quot;,&quot;given&quot;:&quot;H&quot;,&quot;parse-names&quot;:false,&quot;dropping-particle&quot;:&quot;&quot;,&quot;non-dropping-particle&quot;:&quot;&quot;},{&quot;family&quot;:&quot;Staden&quot;,&quot;given&quot;:&quot;M&quot;,&quot;parse-names&quot;:false,&quot;dropping-particle&quot;:&quot;&quot;,&quot;non-dropping-particle&quot;:&quot;van&quot;},{&quot;family&quot;:&quot;Abada&quot;,&quot;given&quot;:&quot;H H&quot;,&quot;parse-names&quot;:false,&quot;dropping-particle&quot;:&quot;&quot;,&quot;non-dropping-particle&quot;:&quot;&quot;},{&quot;family&quot;:&quot;Al-Shamani&quot;,&quot;given&quot;:&quot;A N&quot;,&quot;parse-names&quot;:false,&quot;dropping-particle&quot;:&quot;&quot;,&quot;non-dropping-particle&quot;:&quot;&quot;},{&quot;family&quot;:&quot;Faisal&quot;,&quot;given&quot;:&quot;M D&quot;,&quot;parse-names&quot;:false,&quot;dropping-particle&quot;:&quot;&quot;,&quot;non-dropping-particle&quot;:&quot;&quot;},{&quot;family&quot;:&quot;Asghar&quot;,&quot;given&quot;:&quot;R&quot;,&quot;parse-names&quot;:false,&quot;dropping-particle&quot;:&quot;&quot;,&quot;non-dropping-particle&quot;:&quot;&quot;},{&quot;family&quot;:&quot;Sulaiman&quot;,&quot;given&quot;:&quot;M H B&quot;,&quot;parse-names&quot;:false,&quot;dropping-particle&quot;:&quot;&quot;,&quot;non-dropping-particle&quot;:&quot;&quot;},{&quot;family&quot;:&quot;Mustaffa&quot;,&quot;given&quot;:&quot;Z&quot;,&quot;parse-names&quot;:false,&quot;dropping-particle&quot;:&quot;&quot;,&quot;non-dropping-particle&quot;:&quot;&quot;},{&quot;family&quot;:&quot;Ullah&quot;,&quot;given&quot;:&quot;N&quot;,&quot;parse-names&quot;:false,&quot;dropping-particle&quot;:&quot;&quot;,&quot;non-dropping-particle&quot;:&quot;&quot;},{&quot;family&quot;:&quot;Hassan&quot;,&quot;given&quot;:&quot;W&quot;,&quot;parse-names&quot;:false,&quot;dropping-particle&quot;:&quot;&quot;,&quot;non-dropping-particle&quot;:&quot;&quot;},{&quot;family&quot;:&quot;Dokl&quot;,&quot;given&quot;:&quot;M&quot;,&quot;parse-names&quot;:false,&quot;dropping-particle&quot;:&quot;&quot;,&quot;non-dropping-particle&quot;:&quot;&quot;},{&quot;family&quot;:&quot;Gomilšek&quot;,&quot;given&quot;:&quot;R&quot;,&quot;parse-names&quot;:false,&quot;dropping-particle&quot;:&quot;&quot;,&quot;non-dropping-particle&quot;:&quot;&quot;},{&quot;family&quot;:&quot;Varbanov&quot;,&quot;given&quot;:&quot;P S&quot;,&quot;parse-names&quot;:false,&quot;dropping-particle&quot;:&quot;&quot;,&quot;non-dropping-particle&quot;:&quot;&quot;},{&quot;family&quot;:&quot;Fan&quot;,&quot;given&quot;:&quot;Y&quot;,&quot;parse-names&quot;:false,&quot;dropping-particle&quot;:&quot;V&quot;,&quot;non-dropping-particle&quot;:&quot;&quot;},{&quot;family&quot;:&quot;Kravanja&quot;,&quot;given&quot;:&quot;Z&quot;,&quot;parse-names&quot;:false,&quot;dropping-particle&quot;:&quot;&quot;,&quot;non-dropping-particle&quot;:&quot;&quot;},{&quot;family&quot;:&quot;Čuček&quot;,&quot;given&quot;:&quot;L&quot;,&quot;parse-names&quot;:false,&quot;dropping-particle&quot;:&quot;&quot;,&quot;non-dropping-particle&quot;:&quot;&quot;},{&quot;family&quot;:&quot;Wu&quot;,&quot;given&quot;:&quot;K.-J.&quot;,&quot;parse-names&quot;:false,&quot;dropping-particle&quot;:&quot;&quot;,&quot;non-dropping-particle&quot;:&quot;&quot;},{&quot;family&quot;:&quot;Hou&quot;,&quot;given&quot;:&quot;W&quot;,&quot;parse-names&quot;:false,&quot;dropping-particle&quot;:&quot;&quot;,&quot;non-dropping-particle&quot;:&quot;&quot;},{&quot;family&quot;:&quot;Wang&quot;,&quot;given&quot;:&quot;Q&quot;,&quot;parse-names&quot;:false,&quot;dropping-particle&quot;:&quot;&quot;,&quot;non-dropping-particle&quot;:&quot;&quot;},{&quot;family&quot;:&quot;Yu&quot;,&quot;given&quot;:&quot;R&quot;,&quot;parse-names&quot;:false,&quot;dropping-particle&quot;:&quot;&quot;,&quot;non-dropping-particle&quot;:&quot;&quot;},{&quot;family&quot;:&quot;Tseng&quot;,&quot;given&quot;:&quot;M.-L.&quot;,&quot;parse-names&quot;:false,&quot;dropping-particle&quot;:&quot;&quot;,&quot;non-dropping-particle&quot;:&quot;&quot;},{&quot;family&quot;:&quot;Zhuang&quot;,&quot;given&quot;:&quot;H&quot;,&quot;parse-names&quot;:false,&quot;dropping-particle&quot;:&quot;&quot;,&quot;non-dropping-particle&quot;:&quot;&quot;},{&quot;family&quot;:&quot;Zhang&quot;,&quot;given&quot;:&quot;J&quot;,&quot;parse-names&quot;:false,&quot;dropping-particle&quot;:&quot;&quot;,&quot;non-dropping-particle&quot;:&quot;&quot;},{&quot;family&quot;:&quot;Sivaparthipan&quot;,&quot;given&quot;:&quot;C B&quot;,&quot;parse-names&quot;:false,&quot;dropping-particle&quot;:&quot;&quot;,&quot;non-dropping-particle&quot;:&quot;&quot;},{&quot;family&quot;:&quot;Muthu&quot;,&quot;given&quot;:&quot;B A&quot;,&quot;parse-names&quot;:false,&quot;dropping-particle&quot;:&quot;&quot;,&quot;non-dropping-particle&quot;:&quot;&quot;},{&quot;family&quot;:&quot;Xin&quot;,&quot;given&quot;:&quot;W&quot;,&quot;parse-names&quot;:false,&quot;dropping-particle&quot;:&quot;&quot;,&quot;non-dropping-particle&quot;:&quot;&quot;},{&quot;family&quot;:&quot;Yan&quot;,&quot;given&quot;:&quot;W&quot;,&quot;parse-names&quot;:false,&quot;dropping-particle&quot;:&quot;&quot;,&quot;non-dropping-particle&quot;:&quot;&quot;},{&quot;family&quot;:&quot;Qaoud&quot;,&quot;given&quot;:&quot;R&quot;,&quot;parse-names&quot;:false,&quot;dropping-particle&quot;:&quot;&quot;,&quot;non-dropping-particle&quot;:&quot;&quot;},{&quot;family&quot;:&quot;Alkama&quot;,&quot;given&quot;:&quot;D&quot;,&quot;parse-names&quot;:false,&quot;dropping-particle&quot;:&quot;&quot;,&quot;non-dropping-particle&quot;:&quot;&quot;},{&quot;family&quot;:&quot;Hanafi&quot;,&quot;given&quot;:&quot;A&quot;,&quot;parse-names&quot;:false,&quot;dropping-particle&quot;:&quot;&quot;,&quot;non-dropping-particle&quot;:&quot;&quot;},{&quot;family&quot;:&quot;Marouane&quot;,&quot;given&quot;:&quot;S G&quot;,&quot;parse-names&quot;:false,&quot;dropping-particle&quot;:&quot;&quot;,&quot;non-dropping-particle&quot;:&quot;&quot;},{&quot;family&quot;:&quot;Alsaadi&quot;,&quot;given&quot;:&quot;A&quot;,&quot;parse-names&quot;:false,&quot;dropping-particle&quot;:&quot;&quot;,&quot;non-dropping-particle&quot;:&quot;&quot;},{&quot;family&quot;:&quot;Shi&quot;,&quot;given&quot;:&quot;Y&quot;,&quot;parse-names&quot;:false,&quot;dropping-particle&quot;:&quot;&quot;,&quot;non-dropping-particle&quot;:&quot;&quot;},{&quot;family&quot;:&quot;Pan&quot;,&quot;given&quot;:&quot;L&quot;,&quot;parse-names&quot;:false,&quot;dropping-particle&quot;:&quot;&quot;,&quot;non-dropping-particle&quot;:&quot;&quot;},{&quot;family&quot;:&quot;Tao&quot;,&quot;given&quot;:&quot;J&quot;,&quot;parse-names&quot;:false,&quot;dropping-particle&quot;:&quot;&quot;,&quot;non-dropping-particle&quot;:&quot;&quot;},{&quot;family&quot;:&quot;Jia&quot;,&quot;given&quot;:&quot;Y&quot;,&quot;parse-names&quot;:false,&quot;dropping-particle&quot;:&quot;&quot;,&quot;non-dropping-particle&quot;:&quot;&quot;},{&quot;family&quot;:&quot;Skalová&quot;,&quot;given&quot;:&quot;B&quot;,&quot;parse-names&quot;:false,&quot;dropping-particle&quot;:&quot;&quot;,&quot;non-dropping-particle&quot;:&quot;&quot;},{&quot;family&quot;:&quot;Jaššo&quot;,&quot;given&quot;:&quot;M&quot;,&quot;parse-names&quot;:false,&quot;dropping-particle&quot;:&quot;&quot;,&quot;non-dropping-particle&quot;:&quot;&quot;},{&quot;family&quot;:&quot;Husár&quot;,&quot;given&quot;:&quot;M&quot;,&quot;parse-names&quot;:false,&quot;dropping-particle&quot;:&quot;&quot;,&quot;non-dropping-particle&quot;:&quot;&quot;},{&quot;family&quot;:&quot;Ondrejička&quot;,&quot;given&quot;:&quot;V&quot;,&quot;parse-names&quot;:false,&quot;dropping-particle&quot;:&quot;&quot;,&quot;non-dropping-particle&quot;:&quot;&quot;},{&quot;family&quot;:&quot;Akrofi&quot;,&quot;given&quot;:&quot;M M&quot;,&quot;parse-names&quot;:false,&quot;dropping-particle&quot;:&quot;&quot;,&quot;non-dropping-particle&quot;:&quot;&quot;},{&quot;family&quot;:&quot;Okitasari&quot;,&quot;given&quot;:&quot;M&quot;,&quot;parse-names&quot;:false,&quot;dropping-particle&quot;:&quot;&quot;,&quot;non-dropping-particle&quot;:&quot;&quot;},{&quot;family&quot;:&quot;Qudrat-Ullah&quot;,&quot;given&quot;:&quot;H&quot;,&quot;parse-names&quot;:false,&quot;dropping-particle&quot;:&quot;&quot;,&quot;non-dropping-particle&quot;:&quot;&quot;},{&quot;family&quot;:&quot;Wu&quot;,&quot;given&quot;:&quot;Y.-W.&quot;,&quot;parse-names&quot;:false,&quot;dropping-particle&quot;:&quot;&quot;,&quot;non-dropping-particle&quot;:&quot;&quot;},{&quot;family&quot;:&quot;Zhou&quot;,&quot;given&quot;:&quot;J.-L.&quot;,&quot;parse-names&quot;:false,&quot;dropping-particle&quot;:&quot;&quot;,&quot;non-dropping-particle&quot;:&quot;&quot;},{&quot;family&quot;:&quot;Zhou&quot;,&quot;given&quot;:&quot;X.-Y.&quot;,&quot;parse-names&quot;:false,&quot;dropping-particle&quot;:&quot;&quot;,&quot;non-dropping-particle&quot;:&quot;&quot;},{&quot;family&quot;:&quot;Hu&quot;,&quot;given&quot;:&quot;Z&quot;,&quot;parse-names&quot;:false,&quot;dropping-particle&quot;:&quot;&quot;,&quot;non-dropping-particle&quot;:&quot;&quot;},{&quot;family&quot;:&quot;Cai&quot;,&quot;given&quot;:&quot;Q&quot;,&quot;parse-names&quot;:false,&quot;dropping-particle&quot;:&quot;&quot;,&quot;non-dropping-particle&quot;:&quot;&quot;},{&quot;family&quot;:&quot;Yang&quot;,&quot;given&quot;:&quot;S.-G.&quot;,&quot;parse-names&quot;:false,&quot;dropping-particle&quot;:&quot;&quot;,&quot;non-dropping-particle&quot;:&quot;&quot;},{&quot;family&quot;:&quot;Lu&quot;,&quot;given&quot;:&quot;Q&quot;,&quot;parse-names&quot;:false,&quot;dropping-particle&quot;:&quot;&quot;,&quot;non-dropping-particle&quot;:&quot;&quot;},{&quot;family&quot;:&quot;Seyam&quot;,&quot;given&quot;:&quot;S&quot;,&quot;parse-names&quot;:false,&quot;dropping-particle&quot;:&quot;&quot;,&quot;non-dropping-particle&quot;:&quot;&quot;},{&quot;family&quot;:&quot;Dincer&quot;,&quot;given&quot;:&quot;I&quot;,&quot;parse-names&quot;:false,&quot;dropping-particle&quot;:&quot;&quot;,&quot;non-dropping-particle&quot;:&quot;&quot;},{&quot;family&quot;:&quot;Agelin-Chaab&quot;,&quot;given&quot;:&quot;M&quot;,&quot;parse-names&quot;:false,&quot;dropping-particle&quot;:&quot;&quot;,&quot;non-dropping-particle&quot;:&quot;&quot;},{&quot;family&quot;:&quot;Mete&quot;,&quot;given&quot;:&quot;M O&quot;,&quot;parse-names&quot;:false,&quot;dropping-particle&quot;:&quot;&quot;,&quot;non-dropping-particle&quot;:&quot;&quot;},{&quot;family&quot;:&quot;Villamor&quot;,&quot;given&quot;:&quot;E&quot;,&quot;parse-names&quot;:false,&quot;dropping-particle&quot;:&quot;&quot;,&quot;non-dropping-particle&quot;:&quot;&quot;},{&quot;family&quot;:&quot;Akizu‐Gardoki&quot;,&quot;given&quot;:&quot;O&quot;,&quot;parse-names&quot;:false,&quot;dropping-particle&quot;:&quot;&quot;,&quot;non-dropping-particle&quot;:&quot;&quot;},{&quot;family&quot;:&quot;Azurza&quot;,&quot;given&quot;:&quot;O&quot;,&quot;parse-names&quot;:false,&quot;dropping-particle&quot;:&quot;&quot;,&quot;non-dropping-particle&quot;:&quot;&quot;},{&quot;family&quot;:&quot;Urkidi&quot;,&quot;given&quot;:&quot;L&quot;,&quot;parse-names&quot;:false,&quot;dropping-particle&quot;:&quot;&quot;,&quot;non-dropping-particle&quot;:&quot;&quot;},{&quot;family&quot;:&quot;Campos‐Celador&quot;,&quot;given&quot;:&quot;A&quot;,&quot;parse-names&quot;:false,&quot;dropping-particle&quot;:&quot;&quot;,&quot;non-dropping-particle&quot;:&quot;&quot;},{&quot;family&quot;:&quot;Basurko&quot;,&quot;given&quot;:&quot;I&quot;,&quot;parse-names&quot;:false,&quot;dropping-particle&quot;:&quot;&quot;,&quot;non-dropping-particle&quot;:&quot;&quot;},{&quot;family&quot;:&quot;Hinojal&quot;,&quot;given&quot;:&quot;I B&quot;,&quot;parse-names&quot;:false,&quot;dropping-particle&quot;:&quot;&quot;,&quot;non-dropping-particle&quot;:&quot;&quot;},{&quot;family&quot;:&quot;Ouria&quot;,&quot;given&quot;:&quot;M&quot;,&quot;parse-names&quot;:false,&quot;dropping-particle&quot;:&quot;&quot;,&quot;non-dropping-particle&quot;:&quot;&quot;},{&quot;family&quot;:&quot;Almeida&quot;,&quot;given&quot;:&quot;A T&quot;,&quot;parse-names&quot;:false,&quot;dropping-particle&quot;:&quot;&quot;,&quot;non-dropping-particle&quot;:&quot;de&quot;},{&quot;family&quot;:&quot;Arora&quot;,&quot;given&quot;:&quot;K&quot;,&quot;parse-names&quot;:false,&quot;dropping-particle&quot;:&quot;&quot;,&quot;non-dropping-particle&quot;:&quot;&quot;},{&quot;family&quot;:&quot;Kumar&quot;,&quot;given&quot;:&quot;V&quot;,&quot;parse-names&quot;:false,&quot;dropping-particle&quot;:&quot;&quot;,&quot;non-dropping-particle&quot;:&quot;&quot;},{&quot;family&quot;:&quot;Prashar&quot;,&quot;given&quot;:&quot;D&quot;,&quot;parse-names&quot;:false,&quot;dropping-particle&quot;:&quot;&quot;,&quot;non-dropping-particle&quot;:&quot;&quot;},{&quot;family&quot;:&quot;Tripathi&quot;,&quot;given&quot;:&quot;S L&quot;,&quot;parse-names&quot;:false,&quot;dropping-particle&quot;:&quot;&quot;,&quot;non-dropping-particle&quot;:&quot;&quot;},{&quot;family&quot;:&quot;Solaymani&quot;,&quot;given&quot;:&quot;S&quot;,&quot;parse-names&quot;:false,&quot;dropping-particle&quot;:&quot;&quot;,&quot;non-dropping-particle&quot;:&quot;&quot;},{&quot;family&quot;:&quot;Wu&quot;,&quot;given&quot;:&quot;Y.-W.&quot;,&quot;parse-names&quot;:false,&quot;dropping-particle&quot;:&quot;&quot;,&quot;non-dropping-particle&quot;:&quot;&quot;},{&quot;family&quot;:&quot;Zhang&quot;,&quot;given&quot;:&quot;T&quot;,&quot;parse-names&quot;:false,&quot;dropping-particle&quot;:&quot;&quot;,&quot;non-dropping-particle&quot;:&quot;&quot;},{&quot;family&quot;:&quot;Zhang&quot;,&quot;given&quot;:&quot;H.-T.&quot;,&quot;parse-names&quot;:false,&quot;dropping-particle&quot;:&quot;&quot;,&quot;non-dropping-particle&quot;:&quot;&quot;},{&quot;family&quot;:&quot;Pan&quot;,&quot;given&quot;:&quot;T&quot;,&quot;parse-names&quot;:false,&quot;dropping-particle&quot;:&quot;&quot;,&quot;non-dropping-particle&quot;:&quot;&quot;},{&quot;family&quot;:&quot;Ni&quot;,&quot;given&quot;:&quot;X&quot;,&quot;parse-names&quot;:false,&quot;dropping-particle&quot;:&quot;&quot;,&quot;non-dropping-particle&quot;:&quot;&quot;},{&quot;family&quot;:&quot;Grydehøj&quot;,&quot;given&quot;:&quot;A&quot;,&quot;parse-names&quot;:false,&quot;dropping-particle&quot;:&quot;&quot;,&quot;non-dropping-particle&quot;:&quot;&quot;},{&quot;family&quot;:&quot;Zhang&quot;,&quot;given&quot;:&quot;J&quot;,&quot;parse-names&quot;:false,&quot;dropping-particle&quot;:&quot;&quot;,&quot;non-dropping-particle&quot;:&quot;&quot;},{&quot;family&quot;:&quot;Song&quot;,&quot;given&quot;:&quot;T&quot;,&quot;parse-names&quot;:false,&quot;dropping-particle&quot;:&quot;&quot;,&quot;non-dropping-particle&quot;:&quot;&quot;},{&quot;family&quot;:&quot;Dian&quot;,&quot;given&quot;:&quot;J&quot;,&quot;parse-names&quot;:false,&quot;dropping-particle&quot;:&quot;&quot;,&quot;non-dropping-particle&quot;:&quot;&quot;},{&quot;family&quot;:&quot;Chen&quot;,&quot;given&quot;:&quot;H.-S. M&quot;,&quot;parse-names&quot;:false,&quot;dropping-particle&quot;:&quot;&quot;,&quot;non-dropping-particle&quot;:&quot;&quot;},{&quot;family&quot;:&quot;Croce&quot;,&quot;given&quot;:&quot;S&quot;,&quot;parse-names&quot;:false,&quot;dropping-particle&quot;:&quot;&quot;,&quot;non-dropping-particle&quot;:&quot;&quot;},{&quot;family&quot;:&quot;Vettorato&quot;,&quot;given&quot;:&quot;D&quot;,&quot;parse-names&quot;:false,&quot;dropping-particle&quot;:&quot;&quot;,&quot;non-dropping-particle&quot;:&quot;&quot;},{&quot;family&quot;:&quot;Hu&quot;,&quot;given&quot;:&quot;N&quot;,&quot;parse-names&quot;:false,&quot;dropping-particle&quot;:&quot;&quot;,&quot;non-dropping-particle&quot;:&quot;&quot;},{&quot;family&quot;:&quot;Liu&quot;,&quot;given&quot;:&quot;C&quot;,&quot;parse-names&quot;:false,&quot;dropping-particle&quot;:&quot;&quot;,&quot;non-dropping-particle&quot;:&quot;&quot;},{&quot;family&quot;:&quot;Chen&quot;,&quot;given&quot;:&quot;Q&quot;,&quot;parse-names&quot;:false,&quot;dropping-particle&quot;:&quot;&quot;,&quot;non-dropping-particle&quot;:&quot;&quot;},{&quot;family&quot;:&quot;Zhu&quot;,&quot;given&quot;:&quot;L&quot;,&quot;parse-names&quot;:false,&quot;dropping-particle&quot;:&quot;&quot;,&quot;non-dropping-particle&quot;:&quot;&quot;},{&quot;family&quot;:&quot;Hernández Moral&quot;,&quot;given&quot;:&quot;G&quot;,&quot;parse-names&quot;:false,&quot;dropping-particle&quot;:&quot;&quot;,&quot;non-dropping-particle&quot;:&quot;&quot;},{&quot;family&quot;:&quot;Serna González&quot;,&quot;given&quot;:&quot;V I&quot;,&quot;parse-names&quot;:false,&quot;dropping-particle&quot;:&quot;&quot;,&quot;non-dropping-particle&quot;:&quot;&quot;},{&quot;family&quot;:&quot;Massa&quot;,&quot;given&quot;:&quot;G&quot;,&quot;parse-names&quot;:false,&quot;dropping-particle&quot;:&quot;&quot;,&quot;non-dropping-particle&quot;:&quot;&quot;},{&quot;family&quot;:&quot;Valmaseda Tranque&quot;,&quot;given&quot;:&quot;C&quot;,&quot;parse-names&quot;:false,&quot;dropping-particle&quot;:&quot;&quot;,&quot;non-dropping-particle&quot;:&quot;&quot;},{&quot;family&quot;:&quot;Ma&quot;,&quot;given&quot;:&quot;X&quot;,&quot;parse-names&quot;:false,&quot;dropping-particle&quot;:&quot;&quot;,&quot;non-dropping-particle&quot;:&quot;&quot;},{&quot;family&quot;:&quot;Zhang&quot;,&quot;given&quot;:&quot;T&quot;,&quot;parse-names&quot;:false,&quot;dropping-particle&quot;:&quot;&quot;,&quot;non-dropping-particle&quot;:&quot;&quot;},{&quot;family&quot;:&quot;Xie&quot;,&quot;given&quot;:&quot;Y&quot;,&quot;parse-names&quot;:false,&quot;dropping-particle&quot;:&quot;&quot;,&quot;non-dropping-particle&quot;:&quot;&quot;},{&quot;family&quot;:&quot;Tan&quot;,&quot;given&quot;:&quot;Q&quot;,&quot;parse-names&quot;:false,&quot;dropping-particle&quot;:&quot;&quot;,&quot;non-dropping-particle&quot;:&quot;&quot;},{&quot;family&quot;:&quot;Gholamzadehmir&quot;,&quot;given&quot;:&quot;M&quot;,&quot;parse-names&quot;:false,&quot;dropping-particle&quot;:&quot;&quot;,&quot;non-dropping-particle&quot;:&quot;&quot;},{&quot;family&quot;:&quot;Pero&quot;,&quot;given&quot;:&quot;C&quot;,&quot;parse-names&quot;:false,&quot;dropping-particle&quot;:&quot;&quot;,&quot;non-dropping-particle&quot;:&quot;Del&quot;},{&quot;family&quot;:&quot;Buffa&quot;,&quot;given&quot;:&quot;S&quot;,&quot;parse-names&quot;:false,&quot;dropping-particle&quot;:&quot;&quot;,&quot;non-dropping-particle&quot;:&quot;&quot;},{&quot;family&quot;:&quot;Fedrizzi&quot;,&quot;given&quot;:&quot;R&quot;,&quot;parse-names&quot;:false,&quot;dropping-particle&quot;:&quot;&quot;,&quot;non-dropping-particle&quot;:&quot;&quot;},{&quot;family&quot;:&quot;Aste&quot;,&quot;given&quot;:&quot;N&quot;,&quot;parse-names&quot;:false,&quot;dropping-particle&quot;:&quot;&quot;,&quot;non-dropping-particle&quot;:&quot;&quot;},{&quot;family&quot;:&quot;Bendriss&quot;,&quot;given&quot;:&quot;Y&quot;,&quot;parse-names&quot;:false,&quot;dropping-particle&quot;:&quot;&quot;,&quot;non-dropping-particle&quot;:&quot;&quot;},{&quot;family&quot;:&quot;Hamdaoui&quot;,&quot;given&quot;:&quot;Y&quot;,&quot;parse-names&quot;:false,&quot;dropping-particle&quot;:&quot;&quot;,&quot;non-dropping-particle&quot;:&quot;&quot;},{&quot;family&quot;:&quot;Guerouate&quot;,&quot;given&quot;:&quot;F&quot;,&quot;parse-names&quot;:false,&quot;dropping-particle&quot;:&quot;&quot;,&quot;non-dropping-particle&quot;:&quot;&quot;},{&quot;family&quot;:&quot;Wang&quot;,&quot;given&quot;:&quot;C.-N. M&quot;,&quot;parse-names&quot;:false,&quot;dropping-particle&quot;:&quot;&quot;,&quot;non-dropping-particle&quot;:&quot;&quot;},{&quot;family&quot;:&quot;Wang&quot;,&quot;given&quot;:&quot;B T&quot;,&quot;parse-names&quot;:false,&quot;dropping-particle&quot;:&quot;&quot;,&quot;non-dropping-particle&quot;:&quot;&quot;},{&quot;family&quot;:&quot;Machuca-Ordoñez&quot;,&quot;given&quot;:&quot;R.-J.&quot;,&quot;parse-names&quot;:false,&quot;dropping-particle&quot;:&quot;&quot;,&quot;non-dropping-particle&quot;:&quot;&quot;},{&quot;family&quot;:&quot;Flores-Vázquez&quot;,&quot;given&quot;:&quot;C&quot;,&quot;parse-names&quot;:false,&quot;dropping-particle&quot;:&quot;&quot;,&quot;non-dropping-particle&quot;:&quot;&quot;},{&quot;family&quot;:&quot;Cobos-Torres&quot;,&quot;given&quot;:&quot;J.-C.&quot;,&quot;parse-names&quot;:false,&quot;dropping-particle&quot;:&quot;&quot;,&quot;non-dropping-particle&quot;:&quot;&quot;},{&quot;family&quot;:&quot;Icaza Álvarez&quot;,&quot;given&quot;:&quot;D&quot;,&quot;parse-names&quot;:false,&quot;dropping-particle&quot;:&quot;&quot;,&quot;non-dropping-particle&quot;:&quot;&quot;},{&quot;family&quot;:&quot;Satish&quot;,&quot;given&quot;:&quot;M&quot;,&quot;parse-names&quot;:false,&quot;dropping-particle&quot;:&quot;&quot;,&quot;non-dropping-particle&quot;:&quot;&quot;},{&quot;family&quot;:&quot;Santhosh&quot;,&quot;given&quot;:&quot;S&quot;,&quot;parse-names&quot;:false,&quot;dropping-particle&quot;:&quot;&quot;,&quot;non-dropping-particle&quot;:&quot;&quot;},{&quot;family&quot;:&quot;Yadav&quot;,&quot;given&quot;:&quot;A&quot;,&quot;parse-names&quot;:false,&quot;dropping-particle&quot;:&quot;&quot;,&quot;non-dropping-particle&quot;:&quot;&quot;},{&quot;family&quot;:&quot;Ganiger&quot;,&quot;given&quot;:&quot;M&quot;,&quot;parse-names&quot;:false,&quot;dropping-particle&quot;:&quot;&quot;,&quot;non-dropping-particle&quot;:&quot;&quot;},{&quot;family&quot;:&quot;Pandey&quot;,&quot;given&quot;:&quot;M&quot;,&quot;parse-names&quot;:false,&quot;dropping-particle&quot;:&quot;&quot;,&quot;non-dropping-particle&quot;:&quot;&quot;},{&quot;family&quot;:&quot;Wagh&quot;,&quot;given&quot;:&quot;R&quot;,&quot;parse-names&quot;:false,&quot;dropping-particle&quot;:&quot;&quot;,&quot;non-dropping-particle&quot;:&quot;&quot;},{&quot;family&quot;:&quot;Govindasamy&quot;,&quot;given&quot;:&quot;R&quot;,&quot;parse-names&quot;:false,&quot;dropping-particle&quot;:&quot;&quot;,&quot;non-dropping-particle&quot;:&quot;&quot;},{&quot;family&quot;:&quot;Mrówczyńska&quot;,&quot;given&quot;:&quot;M&quot;,&quot;parse-names&quot;:false,&quot;dropping-particle&quot;:&quot;&quot;,&quot;non-dropping-particle&quot;:&quot;&quot;},{&quot;family&quot;:&quot;Skiba&quot;,&quot;given&quot;:&quot;M&quot;,&quot;parse-names&quot;:false,&quot;dropping-particle&quot;:&quot;&quot;,&quot;non-dropping-particle&quot;:&quot;&quot;},{&quot;family&quot;:&quot;Leśniak&quot;,&quot;given&quot;:&quot;A&quot;,&quot;parse-names&quot;:false,&quot;dropping-particle&quot;:&quot;&quot;,&quot;non-dropping-particle&quot;:&quot;&quot;},{&quot;family&quot;:&quot;Bazan-Krzywoszańska&quot;,&quot;given&quot;:&quot;A&quot;,&quot;parse-names&quot;:false,&quot;dropping-particle&quot;:&quot;&quot;,&quot;non-dropping-particle&quot;:&quot;&quot;},{&quot;family&quot;:&quot;Janowiec&quot;,&quot;given&quot;:&quot;F&quot;,&quot;parse-names&quot;:false,&quot;dropping-particle&quot;:&quot;&quot;,&quot;non-dropping-particle&quot;:&quot;&quot;},{&quot;family&quot;:&quot;Sztubecka&quot;,&quot;given&quot;:&quot;M&quot;,&quot;parse-names&quot;:false,&quot;dropping-particle&quot;:&quot;&quot;,&quot;non-dropping-particle&quot;:&quot;&quot;},{&quot;family&quot;:&quot;Grech&quot;,&quot;given&quot;:&quot;R&quot;,&quot;parse-names&quot;:false,&quot;dropping-particle&quot;:&quot;&quot;,&quot;non-dropping-particle&quot;:&quot;&quot;},{&quot;family&quot;:&quot;Kazak&quot;,&quot;given&quot;:&quot;J K&quot;,&quot;parse-names&quot;:false,&quot;dropping-particle&quot;:&quot;&quot;,&quot;non-dropping-particle&quot;:&quot;&quot;},{&quot;family&quot;:&quot;Almadhor&quot;,&quot;given&quot;:&quot;A&quot;,&quot;parse-names&quot;:false,&quot;dropping-particle&quot;:&quot;&quot;,&quot;non-dropping-particle&quot;:&quot;&quot;},{&quot;family&quot;:&quot;Mallikarjuna&quot;,&quot;given&quot;:&quot;K&quot;,&quot;parse-names&quot;:false,&quot;dropping-particle&quot;:&quot;&quot;,&quot;non-dropping-particle&quot;:&quot;&quot;},{&quot;family&quot;:&quot;Rahul&quot;,&quot;given&quot;:&quot;R&quot;,&quot;parse-names&quot;:false,&quot;dropping-particle&quot;:&quot;&quot;,&quot;non-dropping-particle&quot;:&quot;&quot;},{&quot;family&quot;:&quot;Chandra Shekara&quot;,&quot;given&quot;:&quot;G&quot;,&quot;parse-names&quot;:false,&quot;dropping-particle&quot;:&quot;&quot;,&quot;non-dropping-particle&quot;:&quot;&quot;},{&quot;family&quot;:&quot;Bhatia&quot;,&quot;given&quot;:&quot;R&quot;,&quot;parse-names&quot;:false,&quot;dropping-particle&quot;:&quot;&quot;,&quot;non-dropping-particle&quot;:&quot;&quot;},{&quot;family&quot;:&quot;Shishah&quot;,&quot;given&quot;:&quot;W&quot;,&quot;parse-names&quot;:false,&quot;dropping-particle&quot;:&quot;&quot;,&quot;non-dropping-particle&quot;:&quot;&quot;},{&quot;family&quot;:&quot;Mohanavel&quot;,&quot;given&quot;:&quot;V&quot;,&quot;parse-names&quot;:false,&quot;dropping-particle&quot;:&quot;&quot;,&quot;non-dropping-particle&quot;:&quot;&quot;},{&quot;family&quot;:&quot;Suresh Kumar&quot;,&quot;given&quot;:&quot;S&quot;,&quot;parse-names&quot;:false,&quot;dropping-particle&quot;:&quot;&quot;,&quot;non-dropping-particle&quot;:&quot;&quot;},{&quot;family&quot;:&quot;Thimothy&quot;,&quot;given&quot;:&quot;S P&quot;,&quot;parse-names&quot;:false,&quot;dropping-particle&quot;:&quot;&quot;,&quot;non-dropping-particle&quot;:&quot;&quot;},{&quot;family&quot;:&quot;Gao&quot;,&quot;given&quot;:&quot;Y&quot;,&quot;parse-names&quot;:false,&quot;dropping-particle&quot;:&quot;&quot;,&quot;non-dropping-particle&quot;:&quot;&quot;},{&quot;family&quot;:&quot;Wadley&quot;,&quot;given&quot;:&quot;D&quot;,&quot;parse-names&quot;:false,&quot;dropping-particle&quot;:&quot;&quot;,&quot;non-dropping-particle&quot;:&quot;&quot;},{&quot;family&quot;:&quot;Friebele&quot;,&quot;given&quot;:&quot;B&quot;,&quot;parse-names&quot;:false,&quot;dropping-particle&quot;:&quot;&quot;,&quot;non-dropping-particle&quot;:&quot;&quot;},{&quot;family&quot;:&quot;Drysdale&quot;,&quot;given&quot;:&quot;D&quot;,&quot;parse-names&quot;:false,&quot;dropping-particle&quot;:&quot;&quot;,&quot;non-dropping-particle&quot;:&quot;&quot;},{&quot;family&quot;:&quot;Mathiesen&quot;,&quot;given&quot;:&quot;B&quot;,&quot;parse-names&quot;:false,&quot;dropping-particle&quot;:&quot;V&quot;,&quot;non-dropping-particle&quot;:&quot;&quot;},{&quot;family&quot;:&quot;Lund&quot;,&quot;given&quot;:&quot;H&quot;,&quot;parse-names&quot;:false,&quot;dropping-particle&quot;:&quot;&quot;,&quot;non-dropping-particle&quot;:&quot;&quot;},{&quot;family&quot;:&quot;Balabel&quot;,&quot;given&quot;:&quot;A&quot;,&quot;parse-names&quot;:false,&quot;dropping-particle&quot;:&quot;&quot;,&quot;non-dropping-particle&quot;:&quot;&quot;},{&quot;family&quot;:&quot;Alwetaishi&quot;,&quot;given&quot;:&quot;M&quot;,&quot;parse-names&quot;:false,&quot;dropping-particle&quot;:&quot;&quot;,&quot;non-dropping-particle&quot;:&quot;&quot;},{&quot;family&quot;:&quot;Abdelhafiz&quot;,&quot;given&quot;:&quot;A&quot;,&quot;parse-names&quot;:false,&quot;dropping-particle&quot;:&quot;&quot;,&quot;non-dropping-particle&quot;:&quot;&quot;},{&quot;family&quot;:&quot;Issa&quot;,&quot;given&quot;:&quot;U&quot;,&quot;parse-names&quot;:false,&quot;dropping-particle&quot;:&quot;&quot;,&quot;non-dropping-particle&quot;:&quot;&quot;},{&quot;family&quot;:&quot;Sharaky&quot;,&quot;given&quot;:&quot;I A&quot;,&quot;parse-names&quot;:false,&quot;dropping-particle&quot;:&quot;&quot;,&quot;non-dropping-particle&quot;:&quot;&quot;},{&quot;family&quot;:&quot;Shamseldin&quot;,&quot;given&quot;:&quot;A K&quot;,&quot;parse-names&quot;:false,&quot;dropping-particle&quot;:&quot;&quot;,&quot;non-dropping-particle&quot;:&quot;&quot;},{&quot;family&quot;:&quot;Al-Surf&quot;,&quot;given&quot;:&quot;M&quot;,&quot;parse-names&quot;:false,&quot;dropping-particle&quot;:&quot;&quot;,&quot;non-dropping-particle&quot;:&quot;&quot;},{&quot;family&quot;:&quot;Al-Harthi&quot;,&quot;given&quot;:&quot;M&quot;,&quot;parse-names&quot;:false,&quot;dropping-particle&quot;:&quot;&quot;,&quot;non-dropping-particle&quot;:&quot;&quot;},{&quot;family&quot;:&quot;Luqman&quot;,&quot;given&quot;:&quot;M&quot;,&quot;parse-names&quot;:false,&quot;dropping-particle&quot;:&quot;&quot;,&quot;non-dropping-particle&quot;:&quot;&quot;},{&quot;family&quot;:&quot;Al-Ansari&quot;,&quot;given&quot;:&quot;T&quot;,&quot;parse-names&quot;:false,&quot;dropping-particle&quot;:&quot;&quot;,&quot;non-dropping-particle&quot;:&quot;&quot;},{&quot;family&quot;:&quot;Acevedo&quot;,&quot;given&quot;:&quot;E A C&quot;,&quot;parse-names&quot;:false,&quot;dropping-particle&quot;:&quot;&quot;,&quot;non-dropping-particle&quot;:&quot;&quot;},{&quot;family&quot;:&quot;Duque&quot;,&quot;given&quot;:&quot;A J&quot;,&quot;parse-names&quot;:false,&quot;dropping-particle&quot;:&quot;&quot;,&quot;non-dropping-particle&quot;:&quot;&quot;},{&quot;family&quot;:&quot;Dixit&quot;,&quot;given&quot;:&quot;A&quot;,&quot;parse-names&quot;:false,&quot;dropping-particle&quot;:&quot;&quot;,&quot;non-dropping-particle&quot;:&quot;&quot;},{&quot;family&quot;:&quot;Flórez-Orrego&quot;,&quot;given&quot;:&quot;D&quot;,&quot;parse-names&quot;:false,&quot;dropping-particle&quot;:&quot;&quot;,&quot;non-dropping-particle&quot;:&quot;&quot;},{&quot;family&quot;:&quot;Domingos&quot;,&quot;given&quot;:&quot;M R&quot;,&quot;parse-names&quot;:false,&quot;dropping-particle&quot;:&quot;&quot;,&quot;non-dropping-particle&quot;:&quot;&quot;},{&quot;family&quot;:&quot;Maréchal&quot;,&quot;given&quot;:&quot;F&quot;,&quot;parse-names&quot;:false,&quot;dropping-particle&quot;:&quot;&quot;,&quot;non-dropping-particle&quot;:&quot;&quot;},{&quot;family&quot;:&quot;North&quot;,&quot;given&quot;:&quot;P&quot;,&quot;parse-names&quot;:false,&quot;dropping-particle&quot;:&quot;&quot;,&quot;non-dropping-particle&quot;:&quot;&quot;},{&quot;family&quot;:&quot;Jentsch&quot;,&quot;given&quot;:&quot;A&quot;,&quot;parse-names&quot;:false,&quot;dropping-particle&quot;:&quot;&quot;,&quot;non-dropping-particle&quot;:&quot;&quot;},{&quot;family&quot;:&quot;Mattsson&quot;,&quot;given&quot;:&quot;M&quot;,&quot;parse-names&quot;:false,&quot;dropping-particle&quot;:&quot;&quot;,&quot;non-dropping-particle&quot;:&quot;&quot;},{&quot;family&quot;:&quot;Olofsson&quot;,&quot;given&quot;:&quot;T&quot;,&quot;parse-names&quot;:false,&quot;dropping-particle&quot;:&quot;&quot;,&quot;non-dropping-particle&quot;:&quot;&quot;},{&quot;family&quot;:&quot;Lundberg&quot;,&quot;given&quot;:&quot;L&quot;,&quot;parse-names&quot;:false,&quot;dropping-particle&quot;:&quot;&quot;,&quot;non-dropping-particle&quot;:&quot;&quot;},{&quot;family&quot;:&quot;Korda&quot;,&quot;given&quot;:&quot;O&quot;,&quot;parse-names&quot;:false,&quot;dropping-particle&quot;:&quot;&quot;,&quot;non-dropping-particle&quot;:&quot;&quot;},{&quot;family&quot;:&quot;Nair&quot;,&quot;given&quot;:&quot;G&quot;,&quot;parse-names&quot;:false,&quot;dropping-particle&quot;:&quot;&quot;,&quot;non-dropping-particle&quot;:&quot;&quot;},{&quot;family&quot;:&quot;Zabihi&quot;,&quot;given&quot;:&quot;N&quot;,&quot;parse-names&quot;:false,&quot;dropping-particle&quot;:&quot;&quot;,&quot;non-dropping-particle&quot;:&quot;&quot;},{&quot;family&quot;:&quot;Saafi&quot;,&quot;given&quot;:&quot;M&quot;,&quot;parse-names&quot;:false,&quot;dropping-particle&quot;:&quot;&quot;,&quot;non-dropping-particle&quot;:&quot;&quot;},{&quot;family&quot;:&quot;Huang&quot;,&quot;given&quot;:&quot;Y&quot;,&quot;parse-names&quot;:false,&quot;dropping-particle&quot;:&quot;&quot;,&quot;non-dropping-particle&quot;:&quot;&quot;},{&quot;family&quot;:&quot;Shi&quot;,&quot;given&quot;:&quot;Y&quot;,&quot;parse-names&quot;:false,&quot;dropping-particle&quot;:&quot;&quot;,&quot;non-dropping-particle&quot;:&quot;&quot;},{&quot;family&quot;:&quot;Xu&quot;,&quot;given&quot;:&quot;J&quot;,&quot;parse-names&quot;:false,&quot;dropping-particle&quot;:&quot;&quot;,&quot;non-dropping-particle&quot;:&quot;&quot;},{&quot;family&quot;:&quot;Seglah&quot;,&quot;given&quot;:&quot;P A&quot;,&quot;parse-names&quot;:false,&quot;dropping-particle&quot;:&quot;&quot;,&quot;non-dropping-particle&quot;:&quot;&quot;},{&quot;family&quot;:&quot;Wang&quot;,&quot;given&quot;:&quot;Y&quot;,&quot;parse-names&quot;:false,&quot;dropping-particle&quot;:&quot;&quot;,&quot;non-dropping-particle&quot;:&quot;&quot;},{&quot;family&quot;:&quot;Wang&quot;,&quot;given&quot;:&quot;H.-W.&quot;,&quot;parse-names&quot;:false,&quot;dropping-particle&quot;:&quot;&quot;,&quot;non-dropping-particle&quot;:&quot;&quot;},{&quot;family&quot;:&quot;Wobuibe Neglo&quot;,&quot;given&quot;:&quot;K A&quot;,&quot;parse-names&quot;:false,&quot;dropping-particle&quot;:&quot;&quot;,&quot;non-dropping-particle&quot;:&quot;&quot;},{&quot;family&quot;:&quot;Zhou&quot;,&quot;given&quot;:&quot;K&quot;,&quot;parse-names&quot;:false,&quot;dropping-particle&quot;:&quot;&quot;,&quot;non-dropping-particle&quot;:&quot;&quot;},{&quot;family&quot;:&quot;Sun&quot;,&quot;given&quot;:&quot;N&quot;,&quot;parse-names&quot;:false,&quot;dropping-particle&quot;:&quot;&quot;,&quot;non-dropping-particle&quot;:&quot;&quot;},{&quot;family&quot;:&quot;Shao&quot;,&quot;given&quot;:&quot;J&quot;,&quot;parse-names&quot;:false,&quot;dropping-particle&quot;:&quot;&quot;,&quot;non-dropping-particle&quot;:&quot;&quot;},{&quot;family&quot;:&quot;Xie&quot;,&quot;given&quot;:&quot;J&quot;,&quot;parse-names&quot;:false,&quot;dropping-particle&quot;:&quot;&quot;,&quot;non-dropping-particle&quot;:&quot;&quot;},{&quot;family&quot;:&quot;Bi&quot;,&quot;given&quot;:&quot;Y&quot;,&quot;parse-names&quot;:false,&quot;dropping-particle&quot;:&quot;&quot;,&quot;non-dropping-particle&quot;:&quot;&quot;},{&quot;family&quot;:&quot;Gao&quot;,&quot;given&quot;:&quot;C&quot;,&quot;parse-names&quot;:false,&quot;dropping-particle&quot;:&quot;&quot;,&quot;non-dropping-particle&quot;:&quot;&quot;},{&quot;family&quot;:&quot;Antonopoulou&quot;,&quot;given&quot;:&quot;C&quot;,&quot;parse-names&quot;:false,&quot;dropping-particle&quot;:&quot;&quot;,&quot;non-dropping-particle&quot;:&quot;&quot;},{&quot;family&quot;:&quot;Atsonios&quot;,&quot;given&quot;:&quot;K&quot;,&quot;parse-names&quot;:false,&quot;dropping-particle&quot;:&quot;&quot;,&quot;non-dropping-particle&quot;:&quot;&quot;},{&quot;family&quot;:&quot;Tuomi&quot;,&quot;given&quot;:&quot;S&quot;,&quot;parse-names&quot;:false,&quot;dropping-particle&quot;:&quot;&quot;,&quot;non-dropping-particle&quot;:&quot;&quot;},{&quot;family&quot;:&quot;Detsios&quot;,&quot;given&quot;:&quot;N&quot;,&quot;parse-names&quot;:false,&quot;dropping-particle&quot;:&quot;&quot;,&quot;non-dropping-particle&quot;:&quot;&quot;},{&quot;family&quot;:&quot;Kougioumtzis&quot;,&quot;given&quot;:&quot;M A&quot;,&quot;parse-names&quot;:false,&quot;dropping-particle&quot;:&quot;&quot;,&quot;non-dropping-particle&quot;:&quot;&quot;},{&quot;family&quot;:&quot;Karampinis&quot;,&quot;given&quot;:&quot;E&quot;,&quot;parse-names&quot;:false,&quot;dropping-particle&quot;:&quot;&quot;,&quot;non-dropping-particle&quot;:&quot;&quot;},{&quot;family&quot;:&quot;Grammelis&quot;,&quot;given&quot;:&quot;P&quot;,&quot;parse-names&quot;:false,&quot;dropping-particle&quot;:&quot;&quot;,&quot;non-dropping-particle&quot;:&quot;&quot;},{&quot;family&quot;:&quot;Li&quot;,&quot;given&quot;:&quot;B&quot;,&quot;parse-names&quot;:false,&quot;dropping-particle&quot;:&quot;&quot;,&quot;non-dropping-particle&quot;:&quot;&quot;},{&quot;family&quot;:&quot;Loli&quot;,&quot;given&quot;:&quot;A&quot;,&quot;parse-names&quot;:false,&quot;dropping-particle&quot;:&quot;&quot;,&quot;non-dropping-particle&quot;:&quot;&quot;},{&quot;family&quot;:&quot;Bertolin&quot;,&quot;given&quot;:&quot;C&quot;,&quot;parse-names&quot;:false,&quot;dropping-particle&quot;:&quot;&quot;,&quot;non-dropping-particle&quot;:&quot;&quot;},{&quot;family&quot;:&quot;Giraldo-Pérez&quot;,&quot;given&quot;:&quot;J P&quot;,&quot;parse-names&quot;:false,&quot;dropping-particle&quot;:&quot;&quot;,&quot;non-dropping-particle&quot;:&quot;&quot;},{&quot;family&quot;:&quot;Orrego-García&quot;,&quot;given&quot;:&quot;J S&quot;,&quot;parse-names&quot;:false,&quot;dropping-particle&quot;:&quot;&quot;,&quot;non-dropping-particle&quot;:&quot;&quot;},{&quot;family&quot;:&quot;Ospina-Metaute&quot;,&quot;given&quot;:&quot;C C&quot;,&quot;parse-names&quot;:false,&quot;dropping-particle&quot;:&quot;&quot;,&quot;non-dropping-particle&quot;:&quot;&quot;},{&quot;family&quot;:&quot;Velásquez-López&quot;,&quot;given&quot;:&quot;A&quot;,&quot;parse-names&quot;:false,&quot;dropping-particle&quot;:&quot;&quot;,&quot;non-dropping-particle&quot;:&quot;&quot;},{&quot;family&quot;:&quot;Betancur&quot;,&quot;given&quot;:&quot;E&quot;,&quot;parse-names&quot;:false,&quot;dropping-particle&quot;:&quot;&quot;,&quot;non-dropping-particle&quot;:&quot;&quot;},{&quot;family&quot;:&quot;Bandeiras&quot;,&quot;given&quot;:&quot;F&quot;,&quot;parse-names&quot;:false,&quot;dropping-particle&quot;:&quot;&quot;,&quot;non-dropping-particle&quot;:&quot;&quot;},{&quot;family&quot;:&quot;Gomes&quot;,&quot;given&quot;:&quot;Á&quot;,&quot;parse-names&quot;:false,&quot;dropping-particle&quot;:&quot;&quot;,&quot;non-dropping-particle&quot;:&quot;&quot;},{&quot;family&quot;:&quot;Gomes&quot;,&quot;given&quot;:&quot;M&quot;,&quot;parse-names&quot;:false,&quot;dropping-particle&quot;:&quot;&quot;,&quot;non-dropping-particle&quot;:&quot;&quot;},{&quot;family&quot;:&quot;Coelho&quot;,&quot;given&quot;:&quot;P&quot;,&quot;parse-names&quot;:false,&quot;dropping-particle&quot;:&quot;&quot;,&quot;non-dropping-particle&quot;:&quot;&quot;},{&quot;family&quot;:&quot;Umoh&quot;,&quot;given&quot;:&quot;K&quot;,&quot;parse-names&quot;:false,&quot;dropping-particle&quot;:&quot;&quot;,&quot;non-dropping-particle&quot;:&quot;&quot;},{&quot;family&quot;:&quot;Lemon&quot;,&quot;given&quot;:&quot;M&quot;,&quot;parse-names&quot;:false,&quot;dropping-particle&quot;:&quot;&quot;,&quot;non-dropping-particle&quot;:&quot;&quot;},{&quot;family&quot;:&quot;Xue&quot;,&quot;given&quot;:&quot;Q&quot;,&quot;parse-names&quot;:false,&quot;dropping-particle&quot;:&quot;&quot;,&quot;non-dropping-particle&quot;:&quot;&quot;},{&quot;family&quot;:&quot;Cheng&quot;,&quot;given&quot;:&quot;D&quot;,&quot;parse-names&quot;:false,&quot;dropping-particle&quot;:&quot;&quot;,&quot;non-dropping-particle&quot;:&quot;&quot;},{&quot;family&quot;:&quot;Li&quot;,&quot;given&quot;:&quot;Y Y P&quot;,&quot;parse-names&quot;:false,&quot;dropping-particle&quot;:&quot;&quot;,&quot;non-dropping-particle&quot;:&quot;&quot;},{&quot;family&quot;:&quot;Guan&quot;,&quot;given&quot;:&quot;D&quot;,&quot;parse-names&quot;:false,&quot;dropping-particle&quot;:&quot;&quot;,&quot;non-dropping-particle&quot;:&quot;&quot;},{&quot;family&quot;:&quot;Zhao&quot;,&quot;given&quot;:&quot;W&quot;,&quot;parse-names&quot;:false,&quot;dropping-particle&quot;:&quot;&quot;,&quot;non-dropping-particle&quot;:&quot;&quot;},{&quot;family&quot;:&quot;Choudhary&quot;,&quot;given&quot;:&quot;P&quot;,&quot;parse-names&quot;:false,&quot;dropping-particle&quot;:&quot;&quot;,&quot;non-dropping-particle&quot;:&quot;&quot;},{&quot;family&quot;:&quot;Sarthy&quot;,&quot;given&quot;:&quot;P&quot;,&quot;parse-names&quot;:false,&quot;dropping-particle&quot;:&quot;&quot;,&quot;non-dropping-particle&quot;:&quot;&quot;},{&quot;family&quot;:&quot;Buonomano&quot;,&quot;given&quot;:&quot;A&quot;,&quot;parse-names&quot;:false,&quot;dropping-particle&quot;:&quot;&quot;,&quot;non-dropping-particle&quot;:&quot;&quot;},{&quot;family&quot;:&quot;Barone&quot;,&quot;given&quot;:&quot;G&quot;,&quot;parse-names&quot;:false,&quot;dropping-particle&quot;:&quot;&quot;,&quot;non-dropping-particle&quot;:&quot;&quot;},{&quot;family&quot;:&quot;Forzano&quot;,&quot;given&quot;:&quot;C&quot;,&quot;parse-names&quot;:false,&quot;dropping-particle&quot;:&quot;&quot;,&quot;non-dropping-particle&quot;:&quot;&quot;},{&quot;family&quot;:&quot;Suranjan&quot;,&quot;given&quot;:&quot;S&quot;,&quot;parse-names&quot;:false,&quot;dropping-particle&quot;:&quot;&quot;,&quot;non-dropping-particle&quot;:&quot;&quot;},{&quot;family&quot;:&quot;Valladares&quot;,&quot;given&quot;:&quot;J&quot;,&quot;parse-names&quot;:false,&quot;dropping-particle&quot;:&quot;&quot;,&quot;non-dropping-particle&quot;:&quot;&quot;},{&quot;family&quot;:&quot;Pereira&quot;,&quot;given&quot;:&quot;C M&quot;,&quot;parse-names&quot;:false,&quot;dropping-particle&quot;:&quot;&quot;,&quot;non-dropping-particle&quot;:&quot;&quot;},{&quot;family&quot;:&quot;Sreedharan&quot;,&quot;given&quot;:&quot;A S&quot;,&quot;parse-names&quot;:false,&quot;dropping-particle&quot;:&quot;&quot;,&quot;non-dropping-particle&quot;:&quot;&quot;},{&quot;family&quot;:&quot;Sabin&quot;,&quot;given&quot;:&quot;N&quot;,&quot;parse-names&quot;:false,&quot;dropping-particle&quot;:&quot;&quot;,&quot;non-dropping-particle&quot;:&quot;&quot;},{&quot;family&quot;:&quot;Sachidananda&quot;,&quot;given&quot;:&quot;H K&quot;,&quot;parse-names&quot;:false,&quot;dropping-particle&quot;:&quot;&quot;,&quot;non-dropping-particle&quot;:&quot;&quot;},{&quot;family&quot;:&quot;Liu&quot;,&quot;given&quot;:&quot;X&quot;,&quot;parse-names&quot;:false,&quot;dropping-particle&quot;:&quot;&quot;,&quot;non-dropping-particle&quot;:&quot;&quot;},{&quot;family&quot;:&quot;Chen&quot;,&quot;given&quot;:&quot;Z&quot;,&quot;parse-names&quot;:false,&quot;dropping-particle&quot;:&quot;&quot;,&quot;non-dropping-particle&quot;:&quot;&quot;},{&quot;family&quot;:&quot;Si&quot;,&quot;given&quot;:&quot;Y&quot;,&quot;parse-names&quot;:false,&quot;dropping-particle&quot;:&quot;&quot;,&quot;non-dropping-particle&quot;:&quot;&quot;},{&quot;family&quot;:&quot;Qian&quot;,&quot;given&quot;:&quot;P&quot;,&quot;parse-names&quot;:false,&quot;dropping-particle&quot;:&quot;&quot;,&quot;non-dropping-particle&quot;:&quot;&quot;},{&quot;family&quot;:&quot;Wu&quot;,&quot;given&quot;:&quot;H&quot;,&quot;parse-names&quot;:false,&quot;dropping-particle&quot;:&quot;&quot;,&quot;non-dropping-particle&quot;:&quot;&quot;},{&quot;family&quot;:&quot;Cui&quot;,&quot;given&quot;:&quot;L&quot;,&quot;parse-names&quot;:false,&quot;dropping-particle&quot;:&quot;&quot;,&quot;non-dropping-particle&quot;:&quot;&quot;},{&quot;family&quot;:&quot;Zhang&quot;,&quot;given&quot;:&quot;D&quot;,&quot;parse-names&quot;:false,&quot;dropping-particle&quot;:&quot;&quot;,&quot;non-dropping-particle&quot;:&quot;&quot;},{&quot;family&quot;:&quot;Paraschiv&quot;,&quot;given&quot;:&quot;S&quot;,&quot;parse-names&quot;:false,&quot;dropping-particle&quot;:&quot;&quot;,&quot;non-dropping-particle&quot;:&quot;&quot;},{&quot;family&quot;:&quot;Paraschiv&quot;,&quot;given&quot;:&quot;L.-S.&quot;,&quot;parse-names&quot;:false,&quot;dropping-particle&quot;:&quot;&quot;,&quot;non-dropping-particle&quot;:&quot;&quot;},{&quot;family&quot;:&quot;Zhang&quot;,&quot;given&quot;:&quot;Y&quot;,&quot;parse-names&quot;:false,&quot;dropping-particle&quot;:&quot;&quot;,&quot;non-dropping-particle&quot;:&quot;&quot;},{&quot;family&quot;:&quot;Chen&quot;,&quot;given&quot;:&quot;Z&quot;,&quot;parse-names&quot;:false,&quot;dropping-particle&quot;:&quot;&quot;,&quot;non-dropping-particle&quot;:&quot;&quot;},{&quot;family&quot;:&quot;Chen&quot;,&quot;given&quot;:&quot;H.-S. M&quot;,&quot;parse-names&quot;:false,&quot;dropping-particle&quot;:&quot;&quot;,&quot;non-dropping-particle&quot;:&quot;&quot;},{&quot;family&quot;:&quot;Mao&quot;,&quot;given&quot;:&quot;J&quot;,&quot;parse-names&quot;:false,&quot;dropping-particle&quot;:&quot;&quot;,&quot;non-dropping-particle&quot;:&quot;&quot;},{&quot;family&quot;:&quot;Barua&quot;,&quot;given&quot;:&quot;S&quot;,&quot;parse-names&quot;:false,&quot;dropping-particle&quot;:&quot;&quot;,&quot;non-dropping-particle&quot;:&quot;&quot;},{&quot;family&quot;:&quot;Adeleye&quot;,&quot;given&quot;:&quot;B N&quot;,&quot;parse-names&quot;:false,&quot;dropping-particle&quot;:&quot;&quot;,&quot;non-dropping-particle&quot;:&quot;&quot;},{&quot;family&quot;:&quot;Akam&quot;,&quot;given&quot;:&quot;D&quot;,&quot;parse-names&quot;:false,&quot;dropping-particle&quot;:&quot;&quot;,&quot;non-dropping-particle&quot;:&quot;&quot;},{&quot;family&quot;:&quot;Ogunrinola&quot;,&quot;given&quot;:&quot;I&quot;,&quot;parse-names&quot;:false,&quot;dropping-particle&quot;:&quot;&quot;,&quot;non-dropping-particle&quot;:&quot;&quot;},{&quot;family&quot;:&quot;Shafiq&quot;,&quot;given&quot;:&quot;M M&quot;,&quot;parse-names&quot;:false,&quot;dropping-particle&quot;:&quot;&quot;,&quot;non-dropping-particle&quot;:&quot;&quot;},{&quot;family&quot;:&quot;Chandrasekaran&quot;,&quot;given&quot;:&quot;R&quot;,&quot;parse-names&quot;:false,&quot;dropping-particle&quot;:&quot;&quot;,&quot;non-dropping-particle&quot;:&quot;&quot;},{&quot;family&quot;:&quot;Busetty&quot;,&quot;given&quot;:&quot;S&quot;,&quot;parse-names&quot;:false,&quot;dropping-particle&quot;:&quot;&quot;,&quot;non-dropping-particle&quot;:&quot;&quot;},{&quot;family&quot;:&quot;Kumar&quot;,&quot;given&quot;:&quot;D&quot;,&quot;parse-names&quot;:false,&quot;dropping-particle&quot;:&quot;&quot;,&quot;non-dropping-particle&quot;:&quot;&quot;},{&quot;family&quot;:&quot;Tewary&quot;,&quot;given&quot;:&quot;T&quot;,&quot;parse-names&quot;:false,&quot;dropping-particle&quot;:&quot;&quot;,&quot;non-dropping-particle&quot;:&quot;&quot;},{&quot;family&quot;:&quot;Pecen&quot;,&quot;given&quot;:&quot;R R&quot;,&quot;parse-names&quot;:false,&quot;dropping-particle&quot;:&quot;&quot;,&quot;non-dropping-particle&quot;:&quot;&quot;},{&quot;family&quot;:&quot;Coogler&quot;,&quot;given&quot;:&quot;K L&quot;,&quot;parse-names&quot;:false,&quot;dropping-particle&quot;:&quot;&quot;,&quot;non-dropping-particle&quot;:&quot;&quot;},{&quot;family&quot;:&quot;Yildiz&quot;,&quot;given&quot;:&quot;F&quot;,&quot;parse-names&quot;:false,&quot;dropping-particle&quot;:&quot;&quot;,&quot;non-dropping-particle&quot;:&quot;&quot;},{&quot;family&quot;:&quot;Dakeev&quot;,&quot;given&quot;:&quot;U&quot;,&quot;parse-names&quot;:false,&quot;dropping-particle&quot;:&quot;&quot;,&quot;non-dropping-particle&quot;:&quot;&quot;},{&quot;family&quot;:&quot;Sebesta&quot;,&quot;given&quot;:&quot;L D&quot;,&quot;parse-names&quot;:false,&quot;dropping-particle&quot;:&quot;&quot;,&quot;non-dropping-particle&quot;:&quot;&quot;},{&quot;family&quot;:&quot;Spassova&quot;,&quot;given&quot;:&quot;A&quot;,&quot;parse-names&quot;:false,&quot;dropping-particle&quot;:&quot;&quot;,&quot;non-dropping-particle&quot;:&quot;&quot;},{&quot;family&quot;:&quot;Fijałkowska&quot;,&quot;given&quot;:&quot;A&quot;,&quot;parse-names&quot;:false,&quot;dropping-particle&quot;:&quot;&quot;,&quot;non-dropping-particle&quot;:&quot;&quot;},{&quot;family&quot;:&quot;Waksmundzka&quot;,&quot;given&quot;:&quot;K&quot;,&quot;parse-names&quot;:false,&quot;dropping-particle&quot;:&quot;&quot;,&quot;non-dropping-particle&quot;:&quot;&quot;},{&quot;family&quot;:&quot;Chmiel&quot;,&quot;given&quot;:&quot;J&quot;,&quot;parse-names&quot;:false,&quot;dropping-particle&quot;:&quot;&quot;,&quot;non-dropping-particle&quot;:&quot;&quot;},{&quot;family&quot;:&quot;Amulen&quot;,&quot;given&quot;:&quot;J&quot;,&quot;parse-names&quot;:false,&quot;dropping-particle&quot;:&quot;&quot;,&quot;non-dropping-particle&quot;:&quot;&quot;},{&quot;family&quot;:&quot;Kasedde&quot;,&quot;given&quot;:&quot;H&quot;,&quot;parse-names&quot;:false,&quot;dropping-particle&quot;:&quot;&quot;,&quot;non-dropping-particle&quot;:&quot;&quot;},{&quot;family&quot;:&quot;Serugunda&quot;,&quot;given&quot;:&quot;J&quot;,&quot;parse-names&quot;:false,&quot;dropping-particle&quot;:&quot;&quot;,&quot;non-dropping-particle&quot;:&quot;&quot;},{&quot;family&quot;:&quot;Lwanyaga&quot;,&quot;given&quot;:&quot;J D&quot;,&quot;parse-names&quot;:false,&quot;dropping-particle&quot;:&quot;&quot;,&quot;non-dropping-particle&quot;:&quot;&quot;},{&quot;family&quot;:&quot;Wallikhani&quot;,&quot;given&quot;:&quot;A H&quot;,&quot;parse-names&quot;:false,&quot;dropping-particle&quot;:&quot;&quot;,&quot;non-dropping-particle&quot;:&quot;&quot;},{&quot;family&quot;:&quot;Asakereh&quot;,&quot;given&quot;:&quot;A&quot;,&quot;parse-names&quot;:false,&quot;dropping-particle&quot;:&quot;&quot;,&quot;non-dropping-particle&quot;:&quot;&quot;},{&quot;family&quot;:&quot;Farrokhian Firouzi&quot;,&quot;given&quot;:&quot;A&quot;,&quot;parse-names&quot;:false,&quot;dropping-particle&quot;:&quot;&quot;,&quot;non-dropping-particle&quot;:&quot;&quot;},{&quot;family&quot;:&quot;Kaymak&quot;,&quot;given&quot;:&quot;M K&quot;,&quot;parse-names&quot;:false,&quot;dropping-particle&quot;:&quot;&quot;,&quot;non-dropping-particle&quot;:&quot;&quot;},{&quot;family&quot;:&quot;Şahin&quot;,&quot;given&quot;:&quot;A D&quot;,&quot;parse-names&quot;:false,&quot;dropping-particle&quot;:&quot;&quot;,&quot;non-dropping-particle&quot;:&quot;&quot;},{&quot;family&quot;:&quot;Rutz&quot;,&quot;given&quot;:&quot;D&quot;,&quot;parse-names&quot;:false,&quot;dropping-particle&quot;:&quot;&quot;,&quot;non-dropping-particle&quot;:&quot;&quot;},{&quot;family&quot;:&quot;Worm&quot;,&quot;given&quot;:&quot;J&quot;,&quot;parse-names&quot;:false,&quot;dropping-particle&quot;:&quot;&quot;,&quot;non-dropping-particle&quot;:&quot;&quot;},{&quot;family&quot;:&quot;Doczekal&quot;,&quot;given&quot;:&quot;C&quot;,&quot;parse-names&quot;:false,&quot;dropping-particle&quot;:&quot;&quot;,&quot;non-dropping-particle&quot;:&quot;&quot;},{&quot;family&quot;:&quot;Kazagic&quot;,&quot;given&quot;:&quot;A&quot;,&quot;parse-names&quot;:false,&quot;dropping-particle&quot;:&quot;&quot;,&quot;non-dropping-particle&quot;:&quot;&quot;},{&quot;family&quot;:&quot;Duic&quot;,&quot;given&quot;:&quot;N&quot;,&quot;parse-names&quot;:false,&quot;dropping-particle&quot;:&quot;&quot;,&quot;non-dropping-particle&quot;:&quot;&quot;},{&quot;family&quot;:&quot;Markovska&quot;,&quot;given&quot;:&quot;N&quot;,&quot;parse-names&quot;:false,&quot;dropping-particle&quot;:&quot;&quot;,&quot;non-dropping-particle&quot;:&quot;&quot;},{&quot;family&quot;:&quot;Batas Bjelić&quot;,&quot;given&quot;:&quot;I R&quot;,&quot;parse-names&quot;:false,&quot;dropping-particle&quot;:&quot;&quot;,&quot;non-dropping-particle&quot;:&quot;&quot;},{&quot;family&quot;:&quot;Sunko&quot;,&quot;given&quot;:&quot;R&quot;,&quot;parse-names&quot;:false,&quot;dropping-particle&quot;:&quot;&quot;,&quot;non-dropping-particle&quot;:&quot;&quot;},{&quot;family&quot;:&quot;Tresnjo&quot;,&quot;given&quot;:&quot;D&quot;,&quot;parse-names&quot;:false,&quot;dropping-particle&quot;:&quot;&quot;,&quot;non-dropping-particle&quot;:&quot;&quot;},{&quot;family&quot;:&quot;Merzic&quot;,&quot;given&quot;:&quot;A&quot;,&quot;parse-names&quot;:false,&quot;dropping-particle&quot;:&quot;&quot;,&quot;non-dropping-particle&quot;:&quot;&quot;},{&quot;family&quot;:&quot;Doracic&quot;,&quot;given&quot;:&quot;B&quot;,&quot;parse-names&quot;:false,&quot;dropping-particle&quot;:&quot;&quot;,&quot;non-dropping-particle&quot;:&quot;&quot;},{&quot;family&quot;:&quot;Gjorgievski&quot;,&quot;given&quot;:&quot;V&quot;,&quot;parse-names&quot;:false,&quot;dropping-particle&quot;:&quot;&quot;,&quot;non-dropping-particle&quot;:&quot;&quot;},{&quot;family&quot;:&quot;Janssen&quot;,&quot;given&quot;:&quot;R&quot;,&quot;parse-names&quot;:false,&quot;dropping-particle&quot;:&quot;&quot;,&quot;non-dropping-particle&quot;:&quot;&quot;},{&quot;family&quot;:&quot;Redzic&quot;,&quot;given&quot;:&quot;E&quot;,&quot;parse-names&quot;:false,&quot;dropping-particle&quot;:&quot;&quot;,&quot;non-dropping-particle&quot;:&quot;&quot;},{&quot;family&quot;:&quot;Zweiler&quot;,&quot;given&quot;:&quot;R&quot;,&quot;parse-names&quot;:false,&quot;dropping-particle&quot;:&quot;&quot;,&quot;non-dropping-particle&quot;:&quot;&quot;},{&quot;family&quot;:&quot;Puksec&quot;,&quot;given&quot;:&quot;T&quot;,&quot;parse-names&quot;:false,&quot;dropping-particle&quot;:&quot;&quot;,&quot;non-dropping-particle&quot;:&quot;&quot;},{&quot;family&quot;:&quot;Sunko&quot;,&quot;given&quot;:&quot;B&quot;,&quot;parse-names&quot;:false,&quot;dropping-particle&quot;:&quot;&quot;,&quot;non-dropping-particle&quot;:&quot;&quot;},{&quot;family&quot;:&quot;Rajakovic&quot;,&quot;given&quot;:&quot;A N&quot;,&quot;parse-names&quot;:false,&quot;dropping-particle&quot;:&quot;&quot;,&quot;non-dropping-particle&quot;:&quot;&quot;},{&quot;family&quot;:&quot;Hanafi&quot;,&quot;given&quot;:&quot;A&quot;,&quot;parse-names&quot;:false,&quot;dropping-particle&quot;:&quot;&quot;,&quot;non-dropping-particle&quot;:&quot;&quot;},{&quot;family&quot;:&quot;Alkama&quot;,&quot;given&quot;:&quot;D&quot;,&quot;parse-names&quot;:false,&quot;dropping-particle&quot;:&quot;&quot;,&quot;non-dropping-particle&quot;:&quot;&quot;},{&quot;family&quot;:&quot;Guedouh&quot;,&quot;given&quot;:&quot;M S&quot;,&quot;parse-names&quot;:false,&quot;dropping-particle&quot;:&quot;&quot;,&quot;non-dropping-particle&quot;:&quot;&quot;},{&quot;family&quot;:&quot;Qaoud&quot;,&quot;given&quot;:&quot;R&quot;,&quot;parse-names&quot;:false,&quot;dropping-particle&quot;:&quot;&quot;,&quot;non-dropping-particle&quot;:&quot;&quot;},{&quot;family&quot;:&quot;Comino&quot;,&quot;given&quot;:&quot;E&quot;,&quot;parse-names&quot;:false,&quot;dropping-particle&quot;:&quot;&quot;,&quot;non-dropping-particle&quot;:&quot;&quot;},{&quot;family&quot;:&quot;Dominici&quot;,&quot;given&quot;:&quot;L&quot;,&quot;parse-names&quot;:false,&quot;dropping-particle&quot;:&quot;&quot;,&quot;non-dropping-particle&quot;:&quot;&quot;},{&quot;family&quot;:&quot;Ambrogio&quot;,&quot;given&quot;:&quot;F&quot;,&quot;parse-names&quot;:false,&quot;dropping-particle&quot;:&quot;&quot;,&quot;non-dropping-particle&quot;:&quot;&quot;},{&quot;family&quot;:&quot;Rosso&quot;,&quot;given&quot;:&quot;M&quot;,&quot;parse-names&quot;:false,&quot;dropping-particle&quot;:&quot;&quot;,&quot;non-dropping-particle&quot;:&quot;&quot;},{&quot;family&quot;:&quot;El-Shawa&quot;,&quot;given&quot;:&quot;S&quot;,&quot;parse-names&quot;:false,&quot;dropping-particle&quot;:&quot;&quot;,&quot;non-dropping-particle&quot;:&quot;&quot;},{&quot;family&quot;:&quot;Alzurikat&quot;,&quot;given&quot;:&quot;M&quot;,&quot;parse-names&quot;:false,&quot;dropping-particle&quot;:&quot;&quot;,&quot;non-dropping-particle&quot;:&quot;&quot;},{&quot;family&quot;:&quot;Alsaadi&quot;,&quot;given&quot;:&quot;J&quot;,&quot;parse-names&quot;:false,&quot;dropping-particle&quot;:&quot;&quot;,&quot;non-dropping-particle&quot;:&quot;&quot;},{&quot;family&quot;:&quot;Sona&quot;,&quot;given&quot;:&quot;G&quot;,&quot;parse-names&quot;:false,&quot;dropping-particle&quot;:&quot;&quot;,&quot;non-dropping-particle&quot;:&quot;Al&quot;},{&quot;family&quot;:&quot;Abu Shaar&quot;,&quot;given&quot;:&quot;Z&quot;,&quot;parse-names&quot;:false,&quot;dropping-particle&quot;:&quot;&quot;,&quot;non-dropping-particle&quot;:&quot;&quot;},{&quot;family&quot;:&quot;Abujubbeh&quot;,&quot;given&quot;:&quot;M&quot;,&quot;parse-names&quot;:false,&quot;dropping-particle&quot;:&quot;&quot;,&quot;non-dropping-particle&quot;:&quot;&quot;},{&quot;family&quot;:&quot;Al-Turjman&quot;,&quot;given&quot;:&quot;F&quot;,&quot;parse-names&quot;:false,&quot;dropping-particle&quot;:&quot;&quot;,&quot;non-dropping-particle&quot;:&quot;&quot;},{&quot;family&quot;:&quot;Fahrioglu&quot;,&quot;given&quot;:&quot;M&quot;,&quot;parse-names&quot;:false,&quot;dropping-particle&quot;:&quot;&quot;,&quot;non-dropping-particle&quot;:&quot;&quot;},{&quot;family&quot;:&quot;Dinh Thien&quot;,&quot;given&quot;:&quot;B&quot;,&quot;parse-names&quot;:false,&quot;dropping-particle&quot;:&quot;&quot;,&quot;non-dropping-particle&quot;:&quot;&quot;},{&quot;family&quot;:&quot;Vinh Long&quot;,&quot;given&quot;:&quot;H&quot;,&quot;parse-names&quot;:false,&quot;dropping-particle&quot;:&quot;&quot;,&quot;non-dropping-particle&quot;:&quot;&quot;},{&quot;family&quot;:&quot;Odgaard&quot;,&quot;given&quot;:&quot;O&quot;,&quot;parse-names&quot;:false,&quot;dropping-particle&quot;:&quot;&quot;,&quot;non-dropping-particle&quot;:&quot;&quot;},{&quot;family&quot;:&quot;Djørup&quot;,&quot;given&quot;:&quot;S&quot;,&quot;parse-names&quot;:false,&quot;dropping-particle&quot;:&quot;&quot;,&quot;non-dropping-particle&quot;:&quot;&quot;},{&quot;family&quot;:&quot;Skeen&quot;,&quot;given&quot;:&quot;K A&quot;,&quot;parse-names&quot;:false,&quot;dropping-particle&quot;:&quot;&quot;,&quot;non-dropping-particle&quot;:&quot;&quot;},{&quot;family&quot;:&quot;Venayagamoorthy&quot;,&quot;given&quot;:&quot;G K&quot;,&quot;parse-names&quot;:false,&quot;dropping-particle&quot;:&quot;&quot;,&quot;non-dropping-particle&quot;:&quot;&quot;},{&quot;family&quot;:&quot;Bilal&quot;,&quot;given&quot;:&quot;M&quot;,&quot;parse-names&quot;:false,&quot;dropping-particle&quot;:&quot;&quot;,&quot;non-dropping-particle&quot;:&quot;&quot;},{&quot;family&quot;:&quot;Ahmad&quot;,&quot;given&quot;:&quot;F&quot;,&quot;parse-names&quot;:false,&quot;dropping-particle&quot;:&quot;&quot;,&quot;non-dropping-particle&quot;:&quot;&quot;},{&quot;family&quot;:&quot;Rizwan&quot;,&quot;given&quot;:&quot;M&quot;,&quot;parse-names&quot;:false,&quot;dropping-particle&quot;:&quot;&quot;,&quot;non-dropping-particle&quot;:&quot;&quot;},{&quot;family&quot;:&quot;Ubelmesser&quot;,&quot;given&quot;:&quot;L&quot;,&quot;parse-names&quot;:false,&quot;dropping-particle&quot;:&quot;&quot;,&quot;non-dropping-particle&quot;:&quot;&quot;},{&quot;family&quot;:&quot;Klingert&quot;,&quot;given&quot;:&quot;S&quot;,&quot;parse-names&quot;:false,&quot;dropping-particle&quot;:&quot;&quot;,&quot;non-dropping-particle&quot;:&quot;&quot;},{&quot;family&quot;:&quot;Becker&quot;,&quot;given&quot;:&quot;C&quot;,&quot;parse-names&quot;:false,&quot;dropping-particle&quot;:&quot;&quot;,&quot;non-dropping-particle&quot;:&quot;&quot;},{&quot;family&quot;:&quot;Irfan&quot;,&quot;given&quot;:&quot;M&quot;,&quot;parse-names&quot;:false,&quot;dropping-particle&quot;:&quot;&quot;,&quot;non-dropping-particle&quot;:&quot;&quot;},{&quot;family&quot;:&quot;Zhao&quot;,&quot;given&quot;:&quot;Z.-Y.&quot;,&quot;parse-names&quot;:false,&quot;dropping-particle&quot;:&quot;&quot;,&quot;non-dropping-particle&quot;:&quot;&quot;},{&quot;family&quot;:&quot;Li&quot;,&quot;given&quot;:&quot;H&quot;,&quot;parse-names&quot;:false,&quot;dropping-particle&quot;:&quot;&quot;,&quot;non-dropping-particle&quot;:&quot;&quot;},{&quot;family&quot;:&quot;Rehman&quot;,&quot;given&quot;:&quot;A&quot;,&quot;parse-names&quot;:false,&quot;dropping-particle&quot;:&quot;&quot;,&quot;non-dropping-particle&quot;:&quot;&quot;},{&quot;family&quot;:&quot;Yan&quot;,&quot;given&quot;:&quot;J&quot;,&quot;parse-names&quot;:false,&quot;dropping-particle&quot;:&quot;&quot;,&quot;non-dropping-particle&quot;:&quot;&quot;},{&quot;family&quot;:&quot;Li&quot;,&quot;given&quot;:&quot;J&quot;,&quot;parse-names&quot;:false,&quot;dropping-particle&quot;:&quot;&quot;,&quot;non-dropping-particle&quot;:&quot;&quot;},{&quot;family&quot;:&quot;Li&quot;,&quot;given&quot;:&quot;X&quot;,&quot;parse-names&quot;:false,&quot;dropping-particle&quot;:&quot;&quot;,&quot;non-dropping-particle&quot;:&quot;&quot;},{&quot;family&quot;:&quot;Liu&quot;,&quot;given&quot;:&quot;Y.-F.&quot;,&quot;parse-names&quot;:false,&quot;dropping-particle&quot;:&quot;&quot;,&quot;non-dropping-particle&quot;:&quot;&quot;},{&quot;family&quot;:&quot;Margeta&quot;,&quot;given&quot;:&quot;K&quot;,&quot;parse-names&quot;:false,&quot;dropping-particle&quot;:&quot;&quot;,&quot;non-dropping-particle&quot;:&quot;&quot;},{&quot;family&quot;:&quot;Glasnovic&quot;,&quot;given&quot;:&quot;Z&quot;,&quot;parse-names&quot;:false,&quot;dropping-particle&quot;:&quot;&quot;,&quot;non-dropping-particle&quot;:&quot;&quot;},{&quot;family&quot;:&quot;Logar&quot;,&quot;given&quot;:&quot;N Z&quot;,&quot;parse-names&quot;:false,&quot;dropping-particle&quot;:&quot;&quot;,&quot;non-dropping-particle&quot;:&quot;&quot;},{&quot;family&quot;:&quot;Tišma&quot;,&quot;given&quot;:&quot;S&quot;,&quot;parse-names&quot;:false,&quot;dropping-particle&quot;:&quot;&quot;,&quot;non-dropping-particle&quot;:&quot;&quot;},{&quot;family&quot;:&quot;Farkaš&quot;,&quot;given&quot;:&quot;A&quot;,&quot;parse-names&quot;:false,&quot;dropping-particle&quot;:&quot;&quot;,&quot;non-dropping-particle&quot;:&quot;&quot;},{&quot;family&quot;:&quot;Taşer&quot;,&quot;given&quot;:&quot;A&quot;,&quot;parse-names&quot;:false,&quot;dropping-particle&quot;:&quot;&quot;,&quot;non-dropping-particle&quot;:&quot;&quot;},{&quot;family&quot;:&quot;Koyunbaba&quot;,&quot;given&quot;:&quot;B K&quot;,&quot;parse-names&quot;:false,&quot;dropping-particle&quot;:&quot;&quot;,&quot;non-dropping-particle&quot;:&quot;&quot;},{&quot;family&quot;:&quot;Kazanasmaz&quot;,&quot;given&quot;:&quot;T&quot;,&quot;parse-names&quot;:false,&quot;dropping-particle&quot;:&quot;&quot;,&quot;non-dropping-particle&quot;:&quot;&quot;},{&quot;family&quot;:&quot;Safo-Adu&quot;,&quot;given&quot;:&quot;G&quot;,&quot;parse-names&quot;:false,&quot;dropping-particle&quot;:&quot;&quot;,&quot;non-dropping-particle&quot;:&quot;&quot;},{&quot;family&quot;:&quot;Attiogbe&quot;,&quot;given&quot;:&quot;F&quot;,&quot;parse-names&quot;:false,&quot;dropping-particle&quot;:&quot;&quot;,&quot;non-dropping-particle&quot;:&quot;&quot;},{&quot;family&quot;:&quot;Emahi&quot;,&quot;given&quot;:&quot;I&quot;,&quot;parse-names&quot;:false,&quot;dropping-particle&quot;:&quot;&quot;,&quot;non-dropping-particle&quot;:&quot;&quot;},{&quot;family&quot;:&quot;Ofosu&quot;,&quot;given&quot;:&quot;F G&quot;,&quot;parse-names&quot;:false,&quot;dropping-particle&quot;:&quot;&quot;,&quot;non-dropping-particle&quot;:&quot;&quot;},{&quot;family&quot;:&quot;Escamilla-Ambrosio&quot;,&quot;given&quot;:&quot;P J&quot;,&quot;parse-names&quot;:false,&quot;dropping-particle&quot;:&quot;&quot;,&quot;non-dropping-particle&quot;:&quot;&quot;},{&quot;family&quot;:&quot;Ramírez-Salinas&quot;,&quot;given&quot;:&quot;M A&quot;,&quot;parse-names&quot;:false,&quot;dropping-particle&quot;:&quot;&quot;,&quot;non-dropping-particle&quot;:&quot;&quot;},{&quot;family&quot;:&quot;Espinosa-Sosa&quot;,&quot;given&quot;:&quot;O&quot;,&quot;parse-names&quot;:false,&quot;dropping-particle&quot;:&quot;&quot;,&quot;non-dropping-particle&quot;:&quot;&quot;},{&quot;family&quot;:&quot;Gallegos-García&quot;,&quot;given&quot;:&quot;G&quot;,&quot;parse-names&quot;:false,&quot;dropping-particle&quot;:&quot;&quot;,&quot;non-dropping-particle&quot;:&quot;&quot;},{&quot;family&quot;:&quot;Morales-Olea&quot;,&quot;given&quot;:&quot;M&quot;,&quot;parse-names&quot;:false,&quot;dropping-particle&quot;:&quot;&quot;,&quot;non-dropping-particle&quot;:&quot;&quot;},{&quot;family&quot;:&quot;Hernández-Callejo&quot;,&quot;given&quot;:&quot;L&quot;,&quot;parse-names&quot;:false,&quot;dropping-particle&quot;:&quot;&quot;,&quot;non-dropping-particle&quot;:&quot;&quot;},{&quot;family&quot;:&quot;Aspetakis&quot;,&quot;given&quot;:&quot;G&quot;,&quot;parse-names&quot;:false,&quot;dropping-particle&quot;:&quot;&quot;,&quot;non-dropping-particle&quot;:&quot;&quot;},{&quot;family&quot;:&quot;Wang&quot;,&quot;given&quot;:&quot;Q&quot;,&quot;parse-names&quot;:false,&quot;dropping-particle&quot;:&quot;&quot;,&quot;non-dropping-particle&quot;:&quot;&quot;},{&quot;family&quot;:&quot;Merino&quot;,&quot;given&quot;:&quot;M R&quot;,&quot;parse-names&quot;:false,&quot;dropping-particle&quot;:&quot;&quot;,&quot;non-dropping-particle&quot;:&quot;&quot;},{&quot;family&quot;:&quot;Astorqui&quot;,&quot;given&quot;:&quot;J S C&quot;,&quot;parse-names&quot;:false,&quot;dropping-particle&quot;:&quot;&quot;,&quot;non-dropping-particle&quot;:&quot;&quot;},{&quot;family&quot;:&quot;Vitiello&quot;,&quot;given&quot;:&quot;V&quot;,&quot;parse-names&quot;:false,&quot;dropping-particle&quot;:&quot;&quot;,&quot;non-dropping-particle&quot;:&quot;&quot;},{&quot;family&quot;:&quot;Castelluccio&quot;,&quot;given&quot;:&quot;R&quot;,&quot;parse-names&quot;:false,&quot;dropping-particle&quot;:&quot;&quot;,&quot;non-dropping-particle&quot;:&quot;&quot;},{&quot;family&quot;:&quot;Villoria&quot;,&quot;given&quot;:&quot;P&quot;,&quot;parse-names&quot;:false,&quot;dropping-particle&quot;:&quot;&quot;,&quot;non-dropping-particle&quot;:&quot;&quot;},{&quot;family&quot;:&quot;Meskers&quot;,&quot;given&quot;:&quot;C&quot;,&quot;parse-names&quot;:false,&quot;dropping-particle&quot;:&quot;&quot;,&quot;non-dropping-particle&quot;:&quot;&quot;},{&quot;family&quot;:&quot;Caffarey&quot;,&quot;given&quot;:&quot;M&quot;,&quot;parse-names&quot;:false,&quot;dropping-particle&quot;:&quot;&quot;,&quot;non-dropping-particle&quot;:&quot;&quot;},{&quot;family&quot;:&quot;Camp&quot;,&quot;given&quot;:&quot;M&quot;,&quot;parse-names&quot;:false,&quot;dropping-particle&quot;:&quot;&quot;,&quot;non-dropping-particle&quot;:&quot;Van&quot;},{&quot;family&quot;:&quot;Alhebshi&quot;,&quot;given&quot;:&quot;F&quot;,&quot;parse-names&quot;:false,&quot;dropping-particle&quot;:&quot;&quot;,&quot;non-dropping-particle&quot;:&quot;&quot;},{&quot;family&quot;:&quot;Alnabilsi&quot;,&quot;given&quot;:&quot;H&quot;,&quot;parse-names&quot;:false,&quot;dropping-particle&quot;:&quot;&quot;,&quot;non-dropping-particle&quot;:&quot;&quot;},{&quot;family&quot;:&quot;Bensenouci&quot;,&quot;given&quot;:&quot;A&quot;,&quot;parse-names&quot;:false,&quot;dropping-particle&quot;:&quot;&quot;,&quot;non-dropping-particle&quot;:&quot;&quot;},{&quot;family&quot;:&quot;Brahimi&quot;,&quot;given&quot;:&quot;T&quot;,&quot;parse-names&quot;:false,&quot;dropping-particle&quot;:&quot;&quot;,&quot;non-dropping-particle&quot;:&quot;&quot;},{&quot;family&quot;:&quot;Kosmopoulos&quot;,&quot;given&quot;:&quot;P&quot;,&quot;parse-names&quot;:false,&quot;dropping-particle&quot;:&quot;&quot;,&quot;non-dropping-particle&quot;:&quot;&quot;},{&quot;family&quot;:&quot;Kantzioura&quot;,&quot;given&quot;:&quot;A&quot;,&quot;parse-names&quot;:false,&quot;dropping-particle&quot;:&quot;&quot;,&quot;non-dropping-particle&quot;:&quot;&quot;},{&quot;family&quot;:&quot;Kosmopoulos&quot;,&quot;given&quot;:&quot;I&quot;,&quot;parse-names&quot;:false,&quot;dropping-particle&quot;:&quot;&quot;,&quot;non-dropping-particle&quot;:&quot;&quot;},{&quot;family&quot;:&quot;Kleskas&quot;,&quot;given&quot;:&quot;K&quot;,&quot;parse-names&quot;:false,&quot;dropping-particle&quot;:&quot;&quot;,&quot;non-dropping-particle&quot;:&quot;&quot;},{&quot;family&quot;:&quot;Kosmopoulos&quot;,&quot;given&quot;:&quot;A M&quot;,&quot;parse-names&quot;:false,&quot;dropping-particle&quot;:&quot;&quot;,&quot;non-dropping-particle&quot;:&quot;&quot;},{&quot;family&quot;:&quot;Cosola&quot;,&quot;given&quot;:&quot;V O&quot;,&quot;parse-names&quot;:false,&quot;dropping-particle&quot;:&quot;&quot;,&quot;non-dropping-particle&quot;:&quot;Di&quot;},{&quot;family&quot;:&quot;Olivieri&quot;,&quot;given&quot;:&quot;F&quot;,&quot;parse-names&quot;:false,&quot;dropping-particle&quot;:&quot;&quot;,&quot;non-dropping-particle&quot;:&quot;&quot;},{&quot;family&quot;:&quot;Olivieri&quot;,&quot;given&quot;:&quot;L&quot;,&quot;parse-names&quot;:false,&quot;dropping-particle&quot;:&quot;&quot;,&quot;non-dropping-particle&quot;:&quot;&quot;},{&quot;family&quot;:&quot;Sánchez-Reséndiz&quot;,&quot;given&quot;:&quot;J A&quot;,&quot;parse-names&quot;:false,&quot;dropping-particle&quot;:&quot;&quot;,&quot;non-dropping-particle&quot;:&quot;&quot;},{&quot;family&quot;:&quot;Bonati&quot;,&quot;given&quot;:&quot;A&quot;,&quot;parse-names&quot;:false,&quot;dropping-particle&quot;:&quot;&quot;,&quot;non-dropping-particle&quot;:&quot;&quot;},{&quot;family&quot;:&quot;Luca&quot;,&quot;given&quot;:&quot;G&quot;,&quot;parse-names&quot;:false,&quot;dropping-particle&quot;:&quot;&quot;,&quot;non-dropping-particle&quot;:&quot;De&quot;},{&quot;family&quot;:&quot;Fabozzi&quot;,&quot;given&quot;:&quot;S&quot;,&quot;parse-names&quot;:false,&quot;dropping-particle&quot;:&quot;&quot;,&quot;non-dropping-particle&quot;:&quot;&quot;},{&quot;family&quot;:&quot;Massarotti&quot;,&quot;given&quot;:&quot;N&quot;,&quot;parse-names&quot;:false,&quot;dropping-particle&quot;:&quot;&quot;,&quot;non-dropping-particle&quot;:&quot;&quot;},{&quot;family&quot;:&quot;Vanoli&quot;,&quot;given&quot;:&quot;L&quot;,&quot;parse-names&quot;:false,&quot;dropping-particle&quot;:&quot;&quot;,&quot;non-dropping-particle&quot;:&quot;&quot;},{&quot;family&quot;:&quot;Longsheng&quot;,&quot;given&quot;:&quot;C&quot;,&quot;parse-names&quot;:false,&quot;dropping-particle&quot;:&quot;&quot;,&quot;non-dropping-particle&quot;:&quot;&quot;},{&quot;family&quot;:&quot;Shah&quot;,&quot;given&quot;:&quot;S A A&quot;,&quot;parse-names&quot;:false,&quot;dropping-particle&quot;:&quot;&quot;,&quot;non-dropping-particle&quot;:&quot;&quot;},{&quot;family&quot;:&quot;Lee&quot;,&quot;given&quot;:&quot;J M&quot;,&quot;parse-names&quot;:false,&quot;dropping-particle&quot;:&quot;&quot;,&quot;non-dropping-particle&quot;:&quot;&quot;},{&quot;family&quot;:&quot;Younos&quot;,&quot;given&quot;:&quot;T&quot;,&quot;parse-names&quot;:false,&quot;dropping-particle&quot;:&quot;&quot;,&quot;non-dropping-particle&quot;:&quot;&quot;},{&quot;family&quot;:&quot;Parece&quot;,&quot;given&quot;:&quot;T E&quot;,&quot;parse-names&quot;:false,&quot;dropping-particle&quot;:&quot;&quot;,&quot;non-dropping-particle&quot;:&quot;&quot;},{&quot;family&quot;:&quot;Liu&quot;,&quot;given&quot;:&quot;T&quot;,&quot;parse-names&quot;:false,&quot;dropping-particle&quot;:&quot;&quot;,&quot;non-dropping-particle&quot;:&quot;&quot;},{&quot;family&quot;:&quot;Zhang&quot;,&quot;given&quot;:&quot;Q&quot;,&quot;parse-names&quot;:false,&quot;dropping-particle&quot;:&quot;&quot;,&quot;non-dropping-particle&quot;:&quot;&quot;},{&quot;family&quot;:&quot;Kang&quot;,&quot;given&quot;:&quot;X&quot;,&quot;parse-names&quot;:false,&quot;dropping-particle&quot;:&quot;&quot;,&quot;non-dropping-particle&quot;:&quot;&quot;},{&quot;family&quot;:&quot;Hou&quot;,&quot;given&quot;:&quot;J&quot;,&quot;parse-names&quot;:false,&quot;dropping-particle&quot;:&quot;&quot;,&quot;non-dropping-particle&quot;:&quot;&quot;},{&quot;family&quot;:&quot;Luo&quot;,&quot;given&quot;:&quot;T&quot;,&quot;parse-names&quot;:false,&quot;dropping-particle&quot;:&quot;&quot;,&quot;non-dropping-particle&quot;:&quot;&quot;},{&quot;family&quot;:&quot;Zhang&quot;,&quot;given&quot;:&quot;Y&quot;,&quot;parse-names&quot;:false,&quot;dropping-particle&quot;:&quot;&quot;,&quot;non-dropping-particle&quot;:&quot;&quot;},{&quot;family&quot;:&quot;Derkenbaeva&quot;,&quot;given&quot;:&quot;E&quot;,&quot;parse-names&quot;:false,&quot;dropping-particle&quot;:&quot;&quot;,&quot;non-dropping-particle&quot;:&quot;&quot;},{&quot;family&quot;:&quot;Hofstede&quot;,&quot;given&quot;:&quot;G J&quot;,&quot;parse-names&quot;:false,&quot;dropping-particle&quot;:&quot;&quot;,&quot;non-dropping-particle&quot;:&quot;&quot;},{&quot;family&quot;:&quot;Leeuwen&quot;,&quot;given&quot;:&quot;E&quot;,&quot;parse-names&quot;:false,&quot;dropping-particle&quot;:&quot;&quot;,&quot;non-dropping-particle&quot;:&quot;van&quot;},{&quot;family&quot;:&quot;Halleck Vega&quot;,&quot;given&quot;:&quot;S&quot;,&quot;parse-names&quot;:false,&quot;dropping-particle&quot;:&quot;&quot;,&quot;non-dropping-particle&quot;:&quot;&quot;},{&quot;family&quot;:&quot;Eltayeb&quot;,&quot;given&quot;:&quot;W A&quot;,&quot;parse-names&quot;:false,&quot;dropping-particle&quot;:&quot;&quot;,&quot;non-dropping-particle&quot;:&quot;&quot;},{&quot;family&quot;:&quot;Somlal&quot;,&quot;given&quot;:&quot;J&quot;,&quot;parse-names&quot;:false,&quot;dropping-particle&quot;:&quot;&quot;,&quot;non-dropping-particle&quot;:&quot;&quot;},{&quot;family&quot;:&quot;Kumar&quot;,&quot;given&quot;:&quot;S&quot;,&quot;parse-names&quot;:false,&quot;dropping-particle&quot;:&quot;&quot;,&quot;non-dropping-particle&quot;:&quot;&quot;},{&quot;family&quot;:&quot;Rao&quot;,&quot;given&quot;:&quot;S K&quot;,&quot;parse-names&quot;:false,&quot;dropping-particle&quot;:&quot;&quot;,&quot;non-dropping-particle&quot;:&quot;&quot;},{&quot;family&quot;:&quot;Huang&quot;,&quot;given&quot;:&quot;J&quot;,&quot;parse-names&quot;:false,&quot;dropping-particle&quot;:&quot;&quot;,&quot;non-dropping-particle&quot;:&quot;&quot;},{&quot;family&quot;:&quot;Hao&quot;,&quot;given&quot;:&quot;T J&quot;,&quot;parse-names&quot;:false,&quot;dropping-particle&quot;:&quot;&quot;,&quot;non-dropping-particle&quot;:&quot;&quot;},{&quot;family&quot;:&quot;Hou&quot;,&quot;given&quot;:&quot;S S&quot;,&quot;parse-names&quot;:false,&quot;dropping-particle&quot;:&quot;&quot;,&quot;non-dropping-particle&quot;:&quot;&quot;},{&quot;family&quot;:&quot;Jones&quot;,&quot;given&quot;:&quot;P&quot;,&quot;parse-names&quot;:false,&quot;dropping-particle&quot;:&quot;&quot;,&quot;non-dropping-particle&quot;:&quot;&quot;},{&quot;family&quot;:&quot;Chen&quot;,&quot;given&quot;:&quot;X&quot;,&quot;parse-names&quot;:false,&quot;dropping-particle&quot;:&quot;&quot;,&quot;non-dropping-particle&quot;:&quot;&quot;},{&quot;family&quot;:&quot;Foley&quot;,&quot;given&quot;:&quot;A&quot;,&quot;parse-names&quot;:false,&quot;dropping-particle&quot;:&quot;&quot;,&quot;non-dropping-particle&quot;:&quot;&quot;},{&quot;family&quot;:&quot;Zhang&quot;,&quot;given&quot;:&quot;Z&quot;,&quot;parse-names&quot;:false,&quot;dropping-particle&quot;:&quot;&quot;,&quot;non-dropping-particle&quot;:&quot;&quot;},{&quot;family&quot;:&quot;Wang&quot;,&quot;given&quot;:&quot;K&quot;,&quot;parse-names&quot;:false,&quot;dropping-particle&quot;:&quot;&quot;,&quot;non-dropping-particle&quot;:&quot;&quot;},{&quot;family&quot;:&quot;O'Driscoll&quot;,&quot;given&quot;:&quot;K&quot;,&quot;parse-names&quot;:false,&quot;dropping-particle&quot;:&quot;&quot;,&quot;non-dropping-particle&quot;:&quot;&quot;},{&quot;family&quot;:&quot;Belkacem&quot;,&quot;given&quot;:&quot;L&quot;,&quot;parse-names&quot;:false,&quot;dropping-particle&quot;:&quot;&quot;,&quot;non-dropping-particle&quot;:&quot;&quot;},{&quot;family&quot;:&quot;Mustapha&quot;,&quot;given&quot;:&quot;H&quot;,&quot;parse-names&quot;:false,&quot;dropping-particle&quot;:&quot;&quot;,&quot;non-dropping-particle&quot;:&quot;&quot;},{&quot;family&quot;:&quot;Katia&quot;,&quot;given&quot;:&quot;K&quot;,&quot;parse-names&quot;:false,&quot;dropping-particle&quot;:&quot;&quot;,&quot;non-dropping-particle&quot;:&quot;&quot;},{&quot;family&quot;:&quot;Ahmed&quot;,&quot;given&quot;:&quot;G&quot;,&quot;parse-names&quot;:false,&quot;dropping-particle&quot;:&quot;&quot;,&quot;non-dropping-particle&quot;:&quot;&quot;},{&quot;family&quot;:&quot;Yuzbashyan&quot;,&quot;given&quot;:&quot;A&quot;,&quot;parse-names&quot;:false,&quot;dropping-particle&quot;:&quot;&quot;,&quot;non-dropping-particle&quot;:&quot;&quot;},{&quot;family&quot;:&quot;Polyvianchuk&quot;,&quot;given&quot;:&quot;A&quot;,&quot;parse-names&quot;:false,&quot;dropping-particle&quot;:&quot;&quot;,&quot;non-dropping-particle&quot;:&quot;&quot;},{&quot;family&quot;:&quot;Klemeš&quot;,&quot;given&quot;:&quot;J J&quot;,&quot;parse-names&quot;:false,&quot;dropping-particle&quot;:&quot;&quot;,&quot;non-dropping-particle&quot;:&quot;&quot;},{&quot;family&quot;:&quot;Kapustenko&quot;,&quot;given&quot;:&quot;P&quot;,&quot;parse-names&quot;:false,&quot;dropping-particle&quot;:&quot;&quot;,&quot;non-dropping-particle&quot;:&quot;&quot;},{&quot;family&quot;:&quot;Klochok&quot;,&quot;given&quot;:&quot;E&quot;,&quot;parse-names&quot;:false,&quot;dropping-particle&quot;:&quot;&quot;,&quot;non-dropping-particle&quot;:&quot;&quot;},{&quot;family&quot;:&quot;Arsenyeva&quot;,&quot;given&quot;:&quot;O&quot;,&quot;parse-names&quot;:false,&quot;dropping-particle&quot;:&quot;&quot;,&quot;non-dropping-particle&quot;:&quot;&quot;},{&quot;family&quot;:&quot;Aatty&quot;,&quot;given&quot;:&quot;H M S&quot;,&quot;parse-names&quot;:false,&quot;dropping-particle&quot;:&quot;&quot;,&quot;non-dropping-particle&quot;:&quot;&quot;},{&quot;family&quot;:&quot;Slik&quot;,&quot;given&quot;:&quot;G M R&quot;,&quot;parse-names&quot;:false,&quot;dropping-particle&quot;:&quot;&quot;,&quot;non-dropping-particle&quot;:&quot;Al&quot;},{&quot;family&quot;:&quot;Yusuf&quot;,&quot;given&quot;:&quot;N&quot;,&quot;parse-names&quot;:false,&quot;dropping-particle&quot;:&quot;&quot;,&quot;non-dropping-particle&quot;:&quot;&quot;},{&quot;family&quot;:&quot;Abdulmohsen&quot;,&quot;given&quot;:&quot;D&quot;,&quot;parse-names&quot;:false,&quot;dropping-particle&quot;:&quot;&quot;,&quot;non-dropping-particle&quot;:&quot;&quot;},{&quot;family&quot;:&quot;Wei&quot;,&quot;given&quot;:&quot;G&quot;,&quot;parse-names&quot;:false,&quot;dropping-particle&quot;:&quot;&quot;,&quot;non-dropping-particle&quot;:&quot;&quot;},{&quot;family&quot;:&quot;Hafeez&quot;,&quot;given&quot;:&quot;I&quot;,&quot;parse-names&quot;:false,&quot;dropping-particle&quot;:&quot;&quot;,&quot;non-dropping-particle&quot;:&quot;&quot;},{&quot;family&quot;:&quot;Copp&quot;,&quot;given&quot;:&quot;D&quot;,&quot;parse-names&quot;:false,&quot;dropping-particle&quot;:&quot;&quot;,&quot;non-dropping-particle&quot;:&quot;&quot;},{&quot;family&quot;:&quot;Sarullo&quot;,&quot;given&quot;:&quot;M&quot;,&quot;parse-names&quot;:false,&quot;dropping-particle&quot;:&quot;&quot;,&quot;non-dropping-particle&quot;:&quot;&quot;},{&quot;family&quot;:&quot;Dafeta&quot;,&quot;given&quot;:&quot;T&quot;,&quot;parse-names&quot;:false,&quot;dropping-particle&quot;:&quot;&quot;,&quot;non-dropping-particle&quot;:&quot;&quot;},{&quot;family&quot;:&quot;Kim&quot;,&quot;given&quot;:&quot;H.-S.&quot;,&quot;parse-names&quot;:false,&quot;dropping-particle&quot;:&quot;&quot;,&quot;non-dropping-particle&quot;:&quot;&quot;},{&quot;family&quot;:&quot;Duijsen&quot;,&quot;given&quot;:&quot;P J&quot;,&quot;parse-names&quot;:false,&quot;dropping-particle&quot;:&quot;&quot;,&quot;non-dropping-particle&quot;:&quot;Van&quot;},{&quot;family&quot;:&quot;Zuidervliet&quot;,&quot;given&quot;:&quot;D C&quot;,&quot;parse-names&quot;:false,&quot;dropping-particle&quot;:&quot;&quot;,&quot;non-dropping-particle&quot;:&quot;&quot;},{&quot;family&quot;:&quot;Ma&quot;,&quot;given&quot;:&quot;Y&quot;,&quot;parse-names&quot;:false,&quot;dropping-particle&quot;:&quot;&quot;,&quot;non-dropping-particle&quot;:&quot;&quot;},{&quot;family&quot;:&quot;Thornton&quot;,&quot;given&quot;:&quot;T F&quot;,&quot;parse-names&quot;:false,&quot;dropping-particle&quot;:&quot;&quot;,&quot;non-dropping-particle&quot;:&quot;&quot;},{&quot;family&quot;:&quot;Mangalagiu&quot;,&quot;given&quot;:&quot;D&quot;,&quot;parse-names&quot;:false,&quot;dropping-particle&quot;:&quot;&quot;,&quot;non-dropping-particle&quot;:&quot;&quot;},{&quot;family&quot;:&quot;Lan&quot;,&quot;given&quot;:&quot;J&quot;,&quot;parse-names&quot;:false,&quot;dropping-particle&quot;:&quot;&quot;,&quot;non-dropping-particle&quot;:&quot;&quot;},{&quot;family&quot;:&quot;Hestad&quot;,&quot;given&quot;:&quot;D&quot;,&quot;parse-names&quot;:false,&quot;dropping-particle&quot;:&quot;&quot;,&quot;non-dropping-particle&quot;:&quot;&quot;},{&quot;family&quot;:&quot;Cappello&quot;,&quot;given&quot;:&quot;E A&quot;,&quot;parse-names&quot;:false,&quot;dropping-particle&quot;:&quot;&quot;,&quot;non-dropping-particle&quot;:&quot;&quot;},{&quot;family&quot;:&quot;Leeuw&quot;,&quot;given&quot;:&quot;S&quot;,&quot;parse-names&quot;:false,&quot;dropping-particle&quot;:&quot;&quot;,&quot;non-dropping-particle&quot;:&quot;Van der&quot;},{&quot;family&quot;:&quot;Jannis&quot;,&quot;given&quot;:&quot;E&quot;,&quot;parse-names&quot;:false,&quot;dropping-particle&quot;:&quot;&quot;,&quot;non-dropping-particle&quot;:&quot;&quot;},{&quot;family&quot;:&quot;Vinnå&quot;,&quot;given&quot;:&quot;L R&quot;,&quot;parse-names&quot;:false,&quot;dropping-particle&quot;:&quot;&quot;,&quot;non-dropping-particle&quot;:&quot;&quot;},{&quot;family&quot;:&quot;Annette&quot;,&quot;given&quot;:&quot;A&quot;,&quot;parse-names&quot;:false,&quot;dropping-particle&quot;:&quot;&quot;,&quot;non-dropping-particle&quot;:&quot;&quot;},{&quot;family&quot;:&quot;Stefan&quot;,&quot;given&quot;:&quot;S&quot;,&quot;parse-names&quot;:false,&quot;dropping-particle&quot;:&quot;&quot;,&quot;non-dropping-particle&quot;:&quot;&quot;},{&quot;family&quot;:&quot;Schilling&quot;,&quot;given&quot;:&quot;O S&quot;,&quot;parse-names&quot;:false,&quot;dropping-particle&quot;:&quot;&quot;,&quot;non-dropping-particle&quot;:&quot;&quot;},{&quot;family&quot;:&quot;Yousefi&quot;,&quot;given&quot;:&quot;H&quot;,&quot;parse-names&quot;:false,&quot;dropping-particle&quot;:&quot;&quot;,&quot;non-dropping-particle&quot;:&quot;&quot;},{&quot;family&quot;:&quot;Roumi&quot;,&quot;given&quot;:&quot;S&quot;,&quot;parse-names&quot;:false,&quot;dropping-particle&quot;:&quot;&quot;,&quot;non-dropping-particle&quot;:&quot;&quot;},{&quot;family&quot;:&quot;Ármannsson&quot;,&quot;given&quot;:&quot;H&quot;,&quot;parse-names&quot;:false,&quot;dropping-particle&quot;:&quot;&quot;,&quot;non-dropping-particle&quot;:&quot;&quot;},{&quot;family&quot;:&quot;Noorollahi&quot;,&quot;given&quot;:&quot;Y&quot;,&quot;parse-names&quot;:false,&quot;dropping-particle&quot;:&quot;&quot;,&quot;non-dropping-particle&quot;:&quot;&quot;},{&quot;family&quot;:&quot;Barbiero&quot;,&quot;given&quot;:&quot;T&quot;,&quot;parse-names&quot;:false,&quot;dropping-particle&quot;:&quot;&quot;,&quot;non-dropping-particle&quot;:&quot;&quot;},{&quot;family&quot;:&quot;Grillenzoni&quot;,&quot;given&quot;:&quot;C&quot;,&quot;parse-names&quot;:false,&quot;dropping-particle&quot;:&quot;&quot;,&quot;non-dropping-particle&quot;:&quot;&quot;},{&quot;family&quot;:&quot;Dulaimi&quot;,&quot;given&quot;:&quot;A&quot;,&quot;parse-names&quot;:false,&quot;dropping-particle&quot;:&quot;&quot;,&quot;non-dropping-particle&quot;:&quot;&quot;},{&quot;family&quot;:&quot;Hamida&quot;,&quot;given&quot;:&quot;R&quot;,&quot;parse-names&quot;:false,&quot;dropping-particle&quot;:&quot;&quot;,&quot;non-dropping-particle&quot;:&quot;&quot;},{&quot;family&quot;:&quot;Naser&quot;,&quot;given&quot;:&quot;M&quot;,&quot;parse-names&quot;:false,&quot;dropping-particle&quot;:&quot;&quot;,&quot;non-dropping-particle&quot;:&quot;&quot;},{&quot;family&quot;:&quot;Mawed&quot;,&quot;given&quot;:&quot;M&quot;,&quot;parse-names&quot;:false,&quot;dropping-particle&quot;:&quot;&quot;,&quot;non-dropping-particle&quot;:&quot;&quot;},{&quot;family&quot;:&quot;Lagahit&quot;,&quot;given&quot;:&quot;M L R&quot;,&quot;parse-names&quot;:false,&quot;dropping-particle&quot;:&quot;&quot;,&quot;non-dropping-particle&quot;:&quot;&quot;},{&quot;family&quot;:&quot;Blanco&quot;,&quot;given&quot;:&quot;A C&quot;,&quot;parse-names&quot;:false,&quot;dropping-particle&quot;:&quot;&quot;,&quot;non-dropping-particle&quot;:&quot;&quot;},{&quot;family&quot;:&quot;Wendeker&quot;,&quot;given&quot;:&quot;M&quot;,&quot;parse-names&quot;:false,&quot;dropping-particle&quot;:&quot;&quot;,&quot;non-dropping-particle&quot;:&quot;&quot;},{&quot;family&quot;:&quot;Gęca&quot;,&quot;given&quot;:&quot;M J&quot;,&quot;parse-names&quot;:false,&quot;dropping-particle&quot;:&quot;&quot;,&quot;non-dropping-particle&quot;:&quot;&quot;},{&quot;family&quot;:&quot;Grabowski&quot;,&quot;given&quot;:&quot;Ł&quot;,&quot;parse-names&quot;:false,&quot;dropping-particle&quot;:&quot;&quot;,&quot;non-dropping-particle&quot;:&quot;&quot;},{&quot;family&quot;:&quot;Pietrykowski&quot;,&quot;given&quot;:&quot;K&quot;,&quot;parse-names&quot;:false,&quot;dropping-particle&quot;:&quot;&quot;,&quot;non-dropping-particle&quot;:&quot;&quot;},{&quot;family&quot;:&quot;Kasianantham&quot;,&quot;given&quot;:&quot;N&quot;,&quot;parse-names&quot;:false,&quot;dropping-particle&quot;:&quot;&quot;,&quot;non-dropping-particle&quot;:&quot;&quot;},{&quot;family&quot;:&quot;Pan&quot;,&quot;given&quot;:&quot;W&quot;,&quot;parse-names&quot;:false,&quot;dropping-particle&quot;:&quot;&quot;,&quot;non-dropping-particle&quot;:&quot;&quot;},{&quot;family&quot;:&quot;Pan&quot;,&quot;given&quot;:&quot;M&quot;,&quot;parse-names&quot;:false,&quot;dropping-particle&quot;:&quot;&quot;,&quot;non-dropping-particle&quot;:&quot;&quot;},{&quot;family&quot;:&quot;Hui&quot;,&quot;given&quot;:&quot;C X&quot;,&quot;parse-names&quot;:false,&quot;dropping-particle&quot;:&quot;&quot;,&quot;non-dropping-particle&quot;:&quot;&quot;},{&quot;family&quot;:&quot;Dan&quot;,&quot;given&quot;:&quot;G&quot;,&quot;parse-names&quot;:false,&quot;dropping-particle&quot;:&quot;&quot;,&quot;non-dropping-particle&quot;:&quot;&quot;},{&quot;family&quot;:&quot;Alamri&quot;,&quot;given&quot;:&quot;S&quot;,&quot;parse-names&quot;:false,&quot;dropping-particle&quot;:&quot;&quot;,&quot;non-dropping-particle&quot;:&quot;&quot;},{&quot;family&quot;:&quot;Toghraie&quot;,&quot;given&quot;:&quot;D&quot;,&quot;parse-names&quot;:false,&quot;dropping-particle&quot;:&quot;&quot;,&quot;non-dropping-particle&quot;:&quot;&quot;},{&quot;family&quot;:&quot;Bosich&quot;,&quot;given&quot;:&quot;D&quot;,&quot;parse-names&quot;:false,&quot;dropping-particle&quot;:&quot;&quot;,&quot;non-dropping-particle&quot;:&quot;&quot;},{&quot;family&quot;:&quot;Chiandone&quot;,&quot;given&quot;:&quot;M&quot;,&quot;parse-names&quot;:false,&quot;dropping-particle&quot;:&quot;&quot;,&quot;non-dropping-particle&quot;:&quot;&quot;},{&quot;family&quot;:&quot;Feste&quot;,&quot;given&quot;:&quot;M D&quot;,&quot;parse-names&quot;:false,&quot;dropping-particle&quot;:&quot;&quot;,&quot;non-dropping-particle&quot;:&quot;&quot;},{&quot;family&quot;:&quot;Sulligoi&quot;,&quot;given&quot;:&quot;G&quot;,&quot;parse-names&quot;:false,&quot;dropping-particle&quot;:&quot;&quot;,&quot;non-dropping-particle&quot;:&quot;&quot;},{&quot;family&quot;:&quot;Armin Razmjoo&quot;,&quot;given&quot;:&quot;A&quot;,&quot;parse-names&quot;:false,&quot;dropping-particle&quot;:&quot;&quot;,&quot;non-dropping-particle&quot;:&quot;&quot;},{&quot;family&quot;:&quot;Sumper&quot;,&quot;given&quot;:&quot;A&quot;,&quot;parse-names&quot;:false,&quot;dropping-particle&quot;:&quot;&quot;,&quot;non-dropping-particle&quot;:&quot;&quot;},{&quot;family&quot;:&quot;Davarpanah&quot;,&quot;given&quot;:&quot;A&quot;,&quot;parse-names&quot;:false,&quot;dropping-particle&quot;:&quot;&quot;,&quot;non-dropping-particle&quot;:&quot;&quot;},{&quot;family&quot;:&quot;Fahmy&quot;,&quot;given&quot;:&quot;M&quot;,&quot;parse-names&quot;:false,&quot;dropping-particle&quot;:&quot;&quot;,&quot;non-dropping-particle&quot;:&quot;&quot;},{&quot;family&quot;:&quot;Elwy&quot;,&quot;given&quot;:&quot;I&quot;,&quot;parse-names&quot;:false,&quot;dropping-particle&quot;:&quot;&quot;,&quot;non-dropping-particle&quot;:&quot;&quot;},{&quot;family&quot;:&quot;Mahmoud&quot;,&quot;given&quot;:&quot;S&quot;,&quot;parse-names&quot;:false,&quot;dropping-particle&quot;:&quot;&quot;,&quot;non-dropping-particle&quot;:&quot;&quot;},{&quot;family&quot;:&quot;Escanciano&quot;,&quot;given&quot;:&quot;S R&quot;,&quot;parse-names&quot;:false,&quot;dropping-particle&quot;:&quot;&quot;,&quot;non-dropping-particle&quot;:&quot;&quot;},{&quot;family&quot;:&quot;Novosel&quot;,&quot;given&quot;:&quot;T&quot;,&quot;parse-names&quot;:false,&quot;dropping-particle&quot;:&quot;&quot;,&quot;non-dropping-particle&quot;:&quot;&quot;},{&quot;family&quot;:&quot;Pukšec&quot;,&quot;given&quot;:&quot;T&quot;,&quot;parse-names&quot;:false,&quot;dropping-particle&quot;:&quot;&quot;,&quot;non-dropping-particle&quot;:&quot;&quot;},{&quot;family&quot;:&quot;Duić&quot;,&quot;given&quot;:&quot;N&quot;,&quot;parse-names&quot;:false,&quot;dropping-particle&quot;:&quot;&quot;,&quot;non-dropping-particle&quot;:&quot;&quot;},{&quot;family&quot;:&quot;Domac&quot;,&quot;given&quot;:&quot;J&quot;,&quot;parse-names&quot;:false,&quot;dropping-particle&quot;:&quot;&quot;,&quot;non-dropping-particle&quot;:&quot;&quot;},{&quot;family&quot;:&quot;Krishankumar&quot;,&quot;given&quot;:&quot;R&quot;,&quot;parse-names&quot;:false,&quot;dropping-particle&quot;:&quot;&quot;,&quot;non-dropping-particle&quot;:&quot;&quot;},{&quot;family&quot;:&quot;Pamucar&quot;,&quot;given&quot;:&quot;D&quot;,&quot;parse-names&quot;:false,&quot;dropping-particle&quot;:&quot;&quot;,&quot;non-dropping-particle&quot;:&quot;&quot;},{&quot;family&quot;:&quot;Deveci&quot;,&quot;given&quot;:&quot;M&quot;,&quot;parse-names&quot;:false,&quot;dropping-particle&quot;:&quot;&quot;,&quot;non-dropping-particle&quot;:&quot;&quot;},{&quot;family&quot;:&quot;Aggarwal&quot;,&quot;given&quot;:&quot;M&quot;,&quot;parse-names&quot;:false,&quot;dropping-particle&quot;:&quot;&quot;,&quot;non-dropping-particle&quot;:&quot;&quot;},{&quot;family&quot;:&quot;Ravichandran&quot;,&quot;given&quot;:&quot;K S&quot;,&quot;parse-names&quot;:false,&quot;dropping-particle&quot;:&quot;&quot;,&quot;non-dropping-particle&quot;:&quot;&quot;},{&quot;family&quot;:&quot;Chen&quot;,&quot;given&quot;:&quot;H.-S. M&quot;,&quot;parse-names&quot;:false,&quot;dropping-particle&quot;:&quot;&quot;,&quot;non-dropping-particle&quot;:&quot;&quot;},{&quot;family&quot;:&quot;Kuo&quot;,&quot;given&quot;:&quot;H.-Y.&quot;,&quot;parse-names&quot;:false,&quot;dropping-particle&quot;:&quot;&quot;,&quot;non-dropping-particle&quot;:&quot;&quot;},{&quot;family&quot;:&quot;Papapostolou&quot;,&quot;given&quot;:&quot;A&quot;,&quot;parse-names&quot;:false,&quot;dropping-particle&quot;:&quot;&quot;,&quot;non-dropping-particle&quot;:&quot;&quot;},{&quot;family&quot;:&quot;Karakosta&quot;,&quot;given&quot;:&quot;C&quot;,&quot;parse-names&quot;:false,&quot;dropping-particle&quot;:&quot;&quot;,&quot;non-dropping-particle&quot;:&quot;&quot;},{&quot;family&quot;:&quot;Mexis&quot;,&quot;given&quot;:&quot;F D&quot;,&quot;parse-names&quot;:false,&quot;dropping-particle&quot;:&quot;&quot;,&quot;non-dropping-particle&quot;:&quot;&quot;},{&quot;family&quot;:&quot;Psarras&quot;,&quot;given&quot;:&quot;J&quot;,&quot;parse-names&quot;:false,&quot;dropping-particle&quot;:&quot;&quot;,&quot;non-dropping-particle&quot;:&quot;&quot;},{&quot;family&quot;:&quot;Galychyn&quot;,&quot;given&quot;:&quot;O&quot;,&quot;parse-names&quot;:false,&quot;dropping-particle&quot;:&quot;&quot;,&quot;non-dropping-particle&quot;:&quot;&quot;},{&quot;family&quot;:&quot;Fath&quot;,&quot;given&quot;:&quot;B D&quot;,&quot;parse-names&quot;:false,&quot;dropping-particle&quot;:&quot;&quot;,&quot;non-dropping-particle&quot;:&quot;&quot;},{&quot;family&quot;:&quot;Shah&quot;,&quot;given&quot;:&quot;I H&quot;,&quot;parse-names&quot;:false,&quot;dropping-particle&quot;:&quot;&quot;,&quot;non-dropping-particle&quot;:&quot;&quot;},{&quot;family&quot;:&quot;Buonocore&quot;,&quot;given&quot;:&quot;E&quot;,&quot;parse-names&quot;:false,&quot;dropping-particle&quot;:&quot;&quot;,&quot;non-dropping-particle&quot;:&quot;&quot;},{&quot;family&quot;:&quot;Franzese&quot;,&quot;given&quot;:&quot;P P&quot;,&quot;parse-names&quot;:false,&quot;dropping-particle&quot;:&quot;&quot;,&quot;non-dropping-particle&quot;:&quot;&quot;},{&quot;family&quot;:&quot;Alotaibi&quot;,&quot;given&quot;:&quot;I&quot;,&quot;parse-names&quot;:false,&quot;dropping-particle&quot;:&quot;&quot;,&quot;non-dropping-particle&quot;:&quot;&quot;},{&quot;family&quot;:&quot;Abido&quot;,&quot;given&quot;:&quot;M A&quot;,&quot;parse-names&quot;:false,&quot;dropping-particle&quot;:&quot;&quot;,&quot;non-dropping-particle&quot;:&quot;&quot;},{&quot;family&quot;:&quot;Khalid&quot;,&quot;given&quot;:&quot;M&quot;,&quot;parse-names&quot;:false,&quot;dropping-particle&quot;:&quot;&quot;,&quot;non-dropping-particle&quot;:&quot;&quot;},{&quot;family&quot;:&quot;Savkin&quot;,&quot;given&quot;:&quot;A&quot;,&quot;parse-names&quot;:false,&quot;dropping-particle&quot;:&quot;V&quot;,&quot;non-dropping-particle&quot;:&quot;&quot;},{&quot;family&quot;:&quot;Darcovich&quot;,&quot;given&quot;:&quot;K&quot;,&quot;parse-names&quot;:false,&quot;dropping-particle&quot;:&quot;&quot;,&quot;non-dropping-particle&quot;:&quot;&quot;},{&quot;family&quot;:&quot;Recoskie&quot;,&quot;given&quot;:&quot;S&quot;,&quot;parse-names&quot;:false,&quot;dropping-particle&quot;:&quot;&quot;,&quot;non-dropping-particle&quot;:&quot;&quot;},{&quot;family&quot;:&quot;Ribberink&quot;,&quot;given&quot;:&quot;H&quot;,&quot;parse-names&quot;:false,&quot;dropping-particle&quot;:&quot;&quot;,&quot;non-dropping-particle&quot;:&quot;&quot;},{&quot;family&quot;:&quot;Michelet&quot;,&quot;given&quot;:&quot;C&quot;,&quot;parse-names&quot;:false,&quot;dropping-particle&quot;:&quot;&quot;,&quot;non-dropping-particle&quot;:&quot;&quot;},{&quot;family&quot;:&quot;Sarangi&quot;,&quot;given&quot;:&quot;P K&quot;,&quot;parse-names&quot;:false,&quot;dropping-particle&quot;:&quot;&quot;,&quot;non-dropping-particle&quot;:&quot;&quot;},{&quot;family&quot;:&quot;Srivastava&quot;,&quot;given&quot;:&quot;R K&quot;,&quot;parse-names&quot;:false,&quot;dropping-particle&quot;:&quot;&quot;,&quot;non-dropping-particle&quot;:&quot;&quot;},{&quot;family&quot;:&quot;Singh&quot;,&quot;given&quot;:&quot;A R K&quot;,&quot;parse-names&quot;:false,&quot;dropping-particle&quot;:&quot;&quot;,&quot;non-dropping-particle&quot;:&quot;&quot;},{&quot;family&quot;:&quot;Sahoo&quot;,&quot;given&quot;:&quot;U K C&quot;,&quot;parse-names&quot;:false,&quot;dropping-particle&quot;:&quot;&quot;,&quot;non-dropping-particle&quot;:&quot;&quot;},{&quot;family&quot;:&quot;Prus&quot;,&quot;given&quot;:&quot;P&quot;,&quot;parse-names&quot;:false,&quot;dropping-particle&quot;:&quot;&quot;,&quot;non-dropping-particle&quot;:&quot;&quot;},{&quot;family&quot;:&quot;Sass&quot;,&quot;given&quot;:&quot;R&quot;,&quot;parse-names&quot;:false,&quot;dropping-particle&quot;:&quot;&quot;,&quot;non-dropping-particle&quot;:&quot;&quot;},{&quot;family&quot;:&quot;Türk&quot;,&quot;given&quot;:&quot;S&quot;,&quot;parse-names&quot;:false,&quot;dropping-particle&quot;:&quot;&quot;,&quot;non-dropping-particle&quot;:&quot;&quot;},{&quot;family&quot;:&quot;Koç&quot;,&quot;given&quot;:&quot;A&quot;,&quot;parse-names&quot;:false,&quot;dropping-particle&quot;:&quot;&quot;,&quot;non-dropping-particle&quot;:&quot;&quot;},{&quot;family&quot;:&quot;Şahin&quot;,&quot;given&quot;:&quot;G&quot;,&quot;parse-names&quot;:false,&quot;dropping-particle&quot;:&quot;&quot;,&quot;non-dropping-particle&quot;:&quot;&quot;},{&quot;family&quot;:&quot;Sismanidis&quot;,&quot;given&quot;:&quot;P&quot;,&quot;parse-names&quot;:false,&quot;dropping-particle&quot;:&quot;&quot;,&quot;non-dropping-particle&quot;:&quot;&quot;},{&quot;family&quot;:&quot;Keramitsolgou&quot;,&quot;given&quot;:&quot;I&quot;,&quot;parse-names&quot;:false,&quot;dropping-particle&quot;:&quot;&quot;,&quot;non-dropping-particle&quot;:&quot;&quot;},{&quot;family&quot;:&quot;Tsontzou&quot;,&quot;given&quot;:&quot;A&quot;,&quot;parse-names&quot;:false,&quot;dropping-particle&quot;:&quot;&quot;,&quot;non-dropping-particle&quot;:&quot;&quot;},{&quot;family&quot;:&quot;Bechtel&quot;,&quot;given&quot;:&quot;B&quot;,&quot;parse-names&quot;:false,&quot;dropping-particle&quot;:&quot;&quot;,&quot;non-dropping-particle&quot;:&quot;&quot;},{&quot;family&quot;:&quot;Barberis&quot;,&quot;given&quot;:&quot;S&quot;,&quot;parse-names&quot;:false,&quot;dropping-particle&quot;:&quot;&quot;,&quot;non-dropping-particle&quot;:&quot;&quot;},{&quot;family&quot;:&quot;Kiranoudis&quot;,&quot;given&quot;:&quot;C T&quot;,&quot;parse-names&quot;:false,&quot;dropping-particle&quot;:&quot;&quot;,&quot;non-dropping-particle&quot;:&quot;&quot;},{&quot;family&quot;:&quot;Singh&quot;,&quot;given&quot;:&quot;A R K&quot;,&quot;parse-names&quot;:false,&quot;dropping-particle&quot;:&quot;&quot;,&quot;non-dropping-particle&quot;:&quot;&quot;},{&quot;family&quot;:&quot;Basak&quot;,&quot;given&quot;:&quot;P&quot;,&quot;parse-names&quot;:false,&quot;dropping-particle&quot;:&quot;&quot;,&quot;non-dropping-particle&quot;:&quot;&quot;},{&quot;family&quot;:&quot;Sharda&quot;,&quot;given&quot;:&quot;S&quot;,&quot;parse-names&quot;:false,&quot;dropping-particle&quot;:&quot;&quot;,&quot;non-dropping-particle&quot;:&quot;&quot;},{&quot;family&quot;:&quot;Singh&quot;,&quot;given&quot;:&quot;M&quot;,&quot;parse-names&quot;:false,&quot;dropping-particle&quot;:&quot;&quot;,&quot;non-dropping-particle&quot;:&quot;&quot;},{&quot;family&quot;:&quot;Sharma&quot;,&quot;given&quot;:&quot;K&quot;,&quot;parse-names&quot;:false,&quot;dropping-particle&quot;:&quot;&quot;,&quot;non-dropping-particle&quot;:&quot;&quot;},{&quot;family&quot;:&quot;Rafat&quot;,&quot;given&quot;:&quot;E&quot;,&quot;parse-names&quot;:false,&quot;dropping-particle&quot;:&quot;&quot;,&quot;non-dropping-particle&quot;:&quot;&quot;},{&quot;family&quot;:&quot;Babaelahi&quot;,&quot;given&quot;:&quot;M&quot;,&quot;parse-names&quot;:false,&quot;dropping-particle&quot;:&quot;&quot;,&quot;non-dropping-particle&quot;:&quot;&quot;},{&quot;family&quot;:&quot;Mofidipour&quot;,&quot;given&quot;:&quot;E&quot;,&quot;parse-names&quot;:false,&quot;dropping-particle&quot;:&quot;&quot;,&quot;non-dropping-particle&quot;:&quot;&quot;},{&quot;family&quot;:&quot;Kumar&quot;,&quot;given&quot;:&quot;B R&quot;,&quot;parse-names&quot;:false,&quot;dropping-particle&quot;:&quot;&quot;,&quot;non-dropping-particle&quot;:&quot;&quot;},{&quot;family&quot;:&quot;Bachanek&quot;,&quot;given&quot;:&quot;K H&quot;,&quot;parse-names&quot;:false,&quot;dropping-particle&quot;:&quot;&quot;,&quot;non-dropping-particle&quot;:&quot;&quot;},{&quot;family&quot;:&quot;Tundys&quot;,&quot;given&quot;:&quot;B&quot;,&quot;parse-names&quot;:false,&quot;dropping-particle&quot;:&quot;&quot;,&quot;non-dropping-particle&quot;:&quot;&quot;},{&quot;family&quot;:&quot;Wiśniewski&quot;,&quot;given&quot;:&quot;T&quot;,&quot;parse-names&quot;:false,&quot;dropping-particle&quot;:&quot;&quot;,&quot;non-dropping-particle&quot;:&quot;&quot;},{&quot;family&quot;:&quot;Puzio&quot;,&quot;given&quot;:&quot;E&quot;,&quot;parse-names&quot;:false,&quot;dropping-particle&quot;:&quot;&quot;,&quot;non-dropping-particle&quot;:&quot;&quot;},{&quot;family&quot;:&quot;Maroušková&quot;,&quot;given&quot;:&quot;A&quot;,&quot;parse-names&quot;:false,&quot;dropping-particle&quot;:&quot;&quot;,&quot;non-dropping-particle&quot;:&quot;&quot;},{&quot;family&quot;:&quot;Zhang&quot;,&quot;given&quot;:&quot;Y&quot;,&quot;parse-names&quot;:false,&quot;dropping-particle&quot;:&quot;&quot;,&quot;non-dropping-particle&quot;:&quot;&quot;},{&quot;family&quot;:&quot;Liu&quot;,&quot;given&quot;:&quot;Z&quot;,&quot;parse-names&quot;:false,&quot;dropping-particle&quot;:&quot;&quot;,&quot;non-dropping-particle&quot;:&quot;&quot;},{&quot;family&quot;:&quot;Wang&quot;,&quot;given&quot;:&quot;P&quot;,&quot;parse-names&quot;:false,&quot;dropping-particle&quot;:&quot;&quot;,&quot;non-dropping-particle&quot;:&quot;&quot;},{&quot;family&quot;:&quot;Costa&quot;,&quot;given&quot;:&quot;R&quot;,&quot;parse-names&quot;:false,&quot;dropping-particle&quot;:&quot;&quot;,&quot;non-dropping-particle&quot;:&quot;&quot;},{&quot;family&quot;:&quot;Pereira&quot;,&quot;given&quot;:&quot;C M&quot;,&quot;parse-names&quot;:false,&quot;dropping-particle&quot;:&quot;&quot;,&quot;non-dropping-particle&quot;:&quot;&quot;},{&quot;family&quot;:&quot;Silva&quot;,&quot;given&quot;:&quot;A F&quot;,&quot;parse-names&quot;:false,&quot;dropping-particle&quot;:&quot;&quot;,&quot;non-dropping-particle&quot;:&quot;&quot;},{&quot;family&quot;:&quot;Coors&quot;,&quot;given&quot;:&quot;V&quot;,&quot;parse-names&quot;:false,&quot;dropping-particle&quot;:&quot;&quot;,&quot;non-dropping-particle&quot;:&quot;&quot;},{&quot;family&quot;:&quot;Pietruschka&quot;,&quot;given&quot;:&quot;D&quot;,&quot;parse-names&quot;:false,&quot;dropping-particle&quot;:&quot;&quot;,&quot;non-dropping-particle&quot;:&quot;&quot;},{&quot;family&quot;:&quot;Zeitler&quot;,&quot;given&quot;:&quot;B&quot;,&quot;parse-names&quot;:false,&quot;dropping-particle&quot;:&quot;&quot;,&quot;non-dropping-particle&quot;:&quot;&quot;},{&quot;family&quot;:&quot;Ranjgar&quot;,&quot;given&quot;:&quot;B&quot;,&quot;parse-names&quot;:false,&quot;dropping-particle&quot;:&quot;&quot;,&quot;non-dropping-particle&quot;:&quot;&quot;},{&quot;family&quot;:&quot;Niccolai&quot;,&quot;given&quot;:&quot;A&quot;,&quot;parse-names&quot;:false,&quot;dropping-particle&quot;:&quot;&quot;,&quot;non-dropping-particle&quot;:&quot;&quot;},{&quot;family&quot;:&quot;Liu&quot;,&quot;given&quot;:&quot;Z&quot;,&quot;parse-names&quot;:false,&quot;dropping-particle&quot;:&quot;&quot;,&quot;non-dropping-particle&quot;:&quot;&quot;},{&quot;family&quot;:&quot;Zhao&quot;,&quot;given&quot;:&quot;X&quot;,&quot;parse-names&quot;:false,&quot;dropping-particle&quot;:&quot;&quot;,&quot;non-dropping-particle&quot;:&quot;&quot;},{&quot;family&quot;:&quot;Jin&quot;,&quot;given&quot;:&quot;Y&quot;,&quot;parse-names&quot;:false,&quot;dropping-particle&quot;:&quot;&quot;,&quot;non-dropping-particle&quot;:&quot;&quot;},{&quot;family&quot;:&quot;Jin&quot;,&quot;given&quot;:&quot;H&quot;,&quot;parse-names&quot;:false,&quot;dropping-particle&quot;:&quot;&quot;,&quot;non-dropping-particle&quot;:&quot;&quot;},{&quot;family&quot;:&quot;Xu&quot;,&quot;given&quot;:&quot;X&quot;,&quot;parse-names&quot;:false,&quot;dropping-particle&quot;:&quot;&quot;,&quot;non-dropping-particle&quot;:&quot;&quot;},{&quot;family&quot;:&quot;Nanaki&quot;,&quot;given&quot;:&quot;E A&quot;,&quot;parse-names&quot;:false,&quot;dropping-particle&quot;:&quot;&quot;,&quot;non-dropping-particle&quot;:&quot;&quot;},{&quot;family&quot;:&quot;Xydis&quot;,&quot;given&quot;:&quot;G&quot;,&quot;parse-names&quot;:false,&quot;dropping-particle&quot;:&quot;&quot;,&quot;non-dropping-particle&quot;:&quot;&quot;},{&quot;family&quot;:&quot;Li&quot;,&quot;given&quot;:&quot;J&quot;,&quot;parse-names&quot;:false,&quot;dropping-particle&quot;:&quot;&quot;,&quot;non-dropping-particle&quot;:&quot;&quot;},{&quot;family&quot;:&quot;Zhou&quot;,&quot;given&quot;:&quot;T&quot;,&quot;parse-names&quot;:false,&quot;dropping-particle&quot;:&quot;&quot;,&quot;non-dropping-particle&quot;:&quot;&quot;},{&quot;family&quot;:&quot;Nasir&quot;,&quot;given&quot;:&quot;M&quot;,&quot;parse-names&quot;:false,&quot;dropping-particle&quot;:&quot;&quot;,&quot;non-dropping-particle&quot;:&quot;&quot;},{&quot;family&quot;:&quot;Jordehi&quot;,&quot;given&quot;:&quot;A R&quot;,&quot;parse-names&quot;:false,&quot;dropping-particle&quot;:&quot;&quot;,&quot;non-dropping-particle&quot;:&quot;&quot;},{&quot;family&quot;:&quot;Tostado-Véliz&quot;,&quot;given&quot;:&quot;M&quot;,&quot;parse-names&quot;:false,&quot;dropping-particle&quot;:&quot;&quot;,&quot;non-dropping-particle&quot;:&quot;&quot;},{&quot;family&quot;:&quot;Tabar&quot;,&quot;given&quot;:&quot;V S&quot;,&quot;parse-names&quot;:false,&quot;dropping-particle&quot;:&quot;&quot;,&quot;non-dropping-particle&quot;:&quot;&quot;},{&quot;family&quot;:&quot;Amir Mansouri&quot;,&quot;given&quot;:&quot;S&quot;,&quot;parse-names&quot;:false,&quot;dropping-particle&quot;:&quot;&quot;,&quot;non-dropping-particle&quot;:&quot;&quot;},{&quot;family&quot;:&quot;Jurado&quot;,&quot;given&quot;:&quot;F&quot;,&quot;parse-names&quot;:false,&quot;dropping-particle&quot;:&quot;&quot;,&quot;non-dropping-particle&quot;:&quot;&quot;},{&quot;family&quot;:&quot;Farahi&quot;,&quot;given&quot;:&quot;S&quot;,&quot;parse-names&quot;:false,&quot;dropping-particle&quot;:&quot;&quot;,&quot;non-dropping-particle&quot;:&quot;&quot;},{&quot;family&quot;:&quot;Fazelpour&quot;,&quot;given&quot;:&quot;F&quot;,&quot;parse-names&quot;:false,&quot;dropping-particle&quot;:&quot;&quot;,&quot;non-dropping-particle&quot;:&quot;&quot;},{&quot;family&quot;:&quot;Singhal&quot;,&quot;given&quot;:&quot;S&quot;,&quot;parse-names&quot;:false,&quot;dropping-particle&quot;:&quot;&quot;,&quot;non-dropping-particle&quot;:&quot;&quot;},{&quot;family&quot;:&quot;Kumar&quot;,&quot;given&quot;:&quot;M&quot;,&quot;parse-names&quot;:false,&quot;dropping-particle&quot;:&quot;&quot;,&quot;non-dropping-particle&quot;:&quot;&quot;},{&quot;family&quot;:&quot;Yao&quot;,&quot;given&quot;:&quot;H&quot;,&quot;parse-names&quot;:false,&quot;dropping-particle&quot;:&quot;&quot;,&quot;non-dropping-particle&quot;:&quot;&quot;},{&quot;family&quot;:&quot;Zang&quot;,&quot;given&quot;:&quot;C&quot;,&quot;parse-names&quot;:false,&quot;dropping-particle&quot;:&quot;&quot;,&quot;non-dropping-particle&quot;:&quot;&quot;},{&quot;family&quot;:&quot;Anssari&quot;,&quot;given&quot;:&quot;O M&quot;,&quot;parse-names&quot;:false,&quot;dropping-particle&quot;:&quot;&quot;,&quot;non-dropping-particle&quot;:&quot;&quot;},{&quot;family&quot;:&quot;Alkaldy&quot;,&quot;given&quot;:&quot;E A&quot;,&quot;parse-names&quot;:false,&quot;dropping-particle&quot;:&quot;&quot;,&quot;non-dropping-particle&quot;:&quot;&quot;},{&quot;family&quot;:&quot;Almudhaffar&quot;,&quot;given&quot;:&quot;N&quot;,&quot;parse-names&quot;:false,&quot;dropping-particle&quot;:&quot;&quot;,&quot;non-dropping-particle&quot;:&quot;&quot;},{&quot;family&quot;:&quot;AlTaee&quot;,&quot;given&quot;:&quot;A N&quot;,&quot;parse-names&quot;:false,&quot;dropping-particle&quot;:&quot;&quot;,&quot;non-dropping-particle&quot;:&quot;&quot;},{&quot;family&quot;:&quot;Ali&quot;,&quot;given&quot;:&quot;N S&quot;,&quot;parse-names&quot;:false,&quot;dropping-particle&quot;:&quot;&quot;,&quot;non-dropping-particle&quot;:&quot;&quot;},{&quot;family&quot;:&quot;Torabi Moghadam&quot;,&quot;given&quot;:&quot;S&quot;,&quot;parse-names&quot;:false,&quot;dropping-particle&quot;:&quot;&quot;,&quot;non-dropping-particle&quot;:&quot;&quot;},{&quot;family&quot;:&quot;Coccolo&quot;,&quot;given&quot;:&quot;S&quot;,&quot;parse-names&quot;:false,&quot;dropping-particle&quot;:&quot;&quot;,&quot;non-dropping-particle&quot;:&quot;&quot;},{&quot;family&quot;:&quot;Mutani&quot;,&quot;given&quot;:&quot;G&quot;,&quot;parse-names&quot;:false,&quot;dropping-particle&quot;:&quot;&quot;,&quot;non-dropping-particle&quot;:&quot;&quot;},{&quot;family&quot;:&quot;Lombardi&quot;,&quot;given&quot;:&quot;P&quot;,&quot;parse-names&quot;:false,&quot;dropping-particle&quot;:&quot;&quot;,&quot;non-dropping-particle&quot;:&quot;&quot;},{&quot;family&quot;:&quot;Scartezzini&quot;,&quot;given&quot;:&quot;J.-L.&quot;,&quot;parse-names&quot;:false,&quot;dropping-particle&quot;:&quot;&quot;,&quot;non-dropping-particle&quot;:&quot;&quot;},{&quot;family&quot;:&quot;Mauree&quot;,&quot;given&quot;:&quot;D&quot;,&quot;parse-names&quot;:false,&quot;dropping-particle&quot;:&quot;&quot;,&quot;non-dropping-particle&quot;:&quot;&quot;},{&quot;family&quot;:&quot;Udemba&quot;,&quot;given&quot;:&quot;E N&quot;,&quot;parse-names&quot;:false,&quot;dropping-particle&quot;:&quot;&quot;,&quot;non-dropping-particle&quot;:&quot;&quot;},{&quot;family&quot;:&quot;Philip&quot;,&quot;given&quot;:&quot;L D&quot;,&quot;parse-names&quot;:false,&quot;dropping-particle&quot;:&quot;&quot;,&quot;non-dropping-particle&quot;:&quot;&quot;},{&quot;family&quot;:&quot;Emir&quot;,&quot;given&quot;:&quot;F&quot;,&quot;parse-names&quot;:false,&quot;dropping-particle&quot;:&quot;&quot;,&quot;non-dropping-particle&quot;:&quot;&quot;},{&quot;family&quot;:&quot;Ball&quot;,&quot;given&quot;:&quot;K&quot;,&quot;parse-names&quot;:false,&quot;dropping-particle&quot;:&quot;&quot;,&quot;non-dropping-particle&quot;:&quot;&quot;},{&quot;family&quot;:&quot;Lee&quot;,&quot;given&quot;:&quot;Y.-C. C&quot;,&quot;parse-names&quot;:false,&quot;dropping-particle&quot;:&quot;&quot;,&quot;non-dropping-particle&quot;:&quot;&quot;},{&quot;family&quot;:&quot;Furtado&quot;,&quot;given&quot;:&quot;C&quot;,&quot;parse-names&quot;:false,&quot;dropping-particle&quot;:&quot;&quot;,&quot;non-dropping-particle&quot;:&quot;&quot;},{&quot;family&quot;:&quot;Arteiro&quot;,&quot;given&quot;:&quot;A&quot;,&quot;parse-names&quot;:false,&quot;dropping-particle&quot;:&quot;&quot;,&quot;non-dropping-particle&quot;:&quot;&quot;},{&quot;family&quot;:&quot;Patel&quot;,&quot;given&quot;:&quot;P&quot;,&quot;parse-names&quot;:false,&quot;dropping-particle&quot;:&quot;&quot;,&quot;non-dropping-particle&quot;:&quot;&quot;},{&quot;family&quot;:&quot;Majkut&quot;,&quot;given&quot;:&quot;M&quot;,&quot;parse-names&quot;:false,&quot;dropping-particle&quot;:&quot;&quot;,&quot;non-dropping-particle&quot;:&quot;&quot;},{&quot;family&quot;:&quot;Helfen&quot;,&quot;given&quot;:&quot;L&quot;,&quot;parse-names&quot;:false,&quot;dropping-particle&quot;:&quot;&quot;,&quot;non-dropping-particle&quot;:&quot;&quot;},{&quot;family&quot;:&quot;Wardle&quot;,&quot;given&quot;:&quot;B L&quot;,&quot;parse-names&quot;:false,&quot;dropping-particle&quot;:&quot;&quot;,&quot;non-dropping-particle&quot;:&quot;&quot;},{&quot;family&quot;:&quot;Mavrogordato&quot;,&quot;given&quot;:&quot;M&quot;,&quot;parse-names&quot;:false,&quot;dropping-particle&quot;:&quot;&quot;,&quot;non-dropping-particle&quot;:&quot;&quot;},{&quot;family&quot;:&quot;Sinclair&quot;,&quot;given&quot;:&quot;I&quot;,&quot;parse-names&quot;:false,&quot;dropping-particle&quot;:&quot;&quot;,&quot;non-dropping-particle&quot;:&quot;&quot;},{&quot;family&quot;:&quot;Spearing&quot;,&quot;given&quot;:&quot;M&quot;,&quot;parse-names&quot;:false,&quot;dropping-particle&quot;:&quot;&quot;,&quot;non-dropping-particle&quot;:&quot;&quot;},{&quot;family&quot;:&quot;Gamatié&quot;,&quot;given&quot;:&quot;A&quot;,&quot;parse-names&quot;:false,&quot;dropping-particle&quot;:&quot;&quot;,&quot;non-dropping-particle&quot;:&quot;&quot;},{&quot;family&quot;:&quot;Leduc&quot;,&quot;given&quot;:&quot;T&quot;,&quot;parse-names&quot;:false,&quot;dropping-particle&quot;:&quot;&quot;,&quot;non-dropping-particle&quot;:&quot;&quot;},{&quot;family&quot;:&quot;Siret&quot;,&quot;given&quot;:&quot;D&quot;,&quot;parse-names&quot;:false,&quot;dropping-particle&quot;:&quot;&quot;,&quot;non-dropping-particle&quot;:&quot;&quot;},{&quot;family&quot;:&quot;Sassatelli&quot;,&quot;given&quot;:&quot;G&quot;,&quot;parse-names&quot;:false,&quot;dropping-particle&quot;:&quot;&quot;,&quot;non-dropping-particle&quot;:&quot;&quot;},{&quot;family&quot;:&quot;Robert&quot;,&quot;given&quot;:&quot;M&quot;,&quot;parse-names&quot;:false,&quot;dropping-particle&quot;:&quot;&quot;,&quot;non-dropping-particle&quot;:&quot;&quot;},{&quot;family&quot;:&quot;Gevez&quot;,&quot;given&quot;:&quot;Y&quot;,&quot;parse-names&quot;:false,&quot;dropping-particle&quot;:&quot;&quot;,&quot;non-dropping-particle&quot;:&quot;&quot;},{&quot;family&quot;:&quot;Dincer&quot;,&quot;given&quot;:&quot;I&quot;,&quot;parse-names&quot;:false,&quot;dropping-particle&quot;:&quot;&quot;,&quot;non-dropping-particle&quot;:&quot;&quot;},{&quot;family&quot;:&quot;Ydrissi&quot;,&quot;given&quot;:&quot;M&quot;,&quot;parse-names&quot;:false,&quot;dropping-particle&quot;:&quot;&quot;,&quot;non-dropping-particle&quot;:&quot;El&quot;},{&quot;family&quot;:&quot;Ghennioui&quot;,&quot;given&quot;:&quot;H&quot;,&quot;parse-names&quot;:false,&quot;dropping-particle&quot;:&quot;&quot;,&quot;non-dropping-particle&quot;:&quot;&quot;},{&quot;family&quot;:&quot;Bennouna&quot;,&quot;given&quot;:&quot;E G&quot;,&quot;parse-names&quot;:false,&quot;dropping-particle&quot;:&quot;&quot;,&quot;non-dropping-particle&quot;:&quot;&quot;},{&quot;family&quot;:&quot;Farid&quot;,&quot;given&quot;:&quot;A&quot;,&quot;parse-names&quot;:false,&quot;dropping-particle&quot;:&quot;&quot;,&quot;non-dropping-particle&quot;:&quot;&quot;},{&quot;family&quot;:&quot;Yu&quot;,&quot;given&quot;:&quot;X&quot;,&quot;parse-names&quot;:false,&quot;dropping-particle&quot;:&quot;&quot;,&quot;non-dropping-particle&quot;:&quot;&quot;},{&quot;family&quot;:&quot;Chen&quot;,&quot;given&quot;:&quot;C.-L.&quot;,&quot;parse-names&quot;:false,&quot;dropping-particle&quot;:&quot;&quot;,&quot;non-dropping-particle&quot;:&quot;&quot;},{&quot;family&quot;:&quot;Caprioli&quot;,&quot;given&quot;:&quot;C&quot;,&quot;parse-names&quot;:false,&quot;dropping-particle&quot;:&quot;&quot;,&quot;non-dropping-particle&quot;:&quot;&quot;},{&quot;family&quot;:&quot;Bottero&quot;,&quot;given&quot;:&quot;M&quot;,&quot;parse-names&quot;:false,&quot;dropping-particle&quot;:&quot;&quot;,&quot;non-dropping-particle&quot;:&quot;&quot;},{&quot;family&quot;:&quot;Angelis&quot;,&quot;given&quot;:&quot;E&quot;,&quot;parse-names&quot;:false,&quot;dropping-particle&quot;:&quot;&quot;,&quot;non-dropping-particle&quot;:&quot;De&quot;},{&quot;family&quot;:&quot;Akhtar&quot;,&quot;given&quot;:&quot;I&quot;,&quot;parse-names&quot;:false,&quot;dropping-particle&quot;:&quot;&quot;,&quot;non-dropping-particle&quot;:&quot;&quot;},{&quot;family&quot;:&quot;Kirmani&quot;,&quot;given&quot;:&quot;S&quot;,&quot;parse-names&quot;:false,&quot;dropping-particle&quot;:&quot;&quot;,&quot;non-dropping-particle&quot;:&quot;&quot;},{&quot;family&quot;:&quot;Ahmad&quot;,&quot;given&quot;:&quot;M&quot;,&quot;parse-names&quot;:false,&quot;dropping-particle&quot;:&quot;&quot;,&quot;non-dropping-particle&quot;:&quot;&quot;},{&quot;family&quot;:&quot;Ahmad&quot;,&quot;given&quot;:&quot;S&quot;,&quot;parse-names&quot;:false,&quot;dropping-particle&quot;:&quot;&quot;,&quot;non-dropping-particle&quot;:&quot;&quot;},{&quot;family&quot;:&quot;Novas&quot;,&quot;given&quot;:&quot;N&quot;,&quot;parse-names&quot;:false,&quot;dropping-particle&quot;:&quot;&quot;,&quot;non-dropping-particle&quot;:&quot;&quot;},{&quot;family&quot;:&quot;Alcayde&quot;,&quot;given&quot;:&quot;A&quot;,&quot;parse-names&quot;:false,&quot;dropping-particle&quot;:&quot;&quot;,&quot;non-dropping-particle&quot;:&quot;&quot;},{&quot;family&quot;:&quot;Robalo&quot;,&quot;given&quot;:&quot;I&quot;,&quot;parse-names&quot;:false,&quot;dropping-particle&quot;:&quot;&quot;,&quot;non-dropping-particle&quot;:&quot;&quot;},{&quot;family&quot;:&quot;Manzano-Agugliaro&quot;,&quot;given&quot;:&quot;F&quot;,&quot;parse-names&quot;:false,&quot;dropping-particle&quot;:&quot;&quot;,&quot;non-dropping-particle&quot;:&quot;&quot;},{&quot;family&quot;:&quot;Montoya&quot;,&quot;given&quot;:&quot;F G&quot;,&quot;parse-names&quot;:false,&quot;dropping-particle&quot;:&quot;&quot;,&quot;non-dropping-particle&quot;:&quot;&quot;},{&quot;family&quot;:&quot;Kuznetsov&quot;,&quot;given&quot;:&quot;P&quot;,&quot;parse-names&quot;:false,&quot;dropping-particle&quot;:&quot;&quot;,&quot;non-dropping-particle&quot;:&quot;&quot;},{&quot;family&quot;:&quot;Rimar&quot;,&quot;given&quot;:&quot;M&quot;,&quot;parse-names&quot;:false,&quot;dropping-particle&quot;:&quot;&quot;,&quot;non-dropping-particle&quot;:&quot;&quot;},{&quot;family&quot;:&quot;Yakimovich&quot;,&quot;given&quot;:&quot;B&quot;,&quot;parse-names&quot;:false,&quot;dropping-particle&quot;:&quot;&quot;,&quot;non-dropping-particle&quot;:&quot;&quot;},{&quot;family&quot;:&quot;Kulikova&quot;,&quot;given&quot;:&quot;O&quot;,&quot;parse-names&quot;:false,&quot;dropping-particle&quot;:&quot;&quot;,&quot;non-dropping-particle&quot;:&quot;&quot;},{&quot;family&quot;:&quot;Lopusniak&quot;,&quot;given&quot;:&quot;M&quot;,&quot;parse-names&quot;:false,&quot;dropping-particle&quot;:&quot;&quot;,&quot;non-dropping-particle&quot;:&quot;&quot;},{&quot;family&quot;:&quot;Voronin&quot;,&quot;given&quot;:&quot;D&quot;,&quot;parse-names&quot;:false,&quot;dropping-particle&quot;:&quot;&quot;,&quot;non-dropping-particle&quot;:&quot;&quot;},{&quot;family&quot;:&quot;Evstigneev&quot;,&quot;given&quot;:&quot;V&quot;,&quot;parse-names&quot;:false,&quot;dropping-particle&quot;:&quot;&quot;,&quot;non-dropping-particle&quot;:&quot;&quot;},{&quot;family&quot;:&quot;Mohammadi-Aylar&quot;,&quot;given&quot;:&quot;S O&quot;,&quot;parse-names&quot;:false,&quot;dropping-particle&quot;:&quot;&quot;,&quot;non-dropping-particle&quot;:&quot;&quot;},{&quot;family&quot;:&quot;Almassi&quot;,&quot;given&quot;:&quot;M&quot;,&quot;parse-names&quot;:false,&quot;dropping-particle&quot;:&quot;&quot;,&quot;non-dropping-particle&quot;:&quot;&quot;},{&quot;family&quot;:&quot;Bakhoda&quot;,&quot;given&quot;:&quot;H&quot;,&quot;parse-names&quot;:false,&quot;dropping-particle&quot;:&quot;&quot;,&quot;non-dropping-particle&quot;:&quot;&quot;},{&quot;family&quot;:&quot;Chen&quot;,&quot;given&quot;:&quot;Y&quot;,&quot;parse-names&quot;:false,&quot;dropping-particle&quot;:&quot;&quot;,&quot;non-dropping-particle&quot;:&quot;&quot;},{&quot;family&quot;:&quot;Zhang&quot;,&quot;given&quot;:&quot;L&quot;,&quot;parse-names&quot;:false,&quot;dropping-particle&quot;:&quot;&quot;,&quot;non-dropping-particle&quot;:&quot;&quot;},{&quot;family&quot;:&quot;Ren&quot;,&quot;given&quot;:&quot;J&quot;,&quot;parse-names&quot;:false,&quot;dropping-particle&quot;:&quot;&quot;,&quot;non-dropping-particle&quot;:&quot;&quot;},{&quot;family&quot;:&quot;Jin&quot;,&quot;given&quot;:&quot;L&quot;,&quot;parse-names&quot;:false,&quot;dropping-particle&quot;:&quot;&quot;,&quot;non-dropping-particle&quot;:&quot;&quot;},{&quot;family&quot;:&quot;Matteo&quot;,&quot;given&quot;:&quot;U&quot;,&quot;parse-names&quot;:false,&quot;dropping-particle&quot;:&quot;&quot;,&quot;non-dropping-particle&quot;:&quot;Di&quot;},{&quot;family&quot;:&quot;Agostinelli&quot;,&quot;given&quot;:&quot;S&quot;,&quot;parse-names&quot;:false,&quot;dropping-particle&quot;:&quot;&quot;,&quot;non-dropping-particle&quot;:&quot;&quot;},{&quot;family&quot;:&quot;Mahalik&quot;,&quot;given&quot;:&quot;M K&quot;,&quot;parse-names&quot;:false,&quot;dropping-particle&quot;:&quot;&quot;,&quot;non-dropping-particle&quot;:&quot;&quot;},{&quot;family&quot;:&quot;Mallick&quot;,&quot;given&quot;:&quot;H&quot;,&quot;parse-names&quot;:false,&quot;dropping-particle&quot;:&quot;&quot;,&quot;non-dropping-particle&quot;:&quot;&quot;},{&quot;family&quot;:&quot;Padhan&quot;,&quot;given&quot;:&quot;H&quot;,&quot;parse-names&quot;:false,&quot;dropping-particle&quot;:&quot;&quot;,&quot;non-dropping-particle&quot;:&quot;&quot;},{&quot;family&quot;:&quot;Ghoneim&quot;,&quot;given&quot;:&quot;M&quot;,&quot;parse-names&quot;:false,&quot;dropping-particle&quot;:&quot;&quot;,&quot;non-dropping-particle&quot;:&quot;&quot;},{&quot;family&quot;:&quot;Hamed&quot;,&quot;given&quot;:&quot;S M&quot;,&quot;parse-names&quot;:false,&quot;dropping-particle&quot;:&quot;&quot;,&quot;non-dropping-particle&quot;:&quot;&quot;},{&quot;family&quot;:&quot;Bonetto&quot;,&quot;given&quot;:&quot;R&quot;,&quot;parse-names&quot;:false,&quot;dropping-particle&quot;:&quot;&quot;,&quot;non-dropping-particle&quot;:&quot;&quot;},{&quot;family&quot;:&quot;Crisanti&quot;,&quot;given&quot;:&quot;F&quot;,&quot;parse-names&quot;:false,&quot;dropping-particle&quot;:&quot;&quot;,&quot;non-dropping-particle&quot;:&quot;&quot;},{&quot;family&quot;:&quot;Sartorel&quot;,&quot;given&quot;:&quot;A&quot;,&quot;parse-names&quot;:false,&quot;dropping-particle&quot;:&quot;&quot;,&quot;non-dropping-particle&quot;:&quot;&quot;},{&quot;family&quot;:&quot;Bianco&quot;,&quot;given&quot;:&quot;G&quot;,&quot;parse-names&quot;:false,&quot;dropping-particle&quot;:&quot;&quot;,&quot;non-dropping-particle&quot;:&quot;&quot;},{&quot;family&quot;:&quot;Bonvini&quot;,&quot;given&quot;:&quot;B&quot;,&quot;parse-names&quot;:false,&quot;dropping-particle&quot;:&quot;&quot;,&quot;non-dropping-particle&quot;:&quot;&quot;},{&quot;family&quot;:&quot;Bracco&quot;,&quot;given&quot;:&quot;S&quot;,&quot;parse-names&quot;:false,&quot;dropping-particle&quot;:&quot;&quot;,&quot;non-dropping-particle&quot;:&quot;&quot;},{&quot;family&quot;:&quot;Delfino&quot;,&quot;given&quot;:&quot;F&quot;,&quot;parse-names&quot;:false,&quot;dropping-particle&quot;:&quot;&quot;,&quot;non-dropping-particle&quot;:&quot;&quot;},{&quot;family&quot;:&quot;Laiolo&quot;,&quot;given&quot;:&quot;P&quot;,&quot;parse-names&quot;:false,&quot;dropping-particle&quot;:&quot;&quot;,&quot;non-dropping-particle&quot;:&quot;&quot;},{&quot;family&quot;:&quot;Piazza&quot;,&quot;given&quot;:&quot;G&quot;,&quot;parse-names&quot;:false,&quot;dropping-particle&quot;:&quot;&quot;,&quot;non-dropping-particle&quot;:&quot;&quot;},{&quot;family&quot;:&quot;Colangelo&quot;,&quot;given&quot;:&quot;G&quot;,&quot;parse-names&quot;:false,&quot;dropping-particle&quot;:&quot;&quot;,&quot;non-dropping-particle&quot;:&quot;&quot;},{&quot;family&quot;:&quot;Facchini&quot;,&quot;given&quot;:&quot;F&quot;,&quot;parse-names&quot;:false,&quot;dropping-particle&quot;:&quot;&quot;,&quot;non-dropping-particle&quot;:&quot;&quot;},{&quot;family&quot;:&quot;Ranieri&quot;,&quot;given&quot;:&quot;L&quot;,&quot;parse-names&quot;:false,&quot;dropping-particle&quot;:&quot;&quot;,&quot;non-dropping-particle&quot;:&quot;&quot;},{&quot;family&quot;:&quot;Starace&quot;,&quot;given&quot;:&quot;G&quot;,&quot;parse-names&quot;:false,&quot;dropping-particle&quot;:&quot;&quot;,&quot;non-dropping-particle&quot;:&quot;&quot;},{&quot;family&quot;:&quot;Vitti&quot;,&quot;given&quot;:&quot;M&quot;,&quot;parse-names&quot;:false,&quot;dropping-particle&quot;:&quot;&quot;,&quot;non-dropping-particle&quot;:&quot;&quot;},{&quot;family&quot;:&quot;Maheshwari&quot;,&quot;given&quot;:&quot;S&quot;,&quot;parse-names&quot;:false,&quot;dropping-particle&quot;:&quot;&quot;,&quot;non-dropping-particle&quot;:&quot;&quot;},{&quot;family&quot;:&quot;López Rodríguez&quot;,&quot;given&quot;:&quot;R&quot;,&quot;parse-names&quot;:false,&quot;dropping-particle&quot;:&quot;&quot;,&quot;non-dropping-particle&quot;:&quot;&quot;},{&quot;family&quot;:&quot;Durán Villa&quot;,&quot;given&quot;:&quot;F R&quot;,&quot;parse-names&quot;:false,&quot;dropping-particle&quot;:&quot;&quot;,&quot;non-dropping-particle&quot;:&quot;&quot;},{&quot;family&quot;:&quot;Piñeira Mantiñán&quot;,&quot;given&quot;:&quot;M J&quot;,&quot;parse-names&quot;:false,&quot;dropping-particle&quot;:&quot;&quot;,&quot;non-dropping-particle&quot;:&quot;&quot;},{&quot;family&quot;:&quot;Khalil&quot;,&quot;given&quot;:&quot;M I K&quot;,&quot;parse-names&quot;:false,&quot;dropping-particle&quot;:&quot;&quot;,&quot;non-dropping-particle&quot;:&quot;&quot;},{&quot;family&quot;:&quot;Jhanjhi&quot;,&quot;given&quot;:&quot;N Z&quot;,&quot;parse-names&quot;:false,&quot;dropping-particle&quot;:&quot;&quot;,&quot;non-dropping-particle&quot;:&quot;&quot;},{&quot;family&quot;:&quot;Humayun&quot;,&quot;given&quot;:&quot;M&quot;,&quot;parse-names&quot;:false,&quot;dropping-particle&quot;:&quot;&quot;,&quot;non-dropping-particle&quot;:&quot;&quot;},{&quot;family&quot;:&quot;Sivanesan&quot;,&quot;given&quot;:&quot;S&quot;,&quot;parse-names&quot;:false,&quot;dropping-particle&quot;:&quot;&quot;,&quot;non-dropping-particle&quot;:&quot;&quot;},{&quot;family&quot;:&quot;Masud&quot;,&quot;given&quot;:&quot;M&quot;,&quot;parse-names&quot;:false,&quot;dropping-particle&quot;:&quot;&quot;,&quot;non-dropping-particle&quot;:&quot;&quot;},{&quot;family&quot;:&quot;Hossain&quot;,&quot;given&quot;:&quot;M S&quot;,&quot;parse-names&quot;:false,&quot;dropping-particle&quot;:&quot;&quot;,&quot;non-dropping-particle&quot;:&quot;&quot;},{&quot;family&quot;:&quot;Genikomsakis&quot;,&quot;given&quot;:&quot;K N&quot;,&quot;parse-names&quot;:false,&quot;dropping-particle&quot;:&quot;&quot;,&quot;non-dropping-particle&quot;:&quot;&quot;},{&quot;family&quot;:&quot;Galatoulas&quot;,&quot;given&quot;:&quot;N.-F.&quot;,&quot;parse-names&quot;:false,&quot;dropping-particle&quot;:&quot;&quot;,&quot;non-dropping-particle&quot;:&quot;&quot;},{&quot;family&quot;:&quot;Ioakimidis&quot;,&quot;given&quot;:&quot;C S&quot;,&quot;parse-names&quot;:false,&quot;dropping-particle&quot;:&quot;&quot;,&quot;non-dropping-particle&quot;:&quot;&quot;},{&quot;family&quot;:&quot;Brinkmann&quot;,&quot;given&quot;:&quot;R&quot;,&quot;parse-names&quot;:false,&quot;dropping-particle&quot;:&quot;&quot;,&quot;non-dropping-particle&quot;:&quot;&quot;},{&quot;family&quot;:&quot;Schünemann&quot;,&quot;given&quot;:&quot;J&quot;,&quot;parse-names&quot;:false,&quot;dropping-particle&quot;:&quot;&quot;,&quot;non-dropping-particle&quot;:&quot;&quot;},{&quot;family&quot;:&quot;Finke&quot;,&quot;given&quot;:&quot;S&quot;,&quot;parse-names&quot;:false,&quot;dropping-particle&quot;:&quot;&quot;,&quot;non-dropping-particle&quot;:&quot;&quot;},{&quot;family&quot;:&quot;Severengiz&quot;,&quot;given&quot;:&quot;S&quot;,&quot;parse-names&quot;:false,&quot;dropping-particle&quot;:&quot;&quot;,&quot;non-dropping-particle&quot;:&quot;&quot;},{&quot;family&quot;:&quot;Schelte&quot;,&quot;given&quot;:&quot;N&quot;,&quot;parse-names&quot;:false,&quot;dropping-particle&quot;:&quot;&quot;,&quot;non-dropping-particle&quot;:&quot;&quot;},{&quot;family&quot;:&quot;Gandhi&quot;,&quot;given&quot;:&quot;S&quot;,&quot;parse-names&quot;:false,&quot;dropping-particle&quot;:&quot;&quot;,&quot;non-dropping-particle&quot;:&quot;&quot;},{&quot;family&quot;:&quot;Chevez&quot;,&quot;given&quot;:&quot;P&quot;,&quot;parse-names&quot;:false,&quot;dropping-particle&quot;:&quot;&quot;,&quot;non-dropping-particle&quot;:&quot;&quot;},{&quot;family&quot;:&quot;Zhang&quot;,&quot;given&quot;:&quot;Y&quot;,&quot;parse-names&quot;:false,&quot;dropping-particle&quot;:&quot;&quot;,&quot;non-dropping-particle&quot;:&quot;&quot;},{&quot;family&quot;:&quot;Mwanza&quot;,&quot;given&quot;:&quot;M&quot;,&quot;parse-names&quot;:false,&quot;dropping-particle&quot;:&quot;&quot;,&quot;non-dropping-particle&quot;:&quot;&quot;},{&quot;family&quot;:&quot;Ulgen&quot;,&quot;given&quot;:&quot;K&quot;,&quot;parse-names&quot;:false,&quot;dropping-particle&quot;:&quot;&quot;,&quot;non-dropping-particle&quot;:&quot;&quot;},{&quot;family&quot;:&quot;Gani&quot;,&quot;given&quot;:&quot;A&quot;,&quot;parse-names&quot;:false,&quot;dropping-particle&quot;:&quot;&quot;,&quot;non-dropping-particle&quot;:&quot;&quot;},{&quot;family&quot;:&quot;Mamat&quot;,&quot;given&quot;:&quot;R&quot;,&quot;parse-names&quot;:false,&quot;dropping-particle&quot;:&quot;&quot;,&quot;non-dropping-particle&quot;:&quot;&quot;},{&quot;family&quot;:&quot;Sudhakar&quot;,&quot;given&quot;:&quot;K&quot;,&quot;parse-names&quot;:false,&quot;dropping-particle&quot;:&quot;&quot;,&quot;non-dropping-particle&quot;:&quot;&quot;},{&quot;family&quot;:&quot;Rosdi&quot;,&quot;given&quot;:&quot;S M&quot;,&quot;parse-names&quot;:false,&quot;dropping-particle&quot;:&quot;&quot;,&quot;non-dropping-particle&quot;:&quot;&quot;},{&quot;family&quot;:&quot;Husin&quot;,&quot;given&quot;:&quot;H&quot;,&quot;parse-names&quot;:false,&quot;dropping-particle&quot;:&quot;&quot;,&quot;non-dropping-particle&quot;:&quot;&quot;},{&quot;family&quot;:&quot;Zhang&quot;,&quot;given&quot;:&quot;J&quot;,&quot;parse-names&quot;:false,&quot;dropping-particle&quot;:&quot;&quot;,&quot;non-dropping-particle&quot;:&quot;&quot;},{&quot;family&quot;:&quot;Zhang&quot;,&quot;given&quot;:&quot;Q&quot;,&quot;parse-names&quot;:false,&quot;dropping-particle&quot;:&quot;&quot;,&quot;non-dropping-particle&quot;:&quot;&quot;},{&quot;family&quot;:&quot;Li&quot;,&quot;given&quot;:&quot;G&quot;,&quot;parse-names&quot;:false,&quot;dropping-particle&quot;:&quot;&quot;,&quot;non-dropping-particle&quot;:&quot;&quot;},{&quot;family&quot;:&quot;Wu&quot;,&quot;given&quot;:&quot;J&quot;,&quot;parse-names&quot;:false,&quot;dropping-particle&quot;:&quot;&quot;,&quot;non-dropping-particle&quot;:&quot;&quot;},{&quot;family&quot;:&quot;Wang&quot;,&quot;given&quot;:&quot;C.-N. M&quot;,&quot;parse-names&quot;:false,&quot;dropping-particle&quot;:&quot;&quot;,&quot;non-dropping-particle&quot;:&quot;&quot;},{&quot;family&quot;:&quot;Li&quot;,&quot;given&quot;:&quot;Z&quot;,&quot;parse-names&quot;:false,&quot;dropping-particle&quot;:&quot;&quot;,&quot;non-dropping-particle&quot;:&quot;&quot;},{&quot;family&quot;:&quot;Larrinaga&quot;,&quot;given&quot;:&quot;F&quot;,&quot;parse-names&quot;:false,&quot;dropping-particle&quot;:&quot;&quot;,&quot;non-dropping-particle&quot;:&quot;&quot;},{&quot;family&quot;:&quot;Pérez&quot;,&quot;given&quot;:&quot;A&quot;,&quot;parse-names&quot;:false,&quot;dropping-particle&quot;:&quot;&quot;,&quot;non-dropping-particle&quot;:&quot;&quot;},{&quot;family&quot;:&quot;Aldalur&quot;,&quot;given&quot;:&quot;I&quot;,&quot;parse-names&quot;:false,&quot;dropping-particle&quot;:&quot;&quot;,&quot;non-dropping-particle&quot;:&quot;&quot;},{&quot;family&quot;:&quot;Hernández&quot;,&quot;given&quot;:&quot;J L&quot;,&quot;parse-names&quot;:false,&quot;dropping-particle&quot;:&quot;&quot;,&quot;non-dropping-particle&quot;:&quot;&quot;},{&quot;family&quot;:&quot;Izkara&quot;,&quot;given&quot;:&quot;J L&quot;,&quot;parse-names&quot;:false,&quot;dropping-particle&quot;:&quot;&quot;,&quot;non-dropping-particle&quot;:&quot;&quot;},{&quot;family&quot;:&quot;Viteri&quot;,&quot;given&quot;:&quot;P S&quot;,&quot;parse-names&quot;:false,&quot;dropping-particle&quot;:&quot;&quot;,&quot;non-dropping-particle&quot;:&quot;de&quot;},{&quot;family&quot;:&quot;Tamm&quot;,&quot;given&quot;:&quot;M&quot;,&quot;parse-names&quot;:false,&quot;dropping-particle&quot;:&quot;&quot;,&quot;non-dropping-particle&quot;:&quot;&quot;},{&quot;family&quot;:&quot;Ortiz&quot;,&quot;given&quot;:&quot;J&quot;,&quot;parse-names&quot;:false,&quot;dropping-particle&quot;:&quot;&quot;,&quot;non-dropping-particle&quot;:&quot;&quot;},{&quot;family&quot;:&quot;Pascual&quot;,&quot;given&quot;:&quot;J&quot;,&quot;parse-names&quot;:false,&quot;dropping-particle&quot;:&quot;&quot;,&quot;non-dropping-particle&quot;:&quot;&quot;},{&quot;family&quot;:&quot;Kurnitski&quot;,&quot;given&quot;:&quot;J&quot;,&quot;parse-names&quot;:false,&quot;dropping-particle&quot;:&quot;&quot;,&quot;non-dropping-particle&quot;:&quot;&quot;},{&quot;family&quot;:&quot;Thalfeldt&quot;,&quot;given&quot;:&quot;M&quot;,&quot;parse-names&quot;:false,&quot;dropping-particle&quot;:&quot;&quot;,&quot;non-dropping-particle&quot;:&quot;&quot;},{&quot;family&quot;:&quot;Salom&quot;,&quot;given&quot;:&quot;J&quot;,&quot;parse-names&quot;:false,&quot;dropping-particle&quot;:&quot;&quot;,&quot;non-dropping-particle&quot;:&quot;&quot;},{&quot;family&quot;:&quot;Zhao&quot;,&quot;given&quot;:&quot;D&quot;,&quot;parse-names&quot;:false,&quot;dropping-particle&quot;:&quot;&quot;,&quot;non-dropping-particle&quot;:&quot;&quot;},{&quot;family&quot;:&quot;Li&quot;,&quot;given&quot;:&quot;Y Y P&quot;,&quot;parse-names&quot;:false,&quot;dropping-particle&quot;:&quot;&quot;,&quot;non-dropping-particle&quot;:&quot;&quot;},{&quot;family&quot;:&quot;Liu&quot;,&quot;given&quot;:&quot;J C&quot;,&quot;parse-names&quot;:false,&quot;dropping-particle&quot;:&quot;&quot;,&quot;non-dropping-particle&quot;:&quot;&quot;},{&quot;family&quot;:&quot;Fu&quot;,&quot;given&quot;:&quot;H Y&quot;,&quot;parse-names&quot;:false,&quot;dropping-particle&quot;:&quot;&quot;,&quot;non-dropping-particle&quot;:&quot;&quot;},{&quot;family&quot;:&quot;Alqadhi&quot;,&quot;given&quot;:&quot;S&quot;,&quot;parse-names&quot;:false,&quot;dropping-particle&quot;:&quot;&quot;,&quot;non-dropping-particle&quot;:&quot;&quot;},{&quot;family&quot;:&quot;Bindajam&quot;,&quot;given&quot;:&quot;A A&quot;,&quot;parse-names&quot;:false,&quot;dropping-particle&quot;:&quot;&quot;,&quot;non-dropping-particle&quot;:&quot;&quot;},{&quot;family&quot;:&quot;Mallick&quot;,&quot;given&quot;:&quot;J&quot;,&quot;parse-names&quot;:false,&quot;dropping-particle&quot;:&quot;&quot;,&quot;non-dropping-particle&quot;:&quot;&quot;},{&quot;family&quot;:&quot;Rahman&quot;,&quot;given&quot;:&quot;A&quot;,&quot;parse-names&quot;:false,&quot;dropping-particle&quot;:&quot;&quot;,&quot;non-dropping-particle&quot;:&quot;&quot;},{&quot;family&quot;:&quot;Talukdar&quot;,&quot;given&quot;:&quot;S&quot;,&quot;parse-names&quot;:false,&quot;dropping-particle&quot;:&quot;&quot;,&quot;non-dropping-particle&quot;:&quot;&quot;},{&quot;family&quot;:&quot;Rizk Hegazy&quot;,&quot;given&quot;:&quot;I&quot;,&quot;parse-names&quot;:false,&quot;dropping-particle&quot;:&quot;&quot;,&quot;non-dropping-particle&quot;:&quot;&quot;},{&quot;family&quot;:&quot;Pérez&quot;,&quot;given&quot;:&quot;C&quot;,&quot;parse-names&quot;:false,&quot;dropping-particle&quot;:&quot;&quot;,&quot;non-dropping-particle&quot;:&quot;&quot;},{&quot;family&quot;:&quot;Méndez&quot;,&quot;given&quot;:&quot;J I&quot;,&quot;parse-names&quot;:false,&quot;dropping-particle&quot;:&quot;&quot;,&quot;non-dropping-particle&quot;:&quot;&quot;},{&quot;family&quot;:&quot;Rivera&quot;,&quot;given&quot;:&quot;A&quot;,&quot;parse-names&quot;:false,&quot;dropping-particle&quot;:&quot;&quot;,&quot;non-dropping-particle&quot;:&quot;&quot;},{&quot;family&quot;:&quot;Ponce&quot;,&quot;given&quot;:&quot;P&quot;,&quot;parse-names&quot;:false,&quot;dropping-particle&quot;:&quot;&quot;,&quot;non-dropping-particle&quot;:&quot;&quot;},{&quot;family&quot;:&quot;Castellanos&quot;,&quot;given&quot;:&quot;S&quot;,&quot;parse-names&quot;:false,&quot;dropping-particle&quot;:&quot;&quot;,&quot;non-dropping-particle&quot;:&quot;&quot;},{&quot;family&quot;:&quot;Peffer&quot;,&quot;given&quot;:&quot;T&quot;,&quot;parse-names&quot;:false,&quot;dropping-particle&quot;:&quot;&quot;,&quot;non-dropping-particle&quot;:&quot;&quot;},{&quot;family&quot;:&quot;Meier&quot;,&quot;given&quot;:&quot;A&quot;,&quot;parse-names&quot;:false,&quot;dropping-particle&quot;:&quot;&quot;,&quot;non-dropping-particle&quot;:&quot;&quot;},{&quot;family&quot;:&quot;Molina&quot;,&quot;given&quot;:&quot;A&quot;,&quot;parse-names&quot;:false,&quot;dropping-particle&quot;:&quot;&quot;,&quot;non-dropping-particle&quot;:&quot;&quot;},{&quot;family&quot;:&quot;Behzadi&quot;,&quot;given&quot;:&quot;A&quot;,&quot;parse-names&quot;:false,&quot;dropping-particle&quot;:&quot;&quot;,&quot;non-dropping-particle&quot;:&quot;&quot;},{&quot;family&quot;:&quot;Sadrizadeh&quot;,&quot;given&quot;:&quot;S&quot;,&quot;parse-names&quot;:false,&quot;dropping-particle&quot;:&quot;&quot;,&quot;non-dropping-particle&quot;:&quot;&quot;},{&quot;family&quot;:&quot;Lazaroiu&quot;,&quot;given&quot;:&quot;C&quot;,&quot;parse-names&quot;:false,&quot;dropping-particle&quot;:&quot;&quot;,&quot;non-dropping-particle&quot;:&quot;&quot;},{&quot;family&quot;:&quot;Roscia&quot;,&quot;given&quot;:&quot;M&quot;,&quot;parse-names&quot;:false,&quot;dropping-particle&quot;:&quot;&quot;,&quot;non-dropping-particle&quot;:&quot;&quot;},{&quot;family&quot;:&quot;Saatmandi&quot;,&quot;given&quot;:&quot;S&quot;,&quot;parse-names&quot;:false,&quot;dropping-particle&quot;:&quot;&quot;,&quot;non-dropping-particle&quot;:&quot;&quot;},{&quot;family&quot;:&quot;Bibri&quot;,&quot;given&quot;:&quot;S E&quot;,&quot;parse-names&quot;:false,&quot;dropping-particle&quot;:&quot;&quot;,&quot;non-dropping-particle&quot;:&quot;&quot;},{&quot;family&quot;:&quot;Krogstie&quot;,&quot;given&quot;:&quot;J&quot;,&quot;parse-names&quot;:false,&quot;dropping-particle&quot;:&quot;&quot;,&quot;non-dropping-particle&quot;:&quot;&quot;},{&quot;family&quot;:&quot;Lytras&quot;,&quot;given&quot;:&quot;M D&quot;,&quot;parse-names&quot;:false,&quot;dropping-particle&quot;:&quot;&quot;,&quot;non-dropping-particle&quot;:&quot;&quot;},{&quot;family&quot;:&quot;Chui&quot;,&quot;given&quot;:&quot;K T&quot;,&quot;parse-names&quot;:false,&quot;dropping-particle&quot;:&quot;&quot;,&quot;non-dropping-particle&quot;:&quot;&quot;},{&quot;family&quot;:&quot;Gomez-Exposito&quot;,&quot;given&quot;:&quot;A&quot;,&quot;parse-names&quot;:false,&quot;dropping-particle&quot;:&quot;&quot;,&quot;non-dropping-particle&quot;:&quot;&quot;},{&quot;family&quot;:&quot;Arcos-Vargas&quot;,&quot;given&quot;:&quot;A&quot;,&quot;parse-names&quot;:false,&quot;dropping-particle&quot;:&quot;&quot;,&quot;non-dropping-particle&quot;:&quot;&quot;},{&quot;family&quot;:&quot;Gutierrez-Garcia&quot;,&quot;given&quot;:&quot;F&quot;,&quot;parse-names&quot;:false,&quot;dropping-particle&quot;:&quot;&quot;,&quot;non-dropping-particle&quot;:&quot;&quot;},{&quot;family&quot;:&quot;Umilia&quot;,&quot;given&quot;:&quot;E&quot;,&quot;parse-names&quot;:false,&quot;dropping-particle&quot;:&quot;&quot;,&quot;non-dropping-particle&quot;:&quot;&quot;},{&quot;family&quot;:&quot;Santoso&quot;,&quot;given&quot;:&quot;E B&quot;,&quot;parse-names&quot;:false,&quot;dropping-particle&quot;:&quot;&quot;,&quot;non-dropping-particle&quot;:&quot;&quot;},{&quot;family&quot;:&quot;Bôa-Viagem&quot;,&quot;given&quot;:&quot;H L&quot;,&quot;parse-names&quot;:false,&quot;dropping-particle&quot;:&quot;&quot;,&quot;non-dropping-particle&quot;:&quot;&quot;},{&quot;family&quot;:&quot;Júnior&quot;,&quot;given&quot;:&quot;C M&quot;,&quot;parse-names&quot;:false,&quot;dropping-particle&quot;:&quot;V&quot;,&quot;non-dropping-particle&quot;:&quot;&quot;},{&quot;family&quot;:&quot;Silva&quot;,&quot;given&quot;:&quot;S P R&quot;,&quot;parse-names&quot;:false,&quot;dropping-particle&quot;:&quot;&quot;,&quot;non-dropping-particle&quot;:&quot;da&quot;},{&quot;family&quot;:&quot;Kunkel&quot;,&quot;given&quot;:&quot;L C&quot;,&quot;parse-names&quot;:false,&quot;dropping-particle&quot;:&quot;&quot;,&quot;non-dropping-particle&quot;:&quot;&quot;},{&quot;family&quot;:&quot;Breetz&quot;,&quot;given&quot;:&quot;H L&quot;,&quot;parse-names&quot;:false,&quot;dropping-particle&quot;:&quot;&quot;,&quot;non-dropping-particle&quot;:&quot;&quot;},{&quot;family&quot;:&quot;Abbott&quot;,&quot;given&quot;:&quot;J K&quot;,&quot;parse-names&quot;:false,&quot;dropping-particle&quot;:&quot;&quot;,&quot;non-dropping-particle&quot;:&quot;&quot;},{&quot;family&quot;:&quot;Sarkar&quot;,&quot;given&quot;:&quot;M&quot;,&quot;parse-names&quot;:false,&quot;dropping-particle&quot;:&quot;&quot;,&quot;non-dropping-particle&quot;:&quot;&quot;},{&quot;family&quot;:&quot;Seo&quot;,&quot;given&quot;:&quot;Y W&quot;,&quot;parse-names&quot;:false,&quot;dropping-particle&quot;:&quot;&quot;,&quot;non-dropping-particle&quot;:&quot;&quot;},{&quot;family&quot;:&quot;Cortese&quot;,&quot;given&quot;:&quot;T T P&quot;,&quot;parse-names&quot;:false,&quot;dropping-particle&quot;:&quot;&quot;,&quot;non-dropping-particle&quot;:&quot;&quot;},{&quot;family&quot;:&quot;Almeida&quot;,&quot;given&quot;:&quot;J F S&quot;,&quot;parse-names&quot;:false,&quot;dropping-particle&quot;:&quot;&quot;,&quot;non-dropping-particle&quot;:&quot;de&quot;},{&quot;family&quot;:&quot;Batista&quot;,&quot;given&quot;:&quot;G Q&quot;,&quot;parse-names&quot;:false,&quot;dropping-particle&quot;:&quot;&quot;,&quot;non-dropping-particle&quot;:&quot;&quot;},{&quot;family&quot;:&quot;Storopoli&quot;,&quot;given&quot;:&quot;J E&quot;,&quot;parse-names&quot;:false,&quot;dropping-particle&quot;:&quot;&quot;,&quot;non-dropping-particle&quot;:&quot;&quot;},{&quot;family&quot;:&quot;Liu&quot;,&quot;given&quot;:&quot;A&quot;,&quot;parse-names&quot;:false,&quot;dropping-particle&quot;:&quot;&quot;,&quot;non-dropping-particle&quot;:&quot;&quot;},{&quot;family&quot;:&quot;Yigitcanlar&quot;,&quot;given&quot;:&quot;T&quot;,&quot;parse-names&quot;:false,&quot;dropping-particle&quot;:&quot;&quot;,&quot;non-dropping-particle&quot;:&quot;&quot;},{&quot;family&quot;:&quot;Caligan&quot;,&quot;given&quot;:&quot;C J A&quot;,&quot;parse-names&quot;:false,&quot;dropping-particle&quot;:&quot;&quot;,&quot;non-dropping-particle&quot;:&quot;&quot;},{&quot;family&quot;:&quot;Garcia&quot;,&quot;given&quot;:&quot;M M S&quot;,&quot;parse-names&quot;:false,&quot;dropping-particle&quot;:&quot;&quot;,&quot;non-dropping-particle&quot;:&quot;&quot;},{&quot;family&quot;:&quot;Mitra&quot;,&quot;given&quot;:&quot;J L&quot;,&quot;parse-names&quot;:false,&quot;dropping-particle&quot;:&quot;&quot;,&quot;non-dropping-particle&quot;:&quot;&quot;},{&quot;family&quot;:&quot;San Juan&quot;,&quot;given&quot;:&quot;J L G&quot;,&quot;parse-names&quot;:false,&quot;dropping-particle&quot;:&quot;&quot;,&quot;non-dropping-particle&quot;:&quot;&quot;},{&quot;family&quot;:&quot;Perea-Moreno&quot;,&quot;given&quot;:&quot;A.-J.&quot;,&quot;parse-names&quot;:false,&quot;dropping-particle&quot;:&quot;&quot;,&quot;non-dropping-particle&quot;:&quot;&quot;},{&quot;family&quot;:&quot;Manzano-Agugliaro&quot;,&quot;given&quot;:&quot;F&quot;,&quot;parse-names&quot;:false,&quot;dropping-particle&quot;:&quot;&quot;,&quot;non-dropping-particle&quot;:&quot;&quot;},{&quot;family&quot;:&quot;Shi&quot;,&quot;given&quot;:&quot;B&quot;,&quot;parse-names&quot;:false,&quot;dropping-particle&quot;:&quot;&quot;,&quot;non-dropping-particle&quot;:&quot;&quot;},{&quot;family&quot;:&quot;Wang&quot;,&quot;given&quot;:&quot;H.-W.&quot;,&quot;parse-names&quot;:false,&quot;dropping-particle&quot;:&quot;&quot;,&quot;non-dropping-particle&quot;:&quot;&quot;},{&quot;family&quot;:&quot;Feng&quot;,&quot;given&quot;:&quot;Y&quot;,&quot;parse-names&quot;:false,&quot;dropping-particle&quot;:&quot;&quot;,&quot;non-dropping-particle&quot;:&quot;&quot;},{&quot;family&quot;:&quot;Chen&quot;,&quot;given&quot;:&quot;H.-S. M&quot;,&quot;parse-names&quot;:false,&quot;dropping-particle&quot;:&quot;&quot;,&quot;non-dropping-particle&quot;:&quot;&quot;},{&quot;family&quot;:&quot;Lv&quot;,&quot;given&quot;:&quot;Y&quot;,&quot;parse-names&quot;:false,&quot;dropping-particle&quot;:&quot;&quot;,&quot;non-dropping-particle&quot;:&quot;&quot;},{&quot;family&quot;:&quot;Yan&quot;,&quot;given&quot;:&quot;H&quot;,&quot;parse-names&quot;:false,&quot;dropping-particle&quot;:&quot;&quot;,&quot;non-dropping-particle&quot;:&quot;&quot;},{&quot;family&quot;:&quot;Yang&quot;,&quot;given&quot;:&quot;C&quot;,&quot;parse-names&quot;:false,&quot;dropping-particle&quot;:&quot;&quot;,&quot;non-dropping-particle&quot;:&quot;&quot;},{&quot;family&quot;:&quot;Feng&quot;,&quot;given&quot;:&quot;X&quot;,&quot;parse-names&quot;:false,&quot;dropping-particle&quot;:&quot;&quot;,&quot;non-dropping-particle&quot;:&quot;&quot;},{&quot;family&quot;:&quot;Senpong&quot;,&quot;given&quot;:&quot;C&quot;,&quot;parse-names&quot;:false,&quot;dropping-particle&quot;:&quot;&quot;,&quot;non-dropping-particle&quot;:&quot;&quot;},{&quot;family&quot;:&quot;Wiwattanadate&quot;,&quot;given&quot;:&quot;D&quot;,&quot;parse-names&quot;:false,&quot;dropping-particle&quot;:&quot;&quot;,&quot;non-dropping-particle&quot;:&quot;&quot;},{&quot;family&quot;:&quot;Balletto&quot;,&quot;given&quot;:&quot;G&quot;,&quot;parse-names&quot;:false,&quot;dropping-particle&quot;:&quot;&quot;,&quot;non-dropping-particle&quot;:&quot;&quot;},{&quot;family&quot;:&quot;Ladu&quot;,&quot;given&quot;:&quot;M&quot;,&quot;parse-names&quot;:false,&quot;dropping-particle&quot;:&quot;&quot;,&quot;non-dropping-particle&quot;:&quot;&quot;},{&quot;family&quot;:&quot;Camerin&quot;,&quot;given&quot;:&quot;F&quot;,&quot;parse-names&quot;:false,&quot;dropping-particle&quot;:&quot;&quot;,&quot;non-dropping-particle&quot;:&quot;&quot;},{&quot;family&quot;:&quot;Ghiani&quot;,&quot;given&quot;:&quot;E&quot;,&quot;parse-names&quot;:false,&quot;dropping-particle&quot;:&quot;&quot;,&quot;non-dropping-particle&quot;:&quot;&quot;},{&quot;family&quot;:&quot;Torriti&quot;,&quot;given&quot;:&quot;J&quot;,&quot;parse-names&quot;:false,&quot;dropping-particle&quot;:&quot;&quot;,&quot;non-dropping-particle&quot;:&quot;&quot;},{&quot;family&quot;:&quot;Kovač&quot;,&quot;given&quot;:&quot;M&quot;,&quot;parse-names&quot;:false,&quot;dropping-particle&quot;:&quot;&quot;,&quot;non-dropping-particle&quot;:&quot;&quot;},{&quot;family&quot;:&quot;Česen&quot;,&quot;given&quot;:&quot;M&quot;,&quot;parse-names&quot;:false,&quot;dropping-particle&quot;:&quot;&quot;,&quot;non-dropping-particle&quot;:&quot;&quot;},{&quot;family&quot;:&quot;Urbančič&quot;,&quot;given&quot;:&quot;A&quot;,&quot;parse-names&quot;:false,&quot;dropping-particle&quot;:&quot;&quot;,&quot;non-dropping-particle&quot;:&quot;&quot;},{&quot;family&quot;:&quot;Merše&quot;,&quot;given&quot;:&quot;S&quot;,&quot;parse-names&quot;:false,&quot;dropping-particle&quot;:&quot;&quot;,&quot;non-dropping-particle&quot;:&quot;&quot;},{&quot;family&quot;:&quot;Karaca&quot;,&quot;given&quot;:&quot;A E&quot;,&quot;parse-names&quot;:false,&quot;dropping-particle&quot;:&quot;&quot;,&quot;non-dropping-particle&quot;:&quot;&quot;},{&quot;family&quot;:&quot;Dincer&quot;,&quot;given&quot;:&quot;I&quot;,&quot;parse-names&quot;:false,&quot;dropping-particle&quot;:&quot;&quot;,&quot;non-dropping-particle&quot;:&quot;&quot;},{&quot;family&quot;:&quot;Nitefor&quot;,&quot;given&quot;:&quot;M&quot;,&quot;parse-names&quot;:false,&quot;dropping-particle&quot;:&quot;&quot;,&quot;non-dropping-particle&quot;:&quot;&quot;},{&quot;family&quot;:&quot;Seenath Beevi&quot;,&quot;given&quot;:&quot;P T&quot;,&quot;parse-names&quot;:false,&quot;dropping-particle&quot;:&quot;&quot;,&quot;non-dropping-particle&quot;:&quot;&quot;},{&quot;family&quot;:&quot;Harikumar&quot;,&quot;given&quot;:&quot;R&quot;,&quot;parse-names&quot;:false,&quot;dropping-particle&quot;:&quot;&quot;,&quot;non-dropping-particle&quot;:&quot;&quot;},{&quot;family&quot;:&quot;Weidner&quot;,&quot;given&quot;:&quot;T&quot;,&quot;parse-names&quot;:false,&quot;dropping-particle&quot;:&quot;&quot;,&quot;non-dropping-particle&quot;:&quot;&quot;},{&quot;family&quot;:&quot;Guillén-Gosálbez&quot;,&quot;given&quot;:&quot;G&quot;,&quot;parse-names&quot;:false,&quot;dropping-particle&quot;:&quot;&quot;,&quot;non-dropping-particle&quot;:&quot;&quot;},{&quot;family&quot;:&quot;Şakar&quot;,&quot;given&quot;:&quot;A Y&quot;,&quot;parse-names&quot;:false,&quot;dropping-particle&quot;:&quot;&quot;,&quot;non-dropping-particle&quot;:&quot;&quot;},{&quot;family&quot;:&quot;Aydın-Kandemir&quot;,&quot;given&quot;:&quot;F&quot;,&quot;parse-names&quot;:false,&quot;dropping-particle&quot;:&quot;&quot;,&quot;non-dropping-particle&quot;:&quot;&quot;},{&quot;family&quot;:&quot;Sarptaş&quot;,&quot;given&quot;:&quot;H&quot;,&quot;parse-names&quot;:false,&quot;dropping-particle&quot;:&quot;&quot;,&quot;non-dropping-particle&quot;:&quot;&quot;},{&quot;family&quot;:&quot;Dawoud&quot;,&quot;given&quot;:&quot;S M&quot;,&quot;parse-names&quot;:false,&quot;dropping-particle&quot;:&quot;&quot;,&quot;non-dropping-particle&quot;:&quot;&quot;},{&quot;family&quot;:&quot;Suresh&quot;,&quot;given&quot;:&quot;N S&quot;,&quot;parse-names&quot;:false,&quot;dropping-particle&quot;:&quot;&quot;,&quot;non-dropping-particle&quot;:&quot;&quot;},{&quot;family&quot;:&quot;Kumar&quot;,&quot;given&quot;:&quot;M&quot;,&quot;parse-names&quot;:false,&quot;dropping-particle&quot;:&quot;&quot;,&quot;non-dropping-particle&quot;:&quot;&quot;},{&quot;family&quot;:&quot;Arul Daniel&quot;,&quot;given&quot;:&quot;S&quot;,&quot;parse-names&quot;:false,&quot;dropping-particle&quot;:&quot;&quot;,&quot;non-dropping-particle&quot;:&quot;&quot;},{&quot;family&quot;:&quot;Roy&quot;,&quot;given&quot;:&quot;D S&quot;,&quot;parse-names&quot;:false,&quot;dropping-particle&quot;:&quot;&quot;,&quot;non-dropping-particle&quot;:&quot;&quot;},{&quot;family&quot;:&quot;Chakraborty&quot;,&quot;given&quot;:&quot;T&quot;,&quot;parse-names&quot;:false,&quot;dropping-particle&quot;:&quot;&quot;,&quot;non-dropping-particle&quot;:&quot;&quot;},{&quot;family&quot;:&quot;Basu&quot;,&quot;given&quot;:&quot;D&quot;,&quot;parse-names&quot;:false,&quot;dropping-particle&quot;:&quot;&quot;,&quot;non-dropping-particle&quot;:&quot;&quot;},{&quot;family&quot;:&quot;Bhattacharjee&quot;,&quot;given&quot;:&quot;B&quot;,&quot;parse-names&quot;:false,&quot;dropping-particle&quot;:&quot;&quot;,&quot;non-dropping-particle&quot;:&quot;&quot;},{&quot;family&quot;:&quot;Nkrumah&quot;,&quot;given&quot;:&quot;G&quot;,&quot;parse-names&quot;:false,&quot;dropping-particle&quot;:&quot;&quot;,&quot;non-dropping-particle&quot;:&quot;&quot;},{&quot;family&quot;:&quot;Sarfo-Adu&quot;,&quot;given&quot;:&quot;G K&quot;,&quot;parse-names&quot;:false,&quot;dropping-particle&quot;:&quot;&quot;,&quot;non-dropping-particle&quot;:&quot;&quot;},{&quot;family&quot;:&quot;Kokofu&quot;,&quot;given&quot;:&quot;H K&quot;,&quot;parse-names&quot;:false,&quot;dropping-particle&quot;:&quot;&quot;,&quot;non-dropping-particle&quot;:&quot;&quot;},{&quot;family&quot;:&quot;Guarini&quot;,&quot;given&quot;:&quot;M R&quot;,&quot;parse-names&quot;:false,&quot;dropping-particle&quot;:&quot;&quot;,&quot;non-dropping-particle&quot;:&quot;&quot;},{&quot;family&quot;:&quot;Sica&quot;,&quot;given&quot;:&quot;F&quot;,&quot;parse-names&quot;:false,&quot;dropping-particle&quot;:&quot;&quot;,&quot;non-dropping-particle&quot;:&quot;&quot;},{&quot;family&quot;:&quot;Morano&quot;,&quot;given&quot;:&quot;P&quot;,&quot;parse-names&quot;:false,&quot;dropping-particle&quot;:&quot;&quot;,&quot;non-dropping-particle&quot;:&quot;&quot;},{&quot;family&quot;:&quot;Vadalà&quot;,&quot;given&quot;:&quot;J A&quot;,&quot;parse-names&quot;:false,&quot;dropping-particle&quot;:&quot;&quot;,&quot;non-dropping-particle&quot;:&quot;&quot;},{&quot;family&quot;:&quot;Saha&quot;,&quot;given&quot;:&quot;I&quot;,&quot;parse-names&quot;:false,&quot;dropping-particle&quot;:&quot;&quot;,&quot;non-dropping-particle&quot;:&quot;&quot;},{&quot;family&quot;:&quot;Kundu&quot;,&quot;given&quot;:&quot;R&quot;,&quot;parse-names&quot;:false,&quot;dropping-particle&quot;:&quot;&quot;,&quot;non-dropping-particle&quot;:&quot;&quot;},{&quot;family&quot;:&quot;Gharami&quot;,&quot;given&quot;:&quot;S&quot;,&quot;parse-names&quot;:false,&quot;dropping-particle&quot;:&quot;&quot;,&quot;non-dropping-particle&quot;:&quot;&quot;},{&quot;family&quot;:&quot;Hassani&quot;,&quot;given&quot;:&quot;S&quot;,&quot;parse-names&quot;:false,&quot;dropping-particle&quot;:&quot;&quot;,&quot;non-dropping-particle&quot;:&quot;El&quot;},{&quot;family&quot;:&quot;Oueslati&quot;,&quot;given&quot;:&quot;F&quot;,&quot;parse-names&quot;:false,&quot;dropping-particle&quot;:&quot;&quot;,&quot;non-dropping-particle&quot;:&quot;&quot;},{&quot;family&quot;:&quot;Horma&quot;,&quot;given&quot;:&quot;O&quot;,&quot;parse-names&quot;:false,&quot;dropping-particle&quot;:&quot;&quot;,&quot;non-dropping-particle&quot;:&quot;&quot;},{&quot;family&quot;:&quot;Santana&quot;,&quot;given&quot;:&quot;D&quot;,&quot;parse-names&quot;:false,&quot;dropping-particle&quot;:&quot;&quot;,&quot;non-dropping-particle&quot;:&quot;&quot;},{&quot;family&quot;:&quot;Moussaoui&quot;,&quot;given&quot;:&quot;M A&quot;,&quot;parse-names&quot;:false,&quot;dropping-particle&quot;:&quot;&quot;,&quot;non-dropping-particle&quot;:&quot;&quot;},{&quot;family&quot;:&quot;Mezrhab&quot;,&quot;given&quot;:&quot;A&quot;,&quot;parse-names&quot;:false,&quot;dropping-particle&quot;:&quot;&quot;,&quot;non-dropping-particle&quot;:&quot;&quot;},{&quot;family&quot;:&quot;Togawa&quot;,&quot;given&quot;:&quot;T&quot;,&quot;parse-names&quot;:false,&quot;dropping-particle&quot;:&quot;&quot;,&quot;non-dropping-particle&quot;:&quot;&quot;},{&quot;family&quot;:&quot;Kunii&quot;,&quot;given&quot;:&quot;Y&quot;,&quot;parse-names&quot;:false,&quot;dropping-particle&quot;:&quot;&quot;,&quot;non-dropping-particle&quot;:&quot;&quot;},{&quot;family&quot;:&quot;Yasukawa&quot;,&quot;given&quot;:&quot;S&quot;,&quot;parse-names&quot;:false,&quot;dropping-particle&quot;:&quot;&quot;,&quot;non-dropping-particle&quot;:&quot;&quot;},{&quot;family&quot;:&quot;Saito&quot;,&quot;given&quot;:&quot;T&quot;,&quot;parse-names&quot;:false,&quot;dropping-particle&quot;:&quot;&quot;,&quot;non-dropping-particle&quot;:&quot;&quot;},{&quot;family&quot;:&quot;Parreño-Rodriguez&quot;,&quot;given&quot;:&quot;A&quot;,&quot;parse-names&quot;:false,&quot;dropping-particle&quot;:&quot;&quot;,&quot;non-dropping-particle&quot;:&quot;&quot;},{&quot;family&quot;:&quot;Ramallo-González&quot;,&quot;given&quot;:&quot;A P&quot;,&quot;parse-names&quot;:false,&quot;dropping-particle&quot;:&quot;&quot;,&quot;non-dropping-particle&quot;:&quot;&quot;},{&quot;family&quot;:&quot;Chinchilla-Sánchez&quot;,&quot;given&quot;:&quot;M&quot;,&quot;parse-names&quot;:false,&quot;dropping-particle&quot;:&quot;&quot;,&quot;non-dropping-particle&quot;:&quot;&quot;},{&quot;family&quot;:&quot;Molina-García&quot;,&quot;given&quot;:&quot;A&quot;,&quot;parse-names&quot;:false,&quot;dropping-particle&quot;:&quot;&quot;,&quot;non-dropping-particle&quot;:&quot;&quot;},{&quot;family&quot;:&quot;Shaik Honnurvali&quot;,&quot;given&quot;:&quot;M&quot;,&quot;parse-names&quot;:false,&quot;dropping-particle&quot;:&quot;&quot;,&quot;non-dropping-particle&quot;:&quot;&quot;},{&quot;family&quot;:&quot;Gupta&quot;,&quot;given&quot;:&quot;N&quot;,&quot;parse-names&quot;:false,&quot;dropping-particle&quot;:&quot;&quot;,&quot;non-dropping-particle&quot;:&quot;&quot;},{&quot;family&quot;:&quot;Goh&quot;,&quot;given&quot;:&quot;K C&quot;,&quot;parse-names&quot;:false,&quot;dropping-particle&quot;:&quot;&quot;,&quot;non-dropping-particle&quot;:&quot;&quot;},{&quot;family&quot;:&quot;Umar&quot;,&quot;given&quot;:&quot;T&quot;,&quot;parse-names&quot;:false,&quot;dropping-particle&quot;:&quot;&quot;,&quot;non-dropping-particle&quot;:&quot;&quot;},{&quot;family&quot;:&quot;Kabbani&quot;,&quot;given&quot;:&quot;A&quot;,&quot;parse-names&quot;:false,&quot;dropping-particle&quot;:&quot;&quot;,&quot;non-dropping-particle&quot;:&quot;&quot;},{&quot;family&quot;:&quot;Nazecma&quot;,&quot;given&quot;:&quot;N&quot;,&quot;parse-names&quot;:false,&quot;dropping-particle&quot;:&quot;&quot;,&quot;non-dropping-particle&quot;:&quot;&quot;},{&quot;family&quot;:&quot;Jiang&quot;,&quot;given&quot;:&quot;Y&quot;,&quot;parse-names&quot;:false,&quot;dropping-particle&quot;:&quot;&quot;,&quot;non-dropping-particle&quot;:&quot;&quot;},{&quot;family&quot;:&quot;Sharif&quot;,&quot;given&quot;:&quot;A&quot;,&quot;parse-names&quot;:false,&quot;dropping-particle&quot;:&quot;&quot;,&quot;non-dropping-particle&quot;:&quot;&quot;},{&quot;family&quot;:&quot;Anwar&quot;,&quot;given&quot;:&quot;A&quot;,&quot;parse-names&quot;:false,&quot;dropping-particle&quot;:&quot;&quot;,&quot;non-dropping-particle&quot;:&quot;&quot;},{&quot;family&quot;:&quot;The Cong&quot;,&quot;given&quot;:&quot;P&quot;,&quot;parse-names&quot;:false,&quot;dropping-particle&quot;:&quot;&quot;,&quot;non-dropping-particle&quot;:&quot;&quot;},{&quot;family&quot;:&quot;Lelchumanan&quot;,&quot;given&quot;:&quot;B&quot;,&quot;parse-names&quot;:false,&quot;dropping-particle&quot;:&quot;&quot;,&quot;non-dropping-particle&quot;:&quot;&quot;},{&quot;family&quot;:&quot;Thi Yen&quot;,&quot;given&quot;:&quot;V&quot;,&quot;parse-names&quot;:false,&quot;dropping-particle&quot;:&quot;&quot;,&quot;non-dropping-particle&quot;:&quot;&quot;},{&quot;family&quot;:&quot;Thi Thuy Vinh&quot;,&quot;given&quot;:&quot;N&quot;,&quot;parse-names&quot;:false,&quot;dropping-particle&quot;:&quot;&quot;,&quot;non-dropping-particle&quot;:&quot;&quot;},{&quot;family&quot;:&quot;Li&quot;,&quot;given&quot;:&quot;J&quot;,&quot;parse-names&quot;:false,&quot;dropping-particle&quot;:&quot;&quot;,&quot;non-dropping-particle&quot;:&quot;&quot;},{&quot;family&quot;:&quot;Wang&quot;,&quot;given&quot;:&quot;W&quot;,&quot;parse-names&quot;:false,&quot;dropping-particle&quot;:&quot;&quot;,&quot;non-dropping-particle&quot;:&quot;&quot;},{&quot;family&quot;:&quot;Yuan&quot;,&quot;given&quot;:&quot;Z&quot;,&quot;parse-names&quot;:false,&quot;dropping-particle&quot;:&quot;&quot;,&quot;non-dropping-particle&quot;:&quot;&quot;},{&quot;family&quot;:&quot;Chen&quot;,&quot;given&quot;:&quot;J&quot;,&quot;parse-names&quot;:false,&quot;dropping-particle&quot;:&quot;&quot;,&quot;non-dropping-particle&quot;:&quot;&quot;},{&quot;family&quot;:&quot;Xu&quot;,&quot;given&quot;:&quot;L&quot;,&quot;parse-names&quot;:false,&quot;dropping-particle&quot;:&quot;&quot;,&quot;non-dropping-particle&quot;:&quot;&quot;},{&quot;family&quot;:&quot;Ali&quot;,&quot;given&quot;:&quot;G&quot;,&quot;parse-names&quot;:false,&quot;dropping-particle&quot;:&quot;&quot;,&quot;non-dropping-particle&quot;:&quot;&quot;},{&quot;family&quot;:&quot;Yan&quot;,&quot;given&quot;:&quot;N&quot;,&quot;parse-names&quot;:false,&quot;dropping-particle&quot;:&quot;&quot;,&quot;non-dropping-particle&quot;:&quot;&quot;},{&quot;family&quot;:&quot;Hussain&quot;,&quot;given&quot;:&quot;J&quot;,&quot;parse-names&quot;:false,&quot;dropping-particle&quot;:&quot;&quot;,&quot;non-dropping-particle&quot;:&quot;&quot;},{&quot;family&quot;:&quot;Xu&quot;,&quot;given&quot;:&quot;L&quot;,&quot;parse-names&quot;:false,&quot;dropping-particle&quot;:&quot;&quot;,&quot;non-dropping-particle&quot;:&quot;&quot;},{&quot;family&quot;:&quot;Huang&quot;,&quot;given&quot;:&quot;Y&quot;,&quot;parse-names&quot;:false,&quot;dropping-particle&quot;:&quot;&quot;,&quot;non-dropping-particle&quot;:&quot;&quot;},{&quot;family&quot;:&quot;Xu&quot;,&quot;given&quot;:&quot;S&quot;,&quot;parse-names&quot;:false,&quot;dropping-particle&quot;:&quot;&quot;,&quot;non-dropping-particle&quot;:&quot;&quot;},{&quot;family&quot;:&quot;Cui&quot;,&quot;given&quot;:&quot;S&quot;,&quot;parse-names&quot;:false,&quot;dropping-particle&quot;:&quot;&quot;,&quot;non-dropping-particle&quot;:&quot;&quot;},{&quot;family&quot;:&quot;D’Aquino&quot;,&quot;given&quot;:&quot;C A&quot;,&quot;parse-names&quot;:false,&quot;dropping-particle&quot;:&quot;&quot;,&quot;non-dropping-particle&quot;:&quot;&quot;},{&quot;family&quot;:&quot;Pereira&quot;,&quot;given&quot;:&quot;B A&quot;,&quot;parse-names&quot;:false,&quot;dropping-particle&quot;:&quot;&quot;,&quot;non-dropping-particle&quot;:&quot;&quot;},{&quot;family&quot;:&quot;Sawatani&quot;,&quot;given&quot;:&quot;T F&quot;,&quot;parse-names&quot;:false,&quot;dropping-particle&quot;:&quot;&quot;,&quot;non-dropping-particle&quot;:&quot;&quot;},{&quot;family&quot;:&quot;Moura&quot;,&quot;given&quot;:&quot;S C&quot;,&quot;parse-names&quot;:false,&quot;dropping-particle&quot;:&quot;&quot;,&quot;non-dropping-particle&quot;:&quot;de&quot;},{&quot;family&quot;:&quot;Tagima&quot;,&quot;given&quot;:&quot;A&quot;,&quot;parse-names&quot;:false,&quot;dropping-particle&quot;:&quot;&quot;,&quot;non-dropping-particle&quot;:&quot;&quot;},{&quot;family&quot;:&quot;Ferrarese&quot;,&quot;given&quot;:&quot;J.C.B.B.&quot;,&quot;parse-names&quot;:false,&quot;dropping-particle&quot;:&quot;&quot;,&quot;non-dropping-particle&quot;:&quot;&quot;},{&quot;family&quot;:&quot;Santos&quot;,&quot;given&quot;:&quot;S C&quot;,&quot;parse-names&quot;:false,&quot;dropping-particle&quot;:&quot;&quot;,&quot;non-dropping-particle&quot;:&quot;&quot;},{&quot;family&quot;:&quot;Sauer&quot;,&quot;given&quot;:&quot;I L&quot;,&quot;parse-names&quot;:false,&quot;dropping-particle&quot;:&quot;&quot;,&quot;non-dropping-particle&quot;:&quot;&quot;},{&quot;family&quot;:&quot;Romoacca&quot;,&quot;given&quot;:&quot;J H&quot;,&quot;parse-names&quot;:false,&quot;dropping-particle&quot;:&quot;&quot;,&quot;non-dropping-particle&quot;:&quot;&quot;},{&quot;family&quot;:&quot;Lopez&quot;,&quot;given&quot;:&quot;A P&quot;,&quot;parse-names&quot;:false,&quot;dropping-particle&quot;:&quot;&quot;,&quot;non-dropping-particle&quot;:&quot;&quot;},{&quot;family&quot;:&quot;Palomino-Quispe&quot;,&quot;given&quot;:&quot;F&quot;,&quot;parse-names&quot;:false,&quot;dropping-particle&quot;:&quot;&quot;,&quot;non-dropping-particle&quot;:&quot;&quot;},{&quot;family&quot;:&quot;Coaquira-Castillo&quot;,&quot;given&quot;:&quot;R J&quot;,&quot;parse-names&quot;:false,&quot;dropping-particle&quot;:&quot;&quot;,&quot;non-dropping-particle&quot;:&quot;&quot;},{&quot;family&quot;:&quot;El-Sherif&quot;,&quot;given&quot;:&quot;D M&quot;,&quot;parse-names&quot;:false,&quot;dropping-particle&quot;:&quot;&quot;,&quot;non-dropping-particle&quot;:&quot;&quot;},{&quot;family&quot;:&quot;Ng&quot;,&quot;given&quot;:&quot;S T&quot;,&quot;parse-names&quot;:false,&quot;dropping-particle&quot;:&quot;&quot;,&quot;non-dropping-particle&quot;:&quot;&quot;},{&quot;family&quot;:&quot;Antwi Afari&quot;,&quot;given&quot;:&quot;P&quot;,&quot;parse-names&quot;:false,&quot;dropping-particle&quot;:&quot;&quot;,&quot;non-dropping-particle&quot;:&quot;&quot;},{&quot;family&quot;:&quot;Owusu-Manu&quot;,&quot;given&quot;:&quot;D.-G.&quot;,&quot;parse-names&quot;:false,&quot;dropping-particle&quot;:&quot;&quot;,&quot;non-dropping-particle&quot;:&quot;&quot;},{&quot;family&quot;:&quot;Asumadu&quot;,&quot;given&quot;:&quot;G&quot;,&quot;parse-names&quot;:false,&quot;dropping-particle&quot;:&quot;&quot;,&quot;non-dropping-particle&quot;:&quot;&quot;},{&quot;family&quot;:&quot;Em-Udom&quot;,&quot;given&quot;:&quot;J&quot;,&quot;parse-names&quot;:false,&quot;dropping-particle&quot;:&quot;&quot;,&quot;non-dropping-particle&quot;:&quot;&quot;},{&quot;family&quot;:&quot;Jaisumroum&quot;,&quot;given&quot;:&quot;N&quot;,&quot;parse-names&quot;:false,&quot;dropping-particle&quot;:&quot;&quot;,&quot;non-dropping-particle&quot;:&quot;&quot;},{&quot;family&quot;:&quot;Abbondanzieri&quot;,&quot;given&quot;:&quot;C&quot;,&quot;parse-names&quot;:false,&quot;dropping-particle&quot;:&quot;&quot;,&quot;non-dropping-particle&quot;:&quot;&quot;},{&quot;family&quot;:&quot;Gorgulu&quot;,&quot;given&quot;:&quot;S&quot;,&quot;parse-names&quot;:false,&quot;dropping-particle&quot;:&quot;&quot;,&quot;non-dropping-particle&quot;:&quot;&quot;},{&quot;family&quot;:&quot;Asgharipour&quot;,&quot;given&quot;:&quot;M R&quot;,&quot;parse-names&quot;:false,&quot;dropping-particle&quot;:&quot;&quot;,&quot;non-dropping-particle&quot;:&quot;&quot;},{&quot;family&quot;:&quot;Amiri&quot;,&quot;given&quot;:&quot;Z&quot;,&quot;parse-names&quot;:false,&quot;dropping-particle&quot;:&quot;&quot;,&quot;non-dropping-particle&quot;:&quot;&quot;},{&quot;family&quot;:&quot;Campbell&quot;,&quot;given&quot;:&quot;D E&quot;,&quot;parse-names&quot;:false,&quot;dropping-particle&quot;:&quot;&quot;,&quot;non-dropping-particle&quot;:&quot;&quot;},{&quot;family&quot;:&quot;Campillo&quot;,&quot;given&quot;:&quot;J&quot;,&quot;parse-names&quot;:false,&quot;dropping-particle&quot;:&quot;&quot;,&quot;non-dropping-particle&quot;:&quot;&quot;},{&quot;family&quot;:&quot;Dominguez-Jimenez&quot;,&quot;given&quot;:&quot;J A&quot;,&quot;parse-names&quot;:false,&quot;dropping-particle&quot;:&quot;&quot;,&quot;non-dropping-particle&quot;:&quot;&quot;},{&quot;family&quot;:&quot;Cabrera&quot;,&quot;given&quot;:&quot;J&quot;,&quot;parse-names&quot;:false,&quot;dropping-particle&quot;:&quot;&quot;,&quot;non-dropping-particle&quot;:&quot;&quot;},{&quot;family&quot;:&quot;Liu&quot;,&quot;given&quot;:&quot;L&quot;,&quot;parse-names&quot;:false,&quot;dropping-particle&quot;:&quot;&quot;,&quot;non-dropping-particle&quot;:&quot;&quot;},{&quot;family&quot;:&quot;Guo&quot;,&quot;given&quot;:&quot;X&quot;,&quot;parse-names&quot;:false,&quot;dropping-particle&quot;:&quot;&quot;,&quot;non-dropping-particle&quot;:&quot;&quot;},{&quot;family&quot;:&quot;Lee&quot;,&quot;given&quot;:&quot;C T&quot;,&quot;parse-names&quot;:false,&quot;dropping-particle&quot;:&quot;&quot;,&quot;non-dropping-particle&quot;:&quot;&quot;},{&quot;family&quot;:&quot;Rozhkov&quot;,&quot;given&quot;:&quot;A&quot;,&quot;parse-names&quot;:false,&quot;dropping-particle&quot;:&quot;&quot;,&quot;non-dropping-particle&quot;:&quot;&quot;},{&quot;family&quot;:&quot;Avordeh&quot;,&quot;given&quot;:&quot;T K&quot;,&quot;parse-names&quot;:false,&quot;dropping-particle&quot;:&quot;&quot;,&quot;non-dropping-particle&quot;:&quot;&quot;},{&quot;family&quot;:&quot;Gyamfi&quot;,&quot;given&quot;:&quot;S&quot;,&quot;parse-names&quot;:false,&quot;dropping-particle&quot;:&quot;&quot;,&quot;non-dropping-particle&quot;:&quot;&quot;},{&quot;family&quot;:&quot;Opoku&quot;,&quot;given&quot;:&quot;A A&quot;,&quot;parse-names&quot;:false,&quot;dropping-particle&quot;:&quot;&quot;,&quot;non-dropping-particle&quot;:&quot;&quot;},{&quot;family&quot;:&quot;Severnyak&quot;,&quot;given&quot;:&quot;K&quot;,&quot;parse-names&quot;:false,&quot;dropping-particle&quot;:&quot;&quot;,&quot;non-dropping-particle&quot;:&quot;&quot;},{&quot;family&quot;:&quot;Hamadyk&quot;,&quot;given&quot;:&quot;E&quot;,&quot;parse-names&quot;:false,&quot;dropping-particle&quot;:&quot;&quot;,&quot;non-dropping-particle&quot;:&quot;&quot;},{&quot;family&quot;:&quot;Amado&quot;,&quot;given&quot;:&quot;M&quot;,&quot;parse-names&quot;:false,&quot;dropping-particle&quot;:&quot;&quot;,&quot;non-dropping-particle&quot;:&quot;&quot;},{&quot;family&quot;:&quot;Brito&quot;,&quot;given&quot;:&quot;J&quot;,&quot;parse-names&quot;:false,&quot;dropping-particle&quot;:&quot;&quot;,&quot;non-dropping-particle&quot;:&quot;De&quot;},{&quot;family&quot;:&quot;Blom&quot;,&quot;given&quot;:&quot;T&quot;,&quot;parse-names&quot;:false,&quot;dropping-particle&quot;:&quot;&quot;,&quot;non-dropping-particle&quot;:&quot;&quot;},{&quot;family&quot;:&quot;Jenkins&quot;,&quot;given&quot;:&quot;A&quot;,&quot;parse-names&quot;:false,&quot;dropping-particle&quot;:&quot;&quot;,&quot;non-dropping-particle&quot;:&quot;&quot;},{&quot;family&quot;:&quot;Pulselli&quot;,&quot;given&quot;:&quot;R M&quot;,&quot;parse-names&quot;:false,&quot;dropping-particle&quot;:&quot;&quot;,&quot;non-dropping-particle&quot;:&quot;&quot;},{&quot;family&quot;:&quot;Dobbelsteen&quot;,&quot;given&quot;:&quot;A.A.J.F.&quot;,&quot;parse-names&quot;:false,&quot;dropping-particle&quot;:&quot;&quot;,&quot;non-dropping-particle&quot;:&quot;van den&quot;},{&quot;family&quot;:&quot;Lascio&quot;,&quot;given&quot;:&quot;F M L&quot;,&quot;parse-names&quot;:false,&quot;dropping-particle&quot;:&quot;&quot;,&quot;non-dropping-particle&quot;:&quot;Di&quot;},{&quot;family&quot;:&quot;Menapace&quot;,&quot;given&quot;:&quot;A&quot;,&quot;parse-names&quot;:false,&quot;dropping-particle&quot;:&quot;&quot;,&quot;non-dropping-particle&quot;:&quot;&quot;},{&quot;family&quot;:&quot;Righetti&quot;,&quot;given&quot;:&quot;M&quot;,&quot;parse-names&quot;:false,&quot;dropping-particle&quot;:&quot;&quot;,&quot;non-dropping-particle&quot;:&quot;&quot;},{&quot;family&quot;:&quot;Guangul&quot;,&quot;given&quot;:&quot;F M&quot;,&quot;parse-names&quot;:false,&quot;dropping-particle&quot;:&quot;&quot;,&quot;non-dropping-particle&quot;:&quot;&quot;},{&quot;family&quot;:&quot;Chala&quot;,&quot;given&quot;:&quot;G T&quot;,&quot;parse-names&quot;:false,&quot;dropping-particle&quot;:&quot;&quot;,&quot;non-dropping-particle&quot;:&quot;&quot;},{&quot;family&quot;:&quot;Voca&quot;,&quot;given&quot;:&quot;N&quot;,&quot;parse-names&quot;:false,&quot;dropping-particle&quot;:&quot;&quot;,&quot;non-dropping-particle&quot;:&quot;&quot;},{&quot;family&quot;:&quot;Ribic&quot;,&quot;given&quot;:&quot;B&quot;,&quot;parse-names&quot;:false,&quot;dropping-particle&quot;:&quot;&quot;,&quot;non-dropping-particle&quot;:&quot;&quot;},{&quot;family&quot;:&quot;Radhakrishnan&quot;,&quot;given&quot;:&quot;G&quot;,&quot;parse-names&quot;:false,&quot;dropping-particle&quot;:&quot;&quot;,&quot;non-dropping-particle&quot;:&quot;&quot;},{&quot;family&quot;:&quot;Breaz&quot;,&quot;given&quot;:&quot;D&quot;,&quot;parse-names&quot;:false,&quot;dropping-particle&quot;:&quot;&quot;,&quot;non-dropping-particle&quot;:&quot;&quot;},{&quot;family&quot;:&quot;Riyami&quot;,&quot;given&quot;:&quot;K A A&quot;,&quot;parse-names&quot;:false,&quot;dropping-particle&quot;:&quot;&quot;,&quot;non-dropping-particle&quot;:&quot;Al&quot;},{&quot;family&quot;:&quot;Nadabi&quot;,&quot;given&quot;:&quot;W S&quot;,&quot;parse-names&quot;:false,&quot;dropping-particle&quot;:&quot;&quot;,&quot;non-dropping-particle&quot;:&quot;Al&quot;},{&quot;family&quot;:&quot;Nadabi&quot;,&quot;given&quot;:&quot;T Y&quot;,&quot;parse-names&quot;:false,&quot;dropping-particle&quot;:&quot;&quot;,&quot;non-dropping-particle&quot;:&quot;Al&quot;},{&quot;family&quot;:&quot;Karthikeyan&quot;,&quot;given&quot;:&quot;K R&quot;,&quot;parse-names&quot;:false,&quot;dropping-particle&quot;:&quot;&quot;,&quot;non-dropping-particle&quot;:&quot;&quot;},{&quot;family&quot;:&quot;Alaqal&quot;,&quot;given&quot;:&quot;M A&quot;,&quot;parse-names&quot;:false,&quot;dropping-particle&quot;:&quot;&quot;,&quot;non-dropping-particle&quot;:&quot;&quot;},{&quot;family&quot;:&quot;Khalifa&quot;,&quot;given&quot;:&quot;F A&quot;,&quot;parse-names&quot;:false,&quot;dropping-particle&quot;:&quot;&quot;,&quot;non-dropping-particle&quot;:&quot;Al&quot;},{&quot;family&quot;:&quot;Hubinský&quot;,&quot;given&quot;:&quot;T&quot;,&quot;parse-names&quot;:false,&quot;dropping-particle&quot;:&quot;&quot;,&quot;non-dropping-particle&quot;:&quot;&quot;},{&quot;family&quot;:&quot;Hajtmanek&quot;,&quot;given&quot;:&quot;R&quot;,&quot;parse-names&quot;:false,&quot;dropping-particle&quot;:&quot;&quot;,&quot;non-dropping-particle&quot;:&quot;&quot;},{&quot;family&quot;:&quot;Šeligová&quot;,&quot;given&quot;:&quot;A&quot;,&quot;parse-names&quot;:false,&quot;dropping-particle&quot;:&quot;&quot;,&quot;non-dropping-particle&quot;:&quot;&quot;},{&quot;family&quot;:&quot;Legény&quot;,&quot;given&quot;:&quot;J&quot;,&quot;parse-names&quot;:false,&quot;dropping-particle&quot;:&quot;&quot;,&quot;non-dropping-particle&quot;:&quot;&quot;},{&quot;family&quot;:&quot;Špaček&quot;,&quot;given&quot;:&quot;R&quot;,&quot;parse-names&quot;:false,&quot;dropping-particle&quot;:&quot;&quot;,&quot;non-dropping-particle&quot;:&quot;&quot;},{&quot;family&quot;:&quot;Gupta&quot;,&quot;given&quot;:&quot;C&quot;,&quot;parse-names&quot;:false,&quot;dropping-particle&quot;:&quot;&quot;,&quot;non-dropping-particle&quot;:&quot;&quot;},{&quot;family&quot;:&quot;Fadlallah&quot;,&quot;given&quot;:&quot;S O&quot;,&quot;parse-names&quot;:false,&quot;dropping-particle&quot;:&quot;&quot;,&quot;non-dropping-particle&quot;:&quot;&quot;},{&quot;family&quot;:&quot;Sedzro&quot;,&quot;given&quot;:&quot;D M&quot;,&quot;parse-names&quot;:false,&quot;dropping-particle&quot;:&quot;&quot;,&quot;non-dropping-particle&quot;:&quot;&quot;},{&quot;family&quot;:&quot;Serradj&quot;,&quot;given&quot;:&quot;D E B&quot;,&quot;parse-names&quot;:false,&quot;dropping-particle&quot;:&quot;&quot;,&quot;non-dropping-particle&quot;:&quot;&quot;},{&quot;family&quot;:&quot;Mishra&quot;,&quot;given&quot;:&quot;R&quot;,&quot;parse-names&quot;:false,&quot;dropping-particle&quot;:&quot;&quot;,&quot;non-dropping-particle&quot;:&quot;&quot;},{&quot;family&quot;:&quot;Puri&quot;,&quot;given&quot;:&quot;S&quot;,&quot;parse-names&quot;:false,&quot;dropping-particle&quot;:&quot;&quot;,&quot;non-dropping-particle&quot;:&quot;&quot;},{&quot;family&quot;:&quot;Perera&quot;,&quot;given&quot;:&quot;A T D&quot;,&quot;parse-names&quot;:false,&quot;dropping-particle&quot;:&quot;&quot;,&quot;non-dropping-particle&quot;:&quot;&quot;},{&quot;family&quot;:&quot;Mauree&quot;,&quot;given&quot;:&quot;D&quot;,&quot;parse-names&quot;:false,&quot;dropping-particle&quot;:&quot;&quot;,&quot;non-dropping-particle&quot;:&quot;&quot;},{&quot;family&quot;:&quot;Coccolo&quot;,&quot;given&quot;:&quot;S&quot;,&quot;parse-names&quot;:false,&quot;dropping-particle&quot;:&quot;&quot;,&quot;non-dropping-particle&quot;:&quot;&quot;},{&quot;family&quot;:&quot;Delannoy&quot;,&quot;given&quot;:&quot;L&quot;,&quot;parse-names&quot;:false,&quot;dropping-particle&quot;:&quot;&quot;,&quot;non-dropping-particle&quot;:&quot;&quot;},{&quot;family&quot;:&quot;Scartezzini&quot;,&quot;given&quot;:&quot;J.-L.&quot;,&quot;parse-names&quot;:false,&quot;dropping-particle&quot;:&quot;&quot;,&quot;non-dropping-particle&quot;:&quot;&quot;},{&quot;family&quot;:&quot;Alam&quot;,&quot;given&quot;:&quot;Z&quot;,&quot;parse-names&quot;:false,&quot;dropping-particle&quot;:&quot;&quot;,&quot;non-dropping-particle&quot;:&quot;&quot;},{&quot;family&quot;:&quot;Watanabe&quot;,&quot;given&quot;:&quot;Y&quot;,&quot;parse-names&quot;:false,&quot;dropping-particle&quot;:&quot;&quot;,&quot;non-dropping-particle&quot;:&quot;&quot;},{&quot;family&quot;:&quot;Hanif&quot;,&quot;given&quot;:&quot;S&quot;,&quot;parse-names&quot;:false,&quot;dropping-particle&quot;:&quot;&quot;,&quot;non-dropping-particle&quot;:&quot;&quot;},{&quot;family&quot;:&quot;Sato&quot;,&quot;given&quot;:&quot;T&quot;,&quot;parse-names&quot;:false,&quot;dropping-particle&quot;:&quot;&quot;,&quot;non-dropping-particle&quot;:&quot;&quot;},{&quot;family&quot;:&quot;Fujimoto&quot;,&quot;given&quot;:&quot;T&quot;,&quot;parse-names&quot;:false,&quot;dropping-particle&quot;:&quot;&quot;,&quot;non-dropping-particle&quot;:&quot;&quot;},{&quot;family&quot;:&quot;Swathika&quot;,&quot;given&quot;:&quot;O V G&quot;,&quot;parse-names&quot;:false,&quot;dropping-particle&quot;:&quot;&quot;,&quot;non-dropping-particle&quot;:&quot;&quot;},{&quot;family&quot;:&quot;Karthikeyan&quot;,&quot;given&quot;:&quot;K R&quot;,&quot;parse-names&quot;:false,&quot;dropping-particle&quot;:&quot;&quot;,&quot;non-dropping-particle&quot;:&quot;&quot;},{&quot;family&quot;:&quot;Padmanaban&quot;,&quot;given&quot;:&quot;S&quot;,&quot;parse-names&quot;:false,&quot;dropping-particle&quot;:&quot;&quot;,&quot;non-dropping-particle&quot;:&quot;&quot;},{&quot;family&quot;:&quot;Karayel&quot;,&quot;given&quot;:&quot;G K&quot;,&quot;parse-names&quot;:false,&quot;dropping-particle&quot;:&quot;&quot;,&quot;non-dropping-particle&quot;:&quot;&quot;},{&quot;family&quot;:&quot;Javani&quot;,&quot;given&quot;:&quot;N&quot;,&quot;parse-names&quot;:false,&quot;dropping-particle&quot;:&quot;&quot;,&quot;non-dropping-particle&quot;:&quot;&quot;},{&quot;family&quot;:&quot;Dincer&quot;,&quot;given&quot;:&quot;I&quot;,&quot;parse-names&quot;:false,&quot;dropping-particle&quot;:&quot;&quot;,&quot;non-dropping-particle&quot;:&quot;&quot;},{&quot;family&quot;:&quot;Rietmann&quot;,&quot;given&quot;:&quot;H&quot;,&quot;parse-names&quot;:false,&quot;dropping-particle&quot;:&quot;&quot;,&quot;non-dropping-particle&quot;:&quot;&quot;},{&quot;family&quot;:&quot;Li&quot;,&quot;given&quot;:&quot;C.-J. C.-C. W&quot;,&quot;parse-names&quot;:false,&quot;dropping-particle&quot;:&quot;&quot;,&quot;non-dropping-particle&quot;:&quot;&quot;},{&quot;family&quot;:&quot;Mohammadpourfard&quot;,&quot;given&quot;:&quot;M&quot;,&quot;parse-names&quot;:false,&quot;dropping-particle&quot;:&quot;&quot;,&quot;non-dropping-particle&quot;:&quot;&quot;},{&quot;family&quot;:&quot;Khalili&quot;,&quot;given&quot;:&quot;A&quot;,&quot;parse-names&quot;:false,&quot;dropping-particle&quot;:&quot;&quot;,&quot;non-dropping-particle&quot;:&quot;&quot;},{&quot;family&quot;:&quot;Genc&quot;,&quot;given&quot;:&quot;I&quot;,&quot;parse-names&quot;:false,&quot;dropping-particle&quot;:&quot;&quot;,&quot;non-dropping-particle&quot;:&quot;&quot;},{&quot;family&quot;:&quot;Konstantinou&quot;,&quot;given&quot;:&quot;C&quot;,&quot;parse-names&quot;:false,&quot;dropping-particle&quot;:&quot;&quot;,&quot;non-dropping-particle&quot;:&quot;&quot;},{&quot;family&quot;:&quot;Abbate&quot;,&quot;given&quot;:&quot;S&quot;,&quot;parse-names&quot;:false,&quot;dropping-particle&quot;:&quot;&quot;,&quot;non-dropping-particle&quot;:&quot;&quot;},{&quot;family&quot;:&quot;Paolo&quot;,&quot;given&quot;:&quot;L D&quot;,&quot;parse-names&quot;:false,&quot;dropping-particle&quot;:&quot;&quot;,&quot;non-dropping-particle&quot;:&quot;&quot;},{&quot;family&quot;:&quot;Battista&quot;,&quot;given&quot;:&quot;D D&quot;,&quot;parse-names&quot;:false,&quot;dropping-particle&quot;:&quot;&quot;,&quot;non-dropping-particle&quot;:&quot;&quot;},{&quot;family&quot;:&quot;Carapellucci&quot;,&quot;given&quot;:&quot;R&quot;,&quot;parse-names&quot;:false,&quot;dropping-particle&quot;:&quot;&quot;,&quot;non-dropping-particle&quot;:&quot;&quot;},{&quot;family&quot;:&quot;Cipollone&quot;,&quot;given&quot;:&quot;R&quot;,&quot;parse-names&quot;:false,&quot;dropping-particle&quot;:&quot;&quot;,&quot;non-dropping-particle&quot;:&quot;&quot;},{&quot;family&quot;:&quot;Taveres-Cachat&quot;,&quot;given&quot;:&quot;E&quot;,&quot;parse-names&quot;:false,&quot;dropping-particle&quot;:&quot;&quot;,&quot;non-dropping-particle&quot;:&quot;&quot;},{&quot;family&quot;:&quot;Grynning&quot;,&quot;given&quot;:&quot;S&quot;,&quot;parse-names&quot;:false,&quot;dropping-particle&quot;:&quot;&quot;,&quot;non-dropping-particle&quot;:&quot;&quot;},{&quot;family&quot;:&quot;Thomsen&quot;,&quot;given&quot;:&quot;J&quot;,&quot;parse-names&quot;:false,&quot;dropping-particle&quot;:&quot;&quot;,&quot;non-dropping-particle&quot;:&quot;&quot;},{&quot;family&quot;:&quot;Selkowitz&quot;,&quot;given&quot;:&quot;S&quot;,&quot;parse-names&quot;:false,&quot;dropping-particle&quot;:&quot;&quot;,&quot;non-dropping-particle&quot;:&quot;&quot;},{&quot;family&quot;:&quot;Ferguson&quot;,&quot;given&quot;:&quot;B&quot;,&quot;parse-names&quot;:false,&quot;dropping-particle&quot;:&quot;&quot;,&quot;non-dropping-particle&quot;:&quot;&quot;},{&quot;family&quot;:&quot;Li&quot;,&quot;given&quot;:&quot;X&quot;,&quot;parse-names&quot;:false,&quot;dropping-particle&quot;:&quot;&quot;,&quot;non-dropping-particle&quot;:&quot;&quot;},{&quot;family&quot;:&quot;Zhang&quot;,&quot;given&quot;:&quot;Y&quot;,&quot;parse-names&quot;:false,&quot;dropping-particle&quot;:&quot;&quot;,&quot;non-dropping-particle&quot;:&quot;&quot;},{&quot;family&quot;:&quot;Dong&quot;,&quot;given&quot;:&quot;V H&quot;,&quot;parse-names&quot;:false,&quot;dropping-particle&quot;:&quot;&quot;,&quot;non-dropping-particle&quot;:&quot;&quot;},{&quot;family&quot;:&quot;Elmorshedy&quot;,&quot;given&quot;:&quot;M F&quot;,&quot;parse-names&quot;:false,&quot;dropping-particle&quot;:&quot;&quot;,&quot;non-dropping-particle&quot;:&quot;&quot;},{&quot;family&quot;:&quot;Elkadeem&quot;,&quot;given&quot;:&quot;M R&quot;,&quot;parse-names&quot;:false,&quot;dropping-particle&quot;:&quot;&quot;,&quot;non-dropping-particle&quot;:&quot;&quot;},{&quot;family&quot;:&quot;Kotb&quot;,&quot;given&quot;:&quot;K M&quot;,&quot;parse-names&quot;:false,&quot;dropping-particle&quot;:&quot;&quot;,&quot;non-dropping-particle&quot;:&quot;&quot;},{&quot;family&quot;:&quot;Taha&quot;,&quot;given&quot;:&quot;I B M&quot;,&quot;parse-names&quot;:false,&quot;dropping-particle&quot;:&quot;&quot;,&quot;non-dropping-particle&quot;:&quot;&quot;},{&quot;family&quot;:&quot;El-Nemr&quot;,&quot;given&quot;:&quot;M K&quot;,&quot;parse-names&quot;:false,&quot;dropping-particle&quot;:&quot;&quot;,&quot;non-dropping-particle&quot;:&quot;&quot;},{&quot;family&quot;:&quot;Kandeal&quot;,&quot;given&quot;:&quot;A W&quot;,&quot;parse-names&quot;:false,&quot;dropping-particle&quot;:&quot;&quot;,&quot;non-dropping-particle&quot;:&quot;&quot;},{&quot;family&quot;:&quot;Sharshir&quot;,&quot;given&quot;:&quot;S W&quot;,&quot;parse-names&quot;:false,&quot;dropping-particle&quot;:&quot;&quot;,&quot;non-dropping-particle&quot;:&quot;&quot;},{&quot;family&quot;:&quot;Almakhles&quot;,&quot;given&quot;:&quot;D J&quot;,&quot;parse-names&quot;:false,&quot;dropping-particle&quot;:&quot;&quot;,&quot;non-dropping-particle&quot;:&quot;&quot;},{&quot;family&quot;:&quot;Imam&quot;,&quot;given&quot;:&quot;S M&quot;,&quot;parse-names&quot;:false,&quot;dropping-particle&quot;:&quot;&quot;,&quot;non-dropping-particle&quot;:&quot;&quot;},{&quot;family&quot;:&quot;Pompei&quot;,&quot;given&quot;:&quot;L&quot;,&quot;parse-names&quot;:false,&quot;dropping-particle&quot;:&quot;&quot;,&quot;non-dropping-particle&quot;:&quot;&quot;},{&quot;family&quot;:&quot;Rosa&quot;,&quot;given&quot;:&quot;F&quot;,&quot;parse-names&quot;:false,&quot;dropping-particle&quot;:&quot;&quot;,&quot;non-dropping-particle&quot;:&quot;&quot;},{&quot;family&quot;:&quot;Nardecchia&quot;,&quot;given&quot;:&quot;F&quot;,&quot;parse-names&quot;:false,&quot;dropping-particle&quot;:&quot;&quot;,&quot;non-dropping-particle&quot;:&quot;&quot;},{&quot;family&quot;:&quot;Piras&quot;,&quot;given&quot;:&quot;G&quot;,&quot;parse-names&quot;:false,&quot;dropping-particle&quot;:&quot;&quot;,&quot;non-dropping-particle&quot;:&quot;&quot;},{&quot;family&quot;:&quot;Gawryluk&quot;,&quot;given&quot;:&quot;D&quot;,&quot;parse-names&quot;:false,&quot;dropping-particle&quot;:&quot;&quot;,&quot;non-dropping-particle&quot;:&quot;&quot;},{&quot;family&quot;:&quot;Krawczyk&quot;,&quot;given&quot;:&quot;D A&quot;,&quot;parse-names&quot;:false,&quot;dropping-particle&quot;:&quot;&quot;,&quot;non-dropping-particle&quot;:&quot;&quot;},{&quot;family&quot;:&quot;Rodero&quot;,&quot;given&quot;:&quot;A&quot;,&quot;parse-names&quot;:false,&quot;dropping-particle&quot;:&quot;&quot;,&quot;non-dropping-particle&quot;:&quot;&quot;},{&quot;family&quot;:&quot;Rey-Hernández&quot;,&quot;given&quot;:&quot;J M&quot;,&quot;parse-names&quot;:false,&quot;dropping-particle&quot;:&quot;&quot;,&quot;non-dropping-particle&quot;:&quot;&quot;},{&quot;family&quot;:&quot;Rey-Martínez&quot;,&quot;given&quot;:&quot;F J&quot;,&quot;parse-names&quot;:false,&quot;dropping-particle&quot;:&quot;&quot;,&quot;non-dropping-particle&quot;:&quot;&quot;},{&quot;family&quot;:&quot;Yousif&quot;,&quot;given&quot;:&quot;C&quot;,&quot;parse-names&quot;:false,&quot;dropping-particle&quot;:&quot;&quot;,&quot;non-dropping-particle&quot;:&quot;&quot;},{&quot;family&quot;:&quot;Krawczyk&quot;,&quot;given&quot;:&quot;D A&quot;,&quot;parse-names&quot;:false,&quot;dropping-particle&quot;:&quot;&quot;,&quot;non-dropping-particle&quot;:&quot;&quot;},{&quot;family&quot;:&quot;Nematchoua&quot;,&quot;given&quot;:&quot;M K&quot;,&quot;parse-names&quot;:false,&quot;dropping-particle&quot;:&quot;&quot;,&quot;non-dropping-particle&quot;:&quot;&quot;},{&quot;family&quot;:&quot;Marie-Reine Nishimwe&quot;,&quot;given&quot;:&quot;A&quot;,&quot;parse-names&quot;:false,&quot;dropping-particle&quot;:&quot;&quot;,&quot;non-dropping-particle&quot;:&quot;&quot;},{&quot;family&quot;:&quot;Reiter&quot;,&quot;given&quot;:&quot;S&quot;,&quot;parse-names&quot;:false,&quot;dropping-particle&quot;:&quot;&quot;,&quot;non-dropping-particle&quot;:&quot;&quot;},{&quot;family&quot;:&quot;Zhou&quot;,&quot;given&quot;:&quot;Q&quot;,&quot;parse-names&quot;:false,&quot;dropping-particle&quot;:&quot;&quot;,&quot;non-dropping-particle&quot;:&quot;&quot;},{&quot;family&quot;:&quot;Peng&quot;,&quot;given&quot;:&quot;Y&quot;,&quot;parse-names&quot;:false,&quot;dropping-particle&quot;:&quot;&quot;,&quot;non-dropping-particle&quot;:&quot;&quot;},{&quot;family&quot;:&quot;Wu&quot;,&quot;given&quot;:&quot;W&quot;,&quot;parse-names&quot;:false,&quot;dropping-particle&quot;:&quot;&quot;,&quot;non-dropping-particle&quot;:&quot;&quot;},{&quot;family&quot;:&quot;Yabar&quot;,&quot;given&quot;:&quot;H&quot;,&quot;parse-names&quot;:false,&quot;dropping-particle&quot;:&quot;&quot;,&quot;non-dropping-particle&quot;:&quot;&quot;},{&quot;family&quot;:&quot;Han&quot;,&quot;given&quot;:&quot;Y&quot;,&quot;parse-names&quot;:false,&quot;dropping-particle&quot;:&quot;&quot;,&quot;non-dropping-particle&quot;:&quot;&quot;},{&quot;family&quot;:&quot;Li&quot;,&quot;given&quot;:&quot;Y Y P&quot;,&quot;parse-names&quot;:false,&quot;dropping-particle&quot;:&quot;&quot;,&quot;non-dropping-particle&quot;:&quot;&quot;},{&quot;family&quot;:&quot;Ducman&quot;,&quot;given&quot;:&quot;A&quot;,&quot;parse-names&quot;:false,&quot;dropping-particle&quot;:&quot;&quot;,&quot;non-dropping-particle&quot;:&quot;&quot;},{&quot;family&quot;:&quot;Teodorescu&quot;,&quot;given&quot;:&quot;C&quot;,&quot;parse-names&quot;:false,&quot;dropping-particle&quot;:&quot;&quot;,&quot;non-dropping-particle&quot;:&quot;&quot;},{&quot;family&quot;:&quot;Petre&quot;,&quot;given&quot;:&quot;B&quot;,&quot;parse-names&quot;:false,&quot;dropping-particle&quot;:&quot;&quot;,&quot;non-dropping-particle&quot;:&quot;&quot;},{&quot;family&quot;:&quot;Stoica&quot;,&quot;given&quot;:&quot;A E&quot;,&quot;parse-names&quot;:false,&quot;dropping-particle&quot;:&quot;&quot;,&quot;non-dropping-particle&quot;:&quot;&quot;},{&quot;family&quot;:&quot;Pop&quot;,&quot;given&quot;:&quot;V&quot;,&quot;parse-names&quot;:false,&quot;dropping-particle&quot;:&quot;&quot;,&quot;non-dropping-particle&quot;:&quot;&quot;},{&quot;family&quot;:&quot;Marino&quot;,&quot;given&quot;:&quot;F P R&quot;,&quot;parse-names&quot;:false,&quot;dropping-particle&quot;:&quot;&quot;,&quot;non-dropping-particle&quot;:&quot;&quot;},{&quot;family&quot;:&quot;Lembo&quot;,&quot;given&quot;:&quot;F&quot;,&quot;parse-names&quot;:false,&quot;dropping-particle&quot;:&quot;&quot;,&quot;non-dropping-particle&quot;:&quot;&quot;},{&quot;family&quot;:&quot;Fanuele&quot;,&quot;given&quot;:&quot;V&quot;,&quot;parse-names&quot;:false,&quot;dropping-particle&quot;:&quot;&quot;,&quot;non-dropping-particle&quot;:&quot;&quot;},{&quot;family&quot;:&quot;Bosich&quot;,&quot;given&quot;:&quot;D&quot;,&quot;parse-names&quot;:false,&quot;dropping-particle&quot;:&quot;&quot;,&quot;non-dropping-particle&quot;:&quot;&quot;},{&quot;family&quot;:&quot;Vicenzutti&quot;,&quot;given&quot;:&quot;A&quot;,&quot;parse-names&quot;:false,&quot;dropping-particle&quot;:&quot;&quot;,&quot;non-dropping-particle&quot;:&quot;&quot;},{&quot;family&quot;:&quot;Sulligoi&quot;,&quot;given&quot;:&quot;G&quot;,&quot;parse-names&quot;:false,&quot;dropping-particle&quot;:&quot;&quot;,&quot;non-dropping-particle&quot;:&quot;&quot;},{&quot;family&quot;:&quot;Albalawi&quot;,&quot;given&quot;:&quot;H&quot;,&quot;parse-names&quot;:false,&quot;dropping-particle&quot;:&quot;&quot;,&quot;non-dropping-particle&quot;:&quot;&quot;},{&quot;family&quot;:&quot;Eisa&quot;,&quot;given&quot;:&quot;A&quot;,&quot;parse-names&quot;:false,&quot;dropping-particle&quot;:&quot;&quot;,&quot;non-dropping-particle&quot;:&quot;&quot;},{&quot;family&quot;:&quot;Aggoune&quot;,&quot;given&quot;:&quot;E.-H.M.&quot;,&quot;parse-names&quot;:false,&quot;dropping-particle&quot;:&quot;&quot;,&quot;non-dropping-particle&quot;:&quot;&quot;},{&quot;family&quot;:&quot;Glad&quot;,&quot;given&quot;:&quot;W&quot;,&quot;parse-names&quot;:false,&quot;dropping-particle&quot;:&quot;&quot;,&quot;non-dropping-particle&quot;:&quot;&quot;},{&quot;family&quot;:&quot;Gramfält&quot;,&quot;given&quot;:&quot;M&quot;,&quot;parse-names&quot;:false,&quot;dropping-particle&quot;:&quot;&quot;,&quot;non-dropping-particle&quot;:&quot;&quot;},{&quot;family&quot;:&quot;Boon&quot;,&quot;given&quot;:&quot;D P&quot;,&quot;parse-names&quot;:false,&quot;dropping-particle&quot;:&quot;&quot;,&quot;non-dropping-particle&quot;:&quot;&quot;},{&quot;family&quot;:&quot;Farr&quot;,&quot;given&quot;:&quot;G J&quot;,&quot;parse-names&quot;:false,&quot;dropping-particle&quot;:&quot;&quot;,&quot;non-dropping-particle&quot;:&quot;&quot;},{&quot;family&quot;:&quot;Abesser&quot;,&quot;given&quot;:&quot;C&quot;,&quot;parse-names&quot;:false,&quot;dropping-particle&quot;:&quot;&quot;,&quot;non-dropping-particle&quot;:&quot;&quot;},{&quot;family&quot;:&quot;Patton&quot;,&quot;given&quot;:&quot;A M&quot;,&quot;parse-names&quot;:false,&quot;dropping-particle&quot;:&quot;&quot;,&quot;non-dropping-particle&quot;:&quot;&quot;},{&quot;family&quot;:&quot;James&quot;,&quot;given&quot;:&quot;D R&quot;,&quot;parse-names&quot;:false,&quot;dropping-particle&quot;:&quot;&quot;,&quot;non-dropping-particle&quot;:&quot;&quot;},{&quot;family&quot;:&quot;Schofield&quot;,&quot;given&quot;:&quot;D I&quot;,&quot;parse-names&quot;:false,&quot;dropping-particle&quot;:&quot;&quot;,&quot;non-dropping-particle&quot;:&quot;&quot;},{&quot;family&quot;:&quot;Tucker&quot;,&quot;given&quot;:&quot;D G&quot;,&quot;parse-names&quot;:false,&quot;dropping-particle&quot;:&quot;&quot;,&quot;non-dropping-particle&quot;:&quot;&quot;},{&quot;family&quot;:&quot;Ramu&quot;,&quot;given&quot;:&quot;S K&quot;,&quot;parse-names&quot;:false,&quot;dropping-particle&quot;:&quot;&quot;,&quot;non-dropping-particle&quot;:&quot;&quot;},{&quot;family&quot;:&quot;Saravanan&quot;,&quot;given&quot;:&quot;S&quot;,&quot;parse-names&quot;:false,&quot;dropping-particle&quot;:&quot;&quot;,&quot;non-dropping-particle&quot;:&quot;&quot;},{&quot;family&quot;:&quot;Surya&quot;,&quot;given&quot;:&quot;S&quot;,&quot;parse-names&quot;:false,&quot;dropping-particle&quot;:&quot;&quot;,&quot;non-dropping-particle&quot;:&quot;&quot;},{&quot;family&quot;:&quot;Sai Krishnan&quot;,&quot;given&quot;:&quot;S&quot;,&quot;parse-names&quot;:false,&quot;dropping-particle&quot;:&quot;&quot;,&quot;non-dropping-particle&quot;:&quot;&quot;},{&quot;family&quot;:&quot;Sofiya&quot;,&quot;given&quot;:&quot;L&quot;,&quot;parse-names&quot;:false,&quot;dropping-particle&quot;:&quot;&quot;,&quot;non-dropping-particle&quot;:&quot;&quot;},{&quot;family&quot;:&quot;Suba Geetha&quot;,&quot;given&quot;:&quot;J&quot;,&quot;parse-names&quot;:false,&quot;dropping-particle&quot;:&quot;&quot;,&quot;non-dropping-particle&quot;:&quot;&quot;},{&quot;family&quot;:&quot;Abrar&quot;,&quot;given&quot;:&quot;M H&quot;,&quot;parse-names&quot;:false,&quot;dropping-particle&quot;:&quot;&quot;,&quot;non-dropping-particle&quot;:&quot;&quot;},{&quot;family&quot;:&quot;Hasan&quot;,&quot;given&quot;:&quot;A.S.M.M.&quot;,&quot;parse-names&quot;:false,&quot;dropping-particle&quot;:&quot;&quot;,&quot;non-dropping-particle&quot;:&quot;&quot;},{&quot;family&quot;:&quot;Katsatos&quot;,&quot;given&quot;:&quot;A L&quot;,&quot;parse-names&quot;:false,&quot;dropping-particle&quot;:&quot;&quot;,&quot;non-dropping-particle&quot;:&quot;&quot;},{&quot;family&quot;:&quot;Moustris&quot;,&quot;given&quot;:&quot;K P&quot;,&quot;parse-names&quot;:false,&quot;dropping-particle&quot;:&quot;&quot;,&quot;non-dropping-particle&quot;:&quot;&quot;},{&quot;family&quot;:&quot;Mukherjee&quot;,&quot;given&quot;:&quot;A&quot;,&quot;parse-names&quot;:false,&quot;dropping-particle&quot;:&quot;&quot;,&quot;non-dropping-particle&quot;:&quot;&quot;},{&quot;family&quot;:&quot;Kumar Panja&quot;,&quot;given&quot;:&quot;A&quot;,&quot;parse-names&quot;:false,&quot;dropping-particle&quot;:&quot;&quot;,&quot;non-dropping-particle&quot;:&quot;&quot;},{&quot;family&quot;:&quot;Obaidat&quot;,&quot;given&quot;:&quot;M S&quot;,&quot;parse-names&quot;:false,&quot;dropping-particle&quot;:&quot;&quot;,&quot;non-dropping-particle&quot;:&quot;&quot;},{&quot;family&quot;:&quot;De&quot;,&quot;given&quot;:&quot;D&quot;,&quot;parse-names&quot;:false,&quot;dropping-particle&quot;:&quot;&quot;,&quot;non-dropping-particle&quot;:&quot;&quot;},{&quot;family&quot;:&quot;Wen&quot;,&quot;given&quot;:&quot;D&quot;,&quot;parse-names&quot;:false,&quot;dropping-particle&quot;:&quot;&quot;,&quot;non-dropping-particle&quot;:&quot;&quot;},{&quot;family&quot;:&quot;Aziz&quot;,&quot;given&quot;:&quot;M&quot;,&quot;parse-names&quot;:false,&quot;dropping-particle&quot;:&quot;&quot;,&quot;non-dropping-particle&quot;:&quot;&quot;},{&quot;family&quot;:&quot;Robert&quot;,&quot;given&quot;:&quot;F C&quot;,&quot;parse-names&quot;:false,&quot;dropping-particle&quot;:&quot;&quot;,&quot;non-dropping-particle&quot;:&quot;&quot;},{&quot;family&quot;:&quot;Sisodia&quot;,&quot;given&quot;:&quot;G S&quot;,&quot;parse-names&quot;:false,&quot;dropping-particle&quot;:&quot;&quot;,&quot;non-dropping-particle&quot;:&quot;&quot;},{&quot;family&quot;:&quot;Gopalan&quot;,&quot;given&quot;:&quot;S&quot;,&quot;parse-names&quot;:false,&quot;dropping-particle&quot;:&quot;&quot;,&quot;non-dropping-particle&quot;:&quot;&quot;},{&quot;family&quot;:&quot;Al-Zareer&quot;,&quot;given&quot;:&quot;M&quot;,&quot;parse-names&quot;:false,&quot;dropping-particle&quot;:&quot;&quot;,&quot;non-dropping-particle&quot;:&quot;&quot;},{&quot;family&quot;:&quot;Dincer&quot;,&quot;given&quot;:&quot;I&quot;,&quot;parse-names&quot;:false,&quot;dropping-particle&quot;:&quot;&quot;,&quot;non-dropping-particle&quot;:&quot;&quot;},{&quot;family&quot;:&quot;Rosen&quot;,&quot;given&quot;:&quot;M A&quot;,&quot;parse-names&quot;:false,&quot;dropping-particle&quot;:&quot;&quot;,&quot;non-dropping-particle&quot;:&quot;&quot;},{&quot;family&quot;:&quot;Tirth&quot;,&quot;given&quot;:&quot;V&quot;,&quot;parse-names&quot;:false,&quot;dropping-particle&quot;:&quot;&quot;,&quot;non-dropping-particle&quot;:&quot;&quot;},{&quot;family&quot;:&quot;AL-Mashhour&quot;,&quot;given&quot;:&quot;S&quot;,&quot;parse-names&quot;:false,&quot;dropping-particle&quot;:&quot;&quot;,&quot;non-dropping-particle&quot;:&quot;&quot;},{&quot;family&quot;:&quot;Al-Ani&quot;,&quot;given&quot;:&quot;M&quot;,&quot;parse-names&quot;:false,&quot;dropping-particle&quot;:&quot;&quot;,&quot;non-dropping-particle&quot;:&quot;&quot;},{&quot;family&quot;:&quot;Alqahtani&quot;,&quot;given&quot;:&quot;M&quot;,&quot;parse-names&quot;:false,&quot;dropping-particle&quot;:&quot;&quot;,&quot;non-dropping-particle&quot;:&quot;&quot;},{&quot;family&quot;:&quot;Balabel&quot;,&quot;given&quot;:&quot;A&quot;,&quot;parse-names&quot;:false,&quot;dropping-particle&quot;:&quot;&quot;,&quot;non-dropping-particle&quot;:&quot;&quot;},{&quot;family&quot;:&quot;Alzaed&quot;,&quot;given&quot;:&quot;A&quot;,&quot;parse-names&quot;:false,&quot;dropping-particle&quot;:&quot;&quot;,&quot;non-dropping-particle&quot;:&quot;&quot;},{&quot;family&quot;:&quot;Cloquell Ballester&quot;,&quot;given&quot;:&quot;V A&quot;,&quot;parse-names&quot;:false,&quot;dropping-particle&quot;:&quot;&quot;,&quot;non-dropping-particle&quot;:&quot;&quot;},{&quot;family&quot;:&quot;Martínez-Navarro&quot;,&quot;given&quot;:&quot;A&quot;,&quot;parse-names&quot;:false,&quot;dropping-particle&quot;:&quot;&quot;,&quot;non-dropping-particle&quot;:&quot;&quot;},{&quot;family&quot;:&quot;Pacheco-Blanco&quot;,&quot;given&quot;:&quot;B&quot;,&quot;parse-names&quot;:false,&quot;dropping-particle&quot;:&quot;&quot;,&quot;non-dropping-particle&quot;:&quot;&quot;},{&quot;family&quot;:&quot;Artacho-Ramírez&quot;,&quot;given&quot;:&quot;M A&quot;,&quot;parse-names&quot;:false,&quot;dropping-particle&quot;:&quot;&quot;,&quot;non-dropping-particle&quot;:&quot;&quot;},{&quot;family&quot;:&quot;Suhail&quot;,&quot;given&quot;:&quot;M&quot;,&quot;parse-names&quot;:false,&quot;dropping-particle&quot;:&quot;&quot;,&quot;non-dropping-particle&quot;:&quot;&quot;},{&quot;family&quot;:&quot;Akhtar&quot;,&quot;given&quot;:&quot;I&quot;,&quot;parse-names&quot;:false,&quot;dropping-particle&quot;:&quot;&quot;,&quot;non-dropping-particle&quot;:&quot;&quot;},{&quot;family&quot;:&quot;Kirmani&quot;,&quot;given&quot;:&quot;S&quot;,&quot;parse-names&quot;:false,&quot;dropping-particle&quot;:&quot;&quot;,&quot;non-dropping-particle&quot;:&quot;&quot;},{&quot;family&quot;:&quot;Lai&quot;,&quot;given&quot;:&quot;L L&quot;,&quot;parse-names&quot;:false,&quot;dropping-particle&quot;:&quot;&quot;,&quot;non-dropping-particle&quot;:&quot;&quot;},{&quot;family&quot;:&quot;Zhang&quot;,&quot;given&quot;:&quot;H.-T.&quot;,&quot;parse-names&quot;:false,&quot;dropping-particle&quot;:&quot;&quot;,&quot;non-dropping-particle&quot;:&quot;&quot;},{&quot;family&quot;:&quot;Folsom&quot;,&quot;given&quot;:&quot;T C&quot;,&quot;parse-names&quot;:false,&quot;dropping-particle&quot;:&quot;&quot;,&quot;non-dropping-particle&quot;:&quot;&quot;},{&quot;family&quot;:&quot;Kajander&quot;,&quot;given&quot;:&quot;A&quot;,&quot;parse-names&quot;:false,&quot;dropping-particle&quot;:&quot;&quot;,&quot;non-dropping-particle&quot;:&quot;&quot;},{&quot;family&quot;:&quot;Solarte-Vasquez&quot;,&quot;given&quot;:&quot;M C&quot;,&quot;parse-names&quot;:false,&quot;dropping-particle&quot;:&quot;&quot;,&quot;non-dropping-particle&quot;:&quot;&quot;},{&quot;family&quot;:&quot;Amjith&quot;,&quot;given&quot;:&quot;L R&quot;,&quot;parse-names&quot;:false,&quot;dropping-particle&quot;:&quot;&quot;,&quot;non-dropping-particle&quot;:&quot;&quot;},{&quot;family&quot;:&quot;Bavanish&quot;,&quot;given&quot;:&quot;B&quot;,&quot;parse-names&quot;:false,&quot;dropping-particle&quot;:&quot;&quot;,&quot;non-dropping-particle&quot;:&quot;&quot;},{&quot;family&quot;:&quot;Shen&quot;,&quot;given&quot;:&quot;Y&quot;,&quot;parse-names&quot;:false,&quot;dropping-particle&quot;:&quot;&quot;,&quot;non-dropping-particle&quot;:&quot;&quot;},{&quot;family&quot;:&quot;Yang&quot;,&quot;given&quot;:&quot;H&quot;,&quot;parse-names&quot;:false,&quot;dropping-particle&quot;:&quot;&quot;,&quot;non-dropping-particle&quot;:&quot;&quot;},{&quot;family&quot;:&quot;Guarini&quot;,&quot;given&quot;:&quot;M R&quot;,&quot;parse-names&quot;:false,&quot;dropping-particle&quot;:&quot;&quot;,&quot;non-dropping-particle&quot;:&quot;&quot;},{&quot;family&quot;:&quot;Morano&quot;,&quot;given&quot;:&quot;P&quot;,&quot;parse-names&quot;:false,&quot;dropping-particle&quot;:&quot;&quot;,&quot;non-dropping-particle&quot;:&quot;&quot;},{&quot;family&quot;:&quot;Sica&quot;,&quot;given&quot;:&quot;F&quot;,&quot;parse-names&quot;:false,&quot;dropping-particle&quot;:&quot;&quot;,&quot;non-dropping-particle&quot;:&quot;&quot;},{&quot;family&quot;:&quot;Lo&quot;,&quot;given&quot;:&quot;K.-Y.&quot;,&quot;parse-names&quot;:false,&quot;dropping-particle&quot;:&quot;&quot;,&quot;non-dropping-particle&quot;:&quot;&quot;},{&quot;family&quot;:&quot;Yeoh&quot;,&quot;given&quot;:&quot;J H&quot;,&quot;parse-names&quot;:false,&quot;dropping-particle&quot;:&quot;&quot;,&quot;non-dropping-particle&quot;:&quot;&quot;},{&quot;family&quot;:&quot;Hsieh&quot;,&quot;given&quot;:&quot;I.-Y.L.&quot;,&quot;parse-names&quot;:false,&quot;dropping-particle&quot;:&quot;&quot;,&quot;non-dropping-particle&quot;:&quot;&quot;},{&quot;family&quot;:&quot;Guo&quot;,&quot;given&quot;:&quot;M&quot;,&quot;parse-names&quot;:false,&quot;dropping-particle&quot;:&quot;&quot;,&quot;non-dropping-particle&quot;:&quot;&quot;},{&quot;family&quot;:&quot;Xia&quot;,&quot;given&quot;:&quot;M&quot;,&quot;parse-names&quot;:false,&quot;dropping-particle&quot;:&quot;&quot;,&quot;non-dropping-particle&quot;:&quot;&quot;},{&quot;family&quot;:&quot;Chen&quot;,&quot;given&quot;:&quot;Q&quot;,&quot;parse-names&quot;:false,&quot;dropping-particle&quot;:&quot;&quot;,&quot;non-dropping-particle&quot;:&quot;&quot;},{&quot;family&quot;:&quot;Ramli&quot;,&quot;given&quot;:&quot;R&quot;,&quot;parse-names&quot;:false,&quot;dropping-particle&quot;:&quot;&quot;,&quot;non-dropping-particle&quot;:&quot;&quot;},{&quot;family&quot;:&quot;Omar&quot;,&quot;given&quot;:&quot;D&quot;,&quot;parse-names&quot;:false,&quot;dropping-particle&quot;:&quot;&quot;,&quot;non-dropping-particle&quot;:&quot;&quot;},{&quot;family&quot;:&quot;Ahmad&quot;,&quot;given&quot;:&quot;P&quot;,&quot;parse-names&quot;:false,&quot;dropping-particle&quot;:&quot;&quot;,&quot;non-dropping-particle&quot;:&quot;&quot;},{&quot;family&quot;:&quot;Jasmine Gnana Malar&quot;,&quot;given&quot;:&quot;A&quot;,&quot;parse-names&quot;:false,&quot;dropping-particle&quot;:&quot;&quot;,&quot;non-dropping-particle&quot;:&quot;&quot;},{&quot;family&quot;:&quot;Agees Kumar&quot;,&quot;given&quot;:&quot;C&quot;,&quot;parse-names&quot;:false,&quot;dropping-particle&quot;:&quot;&quot;,&quot;non-dropping-particle&quot;:&quot;&quot;},{&quot;family&quot;:&quot;Gnana Saravanan&quot;,&quot;given&quot;:&quot;A&quot;,&quot;parse-names&quot;:false,&quot;dropping-particle&quot;:&quot;&quot;,&quot;non-dropping-particle&quot;:&quot;&quot;},{&quot;family&quot;:&quot;Bhatnagar&quot;,&quot;given&quot;:&quot;M&quot;,&quot;parse-names&quot;:false,&quot;dropping-particle&quot;:&quot;&quot;,&quot;non-dropping-particle&quot;:&quot;&quot;},{&quot;family&quot;:&quot;Özdemir&quot;,&quot;given&quot;:&quot;L&quot;,&quot;parse-names&quot;:false,&quot;dropping-particle&quot;:&quot;&quot;,&quot;non-dropping-particle&quot;:&quot;&quot;},{&quot;family&quot;:&quot;Pathak&quot;,&quot;given&quot;:&quot;N&quot;,&quot;parse-names&quot;:false,&quot;dropping-particle&quot;:&quot;&quot;,&quot;non-dropping-particle&quot;:&quot;&quot;},{&quot;family&quot;:&quot;Mothi Kumar&quot;,&quot;given&quot;:&quot;K E&quot;,&quot;parse-names&quot;:false,&quot;dropping-particle&quot;:&quot;&quot;,&quot;non-dropping-particle&quot;:&quot;&quot;},{&quot;family&quot;:&quot;Kumari&quot;,&quot;given&quot;:&quot;N&quot;,&quot;parse-names&quot;:false,&quot;dropping-particle&quot;:&quot;&quot;,&quot;non-dropping-particle&quot;:&quot;&quot;},{&quot;family&quot;:&quot;Zhao&quot;,&quot;given&quot;:&quot;F&quot;,&quot;parse-names&quot;:false,&quot;dropping-particle&quot;:&quot;&quot;,&quot;non-dropping-particle&quot;:&quot;&quot;},{&quot;family&quot;:&quot;Peng&quot;,&quot;given&quot;:&quot;Z&quot;,&quot;parse-names&quot;:false,&quot;dropping-particle&quot;:&quot;&quot;,&quot;non-dropping-particle&quot;:&quot;&quot;},{&quot;family&quot;:&quot;Qian&quot;,&quot;given&quot;:&quot;J&quot;,&quot;parse-names&quot;:false,&quot;dropping-particle&quot;:&quot;&quot;,&quot;non-dropping-particle&quot;:&quot;&quot;},{&quot;family&quot;:&quot;Chu&quot;,&quot;given&quot;:&quot;C&quot;,&quot;parse-names&quot;:false,&quot;dropping-particle&quot;:&quot;&quot;,&quot;non-dropping-particle&quot;:&quot;&quot;},{&quot;family&quot;:&quot;Zhao&quot;,&quot;given&quot;:&quot;Z.-Y.&quot;,&quot;parse-names&quot;:false,&quot;dropping-particle&quot;:&quot;&quot;,&quot;non-dropping-particle&quot;:&quot;&quot;},{&quot;family&quot;:&quot;Chao&quot;,&quot;given&quot;:&quot;J&quot;,&quot;parse-names&quot;:false,&quot;dropping-particle&quot;:&quot;&quot;,&quot;non-dropping-particle&quot;:&quot;&quot;},{&quot;family&quot;:&quot;Xu&quot;,&quot;given&quot;:&quot;S&quot;,&quot;parse-names&quot;:false,&quot;dropping-particle&quot;:&quot;&quot;,&quot;non-dropping-particle&quot;:&quot;&quot;},{&quot;family&quot;:&quot;Yashas&quot;,&quot;given&quot;:&quot;V&quot;,&quot;parse-names&quot;:false,&quot;dropping-particle&quot;:&quot;&quot;,&quot;non-dropping-particle&quot;:&quot;&quot;},{&quot;family&quot;:&quot;Aman&quot;,&quot;given&quot;:&quot;B&quot;,&quot;parse-names&quot;:false,&quot;dropping-particle&quot;:&quot;&quot;,&quot;non-dropping-particle&quot;:&quot;&quot;},{&quot;family&quot;:&quot;Dhanush&quot;,&quot;given&quot;:&quot;S&quot;,&quot;parse-names&quot;:false,&quot;dropping-particle&quot;:&quot;&quot;,&quot;non-dropping-particle&quot;:&quot;&quot;},{&quot;family&quot;:&quot;Islam&quot;,&quot;given&quot;:&quot;M I&quot;,&quot;parse-names&quot;:false,&quot;dropping-particle&quot;:&quot;&quot;,&quot;non-dropping-particle&quot;:&quot;&quot;},{&quot;family&quot;:&quot;Maruf&quot;,&quot;given&quot;:&quot;M H&quot;,&quot;parse-names&quot;:false,&quot;dropping-particle&quot;:&quot;&quot;,&quot;non-dropping-particle&quot;:&quot;&quot;},{&quot;family&quot;:&quot;Mansur&quot;,&quot;given&quot;:&quot;A&quot;,&quot;parse-names&quot;:false,&quot;dropping-particle&quot;:&quot;&quot;,&quot;non-dropping-particle&quot;:&quot;Al&quot;},{&quot;family&quot;:&quot;Ashique&quot;,&quot;given&quot;:&quot;R H&quot;,&quot;parse-names&quot;:false,&quot;dropping-particle&quot;:&quot;&quot;,&quot;non-dropping-particle&quot;:&quot;&quot;},{&quot;family&quot;:&quot;Asif ul Haq&quot;,&quot;given&quot;:&quot;M&quot;,&quot;parse-names&quot;:false,&quot;dropping-particle&quot;:&quot;&quot;,&quot;non-dropping-particle&quot;:&quot;&quot;},{&quot;family&quot;:&quot;Shihavuddin&quot;,&quot;given&quot;:&quot;A S M&quot;,&quot;parse-names&quot;:false,&quot;dropping-particle&quot;:&quot;&quot;,&quot;non-dropping-particle&quot;:&quot;&quot;},{&quot;family&quot;:&quot;Jadin&quot;,&quot;given&quot;:&quot;M S&quot;,&quot;parse-names&quot;:false,&quot;dropping-particle&quot;:&quot;&quot;,&quot;non-dropping-particle&quot;:&quot;&quot;},{&quot;family&quot;:&quot;Renz&quot;,&quot;given&quot;:&quot;A I&quot;,&quot;parse-names&quot;:false,&quot;dropping-particle&quot;:&quot;&quot;,&quot;non-dropping-particle&quot;:&quot;&quot;},{&quot;family&quot;:&quot;Rušeljuk&quot;,&quot;given&quot;:&quot;P&quot;,&quot;parse-names&quot;:false,&quot;dropping-particle&quot;:&quot;&quot;,&quot;non-dropping-particle&quot;:&quot;&quot;},{&quot;family&quot;:&quot;Volkova&quot;,&quot;given&quot;:&quot;A&quot;,&quot;parse-names&quot;:false,&quot;dropping-particle&quot;:&quot;&quot;,&quot;non-dropping-particle&quot;:&quot;&quot;},{&quot;family&quot;:&quot;Lukić&quot;,&quot;given&quot;:&quot;N&quot;,&quot;parse-names&quot;:false,&quot;dropping-particle&quot;:&quot;&quot;,&quot;non-dropping-particle&quot;:&quot;&quot;},{&quot;family&quot;:&quot;Lepiksaar&quot;,&quot;given&quot;:&quot;K&quot;,&quot;parse-names&quot;:false,&quot;dropping-particle&quot;:&quot;&quot;,&quot;non-dropping-particle&quot;:&quot;&quot;},{&quot;family&quot;:&quot;Nikolić&quot;,&quot;given&quot;:&quot;N&quot;,&quot;parse-names&quot;:false,&quot;dropping-particle&quot;:&quot;&quot;,&quot;non-dropping-particle&quot;:&quot;&quot;},{&quot;family&quot;:&quot;Nešović&quot;,&quot;given&quot;:&quot;A&quot;,&quot;parse-names&quot;:false,&quot;dropping-particle&quot;:&quot;&quot;,&quot;non-dropping-particle&quot;:&quot;&quot;},{&quot;family&quot;:&quot;Siirde&quot;,&quot;given&quot;:&quot;A&quot;,&quot;parse-names&quot;:false,&quot;dropping-particle&quot;:&quot;&quot;,&quot;non-dropping-particle&quot;:&quot;&quot;},{&quot;family&quot;:&quot;Gutierrez&quot;,&quot;given&quot;:&quot;J E M&quot;,&quot;parse-names&quot;:false,&quot;dropping-particle&quot;:&quot;&quot;,&quot;non-dropping-particle&quot;:&quot;&quot;},{&quot;family&quot;:&quot;Ochoa&quot;,&quot;given&quot;:&quot;M L D&quot;,&quot;parse-names&quot;:false,&quot;dropping-particle&quot;:&quot;&quot;,&quot;non-dropping-particle&quot;:&quot;&quot;},{&quot;family&quot;:&quot;Guarnizo&quot;,&quot;given&quot;:&quot;M C&quot;,&quot;parse-names&quot;:false,&quot;dropping-particle&quot;:&quot;V&quot;,&quot;non-dropping-particle&quot;:&quot;&quot;},{&quot;family&quot;:&quot;Kliment&quot;,&quot;given&quot;:&quot;D&quot;,&quot;parse-names&quot;:false,&quot;dropping-particle&quot;:&quot;&quot;,&quot;non-dropping-particle&quot;:&quot;&quot;},{&quot;family&quot;:&quot;Jandásková&quot;,&quot;given&quot;:&quot;T&quot;,&quot;parse-names&quot;:false,&quot;dropping-particle&quot;:&quot;&quot;,&quot;non-dropping-particle&quot;:&quot;&quot;},{&quot;family&quot;:&quot;Hrdlička&quot;,&quot;given&quot;:&quot;T&quot;,&quot;parse-names&quot;:false,&quot;dropping-particle&quot;:&quot;&quot;,&quot;non-dropping-particle&quot;:&quot;&quot;},{&quot;family&quot;:&quot;Cupal&quot;,&quot;given&quot;:&quot;M&quot;,&quot;parse-names&quot;:false,&quot;dropping-particle&quot;:&quot;&quot;,&quot;non-dropping-particle&quot;:&quot;&quot;},{&quot;family&quot;:&quot;Gasho&quot;,&quot;given&quot;:&quot;E G&quot;,&quot;parse-names&quot;:false,&quot;dropping-particle&quot;:&quot;&quot;,&quot;non-dropping-particle&quot;:&quot;&quot;},{&quot;family&quot;:&quot;Puzakov&quot;,&quot;given&quot;:&quot;V S&quot;,&quot;parse-names&quot;:false,&quot;dropping-particle&quot;:&quot;&quot;,&quot;non-dropping-particle&quot;:&quot;&quot;},{&quot;family&quot;:&quot;Guzhov&quot;,&quot;given&quot;:&quot;S&quot;,&quot;parse-names&quot;:false,&quot;dropping-particle&quot;:&quot;V&quot;,&quot;non-dropping-particle&quot;:&quot;&quot;},{&quot;family&quot;:&quot;Skiba&quot;,&quot;given&quot;:&quot;M&quot;,&quot;parse-names&quot;:false,&quot;dropping-particle&quot;:&quot;&quot;,&quot;non-dropping-particle&quot;:&quot;&quot;},{&quot;family&quot;:&quot;Mrówczyńska&quot;,&quot;given&quot;:&quot;M&quot;,&quot;parse-names&quot;:false,&quot;dropping-particle&quot;:&quot;&quot;,&quot;non-dropping-particle&quot;:&quot;&quot;},{&quot;family&quot;:&quot;Sztubecka&quot;,&quot;given&quot;:&quot;M&quot;,&quot;parse-names&quot;:false,&quot;dropping-particle&quot;:&quot;&quot;,&quot;non-dropping-particle&quot;:&quot;&quot;},{&quot;family&quot;:&quot;Maciejko&quot;,&quot;given&quot;:&quot;A&quot;,&quot;parse-names&quot;:false,&quot;dropping-particle&quot;:&quot;&quot;,&quot;non-dropping-particle&quot;:&quot;&quot;},{&quot;family&quot;:&quot;Rzeszowska&quot;,&quot;given&quot;:&quot;N&quot;,&quot;parse-names&quot;:false,&quot;dropping-particle&quot;:&quot;&quot;,&quot;non-dropping-particle&quot;:&quot;&quot;},{&quot;family&quot;:&quot;Kahangamage&quot;,&quot;given&quot;:&quot;U&quot;,&quot;parse-names&quot;:false,&quot;dropping-particle&quot;:&quot;&quot;,&quot;non-dropping-particle&quot;:&quot;&quot;},{&quot;family&quot;:&quot;Chen&quot;,&quot;given&quot;:&quot;Y&quot;,&quot;parse-names&quot;:false,&quot;dropping-particle&quot;:&quot;&quot;,&quot;non-dropping-particle&quot;:&quot;&quot;},{&quot;family&quot;:&quot;Zhou&quot;,&quot;given&quot;:&quot;Q&quot;,&quot;parse-names&quot;:false,&quot;dropping-particle&quot;:&quot;&quot;,&quot;non-dropping-particle&quot;:&quot;&quot;},{&quot;family&quot;:&quot;Leung&quot;,&quot;given&quot;:&quot;C W&quot;,&quot;parse-names&quot;:false,&quot;dropping-particle&quot;:&quot;&quot;,&quot;non-dropping-particle&quot;:&quot;&quot;},{&quot;family&quot;:&quot;Solanki&quot;,&quot;given&quot;:&quot;A&quot;,&quot;parse-names&quot;:false,&quot;dropping-particle&quot;:&quot;&quot;,&quot;non-dropping-particle&quot;:&quot;&quot;},{&quot;family&quot;:&quot;Kumar&quot;,&quot;given&quot;:&quot;A&quot;,&quot;parse-names&quot;:false,&quot;dropping-particle&quot;:&quot;&quot;,&quot;non-dropping-particle&quot;:&quot;&quot;},{&quot;family&quot;:&quot;Nayyar&quot;,&quot;given&quot;:&quot;A&quot;,&quot;parse-names&quot;:false,&quot;dropping-particle&quot;:&quot;&quot;,&quot;non-dropping-particle&quot;:&quot;&quot;},{&quot;family&quot;:&quot;Ghadami&quot;,&quot;given&quot;:&quot;N&quot;,&quot;parse-names&quot;:false,&quot;dropping-particle&quot;:&quot;&quot;,&quot;non-dropping-particle&quot;:&quot;&quot;},{&quot;family&quot;:&quot;Gheibi&quot;,&quot;given&quot;:&quot;M&quot;,&quot;parse-names&quot;:false,&quot;dropping-particle&quot;:&quot;&quot;,&quot;non-dropping-particle&quot;:&quot;&quot;},{&quot;family&quot;:&quot;Kian&quot;,&quot;given&quot;:&quot;Z&quot;,&quot;parse-names&quot;:false,&quot;dropping-particle&quot;:&quot;&quot;,&quot;non-dropping-particle&quot;:&quot;&quot;},{&quot;family&quot;:&quot;Faramarz&quot;,&quot;given&quot;:&quot;M G&quot;,&quot;parse-names&quot;:false,&quot;dropping-particle&quot;:&quot;&quot;,&quot;non-dropping-particle&quot;:&quot;&quot;},{&quot;family&quot;:&quot;Naghedi&quot;,&quot;given&quot;:&quot;R&quot;,&quot;parse-names&quot;:false,&quot;dropping-particle&quot;:&quot;&quot;,&quot;non-dropping-particle&quot;:&quot;&quot;},{&quot;family&quot;:&quot;Eftekhari&quot;,&quot;given&quot;:&quot;M&quot;,&quot;parse-names&quot;:false,&quot;dropping-particle&quot;:&quot;&quot;,&quot;non-dropping-particle&quot;:&quot;&quot;},{&quot;family&quot;:&quot;Fathollahi-Fard&quot;,&quot;given&quot;:&quot;A M&quot;,&quot;parse-names&quot;:false,&quot;dropping-particle&quot;:&quot;&quot;,&quot;non-dropping-particle&quot;:&quot;&quot;},{&quot;family&quot;:&quot;Dulebenets&quot;,&quot;given&quot;:&quot;M A&quot;,&quot;parse-names&quot;:false,&quot;dropping-particle&quot;:&quot;&quot;,&quot;non-dropping-particle&quot;:&quot;&quot;},{&quot;family&quot;:&quot;Tian&quot;,&quot;given&quot;:&quot;G&quot;,&quot;parse-names&quot;:false,&quot;dropping-particle&quot;:&quot;&quot;,&quot;non-dropping-particle&quot;:&quot;&quot;},{&quot;family&quot;:&quot;Frizziero&quot;,&quot;given&quot;:&quot;L&quot;,&quot;parse-names&quot;:false,&quot;dropping-particle&quot;:&quot;&quot;,&quot;non-dropping-particle&quot;:&quot;&quot;},{&quot;family&quot;:&quot;Donnici&quot;,&quot;given&quot;:&quot;G&quot;,&quot;parse-names&quot;:false,&quot;dropping-particle&quot;:&quot;&quot;,&quot;non-dropping-particle&quot;:&quot;&quot;},{&quot;family&quot;:&quot;Francia&quot;,&quot;given&quot;:&quot;D&quot;,&quot;parse-names&quot;:false,&quot;dropping-particle&quot;:&quot;&quot;,&quot;non-dropping-particle&quot;:&quot;&quot;},{&quot;family&quot;:&quot;Caligiana&quot;,&quot;given&quot;:&quot;G&quot;,&quot;parse-names&quot;:false,&quot;dropping-particle&quot;:&quot;&quot;,&quot;non-dropping-particle&quot;:&quot;&quot;},{&quot;family&quot;:&quot;Gaddoni&quot;,&quot;given&quot;:&quot;A&quot;,&quot;parse-names&quot;:false,&quot;dropping-particle&quot;:&quot;&quot;,&quot;non-dropping-particle&quot;:&quot;&quot;},{&quot;family&quot;:&quot;Mitraka&quot;,&quot;given&quot;:&quot;E&quot;,&quot;parse-names&quot;:false,&quot;dropping-particle&quot;:&quot;&quot;,&quot;non-dropping-particle&quot;:&quot;&quot;},{&quot;family&quot;:&quot;Vagin&quot;,&quot;given&quot;:&quot;M&quot;,&quot;parse-names&quot;:false,&quot;dropping-particle&quot;:&quot;&quot;,&quot;non-dropping-particle&quot;:&quot;&quot;},{&quot;family&quot;:&quot;Sjöstedt&quot;,&quot;given&quot;:&quot;A&quot;,&quot;parse-names&quot;:false,&quot;dropping-particle&quot;:&quot;&quot;,&quot;non-dropping-particle&quot;:&quot;&quot;},{&quot;family&quot;:&quot;Berggren&quot;,&quot;given&quot;:&quot;M&quot;,&quot;parse-names&quot;:false,&quot;dropping-particle&quot;:&quot;&quot;,&quot;non-dropping-particle&quot;:&quot;&quot;},{&quot;family&quot;:&quot;Håkansson&quot;,&quot;given&quot;:&quot;K M O&quot;,&quot;parse-names&quot;:false,&quot;dropping-particle&quot;:&quot;&quot;,&quot;non-dropping-particle&quot;:&quot;&quot;},{&quot;family&quot;:&quot;Jonsson&quot;,&quot;given&quot;:&quot;M P&quot;,&quot;parse-names&quot;:false,&quot;dropping-particle&quot;:&quot;&quot;,&quot;non-dropping-particle&quot;:&quot;&quot;},{&quot;family&quot;:&quot;Crispin&quot;,&quot;given&quot;:&quot;X&quot;,&quot;parse-names&quot;:false,&quot;dropping-particle&quot;:&quot;&quot;,&quot;non-dropping-particle&quot;:&quot;&quot;},{&quot;family&quot;:&quot;Obi&quot;,&quot;given&quot;:&quot;N I&quot;,&quot;parse-names&quot;:false,&quot;dropping-particle&quot;:&quot;&quot;,&quot;non-dropping-particle&quot;:&quot;&quot;},{&quot;family&quot;:&quot;Okeke&quot;,&quot;given&quot;:&quot;F O&quot;,&quot;parse-names&quot;:false,&quot;dropping-particle&quot;:&quot;&quot;,&quot;non-dropping-particle&quot;:&quot;&quot;},{&quot;family&quot;:&quot;Mba&quot;,&quot;given&quot;:&quot;E J&quot;,&quot;parse-names&quot;:false,&quot;dropping-particle&quot;:&quot;&quot;,&quot;non-dropping-particle&quot;:&quot;&quot;},{&quot;family&quot;:&quot;Udeh&quot;,&quot;given&quot;:&quot;C A&quot;,&quot;parse-names&quot;:false,&quot;dropping-particle&quot;:&quot;&quot;,&quot;non-dropping-particle&quot;:&quot;&quot;},{&quot;family&quot;:&quot;Okosun&quot;,&quot;given&quot;:&quot;A E&quot;,&quot;parse-names&quot;:false,&quot;dropping-particle&quot;:&quot;&quot;,&quot;non-dropping-particle&quot;:&quot;&quot;},{&quot;family&quot;:&quot;Oforji&quot;,&quot;given&quot;:&quot;P I&quot;,&quot;parse-names&quot;:false,&quot;dropping-particle&quot;:&quot;&quot;,&quot;non-dropping-particle&quot;:&quot;&quot;},{&quot;family&quot;:&quot;Sechilariu&quot;,&quot;given&quot;:&quot;M&quot;,&quot;parse-names&quot;:false,&quot;dropping-particle&quot;:&quot;&quot;,&quot;non-dropping-particle&quot;:&quot;&quot;},{&quot;family&quot;:&quot;Molines&quot;,&quot;given&quot;:&quot;N&quot;,&quot;parse-names&quot;:false,&quot;dropping-particle&quot;:&quot;&quot;,&quot;non-dropping-particle&quot;:&quot;&quot;},{&quot;family&quot;:&quot;Richard&quot;,&quot;given&quot;:&quot;G&quot;,&quot;parse-names&quot;:false,&quot;dropping-particle&quot;:&quot;&quot;,&quot;non-dropping-particle&quot;:&quot;&quot;},{&quot;family&quot;:&quot;Martell-Flores&quot;,&quot;given&quot;:&quot;H&quot;,&quot;parse-names&quot;:false,&quot;dropping-particle&quot;:&quot;&quot;,&quot;non-dropping-particle&quot;:&quot;&quot;},{&quot;family&quot;:&quot;Locment&quot;,&quot;given&quot;:&quot;F&quot;,&quot;parse-names&quot;:false,&quot;dropping-particle&quot;:&quot;&quot;,&quot;non-dropping-particle&quot;:&quot;&quot;},{&quot;family&quot;:&quot;Baert&quot;,&quot;given&quot;:&quot;J&quot;,&quot;parse-names&quot;:false,&quot;dropping-particle&quot;:&quot;&quot;,&quot;non-dropping-particle&quot;:&quot;&quot;},{&quot;family&quot;:&quot;Piezer&quot;,&quot;given&quot;:&quot;K&quot;,&quot;parse-names&quot;:false,&quot;dropping-particle&quot;:&quot;&quot;,&quot;non-dropping-particle&quot;:&quot;&quot;},{&quot;family&quot;:&quot;Petit-Boix&quot;,&quot;given&quot;:&quot;A&quot;,&quot;parse-names&quot;:false,&quot;dropping-particle&quot;:&quot;&quot;,&quot;non-dropping-particle&quot;:&quot;&quot;},{&quot;family&quot;:&quot;Sanjuan-Delmás&quot;,&quot;given&quot;:&quot;D&quot;,&quot;parse-names&quot;:false,&quot;dropping-particle&quot;:&quot;&quot;,&quot;non-dropping-particle&quot;:&quot;&quot;},{&quot;family&quot;:&quot;Briese&quot;,&quot;given&quot;:&quot;E&quot;,&quot;parse-names&quot;:false,&quot;dropping-particle&quot;:&quot;&quot;,&quot;non-dropping-particle&quot;:&quot;&quot;},{&quot;family&quot;:&quot;Celik&quot;,&quot;given&quot;:&quot;I&quot;,&quot;parse-names&quot;:false,&quot;dropping-particle&quot;:&quot;&quot;,&quot;non-dropping-particle&quot;:&quot;&quot;},{&quot;family&quot;:&quot;Rieradevall&quot;,&quot;given&quot;:&quot;J&quot;,&quot;parse-names&quot;:false,&quot;dropping-particle&quot;:&quot;&quot;,&quot;non-dropping-particle&quot;:&quot;&quot;},{&quot;family&quot;:&quot;Gabarrell&quot;,&quot;given&quot;:&quot;X&quot;,&quot;parse-names&quot;:false,&quot;dropping-particle&quot;:&quot;&quot;,&quot;non-dropping-particle&quot;:&quot;&quot;},{&quot;family&quot;:&quot;Josa&quot;,&quot;given&quot;:&quot;A&quot;,&quot;parse-names&quot;:false,&quot;dropping-particle&quot;:&quot;&quot;,&quot;non-dropping-particle&quot;:&quot;&quot;},{&quot;family&quot;:&quot;Apul&quot;,&quot;given&quot;:&quot;D&quot;,&quot;parse-names&quot;:false,&quot;dropping-particle&quot;:&quot;&quot;,&quot;non-dropping-particle&quot;:&quot;&quot;},{&quot;family&quot;:&quot;Wu&quot;,&quot;given&quot;:&quot;F&quot;,&quot;parse-names&quot;:false,&quot;dropping-particle&quot;:&quot;&quot;,&quot;non-dropping-particle&quot;:&quot;&quot;},{&quot;family&quot;:&quot;Xu&quot;,&quot;given&quot;:&quot;G&quot;,&quot;parse-names&quot;:false,&quot;dropping-particle&quot;:&quot;&quot;,&quot;non-dropping-particle&quot;:&quot;&quot;},{&quot;family&quot;:&quot;Qi&quot;,&quot;given&quot;:&quot;Z&quot;,&quot;parse-names&quot;:false,&quot;dropping-particle&quot;:&quot;&quot;,&quot;non-dropping-particle&quot;:&quot;&quot;},{&quot;family&quot;:&quot;Qi&quot;,&quot;given&quot;:&quot;Z&quot;,&quot;parse-names&quot;:false,&quot;dropping-particle&quot;:&quot;&quot;,&quot;non-dropping-particle&quot;:&quot;&quot;},{&quot;family&quot;:&quot;Zhang&quot;,&quot;given&quot;:&quot;M&quot;,&quot;parse-names&quot;:false,&quot;dropping-particle&quot;:&quot;&quot;,&quot;non-dropping-particle&quot;:&quot;&quot;},{&quot;family&quot;:&quot;He&quot;,&quot;given&quot;:&quot;R&quot;,&quot;parse-names&quot;:false,&quot;dropping-particle&quot;:&quot;&quot;,&quot;non-dropping-particle&quot;:&quot;&quot;},{&quot;family&quot;:&quot;Chen&quot;,&quot;given&quot;:&quot;Z&quot;,&quot;parse-names&quot;:false,&quot;dropping-particle&quot;:&quot;&quot;,&quot;non-dropping-particle&quot;:&quot;&quot;},{&quot;family&quot;:&quot;Jiang&quot;,&quot;given&quot;:&quot;M&quot;,&quot;parse-names&quot;:false,&quot;dropping-particle&quot;:&quot;&quot;,&quot;non-dropping-particle&quot;:&quot;&quot;},{&quot;family&quot;:&quot;Qi&quot;,&quot;given&quot;:&quot;L.-Y.&quot;,&quot;parse-names&quot;:false,&quot;dropping-particle&quot;:&quot;&quot;,&quot;non-dropping-particle&quot;:&quot;&quot;},{&quot;family&quot;:&quot;Wei&quot;,&quot;given&quot;:&quot;W&quot;,&quot;parse-names&quot;:false,&quot;dropping-particle&quot;:&quot;&quot;,&quot;non-dropping-particle&quot;:&quot;&quot;},{&quot;family&quot;:&quot;Yu&quot;,&quot;given&quot;:&quot;Z&quot;,&quot;parse-names&quot;:false,&quot;dropping-particle&quot;:&quot;&quot;,&quot;non-dropping-particle&quot;:&quot;&quot;},{&quot;family&quot;:&quot;Wei&quot;,&quot;given&quot;:&quot;W&quot;,&quot;parse-names&quot;:false,&quot;dropping-particle&quot;:&quot;&quot;,&quot;non-dropping-particle&quot;:&quot;&quot;},{&quot;family&quot;:&quot;Yu&quot;,&quot;given&quot;:&quot;X&quot;,&quot;parse-names&quot;:false,&quot;dropping-particle&quot;:&quot;&quot;,&quot;non-dropping-particle&quot;:&quot;&quot;},{&quot;family&quot;:&quot;Yan&quot;,&quot;given&quot;:&quot;J&quot;,&quot;parse-names&quot;:false,&quot;dropping-particle&quot;:&quot;&quot;,&quot;non-dropping-particle&quot;:&quot;&quot;},{&quot;family&quot;:&quot;Horak&quot;,&quot;given&quot;:&quot;D&quot;,&quot;parse-names&quot;:false,&quot;dropping-particle&quot;:&quot;&quot;,&quot;non-dropping-particle&quot;:&quot;&quot;},{&quot;family&quot;:&quot;Hainoun&quot;,&quot;given&quot;:&quot;A&quot;,&quot;parse-names&quot;:false,&quot;dropping-particle&quot;:&quot;&quot;,&quot;non-dropping-particle&quot;:&quot;&quot;},{&quot;family&quot;:&quot;Neumann&quot;,&quot;given&quot;:&quot;H.-M.&quot;,&quot;parse-names&quot;:false,&quot;dropping-particle&quot;:&quot;&quot;,&quot;non-dropping-particle&quot;:&quot;&quot;},{&quot;family&quot;:&quot;Issa&quot;,&quot;given&quot;:&quot;I&quot;,&quot;parse-names&quot;:false,&quot;dropping-particle&quot;:&quot;&quot;,&quot;non-dropping-particle&quot;:&quot;&quot;},{&quot;family&quot;:&quot;Delbrück&quot;,&quot;given&quot;:&quot;S&quot;,&quot;parse-names&quot;:false,&quot;dropping-particle&quot;:&quot;&quot;,&quot;non-dropping-particle&quot;:&quot;&quot;},{&quot;family&quot;:&quot;Hamm&quot;,&quot;given&quot;:&quot;U&quot;,&quot;parse-names&quot;:false,&quot;dropping-particle&quot;:&quot;&quot;,&quot;non-dropping-particle&quot;:&quot;&quot;},{&quot;family&quot;:&quot;Ozcan&quot;,&quot;given&quot;:&quot;A&quot;,&quot;parse-names&quot;:false,&quot;dropping-particle&quot;:&quot;&quot;,&quot;non-dropping-particle&quot;:&quot;&quot;},{&quot;family&quot;:&quot;Strauss&quot;,&quot;given&quot;:&quot;E J&quot;,&quot;parse-names&quot;:false,&quot;dropping-particle&quot;:&quot;&quot;,&quot;non-dropping-particle&quot;:&quot;&quot;},{&quot;family&quot;:&quot;Croce&quot;,&quot;given&quot;:&quot;S&quot;,&quot;parse-names&quot;:false,&quot;dropping-particle&quot;:&quot;&quot;,&quot;non-dropping-particle&quot;:&quot;&quot;},{&quot;family&quot;:&quot;Vettorato&quot;,&quot;given&quot;:&quot;D&quot;,&quot;parse-names&quot;:false,&quot;dropping-particle&quot;:&quot;&quot;,&quot;non-dropping-particle&quot;:&quot;&quot;},{&quot;family&quot;:&quot;Paparella&quot;,&quot;given&quot;:&quot;R&quot;,&quot;parse-names&quot;:false,&quot;dropping-particle&quot;:&quot;&quot;,&quot;non-dropping-particle&quot;:&quot;&quot;},{&quot;family&quot;:&quot;Contzen&quot;,&quot;given&quot;:&quot;N&quot;,&quot;parse-names&quot;:false,&quot;dropping-particle&quot;:&quot;&quot;,&quot;non-dropping-particle&quot;:&quot;&quot;},{&quot;family&quot;:&quot;Handreke&quot;,&quot;given&quot;:&quot;A&quot;,&quot;parse-names&quot;:false,&quot;dropping-particle&quot;:&quot;V&quot;,&quot;non-dropping-particle&quot;:&quot;&quot;},{&quot;family&quot;:&quot;Perlaviciute&quot;,&quot;given&quot;:&quot;G&quot;,&quot;parse-names&quot;:false,&quot;dropping-particle&quot;:&quot;&quot;,&quot;non-dropping-particle&quot;:&quot;&quot;},{&quot;family&quot;:&quot;Steg&quot;,&quot;given&quot;:&quot;L&quot;,&quot;parse-names&quot;:false,&quot;dropping-particle&quot;:&quot;&quot;,&quot;non-dropping-particle&quot;:&quot;&quot;},{&quot;family&quot;:&quot;Al-Barqi&quot;,&quot;given&quot;:&quot;A S&quot;,&quot;parse-names&quot;:false,&quot;dropping-particle&quot;:&quot;&quot;,&quot;non-dropping-particle&quot;:&quot;&quot;},{&quot;family&quot;:&quot;Bukharin&quot;,&quot;given&quot;:&quot;N&quot;,&quot;parse-names&quot;:false,&quot;dropping-particle&quot;:&quot;&quot;,&quot;non-dropping-particle&quot;:&quot;&quot;},{&quot;family&quot;:&quot;Zazoum&quot;,&quot;given&quot;:&quot;B&quot;,&quot;parse-names&quot;:false,&quot;dropping-particle&quot;:&quot;&quot;,&quot;non-dropping-particle&quot;:&quot;&quot;},{&quot;family&quot;:&quot;Hassan&quot;,&quot;given&quot;:&quot;M&quot;,&quot;parse-names&quot;:false,&quot;dropping-particle&quot;:&quot;&quot;,&quot;non-dropping-particle&quot;:&quot;El&quot;},{&quot;family&quot;:&quot;Barau&quot;,&quot;given&quot;:&quot;A S&quot;,&quot;parse-names&quot;:false,&quot;dropping-particle&quot;:&quot;&quot;,&quot;non-dropping-particle&quot;:&quot;&quot;},{&quot;family&quot;:&quot;Abubakar&quot;,&quot;given&quot;:&quot;A H&quot;,&quot;parse-names&quot;:false,&quot;dropping-particle&quot;:&quot;&quot;,&quot;non-dropping-particle&quot;:&quot;&quot;},{&quot;family&quot;:&quot;Kiyawa&quot;,&quot;given&quot;:&quot;A.-H.I.&quot;,&quot;parse-names&quot;:false,&quot;dropping-particle&quot;:&quot;&quot;,&quot;non-dropping-particle&quot;:&quot;&quot;},{&quot;family&quot;:&quot;Karaca&quot;,&quot;given&quot;:&quot;A E&quot;,&quot;parse-names&quot;:false,&quot;dropping-particle&quot;:&quot;&quot;,&quot;non-dropping-particle&quot;:&quot;&quot;},{&quot;family&quot;:&quot;Dincer&quot;,&quot;given&quot;:&quot;I&quot;,&quot;parse-names&quot;:false,&quot;dropping-particle&quot;:&quot;&quot;,&quot;non-dropping-particle&quot;:&quot;&quot;},{&quot;family&quot;:&quot;Nitefor&quot;,&quot;given&quot;:&quot;M&quot;,&quot;parse-names&quot;:false,&quot;dropping-particle&quot;:&quot;&quot;,&quot;non-dropping-particle&quot;:&quot;&quot;},{&quot;family&quot;:&quot;Elkadeem&quot;,&quot;given&quot;:&quot;M R&quot;,&quot;parse-names&quot;:false,&quot;dropping-particle&quot;:&quot;&quot;,&quot;non-dropping-particle&quot;:&quot;&quot;},{&quot;family&quot;:&quot;Kotb&quot;,&quot;given&quot;:&quot;K M&quot;,&quot;parse-names&quot;:false,&quot;dropping-particle&quot;:&quot;&quot;,&quot;non-dropping-particle&quot;:&quot;&quot;},{&quot;family&quot;:&quot;Ullah&quot;,&quot;given&quot;:&quot;Z&quot;,&quot;parse-names&quot;:false,&quot;dropping-particle&quot;:&quot;&quot;,&quot;non-dropping-particle&quot;:&quot;&quot;},{&quot;family&quot;:&quot;Atiya&quot;,&quot;given&quot;:&quot;E G&quot;,&quot;parse-names&quot;:false,&quot;dropping-particle&quot;:&quot;&quot;,&quot;non-dropping-particle&quot;:&quot;&quot;},{&quot;family&quot;:&quot;Dán&quot;,&quot;given&quot;:&quot;A&quot;,&quot;parse-names&quot;:false,&quot;dropping-particle&quot;:&quot;&quot;,&quot;non-dropping-particle&quot;:&quot;&quot;},{&quot;family&quot;:&quot;Wang&quot;,&quot;given&quot;:&quot;S&quot;,&quot;parse-names&quot;:false,&quot;dropping-particle&quot;:&quot;&quot;,&quot;non-dropping-particle&quot;:&quot;&quot;},{&quot;family&quot;:&quot;Chen&quot;,&quot;given&quot;:&quot;L&quot;,&quot;parse-names&quot;:false,&quot;dropping-particle&quot;:&quot;&quot;,&quot;non-dropping-particle&quot;:&quot;&quot;},{&quot;family&quot;:&quot;Yang&quot;,&quot;given&quot;:&quot;J&quot;,&quot;parse-names&quot;:false,&quot;dropping-particle&quot;:&quot;&quot;,&quot;non-dropping-particle&quot;:&quot;&quot;},{&quot;family&quot;:&quot;Li&quot;,&quot;given&quot;:&quot;P&quot;,&quot;parse-names&quot;:false,&quot;dropping-particle&quot;:&quot;&quot;,&quot;non-dropping-particle&quot;:&quot;&quot;},{&quot;family&quot;:&quot;Ramaneti&quot;,&quot;given&quot;:&quot;K&quot;,&quot;parse-names&quot;:false,&quot;dropping-particle&quot;:&quot;&quot;,&quot;non-dropping-particle&quot;:&quot;&quot;},{&quot;family&quot;:&quot;Kakani&quot;,&quot;given&quot;:&quot;P&quot;,&quot;parse-names&quot;:false,&quot;dropping-particle&quot;:&quot;&quot;,&quot;non-dropping-particle&quot;:&quot;&quot;},{&quot;family&quot;:&quot;Prakash&quot;,&quot;given&quot;:&quot;S&quot;,&quot;parse-names&quot;:false,&quot;dropping-particle&quot;:&quot;&quot;,&quot;non-dropping-particle&quot;:&quot;&quot;},{&quot;family&quot;:&quot;Das&quot;,&quot;given&quot;:&quot;P&quot;,&quot;parse-names&quot;:false,&quot;dropping-particle&quot;:&quot;&quot;,&quot;non-dropping-particle&quot;:&quot;&quot;},{&quot;family&quot;:&quot;Vijayaragavan&quot;,&quot;given&quot;:&quot;E&quot;,&quot;parse-names&quot;:false,&quot;dropping-particle&quot;:&quot;&quot;,&quot;non-dropping-particle&quot;:&quot;&quot;},{&quot;family&quot;:&quot;Sarkar&quot;,&quot;given&quot;:&quot;A&quot;,&quot;parse-names&quot;:false,&quot;dropping-particle&quot;:&quot;&quot;,&quot;non-dropping-particle&quot;:&quot;&quot;},{&quot;family&quot;:&quot;Kumar&quot;,&quot;given&quot;:&quot;R S&quot;,&quot;parse-names&quot;:false,&quot;dropping-particle&quot;:&quot;&quot;,&quot;non-dropping-particle&quot;:&quot;&quot;},{&quot;family&quot;:&quot;Mohammed&quot;,&quot;given&quot;:&quot;G A&quot;,&quot;parse-names&quot;:false,&quot;dropping-particle&quot;:&quot;&quot;,&quot;non-dropping-particle&quot;:&quot;&quot;},{&quot;family&quot;:&quot;Mabrouk&quot;,&quot;given&quot;:&quot;M&quot;,&quot;parse-names&quot;:false,&quot;dropping-particle&quot;:&quot;&quot;,&quot;non-dropping-particle&quot;:&quot;&quot;},{&quot;family&quot;:&quot;He&quot;,&quot;given&quot;:&quot;G&quot;,&quot;parse-names&quot;:false,&quot;dropping-particle&quot;:&quot;&quot;,&quot;non-dropping-particle&quot;:&quot;&quot;},{&quot;family&quot;:&quot;Abdrabo&quot;,&quot;given&quot;:&quot;K I&quot;,&quot;parse-names&quot;:false,&quot;dropping-particle&quot;:&quot;&quot;,&quot;non-dropping-particle&quot;:&quot;&quot;},{&quot;family&quot;:&quot;Proksch&quot;,&quot;given&quot;:&quot;G&quot;,&quot;parse-names&quot;:false,&quot;dropping-particle&quot;:&quot;&quot;,&quot;non-dropping-particle&quot;:&quot;&quot;},{&quot;family&quot;:&quot;Baganz&quot;,&quot;given&quot;:&quot;D&quot;,&quot;parse-names&quot;:false,&quot;dropping-particle&quot;:&quot;&quot;,&quot;non-dropping-particle&quot;:&quot;&quot;},{&quot;family&quot;:&quot;Kanaujia&quot;,&quot;given&quot;:&quot;N&quot;,&quot;parse-names&quot;:false,&quot;dropping-particle&quot;:&quot;&quot;,&quot;non-dropping-particle&quot;:&quot;&quot;},{&quot;family&quot;:&quot;Singh&quot;,&quot;given&quot;:&quot;J&quot;,&quot;parse-names&quot;:false,&quot;dropping-particle&quot;:&quot;&quot;,&quot;non-dropping-particle&quot;:&quot;&quot;},{&quot;family&quot;:&quot;Kalamdhad&quot;,&quot;given&quot;:&quot;A S&quot;,&quot;parse-names&quot;:false,&quot;dropping-particle&quot;:&quot;&quot;,&quot;non-dropping-particle&quot;:&quot;&quot;},{&quot;family&quot;:&quot;Ferro-Escobar&quot;,&quot;given&quot;:&quot;R&quot;,&quot;parse-names&quot;:false,&quot;dropping-particle&quot;:&quot;&quot;,&quot;non-dropping-particle&quot;:&quot;&quot;},{&quot;family&quot;:&quot;Vacca-González&quot;,&quot;given&quot;:&quot;H&quot;,&quot;parse-names&quot;:false,&quot;dropping-particle&quot;:&quot;&quot;,&quot;non-dropping-particle&quot;:&quot;&quot;},{&quot;family&quot;:&quot;Gómez-Castillo&quot;,&quot;given&quot;:&quot;H&quot;,&quot;parse-names&quot;:false,&quot;dropping-particle&quot;:&quot;&quot;,&quot;non-dropping-particle&quot;:&quot;&quot;},{&quot;family&quot;:&quot;Cascone&quot;,&quot;given&quot;:&quot;P&quot;,&quot;parse-names&quot;:false,&quot;dropping-particle&quot;:&quot;&quot;,&quot;non-dropping-particle&quot;:&quot;&quot;},{&quot;family&quot;:&quot;Schiano-Phan&quot;,&quot;given&quot;:&quot;R&quot;,&quot;parse-names&quot;:false,&quot;dropping-particle&quot;:&quot;&quot;,&quot;non-dropping-particle&quot;:&quot;&quot;},{&quot;family&quot;:&quot;Lau&quot;,&quot;given&quot;:&quot;B&quot;,&quot;parse-names&quot;:false,&quot;dropping-particle&quot;:&quot;&quot;,&quot;non-dropping-particle&quot;:&quot;&quot;},{&quot;family&quot;:&quot;Georgiadou&quot;,&quot;given&quot;:&quot;M C&quot;,&quot;parse-names&quot;:false,&quot;dropping-particle&quot;:&quot;&quot;,&quot;non-dropping-particle&quot;:&quot;&quot;},{&quot;family&quot;:&quot;Laddaga&quot;,&quot;given&quot;:&quot;M&quot;,&quot;parse-names&quot;:false,&quot;dropping-particle&quot;:&quot;&quot;,&quot;non-dropping-particle&quot;:&quot;&quot;},{&quot;family&quot;:&quot;Barry&quot;,&quot;given&quot;:&quot;K&quot;,&quot;parse-names&quot;:false,&quot;dropping-particle&quot;:&quot;&quot;,&quot;non-dropping-particle&quot;:&quot;&quot;},{&quot;family&quot;:&quot;Alfaro&quot;,&quot;given&quot;:&quot;E P&quot;,&quot;parse-names&quot;:false,&quot;dropping-particle&quot;:&quot;&quot;,&quot;non-dropping-particle&quot;:&quot;&quot;},{&quot;family&quot;:&quot;Roggema&quot;,&quot;given&quot;:&quot;R&quot;,&quot;parse-names&quot;:false,&quot;dropping-particle&quot;:&quot;&quot;,&quot;non-dropping-particle&quot;:&quot;&quot;},{&quot;family&quot;:&quot;Braham&quot;,&quot;given&quot;:&quot;W W&quot;,&quot;parse-names&quot;:false,&quot;dropping-particle&quot;:&quot;&quot;,&quot;non-dropping-particle&quot;:&quot;&quot;},{&quot;family&quot;:&quot;Lee&quot;,&quot;given&quot;:&quot;J M&quot;,&quot;parse-names&quot;:false,&quot;dropping-particle&quot;:&quot;&quot;,&quot;non-dropping-particle&quot;:&quot;&quot;},{&quot;family&quot;:&quot;Hu&quot;,&quot;given&quot;:&quot;L&quot;,&quot;parse-names&quot;:false,&quot;dropping-particle&quot;:&quot;&quot;,&quot;non-dropping-particle&quot;:&quot;&quot;},{&quot;family&quot;:&quot;Xi&quot;,&quot;given&quot;:&quot;Y&quot;,&quot;parse-names&quot;:false,&quot;dropping-particle&quot;:&quot;&quot;,&quot;non-dropping-particle&quot;:&quot;&quot;},{&quot;family&quot;:&quot;Zhang&quot;,&quot;given&quot;:&quot;X&quot;,&quot;parse-names&quot;:false,&quot;dropping-particle&quot;:&quot;&quot;,&quot;non-dropping-particle&quot;:&quot;&quot;},{&quot;family&quot;:&quot;Manogaran&quot;,&quot;given&quot;:&quot;G&quot;,&quot;parse-names&quot;:false,&quot;dropping-particle&quot;:&quot;&quot;,&quot;non-dropping-particle&quot;:&quot;&quot;},{&quot;family&quot;:&quot;Muthu&quot;,&quot;given&quot;:&quot;B A&quot;,&quot;parse-names&quot;:false,&quot;dropping-particle&quot;:&quot;&quot;,&quot;non-dropping-particle&quot;:&quot;&quot;},{&quot;family&quot;:&quot;Rahimi&quot;,&quot;given&quot;:&quot;B&quot;,&quot;parse-names&quot;:false,&quot;dropping-particle&quot;:&quot;&quot;,&quot;non-dropping-particle&quot;:&quot;&quot;},{&quot;family&quot;:&quot;Shirvani&quot;,&quot;given&quot;:&quot;H&quot;,&quot;parse-names&quot;:false,&quot;dropping-particle&quot;:&quot;&quot;,&quot;non-dropping-particle&quot;:&quot;&quot;},{&quot;family&quot;:&quot;Alamolhoda&quot;,&quot;given&quot;:&quot;A A&quot;,&quot;parse-names&quot;:false,&quot;dropping-particle&quot;:&quot;&quot;,&quot;non-dropping-particle&quot;:&quot;&quot;},{&quot;family&quot;:&quot;Farhadi&quot;,&quot;given&quot;:&quot;F&quot;,&quot;parse-names&quot;:false,&quot;dropping-particle&quot;:&quot;&quot;,&quot;non-dropping-particle&quot;:&quot;&quot;},{&quot;family&quot;:&quot;Karimi&quot;,&quot;given&quot;:&quot;M&quot;,&quot;parse-names&quot;:false,&quot;dropping-particle&quot;:&quot;&quot;,&quot;non-dropping-particle&quot;:&quot;&quot;},{&quot;family&quot;:&quot;Shmelev&quot;,&quot;given&quot;:&quot;S E&quot;,&quot;parse-names&quot;:false,&quot;dropping-particle&quot;:&quot;&quot;,&quot;non-dropping-particle&quot;:&quot;&quot;},{&quot;family&quot;:&quot;Yu&quot;,&quot;given&quot;:&quot;Y&quot;,&quot;parse-names&quot;:false,&quot;dropping-particle&quot;:&quot;&quot;,&quot;non-dropping-particle&quot;:&quot;&quot;},{&quot;family&quot;:&quot;Hainoun&quot;,&quot;given&quot;:&quot;A&quot;,&quot;parse-names&quot;:false,&quot;dropping-particle&quot;:&quot;&quot;,&quot;non-dropping-particle&quot;:&quot;&quot;},{&quot;family&quot;:&quot;Neumann&quot;,&quot;given&quot;:&quot;H.-M.&quot;,&quot;parse-names&quot;:false,&quot;dropping-particle&quot;:&quot;&quot;,&quot;non-dropping-particle&quot;:&quot;&quot;},{&quot;family&quot;:&quot;Morishita-Steffen&quot;,&quot;given&quot;:&quot;N&quot;,&quot;parse-names&quot;:false,&quot;dropping-particle&quot;:&quot;&quot;,&quot;non-dropping-particle&quot;:&quot;&quot;},{&quot;family&quot;:&quot;Mougeot&quot;,&quot;given&quot;:&quot;B&quot;,&quot;parse-names&quot;:false,&quot;dropping-particle&quot;:&quot;&quot;,&quot;non-dropping-particle&quot;:&quot;&quot;},{&quot;family&quot;:&quot;Vignali&quot;,&quot;given&quot;:&quot;É&quot;,&quot;parse-names&quot;:false,&quot;dropping-particle&quot;:&quot;&quot;,&quot;non-dropping-particle&quot;:&quot;&quot;},{&quot;family&quot;:&quot;Mandel&quot;,&quot;given&quot;:&quot;F&quot;,&quot;parse-names&quot;:false,&quot;dropping-particle&quot;:&quot;&quot;,&quot;non-dropping-particle&quot;:&quot;&quot;},{&quot;family&quot;:&quot;Hörmann&quot;,&quot;given&quot;:&quot;F&quot;,&quot;parse-names&quot;:false,&quot;dropping-particle&quot;:&quot;&quot;,&quot;non-dropping-particle&quot;:&quot;&quot;},{&quot;family&quot;:&quot;Stortecky&quot;,&quot;given&quot;:&quot;S&quot;,&quot;parse-names&quot;:false,&quot;dropping-particle&quot;:&quot;&quot;,&quot;non-dropping-particle&quot;:&quot;&quot;},{&quot;family&quot;:&quot;Walter&quot;,&quot;given&quot;:&quot;K&quot;,&quot;parse-names&quot;:false,&quot;dropping-particle&quot;:&quot;&quot;,&quot;non-dropping-particle&quot;:&quot;&quot;},{&quot;family&quot;:&quot;Kaltenhauser-Barth&quot;,&quot;given&quot;:&quot;M&quot;,&quot;parse-names&quot;:false,&quot;dropping-particle&quot;:&quot;&quot;,&quot;non-dropping-particle&quot;:&quot;&quot;},{&quot;family&quot;:&quot;Schnabl&quot;,&quot;given&quot;:&quot;B&quot;,&quot;parse-names&quot;:false,&quot;dropping-particle&quot;:&quot;&quot;,&quot;non-dropping-particle&quot;:&quot;&quot;},{&quot;family&quot;:&quot;Hartmann&quot;,&quot;given&quot;:&quot;S&quot;,&quot;parse-names&quot;:false,&quot;dropping-particle&quot;:&quot;&quot;,&quot;non-dropping-particle&quot;:&quot;&quot;},{&quot;family&quot;:&quot;Valentin&quot;,&quot;given&quot;:&quot;M&quot;,&quot;parse-names&quot;:false,&quot;dropping-particle&quot;:&quot;&quot;,&quot;non-dropping-particle&quot;:&quot;&quot;},{&quot;family&quot;:&quot;Gaiddon&quot;,&quot;given&quot;:&quot;B&quot;,&quot;parse-names&quot;:false,&quot;dropping-particle&quot;:&quot;&quot;,&quot;non-dropping-particle&quot;:&quot;&quot;},{&quot;family&quot;:&quot;Martin&quot;,&quot;given&quot;:&quot;S&quot;,&quot;parse-names&quot;:false,&quot;dropping-particle&quot;:&quot;&quot;,&quot;non-dropping-particle&quot;:&quot;&quot;},{&quot;family&quot;:&quot;Rozel&quot;,&quot;given&quot;:&quot;B&quot;,&quot;parse-names&quot;:false,&quot;dropping-particle&quot;:&quot;&quot;,&quot;non-dropping-particle&quot;:&quot;&quot;},{&quot;family&quot;:&quot;Dhunny&quot;,&quot;given&quot;:&quot;A Z&quot;,&quot;parse-names&quot;:false,&quot;dropping-particle&quot;:&quot;&quot;,&quot;non-dropping-particle&quot;:&quot;&quot;},{&quot;family&quot;:&quot;Allam&quot;,&quot;given&quot;:&quot;Z&quot;,&quot;parse-names&quot;:false,&quot;dropping-particle&quot;:&quot;&quot;,&quot;non-dropping-particle&quot;:&quot;&quot;},{&quot;family&quot;:&quot;Lobine&quot;,&quot;given&quot;:&quot;D&quot;,&quot;parse-names&quot;:false,&quot;dropping-particle&quot;:&quot;&quot;,&quot;non-dropping-particle&quot;:&quot;&quot;},{&quot;family&quot;:&quot;Lollchund&quot;,&quot;given&quot;:&quot;M R&quot;,&quot;parse-names&quot;:false,&quot;dropping-particle&quot;:&quot;&quot;,&quot;non-dropping-particle&quot;:&quot;&quot;},{&quot;family&quot;:&quot;Doračić&quot;,&quot;given&quot;:&quot;B&quot;,&quot;parse-names&quot;:false,&quot;dropping-particle&quot;:&quot;&quot;,&quot;non-dropping-particle&quot;:&quot;&quot;},{&quot;family&quot;:&quot;Pavičević&quot;,&quot;given&quot;:&quot;M&quot;,&quot;parse-names&quot;:false,&quot;dropping-particle&quot;:&quot;&quot;,&quot;non-dropping-particle&quot;:&quot;&quot;},{&quot;family&quot;:&quot;Pukšec&quot;,&quot;given&quot;:&quot;T&quot;,&quot;parse-names&quot;:false,&quot;dropping-particle&quot;:&quot;&quot;,&quot;non-dropping-particle&quot;:&quot;&quot;},{&quot;family&quot;:&quot;Quoilin&quot;,&quot;given&quot;:&quot;S&quot;,&quot;parse-names&quot;:false,&quot;dropping-particle&quot;:&quot;&quot;,&quot;non-dropping-particle&quot;:&quot;&quot;},{&quot;family&quot;:&quot;Duić&quot;,&quot;given&quot;:&quot;N&quot;,&quot;parse-names&quot;:false,&quot;dropping-particle&quot;:&quot;&quot;,&quot;non-dropping-particle&quot;:&quot;&quot;},{&quot;family&quot;:&quot;Cárdenas-Jirón&quot;,&quot;given&quot;:&quot;L A&quot;,&quot;parse-names&quot;:false,&quot;dropping-particle&quot;:&quot;&quot;,&quot;non-dropping-particle&quot;:&quot;&quot;},{&quot;family&quot;:&quot;Miranda&quot;,&quot;given&quot;:&quot;F&quot;,&quot;parse-names&quot;:false,&quot;dropping-particle&quot;:&quot;&quot;,&quot;non-dropping-particle&quot;:&quot;&quot;},{&quot;family&quot;:&quot;Massucco&quot;,&quot;given&quot;:&quot;S&quot;,&quot;parse-names&quot;:false,&quot;dropping-particle&quot;:&quot;&quot;,&quot;non-dropping-particle&quot;:&quot;&quot;},{&quot;family&quot;:&quot;Borghi&quot;,&quot;given&quot;:&quot;A&quot;,&quot;parse-names&quot;:false,&quot;dropping-particle&quot;:&quot;&quot;,&quot;non-dropping-particle&quot;:&quot;Del&quot;},{&quot;family&quot;:&quot;Delfino&quot;,&quot;given&quot;:&quot;F&quot;,&quot;parse-names&quot;:false,&quot;dropping-particle&quot;:&quot;&quot;,&quot;non-dropping-particle&quot;:&quot;&quot;},{&quot;family&quot;:&quot;Laiolo&quot;,&quot;given&quot;:&quot;P&quot;,&quot;parse-names&quot;:false,&quot;dropping-particle&quot;:&quot;&quot;,&quot;non-dropping-particle&quot;:&quot;&quot;},{&quot;family&quot;:&quot;Marin&quot;,&quot;given&quot;:&quot;V&quot;,&quot;parse-names&quot;:false,&quot;dropping-particle&quot;:&quot;&quot;,&quot;non-dropping-particle&quot;:&quot;&quot;},{&quot;family&quot;:&quot;Moreschi&quot;,&quot;given&quot;:&quot;L&quot;,&quot;parse-names&quot;:false,&quot;dropping-particle&quot;:&quot;&quot;,&quot;non-dropping-particle&quot;:&quot;&quot;},{&quot;family&quot;:&quot;Vinci&quot;,&quot;given&quot;:&quot;A&quot;,&quot;parse-names&quot;:false,&quot;dropping-particle&quot;:&quot;&quot;,&quot;non-dropping-particle&quot;:&quot;&quot;},{&quot;family&quot;:&quot;Kusuma Sva'bana&quot;,&quot;given&quot;:&quot;Y M&quot;,&quot;parse-names&quot;:false,&quot;dropping-particle&quot;:&quot;&quot;,&quot;non-dropping-particle&quot;:&quot;&quot;},{&quot;family&quot;:&quot;Sanjaya&quot;,&quot;given&quot;:&quot;K H&quot;,&quot;parse-names&quot;:false,&quot;dropping-particle&quot;:&quot;&quot;,&quot;non-dropping-particle&quot;:&quot;&quot;},{&quot;family&quot;:&quot;Svahilan&quot;,&quot;given&quot;:&quot;I&quot;,&quot;parse-names&quot;:false,&quot;dropping-particle&quot;:&quot;&quot;,&quot;non-dropping-particle&quot;:&quot;&quot;},{&quot;family&quot;:&quot;Rumman&quot;,&quot;given&quot;:&quot;H&quot;,&quot;parse-names&quot;:false,&quot;dropping-particle&quot;:&quot;&quot;,&quot;non-dropping-particle&quot;:&quot;&quot;},{&quot;family&quot;:&quot;Guangul&quot;,&quot;given&quot;:&quot;F M&quot;,&quot;parse-names&quot;:false,&quot;dropping-particle&quot;:&quot;&quot;,&quot;non-dropping-particle&quot;:&quot;&quot;},{&quot;family&quot;:&quot;Abdu&quot;,&quot;given&quot;:&quot;A&quot;,&quot;parse-names&quot;:false,&quot;dropping-particle&quot;:&quot;&quot;,&quot;non-dropping-particle&quot;:&quot;&quot;},{&quot;family&quot;:&quot;Usman&quot;,&quot;given&quot;:&quot;M&quot;,&quot;parse-names&quot;:false,&quot;dropping-particle&quot;:&quot;&quot;,&quot;non-dropping-particle&quot;:&quot;&quot;},{&quot;family&quot;:&quot;Alkharusi&quot;,&quot;given&quot;:&quot;A&quot;,&quot;parse-names&quot;:false,&quot;dropping-particle&quot;:&quot;&quot;,&quot;non-dropping-particle&quot;:&quot;&quot;},{&quot;family&quot;:&quot;Salazar&quot;,&quot;given&quot;:&quot;A&quot;,&quot;parse-names&quot;:false,&quot;dropping-particle&quot;:&quot;&quot;,&quot;non-dropping-particle&quot;:&quot;&quot;},{&quot;family&quot;:&quot;Rezaee Jordehi&quot;,&quot;given&quot;:&quot;A&quot;,&quot;parse-names&quot;:false,&quot;dropping-particle&quot;:&quot;&quot;,&quot;non-dropping-particle&quot;:&quot;&quot;},{&quot;family&quot;:&quot;Edtmayer&quot;,&quot;given&quot;:&quot;H&quot;,&quot;parse-names&quot;:false,&quot;dropping-particle&quot;:&quot;&quot;,&quot;non-dropping-particle&quot;:&quot;&quot;},{&quot;family&quot;:&quot;Fochler&quot;,&quot;given&quot;:&quot;L.-M.&quot;,&quot;parse-names&quot;:false,&quot;dropping-particle&quot;:&quot;&quot;,&quot;non-dropping-particle&quot;:&quot;&quot;},{&quot;family&quot;:&quot;Mach&quot;,&quot;given&quot;:&quot;T&quot;,&quot;parse-names&quot;:false,&quot;dropping-particle&quot;:&quot;&quot;,&quot;non-dropping-particle&quot;:&quot;&quot;},{&quot;family&quot;:&quot;Fauster&quot;,&quot;given&quot;:&quot;J&quot;,&quot;parse-names&quot;:false,&quot;dropping-particle&quot;:&quot;&quot;,&quot;non-dropping-particle&quot;:&quot;&quot;},{&quot;family&quot;:&quot;Schwab&quot;,&quot;given&quot;:&quot;E&quot;,&quot;parse-names&quot;:false,&quot;dropping-particle&quot;:&quot;&quot;,&quot;non-dropping-particle&quot;:&quot;&quot;},{&quot;family&quot;:&quot;Hochenauer&quot;,&quot;given&quot;:&quot;C&quot;,&quot;parse-names&quot;:false,&quot;dropping-particle&quot;:&quot;&quot;,&quot;non-dropping-particle&quot;:&quot;&quot;},{&quot;family&quot;:&quot;Feng&quot;,&quot;given&quot;:&quot;Y&quot;,&quot;parse-names&quot;:false,&quot;dropping-particle&quot;:&quot;&quot;,&quot;non-dropping-particle&quot;:&quot;&quot;},{&quot;family&quot;:&quot;Liao&quot;,&quot;given&quot;:&quot;H.-T.&quot;,&quot;parse-names&quot;:false,&quot;dropping-particle&quot;:&quot;&quot;,&quot;non-dropping-particle&quot;:&quot;&quot;},{&quot;family&quot;:&quot;Bu&quot;,&quot;given&quot;:&quot;M&quot;,&quot;parse-names&quot;:false,&quot;dropping-particle&quot;:&quot;&quot;,&quot;non-dropping-particle&quot;:&quot;&quot;},{&quot;family&quot;:&quot;Mamun&quot;,&quot;given&quot;:&quot;K A&quot;,&quot;parse-names&quot;:false,&quot;dropping-particle&quot;:&quot;&quot;,&quot;non-dropping-particle&quot;:&quot;&quot;},{&quot;family&quot;:&quot;Islam&quot;,&quot;given&quot;:&quot;F R&quot;,&quot;parse-names&quot;:false,&quot;dropping-particle&quot;:&quot;&quot;,&quot;non-dropping-particle&quot;:&quot;&quot;},{&quot;family&quot;:&quot;Haque&quot;,&quot;given&quot;:&quot;R&quot;,&quot;parse-names&quot;:false,&quot;dropping-particle&quot;:&quot;&quot;,&quot;non-dropping-particle&quot;:&quot;&quot;},{&quot;family&quot;:&quot;Khan&quot;,&quot;given&quot;:&quot;M S G M A A&quot;,&quot;parse-names&quot;:false,&quot;dropping-particle&quot;:&quot;&quot;,&quot;non-dropping-particle&quot;:&quot;&quot;},{&quot;family&quot;:&quot;Prasad&quot;,&quot;given&quot;:&quot;A N&quot;,&quot;parse-names&quot;:false,&quot;dropping-particle&quot;:&quot;&quot;,&quot;non-dropping-particle&quot;:&quot;&quot;},{&quot;family&quot;:&quot;Haqva&quot;,&quot;given&quot;:&quot;H&quot;,&quot;parse-names&quot;:false,&quot;dropping-particle&quot;:&quot;&quot;,&quot;non-dropping-particle&quot;:&quot;&quot;},{&quot;family&quot;:&quot;Mudliar&quot;,&quot;given&quot;:&quot;R R&quot;,&quot;parse-names&quot;:false,&quot;dropping-particle&quot;:&quot;&quot;,&quot;non-dropping-particle&quot;:&quot;&quot;},{&quot;family&quot;:&quot;Mani&quot;,&quot;given&quot;:&quot;F S&quot;,&quot;parse-names&quot;:false,&quot;dropping-particle&quot;:&quot;&quot;,&quot;non-dropping-particle&quot;:&quot;&quot;},{&quot;family&quot;:&quot;Losco&quot;,&quot;given&quot;:&quot;G&quot;,&quot;parse-names&quot;:false,&quot;dropping-particle&quot;:&quot;&quot;,&quot;non-dropping-particle&quot;:&quot;&quot;},{&quot;family&quot;:&quot;Pierleoni&quot;,&quot;given&quot;:&quot;A&quot;,&quot;parse-names&quot;:false,&quot;dropping-particle&quot;:&quot;&quot;,&quot;non-dropping-particle&quot;:&quot;&quot;},{&quot;family&quot;:&quot;Roncaccia&quot;,&quot;given&quot;:&quot;E&quot;,&quot;parse-names&quot;:false,&quot;dropping-particle&quot;:&quot;&quot;,&quot;non-dropping-particle&quot;:&quot;&quot;},{&quot;family&quot;:&quot;Gialluca&quot;,&quot;given&quot;:&quot;S&quot;,&quot;parse-names&quot;:false,&quot;dropping-particle&quot;:&quot;&quot;,&quot;non-dropping-particle&quot;:&quot;&quot;},{&quot;family&quot;:&quot;Lowitzsch&quot;,&quot;given&quot;:&quot;J&quot;,&quot;parse-names&quot;:false,&quot;dropping-particle&quot;:&quot;&quot;,&quot;non-dropping-particle&quot;:&quot;&quot;},{&quot;family&quot;:&quot;Saini&quot;,&quot;given&quot;:&quot;G S&quot;,&quot;parse-names&quot;:false,&quot;dropping-particle&quot;:&quot;&quot;,&quot;non-dropping-particle&quot;:&quot;&quot;},{&quot;family&quot;:&quot;Dubey&quot;,&quot;given&quot;:&quot;S K&quot;,&quot;parse-names&quot;:false,&quot;dropping-particle&quot;:&quot;&quot;,&quot;non-dropping-particle&quot;:&quot;&quot;},{&quot;family&quot;:&quot;Bharti&quot;,&quot;given&quot;:&quot;S K&quot;,&quot;parse-names&quot;:false,&quot;dropping-particle&quot;:&quot;&quot;,&quot;non-dropping-particle&quot;:&quot;&quot;},{&quot;family&quot;:&quot;Singh&quot;,&quot;given&quot;:&quot;S N&quot;,&quot;parse-names&quot;:false,&quot;dropping-particle&quot;:&quot;&quot;,&quot;non-dropping-particle&quot;:&quot;&quot;},{&quot;family&quot;:&quot;Shrivastava&quot;,&quot;given&quot;:&quot;V&quot;,&quot;parse-names&quot;:false,&quot;dropping-particle&quot;:&quot;&quot;,&quot;non-dropping-particle&quot;:&quot;&quot;},{&quot;family&quot;:&quot;Sharma&quot;,&quot;given&quot;:&quot;V&quot;,&quot;parse-names&quot;:false,&quot;dropping-particle&quot;:&quot;&quot;,&quot;non-dropping-particle&quot;:&quot;&quot;},{&quot;family&quot;:&quot;Akbarzadeh&quot;,&quot;given&quot;:&quot;R&quot;,&quot;parse-names&quot;:false,&quot;dropping-particle&quot;:&quot;&quot;,&quot;non-dropping-particle&quot;:&quot;&quot;},{&quot;family&quot;:&quot;Ibrahim&quot;,&quot;given&quot;:&quot;Q&quot;,&quot;parse-names&quot;:false,&quot;dropping-particle&quot;:&quot;&quot;,&quot;non-dropping-particle&quot;:&quot;&quot;},{&quot;family&quot;:&quot;Jen&quot;,&quot;given&quot;:&quot;T.-C.&quot;,&quot;parse-names&quot;:false,&quot;dropping-particle&quot;:&quot;&quot;,&quot;non-dropping-particle&quot;:&quot;&quot;},{&quot;family&quot;:&quot;Madyira&quot;,&quot;given&quot;:&quot;D M&quot;,&quot;parse-names&quot;:false,&quot;dropping-particle&quot;:&quot;&quot;,&quot;non-dropping-particle&quot;:&quot;&quot;},{&quot;family&quot;:&quot;Bartolini&quot;,&quot;given&quot;:&quot;A&quot;,&quot;parse-names&quot;:false,&quot;dropping-particle&quot;:&quot;&quot;,&quot;non-dropping-particle&quot;:&quot;&quot;},{&quot;family&quot;:&quot;Mukanov&quot;,&quot;given&quot;:&quot;R&quot;,&quot;parse-names&quot;:false,&quot;dropping-particle&quot;:&quot;&quot;,&quot;non-dropping-particle&quot;:&quot;&quot;},{&quot;family&quot;:&quot;Comodi&quot;,&quot;given&quot;:&quot;G&quot;,&quot;parse-names&quot;:false,&quot;dropping-particle&quot;:&quot;&quot;,&quot;non-dropping-particle&quot;:&quot;&quot;},{&quot;family&quot;:&quot;Abishev&quot;,&quot;given&quot;:&quot;K&quot;,&quot;parse-names&quot;:false,&quot;dropping-particle&quot;:&quot;&quot;,&quot;non-dropping-particle&quot;:&quot;&quot;},{&quot;family&quot;:&quot;Ijaz Malik&quot;,&quot;given&quot;:&quot;M A&quot;,&quot;parse-names&quot;:false,&quot;dropping-particle&quot;:&quot;&quot;,&quot;non-dropping-particle&quot;:&quot;&quot;},{&quot;family&quot;:&quot;Mujtaba&quot;,&quot;given&quot;:&quot;M A&quot;,&quot;parse-names&quot;:false,&quot;dropping-particle&quot;:&quot;&quot;,&quot;non-dropping-particle&quot;:&quot;&quot;},{&quot;family&quot;:&quot;Kalam&quot;,&quot;given&quot;:&quot;M A&quot;,&quot;parse-names&quot;:false,&quot;dropping-particle&quot;:&quot;&quot;,&quot;non-dropping-particle&quot;:&quot;&quot;},{&quot;family&quot;:&quot;Silitonga&quot;,&quot;given&quot;:&quot;A S&quot;,&quot;parse-names&quot;:false,&quot;dropping-particle&quot;:&quot;&quot;,&quot;non-dropping-particle&quot;:&quot;&quot;},{&quot;family&quot;:&quot;Ikram&quot;,&quot;given&quot;:&quot;A&quot;,&quot;parse-names&quot;:false,&quot;dropping-particle&quot;:&quot;&quot;,&quot;non-dropping-particle&quot;:&quot;&quot;},{&quot;family&quot;:&quot;Maliki&quot;,&quot;given&quot;:&quot;H&quot;,&quot;parse-names&quot;:false,&quot;dropping-particle&quot;:&quot;&quot;,&quot;non-dropping-particle&quot;:&quot;&quot;},{&quot;family&quot;:&quot;Ahmadi&quot;,&quot;given&quot;:&quot;M H&quot;,&quot;parse-names&quot;:false,&quot;dropping-particle&quot;:&quot;&quot;,&quot;non-dropping-particle&quot;:&quot;&quot;},{&quot;family&quot;:&quot;Sabory&quot;,&quot;given&quot;:&quot;N R&quot;,&quot;parse-names&quot;:false,&quot;dropping-particle&quot;:&quot;&quot;,&quot;non-dropping-particle&quot;:&quot;&quot;},{&quot;family&quot;:&quot;Marvuglia&quot;,&quot;given&quot;:&quot;A&quot;,&quot;parse-names&quot;:false,&quot;dropping-particle&quot;:&quot;&quot;,&quot;non-dropping-particle&quot;:&quot;&quot;},{&quot;family&quot;:&quot;Havinga&quot;,&quot;given&quot;:&quot;L&quot;,&quot;parse-names&quot;:false,&quot;dropping-particle&quot;:&quot;&quot;,&quot;non-dropping-particle&quot;:&quot;&quot;},{&quot;family&quot;:&quot;Heidrich&quot;,&quot;given&quot;:&quot;O&quot;,&quot;parse-names&quot;:false,&quot;dropping-particle&quot;:&quot;&quot;,&quot;non-dropping-particle&quot;:&quot;&quot;},{&quot;family&quot;:&quot;Fonseca&quot;,&quot;given&quot;:&quot;J&quot;,&quot;parse-names&quot;:false,&quot;dropping-particle&quot;:&quot;&quot;,&quot;non-dropping-particle&quot;:&quot;&quot;},{&quot;family&quot;:&quot;Gaitani&quot;,&quot;given&quot;:&quot;N&quot;,&quot;parse-names&quot;:false,&quot;dropping-particle&quot;:&quot;&quot;,&quot;non-dropping-particle&quot;:&quot;&quot;},{&quot;family&quot;:&quot;Reckien&quot;,&quot;given&quot;:&quot;D&quot;,&quot;parse-names&quot;:false,&quot;dropping-particle&quot;:&quot;&quot;,&quot;non-dropping-particle&quot;:&quot;&quot;},{&quot;family&quot;:&quot;Lucena&quot;,&quot;given&quot;:&quot;J.D.A.Y.&quot;,&quot;parse-names&quot;:false,&quot;dropping-particle&quot;:&quot;&quot;,&quot;non-dropping-particle&quot;:&quot;&quot;},{&quot;family&quot;:&quot;Lucena&quot;,&quot;given&quot;:&quot;K Â A&quot;,&quot;parse-names&quot;:false,&quot;dropping-particle&quot;:&quot;&quot;,&quot;non-dropping-particle&quot;:&quot;&quot;},{&quot;family&quot;:&quot;Albreem&quot;,&quot;given&quot;:&quot;M A&quot;,&quot;parse-names&quot;:false,&quot;dropping-particle&quot;:&quot;&quot;,&quot;non-dropping-particle&quot;:&quot;&quot;},{&quot;family&quot;:&quot;Sheikh&quot;,&quot;given&quot;:&quot;A M&quot;,&quot;parse-names&quot;:false,&quot;dropping-particle&quot;:&quot;&quot;,&quot;non-dropping-particle&quot;:&quot;&quot;},{&quot;family&quot;:&quot;Bashir&quot;,&quot;given&quot;:&quot;M J K&quot;,&quot;parse-names&quot;:false,&quot;dropping-particle&quot;:&quot;&quot;,&quot;non-dropping-particle&quot;:&quot;&quot;},{&quot;family&quot;:&quot;El-Saleh&quot;,&quot;given&quot;:&quot;A A&quot;,&quot;parse-names&quot;:false,&quot;dropping-particle&quot;:&quot;&quot;,&quot;non-dropping-particle&quot;:&quot;&quot;},{&quot;family&quot;:&quot;Kadar&quot;,&quot;given&quot;:&quot;T&quot;,&quot;parse-names&quot;:false,&quot;dropping-particle&quot;:&quot;&quot;,&quot;non-dropping-particle&quot;:&quot;&quot;},{&quot;family&quot;:&quot;Kadar&quot;,&quot;given&quot;:&quot;M&quot;,&quot;parse-names&quot;:false,&quot;dropping-particle&quot;:&quot;&quot;,&quot;non-dropping-particle&quot;:&quot;&quot;},{&quot;family&quot;:&quot;El-Zonkoly&quot;,&quot;given&quot;:&quot;A&quot;,&quot;parse-names&quot;:false,&quot;dropping-particle&quot;:&quot;&quot;,&quot;non-dropping-particle&quot;:&quot;&quot;},{&quot;family&quot;:&quot;Karthikeyan&quot;,&quot;given&quot;:&quot;B&quot;,&quot;parse-names&quot;:false,&quot;dropping-particle&quot;:&quot;&quot;,&quot;non-dropping-particle&quot;:&quot;&quot;},{&quot;family&quot;:&quot;Praveen Kumar&quot;,&quot;given&quot;:&quot;G&quot;,&quot;parse-names&quot;:false,&quot;dropping-particle&quot;:&quot;&quot;,&quot;non-dropping-particle&quot;:&quot;&quot;},{&quot;family&quot;:&quot;Razmjoo&quot;,&quot;given&quot;:&quot;A A&quot;,&quot;parse-names&quot;:false,&quot;dropping-particle&quot;:&quot;&quot;,&quot;non-dropping-particle&quot;:&quot;&quot;},{&quot;family&quot;:&quot;Davarpanah&quot;,&quot;given&quot;:&quot;A&quot;,&quot;parse-names&quot;:false,&quot;dropping-particle&quot;:&quot;&quot;,&quot;non-dropping-particle&quot;:&quot;&quot;},{&quot;family&quot;:&quot;zargarian&quot;,&quot;given&quot;:&quot;A&quot;,&quot;parse-names&quot;:false,&quot;dropping-particle&quot;:&quot;&quot;,&quot;non-dropping-particle&quot;:&quot;&quot;},{&quot;family&quot;:&quot;He&quot;,&quot;given&quot;:&quot;W&quot;,&quot;parse-names&quot;:false,&quot;dropping-particle&quot;:&quot;&quot;,&quot;non-dropping-particle&quot;:&quot;&quot;},{&quot;family&quot;:&quot;Gong&quot;,&quot;given&quot;:&quot;Y&quot;,&quot;parse-names&quot;:false,&quot;dropping-particle&quot;:&quot;&quot;,&quot;non-dropping-particle&quot;:&quot;&quot;},{&quot;family&quot;:&quot;Cai&quot;,&quot;given&quot;:&quot;B.-F.&quot;,&quot;parse-names&quot;:false,&quot;dropping-particle&quot;:&quot;&quot;,&quot;non-dropping-particle&quot;:&quot;&quot;},{&quot;family&quot;:&quot;Sun&quot;,&quot;given&quot;:&quot;Y&quot;,&quot;parse-names&quot;:false,&quot;dropping-particle&quot;:&quot;&quot;,&quot;non-dropping-particle&quot;:&quot;&quot;},{&quot;family&quot;:&quot;Polderman&quot;,&quot;given&quot;:&quot;A&quot;,&quot;parse-names&quot;:false,&quot;dropping-particle&quot;:&quot;&quot;,&quot;non-dropping-particle&quot;:&quot;&quot;},{&quot;family&quot;:&quot;Haller&quot;,&quot;given&quot;:&quot;A&quot;,&quot;parse-names&quot;:false,&quot;dropping-particle&quot;:&quot;&quot;,&quot;non-dropping-particle&quot;:&quot;&quot;},{&quot;family&quot;:&quot;Viesi&quot;,&quot;given&quot;:&quot;D&quot;,&quot;parse-names&quot;:false,&quot;dropping-particle&quot;:&quot;&quot;,&quot;non-dropping-particle&quot;:&quot;&quot;},{&quot;family&quot;:&quot;Tabin&quot;,&quot;given&quot;:&quot;X&quot;,&quot;parse-names&quot;:false,&quot;dropping-particle&quot;:&quot;&quot;,&quot;non-dropping-particle&quot;:&quot;&quot;},{&quot;family&quot;:&quot;Sala&quot;,&quot;given&quot;:&quot;S&quot;,&quot;parse-names&quot;:false,&quot;dropping-particle&quot;:&quot;&quot;,&quot;non-dropping-particle&quot;:&quot;&quot;},{&quot;family&quot;:&quot;Giorgi&quot;,&quot;given&quot;:&quot;A&quot;,&quot;parse-names&quot;:false,&quot;dropping-particle&quot;:&quot;&quot;,&quot;non-dropping-particle&quot;:&quot;&quot;},{&quot;family&quot;:&quot;Darmayan&quot;,&quot;given&quot;:&quot;L&quot;,&quot;parse-names&quot;:false,&quot;dropping-particle&quot;:&quot;&quot;,&quot;non-dropping-particle&quot;:&quot;&quot;},{&quot;family&quot;:&quot;Rager&quot;,&quot;given&quot;:&quot;J&quot;,&quot;parse-names&quot;:false,&quot;dropping-particle&quot;:&quot;&quot;,&quot;non-dropping-particle&quot;:&quot;&quot;},{&quot;family&quot;:&quot;Vidovič&quot;,&quot;given&quot;:&quot;J&quot;,&quot;parse-names&quot;:false,&quot;dropping-particle&quot;:&quot;&quot;,&quot;non-dropping-particle&quot;:&quot;&quot;},{&quot;family&quot;:&quot;Daragon&quot;,&quot;given&quot;:&quot;Q&quot;,&quot;parse-names&quot;:false,&quot;dropping-particle&quot;:&quot;&quot;,&quot;non-dropping-particle&quot;:&quot;&quot;},{&quot;family&quot;:&quot;Verchère&quot;,&quot;given&quot;:&quot;Y&quot;,&quot;parse-names&quot;:false,&quot;dropping-particle&quot;:&quot;&quot;,&quot;non-dropping-particle&quot;:&quot;&quot;},{&quot;family&quot;:&quot;Zupan&quot;,&quot;given&quot;:&quot;U&quot;,&quot;parse-names&quot;:false,&quot;dropping-particle&quot;:&quot;&quot;,&quot;non-dropping-particle&quot;:&quot;&quot;},{&quot;family&quot;:&quot;Houbé&quot;,&quot;given&quot;:&quot;N&quot;,&quot;parse-names&quot;:false,&quot;dropping-particle&quot;:&quot;&quot;,&quot;non-dropping-particle&quot;:&quot;&quot;},{&quot;family&quot;:&quot;Heinrich&quot;,&quot;given&quot;:&quot;K&quot;,&quot;parse-names&quot;:false,&quot;dropping-particle&quot;:&quot;&quot;,&quot;non-dropping-particle&quot;:&quot;&quot;},{&quot;family&quot;:&quot;Bender&quot;,&quot;given&quot;:&quot;O&quot;,&quot;parse-names&quot;:false,&quot;dropping-particle&quot;:&quot;&quot;,&quot;non-dropping-particle&quot;:&quot;&quot;},{&quot;family&quot;:&quot;Bidault&quot;,&quot;given&quot;:&quot;Y&quot;,&quot;parse-names&quot;:false,&quot;dropping-particle&quot;:&quot;&quot;,&quot;non-dropping-particle&quot;:&quot;&quot;},{&quot;family&quot;:&quot;Dincă&quot;,&quot;given&quot;:&quot;G&quot;,&quot;parse-names&quot;:false,&quot;dropping-particle&quot;:&quot;&quot;,&quot;non-dropping-particle&quot;:&quot;&quot;},{&quot;family&quot;:&quot;Milan&quot;,&quot;given&quot;:&quot;A.-A.&quot;,&quot;parse-names&quot;:false,&quot;dropping-particle&quot;:&quot;&quot;,&quot;non-dropping-particle&quot;:&quot;&quot;},{&quot;family&quot;:&quot;Andronic&quot;,&quot;given&quot;:&quot;M L&quot;,&quot;parse-names&quot;:false,&quot;dropping-particle&quot;:&quot;&quot;,&quot;non-dropping-particle&quot;:&quot;&quot;},{&quot;family&quot;:&quot;Pasztori&quot;,&quot;given&quot;:&quot;A.-M.&quot;,&quot;parse-names&quot;:false,&quot;dropping-particle&quot;:&quot;&quot;,&quot;non-dropping-particle&quot;:&quot;&quot;},{&quot;family&quot;:&quot;Dincă&quot;,&quot;given&quot;:&quot;D&quot;,&quot;parse-names&quot;:false,&quot;dropping-particle&quot;:&quot;&quot;,&quot;non-dropping-particle&quot;:&quot;&quot;},{&quot;family&quot;:&quot;Ozgun&quot;,&quot;given&quot;:&quot;K&quot;,&quot;parse-names&quot;:false,&quot;dropping-particle&quot;:&quot;&quot;,&quot;non-dropping-particle&quot;:&quot;&quot;},{&quot;family&quot;:&quot;Temiz&quot;,&quot;given&quot;:&quot;M&quot;,&quot;parse-names&quot;:false,&quot;dropping-particle&quot;:&quot;&quot;,&quot;non-dropping-particle&quot;:&quot;&quot;},{&quot;family&quot;:&quot;Dincer&quot;,&quot;given&quot;:&quot;I&quot;,&quot;parse-names&quot;:false,&quot;dropping-particle&quot;:&quot;&quot;,&quot;non-dropping-particle&quot;:&quot;&quot;},{&quot;family&quot;:&quot;Mallett&quot;,&quot;given&quot;:&quot;A&quot;,&quot;parse-names&quot;:false,&quot;dropping-particle&quot;:&quot;&quot;,&quot;non-dropping-particle&quot;:&quot;&quot;},{&quot;family&quot;:&quot;Irfan&quot;,&quot;given&quot;:&quot;M&quot;,&quot;parse-names&quot;:false,&quot;dropping-particle&quot;:&quot;&quot;,&quot;non-dropping-particle&quot;:&quot;&quot;},{&quot;family&quot;:&quot;Hao&quot;,&quot;given&quot;:&quot;Y.-L.&quot;,&quot;parse-names&quot;:false,&quot;dropping-particle&quot;:&quot;&quot;,&quot;non-dropping-particle&quot;:&quot;&quot;},{&quot;family&quot;:&quot;Ikram&quot;,&quot;given&quot;:&quot;M&quot;,&quot;parse-names&quot;:false,&quot;dropping-particle&quot;:&quot;&quot;,&quot;non-dropping-particle&quot;:&quot;&quot;},{&quot;family&quot;:&quot;Wu&quot;,&quot;given&quot;:&quot;H&quot;,&quot;parse-names&quot;:false,&quot;dropping-particle&quot;:&quot;&quot;,&quot;non-dropping-particle&quot;:&quot;&quot;},{&quot;family&quot;:&quot;Akram&quot;,&quot;given&quot;:&quot;R&quot;,&quot;parse-names&quot;:false,&quot;dropping-particle&quot;:&quot;&quot;,&quot;non-dropping-particle&quot;:&quot;&quot;},{&quot;family&quot;:&quot;Rauf&quot;,&quot;given&quot;:&quot;A&quot;,&quot;parse-names&quot;:false,&quot;dropping-particle&quot;:&quot;&quot;,&quot;non-dropping-particle&quot;:&quot;&quot;},{&quot;family&quot;:&quot;Sahni&quot;,&quot;given&quot;:&quot;H&quot;,&quot;parse-names&quot;:false,&quot;dropping-particle&quot;:&quot;&quot;,&quot;non-dropping-particle&quot;:&quot;&quot;},{&quot;family&quot;:&quot;Chopra&quot;,&quot;given&quot;:&quot;N&quot;,&quot;parse-names&quot;:false,&quot;dropping-particle&quot;:&quot;&quot;,&quot;non-dropping-particle&quot;:&quot;&quot;},{&quot;family&quot;:&quot;Grover&quot;,&quot;given&quot;:&quot;S&quot;,&quot;parse-names&quot;:false,&quot;dropping-particle&quot;:&quot;&quot;,&quot;non-dropping-particle&quot;:&quot;&quot;},{&quot;family&quot;:&quot;Sadeghian&quot;,&quot;given&quot;:&quot;O&quot;,&quot;parse-names&quot;:false,&quot;dropping-particle&quot;:&quot;&quot;,&quot;non-dropping-particle&quot;:&quot;&quot;},{&quot;family&quot;:&quot;Moradzadeh&quot;,&quot;given&quot;:&quot;A&quot;,&quot;parse-names&quot;:false,&quot;dropping-particle&quot;:&quot;&quot;,&quot;non-dropping-particle&quot;:&quot;&quot;},{&quot;family&quot;:&quot;Mohammadi-Ivatloo&quot;,&quot;given&quot;:&quot;B&quot;,&quot;parse-names&quot;:false,&quot;dropping-particle&quot;:&quot;&quot;,&quot;non-dropping-particle&quot;:&quot;&quot;},{&quot;family&quot;:&quot;Abapour&quot;,&quot;given&quot;:&quot;M&quot;,&quot;parse-names&quot;:false,&quot;dropping-particle&quot;:&quot;&quot;,&quot;non-dropping-particle&quot;:&quot;&quot;},{&quot;family&quot;:&quot;Anvari-Moghaddam&quot;,&quot;given&quot;:&quot;A&quot;,&quot;parse-names&quot;:false,&quot;dropping-particle&quot;:&quot;&quot;,&quot;non-dropping-particle&quot;:&quot;&quot;},{&quot;family&quot;:&quot;Shiun Lim&quot;,&quot;given&quot;:&quot;J&quot;,&quot;parse-names&quot;:false,&quot;dropping-particle&quot;:&quot;&quot;,&quot;non-dropping-particle&quot;:&quot;&quot;},{&quot;family&quot;:&quot;Garcia Marquez&quot;,&quot;given&quot;:&quot;F P&quot;,&quot;parse-names&quot;:false,&quot;dropping-particle&quot;:&quot;&quot;,&quot;non-dropping-particle&quot;:&quot;&quot;},{&quot;family&quot;:&quot;Capuzzo&quot;,&quot;given&quot;:&quot;M&quot;,&quot;parse-names&quot;:false,&quot;dropping-particle&quot;:&quot;&quot;,&quot;non-dropping-particle&quot;:&quot;&quot;},{&quot;family&quot;:&quot;Delgado&quot;,&quot;given&quot;:&quot;C&quot;,&quot;parse-names&quot;:false,&quot;dropping-particle&quot;:&quot;&quot;,&quot;non-dropping-particle&quot;:&quot;&quot;},{&quot;family&quot;:&quot;Sultania&quot;,&quot;given&quot;:&quot;A K&quot;,&quot;parse-names&quot;:false,&quot;dropping-particle&quot;:&quot;&quot;,&quot;non-dropping-particle&quot;:&quot;&quot;},{&quot;family&quot;:&quot;Famaey&quot;,&quot;given&quot;:&quot;J&quot;,&quot;parse-names&quot;:false,&quot;dropping-particle&quot;:&quot;&quot;,&quot;non-dropping-particle&quot;:&quot;&quot;},{&quot;family&quot;:&quot;Zanella&quot;,&quot;given&quot;:&quot;A&quot;,&quot;parse-names&quot;:false,&quot;dropping-particle&quot;:&quot;&quot;,&quot;non-dropping-particle&quot;:&quot;&quot;},{&quot;family&quot;:&quot;Caat&quot;,&quot;given&quot;:&quot;N&quot;,&quot;parse-names&quot;:false,&quot;dropping-particle&quot;:&quot;&quot;,&quot;non-dropping-particle&quot;:&quot;ten&quot;},{&quot;family&quot;:&quot;Tillie&quot;,&quot;given&quot;:&quot;N&quot;,&quot;parse-names&quot;:false,&quot;dropping-particle&quot;:&quot;&quot;,&quot;non-dropping-particle&quot;:&quot;&quot;},{&quot;family&quot;:&quot;Tenpierik&quot;,&quot;given&quot;:&quot;M&quot;,&quot;parse-names&quot;:false,&quot;dropping-particle&quot;:&quot;&quot;,&quot;non-dropping-particle&quot;:&quot;&quot;},{&quot;family&quot;:&quot;Rahayu&quot;,&quot;given&quot;:&quot;H G&quot;,&quot;parse-names&quot;:false,&quot;dropping-particle&quot;:&quot;&quot;,&quot;non-dropping-particle&quot;:&quot;&quot;},{&quot;family&quot;:&quot;Warsono&quot;,&quot;given&quot;:&quot;H&quot;,&quot;parse-names&quot;:false,&quot;dropping-particle&quot;:&quot;&quot;,&quot;non-dropping-particle&quot;:&quot;&quot;},{&quot;family&quot;:&quot;Kurniati&quot;,&quot;given&quot;:&quot;R&quot;,&quot;parse-names&quot;:false,&quot;dropping-particle&quot;:&quot;&quot;,&quot;non-dropping-particle&quot;:&quot;&quot;},{&quot;family&quot;:&quot;Purnaweni&quot;,&quot;given&quot;:&quot;H&quot;,&quot;parse-names&quot;:false,&quot;dropping-particle&quot;:&quot;&quot;,&quot;non-dropping-particle&quot;:&quot;&quot;},{&quot;family&quot;:&quot;He&quot;,&quot;given&quot;:&quot;T&quot;,&quot;parse-names&quot;:false,&quot;dropping-particle&quot;:&quot;&quot;,&quot;non-dropping-particle&quot;:&quot;&quot;},{&quot;family&quot;:&quot;Lin&quot;,&quot;given&quot;:&quot;X&quot;,&quot;parse-names&quot;:false,&quot;dropping-particle&quot;:&quot;&quot;,&quot;non-dropping-particle&quot;:&quot;&quot;},{&quot;family&quot;:&quot;Qu&quot;,&quot;given&quot;:&quot;Y&quot;,&quot;parse-names&quot;:false,&quot;dropping-particle&quot;:&quot;&quot;,&quot;non-dropping-particle&quot;:&quot;&quot;},{&quot;family&quot;:&quot;Wei&quot;,&quot;given&quot;:&quot;C&quot;,&quot;parse-names&quot;:false,&quot;dropping-particle&quot;:&quot;&quot;,&quot;non-dropping-particle&quot;:&quot;&quot;},{&quot;family&quot;:&quot;Kovelil Samuel&quot;,&quot;given&quot;:&quot;A&quot;,&quot;parse-names&quot;:false,&quot;dropping-particle&quot;:&quot;&quot;,&quot;non-dropping-particle&quot;:&quot;&quot;},{&quot;family&quot;:&quot;Mohanan&quot;,&quot;given&quot;:&quot;V&quot;,&quot;parse-names&quot;:false,&quot;dropping-particle&quot;:&quot;&quot;,&quot;non-dropping-particle&quot;:&quot;&quot;},{&quot;family&quot;:&quot;Sempey&quot;,&quot;given&quot;:&quot;A&quot;,&quot;parse-names&quot;:false,&quot;dropping-particle&quot;:&quot;&quot;,&quot;non-dropping-particle&quot;:&quot;&quot;},{&quot;family&quot;:&quot;Yusta Garcia&quot;,&quot;given&quot;:&quot;F&quot;,&quot;parse-names&quot;:false,&quot;dropping-particle&quot;:&quot;&quot;,&quot;non-dropping-particle&quot;:&quot;&quot;},{&quot;family&quot;:&quot;Lagiere&quot;,&quot;given&quot;:&quot;P&quot;,&quot;parse-names&quot;:false,&quot;dropping-particle&quot;:&quot;&quot;,&quot;non-dropping-particle&quot;:&quot;&quot;},{&quot;family&quot;:&quot;Bruneau&quot;,&quot;given&quot;:&quot;D&quot;,&quot;parse-names&quot;:false,&quot;dropping-particle&quot;:&quot;&quot;,&quot;non-dropping-particle&quot;:&quot;&quot;},{&quot;family&quot;:&quot;Mahanta&quot;,&quot;given&quot;:&quot;N&quot;,&quot;parse-names&quot;:false,&quot;dropping-particle&quot;:&quot;&quot;,&quot;non-dropping-particle&quot;:&quot;&quot;},{&quot;family&quot;:&quot;Gromek-Broc&quot;,&quot;given&quot;:&quot;K&quot;,&quot;parse-names&quot;:false,&quot;dropping-particle&quot;:&quot;&quot;,&quot;non-dropping-particle&quot;:&quot;&quot;},{&quot;family&quot;:&quot;Grijalva&quot;,&quot;given&quot;:&quot;E R&quot;,&quot;parse-names&quot;:false,&quot;dropping-particle&quot;:&quot;&quot;,&quot;non-dropping-particle&quot;:&quot;&quot;},{&quot;family&quot;:&quot;López Martínez&quot;,&quot;given&quot;:&quot;J M&quot;,&quot;parse-names&quot;:false,&quot;dropping-particle&quot;:&quot;&quot;,&quot;non-dropping-particle&quot;:&quot;&quot;},{&quot;family&quot;:&quot;Bhanja&quot;,&quot;given&quot;:&quot;R&quot;,&quot;parse-names&quot;:false,&quot;dropping-particle&quot;:&quot;&quot;,&quot;non-dropping-particle&quot;:&quot;&quot;},{&quot;family&quot;:&quot;Roychowdhury&quot;,&quot;given&quot;:&quot;K&quot;,&quot;parse-names&quot;:false,&quot;dropping-particle&quot;:&quot;&quot;,&quot;non-dropping-particle&quot;:&quot;&quot;},{&quot;family&quot;:&quot;Komarovskaia&quot;,&quot;given&quot;:&quot;N&quot;,&quot;parse-names&quot;:false,&quot;dropping-particle&quot;:&quot;V&quot;,&quot;non-dropping-particle&quot;:&quot;&quot;},{&quot;family&quot;:&quot;Karayel&quot;,&quot;given&quot;:&quot;G K&quot;,&quot;parse-names&quot;:false,&quot;dropping-particle&quot;:&quot;&quot;,&quot;non-dropping-particle&quot;:&quot;&quot;},{&quot;family&quot;:&quot;Javani&quot;,&quot;given&quot;:&quot;N&quot;,&quot;parse-names&quot;:false,&quot;dropping-particle&quot;:&quot;&quot;,&quot;non-dropping-particle&quot;:&quot;&quot;},{&quot;family&quot;:&quot;Dincer&quot;,&quot;given&quot;:&quot;I&quot;,&quot;parse-names&quot;:false,&quot;dropping-particle&quot;:&quot;&quot;,&quot;non-dropping-particle&quot;:&quot;&quot;},{&quot;family&quot;:&quot;Amoura&quot;,&quot;given&quot;:&quot;Y&quot;,&quot;parse-names&quot;:false,&quot;dropping-particle&quot;:&quot;&quot;,&quot;non-dropping-particle&quot;:&quot;&quot;},{&quot;family&quot;:&quot;Pereira&quot;,&quot;given&quot;:&quot;A I&quot;,&quot;parse-names&quot;:false,&quot;dropping-particle&quot;:&quot;&quot;,&quot;non-dropping-particle&quot;:&quot;&quot;},{&quot;family&quot;:&quot;Lima&quot;,&quot;given&quot;:&quot;J&quot;,&quot;parse-names&quot;:false,&quot;dropping-particle&quot;:&quot;&quot;,&quot;non-dropping-particle&quot;:&quot;&quot;},{&quot;family&quot;:&quot;Ferreira&quot;,&quot;given&quot;:&quot;A&quot;,&quot;parse-names&quot;:false,&quot;dropping-particle&quot;:&quot;&quot;,&quot;non-dropping-particle&quot;:&quot;&quot;},{&quot;family&quot;:&quot;Boukli-Hacene&quot;,&quot;given&quot;:&quot;F&quot;,&quot;parse-names&quot;:false,&quot;dropping-particle&quot;:&quot;&quot;,&quot;non-dropping-particle&quot;:&quot;&quot;},{&quot;family&quot;:&quot;Torres&quot;,&quot;given&quot;:&quot;S&quot;,&quot;parse-names&quot;:false,&quot;dropping-particle&quot;:&quot;&quot;,&quot;non-dropping-particle&quot;:&quot;&quot;},{&quot;family&quot;:&quot;He&quot;,&quot;given&quot;:&quot;D&quot;,&quot;parse-names&quot;:false,&quot;dropping-particle&quot;:&quot;&quot;,&quot;non-dropping-particle&quot;:&quot;&quot;},{&quot;family&quot;:&quot;Teng&quot;,&quot;given&quot;:&quot;X&quot;,&quot;parse-names&quot;:false,&quot;dropping-particle&quot;:&quot;&quot;,&quot;non-dropping-particle&quot;:&quot;&quot;},{&quot;family&quot;:&quot;Chen&quot;,&quot;given&quot;:&quot;Y&quot;,&quot;parse-names&quot;:false,&quot;dropping-particle&quot;:&quot;&quot;,&quot;non-dropping-particle&quot;:&quot;&quot;},{&quot;family&quot;:&quot;Liu&quot;,&quot;given&quot;:&quot;B&quot;,&quot;parse-names&quot;:false,&quot;dropping-particle&quot;:&quot;&quot;,&quot;non-dropping-particle&quot;:&quot;&quot;},{&quot;family&quot;:&quot;Wu&quot;,&quot;given&quot;:&quot;J&quot;,&quot;parse-names&quot;:false,&quot;dropping-particle&quot;:&quot;&quot;,&quot;non-dropping-particle&quot;:&quot;&quot;},{&quot;family&quot;:&quot;Comodi&quot;,&quot;given&quot;:&quot;G&quot;,&quot;parse-names&quot;:false,&quot;dropping-particle&quot;:&quot;&quot;,&quot;non-dropping-particle&quot;:&quot;&quot;},{&quot;family&quot;:&quot;Spinaci&quot;,&quot;given&quot;:&quot;G&quot;,&quot;parse-names&quot;:false,&quot;dropping-particle&quot;:&quot;&quot;,&quot;non-dropping-particle&quot;:&quot;&quot;},{&quot;family&quot;:&quot;Somma&quot;,&quot;given&quot;:&quot;M&quot;,&quot;parse-names&quot;:false,&quot;dropping-particle&quot;:&quot;&quot;,&quot;non-dropping-particle&quot;:&quot;Di&quot;},{&quot;family&quot;:&quot;Graditi&quot;,&quot;given&quot;:&quot;G&quot;,&quot;parse-names&quot;:false,&quot;dropping-particle&quot;:&quot;&quot;,&quot;non-dropping-particle&quot;:&quot;&quot;},{&quot;family&quot;:&quot;Chang&quot;,&quot;given&quot;:&quot;Y.-J.&quot;,&quot;parse-names&quot;:false,&quot;dropping-particle&quot;:&quot;&quot;,&quot;non-dropping-particle&quot;:&quot;&quot;},{&quot;family&quot;:&quot;Hsieh&quot;,&quot;given&quot;:&quot;I.-Y.L.&quot;,&quot;parse-names&quot;:false,&quot;dropping-particle&quot;:&quot;&quot;,&quot;non-dropping-particle&quot;:&quot;&quot;},{&quot;family&quot;:&quot;Haini&quot;,&quot;given&quot;:&quot;J&quot;,&quot;parse-names&quot;:false,&quot;dropping-particle&quot;:&quot;&quot;,&quot;non-dropping-particle&quot;:&quot;El&quot;},{&quot;family&quot;:&quot;Saka&quot;,&quot;given&quot;:&quot;A&quot;,&quot;parse-names&quot;:false,&quot;dropping-particle&quot;:&quot;&quot;,&quot;non-dropping-particle&quot;:&quot;&quot;},{&quot;family&quot;:&quot;Thaheer&quot;,&quot;given&quot;:&quot;H&quot;,&quot;parse-names&quot;:false,&quot;dropping-particle&quot;:&quot;&quot;,&quot;non-dropping-particle&quot;:&quot;&quot;},{&quot;family&quot;:&quot;Hasibuan&quot;,&quot;given&quot;:&quot;S&quot;,&quot;parse-names&quot;:false,&quot;dropping-particle&quot;:&quot;&quot;,&quot;non-dropping-particle&quot;:&quot;&quot;},{&quot;family&quot;:&quot;Jaqin&quot;,&quot;given&quot;:&quot;C&quot;,&quot;parse-names&quot;:false,&quot;dropping-particle&quot;:&quot;&quot;,&quot;non-dropping-particle&quot;:&quot;&quot;},{&quot;family&quot;:&quot;Al-Thani&quot;,&quot;given&quot;:&quot;H&quot;,&quot;parse-names&quot;:false,&quot;dropping-particle&quot;:&quot;&quot;,&quot;non-dropping-particle&quot;:&quot;&quot;},{&quot;family&quot;:&quot;Koç&quot;,&quot;given&quot;:&quot;M&quot;,&quot;parse-names&quot;:false,&quot;dropping-particle&quot;:&quot;&quot;,&quot;non-dropping-particle&quot;:&quot;&quot;},{&quot;family&quot;:&quot;Isaifan&quot;,&quot;given&quot;:&quot;R J&quot;,&quot;parse-names&quot;:false,&quot;dropping-particle&quot;:&quot;&quot;,&quot;non-dropping-particle&quot;:&quot;&quot;},{&quot;family&quot;:&quot;Bicer&quot;,&quot;given&quot;:&quot;Y&quot;,&quot;parse-names&quot;:false,&quot;dropping-particle&quot;:&quot;&quot;,&quot;non-dropping-particle&quot;:&quot;&quot;},{&quot;family&quot;:&quot;Ding&quot;,&quot;given&quot;:&quot;Y&quot;,&quot;parse-names&quot;:false,&quot;dropping-particle&quot;:&quot;&quot;,&quot;non-dropping-particle&quot;:&quot;&quot;},{&quot;family&quot;:&quot;Guo&quot;,&quot;given&quot;:&quot;Q&quot;,&quot;parse-names&quot;:false,&quot;dropping-particle&quot;:&quot;&quot;,&quot;non-dropping-particle&quot;:&quot;&quot;},{&quot;family&quot;:&quot;Qin&quot;,&quot;given&quot;:&quot;M&quot;,&quot;parse-names&quot;:false,&quot;dropping-particle&quot;:&quot;&quot;,&quot;non-dropping-particle&quot;:&quot;&quot;},{&quot;family&quot;:&quot;Susmozas&quot;,&quot;given&quot;:&quot;A&quot;,&quot;parse-names&quot;:false,&quot;dropping-particle&quot;:&quot;&quot;,&quot;non-dropping-particle&quot;:&quot;&quot;},{&quot;family&quot;:&quot;Martín-Sampedro&quot;,&quot;given&quot;:&quot;R&quot;,&quot;parse-names&quot;:false,&quot;dropping-particle&quot;:&quot;&quot;,&quot;non-dropping-particle&quot;:&quot;&quot;},{&quot;family&quot;:&quot;Ibarra&quot;,&quot;given&quot;:&quot;D&quot;,&quot;parse-names&quot;:false,&quot;dropping-particle&quot;:&quot;&quot;,&quot;non-dropping-particle&quot;:&quot;&quot;},{&quot;family&quot;:&quot;Eugenio&quot;,&quot;given&quot;:&quot;M E&quot;,&quot;parse-names&quot;:false,&quot;dropping-particle&quot;:&quot;&quot;,&quot;non-dropping-particle&quot;:&quot;&quot;},{&quot;family&quot;:&quot;Iglesias&quot;,&quot;given&quot;:&quot;R&quot;,&quot;parse-names&quot;:false,&quot;dropping-particle&quot;:&quot;&quot;,&quot;non-dropping-particle&quot;:&quot;&quot;},{&quot;family&quot;:&quot;Manzanares&quot;,&quot;given&quot;:&quot;P&quot;,&quot;parse-names&quot;:false,&quot;dropping-particle&quot;:&quot;&quot;,&quot;non-dropping-particle&quot;:&quot;&quot;},{&quot;family&quot;:&quot;Moreno&quot;,&quot;given&quot;:&quot;A D G&quot;,&quot;parse-names&quot;:false,&quot;dropping-particle&quot;:&quot;&quot;,&quot;non-dropping-particle&quot;:&quot;&quot;},{&quot;family&quot;:&quot;Pangracious&quot;,&quot;given&quot;:&quot;V&quot;,&quot;parse-names&quot;:false,&quot;dropping-particle&quot;:&quot;&quot;,&quot;non-dropping-particle&quot;:&quot;&quot;},{&quot;family&quot;:&quot;Mohamed&quot;,&quot;given&quot;:&quot;A T&quot;,&quot;parse-names&quot;:false,&quot;dropping-particle&quot;:&quot;&quot;,&quot;non-dropping-particle&quot;:&quot;&quot;},{&quot;family&quot;:&quot;Singh&quot;,&quot;given&quot;:&quot;V&quot;,&quot;parse-names&quot;:false,&quot;dropping-particle&quot;:&quot;&quot;,&quot;non-dropping-particle&quot;:&quot;&quot;},{&quot;family&quot;:&quot;Mishra&quot;,&quot;given&quot;:&quot;V&quot;,&quot;parse-names&quot;:false,&quot;dropping-particle&quot;:&quot;&quot;,&quot;non-dropping-particle&quot;:&quot;&quot;},{&quot;family&quot;:&quot;AlHammadi&quot;,&quot;given&quot;:&quot;A&quot;,&quot;parse-names&quot;:false,&quot;dropping-particle&quot;:&quot;&quot;,&quot;non-dropping-particle&quot;:&quot;&quot;},{&quot;family&quot;:&quot;Al-Saif&quot;,&quot;given&quot;:&quot;N&quot;,&quot;parse-names&quot;:false,&quot;dropping-particle&quot;:&quot;&quot;,&quot;non-dropping-particle&quot;:&quot;&quot;},{&quot;family&quot;:&quot;Al-Sumaiti&quot;,&quot;given&quot;:&quot;A S&quot;,&quot;parse-names&quot;:false,&quot;dropping-particle&quot;:&quot;&quot;,&quot;non-dropping-particle&quot;:&quot;&quot;},{&quot;family&quot;:&quot;Marzband&quot;,&quot;given&quot;:&quot;M&quot;,&quot;parse-names&quot;:false,&quot;dropping-particle&quot;:&quot;&quot;,&quot;non-dropping-particle&quot;:&quot;&quot;},{&quot;family&quot;:&quot;Alsumaiti&quot;,&quot;given&quot;:&quot;T&quot;,&quot;parse-names&quot;:false,&quot;dropping-particle&quot;:&quot;&quot;,&quot;non-dropping-particle&quot;:&quot;&quot;},{&quot;family&quot;:&quot;Heydarian-Forushani&quot;,&quot;given&quot;:&quot;E&quot;,&quot;parse-names&quot;:false,&quot;dropping-particle&quot;:&quot;&quot;,&quot;non-dropping-particle&quot;:&quot;&quot;},{&quot;family&quot;:&quot;Kamyab&quot;,&quot;given&quot;:&quot;H&quot;,&quot;parse-names&quot;:false,&quot;dropping-particle&quot;:&quot;&quot;,&quot;non-dropping-particle&quot;:&quot;&quot;},{&quot;family&quot;:&quot;Klemeš&quot;,&quot;given&quot;:&quot;J J&quot;,&quot;parse-names&quot;:false,&quot;dropping-particle&quot;:&quot;&quot;,&quot;non-dropping-particle&quot;:&quot;&quot;},{&quot;family&quot;:&quot;Fan&quot;,&quot;given&quot;:&quot;Y&quot;,&quot;parse-names&quot;:false,&quot;dropping-particle&quot;:&quot;V&quot;,&quot;non-dropping-particle&quot;:&quot;&quot;},{&quot;family&quot;:&quot;Lee&quot;,&quot;given&quot;:&quot;C T&quot;,&quot;parse-names&quot;:false,&quot;dropping-particle&quot;:&quot;&quot;,&quot;non-dropping-particle&quot;:&quot;&quot;},{&quot;family&quot;:&quot;Matheri&quot;,&quot;given&quot;:&quot;A N&quot;,&quot;parse-names&quot;:false,&quot;dropping-particle&quot;:&quot;&quot;,&quot;non-dropping-particle&quot;:&quot;&quot;},{&quot;family&quot;:&quot;Mwiinga&quot;,&quot;given&quot;:&quot;M S&quot;,&quot;parse-names&quot;:false,&quot;dropping-particle&quot;:&quot;&quot;,&quot;non-dropping-particle&quot;:&quot;&quot;},{&quot;family&quot;:&quot;Zelda&quot;,&quot;given&quot;:&quot;R Z&quot;,&quot;parse-names&quot;:false,&quot;dropping-particle&quot;:&quot;&quot;,&quot;non-dropping-particle&quot;:&quot;&quot;},{&quot;family&quot;:&quot;Mohamed&quot;,&quot;given&quot;:&quot;B&quot;,&quot;parse-names&quot;:false,&quot;dropping-particle&quot;:&quot;&quot;,&quot;non-dropping-particle&quot;:&quot;&quot;},{&quot;family&quot;:&quot;Kvasnica&quot;,&quot;given&quot;:&quot;J&quot;,&quot;parse-names&quot;:false,&quot;dropping-particle&quot;:&quot;&quot;,&quot;non-dropping-particle&quot;:&quot;&quot;},{&quot;family&quot;:&quot;Válková&quot;,&quot;given&quot;:&quot;K&quot;,&quot;parse-names&quot;:false,&quot;dropping-particle&quot;:&quot;&quot;,&quot;non-dropping-particle&quot;:&quot;&quot;},{&quot;family&quot;:&quot;Kizielewicz&quot;,&quot;given&quot;:&quot;B&quot;,&quot;parse-names&quot;:false,&quot;dropping-particle&quot;:&quot;&quot;,&quot;non-dropping-particle&quot;:&quot;&quot;},{&quot;family&quot;:&quot;Dobryakova&quot;,&quot;given&quot;:&quot;L&quot;,&quot;parse-names&quot;:false,&quot;dropping-particle&quot;:&quot;&quot;,&quot;non-dropping-particle&quot;:&quot;&quot;},{&quot;family&quot;:&quot;Zang&quot;,&quot;given&quot;:&quot;H&quot;,&quot;parse-names&quot;:false,&quot;dropping-particle&quot;:&quot;&quot;,&quot;non-dropping-particle&quot;:&quot;&quot;},{&quot;family&quot;:&quot;Chandru Vignesh&quot;,&quot;given&quot;:&quot;C&quot;,&quot;parse-names&quot;:false,&quot;dropping-particle&quot;:&quot;&quot;,&quot;non-dropping-particle&quot;:&quot;&quot;},{&quot;family&quot;:&quot;Alfred Daniel&quot;,&quot;given&quot;:&quot;J&quot;,&quot;parse-names&quot;:false,&quot;dropping-particle&quot;:&quot;&quot;,&quot;non-dropping-particle&quot;:&quot;&quot;},{&quot;family&quot;:&quot;Calandra&quot;,&quot;given&quot;:&quot;D&quot;,&quot;parse-names&quot;:false,&quot;dropping-particle&quot;:&quot;&quot;,&quot;non-dropping-particle&quot;:&quot;&quot;},{&quot;family&quot;:&quot;Wang&quot;,&quot;given&quot;:&quot;T&quot;,&quot;parse-names&quot;:false,&quot;dropping-particle&quot;:&quot;&quot;,&quot;non-dropping-particle&quot;:&quot;&quot;},{&quot;family&quot;:&quot;Cane&quot;,&quot;given&quot;:&quot;M&quot;,&quot;parse-names&quot;:false,&quot;dropping-particle&quot;:&quot;&quot;,&quot;non-dropping-particle&quot;:&quot;&quot;},{&quot;family&quot;:&quot;Alfiero&quot;,&quot;given&quot;:&quot;S&quot;,&quot;parse-names&quot;:false,&quot;dropping-particle&quot;:&quot;&quot;,&quot;non-dropping-particle&quot;:&quot;&quot;},{&quot;family&quot;:&quot;Miah&quot;,&quot;given&quot;:&quot;M S&quot;,&quot;parse-names&quot;:false,&quot;dropping-particle&quot;:&quot;&quot;,&quot;non-dropping-particle&quot;:&quot;&quot;},{&quot;family&quot;:&quot;Bashar&quot;,&quot;given&quot;:&quot;S S&quot;,&quot;parse-names&quot;:false,&quot;dropping-particle&quot;:&quot;&quot;,&quot;non-dropping-particle&quot;:&quot;&quot;},{&quot;family&quot;:&quot;Sałabun&quot;,&quot;given&quot;:&quot;W&quot;,&quot;parse-names&quot;:false,&quot;dropping-particle&quot;:&quot;&quot;,&quot;non-dropping-particle&quot;:&quot;&quot;},{&quot;family&quot;:&quot;Palczewski&quot;,&quot;given&quot;:&quot;K&quot;,&quot;parse-names&quot;:false,&quot;dropping-particle&quot;:&quot;&quot;,&quot;non-dropping-particle&quot;:&quot;&quot;},{&quot;family&quot;:&quot;Watróbski&quot;,&quot;given&quot;:&quot;J&quot;,&quot;parse-names&quot;:false,&quot;dropping-particle&quot;:&quot;&quot;,&quot;non-dropping-particle&quot;:&quot;&quot;},{&quot;family&quot;:&quot;Tomashevska&quot;,&quot;given&quot;:&quot;A&quot;,&quot;parse-names&quot;:false,&quot;dropping-particle&quot;:&quot;&quot;,&quot;non-dropping-particle&quot;:&quot;&quot;},{&quot;family&quot;:&quot;Yakubiv&quot;,&quot;given&quot;:&quot;V&quot;,&quot;parse-names&quot;:false,&quot;dropping-particle&quot;:&quot;&quot;,&quot;non-dropping-particle&quot;:&quot;&quot;},{&quot;family&quot;:&quot;Maksymiv&quot;,&quot;given&quot;:&quot;Yu.&quot;,&quot;parse-names&quot;:false,&quot;dropping-particle&quot;:&quot;&quot;,&quot;non-dropping-particle&quot;:&quot;&quot;},{&quot;family&quot;:&quot;Hryhoruk&quot;,&quot;given&quot;:&quot;I&quot;,&quot;parse-names&quot;:false,&quot;dropping-particle&quot;:&quot;&quot;,&quot;non-dropping-particle&quot;:&quot;&quot;},{&quot;family&quot;:&quot;Halama&quot;,&quot;given&quot;:&quot;A&quot;,&quot;parse-names&quot;:false,&quot;dropping-particle&quot;:&quot;&quot;,&quot;non-dropping-particle&quot;:&quot;&quot;},{&quot;family&quot;:&quot;Sánchez-Rucobo y Huerdo&quot;,&quot;given&quot;:&quot;C&quot;,&quot;parse-names&quot;:false,&quot;dropping-particle&quot;:&quot;&quot;,&quot;non-dropping-particle&quot;:&quot;&quot;},{&quot;family&quot;:&quot;Allende-Arandía&quot;,&quot;given&quot;:&quot;M E&quot;,&quot;parse-names&quot;:false,&quot;dropping-particle&quot;:&quot;&quot;,&quot;non-dropping-particle&quot;:&quot;&quot;},{&quot;family&quot;:&quot;Figueroa-Espinoza&quot;,&quot;given&quot;:&quot;B&quot;,&quot;parse-names&quot;:false,&quot;dropping-particle&quot;:&quot;&quot;,&quot;non-dropping-particle&quot;:&quot;&quot;},{&quot;family&quot;:&quot;García-Caballero&quot;,&quot;given&quot;:&quot;E&quot;,&quot;parse-names&quot;:false,&quot;dropping-particle&quot;:&quot;&quot;,&quot;non-dropping-particle&quot;:&quot;&quot;},{&quot;family&quot;:&quot;Esparza&quot;,&quot;given&quot;:&quot;A.C.-R.&quot;,&quot;parse-names&quot;:false,&quot;dropping-particle&quot;:&quot;&quot;,&quot;non-dropping-particle&quot;:&quot;&quot;},{&quot;family&quot;:&quot;Appendini&quot;,&quot;given&quot;:&quot;C M&quot;,&quot;parse-names&quot;:false,&quot;dropping-particle&quot;:&quot;&quot;,&quot;non-dropping-particle&quot;:&quot;&quot;},{&quot;family&quot;:&quot;Kumar&quot;,&quot;given&quot;:&quot;M&quot;,&quot;parse-names&quot;:false,&quot;dropping-particle&quot;:&quot;&quot;,&quot;non-dropping-particle&quot;:&quot;&quot;},{&quot;family&quot;:&quot;Sen&quot;,&quot;given&quot;:&quot;S&quot;,&quot;parse-names&quot;:false,&quot;dropping-particle&quot;:&quot;&quot;,&quot;non-dropping-particle&quot;:&quot;&quot;},{&quot;family&quot;:&quot;Jain&quot;,&quot;given&quot;:&quot;H&quot;,&quot;parse-names&quot;:false,&quot;dropping-particle&quot;:&quot;&quot;,&quot;non-dropping-particle&quot;:&quot;&quot;},{&quot;family&quot;:&quot;Diwania&quot;,&quot;given&quot;:&quot;S&quot;,&quot;parse-names&quot;:false,&quot;dropping-particle&quot;:&quot;&quot;,&quot;non-dropping-particle&quot;:&quot;&quot;},{&quot;family&quot;:&quot;Kılkış&quot;,&quot;given&quot;:&quot;Ş&quot;,&quot;parse-names&quot;:false,&quot;dropping-particle&quot;:&quot;&quot;,&quot;non-dropping-particle&quot;:&quot;&quot;},{&quot;family&quot;:&quot;Wang&quot;,&quot;given&quot;:&quot;Y&quot;,&quot;parse-names&quot;:false,&quot;dropping-particle&quot;:&quot;&quot;,&quot;non-dropping-particle&quot;:&quot;&quot;},{&quot;family&quot;:&quot;Pietrzak&quot;,&quot;given&quot;:&quot;O&quot;,&quot;parse-names&quot;:false,&quot;dropping-particle&quot;:&quot;&quot;,&quot;non-dropping-particle&quot;:&quot;&quot;},{&quot;family&quot;:&quot;Pietrzak&quot;,&quot;given&quot;:&quot;K&quot;,&quot;parse-names&quot;:false,&quot;dropping-particle&quot;:&quot;&quot;,&quot;non-dropping-particle&quot;:&quot;&quot;},{&quot;family&quot;:&quot;Almulhim&quot;,&quot;given&quot;:&quot;A I&quot;,&quot;parse-names&quot;:false,&quot;dropping-particle&quot;:&quot;&quot;,&quot;non-dropping-particle&quot;:&quot;&quot;},{&quot;family&quot;:&quot;Bibri&quot;,&quot;given&quot;:&quot;S E&quot;,&quot;parse-names&quot;:false,&quot;dropping-particle&quot;:&quot;&quot;,&quot;non-dropping-particle&quot;:&quot;&quot;},{&quot;family&quot;:&quot;Sharifi&quot;,&quot;given&quot;:&quot;A&quot;,&quot;parse-names&quot;:false,&quot;dropping-particle&quot;:&quot;&quot;,&quot;non-dropping-particle&quot;:&quot;&quot;},{&quot;family&quot;:&quot;Ahmad&quot;,&quot;given&quot;:&quot;S&quot;,&quot;parse-names&quot;:false,&quot;dropping-particle&quot;:&quot;&quot;,&quot;non-dropping-particle&quot;:&quot;&quot;},{&quot;family&quot;:&quot;Almatar&quot;,&quot;given&quot;:&quot;K M&quot;,&quot;parse-names&quot;:false,&quot;dropping-particle&quot;:&quot;&quot;,&quot;non-dropping-particle&quot;:&quot;&quot;},{&quot;family&quot;:&quot;Ismail&quot;,&quot;given&quot;:&quot;M M&quot;,&quot;parse-names&quot;:false,&quot;dropping-particle&quot;:&quot;&quot;,&quot;non-dropping-particle&quot;:&quot;&quot;},{&quot;family&quot;:&quot;Dincer&quot;,&quot;given&quot;:&quot;I&quot;,&quot;parse-names&quot;:false,&quot;dropping-particle&quot;:&quot;&quot;,&quot;non-dropping-particle&quot;:&quot;&quot;},{&quot;family&quot;:&quot;Ledmaoui&quot;,&quot;given&quot;:&quot;Y&quot;,&quot;parse-names&quot;:false,&quot;dropping-particle&quot;:&quot;&quot;,&quot;non-dropping-particle&quot;:&quot;&quot;},{&quot;family&quot;:&quot;Maghraoui&quot;,&quot;given&quot;:&quot;A&quot;,&quot;parse-names&quot;:false,&quot;dropping-particle&quot;:&quot;&quot;,&quot;non-dropping-particle&quot;:&quot;El&quot;},{&quot;family&quot;:&quot;Aroussi&quot;,&quot;given&quot;:&quot;M&quot;,&quot;parse-names&quot;:false,&quot;dropping-particle&quot;:&quot;&quot;,&quot;non-dropping-particle&quot;:&quot;El&quot;},{&quot;family&quot;:&quot;Saadane&quot;,&quot;given&quot;:&quot;R&quot;,&quot;parse-names&quot;:false,&quot;dropping-particle&quot;:&quot;&quot;,&quot;non-dropping-particle&quot;:&quot;&quot;},{&quot;family&quot;:&quot;Chebak&quot;,&quot;given&quot;:&quot;A&quot;,&quot;parse-names&quot;:false,&quot;dropping-particle&quot;:&quot;&quot;,&quot;non-dropping-particle&quot;:&quot;&quot;},{&quot;family&quot;:&quot;Chehri&quot;,&quot;given&quot;:&quot;A&quot;,&quot;parse-names&quot;:false,&quot;dropping-particle&quot;:&quot;&quot;,&quot;non-dropping-particle&quot;:&quot;&quot;},{&quot;family&quot;:&quot;Albatayneh&quot;,&quot;given&quot;:&quot;A&quot;,&quot;parse-names&quot;:false,&quot;dropping-particle&quot;:&quot;&quot;,&quot;non-dropping-particle&quot;:&quot;&quot;},{&quot;family&quot;:&quot;Albadaineh&quot;,&quot;given&quot;:&quot;R&quot;,&quot;parse-names&quot;:false,&quot;dropping-particle&quot;:&quot;&quot;,&quot;non-dropping-particle&quot;:&quot;&quot;},{&quot;family&quot;:&quot;Juaidi&quot;,&quot;given&quot;:&quot;A&quot;,&quot;parse-names&quot;:false,&quot;dropping-particle&quot;:&quot;&quot;,&quot;non-dropping-particle&quot;:&quot;&quot;},{&quot;family&quot;:&quot;Abdallah&quot;,&quot;given&quot;:&quot;R&quot;,&quot;parse-names&quot;:false,&quot;dropping-particle&quot;:&quot;&quot;,&quot;non-dropping-particle&quot;:&quot;&quot;},{&quot;family&quot;:&quot;Montoya&quot;,&quot;given&quot;:&quot;M D G&quot;,&quot;parse-names&quot;:false,&quot;dropping-particle&quot;:&quot;&quot;,&quot;non-dropping-particle&quot;:&quot;&quot;},{&quot;family&quot;:&quot;Manzano-Agugliaro&quot;,&quot;given&quot;:&quot;F&quot;,&quot;parse-names&quot;:false,&quot;dropping-particle&quot;:&quot;&quot;,&quot;non-dropping-particle&quot;:&quot;&quot;},{&quot;family&quot;:&quot;Hai&quot;,&quot;given&quot;:&quot;T&quot;,&quot;parse-names&quot;:false,&quot;dropping-particle&quot;:&quot;&quot;,&quot;non-dropping-particle&quot;:&quot;&quot;},{&quot;family&quot;:&quot;Ali&quot;,&quot;given&quot;:&quot;M A E A&quot;,&quot;parse-names&quot;:false,&quot;dropping-particle&quot;:&quot;&quot;,&quot;non-dropping-particle&quot;:&quot;&quot;},{&quot;family&quot;:&quot;Alizadeh&quot;,&quot;given&quot;:&quot;A&quot;,&quot;parse-names&quot;:false,&quot;dropping-particle&quot;:&quot;&quot;,&quot;non-dropping-particle&quot;:&quot;&quot;},{&quot;family&quot;:&quot;Chauhan&quot;,&quot;given&quot;:&quot;B S&quot;,&quot;parse-names&quot;:false,&quot;dropping-particle&quot;:&quot;&quot;,&quot;non-dropping-particle&quot;:&quot;&quot;},{&quot;family&quot;:&quot;Almojil&quot;,&quot;given&quot;:&quot;S F&quot;,&quot;parse-names&quot;:false,&quot;dropping-particle&quot;:&quot;&quot;,&quot;non-dropping-particle&quot;:&quot;&quot;},{&quot;family&quot;:&quot;Almohana&quot;,&quot;given&quot;:&quot;A I&quot;,&quot;parse-names&quot;:false,&quot;dropping-particle&quot;:&quot;&quot;,&quot;non-dropping-particle&quot;:&quot;&quot;},{&quot;family&quot;:&quot;Alali&quot;,&quot;given&quot;:&quot;A F&quot;,&quot;parse-names&quot;:false,&quot;dropping-particle&quot;:&quot;&quot;,&quot;non-dropping-particle&quot;:&quot;&quot;},{&quot;family&quot;:&quot;Gonzalez-Gil&quot;,&quot;given&quot;:&quot;P&quot;,&quot;parse-names&quot;:false,&quot;dropping-particle&quot;:&quot;&quot;,&quot;non-dropping-particle&quot;:&quot;&quot;},{&quot;family&quot;:&quot;Marin-Perez&quot;,&quot;given&quot;:&quot;R&quot;,&quot;parse-names&quot;:false,&quot;dropping-particle&quot;:&quot;&quot;,&quot;non-dropping-particle&quot;:&quot;&quot;},{&quot;family&quot;:&quot;González-Vidal&quot;,&quot;given&quot;:&quot;A&quot;,&quot;parse-names&quot;:false,&quot;dropping-particle&quot;:&quot;&quot;,&quot;non-dropping-particle&quot;:&quot;&quot;},{&quot;family&quot;:&quot;Ramallo-González&quot;,&quot;given&quot;:&quot;A P&quot;,&quot;parse-names&quot;:false,&quot;dropping-particle&quot;:&quot;&quot;,&quot;non-dropping-particle&quot;:&quot;&quot;},{&quot;family&quot;:&quot;Skarmeta&quot;,&quot;given&quot;:&quot;A F&quot;,&quot;parse-names&quot;:false,&quot;dropping-particle&quot;:&quot;&quot;,&quot;non-dropping-particle&quot;:&quot;&quot;},{&quot;family&quot;:&quot;Nath&quot;,&quot;given&quot;:&quot;D C&quot;,&quot;parse-names&quot;:false,&quot;dropping-particle&quot;:&quot;&quot;,&quot;non-dropping-particle&quot;:&quot;&quot;},{&quot;family&quot;:&quot;Kundu&quot;,&quot;given&quot;:&quot;I&quot;,&quot;parse-names&quot;:false,&quot;dropping-particle&quot;:&quot;&quot;,&quot;non-dropping-particle&quot;:&quot;&quot;},{&quot;family&quot;:&quot;Sharma&quot;,&quot;given&quot;:&quot;A&quot;,&quot;parse-names&quot;:false,&quot;dropping-particle&quot;:&quot;&quot;,&quot;non-dropping-particle&quot;:&quot;&quot;},{&quot;family&quot;:&quot;Shivhare&quot;,&quot;given&quot;:&quot;P&quot;,&quot;parse-names&quot;:false,&quot;dropping-particle&quot;:&quot;&quot;,&quot;non-dropping-particle&quot;:&quot;&quot;},{&quot;family&quot;:&quot;Afzal&quot;,&quot;given&quot;:&quot;A&quot;,&quot;parse-names&quot;:false,&quot;dropping-particle&quot;:&quot;&quot;,&quot;non-dropping-particle&quot;:&quot;&quot;},{&quot;family&quot;:&quot;Soudagar&quot;,&quot;given&quot;:&quot;M E M&quot;,&quot;parse-names&quot;:false,&quot;dropping-particle&quot;:&quot;&quot;,&quot;non-dropping-particle&quot;:&quot;&quot;},{&quot;family&quot;:&quot;Park&quot;,&quot;given&quot;:&quot;S G&quot;,&quot;parse-names&quot;:false,&quot;dropping-particle&quot;:&quot;&quot;,&quot;non-dropping-particle&quot;:&quot;&quot;},{&quot;family&quot;:&quot;Jasim&quot;,&quot;given&quot;:&quot;A M&quot;,&quot;parse-names&quot;:false,&quot;dropping-particle&quot;:&quot;&quot;,&quot;non-dropping-particle&quot;:&quot;&quot;},{&quot;family&quot;:&quot;Jasim&quot;,&quot;given&quot;:&quot;B H&quot;,&quot;parse-names&quot;:false,&quot;dropping-particle&quot;:&quot;&quot;,&quot;non-dropping-particle&quot;:&quot;&quot;},{&quot;family&quot;:&quot;Baiceanu&quot;,&quot;given&quot;:&quot;F.-C.&quot;,&quot;parse-names&quot;:false,&quot;dropping-particle&quot;:&quot;&quot;,&quot;non-dropping-particle&quot;:&quot;&quot;},{&quot;family&quot;:&quot;Neagu&quot;,&quot;given&quot;:&quot;B.-C.&quot;,&quot;parse-names&quot;:false,&quot;dropping-particle&quot;:&quot;&quot;,&quot;non-dropping-particle&quot;:&quot;&quot;},{&quot;family&quot;:&quot;Abu-Rayash&quot;,&quot;given&quot;:&quot;A&quot;,&quot;parse-names&quot;:false,&quot;dropping-particle&quot;:&quot;&quot;,&quot;non-dropping-particle&quot;:&quot;&quot;},{&quot;family&quot;:&quot;Dincer&quot;,&quot;given&quot;:&quot;I&quot;,&quot;parse-names&quot;:false,&quot;dropping-particle&quot;:&quot;&quot;,&quot;non-dropping-particle&quot;:&quot;&quot;},{&quot;family&quot;:&quot;Kılkış&quot;,&quot;given&quot;:&quot;Ş&quot;,&quot;parse-names&quot;:false,&quot;dropping-particle&quot;:&quot;&quot;,&quot;non-dropping-particle&quot;:&quot;&quot;},{&quot;family&quot;:&quot;Wang&quot;,&quot;given&quot;:&quot;J&quot;,&quot;parse-names&quot;:false,&quot;dropping-particle&quot;:&quot;&quot;,&quot;non-dropping-particle&quot;:&quot;&quot;},{&quot;family&quot;:&quot;Liu&quot;,&quot;given&quot;:&quot;Z&quot;,&quot;parse-names&quot;:false,&quot;dropping-particle&quot;:&quot;&quot;,&quot;non-dropping-particle&quot;:&quot;&quot;},{&quot;family&quot;:&quot;Shi&quot;,&quot;given&quot;:&quot;L&quot;,&quot;parse-names&quot;:false,&quot;dropping-particle&quot;:&quot;&quot;,&quot;non-dropping-particle&quot;:&quot;&quot;},{&quot;family&quot;:&quot;Tan&quot;,&quot;given&quot;:&quot;J&quot;,&quot;parse-names&quot;:false,&quot;dropping-particle&quot;:&quot;&quot;,&quot;non-dropping-particle&quot;:&quot;&quot;},{&quot;family&quot;:&quot;Wang&quot;,&quot;given&quot;:&quot;Q&quot;,&quot;parse-names&quot;:false,&quot;dropping-particle&quot;:&quot;&quot;,&quot;non-dropping-particle&quot;:&quot;&quot;},{&quot;family&quot;:&quot;Sun&quot;,&quot;given&quot;:&quot;X&quot;,&quot;parse-names&quot;:false,&quot;dropping-particle&quot;:&quot;&quot;,&quot;non-dropping-particle&quot;:&quot;&quot;},{&quot;family&quot;:&quot;Wang&quot;,&quot;given&quot;:&quot;R&quot;,&quot;parse-names&quot;:false,&quot;dropping-particle&quot;:&quot;&quot;,&quot;non-dropping-particle&quot;:&quot;&quot;},{&quot;family&quot;:&quot;Zhou&quot;,&quot;given&quot;:&quot;L&quot;,&quot;parse-names&quot;:false,&quot;dropping-particle&quot;:&quot;&quot;,&quot;non-dropping-particle&quot;:&quot;&quot;},{&quot;family&quot;:&quot;Zhou&quot;,&quot;given&quot;:&quot;H&quot;,&quot;parse-names&quot;:false,&quot;dropping-particle&quot;:&quot;&quot;,&quot;non-dropping-particle&quot;:&quot;&quot;},{&quot;family&quot;:&quot;Di&quot;,&quot;given&quot;:&quot;Y&quot;,&quot;parse-names&quot;:false,&quot;dropping-particle&quot;:&quot;&quot;,&quot;non-dropping-particle&quot;:&quot;&quot;},{&quot;family&quot;:&quot;Li&quot;,&quot;given&quot;:&quot;Y Y P&quot;,&quot;parse-names&quot;:false,&quot;dropping-particle&quot;:&quot;&quot;,&quot;non-dropping-particle&quot;:&quot;&quot;},{&quot;family&quot;:&quot;Zhang&quot;,&quot;given&quot;:&quot;Q&quot;,&quot;parse-names&quot;:false,&quot;dropping-particle&quot;:&quot;&quot;,&quot;non-dropping-particle&quot;:&quot;&quot;},{&quot;family&quot;:&quot;Agharabi&quot;,&quot;given&quot;:&quot;A&quot;,&quot;parse-names&quot;:false,&quot;dropping-particle&quot;:&quot;&quot;,&quot;non-dropping-particle&quot;:&quot;&quot;},{&quot;family&quot;:&quot;Darzi&quot;,&quot;given&quot;:&quot;M&quot;,&quot;parse-names&quot;:false,&quot;dropping-particle&quot;:&quot;&quot;,&quot;non-dropping-particle&quot;:&quot;&quot;},{&quot;family&quot;:&quot;Gehlot&quot;,&quot;given&quot;:&quot;A&quot;,&quot;parse-names&quot;:false,&quot;dropping-particle&quot;:&quot;&quot;,&quot;non-dropping-particle&quot;:&quot;&quot;},{&quot;family&quot;:&quot;Alshamrani&quot;,&quot;given&quot;:&quot;S S&quot;,&quot;parse-names&quot;:false,&quot;dropping-particle&quot;:&quot;&quot;,&quot;non-dropping-particle&quot;:&quot;&quot;},{&quot;family&quot;:&quot;Singh&quot;,&quot;given&quot;:&quot;R&quot;,&quot;parse-names&quot;:false,&quot;dropping-particle&quot;:&quot;&quot;,&quot;non-dropping-particle&quot;:&quot;&quot;},{&quot;family&quot;:&quot;Rashid&quot;,&quot;given&quot;:&quot;M&quot;,&quot;parse-names&quot;:false,&quot;dropping-particle&quot;:&quot;&quot;,&quot;non-dropping-particle&quot;:&quot;&quot;},{&quot;family&quot;:&quot;Akram&quot;,&quot;given&quot;:&quot;S&quot;,&quot;parse-names&quot;:false,&quot;dropping-particle&quot;:&quot;V&quot;,&quot;non-dropping-particle&quot;:&quot;&quot;},{&quot;family&quot;:&quot;Alghamdi&quot;,&quot;given&quot;:&quot;A S&quot;,&quot;parse-names&quot;:false,&quot;dropping-particle&quot;:&quot;&quot;,&quot;non-dropping-particle&quot;:&quot;&quot;},{&quot;family&quot;:&quot;Albogamy&quot;,&quot;given&quot;:&quot;F R&quot;,&quot;parse-names&quot;:false,&quot;dropping-particle&quot;:&quot;&quot;,&quot;non-dropping-particle&quot;:&quot;&quot;},{&quot;family&quot;:&quot;Misganaw&quot;,&quot;given&quot;:&quot;A&quot;,&quot;parse-names&quot;:false,&quot;dropping-particle&quot;:&quot;&quot;,&quot;non-dropping-particle&quot;:&quot;&quot;},{&quot;family&quot;:&quot;Sadeghi&quot;,&quot;given&quot;:&quot;M&quot;,&quot;parse-names&quot;:false,&quot;dropping-particle&quot;:&quot;&quot;,&quot;non-dropping-particle&quot;:&quot;&quot;},{&quot;family&quot;:&quot;Mahmoudi&quot;,&quot;given&quot;:&quot;A&quot;,&quot;parse-names&quot;:false,&quot;dropping-particle&quot;:&quot;&quot;,&quot;non-dropping-particle&quot;:&quot;&quot;},{&quot;family&quot;:&quot;Deng&quot;,&quot;given&quot;:&quot;X&quot;,&quot;parse-names&quot;:false,&quot;dropping-particle&quot;:&quot;&quot;,&quot;non-dropping-particle&quot;:&quot;&quot;},{&quot;family&quot;:&quot;Moslemi Naeni&quot;,&quot;given&quot;:&quot;L&quot;,&quot;parse-names&quot;:false,&quot;dropping-particle&quot;:&quot;&quot;,&quot;non-dropping-particle&quot;:&quot;&quot;},{&quot;family&quot;:&quot;Song&quot;,&quot;given&quot;:&quot;J&quot;,&quot;parse-names&quot;:false,&quot;dropping-particle&quot;:&quot;&quot;,&quot;non-dropping-particle&quot;:&quot;&quot;},{&quot;family&quot;:&quot;Wang&quot;,&quot;given&quot;:&quot;J&quot;,&quot;parse-names&quot;:false,&quot;dropping-particle&quot;:&quot;&quot;,&quot;non-dropping-particle&quot;:&quot;&quot;},{&quot;family&quot;:&quot;Chen&quot;,&quot;given&quot;:&quot;Z&quot;,&quot;parse-names&quot;:false,&quot;dropping-particle&quot;:&quot;&quot;,&quot;non-dropping-particle&quot;:&quot;&quot;},{&quot;family&quot;:&quot;Surya&quot;,&quot;given&quot;:&quot;B&quot;,&quot;parse-names&quot;:false,&quot;dropping-particle&quot;:&quot;&quot;,&quot;non-dropping-particle&quot;:&quot;&quot;},{&quot;family&quot;:&quot;Taibe&quot;,&quot;given&quot;:&quot;P&quot;,&quot;parse-names&quot;:false,&quot;dropping-particle&quot;:&quot;&quot;,&quot;non-dropping-particle&quot;:&quot;&quot;},{&quot;family&quot;:&quot;Sariman&quot;,&quot;given&quot;:&quot;S&quot;,&quot;parse-names&quot;:false,&quot;dropping-particle&quot;:&quot;&quot;,&quot;non-dropping-particle&quot;:&quot;&quot;},{&quot;family&quot;:&quot;Hernita&quot;,&quot;given&quot;:&quot;H&quot;,&quot;parse-names&quot;:false,&quot;dropping-particle&quot;:&quot;&quot;,&quot;non-dropping-particle&quot;:&quot;&quot;},{&quot;family&quot;:&quot;Salim&quot;,&quot;given&quot;:&quot;A&quot;,&quot;parse-names&quot;:false,&quot;dropping-particle&quot;:&quot;&quot;,&quot;non-dropping-particle&quot;:&quot;&quot;},{&quot;family&quot;:&quot;Nasrullah&quot;,&quot;given&quot;:&quot;N&quot;,&quot;parse-names&quot;:false,&quot;dropping-particle&quot;:&quot;&quot;,&quot;non-dropping-particle&quot;:&quot;&quot;},{&quot;family&quot;:&quot;Zubair&quot;,&quot;given&quot;:&quot;A G H&quot;,&quot;parse-names&quot;:false,&quot;dropping-particle&quot;:&quot;&quot;,&quot;non-dropping-particle&quot;:&quot;&quot;},{&quot;family&quot;:&quot;Shen&quot;,&quot;given&quot;:&quot;Q&quot;,&quot;parse-names&quot;:false,&quot;dropping-particle&quot;:&quot;&quot;,&quot;non-dropping-particle&quot;:&quot;&quot;},{&quot;family&quot;:&quot;Pan&quot;,&quot;given&quot;:&quot;Y&quot;,&quot;parse-names&quot;:false,&quot;dropping-particle&quot;:&quot;&quot;,&quot;non-dropping-particle&quot;:&quot;&quot;},{&quot;family&quot;:&quot;Feng&quot;,&quot;given&quot;:&quot;Y&quot;,&quot;parse-names&quot;:false,&quot;dropping-particle&quot;:&quot;&quot;,&quot;non-dropping-particle&quot;:&quot;&quot;},{&quot;family&quot;:&quot;Zhou&quot;,&quot;given&quot;:&quot;Y&quot;,&quot;parse-names&quot;:false,&quot;dropping-particle&quot;:&quot;&quot;,&quot;non-dropping-particle&quot;:&quot;&quot;},{&quot;family&quot;:&quot;Aristizábal&quot;,&quot;given&quot;:&quot;A J&quot;,&quot;parse-names&quot;:false,&quot;dropping-particle&quot;:&quot;&quot;,&quot;non-dropping-particle&quot;:&quot;&quot;},{&quot;family&quot;:&quot;Herrera&quot;,&quot;given&quot;:&quot;J&quot;,&quot;parse-names&quot;:false,&quot;dropping-particle&quot;:&quot;&quot;,&quot;non-dropping-particle&quot;:&quot;&quot;},{&quot;family&quot;:&quot;Castaneda&quot;,&quot;given&quot;:&quot;M&quot;,&quot;parse-names&quot;:false,&quot;dropping-particle&quot;:&quot;&quot;,&quot;non-dropping-particle&quot;:&quot;&quot;},{&quot;family&quot;:&quot;Zapata&quot;,&quot;given&quot;:&quot;S&quot;,&quot;parse-names&quot;:false,&quot;dropping-particle&quot;:&quot;&quot;,&quot;non-dropping-particle&quot;:&quot;&quot;},{&quot;family&quot;:&quot;Ospina&quot;,&quot;given&quot;:&quot;D&quot;,&quot;parse-names&quot;:false,&quot;dropping-particle&quot;:&quot;&quot;,&quot;non-dropping-particle&quot;:&quot;&quot;},{&quot;family&quot;:&quot;Banguero&quot;,&quot;given&quot;:&quot;E&quot;,&quot;parse-names&quot;:false,&quot;dropping-particle&quot;:&quot;&quot;,&quot;non-dropping-particle&quot;:&quot;&quot;},{&quot;family&quot;:&quot;Abd Alla&quot;,&quot;given&quot;:&quot;S&quot;,&quot;parse-names&quot;:false,&quot;dropping-particle&quot;:&quot;&quot;,&quot;non-dropping-particle&quot;:&quot;&quot;},{&quot;family&quot;:&quot;Bianco&quot;,&quot;given&quot;:&quot;V&quot;,&quot;parse-names&quot;:false,&quot;dropping-particle&quot;:&quot;&quot;,&quot;non-dropping-particle&quot;:&quot;&quot;},{&quot;family&quot;:&quot;Tagliafico&quot;,&quot;given&quot;:&quot;L A&quot;,&quot;parse-names&quot;:false,&quot;dropping-particle&quot;:&quot;&quot;,&quot;non-dropping-particle&quot;:&quot;&quot;},{&quot;family&quot;:&quot;Scarpa&quot;,&quot;given&quot;:&quot;F&quot;,&quot;parse-names&quot;:false,&quot;dropping-particle&quot;:&quot;&quot;,&quot;non-dropping-particle&quot;:&quot;&quot;},{&quot;family&quot;:&quot;Huang&quot;,&quot;given&quot;:&quot;B&quot;,&quot;parse-names&quot;:false,&quot;dropping-particle&quot;:&quot;&quot;,&quot;non-dropping-particle&quot;:&quot;&quot;},{&quot;family&quot;:&quot;Xing&quot;,&quot;given&quot;:&quot;K&quot;,&quot;parse-names&quot;:false,&quot;dropping-particle&quot;:&quot;&quot;,&quot;non-dropping-particle&quot;:&quot;&quot;},{&quot;family&quot;:&quot;Ness&quot;,&quot;given&quot;:&quot;D&quot;,&quot;parse-names&quot;:false,&quot;dropping-particle&quot;:&quot;&quot;,&quot;non-dropping-particle&quot;:&quot;&quot;},{&quot;family&quot;:&quot;Liao&quot;,&quot;given&quot;:&quot;L&quot;,&quot;parse-names&quot;:false,&quot;dropping-particle&quot;:&quot;&quot;,&quot;non-dropping-particle&quot;:&quot;&quot;},{&quot;family&quot;:&quot;Huang&quot;,&quot;given&quot;:&quot;K&quot;,&quot;parse-names&quot;:false,&quot;dropping-particle&quot;:&quot;&quot;,&quot;non-dropping-particle&quot;:&quot;&quot;},{&quot;family&quot;:&quot;Xie&quot;,&quot;given&quot;:&quot;P&quot;,&quot;parse-names&quot;:false,&quot;dropping-particle&quot;:&quot;&quot;,&quot;non-dropping-particle&quot;:&quot;&quot;},{&quot;family&quot;:&quot;Huang&quot;,&quot;given&quot;:&quot;J&quot;,&quot;parse-names&quot;:false,&quot;dropping-particle&quot;:&quot;&quot;,&quot;non-dropping-particle&quot;:&quot;&quot;},{&quot;family&quot;:&quot;Jannack&quot;,&quot;given&quot;:&quot;A&quot;,&quot;parse-names&quot;:false,&quot;dropping-particle&quot;:&quot;&quot;,&quot;non-dropping-particle&quot;:&quot;&quot;},{&quot;family&quot;:&quot;Noennig&quot;,&quot;given&quot;:&quot;J R&quot;,&quot;parse-names&quot;:false,&quot;dropping-particle&quot;:&quot;&quot;,&quot;non-dropping-particle&quot;:&quot;&quot;},{&quot;family&quot;:&quot;Skaletzk&quot;,&quot;given&quot;:&quot;D&quot;,&quot;parse-names&quot;:false,&quot;dropping-particle&quot;:&quot;&quot;,&quot;non-dropping-particle&quot;:&quot;&quot;},{&quot;family&quot;:&quot;Streidt&quot;,&quot;given&quot;:&quot;F&quot;,&quot;parse-names&quot;:false,&quot;dropping-particle&quot;:&quot;&quot;,&quot;non-dropping-particle&quot;:&quot;&quot;},{&quot;family&quot;:&quot;Breidung&quot;,&quot;given&quot;:&quot;M&quot;,&quot;parse-names&quot;:false,&quot;dropping-particle&quot;:&quot;&quot;,&quot;non-dropping-particle&quot;:&quot;&quot;},{&quot;family&quot;:&quot;Aboneama&quot;,&quot;given&quot;:&quot;W A&quot;,&quot;parse-names&quot;:false,&quot;dropping-particle&quot;:&quot;&quot;,&quot;non-dropping-particle&quot;:&quot;&quot;},{&quot;family&quot;:&quot;Graf-Drasch&quot;,&quot;given&quot;:&quot;V&quot;,&quot;parse-names&quot;:false,&quot;dropping-particle&quot;:&quot;&quot;,&quot;non-dropping-particle&quot;:&quot;&quot;},{&quot;family&quot;:&quot;Meindl&quot;,&quot;given&quot;:&quot;O&quot;,&quot;parse-names&quot;:false,&quot;dropping-particle&quot;:&quot;&quot;,&quot;non-dropping-particle&quot;:&quot;&quot;},{&quot;family&quot;:&quot;Voucko-Glockner&quot;,&quot;given&quot;:&quot;H&quot;,&quot;parse-names&quot;:false,&quot;dropping-particle&quot;:&quot;&quot;,&quot;non-dropping-particle&quot;:&quot;&quot;},{&quot;family&quot;:&quot;Li&quot;,&quot;given&quot;:&quot;J&quot;,&quot;parse-names&quot;:false,&quot;dropping-particle&quot;:&quot;&quot;,&quot;non-dropping-particle&quot;:&quot;&quot;},{&quot;family&quot;:&quot;Chen&quot;,&quot;given&quot;:&quot;J&quot;,&quot;parse-names&quot;:false,&quot;dropping-particle&quot;:&quot;&quot;,&quot;non-dropping-particle&quot;:&quot;&quot;},{&quot;family&quot;:&quot;Yuan&quot;,&quot;given&quot;:&quot;Z&quot;,&quot;parse-names&quot;:false,&quot;dropping-particle&quot;:&quot;&quot;,&quot;non-dropping-particle&quot;:&quot;&quot;},{&quot;family&quot;:&quot;Xu&quot;,&quot;given&quot;:&quot;L&quot;,&quot;parse-names&quot;:false,&quot;dropping-particle&quot;:&quot;&quot;,&quot;non-dropping-particle&quot;:&quot;&quot;},{&quot;family&quot;:&quot;Zhang&quot;,&quot;given&quot;:&quot;Y&quot;,&quot;parse-names&quot;:false,&quot;dropping-particle&quot;:&quot;&quot;,&quot;non-dropping-particle&quot;:&quot;&quot;},{&quot;family&quot;:&quot;Al-Bahrani&quot;,&quot;given&quot;:&quot;M&quot;,&quot;parse-names&quot;:false,&quot;dropping-particle&quot;:&quot;&quot;,&quot;non-dropping-particle&quot;:&quot;&quot;},{&quot;family&quot;:&quot;Hayajneh&quot;,&quot;given&quot;:&quot;H&quot;,&quot;parse-names&quot;:false,&quot;dropping-particle&quot;:&quot;&quot;,&quot;non-dropping-particle&quot;:&quot;&quot;},{&quot;family&quot;:&quot;Salim&quot;,&quot;given&quot;:&quot;M B&quot;,&quot;parse-names&quot;:false,&quot;dropping-particle&quot;:&quot;&quot;,&quot;non-dropping-particle&quot;:&quot;&quot;},{&quot;family&quot;:&quot;Bashetty&quot;,&quot;given&quot;:&quot;S&quot;,&quot;parse-names&quot;:false,&quot;dropping-particle&quot;:&quot;&quot;,&quot;non-dropping-particle&quot;:&quot;&quot;},{&quot;family&quot;:&quot;Zhang&quot;,&quot;given&quot;:&quot;X&quot;,&quot;parse-names&quot;:false,&quot;dropping-particle&quot;:&quot;&quot;,&quot;non-dropping-particle&quot;:&quot;&quot;},{&quot;family&quot;:&quot;Deymi-Dashtebayaz&quot;,&quot;given&quot;:&quot;M&quot;,&quot;parse-names&quot;:false,&quot;dropping-particle&quot;:&quot;&quot;,&quot;non-dropping-particle&quot;:&quot;&quot;},{&quot;family&quot;:&quot;Nikitin&quot;,&quot;given&quot;:&quot;A&quot;,&quot;parse-names&quot;:false,&quot;dropping-particle&quot;:&quot;&quot;,&quot;non-dropping-particle&quot;:&quot;&quot;},{&quot;family&quot;:&quot;Norani&quot;,&quot;given&quot;:&quot;M&quot;,&quot;parse-names&quot;:false,&quot;dropping-particle&quot;:&quot;&quot;,&quot;non-dropping-particle&quot;:&quot;&quot;},{&quot;family&quot;:&quot;Nikitina&quot;,&quot;given&quot;:&quot;V&quot;,&quot;parse-names&quot;:false,&quot;dropping-particle&quot;:&quot;&quot;,&quot;non-dropping-particle&quot;:&quot;&quot;},{&quot;family&quot;:&quot;Hekmatshoar&quot;,&quot;given&quot;:&quot;M&quot;,&quot;parse-names&quot;:false,&quot;dropping-particle&quot;:&quot;&quot;,&quot;non-dropping-particle&quot;:&quot;&quot;},{&quot;family&quot;:&quot;Shein&quot;,&quot;given&quot;:&quot;V&quot;,&quot;parse-names&quot;:false,&quot;dropping-particle&quot;:&quot;&quot;,&quot;non-dropping-particle&quot;:&quot;&quot;},{&quot;family&quot;:&quot;Catalbas&quot;,&quot;given&quot;:&quot;M C&quot;,&quot;parse-names&quot;:false,&quot;dropping-particle&quot;:&quot;&quot;,&quot;non-dropping-particle&quot;:&quot;&quot;},{&quot;family&quot;:&quot;Kocak&quot;,&quot;given&quot;:&quot;B&quot;,&quot;parse-names&quot;:false,&quot;dropping-particle&quot;:&quot;&quot;,&quot;non-dropping-particle&quot;:&quot;&quot;},{&quot;family&quot;:&quot;Yenipınar&quot;,&quot;given&quot;:&quot;B&quot;,&quot;parse-names&quot;:false,&quot;dropping-particle&quot;:&quot;&quot;,&quot;non-dropping-particle&quot;:&quot;&quot;},{&quot;family&quot;:&quot;Mrówczyńska&quot;,&quot;given&quot;:&quot;M&quot;,&quot;parse-names&quot;:false,&quot;dropping-particle&quot;:&quot;&quot;,&quot;non-dropping-particle&quot;:&quot;&quot;},{&quot;family&quot;:&quot;Skiba&quot;,&quot;given&quot;:&quot;M&quot;,&quot;parse-names&quot;:false,&quot;dropping-particle&quot;:&quot;&quot;,&quot;non-dropping-particle&quot;:&quot;&quot;},{&quot;family&quot;:&quot;Bazan-Krzywoszańska&quot;,&quot;given&quot;:&quot;A&quot;,&quot;parse-names&quot;:false,&quot;dropping-particle&quot;:&quot;&quot;,&quot;non-dropping-particle&quot;:&quot;&quot;},{&quot;family&quot;:&quot;Sztubecka&quot;,&quot;given&quot;:&quot;M&quot;,&quot;parse-names&quot;:false,&quot;dropping-particle&quot;:&quot;&quot;,&quot;non-dropping-particle&quot;:&quot;&quot;},{&quot;family&quot;:&quot;Kowalski&quot;,&quot;given&quot;:&quot;Z&quot;,&quot;parse-names&quot;:false,&quot;dropping-particle&quot;:&quot;&quot;,&quot;non-dropping-particle&quot;:&quot;&quot;},{&quot;family&quot;:&quot;Makara&quot;,&quot;given&quot;:&quot;A&quot;,&quot;parse-names&quot;:false,&quot;dropping-particle&quot;:&quot;&quot;,&quot;non-dropping-particle&quot;:&quot;&quot;},{&quot;family&quot;:&quot;Ayodele&quot;,&quot;given&quot;:&quot;T R&quot;,&quot;parse-names&quot;:false,&quot;dropping-particle&quot;:&quot;&quot;,&quot;non-dropping-particle&quot;:&quot;&quot;},{&quot;family&quot;:&quot;Ogunjuyigbe&quot;,&quot;given&quot;:&quot;A S O&quot;,&quot;parse-names&quot;:false,&quot;dropping-particle&quot;:&quot;&quot;,&quot;non-dropping-particle&quot;:&quot;&quot;},{&quot;family&quot;:&quot;Ajayi&quot;,&quot;given&quot;:&quot;O D&quot;,&quot;parse-names&quot;:false,&quot;dropping-particle&quot;:&quot;&quot;,&quot;non-dropping-particle&quot;:&quot;&quot;},{&quot;family&quot;:&quot;Yusuff&quot;,&quot;given&quot;:&quot;A A&quot;,&quot;parse-names&quot;:false,&quot;dropping-particle&quot;:&quot;&quot;,&quot;non-dropping-particle&quot;:&quot;&quot;},{&quot;family&quot;:&quot;Mosetlhe&quot;,&quot;given&quot;:&quot;T C&quot;,&quot;parse-names&quot;:false,&quot;dropping-particle&quot;:&quot;&quot;,&quot;non-dropping-particle&quot;:&quot;&quot;},{&quot;family&quot;:&quot;Wu&quot;,&quot;given&quot;:&quot;Y.-W.&quot;,&quot;parse-names&quot;:false,&quot;dropping-particle&quot;:&quot;&quot;,&quot;non-dropping-particle&quot;:&quot;&quot;},{&quot;family&quot;:&quot;He&quot;,&quot;given&quot;:&quot;J&quot;,&quot;parse-names&quot;:false,&quot;dropping-particle&quot;:&quot;&quot;,&quot;non-dropping-particle&quot;:&quot;&quot;},{&quot;family&quot;:&quot;Liao&quot;,&quot;given&quot;:&quot;Y&quot;,&quot;parse-names&quot;:false,&quot;dropping-particle&quot;:&quot;&quot;,&quot;non-dropping-particle&quot;:&quot;&quot;},{&quot;family&quot;:&quot;Tao&quot;,&quot;given&quot;:&quot;Y&quot;,&quot;parse-names&quot;:false,&quot;dropping-particle&quot;:&quot;&quot;,&quot;non-dropping-particle&quot;:&quot;&quot;},{&quot;family&quot;:&quot;Liu&quot;,&quot;given&quot;:&quot;F&quot;,&quot;parse-names&quot;:false,&quot;dropping-particle&quot;:&quot;&quot;,&quot;non-dropping-particle&quot;:&quot;&quot;},{&quot;family&quot;:&quot;Zhou&quot;,&quot;given&quot;:&quot;J.-L.&quot;,&quot;parse-names&quot;:false,&quot;dropping-particle&quot;:&quot;&quot;,&quot;non-dropping-particle&quot;:&quot;&quot;},{&quot;family&quot;:&quot;Raluy&quot;,&quot;given&quot;:&quot;R G&quot;,&quot;parse-names&quot;:false,&quot;dropping-particle&quot;:&quot;&quot;,&quot;non-dropping-particle&quot;:&quot;&quot;},{&quot;family&quot;:&quot;Guillén-Lambea&quot;,&quot;given&quot;:&quot;S&quot;,&quot;parse-names&quot;:false,&quot;dropping-particle&quot;:&quot;&quot;,&quot;non-dropping-particle&quot;:&quot;&quot;},{&quot;family&quot;:&quot;Serra&quot;,&quot;given&quot;:&quot;L M&quot;,&quot;parse-names&quot;:false,&quot;dropping-particle&quot;:&quot;&quot;,&quot;non-dropping-particle&quot;:&quot;&quot;},{&quot;family&quot;:&quot;Guadalfajara&quot;,&quot;given&quot;:&quot;M&quot;,&quot;parse-names&quot;:false,&quot;dropping-particle&quot;:&quot;&quot;,&quot;non-dropping-particle&quot;:&quot;&quot;},{&quot;family&quot;:&quot;Lozano&quot;,&quot;given&quot;:&quot;M A&quot;,&quot;parse-names&quot;:false,&quot;dropping-particle&quot;:&quot;&quot;,&quot;non-dropping-particle&quot;:&quot;&quot;},{&quot;family&quot;:&quot;García-Gil&quot;,&quot;given&quot;:&quot;A&quot;,&quot;parse-names&quot;:false,&quot;dropping-particle&quot;:&quot;&quot;,&quot;non-dropping-particle&quot;:&quot;&quot;},{&quot;family&quot;:&quot;Goetzl&quot;,&quot;given&quot;:&quot;G&quot;,&quot;parse-names&quot;:false,&quot;dropping-particle&quot;:&quot;&quot;,&quot;non-dropping-particle&quot;:&quot;&quot;},{&quot;family&quot;:&quot;Kłonowski&quot;,&quot;given&quot;:&quot;M R&quot;,&quot;parse-names&quot;:false,&quot;dropping-particle&quot;:&quot;&quot;,&quot;non-dropping-particle&quot;:&quot;&quot;},{&quot;family&quot;:&quot;Borovic&quot;,&quot;given&quot;:&quot;S&quot;,&quot;parse-names&quot;:false,&quot;dropping-particle&quot;:&quot;&quot;,&quot;non-dropping-particle&quot;:&quot;&quot;},{&quot;family&quot;:&quot;Boon&quot;,&quot;given&quot;:&quot;D P&quot;,&quot;parse-names&quot;:false,&quot;dropping-particle&quot;:&quot;&quot;,&quot;non-dropping-particle&quot;:&quot;&quot;},{&quot;family&quot;:&quot;Abesser&quot;,&quot;given&quot;:&quot;C&quot;,&quot;parse-names&quot;:false,&quot;dropping-particle&quot;:&quot;&quot;,&quot;non-dropping-particle&quot;:&quot;&quot;},{&quot;family&quot;:&quot;Janza&quot;,&quot;given&quot;:&quot;M&quot;,&quot;parse-names&quot;:false,&quot;dropping-particle&quot;:&quot;&quot;,&quot;non-dropping-particle&quot;:&quot;&quot;},{&quot;family&quot;:&quot;Herms&quot;,&quot;given&quot;:&quot;I&quot;,&quot;parse-names&quot;:false,&quot;dropping-particle&quot;:&quot;&quot;,&quot;non-dropping-particle&quot;:&quot;&quot;},{&quot;family&quot;:&quot;Petitclerc&quot;,&quot;given&quot;:&quot;E&quot;,&quot;parse-names&quot;:false,&quot;dropping-particle&quot;:&quot;&quot;,&quot;non-dropping-particle&quot;:&quot;&quot;},{&quot;family&quot;:&quot;Erlström&quot;,&quot;given&quot;:&quot;M&quot;,&quot;parse-names&quot;:false,&quot;dropping-particle&quot;:&quot;&quot;,&quot;non-dropping-particle&quot;:&quot;&quot;},{&quot;family&quot;:&quot;Holecek&quot;,&quot;given&quot;:&quot;J&quot;,&quot;parse-names&quot;:false,&quot;dropping-particle&quot;:&quot;&quot;,&quot;non-dropping-particle&quot;:&quot;&quot;},{&quot;family&quot;:&quot;Hunter&quot;,&quot;given&quot;:&quot;T&quot;,&quot;parse-names&quot;:false,&quot;dropping-particle&quot;:&quot;&quot;,&quot;non-dropping-particle&quot;:&quot;&quot;},{&quot;family&quot;:&quot;Vandeweijer&quot;,&quot;given&quot;:&quot;V P&quot;,&quot;parse-names&quot;:false,&quot;dropping-particle&quot;:&quot;&quot;,&quot;non-dropping-particle&quot;:&quot;&quot;},{&quot;family&quot;:&quot;Cernak&quot;,&quot;given&quot;:&quot;R&quot;,&quot;parse-names&quot;:false,&quot;dropping-particle&quot;:&quot;&quot;,&quot;non-dropping-particle&quot;:&quot;&quot;},{&quot;family&quot;:&quot;Mejías Moreno&quot;,&quot;given&quot;:&quot;M&quot;,&quot;parse-names&quot;:false,&quot;dropping-particle&quot;:&quot;&quot;,&quot;non-dropping-particle&quot;:&quot;&quot;},{&quot;family&quot;:&quot;Epting&quot;,&quot;given&quot;:&quot;J&quot;,&quot;parse-names&quot;:false,&quot;dropping-particle&quot;:&quot;&quot;,&quot;non-dropping-particle&quot;:&quot;&quot;},{&quot;family&quot;:&quot;Perera&quot;,&quot;given&quot;:&quot;A T D&quot;,&quot;parse-names&quot;:false,&quot;dropping-particle&quot;:&quot;&quot;,&quot;non-dropping-particle&quot;:&quot;&quot;},{&quot;family&quot;:&quot;Javanroodi&quot;,&quot;given&quot;:&quot;K&quot;,&quot;parse-names&quot;:false,&quot;dropping-particle&quot;:&quot;&quot;,&quot;non-dropping-particle&quot;:&quot;&quot;},{&quot;family&quot;:&quot;Nik&quot;,&quot;given&quot;:&quot;V M&quot;,&quot;parse-names&quot;:false,&quot;dropping-particle&quot;:&quot;&quot;,&quot;non-dropping-particle&quot;:&quot;&quot;},{&quot;family&quot;:&quot;Najafi Ashtiani&quot;,&quot;given&quot;:&quot;M&quot;,&quot;parse-names&quot;:false,&quot;dropping-particle&quot;:&quot;&quot;,&quot;non-dropping-particle&quot;:&quot;&quot;},{&quot;family&quot;:&quot;Toopshekan&quot;,&quot;given&quot;:&quot;A&quot;,&quot;parse-names&quot;:false,&quot;dropping-particle&quot;:&quot;&quot;,&quot;non-dropping-particle&quot;:&quot;&quot;},{&quot;family&quot;:&quot;Razi Astaraei&quot;,&quot;given&quot;:&quot;F&quot;,&quot;parse-names&quot;:false,&quot;dropping-particle&quot;:&quot;&quot;,&quot;non-dropping-particle&quot;:&quot;&quot;},{&quot;family&quot;:&quot;Yousefi&quot;,&quot;given&quot;:&quot;H&quot;,&quot;parse-names&quot;:false,&quot;dropping-particle&quot;:&quot;&quot;,&quot;non-dropping-particle&quot;:&quot;&quot;},{&quot;family&quot;:&quot;Maleki&quot;,&quot;given&quot;:&quot;A&quot;,&quot;parse-names&quot;:false,&quot;dropping-particle&quot;:&quot;&quot;,&quot;non-dropping-particle&quot;:&quot;&quot;},{&quot;family&quot;:&quot;Khan&quot;,&quot;given&quot;:&quot;K&quot;,&quot;parse-names&quot;:false,&quot;dropping-particle&quot;:&quot;&quot;,&quot;non-dropping-particle&quot;:&quot;&quot;},{&quot;family&quot;:&quot;Su&quot;,&quot;given&quot;:&quot;C.-W.&quot;,&quot;parse-names&quot;:false,&quot;dropping-particle&quot;:&quot;&quot;,&quot;non-dropping-particle&quot;:&quot;&quot;},{&quot;family&quot;:&quot;Liang&quot;,&quot;given&quot;:&quot;B&quot;,&quot;parse-names&quot;:false,&quot;dropping-particle&quot;:&quot;&quot;,&quot;non-dropping-particle&quot;:&quot;&quot;},{&quot;family&quot;:&quot;Singh&quot;,&quot;given&quot;:&quot;R&quot;,&quot;parse-names&quot;:false,&quot;dropping-particle&quot;:&quot;&quot;,&quot;non-dropping-particle&quot;:&quot;&quot;},{&quot;family&quot;:&quot;Jain&quot;,&quot;given&quot;:&quot;A&quot;,&quot;parse-names&quot;:false,&quot;dropping-particle&quot;:&quot;&quot;,&quot;non-dropping-particle&quot;:&quot;&quot;},{&quot;family&quot;:&quot;Jassim&quot;,&quot;given&quot;:&quot;J.A.A.W.&quot;,&quot;parse-names&quot;:false,&quot;dropping-particle&quot;:&quot;&quot;,&quot;non-dropping-particle&quot;:&quot;&quot;},{&quot;family&quot;:&quot;Bassam&quot;,&quot;given&quot;:&quot;A M&quot;,&quot;parse-names&quot;:false,&quot;dropping-particle&quot;:&quot;&quot;,&quot;non-dropping-particle&quot;:&quot;&quot;},{&quot;family&quot;:&quot;Phillips&quot;,&quot;given&quot;:&quot;A B&quot;,&quot;parse-names&quot;:false,&quot;dropping-particle&quot;:&quot;&quot;,&quot;non-dropping-particle&quot;:&quot;&quot;},{&quot;family&quot;:&quot;Turnock&quot;,&quot;given&quot;:&quot;S R&quot;,&quot;parse-names&quot;:false,&quot;dropping-particle&quot;:&quot;&quot;,&quot;non-dropping-particle&quot;:&quot;&quot;},{&quot;family&quot;:&quot;Wilson&quot;,&quot;given&quot;:&quot;P A&quot;,&quot;parse-names&quot;:false,&quot;dropping-particle&quot;:&quot;&quot;,&quot;non-dropping-particle&quot;:&quot;&quot;},{&quot;family&quot;:&quot;Khanlari&quot;,&quot;given&quot;:&quot;A&quot;,&quot;parse-names&quot;:false,&quot;dropping-particle&quot;:&quot;&quot;,&quot;non-dropping-particle&quot;:&quot;&quot;},{&quot;family&quot;:&quot;Sözen&quot;,&quot;given&quot;:&quot;A&quot;,&quot;parse-names&quot;:false,&quot;dropping-particle&quot;:&quot;&quot;,&quot;non-dropping-particle&quot;:&quot;&quot;},{&quot;family&quot;:&quot;Afshari&quot;,&quot;given&quot;:&quot;F&quot;,&quot;parse-names&quot;:false,&quot;dropping-particle&quot;:&quot;&quot;,&quot;non-dropping-particle&quot;:&quot;&quot;},{&quot;family&quot;:&quot;Şirin&quot;,&quot;given&quot;:&quot;C&quot;,&quot;parse-names&quot;:false,&quot;dropping-particle&quot;:&quot;&quot;,&quot;non-dropping-particle&quot;:&quot;&quot;},{&quot;family&quot;:&quot;Tuncer&quot;,&quot;given&quot;:&quot;A D&quot;,&quot;parse-names&quot;:false,&quot;dropping-particle&quot;:&quot;&quot;,&quot;non-dropping-particle&quot;:&quot;&quot;},{&quot;family&quot;:&quot;Gungor&quot;,&quot;given&quot;:&quot;A&quot;,&quot;parse-names&quot;:false,&quot;dropping-particle&quot;:&quot;&quot;,&quot;non-dropping-particle&quot;:&quot;&quot;},{&quot;family&quot;:&quot;Jeleński&quot;,&quot;given&quot;:&quot;T&quot;,&quot;parse-names&quot;:false,&quot;dropping-particle&quot;:&quot;&quot;,&quot;non-dropping-particle&quot;:&quot;&quot;},{&quot;family&quot;:&quot;Dendys&quot;,&quot;given&quot;:&quot;M&quot;,&quot;parse-names&quot;:false,&quot;dropping-particle&quot;:&quot;&quot;,&quot;non-dropping-particle&quot;:&quot;&quot;},{&quot;family&quot;:&quot;Tomaszewska&quot;,&quot;given&quot;:&quot;B&quot;,&quot;parse-names&quot;:false,&quot;dropping-particle&quot;:&quot;&quot;,&quot;non-dropping-particle&quot;:&quot;&quot;},{&quot;family&quot;:&quot;Pająk&quot;,&quot;given&quot;:&quot;L&quot;,&quot;parse-names&quot;:false,&quot;dropping-particle&quot;:&quot;&quot;,&quot;non-dropping-particle&quot;:&quot;&quot;},{&quot;family&quot;:&quot;Awan&quot;,&quot;given&quot;:&quot;A B&quot;,&quot;parse-names&quot;:false,&quot;dropping-particle&quot;:&quot;&quot;,&quot;non-dropping-particle&quot;:&quot;&quot;},{&quot;family&quot;:&quot;Yensukho&quot;,&quot;given&quot;:&quot;P&quot;,&quot;parse-names&quot;:false,&quot;dropping-particle&quot;:&quot;&quot;,&quot;non-dropping-particle&quot;:&quot;&quot;},{&quot;family&quot;:&quot;Sugsaisakon&quot;,&quot;given&quot;:&quot;S&quot;,&quot;parse-names&quot;:false,&quot;dropping-particle&quot;:&quot;&quot;,&quot;non-dropping-particle&quot;:&quot;&quot;},{&quot;family&quot;:&quot;Kittipongvises&quot;,&quot;given&quot;:&quot;S&quot;,&quot;parse-names&quot;:false,&quot;dropping-particle&quot;:&quot;&quot;,&quot;non-dropping-particle&quot;:&quot;&quot;},{&quot;family&quot;:&quot;Manirathinam&quot;,&quot;given&quot;:&quot;T&quot;,&quot;parse-names&quot;:false,&quot;dropping-particle&quot;:&quot;&quot;,&quot;non-dropping-particle&quot;:&quot;&quot;},{&quot;family&quot;:&quot;Narayanamoorthy&quot;,&quot;given&quot;:&quot;S&quot;,&quot;parse-names&quot;:false,&quot;dropping-particle&quot;:&quot;&quot;,&quot;non-dropping-particle&quot;:&quot;&quot;},{&quot;family&quot;:&quot;Geetha&quot;,&quot;given&quot;:&quot;S&quot;,&quot;parse-names&quot;:false,&quot;dropping-particle&quot;:&quot;&quot;,&quot;non-dropping-particle&quot;:&quot;&quot;},{&quot;family&quot;:&quot;Othman&quot;,&quot;given&quot;:&quot;M F I H D&quot;,&quot;parse-names&quot;:false,&quot;dropping-particle&quot;:&quot;&quot;,&quot;non-dropping-particle&quot;:&quot;&quot;},{&quot;family&quot;:&quot;Alotaibi&quot;,&quot;given&quot;:&quot;B S&quot;,&quot;parse-names&quot;:false,&quot;dropping-particle&quot;:&quot;&quot;,&quot;non-dropping-particle&quot;:&quot;&quot;},{&quot;family&quot;:&quot;Ahmadian&quot;,&quot;given&quot;:&quot;A&quot;,&quot;parse-names&quot;:false,&quot;dropping-particle&quot;:&quot;&quot;,&quot;non-dropping-particle&quot;:&quot;&quot;},{&quot;family&quot;:&quot;Kang&quot;,&quot;given&quot;:&quot;D&quot;,&quot;parse-names&quot;:false,&quot;dropping-particle&quot;:&quot;&quot;,&quot;non-dropping-particle&quot;:&quot;&quot;},{&quot;family&quot;:&quot;Ilie&quot;,&quot;given&quot;:&quot;A&quot;,&quot;parse-names&quot;:false,&quot;dropping-particle&quot;:&quot;&quot;,&quot;non-dropping-particle&quot;:&quot;&quot;},{&quot;family&quot;:&quot;Vişa&quot;,&quot;given&quot;:&quot;I&quot;,&quot;parse-names&quot;:false,&quot;dropping-particle&quot;:&quot;&quot;,&quot;non-dropping-particle&quot;:&quot;&quot;},{&quot;family&quot;:&quot;Zhao&quot;,&quot;given&quot;:&quot;L&quot;,&quot;parse-names&quot;:false,&quot;dropping-particle&quot;:&quot;&quot;,&quot;non-dropping-particle&quot;:&quot;&quot;},{&quot;family&quot;:&quot;Chen&quot;,&quot;given&quot;:&quot;W&quot;,&quot;parse-names&quot;:false,&quot;dropping-particle&quot;:&quot;&quot;,&quot;non-dropping-particle&quot;:&quot;&quot;},{&quot;family&quot;:&quot;Li&quot;,&quot;given&quot;:&quot;Q&quot;,&quot;parse-names&quot;:false,&quot;dropping-particle&quot;:&quot;&quot;,&quot;non-dropping-particle&quot;:&quot;&quot;},{&quot;family&quot;:&quot;Wu&quot;,&quot;given&quot;:&quot;W&quot;,&quot;parse-names&quot;:false,&quot;dropping-particle&quot;:&quot;&quot;,&quot;non-dropping-particle&quot;:&quot;&quot;},{&quot;family&quot;:&quot;Goswami&quot;,&quot;given&quot;:&quot;R&quot;,&quot;parse-names&quot;:false,&quot;dropping-particle&quot;:&quot;&quot;,&quot;non-dropping-particle&quot;:&quot;&quot;},{&quot;family&quot;:&quot;Chandra Tripathi&quot;,&quot;given&quot;:&quot;G&quot;,&quot;parse-names&quot;:false,&quot;dropping-particle&quot;:&quot;&quot;,&quot;non-dropping-particle&quot;:&quot;&quot;},{&quot;family&quot;:&quot;Dobbelsteen&quot;,&quot;given&quot;:&quot;A.A.J.F.&quot;,&quot;parse-names&quot;:false,&quot;dropping-particle&quot;:&quot;&quot;,&quot;non-dropping-particle&quot;:&quot;van den&quot;},{&quot;family&quot;:&quot;Stoyanov&quot;,&quot;given&quot;:&quot;A D&quot;,&quot;parse-names&quot;:false,&quot;dropping-particle&quot;:&quot;&quot;,&quot;non-dropping-particle&quot;:&quot;&quot;},{&quot;family&quot;:&quot;Sakharova&quot;,&quot;given&quot;:&quot;A S&quot;,&quot;parse-names&quot;:false,&quot;dropping-particle&quot;:&quot;&quot;,&quot;non-dropping-particle&quot;:&quot;&quot;},{&quot;family&quot;:&quot;Abdelrahman Hussein&quot;,&quot;given&quot;:&quot;A A&quot;,&quot;parse-names&quot;:false,&quot;dropping-particle&quot;:&quot;&quot;,&quot;non-dropping-particle&quot;:&quot;&quot;},{&quot;family&quot;:&quot;Pollock&quot;,&quot;given&quot;:&quot;E&quot;,&quot;parse-names&quot;:false,&quot;dropping-particle&quot;:&quot;&quot;,&quot;non-dropping-particle&quot;:&quot;&quot;},{&quot;family&quot;:&quot;Yang&quot;,&quot;given&quot;:&quot;Z&quot;,&quot;parse-names&quot;:false,&quot;dropping-particle&quot;:&quot;&quot;,&quot;non-dropping-particle&quot;:&quot;&quot;},{&quot;family&quot;:&quot;Shi&quot;,&quot;given&quot;:&quot;D&quot;,&quot;parse-names&quot;:false,&quot;dropping-particle&quot;:&quot;&quot;,&quot;non-dropping-particle&quot;:&quot;&quot;},{&quot;family&quot;:&quot;Woon&quot;,&quot;given&quot;:&quot;K S&quot;,&quot;parse-names&quot;:false,&quot;dropping-particle&quot;:&quot;&quot;,&quot;non-dropping-particle&quot;:&quot;&quot;},{&quot;family&quot;:&quot;Phuang&quot;,&quot;given&quot;:&quot;Z X&quot;,&quot;parse-names&quot;:false,&quot;dropping-particle&quot;:&quot;&quot;,&quot;non-dropping-particle&quot;:&quot;&quot;},{&quot;family&quot;:&quot;Taler&quot;,&quot;given&quot;:&quot;J&quot;,&quot;parse-names&quot;:false,&quot;dropping-particle&quot;:&quot;&quot;,&quot;non-dropping-particle&quot;:&quot;&quot;},{&quot;family&quot;:&quot;Varbanov&quot;,&quot;given&quot;:&quot;P S&quot;,&quot;parse-names&quot;:false,&quot;dropping-particle&quot;:&quot;&quot;,&quot;non-dropping-particle&quot;:&quot;&quot;},{&quot;family&quot;:&quot;Chong&quot;,&quot;given&quot;:&quot;C T&quot;,&quot;parse-names&quot;:false,&quot;dropping-particle&quot;:&quot;&quot;,&quot;non-dropping-particle&quot;:&quot;&quot;},{&quot;family&quot;:&quot;Klemeš&quot;,&quot;given&quot;:&quot;J J&quot;,&quot;parse-names&quot;:false,&quot;dropping-particle&quot;:&quot;&quot;,&quot;non-dropping-particle&quot;:&quot;&quot;},{&quot;family&quot;:&quot;Lee&quot;,&quot;given&quot;:&quot;C T&quot;,&quot;parse-names&quot;:false,&quot;dropping-particle&quot;:&quot;&quot;,&quot;non-dropping-particle&quot;:&quot;&quot;},{&quot;family&quot;:&quot;Rosa&quot;,&quot;given&quot;:&quot;M&quot;,&quot;parse-names&quot;:false,&quot;dropping-particle&quot;:&quot;&quot;,&quot;non-dropping-particle&quot;:&quot;De&quot;},{&quot;family&quot;:&quot;Bianco&quot;,&quot;given&quot;:&quot;V&quot;,&quot;parse-names&quot;:false,&quot;dropping-particle&quot;:&quot;&quot;,&quot;non-dropping-particle&quot;:&quot;&quot;},{&quot;family&quot;:&quot;Barth&quot;,&quot;given&quot;:&quot;H&quot;,&quot;parse-names&quot;:false,&quot;dropping-particle&quot;:&quot;&quot;,&quot;non-dropping-particle&quot;:&quot;&quot;},{&quot;family&quot;:&quot;Pereira da Silva&quot;,&quot;given&quot;:&quot;P&quot;,&quot;parse-names&quot;:false,&quot;dropping-particle&quot;:&quot;&quot;,&quot;non-dropping-particle&quot;:&quot;&quot;},{&quot;family&quot;:&quot;Vargas Salgado&quot;,&quot;given&quot;:&quot;C&quot;,&quot;parse-names&quot;:false,&quot;dropping-particle&quot;:&quot;&quot;,&quot;non-dropping-particle&quot;:&quot;&quot;},{&quot;family&quot;:&quot;Pallonetto&quot;,&quot;given&quot;:&quot;F&quot;,&quot;parse-names&quot;:false,&quot;dropping-particle&quot;:&quot;&quot;,&quot;non-dropping-particle&quot;:&quot;&quot;},{&quot;family&quot;:&quot;Pirbalouti&quot;,&quot;given&quot;:&quot;R G&quot;,&quot;parse-names&quot;:false,&quot;dropping-particle&quot;:&quot;&quot;,&quot;non-dropping-particle&quot;:&quot;&quot;},{&quot;family&quot;:&quot;Dehkordi&quot;,&quot;given&quot;:&quot;M K&quot;,&quot;parse-names&quot;:false,&quot;dropping-particle&quot;:&quot;&quot;,&quot;non-dropping-particle&quot;:&quot;&quot;},{&quot;family&quot;:&quot;Mohammadpour&quot;,&quot;given&quot;:&quot;J&quot;,&quot;parse-names&quot;:false,&quot;dropping-particle&quot;:&quot;&quot;,&quot;non-dropping-particle&quot;:&quot;&quot;},{&quot;family&quot;:&quot;Zarei&quot;,&quot;given&quot;:&quot;E&quot;,&quot;parse-names&quot;:false,&quot;dropping-particle&quot;:&quot;&quot;,&quot;non-dropping-particle&quot;:&quot;&quot;},{&quot;family&quot;:&quot;Yazdi&quot;,&quot;given&quot;:&quot;M&quot;,&quot;parse-names&quot;:false,&quot;dropping-particle&quot;:&quot;&quot;,&quot;non-dropping-particle&quot;:&quot;&quot;},{&quot;family&quot;:&quot;Tulbure&quot;,&quot;given&quot;:&quot;I&quot;,&quot;parse-names&quot;:false,&quot;dropping-particle&quot;:&quot;&quot;,&quot;non-dropping-particle&quot;:&quot;&quot;},{&quot;family&quot;:&quot;Berca&quot;,&quot;given&quot;:&quot;M&quot;,&quot;parse-names&quot;:false,&quot;dropping-particle&quot;:&quot;&quot;,&quot;non-dropping-particle&quot;:&quot;&quot;},{&quot;family&quot;:&quot;Salcudean&quot;,&quot;given&quot;:&quot;M&quot;,&quot;parse-names&quot;:false,&quot;dropping-particle&quot;:&quot;&quot;,&quot;non-dropping-particle&quot;:&quot;&quot;},{&quot;family&quot;:&quot;Sabah Haseeb&quot;,&quot;given&quot;:&quot;Q&quot;,&quot;parse-names&quot;:false,&quot;dropping-particle&quot;:&quot;&quot;,&quot;non-dropping-particle&quot;:&quot;&quot;},{&quot;family&quot;:&quot;Muhammed Yunus&quot;,&quot;given&quot;:&quot;S&quot;,&quot;parse-names&quot;:false,&quot;dropping-particle&quot;:&quot;&quot;,&quot;non-dropping-particle&quot;:&quot;&quot;},{&quot;family&quot;:&quot;Attellah Ali Shoshan&quot;,&quot;given&quot;:&quot;A&quot;,&quot;parse-names&quot;:false,&quot;dropping-particle&quot;:&quot;&quot;,&quot;non-dropping-particle&quot;:&quot;&quot;},{&quot;family&quot;:&quot;Ibrahim Aziz&quot;,&quot;given&quot;:&quot;A&quot;,&quot;parse-names&quot;:false,&quot;dropping-particle&quot;:&quot;&quot;,&quot;non-dropping-particle&quot;:&quot;&quot;},{&quot;family&quot;:&quot;Castro&quot;,&quot;given&quot;:&quot;C&quot;,&quot;parse-names&quot;:false,&quot;dropping-particle&quot;:&quot;&quot;,&quot;non-dropping-particle&quot;:&quot;&quot;},{&quot;family&quot;:&quot;Stephenson&quot;,&quot;given&quot;:&quot;R B&quot;,&quot;parse-names&quot;:false,&quot;dropping-particle&quot;:&quot;&quot;,&quot;non-dropping-particle&quot;:&quot;&quot;},{&quot;family&quot;:&quot;Sánchez&quot;,&quot;given&quot;:&quot;N C&quot;,&quot;parse-names&quot;:false,&quot;dropping-particle&quot;:&quot;&quot;,&quot;non-dropping-particle&quot;:&quot;&quot;},{&quot;family&quot;:&quot;Mesa&quot;,&quot;given&quot;:&quot;O J&quot;,&quot;parse-names&quot;:false,&quot;dropping-particle&quot;:&quot;&quot;,&quot;non-dropping-particle&quot;:&quot;&quot;},{&quot;family&quot;:&quot;Arora&quot;,&quot;given&quot;:&quot;A&quot;,&quot;parse-names&quot;:false,&quot;dropping-particle&quot;:&quot;&quot;,&quot;non-dropping-particle&quot;:&quot;&quot;},{&quot;family&quot;:&quot;Zantye&quot;,&quot;given&quot;:&quot;M S&quot;,&quot;parse-names&quot;:false,&quot;dropping-particle&quot;:&quot;&quot;,&quot;non-dropping-particle&quot;:&quot;&quot;},{&quot;family&quot;:&quot;Hasan&quot;,&quot;given&quot;:&quot;M M F&quot;,&quot;parse-names&quot;:false,&quot;dropping-particle&quot;:&quot;&quot;,&quot;non-dropping-particle&quot;:&quot;&quot;},{&quot;family&quot;:&quot;Nasir&quot;,&quot;given&quot;:&quot;H&quot;,&quot;parse-names&quot;:false,&quot;dropping-particle&quot;:&quot;&quot;,&quot;non-dropping-particle&quot;:&quot;&quot;},{&quot;family&quot;:&quot;Ahmed&quot;,&quot;given&quot;:&quot;A Y B&quot;,&quot;parse-names&quot;:false,&quot;dropping-particle&quot;:&quot;&quot;,&quot;non-dropping-particle&quot;:&quot;&quot;},{&quot;family&quot;:&quot;Tariq&quot;,&quot;given&quot;:&quot;M&quot;,&quot;parse-names&quot;:false,&quot;dropping-particle&quot;:&quot;&quot;,&quot;non-dropping-particle&quot;:&quot;&quot;},{&quot;family&quot;:&quot;Kazmi&quot;,&quot;given&quot;:&quot;S A A&quot;,&quot;parse-names&quot;:false,&quot;dropping-particle&quot;:&quot;&quot;,&quot;non-dropping-particle&quot;:&quot;&quot;},{&quot;family&quot;:&quot;Abdulmouti&quot;,&quot;given&quot;:&quot;H&quot;,&quot;parse-names&quot;:false,&quot;dropping-particle&quot;:&quot;&quot;,&quot;non-dropping-particle&quot;:&quot;&quot;},{&quot;family&quot;:&quot;Skaf&quot;,&quot;given&quot;:&quot;Z&quot;,&quot;parse-names&quot;:false,&quot;dropping-particle&quot;:&quot;&quot;,&quot;non-dropping-particle&quot;:&quot;&quot;},{&quot;family&quot;:&quot;Alblooshi&quot;,&quot;given&quot;:&quot;S&quot;,&quot;parse-names&quot;:false,&quot;dropping-particle&quot;:&quot;&quot;,&quot;non-dropping-particle&quot;:&quot;&quot;},{&quot;family&quot;:&quot;Zhanguo&quot;,&quot;given&quot;:&quot;S U&quot;,&quot;parse-names&quot;:false,&quot;dropping-particle&quot;:&quot;&quot;,&quot;non-dropping-particle&quot;:&quot;&quot;},{&quot;family&quot;:&quot;Zhang&quot;,&quot;given&quot;:&quot;W&quot;,&quot;parse-names&quot;:false,&quot;dropping-particle&quot;:&quot;&quot;,&quot;non-dropping-particle&quot;:&quot;&quot;},{&quot;family&quot;:&quot;Abdulwahab&quot;,&quot;given&quot;:&quot;A&quot;,&quot;parse-names&quot;:false,&quot;dropping-particle&quot;:&quot;&quot;,&quot;non-dropping-particle&quot;:&quot;&quot;},{&quot;family&quot;:&quot;Saleem&quot;,&quot;given&quot;:&quot;S&quot;,&quot;parse-names&quot;:false,&quot;dropping-particle&quot;:&quot;&quot;,&quot;non-dropping-particle&quot;:&quot;&quot;},{&quot;family&quot;:&quot;Yao&quot;,&quot;given&quot;:&quot;Y&quot;,&quot;parse-names&quot;:false,&quot;dropping-particle&quot;:&quot;&quot;,&quot;non-dropping-particle&quot;:&quot;&quot;},{&quot;family&quot;:&quot;Deifalla&quot;,&quot;given&quot;:&quot;A&quot;,&quot;parse-names&quot;:false,&quot;dropping-particle&quot;:&quot;&quot;,&quot;non-dropping-particle&quot;:&quot;&quot;},{&quot;family&quot;:&quot;Taghavi&quot;,&quot;given&quot;:&quot;M&quot;,&quot;parse-names&quot;:false,&quot;dropping-particle&quot;:&quot;&quot;,&quot;non-dropping-particle&quot;:&quot;&quot;},{&quot;family&quot;:&quot;Nasser&quot;,&quot;given&quot;:&quot;M&quot;,&quot;parse-names&quot;:false,&quot;dropping-particle&quot;:&quot;&quot;,&quot;non-dropping-particle&quot;:&quot;&quot;},{&quot;family&quot;:&quot;Hassan&quot;,&quot;given&quot;:&quot;H&quot;,&quot;parse-names&quot;:false,&quot;dropping-particle&quot;:&quot;&quot;,&quot;non-dropping-particle&quot;:&quot;&quot;},{&quot;family&quot;:&quot;Butryn&quot;,&quot;given&quot;:&quot;K&quot;,&quot;parse-names&quot;:false,&quot;dropping-particle&quot;:&quot;&quot;,&quot;non-dropping-particle&quot;:&quot;&quot;},{&quot;family&quot;:&quot;Jasińska&quot;,&quot;given&quot;:&quot;E&quot;,&quot;parse-names&quot;:false,&quot;dropping-particle&quot;:&quot;&quot;,&quot;non-dropping-particle&quot;:&quot;&quot;},{&quot;family&quot;:&quot;Kovalyshyn&quot;,&quot;given&quot;:&quot;O&quot;,&quot;parse-names&quot;:false,&quot;dropping-particle&quot;:&quot;&quot;,&quot;non-dropping-particle&quot;:&quot;&quot;},{&quot;family&quot;:&quot;Preweda&quot;,&quot;given&quot;:&quot;E&quot;,&quot;parse-names&quot;:false,&quot;dropping-particle&quot;:&quot;&quot;,&quot;non-dropping-particle&quot;:&quot;&quot;},{&quot;family&quot;:&quot;Iannuzzi&quot;,&quot;given&quot;:&quot;L&quot;,&quot;parse-names&quot;:false,&quot;dropping-particle&quot;:&quot;&quot;,&quot;non-dropping-particle&quot;:&quot;&quot;},{&quot;family&quot;:&quot;Hilbert&quot;,&quot;given&quot;:&quot;J A&quot;,&quot;parse-names&quot;:false,&quot;dropping-particle&quot;:&quot;&quot;,&quot;non-dropping-particle&quot;:&quot;&quot;},{&quot;family&quot;:&quot;Silva Lora&quot;,&quot;given&quot;:&quot;E E&quot;,&quot;parse-names&quot;:false,&quot;dropping-particle&quot;:&quot;&quot;,&quot;non-dropping-particle&quot;:&quot;&quot;},{&quot;family&quot;:&quot;Baral&quot;,&quot;given&quot;:&quot;S S&quot;,&quot;parse-names&quot;:false,&quot;dropping-particle&quot;:&quot;&quot;,&quot;non-dropping-particle&quot;:&quot;&quot;},{&quot;family&quot;:&quot;Dionisi&quot;,&quot;given&quot;:&quot;D&quot;,&quot;parse-names&quot;:false,&quot;dropping-particle&quot;:&quot;&quot;,&quot;non-dropping-particle&quot;:&quot;&quot;},{&quot;family&quot;:&quot;Maarisetty&quot;,&quot;given&quot;:&quot;D&quot;,&quot;parse-names&quot;:false,&quot;dropping-particle&quot;:&quot;&quot;,&quot;non-dropping-particle&quot;:&quot;&quot;},{&quot;family&quot;:&quot;Gandhi&quot;,&quot;given&quot;:&quot;A&quot;,&quot;parse-names&quot;:false,&quot;dropping-particle&quot;:&quot;&quot;,&quot;non-dropping-particle&quot;:&quot;&quot;},{&quot;family&quot;:&quot;Kothari&quot;,&quot;given&quot;:&quot;A&quot;,&quot;parse-names&quot;:false,&quot;dropping-particle&quot;:&quot;&quot;,&quot;non-dropping-particle&quot;:&quot;&quot;},{&quot;family&quot;:&quot;Gupta&quot;,&quot;given&quot;:&quot;G&quot;,&quot;parse-names&quot;:false,&quot;dropping-particle&quot;:&quot;&quot;,&quot;non-dropping-particle&quot;:&quot;&quot;},{&quot;family&quot;:&quot;Jain&quot;,&quot;given&quot;:&quot;P&quot;,&quot;parse-names&quot;:false,&quot;dropping-particle&quot;:&quot;&quot;,&quot;non-dropping-particle&quot;:&quot;&quot;},{&quot;family&quot;:&quot;Dignum&quot;,&quot;given&quot;:&quot;M&quot;,&quot;parse-names&quot;:false,&quot;dropping-particle&quot;:&quot;&quot;,&quot;non-dropping-particle&quot;:&quot;&quot;},{&quot;family&quot;:&quot;Hamers&quot;,&quot;given&quot;:&quot;D&quot;,&quot;parse-names&quot;:false,&quot;dropping-particle&quot;:&quot;&quot;,&quot;non-dropping-particle&quot;:&quot;&quot;},{&quot;family&quot;:&quot;Evers&quot;,&quot;given&quot;:&quot;D&quot;,&quot;parse-names&quot;:false,&quot;dropping-particle&quot;:&quot;&quot;,&quot;non-dropping-particle&quot;:&quot;&quot;},{&quot;family&quot;:&quot;Kazerani&quot;,&quot;given&quot;:&quot;M&quot;,&quot;parse-names&quot;:false,&quot;dropping-particle&quot;:&quot;&quot;,&quot;non-dropping-particle&quot;:&quot;&quot;},{&quot;family&quot;:&quot;Tehrani&quot;,&quot;given&quot;:&quot;K&quot;,&quot;parse-names&quot;:false,&quot;dropping-particle&quot;:&quot;&quot;,&quot;non-dropping-particle&quot;:&quot;&quot;},{&quot;family&quot;:&quot;Alba&quot;,&quot;given&quot;:&quot;F L&quot;,&quot;parse-names&quot;:false,&quot;dropping-particle&quot;:&quot;&quot;,&quot;non-dropping-particle&quot;:&quot;de&quot;},{&quot;family&quot;:&quot;González-Briones&quot;,&quot;given&quot;:&quot;A&quot;,&quot;parse-names&quot;:false,&quot;dropping-particle&quot;:&quot;&quot;,&quot;non-dropping-particle&quot;:&quot;&quot;},{&quot;family&quot;:&quot;Chamoso&quot;,&quot;given&quot;:&quot;P&quot;,&quot;parse-names&quot;:false,&quot;dropping-particle&quot;:&quot;&quot;,&quot;non-dropping-particle&quot;:&quot;&quot;},{&quot;family&quot;:&quot;Pinto&quot;,&quot;given&quot;:&quot;T&quot;,&quot;parse-names&quot;:false,&quot;dropping-particle&quot;:&quot;&quot;,&quot;non-dropping-particle&quot;:&quot;&quot;},{&quot;family&quot;:&quot;Vale&quot;,&quot;given&quot;:&quot;Z&quot;,&quot;parse-names&quot;:false,&quot;dropping-particle&quot;:&quot;&quot;,&quot;non-dropping-particle&quot;:&quot;&quot;},{&quot;family&quot;:&quot;Corchado&quot;,&quot;given&quot;:&quot;J M&quot;,&quot;parse-names&quot;:false,&quot;dropping-particle&quot;:&quot;&quot;,&quot;non-dropping-particle&quot;:&quot;&quot;},{&quot;family&quot;:&quot;Ram&quot;,&quot;given&quot;:&quot;M&quot;,&quot;parse-names&quot;:false,&quot;dropping-particle&quot;:&quot;&quot;,&quot;non-dropping-particle&quot;:&quot;&quot;},{&quot;family&quot;:&quot;Gulagi&quot;,&quot;given&quot;:&quot;A&quot;,&quot;parse-names&quot;:false,&quot;dropping-particle&quot;:&quot;&quot;,&quot;non-dropping-particle&quot;:&quot;&quot;},{&quot;family&quot;:&quot;Aghahosseini&quot;,&quot;given&quot;:&quot;A&quot;,&quot;parse-names&quot;:false,&quot;dropping-particle&quot;:&quot;&quot;,&quot;non-dropping-particle&quot;:&quot;&quot;},{&quot;family&quot;:&quot;Bogdanov&quot;,&quot;given&quot;:&quot;D&quot;,&quot;parse-names&quot;:false,&quot;dropping-particle&quot;:&quot;&quot;,&quot;non-dropping-particle&quot;:&quot;&quot;},{&quot;family&quot;:&quot;Breyer&quot;,&quot;given&quot;:&quot;C&quot;,&quot;parse-names&quot;:false,&quot;dropping-particle&quot;:&quot;&quot;,&quot;non-dropping-particle&quot;:&quot;&quot;},{&quot;family&quot;:&quot;Leibold&quot;,&quot;given&quot;:&quot;J&quot;,&quot;parse-names&quot;:false,&quot;dropping-particle&quot;:&quot;&quot;,&quot;non-dropping-particle&quot;:&quot;&quot;},{&quot;family&quot;:&quot;Schneider&quot;,&quot;given&quot;:&quot;S&quot;,&quot;parse-names&quot;:false,&quot;dropping-particle&quot;:&quot;&quot;,&quot;non-dropping-particle&quot;:&quot;&quot;},{&quot;family&quot;:&quot;Tabakovic&quot;,&quot;given&quot;:&quot;M&quot;,&quot;parse-names&quot;:false,&quot;dropping-particle&quot;:&quot;&quot;,&quot;non-dropping-particle&quot;:&quot;&quot;},{&quot;family&quot;:&quot;Zelger&quot;,&quot;given&quot;:&quot;T&quot;,&quot;parse-names&quot;:false,&quot;dropping-particle&quot;:&quot;&quot;,&quot;non-dropping-particle&quot;:&quot;&quot;},{&quot;family&quot;:&quot;Bell&quot;,&quot;given&quot;:&quot;D&quot;,&quot;parse-names&quot;:false,&quot;dropping-particle&quot;:&quot;&quot;,&quot;non-dropping-particle&quot;:&quot;&quot;},{&quot;family&quot;:&quot;Schöfmann&quot;,&quot;given&quot;:&quot;P&quot;,&quot;parse-names&quot;:false,&quot;dropping-particle&quot;:&quot;&quot;,&quot;non-dropping-particle&quot;:&quot;&quot;},{&quot;family&quot;:&quot;Bartlmä&quot;,&quot;given&quot;:&quot;N&quot;,&quot;parse-names&quot;:false,&quot;dropping-particle&quot;:&quot;&quot;,&quot;non-dropping-particle&quot;:&quot;&quot;},{&quot;family&quot;:&quot;Grovert&quot;,&quot;given&quot;:&quot;A&quot;,&quot;parse-names&quot;:false,&quot;dropping-particle&quot;:&quot;&quot;,&quot;non-dropping-particle&quot;:&quot;&quot;},{&quot;family&quot;:&quot;Sambo&quot;,&quot;given&quot;:&quot;C&quot;,&quot;parse-names&quot;:false,&quot;dropping-particle&quot;:&quot;&quot;,&quot;non-dropping-particle&quot;:&quot;&quot;},{&quot;family&quot;:&quot;Meier&quot;,&quot;given&quot;:&quot;B&quot;,&quot;parse-names&quot;:false,&quot;dropping-particle&quot;:&quot;&quot;,&quot;non-dropping-particle&quot;:&quot;&quot;},{&quot;family&quot;:&quot;Ko&quot;,&quot;given&quot;:&quot;Y&quot;,&quot;parse-names&quot;:false,&quot;dropping-particle&quot;:&quot;&quot;,&quot;non-dropping-particle&quot;:&quot;&quot;},{&quot;family&quot;:&quot;Bhatti&quot;,&quot;given&quot;:&quot;U&quot;,&quot;parse-names&quot;:false,&quot;dropping-particle&quot;:&quot;&quot;,&quot;non-dropping-particle&quot;:&quot;&quot;},{&quot;family&quot;:&quot;Aamir&quot;,&quot;given&quot;:&quot;H&quot;,&quot;parse-names&quot;:false,&quot;dropping-particle&quot;:&quot;&quot;,&quot;non-dropping-particle&quot;:&quot;&quot;},{&quot;family&quot;:&quot;Kamal&quot;,&quot;given&quot;:&quot;K&quot;,&quot;parse-names&quot;:false,&quot;dropping-particle&quot;:&quot;&quot;,&quot;non-dropping-particle&quot;:&quot;&quot;},{&quot;family&quot;:&quot;Ratlamwala&quot;,&quot;given&quot;:&quot;T A H&quot;,&quot;parse-names&quot;:false,&quot;dropping-particle&quot;:&quot;&quot;,&quot;non-dropping-particle&quot;:&quot;&quot;},{&quot;family&quot;:&quot;Alqahtani&quot;,&quot;given&quot;:&quot;F&quot;,&quot;parse-names&quot;:false,&quot;dropping-particle&quot;:&quot;&quot;,&quot;non-dropping-particle&quot;:&quot;&quot;},{&quot;family&quot;:&quot;Alkahtani&quot;,&quot;given&quot;:&quot;M&quot;,&quot;parse-names&quot;:false,&quot;dropping-particle&quot;:&quot;&quot;,&quot;non-dropping-particle&quot;:&quot;&quot;},{&quot;family&quot;:&quot;Mohammad&quot;,&quot;given&quot;:&quot;E&quot;,&quot;parse-names&quot;:false,&quot;dropping-particle&quot;:&quot;&quot;,&quot;non-dropping-particle&quot;:&quot;&quot;},{&quot;family&quot;:&quot;Alatefi&quot;,&quot;given&quot;:&quot;M&quot;,&quot;parse-names&quot;:false,&quot;dropping-particle&quot;:&quot;&quot;,&quot;non-dropping-particle&quot;:&quot;&quot;},{&quot;family&quot;:&quot;Hornyak&quot;,&quot;given&quot;:&quot;T&quot;,&quot;parse-names&quot;:false,&quot;dropping-particle&quot;:&quot;&quot;,&quot;non-dropping-particle&quot;:&quot;&quot;},{&quot;family&quot;:&quot;Guangul&quot;,&quot;given&quot;:&quot;F M&quot;,&quot;parse-names&quot;:false,&quot;dropping-particle&quot;:&quot;&quot;,&quot;non-dropping-particle&quot;:&quot;&quot;},{&quot;family&quot;:&quot;Chala&quot;,&quot;given&quot;:&quot;G T&quot;,&quot;parse-names&quot;:false,&quot;dropping-particle&quot;:&quot;&quot;,&quot;non-dropping-particle&quot;:&quot;&quot;},{&quot;family&quot;:&quot;Petrauskienė&quot;,&quot;given&quot;:&quot;K&quot;,&quot;parse-names&quot;:false,&quot;dropping-particle&quot;:&quot;&quot;,&quot;non-dropping-particle&quot;:&quot;&quot;},{&quot;family&quot;:&quot;Skvarnavičiūtė&quot;,&quot;given&quot;:&quot;M&quot;,&quot;parse-names&quot;:false,&quot;dropping-particle&quot;:&quot;&quot;,&quot;non-dropping-particle&quot;:&quot;&quot;},{&quot;family&quot;:&quot;Dvarionienė&quot;,&quot;given&quot;:&quot;J&quot;,&quot;parse-names&quot;:false,&quot;dropping-particle&quot;:&quot;&quot;,&quot;non-dropping-particle&quot;:&quot;&quot;},{&quot;family&quot;:&quot;Chew&quot;,&quot;given&quot;:&quot;K W&quot;,&quot;parse-names&quot;:false,&quot;dropping-particle&quot;:&quot;&quot;,&quot;non-dropping-particle&quot;:&quot;&quot;},{&quot;family&quot;:&quot;Show&quot;,&quot;given&quot;:&quot;P L&quot;,&quot;parse-names&quot;:false,&quot;dropping-particle&quot;:&quot;&quot;,&quot;non-dropping-particle&quot;:&quot;&quot;},{&quot;family&quot;:&quot;Amheka&quot;,&quot;given&quot;:&quot;A&quot;,&quot;parse-names&quot;:false,&quot;dropping-particle&quot;:&quot;&quot;,&quot;non-dropping-particle&quot;:&quot;&quot;},{&quot;family&quot;:&quot;Higano&quot;,&quot;given&quot;:&quot;Y&quot;,&quot;parse-names&quot;:false,&quot;dropping-particle&quot;:&quot;&quot;,&quot;non-dropping-particle&quot;:&quot;&quot;},{&quot;family&quot;:&quot;Tanesab&quot;,&quot;given&quot;:&quot;J&quot;,&quot;parse-names&quot;:false,&quot;dropping-particle&quot;:&quot;&quot;,&quot;non-dropping-particle&quot;:&quot;&quot;},{&quot;family&quot;:&quot;Tuati&quot;,&quot;given&quot;:&quot;N&quot;,&quot;parse-names&quot;:false,&quot;dropping-particle&quot;:&quot;&quot;,&quot;non-dropping-particle&quot;:&quot;&quot;},{&quot;family&quot;:&quot;Jung&quot;,&quot;given&quot;:&quot;C&quot;,&quot;parse-names&quot;:false,&quot;dropping-particle&quot;:&quot;&quot;,&quot;non-dropping-particle&quot;:&quot;&quot;},{&quot;family&quot;:&quot;Awad&quot;,&quot;given&quot;:&quot;J&quot;,&quot;parse-names&quot;:false,&quot;dropping-particle&quot;:&quot;&quot;,&quot;non-dropping-particle&quot;:&quot;&quot;},{&quot;family&quot;:&quot;Bari&quot;,&quot;given&quot;:&quot;A&quot;,&quot;parse-names&quot;:false,&quot;dropping-particle&quot;:&quot;&quot;,&quot;non-dropping-particle&quot;:&quot;Di&quot;},{&quot;family&quot;:&quot;Papadimitriou&quot;,&quot;given&quot;:&quot;C N&quot;,&quot;parse-names&quot;:false,&quot;dropping-particle&quot;:&quot;&quot;,&quot;non-dropping-particle&quot;:&quot;&quot;},{&quot;family&quot;:&quot;Psomopoulos&quot;,&quot;given&quot;:&quot;C S&quot;,&quot;parse-names&quot;:false,&quot;dropping-particle&quot;:&quot;&quot;,&quot;non-dropping-particle&quot;:&quot;&quot;},{&quot;family&quot;:&quot;Kehagia&quot;,&quot;given&quot;:&quot;F&quot;,&quot;parse-names&quot;:false,&quot;dropping-particle&quot;:&quot;&quot;,&quot;non-dropping-particle&quot;:&quot;&quot;},{&quot;family&quot;:&quot;Senocak&quot;,&quot;given&quot;:&quot;A A&quot;,&quot;parse-names&quot;:false,&quot;dropping-particle&quot;:&quot;&quot;,&quot;non-dropping-particle&quot;:&quot;&quot;},{&quot;family&quot;:&quot;Guner Goren&quot;,&quot;given&quot;:&quot;H&quot;,&quot;parse-names&quot;:false,&quot;dropping-particle&quot;:&quot;&quot;,&quot;non-dropping-particle&quot;:&quot;&quot;},{&quot;family&quot;:&quot;Krstić – Furundžić&quot;,&quot;given&quot;:&quot;A&quot;,&quot;parse-names&quot;:false,&quot;dropping-particle&quot;:&quot;&quot;,&quot;non-dropping-particle&quot;:&quot;&quot;},{&quot;family&quot;:&quot;Scognamiglio&quot;,&quot;given&quot;:&quot;A&quot;,&quot;parse-names&quot;:false,&quot;dropping-particle&quot;:&quot;&quot;,&quot;non-dropping-particle&quot;:&quot;&quot;},{&quot;family&quot;:&quot;Devetakovic&quot;,&quot;given&quot;:&quot;M&quot;,&quot;parse-names&quot;:false,&quot;dropping-particle&quot;:&quot;&quot;,&quot;non-dropping-particle&quot;:&quot;&quot;},{&quot;family&quot;:&quot;Frontini&quot;,&quot;given&quot;:&quot;F&quot;,&quot;parse-names&quot;:false,&quot;dropping-particle&quot;:&quot;&quot;,&quot;non-dropping-particle&quot;:&quot;&quot;},{&quot;family&quot;:&quot;Sudimac&quot;,&quot;given&quot;:&quot;B&quot;,&quot;parse-names&quot;:false,&quot;dropping-particle&quot;:&quot;&quot;,&quot;non-dropping-particle&quot;:&quot;&quot;},{&quot;family&quot;:&quot;Yuan&quot;,&quot;given&quot;:&quot;M.-H.&quot;,&quot;parse-names&quot;:false,&quot;dropping-particle&quot;:&quot;&quot;,&quot;non-dropping-particle&quot;:&quot;&quot;},{&quot;family&quot;:&quot;Chiueh&quot;,&quot;given&quot;:&quot;P.-T.&quot;,&quot;parse-names&quot;:false,&quot;dropping-particle&quot;:&quot;&quot;,&quot;non-dropping-particle&quot;:&quot;&quot;},{&quot;family&quot;:&quot;Lo&quot;,&quot;given&quot;:&quot;S.-L.&quot;,&quot;parse-names&quot;:false,&quot;dropping-particle&quot;:&quot;&quot;,&quot;non-dropping-particle&quot;:&quot;&quot;},{&quot;family&quot;:&quot;Çelik&quot;,&quot;given&quot;:&quot;F&quot;,&quot;parse-names&quot;:false,&quot;dropping-particle&quot;:&quot;&quot;,&quot;non-dropping-particle&quot;:&quot;&quot;},{&quot;family&quot;:&quot;Menteş&quot;,&quot;given&quot;:&quot;Y&quot;,&quot;parse-names&quot;:false,&quot;dropping-particle&quot;:&quot;&quot;,&quot;non-dropping-particle&quot;:&quot;&quot;},{&quot;family&quot;:&quot;Pakyala&quot;,&quot;given&quot;:&quot;H B S&quot;,&quot;parse-names&quot;:false,&quot;dropping-particle&quot;:&quot;&quot;,&quot;non-dropping-particle&quot;:&quot;&quot;},{&quot;family&quot;:&quot;Gaj&quot;,&quot;given&quot;:&quot;K&quot;,&quot;parse-names&quot;:false,&quot;dropping-particle&quot;:&quot;&quot;,&quot;non-dropping-particle&quot;:&quot;&quot;},{&quot;family&quot;:&quot;Miller&quot;,&quot;given&quot;:&quot;U&quot;,&quot;parse-names&quot;:false,&quot;dropping-particle&quot;:&quot;&quot;,&quot;non-dropping-particle&quot;:&quot;&quot;},{&quot;family&quot;:&quot;Sówka&quot;,&quot;given&quot;:&quot;I&quot;,&quot;parse-names&quot;:false,&quot;dropping-particle&quot;:&quot;&quot;,&quot;non-dropping-particle&quot;:&quot;&quot;},{&quot;family&quot;:&quot;Younas&quot;,&quot;given&quot;:&quot;M&quot;,&quot;parse-names&quot;:false,&quot;dropping-particle&quot;:&quot;&quot;,&quot;non-dropping-particle&quot;:&quot;&quot;},{&quot;family&quot;:&quot;Shafique&quot;,&quot;given&quot;:&quot;S&quot;,&quot;parse-names&quot;:false,&quot;dropping-particle&quot;:&quot;&quot;,&quot;non-dropping-particle&quot;:&quot;&quot;},{&quot;family&quot;:&quot;Hafeez&quot;,&quot;given&quot;:&quot;A&quot;,&quot;parse-names&quot;:false,&quot;dropping-particle&quot;:&quot;&quot;,&quot;non-dropping-particle&quot;:&quot;&quot;},{&quot;family&quot;:&quot;Javed&quot;,&quot;given&quot;:&quot;F&quot;,&quot;parse-names&quot;:false,&quot;dropping-particle&quot;:&quot;&quot;,&quot;non-dropping-particle&quot;:&quot;&quot;},{&quot;family&quot;:&quot;Rehman&quot;,&quot;given&quot;:&quot;F&quot;,&quot;parse-names&quot;:false,&quot;dropping-particle&quot;:&quot;&quot;,&quot;non-dropping-particle&quot;:&quot;&quot;},{&quot;family&quot;:&quot;Karanavar&quot;,&quot;given&quot;:&quot;S S&quot;,&quot;parse-names&quot;:false,&quot;dropping-particle&quot;:&quot;&quot;,&quot;non-dropping-particle&quot;:&quot;&quot;},{&quot;family&quot;:&quot;Akshith&quot;,&quot;given&quot;:&quot;S&quot;,&quot;parse-names&quot;:false,&quot;dropping-particle&quot;:&quot;&quot;,&quot;non-dropping-particle&quot;:&quot;&quot;},{&quot;family&quot;:&quot;Jayachandran&quot;,&quot;given&quot;:&quot;S&quot;,&quot;parse-names&quot;:false,&quot;dropping-particle&quot;:&quot;&quot;,&quot;non-dropping-particle&quot;:&quot;&quot;},{&quot;family&quot;:&quot;Pavithran&quot;,&quot;given&quot;:&quot;A&quot;,&quot;parse-names&quot;:false,&quot;dropping-particle&quot;:&quot;&quot;,&quot;non-dropping-particle&quot;:&quot;&quot;},{&quot;family&quot;:&quot;Anoop&quot;,&quot;given&quot;:&quot;S&quot;,&quot;parse-names&quot;:false,&quot;dropping-particle&quot;:&quot;&quot;,&quot;non-dropping-particle&quot;:&quot;&quot;},{&quot;family&quot;:&quot;Suresh&quot;,&quot;given&quot;:&quot;A&quot;,&quot;parse-names&quot;:false,&quot;dropping-particle&quot;:&quot;&quot;,&quot;non-dropping-particle&quot;:&quot;&quot;},{&quot;family&quot;:&quot;Bharath&quot;,&quot;given&quot;:&quot;K R&quot;,&quot;parse-names&quot;:false,&quot;dropping-particle&quot;:&quot;&quot;,&quot;non-dropping-particle&quot;:&quot;&quot;},{&quot;family&quot;:&quot;Kumar&quot;,&quot;given&quot;:&quot;G&quot;,&quot;parse-names&quot;:false,&quot;dropping-particle&quot;:&quot;&quot;,&quot;non-dropping-particle&quot;:&quot;&quot;},{&quot;family&quot;:&quot;Kim&quot;,&quot;given&quot;:&quot;S.-H. S.-K.&quot;,&quot;parse-names&quot;:false,&quot;dropping-particle&quot;:&quot;&quot;,&quot;non-dropping-particle&quot;:&quot;&quot;},{&quot;family&quot;:&quot;Lay&quot;,&quot;given&quot;:&quot;C.-H.&quot;,&quot;parse-names&quot;:false,&quot;dropping-particle&quot;:&quot;&quot;,&quot;non-dropping-particle&quot;:&quot;&quot;},{&quot;family&quot;:&quot;Ponnusamy&quot;,&quot;given&quot;:&quot;V K&quot;,&quot;parse-names&quot;:false,&quot;dropping-particle&quot;:&quot;&quot;,&quot;non-dropping-particle&quot;:&quot;&quot;},{&quot;family&quot;:&quot;Chen&quot;,&quot;given&quot;:&quot;T&quot;,&quot;parse-names&quot;:false,&quot;dropping-particle&quot;:&quot;&quot;,&quot;non-dropping-particle&quot;:&quot;&quot;},{&quot;family&quot;:&quot;Wang&quot;,&quot;given&quot;:&quot;C.-N. M&quot;,&quot;parse-names&quot;:false,&quot;dropping-particle&quot;:&quot;&quot;,&quot;non-dropping-particle&quot;:&quot;&quot;},{&quot;family&quot;:&quot;Zhang&quot;,&quot;given&quot;:&quot;Y&quot;,&quot;parse-names&quot;:false,&quot;dropping-particle&quot;:&quot;&quot;,&quot;non-dropping-particle&quot;:&quot;&quot;},{&quot;family&quot;:&quot;Zhou&quot;,&quot;given&quot;:&quot;S&quot;,&quot;parse-names&quot;:false,&quot;dropping-particle&quot;:&quot;&quot;,&quot;non-dropping-particle&quot;:&quot;&quot;},{&quot;family&quot;:&quot;Kayani&quot;,&quot;given&quot;:&quot;U N&quot;,&quot;parse-names&quot;:false,&quot;dropping-particle&quot;:&quot;&quot;,&quot;non-dropping-particle&quot;:&quot;&quot;},{&quot;family&quot;:&quot;Sadiq&quot;,&quot;given&quot;:&quot;M&quot;,&quot;parse-names&quot;:false,&quot;dropping-particle&quot;:&quot;&quot;,&quot;non-dropping-particle&quot;:&quot;&quot;},{&quot;family&quot;:&quot;Aysan&quot;,&quot;given&quot;:&quot;A F&quot;,&quot;parse-names&quot;:false,&quot;dropping-particle&quot;:&quot;&quot;,&quot;non-dropping-particle&quot;:&quot;&quot;},{&quot;family&quot;:&quot;Haider&quot;,&quot;given&quot;:&quot;S M A&quot;,&quot;parse-names&quot;:false,&quot;dropping-particle&quot;:&quot;&quot;,&quot;non-dropping-particle&quot;:&quot;&quot;},{&quot;family&quot;:&quot;Nasim&quot;,&quot;given&quot;:&quot;I&quot;,&quot;parse-names&quot;:false,&quot;dropping-particle&quot;:&quot;&quot;,&quot;non-dropping-particle&quot;:&quot;&quot;},{&quot;family&quot;:&quot;Rosario&quot;,&quot;given&quot;:&quot;A J R&quot;,&quot;parse-names&quot;:false,&quot;dropping-particle&quot;:&quot;&quot;,&quot;non-dropping-particle&quot;:&quot;Del&quot;},{&quot;family&quot;:&quot;Ubando&quot;,&quot;given&quot;:&quot;A T&quot;,&quot;parse-names&quot;:false,&quot;dropping-particle&quot;:&quot;&quot;,&quot;non-dropping-particle&quot;:&quot;&quot;},{&quot;family&quot;:&quot;Culaba&quot;,&quot;given&quot;:&quot;A B&quot;,&quot;parse-names&quot;:false,&quot;dropping-particle&quot;:&quot;&quot;,&quot;non-dropping-particle&quot;:&quot;&quot;},{&quot;family&quot;:&quot;Adu-Kankam&quot;,&quot;given&quot;:&quot;K O&quot;,&quot;parse-names&quot;:false,&quot;dropping-particle&quot;:&quot;&quot;,&quot;non-dropping-particle&quot;:&quot;&quot;},{&quot;family&quot;:&quot;Camarinha-Matos&quot;,&quot;given&quot;:&quot;L M&quot;,&quot;parse-names&quot;:false,&quot;dropping-particle&quot;:&quot;&quot;,&quot;non-dropping-particle&quot;:&quot;&quot;},{&quot;family&quot;:&quot;Arredondo-Orozco&quot;,&quot;given&quot;:&quot;C&quot;,&quot;parse-names&quot;:false,&quot;dropping-particle&quot;:&quot;&quot;,&quot;non-dropping-particle&quot;:&quot;&quot;},{&quot;family&quot;:&quot;Luna-Delrisco&quot;,&quot;given&quot;:&quot;M&quot;,&quot;parse-names&quot;:false,&quot;dropping-particle&quot;:&quot;&quot;,&quot;non-dropping-particle&quot;:&quot;&quot;},{&quot;family&quot;:&quot;Villegas-Moncada&quot;,&quot;given&quot;:&quot;S&quot;,&quot;parse-names&quot;:false,&quot;dropping-particle&quot;:&quot;&quot;,&quot;non-dropping-particle&quot;:&quot;&quot;},{&quot;family&quot;:&quot;Gonzalez-Palacio&quot;,&quot;given&quot;:&quot;M&quot;,&quot;parse-names&quot;:false,&quot;dropping-particle&quot;:&quot;&quot;,&quot;non-dropping-particle&quot;:&quot;&quot;},{&quot;family&quot;:&quot;Arrieta-Gonzalez&quot;,&quot;given&quot;:&quot;C&quot;,&quot;parse-names&quot;:false,&quot;dropping-particle&quot;:&quot;&quot;,&quot;non-dropping-particle&quot;:&quot;&quot;},{&quot;family&quot;:&quot;Cuatindioy-Imbachi&quot;,&quot;given&quot;:&quot;J&quot;,&quot;parse-names&quot;:false,&quot;dropping-particle&quot;:&quot;&quot;,&quot;non-dropping-particle&quot;:&quot;&quot;},{&quot;family&quot;:&quot;Aguirre-Morales&quot;,&quot;given&quot;:&quot;J&quot;,&quot;parse-names&quot;:false,&quot;dropping-particle&quot;:&quot;&quot;,&quot;non-dropping-particle&quot;:&quot;&quot;},{&quot;family&quot;:&quot;Quintero-Suarez&quot;,&quot;given&quot;:&quot;F&quot;,&quot;parse-names&quot;:false,&quot;dropping-particle&quot;:&quot;&quot;,&quot;non-dropping-particle&quot;:&quot;&quot;},{&quot;family&quot;:&quot;Neacsa&quot;,&quot;given&quot;:&quot;A&quot;,&quot;parse-names&quot;:false,&quot;dropping-particle&quot;:&quot;&quot;,&quot;non-dropping-particle&quot;:&quot;&quot;},{&quot;family&quot;:&quot;Eparu&quot;,&quot;given&quot;:&quot;C N&quot;,&quot;parse-names&quot;:false,&quot;dropping-particle&quot;:&quot;&quot;,&quot;non-dropping-particle&quot;:&quot;&quot;},{&quot;family&quot;:&quot;Stoica&quot;,&quot;given&quot;:&quot;D B&quot;,&quot;parse-names&quot;:false,&quot;dropping-particle&quot;:&quot;&quot;,&quot;non-dropping-particle&quot;:&quot;&quot;},{&quot;family&quot;:&quot;Sathish Kumar&quot;,&quot;given&quot;:&quot;L&quot;,&quot;parse-names&quot;:false,&quot;dropping-particle&quot;:&quot;&quot;,&quot;non-dropping-particle&quot;:&quot;&quot;},{&quot;family&quot;:&quot;Ramanan&quot;,&quot;given&quot;:&quot;M&quot;,&quot;parse-names&quot;:false,&quot;dropping-particle&quot;:&quot;&quot;,&quot;non-dropping-particle&quot;:&quot;&quot;},{&quot;family&quot;:&quot;Alzubi&quot;,&quot;given&quot;:&quot;J A&quot;,&quot;parse-names&quot;:false,&quot;dropping-particle&quot;:&quot;&quot;,&quot;non-dropping-particle&quot;:&quot;&quot;},{&quot;family&quot;:&quot;Jayarajan&quot;,&quot;given&quot;:&quot;P&quot;,&quot;parse-names&quot;:false,&quot;dropping-particle&quot;:&quot;&quot;,&quot;non-dropping-particle&quot;:&quot;&quot;},{&quot;family&quot;:&quot;Thenmozhi&quot;,&quot;given&quot;:&quot;S&quot;,&quot;parse-names&quot;:false,&quot;dropping-particle&quot;:&quot;&quot;,&quot;non-dropping-particle&quot;:&quot;&quot;},{&quot;family&quot;:&quot;Zhang&quot;,&quot;given&quot;:&quot;F&quot;,&quot;parse-names&quot;:false,&quot;dropping-particle&quot;:&quot;&quot;,&quot;non-dropping-particle&quot;:&quot;&quot;},{&quot;family&quot;:&quot;Deng&quot;,&quot;given&quot;:&quot;X&quot;,&quot;parse-names&quot;:false,&quot;dropping-particle&quot;:&quot;&quot;,&quot;non-dropping-particle&quot;:&quot;&quot;},{&quot;family&quot;:&quot;Phillips&quot;,&quot;given&quot;:&quot;F&quot;,&quot;parse-names&quot;:false,&quot;dropping-particle&quot;:&quot;&quot;,&quot;non-dropping-particle&quot;:&quot;&quot;},{&quot;family&quot;:&quot;Fang&quot;,&quot;given&quot;:&quot;C&quot;,&quot;parse-names&quot;:false,&quot;dropping-particle&quot;:&quot;&quot;,&quot;non-dropping-particle&quot;:&quot;&quot;},{&quot;family&quot;:&quot;Wang&quot;,&quot;given&quot;:&quot;C.-N. M&quot;,&quot;parse-names&quot;:false,&quot;dropping-particle&quot;:&quot;&quot;,&quot;non-dropping-particle&quot;:&quot;&quot;},{&quot;family&quot;:&quot;Gorse&quot;,&quot;given&quot;:&quot;C&quot;,&quot;parse-names&quot;:false,&quot;dropping-particle&quot;:&quot;&quot;,&quot;non-dropping-particle&quot;:&quot;&quot;},{&quot;family&quot;:&quot;Scott&quot;,&quot;given&quot;:&quot;L&quot;,&quot;parse-names&quot;:false,&quot;dropping-particle&quot;:&quot;&quot;,&quot;non-dropping-particle&quot;:&quot;&quot;},{&quot;family&quot;:&quot;Telang&quot;,&quot;given&quot;:&quot;S&quot;,&quot;parse-names&quot;:false,&quot;dropping-particle&quot;:&quot;&quot;,&quot;non-dropping-particle&quot;:&quot;&quot;},{&quot;family&quot;:&quot;Chel&quot;,&quot;given&quot;:&quot;A&quot;,&quot;parse-names&quot;:false,&quot;dropping-particle&quot;:&quot;&quot;,&quot;non-dropping-particle&quot;:&quot;&quot;},{&quot;family&quot;:&quot;Nafdey&quot;,&quot;given&quot;:&quot;R&quot;,&quot;parse-names&quot;:false,&quot;dropping-particle&quot;:&quot;&quot;,&quot;non-dropping-particle&quot;:&quot;&quot;},{&quot;family&quot;:&quot;Kaushik&quot;,&quot;given&quot;:&quot;G&quot;,&quot;parse-names&quot;:false,&quot;dropping-particle&quot;:&quot;&quot;,&quot;non-dropping-particle&quot;:&quot;&quot;},{&quot;family&quot;:&quot;Olabi&quot;,&quot;given&quot;:&quot;A G&quot;,&quot;parse-names&quot;:false,&quot;dropping-particle&quot;:&quot;&quot;,&quot;non-dropping-particle&quot;:&quot;&quot;},{&quot;family&quot;:&quot;Wilberforce&quot;,&quot;given&quot;:&quot;T&quot;,&quot;parse-names&quot;:false,&quot;dropping-particle&quot;:&quot;&quot;,&quot;non-dropping-particle&quot;:&quot;&quot;},{&quot;family&quot;:&quot;Obaideen&quot;,&quot;given&quot;:&quot;K&quot;,&quot;parse-names&quot;:false,&quot;dropping-particle&quot;:&quot;&quot;,&quot;non-dropping-particle&quot;:&quot;&quot;},{&quot;family&quot;:&quot;Sayed&quot;,&quot;given&quot;:&quot;E T&quot;,&quot;parse-names&quot;:false,&quot;dropping-particle&quot;:&quot;&quot;,&quot;non-dropping-particle&quot;:&quot;&quot;},{&quot;family&quot;:&quot;Shehata&quot;,&quot;given&quot;:&quot;N&quot;,&quot;parse-names&quot;:false,&quot;dropping-particle&quot;:&quot;&quot;,&quot;non-dropping-particle&quot;:&quot;&quot;},{&quot;family&quot;:&quot;Alami&quot;,&quot;given&quot;:&quot;A H&quot;,&quot;parse-names&quot;:false,&quot;dropping-particle&quot;:&quot;&quot;,&quot;non-dropping-particle&quot;:&quot;&quot;},{&quot;family&quot;:&quot;Abdelkareem&quot;,&quot;given&quot;:&quot;M A&quot;,&quot;parse-names&quot;:false,&quot;dropping-particle&quot;:&quot;&quot;,&quot;non-dropping-particle&quot;:&quot;&quot;},{&quot;family&quot;:&quot;Al-Swaiedi&quot;,&quot;given&quot;:&quot;S J&quot;,&quot;parse-names&quot;:false,&quot;dropping-particle&quot;:&quot;&quot;,&quot;non-dropping-particle&quot;:&quot;&quot;},{&quot;family&quot;:&quot;Altmimi&quot;,&quot;given&quot;:&quot;A I&quot;,&quot;parse-names&quot;:false,&quot;dropping-particle&quot;:&quot;&quot;,&quot;non-dropping-particle&quot;:&quot;&quot;},{&quot;family&quot;:&quot;Alkhalidi&quot;,&quot;given&quot;:&quot;A&quot;,&quot;parse-names&quot;:false,&quot;dropping-particle&quot;:&quot;&quot;,&quot;non-dropping-particle&quot;:&quot;&quot;},{&quot;family&quot;:&quot;Goei&quot;,&quot;given&quot;:&quot;R&quot;,&quot;parse-names&quot;:false,&quot;dropping-particle&quot;:&quot;&quot;,&quot;non-dropping-particle&quot;:&quot;&quot;},{&quot;family&quot;:&quot;Ong&quot;,&quot;given&quot;:&quot;A J&quot;,&quot;parse-names&quot;:false,&quot;dropping-particle&quot;:&quot;&quot;,&quot;non-dropping-particle&quot;:&quot;&quot;},{&quot;family&quot;:&quot;Hao&quot;,&quot;given&quot;:&quot;T J&quot;,&quot;parse-names&quot;:false,&quot;dropping-particle&quot;:&quot;&quot;,&quot;non-dropping-particle&quot;:&quot;&quot;},{&quot;family&quot;:&quot;Yi&quot;,&quot;given&quot;:&quot;L J&quot;,&quot;parse-names&quot;:false,&quot;dropping-particle&quot;:&quot;&quot;,&quot;non-dropping-particle&quot;:&quot;&quot;},{&quot;family&quot;:&quot;Kuang&quot;,&quot;given&quot;:&quot;L S&quot;,&quot;parse-names&quot;:false,&quot;dropping-particle&quot;:&quot;&quot;,&quot;non-dropping-particle&quot;:&quot;&quot;},{&quot;family&quot;:&quot;Mandler&quot;,&quot;given&quot;:&quot;D&quot;,&quot;parse-names&quot;:false,&quot;dropping-particle&quot;:&quot;&quot;,&quot;non-dropping-particle&quot;:&quot;&quot;},{&quot;family&quot;:&quot;Magdassi&quot;,&quot;given&quot;:&quot;S&quot;,&quot;parse-names&quot;:false,&quot;dropping-particle&quot;:&quot;&quot;,&quot;non-dropping-particle&quot;:&quot;&quot;},{&quot;family&quot;:&quot;Yoong Tok&quot;,&quot;given&quot;:&quot;A I&quot;,&quot;parse-names&quot;:false,&quot;dropping-particle&quot;:&quot;&quot;,&quot;non-dropping-particle&quot;:&quot;&quot;},{&quot;family&quot;:&quot;León&quot;,&quot;given&quot;:&quot;L&quot;,&quot;parse-names&quot;:false,&quot;dropping-particle&quot;:&quot;&quot;,&quot;non-dropping-particle&quot;:&quot;De&quot;},{&quot;family&quot;:&quot;Austin&quot;,&quot;given&quot;:&quot;M C&quot;,&quot;parse-names&quot;:false,&quot;dropping-particle&quot;:&quot;&quot;,&quot;non-dropping-particle&quot;:&quot;&quot;},{&quot;family&quot;:&quot;Carpino&quot;,&quot;given&quot;:&quot;C&quot;,&quot;parse-names&quot;:false,&quot;dropping-particle&quot;:&quot;&quot;,&quot;non-dropping-particle&quot;:&quot;&quot;},{&quot;family&quot;:&quot;Mora&quot;,&quot;given&quot;:&quot;D&quot;,&quot;parse-names&quot;:false,&quot;dropping-particle&quot;:&quot;&quot;,&quot;non-dropping-particle&quot;:&quot;&quot;},{&quot;family&quot;:&quot;Seferlis&quot;,&quot;given&quot;:&quot;P&quot;,&quot;parse-names&quot;:false,&quot;dropping-particle&quot;:&quot;&quot;,&quot;non-dropping-particle&quot;:&quot;&quot;},{&quot;family&quot;:&quot;Varbanov&quot;,&quot;given&quot;:&quot;P S&quot;,&quot;parse-names&quot;:false,&quot;dropping-particle&quot;:&quot;&quot;,&quot;non-dropping-particle&quot;:&quot;&quot;},{&quot;family&quot;:&quot;Papadopoulos&quot;,&quot;given&quot;:&quot;A I&quot;,&quot;parse-names&quot;:false,&quot;dropping-particle&quot;:&quot;&quot;,&quot;non-dropping-particle&quot;:&quot;&quot;},{&quot;family&quot;:&quot;Chin&quot;,&quot;given&quot;:&quot;H H&quot;,&quot;parse-names&quot;:false,&quot;dropping-particle&quot;:&quot;&quot;,&quot;non-dropping-particle&quot;:&quot;&quot;},{&quot;family&quot;:&quot;Klemeš&quot;,&quot;given&quot;:&quot;J J&quot;,&quot;parse-names&quot;:false,&quot;dropping-particle&quot;:&quot;&quot;,&quot;non-dropping-particle&quot;:&quot;&quot;},{&quot;family&quot;:&quot;Hong&quot;,&quot;given&quot;:&quot;C.-Y.&quot;,&quot;parse-names&quot;:false,&quot;dropping-particle&quot;:&quot;&quot;,&quot;non-dropping-particle&quot;:&quot;&quot;},{&quot;family&quot;:&quot;Yen&quot;,&quot;given&quot;:&quot;Y.-S.&quot;,&quot;parse-names&quot;:false,&quot;dropping-particle&quot;:&quot;&quot;,&quot;non-dropping-particle&quot;:&quot;&quot;},{&quot;family&quot;:&quot;Zaheer&quot;,&quot;given&quot;:&quot;A&quot;,&quot;parse-names&quot;:false,&quot;dropping-particle&quot;:&quot;&quot;,&quot;non-dropping-particle&quot;:&quot;&quot;},{&quot;family&quot;:&quot;Wafi&quot;,&quot;given&quot;:&quot;T&quot;,&quot;parse-names&quot;:false,&quot;dropping-particle&quot;:&quot;&quot;,&quot;non-dropping-particle&quot;:&quot;&quot;},{&quot;family&quot;:&quot;Othman&quot;,&quot;given&quot;:&quot;A&quot;,&quot;parse-names&quot;:false,&quot;dropping-particle&quot;:&quot;&quot;,&quot;non-dropping-particle&quot;:&quot;Ben&quot;},{&quot;family&quot;:&quot;Besbes&quot;,&quot;given&quot;:&quot;M&quot;,&quot;parse-names&quot;:false,&quot;dropping-particle&quot;:&quot;&quot;,&quot;non-dropping-particle&quot;:&quot;&quot;},{&quot;family&quot;:&quot;Razmjoo&quot;,&quot;given&quot;:&quot;A A&quot;,&quot;parse-names&quot;:false,&quot;dropping-particle&quot;:&quot;&quot;,&quot;non-dropping-particle&quot;:&quot;&quot;},{&quot;family&quot;:&quot;Ehyaei&quot;,&quot;given&quot;:&quot;M A&quot;,&quot;parse-names&quot;:false,&quot;dropping-particle&quot;:&quot;&quot;,&quot;non-dropping-particle&quot;:&quot;&quot;},{&quot;family&quot;:&quot;Ahmadi&quot;,&quot;given&quot;:&quot;A&quot;,&quot;parse-names&quot;:false,&quot;dropping-particle&quot;:&quot;&quot;,&quot;non-dropping-particle&quot;:&quot;&quot;},{&quot;family&quot;:&quot;Pazhoohesh&quot;,&quot;given&quot;:&quot;M&quot;,&quot;parse-names&quot;:false,&quot;dropping-particle&quot;:&quot;&quot;,&quot;non-dropping-particle&quot;:&quot;&quot;},{&quot;family&quot;:&quot;Marzband&quot;,&quot;given&quot;:&quot;M&quot;,&quot;parse-names&quot;:false,&quot;dropping-particle&quot;:&quot;&quot;,&quot;non-dropping-particle&quot;:&quot;&quot;},{&quot;family&quot;:&quot;Mansouri Khosravi&quot;,&quot;given&quot;:&quot;M&quot;,&quot;parse-names&quot;:false,&quot;dropping-particle&quot;:&quot;&quot;,&quot;non-dropping-particle&quot;:&quot;&quot;},{&quot;family&quot;:&quot;Shahhoseini&quot;,&quot;given&quot;:&quot;A&quot;,&quot;parse-names&quot;:false,&quot;dropping-particle&quot;:&quot;&quot;,&quot;non-dropping-particle&quot;:&quot;&quot;},{&quot;family&quot;:&quot;Davarpanah&quot;,&quot;given&quot;:&quot;A&quot;,&quot;parse-names&quot;:false,&quot;dropping-particle&quot;:&quot;&quot;,&quot;non-dropping-particle&quot;:&quot;&quot;},{&quot;family&quot;:&quot;Waris&quot;,&quot;given&quot;:&quot;I&quot;,&quot;parse-names&quot;:false,&quot;dropping-particle&quot;:&quot;&quot;,&quot;non-dropping-particle&quot;:&quot;&quot;},{&quot;family&quot;:&quot;Hameed&quot;,&quot;given&quot;:&quot;I&quot;,&quot;parse-names&quot;:false,&quot;dropping-particle&quot;:&quot;&quot;,&quot;non-dropping-particle&quot;:&quot;&quot;},{&quot;family&quot;:&quot;Ali&quot;,&quot;given&quot;:&quot;R A&quot;,&quot;parse-names&quot;:false,&quot;dropping-particle&quot;:&quot;&quot;,&quot;non-dropping-particle&quot;:&quot;&quot;},{&quot;family&quot;:&quot;Eicker&quot;,&quot;given&quot;:&quot;U&quot;,&quot;parse-names&quot;:false,&quot;dropping-particle&quot;:&quot;&quot;,&quot;non-dropping-particle&quot;:&quot;&quot;},{&quot;family&quot;:&quot;Schumacher&quot;,&quot;given&quot;:&quot;J&quot;,&quot;parse-names&quot;:false,&quot;dropping-particle&quot;:&quot;&quot;,&quot;non-dropping-particle&quot;:&quot;&quot;},{&quot;family&quot;:&quot;Brennenstuhl&quot;,&quot;given&quot;:&quot;M&quot;,&quot;parse-names&quot;:false,&quot;dropping-particle&quot;:&quot;&quot;,&quot;non-dropping-particle&quot;:&quot;&quot;},{&quot;family&quot;:&quot;Weiler&quot;,&quot;given&quot;:&quot;V&quot;,&quot;parse-names&quot;:false,&quot;dropping-particle&quot;:&quot;&quot;,&quot;non-dropping-particle&quot;:&quot;&quot;},{&quot;family&quot;:&quot;Chandrasekaran&quot;,&quot;given&quot;:&quot;K R&quot;,&quot;parse-names&quot;:false,&quot;dropping-particle&quot;:&quot;&quot;,&quot;non-dropping-particle&quot;:&quot;&quot;},{&quot;family&quot;:&quot;Sareen&quot;,&quot;given&quot;:&quot;S&quot;,&quot;parse-names&quot;:false,&quot;dropping-particle&quot;:&quot;&quot;,&quot;non-dropping-particle&quot;:&quot;&quot;},{&quot;family&quot;:&quot;Agostinelli&quot;,&quot;given&quot;:&quot;S&quot;,&quot;parse-names&quot;:false,&quot;dropping-particle&quot;:&quot;&quot;,&quot;non-dropping-particle&quot;:&quot;&quot;},{&quot;family&quot;:&quot;Neshat&quot;,&quot;given&quot;:&quot;M&quot;,&quot;parse-names&quot;:false,&quot;dropping-particle&quot;:&quot;&quot;,&quot;non-dropping-particle&quot;:&quot;&quot;},{&quot;family&quot;:&quot;Nezhad&quot;,&quot;given&quot;:&quot;M M&quot;,&quot;parse-names&quot;:false,&quot;dropping-particle&quot;:&quot;&quot;,&quot;non-dropping-particle&quot;:&quot;&quot;},{&quot;family&quot;:&quot;Piras&quot;,&quot;given&quot;:&quot;G&quot;,&quot;parse-names&quot;:false,&quot;dropping-particle&quot;:&quot;&quot;,&quot;non-dropping-particle&quot;:&quot;&quot;},{&quot;family&quot;:&quot;Garcia&quot;,&quot;given&quot;:&quot;D A&quot;,&quot;parse-names&quot;:false,&quot;dropping-particle&quot;:&quot;&quot;,&quot;non-dropping-particle&quot;:&quot;&quot;},{&quot;family&quot;:&quot;Hai&quot;,&quot;given&quot;:&quot;T&quot;,&quot;parse-names&quot;:false,&quot;dropping-particle&quot;:&quot;&quot;,&quot;non-dropping-particle&quot;:&quot;&quot;},{&quot;family&quot;:&quot;Ashraf Ali&quot;,&quot;given&quot;:&quot;M&quot;,&quot;parse-names&quot;:false,&quot;dropping-particle&quot;:&quot;&quot;,&quot;non-dropping-particle&quot;:&quot;&quot;},{&quot;family&quot;:&quot;Alizadeh&quot;,&quot;given&quot;:&quot;A&quot;,&quot;parse-names&quot;:false,&quot;dropping-particle&quot;:&quot;&quot;,&quot;non-dropping-particle&quot;:&quot;&quot;},{&quot;family&quot;:&quot;Sharma&quot;,&quot;given&quot;:&quot;K&quot;,&quot;parse-names&quot;:false,&quot;dropping-particle&quot;:&quot;&quot;,&quot;non-dropping-particle&quot;:&quot;&quot;},{&quot;family&quot;:&quot;Almujibah&quot;,&quot;given&quot;:&quot;H R&quot;,&quot;parse-names&quot;:false,&quot;dropping-particle&quot;:&quot;&quot;,&quot;non-dropping-particle&quot;:&quot;&quot;},{&quot;family&quot;:&quot;Alshahri&quot;,&quot;given&quot;:&quot;A H&quot;,&quot;parse-names&quot;:false,&quot;dropping-particle&quot;:&quot;&quot;,&quot;non-dropping-particle&quot;:&quot;&quot;},{&quot;family&quot;:&quot;Farhang&quot;,&quot;given&quot;:&quot;B&quot;,&quot;parse-names&quot;:false,&quot;dropping-particle&quot;:&quot;&quot;,&quot;non-dropping-particle&quot;:&quot;&quot;},{&quot;family&quot;:&quot;Ortega-Cabezas&quot;,&quot;given&quot;:&quot;P.-M.&quot;,&quot;parse-names&quot;:false,&quot;dropping-particle&quot;:&quot;&quot;,&quot;non-dropping-particle&quot;:&quot;&quot;},{&quot;family&quot;:&quot;Colmenar-Santos&quot;,&quot;given&quot;:&quot;A&quot;,&quot;parse-names&quot;:false,&quot;dropping-particle&quot;:&quot;&quot;,&quot;non-dropping-particle&quot;:&quot;&quot;},{&quot;family&quot;:&quot;Borge-Diez&quot;,&quot;given&quot;:&quot;D&quot;,&quot;parse-names&quot;:false,&quot;dropping-particle&quot;:&quot;&quot;,&quot;non-dropping-particle&quot;:&quot;&quot;},{&quot;family&quot;:&quot;Blanes-Peiró&quot;,&quot;given&quot;:&quot;J.-J.&quot;,&quot;parse-names&quot;:false,&quot;dropping-particle&quot;:&quot;&quot;,&quot;non-dropping-particle&quot;:&quot;&quot;},{&quot;family&quot;:&quot;Zaunbrecher&quot;,&quot;given&quot;:&quot;B S&quot;,&quot;parse-names&quot;:false,&quot;dropping-particle&quot;:&quot;&quot;,&quot;non-dropping-particle&quot;:&quot;&quot;},{&quot;family&quot;:&quot;Bexten&quot;,&quot;given&quot;:&quot;T&quot;,&quot;parse-names&quot;:false,&quot;dropping-particle&quot;:&quot;&quot;,&quot;non-dropping-particle&quot;:&quot;&quot;},{&quot;family&quot;:&quot;Specht&quot;,&quot;given&quot;:&quot;J M&quot;,&quot;parse-names&quot;:false,&quot;dropping-particle&quot;:&quot;&quot;,&quot;non-dropping-particle&quot;:&quot;&quot;},{&quot;family&quot;:&quot;Wirsum&quot;,&quot;given&quot;:&quot;M&quot;,&quot;parse-names&quot;:false,&quot;dropping-particle&quot;:&quot;&quot;,&quot;non-dropping-particle&quot;:&quot;&quot;},{&quot;family&quot;:&quot;Madlener&quot;,&quot;given&quot;:&quot;R&quot;,&quot;parse-names&quot;:false,&quot;dropping-particle&quot;:&quot;&quot;,&quot;non-dropping-particle&quot;:&quot;&quot;},{&quot;family&quot;:&quot;Ziefle&quot;,&quot;given&quot;:&quot;M&quot;,&quot;parse-names&quot;:false,&quot;dropping-particle&quot;:&quot;&quot;,&quot;non-dropping-particle&quot;:&quot;&quot;},{&quot;family&quot;:&quot;Krishankumar&quot;,&quot;given&quot;:&quot;R&quot;,&quot;parse-names&quot;:false,&quot;dropping-particle&quot;:&quot;&quot;,&quot;non-dropping-particle&quot;:&quot;&quot;},{&quot;family&quot;:&quot;Sangeetha&quot;,&quot;given&quot;:&quot;V&quot;,&quot;parse-names&quot;:false,&quot;dropping-particle&quot;:&quot;&quot;,&quot;non-dropping-particle&quot;:&quot;&quot;},{&quot;family&quot;:&quot;Rani&quot;,&quot;given&quot;:&quot;P&quot;,&quot;parse-names&quot;:false,&quot;dropping-particle&quot;:&quot;&quot;,&quot;non-dropping-particle&quot;:&quot;&quot;},{&quot;family&quot;:&quot;Ravichandran&quot;,&quot;given&quot;:&quot;K S&quot;,&quot;parse-names&quot;:false,&quot;dropping-particle&quot;:&quot;&quot;,&quot;non-dropping-particle&quot;:&quot;&quot;},{&quot;family&quot;:&quot;Gandomi&quot;,&quot;given&quot;:&quot;A H&quot;,&quot;parse-names&quot;:false,&quot;dropping-particle&quot;:&quot;&quot;,&quot;non-dropping-particle&quot;:&quot;&quot;},{&quot;family&quot;:&quot;Ouariachi&quot;,&quot;given&quot;:&quot;T&quot;,&quot;parse-names&quot;:false,&quot;dropping-particle&quot;:&quot;&quot;,&quot;non-dropping-particle&quot;:&quot;&quot;},{&quot;family&quot;:&quot;Elving&quot;,&quot;given&quot;:&quot;W&quot;,&quot;parse-names&quot;:false,&quot;dropping-particle&quot;:&quot;&quot;,&quot;non-dropping-particle&quot;:&quot;&quot;},{&quot;family&quot;:&quot;Polo López&quot;,&quot;given&quot;:&quot;C S&quot;,&quot;parse-names&quot;:false,&quot;dropping-particle&quot;:&quot;&quot;,&quot;non-dropping-particle&quot;:&quot;&quot;},{&quot;family&quot;:&quot;Bettini&quot;,&quot;given&quot;:&quot;A M&quot;,&quot;parse-names&quot;:false,&quot;dropping-particle&quot;:&quot;&quot;,&quot;non-dropping-particle&quot;:&quot;&quot;},{&quot;family&quot;:&quot;Khoja&quot;,&quot;given&quot;:&quot;A&quot;,&quot;parse-names&quot;:false,&quot;dropping-particle&quot;:&quot;&quot;,&quot;non-dropping-particle&quot;:&quot;&quot;},{&quot;family&quot;:&quot;Davis&quot;,&quot;given&quot;:&quot;A M&quot;,&quot;parse-names&quot;:false,&quot;dropping-particle&quot;:&quot;&quot;,&quot;non-dropping-particle&quot;:&quot;&quot;},{&quot;family&quot;:&quot;Hatt&quot;,&quot;given&quot;:&quot;T&quot;,&quot;parse-names&quot;:false,&quot;dropping-particle&quot;:&quot;&quot;,&quot;non-dropping-particle&quot;:&quot;&quot;},{&quot;family&quot;:&quot;Braun&quot;,&quot;given&quot;:&quot;M&quot;,&quot;parse-names&quot;:false,&quot;dropping-particle&quot;:&quot;&quot;,&quot;non-dropping-particle&quot;:&quot;&quot;},{&quot;family&quot;:&quot;Kristan&quot;,&quot;given&quot;:&quot;M&quot;,&quot;parse-names&quot;:false,&quot;dropping-particle&quot;:&quot;&quot;,&quot;non-dropping-particle&quot;:&quot;&quot;},{&quot;family&quot;:&quot;Podgornik&quot;,&quot;given&quot;:&quot;J&quot;,&quot;parse-names&quot;:false,&quot;dropping-particle&quot;:&quot;&quot;,&quot;non-dropping-particle&quot;:&quot;&quot;},{&quot;family&quot;:&quot;Haas&quot;,&quot;given&quot;:&quot;F&quot;,&quot;parse-names&quot;:false,&quot;dropping-particle&quot;:&quot;&quot;,&quot;non-dropping-particle&quot;:&quot;&quot;},{&quot;family&quot;:&quot;Li&quot;,&quot;given&quot;:&quot;G&quot;,&quot;parse-names&quot;:false,&quot;dropping-particle&quot;:&quot;&quot;,&quot;non-dropping-particle&quot;:&quot;&quot;},{&quot;family&quot;:&quot;Gao&quot;,&quot;given&quot;:&quot;D&quot;,&quot;parse-names&quot;:false,&quot;dropping-particle&quot;:&quot;&quot;,&quot;non-dropping-particle&quot;:&quot;&quot;},{&quot;family&quot;:&quot;Shi&quot;,&quot;given&quot;:&quot;X X&quot;,&quot;parse-names&quot;:false,&quot;dropping-particle&quot;:&quot;&quot;,&quot;non-dropping-particle&quot;:&quot;&quot;},{&quot;family&quot;:&quot;Márton&quot;,&quot;given&quot;:&quot;A&quot;,&quot;parse-names&quot;:false,&quot;dropping-particle&quot;:&quot;&quot;,&quot;non-dropping-particle&quot;:&quot;&quot;},{&quot;family&quot;:&quot;Nemes&quot;,&quot;given&quot;:&quot;Z&quot;,&quot;parse-names&quot;:false,&quot;dropping-particle&quot;:&quot;&quot;,&quot;non-dropping-particle&quot;:&quot;&quot;},{&quot;family&quot;:&quot;Péti&quot;,&quot;given&quot;:&quot;M&quot;,&quot;parse-names&quot;:false,&quot;dropping-particle&quot;:&quot;&quot;,&quot;non-dropping-particle&quot;:&quot;&quot;},{&quot;family&quot;:&quot;Dougherty&quot;,&quot;given&quot;:&quot;W W&quot;,&quot;parse-names&quot;:false,&quot;dropping-particle&quot;:&quot;&quot;,&quot;non-dropping-particle&quot;:&quot;&quot;},{&quot;family&quot;:&quot;Yates&quot;,&quot;given&quot;:&quot;D N&quot;,&quot;parse-names&quot;:false,&quot;dropping-particle&quot;:&quot;&quot;,&quot;non-dropping-particle&quot;:&quot;&quot;},{&quot;family&quot;:&quot;Pereira&quot;,&quot;given&quot;:&quot;J E&quot;,&quot;parse-names&quot;:false,&quot;dropping-particle&quot;:&quot;&quot;,&quot;non-dropping-particle&quot;:&quot;&quot;},{&quot;family&quot;:&quot;Monaghan&quot;,&quot;given&quot;:&quot;A&quot;,&quot;parse-names&quot;:false,&quot;dropping-particle&quot;:&quot;&quot;,&quot;non-dropping-particle&quot;:&quot;&quot;},{&quot;family&quot;:&quot;Steinhoff&quot;,&quot;given&quot;:&quot;D&quot;,&quot;parse-names&quot;:false,&quot;dropping-particle&quot;:&quot;&quot;,&quot;non-dropping-particle&quot;:&quot;&quot;},{&quot;family&quot;:&quot;Ferrero&quot;,&quot;given&quot;:&quot;B&quot;,&quot;parse-names&quot;:false,&quot;dropping-particle&quot;:&quot;&quot;,&quot;non-dropping-particle&quot;:&quot;&quot;},{&quot;family&quot;:&quot;Wainer&quot;,&quot;given&quot;:&quot;I&quot;,&quot;parse-names&quot;:false,&quot;dropping-particle&quot;:&quot;&quot;,&quot;non-dropping-particle&quot;:&quot;&quot;},{&quot;family&quot;:&quot;Flores-Lopez&quot;,&quot;given&quot;:&quot;F&quot;,&quot;parse-names&quot;:false,&quot;dropping-particle&quot;:&quot;&quot;,&quot;non-dropping-particle&quot;:&quot;&quot;},{&quot;family&quot;:&quot;Galaitsi&quot;,&quot;given&quot;:&quot;S&quot;,&quot;parse-names&quot;:false,&quot;dropping-particle&quot;:&quot;&quot;,&quot;non-dropping-particle&quot;:&quot;&quot;},{&quot;family&quot;:&quot;Kucera&quot;,&quot;given&quot;:&quot;P&quot;,&quot;parse-names&quot;:false,&quot;dropping-particle&quot;:&quot;&quot;,&quot;non-dropping-particle&quot;:&quot;&quot;},{&quot;family&quot;:&quot;Glavan&quot;,&quot;given&quot;:&quot;J&quot;,&quot;parse-names&quot;:false,&quot;dropping-particle&quot;:&quot;&quot;,&quot;non-dropping-particle&quot;:&quot;&quot;},{&quot;family&quot;:&quot;Roman&quot;,&quot;given&quot;:&quot;M N&quot;,&quot;parse-names&quot;:false,&quot;dropping-particle&quot;:&quot;&quot;,&quot;non-dropping-particle&quot;:&quot;&quot;},{&quot;family&quot;:&quot;Salceanu&quot;,&quot;given&quot;:&quot;A&quot;,&quot;parse-names&quot;:false,&quot;dropping-particle&quot;:&quot;&quot;,&quot;non-dropping-particle&quot;:&quot;&quot;},{&quot;family&quot;:&quot;Paulet&quot;,&quot;given&quot;:&quot;M&quot;,&quot;parse-names&quot;:false,&quot;dropping-particle&quot;:&quot;&quot;,&quot;non-dropping-particle&quot;:&quot;&quot;},{&quot;family&quot;:&quot;MacHidon&quot;,&quot;given&quot;:&quot;D&quot;,&quot;parse-names&quot;:false,&quot;dropping-particle&quot;:&quot;&quot;,&quot;non-dropping-particle&quot;:&quot;&quot;},{&quot;family&quot;:&quot;Anthony Jnr&quot;,&quot;given&quot;:&quot;B&quot;,&quot;parse-names&quot;:false,&quot;dropping-particle&quot;:&quot;&quot;,&quot;non-dropping-particle&quot;:&quot;&quot;},{&quot;family&quot;:&quot;Abbas Petersen&quot;,&quot;given&quot;:&quot;S&quot;,&quot;parse-names&quot;:false,&quot;dropping-particle&quot;:&quot;&quot;,&quot;non-dropping-particle&quot;:&quot;&quot;},{&quot;family&quot;:&quot;Ahlers&quot;,&quot;given&quot;:&quot;D&quot;,&quot;parse-names&quot;:false,&quot;dropping-particle&quot;:&quot;&quot;,&quot;non-dropping-particle&quot;:&quot;&quot;},{&quot;family&quot;:&quot;Krogstie&quot;,&quot;given&quot;:&quot;J&quot;,&quot;parse-names&quot;:false,&quot;dropping-particle&quot;:&quot;&quot;,&quot;non-dropping-particle&quot;:&quot;&quot;},{&quot;family&quot;:&quot;Dobbelsteen&quot;,&quot;given&quot;:&quot;A&quot;,&quot;parse-names&quot;:false,&quot;dropping-particle&quot;:&quot;&quot;,&quot;non-dropping-particle&quot;:&quot;&quot;},{&quot;family&quot;:&quot;Broersma&quot;,&quot;given&quot;:&quot;S&quot;,&quot;parse-names&quot;:false,&quot;dropping-particle&quot;:&quot;&quot;,&quot;non-dropping-particle&quot;:&quot;&quot;},{&quot;family&quot;:&quot;Fremouw&quot;,&quot;given&quot;:&quot;M&quot;,&quot;parse-names&quot;:false,&quot;dropping-particle&quot;:&quot;&quot;,&quot;non-dropping-particle&quot;:&quot;&quot;},{&quot;family&quot;:&quot;Blom&quot;,&quot;given&quot;:&quot;T&quot;,&quot;parse-names&quot;:false,&quot;dropping-particle&quot;:&quot;&quot;,&quot;non-dropping-particle&quot;:&quot;&quot;},{&quot;family&quot;:&quot;Sturkenboom&quot;,&quot;given&quot;:&quot;J&quot;,&quot;parse-names&quot;:false,&quot;dropping-particle&quot;:&quot;&quot;,&quot;non-dropping-particle&quot;:&quot;&quot;},{&quot;family&quot;:&quot;Martin&quot;,&quot;given&quot;:&quot;C&quot;,&quot;parse-names&quot;:false,&quot;dropping-particle&quot;:&quot;&quot;,&quot;non-dropping-particle&quot;:&quot;&quot;},{&quot;family&quot;:&quot;Alawadh&quot;,&quot;given&quot;:&quot;T&quot;,&quot;parse-names&quot;:false,&quot;dropping-particle&quot;:&quot;&quot;,&quot;non-dropping-particle&quot;:&quot;&quot;},{&quot;family&quot;:&quot;Zahmi&quot;,&quot;given&quot;:&quot;S&quot;,&quot;parse-names&quot;:false,&quot;dropping-particle&quot;:&quot;&quot;,&quot;non-dropping-particle&quot;:&quot;Al&quot;},{&quot;family&quot;:&quot;Singh&quot;,&quot;given&quot;:&quot;P&quot;,&quot;parse-names&quot;:false,&quot;dropping-particle&quot;:&quot;&quot;,&quot;non-dropping-particle&quot;:&quot;&quot;},{&quot;family&quot;:&quot;Minelli&quot;,&quot;given&quot;:&quot;F&quot;,&quot;parse-names&quot;:false,&quot;dropping-particle&quot;:&quot;&quot;,&quot;non-dropping-particle&quot;:&quot;&quot;},{&quot;family&quot;:&quot;D’Agostino&quot;,&quot;given&quot;:&quot;D&quot;,&quot;parse-names&quot;:false,&quot;dropping-particle&quot;:&quot;&quot;,&quot;non-dropping-particle&quot;:&quot;&quot;},{&quot;family&quot;:&quot;Migliozzi&quot;,&quot;given&quot;:&quot;M&quot;,&quot;parse-names&quot;:false,&quot;dropping-particle&quot;:&quot;&quot;,&quot;non-dropping-particle&quot;:&quot;&quot;},{&quot;family&quot;:&quot;Minichiello&quot;,&quot;given&quot;:&quot;F&quot;,&quot;parse-names&quot;:false,&quot;dropping-particle&quot;:&quot;&quot;,&quot;non-dropping-particle&quot;:&quot;&quot;},{&quot;family&quot;:&quot;D’Agostino&quot;,&quot;given&quot;:&quot;P&quot;,&quot;parse-names&quot;:false,&quot;dropping-particle&quot;:&quot;&quot;,&quot;non-dropping-particle&quot;:&quot;&quot;},{&quot;family&quot;:&quot;Nazir&quot;,&quot;given&quot;:&quot;M H S&quot;,&quot;parse-names&quot;:false,&quot;dropping-particle&quot;:&quot;&quot;,&quot;non-dropping-particle&quot;:&quot;&quot;},{&quot;family&quot;:&quot;Chu&quot;,&quot;given&quot;:&quot;Z&quot;,&quot;parse-names&quot;:false,&quot;dropping-particle&quot;:&quot;&quot;,&quot;non-dropping-particle&quot;:&quot;&quot;},{&quot;family&quot;:&quot;Abdalla&quot;,&quot;given&quot;:&quot;A N&quot;,&quot;parse-names&quot;:false,&quot;dropping-particle&quot;:&quot;&quot;,&quot;non-dropping-particle&quot;:&quot;&quot;},{&quot;family&quot;:&quot;An&quot;,&quot;given&quot;:&quot;H K&quot;,&quot;parse-names&quot;:false,&quot;dropping-particle&quot;:&quot;&quot;,&quot;non-dropping-particle&quot;:&quot;&quot;},{&quot;family&quot;:&quot;Eldin&quot;,&quot;given&quot;:&quot;S M&quot;,&quot;parse-names&quot;:false,&quot;dropping-particle&quot;:&quot;&quot;,&quot;non-dropping-particle&quot;:&quot;&quot;},{&quot;family&quot;:&quot;M. Metwally&quot;,&quot;given&quot;:&quot;A S&quot;,&quot;parse-names&quot;:false,&quot;dropping-particle&quot;:&quot;&quot;,&quot;non-dropping-particle&quot;:&quot;&quot;},{&quot;family&quot;:&quot;Bocchetta&quot;,&quot;given&quot;:&quot;P&quot;,&quot;parse-names&quot;:false,&quot;dropping-particle&quot;:&quot;&quot;,&quot;non-dropping-particle&quot;:&quot;&quot;},{&quot;family&quot;:&quot;Javed&quot;,&quot;given&quot;:&quot;M S&quot;,&quot;parse-names&quot;:false,&quot;dropping-particle&quot;:&quot;&quot;,&quot;non-dropping-particle&quot;:&quot;&quot;},{&quot;family&quot;:&quot;Moussa&quot;,&quot;given&quot;:&quot;R R&quot;,&quot;parse-names&quot;:false,&quot;dropping-particle&quot;:&quot;&quot;,&quot;non-dropping-particle&quot;:&quot;&quot;},{&quot;family&quot;:&quot;Dewidar&quot;,&quot;given&quot;:&quot;K M&quot;,&quot;parse-names&quot;:false,&quot;dropping-particle&quot;:&quot;&quot;,&quot;non-dropping-particle&quot;:&quot;&quot;},{&quot;family&quot;:&quot;Sabory&quot;,&quot;given&quot;:&quot;N R&quot;,&quot;parse-names&quot;:false,&quot;dropping-particle&quot;:&quot;&quot;,&quot;non-dropping-particle&quot;:&quot;&quot;},{&quot;family&quot;:&quot;Senjyu&quot;,&quot;given&quot;:&quot;T&quot;,&quot;parse-names&quot;:false,&quot;dropping-particle&quot;:&quot;&quot;,&quot;non-dropping-particle&quot;:&quot;&quot;},{&quot;family&quot;:&quot;Danish&quot;,&quot;given&quot;:&quot;M S S&quot;,&quot;parse-names&quot;:false,&quot;dropping-particle&quot;:&quot;&quot;,&quot;non-dropping-particle&quot;:&quot;&quot;},{&quot;family&quot;:&quot;Maqbool Sayed&quot;,&quot;given&quot;:&quot;S&quot;,&quot;parse-names&quot;:false,&quot;dropping-particle&quot;:&quot;&quot;,&quot;non-dropping-particle&quot;:&quot;&quot;},{&quot;family&quot;:&quot;Ahmadi&quot;,&quot;given&quot;:&quot;A&quot;,&quot;parse-names&quot;:false,&quot;dropping-particle&quot;:&quot;&quot;,&quot;non-dropping-particle&quot;:&quot;&quot;},{&quot;family&quot;:&quot;Saeedi&quot;,&quot;given&quot;:&quot;E&quot;,&quot;parse-names&quot;:false,&quot;dropping-particle&quot;:&quot;&quot;,&quot;non-dropping-particle&quot;:&quot;&quot;},{&quot;family&quot;:&quot;Li&quot;,&quot;given&quot;:&quot;P&quot;,&quot;parse-names&quot;:false,&quot;dropping-particle&quot;:&quot;&quot;,&quot;non-dropping-particle&quot;:&quot;&quot;},{&quot;family&quot;:&quot;Xu&quot;,&quot;given&quot;:&quot;Z&quot;,&quot;parse-names&quot;:false,&quot;dropping-particle&quot;:&quot;&quot;,&quot;non-dropping-particle&quot;:&quot;&quot;},{&quot;family&quot;:&quot;Wei&quot;,&quot;given&quot;:&quot;C&quot;,&quot;parse-names&quot;:false,&quot;dropping-particle&quot;:&quot;&quot;,&quot;non-dropping-particle&quot;:&quot;&quot;},{&quot;family&quot;:&quot;Bai&quot;,&quot;given&quot;:&quot;Q&quot;,&quot;parse-names&quot;:false,&quot;dropping-particle&quot;:&quot;&quot;,&quot;non-dropping-particle&quot;:&quot;&quot;},{&quot;family&quot;:&quot;Liu&quot;,&quot;given&quot;:&quot;J C&quot;,&quot;parse-names&quot;:false,&quot;dropping-particle&quot;:&quot;&quot;,&quot;non-dropping-particle&quot;:&quot;&quot;},{&quot;family&quot;:&quot;Hao&quot;,&quot;given&quot;:&quot;Y.-L.&quot;,&quot;parse-names&quot;:false,&quot;dropping-particle&quot;:&quot;&quot;,&quot;non-dropping-particle&quot;:&quot;&quot;},{&quot;family&quot;:&quot;Li&quot;,&quot;given&quot;:&quot;S&quot;,&quot;parse-names&quot;:false,&quot;dropping-particle&quot;:&quot;&quot;,&quot;non-dropping-particle&quot;:&quot;&quot;},{&quot;family&quot;:&quot;Xia&quot;,&quot;given&quot;:&quot;Q&quot;,&quot;parse-names&quot;:false,&quot;dropping-particle&quot;:&quot;&quot;,&quot;non-dropping-particle&quot;:&quot;&quot;},{&quot;family&quot;:&quot;Meydani&quot;,&quot;given&quot;:&quot;A&quot;,&quot;parse-names&quot;:false,&quot;dropping-particle&quot;:&quot;&quot;,&quot;non-dropping-particle&quot;:&quot;&quot;},{&quot;family&quot;:&quot;Meidani&quot;,&quot;given&quot;:&quot;A&quot;,&quot;parse-names&quot;:false,&quot;dropping-particle&quot;:&quot;&quot;,&quot;non-dropping-particle&quot;:&quot;&quot;},{&quot;family&quot;:&quot;Shahablavasani&quot;,&quot;given&quot;:&quot;S&quot;,&quot;parse-names&quot;:false,&quot;dropping-particle&quot;:&quot;&quot;,&quot;non-dropping-particle&quot;:&quot;&quot;},{&quot;family&quot;:&quot;Aldughayyim&quot;,&quot;given&quot;:&quot;I S&quot;,&quot;parse-names&quot;:false,&quot;dropping-particle&quot;:&quot;&quot;,&quot;non-dropping-particle&quot;:&quot;&quot;},{&quot;family&quot;:&quot;Al-Ammar&quot;,&quot;given&quot;:&quot;E A&quot;,&quot;parse-names&quot;:false,&quot;dropping-particle&quot;:&quot;&quot;,&quot;non-dropping-particle&quot;:&quot;&quot;},{&quot;family&quot;:&quot;Alotaibi&quot;,&quot;given&quot;:&quot;M A&quot;,&quot;parse-names&quot;:false,&quot;dropping-particle&quot;:&quot;&quot;,&quot;non-dropping-particle&quot;:&quot;&quot;},{&quot;family&quot;:&quot;Katheri&quot;,&quot;given&quot;:&quot;A A&quot;,&quot;parse-names&quot;:false,&quot;dropping-particle&quot;:&quot;&quot;,&quot;non-dropping-particle&quot;:&quot;Al&quot;},{&quot;family&quot;:&quot;Ghazi&quot;,&quot;given&quot;:&quot;G A&quot;,&quot;parse-names&quot;:false,&quot;dropping-particle&quot;:&quot;&quot;,&quot;non-dropping-particle&quot;:&quot;&quot;},{&quot;family&quot;:&quot;Ahmad&quot;,&quot;given&quot;:&quot;M&quot;,&quot;parse-names&quot;:false,&quot;dropping-particle&quot;:&quot;&quot;,&quot;non-dropping-particle&quot;:&quot;&quot;},{&quot;family&quot;:&quot;Chandio&quot;,&quot;given&quot;:&quot;A A&quot;,&quot;parse-names&quot;:false,&quot;dropping-particle&quot;:&quot;&quot;,&quot;non-dropping-particle&quot;:&quot;&quot;},{&quot;family&quot;:&quot;Solangi&quot;,&quot;given&quot;:&quot;Y A&quot;,&quot;parse-names&quot;:false,&quot;dropping-particle&quot;:&quot;&quot;,&quot;non-dropping-particle&quot;:&quot;&quot;},{&quot;family&quot;:&quot;Shah&quot;,&quot;given&quot;:&quot;S A A&quot;,&quot;parse-names&quot;:false,&quot;dropping-particle&quot;:&quot;&quot;,&quot;non-dropping-particle&quot;:&quot;&quot;},{&quot;family&quot;:&quot;Shahzad&quot;,&quot;given&quot;:&quot;F&quot;,&quot;parse-names&quot;:false,&quot;dropping-particle&quot;:&quot;&quot;,&quot;non-dropping-particle&quot;:&quot;&quot;},{&quot;family&quot;:&quot;Rehman&quot;,&quot;given&quot;:&quot;A&quot;,&quot;parse-names&quot;:false,&quot;dropping-particle&quot;:&quot;&quot;,&quot;non-dropping-particle&quot;:&quot;&quot;},{&quot;family&quot;:&quot;Jabeen&quot;,&quot;given&quot;:&quot;G&quot;,&quot;parse-names&quot;:false,&quot;dropping-particle&quot;:&quot;&quot;,&quot;non-dropping-particle&quot;:&quot;&quot;},{&quot;family&quot;:&quot;Nösperger&quot;,&quot;given&quot;:&quot;S&quot;,&quot;parse-names&quot;:false,&quot;dropping-particle&quot;:&quot;&quot;,&quot;non-dropping-particle&quot;:&quot;&quot;},{&quot;family&quot;:&quot;Furio&quot;,&quot;given&quot;:&quot;V&quot;,&quot;parse-names&quot;:false,&quot;dropping-particle&quot;:&quot;&quot;,&quot;non-dropping-particle&quot;:&quot;&quot;},{&quot;family&quot;:&quot;Damesin&quot;,&quot;given&quot;:&quot;N&quot;,&quot;parse-names&quot;:false,&quot;dropping-particle&quot;:&quot;&quot;,&quot;non-dropping-particle&quot;:&quot;&quot;},{&quot;family&quot;:&quot;Chenot&quot;,&quot;given&quot;:&quot;C&quot;,&quot;parse-names&quot;:false,&quot;dropping-particle&quot;:&quot;&quot;,&quot;non-dropping-particle&quot;:&quot;&quot;},{&quot;family&quot;:&quot;Owusu-Manu&quot;,&quot;given&quot;:&quot;D.-G.&quot;,&quot;parse-names&quot;:false,&quot;dropping-particle&quot;:&quot;&quot;,&quot;non-dropping-particle&quot;:&quot;&quot;},{&quot;family&quot;:&quot;Debrah&quot;,&quot;given&quot;:&quot;C&quot;,&quot;parse-names&quot;:false,&quot;dropping-particle&quot;:&quot;&quot;,&quot;non-dropping-particle&quot;:&quot;&quot;},{&quot;family&quot;:&quot;Oduro-Ofori&quot;,&quot;given&quot;:&quot;E&quot;,&quot;parse-names&quot;:false,&quot;dropping-particle&quot;:&quot;&quot;,&quot;non-dropping-particle&quot;:&quot;&quot;},{&quot;family&quot;:&quot;Edwards&quot;,&quot;given&quot;:&quot;D J&quot;,&quot;parse-names&quot;:false,&quot;dropping-particle&quot;:&quot;&quot;,&quot;non-dropping-particle&quot;:&quot;&quot;},{&quot;family&quot;:&quot;Antwi-Afari&quot;,&quot;given&quot;:&quot;P&quot;,&quot;parse-names&quot;:false,&quot;dropping-particle&quot;:&quot;&quot;,&quot;non-dropping-particle&quot;:&quot;&quot;},{&quot;family&quot;:&quot;Woon&quot;,&quot;given&quot;:&quot;K S&quot;,&quot;parse-names&quot;:false,&quot;dropping-particle&quot;:&quot;&quot;,&quot;non-dropping-particle&quot;:&quot;&quot;},{&quot;family&quot;:&quot;Agll&quot;,&quot;given&quot;:&quot;A A&quot;,&quot;parse-names&quot;:false,&quot;dropping-particle&quot;:&quot;&quot;,&quot;non-dropping-particle&quot;:&quot;&quot;},{&quot;family&quot;:&quot;Ashure Galy&quot;,&quot;given&quot;:&quot;A&quot;,&quot;parse-names&quot;:false,&quot;dropping-particle&quot;:&quot;&quot;,&quot;non-dropping-particle&quot;:&quot;&quot;},{&quot;family&quot;:&quot;Eswiasi&quot;,&quot;given&quot;:&quot;A A&quot;,&quot;parse-names&quot;:false,&quot;dropping-particle&quot;:&quot;&quot;,&quot;non-dropping-particle&quot;:&quot;&quot;},{&quot;family&quot;:&quot;Terfas&quot;,&quot;given&quot;:&quot;O A&quot;,&quot;parse-names&quot;:false,&quot;dropping-particle&quot;:&quot;&quot;,&quot;non-dropping-particle&quot;:&quot;&quot;},{&quot;family&quot;:&quot;Huang&quot;,&quot;given&quot;:&quot;C.-S.&quot;,&quot;parse-names&quot;:false,&quot;dropping-particle&quot;:&quot;&quot;,&quot;non-dropping-particle&quot;:&quot;&quot;},{&quot;family&quot;:&quot;Berry&quot;,&quot;given&quot;:&quot;F&quot;,&quot;parse-names&quot;:false,&quot;dropping-particle&quot;:&quot;&quot;,&quot;non-dropping-particle&quot;:&quot;&quot;},{&quot;family&quot;:&quot;Tokarski&quot;,&quot;given&quot;:&quot;D&quot;,&quot;parse-names&quot;:false,&quot;dropping-particle&quot;:&quot;&quot;,&quot;non-dropping-particle&quot;:&quot;&quot;},{&quot;family&quot;:&quot;Krishankumar&quot;,&quot;given&quot;:&quot;R&quot;,&quot;parse-names&quot;:false,&quot;dropping-particle&quot;:&quot;&quot;,&quot;non-dropping-particle&quot;:&quot;&quot;},{&quot;family&quot;:&quot;Pamucar&quot;,&quot;given&quot;:&quot;D&quot;,&quot;parse-names&quot;:false,&quot;dropping-particle&quot;:&quot;&quot;,&quot;non-dropping-particle&quot;:&quot;&quot;},{&quot;family&quot;:&quot;Deveci&quot;,&quot;given&quot;:&quot;M&quot;,&quot;parse-names&quot;:false,&quot;dropping-particle&quot;:&quot;&quot;,&quot;non-dropping-particle&quot;:&quot;&quot;},{&quot;family&quot;:&quot;Ravichandran&quot;,&quot;given&quot;:&quot;K S&quot;,&quot;parse-names&quot;:false,&quot;dropping-particle&quot;:&quot;&quot;,&quot;non-dropping-particle&quot;:&quot;&quot;},{&quot;family&quot;:&quot;Albalawi&quot;,&quot;given&quot;:&quot;H&quot;,&quot;parse-names&quot;:false,&quot;dropping-particle&quot;:&quot;&quot;,&quot;non-dropping-particle&quot;:&quot;&quot;},{&quot;family&quot;:&quot;Eisa&quot;,&quot;given&quot;:&quot;A&quot;,&quot;parse-names&quot;:false,&quot;dropping-particle&quot;:&quot;&quot;,&quot;non-dropping-particle&quot;:&quot;&quot;},{&quot;family&quot;:&quot;Aggoune&quot;,&quot;given&quot;:&quot;E.-H.M.&quot;,&quot;parse-names&quot;:false,&quot;dropping-particle&quot;:&quot;&quot;,&quot;non-dropping-particle&quot;:&quot;&quot;},{&quot;family&quot;:&quot;Mohammadian&quot;,&quot;given&quot;:&quot;H D&quot;,&quot;parse-names&quot;:false,&quot;dropping-particle&quot;:&quot;&quot;,&quot;non-dropping-particle&quot;:&quot;&quot;},{&quot;family&quot;:&quot;Krneta&quot;,&quot;given&quot;:&quot;R&quot;,&quot;parse-names&quot;:false,&quot;dropping-particle&quot;:&quot;&quot;,&quot;non-dropping-particle&quot;:&quot;&quot;},{&quot;family&quot;:&quot;Dragićević&quot;,&quot;given&quot;:&quot;S&quot;,&quot;parse-names&quot;:false,&quot;dropping-particle&quot;:&quot;&quot;,&quot;non-dropping-particle&quot;:&quot;&quot;},{&quot;family&quot;:&quot;Pester&quot;,&quot;given&quot;:&quot;A&quot;,&quot;parse-names&quot;:false,&quot;dropping-particle&quot;:&quot;&quot;,&quot;non-dropping-particle&quot;:&quot;&quot;},{&quot;family&quot;:&quot;Rojko&quot;,&quot;given&quot;:&quot;A&quot;,&quot;parse-names&quot;:false,&quot;dropping-particle&quot;:&quot;&quot;,&quot;non-dropping-particle&quot;:&quot;&quot;},{&quot;family&quot;:&quot;Rodriguez&quot;,&quot;given&quot;:&quot;C&quot;,&quot;parse-names&quot;:false,&quot;dropping-particle&quot;:&quot;&quot;,&quot;non-dropping-particle&quot;:&quot;&quot;},{&quot;family&quot;:&quot;Esenarro&quot;,&quot;given&quot;:&quot;D&quot;,&quot;parse-names&quot;:false,&quot;dropping-particle&quot;:&quot;&quot;,&quot;non-dropping-particle&quot;:&quot;&quot;},{&quot;family&quot;:&quot;Alburquerque&quot;,&quot;given&quot;:&quot;C&quot;,&quot;parse-names&quot;:false,&quot;dropping-particle&quot;:&quot;&quot;,&quot;non-dropping-particle&quot;:&quot;&quot;},{&quot;family&quot;:&quot;Vega&quot;,&quot;given&quot;:&quot;M&quot;,&quot;parse-names&quot;:false,&quot;dropping-particle&quot;:&quot;&quot;,&quot;non-dropping-particle&quot;:&quot;&quot;},{&quot;family&quot;:&quot;Ramirez&quot;,&quot;given&quot;:&quot;V&quot;,&quot;parse-names&quot;:false,&quot;dropping-particle&quot;:&quot;&quot;,&quot;non-dropping-particle&quot;:&quot;&quot;},{&quot;family&quot;:&quot;Brida&quot;,&quot;given&quot;:&quot;J G&quot;,&quot;parse-names&quot;:false,&quot;dropping-particle&quot;:&quot;&quot;,&quot;non-dropping-particle&quot;:&quot;&quot;},{&quot;family&quot;:&quot;Ford&quot;,&quot;given&quot;:&quot;L&quot;,&quot;parse-names&quot;:false,&quot;dropping-particle&quot;:&quot;&quot;,&quot;non-dropping-particle&quot;:&quot;&quot;},{&quot;family&quot;:&quot;Olivera&quot;,&quot;given&quot;:&quot;M&quot;,&quot;parse-names&quot;:false,&quot;dropping-particle&quot;:&quot;&quot;,&quot;non-dropping-particle&quot;:&quot;&quot;},{&quot;family&quot;:&quot;Aijaz&quot;,&quot;given&quot;:&quot;I&quot;,&quot;parse-names&quot;:false,&quot;dropping-particle&quot;:&quot;&quot;,&quot;non-dropping-particle&quot;:&quot;&quot;},{&quot;family&quot;:&quot;Ahmad&quot;,&quot;given&quot;:&quot;A M&quot;,&quot;parse-names&quot;:false,&quot;dropping-particle&quot;:&quot;&quot;,&quot;non-dropping-particle&quot;:&quot;&quot;},{&quot;family&quot;:&quot;Yuan&quot;,&quot;given&quot;:&quot;H&quot;,&quot;parse-names&quot;:false,&quot;dropping-particle&quot;:&quot;&quot;,&quot;non-dropping-particle&quot;:&quot;&quot;},{&quot;family&quot;:&quot;Gao&quot;,&quot;given&quot;:&quot;B&quot;,&quot;parse-names&quot;:false,&quot;dropping-particle&quot;:&quot;&quot;,&quot;non-dropping-particle&quot;:&quot;&quot;},{&quot;family&quot;:&quot;Newman AO&quot;,&quot;given&quot;:&quot;P&quot;,&quot;parse-names&quot;:false,&quot;dropping-particle&quot;:&quot;&quot;,&quot;non-dropping-particle&quot;:&quot;&quot;},{&quot;family&quot;:&quot;Stecuła&quot;,&quot;given&quot;:&quot;K&quot;,&quot;parse-names&quot;:false,&quot;dropping-particle&quot;:&quot;&quot;,&quot;non-dropping-particle&quot;:&quot;&quot;},{&quot;family&quot;:&quot;Olczak&quot;,&quot;given&quot;:&quot;P&quot;,&quot;parse-names&quot;:false,&quot;dropping-particle&quot;:&quot;&quot;,&quot;non-dropping-particle&quot;:&quot;&quot;},{&quot;family&quot;:&quot;Kamiński&quot;,&quot;given&quot;:&quot;P&quot;,&quot;parse-names&quot;:false,&quot;dropping-particle&quot;:&quot;&quot;,&quot;non-dropping-particle&quot;:&quot;&quot;},{&quot;family&quot;:&quot;Matuszewska&quot;,&quot;given&quot;:&quot;D&quot;,&quot;parse-names&quot;:false,&quot;dropping-particle&quot;:&quot;&quot;,&quot;non-dropping-particle&quot;:&quot;&quot;},{&quot;family&quot;:&quot;Duong Duc&quot;,&quot;given&quot;:&quot;H&quot;,&quot;parse-names&quot;:false,&quot;dropping-particle&quot;:&quot;&quot;,&quot;non-dropping-particle&quot;:&quot;&quot;},{&quot;family&quot;:&quot;Leng&quot;,&quot;given&quot;:&quot;J&quot;,&quot;parse-names&quot;:false,&quot;dropping-particle&quot;:&quot;&quot;,&quot;non-dropping-particle&quot;:&quot;&quot;},{&quot;family&quot;:&quot;Ruan&quot;,&quot;given&quot;:&quot;G&quot;,&quot;parse-names&quot;:false,&quot;dropping-particle&quot;:&quot;&quot;,&quot;non-dropping-particle&quot;:&quot;&quot;},{&quot;family&quot;:&quot;Jiang&quot;,&quot;given&quot;:&quot;P&quot;,&quot;parse-names&quot;:false,&quot;dropping-particle&quot;:&quot;&quot;,&quot;non-dropping-particle&quot;:&quot;&quot;},{&quot;family&quot;:&quot;Xu&quot;,&quot;given&quot;:&quot;K&quot;,&quot;parse-names&quot;:false,&quot;dropping-particle&quot;:&quot;&quot;,&quot;non-dropping-particle&quot;:&quot;&quot;},{&quot;family&quot;:&quot;Liu&quot;,&quot;given&quot;:&quot;Q&quot;,&quot;parse-names&quot;:false,&quot;dropping-particle&quot;:&quot;&quot;,&quot;non-dropping-particle&quot;:&quot;&quot;},{&quot;family&quot;:&quot;Zhou&quot;,&quot;given&quot;:&quot;X.-Y.&quot;,&quot;parse-names&quot;:false,&quot;dropping-particle&quot;:&quot;&quot;,&quot;non-dropping-particle&quot;:&quot;&quot;},{&quot;family&quot;:&quot;Liu&quot;,&quot;given&quot;:&quot;C&quot;,&quot;parse-names&quot;:false,&quot;dropping-particle&quot;:&quot;&quot;,&quot;non-dropping-particle&quot;:&quot;&quot;},{&quot;family&quot;:&quot;Temiz&quot;,&quot;given&quot;:&quot;M&quot;,&quot;parse-names&quot;:false,&quot;dropping-particle&quot;:&quot;&quot;,&quot;non-dropping-particle&quot;:&quot;&quot;},{&quot;family&quot;:&quot;Dincer&quot;,&quot;given&quot;:&quot;I&quot;,&quot;parse-names&quot;:false,&quot;dropping-particle&quot;:&quot;&quot;,&quot;non-dropping-particle&quot;:&quot;&quot;},{&quot;family&quot;:&quot;Surya&quot;,&quot;given&quot;:&quot;B&quot;,&quot;parse-names&quot;:false,&quot;dropping-particle&quot;:&quot;&quot;,&quot;non-dropping-particle&quot;:&quot;&quot;},{&quot;family&quot;:&quot;Suriani&quot;,&quot;given&quot;:&quot;S&quot;,&quot;parse-names&quot;:false,&quot;dropping-particle&quot;:&quot;&quot;,&quot;non-dropping-particle&quot;:&quot;&quot;},{&quot;family&quot;:&quot;Menne&quot;,&quot;given&quot;:&quot;F&quot;,&quot;parse-names&quot;:false,&quot;dropping-particle&quot;:&quot;&quot;,&quot;non-dropping-particle&quot;:&quot;&quot;},{&quot;family&quot;:&quot;Abubakar&quot;,&quot;given&quot;:&quot;H&quot;,&quot;parse-names&quot;:false,&quot;dropping-particle&quot;:&quot;&quot;,&quot;non-dropping-particle&quot;:&quot;&quot;},{&quot;family&quot;:&quot;Idris&quot;,&quot;given&quot;:&quot;M O&quot;,&quot;parse-names&quot;:false,&quot;dropping-particle&quot;:&quot;&quot;,&quot;non-dropping-particle&quot;:&quot;&quot;},{&quot;family&quot;:&quot;Rasyidi&quot;,&quot;given&quot;:&quot;E S&quot;,&quot;parse-names&quot;:false,&quot;dropping-particle&quot;:&quot;&quot;,&quot;non-dropping-particle&quot;:&quot;&quot;},{&quot;family&quot;:&quot;Remmang&quot;,&quot;given&quot;:&quot;H&quot;,&quot;parse-names&quot;:false,&quot;dropping-particle&quot;:&quot;&quot;,&quot;non-dropping-particle&quot;:&quot;&quot;},{&quot;family&quot;:&quot;Ariza-Montobbio&quot;,&quot;given&quot;:&quot;P&quot;,&quot;parse-names&quot;:false,&quot;dropping-particle&quot;:&quot;&quot;,&quot;non-dropping-particle&quot;:&quot;&quot;},{&quot;family&quot;:&quot;Herrero Olarte&quot;,&quot;given&quot;:&quot;S&quot;,&quot;parse-names&quot;:false,&quot;dropping-particle&quot;:&quot;&quot;,&quot;non-dropping-particle&quot;:&quot;&quot;},{&quot;family&quot;:&quot;Sharif&quot;,&quot;given&quot;:&quot;R N&quot;,&quot;parse-names&quot;:false,&quot;dropping-particle&quot;:&quot;&quot;,&quot;non-dropping-particle&quot;:&quot;Al&quot;},{&quot;family&quot;:&quot;Aljuaid&quot;,&quot;given&quot;:&quot;R M&quot;,&quot;parse-names&quot;:false,&quot;dropping-particle&quot;:&quot;&quot;,&quot;non-dropping-particle&quot;:&quot;&quot;},{&quot;family&quot;:&quot;Ramadan&quot;,&quot;given&quot;:&quot;N M&quot;,&quot;parse-names&quot;:false,&quot;dropping-particle&quot;:&quot;&quot;,&quot;non-dropping-particle&quot;:&quot;&quot;},{&quot;family&quot;:&quot;Alwetaishi&quot;,&quot;given&quot;:&quot;M&quot;,&quot;parse-names&quot;:false,&quot;dropping-particle&quot;:&quot;&quot;,&quot;non-dropping-particle&quot;:&quot;&quot;},{&quot;family&quot;:&quot;Palomba&quot;,&quot;given&quot;:&quot;V&quot;,&quot;parse-names&quot;:false,&quot;dropping-particle&quot;:&quot;&quot;,&quot;non-dropping-particle&quot;:&quot;&quot;},{&quot;family&quot;:&quot;Borri&quot;,&quot;given&quot;:&quot;E&quot;,&quot;parse-names&quot;:false,&quot;dropping-particle&quot;:&quot;&quot;,&quot;non-dropping-particle&quot;:&quot;&quot;},{&quot;family&quot;:&quot;Charalampidis&quot;,&quot;given&quot;:&quot;A&quot;,&quot;parse-names&quot;:false,&quot;dropping-particle&quot;:&quot;&quot;,&quot;non-dropping-particle&quot;:&quot;&quot;},{&quot;family&quot;:&quot;Frazzica&quot;,&quot;given&quot;:&quot;A&quot;,&quot;parse-names&quot;:false,&quot;dropping-particle&quot;:&quot;&quot;,&quot;non-dropping-particle&quot;:&quot;&quot;},{&quot;family&quot;:&quot;Karellas&quot;,&quot;given&quot;:&quot;S&quot;,&quot;parse-names&quot;:false,&quot;dropping-particle&quot;:&quot;&quot;,&quot;non-dropping-particle&quot;:&quot;&quot;},{&quot;family&quot;:&quot;Cabeza&quot;,&quot;given&quot;:&quot;L F&quot;,&quot;parse-names&quot;:false,&quot;dropping-particle&quot;:&quot;&quot;,&quot;non-dropping-particle&quot;:&quot;&quot;},{&quot;family&quot;:&quot;Assal&quot;,&quot;given&quot;:&quot;Z&quot;,&quot;parse-names&quot;:false,&quot;dropping-particle&quot;:&quot;&quot;,&quot;non-dropping-particle&quot;:&quot;El&quot;},{&quot;family&quot;:&quot;Rochdane&quot;,&quot;given&quot;:&quot;H&quot;,&quot;parse-names&quot;:false,&quot;dropping-particle&quot;:&quot;&quot;,&quot;non-dropping-particle&quot;:&quot;&quot;},{&quot;family&quot;:&quot;Amin&quot;,&quot;given&quot;:&quot;I&quot;,&quot;parse-names&quot;:false,&quot;dropping-particle&quot;:&quot;&quot;,&quot;non-dropping-particle&quot;:&quot;&quot;},{&quot;family&quot;:&quot;Ali&quot;,&quot;given&quot;:&quot;M A E A&quot;,&quot;parse-names&quot;:false,&quot;dropping-particle&quot;:&quot;&quot;,&quot;non-dropping-particle&quot;:&quot;&quot;},{&quot;family&quot;:&quot;Bayoumi&quot;,&quot;given&quot;:&quot;S&quot;,&quot;parse-names&quot;:false,&quot;dropping-particle&quot;:&quot;&quot;,&quot;non-dropping-particle&quot;:&quot;&quot;},{&quot;family&quot;:&quot;Oterkus&quot;,&quot;given&quot;:&quot;S&quot;,&quot;parse-names&quot;:false,&quot;dropping-particle&quot;:&quot;&quot;,&quot;non-dropping-particle&quot;:&quot;&quot;},{&quot;family&quot;:&quot;Shawky&quot;,&quot;given&quot;:&quot;H&quot;,&quot;parse-names&quot;:false,&quot;dropping-particle&quot;:&quot;&quot;,&quot;non-dropping-particle&quot;:&quot;&quot;},{&quot;family&quot;:&quot;Oterkus&quot;,&quot;given&quot;:&quot;E&quot;,&quot;parse-names&quot;:false,&quot;dropping-particle&quot;:&quot;&quot;,&quot;non-dropping-particle&quot;:&quot;&quot;},{&quot;family&quot;:&quot;Sitek&quot;,&quot;given&quot;:&quot;M&quot;,&quot;parse-names&quot;:false,&quot;dropping-particle&quot;:&quot;&quot;,&quot;non-dropping-particle&quot;:&quot;&quot;},{&quot;family&quot;:&quot;Tvaronavičienė&quot;,&quot;given&quot;:&quot;M&quot;,&quot;parse-names&quot;:false,&quot;dropping-particle&quot;:&quot;&quot;,&quot;non-dropping-particle&quot;:&quot;&quot;},{&quot;family&quot;:&quot;Jindal&quot;,&quot;given&quot;:&quot;A&quot;,&quot;parse-names&quot;:false,&quot;dropping-particle&quot;:&quot;&quot;,&quot;non-dropping-particle&quot;:&quot;&quot;},{&quot;family&quot;:&quot;Marnerides&quot;,&quot;given&quot;:&quot;A K&quot;,&quot;parse-names&quot;:false,&quot;dropping-particle&quot;:&quot;&quot;,&quot;non-dropping-particle&quot;:&quot;&quot;},{&quot;family&quot;:&quot;Gouglidis&quot;,&quot;given&quot;:&quot;A&quot;,&quot;parse-names&quot;:false,&quot;dropping-particle&quot;:&quot;&quot;,&quot;non-dropping-particle&quot;:&quot;&quot;},{&quot;family&quot;:&quot;Mauthe&quot;,&quot;given&quot;:&quot;A&quot;,&quot;parse-names&quot;:false,&quot;dropping-particle&quot;:&quot;&quot;,&quot;non-dropping-particle&quot;:&quot;&quot;},{&quot;family&quot;:&quot;Hutchison&quot;,&quot;given&quot;:&quot;D&quot;,&quot;parse-names&quot;:false,&quot;dropping-particle&quot;:&quot;&quot;,&quot;non-dropping-particle&quot;:&quot;&quot;},{&quot;family&quot;:&quot;Gane&quot;,&quot;given&quot;:&quot;P&quot;,&quot;parse-names&quot;:false,&quot;dropping-particle&quot;:&quot;&quot;,&quot;non-dropping-particle&quot;:&quot;&quot;},{&quot;family&quot;:&quot;Dimić-Mišić&quot;,&quot;given&quot;:&quot;K&quot;,&quot;parse-names&quot;:false,&quot;dropping-particle&quot;:&quot;&quot;,&quot;non-dropping-particle&quot;:&quot;&quot;},{&quot;family&quot;:&quot;Barać&quot;,&quot;given&quot;:&quot;N&quot;,&quot;parse-names&quot;:false,&quot;dropping-particle&quot;:&quot;&quot;,&quot;non-dropping-particle&quot;:&quot;&quot;},{&quot;family&quot;:&quot;Imani&quot;,&quot;given&quot;:&quot;M&quot;,&quot;parse-names&quot;:false,&quot;dropping-particle&quot;:&quot;&quot;,&quot;non-dropping-particle&quot;:&quot;&quot;},{&quot;family&quot;:&quot;Janaćković&quot;,&quot;given&quot;:&quot;D&quot;,&quot;parse-names&quot;:false,&quot;dropping-particle&quot;:&quot;&quot;,&quot;non-dropping-particle&quot;:&quot;&quot;},{&quot;family&quot;:&quot;Uskoković&quot;,&quot;given&quot;:&quot;P&quot;,&quot;parse-names&quot;:false,&quot;dropping-particle&quot;:&quot;&quot;,&quot;non-dropping-particle&quot;:&quot;&quot;},{&quot;family&quot;:&quot;Barceló&quot;,&quot;given&quot;:&quot;E&quot;,&quot;parse-names&quot;:false,&quot;dropping-particle&quot;:&quot;&quot;,&quot;non-dropping-particle&quot;:&quot;&quot;},{&quot;family&quot;:&quot;Gross&quot;,&quot;given&quot;:&quot;T&quot;,&quot;parse-names&quot;:false,&quot;dropping-particle&quot;:&quot;&quot;,&quot;non-dropping-particle&quot;:&quot;&quot;},{&quot;family&quot;:&quot;Breitenmoser&quot;,&quot;given&quot;:&quot;L&quot;,&quot;parse-names&quot;:false,&quot;dropping-particle&quot;:&quot;&quot;,&quot;non-dropping-particle&quot;:&quot;&quot;},{&quot;family&quot;:&quot;Kumar&quot;,&quot;given&quot;:&quot;S&quot;,&quot;parse-names&quot;:false,&quot;dropping-particle&quot;:&quot;&quot;,&quot;non-dropping-particle&quot;:&quot;&quot;},{&quot;family&quot;:&quot;Ehrensperger&quot;,&quot;given&quot;:&quot;A&quot;,&quot;parse-names&quot;:false,&quot;dropping-particle&quot;:&quot;&quot;,&quot;non-dropping-particle&quot;:&quot;&quot;},{&quot;family&quot;:&quot;Wintgens&quot;,&quot;given&quot;:&quot;T&quot;,&quot;parse-names&quot;:false,&quot;dropping-particle&quot;:&quot;&quot;,&quot;non-dropping-particle&quot;:&quot;&quot;},{&quot;family&quot;:&quot;Hugi&quot;,&quot;given&quot;:&quot;C&quot;,&quot;parse-names&quot;:false,&quot;dropping-particle&quot;:&quot;&quot;,&quot;non-dropping-particle&quot;:&quot;&quot;},{&quot;family&quot;:&quot;Patil&quot;,&quot;given&quot;:&quot;R A&quot;,&quot;parse-names&quot;:false,&quot;dropping-particle&quot;:&quot;&quot;,&quot;non-dropping-particle&quot;:&quot;&quot;},{&quot;family&quot;:&quot;Shabunko&quot;,&quot;given&quot;:&quot;V&quot;,&quot;parse-names&quot;:false,&quot;dropping-particle&quot;:&quot;&quot;,&quot;non-dropping-particle&quot;:&quot;&quot;},{&quot;family&quot;:&quot;Ramakrishna&quot;,&quot;given&quot;:&quot;S&quot;,&quot;parse-names&quot;:false,&quot;dropping-particle&quot;:&quot;&quot;,&quot;non-dropping-particle&quot;:&quot;&quot;},{&quot;family&quot;:&quot;Laxe&quot;,&quot;given&quot;:&quot;F G&quot;,&quot;parse-names&quot;:false,&quot;dropping-particle&quot;:&quot;&quot;,&quot;non-dropping-particle&quot;:&quot;&quot;},{&quot;family&quot;:&quot;Espana&quot;,&quot;given&quot;:&quot;N&quot;,&quot;parse-names&quot;:false,&quot;dropping-particle&quot;:&quot;&quot;,&quot;non-dropping-particle&quot;:&quot;&quot;},{&quot;family&quot;:&quot;Murillo&quot;,&quot;given&quot;:&quot;J&quot;,&quot;parse-names&quot;:false,&quot;dropping-particle&quot;:&quot;&quot;,&quot;non-dropping-particle&quot;:&quot;&quot;},{&quot;family&quot;:&quot;Caicedo&quot;,&quot;given&quot;:&quot;E&quot;,&quot;parse-names&quot;:false,&quot;dropping-particle&quot;:&quot;&quot;,&quot;non-dropping-particle&quot;:&quot;&quot;},{&quot;family&quot;:&quot;Liu&quot;,&quot;given&quot;:&quot;M&quot;,&quot;parse-names&quot;:false,&quot;dropping-particle&quot;:&quot;&quot;,&quot;non-dropping-particle&quot;:&quot;&quot;},{&quot;family&quot;:&quot;Wang&quot;,&quot;given&quot;:&quot;Y&quot;,&quot;parse-names&quot;:false,&quot;dropping-particle&quot;:&quot;&quot;,&quot;non-dropping-particle&quot;:&quot;&quot;},{&quot;family&quot;:&quot;Kong&quot;,&quot;given&quot;:&quot;X&quot;,&quot;parse-names&quot;:false,&quot;dropping-particle&quot;:&quot;&quot;,&quot;non-dropping-particle&quot;:&quot;&quot;},{&quot;family&quot;:&quot;Rashid&quot;,&quot;given&quot;:&quot;R T&quot;,&quot;parse-names&quot;:false,&quot;dropping-particle&quot;:&quot;&quot;,&quot;non-dropping-particle&quot;:&quot;&quot;},{&quot;family&quot;:&quot;Chu&quot;,&quot;given&quot;:&quot;S&quot;,&quot;parse-names&quot;:false,&quot;dropping-particle&quot;:&quot;&quot;,&quot;non-dropping-particle&quot;:&quot;&quot;},{&quot;family&quot;:&quot;Li&quot;,&quot;given&quot;:&quot;C.-J. C.-C. W&quot;,&quot;parse-names&quot;:false,&quot;dropping-particle&quot;:&quot;&quot;,&quot;non-dropping-particle&quot;:&quot;&quot;},{&quot;family&quot;:&quot;Hearne&quot;,&quot;given&quot;:&quot;Z&quot;,&quot;parse-names&quot;:false,&quot;dropping-particle&quot;:&quot;&quot;,&quot;non-dropping-particle&quot;:&quot;&quot;},{&quot;family&quot;:&quot;Guo&quot;,&quot;given&quot;:&quot;H&quot;,&quot;parse-names&quot;:false,&quot;dropping-particle&quot;:&quot;&quot;,&quot;non-dropping-particle&quot;:&quot;&quot;},{&quot;family&quot;:&quot;Mi&quot;,&quot;given&quot;:&quot;Z&quot;,&quot;parse-names&quot;:false,&quot;dropping-particle&quot;:&quot;&quot;,&quot;non-dropping-particle&quot;:&quot;&quot;},{&quot;family&quot;:&quot;Li&quot;,&quot;given&quot;:&quot;C.-J. C.-C. W&quot;,&quot;parse-names&quot;:false,&quot;dropping-particle&quot;:&quot;&quot;,&quot;non-dropping-particle&quot;:&quot;&quot;},{&quot;family&quot;:&quot;Razikordmahaleh&quot;,&quot;given&quot;:&quot;L&quot;,&quot;parse-names&quot;:false,&quot;dropping-particle&quot;:&quot;&quot;,&quot;non-dropping-particle&quot;:&quot;&quot;},{&quot;family&quot;:&quot;Larijani&quot;,&quot;given&quot;:&quot;M&quot;,&quot;parse-names&quot;:false,&quot;dropping-particle&quot;:&quot;&quot;,&quot;non-dropping-particle&quot;:&quot;&quot;},{&quot;family&quot;:&quot;Naseri&quot;,&quot;given&quot;:&quot;M&quot;,&quot;parse-names&quot;:false,&quot;dropping-particle&quot;:&quot;&quot;,&quot;non-dropping-particle&quot;:&quot;&quot;},{&quot;family&quot;:&quot;Hussaini&quot;,&quot;given&quot;:&quot;M S&quot;,&quot;parse-names&quot;:false,&quot;dropping-particle&quot;:&quot;&quot;,&quot;non-dropping-particle&quot;:&quot;&quot;},{&quot;family&quot;:&quot;Iqbal&quot;,&quot;given&quot;:&quot;M W&quot;,&quot;parse-names&quot;:false,&quot;dropping-particle&quot;:&quot;&quot;,&quot;non-dropping-particle&quot;:&quot;&quot;},{&quot;family&quot;:&quot;Jawadi&quot;,&quot;given&quot;:&quot;H A&quot;,&quot;parse-names&quot;:false,&quot;dropping-particle&quot;:&quot;&quot;,&quot;non-dropping-particle&quot;:&quot;&quot;},{&quot;family&quot;:&quot;Puya&quot;,&quot;given&quot;:&quot;M&quot;,&quot;parse-names&quot;:false,&quot;dropping-particle&quot;:&quot;&quot;,&quot;non-dropping-particle&quot;:&quot;&quot;},{&quot;family&quot;:&quot;Rey-Mahía&quot;,&quot;given&quot;:&quot;C&quot;,&quot;parse-names&quot;:false,&quot;dropping-particle&quot;:&quot;&quot;,&quot;non-dropping-particle&quot;:&quot;&quot;},{&quot;family&quot;:&quot;Álvarez-Rabanal&quot;,&quot;given&quot;:&quot;F P&quot;,&quot;parse-names&quot;:false,&quot;dropping-particle&quot;:&quot;&quot;,&quot;non-dropping-particle&quot;:&quot;&quot;},{&quot;family&quot;:&quot;Sañudo-Fontaneda&quot;,&quot;given&quot;:&quot;L A&quot;,&quot;parse-names&quot;:false,&quot;dropping-particle&quot;:&quot;&quot;,&quot;non-dropping-particle&quot;:&quot;&quot;},{&quot;family&quot;:&quot;Hassouna&quot;,&quot;given&quot;:&quot;F M A&quot;,&quot;parse-names&quot;:false,&quot;dropping-particle&quot;:&quot;&quot;,&quot;non-dropping-particle&quot;:&quot;&quot;},{&quot;family&quot;:&quot;Assad&quot;,&quot;given&quot;:&quot;M E H&quot;,&quot;parse-names&quot;:false,&quot;dropping-particle&quot;:&quot;&quot;,&quot;non-dropping-particle&quot;:&quot;&quot;},{&quot;family&quot;:&quot;Koa&quot;,&quot;given&quot;:&quot;I&quot;,&quot;parse-names&quot;:false,&quot;dropping-particle&quot;:&quot;&quot;,&quot;non-dropping-particle&quot;:&quot;&quot;},{&quot;family&quot;:&quot;Rabaya&quot;,&quot;given&quot;:&quot;W&quot;,&quot;parse-names&quot;:false,&quot;dropping-particle&quot;:&quot;&quot;,&quot;non-dropping-particle&quot;:&quot;&quot;},{&quot;family&quot;:&quot;Aqhash&quot;,&quot;given&quot;:&quot;A&quot;,&quot;parse-names&quot;:false,&quot;dropping-particle&quot;:&quot;&quot;,&quot;non-dropping-particle&quot;:&quot;&quot;},{&quot;family&quot;:&quot;Rahhal&quot;,&quot;given&quot;:&quot;A&quot;,&quot;parse-names&quot;:false,&quot;dropping-particle&quot;:&quot;&quot;,&quot;non-dropping-particle&quot;:&quot;&quot;},{&quot;family&quot;:&quot;Saqf-Alhait&quot;,&quot;given&quot;:&quot;H&quot;,&quot;parse-names&quot;:false,&quot;dropping-particle&quot;:&quot;&quot;,&quot;non-dropping-particle&quot;:&quot;&quot;},{&quot;family&quot;:&quot;Halama&quot;,&quot;given&quot;:&quot;A&quot;,&quot;parse-names&quot;:false,&quot;dropping-particle&quot;:&quot;&quot;,&quot;non-dropping-particle&quot;:&quot;&quot;},{&quot;family&quot;:&quot;Majorek&quot;,&quot;given&quot;:&quot;A&quot;,&quot;parse-names&quot;:false,&quot;dropping-particle&quot;:&quot;&quot;,&quot;non-dropping-particle&quot;:&quot;&quot;},{&quot;family&quot;:&quot;Al-Gindy&quot;,&quot;given&quot;:&quot;A&quot;,&quot;parse-names&quot;:false,&quot;dropping-particle&quot;:&quot;&quot;,&quot;non-dropping-particle&quot;:&quot;&quot;},{&quot;family&quot;:&quot;Elkhatib&quot;,&quot;given&quot;:&quot;Z&quot;,&quot;parse-names&quot;:false,&quot;dropping-particle&quot;:&quot;&quot;,&quot;non-dropping-particle&quot;:&quot;&quot;},{&quot;family&quot;:&quot;Omar&quot;,&quot;given&quot;:&quot;E.A.A.-C.&quot;,&quot;parse-names&quot;:false,&quot;dropping-particle&quot;:&quot;&quot;,&quot;non-dropping-particle&quot;:&quot;&quot;},{&quot;family&quot;:&quot;Aerabe&quot;,&quot;given&quot;:&quot;E M&quot;,&quot;parse-names&quot;:false,&quot;dropping-particle&quot;:&quot;&quot;,&quot;non-dropping-particle&quot;:&quot;&quot;},{&quot;family&quot;:&quot;Bühring&quot;,&quot;given&quot;:&quot;W&quot;,&quot;parse-names&quot;:false,&quot;dropping-particle&quot;:&quot;&quot;,&quot;non-dropping-particle&quot;:&quot;&quot;},{&quot;family&quot;:&quot;Reinhart&quot;,&quot;given&quot;:&quot;M&quot;,&quot;parse-names&quot;:false,&quot;dropping-particle&quot;:&quot;&quot;,&quot;non-dropping-particle&quot;:&quot;&quot;},{&quot;family&quot;:&quot;Golle&quot;,&quot;given&quot;:&quot;H&quot;,&quot;parse-names&quot;:false,&quot;dropping-particle&quot;:&quot;&quot;,&quot;non-dropping-particle&quot;:&quot;&quot;},{&quot;family&quot;:&quot;Kleineidam&quot;,&quot;given&quot;:&quot;G&quot;,&quot;parse-names&quot;:false,&quot;dropping-particle&quot;:&quot;&quot;,&quot;non-dropping-particle&quot;:&quot;&quot;},{&quot;family&quot;:&quot;Ning&quot;,&quot;given&quot;:&quot;X&quot;,&quot;parse-names&quot;:false,&quot;dropping-particle&quot;:&quot;&quot;,&quot;non-dropping-particle&quot;:&quot;&quot;},{&quot;family&quot;:&quot;Dong&quot;,&quot;given&quot;:&quot;P&quot;,&quot;parse-names&quot;:false,&quot;dropping-particle&quot;:&quot;&quot;,&quot;non-dropping-particle&quot;:&quot;&quot;},{&quot;family&quot;:&quot;Wu&quot;,&quot;given&quot;:&quot;C&quot;,&quot;parse-names&quot;:false,&quot;dropping-particle&quot;:&quot;&quot;,&quot;non-dropping-particle&quot;:&quot;&quot;},{&quot;family&quot;:&quot;Wang&quot;,&quot;given&quot;:&quot;Y&quot;,&quot;parse-names&quot;:false,&quot;dropping-particle&quot;:&quot;&quot;,&quot;non-dropping-particle&quot;:&quot;&quot;},{&quot;family&quot;:&quot;Zhang&quot;,&quot;given&quot;:&quot;Y&quot;,&quot;parse-names&quot;:false,&quot;dropping-particle&quot;:&quot;&quot;,&quot;non-dropping-particle&quot;:&quot;&quot;},{&quot;family&quot;:&quot;Moriarty&quot;,&quot;given&quot;:&quot;P&quot;,&quot;parse-names&quot;:false,&quot;dropping-particle&quot;:&quot;&quot;,&quot;non-dropping-particle&quot;:&quot;&quot;},{&quot;family&quot;:&quot;Miskat&quot;,&quot;given&quot;:&quot;M I&quot;,&quot;parse-names&quot;:false,&quot;dropping-particle&quot;:&quot;&quot;,&quot;non-dropping-particle&quot;:&quot;&quot;},{&quot;family&quot;:&quot;Rashedi&quot;,&quot;given&quot;:&quot;A&quot;,&quot;parse-names&quot;:false,&quot;dropping-particle&quot;:&quot;&quot;,&quot;non-dropping-particle&quot;:&quot;&quot;},{&quot;family&quot;:&quot;Sokołowski&quot;,&quot;given&quot;:&quot;M M&quot;,&quot;parse-names&quot;:false,&quot;dropping-particle&quot;:&quot;&quot;,&quot;non-dropping-particle&quot;:&quot;&quot;},{&quot;family&quot;:&quot;Visvizi&quot;,&quot;given&quot;:&quot;A&quot;,&quot;parse-names&quot;:false,&quot;dropping-particle&quot;:&quot;&quot;,&quot;non-dropping-particle&quot;:&quot;&quot;},{&quot;family&quot;:&quot;Harbola&quot;,&quot;given&quot;:&quot;S&quot;,&quot;parse-names&quot;:false,&quot;dropping-particle&quot;:&quot;&quot;,&quot;non-dropping-particle&quot;:&quot;&quot;},{&quot;family&quot;:&quot;Storz&quot;,&quot;given&quot;:&quot;M&quot;,&quot;parse-names&quot;:false,&quot;dropping-particle&quot;:&quot;&quot;,&quot;non-dropping-particle&quot;:&quot;&quot;},{&quot;family&quot;:&quot;Coors&quot;,&quot;given&quot;:&quot;V&quot;,&quot;parse-names&quot;:false,&quot;dropping-particle&quot;:&quot;&quot;,&quot;non-dropping-particle&quot;:&quot;&quot;},{&quot;family&quot;:&quot;Icaza&quot;,&quot;given&quot;:&quot;D&quot;,&quot;parse-names&quot;:false,&quot;dropping-particle&quot;:&quot;&quot;,&quot;non-dropping-particle&quot;:&quot;&quot;},{&quot;family&quot;:&quot;Borge-Diez&quot;,&quot;given&quot;:&quot;D&quot;,&quot;parse-names&quot;:false,&quot;dropping-particle&quot;:&quot;&quot;,&quot;non-dropping-particle&quot;:&quot;&quot;},{&quot;family&quot;:&quot;Pulla-Galindo&quot;,&quot;given&quot;:&quot;S&quot;,&quot;parse-names&quot;:false,&quot;dropping-particle&quot;:&quot;&quot;,&quot;non-dropping-particle&quot;:&quot;&quot;},{&quot;family&quot;:&quot;Dewi&quot;,&quot;given&quot;:&quot;R G&quot;,&quot;parse-names&quot;:false,&quot;dropping-particle&quot;:&quot;&quot;,&quot;non-dropping-particle&quot;:&quot;&quot;},{&quot;family&quot;:&quot;Siagian&quot;,&quot;given&quot;:&quot;U W R&quot;,&quot;parse-names&quot;:false,&quot;dropping-particle&quot;:&quot;&quot;,&quot;non-dropping-particle&quot;:&quot;&quot;},{&quot;family&quot;:&quot;Asmara&quot;,&quot;given&quot;:&quot;B&quot;,&quot;parse-names&quot;:false,&quot;dropping-particle&quot;:&quot;&quot;,&quot;non-dropping-particle&quot;:&quot;&quot;},{&quot;family&quot;:&quot;Anggraini&quot;,&quot;given&quot;:&quot;S D&quot;,&quot;parse-names&quot;:false,&quot;dropping-particle&quot;:&quot;&quot;,&quot;non-dropping-particle&quot;:&quot;&quot;},{&quot;family&quot;:&quot;Ichihara&quot;,&quot;given&quot;:&quot;J&quot;,&quot;parse-names&quot;:false,&quot;dropping-particle&quot;:&quot;&quot;,&quot;non-dropping-particle&quot;:&quot;&quot;},{&quot;family&quot;:&quot;Kobashi&quot;,&quot;given&quot;:&quot;T&quot;,&quot;parse-names&quot;:false,&quot;dropping-particle&quot;:&quot;&quot;,&quot;non-dropping-particle&quot;:&quot;&quot;},{&quot;family&quot;:&quot;Roth&quot;,&quot;given&quot;:&quot;J&quot;,&quot;parse-names&quot;:false,&quot;dropping-particle&quot;:&quot;&quot;,&quot;non-dropping-particle&quot;:&quot;&quot;},{&quot;family&quot;:&quot;Bailey&quot;,&quot;given&quot;:&quot;A&quot;,&quot;parse-names&quot;:false,&quot;dropping-particle&quot;:&quot;&quot;,&quot;non-dropping-particle&quot;:&quot;&quot;},{&quot;family&quot;:&quot;Choudhary&quot;,&quot;given&quot;:&quot;S&quot;,&quot;parse-names&quot;:false,&quot;dropping-particle&quot;:&quot;&quot;,&quot;non-dropping-particle&quot;:&quot;&quot;},{&quot;family&quot;:&quot;Jain&quot;,&quot;given&quot;:&quot;R K&quot;,&quot;parse-names&quot;:false,&quot;dropping-particle&quot;:&quot;&quot;,&quot;non-dropping-particle&quot;:&quot;&quot;},{&quot;family&quot;:&quot;Szydlo&quot;,&quot;given&quot;:&quot;T&quot;,&quot;parse-names&quot;:false,&quot;dropping-particle&quot;:&quot;&quot;,&quot;non-dropping-particle&quot;:&quot;&quot;},{&quot;family&quot;:&quot;Szabala&quot;,&quot;given&quot;:&quot;A&quot;,&quot;parse-names&quot;:false,&quot;dropping-particle&quot;:&quot;&quot;,&quot;non-dropping-particle&quot;:&quot;&quot;},{&quot;family&quot;:&quot;Kordiumov&quot;,&quot;given&quot;:&quot;N&quot;,&quot;parse-names&quot;:false,&quot;dropping-particle&quot;:&quot;&quot;,&quot;non-dropping-particle&quot;:&quot;&quot;},{&quot;family&quot;:&quot;Siuzdak&quot;,&quot;given&quot;:&quot;K&quot;,&quot;parse-names&quot;:false,&quot;dropping-particle&quot;:&quot;&quot;,&quot;non-dropping-particle&quot;:&quot;&quot;},{&quot;family&quot;:&quot;Wolski&quot;,&quot;given&quot;:&quot;L&quot;,&quot;parse-names&quot;:false,&quot;dropping-particle&quot;:&quot;&quot;,&quot;non-dropping-particle&quot;:&quot;&quot;},{&quot;family&quot;:&quot;Alwasel&quot;,&quot;given&quot;:&quot;K&quot;,&quot;parse-names&quot;:false,&quot;dropping-particle&quot;:&quot;&quot;,&quot;non-dropping-particle&quot;:&quot;&quot;},{&quot;family&quot;:&quot;Habeeb&quot;,&quot;given&quot;:&quot;F&quot;,&quot;parse-names&quot;:false,&quot;dropping-particle&quot;:&quot;&quot;,&quot;non-dropping-particle&quot;:&quot;&quot;},{&quot;family&quot;:&quot;Ranjan&quot;,&quot;given&quot;:&quot;R&quot;,&quot;parse-names&quot;:false,&quot;dropping-particle&quot;:&quot;&quot;,&quot;non-dropping-particle&quot;:&quot;&quot;},{&quot;family&quot;:&quot;Garlík&quot;,&quot;given&quot;:&quot;B&quot;,&quot;parse-names&quot;:false,&quot;dropping-particle&quot;:&quot;&quot;,&quot;non-dropping-particle&quot;:&quot;&quot;},{&quot;family&quot;:&quot;Baiceanu&quot;,&quot;given&quot;:&quot;M&quot;,&quot;parse-names&quot;:false,&quot;dropping-particle&quot;:&quot;&quot;,&quot;non-dropping-particle&quot;:&quot;&quot;},{&quot;family&quot;:&quot;Catalina&quot;,&quot;given&quot;:&quot;T&quot;,&quot;parse-names&quot;:false,&quot;dropping-particle&quot;:&quot;&quot;,&quot;non-dropping-particle&quot;:&quot;&quot;},{&quot;family&quot;:&quot;Ilisei&quot;,&quot;given&quot;:&quot;G&quot;,&quot;parse-names&quot;:false,&quot;dropping-particle&quot;:&quot;&quot;,&quot;non-dropping-particle&quot;:&quot;&quot;},{&quot;family&quot;:&quot;Chelariu&quot;,&quot;given&quot;:&quot;A&quot;,&quot;parse-names&quot;:false,&quot;dropping-particle&quot;:&quot;&quot;,&quot;non-dropping-particle&quot;:&quot;&quot;},{&quot;family&quot;:&quot;Yadav&quot;,&quot;given&quot;:&quot;A&quot;,&quot;parse-names&quot;:false,&quot;dropping-particle&quot;:&quot;&quot;,&quot;non-dropping-particle&quot;:&quot;&quot;},{&quot;family&quot;:&quot;Hema&quot;,&quot;given&quot;:&quot;H C&quot;,&quot;parse-names&quot;:false,&quot;dropping-particle&quot;:&quot;&quot;,&quot;non-dropping-particle&quot;:&quot;&quot;},{&quot;family&quot;:&quot;Shivakumara&quot;,&quot;given&quot;:&quot;M J&quot;,&quot;parse-names&quot;:false,&quot;dropping-particle&quot;:&quot;&quot;,&quot;non-dropping-particle&quot;:&quot;&quot;},{&quot;family&quot;:&quot;Standar&quot;,&quot;given&quot;:&quot;A&quot;,&quot;parse-names&quot;:false,&quot;dropping-particle&quot;:&quot;&quot;,&quot;non-dropping-particle&quot;:&quot;&quot;},{&quot;family&quot;:&quot;Kozera&quot;,&quot;given&quot;:&quot;A&quot;,&quot;parse-names&quot;:false,&quot;dropping-particle&quot;:&quot;&quot;,&quot;non-dropping-particle&quot;:&quot;&quot;},{&quot;family&quot;:&quot;Jabkowski&quot;,&quot;given&quot;:&quot;D&quot;,&quot;parse-names&quot;:false,&quot;dropping-particle&quot;:&quot;&quot;,&quot;non-dropping-particle&quot;:&quot;&quot;},{&quot;family&quot;:&quot;Mousavi&quot;,&quot;given&quot;:&quot;S&quot;,&quot;parse-names&quot;:false,&quot;dropping-particle&quot;:&quot;&quot;,&quot;non-dropping-particle&quot;:&quot;&quot;},{&quot;family&quot;:&quot;Villarreal-Marroquín&quot;,&quot;given&quot;:&quot;M G&quot;,&quot;parse-names&quot;:false,&quot;dropping-particle&quot;:&quot;&quot;,&quot;non-dropping-particle&quot;:&quot;&quot;},{&quot;family&quot;:&quot;Hajiaghaei-Keshteli&quot;,&quot;given&quot;:&quot;M&quot;,&quot;parse-names&quot;:false,&quot;dropping-particle&quot;:&quot;&quot;,&quot;non-dropping-particle&quot;:&quot;&quot;},{&quot;family&quot;:&quot;Smith&quot;,&quot;given&quot;:&quot;N R&quot;,&quot;parse-names&quot;:false,&quot;dropping-particle&quot;:&quot;&quot;,&quot;non-dropping-particle&quot;:&quot;&quot;},{&quot;family&quot;:&quot;Strielkowski&quot;,&quot;given&quot;:&quot;W&quot;,&quot;parse-names&quot;:false,&quot;dropping-particle&quot;:&quot;&quot;,&quot;non-dropping-particle&quot;:&quot;&quot;},{&quot;family&quot;:&quot;Veinbender&quot;,&quot;given&quot;:&quot;T&quot;,&quot;parse-names&quot;:false,&quot;dropping-particle&quot;:&quot;&quot;,&quot;non-dropping-particle&quot;:&quot;&quot;},{&quot;family&quot;:&quot;Tvaronavičienė&quot;,&quot;given&quot;:&quot;M&quot;,&quot;parse-names&quot;:false,&quot;dropping-particle&quot;:&quot;&quot;,&quot;non-dropping-particle&quot;:&quot;&quot;},{&quot;family&quot;:&quot;Lace&quot;,&quot;given&quot;:&quot;N&quot;,&quot;parse-names&quot;:false,&quot;dropping-particle&quot;:&quot;&quot;,&quot;non-dropping-particle&quot;:&quot;&quot;},{&quot;family&quot;:&quot;Ferreira&quot;,&quot;given&quot;:&quot;I L&quot;,&quot;parse-names&quot;:false,&quot;dropping-particle&quot;:&quot;&quot;,&quot;non-dropping-particle&quot;:&quot;&quot;},{&quot;family&quot;:&quot;Machado&quot;,&quot;given&quot;:&quot;M R&quot;,&quot;parse-names&quot;:false,&quot;dropping-particle&quot;:&quot;&quot;,&quot;non-dropping-particle&quot;:&quot;&quot;},{&quot;family&quot;:&quot;Weihong&quot;,&quot;given&quot;:&quot;C&quot;,&quot;parse-names&quot;:false,&quot;dropping-particle&quot;:&quot;&quot;,&quot;non-dropping-particle&quot;:&quot;&quot;},{&quot;family&quot;:&quot;Yingxue&quot;,&quot;given&quot;:&quot;S&quot;,&quot;parse-names&quot;:false,&quot;dropping-particle&quot;:&quot;&quot;,&quot;non-dropping-particle&quot;:&quot;&quot;},{&quot;family&quot;:&quot;Wei&quot;,&quot;given&quot;:&quot;Z&quot;,&quot;parse-names&quot;:false,&quot;dropping-particle&quot;:&quot;&quot;,&quot;non-dropping-particle&quot;:&quot;&quot;},{&quot;family&quot;:&quot;Hernandez-Escobedo&quot;,&quot;given&quot;:&quot;Q&quot;,&quot;parse-names&quot;:false,&quot;dropping-particle&quot;:&quot;&quot;,&quot;non-dropping-particle&quot;:&quot;&quot;},{&quot;family&quot;:&quot;Ramirez-Jimenez&quot;,&quot;given&quot;:&quot;A&quot;,&quot;parse-names&quot;:false,&quot;dropping-particle&quot;:&quot;&quot;,&quot;non-dropping-particle&quot;:&quot;&quot;},{&quot;family&quot;:&quot;Dorador-Gonzalez&quot;,&quot;given&quot;:&quot;J M&quot;,&quot;parse-names&quot;:false,&quot;dropping-particle&quot;:&quot;&quot;,&quot;non-dropping-particle&quot;:&quot;&quot;},{&quot;family&quot;:&quot;Perea-Moreno&quot;,&quot;given&quot;:&quot;M.-A.&quot;,&quot;parse-names&quot;:false,&quot;dropping-particle&quot;:&quot;&quot;,&quot;non-dropping-particle&quot;:&quot;&quot;},{&quot;family&quot;:&quot;Perea-Moreno&quot;,&quot;given&quot;:&quot;A.-J.&quot;,&quot;parse-names&quot;:false,&quot;dropping-particle&quot;:&quot;&quot;,&quot;non-dropping-particle&quot;:&quot;&quot;},{&quot;family&quot;:&quot;Kumar&quot;,&quot;given&quot;:&quot;S&quot;,&quot;parse-names&quot;:false,&quot;dropping-particle&quot;:&quot;&quot;,&quot;non-dropping-particle&quot;:&quot;&quot;},{&quot;family&quot;:&quot;Arun Prakash&quot;,&quot;given&quot;:&quot;S&quot;,&quot;parse-names&quot;:false,&quot;dropping-particle&quot;:&quot;&quot;,&quot;non-dropping-particle&quot;:&quot;&quot;},{&quot;family&quot;:&quot;Pandiyarajan&quot;,&quot;given&quot;:&quot;V&quot;,&quot;parse-names&quot;:false,&quot;dropping-particle&quot;:&quot;&quot;,&quot;non-dropping-particle&quot;:&quot;&quot;},{&quot;family&quot;:&quot;Geetha&quot;,&quot;given&quot;:&quot;N B&quot;,&quot;parse-names&quot;:false,&quot;dropping-particle&quot;:&quot;&quot;,&quot;non-dropping-particle&quot;:&quot;&quot;},{&quot;family&quot;:&quot;Antony Aroul Raj&quot;,&quot;given&quot;:&quot;V&quot;,&quot;parse-names&quot;:false,&quot;dropping-particle&quot;:&quot;&quot;,&quot;non-dropping-particle&quot;:&quot;&quot;},{&quot;family&quot;:&quot;Velraj&quot;,&quot;given&quot;:&quot;R&quot;,&quot;parse-names&quot;:false,&quot;dropping-particle&quot;:&quot;&quot;,&quot;non-dropping-particle&quot;:&quot;&quot;},{&quot;family&quot;:&quot;Andrenacci&quot;,&quot;given&quot;:&quot;N&quot;,&quot;parse-names&quot;:false,&quot;dropping-particle&quot;:&quot;&quot;,&quot;non-dropping-particle&quot;:&quot;&quot;},{&quot;family&quot;:&quot;Karagulian&quot;,&quot;given&quot;:&quot;F&quot;,&quot;parse-names&quot;:false,&quot;dropping-particle&quot;:&quot;&quot;,&quot;non-dropping-particle&quot;:&quot;&quot;},{&quot;family&quot;:&quot;Genovese&quot;,&quot;given&quot;:&quot;A&quot;,&quot;parse-names&quot;:false,&quot;dropping-particle&quot;:&quot;&quot;,&quot;non-dropping-particle&quot;:&quot;&quot;},{&quot;family&quot;:&quot;Zhu&quot;,&quot;given&quot;:&quot;L&quot;,&quot;parse-names&quot;:false,&quot;dropping-particle&quot;:&quot;&quot;,&quot;non-dropping-particle&quot;:&quot;&quot;},{&quot;family&quot;:&quot;Wang&quot;,&quot;given&quot;:&quot;C.-N. M&quot;,&quot;parse-names&quot;:false,&quot;dropping-particle&quot;:&quot;&quot;,&quot;non-dropping-particle&quot;:&quot;&quot;},{&quot;family&quot;:&quot;Huang&quot;,&quot;given&quot;:&quot;N&quot;,&quot;parse-names&quot;:false,&quot;dropping-particle&quot;:&quot;&quot;,&quot;non-dropping-particle&quot;:&quot;&quot;},{&quot;family&quot;:&quot;Fu&quot;,&quot;given&quot;:&quot;Y&quot;,&quot;parse-names&quot;:false,&quot;dropping-particle&quot;:&quot;&quot;,&quot;non-dropping-particle&quot;:&quot;&quot;},{&quot;family&quot;:&quot;Yan&quot;,&quot;given&quot;:&quot;Z&quot;,&quot;parse-names&quot;:false,&quot;dropping-particle&quot;:&quot;&quot;,&quot;non-dropping-particle&quot;:&quot;&quot;},{&quot;family&quot;:&quot;Al-Najjar&quot;,&quot;given&quot;:&quot;H&quot;,&quot;parse-names&quot;:false,&quot;dropping-particle&quot;:&quot;&quot;,&quot;non-dropping-particle&quot;:&quot;&quot;},{&quot;family&quot;:&quot;El-Khozondar&quot;,&quot;given&quot;:&quot;H J&quot;,&quot;parse-names&quot;:false,&quot;dropping-particle&quot;:&quot;&quot;,&quot;non-dropping-particle&quot;:&quot;&quot;},{&quot;family&quot;:&quot;Pfeifer&quot;,&quot;given&quot;:&quot;C&quot;,&quot;parse-names&quot;:false,&quot;dropping-particle&quot;:&quot;&quot;,&quot;non-dropping-particle&quot;:&quot;&quot;},{&quot;family&quot;:&quot;Afif&quot;,&quot;given&quot;:&quot;R&quot;,&quot;parse-names&quot;:false,&quot;dropping-particle&quot;:&quot;&quot;,&quot;non-dropping-particle&quot;:&quot;Al&quot;},{&quot;family&quot;:&quot;Med Boudiaf&quot;,&quot;given&quot;:&quot;S&quot;,&quot;parse-names&quot;:false,&quot;dropping-particle&quot;:&quot;&quot;,&quot;non-dropping-particle&quot;:&quot;&quot;},{&quot;family&quot;:&quot;Sarra&quot;,&quot;given&quot;:&quot;Z&quot;,&quot;parse-names&quot;:false,&quot;dropping-particle&quot;:&quot;&quot;,&quot;non-dropping-particle&quot;:&quot;&quot;},{&quot;family&quot;:&quot;Aboul-Atta&quot;,&quot;given&quot;:&quot;T A&quot;,&quot;parse-names&quot;:false,&quot;dropping-particle&quot;:&quot;&quot;,&quot;non-dropping-particle&quot;:&quot;&quot;},{&quot;family&quot;:&quot;Ali&quot;,&quot;given&quot;:&quot;R A&quot;,&quot;parse-names&quot;:false,&quot;dropping-particle&quot;:&quot;&quot;,&quot;non-dropping-particle&quot;:&quot;&quot;},{&quot;family&quot;:&quot;Banks&quot;,&quot;given&quot;:&quot;A B&quot;,&quot;parse-names&quot;:false,&quot;dropping-particle&quot;:&quot;&quot;,&quot;non-dropping-particle&quot;:&quot;&quot;},{&quot;family&quot;:&quot;Chen&quot;,&quot;given&quot;:&quot;P H&quot;,&quot;parse-names&quot;:false,&quot;dropping-particle&quot;:&quot;&quot;,&quot;non-dropping-particle&quot;:&quot;&quot;},{&quot;family&quot;:&quot;Quiroz-Arita&quot;,&quot;given&quot;:&quot;C&quot;,&quot;parse-names&quot;:false,&quot;dropping-particle&quot;:&quot;&quot;,&quot;non-dropping-particle&quot;:&quot;&quot;},{&quot;family&quot;:&quot;Davis&quot;,&quot;given&quot;:&quot;R W&quot;,&quot;parse-names&quot;:false,&quot;dropping-particle&quot;:&quot;&quot;,&quot;non-dropping-particle&quot;:&quot;&quot;},{&quot;family&quot;:&quot;Quinn&quot;,&quot;given&quot;:&quot;J C&quot;,&quot;parse-names&quot;:false,&quot;dropping-particle&quot;:&quot;&quot;,&quot;non-dropping-particle&quot;:&quot;&quot;},{&quot;family&quot;:&quot;Kumaran&quot;,&quot;given&quot;:&quot;K M&quot;,&quot;parse-names&quot;:false,&quot;dropping-particle&quot;:&quot;&quot;,&quot;non-dropping-particle&quot;:&quot;&quot;},{&quot;family&quot;:&quot;Chinnadurai&quot;,&quot;given&quot;:&quot;M&quot;,&quot;parse-names&quot;:false,&quot;dropping-particle&quot;:&quot;&quot;,&quot;non-dropping-particle&quot;:&quot;&quot;},{&quot;family&quot;:&quot;Manikandan&quot;,&quot;given&quot;:&quot;S&quot;,&quot;parse-names&quot;:false,&quot;dropping-particle&quot;:&quot;&quot;,&quot;non-dropping-particle&quot;:&quot;&quot;},{&quot;family&quot;:&quot;Murugan&quot;,&quot;given&quot;:&quot;S P&quot;,&quot;parse-names&quot;:false,&quot;dropping-particle&quot;:&quot;&quot;,&quot;non-dropping-particle&quot;:&quot;&quot;},{&quot;family&quot;:&quot;Elakiya&quot;,&quot;given&quot;:&quot;E&quot;,&quot;parse-names&quot;:false,&quot;dropping-particle&quot;:&quot;&quot;,&quot;non-dropping-particle&quot;:&quot;&quot;},{&quot;family&quot;:&quot;Coccia&quot;,&quot;given&quot;:&quot;M&quot;,&quot;parse-names&quot;:false,&quot;dropping-particle&quot;:&quot;&quot;,&quot;non-dropping-particle&quot;:&quot;&quot;},{&quot;family&quot;:&quot;Liang&quot;,&quot;given&quot;:&quot;D&quot;,&quot;parse-names&quot;:false,&quot;dropping-particle&quot;:&quot;&quot;,&quot;non-dropping-particle&quot;:&quot;&quot;},{&quot;family&quot;:&quot;Tian&quot;,&quot;given&quot;:&quot;Z&quot;,&quot;parse-names&quot;:false,&quot;dropping-particle&quot;:&quot;&quot;,&quot;non-dropping-particle&quot;:&quot;&quot;},{&quot;family&quot;:&quot;Ren&quot;,&quot;given&quot;:&quot;F&quot;,&quot;parse-names&quot;:false,&quot;dropping-particle&quot;:&quot;&quot;,&quot;non-dropping-particle&quot;:&quot;&quot;},{&quot;family&quot;:&quot;Pan&quot;,&quot;given&quot;:&quot;J&quot;,&quot;parse-names&quot;:false,&quot;dropping-particle&quot;:&quot;&quot;,&quot;non-dropping-particle&quot;:&quot;&quot;},{&quot;family&quot;:&quot;Kazaz&quot;,&quot;given&quot;:&quot;A&quot;,&quot;parse-names&quot;:false,&quot;dropping-particle&quot;:&quot;&quot;,&quot;non-dropping-particle&quot;:&quot;&quot;},{&quot;family&quot;:&quot;Istil&quot;,&quot;given&quot;:&quot;S A&quot;,&quot;parse-names&quot;:false,&quot;dropping-particle&quot;:&quot;&quot;,&quot;non-dropping-particle&quot;:&quot;&quot;},{&quot;family&quot;:&quot;Lyashchenko&quot;,&quot;given&quot;:&quot;A&quot;,&quot;parse-names&quot;:false,&quot;dropping-particle&quot;:&quot;&quot;,&quot;non-dropping-particle&quot;:&quot;&quot;},{&quot;family&quot;:&quot;Patrakeyev&quot;,&quot;given&quot;:&quot;I&quot;,&quot;parse-names&quot;:false,&quot;dropping-particle&quot;:&quot;&quot;,&quot;non-dropping-particle&quot;:&quot;&quot;},{&quot;family&quot;:&quot;Ziborov&quot;,&quot;given&quot;:&quot;V&quot;,&quot;parse-names&quot;:false,&quot;dropping-particle&quot;:&quot;&quot;,&quot;non-dropping-particle&quot;:&quot;&quot;},{&quot;family&quot;:&quot;Datsenko&quot;,&quot;given&quot;:&quot;L&quot;,&quot;parse-names&quot;:false,&quot;dropping-particle&quot;:&quot;&quot;,&quot;non-dropping-particle&quot;:&quot;&quot;},{&quot;family&quot;:&quot;Mikhno&quot;,&quot;given&quot;:&quot;O&quot;,&quot;parse-names&quot;:false,&quot;dropping-particle&quot;:&quot;&quot;,&quot;non-dropping-particle&quot;:&quot;&quot;},{&quot;family&quot;:&quot;Brunell&quot;,&quot;given&quot;:&quot;L R&quot;,&quot;parse-names&quot;:false,&quot;dropping-particle&quot;:&quot;&quot;,&quot;non-dropping-particle&quot;:&quot;&quot;},{&quot;family&quot;:&quot;Su&quot;,&quot;given&quot;:&quot;Y&quot;,&quot;parse-names&quot;:false,&quot;dropping-particle&quot;:&quot;&quot;,&quot;non-dropping-particle&quot;:&quot;&quot;},{&quot;family&quot;:&quot;Miao&quot;,&quot;given&quot;:&quot;Z&quot;,&quot;parse-names&quot;:false,&quot;dropping-particle&quot;:&quot;&quot;,&quot;non-dropping-particle&quot;:&quot;&quot;},{&quot;family&quot;:&quot;Wang&quot;,&quot;given&quot;:&quot;C.-N. M&quot;,&quot;parse-names&quot;:false,&quot;dropping-particle&quot;:&quot;&quot;,&quot;non-dropping-particle&quot;:&quot;&quot;},{&quot;family&quot;:&quot;Ren&quot;,&quot;given&quot;:&quot;F&quot;,&quot;parse-names&quot;:false,&quot;dropping-particle&quot;:&quot;&quot;,&quot;non-dropping-particle&quot;:&quot;&quot;},{&quot;family&quot;:&quot;Wei&quot;,&quot;given&quot;:&quot;Z&quot;,&quot;parse-names&quot;:false,&quot;dropping-particle&quot;:&quot;&quot;,&quot;non-dropping-particle&quot;:&quot;&quot;},{&quot;family&quot;:&quot;Zhai&quot;,&quot;given&quot;:&quot;X&quot;,&quot;parse-names&quot;:false,&quot;dropping-particle&quot;:&quot;&quot;,&quot;non-dropping-particle&quot;:&quot;&quot;},{&quot;family&quot;:&quot;Shadidi&quot;,&quot;given&quot;:&quot;B&quot;,&quot;parse-names&quot;:false,&quot;dropping-particle&quot;:&quot;&quot;,&quot;non-dropping-particle&quot;:&quot;&quot;},{&quot;family&quot;:&quot;Najafi&quot;,&quot;given&quot;:&quot;G&quot;,&quot;parse-names&quot;:false,&quot;dropping-particle&quot;:&quot;&quot;,&quot;non-dropping-particle&quot;:&quot;&quot;},{&quot;family&quot;:&quot;Haji Agha Alizade&quot;,&quot;given&quot;:&quot;H&quot;,&quot;parse-names&quot;:false,&quot;dropping-particle&quot;:&quot;&quot;,&quot;non-dropping-particle&quot;:&quot;&quot;},{&quot;family&quot;:&quot;Gorjian&quot;,&quot;given&quot;:&quot;S&quot;,&quot;parse-names&quot;:false,&quot;dropping-particle&quot;:&quot;&quot;,&quot;non-dropping-particle&quot;:&quot;&quot;},{&quot;family&quot;:&quot;Medeiros Engelmann&quot;,&quot;given&quot;:&quot;P&quot;,&quot;parse-names&quot;:false,&quot;dropping-particle&quot;:&quot;&quot;,&quot;non-dropping-particle&quot;:&quot;de&quot;},{&quot;family&quot;:&quot;Santos&quot;,&quot;given&quot;:&quot;V.H.J.M.&quot;,&quot;parse-names&quot;:false,&quot;dropping-particle&quot;:&quot;&quot;,&quot;non-dropping-particle&quot;:&quot;dos&quot;},{&quot;family&quot;:&quot;Rocha&quot;,&quot;given&quot;:&quot;P R&quot;,&quot;parse-names&quot;:false,&quot;dropping-particle&quot;:&quot;&quot;,&quot;non-dropping-particle&quot;:&quot;da&quot;},{&quot;family&quot;:&quot;Santos&quot;,&quot;given&quot;:&quot;G H A&quot;,&quot;parse-names&quot;:false,&quot;dropping-particle&quot;:&quot;&quot;,&quot;non-dropping-particle&quot;:&quot;dos&quot;},{&quot;family&quot;:&quot;Lourega&quot;,&quot;given&quot;:&quot;R&quot;,&quot;parse-names&quot;:false,&quot;dropping-particle&quot;:&quot;V&quot;,&quot;non-dropping-particle&quot;:&quot;&quot;},{&quot;family&quot;:&quot;Lima&quot;,&quot;given&quot;:&quot;J E A&quot;,&quot;parse-names&quot;:false,&quot;dropping-particle&quot;:&quot;&quot;,&quot;non-dropping-particle&quot;:&quot;de&quot;},{&quot;family&quot;:&quot;Pires&quot;,&quot;given&quot;:&quot;M J R&quot;,&quot;parse-names&quot;:false,&quot;dropping-particle&quot;:&quot;&quot;,&quot;non-dropping-particle&quot;:&quot;&quot;},{&quot;family&quot;:&quot;Martirano&quot;,&quot;given&quot;:&quot;L&quot;,&quot;parse-names&quot;:false,&quot;dropping-particle&quot;:&quot;&quot;,&quot;non-dropping-particle&quot;:&quot;&quot;},{&quot;family&quot;:&quot;Rotondo&quot;,&quot;given&quot;:&quot;S&quot;,&quot;parse-names&quot;:false,&quot;dropping-particle&quot;:&quot;&quot;,&quot;non-dropping-particle&quot;:&quot;&quot;},{&quot;family&quot;:&quot;Manganelli&quot;,&quot;given&quot;:&quot;M&quot;,&quot;parse-names&quot;:false,&quot;dropping-particle&quot;:&quot;&quot;,&quot;non-dropping-particle&quot;:&quot;&quot;},{&quot;family&quot;:&quot;Kermani&quot;,&quot;given&quot;:&quot;M&quot;,&quot;parse-names&quot;:false,&quot;dropping-particle&quot;:&quot;&quot;,&quot;non-dropping-particle&quot;:&quot;&quot;},{&quot;family&quot;:&quot;García-Fuentes&quot;,&quot;given&quot;:&quot;M Á&quot;,&quot;parse-names&quot;:false,&quot;dropping-particle&quot;:&quot;&quot;,&quot;non-dropping-particle&quot;:&quot;&quot;},{&quot;family&quot;:&quot;Antolín&quot;,&quot;given&quot;:&quot;J&quot;,&quot;parse-names&quot;:false,&quot;dropping-particle&quot;:&quot;&quot;,&quot;non-dropping-particle&quot;:&quot;&quot;},{&quot;family&quot;:&quot;Torre&quot;,&quot;given&quot;:&quot;C&quot;,&quot;parse-names&quot;:false,&quot;dropping-particle&quot;:&quot;&quot;,&quot;non-dropping-particle&quot;:&quot;de&quot;},{&quot;family&quot;:&quot;Pérez&quot;,&quot;given&quot;:&quot;A&quot;,&quot;parse-names&quot;:false,&quot;dropping-particle&quot;:&quot;&quot;,&quot;non-dropping-particle&quot;:&quot;&quot;},{&quot;family&quot;:&quot;Tomé&quot;,&quot;given&quot;:&quot;I&quot;,&quot;parse-names&quot;:false,&quot;dropping-particle&quot;:&quot;&quot;,&quot;non-dropping-particle&quot;:&quot;&quot;},{&quot;family&quot;:&quot;Mirantes&quot;,&quot;given&quot;:&quot;M L&quot;,&quot;parse-names&quot;:false,&quot;dropping-particle&quot;:&quot;&quot;,&quot;non-dropping-particle&quot;:&quot;&quot;},{&quot;family&quot;:&quot;López&quot;,&quot;given&quot;:&quot;F&quot;,&quot;parse-names&quot;:false,&quot;dropping-particle&quot;:&quot;&quot;,&quot;non-dropping-particle&quot;:&quot;&quot;},{&quot;family&quot;:&quot;Martín&quot;,&quot;given&quot;:&quot;J R&quot;,&quot;parse-names&quot;:false,&quot;dropping-particle&quot;:&quot;&quot;,&quot;non-dropping-particle&quot;:&quot;&quot;},{&quot;family&quot;:&quot;Gómez&quot;,&quot;given&quot;:&quot;J&quot;,&quot;parse-names&quot;:false,&quot;dropping-particle&quot;:&quot;&quot;,&quot;non-dropping-particle&quot;:&quot;&quot;},{&quot;family&quot;:&quot;Costa&quot;,&quot;given&quot;:&quot;L C&quot;,&quot;parse-names&quot;:false,&quot;dropping-particle&quot;:&quot;&quot;,&quot;non-dropping-particle&quot;:&quot;Da&quot;},{&quot;family&quot;:&quot;Popović&quot;,&quot;given&quot;:&quot;T&quot;,&quot;parse-names&quot;:false,&quot;dropping-particle&quot;:&quot;&quot;,&quot;non-dropping-particle&quot;:&quot;&quot;},{&quot;family&quot;:&quot;Ouyang&quot;,&quot;given&quot;:&quot;P&quot;,&quot;parse-names&quot;:false,&quot;dropping-particle&quot;:&quot;&quot;,&quot;non-dropping-particle&quot;:&quot;&quot;},{&quot;family&quot;:&quot;Xu&quot;,&quot;given&quot;:&quot;Y.-P.&quot;,&quot;parse-names&quot;:false,&quot;dropping-particle&quot;:&quot;&quot;,&quot;non-dropping-particle&quot;:&quot;&quot;},{&quot;family&quot;:&quot;Qi&quot;,&quot;given&quot;:&quot;L.-Y.&quot;,&quot;parse-names&quot;:false,&quot;dropping-particle&quot;:&quot;&quot;,&quot;non-dropping-particle&quot;:&quot;&quot;},{&quot;family&quot;:&quot;Xing&quot;,&quot;given&quot;:&quot;S.-M.&quot;,&quot;parse-names&quot;:false,&quot;dropping-particle&quot;:&quot;&quot;,&quot;non-dropping-particle&quot;:&quot;&quot;},{&quot;family&quot;:&quot;Fooladi&quot;,&quot;given&quot;:&quot;H&quot;,&quot;parse-names&quot;:false,&quot;dropping-particle&quot;:&quot;&quot;,&quot;non-dropping-particle&quot;:&quot;&quot;},{&quot;family&quot;:&quot;Sharma&quot;,&quot;given&quot;:&quot;Y&quot;,&quot;parse-names&quot;:false,&quot;dropping-particle&quot;:&quot;&quot;,&quot;non-dropping-particle&quot;:&quot;&quot;},{&quot;family&quot;:&quot;Saxena&quot;,&quot;given&quot;:&quot;B K&quot;,&quot;parse-names&quot;:false,&quot;dropping-particle&quot;:&quot;&quot;,&quot;non-dropping-particle&quot;:&quot;&quot;},{&quot;family&quot;:&quot;Mishra&quot;,&quot;given&quot;:&quot;S K&quot;,&quot;parse-names&quot;:false,&quot;dropping-particle&quot;:&quot;&quot;,&quot;non-dropping-particle&quot;:&quot;&quot;},{&quot;family&quot;:&quot;Tizouiar&quot;,&quot;given&quot;:&quot;O&quot;,&quot;parse-names&quot;:false,&quot;dropping-particle&quot;:&quot;&quot;,&quot;non-dropping-particle&quot;:&quot;&quot;},{&quot;family&quot;:&quot;Boussoualim&quot;,&quot;given&quot;:&quot;A&quot;,&quot;parse-names&quot;:false,&quot;dropping-particle&quot;:&quot;&quot;,&quot;non-dropping-particle&quot;:&quot;&quot;},{&quot;family&quot;:&quot;Juwana&quot;,&quot;given&quot;:&quot;W E&quot;,&quot;parse-names&quot;:false,&quot;dropping-particle&quot;:&quot;&quot;,&quot;non-dropping-particle&quot;:&quot;&quot;},{&quot;family&quot;:&quot;Rachmanto&quot;,&quot;given&quot;:&quot;R A&quot;,&quot;parse-names&quot;:false,&quot;dropping-particle&quot;:&quot;&quot;,&quot;non-dropping-particle&quot;:&quot;&quot;},{&quot;family&quot;:&quot;Alfaiz&quot;,&quot;given&quot;:&quot;N F&quot;,&quot;parse-names&quot;:false,&quot;dropping-particle&quot;:&quot;&quot;,&quot;non-dropping-particle&quot;:&quot;&quot;},{&quot;family&quot;:&quot;Prasetyo&quot;,&quot;given&quot;:&quot;S D&quot;,&quot;parse-names&quot;:false,&quot;dropping-particle&quot;:&quot;&quot;,&quot;non-dropping-particle&quot;:&quot;&quot;},{&quot;family&quot;:&quot;Arifin&quot;,&quot;given&quot;:&quot;Z&quot;,&quot;parse-names&quot;:false,&quot;dropping-particle&quot;:&quot;&quot;,&quot;non-dropping-particle&quot;:&quot;&quot;},{&quot;family&quot;:&quot;Selvaraj&quot;,&quot;given&quot;:&quot;R&quot;,&quot;parse-names&quot;:false,&quot;dropping-particle&quot;:&quot;&quot;,&quot;non-dropping-particle&quot;:&quot;&quot;},{&quot;family&quot;:&quot;Kuthadi&quot;,&quot;given&quot;:&quot;V M&quot;,&quot;parse-names&quot;:false,&quot;dropping-particle&quot;:&quot;&quot;,&quot;non-dropping-particle&quot;:&quot;&quot;},{&quot;family&quot;:&quot;Baskar&quot;,&quot;given&quot;:&quot;S&quot;,&quot;parse-names&quot;:false,&quot;dropping-particle&quot;:&quot;&quot;,&quot;non-dropping-particle&quot;:&quot;&quot;},{&quot;family&quot;:&quot;Ghosseini&quot;,&quot;given&quot;:&quot;N&quot;,&quot;parse-names&quot;:false,&quot;dropping-particle&quot;:&quot;&quot;,&quot;non-dropping-particle&quot;:&quot;&quot;},{&quot;family&quot;:&quot;Saad&quot;,&quot;given&quot;:&quot;S&quot;,&quot;parse-names&quot;:false,&quot;dropping-particle&quot;:&quot;&quot;,&quot;non-dropping-particle&quot;:&quot;&quot;},{&quot;family&quot;:&quot;Beainy&quot;,&quot;given&quot;:&quot;A&quot;,&quot;parse-names&quot;:false,&quot;dropping-particle&quot;:&quot;&quot;,&quot;non-dropping-particle&quot;:&quot;&quot;},{&quot;family&quot;:&quot;Li&quot;,&quot;given&quot;:&quot;Z&quot;,&quot;parse-names&quot;:false,&quot;dropping-particle&quot;:&quot;&quot;,&quot;non-dropping-particle&quot;:&quot;&quot;},{&quot;family&quot;:&quot;Cai&quot;,&quot;given&quot;:&quot;Y&quot;,&quot;parse-names&quot;:false,&quot;dropping-particle&quot;:&quot;&quot;,&quot;non-dropping-particle&quot;:&quot;&quot;},{&quot;family&quot;:&quot;Lin&quot;,&quot;given&quot;:&quot;G&quot;,&quot;parse-names&quot;:false,&quot;dropping-particle&quot;:&quot;&quot;,&quot;non-dropping-particle&quot;:&quot;&quot;},{&quot;family&quot;:&quot;Nižetić&quot;,&quot;given&quot;:&quot;S&quot;,&quot;parse-names&quot;:false,&quot;dropping-particle&quot;:&quot;&quot;,&quot;non-dropping-particle&quot;:&quot;&quot;},{&quot;family&quot;:&quot;Djilali&quot;,&quot;given&quot;:&quot;N&quot;,&quot;parse-names&quot;:false,&quot;dropping-particle&quot;:&quot;&quot;,&quot;non-dropping-particle&quot;:&quot;&quot;},{&quot;family&quot;:&quot;Papadopoulos&quot;,&quot;given&quot;:&quot;A I&quot;,&quot;parse-names&quot;:false,&quot;dropping-particle&quot;:&quot;&quot;,&quot;non-dropping-particle&quot;:&quot;&quot;},{&quot;family&quot;:&quot;Rodrigues&quot;,&quot;given&quot;:&quot;J.J.P.C.&quot;,&quot;parse-names&quot;:false,&quot;dropping-particle&quot;:&quot;&quot;,&quot;non-dropping-particle&quot;:&quot;&quot;},{&quot;family&quot;:&quot;Zhu&quot;,&quot;given&quot;:&quot;P&quot;,&quot;parse-names&quot;:false,&quot;dropping-particle&quot;:&quot;&quot;,&quot;non-dropping-particle&quot;:&quot;&quot;},{&quot;family&quot;:&quot;Mumm&quot;,&quot;given&quot;:&quot;O&quot;,&quot;parse-names&quot;:false,&quot;dropping-particle&quot;:&quot;&quot;,&quot;non-dropping-particle&quot;:&quot;&quot;},{&quot;family&quot;:&quot;Zeringue&quot;,&quot;given&quot;:&quot;R&quot;,&quot;parse-names&quot;:false,&quot;dropping-particle&quot;:&quot;&quot;,&quot;non-dropping-particle&quot;:&quot;&quot;},{&quot;family&quot;:&quot;Endres&quot;,&quot;given&quot;:&quot;E&quot;,&quot;parse-names&quot;:false,&quot;dropping-particle&quot;:&quot;&quot;,&quot;non-dropping-particle&quot;:&quot;&quot;},{&quot;family&quot;:&quot;Miriam Carlow&quot;,&quot;given&quot;:&quot;V&quot;,&quot;parse-names&quot;:false,&quot;dropping-particle&quot;:&quot;&quot;,&quot;non-dropping-particle&quot;:&quot;&quot;},{&quot;family&quot;:&quot;Saidani Neffati&quot;,&quot;given&quot;:&quot;O&quot;,&quot;parse-names&quot;:false,&quot;dropping-particle&quot;:&quot;&quot;,&quot;non-dropping-particle&quot;:&quot;&quot;},{&quot;family&quot;:&quot;Sengan&quot;,&quot;given&quot;:&quot;S&quot;,&quot;parse-names&quot;:false,&quot;dropping-particle&quot;:&quot;&quot;,&quot;non-dropping-particle&quot;:&quot;&quot;},{&quot;family&quot;:&quot;Thangavelu&quot;,&quot;given&quot;:&quot;K D&quot;,&quot;parse-names&quot;:false,&quot;dropping-particle&quot;:&quot;&quot;,&quot;non-dropping-particle&quot;:&quot;&quot;},{&quot;family&quot;:&quot;Dilip Kumar&quot;,&quot;given&quot;:&quot;S&quot;,&quot;parse-names&quot;:false,&quot;dropping-particle&quot;:&quot;&quot;,&quot;non-dropping-particle&quot;:&quot;&quot;},{&quot;family&quot;:&quot;Setiawan&quot;,&quot;given&quot;:&quot;R&quot;,&quot;parse-names&quot;:false,&quot;dropping-particle&quot;:&quot;&quot;,&quot;non-dropping-particle&quot;:&quot;&quot;},{&quot;family&quot;:&quot;Elangovan&quot;,&quot;given&quot;:&quot;M&quot;,&quot;parse-names&quot;:false,&quot;dropping-particle&quot;:&quot;&quot;,&quot;non-dropping-particle&quot;:&quot;&quot;},{&quot;family&quot;:&quot;Mani&quot;,&quot;given&quot;:&quot;D&quot;,&quot;parse-names&quot;:false,&quot;dropping-particle&quot;:&quot;&quot;,&quot;non-dropping-particle&quot;:&quot;&quot;},{&quot;family&quot;:&quot;Velayutham&quot;,&quot;given&quot;:&quot;P&quot;,&quot;parse-names&quot;:false,&quot;dropping-particle&quot;:&quot;&quot;,&quot;non-dropping-particle&quot;:&quot;&quot;},{&quot;family&quot;:&quot;Battistini&quot;,&quot;given&quot;:&quot;R&quot;,&quot;parse-names&quot;:false,&quot;dropping-particle&quot;:&quot;&quot;,&quot;non-dropping-particle&quot;:&quot;&quot;},{&quot;family&quot;:&quot;Passarini&quot;,&quot;given&quot;:&quot;F&quot;,&quot;parse-names&quot;:false,&quot;dropping-particle&quot;:&quot;&quot;,&quot;non-dropping-particle&quot;:&quot;&quot;},{&quot;family&quot;:&quot;Marrollo&quot;,&quot;given&quot;:&quot;R&quot;,&quot;parse-names&quot;:false,&quot;dropping-particle&quot;:&quot;&quot;,&quot;non-dropping-particle&quot;:&quot;&quot;},{&quot;family&quot;:&quot;Lantieri&quot;,&quot;given&quot;:&quot;C&quot;,&quot;parse-names&quot;:false,&quot;dropping-particle&quot;:&quot;&quot;,&quot;non-dropping-particle&quot;:&quot;&quot;},{&quot;family&quot;:&quot;Simone&quot;,&quot;given&quot;:&quot;A&quot;,&quot;parse-names&quot;:false,&quot;dropping-particle&quot;:&quot;&quot;,&quot;non-dropping-particle&quot;:&quot;&quot;},{&quot;family&quot;:&quot;Vignali&quot;,&quot;given&quot;:&quot;V&quot;,&quot;parse-names&quot;:false,&quot;dropping-particle&quot;:&quot;&quot;,&quot;non-dropping-particle&quot;:&quot;&quot;},{&quot;family&quot;:&quot;Wang&quot;,&quot;given&quot;:&quot;P&quot;,&quot;parse-names&quot;:false,&quot;dropping-particle&quot;:&quot;&quot;,&quot;non-dropping-particle&quot;:&quot;&quot;},{&quot;family&quot;:&quot;Zhu&quot;,&quot;given&quot;:&quot;Y&quot;,&quot;parse-names&quot;:false,&quot;dropping-particle&quot;:&quot;&quot;,&quot;non-dropping-particle&quot;:&quot;&quot;},{&quot;family&quot;:&quot;Liu&quot;,&quot;given&quot;:&quot;J C&quot;,&quot;parse-names&quot;:false,&quot;dropping-particle&quot;:&quot;&quot;,&quot;non-dropping-particle&quot;:&quot;&quot;},{&quot;family&quot;:&quot;Yu&quot;,&quot;given&quot;:&quot;P&quot;,&quot;parse-names&quot;:false,&quot;dropping-particle&quot;:&quot;&quot;,&quot;non-dropping-particle&quot;:&quot;&quot;},{&quot;family&quot;:&quot;Huang&quot;,&quot;given&quot;:&quot;L&quot;,&quot;parse-names&quot;:false,&quot;dropping-particle&quot;:&quot;&quot;,&quot;non-dropping-particle&quot;:&quot;&quot;},{&quot;family&quot;:&quot;Aljohani&quot;,&quot;given&quot;:&quot;T&quot;,&quot;parse-names&quot;:false,&quot;dropping-particle&quot;:&quot;&quot;,&quot;non-dropping-particle&quot;:&quot;&quot;},{&quot;family&quot;:&quot;Alzahrani&quot;,&quot;given&quot;:&quot;G&quot;,&quot;parse-names&quot;:false,&quot;dropping-particle&quot;:&quot;&quot;,&quot;non-dropping-particle&quot;:&quot;&quot;},{&quot;family&quot;:&quot;Schenone&quot;,&quot;given&quot;:&quot;C&quot;,&quot;parse-names&quot;:false,&quot;dropping-particle&quot;:&quot;&quot;,&quot;non-dropping-particle&quot;:&quot;&quot;},{&quot;family&quot;:&quot;Delponte&quot;,&quot;given&quot;:&quot;I&quot;,&quot;parse-names&quot;:false,&quot;dropping-particle&quot;:&quot;&quot;,&quot;non-dropping-particle&quot;:&quot;&quot;},{&quot;family&quot;:&quot;Harichandan&quot;,&quot;given&quot;:&quot;S&quot;,&quot;parse-names&quot;:false,&quot;dropping-particle&quot;:&quot;&quot;,&quot;non-dropping-particle&quot;:&quot;&quot;},{&quot;family&quot;:&quot;Kar&quot;,&quot;given&quot;:&quot;S K&quot;,&quot;parse-names&quot;:false,&quot;dropping-particle&quot;:&quot;&quot;,&quot;non-dropping-particle&quot;:&quot;&quot;},{&quot;family&quot;:&quot;Rai&quot;,&quot;given&quot;:&quot;P K&quot;,&quot;parse-names&quot;:false,&quot;dropping-particle&quot;:&quot;&quot;,&quot;non-dropping-particle&quot;:&quot;&quot;},{&quot;family&quot;:&quot;Abu-Rayash&quot;,&quot;given&quot;:&quot;A&quot;,&quot;parse-names&quot;:false,&quot;dropping-particle&quot;:&quot;&quot;,&quot;non-dropping-particle&quot;:&quot;&quot;},{&quot;family&quot;:&quot;Dincer&quot;,&quot;given&quot;:&quot;I&quot;,&quot;parse-names&quot;:false,&quot;dropping-particle&quot;:&quot;&quot;,&quot;non-dropping-particle&quot;:&quot;&quot;},{&quot;family&quot;:&quot;Eapen&quot;,&quot;given&quot;:&quot;N G&quot;,&quot;parse-names&quot;:false,&quot;dropping-particle&quot;:&quot;&quot;,&quot;non-dropping-particle&quot;:&quot;&quot;},{&quot;family&quot;:&quot;Harsha&quot;,&quot;given&quot;:&quot;K G&quot;,&quot;parse-names&quot;:false,&quot;dropping-particle&quot;:&quot;&quot;,&quot;non-dropping-particle&quot;:&quot;&quot;},{&quot;family&quot;:&quot;Kesan&quot;,&quot;given&quot;:&quot;A&quot;,&quot;parse-names&quot;:false,&quot;dropping-particle&quot;:&quot;&quot;,&quot;non-dropping-particle&quot;:&quot;&quot;},{&quot;family&quot;:&quot;Aziz&quot;,&quot;given&quot;:&quot;Y&quot;,&quot;parse-names&quot;:false,&quot;dropping-particle&quot;:&quot;&quot;,&quot;non-dropping-particle&quot;:&quot;&quot;},{&quot;family&quot;:&quot;Janjua&quot;,&quot;given&quot;:&quot;A K&quot;,&quot;parse-names&quot;:false,&quot;dropping-particle&quot;:&quot;&quot;,&quot;non-dropping-particle&quot;:&quot;&quot;},{&quot;family&quot;:&quot;Hassan&quot;,&quot;given&quot;:&quot;M&quot;,&quot;parse-names&quot;:false,&quot;dropping-particle&quot;:&quot;&quot;,&quot;non-dropping-particle&quot;:&quot;&quot;},{&quot;family&quot;:&quot;Anwar&quot;,&quot;given&quot;:&quot;M&quot;,&quot;parse-names&quot;:false,&quot;dropping-particle&quot;:&quot;&quot;,&quot;non-dropping-particle&quot;:&quot;&quot;},{&quot;family&quot;:&quot;Kanwal&quot;,&quot;given&quot;:&quot;S&quot;,&quot;parse-names&quot;:false,&quot;dropping-particle&quot;:&quot;&quot;,&quot;non-dropping-particle&quot;:&quot;&quot;},{&quot;family&quot;:&quot;Yousif&quot;,&quot;given&quot;:&quot;M K&quot;,&quot;parse-names&quot;:false,&quot;dropping-particle&quot;:&quot;&quot;,&quot;non-dropping-particle&quot;:&quot;&quot;},{&quot;family&quot;:&quot;Jacobs&quot;,&quot;given&quot;:&quot;T&quot;,&quot;parse-names&quot;:false,&quot;dropping-particle&quot;:&quot;&quot;,&quot;non-dropping-particle&quot;:&quot;&quot;},{&quot;family&quot;:&quot;Nicolas&quot;,&quot;given&quot;:&quot;S&quot;,&quot;parse-names&quot;:false,&quot;dropping-particle&quot;:&quot;&quot;,&quot;non-dropping-particle&quot;:&quot;&quot;},{&quot;family&quot;:&quot;Noh&quot;,&quot;given&quot;:&quot;T.-G.&quot;,&quot;parse-names&quot;:false,&quot;dropping-particle&quot;:&quot;&quot;,&quot;non-dropping-particle&quot;:&quot;&quot;},{&quot;family&quot;:&quot;Schuelke&quot;,&quot;given&quot;:&quot;A&quot;,&quot;parse-names&quot;:false,&quot;dropping-particle&quot;:&quot;&quot;,&quot;non-dropping-particle&quot;:&quot;&quot;},{&quot;family&quot;:&quot;Auer&quot;,&quot;given&quot;:&quot;H&quot;,&quot;parse-names&quot;:false,&quot;dropping-particle&quot;:&quot;&quot;,&quot;non-dropping-particle&quot;:&quot;&quot;},{&quot;family&quot;:&quot;Schwabeneder&quot;,&quot;given&quot;:&quot;D&quot;,&quot;parse-names&quot;:false,&quot;dropping-particle&quot;:&quot;&quot;,&quot;non-dropping-particle&quot;:&quot;&quot;},{&quot;family&quot;:&quot;Widl&quot;,&quot;given&quot;:&quot;E&quot;,&quot;parse-names&quot;:false,&quot;dropping-particle&quot;:&quot;&quot;,&quot;non-dropping-particle&quot;:&quot;&quot;},{&quot;family&quot;:&quot;Basciotti&quot;,&quot;given&quot;:&quot;D&quot;,&quot;parse-names&quot;:false,&quot;dropping-particle&quot;:&quot;&quot;,&quot;non-dropping-particle&quot;:&quot;&quot;},{&quot;family&quot;:&quot;Henein&quot;,&quot;given&quot;:&quot;S&quot;,&quot;parse-names&quot;:false,&quot;dropping-particle&quot;:&quot;&quot;,&quot;non-dropping-particle&quot;:&quot;&quot;},{&quot;family&quot;:&quot;Terreros&quot;,&quot;given&quot;:&quot;O&quot;,&quot;parse-names&quot;:false,&quot;dropping-particle&quot;:&quot;&quot;,&quot;non-dropping-particle&quot;:&quot;&quot;},{&quot;family&quot;:&quot;Santoyo-Castelazo&quot;,&quot;given&quot;:&quot;E&quot;,&quot;parse-names&quot;:false,&quot;dropping-particle&quot;:&quot;&quot;,&quot;non-dropping-particle&quot;:&quot;&quot;},{&quot;family&quot;:&quot;Solano-Olivares&quot;,&quot;given&quot;:&quot;K&quot;,&quot;parse-names&quot;:false,&quot;dropping-particle&quot;:&quot;&quot;,&quot;non-dropping-particle&quot;:&quot;&quot;},{&quot;family&quot;:&quot;Martínez&quot;,&quot;given&quot;:&quot;E&quot;,&quot;parse-names&quot;:false,&quot;dropping-particle&quot;:&quot;&quot;,&quot;non-dropping-particle&quot;:&quot;&quot;},{&quot;family&quot;:&quot;García&quot;,&quot;given&quot;:&quot;E O&quot;,&quot;parse-names&quot;:false,&quot;dropping-particle&quot;:&quot;&quot;,&quot;non-dropping-particle&quot;:&quot;&quot;},{&quot;family&quot;:&quot;Santoyo&quot;,&quot;given&quot;:&quot;E&quot;,&quot;parse-names&quot;:false,&quot;dropping-particle&quot;:&quot;&quot;,&quot;non-dropping-particle&quot;:&quot;&quot;},{&quot;family&quot;:&quot;Zuo&quot;,&quot;given&quot;:&quot;W&quot;,&quot;parse-names&quot;:false,&quot;dropping-particle&quot;:&quot;&quot;,&quot;non-dropping-particle&quot;:&quot;&quot;},{&quot;family&quot;:&quot;Li&quot;,&quot;given&quot;:&quot;Y Y P&quot;,&quot;parse-names&quot;:false,&quot;dropping-particle&quot;:&quot;&quot;,&quot;non-dropping-particle&quot;:&quot;&quot;},{&quot;family&quot;:&quot;Wang&quot;,&quot;given&quot;:&quot;Y&quot;,&quot;parse-names&quot;:false,&quot;dropping-particle&quot;:&quot;&quot;,&quot;non-dropping-particle&quot;:&quot;&quot;},{&quot;family&quot;:&quot;Haider&quot;,&quot;given&quot;:&quot;H&quot;,&quot;parse-names&quot;:false,&quot;dropping-particle&quot;:&quot;&quot;,&quot;non-dropping-particle&quot;:&quot;&quot;},{&quot;family&quot;:&quot;Almarshod&quot;,&quot;given&quot;:&quot;S Y&quot;,&quot;parse-names&quot;:false,&quot;dropping-particle&quot;:&quot;&quot;,&quot;non-dropping-particle&quot;:&quot;&quot;},{&quot;family&quot;:&quot;Alsaleem&quot;,&quot;given&quot;:&quot;S S&quot;,&quot;parse-names&quot;:false,&quot;dropping-particle&quot;:&quot;&quot;,&quot;non-dropping-particle&quot;:&quot;&quot;},{&quot;family&quot;:&quot;Ali&quot;,&quot;given&quot;:&quot;A.A.M.M. F M&quot;,&quot;parse-names&quot;:false,&quot;dropping-particle&quot;:&quot;&quot;,&quot;non-dropping-particle&quot;:&quot;&quot;},{&quot;family&quot;:&quot;Alinizzi&quot;,&quot;given&quot;:&quot;M&quot;,&quot;parse-names&quot;:false,&quot;dropping-particle&quot;:&quot;&quot;,&quot;non-dropping-particle&quot;:&quot;&quot;},{&quot;family&quot;:&quot;Alresheedi&quot;,&quot;given&quot;:&quot;M T&quot;,&quot;parse-names&quot;:false,&quot;dropping-particle&quot;:&quot;&quot;,&quot;non-dropping-particle&quot;:&quot;&quot;},{&quot;family&quot;:&quot;Shafiquzzaman&quot;,&quot;given&quot;:&quot;M&quot;,&quot;parse-names&quot;:false,&quot;dropping-particle&quot;:&quot;&quot;,&quot;non-dropping-particle&quot;:&quot;&quot;},{&quot;family&quot;:&quot;Mutter&quot;,&quot;given&quot;:&quot;A&quot;,&quot;parse-names&quot;:false,&quot;dropping-particle&quot;:&quot;&quot;,&quot;non-dropping-particle&quot;:&quot;&quot;},{&quot;family&quot;:&quot;Norouzi&quot;,&quot;given&quot;:&quot;M&quot;,&quot;parse-names&quot;:false,&quot;dropping-particle&quot;:&quot;&quot;,&quot;non-dropping-particle&quot;:&quot;&quot;},{&quot;family&quot;:&quot;Chàfer&quot;,&quot;given&quot;:&quot;M&quot;,&quot;parse-names&quot;:false,&quot;dropping-particle&quot;:&quot;&quot;,&quot;non-dropping-particle&quot;:&quot;&quot;},{&quot;family&quot;:&quot;Cabeza&quot;,&quot;given&quot;:&quot;L F&quot;,&quot;parse-names&quot;:false,&quot;dropping-particle&quot;:&quot;&quot;,&quot;non-dropping-particle&quot;:&quot;&quot;},{&quot;family&quot;:&quot;Jiménez&quot;,&quot;given&quot;:&quot;L&quot;,&quot;parse-names&quot;:false,&quot;dropping-particle&quot;:&quot;&quot;,&quot;non-dropping-particle&quot;:&quot;&quot;},{&quot;family&quot;:&quot;Boer&quot;,&quot;given&quot;:&quot;D&quot;,&quot;parse-names&quot;:false,&quot;dropping-particle&quot;:&quot;&quot;,&quot;non-dropping-particle&quot;:&quot;&quot;},{&quot;family&quot;:&quot;Razmjoo&quot;,&quot;given&quot;:&quot;A A&quot;,&quot;parse-names&quot;:false,&quot;dropping-particle&quot;:&quot;&quot;,&quot;non-dropping-particle&quot;:&quot;&quot;},{&quot;family&quot;:&quot;Davarpanah&quot;,&quot;given&quot;:&quot;A&quot;,&quot;parse-names&quot;:false,&quot;dropping-particle&quot;:&quot;&quot;,&quot;non-dropping-particle&quot;:&quot;&quot;},{&quot;family&quot;:&quot;Raszkowski&quot;,&quot;given&quot;:&quot;A&quot;,&quot;parse-names&quot;:false,&quot;dropping-particle&quot;:&quot;&quot;,&quot;non-dropping-particle&quot;:&quot;&quot;},{&quot;family&quot;:&quot;Bartniczak&quot;,&quot;given&quot;:&quot;B&quot;,&quot;parse-names&quot;:false,&quot;dropping-particle&quot;:&quot;&quot;,&quot;non-dropping-particle&quot;:&quot;&quot;},{&quot;family&quot;:&quot;Atlam&quot;,&quot;given&quot;:&quot;H A&quot;,&quot;parse-names&quot;:false,&quot;dropping-particle&quot;:&quot;&quot;,&quot;non-dropping-particle&quot;:&quot;&quot;},{&quot;family&quot;:&quot;Hussein&quot;,&quot;given&quot;:&quot;A I&quot;,&quot;parse-names&quot;:false,&quot;dropping-particle&quot;:&quot;&quot;,&quot;non-dropping-particle&quot;:&quot;&quot;},{&quot;family&quot;:&quot;Imru&quot;,&quot;given&quot;:&quot;M&quot;,&quot;parse-names&quot;:false,&quot;dropping-particle&quot;:&quot;&quot;,&quot;non-dropping-particle&quot;:&quot;&quot;},{&quot;family&quot;:&quot;Ratlamwala&quot;,&quot;given&quot;:&quot;T A H&quot;,&quot;parse-names&quot;:false,&quot;dropping-particle&quot;:&quot;&quot;,&quot;non-dropping-particle&quot;:&quot;&quot;},{&quot;family&quot;:&quot;Suria&quot;,&quot;given&quot;:&quot;U A&quot;,&quot;parse-names&quot;:false,&quot;dropping-particle&quot;:&quot;&quot;,&quot;non-dropping-particle&quot;:&quot;&quot;},{&quot;family&quot;:&quot;Jamil&quot;,&quot;given&quot;:&quot;R H&quot;,&quot;parse-names&quot;:false,&quot;dropping-particle&quot;:&quot;&quot;,&quot;non-dropping-particle&quot;:&quot;&quot;},{&quot;family&quot;:&quot;Pardesi&quot;,&quot;given&quot;:&quot;M M&quot;,&quot;parse-names&quot;:false,&quot;dropping-particle&quot;:&quot;&quot;,&quot;non-dropping-particle&quot;:&quot;&quot;},{&quot;family&quot;:&quot;Jamal&quot;,&quot;given&quot;:&quot;M A&quot;,&quot;parse-names&quot;:false,&quot;dropping-particle&quot;:&quot;&quot;,&quot;non-dropping-particle&quot;:&quot;&quot;},{&quot;family&quot;:&quot;Li&quot;,&quot;given&quot;:&quot;Y Y P&quot;,&quot;parse-names&quot;:false,&quot;dropping-particle&quot;:&quot;&quot;,&quot;non-dropping-particle&quot;:&quot;&quot;},{&quot;family&quot;:&quot;Wu&quot;,&quot;given&quot;:&quot;Q&quot;,&quot;parse-names&quot;:false,&quot;dropping-particle&quot;:&quot;&quot;,&quot;non-dropping-particle&quot;:&quot;&quot;},{&quot;family&quot;:&quot;Wang&quot;,&quot;given&quot;:&quot;C.-N. M&quot;,&quot;parse-names&quot;:false,&quot;dropping-particle&quot;:&quot;&quot;,&quot;non-dropping-particle&quot;:&quot;&quot;},{&quot;family&quot;:&quot;Wu&quot;,&quot;given&quot;:&quot;K.-J.&quot;,&quot;parse-names&quot;:false,&quot;dropping-particle&quot;:&quot;&quot;,&quot;non-dropping-particle&quot;:&quot;&quot;},{&quot;family&quot;:&quot;Zhang&quot;,&quot;given&quot;:&quot;H.-T.&quot;,&quot;parse-names&quot;:false,&quot;dropping-particle&quot;:&quot;&quot;,&quot;non-dropping-particle&quot;:&quot;&quot;},{&quot;family&quot;:&quot;Jin&quot;,&quot;given&quot;:&quot;S&quot;,&quot;parse-names&quot;:false,&quot;dropping-particle&quot;:&quot;&quot;,&quot;non-dropping-particle&quot;:&quot;&quot;},{&quot;family&quot;:&quot;Wu&quot;,&quot;given&quot;:&quot;H&quot;,&quot;parse-names&quot;:false,&quot;dropping-particle&quot;:&quot;&quot;,&quot;non-dropping-particle&quot;:&quot;&quot;},{&quot;family&quot;:&quot;Deng&quot;,&quot;given&quot;:&quot;K&quot;,&quot;parse-names&quot;:false,&quot;dropping-particle&quot;:&quot;&quot;,&quot;non-dropping-particle&quot;:&quot;&quot;},{&quot;family&quot;:&quot;Dong&quot;,&quot;given&quot;:&quot;Z&quot;,&quot;parse-names&quot;:false,&quot;dropping-particle&quot;:&quot;&quot;,&quot;non-dropping-particle&quot;:&quot;&quot;},{&quot;family&quot;:&quot;Meng&quot;,&quot;given&quot;:&quot;X&quot;,&quot;parse-names&quot;:false,&quot;dropping-particle&quot;:&quot;&quot;,&quot;non-dropping-particle&quot;:&quot;&quot;},{&quot;family&quot;:&quot;Zhang&quot;,&quot;given&quot;:&quot;L&quot;,&quot;parse-names&quot;:false,&quot;dropping-particle&quot;:&quot;&quot;,&quot;non-dropping-particle&quot;:&quot;&quot;},{&quot;family&quot;:&quot;Jiang&quot;,&quot;given&quot;:&quot;S&quot;,&quot;parse-names&quot;:false,&quot;dropping-particle&quot;:&quot;&quot;,&quot;non-dropping-particle&quot;:&quot;&quot;},{&quot;family&quot;:&quot;Yang&quot;,&quot;given&quot;:&quot;L&quot;,&quot;parse-names&quot;:false,&quot;dropping-particle&quot;:&quot;&quot;,&quot;non-dropping-particle&quot;:&quot;&quot;},{&quot;family&quot;:&quot;Xu&quot;,&quot;given&quot;:&quot;Y.-P.&quot;,&quot;parse-names&quot;:false,&quot;dropping-particle&quot;:&quot;&quot;,&quot;non-dropping-particle&quot;:&quot;&quot;},{&quot;family&quot;:&quot;Lopes&quot;,&quot;given&quot;:&quot;H S&quot;,&quot;parse-names&quot;:false,&quot;dropping-particle&quot;:&quot;&quot;,&quot;non-dropping-particle&quot;:&quot;&quot;},{&quot;family&quot;:&quot;Remoaldo&quot;,&quot;given&quot;:&quot;P C&quot;,&quot;parse-names&quot;:false,&quot;dropping-particle&quot;:&quot;&quot;,&quot;non-dropping-particle&quot;:&quot;&quot;},{&quot;family&quot;:&quot;Ribeiro&quot;,&quot;given&quot;:&quot;V&quot;,&quot;parse-names&quot;:false,&quot;dropping-particle&quot;:&quot;&quot;,&quot;non-dropping-particle&quot;:&quot;&quot;},{&quot;family&quot;:&quot;Martín-Vide&quot;,&quot;given&quot;:&quot;J&quot;,&quot;parse-names&quot;:false,&quot;dropping-particle&quot;:&quot;&quot;,&quot;non-dropping-particle&quot;:&quot;&quot;},{&quot;family&quot;:&quot;Mena-Cervantes&quot;,&quot;given&quot;:&quot;V Y&quot;,&quot;parse-names&quot;:false,&quot;dropping-particle&quot;:&quot;&quot;,&quot;non-dropping-particle&quot;:&quot;&quot;},{&quot;family&quot;:&quot;Hernández-Altamirano&quot;,&quot;given&quot;:&quot;R&quot;,&quot;parse-names&quot;:false,&quot;dropping-particle&quot;:&quot;&quot;,&quot;non-dropping-particle&quot;:&quot;&quot;},{&quot;family&quot;:&quot;García-Solares&quot;,&quot;given&quot;:&quot;M S&quot;,&quot;parse-names&quot;:false,&quot;dropping-particle&quot;:&quot;&quot;,&quot;non-dropping-particle&quot;:&quot;&quot;},{&quot;family&quot;:&quot;Arreola-Valerio&quot;,&quot;given&quot;:&quot;E&quot;,&quot;parse-names&quot;:false,&quot;dropping-particle&quot;:&quot;&quot;,&quot;non-dropping-particle&quot;:&quot;&quot;},{&quot;family&quot;:&quot;Mohammed&quot;,&quot;given&quot;:&quot;S A I&quot;,&quot;parse-names&quot;:false,&quot;dropping-particle&quot;:&quot;&quot;,&quot;non-dropping-particle&quot;:&quot;&quot;},{&quot;family&quot;:&quot;Živković&quot;,&quot;given&quot;:&quot;M&quot;,&quot;parse-names&quot;:false,&quot;dropping-particle&quot;:&quot;&quot;,&quot;non-dropping-particle&quot;:&quot;&quot;},{&quot;family&quot;:&quot;Ivezić&quot;,&quot;given&quot;:&quot;D&quot;,&quot;parse-names&quot;:false,&quot;dropping-particle&quot;:&quot;&quot;,&quot;non-dropping-particle&quot;:&quot;&quot;},{&quot;family&quot;:&quot;Li&quot;,&quot;given&quot;:&quot;D&quot;,&quot;parse-names&quot;:false,&quot;dropping-particle&quot;:&quot;&quot;,&quot;non-dropping-particle&quot;:&quot;&quot;},{&quot;family&quot;:&quot;Mneimneh&quot;,&quot;given&quot;:&quot;F&quot;,&quot;parse-names&quot;:false,&quot;dropping-particle&quot;:&quot;&quot;,&quot;non-dropping-particle&quot;:&quot;&quot;},{&quot;family&quot;:&quot;Ghazzawi&quot;,&quot;given&quot;:&quot;H&quot;,&quot;parse-names&quot;:false,&quot;dropping-particle&quot;:&quot;&quot;,&quot;non-dropping-particle&quot;:&quot;&quot;},{&quot;family&quot;:&quot;Abu Hejjeh&quot;,&quot;given&quot;:&quot;M&quot;,&quot;parse-names&quot;:false,&quot;dropping-particle&quot;:&quot;&quot;,&quot;non-dropping-particle&quot;:&quot;&quot;},{&quot;family&quot;:&quot;Manganelli&quot;,&quot;given&quot;:&quot;M&quot;,&quot;parse-names&quot;:false,&quot;dropping-particle&quot;:&quot;&quot;,&quot;non-dropping-particle&quot;:&quot;&quot;},{&quot;family&quot;:&quot;Ramakrishna&quot;,&quot;given&quot;:&quot;S&quot;,&quot;parse-names&quot;:false,&quot;dropping-particle&quot;:&quot;&quot;,&quot;non-dropping-particle&quot;:&quot;&quot;},{&quot;family&quot;:&quot;Liaqat&quot;,&quot;given&quot;:&quot;R&quot;,&quot;parse-names&quot;:false,&quot;dropping-particle&quot;:&quot;&quot;,&quot;non-dropping-particle&quot;:&quot;&quot;},{&quot;family&quot;:&quot;Sajjad&quot;,&quot;given&quot;:&quot;I A&quot;,&quot;parse-names&quot;:false,&quot;dropping-particle&quot;:&quot;&quot;,&quot;non-dropping-particle&quot;:&quot;&quot;},{&quot;family&quot;:&quot;Waseem&quot;,&quot;given&quot;:&quot;M&quot;,&quot;parse-names&quot;:false,&quot;dropping-particle&quot;:&quot;&quot;,&quot;non-dropping-particle&quot;:&quot;&quot;},{&quot;family&quot;:&quot;Alhelou&quot;,&quot;given&quot;:&quot;H H&quot;,&quot;parse-names&quot;:false,&quot;dropping-particle&quot;:&quot;&quot;,&quot;non-dropping-particle&quot;:&quot;&quot;},{&quot;family&quot;:&quot;Ferrara&quot;,&quot;given&quot;:&quot;M&quot;,&quot;parse-names&quot;:false,&quot;dropping-particle&quot;:&quot;&quot;,&quot;non-dropping-particle&quot;:&quot;&quot;},{&quot;family&quot;:&quot;Monechi&quot;,&quot;given&quot;:&quot;B&quot;,&quot;parse-names&quot;:false,&quot;dropping-particle&quot;:&quot;&quot;,&quot;non-dropping-particle&quot;:&quot;&quot;},{&quot;family&quot;:&quot;Valenti&quot;,&quot;given&quot;:&quot;G&quot;,&quot;parse-names&quot;:false,&quot;dropping-particle&quot;:&quot;&quot;,&quot;non-dropping-particle&quot;:&quot;&quot;},{&quot;family&quot;:&quot;Liberto&quot;,&quot;given&quot;:&quot;C&quot;,&quot;parse-names&quot;:false,&quot;dropping-particle&quot;:&quot;&quot;,&quot;non-dropping-particle&quot;:&quot;&quot;},{&quot;family&quot;:&quot;Nigro&quot;,&quot;given&quot;:&quot;M&quot;,&quot;parse-names&quot;:false,&quot;dropping-particle&quot;:&quot;&quot;,&quot;non-dropping-particle&quot;:&quot;&quot;},{&quot;family&quot;:&quot;Biazzo&quot;,&quot;given&quot;:&quot;I&quot;,&quot;parse-names&quot;:false,&quot;dropping-particle&quot;:&quot;&quot;,&quot;non-dropping-particle&quot;:&quot;&quot;},{&quot;family&quot;:&quot;Presswood&quot;,&quot;given&quot;:&quot;R&quot;,&quot;parse-names&quot;:false,&quot;dropping-particle&quot;:&quot;&quot;,&quot;non-dropping-particle&quot;:&quot;&quot;},{&quot;family&quot;:&quot;Thadani&quot;,&quot;given&quot;:&quot;H L&quot;,&quot;parse-names&quot;:false,&quot;dropping-particle&quot;:&quot;&quot;,&quot;non-dropping-particle&quot;:&quot;&quot;},{&quot;family&quot;:&quot;Go&quot;,&quot;given&quot;:&quot;Y I&quot;,&quot;parse-names&quot;:false,&quot;dropping-particle&quot;:&quot;&quot;,&quot;non-dropping-particle&quot;:&quot;&quot;},{&quot;family&quot;:&quot;Afshan&quot;,&quot;given&quot;:&quot;S&quot;,&quot;parse-names&quot;:false,&quot;dropping-particle&quot;:&quot;&quot;,&quot;non-dropping-particle&quot;:&quot;&quot;},{&quot;family&quot;:&quot;Rweyora&quot;,&quot;given&quot;:&quot;A K&quot;,&quot;parse-names&quot;:false,&quot;dropping-particle&quot;:&quot;&quot;,&quot;non-dropping-particle&quot;:&quot;&quot;},{&quot;family&quot;:&quot;Gil-García&quot;,&quot;given&quot;:&quot;I C&quot;,&quot;parse-names&quot;:false,&quot;dropping-particle&quot;:&quot;&quot;,&quot;non-dropping-particle&quot;:&quot;&quot;},{&quot;family&quot;:&quot;García-Cascales&quot;,&quot;given&quot;:&quot;M S&quot;,&quot;parse-names&quot;:false,&quot;dropping-particle&quot;:&quot;&quot;,&quot;non-dropping-particle&quot;:&quot;&quot;},{&quot;family&quot;:&quot;Molina-García&quot;,&quot;given&quot;:&quot;A&quot;,&quot;parse-names&quot;:false,&quot;dropping-particle&quot;:&quot;&quot;,&quot;non-dropping-particle&quot;:&quot;&quot;},{&quot;family&quot;:&quot;Liu&quot;,&quot;given&quot;:&quot;C&quot;,&quot;parse-names&quot;:false,&quot;dropping-particle&quot;:&quot;&quot;,&quot;non-dropping-particle&quot;:&quot;&quot;},{&quot;family&quot;:&quot;Yang&quot;,&quot;given&quot;:&quot;R J&quot;,&quot;parse-names&quot;:false,&quot;dropping-particle&quot;:&quot;&quot;,&quot;non-dropping-particle&quot;:&quot;&quot;},{&quot;family&quot;:&quot;Yu&quot;,&quot;given&quot;:&quot;X&quot;,&quot;parse-names&quot;:false,&quot;dropping-particle&quot;:&quot;&quot;,&quot;non-dropping-particle&quot;:&quot;&quot;},{&quot;family&quot;:&quot;Sun&quot;,&quot;given&quot;:&quot;C&quot;,&quot;parse-names&quot;:false,&quot;dropping-particle&quot;:&quot;&quot;,&quot;non-dropping-particle&quot;:&quot;&quot;},{&quot;family&quot;:&quot;Rosengarten&quot;,&quot;given&quot;:&quot;G&quot;,&quot;parse-names&quot;:false,&quot;dropping-particle&quot;:&quot;&quot;,&quot;non-dropping-particle&quot;:&quot;&quot;},{&quot;family&quot;:&quot;Liebman&quot;,&quot;given&quot;:&quot;A&quot;,&quot;parse-names&quot;:false,&quot;dropping-particle&quot;:&quot;&quot;,&quot;non-dropping-particle&quot;:&quot;&quot;},{&quot;family&quot;:&quot;Wakefield&quot;,&quot;given&quot;:&quot;R&quot;,&quot;parse-names&quot;:false,&quot;dropping-particle&quot;:&quot;&quot;,&quot;non-dropping-particle&quot;:&quot;&quot;},{&quot;family&quot;:&quot;Wong&quot;,&quot;given&quot;:&quot;P S&quot;,&quot;parse-names&quot;:false,&quot;dropping-particle&quot;:&quot;&quot;,&quot;non-dropping-particle&quot;:&quot;&quot;},{&quot;family&quot;:&quot;Wang&quot;,&quot;given&quot;:&quot;K&quot;,&quot;parse-names&quot;:false,&quot;dropping-particle&quot;:&quot;&quot;,&quot;non-dropping-particle&quot;:&quot;&quot;},{&quot;family&quot;:&quot;Kubiak‐wójcicka&quot;,&quot;given&quot;:&quot;K&quot;,&quot;parse-names&quot;:false,&quot;dropping-particle&quot;:&quot;&quot;,&quot;non-dropping-particle&quot;:&quot;&quot;},{&quot;family&quot;:&quot;Polak&quot;,&quot;given&quot;:&quot;F&quot;,&quot;parse-names&quot;:false,&quot;dropping-particle&quot;:&quot;&quot;,&quot;non-dropping-particle&quot;:&quot;&quot;},{&quot;family&quot;:&quot;Szczęch&quot;,&quot;given&quot;:&quot;L&quot;,&quot;parse-names&quot;:false,&quot;dropping-particle&quot;:&quot;&quot;,&quot;non-dropping-particle&quot;:&quot;&quot;},{&quot;family&quot;:&quot;Griffiths&quot;,&quot;given&quot;:&quot;S&quot;,&quot;parse-names&quot;:false,&quot;dropping-particle&quot;:&quot;&quot;,&quot;non-dropping-particle&quot;:&quot;&quot;},{&quot;family&quot;:&quot;Sovacool&quot;,&quot;given&quot;:&quot;B K&quot;,&quot;parse-names&quot;:false,&quot;dropping-particle&quot;:&quot;&quot;,&quot;non-dropping-particle&quot;:&quot;&quot;},{&quot;family&quot;:&quot;Xiong&quot;,&quot;given&quot;:&quot;W&quot;,&quot;parse-names&quot;:false,&quot;dropping-particle&quot;:&quot;&quot;,&quot;non-dropping-particle&quot;:&quot;&quot;},{&quot;family&quot;:&quot;Chang&quot;,&quot;given&quot;:&quot;W&quot;,&quot;parse-names&quot;:false,&quot;dropping-particle&quot;:&quot;&quot;,&quot;non-dropping-particle&quot;:&quot;&quot;},{&quot;family&quot;:&quot;Shi&quot;,&quot;given&quot;:&quot;D&quot;,&quot;parse-names&quot;:false,&quot;dropping-particle&quot;:&quot;&quot;,&quot;non-dropping-particle&quot;:&quot;&quot;},{&quot;family&quot;:&quot;Yang&quot;,&quot;given&quot;:&quot;L&quot;,&quot;parse-names&quot;:false,&quot;dropping-particle&quot;:&quot;&quot;,&quot;non-dropping-particle&quot;:&quot;&quot;},{&quot;family&quot;:&quot;Tian&quot;,&quot;given&quot;:&quot;Z&quot;,&quot;parse-names&quot;:false,&quot;dropping-particle&quot;:&quot;&quot;,&quot;non-dropping-particle&quot;:&quot;&quot;},{&quot;family&quot;:&quot;Wang&quot;,&quot;given&quot;:&quot;H.-W.&quot;,&quot;parse-names&quot;:false,&quot;dropping-particle&quot;:&quot;&quot;,&quot;non-dropping-particle&quot;:&quot;&quot;},{&quot;family&quot;:&quot;Zhang&quot;,&quot;given&quot;:&quot;Z&quot;,&quot;parse-names&quot;:false,&quot;dropping-particle&quot;:&quot;&quot;,&quot;non-dropping-particle&quot;:&quot;&quot;},{&quot;family&quot;:&quot;Zhou&quot;,&quot;given&quot;:&quot;X.-Y.&quot;,&quot;parse-names&quot;:false,&quot;dropping-particle&quot;:&quot;&quot;,&quot;non-dropping-particle&quot;:&quot;&quot;},{&quot;family&quot;:&quot;Chen&quot;,&quot;given&quot;:&quot;E.-Q. E.Y.-X.&quot;,&quot;parse-names&quot;:false,&quot;dropping-particle&quot;:&quot;&quot;,&quot;non-dropping-particle&quot;:&quot;&quot;},{&quot;family&quot;:&quot;Lu&quot;,&quot;given&quot;:&quot;H&quot;,&quot;parse-names&quot;:false,&quot;dropping-particle&quot;:&quot;&quot;,&quot;non-dropping-particle&quot;:&quot;&quot;},{&quot;family&quot;:&quot;Brikou&quot;,&quot;given&quot;:&quot;A&quot;,&quot;parse-names&quot;:false,&quot;dropping-particle&quot;:&quot;&quot;,&quot;non-dropping-particle&quot;:&quot;&quot;},{&quot;family&quot;:&quot;Zavraka&quot;,&quot;given&quot;:&quot;D&quot;,&quot;parse-names&quot;:false,&quot;dropping-particle&quot;:&quot;&quot;,&quot;non-dropping-particle&quot;:&quot;&quot;},{&quot;family&quot;:&quot;Vitopoulou&quot;,&quot;given&quot;:&quot;A&quot;,&quot;parse-names&quot;:false,&quot;dropping-particle&quot;:&quot;&quot;,&quot;non-dropping-particle&quot;:&quot;&quot;},{&quot;family&quot;:&quot;Barik&quot;,&quot;given&quot;:&quot;A K&quot;,&quot;parse-names&quot;:false,&quot;dropping-particle&quot;:&quot;&quot;,&quot;non-dropping-particle&quot;:&quot;&quot;},{&quot;family&quot;:&quot;Das&quot;,&quot;given&quot;:&quot;D C&quot;,&quot;parse-names&quot;:false,&quot;dropping-particle&quot;:&quot;&quot;,&quot;non-dropping-particle&quot;:&quot;&quot;},{&quot;family&quot;:&quot;Muduli&quot;,&quot;given&quot;:&quot;R&quot;,&quot;parse-names&quot;:false,&quot;dropping-particle&quot;:&quot;&quot;,&quot;non-dropping-particle&quot;:&quot;&quot;},{&quot;family&quot;:&quot;Salvadori&quot;,&quot;given&quot;:&quot;L&quot;,&quot;parse-names&quot;:false,&quot;dropping-particle&quot;:&quot;&quot;,&quot;non-dropping-particle&quot;:&quot;&quot;},{&quot;family&quot;:&quot;Bernardino&quot;,&quot;given&quot;:&quot;A&quot;,&quot;parse-names&quot;:false,&quot;dropping-particle&quot;:&quot;&quot;,&quot;non-dropping-particle&quot;:&quot;Di&quot;},{&quot;family&quot;:&quot;Querzoli&quot;,&quot;given&quot;:&quot;G&quot;,&quot;parse-names&quot;:false,&quot;dropping-particle&quot;:&quot;&quot;,&quot;non-dropping-particle&quot;:&quot;&quot;},{&quot;family&quot;:&quot;Ferrari&quot;,&quot;given&quot;:&quot;S&quot;,&quot;parse-names&quot;:false,&quot;dropping-particle&quot;:&quot;&quot;,&quot;non-dropping-particle&quot;:&quot;&quot;},{&quot;family&quot;:&quot;Bezirgiannidis&quot;,&quot;given&quot;:&quot;A&quot;,&quot;parse-names&quot;:false,&quot;dropping-particle&quot;:&quot;&quot;,&quot;non-dropping-particle&quot;:&quot;&quot;},{&quot;family&quot;:&quot;Chatzopoulos&quot;,&quot;given&quot;:&quot;P&quot;,&quot;parse-names&quot;:false,&quot;dropping-particle&quot;:&quot;&quot;,&quot;non-dropping-particle&quot;:&quot;&quot;},{&quot;family&quot;:&quot;Tsakali&quot;,&quot;given&quot;:&quot;A&quot;,&quot;parse-names&quot;:false,&quot;dropping-particle&quot;:&quot;&quot;,&quot;non-dropping-particle&quot;:&quot;&quot;},{&quot;family&quot;:&quot;Ntougias&quot;,&quot;given&quot;:&quot;S&quot;,&quot;parse-names&quot;:false,&quot;dropping-particle&quot;:&quot;&quot;,&quot;non-dropping-particle&quot;:&quot;&quot;},{&quot;family&quot;:&quot;Melidis&quot;,&quot;given&quot;:&quot;P&quot;,&quot;parse-names&quot;:false,&quot;dropping-particle&quot;:&quot;&quot;,&quot;non-dropping-particle&quot;:&quot;&quot;},{&quot;family&quot;:&quot;Fadlalla&quot;,&quot;given&quot;:&quot;M I&quot;,&quot;parse-names&quot;:false,&quot;dropping-particle&quot;:&quot;&quot;,&quot;non-dropping-particle&quot;:&quot;&quot;},{&quot;family&quot;:&quot;Mohamed&quot;,&quot;given&quot;:&quot;R&quot;,&quot;parse-names&quot;:false,&quot;dropping-particle&quot;:&quot;&quot;,&quot;non-dropping-particle&quot;:&quot;&quot;},{&quot;family&quot;:&quot;Susac&quot;,&quot;given&quot;:&quot;D&quot;,&quot;parse-names&quot;:false,&quot;dropping-particle&quot;:&quot;&quot;,&quot;non-dropping-particle&quot;:&quot;&quot;},{&quot;family&quot;:&quot;Nyathi&quot;,&quot;given&quot;:&quot;T M&quot;,&quot;parse-names&quot;:false,&quot;dropping-particle&quot;:&quot;&quot;,&quot;non-dropping-particle&quot;:&quot;&quot;},{&quot;family&quot;:&quot;Blair&quot;,&quot;given&quot;:&quot;S&quot;,&quot;parse-names&quot;:false,&quot;dropping-particle&quot;:&quot;&quot;,&quot;non-dropping-particle&quot;:&quot;&quot;},{&quot;family&quot;:&quot;Claeys&quot;,&quot;given&quot;:&quot;M&quot;,&quot;parse-names&quot;:false,&quot;dropping-particle&quot;:&quot;&quot;,&quot;non-dropping-particle&quot;:&quot;&quot;},{&quot;family&quot;:&quot;Steen&quot;,&quot;given&quot;:&quot;E&quot;,&quot;parse-names&quot;:false,&quot;dropping-particle&quot;:&quot;&quot;,&quot;non-dropping-particle&quot;:&quot;van&quot;},{&quot;family&quot;:&quot;Kooyman&quot;,&quot;given&quot;:&quot;P&quot;,&quot;parse-names&quot;:false,&quot;dropping-particle&quot;:&quot;&quot;,&quot;non-dropping-particle&quot;:&quot;&quot;},{&quot;family&quot;:&quot;Fletcher&quot;,&quot;given&quot;:&quot;J C Q&quot;,&quot;parse-names&quot;:false,&quot;dropping-particle&quot;:&quot;&quot;,&quot;non-dropping-particle&quot;:&quot;&quot;},{&quot;family&quot;:&quot;Fischer&quot;,&quot;given&quot;:&quot;N&quot;,&quot;parse-names&quot;:false,&quot;dropping-particle&quot;:&quot;&quot;,&quot;non-dropping-particle&quot;:&quot;&quot;},{&quot;family&quot;:&quot;Patel&quot;,&quot;given&quot;:&quot;A R&quot;,&quot;parse-names&quot;:false,&quot;dropping-particle&quot;:&quot;&quot;,&quot;non-dropping-particle&quot;:&quot;&quot;},{&quot;family&quot;:&quot;Vyas&quot;,&quot;given&quot;:&quot;D R&quot;,&quot;parse-names&quot;:false,&quot;dropping-particle&quot;:&quot;&quot;,&quot;non-dropping-particle&quot;:&quot;&quot;},{&quot;family&quot;:&quot;Markana&quot;,&quot;given&quot;:&quot;A&quot;,&quot;parse-names&quot;:false,&quot;dropping-particle&quot;:&quot;&quot;,&quot;non-dropping-particle&quot;:&quot;&quot;},{&quot;family&quot;:&quot;Jayaraman&quot;,&quot;given&quot;:&quot;R&quot;,&quot;parse-names&quot;:false,&quot;dropping-particle&quot;:&quot;&quot;,&quot;non-dropping-particle&quot;:&quot;&quot;},{&quot;family&quot;:&quot;Marin-Perez&quot;,&quot;given&quot;:&quot;R&quot;,&quot;parse-names&quot;:false,&quot;dropping-particle&quot;:&quot;&quot;,&quot;non-dropping-particle&quot;:&quot;&quot;},{&quot;family&quot;:&quot;Michailidis&quot;,&quot;given&quot;:&quot;I T&quot;,&quot;parse-names&quot;:false,&quot;dropping-particle&quot;:&quot;&quot;,&quot;non-dropping-particle&quot;:&quot;&quot;},{&quot;family&quot;:&quot;Garcia-Carrillo&quot;,&quot;given&quot;:&quot;D&quot;,&quot;parse-names&quot;:false,&quot;dropping-particle&quot;:&quot;&quot;,&quot;non-dropping-particle&quot;:&quot;&quot;},{&quot;family&quot;:&quot;Korkas&quot;,&quot;given&quot;:&quot;C D&quot;,&quot;parse-names&quot;:false,&quot;dropping-particle&quot;:&quot;&quot;,&quot;non-dropping-particle&quot;:&quot;&quot;},{&quot;family&quot;:&quot;Kosmatopoulos&quot;,&quot;given&quot;:&quot;E B&quot;,&quot;parse-names&quot;:false,&quot;dropping-particle&quot;:&quot;&quot;,&quot;non-dropping-particle&quot;:&quot;&quot;},{&quot;family&quot;:&quot;Skarmeta&quot;,&quot;given&quot;:&quot;A F&quot;,&quot;parse-names&quot;:false,&quot;dropping-particle&quot;:&quot;&quot;,&quot;non-dropping-particle&quot;:&quot;&quot;},{&quot;family&quot;:&quot;Baglivo&quot;,&quot;given&quot;:&quot;C&quot;,&quot;parse-names&quot;:false,&quot;dropping-particle&quot;:&quot;&quot;,&quot;non-dropping-particle&quot;:&quot;&quot;},{&quot;family&quot;:&quot;Congedo&quot;,&quot;given&quot;:&quot;P M&quot;,&quot;parse-names&quot;:false,&quot;dropping-particle&quot;:&quot;&quot;,&quot;non-dropping-particle&quot;:&quot;&quot;},{&quot;family&quot;:&quot;Mazzeo&quot;,&quot;given&quot;:&quot;D&quot;,&quot;parse-names&quot;:false,&quot;dropping-particle&quot;:&quot;&quot;,&quot;non-dropping-particle&quot;:&quot;&quot;},{&quot;family&quot;:&quot;Roberts&quot;,&quot;given&quot;:&quot;T&quot;,&quot;parse-names&quot;:false,&quot;dropping-particle&quot;:&quot;&quot;,&quot;non-dropping-particle&quot;:&quot;&quot;},{&quot;family&quot;:&quot;Williams&quot;,&quot;given&quot;:&quot;I&quot;,&quot;parse-names&quot;:false,&quot;dropping-particle&quot;:&quot;&quot;,&quot;non-dropping-particle&quot;:&quot;&quot;},{&quot;family&quot;:&quot;Preston&quot;,&quot;given&quot;:&quot;J&quot;,&quot;parse-names&quot;:false,&quot;dropping-particle&quot;:&quot;&quot;,&quot;non-dropping-particle&quot;:&quot;&quot;},{&quot;family&quot;:&quot;Clarke&quot;,&quot;given&quot;:&quot;N&quot;,&quot;parse-names&quot;:false,&quot;dropping-particle&quot;:&quot;&quot;,&quot;non-dropping-particle&quot;:&quot;&quot;},{&quot;family&quot;:&quot;Odum&quot;,&quot;given&quot;:&quot;M&quot;,&quot;parse-names&quot;:false,&quot;dropping-particle&quot;:&quot;&quot;,&quot;non-dropping-particle&quot;:&quot;&quot;},{&quot;family&quot;:&quot;O’Gorman&quot;,&quot;given&quot;:&quot;S&quot;,&quot;parse-names&quot;:false,&quot;dropping-particle&quot;:&quot;&quot;,&quot;non-dropping-particle&quot;:&quot;&quot;},{&quot;family&quot;:&quot;Afzali&quot;,&quot;given&quot;:&quot;P&quot;,&quot;parse-names&quot;:false,&quot;dropping-particle&quot;:&quot;&quot;,&quot;non-dropping-particle&quot;:&quot;&quot;},{&quot;family&quot;:&quot;Rashidinejad&quot;,&quot;given&quot;:&quot;M&quot;,&quot;parse-names&quot;:false,&quot;dropping-particle&quot;:&quot;&quot;,&quot;non-dropping-particle&quot;:&quot;&quot;},{&quot;family&quot;:&quot;Abdollahi&quot;,&quot;given&quot;:&quot;A&quot;,&quot;parse-names&quot;:false,&quot;dropping-particle&quot;:&quot;&quot;,&quot;non-dropping-particle&quot;:&quot;&quot;},{&quot;family&quot;:&quot;Salehizadeh&quot;,&quot;given&quot;:&quot;M R&quot;,&quot;parse-names&quot;:false,&quot;dropping-particle&quot;:&quot;&quot;,&quot;non-dropping-particle&quot;:&quot;&quot;},{&quot;family&quot;:&quot;Farahmand&quot;,&quot;given&quot;:&quot;H&quot;,&quot;parse-names&quot;:false,&quot;dropping-particle&quot;:&quot;&quot;,&quot;non-dropping-particle&quot;:&quot;&quot;},{&quot;family&quot;:&quot;Ouariachi&quot;,&quot;given&quot;:&quot;T&quot;,&quot;parse-names&quot;:false,&quot;dropping-particle&quot;:&quot;&quot;,&quot;non-dropping-particle&quot;:&quot;&quot;},{&quot;family&quot;:&quot;Elving&quot;,&quot;given&quot;:&quot;W&quot;,&quot;parse-names&quot;:false,&quot;dropping-particle&quot;:&quot;&quot;,&quot;non-dropping-particle&quot;:&quot;&quot;},{&quot;family&quot;:&quot;Hermida&quot;,&quot;given&quot;:&quot;M A&quot;,&quot;parse-names&quot;:false,&quot;dropping-particle&quot;:&quot;&quot;,&quot;non-dropping-particle&quot;:&quot;&quot;},{&quot;family&quot;:&quot;Astudillo&quot;,&quot;given&quot;:&quot;D&quot;,&quot;parse-names&quot;:false,&quot;dropping-particle&quot;:&quot;&quot;,&quot;non-dropping-particle&quot;:&quot;&quot;},{&quot;family&quot;:&quot;León&quot;,&quot;given&quot;:&quot;F&quot;,&quot;parse-names&quot;:false,&quot;dropping-particle&quot;:&quot;&quot;,&quot;non-dropping-particle&quot;:&quot;&quot;},{&quot;family&quot;:&quot;Pérez Gelves&quot;,&quot;given&quot;:&quot;J J&quot;,&quot;parse-names&quot;:false,&quot;dropping-particle&quot;:&quot;&quot;,&quot;non-dropping-particle&quot;:&quot;&quot;},{&quot;family&quot;:&quot;Østergaard&quot;,&quot;given&quot;:&quot;P A&quot;,&quot;parse-names&quot;:false,&quot;dropping-particle&quot;:&quot;&quot;,&quot;non-dropping-particle&quot;:&quot;&quot;},{&quot;family&quot;:&quot;Díaz Flórez&quot;,&quot;given&quot;:&quot;G A&quot;,&quot;parse-names&quot;:false,&quot;dropping-particle&quot;:&quot;&quot;,&quot;non-dropping-particle&quot;:&quot;&quot;},{&quot;family&quot;:&quot;Smol&quot;,&quot;given&quot;:&quot;M&quot;,&quot;parse-names&quot;:false,&quot;dropping-particle&quot;:&quot;&quot;,&quot;non-dropping-particle&quot;:&quot;&quot;},{&quot;family&quot;:&quot;Mejia&quot;,&quot;given&quot;:&quot;A&quot;,&quot;parse-names&quot;:false,&quot;dropping-particle&quot;:&quot;&quot;,&quot;non-dropping-particle&quot;:&quot;&quot;},{&quot;family&quot;:&quot;Howarth&quot;,&quot;given&quot;:&quot;M&quot;,&quot;parse-names&quot;:false,&quot;dropping-particle&quot;:&quot;&quot;,&quot;non-dropping-particle&quot;:&quot;&quot;},{&quot;family&quot;:&quot;Tareen&quot;,&quot;given&quot;:&quot;W U K&quot;,&quot;parse-names&quot;:false,&quot;dropping-particle&quot;:&quot;&quot;,&quot;non-dropping-particle&quot;:&quot;&quot;},{&quot;family&quot;:&quot;Dilbar&quot;,&quot;given&quot;:&quot;M T&quot;,&quot;parse-names&quot;:false,&quot;dropping-particle&quot;:&quot;&quot;,&quot;non-dropping-particle&quot;:&quot;&quot;},{&quot;family&quot;:&quot;Farhan&quot;,&quot;given&quot;:&quot;M&quot;,&quot;parse-names&quot;:false,&quot;dropping-particle&quot;:&quot;&quot;,&quot;non-dropping-particle&quot;:&quot;&quot;},{&quot;family&quot;:&quot;Nawaz&quot;,&quot;given&quot;:&quot;M A&quot;,&quot;parse-names&quot;:false,&quot;dropping-particle&quot;:&quot;&quot;,&quot;non-dropping-particle&quot;:&quot;&quot;},{&quot;family&quot;:&quot;Durrani&quot;,&quot;given&quot;:&quot;A W&quot;,&quot;parse-names&quot;:false,&quot;dropping-particle&quot;:&quot;&quot;,&quot;non-dropping-particle&quot;:&quot;&quot;},{&quot;family&quot;:&quot;Memon&quot;,&quot;given&quot;:&quot;K A&quot;,&quot;parse-names&quot;:false,&quot;dropping-particle&quot;:&quot;&quot;,&quot;non-dropping-particle&quot;:&quot;&quot;},{&quot;family&quot;:&quot;Mekhilef&quot;,&quot;given&quot;:&quot;S&quot;,&quot;parse-names&quot;:false,&quot;dropping-particle&quot;:&quot;&quot;,&quot;non-dropping-particle&quot;:&quot;&quot;},{&quot;family&quot;:&quot;Seyedmahmoudian&quot;,&quot;given&quot;:&quot;M&quot;,&quot;parse-names&quot;:false,&quot;dropping-particle&quot;:&quot;&quot;,&quot;non-dropping-particle&quot;:&quot;&quot;},{&quot;family&quot;:&quot;Horan&quot;,&quot;given&quot;:&quot;B&quot;,&quot;parse-names&quot;:false,&quot;dropping-particle&quot;:&quot;&quot;,&quot;non-dropping-particle&quot;:&quot;&quot;},{&quot;family&quot;:&quot;Amir&quot;,&quot;given&quot;:&quot;M&quot;,&quot;parse-names&quot;:false,&quot;dropping-particle&quot;:&quot;&quot;,&quot;non-dropping-particle&quot;:&quot;&quot;},{&quot;family&quot;:&quot;Aamir&quot;,&quot;given&quot;:&quot;M&quot;,&quot;parse-names&quot;:false,&quot;dropping-particle&quot;:&quot;&quot;,&quot;non-dropping-particle&quot;:&quot;&quot;},{&quot;family&quot;:&quot;Ahmadi&quot;,&quot;given&quot;:&quot;M H&quot;,&quot;parse-names&quot;:false,&quot;dropping-particle&quot;:&quot;&quot;,&quot;non-dropping-particle&quot;:&quot;&quot;},{&quot;family&quot;:&quot;Adewuyi&quot;,&quot;given&quot;:&quot;O B&quot;,&quot;parse-names&quot;:false,&quot;dropping-particle&quot;:&quot;&quot;,&quot;non-dropping-particle&quot;:&quot;&quot;},{&quot;family&quot;:&quot;Danish&quot;,&quot;given&quot;:&quot;M S S&quot;,&quot;parse-names&quot;:false,&quot;dropping-particle&quot;:&quot;&quot;,&quot;non-dropping-particle&quot;:&quot;&quot;},{&quot;family&quot;:&quot;Mandal&quot;,&quot;given&quot;:&quot;P&quot;,&quot;parse-names&quot;:false,&quot;dropping-particle&quot;:&quot;&quot;,&quot;non-dropping-particle&quot;:&quot;&quot;},{&quot;family&quot;:&quot;Yona&quot;,&quot;given&quot;:&quot;A&quot;,&quot;parse-names&quot;:false,&quot;dropping-particle&quot;:&quot;&quot;,&quot;non-dropping-particle&quot;:&quot;&quot;},{&quot;family&quot;:&quot;Senjyu&quot;,&quot;given&quot;:&quot;T&quot;,&quot;parse-names&quot;:false,&quot;dropping-particle&quot;:&quot;&quot;,&quot;non-dropping-particle&quot;:&quot;&quot;},{&quot;family&quot;:&quot;Arguello Bravo&quot;,&quot;given&quot;:&quot;D A&quot;,&quot;parse-names&quot;:false,&quot;dropping-particle&quot;:&quot;&quot;,&quot;non-dropping-particle&quot;:&quot;&quot;},{&quot;family&quot;:&quot;Martínez-Gómez&quot;,&quot;given&quot;:&quot;J&quot;,&quot;parse-names&quot;:false,&quot;dropping-particle&quot;:&quot;&quot;,&quot;non-dropping-particle&quot;:&quot;&quot;},{&quot;family&quot;:&quot;Urresta Suárez&quot;,&quot;given&quot;:&quot;E F&quot;,&quot;parse-names&quot;:false,&quot;dropping-particle&quot;:&quot;&quot;,&quot;non-dropping-particle&quot;:&quot;&quot;},{&quot;family&quot;:&quot;Salazar Loor&quot;,&quot;given&quot;:&quot;D R&quot;,&quot;parse-names&quot;:false,&quot;dropping-particle&quot;:&quot;&quot;,&quot;non-dropping-particle&quot;:&quot;&quot;},{&quot;family&quot;:&quot;Guerrón&quot;,&quot;given&quot;:&quot;G&quot;,&quot;parse-names&quot;:false,&quot;dropping-particle&quot;:&quot;&quot;,&quot;non-dropping-particle&quot;:&quot;&quot;},{&quot;family&quot;:&quot;Gailard Couston&quot;,&quot;given&quot;:&quot;C M&quot;,&quot;parse-names&quot;:false,&quot;dropping-particle&quot;:&quot;&quot;,&quot;non-dropping-particle&quot;:&quot;&quot;},{&quot;family&quot;:&quot;Auda&quot;,&quot;given&quot;:&quot;J&quot;,&quot;parse-names&quot;:false,&quot;dropping-particle&quot;:&quot;&quot;,&quot;non-dropping-particle&quot;:&quot;&quot;},{&quot;family&quot;:&quot;Caçar&quot;,&quot;given&quot;:&quot;C&quot;,&quot;parse-names&quot;:false,&quot;dropping-particle&quot;:&quot;&quot;,&quot;non-dropping-particle&quot;:&quot;&quot;},{&quot;family&quot;:&quot;Hwang&quot;,&quot;given&quot;:&quot;J Y&quot;,&quot;parse-names&quot;:false,&quot;dropping-particle&quot;:&quot;&quot;,&quot;non-dropping-particle&quot;:&quot;&quot;},{&quot;family&quot;:&quot;Karl&quot;,&quot;given&quot;:&quot;M M&quot;,&quot;parse-names&quot;:false,&quot;dropping-particle&quot;:&quot;&quot;,&quot;non-dropping-particle&quot;:&quot;&quot;},{&quot;family&quot;:&quot;Bunschoten&quot;,&quot;given&quot;:&quot;R&quot;,&quot;parse-names&quot;:false,&quot;dropping-particle&quot;:&quot;&quot;,&quot;non-dropping-particle&quot;:&quot;&quot;},{&quot;family&quot;:&quot;Nguyen&quot;,&quot;given&quot;:&quot;T C&quot;,&quot;parse-names&quot;:false,&quot;dropping-particle&quot;:&quot;&quot;,&quot;non-dropping-particle&quot;:&quot;&quot;},{&quot;family&quot;:&quot;Lam&quot;,&quot;given&quot;:&quot;T T H&quot;,&quot;parse-names&quot;:false,&quot;dropping-particle&quot;:&quot;&quot;,&quot;non-dropping-particle&quot;:&quot;&quot;},{&quot;family&quot;:&quot;Nguyen&quot;,&quot;given&quot;:&quot;S H&quot;,&quot;parse-names&quot;:false,&quot;dropping-particle&quot;:&quot;&quot;,&quot;non-dropping-particle&quot;:&quot;&quot;},{&quot;family&quot;:&quot;Castellucci&quot;,&quot;given&quot;:&quot;V&quot;,&quot;parse-names&quot;:false,&quot;dropping-particle&quot;:&quot;&quot;,&quot;non-dropping-particle&quot;:&quot;&quot;},{&quot;family&quot;:&quot;Wallberg&quot;,&quot;given&quot;:&quot;A&quot;,&quot;parse-names&quot;:false,&quot;dropping-particle&quot;:&quot;&quot;,&quot;non-dropping-particle&quot;:&quot;&quot;},{&quot;family&quot;:&quot;Flygare&quot;,&quot;given&quot;:&quot;C&quot;,&quot;parse-names&quot;:false,&quot;dropping-particle&quot;:&quot;&quot;,&quot;non-dropping-particle&quot;:&quot;&quot;},{&quot;family&quot;:&quot;Kumavat&quot;,&quot;given&quot;:&quot;H R&quot;,&quot;parse-names&quot;:false,&quot;dropping-particle&quot;:&quot;&quot;,&quot;non-dropping-particle&quot;:&quot;&quot;},{&quot;family&quot;:&quot;Kumavat&quot;,&quot;given&quot;:&quot;R&quot;,&quot;parse-names&quot;:false,&quot;dropping-particle&quot;:&quot;V&quot;,&quot;non-dropping-particle&quot;:&quot;&quot;},{&quot;family&quot;:&quot;Bhangale&quot;,&quot;given&quot;:&quot;H&quot;,&quot;parse-names&quot;:false,&quot;dropping-particle&quot;:&quot;V&quot;,&quot;non-dropping-particle&quot;:&quot;&quot;},{&quot;family&quot;:&quot;Zozuľak&quot;,&quot;given&quot;:&quot;J&quot;,&quot;parse-names&quot;:false,&quot;dropping-particle&quot;:&quot;&quot;,&quot;non-dropping-particle&quot;:&quot;&quot;},{&quot;family&quot;:&quot;Zozuľaková&quot;,&quot;given&quot;:&quot;V&quot;,&quot;parse-names&quot;:false,&quot;dropping-particle&quot;:&quot;&quot;,&quot;non-dropping-particle&quot;:&quot;&quot;},{&quot;family&quot;:&quot;Qu&quot;,&quot;given&quot;:&quot;F&quot;,&quot;parse-names&quot;:false,&quot;dropping-particle&quot;:&quot;&quot;,&quot;non-dropping-particle&quot;:&quot;&quot;},{&quot;family&quot;:&quot;Xu&quot;,&quot;given&quot;:&quot;L&quot;,&quot;parse-names&quot;:false,&quot;dropping-particle&quot;:&quot;&quot;,&quot;non-dropping-particle&quot;:&quot;&quot;},{&quot;family&quot;:&quot;He&quot;,&quot;given&quot;:&quot;C&quot;,&quot;parse-names&quot;:false,&quot;dropping-particle&quot;:&quot;&quot;,&quot;non-dropping-particle&quot;:&quot;&quot;},{&quot;family&quot;:&quot;Almatar&quot;,&quot;given&quot;:&quot;K M&quot;,&quot;parse-names&quot;:false,&quot;dropping-particle&quot;:&quot;&quot;,&quot;non-dropping-particle&quot;:&quot;&quot;},{&quot;family&quot;:&quot;Vielma Vivas&quot;,&quot;given&quot;:&quot;G A&quot;,&quot;parse-names&quot;:false,&quot;dropping-particle&quot;:&quot;&quot;,&quot;non-dropping-particle&quot;:&quot;&quot;},{&quot;family&quot;:&quot;Rodrigues&quot;,&quot;given&quot;:&quot;M K J&quot;,&quot;parse-names&quot;:false,&quot;dropping-particle&quot;:&quot;&quot;,&quot;non-dropping-particle&quot;:&quot;&quot;},{&quot;family&quot;:&quot;Alberto&quot;,&quot;given&quot;:&quot;L&quot;,&quot;parse-names&quot;:false,&quot;dropping-particle&quot;:&quot;&quot;,&quot;non-dropping-particle&quot;:&quot;&quot;},{&quot;family&quot;:&quot;Rocha&quot;,&quot;given&quot;:&quot;O&quot;,&quot;parse-names&quot;:false,&quot;dropping-particle&quot;:&quot;&quot;,&quot;non-dropping-particle&quot;:&quot;&quot;},{&quot;family&quot;:&quot;Santos&quot;,&quot;given&quot;:&quot;E D&quot;,&quot;parse-names&quot;:false,&quot;dropping-particle&quot;:&quot;&quot;,&quot;non-dropping-particle&quot;:&quot;Dos&quot;},{&quot;family&quot;:&quot;Silva Brum&quot;,&quot;given&quot;:&quot;R D&quot;,&quot;parse-names&quot;:false,&quot;dropping-particle&quot;:&quot;&quot;,&quot;non-dropping-particle&quot;:&quot;&quot;},{&quot;family&quot;:&quot;Isoldi&quot;,&quot;given&quot;:&quot;L A&quot;,&quot;parse-names&quot;:false,&quot;dropping-particle&quot;:&quot;&quot;,&quot;non-dropping-particle&quot;:&quot;&quot;},{&quot;family&quot;:&quot;Afacan&quot;,&quot;given&quot;:&quot;Y&quot;,&quot;parse-names&quot;:false,&quot;dropping-particle&quot;:&quot;&quot;,&quot;non-dropping-particle&quot;:&quot;&quot;},{&quot;family&quot;:&quot;Ranjbar&quot;,&quot;given&quot;:&quot;A&quot;,&quot;parse-names&quot;:false,&quot;dropping-particle&quot;:&quot;&quot;,&quot;non-dropping-particle&quot;:&quot;&quot;},{&quot;family&quot;:&quot;Vilathgamuwa&quot;,&quot;given&quot;:&quot;M&quot;,&quot;parse-names&quot;:false,&quot;dropping-particle&quot;:&quot;&quot;,&quot;non-dropping-particle&quot;:&quot;&quot;},{&quot;family&quot;:&quot;Mishra&quot;,&quot;given&quot;:&quot;Y&quot;,&quot;parse-names&quot;:false,&quot;dropping-particle&quot;:&quot;&quot;,&quot;non-dropping-particle&quot;:&quot;&quot;},{&quot;family&quot;:&quot;Yigitcanlar&quot;,&quot;given&quot;:&quot;T&quot;,&quot;parse-names&quot;:false,&quot;dropping-particle&quot;:&quot;&quot;,&quot;non-dropping-particle&quot;:&quot;&quot;},{&quot;family&quot;:&quot;Bhaskar&quot;,&quot;given&quot;:&quot;A&quot;,&quot;parse-names&quot;:false,&quot;dropping-particle&quot;:&quot;&quot;,&quot;non-dropping-particle&quot;:&quot;&quot;},{&quot;family&quot;:&quot;Wilson&quot;,&quot;given&quot;:&quot;C&quot;,&quot;parse-names&quot;:false,&quot;dropping-particle&quot;:&quot;&quot;,&quot;non-dropping-particle&quot;:&quot;&quot;},{&quot;family&quot;:&quot;Castiblanco Jimenez&quot;,&quot;given&quot;:&quot;I A&quot;,&quot;parse-names&quot;:false,&quot;dropping-particle&quot;:&quot;&quot;,&quot;non-dropping-particle&quot;:&quot;&quot;},{&quot;family&quot;:&quot;Mauro&quot;,&quot;given&quot;:&quot;S&quot;,&quot;parse-names&quot;:false,&quot;dropping-particle&quot;:&quot;&quot;,&quot;non-dropping-particle&quot;:&quot;&quot;},{&quot;family&quot;:&quot;Napoli&quot;,&quot;given&quot;:&quot;D&quot;,&quot;parse-names&quot;:false,&quot;dropping-particle&quot;:&quot;&quot;,&quot;non-dropping-particle&quot;:&quot;&quot;},{&quot;family&quot;:&quot;Marcolin&quot;,&quot;given&quot;:&quot;F&quot;,&quot;parse-names&quot;:false,&quot;dropping-particle&quot;:&quot;&quot;,&quot;non-dropping-particle&quot;:&quot;&quot;},{&quot;family&quot;:&quot;Vezzetti&quot;,&quot;given&quot;:&quot;E&quot;,&quot;parse-names&quot;:false,&quot;dropping-particle&quot;:&quot;&quot;,&quot;non-dropping-particle&quot;:&quot;&quot;},{&quot;family&quot;:&quot;Rojas Torres&quot;,&quot;given&quot;:&quot;M C&quot;,&quot;parse-names&quot;:false,&quot;dropping-particle&quot;:&quot;&quot;,&quot;non-dropping-particle&quot;:&quot;&quot;},{&quot;family&quot;:&quot;Specchia&quot;,&quot;given&quot;:&quot;S&quot;,&quot;parse-names&quot;:false,&quot;dropping-particle&quot;:&quot;&quot;,&quot;non-dropping-particle&quot;:&quot;&quot;},{&quot;family&quot;:&quot;Moos&quot;,&quot;given&quot;:&quot;S&quot;,&quot;parse-names&quot;:false,&quot;dropping-particle&quot;:&quot;&quot;,&quot;non-dropping-particle&quot;:&quot;&quot;},{&quot;family&quot;:&quot;Gomez Melgar&quot;,&quot;given&quot;:&quot;S&quot;,&quot;parse-names&quot;:false,&quot;dropping-particle&quot;:&quot;&quot;,&quot;non-dropping-particle&quot;:&quot;&quot;},{&quot;family&quot;:&quot;Martinez Bohorquez&quot;,&quot;given&quot;:&quot;M A&quot;,&quot;parse-names&quot;:false,&quot;dropping-particle&quot;:&quot;&quot;,&quot;non-dropping-particle&quot;:&quot;&quot;},{&quot;family&quot;:&quot;Andujar Marquez&quot;,&quot;given&quot;:&quot;J M&quot;,&quot;parse-names&quot;:false,&quot;dropping-particle&quot;:&quot;&quot;,&quot;non-dropping-particle&quot;:&quot;&quot;},{&quot;family&quot;:&quot;Guimaraes&quot;,&quot;given&quot;:&quot;R R&quot;,&quot;parse-names&quot;:false,&quot;dropping-particle&quot;:&quot;&quot;,&quot;non-dropping-particle&quot;:&quot;&quot;},{&quot;family&quot;:&quot;Gonçalves&quot;,&quot;given&quot;:&quot;J M&quot;,&quot;parse-names&quot;:false,&quot;dropping-particle&quot;:&quot;&quot;,&quot;non-dropping-particle&quot;:&quot;&quot;},{&quot;family&quot;:&quot;Björneholm&quot;,&quot;given&quot;:&quot;O&quot;,&quot;parse-names&quot;:false,&quot;dropping-particle&quot;:&quot;&quot;,&quot;non-dropping-particle&quot;:&quot;&quot;},{&quot;family&quot;:&quot;Moyses Araujo&quot;,&quot;given&quot;:&quot;C&quot;,&quot;parse-names&quot;:false,&quot;dropping-particle&quot;:&quot;&quot;,&quot;non-dropping-particle&quot;:&quot;&quot;},{&quot;family&quot;:&quot;Brito&quot;,&quot;given&quot;:&quot;A N&quot;,&quot;parse-names&quot;:false,&quot;dropping-particle&quot;:&quot;&quot;,&quot;non-dropping-particle&quot;:&quot;De&quot;},{&quot;family&quot;:&quot;Araki&quot;,&quot;given&quot;:&quot;K&quot;,&quot;parse-names&quot;:false,&quot;dropping-particle&quot;:&quot;&quot;,&quot;non-dropping-particle&quot;:&quot;&quot;},{&quot;family&quot;:&quot;Vukovic&quot;,&quot;given&quot;:&quot;N&quot;,&quot;parse-names&quot;:false,&quot;dropping-particle&quot;:&quot;&quot;,&quot;non-dropping-particle&quot;:&quot;&quot;},{&quot;family&quot;:&quot;Koriugina&quot;,&quot;given&quot;:&quot;U&quot;,&quot;parse-names&quot;:false,&quot;dropping-particle&quot;:&quot;&quot;,&quot;non-dropping-particle&quot;:&quot;&quot;},{&quot;family&quot;:&quot;Illarionova&quot;,&quot;given&quot;:&quot;D&quot;,&quot;parse-names&quot;:false,&quot;dropping-particle&quot;:&quot;&quot;,&quot;non-dropping-particle&quot;:&quot;&quot;},{&quot;family&quot;:&quot;Pankratova&quot;,&quot;given&quot;:&quot;D&quot;,&quot;parse-names&quot;:false,&quot;dropping-particle&quot;:&quot;&quot;,&quot;non-dropping-particle&quot;:&quot;&quot;},{&quot;family&quot;:&quot;Kiseleva&quot;,&quot;given&quot;:&quot;P&quot;,&quot;parse-names&quot;:false,&quot;dropping-particle&quot;:&quot;&quot;,&quot;non-dropping-particle&quot;:&quot;&quot;},{&quot;family&quot;:&quot;Gontareva&quot;,&quot;given&quot;:&quot;A&quot;,&quot;parse-names&quot;:false,&quot;dropping-particle&quot;:&quot;&quot;,&quot;non-dropping-particle&quot;:&quot;&quot;},{&quot;family&quot;:&quot;Tobór-Osadnik&quot;,&quot;given&quot;:&quot;K&quot;,&quot;parse-names&quot;:false,&quot;dropping-particle&quot;:&quot;&quot;,&quot;non-dropping-particle&quot;:&quot;&quot;},{&quot;family&quot;:&quot;Goswami&quot;,&quot;given&quot;:&quot;A&quot;,&quot;parse-names&quot;:false,&quot;dropping-particle&quot;:&quot;&quot;,&quot;non-dropping-particle&quot;:&quot;&quot;},{&quot;family&quot;:&quot;Sadhu&quot;,&quot;given&quot;:&quot;P K&quot;,&quot;parse-names&quot;:false,&quot;dropping-particle&quot;:&quot;&quot;,&quot;non-dropping-particle&quot;:&quot;&quot;},{&quot;family&quot;:&quot;Goswami&quot;,&quot;given&quot;:&quot;U&quot;,&quot;parse-names&quot;:false,&quot;dropping-particle&quot;:&quot;&quot;,&quot;non-dropping-particle&quot;:&quot;&quot;},{&quot;family&quot;:&quot;Sadhu&quot;,&quot;given&quot;:&quot;P K&quot;,&quot;parse-names&quot;:false,&quot;dropping-particle&quot;:&quot;&quot;,&quot;non-dropping-particle&quot;:&quot;&quot;},{&quot;family&quot;:&quot;Piazza&quot;,&quot;given&quot;:&quot;G&quot;,&quot;parse-names&quot;:false,&quot;dropping-particle&quot;:&quot;&quot;,&quot;non-dropping-particle&quot;:&quot;&quot;},{&quot;family&quot;:&quot;Bracco&quot;,&quot;given&quot;:&quot;S&quot;,&quot;parse-names&quot;:false,&quot;dropping-particle&quot;:&quot;&quot;,&quot;non-dropping-particle&quot;:&quot;&quot;},{&quot;family&quot;:&quot;Delfino&quot;,&quot;given&quot;:&quot;F&quot;,&quot;parse-names&quot;:false,&quot;dropping-particle&quot;:&quot;&quot;,&quot;non-dropping-particle&quot;:&quot;&quot;},{&quot;family&quot;:&quot;Siri&quot;,&quot;given&quot;:&quot;S&quot;,&quot;parse-names&quot;:false,&quot;dropping-particle&quot;:&quot;&quot;,&quot;non-dropping-particle&quot;:&quot;&quot;},{&quot;family&quot;:&quot;Fengyun&quot;,&quot;given&quot;:&quot;W&quot;,&quot;parse-names&quot;:false,&quot;dropping-particle&quot;:&quot;&quot;,&quot;non-dropping-particle&quot;:&quot;&quot;},{&quot;family&quot;:&quot;Caiati&quot;,&quot;given&quot;:&quot;G&quot;,&quot;parse-names&quot;:false,&quot;dropping-particle&quot;:&quot;&quot;,&quot;non-dropping-particle&quot;:&quot;&quot;},{&quot;family&quot;:&quot;Quinti&quot;,&quot;given&quot;:&quot;G&quot;,&quot;parse-names&quot;:false,&quot;dropping-particle&quot;:&quot;&quot;,&quot;non-dropping-particle&quot;:&quot;&quot;},{&quot;family&quot;:&quot;d’Andrea&quot;,&quot;given&quot;:&quot;L&quot;,&quot;parse-names&quot;:false,&quot;dropping-particle&quot;:&quot;&quot;,&quot;non-dropping-particle&quot;:&quot;&quot;},{&quot;family&quot;:&quot;Abdelwahed&quot;,&quot;given&quot;:&quot;A&quot;,&quot;parse-names&quot;:false,&quot;dropping-particle&quot;:&quot;&quot;,&quot;non-dropping-particle&quot;:&quot;&quot;},{&quot;family&quot;:&quot;Berg&quot;,&quot;given&quot;:&quot;P L&quot;,&quot;parse-names&quot;:false,&quot;dropping-particle&quot;:&quot;&quot;,&quot;non-dropping-particle&quot;:&quot;van den&quot;},{&quot;family&quot;:&quot;Brandt&quot;,&quot;given&quot;:&quot;T&quot;,&quot;parse-names&quot;:false,&quot;dropping-particle&quot;:&quot;&quot;,&quot;non-dropping-particle&quot;:&quot;&quot;},{&quot;family&quot;:&quot;Shevchenko&quot;,&quot;given&quot;:&quot;O L&quot;,&quot;parse-names&quot;:false,&quot;dropping-particle&quot;:&quot;&quot;,&quot;non-dropping-particle&quot;:&quot;&quot;},{&quot;family&quot;:&quot;Kondratyuk&quot;,&quot;given&quot;:&quot;E I&quot;,&quot;parse-names&quot;:false,&quot;dropping-particle&quot;:&quot;&quot;,&quot;non-dropping-particle&quot;:&quot;&quot;},{&quot;family&quot;:&quot;Charny&quot;,&quot;given&quot;:&quot;D&quot;,&quot;parse-names&quot;:false,&quot;dropping-particle&quot;:&quot;V&quot;,&quot;non-dropping-particle&quot;:&quot;&quot;},{&quot;family&quot;:&quot;Nidhin Mahesh&quot;,&quot;given&quot;:&quot;A&quot;,&quot;parse-names&quot;:false,&quot;dropping-particle&quot;:&quot;&quot;,&quot;non-dropping-particle&quot;:&quot;&quot;},{&quot;family&quot;:&quot;Sai Shibu&quot;,&quot;given&quot;:&quot;N B&quot;,&quot;parse-names&quot;:false,&quot;dropping-particle&quot;:&quot;&quot;,&quot;non-dropping-particle&quot;:&quot;&quot;},{&quot;family&quot;:&quot;Balamurugan&quot;,&quot;given&quot;:&quot;S&quot;,&quot;parse-names&quot;:false,&quot;dropping-particle&quot;:&quot;&quot;,&quot;non-dropping-particle&quot;:&quot;&quot;},{&quot;family&quot;:&quot;Tenório&quot;,&quot;given&quot;:&quot;M&quot;,&quot;parse-names&quot;:false,&quot;dropping-particle&quot;:&quot;&quot;,&quot;non-dropping-particle&quot;:&quot;&quot;},{&quot;family&quot;:&quot;Silva&quot;,&quot;given&quot;:&quot;S M&quot;,&quot;parse-names&quot;:false,&quot;dropping-particle&quot;:&quot;&quot;,&quot;non-dropping-particle&quot;:&quot;&quot;},{&quot;family&quot;:&quot;Branco&quot;,&quot;given&quot;:&quot;J M&quot;,&quot;parse-names&quot;:false,&quot;dropping-particle&quot;:&quot;&quot;,&quot;non-dropping-particle&quot;:&quot;&quot;},{&quot;family&quot;:&quot;Pecen&quot;,&quot;given&quot;:&quot;R R&quot;,&quot;parse-names&quot;:false,&quot;dropping-particle&quot;:&quot;&quot;,&quot;non-dropping-particle&quot;:&quot;&quot;},{&quot;family&quot;:&quot;Yildiz&quot;,&quot;given&quot;:&quot;F&quot;,&quot;parse-names&quot;:false,&quot;dropping-particle&quot;:&quot;&quot;,&quot;non-dropping-particle&quot;:&quot;&quot;},{&quot;family&quot;:&quot;Janardhanan&quot;,&quot;given&quot;:&quot;N&quot;,&quot;parse-names&quot;:false,&quot;dropping-particle&quot;:&quot;&quot;,&quot;non-dropping-particle&quot;:&quot;&quot;},{&quot;family&quot;:&quot;Mandhyan&quot;,&quot;given&quot;:&quot;R&quot;,&quot;parse-names&quot;:false,&quot;dropping-particle&quot;:&quot;&quot;,&quot;non-dropping-particle&quot;:&quot;&quot;},{&quot;family&quot;:&quot;Rawat&quot;,&quot;given&quot;:&quot;A&quot;,&quot;parse-names&quot;:false,&quot;dropping-particle&quot;:&quot;&quot;,&quot;non-dropping-particle&quot;:&quot;&quot;},{&quot;family&quot;:&quot;Ikeda&quot;,&quot;given&quot;:&quot;E&quot;,&quot;parse-names&quot;:false,&quot;dropping-particle&quot;:&quot;&quot;,&quot;non-dropping-particle&quot;:&quot;&quot;},{&quot;family&quot;:&quot;Xu&quot;,&quot;given&quot;:&quot;Y.-P.&quot;,&quot;parse-names&quot;:false,&quot;dropping-particle&quot;:&quot;&quot;,&quot;non-dropping-particle&quot;:&quot;&quot;},{&quot;family&quot;:&quot;Ye&quot;,&quot;given&quot;:&quot;S&quot;,&quot;parse-names&quot;:false,&quot;dropping-particle&quot;:&quot;&quot;,&quot;non-dropping-particle&quot;:&quot;&quot;},{&quot;family&quot;:&quot;Qin&quot;,&quot;given&quot;:&quot;Z&quot;,&quot;parse-names&quot;:false,&quot;dropping-particle&quot;:&quot;&quot;,&quot;non-dropping-particle&quot;:&quot;&quot;},{&quot;family&quot;:&quot;Lin&quot;,&quot;given&quot;:&quot;X&quot;,&quot;parse-names&quot;:false,&quot;dropping-particle&quot;:&quot;&quot;,&quot;non-dropping-particle&quot;:&quot;&quot;},{&quot;family&quot;:&quot;Huangfu&quot;,&quot;given&quot;:&quot;J&quot;,&quot;parse-names&quot;:false,&quot;dropping-particle&quot;:&quot;&quot;,&quot;non-dropping-particle&quot;:&quot;&quot;},{&quot;family&quot;:&quot;Zhou&quot;,&quot;given&quot;:&quot;W&quot;,&quot;parse-names&quot;:false,&quot;dropping-particle&quot;:&quot;&quot;,&quot;non-dropping-particle&quot;:&quot;&quot;},{&quot;family&quot;:&quot;Shirwani&quot;,&quot;given&quot;:&quot;R&quot;,&quot;parse-names&quot;:false,&quot;dropping-particle&quot;:&quot;&quot;,&quot;non-dropping-particle&quot;:&quot;&quot;},{&quot;family&quot;:&quot;Gulzar&quot;,&quot;given&quot;:&quot;S&quot;,&quot;parse-names&quot;:false,&quot;dropping-particle&quot;:&quot;&quot;,&quot;non-dropping-particle&quot;:&quot;&quot;},{&quot;family&quot;:&quot;Asim&quot;,&quot;given&quot;:&quot;M&quot;,&quot;parse-names&quot;:false,&quot;dropping-particle&quot;:&quot;&quot;,&quot;non-dropping-particle&quot;:&quot;&quot;},{&quot;family&quot;:&quot;Umair&quot;,&quot;given&quot;:&quot;M&quot;,&quot;parse-names&quot;:false,&quot;dropping-particle&quot;:&quot;&quot;,&quot;non-dropping-particle&quot;:&quot;&quot;},{&quot;family&quot;:&quot;Al-Rashid&quot;,&quot;given&quot;:&quot;M A&quot;,&quot;parse-names&quot;:false,&quot;dropping-particle&quot;:&quot;&quot;,&quot;non-dropping-particle&quot;:&quot;&quot;},{&quot;family&quot;:&quot;Wang&quot;,&quot;given&quot;:&quot;J&quot;,&quot;parse-names&quot;:false,&quot;dropping-particle&quot;:&quot;&quot;,&quot;non-dropping-particle&quot;:&quot;&quot;},{&quot;family&quot;:&quot;Ren&quot;,&quot;given&quot;:&quot;X&quot;,&quot;parse-names&quot;:false,&quot;dropping-particle&quot;:&quot;&quot;,&quot;non-dropping-particle&quot;:&quot;&quot;},{&quot;family&quot;:&quot;Zhang&quot;,&quot;given&quot;:&quot;S&quot;,&quot;parse-names&quot;:false,&quot;dropping-particle&quot;:&quot;&quot;,&quot;non-dropping-particle&quot;:&quot;&quot;},{&quot;family&quot;:&quot;Xue&quot;,&quot;given&quot;:&quot;K&quot;,&quot;parse-names&quot;:false,&quot;dropping-particle&quot;:&quot;&quot;,&quot;non-dropping-particle&quot;:&quot;&quot;},{&quot;family&quot;:&quot;Wang&quot;,&quot;given&quot;:&quot;S&quot;,&quot;parse-names&quot;:false,&quot;dropping-particle&quot;:&quot;&quot;,&quot;non-dropping-particle&quot;:&quot;&quot;},{&quot;family&quot;:&quot;Dai&quot;,&quot;given&quot;:&quot;H&quot;,&quot;parse-names&quot;:false,&quot;dropping-particle&quot;:&quot;&quot;,&quot;non-dropping-particle&quot;:&quot;&quot;},{&quot;family&quot;:&quot;Chong&quot;,&quot;given&quot;:&quot;D&quot;,&quot;parse-names&quot;:false,&quot;dropping-particle&quot;:&quot;&quot;,&quot;non-dropping-particle&quot;:&quot;&quot;},{&quot;family&quot;:&quot;Han&quot;,&quot;given&quot;:&quot;X&quot;,&quot;parse-names&quot;:false,&quot;dropping-particle&quot;:&quot;&quot;,&quot;non-dropping-particle&quot;:&quot;&quot;},{&quot;family&quot;:&quot;Dukes&quot;,&quot;given&quot;:&quot;E S M&quot;,&quot;parse-names&quot;:false,&quot;dropping-particle&quot;:&quot;&quot;,&quot;non-dropping-particle&quot;:&quot;&quot;},{&quot;family&quot;:&quot;Galloway&quot;,&quot;given&quot;:&quot;J N&quot;,&quot;parse-names&quot;:false,&quot;dropping-particle&quot;:&quot;&quot;,&quot;non-dropping-particle&quot;:&quot;&quot;},{&quot;family&quot;:&quot;Band&quot;,&quot;given&quot;:&quot;L E&quot;,&quot;parse-names&quot;:false,&quot;dropping-particle&quot;:&quot;&quot;,&quot;non-dropping-particle&quot;:&quot;&quot;},{&quot;family&quot;:&quot;Cattaneo&quot;,&quot;given&quot;:&quot;L R&quot;,&quot;parse-names&quot;:false,&quot;dropping-particle&quot;:&quot;&quot;,&quot;non-dropping-particle&quot;:&quot;&quot;},{&quot;family&quot;:&quot;Groffman&quot;,&quot;given&quot;:&quot;P M&quot;,&quot;parse-names&quot;:false,&quot;dropping-particle&quot;:&quot;&quot;,&quot;non-dropping-particle&quot;:&quot;&quot;},{&quot;family&quot;:&quot;Leach&quot;,&quot;given&quot;:&quot;A M&quot;,&quot;parse-names&quot;:false,&quot;dropping-particle&quot;:&quot;&quot;,&quot;non-dropping-particle&quot;:&quot;&quot;},{&quot;family&quot;:&quot;Castner&quot;,&quot;given&quot;:&quot;E A&quot;,&quot;parse-names&quot;:false,&quot;dropping-particle&quot;:&quot;&quot;,&quot;non-dropping-particle&quot;:&quot;&quot;},{&quot;family&quot;:&quot;Zygmunt&quot;,&quot;given&quot;:&quot;M&quot;,&quot;parse-names&quot;:false,&quot;dropping-particle&quot;:&quot;&quot;,&quot;non-dropping-particle&quot;:&quot;&quot;},{&quot;family&quot;:&quot;Gawin&quot;,&quot;given&quot;:&quot;D&quot;,&quot;parse-names&quot;:false,&quot;dropping-particle&quot;:&quot;&quot;,&quot;non-dropping-particle&quot;:&quot;&quot;},{&quot;family&quot;:&quot;Simões&quot;,&quot;given&quot;:&quot;M G&quot;,&quot;parse-names&quot;:false,&quot;dropping-particle&quot;:&quot;&quot;,&quot;non-dropping-particle&quot;:&quot;&quot;},{&quot;family&quot;:&quot;Farret&quot;,&quot;given&quot;:&quot;F A&quot;,&quot;parse-names&quot;:false,&quot;dropping-particle&quot;:&quot;&quot;,&quot;non-dropping-particle&quot;:&quot;&quot;},{&quot;family&quot;:&quot;Khajeh&quot;,&quot;given&quot;:&quot;H&quot;,&quot;parse-names&quot;:false,&quot;dropping-particle&quot;:&quot;&quot;,&quot;non-dropping-particle&quot;:&quot;&quot;},{&quot;family&quot;:&quot;Shahparasti&quot;,&quot;given&quot;:&quot;M&quot;,&quot;parse-names&quot;:false,&quot;dropping-particle&quot;:&quot;&quot;,&quot;non-dropping-particle&quot;:&quot;&quot;},{&quot;family&quot;:&quot;Laaksonen&quot;,&quot;given&quot;:&quot;H&quot;,&quot;parse-names&quot;:false,&quot;dropping-particle&quot;:&quot;&quot;,&quot;non-dropping-particle&quot;:&quot;&quot;},{&quot;family&quot;:&quot;Batcha&quot;,&quot;given&quot;:&quot;R R&quot;,&quot;parse-names&quot;:false,&quot;dropping-particle&quot;:&quot;&quot;,&quot;non-dropping-particle&quot;:&quot;&quot;},{&quot;family&quot;:&quot;Kalaiselvi Geetha&quot;,&quot;given&quot;:&quot;M&quot;,&quot;parse-names&quot;:false,&quot;dropping-particle&quot;:&quot;&quot;,&quot;non-dropping-particle&quot;:&quot;&quot;},{&quot;family&quot;:&quot;Koch&quot;,&quot;given&quot;:&quot;H&quot;,&quot;parse-names&quot;:false,&quot;dropping-particle&quot;:&quot;&quot;,&quot;non-dropping-particle&quot;:&quot;&quot;},{&quot;family&quot;:&quot;Lechner&quot;,&quot;given&quot;:&quot;S&quot;,&quot;parse-names&quot;:false,&quot;dropping-particle&quot;:&quot;&quot;,&quot;non-dropping-particle&quot;:&quot;&quot;},{&quot;family&quot;:&quot;Erdmann&quot;,&quot;given&quot;:&quot;S&quot;,&quot;parse-names&quot;:false,&quot;dropping-particle&quot;:&quot;&quot;,&quot;non-dropping-particle&quot;:&quot;&quot;},{&quot;family&quot;:&quot;Hofmann&quot;,&quot;given&quot;:&quot;M&quot;,&quot;parse-names&quot;:false,&quot;dropping-particle&quot;:&quot;&quot;,&quot;non-dropping-particle&quot;:&quot;&quot;},{&quot;family&quot;:&quot;Nalewaik&quot;,&quot;given&quot;:&quot;A&quot;,&quot;parse-names&quot;:false,&quot;dropping-particle&quot;:&quot;&quot;,&quot;non-dropping-particle&quot;:&quot;&quot;},{&quot;family&quot;:&quot;Ragab&quot;,&quot;given&quot;:&quot;M&quot;,&quot;parse-names&quot;:false,&quot;dropping-particle&quot;:&quot;&quot;,&quot;non-dropping-particle&quot;:&quot;&quot;},{&quot;family&quot;:&quot;Khadidos&quot;,&quot;given&quot;:&quot;A O&quot;,&quot;parse-names&quot;:false,&quot;dropping-particle&quot;:&quot;&quot;,&quot;non-dropping-particle&quot;:&quot;&quot;},{&quot;family&quot;:&quot;Alshareef&quot;,&quot;given&quot;:&quot;A M&quot;,&quot;parse-names&quot;:false,&quot;dropping-particle&quot;:&quot;&quot;,&quot;non-dropping-particle&quot;:&quot;&quot;},{&quot;family&quot;:&quot;Alyoubi&quot;,&quot;given&quot;:&quot;K H&quot;,&quot;parse-names&quot;:false,&quot;dropping-particle&quot;:&quot;&quot;,&quot;non-dropping-particle&quot;:&quot;&quot;},{&quot;family&quot;:&quot;Hamed&quot;,&quot;given&quot;:&quot;D&quot;,&quot;parse-names&quot;:false,&quot;dropping-particle&quot;:&quot;&quot;,&quot;non-dropping-particle&quot;:&quot;&quot;},{&quot;family&quot;:&quot;Khadidos&quot;,&quot;given&quot;:&quot;A O&quot;,&quot;parse-names&quot;:false,&quot;dropping-particle&quot;:&quot;&quot;,&quot;non-dropping-particle&quot;:&quot;&quot;},{&quot;family&quot;:&quot;Hamad&quot;,&quot;given&quot;:&quot;A A&quot;,&quot;parse-names&quot;:false,&quot;dropping-particle&quot;:&quot;&quot;,&quot;non-dropping-particle&quot;:&quot;&quot;},{&quot;family&quot;:&quot;Alkadi&quot;,&quot;given&quot;:&quot;I&quot;,&quot;parse-names&quot;:false,&quot;dropping-particle&quot;:&quot;&quot;,&quot;non-dropping-particle&quot;:&quot;&quot;},{&quot;family&quot;:&quot;Aloufi&quot;,&quot;given&quot;:&quot;F&quot;,&quot;parse-names&quot;:false,&quot;dropping-particle&quot;:&quot;&quot;,&quot;non-dropping-particle&quot;:&quot;&quot;},{&quot;family&quot;:&quot;Kumar&quot;,&quot;given&quot;:&quot;R S&quot;,&quot;parse-names&quot;:false,&quot;dropping-particle&quot;:&quot;&quot;,&quot;non-dropping-particle&quot;:&quot;&quot;},{&quot;family&quot;:&quot;Ojha&quot;,&quot;given&quot;:&quot;K&quot;,&quot;parse-names&quot;:false,&quot;dropping-particle&quot;:&quot;&quot;,&quot;non-dropping-particle&quot;:&quot;&quot;},{&quot;family&quot;:&quot;Ahmadi&quot;,&quot;given&quot;:&quot;M H&quot;,&quot;parse-names&quot;:false,&quot;dropping-particle&quot;:&quot;&quot;,&quot;non-dropping-particle&quot;:&quot;&quot;},{&quot;family&quot;:&quot;Raj&quot;,&quot;given&quot;:&quot;R&quot;,&quot;parse-names&quot;:false,&quot;dropping-particle&quot;:&quot;&quot;,&quot;non-dropping-particle&quot;:&quot;&quot;},{&quot;family&quot;:&quot;Aliehyaei&quot;,&quot;given&quot;:&quot;M&quot;,&quot;parse-names&quot;:false,&quot;dropping-particle&quot;:&quot;&quot;,&quot;non-dropping-particle&quot;:&quot;&quot;},{&quot;family&quot;:&quot;Ahmadi&quot;,&quot;given&quot;:&quot;A&quot;,&quot;parse-names&quot;:false,&quot;dropping-particle&quot;:&quot;&quot;,&quot;non-dropping-particle&quot;:&quot;&quot;},{&quot;family&quot;:&quot;Nabipour&quot;,&quot;given&quot;:&quot;N&quot;,&quot;parse-names&quot;:false,&quot;dropping-particle&quot;:&quot;&quot;,&quot;non-dropping-particle&quot;:&quot;&quot;},{&quot;family&quot;:&quot;Adu-Kankam&quot;,&quot;given&quot;:&quot;K O&quot;,&quot;parse-names&quot;:false,&quot;dropping-particle&quot;:&quot;&quot;,&quot;non-dropping-particle&quot;:&quot;&quot;},{&quot;family&quot;:&quot;Camarinha-Matos&quot;,&quot;given&quot;:&quot;L M&quot;,&quot;parse-names&quot;:false,&quot;dropping-particle&quot;:&quot;&quot;,&quot;non-dropping-particle&quot;:&quot;&quot;},{&quot;family&quot;:&quot;Mohammed&quot;,&quot;given&quot;:&quot;S A I&quot;,&quot;parse-names&quot;:false,&quot;dropping-particle&quot;:&quot;&quot;,&quot;non-dropping-particle&quot;:&quot;&quot;},{&quot;family&quot;:&quot;Aljawadi&quot;,&quot;given&quot;:&quot;R A&quot;,&quot;parse-names&quot;:false,&quot;dropping-particle&quot;:&quot;&quot;,&quot;non-dropping-particle&quot;:&quot;&quot;},{&quot;family&quot;:&quot;Khessro&quot;,&quot;given&quot;:&quot;M K&quot;,&quot;parse-names&quot;:false,&quot;dropping-particle&quot;:&quot;&quot;,&quot;non-dropping-particle&quot;:&quot;&quot;},{&quot;family&quot;:&quot;Tjahjana&quot;,&quot;given&quot;:&quot;D.D.D.P.&quot;,&quot;parse-names&quot;:false,&quot;dropping-particle&quot;:&quot;&quot;,&quot;non-dropping-particle&quot;:&quot;&quot;},{&quot;family&quot;:&quot;Rachmanto&quot;,&quot;given&quot;:&quot;R A&quot;,&quot;parse-names&quot;:false,&quot;dropping-particle&quot;:&quot;&quot;,&quot;non-dropping-particle&quot;:&quot;&quot;},{&quot;family&quot;:&quot;Juwana&quot;,&quot;given&quot;:&quot;W E&quot;,&quot;parse-names&quot;:false,&quot;dropping-particle&quot;:&quot;&quot;,&quot;non-dropping-particle&quot;:&quot;&quot;},{&quot;family&quot;:&quot;Prasojo&quot;,&quot;given&quot;:&quot;Y J&quot;,&quot;parse-names&quot;:false,&quot;dropping-particle&quot;:&quot;&quot;,&quot;non-dropping-particle&quot;:&quot;&quot;},{&quot;family&quot;:&quot;Prasetyo&quot;,&quot;given&quot;:&quot;S D&quot;,&quot;parse-names&quot;:false,&quot;dropping-particle&quot;:&quot;&quot;,&quot;non-dropping-particle&quot;:&quot;&quot;},{&quot;family&quot;:&quot;Arifin&quot;,&quot;given&quot;:&quot;Z&quot;,&quot;parse-names&quot;:false,&quot;dropping-particle&quot;:&quot;&quot;,&quot;non-dropping-particle&quot;:&quot;&quot;},{&quot;family&quot;:&quot;García&quot;,&quot;given&quot;:&quot;A V M&quot;,&quot;parse-names&quot;:false,&quot;dropping-particle&quot;:&quot;&quot;,&quot;non-dropping-particle&quot;:&quot;&quot;},{&quot;family&quot;:&quot;Sánchez-Romero&quot;,&quot;given&quot;:&quot;F.-J.&quot;,&quot;parse-names&quot;:false,&quot;dropping-particle&quot;:&quot;&quot;,&quot;non-dropping-particle&quot;:&quot;&quot;},{&quot;family&quot;:&quot;López-Jiménez&quot;,&quot;given&quot;:&quot;P A&quot;,&quot;parse-names&quot;:false,&quot;dropping-particle&quot;:&quot;&quot;,&quot;non-dropping-particle&quot;:&quot;&quot;},{&quot;family&quot;:&quot;Pérez-Sánchez&quot;,&quot;given&quot;:&quot;M&quot;,&quot;parse-names&quot;:false,&quot;dropping-particle&quot;:&quot;&quot;,&quot;non-dropping-particle&quot;:&quot;&quot;},{&quot;family&quot;:&quot;He&quot;,&quot;given&quot;:&quot;Y&quot;,&quot;parse-names&quot;:false,&quot;dropping-particle&quot;:&quot;&quot;,&quot;non-dropping-particle&quot;:&quot;&quot;},{&quot;family&quot;:&quot;Zhang&quot;,&quot;given&quot;:&quot;Z&quot;,&quot;parse-names&quot;:false,&quot;dropping-particle&quot;:&quot;&quot;,&quot;non-dropping-particle&quot;:&quot;&quot;},{&quot;family&quot;:&quot;Mizser&quot;,&quot;given&quot;:&quot;C&quot;,&quot;parse-names&quot;:false,&quot;dropping-particle&quot;:&quot;&quot;,&quot;non-dropping-particle&quot;:&quot;&quot;},{&quot;family&quot;:&quot;Song&quot;,&quot;given&quot;:&quot;T&quot;,&quot;parse-names&quot;:false,&quot;dropping-particle&quot;:&quot;&quot;,&quot;non-dropping-particle&quot;:&quot;&quot;},{&quot;family&quot;:&quot;Cai&quot;,&quot;given&quot;:&quot;J&quot;,&quot;parse-names&quot;:false,&quot;dropping-particle&quot;:&quot;&quot;,&quot;non-dropping-particle&quot;:&quot;&quot;},{&quot;family&quot;:&quot;Chahine&quot;,&quot;given&quot;:&quot;T&quot;,&quot;parse-names&quot;:false,&quot;dropping-particle&quot;:&quot;&quot;,&quot;non-dropping-particle&quot;:&quot;&quot;},{&quot;family&quot;:&quot;Li&quot;,&quot;given&quot;:&quot;L&quot;,&quot;parse-names&quot;:false,&quot;dropping-particle&quot;:&quot;&quot;,&quot;non-dropping-particle&quot;:&quot;&quot;},{&quot;family&quot;:&quot;Garlík&quot;,&quot;given&quot;:&quot;B&quot;,&quot;parse-names&quot;:false,&quot;dropping-particle&quot;:&quot;&quot;,&quot;non-dropping-particle&quot;:&quot;&quot;},{&quot;family&quot;:&quot;Tereci&quot;,&quot;given&quot;:&quot;A&quot;,&quot;parse-names&quot;:false,&quot;dropping-particle&quot;:&quot;&quot;,&quot;non-dropping-particle&quot;:&quot;&quot;},{&quot;family&quot;:&quot;Atmaca&quot;,&quot;given&quot;:&quot;M&quot;,&quot;parse-names&quot;:false,&quot;dropping-particle&quot;:&quot;&quot;,&quot;non-dropping-particle&quot;:&quot;&quot;},{&quot;family&quot;:&quot;Ait Abdelmoula&quot;,&quot;given&quot;:&quot;I&quot;,&quot;parse-names&quot;:false,&quot;dropping-particle&quot;:&quot;&quot;,&quot;non-dropping-particle&quot;:&quot;&quot;},{&quot;family&quot;:&quot;Idrissi Kaitouni&quot;,&quot;given&quot;:&quot;S&quot;,&quot;parse-names&quot;:false,&quot;dropping-particle&quot;:&quot;&quot;,&quot;non-dropping-particle&quot;:&quot;&quot;},{&quot;family&quot;:&quot;Lamrini&quot;,&quot;given&quot;:&quot;N&quot;,&quot;parse-names&quot;:false,&quot;dropping-particle&quot;:&quot;&quot;,&quot;non-dropping-particle&quot;:&quot;&quot;},{&quot;family&quot;:&quot;Jbene&quot;,&quot;given&quot;:&quot;M&quot;,&quot;parse-names&quot;:false,&quot;dropping-particle&quot;:&quot;&quot;,&quot;non-dropping-particle&quot;:&quot;&quot;},{&quot;family&quot;:&quot;Ghennioui&quot;,&quot;given&quot;:&quot;A&quot;,&quot;parse-names&quot;:false,&quot;dropping-particle&quot;:&quot;&quot;,&quot;non-dropping-particle&quot;:&quot;&quot;},{&quot;family&quot;:&quot;Mehdary&quot;,&quot;given&quot;:&quot;A&quot;,&quot;parse-names&quot;:false,&quot;dropping-particle&quot;:&quot;&quot;,&quot;non-dropping-particle&quot;:&quot;&quot;},{&quot;family&quot;:&quot;Aroussi&quot;,&quot;given&quot;:&quot;M&quot;,&quot;parse-names&quot;:false,&quot;dropping-particle&quot;:&quot;&quot;,&quot;non-dropping-particle&quot;:&quot;El&quot;},{&quot;family&quot;:&quot;Herrador&quot;,&quot;given&quot;:&quot;M&quot;,&quot;parse-names&quot;:false,&quot;dropping-particle&quot;:&quot;&quot;,&quot;non-dropping-particle&quot;:&quot;&quot;},{&quot;family&quot;:&quot;Jong&quot;,&quot;given&quot;:&quot;W&quot;,&quot;parse-names&quot;:false,&quot;dropping-particle&quot;:&quot;&quot;,&quot;non-dropping-particle&quot;:&quot;de&quot;},{&quot;family&quot;:&quot;Nasu&quot;,&quot;given&quot;:&quot;K&quot;,&quot;parse-names&quot;:false,&quot;dropping-particle&quot;:&quot;&quot;,&quot;non-dropping-particle&quot;:&quot;&quot;},{&quot;family&quot;:&quot;Granrath&quot;,&quot;given&quot;:&quot;L&quot;,&quot;parse-names&quot;:false,&quot;dropping-particle&quot;:&quot;&quot;,&quot;non-dropping-particle&quot;:&quot;&quot;},{&quot;family&quot;:&quot;Brezoczki&quot;,&quot;given&quot;:&quot;V M&quot;,&quot;parse-names&quot;:false,&quot;dropping-particle&quot;:&quot;&quot;,&quot;non-dropping-particle&quot;:&quot;&quot;},{&quot;family&quot;:&quot;Filip&quot;,&quot;given&quot;:&quot;G M&quot;,&quot;parse-names&quot;:false,&quot;dropping-particle&quot;:&quot;&quot;,&quot;non-dropping-particle&quot;:&quot;&quot;},{&quot;family&quot;:&quot;Klarin&quot;,&quot;given&quot;:&quot;B&quot;,&quot;parse-names&quot;:false,&quot;dropping-particle&quot;:&quot;&quot;,&quot;non-dropping-particle&quot;:&quot;&quot;},{&quot;family&quot;:&quot;Garafulić&quot;,&quot;given&quot;:&quot;E&quot;,&quot;parse-names&quot;:false,&quot;dropping-particle&quot;:&quot;&quot;,&quot;non-dropping-particle&quot;:&quot;&quot;},{&quot;family&quot;:&quot;Vučetić&quot;,&quot;given&quot;:&quot;N&quot;,&quot;parse-names&quot;:false,&quot;dropping-particle&quot;:&quot;&quot;,&quot;non-dropping-particle&quot;:&quot;&quot;},{&quot;family&quot;:&quot;Jakšić&quot;,&quot;given&quot;:&quot;T&quot;,&quot;parse-names&quot;:false,&quot;dropping-particle&quot;:&quot;&quot;,&quot;non-dropping-particle&quot;:&quot;&quot;},{&quot;family&quot;:&quot;Aboalsamh&quot;,&quot;given&quot;:&quot;H M&quot;,&quot;parse-names&quot;:false,&quot;dropping-particle&quot;:&quot;&quot;,&quot;non-dropping-particle&quot;:&quot;&quot;},{&quot;family&quot;:&quot;Khrais&quot;,&quot;given&quot;:&quot;L T&quot;,&quot;parse-names&quot;:false,&quot;dropping-particle&quot;:&quot;&quot;,&quot;non-dropping-particle&quot;:&quot;&quot;},{&quot;family&quot;:&quot;Albahussain&quot;,&quot;given&quot;:&quot;S A&quot;,&quot;parse-names&quot;:false,&quot;dropping-particle&quot;:&quot;&quot;,&quot;non-dropping-particle&quot;:&quot;&quot;},{&quot;family&quot;:&quot;Howden-Chapman&quot;,&quot;given&quot;:&quot;P&quot;,&quot;parse-names&quot;:false,&quot;dropping-particle&quot;:&quot;&quot;,&quot;non-dropping-particle&quot;:&quot;&quot;},{&quot;family&quot;:&quot;Keall&quot;,&quot;given&quot;:&quot;M&quot;,&quot;parse-names&quot;:false,&quot;dropping-particle&quot;:&quot;&quot;,&quot;non-dropping-particle&quot;:&quot;&quot;},{&quot;family&quot;:&quot;Whitwell&quot;,&quot;given&quot;:&quot;K&quot;,&quot;parse-names&quot;:false,&quot;dropping-particle&quot;:&quot;&quot;,&quot;non-dropping-particle&quot;:&quot;&quot;},{&quot;family&quot;:&quot;Chapman&quot;,&quot;given&quot;:&quot;R&quot;,&quot;parse-names&quot;:false,&quot;dropping-particle&quot;:&quot;&quot;,&quot;non-dropping-particle&quot;:&quot;&quot;},{&quot;family&quot;:&quot;Brunerová&quot;,&quot;given&quot;:&quot;A&quot;,&quot;parse-names&quot;:false,&quot;dropping-particle&quot;:&quot;&quot;,&quot;non-dropping-particle&quot;:&quot;&quot;},{&quot;family&quot;:&quot;Roubík&quot;,&quot;given&quot;:&quot;H&quot;,&quot;parse-names&quot;:false,&quot;dropping-particle&quot;:&quot;&quot;,&quot;non-dropping-particle&quot;:&quot;&quot;},{&quot;family&quot;:&quot;Brožek&quot;,&quot;given&quot;:&quot;M&quot;,&quot;parse-names&quot;:false,&quot;dropping-particle&quot;:&quot;&quot;,&quot;non-dropping-particle&quot;:&quot;&quot;},{&quot;family&quot;:&quot;Dung&quot;,&quot;given&quot;:&quot;D&quot;,&quot;parse-names&quot;:false,&quot;dropping-particle&quot;:&quot;&quot;,&quot;non-dropping-particle&quot;:&quot;Van&quot;},{&quot;family&quot;:&quot;Phung&quot;,&quot;given&quot;:&quot;L D&quot;,&quot;parse-names&quot;:false,&quot;dropping-particle&quot;:&quot;&quot;,&quot;non-dropping-particle&quot;:&quot;&quot;},{&quot;family&quot;:&quot;Hasanudin&quot;,&quot;given&quot;:&quot;U&quot;,&quot;parse-names&quot;:false,&quot;dropping-particle&quot;:&quot;&quot;,&quot;non-dropping-particle&quot;:&quot;&quot;},{&quot;family&quot;:&quot;Iryani&quot;,&quot;given&quot;:&quot;D A&quot;,&quot;parse-names&quot;:false,&quot;dropping-particle&quot;:&quot;&quot;,&quot;non-dropping-particle&quot;:&quot;&quot;},{&quot;family&quot;:&quot;Herák&quot;,&quot;given&quot;:&quot;D&quot;,&quot;parse-names&quot;:false,&quot;dropping-particle&quot;:&quot;&quot;,&quot;non-dropping-particle&quot;:&quot;&quot;},{&quot;family&quot;:&quot;Pradhan&quot;,&quot;given&quot;:&quot;D&quot;,&quot;parse-names&quot;:false,&quot;dropping-particle&quot;:&quot;&quot;,&quot;non-dropping-particle&quot;:&quot;&quot;},{&quot;family&quot;:&quot;Gavalas&quot;,&quot;given&quot;:&quot;D&quot;,&quot;parse-names&quot;:false,&quot;dropping-particle&quot;:&quot;&quot;,&quot;non-dropping-particle&quot;:&quot;&quot;},{&quot;family&quot;:&quot;Giannakopoulou&quot;,&quot;given&quot;:&quot;K&quot;,&quot;parse-names&quot;:false,&quot;dropping-particle&quot;:&quot;&quot;,&quot;non-dropping-particle&quot;:&quot;&quot;},{&quot;family&quot;:&quot;Kasapakis&quot;,&quot;given&quot;:&quot;V&quot;,&quot;parse-names&quot;:false,&quot;dropping-particle&quot;:&quot;&quot;,&quot;non-dropping-particle&quot;:&quot;&quot;},{&quot;family&quot;:&quot;Kehagias&quot;,&quot;given&quot;:&quot;D&quot;,&quot;parse-names&quot;:false,&quot;dropping-particle&quot;:&quot;&quot;,&quot;non-dropping-particle&quot;:&quot;&quot;},{&quot;family&quot;:&quot;Konstantopoulos&quot;,&quot;given&quot;:&quot;C&quot;,&quot;parse-names&quot;:false,&quot;dropping-particle&quot;:&quot;&quot;,&quot;non-dropping-particle&quot;:&quot;&quot;},{&quot;family&quot;:&quot;Kontogiannis&quot;,&quot;given&quot;:&quot;S&quot;,&quot;parse-names&quot;:false,&quot;dropping-particle&quot;:&quot;&quot;,&quot;non-dropping-particle&quot;:&quot;&quot;},{&quot;family&quot;:&quot;Kypriadis&quot;,&quot;given&quot;:&quot;D&quot;,&quot;parse-names&quot;:false,&quot;dropping-particle&quot;:&quot;&quot;,&quot;non-dropping-particle&quot;:&quot;&quot;},{&quot;family&quot;:&quot;Pantziou&quot;,&quot;given&quot;:&quot;G&quot;,&quot;parse-names&quot;:false,&quot;dropping-particle&quot;:&quot;&quot;,&quot;non-dropping-particle&quot;:&quot;&quot;},{&quot;family&quot;:&quot;Paraskevopoulos&quot;,&quot;given&quot;:&quot;A&quot;,&quot;parse-names&quot;:false,&quot;dropping-particle&quot;:&quot;&quot;,&quot;non-dropping-particle&quot;:&quot;&quot;},{&quot;family&quot;:&quot;Zaroliagis&quot;,&quot;given&quot;:&quot;C&quot;,&quot;parse-names&quot;:false,&quot;dropping-particle&quot;:&quot;&quot;,&quot;non-dropping-particle&quot;:&quot;&quot;},{&quot;family&quot;:&quot;Yandri&quot;,&quot;given&quot;:&quot;E&quot;,&quot;parse-names&quot;:false,&quot;dropping-particle&quot;:&quot;&quot;,&quot;non-dropping-particle&quot;:&quot;&quot;},{&quot;family&quot;:&quot;Hendroko Setyobudi&quot;,&quot;given&quot;:&quot;R&quot;,&quot;parse-names&quot;:false,&quot;dropping-particle&quot;:&quot;&quot;,&quot;non-dropping-particle&quot;:&quot;&quot;},{&quot;family&quot;:&quot;Susanto&quot;,&quot;given&quot;:&quot;H&quot;,&quot;parse-names&quot;:false,&quot;dropping-particle&quot;:&quot;&quot;,&quot;non-dropping-particle&quot;:&quot;&quot;},{&quot;family&quot;:&quot;Abdullah&quot;,&quot;given&quot;:&quot;K&quot;,&quot;parse-names&quot;:false,&quot;dropping-particle&quot;:&quot;&quot;,&quot;non-dropping-particle&quot;:&quot;&quot;},{&quot;family&quot;:&quot;Adhi Nugroho&quot;,&quot;given&quot;:&quot;Y&quot;,&quot;parse-names&quot;:false,&quot;dropping-particle&quot;:&quot;&quot;,&quot;non-dropping-particle&quot;:&quot;&quot;},{&quot;family&quot;:&quot;Krido Wahono&quot;,&quot;given&quot;:&quot;S&quot;,&quot;parse-names&quot;:false,&quot;dropping-particle&quot;:&quot;&quot;,&quot;non-dropping-particle&quot;:&quot;&quot;},{&quot;family&quot;:&quot;Wijayanto&quot;,&quot;given&quot;:&quot;F&quot;,&quot;parse-names&quot;:false,&quot;dropping-particle&quot;:&quot;&quot;,&quot;non-dropping-particle&quot;:&quot;&quot;},{&quot;family&quot;:&quot;Nurdiansyah&quot;,&quot;given&quot;:&quot;Y&quot;,&quot;parse-names&quot;:false,&quot;dropping-particle&quot;:&quot;&quot;,&quot;non-dropping-particle&quot;:&quot;&quot;},{&quot;family&quot;:&quot;Ali&quot;,&quot;given&quot;:&quot;S&quot;,&quot;parse-names&quot;:false,&quot;dropping-particle&quot;:&quot;&quot;,&quot;non-dropping-particle&quot;:&quot;&quot;},{&quot;family&quot;:&quot;Muhammad&quot;,&quot;given&quot;:&quot;N&quot;,&quot;parse-names&quot;:false,&quot;dropping-particle&quot;:&quot;&quot;,&quot;non-dropping-particle&quot;:&quot;&quot;},{&quot;family&quot;:&quot;Amin&quot;,&quot;given&quot;:&quot;A&quot;,&quot;parse-names&quot;:false,&quot;dropping-particle&quot;:&quot;&quot;,&quot;non-dropping-particle&quot;:&quot;&quot;},{&quot;family&quot;:&quot;Sohaib&quot;,&quot;given&quot;:&quot;M&quot;,&quot;parse-names&quot;:false,&quot;dropping-particle&quot;:&quot;&quot;,&quot;non-dropping-particle&quot;:&quot;&quot;},{&quot;family&quot;:&quot;Basit&quot;,&quot;given&quot;:&quot;A&quot;,&quot;parse-names&quot;:false,&quot;dropping-particle&quot;:&quot;&quot;,&quot;non-dropping-particle&quot;:&quot;&quot;},{&quot;family&quot;:&quot;Ahmad&quot;,&quot;given&quot;:&quot;T&quot;,&quot;parse-names&quot;:false,&quot;dropping-particle&quot;:&quot;&quot;,&quot;non-dropping-particle&quot;:&quot;&quot;},{&quot;family&quot;:&quot;Menapace&quot;,&quot;given&quot;:&quot;A&quot;,&quot;parse-names&quot;:false,&quot;dropping-particle&quot;:&quot;&quot;,&quot;non-dropping-particle&quot;:&quot;&quot;},{&quot;family&quot;:&quot;Thellufsen&quot;,&quot;given&quot;:&quot;J Z&quot;,&quot;parse-names&quot;:false,&quot;dropping-particle&quot;:&quot;&quot;,&quot;non-dropping-particle&quot;:&quot;&quot;},{&quot;family&quot;:&quot;Pernigotto&quot;,&quot;given&quot;:&quot;G&quot;,&quot;parse-names&quot;:false,&quot;dropping-particle&quot;:&quot;&quot;,&quot;non-dropping-particle&quot;:&quot;&quot;},{&quot;family&quot;:&quot;Roberti&quot;,&quot;given&quot;:&quot;F&quot;,&quot;parse-names&quot;:false,&quot;dropping-particle&quot;:&quot;&quot;,&quot;non-dropping-particle&quot;:&quot;&quot;},{&quot;family&quot;:&quot;Gasparella&quot;,&quot;given&quot;:&quot;A&quot;,&quot;parse-names&quot;:false,&quot;dropping-particle&quot;:&quot;&quot;,&quot;non-dropping-particle&quot;:&quot;&quot;},{&quot;family&quot;:&quot;Righetti&quot;,&quot;given&quot;:&quot;M&quot;,&quot;parse-names&quot;:false,&quot;dropping-particle&quot;:&quot;&quot;,&quot;non-dropping-particle&quot;:&quot;&quot;},{&quot;family&quot;:&quot;Baratieri&quot;,&quot;given&quot;:&quot;M&quot;,&quot;parse-names&quot;:false,&quot;dropping-particle&quot;:&quot;&quot;,&quot;non-dropping-particle&quot;:&quot;&quot;},{&quot;family&quot;:&quot;Lund&quot;,&quot;given&quot;:&quot;H&quot;,&quot;parse-names&quot;:false,&quot;dropping-particle&quot;:&quot;&quot;,&quot;non-dropping-particle&quot;:&quot;&quot;},{&quot;family&quot;:&quot;Al_issa&quot;,&quot;given&quot;:&quot;H A&quot;,&quot;parse-names&quot;:false,&quot;dropping-particle&quot;:&quot;&quot;,&quot;non-dropping-particle&quot;:&quot;&quot;},{&quot;family&quot;:&quot;Al-Samrraie&quot;,&quot;given&quot;:&quot;L A&quot;,&quot;parse-names&quot;:false,&quot;dropping-particle&quot;:&quot;&quot;,&quot;non-dropping-particle&quot;:&quot;&quot;},{&quot;family&quot;:&quot;Rawashdeh&quot;,&quot;given&quot;:&quot;K A B&quot;,&quot;parse-names&quot;:false,&quot;dropping-particle&quot;:&quot;&quot;,&quot;non-dropping-particle&quot;:&quot;&quot;},{&quot;family&quot;:&quot;Jaradat&quot;,&quot;given&quot;:&quot;A S&quot;,&quot;parse-names&quot;:false,&quot;dropping-particle&quot;:&quot;&quot;,&quot;non-dropping-particle&quot;:&quot;&quot;},{&quot;family&quot;:&quot;Cannizzaro&quot;,&quot;given&quot;:&quot;D&quot;,&quot;parse-names&quot;:false,&quot;dropping-particle&quot;:&quot;&quot;,&quot;non-dropping-particle&quot;:&quot;&quot;},{&quot;family&quot;:&quot;Aliberti&quot;,&quot;given&quot;:&quot;A&quot;,&quot;parse-names&quot;:false,&quot;dropping-particle&quot;:&quot;&quot;,&quot;non-dropping-particle&quot;:&quot;&quot;},{&quot;family&quot;:&quot;Bottaccioli&quot;,&quot;given&quot;:&quot;L&quot;,&quot;parse-names&quot;:false,&quot;dropping-particle&quot;:&quot;&quot;,&quot;non-dropping-particle&quot;:&quot;&quot;},{&quot;family&quot;:&quot;Macii&quot;,&quot;given&quot;:&quot;E&quot;,&quot;parse-names&quot;:false,&quot;dropping-particle&quot;:&quot;&quot;,&quot;non-dropping-particle&quot;:&quot;&quot;},{&quot;family&quot;:&quot;Acquaviva&quot;,&quot;given&quot;:&quot;A&quot;,&quot;parse-names&quot;:false,&quot;dropping-particle&quot;:&quot;&quot;,&quot;non-dropping-particle&quot;:&quot;&quot;},{&quot;family&quot;:&quot;Patti&quot;,&quot;given&quot;:&quot;E&quot;,&quot;parse-names&quot;:false,&quot;dropping-particle&quot;:&quot;&quot;,&quot;non-dropping-particle&quot;:&quot;&quot;},{&quot;family&quot;:&quot;Cao&quot;,&quot;given&quot;:&quot;J&quot;,&quot;parse-names&quot;:false,&quot;dropping-particle&quot;:&quot;&quot;,&quot;non-dropping-particle&quot;:&quot;&quot;},{&quot;family&quot;:&quot;He&quot;,&quot;given&quot;:&quot;B&quot;,&quot;parse-names&quot;:false,&quot;dropping-particle&quot;:&quot;&quot;,&quot;non-dropping-particle&quot;:&quot;&quot;},{&quot;family&quot;:&quot;Qu&quot;,&quot;given&quot;:&quot;N&quot;,&quot;parse-names&quot;:false,&quot;dropping-particle&quot;:&quot;&quot;,&quot;non-dropping-particle&quot;:&quot;&quot;},{&quot;family&quot;:&quot;Zhang&quot;,&quot;given&quot;:&quot;J&quot;,&quot;parse-names&quot;:false,&quot;dropping-particle&quot;:&quot;&quot;,&quot;non-dropping-particle&quot;:&quot;&quot;},{&quot;family&quot;:&quot;Liu&quot;,&quot;given&quot;:&quot;C&quot;,&quot;parse-names&quot;:false,&quot;dropping-particle&quot;:&quot;&quot;,&quot;non-dropping-particle&quot;:&quot;&quot;},{&quot;family&quot;:&quot;Liu&quot;,&quot;given&quot;:&quot;Y.-F.&quot;,&quot;parse-names&quot;:false,&quot;dropping-particle&quot;:&quot;&quot;,&quot;non-dropping-particle&quot;:&quot;&quot;},{&quot;family&quot;:&quot;Chen&quot;,&quot;given&quot;:&quot;C.-L.&quot;,&quot;parse-names&quot;:false,&quot;dropping-particle&quot;:&quot;&quot;,&quot;non-dropping-particle&quot;:&quot;&quot;},{&quot;family&quot;:&quot;Pindoriya&quot;,&quot;given&quot;:&quot;N&quot;,&quot;parse-names&quot;:false,&quot;dropping-particle&quot;:&quot;&quot;,&quot;non-dropping-particle&quot;:&quot;&quot;},{&quot;family&quot;:&quot;Duchon&quot;,&quot;given&quot;:&quot;M&quot;,&quot;parse-names&quot;:false,&quot;dropping-particle&quot;:&quot;&quot;,&quot;non-dropping-particle&quot;:&quot;&quot;},{&quot;family&quot;:&quot;Gupta&quot;,&quot;given&quot;:&quot;P K&quot;,&quot;parse-names&quot;:false,&quot;dropping-particle&quot;:&quot;&quot;,&quot;non-dropping-particle&quot;:&quot;&quot;},{&quot;family&quot;:&quot;Pampana&quot;,&quot;given&quot;:&quot;V&quot;,&quot;parse-names&quot;:false,&quot;dropping-particle&quot;:&quot;&quot;,&quot;non-dropping-particle&quot;:&quot;&quot;},{&quot;family&quot;:&quot;Singh&quot;,&quot;given&quot;:&quot;S N&quot;,&quot;parse-names&quot;:false,&quot;dropping-particle&quot;:&quot;&quot;,&quot;non-dropping-particle&quot;:&quot;&quot;},{&quot;family&quot;:&quot;Giza&quot;,&quot;given&quot;:&quot;J&quot;,&quot;parse-names&quot;:false,&quot;dropping-particle&quot;:&quot;&quot;,&quot;non-dropping-particle&quot;:&quot;&quot;},{&quot;family&quot;:&quot;Hackenberg&quot;,&quot;given&quot;:&quot;B&quot;,&quot;parse-names&quot;:false,&quot;dropping-particle&quot;:&quot;&quot;,&quot;non-dropping-particle&quot;:&quot;&quot;},{&quot;family&quot;:&quot;Rajput&quot;,&quot;given&quot;:&quot;A K&quot;,&quot;parse-names&quot;:false,&quot;dropping-particle&quot;:&quot;&quot;,&quot;non-dropping-particle&quot;:&quot;&quot;},{&quot;family&quot;:&quot;Jethi&quot;,&quot;given&quot;:&quot;J&quot;,&quot;parse-names&quot;:false,&quot;dropping-particle&quot;:&quot;&quot;,&quot;non-dropping-particle&quot;:&quot;&quot;},{&quot;family&quot;:&quot;Zucaro&quot;,&quot;given&quot;:&quot;A&quot;,&quot;parse-names&quot;:false,&quot;dropping-particle&quot;:&quot;&quot;,&quot;non-dropping-particle&quot;:&quot;&quot;},{&quot;family&quot;:&quot;Maselli&quot;,&quot;given&quot;:&quot;G&quot;,&quot;parse-names&quot;:false,&quot;dropping-particle&quot;:&quot;&quot;,&quot;non-dropping-particle&quot;:&quot;&quot;},{&quot;family&quot;:&quot;Ulgiati&quot;,&quot;given&quot;:&quot;S&quot;,&quot;parse-names&quot;:false,&quot;dropping-particle&quot;:&quot;&quot;,&quot;non-dropping-particle&quot;:&quot;&quot;},{&quot;family&quot;:&quot;Badi&quot;,&quot;given&quot;:&quot;I&quot;,&quot;parse-names&quot;:false,&quot;dropping-particle&quot;:&quot;&quot;,&quot;non-dropping-particle&quot;:&quot;&quot;},{&quot;family&quot;:&quot;Abdulshahed&quot;,&quot;given&quot;:&quot;A&quot;,&quot;parse-names&quot;:false,&quot;dropping-particle&quot;:&quot;&quot;,&quot;non-dropping-particle&quot;:&quot;&quot;},{&quot;family&quot;:&quot;Alghazel&quot;,&quot;given&quot;:&quot;E&quot;,&quot;parse-names&quot;:false,&quot;dropping-particle&quot;:&quot;&quot;,&quot;non-dropping-particle&quot;:&quot;&quot;},{&quot;family&quot;:&quot;Khanam&quot;,&quot;given&quot;:&quot;T&quot;,&quot;parse-names&quot;:false,&quot;dropping-particle&quot;:&quot;&quot;,&quot;non-dropping-particle&quot;:&quot;&quot;},{&quot;family&quot;:&quot;Alam&quot;,&quot;given&quot;:&quot;M S K&quot;,&quot;parse-names&quot;:false,&quot;dropping-particle&quot;:&quot;&quot;,&quot;non-dropping-particle&quot;:&quot;&quot;},{&quot;family&quot;:&quot;Deb&quot;,&quot;given&quot;:&quot;S&quot;,&quot;parse-names&quot;:false,&quot;dropping-particle&quot;:&quot;&quot;,&quot;non-dropping-particle&quot;:&quot;&quot;},{&quot;family&quot;:&quot;Rafat&quot;,&quot;given&quot;:&quot;Y&quot;,&quot;parse-names&quot;:false,&quot;dropping-particle&quot;:&quot;&quot;,&quot;non-dropping-particle&quot;:&quot;&quot;},{&quot;family&quot;:&quot;Abreu&quot;,&quot;given&quot;:&quot;V H S&quot;,&quot;parse-names&quot;:false,&quot;dropping-particle&quot;:&quot;&quot;,&quot;non-dropping-particle&quot;:&quot;De&quot;},{&quot;family&quot;:&quot;D’Agosto&quot;,&quot;given&quot;:&quot;M D A&quot;,&quot;parse-names&quot;:false,&quot;dropping-particle&quot;:&quot;&quot;,&quot;non-dropping-particle&quot;:&quot;&quot;},{&quot;family&quot;:&quot;Angelo&quot;,&quot;given&quot;:&quot;A C M&quot;,&quot;parse-names&quot;:false,&quot;dropping-particle&quot;:&quot;&quot;,&quot;non-dropping-particle&quot;:&quot;&quot;},{&quot;family&quot;:&quot;Marujo&quot;,&quot;given&quot;:&quot;L G&quot;,&quot;parse-names&quot;:false,&quot;dropping-particle&quot;:&quot;&quot;,&quot;non-dropping-particle&quot;:&quot;&quot;},{&quot;family&quot;:&quot;Carneiro&quot;,&quot;given&quot;:&quot;P J P&quot;,&quot;parse-names&quot;:false,&quot;dropping-particle&quot;:&quot;&quot;,&quot;non-dropping-particle&quot;:&quot;&quot;},{&quot;family&quot;:&quot;Afzalan&quot;,&quot;given&quot;:&quot;M&quot;,&quot;parse-names&quot;:false,&quot;dropping-particle&quot;:&quot;&quot;,&quot;non-dropping-particle&quot;:&quot;&quot;},{&quot;family&quot;:&quot;Jazizadeh&quot;,&quot;given&quot;:&quot;F&quot;,&quot;parse-names&quot;:false,&quot;dropping-particle&quot;:&quot;&quot;,&quot;non-dropping-particle&quot;:&quot;&quot;},{&quot;family&quot;:&quot;Alkahtani&quot;,&quot;given&quot;:&quot;M&quot;,&quot;parse-names&quot;:false,&quot;dropping-particle&quot;:&quot;&quot;,&quot;non-dropping-particle&quot;:&quot;&quot;},{&quot;family&quot;:&quot;Ziout&quot;,&quot;given&quot;:&quot;A&quot;,&quot;parse-names&quot;:false,&quot;dropping-particle&quot;:&quot;&quot;,&quot;non-dropping-particle&quot;:&quot;&quot;},{&quot;family&quot;:&quot;Agarwal&quot;,&quot;given&quot;:&quot;U&quot;,&quot;parse-names&quot;:false,&quot;dropping-particle&quot;:&quot;&quot;,&quot;non-dropping-particle&quot;:&quot;&quot;},{&quot;family&quot;:&quot;Rathore&quot;,&quot;given&quot;:&quot;N S&quot;,&quot;parse-names&quot;:false,&quot;dropping-particle&quot;:&quot;&quot;,&quot;non-dropping-particle&quot;:&quot;&quot;},{&quot;family&quot;:&quot;Jain&quot;,&quot;given&quot;:&quot;N&quot;,&quot;parse-names&quot;:false,&quot;dropping-particle&quot;:&quot;&quot;,&quot;non-dropping-particle&quot;:&quot;&quot;},{&quot;family&quot;:&quot;Kumawat&quot;,&quot;given&quot;:&quot;M&quot;,&quot;parse-names&quot;:false,&quot;dropping-particle&quot;:&quot;&quot;,&quot;non-dropping-particle&quot;:&quot;&quot;},{&quot;family&quot;:&quot;ElSayed&quot;,&quot;given&quot;:&quot;M&quot;,&quot;parse-names&quot;:false,&quot;dropping-particle&quot;:&quot;&quot;,&quot;non-dropping-particle&quot;:&quot;&quot;},{&quot;family&quot;:&quot;Foda&quot;,&quot;given&quot;:&quot;A&quot;,&quot;parse-names&quot;:false,&quot;dropping-particle&quot;:&quot;&quot;,&quot;non-dropping-particle&quot;:&quot;&quot;},{&quot;family&quot;:&quot;Mohamed&quot;,&quot;given&quot;:&quot;M&quot;,&quot;parse-names&quot;:false,&quot;dropping-particle&quot;:&quot;&quot;,&quot;non-dropping-particle&quot;:&quot;&quot;},{&quot;family&quot;:&quot;Wiesner&quot;,&quot;given&quot;:&quot;P&quot;,&quot;parse-names&quot;:false,&quot;dropping-particle&quot;:&quot;&quot;,&quot;non-dropping-particle&quot;:&quot;&quot;},{&quot;family&quot;:&quot;Scheinert&quot;,&quot;given&quot;:&quot;D&quot;,&quot;parse-names&quot;:false,&quot;dropping-particle&quot;:&quot;&quot;,&quot;non-dropping-particle&quot;:&quot;&quot;},{&quot;family&quot;:&quot;Wittkopp&quot;,&quot;given&quot;:&quot;T&quot;,&quot;parse-names&quot;:false,&quot;dropping-particle&quot;:&quot;&quot;,&quot;non-dropping-particle&quot;:&quot;&quot;},{&quot;family&quot;:&quot;Thamsen&quot;,&quot;given&quot;:&quot;L&quot;,&quot;parse-names&quot;:false,&quot;dropping-particle&quot;:&quot;&quot;,&quot;non-dropping-particle&quot;:&quot;&quot;},{&quot;family&quot;:&quot;Kao&quot;,&quot;given&quot;:&quot;O&quot;,&quot;parse-names&quot;:false,&quot;dropping-particle&quot;:&quot;&quot;,&quot;non-dropping-particle&quot;:&quot;&quot;},{&quot;family&quot;:&quot;Chaudhuri&quot;,&quot;given&quot;:&quot;A S&quot;,&quot;parse-names&quot;:false,&quot;dropping-particle&quot;:&quot;&quot;,&quot;non-dropping-particle&quot;:&quot;&quot;},{&quot;family&quot;:&quot;Garg&quot;,&quot;given&quot;:&quot;B&quot;,&quot;parse-names&quot;:false,&quot;dropping-particle&quot;:&quot;&quot;,&quot;non-dropping-particle&quot;:&quot;&quot;},{&quot;family&quot;:&quot;Barach&quot;,&quot;given&quot;:&quot;R&quot;,&quot;parse-names&quot;:false,&quot;dropping-particle&quot;:&quot;&quot;,&quot;non-dropping-particle&quot;:&quot;&quot;},{&quot;family&quot;:&quot;Liu&quot;,&quot;given&quot;:&quot;Y.-F.&quot;,&quot;parse-names&quot;:false,&quot;dropping-particle&quot;:&quot;&quot;,&quot;non-dropping-particle&quot;:&quot;&quot;},{&quot;family&quot;:&quot;Xu&quot;,&quot;given&quot;:&quot;S&quot;,&quot;parse-names&quot;:false,&quot;dropping-particle&quot;:&quot;&quot;,&quot;non-dropping-particle&quot;:&quot;&quot;},{&quot;family&quot;:&quot;Li&quot;,&quot;given&quot;:&quot;G&quot;,&quot;parse-names&quot;:false,&quot;dropping-particle&quot;:&quot;&quot;,&quot;non-dropping-particle&quot;:&quot;&quot;},{&quot;family&quot;:&quot;Liu&quot;,&quot;given&quot;:&quot;W&quot;,&quot;parse-names&quot;:false,&quot;dropping-particle&quot;:&quot;&quot;,&quot;non-dropping-particle&quot;:&quot;&quot;},{&quot;family&quot;:&quot;Kolečanský&quot;,&quot;given&quot;:&quot;Š&quot;,&quot;parse-names&quot;:false,&quot;dropping-particle&quot;:&quot;&quot;,&quot;non-dropping-particle&quot;:&quot;&quot;},{&quot;family&quot;:&quot;Hofierka&quot;,&quot;given&quot;:&quot;J&quot;,&quot;parse-names&quot;:false,&quot;dropping-particle&quot;:&quot;&quot;,&quot;non-dropping-particle&quot;:&quot;&quot;},{&quot;family&quot;:&quot;Bogl’arský&quot;,&quot;given&quot;:&quot;J&quot;,&quot;parse-names&quot;:false,&quot;dropping-particle&quot;:&quot;&quot;,&quot;non-dropping-particle&quot;:&quot;&quot;},{&quot;family&quot;:&quot;Šupinský&quot;,&quot;given&quot;:&quot;J&quot;,&quot;parse-names&quot;:false,&quot;dropping-particle&quot;:&quot;&quot;,&quot;non-dropping-particle&quot;:&quot;&quot;},{&quot;family&quot;:&quot;Ottenburger&quot;,&quot;given&quot;:&quot;S S&quot;,&quot;parse-names&quot;:false,&quot;dropping-particle&quot;:&quot;&quot;,&quot;non-dropping-particle&quot;:&quot;&quot;},{&quot;family&quot;:&quot;Möhrle&quot;,&quot;given&quot;:&quot;S&quot;,&quot;parse-names&quot;:false,&quot;dropping-particle&quot;:&quot;&quot;,&quot;non-dropping-particle&quot;:&quot;&quot;},{&quot;family&quot;:&quot;Müller&quot;,&quot;given&quot;:&quot;T O&quot;,&quot;parse-names&quot;:false,&quot;dropping-particle&quot;:&quot;&quot;,&quot;non-dropping-particle&quot;:&quot;&quot;},{&quot;family&quot;:&quot;Raskob&quot;,&quot;given&quot;:&quot;W&quot;,&quot;parse-names&quot;:false,&quot;dropping-particle&quot;:&quot;&quot;,&quot;non-dropping-particle&quot;:&quot;&quot;},{&quot;family&quot;:&quot;Lascio&quot;,&quot;given&quot;:&quot;F M L&quot;,&quot;parse-names&quot;:false,&quot;dropping-particle&quot;:&quot;&quot;,&quot;non-dropping-particle&quot;:&quot;Di&quot;},{&quot;family&quot;:&quot;Menapace&quot;,&quot;given&quot;:&quot;A&quot;,&quot;parse-names&quot;:false,&quot;dropping-particle&quot;:&quot;&quot;,&quot;non-dropping-particle&quot;:&quot;&quot;},{&quot;family&quot;:&quot;Pappadà&quot;,&quot;given&quot;:&quot;R&quot;,&quot;parse-names&quot;:false,&quot;dropping-particle&quot;:&quot;&quot;,&quot;non-dropping-particle&quot;:&quot;&quot;},{&quot;family&quot;:&quot;Verma&quot;,&quot;given&quot;:&quot;P&quot;,&quot;parse-names&quot;:false,&quot;dropping-particle&quot;:&quot;&quot;,&quot;non-dropping-particle&quot;:&quot;&quot;},{&quot;family&quot;:&quot;Chodkowska-Miszczuk&quot;,&quot;given&quot;:&quot;J&quot;,&quot;parse-names&quot;:false,&quot;dropping-particle&quot;:&quot;&quot;,&quot;non-dropping-particle&quot;:&quot;&quot;},{&quot;family&quot;:&quot;Lewandowska&quot;,&quot;given&quot;:&quot;A&quot;,&quot;parse-names&quot;:false,&quot;dropping-particle&quot;:&quot;&quot;,&quot;non-dropping-particle&quot;:&quot;&quot;},{&quot;family&quot;:&quot;Wiśniewski&quot;,&quot;given&quot;:&quot;Ł&quot;,&quot;parse-names&quot;:false,&quot;dropping-particle&quot;:&quot;&quot;,&quot;non-dropping-particle&quot;:&quot;&quot;},{&quot;family&quot;:&quot;Sander&quot;,&quot;given&quot;:&quot;H&quot;,&quot;parse-names&quot;:false,&quot;dropping-particle&quot;:&quot;&quot;,&quot;non-dropping-particle&quot;:&quot;&quot;},{&quot;family&quot;:&quot;Weißermel&quot;,&quot;given&quot;:&quot;S&quot;,&quot;parse-names&quot;:false,&quot;dropping-particle&quot;:&quot;&quot;,&quot;non-dropping-particle&quot;:&quot;&quot;},{&quot;family&quot;:&quot;Chenic&quot;,&quot;given&quot;:&quot;A Ú&quot;,&quot;parse-names&quot;:false,&quot;dropping-particle&quot;:&quot;&quot;,&quot;non-dropping-particle&quot;:&quot;&quot;},{&quot;family&quot;:&quot;Cretu&quot;,&quot;given&quot;:&quot;A I&quot;,&quot;parse-names&quot;:false,&quot;dropping-particle&quot;:&quot;&quot;,&quot;non-dropping-particle&quot;:&quot;&quot;},{&quot;family&quot;:&quot;Burlacu&quot;,&quot;given&quot;:&quot;A&quot;,&quot;parse-names&quot;:false,&quot;dropping-particle&quot;:&quot;&quot;,&quot;non-dropping-particle&quot;:&quot;&quot;},{&quot;family&quot;:&quot;Moroianu&quot;,&quot;given&quot;:&quot;N&quot;,&quot;parse-names&quot;:false,&quot;dropping-particle&quot;:&quot;&quot;,&quot;non-dropping-particle&quot;:&quot;&quot;},{&quot;family&quot;:&quot;Vîrjan&quot;,&quot;given&quot;:&quot;D&quot;,&quot;parse-names&quot;:false,&quot;dropping-particle&quot;:&quot;&quot;,&quot;non-dropping-particle&quot;:&quot;&quot;},{&quot;family&quot;:&quot;Huru&quot;,&quot;given&quot;:&quot;D&quot;,&quot;parse-names&quot;:false,&quot;dropping-particle&quot;:&quot;&quot;,&quot;non-dropping-particle&quot;:&quot;&quot;},{&quot;family&quot;:&quot;Stanef-Puica&quot;,&quot;given&quot;:&quot;M R&quot;,&quot;parse-names&quot;:false,&quot;dropping-particle&quot;:&quot;&quot;,&quot;non-dropping-particle&quot;:&quot;&quot;},{&quot;family&quot;:&quot;Enachescu&quot;,&quot;given&quot;:&quot;V&quot;,&quot;parse-names&quot;:false,&quot;dropping-particle&quot;:&quot;&quot;,&quot;non-dropping-particle&quot;:&quot;&quot;},{&quot;family&quot;:&quot;Raed&quot;,&quot;given&quot;:&quot;A A&quot;,&quot;parse-names&quot;:false,&quot;dropping-particle&quot;:&quot;&quot;,&quot;non-dropping-particle&quot;:&quot;&quot;},{&quot;family&quot;:&quot;Ahmed&quot;,&quot;given&quot;:&quot;A Y B&quot;,&quot;parse-names&quot;:false,&quot;dropping-particle&quot;:&quot;&quot;,&quot;non-dropping-particle&quot;:&quot;&quot;},{&quot;family&quot;:&quot;Abdelhamid&quot;,&quot;given&quot;:&quot;A&quot;,&quot;parse-names&quot;:false,&quot;dropping-particle&quot;:&quot;&quot;,&quot;non-dropping-particle&quot;:&quot;&quot;},{&quot;family&quot;:&quot;Kos&quot;,&quot;given&quot;:&quot;B&quot;,&quot;parse-names&quot;:false,&quot;dropping-particle&quot;:&quot;&quot;,&quot;non-dropping-particle&quot;:&quot;&quot;},{&quot;family&quot;:&quot;Krawczyk&quot;,&quot;given&quot;:&quot;G&quot;,&quot;parse-names&quot;:false,&quot;dropping-particle&quot;:&quot;&quot;,&quot;non-dropping-particle&quot;:&quot;&quot;},{&quot;family&quot;:&quot;Tomanek&quot;,&quot;given&quot;:&quot;R&quot;,&quot;parse-names&quot;:false,&quot;dropping-particle&quot;:&quot;&quot;,&quot;non-dropping-particle&quot;:&quot;&quot;},{&quot;family&quot;:&quot;Calise&quot;,&quot;given&quot;:&quot;F&quot;,&quot;parse-names&quot;:false,&quot;dropping-particle&quot;:&quot;&quot;,&quot;non-dropping-particle&quot;:&quot;&quot;},{&quot;family&quot;:&quot;Vicidomini&quot;,&quot;given&quot;:&quot;M&quot;,&quot;parse-names&quot;:false,&quot;dropping-particle&quot;:&quot;&quot;,&quot;non-dropping-particle&quot;:&quot;&quot;},{&quot;family&quot;:&quot;Costa&quot;,&quot;given&quot;:&quot;M&quot;,&quot;parse-names&quot;:false,&quot;dropping-particle&quot;:&quot;&quot;,&quot;non-dropping-particle&quot;:&quot;&quot;},{&quot;family&quot;:&quot;Wang&quot;,&quot;given&quot;:&quot;Q&quot;,&quot;parse-names&quot;:false,&quot;dropping-particle&quot;:&quot;&quot;,&quot;non-dropping-particle&quot;:&quot;&quot;},{&quot;family&quot;:&quot;Østergaard&quot;,&quot;given&quot;:&quot;P A&quot;,&quot;parse-names&quot;:false,&quot;dropping-particle&quot;:&quot;&quot;,&quot;non-dropping-particle&quot;:&quot;&quot;},{&quot;family&quot;:&quot;Duić&quot;,&quot;given&quot;:&quot;N&quot;,&quot;parse-names&quot;:false,&quot;dropping-particle&quot;:&quot;&quot;,&quot;non-dropping-particle&quot;:&quot;&quot;},{&quot;family&quot;:&quot;Zunaidi&quot;,&quot;given&quot;:&quot;R A&quot;,&quot;parse-names&quot;:false,&quot;dropping-particle&quot;:&quot;&quot;,&quot;non-dropping-particle&quot;:&quot;&quot;},{&quot;family&quot;:&quot;Deria&quot;,&quot;given&quot;:&quot;D D&quot;,&quot;parse-names&quot;:false,&quot;dropping-particle&quot;:&quot;&quot;,&quot;non-dropping-particle&quot;:&quot;&quot;},{&quot;family&quot;:&quot;Amiroh&quot;,&quot;given&quot;:&quot;K&quot;,&quot;parse-names&quot;:false,&quot;dropping-particle&quot;:&quot;&quot;,&quot;non-dropping-particle&quot;:&quot;&quot;},{&quot;family&quot;:&quot;Annisa&quot;,&quot;given&quot;:&quot;A R&quot;,&quot;parse-names&quot;:false,&quot;dropping-particle&quot;:&quot;&quot;,&quot;non-dropping-particle&quot;:&quot;&quot;},{&quot;family&quot;:&quot;Li&quot;,&quot;given&quot;:&quot;H&quot;,&quot;parse-names&quot;:false,&quot;dropping-particle&quot;:&quot;&quot;,&quot;non-dropping-particle&quot;:&quot;&quot;},{&quot;family&quot;:&quot;Yazdi&quot;,&quot;given&quot;:&quot;M&quot;,&quot;parse-names&quot;:false,&quot;dropping-particle&quot;:&quot;&quot;,&quot;non-dropping-particle&quot;:&quot;&quot;},{&quot;family&quot;:&quot;Yadav&quot;,&quot;given&quot;:&quot;S&quot;,&quot;parse-names&quot;:false,&quot;dropping-particle&quot;:&quot;&quot;,&quot;non-dropping-particle&quot;:&quot;&quot;},{&quot;family&quot;:&quot;Patel&quot;,&quot;given&quot;:&quot;S N&quot;,&quot;parse-names&quot;:false,&quot;dropping-particle&quot;:&quot;&quot;,&quot;non-dropping-particle&quot;:&quot;&quot;},{&quot;family&quot;:&quot;Killedar&quot;,&quot;given&quot;:&quot;D J&quot;,&quot;parse-names&quot;:false,&quot;dropping-particle&quot;:&quot;&quot;,&quot;non-dropping-particle&quot;:&quot;&quot;},{&quot;family&quot;:&quot;Kumar&quot;,&quot;given&quot;:&quot;S&quot;,&quot;parse-names&quot;:false,&quot;dropping-particle&quot;:&quot;&quot;,&quot;non-dropping-particle&quot;:&quot;&quot;},{&quot;family&quot;:&quot;Kumar&quot;,&quot;given&quot;:&quot;R S&quot;,&quot;parse-names&quot;:false,&quot;dropping-particle&quot;:&quot;&quot;,&quot;non-dropping-particle&quot;:&quot;&quot;},{&quot;family&quot;:&quot;Yang&quot;,&quot;given&quot;:&quot;H&quot;,&quot;parse-names&quot;:false,&quot;dropping-particle&quot;:&quot;&quot;,&quot;non-dropping-particle&quot;:&quot;&quot;},{&quot;family&quot;:&quot;Wang&quot;,&quot;given&quot;:&quot;G&quot;,&quot;parse-names&quot;:false,&quot;dropping-particle&quot;:&quot;&quot;,&quot;non-dropping-particle&quot;:&quot;&quot;},{&quot;family&quot;:&quot;Vătavu&quot;,&quot;given&quot;:&quot;S&quot;,&quot;parse-names&quot;:false,&quot;dropping-particle&quot;:&quot;&quot;,&quot;non-dropping-particle&quot;:&quot;&quot;},{&quot;family&quot;:&quot;Lobonţ&quot;,&quot;given&quot;:&quot;O.-R.&quot;,&quot;parse-names&quot;:false,&quot;dropping-particle&quot;:&quot;&quot;,&quot;non-dropping-particle&quot;:&quot;&quot;},{&quot;family&quot;:&quot;Sitnikov&quot;,&quot;given&quot;:&quot;C&quot;,&quot;parse-names&quot;:false,&quot;dropping-particle&quot;:&quot;&quot;,&quot;non-dropping-particle&quot;:&quot;&quot;},{&quot;family&quot;:&quot;Costea&quot;,&quot;given&quot;:&quot;F&quot;,&quot;parse-names&quot;:false,&quot;dropping-particle&quot;:&quot;&quot;,&quot;non-dropping-particle&quot;:&quot;&quot;},{&quot;family&quot;:&quot;Tan&quot;,&quot;given&quot;:&quot;T&quot;,&quot;parse-names&quot;:false,&quot;dropping-particle&quot;:&quot;&quot;,&quot;non-dropping-particle&quot;:&quot;&quot;},{&quot;family&quot;:&quot;Yan&quot;,&quot;given&quot;:&quot;Z&quot;,&quot;parse-names&quot;:false,&quot;dropping-particle&quot;:&quot;&quot;,&quot;non-dropping-particle&quot;:&quot;&quot;},{&quot;family&quot;:&quot;Zou&quot;,&quot;given&quot;:&quot;H&quot;,&quot;parse-names&quot;:false,&quot;dropping-particle&quot;:&quot;&quot;,&quot;non-dropping-particle&quot;:&quot;&quot;},{&quot;family&quot;:&quot;Ma&quot;,&quot;given&quot;:&quot;K&quot;,&quot;parse-names&quot;:false,&quot;dropping-particle&quot;:&quot;&quot;,&quot;non-dropping-particle&quot;:&quot;&quot;},{&quot;family&quot;:&quot;Liu&quot;,&quot;given&quot;:&quot;F&quot;,&quot;parse-names&quot;:false,&quot;dropping-particle&quot;:&quot;&quot;,&quot;non-dropping-particle&quot;:&quot;&quot;},{&quot;family&quot;:&quot;Zhao&quot;,&quot;given&quot;:&quot;L&quot;,&quot;parse-names&quot;:false,&quot;dropping-particle&quot;:&quot;&quot;,&quot;non-dropping-particle&quot;:&quot;&quot;},{&quot;family&quot;:&quot;Peng&quot;,&quot;given&quot;:&quot;Z&quot;,&quot;parse-names&quot;:false,&quot;dropping-particle&quot;:&quot;&quot;,&quot;non-dropping-particle&quot;:&quot;&quot;},{&quot;family&quot;:&quot;Zhang&quot;,&quot;given&quot;:&quot;W&quot;,&quot;parse-names&quot;:false,&quot;dropping-particle&quot;:&quot;&quot;,&quot;non-dropping-particle&quot;:&quot;&quot;},{&quot;family&quot;:&quot;Kiciński&quot;,&quot;given&quot;:&quot;J&quot;,&quot;parse-names&quot;:false,&quot;dropping-particle&quot;:&quot;&quot;,&quot;non-dropping-particle&quot;:&quot;&quot;},{&quot;family&quot;:&quot;Razmjoo&quot;,&quot;given&quot;:&quot;A A&quot;,&quot;parse-names&quot;:false,&quot;dropping-particle&quot;:&quot;&quot;,&quot;non-dropping-particle&quot;:&quot;&quot;},{&quot;family&quot;:&quot;Shirmohammadi&quot;,&quot;given&quot;:&quot;R&quot;,&quot;parse-names&quot;:false,&quot;dropping-particle&quot;:&quot;&quot;,&quot;non-dropping-particle&quot;:&quot;&quot;},{&quot;family&quot;:&quot;Davarpanah&quot;,&quot;given&quot;:&quot;A&quot;,&quot;parse-names&quot;:false,&quot;dropping-particle&quot;:&quot;&quot;,&quot;non-dropping-particle&quot;:&quot;&quot;},{&quot;family&quot;:&quot;Pourfayaz&quot;,&quot;given&quot;:&quot;F&quot;,&quot;parse-names&quot;:false,&quot;dropping-particle&quot;:&quot;&quot;,&quot;non-dropping-particle&quot;:&quot;&quot;},{&quot;family&quot;:&quot;Aslani&quot;,&quot;given&quot;:&quot;A&quot;,&quot;parse-names&quot;:false,&quot;dropping-particle&quot;:&quot;&quot;,&quot;non-dropping-particle&quot;:&quot;&quot;},{&quot;family&quot;:&quot;Hoang&quot;,&quot;given&quot;:&quot;A T&quot;,&quot;parse-names&quot;:false,&quot;dropping-particle&quot;:&quot;&quot;,&quot;non-dropping-particle&quot;:&quot;&quot;},{&quot;family&quot;:&quot;Pham&quot;,&quot;given&quot;:&quot;V&quot;,&quot;parse-names&quot;:false,&quot;dropping-particle&quot;:&quot;V&quot;,&quot;non-dropping-particle&quot;:&quot;&quot;},{&quot;family&quot;:&quot;Nguyen&quot;,&quot;given&quot;:&quot;X P&quot;,&quot;parse-names&quot;:false,&quot;dropping-particle&quot;:&quot;&quot;,&quot;non-dropping-particle&quot;:&quot;&quot;},{&quot;family&quot;:&quot;Arabi Nowdeh&quot;,&quot;given&quot;:&quot;S&quot;,&quot;parse-names&quot;:false,&quot;dropping-particle&quot;:&quot;&quot;,&quot;non-dropping-particle&quot;:&quot;&quot;},{&quot;family&quot;:&quot;Naderipour&quot;,&quot;given&quot;:&quot;A&quot;,&quot;parse-names&quot;:false,&quot;dropping-particle&quot;:&quot;&quot;,&quot;non-dropping-particle&quot;:&quot;&quot;},{&quot;family&quot;:&quot;Faraji Davoudkhani&quot;,&quot;given&quot;:&quot;I&quot;,&quot;parse-names&quot;:false,&quot;dropping-particle&quot;:&quot;&quot;,&quot;non-dropping-particle&quot;:&quot;&quot;},{&quot;family&quot;:&quot;Guerrero&quot;,&quot;given&quot;:&quot;J M&quot;,&quot;parse-names&quot;:false,&quot;dropping-particle&quot;:&quot;&quot;,&quot;non-dropping-particle&quot;:&quot;&quot;},{&quot;family&quot;:&quot;Zilka&quot;,&quot;given&quot;:&quot;M&quot;,&quot;parse-names&quot;:false,&quot;dropping-particle&quot;:&quot;&quot;,&quot;non-dropping-particle&quot;:&quot;&quot;},{&quot;family&quot;:&quot;Stieberova&quot;,&quot;given&quot;:&quot;B&quot;,&quot;parse-names&quot;:false,&quot;dropping-particle&quot;:&quot;&quot;,&quot;non-dropping-particle&quot;:&quot;&quot;},{&quot;family&quot;:&quot;Scholz&quot;,&quot;given&quot;:&quot;P&quot;,&quot;parse-names&quot;:false,&quot;dropping-particle&quot;:&quot;&quot;,&quot;non-dropping-particle&quot;:&quot;&quot;},{&quot;family&quot;:&quot;Szyba&quot;,&quot;given&quot;:&quot;M&quot;,&quot;parse-names&quot;:false,&quot;dropping-particle&quot;:&quot;&quot;,&quot;non-dropping-particle&quot;:&quot;&quot;},{&quot;family&quot;:&quot;Mikulik&quot;,&quot;given&quot;:&quot;J&quot;,&quot;parse-names&quot;:false,&quot;dropping-particle&quot;:&quot;&quot;,&quot;non-dropping-particle&quot;:&quot;&quot;},{&quot;family&quot;:&quot;Zissis&quot;,&quot;given&quot;:&quot;G&quot;,&quot;parse-names&quot;:false,&quot;dropping-particle&quot;:&quot;&quot;,&quot;non-dropping-particle&quot;:&quot;&quot;},{&quot;family&quot;:&quot;Canale&quot;,&quot;given&quot;:&quot;L&quot;,&quot;parse-names&quot;:false,&quot;dropping-particle&quot;:&quot;&quot;,&quot;non-dropping-particle&quot;:&quot;&quot;},{&quot;family&quot;:&quot;Krakowiak&quot;,&quot;given&quot;:&quot;M&quot;,&quot;parse-names&quot;:false,&quot;dropping-particle&quot;:&quot;&quot;,&quot;non-dropping-particle&quot;:&quot;&quot;},{&quot;family&quot;:&quot;Zerefos&quot;,&quot;given&quot;:&quot;S&quot;,&quot;parse-names&quot;:false,&quot;dropping-particle&quot;:&quot;&quot;,&quot;non-dropping-particle&quot;:&quot;&quot;},{&quot;family&quot;:&quot;Madias&quot;,&quot;given&quot;:&quot;E.-N.&quot;,&quot;parse-names&quot;:false,&quot;dropping-particle&quot;:&quot;&quot;,&quot;non-dropping-particle&quot;:&quot;&quot;},{&quot;family&quot;:&quot;Alexandre&quot;,&quot;given&quot;:&quot;M.-P.&quot;,&quot;parse-names&quot;:false,&quot;dropping-particle&quot;:&quot;&quot;,&quot;non-dropping-particle&quot;:&quot;&quot;},{&quot;family&quot;:&quot;Simsek&quot;,&quot;given&quot;:&quot;M&quot;,&quot;parse-names&quot;:false,&quot;dropping-particle&quot;:&quot;&quot;,&quot;non-dropping-particle&quot;:&quot;&quot;},{&quot;family&quot;:&quot;Omara&quot;,&quot;given&quot;:&quot;A A M&quot;,&quot;parse-names&quot;:false,&quot;dropping-particle&quot;:&quot;&quot;,&quot;non-dropping-particle&quot;:&quot;&quot;},{&quot;family&quot;:&quot;Kantarci&quot;,&quot;given&quot;:&quot;B&quot;,&quot;parse-names&quot;:false,&quot;dropping-particle&quot;:&quot;&quot;,&quot;non-dropping-particle&quot;:&quot;&quot;},{&quot;family&quot;:&quot;Gupta&quot;,&quot;given&quot;:&quot;U K&quot;,&quot;parse-names&quot;:false,&quot;dropping-particle&quot;:&quot;&quot;,&quot;non-dropping-particle&quot;:&quot;&quot;},{&quot;family&quot;:&quot;Mishra&quot;,&quot;given&quot;:&quot;S K&quot;,&quot;parse-names&quot;:false,&quot;dropping-particle&quot;:&quot;&quot;,&quot;non-dropping-particle&quot;:&quot;&quot;},{&quot;family&quot;:&quot;Raval&quot;,&quot;given&quot;:&quot;J D&quot;,&quot;parse-names&quot;:false,&quot;dropping-particle&quot;:&quot;&quot;,&quot;non-dropping-particle&quot;:&quot;&quot;},{&quot;family&quot;:&quot;Oza&quot;,&quot;given&quot;:&quot;M P&quot;,&quot;parse-names&quot;:false,&quot;dropping-particle&quot;:&quot;&quot;,&quot;non-dropping-particle&quot;:&quot;&quot;},{&quot;family&quot;:&quot;Sharma&quot;,&quot;given&quot;:&quot;S A K&quot;,&quot;parse-names&quot;:false,&quot;dropping-particle&quot;:&quot;&quot;,&quot;non-dropping-particle&quot;:&quot;&quot;},{&quot;family&quot;:&quot;Zhang&quot;,&quot;given&quot;:&quot;D&quot;,&quot;parse-names&quot;:false,&quot;dropping-particle&quot;:&quot;&quot;,&quot;non-dropping-particle&quot;:&quot;&quot;},{&quot;family&quot;:&quot;García-Sánchez&quot;,&quot;given&quot;:&quot;M&quot;,&quot;parse-names&quot;:false,&quot;dropping-particle&quot;:&quot;&quot;,&quot;non-dropping-particle&quot;:&quot;&quot;},{&quot;family&quot;:&quot;Güereca&quot;,&quot;given&quot;:&quot;L P&quot;,&quot;parse-names&quot;:false,&quot;dropping-particle&quot;:&quot;&quot;,&quot;non-dropping-particle&quot;:&quot;&quot;},{&quot;family&quot;:&quot;Fuentes&quot;,&quot;given&quot;:&quot;D A M&quot;,&quot;parse-names&quot;:false,&quot;dropping-particle&quot;:&quot;&quot;,&quot;non-dropping-particle&quot;:&quot;&quot;},{&quot;family&quot;:&quot;González&quot;,&quot;given&quot;:&quot;E G&quot;,&quot;parse-names&quot;:false,&quot;dropping-particle&quot;:&quot;&quot;,&quot;non-dropping-particle&quot;:&quot;&quot;},{&quot;family&quot;:&quot;Ayodele&quot;,&quot;given&quot;:&quot;T R&quot;,&quot;parse-names&quot;:false,&quot;dropping-particle&quot;:&quot;&quot;,&quot;non-dropping-particle&quot;:&quot;&quot;},{&quot;family&quot;:&quot;Alao&quot;,&quot;given&quot;:&quot;M A&quot;,&quot;parse-names&quot;:false,&quot;dropping-particle&quot;:&quot;&quot;,&quot;non-dropping-particle&quot;:&quot;&quot;},{&quot;family&quot;:&quot;Ogunjuyigbe&quot;,&quot;given&quot;:&quot;A S O&quot;,&quot;parse-names&quot;:false,&quot;dropping-particle&quot;:&quot;&quot;,&quot;non-dropping-particle&quot;:&quot;&quot;},{&quot;family&quot;:&quot;Munda&quot;,&quot;given&quot;:&quot;J L&quot;,&quot;parse-names&quot;:false,&quot;dropping-particle&quot;:&quot;&quot;,&quot;non-dropping-particle&quot;:&quot;&quot;},{&quot;family&quot;:&quot;Shaterabadi&quot;,&quot;given&quot;:&quot;M&quot;,&quot;parse-names&quot;:false,&quot;dropping-particle&quot;:&quot;&quot;,&quot;non-dropping-particle&quot;:&quot;&quot;},{&quot;family&quot;:&quot;Jirdehi&quot;,&quot;given&quot;:&quot;M A&quot;,&quot;parse-names&quot;:false,&quot;dropping-particle&quot;:&quot;&quot;,&quot;non-dropping-particle&quot;:&quot;&quot;},{&quot;family&quot;:&quot;Amiri&quot;,&quot;given&quot;:&quot;N&quot;,&quot;parse-names&quot;:false,&quot;dropping-particle&quot;:&quot;&quot;,&quot;non-dropping-particle&quot;:&quot;&quot;},{&quot;family&quot;:&quot;Omidi&quot;,&quot;given&quot;:&quot;S&quot;,&quot;parse-names&quot;:false,&quot;dropping-particle&quot;:&quot;&quot;,&quot;non-dropping-particle&quot;:&quot;&quot;},{&quot;family&quot;:&quot;Barragán-Escandón&quot;,&quot;given&quot;:&quot;A&quot;,&quot;parse-names&quot;:false,&quot;dropping-particle&quot;:&quot;&quot;,&quot;non-dropping-particle&quot;:&quot;&quot;},{&quot;family&quot;:&quot;Zalamea-León&quot;,&quot;given&quot;:&quot;E&quot;,&quot;parse-names&quot;:false,&quot;dropping-particle&quot;:&quot;&quot;,&quot;non-dropping-particle&quot;:&quot;&quot;},{&quot;family&quot;:&quot;Terrados-Cepeda&quot;,&quot;given&quot;:&quot;J&quot;,&quot;parse-names&quot;:false,&quot;dropping-particle&quot;:&quot;&quot;,&quot;non-dropping-particle&quot;:&quot;&quot;},{&quot;family&quot;:&quot;Aghamolaei&quot;,&quot;given&quot;:&quot;R&quot;,&quot;parse-names&quot;:false,&quot;dropping-particle&quot;:&quot;&quot;,&quot;non-dropping-particle&quot;:&quot;&quot;},{&quot;family&quot;:&quot;Ghaani&quot;,&quot;given&quot;:&quot;M R&quot;,&quot;parse-names&quot;:false,&quot;dropping-particle&quot;:&quot;&quot;,&quot;non-dropping-particle&quot;:&quot;&quot;},{&quot;family&quot;:&quot;Tahsildoost&quot;,&quot;given&quot;:&quot;M&quot;,&quot;parse-names&quot;:false,&quot;dropping-particle&quot;:&quot;&quot;,&quot;non-dropping-particle&quot;:&quot;&quot;},{&quot;family&quot;:&quot;Zandi&quot;,&quot;given&quot;:&quot;M&quot;,&quot;parse-names&quot;:false,&quot;dropping-particle&quot;:&quot;&quot;,&quot;non-dropping-particle&quot;:&quot;&quot;},{&quot;family&quot;:&quot;Khan&quot;,&quot;given&quot;:&quot;Z A&quot;,&quot;parse-names&quot;:false,&quot;dropping-particle&quot;:&quot;&quot;,&quot;non-dropping-particle&quot;:&quot;&quot;},{&quot;family&quot;:&quot;Sherazi&quot;,&quot;given&quot;:&quot;H H R&quot;,&quot;parse-names&quot;:false,&quot;dropping-particle&quot;:&quot;&quot;,&quot;non-dropping-particle&quot;:&quot;&quot;},{&quot;family&quot;:&quot;Ali&quot;,&quot;given&quot;:&quot;M A E A&quot;,&quot;parse-names&quot;:false,&quot;dropping-particle&quot;:&quot;&quot;,&quot;non-dropping-particle&quot;:&quot;&quot;},{&quot;family&quot;:&quot;Imran&quot;,&quot;given&quot;:&quot;M A&quot;,&quot;parse-names&quot;:false,&quot;dropping-particle&quot;:&quot;&quot;,&quot;non-dropping-particle&quot;:&quot;&quot;},{&quot;family&quot;:&quot;Ur Rehman&quot;,&quot;given&quot;:&quot;I&quot;,&quot;parse-names&quot;:false,&quot;dropping-particle&quot;:&quot;&quot;,&quot;non-dropping-particle&quot;:&quot;&quot;},{&quot;family&quot;:&quot;Chakarbarti&quot;,&quot;given&quot;:&quot;P&quot;,&quot;parse-names&quot;:false,&quot;dropping-particle&quot;:&quot;&quot;,&quot;non-dropping-particle&quot;:&quot;&quot;},{&quot;family&quot;:&quot;Mohamed&quot;,&quot;given&quot;:&quot;A T&quot;,&quot;parse-names&quot;:false,&quot;dropping-particle&quot;:&quot;&quot;,&quot;non-dropping-particle&quot;:&quot;&quot;},{&quot;family&quot;:&quot;Kanwhen&quot;,&quot;given&quot;:&quot;O&quot;,&quot;parse-names&quot;:false,&quot;dropping-particle&quot;:&quot;&quot;,&quot;non-dropping-particle&quot;:&quot;&quot;},{&quot;family&quot;:&quot;Bobker&quot;,&quot;given&quot;:&quot;M&quot;,&quot;parse-names&quot;:false,&quot;dropping-particle&quot;:&quot;&quot;,&quot;non-dropping-particle&quot;:&quot;&quot;},{&quot;family&quot;:&quot;Barone&quot;,&quot;given&quot;:&quot;G&quot;,&quot;parse-names&quot;:false,&quot;dropping-particle&quot;:&quot;&quot;,&quot;non-dropping-particle&quot;:&quot;&quot;},{&quot;family&quot;:&quot;Buonomano&quot;,&quot;given&quot;:&quot;A&quot;,&quot;parse-names&quot;:false,&quot;dropping-particle&quot;:&quot;&quot;,&quot;non-dropping-particle&quot;:&quot;&quot;},{&quot;family&quot;:&quot;Forzano&quot;,&quot;given&quot;:&quot;C&quot;,&quot;parse-names&quot;:false,&quot;dropping-particle&quot;:&quot;&quot;,&quot;non-dropping-particle&quot;:&quot;&quot;},{&quot;family&quot;:&quot;Giuzio&quot;,&quot;given&quot;:&quot;G F&quot;,&quot;parse-names&quot;:false,&quot;dropping-particle&quot;:&quot;&quot;,&quot;non-dropping-particle&quot;:&quot;&quot;},{&quot;family&quot;:&quot;Palombo&quot;,&quot;given&quot;:&quot;A&quot;,&quot;parse-names&quot;:false,&quot;dropping-particle&quot;:&quot;&quot;,&quot;non-dropping-particle&quot;:&quot;&quot;},{&quot;family&quot;:&quot;Russo&quot;,&quot;given&quot;:&quot;G&quot;,&quot;parse-names&quot;:false,&quot;dropping-particle&quot;:&quot;&quot;,&quot;non-dropping-particle&quot;:&quot;&quot;},{&quot;family&quot;:&quot;Zachrisson&quot;,&quot;given&quot;:&quot;L&quot;,&quot;parse-names&quot;:false,&quot;dropping-particle&quot;:&quot;&quot;,&quot;non-dropping-particle&quot;:&quot;&quot;},{&quot;family&quot;:&quot;Stahre Wastberg&quot;,&quot;given&quot;:&quot;B&quot;,&quot;parse-names&quot;:false,&quot;dropping-particle&quot;:&quot;&quot;,&quot;non-dropping-particle&quot;:&quot;&quot;},{&quot;family&quot;:&quot;Engstrom&quot;,&quot;given&quot;:&quot;A&quot;,&quot;parse-names&quot;:false,&quot;dropping-particle&quot;:&quot;&quot;,&quot;non-dropping-particle&quot;:&quot;&quot;},{&quot;family&quot;:&quot;Beneduce&quot;,&quot;given&quot;:&quot;L&quot;,&quot;parse-names&quot;:false,&quot;dropping-particle&quot;:&quot;&quot;,&quot;non-dropping-particle&quot;:&quot;&quot;},{&quot;family&quot;:&quot;Larsson&quot;,&quot;given&quot;:&quot;C&quot;,&quot;parse-names&quot;:false,&quot;dropping-particle&quot;:&quot;&quot;,&quot;non-dropping-particle&quot;:&quot;&quot;},{&quot;family&quot;:&quot;Thuvander&quot;,&quot;given&quot;:&quot;L&quot;,&quot;parse-names&quot;:false,&quot;dropping-particle&quot;:&quot;&quot;,&quot;non-dropping-particle&quot;:&quot;&quot;},{&quot;family&quot;:&quot;Aruta&quot;,&quot;given&quot;:&quot;G&quot;,&quot;parse-names&quot;:false,&quot;dropping-particle&quot;:&quot;&quot;,&quot;non-dropping-particle&quot;:&quot;&quot;},{&quot;family&quot;:&quot;Ascione&quot;,&quot;given&quot;:&quot;F&quot;,&quot;parse-names&quot;:false,&quot;dropping-particle&quot;:&quot;&quot;,&quot;non-dropping-particle&quot;:&quot;&quot;},{&quot;family&quot;:&quot;Bianco&quot;,&quot;given&quot;:&quot;N&quot;,&quot;parse-names&quot;:false,&quot;dropping-particle&quot;:&quot;&quot;,&quot;non-dropping-particle&quot;:&quot;&quot;},{&quot;family&quot;:&quot;Bindi&quot;,&quot;given&quot;:&quot;L&quot;,&quot;parse-names&quot;:false,&quot;dropping-particle&quot;:&quot;&quot;,&quot;non-dropping-particle&quot;:&quot;&quot;},{&quot;family&quot;:&quot;Rossi&quot;,&quot;given&quot;:&quot;F&quot;,&quot;parse-names&quot;:false,&quot;dropping-particle&quot;:&quot;&quot;,&quot;non-dropping-particle&quot;:&quot;De&quot;},{&quot;family&quot;:&quot;Manniti&quot;,&quot;given&quot;:&quot;G&quot;,&quot;parse-names&quot;:false,&quot;dropping-particle&quot;:&quot;&quot;,&quot;non-dropping-particle&quot;:&quot;&quot;},{&quot;family&quot;:&quot;Saleh&quot;,&quot;given&quot;:&quot;M F&quot;,&quot;parse-names&quot;:false,&quot;dropping-particle&quot;:&quot;&quot;,&quot;non-dropping-particle&quot;:&quot;&quot;},{&quot;family&quot;:&quot;Sinuraya&quot;,&quot;given&quot;:&quot;E W&quot;,&quot;parse-names&quot;:false,&quot;dropping-particle&quot;:&quot;&quot;,&quot;non-dropping-particle&quot;:&quot;&quot;},{&quot;family&quot;:&quot;Denis&quot;,&quot;given&quot;:&quot;D&quot;,&quot;parse-names&quot;:false,&quot;dropping-particle&quot;:&quot;&quot;,&quot;non-dropping-particle&quot;:&quot;&quot;},{&quot;family&quot;:&quot;Gregorius&quot;,&quot;given&quot;:&quot;P&quot;,&quot;parse-names&quot;:false,&quot;dropping-particle&quot;:&quot;&quot;,&quot;non-dropping-particle&quot;:&quot;&quot;},{&quot;family&quot;:&quot;Hardian&quot;,&quot;given&quot;:&quot;E&quot;,&quot;parse-names&quot;:false,&quot;dropping-particle&quot;:&quot;&quot;,&quot;non-dropping-particle&quot;:&quot;&quot;},{&quot;family&quot;:&quot;Butturi&quot;,&quot;given&quot;:&quot;M A&quot;,&quot;parse-names&quot;:false,&quot;dropping-particle&quot;:&quot;&quot;,&quot;non-dropping-particle&quot;:&quot;&quot;},{&quot;family&quot;:&quot;Gamberini&quot;,&quot;given&quot;:&quot;R&quot;,&quot;parse-names&quot;:false,&quot;dropping-particle&quot;:&quot;&quot;,&quot;non-dropping-particle&quot;:&quot;&quot;},{&quot;family&quot;:&quot;Kaygusuz&quot;,&quot;given&quot;:&quot;A&quot;,&quot;parse-names&quot;:false,&quot;dropping-particle&quot;:&quot;&quot;,&quot;non-dropping-particle&quot;:&quot;&quot;},{&quot;family&quot;:&quot;Tuttokmaǧi&quot;,&quot;given&quot;:&quot;Ö&quot;,&quot;parse-names&quot;:false,&quot;dropping-particle&quot;:&quot;&quot;,&quot;non-dropping-particle&quot;:&quot;&quot;},{&quot;family&quot;:&quot;Keleş&quot;,&quot;given&quot;:&quot;C&quot;,&quot;parse-names&quot;:false,&quot;dropping-particle&quot;:&quot;&quot;,&quot;non-dropping-particle&quot;:&quot;&quot;},{&quot;family&quot;:&quot;Alagöz&quot;,&quot;given&quot;:&quot;B B&quot;,&quot;parse-names&quot;:false,&quot;dropping-particle&quot;:&quot;&quot;,&quot;non-dropping-particle&quot;:&quot;&quot;},{&quot;family&quot;:&quot;Mehmood&quot;,&quot;given&quot;:&quot;A&quot;,&quot;parse-names&quot;:false,&quot;dropping-particle&quot;:&quot;&quot;,&quot;non-dropping-particle&quot;:&quot;&quot;},{&quot;family&quot;:&quot;Zhang&quot;,&quot;given&quot;:&quot;L&quot;,&quot;parse-names&quot;:false,&quot;dropping-particle&quot;:&quot;&quot;,&quot;non-dropping-particle&quot;:&quot;&quot;},{&quot;family&quot;:&quot;Ren&quot;,&quot;given&quot;:&quot;J&quot;,&quot;parse-names&quot;:false,&quot;dropping-particle&quot;:&quot;&quot;,&quot;non-dropping-particle&quot;:&quot;&quot;},{&quot;family&quot;:&quot;Penmetsa&quot;,&quot;given&quot;:&quot;M K&quot;,&quot;parse-names&quot;:false,&quot;dropping-particle&quot;:&quot;&quot;,&quot;non-dropping-particle&quot;:&quot;&quot;},{&quot;family&quot;:&quot;Bruque-Camara&quot;,&quot;given&quot;:&quot;S&quot;,&quot;parse-names&quot;:false,&quot;dropping-particle&quot;:&quot;&quot;,&quot;non-dropping-particle&quot;:&quot;&quot;},{&quot;family&quot;:&quot;Rodríguez-Gómez&quot;,&quot;given&quot;:&quot;F&quot;,&quot;parse-names&quot;:false,&quot;dropping-particle&quot;:&quot;&quot;,&quot;non-dropping-particle&quot;:&quot;&quot;},{&quot;family&quot;:&quot;Campo-Ávila&quot;,&quot;given&quot;:&quot;J&quot;,&quot;parse-names&quot;:false,&quot;dropping-particle&quot;:&quot;&quot;,&quot;non-dropping-particle&quot;:&quot;del&quot;},{&quot;family&quot;:&quot;Ferrer-Cuesta&quot;,&quot;given&quot;:&quot;M&quot;,&quot;parse-names&quot;:false,&quot;dropping-particle&quot;:&quot;&quot;,&quot;non-dropping-particle&quot;:&quot;&quot;},{&quot;family&quot;:&quot;Mora-López&quot;,&quot;given&quot;:&quot;L&quot;,&quot;parse-names&quot;:false,&quot;dropping-particle&quot;:&quot;&quot;,&quot;non-dropping-particle&quot;:&quot;&quot;},{&quot;family&quot;:&quot;Baycan&quot;,&quot;given&quot;:&quot;N&quot;,&quot;parse-names&quot;:false,&quot;dropping-particle&quot;:&quot;&quot;,&quot;non-dropping-particle&quot;:&quot;&quot;},{&quot;family&quot;:&quot;Pehlivan&quot;,&quot;given&quot;:&quot;Y&quot;,&quot;parse-names&quot;:false,&quot;dropping-particle&quot;:&quot;&quot;,&quot;non-dropping-particle&quot;:&quot;&quot;},{&quot;family&quot;:&quot;Usman&quot;,&quot;given&quot;:&quot;Z S&quot;,&quot;parse-names&quot;:false,&quot;dropping-particle&quot;:&quot;&quot;,&quot;non-dropping-particle&quot;:&quot;&quot;},{&quot;family&quot;:&quot;Tah&quot;,&quot;given&quot;:&quot;J H M&quot;,&quot;parse-names&quot;:false,&quot;dropping-particle&quot;:&quot;&quot;,&quot;non-dropping-particle&quot;:&quot;&quot;},{&quot;family&quot;:&quot;Abanda&quot;,&quot;given&quot;:&quot;H F&quot;,&quot;parse-names&quot;:false,&quot;dropping-particle&quot;:&quot;&quot;,&quot;non-dropping-particle&quot;:&quot;&quot;},{&quot;family&quot;:&quot;Nche&quot;,&quot;given&quot;:&quot;C&quot;,&quot;parse-names&quot;:false,&quot;dropping-particle&quot;:&quot;&quot;,&quot;non-dropping-particle&quot;:&quot;&quot;},{&quot;family&quot;:&quot;Harter&quot;,&quot;given&quot;:&quot;H&quot;,&quot;parse-names&quot;:false,&quot;dropping-particle&quot;:&quot;&quot;,&quot;non-dropping-particle&quot;:&quot;&quot;},{&quot;family&quot;:&quot;Willenborg&quot;,&quot;given&quot;:&quot;B&quot;,&quot;parse-names&quot;:false,&quot;dropping-particle&quot;:&quot;&quot;,&quot;non-dropping-particle&quot;:&quot;&quot;},{&quot;family&quot;:&quot;Lang&quot;,&quot;given&quot;:&quot;W&quot;,&quot;parse-names&quot;:false,&quot;dropping-particle&quot;:&quot;&quot;,&quot;non-dropping-particle&quot;:&quot;&quot;},{&quot;family&quot;:&quot;Kolbe&quot;,&quot;given&quot;:&quot;T H&quot;,&quot;parse-names&quot;:false,&quot;dropping-particle&quot;:&quot;&quot;,&quot;non-dropping-particle&quot;:&quot;&quot;},{&quot;family&quot;:&quot;Sekhar&quot;,&quot;given&quot;:&quot;D C&quot;,&quot;parse-names&quot;:false,&quot;dropping-particle&quot;:&quot;&quot;,&quot;non-dropping-particle&quot;:&quot;&quot;},{&quot;family&quot;:&quot;Rao&quot;,&quot;given&quot;:&quot;P.V.V.R.&quot;,&quot;parse-names&quot;:false,&quot;dropping-particle&quot;:&quot;&quot;,&quot;non-dropping-particle&quot;:&quot;&quot;},{&quot;family&quot;:&quot;Kiranmayi&quot;,&quot;given&quot;:&quot;R&quot;,&quot;parse-names&quot;:false,&quot;dropping-particle&quot;:&quot;&quot;,&quot;non-dropping-particle&quot;:&quot;&quot;},{&quot;family&quot;:&quot;Zazykina&quot;,&quot;given&quot;:&quot;L A&quot;,&quot;parse-names&quot;:false,&quot;dropping-particle&quot;:&quot;&quot;,&quot;non-dropping-particle&quot;:&quot;&quot;},{&quot;family&quot;:&quot;Bukova&quot;,&quot;given&quot;:&quot;A A&quot;,&quot;parse-names&quot;:false,&quot;dropping-particle&quot;:&quot;&quot;,&quot;non-dropping-particle&quot;:&quot;&quot;},{&quot;family&quot;:&quot;Reid&quot;,&quot;given&quot;:&quot;R L&quot;,&quot;parse-names&quot;:false,&quot;dropping-particle&quot;:&quot;&quot;,&quot;non-dropping-particle&quot;:&quot;&quot;},{&quot;family&quot;:&quot;Siddiqui&quot;,&quot;given&quot;:&quot;A S&quot;,&quot;parse-names&quot;:false,&quot;dropping-particle&quot;:&quot;&quot;,&quot;non-dropping-particle&quot;:&quot;&quot;},{&quot;family&quot;:&quot;Joshi&quot;,&quot;given&quot;:&quot;D K&quot;,&quot;parse-names&quot;:false,&quot;dropping-particle&quot;:&quot;&quot;,&quot;non-dropping-particle&quot;:&quot;&quot;},{&quot;family&quot;:&quot;Rehman&quot;,&quot;given&quot;:&quot;S&quot;,&quot;parse-names&quot;:false,&quot;dropping-particle&quot;:&quot;&quot;,&quot;non-dropping-particle&quot;:&quot;&quot;},{&quot;family&quot;:&quot;Kumar&quot;,&quot;given&quot;:&quot;P&quot;,&quot;parse-names&quot;:false,&quot;dropping-particle&quot;:&quot;&quot;,&quot;non-dropping-particle&quot;:&quot;&quot;},{&quot;family&quot;:&quot;Devadas&quot;,&quot;given&quot;:&quot;V&quot;,&quot;parse-names&quot;:false,&quot;dropping-particle&quot;:&quot;&quot;,&quot;non-dropping-particle&quot;:&quot;&quot;},{&quot;family&quot;:&quot;Dutta&quot;,&quot;given&quot;:&quot;S&quot;,&quot;parse-names&quot;:false,&quot;dropping-particle&quot;:&quot;&quot;,&quot;non-dropping-particle&quot;:&quot;De&quot;},{&quot;family&quot;:&quot;Prasad&quot;,&quot;given&quot;:&quot;R&quot;,&quot;parse-names&quot;:false,&quot;dropping-particle&quot;:&quot;&quot;,&quot;non-dropping-particle&quot;:&quot;&quot;},{&quot;family&quot;:&quot;Novianto&quot;,&quot;given&quot;:&quot;D&quot;,&quot;parse-names&quot;:false,&quot;dropping-particle&quot;:&quot;&quot;,&quot;non-dropping-particle&quot;:&quot;&quot;},{&quot;family&quot;:&quot;Hidayat&quot;,&quot;given&quot;:&quot;A S&quot;,&quot;parse-names&quot;:false,&quot;dropping-particle&quot;:&quot;&quot;,&quot;non-dropping-particle&quot;:&quot;&quot;},{&quot;family&quot;:&quot;Hazrati&quot;,&quot;given&quot;:&quot;F Y&quot;,&quot;parse-names&quot;:false,&quot;dropping-particle&quot;:&quot;&quot;,&quot;non-dropping-particle&quot;:&quot;&quot;},{&quot;family&quot;:&quot;Rahmavani&quot;,&quot;given&quot;:&quot;A M&quot;,&quot;parse-names&quot;:false,&quot;dropping-particle&quot;:&quot;&quot;,&quot;non-dropping-particle&quot;:&quot;&quot;},{&quot;family&quot;:&quot;Fadhila&quot;,&quot;given&quot;:&quot;A R&quot;,&quot;parse-names&quot;:false,&quot;dropping-particle&quot;:&quot;&quot;,&quot;non-dropping-particle&quot;:&quot;&quot;},{&quot;family&quot;:&quot;Jaya&quot;,&quot;given&quot;:&quot;A M&quot;,&quot;parse-names&quot;:false,&quot;dropping-particle&quot;:&quot;&quot;,&quot;non-dropping-particle&quot;:&quot;&quot;},{&quot;family&quot;:&quot;Koerniawan&quot;,&quot;given&quot;:&quot;M D&quot;,&quot;parse-names&quot;:false,&quot;dropping-particle&quot;:&quot;&quot;,&quot;non-dropping-particle&quot;:&quot;&quot;},{&quot;family&quot;:&quot;Adel&quot;,&quot;given&quot;:&quot;A&quot;,&quot;parse-names&quot;:false,&quot;dropping-particle&quot;:&quot;&quot;,&quot;non-dropping-particle&quot;:&quot;&quot;},{&quot;family&quot;:&quot;Franco&quot;,&quot;given&quot;:&quot;A&quot;,&quot;parse-names&quot;:false,&quot;dropping-particle&quot;:&quot;&quot;,&quot;non-dropping-particle&quot;:&quot;&quot;},{&quot;family&quot;:&quot;Cillari&quot;,&quot;given&quot;:&quot;G&quot;,&quot;parse-names&quot;:false,&quot;dropping-particle&quot;:&quot;&quot;,&quot;non-dropping-particle&quot;:&quot;&quot;},{&quot;family&quot;:&quot;Fantozzi&quot;,&quot;given&quot;:&quot;F&quot;,&quot;parse-names&quot;:false,&quot;dropping-particle&quot;:&quot;&quot;,&quot;non-dropping-particle&quot;:&quot;&quot;},{&quot;family&quot;:&quot;Xiao&quot;,&quot;given&quot;:&quot;X&quot;,&quot;parse-names&quot;:false,&quot;dropping-particle&quot;:&quot;&quot;,&quot;non-dropping-particle&quot;:&quot;&quot;},{&quot;family&quot;:&quot;Wang&quot;,&quot;given&quot;:&quot;Q&quot;,&quot;parse-names&quot;:false,&quot;dropping-particle&quot;:&quot;&quot;,&quot;non-dropping-particle&quot;:&quot;&quot;},{&quot;family&quot;:&quot;Guan&quot;,&quot;given&quot;:&quot;Q&quot;,&quot;parse-names&quot;:false,&quot;dropping-particle&quot;:&quot;&quot;,&quot;non-dropping-particle&quot;:&quot;&quot;},{&quot;family&quot;:&quot;Shao&quot;,&quot;given&quot;:&quot;W&quot;,&quot;parse-names&quot;:false,&quot;dropping-particle&quot;:&quot;&quot;,&quot;non-dropping-particle&quot;:&quot;&quot;},{&quot;family&quot;:&quot;Luo&quot;,&quot;given&quot;:&quot;H&quot;,&quot;parse-names&quot;:false,&quot;dropping-particle&quot;:&quot;&quot;,&quot;non-dropping-particle&quot;:&quot;&quot;},{&quot;family&quot;:&quot;Shan&quot;,&quot;given&quot;:&quot;Y&quot;,&quot;parse-names&quot;:false,&quot;dropping-particle&quot;:&quot;&quot;,&quot;non-dropping-particle&quot;:&quot;&quot;},{&quot;family&quot;:&quot;Mi&quot;,&quot;given&quot;:&quot;J&quot;,&quot;parse-names&quot;:false,&quot;dropping-particle&quot;:&quot;&quot;,&quot;non-dropping-particle&quot;:&quot;&quot;},{&quot;family&quot;:&quot;Israr&quot;,&quot;given&quot;:&quot;A&quot;,&quot;parse-names&quot;:false,&quot;dropping-particle&quot;:&quot;&quot;,&quot;non-dropping-particle&quot;:&quot;&quot;},{&quot;family&quot;:&quot;Yang&quot;,&quot;given&quot;:&quot;Q&quot;,&quot;parse-names&quot;:false,&quot;dropping-particle&quot;:&quot;&quot;,&quot;non-dropping-particle&quot;:&quot;&quot;},{&quot;family&quot;:&quot;Ouria&quot;,&quot;given&quot;:&quot;M&quot;,&quot;parse-names&quot;:false,&quot;dropping-particle&quot;:&quot;&quot;,&quot;non-dropping-particle&quot;:&quot;&quot;},{&quot;family&quot;:&quot;Delgado&quot;,&quot;given&quot;:&quot;J&quot;,&quot;parse-names&quot;:false,&quot;dropping-particle&quot;:&quot;&quot;,&quot;non-dropping-particle&quot;:&quot;&quot;},{&quot;family&quot;:&quot;Moura&quot;,&quot;given&quot;:&quot;P&quot;,&quot;parse-names&quot;:false,&quot;dropping-particle&quot;:&quot;&quot;,&quot;non-dropping-particle&quot;:&quot;&quot;},{&quot;family&quot;:&quot;Almeida&quot;,&quot;given&quot;:&quot;A T&quot;,&quot;parse-names&quot;:false,&quot;dropping-particle&quot;:&quot;&quot;,&quot;non-dropping-particle&quot;:&quot;de&quot;},{&quot;family&quot;:&quot;Narasimalu&quot;,&quot;given&quot;:&quot;S&quot;,&quot;parse-names&quot;:false,&quot;dropping-particle&quot;:&quot;&quot;,&quot;non-dropping-particle&quot;:&quot;&quot;},{&quot;family&quot;:&quot;Mohajeri&quot;,&quot;given&quot;:&quot;N&quot;,&quot;parse-names&quot;:false,&quot;dropping-particle&quot;:&quot;&quot;,&quot;non-dropping-particle&quot;:&quot;&quot;},{&quot;family&quot;:&quot;Perera&quot;,&quot;given&quot;:&quot;A T D&quot;,&quot;parse-names&quot;:false,&quot;dropping-particle&quot;:&quot;&quot;,&quot;non-dropping-particle&quot;:&quot;&quot;},{&quot;family&quot;:&quot;Coccolo&quot;,&quot;given&quot;:&quot;S&quot;,&quot;parse-names&quot;:false,&quot;dropping-particle&quot;:&quot;&quot;,&quot;non-dropping-particle&quot;:&quot;&quot;},{&quot;family&quot;:&quot;Mosca&quot;,&quot;given&quot;:&quot;L&quot;,&quot;parse-names&quot;:false,&quot;dropping-particle&quot;:&quot;&quot;,&quot;non-dropping-particle&quot;:&quot;&quot;},{&quot;family&quot;:&quot;Guen&quot;,&quot;given&quot;:&quot;M&quot;,&quot;parse-names&quot;:false,&quot;dropping-particle&quot;:&quot;&quot;,&quot;non-dropping-particle&quot;:&quot;Le&quot;},{&quot;family&quot;:&quot;Scartezzini&quot;,&quot;given&quot;:&quot;J.-L.&quot;,&quot;parse-names&quot;:false,&quot;dropping-particle&quot;:&quot;&quot;,&quot;non-dropping-particle&quot;:&quot;&quot;},{&quot;family&quot;:&quot;Icaza&quot;,&quot;given&quot;:&quot;D&quot;,&quot;parse-names&quot;:false,&quot;dropping-particle&quot;:&quot;&quot;,&quot;non-dropping-particle&quot;:&quot;&quot;},{&quot;family&quot;:&quot;Borge-Diez&quot;,&quot;given&quot;:&quot;D&quot;,&quot;parse-names&quot;:false,&quot;dropping-particle&quot;:&quot;&quot;,&quot;non-dropping-particle&quot;:&quot;&quot;},{&quot;family&quot;:&quot;Chacho&quot;,&quot;given&quot;:&quot;P&quot;,&quot;parse-names&quot;:false,&quot;dropping-particle&quot;:&quot;&quot;,&quot;non-dropping-particle&quot;:&quot;&quot;},{&quot;family&quot;:&quot;Ramirez&quot;,&quot;given&quot;:&quot;D&quot;,&quot;parse-names&quot;:false,&quot;dropping-particle&quot;:&quot;&quot;,&quot;non-dropping-particle&quot;:&quot;&quot;},{&quot;family&quot;:&quot;Penaloza&quot;,&quot;given&quot;:&quot;J&quot;,&quot;parse-names&quot;:false,&quot;dropping-particle&quot;:&quot;&quot;,&quot;non-dropping-particle&quot;:&quot;&quot;},{&quot;family&quot;:&quot;Mejia&quot;,&quot;given&quot;:&quot;H&quot;,&quot;parse-names&quot;:false,&quot;dropping-particle&quot;:&quot;&quot;,&quot;non-dropping-particle&quot;:&quot;&quot;},{&quot;family&quot;:&quot;Romero&quot;,&quot;given&quot;:&quot;S&quot;,&quot;parse-names&quot;:false,&quot;dropping-particle&quot;:&quot;&quot;,&quot;non-dropping-particle&quot;:&quot;&quot;},{&quot;family&quot;:&quot;Minai&quot;,&quot;given&quot;:&quot;A F K&quot;,&quot;parse-names&quot;:false,&quot;dropping-particle&quot;:&quot;&quot;,&quot;non-dropping-particle&quot;:&quot;&quot;},{&quot;family&quot;:&quot;Usmani&quot;,&quot;given&quot;:&quot;T&quot;,&quot;parse-names&quot;:false,&quot;dropping-particle&quot;:&quot;&quot;,&quot;non-dropping-particle&quot;:&quot;&quot;},{&quot;family&quot;:&quot;Uz Zaman&quot;,&quot;given&quot;:&quot;S&quot;,&quot;parse-names&quot;:false,&quot;dropping-particle&quot;:&quot;&quot;,&quot;non-dropping-particle&quot;:&quot;&quot;},{&quot;family&quot;:&quot;Minai&quot;,&quot;given&quot;:&quot;A F K&quot;,&quot;parse-names&quot;:false,&quot;dropping-particle&quot;:&quot;&quot;,&quot;non-dropping-particle&quot;:&quot;&quot;},{&quot;family&quot;:&quot;Camporeale&quot;,&quot;given&quot;:&quot;P E&quot;,&quot;parse-names&quot;:false,&quot;dropping-particle&quot;:&quot;&quot;,&quot;non-dropping-particle&quot;:&quot;&quot;},{&quot;family&quot;:&quot;Mercader-Moyano&quot;,&quot;given&quot;:&quot;P&quot;,&quot;parse-names&quot;:false,&quot;dropping-particle&quot;:&quot;&quot;,&quot;non-dropping-particle&quot;:&quot;&quot;},{&quot;family&quot;:&quot;Gulan&quot;,&quot;given&quot;:&quot;F&quot;,&quot;parse-names&quot;:false,&quot;dropping-particle&quot;:&quot;&quot;,&quot;non-dropping-particle&quot;:&quot;&quot;},{&quot;family&quot;:&quot;Finka&quot;,&quot;given&quot;:&quot;M&quot;,&quot;parse-names&quot;:false,&quot;dropping-particle&quot;:&quot;&quot;,&quot;non-dropping-particle&quot;:&quot;&quot;},{&quot;family&quot;:&quot;Varga&quot;,&quot;given&quot;:&quot;M&quot;,&quot;parse-names&quot;:false,&quot;dropping-particle&quot;:&quot;&quot;,&quot;non-dropping-particle&quot;:&quot;&quot;},{&quot;family&quot;:&quot;Schwarz&quot;,&quot;given&quot;:&quot;J S&quot;,&quot;parse-names&quot;:false,&quot;dropping-particle&quot;:&quot;&quot;,&quot;non-dropping-particle&quot;:&quot;&quot;},{&quot;family&quot;:&quot;Witt&quot;,&quot;given&quot;:&quot;T&quot;,&quot;parse-names&quot;:false,&quot;dropping-particle&quot;:&quot;&quot;,&quot;non-dropping-particle&quot;:&quot;&quot;},{&quot;family&quot;:&quot;Nieße&quot;,&quot;given&quot;:&quot;A&quot;,&quot;parse-names&quot;:false,&quot;dropping-particle&quot;:&quot;&quot;,&quot;non-dropping-particle&quot;:&quot;&quot;},{&quot;family&quot;:&quot;Geldermann&quot;,&quot;given&quot;:&quot;J&quot;,&quot;parse-names&quot;:false,&quot;dropping-particle&quot;:&quot;&quot;,&quot;non-dropping-particle&quot;:&quot;&quot;},{&quot;family&quot;:&quot;Lehnhoff&quot;,&quot;given&quot;:&quot;S&quot;,&quot;parse-names&quot;:false,&quot;dropping-particle&quot;:&quot;&quot;,&quot;non-dropping-particle&quot;:&quot;&quot;},{&quot;family&quot;:&quot;Sonnenschein&quot;,&quot;given&quot;:&quot;M&quot;,&quot;parse-names&quot;:false,&quot;dropping-particle&quot;:&quot;&quot;,&quot;non-dropping-particle&quot;:&quot;&quot;},{&quot;family&quot;:&quot;Mahesha&quot;,&quot;given&quot;:&quot;C R&quot;,&quot;parse-names&quot;:false,&quot;dropping-particle&quot;:&quot;&quot;,&quot;non-dropping-particle&quot;:&quot;&quot;},{&quot;family&quot;:&quot;Ramalingam&quot;,&quot;given&quot;:&quot;M&quot;,&quot;parse-names&quot;:false,&quot;dropping-particle&quot;:&quot;&quot;,&quot;non-dropping-particle&quot;:&quot;&quot;},{&quot;family&quot;:&quot;Sujith&quot;,&quot;given&quot;:&quot;S&quot;,&quot;parse-names&quot;:false,&quot;dropping-particle&quot;:&quot;&quot;,&quot;non-dropping-particle&quot;:&quot;&quot;},{&quot;family&quot;:&quot;Kalyanasundaram&quot;,&quot;given&quot;:&quot;P&quot;,&quot;parse-names&quot;:false,&quot;dropping-particle&quot;:&quot;&quot;,&quot;non-dropping-particle&quot;:&quot;&quot;},{&quot;family&quot;:&quot;Soni&quot;,&quot;given&quot;:&quot;N B&quot;,&quot;parse-names&quot;:false,&quot;dropping-particle&quot;:&quot;&quot;,&quot;non-dropping-particle&quot;:&quot;&quot;},{&quot;family&quot;:&quot;Nalinashini&quot;,&quot;given&quot;:&quot;G&quot;,&quot;parse-names&quot;:false,&quot;dropping-particle&quot;:&quot;&quot;,&quot;non-dropping-particle&quot;:&quot;&quot;},{&quot;family&quot;:&quot;Suresh Kumar&quot;,&quot;given&quot;:&quot;S&quot;,&quot;parse-names&quot;:false,&quot;dropping-particle&quot;:&quot;&quot;,&quot;non-dropping-particle&quot;:&quot;&quot;},{&quot;family&quot;:&quot;Sathyamurthy&quot;,&quot;given&quot;:&quot;R&quot;,&quot;parse-names&quot;:false,&quot;dropping-particle&quot;:&quot;&quot;,&quot;non-dropping-particle&quot;:&quot;&quot;},{&quot;family&quot;:&quot;Mohanavel&quot;,&quot;given&quot;:&quot;V&quot;,&quot;parse-names&quot;:false,&quot;dropping-particle&quot;:&quot;&quot;,&quot;non-dropping-particle&quot;:&quot;&quot;},{&quot;family&quot;:&quot;Duguna&quot;,&quot;given&quot;:&quot;F A&quot;,&quot;parse-names&quot;:false,&quot;dropping-particle&quot;:&quot;&quot;,&quot;non-dropping-particle&quot;:&quot;&quot;},{&quot;family&quot;:&quot;Januszkiewicz&quot;,&quot;given&quot;:&quot;K&quot;,&quot;parse-names&quot;:false,&quot;dropping-particle&quot;:&quot;&quot;,&quot;non-dropping-particle&quot;:&quot;&quot;},{&quot;family&quot;:&quot;Halsnæs&quot;,&quot;given&quot;:&quot;K&quot;,&quot;parse-names&quot;:false,&quot;dropping-particle&quot;:&quot;&quot;,&quot;non-dropping-particle&quot;:&quot;&quot;},{&quot;family&quot;:&quot;Bay&quot;,&quot;given&quot;:&quot;L&quot;,&quot;parse-names&quot;:false,&quot;dropping-particle&quot;:&quot;&quot;,&quot;non-dropping-particle&quot;:&quot;&quot;},{&quot;family&quot;:&quot;Dømgaard&quot;,&quot;given&quot;:&quot;M L&quot;,&quot;parse-names&quot;:false,&quot;dropping-particle&quot;:&quot;&quot;,&quot;non-dropping-particle&quot;:&quot;&quot;},{&quot;family&quot;:&quot;Kaspersen&quot;,&quot;given&quot;:&quot;P S&quot;,&quot;parse-names&quot;:false,&quot;dropping-particle&quot;:&quot;&quot;,&quot;non-dropping-particle&quot;:&quot;&quot;},{&quot;family&quot;:&quot;Larsen&quot;,&quot;given&quot;:&quot;M A D&quot;,&quot;parse-names&quot;:false,&quot;dropping-particle&quot;:&quot;&quot;,&quot;non-dropping-particle&quot;:&quot;&quot;},{&quot;family&quot;:&quot;Wang&quot;,&quot;given&quot;:&quot;C.-N. M&quot;,&quot;parse-names&quot;:false,&quot;dropping-particle&quot;:&quot;&quot;,&quot;non-dropping-particle&quot;:&quot;&quot;},{&quot;family&quot;:&quot;Wang&quot;,&quot;given&quot;:&quot;Y&quot;,&quot;parse-names&quot;:false,&quot;dropping-particle&quot;:&quot;&quot;,&quot;non-dropping-particle&quot;:&quot;&quot;},{&quot;family&quot;:&quot;Tong&quot;,&quot;given&quot;:&quot;X&quot;,&quot;parse-names&quot;:false,&quot;dropping-particle&quot;:&quot;&quot;,&quot;non-dropping-particle&quot;:&quot;&quot;},{&quot;family&quot;:&quot;Ulgiati&quot;,&quot;given&quot;:&quot;S&quot;,&quot;parse-names&quot;:false,&quot;dropping-particle&quot;:&quot;&quot;,&quot;non-dropping-particle&quot;:&quot;&quot;},{&quot;family&quot;:&quot;Liang&quot;,&quot;given&quot;:&quot;S&quot;,&quot;parse-names&quot;:false,&quot;dropping-particle&quot;:&quot;&quot;,&quot;non-dropping-particle&quot;:&quot;&quot;},{&quot;family&quot;:&quot;Xu&quot;,&quot;given&quot;:&quot;M&quot;,&quot;parse-names&quot;:false,&quot;dropping-particle&quot;:&quot;&quot;,&quot;non-dropping-particle&quot;:&quot;&quot;},{&quot;family&quot;:&quot;Wei&quot;,&quot;given&quot;:&quot;W&quot;,&quot;parse-names&quot;:false,&quot;dropping-particle&quot;:&quot;&quot;,&quot;non-dropping-particle&quot;:&quot;&quot;},{&quot;family&quot;:&quot;Li&quot;,&quot;given&quot;:&quot;X&quot;,&quot;parse-names&quot;:false,&quot;dropping-particle&quot;:&quot;&quot;,&quot;non-dropping-particle&quot;:&quot;&quot;},{&quot;family&quot;:&quot;Jin&quot;,&quot;given&quot;:&quot;M&quot;,&quot;parse-names&quot;:false,&quot;dropping-particle&quot;:&quot;&quot;,&quot;non-dropping-particle&quot;:&quot;&quot;},{&quot;family&quot;:&quot;Mao&quot;,&quot;given&quot;:&quot;J&quot;,&quot;parse-names&quot;:false,&quot;dropping-particle&quot;:&quot;&quot;,&quot;non-dropping-particle&quot;:&quot;&quot;},{&quot;family&quot;:&quot;Latif&quot;,&quot;given&quot;:&quot;M H&quot;,&quot;parse-names&quot;:false,&quot;dropping-particle&quot;:&quot;&quot;,&quot;non-dropping-particle&quot;:&quot;&quot;},{&quot;family&quot;:&quot;Amjad&quot;,&quot;given&quot;:&quot;M&quot;,&quot;parse-names&quot;:false,&quot;dropping-particle&quot;:&quot;&quot;,&quot;non-dropping-particle&quot;:&quot;&quot;},{&quot;family&quot;:&quot;Tahir&quot;,&quot;given&quot;:&quot;Z U R&quot;,&quot;parse-names&quot;:false,&quot;dropping-particle&quot;:&quot;&quot;,&quot;non-dropping-particle&quot;:&quot;&quot;},{&quot;family&quot;:&quot;Qamar&quot;,&quot;given&quot;:&quot;A&quot;,&quot;parse-names&quot;:false,&quot;dropping-particle&quot;:&quot;&quot;,&quot;non-dropping-particle&quot;:&quot;&quot;},{&quot;family&quot;:&quot;Asim&quot;,&quot;given&quot;:&quot;M&quot;,&quot;parse-names&quot;:false,&quot;dropping-particle&quot;:&quot;&quot;,&quot;non-dropping-particle&quot;:&quot;&quot;},{&quot;family&quot;:&quot;Mahmood&quot;,&quot;given&quot;:&quot;W&quot;,&quot;parse-names&quot;:false,&quot;dropping-particle&quot;:&quot;&quot;,&quot;non-dropping-particle&quot;:&quot;&quot;},{&quot;family&quot;:&quot;Khalid&quot;,&quot;given&quot;:&quot;W&quot;,&quot;parse-names&quot;:false,&quot;dropping-particle&quot;:&quot;&quot;,&quot;non-dropping-particle&quot;:&quot;&quot;},{&quot;family&quot;:&quot;Rehman&quot;,&quot;given&quot;:&quot;A&quot;,&quot;parse-names&quot;:false,&quot;dropping-particle&quot;:&quot;&quot;,&quot;non-dropping-particle&quot;:&quot;&quot;},{&quot;family&quot;:&quot;Jahan&quot;,&quot;given&quot;:&quot;S A&quot;,&quot;parse-names&quot;:false,&quot;dropping-particle&quot;:&quot;&quot;,&quot;non-dropping-particle&quot;:&quot;&quot;},{&quot;family&quot;:&quot;Rahman&quot;,&quot;given&quot;:&quot;A&quot;,&quot;parse-names&quot;:false,&quot;dropping-particle&quot;:&quot;&quot;,&quot;non-dropping-particle&quot;:&quot;&quot;},{&quot;family&quot;:&quot;Alam&quot;,&quot;given&quot;:&quot;M S K&quot;,&quot;parse-names&quot;:false,&quot;dropping-particle&quot;:&quot;&quot;,&quot;non-dropping-particle&quot;:&quot;&quot;},{&quot;family&quot;:&quot;Al-Ismail&quot;,&quot;given&quot;:&quot;F S&quot;,&quot;parse-names&quot;:false,&quot;dropping-particle&quot;:&quot;&quot;,&quot;non-dropping-particle&quot;:&quot;&quot;},{&quot;family&quot;:&quot;Chowdhury&quot;,&quot;given&quot;:&quot;T A&quot;,&quot;parse-names&quot;:false,&quot;dropping-particle&quot;:&quot;&quot;,&quot;non-dropping-particle&quot;:&quot;&quot;},{&quot;family&quot;:&quot;Hossain&quot;,&quot;given&quot;:&quot;M S&quot;,&quot;parse-names&quot;:false,&quot;dropping-particle&quot;:&quot;&quot;,&quot;non-dropping-particle&quot;:&quot;&quot;},{&quot;family&quot;:&quot;Engez&quot;,&quot;given&quot;:&quot;A&quot;,&quot;parse-names&quot;:false,&quot;dropping-particle&quot;:&quot;&quot;,&quot;non-dropping-particle&quot;:&quot;&quot;},{&quot;family&quot;:&quot;Driessen&quot;,&quot;given&quot;:&quot;P H&quot;,&quot;parse-names&quot;:false,&quot;dropping-particle&quot;:&quot;&quot;,&quot;non-dropping-particle&quot;:&quot;&quot;},{&quot;family&quot;:&quot;Aarikka-Stenroos&quot;,&quot;given&quot;:&quot;L&quot;,&quot;parse-names&quot;:false,&quot;dropping-particle&quot;:&quot;&quot;,&quot;non-dropping-particle&quot;:&quot;&quot;},{&quot;family&quot;:&quot;Kokko&quot;,&quot;given&quot;:&quot;M&quot;,&quot;parse-names&quot;:false,&quot;dropping-particle&quot;:&quot;&quot;,&quot;non-dropping-particle&quot;:&quot;&quot;},{&quot;family&quot;:&quot;Jing&quot;,&quot;given&quot;:&quot;R&quot;,&quot;parse-names&quot;:false,&quot;dropping-particle&quot;:&quot;&quot;,&quot;non-dropping-particle&quot;:&quot;&quot;},{&quot;family&quot;:&quot;Lin&quot;,&quot;given&quot;:&quot;Y&quot;,&quot;parse-names&quot;:false,&quot;dropping-particle&quot;:&quot;&quot;,&quot;non-dropping-particle&quot;:&quot;&quot;},{&quot;family&quot;:&quot;Khanna&quot;,&quot;given&quot;:&quot;N&quot;,&quot;parse-names&quot;:false,&quot;dropping-particle&quot;:&quot;&quot;,&quot;non-dropping-particle&quot;:&quot;&quot;},{&quot;family&quot;:&quot;Chen&quot;,&quot;given&quot;:&quot;X&quot;,&quot;parse-names&quot;:false,&quot;dropping-particle&quot;:&quot;&quot;,&quot;non-dropping-particle&quot;:&quot;&quot;},{&quot;family&quot;:&quot;Wang&quot;,&quot;given&quot;:&quot;M&quot;,&quot;parse-names&quot;:false,&quot;dropping-particle&quot;:&quot;&quot;,&quot;non-dropping-particle&quot;:&quot;&quot;},{&quot;family&quot;:&quot;Liu&quot;,&quot;given&quot;:&quot;J C&quot;,&quot;parse-names&quot;:false,&quot;dropping-particle&quot;:&quot;&quot;,&quot;non-dropping-particle&quot;:&quot;&quot;},{&quot;family&quot;:&quot;Lin&quot;,&quot;given&quot;:&quot;J&quot;,&quot;parse-names&quot;:false,&quot;dropping-particle&quot;:&quot;&quot;,&quot;non-dropping-particle&quot;:&quot;&quot;},{&quot;family&quot;:&quot;Wuebben&quot;,&quot;given&quot;:&quot;D&quot;,&quot;parse-names&quot;:false,&quot;dropping-particle&quot;:&quot;&quot;,&quot;non-dropping-particle&quot;:&quot;&quot;},{&quot;family&quot;:&quot;Romero-Luis&quot;,&quot;given&quot;:&quot;J&quot;,&quot;parse-names&quot;:false,&quot;dropping-particle&quot;:&quot;&quot;,&quot;non-dropping-particle&quot;:&quot;&quot;},{&quot;family&quot;:&quot;Gertrudix&quot;,&quot;given&quot;:&quot;M&quot;,&quot;parse-names&quot;:false,&quot;dropping-particle&quot;:&quot;&quot;,&quot;non-dropping-particle&quot;:&quot;&quot;},{&quot;family&quot;:&quot;Yu&quot;,&quot;given&quot;:&quot;L&quot;,&quot;parse-names&quot;:false,&quot;dropping-particle&quot;:&quot;&quot;,&quot;non-dropping-particle&quot;:&quot;&quot;},{&quot;family&quot;:&quot;Li&quot;,&quot;given&quot;:&quot;Y Y P&quot;,&quot;parse-names&quot;:false,&quot;dropping-particle&quot;:&quot;&quot;,&quot;non-dropping-particle&quot;:&quot;&quot;},{&quot;family&quot;:&quot;Huang&quot;,&quot;given&quot;:&quot;G H&quot;,&quot;parse-names&quot;:false,&quot;dropping-particle&quot;:&quot;&quot;,&quot;non-dropping-particle&quot;:&quot;&quot;},{&quot;family&quot;:&quot;Zhang&quot;,&quot;given&quot;:&quot;H.-T.&quot;,&quot;parse-names&quot;:false,&quot;dropping-particle&quot;:&quot;&quot;,&quot;non-dropping-particle&quot;:&quot;&quot;},{&quot;family&quot;:&quot;Shen&quot;,&quot;given&quot;:&quot;L&quot;,&quot;parse-names&quot;:false,&quot;dropping-particle&quot;:&quot;&quot;,&quot;non-dropping-particle&quot;:&quot;&quot;},{&quot;family&quot;:&quot;Zhong&quot;,&quot;given&quot;:&quot;S&quot;,&quot;parse-names&quot;:false,&quot;dropping-particle&quot;:&quot;&quot;,&quot;non-dropping-particle&quot;:&quot;&quot;},{&quot;family&quot;:&quot;Elshkaki&quot;,&quot;given&quot;:&quot;A&quot;,&quot;parse-names&quot;:false,&quot;dropping-particle&quot;:&quot;&quot;,&quot;non-dropping-particle&quot;:&quot;&quot;},{&quot;family&quot;:&quot;Alam&quot;,&quot;given&quot;:&quot;M S K&quot;,&quot;parse-names&quot;:false,&quot;dropping-particle&quot;:&quot;&quot;,&quot;non-dropping-particle&quot;:&quot;&quot;},{&quot;family&quot;:&quot;Sulaiman&quot;,&quot;given&quot;:&quot;M H B&quot;,&quot;parse-names&quot;:false,&quot;dropping-particle&quot;:&quot;&quot;,&quot;non-dropping-particle&quot;:&quot;&quot;},{&quot;family&quot;:&quot;Sayem&quot;,&quot;given&quot;:&quot;M S&quot;,&quot;parse-names&quot;:false,&quot;dropping-particle&quot;:&quot;&quot;,&quot;non-dropping-particle&quot;:&quot;&quot;},{&quot;family&quot;:&quot;Chowdhury&quot;,&quot;given&quot;:&quot;J K&quot;,&quot;parse-names&quot;:false,&quot;dropping-particle&quot;:&quot;&quot;,&quot;non-dropping-particle&quot;:&quot;&quot;},{&quot;family&quot;:&quot;Foysal&quot;,&quot;given&quot;:&quot;M&quot;,&quot;parse-names&quot;:false,&quot;dropping-particle&quot;:&quot;&quot;,&quot;non-dropping-particle&quot;:&quot;&quot;},{&quot;family&quot;:&quot;Akter Ringku&quot;,&quot;given&quot;:&quot;M M&quot;,&quot;parse-names&quot;:false,&quot;dropping-particle&quot;:&quot;&quot;,&quot;non-dropping-particle&quot;:&quot;&quot;},{&quot;family&quot;:&quot;Leprince&quot;,&quot;given&quot;:&quot;J&quot;,&quot;parse-names&quot;:false,&quot;dropping-particle&quot;:&quot;&quot;,&quot;non-dropping-particle&quot;:&quot;&quot;},{&quot;family&quot;:&quot;Schledorn&quot;,&quot;given&quot;:&quot;A&quot;,&quot;parse-names&quot;:false,&quot;dropping-particle&quot;:&quot;&quot;,&quot;non-dropping-particle&quot;:&quot;&quot;},{&quot;family&quot;:&quot;Guericke&quot;,&quot;given&quot;:&quot;D&quot;,&quot;parse-names&quot;:false,&quot;dropping-particle&quot;:&quot;&quot;,&quot;non-dropping-particle&quot;:&quot;&quot;},{&quot;family&quot;:&quot;Dominkovic&quot;,&quot;given&quot;:&quot;D F&quot;,&quot;parse-names&quot;:false,&quot;dropping-particle&quot;:&quot;&quot;,&quot;non-dropping-particle&quot;:&quot;&quot;},{&quot;family&quot;:&quot;Madsen&quot;,&quot;given&quot;:&quot;H&quot;,&quot;parse-names&quot;:false,&quot;dropping-particle&quot;:&quot;&quot;,&quot;non-dropping-particle&quot;:&quot;&quot;},{&quot;family&quot;:&quot;Zeiler&quot;,&quot;given&quot;:&quot;W&quot;,&quot;parse-names&quot;:false,&quot;dropping-particle&quot;:&quot;&quot;,&quot;non-dropping-particle&quot;:&quot;&quot;},{&quot;family&quot;:&quot;Lai&quot;,&quot;given&quot;:&quot;C S&quot;,&quot;parse-names&quot;:false,&quot;dropping-particle&quot;:&quot;&quot;,&quot;non-dropping-particle&quot;:&quot;&quot;},{&quot;family&quot;:&quot;Podmore&quot;,&quot;given&quot;:&quot;R&quot;,&quot;parse-names&quot;:false,&quot;dropping-particle&quot;:&quot;&quot;,&quot;non-dropping-particle&quot;:&quot;&quot;},{&quot;family&quot;:&quot;Hasan&quot;,&quot;given&quot;:&quot;A.S.M.M.&quot;,&quot;parse-names&quot;:false,&quot;dropping-particle&quot;:&quot;&quot;,&quot;non-dropping-particle&quot;:&quot;&quot;},{&quot;family&quot;:&quot;Ammenberg&quot;,&quot;given&quot;:&quot;J&quot;,&quot;parse-names&quot;:false,&quot;dropping-particle&quot;:&quot;&quot;,&quot;non-dropping-particle&quot;:&quot;&quot;},{&quot;family&quot;:&quot;Huang&quot;,&quot;given&quot;:&quot;Y&quot;,&quot;parse-names&quot;:false,&quot;dropping-particle&quot;:&quot;&quot;,&quot;non-dropping-particle&quot;:&quot;&quot;},{&quot;family&quot;:&quot;Ding&quot;,&quot;given&quot;:&quot;H&quot;,&quot;parse-names&quot;:false,&quot;dropping-particle&quot;:&quot;&quot;,&quot;non-dropping-particle&quot;:&quot;&quot;},{&quot;family&quot;:&quot;Chen&quot;,&quot;given&quot;:&quot;J&quot;,&quot;parse-names&quot;:false,&quot;dropping-particle&quot;:&quot;&quot;,&quot;non-dropping-particle&quot;:&quot;&quot;},{&quot;family&quot;:&quot;Chen&quot;,&quot;given&quot;:&quot;Y&quot;,&quot;parse-names&quot;:false,&quot;dropping-particle&quot;:&quot;&quot;,&quot;non-dropping-particle&quot;:&quot;&quot;},{&quot;family&quot;:&quot;Quan&quot;,&quot;given&quot;:&quot;S&quot;,&quot;parse-names&quot;:false,&quot;dropping-particle&quot;:&quot;&quot;,&quot;non-dropping-particle&quot;:&quot;&quot;},{&quot;family&quot;:&quot;Zhu&quot;,&quot;given&quot;:&quot;Y&quot;,&quot;parse-names&quot;:false,&quot;dropping-particle&quot;:&quot;&quot;,&quot;non-dropping-particle&quot;:&quot;&quot;},{&quot;family&quot;:&quot;Menezes&quot;,&quot;given&quot;:&quot;K.M.D.S.&quot;,&quot;parse-names&quot;:false,&quot;dropping-particle&quot;:&quot;&quot;,&quot;non-dropping-particle&quot;:&quot;&quot;},{&quot;family&quot;:&quot;Prados&quot;,&quot;given&quot;:&quot;C P&quot;,&quot;parse-names&quot;:false,&quot;dropping-particle&quot;:&quot;&quot;,&quot;non-dropping-particle&quot;:&quot;&quot;},{&quot;family&quot;:&quot;Figueredo&quot;,&quot;given&quot;:&quot;K.S.L.D.&quot;,&quot;parse-names&quot;:false,&quot;dropping-particle&quot;:&quot;&quot;,&quot;non-dropping-particle&quot;:&quot;&quot;},{&quot;family&quot;:&quot;Fracas&quot;,&quot;given&quot;:&quot;P&quot;,&quot;parse-names&quot;:false,&quot;dropping-particle&quot;:&quot;&quot;,&quot;non-dropping-particle&quot;:&quot;&quot;},{&quot;family&quot;:&quot;Zondervan&quot;,&quot;given&quot;:&quot;E&quot;,&quot;parse-names&quot;:false,&quot;dropping-particle&quot;:&quot;&quot;,&quot;non-dropping-particle&quot;:&quot;&quot;},{&quot;family&quot;:&quot;Ardalan&quot;,&quot;given&quot;:&quot;C&quot;,&quot;parse-names&quot;:false,&quot;dropping-particle&quot;:&quot;&quot;,&quot;non-dropping-particle&quot;:&quot;&quot;},{&quot;family&quot;:&quot;Vahidinasab&quot;,&quot;given&quot;:&quot;V&quot;,&quot;parse-names&quot;:false,&quot;dropping-particle&quot;:&quot;&quot;,&quot;non-dropping-particle&quot;:&quot;&quot;},{&quot;family&quot;:&quot;Safdarian&quot;,&quot;given&quot;:&quot;A&quot;,&quot;parse-names&quot;:false,&quot;dropping-particle&quot;:&quot;&quot;,&quot;non-dropping-particle&quot;:&quot;&quot;},{&quot;family&quot;:&quot;Shafie-khah&quot;,&quot;given&quot;:&quot;M&quot;,&quot;parse-names&quot;:false,&quot;dropping-particle&quot;:&quot;&quot;,&quot;non-dropping-particle&quot;:&quot;&quot;},{&quot;family&quot;:&quot;Catalão&quot;,&quot;given&quot;:&quot;J P S&quot;,&quot;parse-names&quot;:false,&quot;dropping-particle&quot;:&quot;&quot;,&quot;non-dropping-particle&quot;:&quot;&quot;},{&quot;family&quot;:&quot;Rabaiolli Mazocco&quot;,&quot;given&quot;:&quot;L A&quot;,&quot;parse-names&quot;:false,&quot;dropping-particle&quot;:&quot;&quot;,&quot;non-dropping-particle&quot;:&quot;&quot;},{&quot;family&quot;:&quot;Bulsing&quot;,&quot;given&quot;:&quot;R J&quot;,&quot;parse-names&quot;:false,&quot;dropping-particle&quot;:&quot;&quot;,&quot;non-dropping-particle&quot;:&quot;&quot;},{&quot;family&quot;:&quot;Beltrame&quot;,&quot;given&quot;:&quot;R C&quot;,&quot;parse-names&quot;:false,&quot;dropping-particle&quot;:&quot;&quot;,&quot;non-dropping-particle&quot;:&quot;&quot;},{&quot;family&quot;:&quot;Junior&quot;,&quot;given&quot;:&quot;A K&quot;,&quot;parse-names&quot;:false,&quot;dropping-particle&quot;:&quot;&quot;,&quot;non-dropping-particle&quot;:&quot;&quot;},{&quot;family&quot;:&quot;Marchesan&quot;,&quot;given&quot;:&quot;T B&quot;,&quot;parse-names&quot;:false,&quot;dropping-particle&quot;:&quot;&quot;,&quot;non-dropping-particle&quot;:&quot;&quot;},{&quot;family&quot;:&quot;Liaros&quot;,&quot;given&quot;:&quot;S&quot;,&quot;parse-names&quot;:false,&quot;dropping-particle&quot;:&quot;&quot;,&quot;non-dropping-particle&quot;:&quot;&quot;},{&quot;family&quot;:&quot;Alresheedi&quot;,&quot;given&quot;:&quot;M T&quot;,&quot;parse-names&quot;:false,&quot;dropping-particle&quot;:&quot;&quot;,&quot;non-dropping-particle&quot;:&quot;&quot;},{&quot;family&quot;:&quot;Haider&quot;,&quot;given&quot;:&quot;H&quot;,&quot;parse-names&quot;:false,&quot;dropping-particle&quot;:&quot;&quot;,&quot;non-dropping-particle&quot;:&quot;&quot;},{&quot;family&quot;:&quot;Shafiquzzaman&quot;,&quot;given&quot;:&quot;M&quot;,&quot;parse-names&quot;:false,&quot;dropping-particle&quot;:&quot;&quot;,&quot;non-dropping-particle&quot;:&quot;&quot;},{&quot;family&quot;:&quot;Alsaleem&quot;,&quot;given&quot;:&quot;S S&quot;,&quot;parse-names&quot;:false,&quot;dropping-particle&quot;:&quot;&quot;,&quot;non-dropping-particle&quot;:&quot;&quot;},{&quot;family&quot;:&quot;Alinizzi&quot;,&quot;given&quot;:&quot;M&quot;,&quot;parse-names&quot;:false,&quot;dropping-particle&quot;:&quot;&quot;,&quot;non-dropping-particle&quot;:&quot;&quot;},{&quot;family&quot;:&quot;Sundqvist-Andberg&quot;,&quot;given&quot;:&quot;H&quot;,&quot;parse-names&quot;:false,&quot;dropping-particle&quot;:&quot;&quot;,&quot;non-dropping-particle&quot;:&quot;&quot;},{&quot;family&quot;:&quot;Tuominen&quot;,&quot;given&quot;:&quot;A&quot;,&quot;parse-names&quot;:false,&quot;dropping-particle&quot;:&quot;&quot;,&quot;non-dropping-particle&quot;:&quot;&quot;},{&quot;family&quot;:&quot;Auvinen&quot;,&quot;given&quot;:&quot;H&quot;,&quot;parse-names&quot;:false,&quot;dropping-particle&quot;:&quot;&quot;,&quot;non-dropping-particle&quot;:&quot;&quot;},{&quot;family&quot;:&quot;Tapio&quot;,&quot;given&quot;:&quot;P&quot;,&quot;parse-names&quot;:false,&quot;dropping-particle&quot;:&quot;&quot;,&quot;non-dropping-particle&quot;:&quot;&quot;},{&quot;family&quot;:&quot;Leiria&quot;,&quot;given&quot;:&quot;D&quot;,&quot;parse-names&quot;:false,&quot;dropping-particle&quot;:&quot;&quot;,&quot;non-dropping-particle&quot;:&quot;&quot;},{&quot;family&quot;:&quot;Johra&quot;,&quot;given&quot;:&quot;H&quot;,&quot;parse-names&quot;:false,&quot;dropping-particle&quot;:&quot;&quot;,&quot;non-dropping-particle&quot;:&quot;&quot;},{&quot;family&quot;:&quot;Marszal-Pomianowska&quot;,&quot;given&quot;:&quot;A&quot;,&quot;parse-names&quot;:false,&quot;dropping-particle&quot;:&quot;&quot;,&quot;non-dropping-particle&quot;:&quot;&quot;},{&quot;family&quot;:&quot;Pomianowski&quot;,&quot;given&quot;:&quot;M Z&quot;,&quot;parse-names&quot;:false,&quot;dropping-particle&quot;:&quot;&quot;,&quot;non-dropping-particle&quot;:&quot;&quot;},{&quot;family&quot;:&quot;Kvols Heiselberg&quot;,&quot;given&quot;:&quot;P&quot;,&quot;parse-names&quot;:false,&quot;dropping-particle&quot;:&quot;&quot;,&quot;non-dropping-particle&quot;:&quot;&quot;},{&quot;family&quot;:&quot;Khan&quot;,&quot;given&quot;:&quot;M S G M A A&quot;,&quot;parse-names&quot;:false,&quot;dropping-particle&quot;:&quot;&quot;,&quot;non-dropping-particle&quot;:&quot;&quot;},{&quot;family&quot;:&quot;Qadir&quot;,&quot;given&quot;:&quot;Z&quot;,&quot;parse-names&quot;:false,&quot;dropping-particle&quot;:&quot;&quot;,&quot;non-dropping-particle&quot;:&quot;&quot;},{&quot;family&quot;:&quot;Asad&quot;,&quot;given&quot;:&quot;M&quot;,&quot;parse-names&quot;:false,&quot;dropping-particle&quot;:&quot;&quot;,&quot;non-dropping-particle&quot;:&quot;&quot;},{&quot;family&quot;:&quot;Kouzani&quot;,&quot;given&quot;:&quot;A Z&quot;,&quot;parse-names&quot;:false,&quot;dropping-particle&quot;:&quot;&quot;,&quot;non-dropping-particle&quot;:&quot;&quot;},{&quot;family&quot;:&quot;Parvez Mahmud&quot;,&quot;given&quot;:&quot;M A&quot;,&quot;parse-names&quot;:false,&quot;dropping-particle&quot;:&quot;&quot;,&quot;non-dropping-particle&quot;:&quot;&quot;},{&quot;family&quot;:&quot;Noorollahi&quot;,&quot;given&quot;:&quot;Y&quot;,&quot;parse-names&quot;:false,&quot;dropping-particle&quot;:&quot;&quot;,&quot;non-dropping-particle&quot;:&quot;&quot;},{&quot;family&quot;:&quot;Ghenaatpisheh Senani&quot;,&quot;given&quot;:&quot;A&quot;,&quot;parse-names&quot;:false,&quot;dropping-particle&quot;:&quot;&quot;,&quot;non-dropping-particle&quot;:&quot;&quot;},{&quot;family&quot;:&quot;Fadaei&quot;,&quot;given&quot;:&quot;A&quot;,&quot;parse-names&quot;:false,&quot;dropping-particle&quot;:&quot;&quot;,&quot;non-dropping-particle&quot;:&quot;&quot;},{&quot;family&quot;:&quot;Simaee&quot;,&quot;given&quot;:&quot;M&quot;,&quot;parse-names&quot;:false,&quot;dropping-particle&quot;:&quot;&quot;,&quot;non-dropping-particle&quot;:&quot;&quot;},{&quot;family&quot;:&quot;Moltames&quot;,&quot;given&quot;:&quot;R&quot;,&quot;parse-names&quot;:false,&quot;dropping-particle&quot;:&quot;&quot;,&quot;non-dropping-particle&quot;:&quot;&quot;},{&quot;family&quot;:&quot;Appasani&quot;,&quot;given&quot;:&quot;B&quot;,&quot;parse-names&quot;:false,&quot;dropping-particle&quot;:&quot;&quot;,&quot;non-dropping-particle&quot;:&quot;&quot;},{&quot;family&quot;:&quot;Mishra&quot;,&quot;given&quot;:&quot;S K&quot;,&quot;parse-names&quot;:false,&quot;dropping-particle&quot;:&quot;&quot;,&quot;non-dropping-particle&quot;:&quot;&quot;},{&quot;family&quot;:&quot;Jha&quot;,&quot;given&quot;:&quot;A&quot;,&quot;parse-names&quot;:false,&quot;dropping-particle&quot;:&quot;V&quot;,&quot;non-dropping-particle&quot;:&quot;&quot;},{&quot;family&quot;:&quot;Mishra&quot;,&quot;given&quot;:&quot;S K&quot;,&quot;parse-names&quot;:false,&quot;dropping-particle&quot;:&quot;&quot;,&quot;non-dropping-particle&quot;:&quot;&quot;},{&quot;family&quot;:&quot;Enescu&quot;,&quot;given&quot;:&quot;F M&quot;,&quot;parse-names&quot;:false,&quot;dropping-particle&quot;:&quot;&quot;,&quot;non-dropping-particle&quot;:&quot;&quot;},{&quot;family&quot;:&quot;Sorlei&quot;,&quot;given&quot;:&quot;I S&quot;,&quot;parse-names&quot;:false,&quot;dropping-particle&quot;:&quot;&quot;,&quot;non-dropping-particle&quot;:&quot;&quot;},{&quot;family&quot;:&quot;Bîrleanu&quot;,&quot;given&quot;:&quot;F G&quot;,&quot;parse-names&quot;:false,&quot;dropping-particle&quot;:&quot;&quot;,&quot;non-dropping-particle&quot;:&quot;&quot;},{&quot;family&quot;:&quot;Takorabet&quot;,&quot;given&quot;:&quot;N&quot;,&quot;parse-names&quot;:false,&quot;dropping-particle&quot;:&quot;&quot;,&quot;non-dropping-particle&quot;:&quot;&quot;},{&quot;family&quot;:&quot;Thounthong&quot;,&quot;given&quot;:&quot;P&quot;,&quot;parse-names&quot;:false,&quot;dropping-particle&quot;:&quot;&quot;,&quot;non-dropping-particle&quot;:&quot;&quot;},{&quot;family&quot;:&quot;Bizon&quot;,&quot;given&quot;:&quot;N&quot;,&quot;parse-names&quot;:false,&quot;dropping-particle&quot;:&quot;&quot;,&quot;non-dropping-particle&quot;:&quot;&quot;},{&quot;family&quot;:&quot;De&quot;,&quot;given&quot;:&quot;K&quot;,&quot;parse-names&quot;:false,&quot;dropping-particle&quot;:&quot;&quot;,&quot;non-dropping-particle&quot;:&quot;&quot;},{&quot;family&quot;:&quot;Majumder&quot;,&quot;given&quot;:&quot;S&quot;,&quot;parse-names&quot;:false,&quot;dropping-particle&quot;:&quot;&quot;,&quot;non-dropping-particle&quot;:&quot;&quot;},{&quot;family&quot;:&quot;Kumar&quot;,&quot;given&quot;:&quot;P&quot;,&quot;parse-names&quot;:false,&quot;dropping-particle&quot;:&quot;&quot;,&quot;non-dropping-particle&quot;:&quot;&quot;},{&quot;family&quot;:&quot;Haneef&quot;,&quot;given&quot;:&quot;F&quot;,&quot;parse-names&quot;:false,&quot;dropping-particle&quot;:&quot;&quot;,&quot;non-dropping-particle&quot;:&quot;&quot;},{&quot;family&quot;:&quot;Battini&quot;,&quot;given&quot;:&quot;F&quot;,&quot;parse-names&quot;:false,&quot;dropping-particle&quot;:&quot;&quot;,&quot;non-dropping-particle&quot;:&quot;&quot;},{&quot;family&quot;:&quot;Pernigotto&quot;,&quot;given&quot;:&quot;G&quot;,&quot;parse-names&quot;:false,&quot;dropping-particle&quot;:&quot;&quot;,&quot;non-dropping-particle&quot;:&quot;&quot;},{&quot;family&quot;:&quot;Gasparella&quot;,&quot;given&quot;:&quot;A&quot;,&quot;parse-names&quot;:false,&quot;dropping-particle&quot;:&quot;&quot;,&quot;non-dropping-particle&quot;:&quot;&quot;},{&quot;family&quot;:&quot;Janhunen&quot;,&quot;given&quot;:&quot;E&quot;,&quot;parse-names&quot;:false,&quot;dropping-particle&quot;:&quot;&quot;,&quot;non-dropping-particle&quot;:&quot;&quot;},{&quot;family&quot;:&quot;Vimpari&quot;,&quot;given&quot;:&quot;J&quot;,&quot;parse-names&quot;:false,&quot;dropping-particle&quot;:&quot;&quot;,&quot;non-dropping-particle&quot;:&quot;&quot;},{&quot;family&quot;:&quot;Junnila&quot;,&quot;given&quot;:&quot;S&quot;,&quot;parse-names&quot;:false,&quot;dropping-particle&quot;:&quot;&quot;,&quot;non-dropping-particle&quot;:&quot;&quot;},{&quot;family&quot;:&quot;Dawood&quot;,&quot;given&quot;:&quot;F&quot;,&quot;parse-names&quot;:false,&quot;dropping-particle&quot;:&quot;&quot;,&quot;non-dropping-particle&quot;:&quot;&quot;},{&quot;family&quot;:&quot;Shafiullah&quot;,&quot;given&quot;:&quot;G M&quot;,&quot;parse-names&quot;:false,&quot;dropping-particle&quot;:&quot;&quot;,&quot;non-dropping-particle&quot;:&quot;&quot;},{&quot;family&quot;:&quot;Anda&quot;,&quot;given&quot;:&quot;M&quot;,&quot;parse-names&quot;:false,&quot;dropping-particle&quot;:&quot;&quot;,&quot;non-dropping-particle&quot;:&quot;&quot;},{&quot;family&quot;:&quot;Bordbar&quot;,&quot;given&quot;:&quot;A&quot;,&quot;parse-names&quot;:false,&quot;dropping-particle&quot;:&quot;&quot;,&quot;non-dropping-particle&quot;:&quot;&quot;},{&quot;family&quot;:&quot;Georgoulas&quot;,&quot;given&quot;:&quot;K&quot;,&quot;parse-names&quot;:false,&quot;dropping-particle&quot;:&quot;&quot;,&quot;non-dropping-particle&quot;:&quot;&quot;},{&quot;family&quot;:&quot;Dai&quot;,&quot;given&quot;:&quot;Y M&quot;,&quot;parse-names&quot;:false,&quot;dropping-particle&quot;:&quot;&quot;,&quot;non-dropping-particle&quot;:&quot;&quot;},{&quot;family&quot;:&quot;Michele&quot;,&quot;given&quot;:&quot;S&quot;,&quot;parse-names&quot;:false,&quot;dropping-particle&quot;:&quot;&quot;,&quot;non-dropping-particle&quot;:&quot;&quot;},{&quot;family&quot;:&quot;Roberts&quot;,&quot;given&quot;:&quot;F&quot;,&quot;parse-names&quot;:false,&quot;dropping-particle&quot;:&quot;&quot;,&quot;non-dropping-particle&quot;:&quot;&quot;},{&quot;family&quot;:&quot;Carter&quot;,&quot;given&quot;:&quot;N&quot;,&quot;parse-names&quot;:false,&quot;dropping-particle&quot;:&quot;&quot;,&quot;non-dropping-particle&quot;:&quot;&quot;},{&quot;family&quot;:&quot;Lee&quot;,&quot;given&quot;:&quot;Y.-C. C&quot;,&quot;parse-names&quot;:false,&quot;dropping-particle&quot;:&quot;&quot;,&quot;non-dropping-particle&quot;:&quot;&quot;},{&quot;family&quot;:&quot;Balta&quot;,&quot;given&quot;:&quot;M Ö T&quot;,&quot;parse-names&quot;:false,&quot;dropping-particle&quot;:&quot;&quot;,&quot;non-dropping-particle&quot;:&quot;&quot;},{&quot;family&quot;:&quot;Balta&quot;,&quot;given&quot;:&quot;M Ö T&quot;,&quot;parse-names&quot;:false,&quot;dropping-particle&quot;:&quot;&quot;,&quot;non-dropping-particle&quot;:&quot;&quot;},{&quot;family&quot;:&quot;Tomasi&quot;,&quot;given&quot;:&quot;S&quot;,&quot;parse-names&quot;:false,&quot;dropping-particle&quot;:&quot;&quot;,&quot;non-dropping-particle&quot;:&quot;&quot;},{&quot;family&quot;:&quot;Gantioler&quot;,&quot;given&quot;:&quot;S&quot;,&quot;parse-names&quot;:false,&quot;dropping-particle&quot;:&quot;&quot;,&quot;non-dropping-particle&quot;:&quot;&quot;},{&quot;family&quot;:&quot;Eicker&quot;,&quot;given&quot;:&quot;U&quot;,&quot;parse-names&quot;:false,&quot;dropping-particle&quot;:&quot;&quot;,&quot;non-dropping-particle&quot;:&quot;&quot;},{&quot;family&quot;:&quot;Weiler&quot;,&quot;given&quot;:&quot;V&quot;,&quot;parse-names&quot;:false,&quot;dropping-particle&quot;:&quot;&quot;,&quot;non-dropping-particle&quot;:&quot;&quot;},{&quot;family&quot;:&quot;Schumacher&quot;,&quot;given&quot;:&quot;J&quot;,&quot;parse-names&quot;:false,&quot;dropping-particle&quot;:&quot;&quot;,&quot;non-dropping-particle&quot;:&quot;&quot;},{&quot;family&quot;:&quot;Braun&quot;,&quot;given&quot;:&quot;R&quot;,&quot;parse-names&quot;:false,&quot;dropping-particle&quot;:&quot;&quot;,&quot;non-dropping-particle&quot;:&quot;&quot;},{&quot;family&quot;:&quot;Quiroga-Ocaña&quot;,&quot;given&quot;:&quot;G&quot;,&quot;parse-names&quot;:false,&quot;dropping-particle&quot;:&quot;&quot;,&quot;non-dropping-particle&quot;:&quot;&quot;},{&quot;family&quot;:&quot;Montaño-Moreno&quot;,&quot;given&quot;:&quot;J C&quot;,&quot;parse-names&quot;:false,&quot;dropping-particle&quot;:&quot;&quot;,&quot;non-dropping-particle&quot;:&quot;&quot;},{&quot;family&quot;:&quot;Enríquez-Velásquez&quot;,&quot;given&quot;:&quot;E A&quot;,&quot;parse-names&quot;:false,&quot;dropping-particle&quot;:&quot;&quot;,&quot;non-dropping-particle&quot;:&quot;&quot;},{&quot;family&quot;:&quot;Benitez&quot;,&quot;given&quot;:&quot;V H&quot;,&quot;parse-names&quot;:false,&quot;dropping-particle&quot;:&quot;&quot;,&quot;non-dropping-particle&quot;:&quot;&quot;},{&quot;family&quot;:&quot;Félix-Herrán&quot;,&quot;given&quot;:&quot;L C&quot;,&quot;parse-names&quot;:false,&quot;dropping-particle&quot;:&quot;&quot;,&quot;non-dropping-particle&quot;:&quot;&quot;},{&quot;family&quot;:&quot;Lozoya-Santos&quot;,&quot;given&quot;:&quot;J.-J.&quot;,&quot;parse-names&quot;:false,&quot;dropping-particle&quot;:&quot;&quot;,&quot;non-dropping-particle&quot;:&quot;&quot;},{&quot;family&quot;:&quot;Ramírez-Mendoza&quot;,&quot;given&quot;:&quot;R A&quot;,&quot;parse-names&quot;:false,&quot;dropping-particle&quot;:&quot;&quot;,&quot;non-dropping-particle&quot;:&quot;&quot;},{&quot;family&quot;:&quot;Szewrański&quot;,&quot;given&quot;:&quot;S&quot;,&quot;parse-names&quot;:false,&quot;dropping-particle&quot;:&quot;&quot;,&quot;non-dropping-particle&quot;:&quot;&quot;},{&quot;family&quot;:&quot;Bochenkiewicz&quot;,&quot;given&quot;:&quot;M&quot;,&quot;parse-names&quot;:false,&quot;dropping-particle&quot;:&quot;&quot;,&quot;non-dropping-particle&quot;:&quot;&quot;},{&quot;family&quot;:&quot;Kachniarz&quot;,&quot;given&quot;:&quot;M&quot;,&quot;parse-names&quot;:false,&quot;dropping-particle&quot;:&quot;&quot;,&quot;non-dropping-particle&quot;:&quot;&quot;},{&quot;family&quot;:&quot;Kazak&quot;,&quot;given&quot;:&quot;J K&quot;,&quot;parse-names&quot;:false,&quot;dropping-particle&quot;:&quot;&quot;,&quot;non-dropping-particle&quot;:&quot;&quot;},{&quot;family&quot;:&quot;Sylla&quot;,&quot;given&quot;:&quot;M&quot;,&quot;parse-names&quot;:false,&quot;dropping-particle&quot;:&quot;&quot;,&quot;non-dropping-particle&quot;:&quot;&quot;},{&quot;family&quot;:&quot;Świąder&quot;,&quot;given&quot;:&quot;M&quot;,&quot;parse-names&quot;:false,&quot;dropping-particle&quot;:&quot;&quot;,&quot;non-dropping-particle&quot;:&quot;&quot;},{&quot;family&quot;:&quot;Tokarczyk-Dorociak&quot;,&quot;given&quot;:&quot;K&quot;,&quot;parse-names&quot;:false,&quot;dropping-particle&quot;:&quot;&quot;,&quot;non-dropping-particle&quot;:&quot;&quot;},{&quot;family&quot;:&quot;Świątek&quot;,&quot;given&quot;:&quot;L&quot;,&quot;parse-names&quot;:false,&quot;dropping-particle&quot;:&quot;&quot;,&quot;non-dropping-particle&quot;:&quot;&quot;},{&quot;family&quot;:&quot;Hussain&quot;,&quot;given&quot;:&quot;Z S&quot;,&quot;parse-names&quot;:false,&quot;dropping-particle&quot;:&quot;&quot;,&quot;non-dropping-particle&quot;:&quot;&quot;},{&quot;family&quot;:&quot;Alhayali&quot;,&quot;given&quot;:&quot;S&quot;,&quot;parse-names&quot;:false,&quot;dropping-particle&quot;:&quot;&quot;,&quot;non-dropping-particle&quot;:&quot;&quot;},{&quot;family&quot;:&quot;Dallalbashi&quot;,&quot;given&quot;:&quot;Z.Ez. E&quot;,&quot;parse-names&quot;:false,&quot;dropping-particle&quot;:&quot;&quot;,&quot;non-dropping-particle&quot;:&quot;&quot;},{&quot;family&quot;:&quot;Salih&quot;,&quot;given&quot;:&quot;T K M&quot;,&quot;parse-names&quot;:false,&quot;dropping-particle&quot;:&quot;&quot;,&quot;non-dropping-particle&quot;:&quot;&quot;},{&quot;family&quot;:&quot;Yousif&quot;,&quot;given&quot;:&quot;M K&quot;,&quot;parse-names&quot;:false,&quot;dropping-particle&quot;:&quot;&quot;,&quot;non-dropping-particle&quot;:&quot;&quot;},{&quot;family&quot;:&quot;Krzymowski&quot;,&quot;given&quot;:&quot;A&quot;,&quot;parse-names&quot;:false,&quot;dropping-particle&quot;:&quot;&quot;,&quot;non-dropping-particle&quot;:&quot;&quot;},{&quot;family&quot;:&quot;Kitessa&quot;,&quot;given&quot;:&quot;B D&quot;,&quot;parse-names&quot;:false,&quot;dropping-particle&quot;:&quot;&quot;,&quot;non-dropping-particle&quot;:&quot;&quot;},{&quot;family&quot;:&quot;Ayalew&quot;,&quot;given&quot;:&quot;S M&quot;,&quot;parse-names&quot;:false,&quot;dropping-particle&quot;:&quot;&quot;,&quot;non-dropping-particle&quot;:&quot;&quot;},{&quot;family&quot;:&quot;Gebrie&quot;,&quot;given&quot;:&quot;G S&quot;,&quot;parse-names&quot;:false,&quot;dropping-particle&quot;:&quot;&quot;,&quot;non-dropping-particle&quot;:&quot;&quot;},{&quot;family&quot;:&quot;Teferi&quot;,&quot;given&quot;:&quot;S T&quot;,&quot;parse-names&quot;:false,&quot;dropping-particle&quot;:&quot;&quot;,&quot;non-dropping-particle&quot;:&quot;&quot;},{&quot;family&quot;:&quot;Tang&quot;,&quot;given&quot;:&quot;Y&quot;,&quot;parse-names&quot;:false,&quot;dropping-particle&quot;:&quot;&quot;,&quot;non-dropping-particle&quot;:&quot;&quot;},{&quot;family&quot;:&quot;Wei&quot;,&quot;given&quot;:&quot;D&quot;,&quot;parse-names&quot;:false,&quot;dropping-particle&quot;:&quot;&quot;,&quot;non-dropping-particle&quot;:&quot;&quot;},{&quot;family&quot;:&quot;Liu&quot;,&quot;given&quot;:&quot;K&quot;,&quot;parse-names&quot;:false,&quot;dropping-particle&quot;:&quot;&quot;,&quot;non-dropping-particle&quot;:&quot;&quot;},{&quot;family&quot;:&quot;Yan&quot;,&quot;given&quot;:&quot;H&quot;,&quot;parse-names&quot;:false,&quot;dropping-particle&quot;:&quot;&quot;,&quot;non-dropping-particle&quot;:&quot;&quot;},{&quot;family&quot;:&quot;Nie&quot;,&quot;given&quot;:&quot;Y&quot;,&quot;parse-names&quot;:false,&quot;dropping-particle&quot;:&quot;&quot;,&quot;non-dropping-particle&quot;:&quot;&quot;},{&quot;family&quot;:&quot;Fu&quot;,&quot;given&quot;:&quot;X&quot;,&quot;parse-names&quot;:false,&quot;dropping-particle&quot;:&quot;&quot;,&quot;non-dropping-particle&quot;:&quot;&quot;},{&quot;family&quot;:&quot;García-Olivares&quot;,&quot;given&quot;:&quot;A&quot;,&quot;parse-names&quot;:false,&quot;dropping-particle&quot;:&quot;&quot;,&quot;non-dropping-particle&quot;:&quot;&quot;},{&quot;family&quot;:&quot;Solé&quot;,&quot;given&quot;:&quot;J&quot;,&quot;parse-names&quot;:false,&quot;dropping-particle&quot;:&quot;&quot;,&quot;non-dropping-particle&quot;:&quot;&quot;},{&quot;family&quot;:&quot;Samsó&quot;,&quot;given&quot;:&quot;R&quot;,&quot;parse-names&quot;:false,&quot;dropping-particle&quot;:&quot;&quot;,&quot;non-dropping-particle&quot;:&quot;&quot;},{&quot;family&quot;:&quot;Ballabrera-Poy&quot;,&quot;given&quot;:&quot;J&quot;,&quot;parse-names&quot;:false,&quot;dropping-particle&quot;:&quot;&quot;,&quot;non-dropping-particle&quot;:&quot;&quot;},{&quot;family&quot;:&quot;Ahmed&quot;,&quot;given&quot;:&quot;J&quot;,&quot;parse-names&quot;:false,&quot;dropping-particle&quot;:&quot;&quot;,&quot;non-dropping-particle&quot;:&quot;&quot;},{&quot;family&quot;:&quot;Saeed&quot;,&quot;given&quot;:&quot;A&quot;,&quot;parse-names&quot;:false,&quot;dropping-particle&quot;:&quot;&quot;,&quot;non-dropping-particle&quot;:&quot;&quot;},{&quot;family&quot;:&quot;Koda&quot;,&quot;given&quot;:&quot;E&quot;,&quot;parse-names&quot;:false,&quot;dropping-particle&quot;:&quot;&quot;,&quot;non-dropping-particle&quot;:&quot;&quot;},{&quot;family&quot;:&quot;Rybak-Niedziółka&quot;,&quot;given&quot;:&quot;K&quot;,&quot;parse-names&quot;:false,&quot;dropping-particle&quot;:&quot;&quot;,&quot;non-dropping-particle&quot;:&quot;&quot;},{&quot;family&quot;:&quot;Winkler&quot;,&quot;given&quot;:&quot;J&quot;,&quot;parse-names&quot;:false,&quot;dropping-particle&quot;:&quot;&quot;,&quot;non-dropping-particle&quot;:&quot;&quot;},{&quot;family&quot;:&quot;Černý&quot;,&quot;given&quot;:&quot;M&quot;,&quot;parse-names&quot;:false,&quot;dropping-particle&quot;:&quot;&quot;,&quot;non-dropping-particle&quot;:&quot;&quot;},{&quot;family&quot;:&quot;Osiński&quot;,&quot;given&quot;:&quot;P&quot;,&quot;parse-names&quot;:false,&quot;dropping-particle&quot;:&quot;&quot;,&quot;non-dropping-particle&quot;:&quot;&quot;},{&quot;family&quot;:&quot;Podlasek&quot;,&quot;given&quot;:&quot;A&quot;,&quot;parse-names&quot;:false,&quot;dropping-particle&quot;:&quot;&quot;,&quot;non-dropping-particle&quot;:&quot;&quot;},{&quot;family&quot;:&quot;Kawalec&quot;,&quot;given&quot;:&quot;J&quot;,&quot;parse-names&quot;:false,&quot;dropping-particle&quot;:&quot;&quot;,&quot;non-dropping-particle&quot;:&quot;&quot;},{&quot;family&quot;:&quot;Vaverková&quot;,&quot;given&quot;:&quot;M D&quot;,&quot;parse-names&quot;:false,&quot;dropping-particle&quot;:&quot;&quot;,&quot;non-dropping-particle&quot;:&quot;&quot;},{&quot;family&quot;:&quot;Setyowati&quot;,&quot;given&quot;:&quot;E&quot;,&quot;parse-names&quot;:false,&quot;dropping-particle&quot;:&quot;&quot;,&quot;non-dropping-particle&quot;:&quot;&quot;},{&quot;family&quot;:&quot;Pribadi&quot;,&quot;given&quot;:&quot;S B&quot;,&quot;parse-names&quot;:false,&quot;dropping-particle&quot;:&quot;&quot;,&quot;non-dropping-particle&quot;:&quot;&quot;},{&quot;family&quot;:&quot;Aidon Uda&quot;,&quot;given&quot;:&quot;S A K&quot;,&quot;parse-names&quot;:false,&quot;dropping-particle&quot;:&quot;&quot;,&quot;non-dropping-particle&quot;:&quot;&quot;},{&quot;family&quot;:&quot;Debby&quot;,&quot;given&quot;:&quot;T R&quot;,&quot;parse-names&quot;:false,&quot;dropping-particle&quot;:&quot;&quot;,&quot;non-dropping-particle&quot;:&quot;&quot;},{&quot;family&quot;:&quot;Harsritanto&quot;,&quot;given&quot;:&quot;B I R&quot;,&quot;parse-names&quot;:false,&quot;dropping-particle&quot;:&quot;&quot;,&quot;non-dropping-particle&quot;:&quot;&quot;},{&quot;family&quot;:&quot;Cicea&quot;,&quot;given&quot;:&quot;C&quot;,&quot;parse-names&quot;:false,&quot;dropping-particle&quot;:&quot;&quot;,&quot;non-dropping-particle&quot;:&quot;&quot;},{&quot;family&quot;:&quot;Marinescu&quot;,&quot;given&quot;:&quot;C&quot;,&quot;parse-names&quot;:false,&quot;dropping-particle&quot;:&quot;&quot;,&quot;non-dropping-particle&quot;:&quot;&quot;},{&quot;family&quot;:&quot;Pintilie&quot;,&quot;given&quot;:&quot;N&quot;,&quot;parse-names&quot;:false,&quot;dropping-particle&quot;:&quot;&quot;,&quot;non-dropping-particle&quot;:&quot;&quot;},{&quot;family&quot;:&quot;Kazmi&quot;,&quot;given&quot;:&quot;H&quot;,&quot;parse-names&quot;:false,&quot;dropping-particle&quot;:&quot;&quot;,&quot;non-dropping-particle&quot;:&quot;&quot;},{&quot;family&quot;:&quot;Mehmood&quot;,&quot;given&quot;:&quot;F&quot;,&quot;parse-names&quot;:false,&quot;dropping-particle&quot;:&quot;&quot;,&quot;non-dropping-particle&quot;:&quot;&quot;},{&quot;family&quot;:&quot;Almaz&quot;,&quot;given&quot;:&quot;F&quot;,&quot;parse-names&quot;:false,&quot;dropping-particle&quot;:&quot;&quot;,&quot;non-dropping-particle&quot;:&quot;&quot;},{&quot;family&quot;:&quot;Antuña-Rozado&quot;,&quot;given&quot;:&quot;C&quot;,&quot;parse-names&quot;:false,&quot;dropping-particle&quot;:&quot;&quot;,&quot;non-dropping-particle&quot;:&quot;&quot;},{&quot;family&quot;:&quot;García-Navarro&quot;,&quot;given&quot;:&quot;J&quot;,&quot;parse-names&quot;:false,&quot;dropping-particle&quot;:&quot;&quot;,&quot;non-dropping-particle&quot;:&quot;&quot;},{&quot;family&quot;:&quot;Reda&quot;,&quot;given&quot;:&quot;F&quot;,&quot;parse-names&quot;:false,&quot;dropping-particle&quot;:&quot;&quot;,&quot;non-dropping-particle&quot;:&quot;&quot;},{&quot;family&quot;:&quot;Lerbinger&quot;,&quot;given&quot;:&quot;A&quot;,&quot;parse-names&quot;:false,&quot;dropping-particle&quot;:&quot;&quot;,&quot;non-dropping-particle&quot;:&quot;&quot;},{&quot;family&quot;:&quot;Petkov&quot;,&quot;given&quot;:&quot;I&quot;,&quot;parse-names&quot;:false,&quot;dropping-particle&quot;:&quot;&quot;,&quot;non-dropping-particle&quot;:&quot;&quot;},{&quot;family&quot;:&quot;Mavromatidis&quot;,&quot;given&quot;:&quot;G&quot;,&quot;parse-names&quot;:false,&quot;dropping-particle&quot;:&quot;&quot;,&quot;non-dropping-particle&quot;:&quot;&quot;},{&quot;family&quot;:&quot;Knoeri&quot;,&quot;given&quot;:&quot;C&quot;,&quot;parse-names&quot;:false,&quot;dropping-particle&quot;:&quot;&quot;,&quot;non-dropping-particle&quot;:&quot;&quot;},{&quot;family&quot;:&quot;Pei&quot;,&quot;given&quot;:&quot;J&quot;,&quot;parse-names&quot;:false,&quot;dropping-particle&quot;:&quot;&quot;,&quot;non-dropping-particle&quot;:&quot;&quot;},{&quot;family&quot;:&quot;Guo&quot;,&quot;given&quot;:&quot;F&quot;,&quot;parse-names&quot;:false,&quot;dropping-particle&quot;:&quot;&quot;,&quot;non-dropping-particle&quot;:&quot;&quot;},{&quot;family&quot;:&quot;Zhang&quot;,&quot;given&quot;:&quot;J&quot;,&quot;parse-names&quot;:false,&quot;dropping-particle&quot;:&quot;&quot;,&quot;non-dropping-particle&quot;:&quot;&quot;},{&quot;family&quot;:&quot;Zhou&quot;,&quot;given&quot;:&quot;B&quot;,&quot;parse-names&quot;:false,&quot;dropping-particle&quot;:&quot;&quot;,&quot;non-dropping-particle&quot;:&quot;&quot;},{&quot;family&quot;:&quot;Bi&quot;,&quot;given&quot;:&quot;Y&quot;,&quot;parse-names&quot;:false,&quot;dropping-particle&quot;:&quot;&quot;,&quot;non-dropping-particle&quot;:&quot;&quot;},{&quot;family&quot;:&quot;Li&quot;,&quot;given&quot;:&quot;R&quot;,&quot;parse-names&quot;:false,&quot;dropping-particle&quot;:&quot;&quot;,&quot;non-dropping-particle&quot;:&quot;&quot;},{&quot;family&quot;:&quot;Mohammed&quot;,&quot;given&quot;:&quot;N A&quot;,&quot;parse-names&quot;:false,&quot;dropping-particle&quot;:&quot;&quot;,&quot;non-dropping-particle&quot;:&quot;&quot;},{&quot;family&quot;:&quot;Al-Bazi&quot;,&quot;given&quot;:&quot;A&quot;,&quot;parse-names&quot;:false,&quot;dropping-particle&quot;:&quot;&quot;,&quot;non-dropping-particle&quot;:&quot;&quot;},{&quot;family&quot;:&quot;Singh&quot;,&quot;given&quot;:&quot;P&quot;,&quot;parse-names&quot;:false,&quot;dropping-particle&quot;:&quot;&quot;,&quot;non-dropping-particle&quot;:&quot;&quot;},{&quot;family&quot;:&quot;Mandpura&quot;,&quot;given&quot;:&quot;A K&quot;,&quot;parse-names&quot;:false,&quot;dropping-particle&quot;:&quot;&quot;,&quot;non-dropping-particle&quot;:&quot;&quot;},{&quot;family&quot;:&quot;Yadav&quot;,&quot;given&quot;:&quot;V K&quot;,&quot;parse-names&quot;:false,&quot;dropping-particle&quot;:&quot;&quot;,&quot;non-dropping-particle&quot;:&quot;&quot;},{&quot;family&quot;:&quot;Bhowmik&quot;,&quot;given&quot;:&quot;C&quot;,&quot;parse-names&quot;:false,&quot;dropping-particle&quot;:&quot;&quot;,&quot;non-dropping-particle&quot;:&quot;&quot;},{&quot;family&quot;:&quot;Khare&quot;,&quot;given&quot;:&quot;M&quot;,&quot;parse-names&quot;:false,&quot;dropping-particle&quot;:&quot;&quot;,&quot;non-dropping-particle&quot;:&quot;&quot;},{&quot;family&quot;:&quot;Mewada&quot;,&quot;given&quot;:&quot;B&quot;,&quot;parse-names&quot;:false,&quot;dropping-particle&quot;:&quot;&quot;,&quot;non-dropping-particle&quot;:&quot;&quot;},{&quot;family&quot;:&quot;Chatterjee&quot;,&quot;given&quot;:&quot;P K&quot;,&quot;parse-names&quot;:false,&quot;dropping-particle&quot;:&quot;&quot;,&quot;non-dropping-particle&quot;:&quot;&quot;},{&quot;family&quot;:&quot;Demir&quot;,&quot;given&quot;:&quot;G&quot;,&quot;parse-names&quot;:false,&quot;dropping-particle&quot;:&quot;&quot;,&quot;non-dropping-particle&quot;:&quot;&quot;},{&quot;family&quot;:&quot;Hussain&quot;,&quot;given&quot;:&quot;Z S&quot;,&quot;parse-names&quot;:false,&quot;dropping-particle&quot;:&quot;&quot;,&quot;non-dropping-particle&quot;:&quot;&quot;},{&quot;family&quot;:&quot;Dallalbashi&quot;,&quot;given&quot;:&quot;Z.Ez. E&quot;,&quot;parse-names&quot;:false,&quot;dropping-particle&quot;:&quot;&quot;,&quot;non-dropping-particle&quot;:&quot;&quot;},{&quot;family&quot;:&quot;Alhayali&quot;,&quot;given&quot;:&quot;S&quot;,&quot;parse-names&quot;:false,&quot;dropping-particle&quot;:&quot;&quot;,&quot;non-dropping-particle&quot;:&quot;&quot;},{&quot;family&quot;:&quot;Himabindu&quot;,&quot;given&quot;:&quot;N&quot;,&quot;parse-names&quot;:false,&quot;dropping-particle&quot;:&quot;&quot;,&quot;non-dropping-particle&quot;:&quot;&quot;},{&quot;family&quot;:&quot;Hampannavar&quot;,&quot;given&quot;:&quot;S&quot;,&quot;parse-names&quot;:false,&quot;dropping-particle&quot;:&quot;&quot;,&quot;non-dropping-particle&quot;:&quot;&quot;},{&quot;family&quot;:&quot;Deepa&quot;,&quot;given&quot;:&quot;B&quot;,&quot;parse-names&quot;:false,&quot;dropping-particle&quot;:&quot;&quot;,&quot;non-dropping-particle&quot;:&quot;&quot;},{&quot;family&quot;:&quot;Swapna&quot;,&quot;given&quot;:&quot;M&quot;,&quot;parse-names&quot;:false,&quot;dropping-particle&quot;:&quot;&quot;,&quot;non-dropping-particle&quot;:&quot;&quot;},{&quot;family&quot;:&quot;Mahmood&quot;,&quot;given&quot;:&quot;D&quot;,&quot;parse-names&quot;:false,&quot;dropping-particle&quot;:&quot;&quot;,&quot;non-dropping-particle&quot;:&quot;&quot;},{&quot;family&quot;:&quot;Javaid&quot;,&quot;given&quot;:&quot;N&quot;,&quot;parse-names&quot;:false,&quot;dropping-particle&quot;:&quot;&quot;,&quot;non-dropping-particle&quot;:&quot;&quot;},{&quot;family&quot;:&quot;Ahmed&quot;,&quot;given&quot;:&quot;G&quot;,&quot;parse-names&quot;:false,&quot;dropping-particle&quot;:&quot;&quot;,&quot;non-dropping-particle&quot;:&quot;&quot;},{&quot;family&quot;:&quot;Khan&quot;,&quot;given&quot;:&quot;S A R&quot;,&quot;parse-names&quot;:false,&quot;dropping-particle&quot;:&quot;&quot;,&quot;non-dropping-particle&quot;:&quot;&quot;},{&quot;family&quot;:&quot;Monteiro&quot;,&quot;given&quot;:&quot;V&quot;,&quot;parse-names&quot;:false,&quot;dropping-particle&quot;:&quot;&quot;,&quot;non-dropping-particle&quot;:&quot;&quot;},{&quot;family&quot;:&quot;Pyza&quot;,&quot;given&quot;:&quot;D&quot;,&quot;parse-names&quot;:false,&quot;dropping-particle&quot;:&quot;&quot;,&quot;non-dropping-particle&quot;:&quot;&quot;},{&quot;family&quot;:&quot;Gołda&quot;,&quot;given&quot;:&quot;P&quot;,&quot;parse-names&quot;:false,&quot;dropping-particle&quot;:&quot;&quot;,&quot;non-dropping-particle&quot;:&quot;&quot;},{&quot;family&quot;:&quot;Sendek-Matysiak&quot;,&quot;given&quot;:&quot;E&quot;,&quot;parse-names&quot;:false,&quot;dropping-particle&quot;:&quot;&quot;,&quot;non-dropping-particle&quot;:&quot;&quot;},{&quot;family&quot;:&quot;Abdulhayan&quot;,&quot;given&quot;:&quot;S&quot;,&quot;parse-names&quot;:false,&quot;dropping-particle&quot;:&quot;&quot;,&quot;non-dropping-particle&quot;:&quot;&quot;},{&quot;family&quot;:&quot;Ołtarzewska&quot;,&quot;given&quot;:&quot;A&quot;,&quot;parse-names&quot;:false,&quot;dropping-particle&quot;:&quot;&quot;,&quot;non-dropping-particle&quot;:&quot;&quot;},{&quot;family&quot;:&quot;Krawczyk&quot;,&quot;given&quot;:&quot;D A&quot;,&quot;parse-names&quot;:false,&quot;dropping-particle&quot;:&quot;&quot;,&quot;non-dropping-particle&quot;:&quot;&quot;},{&quot;family&quot;:&quot;Roosmalen&quot;,&quot;given&quot;:&quot;M&quot;,&quot;parse-names&quot;:false,&quot;dropping-particle&quot;:&quot;&quot;,&quot;non-dropping-particle&quot;:&quot;van&quot;},{&quot;family&quot;:&quot;Gritzki&quot;,&quot;given&quot;:&quot;A&quot;,&quot;parse-names&quot;:false,&quot;dropping-particle&quot;:&quot;&quot;,&quot;non-dropping-particle&quot;:&quot;&quot;},{&quot;family&quot;:&quot;Naimat&quot;,&quot;given&quot;:&quot;A&quot;,&quot;parse-names&quot;:false,&quot;dropping-particle&quot;:&quot;&quot;,&quot;non-dropping-particle&quot;:&quot;Al&quot;},{&quot;family&quot;:&quot;Liang&quot;,&quot;given&quot;:&quot;D&quot;,&quot;parse-names&quot;:false,&quot;dropping-particle&quot;:&quot;&quot;,&quot;non-dropping-particle&quot;:&quot;&quot;},{&quot;family&quot;:&quot;Bang&quot;,&quot;given&quot;:&quot;R&quot;,&quot;parse-names&quot;:false,&quot;dropping-particle&quot;:&quot;&quot;,&quot;non-dropping-particle&quot;:&quot;&quot;},{&quot;family&quot;:&quot;Patel&quot;,&quot;given&quot;:&quot;M K&quot;,&quot;parse-names&quot;:false,&quot;dropping-particle&quot;:&quot;&quot;,&quot;non-dropping-particle&quot;:&quot;&quot;},{&quot;family&quot;:&quot;Garg&quot;,&quot;given&quot;:&quot;V&quot;,&quot;parse-names&quot;:false,&quot;dropping-particle&quot;:&quot;&quot;,&quot;non-dropping-particle&quot;:&quot;&quot;},{&quot;family&quot;:&quot;Kasa&quot;,&quot;given&quot;:&quot;V&quot;,&quot;parse-names&quot;:false,&quot;dropping-particle&quot;:&quot;&quot;,&quot;non-dropping-particle&quot;:&quot;&quot;},{&quot;family&quot;:&quot;Malhotra&quot;,&quot;given&quot;:&quot;J&quot;,&quot;parse-names&quot;:false,&quot;dropping-particle&quot;:&quot;&quot;,&quot;non-dropping-particle&quot;:&quot;&quot;},{&quot;family&quot;:&quot;Sarode&quot;,&quot;given&quot;:&quot;S&quot;,&quot;parse-names&quot;:false,&quot;dropping-particle&quot;:&quot;&quot;,&quot;non-dropping-particle&quot;:&quot;&quot;},{&quot;family&quot;:&quot;Salvador&quot;,&quot;given&quot;:&quot;D S&quot;,&quot;parse-names&quot;:false,&quot;dropping-particle&quot;:&quot;&quot;,&quot;non-dropping-particle&quot;:&quot;&quot;},{&quot;family&quot;:&quot;Toboso-Chavero&quot;,&quot;given&quot;:&quot;S&quot;,&quot;parse-names&quot;:false,&quot;dropping-particle&quot;:&quot;&quot;,&quot;non-dropping-particle&quot;:&quot;&quot;},{&quot;family&quot;:&quot;Nadal&quot;,&quot;given&quot;:&quot;A&quot;,&quot;parse-names&quot;:false,&quot;dropping-particle&quot;:&quot;&quot;,&quot;non-dropping-particle&quot;:&quot;&quot;},{&quot;family&quot;:&quot;Gabarrell&quot;,&quot;given&quot;:&quot;X&quot;,&quot;parse-names&quot;:false,&quot;dropping-particle&quot;:&quot;&quot;,&quot;non-dropping-particle&quot;:&quot;&quot;},{&quot;family&quot;:&quot;Rieradevall&quot;,&quot;given&quot;:&quot;J&quot;,&quot;parse-names&quot;:false,&quot;dropping-particle&quot;:&quot;&quot;,&quot;non-dropping-particle&quot;:&quot;&quot;},{&quot;family&quot;:&quot;Silva&quot;,&quot;given&quot;:&quot;R S&quot;,&quot;parse-names&quot;:false,&quot;dropping-particle&quot;:&quot;&quot;,&quot;non-dropping-particle&quot;:&quot;da&quot;},{&quot;family&quot;:&quot;Zhang&quot;,&quot;given&quot;:&quot;Z&quot;,&quot;parse-names&quot;:false,&quot;dropping-particle&quot;:&quot;&quot;,&quot;non-dropping-particle&quot;:&quot;&quot;},{&quot;family&quot;:&quot;Li&quot;,&quot;given&quot;:&quot;Y Y P&quot;,&quot;parse-names&quot;:false,&quot;dropping-particle&quot;:&quot;&quot;,&quot;non-dropping-particle&quot;:&quot;&quot;},{&quot;family&quot;:&quot;Wang&quot;,&quot;given&quot;:&quot;W&quot;,&quot;parse-names&quot;:false,&quot;dropping-particle&quot;:&quot;&quot;,&quot;non-dropping-particle&quot;:&quot;&quot;},{&quot;family&quot;:&quot;Zhao&quot;,&quot;given&quot;:&quot;Q&quot;,&quot;parse-names&quot;:false,&quot;dropping-particle&quot;:&quot;&quot;,&quot;non-dropping-particle&quot;:&quot;&quot;},{&quot;family&quot;:&quot;He&quot;,&quot;given&quot;:&quot;J&quot;,&quot;parse-names&quot;:false,&quot;dropping-particle&quot;:&quot;&quot;,&quot;non-dropping-particle&quot;:&quot;&quot;},{&quot;family&quot;:&quot;Thornburg&quot;,&quot;given&quot;:&quot;J A&quot;,&quot;parse-names&quot;:false,&quot;dropping-particle&quot;:&quot;&quot;,&quot;non-dropping-particle&quot;:&quot;&quot;},{&quot;family&quot;:&quot;Ahmadian&quot;,&quot;given&quot;:&quot;A&quot;,&quot;parse-names&quot;:false,&quot;dropping-particle&quot;:&quot;&quot;,&quot;non-dropping-particle&quot;:&quot;&quot;},{&quot;family&quot;:&quot;Almansoori&quot;,&quot;given&quot;:&quot;A&quot;,&quot;parse-names&quot;:false,&quot;dropping-particle&quot;:&quot;&quot;,&quot;non-dropping-particle&quot;:&quot;&quot;},{&quot;family&quot;:&quot;Elkamel&quot;,&quot;given&quot;:&quot;A&quot;,&quot;parse-names&quot;:false,&quot;dropping-particle&quot;:&quot;&quot;,&quot;non-dropping-particle&quot;:&quot;&quot;},{&quot;family&quot;:&quot;Booysen&quot;,&quot;given&quot;:&quot;M J&quot;,&quot;parse-names&quot;:false,&quot;dropping-particle&quot;:&quot;&quot;,&quot;non-dropping-particle&quot;:&quot;&quot;},{&quot;family&quot;:&quot;Abraham&quot;,&quot;given&quot;:&quot;C J&quot;,&quot;parse-names&quot;:false,&quot;dropping-particle&quot;:&quot;&quot;,&quot;non-dropping-particle&quot;:&quot;&quot;},{&quot;family&quot;:&quot;Rix&quot;,&quot;given&quot;:&quot;A J&quot;,&quot;parse-names&quot;:false,&quot;dropping-particle&quot;:&quot;&quot;,&quot;non-dropping-particle&quot;:&quot;&quot;},{&quot;family&quot;:&quot;Ndibatya&quot;,&quot;given&quot;:&quot;I&quot;,&quot;parse-names&quot;:false,&quot;dropping-particle&quot;:&quot;&quot;,&quot;non-dropping-particle&quot;:&quot;&quot;},{&quot;family&quot;:&quot;Ezzat Salem&quot;,&quot;given&quot;:&quot;M&quot;,&quot;parse-names&quot;:false,&quot;dropping-particle&quot;:&quot;&quot;,&quot;non-dropping-particle&quot;:&quot;&quot;},{&quot;family&quot;:&quot;Abd El-Halim&quot;,&quot;given&quot;:&quot;H&quot;,&quot;parse-names&quot;:false,&quot;dropping-particle&quot;:&quot;&quot;,&quot;non-dropping-particle&quot;:&quot;&quot;},{&quot;family&quot;:&quot;Refky&quot;,&quot;given&quot;:&quot;A&quot;,&quot;parse-names&quot;:false,&quot;dropping-particle&quot;:&quot;&quot;,&quot;non-dropping-particle&quot;:&quot;&quot;},{&quot;family&quot;:&quot;Nassar&quot;,&quot;given&quot;:&quot;I A&quot;,&quot;parse-names&quot;:false,&quot;dropping-particle&quot;:&quot;&quot;,&quot;non-dropping-particle&quot;:&quot;&quot;},{&quot;family&quot;:&quot;Lu&quot;,&quot;given&quot;:&quot;Y J&quot;,&quot;parse-names&quot;:false,&quot;dropping-particle&quot;:&quot;&quot;,&quot;non-dropping-particle&quot;:&quot;&quot;},{&quot;family&quot;:&quot;Khan&quot;,&quot;given&quot;:&quot;Z A&quot;,&quot;parse-names&quot;:false,&quot;dropping-particle&quot;:&quot;&quot;,&quot;non-dropping-particle&quot;:&quot;&quot;},{&quot;family&quot;:&quot;Alvarez-Alvarado&quot;,&quot;given&quot;:&quot;M S&quot;,&quot;parse-names&quot;:false,&quot;dropping-particle&quot;:&quot;&quot;,&quot;non-dropping-particle&quot;:&quot;&quot;},{&quot;family&quot;:&quot;Zhang&quot;,&quot;given&quot;:&quot;Y&quot;,&quot;parse-names&quot;:false,&quot;dropping-particle&quot;:&quot;&quot;,&quot;non-dropping-particle&quot;:&quot;&quot;},{&quot;family&quot;:&quot;Huang&quot;,&quot;given&quot;:&quot;Z&quot;,&quot;parse-names&quot;:false,&quot;dropping-particle&quot;:&quot;&quot;,&quot;non-dropping-particle&quot;:&quot;&quot;},{&quot;family&quot;:&quot;Imran&quot;,&quot;given&quot;:&quot;M A&quot;,&quot;parse-names&quot;:false,&quot;dropping-particle&quot;:&quot;&quot;,&quot;non-dropping-particle&quot;:&quot;&quot;},{&quot;family&quot;:&quot;Aldhshan&quot;,&quot;given&quot;:&quot;S R S&quot;,&quot;parse-names&quot;:false,&quot;dropping-particle&quot;:&quot;&quot;,&quot;non-dropping-particle&quot;:&quot;&quot;},{&quot;family&quot;:&quot;Abdul Maulud&quot;,&quot;given&quot;:&quot;K N&quot;,&quot;parse-names&quot;:false,&quot;dropping-particle&quot;:&quot;&quot;,&quot;non-dropping-particle&quot;:&quot;&quot;},{&quot;family&quot;:&quot;Wan Mohd Jaafar&quot;,&quot;given&quot;:&quot;W S&quot;,&quot;parse-names&quot;:false,&quot;dropping-particle&quot;:&quot;&quot;,&quot;non-dropping-particle&quot;:&quot;&quot;},{&quot;family&quot;:&quot;Karim&quot;,&quot;given&quot;:&quot;O A&quot;,&quot;parse-names&quot;:false,&quot;dropping-particle&quot;:&quot;&quot;,&quot;non-dropping-particle&quot;:&quot;&quot;},{&quot;family&quot;:&quot;Pradhan&quot;,&quot;given&quot;:&quot;B&quot;,&quot;parse-names&quot;:false,&quot;dropping-particle&quot;:&quot;&quot;,&quot;non-dropping-particle&quot;:&quot;&quot;},{&quot;family&quot;:&quot;Caat&quot;,&quot;given&quot;:&quot;N T&quot;,&quot;parse-names&quot;:false,&quot;dropping-particle&quot;:&quot;&quot;,&quot;non-dropping-particle&quot;:&quot;&quot;},{&quot;family&quot;:&quot;Graamans&quot;,&quot;given&quot;:&quot;L&quot;,&quot;parse-names&quot;:false,&quot;dropping-particle&quot;:&quot;&quot;,&quot;non-dropping-particle&quot;:&quot;&quot;},{&quot;family&quot;:&quot;Tenpierik&quot;,&quot;given&quot;:&quot;M&quot;,&quot;parse-names&quot;:false,&quot;dropping-particle&quot;:&quot;&quot;,&quot;non-dropping-particle&quot;:&quot;&quot;},{&quot;family&quot;:&quot;Dobbelsteen&quot;,&quot;given&quot;:&quot;A.A.J.F.&quot;,&quot;parse-names&quot;:false,&quot;dropping-particle&quot;:&quot;&quot;,&quot;non-dropping-particle&quot;:&quot;van den&quot;},{&quot;family&quot;:&quot;Haider&quot;,&quot;given&quot;:&quot;S M A&quot;,&quot;parse-names&quot;:false,&quot;dropping-particle&quot;:&quot;&quot;,&quot;non-dropping-particle&quot;:&quot;&quot;},{&quot;family&quot;:&quot;Ratlamwala&quot;,&quot;given&quot;:&quot;T A H&quot;,&quot;parse-names&quot;:false,&quot;dropping-particle&quot;:&quot;&quot;,&quot;non-dropping-particle&quot;:&quot;&quot;},{&quot;family&quot;:&quot;Kamal&quot;,&quot;given&quot;:&quot;K&quot;,&quot;parse-names&quot;:false,&quot;dropping-particle&quot;:&quot;&quot;,&quot;non-dropping-particle&quot;:&quot;&quot;},{&quot;family&quot;:&quot;Alqahtani&quot;,&quot;given&quot;:&quot;F&quot;,&quot;parse-names&quot;:false,&quot;dropping-particle&quot;:&quot;&quot;,&quot;non-dropping-particle&quot;:&quot;&quot;},{&quot;family&quot;:&quot;Alkahtani&quot;,&quot;given&quot;:&quot;M&quot;,&quot;parse-names&quot;:false,&quot;dropping-particle&quot;:&quot;&quot;,&quot;non-dropping-particle&quot;:&quot;&quot;},{&quot;family&quot;:&quot;Mohammad&quot;,&quot;given&quot;:&quot;E&quot;,&quot;parse-names&quot;:false,&quot;dropping-particle&quot;:&quot;&quot;,&quot;non-dropping-particle&quot;:&quot;&quot;},{&quot;family&quot;:&quot;Alatefi&quot;,&quot;given&quot;:&quot;M&quot;,&quot;parse-names&quot;:false,&quot;dropping-particle&quot;:&quot;&quot;,&quot;non-dropping-particle&quot;:&quot;&quot;},{&quot;family&quot;:&quot;Bramstoft&quot;,&quot;given&quot;:&quot;R&quot;,&quot;parse-names&quot;:false,&quot;dropping-particle&quot;:&quot;&quot;,&quot;non-dropping-particle&quot;:&quot;&quot;},{&quot;family&quot;:&quot;Pizarro-Alonso&quot;,&quot;given&quot;:&quot;A&quot;,&quot;parse-names&quot;:false,&quot;dropping-particle&quot;:&quot;&quot;,&quot;non-dropping-particle&quot;:&quot;&quot;},{&quot;family&quot;:&quot;Jensen&quot;,&quot;given&quot;:&quot;I G&quot;,&quot;parse-names&quot;:false,&quot;dropping-particle&quot;:&quot;&quot;,&quot;non-dropping-particle&quot;:&quot;&quot;},{&quot;family&quot;:&quot;Ravn&quot;,&quot;given&quot;:&quot;H&quot;,&quot;parse-names&quot;:false,&quot;dropping-particle&quot;:&quot;&quot;,&quot;non-dropping-particle&quot;:&quot;&quot;},{&quot;family&quot;:&quot;Münster&quot;,&quot;given&quot;:&quot;M&quot;,&quot;parse-names&quot;:false,&quot;dropping-particle&quot;:&quot;&quot;,&quot;non-dropping-particle&quot;:&quot;&quot;},{&quot;family&quot;:&quot;Tasser&quot;,&quot;given&quot;:&quot;C&quot;,&quot;parse-names&quot;:false,&quot;dropping-particle&quot;:&quot;&quot;,&quot;non-dropping-particle&quot;:&quot;&quot;},{&quot;family&quot;:&quot;Juby&quot;,&quot;given&quot;:&quot;G&quot;,&quot;parse-names&quot;:false,&quot;dropping-particle&quot;:&quot;&quot;,&quot;non-dropping-particle&quot;:&quot;&quot;},{&quot;family&quot;:&quot;Doppalapudi&quot;,&quot;given&quot;:&quot;R&quot;,&quot;parse-names&quot;:false,&quot;dropping-particle&quot;:&quot;&quot;,&quot;non-dropping-particle&quot;:&quot;&quot;},{&quot;family&quot;:&quot;He&quot;,&quot;given&quot;:&quot;C&quot;,&quot;parse-names&quot;:false,&quot;dropping-particle&quot;:&quot;&quot;,&quot;non-dropping-particle&quot;:&quot;&quot;},{&quot;family&quot;:&quot;Filadelfia&quot;,&quot;given&quot;:&quot;E&quot;,&quot;parse-names&quot;:false,&quot;dropping-particle&quot;:&quot;&quot;,&quot;non-dropping-particle&quot;:&quot;&quot;},{&quot;family&quot;:&quot;Perez&quot;,&quot;given&quot;:&quot;G&quot;,&quot;parse-names&quot;:false,&quot;dropping-particle&quot;:&quot;&quot;,&quot;non-dropping-particle&quot;:&quot;&quot;},{&quot;family&quot;:&quot;Gustafson&quot;,&quot;given&quot;:&quot;B&quot;,&quot;parse-names&quot;:false,&quot;dropping-particle&quot;:&quot;&quot;,&quot;non-dropping-particle&quot;:&quot;&quot;},{&quot;family&quot;:&quot;Notarfonso&quot;,&quot;given&quot;:&quot;F&quot;,&quot;parse-names&quot;:false,&quot;dropping-particle&quot;:&quot;&quot;,&quot;non-dropping-particle&quot;:&quot;&quot;},{&quot;family&quot;:&quot;Dodaro&quot;,&quot;given&quot;:&quot;L&quot;,&quot;parse-names&quot;:false,&quot;dropping-particle&quot;:&quot;&quot;,&quot;non-dropping-particle&quot;:&quot;&quot;},{&quot;family&quot;:&quot;Arias&quot;,&quot;given&quot;:&quot;G&quot;,&quot;parse-names&quot;:false,&quot;dropping-particle&quot;:&quot;&quot;,&quot;non-dropping-particle&quot;:&quot;&quot;},{&quot;family&quot;:&quot;Nardecchia&quot;,&quot;given&quot;:&quot;F&quot;,&quot;parse-names&quot;:false,&quot;dropping-particle&quot;:&quot;&quot;,&quot;non-dropping-particle&quot;:&quot;&quot;},{&quot;family&quot;:&quot;Pompei&quot;,&quot;given&quot;:&quot;L&quot;,&quot;parse-names&quot;:false,&quot;dropping-particle&quot;:&quot;&quot;,&quot;non-dropping-particle&quot;:&quot;&quot;},{&quot;family&quot;:&quot;Barla&quot;,&quot;given&quot;:&quot;M&quot;,&quot;parse-names&quot;:false,&quot;dropping-particle&quot;:&quot;&quot;,&quot;non-dropping-particle&quot;:&quot;&quot;},{&quot;family&quot;:&quot;Insana&quot;,&quot;given&quot;:&quot;A&quot;,&quot;parse-names&quot;:false,&quot;dropping-particle&quot;:&quot;&quot;,&quot;non-dropping-particle&quot;:&quot;&quot;},{&quot;family&quot;:&quot;Balaban&quot;,&quot;given&quot;:&quot;A Y&quot;,&quot;parse-names&quot;:false,&quot;dropping-particle&quot;:&quot;&quot;,&quot;non-dropping-particle&quot;:&quot;&quot;},{&quot;family&quot;:&quot;Şimşek&quot;,&quot;given&quot;:&quot;D Ç&quot;,&quot;parse-names&quot;:false,&quot;dropping-particle&quot;:&quot;&quot;,&quot;non-dropping-particle&quot;:&quot;&quot;},{&quot;family&quot;:&quot;Chan&quot;,&quot;given&quot;:&quot;J P P&quot;,&quot;parse-names&quot;:false,&quot;dropping-particle&quot;:&quot;&quot;,&quot;non-dropping-particle&quot;:&quot;&quot;},{&quot;family&quot;:&quot;Said&quot;,&quot;given&quot;:&quot;D&quot;,&quot;parse-names&quot;:false,&quot;dropping-particle&quot;:&quot;&quot;,&quot;non-dropping-particle&quot;:&quot;&quot;},{&quot;family&quot;:&quot;Zhang&quot;,&quot;given&quot;:&quot;G.-X.&quot;,&quot;parse-names&quot;:false,&quot;dropping-particle&quot;:&quot;&quot;,&quot;non-dropping-particle&quot;:&quot;&quot;},{&quot;family&quot;:&quot;Yang&quot;,&quot;given&quot;:&quot;Y&quot;,&quot;parse-names&quot;:false,&quot;dropping-particle&quot;:&quot;&quot;,&quot;non-dropping-particle&quot;:&quot;&quot;},{&quot;family&quot;:&quot;Su&quot;,&quot;given&quot;:&quot;B&quot;,&quot;parse-names&quot;:false,&quot;dropping-particle&quot;:&quot;&quot;,&quot;non-dropping-particle&quot;:&quot;&quot;},{&quot;family&quot;:&quot;Nie&quot;,&quot;given&quot;:&quot;Y&quot;,&quot;parse-names&quot;:false,&quot;dropping-particle&quot;:&quot;&quot;,&quot;non-dropping-particle&quot;:&quot;&quot;},{&quot;family&quot;:&quot;Duan&quot;,&quot;given&quot;:&quot;H.-B.&quot;,&quot;parse-names&quot;:false,&quot;dropping-particle&quot;:&quot;&quot;,&quot;non-dropping-particle&quot;:&quot;&quot;},{&quot;family&quot;:&quot;Afonso&quot;,&quot;given&quot;:&quot;F&quot;,&quot;parse-names&quot;:false,&quot;dropping-particle&quot;:&quot;&quot;,&quot;non-dropping-particle&quot;:&quot;&quot;},{&quot;family&quot;:&quot;Ferreira&quot;,&quot;given&quot;:&quot;A&quot;,&quot;parse-names&quot;:false,&quot;dropping-particle&quot;:&quot;&quot;,&quot;non-dropping-particle&quot;:&quot;&quot;},{&quot;family&quot;:&quot;Ribeiro&quot;,&quot;given&quot;:&quot;I&quot;,&quot;parse-names&quot;:false,&quot;dropping-particle&quot;:&quot;&quot;,&quot;non-dropping-particle&quot;:&quot;&quot;},{&quot;family&quot;:&quot;Lau&quot;,&quot;given&quot;:&quot;F&quot;,&quot;parse-names&quot;:false,&quot;dropping-particle&quot;:&quot;&quot;,&quot;non-dropping-particle&quot;:&quot;&quot;},{&quot;family&quot;:&quot;Suleman&quot;,&quot;given&quot;:&quot;A&quot;,&quot;parse-names&quot;:false,&quot;dropping-particle&quot;:&quot;&quot;,&quot;non-dropping-particle&quot;:&quot;&quot;},{&quot;family&quot;:&quot;Ali&quot;,&quot;given&quot;:&quot;A.A.M.M. F M&quot;,&quot;parse-names&quot;:false,&quot;dropping-particle&quot;:&quot;&quot;,&quot;non-dropping-particle&quot;:&quot;&quot;},{&quot;family&quot;:&quot;Karram&quot;,&quot;given&quot;:&quot;E M H&quot;,&quot;parse-names&quot;:false,&quot;dropping-particle&quot;:&quot;&quot;,&quot;non-dropping-particle&quot;:&quot;&quot;},{&quot;family&quot;:&quot;Nassar&quot;,&quot;given&quot;:&quot;Y F&quot;,&quot;parse-names&quot;:false,&quot;dropping-particle&quot;:&quot;&quot;,&quot;non-dropping-particle&quot;:&quot;&quot;},{&quot;family&quot;:&quot;Hafez&quot;,&quot;given&quot;:&quot;A A&quot;,&quot;parse-names&quot;:false,&quot;dropping-particle&quot;:&quot;&quot;,&quot;non-dropping-particle&quot;:&quot;&quot;},{&quot;family&quot;:&quot;Delgado-Plaza&quot;,&quot;given&quot;:&quot;E&quot;,&quot;parse-names&quot;:false,&quot;dropping-particle&quot;:&quot;&quot;,&quot;non-dropping-particle&quot;:&quot;&quot;},{&quot;family&quot;:&quot;Intriago&quot;,&quot;given&quot;:&quot;G&quot;,&quot;parse-names&quot;:false,&quot;dropping-particle&quot;:&quot;&quot;,&quot;non-dropping-particle&quot;:&quot;&quot;},{&quot;family&quot;:&quot;Peralta-Jaramillo&quot;,&quot;given&quot;:&quot;J&quot;,&quot;parse-names&quot;:false,&quot;dropping-particle&quot;:&quot;&quot;,&quot;non-dropping-particle&quot;:&quot;&quot;},{&quot;family&quot;:&quot;Piedrahita&quot;,&quot;given&quot;:&quot;P&quot;,&quot;parse-names&quot;:false,&quot;dropping-particle&quot;:&quot;&quot;,&quot;non-dropping-particle&quot;:&quot;&quot;},{&quot;family&quot;:&quot;Velázquez-Martí&quot;,&quot;given&quot;:&quot;B&quot;,&quot;parse-names&quot;:false,&quot;dropping-particle&quot;:&quot;&quot;,&quot;non-dropping-particle&quot;:&quot;&quot;},{&quot;family&quot;:&quot;Hałaj&quot;,&quot;given&quot;:&quot;E&quot;,&quot;parse-names&quot;:false,&quot;dropping-particle&quot;:&quot;&quot;,&quot;non-dropping-particle&quot;:&quot;&quot;},{&quot;family&quot;:&quot;Kotyza&quot;,&quot;given&quot;:&quot;J&quot;,&quot;parse-names&quot;:false,&quot;dropping-particle&quot;:&quot;&quot;,&quot;non-dropping-particle&quot;:&quot;&quot;},{&quot;family&quot;:&quot;Hajto&quot;,&quot;given&quot;:&quot;M&quot;,&quot;parse-names&quot;:false,&quot;dropping-particle&quot;:&quot;&quot;,&quot;non-dropping-particle&quot;:&quot;&quot;},{&quot;family&quot;:&quot;Pełka&quot;,&quot;given&quot;:&quot;G&quot;,&quot;parse-names&quot;:false,&quot;dropping-particle&quot;:&quot;&quot;,&quot;non-dropping-particle&quot;:&quot;&quot;},{&quot;family&quot;:&quot;Luboń&quot;,&quot;given&quot;:&quot;W&quot;,&quot;parse-names&quot;:false,&quot;dropping-particle&quot;:&quot;&quot;,&quot;non-dropping-particle&quot;:&quot;&quot;},{&quot;family&quot;:&quot;Jastrzębski&quot;,&quot;given&quot;:&quot;P&quot;,&quot;parse-names&quot;:false,&quot;dropping-particle&quot;:&quot;&quot;,&quot;non-dropping-particle&quot;:&quot;&quot;},{&quot;family&quot;:&quot;Rahin Batcha&quot;,&quot;given&quot;:&quot;R&quot;,&quot;parse-names&quot;:false,&quot;dropping-particle&quot;:&quot;&quot;,&quot;non-dropping-particle&quot;:&quot;&quot;},{&quot;family&quot;:&quot;Kalaiselvi Geetha&quot;,&quot;given&quot;:&quot;M&quot;,&quot;parse-names&quot;:false,&quot;dropping-particle&quot;:&quot;&quot;,&quot;non-dropping-particle&quot;:&quot;&quot;},{&quot;family&quot;:&quot;Pan&quot;,&quot;given&quot;:&quot;W&quot;,&quot;parse-names&quot;:false,&quot;dropping-particle&quot;:&quot;&quot;,&quot;non-dropping-particle&quot;:&quot;&quot;},{&quot;family&quot;:&quot;Pan&quot;,&quot;given&quot;:&quot;M&quot;,&quot;parse-names&quot;:false,&quot;dropping-particle&quot;:&quot;&quot;,&quot;non-dropping-particle&quot;:&quot;&quot;},{&quot;family&quot;:&quot;Yaghoubirad&quot;,&quot;given&quot;:&quot;M&quot;,&quot;parse-names&quot;:false,&quot;dropping-particle&quot;:&quot;&quot;,&quot;non-dropping-particle&quot;:&quot;&quot;},{&quot;family&quot;:&quot;Azizi&quot;,&quot;given&quot;:&quot;N&quot;,&quot;parse-names&quot;:false,&quot;dropping-particle&quot;:&quot;&quot;,&quot;non-dropping-particle&quot;:&quot;&quot;},{&quot;family&quot;:&quot;Farajollahi&quot;,&quot;given&quot;:&quot;M&quot;,&quot;parse-names&quot;:false,&quot;dropping-particle&quot;:&quot;&quot;,&quot;non-dropping-particle&quot;:&quot;&quot;},{&quot;family&quot;:&quot;Ahmadi&quot;,&quot;given&quot;:&quot;A&quot;,&quot;parse-names&quot;:false,&quot;dropping-particle&quot;:&quot;&quot;,&quot;non-dropping-particle&quot;:&quot;&quot;},{&quot;family&quot;:&quot;Roychowdhury&quot;,&quot;given&quot;:&quot;K&quot;,&quot;parse-names&quot;:false,&quot;dropping-particle&quot;:&quot;&quot;,&quot;non-dropping-particle&quot;:&quot;&quot;},{&quot;family&quot;:&quot;Bhanja&quot;,&quot;given&quot;:&quot;R&quot;,&quot;parse-names&quot;:false,&quot;dropping-particle&quot;:&quot;&quot;,&quot;non-dropping-particle&quot;:&quot;&quot;},{&quot;family&quot;:&quot;Fan&quot;,&quot;given&quot;:&quot;L&quot;,&quot;parse-names&quot;:false,&quot;dropping-particle&quot;:&quot;&quot;,&quot;non-dropping-particle&quot;:&quot;&quot;},{&quot;family&quot;:&quot;Qin&quot;,&quot;given&quot;:&quot;M&quot;,&quot;parse-names&quot;:false,&quot;dropping-particle&quot;:&quot;&quot;,&quot;non-dropping-particle&quot;:&quot;&quot;},{&quot;family&quot;:&quot;Yue&quot;,&quot;given&quot;:&quot;E&quot;,&quot;parse-names&quot;:false,&quot;dropping-particle&quot;:&quot;&quot;,&quot;non-dropping-particle&quot;:&quot;&quot;},{&quot;family&quot;:&quot;Xiao&quot;,&quot;given&quot;:&quot;L&quot;,&quot;parse-names&quot;:false,&quot;dropping-particle&quot;:&quot;&quot;,&quot;non-dropping-particle&quot;:&quot;&quot;},{&quot;family&quot;:&quot;He&quot;,&quot;given&quot;:&quot;J&quot;,&quot;parse-names&quot;:false,&quot;dropping-particle&quot;:&quot;&quot;,&quot;non-dropping-particle&quot;:&quot;&quot;},{&quot;family&quot;:&quot;Rodriguez-Ubinas&quot;,&quot;given&quot;:&quot;E&quot;,&quot;parse-names&quot;:false,&quot;dropping-particle&quot;:&quot;&quot;,&quot;non-dropping-particle&quot;:&quot;&quot;},{&quot;family&quot;:&quot;Alzarouni&quot;,&quot;given&quot;:&quot;S&quot;,&quot;parse-names&quot;:false,&quot;dropping-particle&quot;:&quot;&quot;,&quot;non-dropping-particle&quot;:&quot;&quot;},{&quot;family&quot;:&quot;Alhammadi&quot;,&quot;given&quot;:&quot;N&quot;,&quot;parse-names&quot;:false,&quot;dropping-particle&quot;:&quot;&quot;,&quot;non-dropping-particle&quot;:&quot;&quot;},{&quot;family&quot;:&quot;Alantali&quot;,&quot;given&quot;:&quot;M&quot;,&quot;parse-names&quot;:false,&quot;dropping-particle&quot;:&quot;&quot;,&quot;non-dropping-particle&quot;:&quot;&quot;},{&quot;family&quot;:&quot;Behzad&quot;,&quot;given&quot;:&quot;F&quot;,&quot;parse-names&quot;:false,&quot;dropping-particle&quot;:&quot;&quot;,&quot;non-dropping-particle&quot;:&quot;&quot;},{&quot;family&quot;:&quot;Sgouridis&quot;,&quot;given&quot;:&quot;S&quot;,&quot;parse-names&quot;:false,&quot;dropping-particle&quot;:&quot;&quot;,&quot;non-dropping-particle&quot;:&quot;&quot;},{&quot;family&quot;:&quot;Ramos&quot;,&quot;given&quot;:&quot;H M&quot;,&quot;parse-names&quot;:false,&quot;dropping-particle&quot;:&quot;&quot;,&quot;non-dropping-particle&quot;:&quot;&quot;},{&quot;family&quot;:&quot;Giralt&quot;,&quot;given&quot;:&quot;L&quot;,&quot;parse-names&quot;:false,&quot;dropping-particle&quot;:&quot;&quot;,&quot;non-dropping-particle&quot;:&quot;&quot;},{&quot;family&quot;:&quot;López-Jiménez&quot;,&quot;given&quot;:&quot;P A&quot;,&quot;parse-names&quot;:false,&quot;dropping-particle&quot;:&quot;&quot;,&quot;non-dropping-particle&quot;:&quot;&quot;},{&quot;family&quot;:&quot;Pérez-Sánchez&quot;,&quot;given&quot;:&quot;M&quot;,&quot;parse-names&quot;:false,&quot;dropping-particle&quot;:&quot;&quot;,&quot;non-dropping-particle&quot;:&quot;&quot;},{&quot;family&quot;:&quot;Raza&quot;,&quot;given&quot;:&quot;B M&quot;,&quot;parse-names&quot;:false,&quot;dropping-particle&quot;:&quot;&quot;,&quot;non-dropping-particle&quot;:&quot;&quot;},{&quot;family&quot;:&quot;Hamad&quot;,&quot;given&quot;:&quot;S S&quot;,&quot;parse-names&quot;:false,&quot;dropping-particle&quot;:&quot;&quot;,&quot;non-dropping-particle&quot;:&quot;&quot;},{&quot;family&quot;:&quot;Ahmed&quot;,&quot;given&quot;:&quot;I S&quot;,&quot;parse-names&quot;:false,&quot;dropping-particle&quot;:&quot;&quot;,&quot;non-dropping-particle&quot;:&quot;&quot;},{&quot;family&quot;:&quot;Eikeland&quot;,&quot;given&quot;:&quot;O F&quot;,&quot;parse-names&quot;:false,&quot;dropping-particle&quot;:&quot;&quot;,&quot;non-dropping-particle&quot;:&quot;&quot;},{&quot;family&quot;:&quot;Apostoleris&quot;,&quot;given&quot;:&quot;H&quot;,&quot;parse-names&quot;:false,&quot;dropping-particle&quot;:&quot;&quot;,&quot;non-dropping-particle&quot;:&quot;&quot;},{&quot;family&quot;:&quot;Santos&quot;,&quot;given&quot;:&quot;S C&quot;,&quot;parse-names&quot;:false,&quot;dropping-particle&quot;:&quot;&quot;,&quot;non-dropping-particle&quot;:&quot;&quot;},{&quot;family&quot;:&quot;Ingebrigtsen&quot;,&quot;given&quot;:&quot;K&quot;,&quot;parse-names&quot;:false,&quot;dropping-particle&quot;:&quot;&quot;,&quot;non-dropping-particle&quot;:&quot;&quot;},{&quot;family&quot;:&quot;Boström&quot;,&quot;given&quot;:&quot;T&quot;,&quot;parse-names&quot;:false,&quot;dropping-particle&quot;:&quot;&quot;,&quot;non-dropping-particle&quot;:&quot;&quot;},{&quot;family&quot;:&quot;Chiesa&quot;,&quot;given&quot;:&quot;M&quot;,&quot;parse-names&quot;:false,&quot;dropping-particle&quot;:&quot;&quot;,&quot;non-dropping-particle&quot;:&quot;&quot;},{&quot;family&quot;:&quot;Figueiredo&quot;,&quot;given&quot;:&quot;L G A&quot;,&quot;parse-names&quot;:false,&quot;dropping-particle&quot;:&quot;&quot;,&quot;non-dropping-particle&quot;:&quot;&quot;},{&quot;family&quot;:&quot;Maidana&quot;,&quot;given&quot;:&quot;W&quot;,&quot;parse-names&quot;:false,&quot;dropping-particle&quot;:&quot;&quot;,&quot;non-dropping-particle&quot;:&quot;&quot;},{&quot;family&quot;:&quot;Leite&quot;,&quot;given&quot;:&quot;V&quot;,&quot;parse-names&quot;:false,&quot;dropping-particle&quot;:&quot;&quot;,&quot;non-dropping-particle&quot;:&quot;&quot;},{&quot;family&quot;:&quot;Kim&quot;,&quot;given&quot;:&quot;K.-G.&quot;,&quot;parse-names&quot;:false,&quot;dropping-particle&quot;:&quot;&quot;,&quot;non-dropping-particle&quot;:&quot;&quot;},{&quot;family&quot;:&quot;Choi&quot;,&quot;given&quot;:&quot;H.-S.&quot;,&quot;parse-names&quot;:false,&quot;dropping-particle&quot;:&quot;&quot;,&quot;non-dropping-particle&quot;:&quot;&quot;},{&quot;family&quot;:&quot;Grindsted&quot;,&quot;given&quot;:&quot;T S&quot;,&quot;parse-names&quot;:false,&quot;dropping-particle&quot;:&quot;&quot;,&quot;non-dropping-particle&quot;:&quot;&quot;},{&quot;family&quot;:&quot;Christensen&quot;,&quot;given&quot;:&quot;T H&quot;,&quot;parse-names&quot;:false,&quot;dropping-particle&quot;:&quot;&quot;,&quot;non-dropping-particle&quot;:&quot;&quot;},{&quot;family&quot;:&quot;Freudendal-Pedersen&quot;,&quot;given&quot;:&quot;M&quot;,&quot;parse-names&quot;:false,&quot;dropping-particle&quot;:&quot;&quot;,&quot;non-dropping-particle&quot;:&quot;&quot;},{&quot;family&quot;:&quot;Friis&quot;,&quot;given&quot;:&quot;F&quot;,&quot;parse-names&quot;:false,&quot;dropping-particle&quot;:&quot;&quot;,&quot;non-dropping-particle&quot;:&quot;&quot;},{&quot;family&quot;:&quot;Hartmann-Petersen&quot;,&quot;given&quot;:&quot;K&quot;,&quot;parse-names&quot;:false,&quot;dropping-particle&quot;:&quot;&quot;,&quot;non-dropping-particle&quot;:&quot;&quot;},{&quot;family&quot;:&quot;Ashour&quot;,&quot;given&quot;:&quot;A M&quot;,&quot;parse-names&quot;:false,&quot;dropping-particle&quot;:&quot;&quot;,&quot;non-dropping-particle&quot;:&quot;&quot;},{&quot;family&quot;:&quot;Mohamad&quot;,&quot;given&quot;:&quot;T I&quot;,&quot;parse-names&quot;:false,&quot;dropping-particle&quot;:&quot;&quot;,&quot;non-dropping-particle&quot;:&quot;&quot;},{&quot;family&quot;:&quot;Azeem&quot;,&quot;given&quot;:&quot;S M&quot;,&quot;parse-names&quot;:false,&quot;dropping-particle&quot;:&quot;&quot;,&quot;non-dropping-particle&quot;:&quot;&quot;},{&quot;family&quot;:&quot;Thomas&quot;,&quot;given&quot;:&quot;S P&quot;,&quot;parse-names&quot;:false,&quot;dropping-particle&quot;:&quot;&quot;,&quot;non-dropping-particle&quot;:&quot;&quot;},{&quot;family&quot;:&quot;Aina&quot;,&quot;given&quot;:&quot;Y A&quot;,&quot;parse-names&quot;:false,&quot;dropping-particle&quot;:&quot;&quot;,&quot;non-dropping-particle&quot;:&quot;&quot;},{&quot;family&quot;:&quot;Sopian&quot;,&quot;given&quot;:&quot;K&quot;,&quot;parse-names&quot;:false,&quot;dropping-particle&quot;:&quot;&quot;,&quot;non-dropping-particle&quot;:&quot;&quot;},{&quot;family&quot;:&quot;Ibrahim&quot;,&quot;given&quot;:&quot;A&quot;,&quot;parse-names&quot;:false,&quot;dropping-particle&quot;:&quot;&quot;,&quot;non-dropping-particle&quot;:&quot;&quot;},{&quot;family&quot;:&quot;Culaba&quot;,&quot;given&quot;:&quot;A B&quot;,&quot;parse-names&quot;:false,&quot;dropping-particle&quot;:&quot;&quot;,&quot;non-dropping-particle&quot;:&quot;&quot;},{&quot;family&quot;:&quot;Rosario&quot;,&quot;given&quot;:&quot;A J R&quot;,&quot;parse-names&quot;:false,&quot;dropping-particle&quot;:&quot;&quot;,&quot;non-dropping-particle&quot;:&quot;Del&quot;},{&quot;family&quot;:&quot;Ubando&quot;,&quot;given&quot;:&quot;A T&quot;,&quot;parse-names&quot;:false,&quot;dropping-particle&quot;:&quot;&quot;,&quot;non-dropping-particle&quot;:&quot;&quot;},{&quot;family&quot;:&quot;Chang&quot;,&quot;given&quot;:&quot;J.-S.&quot;,&quot;parse-names&quot;:false,&quot;dropping-particle&quot;:&quot;&quot;,&quot;non-dropping-particle&quot;:&quot;&quot;},{&quot;family&quot;:&quot;Oktasari&quot;,&quot;given&quot;:&quot;D P&quot;,&quot;parse-names&quot;:false,&quot;dropping-particle&quot;:&quot;&quot;,&quot;non-dropping-particle&quot;:&quot;&quot;},{&quot;family&quot;:&quot;Jamaludin&quot;,&quot;given&quot;:&quot;N&quot;,&quot;parse-names&quot;:false,&quot;dropping-particle&quot;:&quot;&quot;,&quot;non-dropping-particle&quot;:&quot;&quot;},{&quot;family&quot;:&quot;Saputra&quot;,&quot;given&quot;:&quot;J&quot;,&quot;parse-names&quot;:false,&quot;dropping-particle&quot;:&quot;&quot;,&quot;non-dropping-particle&quot;:&quot;&quot;},{&quot;family&quot;:&quot;Yusliza&quot;,&quot;given&quot;:&quot;M Y&quot;,&quot;parse-names&quot;:false,&quot;dropping-particle&quot;:&quot;&quot;,&quot;non-dropping-particle&quot;:&quot;&quot;},{&quot;family&quot;:&quot;Muhammad&quot;,&quot;given&quot;:&quot;Z&quot;,&quot;parse-names&quot;:false,&quot;dropping-particle&quot;:&quot;&quot;,&quot;non-dropping-particle&quot;:&quot;&quot;},{&quot;family&quot;:&quot;Bon&quot;,&quot;given&quot;:&quot;A T&quot;,&quot;parse-names&quot;:false,&quot;dropping-particle&quot;:&quot;&quot;,&quot;non-dropping-particle&quot;:&quot;&quot;},{&quot;family&quot;:&quot;Mohamed&quot;,&quot;given&quot;:&quot;K&quot;,&quot;parse-names&quot;:false,&quot;dropping-particle&quot;:&quot;&quot;,&quot;non-dropping-particle&quot;:&quot;&quot;},{&quot;family&quot;:&quot;Wolde&quot;,&quot;given&quot;:&quot;H K&quot;,&quot;parse-names&quot;:false,&quot;dropping-particle&quot;:&quot;&quot;,&quot;non-dropping-particle&quot;:&quot;&quot;},{&quot;family&quot;:&quot;Alarefi&quot;,&quot;given&quot;:&quot;S M S&quot;,&quot;parse-names&quot;:false,&quot;dropping-particle&quot;:&quot;&quot;,&quot;non-dropping-particle&quot;:&quot;&quot;},{&quot;family&quot;:&quot;Mrówczyńska&quot;,&quot;given&quot;:&quot;M&quot;,&quot;parse-names&quot;:false,&quot;dropping-particle&quot;:&quot;&quot;,&quot;non-dropping-particle&quot;:&quot;&quot;},{&quot;family&quot;:&quot;Skiba&quot;,&quot;given&quot;:&quot;M&quot;,&quot;parse-names&quot;:false,&quot;dropping-particle&quot;:&quot;&quot;,&quot;non-dropping-particle&quot;:&quot;&quot;},{&quot;family&quot;:&quot;Sztubecka&quot;,&quot;given&quot;:&quot;M&quot;,&quot;parse-names&quot;:false,&quot;dropping-particle&quot;:&quot;&quot;,&quot;non-dropping-particle&quot;:&quot;&quot;},{&quot;family&quot;:&quot;Bazan-Krzywoszańska&quot;,&quot;given&quot;:&quot;A&quot;,&quot;parse-names&quot;:false,&quot;dropping-particle&quot;:&quot;&quot;,&quot;non-dropping-particle&quot;:&quot;&quot;},{&quot;family&quot;:&quot;Kazak&quot;,&quot;given&quot;:&quot;J K&quot;,&quot;parse-names&quot;:false,&quot;dropping-particle&quot;:&quot;&quot;,&quot;non-dropping-particle&quot;:&quot;&quot;},{&quot;family&quot;:&quot;Gajownik&quot;,&quot;given&quot;:&quot;P&quot;,&quot;parse-names&quot;:false,&quot;dropping-particle&quot;:&quot;&quot;,&quot;non-dropping-particle&quot;:&quot;&quot;},{&quot;family&quot;:&quot;Abed&quot;,&quot;given&quot;:&quot;A D&quot;,&quot;parse-names&quot;:false,&quot;dropping-particle&quot;:&quot;&quot;,&quot;non-dropping-particle&quot;:&quot;&quot;},{&quot;family&quot;:&quot;Abdul Wahab&quot;,&quot;given&quot;:&quot;A M&quot;,&quot;parse-names&quot;:false,&quot;dropping-particle&quot;:&quot;&quot;,&quot;non-dropping-particle&quot;:&quot;&quot;},{&quot;family&quot;:&quot;Remli&quot;,&quot;given&quot;:&quot;S&quot;,&quot;parse-names&quot;:false,&quot;dropping-particle&quot;:&quot;&quot;,&quot;non-dropping-particle&quot;:&quot;&quot;},{&quot;family&quot;:&quot;Mohamed&quot;,&quot;given&quot;:&quot;D&quot;,&quot;parse-names&quot;:false,&quot;dropping-particle&quot;:&quot;&quot;,&quot;non-dropping-particle&quot;:&quot;&quot;},{&quot;family&quot;:&quot;Aissa&quot;,&quot;given&quot;:&quot;B&quot;,&quot;parse-names&quot;:false,&quot;dropping-particle&quot;:&quot;&quot;,&quot;non-dropping-particle&quot;:&quot;&quot;},{&quot;family&quot;:&quot;Khebbab&quot;,&quot;given&quot;:&quot;R&quot;,&quot;parse-names&quot;:false,&quot;dropping-particle&quot;:&quot;&quot;,&quot;non-dropping-particle&quot;:&quot;&quot;},{&quot;family&quot;:&quot;Fellouh&quot;,&quot;given&quot;:&quot;N&quot;,&quot;parse-names&quot;:false,&quot;dropping-particle&quot;:&quot;&quot;,&quot;non-dropping-particle&quot;:&quot;&quot;},{&quot;family&quot;:&quot;Baniasadi&quot;,&quot;given&quot;:&quot;M&quot;,&quot;parse-names&quot;:false,&quot;dropping-particle&quot;:&quot;&quot;,&quot;non-dropping-particle&quot;:&quot;&quot;},{&quot;family&quot;:&quot;Santunione&quot;,&quot;given&quot;:&quot;G&quot;,&quot;parse-names&quot;:false,&quot;dropping-particle&quot;:&quot;&quot;,&quot;non-dropping-particle&quot;:&quot;&quot;},{&quot;family&quot;:&quot;Moradi&quot;,&quot;given&quot;:&quot;A&quot;,&quot;parse-names&quot;:false,&quot;dropping-particle&quot;:&quot;&quot;,&quot;non-dropping-particle&quot;:&quot;&quot;},{&quot;family&quot;:&quot;Tartarini&quot;,&quot;given&quot;:&quot;P&quot;,&quot;parse-names&quot;:false,&quot;dropping-particle&quot;:&quot;&quot;,&quot;non-dropping-particle&quot;:&quot;&quot;},{&quot;family&quot;:&quot;Wijethunge&quot;,&quot;given&quot;:&quot;A H&quot;,&quot;parse-names&quot;:false,&quot;dropping-particle&quot;:&quot;&quot;,&quot;non-dropping-particle&quot;:&quot;&quot;},{&quot;family&quot;:&quot;Wijayakulasooriya&quot;,&quot;given&quot;:&quot;J&quot;,&quot;parse-names&quot;:false,&quot;dropping-particle&quot;:&quot;V&quot;,&quot;non-dropping-particle&quot;:&quot;&quot;},{&quot;family&quot;:&quot;Ekanayake&quot;,&quot;given&quot;:&quot;J B&quot;,&quot;parse-names&quot;:false,&quot;dropping-particle&quot;:&quot;&quot;,&quot;non-dropping-particle&quot;:&quot;&quot;},{&quot;family&quot;:&quot;Polpitiya&quot;,&quot;given&quot;:&quot;A&quot;,&quot;parse-names&quot;:false,&quot;dropping-particle&quot;:&quot;&quot;,&quot;non-dropping-particle&quot;:&quot;&quot;},{&quot;family&quot;:&quot;Vandevyvere&quot;,&quot;given&quot;:&quot;H&quot;,&quot;parse-names&quot;:false,&quot;dropping-particle&quot;:&quot;&quot;,&quot;non-dropping-particle&quot;:&quot;&quot;},{&quot;family&quot;:&quot;Ahlers&quot;,&quot;given&quot;:&quot;D&quot;,&quot;parse-names&quot;:false,&quot;dropping-particle&quot;:&quot;&quot;,&quot;non-dropping-particle&quot;:&quot;&quot;},{&quot;family&quot;:&quot;Wyckmans&quot;,&quot;given&quot;:&quot;A&quot;,&quot;parse-names&quot;:false,&quot;dropping-particle&quot;:&quot;&quot;,&quot;non-dropping-particle&quot;:&quot;&quot;},{&quot;family&quot;:&quot;Hong&quot;,&quot;given&quot;:&quot;M&quot;,&quot;parse-names&quot;:false,&quot;dropping-particle&quot;:&quot;&quot;,&quot;non-dropping-particle&quot;:&quot;&quot;},{&quot;family&quot;:&quot;Chen&quot;,&quot;given&quot;:&quot;S&quot;,&quot;parse-names&quot;:false,&quot;dropping-particle&quot;:&quot;&quot;,&quot;non-dropping-particle&quot;:&quot;&quot;},{&quot;family&quot;:&quot;Zhang&quot;,&quot;given&quot;:&quot;K&quot;,&quot;parse-names&quot;:false,&quot;dropping-particle&quot;:&quot;&quot;,&quot;non-dropping-particle&quot;:&quot;&quot;},{&quot;family&quot;:&quot;Hoque&quot;,&quot;given&quot;:&quot;M M&quot;,&quot;parse-names&quot;:false,&quot;dropping-particle&quot;:&quot;&quot;,&quot;non-dropping-particle&quot;:&quot;&quot;},{&quot;family&quot;:&quot;Rahman&quot;,&quot;given&quot;:&quot;M T U&quot;,&quot;parse-names&quot;:false,&quot;dropping-particle&quot;:&quot;&quot;,&quot;non-dropping-particle&quot;:&quot;&quot;},{&quot;family&quot;:&quot;Suanpang&quot;,&quot;given&quot;:&quot;P&quot;,&quot;parse-names&quot;:false,&quot;dropping-particle&quot;:&quot;&quot;,&quot;non-dropping-particle&quot;:&quot;&quot;},{&quot;family&quot;:&quot;Jamjuntr&quot;,&quot;given&quot;:&quot;P&quot;,&quot;parse-names&quot;:false,&quot;dropping-particle&quot;:&quot;&quot;,&quot;non-dropping-particle&quot;:&quot;&quot;},{&quot;family&quot;:&quot;Jermsittiparsert&quot;,&quot;given&quot;:&quot;K&quot;,&quot;parse-names&quot;:false,&quot;dropping-particle&quot;:&quot;&quot;,&quot;non-dropping-particle&quot;:&quot;&quot;},{&quot;family&quot;:&quot;Kaewyong&quot;,&quot;given&quot;:&quot;P&quot;,&quot;parse-names&quot;:false,&quot;dropping-particle&quot;:&quot;&quot;,&quot;non-dropping-particle&quot;:&quot;&quot;},{&quot;family&quot;:&quot;Naderi&quot;,&quot;given&quot;:&quot;E&quot;,&quot;parse-names&quot;:false,&quot;dropping-particle&quot;:&quot;&quot;,&quot;non-dropping-particle&quot;:&quot;&quot;},{&quot;family&quot;:&quot;Pazouki&quot;,&quot;given&quot;:&quot;S&quot;,&quot;parse-names&quot;:false,&quot;dropping-particle&quot;:&quot;&quot;,&quot;non-dropping-particle&quot;:&quot;&quot;},{&quot;family&quot;:&quot;Asrari&quot;,&quot;given&quot;:&quot;A&quot;,&quot;parse-names&quot;:false,&quot;dropping-particle&quot;:&quot;&quot;,&quot;non-dropping-particle&quot;:&quot;&quot;},{&quot;family&quot;:&quot;Brahimi&quot;,&quot;given&quot;:&quot;T&quot;,&quot;parse-names&quot;:false,&quot;dropping-particle&quot;:&quot;&quot;,&quot;non-dropping-particle&quot;:&quot;&quot;},{&quot;family&quot;:&quot;Alwateed&quot;,&quot;given&quot;:&quot;B&quot;,&quot;parse-names&quot;:false,&quot;dropping-particle&quot;:&quot;&quot;,&quot;non-dropping-particle&quot;:&quot;&quot;},{&quot;family&quot;:&quot;Bensenouci&quot;,&quot;given&quot;:&quot;A&quot;,&quot;parse-names&quot;:false,&quot;dropping-particle&quot;:&quot;&quot;,&quot;non-dropping-particle&quot;:&quot;&quot;},{&quot;family&quot;:&quot;Alhebshi&quot;,&quot;given&quot;:&quot;F&quot;,&quot;parse-names&quot;:false,&quot;dropping-particle&quot;:&quot;&quot;,&quot;non-dropping-particle&quot;:&quot;&quot;},{&quot;family&quot;:&quot;Teodorescu&quot;,&quot;given&quot;:&quot;C&quot;,&quot;parse-names&quot;:false,&quot;dropping-particle&quot;:&quot;&quot;,&quot;non-dropping-particle&quot;:&quot;&quot;},{&quot;family&quot;:&quot;Ducman&quot;,&quot;given&quot;:&quot;A&quot;,&quot;parse-names&quot;:false,&quot;dropping-particle&quot;:&quot;&quot;,&quot;non-dropping-particle&quot;:&quot;&quot;},{&quot;family&quot;:&quot;Cioclu&quot;,&quot;given&quot;:&quot;A&quot;,&quot;parse-names&quot;:false,&quot;dropping-particle&quot;:&quot;&quot;,&quot;non-dropping-particle&quot;:&quot;&quot;},{&quot;family&quot;:&quot;Chew&quot;,&quot;given&quot;:&quot;K W&quot;,&quot;parse-names&quot;:false,&quot;dropping-particle&quot;:&quot;&quot;,&quot;non-dropping-particle&quot;:&quot;&quot;},{&quot;family&quot;:&quot;Khoo&quot;,&quot;given&quot;:&quot;K S&quot;,&quot;parse-names&quot;:false,&quot;dropping-particle&quot;:&quot;&quot;,&quot;non-dropping-particle&quot;:&quot;&quot;},{&quot;family&quot;:&quot;Foo&quot;,&quot;given&quot;:&quot;H T&quot;,&quot;parse-names&quot;:false,&quot;dropping-particle&quot;:&quot;&quot;,&quot;non-dropping-particle&quot;:&quot;&quot;},{&quot;family&quot;:&quot;Chia&quot;,&quot;given&quot;:&quot;S R&quot;,&quot;parse-names&quot;:false,&quot;dropping-particle&quot;:&quot;&quot;,&quot;non-dropping-particle&quot;:&quot;&quot;},{&quot;family&quot;:&quot;Walvekar&quot;,&quot;given&quot;:&quot;R&quot;,&quot;parse-names&quot;:false,&quot;dropping-particle&quot;:&quot;&quot;,&quot;non-dropping-particle&quot;:&quot;&quot;},{&quot;family&quot;:&quot;Lim&quot;,&quot;given&quot;:&quot;S S&quot;,&quot;parse-names&quot;:false,&quot;dropping-particle&quot;:&quot;&quot;,&quot;non-dropping-particle&quot;:&quot;&quot;},{&quot;family&quot;:&quot;Nasir&quot;,&quot;given&quot;:&quot;S D&quot;,&quot;parse-names&quot;:false,&quot;dropping-particle&quot;:&quot;&quot;,&quot;non-dropping-particle&quot;:&quot;&quot;},{&quot;family&quot;:&quot;Xu&quot;,&quot;given&quot;:&quot;W&quot;,&quot;parse-names&quot;:false,&quot;dropping-particle&quot;:&quot;&quot;,&quot;non-dropping-particle&quot;:&quot;&quot;},{&quot;family&quot;:&quot;Vital&quot;,&quot;given&quot;:&quot;B&quot;,&quot;parse-names&quot;:false,&quot;dropping-particle&quot;:&quot;&quot;,&quot;non-dropping-particle&quot;:&quot;&quot;},{&quot;family&quot;:&quot;Pantua&quot;,&quot;given&quot;:&quot;C&quot;,&quot;parse-names&quot;:false,&quot;dropping-particle&quot;:&quot;&quot;,&quot;non-dropping-particle&quot;:&quot;&quot;},{&quot;family&quot;:&quot;Zhou&quot;,&quot;given&quot;:&quot;B&quot;,&quot;parse-names&quot;:false,&quot;dropping-particle&quot;:&quot;&quot;,&quot;non-dropping-particle&quot;:&quot;&quot;},{&quot;family&quot;:&quot;Calautit&quot;,&quot;given&quot;:&quot;J&quot;,&quot;parse-names&quot;:false,&quot;dropping-particle&quot;:&quot;&quot;,&quot;non-dropping-particle&quot;:&quot;&quot;},{&quot;family&quot;:&quot;Hughes&quot;,&quot;given&quot;:&quot;B&quot;,&quot;parse-names&quot;:false,&quot;dropping-particle&quot;:&quot;&quot;,&quot;non-dropping-particle&quot;:&quot;&quot;},{&quot;family&quot;:&quot;Kabir&quot;,&quot;given&quot;:&quot;Z&quot;,&quot;parse-names&quot;:false,&quot;dropping-particle&quot;:&quot;&quot;,&quot;non-dropping-particle&quot;:&quot;&quot;},{&quot;family&quot;:&quot;Kabir&quot;,&quot;given&quot;:&quot;M&quot;,&quot;parse-names&quot;:false,&quot;dropping-particle&quot;:&quot;&quot;,&quot;non-dropping-particle&quot;:&quot;&quot;},{&quot;family&quot;:&quot;Sultana&quot;,&quot;given&quot;:&quot;N&quot;,&quot;parse-names&quot;:false,&quot;dropping-particle&quot;:&quot;&quot;,&quot;non-dropping-particle&quot;:&quot;&quot;},{&quot;family&quot;:&quot;Sonneberg&quot;,&quot;given&quot;:&quot;M.-O.&quot;,&quot;parse-names&quot;:false,&quot;dropping-particle&quot;:&quot;&quot;,&quot;non-dropping-particle&quot;:&quot;&quot;},{&quot;family&quot;:&quot;Breitner&quot;,&quot;given&quot;:&quot;M H&quot;,&quot;parse-names&quot;:false,&quot;dropping-particle&quot;:&quot;&quot;,&quot;non-dropping-particle&quot;:&quot;&quot;},{&quot;family&quot;:&quot;Castillo&quot;,&quot;given&quot;:&quot;O&quot;,&quot;parse-names&quot;:false,&quot;dropping-particle&quot;:&quot;&quot;,&quot;non-dropping-particle&quot;:&quot;&quot;},{&quot;family&quot;:&quot;Álvarez&quot;,&quot;given&quot;:&quot;R&quot;,&quot;parse-names&quot;:false,&quot;dropping-particle&quot;:&quot;&quot;,&quot;non-dropping-particle&quot;:&quot;&quot;},{&quot;family&quot;:&quot;Domingo&quot;,&quot;given&quot;:&quot;R&quot;,&quot;parse-names&quot;:false,&quot;dropping-particle&quot;:&quot;&quot;,&quot;non-dropping-particle&quot;:&quot;&quot;},{&quot;family&quot;:&quot;Pacifico&quot;,&quot;given&quot;:&quot;M G&quot;,&quot;parse-names&quot;:false,&quot;dropping-particle&quot;:&quot;&quot;,&quot;non-dropping-particle&quot;:&quot;&quot;},{&quot;family&quot;:&quot;Pinto&quot;,&quot;given&quot;:&quot;M R&quot;,&quot;parse-names&quot;:false,&quot;dropping-particle&quot;:&quot;&quot;,&quot;non-dropping-particle&quot;:&quot;&quot;},{&quot;family&quot;:&quot;Novellino&quot;,&quot;given&quot;:&quot;A&quot;,&quot;parse-names&quot;:false,&quot;dropping-particle&quot;:&quot;&quot;,&quot;non-dropping-particle&quot;:&quot;&quot;},{&quot;family&quot;:&quot;Arabzadeh&quot;,&quot;given&quot;:&quot;V&quot;,&quot;parse-names&quot;:false,&quot;dropping-particle&quot;:&quot;&quot;,&quot;non-dropping-particle&quot;:&quot;&quot;},{&quot;family&quot;:&quot;Miettinen&quot;,&quot;given&quot;:&quot;P&quot;,&quot;parse-names&quot;:false,&quot;dropping-particle&quot;:&quot;&quot;,&quot;non-dropping-particle&quot;:&quot;&quot;},{&quot;family&quot;:&quot;Kotilainen&quot;,&quot;given&quot;:&quot;T&quot;,&quot;parse-names&quot;:false,&quot;dropping-particle&quot;:&quot;&quot;,&quot;non-dropping-particle&quot;:&quot;&quot;},{&quot;family&quot;:&quot;Herranen&quot;,&quot;given&quot;:&quot;P&quot;,&quot;parse-names&quot;:false,&quot;dropping-particle&quot;:&quot;&quot;,&quot;non-dropping-particle&quot;:&quot;&quot;},{&quot;family&quot;:&quot;Karakoc&quot;,&quot;given&quot;:&quot;A&quot;,&quot;parse-names&quot;:false,&quot;dropping-particle&quot;:&quot;&quot;,&quot;non-dropping-particle&quot;:&quot;&quot;},{&quot;family&quot;:&quot;Kummu&quot;,&quot;given&quot;:&quot;M&quot;,&quot;parse-names&quot;:false,&quot;dropping-particle&quot;:&quot;&quot;,&quot;non-dropping-particle&quot;:&quot;&quot;},{&quot;family&quot;:&quot;Rautkari&quot;,&quot;given&quot;:&quot;L&quot;,&quot;parse-names&quot;:false,&quot;dropping-particle&quot;:&quot;&quot;,&quot;non-dropping-particle&quot;:&quot;&quot;},{&quot;family&quot;:&quot;Jahangir&quot;,&quot;given&quot;:&quot;M H&quot;,&quot;parse-names&quot;:false,&quot;dropping-particle&quot;:&quot;&quot;,&quot;non-dropping-particle&quot;:&quot;&quot;},{&quot;family&quot;:&quot;Fakouriyan&quot;,&quot;given&quot;:&quot;S&quot;,&quot;parse-names&quot;:false,&quot;dropping-particle&quot;:&quot;&quot;,&quot;non-dropping-particle&quot;:&quot;&quot;},{&quot;family&quot;:&quot;Vaziri Rad&quot;,&quot;given&quot;:&quot;M A&quot;,&quot;parse-names&quot;:false,&quot;dropping-particle&quot;:&quot;&quot;,&quot;non-dropping-particle&quot;:&quot;&quot;},{&quot;family&quot;:&quot;Dehghan&quot;,&quot;given&quot;:&quot;H&quot;,&quot;parse-names&quot;:false,&quot;dropping-particle&quot;:&quot;&quot;,&quot;non-dropping-particle&quot;:&quot;&quot;},{&quot;family&quot;:&quot;Tai&quot;,&quot;given&quot;:&quot;X&quot;,&quot;parse-names&quot;:false,&quot;dropping-particle&quot;:&quot;&quot;,&quot;non-dropping-particle&quot;:&quot;&quot;},{&quot;family&quot;:&quot;Xiao&quot;,&quot;given&quot;:&quot;W&quot;,&quot;parse-names&quot;:false,&quot;dropping-particle&quot;:&quot;&quot;,&quot;non-dropping-particle&quot;:&quot;&quot;},{&quot;family&quot;:&quot;Tang&quot;,&quot;given&quot;:&quot;Y&quot;,&quot;parse-names&quot;:false,&quot;dropping-particle&quot;:&quot;&quot;,&quot;non-dropping-particle&quot;:&quot;&quot;},{&quot;family&quot;:&quot;Shapsough&quot;,&quot;given&quot;:&quot;S&quot;,&quot;parse-names&quot;:false,&quot;dropping-particle&quot;:&quot;&quot;,&quot;non-dropping-particle&quot;:&quot;&quot;},{&quot;family&quot;:&quot;Takrouri&quot;,&quot;given&quot;:&quot;M&quot;,&quot;parse-names&quot;:false,&quot;dropping-particle&quot;:&quot;&quot;,&quot;non-dropping-particle&quot;:&quot;&quot;},{&quot;family&quot;:&quot;Dhaouadi&quot;,&quot;given&quot;:&quot;R&quot;,&quot;parse-names&quot;:false,&quot;dropping-particle&quot;:&quot;&quot;,&quot;non-dropping-particle&quot;:&quot;&quot;},{&quot;family&quot;:&quot;Zualkernan&quot;,&quot;given&quot;:&quot;I&quot;,&quot;parse-names&quot;:false,&quot;dropping-particle&quot;:&quot;&quot;,&quot;non-dropping-particle&quot;:&quot;&quot;},{&quot;family&quot;:&quot;Ciacci&quot;,&quot;given&quot;:&quot;C&quot;,&quot;parse-names&quot;:false,&quot;dropping-particle&quot;:&quot;&quot;,&quot;non-dropping-particle&quot;:&quot;&quot;},{&quot;family&quot;:&quot;Bazzocchi&quot;,&quot;given&quot;:&quot;F&quot;,&quot;parse-names&quot;:false,&quot;dropping-particle&quot;:&quot;&quot;,&quot;non-dropping-particle&quot;:&quot;&quot;},{&quot;family&quot;:&quot;Naso&quot;,&quot;given&quot;:&quot;V&quot;,&quot;parse-names&quot;:false,&quot;dropping-particle&quot;:&quot;&quot;,&quot;non-dropping-particle&quot;:&quot;Di&quot;},{&quot;family&quot;:&quot;Rocchetti&quot;,&quot;given&quot;:&quot;A&quot;,&quot;parse-names&quot;:false,&quot;dropping-particle&quot;:&quot;&quot;,&quot;non-dropping-particle&quot;:&quot;&quot;},{&quot;family&quot;:&quot;Gabbar&quot;,&quot;given&quot;:&quot;H A&quot;,&quot;parse-names&quot;:false,&quot;dropping-particle&quot;:&quot;&quot;,&quot;non-dropping-particle&quot;:&quot;&quot;},{&quot;family&quot;:&quot;Abdussami&quot;,&quot;given&quot;:&quot;M R&quot;,&quot;parse-names&quot;:false,&quot;dropping-particle&quot;:&quot;&quot;,&quot;non-dropping-particle&quot;:&quot;&quot;},{&quot;family&quot;:&quot;Adham&quot;,&quot;given&quot;:&quot;M I&quot;,&quot;parse-names&quot;:false,&quot;dropping-particle&quot;:&quot;&quot;,&quot;non-dropping-particle&quot;:&quot;&quot;},{&quot;family&quot;:&quot;Khalil&quot;,&quot;given&quot;:&quot;M I K&quot;,&quot;parse-names&quot;:false,&quot;dropping-particle&quot;:&quot;&quot;,&quot;non-dropping-particle&quot;:&quot;&quot;},{&quot;family&quot;:&quot;Dincer&quot;,&quot;given&quot;:&quot;I&quot;,&quot;parse-names&quot;:false,&quot;dropping-particle&quot;:&quot;&quot;,&quot;non-dropping-particle&quot;:&quot;&quot;},{&quot;family&quot;:&quot;Li&quot;,&quot;given&quot;:&quot;C.-J. C.-C. W&quot;,&quot;parse-names&quot;:false,&quot;dropping-particle&quot;:&quot;&quot;,&quot;non-dropping-particle&quot;:&quot;&quot;},{&quot;family&quot;:&quot;Dong&quot;,&quot;given&quot;:&quot;Y&quot;,&quot;parse-names&quot;:false,&quot;dropping-particle&quot;:&quot;&quot;,&quot;non-dropping-particle&quot;:&quot;&quot;},{&quot;family&quot;:&quot;Fu&quot;,&quot;given&quot;:&quot;X&quot;,&quot;parse-names&quot;:false,&quot;dropping-particle&quot;:&quot;&quot;,&quot;non-dropping-particle&quot;:&quot;&quot;},{&quot;family&quot;:&quot;Zhang&quot;,&quot;given&quot;:&quot;Y&quot;,&quot;parse-names&quot;:false,&quot;dropping-particle&quot;:&quot;&quot;,&quot;non-dropping-particle&quot;:&quot;&quot;},{&quot;family&quot;:&quot;Du&quot;,&quot;given&quot;:&quot;J&quot;,&quot;parse-names&quot;:false,&quot;dropping-particle&quot;:&quot;&quot;,&quot;non-dropping-particle&quot;:&quot;&quot;},{&quot;family&quot;:&quot;Garlik&quot;,&quot;given&quot;:&quot;B&quot;,&quot;parse-names&quot;:false,&quot;dropping-particle&quot;:&quot;&quot;,&quot;non-dropping-particle&quot;:&quot;&quot;},{&quot;family&quot;:&quot;Liu&quot;,&quot;given&quot;:&quot;P&quot;,&quot;parse-names&quot;:false,&quot;dropping-particle&quot;:&quot;&quot;,&quot;non-dropping-particle&quot;:&quot;&quot;},{&quot;family&quot;:&quot;Qin&quot;,&quot;given&quot;:&quot;Y&quot;,&quot;parse-names&quot;:false,&quot;dropping-particle&quot;:&quot;&quot;,&quot;non-dropping-particle&quot;:&quot;&quot;},{&quot;family&quot;:&quot;Luo&quot;,&quot;given&quot;:&quot;Y&quot;,&quot;parse-names&quot;:false,&quot;dropping-particle&quot;:&quot;&quot;,&quot;non-dropping-particle&quot;:&quot;&quot;},{&quot;family&quot;:&quot;Wang&quot;,&quot;given&quot;:&quot;X&quot;,&quot;parse-names&quot;:false,&quot;dropping-particle&quot;:&quot;&quot;,&quot;non-dropping-particle&quot;:&quot;&quot;},{&quot;family&quot;:&quot;Guo&quot;,&quot;given&quot;:&quot;X&quot;,&quot;parse-names&quot;:false,&quot;dropping-particle&quot;:&quot;&quot;,&quot;non-dropping-particle&quot;:&quot;&quot;},{&quot;family&quot;:&quot;Hao&quot;,&quot;given&quot;:&quot;X&quot;,&quot;parse-names&quot;:false,&quot;dropping-particle&quot;:&quot;&quot;,&quot;non-dropping-particle&quot;:&quot;&quot;},{&quot;family&quot;:&quot;Wen&quot;,&quot;given&quot;:&quot;S&quot;,&quot;parse-names&quot;:false,&quot;dropping-particle&quot;:&quot;&quot;,&quot;non-dropping-particle&quot;:&quot;&quot;},{&quot;family&quot;:&quot;Sun&quot;,&quot;given&quot;:&quot;Q&quot;,&quot;parse-names&quot;:false,&quot;dropping-particle&quot;:&quot;&quot;,&quot;non-dropping-particle&quot;:&quot;&quot;},{&quot;family&quot;:&quot;Irfan&quot;,&quot;given&quot;:&quot;M&quot;,&quot;parse-names&quot;:false,&quot;dropping-particle&quot;:&quot;&quot;,&quot;non-dropping-particle&quot;:&quot;&quot;},{&quot;family&quot;:&quot;Wu&quot;,&quot;given&quot;:&quot;H&quot;,&quot;parse-names&quot;:false,&quot;dropping-particle&quot;:&quot;&quot;,&quot;non-dropping-particle&quot;:&quot;&quot;},{&quot;family&quot;:&quot;Hao&quot;,&quot;given&quot;:&quot;Y.-L.&quot;,&quot;parse-names&quot;:false,&quot;dropping-particle&quot;:&quot;&quot;,&quot;non-dropping-particle&quot;:&quot;&quot;},{&quot;family&quot;:&quot;Vries&quot;,&quot;given&quot;:&quot;W T&quot;,&quot;parse-names&quot;:false,&quot;dropping-particle&quot;:&quot;&quot;,&quot;non-dropping-particle&quot;:&quot;de&quot;},{&quot;family&quot;:&quot;Schrey&quot;,&quot;given&quot;:&quot;M&quot;,&quot;parse-names&quot;:false,&quot;dropping-particle&quot;:&quot;&quot;,&quot;non-dropping-particle&quot;:&quot;&quot;},{&quot;family&quot;:&quot;Aujla&quot;,&quot;given&quot;:&quot;G S&quot;,&quot;parse-names&quot;:false,&quot;dropping-particle&quot;:&quot;&quot;,&quot;non-dropping-particle&quot;:&quot;&quot;},{&quot;family&quot;:&quot;Kumar&quot;,&quot;given&quot;:&quot;N&quot;,&quot;parse-names&quot;:false,&quot;dropping-particle&quot;:&quot;&quot;,&quot;non-dropping-particle&quot;:&quot;&quot;},{&quot;family&quot;:&quot;Garg&quot;,&quot;given&quot;:&quot;S&quot;,&quot;parse-names&quot;:false,&quot;dropping-particle&quot;:&quot;&quot;,&quot;non-dropping-particle&quot;:&quot;&quot;},{&quot;family&quot;:&quot;Kaur&quot;,&quot;given&quot;:&quot;K&quot;,&quot;parse-names&quot;:false,&quot;dropping-particle&quot;:&quot;&quot;,&quot;non-dropping-particle&quot;:&quot;&quot;},{&quot;family&quot;:&quot;Ranjan&quot;,&quot;given&quot;:&quot;R&quot;,&quot;parse-names&quot;:false,&quot;dropping-particle&quot;:&quot;&quot;,&quot;non-dropping-particle&quot;:&quot;&quot;},{&quot;family&quot;:&quot;Almeida&quot;,&quot;given&quot;:&quot;C R&quot;,&quot;parse-names&quot;:false,&quot;dropping-particle&quot;:&quot;&quot;,&quot;non-dropping-particle&quot;:&quot;De&quot;},{&quot;family&quot;:&quot;Boscov&quot;,&quot;given&quot;:&quot;M E G&quot;,&quot;parse-names&quot;:false,&quot;dropping-particle&quot;:&quot;&quot;,&quot;non-dropping-particle&quot;:&quot;&quot;},{&quot;family&quot;:&quot;Albuquerque Neto&quot;,&quot;given&quot;:&quot;C&quot;,&quot;parse-names&quot;:false,&quot;dropping-particle&quot;:&quot;&quot;,&quot;non-dropping-particle&quot;:&quot;&quot;},{&quot;family&quot;:&quot;H.c.tsuha&quot;,&quot;given&quot;:&quot;C&quot;,&quot;parse-names&quot;:false,&quot;dropping-particle&quot;:&quot;&quot;,&quot;non-dropping-particle&quot;:&quot;De&quot;},{&quot;family&quot;:&quot;Jaiswal&quot;,&quot;given&quot;:&quot;P&quot;,&quot;parse-names&quot;:false,&quot;dropping-particle&quot;:&quot;&quot;,&quot;non-dropping-particle&quot;:&quot;&quot;},{&quot;family&quot;:&quot;Anupam&quot;,&quot;given&quot;:&quot;B R&quot;,&quot;parse-names&quot;:false,&quot;dropping-particle&quot;:&quot;&quot;,&quot;non-dropping-particle&quot;:&quot;&quot;},{&quot;family&quot;:&quot;Chandrappa&quot;,&quot;given&quot;:&quot;A K&quot;,&quot;parse-names&quot;:false,&quot;dropping-particle&quot;:&quot;&quot;,&quot;non-dropping-particle&quot;:&quot;&quot;},{&quot;family&quot;:&quot;Sahoo&quot;,&quot;given&quot;:&quot;U K C&quot;,&quot;parse-names&quot;:false,&quot;dropping-particle&quot;:&quot;&quot;,&quot;non-dropping-particle&quot;:&quot;&quot;},{&quot;family&quot;:&quot;Torabi Moghadam&quot;,&quot;given&quot;:&quot;S&quot;,&quot;parse-names&quot;:false,&quot;dropping-particle&quot;:&quot;&quot;,&quot;non-dropping-particle&quot;:&quot;&quot;},{&quot;family&quot;:&quot;Nicoli&quot;,&quot;given&quot;:&quot;M&quot;,&quot;parse-names&quot;:false,&quot;dropping-particle&quot;:&quot;V&quot;,&quot;non-dropping-particle&quot;:&quot;Di&quot;},{&quot;family&quot;:&quot;Manzo&quot;,&quot;given&quot;:&quot;S&quot;,&quot;parse-names&quot;:false,&quot;dropping-particle&quot;:&quot;&quot;,&quot;non-dropping-particle&quot;:&quot;&quot;},{&quot;family&quot;:&quot;Lombardi&quot;,&quot;given&quot;:&quot;P&quot;,&quot;parse-names&quot;:false,&quot;dropping-particle&quot;:&quot;&quot;,&quot;non-dropping-particle&quot;:&quot;&quot;},{&quot;family&quot;:&quot;Juan&quot;,&quot;given&quot;:&quot;A A&quot;,&quot;parse-names&quot;:false,&quot;dropping-particle&quot;:&quot;&quot;,&quot;non-dropping-particle&quot;:&quot;&quot;},{&quot;family&quot;:&quot;Ammouriova&quot;,&quot;given&quot;:&quot;M&quot;,&quot;parse-names&quot;:false,&quot;dropping-particle&quot;:&quot;&quot;,&quot;non-dropping-particle&quot;:&quot;&quot;},{&quot;family&quot;:&quot;Tsertsvadze&quot;,&quot;given&quot;:&quot;V&quot;,&quot;parse-names&quot;:false,&quot;dropping-particle&quot;:&quot;&quot;,&quot;non-dropping-particle&quot;:&quot;&quot;},{&quot;family&quot;:&quot;Osorio&quot;,&quot;given&quot;:&quot;C&quot;,&quot;parse-names&quot;:false,&quot;dropping-particle&quot;:&quot;&quot;,&quot;non-dropping-particle&quot;:&quot;&quot;},{&quot;family&quot;:&quot;Fuster&quot;,&quot;given&quot;:&quot;N&quot;,&quot;parse-names&quot;:false,&quot;dropping-particle&quot;:&quot;&quot;,&quot;non-dropping-particle&quot;:&quot;&quot;},{&quot;family&quot;:&quot;Ahsini&quot;,&quot;given&quot;:&quot;Y&quot;,&quot;parse-names&quot;:false,&quot;dropping-particle&quot;:&quot;&quot;,&quot;non-dropping-particle&quot;:&quot;&quot;},{&quot;family&quot;:&quot;Mahia&quot;,&quot;given&quot;:&quot;C R&quot;,&quot;parse-names&quot;:false,&quot;dropping-particle&quot;:&quot;&quot;,&quot;non-dropping-particle&quot;:&quot;&quot;},{&quot;family&quot;:&quot;Rabanal&quot;,&quot;given&quot;:&quot;F P Á&quot;,&quot;parse-names&quot;:false,&quot;dropping-particle&quot;:&quot;&quot;,&quot;non-dropping-particle&quot;:&quot;&quot;},{&quot;family&quot;:&quot;Coupe&quot;,&quot;given&quot;:&quot;S J&quot;,&quot;parse-names&quot;:false,&quot;dropping-particle&quot;:&quot;&quot;,&quot;non-dropping-particle&quot;:&quot;&quot;},{&quot;family&quot;:&quot;Fontaneda&quot;,&quot;given&quot;:&quot;L Á S&quot;,&quot;parse-names&quot;:false,&quot;dropping-particle&quot;:&quot;&quot;,&quot;non-dropping-particle&quot;:&quot;&quot;},{&quot;family&quot;:&quot;Seixas&quot;,&quot;given&quot;:&quot;J&quot;,&quot;parse-names&quot;:false,&quot;dropping-particle&quot;:&quot;&quot;,&quot;non-dropping-particle&quot;:&quot;&quot;},{&quot;family&quot;:&quot;Simoes&quot;,&quot;given&quot;:&quot;S G&quot;,&quot;parse-names&quot;:false,&quot;dropping-particle&quot;:&quot;&quot;,&quot;non-dropping-particle&quot;:&quot;&quot;},{&quot;family&quot;:&quot;Gouveia&quot;,&quot;given&quot;:&quot;J P&quot;,&quot;parse-names&quot;:false,&quot;dropping-particle&quot;:&quot;&quot;,&quot;non-dropping-particle&quot;:&quot;&quot;},{&quot;family&quot;:&quot;Dias&quot;,&quot;given&quot;:&quot;L&quot;,&quot;parse-names&quot;:false,&quot;dropping-particle&quot;:&quot;&quot;,&quot;non-dropping-particle&quot;:&quot;&quot;},{&quot;family&quot;:&quot;Vyas&quot;,&quot;given&quot;:&quot;S&quot;,&quot;parse-names&quot;:false,&quot;dropping-particle&quot;:&quot;&quot;,&quot;non-dropping-particle&quot;:&quot;&quot;},{&quot;family&quot;:&quot;Gupta&quot;,&quot;given&quot;:&quot;S&quot;,&quot;parse-names&quot;:false,&quot;dropping-particle&quot;:&quot;&quot;,&quot;non-dropping-particle&quot;:&quot;&quot;},{&quot;family&quot;:&quot;Shukla&quot;,&quot;given&quot;:&quot;V K&quot;,&quot;parse-names&quot;:false,&quot;dropping-particle&quot;:&quot;&quot;,&quot;non-dropping-particle&quot;:&quot;&quot;},{&quot;family&quot;:&quot;Liu&quot;,&quot;given&quot;:&quot;Y.-F.&quot;,&quot;parse-names&quot;:false,&quot;dropping-particle&quot;:&quot;&quot;,&quot;non-dropping-particle&quot;:&quot;&quot;},{&quot;family&quot;:&quot;Zhou&quot;,&quot;given&quot;:&quot;W&quot;,&quot;parse-names&quot;:false,&quot;dropping-particle&quot;:&quot;&quot;,&quot;non-dropping-particle&quot;:&quot;&quot;},{&quot;family&quot;:&quot;Teo&quot;,&quot;given&quot;:&quot;W L&quot;,&quot;parse-names&quot;:false,&quot;dropping-particle&quot;:&quot;&quot;,&quot;non-dropping-particle&quot;:&quot;&quot;},{&quot;family&quot;:&quot;Wang&quot;,&quot;given&quot;:&quot;K&quot;,&quot;parse-names&quot;:false,&quot;dropping-particle&quot;:&quot;&quot;,&quot;non-dropping-particle&quot;:&quot;&quot;},{&quot;family&quot;:&quot;Zhang&quot;,&quot;given&quot;:&quot;L&quot;,&quot;parse-names&quot;:false,&quot;dropping-particle&quot;:&quot;&quot;,&quot;non-dropping-particle&quot;:&quot;&quot;},{&quot;family&quot;:&quot;Zeng&quot;,&quot;given&quot;:&quot;Y&quot;,&quot;parse-names&quot;:false,&quot;dropping-particle&quot;:&quot;&quot;,&quot;non-dropping-particle&quot;:&quot;&quot;},{&quot;family&quot;:&quot;Zhao&quot;,&quot;given&quot;:&quot;Y&quot;,&quot;parse-names&quot;:false,&quot;dropping-particle&quot;:&quot;&quot;,&quot;non-dropping-particle&quot;:&quot;&quot;},{&quot;family&quot;:&quot;Rathish&quot;,&quot;given&quot;:&quot;R J&quot;,&quot;parse-names&quot;:false,&quot;dropping-particle&quot;:&quot;&quot;,&quot;non-dropping-particle&quot;:&quot;&quot;},{&quot;family&quot;:&quot;Mahadevan&quot;,&quot;given&quot;:&quot;K&quot;,&quot;parse-names&quot;:false,&quot;dropping-particle&quot;:&quot;&quot;,&quot;non-dropping-particle&quot;:&quot;&quot;},{&quot;family&quot;:&quot;Selvaraj&quot;,&quot;given&quot;:&quot;S K&quot;,&quot;parse-names&quot;:false,&quot;dropping-particle&quot;:&quot;&quot;,&quot;non-dropping-particle&quot;:&quot;&quot;},{&quot;family&quot;:&quot;Booma&quot;,&quot;given&quot;:&quot;J&quot;,&quot;parse-names&quot;:false,&quot;dropping-particle&quot;:&quot;&quot;,&quot;non-dropping-particle&quot;:&quot;&quot;},{&quot;family&quot;:&quot;Li&quot;,&quot;given&quot;:&quot;Y Y P&quot;,&quot;parse-names&quot;:false,&quot;dropping-particle&quot;:&quot;&quot;,&quot;non-dropping-particle&quot;:&quot;&quot;},{&quot;family&quot;:&quot;Hu&quot;,&quot;given&quot;:&quot;H&quot;,&quot;parse-names&quot;:false,&quot;dropping-particle&quot;:&quot;&quot;,&quot;non-dropping-particle&quot;:&quot;&quot;},{&quot;family&quot;:&quot;Wang&quot;,&quot;given&quot;:&quot;L&quot;,&quot;parse-names&quot;:false,&quot;dropping-particle&quot;:&quot;&quot;,&quot;non-dropping-particle&quot;:&quot;&quot;},{&quot;family&quot;:&quot;Dadwal&quot;,&quot;given&quot;:&quot;S S&quot;,&quot;parse-names&quot;:false,&quot;dropping-particle&quot;:&quot;&quot;,&quot;non-dropping-particle&quot;:&quot;&quot;},{&quot;family&quot;:&quot;Jahankhani&quot;,&quot;given&quot;:&quot;H&quot;,&quot;parse-names&quot;:false,&quot;dropping-particle&quot;:&quot;&quot;,&quot;non-dropping-particle&quot;:&quot;&quot;},{&quot;family&quot;:&quot;Bowen&quot;,&quot;given&quot;:&quot;G&quot;,&quot;parse-names&quot;:false,&quot;dropping-particle&quot;:&quot;&quot;,&quot;non-dropping-particle&quot;:&quot;&quot;},{&quot;family&quot;:&quot;Nawaz&quot;,&quot;given&quot;:&quot;I Y&quot;,&quot;parse-names&quot;:false,&quot;dropping-particle&quot;:&quot;&quot;,&quot;non-dropping-particle&quot;:&quot;&quot;},{&quot;family&quot;:&quot;Bracco&quot;,&quot;given&quot;:&quot;S&quot;,&quot;parse-names&quot;:false,&quot;dropping-particle&quot;:&quot;&quot;,&quot;non-dropping-particle&quot;:&quot;&quot;},{&quot;family&quot;:&quot;Delfino&quot;,&quot;given&quot;:&quot;F&quot;,&quot;parse-names&quot;:false,&quot;dropping-particle&quot;:&quot;&quot;,&quot;non-dropping-particle&quot;:&quot;&quot;},{&quot;family&quot;:&quot;Laiolo&quot;,&quot;given&quot;:&quot;P&quot;,&quot;parse-names&quot;:false,&quot;dropping-particle&quot;:&quot;&quot;,&quot;non-dropping-particle&quot;:&quot;&quot;},{&quot;family&quot;:&quot;Pagnini&quot;,&quot;given&quot;:&quot;L&quot;,&quot;parse-names&quot;:false,&quot;dropping-particle&quot;:&quot;&quot;,&quot;non-dropping-particle&quot;:&quot;&quot;},{&quot;family&quot;:&quot;Piazza&quot;,&quot;given&quot;:&quot;G&quot;,&quot;parse-names&quot;:false,&quot;dropping-particle&quot;:&quot;&quot;,&quot;non-dropping-particle&quot;:&quot;&quot;},{&quot;family&quot;:&quot;Yousefi&quot;,&quot;given&quot;:&quot;H&quot;,&quot;parse-names&quot;:false,&quot;dropping-particle&quot;:&quot;&quot;,&quot;non-dropping-particle&quot;:&quot;&quot;},{&quot;family&quot;:&quot;Rahmani&quot;,&quot;given&quot;:&quot;A&quot;,&quot;parse-names&quot;:false,&quot;dropping-particle&quot;:&quot;&quot;,&quot;non-dropping-particle&quot;:&quot;&quot;},{&quot;family&quot;:&quot;Montazeri&quot;,&quot;given&quot;:&quot;M&quot;,&quot;parse-names&quot;:false,&quot;dropping-particle&quot;:&quot;&quot;,&quot;non-dropping-particle&quot;:&quot;&quot;},{&quot;family&quot;:&quot;Ugarte&quot;,&quot;given&quot;:&quot;E R&quot;,&quot;parse-names&quot;:false,&quot;dropping-particle&quot;:&quot;&quot;,&quot;non-dropping-particle&quot;:&quot;&quot;},{&quot;family&quot;:&quot;Salehi&quot;,&quot;given&quot;:&quot;S&quot;,&quot;parse-names&quot;:false,&quot;dropping-particle&quot;:&quot;&quot;,&quot;non-dropping-particle&quot;:&quot;&quot;},{&quot;family&quot;:&quot;Liang&quot;,&quot;given&quot;:&quot;X&quot;,&quot;parse-names&quot;:false,&quot;dropping-particle&quot;:&quot;&quot;,&quot;non-dropping-particle&quot;:&quot;&quot;},{&quot;family&quot;:&quot;Kurniawan&quot;,&quot;given&quot;:&quot;T A&quot;,&quot;parse-names&quot;:false,&quot;dropping-particle&quot;:&quot;&quot;,&quot;non-dropping-particle&quot;:&quot;&quot;},{&quot;family&quot;:&quot;Goh&quot;,&quot;given&quot;:&quot;H H&quot;,&quot;parse-names&quot;:false,&quot;dropping-particle&quot;:&quot;&quot;,&quot;non-dropping-particle&quot;:&quot;&quot;},{&quot;family&quot;:&quot;Zhang&quot;,&quot;given&quot;:&quot;D&quot;,&quot;parse-names&quot;:false,&quot;dropping-particle&quot;:&quot;&quot;,&quot;non-dropping-particle&quot;:&quot;&quot;},{&quot;family&quot;:&quot;Dai&quot;,&quot;given&quot;:&quot;W&quot;,&quot;parse-names&quot;:false,&quot;dropping-particle&quot;:&quot;&quot;,&quot;non-dropping-particle&quot;:&quot;&quot;},{&quot;family&quot;:&quot;Liu&quot;,&quot;given&quot;:&quot;H&quot;,&quot;parse-names&quot;:false,&quot;dropping-particle&quot;:&quot;&quot;,&quot;non-dropping-particle&quot;:&quot;&quot;},{&quot;family&quot;:&quot;Goh&quot;,&quot;given&quot;:&quot;K C&quot;,&quot;parse-names&quot;:false,&quot;dropping-particle&quot;:&quot;&quot;,&quot;non-dropping-particle&quot;:&quot;&quot;},{&quot;family&quot;:&quot;Othman&quot;,&quot;given&quot;:&quot;M F I H D&quot;,&quot;parse-names&quot;:false,&quot;dropping-particle&quot;:&quot;&quot;,&quot;non-dropping-particle&quot;:&quot;&quot;},{&quot;family&quot;:&quot;Hishammuddin&quot;,&quot;given&quot;:&quot;M A H&quot;,&quot;parse-names&quot;:false,&quot;dropping-particle&quot;:&quot;&quot;,&quot;non-dropping-particle&quot;:&quot;&quot;},{&quot;family&quot;:&quot;Ling&quot;,&quot;given&quot;:&quot;G H T&quot;,&quot;parse-names&quot;:false,&quot;dropping-particle&quot;:&quot;&quot;,&quot;non-dropping-particle&quot;:&quot;&quot;},{&quot;family&quot;:&quot;Chau&quot;,&quot;given&quot;:&quot;L W&quot;,&quot;parse-names&quot;:false,&quot;dropping-particle&quot;:&quot;&quot;,&quot;non-dropping-particle&quot;:&quot;&quot;},{&quot;family&quot;:&quot;Idris&quot;,&quot;given&quot;:&quot;A M&quot;,&quot;parse-names&quot;:false,&quot;dropping-particle&quot;:&quot;&quot;,&quot;non-dropping-particle&quot;:&quot;&quot;},{&quot;family&quot;:&quot;Ho&quot;,&quot;given&quot;:&quot;W S&quot;,&quot;parse-names&quot;:false,&quot;dropping-particle&quot;:&quot;&quot;,&quot;non-dropping-particle&quot;:&quot;&quot;},{&quot;family&quot;:&quot;Ho&quot;,&quot;given&quot;:&quot;C S&quot;,&quot;parse-names&quot;:false,&quot;dropping-particle&quot;:&quot;&quot;,&quot;non-dropping-particle&quot;:&quot;&quot;},{&quot;family&quot;:&quot;Lee&quot;,&quot;given&quot;:&quot;C T&quot;,&quot;parse-names&quot;:false,&quot;dropping-particle&quot;:&quot;&quot;,&quot;non-dropping-particle&quot;:&quot;&quot;},{&quot;family&quot;:&quot;Montoya-Torres&quot;,&quot;given&quot;:&quot;J&quot;,&quot;parse-names&quot;:false,&quot;dropping-particle&quot;:&quot;&quot;,&quot;non-dropping-particle&quot;:&quot;&quot;},{&quot;family&quot;:&quot;Akizu-Gardoki&quot;,&quot;given&quot;:&quot;O&quot;,&quot;parse-names&quot;:false,&quot;dropping-particle&quot;:&quot;&quot;,&quot;non-dropping-particle&quot;:&quot;&quot;},{&quot;family&quot;:&quot;Alejandre&quot;,&quot;given&quot;:&quot;C&quot;,&quot;parse-names&quot;:false,&quot;dropping-particle&quot;:&quot;&quot;,&quot;non-dropping-particle&quot;:&quot;&quot;},{&quot;family&quot;:&quot;Iturrondobeitia&quot;,&quot;given&quot;:&quot;M&quot;,&quot;parse-names&quot;:false,&quot;dropping-particle&quot;:&quot;&quot;,&quot;non-dropping-particle&quot;:&quot;&quot;},{&quot;family&quot;:&quot;Wang&quot;,&quot;given&quot;:&quot;Z L&quot;,&quot;parse-names&quot;:false,&quot;dropping-particle&quot;:&quot;&quot;,&quot;non-dropping-particle&quot;:&quot;&quot;},{&quot;family&quot;:&quot;Chen&quot;,&quot;given&quot;:&quot;W&quot;,&quot;parse-names&quot;:false,&quot;dropping-particle&quot;:&quot;&quot;,&quot;non-dropping-particle&quot;:&quot;&quot;},{&quot;family&quot;:&quot;Dong&quot;,&quot;given&quot;:&quot;X&quot;,&quot;parse-names&quot;:false,&quot;dropping-particle&quot;:&quot;&quot;,&quot;non-dropping-particle&quot;:&quot;&quot;},{&quot;family&quot;:&quot;Liu&quot;,&quot;given&quot;:&quot;H&quot;,&quot;parse-names&quot;:false,&quot;dropping-particle&quot;:&quot;&quot;,&quot;non-dropping-particle&quot;:&quot;&quot;},{&quot;family&quot;:&quot;Nordman&quot;,&quot;given&quot;:&quot;E&quot;,&quot;parse-names&quot;:false,&quot;dropping-particle&quot;:&quot;&quot;,&quot;non-dropping-particle&quot;:&quot;&quot;},{&quot;family&quot;:&quot;Barrenger&quot;,&quot;given&quot;:&quot;A&quot;,&quot;parse-names&quot;:false,&quot;dropping-particle&quot;:&quot;&quot;,&quot;non-dropping-particle&quot;:&quot;&quot;},{&quot;family&quot;:&quot;Crawford&quot;,&quot;given&quot;:&quot;J&quot;,&quot;parse-names&quot;:false,&quot;dropping-particle&quot;:&quot;&quot;,&quot;non-dropping-particle&quot;:&quot;&quot;},{&quot;family&quot;:&quot;McLaughlin&quot;,&quot;given&quot;:&quot;J&quot;,&quot;parse-names&quot;:false,&quot;dropping-particle&quot;:&quot;&quot;,&quot;non-dropping-particle&quot;:&quot;&quot;},{&quot;family&quot;:&quot;Wilcox&quot;,&quot;given&quot;:&quot;C&quot;,&quot;parse-names&quot;:false,&quot;dropping-particle&quot;:&quot;&quot;,&quot;non-dropping-particle&quot;:&quot;&quot;},{&quot;family&quot;:&quot;Tang&quot;,&quot;given&quot;:&quot;X&quot;,&quot;parse-names&quot;:false,&quot;dropping-particle&quot;:&quot;&quot;,&quot;non-dropping-particle&quot;:&quot;&quot;},{&quot;family&quot;:&quot;Chen&quot;,&quot;given&quot;:&quot;E.-Q. E.Y.-X.&quot;,&quot;parse-names&quot;:false,&quot;dropping-particle&quot;:&quot;&quot;,&quot;non-dropping-particle&quot;:&quot;&quot;},{&quot;family&quot;:&quot;Longo&quot;,&quot;given&quot;:&quot;R&quot;,&quot;parse-names&quot;:false,&quot;dropping-particle&quot;:&quot;&quot;,&quot;non-dropping-particle&quot;:&quot;&quot;},{&quot;family&quot;:&quot;Nicastro&quot;,&quot;given&quot;:&quot;P&quot;,&quot;parse-names&quot;:false,&quot;dropping-particle&quot;:&quot;&quot;,&quot;non-dropping-particle&quot;:&quot;&quot;},{&quot;family&quot;:&quot;Natalini&quot;,&quot;given&quot;:&quot;M&quot;,&quot;parse-names&quot;:false,&quot;dropping-particle&quot;:&quot;&quot;,&quot;non-dropping-particle&quot;:&quot;&quot;},{&quot;family&quot;:&quot;Schito&quot;,&quot;given&quot;:&quot;P&quot;,&quot;parse-names&quot;:false,&quot;dropping-particle&quot;:&quot;&quot;,&quot;non-dropping-particle&quot;:&quot;&quot;},{&quot;family&quot;:&quot;Mereu&quot;,&quot;given&quot;:&quot;R&quot;,&quot;parse-names&quot;:false,&quot;dropping-particle&quot;:&quot;&quot;,&quot;non-dropping-particle&quot;:&quot;&quot;},{&quot;family&quot;:&quot;Parente&quot;,&quot;given&quot;:&quot;A&quot;,&quot;parse-names&quot;:false,&quot;dropping-particle&quot;:&quot;&quot;,&quot;non-dropping-particle&quot;:&quot;&quot;},{&quot;family&quot;:&quot;Dorahaki&quot;,&quot;given&quot;:&quot;S&quot;,&quot;parse-names&quot;:false,&quot;dropping-particle&quot;:&quot;&quot;,&quot;non-dropping-particle&quot;:&quot;&quot;},{&quot;family&quot;:&quot;Rashidinejad&quot;,&quot;given&quot;:&quot;M&quot;,&quot;parse-names&quot;:false,&quot;dropping-particle&quot;:&quot;&quot;,&quot;non-dropping-particle&quot;:&quot;&quot;},{&quot;family&quot;:&quot;Fatemi Ardestani&quot;,&quot;given&quot;:&quot;S F&quot;,&quot;parse-names&quot;:false,&quot;dropping-particle&quot;:&quot;&quot;,&quot;non-dropping-particle&quot;:&quot;&quot;},{&quot;family&quot;:&quot;Abdollahi&quot;,&quot;given&quot;:&quot;A&quot;,&quot;parse-names&quot;:false,&quot;dropping-particle&quot;:&quot;&quot;,&quot;non-dropping-particle&quot;:&quot;&quot;},{&quot;family&quot;:&quot;Salehizadeh&quot;,&quot;given&quot;:&quot;M R&quot;,&quot;parse-names&quot;:false,&quot;dropping-particle&quot;:&quot;&quot;,&quot;non-dropping-particle&quot;:&quot;&quot;},{&quot;family&quot;:&quot;Takefuji&quot;,&quot;given&quot;:&quot;Y&quot;,&quot;parse-names&quot;:false,&quot;dropping-particle&quot;:&quot;&quot;,&quot;non-dropping-particle&quot;:&quot;&quot;},{&quot;family&quot;:&quot;Mansoor&quot;,&quot;given&quot;:&quot;M&quot;,&quot;parse-names&quot;:false,&quot;dropping-particle&quot;:&quot;&quot;,&quot;non-dropping-particle&quot;:&quot;&quot;},{&quot;family&quot;:&quot;Mirza&quot;,&quot;given&quot;:&quot;A F&quot;,&quot;parse-names&quot;:false,&quot;dropping-particle&quot;:&quot;&quot;,&quot;non-dropping-particle&quot;:&quot;&quot;},{&quot;family&quot;:&quot;Ling&quot;,&quot;given&quot;:&quot;Q&quot;,&quot;parse-names&quot;:false,&quot;dropping-particle&quot;:&quot;&quot;,&quot;non-dropping-particle&quot;:&quot;&quot;},{&quot;family&quot;:&quot;Sebestyén&quot;,&quot;given&quot;:&quot;V&quot;,&quot;parse-names&quot;:false,&quot;dropping-particle&quot;:&quot;&quot;,&quot;non-dropping-particle&quot;:&quot;&quot;},{&quot;family&quot;:&quot;Dörgȍ&quot;,&quot;given&quot;:&quot;G&quot;,&quot;parse-names&quot;:false,&quot;dropping-particle&quot;:&quot;&quot;,&quot;non-dropping-particle&quot;:&quot;&quot;},{&quot;family&quot;:&quot;Ipkovich&quot;,&quot;given&quot;:&quot;Á&quot;,&quot;parse-names&quot;:false,&quot;dropping-particle&quot;:&quot;&quot;,&quot;non-dropping-particle&quot;:&quot;&quot;},{&quot;family&quot;:&quot;Abonyi&quot;,&quot;given&quot;:&quot;J&quot;,&quot;parse-names&quot;:false,&quot;dropping-particle&quot;:&quot;&quot;,&quot;non-dropping-particle&quot;:&quot;&quot;},{&quot;family&quot;:&quot;Guoyan&quot;,&quot;given&quot;:&quot;S&quot;,&quot;parse-names&quot;:false,&quot;dropping-particle&quot;:&quot;&quot;,&quot;non-dropping-particle&quot;:&quot;&quot;},{&quot;family&quot;:&quot;Khaskheli&quot;,&quot;given&quot;:&quot;A&quot;,&quot;parse-names&quot;:false,&quot;dropping-particle&quot;:&quot;&quot;,&quot;non-dropping-particle&quot;:&quot;&quot;},{&quot;family&quot;:&quot;Raza&quot;,&quot;given&quot;:&quot;S A&quot;,&quot;parse-names&quot;:false,&quot;dropping-particle&quot;:&quot;&quot;,&quot;non-dropping-particle&quot;:&quot;&quot;},{&quot;family&quot;:&quot;Ali&quot;,&quot;given&quot;:&quot;S&quot;,&quot;parse-names&quot;:false,&quot;dropping-particle&quot;:&quot;&quot;,&quot;non-dropping-particle&quot;:&quot;&quot;},{&quot;family&quot;:&quot;Mostafaeipour&quot;,&quot;given&quot;:&quot;A&quot;,&quot;parse-names&quot;:false,&quot;dropping-particle&quot;:&quot;&quot;,&quot;non-dropping-particle&quot;:&quot;&quot;},{&quot;family&quot;:&quot;Sadeghi&quot;,&quot;given&quot;:&quot;S&quot;,&quot;parse-names&quot;:false,&quot;dropping-particle&quot;:&quot;&quot;,&quot;non-dropping-particle&quot;:&quot;&quot;},{&quot;family&quot;:&quot;Jahangiri&quot;,&quot;given&quot;:&quot;M&quot;,&quot;parse-names&quot;:false,&quot;dropping-particle&quot;:&quot;&quot;,&quot;non-dropping-particle&quot;:&quot;&quot;},{&quot;family&quot;:&quot;Nematollahi&quot;,&quot;given&quot;:&quot;O&quot;,&quot;parse-names&quot;:false,&quot;dropping-particle&quot;:&quot;&quot;,&quot;non-dropping-particle&quot;:&quot;&quot;},{&quot;family&quot;:&quot;Rezaeian Sabbagh&quot;,&quot;given&quot;:&quot;A&quot;,&quot;parse-names&quot;:false,&quot;dropping-particle&quot;:&quot;&quot;,&quot;non-dropping-particle&quot;:&quot;&quot;},{&quot;family&quot;:&quot;Izkara&quot;,&quot;given&quot;:&quot;J L&quot;,&quot;parse-names&quot;:false,&quot;dropping-particle&quot;:&quot;&quot;,&quot;non-dropping-particle&quot;:&quot;&quot;},{&quot;family&quot;:&quot;Egusquiza&quot;,&quot;given&quot;:&quot;A&quot;,&quot;parse-names&quot;:false,&quot;dropping-particle&quot;:&quot;&quot;,&quot;non-dropping-particle&quot;:&quot;&quot;},{&quot;family&quot;:&quot;Villanueva&quot;,&quot;given&quot;:&quot;A&quot;,&quot;parse-names&quot;:false,&quot;dropping-particle&quot;:&quot;&quot;,&quot;non-dropping-particle&quot;:&quot;&quot;},{&quot;family&quot;:&quot;Kırcalı&quot;,&quot;given&quot;:&quot;Ş&quot;,&quot;parse-names&quot;:false,&quot;dropping-particle&quot;:&quot;&quot;,&quot;non-dropping-particle&quot;:&quot;&quot;},{&quot;family&quot;:&quot;Selim&quot;,&quot;given&quot;:&quot;S&quot;,&quot;parse-names&quot;:false,&quot;dropping-particle&quot;:&quot;&quot;,&quot;non-dropping-particle&quot;:&quot;&quot;},{&quot;family&quot;:&quot;Vallejo&quot;,&quot;given&quot;:&quot;A&quot;,&quot;parse-names&quot;:false,&quot;dropping-particle&quot;:&quot;&quot;,&quot;non-dropping-particle&quot;:&quot;&quot;},{&quot;family&quot;:&quot;Herrera&quot;,&quot;given&quot;:&quot;I&quot;,&quot;parse-names&quot;:false,&quot;dropping-particle&quot;:&quot;&quot;,&quot;non-dropping-particle&quot;:&quot;&quot;},{&quot;family&quot;:&quot;Castellanos&quot;,&quot;given&quot;:&quot;J E&quot;,&quot;parse-names&quot;:false,&quot;dropping-particle&quot;:&quot;&quot;,&quot;non-dropping-particle&quot;:&quot;&quot;},{&quot;family&quot;:&quot;Pereyra&quot;,&quot;given&quot;:&quot;C&quot;,&quot;parse-names&quot;:false,&quot;dropping-particle&quot;:&quot;&quot;,&quot;non-dropping-particle&quot;:&quot;&quot;},{&quot;family&quot;:&quot;Garabitos&quot;,&quot;given&quot;:&quot;E&quot;,&quot;parse-names&quot;:false,&quot;dropping-particle&quot;:&quot;&quot;,&quot;non-dropping-particle&quot;:&quot;&quot;},{&quot;family&quot;:&quot;Muawad&quot;,&quot;given&quot;:&quot;S A T&quot;,&quot;parse-names&quot;:false,&quot;dropping-particle&quot;:&quot;&quot;,&quot;non-dropping-particle&quot;:&quot;&quot;},{&quot;family&quot;:&quot;Omara&quot;,&quot;given&quot;:&quot;A A M&quot;,&quot;parse-names&quot;:false,&quot;dropping-particle&quot;:&quot;&quot;,&quot;non-dropping-particle&quot;:&quot;&quot;},{&quot;family&quot;:&quot;Cirella&quot;,&quot;given&quot;:&quot;G T&quot;,&quot;parse-names&quot;:false,&quot;dropping-particle&quot;:&quot;&quot;,&quot;non-dropping-particle&quot;:&quot;&quot;},{&quot;family&quot;:&quot;Russo&quot;,&quot;given&quot;:&quot;A&quot;,&quot;parse-names&quot;:false,&quot;dropping-particle&quot;:&quot;&quot;,&quot;non-dropping-particle&quot;:&quot;&quot;},{&quot;family&quot;:&quot;Benassi&quot;,&quot;given&quot;:&quot;F&quot;,&quot;parse-names&quot;:false,&quot;dropping-particle&quot;:&quot;&quot;,&quot;non-dropping-particle&quot;:&quot;&quot;},{&quot;family&quot;:&quot;Czermański&quot;,&quot;given&quot;:&quot;E&quot;,&quot;parse-names&quot;:false,&quot;dropping-particle&quot;:&quot;&quot;,&quot;non-dropping-particle&quot;:&quot;&quot;},{&quot;family&quot;:&quot;Goncharuk&quot;,&quot;given&quot;:&quot;A G&quot;,&quot;parse-names&quot;:false,&quot;dropping-particle&quot;:&quot;&quot;,&quot;non-dropping-particle&quot;:&quot;&quot;},{&quot;family&quot;:&quot;Oniszczuk-Jastrzabek&quot;,&quot;given&quot;:&quot;A&quot;,&quot;parse-names&quot;:false,&quot;dropping-particle&quot;:&quot;&quot;,&quot;non-dropping-particle&quot;:&quot;&quot;},{&quot;family&quot;:&quot;Kassem&quot;,&quot;given&quot;:&quot;Y&quot;,&quot;parse-names&quot;:false,&quot;dropping-particle&quot;:&quot;&quot;,&quot;non-dropping-particle&quot;:&quot;&quot;},{&quot;family&quot;:&quot;Gökçekus&quot;,&quot;given&quot;:&quot;H&quot;,&quot;parse-names&quot;:false,&quot;dropping-particle&quot;:&quot;&quot;,&quot;non-dropping-particle&quot;:&quot;&quot;},{&quot;family&quot;:&quot;Lagili&quot;,&quot;given&quot;:&quot;H S A&quot;,&quot;parse-names&quot;:false,&quot;dropping-particle&quot;:&quot;&quot;,&quot;non-dropping-particle&quot;:&quot;&quot;},{&quot;family&quot;:&quot;Al-Masri&quot;,&quot;given&quot;:&quot;H M K&quot;,&quot;parse-names&quot;:false,&quot;dropping-particle&quot;:&quot;&quot;,&quot;non-dropping-particle&quot;:&quot;&quot;},{&quot;family&quot;:&quot;AbuElrub&quot;,&quot;given&quot;:&quot;A&quot;,&quot;parse-names&quot;:false,&quot;dropping-particle&quot;:&quot;&quot;,&quot;non-dropping-particle&quot;:&quot;&quot;},{&quot;family&quot;:&quot;Almehizia&quot;,&quot;given&quot;:&quot;A A&quot;,&quot;parse-names&quot;:false,&quot;dropping-particle&quot;:&quot;&quot;,&quot;non-dropping-particle&quot;:&quot;&quot;},{&quot;family&quot;:&quot;Ehsani&quot;,&quot;given&quot;:&quot;M&quot;,&quot;parse-names&quot;:false,&quot;dropping-particle&quot;:&quot;&quot;,&quot;non-dropping-particle&quot;:&quot;&quot;},{&quot;family&quot;:&quot;Zhu&quot;,&quot;given&quot;:&quot;C&quot;,&quot;parse-names&quot;:false,&quot;dropping-particle&quot;:&quot;&quot;,&quot;non-dropping-particle&quot;:&quot;&quot;},{&quot;family&quot;:&quot;Zhang&quot;,&quot;given&quot;:&quot;Z&quot;,&quot;parse-names&quot;:false,&quot;dropping-particle&quot;:&quot;&quot;,&quot;non-dropping-particle&quot;:&quot;&quot;},{&quot;family&quot;:&quot;Zhong&quot;,&quot;given&quot;:&quot;L&quot;,&quot;parse-names&quot;:false,&quot;dropping-particle&quot;:&quot;&quot;,&quot;non-dropping-particle&quot;:&quot;&quot;},{&quot;family&quot;:&quot;Hsu&quot;,&quot;given&quot;:&quot;C.-S.&quot;,&quot;parse-names&quot;:false,&quot;dropping-particle&quot;:&quot;&quot;,&quot;non-dropping-particle&quot;:&quot;&quot;},{&quot;family&quot;:&quot;Xu&quot;,&quot;given&quot;:&quot;X&quot;,&quot;parse-names&quot;:false,&quot;dropping-particle&quot;:&quot;&quot;,&quot;non-dropping-particle&quot;:&quot;&quot;},{&quot;family&quot;:&quot;Li&quot;,&quot;given&quot;:&quot;Y Y P&quot;,&quot;parse-names&quot;:false,&quot;dropping-particle&quot;:&quot;&quot;,&quot;non-dropping-particle&quot;:&quot;&quot;},{&quot;family&quot;:&quot;Zhao&quot;,&quot;given&quot;:&quot;S&quot;,&quot;parse-names&quot;:false,&quot;dropping-particle&quot;:&quot;&quot;,&quot;non-dropping-particle&quot;:&quot;&quot;},{&quot;family&quot;:&quot;Chen&quot;,&quot;given&quot;:&quot;S&quot;,&quot;parse-names&quot;:false,&quot;dropping-particle&quot;:&quot;&quot;,&quot;non-dropping-particle&quot;:&quot;&quot;},{&quot;family&quot;:&quot;Yu&quot;,&quot;given&quot;:&quot;J&quot;,&quot;parse-names&quot;:false,&quot;dropping-particle&quot;:&quot;&quot;,&quot;non-dropping-particle&quot;:&quot;&quot;},{&quot;family&quot;:&quot;Chen&quot;,&quot;given&quot;:&quot;S&quot;,&quot;parse-names&quot;:false,&quot;dropping-particle&quot;:&quot;&quot;,&quot;non-dropping-particle&quot;:&quot;&quot;},{&quot;family&quot;:&quot;Wu&quot;,&quot;given&quot;:&quot;M&quot;,&quot;parse-names&quot;:false,&quot;dropping-particle&quot;:&quot;&quot;,&quot;non-dropping-particle&quot;:&quot;&quot;},{&quot;family&quot;:&quot;Gao&quot;,&quot;given&quot;:&quot;P&quot;,&quot;parse-names&quot;:false,&quot;dropping-particle&quot;:&quot;&quot;,&quot;non-dropping-particle&quot;:&quot;&quot;},{&quot;family&quot;:&quot;Li&quot;,&quot;given&quot;:&quot;S&quot;,&quot;parse-names&quot;:false,&quot;dropping-particle&quot;:&quot;&quot;,&quot;non-dropping-particle&quot;:&quot;&quot;},{&quot;family&quot;:&quot;Chen&quot;,&quot;given&quot;:&quot;H.-S. M&quot;,&quot;parse-names&quot;:false,&quot;dropping-particle&quot;:&quot;&quot;,&quot;non-dropping-particle&quot;:&quot;&quot;},{&quot;family&quot;:&quot;Liu&quot;,&quot;given&quot;:&quot;K&quot;,&quot;parse-names&quot;:false,&quot;dropping-particle&quot;:&quot;&quot;,&quot;non-dropping-particle&quot;:&quot;&quot;},{&quot;family&quot;:&quot;Zhang&quot;,&quot;given&quot;:&quot;L&quot;,&quot;parse-names&quot;:false,&quot;dropping-particle&quot;:&quot;&quot;,&quot;non-dropping-particle&quot;:&quot;&quot;},{&quot;family&quot;:&quot;Abbas&quot;,&quot;given&quot;:&quot;I.A.S.K.&quot;,&quot;parse-names&quot;:false,&quot;dropping-particle&quot;:&quot;&quot;,&quot;non-dropping-particle&quot;:&quot;&quot;},{&quot;family&quot;:&quot;Hameed&quot;,&quot;given&quot;:&quot;B H&quot;,&quot;parse-names&quot;:false,&quot;dropping-particle&quot;:&quot;&quot;,&quot;non-dropping-particle&quot;:&quot;&quot;},{&quot;family&quot;:&quot;Albarzanji&quot;,&quot;given&quot;:&quot;Z N M&quot;,&quot;parse-names&quot;:false,&quot;dropping-particle&quot;:&quot;&quot;,&quot;non-dropping-particle&quot;:&quot;&quot;},{&quot;family&quot;:&quot;Akhtar&quot;,&quot;given&quot;:&quot;M S&quot;,&quot;parse-names&quot;:false,&quot;dropping-particle&quot;:&quot;&quot;,&quot;non-dropping-particle&quot;:&quot;&quot;},{&quot;family&quot;:&quot;Dickson&quot;,&quot;given&quot;:&quot;R&quot;,&quot;parse-names&quot;:false,&quot;dropping-particle&quot;:&quot;&quot;,&quot;non-dropping-particle&quot;:&quot;&quot;},{&quot;family&quot;:&quot;Niaz&quot;,&quot;given&quot;:&quot;H&quot;,&quot;parse-names&quot;:false,&quot;dropping-particle&quot;:&quot;&quot;,&quot;non-dropping-particle&quot;:&quot;&quot;},{&quot;family&quot;:&quot;Hwang&quot;,&quot;given&quot;:&quot;D W&quot;,&quot;parse-names&quot;:false,&quot;dropping-particle&quot;:&quot;&quot;,&quot;non-dropping-particle&quot;:&quot;&quot;},{&quot;family&quot;:&quot;Jay Liu&quot;,&quot;given&quot;:&quot;J&quot;,&quot;parse-names&quot;:false,&quot;dropping-particle&quot;:&quot;&quot;,&quot;non-dropping-particle&quot;:&quot;&quot;},{&quot;family&quot;:&quot;Aldossary&quot;,&quot;given&quot;:&quot;N A&quot;,&quot;parse-names&quot;:false,&quot;dropping-particle&quot;:&quot;&quot;,&quot;non-dropping-particle&quot;:&quot;&quot;},{&quot;family&quot;:&quot;Alzahrani&quot;,&quot;given&quot;:&quot;A A&quot;,&quot;parse-names&quot;:false,&quot;dropping-particle&quot;:&quot;&quot;,&quot;non-dropping-particle&quot;:&quot;&quot;},{&quot;family&quot;:&quot;Alghamdi&quot;,&quot;given&quot;:&quot;J K&quot;,&quot;parse-names&quot;:false,&quot;dropping-particle&quot;:&quot;&quot;,&quot;non-dropping-particle&quot;:&quot;&quot;},{&quot;family&quot;:&quot;Alqahtany&quot;,&quot;given&quot;:&quot;A&quot;,&quot;parse-names&quot;:false,&quot;dropping-particle&quot;:&quot;&quot;,&quot;non-dropping-particle&quot;:&quot;&quot;},{&quot;family&quot;:&quot;Jamil&quot;,&quot;given&quot;:&quot;R H&quot;,&quot;parse-names&quot;:false,&quot;dropping-particle&quot;:&quot;&quot;,&quot;non-dropping-particle&quot;:&quot;&quot;},{&quot;family&quot;:&quot;Alyami&quot;,&quot;given&quot;:&quot;S H&quot;,&quot;parse-names&quot;:false,&quot;dropping-particle&quot;:&quot;&quot;,&quot;non-dropping-particle&quot;:&quot;&quot;},{&quot;family&quot;:&quot;Ladide&quot;,&quot;given&quot;:&quot;S&quot;,&quot;parse-names&quot;:false,&quot;dropping-particle&quot;:&quot;&quot;,&quot;non-dropping-particle&quot;:&quot;&quot;},{&quot;family&quot;:&quot;Fathi&quot;,&quot;given&quot;:&quot;A E L&quot;,&quot;parse-names&quot;:false,&quot;dropping-particle&quot;:&quot;&quot;,&quot;non-dropping-particle&quot;:&quot;&quot;},{&quot;family&quot;:&quot;Bendaoud&quot;,&quot;given&quot;:&quot;M&quot;,&quot;parse-names&quot;:false,&quot;dropping-particle&quot;:&quot;&quot;,&quot;non-dropping-particle&quot;:&quot;&quot;},{&quot;family&quot;:&quot;Hihi&quot;,&quot;given&quot;:&quot;H&quot;,&quot;parse-names&quot;:false,&quot;dropping-particle&quot;:&quot;&quot;,&quot;non-dropping-particle&quot;:&quot;&quot;},{&quot;family&quot;:&quot;Faitah&quot;,&quot;given&quot;:&quot;K&quot;,&quot;parse-names&quot;:false,&quot;dropping-particle&quot;:&quot;&quot;,&quot;non-dropping-particle&quot;:&quot;&quot;},{&quot;family&quot;:&quot;Radosevic&quot;,&quot;given&quot;:&quot;N&quot;,&quot;parse-names&quot;:false,&quot;dropping-particle&quot;:&quot;&quot;,&quot;non-dropping-particle&quot;:&quot;&quot;},{&quot;family&quot;:&quot;Liu&quot;,&quot;given&quot;:&quot;G.-J.&quot;,&quot;parse-names&quot;:false,&quot;dropping-particle&quot;:&quot;&quot;,&quot;non-dropping-particle&quot;:&quot;&quot;},{&quot;family&quot;:&quot;Tapper&quot;,&quot;given&quot;:&quot;N&quot;,&quot;parse-names&quot;:false,&quot;dropping-particle&quot;:&quot;&quot;,&quot;non-dropping-particle&quot;:&quot;&quot;},{&quot;family&quot;:&quot;Zhu&quot;,&quot;given&quot;:&quot;X&quot;,&quot;parse-names&quot;:false,&quot;dropping-particle&quot;:&quot;&quot;,&quot;non-dropping-particle&quot;:&quot;&quot;},{&quot;family&quot;:&quot;Sun&quot;,&quot;given&quot;:&quot;Q&quot;,&quot;parse-names&quot;:false,&quot;dropping-particle&quot;:&quot;&quot;,&quot;non-dropping-particle&quot;:&quot;&quot;},{&quot;family&quot;:&quot;Zhang&quot;,&quot;given&quot;:&quot;Y&quot;,&quot;parse-names&quot;:false,&quot;dropping-particle&quot;:&quot;&quot;,&quot;non-dropping-particle&quot;:&quot;&quot;},{&quot;family&quot;:&quot;Wang&quot;,&quot;given&quot;:&quot;H.-W.&quot;,&quot;parse-names&quot;:false,&quot;dropping-particle&quot;:&quot;&quot;,&quot;non-dropping-particle&quot;:&quot;&quot;},{&quot;family&quot;:&quot;Chen&quot;,&quot;given&quot;:&quot;Z&quot;,&quot;parse-names&quot;:false,&quot;dropping-particle&quot;:&quot;&quot;,&quot;non-dropping-particle&quot;:&quot;&quot;},{&quot;family&quot;:&quot;Wang&quot;,&quot;given&quot;:&quot;X&quot;,&quot;parse-names&quot;:false,&quot;dropping-particle&quot;:&quot;&quot;,&quot;non-dropping-particle&quot;:&quot;&quot;},{&quot;family&quot;:&quot;Nasery&quot;,&quot;given&quot;:&quot;S&quot;,&quot;parse-names&quot;:false,&quot;dropping-particle&quot;:&quot;&quot;,&quot;non-dropping-particle&quot;:&quot;&quot;},{&quot;family&quot;:&quot;Matci&quot;,&quot;given&quot;:&quot;D K&quot;,&quot;parse-names&quot;:false,&quot;dropping-particle&quot;:&quot;&quot;,&quot;non-dropping-particle&quot;:&quot;&quot;},{&quot;family&quot;:&quot;Avdan&quot;,&quot;given&quot;:&quot;U&quot;,&quot;parse-names&quot;:false,&quot;dropping-particle&quot;:&quot;&quot;,&quot;non-dropping-particle&quot;:&quot;&quot;},{&quot;family&quot;:&quot;Horak&quot;,&quot;given&quot;:&quot;D&quot;,&quot;parse-names&quot;:false,&quot;dropping-particle&quot;:&quot;&quot;,&quot;non-dropping-particle&quot;:&quot;&quot;},{&quot;family&quot;:&quot;Hainoun&quot;,&quot;given&quot;:&quot;A&quot;,&quot;parse-names&quot;:false,&quot;dropping-particle&quot;:&quot;&quot;,&quot;non-dropping-particle&quot;:&quot;&quot;},{&quot;family&quot;:&quot;Neugebauer&quot;,&quot;given&quot;:&quot;G&quot;,&quot;parse-names&quot;:false,&quot;dropping-particle&quot;:&quot;&quot;,&quot;non-dropping-particle&quot;:&quot;&quot;},{&quot;family&quot;:&quot;Stoeglehner&quot;,&quot;given&quot;:&quot;G&quot;,&quot;parse-names&quot;:false,&quot;dropping-particle&quot;:&quot;&quot;,&quot;non-dropping-particle&quot;:&quot;&quot;},{&quot;family&quot;:&quot;Weishaar&quot;,&quot;given&quot;:&quot;S E&quot;,&quot;parse-names&quot;:false,&quot;dropping-particle&quot;:&quot;&quot;,&quot;non-dropping-particle&quot;:&quot;&quot;},{&quot;family&quot;:&quot;Graaf&quot;,&quot;given&quot;:&quot;K J&quot;,&quot;parse-names&quot;:false,&quot;dropping-particle&quot;:&quot;&quot;,&quot;non-dropping-particle&quot;:&quot;de&quot;},{&quot;family&quot;:&quot;Kitessa&quot;,&quot;given&quot;:&quot;B D&quot;,&quot;parse-names&quot;:false,&quot;dropping-particle&quot;:&quot;&quot;,&quot;non-dropping-particle&quot;:&quot;&quot;},{&quot;family&quot;:&quot;Ayalew&quot;,&quot;given&quot;:&quot;S M&quot;,&quot;parse-names&quot;:false,&quot;dropping-particle&quot;:&quot;&quot;,&quot;non-dropping-particle&quot;:&quot;&quot;},{&quot;family&quot;:&quot;Gebrie&quot;,&quot;given&quot;:&quot;G S&quot;,&quot;parse-names&quot;:false,&quot;dropping-particle&quot;:&quot;&quot;,&quot;non-dropping-particle&quot;:&quot;&quot;},{&quot;family&quot;:&quot;Mariam Teferi&quot;,&quot;given&quot;:&quot;S T&quot;,&quot;parse-names&quot;:false,&quot;dropping-particle&quot;:&quot;&quot;,&quot;non-dropping-particle&quot;:&quot;&quot;},{&quot;family&quot;:&quot;Athira&quot;,&quot;given&quot;:&quot;G&quot;,&quot;parse-names&quot;:false,&quot;dropping-particle&quot;:&quot;&quot;,&quot;non-dropping-particle&quot;:&quot;&quot;},{&quot;family&quot;:&quot;Bahurudeen&quot;,&quot;given&quot;:&quot;A&quot;,&quot;parse-names&quot;:false,&quot;dropping-particle&quot;:&quot;&quot;,&quot;non-dropping-particle&quot;:&quot;&quot;},{&quot;family&quot;:&quot;Appari&quot;,&quot;given&quot;:&quot;S&quot;,&quot;parse-names&quot;:false,&quot;dropping-particle&quot;:&quot;&quot;,&quot;non-dropping-particle&quot;:&quot;&quot;},{&quot;family&quot;:&quot;Kesselring&quot;,&quot;given&quot;:&quot;S&quot;,&quot;parse-names&quot;:false,&quot;dropping-particle&quot;:&quot;&quot;,&quot;non-dropping-particle&quot;:&quot;&quot;},{&quot;family&quot;:&quot;Shafagh&quot;,&quot;given&quot;:&quot;I&quot;,&quot;parse-names&quot;:false,&quot;dropping-particle&quot;:&quot;&quot;,&quot;non-dropping-particle&quot;:&quot;&quot;},{&quot;family&quot;:&quot;Loveridge&quot;,&quot;given&quot;:&quot;F&quot;,&quot;parse-names&quot;:false,&quot;dropping-particle&quot;:&quot;&quot;,&quot;non-dropping-particle&quot;:&quot;&quot;},{&quot;family&quot;:&quot;Munaro&quot;,&quot;given&quot;:&quot;M R&quot;,&quot;parse-names&quot;:false,&quot;dropping-particle&quot;:&quot;&quot;,&quot;non-dropping-particle&quot;:&quot;&quot;},{&quot;family&quot;:&quot;Fischer&quot;,&quot;given&quot;:&quot;A C&quot;,&quot;parse-names&quot;:false,&quot;dropping-particle&quot;:&quot;&quot;,&quot;non-dropping-particle&quot;:&quot;&quot;},{&quot;family&quot;:&quot;Azevedo&quot;,&quot;given&quot;:&quot;N C&quot;,&quot;parse-names&quot;:false,&quot;dropping-particle&quot;:&quot;&quot;,&quot;non-dropping-particle&quot;:&quot;&quot;},{&quot;family&quot;:&quot;Tavares&quot;,&quot;given&quot;:&quot;S F&quot;,&quot;parse-names&quot;:false,&quot;dropping-particle&quot;:&quot;&quot;,&quot;non-dropping-particle&quot;:&quot;&quot;},{&quot;family&quot;:&quot;Huang&quot;,&quot;given&quot;:&quot;Y&quot;,&quot;parse-names&quot;:false,&quot;dropping-particle&quot;:&quot;&quot;,&quot;non-dropping-particle&quot;:&quot;&quot;},{&quot;family&quot;:&quot;Liu&quot;,&quot;given&quot;:&quot;X&quot;,&quot;parse-names&quot;:false,&quot;dropping-particle&quot;:&quot;&quot;,&quot;non-dropping-particle&quot;:&quot;&quot;},{&quot;family&quot;:&quot;Shi&quot;,&quot;given&quot;:&quot;L&quot;,&quot;parse-names&quot;:false,&quot;dropping-particle&quot;:&quot;&quot;,&quot;non-dropping-particle&quot;:&quot;&quot;},{&quot;family&quot;:&quot;Dong&quot;,&quot;given&quot;:&quot;B&quot;,&quot;parse-names&quot;:false,&quot;dropping-particle&quot;:&quot;&quot;,&quot;non-dropping-particle&quot;:&quot;&quot;},{&quot;family&quot;:&quot;Zhong&quot;,&quot;given&quot;:&quot;H&quot;,&quot;parse-names&quot;:false,&quot;dropping-particle&quot;:&quot;&quot;,&quot;non-dropping-particle&quot;:&quot;&quot;},{&quot;family&quot;:&quot;Abdulqadir&quot;,&quot;given&quot;:&quot;I A&quot;,&quot;parse-names&quot;:false,&quot;dropping-particle&quot;:&quot;&quot;,&quot;non-dropping-particle&quot;:&quot;&quot;},{&quot;family&quot;:&quot;Liu&quot;,&quot;given&quot;:&quot;Z&quot;,&quot;parse-names&quot;:false,&quot;dropping-particle&quot;:&quot;&quot;,&quot;non-dropping-particle&quot;:&quot;&quot;},{&quot;family&quot;:&quot;Li&quot;,&quot;given&quot;:&quot;L&quot;,&quot;parse-names&quot;:false,&quot;dropping-particle&quot;:&quot;&quot;,&quot;non-dropping-particle&quot;:&quot;&quot;},{&quot;family&quot;:&quot;Wang&quot;,&quot;given&quot;:&quot;S&quot;,&quot;parse-names&quot;:false,&quot;dropping-particle&quot;:&quot;&quot;,&quot;non-dropping-particle&quot;:&quot;&quot;},{&quot;family&quot;:&quot;Wang&quot;,&quot;given&quot;:&quot;X&quot;,&quot;parse-names&quot;:false,&quot;dropping-particle&quot;:&quot;&quot;,&quot;non-dropping-particle&quot;:&quot;&quot;},{&quot;family&quot;:&quot;Mutlu&quot;,&quot;given&quot;:&quot;V&quot;,&quot;parse-names&quot;:false,&quot;dropping-particle&quot;:&quot;&quot;,&quot;non-dropping-particle&quot;:&quot;&quot;},{&quot;family&quot;:&quot;Cindoruk&quot;,&quot;given&quot;:&quot;Y O&quot;,&quot;parse-names&quot;:false,&quot;dropping-particle&quot;:&quot;&quot;,&quot;non-dropping-particle&quot;:&quot;&quot;},{&quot;family&quot;:&quot;Cindoruk&quot;,&quot;given&quot;:&quot;S S&quot;,&quot;parse-names&quot;:false,&quot;dropping-particle&quot;:&quot;&quot;,&quot;non-dropping-particle&quot;:&quot;&quot;},{&quot;family&quot;:&quot;Piñeira Mantiñán&quot;,&quot;given&quot;:&quot;M J&quot;,&quot;parse-names&quot;:false,&quot;dropping-particle&quot;:&quot;&quot;,&quot;non-dropping-particle&quot;:&quot;&quot;},{&quot;family&quot;:&quot;Rodríguez&quot;,&quot;given&quot;:&quot;R L&quot;,&quot;parse-names&quot;:false,&quot;dropping-particle&quot;:&quot;&quot;,&quot;non-dropping-particle&quot;:&quot;&quot;},{&quot;family&quot;:&quot;Vertès&quot;,&quot;given&quot;:&quot;A A&quot;,&quot;parse-names&quot;:false,&quot;dropping-particle&quot;:&quot;&quot;,&quot;non-dropping-particle&quot;:&quot;&quot;},{&quot;family&quot;:&quot;Alam&quot;,&quot;given&quot;:&quot;S&quot;,&quot;parse-names&quot;:false,&quot;dropping-particle&quot;:&quot;&quot;,&quot;non-dropping-particle&quot;:&quot;&quot;},{&quot;family&quot;:&quot;Hossain&quot;,&quot;given&quot;:&quot;F S&quot;,&quot;parse-names&quot;:false,&quot;dropping-particle&quot;:&quot;&quot;,&quot;non-dropping-particle&quot;:&quot;&quot;},{&quot;family&quot;:&quot;Canpolat Tosun&quot;,&quot;given&quot;:&quot;D&quot;,&quot;parse-names&quot;:false,&quot;dropping-particle&quot;:&quot;&quot;,&quot;non-dropping-particle&quot;:&quot;&quot;},{&quot;family&quot;:&quot;Açıkkalp&quot;,&quot;given&quot;:&quot;E&quot;,&quot;parse-names&quot;:false,&quot;dropping-particle&quot;:&quot;&quot;,&quot;non-dropping-particle&quot;:&quot;&quot;},{&quot;family&quot;:&quot;Altuntas&quot;,&quot;given&quot;:&quot;O&quot;,&quot;parse-names&quot;:false,&quot;dropping-particle&quot;:&quot;&quot;,&quot;non-dropping-particle&quot;:&quot;&quot;},{&quot;family&quot;:&quot;Hepbasli&quot;,&quot;given&quot;:&quot;A&quot;,&quot;parse-names&quot;:false,&quot;dropping-particle&quot;:&quot;&quot;,&quot;non-dropping-particle&quot;:&quot;&quot;},{&quot;family&quot;:&quot;Palmero-Marrero&quot;,&quot;given&quot;:&quot;A I&quot;,&quot;parse-names&quot;:false,&quot;dropping-particle&quot;:&quot;&quot;,&quot;non-dropping-particle&quot;:&quot;&quot;},{&quot;family&quot;:&quot;Borge-Diez&quot;,&quot;given&quot;:&quot;D&quot;,&quot;parse-names&quot;:false,&quot;dropping-particle&quot;:&quot;&quot;,&quot;non-dropping-particle&quot;:&quot;&quot;},{&quot;family&quot;:&quot;Hasheminasab&quot;,&quot;given&quot;:&quot;H&quot;,&quot;parse-names&quot;:false,&quot;dropping-particle&quot;:&quot;&quot;,&quot;non-dropping-particle&quot;:&quot;&quot;},{&quot;family&quot;:&quot;Streimikiene&quot;,&quot;given&quot;:&quot;D&quot;,&quot;parse-names&quot;:false,&quot;dropping-particle&quot;:&quot;&quot;,&quot;non-dropping-particle&quot;:&quot;&quot;},{&quot;family&quot;:&quot;Pishahang&quot;,&quot;given&quot;:&quot;M&quot;,&quot;parse-names&quot;:false,&quot;dropping-particle&quot;:&quot;&quot;,&quot;non-dropping-particle&quot;:&quot;&quot;},{&quot;family&quot;:&quot;Oliveira&quot;,&quot;given&quot;:&quot;A R&quot;,&quot;parse-names&quot;:false,&quot;dropping-particle&quot;:&quot;&quot;,&quot;non-dropping-particle&quot;:&quot;de&quot;},{&quot;family&quot;:&quot;Silva Ribeiro&quot;,&quot;given&quot;:&quot;P F&quot;,&quot;parse-names&quot;:false,&quot;dropping-particle&quot;:&quot;&quot;,&quot;non-dropping-particle&quot;:&quot;da&quot;},{&quot;family&quot;:&quot;Subramanian&quot;,&quot;given&quot;:&quot;K A&quot;,&quot;parse-names&quot;:false,&quot;dropping-particle&quot;:&quot;&quot;,&quot;non-dropping-particle&quot;:&quot;&quot;},{&quot;family&quot;:&quot;Salvi&quot;,&quot;given&quot;:&quot;B L&quot;,&quot;parse-names&quot;:false,&quot;dropping-particle&quot;:&quot;&quot;,&quot;non-dropping-particle&quot;:&quot;&quot;},{&quot;family&quot;:&quot;Muradoğlu&quot;,&quot;given&quot;:&quot;S N&quot;,&quot;parse-names&quot;:false,&quot;dropping-particle&quot;:&quot;&quot;,&quot;non-dropping-particle&quot;:&quot;&quot;},{&quot;family&quot;:&quot;Denіz&quot;,&quot;given&quot;:&quot;D&quot;,&quot;parse-names&quot;:false,&quot;dropping-particle&quot;:&quot;&quot;,&quot;non-dropping-particle&quot;:&quot;&quot;},{&quot;family&quot;:&quot;Kanters&quot;,&quot;given&quot;:&quot;J&quot;,&quot;parse-names&quot;:false,&quot;dropping-particle&quot;:&quot;&quot;,&quot;non-dropping-particle&quot;:&quot;&quot;},{&quot;family&quot;:&quot;Gentile&quot;,&quot;given&quot;:&quot;N&quot;,&quot;parse-names&quot;:false,&quot;dropping-particle&quot;:&quot;&quot;,&quot;non-dropping-particle&quot;:&quot;&quot;},{&quot;family&quot;:&quot;Bernardo&quot;,&quot;given&quot;:&quot;R&quot;,&quot;parse-names&quot;:false,&quot;dropping-particle&quot;:&quot;&quot;,&quot;non-dropping-particle&quot;:&quot;&quot;},{&quot;family&quot;:&quot;Wang&quot;,&quot;given&quot;:&quot;W&quot;,&quot;parse-names&quot;:false,&quot;dropping-particle&quot;:&quot;&quot;,&quot;non-dropping-particle&quot;:&quot;&quot;},{&quot;family&quot;:&quot;Yang&quot;,&quot;given&quot;:&quot;H&quot;,&quot;parse-names&quot;:false,&quot;dropping-particle&quot;:&quot;&quot;,&quot;non-dropping-particle&quot;:&quot;&quot;},{&quot;family&quot;:&quot;Xiang&quot;,&quot;given&quot;:&quot;C&quot;,&quot;parse-names&quot;:false,&quot;dropping-particle&quot;:&quot;&quot;,&quot;non-dropping-particle&quot;:&quot;&quot;},{&quot;family&quot;:&quot;Li&quot;,&quot;given&quot;:&quot;H&quot;,&quot;parse-names&quot;:false,&quot;dropping-particle&quot;:&quot;&quot;,&quot;non-dropping-particle&quot;:&quot;&quot;},{&quot;family&quot;:&quot;Jin&quot;,&quot;given&quot;:&quot;J&quot;,&quot;parse-names&quot;:false,&quot;dropping-particle&quot;:&quot;&quot;,&quot;non-dropping-particle&quot;:&quot;&quot;},{&quot;family&quot;:&quot;Abu-Siada&quot;,&quot;given&quot;:&quot;A&quot;,&quot;parse-names&quot;:false,&quot;dropping-particle&quot;:&quot;&quot;,&quot;non-dropping-particle&quot;:&quot;&quot;},{&quot;family&quot;:&quot;Bourguignon&quot;,&quot;given&quot;:&quot;D&quot;,&quot;parse-names&quot;:false,&quot;dropping-particle&quot;:&quot;&quot;,&quot;non-dropping-particle&quot;:&quot;&quot;},{&quot;family&quot;:&quot;Crépeaux&quot;,&quot;given&quot;:&quot;P&quot;,&quot;parse-names&quot;:false,&quot;dropping-particle&quot;:&quot;&quot;,&quot;non-dropping-particle&quot;:&quot;&quot;},{&quot;family&quot;:&quot;Adam&quot;,&quot;given&quot;:&quot;F&quot;,&quot;parse-names&quot;:false,&quot;dropping-particle&quot;:&quot;&quot;,&quot;non-dropping-particle&quot;:&quot;&quot;},{&quot;family&quot;:&quot;Mahmud&quot;,&quot;given&quot;:&quot;R&quot;,&quot;parse-names&quot;:false,&quot;dropping-particle&quot;:&quot;&quot;,&quot;non-dropping-particle&quot;:&quot;&quot;},{&quot;family&quot;:&quot;Nejadpak&quot;,&quot;given&quot;:&quot;A&quot;,&quot;parse-names&quot;:false,&quot;dropping-particle&quot;:&quot;&quot;,&quot;non-dropping-particle&quot;:&quot;&quot;},{&quot;family&quot;:&quot;Delgado&quot;,&quot;given&quot;:&quot;F C M&quot;,&quot;parse-names&quot;:false,&quot;dropping-particle&quot;:&quot;&quot;,&quot;non-dropping-particle&quot;:&quot;&quot;},{&quot;family&quot;:&quot;Jesus&quot;,&quot;given&quot;:&quot;G M K&quot;,&quot;parse-names&quot;:false,&quot;dropping-particle&quot;:&quot;&quot;,&quot;non-dropping-particle&quot;:&quot;&quot;},{&quot;family&quot;:&quot;Furlan&quot;,&quot;given&quot;:&quot;M&quot;,&quot;parse-names&quot;:false,&quot;dropping-particle&quot;:&quot;&quot;,&quot;non-dropping-particle&quot;:&quot;&quot;},{&quot;family&quot;:&quot;Bezer&quot;,&quot;given&quot;:&quot;B S&quot;,&quot;parse-names&quot;:false,&quot;dropping-particle&quot;:&quot;&quot;,&quot;non-dropping-particle&quot;:&quot;&quot;},{&quot;family&quot;:&quot;Slabe-Erker&quot;,&quot;given&quot;:&quot;R&quot;,&quot;parse-names&quot;:false,&quot;dropping-particle&quot;:&quot;&quot;,&quot;non-dropping-particle&quot;:&quot;&quot;},{&quot;family&quot;:&quot;Primc&quot;,&quot;given&quot;:&quot;K&quot;,&quot;parse-names&quot;:false,&quot;dropping-particle&quot;:&quot;&quot;,&quot;non-dropping-particle&quot;:&quot;&quot;},{&quot;family&quot;:&quot;Zabavnik&quot;,&quot;given&quot;:&quot;D&quot;,&quot;parse-names&quot;:false,&quot;dropping-particle&quot;:&quot;&quot;,&quot;non-dropping-particle&quot;:&quot;&quot;},{&quot;family&quot;:&quot;Mohsin&quot;,&quot;given&quot;:&quot;M M&quot;,&quot;parse-names&quot;:false,&quot;dropping-particle&quot;:&quot;&quot;,&quot;non-dropping-particle&quot;:&quot;&quot;},{&quot;family&quot;:&quot;Beach&quot;,&quot;given&quot;:&quot;T&quot;,&quot;parse-names&quot;:false,&quot;dropping-particle&quot;:&quot;&quot;,&quot;non-dropping-particle&quot;:&quot;&quot;},{&quot;family&quot;:&quot;Kwan&quot;,&quot;given&quot;:&quot;A&quot;,&quot;parse-names&quot;:false,&quot;dropping-particle&quot;:&quot;&quot;,&quot;non-dropping-particle&quot;:&quot;&quot;},{&quot;family&quot;:&quot;Liu&quot;,&quot;given&quot;:&quot;J C&quot;,&quot;parse-names&quot;:false,&quot;dropping-particle&quot;:&quot;&quot;,&quot;non-dropping-particle&quot;:&quot;&quot;},{&quot;family&quot;:&quot;Li&quot;,&quot;given&quot;:&quot;Q&quot;,&quot;parse-names&quot;:false,&quot;dropping-particle&quot;:&quot;&quot;,&quot;non-dropping-particle&quot;:&quot;&quot;},{&quot;family&quot;:&quot;Gu&quot;,&quot;given&quot;:&quot;W&quot;,&quot;parse-names&quot;:false,&quot;dropping-particle&quot;:&quot;&quot;,&quot;non-dropping-particle&quot;:&quot;&quot;},{&quot;family&quot;:&quot;Wang&quot;,&quot;given&quot;:&quot;C.-N. M&quot;,&quot;parse-names&quot;:false,&quot;dropping-particle&quot;:&quot;&quot;,&quot;non-dropping-particle&quot;:&quot;&quot;},{&quot;family&quot;:&quot;Exner&quot;,&quot;given&quot;:&quot;J.-P.&quot;,&quot;parse-names&quot;:false,&quot;dropping-particle&quot;:&quot;&quot;,&quot;non-dropping-particle&quot;:&quot;&quot;},{&quot;family&quot;:&quot;Krämer&quot;,&quot;given&quot;:&quot;M&quot;,&quot;parse-names&quot;:false,&quot;dropping-particle&quot;:&quot;&quot;,&quot;non-dropping-particle&quot;:&quot;&quot;},{&quot;family&quot;:&quot;Werth&quot;,&quot;given&quot;:&quot;D&quot;,&quot;parse-names&quot;:false,&quot;dropping-particle&quot;:&quot;&quot;,&quot;non-dropping-particle&quot;:&quot;&quot;},{&quot;family&quot;:&quot;Eitel&quot;,&quot;given&quot;:&quot;A&quot;,&quot;parse-names&quot;:false,&quot;dropping-particle&quot;:&quot;&quot;,&quot;non-dropping-particle&quot;:&quot;&quot;},{&quot;family&quot;:&quot;Britz&quot;,&quot;given&quot;:&quot;J&quot;,&quot;parse-names&quot;:false,&quot;dropping-particle&quot;:&quot;&quot;,&quot;non-dropping-particle&quot;:&quot;&quot;},{&quot;family&quot;:&quot;Brandherm&quot;,&quot;given&quot;:&quot;B&quot;,&quot;parse-names&quot;:false,&quot;dropping-particle&quot;:&quot;&quot;,&quot;non-dropping-particle&quot;:&quot;&quot;},{&quot;family&quot;:&quot;Huh&quot;,&quot;given&quot;:&quot;J.-H.&quot;,&quot;parse-names&quot;:false,&quot;dropping-particle&quot;:&quot;&quot;,&quot;non-dropping-particle&quot;:&quot;&quot;},{&quot;family&quot;:&quot;Kim&quot;,&quot;given&quot;:&quot;S.-H. S.-K.&quot;,&quot;parse-names&quot;:false,&quot;dropping-particle&quot;:&quot;&quot;,&quot;non-dropping-particle&quot;:&quot;&quot;},{&quot;family&quot;:&quot;Ahmed&quot;,&quot;given&quot;:&quot;A Y B&quot;,&quot;parse-names&quot;:false,&quot;dropping-particle&quot;:&quot;&quot;,&quot;non-dropping-particle&quot;:&quot;&quot;},{&quot;family&quot;:&quot;Zahid&quot;,&quot;given&quot;:&quot;H&quot;,&quot;parse-names&quot;:false,&quot;dropping-particle&quot;:&quot;&quot;,&quot;non-dropping-particle&quot;:&quot;&quot;},{&quot;family&quot;:&quot;Kazmi&quot;,&quot;given&quot;:&quot;S A A&quot;,&quot;parse-names&quot;:false,&quot;dropping-particle&quot;:&quot;&quot;,&quot;non-dropping-particle&quot;:&quot;&quot;},{&quot;family&quot;:&quot;Khan&quot;,&quot;given&quot;:&quot;U A&quot;,&quot;parse-names&quot;:false,&quot;dropping-particle&quot;:&quot;&quot;,&quot;non-dropping-particle&quot;:&quot;&quot;},{&quot;family&quot;:&quot;Penazzi&quot;,&quot;given&quot;:&quot;S&quot;,&quot;parse-names&quot;:false,&quot;dropping-particle&quot;:&quot;&quot;,&quot;non-dropping-particle&quot;:&quot;&quot;},{&quot;family&quot;:&quot;Accorsi&quot;,&quot;given&quot;:&quot;R&quot;,&quot;parse-names&quot;:false,&quot;dropping-particle&quot;:&quot;&quot;,&quot;non-dropping-particle&quot;:&quot;&quot;},{&quot;family&quot;:&quot;Višković&quot;,&quot;given&quot;:&quot;A&quot;,&quot;parse-names&quot;:false,&quot;dropping-particle&quot;:&quot;&quot;,&quot;non-dropping-particle&quot;:&quot;&quot;},{&quot;family&quot;:&quot;Franki&quot;,&quot;given&quot;:&quot;V&quot;,&quot;parse-names&quot;:false,&quot;dropping-particle&quot;:&quot;&quot;,&quot;non-dropping-particle&quot;:&quot;&quot;},{&quot;family&quot;:&quot;Bašić-šiško&quot;,&quot;given&quot;:&quot;A&quot;,&quot;parse-names&quot;:false,&quot;dropping-particle&quot;:&quot;&quot;,&quot;non-dropping-particle&quot;:&quot;&quot;},{&quot;family&quot;:&quot;Amoatey&quot;,&quot;given&quot;:&quot;P&quot;,&quot;parse-names&quot;:false,&quot;dropping-particle&quot;:&quot;&quot;,&quot;non-dropping-particle&quot;:&quot;&quot;},{&quot;family&quot;:&quot;Al-Mayahi&quot;,&quot;given&quot;:&quot;A&quot;,&quot;parse-names&quot;:false,&quot;dropping-particle&quot;:&quot;&quot;,&quot;non-dropping-particle&quot;:&quot;&quot;},{&quot;family&quot;:&quot;Al-Harthy&quot;,&quot;given&quot;:&quot;I&quot;,&quot;parse-names&quot;:false,&quot;dropping-particle&quot;:&quot;&quot;,&quot;non-dropping-particle&quot;:&quot;&quot;},{&quot;family&quot;:&quot;Al-Jabri&quot;,&quot;given&quot;:&quot;K&quot;,&quot;parse-names&quot;:false,&quot;dropping-particle&quot;:&quot;&quot;,&quot;non-dropping-particle&quot;:&quot;&quot;},{&quot;family&quot;:&quot;Addi&quot;,&quot;given&quot;:&quot;M N&quot;,&quot;parse-names&quot;:false,&quot;dropping-particle&quot;:&quot;&quot;,&quot;non-dropping-particle&quot;:&quot;&quot;},{&quot;family&quot;:&quot;Siddiqi&quot;,&quot;given&quot;:&quot;S A&quot;,&quot;parse-names&quot;:false,&quot;dropping-particle&quot;:&quot;&quot;,&quot;non-dropping-particle&quot;:&quot;&quot;},{&quot;family&quot;:&quot;Sulaiman&quot;,&quot;given&quot;:&quot;H&quot;,&quot;parse-names&quot;:false,&quot;dropping-particle&quot;:&quot;&quot;,&quot;non-dropping-particle&quot;:&quot;&quot;},{&quot;family&quot;:&quot;Al-Mamun&quot;,&quot;given&quot;:&quot;A&quot;,&quot;parse-names&quot;:false,&quot;dropping-particle&quot;:&quot;&quot;,&quot;non-dropping-particle&quot;:&quot;&quot;},{&quot;family&quot;:&quot;Baawain&quot;,&quot;given&quot;:&quot;M S&quot;,&quot;parse-names&quot;:false,&quot;dropping-particle&quot;:&quot;&quot;,&quot;non-dropping-particle&quot;:&quot;&quot;},{&quot;family&quot;:&quot;Ghosh&quot;,&quot;given&quot;:&quot;A&quot;,&quot;parse-names&quot;:false,&quot;dropping-particle&quot;:&quot;&quot;,&quot;non-dropping-particle&quot;:&quot;&quot;},{&quot;family&quot;:&quot;Sarkar&quot;,&quot;given&quot;:&quot;J P&quot;,&quot;parse-names&quot;:false,&quot;dropping-particle&quot;:&quot;&quot;,&quot;non-dropping-particle&quot;:&quot;&quot;},{&quot;family&quot;:&quot;Das&quot;,&quot;given&quot;:&quot;B&quot;,&quot;parse-names&quot;:false,&quot;dropping-particle&quot;:&quot;&quot;,&quot;non-dropping-particle&quot;:&quot;&quot;},{&quot;family&quot;:&quot;Yu&quot;,&quot;given&quot;:&quot;X&quot;,&quot;parse-names&quot;:false,&quot;dropping-particle&quot;:&quot;&quot;,&quot;non-dropping-particle&quot;:&quot;&quot;},{&quot;family&quot;:&quot;Sun&quot;,&quot;given&quot;:&quot;L&quot;,&quot;parse-names&quot;:false,&quot;dropping-particle&quot;:&quot;&quot;,&quot;non-dropping-particle&quot;:&quot;&quot;},{&quot;family&quot;:&quot;Alotaibi&quot;,&quot;given&quot;:&quot;H M&quot;,&quot;parse-names&quot;:false,&quot;dropping-particle&quot;:&quot;&quot;,&quot;non-dropping-particle&quot;:&quot;&quot;},{&quot;family&quot;:&quot;Al-Kouz&quot;,&quot;given&quot;:&quot;W&quot;,&quot;parse-names&quot;:false,&quot;dropping-particle&quot;:&quot;&quot;,&quot;non-dropping-particle&quot;:&quot;&quot;},{&quot;family&quot;:&quot;Boretti&quot;,&quot;given&quot;:&quot;A&quot;,&quot;parse-names&quot;:false,&quot;dropping-particle&quot;:&quot;&quot;,&quot;non-dropping-particle&quot;:&quot;&quot;},{&quot;family&quot;:&quot;Vinci&quot;,&quot;given&quot;:&quot;G&quot;,&quot;parse-names&quot;:false,&quot;dropping-particle&quot;:&quot;&quot;,&quot;non-dropping-particle&quot;:&quot;&quot;},{&quot;family&quot;:&quot;Ruggeri&quot;,&quot;given&quot;:&quot;M&quot;,&quot;parse-names&quot;:false,&quot;dropping-particle&quot;:&quot;&quot;,&quot;non-dropping-particle&quot;:&quot;&quot;},{&quot;family&quot;:&quot;Rapa&quot;,&quot;given&quot;:&quot;M&quot;,&quot;parse-names&quot;:false,&quot;dropping-particle&quot;:&quot;&quot;,&quot;non-dropping-particle&quot;:&quot;&quot;},{&quot;family&quot;:&quot;Ruggieri&quot;,&quot;given&quot;:&quot;R&quot;,&quot;parse-names&quot;:false,&quot;dropping-particle&quot;:&quot;&quot;,&quot;non-dropping-particle&quot;:&quot;&quot;},{&quot;family&quot;:&quot;Adeboye&quot;,&quot;given&quot;:&quot;B S&quot;,&quot;parse-names&quot;:false,&quot;dropping-particle&quot;:&quot;&quot;,&quot;non-dropping-particle&quot;:&quot;&quot;},{&quot;family&quot;:&quot;Idris&quot;,&quot;given&quot;:&quot;M O&quot;,&quot;parse-names&quot;:false,&quot;dropping-particle&quot;:&quot;&quot;,&quot;non-dropping-particle&quot;:&quot;&quot;},{&quot;family&quot;:&quot;Adedeji&quot;,&quot;given&quot;:&quot;W O&quot;,&quot;parse-names&quot;:false,&quot;dropping-particle&quot;:&quot;&quot;,&quot;non-dropping-particle&quot;:&quot;&quot;},{&quot;family&quot;:&quot;Adefajo&quot;,&quot;given&quot;:&quot;A A&quot;,&quot;parse-names&quot;:false,&quot;dropping-particle&quot;:&quot;&quot;,&quot;non-dropping-particle&quot;:&quot;&quot;},{&quot;family&quot;:&quot;Oyewusi&quot;,&quot;given&quot;:&quot;T F&quot;,&quot;parse-names&quot;:false,&quot;dropping-particle&quot;:&quot;&quot;,&quot;non-dropping-particle&quot;:&quot;&quot;},{&quot;family&quot;:&quot;Adelekun&quot;,&quot;given&quot;:&quot;A&quot;,&quot;parse-names&quot;:false,&quot;dropping-particle&quot;:&quot;&quot;,&quot;non-dropping-particle&quot;:&quot;&quot;},{&quot;family&quot;:&quot;Adnan&quot;,&quot;given&quot;:&quot;N&quot;,&quot;parse-names&quot;:false,&quot;dropping-particle&quot;:&quot;&quot;,&quot;non-dropping-particle&quot;:&quot;&quot;},{&quot;family&quot;:&quot;Md Nordin&quot;,&quot;given&quot;:&quot;S&quot;,&quot;parse-names&quot;:false,&quot;dropping-particle&quot;:&quot;&quot;,&quot;non-dropping-particle&quot;:&quot;&quot;},{&quot;family&quot;:&quot;Saleh&quot;,&quot;given&quot;:&quot;M F&quot;,&quot;parse-names&quot;:false,&quot;dropping-particle&quot;:&quot;&quot;,&quot;non-dropping-particle&quot;:&quot;&quot;},{&quot;family&quot;:&quot;Sanyal&quot;,&quot;given&quot;:&quot;S&quot;,&quot;parse-names&quot;:false,&quot;dropping-particle&quot;:&quot;&quot;,&quot;non-dropping-particle&quot;:&quot;&quot;}],&quot;container-title&quot;:&quot;Energies&quot;,&quot;container-title-short&quot;:&quot;Energies (Basel)&quot;,&quot;ISSN&quot;:&quot;19961073 (ISSN)&quot;,&quot;issued&quot;:{&quot;date-parts&quot;:[[2022]]},&quot;abstract&quot;:&quot;This study aims to estimate and explore the experience of introducing renewable energy use in the context of the world's smart cities. In this regard, the study points out that the use of green energy is an important part of sustainable development. Environmental problems are a matter of global concern. Hence sustainable development is one of the approaches to end the harmful anthropogenic impact. The work includes quantitative assessment methods, for example, statistics, quantitative analysis, analogy, and synthesis. As a result, the analysis confirms that the effective development of a smart green city is impossible without the introduction of several renewable energy sources, the integrated use of which will reduce the likelihood of problems with the city's energy supply. Likewise, the outcome accentuates that the desire to fully switch to renewable energy sources (RES) can be accompanied by several problems as the creation of RES technologies does not always take the risk of abnormal situations into account. In conclusion, the research findings are recommended to be taken into consideration by researchers in the field of smart and sustainable cities development, as well as urbanists and economists for designing future smart green cities based on renewable energy sources. © 2021 River Publishers.&quot;,&quot;issue&quot;:&quot;1&quot;,&quot;volume&quot;:&quot;15&quot;},&quot;isTemporary&quot;:false}]},{&quot;citationID&quot;:&quot;MENDELEY_CITATION_8542f84f-47bf-4d66-aa3e-95ffd595afb7&quot;,&quot;properties&quot;:{&quot;noteIndex&quot;:0},&quot;isEdited&quot;:false,&quot;manualOverride&quot;:{&quot;isManuallyOverridden&quot;:true,&quot;citeprocText&quot;:&quot;(Dieste et al., 2008; Wascher et al., 2017, 2021)&quot;,&quot;manualOverrideText&quot;:&quot;Dieste et al., (2008) and Wascher et al., (2017, 2021)&quot;},&quot;citationTag&quot;:&quot;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&quot;,&quot;citationItems&quot;:[{&quot;id&quot;:&quot;2252f94b-c066-3357-9a8b-792224fbd8d7&quot;,&quot;itemData&quot;:{&quot;type&quot;:&quot;article-journal&quot;,&quot;id&quot;:&quot;2252f94b-c066-3357-9a8b-792224fbd8d7&quot;,&quot;title&quot;:&quot;Physical and mechanical properties of plywood produced with 1.3-dimethylol-4.5-dihydroxyethyleneurea (DMDHEU)-modified veneers of Betula sp. and Fagus sylvatica&quot;,&quot;author&quot;:[{&quot;family&quot;:&quot;Dieste&quot;,&quot;given&quot;:&quot;Andrés&quot;,&quot;parse-names&quot;:false,&quot;dropping-particle&quot;:&quot;&quot;,&quot;non-dropping-particle&quot;:&quot;&quot;},{&quot;family&quot;:&quot;Krause&quot;,&quot;given&quot;:&quot;Andreas&quot;,&quot;parse-names&quot;:false,&quot;dropping-particle&quot;:&quot;&quot;,&quot;non-dropping-particle&quot;:&quot;&quot;},{&quot;family&quot;:&quot;Bollmus&quot;,&quot;given&quot;:&quot;Susanne&quot;,&quot;parse-names&quot;:false,&quot;dropping-particle&quot;:&quot;&quot;,&quot;non-dropping-particle&quot;:&quot;&quot;},{&quot;family&quot;:&quot;Militz&quot;,&quot;given&quot;:&quot;Holger&quot;,&quot;parse-names&quot;:false,&quot;dropping-particle&quot;:&quot;&quot;,&quot;non-dropping-particle&quot;:&quot;&quot;}],&quot;container-title&quot;:&quot;Holz als Roh - und Werkstoff&quot;,&quot;DOI&quot;:&quot;10.1007/s00107-008-0247-3&quot;,&quot;ISSN&quot;:&quot;00183768&quot;,&quot;issued&quot;:{&quot;date-parts&quot;:[[2008]]},&quot;abstract&quot;:&quot;The dimensional stability and some mechanical properties were tested in plywood produced with veneers modified with 1.3-dimethylol-4.5- dihydroxyethyleneurea (DMDHEU). The experimental design included Betula sp. and Fagus sylvatica impregnated with 0.8 M, 1.3 M, and 2.3 M DMDHEU. The plywood consisted of five veneers glued with a phenolic resin. Dimensional stability tests were conducted after 10 cycles of soaking/oven-drying to determine volume changes and anti swelling efficiency (ASE). The mechanical properties tested were hardness (Brinell), modulus of elasticity in bending (MOE), bending strength (BS) and work to maximum load in bending (WMLB). The modified samples for both species were considerably more dimensionally stable than the untreated samples. The samples of Betula sp. and F. sylvatica modified with DMDHEU presented a MOE and a BS unaffected by the treatment. The WMLB was consistently lower in the modified samples than in the unmodified samples. As determined by the Brinell method, the DMDHEU-modified plywood of the Betula sp. and F. sylvatica was harder than the unmodified plywood. © 2008 The Author(s).&quot;,&quot;issue&quot;:&quot;4&quot;,&quot;volume&quot;:&quot;66&quot;,&quot;container-title-short&quot;:&quot;&quot;},&quot;isTemporary&quot;:false},{&quot;id&quot;:&quot;b85853a6-1c21-3d0f-ac02-c4d6e802997d&quot;,&quot;itemData&quot;:{&quot;type&quot;:&quot;article-journal&quot;,&quot;id&quot;:&quot;b85853a6-1c21-3d0f-ac02-c4d6e802997d&quot;,&quot;title&quot;:&quot;Plywood made from plasma-treated veneers: Investigation of performance differences between plasma-pretreated and untreated beech veneers at comparable melamine resin load&quot;,&quot;author&quot;:[{&quot;family&quot;:&quot;Wascher&quot;,&quot;given&quot;:&quot;Richard&quot;,&quot;parse-names&quot;:false,&quot;dropping-particle&quot;:&quot;&quot;,&quot;non-dropping-particle&quot;:&quot;&quot;},{&quot;family&quot;:&quot;Avramidis&quot;,&quot;given&quot;:&quot;Georg&quot;,&quot;parse-names&quot;:false,&quot;dropping-particle&quot;:&quot;&quot;,&quot;non-dropping-particle&quot;:&quot;&quot;},{&quot;family&quot;:&quot;Viöl&quot;,&quot;given&quot;:&quot;Wolfgang&quot;,&quot;parse-names&quot;:false,&quot;dropping-particle&quot;:&quot;&quot;,&quot;non-dropping-particle&quot;:&quot;&quot;}],&quot;container-title&quot;:&quot;Forests&quot;,&quot;container-title-short&quot;:&quot;Forests&quot;,&quot;DOI&quot;:&quot;10.3390/f12101423&quot;,&quot;ISSN&quot;:&quot;19994907&quot;,&quot;issued&quot;:{&quot;date-parts&quot;:[[2021]]},&quot;abstract&quot;:&quot;In this study, the dimensional stability and mechanical properties of plywood made from untreated and plasma-pretreated beech veneers were compared. The wood veneers used (native and thermally modified) were impregnated with melamine resin in a simple dipping process prior to plywood production. The duration of the impregnation process was adjusted to give the same melamine resin loading for the different veneer types, with the plasma-pretreated veneers requiring only a fraction of the impregnation time compared with non-plasma-pretreated veneers. With comparable melamine loading, testing of the mechanical properties of the plywood for the different specimen collectives showed significant differences in some cases with respect to compressive strength, bending strength and tensile strength (with the associated moduli of elasticity). For example, it was shown that plywood made from plasma-pretreated native beech veneers shows an increase in bending strength of about 8%, and from plasma-pretreated and thermally modified beech veneers, there is an increase of about 10% compared to the reference.&quot;,&quot;issue&quot;:&quot;10&quot;,&quot;volume&quot;:&quot;12&quot;},&quot;isTemporary&quot;:false},{&quot;id&quot;:&quot;ad66351d-f488-3647-9b02-1ef4e19267f9&quot;,&quot;itemData&quot;:{&quot;type&quot;:&quot;article-journal&quot;,&quot;id&quot;:&quot;ad66351d-f488-3647-9b02-1ef4e19267f9&quot;,&quot;title&quot;:&quot;Plywood made from plasma-treated veneers: melamine uptake, dimensional stability, and mechanical properties&quot;,&quot;author&quot;:[{&quot;family&quot;:&quot;Wascher&quot;,&quot;given&quot;:&quot;Richard&quot;,&quot;parse-names&quot;:false,&quot;dropping-particle&quot;:&quot;&quot;,&quot;non-dropping-particle&quot;:&quot;&quot;},{&quot;family&quot;:&quot;Kühn&quot;,&quot;given&quot;:&quot;Christian&quot;,&quot;parse-names&quot;:false,&quot;dropping-particle&quot;:&quot;&quot;,&quot;non-dropping-particle&quot;:&quot;&quot;},{&quot;family&quot;:&quot;Avramidis&quot;,&quot;given&quot;:&quot;Georg&quot;,&quot;parse-names&quot;:false,&quot;dropping-particle&quot;:&quot;&quot;,&quot;non-dropping-particle&quot;:&quot;&quot;},{&quot;family&quot;:&quot;Bicke&quot;,&quot;given&quot;:&quot;Sascha&quot;,&quot;parse-names&quot;:false,&quot;dropping-particle&quot;:&quot;&quot;,&quot;non-dropping-particle&quot;:&quot;&quot;},{&quot;family&quot;:&quot;Militz&quot;,&quot;given&quot;:&quot;Holger&quot;,&quot;parse-names&quot;:false,&quot;dropping-particle&quot;:&quot;&quot;,&quot;non-dropping-particle&quot;:&quot;&quot;},{&quot;family&quot;:&quot;Ohms&quot;,&quot;given&quot;:&quot;Gisela&quot;,&quot;parse-names&quot;:false,&quot;dropping-particle&quot;:&quot;&quot;,&quot;non-dropping-particle&quot;:&quot;&quot;},{&quot;family&quot;:&quot;Viöl&quot;,&quot;given&quot;:&quot;Wolfgang&quot;,&quot;parse-names&quot;:false,&quot;dropping-particle&quot;:&quot;&quot;,&quot;non-dropping-particle&quot;:&quot;&quot;}],&quot;container-title&quot;:&quot;Journal of Wood Science&quot;,&quot;DOI&quot;:&quot;10.1007/s10086-017-1632-5&quot;,&quot;ISSN&quot;:&quot;16114663&quot;,&quot;issued&quot;:{&quot;date-parts&quot;:[[2017]]},&quot;abstract&quot;:&quot;This study investigates the dimensional stability and mechanical properties of plywood boards made of thermally modified and unmodified beech veneers that have undergone plasma pre-treatment before melamine resin impregnation. The water and melamine resin uptake and resulting weight percent gain of the veneers were investigated, whereby the air plasma pre-treated veneers showed improved liquid uptake. Five-layer plywood boards were then manufactured and tested for their dimensional stability, compressive strength, bending strength, and tensile strength. Plywood boards made of thermally modified and plasma pre-treated veneers showed a significantly improved dimensional stability, along with small influences on their mechanical properties.&quot;,&quot;issue&quot;:&quot;4&quot;,&quot;volume&quot;:&quot;63&quot;,&quot;container-title-short&quot;:&quot;&quot;},&quot;isTemporary&quot;:false}]},{&quot;citationID&quot;:&quot;MENDELEY_CITATION_68cd6636-b97b-419c-8d8a-21f65acf2256&quot;,&quot;properties&quot;:{&quot;noteIndex&quot;:0},&quot;isEdited&quot;:false,&quot;manualOverride&quot;:{&quot;isManuallyOverridden&quot;:false,&quot;citeprocText&quot;:&quot;(Аnanyev, 2023)&quot;,&quot;manualOverrideText&quot;:&quot;&quot;},&quot;citationTag&quot;:&quot;MENDELEY_CITATION_v3_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&quot;,&quot;citationItems&quot;:[{&quot;id&quot;:&quot;e9bd61f0-2f96-333a-939a-0154e63309d6&quot;,&quot;itemData&quot;:{&quot;type&quot;:&quot;article-journal&quot;,&quot;id&quot;:&quot;e9bd61f0-2f96-333a-939a-0154e63309d6&quot;,&quot;title&quot;:&quot;Engineering Calculations and Numerical Modeling of Composite Adhesive Plywood Panels&quot;,&quot;author&quot;:[{&quot;family&quot;:&quot;Аnanyev&quot;,&quot;given&quot;:&quot;Mikhail&quot;,&quot;parse-names&quot;:false,&quot;dropping-particle&quot;:&quot;&quot;,&quot;non-dropping-particle&quot;:&quot;&quot;}],&quot;container-title&quot;:&quot;E3s Web of Conferences&quot;,&quot;DOI&quot;:&quot;10.1051/e3sconf/202346010019&quot;,&quot;issued&quot;:{&quot;date-parts&quot;:[[2023]]},&quot;page&quot;:&quot;10019&quot;,&quot;volume&quot;:&quot;460&quot;,&quot;container-title-short&quot;:&quot;&quot;},&quot;isTemporary&quot;:false}]},{&quot;citationID&quot;:&quot;MENDELEY_CITATION_beab54c7-f4b3-4c69-93b6-898802014470&quot;,&quot;properties&quot;:{&quot;noteIndex&quot;:0,&quot;mode&quot;:&quot;suppress-author&quot;},&quot;isEdited&quot;:false,&quot;manualOverride&quot;:{&quot;isManuallyOverridden&quot;:true,&quot;citeprocText&quot;:&quot;(1978)&quot;,&quot;manualOverrideText&quot;:&quot;1978).&quot;},&quot;citationTag&quot;:&quot;MENDELEY_CITATION_v3_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&quot;,&quot;citationItems&quot;:[{&quot;displayAs&quot;:&quot;suppress-author&quot;,&quot;label&quot;:&quot;page&quot;,&quot;id&quot;:&quot;38e43353-b90c-38a6-8506-3251b3376c2c&quot;,&quot;itemData&quot;:{&quot;type&quot;:&quot;article-journal&quot;,&quot;id&quot;:&quot;38e43353-b90c-38a6-8506-3251b3376c2c&quot;,&quot;title&quot;:&quot;WOOD USAGE TRENDS IN THE FURNITURE AND FIXTURES INDUSTRY.&quot;,&quot;author&quot;:[{&quot;family&quot;:&quot;Spelter&quot;,&quot;given&quot;:&quot;Henry&quot;,&quot;parse-names&quot;:false,&quot;dropping-particle&quot;:&quot;&quot;,&quot;non-dropping-particle&quot;:&quot;&quot;},{&quot;family&quot;:&quot;Stone&quot;,&quot;given&quot;:&quot;Robert N.&quot;,&quot;parse-names&quot;:false,&quot;dropping-particle&quot;:&quot;&quot;,&quot;non-dropping-particle&quot;:&quot;&quot;},{&quot;family&quot;:&quot;McKeever&quot;,&quot;given&quot;:&quot;David B.&quot;,&quot;parse-names&quot;:false,&quot;dropping-particle&quot;:&quot;&quot;,&quot;non-dropping-particle&quot;:&quot;&quot;}],&quot;container-title&quot;:&quot;USDA For Serv Res Note FPL&quot;,&quot;issued&quot;:{&quot;date-parts&quot;:[[1978]]},&quot;abstract&quot;:&quot;Trends of wood use in the furniture and fixtures industry are examined. Wood consumption statistics from the 1972 Census of Manufactures are used to update prior Forest Service surveys, and separate estimates are made for 1977 consumption. A methodology of making up-to-date estimates of wood usage is also presented.&quot;,&quot;issue&quot;:&quot;239&quot;,&quot;container-title-short&quot;:&quot;&quot;},&quot;isTemporary&quot;:false,&quot;suppress-author&quot;:true,&quot;composite&quot;:false,&quot;author-only&quot;:false}]},{&quot;citationID&quot;:&quot;MENDELEY_CITATION_b2603de8-5a98-4b28-8ac8-92d81d0385e5&quot;,&quot;properties&quot;:{&quot;noteIndex&quot;:0},&quot;isEdited&quot;:false,&quot;manualOverride&quot;:{&quot;isManuallyOverridden&quot;:false,&quot;citeprocText&quot;:&quot;(Mukhametzyanova et al., 2021)&quot;,&quot;manualOverrideText&quot;:&quot;&quot;},&quot;citationTag&quot;:&quot;MENDELEY_CITATION_v3_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&quot;,&quot;citationItems&quot;:[{&quot;id&quot;:&quot;d2fd59e6-1038-30a2-bb80-c431207f23b1&quot;,&quot;itemData&quot;:{&quot;type&quot;:&quot;article-journal&quot;,&quot;id&quot;:&quot;d2fd59e6-1038-30a2-bb80-c431207f23b1&quot;,&quot;title&quot;:&quot;Artistic image in furniture craft&quot;,&quot;author&quot;:[{&quot;family&quot;:&quot;Mukhametzyanova&quot;,&quot;given&quot;:&quot;Liliya Rinatovna&quot;,&quot;parse-names&quot;:false,&quot;dropping-particle&quot;:&quot;&quot;,&quot;non-dropping-particle&quot;:&quot;&quot;},{&quot;family&quot;:&quot;Yao&quot;,&quot;given&quot;:&quot;Mikhail Konstantinovich&quot;,&quot;parse-names&quot;:false,&quot;dropping-particle&quot;:&quot;&quot;,&quot;non-dropping-particle&quot;:&quot;&quot;},{&quot;family&quot;:&quot;Emanova&quot;,&quot;given&quot;:&quot;Juliana Gennadievna&quot;,&quot;parse-names&quot;:false,&quot;dropping-particle&quot;:&quot;&quot;,&quot;non-dropping-particle&quot;:&quot;&quot;},{&quot;family&quot;:&quot;Yao&quot;,&quot;given&quot;:&quot;Lubov Markelovna&quot;,&quot;parse-names&quot;:false,&quot;dropping-particle&quot;:&quot;&quot;,&quot;non-dropping-particle&quot;:&quot;&quot;},{&quot;family&quot;:&quot;Pushkar&quot;,&quot;given&quot;:&quot;Taisiya&quot;,&quot;parse-names&quot;:false,&quot;dropping-particle&quot;:&quot;&quot;,&quot;non-dropping-particle&quot;:&quot;&quot;}],&quot;container-title&quot;:&quot;LAPLAGE EM REVISTA&quot;,&quot;DOI&quot;:&quot;10.24115/s2446-622020217extra-d1069p.76-81&quot;,&quot;issued&quot;:{&quot;date-parts&quot;:[[2021]]},&quot;abstract&quot;:&quot;The paper is devoted to the role of wood in the art of furniture. The work traces the typological relationship of certain types of furniture designed in the twentieth century with the prototypes of the XVIII and XIX centuries. The paper argues about the possibilities of the material for creating aesthetically significant furniture samples. The stage in recognizing the new possibilities of technologically processed wood is the furniture by J. Summers, which revealed the possibility of designing a chair from a single sheet of plywood “in one piece” without structural connections. H. Peak, C. Mollino, Ch. R. Eames, S. Yanagi worked in the same direction. Chipboard is the last of the materials discussed in the paper. The appeal to the archaic box-type design was laid in the works by Rietveld, M. Bill, and G. Gugelot. In the wake of the architecture, deconstruction in the furniture design can be seen in the works by F. and W. Campana.&quot;,&quot;issue&quot;:&quot;Extra-D&quot;,&quot;volume&quot;:&quot;7&quot;,&quot;container-title-short&quot;:&quot;&quot;},&quot;isTemporary&quot;:false}]},{&quot;citationID&quot;:&quot;MENDELEY_CITATION_a9b5013e-acd7-4f4a-8460-e09cabc422d5&quot;,&quot;properties&quot;:{&quot;noteIndex&quot;:0},&quot;isEdited&quot;:false,&quot;manualOverride&quot;:{&quot;isManuallyOverridden&quot;:false,&quot;citeprocText&quot;:&quot;(Rahman et al., 2021)&quot;,&quot;manualOverrideText&quot;:&quot;&quot;},&quot;citationTag&quot;:&quot;MENDELEY_CITATION_v3_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&quot;,&quot;citationItems&quot;:[{&quot;id&quot;:&quot;e117eebd-2a77-3ba0-9b5e-a5bdad6b0c3f&quot;,&quot;itemData&quot;:{&quot;type&quot;:&quot;paper-conference&quot;,&quot;id&quot;:&quot;e117eebd-2a77-3ba0-9b5e-a5bdad6b0c3f&quot;,&quot;title&quot;:&quot;Evaluation on mechanical properties of plywood from two fast growing species: Neolamarckia cadamba and Paraserianthes falcataria&quot;,&quot;author&quot;:[{&quot;family&quot;:&quot;Rahman&quot;,&quot;given&quot;:&quot;W. M.N.W.A.&quot;,&quot;parse-names&quot;:false,&quot;dropping-particle&quot;:&quot;&quot;,&quot;non-dropping-particle&quot;:&quot;&quot;},{&quot;family&quot;:&quot;Yunus&quot;,&quot;given&quot;:&quot;N. Y.&quot;,&quot;parse-names&quot;:false,&quot;dropping-particle&quot;:&quot;&quot;,&quot;non-dropping-particle&quot;:&quot;&quot;},{&quot;family&quot;:&quot;Sa'Ad&quot;,&quot;given&quot;:&quot;M. F.&quot;,&quot;parse-names&quot;:false,&quot;dropping-particle&quot;:&quot;&quot;,&quot;non-dropping-particle&quot;:&quot;&quot;},{&quot;family&quot;:&quot;Amin&quot;,&quot;given&quot;:&quot;M. F.M.&quot;,&quot;parse-names&quot;:false,&quot;dropping-particle&quot;:&quot;&quot;,&quot;non-dropping-particle&quot;:&quot;&quot;},{&quot;family&quot;:&quot;Mohamad&quot;,&quot;given&quot;:&quot;M. A.N.&quot;,&quot;parse-names&quot;:false,&quot;dropping-particle&quot;:&quot;&quot;,&quot;non-dropping-particle&quot;:&quot;&quot;},{&quot;family&quot;:&quot;Chotikhan&quot;,&quot;given&quot;:&quot;A.&quot;,&quot;parse-names&quot;:false,&quot;dropping-particle&quot;:&quot;&quot;,&quot;non-dropping-particle&quot;:&quot;&quot;},{&quot;family&quot;:&quot;Ahmad&quot;,&quot;given&quot;:&quot;M. I.&quot;,&quot;parse-names&quot;:false,&quot;dropping-particle&quot;:&quot;&quot;,&quot;non-dropping-particle&quot;:&quot;&quot;},{&quot;family&quot;:&quot;Rasat&quot;,&quot;given&quot;:&quot;M. S.M.&quot;,&quot;parse-names&quot;:false,&quot;dropping-particle&quot;:&quot;&quot;,&quot;non-dropping-particle&quot;:&quot;&quot;}],&quot;container-title&quot;:&quot;IOP Conference Series: Earth and Environmental Science&quot;,&quot;container-title-short&quot;:&quot;IOP Conf Ser Earth Environ Sci&quot;,&quot;DOI&quot;:&quot;10.1088/1755-1315/842/1/012074&quot;,&quot;ISSN&quot;:&quot;17551315&quot;,&quot;issued&quot;:{&quot;date-parts&quot;:[[2021]]},&quot;abstract&quot;:&quot;Neolamarckia cadamba (Laran@Kelampayan) and Paraserianthes falcataria (Batai) are both fast growing species known to be planted in Malaysia for their high growth rate, therefore made as reforestation species. This study had been done in evaluating the mechanical properties of these species as a new wood material for plywood production as an alternative and discovering used for the depleting supply of big diameter log from virgin forest. The tree samples were harvested from trial plot in UiTM Pahang, Bandar Tun Razak Jengka, Pahang, Malaysia and sent to plywood mills nearby for plywood production. Plywood was composed in five layers and seven layers with 12 mm thickness and used melamine urea formaldehyde (MUF) as their binder based on commercial industry production. Panels were cut and tested according to Japanese Agriculture Standard for plywood (JAS 2014) at Forest Research Institute Malaysia (FRIM), Kepong, Selangor, Malaysia. Based on minimum standard requirement, results show that both species were suitable to be used in plywood production for general use and structural (decorative) purpose. In addition, increased veneer layers were improved the panel strength. This study shows those species had potential to be an alternative wood material for plywood industry in Malaysia thus can reduce independency of wood species from virgin forest.&quot;,&quot;issue&quot;:&quot;1&quot;,&quot;volume&quot;:&quot;842&quot;},&quot;isTemporary&quot;:false}]},{&quot;citationID&quot;:&quot;MENDELEY_CITATION_438e0ff7-78c1-4af7-8c46-b90053bdfe29&quot;,&quot;properties&quot;:{&quot;noteIndex&quot;:0},&quot;isEdited&quot;:false,&quot;manualOverride&quot;:{&quot;isManuallyOverridden&quot;:false,&quot;citeprocText&quot;:&quot;(Pang et al., 2021; L. Yue et al., 2020)&quot;,&quot;manualOverrideText&quot;:&quot;&quot;},&quot;citationTag&quot;:&quot;MENDELEY_CITATION_v3_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&quot;,&quot;citationItems&quot;:[{&quot;id&quot;:&quot;761c9e64-2e1a-3aaa-a5c7-da3c6ab8c8f8&quot;,&quot;itemData&quot;:{&quot;type&quot;:&quot;article-journal&quot;,&quot;id&quot;:&quot;761c9e64-2e1a-3aaa-a5c7-da3c6ab8c8f8&quot;,&quot;title&quot;:&quot;Novel Bionic Soy Protein-Based Adhesive with Excellent Prepressing Adhesion, Flame Retardancy, and Mildew Resistance&quot;,&quot;author&quot;:[{&quot;family&quot;:&quot;Pang&quot;,&quot;given&quot;:&quot;Huiwen&quot;,&quot;parse-names&quot;:false,&quot;dropping-particle&quot;:&quot;&quot;,&quot;non-dropping-particle&quot;:&quot;&quot;},{&quot;family&quot;:&quot;Ma&quot;,&quot;given&quot;:&quot;Chao&quot;,&quot;parse-names&quot;:false,&quot;dropping-particle&quot;:&quot;&quot;,&quot;non-dropping-particle&quot;:&quot;&quot;},{&quot;family&quot;:&quot;Shen&quot;,&quot;given&quot;:&quot;Yulin&quot;,&quot;parse-names&quot;:false,&quot;dropping-particle&quot;:&quot;&quot;,&quot;non-dropping-particle&quot;:&quot;&quot;},{&quot;family&quot;:&quot;Sun&quot;,&quot;given&quot;:&quot;Yi&quot;,&quot;parse-names&quot;:false,&quot;dropping-particle&quot;:&quot;&quot;,&quot;non-dropping-particle&quot;:&quot;&quot;},{&quot;family&quot;:&quot;Li&quot;,&quot;given&quot;:&quot;Jianzhang&quot;,&quot;parse-names&quot;:false,&quot;dropping-particle&quot;:&quot;&quot;,&quot;non-dropping-particle&quot;:&quot;&quot;},{&quot;family&quot;:&quot;Zhang&quot;,&quot;given&quot;:&quot;Shifeng&quot;,&quot;parse-names&quot;:false,&quot;dropping-particle&quot;:&quot;&quot;,&quot;non-dropping-particle&quot;:&quot;&quot;},{&quot;family&quot;:&quot;Cai&quot;,&quot;given&quot;:&quot;Liping&quot;,&quot;parse-names&quot;:false,&quot;dropping-particle&quot;:&quot;&quot;,&quot;non-dropping-particle&quot;:&quot;&quot;},{&quot;family&quot;:&quot;Huang&quot;,&quot;given&quot;:&quot;Zhenhua&quot;,&quot;parse-names&quot;:false,&quot;dropping-particle&quot;:&quot;&quot;,&quot;non-dropping-particle&quot;:&quot;&quot;}],&quot;container-title&quot;:&quot;ACS Applied Materials and Interfaces&quot;,&quot;container-title-short&quot;:&quot;ACS Appl Mater Interfaces&quot;,&quot;DOI&quot;:&quot;10.1021/acsami.1c11004&quot;,&quot;ISSN&quot;:&quot;19448252&quot;,&quot;issued&quot;:{&quot;date-parts&quot;:[[2021]]},&quot;abstract&quot;:&quot;Soy protein (SP)-based adhesives can replace traditional aldehyde-based adhesives for the manufacturing of wood-based panels. However, developing a SP-based adhesive with excellent prepressing bonding strength, flame retardancy, and mildew resistance remains a challenge. Herein, an inorganic crystal cross-linked hybrid SP adhesive was developed inspired by the \&quot;secreting-hardening\&quot;process of the mussel adhesive protein and the organic-inorganic hybrid adhesive system of the oyster. Calcium sulfoaluminate (CSA) was introduced into the adhesive mixture of SP and acrylic acid to induce the in situ polymerization of acrylic acid to achieve adhesive gelation. The generation of the inorganic crystals by hydration of CSA not only contributed to the formation of a stable cross-linked hybrid adhesive system for strong cohesion but also provided strong interfacial adhesion between the adhesive layers and the plywood veneers. As anticipated, the prepared plywood sample bonded with the hybrid adhesive gel had an excellent prepressing bonding strength of 544 kPa, representing a significant increase compared to that of the pure SP adhesive (19 kPa). Moreover, the generated inorganic crystals endowed the adhesive with excellent mildew resistance and flame retardancy. This study provides a novel and effective strategy for the preparation of high-performance SP-based adhesives.&quot;,&quot;issue&quot;:&quot;32&quot;,&quot;volume&quot;:&quot;13&quot;},&quot;isTemporary&quot;:false},{&quot;id&quot;:&quot;779060a2-0725-34b0-a105-3d64f2ab7648&quot;,&quot;itemData&quot;:{&quot;type&quot;:&quot;article-journal&quot;,&quot;id&quot;:&quot;779060a2-0725-34b0-a105-3d64f2ab7648&quot;,&quot;title&quot;:&quot;A high-performance soybean meal-based plywood adhesive prepared via an ultrasonic process and using significantly lower amounts of chemical additives&quot;,&quot;author&quot;:[{&quot;family&quot;:&quot;Yue&quot;,&quot;given&quot;:&quot;Li&quot;,&quot;parse-names&quot;:false,&quot;dropping-particle&quot;:&quot;&quot;,&quot;non-dropping-particle&quot;:&quot;&quot;},{&quot;family&quot;:&quot;Shi&quot;,&quot;given&quot;:&quot;Ruiqing&quot;,&quot;parse-names&quot;:false,&quot;dropping-particle&quot;:&quot;&quot;,&quot;non-dropping-particle&quot;:&quot;&quot;},{&quot;family&quot;:&quot;Yi&quot;,&quot;given&quot;:&quot;Zhang&quot;,&quot;parse-names&quot;:false,&quot;dropping-particle&quot;:&quot;&quot;,&quot;non-dropping-particle&quot;:&quot;&quot;},{&quot;family&quot;:&quot;Shi&quot;,&quot;given&quot;:&quot;Sheldon Q.&quot;,&quot;parse-names&quot;:false,&quot;dropping-particle&quot;:&quot;&quot;,&quot;non-dropping-particle&quot;:&quot;&quot;},{&quot;family&quot;:&quot;Gao&quot;,&quot;given&quot;:&quot;Qiang&quot;,&quot;parse-names&quot;:false,&quot;dropping-particle&quot;:&quot;&quot;,&quot;non-dropping-particle&quot;:&quot;&quot;},{&quot;family&quot;:&quot;Li&quot;,&quot;given&quot;:&quot;Jianzhang&quot;,&quot;parse-names&quot;:false,&quot;dropping-particle&quot;:&quot;&quot;,&quot;non-dropping-particle&quot;:&quot;&quot;}],&quot;container-title&quot;:&quot;Journal of Cleaner Production&quot;,&quot;container-title-short&quot;:&quot;J Clean Prod&quot;,&quot;DOI&quot;:&quot;10.1016/j.jclepro.2020.123017&quot;,&quot;ISSN&quot;:&quot;09596526&quot;,&quot;issued&quot;:{&quot;date-parts&quot;:[[2020]]},&quot;abstract&quot;:&quot;The development of a formaldehyde-free, high-performance soybean meal (SM)-based adhesive for manufacturing cleaner wood-based panels is important for minimizing environmental pollution and promoting sustainability. However, the addition of chemical agents for this purpose negatively impacts the environment. Drawing from molecular recombination enhancement theory, a simple physical ultrasonic treatment was used to pretreat the SM to break its particles down and reduce the protein molecular weight. A bio-derived crosslinker was mixed into the SM to recombine the soy protein and prepare a clean, high-performance, bio-based adhesive requiring significantly lower amounts of chemical agents. After 20 min of ultrasonic treatment, the SM particle size was reduced by up to 48.8%, the quaternary structure of the soybean protein was destroyed, and the protein molecular weight decreased, exposing more active groups on the protein surface and resulting in an adhesive system that was both more stable and had a higher reactivity. Moreover, when adding only 4% crosslinker and zero denaturing agent, the ultrasonic treatment process increased the adhesive residual rate by 15.78%, decreased the moisture absorption rate by 25.26%, and improved the wet shear strength of the resultant plywood by 368.2% (to 1.03 MPa), meeting the requirements of the GB/T 9846.3–2004 standard for interior-use plywood. The loading of chemical agents was reduced by up to 650% in comparison to that used in other SM-based adhesive formulations reported in the literature. Thus, using a clean ultrasonic pretreatment process on the SM enabled the preparation of a high-performance, stable, and clean SM-based adhesive, thereby providing a promising option for the implementation of a bio-based product in industrial applications.&quot;,&quot;volume&quot;:&quot;274&quot;},&quot;isTemporary&quot;:false}]},{&quot;citationID&quot;:&quot;MENDELEY_CITATION_14933a26-f27b-4d78-93a3-7146e0eadc9a&quot;,&quot;properties&quot;:{&quot;noteIndex&quot;:0},&quot;isEdited&quot;:false,&quot;manualOverride&quot;:{&quot;isManuallyOverridden&quot;:true,&quot;citeprocText&quot;:&quot;(Cremonini et al., 2015)&quot;,&quot;manualOverrideText&quot;:&quot;Cremonini et al., 2015)&quot;},&quot;citationTag&quot;:&quot;MENDELEY_CITATION_v3_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&quot;,&quot;citationItems&quot;:[{&quot;id&quot;:&quot;0ddbe59e-9d6d-3714-a4e5-fff712d7c74d&quot;,&quot;itemData&quot;:{&quot;type&quot;:&quot;article-journal&quot;,&quot;id&quot;:&quot;0ddbe59e-9d6d-3714-a4e5-fff712d7c74d&quot;,&quot;title&quot;:&quot;Wood-based panels for land transport uses&quot;,&quot;author&quot;:[{&quot;family&quot;:&quot;Cremonini&quot;,&quot;given&quot;:&quot;Corrado&quot;,&quot;parse-names&quot;:false,&quot;dropping-particle&quot;:&quot;&quot;,&quot;non-dropping-particle&quot;:&quot;&quot;},{&quot;family&quot;:&quot;Negro&quot;,&quot;given&quot;:&quot;Francesco&quot;,&quot;parse-names&quot;:false,&quot;dropping-particle&quot;:&quot;&quot;,&quot;non-dropping-particle&quot;:&quot;&quot;},{&quot;family&quot;:&quot;Zanuttini&quot;,&quot;given&quot;:&quot;Roberto&quot;,&quot;parse-names&quot;:false,&quot;dropping-particle&quot;:&quot;&quot;,&quot;non-dropping-particle&quot;:&quot;&quot;}],&quot;container-title&quot;:&quot;Drewno &quot;,&quot;DOI&quot;:&quot;10.12841/wood.1644-3985.125.11&quot;,&quot;ISSN&quot;:&quot;29569141&quot;,&quot;issued&quot;:{&quot;date-parts&quot;:[[2015]]},&quot;abstract&quot;:&quot;Wood-based panels are widely used in the transport sector, thanks in particular to their properties in terms of lightness and mechanical strength. Furthermore, they offer additional benefits, such as sound insulation or fire resistance. The present paper takes into account the different wood-based panels used for building the main typologies of land transport vehicles: buses and cars, trucks and other commercial vehicles, motorhomes and caravans, and railways vehicles. The aim here is to give an overview of these products, their historical and current uses, as well as taking into account future developments.&quot;,&quot;issue&quot;:&quot;195&quot;,&quot;volume&quot;:&quot;58&quot;,&quot;container-title-short&quot;:&quot;&quot;},&quot;isTemporary&quot;:false}]},{&quot;citationID&quot;:&quot;MENDELEY_CITATION_6cc08172-bc5b-4024-841e-6c53c6d38e7e&quot;,&quot;properties&quot;:{&quot;noteIndex&quot;:0},&quot;isEdited&quot;:false,&quot;manualOverride&quot;:{&quot;isManuallyOverridden&quot;:false,&quot;citeprocText&quot;:&quot;(H. Yue et al., 2023)&quot;,&quot;manualOverrideText&quot;:&quot;&quot;},&quot;citationTag&quot;:&quot;MENDELEY_CITATION_v3_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&quot;,&quot;citationItems&quot;:[{&quot;id&quot;:&quot;08d7cd31-7ef2-3165-aa09-808eba91b3bc&quot;,&quot;itemData&quot;:{&quot;type&quot;:&quot;article&quot;,&quot;id&quot;:&quot;08d7cd31-7ef2-3165-aa09-808eba91b3bc&quot;,&quot;title&quot;:&quot;Recent advancement in bio-based adhesives derived from plant proteins for plywood application: A review&quot;,&quot;author&quot;:[{&quot;family&quot;:&quot;Yue&quot;,&quot;given&quot;:&quot;Hangbo&quot;,&quot;parse-names&quot;:false,&quot;dropping-particle&quot;:&quot;&quot;,&quot;non-dropping-particle&quot;:&quot;&quot;},{&quot;family&quot;:&quot;Mai&quot;,&quot;given&quot;:&quot;Lingwei&quot;,&quot;parse-names&quot;:false,&quot;dropping-particle&quot;:&quot;&quot;,&quot;non-dropping-particle&quot;:&quot;&quot;},{&quot;family&quot;:&quot;Xu&quot;,&quot;given&quot;:&quot;Chao&quot;,&quot;parse-names&quot;:false,&quot;dropping-particle&quot;:&quot;&quot;,&quot;non-dropping-particle&quot;:&quot;&quot;},{&quot;family&quot;:&quot;Yang&quot;,&quot;given&quot;:&quot;Chufen&quot;,&quot;parse-names&quot;:false,&quot;dropping-particle&quot;:&quot;&quot;,&quot;non-dropping-particle&quot;:&quot;&quot;},{&quot;family&quot;:&quot;Shuttleworth&quot;,&quot;given&quot;:&quot;Peter S.&quot;,&quot;parse-names&quot;:false,&quot;dropping-particle&quot;:&quot;&quot;,&quot;non-dropping-particle&quot;:&quot;&quot;},{&quot;family&quot;:&quot;Cui&quot;,&quot;given&quot;:&quot;Yingde&quot;,&quot;parse-names&quot;:false,&quot;dropping-particle&quot;:&quot;&quot;,&quot;non-dropping-particle&quot;:&quot;&quot;}],&quot;container-title&quot;:&quot;Sustainable Chemistry and Pharmacy&quot;,&quot;container-title-short&quot;:&quot;Sustain Chem Pharm&quot;,&quot;DOI&quot;:&quot;10.1016/j.scp.2023.101143&quot;,&quot;ISSN&quot;:&quot;23525541&quot;,&quot;issued&quot;:{&quot;date-parts&quot;:[[2023]]},&quot;abstract&quot;:&quot;Plywood, a multipurpose engineered wood with a huge global market of approximately 106 million cubic meters is constructed by bonding thin alternating perpendicular orientated sheets of wood together. As a consequence of this demand, the quantity of adhesives needed to bond the wood sheets is also vast, with urea-formaldehyde, phenolic, and melamine-formaldehyde resins being the most commonly employed due to their good bonding performance. However, these types of adhesives have many disadvantages, from being non-sustainable to emitting carcinogenic and mutagenic formaldehyde during use. As such, natural plant protein adhesives can be used as a potential alternative to traditional, toxic and non-renewable aldehyde-based adhesives for bonding plywood, with the advantages of attaining good adhesive performance, being widely available and sustainable. In this review, background information on protein composition and its interaction with wood are initially discussed, followed by the methodology necessary to pre-treat the protein. Important factors for determining bonding strength and the most likely bonding mechanism are also introduced. Furthermore, the state-of-the-art regarding bio-adhesives derived from a large variety of different types of plant protein for plywood bonding application are discussed. Current challenges with respect to water resistance, waste protein sources, and preservation time are also reviewed, followed by future prospects and directions within this field. It's worth noting that the statistical data and literature reported within this review were obtained from governmental reports, scientific journals and public patents between the years of 2009 and 2022, with most citations being from the last 5 years.&quot;,&quot;volume&quot;:&quot;33&quot;},&quot;isTemporary&quot;:false}]},{&quot;citationID&quot;:&quot;MENDELEY_CITATION_b76a9f9d-0dd4-4ac7-97b9-0f0d6de30036&quot;,&quot;properties&quot;:{&quot;noteIndex&quot;:0},&quot;isEdited&quot;:false,&quot;manualOverride&quot;:{&quot;isManuallyOverridden&quot;:true,&quot;citeprocText&quot;:&quot;(Abbasi et al., 2020; Muhammad et al., 2020; Sokolović et al., 2020)&quot;,&quot;manualOverrideText&quot;:&quot;(Abbasi et al., 2020; Muhammad et al., 2020; Sokolović et al., 2020)(Abbasi et al., 2020; Muhammad et al., 2020; Sokolović et al., 2020)&quot;},&quot;citationTag&quot;:&quot;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&quot;,&quot;citationItems&quot;:[{&quot;id&quot;:&quot;eb153b55-a068-3d1f-8f95-1f5c5c95bf30&quot;,&quot;itemData&quot;:{&quot;type&quot;:&quot;chapter&quot;,&quot;id&quot;:&quot;eb153b55-a068-3d1f-8f95-1f5c5c95bf30&quot;,&quot;title&quot;:&quot;Functionalized nanomaterials for the aerospace, vehicle, and sports industries&quot;,&quot;author&quot;:[{&quot;family&quot;:&quot;Abbasi&quot;,&quot;given&quot;:&quot;Sadaf&quot;,&quot;parse-names&quot;:false,&quot;dropping-particle&quot;:&quot;&quot;,&quot;non-dropping-particle&quot;:&quot;&quot;},{&quot;family&quot;:&quot;Peerzada&quot;,&quot;given&quot;:&quot;M. H.&quot;,&quot;parse-names&quot;:false,&quot;dropping-particle&quot;:&quot;&quot;,&quot;non-dropping-particle&quot;:&quot;&quot;},{&quot;family&quot;:&quot;Nizamuddin&quot;,&quot;given&quot;:&quot;Sabzoi&quot;,&quot;parse-names&quot;:false,&quot;dropping-particle&quot;:&quot;&quot;,&quot;non-dropping-particle&quot;:&quot;&quot;},{&quot;family&quot;:&quot;Mubarak&quot;,&quot;given&quot;:&quot;Nabisab Mujawar&quot;,&quot;parse-names&quot;:false,&quot;dropping-particle&quot;:&quot;&quot;,&quot;non-dropping-particle&quot;:&quot;&quot;}],&quot;container-title&quot;:&quot;Handbook of Functionalized Nanomaterials for Industrial Applications&quot;,&quot;DOI&quot;:&quot;10.1016/B978-0-12-816787-8.00025-9&quot;,&quot;issued&quot;:{&quot;date-parts&quot;:[[2020]]},&quot;abstract&quot;:&quot;Nanomaterials are known for their multifunctional capabilities. Recent advances in nanotechnology have recently caught the interest of researchers in the aerospace, vehicle, and automotive industries. The advantages of nanomaterials include high strength and low weight with improved sensing and actuating capabilities. Health monitoring clothing is another recent application of nanomaterials due to delamination toughness, fatigue resistance, impact resistance, and also the ability to self-repair.&quot;,&quot;container-title-short&quot;:&quot;&quot;},&quot;isTemporary&quot;:false},{&quot;id&quot;:&quot;99032b36-6792-315f-aabb-bd6a28a66a33&quot;,&quot;itemData&quot;:{&quot;type&quot;:&quot;chapter&quot;,&quot;id&quot;:&quot;99032b36-6792-315f-aabb-bd6a28a66a33&quot;,&quot;title&quot;:&quot;Applications of sustainable polymer composites in automobile and aerospace industry&quot;,&quot;author&quot;:[{&quot;family&quot;:&quot;Muhammad&quot;,&quot;given&quot;:&quot;Adamu&quot;,&quot;parse-names&quot;:false,&quot;dropping-particle&quot;:&quot;&quot;,&quot;non-dropping-particle&quot;:&quot;&quot;},{&quot;family&quot;:&quot;Rahman&quot;,&quot;given&quot;:&quot;Md Rezaur&quot;,&quot;parse-names&quot;:false,&quot;dropping-particle&quot;:&quot;&quot;,&quot;non-dropping-particle&quot;:&quot;&quot;},{&quot;family&quot;:&quot;Baini&quot;,&quot;given&quot;:&quot;Rubiyah&quot;,&quot;parse-names&quot;:false,&quot;dropping-particle&quot;:&quot;&quot;,&quot;non-dropping-particle&quot;:&quot;&quot;},{&quot;family&quot;:&quot;Bakri&quot;,&quot;given&quot;:&quot;Muhammad Khusairy&quot;,&quot;parse-names&quot;:false,&quot;dropping-particle&quot;:&quot;&quot;,&quot;non-dropping-particle&quot;:&quot;Bin&quot;}],&quot;container-title&quot;:&quot;Advances in Sustainable Polymer Composites&quot;,&quot;DOI&quot;:&quot;10.1016/B978-0-12-820338-5.00008-4&quot;,&quot;issued&quot;:{&quot;date-parts&quot;:[[2020]]},&quot;abstract&quot;:&quot;There is increasing demand for reduction in weight of automobiles and aircrafts which drives for increased in fuel efficiency and low CO2 discharges in conformity with global legislations. Lightweight can be achieved using composite material ranging from the use of carbon fiber-reinforced plastics composites to glass fiber-reinforced plastics composites. These materials offer less weight compared to the metallic materials such as steel, iron, and aluminum presently dominating the automobile and aerospace equipment manufacture. The gains that can be achieved from lightweighting include saving the emission of tons of carbon dioxide each year, and the resultant fuel efficiency is of enormous economic importance to the industries. Recently, composite materials have therefore become essentials in the manufacture of both automobiles and aircraft parts. For effective applications and general acceptance of these materials, issues of effective cost and high mechanical performance must be addressed. A lot of progress has been made in the application of polymer composites both in automobiles and aerospace industries.&quot;,&quot;container-title-short&quot;:&quot;&quot;},&quot;isTemporary&quot;:false},{&quot;id&quot;:&quot;b5fd963c-d712-35b2-8508-d30602037596&quot;,&quot;itemData&quot;:{&quot;type&quot;:&quot;chapter&quot;,&quot;id&quot;:&quot;b5fd963c-d712-35b2-8508-d30602037596&quot;,&quot;title&quot;:&quot;Application of Veneer Based Panels in Exoskeleton Architecture&quot;,&quot;author&quot;:[{&quot;family&quot;:&quot;Sokolović&quot;,&quot;given&quot;:&quot;Neda&quot;,&quot;parse-names&quot;:false,&quot;dropping-particle&quot;:&quot;&quot;,&quot;non-dropping-particle&quot;:&quot;&quot;},{&quot;family&quot;:&quot;Kontić&quot;,&quot;given&quot;:&quot;Ana&quot;,&quot;parse-names&quot;:false,&quot;dropping-particle&quot;:&quot;&quot;,&quot;non-dropping-particle&quot;:&quot;&quot;},{&quot;family&quot;:&quot;Josifovski&quot;,&quot;given&quot;:&quot;Andrej&quot;,&quot;parse-names&quot;:false,&quot;dropping-particle&quot;:&quot;&quot;,&quot;non-dropping-particle&quot;:&quot;&quot;}],&quot;DOI&quot;:&quot;10.18485/arh_pt.2020.7.ch21&quot;,&quot;issued&quot;:{&quot;date-parts&quot;:[[2020]]},&quot;abstract&quot;:&quot;The development of new materials and technologies is one of the greatest initiator of new architectural thought. Development within the long-standing continuous improvement of wood as material was induced by technological development and new market demands. Good mechanical and physical properties of wood and its easy accessibility, initiated further development and improvement of products based on this material. The aims of this improvement are more rational wood application and improvement of its physical and mechanical properties in regard to monolithic wood. In partic-ular significant are wood-based products made from veneer layers, plywood and laminated veneer lumber (LVL). These materials stand out from other wood-based panel materials due to their mechanical and aesthetic performance. Previous application of veneer-based panels as a structural element in architecture has been implied as secondary or tertiary structural elements which transfer the load to supporting structural members, or to stiffen wooden structures. Recognition a good mechanical property of the material and its advantages as a small self-weight encouraged examining the possibilities of using wood-based panel products as the primary structural support element in exoskeleton structures, i.e. using building envelope as object structure. Application plywood and LVL is research study, so in this paper authors will analyze the possibilities of using these products as an exoskeleton supporting element, through case studies of realized experimental structures. Through research realised structures will be analysed, with a focus on shell structures. They will be evaluated through recognition of its advantages and disadvantages, especially those are directly conditioned by the structural characteristics of the material. Analyses of structures will be done according following criteria: structure design, spatial stability, span constraints, possibilities of loads the structure can support and connections between elements. In order to encourage use of veneer-based panels as load-bearing element in the exoskeleton structure, the paper will set guidelines for further research in this area and will recommend possibilities to improve mechanical characteristics of material. Rationalization of the use of wood-based panels in folded structures will highlight in paper. Forming exoskeleton structure from this material contributes rational use of the structure and raw wood materials saving.&quot;,&quot;container-title-short&quot;:&quot;&quot;},&quot;isTemporary&quot;:false}]},{&quot;citationID&quot;:&quot;MENDELEY_CITATION_4b606618-8fb2-4e96-a9fc-bbd2e50f39f4&quot;,&quot;properties&quot;:{&quot;noteIndex&quot;:0},&quot;isEdited&quot;:false,&quot;manualOverride&quot;:{&quot;isManuallyOverridden&quot;:true,&quot;citeprocText&quot;:&quot;(Z. Liu et al., 2023; Yin et al., 2021)&quot;,&quot;manualOverrideText&quot;:&quot;Liu et al. (2023) and Yin et al. (2021)Liu et al. (2023) and Yin et al. (2021)&quot;},&quot;citationTag&quot;:&quot;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&quot;,&quot;citationItems&quot;:[{&quot;id&quot;:&quot;06aa1e35-76bf-3b70-a7f3-adfb13b36073&quot;,&quot;itemData&quot;:{&quot;type&quot;:&quot;article-journal&quot;,&quot;id&quot;:&quot;06aa1e35-76bf-3b70-a7f3-adfb13b36073&quot;,&quot;title&quot;:&quot;An environmentally-friendly soybean based resin as an alternative to formaldehyde-based counterpart for biomass composites&quot;,&quot;author&quot;:[{&quot;family&quot;:&quot;Yin&quot;,&quot;given&quot;:&quot;Hao&quot;,&quot;parse-names&quot;:false,&quot;dropping-particle&quot;:&quot;&quot;,&quot;non-dropping-particle&quot;:&quot;&quot;},{&quot;family&quot;:&quot;Zheng&quot;,&quot;given&quot;:&quot;Peitao&quot;,&quot;parse-names&quot;:false,&quot;dropping-particle&quot;:&quot;&quot;,&quot;non-dropping-particle&quot;:&quot;&quot;},{&quot;family&quot;:&quot;Zhang&quot;,&quot;given&quot;:&quot;Erbing&quot;,&quot;parse-names&quot;:false,&quot;dropping-particle&quot;:&quot;&quot;,&quot;non-dropping-particle&quot;:&quot;&quot;},{&quot;family&quot;:&quot;Rao&quot;,&quot;given&quot;:&quot;Jiuping&quot;,&quot;parse-names&quot;:false,&quot;dropping-particle&quot;:&quot;&quot;,&quot;non-dropping-particle&quot;:&quot;&quot;},{&quot;family&quot;:&quot;Lin&quot;,&quot;given&quot;:&quot;Qiaojia&quot;,&quot;parse-names&quot;:false,&quot;dropping-particle&quot;:&quot;&quot;,&quot;non-dropping-particle&quot;:&quot;&quot;},{&quot;family&quot;:&quot;Fan&quot;,&quot;given&quot;:&quot;Mizi&quot;,&quot;parse-names&quot;:false,&quot;dropping-particle&quot;:&quot;&quot;,&quot;non-dropping-particle&quot;:&quot;&quot;},{&quot;family&quot;:&quot;Zhu&quot;,&quot;given&quot;:&quot;Zhiqiang&quot;,&quot;parse-names&quot;:false,&quot;dropping-particle&quot;:&quot;&quot;,&quot;non-dropping-particle&quot;:&quot;&quot;},{&quot;family&quot;:&quot;Chen&quot;,&quot;given&quot;:&quot;Maiquan&quot;,&quot;parse-names&quot;:false,&quot;dropping-particle&quot;:&quot;&quot;,&quot;non-dropping-particle&quot;:&quot;&quot;},{&quot;family&quot;:&quot;Cheng&quot;,&quot;given&quot;:&quot;Shengyuan&quot;,&quot;parse-names&quot;:false,&quot;dropping-particle&quot;:&quot;&quot;,&quot;non-dropping-particle&quot;:&quot;&quot;},{&quot;family&quot;:&quot;Zeng&quot;,&quot;given&quot;:&quot;Qinzhi&quot;,&quot;parse-names&quot;:false,&quot;dropping-particle&quot;:&quot;&quot;,&quot;non-dropping-particle&quot;:&quot;&quot;},{&quot;family&quot;:&quot;Chen&quot;,&quot;given&quot;:&quot;Nairong&quot;,&quot;parse-names&quot;:false,&quot;dropping-particle&quot;:&quot;&quot;,&quot;non-dropping-particle&quot;:&quot;&quot;}],&quot;container-title&quot;:&quot;International Journal of Adhesion and Adhesives&quot;,&quot;container-title-short&quot;:&quot;Int J Adhes Adhes&quot;,&quot;DOI&quot;:&quot;10.1016/j.ijadhadh.2020.102755&quot;,&quot;ISSN&quot;:&quot;01437496&quot;,&quot;issued&quot;:{&quot;date-parts&quot;:[[2021]]},&quot;abstract&quot;:&quot;Wood based composites are widely used in furniture and other building construction, but the majority of which are bonded with formaldehyde-based resins that may cause serious health concern. This study presents an environmentally-friendly soybean based resin via combination of waste newspaper powder (WNP), soybean flour (DSF), and polyamidoamine-epichlorohydrin for woody composites, and its adhesion properties as investigated via shear strength. The results showed that the developed DSF-WNP resin (or soybean based resin) cured well at currently commercial plywood manufacture temperature (130 °C) and could be cured at a lower temperature of 85 °C for energy saving as well, through chemical cross-linking reactions between hydroxyl-azetidinium ring groups in the polyamidoamine-epichlorohydrin and hydrophilic groups, such as amido, carboxyl and hydroxyl in other components. WNP with particle sizes ranging from 120 μm to 250 μm were suitable for the resin applications. WNP resulted in poor dispersion, but lowered water absorption and increased insoluble fraction content and tensile strength in the cured resin. The wet shear strength of plywood bonded with DSF-WNP resin with a 2/5 dry weight ratio of WNP/DSF was 1.24 MPa, which met the requirements of the Chinese National Standard GB/T 9846–2015 for interior plywood. The resin characteristics including fast curing and excellent wet-cohesion performance are comparable to the mostly used urea-formaldehyde adhesives, which showed great potential in wood composites as an alternative to formaldehyde-derived adhesives.&quot;,&quot;volume&quot;:&quot;104&quot;},&quot;isTemporary&quot;:false},{&quot;id&quot;:&quot;0c98d9e6-8f08-3928-bb5c-93901815694a&quot;,&quot;itemData&quot;:{&quot;type&quot;:&quot;article-journal&quot;,&quot;id&quot;:&quot;0c98d9e6-8f08-3928-bb5c-93901815694a&quot;,&quot;title&quot;:&quot;Bioinspired water-retaining and strong soybean flour-based adhesive for efficient preparation of plywood&quot;,&quot;author&quot;:[{&quot;family&quot;:&quot;Liu&quot;,&quot;given&quot;:&quot;Zheng&quot;,&quot;parse-names&quot;:false,&quot;dropping-particle&quot;:&quot;&quot;,&quot;non-dropping-particle&quot;:&quot;&quot;},{&quot;family&quot;:&quot;Zhang&quot;,&quot;given&quot;:&quot;Xin&quot;,&quot;parse-names&quot;:false,&quot;dropping-particle&quot;:&quot;&quot;,&quot;non-dropping-particle&quot;:&quot;&quot;},{&quot;family&quot;:&quot;Zhou&quot;,&quot;given&quot;:&quot;Wenguang&quot;,&quot;parse-names&quot;:false,&quot;dropping-particle&quot;:&quot;&quot;,&quot;non-dropping-particle&quot;:&quot;&quot;},{&quot;family&quot;:&quot;Wang&quot;,&quot;given&quot;:&quot;Guang&quot;,&quot;parse-names&quot;:false,&quot;dropping-particle&quot;:&quot;&quot;,&quot;non-dropping-particle&quot;:&quot;&quot;},{&quot;family&quot;:&quot;Liu&quot;,&quot;given&quot;:&quot;Tao&quot;,&quot;parse-names&quot;:false,&quot;dropping-particle&quot;:&quot;&quot;,&quot;non-dropping-particle&quot;:&quot;&quot;},{&quot;family&quot;:&quot;Luo&quot;,&quot;given&quot;:&quot;Jing&quot;,&quot;parse-names&quot;:false,&quot;dropping-particle&quot;:&quot;&quot;,&quot;non-dropping-particle&quot;:&quot;&quot;},{&quot;family&quot;:&quot;Gao&quot;,&quot;given&quot;:&quot;Qiang&quot;,&quot;parse-names&quot;:false,&quot;dropping-particle&quot;:&quot;&quot;,&quot;non-dropping-particle&quot;:&quot;&quot;},{&quot;family&quot;:&quot;Luo&quot;,&quot;given&quot;:&quot;Jianlin&quot;,&quot;parse-names&quot;:false,&quot;dropping-particle&quot;:&quot;&quot;,&quot;non-dropping-particle&quot;:&quot;&quot;},{&quot;family&quot;:&quot;Li&quot;,&quot;given&quot;:&quot;Jianzhang&quot;,&quot;parse-names&quot;:false,&quot;dropping-particle&quot;:&quot;&quot;,&quot;non-dropping-particle&quot;:&quot;&quot;}],&quot;container-title&quot;:&quot;Journal of Cleaner Production&quot;,&quot;container-title-short&quot;:&quot;J Clean Prod&quot;,&quot;DOI&quot;:&quot;10.1016/j.jclepro.2023.137739&quot;,&quot;ISSN&quot;:&quot;09596526&quot;,&quot;issued&quot;:{&quot;date-parts&quot;:[[2023]]},&quot;abstract&quot;:&quot;The development of a water-retaining and high-bond-strength soybean flour (SF) adhesive is important to improve the efficient and clean preparation of plywood, promoting the substitution of aldehyde resin adhesives in the wood-based panel industry. Soybean protein isolate (SPI) was enriched on boron nitride (BN) to form protein-functionalized BN nanosheets (BS) with dense hydrogen bonds. Drawing inspiration from the strength and toughness of muscles, bionic structures based on BS and SF were designed to enhance adhesive bonding strength and toughness. A water-retaining agent epoxy hyperbranched polyester (EHP) was also synthesized to improve water retention and further enhance the bond strength of adhesives. Results show that the prepared adhesive with BS and EHP exhibits better initial viscosity and coating performance compared with unmodified SF adhesives. The prepressing intensity and wet shear strength of the prepared plywood increased by 227% and 400% to 0.72 and 1.05 MPa. In addition, EHP significantly improved the water retention of the adhesive from 0.5 h to 2 h. After 2 h, the wet shear strength decreased by 30.5% to 0.73 MPa, still meeting the interior use plywood requirement. Notably, this study provides a simple technique of water spraying to recover the dried adhesive layer, and the wet shear strength increased from 0.73 MPa to 0.87 MPa. This preparation strategy of biomass adhesive with water retention and low environmental load bear guiding significance for the efficient and clean production of the wood-based panel.&quot;,&quot;volume&quot;:&quot;414&quot;},&quot;isTemporary&quot;:false}]},{&quot;citationID&quot;:&quot;MENDELEY_CITATION_18bf76dc-069d-4282-916f-cf9111698a2e&quot;,&quot;properties&quot;:{&quot;noteIndex&quot;:0},&quot;isEdited&quot;:false,&quot;manualOverride&quot;:{&quot;isManuallyOverridden&quot;:true,&quot;citeprocText&quot;:&quot;(Q. Gao et al., 2010; B. Li et al., 2014)&quot;,&quot;manualOverrideText&quot;:&quot;(Q. Gao et al., 2010; B. Li et al., 2014)(Q. Gao et al., 2010; B. Li et al., 2014)&quot;},&quot;citationTag&quot;:&quot;MENDELEY_CITATION_v3_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&quot;,&quot;citationItems&quot;:[{&quot;id&quot;:&quot;988c8bbb-5cb3-3a26-967d-ba9cd781362c&quot;,&quot;itemData&quot;:{&quot;type&quot;:&quot;paper-conference&quot;,&quot;id&quot;:&quot;988c8bbb-5cb3-3a26-967d-ba9cd781362c&quot;,&quot;title&quot;:&quot;Investigation of soybean/PF resin based adhesive applying on plywood&quot;,&quot;author&quot;:[{&quot;family&quot;:&quot;Gao&quot;,&quot;given&quot;:&quot;Qiang&quot;,&quot;parse-names&quot;:false,&quot;dropping-particle&quot;:&quot;&quot;,&quot;non-dropping-particle&quot;:&quot;&quot;},{&quot;family&quot;:&quot;Dang&quot;,&quot;given&quot;:&quot;Rui&quot;,&quot;parse-names&quot;:false,&quot;dropping-particle&quot;:&quot;&quot;,&quot;non-dropping-particle&quot;:&quot;&quot;},{&quot;family&quot;:&quot;Sang&quot;,&quot;given&quot;:&quot;Zitao&quot;,&quot;parse-names&quot;:false,&quot;dropping-particle&quot;:&quot;&quot;,&quot;non-dropping-particle&quot;:&quot;&quot;},{&quot;family&quot;:&quot;Zhang&quot;,&quot;given&quot;:&quot;Shifeng&quot;,&quot;parse-names&quot;:false,&quot;dropping-particle&quot;:&quot;&quot;,&quot;non-dropping-particle&quot;:&quot;&quot;},{&quot;family&quot;:&quot;Li&quot;,&quot;given&quot;:&quot;Jianzhang&quot;,&quot;parse-names&quot;:false,&quot;dropping-particle&quot;:&quot;&quot;,&quot;non-dropping-particle&quot;:&quot;&quot;}],&quot;container-title&quot;:&quot;Advanced Materials Research&quot;,&quot;container-title-short&quot;:&quot;Adv Mat Res&quot;,&quot;DOI&quot;:&quot;10.4028/www.scientific.net/AMR.113-116.2007&quot;,&quot;ISSN&quot;:&quot;10226680&quot;,&quot;issued&quot;:{&quot;date-parts&quot;:[[2010]]},&quot;abstract&quot;:&quot;For developing high bonding strength and environmental-friendly wood composites, a soybean/PF resin based (SP) adhesive was investigated and applied in the manufacture of plywood. Formula of the adhesive, the thermal behavior of the adhesive, and the optimum technical parameters of the plywood manufacture were investigated. The bonding strength and formaldehyde emission of plywood bonding by the adhesive were tested according to Chinese Standards methods. The result shows: the optimum formula of SP adhesive was: soy-based adhesive was 70%, PF resin was 30%; the optimum technical parameters of the plywood manufacture were: hot-pressing temperature was 160 °C, hot-pressing time was 80 s/mm, pressure intensity was 1.2 MPa, and glue content was 160 g/m 2; Properties of plywood made under the optimum technical parameters were: the bonding strength was 1.30 MPa, the formaldehyde emission was 0.32 mg/L. It completely meets the type I plywood requirement and level E0 of formaldehyde emission. © (2010) Trans Tech Publications, Switzerland.&quot;,&quot;volume&quot;:&quot;113-116&quot;},&quot;isTemporary&quot;:false},{&quot;id&quot;:&quot;3e8caf19-5780-36ae-82c9-8ce459ca2e00&quot;,&quot;itemData&quot;:{&quot;type&quot;:&quot;article-journal&quot;,&quot;id&quot;:&quot;3e8caf19-5780-36ae-82c9-8ce459ca2e00&quot;,&quot;title&quot;:&quot;Preparation and Characterization of Bio-Oil Modified Urea-Formaldehyde Wood Adhesives&quot;,&quot;author&quot;:[{&quot;family&quot;:&quot;Li&quot;,&quot;given&quot;:&quot;Ben&quot;,&quot;parse-names&quot;:false,&quot;dropping-particle&quot;:&quot;&quot;,&quot;non-dropping-particle&quot;:&quot;&quot;},{&quot;family&quot;:&quot;Zhang&quot;,&quot;given&quot;:&quot;Ji Zong&quot;,&quot;parse-names&quot;:false,&quot;dropping-particle&quot;:&quot;&quot;,&quot;non-dropping-particle&quot;:&quot;&quot;},{&quot;family&quot;:&quot;Ren&quot;,&quot;given&quot;:&quot;Xue Yong&quot;,&quot;parse-names&quot;:false,&quot;dropping-particle&quot;:&quot;&quot;,&quot;non-dropping-particle&quot;:&quot;&quot;},{&quot;family&quot;:&quot;Chang&quot;,&quot;given&quot;:&quot;Jian Min&quot;,&quot;parse-names&quot;:false,&quot;dropping-particle&quot;:&quot;&quot;,&quot;non-dropping-particle&quot;:&quot;&quot;},{&quot;family&quot;:&quot;Gou&quot;,&quot;given&quot;:&quot;Jin Sheng&quot;,&quot;parse-names&quot;:false,&quot;dropping-particle&quot;:&quot;&quot;,&quot;non-dropping-particle&quot;:&quot;&quot;}],&quot;container-title&quot;:&quot;BioResources&quot;,&quot;container-title-short&quot;:&quot;Bioresources&quot;,&quot;DOI&quot;:&quot;10.15376/biores.9.3.5125-5133&quot;,&quot;ISSN&quot;:&quot;19302126&quot;,&quot;issued&quot;:{&quot;date-parts&quot;:[[2014]]},&quot;abstract&quot;:&quot;Wood-derived bio-oil was used to decrease formaldehyde emissions from urea-formaldehyde (UF) resin during the process of making three-layered plywood. The obtained bio-oil urea formaldehyde (BUF) resins were characterized by their physical, chemical, and mechanical properties (e.g., viscosity, solid content, pH value, shelf life, formaldehyde emissions, and bonding strength), analyzed for their specifications, and characterized with Fourier transform infrared spectroscopy and thermogravimetric analysis. The synthesized resins were further employed to prepare the plywood with the veneers glued. The resulting BUF plywood displayed much lower formaldehyde emissions and comparable bonding strength. For the modification on formaldehyde emission of the plywood, it was concluded that the bio-oil can be used to effectively reduce formaldehyde emissions from UF wood adhesive.&quot;,&quot;issue&quot;:&quot;3&quot;,&quot;volume&quot;:&quot;9&quot;},&quot;isTemporary&quot;:false}]},{&quot;citationID&quot;:&quot;MENDELEY_CITATION_34e7f89e-7b6b-4385-a8c0-711681e94898&quot;,&quot;properties&quot;:{&quot;noteIndex&quot;:0},&quot;isEdited&quot;:false,&quot;manualOverride&quot;:{&quot;isManuallyOverridden&quot;:true,&quot;citeprocText&quot;:&quot;(Bekhta et al., 2020)&quot;,&quot;manualOverrideText&quot;:&quot;(Bekhta et al., 2020)(Bekhta et al., 2020)&quot;},&quot;citationTag&quot;:&quot;MENDELEY_CITATION_v3_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&quot;,&quot;citationItems&quot;:[{&quot;id&quot;:&quot;412cdae7-1563-3787-a3ea-3fee8b1beae6&quot;,&quot;itemData&quot;:{&quot;type&quot;:&quot;article-journal&quot;,&quot;id&quot;:&quot;412cdae7-1563-3787-a3ea-3fee8b1beae6&quot;,&quot;title&quot;:&quot;Effects of selected parameters on the bonding quality and temperature evolution inside plywood during pressing&quot;,&quot;author&quot;:[{&quot;family&quot;:&quot;Bekhta&quot;,&quot;given&quot;:&quot;Pavlo&quot;,&quot;parse-names&quot;:false,&quot;dropping-particle&quot;:&quot;&quot;,&quot;non-dropping-particle&quot;:&quot;&quot;},{&quot;family&quot;:&quot;Sedliačik&quot;,&quot;given&quot;:&quot;Ján&quot;,&quot;parse-names&quot;:false,&quot;dropping-particle&quot;:&quot;&quot;,&quot;non-dropping-particle&quot;:&quot;&quot;},{&quot;family&quot;:&quot;Bekhta&quot;,&quot;given&quot;:&quot;Nataliya&quot;,&quot;parse-names&quot;:false,&quot;dropping-particle&quot;:&quot;&quot;,&quot;non-dropping-particle&quot;:&quot;&quot;}],&quot;container-title&quot;:&quot;Polymers&quot;,&quot;container-title-short&quot;:&quot;Polymers (Basel)&quot;,&quot;DOI&quot;:&quot;10.3390/POLYM12051035&quot;,&quot;ISSN&quot;:&quot;20734360&quot;,&quot;issued&quot;:{&quot;date-parts&quot;:[[2020]]},&quot;abstract&quot;:&quot;This research optimizes the process of plywood production to determine its effectiveness in reducing energy and adhesive consumption for more efficient production with the required quality. The influence of selected parameters including veneer treatment (non-densified and densified), plywood structure, temperature, time and pressure of pressing, on the bonding quality and temperature evolution within the veneer stacks during hot pressing was investigated. Rotarycut, non-densified and densified birch veneers and phenol formaldehyde (PF) adhesive were used to manufacture plywood samples. The effect of pressure and time of pressing on bonding quality of the plywood was determined. Bonding quality was evaluated by determining the shear strength of the plywood samples. The temperature evolution inside the veneer stacks was measured for birch veneers for different pressing temperatures and pressures for different numbers of veneer layers. The heating rate of the veneer stacks increased as the pressing temperature increased and decreased markedly with an increasing number of veneer layers. At a high pressing pressure, the heating rate of the densified veneer stacks was faster than that of non-densified veneers at the same pressure. The use of densified veneers for the production of plywood can lead to a shorter pressing time (17%-50% reduction), lower glue consumption (33.3% reduction) and a lower pressing pressure (22.2% reduction) without negatively impacting the bonding strength of the plywood.&quot;,&quot;issue&quot;:&quot;5&quot;,&quot;volume&quot;:&quot;12&quot;},&quot;isTemporary&quot;:false}]},{&quot;citationID&quot;:&quot;MENDELEY_CITATION_e04c0775-40a4-4db5-973b-ab06b8bab647&quot;,&quot;properties&quot;:{&quot;noteIndex&quot;:0},&quot;isEdited&quot;:false,&quot;manualOverride&quot;:{&quot;isManuallyOverridden&quot;:true,&quot;citeprocText&quot;:&quot;(D. Gonçalves et al., 2021)&quot;,&quot;manualOverrideText&quot;:&quot;D. Gonçalves et al., (2021)D. Gonçalves et al., (2021)&quot;},&quot;citationTag&quot;:&quot;MENDELEY_CITATION_v3_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&quot;,&quot;citationItems&quot;:[{&quot;id&quot;:&quot;08ba82b0-422b-3126-8200-5d4d1ab3f10d&quot;,&quot;itemData&quot;:{&quot;type&quot;:&quot;article&quot;,&quot;id&quot;:&quot;08ba82b0-422b-3126-8200-5d4d1ab3f10d&quot;,&quot;title&quot;:&quot;Non-formaldehyde, bio-based adhesives for use in wood-based panel manufacturing industry—a review&quot;,&quot;author&quot;:[{&quot;family&quot;:&quot;Gonçalves&quot;,&quot;given&quot;:&quot;Diogo&quot;,&quot;parse-names&quot;:false,&quot;dropping-particle&quot;:&quot;&quot;,&quot;non-dropping-particle&quot;:&quot;&quot;},{&quot;family&quot;:&quot;Bordado&quot;,&quot;given&quot;:&quot;João Moura&quot;,&quot;parse-names&quot;:false,&quot;dropping-particle&quot;:&quot;&quot;,&quot;non-dropping-particle&quot;:&quot;&quot;},{&quot;family&quot;:&quot;Marques&quot;,&quot;given&quot;:&quot;Ana C.&quot;,&quot;parse-names&quot;:false,&quot;dropping-particle&quot;:&quot;&quot;,&quot;non-dropping-particle&quot;:&quot;&quot;},{&quot;family&quot;:&quot;Santos&quot;,&quot;given&quot;:&quot;Rui Galhano&quot;,&quot;parse-names&quot;:false,&quot;dropping-particle&quot;:&quot;&quot;,&quot;non-dropping-particle&quot;:&quot;Dos&quot;}],&quot;container-title&quot;:&quot;Polymers&quot;,&quot;container-title-short&quot;:&quot;Polymers (Basel)&quot;,&quot;DOI&quot;:&quot;10.3390/polym13234086&quot;,&quot;ISSN&quot;:&quot;20734360&quot;,&quot;issued&quot;:{&quot;date-parts&quot;:[[2021]]},&quot;abstract&quot;:&quot;There is a strong need to develop and implement appropriate alternatives to replace formaldehyde-based adhesive systems, such as phenol–formaldehyde, in the industry of wood-based panels (WBPs). This is due to the toxicity and volatility of formaldehyde and restrictions on its use associated with some formaldehyde-based adhesives. Additionally, the current pressure to reduce the dependence on polymeric materials, including adhesives, from petrochemical-based sources has led to increased interest in bio-based adhesives, which, in some cases, already provide acceptable properties to the end-product. Among the potential raw materials for good-quality, renewable-based adhesive formulations, this paper highlights tannins, lignin, and protein sources. However, regarding renewable sources, specific features must be considered, such as their lower reactivity than certain petrochemical-based sources and, therefore, higher production costs, resource availability issues, and the need for toxicological investigations on alternative systems, to compare them to conventional systems. As a result, further research is highly encouraged to develop viable formaldehyde-free adhesive systems based on renewable sources, either at the technical or economical level. Moreover, herein, we also showcase the present market of WBPs, highlighting the obstacles that the alternative and new bio-based adhesives must overcome.&quot;,&quot;issue&quot;:&quot;23&quot;,&quot;volume&quot;:&quot;13&quot;},&quot;isTemporary&quot;:false}]},{&quot;citationID&quot;:&quot;MENDELEY_CITATION_e03e48e9-4fbc-4b96-bd9f-90c58a180936&quot;,&quot;properties&quot;:{&quot;noteIndex&quot;:0},&quot;isEdited&quot;:false,&quot;manualOverride&quot;:{&quot;isManuallyOverridden&quot;:true,&quot;citeprocText&quot;:&quot;(Merline et al., 2013; Morris et al., 2007)&quot;,&quot;manualOverrideText&quot;:&quot;(Merline et al., 2013; Morris et al., 2007)(Merline et al., 2013; Morris et al., 2007)&quot;},&quot;citationTag&quot;:&quot;MENDELEY_CITATION_v3_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&quot;,&quot;citationItems&quot;:[{&quot;id&quot;:&quot;bc9bcad6-01ce-3288-8b4b-85ffe09e977f&quot;,&quot;itemData&quot;:{&quot;type&quot;:&quot;article-journal&quot;,&quot;id&quot;:&quot;bc9bcad6-01ce-3288-8b4b-85ffe09e977f&quot;,&quot;title&quot;:&quot;A mold resistance test on adhesives used in wood composite products&quot;,&quot;author&quot;:[{&quot;family&quot;:&quot;Morris&quot;,&quot;given&quot;:&quot;P. I.&quot;,&quot;parse-names&quot;:false,&quot;dropping-particle&quot;:&quot;&quot;,&quot;non-dropping-particle&quot;:&quot;&quot;},{&quot;family&quot;:&quot;Minchin&quot;,&quot;given&quot;:&quot;D.&quot;,&quot;parse-names&quot;:false,&quot;dropping-particle&quot;:&quot;&quot;,&quot;non-dropping-particle&quot;:&quot;&quot;},{&quot;family&quot;:&quot;Zylkowski&quot;,&quot;given&quot;:&quot;S.&quot;,&quot;parse-names&quot;:false,&quot;dropping-particle&quot;:&quot;&quot;,&quot;non-dropping-particle&quot;:&quot;&quot;}],&quot;container-title&quot;:&quot;Forest Products Journal&quot;,&quot;container-title-short&quot;:&quot;For Prod J&quot;,&quot;ISSN&quot;:&quot;00157473&quot;,&quot;issued&quot;:{&quot;date-parts&quot;:[[2007]]},&quot;abstract&quot;:&quot;There are increasing expectations for products to be resistant to mold growth even when subjected to moisture conditions for which they were not originally intended. Products may be subjected to wetting during shipment, storage, or from exposure to leaks while in use. Although the susceptibility to mold growth of many wood composite products in the marketplace has been investigated, the ability of the adhesives used in the manufacture of the products to support mold growth is unknown. APA-The Engineered Wood Association approached Forintek Canada Corp. (now FPInnovations-Forintek Div.) to investigate the potential for mold growth to occur on surfaces of samples of six selected adhesives commonly used to manufacture wood composite products. The American Wood-Preservers' Association (AWPA) E 24 Standard Method of Evaluating the Resistance of Wood Product Surfaces to Mold Growth was used to determine susceptibility of adhesive samples to mold growth. The test evaluates susceptibility to growth of a broad range of molds from both natural and artificial inocula for up to 8 weeks on sample surfaces. In addition, a repeat test was performed on two adhesives, phenol formaldehyde (PF), with filler and extender used in plywood (PF-ply) and phenol resorcinol formaldehyde (PRF), with filler, after the first test indicated incomplete curing of samples. Test results show that wood controls, southern pine sapwood and aspen sapwood were susceptible to mold growth. PF-ply and PRF were also susceptible to mold growth on both incompletely cured and cured samples, although little growth occurred during the first 2 weeks on PF-ply. Melamine urea formaldehyde (MUF) was not susceptible to mold growth for the first 4 weeks, and supported very little growth up to 8 weeks. PF-OSB (phenol formaldehyde used in oriented strand board), P-methylenediphenyldiisocyanate (PMDI), and urea formaldehyde (UF) were not susceptible to mold growth for the duration of the 8-week test. None of the adhesives was significantly more susceptible to mold growth than southern pine or aspen sapwood. Moisture contents (MC) of southern pine sapwood and aspen samples approximated the expected equilibrium MC of solid wood for the conditions in the chamber. © Forest Products Society 2007.&quot;,&quot;issue&quot;:&quot;12&quot;,&quot;volume&quot;:&quot;57&quot;},&quot;isTemporary&quot;:false},{&quot;id&quot;:&quot;6075a79a-2120-38bd-ad89-17ea134afb39&quot;,&quot;itemData&quot;:{&quot;type&quot;:&quot;article-journal&quot;,&quot;id&quot;:&quot;6075a79a-2120-38bd-ad89-17ea134afb39&quot;,&quot;title&quot;:&quot;Melamine formaldehyde: Curing studies and reaction mechanism&quot;,&quot;author&quot;:[{&quot;family&quot;:&quot;Merline&quot;,&quot;given&quot;:&quot;Dyana J.&quot;,&quot;parse-names&quot;:false,&quot;dropping-particle&quot;:&quot;&quot;,&quot;non-dropping-particle&quot;:&quot;&quot;},{&quot;family&quot;:&quot;Vukusic&quot;,&quot;given&quot;:&quot;Sulafudin&quot;,&quot;parse-names&quot;:false,&quot;dropping-particle&quot;:&quot;&quot;,&quot;non-dropping-particle&quot;:&quot;&quot;},{&quot;family&quot;:&quot;Abdala&quot;,&quot;given&quot;:&quot;Ahmed A.&quot;,&quot;parse-names&quot;:false,&quot;dropping-particle&quot;:&quot;&quot;,&quot;non-dropping-particle&quot;:&quot;&quot;}],&quot;container-title&quot;:&quot;Polymer Journal&quot;,&quot;container-title-short&quot;:&quot;Polym J&quot;,&quot;DOI&quot;:&quot;10.1038/pj.2012.162&quot;,&quot;ISSN&quot;:&quot;00323896&quot;,&quot;issued&quot;:{&quot;date-parts&quot;:[[2013]]},&quot;abstract&quot;:&quot;Melamine formaldehyde (MF) resin was synthesized by the reaction between melamine and formaldehyde under alkaline condition in tetrohydrofuran medium with 1:3 melamine to formaldehyde molar ratio. The synthesized resins were characterized by differential scanning calorimetry (DSC), Fourier transform infrared spectroscopy (FTIR) and thermal gravimetric analysis (TGA). Curing and reaction mechanism was studied by thermal and spectroscopic analysis. Two exothermic peaks were observed in the DSC analysis indicating a two-step crosslinking reaction process was correlated to TGA analysis. FTIR studies at different temperatures explained the two-stage curing mechanism which is concurring with the DSC data. At a temperature range of 140-160 °C, reversible demethylolation is dominating to the crosslinking reaction. At temperature &gt;160 °C, the crosslinking reaction dominates. On the basis of DSC and FTIR data, a possible crosslinking reaction route was derived and explained. The first stage of curing is the conversion of methylol groups to primary amine and the second stage is the crosslinking of methylol groups to the final product, methylene bridges. The thermal stability of the methylol groups, methylene bridges and the triazine ring, as well as the evaporation of effluents at different stages of curing, are also discussed based on combined TGA and DSC results. © 2013 The Society of Polymer Science, Japan (SPSJ) All rights reserved.&quot;,&quot;issue&quot;:&quot;4&quot;,&quot;volume&quot;:&quot;45&quot;},&quot;isTemporary&quot;:false}]},{&quot;citationID&quot;:&quot;MENDELEY_CITATION_5c684878-7146-4daf-b680-17870a85f776&quot;,&quot;properties&quot;:{&quot;noteIndex&quot;:0},&quot;isEdited&quot;:false,&quot;manualOverride&quot;:{&quot;isManuallyOverridden&quot;:true,&quot;citeprocText&quot;:&quot;(Fortino et al., 2014; W. Li et al., 2016)&quot;,&quot;manualOverrideText&quot;:&quot;(Fortino et al., 2014; W. Li et al., 2016)(Fortino et al., 2014; W. Li et al., 2016)&quot;},&quot;citationTag&quot;:&quot;MENDELEY_CITATION_v3_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&quot;,&quot;citationItems&quot;:[{&quot;id&quot;:&quot;48e13e25-e1ee-3a03-90b6-a45c0f7470c5&quot;,&quot;itemData&quot;:{&quot;type&quot;:&quot;paper-conference&quot;,&quot;id&quot;:&quot;48e13e25-e1ee-3a03-90b6-a45c0f7470c5&quot;,&quot;title&quot;:&quot;Hygro-thermal numerical models for stress-laminated timber decks&quot;,&quot;author&quot;:[{&quot;family&quot;:&quot;Fortino&quot;,&quot;given&quot;:&quot;Stefania&quot;,&quot;parse-names&quot;:false,&quot;dropping-particle&quot;:&quot;&quot;,&quot;non-dropping-particle&quot;:&quot;&quot;},{&quot;family&quot;:&quot;Hradil&quot;,&quot;given&quot;:&quot;Petr&quot;,&quot;parse-names&quot;:false,&quot;dropping-particle&quot;:&quot;&quot;,&quot;non-dropping-particle&quot;:&quot;&quot;},{&quot;family&quot;:&quot;Sippola&quot;,&quot;given&quot;:&quot;Merja&quot;,&quot;parse-names&quot;:false,&quot;dropping-particle&quot;:&quot;&quot;,&quot;non-dropping-particle&quot;:&quot;&quot;},{&quot;family&quot;:&quot;Toratti&quot;,&quot;given&quot;:&quot;Tomi&quot;,&quot;parse-names&quot;:false,&quot;dropping-particle&quot;:&quot;&quot;,&quot;non-dropping-particle&quot;:&quot;&quot;}],&quot;container-title&quot;:&quot;COST Timber Bridges Conference&quot;,&quot;issued&quot;:{&quot;date-parts&quot;:[[2014]]},&quot;abstract&quot;:&quot;… [17] Van den Bulcke J., Van Acker J. Time resolved analysis of the moisture dynamics of plywood … [5] Vergeynst LL, Bogaerts J., Baert A., Kips L., Steppe K.(2013) New type of vulnerability curve gives insight in the hydraulic capacitance and conductivity of the xylem …&quot;,&quot;container-title-short&quot;:&quot;&quot;},&quot;isTemporary&quot;:false},{&quot;id&quot;:&quot;ca814cb3-1e0a-3efe-a2c2-e024569d4e7b&quot;,&quot;itemData&quot;:{&quot;type&quot;:&quot;article-journal&quot;,&quot;id&quot;:&quot;ca814cb3-1e0a-3efe-a2c2-e024569d4e7b&quot;,&quot;title&quot;:&quot;Moisture behavior and structural changes of plywood during outdoor exposure&quot;,&quot;author&quot;:[{&quot;family&quot;:&quot;Li&quot;,&quot;given&quot;:&quot;Wanzhao&quot;,&quot;parse-names&quot;:false,&quot;dropping-particle&quot;:&quot;&quot;,&quot;non-dropping-particle&quot;:&quot;&quot;},{&quot;family&quot;:&quot;Bulcke&quot;,&quot;given&quot;:&quot;Jan&quot;,&quot;parse-names&quot;:false,&quot;dropping-particle&quot;:&quot;&quot;,&quot;non-dropping-particle&quot;:&quot;Van den&quot;},{&quot;family&quot;:&quot;Windt&quot;,&quot;given&quot;:&quot;Imke&quot;,&quot;parse-names&quot;:false,&quot;dropping-particle&quot;:&quot;&quot;,&quot;non-dropping-particle&quot;:&quot;De&quot;},{&quot;family&quot;:&quot;Dhaene&quot;,&quot;given&quot;:&quot;Jelle&quot;,&quot;parse-names&quot;:false,&quot;dropping-particle&quot;:&quot;&quot;,&quot;non-dropping-particle&quot;:&quot;&quot;},{&quot;family&quot;:&quot;Acker&quot;,&quot;given&quot;:&quot;Joris&quot;,&quot;parse-names&quot;:false,&quot;dropping-particle&quot;:&quot;&quot;,&quot;non-dropping-particle&quot;:&quot;Van&quot;}],&quot;container-title&quot;:&quot;European Journal of Wood and Wood Products&quot;,&quot;DOI&quot;:&quot;10.1007/s00107-015-0992-z&quot;,&quot;ISSN&quot;:&quot;1436736X&quot;,&quot;issued&quot;:{&quot;date-parts&quot;:[[2016]]},&quot;abstract&quot;:&quot;Plywood is an important wood-based construction material yet prone to water uptake, as such potentially decreasing mechanical properties and increasing decay risk. It is therefore, essential to understand the moisture behavior and structural changes of plywood in service. In this research, several plywood specimens were exposed to outdoor weathering conditions for approximately 1 year. During this period, the average moisture variation of and moisture distribution in different veneer layers of a set of plywood specimens and detailed field weather information were recorded continuously. The internal structure of the specimens was also monitored by periodically scanning using X-ray CT. Measurements indicate that moisture distribution in plywood is not homogeneous in outdoor conditions. The second layer can, in some plywood types, accumulate a significant amount of rain, and long rainy periods and cloudy weather can keep the moisture content of the inner layers of plywood significantly high. Moisture accumulation and moisture dynamics, in combination with wood species, are the main factors causing structural changes, mainly occurring as cracks, of the plywood veneers in service. The glue line between the veneers, however, is not ruptured after 1 year of outdoor exposure. Plywood with layers having a slow water sorption and fast water desorption could effectively avoid internal moisture accumulation and cracks in service. Based on the knowledge of the interrelationship of weather data, internal moisture behavior and structural changes in service, fit-for-purpose design of plywood could be improved and service life prediction is at hand.&quot;,&quot;issue&quot;:&quot;2&quot;,&quot;volume&quot;:&quot;74&quot;,&quot;container-title-short&quot;:&quot;&quot;},&quot;isTemporary&quot;:false}]},{&quot;citationID&quot;:&quot;MENDELEY_CITATION_d9649a8f-d1b9-4c1c-a32b-9e26fa90ecbd&quot;,&quot;properties&quot;:{&quot;noteIndex&quot;:0},&quot;isEdited&quot;:false,&quot;manualOverride&quot;:{&quot;isManuallyOverridden&quot;:true,&quot;citeprocText&quot;:&quot;(Rhazi et al., 2017)&quot;,&quot;manualOverrideText&quot;:&quot;(Rhazi et al., 2017)(Rhazi et al., 2017)&quot;},&quot;citationTag&quot;:&quot;MENDELEY_CITATION_v3_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&quot;,&quot;citationItems&quot;:[{&quot;id&quot;:&quot;9a28793b-fc2f-30de-b88e-993a2fec6617&quot;,&quot;itemData&quot;:{&quot;type&quot;:&quot;article-journal&quot;,&quot;id&quot;:&quot;9a28793b-fc2f-30de-b88e-993a2fec6617&quot;,&quot;title&quot;:&quot;Physico-mechanical properties of plywood bonded with ecological adhesives from Acacia mollissima tannins and lignosulfonates ∗&quot;,&quot;author&quot;:[{&quot;family&quot;:&quot;Rhazi&quot;,&quot;given&quot;:&quot;Naima&quot;,&quot;parse-names&quot;:false,&quot;dropping-particle&quot;:&quot;&quot;,&quot;non-dropping-particle&quot;:&quot;&quot;},{&quot;family&quot;:&quot;Oumam&quot;,&quot;given&quot;:&quot;Mina&quot;,&quot;parse-names&quot;:false,&quot;dropping-particle&quot;:&quot;&quot;,&quot;non-dropping-particle&quot;:&quot;&quot;},{&quot;family&quot;:&quot;Sesbou&quot;,&quot;given&quot;:&quot;Abdessadek&quot;,&quot;parse-names&quot;:false,&quot;dropping-particle&quot;:&quot;&quot;,&quot;non-dropping-particle&quot;:&quot;&quot;},{&quot;family&quot;:&quot;Hannache&quot;,&quot;given&quot;:&quot;Hassan&quot;,&quot;parse-names&quot;:false,&quot;dropping-particle&quot;:&quot;&quot;,&quot;non-dropping-particle&quot;:&quot;&quot;},{&quot;family&quot;:&quot;Charrier-El Bouhtoury&quot;,&quot;given&quot;:&quot;Fatima&quot;,&quot;parse-names&quot;:false,&quot;dropping-particle&quot;:&quot;&quot;,&quot;non-dropping-particle&quot;:&quot;&quot;}],&quot;container-title&quot;:&quot;EPJ Applied Physics&quot;,&quot;DOI&quot;:&quot;10.1051/epjap/2017170067&quot;,&quot;ISSN&quot;:&quot;12860050&quot;,&quot;issued&quot;:{&quot;date-parts&quot;:[[2017]]},&quot;abstract&quot;:&quot;The objective of this research was to develop ecological adhesives for bonding plywood panels using lignosulfonates, a common waste product of the wood pulp industry, and natural tannin extracted from Moroccan bark of Acacia mollissima using different process. Natural tannin and lignin were used in wood adhesives formulation to substitute resins based on phenol and formaldehyde. To achieve this, the lignosulfonates were glyoxalated to enhance their reactivity and the used tannins obtained by three different extraction methods were compared with commercial mimosa tannin. The proportion of Acacia mollissima tannins and lignosulfonates, the pressing time, the pressing temperature, and the pressure used were studied to improve mechanical properties, and bonding quality of plywood panel. The properties of plywood panels produced with these adhesives were tested in accordance with normative tests. Thus, the tensile strength, and the shear strength were measured. The results showed that the performance of the plywood panels made using biobased tannin adhesives was influenced by physical conditions such as pressure, press temperature as well as by chemical conditions, such as the tannin-lignin ratio. It exhibited excellent mechanical properties comparable to commercially available phenol-formaldehyde plywood adhesives. This study showed that biobased adhesives formulations presented good and higher mechanical performance and no formaldehyde emission.&quot;,&quot;issue&quot;:&quot;3&quot;,&quot;volume&quot;:&quot;78&quot;,&quot;container-title-short&quot;:&quot;&quot;},&quot;isTemporary&quot;:false}]},{&quot;citationID&quot;:&quot;MENDELEY_CITATION_a8988d52-493c-4926-ad50-39f5c91f2832&quot;,&quot;properties&quot;:{&quot;noteIndex&quot;:0},&quot;isEdited&quot;:false,&quot;manualOverride&quot;:{&quot;isManuallyOverridden&quot;:true,&quot;citeprocText&quot;:&quot;(Bekhta et al., 2014; S. Gonçalves et al., 2024)&quot;,&quot;manualOverrideText&quot;:&quot;(Bekhta et al., 2014; S. Gonçalves et al., 2024)(Bekhta et al., 2014; S. Gonçalves et al., 2024)&quot;},&quot;citationTag&quot;:&quot;MENDELEY_CITATION_v3_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&quot;,&quot;citationItems&quot;:[{&quot;id&quot;:&quot;a501d9d6-a64b-3175-99a1-df9526789c4a&quot;,&quot;itemData&quot;:{&quot;type&quot;:&quot;article-journal&quot;,&quot;id&quot;:&quot;a501d9d6-a64b-3175-99a1-df9526789c4a&quot;,&quot;title&quot;:&quot;Properties of modified phenol-formaldehyde adhesive for plywood panels manufactured from high moisture content veneer&quot;,&quot;author&quot;:[{&quot;family&quot;:&quot;Bekhta&quot;,&quot;given&quot;:&quot;Pavlo&quot;,&quot;parse-names&quot;:false,&quot;dropping-particle&quot;:&quot;&quot;,&quot;non-dropping-particle&quot;:&quot;&quot;},{&quot;family&quot;:&quot;Ortynska&quot;,&quot;given&quot;:&quot;Galyna&quot;,&quot;parse-names&quot;:false,&quot;dropping-particle&quot;:&quot;&quot;,&quot;non-dropping-particle&quot;:&quot;&quot;},{&quot;family&quot;:&quot;Sedliacik&quot;,&quot;given&quot;:&quot;Jan&quot;,&quot;parse-names&quot;:false,&quot;dropping-particle&quot;:&quot;&quot;,&quot;non-dropping-particle&quot;:&quot;&quot;}],&quot;container-title&quot;:&quot;Drvna Industrija&quot;,&quot;DOI&quot;:&quot;10.5552/drind.2014.1350&quot;,&quot;ISSN&quot;:&quot;18471153&quot;,&quot;issued&quot;:{&quot;date-parts&quot;:[[2014]]},&quot;abstract&quot;:&quot;This paper presents the results of laboratory investigations of bonding high moisture content (15%) birch veneers (Betula pubescens Ehrh.) with the use of modifi ed phenol-formaldehyde (PF) resin. Wheat starch, rye fl our, resorcinol and phenol-resorcinol-formaldehyde resin were chosen as modifying agents. Dynamic viscosity, hydrogen ions concentration, solid content, curing time, pot life of developed adhesive compositions and shear strength of plywood samples were evaluated. ANOVA analysis has shown that type, mixture and content of modifying agents affect signifi cantly the mechanical performance of plywood panels. The obtained results of shear strength values were above the standard requirements (1 N/mm2), and the properties of samples met the European standard EN 314-2 for gluing quality of class 3 and such plywood panels can be used in exterior conditions.&quot;,&quot;issue&quot;:&quot;4&quot;,&quot;volume&quot;:&quot;65&quot;,&quot;container-title-short&quot;:&quot;&quot;},&quot;isTemporary&quot;:false},{&quot;id&quot;:&quot;23ef55a8-02b9-3b9a-a02c-ed4f16ac9d57&quot;,&quot;itemData&quot;:{&quot;type&quot;:&quot;article-journal&quot;,&quot;id&quot;:&quot;23ef55a8-02b9-3b9a-a02c-ed4f16ac9d57&quot;,&quot;title&quot;:&quot;Effect of Lignosulphonates on the Moisture Resistance of Phenol–Formaldehyde Resins for Exterior Plywood&quot;,&quot;author&quot;:[{&quot;family&quot;:&quot;Gonçalves&quot;,&quot;given&quot;:&quot;Sofia&quot;,&quot;parse-names&quot;:false,&quot;dropping-particle&quot;:&quot;&quot;,&quot;non-dropping-particle&quot;:&quot;&quot;},{&quot;family&quot;:&quot;Paiva&quot;,&quot;given&quot;:&quot;Nádia T.&quot;,&quot;parse-names&quot;:false,&quot;dropping-particle&quot;:&quot;&quot;,&quot;non-dropping-particle&quot;:&quot;&quot;},{&quot;family&quot;:&quot;Martins&quot;,&quot;given&quot;:&quot;Jorge&quot;,&quot;parse-names&quot;:false,&quot;dropping-particle&quot;:&quot;&quot;,&quot;non-dropping-particle&quot;:&quot;&quot;},{&quot;family&quot;:&quot;Magalhães&quot;,&quot;given&quot;:&quot;Fernão D.&quot;,&quot;parse-names&quot;:false,&quot;dropping-particle&quot;:&quot;&quot;,&quot;non-dropping-particle&quot;:&quot;&quot;},{&quot;family&quot;:&quot;Carvalho&quot;,&quot;given&quot;:&quot;Luísa H.&quot;,&quot;parse-names&quot;:false,&quot;dropping-particle&quot;:&quot;&quot;,&quot;non-dropping-particle&quot;:&quot;&quot;}],&quot;container-title&quot;:&quot;Materials&quot;,&quot;DOI&quot;:&quot;10.3390/ma17153715&quot;,&quot;ISSN&quot;:&quot;19961944&quot;,&quot;issued&quot;:{&quot;date-parts&quot;:[[2024,8,1]]},&quot;abstract&quot;:&quot;Phenol–formaldehyde (PF) resins remain the preferred adhesive for exterior plywood, as they confer these boards their extreme weather resistance. However, their high price and toxicity has made phenol alternatives, such as technical lignins, increasingly more attractive. While many works report the use of kraft lignin, the most commercially available form are lignosulphonates (LS). However, these lack industrial success and are associated with low moisture resistance. In the current study, lignosulphonate–phenol–formaldehyde (LPF) resoles were synthesized considering a phenol replacement of 30% (w/w). Two LS samples of softwood (SLS) and hardwood (HLS) origin were compared. These samples were previously methylolated to increase their reactivity. The effectiveness of the treatment was confirmed through the Automated Bonding Evaluation System. Plywood was manufactured and tested according to EN 314 class 3 for exterior conditions, which is seldom found in the literature. Although a 35% increase in shear strength is still necessary to comply with the standard, methylolated SLS was the most promising substitute, as it resulted in the highest board performance. Notably, when this sample was used without previous methylolation, the plywood boards suffered delamination during immersion in boiling water prior to shear testing. These results reinforce the need for the methylolation of LS to increase the weather resistance of plywood.&quot;,&quot;publisher&quot;:&quot;Multidisciplinary Digital Publishing Institute (MDPI)&quot;,&quot;issue&quot;:&quot;15&quot;,&quot;volume&quot;:&quot;17&quot;,&quot;container-title-short&quot;:&quot;&quot;},&quot;isTemporary&quot;:false}]},{&quot;citationID&quot;:&quot;MENDELEY_CITATION_197d115e-3870-4409-b17f-22435796b5dc&quot;,&quot;properties&quot;:{&quot;noteIndex&quot;:0},&quot;isEdited&quot;:false,&quot;manualOverride&quot;:{&quot;isManuallyOverridden&quot;:true,&quot;citeprocText&quot;:&quot;(S. Gonçalves et al., 2024)&quot;,&quot;manualOverrideText&quot;:&quot;(S. Gonçalves et al., 2024)(S. Gonçalves et al., 2024)&quot;},&quot;citationTag&quot;:&quot;MENDELEY_CITATION_v3_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&quot;,&quot;citationItems&quot;:[{&quot;id&quot;:&quot;23ef55a8-02b9-3b9a-a02c-ed4f16ac9d57&quot;,&quot;itemData&quot;:{&quot;type&quot;:&quot;article-journal&quot;,&quot;id&quot;:&quot;23ef55a8-02b9-3b9a-a02c-ed4f16ac9d57&quot;,&quot;title&quot;:&quot;Effect of Lignosulphonates on the Moisture Resistance of Phenol–Formaldehyde Resins for Exterior Plywood&quot;,&quot;author&quot;:[{&quot;family&quot;:&quot;Gonçalves&quot;,&quot;given&quot;:&quot;Sofia&quot;,&quot;parse-names&quot;:false,&quot;dropping-particle&quot;:&quot;&quot;,&quot;non-dropping-particle&quot;:&quot;&quot;},{&quot;family&quot;:&quot;Paiva&quot;,&quot;given&quot;:&quot;Nádia T.&quot;,&quot;parse-names&quot;:false,&quot;dropping-particle&quot;:&quot;&quot;,&quot;non-dropping-particle&quot;:&quot;&quot;},{&quot;family&quot;:&quot;Martins&quot;,&quot;given&quot;:&quot;Jorge&quot;,&quot;parse-names&quot;:false,&quot;dropping-particle&quot;:&quot;&quot;,&quot;non-dropping-particle&quot;:&quot;&quot;},{&quot;family&quot;:&quot;Magalhães&quot;,&quot;given&quot;:&quot;Fernão D.&quot;,&quot;parse-names&quot;:false,&quot;dropping-particle&quot;:&quot;&quot;,&quot;non-dropping-particle&quot;:&quot;&quot;},{&quot;family&quot;:&quot;Carvalho&quot;,&quot;given&quot;:&quot;Luísa H.&quot;,&quot;parse-names&quot;:false,&quot;dropping-particle&quot;:&quot;&quot;,&quot;non-dropping-particle&quot;:&quot;&quot;}],&quot;container-title&quot;:&quot;Materials&quot;,&quot;DOI&quot;:&quot;10.3390/ma17153715&quot;,&quot;ISSN&quot;:&quot;19961944&quot;,&quot;issued&quot;:{&quot;date-parts&quot;:[[2024,8,1]]},&quot;abstract&quot;:&quot;Phenol–formaldehyde (PF) resins remain the preferred adhesive for exterior plywood, as they confer these boards their extreme weather resistance. However, their high price and toxicity has made phenol alternatives, such as technical lignins, increasingly more attractive. While many works report the use of kraft lignin, the most commercially available form are lignosulphonates (LS). However, these lack industrial success and are associated with low moisture resistance. In the current study, lignosulphonate–phenol–formaldehyde (LPF) resoles were synthesized considering a phenol replacement of 30% (w/w). Two LS samples of softwood (SLS) and hardwood (HLS) origin were compared. These samples were previously methylolated to increase their reactivity. The effectiveness of the treatment was confirmed through the Automated Bonding Evaluation System. Plywood was manufactured and tested according to EN 314 class 3 for exterior conditions, which is seldom found in the literature. Although a 35% increase in shear strength is still necessary to comply with the standard, methylolated SLS was the most promising substitute, as it resulted in the highest board performance. Notably, when this sample was used without previous methylolation, the plywood boards suffered delamination during immersion in boiling water prior to shear testing. These results reinforce the need for the methylolation of LS to increase the weather resistance of plywood.&quot;,&quot;publisher&quot;:&quot;Multidisciplinary Digital Publishing Institute (MDPI)&quot;,&quot;issue&quot;:&quot;15&quot;,&quot;volume&quot;:&quot;17&quot;,&quot;container-title-short&quot;:&quot;&quot;},&quot;isTemporary&quot;:false}]},{&quot;citationID&quot;:&quot;MENDELEY_CITATION_0de9f8e8-c6b9-4988-82cb-44aa0109d753&quot;,&quot;properties&quot;:{&quot;noteIndex&quot;:0},&quot;isEdited&quot;:false,&quot;manualOverride&quot;:{&quot;isManuallyOverridden&quot;:true,&quot;citeprocText&quot;:&quot;(Pesantren Tinggi Darul Ulum Jombang et al., 2024)&quot;,&quot;manualOverrideText&quot;:&quot;(Pesantren Tinggi Darul Ulum Jombang et al., 2024)(Pesantren Tinggi Darul Ulum Jombang et al., 2024)&quot;},&quot;citationTag&quot;:&quot;MENDELEY_CITATION_v3_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&quot;,&quot;citationItems&quot;:[{&quot;id&quot;:&quot;a77633f2-d4f8-3408-9533-b8d671940d97&quot;,&quot;itemData&quot;:{&quot;type&quot;:&quot;article-journal&quot;,&quot;id&quot;:&quot;a77633f2-d4f8-3408-9533-b8d671940d97&quot;,&quot;title&quot;:&quot;Analysis Of Suffixed Words of Plywood Manufacturing Article&quot;,&quot;author&quot;:[{&quot;family&quot;:&quot;Pesantren Tinggi Darul Ulum Jombang&quot;,&quot;given&quot;:&quot;Universitas&quot;,&quot;parse-names&quot;:false,&quot;dropping-particle&quot;:&quot;&quot;,&quot;non-dropping-particle&quot;:&quot;&quot;},{&quot;family&quot;:&quot;Chung&quot;,&quot;given&quot;:&quot;Eugene&quot;,&quot;parse-names&quot;:false,&quot;dropping-particle&quot;:&quot;&quot;,&quot;non-dropping-particle&quot;:&quot;&quot;},{&quot;family&quot;:&quot;Hadi Soeroyo&quot;,&quot;given&quot;:&quot;Florence&quot;,&quot;parse-names&quot;:false,&quot;dropping-particle&quot;:&quot;&quot;,&quot;non-dropping-particle&quot;:&quot;&quot;},{&quot;family&quot;:&quot;Munir Al Fattah&quot;,&quot;given&quot;:&quot;Misbachul&quot;,&quot;parse-names&quot;:false,&quot;dropping-particle&quot;:&quot;&quot;,&quot;non-dropping-particle&quot;:&quot;&quot;}],&quot;container-title&quot;:&quot;Jurnal Kajian Kebahasaan dan Kesusastraan&quot;,&quot;ISSN&quot;:&quot;2528-6897&quot;,&quot;issued&quot;:{&quot;date-parts&quot;:[[2024]]},&quot;page&quot;:&quot;199-210&quot;,&quot;abstract&quot;:&quot;The purpose of this research to analyze and find out the suffixed words of the manufacturing process. The primary goal of this research is to determine how the suffixing process occurs in the plywood manufacturing industry. Plywood stands as a foundational building material, comprising thin wood layers or plies bonded together with adhesive. It divides into two primary categories: softwood plywood and hardwood plywood, each aligning with specific tree species. Coniferous varieties, such as firs and pines, predominantly contribute to softwood plywood, while deciduous species, including oak, poplar, maple, cherry, and larch, find prominence in hardwood plywood. This descriptive qualitative research employed linguistic methods for the analysis, i.e. morphological analysis on the plywood-manufacturing words with suffixes that applied derivational and or inflectional processes. The findings showed that the plywood fabricating industry elaborated morphological aspects within their manufacturing article, namely derivational and inflectional suffixes. These findings were acquainted during these cycles with assorted implications to the words inside the article. The ordered information showed a predominance of inflectional postfixes rather than derivational ones in the article. There was a predominance of inflectional suffixing, classified under the appropriate groupings. The outcomes recommend a far-reaching utilization of inflectional suffixing all through the examined content.&quot;,&quot;issue&quot;:&quot;2&quot;,&quot;volume&quot;:&quot;15&quot;,&quot;container-title-short&quot;:&quot;&quot;},&quot;isTemporary&quot;:false}]},{&quot;citationID&quot;:&quot;MENDELEY_CITATION_b3198069-dcab-45a0-ba5f-44bc861c7212&quot;,&quot;properties&quot;:{&quot;noteIndex&quot;:0},&quot;isEdited&quot;:false,&quot;manualOverride&quot;:{&quot;isManuallyOverridden&quot;:true,&quot;citeprocText&quot;:&quot;(Bal &amp;#38; Bektaş, 2014a; Valenzuela &amp;#38; Westermeyer, 1993)&quot;,&quot;manualOverrideText&quot;:&quot;(Bal &amp; Bektaş, 2014a; Valenzuela &amp; Westermeyer, 1993) (Bal &amp; Bektaş, 2014a; Valenzuela &amp; Westermeyer, 1993)&quot;},&quot;citationTag&quot;:&quot;MENDELEY_CITATION_v3_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&quot;,&quot;citationItems&quot;:[{&quot;id&quot;:&quot;98731b87-b48b-3049-bc47-f1456b2ab47e&quot;,&quot;itemData&quot;:{&quot;type&quot;:&quot;article-journal&quot;,&quot;id&quot;:&quot;98731b87-b48b-3049-bc47-f1456b2ab47e&quot;,&quot;title&quot;:&quot;Non-Emulsifiable, water-based, mixed diisocyanate adhesive systems for exterior plywood : Part II. theory application and industrial results&quot;,&quot;author&quot;:[{&quot;family&quot;:&quot;Valenzuela&quot;,&quot;given&quot;:&quot;J.&quot;,&quot;parse-names&quot;:false,&quot;dropping-particle&quot;:&quot;&quot;,&quot;non-dropping-particle&quot;:&quot;&quot;},{&quot;family&quot;:&quot;Westermeyer&quot;,&quot;given&quot;:&quot;C.&quot;,&quot;parse-names&quot;:false,&quot;dropping-particle&quot;:&quot;&quot;,&quot;non-dropping-particle&quot;:&quot;&quot;}],&quot;container-title&quot;:&quot;Holzforschung&quot;,&quot;container-title-short&quot;:&quot;Holzforschung&quot;,&quot;DOI&quot;:&quot;10.1515/hfsg.1993.47.1.68&quot;,&quot;ISSN&quot;:&quot;1437434X&quot;,&quot;issued&quot;:{&quot;date-parts&quot;:[[1993]]},&quot;abstract&quot;:&quot;Application to the manufacture of marine and exterior-grade plywood of the novel reactions and mechanisms of diisocyanates and formaldehyde-based resins already described, is reported. Plywood adhesives capable of producing excellent marine-grade bonds on difficult-to-bond wood species, normally unbondable with PFresins, at both laboratory and industrial levels are reported. Other remarkable characteristics of these resins were shown to be their tolerance to higher moisture content of the veneers, their ease of handling, preparation and assembly as well as, being water-based systems, their ease of cleaning in an industrial environment. The theory underlying the preparation of optimal phenolrformaldehyde (PF) resins for reaction in water with diisocyanates, and how to adapt these mixed adhesive systems to different types of PF resins, is also presented. Formulations, glue-mixes and results from successful industrial trials are reported in detail. © 1993 Walter de Gruyter&quot;,&quot;issue&quot;:&quot;1&quot;,&quot;volume&quot;:&quot;47&quot;},&quot;isTemporary&quot;:false},{&quot;id&quot;:&quot;385cd4a8-3025-3661-a0d2-6ba5a6897553&quot;,&quot;itemData&quot;:{&quot;type&quot;:&quot;article-journal&quot;,&quot;id&quot;:&quot;385cd4a8-3025-3661-a0d2-6ba5a6897553&quot;,&quot;title&quot;:&quot;Some mechanical properties of plywood produced from eucalyptus, beech, and poplar veneer&quot;,&quot;author&quot;:[{&quot;family&quot;:&quot;Bal&quot;,&quot;given&quot;:&quot;Bekir Cihad&quot;,&quot;parse-names&quot;:false,&quot;dropping-particle&quot;:&quot;&quot;,&quot;non-dropping-particle&quot;:&quot;&quot;},{&quot;family&quot;:&quot;Bektaş&quot;,&quot;given&quot;:&quot;ibrahim&quot;,&quot;parse-names&quot;:false,&quot;dropping-particle&quot;:&quot;&quot;,&quot;non-dropping-particle&quot;:&quot;&quot;}],&quot;container-title&quot;:&quot;Maderas: Ciencia y Tecnologia&quot;,&quot;DOI&quot;:&quot;10.4067/S0718-221X2014005000009&quot;,&quot;ISSN&quot;:&quot;0718221X&quot;,&quot;issued&quot;:{&quot;date-parts&quot;:[[2014]]},&quot;abstract&quot;:&quot;In this study, we determined the flexural properties and tensile shear strength of five-ply plywood panels produced with eucalyptus (Eucalyptus grandis), beech (Fagus orientalis), and hybrid poplar (Populus x euramericana) using urea-formaldehyde (UF), melamine-urea-formaldehyde (MUF) and phenol-formaldehyde (PF) adhesives. Flexural properties were tested on both parallel and perpendicular to grain samples. Tensile shear-strength tests were conducted on four glue lines of the plywood panels, and the effects of species of trees, type of adhesives, and direction of load were determined. The results of variance analyses showed that the effects of species of trees, direction of load, and type of adhesive on flexural properties were significant, but it was determined by specific flexural properties that the effect of the type of adhesive was based on the density of the plywood. In addition, as a result of findings, it can be said that specific mechanical properties may be a good predictor for comparative studies.&quot;,&quot;issue&quot;:&quot;1&quot;,&quot;volume&quot;:&quot;16&quot;,&quot;container-title-short&quot;:&quot;&quot;},&quot;isTemporary&quot;:false}]},{&quot;citationID&quot;:&quot;MENDELEY_CITATION_720fa6fb-0d50-48e3-b093-24f362405f2f&quot;,&quot;properties&quot;:{&quot;noteIndex&quot;:0},&quot;isEdited&quot;:false,&quot;manualOverride&quot;:{&quot;isManuallyOverridden&quot;:true,&quot;citeprocText&quot;:&quot;(Ma et al., 2023, 2024)&quot;,&quot;manualOverrideText&quot;:&quot;(Ma et al., 2023, 2024)(Ma et al., 2023, 2024)&quot;},&quot;citationTag&quot;:&quot;MENDELEY_CITATION_v3_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&quot;,&quot;citationItems&quot;:[{&quot;id&quot;:&quot;842b2e6f-268e-334f-8fb0-df26f07cf288&quot;,&quot;itemData&quot;:{&quot;type&quot;:&quot;article&quot;,&quot;id&quot;:&quot;842b2e6f-268e-334f-8fb0-df26f07cf288&quot;,&quot;title&quot;:&quot;Research advances in bio-based adhesives&quot;,&quot;author&quot;:[{&quot;family&quot;:&quot;Ma&quot;,&quot;given&quot;:&quot;Yufeng&quot;,&quot;parse-names&quot;:false,&quot;dropping-particle&quot;:&quot;&quot;,&quot;non-dropping-particle&quot;:&quot;&quot;},{&quot;family&quot;:&quot;Kou&quot;,&quot;given&quot;:&quot;Zhimin&quot;,&quot;parse-names&quot;:false,&quot;dropping-particle&quot;:&quot;&quot;,&quot;non-dropping-particle&quot;:&quot;&quot;},{&quot;family&quot;:&quot;Hu&quot;,&quot;given&quot;:&quot;Yun&quot;,&quot;parse-names&quot;:false,&quot;dropping-particle&quot;:&quot;&quot;,&quot;non-dropping-particle&quot;:&quot;&quot;},{&quot;family&quot;:&quot;Zhou&quot;,&quot;given&quot;:&quot;Jing&quot;,&quot;parse-names&quot;:false,&quot;dropping-particle&quot;:&quot;&quot;,&quot;non-dropping-particle&quot;:&quot;&quot;},{&quot;family&quot;:&quot;Bei&quot;,&quot;given&quot;:&quot;Yu&quot;,&quot;parse-names&quot;:false,&quot;dropping-particle&quot;:&quot;&quot;,&quot;non-dropping-particle&quot;:&quot;&quot;},{&quot;family&quot;:&quot;Hu&quot;,&quot;given&quot;:&quot;Lihong&quot;,&quot;parse-names&quot;:false,&quot;dropping-particle&quot;:&quot;&quot;,&quot;non-dropping-particle&quot;:&quot;&quot;},{&quot;family&quot;:&quot;Huang&quot;,&quot;given&quot;:&quot;Qin&quot;,&quot;parse-names&quot;:false,&quot;dropping-particle&quot;:&quot;&quot;,&quot;non-dropping-particle&quot;:&quot;&quot;},{&quot;family&quot;:&quot;Jia&quot;,&quot;given&quot;:&quot;Puyou&quot;,&quot;parse-names&quot;:false,&quot;dropping-particle&quot;:&quot;&quot;,&quot;non-dropping-particle&quot;:&quot;&quot;},{&quot;family&quot;:&quot;Zhou&quot;,&quot;given&quot;:&quot;Yonghong&quot;,&quot;parse-names&quot;:false,&quot;dropping-particle&quot;:&quot;&quot;,&quot;non-dropping-particle&quot;:&quot;&quot;}],&quot;container-title&quot;:&quot;International Journal of Adhesion and Adhesives&quot;,&quot;container-title-short&quot;:&quot;Int J Adhes Adhes&quot;,&quot;DOI&quot;:&quot;10.1016/j.ijadhadh.2023.103444&quot;,&quot;ISSN&quot;:&quot;01437496&quot;,&quot;issued&quot;:{&quot;date-parts&quot;:[[2023]]},&quot;abstract&quot;:&quot;Adhesives play a crucial role in connecting various materials through interface adhesion and cohesion. They find wide applications in industries, such as wood processing, furniture, construction, aerospace, automotive, ship building, electronics, and electrical appliances. Traditionally, adhesives have been synthesized using petroleum-based resources. However, the use of petroleum-based adhesives often leads to the release of harmful substances, such as volatile organic compounds, benzene, toluene, xylene, and formaldehyde, causing remarkable environmental pollution and posing risks to human health. Bio-based adhesives have emerged as a prominent area of research in recent decades due to these reasons. This article provides an overview of the latest advancements in the study of bio-based adhesives, including their research progress, development, and applications. The review encompasses various types of bio-based adhesives, such as protein-based adhesives, lignin-based adhesives, starch-based adhesives, tannin-based adhesives, and other bio-based adhesives. The article outlines the development trends and future research directions in the field of bio-based adhesives.&quot;,&quot;volume&quot;:&quot;126&quot;},&quot;isTemporary&quot;:false},{&quot;id&quot;:&quot;d7adbb32-c08e-3975-a54e-f34c6907f2c5&quot;,&quot;itemData&quot;:{&quot;type&quot;:&quot;article&quot;,&quot;id&quot;:&quot;d7adbb32-c08e-3975-a54e-f34c6907f2c5&quot;,&quot;title&quot;:&quot;Castor oil-based adhesives: A comprehensive review&quot;,&quot;author&quot;:[{&quot;family&quot;:&quot;Ma&quot;,&quot;given&quot;:&quot;Yangbao&quot;,&quot;parse-names&quot;:false,&quot;dropping-particle&quot;:&quot;&quot;,&quot;non-dropping-particle&quot;:&quot;&quot;},{&quot;family&quot;:&quot;Zhu&quot;,&quot;given&quot;:&quot;Xiaojie&quot;,&quot;parse-names&quot;:false,&quot;dropping-particle&quot;:&quot;&quot;,&quot;non-dropping-particle&quot;:&quot;&quot;},{&quot;family&quot;:&quot;Zhang&quot;,&quot;given&quot;:&quot;Yuehong&quot;,&quot;parse-names&quot;:false,&quot;dropping-particle&quot;:&quot;&quot;,&quot;non-dropping-particle&quot;:&quot;&quot;},{&quot;family&quot;:&quot;Li&quot;,&quot;given&quot;:&quot;Xiaobo&quot;,&quot;parse-names&quot;:false,&quot;dropping-particle&quot;:&quot;&quot;,&quot;non-dropping-particle&quot;:&quot;&quot;},{&quot;family&quot;:&quot;Chang&quot;,&quot;given&quot;:&quot;Xiaohui&quot;,&quot;parse-names&quot;:false,&quot;dropping-particle&quot;:&quot;&quot;,&quot;non-dropping-particle&quot;:&quot;&quot;},{&quot;family&quot;:&quot;Shi&quot;,&quot;given&quot;:&quot;Lin&quot;,&quot;parse-names&quot;:false,&quot;dropping-particle&quot;:&quot;&quot;,&quot;non-dropping-particle&quot;:&quot;&quot;},{&quot;family&quot;:&quot;Lv&quot;,&quot;given&quot;:&quot;Shanshan&quot;,&quot;parse-names&quot;:false,&quot;dropping-particle&quot;:&quot;&quot;,&quot;non-dropping-particle&quot;:&quot;&quot;},{&quot;family&quot;:&quot;Zhang&quot;,&quot;given&quot;:&quot;Yanhua&quot;,&quot;parse-names&quot;:false,&quot;dropping-particle&quot;:&quot;&quot;,&quot;non-dropping-particle&quot;:&quot;&quot;}],&quot;container-title&quot;:&quot;Industrial Crops and Products&quot;,&quot;container-title-short&quot;:&quot;Ind Crops Prod&quot;,&quot;DOI&quot;:&quot;10.1016/j.indcrop.2023.117924&quot;,&quot;ISSN&quot;:&quot;09266690&quot;,&quot;issued&quot;:{&quot;date-parts&quot;:[[2024]]},&quot;abstract&quot;:&quot;Castor oil, a vegetable oil with renewable, biodegradable, and environmentally benign properties, stands out for its distinctive hydroxyl groups, making it a desirable substitute for petroleum resources. Its uncomplicated structure, widespread accessibility, and plentiful active sites have positioned castor oil as one of the swiftly burgeoning commercial vegetable oils. This study presents a comprehensive overview of the advancements in employing castor oil for adhesive purposes, emphasizing its pivotal characteristics. It succinctly summarizes the chemical alteration of castor oil and thoroughly examines its meticulous application process in adhesives. The discussion encompasses the versatile applications of castor oil, modified castor oil, and castor oil derivatives in the adhesive field, highlighting the pivotal role of castor oil in adhesive formulations. Furthermore, the challenges and prospects associated with castor oil-based adhesives were discussed, shedding light on future directions in this field.&quot;,&quot;volume&quot;:&quot;209&quot;},&quot;isTemporary&quot;:false}]},{&quot;citationID&quot;:&quot;MENDELEY_CITATION_48d92046-c90a-480b-88df-e885fac5a481&quot;,&quot;properties&quot;:{&quot;noteIndex&quot;:0},&quot;isEdited&quot;:false,&quot;manualOverride&quot;:{&quot;isManuallyOverridden&quot;:true,&quot;citeprocText&quot;:&quot;(Chybiński &amp;#38; Polus, 2021; Romero &amp;#38; Odenbreit, 2023)&quot;,&quot;manualOverrideText&quot;:&quot;(Chybiński &amp; Polus, 2021; Romero &amp; Odenbreit, 2023)(Chybiński &amp; Polus, 2021; Romero &amp; Odenbreit, 2023)&quot;},&quot;citationTag&quot;:&quot;MENDELEY_CITATION_v3_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&quot;,&quot;citationItems&quot;:[{&quot;id&quot;:&quot;5ea3810a-dd41-381f-880e-d895fb84557d&quot;,&quot;itemData&quot;:{&quot;type&quot;:&quot;article-journal&quot;,&quot;id&quot;:&quot;5ea3810a-dd41-381f-880e-d895fb84557d&quot;,&quot;title&quot;:&quot;Experimental and numerical investigations of laminated veneer lumber panels&quot;,&quot;author&quot;:[{&quot;family&quot;:&quot;Chybiński&quot;,&quot;given&quot;:&quot;M.&quot;,&quot;parse-names&quot;:false,&quot;dropping-particle&quot;:&quot;&quot;,&quot;non-dropping-particle&quot;:&quot;&quot;},{&quot;family&quot;:&quot;Polus&quot;,&quot;given&quot;:&quot;&quot;,&quot;parse-names&quot;:false,&quot;dropping-particle&quot;:&quot;&quot;,&quot;non-dropping-particle&quot;:&quot;&quot;}],&quot;container-title&quot;:&quot;Archives of Civil Engineering&quot;,&quot;DOI&quot;:&quot;10.24425/ace.2021.138060&quot;,&quot;ISSN&quot;:&quot;23003103&quot;,&quot;issued&quot;:{&quot;date-parts&quot;:[[2021]]},&quot;abstract&quot;:&quot;This paper presents a study of laminated veneer lumber panels subjected to bending. Laminated veneer lumber (LVL) is a sustainable building material manufactured by laminating 3-4-mm-thick wood veneers, using adhesives. The authors of this article studied the behaviour of type R laminated veneer lumber (LVL R), in which all veneers are glued together longitudinally – along the grain. Tensile, compressive and bending tests of LVL R were conducted. The short-term behaviour, load carrying-capacity, mode of failure and load-deflection of the LVL R panels were investigated. The authors observed failure modes at the collapse load, associated with the delamination and cracking of veneer layers in the tensile zone. What is more, two non-linear finite element models of the tested LVL R panel were developed and verified against the experimental results. In the 3D finite element model, LVL R was described as an elastic-perfectly plastic material. In the 2D finite element model, on the other hand, it was described as an orthotropic material and its failure was captured using the Hashin damage model. The comparison of the numerical and experimental analyses demonstrated that the adopted numerical models yielded the results similar to the experimental results.&quot;,&quot;issue&quot;:&quot;3&quot;,&quot;volume&quot;:&quot;67&quot;,&quot;container-title-short&quot;:&quot;&quot;},&quot;isTemporary&quot;:false},{&quot;id&quot;:&quot;e5a07420-f15a-37b4-b93d-2871f7f1be03&quot;,&quot;itemData&quot;:{&quot;type&quot;:&quot;article-journal&quot;,&quot;id&quot;:&quot;e5a07420-f15a-37b4-b93d-2871f7f1be03&quot;,&quot;title&quot;:&quot;Experimental Investigation on Strength and Stiffness Properties of Laminated Veneer Lumber (LVL)&quot;,&quot;author&quot;:[{&quot;family&quot;:&quot;Romero&quot;,&quot;given&quot;:&quot;Alfredo&quot;,&quot;parse-names&quot;:false,&quot;dropping-particle&quot;:&quot;&quot;,&quot;non-dropping-particle&quot;:&quot;&quot;},{&quot;family&quot;:&quot;Odenbreit&quot;,&quot;given&quot;:&quot;Christoph&quot;,&quot;parse-names&quot;:false,&quot;dropping-particle&quot;:&quot;&quot;,&quot;non-dropping-particle&quot;:&quot;&quot;}],&quot;container-title&quot;:&quot;Materials&quot;,&quot;DOI&quot;:&quot;10.3390/ma16227194&quot;,&quot;ISSN&quot;:&quot;19961944&quot;,&quot;issued&quot;:{&quot;date-parts&quot;:[[2023]]},&quot;abstract&quot;:&quot;This study presents a testing campaign aimed at evaluating the strength and stiffness properties of laminated veneer lumber (LVL) specimens. LVL is an engineered wood product composed of thin glued wood veneers whose use in construction for structural applications has increased due to its sustainability and enhanced mechanical performance. Despite LVL’s growing popularity, there is a lack of comprehensive information regarding stress–strain responses, failure modes, and the full set of strength and stiffness properties. These are particularly essential when LVL is employed in pure timber structures or composite systems such as steel–timber or timber–concrete load-bearing elements. This research aims to bridge this knowledge gap, focusing on crossbanded LVL panels, known as LVL-C, crafted from Scandinavian spruce wood, which is an LVL product with 20% of crossbanded veneers. The study explores LVL-C mechanical behavior in three primary orthogonal directions: longitudinal, tangential, and radial. A series of mechanical tests, including compression, tension, shear, and bending, was conducted to provide a thorough assessment of the material’s performance. In compression tests, different behaviors were observed in the three directions, with the longitudinal direction exhibiting the highest stiffness and strength. Tensile tests revealed unique stress–strain responses in each direction, with gradual tension failures. Shear tests showcased varying shear stress–strain patterns and failure modes, while bending tests exhibited significant strength and stiffness values in flatwise bending parallel to the grain and flatwise bending perpendicular to the grain. This paper summarizes the comprehensive testing results and discusses the obtained strength and stiffness properties of LVL-C panels, providing valuable insights into their mechanical behavior for engineering applications.&quot;,&quot;issue&quot;:&quot;22&quot;,&quot;volume&quot;:&quot;16&quot;,&quot;container-title-short&quot;:&quot;&quot;},&quot;isTemporary&quot;:false}]},{&quot;citationID&quot;:&quot;MENDELEY_CITATION_004341ac-838f-436d-aaf7-aca9b83c5519&quot;,&quot;properties&quot;:{&quot;noteIndex&quot;:0},&quot;isEdited&quot;:false,&quot;manualOverride&quot;:{&quot;isManuallyOverridden&quot;:true,&quot;citeprocText&quot;:&quot;(B. J. Wang, 2009)&quot;,&quot;manualOverrideText&quot;:&quot;(B. J. Wang, 2009)(B. J. Wang, 2009)&quot;},&quot;citationTag&quot;:&quot;MENDELEY_CITATION_v3_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&quot;,&quot;citationItems&quot;:[{&quot;id&quot;:&quot;4ad4f13b-22fc-36da-9457-f9535603a1df&quot;,&quot;itemData&quot;:{&quot;type&quot;:&quot;article&quot;,&quot;id&quot;:&quot;4ad4f13b-22fc-36da-9457-f9535603a1df&quot;,&quot;title&quot;:&quot;Increasing value recovery of mountain pine beetle (MPB)-attacked lodgepole pine logs for specialty plywood products&quot;,&quot;author&quot;:[{&quot;family&quot;:&quot;Wang&quot;,&quot;given&quot;:&quot;Brad Jianhe&quot;,&quot;parse-names&quot;:false,&quot;dropping-particle&quot;:&quot;&quot;,&quot;non-dropping-particle&quot;:&quot;&quot;}],&quot;container-title&quot;:&quot;Forest Products Journal&quot;,&quot;container-title-short&quot;:&quot;For Prod J&quot;,&quot;ISSN&quot;:&quot;00157473&quot;,&quot;issued&quot;:{&quot;date-parts&quot;:[[2009]]},&quot;abstract&quot;:&quot;In this study, the suitability of using veneer made from a mountain pine beetle (MPB)-attacked log supply in the manufacture of specialty plywood was investigated in comparison to veneer made from interior Douglas-fir. Both MPB veneer and Douglas-fir veneer were rated by modulus of elasticity (MOE or E) in the mill and then randomly sampled for pilot plant manufacturing of 5-ply single species/grade, mixed grade, and mixed species/grade plywood. The results demonstrated that with the same MOE breakpoints, MPB veneer and Douglas-fir veneer yielded similar MOE values (mean and standard deviation). Five-ply MPB plywood with nonstained veneer as outer plies yielded satisfactory appearance and bending performance and superior gluebond quality. Compared with 5-ply single grade MPB plywood, 5-ply mixed grade MPB plywood can help fully utilize low-grade veneer without noticeably diminishing gluebond quality or bending performance. MPB veneer was interchangeable with Douglas-fir veneer in terms of bending stiffness and strength for making specialty plywood. The gluebond quality of 5-ply mixed grade MPB plywood was better than that of 5-ply mixed grade Douglas-fir plywood but had worse dimensional stability. Mixed Douglas-fir/MPB plywood yielded improved overall performance and reduced manufacturing cost. Compared with 5-ply mixed grade MPB plywood, 5-ply mixed Douglas-fir/MPB plywood with Douglas-fir veneer as the two outer plies yielded reduced water absorption and thickness swell and better appearance. Indications are that the low-grade MPB veneer can be fully used as the inner plies for manufacturing specialty plywood. Using this panel construction, value recovery from MPB logs could be maximized by opening new niche markets such as concrete forms, bridge decks, truck and trailer decks, container floors, wood pallets, and prefabricated panels. ©Forest Products Society 2009.&quot;,&quot;issue&quot;:&quot;1-2&quot;,&quot;volume&quot;:&quot;59&quot;},&quot;isTemporary&quot;:false}]},{&quot;citationID&quot;:&quot;MENDELEY_CITATION_1ab355db-f69b-45c1-97d6-dc1212d3298a&quot;,&quot;properties&quot;:{&quot;noteIndex&quot;:0},&quot;isEdited&quot;:false,&quot;manualOverride&quot;:{&quot;isManuallyOverridden&quot;:true,&quot;citeprocText&quot;:&quot;(Liang et al., 2023)&quot;,&quot;manualOverrideText&quot;:&quot;Liang et al., 2023)Liang et al., 2023)&quot;},&quot;citationTag&quot;:&quot;MENDELEY_CITATION_v3_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&quot;,&quot;citationItems&quot;:[{&quot;id&quot;:&quot;6a79422d-e832-3067-9254-dcdcc17a2d71&quot;,&quot;itemData&quot;:{&quot;type&quot;:&quot;article-journal&quot;,&quot;id&quot;:&quot;6a79422d-e832-3067-9254-dcdcc17a2d71&quot;,&quot;title&quot;:&quot;Design and Development of Composite Plywood That Integrates Fire Resistance, Water Resistance and Wear Resistance&quot;,&quot;author&quot;:[{&quot;family&quot;:&quot;Liang&quot;,&quot;given&quot;:&quot;Xingyu&quot;,&quot;parse-names&quot;:false,&quot;dropping-particle&quot;:&quot;&quot;,&quot;non-dropping-particle&quot;:&quot;&quot;},{&quot;family&quot;:&quot;Gu&quot;,&quot;given&quot;:&quot;Xiaoyu&quot;,&quot;parse-names&quot;:false,&quot;dropping-particle&quot;:&quot;&quot;,&quot;non-dropping-particle&quot;:&quot;&quot;},{&quot;family&quot;:&quot;Hsu&quot;,&quot;given&quot;:&quot;Myint M P&quot;,&quot;parse-names&quot;:false,&quot;dropping-particle&quot;:&quot;&quot;,&quot;non-dropping-particle&quot;:&quot;&quot;},{&quot;family&quot;:&quot;He&quot;,&quot;given&quot;:&quot;Yuhang&quot;,&quot;parse-names&quot;:false,&quot;dropping-particle&quot;:&quot;&quot;,&quot;non-dropping-particle&quot;:&quot;&quot;},{&quot;family&quot;:&quot;Zhang&quot;,&quot;given&quot;:&quot;Rongzhuo&quot;,&quot;parse-names&quot;:false,&quot;dropping-particle&quot;:&quot;&quot;,&quot;non-dropping-particle&quot;:&quot;&quot;},{&quot;family&quot;:&quot;Cai&quot;,&quot;given&quot;:&quot;Conghui&quot;,&quot;parse-names&quot;:false,&quot;dropping-particle&quot;:&quot;&quot;,&quot;non-dropping-particle&quot;:&quot;&quot;},{&quot;family&quot;:&quot;Wang&quot;,&quot;given&quot;:&quot;Zheng&quot;,&quot;parse-names&quot;:false,&quot;dropping-particle&quot;:&quot;&quot;,&quot;non-dropping-particle&quot;:&quot;&quot;}],&quot;container-title&quot;:&quot;Journal of Renewable Materials&quot;,&quot;container-title-short&quot;:&quot;J Renew Mater&quot;,&quot;DOI&quot;:&quot;10.32604/jrm.2023.026137&quot;,&quot;issued&quot;:{&quot;date-parts&quot;:[[2023]]},&quot;page&quot;:&quot;2333-2344&quot;,&quot;issue&quot;:&quot;5&quot;,&quot;volume&quot;:&quot;11&quot;},&quot;isTemporary&quot;:false}]},{&quot;citationID&quot;:&quot;MENDELEY_CITATION_2da496f5-604b-4dd9-9f89-a2107d10e481&quot;,&quot;properties&quot;:{&quot;noteIndex&quot;:0},&quot;isEdited&quot;:false,&quot;manualOverride&quot;:{&quot;isManuallyOverridden&quot;:true,&quot;citeprocText&quot;:&quot;(Ismail et al., 2022)&quot;,&quot;manualOverrideText&quot;:&quot;(Ismail et al., 2022)(Ismail et al., 2022)&quot;},&quot;citationTag&quot;:&quot;MENDELEY_CITATION_v3_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&quot;,&quot;citationItems&quot;:[{&quot;id&quot;:&quot;bfc3b503-7f9d-382a-bb56-ef282915ba56&quot;,&quot;itemData&quot;:{&quot;type&quot;:&quot;article-journal&quot;,&quot;id&quot;:&quot;bfc3b503-7f9d-382a-bb56-ef282915ba56&quot;,&quot;title&quot;:&quot;Properties Enhancement of Oil Palm Trunk Plywood against Decay and Termite for Marine Applications&quot;,&quot;author&quot;:[{&quot;family&quot;:&quot;Ismail&quot;,&quot;given&quot;:&quot;Atikah Che&quot;,&quot;parse-names&quot;:false,&quot;dropping-particle&quot;:&quot;&quot;,&quot;non-dropping-particle&quot;:&quot;&quot;},{&quot;family&quot;:&quot;Salim&quot;,&quot;given&quot;:&quot;Sabiha&quot;,&quot;parse-names&quot;:false,&quot;dropping-particle&quot;:&quot;&quot;,&quot;non-dropping-particle&quot;:&quot;&quot;},{&quot;family&quot;:&quot;Tahir&quot;,&quot;given&quot;:&quot;Paridah Md&quot;,&quot;parse-names&quot;:false,&quot;dropping-particle&quot;:&quot;&quot;,&quot;non-dropping-particle&quot;:&quot;&quot;},{&quot;family&quot;:&quot;Lee&quot;,&quot;given&quot;:&quot;Seng Hua&quot;,&quot;parse-names&quot;:false,&quot;dropping-particle&quot;:&quot;&quot;,&quot;non-dropping-particle&quot;:&quot;&quot;},{&quot;family&quot;:&quot;Ghani&quot;,&quot;given&quot;:&quot;Muhammad Aizat Abd&quot;,&quot;parse-names&quot;:false,&quot;dropping-particle&quot;:&quot;&quot;,&quot;non-dropping-particle&quot;:&quot;&quot;},{&quot;family&quot;:&quot;Edrus&quot;,&quot;given&quot;:&quot;Syeed Saifulazry&quot;,&quot;parse-names&quot;:false,&quot;dropping-particle&quot;:&quot;Al&quot;,&quot;non-dropping-particle&quot;:&quot;&quot;},{&quot;family&quot;:&quot;Faisal&quot;,&quot;given&quot;:&quot;Fadhlin Qayyum Ahmad&quot;,&quot;parse-names&quot;:false,&quot;dropping-particle&quot;:&quot;&quot;,&quot;non-dropping-particle&quot;:&quot;&quot;}],&quot;container-title&quot;:&quot;Polymers&quot;,&quot;container-title-short&quot;:&quot;Polymers (Basel)&quot;,&quot;DOI&quot;:&quot;10.3390/polym14132680&quot;,&quot;ISSN&quot;:&quot;20734360&quot;,&quot;issued&quot;:{&quot;date-parts&quot;:[[2022]]},&quot;abstract&quot;:&quot;Oil palm trunk (OPT) veneers have the potential to be used in the production of plywood for marine applications. However, OPT is not resistant to fungal decay and termites, limiting its use in the production of marine plywood. As a result, in this study, phenolic resin treatment was used to improve the biological durability of OPT and produce marine grade equivalent (MGE) plywood. The OPT veneer was treated with medium molecular weight phenol formaldehyde (MmwPF) resin. The results showed that MmwPF resin with a solid content of 30% resulted in higher weight percent gain and polymer retention. Veneers treated with 30% MmwPF resin were then pressed for more than 10 min at temperatures above 140◦ C. Dimensional stability, shear strength, bending strength, fungal decay resistance, and termite resistance were all tested on the plywood produced. The results of this study revealed that MGE plywood has satisfactory bonding quality and excellent biological durability. Good bending strength was recorded for the MGE plywood with modulus of rupture and modulus of elasticity ranged between 31.03 and 38.85 MPa and 4110 and 5120 MPa, respectively. Rubberwood, as a reference sample in this study, is not durable (Class 5) against white rot fungi and is moderately durable (Class III) against subterranean termite attacks. Interestingly, MGE plywood produced in this study was found very durable (Class 1) against white rot fungi. It is also durable (Class II) and very durable (Class I) against termite attacks, depending on the pressing parameters employed. Based on their outstanding bonding quality, bending strength, and biological durability, the study confirmed the feasibility of OPT plywood for marine applications.&quot;,&quot;issue&quot;:&quot;13&quot;,&quot;volume&quot;:&quot;14&quot;},&quot;isTemporary&quot;:false}]},{&quot;citationID&quot;:&quot;MENDELEY_CITATION_9d4893ab-6901-4351-8b45-de530a71e1bd&quot;,&quot;properties&quot;:{&quot;noteIndex&quot;:0},&quot;isEdited&quot;:false,&quot;manualOverride&quot;:{&quot;isManuallyOverridden&quot;:true,&quot;citeprocText&quot;:&quot;(Negro et al., 2016)&quot;,&quot;manualOverrideText&quot;:&quot;(Negro et al., 2016)(Negro et al., 2016)&quot;},&quot;citationTag&quot;:&quot;MENDELEY_CITATION_v3_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&quot;,&quot;citationItems&quot;:[{&quot;id&quot;:&quot;b3421828-7db8-34b7-af61-8ab2512bf678&quot;,&quot;itemData&quot;:{&quot;type&quot;:&quot;article-journal&quot;,&quot;id&quot;:&quot;b3421828-7db8-34b7-af61-8ab2512bf678&quot;,&quot;title&quot;:&quot;Development of framed poplar plywood for acoustic improvement&quot;,&quot;author&quot;:[{&quot;family&quot;:&quot;Negro&quot;,&quot;given&quot;:&quot;Francesco&quot;,&quot;parse-names&quot;:false,&quot;dropping-particle&quot;:&quot;&quot;,&quot;non-dropping-particle&quot;:&quot;&quot;},{&quot;family&quot;:&quot;Cremonini&quot;,&quot;given&quot;:&quot;Corrado&quot;,&quot;parse-names&quot;:false,&quot;dropping-particle&quot;:&quot;&quot;,&quot;non-dropping-particle&quot;:&quot;&quot;},{&quot;family&quot;:&quot;Zanuttini&quot;,&quot;given&quot;:&quot;Roberto&quot;,&quot;parse-names&quot;:false,&quot;dropping-particle&quot;:&quot;&quot;,&quot;non-dropping-particle&quot;:&quot;&quot;},{&quot;family&quot;:&quot;Fringuellino&quot;,&quot;given&quot;:&quot;Marco&quot;,&quot;parse-names&quot;:false,&quot;dropping-particle&quot;:&quot;&quot;,&quot;non-dropping-particle&quot;:&quot;&quot;}],&quot;container-title&quot;:&quot;Wood Research&quot;,&quot;ISSN&quot;:&quot;13364561&quot;,&quot;issued&quot;:{&quot;date-parts&quot;:[[2016]]},&quot;abstract&quot;:&quot;Acoustic is a fundamental topic in large environments often characterized by poor sound quality such as dining rooms or open space offices. The paper reports the development and testing of sound absorbing poplar plywood for the acoustic improvement of such spaces; prototypes were designed aiming at acoustic performance and lightness, as an alternative to other acoustic woodbased panels currently on the market. The experimentation ranged from the testing of small specimens to the validation of prototypes in end-use dimensions. Developed panels achieved high sound absorption peaks in the low frequency range (sound absorption coefficient α = 0.80 at frequency of 315 Hz). Prototypes installed on the walls of a dining room reduced significantly its reverberation time (RT60); room users, investigated by a questionnaire, perceived a high acoustic improvement. On the whole the designed products resulted effective sound absorbers; their industrialization can represent a valuable niche for poplar plywood producers.&quot;,&quot;issue&quot;:&quot;1&quot;,&quot;volume&quot;:&quot;61&quot;,&quot;container-title-short&quot;:&quot;&quot;},&quot;isTemporary&quot;:false}]},{&quot;citationID&quot;:&quot;MENDELEY_CITATION_79ef4cf8-e66d-4aee-a921-fb5a53b03e75&quot;,&quot;properties&quot;:{&quot;noteIndex&quot;:0},&quot;isEdited&quot;:false,&quot;manualOverride&quot;:{&quot;isManuallyOverridden&quot;:true,&quot;citeprocText&quot;:&quot;(Setyaji et al., 2016)&quot;,&quot;manualOverrideText&quot;:&quot;(Setyaji et al., 2016)(Setyaji et al., 2016)&quot;},&quot;citationTag&quot;:&quot;MENDELEY_CITATION_v3_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&quot;,&quot;citationItems&quot;:[{&quot;id&quot;:&quot;8825ea4d-69de-391c-b1af-84cf5f989d56&quot;,&quot;itemData&quot;:{&quot;type&quot;:&quot;article-journal&quot;,&quot;id&quot;:&quot;8825ea4d-69de-391c-b1af-84cf5f989d56&quot;,&quot;title&quot;:&quot;Early Growth and Stand Volume Productivity of Selected Clones of Eucalyptus pellita&quot;,&quot;author&quot;:[{&quot;family&quot;:&quot;Setyaji&quot;,&quot;given&quot;:&quot;Teguh&quot;,&quot;parse-names&quot;:false,&quot;dropping-particle&quot;:&quot;&quot;,&quot;non-dropping-particle&quot;:&quot;&quot;},{&quot;family&quot;:&quot;Sunarti&quot;,&quot;given&quot;:&quot;Sri&quot;,&quot;parse-names&quot;:false,&quot;dropping-particle&quot;:&quot;&quot;,&quot;non-dropping-particle&quot;:&quot;&quot;},{&quot;family&quot;:&quot;Nirsatmanto&quot;,&quot;given&quot;:&quot;Arif&quot;,&quot;parse-names&quot;:false,&quot;dropping-particle&quot;:&quot;&quot;,&quot;non-dropping-particle&quot;:&quot;&quot;}],&quot;container-title&quot;:&quot;Indonesian Journal of Forestry Research&quot;,&quot;DOI&quot;:&quot;10.20886/ijfr.2016.3.1.27-32&quot;,&quot;ISSN&quot;:&quot;23557079&quot;,&quot;issued&quot;:{&quot;date-parts&quot;:[[2016]]},&quot;abstract&quot;:&quot;Using current technologies, several forest plantation companies in Indonesia are pursuing clonal forestry program with E. pellita to increase plantation productivity using selected clones. This paper evaluates the early growth and stand volume productivity of selected clones of E. pellita as part of a breeding program for pulpwood. Two clonal trials of E. pellita were established in Central Java with two different plot configurations: single tree-plot and multiple tree-plot. Trial evaluation was done at two years age involving tree height, diameter, stem volume and stand volume. Result show that among the clones there were significant differences for all traits assessed. All of the tested clones exceeded the control seedling of F-1 generation by 9-50% for height, 10-36% for diameter and 22-137% for stem volume, respectively. Clonal repeatability ranged from 0.7-0.9, with corresponding individual ramet repeatability ranged from 0.2-0.4. Overall stand volume productivity at given age reached 15 m³/ha.&quot;,&quot;issue&quot;:&quot;1&quot;,&quot;volume&quot;:&quot;3&quot;,&quot;container-title-short&quot;:&quot;&quot;},&quot;isTemporary&quot;:false}]},{&quot;citationID&quot;:&quot;MENDELEY_CITATION_c29ea6b9-d198-4788-9884-5b529c5c18e5&quot;,&quot;properties&quot;:{&quot;noteIndex&quot;:0},&quot;isEdited&quot;:false,&quot;manualOverride&quot;:{&quot;isManuallyOverridden&quot;:true,&quot;citeprocText&quot;:&quot;(D. Liu et al., 2024)&quot;,&quot;manualOverrideText&quot;:&quot;(D. Liu et al., 2024; D. Liu et al., 2024)(D. Liu et al., 2024; D. Liu et al., 2024)&quot;},&quot;citationTag&quot;:&quot;MENDELEY_CITATION_v3_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&quot;,&quot;citationItems&quot;:[{&quot;id&quot;:&quot;0eea5b6e-cc24-35c4-87d1-d0ea0af3fcf0&quot;,&quot;itemData&quot;:{&quot;type&quot;:&quot;article-journal&quot;,&quot;id&quot;:&quot;0eea5b6e-cc24-35c4-87d1-d0ea0af3fcf0&quot;,&quot;title&quot;:&quot;Differences and similarities in radial growth of Betula species to climate change&quot;,&quot;author&quot;:[{&quot;family&quot;:&quot;Liu&quot;,&quot;given&quot;:&quot;Di&quot;,&quot;parse-names&quot;:false,&quot;dropping-particle&quot;:&quot;&quot;,&quot;non-dropping-particle&quot;:&quot;&quot;},{&quot;family&quot;:&quot;An&quot;,&quot;given&quot;:&quot;Yang&quot;,&quot;parse-names&quot;:false,&quot;dropping-particle&quot;:&quot;&quot;,&quot;non-dropping-particle&quot;:&quot;&quot;},{&quot;family&quot;:&quot;Li&quot;,&quot;given&quot;:&quot;Zhao&quot;,&quot;parse-names&quot;:false,&quot;dropping-particle&quot;:&quot;&quot;,&quot;non-dropping-particle&quot;:&quot;&quot;},{&quot;family&quot;:&quot;Wang&quot;,&quot;given&quot;:&quot;Zhihui&quot;,&quot;parse-names&quot;:false,&quot;dropping-particle&quot;:&quot;&quot;,&quot;non-dropping-particle&quot;:&quot;&quot;},{&quot;family&quot;:&quot;Zhao&quot;,&quot;given&quot;:&quot;Yinghui&quot;,&quot;parse-names&quot;:false,&quot;dropping-particle&quot;:&quot;&quot;,&quot;non-dropping-particle&quot;:&quot;&quot;},{&quot;family&quot;:&quot;Wang&quot;,&quot;given&quot;:&quot;Xiaochun&quot;,&quot;parse-names&quot;:false,&quot;dropping-particle&quot;:&quot;&quot;,&quot;non-dropping-particle&quot;:&quot;&quot;}],&quot;container-title&quot;:&quot;Journal of Forestry Research&quot;,&quot;container-title-short&quot;:&quot;J For Res (Harbin)&quot;,&quot;DOI&quot;:&quot;10.1007/s11676-023-01690-7&quot;,&quot;ISSN&quot;:&quot;19930607&quot;,&quot;issued&quot;:{&quot;date-parts&quot;:[[2024]]},&quot;abstract&quot;:&quot;Betula platyphylla and Betula costata are important species in mixed broadleaved-Korean pine (Pinus koraiensis) forests. However, the specific ways in which their growth is affected by warm temperatures and drought remain unclear. To address this issue, 60 and 62 tree-ring cores of B. platyphylla and B. costata were collected in Yichun, China. Using dendrochronological methods, the response and adaptation of these species to climate change were examined. A “hysteresis effect” was found in the rings of both species, linked to May–September moisture conditions of the previous year. Radial growth of B. costata was positively correlated with the standardized precipitation-evapotranspiration index (SPEI), the precipitation from September to October of the previous year, and the relative humidity in October of the previous year. Growth of B. costata is primarily restricted by moisture conditions from September to October. In contrast, B. platyphylla growth is mainly limited by minimum temperatures in May–June of both the previous and current years. After droughts, B. platyphylla had a faster recovery rate compared to B. costata. In the context of rising temperatures since 1980, the correlation between B. platyphylla growth and monthly SPEI became positive and strengthened over time, while the growth of B. costata showed no conspicuous change. Our findings suggest that the growth of B. platyphylla is already affected by warming temperatures, whereas B. costata may become limited if warming continues or intensifies. Climate change could disrupt the succession of these species, possibly accelerating the succession of pioneer species. The results of this research are of great significance for understanding how the growth changes of birch species under warming and drying conditions, and contribute to understanding the structural adaptation of mixed broadleaved-Korean pine (Pinus koraiensis) forests under climate change.&quot;,&quot;issue&quot;:&quot;1&quot;,&quot;volume&quot;:&quot;35&quot;},&quot;isTemporary&quot;:false}]},{&quot;citationID&quot;:&quot;MENDELEY_CITATION_3966fdb7-2df8-44a5-aaa5-c7711e9e86a7&quot;,&quot;properties&quot;:{&quot;noteIndex&quot;:0},&quot;isEdited&quot;:false,&quot;manualOverride&quot;:{&quot;isManuallyOverridden&quot;:true,&quot;citeprocText&quot;:&quot;(&lt;i&gt;Eucalyptus Pellita&lt;/i&gt;, n.d.; Lumbres et al., 2018; Megat Mohamed Nazir et al., 2021; Prastyaningsih et al., 2023)&quot;,&quot;manualOverrideText&quot;:&quot;(Lumbres et al., 2018; Megat Mohamed Nazir et al., 2021; Prastyaningsih et al., 2023)&quot;},&quot;citationTag&quot;:&quot;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&quot;,&quot;citationItems&quot;:[{&quot;id&quot;:&quot;68bc494f-58c0-3119-b0fc-42965099d81e&quot;,&quot;itemData&quot;:{&quot;type&quot;:&quot;article-journal&quot;,&quot;id&quot;:&quot;68bc494f-58c0-3119-b0fc-42965099d81e&quot;,&quot;title&quot;:&quot;Height-age model and site index curves for Acacia mangium and Eucalyptus pellita in Indonesia&quot;,&quot;author&quot;:[{&quot;family&quot;:&quot;Lumbres&quot;,&quot;given&quot;:&quot;Roscinto Ian C.&quot;,&quot;parse-names&quot;:false,&quot;dropping-particle&quot;:&quot;&quot;,&quot;non-dropping-particle&quot;:&quot;&quot;},{&quot;family&quot;:&quot;Seo&quot;,&quot;given&quot;:&quot;Yeon Ok&quot;,&quot;parse-names&quot;:false,&quot;dropping-particle&quot;:&quot;&quot;,&quot;non-dropping-particle&quot;:&quot;&quot;},{&quot;family&quot;:&quot;Son&quot;,&quot;given&quot;:&quot;Yeong Mo&quot;,&quot;parse-names&quot;:false,&quot;dropping-particle&quot;:&quot;&quot;,&quot;non-dropping-particle&quot;:&quot;&quot;},{&quot;family&quot;:&quot;Doyog&quot;,&quot;given&quot;:&quot;Nova D.&quot;,&quot;parse-names&quot;:false,&quot;dropping-particle&quot;:&quot;&quot;,&quot;non-dropping-particle&quot;:&quot;&quot;},{&quot;family&quot;:&quot;Lee&quot;,&quot;given&quot;:&quot;Young Jin&quot;,&quot;parse-names&quot;:false,&quot;dropping-particle&quot;:&quot;&quot;,&quot;non-dropping-particle&quot;:&quot;&quot;}],&quot;container-title&quot;:&quot;Forest Science and Technology&quot;,&quot;container-title-short&quot;:&quot;Forest Sci Technol&quot;,&quot;DOI&quot;:&quot;10.1080/21580103.2018.1452798&quot;,&quot;ISSN&quot;:&quot;21580715&quot;,&quot;issued&quot;:{&quot;date-parts&quot;:[[2018]]},&quot;abstract&quot;:&quot;Height-age growth models and site index curves were developed for the site quality evaluation of Acacia mangium Willd and Eucalyptus pellita F. Muel stands in Korintiga Hutani plantation, Pangkalan Bun, Central Kalimantan, Indonesia. In this study, the Chapman-Richards growth function was used in the guide curve method to generate anamorphic site index curves for the two species. In order to evaluate the developed models, coefficient of determination (R2), root mean square error (RMSE), bias (Ē), absolute mean difference (AMD), and mean percent bias (MPB) were used as statistical criteria. In addition, a simple linear regression and simultaneous F-test was performed to evaluate the relationship of the observed and the predicted dominant height of each species. Based on the statistical evaluations, simple linear regression and F-test models developed for the two species showed satisfactory results. Furthermore, the developed models explained about 98.35% and 98.60% of the total variation in the estimate of total dominant height for Acacia mangium and Eucalyptus pellita, respectively. The developed site index curves are expected to be significant for forest managers in predicting the growth patterns and classifying the site productivities of the different stands in Korintiga Hutani plantation.&quot;,&quot;issue&quot;:&quot;2&quot;,&quot;volume&quot;:&quot;14&quot;},&quot;isTemporary&quot;:false},{&quot;id&quot;:&quot;a90c6524-fbeb-3b71-a3e0-54e796e89b90&quot;,&quot;itemData&quot;:{&quot;type&quot;:&quot;article-journal&quot;,&quot;id&quot;:&quot;a90c6524-fbeb-3b71-a3e0-54e796e89b90&quot;,&quot;title&quot;:&quot;Early monitoring of health status of plantation-grown eucalyptus pellita at large spatial scale via visible spectrum imaging of canopy foliage using unmanned aerial vehicles&quot;,&quot;author&quot;:[{&quot;family&quot;:&quot;Megat Mohamed Nazir&quot;,&quot;given&quot;:&quot;Megat Najib&quot;,&quot;parse-names&quot;:false,&quot;dropping-particle&quot;:&quot;&quot;,&quot;non-dropping-particle&quot;:&quot;&quot;},{&quot;family&quot;:&quot;Terhem&quot;,&quot;given&quot;:&quot;Razak&quot;,&quot;parse-names&quot;:false,&quot;dropping-particle&quot;:&quot;&quot;,&quot;non-dropping-particle&quot;:&quot;&quot;},{&quot;family&quot;:&quot;Norhisham&quot;,&quot;given&quot;:&quot;Ahmad R.&quot;,&quot;parse-names&quot;:false,&quot;dropping-particle&quot;:&quot;&quot;,&quot;non-dropping-particle&quot;:&quot;&quot;},{&quot;family&quot;:&quot;Mohd Razali&quot;,&quot;given&quot;:&quot;Sheriza&quot;,&quot;parse-names&quot;:false,&quot;dropping-particle&quot;:&quot;&quot;,&quot;non-dropping-particle&quot;:&quot;&quot;},{&quot;family&quot;:&quot;Meder&quot;,&quot;given&quot;:&quot;Roger&quot;,&quot;parse-names&quot;:false,&quot;dropping-particle&quot;:&quot;&quot;,&quot;non-dropping-particle&quot;:&quot;&quot;}],&quot;container-title&quot;:&quot;Forests&quot;,&quot;container-title-short&quot;:&quot;Forests&quot;,&quot;DOI&quot;:&quot;10.3390/f12101393&quot;,&quot;ISSN&quot;:&quot;19994907&quot;,&quot;issued&quot;:{&quot;date-parts&quot;:[[2021]]},&quot;abstract&quot;:&quot;Eucalyptus is a diverse genus from which several species are often deployed for commercial industrial tree plantation due to their desirable wood properties for utilization in both solid wood and fiber products, as well as their growth and productivity in many environments. In this study, a method for monitoring the health status of a 22.78 ha Eucalyptus pellita plantation stand was developed using the red-green-blue channels captured using an unmanned aerial vehicle. The ortho-image was generated, and visual atmospheric resistance index (VARI) indices were developed. Herein, four classification levels of pest and disease were generated using the VARI-green algorithm. The range of normalized VARI-green indices was between −2.0 and 2.0. The results identified seven dead trees (VARI-green index −2 to 0), five trees that were severely infected (VARI-green index 0 to 0.05), 967 trees that were mildly infected (VARI-green index 0.06 to 0.16), and 10,090 trees that were considered healthy (VARI-green index 0.17 to 2.00). The VARI-green indices were verified by manual ground-truthing and by comparison with normalized difference vegetation index which showed a mean correlation of 0.73. This study has shown practical application of aerial survey of a large-scale operational area of industrial tree plantation via low-cost UAV and RGB camera, to analyze VARI-green images in the detection of pest and disease.&quot;,&quot;issue&quot;:&quot;10&quot;,&quot;volume&quot;:&quot;12&quot;},&quot;isTemporary&quot;:false},{&quot;id&quot;:&quot;778b5834-9227-3dd0-8999-a3c14f2ffaaf&quot;,&quot;itemData&quot;:{&quot;type&quot;:&quot;article-journal&quot;,&quot;id&quot;:&quot;778b5834-9227-3dd0-8999-a3c14f2ffaaf&quot;,&quot;title&quot;:&quot;Eucalyptus pellita&quot;,&quot;accessed&quot;:{&quot;date-parts&quot;:[[2024,12,28]]},&quot;container-title-short&quot;:&quot;&quot;},&quot;isTemporary&quot;:false},{&quot;id&quot;:&quot;9569a5c2-6c49-3b61-b9ed-ca0c28fb1804&quot;,&quot;itemData&quot;:{&quot;type&quot;:&quot;article-journal&quot;,&quot;id&quot;:&quot;9569a5c2-6c49-3b61-b9ed-ca0c28fb1804&quot;,&quot;title&quot;:&quot;Keanekaragaman Tumbuhan Bawah Pada Tegakan Eucalyptus Pellita Di Fakultas Kehutanan Unilak Riau&quot;,&quot;author&quot;:[{&quot;family&quot;:&quot;Prastyaningsih&quot;,&quot;given&quot;:&quot;Sri Rahayu&quot;,&quot;parse-names&quot;:false,&quot;dropping-particle&quot;:&quot;&quot;,&quot;non-dropping-particle&quot;:&quot;&quot;},{&quot;family&quot;:&quot;Juliarti&quot;,&quot;given&quot;:&quot;Anna&quot;,&quot;parse-names&quot;:false,&quot;dropping-particle&quot;:&quot;&quot;,&quot;non-dropping-particle&quot;:&quot;&quot;},{&quot;family&quot;:&quot;Suhesti&quot;,&quot;given&quot;:&quot;Eni&quot;,&quot;parse-names&quot;:false,&quot;dropping-particle&quot;:&quot;&quot;,&quot;non-dropping-particle&quot;:&quot;&quot;},{&quot;family&quot;:&quot;Syatrawati&quot;,&quot;given&quot;:&quot;Syatrawati&quot;,&quot;parse-names&quot;:false,&quot;dropping-particle&quot;:&quot;&quot;,&quot;non-dropping-particle&quot;:&quot;&quot;}],&quot;container-title&quot;:&quot;AGRICA&quot;,&quot;DOI&quot;:&quot;10.37478/agr.v16i1.2676&quot;,&quot;ISSN&quot;:&quot;2715-6613&quot;,&quot;issued&quot;:{&quot;date-parts&quot;:[[2023]]},&quot;abstract&quot;:&quot;This study aims to determine the understory in Eucalyptus pellita's stands. Understory are one of the elements of the ecosystem which are hold rainwater into the soil, prevent erosion,  runoff and soil organic matter. The  method used 20 x 20 m of 5 plots with 10 the number of sub-plots in the sample size of 2 x 2 m (50 sub-plots). All of understory  were  identified. There are 18 species from 17 families classified into 4 groups of the understory (grasses, sedges, ferns and broad-leaved plants). The results showed  18 types of understory which classified in 13 species of broadleaf plants, 3 species of grasses, 1 species of sedges and 1 species of ferns. The understory  was dominated by Alang-Alang (Imperata cylindrica) with INP  61.33%, followed by Teki Grass (Cyperus sp) with INP 35.67% then Acacia (Acacia sp) with INP 21.67% and ferns (Neprolepsis sp) INP 17.8%. The Diversity of understory in Eucalyptus pellita was 1.76 in the medium category.&quot;,&quot;issue&quot;:&quot;1&quot;,&quot;volume&quot;:&quot;16&quot;,&quot;container-title-short&quot;:&quot;&quot;},&quot;isTemporary&quot;:false}]},{&quot;citationID&quot;:&quot;MENDELEY_CITATION_21e625f9-df6d-4558-8e24-e65e5e483da9&quot;,&quot;properties&quot;:{&quot;noteIndex&quot;:0},&quot;isEdited&quot;:false,&quot;manualOverride&quot;:{&quot;isManuallyOverridden&quot;:true,&quot;citeprocText&quot;:&quot;(“A Critical Revision of the Genus Eucalyptus,” 1905; Ambrose et al., 1979; HEMSLEY, 1920; Maiden &amp;#38; Flockton, 2011)&quot;,&quot;manualOverrideText&quot;:&quot;Ambrose et al., 1979; HEMSLEY, 1920; Maiden &amp; Flockton, 2011) Ambrose et al., 1979; HEMSLEY, 1920; Maiden &amp; Flockton, 2011)Ambrose et al., 1979; HEMSLEY, 1920; Maiden &amp; Flockton, 2011) Ambrose et al., 1979; HEMSLEY, 1920; Maiden &amp; Flockton, 2011)&quot;},&quot;citationTag&quot;:&quot;MENDELEY_CITATION_v3_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&quot;,&quot;citationItems&quot;:[{&quot;id&quot;:&quot;cff980e0-109e-303d-8d4d-e8701491d330&quot;,&quot;itemData&quot;:{&quot;type&quot;:&quot;article-journal&quot;,&quot;id&quot;:&quot;cff980e0-109e-303d-8d4d-e8701491d330&quot;,&quot;title&quot;:&quot;A Critical Revision of the Genus Eucalyptus&quot;,&quot;author&quot;:[{&quot;family&quot;:&quot;HEMSLEY&quot;,&quot;given&quot;:&quot;W. BOTTING&quot;,&quot;parse-names&quot;:false,&quot;dropping-particle&quot;:&quot;&quot;,&quot;non-dropping-particle&quot;:&quot;&quot;}],&quot;container-title&quot;:&quot;Nature&quot;,&quot;container-title-short&quot;:&quot;Nature&quot;,&quot;DOI&quot;:&quot;10.1038/106045a0&quot;,&quot;ISSN&quot;:&quot;0028-0836&quot;,&quot;issued&quot;:{&quot;date-parts&quot;:[[1920]]},&quot;issue&quot;:&quot;2654&quot;,&quot;volume&quot;:&quot;106&quot;},&quot;isTemporary&quot;:false},{&quot;id&quot;:&quot;7899147b-66f9-3ace-bfc9-cc3cd4696069&quot;,&quot;itemData&quot;:{&quot;type&quot;:&quot;article-journal&quot;,&quot;id&quot;:&quot;7899147b-66f9-3ace-bfc9-cc3cd4696069&quot;,&quot;title&quot;:&quot;A Critical Revision of the Genus Eucalyptus&quot;,&quot;container-title&quot;:&quot;Nature&quot;,&quot;container-title-short&quot;:&quot;Nature&quot;,&quot;DOI&quot;:&quot;10.1038/072006c0&quot;,&quot;ISSN&quot;:&quot;0028-0836&quot;,&quot;issued&quot;:{&quot;date-parts&quot;:[[1905]]},&quot;issue&quot;:&quot;1853&quot;,&quot;volume&quot;:&quot;72&quot;},&quot;isTemporary&quot;:false},{&quot;id&quot;:&quot;45553966-132d-3f99-a566-887d65484729&quot;,&quot;itemData&quot;:{&quot;type&quot;:&quot;book&quot;,&quot;id&quot;:&quot;45553966-132d-3f99-a566-887d65484729&quot;,&quot;title&quot;:&quot;A critical revision of the genus Eucalyptus&quot;,&quot;author&quot;:[{&quot;family&quot;:&quot;Maiden&quot;,&quot;given&quot;:&quot;J. H.&quot;,&quot;parse-names&quot;:false,&quot;dropping-particle&quot;:&quot;&quot;,&quot;non-dropping-particle&quot;:&quot;&quot;},{&quot;family&quot;:&quot;Flockton&quot;,&quot;given&quot;:&quot;Margaret&quot;,&quot;parse-names&quot;:false,&quot;dropping-particle&quot;:&quot;&quot;,&quot;non-dropping-particle&quot;:&quot;&quot;}],&quot;container-title&quot;:&quot;A critical revision of the genus Eucalyptus&quot;,&quot;DOI&quot;:&quot;10.5962/bhl.title.46291&quot;,&quot;issued&quot;:{&quot;date-parts&quot;:[[2011]]},&quot;container-title-short&quot;:&quot;&quot;},&quot;isTemporary&quot;:false},{&quot;id&quot;:&quot;78cf6fef-358f-379f-ac54-e183f6ec2d9b&quot;,&quot;itemData&quot;:{&quot;type&quot;:&quot;article&quot;,&quot;id&quot;:&quot;78cf6fef-358f-379f-ac54-e183f6ec2d9b&quot;,&quot;title&quot;:&quot;Eucalyptus fruits in stratigraphic context in Australia [8]&quot;,&quot;author&quot;:[{&quot;family&quot;:&quot;Ambrose&quot;,&quot;given&quot;:&quot;G. J.&quot;,&quot;parse-names&quot;:false,&quot;dropping-particle&quot;:&quot;&quot;,&quot;non-dropping-particle&quot;:&quot;&quot;},{&quot;family&quot;:&quot;Callen&quot;,&quot;given&quot;:&quot;R. A.&quot;,&quot;parse-names&quot;:false,&quot;dropping-particle&quot;:&quot;&quot;,&quot;non-dropping-particle&quot;:&quot;&quot;},{&quot;family&quot;:&quot;Flint&quot;,&quot;given&quot;:&quot;R. B.&quot;,&quot;parse-names&quot;:false,&quot;dropping-particle&quot;:&quot;&quot;,&quot;non-dropping-particle&quot;:&quot;&quot;},{&quot;family&quot;:&quot;Lange&quot;,&quot;given&quot;:&quot;R. T.&quot;,&quot;parse-names&quot;:false,&quot;dropping-particle&quot;:&quot;&quot;,&quot;non-dropping-particle&quot;:&quot;&quot;}],&quot;container-title&quot;:&quot;Nature&quot;,&quot;container-title-short&quot;:&quot;Nature&quot;,&quot;DOI&quot;:&quot;10.1038/280387a0&quot;,&quot;ISSN&quot;:&quot;00280836&quot;,&quot;issued&quot;:{&quot;date-parts&quot;:[[1979]]},&quot;abstract&quot;:&quot;THE eucalypts are the outstanding group of Leptospermeae (subfamily Leptospermoideae of Myrtaceae) and of the whole Australian flora1. There are over 500 species of eucalypts, nearly all restricted to Australia. The origin of this remarkably diverse and successful genus has been a matter for speculation. The comparitively well known Tertiary palynological record is of little assistance in answering these questions, as spores and pollen have insufficient properties to identify the genus. Hence only the macrofloral record is taxonomically significant. Although Tertiary macrofossils4 are abundant, the fossil record of Eucalyptus and even Leptospermoideae is poorly known2,3. The first unequivocal fossil gumnuts (Eucalyptus fruits), of indefinite age, were identified only recently from silicified floras near Woomera5, in South Australia's present arid zone. These specimens were collected without reference to the stratigraphy. However, we have now collected specimens from similar silicified outcrops near Stuart Creek (Fig. 1), where their probable age may be deduced by correlation of the sediments with Tertiary sequences elsewhere in South Australia. Eucalyptus can now be placed in stratigraphic context. © 1979 Nature Publishing Group.&quot;,&quot;issue&quot;:&quot;5721&quot;,&quot;volume&quot;:&quot;280&quot;},&quot;isTemporary&quot;:false}]},{&quot;citationID&quot;:&quot;MENDELEY_CITATION_19dadf9d-82f7-4e45-83d8-0823147e8804&quot;,&quot;properties&quot;:{&quot;noteIndex&quot;:0},&quot;isEdited&quot;:false,&quot;manualOverride&quot;:{&quot;isManuallyOverridden&quot;:true,&quot;citeprocText&quot;:&quot;(Jesus &amp;#38; Silva, 2020)&quot;,&quot;manualOverrideText&quot;:&quot;(Jesus &amp; Silva, 2020; Jesus &amp; Silva, 2020; (Jesus &amp; Silva, 2020; Jesus &amp; Silva, 2020;&quot;},&quot;citationTag&quot;:&quot;MENDELEY_CITATION_v3_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&quot;,&quot;citationItems&quot;:[{&quot;id&quot;:&quot;c3d54a52-2663-3c2b-9092-e5d849b1a7dd&quot;,&quot;itemData&quot;:{&quot;type&quot;:&quot;article-journal&quot;,&quot;id&quot;:&quot;c3d54a52-2663-3c2b-9092-e5d849b1a7dd&quot;,&quot;title&quot;:&quot;Variação radial de propriedades anatômicas e físicas da madeira de eucalipto&quot;,&quot;author&quot;:[{&quot;family&quot;:&quot;Jesus&quot;,&quot;given&quot;:&quot;Daiana Souza&quot;,&quot;parse-names&quot;:false,&quot;dropping-particle&quot;:&quot;de&quot;,&quot;non-dropping-particle&quot;:&quot;&quot;},{&quot;family&quot;:&quot;Silva&quot;,&quot;given&quot;:&quot;Jonas Santos&quot;,&quot;parse-names&quot;:false,&quot;dropping-particle&quot;:&quot;&quot;,&quot;non-dropping-particle&quot;:&quot;&quot;}],&quot;container-title&quot;:&quot;Cadernos de Ciência &amp; Tecnologia&quot;,&quot;DOI&quot;:&quot;10.35977/0104-1096.cct2020.v37.26476&quot;,&quot;issued&quot;:{&quot;date-parts&quot;:[[2020]]},&quot;abstract&quot;:&quot;O objetivo deste trabalho foi apresentar os principais fatores que influenciam a variação radial da madeira de eucalipto e avaliar o quanto esta característica pode influenciar as propriedades desse material. A variabilidade encontrada dentro de uma árvore individual é acarretada pelas mudanças sofridas pelo câmbio, durante o envelhecimento, e as modificações impostas pelas condições ambientais. A heterogeneidade do material causa uma série de transtornos para a indústria de transformação e processamento. A descontinuidade física da madeira ocorre em razão de vários fatores, como as características intrínsecas à própria espécie, os tratos silviculturais e, principalmente, a constituição e organização anatômica da espécie.&quot;,&quot;issue&quot;:&quot;1&quot;,&quot;volume&quot;:&quot;37&quot;,&quot;container-title-short&quot;:&quot;&quot;},&quot;isTemporary&quot;:false}]},{&quot;citationID&quot;:&quot;MENDELEY_CITATION_b8facd44-02cd-46e0-adf6-c1dbb719f9a3&quot;,&quot;properties&quot;:{&quot;noteIndex&quot;:0},&quot;isEdited&quot;:false,&quot;manualOverride&quot;:{&quot;isManuallyOverridden&quot;:true,&quot;citeprocText&quot;:&quot;(Amorim et al., 2021)&quot;,&quot;manualOverrideText&quot;:&quot;Amorim et al., 2021; Amorim et al., 2021) Amorim et al., 2021; Amorim et al., 2021)&quot;},&quot;citationTag&quot;:&quot;MENDELEY_CITATION_v3_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&quot;,&quot;citationItems&quot;:[{&quot;id&quot;:&quot;e6e2eecb-1737-3f3e-826d-abe20c7d1f8f&quot;,&quot;itemData&quot;:{&quot;type&quot;:&quot;article-journal&quot;,&quot;id&quot;:&quot;e6e2eecb-1737-3f3e-826d-abe20c7d1f8f&quot;,&quot;title&quot;:&quot;WOOD EVALUATION OF Eucalyptus pellita F.Muell. AND Eucalyptus tereticornis Smith AS POTENTIAL FOR PULP AND PAPER PRODUCTION&quot;,&quot;author&quot;:[{&quot;family&quot;:&quot;Amorim&quot;,&quot;given&quot;:&quot;Erick Phelipe&quot;,&quot;parse-names&quot;:false,&quot;dropping-particle&quot;:&quot;&quot;,&quot;non-dropping-particle&quot;:&quot;&quot;},{&quot;family&quot;:&quot;Menucelli&quot;,&quot;given&quot;:&quot;João Roberto&quot;,&quot;parse-names&quot;:false,&quot;dropping-particle&quot;:&quot;&quot;,&quot;non-dropping-particle&quot;:&quot;&quot;},{&quot;family&quot;:&quot;Santos&quot;,&quot;given&quot;:&quot;Caio Henrique&quot;,&quot;parse-names&quot;:false,&quot;dropping-particle&quot;:&quot;&quot;,&quot;non-dropping-particle&quot;:&quot;&quot;},{&quot;family&quot;:&quot;Freitas&quot;,&quot;given&quot;:&quot;Miguel Luiz Menezes&quot;,&quot;parse-names&quot;:false,&quot;dropping-particle&quot;:&quot;&quot;,&quot;non-dropping-particle&quot;:&quot;&quot;},{&quot;family&quot;:&quot;Pissarra&quot;,&quot;given&quot;:&quot;Teresa Cristina Tarle&quot;,&quot;parse-names&quot;:false,&quot;dropping-particle&quot;:&quot;&quot;,&quot;non-dropping-particle&quot;:&quot;&quot;},{&quot;family&quot;:&quot;Silva&quot;,&quot;given&quot;:&quot;Maria Emília Calvão Moreira&quot;,&quot;parse-names&quot;:false,&quot;dropping-particle&quot;:&quot;da&quot;,&quot;non-dropping-particle&quot;:&quot;&quot;},{&quot;family&quot;:&quot;Zanata&quot;,&quot;given&quot;:&quot;Marcelo&quot;,&quot;parse-names&quot;:false,&quot;dropping-particle&quot;:&quot;&quot;,&quot;non-dropping-particle&quot;:&quot;&quot;},{&quot;family&quot;:&quot;Longui&quot;,&quot;given&quot;:&quot;Eduardo Luiz&quot;,&quot;parse-names&quot;:false,&quot;dropping-particle&quot;:&quot;&quot;,&quot;non-dropping-particle&quot;:&quot;&quot;}],&quot;container-title&quot;:&quot;Revista do Instituto Florestal&quot;,&quot;DOI&quot;:&quot;10.24278/2178-5031.202133202&quot;,&quot;ISSN&quot;:&quot;2178-5031&quot;,&quot;issued&quot;:{&quot;date-parts&quot;:[[2021,12,2]]},&quot;page&quot;:&quot;139-149&quot;,&quot;abstract&quot;:&quot;This paper aimed to determine the quality indexes for paper and cellulose based on the fiber features from two wood species of interest, Eucalyptus pellita and E. tereticornis. The mean annual increment (IMA) was calculated by measuring DBH and Height (25 years), a 10 cm disk from each tree was collected for density determinations and anatomical studies for cellulose and paper. Tree height, trunk diameter at 1.30 m in height (DBH), and volume per tree were higher in E. pellita when compared to E. tereticornis. The volume per hectare and average annual increment were higher in E. tereticornis compared to E. pellita. Based on the quality indexes calculated from fiber dimensions, we did not observe any variation in flexibility coefficient between the two species; however, this index was more heterogeneous with the lowest value in E. tereticornis pith. Eucalyptus pellita showed a lower wall fraction value, including a lower overall value in pith. The Runkel index was lowest in E. pellita; in addition, the highest value, above 1, was found in pith position in E. tereticornis. The slenderness index did not differ between species and it was not possible to detect which had performed better. The results indicate that E. pellita and E. tereticornis have potential for the production of paper with high mechanical resistance, such as writing, printing and packaging. The wood of both species has potential for use in producing paper and cellulose.&quot;,&quot;publisher&quot;:&quot;Revista do Instituto Florestal&quot;,&quot;issue&quot;:&quot;2&quot;,&quot;volume&quot;:&quot;33&quot;,&quot;container-title-short&quot;:&quot;&quot;},&quot;isTemporary&quot;:false}]},{&quot;citationID&quot;:&quot;MENDELEY_CITATION_d18c9dbd-7881-490d-8217-8762383a9d5a&quot;,&quot;properties&quot;:{&quot;noteIndex&quot;:0},&quot;isEdited&quot;:false,&quot;manualOverride&quot;:{&quot;isManuallyOverridden&quot;:true,&quot;citeprocText&quot;:&quot;(Amorim et al., 2021)&quot;,&quot;manualOverrideText&quot;:&quot;(Amorim et al., 2021; Amorim et al., 2021)(Amorim et al., 2021; Amorim et al., 2021)&quot;},&quot;citationTag&quot;:&quot;MENDELEY_CITATION_v3_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&quot;,&quot;citationItems&quot;:[{&quot;id&quot;:&quot;e6e2eecb-1737-3f3e-826d-abe20c7d1f8f&quot;,&quot;itemData&quot;:{&quot;type&quot;:&quot;article-journal&quot;,&quot;id&quot;:&quot;e6e2eecb-1737-3f3e-826d-abe20c7d1f8f&quot;,&quot;title&quot;:&quot;WOOD EVALUATION OF Eucalyptus pellita F.Muell. AND Eucalyptus tereticornis Smith AS POTENTIAL FOR PULP AND PAPER PRODUCTION&quot;,&quot;author&quot;:[{&quot;family&quot;:&quot;Amorim&quot;,&quot;given&quot;:&quot;Erick Phelipe&quot;,&quot;parse-names&quot;:false,&quot;dropping-particle&quot;:&quot;&quot;,&quot;non-dropping-particle&quot;:&quot;&quot;},{&quot;family&quot;:&quot;Menucelli&quot;,&quot;given&quot;:&quot;João Roberto&quot;,&quot;parse-names&quot;:false,&quot;dropping-particle&quot;:&quot;&quot;,&quot;non-dropping-particle&quot;:&quot;&quot;},{&quot;family&quot;:&quot;Santos&quot;,&quot;given&quot;:&quot;Caio Henrique&quot;,&quot;parse-names&quot;:false,&quot;dropping-particle&quot;:&quot;&quot;,&quot;non-dropping-particle&quot;:&quot;&quot;},{&quot;family&quot;:&quot;Freitas&quot;,&quot;given&quot;:&quot;Miguel Luiz Menezes&quot;,&quot;parse-names&quot;:false,&quot;dropping-particle&quot;:&quot;&quot;,&quot;non-dropping-particle&quot;:&quot;&quot;},{&quot;family&quot;:&quot;Pissarra&quot;,&quot;given&quot;:&quot;Teresa Cristina Tarle&quot;,&quot;parse-names&quot;:false,&quot;dropping-particle&quot;:&quot;&quot;,&quot;non-dropping-particle&quot;:&quot;&quot;},{&quot;family&quot;:&quot;Silva&quot;,&quot;given&quot;:&quot;Maria Emília Calvão Moreira&quot;,&quot;parse-names&quot;:false,&quot;dropping-particle&quot;:&quot;da&quot;,&quot;non-dropping-particle&quot;:&quot;&quot;},{&quot;family&quot;:&quot;Zanata&quot;,&quot;given&quot;:&quot;Marcelo&quot;,&quot;parse-names&quot;:false,&quot;dropping-particle&quot;:&quot;&quot;,&quot;non-dropping-particle&quot;:&quot;&quot;},{&quot;family&quot;:&quot;Longui&quot;,&quot;given&quot;:&quot;Eduardo Luiz&quot;,&quot;parse-names&quot;:false,&quot;dropping-particle&quot;:&quot;&quot;,&quot;non-dropping-particle&quot;:&quot;&quot;}],&quot;container-title&quot;:&quot;Revista do Instituto Florestal&quot;,&quot;DOI&quot;:&quot;10.24278/2178-5031.202133202&quot;,&quot;ISSN&quot;:&quot;2178-5031&quot;,&quot;issued&quot;:{&quot;date-parts&quot;:[[2021,12,2]]},&quot;page&quot;:&quot;139-149&quot;,&quot;abstract&quot;:&quot;This paper aimed to determine the quality indexes for paper and cellulose based on the fiber features from two wood species of interest, Eucalyptus pellita and E. tereticornis. The mean annual increment (IMA) was calculated by measuring DBH and Height (25 years), a 10 cm disk from each tree was collected for density determinations and anatomical studies for cellulose and paper. Tree height, trunk diameter at 1.30 m in height (DBH), and volume per tree were higher in E. pellita when compared to E. tereticornis. The volume per hectare and average annual increment were higher in E. tereticornis compared to E. pellita. Based on the quality indexes calculated from fiber dimensions, we did not observe any variation in flexibility coefficient between the two species; however, this index was more heterogeneous with the lowest value in E. tereticornis pith. Eucalyptus pellita showed a lower wall fraction value, including a lower overall value in pith. The Runkel index was lowest in E. pellita; in addition, the highest value, above 1, was found in pith position in E. tereticornis. The slenderness index did not differ between species and it was not possible to detect which had performed better. The results indicate that E. pellita and E. tereticornis have potential for the production of paper with high mechanical resistance, such as writing, printing and packaging. The wood of both species has potential for use in producing paper and cellulose.&quot;,&quot;publisher&quot;:&quot;Revista do Instituto Florestal&quot;,&quot;issue&quot;:&quot;2&quot;,&quot;volume&quot;:&quot;33&quot;,&quot;container-title-short&quot;:&quot;&quot;},&quot;isTemporary&quot;:false}]},{&quot;citationID&quot;:&quot;MENDELEY_CITATION_015fb670-adae-4c3b-8a60-f1b82c836cc7&quot;,&quot;properties&quot;:{&quot;noteIndex&quot;:0},&quot;isEdited&quot;:false,&quot;manualOverride&quot;:{&quot;isManuallyOverridden&quot;:true,&quot;citeprocText&quot;:&quot;(Falade et al., 2025)&quot;,&quot;manualOverrideText&quot;:&quot;Falade et al. (2025)&quot;},&quot;citationTag&quot;:&quot;MENDELEY_CITATION_v3_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&quot;,&quot;citationItems&quot;:[{&quot;id&quot;:&quot;deadce96-f91e-3b9d-ab70-1d7c04ebffe7&quot;,&quot;itemData&quot;:{&quot;type&quot;:&quot;article-journal&quot;,&quot;id&quot;:&quot;deadce96-f91e-3b9d-ab70-1d7c04ebffe7&quot;,&quot;title&quot;:&quot;SNP-Based Genetic Analysis of Dimensional Stability and Wood Density in Eucalyptus pellita F.Muell. and Hybrids&quot;,&quot;author&quot;:[{&quot;family&quot;:&quot;Falade&quot;,&quot;given&quot;:&quot;Oluwatosin Esther&quot;,&quot;parse-names&quot;:false,&quot;dropping-particle&quot;:&quot;&quot;,&quot;non-dropping-particle&quot;:&quot;&quot;},{&quot;family&quot;:&quot;Belleville&quot;,&quot;given&quot;:&quot;Benoit&quot;,&quot;parse-names&quot;:false,&quot;dropping-particle&quot;:&quot;&quot;,&quot;non-dropping-particle&quot;:&quot;&quot;},{&quot;family&quot;:&quot;Spokevicius&quot;,&quot;given&quot;:&quot;Antanas&quot;,&quot;parse-names&quot;:false,&quot;dropping-particle&quot;:&quot;&quot;,&quot;non-dropping-particle&quot;:&quot;&quot;},{&quot;family&quot;:&quot;Ozarska&quot;,&quot;given&quot;:&quot;Barbara&quot;,&quot;parse-names&quot;:false,&quot;dropping-particle&quot;:&quot;&quot;,&quot;non-dropping-particle&quot;:&quot;&quot;},{&quot;family&quot;:&quot;Bossinger&quot;,&quot;given&quot;:&quot;Gerd&quot;,&quot;parse-names&quot;:false,&quot;dropping-particle&quot;:&quot;&quot;,&quot;non-dropping-particle&quot;:&quot;&quot;},{&quot;family&quot;:&quot;Dewi&quot;,&quot;given&quot;:&quot;Listya Mustika&quot;,&quot;parse-names&quot;:false,&quot;dropping-particle&quot;:&quot;&quot;,&quot;non-dropping-particle&quot;:&quot;&quot;},{&quot;family&quot;:&quot;Ibrahim&quot;,&quot;given&quot;:&quot;Umar&quot;,&quot;parse-names&quot;:false,&quot;dropping-particle&quot;:&quot;&quot;,&quot;non-dropping-particle&quot;:&quot;&quot;},{&quot;family&quot;:&quot;Thumma&quot;,&quot;given&quot;:&quot;Bala&quot;,&quot;parse-names&quot;:false,&quot;dropping-particle&quot;:&quot;&quot;,&quot;non-dropping-particle&quot;:&quot;&quot;}],&quot;container-title&quot;:&quot;Forests 2025, Vol. 16, Page 1301&quot;,&quot;accessed&quot;:{&quot;date-parts&quot;:[[2025,11,9]]},&quot;DOI&quot;:&quot;10.3390/F16081301&quot;,&quot;ISSN&quot;:&quot;1999-4907&quot;,&quot;URL&quot;:&quot;https://www.mdpi.com/1999-4907/16/8/1301/htm&quot;,&quot;issued&quot;:{&quot;date-parts&quot;:[[2025,8,9]]},&quot;page&quot;:&quot;1301&quot;,&quot;abstract&quot;:&quot;Dimensional stability is a key trait for structural wood applications such as flooring, yet its genetic basis in Eucalyptus pellita F.Muell. and its hybrids remain poorly understood. Addressing this gap is essential for improving processing efficiency and product quality through targeted breeding. This study assessed variation in shrinkage and density, their relationships with growth and chemical traits, and associated genetic markers. Wood samples from E. pellita, E. pellita × E. urophylla S.T.Blake, and E. pellita × E. brassiana S.T.Blake were collected from two plantation sites in northern Australia. Radial and tangential shrinkage and density were measured alongside growth and chemical traits. SNP genotyping was conducted to identify markers linked to these physical properties. Significant differences were observed among hybrid types. E. pellita × E. urophylla recorded the lowest tangential unit shrinkage (0.06%), while E. pellita × E. brassiana had the highest basic density (651 kg/m3). Shrinkage and density showed moderate to strong correlations with growth and chemical traits. Several SNPs were associated with these properties; all were located in the intergenic region near Eucgr.A00211. Among these, only one SNP exceeded the −log10(p) significance threshold. These results provide early genetic insights and potential candidate markers for improving wood quality in Eucalyptus breeding programs. This exploratory study, constrained by a small sample size (n = 58), identifies putative SNPs for future validation in broader, multi-environment trials.&quot;,&quot;publisher&quot;:&quot;Multidisciplinary Digital Publishing Institute&quot;,&quot;issue&quot;:&quot;8&quot;,&quot;volume&quot;:&quot;16&quot;,&quot;container-title-short&quot;:&quot;&quot;},&quot;isTemporary&quot;:false}]},{&quot;citationID&quot;:&quot;MENDELEY_CITATION_7c795dec-867f-4cb9-970c-67983fe38eac&quot;,&quot;properties&quot;:{&quot;noteIndex&quot;:0},&quot;isEdited&quot;:false,&quot;manualOverride&quot;:{&quot;isManuallyOverridden&quot;:true,&quot;citeprocText&quot;:&quot;(Yuniarti &amp;#38; Nirsatmanto, 2018)&quot;,&quot;manualOverrideText&quot;:&quot;Yuniarti &amp; Nirsatmanto, 2018; Yuniarti &amp; Nirsatmanto, 2018&quot;},&quot;citationTag&quot;:&quot;MENDELEY_CITATION_v3_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&quot;,&quot;citationItems&quot;:[{&quot;id&quot;:&quot;31a42644-96eb-360f-b050-5b80f4846750&quot;,&quot;itemData&quot;:{&quot;type&quot;:&quot;article-journal&quot;,&quot;id&quot;:&quot;31a42644-96eb-360f-b050-5b80f4846750&quot;,&quot;title&quot;:&quot;Several physical properties of Eucalyptus pellita F. Muell from different provenances and sampling position on tree&quot;,&quot;author&quot;:[{&quot;family&quot;:&quot;Yuniarti&quot;,&quot;given&quot;:&quot;Karnita&quot;,&quot;parse-names&quot;:false,&quot;dropping-particle&quot;:&quot;&quot;,&quot;non-dropping-particle&quot;:&quot;&quot;},{&quot;family&quot;:&quot;Nirsatmanto&quot;,&quot;given&quot;:&quot;Arif&quot;,&quot;parse-names&quot;:false,&quot;dropping-particle&quot;:&quot;&quot;,&quot;non-dropping-particle&quot;:&quot;&quot;}],&quot;container-title&quot;:&quot;Jurnal Penelitian Kehutanan Wallacea&quot;,&quot;DOI&quot;:&quot;10.18330/jwallacea.2018.vol7iss2pp151-163&quot;,&quot;ISSN&quot;:&quot;2302-299X&quot;,&quot;issued&quot;:{&quot;date-parts&quot;:[[2018]]},&quot;abstract&quot;:&quot;… Eucalyptus pellita F. Muell merupakan salah satu jenis tanaman terpilih untuk program pembangunan hutan tanaman di Indonesia. Untuk memperoleh bibit tanaman unggul yang dapat mendukung kelangsungan program hutan tanaman, aneka teknik program pemuliaan …&quot;,&quot;issue&quot;:&quot;2&quot;,&quot;volume&quot;:&quot;7&quot;,&quot;container-title-short&quot;:&quot;&quot;},&quot;isTemporary&quot;:false}]},{&quot;citationID&quot;:&quot;MENDELEY_CITATION_22e8bb73-009f-44bb-ad10-a62d957ac3ad&quot;,&quot;properties&quot;:{&quot;noteIndex&quot;:0},&quot;isEdited&quot;:false,&quot;manualOverride&quot;:{&quot;isManuallyOverridden&quot;:true,&quot;citeprocText&quot;:&quot;(Jakubowski et al., 2020)&quot;,&quot;manualOverrideText&quot;:&quot;Jakubowski et al., 2020)&quot;},&quot;citationTag&quot;:&quot;MENDELEY_CITATION_v3_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&quot;,&quot;citationItems&quot;:[{&quot;id&quot;:&quot;0020ce1b-9993-35e1-839c-4c3e343916c7&quot;,&quot;itemData&quot;:{&quot;type&quot;:&quot;article-journal&quot;,&quot;id&quot;:&quot;0020ce1b-9993-35e1-839c-4c3e343916c7&quot;,&quot;title&quot;:&quot;Variations of wood properties of birch (Betula pendula roth) from a 23-year old seed orchard&quot;,&quot;author&quot;:[{&quot;family&quot;:&quot;Jakubowski&quot;,&quot;given&quot;:&quot;Marcin&quot;,&quot;parse-names&quot;:false,&quot;dropping-particle&quot;:&quot;&quot;,&quot;non-dropping-particle&quot;:&quot;&quot;},{&quot;family&quot;:&quot;Tomczak&quot;,&quot;given&quot;:&quot;Arkadiusz&quot;,&quot;parse-names&quot;:false,&quot;dropping-particle&quot;:&quot;&quot;,&quot;non-dropping-particle&quot;:&quot;&quot;},{&quot;family&quot;:&quot;Jelonek&quot;,&quot;given&quot;:&quot;Tomasz&quot;,&quot;parse-names&quot;:false,&quot;dropping-particle&quot;:&quot;&quot;,&quot;non-dropping-particle&quot;:&quot;&quot;},{&quot;family&quot;:&quot;Grzywiński&quot;,&quot;given&quot;:&quot;Witold&quot;,&quot;parse-names&quot;:false,&quot;dropping-particle&quot;:&quot;&quot;,&quot;non-dropping-particle&quot;:&quot;&quot;}],&quot;container-title&quot;:&quot;Wood Research&quot;,&quot;DOI&quot;:&quot;10.37763/wr.1336-4561/65.1.075086&quot;,&quot;ISSN&quot;:&quot;13364561&quot;,&quot;issued&quot;:{&quot;date-parts&quot;:[[2020]]},&quot;page&quot;:&quot;75-86&quot;,&quot;abstract&quot;:&quot;This work presents the results of selected wood properties in birch trees grown on a provenance experiment plot established as a seed orchard. The study concerned: basic density, oven-dry density and compression strength along the grain at a moisture content of 0% and at moisture content above fiber saturation point. Analyses were performed on 971 wood samples collected from 28 trees at the level of breast height. It was found high variability for diameter of breast height (22%) and relatively low for basic density (9%) and oven-dry density (11%). Average basic density was 446.5 kg.m-3 and average oven-dry density was 537.9 kg.m-3. The compression strength at 0% moisture content was four times higher (65 MPa) than the strength at moisture content above the fiber saturation point (16.6 MPa). Most of clones had similar properties within the limits of statistical errors, but a few clones exhibited statistically significant low value.&quot;,&quot;publisher&quot;:&quot;Statny Drevarsky Vyskumny Ustav&quot;,&quot;issue&quot;:&quot;1&quot;,&quot;volume&quot;:&quot;65&quot;,&quot;container-title-short&quot;:&quot;&quot;},&quot;isTemporary&quot;:false}]},{&quot;citationID&quot;:&quot;MENDELEY_CITATION_806fa907-faef-455b-b4de-32f7e1d856e2&quot;,&quot;properties&quot;:{&quot;noteIndex&quot;:0},&quot;isEdited&quot;:false,&quot;manualOverride&quot;:{&quot;isManuallyOverridden&quot;:true,&quot;citeprocText&quot;:&quot;(Bomba et al., 2014)&quot;,&quot;manualOverrideText&quot;:&quot;(Bomba et al., (2014) and; Bomba et al., (2014)&quot;},&quot;citationTag&quot;:&quot;MENDELEY_CITATION_v3_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&quot;,&quot;citationItems&quot;:[{&quot;id&quot;:&quot;89961c33-ae58-3d87-a507-4c5d3a8b047f&quot;,&quot;itemData&quot;:{&quot;type&quot;:&quot;article-journal&quot;,&quot;id&quot;:&quot;89961c33-ae58-3d87-a507-4c5d3a8b047f&quot;,&quot;title&quot;:&quot;Influence of Moisture Content on the Bond Strength and Water Resistance of Bonded Wood Joints&quot;,&quot;author&quot;:[{&quot;family&quot;:&quot;Bomba&quot;,&quot;given&quot;:&quot;Jan&quot;,&quot;parse-names&quot;:false,&quot;dropping-particle&quot;:&quot;&quot;,&quot;non-dropping-particle&quot;:&quot;&quot;},{&quot;family&quot;:&quot;Šedivka&quot;,&quot;given&quot;:&quot;Přemysl&quot;,&quot;parse-names&quot;:false,&quot;dropping-particle&quot;:&quot;&quot;,&quot;non-dropping-particle&quot;:&quot;&quot;},{&quot;family&quot;:&quot;Böhm&quot;,&quot;given&quot;:&quot;Martin&quot;,&quot;parse-names&quot;:false,&quot;dropping-particle&quot;:&quot;&quot;,&quot;non-dropping-particle&quot;:&quot;&quot;},{&quot;family&quot;:&quot;Devera&quot;,&quot;given&quot;:&quot;Michal&quot;,&quot;parse-names&quot;:false,&quot;dropping-particle&quot;:&quot;&quot;,&quot;non-dropping-particle&quot;:&quot;&quot;}],&quot;container-title&quot;:&quot;BioResources&quot;,&quot;container-title-short&quot;:&quot;Bioresources&quot;,&quot;DOI&quot;:&quot;10.15376/biores.9.3.5208-5218&quot;,&quot;ISSN&quot;:&quot;19302126&quot;,&quot;issued&quot;:{&quot;date-parts&quot;:[[2014]]},&quot;abstract&quot;:&quot;Bonding processes play a significant role in the wood and furniture industry. They allow for the creation of fixed joining of construction elements, creation of new materials and, last but not least, aesthetic appreciation of parts. However, the quality of bonded joints is affected by many factors, one of which is the moisture of the bonded material -wood. The main objective of this research was to determine the influence of wood moisture on the strength of bonded joints formed by polyvinyl acetate (PVAc) and polyurethane (PUR) adhesives. In current practice these adhesives are being increasingly used for their properties and zero formaldehyde content. The procedure for determining the bond strength (tensile shear strength of lap joints) corresponded to standard EN 205. It was ascertained that in addition to actual moisture of bonded wood, the quality of the joint is also affected by the environment to which the glued joint is subsequently subjected. In a normal environment, the strength of the tested joint PVAc adhesive decreases with increasing wood moisture, but it still meets the requirement of the standard. In a humid environment, the strength falls below the limit of the standardized value. In a normal environment the joint strength bonded with PUR adhesive is similar, but the decrease in strength is lower. In a humid environment it shows the highest strength at 20% wood moisture and meets the specified standard minimum strength (4 MPa). Graphs were created from the measured values that clearly show the influence of wood moisture on the final bond strength of a joint.&quot;,&quot;issue&quot;:&quot;3&quot;,&quot;volume&quot;:&quot;9&quot;},&quot;isTemporary&quot;:false}]},{&quot;citationID&quot;:&quot;MENDELEY_CITATION_eeb3b276-f555-444d-ba57-db7adaf2b1ba&quot;,&quot;properties&quot;:{&quot;noteIndex&quot;:0},&quot;isEdited&quot;:false,&quot;manualOverride&quot;:{&quot;isManuallyOverridden&quot;:true,&quot;citeprocText&quot;:&quot;(Yuniarti &amp;#38; Nirsatmanto, 2018)&quot;,&quot;manualOverrideText&quot;:&quot;Yuniarti &amp; Nirsatmanto (2018)&quot;},&quot;citationTag&quot;:&quot;MENDELEY_CITATION_v3_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&quot;,&quot;citationItems&quot;:[{&quot;id&quot;:&quot;31a42644-96eb-360f-b050-5b80f4846750&quot;,&quot;itemData&quot;:{&quot;type&quot;:&quot;article-journal&quot;,&quot;id&quot;:&quot;31a42644-96eb-360f-b050-5b80f4846750&quot;,&quot;title&quot;:&quot;Several physical properties of Eucalyptus pellita F. Muell from different provenances and sampling position on tree&quot;,&quot;author&quot;:[{&quot;family&quot;:&quot;Yuniarti&quot;,&quot;given&quot;:&quot;Karnita&quot;,&quot;parse-names&quot;:false,&quot;dropping-particle&quot;:&quot;&quot;,&quot;non-dropping-particle&quot;:&quot;&quot;},{&quot;family&quot;:&quot;Nirsatmanto&quot;,&quot;given&quot;:&quot;Arif&quot;,&quot;parse-names&quot;:false,&quot;dropping-particle&quot;:&quot;&quot;,&quot;non-dropping-particle&quot;:&quot;&quot;}],&quot;container-title&quot;:&quot;Jurnal Penelitian Kehutanan Wallacea&quot;,&quot;DOI&quot;:&quot;10.18330/jwallacea.2018.vol7iss2pp151-163&quot;,&quot;ISSN&quot;:&quot;2302-299X&quot;,&quot;issued&quot;:{&quot;date-parts&quot;:[[2018]]},&quot;abstract&quot;:&quot;… Eucalyptus pellita F. Muell merupakan salah satu jenis tanaman terpilih untuk program pembangunan hutan tanaman di Indonesia. Untuk memperoleh bibit tanaman unggul yang dapat mendukung kelangsungan program hutan tanaman, aneka teknik program pemuliaan …&quot;,&quot;issue&quot;:&quot;2&quot;,&quot;volume&quot;:&quot;7&quot;,&quot;container-title-short&quot;:&quot;&quot;},&quot;isTemporary&quot;:false}]},{&quot;citationID&quot;:&quot;MENDELEY_CITATION_31589bd7-8d0e-4f71-9401-72956cddb80c&quot;,&quot;properties&quot;:{&quot;noteIndex&quot;:0},&quot;isEdited&quot;:false,&quot;manualOverride&quot;:{&quot;isManuallyOverridden&quot;:false,&quot;citeprocText&quot;:&quot;(Japarudin, Meder, et al., 2021)&quot;,&quot;manualOverrideText&quot;:&quot;&quot;},&quot;citationTag&quot;:&quot;MENDELEY_CITATION_v3_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&quot;,&quot;citationItems&quot;:[{&quot;id&quot;:&quot;a16706b9-0b8b-3105-b509-93e24b0e5b6a&quot;,&quot;itemData&quot;:{&quot;type&quot;:&quot;article-journal&quot;,&quot;id&quot;:&quot;a16706b9-0b8b-3105-b509-93e24b0e5b6a&quot;,&quot;title&quot;:&quot;Compression and flexural properties of plantation-grown Eucalyptus pellita in Borneo, Malaysia. Potential for structural timber end use&quot;,&quot;author&quot;:[{&quot;family&quot;:&quot;Japarudin&quot;,&quot;given&quot;:&quot;Y.&quot;,&quot;parse-names&quot;:false,&quot;dropping-particle&quot;:&quot;&quot;,&quot;non-dropping-particle&quot;:&quot;&quot;},{&quot;family&quot;:&quot;Meder&quot;,&quot;given&quot;:&quot;R.&quot;,&quot;parse-names&quot;:false,&quot;dropping-particle&quot;:&quot;&quot;,&quot;non-dropping-particle&quot;:&quot;&quot;},{&quot;family&quot;:&quot;Lapammu&quot;,&quot;given&quot;:&quot;M.&quot;,&quot;parse-names&quot;:false,&quot;dropping-particle&quot;:&quot;&quot;,&quot;non-dropping-particle&quot;:&quot;&quot;},{&quot;family&quot;:&quot;Alwi&quot;,&quot;given&quot;:&quot;A.&quot;,&quot;parse-names&quot;:false,&quot;dropping-particle&quot;:&quot;&quot;,&quot;non-dropping-particle&quot;:&quot;&quot;},{&quot;family&quot;:&quot;Ghaffariyan&quot;,&quot;given&quot;:&quot;M.&quot;,&quot;parse-names&quot;:false,&quot;dropping-particle&quot;:&quot;&quot;,&quot;non-dropping-particle&quot;:&quot;&quot;},{&quot;family&quot;:&quot;Brown&quot;,&quot;given&quot;:&quot;M.&quot;,&quot;parse-names&quot;:false,&quot;dropping-particle&quot;:&quot;&quot;,&quot;non-dropping-particle&quot;:&quot;&quot;}],&quot;container-title&quot;:&quot;Australian Forestry&quot;,&quot;container-title-short&quot;:&quot;Aust For&quot;,&quot;DOI&quot;:&quot;10.1080/00049158.2021.1962628&quot;,&quot;ISSN&quot;:&quot;00049158&quot;,&quot;issued&quot;:{&quot;date-parts&quot;:[[2021]]},&quot;abstract&quot;:&quot;Plantation-grown Eucalyptus pellita in Sabah, Malaysia, was analysed for compression and flexural properties to assess the potential for solid-timber and engineered wood product end uses. It is necessary to consider not only the volume of wood produced in a plantation but also the wood quality, particularly those aspects important for end-product performance. Tree volume is readily measured from height and diameter at breast height using appropriate form factors. This paper discusses the compression, strength and stiffness of E. pellita compared with tropical hardwood species, and variation within trees and at different ages (7–23 years). Small clearwood test samples obtained from radial positions within log heights were subjected to analysis of compression parallel to grain and three-point bending according to ISO 13061-4, 2014. Results indicate that plantation-grown E. pellita in the tropics has potential for structural-use applications. The average basic density across the trials was 658 kg m−3, while the bending strength for all trials was in the range of 11.7–15.5 GPa for modulus of elasticity and 96.3−120.1 MPa for modulus of rupture, and the compression strength parallel to grain ranged from 52.3 to 67.8 MPa. Mean mechanical strength increased from pith to bark and from the butt log to the top log. Because the wood-processing sector in Malaysia is transitioning from reliance on a harvest of mixed tropical hardwood towards plantation-grown species, these results indicate that plantation-grown E. pellita meets the structural requirements of strength and stiffness.&quot;,&quot;issue&quot;:&quot;3&quot;,&quot;volume&quot;:&quot;84&quot;},&quot;isTemporary&quot;:false}]},{&quot;citationID&quot;:&quot;MENDELEY_CITATION_2b10f478-62e1-44df-9bd1-3066453420fb&quot;,&quot;properties&quot;:{&quot;noteIndex&quot;:0},&quot;isEdited&quot;:false,&quot;manualOverride&quot;:{&quot;isManuallyOverridden&quot;:false,&quot;citeprocText&quot;:&quot;(Kretschmann, 2010)&quot;,&quot;manualOverrideText&quot;:&quot;&quot;},&quot;citationTag&quot;:&quot;MENDELEY_CITATION_v3_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&quot;,&quot;citationItems&quot;:[{&quot;id&quot;:&quot;f46213c4-bd47-3442-9396-e2ea8aafdcc5&quot;,&quot;itemData&quot;:{&quot;type&quot;:&quot;article-journal&quot;,&quot;id&quot;:&quot;f46213c4-bd47-3442-9396-e2ea8aafdcc5&quot;,&quot;title&quot;:&quot;Wood Handbook, Wood as an Engineering Material&quot;,&quot;author&quot;:[{&quot;family&quot;:&quot;Kretschmann&quot;,&quot;given&quot;:&quot;David E&quot;,&quot;parse-names&quot;:false,&quot;dropping-particle&quot;:&quot;&quot;,&quot;non-dropping-particle&quot;:&quot;&quot;}],&quot;accessed&quot;:{&quot;date-parts&quot;:[[2025,11,8]]},&quot;issued&quot;:{&quot;date-parts&quot;:[[2010]]},&quot;container-title-short&quot;:&quot;&quot;},&quot;isTemporary&quot;:false}]},{&quot;citationID&quot;:&quot;MENDELEY_CITATION_f4e1ac17-60e4-4917-b8e6-2012686e044d&quot;,&quot;properties&quot;:{&quot;noteIndex&quot;:0},&quot;isEdited&quot;:false,&quot;manualOverride&quot;:{&quot;isManuallyOverridden&quot;:true,&quot;citeprocText&quot;:&quot;(Iwakiri et al., 2013)&quot;,&quot;manualOverrideText&quot;:&quot;Iwakiri et al. (2013)&quot;},&quot;citationTag&quot;:&quot;MENDELEY_CITATION_v3_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&quot;,&quot;citationItems&quot;:[{&quot;id&quot;:&quot;dfced777-a6af-3293-a701-07fea586d132&quot;,&quot;itemData&quot;:{&quot;type&quot;:&quot;article-journal&quot;,&quot;id&quot;:&quot;dfced777-a6af-3293-a701-07fea586d132&quot;,&quot;title&quot;:&quot;Evaluation of the use potential of nine species of genus Eucalyptus for production of veneers and plywood panels&quot;,&quot;author&quot;:[{&quot;family&quot;:&quot;Iwakiri&quot;,&quot;given&quot;:&quot;Setsuo&quot;,&quot;parse-names&quot;:false,&quot;dropping-particle&quot;:&quot;&quot;,&quot;non-dropping-particle&quot;:&quot;&quot;},{&quot;family&quot;:&quot;Matos&quot;,&quot;given&quot;:&quot;Jorge Luis Monteiro&quot;,&quot;parse-names&quot;:false,&quot;dropping-particle&quot;:&quot;de&quot;,&quot;non-dropping-particle&quot;:&quot;&quot;},{&quot;family&quot;:&quot;Prata&quot;,&quot;given&quot;:&quot;José Guilherme&quot;,&quot;parse-names&quot;:false,&quot;dropping-particle&quot;:&quot;&quot;,&quot;non-dropping-particle&quot;:&quot;&quot;},{&quot;family&quot;:&quot;Trianoski&quot;,&quot;given&quot;:&quot;Rosilani&quot;,&quot;parse-names&quot;:false,&quot;dropping-particle&quot;:&quot;&quot;,&quot;non-dropping-particle&quot;:&quot;&quot;},{&quot;family&quot;:&quot;Silva&quot;,&quot;given&quot;:&quot;Leandro Soares&quot;,&quot;parse-names&quot;:false,&quot;dropping-particle&quot;:&quot;da&quot;,&quot;non-dropping-particle&quot;:&quot;&quot;}],&quot;container-title&quot;:&quot;CERNE&quot;,&quot;DOI&quot;:&quot;10.1590/s0104-77602013000200010&quot;,&quot;issued&quot;:{&quot;date-parts&quot;:[[2013]]},&quot;abstract&quot;:&quot;The objective of thisstudywas to evaluate the use potential of nine species of Eucalyptus for production of veneer sheets and multilaminated plywood panels. Veneers were cut using a pilot laminating lathe to a nominal thickness of 2.0 mm. Analysis included finding values of overall yield and yield according to three quality classes for the nine relevant species. Plywood panels were manufactured in a laboratory, consisting of five 2.0 mm veneer sheets which were bonded together with phenol-formaldehyde resin at a weight of 360 g/m² (double line). The panels were compressed using a specific pressure of 10 kgf/cm², a temperature of 140ºC and a pressing time of 10 minutes. Results indicated that, with the exception of E. phaeotricha and E. pellita, all other Eucalyptus species had above 50% average veneer yield after lamination. Results of glue line shear testing and static bending parallel and perpendicular demonstrated that species Eucalyptus grandis, Eucalyptus saligna, Eucalyptus dunnii, Eucalyptus globulus, Eucalyptus viminalis, Eucalyptus robusta and Eucalyptus pellita have great potential within the parameters of this study for use in the production of veneer sheets and plywood panels intended for outdoor use.Conduziu-se esta pesquisa, com o objetivo de avaliar o potencial de uso de nove espécies de Eucalyptus na produção de lâminas e painéis compensados multilaminados. As lâminas foram obtidas num torno laminador piloto com espessura nominal de 2,0 mm. Foram obtidos os valores de rendimento total e em três classes de qualidade para as nove espécies estudadas. Os painéis compensados foram produzidos em laboratório, com cinco lâminas de 2,0 mm de espessura, utilizando a resina fenol-formaldeído, com gramatura de 360 g/m² (linha dupla). Os painéis foram prensados com pressão específica de 10 kgf/cm², temperatura de 140ºC e tempo de prensagem de 10 minutos. Os resultados de laminação indicaram que, com exceção de E. phaeotricha e E. pellita, todas as demais espécies de Eucalyptus apresentaram rendimento médio em laminação acima de 50%. Os resultados de ensaios de cisalhamento da linha de cola e flexão estática paralela e perpendicular, demonstraram que as espécies de Eucalyptus grandis, Eucalyptus saligna, Eucalyptus dunnii, Eucalyptus globulus, Eucalyptus viminalis, Eucalyptus robusta e Eucalyptus pellita, apresentam grande potencial dentro dos parâmetros estudados neste trabalho para produção de lâminas e compensados para uso exterior.&quot;,&quot;issue&quot;:&quot;2&quot;,&quot;volume&quot;:&quot;19&quot;,&quot;container-title-short&quot;:&quot;&quot;},&quot;isTemporary&quot;:false}]},{&quot;citationID&quot;:&quot;MENDELEY_CITATION_bf544830-35d7-4b50-8a4e-948edcd3b549&quot;,&quot;properties&quot;:{&quot;noteIndex&quot;:0},&quot;isEdited&quot;:false,&quot;manualOverride&quot;:{&quot;isManuallyOverridden&quot;:true,&quot;citeprocText&quot;:&quot;(Crespo et al., 2020)&quot;,&quot;manualOverrideText&quot;:&quot;Crespo et al. (2020)&quot;},&quot;citationTag&quot;:&quot;MENDELEY_CITATION_v3_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&quot;,&quot;citationItems&quot;:[{&quot;id&quot;:&quot;5619f65e-c1c4-332f-ae11-8056364c0d36&quot;,&quot;itemData&quot;:{&quot;type&quot;:&quot;article-journal&quot;,&quot;id&quot;:&quot;5619f65e-c1c4-332f-ae11-8056364c0d36&quot;,&quot;title&quot;:&quot;Mechanical properties of small clear specimens of eucalyptus globulus labill&quot;,&quot;author&quot;:[{&quot;family&quot;:&quot;Crespo&quot;,&quot;given&quot;:&quot;Jorge&quot;,&quot;parse-names&quot;:false,&quot;dropping-particle&quot;:&quot;&quot;,&quot;non-dropping-particle&quot;:&quot;&quot;},{&quot;family&quot;:&quot;Majano-Majano&quot;,&quot;given&quot;:&quot;Almudena&quot;,&quot;parse-names&quot;:false,&quot;dropping-particle&quot;:&quot;&quot;,&quot;non-dropping-particle&quot;:&quot;&quot;},{&quot;family&quot;:&quot;Lara-Bocanegra&quot;,&quot;given&quot;:&quot;Antonio José&quot;,&quot;parse-names&quot;:false,&quot;dropping-particle&quot;:&quot;&quot;,&quot;non-dropping-particle&quot;:&quot;&quot;},{&quot;family&quot;:&quot;Guaita&quot;,&quot;given&quot;:&quot;Manuel&quot;,&quot;parse-names&quot;:false,&quot;dropping-particle&quot;:&quot;&quot;,&quot;non-dropping-particle&quot;:&quot;&quot;}],&quot;container-title&quot;:&quot;Materials&quot;,&quot;DOI&quot;:&quot;10.3390/ma13040906&quot;,&quot;ISSN&quot;:&quot;19961944&quot;,&quot;issued&quot;:{&quot;date-parts&quot;:[[2020]]},&quot;abstract&quot;:&quot;Eucalyptus globulus Labill stands out as one of the hardwood species produced in Europe with prominent mechanical properties, which is undergoing a growing interest in extending added value. The development of engineered wood products with this species and its application in timber structures involving numerical finite element simulations requires knowledge of the mechanical properties for the different orthotropic material directions. The aim of the present study is to determine the main mechanical properties of E. globulus from small clear specimens, necessary for the development of finite element models. The work provides experimental results on the ultimate capacity and modulus of elasticity considering different stresses: tension parallel and perpendicular to the grain, compression parallel and perpendicular to the grain (in radial and tangential directions), shear and longitudinal static bending. The work is complemented with experimental data on timber-to-timber friction coefficients for 0°, 45°, and 90° orientation angles, which are useful in the modeling of traditional joints. Very high values of ultimate stress and modulus of elasticity for the different mechanical properties were obtained, highlighting the great potential of this species for structural applications.&quot;,&quot;issue&quot;:&quot;4&quot;,&quot;volume&quot;:&quot;13&quot;,&quot;container-title-short&quot;:&quot;&quot;},&quot;isTemporary&quot;:false}]},{&quot;citationID&quot;:&quot;MENDELEY_CITATION_d6e4094a-76ba-46c1-956f-569e844060e5&quot;,&quot;properties&quot;:{&quot;noteIndex&quot;:0},&quot;isEdited&quot;:false,&quot;manualOverride&quot;:{&quot;isManuallyOverridden&quot;:true,&quot;citeprocText&quot;:&quot;(Miao et al., 2022)&quot;,&quot;manualOverrideText&quot;:&quot;Miao et al. (2022)&quot;},&quot;citationTag&quot;:&quot;MENDELEY_CITATION_v3_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&quot;,&quot;citationItems&quot;:[{&quot;id&quot;:&quot;8f31e1db-3719-3443-a346-dd2cc76b4bea&quot;,&quot;itemData&quot;:{&quot;type&quot;:&quot;article-journal&quot;,&quot;id&quot;:&quot;8f31e1db-3719-3443-a346-dd2cc76b4bea&quot;,&quot;title&quot;:&quot;Staple Holding Strength of Furniture Frame Joints Constructed of Plywood and Solid Wood&quot;,&quot;author&quot;:[{&quot;family&quot;:&quot;Miao&quot;,&quot;given&quot;:&quot;Yanfeng&quot;,&quot;parse-names&quot;:false,&quot;dropping-particle&quot;:&quot;&quot;,&quot;non-dropping-particle&quot;:&quot;&quot;},{&quot;family&quot;:&quot;Pan&quot;,&quot;given&quot;:&quot;Sheng&quot;,&quot;parse-names&quot;:false,&quot;dropping-particle&quot;:&quot;&quot;,&quot;non-dropping-particle&quot;:&quot;&quot;},{&quot;family&quot;:&quot;Xu&quot;,&quot;given&quot;:&quot;Wei&quot;,&quot;parse-names&quot;:false,&quot;dropping-particle&quot;:&quot;&quot;,&quot;non-dropping-particle&quot;:&quot;&quot;}],&quot;container-title&quot;:&quot;Forests&quot;,&quot;container-title-short&quot;:&quot;Forests&quot;,&quot;DOI&quot;:&quot;10.3390/f13122006&quot;,&quot;ISSN&quot;:&quot;19994907&quot;,&quot;issued&quot;:{&quot;date-parts&quot;:[[2022]]},&quot;abstract&quot;:&quot;The withdrawal and lateral holding properties of three types of plywood with one stapled as well as one-row multi-stapled joints were studied and compared. The results show that variations in plywood density have a significant effect on withdrawal strength and a relatively small effect on lateral holding strength. At four staples, the withdrawal strength of the eucalyptus plywood with a density of 0.59 g/cm3 is 1821 N, which is 21% higher than that of poplar plywood with a density of 0.51 g/cm3 at 1498 N and 32% higher than that of eucalyptus/poplar composite plywood with a density of 0.53 g/cm3 at 1275 N. In terms of lateral holding strength, eucalyptus plywood has a lateral holding strength of 1603 N 12% lower than the 1807 N of eucalyptus/poplar composite plywood and 10% lower than the 1761 N of poplar plywood. As the number of staples increased from 1 to 4 in increments of 1, the withdrawal strength of eucalyptus plywood continued to increase, while the nodal strengths of the poplar plywood as well as eucalyptus/poplar composite plywood did not differ significantly between 3 and 4 staples, and there is a significant increase in the lateral holding strength for all three plywood nodes. Equations for predicting the withdrawal and lateral holding strengths of one-row multi-stapled joints were derived separately.&quot;,&quot;issue&quot;:&quot;12&quot;,&quot;volume&quot;:&quot;13&quot;},&quot;isTemporary&quot;:false}]},{&quot;citationID&quot;:&quot;MENDELEY_CITATION_85a3d248-fd31-4f33-a448-3a59239a4d63&quot;,&quot;properties&quot;:{&quot;noteIndex&quot;:0},&quot;isEdited&quot;:false,&quot;manualOverride&quot;:{&quot;isManuallyOverridden&quot;:true,&quot;citeprocText&quot;:&quot;(Belleville et al., 2018; Japarudin, Lapammu, et al., 2021)&quot;,&quot;manualOverrideText&quot;:&quot;Belleville et al., 2018; Japarudin et al., 2021; Belleville et al., 2018; Japarudin et al., 2021&quot;},&quot;citationTag&quot;:&quot;MENDELEY_CITATION_v3_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&quot;,&quot;citationItems&quot;:[{&quot;id&quot;:&quot;d1005eec-9484-3786-b4f6-9ab30f6fa270&quot;,&quot;itemData&quot;:{&quot;type&quot;:&quot;article-journal&quot;,&quot;id&quot;:&quot;d1005eec-9484-3786-b4f6-9ab30f6fa270&quot;,&quot;title&quot;:&quot;Potential of Veneer Peeled from Young Eucalypts in Laos&quot;,&quot;author&quot;:[{&quot;family&quot;:&quot;Belleville&quot;,&quot;given&quot;:&quot;Benoit&quot;,&quot;parse-names&quot;:false,&quot;dropping-particle&quot;:&quot;&quot;,&quot;non-dropping-particle&quot;:&quot;&quot;},{&quot;family&quot;:&quot;Redman&quot;,&quot;given&quot;:&quot;Adam&quot;,&quot;parse-names&quot;:false,&quot;dropping-particle&quot;:&quot;&quot;,&quot;non-dropping-particle&quot;:&quot;&quot;},{&quot;family&quot;:&quot;Chounlamounty&quot;,&quot;given&quot;:&quot;Phouluang&quot;,&quot;parse-names&quot;:false,&quot;dropping-particle&quot;:&quot;&quot;,&quot;non-dropping-particle&quot;:&quot;&quot;},{&quot;family&quot;:&quot;Phengthajam&quot;,&quot;given&quot;:&quot;Vansy&quot;,&quot;parse-names&quot;:false,&quot;dropping-particle&quot;:&quot;&quot;,&quot;non-dropping-particle&quot;:&quot;&quot;},{&quot;family&quot;:&quot;Xiong&quot;,&quot;given&quot;:&quot;Si&quot;,&quot;parse-names&quot;:false,&quot;dropping-particle&quot;:&quot;&quot;,&quot;non-dropping-particle&quot;:&quot;&quot;},{&quot;family&quot;:&quot;Boupha&quot;,&quot;given&quot;:&quot;Latsamy&quot;,&quot;parse-names&quot;:false,&quot;dropping-particle&quot;:&quot;&quot;,&quot;non-dropping-particle&quot;:&quot;&quot;},{&quot;family&quot;:&quot;Ozarska&quot;,&quot;given&quot;:&quot;Barbara&quot;,&quot;parse-names&quot;:false,&quot;dropping-particle&quot;:&quot;&quot;,&quot;non-dropping-particle&quot;:&quot;&quot;}],&quot;container-title&quot;:&quot;BioResources&quot;,&quot;container-title-short&quot;:&quot;Bioresources&quot;,&quot;DOI&quot;:&quot;10.15376/BIORES.13.4.7581-7594&quot;,&quot;ISSN&quot;:&quot;19302126&quot;,&quot;issued&quot;:{&quot;date-parts&quot;:[[2018]]},&quot;abstract&quot;:&quot;In Laos and neighboring countries, opportunities exist for the production of engineered wood products such as plywood and laminated veneer lumber to supply the rapid growth of construction, furnishing, and joinery activities. The objective of the present study was to assess the potential of peeling fast-growing high-yielding pulpwood from managed eucalypt stands in Laos for veneered products. Eucalyptus pellita, Eucalyptus camaldulensis, and eucalypt clone K7 (E. camaldulensis × E. deglupta) stands were characterized based on veneer quality and recovery. The influence of log position, log geometry, and other log traits during recovery were also investigated. The selected taxa achieved green veneer recoveries that ranged between 57% and 67%. End splitting and branchrelated defects were the most important grade-limiting defects that restricted veneer sheet quality to a lower grade of most sheets. However, simple timely silvicultural decisions, such as pruning, could significantly help improve the quality of veneer obtained. The obtained results could be used in the formulation of recommendations to adopt better management practices in Laos to improve the value of plantation-grown wood.&quot;,&quot;issue&quot;:&quot;4&quot;,&quot;volume&quot;:&quot;13&quot;},&quot;isTemporary&quot;:false},{&quot;id&quot;:&quot;05997ef0-637c-3028-a7aa-4e34392ce3af&quot;,&quot;itemData&quot;:{&quot;type&quot;:&quot;article-journal&quot;,&quot;id&quot;:&quot;05997ef0-637c-3028-a7aa-4e34392ce3af&quot;,&quot;title&quot;:&quot;Veneering and sawing performance of plantation-grown Eucalyptus pellita, aged 7–23 years, in Borneo Malaysia&quot;,&quot;author&quot;:[{&quot;family&quot;:&quot;Japarudin&quot;,&quot;given&quot;:&quot;Yani&quot;,&quot;parse-names&quot;:false,&quot;dropping-particle&quot;:&quot;&quot;,&quot;non-dropping-particle&quot;:&quot;&quot;},{&quot;family&quot;:&quot;Lapammu&quot;,&quot;given&quot;:&quot;Mahadir&quot;,&quot;parse-names&quot;:false,&quot;dropping-particle&quot;:&quot;&quot;,&quot;non-dropping-particle&quot;:&quot;&quot;},{&quot;family&quot;:&quot;Alwi&quot;,&quot;given&quot;:&quot;Agus&quot;,&quot;parse-names&quot;:false,&quot;dropping-particle&quot;:&quot;&quot;,&quot;non-dropping-particle&quot;:&quot;&quot;},{&quot;family&quot;:&quot;Chiu&quot;,&quot;given&quot;:&quot;Kim Choon&quot;,&quot;parse-names&quot;:false,&quot;dropping-particle&quot;:&quot;&quot;,&quot;non-dropping-particle&quot;:&quot;&quot;},{&quot;family&quot;:&quot;Ghaffariyan&quot;,&quot;given&quot;:&quot;Mohammad&quot;,&quot;parse-names&quot;:false,&quot;dropping-particle&quot;:&quot;&quot;,&quot;non-dropping-particle&quot;:&quot;&quot;},{&quot;family&quot;:&quot;Brown&quot;,&quot;given&quot;:&quot;Mark&quot;,&quot;parse-names&quot;:false,&quot;dropping-particle&quot;:&quot;&quot;,&quot;non-dropping-particle&quot;:&quot;&quot;},{&quot;family&quot;:&quot;Meder&quot;,&quot;given&quot;:&quot;Roger&quot;,&quot;parse-names&quot;:false,&quot;dropping-particle&quot;:&quot;&quot;,&quot;non-dropping-particle&quot;:&quot;&quot;}],&quot;container-title&quot;:&quot;International Wood Products Journal&quot;,&quot;DOI&quot;:&quot;10.1080/20426445.2020.1871275&quot;,&quot;ISSN&quot;:&quot;20426453&quot;,&quot;issued&quot;:{&quot;date-parts&quot;:[[2021]]},&quot;abstract&quot;:&quot;ABSTRAC: Plantation-grown, high-value timber species producing high-value end products are key to optimising land utilisation in Sabah and Sarawak states in Borneo, Malaysia, while meeting the demand for downstream processing. Eucalyptus pellita is one such species suitable for the tropical climatic conditions and exhibits considerable potential for solid wood and veneer production. The characteristics of E. pellita grown in Sabah, demonstrate the need for an appropriate silviculture management and downstream processing strategy to optimise the quality and quantity of veneer and sawn board. Recovery from E. pellita resources has demonstrated the average volume recovery of dry-graded veneer ranged from 38.1 to 49.5%, whereas the average dried board volume ranged from 48.5 to 57.9%. If E. pellita is to be grown on short rotations as a peeler resource, an appropriate pruning regime is needed to maximise the volume of clearwood. The greatest cause of volume loss was end-splitting in the recovery of veneer and solid timber.&quot;,&quot;issue&quot;:&quot;2&quot;,&quot;volume&quot;:&quot;12&quot;,&quot;container-title-short&quot;:&quot;&quot;},&quot;isTemporary&quot;:false}]},{&quot;citationID&quot;:&quot;MENDELEY_CITATION_33d00cfd-6111-47e2-8028-affbb812d212&quot;,&quot;properties&quot;:{&quot;noteIndex&quot;:0},&quot;isEdited&quot;:false,&quot;manualOverride&quot;:{&quot;isManuallyOverridden&quot;:true,&quot;citeprocText&quot;:&quot;(Nurul Hazwani Abd Hilmi et al., 2023)&quot;,&quot;manualOverrideText&quot;:&quot;(Nurul Hazwani Abd Hilmi et al., 2023; Nurul Hazwani Abd Hilmi et al., 2023)&quot;},&quot;citationTag&quot;:&quot;MENDELEY_CITATION_v3_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&quot;,&quot;citationItems&quot;:[{&quot;id&quot;:&quot;87274f80-37ac-31d3-8720-dbc0395f7347&quot;,&quot;itemData&quot;:{&quot;type&quot;:&quot;article-journal&quot;,&quot;id&quot;:&quot;87274f80-37ac-31d3-8720-dbc0395f7347&quot;,&quot;title&quot;:&quot;Biodegradability Properties of Polyurethane Film Made from Eucalyptus pellita Wood Polyol&quot;,&quot;author&quot;:[{&quot;family&quot;:&quot;Nurul Hazwani Abd Hilmi&quot;,&quot;given&quot;:&quot;&quot;,&quot;parse-names&quot;:false,&quot;dropping-particle&quot;:&quot;&quot;,&quot;non-dropping-particle&quot;:&quot;&quot;},{&quot;family&quot;:&quot;Valeritta Lodin&quot;,&quot;given&quot;:&quot;&quot;,&quot;parse-names&quot;:false,&quot;dropping-particle&quot;:&quot;&quot;,&quot;non-dropping-particle&quot;:&quot;&quot;},{&quot;family&quot;:&quot;Melissa Sharmah Gilbert Jesuet&quot;,&quot;given&quot;:&quot;&quot;,&quot;parse-names&quot;:false,&quot;dropping-particle&quot;:&quot;&quot;,&quot;non-dropping-particle&quot;:&quot;&quot;}],&quot;container-title&quot;:&quot;Borneo International Journal of Biotechnology (BIJB)&quot;,&quot;DOI&quot;:&quot;10.51200/bijb.v3i.4720&quot;,&quot;issued&quot;:{&quot;date-parts&quot;:[[2023]]},&quot;abstract&quot;:&quot;The properties of polyurethane (PU) film are greatly influenced not only by the raw materials but also by the compatibility of polyol and isocyanate. This paper aimed to evaluate the effect of the isocyanate index (NCO/OH ratio) on the biodegradability properties of Eucalyptus pellita PU film. E. pellita wood polyol and polymeric methylene diphenyl diisocyanate (pMDI) were mixed at different NCO/OH ratios (1.8 – 3.0). The PU film was produced through the one-shot method. The effect of the NCO/OH ratio on the biodegradability properties of PU film was evaluated. The rate of biodegradation of PU film by soil burial test decreases proportionally to the NCO/OH ratio. The biodegradation rate is the highest (14.02%) when the NCO/OH ratio is the lowest (1.8). The results of water solubility showed that PU films with low NCO/OH ratios are easily soluble in water. The band associated with the ester compound was detected at nearly 1,060 cm−1. Based on the findings of this study, increasing the NCO/OH ratio made the PU film from E. pellita less degradable. Therefore, lowering the NCO/OH ratio is an ideal option to produce films with better biodegradability.&quot;,&quot;volume&quot;:&quot;3&quot;,&quot;container-title-short&quot;:&quot;&quot;},&quot;isTemporary&quot;:false}]},{&quot;citationID&quot;:&quot;MENDELEY_CITATION_9e3c39ba-3abf-42c4-9b04-f3f0a6e479e5&quot;,&quot;properties&quot;:{&quot;noteIndex&quot;:0},&quot;isEdited&quot;:false,&quot;manualOverride&quot;:{&quot;isManuallyOverridden&quot;:true,&quot;citeprocText&quot;:&quot;(Indrayadi et al., 2023)&quot;,&quot;manualOverrideText&quot;:&quot;(Indrayadi et al., 2023; Indrayadi et al., 2023)&quot;},&quot;citationTag&quot;:&quot;MENDELEY_CITATION_v3_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&quot;,&quot;citationItems&quot;:[{&quot;id&quot;:&quot;d1a74773-f52e-38b0-a973-23135cdc52d4&quot;,&quot;itemData&quot;:{&quot;type&quot;:&quot;article-journal&quot;,&quot;id&quot;:&quot;d1a74773-f52e-38b0-a973-23135cdc52d4&quot;,&quot;title&quot;:&quot;Using Transferable Eucalypt Microsatellite Markers to Identify QTL for Resistance to Ceratocystis Wilt Disease in Eucalyptus pellita F. Muel. (Myrtales, Myrtaceae)&quot;,&quot;author&quot;:[{&quot;family&quot;:&quot;Indrayadi&quot;,&quot;given&quot;:&quot;Heru&quot;,&quot;parse-names&quot;:false,&quot;dropping-particle&quot;:&quot;&quot;,&quot;non-dropping-particle&quot;:&quot;&quot;},{&quot;family&quot;:&quot;Glen&quot;,&quot;given&quot;:&quot;Morag&quot;,&quot;parse-names&quot;:false,&quot;dropping-particle&quot;:&quot;&quot;,&quot;non-dropping-particle&quot;:&quot;&quot;},{&quot;family&quot;:&quot;Kurniawan&quot;,&quot;given&quot;:&quot;Yusup Randy&quot;,&quot;parse-names&quot;:false,&quot;dropping-particle&quot;:&quot;&quot;,&quot;non-dropping-particle&quot;:&quot;&quot;},{&quot;family&quot;:&quot;Brawner&quot;,&quot;given&quot;:&quot;Jeremy Todd&quot;,&quot;parse-names&quot;:false,&quot;dropping-particle&quot;:&quot;&quot;,&quot;non-dropping-particle&quot;:&quot;&quot;},{&quot;family&quot;:&quot;Herdyantara&quot;,&quot;given&quot;:&quot;Bambang&quot;,&quot;parse-names&quot;:false,&quot;dropping-particle&quot;:&quot;&quot;,&quot;non-dropping-particle&quot;:&quot;&quot;},{&quot;family&quot;:&quot;Beadle&quot;,&quot;given&quot;:&quot;Chris&quot;,&quot;parse-names&quot;:false,&quot;dropping-particle&quot;:&quot;&quot;,&quot;non-dropping-particle&quot;:&quot;&quot;},{&quot;family&quot;:&quot;Tjahjono&quot;,&quot;given&quot;:&quot;Budi&quot;,&quot;parse-names&quot;:false,&quot;dropping-particle&quot;:&quot;&quot;,&quot;non-dropping-particle&quot;:&quot;&quot;},{&quot;family&quot;:&quot;Mohammed&quot;,&quot;given&quot;:&quot;Caroline&quot;,&quot;parse-names&quot;:false,&quot;dropping-particle&quot;:&quot;&quot;,&quot;non-dropping-particle&quot;:&quot;&quot;}],&quot;container-title&quot;:&quot;Forests&quot;,&quot;container-title-short&quot;:&quot;Forests&quot;,&quot;DOI&quot;:&quot;10.3390/f14091703&quot;,&quot;ISSN&quot;:&quot;19994907&quot;,&quot;issued&quot;:{&quot;date-parts&quot;:[[2023]]},&quot;abstract&quot;:&quot;The deployment of Eucalyptus pellita trees that are resistant to Ceratocystis manginecans is essential for the commercial plantations and therefore the sustainability of forest industries in Southeast Asia that utilize this resource. Current screening procedures are time-consuming and expensive but could be expedited with the aid of marker-assisted selection and breeding. The identification of genotypes with resistance to the disease may be facilitated if microsatellite markers developed in other Eucalyptus species are transferable and can be linked to quantitative trait loci (QTL) for disease resistance. This possibility was tested in 111 full-sib progenies and their parents by genotyping with 49 microsatellite markers developed in other Eucalyptus species. Disease development was assessed after stem inoculation with C. manginecans isolate Am60C. The disease index (DI) varied from 0 to 20% of stem length. There was a continuous distribution of resistant and susceptible seedlings with 60% in the resistant category. Of the 30 acceptable markers, 17 (56%) defined two linkage groups (LG). In each LG, one QTL with a significant logarithm of odds (LODs &gt; 13) was identified. The transferability of microsatellite markers developed in other Eucalyptus species facilitated the rapid identification of LGs and QTLs in E. pellita. To further refine the linkage map, the testing of more microsatellite markers and a larger population of progenies are required.&quot;,&quot;issue&quot;:&quot;9&quot;,&quot;volume&quot;:&quot;14&quot;},&quot;isTemporary&quot;:false}]},{&quot;citationID&quot;:&quot;MENDELEY_CITATION_83ff271f-d077-43fe-a78b-3a94d7c3f64b&quot;,&quot;properties&quot;:{&quot;noteIndex&quot;:0},&quot;isEdited&quot;:false,&quot;manualOverride&quot;:{&quot;isManuallyOverridden&quot;:true,&quot;citeprocText&quot;:&quot;(Corpataux et al., 2020)&quot;,&quot;manualOverrideText&quot;:&quot;(Corpataux et al., 2020; Corpataux et al., 2020)&quot;},&quot;citationTag&quot;:&quot;MENDELEY_CITATION_v3_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&quot;,&quot;citationItems&quot;:[{&quot;id&quot;:&quot;bd484616-3af0-3a19-aa68-109d7edec09c&quot;,&quot;itemData&quot;:{&quot;type&quot;:&quot;article-journal&quot;,&quot;id&quot;:&quot;bd484616-3af0-3a19-aa68-109d7edec09c&quot;,&quot;title&quot;:&quot;Panel and plate properties of Cross-laminated timber (CLT) with tropical fast-growing timber species in compliance with Eurocode 5&quot;,&quot;author&quot;:[{&quot;family&quot;:&quot;Corpataux&quot;,&quot;given&quot;:&quot;Laurent&quot;,&quot;parse-names&quot;:false,&quot;dropping-particle&quot;:&quot;&quot;,&quot;non-dropping-particle&quot;:&quot;&quot;},{&quot;family&quot;:&quot;Okuda&quot;,&quot;given&quot;:&quot;Shinya&quot;,&quot;parse-names&quot;:false,&quot;dropping-particle&quot;:&quot;&quot;,&quot;non-dropping-particle&quot;:&quot;&quot;},{&quot;family&quot;:&quot;Kua&quot;,&quot;given&quot;:&quot;Harn Wei&quot;,&quot;parse-names&quot;:false,&quot;dropping-particle&quot;:&quot;&quot;,&quot;non-dropping-particle&quot;:&quot;&quot;}],&quot;container-title&quot;:&quot;Construction and Building Materials&quot;,&quot;container-title-short&quot;:&quot;Constr Build Mater&quot;,&quot;DOI&quot;:&quot;10.1016/j.conbuildmat.2020.119672&quot;,&quot;ISSN&quot;:&quot;09500618&quot;,&quot;issued&quot;:{&quot;date-parts&quot;:[[2020]]},&quot;abstract&quot;:&quot;Cross-laminated timber (CLT) is widely regarded as an effective building material that increases productivity during construction and effectively stores carbon dioxide. Southeast Asia is home to some of the fastest-growing timber species worldwide. The feasibility of using fast-growing, tropical timber species for CLT is explored in this study. The timber species red jabon (A. macrophyllus – 9 years old), sengon (F. moluccana – 5 years old) and acacia hybrid (A. mangium × A. auriculiformis – 5 years old) were sourced from Indonesia, and the timber species Norway spruce (P. abies) was sourced from Latvia. 1C-PUR adhesive was used for the bonding and the CLT panels were produced and tested according to EN 16351:2015. It was found that F. moluccana panels exhibit a significantly lower bending stiffness than P. abies panels. However, it is found that if F. moluccana is used as the inner layer in combination with A. mangium × as the outer layer, the panels exceed the values of P. abies. Moreover, A. macrophyllus shows great potential to achieve CL24 strength class. If A. macrophyllus is combined with A. mangium × in the outer layers, higher strength classes than CL24 can be achieved. These results suggest that the fast-growing timber species used in this study have the potential to be successfully used for CLT and to ultimately supplement imported European P. abies CLT in Southeast Asia's construction.&quot;,&quot;volume&quot;:&quot;261&quot;},&quot;isTemporary&quot;:false}]},{&quot;citationID&quot;:&quot;MENDELEY_CITATION_2f3a6887-297d-4708-90fc-cfc2bcea60da&quot;,&quot;properties&quot;:{&quot;noteIndex&quot;:0},&quot;isEdited&quot;:false,&quot;manualOverride&quot;:{&quot;citeprocText&quot;:&quot;(Bekhta, Salca, et al., 2020a)&quot;,&quot;isManuallyOverridden&quot;:true,&quot;manualOverrideText&quot;:&quot;(Bekhta, Salca, et al., 2020; Bekhta, Salca, et al., 2020)&quot;},&quot;citationTag&quot;:&quot;MENDELEY_CITATION_v3_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&quot;,&quot;citationItems&quot;:[{&quot;id&quot;:&quot;40a86816-578a-5089-a980-0cebfa524893&quot;,&quot;itemData&quot;:{&quot;DOI&quot;:&quot;10.1016/j.jobe.2019.101116&quot;,&quot;ISSN&quot;:&quot;23527102&quot;,&quot;abstract&quot;:&quot;In this study, the effects of veneer thickness, the combination of different veneer thicknesses as well as non-densified and densified veneers with the same plywood structure, and adhesive amount on the physical and mechanical properties of plywood were studied. The plywood panels were made from rotary-cut beech veneer using urea-formaldehyde (UF) adhesive. Veneer sheets with thickness of 1.25 and 2.5 mm were subjected to the thermal pre-compression. Five-layers plywood panels were made from non-densified, densified, and combination of non-densified and densified veneers of different thicknesses with the same plywood structure at different adhesive amount (180 and 110 g/m2). The surface quality of the veneers is improved due to the thermal compression. The mechanical properties of plywood made of thin veneer were better than in samples made of thicker veneers. It concerned both non-densified and densified veneers. The bending strength values MOR (‖) = 116.56–193.86 MPa and MOR (ꓕ) = 57.53–96.60 MPa of all panels exceed several times the permissible values of strength 32 MPa for MOR (‖) and 5 MPa for MOR (ꓕ) according to EN 13353. The bonding strength values 1.51–3.22 MPa of all panels, with the exception of the panel made from non-densified veneer (0.77 MPa) with less adhesive amount, exceeds the permissible minimum value 1.0 MPa according to EN 314–2. The using of densified veneers increases the mechanical performance of plywood, but worsen thickness swelling and water absorption of panels. It is inappropriate to use high pressure level for achieving superior panel performance in bending, bonding and dimensional stability.&quot;,&quot;author&quot;:[{&quot;dropping-particle&quot;:&quot;&quot;,&quot;family&quot;:&quot;Bekhta&quot;,&quot;given&quot;:&quot;Pavlo&quot;,&quot;non-dropping-particle&quot;:&quot;&quot;,&quot;parse-names&quot;:false,&quot;suffix&quot;:&quot;&quot;},{&quot;dropping-particle&quot;:&quot;&quot;,&quot;family&quot;:&quot;Salca&quot;,&quot;given&quot;:&quot;Emilia Adela&quot;,&quot;non-dropping-particle&quot;:&quot;&quot;,&quot;parse-names&quot;:false,&quot;suffix&quot;:&quot;&quot;},{&quot;dropping-particle&quot;:&quot;&quot;,&quot;family&quot;:&quot;Lunguleasa&quot;,&quot;given&quot;:&quot;Aurel&quot;,&quot;non-dropping-particle&quot;:&quot;&quot;,&quot;parse-names&quot;:false,&quot;suffix&quot;:&quot;&quot;}],&quot;container-title&quot;:&quot;Journal of Building Engineering&quot;,&quot;id&quot;:&quot;40a86816-578a-5089-a980-0cebfa524893&quot;,&quot;issued&quot;:{&quot;date-parts&quot;:[[&quot;2020&quot;]]},&quot;page&quot;:&quot;101116&quot;,&quot;publisher&quot;:&quot;Elsevier Ltd&quot;,&quot;title&quot;:&quot;Some properties of plywood panels manufactured from combinations of thermally densified and non-densified veneers of different thicknesses in one structure&quot;,&quot;type&quot;:&quot;article-journal&quot;,&quot;volume&quot;:&quot;29&quot;,&quot;container-title-short&quot;:&quot;&quot;},&quot;uris&quot;:[&quot;http://www.mendeley.com/documents/?uuid=f9eec988-9d0a-4da4-97a9-c61445d7dec6&quot;],&quot;isTemporary&quot;:false,&quot;legacyDesktopId&quot;:&quot;f9eec988-9d0a-4da4-97a9-c61445d7dec6&quot;}]},{&quot;citationID&quot;:&quot;MENDELEY_CITATION_e9a7818c-e959-4f7e-8707-2b40f7cc0719&quot;,&quot;properties&quot;:{&quot;noteIndex&quot;:0},&quot;isEdited&quot;:false,&quot;manualOverride&quot;:{&quot;isManuallyOverridden&quot;:true,&quot;citeprocText&quot;:&quot;(Huzyan et al., 2021)&quot;,&quot;manualOverrideText&quot;:&quot;(Huzyan et al., 2021; Huzyan et al., 2021)&quot;},&quot;citationTag&quot;:&quot;MENDELEY_CITATION_v3_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&quot;,&quot;citationItems&quot;:[{&quot;id&quot;:&quot;600c7069-ec4c-3811-8a12-4516c22e1481&quot;,&quot;itemData&quot;:{&quot;type&quot;:&quot;article-journal&quot;,&quot;id&quot;:&quot;600c7069-ec4c-3811-8a12-4516c22e1481&quot;,&quot;title&quot;:&quot;Ecofriendly Wood Adhesives from Date Palm Fronds Lignin for Plywood&quot;,&quot;author&quot;:[{&quot;family&quot;:&quot;Huzyan&quot;,&quot;given&quot;:&quot;Hiba Ibrahim&quot;,&quot;parse-names&quot;:false,&quot;dropping-particle&quot;:&quot;&quot;,&quot;non-dropping-particle&quot;:&quot;&quot;},{&quot;family&quot;:&quot;Aziz&quot;,&quot;given&quot;:&quot;Alia Abdul&quot;,&quot;parse-names&quot;:false,&quot;dropping-particle&quot;:&quot;&quot;,&quot;non-dropping-particle&quot;:&quot;&quot;},{&quot;family&quot;:&quot;Hazwan Hussin&quot;,&quot;given&quot;:&quot;M.&quot;,&quot;parse-names&quot;:false,&quot;dropping-particle&quot;:&quot;&quot;,&quot;non-dropping-particle&quot;:&quot;&quot;}],&quot;container-title&quot;:&quot;BioResources&quot;,&quot;container-title-short&quot;:&quot;Bioresources&quot;,&quot;DOI&quot;:&quot;10.15376/biores.16.2.4106-4125&quot;,&quot;ISSN&quot;:&quot;19302126&quot;,&quot;issued&quot;:{&quot;date-parts&quot;:[[2021]]},&quot;abstract&quot;:&quot;Utilization of lignin phenol glyoxal (LPG) resins was studied as a potential alternative for phenol formaldehyde (PF) resins. Lignin was extracted by alkaline pulping processes (kraft and soda) from date palm fronds (DPF) and was used as an alternative for phenol in LPG resins. The isolated lignin samples were characterized using complementary analyses that included Fourier transform infrared (FTIR) spectroscopy,13C nuclear magnetic resonance (NMR) spectroscopy, thermal stability, thermogravi-metric analysis (TGA), and differential scanning calorimetry (DSC). Kraft lignin phenol glyoxal (KLPG) and soda lignin phenol glyoxal (SLPG) resins also were characterized in terms of solid content, viscosity, and gel time. Finally, physico-mechanical tests were performed on plywood panels that were treated with different molar ratios of LPG resins. The results revealed that 50% (w/w) KLPG resin resulted in higher tensile strength (65.3 MPa) than PF resin (58.57 MPa), which was potentially attributed to the higher amount of phenolic groups compared to soda lignin. Therefore, the substitution of DPF lignin in LPG resins enhanced the adhesive in terms of its chemical and mechanical properties, enabling it to produce a more environmentally friendly wood adhesive.&quot;,&quot;issue&quot;:&quot;2&quot;,&quot;volume&quot;:&quot;16&quot;},&quot;isTemporary&quot;:false}]},{&quot;citationID&quot;:&quot;MENDELEY_CITATION_6db085af-5fdd-443c-be8f-36cd39ae3607&quot;,&quot;properties&quot;:{&quot;noteIndex&quot;:0},&quot;isEdited&quot;:false,&quot;manualOverride&quot;:{&quot;isManuallyOverridden&quot;:true,&quot;citeprocText&quot;:&quot;(Pang et al., 2021)&quot;,&quot;manualOverrideText&quot;:&quot;Pang et al. (2021)&quot;},&quot;citationTag&quot;:&quot;MENDELEY_CITATION_v3_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&quot;,&quot;citationItems&quot;:[{&quot;id&quot;:&quot;761c9e64-2e1a-3aaa-a5c7-da3c6ab8c8f8&quot;,&quot;itemData&quot;:{&quot;type&quot;:&quot;article-journal&quot;,&quot;id&quot;:&quot;761c9e64-2e1a-3aaa-a5c7-da3c6ab8c8f8&quot;,&quot;title&quot;:&quot;Novel Bionic Soy Protein-Based Adhesive with Excellent Prepressing Adhesion, Flame Retardancy, and Mildew Resistance&quot;,&quot;author&quot;:[{&quot;family&quot;:&quot;Pang&quot;,&quot;given&quot;:&quot;Huiwen&quot;,&quot;parse-names&quot;:false,&quot;dropping-particle&quot;:&quot;&quot;,&quot;non-dropping-particle&quot;:&quot;&quot;},{&quot;family&quot;:&quot;Ma&quot;,&quot;given&quot;:&quot;Chao&quot;,&quot;parse-names&quot;:false,&quot;dropping-particle&quot;:&quot;&quot;,&quot;non-dropping-particle&quot;:&quot;&quot;},{&quot;family&quot;:&quot;Shen&quot;,&quot;given&quot;:&quot;Yulin&quot;,&quot;parse-names&quot;:false,&quot;dropping-particle&quot;:&quot;&quot;,&quot;non-dropping-particle&quot;:&quot;&quot;},{&quot;family&quot;:&quot;Sun&quot;,&quot;given&quot;:&quot;Yi&quot;,&quot;parse-names&quot;:false,&quot;dropping-particle&quot;:&quot;&quot;,&quot;non-dropping-particle&quot;:&quot;&quot;},{&quot;family&quot;:&quot;Li&quot;,&quot;given&quot;:&quot;Jianzhang&quot;,&quot;parse-names&quot;:false,&quot;dropping-particle&quot;:&quot;&quot;,&quot;non-dropping-particle&quot;:&quot;&quot;},{&quot;family&quot;:&quot;Zhang&quot;,&quot;given&quot;:&quot;Shifeng&quot;,&quot;parse-names&quot;:false,&quot;dropping-particle&quot;:&quot;&quot;,&quot;non-dropping-particle&quot;:&quot;&quot;},{&quot;family&quot;:&quot;Cai&quot;,&quot;given&quot;:&quot;Liping&quot;,&quot;parse-names&quot;:false,&quot;dropping-particle&quot;:&quot;&quot;,&quot;non-dropping-particle&quot;:&quot;&quot;},{&quot;family&quot;:&quot;Huang&quot;,&quot;given&quot;:&quot;Zhenhua&quot;,&quot;parse-names&quot;:false,&quot;dropping-particle&quot;:&quot;&quot;,&quot;non-dropping-particle&quot;:&quot;&quot;}],&quot;container-title&quot;:&quot;ACS Applied Materials and Interfaces&quot;,&quot;container-title-short&quot;:&quot;ACS Appl Mater Interfaces&quot;,&quot;DOI&quot;:&quot;10.1021/acsami.1c11004&quot;,&quot;ISSN&quot;:&quot;19448252&quot;,&quot;issued&quot;:{&quot;date-parts&quot;:[[2021]]},&quot;abstract&quot;:&quot;Soy protein (SP)-based adhesives can replace traditional aldehyde-based adhesives for the manufacturing of wood-based panels. However, developing a SP-based adhesive with excellent prepressing bonding strength, flame retardancy, and mildew resistance remains a challenge. Herein, an inorganic crystal cross-linked hybrid SP adhesive was developed inspired by the \&quot;secreting-hardening\&quot;process of the mussel adhesive protein and the organic-inorganic hybrid adhesive system of the oyster. Calcium sulfoaluminate (CSA) was introduced into the adhesive mixture of SP and acrylic acid to induce the in situ polymerization of acrylic acid to achieve adhesive gelation. The generation of the inorganic crystals by hydration of CSA not only contributed to the formation of a stable cross-linked hybrid adhesive system for strong cohesion but also provided strong interfacial adhesion between the adhesive layers and the plywood veneers. As anticipated, the prepared plywood sample bonded with the hybrid adhesive gel had an excellent prepressing bonding strength of 544 kPa, representing a significant increase compared to that of the pure SP adhesive (19 kPa). Moreover, the generated inorganic crystals endowed the adhesive with excellent mildew resistance and flame retardancy. This study provides a novel and effective strategy for the preparation of high-performance SP-based adhesives.&quot;,&quot;issue&quot;:&quot;32&quot;,&quot;volume&quot;:&quot;13&quot;},&quot;isTemporary&quot;:false}]},{&quot;citationID&quot;:&quot;MENDELEY_CITATION_9f76063b-fd0b-47f9-8fa9-b47e60f294c2&quot;,&quot;properties&quot;:{&quot;noteIndex&quot;:0},&quot;isEdited&quot;:false,&quot;manualOverride&quot;:{&quot;isManuallyOverridden&quot;:false,&quot;citeprocText&quot;:&quot;(Lavalette et al., 2016)&quot;,&quot;manualOverrideText&quot;:&quot;&quot;},&quot;citationTag&quot;:&quot;MENDELEY_CITATION_v3_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&quot;,&quot;citationItems&quot;:[{&quot;id&quot;:&quot;4a0969f9-4b88-3762-9af7-e87d12a8d48b&quot;,&quot;itemData&quot;:{&quot;type&quot;:&quot;article-journal&quot;,&quot;id&quot;:&quot;4a0969f9-4b88-3762-9af7-e87d12a8d48b&quot;,&quot;title&quot;:&quot;Experimental Design to Determine the Manufacturing Parameters of a Green-Glued Plywood Panel&quot;,&quot;author&quot;:[{&quot;family&quot;:&quot;Lavalette&quot;,&quot;given&quot;:&quot;Anne&quot;,&quot;parse-names&quot;:false,&quot;dropping-particle&quot;:&quot;&quot;,&quot;non-dropping-particle&quot;:&quot;&quot;},{&quot;family&quot;:&quot;Cointe&quot;,&quot;given&quot;:&quot;Alain&quot;,&quot;parse-names&quot;:false,&quot;dropping-particle&quot;:&quot;&quot;,&quot;non-dropping-particle&quot;:&quot;&quot;},{&quot;family&quot;:&quot;Pommier&quot;,&quot;given&quot;:&quot;Régis&quot;,&quot;parse-names&quot;:false,&quot;dropping-particle&quot;:&quot;&quot;,&quot;non-dropping-particle&quot;:&quot;&quot;},{&quot;family&quot;:&quot;Danis&quot;,&quot;given&quot;:&quot;M&quot;,&quot;parse-names&quot;:false,&quot;dropping-particle&quot;:&quot;&quot;,&quot;non-dropping-particle&quot;:&quot;&quot;},{&quot;family&quot;:&quot;Delisée&quot;,&quot;given&quot;:&quot;Christine&quot;,&quot;parse-names&quot;:false,&quot;dropping-particle&quot;:&quot;&quot;,&quot;non-dropping-particle&quot;:&quot;&quot;},{&quot;family&quot;:&quot;Legrand&quot;,&quot;given&quot;:&quot;Guillaume&quot;,&quot;parse-names&quot;:false,&quot;dropping-particle&quot;:&quot;&quot;,&quot;non-dropping-particle&quot;:&quot;&quot;}],&quot;container-title&quot;:&quot;European Journal of Wood and Wood Products&quot;,&quot;DOI&quot;:&quot;10.1007/s00107-016-1015-4&quot;,&quot;issued&quot;:{&quot;date-parts&quot;:[[2016]]},&quot;page&quot;:&quot;543-551&quot;,&quot;issue&quot;:&quot;4&quot;,&quot;volume&quot;:&quot;74&quot;,&quot;container-title-short&quot;:&quot;&quot;},&quot;isTemporary&quot;:false}]},{&quot;citationID&quot;:&quot;MENDELEY_CITATION_71bba431-3456-49bf-a17b-acf9c0f9badf&quot;,&quot;properties&quot;:{&quot;noteIndex&quot;:0},&quot;isEdited&quot;:false,&quot;manualOverride&quot;:{&quot;isManuallyOverridden&quot;:true,&quot;citeprocText&quot;:&quot;(Zuo et al., 2023)&quot;,&quot;manualOverrideText&quot;:&quot;Zuo et al., 2023)&quot;},&quot;citationTag&quot;:&quot;MENDELEY_CITATION_v3_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&quot;,&quot;citationItems&quot;:[{&quot;id&quot;:&quot;07182117-d0e4-32fa-b580-619a7d50ab1f&quot;,&quot;itemData&quot;:{&quot;type&quot;:&quot;article-journal&quot;,&quot;id&quot;:&quot;07182117-d0e4-32fa-b580-619a7d50ab1f&quot;,&quot;title&quot;:&quot;Using environmentally friendly technology for fabricating special plywood with ultra-high strength&quot;,&quot;author&quot;:[{&quot;family&quot;:&quot;Zuo&quot;,&quot;given&quot;:&quot;Shida&quot;,&quot;parse-names&quot;:false,&quot;dropping-particle&quot;:&quot;&quot;,&quot;non-dropping-particle&quot;:&quot;&quot;},{&quot;family&quot;:&quot;Liang&quot;,&quot;given&quot;:&quot;Yunyi&quot;,&quot;parse-names&quot;:false,&quot;dropping-particle&quot;:&quot;&quot;,&quot;non-dropping-particle&quot;:&quot;&quot;},{&quot;family&quot;:&quot;Wu&quot;,&quot;given&quot;:&quot;Yingji&quot;,&quot;parse-names&quot;:false,&quot;dropping-particle&quot;:&quot;&quot;,&quot;non-dropping-particle&quot;:&quot;&quot;},{&quot;family&quot;:&quot;Ge&quot;,&quot;given&quot;:&quot;Shengbo&quot;,&quot;parse-names&quot;:false,&quot;dropping-particle&quot;:&quot;&quot;,&quot;non-dropping-particle&quot;:&quot;&quot;},{&quot;family&quot;:&quot;Shi&quot;,&quot;given&quot;:&quot;Jiangtao&quot;,&quot;parse-names&quot;:false,&quot;dropping-particle&quot;:&quot;&quot;,&quot;non-dropping-particle&quot;:&quot;&quot;},{&quot;family&quot;:&quot;Ma&quot;,&quot;given&quot;:&quot;Xinxin&quot;,&quot;parse-names&quot;:false,&quot;dropping-particle&quot;:&quot;&quot;,&quot;non-dropping-particle&quot;:&quot;&quot;},{&quot;family&quot;:&quot;Cai&quot;,&quot;given&quot;:&quot;Liping&quot;,&quot;parse-names&quot;:false,&quot;dropping-particle&quot;:&quot;&quot;,&quot;non-dropping-particle&quot;:&quot;&quot;},{&quot;family&quot;:&quot;Li&quot;,&quot;given&quot;:&quot;Jianzhang&quot;,&quot;parse-names&quot;:false,&quot;dropping-particle&quot;:&quot;&quot;,&quot;non-dropping-particle&quot;:&quot;&quot;},{&quot;family&quot;:&quot;Lam&quot;,&quot;given&quot;:&quot;Su Shiung&quot;,&quot;parse-names&quot;:false,&quot;dropping-particle&quot;:&quot;&quot;,&quot;non-dropping-particle&quot;:&quot;&quot;},{&quot;family&quot;:&quot;Xia&quot;,&quot;given&quot;:&quot;Changlei&quot;,&quot;parse-names&quot;:false,&quot;dropping-particle&quot;:&quot;&quot;,&quot;non-dropping-particle&quot;:&quot;&quot;}],&quot;container-title&quot;:&quot;Journal of Cleaner Production&quot;,&quot;container-title-short&quot;:&quot;J Clean Prod&quot;,&quot;DOI&quot;:&quot;10.1016/j.jclepro.2023.136462&quot;,&quot;ISSN&quot;:&quot;09596526&quot;,&quot;issued&quot;:{&quot;date-parts&quot;:[[2023]]},&quot;abstract&quot;:&quot;Traditional plywood is widely used in furniture but not utilized in structural components due to its poor mechanical properties and water resistance. This research is aimed at fabricating special plywood with ultra-high strength using environmentally friendly vacuum assisted resin transfer molding (VARTM) technology. Using the clean VARTM technology, the special plywood was fabricated from wood veneers, which were potential to be used for structural applications. In addition, the characteristics of veneer and VARTM technology make it possible to solve the difficult tasks in the preparation of large-format special plywood. The results showed that the flexural strength (261.0 MPa) and modulus (13.7 GPa) of the special plywood were 3-fold and 4-fold higher than the traditional plywood (76.7 MPa and 3.6 GPa), respectively, which were contributed by the VARTM technology for fewer pores in the special plywood. Compared to the natural wood, the porosity of the special plywood was reduced from 59.4% to 9.2%, so the flexural strength (261.0 MPa) and flexural modulus (12.9 GPa) were increased by 288.7% and 201.6%, respectively. Water resistance of the special plywood was also improved significantly, for instance, the 72-h water absorption was approximately 6-times lower than that of the traditional plywood. The high mechanical properties and water resistance of the prepared special plywood make it potential to be used for structural applications.&quot;,&quot;volume&quot;:&quot;396&quot;},&quot;isTemporary&quot;:false}]},{&quot;citationID&quot;:&quot;MENDELEY_CITATION_fd0d357a-ff57-467f-9294-33e82cbfd201&quot;,&quot;properties&quot;:{&quot;noteIndex&quot;:0},&quot;isEdited&quot;:false,&quot;manualOverride&quot;:{&quot;isManuallyOverridden&quot;:false,&quot;citeprocText&quot;:&quot;(Bekhta &amp;#38; Sedliacik, 2015; Krivorotova &amp;#38; Orlov, 2020)&quot;,&quot;manualOverrideText&quot;:&quot;&quot;},&quot;citationTag&quot;:&quot;MENDELEY_CITATION_v3_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&quot;,&quot;citationItems&quot;:[{&quot;id&quot;:&quot;ecc19c06-8c1d-39f6-8e6c-e133b065855a&quot;,&quot;itemData&quot;:{&quot;type&quot;:&quot;article-journal&quot;,&quot;id&quot;:&quot;ecc19c06-8c1d-39f6-8e6c-e133b065855a&quot;,&quot;title&quot;:&quot;Effect of surface treatment on bondability of birch veneer with PF resin&quot;,&quot;author&quot;:[{&quot;family&quot;:&quot;Bekhta&quot;,&quot;given&quot;:&quot;P.&quot;,&quot;parse-names&quot;:false,&quot;dropping-particle&quot;:&quot;&quot;,&quot;non-dropping-particle&quot;:&quot;&quot;},{&quot;family&quot;:&quot;Sedliacik&quot;,&quot;given&quot;:&quot;J.&quot;,&quot;parse-names&quot;:false,&quot;dropping-particle&quot;:&quot;&quot;,&quot;non-dropping-particle&quot;:&quot;&quot;}],&quot;container-title&quot;:&quot;International Wood Products Journal&quot;,&quot;DOI&quot;:&quot;10.1179/2042645314Y.0000000089&quot;,&quot;ISSN&quot;:&quot;20426453&quot;,&quot;issued&quot;:{&quot;date-parts&quot;:[[2015]]},&quot;abstract&quot;:&quot;The aim of this work was to study the bondability of birch (Betula verrucosa Ehrh.) veneer subjected to different surface treatments (chemical treatment, short term thermo-mechanical densification, and combination of these two processes) using phenol-formaldehyde (PF) resin with the aim of improving bonding during the production of plywood. Four chemical agents (hydrogen peroxide, aluminium potassium sulphate, potassium carbonate, and potassium permanganate) were used for chemical treatment of the veneer surface. The veneer samples were thermo-mechanically densified between heated plates of a laboratory press. The results revealed that short term thermo-mechanical densification and combined chemical and thermo-mechanical pre-treatment of the veneer surface prior to the resin application reduced the glue spread (a 33% reduction) and improved the bondability of the veneer. The obtained shear strength values for all of the studied treatments exceeded the standard requirements (1.0 MPa), and the properties of the plywood samples satisfied the European standard EN 314-2.&quot;,&quot;issue&quot;:&quot;2&quot;,&quot;volume&quot;:&quot;6&quot;,&quot;container-title-short&quot;:&quot;&quot;},&quot;isTemporary&quot;:false},{&quot;id&quot;:&quot;4f372bed-7e07-3a25-8770-2a34705d6755&quot;,&quot;itemData&quot;:{&quot;type&quot;:&quot;paper-conference&quot;,&quot;id&quot;:&quot;4f372bed-7e07-3a25-8770-2a34705d6755&quot;,&quot;title&quot;:&quot;Improving the performance characteristics of glued materials based on thermally modified veneer&quot;,&quot;author&quot;:[{&quot;family&quot;:&quot;Krivorotova&quot;,&quot;given&quot;:&quot;A. I.&quot;,&quot;parse-names&quot;:false,&quot;dropping-particle&quot;:&quot;&quot;,&quot;non-dropping-particle&quot;:&quot;&quot;},{&quot;family&quot;:&quot;Orlov&quot;,&quot;given&quot;:&quot;A. A.&quot;,&quot;parse-names&quot;:false,&quot;dropping-particle&quot;:&quot;&quot;,&quot;non-dropping-particle&quot;:&quot;&quot;}],&quot;container-title&quot;:&quot;IOP Conference Series: Materials Science and Engineering&quot;,&quot;container-title-short&quot;:&quot;IOP Conf Ser Mater Sci Eng&quot;,&quot;DOI&quot;:&quot;10.1088/1757-899X/822/1/012004&quot;,&quot;ISSN&quot;:&quot;1757899X&quot;,&quot;issued&quot;:{&quot;date-parts&quot;:[[2020]]},&quot;abstract&quot;:&quot;The performance characteristics of glued materials based on thermo-modified veneer depend on the heat treatment mode. The choice of a mode that does not lead to a decrease in the strength of plywood allows reducing water absorption and swelling by a value from 20,4 to 33,5 %. Plywood based on thermo-modified veneer acquires higher strength and water resistance, which significantly expands the range of application of laminated wood based on urea-formaldehyde resins.&quot;,&quot;issue&quot;:&quot;1&quot;,&quot;volume&quot;:&quot;822&quot;},&quot;isTemporary&quot;:false}]},{&quot;citationID&quot;:&quot;MENDELEY_CITATION_b004b141-2567-44a9-b8ea-db90513b2113&quot;,&quot;properties&quot;:{&quot;noteIndex&quot;:0},&quot;isEdited&quot;:false,&quot;manualOverride&quot;:{&quot;isManuallyOverridden&quot;:false,&quot;citeprocText&quot;:&quot;(Johnson &amp;#38; Laestadius, 2011)&quot;,&quot;manualOverrideText&quot;:&quot;&quot;},&quot;citationTag&quot;:&quot;MENDELEY_CITATION_v3_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&quot;,&quot;citationItems&quot;:[{&quot;id&quot;:&quot;d507be60-f3f7-396d-8272-738290f40c85&quot;,&quot;itemData&quot;:{&quot;type&quot;:&quot;paper-conference&quot;,&quot;id&quot;:&quot;d507be60-f3f7-396d-8272-738290f40c85&quot;,&quot;title&quot;:&quot;Newlaws, newneeds: The role of wood science in global policy efforts to reduce illegal logging and associated trade&quot;,&quot;author&quot;:[{&quot;family&quot;:&quot;Johnson&quot;,&quot;given&quot;:&quot;Andrea&quot;,&quot;parse-names&quot;:false,&quot;dropping-particle&quot;:&quot;&quot;,&quot;non-dropping-particle&quot;:&quot;&quot;},{&quot;family&quot;:&quot;Laestadius&quot;,&quot;given&quot;:&quot;Lars&quot;,&quot;parse-names&quot;:false,&quot;dropping-particle&quot;:&quot;&quot;,&quot;non-dropping-particle&quot;:&quot;&quot;}],&quot;container-title&quot;:&quot;IAWA Journal&quot;,&quot;container-title-short&quot;:&quot;IAWA J&quot;,&quot;DOI&quot;:&quot;10.1163/22941932-90000048&quot;,&quot;ISSN&quot;:&quot;09281541&quot;,&quot;issued&quot;:{&quot;date-parts&quot;:[[2011]]},&quot;abstract&quot;:&quot;This article describes new laws and policies that are being put in place to reduce illegal logging and associated trade in illegally sourced wood products. We place special emphasis on the demands posed by the Lacey Act in the United States, and highlight the subsequent needs for new knowledge and capacity in the field of basic and applied wood science. These needs include clear links among botanical and trade names; efficient and user-friendly methods for identifying the species and provenance of timber and derived fiber products, and for tracking these products from their origin to point of sale; and enhanced technologies and training for law enforcement activities.&quot;,&quot;issue&quot;:&quot;2&quot;,&quot;volume&quot;:&quot;32&quot;},&quot;isTemporary&quot;:false}]},{&quot;citationID&quot;:&quot;MENDELEY_CITATION_d6e868e9-c672-4060-b5d3-284843d97455&quot;,&quot;properties&quot;:{&quot;noteIndex&quot;:0},&quot;isEdited&quot;:false,&quot;manualOverride&quot;:{&quot;isManuallyOverridden&quot;:true,&quot;citeprocText&quot;:&quot;(Popović et al., 2020)&quot;,&quot;manualOverrideText&quot;:&quot;(Popović et al., (2020)&quot;},&quot;citationTag&quot;:&quot;MENDELEY_CITATION_v3_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&quot;,&quot;citationItems&quot;:[{&quot;id&quot;:&quot;69086721-1bbf-3d58-8cf8-a362f9f8b848&quot;,&quot;itemData&quot;:{&quot;type&quot;:&quot;article-journal&quot;,&quot;id&quot;:&quot;69086721-1bbf-3d58-8cf8-a362f9f8b848&quot;,&quot;title&quot;:&quot;New standards and regulations on formaldehyde emission from wood-based composite panels&quot;,&quot;author&quot;:[{&quot;family&quot;:&quot;Popović&quot;,&quot;given&quot;:&quot;Mlađan&quot;,&quot;parse-names&quot;:false,&quot;dropping-particle&quot;:&quot;&quot;,&quot;non-dropping-particle&quot;:&quot;&quot;},{&quot;family&quot;:&quot;Điporovic-Momčilović&quot;,&quot;given&quot;:&quot;Milanka&quot;,&quot;parse-names&quot;:false,&quot;dropping-particle&quot;:&quot;&quot;,&quot;non-dropping-particle&quot;:&quot;&quot;},{&quot;family&quot;:&quot;Gavrilović-Grmuša&quot;,&quot;given&quot;:&quot;Ivana&quot;,&quot;parse-names&quot;:false,&quot;dropping-particle&quot;:&quot;&quot;,&quot;non-dropping-particle&quot;:&quot;&quot;}],&quot;container-title&quot;:&quot;Zastita materijala&quot;,&quot;DOI&quot;:&quot;10.5937/zasmat2002152p&quot;,&quot;ISSN&quot;:&quot;0351-9465&quot;,&quot;issued&quot;:{&quot;date-parts&quot;:[[2020]]},&quot;abstract&quot;:&quot;The urea-formaldehyde (UF) adhesive is still most important adhesive system in the production of interior grade particleboards and medium density fibreboards (MDF). However, the furniture and interior fitments, incorporating these products, present one of the sources of formaldehyde emission into the indoor air. The recognition of formaldehyde as a substance that presents the risk for a human health had a strong impact on wood-based panels industry, as it came under constrains by the number of national and international regulations. Hence, this paper presents the overview of standards and regulations that define formaldehyde emission limits for wood-based panels today, and of a special interest for a wood-based panels market in the Republic of Serbia. The paper also gives an overview on a possible methods and procedures for the production of wood-based panels with low or no formaldehyde emission.&quot;,&quot;issue&quot;:&quot;2&quot;,&quot;volume&quot;:&quot;61&quot;,&quot;container-title-short&quot;:&quot;&quot;},&quot;isTemporary&quot;:false}]},{&quot;citationID&quot;:&quot;MENDELEY_CITATION_8e76f257-d6fb-4a5e-8372-4d1ae4e55120&quot;,&quot;properties&quot;:{&quot;noteIndex&quot;:0},&quot;isEdited&quot;:false,&quot;manualOverride&quot;:{&quot;isManuallyOverridden&quot;:false,&quot;citeprocText&quot;:&quot;(Jia et al., 2019)&quot;,&quot;manualOverrideText&quot;:&quot;&quot;},&quot;citationTag&quot;:&quot;MENDELEY_CITATION_v3_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&quot;,&quot;citationItems&quot;:[{&quot;id&quot;:&quot;f365a6c5-3806-3f75-924a-4a724b897313&quot;,&quot;itemData&quot;:{&quot;type&quot;:&quot;article-journal&quot;,&quot;id&quot;:&quot;f365a6c5-3806-3f75-924a-4a724b897313&quot;,&quot;title&quot;:&quot;Life Cycle Assessment of Plywood Manufacturing Process in China&quot;,&quot;author&quot;:[{&quot;family&quot;:&quot;Jia&quot;,&quot;given&quot;:&quot;Liangliang&quot;,&quot;parse-names&quot;:false,&quot;dropping-particle&quot;:&quot;&quot;,&quot;non-dropping-particle&quot;:&quot;&quot;},{&quot;family&quot;:&quot;Chu&quot;,&quot;given&quot;:&quot;Jianzhou&quot;,&quot;parse-names&quot;:false,&quot;dropping-particle&quot;:&quot;&quot;,&quot;non-dropping-particle&quot;:&quot;&quot;},{&quot;family&quot;:&quot;Ma&quot;,&quot;given&quot;:&quot;Li&quot;,&quot;parse-names&quot;:false,&quot;dropping-particle&quot;:&quot;&quot;,&quot;non-dropping-particle&quot;:&quot;&quot;},{&quot;family&quot;:&quot;Qi&quot;,&quot;given&quot;:&quot;Xuemin&quot;,&quot;parse-names&quot;:false,&quot;dropping-particle&quot;:&quot;&quot;,&quot;non-dropping-particle&quot;:&quot;&quot;},{&quot;family&quot;:&quot;Kumar&quot;,&quot;given&quot;:&quot;Anuj&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6112037&quot;,&quot;issued&quot;:{&quot;date-parts&quot;:[[2019]]},&quot;page&quot;:&quot;2037&quot;,&quot;issue&quot;:&quot;11&quot;,&quot;volume&quot;:&quot;16&quot;},&quot;isTemporary&quot;:false}]},{&quot;citationID&quot;:&quot;MENDELEY_CITATION_0957903a-9ac4-4f1e-91dc-0e5f92d4140d&quot;,&quot;properties&quot;:{&quot;noteIndex&quot;:0},&quot;isEdited&quot;:false,&quot;manualOverride&quot;:{&quot;isManuallyOverridden&quot;:true,&quot;citeprocText&quot;:&quot;(Anderson &amp;#38; Hansen, 2004; Thompson et al., 2010)&quot;,&quot;manualOverrideText&quot;:&quot;Anderson &amp; Hansen, 2004; Thompson et al., 2010&quot;},&quot;citationTag&quot;:&quot;MENDELEY_CITATION_v3_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&quot;,&quot;citationItems&quot;:[{&quot;id&quot;:&quot;0d83455f-bbf0-332d-ae7e-a1e135a3efde&quot;,&quot;itemData&quot;:{&quot;type&quot;:&quot;article-journal&quot;,&quot;id&quot;:&quot;0d83455f-bbf0-332d-ae7e-a1e135a3efde&quot;,&quot;title&quot;:&quot;Green segmentation and environmental certification: Insights from forest products&quot;,&quot;author&quot;:[{&quot;family&quot;:&quot;Thompson&quot;,&quot;given&quot;:&quot;Derek W.&quot;,&quot;parse-names&quot;:false,&quot;dropping-particle&quot;:&quot;&quot;,&quot;non-dropping-particle&quot;:&quot;&quot;},{&quot;family&quot;:&quot;Anderson&quot;,&quot;given&quot;:&quot;Roy C.&quot;,&quot;parse-names&quot;:false,&quot;dropping-particle&quot;:&quot;&quot;,&quot;non-dropping-particle&quot;:&quot;&quot;},{&quot;family&quot;:&quot;Hansen&quot;,&quot;given&quot;:&quot;Eric N.&quot;,&quot;parse-names&quot;:false,&quot;dropping-particle&quot;:&quot;&quot;,&quot;non-dropping-particle&quot;:&quot;&quot;},{&quot;family&quot;:&quot;Kahle&quot;,&quot;given&quot;:&quot;Lynn R.&quot;,&quot;parse-names&quot;:false,&quot;dropping-particle&quot;:&quot;&quot;,&quot;non-dropping-particle&quot;:&quot;&quot;}],&quot;container-title&quot;:&quot;Business Strategy and the Environment&quot;,&quot;container-title-short&quot;:&quot;Bus Strategy Environ&quot;,&quot;DOI&quot;:&quot;10.1002/bse.647&quot;,&quot;ISSN&quot;:&quot;09644733&quot;,&quot;issued&quot;:{&quot;date-parts&quot;:[[2010]]},&quot;abstract&quot;:&quot;Firms engage in environmental marketing in order to appeal to environmentally conscious consumers. Within the context of the forest product industry, this research uses data from two studies to empirically test whether a relationship exists between demographic/psychographic characteristics and reported environmentally conscious intentions. In both studies, the results indicate that the environmental marketing of certified/ecolabeled forest products appeals to a segment of environmentally conscious consumers. This appeal occurs for both a value-added product (furniture) and a non-value-added product (plywood). Thus, there is support for the argument that environmental marketing to environmentally conscious consumers can result in 'green segmentation'. Key findings from this study suggest that those consumers reporting the strongest preferences for environmentally certified forest products were more willing to pay a premium for certified products, more likely to display environmentally conscious behavior and more likely to perceive that green consumer purchases effectively benefit the environment. These characteristics were most common among females and those familiar with the concept of environmental certification. Copyright © 2009 John Wiley &amp; Sons, Ltd and ERP Environment.&quot;,&quot;issue&quot;:&quot;5&quot;,&quot;volume&quot;:&quot;19&quot;},&quot;isTemporary&quot;:false},{&quot;id&quot;:&quot;013ca109-7068-3308-94b1-fbd3712a53e8&quot;,&quot;itemData&quot;:{&quot;type&quot;:&quot;article-journal&quot;,&quot;id&quot;:&quot;013ca109-7068-3308-94b1-fbd3712a53e8&quot;,&quot;title&quot;:&quot;Determining consumer preferences for ecolabeled forest products: An experimental approach&quot;,&quot;author&quot;:[{&quot;family&quot;:&quot;Anderson&quot;,&quot;given&quot;:&quot;Roy C.&quot;,&quot;parse-names&quot;:false,&quot;dropping-particle&quot;:&quot;&quot;,&quot;non-dropping-particle&quot;:&quot;&quot;},{&quot;family&quot;:&quot;Hansen&quot;,&quot;given&quot;:&quot;Eric N.&quot;,&quot;parse-names&quot;:false,&quot;dropping-particle&quot;:&quot;&quot;,&quot;non-dropping-particle&quot;:&quot;&quot;}],&quot;container-title&quot;:&quot;Journal of Forestry&quot;,&quot;container-title-short&quot;:&quot;J For&quot;,&quot;DOI&quot;:&quot;10.1093/jof/102.4.28&quot;,&quot;ISSN&quot;:&quot;00221201&quot;,&quot;issued&quot;:{&quot;date-parts&quot;:[[2004]]},&quot;abstract&quot;:&quot;Numerous studies have measured consumers' attitudes about forest products that are certified to have come from well-managed forests. Here we report an experiment that measured actual consumer behavior. During the experiment, conducted at two Home Depot stores in Oregon, consumers were offered a choice between virtually identical \&quot;ecolabeled\&quot; and unlabeled plywood products. Data were collected by tracking the amount sold of each type. The presence of the label was associated with increased sales when the two products were offered for the same price, but when the certified plywood was priced at a premium, its sales fell. Because of the limited sample size and sample frame in this study, the results should not be considered applicable to the general population. An improved study design would give customers more information about certified products.&quot;,&quot;issue&quot;:&quot;4&quot;,&quot;volume&quot;:&quot;102&quot;},&quot;isTemporary&quot;:false}]},{&quot;citationID&quot;:&quot;MENDELEY_CITATION_b7ffb52c-eefa-4a0f-995b-9a9f50e04557&quot;,&quot;properties&quot;:{&quot;noteIndex&quot;:0},&quot;isEdited&quot;:false,&quot;manualOverride&quot;:{&quot;isManuallyOverridden&quot;:false,&quot;citeprocText&quot;:&quot;(Dias et al., 2022)&quot;,&quot;manualOverrideText&quot;:&quot;&quot;},&quot;citationTag&quot;:&quot;MENDELEY_CITATION_v3_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&quot;,&quot;citationItems&quot;:[{&quot;id&quot;:&quot;25ce8ca4-39d2-3ca5-90d5-42291a7e1aa6&quot;,&quot;itemData&quot;:{&quot;type&quot;:&quot;article-journal&quot;,&quot;id&quot;:&quot;25ce8ca4-39d2-3ca5-90d5-42291a7e1aa6&quot;,&quot;title&quot;:&quot;Influence of the Wood Species, Forest Management Practice and Allocation Method on the Environmental Impacts of Roundwood and Biomass&quot;,&quot;author&quot;:[{&quot;family&quot;:&quot;Dias&quot;,&quot;given&quot;:&quot;André Manuel&quot;,&quot;parse-names&quot;:false,&quot;dropping-particle&quot;:&quot;&quot;,&quot;non-dropping-particle&quot;:&quot;&quot;},{&quot;family&quot;:&quot;Machado&quot;,&quot;given&quot;:&quot;José Saporiti&quot;,&quot;parse-names&quot;:false,&quot;dropping-particle&quot;:&quot;&quot;,&quot;non-dropping-particle&quot;:&quot;&quot;},{&quot;family&quot;:&quot;Dias&quot;,&quot;given&quot;:&quot;Alfredo M.P.G.&quot;,&quot;parse-names&quot;:false,&quot;dropping-particle&quot;:&quot;&quot;,&quot;non-dropping-particle&quot;:&quot;&quot;},{&quot;family&quot;:&quot;Silvestre&quot;,&quot;given&quot;:&quot;José Dinis&quot;,&quot;parse-names&quot;:false,&quot;dropping-particle&quot;:&quot;&quot;,&quot;non-dropping-particle&quot;:&quot;&quot;},{&quot;family&quot;:&quot;Brito&quot;,&quot;given&quot;:&quot;Jorge&quot;,&quot;parse-names&quot;:false,&quot;dropping-particle&quot;:&quot;&quot;,&quot;non-dropping-particle&quot;:&quot;de&quot;}],&quot;container-title&quot;:&quot;Forests&quot;,&quot;container-title-short&quot;:&quot;Forests&quot;,&quot;DOI&quot;:&quot;10.3390/f13091357&quot;,&quot;ISSN&quot;:&quot;19994907&quot;,&quot;issued&quot;:{&quot;date-parts&quot;:[[2022]]},&quot;abstract&quot;:&quot;This study quantifies and compares the environmental impacts of production systems of biomass and roundwood from different wood species—maritime pine, eucalyptus, and cryptomeria. The results showed that roundwood and biomass from eucalyptus had the highest environmental impacts in most of the environmental categories. In contrast, cryptomeria products had the lowest impacts. For biomass, the impacts were higher for the forest production scenario when less biomass was produced (eucalyptus). The literature review showed that one of the main topics under study in the quantification of the environmental impacts of biomass is the allocation methodology. Thus, this study compared the environmental impacts of the various scenarios considering different methods of allocation: sub-division of processes, volume, mass, economy, and energy. The results showed that, for most scenarios, the biomass environmental impacts calculated by subdivision of processes had the highest values. In contrast, the environmental impacts of biomass calculated by economic allocation had the lowest environmental impact in most scenarios. The impacts of mass and energy allocation were similar for both products in all scenarios. Furthermore, this study showed that the system boundaries in biomass production have a strong influence on the environmental impacts and require further research.&quot;,&quot;issue&quot;:&quot;9&quot;,&quot;volume&quot;:&quot;13&quot;},&quot;isTemporary&quot;:false}]},{&quot;citationID&quot;:&quot;MENDELEY_CITATION_6aab7f1f-110e-42d2-9444-bc3e08a0d4c8&quot;,&quot;properties&quot;:{&quot;noteIndex&quot;:0},&quot;isEdited&quot;:false,&quot;manualOverride&quot;:{&quot;isManuallyOverridden&quot;:false,&quot;citeprocText&quot;:&quot;(Puettmann &amp;#38; Wilson, 2005)&quot;,&quot;manualOverrideText&quot;:&quot;&quot;},&quot;citationTag&quot;:&quot;MENDELEY_CITATION_v3_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&quot;,&quot;citationItems&quot;:[{&quot;id&quot;:&quot;7159b7bb-330f-36b9-aec6-dda31c6c79e7&quot;,&quot;itemData&quot;:{&quot;type&quot;:&quot;article-journal&quot;,&quot;id&quot;:&quot;7159b7bb-330f-36b9-aec6-dda31c6c79e7&quot;,&quot;title&quot;:&quot;Life-cycle analysis of wood products: Cradle-to-gate LCI of residential wood building materials&quot;,&quot;author&quot;:[{&quot;family&quot;:&quot;Puettmann&quot;,&quot;given&quot;:&quot;Maureen E.&quot;,&quot;parse-names&quot;:false,&quot;dropping-particle&quot;:&quot;&quot;,&quot;non-dropping-particle&quot;:&quot;&quot;},{&quot;family&quot;:&quot;Wilson&quot;,&quot;given&quot;:&quot;James B.&quot;,&quot;parse-names&quot;:false,&quot;dropping-particle&quot;:&quot;&quot;,&quot;non-dropping-particle&quot;:&quot;&quot;}],&quot;container-title&quot;:&quot;Wood and Fiber Science&quot;,&quot;ISSN&quot;:&quot;07356161&quot;,&quot;issued&quot;:{&quot;date-parts&quot;:[[2005]]},&quot;abstract&quot;:&quot;This study compares the cradle-to-gate total energy and major emissions for the extraction of raw materials, production, and transportation of the common wood building materials from the CORRIM 2004 reports. A life-cycle inventory produced the raw materials, including fuel resources and emission to air, water, and land for glued-laminated timbers, kiln-dried and green softwood lumber, laminated veneer lumber, softwood plywood, and oriented strandboard. Major findings from these comparisons were that the production of wood products, by the nature of the industry, uses a third of their energy consumption from renewable resources and the remainder from fossil-based, non-renewable resources when the system boundaries consider forest regeneration and harvesting, wood products and resin production, and transportation life-cycle stages. When the system boundaries are reduced to a gate-to-gate (manufacturing life-cycle stage) model for the wood products, the biomass component of the manufacturing energy increases to nearly 50% for most products and as high as 78% for lumber production from the Southeast. The manufacturing life-cycle stage consumed the most energy over all the products when resin is considered part of the production process. Extraction of log resources and transportation of raw materials for production had the least environmental impact. © 2006 by the Society of Wood Science and Technology.&quot;,&quot;volume&quot;:&quot;37&quot;,&quot;container-title-short&quot;:&quot;&quot;},&quot;isTemporary&quot;:false}]},{&quot;citationID&quot;:&quot;MENDELEY_CITATION_a4a97b7e-9a44-47e2-b355-634c247be865&quot;,&quot;properties&quot;:{&quot;noteIndex&quot;:0},&quot;isEdited&quot;:false,&quot;manualOverride&quot;:{&quot;isManuallyOverridden&quot;:false,&quot;citeprocText&quot;:&quot;(Eštoková et al., 2023)&quot;,&quot;manualOverrideText&quot;:&quot;&quot;},&quot;citationTag&quot;:&quot;MENDELEY_CITATION_v3_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&quot;,&quot;citationItems&quot;:[{&quot;id&quot;:&quot;4ed1ec3a-1f61-34c8-b5b2-97faa15acf84&quot;,&quot;itemData&quot;:{&quot;type&quot;:&quot;article-journal&quot;,&quot;id&quot;:&quot;4ed1ec3a-1f61-34c8-b5b2-97faa15acf84&quot;,&quot;title&quot;:&quot;Life Cycle Assessment and Environmental Impacts of Building Materials: Evaluating Transport-Related Factors †&quot;,&quot;author&quot;:[{&quot;family&quot;:&quot;Eštoková&quot;,&quot;given&quot;:&quot;Adriana&quot;,&quot;parse-names&quot;:false,&quot;dropping-particle&quot;:&quot;&quot;,&quot;non-dropping-particle&quot;:&quot;&quot;},{&quot;family&quot;:&quot;Fabianová&quot;,&quot;given&quot;:&quot;Martina&quot;,&quot;parse-names&quot;:false,&quot;dropping-particle&quot;:&quot;&quot;,&quot;non-dropping-particle&quot;:&quot;&quot;},{&quot;family&quot;:&quot;Radačovský&quot;,&quot;given&quot;:&quot;Marek&quot;,&quot;parse-names&quot;:false,&quot;dropping-particle&quot;:&quot;&quot;,&quot;non-dropping-particle&quot;:&quot;&quot;}],&quot;container-title&quot;:&quot;Engineering Proceedings&quot;,&quot;DOI&quot;:&quot;10.3390/engproc2023057005&quot;,&quot;ISSN&quot;:&quot;26734591&quot;,&quot;issued&quot;:{&quot;date-parts&quot;:[[2023]]},&quot;abstract&quot;:&quot;The construction industry plays a significant role in resource consumption and environmental degradation, making it crucial to analyze the sustainability aspects of construction materials and their transportation processes. This paper focuses on conducting a life cycle assessment (LCA) analysis of building materials, specifically considering the environmental impacts associated with their transportation to construction sites. By incorporating the transport phase into the assessment, a more holistic understanding of the environmental implications of construction materials can be achieved. The study aims to quantify the environmental burdens of both material production and transportation, providing valuable insights for sustainable decision making in the construction industry. The analysis revealed that transport of building materials for the studied house by diesel lorry, covering a distance of 150 km, contributed 16% to climate change and a significant 53.5% to abiotic resource depletion. Additionally, it had a 15–18% impact on acidification and photo-oxidant formation.&quot;,&quot;issue&quot;:&quot;1&quot;,&quot;volume&quot;:&quot;57&quot;,&quot;container-title-short&quot;:&quot;&quot;},&quot;isTemporary&quot;:false}]},{&quot;citationID&quot;:&quot;MENDELEY_CITATION_585fbce4-5193-45a7-ac3a-e97d269c229f&quot;,&quot;properties&quot;:{&quot;noteIndex&quot;:0},&quot;isEdited&quot;:false,&quot;manualOverride&quot;:{&quot;isManuallyOverridden&quot;:false,&quot;citeprocText&quot;:&quot;(Hummen et al., 2023)&quot;,&quot;manualOverrideText&quot;:&quot;&quot;},&quot;citationTag&quot;:&quot;MENDELEY_CITATION_v3_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&quot;,&quot;citationItems&quot;:[{&quot;id&quot;:&quot;8c53516a-3a0a-301a-affd-d3a8d9853f3c&quot;,&quot;itemData&quot;:{&quot;type&quot;:&quot;article-journal&quot;,&quot;id&quot;:&quot;8c53516a-3a0a-301a-affd-d3a8d9853f3c&quot;,&quot;title&quot;:&quot;Optimizing Lifespan of Circular Products: A Generic Dynamic Programming Approach for Energy-Using Products&quot;,&quot;author&quot;:[{&quot;family&quot;:&quot;Hummen&quot;,&quot;given&quot;:&quot;Torsten&quot;,&quot;parse-names&quot;:false,&quot;dropping-particle&quot;:&quot;&quot;,&quot;non-dropping-particle&quot;:&quot;&quot;},{&quot;family&quot;:&quot;Hellweg&quot;,&quot;given&quot;:&quot;Stefanie&quot;,&quot;parse-names&quot;:false,&quot;dropping-particle&quot;:&quot;&quot;,&quot;non-dropping-particle&quot;:&quot;&quot;},{&quot;family&quot;:&quot;Roshandel&quot;,&quot;given&quot;:&quot;Ramin&quot;,&quot;parse-names&quot;:false,&quot;dropping-particle&quot;:&quot;&quot;,&quot;non-dropping-particle&quot;:&quot;&quot;}],&quot;container-title&quot;:&quot;Energies&quot;,&quot;container-title-short&quot;:&quot;Energies (Basel)&quot;,&quot;DOI&quot;:&quot;10.3390/en16186711&quot;,&quot;ISSN&quot;:&quot;19961073&quot;,&quot;issued&quot;:{&quot;date-parts&quot;:[[2023]]},&quot;abstract&quot;:&quot;Slowing down replacement cycles to reduce resource depletion and prevent waste generation is a promising path toward a circular economy (CE). However, an obligation to longevity only sometimes makes sense. It could sometimes even backfire if one focuses exclusively on material resource efficiency measures of the production phase and neglects implications on the use phase. The (environmental) lifespan of circular products should, therefore, be optimized, not maximized, considering all life cycle phases. In this paper, a generic method for determining the optimal environmental lifespan (OEL) of energy-using products (EuPs) in a CE is developed, allowing the simultaneous inclusion of various replacement options and lifetime extension processes, like re-manufacturing, in the assessment. A dynamic programming approach is used to minimize the cumulative environmental impact or costs over a specific time horizon, which allows considering an unordered sequence of replacement decisions with various sets of products. The method further accounts for technology improvement as well as efficiency degradation due to usage and a dynamic energy supply over the use phase. To illustrate the application, the OEL of gas heating appliances in Germany is calculated considering newly evolved products and re-manufactured products as replacement options. The case-study results show that with an average heat demand of a dwelling in Germany, the OEL is just 7 years for climate change impacts and 11 years for the aggregated environmental indicator, (Formula presented.). If efficiency degradation during use is considered, the OEL for both environmental impact assessment methods even lowers to 1 year. Products are frequently replaced with re-manufactured products to completely restore efficiency at low investment cost, resulting in higher savings potential. This not only implies that an early replacement before the product breaks down is recommended but also that it is essential to maintain the system and, thus, to prevent potential efficiency degradation. The results for cost optimization, as well as currently observed lifespans, vary considerably from this.&quot;,&quot;issue&quot;:&quot;18&quot;,&quot;volume&quot;:&quot;16&quot;},&quot;isTemporary&quot;:false}]},{&quot;citationID&quot;:&quot;MENDELEY_CITATION_88b0e535-31fd-41a5-80f1-a83743260187&quot;,&quot;properties&quot;:{&quot;noteIndex&quot;:0},&quot;isEdited&quot;:false,&quot;manualOverride&quot;:{&quot;isManuallyOverridden&quot;:false,&quot;citeprocText&quot;:&quot;(Cesprini et al., 2020)&quot;,&quot;manualOverrideText&quot;:&quot;&quot;},&quot;citationTag&quot;:&quot;MENDELEY_CITATION_v3_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&quot;,&quot;citationItems&quot;:[{&quot;id&quot;:&quot;59cb1518-c3dc-3e3a-a15c-ef8eeae46b90&quot;,&quot;itemData&quot;:{&quot;type&quot;:&quot;article&quot;,&quot;id&quot;:&quot;59cb1518-c3dc-3e3a-a15c-ef8eeae46b90&quot;,&quot;title&quot;:&quot;Energy recovery of glued wood waste – A review&quot;,&quot;author&quot;:[{&quot;family&quot;:&quot;Cesprini&quot;,&quot;given&quot;:&quot;E.&quot;,&quot;parse-names&quot;:false,&quot;dropping-particle&quot;:&quot;&quot;,&quot;non-dropping-particle&quot;:&quot;&quot;},{&quot;family&quot;:&quot;Resente&quot;,&quot;given&quot;:&quot;G.&quot;,&quot;parse-names&quot;:false,&quot;dropping-particle&quot;:&quot;&quot;,&quot;non-dropping-particle&quot;:&quot;&quot;},{&quot;family&quot;:&quot;Causin&quot;,&quot;given&quot;:&quot;V.&quot;,&quot;parse-names&quot;:false,&quot;dropping-particle&quot;:&quot;&quot;,&quot;non-dropping-particle&quot;:&quot;&quot;},{&quot;family&quot;:&quot;Urso&quot;,&quot;given&quot;:&quot;T.&quot;,&quot;parse-names&quot;:false,&quot;dropping-particle&quot;:&quot;&quot;,&quot;non-dropping-particle&quot;:&quot;&quot;},{&quot;family&quot;:&quot;Cavalli&quot;,&quot;given&quot;:&quot;R.&quot;,&quot;parse-names&quot;:false,&quot;dropping-particle&quot;:&quot;&quot;,&quot;non-dropping-particle&quot;:&quot;&quot;},{&quot;family&quot;:&quot;Zanetti&quot;,&quot;given&quot;:&quot;M.&quot;,&quot;parse-names&quot;:false,&quot;dropping-particle&quot;:&quot;&quot;,&quot;non-dropping-particle&quot;:&quot;&quot;}],&quot;container-title&quot;:&quot;Fuel&quot;,&quot;DOI&quot;:&quot;10.1016/j.fuel.2019.116520&quot;,&quot;ISSN&quot;:&quot;00162361&quot;,&quot;issued&quot;:{&quot;date-parts&quot;:[[2020]]},&quot;abstract&quot;:&quot;Wood waste is a material that can be upgraded from an energy point of view. The purpose of this systematic review is to analysed the energetic characterisation of glued wood waste, in view of their use in combustion plants. To assess the compatibility of glued wood wastes combustion with sustainable environmental impacts, the main studies regarding their emissions during combustion process are reported. The results of the research showed a wide distribution concerning the emissions of the main pollutants. Carbon monoxide emissions, one of the main greenhouse gases, are considerably reduced by the use of efficient plants though the presence of adhesives does not affect CO emissions. The use of nitrogen-based glues instead negatively influences the emissions related to another group of monitored pollutants, the NOx. As far as SOx is concerned, emissions are low, favoured both by the low percentage of sulphur in woody biomass and by the non-use of sulphur-based treatments. The quality of combustion process also influences the type of produced emissions. The incomplete combustion leads to the formation of harmful compounds to the environment and to humans. The emissions of PAHs, dioxins and PCBs are generally higher for biomass than fossil fuels, but the presence of adhesives does not affect the emissions of these compounds. This indicates that, under optimal combustion conditions and eventually by mixing glued and virgin wood waste, the wood waste containing adhesives could represent an additional source of biomass for energy production.&quot;,&quot;volume&quot;:&quot;262&quot;,&quot;container-title-short&quot;:&quot;&quot;},&quot;isTemporary&quot;:false}]},{&quot;citationID&quot;:&quot;MENDELEY_CITATION_3398df5a-afd9-4a6e-9da4-23fc20a12d85&quot;,&quot;properties&quot;:{&quot;noteIndex&quot;:0},&quot;isEdited&quot;:false,&quot;manualOverride&quot;:{&quot;isManuallyOverridden&quot;:false,&quot;citeprocText&quot;:&quot;(Puettmann &amp;#38; Wilson, 2005)&quot;,&quot;manualOverrideText&quot;:&quot;&quot;},&quot;citationTag&quot;:&quot;MENDELEY_CITATION_v3_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&quot;,&quot;citationItems&quot;:[{&quot;id&quot;:&quot;7159b7bb-330f-36b9-aec6-dda31c6c79e7&quot;,&quot;itemData&quot;:{&quot;type&quot;:&quot;article-journal&quot;,&quot;id&quot;:&quot;7159b7bb-330f-36b9-aec6-dda31c6c79e7&quot;,&quot;title&quot;:&quot;Life-cycle analysis of wood products: Cradle-to-gate LCI of residential wood building materials&quot;,&quot;author&quot;:[{&quot;family&quot;:&quot;Puettmann&quot;,&quot;given&quot;:&quot;Maureen E.&quot;,&quot;parse-names&quot;:false,&quot;dropping-particle&quot;:&quot;&quot;,&quot;non-dropping-particle&quot;:&quot;&quot;},{&quot;family&quot;:&quot;Wilson&quot;,&quot;given&quot;:&quot;James B.&quot;,&quot;parse-names&quot;:false,&quot;dropping-particle&quot;:&quot;&quot;,&quot;non-dropping-particle&quot;:&quot;&quot;}],&quot;container-title&quot;:&quot;Wood and Fiber Science&quot;,&quot;ISSN&quot;:&quot;07356161&quot;,&quot;issued&quot;:{&quot;date-parts&quot;:[[2005]]},&quot;abstract&quot;:&quot;This study compares the cradle-to-gate total energy and major emissions for the extraction of raw materials, production, and transportation of the common wood building materials from the CORRIM 2004 reports. A life-cycle inventory produced the raw materials, including fuel resources and emission to air, water, and land for glued-laminated timbers, kiln-dried and green softwood lumber, laminated veneer lumber, softwood plywood, and oriented strandboard. Major findings from these comparisons were that the production of wood products, by the nature of the industry, uses a third of their energy consumption from renewable resources and the remainder from fossil-based, non-renewable resources when the system boundaries consider forest regeneration and harvesting, wood products and resin production, and transportation life-cycle stages. When the system boundaries are reduced to a gate-to-gate (manufacturing life-cycle stage) model for the wood products, the biomass component of the manufacturing energy increases to nearly 50% for most products and as high as 78% for lumber production from the Southeast. The manufacturing life-cycle stage consumed the most energy over all the products when resin is considered part of the production process. Extraction of log resources and transportation of raw materials for production had the least environmental impact. © 2006 by the Society of Wood Science and Technology.&quot;,&quot;volume&quot;:&quot;37&quot;,&quot;container-title-short&quot;:&quot;&quot;},&quot;isTemporary&quot;:false}]},{&quot;citationID&quot;:&quot;MENDELEY_CITATION_baba4293-ccc2-491d-9135-4dd96164cacc&quot;,&quot;properties&quot;:{&quot;noteIndex&quot;:0},&quot;isEdited&quot;:false,&quot;manualOverride&quot;:{&quot;isManuallyOverridden&quot;:false,&quot;citeprocText&quot;:&quot;(Huo et al., 2023; Z. Wu et al., 2023)&quot;,&quot;manualOverrideText&quot;:&quot;&quot;},&quot;citationTag&quot;:&quot;MENDELEY_CITATION_v3_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&quot;,&quot;citationItems&quot;:[{&quot;id&quot;:&quot;27bd8e74-2bd4-3b96-8d86-ec7605623d0d&quot;,&quot;itemData&quot;:{&quot;type&quot;:&quot;article-journal&quot;,&quot;id&quot;:&quot;27bd8e74-2bd4-3b96-8d86-ec7605623d0d&quot;,&quot;title&quot;:&quot;Preparation of Environmentally Friendly Glueless Boxwood Timber by Acidic Environmental Treatment and High-Temperature Pressing&quot;,&quot;author&quot;:[{&quot;family&quot;:&quot;Huo&quot;,&quot;given&quot;:&quot;Hongfei&quot;,&quot;parse-names&quot;:false,&quot;dropping-particle&quot;:&quot;&quot;,&quot;non-dropping-particle&quot;:&quot;&quot;},{&quot;family&quot;:&quot;Song&quot;,&quot;given&quot;:&quot;Feifei&quot;,&quot;parse-names&quot;:false,&quot;dropping-particle&quot;:&quot;&quot;,&quot;non-dropping-particle&quot;:&quot;&quot;},{&quot;family&quot;:&quot;Yang&quot;,&quot;given&quot;:&quot;Yang&quot;,&quot;parse-names&quot;:false,&quot;dropping-particle&quot;:&quot;&quot;,&quot;non-dropping-particle&quot;:&quot;&quot;},{&quot;family&quot;:&quot;Zhang&quot;,&quot;given&quot;:&quot;Lei&quot;,&quot;parse-names&quot;:false,&quot;dropping-particle&quot;:&quot;&quot;,&quot;non-dropping-particle&quot;:&quot;&quot;},{&quot;family&quot;:&quot;Zhang&quot;,&quot;given&quot;:&quot;Xu&quot;,&quot;parse-names&quot;:false,&quot;dropping-particle&quot;:&quot;&quot;,&quot;non-dropping-particle&quot;:&quot;&quot;},{&quot;family&quot;:&quot;Zhang&quot;,&quot;given&quot;:&quot;Jijuan&quot;,&quot;parse-names&quot;:false,&quot;dropping-particle&quot;:&quot;&quot;,&quot;non-dropping-particle&quot;:&quot;&quot;},{&quot;family&quot;:&quot;Yue&quot;,&quot;given&quot;:&quot;Kong&quot;,&quot;parse-names&quot;:false,&quot;dropping-particle&quot;:&quot;&quot;,&quot;non-dropping-particle&quot;:&quot;&quot;},{&quot;family&quot;:&quot;Zhang&quot;,&quot;given&quot;:&quot;Zhongfeng&quot;,&quot;parse-names&quot;:false,&quot;dropping-particle&quot;:&quot;&quot;,&quot;non-dropping-particle&quot;:&quot;&quot;}],&quot;container-title&quot;:&quot;Polymers&quot;,&quot;container-title-short&quot;:&quot;Polymers (Basel)&quot;,&quot;DOI&quot;:&quot;10.3390/polym15010011&quot;,&quot;ISSN&quot;:&quot;20734360&quot;,&quot;issued&quot;:{&quot;date-parts&quot;:[[2023]]},&quot;abstract&quot;:&quot;In the context of high-quality development, environmental issues are being paid more and more attention to, and the release of free formaldehyde has become a major problem that needs to be solved. Glueless plywood mainly adopts natural substances as raw materials, without adding chemical products, such as resin adhesives, and it does not contain harmful substances, such as formaldehyde. Glueless plywood is a green product that causes no pollution in the environment and no harm to the human body. In this study, the corresponding weak-phase components in boxwood were pre-delivered by an acidic environmental treatment, and the high-temperature and high-pressure compacting process produced a glueless boxwood panel with excellent water resistance and mechanical properties, while remaining environmentally friendly.&quot;,&quot;issue&quot;:&quot;1&quot;,&quot;volume&quot;:&quot;15&quot;},&quot;isTemporary&quot;:false},{&quot;id&quot;:&quot;fa1e8eed-3c43-37e8-8011-782b6559f76e&quot;,&quot;itemData&quot;:{&quot;type&quot;:&quot;article-journal&quot;,&quot;id&quot;:&quot;fa1e8eed-3c43-37e8-8011-782b6559f76e&quot;,&quot;title&quot;:&quot;A self-adhesive bark veneer for all-natural plywood&quot;,&quot;author&quot;:[{&quot;family&quot;:&quot;Wu&quot;,&quot;given&quot;:&quot;Zhongxuan&quot;,&quot;parse-names&quot;:false,&quot;dropping-particle&quot;:&quot;&quot;,&quot;non-dropping-particle&quot;:&quot;&quot;},{&quot;family&quot;:&quot;Zhan&quot;,&quot;given&quot;:&quot;Yan&quot;,&quot;parse-names&quot;:false,&quot;dropping-particle&quot;:&quot;&quot;,&quot;non-dropping-particle&quot;:&quot;&quot;},{&quot;family&quot;:&quot;He&quot;,&quot;given&quot;:&quot;Shuaiming&quot;,&quot;parse-names&quot;:false,&quot;dropping-particle&quot;:&quot;&quot;,&quot;non-dropping-particle&quot;:&quot;&quot;},{&quot;family&quot;:&quot;Yue&quot;,&quot;given&quot;:&quot;Panpan&quot;,&quot;parse-names&quot;:false,&quot;dropping-particle&quot;:&quot;&quot;,&quot;non-dropping-particle&quot;:&quot;&quot;},{&quot;family&quot;:&quot;Song&quot;,&quot;given&quot;:&quot;Guanghui&quot;,&quot;parse-names&quot;:false,&quot;dropping-particle&quot;:&quot;&quot;,&quot;non-dropping-particle&quot;:&quot;&quot;},{&quot;family&quot;:&quot;Rao&quot;,&quot;given&quot;:&quot;Jun&quot;,&quot;parse-names&quot;:false,&quot;dropping-particle&quot;:&quot;&quot;,&quot;non-dropping-particle&quot;:&quot;&quot;},{&quot;family&quot;:&quot;Lv&quot;,&quot;given&quot;:&quot;Ziwen&quot;,&quot;parse-names&quot;:false,&quot;dropping-particle&quot;:&quot;&quot;,&quot;non-dropping-particle&quot;:&quot;&quot;},{&quot;family&quot;:&quot;Jiang&quot;,&quot;given&quot;:&quot;Bo&quot;,&quot;parse-names&quot;:false,&quot;dropping-particle&quot;:&quot;&quot;,&quot;non-dropping-particle&quot;:&quot;&quot;},{&quot;family&quot;:&quot;Baozhong&quot;,&quot;given&quot;:&quot;L.&quot;,&quot;parse-names&quot;:false,&quot;dropping-particle&quot;:&quot;&quot;,&quot;non-dropping-particle&quot;:&quot;&quot;},{&quot;family&quot;:&quot;Chen&quot;,&quot;given&quot;:&quot;Gegu&quot;,&quot;parse-names&quot;:false,&quot;dropping-particle&quot;:&quot;&quot;,&quot;non-dropping-particle&quot;:&quot;&quot;},{&quot;family&quot;:&quot;Peng&quot;,&quot;given&quot;:&quot;Feng&quot;,&quot;parse-names&quot;:false,&quot;dropping-particle&quot;:&quot;&quot;,&quot;non-dropping-particle&quot;:&quot;&quot;}],&quot;container-title&quot;:&quot;EcoMat&quot;,&quot;container-title-short&quot;:&quot;EcoMat&quot;,&quot;DOI&quot;:&quot;10.1002/eom2.12405&quot;,&quot;ISSN&quot;:&quot;25673173&quot;,&quot;issued&quot;:{&quot;date-parts&quot;:[[2023]]},&quot;abstract&quot;:&quot;The commercial plywood is mainly made of high-value wood veneer and formaldehyde-based adhesives, which pose a major risk to human health and environmental protection. Here, we report an all-natural plywood made of self-adhesive bark veneer directly from hardy rubber trees (HRT) via delignification, epoxidation reaction and densification. The resulting bark veneer is demonstrated with sandwich structures featuring natural integration between cellulose and biopolymer Eucommia ulmoides gum (EUG). The intrinsic EUG act as a potential strong “self-adhesive” and water-proofing agent, leading to bark veneer with high hardness, excellent hydrophobicity, wear resistance, and low thermal conductivity. Furthermore, we can produce the self-adhesive plywood on a large scale directly from HRT bark using this approach without any adhesives, endowing it with environmental friendliness, safety in use, and health benefits of human beings. Combining its efficient and low-cost production, the bark veneer shows great promise in fabricating high-performance and environmentally sustainable plywood. (Figure presented.).&quot;,&quot;issue&quot;:&quot;11&quot;,&quot;volume&quot;:&quot;5&quot;},&quot;isTemporary&quot;:false}]},{&quot;citationID&quot;:&quot;MENDELEY_CITATION_f186e464-4c82-4476-ba5e-01eb91b20dbe&quot;,&quot;properties&quot;:{&quot;noteIndex&quot;:0},&quot;isEdited&quot;:false,&quot;manualOverride&quot;:{&quot;isManuallyOverridden&quot;:true,&quot;citeprocText&quot;:&quot;(Wen et al., 2020)&quot;,&quot;manualOverrideText&quot;:&quot;(Wen et al., 2020).&quot;},&quot;citationTag&quot;:&quot;MENDELEY_CITATION_v3_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&quot;,&quot;citationItems&quot;:[{&quot;id&quot;:&quot;b918e7d5-f458-3e96-8831-37d625f78e78&quot;,&quot;itemData&quot;:{&quot;type&quot;:&quot;article-journal&quot;,&quot;id&quot;:&quot;b918e7d5-f458-3e96-8831-37d625f78e78&quot;,&quot;title&quot;:&quot;Research on flame retardant formaldehyde-free plywood glued by aqueous polymer isocyanate adhesive1&quot;,&quot;author&quot;:[{&quot;family&quot;:&quot;Wen&quot;,&quot;given&quot;:&quot;Ming Yu&quot;,&quot;parse-names&quot;:false,&quot;dropping-particle&quot;:&quot;&quot;,&quot;non-dropping-particle&quot;:&quot;&quot;},{&quot;family&quot;:&quot;Zhu&quot;,&quot;given&quot;:&quot;Jia Zhi&quot;,&quot;parse-names&quot;:false,&quot;dropping-particle&quot;:&quot;&quot;,&quot;non-dropping-particle&quot;:&quot;&quot;},{&quot;family&quot;:&quot;Zhu&quot;,&quot;given&quot;:&quot;Meng&quot;,&quot;parse-names&quot;:false,&quot;dropping-particle&quot;:&quot;&quot;,&quot;non-dropping-particle&quot;:&quot;&quot;},{&quot;family&quot;:&quot;Sun&quot;,&quot;given&quot;:&quot;Yao Xing&quot;,&quot;parse-names&quot;:false,&quot;dropping-particle&quot;:&quot;&quot;,&quot;non-dropping-particle&quot;:&quot;&quot;},{&quot;family&quot;:&quot;Park&quot;,&quot;given&quot;:&quot;Hee Jun&quot;,&quot;parse-names&quot;:false,&quot;dropping-particle&quot;:&quot;&quot;,&quot;non-dropping-particle&quot;:&quot;&quot;},{&quot;family&quot;:&quot;Shi&quot;,&quot;given&quot;:&quot;Junyou&quot;,&quot;parse-names&quot;:false,&quot;dropping-particle&quot;:&quot;&quot;,&quot;non-dropping-particle&quot;:&quot;&quot;}],&quot;container-title&quot;:&quot;Journal of the Korean Wood Science and Technology&quot;,&quot;DOI&quot;:&quot;10.5658/WOOD.2020.48.5.755&quot;,&quot;ISSN&quot;:&quot;22337180&quot;,&quot;issued&quot;:{&quot;date-parts&quot;:[[2020]]},&quot;abstract&quot;:&quot;Due to pronounced mechanical performance and being environmental friendly, aqueous polymer isocyanate adhesive (API) has been widely applied in the production of formaldehyde-free wood products. In this study, flame retardant formaldehyde-free plywood was prepared by incorporation of flame retardants into the API adhesive. Partially phosphorylated poly (vinyl alcohol) (PPVA) which was prepared by reacting poly (vinyl alcohol) with phosphoric acid was used to replace PVA in API formula. In addition, Mg-Al layered double hydroxides (LDH) was chosen as additive flame retardant, replacing traditional filler CaCO3 in API adhesive formula. And then, the flame retardant API adhesive with main agent (PPVA replacing PVA70wt.%, SBR emulsion 30wt.%), curing agent 10wt.% (accounts for of the main agent), and 20wt.% LDHs (accounts of the main agent) was used to prepare flame retardant plywood. The effect of application of PPVA and Mg-Al LDH on bonding strength of plywood was investigated. The flammability characteristics of the plywood were determined by cone calorimeter test (CCT). The results revealed that compared with the plywood prepared with API adhesive, the use of PPVA and LDH enhanced the flame retardancy of plywood without negatively affecting bonding strength. The CCT tests indicated that the heat release and smoke production flame retardant API plywood were lower than those of the ordinary API glued plywood. Promising developments for flame retardant API adhesive were expected in future applications of flame retardant formaldehyde-free plywood.&quot;,&quot;issue&quot;:&quot;5&quot;,&quot;volume&quot;:&quot;48&quot;,&quot;container-title-short&quot;:&quot;&quot;},&quot;isTemporary&quot;:false}]},{&quot;citationID&quot;:&quot;MENDELEY_CITATION_b377a860-454c-4521-ba36-4d402806e9e3&quot;,&quot;properties&quot;:{&quot;noteIndex&quot;:0},&quot;isEdited&quot;:false,&quot;manualOverride&quot;:{&quot;isManuallyOverridden&quot;:false,&quot;citeprocText&quot;:&quot;(Hemmilä et al., 2017)&quot;,&quot;manualOverrideText&quot;:&quot;&quot;},&quot;citationTag&quot;:&quot;MENDELEY_CITATION_v3_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&quot;,&quot;citationItems&quot;:[{&quot;id&quot;:&quot;17f6f7af-5c2e-303a-9a07-0824782710a6&quot;,&quot;itemData&quot;:{&quot;type&quot;:&quot;article&quot;,&quot;id&quot;:&quot;17f6f7af-5c2e-303a-9a07-0824782710a6&quot;,&quot;title&quot;:&quot;Development of sustainable bio-adhesives for engineered wood panels-A Review&quot;,&quot;author&quot;:[{&quot;family&quot;:&quot;Hemmilä&quot;,&quot;given&quot;:&quot;Venla&quot;,&quot;parse-names&quot;:false,&quot;dropping-particle&quot;:&quot;&quot;,&quot;non-dropping-particle&quot;:&quot;&quot;},{&quot;family&quot;:&quot;Adamopoulos&quot;,&quot;given&quot;:&quot;Stergios&quot;,&quot;parse-names&quot;:false,&quot;dropping-particle&quot;:&quot;&quot;,&quot;non-dropping-particle&quot;:&quot;&quot;},{&quot;family&quot;:&quot;Karlsson&quot;,&quot;given&quot;:&quot;Olov&quot;,&quot;parse-names&quot;:false,&quot;dropping-particle&quot;:&quot;&quot;,&quot;non-dropping-particle&quot;:&quot;&quot;},{&quot;family&quot;:&quot;Kumar&quot;,&quot;given&quot;:&quot;Anuj&quot;,&quot;parse-names&quot;:false,&quot;dropping-particle&quot;:&quot;&quot;,&quot;non-dropping-particle&quot;:&quot;&quot;}],&quot;container-title&quot;:&quot;RSC Advances&quot;,&quot;container-title-short&quot;:&quot;RSC Adv&quot;,&quot;DOI&quot;:&quot;10.1039/c7ra06598a&quot;,&quot;ISSN&quot;:&quot;20462069&quot;,&quot;issued&quot;:{&quot;date-parts&quot;:[[2017]]},&quot;abstract&quot;:&quot;Changes in both formaldehyde legislations and voluntary requirements (e.g. Germany RAL) are currently the driving factors behind research on alternatives to amino-based adhesives; moreover, consumer interest in healthy and sustainable products is increasing in bio-based adhesives. Sources of formaldehyde emissions in wood-based panels as well as different emission test methods have been discussed, and the main focus of this review is on the research conducted on sustainable bio-based adhesive systems for wood panels. Lignin, tannin, protein, and starch have been evaluated as both raw materials and adhesive alternatives to existing amino-based thermosetting adhesives. Adhesion improving modifications of these bio-based raw materials as well as the available and experimental crosslinkers have also been taken into account.&quot;,&quot;issue&quot;:&quot;61&quot;,&quot;volume&quot;:&quot;7&quot;},&quot;isTemporary&quot;:false}]},{&quot;citationID&quot;:&quot;MENDELEY_CITATION_14f85eb9-a303-495b-9be9-da01fa378d57&quot;,&quot;properties&quot;:{&quot;noteIndex&quot;:0},&quot;isEdited&quot;:false,&quot;manualOverride&quot;:{&quot;isManuallyOverridden&quot;:false,&quot;citeprocText&quot;:&quot;(Réh et al., 2019)&quot;,&quot;manualOverrideText&quot;:&quot;&quot;},&quot;citationTag&quot;:&quot;MENDELEY_CITATION_v3_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&quot;,&quot;citationItems&quot;:[{&quot;id&quot;:&quot;fbc68f8c-5d3b-391c-a5a7-da2d51c8d4ca&quot;,&quot;itemData&quot;:{&quot;type&quot;:&quot;article-journal&quot;,&quot;id&quot;:&quot;fbc68f8c-5d3b-391c-a5a7-da2d51c8d4ca&quot;,&quot;title&quot;:&quot;Functionality of beech bark in adhesive mixtures used in plywood and its effect on the stability associated with material systems&quot;,&quot;author&quot;:[{&quot;family&quot;:&quot;Réh&quot;,&quot;given&quot;:&quot;Roman&quot;,&quot;parse-names&quot;:false,&quot;dropping-particle&quot;:&quot;&quot;,&quot;non-dropping-particle&quot;:&quot;&quot;},{&quot;family&quot;:&quot;Igaz&quot;,&quot;given&quot;:&quot;Rastislav&quot;,&quot;parse-names&quot;:false,&quot;dropping-particle&quot;:&quot;&quot;,&quot;non-dropping-particle&quot;:&quot;&quot;},{&quot;family&quot;:&quot;Krišt'ák&quot;,&quot;given&quot;:&quot;L'uboš&quot;,&quot;parse-names&quot;:false,&quot;dropping-particle&quot;:&quot;&quot;,&quot;non-dropping-particle&quot;:&quot;&quot;},{&quot;family&quot;:&quot;Ružiak&quot;,&quot;given&quot;:&quot;Ivan&quot;,&quot;parse-names&quot;:false,&quot;dropping-particle&quot;:&quot;&quot;,&quot;non-dropping-particle&quot;:&quot;&quot;},{&quot;family&quot;:&quot;Gajtanska&quot;,&quot;given&quot;:&quot;Milada&quot;,&quot;parse-names&quot;:false,&quot;dropping-particle&quot;:&quot;&quot;,&quot;non-dropping-particle&quot;:&quot;&quot;},{&quot;family&quot;:&quot;Božíková&quot;,&quot;given&quot;:&quot;Monika&quot;,&quot;parse-names&quot;:false,&quot;dropping-particle&quot;:&quot;&quot;,&quot;non-dropping-particle&quot;:&quot;&quot;},{&quot;family&quot;:&quot;Kučerka&quot;,&quot;given&quot;:&quot;Martin&quot;,&quot;parse-names&quot;:false,&quot;dropping-particle&quot;:&quot;&quot;,&quot;non-dropping-particle&quot;:&quot;&quot;}],&quot;container-title&quot;:&quot;Materials&quot;,&quot;DOI&quot;:&quot;10.3390/ma12081298&quot;,&quot;ISSN&quot;:&quot;19961944&quot;,&quot;issued&quot;:{&quot;date-parts&quot;:[[2019]]},&quot;abstract&quot;:&quot;The results of research into utilizing grinded beech bark in order to substitute commonly used fillers in urea formaldehyde (UF) adhesive mixtures to bond plywood are presented in the present study. Four test groups of plywood with various adhesive mixtures were manufactured under laboratory conditions and used for experimentation. Plywood made using the same technology, with the common filler (technical flour), was used as a reference material. Three different concentrations of grinded beech bark were used. The thermal conductivity of the fillers used, viscosity and its time dependence, homogeneity and the dispersion performance of fillers were evaluated in the analysis of adhesive mixture. The time necessary for heating up the material during the pressing process was a further tested parameter. The produced plywood was analyzed in terms of its modulus of elasticity, bending strength, perpendicular tensile strength and free formaldehyde emissions. Following the research results, beech bark can be characterized as an ecologically friendly alternative to technical flour, shortening the time of pressing by up to 27%. At the same time, in terms of the statistics, the mechanical properties and stability of the material changed insignificantly, and the formaldehyde emissions reduced significantly, by up to 74%. The utilization of bark was in compliance with long-term sustainability, resulting in a decrease in the environmental impact of waste generated during the wood processing.&quot;,&quot;issue&quot;:&quot;8&quot;,&quot;volume&quot;:&quot;12&quot;,&quot;container-title-short&quot;:&quot;&quot;},&quot;isTemporary&quot;:false}]},{&quot;citationID&quot;:&quot;MENDELEY_CITATION_35e329c7-c213-4d35-9d99-1642216c6976&quot;,&quot;properties&quot;:{&quot;noteIndex&quot;:0},&quot;isEdited&quot;:false,&quot;manualOverride&quot;:{&quot;isManuallyOverridden&quot;:false,&quot;citeprocText&quot;:&quot;(Macak et al., 2020)&quot;,&quot;manualOverrideText&quot;:&quot;&quot;},&quot;citationTag&quot;:&quot;MENDELEY_CITATION_v3_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&quot;,&quot;citationItems&quot;:[{&quot;id&quot;:&quot;e5668381-33d7-3fa4-b1df-977852011663&quot;,&quot;itemData&quot;:{&quot;type&quot;:&quot;article-journal&quot;,&quot;id&quot;:&quot;e5668381-33d7-3fa4-b1df-977852011663&quot;,&quot;title&quot;:&quot;A causal model of the sustainable use of resources: A case study on a woodworking process&quot;,&quot;author&quot;:[{&quot;family&quot;:&quot;Macak&quot;,&quot;given&quot;:&quot;Tomas&quot;,&quot;parse-names&quot;:false,&quot;dropping-particle&quot;:&quot;&quot;,&quot;non-dropping-particle&quot;:&quot;&quot;},{&quot;family&quot;:&quot;Hron&quot;,&quot;given&quot;:&quot;Jan&quot;,&quot;parse-names&quot;:false,&quot;dropping-particle&quot;:&quot;&quot;,&quot;non-dropping-particle&quot;:&quot;&quot;},{&quot;family&quot;:&quot;Stusek&quot;,&quot;given&quot;:&quot;Jaromir&quot;,&quot;parse-names&quot;:false,&quot;dropping-particle&quot;:&quot;&quot;,&quot;non-dropping-particle&quot;:&quot;&quot;}],&quot;container-title&quot;:&quot;Sustainability (Switzerland)&quot;,&quot;DOI&quot;:&quot;10.3390/su12219057&quot;,&quot;ISSN&quot;:&quot;20711050&quot;,&quot;issued&quot;:{&quot;date-parts&quot;:[[2020]]},&quot;abstract&quot;:&quot;Controlling the life cycle of natural resources, from extraction within the design and the production of products to handling waste, is crucial to green growth and is a part of advancing a resource-efficient, circular economy where everything is fully utilised. One way of using resources more efficiently for a greener economy is to design a production process that takes cost and energy savings into account. From this point of view, the goal of the article is to create a causal description of sustainable woodworking—especially using renewable and non-renewable resources—in relation to changes in the concentration levels of CO2 in the atmosphere. After estimating the partial parameters, this model can be used to predict or simulate different CO2 concentration levels in the atmosphere—for example, based on the ratio of renewable to non-renewable sources. After a theoretical description, the subsequent practical goal is to identify the optimal settings of wood-milling process parameters for either minimising energy consumption per workpiece and unit variable costs or for maximising the overall customer benefit. For this purpose, a complete factorial design was used, and based on this, the consumption energy (direct cost) optimisation of the production process was supplemented by a profitable production calculation. The effect of reducing variability was verified using a statistical F-test. The impact of minimising energy consumption (economically expressed as the mean profit) was then validated using a Student’s t-test.&quot;,&quot;issue&quot;:&quot;21&quot;,&quot;volume&quot;:&quot;12&quot;,&quot;container-title-short&quot;:&quot;&quot;},&quot;isTemporary&quot;:false}]},{&quot;citationID&quot;:&quot;MENDELEY_CITATION_888e4faa-d9ab-48d9-8cdb-5b853d553f0b&quot;,&quot;properties&quot;:{&quot;noteIndex&quot;:0},&quot;isEdited&quot;:false,&quot;manualOverride&quot;:{&quot;isManuallyOverridden&quot;:true,&quot;citeprocText&quot;:&quot;(Miao et al., 2022)&quot;,&quot;manualOverrideText&quot;:&quot;(Miao et al., 2022).&quot;},&quot;citationTag&quot;:&quot;MENDELEY_CITATION_v3_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&quot;,&quot;citationItems&quot;:[{&quot;id&quot;:&quot;8f31e1db-3719-3443-a346-dd2cc76b4bea&quot;,&quot;itemData&quot;:{&quot;type&quot;:&quot;article-journal&quot;,&quot;id&quot;:&quot;8f31e1db-3719-3443-a346-dd2cc76b4bea&quot;,&quot;title&quot;:&quot;Staple Holding Strength of Furniture Frame Joints Constructed of Plywood and Solid Wood&quot;,&quot;author&quot;:[{&quot;family&quot;:&quot;Miao&quot;,&quot;given&quot;:&quot;Yanfeng&quot;,&quot;parse-names&quot;:false,&quot;dropping-particle&quot;:&quot;&quot;,&quot;non-dropping-particle&quot;:&quot;&quot;},{&quot;family&quot;:&quot;Pan&quot;,&quot;given&quot;:&quot;Sheng&quot;,&quot;parse-names&quot;:false,&quot;dropping-particle&quot;:&quot;&quot;,&quot;non-dropping-particle&quot;:&quot;&quot;},{&quot;family&quot;:&quot;Xu&quot;,&quot;given&quot;:&quot;Wei&quot;,&quot;parse-names&quot;:false,&quot;dropping-particle&quot;:&quot;&quot;,&quot;non-dropping-particle&quot;:&quot;&quot;}],&quot;container-title&quot;:&quot;Forests&quot;,&quot;container-title-short&quot;:&quot;Forests&quot;,&quot;DOI&quot;:&quot;10.3390/f13122006&quot;,&quot;ISSN&quot;:&quot;19994907&quot;,&quot;issued&quot;:{&quot;date-parts&quot;:[[2022]]},&quot;abstract&quot;:&quot;The withdrawal and lateral holding properties of three types of plywood with one stapled as well as one-row multi-stapled joints were studied and compared. The results show that variations in plywood density have a significant effect on withdrawal strength and a relatively small effect on lateral holding strength. At four staples, the withdrawal strength of the eucalyptus plywood with a density of 0.59 g/cm3 is 1821 N, which is 21% higher than that of poplar plywood with a density of 0.51 g/cm3 at 1498 N and 32% higher than that of eucalyptus/poplar composite plywood with a density of 0.53 g/cm3 at 1275 N. In terms of lateral holding strength, eucalyptus plywood has a lateral holding strength of 1603 N 12% lower than the 1807 N of eucalyptus/poplar composite plywood and 10% lower than the 1761 N of poplar plywood. As the number of staples increased from 1 to 4 in increments of 1, the withdrawal strength of eucalyptus plywood continued to increase, while the nodal strengths of the poplar plywood as well as eucalyptus/poplar composite plywood did not differ significantly between 3 and 4 staples, and there is a significant increase in the lateral holding strength for all three plywood nodes. Equations for predicting the withdrawal and lateral holding strengths of one-row multi-stapled joints were derived separately.&quot;,&quot;issue&quot;:&quot;12&quot;,&quot;volume&quot;:&quot;13&quot;},&quot;isTemporary&quot;:false}]},{&quot;citationID&quot;:&quot;MENDELEY_CITATION_8fc1de33-de1c-4d16-95a1-828c22018e1a&quot;,&quot;properties&quot;:{&quot;noteIndex&quot;:0},&quot;isEdited&quot;:false,&quot;manualOverride&quot;:{&quot;isManuallyOverridden&quot;:false,&quot;citeprocText&quot;:&quot;(Huo et al., 2023)&quot;,&quot;manualOverrideText&quot;:&quot;&quot;},&quot;citationTag&quot;:&quot;MENDELEY_CITATION_v3_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&quot;,&quot;citationItems&quot;:[{&quot;id&quot;:&quot;27bd8e74-2bd4-3b96-8d86-ec7605623d0d&quot;,&quot;itemData&quot;:{&quot;type&quot;:&quot;article-journal&quot;,&quot;id&quot;:&quot;27bd8e74-2bd4-3b96-8d86-ec7605623d0d&quot;,&quot;title&quot;:&quot;Preparation of Environmentally Friendly Glueless Boxwood Timber by Acidic Environmental Treatment and High-Temperature Pressing&quot;,&quot;author&quot;:[{&quot;family&quot;:&quot;Huo&quot;,&quot;given&quot;:&quot;Hongfei&quot;,&quot;parse-names&quot;:false,&quot;dropping-particle&quot;:&quot;&quot;,&quot;non-dropping-particle&quot;:&quot;&quot;},{&quot;family&quot;:&quot;Song&quot;,&quot;given&quot;:&quot;Feifei&quot;,&quot;parse-names&quot;:false,&quot;dropping-particle&quot;:&quot;&quot;,&quot;non-dropping-particle&quot;:&quot;&quot;},{&quot;family&quot;:&quot;Yang&quot;,&quot;given&quot;:&quot;Yang&quot;,&quot;parse-names&quot;:false,&quot;dropping-particle&quot;:&quot;&quot;,&quot;non-dropping-particle&quot;:&quot;&quot;},{&quot;family&quot;:&quot;Zhang&quot;,&quot;given&quot;:&quot;Lei&quot;,&quot;parse-names&quot;:false,&quot;dropping-particle&quot;:&quot;&quot;,&quot;non-dropping-particle&quot;:&quot;&quot;},{&quot;family&quot;:&quot;Zhang&quot;,&quot;given&quot;:&quot;Xu&quot;,&quot;parse-names&quot;:false,&quot;dropping-particle&quot;:&quot;&quot;,&quot;non-dropping-particle&quot;:&quot;&quot;},{&quot;family&quot;:&quot;Zhang&quot;,&quot;given&quot;:&quot;Jijuan&quot;,&quot;parse-names&quot;:false,&quot;dropping-particle&quot;:&quot;&quot;,&quot;non-dropping-particle&quot;:&quot;&quot;},{&quot;family&quot;:&quot;Yue&quot;,&quot;given&quot;:&quot;Kong&quot;,&quot;parse-names&quot;:false,&quot;dropping-particle&quot;:&quot;&quot;,&quot;non-dropping-particle&quot;:&quot;&quot;},{&quot;family&quot;:&quot;Zhang&quot;,&quot;given&quot;:&quot;Zhongfeng&quot;,&quot;parse-names&quot;:false,&quot;dropping-particle&quot;:&quot;&quot;,&quot;non-dropping-particle&quot;:&quot;&quot;}],&quot;container-title&quot;:&quot;Polymers&quot;,&quot;container-title-short&quot;:&quot;Polymers (Basel)&quot;,&quot;DOI&quot;:&quot;10.3390/polym15010011&quot;,&quot;ISSN&quot;:&quot;20734360&quot;,&quot;issued&quot;:{&quot;date-parts&quot;:[[2023]]},&quot;abstract&quot;:&quot;In the context of high-quality development, environmental issues are being paid more and more attention to, and the release of free formaldehyde has become a major problem that needs to be solved. Glueless plywood mainly adopts natural substances as raw materials, without adding chemical products, such as resin adhesives, and it does not contain harmful substances, such as formaldehyde. Glueless plywood is a green product that causes no pollution in the environment and no harm to the human body. In this study, the corresponding weak-phase components in boxwood were pre-delivered by an acidic environmental treatment, and the high-temperature and high-pressure compacting process produced a glueless boxwood panel with excellent water resistance and mechanical properties, while remaining environmentally friendly.&quot;,&quot;issue&quot;:&quot;1&quot;,&quot;volume&quot;:&quot;15&quot;},&quot;isTemporary&quot;:false}]},{&quot;citationID&quot;:&quot;MENDELEY_CITATION_04da9628-f6cf-4c93-b940-4dcdc5b6470c&quot;,&quot;properties&quot;:{&quot;noteIndex&quot;:0},&quot;isEdited&quot;:false,&quot;manualOverride&quot;:{&quot;isManuallyOverridden&quot;:true,&quot;citeprocText&quot;:&quot;(Kallakas et al., 2020)&quot;,&quot;manualOverrideText&quot;:&quot;(Kallakas et al. (, 2020)&quot;},&quot;citationTag&quot;:&quot;MENDELEY_CITATION_v3_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&quot;,&quot;citationItems&quot;:[{&quot;id&quot;:&quot;c47a21e9-3a4b-3c62-be02-f51d51f3eea7&quot;,&quot;itemData&quot;:{&quot;type&quot;:&quot;article-journal&quot;,&quot;id&quot;:&quot;c47a21e9-3a4b-3c62-be02-f51d51f3eea7&quot;,&quot;title&quot;:&quot;Effect of Different Hardwood Species and Lay-Up Schemes on the Mechanical Properties of Plywood&quot;,&quot;author&quot;:[{&quot;family&quot;:&quot;Kallakas&quot;,&quot;given&quot;:&quot;Heikko&quot;,&quot;parse-names&quot;:false,&quot;dropping-particle&quot;:&quot;&quot;,&quot;non-dropping-particle&quot;:&quot;&quot;},{&quot;family&quot;:&quot;Rohumaa&quot;,&quot;given&quot;:&quot;Anti&quot;,&quot;parse-names&quot;:false,&quot;dropping-particle&quot;:&quot;&quot;,&quot;non-dropping-particle&quot;:&quot;&quot;},{&quot;family&quot;:&quot;Vahermets&quot;,&quot;given&quot;:&quot;Harti&quot;,&quot;parse-names&quot;:false,&quot;dropping-particle&quot;:&quot;&quot;,&quot;non-dropping-particle&quot;:&quot;&quot;},{&quot;family&quot;:&quot;Kers&quot;,&quot;given&quot;:&quot;Jaan&quot;,&quot;parse-names&quot;:false,&quot;dropping-particle&quot;:&quot;&quot;,&quot;non-dropping-particle&quot;:&quot;&quot;}],&quot;container-title&quot;:&quot;Forests&quot;,&quot;container-title-short&quot;:&quot;Forests&quot;,&quot;DOI&quot;:&quot;10.3390/f11060649&quot;,&quot;issued&quot;:{&quot;date-parts&quot;:[[2020]]},&quot;page&quot;:&quot;649&quot;,&quot;issue&quot;:&quot;6&quot;,&quot;volume&quot;:&quot;11&quot;},&quot;isTemporary&quot;:false}]},{&quot;citationID&quot;:&quot;MENDELEY_CITATION_a918e66a-b5b8-43df-9184-f6bf1542048c&quot;,&quot;properties&quot;:{&quot;noteIndex&quot;:0},&quot;isEdited&quot;:false,&quot;manualOverride&quot;:{&quot;isManuallyOverridden&quot;:true,&quot;citeprocText&quot;:&quot;(&lt;i&gt;Final Regulation Order AIRBORNE TOXIC CONTROL MEASURE TO REDUCE FORMALDEHYDE EMISSIONS FROM COMPOSITE WOOD PRODUCTS&lt;/i&gt;, n.d.)&quot;,&quot;manualOverrideText&quot;:&quot;California Air Resources Board, 2007)&quot;},&quot;citationTag&quot;:&quot;MENDELEY_CITATION_v3_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&quot;,&quot;citationItems&quot;:[{&quot;id&quot;:&quot;1bd6904d-8dce-3f99-b722-753ceb9806a7&quot;,&quot;itemData&quot;:{&quot;type&quot;:&quot;article-journal&quot;,&quot;id&quot;:&quot;1bd6904d-8dce-3f99-b722-753ceb9806a7&quot;,&quot;title&quot;:&quot;Final Regulation Order AIRBORNE TOXIC CONTROL MEASURE TO REDUCE FORMALDEHYDE EMISSIONS FROM COMPOSITE WOOD PRODUCTS&quot;,&quot;accessed&quot;:{&quot;date-parts&quot;:[[2025,11,9]]},&quot;container-title-short&quot;:&quot;&quot;},&quot;isTemporary&quot;:false}]},{&quot;citationID&quot;:&quot;MENDELEY_CITATION_7f4f35af-6dee-43b6-a980-93a46040d7b4&quot;,&quot;properties&quot;:{&quot;noteIndex&quot;:0},&quot;isEdited&quot;:false,&quot;manualOverride&quot;:{&quot;isManuallyOverridden&quot;:true,&quot;citeprocText&quot;:&quot;(&lt;i&gt;Regulation (EC) No 1907/2006 - Registration, Evaluation, Authorisation and Restriction of Chemicals (REACH) | Safety and Health at Work EU-OSHA&lt;/i&gt;, n.d.)&quot;,&quot;manualOverrideText&quot;:&quot;Regulation REACH No, 1907/2006&quot;},&quot;citationTag&quot;:&quot;MENDELEY_CITATION_v3_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&quot;,&quot;citationItems&quot;:[{&quot;id&quot;:&quot;e57b5b1b-8bbb-39f9-bb17-d297045bc7a7&quot;,&quot;itemData&quot;:{&quot;type&quot;:&quot;webpage&quot;,&quot;id&quot;:&quot;e57b5b1b-8bbb-39f9-bb17-d297045bc7a7&quot;,&quot;title&quot;:&quot;Regulation (EC) No 1907/2006 - Registration, Evaluation, Authorisation and Restriction of Chemicals (REACH) | Safety and health at work EU-OSHA&quot;,&quot;accessed&quot;:{&quot;date-parts&quot;:[[2025,11,9]]},&quot;URL&quot;:&quot;https://osha.europa.eu/en/legislation/directives/regulation-ec-no-1907-2006-of-the-european-parliament-and-of-the-council&quot;,&quot;container-title-short&quot;:&quot;&quot;},&quot;isTemporary&quot;:false}]},{&quot;citationID&quot;:&quot;MENDELEY_CITATION_8a8beb4a-22a1-4ebb-a4a4-8385c4d7d502&quot;,&quot;properties&quot;:{&quot;noteIndex&quot;:0},&quot;isEdited&quot;:false,&quot;manualOverride&quot;:{&quot;isManuallyOverridden&quot;:true,&quot;citeprocText&quot;:&quot;(&lt;i&gt;Plywood Global Market Report 2024 - Research and Markets&lt;/i&gt;, n.d.)&quot;,&quot;manualOverrideText&quot;:&quot;(Plywood Global Market Report, 2024)&quot;},&quot;citationTag&quot;:&quot;MENDELEY_CITATION_v3_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&quot;,&quot;citationItems&quot;:[{&quot;id&quot;:&quot;310e0b48-74c9-36fe-bb5f-2457d24f0bf1&quot;,&quot;itemData&quot;:{&quot;type&quot;:&quot;webpage&quot;,&quot;id&quot;:&quot;310e0b48-74c9-36fe-bb5f-2457d24f0bf1&quot;,&quot;title&quot;:&quot;Plywood Global Market Report 2024 - Research and Markets&quot;,&quot;accessed&quot;:{&quot;date-parts&quot;:[[2025,1,25]]},&quot;URL&quot;:&quot;https://www.researchandmarkets.com/reports/5939362/plywood-global-market-report?srsltid=AfmBOopQ-6nPXhxwp9Ncw1jgHCoC_egxnZnOsaeXOKOzk3ww0-gtU4b4&quot;,&quot;container-title-short&quot;:&quot;&quot;},&quot;isTemporary&quot;:false}]},{&quot;citationID&quot;:&quot;MENDELEY_CITATION_daac6cca-14d8-4333-b2f7-88eb46f24e16&quot;,&quot;properties&quot;:{&quot;noteIndex&quot;:0},&quot;isEdited&quot;:false,&quot;manualOverride&quot;:{&quot;isManuallyOverridden&quot;:true,&quot;citeprocText&quot;:&quot;(&lt;i&gt;Plywood Market Size to Reach USD 162.66 Billion by 2034&lt;/i&gt;, n.d.)&quot;,&quot;manualOverrideText&quot;:&quot;(Plywood Market Size to Reach USD 162.66 Billion by 2034,)&quot;},&quot;citationTag&quot;:&quot;MENDELEY_CITATION_v3_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&quot;,&quot;citationItems&quot;:[{&quot;id&quot;:&quot;0654fc98-4a52-3472-8853-5105225e9354&quot;,&quot;itemData&quot;:{&quot;type&quot;:&quot;webpage&quot;,&quot;id&quot;:&quot;0654fc98-4a52-3472-8853-5105225e9354&quot;,&quot;title&quot;:&quot;Plywood Market Size to Reach USD 162.66 Billion by 2034&quot;,&quot;accessed&quot;:{&quot;date-parts&quot;:[[2025,1,25]]},&quot;URL&quot;:&quot;https://www.precedenceresearch.com/plywood-market&quot;,&quot;container-title-short&quot;:&quot;&quot;},&quot;isTemporary&quot;:false}]},{&quot;citationID&quot;:&quot;MENDELEY_CITATION_6e164bb9-3bd5-4b5c-92bc-4202dcab2f3d&quot;,&quot;properties&quot;:{&quot;noteIndex&quot;:0},&quot;isEdited&quot;:false,&quot;manualOverride&quot;:{&quot;isManuallyOverridden&quot;:false,&quot;citeprocText&quot;:&quot;(Soti et al., 2021)&quot;,&quot;manualOverrideText&quot;:&quot;&quot;},&quot;citationTag&quot;:&quot;MENDELEY_CITATION_v3_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&quot;,&quot;citationItems&quot;:[{&quot;id&quot;:&quot;51a5a136-6535-3304-8769-8a6755582641&quot;,&quot;itemData&quot;:{&quot;type&quot;:&quot;article-journal&quot;,&quot;id&quot;:&quot;51a5a136-6535-3304-8769-8a6755582641&quot;,&quot;title&quot;:&quot;Structural Performance Characterization of Mass Plywood Panels&quot;,&quot;author&quot;:[{&quot;family&quot;:&quot;Soti&quot;,&quot;given&quot;:&quot;Rajendra&quot;,&quot;parse-names&quot;:false,&quot;dropping-particle&quot;:&quot;&quot;,&quot;non-dropping-particle&quot;:&quot;&quot;},{&quot;family&quot;:&quot;Ho&quot;,&quot;given&quot;:&quot;Tu X.&quot;,&quot;parse-names&quot;:false,&quot;dropping-particle&quot;:&quot;&quot;,&quot;non-dropping-particle&quot;:&quot;&quot;},{&quot;family&quot;:&quot;Sinha&quot;,&quot;given&quot;:&quot;Arijit&quot;,&quot;parse-names&quot;:false,&quot;dropping-particle&quot;:&quot;&quot;,&quot;non-dropping-particle&quot;:&quot;&quot;}],&quot;container-title&quot;:&quot;Journal of Materials in Civil Engineering&quot;,&quot;DOI&quot;:&quot;10.1061/(asce)mt.1943-5533.0003902&quot;,&quot;ISSN&quot;:&quot;0899-1561&quot;,&quot;issued&quot;:{&quot;date-parts&quot;:[[2021]]},&quot;abstract&quot;:&quot;Mass plywood panel (MPP) is a veneer-based engineered wood product that recently was introduced in the mass-timber construction industry. Preliminary studies show that MPPs can be a preferred construction material for shear walls, floor diaphragms, and roof assemblies. However, no design guide exists regarding the use of MPPs as structural elements. This is compounded by a lack of engineering properties and parameters needed beyond the generic values provided in the product report. To assess the engineering properties and provide a benchmark dataset, a comprehensive experimental testing program characterized the performance of MPPs in flexure, in-plane shear (parallel to major strength direction), compression, and tension. Additionally, the characteristic values of MPPs were derived based on the test results to provide an initial indication of design values of MPPs. The test results presented in this study provide a fundamental basis for the development of a design guide for MPPs.&quot;,&quot;issue&quot;:&quot;10&quot;,&quot;volume&quot;:&quot;33&quot;,&quot;container-title-short&quot;:&quot;&quot;},&quot;isTemporary&quot;:false}]},{&quot;citationID&quot;:&quot;MENDELEY_CITATION_9cd6fb9c-78b0-4097-8bc1-3606572343aa&quot;,&quot;properties&quot;:{&quot;noteIndex&quot;:0},&quot;isEdited&quot;:false,&quot;manualOverride&quot;:{&quot;isManuallyOverridden&quot;:false,&quot;citeprocText&quot;:&quot;(Romero &amp;#38; Odenbreit, 2023)&quot;,&quot;manualOverrideText&quot;:&quot;&quot;},&quot;citationTag&quot;:&quot;MENDELEY_CITATION_v3_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&quot;,&quot;citationItems&quot;:[{&quot;id&quot;:&quot;e5a07420-f15a-37b4-b93d-2871f7f1be03&quot;,&quot;itemData&quot;:{&quot;type&quot;:&quot;article-journal&quot;,&quot;id&quot;:&quot;e5a07420-f15a-37b4-b93d-2871f7f1be03&quot;,&quot;title&quot;:&quot;Experimental Investigation on Strength and Stiffness Properties of Laminated Veneer Lumber (LVL)&quot;,&quot;author&quot;:[{&quot;family&quot;:&quot;Romero&quot;,&quot;given&quot;:&quot;Alfredo&quot;,&quot;parse-names&quot;:false,&quot;dropping-particle&quot;:&quot;&quot;,&quot;non-dropping-particle&quot;:&quot;&quot;},{&quot;family&quot;:&quot;Odenbreit&quot;,&quot;given&quot;:&quot;Christoph&quot;,&quot;parse-names&quot;:false,&quot;dropping-particle&quot;:&quot;&quot;,&quot;non-dropping-particle&quot;:&quot;&quot;}],&quot;container-title&quot;:&quot;Materials&quot;,&quot;DOI&quot;:&quot;10.3390/ma16227194&quot;,&quot;ISSN&quot;:&quot;19961944&quot;,&quot;issued&quot;:{&quot;date-parts&quot;:[[2023]]},&quot;abstract&quot;:&quot;This study presents a testing campaign aimed at evaluating the strength and stiffness properties of laminated veneer lumber (LVL) specimens. LVL is an engineered wood product composed of thin glued wood veneers whose use in construction for structural applications has increased due to its sustainability and enhanced mechanical performance. Despite LVL’s growing popularity, there is a lack of comprehensive information regarding stress–strain responses, failure modes, and the full set of strength and stiffness properties. These are particularly essential when LVL is employed in pure timber structures or composite systems such as steel–timber or timber–concrete load-bearing elements. This research aims to bridge this knowledge gap, focusing on crossbanded LVL panels, known as LVL-C, crafted from Scandinavian spruce wood, which is an LVL product with 20% of crossbanded veneers. The study explores LVL-C mechanical behavior in three primary orthogonal directions: longitudinal, tangential, and radial. A series of mechanical tests, including compression, tension, shear, and bending, was conducted to provide a thorough assessment of the material’s performance. In compression tests, different behaviors were observed in the three directions, with the longitudinal direction exhibiting the highest stiffness and strength. Tensile tests revealed unique stress–strain responses in each direction, with gradual tension failures. Shear tests showcased varying shear stress–strain patterns and failure modes, while bending tests exhibited significant strength and stiffness values in flatwise bending parallel to the grain and flatwise bending perpendicular to the grain. This paper summarizes the comprehensive testing results and discusses the obtained strength and stiffness properties of LVL-C panels, providing valuable insights into their mechanical behavior for engineering applications.&quot;,&quot;issue&quot;:&quot;22&quot;,&quot;volume&quot;:&quot;16&quot;,&quot;container-title-short&quot;:&quot;&quot;},&quot;isTemporary&quot;:false}]},{&quot;citationID&quot;:&quot;MENDELEY_CITATION_41abc99b-7161-4b2d-8d24-ea3d08dc7872&quot;,&quot;properties&quot;:{&quot;noteIndex&quot;:0},&quot;isEdited&quot;:false,&quot;manualOverride&quot;:{&quot;isManuallyOverridden&quot;:true,&quot;citeprocText&quot;:&quot;(Nakayasu, 2013)&quot;,&quot;manualOverrideText&quot;:&quot;Nakayasu, (2013)&quot;},&quot;citationTag&quot;:&quot;MENDELEY_CITATION_v3_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&quot;,&quot;citationItems&quot;:[{&quot;id&quot;:&quot;34b574c3-fe1f-3c10-a552-70fce925b429&quot;,&quot;itemData&quot;:{&quot;type&quot;:&quot;article-journal&quot;,&quot;id&quot;:&quot;34b574c3-fe1f-3c10-a552-70fce925b429&quot;,&quot;title&quot;:&quot;Prospective Indonesian Plywood in the Global Market&quot;,&quot;author&quot;:[{&quot;family&quot;:&quot;Nakayasu&quot;,&quot;given&quot;:&quot;Akira&quot;,&quot;parse-names&quot;:false,&quot;dropping-particle&quot;:&quot;&quot;,&quot;non-dropping-particle&quot;:&quot;&quot;}],&quot;container-title&quot;:&quot;Journal of Life Sciences and Technologies&quot;,&quot;DOI&quot;:&quot;10.12720/jolst.1.3.190-195&quot;,&quot;ISSN&quot;:&quot;23013672&quot;,&quot;issued&quot;:{&quot;date-parts&quot;:[[2013]]},&quot;abstract&quot;:&quot;Since the mid-1980s, Indonesia has emerged as one of the biggest plywood suppliers in the world. Indonesian plywood has dominated many major markets around the world. However, due to economic crisis in 1997/1998 and other factors, the industry experienced a decline in overseas markets which in which influenced the production and trade sectors. In the last few years, Indonesian plywood industry has done many efforts of recovery, find new market and continue enhancement of products image in international market. To determine the potential future market for Indonesian plywood, current of Indonesian plywood and trend of plywood exported were investigated. For the purpose of the study, data export plywood to sixteen countries for five years (2008-2012) were collected. The obtained data was analyzed by using single exponential smoothing method. Mean Absolute Percentage Error (MAPE) and Mean Squared Error (MSE) are also used to calculating demand sales forecast accuracy. The average of total production plywood from Indonesia will significantly increase from 3.3 million m3 in 2012 to 3.5 million m3 in 2014. The most prospective market of Indonesian plywood is Japan and followed by China, Saudi Arabia, the United Kingdom and the United Arab Emirates.&quot;,&quot;container-title-short&quot;:&quot;&quot;},&quot;isTemporary&quot;:false}]},{&quot;citationID&quot;:&quot;MENDELEY_CITATION_2e722df8-f0a0-4092-bff5-cb856233ec4c&quot;,&quot;properties&quot;:{&quot;noteIndex&quot;:0},&quot;isEdited&quot;:false,&quot;manualOverride&quot;:{&quot;isManuallyOverridden&quot;:false,&quot;citeprocText&quot;:&quot;(Kim et al., 2023)&quot;,&quot;manualOverrideText&quot;:&quot;&quot;},&quot;citationTag&quot;:&quot;MENDELEY_CITATION_v3_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&quot;,&quot;citationItems&quot;:[{&quot;id&quot;:&quot;8ca3b307-c35d-3b6e-9bf2-a677e0566121&quot;,&quot;itemData&quot;:{&quot;type&quot;:&quot;article-journal&quot;,&quot;id&quot;:&quot;8ca3b307-c35d-3b6e-9bf2-a677e0566121&quot;,&quot;title&quot;:&quot;Effect of the Timber Legality Requirement System on Lumber Trade: Focusing on EUTR and Lacey Act&quot;,&quot;author&quot;:[{&quot;family&quot;:&quot;Kim&quot;,&quot;given&quot;:&quot;Ki Dong&quot;,&quot;parse-names&quot;:false,&quot;dropping-particle&quot;:&quot;&quot;,&quot;non-dropping-particle&quot;:&quot;&quot;},{&quot;family&quot;:&quot;Shim&quot;,&quot;given&quot;:&quot;Gyuhun&quot;,&quot;parse-names&quot;:false,&quot;dropping-particle&quot;:&quot;&quot;,&quot;non-dropping-particle&quot;:&quot;&quot;},{&quot;family&quot;:&quot;Choi&quot;,&quot;given&quot;:&quot;Hyun Im&quot;,&quot;parse-names&quot;:false,&quot;dropping-particle&quot;:&quot;&quot;,&quot;non-dropping-particle&quot;:&quot;&quot;},{&quot;family&quot;:&quot;Kim&quot;,&quot;given&quot;:&quot;Dong Hyun&quot;,&quot;parse-names&quot;:false,&quot;dropping-particle&quot;:&quot;&quot;,&quot;non-dropping-particle&quot;:&quot;&quot;}],&quot;container-title&quot;:&quot;Forests&quot;,&quot;container-title-short&quot;:&quot;Forests&quot;,&quot;DOI&quot;:&quot;10.3390/f14112232&quot;,&quot;ISSN&quot;:&quot;19994907&quot;,&quot;issued&quot;:{&quot;date-parts&quot;:[[2023]]},&quot;abstract&quot;:&quot;This study provides novel insights into the policy effects of timber legality verification methods, specifically Due-diligence (under the European Union Timber Regulation (EUTR)) and Due-care (under the Lacey Act), on coniferous and non-coniferous lumber trade, highlighting their significance in the context of global lumber trade. Timber legality verification plays a pivotal role in the global timber trade. We comprehensively assess the impact of verification methods on coniferous and non-coniferous lumber trade, utilizing two decades of trade data (1997–2017) across approximately 160 countries. We employ the difference-in-differences method based on the gravity model of international trade, utilizing robust export–import data and demographic profiles. Our findings demonstrate that the effect of EUTR on coniferous lumber imports ranged between −0.32% and −0.05%, and that on non-coniferous lumber imports ranged between −0.44% and −0.05%, whereas the effect of the Lacey Act on coniferous lumber imports ranged between −0.93% and −0.09%. Non-coniferous lumber imports remained unaffected. The Voluntary Partnership Agreement (VPA) led to decreased exports to the EU and US. Our findings hold two key implications. First, Due-diligence exhibits more consistent policy effects than Due-care. Second, supporting VPA-participating countries is crucial for facilitating timber trade. These insights inform timber trade policies and sustainable practices.&quot;,&quot;issue&quot;:&quot;11&quot;,&quot;volume&quot;:&quot;14&quot;},&quot;isTemporary&quot;:false}]},{&quot;citationID&quot;:&quot;MENDELEY_CITATION_ee793cf4-b42f-4e7e-985c-c0cec54024da&quot;,&quot;properties&quot;:{&quot;noteIndex&quot;:0},&quot;isEdited&quot;:false,&quot;manualOverride&quot;:{&quot;isManuallyOverridden&quot;:false,&quot;citeprocText&quot;:&quot;(Popović et al., 2020)&quot;,&quot;manualOverrideText&quot;:&quot;&quot;},&quot;citationTag&quot;:&quot;MENDELEY_CITATION_v3_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&quot;,&quot;citationItems&quot;:[{&quot;id&quot;:&quot;69086721-1bbf-3d58-8cf8-a362f9f8b848&quot;,&quot;itemData&quot;:{&quot;type&quot;:&quot;article-journal&quot;,&quot;id&quot;:&quot;69086721-1bbf-3d58-8cf8-a362f9f8b848&quot;,&quot;title&quot;:&quot;New standards and regulations on formaldehyde emission from wood-based composite panels&quot;,&quot;author&quot;:[{&quot;family&quot;:&quot;Popović&quot;,&quot;given&quot;:&quot;Mlađan&quot;,&quot;parse-names&quot;:false,&quot;dropping-particle&quot;:&quot;&quot;,&quot;non-dropping-particle&quot;:&quot;&quot;},{&quot;family&quot;:&quot;Điporovic-Momčilović&quot;,&quot;given&quot;:&quot;Milanka&quot;,&quot;parse-names&quot;:false,&quot;dropping-particle&quot;:&quot;&quot;,&quot;non-dropping-particle&quot;:&quot;&quot;},{&quot;family&quot;:&quot;Gavrilović-Grmuša&quot;,&quot;given&quot;:&quot;Ivana&quot;,&quot;parse-names&quot;:false,&quot;dropping-particle&quot;:&quot;&quot;,&quot;non-dropping-particle&quot;:&quot;&quot;}],&quot;container-title&quot;:&quot;Zastita materijala&quot;,&quot;DOI&quot;:&quot;10.5937/zasmat2002152p&quot;,&quot;ISSN&quot;:&quot;0351-9465&quot;,&quot;issued&quot;:{&quot;date-parts&quot;:[[2020]]},&quot;abstract&quot;:&quot;The urea-formaldehyde (UF) adhesive is still most important adhesive system in the production of interior grade particleboards and medium density fibreboards (MDF). However, the furniture and interior fitments, incorporating these products, present one of the sources of formaldehyde emission into the indoor air. The recognition of formaldehyde as a substance that presents the risk for a human health had a strong impact on wood-based panels industry, as it came under constrains by the number of national and international regulations. Hence, this paper presents the overview of standards and regulations that define formaldehyde emission limits for wood-based panels today, and of a special interest for a wood-based panels market in the Republic of Serbia. The paper also gives an overview on a possible methods and procedures for the production of wood-based panels with low or no formaldehyde emission.&quot;,&quot;issue&quot;:&quot;2&quot;,&quot;volume&quot;:&quot;61&quot;,&quot;container-title-short&quot;:&quot;&quot;},&quot;isTemporary&quot;:false}]},{&quot;citationID&quot;:&quot;MENDELEY_CITATION_ef5e75a7-6fc9-433b-afd3-292758bb54f6&quot;,&quot;properties&quot;:{&quot;noteIndex&quot;:0},&quot;isEdited&quot;:false,&quot;manualOverride&quot;:{&quot;isManuallyOverridden&quot;:false,&quot;citeprocText&quot;:&quot;(Nakos et al., 2016)&quot;,&quot;manualOverrideText&quot;:&quot;&quot;},&quot;citationTag&quot;:&quot;MENDELEY_CITATION_v3_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&quot;,&quot;citationItems&quot;:[{&quot;id&quot;:&quot;c0e847e8-0d51-3543-9ae6-768b4abb3f94&quot;,&quot;itemData&quot;:{&quot;type&quot;:&quot;paper-conference&quot;,&quot;id&quot;:&quot;c0e847e8-0d51-3543-9ae6-768b4abb3f94&quot;,&quot;title&quot;:&quot;Environmentally-friendly adhesives for wood products used in construction applications&quot;,&quot;author&quot;:[{&quot;family&quot;:&quot;Nakos&quot;,&quot;given&quot;:&quot;Panagiotis&quot;,&quot;parse-names&quot;:false,&quot;dropping-particle&quot;:&quot;&quot;,&quot;non-dropping-particle&quot;:&quot;&quot;},{&quot;family&quot;:&quot;Achelonoudis&quot;,&quot;given&quot;:&quot;Christos&quot;,&quot;parse-names&quot;:false,&quot;dropping-particle&quot;:&quot;&quot;,&quot;non-dropping-particle&quot;:&quot;&quot;},{&quot;family&quot;:&quot;Papadopoulou&quot;,&quot;given&quot;:&quot;Electra&quot;,&quot;parse-names&quot;:false,&quot;dropping-particle&quot;:&quot;&quot;,&quot;non-dropping-particle&quot;:&quot;&quot;},{&quot;family&quot;:&quot;Athanassiadou&quot;,&quot;given&quot;:&quot;Eleftheria&quot;,&quot;parse-names&quot;:false,&quot;dropping-particle&quot;:&quot;&quot;,&quot;non-dropping-particle&quot;:&quot;&quot;},{&quot;family&quot;:&quot;Karagiannidis&quot;,&quot;given&quot;:&quot;Emmanouil&quot;,&quot;parse-names&quot;:false,&quot;dropping-particle&quot;:&quot;&quot;,&quot;non-dropping-particle&quot;:&quot;&quot;}],&quot;container-title&quot;:&quot;WCTE 2016 - World Conference on Timber Engineering&quot;,&quot;issued&quot;:{&quot;date-parts&quot;:[[2016]]},&quot;abstract&quot;:&quot;The objective of this work was the development of environmentally-friendly, sustainable adhesive systems for the manufacture of engineered wood products (mainly glulam) to replace synthetic adhesives made from petrochemicals. Lignin-based adhesive systems were proven to provide industrial glulam products with performance comparable to the products produced with conventional gluing systems. The application of this innovative adhesives technology is expected to provide environmental and cost benefits and to lead to higher demand for glulam products when carbon neutral building solutions are sought.&quot;,&quot;container-title-short&quot;:&quot;&quot;},&quot;isTemporary&quot;:false}]},{&quot;citationID&quot;:&quot;MENDELEY_CITATION_c75893c9-7486-4118-9e66-c2a8cd2b21d0&quot;,&quot;properties&quot;:{&quot;noteIndex&quot;:0},&quot;isEdited&quot;:false,&quot;manualOverride&quot;:{&quot;isManuallyOverridden&quot;:false,&quot;citeprocText&quot;:&quot;(Oduro et al., 2011)&quot;,&quot;manualOverrideText&quot;:&quot;&quot;},&quot;citationTag&quot;:&quot;MENDELEY_CITATION_v3_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&quot;,&quot;citationItems&quot;:[{&quot;id&quot;:&quot;fe371756-de73-3cb4-a2bf-32dffa993028&quot;,&quot;itemData&quot;:{&quot;type&quot;:&quot;article-journal&quot;,&quot;id&quot;:&quot;fe371756-de73-3cb4-a2bf-32dffa993028&quot;,&quot;title&quot;:&quot;Implementing timber legality assurance regime in Ghana: a review of stakeholders concerns and current institutional constraints&quot;,&quot;author&quot;:[{&quot;family&quot;:&quot;Oduro&quot;,&quot;given&quot;:&quot;K A&quot;,&quot;parse-names&quot;:false,&quot;dropping-particle&quot;:&quot;&quot;,&quot;non-dropping-particle&quot;:&quot;&quot;},{&quot;family&quot;:&quot;Agyeman&quot;,&quot;given&quot;:&quot;V K&quot;,&quot;parse-names&quot;:false,&quot;dropping-particle&quot;:&quot;&quot;,&quot;non-dropping-particle&quot;:&quot;&quot;},{&quot;family&quot;:&quot;Gyan&quot;,&quot;given&quot;:&quot;K&quot;,&quot;parse-names&quot;:false,&quot;dropping-particle&quot;:&quot;&quot;,&quot;non-dropping-particle&quot;:&quot;&quot;}],&quot;container-title&quot;:&quot;Ghana J. Forestry&quot;,&quot;issued&quot;:{&quot;date-parts&quot;:[[2011]]},&quot;abstract&quot;:&quot;Illegal logging has contributed significantly to slowing the\\nmarch towards sustainable forest management in Ghana. Illegal\\nlogging has been found to thrive in environment where regulatory\\ncontrols are not adequate. Stakeholders are concerned about the\\nverification of legal compliance for timber harvesting and\\nprocessing in Ghana. The Government of Ghana initiated the\\nValidation of Legal Timber Programme (VLTP) to enhance the\\nForestry Commission’s capacity to control illegal logging and\\nensure production of legal timber. This paper reviews the scope\\nof stakeholders concern and current institutional constraints for\\nlegal timber verification in Ghana. The aim is to provide\\nbackground information as input for a new institutional framework\\nunder the VLTP. The review has shown that the current\\ninstitutional set\u0018up is not suitable for implementing timber\\nlegality assurance regime and therefore necessary to instigate a\\nprogramme of institutional changes. A key element in\\ninstitutional change is acquiring stakeholder support, which may\\nnot be easy when there are employment issues and vested interests\\nat stake. It is essential that a participatory, open and\\ninclusive approach is taken involving all the stakeholders.&quot;,&quot;volume&quot;:&quot;27&quot;,&quot;container-title-short&quot;:&quot;&quot;},&quot;isTemporary&quot;:false}]},{&quot;citationID&quot;:&quot;MENDELEY_CITATION_09f15e65-a5e3-4c61-bfc8-cf55182465c5&quot;,&quot;properties&quot;:{&quot;noteIndex&quot;:0},&quot;isEdited&quot;:false,&quot;manualOverride&quot;:{&quot;isManuallyOverridden&quot;:false,&quot;citeprocText&quot;:&quot;(Kaplinsky, 2010)&quot;,&quot;manualOverrideText&quot;:&quot;&quot;},&quot;citationTag&quot;:&quot;MENDELEY_CITATION_v3_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&quot;,&quot;citationItems&quot;:[{&quot;id&quot;:&quot;ea0fcf63-014a-36e6-a28b-1d08337e7ca0&quot;,&quot;itemData&quot;:{&quot;type&quot;:&quot;article-journal&quot;,&quot;id&quot;:&quot;ea0fcf63-014a-36e6-a28b-1d08337e7ca0&quot;,&quot;title&quot;:&quot;the Role of Standards in Global Value Chains&quot;,&quot;author&quot;:[{&quot;family&quot;:&quot;Kaplinsky&quot;,&quot;given&quot;:&quot;Raphael&quot;,&quot;parse-names&quot;:false,&quot;dropping-particle&quot;:&quot;&quot;,&quot;non-dropping-particle&quot;:&quot;&quot;}],&quot;container-title&quot;:&quot;World Bank&quot;,&quot;issued&quot;:{&quot;date-parts&quot;:[[2010]]},&quot;abstract&quot;:&quot;Standards have become an increasingly important dimension in global trade. Without the capacity to meet the growing body of standards, producers may either have difficulty in entering global markets, or may be relegated to unprofitable and low-margin niches. This paper overviews the history of standards, explains the difference between different types of standards and identifies the key stakeholders involved in the setting of standards. It then addresses the role which standards play in enterprise upgrading and considers some of the major costs for producers in meeting standards, including potential cost barriers for small scale producers. Before concluding with a discussion of the policy challenges raised by these developments it discusses the extent to which standards intensity in global value chains will be affected when the final markets increasingly move from high-income consumers in the North to lower income consumers in Southern economies such as China and India.&quot;,&quot;container-title-short&quot;:&quot;&quot;},&quot;isTemporary&quot;:false}]},{&quot;citationID&quot;:&quot;MENDELEY_CITATION_754183b8-5524-4734-b43f-e74b8341936d&quot;,&quot;properties&quot;:{&quot;noteIndex&quot;:0},&quot;isEdited&quot;:false,&quot;manualOverride&quot;:{&quot;isManuallyOverridden&quot;:false,&quot;citeprocText&quot;:&quot;(Parthiban et al., 2019)&quot;,&quot;manualOverrideText&quot;:&quot;&quot;},&quot;citationTag&quot;:&quot;MENDELEY_CITATION_v3_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&quot;,&quot;citationItems&quot;:[{&quot;id&quot;:&quot;01e44cf0-3b55-3f64-923e-11c5878d682d&quot;,&quot;itemData&quot;:{&quot;type&quot;:&quot;article-journal&quot;,&quot;id&quot;:&quot;01e44cf0-3b55-3f64-923e-11c5878d682d&quot;,&quot;title&quot;:&quot;Wood and plywood quality characterization of new and alternate species amenable for composite wood production&quot;,&quot;author&quot;:[{&quot;family&quot;:&quot;Parthiban&quot;,&quot;given&quot;:&quot;Kalappan Thangamuthu&quot;,&quot;parse-names&quot;:false,&quot;dropping-particle&quot;:&quot;&quot;,&quot;non-dropping-particle&quot;:&quot;&quot;},{&quot;family&quot;:&quot;Dey&quot;,&quot;given&quot;:&quot;Sujit&quot;,&quot;parse-names&quot;:false,&quot;dropping-particle&quot;:&quot;&quot;,&quot;non-dropping-particle&quot;:&quot;&quot;},{&quot;family&quot;:&quot;Krishnakumar&quot;,&quot;given&quot;:&quot;Nathakrishnan&quot;,&quot;parse-names&quot;:false,&quot;dropping-particle&quot;:&quot;&quot;,&quot;non-dropping-particle&quot;:&quot;&quot;},{&quot;family&quot;:&quot;Das&quot;,&quot;given&quot;:&quot;Arunanshu&quot;,&quot;parse-names&quot;:false,&quot;dropping-particle&quot;:&quot;&quot;,&quot;non-dropping-particle&quot;:&quot;&quot;}],&quot;container-title&quot;:&quot;Wood and Fiber Science&quot;,&quot;DOI&quot;:&quot;10.22382/wfs-2019-040&quot;,&quot;ISSN&quot;:&quot;07356161&quot;,&quot;issued&quot;:{&quot;date-parts&quot;:[[2019]]},&quot;abstract&quot;:&quot;India is one of the robust consumers of engineered wood products, and the raw material demand for engineered wood production is increasing at an alarming rate. Currently, the plywood industry in the country depends only on a few species and demands screening of alternate species amenable for plywood production. Therefore, studies were conducted to characterize the physical and mechanical properties of eight different tree species, viz., Toona ciliata, Chukrasia tabularis, Acacia hybrid, Neolamarckia cadamba, Acrocarpus fraxinifolius, Swietenia macrophylla, Casuarina equisetifolia, and Mitragyna parvifolia, which are potential tree components in the agroforestry system. The physical properties such as density exhibited wider variation between the species. In general, all the species exhibited medium-to high-density values. Studies on veneer recovery indicated that barring M. parvifolia, all other species exhibited more than 50% veneer recovery and extended greater scope of adoption. Similarly, the veneer quality exhibited wide differences, and several species registered face veneer quality. The analysis of mechanical properties of plywood made out of all the eight species indicated that the MOE was well within the acceptable range and the MOR was on higher side, which indicated that these species could play a vital role in the manufacture of medium-to high-density plywood.&quot;,&quot;issue&quot;:&quot;4&quot;,&quot;volume&quot;:&quot;51&quot;,&quot;container-title-short&quot;:&quot;&quot;},&quot;isTemporary&quot;:false}]},{&quot;citationID&quot;:&quot;MENDELEY_CITATION_0586c69d-94d3-49ae-87fa-fa22ba05c886&quot;,&quot;properties&quot;:{&quot;noteIndex&quot;:0},&quot;isEdited&quot;:false,&quot;manualOverride&quot;:{&quot;isManuallyOverridden&quot;:false,&quot;citeprocText&quot;:&quot;(Iwakiri et al., 2013; Seidu et al., 2023; Seng Hua et al., 2022)&quot;,&quot;manualOverrideText&quot;:&quot;&quot;},&quot;citationTag&quot;:&quot;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&quot;,&quot;citationItems&quot;:[{&quot;id&quot;:&quot;fc52abbb-8712-3776-84e9-6f4821a5753a&quot;,&quot;itemData&quot;:{&quot;type&quot;:&quot;article-journal&quot;,&quot;id&quot;:&quot;fc52abbb-8712-3776-84e9-6f4821a5753a&quot;,&quot;title&quot;:&quot;MECHANICAL PROPERTIES OF PF AND MUF BONDED JUVENILE HYBRID EUCALYPTUS PLYWOODS PRODUCED IN GHANA&quot;,&quot;author&quot;:[{&quot;family&quot;:&quot;Seidu&quot;,&quot;given&quot;:&quot;Haruna&quot;,&quot;parse-names&quot;:false,&quot;dropping-particle&quot;:&quot;&quot;,&quot;non-dropping-particle&quot;:&quot;&quot;},{&quot;family&quot;:&quot;Németh&quot;,&quot;given&quot;:&quot;Róbert&quot;,&quot;parse-names&quot;:false,&quot;dropping-particle&quot;:&quot;&quot;,&quot;non-dropping-particle&quot;:&quot;&quot;},{&quot;family&quot;:&quot;Owusu&quot;,&quot;given&quot;:&quot;Francis Wilson&quot;,&quot;parse-names&quot;:false,&quot;dropping-particle&quot;:&quot;&quot;,&quot;non-dropping-particle&quot;:&quot;&quot;},{&quot;family&quot;:&quot;Korang&quot;,&quot;given&quot;:&quot;James&quot;,&quot;parse-names&quot;:false,&quot;dropping-particle&quot;:&quot;&quot;,&quot;non-dropping-particle&quot;:&quot;&quot;},{&quot;family&quot;:&quot;Emmanuel&quot;,&quot;given&quot;:&quot;Appiah Kubi&quot;,&quot;parse-names&quot;:false,&quot;dropping-particle&quot;:&quot;&quot;,&quot;non-dropping-particle&quot;:&quot;&quot;},{&quot;family&quot;:&quot;Govina&quot;,&quot;given&quot;:&quot;James Kudjo&quot;,&quot;parse-names&quot;:false,&quot;dropping-particle&quot;:&quot;&quot;,&quot;non-dropping-particle&quot;:&quot;&quot;},{&quot;family&quot;:&quot;Younis&quot;,&quot;given&quot;:&quot;Fath Alrhman A.A.&quot;,&quot;parse-names&quot;:false,&quot;dropping-particle&quot;:&quot;&quot;,&quot;non-dropping-particle&quot;:&quot;&quot;},{&quot;family&quot;:&quot;Ibrahim&quot;,&quot;given&quot;:&quot;Safia&quot;,&quot;parse-names&quot;:false,&quot;dropping-particle&quot;:&quot;&quot;,&quot;non-dropping-particle&quot;:&quot;&quot;}],&quot;container-title&quot;:&quot;Wood Research&quot;,&quot;DOI&quot;:&quot;10.37763/wr.1336-4561/68.3.521531&quot;,&quot;ISSN&quot;:&quot;13364561&quot;,&quot;issued&quot;:{&quot;date-parts&quot;:[[2023]]},&quot;abstract&quot;:&quot;To obtain the mechanical properties of plywood produced from six yearold hybrid Eucalyptus in Ghana was the objective of this research. The samples for the experiment were prepared and tested according to GS EN 326-1, GS EN 310, GS EN 314-1, and GS EN 314 -2. The data obtained were analysed using the factorial ANOVA analysis. The mean results obtained for the various treatments were MOE (6520 – 7638 N/mm2), MOR (53.29 – 60.56 N/mm2, shear strength (2.47 – 5.51 N/mm2), failure (72 -90%) and density (725 – 748 kg/m3). The orientation of the surface veneer caused variations among treatments whiles the adhesives PF and MUF largely did not cause any variations among treatments. This study has proven that it is possible to produce sufficiently strong and resistant plywood from the juvenile wood of eucalyptus.&quot;,&quot;issue&quot;:&quot;3&quot;,&quot;volume&quot;:&quot;68&quot;,&quot;container-title-short&quot;:&quot;&quot;},&quot;isTemporary&quot;:false},{&quot;id&quot;:&quot;5afe401b-0da0-3acd-b3f8-dea60ec25bc9&quot;,&quot;itemData&quot;:{&quot;type&quot;:&quot;article&quot;,&quot;id&quot;:&quot;5afe401b-0da0-3acd-b3f8-dea60ec25bc9&quot;,&quot;title&quot;:&quot;Engineering Wood Products from Eucalyptus spp.&quot;,&quot;author&quot;:[{&quot;family&quot;:&quot;Seng Hua&quot;,&quot;given&quot;:&quot;Lee&quot;,&quot;parse-names&quot;:false,&quot;dropping-particle&quot;:&quot;&quot;,&quot;non-dropping-particle&quot;:&quot;&quot;},{&quot;family&quot;:&quot;Wei Chen&quot;,&quot;given&quot;:&quot;Lum&quot;,&quot;parse-names&quot;:false,&quot;dropping-particle&quot;:&quot;&quot;,&quot;non-dropping-particle&quot;:&quot;&quot;},{&quot;family&quot;:&quot;Antov&quot;,&quot;given&quot;:&quot;Petar&quot;,&quot;parse-names&quot;:false,&quot;dropping-particle&quot;:&quot;&quot;,&quot;non-dropping-particle&quot;:&quot;&quot;},{&quot;family&quot;:&quot;Kristak&quot;,&quot;given&quot;:&quot;Lubos&quot;,&quot;parse-names&quot;:false,&quot;dropping-particle&quot;:&quot;&quot;,&quot;non-dropping-particle&quot;:&quot;&quot;},{&quot;family&quot;:&quot;Md Tahir&quot;,&quot;given&quot;:&quot;Paridah&quot;,&quot;parse-names&quot;:false,&quot;dropping-particle&quot;:&quot;&quot;,&quot;non-dropping-particle&quot;:&quot;&quot;}],&quot;container-title&quot;:&quot;Advances in Materials Science and Engineering&quot;,&quot;DOI&quot;:&quot;10.1155/2022/8000780&quot;,&quot;ISSN&quot;:&quot;16878442&quot;,&quot;issued&quot;:{&quot;date-parts&quot;:[[2022]]},&quot;abstract&quot;:&quot;Forest covers 4.06 billion hectares (ha) or 31% of the total land area worldwide, where 93% (3.75 billion ha) are natural regenerating forests and the remaining 7% (294 million ha) are planted forests. Eucalyptus spp., being one of the most important plantation species, has been planted in 95 countries around the world, and the area of plantation has exceeded 22.57 million ha. In the southern hemisphere, it is a significant industrial fast-growing tree species. These plantations serve as a valuable resource for the timber and fibre-based industries. Eucalyptus is the main fibre resource for the pulp and paper industries in developed countries. Timber extracted from the planted eucalyptus trees has long been used for solid wood and its fibres were used for manufacturing medium-density fibreboard. In comparison to most softwood species, Eucalyptus timber is reported to have a higher rigidity, making it ideal for manufacturing structural products. Therefore, this paper presents a review and analysis of the recent state of research on the utilisation of planted eucalyptus for engineered wood products (EWPs) manufacturing. This study investigated Eucalyptus-based EWPs such as particleboard, fibreboard, oriented strand board, laminated veneer lumber, plywood, glue laminated lumber, and cross-laminated lumber. The feasibility of using planted Eucalyptus in the production of EWPs, as well as the challenges encountered, was also discussed.&quot;,&quot;volume&quot;:&quot;2022&quot;,&quot;container-title-short&quot;:&quot;&quot;},&quot;isTemporary&quot;:false},{&quot;id&quot;:&quot;dfced777-a6af-3293-a701-07fea586d132&quot;,&quot;itemData&quot;:{&quot;type&quot;:&quot;article-journal&quot;,&quot;id&quot;:&quot;dfced777-a6af-3293-a701-07fea586d132&quot;,&quot;title&quot;:&quot;Evaluation of the use potential of nine species of genus Eucalyptus for production of veneers and plywood panels&quot;,&quot;author&quot;:[{&quot;family&quot;:&quot;Iwakiri&quot;,&quot;given&quot;:&quot;Setsuo&quot;,&quot;parse-names&quot;:false,&quot;dropping-particle&quot;:&quot;&quot;,&quot;non-dropping-particle&quot;:&quot;&quot;},{&quot;family&quot;:&quot;Matos&quot;,&quot;given&quot;:&quot;Jorge Luis Monteiro&quot;,&quot;parse-names&quot;:false,&quot;dropping-particle&quot;:&quot;de&quot;,&quot;non-dropping-particle&quot;:&quot;&quot;},{&quot;family&quot;:&quot;Prata&quot;,&quot;given&quot;:&quot;José Guilherme&quot;,&quot;parse-names&quot;:false,&quot;dropping-particle&quot;:&quot;&quot;,&quot;non-dropping-particle&quot;:&quot;&quot;},{&quot;family&quot;:&quot;Trianoski&quot;,&quot;given&quot;:&quot;Rosilani&quot;,&quot;parse-names&quot;:false,&quot;dropping-particle&quot;:&quot;&quot;,&quot;non-dropping-particle&quot;:&quot;&quot;},{&quot;family&quot;:&quot;Silva&quot;,&quot;given&quot;:&quot;Leandro Soares&quot;,&quot;parse-names&quot;:false,&quot;dropping-particle&quot;:&quot;da&quot;,&quot;non-dropping-particle&quot;:&quot;&quot;}],&quot;container-title&quot;:&quot;CERNE&quot;,&quot;DOI&quot;:&quot;10.1590/s0104-77602013000200010&quot;,&quot;issued&quot;:{&quot;date-parts&quot;:[[2013]]},&quot;abstract&quot;:&quot;The objective of thisstudywas to evaluate the use potential of nine species of Eucalyptus for production of veneer sheets and multilaminated plywood panels. Veneers were cut using a pilot laminating lathe to a nominal thickness of 2.0 mm. Analysis included finding values of overall yield and yield according to three quality classes for the nine relevant species. Plywood panels were manufactured in a laboratory, consisting of five 2.0 mm veneer sheets which were bonded together with phenol-formaldehyde resin at a weight of 360 g/m² (double line). The panels were compressed using a specific pressure of 10 kgf/cm², a temperature of 140ºC and a pressing time of 10 minutes. Results indicated that, with the exception of E. phaeotricha and E. pellita, all other Eucalyptus species had above 50% average veneer yield after lamination. Results of glue line shear testing and static bending parallel and perpendicular demonstrated that species Eucalyptus grandis, Eucalyptus saligna, Eucalyptus dunnii, Eucalyptus globulus, Eucalyptus viminalis, Eucalyptus robusta and Eucalyptus pellita have great potential within the parameters of this study for use in the production of veneer sheets and plywood panels intended for outdoor use.Conduziu-se esta pesquisa, com o objetivo de avaliar o potencial de uso de nove espécies de Eucalyptus na produção de lâminas e painéis compensados multilaminados. As lâminas foram obtidas num torno laminador piloto com espessura nominal de 2,0 mm. Foram obtidos os valores de rendimento total e em três classes de qualidade para as nove espécies estudadas. Os painéis compensados foram produzidos em laboratório, com cinco lâminas de 2,0 mm de espessura, utilizando a resina fenol-formaldeído, com gramatura de 360 g/m² (linha dupla). Os painéis foram prensados com pressão específica de 10 kgf/cm², temperatura de 140ºC e tempo de prensagem de 10 minutos. Os resultados de laminação indicaram que, com exceção de E. phaeotricha e E. pellita, todas as demais espécies de Eucalyptus apresentaram rendimento médio em laminação acima de 50%. Os resultados de ensaios de cisalhamento da linha de cola e flexão estática paralela e perpendicular, demonstraram que as espécies de Eucalyptus grandis, Eucalyptus saligna, Eucalyptus dunnii, Eucalyptus globulus, Eucalyptus viminalis, Eucalyptus robusta e Eucalyptus pellita, apresentam grande potencial dentro dos parâmetros estudados neste trabalho para produção de lâminas e compensados para uso exterior.&quot;,&quot;issue&quot;:&quot;2&quot;,&quot;volume&quot;:&quot;19&quot;,&quot;container-title-short&quot;:&quot;&quot;},&quot;isTemporary&quot;:false}]},{&quot;citationID&quot;:&quot;MENDELEY_CITATION_5d302e6b-a301-40f8-aa7c-d4cf12c64f8b&quot;,&quot;properties&quot;:{&quot;noteIndex&quot;:0},&quot;isEdited&quot;:false,&quot;manualOverride&quot;:{&quot;isManuallyOverridden&quot;:false,&quot;citeprocText&quot;:&quot;(Kaba, 2024)&quot;,&quot;manualOverrideText&quot;:&quot;&quot;},&quot;citationTag&quot;:&quot;MENDELEY_CITATION_v3_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&quot;,&quot;citationItems&quot;:[{&quot;id&quot;:&quot;7e2aaacf-799e-3838-9336-f414a4188fed&quot;,&quot;itemData&quot;:{&quot;type&quot;:&quot;article-journal&quot;,&quot;id&quot;:&quot;7e2aaacf-799e-3838-9336-f414a4188fed&quot;,&quot;title&quot;:&quot;Review of the Properties, Acceptance, and Use of Eucalyptus as an Alternative Species in Ethiopia's Wood Industries&quot;,&quot;author&quot;:[{&quot;family&quot;:&quot;Kaba&quot;,&quot;given&quot;:&quot;Gemechu&quot;,&quot;parse-names&quot;:false,&quot;dropping-particle&quot;:&quot;&quot;,&quot;non-dropping-particle&quot;:&quot;&quot;}],&quot;container-title&quot;:&quot;Indonesian Journal of Innovation and Applied Sciences (IJIAS)&quot;,&quot;accessed&quot;:{&quot;date-parts&quot;:[[2025,3,28]]},&quot;DOI&quot;:&quot;10.47540/IJIAS.V4I2.1366&quot;,&quot;ISSN&quot;:&quot;2775-4162&quot;,&quot;URL&quot;:&quot;https://www.ojs.literacyinstitute.org/index.php/ijias/article/view/1366&quot;,&quot;issued&quot;:{&quot;date-parts&quot;:[[2024,6,30]]},&quot;page&quot;:&quot;188-197&quot;,&quot;abstract&quot;:&quot;The demand for forest-related goods and services has continued to grow in Ethiopia due to the increasing population, urbanization, and the boom of the construction sector. In the past, the demand was covered by indigenous timber species, which now have declined due to unwise exploitations. To narrow down the gap between supply and demand an alternative solution is promoting and utilizing fast-growing species such as Eucalyptus wood. To effectively utilize this species identifying its special characteristics, level of acceptance in wood industries, and utilization practices are very important.  To achieve the goals of this review, a thorough search was carried out across multiple scholarly databases. Then, pertinent research, papers, and articles about the use of Eucalyptus in the wood industries were downloaded and reviewed. The study shows that Eucalyptus is widely cultivated in various regions of Ethiopia and plays a significant role in the socio-economic dimensions of many Ethiopians, providing livelihood opportunities, environmental services, and supporting sustainable development. Although it is being used as an alternative to traditional timber species in many places in the world, it is not being widely used in Ethiopia's wood industry for furniture manufacturing. This is because producers are unaware of the special properties of this species; its felling technique, sawing method, and drying behavior which demands proper attention and care. To ensure the sustainable use of Eucalyptus resources, better tree management techniques, innovative wood processing techniques, market development, and strengthening the capacity of relevant stakeholders are imperative.&quot;,&quot;publisher&quot;:&quot;CV. Literasi Indonesia&quot;,&quot;issue&quot;:&quot;2&quot;,&quot;volume&quot;:&quot;4&quot;,&quot;container-title-short&quot;:&quot;&quot;},&quot;isTemporary&quot;:false}]},{&quot;citationID&quot;:&quot;MENDELEY_CITATION_f515319d-68c2-4a72-a9c2-54372925b05c&quot;,&quot;properties&quot;:{&quot;noteIndex&quot;:0},&quot;isEdited&quot;:false,&quot;manualOverride&quot;:{&quot;isManuallyOverridden&quot;:false,&quot;citeprocText&quot;:&quot;(Hii et al., 2017; Iwakiri et al., 2013; Japarudin, Meder, et al., 2021)&quot;,&quot;manualOverrideText&quot;:&quot;&quot;},&quot;citationTag&quot;:&quot;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&quot;,&quot;citationItems&quot;:[{&quot;id&quot;:&quot;366428a7-3af5-3658-9567-208949a11696&quot;,&quot;itemData&quot;:{&quot;type&quot;:&quot;article-journal&quot;,&quot;id&quot;:&quot;366428a7-3af5-3658-9567-208949a11696&quot;,&quot;title&quot;:&quot;Assessment of plantation-grown Eucalyptus pellita in Borneo, Malaysia for solid wood utilisation&quot;,&quot;author&quot;:[{&quot;family&quot;:&quot;Hii&quot;,&quot;given&quot;:&quot;S. Y.&quot;,&quot;parse-names&quot;:false,&quot;dropping-particle&quot;:&quot;&quot;,&quot;non-dropping-particle&quot;:&quot;&quot;},{&quot;family&quot;:&quot;Ha&quot;,&quot;given&quot;:&quot;K. S.&quot;,&quot;parse-names&quot;:false,&quot;dropping-particle&quot;:&quot;&quot;,&quot;non-dropping-particle&quot;:&quot;&quot;},{&quot;family&quot;:&quot;Ngui&quot;,&quot;given&quot;:&quot;M. L.&quot;,&quot;parse-names&quot;:false,&quot;dropping-particle&quot;:&quot;&quot;,&quot;non-dropping-particle&quot;:&quot;&quot;},{&quot;family&quot;:&quot;Ak Penguang&quot;,&quot;given&quot;:&quot;S.&quot;,&quot;parse-names&quot;:false,&quot;dropping-particle&quot;:&quot;&quot;,&quot;non-dropping-particle&quot;:&quot;&quot;},{&quot;family&quot;:&quot;Duju&quot;,&quot;given&quot;:&quot;A.&quot;,&quot;parse-names&quot;:false,&quot;dropping-particle&quot;:&quot;&quot;,&quot;non-dropping-particle&quot;:&quot;&quot;},{&quot;family&quot;:&quot;Teng&quot;,&quot;given&quot;:&quot;X. Y.&quot;,&quot;parse-names&quot;:false,&quot;dropping-particle&quot;:&quot;&quot;,&quot;non-dropping-particle&quot;:&quot;&quot;},{&quot;family&quot;:&quot;Meder&quot;,&quot;given&quot;:&quot;R.&quot;,&quot;parse-names&quot;:false,&quot;dropping-particle&quot;:&quot;&quot;,&quot;non-dropping-particle&quot;:&quot;&quot;}],&quot;container-title&quot;:&quot;Australian Forestry&quot;,&quot;container-title-short&quot;:&quot;Aust For&quot;,&quot;DOI&quot;:&quot;10.1080/00049158.2016.1272526&quot;,&quot;ISSN&quot;:&quot;00049158&quot;,&quot;issued&quot;:{&quot;date-parts&quot;:[[2017]]},&quot;abstract&quot;:&quot;Eucalyptus pellita has traditionally been grown in South-East Asia as a fibre source, particularly for pulp production. It has also been identified as a potential species to complement native hardwoods for solid wood and veneer production. However very little information is available in the literature on the mechanical and processing properties of E. pellita, particularly for plantation-grown trees in the tropics. Individual trees from two sites (7-year-old and 9-year-old) in the Malaysian state of Sarawak were selected for recovery trials of solid wood and veneer. The major impediment to utilisation of both solid wood and veneer is the high incidence of end-splitting, particularly for solid wood where the mean green board to air-dry board recovery was only 31%. In addition, the presence of knots in the veneer was undesirable but neither site was maintained for veneer production or had been pruned. The mechanical properties (strength, stiffness, hardness and density) were all sufficient to suggest E. pellita, when properly managed is ideal for solid wood production (flooring, furniture) and appearance-grade veneer.&quot;,&quot;issue&quot;:&quot;1&quot;,&quot;volume&quot;:&quot;80&quot;},&quot;isTemporary&quot;:false},{&quot;id&quot;:&quot;dfced777-a6af-3293-a701-07fea586d132&quot;,&quot;itemData&quot;:{&quot;type&quot;:&quot;article-journal&quot;,&quot;id&quot;:&quot;dfced777-a6af-3293-a701-07fea586d132&quot;,&quot;title&quot;:&quot;Evaluation of the use potential of nine species of genus Eucalyptus for production of veneers and plywood panels&quot;,&quot;author&quot;:[{&quot;family&quot;:&quot;Iwakiri&quot;,&quot;given&quot;:&quot;Setsuo&quot;,&quot;parse-names&quot;:false,&quot;dropping-particle&quot;:&quot;&quot;,&quot;non-dropping-particle&quot;:&quot;&quot;},{&quot;family&quot;:&quot;Matos&quot;,&quot;given&quot;:&quot;Jorge Luis Monteiro&quot;,&quot;parse-names&quot;:false,&quot;dropping-particle&quot;:&quot;de&quot;,&quot;non-dropping-particle&quot;:&quot;&quot;},{&quot;family&quot;:&quot;Prata&quot;,&quot;given&quot;:&quot;José Guilherme&quot;,&quot;parse-names&quot;:false,&quot;dropping-particle&quot;:&quot;&quot;,&quot;non-dropping-particle&quot;:&quot;&quot;},{&quot;family&quot;:&quot;Trianoski&quot;,&quot;given&quot;:&quot;Rosilani&quot;,&quot;parse-names&quot;:false,&quot;dropping-particle&quot;:&quot;&quot;,&quot;non-dropping-particle&quot;:&quot;&quot;},{&quot;family&quot;:&quot;Silva&quot;,&quot;given&quot;:&quot;Leandro Soares&quot;,&quot;parse-names&quot;:false,&quot;dropping-particle&quot;:&quot;da&quot;,&quot;non-dropping-particle&quot;:&quot;&quot;}],&quot;container-title&quot;:&quot;CERNE&quot;,&quot;DOI&quot;:&quot;10.1590/s0104-77602013000200010&quot;,&quot;issued&quot;:{&quot;date-parts&quot;:[[2013]]},&quot;abstract&quot;:&quot;The objective of thisstudywas to evaluate the use potential of nine species of Eucalyptus for production of veneer sheets and multilaminated plywood panels. Veneers were cut using a pilot laminating lathe to a nominal thickness of 2.0 mm. Analysis included finding values of overall yield and yield according to three quality classes for the nine relevant species. Plywood panels were manufactured in a laboratory, consisting of five 2.0 mm veneer sheets which were bonded together with phenol-formaldehyde resin at a weight of 360 g/m² (double line). The panels were compressed using a specific pressure of 10 kgf/cm², a temperature of 140ºC and a pressing time of 10 minutes. Results indicated that, with the exception of E. phaeotricha and E. pellita, all other Eucalyptus species had above 50% average veneer yield after lamination. Results of glue line shear testing and static bending parallel and perpendicular demonstrated that species Eucalyptus grandis, Eucalyptus saligna, Eucalyptus dunnii, Eucalyptus globulus, Eucalyptus viminalis, Eucalyptus robusta and Eucalyptus pellita have great potential within the parameters of this study for use in the production of veneer sheets and plywood panels intended for outdoor use.Conduziu-se esta pesquisa, com o objetivo de avaliar o potencial de uso de nove espécies de Eucalyptus na produção de lâminas e painéis compensados multilaminados. As lâminas foram obtidas num torno laminador piloto com espessura nominal de 2,0 mm. Foram obtidos os valores de rendimento total e em três classes de qualidade para as nove espécies estudadas. Os painéis compensados foram produzidos em laboratório, com cinco lâminas de 2,0 mm de espessura, utilizando a resina fenol-formaldeído, com gramatura de 360 g/m² (linha dupla). Os painéis foram prensados com pressão específica de 10 kgf/cm², temperatura de 140ºC e tempo de prensagem de 10 minutos. Os resultados de laminação indicaram que, com exceção de E. phaeotricha e E. pellita, todas as demais espécies de Eucalyptus apresentaram rendimento médio em laminação acima de 50%. Os resultados de ensaios de cisalhamento da linha de cola e flexão estática paralela e perpendicular, demonstraram que as espécies de Eucalyptus grandis, Eucalyptus saligna, Eucalyptus dunnii, Eucalyptus globulus, Eucalyptus viminalis, Eucalyptus robusta e Eucalyptus pellita, apresentam grande potencial dentro dos parâmetros estudados neste trabalho para produção de lâminas e compensados para uso exterior.&quot;,&quot;issue&quot;:&quot;2&quot;,&quot;volume&quot;:&quot;19&quot;,&quot;container-title-short&quot;:&quot;&quot;},&quot;isTemporary&quot;:false},{&quot;id&quot;:&quot;a16706b9-0b8b-3105-b509-93e24b0e5b6a&quot;,&quot;itemData&quot;:{&quot;type&quot;:&quot;article-journal&quot;,&quot;id&quot;:&quot;a16706b9-0b8b-3105-b509-93e24b0e5b6a&quot;,&quot;title&quot;:&quot;Compression and flexural properties of plantation-grown Eucalyptus pellita in Borneo, Malaysia. Potential for structural timber end use&quot;,&quot;author&quot;:[{&quot;family&quot;:&quot;Japarudin&quot;,&quot;given&quot;:&quot;Y.&quot;,&quot;parse-names&quot;:false,&quot;dropping-particle&quot;:&quot;&quot;,&quot;non-dropping-particle&quot;:&quot;&quot;},{&quot;family&quot;:&quot;Meder&quot;,&quot;given&quot;:&quot;R.&quot;,&quot;parse-names&quot;:false,&quot;dropping-particle&quot;:&quot;&quot;,&quot;non-dropping-particle&quot;:&quot;&quot;},{&quot;family&quot;:&quot;Lapammu&quot;,&quot;given&quot;:&quot;M.&quot;,&quot;parse-names&quot;:false,&quot;dropping-particle&quot;:&quot;&quot;,&quot;non-dropping-particle&quot;:&quot;&quot;},{&quot;family&quot;:&quot;Alwi&quot;,&quot;given&quot;:&quot;A.&quot;,&quot;parse-names&quot;:false,&quot;dropping-particle&quot;:&quot;&quot;,&quot;non-dropping-particle&quot;:&quot;&quot;},{&quot;family&quot;:&quot;Ghaffariyan&quot;,&quot;given&quot;:&quot;M.&quot;,&quot;parse-names&quot;:false,&quot;dropping-particle&quot;:&quot;&quot;,&quot;non-dropping-particle&quot;:&quot;&quot;},{&quot;family&quot;:&quot;Brown&quot;,&quot;given&quot;:&quot;M.&quot;,&quot;parse-names&quot;:false,&quot;dropping-particle&quot;:&quot;&quot;,&quot;non-dropping-particle&quot;:&quot;&quot;}],&quot;container-title&quot;:&quot;Australian Forestry&quot;,&quot;container-title-short&quot;:&quot;Aust For&quot;,&quot;DOI&quot;:&quot;10.1080/00049158.2021.1962628&quot;,&quot;ISSN&quot;:&quot;00049158&quot;,&quot;issued&quot;:{&quot;date-parts&quot;:[[2021]]},&quot;abstract&quot;:&quot;Plantation-grown Eucalyptus pellita in Sabah, Malaysia, was analysed for compression and flexural properties to assess the potential for solid-timber and engineered wood product end uses. It is necessary to consider not only the volume of wood produced in a plantation but also the wood quality, particularly those aspects important for end-product performance. Tree volume is readily measured from height and diameter at breast height using appropriate form factors. This paper discusses the compression, strength and stiffness of E. pellita compared with tropical hardwood species, and variation within trees and at different ages (7–23 years). Small clearwood test samples obtained from radial positions within log heights were subjected to analysis of compression parallel to grain and three-point bending according to ISO 13061-4, 2014. Results indicate that plantation-grown E. pellita in the tropics has potential for structural-use applications. The average basic density across the trials was 658 kg m−3, while the bending strength for all trials was in the range of 11.7–15.5 GPa for modulus of elasticity and 96.3−120.1 MPa for modulus of rupture, and the compression strength parallel to grain ranged from 52.3 to 67.8 MPa. Mean mechanical strength increased from pith to bark and from the butt log to the top log. Because the wood-processing sector in Malaysia is transitioning from reliance on a harvest of mixed tropical hardwood towards plantation-grown species, these results indicate that plantation-grown E. pellita meets the structural requirements of strength and stiffness.&quot;,&quot;issue&quot;:&quot;3&quot;,&quot;volume&quot;:&quot;84&quot;},&quot;isTemporary&quot;:false}]},{&quot;citationID&quot;:&quot;MENDELEY_CITATION_ce002971-1cd2-4ab4-b09b-05b2cf34a205&quot;,&quot;properties&quot;:{&quot;noteIndex&quot;:0},&quot;isEdited&quot;:false,&quot;manualOverride&quot;:{&quot;isManuallyOverridden&quot;:false,&quot;citeprocText&quot;:&quot;(Dwi Sulichantini et al., 2014; Hegde et al., 2013)&quot;,&quot;manualOverrideText&quot;:&quot;&quot;},&quot;citationTag&quot;:&quot;MENDELEY_CITATION_v3_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&quot;,&quot;citationItems&quot;:[{&quot;id&quot;:&quot;01547c8d-0850-3feb-8791-8de5ffe99aab&quot;,&quot;itemData&quot;:{&quot;type&quot;:&quot;article-journal&quot;,&quot;id&quot;:&quot;01547c8d-0850-3feb-8791-8de5ffe99aab&quot;,&quot;title&quot;:&quot;Acacia mangium Willd. - A Fast Growing Tree for Tropical Plantation&quot;,&quot;author&quot;:[{&quot;family&quot;:&quot;Hegde&quot;,&quot;given&quot;:&quot;Maheshwar&quot;,&quot;parse-names&quot;:false,&quot;dropping-particle&quot;:&quot;&quot;,&quot;non-dropping-particle&quot;:&quot;&quot;},{&quot;family&quot;:&quot;Palanisamy&quot;,&quot;given&quot;:&quot;K.&quot;,&quot;parse-names&quot;:false,&quot;dropping-particle&quot;:&quot;&quot;,&quot;non-dropping-particle&quot;:&quot;&quot;},{&quot;family&quot;:&quot;Yi&quot;,&quot;given&quot;:&quot;Jae Seon&quot;,&quot;parse-names&quot;:false,&quot;dropping-particle&quot;:&quot;&quot;,&quot;non-dropping-particle&quot;:&quot;&quot;}],&quot;container-title&quot;:&quot;Journal of Forest and Environmental Science&quot;,&quot;DOI&quot;:&quot;10.7747/jfs.2013.29.1.1&quot;,&quot;ISSN&quot;:&quot;2288-9744&quot;,&quot;issued&quot;:{&quot;date-parts&quot;:[[2013]]},&quot;abstract&quot;:&quot;.Acacia Mangium is an evergreen fast-growing tropical tree, which can grow up to 30 m tall and 50 cm thick, under favorable conditions. It is a low-elevation species associated with rain forest margins and disturbed, well-drained acid soils. It is native to Papua, Western Irian Jaya and the Maluku islands in Indonesia, Papua New Guinea and north-eastern Queensland in Australia. Due to its rapid growth and tolerance of very poor soils, A . ma n g iu A. mangium m was introduced into some Asian, African and western hemisphere countries where it is used as a plantation tree. has good quality wood traits, such as a comparatively low proportion of parenchymatous cells and vessels, white and hard wood, and high calorific value. Therefore, it is useful for a variety of purposes, such as furniture, cabinets, turnery, floors, particleboard, plywood, veneer, fence posts, firewood, and charcoal. It is also being used in pulp and paper making because it has good pulp traits, with high yields of pulp, quality of kraft, and produces paper with good optical, physical and surface properties. Because there are significant provenance differences in growth rate, stem straightness, heartwood formation and frequency of multiple leaders, the productivity and quality also varies depending upon environmental conditions, so genetic improvement programmes have been undertaken in countries like Australia, India, Indonesia, Malaysia, the Philippines, Taiwan and Thailand. The programme includes provenance identifications and testing, plus tree selection and clonal multiplication, establishment of seed orchards and hybridization. The phenology, reproductive biology, fruit characteristics, silvicultural practices for cultivation, pest and diseases problems, production of improved planting stock, harvesting, wood properties and utilization have been discussed in this paper&quot;,&quot;issue&quot;:&quot;1&quot;,&quot;volume&quot;:&quot;29&quot;,&quot;container-title-short&quot;:&quot;&quot;},&quot;isTemporary&quot;:false},{&quot;id&quot;:&quot;5c10a70c-fd6d-3f93-a0e9-3a231297c464&quot;,&quot;itemData&quot;:{&quot;type&quot;:&quot;article-journal&quot;,&quot;id&quot;:&quot;5c10a70c-fd6d-3f93-a0e9-3a231297c464&quot;,&quot;title&quot;:&quot;Clonal Propagation of Two Clones Eucalyptus Pellita F. Muell By Mini-Cutting&quot;,&quot;author&quot;:[{&quot;family&quot;:&quot;Dwi Sulichantini&quot;,&quot;given&quot;:&quot;Ellok&quot;,&quot;parse-names&quot;:false,&quot;dropping-particle&quot;:&quot;&quot;,&quot;non-dropping-particle&quot;:&quot;&quot;},{&quot;family&quot;:&quot;Sutisna&quot;,&quot;given&quot;:&quot;Maman&quot;,&quot;parse-names&quot;:false,&quot;dropping-particle&quot;:&quot;&quot;,&quot;non-dropping-particle&quot;:&quot;&quot;},{&quot;family&quot;:&quot;Sukartiningsih&quot;,&quot;given&quot;:&quot;Sukartiningsih&quot;,&quot;parse-names&quot;:false,&quot;dropping-particle&quot;:&quot;&quot;,&quot;non-dropping-particle&quot;:&quot;&quot;},{&quot;family&quot;:&quot;Rusdiansyah&quot;,&quot;given&quot;:&quot;Rusdiansyah&quot;,&quot;parse-names&quot;:false,&quot;dropping-particle&quot;:&quot;&quot;,&quot;non-dropping-particle&quot;:&quot;&quot;}],&quot;container-title&quot;:&quot;International Journal of Science and Engineering&quot;,&quot;DOI&quot;:&quot;10.12777/ijse.6.2.117-121&quot;,&quot;ISSN&quot;:&quot;2086-5023&quot;,&quot;issued&quot;:{&quot;date-parts&quot;:[[2014]]},&quot;abstract&quot;:&quot;Eucalypt is known as the fastest growing tree species in the world. Some advantages such as fast growing, hight yielding, short rotation, less desease, lots of purposes and good economic benefit have made Eucalypt as the most important forest tree product for industrial raw material in Indonesia. However, those advantages of Eucalypt including fast growing, high yielding, short rotation and less desease can only be achieved through selecting a good clone. Cutting propagation is considered as one of the main methode to produce good seedling. Sprouts of two clones of Eucalyptus pellita F. Muell (E. 13 and E. 77) were collected from mini hedge. Total of 1080 of each clone was planted in greenhouse. The result showned that Clone E. 77 was better than E. 13 in term of growth of rooting, the increment of height, stem diameter and number of leaves at 60 and 75 days after planting.&quot;,&quot;issue&quot;:&quot;2&quot;,&quot;volume&quot;:&quot;6&quot;,&quot;container-title-short&quot;:&quot;&quot;},&quot;isTemporary&quot;:false}]},{&quot;citationID&quot;:&quot;MENDELEY_CITATION_ce749161-e293-4d26-a141-131228ab694b&quot;,&quot;properties&quot;:{&quot;noteIndex&quot;:0},&quot;isEdited&quot;:false,&quot;manualOverride&quot;:{&quot;isManuallyOverridden&quot;:true,&quot;citeprocText&quot;:&quot;(Bekhta, Salca, et al., 2020b; SYCZ &amp;#38; KOWALUK, 2019)&quot;,&quot;manualOverrideText&quot;:&quot;(Bekhta et al., 2020; Sycz &amp; Kowaluk, 2019)&quot;},&quot;citationTag&quot;:&quot;MENDELEY_CITATION_v3_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&quot;,&quot;citationItems&quot;:[{&quot;id&quot;:&quot;0b7714e4-d34b-3fc5-941e-48c5ccf27150&quot;,&quot;itemData&quot;:{&quot;type&quot;:&quot;article-journal&quot;,&quot;id&quot;:&quot;0b7714e4-d34b-3fc5-941e-48c5ccf27150&quot;,&quot;title&quot;:&quot;Some properties of plywood panels manufactured from combinations of thermally densified and non-densified veneers of different thicknesses in one structure&quot;,&quot;author&quot;:[{&quot;family&quot;:&quot;Bekhta&quot;,&quot;given&quot;:&quot;Pavlo&quot;,&quot;parse-names&quot;:false,&quot;dropping-particle&quot;:&quot;&quot;,&quot;non-dropping-particle&quot;:&quot;&quot;},{&quot;family&quot;:&quot;Salca&quot;,&quot;given&quot;:&quot;Emilia Adela&quot;,&quot;parse-names&quot;:false,&quot;dropping-particle&quot;:&quot;&quot;,&quot;non-dropping-particle&quot;:&quot;&quot;},{&quot;family&quot;:&quot;Lunguleasa&quot;,&quot;given&quot;:&quot;Aurel&quot;,&quot;parse-names&quot;:false,&quot;dropping-particle&quot;:&quot;&quot;,&quot;non-dropping-particle&quot;:&quot;&quot;}],&quot;container-title&quot;:&quot;Journal of Building Engineering&quot;,&quot;DOI&quot;:&quot;10.1016/j.jobe.2019.101116&quot;,&quot;ISSN&quot;:&quot;23527102&quot;,&quot;issued&quot;:{&quot;date-parts&quot;:[[2020]]},&quot;abstract&quot;:&quot;In this study, the effects of veneer thickness, the combination of different veneer thicknesses as well as non-densified and densified veneers with the same plywood structure, and adhesive amount on the physical and mechanical properties of plywood were studied. The plywood panels were made from rotary-cut beech veneer using urea-formaldehyde (UF) adhesive. Veneer sheets with thickness of 1.25 and 2.5 mm were subjected to the thermal pre-compression. Five-layers plywood panels were made from non-densified, densified, and combination of non-densified and densified veneers of different thicknesses with the same plywood structure at different adhesive amount (180 and 110 g/m2). The surface quality of the veneers is improved due to the thermal compression. The mechanical properties of plywood made of thin veneer were better than in samples made of thicker veneers. It concerned both non-densified and densified veneers. The bending strength values MOR (‖) = 116.56–193.86 MPa and MOR (ꓕ) = 57.53–96.60 MPa of all panels exceed several times the permissible values of strength 32 MPa for MOR (‖) and 5 MPa for MOR (ꓕ) according to EN 13353. The bonding strength values 1.51–3.22 MPa of all panels, with the exception of the panel made from non-densified veneer (0.77 MPa) with less adhesive amount, exceeds the permissible minimum value 1.0 MPa according to EN 314–2. The using of densified veneers increases the mechanical performance of plywood, but worsen thickness swelling and water absorption of panels. It is inappropriate to use high pressure level for achieving superior panel performance in bending, bonding and dimensional stability.&quot;,&quot;volume&quot;:&quot;29&quot;,&quot;container-title-short&quot;:&quot;&quot;},&quot;isTemporary&quot;:false},{&quot;id&quot;:&quot;22a56435-b7fd-39e1-ba93-aa300847b996&quot;,&quot;itemData&quot;:{&quot;type&quot;:&quot;article-journal&quot;,&quot;id&quot;:&quot;22a56435-b7fd-39e1-ba93-aa300847b996&quot;,&quot;title&quot;:&quot;The influence of structure on selected properties of a lignocellulosic composite&quot;,&quot;author&quot;:[{&quot;family&quot;:&quot;SYCZ&quot;,&quot;given&quot;:&quot;KRYSTIAN&quot;,&quot;parse-names&quot;:false,&quot;dropping-particle&quot;:&quot;&quot;,&quot;non-dropping-particle&quot;:&quot;&quot;},{&quot;family&quot;:&quot;KOWALUK&quot;,&quot;given&quot;:&quot;GRZEGORZ&quot;,&quot;parse-names&quot;:false,&quot;dropping-particle&quot;:&quot;&quot;,&quot;non-dropping-particle&quot;:&quot;&quot;}],&quot;container-title&quot;:&quot;Annals of WULS, Forestry and Wood Technology&quot;,&quot;DOI&quot;:&quot;10.5604/01.3001.0013.7747&quot;,&quot;ISSN&quot;:&quot;1898-5912&quot;,&quot;issued&quot;:{&quot;date-parts&quot;:[[2019]]},&quot;abstract&quot;:&quot;The influence of structure on selected properties of a lignocellulosic composite. As part of the research, the influence of the number of layers and the structure of plywood on selected physico-mechanical properties was determined. The scope of work included: bending strength and modulus of elasticity, resistance at axial removal of screws and density profile. The influence of thickness increase on selected properties of plywood was confirmed. Flexural strength decreases by 60%, modulus of elasticity by 71%. As the number of composite layers increases, the screw holding capacity increases by 33%. Density oscillates around the value of 650 kg / m3, possible deviations occur through the influence of the anatomical structure of wood and glue joints.&quot;,&quot;volume&quot;:&quot;106&quot;,&quot;container-title-short&quot;:&quot;&quot;},&quot;isTemporary&quot;:false}]},{&quot;citationID&quot;:&quot;MENDELEY_CITATION_ff6d9943-6003-4250-a78c-e6f0a5ed88e7&quot;,&quot;properties&quot;:{&quot;noteIndex&quot;:0},&quot;isEdited&quot;:false,&quot;manualOverride&quot;:{&quot;isManuallyOverridden&quot;:false,&quot;citeprocText&quot;:&quot;(El Haouzali et al., 2020; Kūliņš et al., 2021)&quot;,&quot;manualOverrideText&quot;:&quot;&quot;},&quot;citationTag&quot;:&quot;MENDELEY_CITATION_v3_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&quot;,&quot;citationItems&quot;:[{&quot;id&quot;:&quot;097a5be8-6608-3b9e-9617-5b9ee6816848&quot;,&quot;itemData&quot;:{&quot;type&quot;:&quot;article-journal&quot;,&quot;id&quot;:&quot;097a5be8-6608-3b9e-9617-5b9ee6816848&quot;,&quot;title&quot;:&quot;Some properties of plywood produced from 10 cultivars of poplar&quot;,&quot;author&quot;:[{&quot;family&quot;:&quot;Haouzali&quot;,&quot;given&quot;:&quot;Hafida&quot;,&quot;parse-names&quot;:false,&quot;dropping-particle&quot;:&quot;&quot;,&quot;non-dropping-particle&quot;:&quot;El&quot;},{&quot;family&quot;:&quot;Marchal&quot;,&quot;given&quot;:&quot;Rémy&quot;,&quot;parse-names&quot;:false,&quot;dropping-particle&quot;:&quot;&quot;,&quot;non-dropping-particle&quot;:&quot;&quot;},{&quot;family&quot;:&quot;Bléron&quot;,&quot;given&quot;:&quot;Laurent&quot;,&quot;parse-names&quot;:false,&quot;dropping-particle&quot;:&quot;&quot;,&quot;non-dropping-particle&quot;:&quot;&quot;},{&quot;family&quot;:&quot;Butaud&quot;,&quot;given&quot;:&quot;Jean Claude&quot;,&quot;parse-names&quot;:false,&quot;dropping-particle&quot;:&quot;&quot;,&quot;non-dropping-particle&quot;:&quot;&quot;},{&quot;family&quot;:&quot;Kifani-Sahban&quot;,&quot;given&quot;:&quot;Fatima&quot;,&quot;parse-names&quot;:false,&quot;dropping-particle&quot;:&quot;&quot;,&quot;non-dropping-particle&quot;:&quot;&quot;}],&quot;container-title&quot;:&quot;International Wood Products Journal&quot;,&quot;DOI&quot;:&quot;10.1080/20426445.2020.1735729&quot;,&quot;ISSN&quot;:&quot;20426453&quot;,&quot;issued&quot;:{&quot;date-parts&quot;:[[2020]]},&quot;abstract&quot;:&quot;The aim of this paper is to study the possible influence of poplar cultivar and soil on the mechanical properties of plywood produced from 10 cultivars having grown in different soils. For each cultivar, two trees were harvested per station; crosscut into bolts then peeled 1.4 mm thick for one tree and 3 mm thick for the other one: in total, 80 trees were sampled. The veneers were used to make 160 boards using 2 adhesives: polyvinyl acetate (PVAc) and melamine-urea-formaldehyde (MUF). These boards were then cut into standardized samples for non-destructive and destructive mechanical tests. The properties of plywood were characterized by measuring their density, modulus of elasticity and modulus of rupture. The results showed that poplar plywood properties could be influenced by adhesive and veneer thickness. The cultivar and soil effects were never relevant. A tight correlation was found between destructive and non-destructive modulus of elasticity tests.&quot;,&quot;issue&quot;:&quot;2&quot;,&quot;volume&quot;:&quot;11&quot;,&quot;container-title-short&quot;:&quot;&quot;},&quot;isTemporary&quot;:false},{&quot;id&quot;:&quot;ae2f13a4-94fc-31d8-8f96-d19685d7f689&quot;,&quot;itemData&quot;:{&quot;type&quot;:&quot;article-journal&quot;,&quot;id&quot;:&quot;ae2f13a4-94fc-31d8-8f96-d19685d7f689&quot;,&quot;title&quot;:&quot;Influence of Veneer Density on Plywood Thickness and Some Mechanical Properties&quot;,&quot;author&quot;:[{&quot;family&quot;:&quot;Kūliņš&quot;,&quot;given&quot;:&quot;Laimonis&quot;,&quot;parse-names&quot;:false,&quot;dropping-particle&quot;:&quot;&quot;,&quot;non-dropping-particle&quot;:&quot;&quot;},{&quot;family&quot;:&quot;Meija&quot;,&quot;given&quot;:&quot;Anete&quot;,&quot;parse-names&quot;:false,&quot;dropping-particle&quot;:&quot;&quot;,&quot;non-dropping-particle&quot;:&quot;&quot;},{&quot;family&quot;:&quot;Roziņš&quot;,&quot;given&quot;:&quot;Rihards&quot;,&quot;parse-names&quot;:false,&quot;dropping-particle&quot;:&quot;&quot;,&quot;non-dropping-particle&quot;:&quot;&quot;},{&quot;family&quot;:&quot;Liepa&quot;,&quot;given&quot;:&quot;Kārlis H&quot;,&quot;parse-names&quot;:false,&quot;dropping-particle&quot;:&quot;&quot;,&quot;non-dropping-particle&quot;:&quot;&quot;},{&quot;family&quot;:&quot;Spulle&quot;,&quot;given&quot;:&quot;Uldis&quot;,&quot;parse-names&quot;:false,&quot;dropping-particle&quot;:&quot;&quot;,&quot;non-dropping-particle&quot;:&quot;&quot;}],&quot;container-title&quot;:&quot;Rural Sustainability Research&quot;,&quot;DOI&quot;:&quot;10.2478/plua-2021-0018&quot;,&quot;issued&quot;:{&quot;date-parts&quot;:[[2021]]},&quot;page&quot;:&quot;66-74&quot;,&quot;issue&quot;:&quot;341&quot;,&quot;volume&quot;:&quot;46&quot;,&quot;container-title-short&quot;:&quot;&quot;},&quot;isTemporary&quot;:false}]},{&quot;citationID&quot;:&quot;MENDELEY_CITATION_df201e51-e7f5-4050-b219-69a036e8e992&quot;,&quot;properties&quot;:{&quot;noteIndex&quot;:0},&quot;isEdited&quot;:false,&quot;manualOverride&quot;:{&quot;isManuallyOverridden&quot;:true,&quot;citeprocText&quot;:&quot;(Naresh et al., 2023)&quot;,&quot;manualOverrideText&quot;:&quot;Naresh et al. (2023)&quot;},&quot;citationTag&quot;:&quot;MENDELEY_CITATION_v3_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&quot;,&quot;citationItems&quot;:[{&quot;id&quot;:&quot;c139128c-5525-36b1-b883-7edf8294f6d1&quot;,&quot;itemData&quot;:{&quot;type&quot;:&quot;article-journal&quot;,&quot;id&quot;:&quot;c139128c-5525-36b1-b883-7edf8294f6d1&quot;,&quot;title&quot;:&quot;Influence of face sheet thickness on flexural strength characteristics of carbon/epoxy/Nomex honeycomb sandwich panels&quot;,&quot;author&quot;:[{&quot;family&quot;:&quot;Naresh&quot;,&quot;given&quot;:&quot;Kakur&quot;,&quot;parse-names&quot;:false,&quot;dropping-particle&quot;:&quot;&quot;,&quot;non-dropping-particle&quot;:&quot;&quot;},{&quot;family&quot;:&quot;Alia&quot;,&quot;given&quot;:&quot;Ruzanna Aziz&quot;,&quot;parse-names&quot;:false,&quot;dropping-particle&quot;:&quot;&quot;,&quot;non-dropping-particle&quot;:&quot;&quot;},{&quot;family&quot;:&quot;Cantwell&quot;,&quot;given&quot;:&quot;Wesley J.&quot;,&quot;parse-names&quot;:false,&quot;dropping-particle&quot;:&quot;&quot;,&quot;non-dropping-particle&quot;:&quot;&quot;},{&quot;family&quot;:&quot;Umer&quot;,&quot;given&quot;:&quot;Rehan&quot;,&quot;parse-names&quot;:false,&quot;dropping-particle&quot;:&quot;&quot;,&quot;non-dropping-particle&quot;:&quot;&quot;},{&quot;family&quot;:&quot;Khan&quot;,&quot;given&quot;:&quot;Kamran Ahmed&quot;,&quot;parse-names&quot;:false,&quot;dropping-particle&quot;:&quot;&quot;,&quot;non-dropping-particle&quot;:&quot;&quot;}],&quot;container-title&quot;:&quot;Journal of Sandwich Structures and Materials&quot;,&quot;DOI&quot;:&quot;10.1177/10996362231159925&quot;,&quot;ISSN&quot;:&quot;15307972&quot;,&quot;issued&quot;:{&quot;date-parts&quot;:[[2023]]},&quot;abstract&quot;:&quot;This study presents the findings of an investigation into the effect of varying the thickness of a carbon/epoxy face sheet of a Nomex honeycomb sandwich panel on its the flexural properties. The thickness (hs) of the face sheet was varied by increasing the number of plies from one 0.25 mm thick layer to eight such layers, giving a total nominal thickness of 2.0 mm, whilst maintaining a constant thickness of the core. The flexural properties of the sandwich panels were investigated through a series of three- and four-point bending tests. A particular focus was on identifying changes in the failure mode with increasing face sheet thickness. The flexural properties of the sandwich panels were predicted using sandwich beam theory, where the deviation from the experimental values was shown to be less than 13%. A two parameter Weibull distribution model was used to predict the maximum flexural load using an analysis of variance (ANOVA) tool and an excellent level of correlation was observed with the experimental values. The difference between the predicted maximum load values and the experimental results was below 5% in all cases. A brittle mode of failure was observed in the thickest panel. The sandwich panel based on 1.5 mm thick face sheet was identified as being the most appropriate design, both in terms of strength and stiffness.&quot;,&quot;issue&quot;:&quot;5&quot;,&quot;volume&quot;:&quot;25&quot;,&quot;container-title-short&quot;:&quot;&quot;},&quot;isTemporary&quot;:false}]},{&quot;citationID&quot;:&quot;MENDELEY_CITATION_3e673ee4-3cf2-4504-9263-b68875248be3&quot;,&quot;properties&quot;:{&quot;noteIndex&quot;:0},&quot;isEdited&quot;:false,&quot;manualOverride&quot;:{&quot;isManuallyOverridden&quot;:false,&quot;citeprocText&quot;:&quot;(Setter et al., 2021)&quot;,&quot;manualOverrideText&quot;:&quot;&quot;},&quot;citationTag&quot;:&quot;MENDELEY_CITATION_v3_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&quot;,&quot;citationItems&quot;:[{&quot;id&quot;:&quot;71294541-5d52-309a-95a7-33ee1e0f918e&quot;,&quot;itemData&quot;:{&quot;type&quot;:&quot;article-journal&quot;,&quot;id&quot;:&quot;71294541-5d52-309a-95a7-33ee1e0f918e&quot;,&quot;title&quot;:&quot;Influence of different sheet compositions and commercial adhesives on the performance of multilaminated plywood&quot;,&quot;author&quot;:[{&quot;family&quot;:&quot;Setter&quot;,&quot;given&quot;:&quot;Carine&quot;,&quot;parse-names&quot;:false,&quot;dropping-particle&quot;:&quot;&quot;,&quot;non-dropping-particle&quot;:&quot;&quot;},{&quot;family&quot;:&quot;Zidanes&quot;,&quot;given&quot;:&quot;Uasmim Lira&quot;,&quot;parse-names&quot;:false,&quot;dropping-particle&quot;:&quot;&quot;,&quot;non-dropping-particle&quot;:&quot;&quot;},{&quot;family&quot;:&quot;Miranda&quot;,&quot;given&quot;:&quot;Eduardo Hélio de Novais&quot;,&quot;parse-names&quot;:false,&quot;dropping-particle&quot;:&quot;&quot;,&quot;non-dropping-particle&quot;:&quot;&quot;},{&quot;family&quot;:&quot;Brito&quot;,&quot;given&quot;:&quot;Flávia Maria Silva&quot;,&quot;parse-names&quot;:false,&quot;dropping-particle&quot;:&quot;&quot;,&quot;non-dropping-particle&quot;:&quot;&quot;},{&quot;family&quot;:&quot;Mendes&quot;,&quot;given&quot;:&quot;Lourival Marin&quot;,&quot;parse-names&quot;:false,&quot;dropping-particle&quot;:&quot;&quot;,&quot;non-dropping-particle&quot;:&quot;&quot;},{&quot;family&quot;:&quot;Junior&quot;,&quot;given&quot;:&quot;José Benedito Guimarães&quot;,&quot;parse-names&quot;:false,&quot;dropping-particle&quot;:&quot;&quot;,&quot;non-dropping-particle&quot;:&quot;&quot;}],&quot;accessed&quot;:{&quot;date-parts&quot;:[[2025,3,28]]},&quot;DOI&quot;:&quot;10.21203/RS.3.RS-220197/V1&quot;,&quot;URL&quot;:&quot;https://www.researchsquare.com&quot;,&quot;issued&quot;:{&quot;date-parts&quot;:[[2021,2,12]]},&quot;abstract&quot;:&quot;&lt;p&gt;The quality of plywood panels depends on factors such as the forest species and the adhesive used in their production, and understanding the interferences of these factors in the final properties of the plywood is of fundamental importance. The study aimed to develop multilaminate plywood panels with two forest species and two types of adhesive and to evaluate the influences of these factors (forest species and adhesive) on the physical and mechanical properties of the plywood. The panels were produced with sheets of parica and pine with two types of adhesives, urea-formaldehyde and phenol-formaldehyde, with a weight of 150 g/cm². Then, each set was pressed for 10 minutes under a specific pressure of 0.98 MPa at a temperature of 150 °C. Three panels were produced for each type of blade and adhesive, totaling four treatments. The plywood was evaluated for physical properties (humidity, bulk density, and water absorption) and mechanical properties (parallel and perpendicular static flexion and resistance to mechanical shear). The results showed that the forest species had a greater influence on physical and mechanical properties, with the best results being observed for plywood produced with pine. The panels with sheets of parica and phenol-formaldehyde adhesive showed less moisture. The apparent density of the panels should be considered as it positively influenced the mechanical properties and negatively impacted water absorption. It is concluded that the plywood produced can be used for internal and external applications. However, it is indicated for structural purposes as it did not meet the requirements of the NBR 31.000.001/2:2001.&lt;/p&gt;&quot;,&quot;container-title-short&quot;:&quot;&quot;},&quot;isTemporary&quot;:false}]},{&quot;citationID&quot;:&quot;MENDELEY_CITATION_2aaafecf-c88c-446a-a878-c97d86b39031&quot;,&quot;properties&quot;:{&quot;noteIndex&quot;:0},&quot;isEdited&quot;:false,&quot;manualOverride&quot;:{&quot;isManuallyOverridden&quot;:true,&quot;citeprocText&quot;:&quot;(Bal &amp;#38; Bektaş, 2014b)&quot;,&quot;manualOverrideText&quot;:&quot;Bal &amp; Bektaş, 2014&quot;},&quot;citationTag&quot;:&quot;MENDELEY_CITATION_v3_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&quot;,&quot;citationItems&quot;:[{&quot;id&quot;:&quot;65c0ab4e-4b45-3e2d-a69e-e0b65efb5e0c&quot;,&quot;itemData&quot;:{&quot;type&quot;:&quot;article-journal&quot;,&quot;id&quot;:&quot;65c0ab4e-4b45-3e2d-a69e-e0b65efb5e0c&quot;,&quot;title&quot;:&quot;Some mechanical properties of plywood produced from eucalyptus, beech, and poplar veneer&quot;,&quot;author&quot;:[{&quot;family&quot;:&quot;Bal&quot;,&quot;given&quot;:&quot;Bekir Cihad&quot;,&quot;parse-names&quot;:false,&quot;dropping-particle&quot;:&quot;&quot;,&quot;non-dropping-particle&quot;:&quot;&quot;},{&quot;family&quot;:&quot;Bektaş&quot;,&quot;given&quot;:&quot;ibrahim&quot;,&quot;parse-names&quot;:false,&quot;dropping-particle&quot;:&quot;&quot;,&quot;non-dropping-particle&quot;:&quot;&quot;}],&quot;container-title&quot;:&quot;Maderas: Ciencia y Tecnologia&quot;,&quot;DOI&quot;:&quot;10.4067/S0718-221X2014005000009&quot;,&quot;ISSN&quot;:&quot;0718221X&quot;,&quot;issued&quot;:{&quot;date-parts&quot;:[[2014]]},&quot;page&quot;:&quot;99-108&quot;,&quot;abstract&quot;:&quot;In this study, we determined the flexural properties and tensile shear strength of five-ply plywood panels produced with eucalyptus (Eucalyptus grandis), beech (Fagus orientalis), and hybrid poplar (Populus x euramericana) using urea-formaldehyde (UF), melamine-urea-formaldehyde (MUF) and phenol-formaldehyde (PF) adhesives. Flexural properties were tested on both parallel and perpendicular to grain samples. Tensile shear-strength tests were conducted on four glue lines of the plywood panels, and the effects of species of trees, type of adhesives, and direction of load were determined. The results of variance analyses showed that the effects of species of trees, direction of load, and type of adhesive on flexural properties were significant, but it was determined by specific flexural properties that the effect of the type of adhesive was based on the density of the plywood. In addition, as a result of findings, it can be said that specific mechanical properties may be a good predictor for comparative studies.&quot;,&quot;publisher&quot;:&quot;Universidade Federal de Sao Carlos&quot;,&quot;issue&quot;:&quot;1&quot;,&quot;volume&quot;:&quot;16&quot;,&quot;container-title-short&quot;:&quot;&quot;},&quot;isTemporary&quot;:false}]},{&quot;citationID&quot;:&quot;MENDELEY_CITATION_647fa2ce-fc4b-422a-8a94-e77e606933a2&quot;,&quot;properties&quot;:{&quot;noteIndex&quot;:0},&quot;isEdited&quot;:false,&quot;manualOverride&quot;:{&quot;isManuallyOverridden&quot;:true,&quot;citeprocText&quot;:&quot;(Donaldson, 2019; Guo et al., 2020; Merhar, 2020)&quot;,&quot;manualOverrideText&quot;:&quot;(Donaldson 2019; Guo et al. 2020; Merhar 2020)&quot;},&quot;citationTag&quot;:&quot;MENDELEY_CITATION_v3_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&quot;,&quot;citationItems&quot;:[{&quot;id&quot;:&quot;59b425a2-9471-39ba-b409-bde52be085b3&quot;,&quot;itemData&quot;:{&quot;type&quot;:&quot;article-journal&quot;,&quot;id&quot;:&quot;59b425a2-9471-39ba-b409-bde52be085b3&quot;,&quot;title&quot;:&quot;Wood cell wall ultrastructure the key to understanding wood properties and behaviour&quot;,&quot;author&quot;:[{&quot;family&quot;:&quot;Donaldson&quot;,&quot;given&quot;:&quot;Lloyd A.&quot;,&quot;parse-names&quot;:false,&quot;dropping-particle&quot;:&quot;&quot;,&quot;non-dropping-particle&quot;:&quot;&quot;}],&quot;container-title&quot;:&quot;IAWA Journal&quot;,&quot;container-title-short&quot;:&quot;IAWA J&quot;,&quot;DOI&quot;:&quot;10.1163/22941932-40190258&quot;,&quot;ISSN&quot;:&quot;22941932&quot;,&quot;issued&quot;:{&quot;date-parts&quot;:[[2019]]},&quot;abstract&quot;:&quot;In the last 100 years, major advances have been made in understanding wood cell wall ultrastructure in tracheids, fibres, vessels and parenchyma and its relationship with xylem function and wood properties. This review will focus on how the development of imaging techniques and their application to wood cell walls has led to an understanding of cell wall organisation and the relationship between micro and macro scale properties in wood and wood-based materials. Topics such as wood formation, wood chemistry and reaction wood have recently been reviewed elsewhere and are considered only briefly in this review. Two features of wood cell walls have dominated the literature; orientation and layering of cellulose which determines the longitudinal stiffness of wood, and the distribution (topochemistry) of lignin which determines compression strength and pulping properties. Keywords:&quot;,&quot;issue&quot;:&quot;4&quot;,&quot;volume&quot;:&quot;40&quot;},&quot;isTemporary&quot;:false},{&quot;id&quot;:&quot;a9e8c501-5449-33f3-89b1-890cac3cb422&quot;,&quot;itemData&quot;:{&quot;type&quot;:&quot;article-journal&quot;,&quot;id&quot;:&quot;a9e8c501-5449-33f3-89b1-890cac3cb422&quot;,&quot;title&quot;:&quot;Determination of elastic properties of beech plywood by analytical, experimental and numerical methods&quot;,&quot;author&quot;:[{&quot;family&quot;:&quot;Merhar&quot;,&quot;given&quot;:&quot;Miran&quot;,&quot;parse-names&quot;:false,&quot;dropping-particle&quot;:&quot;&quot;,&quot;non-dropping-particle&quot;:&quot;&quot;}],&quot;container-title&quot;:&quot;Forests&quot;,&quot;container-title-short&quot;:&quot;Forests&quot;,&quot;DOI&quot;:&quot;10.3390/f11111221&quot;,&quot;ISSN&quot;:&quot;19994907&quot;,&quot;issued&quot;:{&quot;date-parts&quot;:[[2020]]},&quot;abstract&quot;:&quot;This research article examines the application of various methods to determine the effective elastic properties of beech veneer-wood composites. Using laminate theory, the theoretically calculated effective values of the in-plane and out-of-plane modulus of elasticity as well as shear modulus are compared with the values determined from the natural frequencies of flexural, torsional and longitudinal vibrations of samples having different orientations and numbers of composite layers. The samples are also modelled using the finite element method, and their natural frequencies are calculated by the modal analysis. Research has shown that the laminate theory, which is well established and applied in the world of synthetic composites, can also be applied to beech plywood composites, where the theoretically calculated effective values can be up to 15% higher. Similarly, due to the higher calculated effective elastic properties, higher natural frequencies of flexural, torsional and longitudinal vibrations are also calculated by the finite element method.&quot;,&quot;issue&quot;:&quot;11&quot;,&quot;volume&quot;:&quot;11&quot;},&quot;isTemporary&quot;:false},{&quot;id&quot;:&quot;8e5da72f-003e-35ce-b9ea-5687232e7498&quot;,&quot;itemData&quot;:{&quot;type&quot;:&quot;article&quot;,&quot;id&quot;:&quot;8e5da72f-003e-35ce-b9ea-5687232e7498&quot;,&quot;title&quot;:&quot;Thickness-dependent stiffness of wood: Potential mechanisms and implications&quot;,&quot;author&quot;:[{&quot;family&quot;:&quot;Guo&quot;,&quot;given&quot;:&quot;Fei&quot;,&quot;parse-names&quot;:false,&quot;dropping-particle&quot;:&quot;&quot;,&quot;non-dropping-particle&quot;:&quot;&quot;},{&quot;family&quot;:&quot;Altaner&quot;,&quot;given&quot;:&quot;Clemens M.&quot;,&quot;parse-names&quot;:false,&quot;dropping-particle&quot;:&quot;&quot;,&quot;non-dropping-particle&quot;:&quot;&quot;},{&quot;family&quot;:&quot;Jarvis&quot;,&quot;given&quot;:&quot;Michael C.&quot;,&quot;parse-names&quot;:false,&quot;dropping-particle&quot;:&quot;&quot;,&quot;non-dropping-particle&quot;:&quot;&quot;}],&quot;container-title&quot;:&quot;Holzforschung&quot;,&quot;container-title-short&quot;:&quot;Holzforschung&quot;,&quot;DOI&quot;:&quot;10.1515/hf-2019-0311&quot;,&quot;ISSN&quot;:&quot;1437434X&quot;,&quot;issued&quot;:{&quot;date-parts&quot;:[[2020]]},&quot;abstract&quot;:&quot;When wood is split or cut along the grain, a reduction in tensile stiffness has been observed. The averaged mechanical properties of wood samples, veneers or splinters therefore change when their thickness is less than about 1 mm. The loss of stiffness increases as the thickness approaches that of a single cell. The mechanism of the effect depends on whether the longitudinal fission plane is between or through the cells. Isolated single cells are a model for fission between cells. Each cell within bulk wood is prevented from twisting by attachment to its neighbours. Separation of adjacent cells lifts this restriction on twisting and facilitates elongation as the cellulose microfibrils reorientate towards the stretching direction. In contrast when the wood is cut or split along the centre of the cells, it appears that co-operative action by the S1, S2 and S3 cell-wall layers in resisting tensile stress may be disrupted. Since much of what is known about the nanoscale mechanism of wood deformation comes from experiments on thin samples, caution is needed in applying this knowledge to structural-sized timber. The loss of stiffness at longitudinal fracture faces may augment the remarkable capacity of wood to resist fracture by deflecting cracks into the axial plane. These observations also point to mechanisms for enhancing toughness that are unique to wood and have biomimetic potential for the design of composite materials.&quot;,&quot;issue&quot;:&quot;12&quot;,&quot;volume&quot;:&quot;74&quot;},&quot;isTemporary&quot;:false}]},{&quot;citationID&quot;:&quot;MENDELEY_CITATION_3a5e02dd-235d-41e7-bfaa-ccc4c0ab5bb6&quot;,&quot;properties&quot;:{&quot;noteIndex&quot;:0},&quot;isEdited&quot;:false,&quot;manualOverride&quot;:{&quot;isManuallyOverridden&quot;:true,&quot;citeprocText&quot;:&quot;(Barnes, 2002; SYCZ &amp;#38; KOWALUK, 2019)&quot;,&quot;manualOverrideText&quot;:&quot;(Barnes 2002; Sycz &amp; Kowaluk 2019)&quot;},&quot;citationTag&quot;:&quot;MENDELEY_CITATION_v3_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&quot;,&quot;citationItems&quot;:[{&quot;id&quot;:&quot;22a56435-b7fd-39e1-ba93-aa300847b996&quot;,&quot;itemData&quot;:{&quot;type&quot;:&quot;article-journal&quot;,&quot;id&quot;:&quot;22a56435-b7fd-39e1-ba93-aa300847b996&quot;,&quot;title&quot;:&quot;The influence of structure on selected properties of a lignocellulosic composite&quot;,&quot;author&quot;:[{&quot;family&quot;:&quot;SYCZ&quot;,&quot;given&quot;:&quot;KRYSTIAN&quot;,&quot;parse-names&quot;:false,&quot;dropping-particle&quot;:&quot;&quot;,&quot;non-dropping-particle&quot;:&quot;&quot;},{&quot;family&quot;:&quot;KOWALUK&quot;,&quot;given&quot;:&quot;GRZEGORZ&quot;,&quot;parse-names&quot;:false,&quot;dropping-particle&quot;:&quot;&quot;,&quot;non-dropping-particle&quot;:&quot;&quot;}],&quot;container-title&quot;:&quot;Annals of WULS, Forestry and Wood Technology&quot;,&quot;DOI&quot;:&quot;10.5604/01.3001.0013.7747&quot;,&quot;ISSN&quot;:&quot;1898-5912&quot;,&quot;issued&quot;:{&quot;date-parts&quot;:[[2019]]},&quot;abstract&quot;:&quot;The influence of structure on selected properties of a lignocellulosic composite. As part of the research, the influence of the number of layers and the structure of plywood on selected physico-mechanical properties was determined. The scope of work included: bending strength and modulus of elasticity, resistance at axial removal of screws and density profile. The influence of thickness increase on selected properties of plywood was confirmed. Flexural strength decreases by 60%, modulus of elasticity by 71%. As the number of composite layers increases, the screw holding capacity increases by 33%. Density oscillates around the value of 650 kg / m3, possible deviations occur through the influence of the anatomical structure of wood and glue joints.&quot;,&quot;volume&quot;:&quot;106&quot;,&quot;container-title-short&quot;:&quot;&quot;},&quot;isTemporary&quot;:false},{&quot;id&quot;:&quot;512dbefb-88a1-3297-8b5b-a9d0df5b7ca5&quot;,&quot;itemData&quot;:{&quot;type&quot;:&quot;paper-conference&quot;,&quot;id&quot;:&quot;512dbefb-88a1-3297-8b5b-a9d0df5b7ca5&quot;,&quot;title&quot;:&quot;A model of the effect of strand angle and grain angle on the strength properties of oriented veneer and strand wood composites&quot;,&quot;author&quot;:[{&quot;family&quot;:&quot;Barnes&quot;,&quot;given&quot;:&quot;Derek&quot;,&quot;parse-names&quot;:false,&quot;dropping-particle&quot;:&quot;&quot;,&quot;non-dropping-particle&quot;:&quot;&quot;}],&quot;container-title&quot;:&quot;Forest Products Journal&quot;,&quot;container-title-short&quot;:&quot;For Prod J&quot;,&quot;ISSN&quot;:&quot;00157473&quot;,&quot;issued&quot;:{&quot;date-parts&quot;:[[2002]]},&quot;abstract&quot;:&quot;A model has been developed of the effect of grain and strand angles, parallel and cross oriented veneer and strand layers, and veneer and strand thickness, on the strength properties of oriented veneer and strand products such as laminated veneer lumber, oriented strandboard, and oriented strand lumber. Cross oriented strands and veneers in oriented strand and veneer products reduce the rate at which strength is reduced with increasing strand and grain angle over the range 0 to 30 degrees. This reduction, in rate of decrease, is directly related to the proportion of cross oriented layers and inversely related to the strand thickness. The failure mode between cross oriented strands and veneers is primarily interlaminar shear and it is postulated that the net perpendicular strength per unit thickness is a function of the proportions of contiguous layers in opposing angular quadrants and contiguous layers in the same angular quadrant. Use of the net perpendicular strength per unit thickness in the Hankinson equation predicts that decreasing the thickness of cross oriented strands will decrease the rate of strength reduction with increasing strand angle and will increase the strength properties attained for any mean strand angle.&quot;,&quot;issue&quot;:&quot;4&quot;,&quot;volume&quot;:&quot;52&quot;},&quot;isTemporary&quot;:false}]},{&quot;citationID&quot;:&quot;MENDELEY_CITATION_fff370b5-9271-4a14-8e82-153db6cdfc03&quot;,&quot;properties&quot;:{&quot;noteIndex&quot;:0},&quot;isEdited&quot;:false,&quot;manualOverride&quot;:{&quot;isManuallyOverridden&quot;:true,&quot;citeprocText&quot;:&quot;(C. Wu et al., 2020)&quot;,&quot;manualOverrideText&quot;:&quot;(Wu et al. 2020)&quot;},&quot;citationTag&quot;:&quot;MENDELEY_CITATION_v3_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&quot;,&quot;citationItems&quot;:[{&quot;id&quot;:&quot;736aec4f-58f2-3278-894e-6a00b093f41e&quot;,&quot;itemData&quot;:{&quot;type&quot;:&quot;article-journal&quot;,&quot;id&quot;:&quot;736aec4f-58f2-3278-894e-6a00b093f41e&quot;,&quot;title&quot;:&quot;Mechanical properties of a balsa wood veneer structural sandwich core material&quot;,&quot;author&quot;:[{&quot;family&quot;:&quot;Wu&quot;,&quot;given&quot;:&quot;Chao&quot;,&quot;parse-names&quot;:false,&quot;dropping-particle&quot;:&quot;&quot;,&quot;non-dropping-particle&quot;:&quot;&quot;},{&quot;family&quot;:&quot;Vahedi&quot;,&quot;given&quot;:&quot;Niloufar&quot;,&quot;parse-names&quot;:false,&quot;dropping-particle&quot;:&quot;&quot;,&quot;non-dropping-particle&quot;:&quot;&quot;},{&quot;family&quot;:&quot;Vassilopoulos&quot;,&quot;given&quot;:&quot;Anastasios P.&quot;,&quot;parse-names&quot;:false,&quot;dropping-particle&quot;:&quot;&quot;,&quot;non-dropping-particle&quot;:&quot;&quot;},{&quot;family&quot;:&quot;Keller&quot;,&quot;given&quot;:&quot;Thomas&quot;,&quot;parse-names&quot;:false,&quot;dropping-particle&quot;:&quot;&quot;,&quot;non-dropping-particle&quot;:&quot;&quot;}],&quot;container-title&quot;:&quot;Construction and Building Materials&quot;,&quot;container-title-short&quot;:&quot;Constr Build Mater&quot;,&quot;DOI&quot;:&quot;10.1016/j.conbuildmat.2020.120193&quot;,&quot;ISSN&quot;:&quot;09500618&quot;,&quot;issued&quot;:{&quot;date-parts&quot;:[[2020]]},&quot;abstract&quot;:&quot;Balsa wood is an appropriate core material for structural sandwich applications due to its high strength- and stiffness-to-weight ratios. However, the mechanical properties vary considerably owing to the inherent scattering of natural wood materials. One approach to reduce this scatter and tailor the mechanical properties according to specific application needs is to recompose the natural material into a veneered material consisting of veneer layers of different grain orientations, which are adhesively bonded together. The mechanical properties of such a veneered balsa wood, composed of alternating 0°/90° grain orientations, were investigated at ambient temperature according to corresponding standards. The properties were significantly influenced by the orthotropy on the material scale within one veneer layer and on the system scale within the assembled veneer layers. Standardized experimental set-ups and specimen geometries may produce artifacts such as buckling or strain hardening which deviate from the material behavior in real structures. The thin adhesive between the veneer layers did not negatively affect the mechanical behavior since failure occurred within the veneer layers and not in the interfaces.&quot;,&quot;volume&quot;:&quot;265&quot;},&quot;isTemporary&quot;:false}]},{&quot;citationID&quot;:&quot;MENDELEY_CITATION_0f59c6b2-4ff8-49f1-8d48-fde865114251&quot;,&quot;properties&quot;:{&quot;noteIndex&quot;:0},&quot;isEdited&quot;:false,&quot;manualOverride&quot;:{&quot;isManuallyOverridden&quot;:true,&quot;citeprocText&quot;:&quot;(KUWAMURA, 2010)&quot;,&quot;manualOverrideText&quot;:&quot;(Kuwamura 2010)&quot;},&quot;citationTag&quot;:&quot;MENDELEY_CITATION_v3_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&quot;,&quot;citationItems&quot;:[{&quot;id&quot;:&quot;eab43466-fbf8-36a3-ac48-c172f756d67f&quot;,&quot;itemData&quot;:{&quot;type&quot;:&quot;article-journal&quot;,&quot;id&quot;:&quot;eab43466-fbf8-36a3-ac48-c172f756d67f&quot;,&quot;title&quot;:&quot;ANISOTROPIC ELASTICITY AND STRENGTH IN IN-PLANE BEHAVIOR OF PLYWOOD&quot;,&quot;author&quot;:[{&quot;family&quot;:&quot;KUWAMURA&quot;,&quot;given&quot;:&quot;Hitoshi&quot;,&quot;parse-names&quot;:false,&quot;dropping-particle&quot;:&quot;&quot;,&quot;non-dropping-particle&quot;:&quot;&quot;}],&quot;container-title&quot;:&quot;Journal of Structural and Construction Engineering (Transactions of AIJ)&quot;,&quot;DOI&quot;:&quot;10.3130/aijs.75.1317&quot;,&quot;ISSN&quot;:&quot;1340-4202&quot;,&quot;issued&quot;:{&quot;date-parts&quot;:[[2010]]},&quot;issue&quot;:&quot;653&quot;,&quot;volume&quot;:&quot;75&quot;,&quot;container-title-short&quot;:&quot;&quot;},&quot;isTemporary&quot;:false}]},{&quot;citationID&quot;:&quot;MENDELEY_CITATION_4ca0b6ac-a7f5-4864-90a7-99e9604659c7&quot;,&quot;properties&quot;:{&quot;noteIndex&quot;:0},&quot;isEdited&quot;:false,&quot;manualOverride&quot;:{&quot;isManuallyOverridden&quot;:true,&quot;citeprocText&quot;:&quot;(X. Wang et al., 2017)&quot;,&quot;manualOverrideText&quot;:&quot;(Wang et al. 2017)&quot;},&quot;citationTag&quot;:&quot;MENDELEY_CITATION_v3_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&quot;,&quot;citationItems&quot;:[{&quot;id&quot;:&quot;8c39b08d-33b1-3c98-beb4-8b1b866942cc&quot;,&quot;itemData&quot;:{&quot;type&quot;:&quot;article-journal&quot;,&quot;id&quot;:&quot;8c39b08d-33b1-3c98-beb4-8b1b866942cc&quot;,&quot;title&quot;:&quot;Temperature-dependent mechanical properties of wood-adhesive bondline evaluated by nanoindentation&quot;,&quot;author&quot;:[{&quot;family&quot;:&quot;Wang&quot;,&quot;given&quot;:&quot;Xinzhou&quot;,&quot;parse-names&quot;:false,&quot;dropping-particle&quot;:&quot;&quot;,&quot;non-dropping-particle&quot;:&quot;&quot;},{&quot;family&quot;:&quot;Li&quot;,&quot;given&quot;:&quot;Yanjun&quot;,&quot;parse-names&quot;:false,&quot;dropping-particle&quot;:&quot;&quot;,&quot;non-dropping-particle&quot;:&quot;&quot;},{&quot;family&quot;:&quot;Wang&quot;,&quot;given&quot;:&quot;Siqun&quot;,&quot;parse-names&quot;:false,&quot;dropping-particle&quot;:&quot;&quot;,&quot;non-dropping-particle&quot;:&quot;&quot;},{&quot;family&quot;:&quot;Yu&quot;,&quot;given&quot;:&quot;Wangwang&quot;,&quot;parse-names&quot;:false,&quot;dropping-particle&quot;:&quot;&quot;,&quot;non-dropping-particle&quot;:&quot;&quot;},{&quot;family&quot;:&quot;Deng&quot;,&quot;given&quot;:&quot;Yuhe&quot;,&quot;parse-names&quot;:false,&quot;dropping-particle&quot;:&quot;&quot;,&quot;non-dropping-particle&quot;:&quot;&quot;}],&quot;container-title&quot;:&quot;Journal of Adhesion&quot;,&quot;DOI&quot;:&quot;10.1080/00218464.2015.1130629&quot;,&quot;ISSN&quot;:&quot;15455823&quot;,&quot;issued&quot;:{&quot;date-parts&quot;:[[2017]]},&quot;abstract&quot;:&quot;Phenol formaldehyde (PF) and urea formaldehyde (UF) were used to prepare wood-adhesive bonds, respectively. The reduced elastic modulus (Er) and hardness (H) of the control wood cell wall, the adhesive, and the cell wall penetrated with an adhesive (CW-adhesive) at the wood-adhesive bondline were measured within a certain temperature range from 20 to 160°C using high-temperature nanoindentation (NI). The results indicated that the wood-PF bondline showed a strong dependence on elevated temperatures, while the wood-UF bondline presented better mechanical stability. A reduction of carbohydrates and increment of lignin in wood resulting from heat treatment at a temperature above 140°C were beneficial to increase the micromechanics of wood cell walls at the bondline. Furthermore, the possible post cross-linking reactions between the wood cell walls and PF adhesive molecules during the long heating period at high temperature made a major contribution to a significant increase in Er and H of the bondline. However, the significant difference in the mechanics of the PF adhesive and CW-PF in bondline after heat treatment negatively affects the interfacial adhesion properties of wood panels.&quot;,&quot;issue&quot;:&quot;8&quot;,&quot;volume&quot;:&quot;93&quot;,&quot;container-title-short&quot;:&quot;&quot;},&quot;isTemporary&quot;:false}]},{&quot;citationID&quot;:&quot;MENDELEY_CITATION_94f2d2db-183c-475d-82dd-50afbfa07379&quot;,&quot;properties&quot;:{&quot;noteIndex&quot;:0},&quot;isEdited&quot;:false,&quot;manualOverride&quot;:{&quot;isManuallyOverridden&quot;:true,&quot;citeprocText&quot;:&quot;(Knorz et al., 2016)&quot;,&quot;manualOverrideText&quot;:&quot;(Knorz et al. 2016)&quot;},&quot;citationTag&quot;:&quot;MENDELEY_CITATION_v3_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&quot;,&quot;citationItems&quot;:[{&quot;id&quot;:&quot;5f55184f-9496-3b63-b515-f34fdd871429&quot;,&quot;itemData&quot;:{&quot;type&quot;:&quot;article-journal&quot;,&quot;id&quot;:&quot;5f55184f-9496-3b63-b515-f34fdd871429&quot;,&quot;title&quot;:&quot;Measurement of moisture-related strain in bonded ash depending on adhesive type and glueline thickness&quot;,&quot;author&quot;:[{&quot;family&quot;:&quot;Knorz&quot;,&quot;given&quot;:&quot;Markus&quot;,&quot;parse-names&quot;:false,&quot;dropping-particle&quot;:&quot;&quot;,&quot;non-dropping-particle&quot;:&quot;&quot;},{&quot;family&quot;:&quot;Niemz&quot;,&quot;given&quot;:&quot;Peter&quot;,&quot;parse-names&quot;:false,&quot;dropping-particle&quot;:&quot;&quot;,&quot;non-dropping-particle&quot;:&quot;&quot;},{&quot;family&quot;:&quot;Kuilen&quot;,&quot;given&quot;:&quot;Jan Willem&quot;,&quot;parse-names&quot;:false,&quot;dropping-particle&quot;:&quot;&quot;,&quot;non-dropping-particle&quot;:&quot;Van De&quot;}],&quot;container-title&quot;:&quot;Holzforschung&quot;,&quot;container-title-short&quot;:&quot;Holzforschung&quot;,&quot;DOI&quot;:&quot;10.1515/hf-2014-0324&quot;,&quot;ISSN&quot;:&quot;1437434X&quot;,&quot;issued&quot;:{&quot;date-parts&quot;:[[2016]]},&quot;abstract&quot;:&quot;Structural wood-adhesive bonds (WAB) have to be durable while subjected to considerable stresses caused by mechanical loads and moisture content changes. To better understand the moisture-related durability of WABs, knowledge is important of how moisture changes generate strain in the bond. In this paper, strain on end-grain surfaces of bonded ash specimens was analyzed by means of digital image correlation. Strains were generated by wood shrinkage, and the evaluation was focused on shear strain (SStr). The bond lines were studied depending on the adhesive type - phenol resorcinol formaldehyde (PRF), melamine urea formaldehyde (MUF), polyurethane (PUR), and emulsion polymer isocyanates (EPI). Moreover, three different glueline (GL) thicknesses of MUF were taken into consideration. Comparing the adhesive types, SStr distributions (SStrD) were strongly influenced by adhesive elasticity. MUF and PRF bonds were quite rigid and were associated with pronounced strain amplitudes in and close to the GL together with strain dissipation reaching deep in the wood. PUR and EPI adhesives were more elastic and therefore allowed for smoother strain transition showing less distinct strain peaks. GL thickness had significant impact on SStrD. A high strain level and direct strain transition between adherends was found for the 0.01 mm GL, whereas a pronounced strain decrease was observed in the 0.1 and 0.2 mm GLs. This indicates different stress levels in the wood-adhesive interface dependent on GL thickness.&quot;,&quot;issue&quot;:&quot;2&quot;,&quot;volume&quot;:&quot;70&quot;},&quot;isTemporary&quot;:false}]},{&quot;citationID&quot;:&quot;MENDELEY_CITATION_b23828f2-b43e-4faf-89a7-5d0a5d596b1e&quot;,&quot;properties&quot;:{&quot;noteIndex&quot;:0},&quot;isEdited&quot;:false,&quot;manualOverride&quot;:{&quot;isManuallyOverridden&quot;:false,&quot;citeprocText&quot;:&quot;(Kūliņš et al., 2021)&quot;,&quot;manualOverrideText&quot;:&quot;&quot;},&quot;citationTag&quot;:&quot;MENDELEY_CITATION_v3_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&quot;,&quot;citationItems&quot;:[{&quot;id&quot;:&quot;ae2f13a4-94fc-31d8-8f96-d19685d7f689&quot;,&quot;itemData&quot;:{&quot;type&quot;:&quot;article-journal&quot;,&quot;id&quot;:&quot;ae2f13a4-94fc-31d8-8f96-d19685d7f689&quot;,&quot;title&quot;:&quot;Influence of Veneer Density on Plywood Thickness and Some Mechanical Properties&quot;,&quot;author&quot;:[{&quot;family&quot;:&quot;Kūliņš&quot;,&quot;given&quot;:&quot;Laimonis&quot;,&quot;parse-names&quot;:false,&quot;dropping-particle&quot;:&quot;&quot;,&quot;non-dropping-particle&quot;:&quot;&quot;},{&quot;family&quot;:&quot;Meija&quot;,&quot;given&quot;:&quot;Anete&quot;,&quot;parse-names&quot;:false,&quot;dropping-particle&quot;:&quot;&quot;,&quot;non-dropping-particle&quot;:&quot;&quot;},{&quot;family&quot;:&quot;Roziņš&quot;,&quot;given&quot;:&quot;Rihards&quot;,&quot;parse-names&quot;:false,&quot;dropping-particle&quot;:&quot;&quot;,&quot;non-dropping-particle&quot;:&quot;&quot;},{&quot;family&quot;:&quot;Liepa&quot;,&quot;given&quot;:&quot;Kārlis H&quot;,&quot;parse-names&quot;:false,&quot;dropping-particle&quot;:&quot;&quot;,&quot;non-dropping-particle&quot;:&quot;&quot;},{&quot;family&quot;:&quot;Spulle&quot;,&quot;given&quot;:&quot;Uldis&quot;,&quot;parse-names&quot;:false,&quot;dropping-particle&quot;:&quot;&quot;,&quot;non-dropping-particle&quot;:&quot;&quot;}],&quot;container-title&quot;:&quot;Rural Sustainability Research&quot;,&quot;DOI&quot;:&quot;10.2478/plua-2021-0018&quot;,&quot;issued&quot;:{&quot;date-parts&quot;:[[2021]]},&quot;page&quot;:&quot;66-74&quot;,&quot;issue&quot;:&quot;341&quot;,&quot;volume&quot;:&quot;46&quot;,&quot;container-title-short&quot;:&quot;&quot;},&quot;isTemporary&quot;:false}]},{&quot;citationID&quot;:&quot;MENDELEY_CITATION_8b7ac068-009c-4122-a920-d4a6b8ea2257&quot;,&quot;properties&quot;:{&quot;noteIndex&quot;:0},&quot;isEdited&quot;:false,&quot;manualOverride&quot;:{&quot;isManuallyOverridden&quot;:false,&quot;citeprocText&quot;:&quot;(Bal &amp;#38; Bektaş, 2014b; Niklas &amp;#38; Spatz, 2010)&quot;,&quot;manualOverrideText&quot;:&quot;&quot;},&quot;citationTag&quot;:&quot;MENDELEY_CITATION_v3_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&quot;,&quot;citationItems&quot;:[{&quot;id&quot;:&quot;84edfbfc-ef9c-32ab-9e1e-c3ab36faa61f&quot;,&quot;itemData&quot;:{&quot;type&quot;:&quot;article-journal&quot;,&quot;id&quot;:&quot;84edfbfc-ef9c-32ab-9e1e-c3ab36faa61f&quot;,&quot;title&quot;:&quot;Worldwide correlations of mechanical properties and green wood density&quot;,&quot;author&quot;:[{&quot;family&quot;:&quot;Niklas&quot;,&quot;given&quot;:&quot;Karl J.&quot;,&quot;parse-names&quot;:false,&quot;dropping-particle&quot;:&quot;&quot;,&quot;non-dropping-particle&quot;:&quot;&quot;},{&quot;family&quot;:&quot;Spatz&quot;,&quot;given&quot;:&quot;Hanns Christof&quot;,&quot;parse-names&quot;:false,&quot;dropping-particle&quot;:&quot;&quot;,&quot;non-dropping-particle&quot;:&quot;&quot;}],&quot;container-title&quot;:&quot;American Journal of Botany&quot;,&quot;DOI&quot;:&quot;10.3732/ajb.1000150&quot;,&quot;ISSN&quot;:&quot;00029122&quot;,&quot;issued&quot;:{&quot;date-parts&quot;:[[2010]]},&quot;abstract&quot;:&quot;Premise of the study: The density of wood is highly correlated with the ability of stems and roots to resist bending or twisting, which is important for evaluating the mechanical behavior of trees. It also provides a measure of carbon storage, which is an important variable in modeling ecosystem processes and tree construction costs. However, most measurements of the density and mechanical properties of wood have little direct bearing on understanding the biomechanics of living plants because they are based on kiln- or air-dried samples. Methods: Here, we present and analyze the relationships between four important mechanical properties (Young' s modulus, the modulus of rupture, and the maximum strength in shearing and in compression) and the density of green wood (i.e., wood at 50% moisture content) from a worldwide, taxonomically broad spectrum of 161 species. Key results: These data indicate that each of the mechanical properties disproportionately increases across species with increasing green wood density, i.e., stems composed of denser green wood are disproportionately stiffer and stronger than stems with equivalent cross-sections composed of less dense green wood. Conclusions: Although denser wood may have a higher carbon construction cost, the mechanical benefits of denser woods likely outweigh the extra cost. © 2010 Botanical Society of America.&quot;,&quot;issue&quot;:&quot;10&quot;,&quot;volume&quot;:&quot;97&quot;,&quot;container-title-short&quot;:&quot;Am J Bot&quot;},&quot;isTemporary&quot;:false},{&quot;id&quot;:&quot;65c0ab4e-4b45-3e2d-a69e-e0b65efb5e0c&quot;,&quot;itemData&quot;:{&quot;type&quot;:&quot;article-journal&quot;,&quot;id&quot;:&quot;65c0ab4e-4b45-3e2d-a69e-e0b65efb5e0c&quot;,&quot;title&quot;:&quot;Some mechanical properties of plywood produced from eucalyptus, beech, and poplar veneer&quot;,&quot;author&quot;:[{&quot;family&quot;:&quot;Bal&quot;,&quot;given&quot;:&quot;Bekir Cihad&quot;,&quot;parse-names&quot;:false,&quot;dropping-particle&quot;:&quot;&quot;,&quot;non-dropping-particle&quot;:&quot;&quot;},{&quot;family&quot;:&quot;Bektaş&quot;,&quot;given&quot;:&quot;ibrahim&quot;,&quot;parse-names&quot;:false,&quot;dropping-particle&quot;:&quot;&quot;,&quot;non-dropping-particle&quot;:&quot;&quot;}],&quot;container-title&quot;:&quot;Maderas: Ciencia y Tecnologia&quot;,&quot;DOI&quot;:&quot;10.4067/S0718-221X2014005000009&quot;,&quot;ISSN&quot;:&quot;0718221X&quot;,&quot;issued&quot;:{&quot;date-parts&quot;:[[2014]]},&quot;page&quot;:&quot;99-108&quot;,&quot;abstract&quot;:&quot;In this study, we determined the flexural properties and tensile shear strength of five-ply plywood panels produced with eucalyptus (Eucalyptus grandis), beech (Fagus orientalis), and hybrid poplar (Populus x euramericana) using urea-formaldehyde (UF), melamine-urea-formaldehyde (MUF) and phenol-formaldehyde (PF) adhesives. Flexural properties were tested on both parallel and perpendicular to grain samples. Tensile shear-strength tests were conducted on four glue lines of the plywood panels, and the effects of species of trees, type of adhesives, and direction of load were determined. The results of variance analyses showed that the effects of species of trees, direction of load, and type of adhesive on flexural properties were significant, but it was determined by specific flexural properties that the effect of the type of adhesive was based on the density of the plywood. In addition, as a result of findings, it can be said that specific mechanical properties may be a good predictor for comparative studies.&quot;,&quot;publisher&quot;:&quot;Universidade Federal de Sao Carlos&quot;,&quot;issue&quot;:&quot;1&quot;,&quot;volume&quot;:&quot;16&quot;,&quot;container-title-short&quot;:&quot;&quot;},&quot;isTemporary&quot;:false}]},{&quot;citationID&quot;:&quot;MENDELEY_CITATION_f952a4fb-c5d8-4951-8fa2-6497ff7e33f7&quot;,&quot;properties&quot;:{&quot;noteIndex&quot;:0},&quot;isEdited&quot;:false,&quot;manualOverride&quot;:{&quot;isManuallyOverridden&quot;:false,&quot;citeprocText&quot;:&quot;(Alam et al., 2012; M. T. Müller et al., 2015; Ranjan et al., 2022)&quot;,&quot;manualOverrideText&quot;:&quot;&quot;},&quot;citationTag&quot;:&quot;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&quot;,&quot;citationItems&quot;:[{&quot;id&quot;:&quot;d960f8da-b25f-3aa6-b561-b3089fa69973&quot;,&quot;itemData&quot;:{&quot;type&quot;:&quot;article-journal&quot;,&quot;id&quot;:&quot;d960f8da-b25f-3aa6-b561-b3089fa69973&quot;,&quot;title&quot;:&quot;Influência de diferentes combinações de lâminas de Eucalyptus saligna E Pinus taeda em painéis LVL&quot;,&quot;author&quot;:[{&quot;family&quot;:&quot;Müller&quot;,&quot;given&quot;:&quot;Marcos Theodoro&quot;,&quot;parse-names&quot;:false,&quot;dropping-particle&quot;:&quot;&quot;,&quot;non-dropping-particle&quot;:&quot;&quot;},{&quot;family&quot;:&quot;Haselein&quot;,&quot;given&quot;:&quot;Clovis Roberto&quot;,&quot;parse-names&quot;:false,&quot;dropping-particle&quot;:&quot;&quot;,&quot;non-dropping-particle&quot;:&quot;&quot;},{&quot;family&quot;:&quot;Melo&quot;,&quot;given&quot;:&quot;Rafael Rodolfo&quot;,&quot;parse-names&quot;:false,&quot;dropping-particle&quot;:&quot;&quot;,&quot;non-dropping-particle&quot;:&quot;De&quot;},{&quot;family&quot;:&quot;Stangerlin&quot;,&quot;given&quot;:&quot;Diego Martins&quot;,&quot;parse-names&quot;:false,&quot;dropping-particle&quot;:&quot;&quot;,&quot;non-dropping-particle&quot;:&quot;&quot;}],&quot;container-title&quot;:&quot;Ciencia Florestal&quot;,&quot;DOI&quot;:&quot;10.5902/1980509817473&quot;,&quot;ISSN&quot;:&quot;19805098&quot;,&quot;issued&quot;:{&quot;date-parts&quot;:[[2015]]},&quot;abstract&quot;:&quot;This research aimed to investigate the influence of the positioning of Eucalyptus saligna and Pinus taeda wood veneers on layers of laminated veneer lumber (LVL) panels. The compositions were manufactured in six different combinations of five veneers of 3.2 mm thickness, glued with phenol-formaldehyde, resulting in treatments composed of wood of the same species or with a combination of two wood types. The evaluation of the proposed arrangements was performed under the characterization of physical properties (moisture content and density) and mechanical properties (modulus of elasticity - MOE and modulus of rupture - MOR) verified in flatwise and edgewise static bending tests. The results obtained indicated that, in most situations, the different positions of the veneers with higher density (in the outer, intermediate and inner layers) influenced the mechanical properties of the panels. The influence detected was varied for MOE and MOR, especially when comparing the flatwise and edgewise test values. In certain positions, on the layers of the LVL compositions, the presence of eucalypt veneers resulted in stiffness and strength increases. However, the treatments formed by interposed veneers of eucalypt and pine demonstrated interesting performances for structural use, in either flatwise or edgewise position, once they present values of MOE and MOR that allow to distinguish them as 1st class, according to the North American standard APA/EWS PRL-501 (2001).&quot;,&quot;issue&quot;:&quot;1&quot;,&quot;volume&quot;:&quot;25&quot;,&quot;container-title-short&quot;:&quot;&quot;},&quot;isTemporary&quot;:false},{&quot;id&quot;:&quot;36ff20ef-969d-3c48-adbf-1b8e6b447ef0&quot;,&quot;itemData&quot;:{&quot;type&quot;:&quot;article-journal&quot;,&quot;id&quot;:&quot;36ff20ef-969d-3c48-adbf-1b8e6b447ef0&quot;,&quot;title&quot;:&quot;COMPARATIVE STUDY ON PHYSICAL-MECHANICAL PROPERTIES OF PLYWOOD PRODUCED FROM EUCALYPTUS GRANDIS AND POPULUS DELTOIDS VENEERS&quot;,&quot;author&quot;:[{&quot;family&quot;:&quot;Ranjan&quot;,&quot;given&quot;:&quot;Manish&quot;,&quot;parse-names&quot;:false,&quot;dropping-particle&quot;:&quot;&quot;,&quot;non-dropping-particle&quot;:&quot;&quot;},{&quot;family&quot;:&quot;Nandanwar&quot;,&quot;given&quot;:&quot;Anand&quot;,&quot;parse-names&quot;:false,&quot;dropping-particle&quot;:&quot;&quot;,&quot;non-dropping-particle&quot;:&quot;&quot;},{&quot;family&quot;:&quot;Kushwaha&quot;,&quot;given&quot;:&quot;Pradeep Kumar&quot;,&quot;parse-names&quot;:false,&quot;dropping-particle&quot;:&quot;&quot;,&quot;non-dropping-particle&quot;:&quot;&quot;}],&quot;container-title&quot;:&quot;Wood Research&quot;,&quot;accessed&quot;:{&quot;date-parts&quot;:[[2025,4,4]]},&quot;DOI&quot;:&quot;10.37763/WR.1336-4561/67.6.10741080&quot;,&quot;ISSN&quot;:&quot;13364561&quot;,&quot;issued&quot;:{&quot;date-parts&quot;:[[2022]]},&quot;page&quot;:&quot;1074-1080&quot;,&quot;abstract&quot;:&quot;Nine-ply plywood panels were produced from Eucalyptus grandis and Populus deltoids using urea-formaldehyde (UF) and phenol-formaldehyde (PF) adhesives. The physical and mechanical properties, such as moisture content, density, modulus of rupture (MOR) and modulus of elasticity (MOE) of the eucalyptus and poplar boards, were compared in this study. Samples were tested on both, along and across the grain. Higher values of MOR and MOE were observed for eucalyptus as compare to poplar. Density of ply board was observed as 500-560 kg.m-3 in plywood from poplar and 700-720 kg.m-3 in plywood from eucalyptus species. These differences were attributed to the variation in properties of veneer wood species. The effect of veneer wood species on some physical and mechanical properties of plywood was found statistically different.&quot;,&quot;publisher&quot;:&quot;Pulp and Paper Research Institute&quot;,&quot;issue&quot;:&quot;6&quot;,&quot;volume&quot;:&quot;67&quot;,&quot;container-title-short&quot;:&quot;&quot;},&quot;isTemporary&quot;:false},{&quot;id&quot;:&quot;22dc705a-d0fc-36f6-8252-5832cb4613e8&quot;,&quot;itemData&quot;:{&quot;type&quot;:&quot;report&quot;,&quot;id&quot;:&quot;22dc705a-d0fc-36f6-8252-5832cb4613e8&quot;,&quot;title&quot;:&quot;Comparative Study on Physical and Mechanical Properties of Plywood Produced from Eucalyptus (Eucalyptus camaldulensis Dehn.) and Simul (Bombax ceiba L.) Veneers&quot;,&quot;author&quot;:[{&quot;family&quot;:&quot;Alam&quot;,&quot;given&quot;:&quot;Nazmul&quot;,&quot;parse-names&quot;:false,&quot;dropping-particle&quot;:&quot;&quot;,&quot;non-dropping-particle&quot;:&quot;&quot;},{&quot;family&quot;:&quot;Islam&quot;,&quot;given&quot;:&quot;Nazrul&quot;,&quot;parse-names&quot;:false,&quot;dropping-particle&quot;:&quot;&quot;,&quot;non-dropping-particle&quot;:&quot;&quot;},{&quot;family&quot;:&quot;Rahman&quot;,&quot;given&quot;:&quot;Khandkar-Siddikur&quot;,&quot;parse-names&quot;:false,&quot;dropping-particle&quot;:&quot;&quot;,&quot;non-dropping-particle&quot;:&quot;&quot;},{&quot;family&quot;:&quot;Alam&quot;,&quot;given&quot;:&quot;Md Rabiul&quot;,&quot;parse-names&quot;:false,&quot;dropping-particle&quot;:&quot;&quot;,&quot;non-dropping-particle&quot;:&quot;&quot;}],&quot;container-title&quot;:&quot;Research Journal of Recent Sciences&quot;,&quot;issued&quot;:{&quot;date-parts&quot;:[[2012]]},&quot;abstract&quot;:&quot;Plywood becomes very important material for various structural purposes in Bangladesh and used as a substitute of solid wood. Therefore, the objective of this study was to determine and compare the physical and mechanical properties of plywood produced with veneers of eucalyptus and simul tree. The commercial urea formaldehyde resin was used for fabricating the panels. Physical properties i.e., density, moisture content, water absorption and thickness swelling; and mechanical properties i.e., modulus of elasticity (MOE) and modulus of rupture (MOR) of the panels were determined according to the procedure of ASTM standards. It was found that the density of eucalyptus and simul plywood was 879 and 536 kg/m 3 respectively. Further, it was also observed that MOE and MOR of eucalyptus plywood were almost 2 and 2.5 times higher respectively than those of simul plywood. These differences were attributed to the variation in properties of veneer wood species and the effect of veneer wood species on some physical and mechanical properties of plywood was found statistically different.&quot;,&quot;issue&quot;:&quot;9&quot;,&quot;volume&quot;:&quot;1&quot;,&quot;container-title-short&quot;:&quot;Res J Recent Sci&quot;},&quot;isTemporary&quot;:false}]},{&quot;citationID&quot;:&quot;MENDELEY_CITATION_888e80a4-7f84-42ec-9b1f-562ba9988305&quot;,&quot;properties&quot;:{&quot;noteIndex&quot;:0},&quot;isEdited&quot;:false,&quot;manualOverride&quot;:{&quot;isManuallyOverridden&quot;:false,&quot;citeprocText&quot;:&quot;(Fadwati et al., 2023; Ramadan et al., 2018)&quot;,&quot;manualOverrideText&quot;:&quot;&quot;},&quot;citationTag&quot;:&quot;MENDELEY_CITATION_v3_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&quot;,&quot;citationItems&quot;:[{&quot;id&quot;:&quot;65f55a3a-b0e9-3661-9fd9-b192ff9df15c&quot;,&quot;itemData&quot;:{&quot;type&quot;:&quot;article-journal&quot;,&quot;id&quot;:&quot;65f55a3a-b0e9-3661-9fd9-b192ff9df15c&quot;,&quot;title&quot;:&quot;Evaluation of Genetic Parameters of Growth Characteristics and Basic Density of Eucalyptus pellita Clones Planted at Two Different Sites in East Kalimantan, Indonesia&quot;,&quot;author&quot;:[{&quot;family&quot;:&quot;Fadwati&quot;,&quot;given&quot;:&quot;Alfia Dewi&quot;,&quot;parse-names&quot;:false,&quot;dropping-particle&quot;:&quot;&quot;,&quot;non-dropping-particle&quot;:&quot;&quot;},{&quot;family&quot;:&quot;Hidayati&quot;,&quot;given&quot;:&quot;Fanny&quot;,&quot;parse-names&quot;:false,&quot;dropping-particle&quot;:&quot;&quot;,&quot;non-dropping-particle&quot;:&quot;&quot;},{&quot;family&quot;:&quot;Na’iem&quot;,&quot;given&quot;:&quot;Mohammad&quot;,&quot;parse-names&quot;:false,&quot;dropping-particle&quot;:&quot;&quot;,&quot;non-dropping-particle&quot;:&quot;&quot;}],&quot;container-title&quot;:&quot;Journal of the Korean Wood Science and Technology&quot;,&quot;DOI&quot;:&quot;10.5658/WOOD.2023.51.3.222&quot;,&quot;ISSN&quot;:&quot;22337180&quot;,&quot;issued&quot;:{&quot;date-parts&quot;:[[2023]]},&quot;abstract&quot;:&quot;Eucalyptus pellita is one of the fast-growing tree species and has become predominant in Indonesian forest plantations. Meanwhile, tree breeding programs with clone development are the best way to provide greater genetic advantages. A better understanding of genetic control on growth and basic density in E. pellita is important for increasing wood productivity and quality. In this study, growth characteristics (tree height, diameter, and volume), basic density and its genetic parameters (heritability, genetic gain and genetic correlation) were determined. The number of clones tested in both trials was 50, divided into 5 blocks, and 5 trees/plot. The results showed that there were significant differences in growth and basic density among clones. There was an interaction between genetics and the environment further indicating the existence of unstable clones. The high heritability was found in tree height (0.82–0.86), diameter (0.82–0.90), and basic density (0.91–0.93). This implies that E. pellita has good opportunities for genetic improvement to increase wood productivity and quality. In addition, the results of genetic correlations among growth characteristics (height, diameter, and volume) and basic density showed positive moderate to highly significant value. It is suggested that these characters may be used to the advantage of the breeder for bringing improvement in these traits simultaneously. Therefore, this study provides important information of the genetic improvement of wood quality in E. pellita in Indonesia.&quot;,&quot;issue&quot;:&quot;3&quot;,&quot;volume&quot;:&quot;51&quot;,&quot;container-title-short&quot;:&quot;&quot;},&quot;isTemporary&quot;:false},{&quot;id&quot;:&quot;b1ac3532-dc6c-3d6d-bfd3-6a2130ffb652&quot;,&quot;itemData&quot;:{&quot;type&quot;:&quot;article-journal&quot;,&quot;id&quot;:&quot;b1ac3532-dc6c-3d6d-bfd3-6a2130ffb652&quot;,&quot;title&quot;:&quot;PARAMETER GENETIK SIFAT PERTUMBUHAN DAN KERAPATAN KAYU KLON Eucalyptus pellita F. Muell. DI DUA TAPAK YANG BERBEDA DI KALIMANTAN TIMUR Genetic parameters for growth and basic density of Eucalyptus pellita F. Muell. clones at two different sites in East Kalimantan&quot;,&quot;author&quot;:[{&quot;family&quot;:&quot;Ramadan&quot;,&quot;given&quot;:&quot;Achmad&quot;,&quot;parse-names&quot;:false,&quot;dropping-particle&quot;:&quot;&quot;,&quot;non-dropping-particle&quot;:&quot;&quot;},{&quot;family&quot;:&quot;Indrioko&quot;,&quot;given&quot;:&quot;Sapto&quot;,&quot;parse-names&quot;:false,&quot;dropping-particle&quot;:&quot;&quot;,&quot;non-dropping-particle&quot;:&quot;&quot;},{&quot;family&quot;:&quot;Eko&quot;,&quot;given&quot;:&quot;Dan&quot;,&quot;parse-names&quot;:false,&quot;dropping-particle&quot;:&quot;&quot;,&quot;non-dropping-particle&quot;:&quot;&quot;},{&quot;family&quot;:&quot;Hardiyanto&quot;,&quot;given&quot;:&quot;Bhakti&quot;,&quot;parse-names&quot;:false,&quot;dropping-particle&quot;:&quot;&quot;,&quot;non-dropping-particle&quot;:&quot;&quot;}],&quot;container-title&quot;:&quot;Jurnal Pemuliaan Tanaman Hutan&quot;,&quot;accessed&quot;:{&quot;date-parts&quot;:[[2025,4,4]]},&quot;issued&quot;:{&quot;date-parts&quot;:[[2018]]},&quot;page&quot;:&quot;115-125&quot;,&quot;abstract&quot;:&quot;Industrial forest plantations have an important role in fulfilling the wood demand. Based on global industrial development, the forest plantations industry will increase in the following years. Eucalyptus pellita has become main species in Indonesia forest plantations because it has a short cycle and wood products are suitable to forest industry. The average productivity of E. pellita plantations in Indonesia is still low and high variation. In an effort to increase the productivity, the first step is a better understanding of genetic control on growth and basic density. This study aims to determine the genetic parameters for growth and basic density of E. pellita clones on two different sites of clonal trial. The trials are designed using RCBD. The number of clones tested in both trial was 30, 5 blocks and 25 tree/plot. The result of the study showed that the effects of clones vary greatly according the enviromental conditions. The clones-environemntal interaction of growth trait is higher than the basic density. This is in line with genetic parameters of growth trait that are less stable than the basic density. The expected genetic gain of growth trait is higher than the basic density and at the same time there was a weak genetic correlation (there is even a negative) between growth trait and basic density. Therefore carefulness is needed in selecting clones when the two traits are used as selection parameters.&quot;,&quot;issue&quot;:&quot;2&quot;,&quot;volume&quot;:&quot;12&quot;,&quot;container-title-short&quot;:&quot;&quot;},&quot;isTemporary&quot;:false}]},{&quot;citationID&quot;:&quot;MENDELEY_CITATION_1941e7a5-9345-460e-a218-4b53d8ddf3fc&quot;,&quot;properties&quot;:{&quot;noteIndex&quot;:0},&quot;isEdited&quot;:false,&quot;manualOverride&quot;:{&quot;isManuallyOverridden&quot;:false,&quot;citeprocText&quot;:&quot;(Choo et al., 2011)&quot;,&quot;manualOverrideText&quot;:&quot;&quot;},&quot;citationTag&quot;:&quot;MENDELEY_CITATION_v3_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&quot;,&quot;citationItems&quot;:[{&quot;id&quot;:&quot;2fe2f38e-d05f-384f-9565-2d08ef6801ba&quot;,&quot;itemData&quot;:{&quot;type&quot;:&quot;article-journal&quot;,&quot;id&quot;:&quot;2fe2f38e-d05f-384f-9565-2d08ef6801ba&quot;,&quot;title&quot;:&quot;Density and humidity gradients in veneers of oil palm stems&quot;,&quot;author&quot;:[{&quot;family&quot;:&quot;Choo&quot;,&quot;given&quot;:&quot;Adrian Cheng Yong&quot;,&quot;parse-names&quot;:false,&quot;dropping-particle&quot;:&quot;&quot;,&quot;non-dropping-particle&quot;:&quot;&quot;},{&quot;family&quot;:&quot;Md. Tahir&quot;,&quot;given&quot;:&quot;Paridah&quot;,&quot;parse-names&quot;:false,&quot;dropping-particle&quot;:&quot;&quot;,&quot;non-dropping-particle&quot;:&quot;&quot;},{&quot;family&quot;:&quot;Karimi&quot;,&quot;given&quot;:&quot;Alinaghi&quot;,&quot;parse-names&quot;:false,&quot;dropping-particle&quot;:&quot;&quot;,&quot;non-dropping-particle&quot;:&quot;&quot;},{&quot;family&quot;:&quot;Bakar&quot;,&quot;given&quot;:&quot;Edi Suhaimi&quot;,&quot;parse-names&quot;:false,&quot;dropping-particle&quot;:&quot;&quot;,&quot;non-dropping-particle&quot;:&quot;&quot;},{&quot;family&quot;:&quot;Abdan&quot;,&quot;given&quot;:&quot;Khalina&quot;,&quot;parse-names&quot;:false,&quot;dropping-particle&quot;:&quot;&quot;,&quot;non-dropping-particle&quot;:&quot;&quot;},{&quot;family&quot;:&quot;Ibrahim&quot;,&quot;given&quot;:&quot;Azmi&quot;,&quot;parse-names&quot;:false,&quot;dropping-particle&quot;:&quot;&quot;,&quot;non-dropping-particle&quot;:&quot;&quot;},{&quot;family&quot;:&quot;Feng&quot;,&quot;given&quot;:&quot;Loh Yueh&quot;,&quot;parse-names&quot;:false,&quot;dropping-particle&quot;:&quot;&quot;,&quot;non-dropping-particle&quot;:&quot;&quot;}],&quot;container-title&quot;:&quot;European Journal of Wood and Wood Products&quot;,&quot;DOI&quot;:&quot;10.1007/s00107-010-0483-1&quot;,&quot;ISSN&quot;:&quot;00183768&quot;,&quot;issued&quot;:{&quot;date-parts&quot;:[[2011]]},&quot;abstract&quot;:&quot;Large variations in the stem of oil palm in terms of moisture content and density hinder its full utilization in the plywood industry. In this study, the density and moisture content (MC) pattern throughout the trunk of the oil palm tree were measured and established. The veneer samples were taken from various sections i.e., top, bottom, outer and inner parts of the trunk and the density and moisture content of each veneer were then measured. The results showed that there was a decrease of density and an increase of moisture content in the veneers as they were peeled progressively towards the inner portion of the trunk. It was also discovered that veneers taken from the top part of the stem had higher density but did not have a significant difference in MC compared to veneers taken from the bottom part of the stem. © 2010 Springer-Verlag.&quot;,&quot;issue&quot;:&quot;3&quot;,&quot;volume&quot;:&quot;69&quot;,&quot;container-title-short&quot;:&quot;&quot;},&quot;isTemporary&quot;:false}]},{&quot;citationID&quot;:&quot;MENDELEY_CITATION_3bbab4ed-d624-4956-a368-06964c626e9f&quot;,&quot;properties&quot;:{&quot;noteIndex&quot;:0},&quot;isEdited&quot;:false,&quot;manualOverride&quot;:{&quot;isManuallyOverridden&quot;:false,&quot;citeprocText&quot;:&quot;(Aydin &amp;#38; Colakoglu, 2005)&quot;,&quot;manualOverrideText&quot;:&quot;&quot;},&quot;citationTag&quot;:&quot;MENDELEY_CITATION_v3_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&quot;,&quot;citationItems&quot;:[{&quot;id&quot;:&quot;7ccc84bb-9fb4-3117-95a8-d0d784884f5b&quot;,&quot;itemData&quot;:{&quot;type&quot;:&quot;article-journal&quot;,&quot;id&quot;:&quot;7ccc84bb-9fb4-3117-95a8-d0d784884f5b&quot;,&quot;title&quot;:&quot;Formaldehyde emission, surface roughness, and some properties of plywood as function of veneer drying temperature&quot;,&quot;author&quot;:[{&quot;family&quot;:&quot;Aydin&quot;,&quot;given&quot;:&quot;Ismail&quot;,&quot;parse-names&quot;:false,&quot;dropping-particle&quot;:&quot;&quot;,&quot;non-dropping-particle&quot;:&quot;&quot;},{&quot;family&quot;:&quot;Colakoglu&quot;,&quot;given&quot;:&quot;Gursel&quot;,&quot;parse-names&quot;:false,&quot;dropping-particle&quot;:&quot;&quot;,&quot;non-dropping-particle&quot;:&quot;&quot;}],&quot;container-title&quot;:&quot;Drying Technology&quot;,&quot;DOI&quot;:&quot;10.1081/DRT-200059142&quot;,&quot;ISSN&quot;:&quot;07373937&quot;,&quot;issued&quot;:{&quot;date-parts&quot;:[[2005]]},&quot;abstract&quot;:&quot;The drying of veneer is an essential part of the veneer-producig process to aid the gluing during the manufacture of the plywood and LVL. Determining the optimum veneer drying temperature without loss of bonding strength is also very important from an industrial viewpoint. Increased temperatures are being used in veneer drying to reduce the overall drying time and increase capacity. In this study, 2-mm-thick rotary-cut veneers obtained from alder (Alnus glutinosa barbata) logs were used as materials. After rotary cutting, veneer sheets were classified into four groups and dried at 20, 110, 150, and 180°C. Three-ply and 6-mm-thick plywood panels were manufactured with urea formaldehyde (UF) adhesive. Surface roughness and color variations of veneer sheets and shear strength, bending strength, equilibrium moisture content, and formaldehyde emission of plywood panels were determined based on veneer drying temperatures. According to the results, the smoothest surfaces were obtained for 20°C drying temperature while the highest values of surface roughness were obtained for 180°C. Total color change value (ΔE*) increased linearly with increasing drying temperature. Shear strength values of plywood panels decreased clearly with increasing veneer drying temperature. While the least bending strength mean value was obtained for 20°C drying temperature, no clear difference was found for bending strength of plywood panels manufactured from veneers dried at 110, 150, and 180°C. Equilibrium moisture content (EMC) of plywood panels decreased with increasing veneer drying temperature and as the veneer drying temperature was increased, formaldehyde emission values of plywood panels increased. Copyright © 2005 Taylor &amp; Francis, Inc.&quot;,&quot;issue&quot;:&quot;5&quot;,&quot;volume&quot;:&quot;23&quot;,&quot;container-title-short&quot;:&quot;&quot;},&quot;isTemporary&quot;:false}]},{&quot;citationID&quot;:&quot;MENDELEY_CITATION_7dbe2bdc-65a0-4ac8-8cad-97c58928615d&quot;,&quot;properties&quot;:{&quot;noteIndex&quot;:0},&quot;isEdited&quot;:false,&quot;manualOverride&quot;:{&quot;isManuallyOverridden&quot;:false,&quot;citeprocText&quot;:&quot;(Sargent, 2019)&quot;,&quot;manualOverrideText&quot;:&quot;&quot;},&quot;citationTag&quot;:&quot;MENDELEY_CITATION_v3_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&quot;,&quot;citationItems&quot;:[{&quot;id&quot;:&quot;8c3c4164-8dbf-3314-b351-544fda7df2e3&quot;,&quot;itemData&quot;:{&quot;type&quot;:&quot;article-journal&quot;,&quot;id&quot;:&quot;8c3c4164-8dbf-3314-b351-544fda7df2e3&quot;,&quot;title&quot;:&quot;Evaluating dimensional stability in solid wood: a review of current practice&quot;,&quot;author&quot;:[{&quot;family&quot;:&quot;Sargent&quot;,&quot;given&quot;:&quot;R.&quot;,&quot;parse-names&quot;:false,&quot;dropping-particle&quot;:&quot;&quot;,&quot;non-dropping-particle&quot;:&quot;&quot;}],&quot;container-title&quot;:&quot;Journal of Wood Science&quot;,&quot;accessed&quot;:{&quot;date-parts&quot;:[[2022,10,3]]},&quot;DOI&quot;:&quot;10.1186/S10086-019-1817-1/METRICS&quot;,&quot;ISSN&quot;:&quot;16114663&quot;,&quot;URL&quot;:&quot;https://jwoodscience.springeropen.com/articles/10.1186/s10086-019-1817-1&quot;,&quot;issued&quot;:{&quot;date-parts&quot;:[[2019,12,1]]},&quot;page&quot;:&quot;1-11&quot;,&quot;abstract&quot;:&quot;The degree with which wood shrinks and swells with changing moisture content is an important property which determines its suitability for different applications. This property, known as dimensional stability, is often a target property for improvement in wood modification research. Its importance makes it a commonly quantified wood property. Despite this, methods for measuring dimensional stability are not standardised, and there is little consensus on appropriate test methods. Dimensional stability tests can be classified according to the method used to change the moisture content of the wood (liquid water or water vapour) and the duration of the test (until equilibrium is reached, or a shorter duration). Each class of test represents a situation that wood products may encounter in service, and different types of wood (modified or otherwise) may respond differently to each situation. This means that comparative performance between different wood types may be dependent on the test used (and may not be valid for some situations encountered in service). In this paper, standard test methods and methods described in the literature are compared, and recommendations are given for selecting an appropriate dimensional stability test and for minimising sources of bias and measurement uncertainty in the test. It is expected that this will also encourage the adoption of more standardised test methods, enabling comparisons to be made between different studies and different wood types.&quot;,&quot;publisher&quot;:&quot;Springer Tokyo&quot;,&quot;issue&quot;:&quot;1&quot;,&quot;volume&quot;:&quot;65&quot;,&quot;container-title-short&quot;:&quot;&quot;},&quot;isTemporary&quot;:false}]},{&quot;citationID&quot;:&quot;MENDELEY_CITATION_b5c55b95-75bc-4c2f-8e27-4661dbb535e3&quot;,&quot;properties&quot;:{&quot;noteIndex&quot;:0},&quot;isEdited&quot;:false,&quot;manualOverride&quot;:{&quot;isManuallyOverridden&quot;:false,&quot;citeprocText&quot;:&quot;(Böhm et al., 2019)&quot;,&quot;manualOverrideText&quot;:&quot;&quot;},&quot;citationTag&quot;:&quot;MENDELEY_CITATION_v3_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&quot;,&quot;citationItems&quot;:[{&quot;id&quot;:&quot;02fb8869-0b1e-3f74-9dd4-66bdb96c77cc&quot;,&quot;itemData&quot;:{&quot;type&quot;:&quot;paper-conference&quot;,&quot;id&quot;:&quot;02fb8869-0b1e-3f74-9dd4-66bdb96c77cc&quot;,&quot;title&quot;:&quot;Moisture sorption and thickness swelling of wood-based materials intended for structural use in humid conditions and bonded with melamine resin&quot;,&quot;author&quot;:[{&quot;family&quot;:&quot;Böhm&quot;,&quot;given&quot;:&quot;M.&quot;,&quot;parse-names&quot;:false,&quot;dropping-particle&quot;:&quot;&quot;,&quot;non-dropping-particle&quot;:&quot;&quot;},{&quot;family&quot;:&quot;Kobetičová&quot;,&quot;given&quot;:&quot;K.&quot;,&quot;parse-names&quot;:false,&quot;dropping-particle&quot;:&quot;&quot;,&quot;non-dropping-particle&quot;:&quot;&quot;},{&quot;family&quot;:&quot;Procházka&quot;,&quot;given&quot;:&quot;J.&quot;,&quot;parse-names&quot;:false,&quot;dropping-particle&quot;:&quot;&quot;,&quot;non-dropping-particle&quot;:&quot;&quot;},{&quot;family&quot;:&quot;Černý&quot;,&quot;given&quot;:&quot;R.&quot;,&quot;parse-names&quot;:false,&quot;dropping-particle&quot;:&quot;&quot;,&quot;non-dropping-particle&quot;:&quot;&quot;}],&quot;container-title&quot;:&quot;IOP Conference Series: Materials Science and Engineering&quot;,&quot;DOI&quot;:&quot;10.1088/1757-899X/549/1/012042&quot;,&quot;ISSN&quot;:&quot;1757899X&quot;,&quot;issued&quot;:{&quot;date-parts&quot;:[[2019]]},&quot;abstract&quot;:&quot;When used in construction, the properties of wood-based materials they are mainly affected by moisture. Moisture sorption and the associated swelling has an impact on the resistance of materials to biocidal attacks, on their mechanical properties or air permeability, and on comfort of use and durability of the structure. Equilibrium moisture content (EMC) and thickness swelling (TS) depending on the relative humidity for plywood (PW), particleboard (PB) and oriented strand board (OSB), for load-bearing purposes in humid environments and bonded with melamine-urea-formaldehyde resin (MUF), are studied in detail in this paper. Equilibrium moisture content and thickness swelling are influenced by the type of material, density, quantity of adhesive composition, and paraffin. The highest values of equilibrium moisture content were found in plywood, whilst the highest thickness swelling was achieved by OSB. A high dependency of nonrecoverable thickness swelling on the equilibrium moisture of the material was also ascertained. The proportion of nonrecoverable thickness swelling increases exponentially, in particular if the material's equilibrium moisture content exceeds 12%.&quot;,&quot;issue&quot;:&quot;1&quot;,&quot;volume&quot;:&quot;549&quot;,&quot;container-title-short&quot;:&quot;IOP Conf Ser Mater Sci Eng&quot;},&quot;isTemporary&quot;:false}]},{&quot;citationID&quot;:&quot;MENDELEY_CITATION_bd918886-433a-474a-b8fd-d12fb8e18da6&quot;,&quot;properties&quot;:{&quot;noteIndex&quot;:0},&quot;isEdited&quot;:false,&quot;manualOverride&quot;:{&quot;isManuallyOverridden&quot;:true,&quot;citeprocText&quot;:&quot;(Bekhta et al., 2020)&quot;,&quot;manualOverrideText&quot;:&quot;Bekhta et al. (2020)&quot;},&quot;citationTag&quot;:&quot;MENDELEY_CITATION_v3_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&quot;,&quot;citationItems&quot;:[{&quot;id&quot;:&quot;412cdae7-1563-3787-a3ea-3fee8b1beae6&quot;,&quot;itemData&quot;:{&quot;type&quot;:&quot;article-journal&quot;,&quot;id&quot;:&quot;412cdae7-1563-3787-a3ea-3fee8b1beae6&quot;,&quot;title&quot;:&quot;Effects of selected parameters on the bonding quality and temperature evolution inside plywood during pressing&quot;,&quot;author&quot;:[{&quot;family&quot;:&quot;Bekhta&quot;,&quot;given&quot;:&quot;Pavlo&quot;,&quot;parse-names&quot;:false,&quot;dropping-particle&quot;:&quot;&quot;,&quot;non-dropping-particle&quot;:&quot;&quot;},{&quot;family&quot;:&quot;Sedliačik&quot;,&quot;given&quot;:&quot;Ján&quot;,&quot;parse-names&quot;:false,&quot;dropping-particle&quot;:&quot;&quot;,&quot;non-dropping-particle&quot;:&quot;&quot;},{&quot;family&quot;:&quot;Bekhta&quot;,&quot;given&quot;:&quot;Nataliya&quot;,&quot;parse-names&quot;:false,&quot;dropping-particle&quot;:&quot;&quot;,&quot;non-dropping-particle&quot;:&quot;&quot;}],&quot;container-title&quot;:&quot;Polymers&quot;,&quot;container-title-short&quot;:&quot;Polymers (Basel)&quot;,&quot;DOI&quot;:&quot;10.3390/POLYM12051035&quot;,&quot;ISSN&quot;:&quot;20734360&quot;,&quot;issued&quot;:{&quot;date-parts&quot;:[[2020]]},&quot;abstract&quot;:&quot;This research optimizes the process of plywood production to determine its effectiveness in reducing energy and adhesive consumption for more efficient production with the required quality. The influence of selected parameters including veneer treatment (non-densified and densified), plywood structure, temperature, time and pressure of pressing, on the bonding quality and temperature evolution within the veneer stacks during hot pressing was investigated. Rotarycut, non-densified and densified birch veneers and phenol formaldehyde (PF) adhesive were used to manufacture plywood samples. The effect of pressure and time of pressing on bonding quality of the plywood was determined. Bonding quality was evaluated by determining the shear strength of the plywood samples. The temperature evolution inside the veneer stacks was measured for birch veneers for different pressing temperatures and pressures for different numbers of veneer layers. The heating rate of the veneer stacks increased as the pressing temperature increased and decreased markedly with an increasing number of veneer layers. At a high pressing pressure, the heating rate of the densified veneer stacks was faster than that of non-densified veneers at the same pressure. The use of densified veneers for the production of plywood can lead to a shorter pressing time (17%-50% reduction), lower glue consumption (33.3% reduction) and a lower pressing pressure (22.2% reduction) without negatively impacting the bonding strength of the plywood.&quot;,&quot;issue&quot;:&quot;5&quot;,&quot;volume&quot;:&quot;12&quot;},&quot;isTemporary&quot;:false}]},{&quot;citationID&quot;:&quot;MENDELEY_CITATION_029c0fe5-8ae0-47eb-8f26-719c89d97445&quot;,&quot;properties&quot;:{&quot;noteIndex&quot;:0},&quot;isEdited&quot;:false,&quot;manualOverride&quot;:{&quot;isManuallyOverridden&quot;:false,&quot;citeprocText&quot;:&quot;(Aro et al., 2014; Yang &amp;#38; Jin, 2021)&quot;,&quot;manualOverrideText&quot;:&quot;&quot;},&quot;citationTag&quot;:&quot;MENDELEY_CITATION_v3_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&quot;,&quot;citationItems&quot;:[{&quot;id&quot;:&quot;c49534e6-b953-3547-95b1-0ab5f535b51c&quot;,&quot;itemData&quot;:{&quot;type&quot;:&quot;article&quot;,&quot;id&quot;:&quot;c49534e6-b953-3547-95b1-0ab5f535b51c&quot;,&quot;title&quot;:&quot;Mechanical and physical properties of thermally modified plywood and oriented strand board panels&quot;,&quot;author&quot;:[{&quot;family&quot;:&quot;Aro&quot;,&quot;given&quot;:&quot;Matthew D.&quot;,&quot;parse-names&quot;:false,&quot;dropping-particle&quot;:&quot;&quot;,&quot;non-dropping-particle&quot;:&quot;&quot;},{&quot;family&quot;:&quot;Brashaw&quot;,&quot;given&quot;:&quot;Brian K.&quot;,&quot;parse-names&quot;:false,&quot;dropping-particle&quot;:&quot;&quot;,&quot;non-dropping-particle&quot;:&quot;&quot;},{&quot;family&quot;:&quot;Donahue&quot;,&quot;given&quot;:&quot;Patrick K.&quot;,&quot;parse-names&quot;:false,&quot;dropping-particle&quot;:&quot;&quot;,&quot;non-dropping-particle&quot;:&quot;&quot;}],&quot;container-title&quot;:&quot;Forest Products Journal&quot;,&quot;DOI&quot;:&quot;10.13073/FPJ-D-14-00037&quot;,&quot;ISSN&quot;:&quot;00157473&quot;,&quot;issued&quot;:{&quot;date-parts&quot;:[[2014]]},&quot;abstract&quot;:&quot;Thermal modification can increase resistance to biological degradation, reduce equilibrium moisture content, and improve the dimensional stability of solid wood. In this study, oriented strand board (OSB) and two types of plywood were thermally modified as a posttreatment at 140°C, 150°C, 160°C, 170°C, and 180°C. Plywood moduli of rupture (MOR) and elasticity (MOE) decreased up to 54 and 22 percent, respectively, at the 180°C treatment, while OSB MOR and MOE decreased up to 25 and 4.3 percent, respectively. Internal bond strength of plywood decreased with increasing temperature, while OSB experienced minimal change. Screw-holding strength of all panels was more adversely affected by increasing temperatures than nail-holding strength, with OSB experiencing 17 and 27 percent maximum reductions in nail- and screw-holding strengths, respectively. Thickness swell performance of all panels improved with increasing temperature, with plywood exhibiting 41 and 77 percent improvements at the 160°C and 180°C treatments, respectively. Mass increase (when subjected to a water soak) of OSB decreased 12 percent at the 150°C treatment, after which it increased. These results suggest that thermal modification posttreatments can improve the thickness swell and water absorption performance of plywood and OSB panels. However, some mechanical properties decreased significantly at treatment temperatures exceeding 160°C. The results provide a technical baseline that may help advance thermal modification technology from primarily solid-wood-only applications toward new, high-volume engineered wood markets. With further research, it may be possible to optimize the treatment technique(s) to ensure that the panels retain sufficient mechanical strength for the desired end-use applications.&quot;,&quot;issue&quot;:&quot;7-8&quot;,&quot;volume&quot;:&quot;64&quot;,&quot;container-title-short&quot;:&quot;For Prod J&quot;},&quot;isTemporary&quot;:false},{&quot;id&quot;:&quot;6040da27-0f01-3ae6-bbb4-a3bc4d7fdadf&quot;,&quot;itemData&quot;:{&quot;type&quot;:&quot;article-journal&quot;,&quot;id&quot;:&quot;6040da27-0f01-3ae6-bbb4-a3bc4d7fdadf&quot;,&quot;title&quot;:&quot;Effect of heat treatment on the physic-mechanical characteristics of eucalyptus urophylla s.T. blake&quot;,&quot;author&quot;:[{&quot;family&quot;:&quot;Yang&quot;,&quot;given&quot;:&quot;Lin&quot;,&quot;parse-names&quot;:false,&quot;dropping-particle&quot;:&quot;&quot;,&quot;non-dropping-particle&quot;:&quot;&quot;},{&quot;family&quot;:&quot;Jin&quot;,&quot;given&quot;:&quot;Honghui&quot;,&quot;parse-names&quot;:false,&quot;dropping-particle&quot;:&quot;&quot;,&quot;non-dropping-particle&quot;:&quot;&quot;}],&quot;container-title&quot;:&quot;Materials&quot;,&quot;DOI&quot;:&quot;10.3390/ma14216643&quot;,&quot;ISSN&quot;:&quot;19961944&quot;,&quot;issued&quot;:{&quot;date-parts&quot;:[[2021]]},&quot;abstract&quot;:&quot;Eucalyptus plantations wood have great potential application in high quality solid wood product. In order to improve the overall characteristics, heat treatments (HT) were carried out using Eucalyptus urophylla S.T. Blake wood at 150, 170 and 190◦ C, for 2 and 4 h, separately. The effects of HT on physical and mechanical properties, wood color, dimensional stability and chemical change were investigated. The results indicate that: Mass loss (ML) of wood at a moderate temperature of 150◦ C was small, but increased remarkably when temperature exceeds 170◦ C. A maximum ML of 5.83% was observed at 190◦ C/4 h; the velocity of water vapor adsorption and equilibrium moisture content (EMC) of HT wood decreased significantly, and varied considerably with treating severity; absolute dry density of HT wood decreased, presenting a similar tendency with ML, but the reduction was greater than ML; HT reduced the tangential and radial swelling ratio and swelling coefficients of wood, and improved the dimensional stability by 71.88% at 190◦ C; modulus of rupture (MOR) and modulus of elasticity (MOE) of HT wood varied significantly in severer conditions, but there were no obvious changes in a moderate conditions at 150◦ C; there was a slight color change at 150◦ C, but wood color became more dark and uniform with treating severity; HT decreased the relative content of hydroxyl groups in wood components, improving wood dimensional stability. Color change of wood may be caused by variations of chromophoric groups and its own structure of lignin due to HT. Moderate temperature HT at 150◦ C improved dimensional stability and color uniform of wood, but without reducing mechanical stress. This is a practical HT condition for Eucalyptus urophylla S.T. Blake.&quot;,&quot;issue&quot;:&quot;21&quot;,&quot;volume&quot;:&quot;14&quot;,&quot;container-title-short&quot;:&quot;&quot;},&quot;isTemporary&quot;:false}]},{&quot;citationID&quot;:&quot;MENDELEY_CITATION_6b5279dd-d766-4575-984f-8864443aaecd&quot;,&quot;properties&quot;:{&quot;noteIndex&quot;:0},&quot;isEdited&quot;:false,&quot;manualOverride&quot;:{&quot;isManuallyOverridden&quot;:false,&quot;citeprocText&quot;:&quot;(Luo et al., 2016)&quot;,&quot;manualOverrideText&quot;:&quot;&quot;},&quot;citationTag&quot;:&quot;MENDELEY_CITATION_v3_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&quot;,&quot;citationItems&quot;:[{&quot;id&quot;:&quot;05cd5eec-7fdf-380a-a007-ffafcdc6a7bc&quot;,&quot;itemData&quot;:{&quot;type&quot;:&quot;article-journal&quot;,&quot;id&quot;:&quot;05cd5eec-7fdf-380a-a007-ffafcdc6a7bc&quot;,&quot;title&quot;:&quot;A high performance soy protein-based bio-adhesive enhanced with a melamine/epichlorohydrin prepolymer and its application on plywood&quot;,&quot;author&quot;:[{&quot;family&quot;:&quot;Luo&quot;,&quot;given&quot;:&quot;Jing&quot;,&quot;parse-names&quot;:false,&quot;dropping-particle&quot;:&quot;&quot;,&quot;non-dropping-particle&quot;:&quot;&quot;},{&quot;family&quot;:&quot;Luo&quot;,&quot;given&quot;:&quot;Jianlin&quot;,&quot;parse-names&quot;:false,&quot;dropping-particle&quot;:&quot;&quot;,&quot;non-dropping-particle&quot;:&quot;&quot;},{&quot;family&quot;:&quot;Bai&quot;,&quot;given&quot;:&quot;Yuanyuan&quot;,&quot;parse-names&quot;:false,&quot;dropping-particle&quot;:&quot;&quot;,&quot;non-dropping-particle&quot;:&quot;&quot;},{&quot;family&quot;:&quot;Gao&quot;,&quot;given&quot;:&quot;Qiang&quot;,&quot;parse-names&quot;:false,&quot;dropping-particle&quot;:&quot;&quot;,&quot;non-dropping-particle&quot;:&quot;&quot;},{&quot;family&quot;:&quot;Li&quot;,&quot;given&quot;:&quot;Jianzhang&quot;,&quot;parse-names&quot;:false,&quot;dropping-particle&quot;:&quot;&quot;,&quot;non-dropping-particle&quot;:&quot;&quot;}],&quot;container-title&quot;:&quot;RSC Advances&quot;,&quot;DOI&quot;:&quot;10.1039/c6ra15597a&quot;,&quot;ISSN&quot;:&quot;20462069&quot;,&quot;issued&quot;:{&quot;date-parts&quot;:[[2016]]},&quot;abstract&quot;:&quot;The aim of this study was to improve the water resistance of a soy protein-based bio-adhesive using a melamine/epichlorohydrin prepolymer (MEP). The multi-epoxy groups in the MEP reacted with active groups on the protein molecule and formed a crosslinked and denser network, which improved the water resistance of the resulting adhesive. In addition, the addition of a MEP increased the thermal ability of the cured adhesive and created a smooth surface with fewer holes and cracks preventing moisture intrusion and further improving the water resistance of the resulting adhesive. Furthermore, the use of MEP introduced a rigid structure into the adhesive formulation, which increased the rigidity of the cured adhesive, and further increased the water resistance of the adhesive. Incorporating 6 wt% MEP effectively improved the water resistance of the adhesive by 10.5%. The wet shear strength of the plywood bonded with the resultant adhesive increased by 281.1% to a maximum value of 1.41 MPa, which was higher than that of the soy beanmeal/PAE adhesive and commercial MUF and UF resin. This improvement in the resultant plywood was attributed to the adhesive water resistance improvement and additional interlock formation between the wood and adhesive resulting from the higher solid content of the adhesive as well as the viscosity reduction. The resultant adhesive has a solid content of 32.65% and viscosity of 499, 400 mPa s, which is acceptable for the industrial application of plywood fabrication.&quot;,&quot;issue&quot;:&quot;72&quot;,&quot;volume&quot;:&quot;6&quot;,&quot;container-title-short&quot;:&quot;RSC Adv&quot;},&quot;isTemporary&quot;:false}]},{&quot;citationID&quot;:&quot;MENDELEY_CITATION_127f6488-17ce-46c4-b4e9-f81ae99cd513&quot;,&quot;properties&quot;:{&quot;noteIndex&quot;:0},&quot;isEdited&quot;:false,&quot;manualOverride&quot;:{&quot;isManuallyOverridden&quot;:false,&quot;citeprocText&quot;:&quot;(Irribarra et al., 2021)&quot;,&quot;manualOverrideText&quot;:&quot;&quot;},&quot;citationTag&quot;:&quot;MENDELEY_CITATION_v3_eyJjaXRhdGlvbklEIjoiTUVOREVMRVlfQ0lUQVRJT05fMTI3ZjY0ODgtMTdjZS00NmM0LWI0ZTktZjgxYWU5OWNkNTEzIiwicHJvcGVydGllcyI6eyJub3RlSW5kZXgiOjB9LCJpc0VkaXRlZCI6ZmFsc2UsIm1hbnVhbE92ZXJyaWRlIjp7ImlzTWFudWFsbHlPdmVycmlkZGVuIjpmYWxzZSwiY2l0ZXByb2NUZXh0IjoiKElycmliYXJyYSBldCBhbC4sIDIwMjEpIiwibWFudWFsT3ZlcnJpZGVUZXh0IjoiIn0sImNpdGF0aW9uSXRlbXMiOlt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quot;,&quot;citationItems&quot;:[{&quot;id&quot;:&quot;5c56457f-25d0-3797-8a89-7dcaf398b73f&quot;,&quot;itemData&quot;:{&quot;type&quot;:&quot;article-journal&quot;,&quot;id&quot;:&quot;5c56457f-25d0-3797-8a89-7dcaf398b73f&quot;,&quot;title&quot;:&quot;Dimensional Stability of Modified Wood Composite Panels&quot;,&quot;author&quot;:[{&quot;family&quot;:&quot;Irribarra&quot;,&quot;given&quot;:&quot;Luis Molina&quot;,&quot;parse-names&quot;:false,&quot;dropping-particle&quot;:&quot;&quot;,&quot;non-dropping-particle&quot;:&quot;&quot;},{&quot;family&quot;:&quot;Kamke&quot;,&quot;given&quot;:&quot;Frederick A.&quot;,&quot;parse-names&quot;:false,&quot;dropping-particle&quot;:&quot;&quot;,&quot;non-dropping-particle&quot;:&quot;&quot;},{&quot;family&quot;:&quot;Leavengood&quot;,&quot;given&quot;:&quot;Scott&quot;,&quot;parse-names&quot;:false,&quot;dropping-particle&quot;:&quot;&quot;,&quot;non-dropping-particle&quot;:&quot;&quot;}],&quot;container-title&quot;:&quot;Wood and Fiber Science&quot;,&quot;DOI&quot;:&quot;10.22382/wfs-2021-25&quot;,&quot;ISSN&quot;:&quot;07356161&quot;,&quot;issued&quot;:{&quot;date-parts&quot;:[[2021]]},&quot;abstract&quot;:&quot;Dimensional stability of wood-based composites with changing moisture\ncontent remains an important challenge in the industry for many\napplications. Wood modification technologies have shown significant\npromise to improve dimensional stability. The main objective of this\nresearch project was to study the effectiveness of impregnation and heat\ntreatments on wood composites when exposed to selected moisture\nenvironments. Moisture exposure conditions included one-sided water\nspray, one-sided liquid water contact, constant high RH, and cyclic\nexposure to high and low RH. Commercial moisture-resistant\nmedium-density fiberboard (MDF) and birch plywood panels, as well as\nlaboratory manufactured birch plywood panels, were modified by\nimpregnation with phenol-formaldehyde (PF) resin,\n1.3-dimethylol-4.5-dihydroxyethylenurea (DMDHEU) resin, or subjected to\nheat treatment at 205 degrees C for 2 h to improve dimensional\nstability. All treatments improved moisture resistance. Plywood\nimpregnated with PF or DMDHEU resin showed the lowest thickness swelling\nvalues, with maximum values not higher than 5% after 192 h of exposure.\nHeat-treated MDF and heat-treated plywood samples resulted in 11% and\n6% thickness swell after water spray exposure, respectively. The\nheat-treated plywood resulted in lower linear expansion (LE) than\nuntreated plywood, with an average reduction of 54%; whereas the\nheat-treated MDF material did not show improvement of LE relative to\ncontrol MDF samples.&quot;,&quot;issue&quot;:&quot;4&quot;,&quot;volume&quot;:&quot;53&quot;,&quot;container-title-short&quot;:&quot;&quot;},&quot;isTemporary&quot;:false}]},{&quot;citationID&quot;:&quot;MENDELEY_CITATION_1be51ced-b183-4024-b7dd-4700d34fdeac&quot;,&quot;properties&quot;:{&quot;noteIndex&quot;:0},&quot;isEdited&quot;:false,&quot;manualOverride&quot;:{&quot;isManuallyOverridden&quot;:false,&quot;citeprocText&quot;:&quot;(Cīrule et al., 2018)&quot;,&quot;manualOverrideText&quot;:&quot;&quot;},&quot;citationTag&quot;:&quot;MENDELEY_CITATION_v3_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&quot;,&quot;citationItems&quot;:[{&quot;id&quot;:&quot;25b8dba0-2f49-38b7-8624-fa94d6e0c86a&quot;,&quot;itemData&quot;:{&quot;type&quot;:&quot;article-journal&quot;,&quot;id&quot;:&quot;25b8dba0-2f49-38b7-8624-fa94d6e0c86a&quot;,&quot;title&quot;:&quot;Restriction of Liquid Water Spreading in Overlaid Plywood Top Veneer&quot;,&quot;author&quot;:[{&quot;family&quot;:&quot;Cīrule&quot;,&quot;given&quot;:&quot;Dace&quot;,&quot;parse-names&quot;:false,&quot;dropping-particle&quot;:&quot;&quot;,&quot;non-dropping-particle&quot;:&quot;&quot;},{&quot;family&quot;:&quot;Kuka&quot;,&quot;given&quot;:&quot;Edgars&quot;,&quot;parse-names&quot;:false,&quot;dropping-particle&quot;:&quot;&quot;,&quot;non-dropping-particle&quot;:&quot;&quot;},{&quot;family&quot;:&quot;Verovkins&quot;,&quot;given&quot;:&quot;Anrijs&quot;,&quot;parse-names&quot;:false,&quot;dropping-particle&quot;:&quot;&quot;,&quot;non-dropping-particle&quot;:&quot;&quot;},{&quot;family&quot;:&quot;Andersone&quot;,&quot;given&quot;:&quot;Ingeborga&quot;,&quot;parse-names&quot;:false,&quot;dropping-particle&quot;:&quot;&quot;,&quot;non-dropping-particle&quot;:&quot;&quot;}],&quot;DOI&quot;:&quot;10.22616/rrd.24.2018.013&quot;,&quot;issued&quot;:{&quot;date-parts&quot;:[[2018]]},&quot;container-title-short&quot;:&quot;&quot;},&quot;isTemporary&quot;:false}]},{&quot;citationID&quot;:&quot;MENDELEY_CITATION_8294a7da-6a8a-4a66-a89b-dd5aeaa83878&quot;,&quot;properties&quot;:{&quot;noteIndex&quot;:0},&quot;isEdited&quot;:false,&quot;manualOverride&quot;:{&quot;isManuallyOverridden&quot;:false,&quot;citeprocText&quot;:&quot;(Laskowska, 2024)&quot;,&quot;manualOverrideText&quot;:&quot;&quot;},&quot;citationTag&quot;:&quot;MENDELEY_CITATION_v3_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&quot;,&quot;citationItems&quot;:[{&quot;id&quot;:&quot;c6b9bd99-954d-3906-8498-eee7cba6808c&quot;,&quot;itemData&quot;:{&quot;type&quot;:&quot;article-journal&quot;,&quot;id&quot;:&quot;c6b9bd99-954d-3906-8498-eee7cba6808c&quot;,&quot;title&quot;:&quot;Characteristics of the Pressing Process and Density Profile of MUPF-Bonded Particleboards Produced from Waste Plywood&quot;,&quot;author&quot;:[{&quot;family&quot;:&quot;Laskowska&quot;,&quot;given&quot;:&quot;Agnieszka&quot;,&quot;parse-names&quot;:false,&quot;dropping-particle&quot;:&quot;&quot;,&quot;non-dropping-particle&quot;:&quot;&quot;}],&quot;container-title&quot;:&quot;Materials&quot;,&quot;DOI&quot;:&quot;10.3390/ma17040850&quot;,&quot;ISSN&quot;:&quot;19961944&quot;,&quot;issued&quot;:{&quot;date-parts&quot;:[[2024]]},&quot;abstract&quot;:&quot;Waste plywood containing phenol–formaldehyde (PF) resin is one of the materials that are difficult to use in the production of particleboards based on UF resin. Therefore, the aim of this research was to analyze the possibility of using this type of waste in the production of particleboards bonded with melamine-urea-phenol-formaldehyde (MUPF) resin in order to determine their suitability for particleboard production. The pressing process and density profile of three-layer particleboards were presented. The press closing time for mats containing only recovered particles in the core layer (100%), produced with a face layer ratio of 50%, a resin load for a face layer of 12%, and a core layer of 10%, at a unit pressure of 3 MPa, was 29% shorter than for the industrial particle mats. Regardless of the level of variability of independent factors, the heating time of the mats containing recovered particles was 10–20% shorter than the heating time of the mats with industrial particles. The greatest impact on the maximum density of the face layer of particleboards was observed for the content of the recovered particles and then the resin load. The maximum density area of the face layer was located closer to the surface in particleboards produced with a higher (80%, 100%) content of the recovered particles, a higher (i.e., 12% and 10%, respectively, for face and core layers) resin load, a lower (35%) face layer ratio, and a higher (3 MPa) unit pressure.&quot;,&quot;issue&quot;:&quot;4&quot;,&quot;volume&quot;:&quot;17&quot;,&quot;container-title-short&quot;:&quot;&quot;},&quot;isTemporary&quot;:false}]},{&quot;citationID&quot;:&quot;MENDELEY_CITATION_e41ef3c2-8e2b-424c-9b8e-fdc2909ea8f6&quot;,&quot;properties&quot;:{&quot;noteIndex&quot;:0},&quot;isEdited&quot;:false,&quot;manualOverride&quot;:{&quot;isManuallyOverridden&quot;:true,&quot;citeprocText&quot;:&quot;(Irribarra et al., 2021; Iswanto et al., 2019; Kojima et al., 2009)&quot;,&quot;manualOverrideText&quot;:&quot;(Irribarra et al., 2021; swanto et al., 2019; Kojima et al., 2009)&quot;},&quot;citationTag&quot;:&quot;MENDELEY_CITATION_v3_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quot;,&quot;citationItems&quot;:[{&quot;id&quot;:&quot;76f63399-6794-3617-bd5a-d8fbd6ba8328&quot;,&quot;itemData&quot;:{&quot;type&quot;:&quot;article-journal&quot;,&quot;id&quot;:&quot;76f63399-6794-3617-bd5a-d8fbd6ba8328&quot;,&quot;title&quot;:&quot;Evaluating the durability of wood-based panels using thickness swelling results from accelerated aging treatments&quot;,&quot;author&quot;:[{&quot;family&quot;:&quot;Kojima&quot;,&quot;given&quot;:&quot;Yoichi&quot;,&quot;parse-names&quot;:false,&quot;dropping-particle&quot;:&quot;&quot;,&quot;non-dropping-particle&quot;:&quot;&quot;},{&quot;family&quot;:&quot;Norita&quot;,&quot;given&quot;:&quot;Hiroki&quot;,&quot;parse-names&quot;:false,&quot;dropping-particle&quot;:&quot;&quot;,&quot;non-dropping-particle&quot;:&quot;&quot;},{&quot;family&quot;:&quot;Suzuki&quot;,&quot;given&quot;:&quot;Shigehiko&quot;,&quot;parse-names&quot;:false,&quot;dropping-particle&quot;:&quot;&quot;,&quot;non-dropping-particle&quot;:&quot;&quot;}],&quot;container-title&quot;:&quot;Forest Products Journal&quot;,&quot;container-title-short&quot;:&quot;For Prod J&quot;,&quot;ISSN&quot;:&quot;00157473&quot;,&quot;issued&quot;:{&quot;date-parts&quot;:[[2009]]},&quot;abstract&quot;:&quot;Durability of wood-based panels was evaluated by comparing thickness swelling (TS) results from five laboratoryaccelerated aging tests with the TS results from panels that had experienced 2 years of outdoor exposure in Shizuoka City, Central Honshu, Japan. In each accelerated aging test, the total TS of phenol-formaldehyde (PF) resin bonded panels were higher than that of isocyanate resin diphenylmethane diisocyanate (MDI) bonded panels. The panels could be divided into two groups based on the results of non-linear least-squares regression analysis of the rates of increase in TS. The Shizuoka 2-year outdoor exposure test resulted in the TS of oriented Strandboard (OSB) made from aspen exceeding 15 percent; TS of OSB made from pine and particleboard bonded with PF resin was about 10 percent. On the other hand, TS of the tested plywood and medium density fiberboard remained below 3 percent over the 2 years. Calculation of mean TS for all of the panels tested allowed comparison of the severity of aging between the accelerated test methods and outdoor exposure. Of the standard methods, the ASTM six-cycle test was the most severe, with the 2-year outdoor exposure proving no harsher than any of the accelerated aging procedures used. ©Forest Products Society 2009.&quot;,&quot;issue&quot;:&quot;5&quot;,&quot;volume&quot;:&quot;59&quot;},&quot;isTemporary&quot;:false},{&quot;id&quot;:&quot;d12ccb70-65ec-3de2-9bff-94171220c528&quot;,&quot;itemData&quot;:{&quot;type&quot;:&quot;article-journal&quot;,&quot;id&quot;:&quot;d12ccb70-65ec-3de2-9bff-94171220c528&quot;,&quot;title&quot;:&quot;Effect of several exterior adhesive types on dimensional stability of bamboo oriented particleboard&quot;,&quot;author&quot;:[{&quot;family&quot;:&quot;Iswanto&quot;,&quot;given&quot;:&quot;Apri Heri&quot;,&quot;parse-names&quot;:false,&quot;dropping-particle&quot;:&quot;&quot;,&quot;non-dropping-particle&quot;:&quot;&quot;},{&quot;family&quot;:&quot;Munthe&quot;,&quot;given&quot;:&quot;Rensus&quot;,&quot;parse-names&quot;:false,&quot;dropping-particle&quot;:&quot;&quot;,&quot;non-dropping-particle&quot;:&quot;&quot;},{&quot;family&quot;:&quot;Darwis&quot;,&quot;given&quot;:&quot;Atmawi&quot;,&quot;parse-names&quot;:false,&quot;dropping-particle&quot;:&quot;&quot;,&quot;non-dropping-particle&quot;:&quot;&quot;},{&quot;family&quot;:&quot;Azhar&quot;,&quot;given&quot;:&quot;Irawati&quot;,&quot;parse-names&quot;:false,&quot;dropping-particle&quot;:&quot;&quot;,&quot;non-dropping-particle&quot;:&quot;&quot;},{&quot;family&quot;:&quot;Susilowati&quot;,&quot;given&quot;:&quot;Arida&quot;,&quot;parse-names&quot;:false,&quot;dropping-particle&quot;:&quot;&quot;,&quot;non-dropping-particle&quot;:&quot;&quot;},{&quot;family&quot;:&quot;Prabuningrum&quot;,&quot;given&quot;:&quot;Dita Sari&quot;,&quot;parse-names&quot;:false,&quot;dropping-particle&quot;:&quot;&quot;,&quot;non-dropping-particle&quot;:&quot;&quot;},{&quot;family&quot;:&quot;Fatriasari&quot;,&quot;given&quot;:&quot;Widya&quot;,&quot;parse-names&quot;:false,&quot;dropping-particle&quot;:&quot;&quot;,&quot;non-dropping-particle&quot;:&quot;&quot;}],&quot;container-title&quot;:&quot;Korean Journal of Materials Research&quot;,&quot;DOI&quot;:&quot;10.3740/MRSK.2019.29.5.277&quot;,&quot;ISSN&quot;:&quot;12250562&quot;,&quot;issued&quot;:{&quot;date-parts&quot;:[[2019]]},&quot;abstract&quot;:&quot;The objective of this research is to evaluate the effect of adhesive types on dimensional stability of bamboo-oriented particleboard. The materials used in this research are bamboo tali(Gigantochloa apus J.A &amp; J.H. Schult. Kurz), UF/MDI(8, 10, 12 % level), and MF, MDI, and PF at 7 % level. Particle and adhesive are mixed using a blending machine; then, mat forming and hot pressing processes are performed using adhesive-suitable temperature and time references. MDI resin is set at 160 °C temperature for 5 minutes. PF resin and MF resin are pressed at 170 °C for 10 minutes, and 140 °C for 10 minutes, respectively, while UF/MDI sets at temperature of 140 °C for 10 minutes. The results show that particleboard using PF resin produces the lowest thickness swelling value. The particleboard using UF/MDI resin also produces good response for thickness swelling value. Interesting things happen in that UF/MDI adhesive produces a thickness swelling value better than that of MDI resin. FTIR analysis on particleboard bonded by UF/MDI resin combination shows the presence of carbonyl group C=O vibration on multi substitution of urea at wave number of around 1,700 cm-1.&quot;,&quot;issue&quot;:&quot;5&quot;,&quot;volume&quot;:&quot;29&quot;,&quot;container-title-short&quot;:&quot;&quot;},&quot;isTemporary&quot;:false},{&quot;id&quot;:&quot;5c56457f-25d0-3797-8a89-7dcaf398b73f&quot;,&quot;itemData&quot;:{&quot;type&quot;:&quot;article-journal&quot;,&quot;id&quot;:&quot;5c56457f-25d0-3797-8a89-7dcaf398b73f&quot;,&quot;title&quot;:&quot;Dimensional Stability of Modified Wood Composite Panels&quot;,&quot;author&quot;:[{&quot;family&quot;:&quot;Irribarra&quot;,&quot;given&quot;:&quot;Luis Molina&quot;,&quot;parse-names&quot;:false,&quot;dropping-particle&quot;:&quot;&quot;,&quot;non-dropping-particle&quot;:&quot;&quot;},{&quot;family&quot;:&quot;Kamke&quot;,&quot;given&quot;:&quot;Frederick A.&quot;,&quot;parse-names&quot;:false,&quot;dropping-particle&quot;:&quot;&quot;,&quot;non-dropping-particle&quot;:&quot;&quot;},{&quot;family&quot;:&quot;Leavengood&quot;,&quot;given&quot;:&quot;Scott&quot;,&quot;parse-names&quot;:false,&quot;dropping-particle&quot;:&quot;&quot;,&quot;non-dropping-particle&quot;:&quot;&quot;}],&quot;container-title&quot;:&quot;Wood and Fiber Science&quot;,&quot;DOI&quot;:&quot;10.22382/wfs-2021-25&quot;,&quot;ISSN&quot;:&quot;07356161&quot;,&quot;issued&quot;:{&quot;date-parts&quot;:[[2021]]},&quot;abstract&quot;:&quot;Dimensional stability of wood-based composites with changing moisture\ncontent remains an important challenge in the industry for many\napplications. Wood modification technologies have shown significant\npromise to improve dimensional stability. The main objective of this\nresearch project was to study the effectiveness of impregnation and heat\ntreatments on wood composites when exposed to selected moisture\nenvironments. Moisture exposure conditions included one-sided water\nspray, one-sided liquid water contact, constant high RH, and cyclic\nexposure to high and low RH. Commercial moisture-resistant\nmedium-density fiberboard (MDF) and birch plywood panels, as well as\nlaboratory manufactured birch plywood panels, were modified by\nimpregnation with phenol-formaldehyde (PF) resin,\n1.3-dimethylol-4.5-dihydroxyethylenurea (DMDHEU) resin, or subjected to\nheat treatment at 205 degrees C for 2 h to improve dimensional\nstability. All treatments improved moisture resistance. Plywood\nimpregnated with PF or DMDHEU resin showed the lowest thickness swelling\nvalues, with maximum values not higher than 5% after 192 h of exposure.\nHeat-treated MDF and heat-treated plywood samples resulted in 11% and\n6% thickness swell after water spray exposure, respectively. The\nheat-treated plywood resulted in lower linear expansion (LE) than\nuntreated plywood, with an average reduction of 54%; whereas the\nheat-treated MDF material did not show improvement of LE relative to\ncontrol MDF samples.&quot;,&quot;issue&quot;:&quot;4&quot;,&quot;volume&quot;:&quot;53&quot;,&quot;container-title-short&quot;:&quot;&quot;},&quot;isTemporary&quot;:false}]},{&quot;citationID&quot;:&quot;MENDELEY_CITATION_faa5254e-ceba-4aa0-93bf-e54adda9a7be&quot;,&quot;properties&quot;:{&quot;noteIndex&quot;:0},&quot;isEdited&quot;:false,&quot;manualOverride&quot;:{&quot;isManuallyOverridden&quot;:true,&quot;citeprocText&quot;:&quot;(Irribarra et al., 2021)&quot;,&quot;manualOverrideText&quot;:&quot;et al. (2021)&quot;},&quot;citationTag&quot;:&quot;MENDELEY_CITATION_v3_eyJjaXRhdGlvbklEIjoiTUVOREVMRVlfQ0lUQVRJT05fZmFhNTI1NGUtY2ViYS00YWEwLTkzYmYtZTU0YWRkYTlhN2JlIiwicHJvcGVydGllcyI6eyJub3RlSW5kZXgiOjB9LCJpc0VkaXRlZCI6ZmFsc2UsIm1hbnVhbE92ZXJyaWRlIjp7ImlzTWFudWFsbHlPdmVycmlkZGVuIjp0cnVlLCJjaXRlcHJvY1RleHQiOiIoSXJyaWJhcnJhIGV0IGFsLiwgMjAyMSkiLCJtYW51YWxPdmVycmlkZVRleHQiOiJldCBhbC4gKDIwMjEpIn0sImNpdGF0aW9uSXRlbXMiOlt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quot;,&quot;citationItems&quot;:[{&quot;id&quot;:&quot;5c56457f-25d0-3797-8a89-7dcaf398b73f&quot;,&quot;itemData&quot;:{&quot;type&quot;:&quot;article-journal&quot;,&quot;id&quot;:&quot;5c56457f-25d0-3797-8a89-7dcaf398b73f&quot;,&quot;title&quot;:&quot;Dimensional Stability of Modified Wood Composite Panels&quot;,&quot;author&quot;:[{&quot;family&quot;:&quot;Irribarra&quot;,&quot;given&quot;:&quot;Luis Molina&quot;,&quot;parse-names&quot;:false,&quot;dropping-particle&quot;:&quot;&quot;,&quot;non-dropping-particle&quot;:&quot;&quot;},{&quot;family&quot;:&quot;Kamke&quot;,&quot;given&quot;:&quot;Frederick A.&quot;,&quot;parse-names&quot;:false,&quot;dropping-particle&quot;:&quot;&quot;,&quot;non-dropping-particle&quot;:&quot;&quot;},{&quot;family&quot;:&quot;Leavengood&quot;,&quot;given&quot;:&quot;Scott&quot;,&quot;parse-names&quot;:false,&quot;dropping-particle&quot;:&quot;&quot;,&quot;non-dropping-particle&quot;:&quot;&quot;}],&quot;container-title&quot;:&quot;Wood and Fiber Science&quot;,&quot;DOI&quot;:&quot;10.22382/wfs-2021-25&quot;,&quot;ISSN&quot;:&quot;07356161&quot;,&quot;issued&quot;:{&quot;date-parts&quot;:[[2021]]},&quot;abstract&quot;:&quot;Dimensional stability of wood-based composites with changing moisture\ncontent remains an important challenge in the industry for many\napplications. Wood modification technologies have shown significant\npromise to improve dimensional stability. The main objective of this\nresearch project was to study the effectiveness of impregnation and heat\ntreatments on wood composites when exposed to selected moisture\nenvironments. Moisture exposure conditions included one-sided water\nspray, one-sided liquid water contact, constant high RH, and cyclic\nexposure to high and low RH. Commercial moisture-resistant\nmedium-density fiberboard (MDF) and birch plywood panels, as well as\nlaboratory manufactured birch plywood panels, were modified by\nimpregnation with phenol-formaldehyde (PF) resin,\n1.3-dimethylol-4.5-dihydroxyethylenurea (DMDHEU) resin, or subjected to\nheat treatment at 205 degrees C for 2 h to improve dimensional\nstability. All treatments improved moisture resistance. Plywood\nimpregnated with PF or DMDHEU resin showed the lowest thickness swelling\nvalues, with maximum values not higher than 5% after 192 h of exposure.\nHeat-treated MDF and heat-treated plywood samples resulted in 11% and\n6% thickness swell after water spray exposure, respectively. The\nheat-treated plywood resulted in lower linear expansion (LE) than\nuntreated plywood, with an average reduction of 54%; whereas the\nheat-treated MDF material did not show improvement of LE relative to\ncontrol MDF samples.&quot;,&quot;issue&quot;:&quot;4&quot;,&quot;volume&quot;:&quot;53&quot;,&quot;container-title-short&quot;:&quot;&quot;},&quot;isTemporary&quot;:false}]},{&quot;citationID&quot;:&quot;MENDELEY_CITATION_f88232f2-9b25-4c74-936f-c845f99fd123&quot;,&quot;properties&quot;:{&quot;noteIndex&quot;:0},&quot;isEdited&quot;:false,&quot;manualOverride&quot;:{&quot;isManuallyOverridden&quot;:false,&quot;citeprocText&quot;:&quot;(Myers et al., 1991; Zhao et al., 2019)&quot;,&quot;manualOverrideText&quot;:&quot;&quot;},&quot;citationTag&quot;:&quot;MENDELEY_CITATION_v3_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&quot;,&quot;citationItems&quot;:[{&quot;id&quot;:&quot;9e9477b2-b6ce-3844-97f0-a07407719c11&quot;,&quot;itemData&quot;:{&quot;type&quot;:&quot;article-journal&quot;,&quot;id&quot;:&quot;9e9477b2-b6ce-3844-97f0-a07407719c11&quot;,&quot;title&quot;:&quot;Moisture Effects on the Physical Properties of Cross-linked Phenolic Resins&quot;,&quot;author&quot;:[{&quot;family&quot;:&quot;Zhao&quot;,&quot;given&quot;:&quot;Weiwei&quot;,&quot;parse-names&quot;:false,&quot;dropping-particle&quot;:&quot;&quot;,&quot;non-dropping-particle&quot;:&quot;&quot;},{&quot;family&quot;:&quot;Hsu&quot;,&quot;given&quot;:&quot;Shaw Ling&quot;,&quot;parse-names&quot;:false,&quot;dropping-particle&quot;:&quot;&quot;,&quot;non-dropping-particle&quot;:&quot;&quot;},{&quot;family&quot;:&quot;Ravichandran&quot;,&quot;given&quot;:&quot;Sethumadhavan&quot;,&quot;parse-names&quot;:false,&quot;dropping-particle&quot;:&quot;&quot;,&quot;non-dropping-particle&quot;:&quot;&quot;},{&quot;family&quot;:&quot;Bonner&quot;,&quot;given&quot;:&quot;Anne M.&quot;,&quot;parse-names&quot;:false,&quot;dropping-particle&quot;:&quot;&quot;,&quot;non-dropping-particle&quot;:&quot;&quot;}],&quot;container-title&quot;:&quot;Macromolecules&quot;,&quot;DOI&quot;:&quot;10.1021/acs.macromol.9b00385&quot;,&quot;ISSN&quot;:&quot;15205835&quot;,&quot;issued&quot;:{&quot;date-parts&quot;:[[2019]]},&quot;abstract&quot;:&quot;Using a combination of characterization techniques, we have been able to establish two types of relaxation mechanisms when moisture is introduced into typically cross-linked phenolic resins. The inherent rigidity of this class of polymer originates from the extensive intra-and intermolecular hydrogen bonding. To raise structural stability at elevated temperatures, inter methylene bridges between the aromatic units (chemical cross-links) need to be formed usually with specific cross-linking agents such as hexamethylenetetramine. Given the rigidity of the polymer, segmental mobility decreases quickly as cross-linking reaction proceeds, thus limiting the degree of cross-linking to be well short of the theoretical values. This leaves a significant fraction of unreacted and/or partially reacted components in the phenolic network. In the presence of moisture, the disruption of hydrogen bonding provides one mechanism for cross-linked phenolic resins to relax. Our analysis showed that a second relaxation mechanism exists due to the specific affinity of water molecules to the unreacted functional groups. The investigation of relaxation behavior of this phenolic system will provide a fundamental basis for understanding segmental dynamics of a broad spectrum of other cross-linkable polymers.&quot;,&quot;issue&quot;:&quot;9&quot;,&quot;volume&quot;:&quot;52&quot;,&quot;container-title-short&quot;:&quot;Macromolecules&quot;},&quot;isTemporary&quot;:false},{&quot;id&quot;:&quot;e349fb17-2a00-374d-b68e-a77e893b7f17&quot;,&quot;itemData&quot;:{&quot;type&quot;:&quot;article-journal&quot;,&quot;id&quot;:&quot;e349fb17-2a00-374d-b68e-a77e893b7f17&quot;,&quot;title&quot;:&quot;Phenol–formaldehyde resin curing and bonding in steam‐injection pressing. I. Resin synthesis, characterization, and cure behavior&quot;,&quot;author&quot;:[{&quot;family&quot;:&quot;Myers&quot;,&quot;given&quot;:&quot;George E.&quot;,&quot;parse-names&quot;:false,&quot;dropping-particle&quot;:&quot;&quot;,&quot;non-dropping-particle&quot;:&quot;&quot;},{&quot;family&quot;:&quot;Christiansen&quot;,&quot;given&quot;:&quot;Alfred W.&quot;,&quot;parse-names&quot;:false,&quot;dropping-particle&quot;:&quot;&quot;,&quot;non-dropping-particle&quot;:&quot;&quot;},{&quot;family&quot;:&quot;Geimer&quot;,&quot;given&quot;:&quot;Robert L.&quot;,&quot;parse-names&quot;:false,&quot;dropping-particle&quot;:&quot;&quot;,&quot;non-dropping-particle&quot;:&quot;&quot;},{&quot;family&quot;:&quot;Follensbee&quot;,&quot;given&quot;:&quot;Robert A.&quot;,&quot;parse-names&quot;:false,&quot;dropping-particle&quot;:&quot;&quot;,&quot;non-dropping-particle&quot;:&quot;&quot;},{&quot;family&quot;:&quot;Koutsky&quot;,&quot;given&quot;:&quot;James A.&quot;,&quot;parse-names&quot;:false,&quot;dropping-particle&quot;:&quot;&quot;,&quot;non-dropping-particle&quot;:&quot;&quot;}],&quot;container-title&quot;:&quot;Journal of Applied Polymer Science&quot;,&quot;DOI&quot;:&quot;10.1002/app.1991.070430203&quot;,&quot;ISSN&quot;:&quot;10974628&quot;,&quot;issued&quot;:{&quot;date-parts&quot;:[[1991]]},&quot;abstract&quot;:&quot;Two different phenol–formaldehyde (PF) resole resins are serving as models in a study aimed at establishing the effects of moisture, temperature, pressure, and time on resin cure and bonding during the pressing of wood flakeboard. This phase of the program had two goals: first, to characterize the two resins in terms of their structure and chemistry during synthesis, aging, and cure—using viscosity measurement, gel permeation chromatography (GPC), nuclear magnetic resonance (NMR), differential scanning calorimetry (DSC), Fourier transform infrared spectroscopy (FTIR), and dynamic mechanical analysis (DMA); second, to make a preliminary evaluation of the utility of DSC, FTIR, and DMA for measuring the degree of resin cure. The two resins differed significantly in relative amounts of hydroxymethyl groups and methylene linkages (NMR), in molecular weight and its distribution (GPC), and in reaction rate (as measured by viscosity, DSC, FTIR, or DMA). The degree of cure developed during constant heating rate DSC scans was calculated for a series of maximum DSC temperatures from both the loss in hydroxymethyl groups (FTIR) and the decrease in available exothermic heat (DSC). Agreement between the two methods was quite good, considering the inherent difficulties in quantifying infrared data. For comparison, the degree of cure developed during constant heating rate DMA scans was calculated for a series of maximum DMA temperatures from both the increase in storage modulus (DMA) and the decrease in exothermic heat (DSC after rewetting). Samples that apparently achieved complete cure in the DMA still exhibited significant residual cure potential in the DSC. We attribute the lower apparent cure in the DMA to loss of moisture from samples during the DMA scan, with consequent loss in plasticization and molecular mobility. Copyright © 1991 John Wiley &amp; Sons, Inc.&quot;,&quot;issue&quot;:&quot;2&quot;,&quot;volume&quot;:&quot;43&quot;,&quot;container-title-short&quot;:&quot;J Appl Polym Sci&quot;},&quot;isTemporary&quot;:false}]},{&quot;citationID&quot;:&quot;MENDELEY_CITATION_389ed486-5340-40b8-ad67-d3b47ec5d340&quot;,&quot;properties&quot;:{&quot;noteIndex&quot;:0},&quot;isEdited&quot;:false,&quot;manualOverride&quot;:{&quot;isManuallyOverridden&quot;:true,&quot;citeprocText&quot;:&quot;(Youssef et al., 2009)&quot;,&quot;manualOverrideText&quot;:&quot;Youssef et al.(2009),&quot;},&quot;citationTag&quot;:&quot;MENDELEY_CITATION_v3_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&quot;,&quot;citationItems&quot;:[{&quot;id&quot;:&quot;edc474b1-287d-3ed7-87e5-a764da9e6aff&quot;,&quot;itemData&quot;:{&quot;type&quot;:&quot;article-journal&quot;,&quot;id&quot;:&quot;edc474b1-287d-3ed7-87e5-a764da9e6aff&quot;,&quot;title&quot;:&quot;Stress-dependent Moisture Diffusion in Composite Materials&quot;,&quot;author&quot;:[{&quot;family&quot;:&quot;Youssef&quot;,&quot;given&quot;:&quot;G.&quot;,&quot;parse-names&quot;:false,&quot;dropping-particle&quot;:&quot;&quot;,&quot;non-dropping-particle&quot;:&quot;&quot;},{&quot;family&quot;:&quot;Fréour&quot;,&quot;given&quot;:&quot;S.&quot;,&quot;parse-names&quot;:false,&quot;dropping-particle&quot;:&quot;&quot;,&quot;non-dropping-particle&quot;:&quot;&quot;},{&quot;family&quot;:&quot;Jacquemin&quot;,&quot;given&quot;:&quot;F.&quot;,&quot;parse-names&quot;:false,&quot;dropping-particle&quot;:&quot;&quot;,&quot;non-dropping-particle&quot;:&quot;&quot;}],&quot;container-title&quot;:&quot;Journal of Composite Materials&quot;,&quot;DOI&quot;:&quot;10.1177/0021998309339222&quot;,&quot;ISSN&quot;:&quot;00219983&quot;,&quot;issued&quot;:{&quot;date-parts&quot;:[[2009]]},&quot;abstract&quot;:&quot;Experiments have indicated that the diffusion properties of a penetrant organic matrix composite system may change with time due to evolution of the internal mechanical strain states experienced by the constituting matrix of the composite plies. A multi-scale approach coupling the internal mechanical states, predicted by continuum medium mechanics, and their localization at the ply-constituent scale to the traditional Fick's law governing the moisture diffusion process was used in order to achieve the modeling of the response of composite laminates submitted to environmental hygroscopic loads, from the transient part of the diffusion process to its permanent stage. Various numerical practical cases were considered: the effects of the internal swelling strains on the time- and space-dependent diffusion coefficient, maximum moisture absorption capacity, moisture content, and states of internal stresses are extensively studied and discussed. © 2009 Sage Publications.&quot;,&quot;issue&quot;:&quot;15&quot;,&quot;volume&quot;:&quot;43&quot;,&quot;container-title-short&quot;:&quot;J Compos Mater&quot;},&quot;isTemporary&quot;:false}]},{&quot;citationID&quot;:&quot;MENDELEY_CITATION_0612aade-8335-435f-873c-f7891caac1d2&quot;,&quot;properties&quot;:{&quot;noteIndex&quot;:0},&quot;isEdited&quot;:false,&quot;manualOverride&quot;:{&quot;isManuallyOverridden&quot;:false,&quot;citeprocText&quot;:&quot;(Q. Gao et al., 2012)&quot;,&quot;manualOverrideText&quot;:&quot;&quot;},&quot;citationTag&quot;:&quot;MENDELEY_CITATION_v3_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&quot;,&quot;citationItems&quot;:[{&quot;id&quot;:&quot;13df3c12-c551-3c15-8b5d-6e1ba6000ddd&quot;,&quot;itemData&quot;:{&quot;type&quot;:&quot;article-journal&quot;,&quot;id&quot;:&quot;13df3c12-c551-3c15-8b5d-6e1ba6000ddd&quot;,&quot;title&quot;:&quot;Soybean meal-based adhesive enhanced by MUF resin&quot;,&quot;author&quot;:[{&quot;family&quot;:&quot;Gao&quot;,&quot;given&quot;:&quot;Qiang&quot;,&quot;parse-names&quot;:false,&quot;dropping-particle&quot;:&quot;&quot;,&quot;non-dropping-particle&quot;:&quot;&quot;},{&quot;family&quot;:&quot;Shi&quot;,&quot;given&quot;:&quot;Sheldon Q.&quot;,&quot;parse-names&quot;:false,&quot;dropping-particle&quot;:&quot;&quot;,&quot;non-dropping-particle&quot;:&quot;&quot;},{&quot;family&quot;:&quot;Zhang&quot;,&quot;given&quot;:&quot;Shifeng&quot;,&quot;parse-names&quot;:false,&quot;dropping-particle&quot;:&quot;&quot;,&quot;non-dropping-particle&quot;:&quot;&quot;},{&quot;family&quot;:&quot;Li&quot;,&quot;given&quot;:&quot;Jianzhang&quot;,&quot;parse-names&quot;:false,&quot;dropping-particle&quot;:&quot;&quot;,&quot;non-dropping-particle&quot;:&quot;&quot;},{&quot;family&quot;:&quot;Wang&quot;,&quot;given&quot;:&quot;Xiaomei&quot;,&quot;parse-names&quot;:false,&quot;dropping-particle&quot;:&quot;&quot;,&quot;non-dropping-particle&quot;:&quot;&quot;},{&quot;family&quot;:&quot;Ding&quot;,&quot;given&quot;:&quot;Wubin&quot;,&quot;parse-names&quot;:false,&quot;dropping-particle&quot;:&quot;&quot;,&quot;non-dropping-particle&quot;:&quot;&quot;},{&quot;family&quot;:&quot;Liang&quot;,&quot;given&quot;:&quot;Kaiwen&quot;,&quot;parse-names&quot;:false,&quot;dropping-particle&quot;:&quot;&quot;,&quot;non-dropping-particle&quot;:&quot;&quot;},{&quot;family&quot;:&quot;Wang&quot;,&quot;given&quot;:&quot;Jinwu&quot;,&quot;parse-names&quot;:false,&quot;dropping-particle&quot;:&quot;&quot;,&quot;non-dropping-particle&quot;:&quot;&quot;}],&quot;container-title&quot;:&quot;Journal of Applied Polymer Science&quot;,&quot;DOI&quot;:&quot;10.1002/app.36700&quot;,&quot;ISSN&quot;:&quot;00218995&quot;,&quot;issued&quot;:{&quot;date-parts&quot;:[[2012]]},&quot;abstract&quot;:&quot;Soybean meal flour, polyethylene glycol (PEG), sodium hydroxide (NaOH), and a melamine-urea-formaldehyde (MUF) resin were used to formulate soybean meal/MUF resin adhesive. Effects of the adhesive components on the water resistance and formaldehyde emission were measured on three-ply plywood. The viscosity and solid content of the different adhesive formulations were measured. The functional groups of the cured adhesives were evaluated. The results showed that the wet shear strength of plywood bonded by soybean meal/NaOH adhesive increased by 33% to 0.61 MPa after adding NaOH into the adhesive formulation. Addition of PEG reduced the viscosity of the soybean meal/NaOH/PEG adhesive by 91% to 34,489 cP. By using the MUF resin, the solid content of the soybean meal/MUF resin adhesive was improved to 39.2%, the viscosity of the adhesive was further reduced by 37% to 21,727 cP, and the wet shear strength of plywood bonded by the adhesive was increased to 0.95 MPa, which met the interior plywood requirements (≥0.7 MPa). The formaldehyde emission of plywood bonded by the soybean meal/MUF resin adhesive was obtained at 0.28 mg/L, which met the strictest requirement of the China National Standard (≤0.5 mg/L). FTIR showed using the MUF resin formed more -CH 2i- group in the cured adhesive. Copyright © 2012 Wiley Periodicals, Inc.&quot;,&quot;issue&quot;:&quot;5&quot;,&quot;volume&quot;:&quot;125&quot;,&quot;container-title-short&quot;:&quot;J Appl Polym Sci&quot;},&quot;isTemporary&quot;:false}]},{&quot;citationID&quot;:&quot;MENDELEY_CITATION_9693ad0a-de01-42b5-b7a4-96650c0c7405&quot;,&quot;properties&quot;:{&quot;noteIndex&quot;:0},&quot;isEdited&quot;:false,&quot;manualOverride&quot;:{&quot;isManuallyOverridden&quot;:false,&quot;citeprocText&quot;:&quot;(Geng et al., 2006; Sari et al., 2013)&quot;,&quot;manualOverrideText&quot;:&quot;&quot;},&quot;citationTag&quot;:&quot;MENDELEY_CITATION_v3_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&quot;,&quot;citationItems&quot;:[{&quot;id&quot;:&quot;f0d5e7dc-88c1-3a68-8b9a-26af4dc91b48&quot;,&quot;itemData&quot;:{&quot;type&quot;:&quot;article-journal&quot;,&quot;id&quot;:&quot;f0d5e7dc-88c1-3a68-8b9a-26af4dc91b48&quot;,&quot;title&quot;:&quot;The role of solid content of adhesive and panel density on the dimensional stability and mechanical properties of particleboard&quot;,&quot;author&quot;:[{&quot;family&quot;:&quot;Sari&quot;,&quot;given&quot;:&quot;Bünyamin&quot;,&quot;parse-names&quot;:false,&quot;dropping-particle&quot;:&quot;&quot;,&quot;non-dropping-particle&quot;:&quot;&quot;},{&quot;family&quot;:&quot;Nemli&quot;,&quot;given&quot;:&quot;Gökay&quot;,&quot;parse-names&quot;:false,&quot;dropping-particle&quot;:&quot;&quot;,&quot;non-dropping-particle&quot;:&quot;&quot;},{&quot;family&quot;:&quot;Baharoǧlu&quot;,&quot;given&quot;:&quot;Mehmet&quot;,&quot;parse-names&quot;:false,&quot;dropping-particle&quot;:&quot;&quot;,&quot;non-dropping-particle&quot;:&quot;&quot;},{&quot;family&quot;:&quot;Bardak&quot;,&quot;given&quot;:&quot;Selahattin&quot;,&quot;parse-names&quot;:false,&quot;dropping-particle&quot;:&quot;&quot;,&quot;non-dropping-particle&quot;:&quot;&quot;},{&quot;family&quot;:&quot;Zekoviç&quot;,&quot;given&quot;:&quot;Emir&quot;,&quot;parse-names&quot;:false,&quot;dropping-particle&quot;:&quot;&quot;,&quot;non-dropping-particle&quot;:&quot;&quot;}],&quot;container-title&quot;:&quot;Journal of Composite Materials&quot;,&quot;DOI&quot;:&quot;10.1177/0021998312446503&quot;,&quot;ISSN&quot;:&quot;00219983&quot;,&quot;issued&quot;:{&quot;date-parts&quot;:[[2013]]},&quot;abstract&quot;:&quot;The aim of this study was to investigate the role of the panel density and solid content of adhesive on the physical (thickness swelling) and mechanical properties (modulus of rupture, modulus of elasticity, and internal bonding strength) of particleboard composite. For the changing panel density, two different target densities (0.60 and 0.65 g/cm3), three different hot pressing pressures (20, 25, and 30 kg/cm2), two different shelling ratios (35% and 45%), and two different surface coating materials (at 70 and 90 g/m2 grammage) were applied during the manufacturing of test panels. Increasing pressure improved all the properties of particleboard. However, applying lower or higher pressure level than required and necessary level negatively affected the thickness of the panels. Shelling ratio was found to be effective on the mechanical and physical properties of particleboard. Increasing panel density improved the strength properties and thickness swelling after 2 h immersion. However, high panel density negatively affected the thickness swelling after 24 h immersion. Coating of particleboard surfaces caused superior mechanical, except for internal bond strength, and physical properties. Melamine-impregnated paper grammage significantly improved the modulus of rupture, modulus of elasticity, and thickness swelling. Increasing paper grammage improved these properties. However, internal bond strength was not affected by paper grammage. Decreasing solid content of adhesive in the surface layers significantly improved all the properties of particleboard composite. © The Author(s) 2012 Reprints and permissions: sagepub.co.uk/journalsPermissions.nav.&quot;,&quot;issue&quot;:&quot;10&quot;,&quot;volume&quot;:&quot;47&quot;,&quot;container-title-short&quot;:&quot;J Compos Mater&quot;},&quot;isTemporary&quot;:false},{&quot;id&quot;:&quot;a64f10ab-f3b1-3a50-afac-66d8c0444b0a&quot;,&quot;itemData&quot;:{&quot;type&quot;:&quot;article-journal&quot;,&quot;id&quot;:&quot;a64f10ab-f3b1-3a50-afac-66d8c0444b0a&quot;,&quot;title&quot;:&quot;Effects of hot-pressing parameters and wax content on the properties of fiberboard made from paper mill sludge&quot;,&quot;author&quot;:[{&quot;family&quot;:&quot;Geng&quot;,&quot;given&quot;:&quot;Xinglian&quot;,&quot;parse-names&quot;:false,&quot;dropping-particle&quot;:&quot;&quot;,&quot;non-dropping-particle&quot;:&quot;&quot;},{&quot;family&quot;:&quot;Deng&quot;,&quot;given&quot;:&quot;James&quot;,&quot;parse-names&quot;:false,&quot;dropping-particle&quot;:&quot;&quot;,&quot;non-dropping-particle&quot;:&quot;&quot;},{&quot;family&quot;:&quot;Zhang&quot;,&quot;given&quot;:&quot;S. Y.&quot;,&quot;parse-names&quot;:false,&quot;dropping-particle&quot;:&quot;&quot;,&quot;non-dropping-particle&quot;:&quot;&quot;}],&quot;container-title&quot;:&quot;Wood and Fiber Science&quot;,&quot;ISSN&quot;:&quot;07356161&quot;,&quot;issued&quot;:{&quot;date-parts&quot;:[[2006]]},&quot;abstract&quot;:&quot;Primary sludge combined with 20% secondary sludge was used for the manufacture of fiberboard. A factorial design was carried out to determine the effects of panel density, pressing temperature and time, and wax level on the panel properties of fiberboard. Two levels were employed for each of the four variables, and the panel dimensional stability and mechanical properties were analyzed using Design-Expert software. The statistical analysis indicated that internal bonding (IB) was significantly affected by panel density, pressing temperature, and their interaction. Pressing time and wax level were not directly related to IB. Similarly, modulus of rupture (MOR) was dependent strongly on panel density, pressing temperature, and their interaction, but was not affected by pressing time and wax level. The effect of panel density on modulus of elasticity (MOE) was as strong as on MOR, but the effect of pressing temperature was weaker on MOE than on MOR. MOE was also related to pressing time, but not to wax level. Thickness swelling (TS) was not affected by panel density, but it was significantly dependent on pressing temperature and time. Unexpectedly, wax level did not have significant impact on TS. © 2006 by the Society of Wood Science and Technology.&quot;,&quot;issue&quot;:&quot;4&quot;,&quot;volume&quot;:&quot;38&quot;,&quot;container-title-short&quot;:&quot;&quot;},&quot;isTemporary&quot;:false}]},{&quot;citationID&quot;:&quot;MENDELEY_CITATION_fc53eadb-19af-4851-931e-81d8702cfe6d&quot;,&quot;properties&quot;:{&quot;noteIndex&quot;:0},&quot;isEdited&quot;:false,&quot;manualOverride&quot;:{&quot;isManuallyOverridden&quot;:true,&quot;citeprocText&quot;:&quot;(Sarmin et al., 2013; Shi &amp;#38; Gardner, 2006)&quot;,&quot;manualOverrideText&quot;:&quot;Sarmin et al. (2013 and Shi &amp; Gardner, (2006&quot;},&quot;citationTag&quot;:&quot;MENDELEY_CITATION_v3_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&quot;,&quot;citationItems&quot;:[{&quot;id&quot;:&quot;a3664c40-1d2f-3777-aac7-536992c48e3a&quot;,&quot;itemData&quot;:{&quot;type&quot;:&quot;article-journal&quot;,&quot;id&quot;:&quot;a3664c40-1d2f-3777-aac7-536992c48e3a&quot;,&quot;title&quot;:&quot;Effect of density and polymer content on the hygroscopic thickness swelling rate of compression molded wood fiber/polymer composites&quot;,&quot;author&quot;:[{&quot;family&quot;:&quot;Shi&quot;,&quot;given&quot;:&quot;Sheldon Q.&quot;,&quot;parse-names&quot;:false,&quot;dropping-particle&quot;:&quot;&quot;,&quot;non-dropping-particle&quot;:&quot;&quot;},{&quot;family&quot;:&quot;Gardner&quot;,&quot;given&quot;:&quot;Douglas J.&quot;,&quot;parse-names&quot;:false,&quot;dropping-particle&quot;:&quot;&quot;,&quot;non-dropping-particle&quot;:&quot;&quot;}],&quot;container-title&quot;:&quot;Wood and Fiber Science&quot;,&quot;ISSN&quot;:&quot;07356161&quot;,&quot;issued&quot;:{&quot;date-parts&quot;:[[2006]]},&quot;abstract&quot;:&quot;The effects of polymer content and board density on the hygroscopic thickness swelling rate of compression-molded wood fiber/polymer composites were investigated in this study. A swelling model developed by Shi and Gardner (2005) was used to study the thickness swelling process of wood fiber/polymer composites exposed to water vapor conditions in which a parameter, KSR, was used for the comparison of the swelling rates. The polymer materials used to process the wood fiber/polymer composites were from a reclaimed automobile plastic mixture, also called polymer fluff. Polymeric diphenylmethane diisocyanate (pMDI) resin was used as a binder. Six polymer contents (0, 15, 30, 45, 60, and 100%) and four target specific gravities (0.55, 0.75, 0.90, and 1.00) were evaluated in the experiments using the swelling model. It was shown that the swelling model successfully fit the empirical swelling rate data as impacted by different board densities and polymer contents. Board density has a significant effect on the swelling rate of the composites. The swelling rate increased linearly as board density decreased. The effect of polymer content on the swelling rate depends partially on board density. Polymer content did not show a significant effect on swelling rate at an oven-dry density of 900 kg/m3. It was also confirmed from this study that the accuracy of the swelling model prediction is a function of the magnitude of the swelling rate parameter. The lower the thickness swelling rate of the composites, the more accurate the prediction obtained from the swelling model. © 2006 by the Society of Wood Science and Technology.&quot;,&quot;issue&quot;:&quot;3&quot;,&quot;volume&quot;:&quot;38&quot;,&quot;container-title-short&quot;:&quot;&quot;},&quot;isTemporary&quot;:false},{&quot;id&quot;:&quot;b924fe17-28a3-3d55-8559-d10e84788350&quot;,&quot;itemData&quot;:{&quot;type&quot;:&quot;article-journal&quot;,&quot;id&quot;:&quot;b924fe17-28a3-3d55-8559-d10e84788350&quot;,&quot;title&quot;:&quot;Influence of resin content and density on thickness swelling of three-layered hybrid particleboard composed of sawdust and Acacia mangium&quot;,&quot;author&quot;:[{&quot;family&quot;:&quot;Sarmin&quot;,&quot;given&quot;:&quot;Siti Noorbaini&quot;,&quot;parse-names&quot;:false,&quot;dropping-particle&quot;:&quot;&quot;,&quot;non-dropping-particle&quot;:&quot;&quot;},{&quot;family&quot;:&quot;Zakaria&quot;,&quot;given&quot;:&quot;Shaikh Abdul Karim Yamani&quot;,&quot;parse-names&quot;:false,&quot;dropping-particle&quot;:&quot;&quot;,&quot;non-dropping-particle&quot;:&quot;&quot;},{&quot;family&quot;:&quot;Kasim&quot;,&quot;given&quot;:&quot;Jamaludin&quot;,&quot;parse-names&quot;:false,&quot;dropping-particle&quot;:&quot;&quot;,&quot;non-dropping-particle&quot;:&quot;&quot;},{&quot;family&quot;:&quot;Shafie&quot;,&quot;given&quot;:&quot;Amran&quot;,&quot;parse-names&quot;:false,&quot;dropping-particle&quot;:&quot;&quot;,&quot;non-dropping-particle&quot;:&quot;&quot;}],&quot;container-title&quot;:&quot;BioResources&quot;,&quot;DOI&quot;:&quot;10.15376/biores.8.4.4864-4872&quot;,&quot;ISSN&quot;:&quot;19302126&quot;,&quot;issued&quot;:{&quot;date-parts&quot;:[[2013]]},&quot;abstract&quot;:&quot;This study was carried out to determine the thickness swelling of three-layered hybrid particleboard composed of sawdust and Acacia mangium under two different testing conditions. The experimental particleboards, composed of mixed sawdust and Acacia mangium, were fabricated with different resin contents and densities within the face and back (both composed of sawdust) and the core (composed of Acacia mangium particles). Particleboards consisting of only Acacia mangium particles were used as the control. Three different resin ratios (8:10:8, 10:10:10, and 12:10:12) were tested in combination with three different board densities (500, 600, and 700 kg/m3). Urea formaldehyde (UF), with the addition of wax, was used as a binder. The thickness swelling was evaluated using two tests: water immersion, and change in relative humidity, specifically between 10 and 90%, in accordance with the ASTM D 3502-76 (ASTM 1999) standard. The results indicated that there were significant interactions between the resin contents and the densities, which had an impact on the percentage of thickness swelling of the mixed sawdust-Acacia mangium composites in both test conditions.&quot;,&quot;issue&quot;:&quot;4&quot;,&quot;volume&quot;:&quot;8&quot;,&quot;container-title-short&quot;:&quot;Bioresources&quot;},&quot;isTemporary&quot;:false}]},{&quot;citationID&quot;:&quot;MENDELEY_CITATION_5fb8bcbe-0078-451f-9ea0-1e0f763e92ae&quot;,&quot;properties&quot;:{&quot;noteIndex&quot;:0},&quot;isEdited&quot;:false,&quot;manualOverride&quot;:{&quot;isManuallyOverridden&quot;:false,&quot;citeprocText&quot;:&quot;(Irribarra et al., 2021)&quot;,&quot;manualOverrideText&quot;:&quot;&quot;},&quot;citationTag&quot;:&quot;MENDELEY_CITATION_v3_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&quot;,&quot;citationItems&quot;:[{&quot;id&quot;:&quot;5c56457f-25d0-3797-8a89-7dcaf398b73f&quot;,&quot;itemData&quot;:{&quot;type&quot;:&quot;article-journal&quot;,&quot;id&quot;:&quot;5c56457f-25d0-3797-8a89-7dcaf398b73f&quot;,&quot;title&quot;:&quot;Dimensional Stability of Modified Wood Composite Panels&quot;,&quot;author&quot;:[{&quot;family&quot;:&quot;Irribarra&quot;,&quot;given&quot;:&quot;Luis Molina&quot;,&quot;parse-names&quot;:false,&quot;dropping-particle&quot;:&quot;&quot;,&quot;non-dropping-particle&quot;:&quot;&quot;},{&quot;family&quot;:&quot;Kamke&quot;,&quot;given&quot;:&quot;Frederick A.&quot;,&quot;parse-names&quot;:false,&quot;dropping-particle&quot;:&quot;&quot;,&quot;non-dropping-particle&quot;:&quot;&quot;},{&quot;family&quot;:&quot;Leavengood&quot;,&quot;given&quot;:&quot;Scott&quot;,&quot;parse-names&quot;:false,&quot;dropping-particle&quot;:&quot;&quot;,&quot;non-dropping-particle&quot;:&quot;&quot;}],&quot;container-title&quot;:&quot;Wood and Fiber Science&quot;,&quot;DOI&quot;:&quot;10.22382/wfs-2021-25&quot;,&quot;ISSN&quot;:&quot;07356161&quot;,&quot;issued&quot;:{&quot;date-parts&quot;:[[2021]]},&quot;abstract&quot;:&quot;Dimensional stability of wood-based composites with changing moisture\ncontent remains an important challenge in the industry for many\napplications. Wood modification technologies have shown significant\npromise to improve dimensional stability. The main objective of this\nresearch project was to study the effectiveness of impregnation and heat\ntreatments on wood composites when exposed to selected moisture\nenvironments. Moisture exposure conditions included one-sided water\nspray, one-sided liquid water contact, constant high RH, and cyclic\nexposure to high and low RH. Commercial moisture-resistant\nmedium-density fiberboard (MDF) and birch plywood panels, as well as\nlaboratory manufactured birch plywood panels, were modified by\nimpregnation with phenol-formaldehyde (PF) resin,\n1.3-dimethylol-4.5-dihydroxyethylenurea (DMDHEU) resin, or subjected to\nheat treatment at 205 degrees C for 2 h to improve dimensional\nstability. All treatments improved moisture resistance. Plywood\nimpregnated with PF or DMDHEU resin showed the lowest thickness swelling\nvalues, with maximum values not higher than 5% after 192 h of exposure.\nHeat-treated MDF and heat-treated plywood samples resulted in 11% and\n6% thickness swell after water spray exposure, respectively. The\nheat-treated plywood resulted in lower linear expansion (LE) than\nuntreated plywood, with an average reduction of 54%; whereas the\nheat-treated MDF material did not show improvement of LE relative to\ncontrol MDF samples.&quot;,&quot;issue&quot;:&quot;4&quot;,&quot;volume&quot;:&quot;53&quot;,&quot;container-title-short&quot;:&quot;&quot;},&quot;isTemporary&quot;:false}]},{&quot;citationID&quot;:&quot;MENDELEY_CITATION_72042a4a-21bd-497f-9b07-7ee909c36e76&quot;,&quot;properties&quot;:{&quot;noteIndex&quot;:0},&quot;isEdited&quot;:false,&quot;manualOverride&quot;:{&quot;isManuallyOverridden&quot;:true,&quot;citeprocText&quot;:&quot;(Hemmilä et al., 2017; Réh et al., 2019)&quot;,&quot;manualOverrideText&quot;:&quot;Hemmilä et al., 2017; Réh et al., 2019&quot;},&quot;citationTag&quot;:&quot;MENDELEY_CITATION_v3_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&quot;,&quot;citationItems&quot;:[{&quot;id&quot;:&quot;fbc68f8c-5d3b-391c-a5a7-da2d51c8d4ca&quot;,&quot;itemData&quot;:{&quot;type&quot;:&quot;article-journal&quot;,&quot;id&quot;:&quot;fbc68f8c-5d3b-391c-a5a7-da2d51c8d4ca&quot;,&quot;title&quot;:&quot;Functionality of beech bark in adhesive mixtures used in plywood and its effect on the stability associated with material systems&quot;,&quot;author&quot;:[{&quot;family&quot;:&quot;Réh&quot;,&quot;given&quot;:&quot;Roman&quot;,&quot;parse-names&quot;:false,&quot;dropping-particle&quot;:&quot;&quot;,&quot;non-dropping-particle&quot;:&quot;&quot;},{&quot;family&quot;:&quot;Igaz&quot;,&quot;given&quot;:&quot;Rastislav&quot;,&quot;parse-names&quot;:false,&quot;dropping-particle&quot;:&quot;&quot;,&quot;non-dropping-particle&quot;:&quot;&quot;},{&quot;family&quot;:&quot;Krišt'ák&quot;,&quot;given&quot;:&quot;L'uboš&quot;,&quot;parse-names&quot;:false,&quot;dropping-particle&quot;:&quot;&quot;,&quot;non-dropping-particle&quot;:&quot;&quot;},{&quot;family&quot;:&quot;Ružiak&quot;,&quot;given&quot;:&quot;Ivan&quot;,&quot;parse-names&quot;:false,&quot;dropping-particle&quot;:&quot;&quot;,&quot;non-dropping-particle&quot;:&quot;&quot;},{&quot;family&quot;:&quot;Gajtanska&quot;,&quot;given&quot;:&quot;Milada&quot;,&quot;parse-names&quot;:false,&quot;dropping-particle&quot;:&quot;&quot;,&quot;non-dropping-particle&quot;:&quot;&quot;},{&quot;family&quot;:&quot;Božíková&quot;,&quot;given&quot;:&quot;Monika&quot;,&quot;parse-names&quot;:false,&quot;dropping-particle&quot;:&quot;&quot;,&quot;non-dropping-particle&quot;:&quot;&quot;},{&quot;family&quot;:&quot;Kučerka&quot;,&quot;given&quot;:&quot;Martin&quot;,&quot;parse-names&quot;:false,&quot;dropping-particle&quot;:&quot;&quot;,&quot;non-dropping-particle&quot;:&quot;&quot;}],&quot;container-title&quot;:&quot;Materials&quot;,&quot;DOI&quot;:&quot;10.3390/ma12081298&quot;,&quot;ISSN&quot;:&quot;19961944&quot;,&quot;issued&quot;:{&quot;date-parts&quot;:[[2019]]},&quot;abstract&quot;:&quot;The results of research into utilizing grinded beech bark in order to substitute commonly used fillers in urea formaldehyde (UF) adhesive mixtures to bond plywood are presented in the present study. Four test groups of plywood with various adhesive mixtures were manufactured under laboratory conditions and used for experimentation. Plywood made using the same technology, with the common filler (technical flour), was used as a reference material. Three different concentrations of grinded beech bark were used. The thermal conductivity of the fillers used, viscosity and its time dependence, homogeneity and the dispersion performance of fillers were evaluated in the analysis of adhesive mixture. The time necessary for heating up the material during the pressing process was a further tested parameter. The produced plywood was analyzed in terms of its modulus of elasticity, bending strength, perpendicular tensile strength and free formaldehyde emissions. Following the research results, beech bark can be characterized as an ecologically friendly alternative to technical flour, shortening the time of pressing by up to 27%. At the same time, in terms of the statistics, the mechanical properties and stability of the material changed insignificantly, and the formaldehyde emissions reduced significantly, by up to 74%. The utilization of bark was in compliance with long-term sustainability, resulting in a decrease in the environmental impact of waste generated during the wood processing.&quot;,&quot;issue&quot;:&quot;8&quot;,&quot;volume&quot;:&quot;12&quot;,&quot;container-title-short&quot;:&quot;&quot;},&quot;isTemporary&quot;:false},{&quot;id&quot;:&quot;17f6f7af-5c2e-303a-9a07-0824782710a6&quot;,&quot;itemData&quot;:{&quot;type&quot;:&quot;article&quot;,&quot;id&quot;:&quot;17f6f7af-5c2e-303a-9a07-0824782710a6&quot;,&quot;title&quot;:&quot;Development of sustainable bio-adhesives for engineered wood panels-A Review&quot;,&quot;author&quot;:[{&quot;family&quot;:&quot;Hemmilä&quot;,&quot;given&quot;:&quot;Venla&quot;,&quot;parse-names&quot;:false,&quot;dropping-particle&quot;:&quot;&quot;,&quot;non-dropping-particle&quot;:&quot;&quot;},{&quot;family&quot;:&quot;Adamopoulos&quot;,&quot;given&quot;:&quot;Stergios&quot;,&quot;parse-names&quot;:false,&quot;dropping-particle&quot;:&quot;&quot;,&quot;non-dropping-particle&quot;:&quot;&quot;},{&quot;family&quot;:&quot;Karlsson&quot;,&quot;given&quot;:&quot;Olov&quot;,&quot;parse-names&quot;:false,&quot;dropping-particle&quot;:&quot;&quot;,&quot;non-dropping-particle&quot;:&quot;&quot;},{&quot;family&quot;:&quot;Kumar&quot;,&quot;given&quot;:&quot;Anuj&quot;,&quot;parse-names&quot;:false,&quot;dropping-particle&quot;:&quot;&quot;,&quot;non-dropping-particle&quot;:&quot;&quot;}],&quot;container-title&quot;:&quot;RSC Advances&quot;,&quot;container-title-short&quot;:&quot;RSC Adv&quot;,&quot;DOI&quot;:&quot;10.1039/c7ra06598a&quot;,&quot;ISSN&quot;:&quot;20462069&quot;,&quot;issued&quot;:{&quot;date-parts&quot;:[[2017]]},&quot;abstract&quot;:&quot;Changes in both formaldehyde legislations and voluntary requirements (e.g. Germany RAL) are currently the driving factors behind research on alternatives to amino-based adhesives; moreover, consumer interest in healthy and sustainable products is increasing in bio-based adhesives. Sources of formaldehyde emissions in wood-based panels as well as different emission test methods have been discussed, and the main focus of this review is on the research conducted on sustainable bio-based adhesive systems for wood panels. Lignin, tannin, protein, and starch have been evaluated as both raw materials and adhesive alternatives to existing amino-based thermosetting adhesives. Adhesion improving modifications of these bio-based raw materials as well as the available and experimental crosslinkers have also been taken into account.&quot;,&quot;issue&quot;:&quot;61&quot;,&quot;volume&quot;:&quot;7&quot;},&quot;isTemporary&quot;:false}]},{&quot;citationID&quot;:&quot;MENDELEY_CITATION_7e2573a4-5563-4dd2-b222-e9a8afa55f7b&quot;,&quot;properties&quot;:{&quot;noteIndex&quot;:0},&quot;isEdited&quot;:false,&quot;manualOverride&quot;:{&quot;isManuallyOverridden&quot;:true,&quot;citeprocText&quot;:&quot;(Hong &amp;#38; Park, 2017; Jeong &amp;#38; Park, 2019)&quot;,&quot;manualOverrideText&quot;:&quot;Hong &amp; Park, (2017) and Jeong &amp; Park, (2019)&quot;},&quot;citationTag&quot;:&quot;MENDELEY_CITATION_v3_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&quot;,&quot;citationItems&quot;:[{&quot;id&quot;:&quot;79c62f5a-745a-3c12-947c-c5250f682dfc&quot;,&quot;itemData&quot;:{&quot;type&quot;:&quot;article-journal&quot;,&quot;id&quot;:&quot;79c62f5a-745a-3c12-947c-c5250f682dfc&quot;,&quot;title&quot;:&quot;Practical relationship between apparent viscosity and molecular weight of urea-formaldehyde resin adhesives&quot;,&quot;author&quot;:[{&quot;family&quot;:&quot;Jeong&quot;,&quot;given&quot;:&quot;Bora&quot;,&quot;parse-names&quot;:false,&quot;dropping-particle&quot;:&quot;&quot;,&quot;non-dropping-particle&quot;:&quot;&quot;},{&quot;family&quot;:&quot;Park&quot;,&quot;given&quot;:&quot;Byung Dae&quot;,&quot;parse-names&quot;:false,&quot;dropping-particle&quot;:&quot;&quot;,&quot;non-dropping-particle&quot;:&quot;&quot;}],&quot;container-title&quot;:&quot;Journal of Adhesion Science and Technology&quot;,&quot;container-title-short&quot;:&quot;J Adhes Sci Technol&quot;,&quot;DOI&quot;:&quot;10.1080/01694243.2018.1529282&quot;,&quot;ISSN&quot;:&quot;15685616&quot;,&quot;issued&quot;:{&quot;date-parts&quot;:[[2019]]},&quot;abstract&quot;:&quot;The proper viscosity of urea-formaldehyde (UF) resin adhesive for optimum adhesion depends on the type of a raw wood material for wood-based composite panels. This study investigated the practical relationship between apparent viscosity and molecular weight (MW) of UF resin adhesives during the control of their synthesis. The UF resins were synthesized at various formaldehyde/urea (F/U) mole ratios ranging from 0.8 to 1.5 with different apparent viscosities. In addition, low- and high-viscosity UF resins with 1.0 and 1.2 F/U mole ratios, respectively, were mixed at five different blending ratios of 100:0, 75:25, 50:50, 25:75, and 0:100 to obtain different viscosities. The MW of each resin was measured by gel permeation chromatography, and the relationship between apparent viscosity and MW was derived using the Mark-Houwink (M-H) equation. The results showed a good relationship between the two parameters, allowing the prediction of the MW of UF resins based on their apparent viscosity after synthesis. The weight average molecular weight (Mw) values fit well with the M-H equation, while the number average molecular weight (Mn) values did not. For the first time, this paper has reported that k and α, constants of the M-H equation based on Mw of the UF resin, ranged from 0.015 to 0.017 and 1.172 to 1.276, respectively. These suggest that the relationship between apparent viscosity and Mw should be considered for the synthesis of UF resin adhesives.&quot;,&quot;issue&quot;:&quot;3&quot;,&quot;volume&quot;:&quot;33&quot;},&quot;isTemporary&quot;:false},{&quot;id&quot;:&quot;b9d11a65-ac2b-33e6-a804-96ccd96cf861&quot;,&quot;itemData&quot;:{&quot;type&quot;:&quot;article-journal&quot;,&quot;id&quot;:&quot;b9d11a65-ac2b-33e6-a804-96ccd96cf861&quot;,&quot;title&quot;:&quot;Effect of urea-formaldehyde resin adhesive viscosity on plywood adhesion&quot;,&quot;author&quot;:[{&quot;family&quot;:&quot;Hong&quot;,&quot;given&quot;:&quot;Min Kug&quot;,&quot;parse-names&quot;:false,&quot;dropping-particle&quot;:&quot;&quot;,&quot;non-dropping-particle&quot;:&quot;&quot;},{&quot;family&quot;:&quot;Park&quot;,&quot;given&quot;:&quot;Byung Dae&quot;,&quot;parse-names&quot;:false,&quot;dropping-particle&quot;:&quot;&quot;,&quot;non-dropping-particle&quot;:&quot;&quot;}],&quot;container-title&quot;:&quot;Journal of the Korean Wood Science and Technology&quot;,&quot;DOI&quot;:&quot;10.5658/WOOD.2017.45.2.223&quot;,&quot;ISSN&quot;:&quot;22337180&quot;,&quot;issued&quot;:{&quot;date-parts&quot;:[[2017]]},&quot;abstract&quot;:&quot;This work was conducted to investigate on the effect of urea-formaldehyde (UF) resin viscosity on plywood adhesion. The viscosity of UF resin was controlled either by adjusting the condensation reaction during its synthesis to obtain different target viscosities (100, 200 and 300 mPa.s) at two levels of formaldehyde/urea (F/U) mole ratios (1.0 and 1.2) or by adding different amounts (10, 20 and 30%) of wheat flour into the resins for the manufacture of plywood. When the viscosity of UF resin increased by the condensation reaction, the adhesion strength of plywood bonded with UF resin of 1.2 F/U mole ratio consistently increased, while those bonded with the 1.0 F/U mole ratio resin slightly decreased, suggesting a difference in the adhesion in plywood. However, the adhesion strength of plywood decreased as the viscosity increased by adding wheat flour, regardless of F/U mole ratio. The manipulation of UF resin viscosity by adjusting the condensation reaction was much more efficient than by adding wheat flour in improving the adhesion performance of plywood. These results indicated that a way of controlling the viscosity of UF resin adhesives has a great influence to their adhesion in plywood.&quot;,&quot;issue&quot;:&quot;2&quot;,&quot;volume&quot;:&quot;45&quot;,&quot;container-title-short&quot;:&quot;&quot;},&quot;isTemporary&quot;:false}]},{&quot;citationID&quot;:&quot;MENDELEY_CITATION_479f979d-9e2a-4908-b3dd-80e1ae671fcb&quot;,&quot;properties&quot;:{&quot;noteIndex&quot;:0},&quot;isEdited&quot;:false,&quot;manualOverride&quot;:{&quot;isManuallyOverridden&quot;:false,&quot;citeprocText&quot;:&quot;(Chandler et al., 2005; Sernek et al., 1999)&quot;,&quot;manualOverrideText&quot;:&quot;&quot;},&quot;citationTag&quot;:&quot;MENDELEY_CITATION_v3_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&quot;,&quot;citationItems&quot;:[{&quot;id&quot;:&quot;cdd7dd8c-c774-3769-ad17-40f1df3df3f6&quot;,&quot;itemData&quot;:{&quot;type&quot;:&quot;article-journal&quot;,&quot;id&quot;:&quot;cdd7dd8c-c774-3769-ad17-40f1df3df3f6&quot;,&quot;title&quot;:&quot;Penetration of liquid urea-formaldehyde adhesive into beech wood&quot;,&quot;author&quot;:[{&quot;family&quot;:&quot;Sernek&quot;,&quot;given&quot;:&quot;Milan&quot;,&quot;parse-names&quot;:false,&quot;dropping-particle&quot;:&quot;&quot;,&quot;non-dropping-particle&quot;:&quot;&quot;},{&quot;family&quot;:&quot;Resnik&quot;,&quot;given&quot;:&quot;Joze&quot;,&quot;parse-names&quot;:false,&quot;dropping-particle&quot;:&quot;&quot;,&quot;non-dropping-particle&quot;:&quot;&quot;},{&quot;family&quot;:&quot;Kamke&quot;,&quot;given&quot;:&quot;Frederick A.&quot;,&quot;parse-names&quot;:false,&quot;dropping-particle&quot;:&quot;&quot;,&quot;non-dropping-particle&quot;:&quot;&quot;}],&quot;container-title&quot;:&quot;Wood and Fiber Science&quot;,&quot;ISSN&quot;:&quot;07356161&quot;,&quot;issued&quot;:{&quot;date-parts&quot;:[[1999]]},&quot;abstract&quot;:&quot;The main objective of this research was to evaluate the penetration of a liquid urea-formaldehyde adhesive (UF) into beech (Fagus sylvatica L.) wood as influenced by moisture content (MC) and the method of curing. The maximum penetration of the UF adhesive was detected at 9% MC within the MC range of 4 to 13%. Adhesive penetration was greater with samples that were cured in a conventional press when compared with high-frequency pressing. Penetration in the tangential direction was greater than in the radial direction. The application of mechanical pressure to the bondline greatly increased penetration, whereas extended open assembly times did little to increase penetration.&quot;,&quot;issue&quot;:&quot;1&quot;,&quot;volume&quot;:&quot;31&quot;,&quot;container-title-short&quot;:&quot;&quot;},&quot;isTemporary&quot;:false},{&quot;id&quot;:&quot;1fb9b9ac-4ae0-3322-b013-dccf54e273ad&quot;,&quot;itemData&quot;:{&quot;type&quot;:&quot;article-journal&quot;,&quot;id&quot;:&quot;1fb9b9ac-4ae0-3322-b013-dccf54e273ad&quot;,&quot;title&quot;:&quot;Examination of adhesive penetration in modified wood using fluorescence microscopy&quot;,&quot;author&quot;:[{&quot;family&quot;:&quot;Chandler&quot;,&quot;given&quot;:&quot;Jermal G&quot;,&quot;parse-names&quot;:false,&quot;dropping-particle&quot;:&quot;&quot;,&quot;non-dropping-particle&quot;:&quot;&quot;},{&quot;family&quot;:&quot;Brandon&quot;,&quot;given&quot;:&quot;Rishawn L&quot;,&quot;parse-names&quot;:false,&quot;dropping-particle&quot;:&quot;&quot;,&quot;non-dropping-particle&quot;:&quot;&quot;},{&quot;family&quot;:&quot;Frihart&quot;,&quot;given&quot;:&quot;Charles R&quot;,&quot;parse-names&quot;:false,&quot;dropping-particle&quot;:&quot;&quot;,&quot;non-dropping-particle&quot;:&quot;&quot;}],&quot;container-title&quot;:&quot;ASC Spring 2005 Convention and Exposition, April&quot;,&quot;issued&quot;:{&quot;date-parts&quot;:[[2005]]},&quot;abstract&quot;:&quot;Adhesive bonding takes place when an adhesive undergoes the conversion from liquid to solid. The liquid properties are needed for the adhesive to fully wet the bonding substance, and the solid properties are needed for the strength required for the union of the final product. The mobility of an adhesive depends heavily on its own physical and chemical properties and those of the wood surface upon which it is being applied. To improve the interaction, wood is often resurfaced prior to bonding to provide a smooth surface with minimal extractives and other debris. Scientists question whether this step is necessary for wood modified by acetylation, which creates a more hydrophobic material. The amount of adhesive penetration into a wood substrate has a direct correlation to the bond quality. Insufficient penetration causes minimal surface contact for chemical bonding or \&quot;mechanical interlocking.\&quot; Over-penetration of adhesive will create \&quot;starved'' or dry bond lines. Fluorescence microscopy is an excellent method of examining adhesive penetration into lumens. It is possible for most adhesives to fluoresce either in their natural form (primary or auto-fluorescence) or when treated with chemicals capable of fluorescing (secondary fluorescence), such as added dyes or pigments. Fluorescence microscopy in our study revealed that the degree of penetration was good for both acetylated and unacetylated wood despite the difference in bond durability. In addition. good lumen penetration did not correlate to poor strength previously observed, therefore leading to the conclusion that lumen penetration does not always relate with bond strength or percent wood failure.&quot;,&quot;issue&quot;:&quot;January 2005&quot;,&quot;volume&quot;:&quot;c&quot;,&quot;container-title-short&quot;:&quot;&quot;},&quot;isTemporary&quot;:false}]},{&quot;citationID&quot;:&quot;MENDELEY_CITATION_1f3e8b97-06d1-4ba0-b285-84c433149721&quot;,&quot;properties&quot;:{&quot;noteIndex&quot;:0},&quot;isEdited&quot;:false,&quot;manualOverride&quot;:{&quot;isManuallyOverridden&quot;:true,&quot;citeprocText&quot;:&quot;(Lubis et al., 2022)&quot;,&quot;manualOverrideText&quot;:&quot;Lubis et al., 2022)&quot;},&quot;citationTag&quot;:&quot;MENDELEY_CITATION_v3_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&quot;,&quot;citationItems&quot;:[{&quot;id&quot;:&quot;05c4c4be-0b2a-3627-8632-32e0e5cd2151&quot;,&quot;itemData&quot;:{&quot;type&quot;:&quot;article-journal&quot;,&quot;id&quot;:&quot;05c4c4be-0b2a-3627-8632-32e0e5cd2151&quot;,&quot;title&quot;:&quot;Influence of Lignin Content and Pressing Time on Plywood Properties Bonded With Cold-Setting Adhesive Based on Poly (Vinyl Alcohol), Lignin, and Hexamine&quot;,&quot;author&quot;:[{&quot;family&quot;:&quot;Lubis&quot;,&quot;given&quot;:&quot;Muhammad A R&quot;,&quot;parse-names&quot;:false,&quot;dropping-particle&quot;:&quot;&quot;,&quot;non-dropping-particle&quot;:&quot;&quot;},{&quot;family&quot;:&quot;Labib&quot;,&quot;given&quot;:&quot;Ahmad&quot;,&quot;parse-names&quot;:false,&quot;dropping-particle&quot;:&quot;&quot;,&quot;non-dropping-particle&quot;:&quot;&quot;},{&quot;family&quot;:&quot;Sudarmanto&quot;,&quot;given&quot;:&quot;-&quot;,&quot;parse-names&quot;:false,&quot;dropping-particle&quot;:&quot;&quot;,&quot;non-dropping-particle&quot;:&quot;&quot;},{&quot;family&quot;:&quot;Akbar&quot;,&quot;given&quot;:&quot;Fazhar&quot;,&quot;parse-names&quot;:false,&quot;dropping-particle&quot;:&quot;&quot;,&quot;non-dropping-particle&quot;:&quot;&quot;},{&quot;family&quot;:&quot;Nuryawan&quot;,&quot;given&quot;:&quot;Arif&quot;,&quot;parse-names&quot;:false,&quot;dropping-particle&quot;:&quot;&quot;,&quot;non-dropping-particle&quot;:&quot;&quot;},{&quot;family&quot;:&quot;Antov&quot;,&quot;given&quot;:&quot;Petar&quot;,&quot;parse-names&quot;:false,&quot;dropping-particle&quot;:&quot;&quot;,&quot;non-dropping-particle&quot;:&quot;&quot;},{&quot;family&quot;:&quot;Krišťák&quot;,&quot;given&quot;:&quot;Ľuboš&quot;,&quot;parse-names&quot;:false,&quot;dropping-particle&quot;:&quot;&quot;,&quot;non-dropping-particle&quot;:&quot;&quot;},{&quot;family&quot;:&quot;Papadopoulos&quot;,&quot;given&quot;:&quot;Antonios N&quot;,&quot;parse-names&quot;:false,&quot;dropping-particle&quot;:&quot;&quot;,&quot;non-dropping-particle&quot;:&quot;&quot;},{&quot;family&quot;:&quot;Pizzi&quot;,&quot;given&quot;:&quot;A&quot;,&quot;parse-names&quot;:false,&quot;dropping-particle&quot;:&quot;&quot;,&quot;non-dropping-particle&quot;:&quot;&quot;}],&quot;container-title&quot;:&quot;Polymers&quot;,&quot;container-title-short&quot;:&quot;Polymers (Basel)&quot;,&quot;DOI&quot;:&quot;10.3390/polym14102111&quot;,&quot;issued&quot;:{&quot;date-parts&quot;:[[2022]]},&quot;page&quot;:&quot;2111&quot;,&quot;issue&quot;:&quot;10&quot;,&quot;volume&quot;:&quot;14&quot;},&quot;isTemporary&quot;:false}]},{&quot;citationID&quot;:&quot;MENDELEY_CITATION_6f13d77a-d8c1-4158-b5ce-67e305a8e7af&quot;,&quot;properties&quot;:{&quot;noteIndex&quot;:0},&quot;isEdited&quot;:false,&quot;manualOverride&quot;:{&quot;isManuallyOverridden&quot;:false,&quot;citeprocText&quot;:&quot;(Réh et al., 2019)&quot;,&quot;manualOverrideText&quot;:&quot;&quot;},&quot;citationTag&quot;:&quot;MENDELEY_CITATION_v3_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&quot;,&quot;citationItems&quot;:[{&quot;id&quot;:&quot;fbc68f8c-5d3b-391c-a5a7-da2d51c8d4ca&quot;,&quot;itemData&quot;:{&quot;type&quot;:&quot;article-journal&quot;,&quot;id&quot;:&quot;fbc68f8c-5d3b-391c-a5a7-da2d51c8d4ca&quot;,&quot;title&quot;:&quot;Functionality of beech bark in adhesive mixtures used in plywood and its effect on the stability associated with material systems&quot;,&quot;author&quot;:[{&quot;family&quot;:&quot;Réh&quot;,&quot;given&quot;:&quot;Roman&quot;,&quot;parse-names&quot;:false,&quot;dropping-particle&quot;:&quot;&quot;,&quot;non-dropping-particle&quot;:&quot;&quot;},{&quot;family&quot;:&quot;Igaz&quot;,&quot;given&quot;:&quot;Rastislav&quot;,&quot;parse-names&quot;:false,&quot;dropping-particle&quot;:&quot;&quot;,&quot;non-dropping-particle&quot;:&quot;&quot;},{&quot;family&quot;:&quot;Krišt'ák&quot;,&quot;given&quot;:&quot;L'uboš&quot;,&quot;parse-names&quot;:false,&quot;dropping-particle&quot;:&quot;&quot;,&quot;non-dropping-particle&quot;:&quot;&quot;},{&quot;family&quot;:&quot;Ružiak&quot;,&quot;given&quot;:&quot;Ivan&quot;,&quot;parse-names&quot;:false,&quot;dropping-particle&quot;:&quot;&quot;,&quot;non-dropping-particle&quot;:&quot;&quot;},{&quot;family&quot;:&quot;Gajtanska&quot;,&quot;given&quot;:&quot;Milada&quot;,&quot;parse-names&quot;:false,&quot;dropping-particle&quot;:&quot;&quot;,&quot;non-dropping-particle&quot;:&quot;&quot;},{&quot;family&quot;:&quot;Božíková&quot;,&quot;given&quot;:&quot;Monika&quot;,&quot;parse-names&quot;:false,&quot;dropping-particle&quot;:&quot;&quot;,&quot;non-dropping-particle&quot;:&quot;&quot;},{&quot;family&quot;:&quot;Kučerka&quot;,&quot;given&quot;:&quot;Martin&quot;,&quot;parse-names&quot;:false,&quot;dropping-particle&quot;:&quot;&quot;,&quot;non-dropping-particle&quot;:&quot;&quot;}],&quot;container-title&quot;:&quot;Materials&quot;,&quot;DOI&quot;:&quot;10.3390/ma12081298&quot;,&quot;ISSN&quot;:&quot;19961944&quot;,&quot;issued&quot;:{&quot;date-parts&quot;:[[2019]]},&quot;abstract&quot;:&quot;The results of research into utilizing grinded beech bark in order to substitute commonly used fillers in urea formaldehyde (UF) adhesive mixtures to bond plywood are presented in the present study. Four test groups of plywood with various adhesive mixtures were manufactured under laboratory conditions and used for experimentation. Plywood made using the same technology, with the common filler (technical flour), was used as a reference material. Three different concentrations of grinded beech bark were used. The thermal conductivity of the fillers used, viscosity and its time dependence, homogeneity and the dispersion performance of fillers were evaluated in the analysis of adhesive mixture. The time necessary for heating up the material during the pressing process was a further tested parameter. The produced plywood was analyzed in terms of its modulus of elasticity, bending strength, perpendicular tensile strength and free formaldehyde emissions. Following the research results, beech bark can be characterized as an ecologically friendly alternative to technical flour, shortening the time of pressing by up to 27%. At the same time, in terms of the statistics, the mechanical properties and stability of the material changed insignificantly, and the formaldehyde emissions reduced significantly, by up to 74%. The utilization of bark was in compliance with long-term sustainability, resulting in a decrease in the environmental impact of waste generated during the wood processing.&quot;,&quot;issue&quot;:&quot;8&quot;,&quot;volume&quot;:&quot;12&quot;,&quot;container-title-short&quot;:&quot;&quot;},&quot;isTemporary&quot;:false}]},{&quot;citationID&quot;:&quot;MENDELEY_CITATION_4b62f134-c6bf-459d-b5fe-30f5fe02c4af&quot;,&quot;properties&quot;:{&quot;noteIndex&quot;:0},&quot;isEdited&quot;:false,&quot;manualOverride&quot;:{&quot;isManuallyOverridden&quot;:false,&quot;citeprocText&quot;:&quot;(Mirski et al., 2020)&quot;,&quot;manualOverrideText&quot;:&quot;&quot;},&quot;citationTag&quot;:&quot;MENDELEY_CITATION_v3_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&quot;,&quot;citationItems&quot;:[{&quot;id&quot;:&quot;d012e4da-cd77-3975-a1ba-5dfc675635f1&quot;,&quot;itemData&quot;:{&quot;type&quot;:&quot;article-journal&quot;,&quot;id&quot;:&quot;d012e4da-cd77-3975-a1ba-5dfc675635f1&quot;,&quot;title&quot;:&quot;The application of oak bark powder as a filler for melamine-urea-formaldehyde adhesive in plywood manufacturing&quot;,&quot;author&quot;:[{&quot;family&quot;:&quot;Mirski&quot;,&quot;given&quot;:&quot;Radosław&quot;,&quot;parse-names&quot;:false,&quot;dropping-particle&quot;:&quot;&quot;,&quot;non-dropping-particle&quot;:&quot;&quot;},{&quot;family&quot;:&quot;Kawalerczyk&quot;,&quot;given&quot;:&quot;Jakub&quot;,&quot;parse-names&quot;:false,&quot;dropping-particle&quot;:&quot;&quot;,&quot;non-dropping-particle&quot;:&quot;&quot;},{&quot;family&quot;:&quot;Dziurka&quot;,&quot;given&quot;:&quot;Dorota&quot;,&quot;parse-names&quot;:false,&quot;dropping-particle&quot;:&quot;&quot;,&quot;non-dropping-particle&quot;:&quot;&quot;},{&quot;family&quot;:&quot;Siuda&quot;,&quot;given&quot;:&quot;Joanna&quot;,&quot;parse-names&quot;:false,&quot;dropping-particle&quot;:&quot;&quot;,&quot;non-dropping-particle&quot;:&quot;&quot;},{&quot;family&quot;:&quot;Wieruszewski&quot;,&quot;given&quot;:&quot;Marek&quot;,&quot;parse-names&quot;:false,&quot;dropping-particle&quot;:&quot;&quot;,&quot;non-dropping-particle&quot;:&quot;&quot;}],&quot;container-title&quot;:&quot;Forests&quot;,&quot;container-title-short&quot;:&quot;Forests&quot;,&quot;DOI&quot;:&quot;10.3390/f11121249&quot;,&quot;ISSN&quot;:&quot;19994907&quot;,&quot;issued&quot;:{&quot;date-parts&quot;:[[2020]]},&quot;abstract&quot;:&quot;The woodworking industry generates a great amount of bark which has not yet found a wider industrial application. None of the previously conducted research has considered oak bark application (which is one of the most often processed wood species in Poland) as a filler for wood adhesives. Moreover, no studies have determined the properties of bark containing melamine-urea-formaldehyde resin (MUF), which increasingly replaces pure urea-formaldehyde adhesives. Thus, the aim of the study was to determine the possibility of grinded oak bark application as a filler for MUF adhesive in plywood manufacturing. The chemical composition of oak bark was evaluated. Properties of liquid resins, such as viscosity, gel time, pH, and solid content, were determined. Chemical interaction between the filler and resin was assessed with using Fourier-transform infrared (FTIR) spectroscopy. Plywood panels manufactured using MUF adhesive filled with different bark concentrations (10%, 15%, 20%, 25%) were tested in terms of such properties as formaldehyde release and bonding quality. Studies have shown an improvement in liquid resin properties. The course of FTIR spectra did not explain the chemical interaction between the polymer and the filler. The addition of oak bark at a concentration of 15% made it possible to produce plywood panels characterized by reduced formaldehyde release and improved bonding quality.&quot;,&quot;issue&quot;:&quot;12&quot;,&quot;volume&quot;:&quot;11&quot;},&quot;isTemporary&quot;:false}]},{&quot;citationID&quot;:&quot;MENDELEY_CITATION_0df90d70-c75e-405b-bae8-ff3385084773&quot;,&quot;properties&quot;:{&quot;noteIndex&quot;:0},&quot;isEdited&quot;:false,&quot;manualOverride&quot;:{&quot;isManuallyOverridden&quot;:false,&quot;citeprocText&quot;:&quot;(Mirski et al., 2020; Qin &amp;#38; Teng, 2022; Shalbafan et al., 2020)&quot;,&quot;manualOverrideText&quot;:&quot;&quot;},&quot;citationTag&quot;:&quot;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&quot;,&quot;citationItems&quot;:[{&quot;id&quot;:&quot;966cca75-fb57-3ba8-929f-32ee7e9fbac0&quot;,&quot;itemData&quot;:{&quot;type&quot;:&quot;article&quot;,&quot;id&quot;:&quot;966cca75-fb57-3ba8-929f-32ee7e9fbac0&quot;,&quot;title&quot;:&quot;Mechanical model and changed chemical structure of phenol-formaldehyde adhesive on plywood with different hot press process&quot;,&quot;author&quot;:[{&quot;family&quot;:&quot;Qin&quot;,&quot;given&quot;:&quot;Zhiyong&quot;,&quot;parse-names&quot;:false,&quot;dropping-particle&quot;:&quot;&quot;,&quot;non-dropping-particle&quot;:&quot;&quot;},{&quot;family&quot;:&quot;Teng&quot;,&quot;given&quot;:&quot;Keyong&quot;,&quot;parse-names&quot;:false,&quot;dropping-particle&quot;:&quot;&quot;,&quot;non-dropping-particle&quot;:&quot;&quot;}],&quot;container-title&quot;:&quot;Journal of Adhesion&quot;,&quot;DOI&quot;:&quot;10.1080/00218464.2021.1970545&quot;,&quot;ISSN&quot;:&quot;15455823&quot;,&quot;issued&quot;:{&quot;date-parts&quot;:[[2022]]},&quot;abstract&quot;:&quot;In the study, the bonding strength of phenol-formaldehyde (PF) adhesive on plywood under different hot press temperature and time was evaluated. A mechanical mathematical model was established to analyze the curing process of PF adhesive, in which the parameters of model could be used to predict the bonding strength and change rate of plywood. The thermal curing degree of the adhesive was determined by differential scanning calorimetry (DSC), Fourier transform infrared (FTIR) as well as Nuclear magnetic resonance (NMR) were used to analyze the chemical structure of adhesives with different curing degree. The results show that higher of hot press temperature, the shorter of time to reach the target temperature. The changed rate constant of bonding strength and the maximum bonding strength of plywood could be calculated by the mechanical mathematical model accurately, and the temperature at 130°C was the optimal temperature for plywood manufacture in the study. FTIR analysis indicated that the primary reaction of PF adhesive in the alkaline medium was the condensation occurring between hydroxymethyl groups and residual active position of other phenolic rings. NMR data presented that the ratio of -CH2- (34.5–35.1 ppm)/CH2-OH (62.4–63.1 ppm) could be used to evaluate the curing degree of PF adhesive.&quot;,&quot;issue&quot;:&quot;15&quot;,&quot;volume&quot;:&quot;98&quot;,&quot;container-title-short&quot;:&quot;&quot;},&quot;isTemporary&quot;:false},{&quot;id&quot;:&quot;ba02da3f-01cd-35a7-b7d0-febd27e8da6c&quot;,&quot;itemData&quot;:{&quot;type&quot;:&quot;article-journal&quot;,&quot;id&quot;:&quot;ba02da3f-01cd-35a7-b7d0-febd27e8da6c&quot;,&quot;title&quot;:&quot;A multifunctional mineral binder for plywood production: The effect of manufacturing parameters on bonding quality&quot;,&quot;author&quot;:[{&quot;family&quot;:&quot;Shalbafan&quot;,&quot;given&quot;:&quot;Ali&quot;,&quot;parse-names&quot;:false,&quot;dropping-particle&quot;:&quot;&quot;,&quot;non-dropping-particle&quot;:&quot;&quot;},{&quot;family&quot;:&quot;Nadali&quot;,&quot;given&quot;:&quot;Amin&quot;,&quot;parse-names&quot;:false,&quot;dropping-particle&quot;:&quot;&quot;,&quot;non-dropping-particle&quot;:&quot;&quot;},{&quot;family&quot;:&quot;Thoemen&quot;,&quot;given&quot;:&quot;Heiko&quot;,&quot;parse-names&quot;:false,&quot;dropping-particle&quot;:&quot;&quot;,&quot;non-dropping-particle&quot;:&quot;&quot;}],&quot;container-title&quot;:&quot;Materials&quot;,&quot;DOI&quot;:&quot;10.3390/ma13102360&quot;,&quot;ISSN&quot;:&quot;19961944&quot;,&quot;issued&quot;:{&quot;date-parts&quot;:[[2020]]},&quot;abstract&quot;:&quot;Geopolymers show great potential for use as binders in developing and manufacturing multifunctional wood products. The objective of this study was to improve the bonding quality of a geopolymer binder, with wood veneers, using different manufacturing parameters. To this end, we produced five layered plywood panels treated with various lay-up times (1, 5, 10, 15 min), panel compressibility values during hot pressing (5%, 10%, 15%, and 30% compression), veneer roughness values (low, medium, and high roughness), press temperatures (120, 140, and 160 °C), and veneer layouts via changing the middle layer position of plywood relative to the surface layers. The results show that the shear strength and thickness swelling were negatively influenced by increasing the lay-up time of resinated veneers and panel compressibility. Increasing the veneer roughness significantly increased the panels' properties. Furthermore, the panels produced with a pressing temperature of 140 °C showed the best performances. The veneer layouts also significantly changed the physical and mechanical properties of the plywood panels. Generally speaking, the results obtained in this study show that improving the bonding quality of geopolymer binders with wood can be done through the manipulation of plywood manufacturing parameters.&quot;,&quot;issue&quot;:&quot;10&quot;,&quot;volume&quot;:&quot;13&quot;,&quot;container-title-short&quot;:&quot;&quot;},&quot;isTemporary&quot;:false},{&quot;id&quot;:&quot;d012e4da-cd77-3975-a1ba-5dfc675635f1&quot;,&quot;itemData&quot;:{&quot;type&quot;:&quot;article-journal&quot;,&quot;id&quot;:&quot;d012e4da-cd77-3975-a1ba-5dfc675635f1&quot;,&quot;title&quot;:&quot;The application of oak bark powder as a filler for melamine-urea-formaldehyde adhesive in plywood manufacturing&quot;,&quot;author&quot;:[{&quot;family&quot;:&quot;Mirski&quot;,&quot;given&quot;:&quot;Radosław&quot;,&quot;parse-names&quot;:false,&quot;dropping-particle&quot;:&quot;&quot;,&quot;non-dropping-particle&quot;:&quot;&quot;},{&quot;family&quot;:&quot;Kawalerczyk&quot;,&quot;given&quot;:&quot;Jakub&quot;,&quot;parse-names&quot;:false,&quot;dropping-particle&quot;:&quot;&quot;,&quot;non-dropping-particle&quot;:&quot;&quot;},{&quot;family&quot;:&quot;Dziurka&quot;,&quot;given&quot;:&quot;Dorota&quot;,&quot;parse-names&quot;:false,&quot;dropping-particle&quot;:&quot;&quot;,&quot;non-dropping-particle&quot;:&quot;&quot;},{&quot;family&quot;:&quot;Siuda&quot;,&quot;given&quot;:&quot;Joanna&quot;,&quot;parse-names&quot;:false,&quot;dropping-particle&quot;:&quot;&quot;,&quot;non-dropping-particle&quot;:&quot;&quot;},{&quot;family&quot;:&quot;Wieruszewski&quot;,&quot;given&quot;:&quot;Marek&quot;,&quot;parse-names&quot;:false,&quot;dropping-particle&quot;:&quot;&quot;,&quot;non-dropping-particle&quot;:&quot;&quot;}],&quot;container-title&quot;:&quot;Forests&quot;,&quot;container-title-short&quot;:&quot;Forests&quot;,&quot;DOI&quot;:&quot;10.3390/f11121249&quot;,&quot;ISSN&quot;:&quot;19994907&quot;,&quot;issued&quot;:{&quot;date-parts&quot;:[[2020]]},&quot;abstract&quot;:&quot;The woodworking industry generates a great amount of bark which has not yet found a wider industrial application. None of the previously conducted research has considered oak bark application (which is one of the most often processed wood species in Poland) as a filler for wood adhesives. Moreover, no studies have determined the properties of bark containing melamine-urea-formaldehyde resin (MUF), which increasingly replaces pure urea-formaldehyde adhesives. Thus, the aim of the study was to determine the possibility of grinded oak bark application as a filler for MUF adhesive in plywood manufacturing. The chemical composition of oak bark was evaluated. Properties of liquid resins, such as viscosity, gel time, pH, and solid content, were determined. Chemical interaction between the filler and resin was assessed with using Fourier-transform infrared (FTIR) spectroscopy. Plywood panels manufactured using MUF adhesive filled with different bark concentrations (10%, 15%, 20%, 25%) were tested in terms of such properties as formaldehyde release and bonding quality. Studies have shown an improvement in liquid resin properties. The course of FTIR spectra did not explain the chemical interaction between the polymer and the filler. The addition of oak bark at a concentration of 15% made it possible to produce plywood panels characterized by reduced formaldehyde release and improved bonding quality.&quot;,&quot;issue&quot;:&quot;12&quot;,&quot;volume&quot;:&quot;11&quot;},&quot;isTemporary&quot;:false}]},{&quot;citationID&quot;:&quot;MENDELEY_CITATION_16fbb7f0-193e-44cf-b326-586ae07e1e5e&quot;,&quot;properties&quot;:{&quot;noteIndex&quot;:0},&quot;isEdited&quot;:false,&quot;manualOverride&quot;:{&quot;isManuallyOverridden&quot;:true,&quot;citeprocText&quot;:&quot;(Bekhta et al., 2020)&quot;,&quot;manualOverrideText&quot;:&quot;Bekhta et al. (2020b)&quot;},&quot;citationTag&quot;:&quot;MENDELEY_CITATION_v3_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&quot;,&quot;citationItems&quot;:[{&quot;id&quot;:&quot;d8d38755-0244-3126-8655-e3549a9d7553&quot;,&quot;itemData&quot;:{&quot;type&quot;:&quot;article-journal&quot;,&quot;id&quot;:&quot;d8d38755-0244-3126-8655-e3549a9d7553&quot;,&quot;title&quot;:&quot;Properties of Thermoplastic-Bonded Plywood: Effects of the Wood Species and Types of the Thermoplastic Films&quot;,&quot;author&quot;:[{&quot;family&quot;:&quot;Bekhta&quot;,&quot;given&quot;:&quot;Pavlo&quot;,&quot;parse-names&quot;:false,&quot;dropping-particle&quot;:&quot;&quot;,&quot;non-dropping-particle&quot;:&quot;&quot;},{&quot;family&quot;:&quot;Müller&quot;,&quot;given&quot;:&quot;Marcus&quot;,&quot;parse-names&quot;:false,&quot;dropping-particle&quot;:&quot;&quot;,&quot;non-dropping-particle&quot;:&quot;&quot;},{&quot;family&quot;:&quot;Hunko&quot;,&quot;given&quot;:&quot;Ilona&quot;,&quot;parse-names&quot;:false,&quot;dropping-particle&quot;:&quot;&quot;,&quot;non-dropping-particle&quot;:&quot;&quot;}],&quot;container-title&quot;:&quot;Polymers&quot;,&quot;container-title-short&quot;:&quot;Polymers (Basel)&quot;,&quot;DOI&quot;:&quot;10.3390/polym12112582&quot;,&quot;issued&quot;:{&quot;date-parts&quot;:[[2020]]},&quot;page&quot;:&quot;2582&quot;,&quot;issue&quot;:&quot;11&quot;,&quot;volume&quot;:&quot;12&quot;},&quot;isTemporary&quot;:false}]},{&quot;citationID&quot;:&quot;MENDELEY_CITATION_6f8d9961-9581-4107-9087-5ee08422a6c2&quot;,&quot;properties&quot;:{&quot;noteIndex&quot;:0},&quot;isEdited&quot;:false,&quot;manualOverride&quot;:{&quot;isManuallyOverridden&quot;:true,&quot;citeprocText&quot;:&quot;(Pizzi &amp;#38; Mittal, 2017)&quot;,&quot;manualOverrideText&quot;:&quot;Pizzi &amp; Mittal, 2017&quot;},&quot;citationTag&quot;:&quot;MENDELEY_CITATION_v3_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&quot;,&quot;citationItems&quot;:[{&quot;id&quot;:&quot;6c8dea83-311a-3546-9fb0-c1bdbc7a814e&quot;,&quot;itemData&quot;:{&quot;type&quot;:&quot;book&quot;,&quot;id&quot;:&quot;6c8dea83-311a-3546-9fb0-c1bdbc7a814e&quot;,&quot;title&quot;:&quot;Handbook of adhesive technology, third edition&quot;,&quot;author&quot;:[{&quot;family&quot;:&quot;Pizzi&quot;,&quot;given&quot;:&quot;Antonio&quot;,&quot;parse-names&quot;:false,&quot;dropping-particle&quot;:&quot;&quot;,&quot;non-dropping-particle&quot;:&quot;&quot;},{&quot;family&quot;:&quot;Mittal&quot;,&quot;given&quot;:&quot;Kashmiri Lal Kash&quot;,&quot;parse-names&quot;:false,&quot;dropping-particle&quot;:&quot;&quot;,&quot;non-dropping-particle&quot;:&quot;&quot;}],&quot;container-title&quot;:&quot;Handbook of Adhesive Technology, Third Edition&quot;,&quot;DOI&quot;:&quot;10.1201/9781315120942&quot;,&quot;issued&quot;:{&quot;date-parts&quot;:[[2017]]},&quot;abstract&quot;:&quot;This classic reference examines the mechanisms driving adhesion, categories of adhesives, techniques for bond formation and evaluation, and major industrial applications. Integrating recent innovation and improved instrumentation, the work offers broad and comprehensive coverage. This edition incorporates several new adhesive classes, new application topics, and recent developments with nanoadhesives and bio-based adhesives. Existing chapters are thoroughly updated, revised, or replaced and authored by top specialists in the field. Abundant figures, tables, and equations appear throughout the work.&quot;,&quot;container-title-short&quot;:&quot;&quot;},&quot;isTemporary&quot;:false}]},{&quot;citationID&quot;:&quot;MENDELEY_CITATION_493ae1ea-eb41-4101-a68d-a002060aacae&quot;,&quot;properties&quot;:{&quot;noteIndex&quot;:0},&quot;isEdited&quot;:false,&quot;manualOverride&quot;:{&quot;isManuallyOverridden&quot;:true,&quot;citeprocText&quot;:&quot;(X. Wang et al., 2017)&quot;,&quot;manualOverrideText&quot;:&quot;Wang et al. 2017)&quot;},&quot;citationTag&quot;:&quot;MENDELEY_CITATION_v3_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&quot;,&quot;citationItems&quot;:[{&quot;id&quot;:&quot;8c39b08d-33b1-3c98-beb4-8b1b866942cc&quot;,&quot;itemData&quot;:{&quot;type&quot;:&quot;article-journal&quot;,&quot;id&quot;:&quot;8c39b08d-33b1-3c98-beb4-8b1b866942cc&quot;,&quot;title&quot;:&quot;Temperature-dependent mechanical properties of wood-adhesive bondline evaluated by nanoindentation&quot;,&quot;author&quot;:[{&quot;family&quot;:&quot;Wang&quot;,&quot;given&quot;:&quot;Xinzhou&quot;,&quot;parse-names&quot;:false,&quot;dropping-particle&quot;:&quot;&quot;,&quot;non-dropping-particle&quot;:&quot;&quot;},{&quot;family&quot;:&quot;Li&quot;,&quot;given&quot;:&quot;Yanjun&quot;,&quot;parse-names&quot;:false,&quot;dropping-particle&quot;:&quot;&quot;,&quot;non-dropping-particle&quot;:&quot;&quot;},{&quot;family&quot;:&quot;Wang&quot;,&quot;given&quot;:&quot;Siqun&quot;,&quot;parse-names&quot;:false,&quot;dropping-particle&quot;:&quot;&quot;,&quot;non-dropping-particle&quot;:&quot;&quot;},{&quot;family&quot;:&quot;Yu&quot;,&quot;given&quot;:&quot;Wangwang&quot;,&quot;parse-names&quot;:false,&quot;dropping-particle&quot;:&quot;&quot;,&quot;non-dropping-particle&quot;:&quot;&quot;},{&quot;family&quot;:&quot;Deng&quot;,&quot;given&quot;:&quot;Yuhe&quot;,&quot;parse-names&quot;:false,&quot;dropping-particle&quot;:&quot;&quot;,&quot;non-dropping-particle&quot;:&quot;&quot;}],&quot;container-title&quot;:&quot;Journal of Adhesion&quot;,&quot;DOI&quot;:&quot;10.1080/00218464.2015.1130629&quot;,&quot;ISSN&quot;:&quot;15455823&quot;,&quot;issued&quot;:{&quot;date-parts&quot;:[[2017]]},&quot;abstract&quot;:&quot;Phenol formaldehyde (PF) and urea formaldehyde (UF) were used to prepare wood-adhesive bonds, respectively. The reduced elastic modulus (Er) and hardness (H) of the control wood cell wall, the adhesive, and the cell wall penetrated with an adhesive (CW-adhesive) at the wood-adhesive bondline were measured within a certain temperature range from 20 to 160°C using high-temperature nanoindentation (NI). The results indicated that the wood-PF bondline showed a strong dependence on elevated temperatures, while the wood-UF bondline presented better mechanical stability. A reduction of carbohydrates and increment of lignin in wood resulting from heat treatment at a temperature above 140°C were beneficial to increase the micromechanics of wood cell walls at the bondline. Furthermore, the possible post cross-linking reactions between the wood cell walls and PF adhesive molecules during the long heating period at high temperature made a major contribution to a significant increase in Er and H of the bondline. However, the significant difference in the mechanics of the PF adhesive and CW-PF in bondline after heat treatment negatively affects the interfacial adhesion properties of wood panels.&quot;,&quot;issue&quot;:&quot;8&quot;,&quot;volume&quot;:&quot;93&quot;,&quot;container-title-short&quot;:&quot;&quot;},&quot;isTemporary&quot;:false}]},{&quot;citationID&quot;:&quot;MENDELEY_CITATION_e2212bc2-7fbd-4e9d-b2d0-3d94dfb59fc6&quot;,&quot;properties&quot;:{&quot;noteIndex&quot;:0},&quot;isEdited&quot;:false,&quot;manualOverride&quot;:{&quot;isManuallyOverridden&quot;:true,&quot;citeprocText&quot;:&quot;(&lt;i&gt;Handbook of Wood Chemistry and Wood Composites - Google Books&lt;/i&gt;, n.d.)&quot;,&quot;manualOverrideText&quot;:&quot;(Frihart, 2005)&quot;},&quot;citationTag&quot;:&quot;MENDELEY_CITATION_v3_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&quot;,&quot;citationItems&quot;:[{&quot;id&quot;:&quot;83377c76-ee12-34e9-9414-ef28ff05f3bf&quot;,&quot;itemData&quot;:{&quot;type&quot;:&quot;webpage&quot;,&quot;id&quot;:&quot;83377c76-ee12-34e9-9414-ef28ff05f3bf&quot;,&quot;title&quot;:&quot;Handbook of Wood Chemistry and Wood Composites - Google Books&quot;,&quot;accessed&quot;:{&quot;date-parts&quot;:[[2025,9,14]]},&quot;URL&quot;:&quot;https://books.google.com.gh/books?hl=en&amp;lr=&amp;id=Kn_RBQAAQBAJ&amp;oi=fnd&amp;pg=PA255&amp;dq=Frihart,+C.+R.+(2005).+Wood+adhesion+and+adhesives.+In+R.+Rowell+(Ed.),+Handbook+of+wood+chemistry+and+wood+composites+(pp.+215%E2%80%93278).+CRC+Press.&amp;ots=pDug-1eufE&amp;sig=2_v20RNFysdMENcdVzML0g5Zioc&amp;redir_esc=y#v=onepage&amp;q&amp;f=false&quot;,&quot;container-title-short&quot;:&quot;&quot;},&quot;isTemporary&quot;:false}]},{&quot;citationID&quot;:&quot;MENDELEY_CITATION_79177b94-5303-4c32-958d-f73659ed4ac6&quot;,&quot;properties&quot;:{&quot;noteIndex&quot;:0},&quot;isEdited&quot;:false,&quot;manualOverride&quot;:{&quot;isManuallyOverridden&quot;:false,&quot;citeprocText&quot;:&quot;(J. Liu et al., 2020)&quot;,&quot;manualOverrideText&quot;:&quot;&quot;},&quot;citationTag&quot;:&quot;MENDELEY_CITATION_v3_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&quot;,&quot;citationItems&quot;:[{&quot;id&quot;:&quot;44da0ca8-9c36-3036-b7ac-2fa86ecc248d&quot;,&quot;itemData&quot;:{&quot;type&quot;:&quot;article-journal&quot;,&quot;id&quot;:&quot;44da0ca8-9c36-3036-b7ac-2fa86ecc248d&quot;,&quot;title&quot;:&quot;Bonding performance of melamine-urea–formaldehyde and phenol-resorcinol–formaldehyde adhesive glulams at elevated temperatures&quot;,&quot;author&quot;:[{&quot;family&quot;:&quot;Liu&quot;,&quot;given&quot;:&quot;Jian&quot;,&quot;parse-names&quot;:false,&quot;dropping-particle&quot;:&quot;&quot;,&quot;non-dropping-particle&quot;:&quot;&quot;},{&quot;family&quot;:&quot;Yue&quot;,&quot;given&quot;:&quot;Kong&quot;,&quot;parse-names&quot;:false,&quot;dropping-particle&quot;:&quot;&quot;,&quot;non-dropping-particle&quot;:&quot;&quot;},{&quot;family&quot;:&quot;Xu&quot;,&quot;given&quot;:&quot;Liqin&quot;,&quot;parse-names&quot;:false,&quot;dropping-particle&quot;:&quot;&quot;,&quot;non-dropping-particle&quot;:&quot;&quot;},{&quot;family&quot;:&quot;Wu&quot;,&quot;given&quot;:&quot;Jinhao&quot;,&quot;parse-names&quot;:false,&quot;dropping-particle&quot;:&quot;&quot;,&quot;non-dropping-particle&quot;:&quot;&quot;},{&quot;family&quot;:&quot;Chen&quot;,&quot;given&quot;:&quot;Zhangjing&quot;,&quot;parse-names&quot;:false,&quot;dropping-particle&quot;:&quot;&quot;,&quot;non-dropping-particle&quot;:&quot;&quot;},{&quot;family&quot;:&quot;Wang&quot;,&quot;given&quot;:&quot;Lu&quot;,&quot;parse-names&quot;:false,&quot;dropping-particle&quot;:&quot;&quot;,&quot;non-dropping-particle&quot;:&quot;&quot;},{&quot;family&quot;:&quot;Liu&quot;,&quot;given&quot;:&quot;Weiqing&quot;,&quot;parse-names&quot;:false,&quot;dropping-particle&quot;:&quot;&quot;,&quot;non-dropping-particle&quot;:&quot;&quot;},{&quot;family&quot;:&quot;Lu&quot;,&quot;given&quot;:&quot;Weidong&quot;,&quot;parse-names&quot;:false,&quot;dropping-particle&quot;:&quot;&quot;,&quot;non-dropping-particle&quot;:&quot;&quot;}],&quot;container-title&quot;:&quot;International Journal of Adhesion and Adhesives&quot;,&quot;DOI&quot;:&quot;10.1016/j.ijadhadh.2019.102500&quot;,&quot;ISSN&quot;:&quot;01437496&quot;,&quot;issued&quot;:{&quot;date-parts&quot;:[[2020]]},&quot;abstract&quot;:&quot;To better understand the bonding performance of glued laminated timbers (i.e., glulams) during fires, phenol–resorcinol–formaldehyde (PRF) and melamine–urea–formaldehyde (MUF) adhesives were used to investigate the effects of elevated temperatures on the glueline shear strength. The wood failure mode was observed to study the heat resistance of the two adhesives. Fourier transform infrared (FTIR) spectroscopy and scanning electron microscopy (SEM) were used to analyze chemical and microscopic changes at various temperatures. The parallel-to-grain shear strength of solid larch wood decreased linearly with increasing temperature. Bonding strength of the wood–PRF glueline exposed to elevated temperatures was similar to that of the solid wood. The wood–MUF glueline exhibited good bonding performance at room temperature but showed poor thermal resistance. Shear strength of wood–MUF glueline was 0 MPa at 280 °C. Bonding performances of PRF and MUF deteriorated linearly with increasing temperature. FTIR analysis showed that PRF could maintain a relatively intact chemical structure when the temperature was higher than 150 °C, and the structure of the MUF degraded significantly when the temperature was higher than 200 °C.&quot;,&quot;volume&quot;:&quot;98&quot;,&quot;container-title-short&quot;:&quot;Int J Adhes Adhes&quot;},&quot;isTemporary&quot;:false}]},{&quot;citationID&quot;:&quot;MENDELEY_CITATION_1b733f33-6592-4f70-8ff2-86f1ebb23715&quot;,&quot;properties&quot;:{&quot;noteIndex&quot;:0},&quot;isEdited&quot;:false,&quot;manualOverride&quot;:{&quot;isManuallyOverridden&quot;:true,&quot;citeprocText&quot;:&quot;(Ayrilmis &amp;#38; Winandy, 2009)&quot;,&quot;manualOverrideText&quot;:&quot;Ayrilmis &amp; Winandy (2009)&quot;},&quot;citationTag&quot;:&quot;MENDELEY_CITATION_v3_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&quot;,&quot;citationItems&quot;:[{&quot;id&quot;:&quot;69966fe5-f6f4-3ae8-959d-28a20326a0f5&quot;,&quot;itemData&quot;:{&quot;type&quot;:&quot;article-journal&quot;,&quot;id&quot;:&quot;69966fe5-f6f4-3ae8-959d-28a20326a0f5&quot;,&quot;title&quot;:&quot;Effects of post heat-treatment on surface characteristics and adhesive bonding performance of medium density fiberboard&quot;,&quot;author&quot;:[{&quot;family&quot;:&quot;Ayrilmis&quot;,&quot;given&quot;:&quot;Nadir&quot;,&quot;parse-names&quot;:false,&quot;dropping-particle&quot;:&quot;&quot;,&quot;non-dropping-particle&quot;:&quot;&quot;},{&quot;family&quot;:&quot;Winandy&quot;,&quot;given&quot;:&quot;Jerrold E.&quot;,&quot;parse-names&quot;:false,&quot;dropping-particle&quot;:&quot;&quot;,&quot;non-dropping-particle&quot;:&quot;&quot;}],&quot;container-title&quot;:&quot;Materials and Manufacturing Processes&quot;,&quot;DOI&quot;:&quot;10.1080/10426910902748032&quot;,&quot;ISSN&quot;:&quot;10426914&quot;,&quot;issued&quot;:{&quot;date-parts&quot;:[[2009]]},&quot;abstract&quot;:&quot;a series of commercially manufactured medium density fiberboard (MDF) panels were exposed to a post-manufacture heat-treatment at various temperatures and durations using a hot press and just enough pressure to ensure firm contact between the panel and the press platens. Post- manufacture heat-treatment improved surface roughness of the exterior MDF panels. Panels treated at 225°c for 30min had the smoothest surface while the roughest surface was found for the control panels. Wettability and the adhesive bonding strength between veneer sheet and panel surface were decreased as post-treatment press temperature increased. a significant relationship (R2 - 0.92) existed between contact angles and adhesive bond strength. Copyright © Taylor &amp; Francis Group, LLC.&quot;,&quot;issue&quot;:&quot;5&quot;,&quot;volume&quot;:&quot;24&quot;,&quot;container-title-short&quot;:&quot;&quot;},&quot;isTemporary&quot;:false}]},{&quot;citationID&quot;:&quot;MENDELEY_CITATION_4aa3da68-1fc8-4156-a708-8abd91190b5d&quot;,&quot;properties&quot;:{&quot;noteIndex&quot;:0},&quot;isEdited&quot;:false,&quot;manualOverride&quot;:{&quot;isManuallyOverridden&quot;:true,&quot;citeprocText&quot;:&quot;(Frihart &amp;#38; Hunt, 2010)&quot;,&quot;manualOverrideText&quot;:&quot;Frihart &amp; Hunt, 2010&quot;},&quot;citationTag&quot;:&quot;MENDELEY_CITATION_v3_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&quot;,&quot;citationItems&quot;:[{&quot;id&quot;:&quot;9c3fabd6-1fc0-35b3-bd20-e39bfba47a8a&quot;,&quot;itemData&quot;:{&quot;type&quot;:&quot;chapter&quot;,&quot;id&quot;:&quot;9c3fabd6-1fc0-35b3-bd20-e39bfba47a8a&quot;,&quot;title&quot;:&quot;Adhesives with Wood Materials- Bond Formation and Performance&quot;,&quot;author&quot;:[{&quot;family&quot;:&quot;Frihart&quot;,&quot;given&quot;:&quot;Charles R&quot;,&quot;parse-names&quot;:false,&quot;dropping-particle&quot;:&quot;&quot;,&quot;non-dropping-particle&quot;:&quot;&quot;},{&quot;family&quot;:&quot;Hunt&quot;,&quot;given&quot;:&quot;Christopher G&quot;,&quot;parse-names&quot;:false,&quot;dropping-particle&quot;:&quot;&quot;,&quot;non-dropping-particle&quot;:&quot;&quot;}],&quot;container-title&quot;:&quot;Wood Handbook: Wood as an Engineering Material&quot;,&quot;issued&quot;:{&quot;date-parts&quot;:[[2010]]},&quot;abstract&quot;:&quot;Adhesive bonding of wood plays an increasing role in the forest products industry and is a key factor for efficiently utilizing our timber resource. The main use of adhesives is in the manufacture of building materials, including plywood, oriented strandboard, particleboard, fiberboard, structural composite lumber, doors, windows and frames, and factory-laminated wood products. Adhesives are also used in the assembly of furniture and cabinets, manufacture of engineered wood products, and construction of residential and commercial structures.&quot;,&quot;issue&quot;:&quot;General Technical Report FPL-GTR-190, Chapter 10&quot;,&quot;container-title-short&quot;:&quot;&quot;},&quot;isTemporary&quot;:false}]},{&quot;citationID&quot;:&quot;MENDELEY_CITATION_5b208949-92fa-47a5-afa2-52a5b0c50513&quot;,&quot;properties&quot;:{&quot;noteIndex&quot;:0},&quot;isEdited&quot;:false,&quot;manualOverride&quot;:{&quot;isManuallyOverridden&quot;:true,&quot;citeprocText&quot;:&quot;(Pizzi &amp;#38; Mittal, 2017)&quot;,&quot;manualOverrideText&quot;:&quot;Pizzi &amp; Mittal (2017)&quot;},&quot;citationTag&quot;:&quot;MENDELEY_CITATION_v3_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&quot;,&quot;citationItems&quot;:[{&quot;id&quot;:&quot;6c8dea83-311a-3546-9fb0-c1bdbc7a814e&quot;,&quot;itemData&quot;:{&quot;type&quot;:&quot;book&quot;,&quot;id&quot;:&quot;6c8dea83-311a-3546-9fb0-c1bdbc7a814e&quot;,&quot;title&quot;:&quot;Handbook of adhesive technology, third edition&quot;,&quot;author&quot;:[{&quot;family&quot;:&quot;Pizzi&quot;,&quot;given&quot;:&quot;Antonio&quot;,&quot;parse-names&quot;:false,&quot;dropping-particle&quot;:&quot;&quot;,&quot;non-dropping-particle&quot;:&quot;&quot;},{&quot;family&quot;:&quot;Mittal&quot;,&quot;given&quot;:&quot;Kashmiri Lal Kash&quot;,&quot;parse-names&quot;:false,&quot;dropping-particle&quot;:&quot;&quot;,&quot;non-dropping-particle&quot;:&quot;&quot;}],&quot;container-title&quot;:&quot;Handbook of Adhesive Technology, Third Edition&quot;,&quot;DOI&quot;:&quot;10.1201/9781315120942&quot;,&quot;issued&quot;:{&quot;date-parts&quot;:[[2017]]},&quot;abstract&quot;:&quot;This classic reference examines the mechanisms driving adhesion, categories of adhesives, techniques for bond formation and evaluation, and major industrial applications. Integrating recent innovation and improved instrumentation, the work offers broad and comprehensive coverage. This edition incorporates several new adhesive classes, new application topics, and recent developments with nanoadhesives and bio-based adhesives. Existing chapters are thoroughly updated, revised, or replaced and authored by top specialists in the field. Abundant figures, tables, and equations appear throughout the work.&quot;,&quot;container-title-short&quot;:&quot;&quot;},&quot;isTemporary&quot;:false}]},{&quot;citationID&quot;:&quot;MENDELEY_CITATION_f289e9e9-7497-4f31-82ea-cf1b3e5d6747&quot;,&quot;properties&quot;:{&quot;noteIndex&quot;:0},&quot;isEdited&quot;:false,&quot;manualOverride&quot;:{&quot;isManuallyOverridden&quot;:false,&quot;citeprocText&quot;:&quot;(Frihart &amp;#38; Hunt, 2010)&quot;,&quot;manualOverrideText&quot;:&quot;&quot;},&quot;citationTag&quot;:&quot;MENDELEY_CITATION_v3_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&quot;,&quot;citationItems&quot;:[{&quot;id&quot;:&quot;9c3fabd6-1fc0-35b3-bd20-e39bfba47a8a&quot;,&quot;itemData&quot;:{&quot;type&quot;:&quot;chapter&quot;,&quot;id&quot;:&quot;9c3fabd6-1fc0-35b3-bd20-e39bfba47a8a&quot;,&quot;title&quot;:&quot;Adhesives with Wood Materials- Bond Formation and Performance&quot;,&quot;author&quot;:[{&quot;family&quot;:&quot;Frihart&quot;,&quot;given&quot;:&quot;Charles R&quot;,&quot;parse-names&quot;:false,&quot;dropping-particle&quot;:&quot;&quot;,&quot;non-dropping-particle&quot;:&quot;&quot;},{&quot;family&quot;:&quot;Hunt&quot;,&quot;given&quot;:&quot;Christopher G&quot;,&quot;parse-names&quot;:false,&quot;dropping-particle&quot;:&quot;&quot;,&quot;non-dropping-particle&quot;:&quot;&quot;}],&quot;container-title&quot;:&quot;Wood Handbook: Wood as an Engineering Material&quot;,&quot;issued&quot;:{&quot;date-parts&quot;:[[2010]]},&quot;abstract&quot;:&quot;Adhesive bonding of wood plays an increasing role in the forest products industry and is a key factor for efficiently utilizing our timber resource. The main use of adhesives is in the manufacture of building materials, including plywood, oriented strandboard, particleboard, fiberboard, structural composite lumber, doors, windows and frames, and factory-laminated wood products. Adhesives are also used in the assembly of furniture and cabinets, manufacture of engineered wood products, and construction of residential and commercial structures.&quot;,&quot;issue&quot;:&quot;General Technical Report FPL-GTR-190, Chapter 10&quot;,&quot;container-title-short&quot;:&quot;&quot;},&quot;isTemporary&quot;:false}]},{&quot;citationID&quot;:&quot;MENDELEY_CITATION_9a0d3241-84bd-4d00-8ab4-d7b1b3bfcd41&quot;,&quot;properties&quot;:{&quot;noteIndex&quot;:0},&quot;isEdited&quot;:false,&quot;manualOverride&quot;:{&quot;isManuallyOverridden&quot;:false,&quot;citeprocText&quot;:&quot;(W. Li et al., 2023; Z. Li et al., 2022)&quot;,&quot;manualOverrideText&quot;:&quot;&quot;},&quot;citationTag&quot;:&quot;MENDELEY_CITATION_v3_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&quot;,&quot;citationItems&quot;:[{&quot;id&quot;:&quot;9063f3b7-39c0-3af4-9f32-7cb7c0f9a0dd&quot;,&quot;itemData&quot;:{&quot;type&quot;:&quot;article-journal&quot;,&quot;id&quot;:&quot;9063f3b7-39c0-3af4-9f32-7cb7c0f9a0dd&quot;,&quot;title&quot;:&quot;Effect of PF resin penetration on interphase microstructure and quantitative micromechanical properties of different grained-wood laminates&quot;,&quot;author&quot;:[{&quot;family&quot;:&quot;Li&quot;,&quot;given&quot;:&quot;Zhenrui&quot;,&quot;parse-names&quot;:false,&quot;dropping-particle&quot;:&quot;&quot;,&quot;non-dropping-particle&quot;:&quot;&quot;},{&quot;family&quot;:&quot;Long&quot;,&quot;given&quot;:&quot;Keying&quot;,&quot;parse-names&quot;:false,&quot;dropping-particle&quot;:&quot;&quot;,&quot;non-dropping-particle&quot;:&quot;&quot;},{&quot;family&quot;:&quot;Zhang&quot;,&quot;given&quot;:&quot;Yu&quot;,&quot;parse-names&quot;:false,&quot;dropping-particle&quot;:&quot;&quot;,&quot;non-dropping-particle&quot;:&quot;&quot;},{&quot;family&quot;:&quot;Chen&quot;,&quot;given&quot;:&quot;Kaiqiang&quot;,&quot;parse-names&quot;:false,&quot;dropping-particle&quot;:&quot;&quot;,&quot;non-dropping-particle&quot;:&quot;&quot;},{&quot;family&quot;:&quot;Lin&quot;,&quot;given&quot;:&quot;Lanying&quot;,&quot;parse-names&quot;:false,&quot;dropping-particle&quot;:&quot;&quot;,&quot;non-dropping-particle&quot;:&quot;&quot;}],&quot;container-title&quot;:&quot;Holzforschung&quot;,&quot;container-title-short&quot;:&quot;Holzforschung&quot;,&quot;DOI&quot;:&quot;10.1515/hf-2021-0213&quot;,&quot;ISSN&quot;:&quot;1437434X&quot;,&quot;issued&quot;:{&quot;date-parts&quot;:[[2022]]},&quot;abstract&quot;:&quot;Wood, a natural anisotropic material, behaves differently in the radial (R) and tangential direction (T), which also gives rise to different penetration capacity of adhesive into wood tissues. The present study investigates the penetration behavior of adhesive in the interphase of three different wood laminates, namely R-R, T-R, and T-T combinations, and its effect on microstructure and micromechanical properties of the latewood bonding interphase using confocal laser scanning microscopy (CLSM) and nanoindentation (NI). The results showed that the average penetration depth (AP) of the radial surface (SR) was higher than that of the tangential surface (ST) and a significant improvement in the mechanics of cells compared with the control cell (C). the maximum reduced elastic modulus (E r ) and hardness (H) found at the fourth cell row were 21.7 GPa and 0.62 GPa for R-R laminate, respectively, which increased by 43% and 29% compared with C (15.1 GPa, 0.48 GPa), and the maximum E r and H found at the first cell row were 23.2 GPa and 0.65 GPa for T-T laminate, respectively, which increased by 52% and 44% compared with C (15.3 GPa, 0.45 GPa). The results provide an important platform for better understanding and predicting the properties of wood glue line and bonding interphase.&quot;,&quot;issue&quot;:&quot;6&quot;,&quot;volume&quot;:&quot;76&quot;},&quot;isTemporary&quot;:false},{&quot;id&quot;:&quot;9c64bfce-8cf2-3e7f-b4c0-0216922cf339&quot;,&quot;itemData&quot;:{&quot;type&quot;:&quot;article-journal&quot;,&quot;id&quot;:&quot;9c64bfce-8cf2-3e7f-b4c0-0216922cf339&quot;,&quot;title&quot;:&quot;Understanding the impact of wood type and moisture on the bonding strength of glued wood&quot;,&quot;author&quot;:[{&quot;family&quot;:&quot;Li&quot;,&quot;given&quot;:&quot;Wanzhao&quot;,&quot;parse-names&quot;:false,&quot;dropping-particle&quot;:&quot;&quot;,&quot;non-dropping-particle&quot;:&quot;&quot;},{&quot;family&quot;:&quot;Liu&quot;,&quot;given&quot;:&quot;Chuhang&quot;,&quot;parse-names&quot;:false,&quot;dropping-particle&quot;:&quot;&quot;,&quot;non-dropping-particle&quot;:&quot;&quot;},{&quot;family&quot;:&quot;Wang&quot;,&quot;given&quot;:&quot;Xinzhou&quot;,&quot;parse-names&quot;:false,&quot;dropping-particle&quot;:&quot;&quot;,&quot;non-dropping-particle&quot;:&quot;&quot;},{&quot;family&quot;:&quot;Shi&quot;,&quot;given&quot;:&quot;Jiangtao&quot;,&quot;parse-names&quot;:false,&quot;dropping-particle&quot;:&quot;&quot;,&quot;non-dropping-particle&quot;:&quot;&quot;},{&quot;family&quot;:&quot;Mei&quot;,&quot;given&quot;:&quot;Changtong&quot;,&quot;parse-names&quot;:false,&quot;dropping-particle&quot;:&quot;&quot;,&quot;non-dropping-particle&quot;:&quot;&quot;},{&quot;family&quot;:&quot;Bulcke&quot;,&quot;given&quot;:&quot;Jan&quot;,&quot;parse-names&quot;:false,&quot;dropping-particle&quot;:&quot;&quot;,&quot;non-dropping-particle&quot;:&quot;Van den&quot;},{&quot;family&quot;:&quot;Acker&quot;,&quot;given&quot;:&quot;Joris&quot;,&quot;parse-names&quot;:false,&quot;dropping-particle&quot;:&quot;&quot;,&quot;non-dropping-particle&quot;:&quot;Van&quot;}],&quot;container-title&quot;:&quot;Wood Material Science and Engineering&quot;,&quot;container-title-short&quot;:&quot;Wood Mater Sci Eng&quot;,&quot;DOI&quot;:&quot;10.1080/17480272.2021.2021448&quot;,&quot;ISSN&quot;:&quot;17480280&quot;,&quot;issued&quot;:{&quot;date-parts&quot;:[[2023]]},&quot;abstract&quot;:&quot;The bonding strength of glued wood is strongly related to wood type and environmental conditions, and this relationship is a dynamic variable. It is thus important to investigate the effect of wood type and relative humidity (RH) on the bonding strength using dynamic tests. Two-layered plywood was lab produced, and two sides of the bonding interphase were latewood and earlywood. After conditioning the samples at 60%, 80%, and 95% RH, the bonding strength was measured with a universal mechanical test machine, and strain distribution was recorded simultaneously with digital image correlation (DIC). The results show that bonding strength and deformation increased with an increase in RH. The moisture content (MC) in the latewood was more than that in the earlywood. This decreased the difference in stiffness between latewood and earlywood and led to a more homogeneous strain distribution. This can protect earlywood from failure caused by larger local structural ruptures. Large strain in latewood contributed to high bonding strength. For all samples, failure occurred in the glue line or on the side with earlywood only. For samples failing in the glue line, structural ruptures occurred in the bonding interphase and the wood next to the bonding interphase.&quot;,&quot;issue&quot;:&quot;1&quot;,&quot;volume&quot;:&quot;18&quot;},&quot;isTemporary&quot;:false}]},{&quot;citationID&quot;:&quot;MENDELEY_CITATION_729ed7b8-323a-4e50-8f80-4822c5d128de&quot;,&quot;properties&quot;:{&quot;noteIndex&quot;:0},&quot;isEdited&quot;:false,&quot;manualOverride&quot;:{&quot;isManuallyOverridden&quot;:true,&quot;citeprocText&quot;:&quot;(Kamke &amp;#38; Lee, 2007)&quot;,&quot;manualOverrideText&quot;:&quot;Kamke &amp; Lee, 2007&quot;},&quot;citationTag&quot;:&quot;MENDELEY_CITATION_v3_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&quot;,&quot;citationItems&quot;:[{&quot;id&quot;:&quot;6708ad9d-5fa5-378d-98a3-7d72d76954df&quot;,&quot;itemData&quot;:{&quot;type&quot;:&quot;article&quot;,&quot;id&quot;:&quot;6708ad9d-5fa5-378d-98a3-7d72d76954df&quot;,&quot;title&quot;:&quot;Adhesive penetration in wood - A review&quot;,&quot;author&quot;:[{&quot;family&quot;:&quot;Kamke&quot;,&quot;given&quot;:&quot;Frederick A.&quot;,&quot;parse-names&quot;:false,&quot;dropping-particle&quot;:&quot;&quot;,&quot;non-dropping-particle&quot;:&quot;&quot;},{&quot;family&quot;:&quot;Lee&quot;,&quot;given&quot;:&quot;Jong N.&quot;,&quot;parse-names&quot;:false,&quot;dropping-particle&quot;:&quot;&quot;,&quot;non-dropping-particle&quot;:&quot;&quot;}],&quot;container-title&quot;:&quot;Wood and Fiber Science&quot;,&quot;ISSN&quot;:&quot;07356161&quot;,&quot;issued&quot;:{&quot;date-parts&quot;:[[2007]]},&quot;abstract&quot;:&quot;Adhesive bond performance between wood elements is presumed to be significantly influenced by the degree of penetration of the adhesive into the porous network of interconnected cells. Research on the bondline performance has been conducted through microscopic examination and associated techniques in an effort to establish relationships with the bond performance. The purpose of this communication is to provide a technical review of research on adhesive penetration, and to promote the efficient use of adhesives in regard to cost and performance, particularly in reference to the manufacture of wood-based composites. Assessment techniques, influence on bond performance, and distinctive characteristics of common adhesives used for the wood-based composites industry were the main focus of this review. Variability between wood species, the wide variety of adhesive application and curing processes, and the many types of adhesive chemistries and formulations make sweeping generalities difficult. However, troubleshooting bonding problems and designing new adhesive systems and processes may be facilitated by understanding the fundamentals of adhesive penetration. © 2007 by the Society of Wood Science and Technology.&quot;,&quot;issue&quot;:&quot;2&quot;,&quot;volume&quot;:&quot;39&quot;,&quot;container-title-short&quot;:&quot;&quot;},&quot;isTemporary&quot;:false}]},{&quot;citationID&quot;:&quot;MENDELEY_CITATION_2c81a734-07b8-430b-9150-9b5c49cf80ff&quot;,&quot;properties&quot;:{&quot;noteIndex&quot;:0},&quot;isEdited&quot;:false,&quot;manualOverride&quot;:{&quot;isManuallyOverridden&quot;:true,&quot;citeprocText&quot;:&quot;(Suppo et al., 2018)&quot;,&quot;manualOverrideText&quot;:&quot;Suppo et al., 2018&quot;},&quot;citationTag&quot;:&quot;MENDELEY_CITATION_v3_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&quot;,&quot;citationItems&quot;:[{&quot;id&quot;:&quot;e367ab1a-7161-3d31-90da-c6614ab9de3d&quot;,&quot;itemData&quot;:{&quot;type&quot;:&quot;article-journal&quot;,&quot;id&quot;:&quot;e367ab1a-7161-3d31-90da-c6614ab9de3d&quot;,&quot;title&quot;:&quot;Potential spread of the invasive North American termite, Reticulitermes flavipes, and the impact of climate warming&quot;,&quot;author&quot;:[{&quot;family&quot;:&quot;Suppo&quot;,&quot;given&quot;:&quot;Christelle&quot;,&quot;parse-names&quot;:false,&quot;dropping-particle&quot;:&quot;&quot;,&quot;non-dropping-particle&quot;:&quot;&quot;},{&quot;family&quot;:&quot;Robinet&quot;,&quot;given&quot;:&quot;Christelle&quot;,&quot;parse-names&quot;:false,&quot;dropping-particle&quot;:&quot;&quot;,&quot;non-dropping-particle&quot;:&quot;&quot;},{&quot;family&quot;:&quot;Perdereau&quot;,&quot;given&quot;:&quot;Elfie&quot;,&quot;parse-names&quot;:false,&quot;dropping-particle&quot;:&quot;&quot;,&quot;non-dropping-particle&quot;:&quot;&quot;},{&quot;family&quot;:&quot;Andrieu&quot;,&quot;given&quot;:&quot;Dominique&quot;,&quot;parse-names&quot;:false,&quot;dropping-particle&quot;:&quot;&quot;,&quot;non-dropping-particle&quot;:&quot;&quot;},{&quot;family&quot;:&quot;Bagnères&quot;,&quot;given&quot;:&quot;Anne Geneviève&quot;,&quot;parse-names&quot;:false,&quot;dropping-particle&quot;:&quot;&quot;,&quot;non-dropping-particle&quot;:&quot;&quot;}],&quot;container-title&quot;:&quot;Biological Invasions&quot;,&quot;container-title-short&quot;:&quot;Biol Invasions&quot;,&quot;DOI&quot;:&quot;10.1007/s10530-017-1581-3&quot;,&quot;ISSN&quot;:&quot;15731464&quot;,&quot;issued&quot;:{&quot;date-parts&quot;:[[2018]]},&quot;abstract&quot;:&quot;Reticulitermes flavipes is an invasive termite from North America that is found in several European countries, including France from north to south. It feeds on several timber species and can cause major damage when it infests lumber. Termites are urban pests: they are often found in and around towns and their expansion is closely linked to human activity. Although, by law, termite infestations must be reported and treated, R. flavipes continues to spread. To better identify areas that may soon be colonized, it is crucial to understand the mechanisms underlying the termite’s spread at a fine spatial scale. However, the complexity of the species’ dispersal dynamics (i.e., via swarming, budding, or human-mediated transport of infested material) and social organization render this process difficult. The goal of our study was to determine R. flavipes’ potential to expand its current range within a region of France: Centre-Val de Loire. We focused on one administrative department within the region—Indre and Loire—where infestations are common and data on termite presence date back to the 1980s. We developed a spatiotemporal model to study the growth and dispersal of termite colonies within favorable habitat. Habitat favorability was defined based on the density of urbanization and annual mean minimum temperature. First, we modeled temporal population dynamics, using biological parameters describing the transitions between life stages/castes within colonies; we could thus estimate alates production. Then, using this information, we modeled termite dispersal within favorable habitat, and determined the termite’s potential spread. We validated the results by comparing the model’s output with actual data on the termite’s range expansion between 1985 (when the termite was first observed in the region) and 2013. Finally, the model was used to predict the termite’s future spread given climate warming for the period from 2013 to 2030. The results show that an increase in temperature should increase the amount of favorable habitat and, as a consequence, termites could continue to spread within this region. In addition to continuing current control efforts, it will be necessary to enact preventative strategies in newly favorable habitat. In these areas, monitoring efforts should therefore be intensified, as they might be able to slow down the termite’s spread and limit its impact.&quot;,&quot;issue&quot;:&quot;4&quot;,&quot;volume&quot;:&quot;20&quot;},&quot;isTemporary&quot;:false}]},{&quot;citationID&quot;:&quot;MENDELEY_CITATION_58a1b9e9-7ceb-4914-b35c-cd73149e7d88&quot;,&quot;properties&quot;:{&quot;noteIndex&quot;:0},&quot;isEdited&quot;:false,&quot;manualOverride&quot;:{&quot;isManuallyOverridden&quot;:true,&quot;citeprocText&quot;:&quot;(Alam et al., 2012)&quot;,&quot;manualOverrideText&quot;:&quot;(Alam et al., 2012; Seidu et al., 2023)&quot;},&quot;citationTag&quot;:&quot;MENDELEY_CITATION_v3_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&quot;,&quot;citationItems&quot;:[{&quot;id&quot;:&quot;22dc705a-d0fc-36f6-8252-5832cb4613e8&quot;,&quot;itemData&quot;:{&quot;type&quot;:&quot;report&quot;,&quot;id&quot;:&quot;22dc705a-d0fc-36f6-8252-5832cb4613e8&quot;,&quot;title&quot;:&quot;Comparative Study on Physical and Mechanical Properties of Plywood Produced from Eucalyptus (Eucalyptus camaldulensis Dehn.) and Simul (Bombax ceiba L.) Veneers&quot;,&quot;author&quot;:[{&quot;family&quot;:&quot;Alam&quot;,&quot;given&quot;:&quot;Nazmul&quot;,&quot;parse-names&quot;:false,&quot;dropping-particle&quot;:&quot;&quot;,&quot;non-dropping-particle&quot;:&quot;&quot;},{&quot;family&quot;:&quot;Islam&quot;,&quot;given&quot;:&quot;Nazrul&quot;,&quot;parse-names&quot;:false,&quot;dropping-particle&quot;:&quot;&quot;,&quot;non-dropping-particle&quot;:&quot;&quot;},{&quot;family&quot;:&quot;Rahman&quot;,&quot;given&quot;:&quot;Khandkar-Siddikur&quot;,&quot;parse-names&quot;:false,&quot;dropping-particle&quot;:&quot;&quot;,&quot;non-dropping-particle&quot;:&quot;&quot;},{&quot;family&quot;:&quot;Alam&quot;,&quot;given&quot;:&quot;Md Rabiul&quot;,&quot;parse-names&quot;:false,&quot;dropping-particle&quot;:&quot;&quot;,&quot;non-dropping-particle&quot;:&quot;&quot;}],&quot;container-title&quot;:&quot;Research Journal of Recent Sciences&quot;,&quot;issued&quot;:{&quot;date-parts&quot;:[[2012]]},&quot;abstract&quot;:&quot;Plywood becomes very important material for various structural purposes in Bangladesh and used as a substitute of solid wood. Therefore, the objective of this study was to determine and compare the physical and mechanical properties of plywood produced with veneers of eucalyptus and simul tree. The commercial urea formaldehyde resin was used for fabricating the panels. Physical properties i.e., density, moisture content, water absorption and thickness swelling; and mechanical properties i.e., modulus of elasticity (MOE) and modulus of rupture (MOR) of the panels were determined according to the procedure of ASTM standards. It was found that the density of eucalyptus and simul plywood was 879 and 536 kg/m 3 respectively. Further, it was also observed that MOE and MOR of eucalyptus plywood were almost 2 and 2.5 times higher respectively than those of simul plywood. These differences were attributed to the variation in properties of veneer wood species and the effect of veneer wood species on some physical and mechanical properties of plywood was found statistically different.&quot;,&quot;issue&quot;:&quot;9&quot;,&quot;volume&quot;:&quot;1&quot;,&quot;container-title-short&quot;:&quot;Res J Recent Sci&quot;},&quot;isTemporary&quot;:false}]},{&quot;citationID&quot;:&quot;MENDELEY_CITATION_45432aef-ac80-4822-bc06-adb3fb57acfc&quot;,&quot;properties&quot;:{&quot;noteIndex&quot;:0},&quot;isEdited&quot;:false,&quot;manualOverride&quot;:{&quot;isManuallyOverridden&quot;:false,&quot;citeprocText&quot;:&quot;(Cihad Bal &amp;#38; Bektaş, 2014)&quot;,&quot;manualOverrideText&quot;:&quot;&quot;},&quot;citationTag&quot;:&quot;MENDELEY_CITATION_v3_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&quot;,&quot;citationItems&quot;:[{&quot;id&quot;:&quot;0ef395e2-36c7-3e13-820c-eae613cf8daf&quot;,&quot;itemData&quot;:{&quot;type&quot;:&quot;article-journal&quot;,&quot;id&quot;:&quot;0ef395e2-36c7-3e13-820c-eae613cf8daf&quot;,&quot;title&quot;:&quot;SOME MECHANICAL PROPERTIES OF PLYWOOD PRODUCED FROM EUCALYPTUS, BEECH, AND POPLAR VENEER&quot;,&quot;author&quot;:[{&quot;family&quot;:&quot;Cihad Bal&quot;,&quot;given&quot;:&quot;Bekir&quot;,&quot;parse-names&quot;:false,&quot;dropping-particle&quot;:&quot;&quot;,&quot;non-dropping-particle&quot;:&quot;&quot;},{&quot;family&quot;:&quot;Bektaş&quot;,&quot;given&quot;:&quot;İbrahim&quot;,&quot;parse-names&quot;:false,&quot;dropping-particle&quot;:&quot;&quot;,&quot;non-dropping-particle&quot;:&quot;&quot;}],&quot;container-title&quot;:&quot;Ciencia y tecnología&quot;,&quot;accessed&quot;:{&quot;date-parts&quot;:[[2025,4,20]]},&quot;DOI&quot;:&quot;10.4067/S0718-221X2014005000009&quot;,&quot;ISSN&quot;:&quot;0717-3644&quot;,&quot;issued&quot;:{&quot;date-parts&quot;:[[2014]]},&quot;page&quot;:&quot;99-108&quot;,&quot;abstract&quot;:&quot;In this study, we determined the flexural properties and tensile shear strength of five-ply plywood panels produced with eucalyptus (Eucalyptus grandis), beech (Fagus orientalis), and hybrid poplar (Populus x euramericana) using urea-formaldehyde (UF), melamine-urea-formaldehyde (MUF) and phenol-formaldehyde (PF) adhesives. Flexural properties were tested on both parallel and perpendicular to grain samples. Tensile shear-strength tests were conducted on four glue lines of the plywood panels, and the effects of species of trees, type of adhesives, and direction of load were determined. The results of variance analyses showed that the effects of species of trees, direction of load, and type of adhesive on flexural properties were significant, but it was determined by specific flexural properties that the effect of the type of adhesive was based on the density of the plywood. In addition, as a result of findings, it can be said that specific mechanical properties may be a good predictor for comparative studies.&quot;,&quot;issue&quot;:&quot;1&quot;,&quot;volume&quot;:&quot;16&quot;,&quot;container-title-short&quot;:&quot;&quot;},&quot;isTemporary&quot;:false}]},{&quot;citationID&quot;:&quot;MENDELEY_CITATION_661902e9-ae9b-4dc3-a5e9-ac9e57f65a93&quot;,&quot;properties&quot;:{&quot;noteIndex&quot;:0},&quot;isEdited&quot;:false,&quot;manualOverride&quot;:{&quot;isManuallyOverridden&quot;:true,&quot;citeprocText&quot;:&quot;(Elaieb et al., 2020; Rudman, 1964)&quot;,&quot;manualOverrideText&quot;:&quot;Elaieb et al., 2020; Rudman, 1964)&quot;},&quot;citationTag&quot;:&quot;MENDELEY_CITATION_v3_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&quot;,&quot;citationItems&quot;:[{&quot;id&quot;:&quot;9b478596-5ce6-35e3-b0ef-8de39e1ae7b8&quot;,&quot;itemData&quot;:{&quot;type&quot;:&quot;article-journal&quot;,&quot;id&quot;:&quot;9b478596-5ce6-35e3-b0ef-8de39e1ae7b8&quot;,&quot;title&quot;:&quot;Natural durability of four Tunisian Eucalyptus spp. And their respective compositions in extractives&quot;,&quot;author&quot;:[{&quot;family&quot;:&quot;Elaieb&quot;,&quot;given&quot;:&quot;Mohamed Tahar&quot;,&quot;parse-names&quot;:false,&quot;dropping-particle&quot;:&quot;&quot;,&quot;non-dropping-particle&quot;:&quot;&quot;},{&quot;family&quot;:&quot;Ayed&quot;,&quot;given&quot;:&quot;Sarra&quot;,&quot;parse-names&quot;:false,&quot;dropping-particle&quot;:&quot;&quot;,&quot;non-dropping-particle&quot;:&quot;Ben&quot;},{&quot;family&quot;:&quot;Dumarçay&quot;,&quot;given&quot;:&quot;Stéphane&quot;,&quot;parse-names&quot;:false,&quot;dropping-particle&quot;:&quot;&quot;,&quot;non-dropping-particle&quot;:&quot;&quot;},{&quot;family&quot;:&quot;Freitas Homen De Faria&quot;,&quot;given&quot;:&quot;Bruno&quot;,&quot;parse-names&quot;:false,&quot;dropping-particle&quot;:&quot;&quot;,&quot;non-dropping-particle&quot;:&quot;De&quot;},{&quot;family&quot;:&quot;Thévenon&quot;,&quot;given&quot;:&quot;Marie France&quot;,&quot;parse-names&quot;:false,&quot;dropping-particle&quot;:&quot;&quot;,&quot;non-dropping-particle&quot;:&quot;&quot;},{&quot;family&quot;:&quot;Gérardin&quot;,&quot;given&quot;:&quot;Philippe&quot;,&quot;parse-names&quot;:false,&quot;dropping-particle&quot;:&quot;&quot;,&quot;non-dropping-particle&quot;:&quot;&quot;},{&quot;family&quot;:&quot;Candelier&quot;,&quot;given&quot;:&quot;Kévin&quot;,&quot;parse-names&quot;:false,&quot;dropping-particle&quot;:&quot;&quot;,&quot;non-dropping-particle&quot;:&quot;&quot;}],&quot;container-title&quot;:&quot;Holzforschung&quot;,&quot;container-title-short&quot;:&quot;Holzforschung&quot;,&quot;DOI&quot;:&quot;10.1515/hf-2019-0090&quot;,&quot;ISSN&quot;:&quot;1437434X&quot;,&quot;issued&quot;:{&quot;date-parts&quot;:[[2020]]},&quot;abstract&quot;:&quot;Eucalyptus trees have been adapted to the Tunisian climate. Now, they need to be economically valued. Tunisian Eucalyptus have great technological properties allowing us to use them as wooden material. However, there is large variability in the natural durability between heartwood Eucalyptus spp. The wood sustainability assessment provides reliable parameters to predict the service life of wood-based products. This study aimed to evaluate the wood deterioration of four North Tunisian fast-growing Eucalyptus spp. (Eucalyptus maidenii, Eucalyptus saligna, Eucalyptus camaldulensis and Eucalyptus gomphocephala) exposed to basidiomycetes (Coniophora puteana and Trametes versicolor) and termite (Reticulitermes flavipes) attacks. Among the four Eucalyptus woods, Eucalyptus gomphocephala presents the highest decay and termite resistance. The four Eucalyptus wood species are classified as very durable against fungal degradation and durable against termite attacks, expect for Eucalyptus saligna which is classified as sensible against termites. The natural durability of Eucalyptus seems to be mainly caused by extractives, and a lot of compounds are involved. Antifungal and anti-termite properties of these compounds were put in perspective with the natural durability of wood. Gas chromatography-mass spectrometry (GC-MS) analyses highlighted that Eucalyptus durability is mostly governed by gallic acid, fatty acid glycerides, fatty acid esters, phenolic compounds, sitosterol, catechin and ellagic acid.&quot;,&quot;issue&quot;:&quot;3&quot;,&quot;volume&quot;:&quot;74&quot;},&quot;isTemporary&quot;:false},{&quot;id&quot;:&quot;95d7a1c4-0448-34f7-b690-d81c73579943&quot;,&quot;itemData&quot;:{&quot;type&quot;:&quot;article-journal&quot;,&quot;id&quot;:&quot;95d7a1c4-0448-34f7-b690-d81c73579943&quot;,&quot;title&quot;:&quot;Durability in the genus eucalyptus&quot;,&quot;author&quot;:[{&quot;family&quot;:&quot;Rudman&quot;,&quot;given&quot;:&quot;P.&quot;,&quot;parse-names&quot;:false,&quot;dropping-particle&quot;:&quot;&quot;,&quot;non-dropping-particle&quot;:&quot;&quot;}],&quot;container-title&quot;:&quot;Australian Forestry&quot;,&quot;container-title-short&quot;:&quot;Aust For&quot;,&quot;DOI&quot;:&quot;10.1080/00049158.1964.10675949&quot;,&quot;ISSN&quot;:&quot;00049158&quot;,&quot;issued&quot;:{&quot;date-parts&quot;:[[1964]]},&quot;abstract&quot;:&quot;The durability of eucalypts is reviewed The causes of decay and termite resistance are discussed, and the effects of factors which result in variations in decay resistance such as genetic traits, environment, growth rate and ageing of heartwood in the standing tree are considered. It is shown that decay resistance in eucalypts is due to the presence of fungitoxic extractives, and termite resistance in the species investigated is due to repellent extractives. Decay resistance is not markedly affected by growth rate per se, but is strongly associated with it in the juvenile stage, as a result of which merchantable fast—grown trees have a greater percentage of relatively non-durable wood. It is shown that in one eucalypt, deterioration in decay resistance takes place in the growing tree, this being associated with the ageing of the heartwood. © Taylor and Francis Group, LLC.&quot;,&quot;issue&quot;:&quot;4&quot;,&quot;volume&quot;:&quot;28&quot;},&quot;isTemporary&quot;:false}]},{&quot;citationID&quot;:&quot;MENDELEY_CITATION_510dee17-75ba-40c5-9c5e-12e7b96dc1d5&quot;,&quot;properties&quot;:{&quot;noteIndex&quot;:0},&quot;isEdited&quot;:false,&quot;manualOverride&quot;:{&quot;isManuallyOverridden&quot;:false,&quot;citeprocText&quot;:&quot;(Brischke et al., 2006)&quot;,&quot;manualOverrideText&quot;:&quot;&quot;},&quot;citationTag&quot;:&quot;MENDELEY_CITATION_v3_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&quot;,&quot;citationItems&quot;:[{&quot;id&quot;:&quot;beacf111-ee0b-38b6-bbca-c3627b3f5c59&quot;,&quot;itemData&quot;:{&quot;type&quot;:&quot;article-journal&quot;,&quot;id&quot;:&quot;beacf111-ee0b-38b6-bbca-c3627b3f5c59&quot;,&quot;title&quot;:&quot;Decay-influencing factors: A basis for service life prediction of wood and wood-based products&quot;,&quot;author&quot;:[{&quot;family&quot;:&quot;Brischke&quot;,&quot;given&quot;:&quot;Christian&quot;,&quot;parse-names&quot;:false,&quot;dropping-particle&quot;:&quot;&quot;,&quot;non-dropping-particle&quot;:&quot;&quot;},{&quot;family&quot;:&quot;Bayerbach&quot;,&quot;given&quot;:&quot;Rolf&quot;,&quot;parse-names&quot;:false,&quot;dropping-particle&quot;:&quot;&quot;,&quot;non-dropping-particle&quot;:&quot;&quot;},{&quot;family&quot;:&quot;Otto Rapp&quot;,&quot;given&quot;:&quot;Andreas&quot;,&quot;parse-names&quot;:false,&quot;dropping-particle&quot;:&quot;&quot;,&quot;non-dropping-particle&quot;:&quot;&quot;}],&quot;container-title&quot;:&quot;Wood Material Science and Engineering&quot;,&quot;container-title-short&quot;:&quot;Wood Mater Sci Eng&quot;,&quot;DOI&quot;:&quot;10.1080/17480270601019658&quot;,&quot;ISSN&quot;:&quot;17480280&quot;,&quot;issued&quot;:{&quot;date-parts&quot;:[[2006]]},&quot;abstract&quot;:&quot;The need for a reliable database and a corresponding methodology to predict service life of wood and wood-based products emanates from the European Construction Products Directive, as well as from a strong interest by the building industry. A literature review on decay-influencing factors and on previous approaches to implement methods and tools for service life estimations was the basis for a concept for service life prediction of wooden components. The effect of various indirect decay factors was found to be reducible to a few direct decay factors, with material resistance, as well as wood moisture content, wood temperature and their dynamics among the key factors for fungal decay. Approaches that consider only indirect factors, e.g. climate indices, suffer from poor correlation with service life or decay rates. Therefore, the overall consideration of all possible influences, reduced on the key direct decay factors in first instance, is recommended. To fill a theoretical model with a reliable database, various data sources need to be considered, in decreasing order of priority: in-service performance, field test data, laboratory test data, survey analysis and expert opinion. © 2006 Taylor &amp; Francis Group, LLC.&quot;,&quot;issue&quot;:&quot;3-4&quot;,&quot;volume&quot;:&quot;1&quot;},&quot;isTemporary&quot;:false}]},{&quot;citationID&quot;:&quot;MENDELEY_CITATION_9f7b7931-9ad0-4b1a-8678-fd183f3e39fc&quot;,&quot;properties&quot;:{&quot;noteIndex&quot;:0},&quot;isEdited&quot;:false,&quot;manualOverride&quot;:{&quot;isManuallyOverridden&quot;:false,&quot;citeprocText&quot;:&quot;(Elaieb et al., 2020; Paes et al., 2016)&quot;,&quot;manualOverrideText&quot;:&quot;&quot;},&quot;citationTag&quot;:&quot;MENDELEY_CITATION_v3_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&quot;,&quot;citationItems&quot;:[{&quot;id&quot;:&quot;9b478596-5ce6-35e3-b0ef-8de39e1ae7b8&quot;,&quot;itemData&quot;:{&quot;type&quot;:&quot;article-journal&quot;,&quot;id&quot;:&quot;9b478596-5ce6-35e3-b0ef-8de39e1ae7b8&quot;,&quot;title&quot;:&quot;Natural durability of four Tunisian Eucalyptus spp. And their respective compositions in extractives&quot;,&quot;author&quot;:[{&quot;family&quot;:&quot;Elaieb&quot;,&quot;given&quot;:&quot;Mohamed Tahar&quot;,&quot;parse-names&quot;:false,&quot;dropping-particle&quot;:&quot;&quot;,&quot;non-dropping-particle&quot;:&quot;&quot;},{&quot;family&quot;:&quot;Ayed&quot;,&quot;given&quot;:&quot;Sarra&quot;,&quot;parse-names&quot;:false,&quot;dropping-particle&quot;:&quot;&quot;,&quot;non-dropping-particle&quot;:&quot;Ben&quot;},{&quot;family&quot;:&quot;Dumarçay&quot;,&quot;given&quot;:&quot;Stéphane&quot;,&quot;parse-names&quot;:false,&quot;dropping-particle&quot;:&quot;&quot;,&quot;non-dropping-particle&quot;:&quot;&quot;},{&quot;family&quot;:&quot;Freitas Homen De Faria&quot;,&quot;given&quot;:&quot;Bruno&quot;,&quot;parse-names&quot;:false,&quot;dropping-particle&quot;:&quot;&quot;,&quot;non-dropping-particle&quot;:&quot;De&quot;},{&quot;family&quot;:&quot;Thévenon&quot;,&quot;given&quot;:&quot;Marie France&quot;,&quot;parse-names&quot;:false,&quot;dropping-particle&quot;:&quot;&quot;,&quot;non-dropping-particle&quot;:&quot;&quot;},{&quot;family&quot;:&quot;Gérardin&quot;,&quot;given&quot;:&quot;Philippe&quot;,&quot;parse-names&quot;:false,&quot;dropping-particle&quot;:&quot;&quot;,&quot;non-dropping-particle&quot;:&quot;&quot;},{&quot;family&quot;:&quot;Candelier&quot;,&quot;given&quot;:&quot;Kévin&quot;,&quot;parse-names&quot;:false,&quot;dropping-particle&quot;:&quot;&quot;,&quot;non-dropping-particle&quot;:&quot;&quot;}],&quot;container-title&quot;:&quot;Holzforschung&quot;,&quot;container-title-short&quot;:&quot;Holzforschung&quot;,&quot;DOI&quot;:&quot;10.1515/hf-2019-0090&quot;,&quot;ISSN&quot;:&quot;1437434X&quot;,&quot;issued&quot;:{&quot;date-parts&quot;:[[2020]]},&quot;abstract&quot;:&quot;Eucalyptus trees have been adapted to the Tunisian climate. Now, they need to be economically valued. Tunisian Eucalyptus have great technological properties allowing us to use them as wooden material. However, there is large variability in the natural durability between heartwood Eucalyptus spp. The wood sustainability assessment provides reliable parameters to predict the service life of wood-based products. This study aimed to evaluate the wood deterioration of four North Tunisian fast-growing Eucalyptus spp. (Eucalyptus maidenii, Eucalyptus saligna, Eucalyptus camaldulensis and Eucalyptus gomphocephala) exposed to basidiomycetes (Coniophora puteana and Trametes versicolor) and termite (Reticulitermes flavipes) attacks. Among the four Eucalyptus woods, Eucalyptus gomphocephala presents the highest decay and termite resistance. The four Eucalyptus wood species are classified as very durable against fungal degradation and durable against termite attacks, expect for Eucalyptus saligna which is classified as sensible against termites. The natural durability of Eucalyptus seems to be mainly caused by extractives, and a lot of compounds are involved. Antifungal and anti-termite properties of these compounds were put in perspective with the natural durability of wood. Gas chromatography-mass spectrometry (GC-MS) analyses highlighted that Eucalyptus durability is mostly governed by gallic acid, fatty acid glycerides, fatty acid esters, phenolic compounds, sitosterol, catechin and ellagic acid.&quot;,&quot;issue&quot;:&quot;3&quot;,&quot;volume&quot;:&quot;74&quot;},&quot;isTemporary&quot;:false},{&quot;id&quot;:&quot;7b222199-8375-37ef-8002-e476f5a9571a&quot;,&quot;itemData&quot;:{&quot;type&quot;:&quot;article-journal&quot;,&quot;id&quot;:&quot;7b222199-8375-37ef-8002-e476f5a9571a&quot;,&quot;title&quot;:&quot;Efeito do teor de extrativos na resistência natural de cinco madeiras ao ataque de cupins xilófagos&quot;,&quot;author&quot;:[{&quot;family&quot;:&quot;Paes&quot;,&quot;given&quot;:&quot;Juarez Benigno&quot;,&quot;parse-names&quot;:false,&quot;dropping-particle&quot;:&quot;&quot;,&quot;non-dropping-particle&quot;:&quot;&quot;},{&quot;family&quot;:&quot;Guerra&quot;,&quot;given&quot;:&quot;Sara Carolina Soares&quot;,&quot;parse-names&quot;:false,&quot;dropping-particle&quot;:&quot;&quot;,&quot;non-dropping-particle&quot;:&quot;&quot;},{&quot;family&quot;:&quot;Silva&quot;,&quot;given&quot;:&quot;Luciana Ferreira&quot;,&quot;parse-names&quot;:false,&quot;dropping-particle&quot;:&quot;&quot;,&quot;non-dropping-particle&quot;:&quot;Da&quot;},{&quot;family&quot;:&quot;Oliveira&quot;,&quot;given&quot;:&quot;José Geraldo Lima&quot;,&quot;parse-names&quot;:false,&quot;dropping-particle&quot;:&quot;&quot;,&quot;non-dropping-particle&quot;:&quot;De&quot;},{&quot;family&quot;:&quot;São Teago&quot;,&quot;given&quot;:&quot;Gilson Barbosa&quot;,&quot;parse-names&quot;:false,&quot;dropping-particle&quot;:&quot;&quot;,&quot;non-dropping-particle&quot;:&quot;&quot;}],&quot;container-title&quot;:&quot;Ciencia Florestal&quot;,&quot;DOI&quot;:&quot;10.5902/1980509825137&quot;,&quot;ISSN&quot;:&quot;19805098&quot;,&quot;issued&quot;:{&quot;date-parts&quot;:[[2016]]},&quot;abstract&quot;:&quot;When man stopped being nomadic, he had to adapt to new conditions, and started employing wood for energy, hunting and defense instruments and miscellaneous constructive elements. Since then, in the light of usages and rapid growth, the importance of wood has been increasing, primarily by their exploitation assaults less the environment when compared to other non-renewable materials. Although there are several researches about Eucalyptus and Pinus, but studies with other species are incipient mainly about the extractive effects on the wood natural resistance. Thus, this research aimed to assess the influence of extractive contents with the natural resistance of Acacia mangium, Casuarina sp. Eucalyptus cloeziana, Corymbia torelliana and Tectona grandis woods to Nasutitermes corniger xylophagous termite, species of frequent occurrence in several regions in Brazil. From each species, test samples were taken, with dimensions of 2.00 × 10.16 × 0.64 (radial × longitudinal × tangential) in four positions in the medulla-sapwood direction (internal core, intermediate core, outer core and sapwood). The woods were exposed to the action of termites for 45 days in a food preference assay. The samples not selected for the test with termites were turned into sawdust and the extractive contents were obtained by using the fraction which passed through the sieve 40 and was retained in 60 mesh. The natural resistance has not been linked to extractive levels present in the wood. The resistance of wood varied in medulla-sapwood direction, with default variable for each species. The more resistant timbers were Tectona grandis and Corymbia torelliana and the most deteriorated was Acacia mangium.&quot;,&quot;issue&quot;:&quot;4&quot;,&quot;volume&quot;:&quot;26&quot;,&quot;container-title-short&quot;:&quot;&quot;},&quot;isTemporary&quot;:false}]},{&quot;citationID&quot;:&quot;MENDELEY_CITATION_fedcc609-c5ca-4d90-a3eb-9c04014dcee9&quot;,&quot;properties&quot;:{&quot;noteIndex&quot;:0},&quot;isEdited&quot;:false,&quot;manualOverride&quot;:{&quot;isManuallyOverridden&quot;:false,&quot;citeprocText&quot;:&quot;(Alfenas et al., 1982; Oh et al., 2008)&quot;,&quot;manualOverrideText&quot;:&quot;&quot;},&quot;citationTag&quot;:&quot;MENDELEY_CITATION_v3_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&quot;,&quot;citationItems&quot;:[{&quot;id&quot;:&quot;b49b7101-5aec-38cb-95bc-d5d6b30f72e2&quot;,&quot;itemData&quot;:{&quot;type&quot;:&quot;article-journal&quot;,&quot;id&quot;:&quot;b49b7101-5aec-38cb-95bc-d5d6b30f72e2&quot;,&quot;title&quot;:&quot; Effect of phenolic compounds from Eucalyptus on the mycelial growth and conidial germination of Cryphonectria cubensis &quot;,&quot;author&quot;:[{&quot;family&quot;:&quot;Alfenas&quot;,&quot;given&quot;:&quot;A. C.&quot;,&quot;parse-names&quot;:false,&quot;dropping-particle&quot;:&quot;&quot;,&quot;non-dropping-particle&quot;:&quot;&quot;},{&quot;family&quot;:&quot;Hubbes&quot;,&quot;given&quot;:&quot;M.&quot;,&quot;parse-names&quot;:false,&quot;dropping-particle&quot;:&quot;&quot;,&quot;non-dropping-particle&quot;:&quot;&quot;},{&quot;family&quot;:&quot;Couto&quot;,&quot;given&quot;:&quot;L.&quot;,&quot;parse-names&quot;:false,&quot;dropping-particle&quot;:&quot;&quot;,&quot;non-dropping-particle&quot;:&quot;&quot;}],&quot;container-title&quot;:&quot;Canadian Journal of Botany&quot;,&quot;DOI&quot;:&quot;10.1139/b82-307&quot;,&quot;ISSN&quot;:&quot;0008-4026&quot;,&quot;issued&quot;:{&quot;date-parts&quot;:[[1982]]},&quot;abstract&quot;:&quot; Mycelial growth and conidial germination of Cryphonectria cubensis (Bruner) Hodges were inhibited by phenolic compounds of Eucalyptus spp. Inhibitory activity of caffeic, p-coumaric, ferulic, gallic, protocatechuic, gentistic, and benzoic acids varied with the concentration, presence, and numbers of -OH and -OCH 3 substituents attached to the aromatic ring of these substances. The possible role of these compounds in the resistance of eucalypts against C. cubensis is discussed. &quot;,&quot;issue&quot;:&quot;12&quot;,&quot;volume&quot;:&quot;60&quot;,&quot;container-title-short&quot;:&quot;&quot;},&quot;isTemporary&quot;:false},{&quot;id&quot;:&quot;5dda62e7-33a3-3a65-8a81-50905f5456a9&quot;,&quot;itemData&quot;:{&quot;type&quot;:&quot;article-journal&quot;,&quot;id&quot;:&quot;5dda62e7-33a3-3a65-8a81-50905f5456a9&quot;,&quot;title&quot;:&quot;Antifungal activity of eucalyptus-derived phenolics against postharvest pathogens of kiwifruits&quot;,&quot;author&quot;:[{&quot;family&quot;:&quot;Oh&quot;,&quot;given&quot;:&quot;Soon Ok&quot;,&quot;parse-names&quot;:false,&quot;dropping-particle&quot;:&quot;&quot;,&quot;non-dropping-particle&quot;:&quot;&quot;},{&quot;family&quot;:&quot;Kim&quot;,&quot;given&quot;:&quot;Jung A.&quot;,&quot;parse-names&quot;:false,&quot;dropping-particle&quot;:&quot;&quot;,&quot;non-dropping-particle&quot;:&quot;&quot;},{&quot;family&quot;:&quot;Jeon&quot;,&quot;given&quot;:&quot;Hae Sook&quot;,&quot;parse-names&quot;:false,&quot;dropping-particle&quot;:&quot;&quot;,&quot;non-dropping-particle&quot;:&quot;&quot;},{&quot;family&quot;:&quot;Park&quot;,&quot;given&quot;:&quot;Jong Cheol&quot;,&quot;parse-names&quot;:false,&quot;dropping-particle&quot;:&quot;&quot;,&quot;non-dropping-particle&quot;:&quot;&quot;},{&quot;family&quot;:&quot;Koh&quot;,&quot;given&quot;:&quot;Young Jin&quot;,&quot;parse-names&quot;:false,&quot;dropping-particle&quot;:&quot;&quot;,&quot;non-dropping-particle&quot;:&quot;&quot;},{&quot;family&quot;:&quot;Hur&quot;,&quot;given&quot;:&quot;Hyun&quot;,&quot;parse-names&quot;:false,&quot;dropping-particle&quot;:&quot;&quot;,&quot;non-dropping-particle&quot;:&quot;&quot;},{&quot;family&quot;:&quot;Hur&quot;,&quot;given&quot;:&quot;Jae Seoun&quot;,&quot;parse-names&quot;:false,&quot;dropping-particle&quot;:&quot;&quot;,&quot;non-dropping-particle&quot;:&quot;&quot;}],&quot;container-title&quot;:&quot;Plant Pathology Journal&quot;,&quot;container-title-short&quot;:&quot;Plant Pathol J (Faisalabad)&quot;,&quot;DOI&quot;:&quot;10.5423/PPJ.2008.24.3.322&quot;,&quot;ISSN&quot;:&quot;15982254&quot;,&quot;issued&quot;:{&quot;date-parts&quot;:[[2008]]},&quot;abstract&quot;:&quot;Antifungal activities of natural substrances from Eucalyptus darlympleana, E. globules, E. gunnii and E. unigera were evaluated against postharvest pathogens of kiwifruits, Botrytis cinerea, Botryosphaeria dothidea, and Diaporthe actinidiae, to screen effective natural substances as an alternative to chemical fungicides. Methanol extract of the Eucalyptus trees showed strong antagonistic activity against the pathogenic fungi. Among them, E. unigera and E. darlympleana effectively inhibited mycelial growth of the pathogens. For chemical identification of the antifungal substances, the methanol extract of E. darlympleana leaves was successively partitioned with CH2Cl2, EtOAc, n-BuOH and H2O. Among the fractions, CH2Cl2 and n-BuOH showed strong inhibitory activity of mycelial growth of the fungi. Five compounds were isolated from EtOAc and n-BuOH fractions subjected to SiO2 column chromatography. Two phenolic compounds (gallic acid and 3,4-dihydroxy-benzoic acid) and three flavonoid compounds (quer-cetin, quercetin-3-O-α-L-rhamnoside, quercetin-3-O-β-D-glucoside) were identified by 'H-NMR and 13C-NMR spectroscopy. Among them, only gallic acid was found to be effective in mycelial growth and spore germination of B. cinerea at relatively high concentrations. The results suggest that gallic acid can be a safer and more acceptable alternative to current synthetic fungicides controlling soft rot decay of kiwifruit during postharvest storage. © The Korean Society of Plant Pathology.&quot;,&quot;issue&quot;:&quot;3&quot;,&quot;volume&quot;:&quot;24&quot;},&quot;isTemporary&quot;:false}]},{&quot;citationID&quot;:&quot;MENDELEY_CITATION_9c9aa1a5-48ab-48ed-bc63-8262cbc44ddc&quot;,&quot;properties&quot;:{&quot;noteIndex&quot;:0},&quot;isEdited&quot;:false,&quot;manualOverride&quot;:{&quot;isManuallyOverridden&quot;:false,&quot;citeprocText&quot;:&quot;(Cahyono et al., 2019)&quot;,&quot;manualOverrideText&quot;:&quot;&quot;},&quot;citationTag&quot;:&quot;MENDELEY_CITATION_v3_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&quot;,&quot;citationItems&quot;:[{&quot;id&quot;:&quot;a4968f23-f24f-3824-b1d6-0681df975707&quot;,&quot;itemData&quot;:{&quot;type&quot;:&quot;paper-conference&quot;,&quot;id&quot;:&quot;a4968f23-f24f-3824-b1d6-0681df975707&quot;,&quot;title&quot;:&quot;The durability of OSB composite plywood with avocado, mahogany, and pine wood veneers against drywood and subterranean termites&quot;,&quot;author&quot;:[{&quot;family&quot;:&quot;Cahyono&quot;,&quot;given&quot;:&quot;T. D.&quot;,&quot;parse-names&quot;:false,&quot;dropping-particle&quot;:&quot;&quot;,&quot;non-dropping-particle&quot;:&quot;&quot;},{&quot;family&quot;:&quot;Yanti&quot;,&quot;given&quot;:&quot;H.&quot;,&quot;parse-names&quot;:false,&quot;dropping-particle&quot;:&quot;&quot;,&quot;non-dropping-particle&quot;:&quot;&quot;},{&quot;family&quot;:&quot;Massijaya&quot;,&quot;given&quot;:&quot;M. Y.&quot;,&quot;parse-names&quot;:false,&quot;dropping-particle&quot;:&quot;&quot;,&quot;non-dropping-particle&quot;:&quot;&quot;},{&quot;family&quot;:&quot;Iswanto&quot;,&quot;given&quot;:&quot;A. H.&quot;,&quot;parse-names&quot;:false,&quot;dropping-particle&quot;:&quot;&quot;,&quot;non-dropping-particle&quot;:&quot;&quot;},{&quot;family&quot;:&quot;Uluputty&quot;,&quot;given&quot;:&quot;M. R.&quot;,&quot;parse-names&quot;:false,&quot;dropping-particle&quot;:&quot;&quot;,&quot;non-dropping-particle&quot;:&quot;&quot;}],&quot;container-title&quot;:&quot;IOP Conference Series: Earth and Environmental Science&quot;,&quot;container-title-short&quot;:&quot;IOP Conf Ser Earth Environ Sci&quot;,&quot;DOI&quot;:&quot;10.1088/1755-1315/260/1/012067&quot;,&quot;ISSN&quot;:&quot;17551315&quot;,&quot;issued&quot;:{&quot;date-parts&quot;:[[2019]]},&quot;abstract&quot;:&quot;Biological decay agent is one threat should be anticipated when designing the building materials. This research is conducted to examine the composite plywood's (comply's) durability against drywood and subterranean termites'attacks. The veneers used are those made of Avocado (Persea americana), Mahogany (Swietenia mahogany) and Pine (Pinus merkusii) wood. Those three veneer types may be used to overlay the Oriented Strand Board's (OSB's) face and back part. The comply made then fed to both main biological decay agents in Indonesia, namely drywood termites (in the labouratory) and subterranean termites (grave yard test). The research results show that the comply's durability is increasing against both drywood and soil termites respectively by 41.3% and 71.58%. This research shows that ME comply type (mahogany veneer, isocyanate adhesive) is the comply with the best durability against both biological decay agents' attacks. This research result is expected to provide various benefits for material efficiency and energy conservation activity supports.&quot;,&quot;issue&quot;:&quot;1&quot;,&quot;volume&quot;:&quot;260&quot;},&quot;isTemporary&quot;:false}]},{&quot;citationID&quot;:&quot;MENDELEY_CITATION_07a415e8-cc5d-4e2d-88a0-fd762fc045f2&quot;,&quot;properties&quot;:{&quot;noteIndex&quot;:0},&quot;isEdited&quot;:false,&quot;manualOverride&quot;:{&quot;isManuallyOverridden&quot;:true,&quot;citeprocText&quot;:&quot;(Kadir &amp;#38; Hale, 2012)&quot;,&quot;manualOverrideText&quot;:&quot;Kadir &amp; Hale, (2012)&quot;},&quot;citationTag&quot;:&quot;MENDELEY_CITATION_v3_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&quot;,&quot;citationItems&quot;:[{&quot;id&quot;:&quot;52ead187-9f32-3d27-ae4a-7131853ab68a&quot;,&quot;itemData&quot;:{&quot;type&quot;:&quot;article-journal&quot;,&quot;id&quot;:&quot;52ead187-9f32-3d27-ae4a-7131853ab68a&quot;,&quot;title&quot;:&quot;Comparative termite resistance of 12 Malaysian timber species in laboratory tests&quot;,&quot;author&quot;:[{&quot;family&quot;:&quot;Kadir&quot;,&quot;given&quot;:&quot;Roszaini&quot;,&quot;parse-names&quot;:false,&quot;dropping-particle&quot;:&quot;&quot;,&quot;non-dropping-particle&quot;:&quot;&quot;},{&quot;family&quot;:&quot;Hale&quot;,&quot;given&quot;:&quot;Mike D.&quot;,&quot;parse-names&quot;:false,&quot;dropping-particle&quot;:&quot;&quot;,&quot;non-dropping-particle&quot;:&quot;&quot;}],&quot;container-title&quot;:&quot;Holzforschung&quot;,&quot;container-title-short&quot;:&quot;Holzforschung&quot;,&quot;DOI&quot;:&quot;10.1515/HF.2011.116&quot;,&quot;ISSN&quot;:&quot;00183830&quot;,&quot;issued&quot;:{&quot;date-parts&quot;:[[2012]]},&quot;abstract&quot;:&quot;The effect of wood density and extractive compounds on heartwood durability against subterranean termites was studied. Twelve species of Malaysian hardwoods were tested against Coptotermes curvignathus and C. gestroi using a standard laboratory method. The results indicated that amount of extractive content is related to Malaysian hardwood termite durability. Copyright © by Walter de Gruyter · Berlin · Boston.&quot;,&quot;issue&quot;:&quot;1&quot;,&quot;volume&quot;:&quot;66&quot;},&quot;isTemporary&quot;:false}]},{&quot;citationID&quot;:&quot;MENDELEY_CITATION_df22ba35-047a-4422-bc26-9b9e502cb791&quot;,&quot;properties&quot;:{&quot;noteIndex&quot;:0},&quot;isEdited&quot;:false,&quot;manualOverride&quot;:{&quot;isManuallyOverridden&quot;:false,&quot;citeprocText&quot;:&quot;(Jimenez et al., 2021)&quot;,&quot;manualOverrideText&quot;:&quot;&quot;},&quot;citationTag&quot;:&quot;MENDELEY_CITATION_v3_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&quot;,&quot;citationItems&quot;:[{&quot;id&quot;:&quot;3a65c11d-6843-3706-a4dd-96403e1afbfb&quot;,&quot;itemData&quot;:{&quot;type&quot;:&quot;article-journal&quot;,&quot;id&quot;:&quot;3a65c11d-6843-3706-a4dd-96403e1afbfb&quot;,&quot;title&quot;:&quot;Effect of glueline treatment using tobacco stalk and leaf midrib additives on the bond strength and termite resistance of urea-formaldehyde bonded plywood&quot;,&quot;author&quot;:[{&quot;family&quot;:&quot;Jimenez&quot;,&quot;given&quot;:&quot;Juanito P.&quot;,&quot;parse-names&quot;:false,&quot;dropping-particle&quot;:&quot;&quot;,&quot;non-dropping-particle&quot;:&quot;&quot;},{&quot;family&quot;:&quot;Acda&quot;,&quot;given&quot;:&quot;Menandro N.&quot;,&quot;parse-names&quot;:false,&quot;dropping-particle&quot;:&quot;&quot;,&quot;non-dropping-particle&quot;:&quot;&quot;},{&quot;family&quot;:&quot;Hernandez&quot;,&quot;given&quot;:&quot;Hidelisa P.&quot;,&quot;parse-names&quot;:false,&quot;dropping-particle&quot;:&quot;&quot;,&quot;non-dropping-particle&quot;:&quot;&quot;}],&quot;container-title&quot;:&quot;International Wood Products Journal&quot;,&quot;DOI&quot;:&quot;10.1080/20426445.2020.1830347&quot;,&quot;ISSN&quot;:&quot;20426453&quot;,&quot;issued&quot;:{&quot;date-parts&quot;:[[2021]]},&quot;abstract&quot;:&quot;Stalk and leaf midrib particles with size &lt;74 µm from the native (Batek) tobacco (Nicotiana tabacum) were used as an additive to replace wheat and coconut shell flour in urea-formaldehyde adhesive formulations. Control and formulated glue-mixes with tobacco particles additive were used to bond Falcataria moluccana veneers into 3-ply plywood. The effect of varying amounts of tobacco particles (4, 8 and 12%) in the glue-mixes on shear strength, wood failure and subterranean termite (Microcerotermes losbañosensis) resistance of the plywood was examined. An increase in shear strength and wood failure up to 8% tobacco particles loading was observed compared with plywood that used commercial glue formulation. Based on shear strength and wood failure, panels containing 4–8% tobacco particles would pass the requirements of PNS ISO 12466-2. Termite resistance at 12% tobacco particles improved by 43% compared with the control. Thus, tobacco particles can be considered as a more beneficial alternative glue-mix additive in plywood production.&quot;,&quot;issue&quot;:&quot;1&quot;,&quot;volume&quot;:&quot;12&quot;,&quot;container-title-short&quot;:&quot;&quot;},&quot;isTemporary&quot;:false}]},{&quot;citationID&quot;:&quot;MENDELEY_CITATION_1835c34c-929e-4cbf-8b0c-d6de4555c4ae&quot;,&quot;properties&quot;:{&quot;noteIndex&quot;:0},&quot;isEdited&quot;:false,&quot;manualOverride&quot;:{&quot;isManuallyOverridden&quot;:false,&quot;citeprocText&quot;:&quot;(Ismail et al., 2022)&quot;,&quot;manualOverrideText&quot;:&quot;&quot;},&quot;citationTag&quot;:&quot;MENDELEY_CITATION_v3_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&quot;,&quot;citationItems&quot;:[{&quot;id&quot;:&quot;bfc3b503-7f9d-382a-bb56-ef282915ba56&quot;,&quot;itemData&quot;:{&quot;type&quot;:&quot;article-journal&quot;,&quot;id&quot;:&quot;bfc3b503-7f9d-382a-bb56-ef282915ba56&quot;,&quot;title&quot;:&quot;Properties Enhancement of Oil Palm Trunk Plywood against Decay and Termite for Marine Applications&quot;,&quot;author&quot;:[{&quot;family&quot;:&quot;Ismail&quot;,&quot;given&quot;:&quot;Atikah Che&quot;,&quot;parse-names&quot;:false,&quot;dropping-particle&quot;:&quot;&quot;,&quot;non-dropping-particle&quot;:&quot;&quot;},{&quot;family&quot;:&quot;Salim&quot;,&quot;given&quot;:&quot;Sabiha&quot;,&quot;parse-names&quot;:false,&quot;dropping-particle&quot;:&quot;&quot;,&quot;non-dropping-particle&quot;:&quot;&quot;},{&quot;family&quot;:&quot;Tahir&quot;,&quot;given&quot;:&quot;Paridah Md&quot;,&quot;parse-names&quot;:false,&quot;dropping-particle&quot;:&quot;&quot;,&quot;non-dropping-particle&quot;:&quot;&quot;},{&quot;family&quot;:&quot;Lee&quot;,&quot;given&quot;:&quot;Seng Hua&quot;,&quot;parse-names&quot;:false,&quot;dropping-particle&quot;:&quot;&quot;,&quot;non-dropping-particle&quot;:&quot;&quot;},{&quot;family&quot;:&quot;Ghani&quot;,&quot;given&quot;:&quot;Muhammad Aizat Abd&quot;,&quot;parse-names&quot;:false,&quot;dropping-particle&quot;:&quot;&quot;,&quot;non-dropping-particle&quot;:&quot;&quot;},{&quot;family&quot;:&quot;Edrus&quot;,&quot;given&quot;:&quot;Syeed Saifulazry&quot;,&quot;parse-names&quot;:false,&quot;dropping-particle&quot;:&quot;Al&quot;,&quot;non-dropping-particle&quot;:&quot;&quot;},{&quot;family&quot;:&quot;Faisal&quot;,&quot;given&quot;:&quot;Fadhlin Qayyum Ahmad&quot;,&quot;parse-names&quot;:false,&quot;dropping-particle&quot;:&quot;&quot;,&quot;non-dropping-particle&quot;:&quot;&quot;}],&quot;container-title&quot;:&quot;Polymers&quot;,&quot;container-title-short&quot;:&quot;Polymers (Basel)&quot;,&quot;DOI&quot;:&quot;10.3390/polym14132680&quot;,&quot;ISSN&quot;:&quot;20734360&quot;,&quot;issued&quot;:{&quot;date-parts&quot;:[[2022]]},&quot;abstract&quot;:&quot;Oil palm trunk (OPT) veneers have the potential to be used in the production of plywood for marine applications. However, OPT is not resistant to fungal decay and termites, limiting its use in the production of marine plywood. As a result, in this study, phenolic resin treatment was used to improve the biological durability of OPT and produce marine grade equivalent (MGE) plywood. The OPT veneer was treated with medium molecular weight phenol formaldehyde (MmwPF) resin. The results showed that MmwPF resin with a solid content of 30% resulted in higher weight percent gain and polymer retention. Veneers treated with 30% MmwPF resin were then pressed for more than 10 min at temperatures above 140◦ C. Dimensional stability, shear strength, bending strength, fungal decay resistance, and termite resistance were all tested on the plywood produced. The results of this study revealed that MGE plywood has satisfactory bonding quality and excellent biological durability. Good bending strength was recorded for the MGE plywood with modulus of rupture and modulus of elasticity ranged between 31.03 and 38.85 MPa and 4110 and 5120 MPa, respectively. Rubberwood, as a reference sample in this study, is not durable (Class 5) against white rot fungi and is moderately durable (Class III) against subterranean termite attacks. Interestingly, MGE plywood produced in this study was found very durable (Class 1) against white rot fungi. It is also durable (Class II) and very durable (Class I) against termite attacks, depending on the pressing parameters employed. Based on their outstanding bonding quality, bending strength, and biological durability, the study confirmed the feasibility of OPT plywood for marine applications.&quot;,&quot;issue&quot;:&quot;13&quot;,&quot;volume&quot;:&quot;14&quot;},&quot;isTemporary&quot;:false}]},{&quot;citationID&quot;:&quot;MENDELEY_CITATION_2e22ce33-3ad6-4dfe-bca0-a5e644fc5858&quot;,&quot;properties&quot;:{&quot;noteIndex&quot;:0},&quot;isEdited&quot;:false,&quot;manualOverride&quot;:{&quot;isManuallyOverridden&quot;:false,&quot;citeprocText&quot;:&quot;(W. Gao &amp;#38; Du, 2015)&quot;,&quot;manualOverrideText&quot;:&quot;&quot;},&quot;citationTag&quot;:&quot;MENDELEY_CITATION_v3_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&quot;,&quot;citationItems&quot;:[{&quot;id&quot;:&quot;8c5a106d-3f7c-32d8-9242-e0705eb803f0&quot;,&quot;itemData&quot;:{&quot;type&quot;:&quot;article-journal&quot;,&quot;id&quot;:&quot;8c5a106d-3f7c-32d8-9242-e0705eb803f0&quot;,&quot;title&quot;:&quot;Physico-mechanical properties of plywood bonded by nano cupric oxide (CUO) modified PF resins against subterranean termites&quot;,&quot;author&quot;:[{&quot;family&quot;:&quot;Gao&quot;,&quot;given&quot;:&quot;Wei&quot;,&quot;parse-names&quot;:false,&quot;dropping-particle&quot;:&quot;&quot;,&quot;non-dropping-particle&quot;:&quot;&quot;},{&quot;family&quot;:&quot;Du&quot;,&quot;given&quot;:&quot;Guanben&quot;,&quot;parse-names&quot;:false,&quot;dropping-particle&quot;:&quot;&quot;,&quot;non-dropping-particle&quot;:&quot;&quot;}],&quot;container-title&quot;:&quot;Maderas: Ciencia y Tecnologia&quot;,&quot;DOI&quot;:&quot;10.4067/S0718-221X2015005000013&quot;,&quot;ISSN&quot;:&quot;0718221X&quot;,&quot;issued&quot;:{&quot;date-parts&quot;:[[2015]]},&quot;abstract&quot;:&quot;Nano CuO and alkane surfactant modified phenol Formaldehyde (PF) resins were applied to manufacture plywood, and physical and mechanical properties, such as shear strength, tensile property, modulus of rupture (MOR), modulus of elasticity (MOE), as well as termite resistance were evaluated. The result showed that the combination of nano CuO and alkane surfactantplayed different effect on tensile strength, and especially on shear strength as evaluated at different test conditions. But it was confirmed to improve the water resistance of treated plywood specimens. The introduction of nano CuO and surfactant did not influence the flexural properties significantly by statistically. The result of termite tests indicated that the weight loss decreases gradually from 31,12% to less than 10,37%, and the mortality increases from 32,61% to higher than 86,35%. And the AWPA rating also rises from 4 (very severe attack) to 7 (moderate attack).&quot;,&quot;issue&quot;:&quot;1&quot;,&quot;volume&quot;:&quot;17&quot;,&quot;container-title-short&quot;:&quot;&quot;},&quot;isTemporary&quot;:false}]},{&quot;citationID&quot;:&quot;MENDELEY_CITATION_64851def-7a74-481e-98be-7daee1f2f0be&quot;,&quot;properties&quot;:{&quot;noteIndex&quot;:0},&quot;isEdited&quot;:false,&quot;manualOverride&quot;:{&quot;isManuallyOverridden&quot;:false,&quot;citeprocText&quot;:&quot;(Auer et al., 2017; Mathew et al., 2021)&quot;,&quot;manualOverrideText&quot;:&quot;&quot;},&quot;citationTag&quot;:&quot;MENDELEY_CITATION_v3_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&quot;,&quot;citationItems&quot;:[{&quot;id&quot;:&quot;800626fb-4001-33c9-802b-57d62bdc39bb&quot;,&quot;itemData&quot;:{&quot;type&quot;:&quot;chapter&quot;,&quot;id&quot;:&quot;800626fb-4001-33c9-802b-57d62bdc39bb&quot;,&quot;title&quot;:&quot;Microbial diversity in termite gut ecosystem and their role in lignocellulosic degradation&quot;,&quot;author&quot;:[{&quot;family&quot;:&quot;Mathew&quot;,&quot;given&quot;:&quot;Gincy Marina&quot;,&quot;parse-names&quot;:false,&quot;dropping-particle&quot;:&quot;&quot;,&quot;non-dropping-particle&quot;:&quot;&quot;},{&quot;family&quot;:&quot;Sindhu&quot;,&quot;given&quot;:&quot;Raveendran&quot;,&quot;parse-names&quot;:false,&quot;dropping-particle&quot;:&quot;&quot;,&quot;non-dropping-particle&quot;:&quot;&quot;},{&quot;family&quot;:&quot;Huang&quot;,&quot;given&quot;:&quot;Chieh Chen&quot;,&quot;parse-names&quot;:false,&quot;dropping-particle&quot;:&quot;&quot;,&quot;non-dropping-particle&quot;:&quot;&quot;},{&quot;family&quot;:&quot;Pandey&quot;,&quot;given&quot;:&quot;Ashok&quot;,&quot;parse-names&quot;:false,&quot;dropping-particle&quot;:&quot;&quot;,&quot;non-dropping-particle&quot;:&quot;&quot;},{&quot;family&quot;:&quot;Binod&quot;,&quot;given&quot;:&quot;Parameswaran&quot;,&quot;parse-names&quot;:false,&quot;dropping-particle&quot;:&quot;&quot;,&quot;non-dropping-particle&quot;:&quot;&quot;}],&quot;container-title&quot;:&quot;Microbial Diversity and Ecology in Hotspots&quot;,&quot;DOI&quot;:&quot;10.1016/B978-0-323-90148-2.00002-X&quot;,&quot;issued&quot;:{&quot;date-parts&quot;:[[2021]]},&quot;abstract&quot;:&quot;Termites are widely distributed in temperate, tropical, and subtropical areas, comprising more than 3000 species. Termites feed on specific substrates like soil matter, woody material, fungi, dung, etc., which are degraded by the complex interaction of gut microbiomes, consisting of a consortium of culturable and uncultured microorganisms in host and symbiont enzymes. These termite gut microbes play an important role in lignocellulosic degradation, nitrogen fixation and microbial defense. Termites are mainly classified as lower termites that digest wood with protozoa and cellulolytic bacteria, whereas higher termites contain hindgut microbes that harbor a symbiotic relationship with Basidiomycetes fungi. The complete absence of cellulolytic protozoans in higher termites due to evolution and acquiring new symbiotic bacteria in their gut have enhanced lignocellulosic degradation. In recent years, advanced metagenomic studies have been used to explore the microbial diversity in termite guts and detection of bacterial genes coding for biomass-degrading enzymes. This chapter highlights the diversity of gut microbes responsible for lignocellulosic degradation in lower and higher termites and their potential role in bioprospecting.&quot;,&quot;container-title-short&quot;:&quot;&quot;},&quot;isTemporary&quot;:false},{&quot;id&quot;:&quot;0ace6338-fd1f-32f2-8882-359926968a6b&quot;,&quot;itemData&quot;:{&quot;type&quot;:&quot;article-journal&quot;,&quot;id&quot;:&quot;0ace6338-fd1f-32f2-8882-359926968a6b&quot;,&quot;title&quot;:&quot;Uncovering the potential of termite gut microbiome for lignocellulose bioconversion in anaerobic batch bioreactors&quot;,&quot;author&quot;:[{&quot;family&quot;:&quot;Auer&quot;,&quot;given&quot;:&quot;Lucas&quot;,&quot;parse-names&quot;:false,&quot;dropping-particle&quot;:&quot;&quot;,&quot;non-dropping-particle&quot;:&quot;&quot;},{&quot;family&quot;:&quot;Lazuka&quot;,&quot;given&quot;:&quot;Adèle&quot;,&quot;parse-names&quot;:false,&quot;dropping-particle&quot;:&quot;&quot;,&quot;non-dropping-particle&quot;:&quot;&quot;},{&quot;family&quot;:&quot;Sillam-Dussès&quot;,&quot;given&quot;:&quot;David&quot;,&quot;parse-names&quot;:false,&quot;dropping-particle&quot;:&quot;&quot;,&quot;non-dropping-particle&quot;:&quot;&quot;},{&quot;family&quot;:&quot;Miambi&quot;,&quot;given&quot;:&quot;Edouard&quot;,&quot;parse-names&quot;:false,&quot;dropping-particle&quot;:&quot;&quot;,&quot;non-dropping-particle&quot;:&quot;&quot;},{&quot;family&quot;:&quot;O'Donohue&quot;,&quot;given&quot;:&quot;Michael&quot;,&quot;parse-names&quot;:false,&quot;dropping-particle&quot;:&quot;&quot;,&quot;non-dropping-particle&quot;:&quot;&quot;},{&quot;family&quot;:&quot;Hernandez-Raquet&quot;,&quot;given&quot;:&quot;Guillermina&quot;,&quot;parse-names&quot;:false,&quot;dropping-particle&quot;:&quot;&quot;,&quot;non-dropping-particle&quot;:&quot;&quot;}],&quot;container-title&quot;:&quot;Frontiers in Microbiology&quot;,&quot;container-title-short&quot;:&quot;Front Microbiol&quot;,&quot;DOI&quot;:&quot;10.3389/fmicb.2017.02623&quot;,&quot;ISSN&quot;:&quot;1664302X&quot;,&quot;issued&quot;:{&quot;date-parts&quot;:[[2017]]},&quot;abstract&quot;:&quot;Termites are xylophages, being able to digest a wide variety of lignocellulosic biomass including wood with high lignin content. This ability to feed on recalcitrant plant material is the result of complex symbiotic relationships, which involve termite-specific gut microbiomes. Therefore, these represent a potential source of microorganisms for the bioconversion of lignocellulose in bioprocesses targeting the production of carboxylates. In this study, gut microbiomes of four termite species were studied for their capacity to degrade wheat straw and produce carboxylates in controlled bioreactors. All of the gut microbiomes successfully degraded lignocellulose and up to 45% w/w of wheat straw degradation was observed, with the Nasutitermes ephratae gut-microbiome displaying the highest levels of wheat straw degradation, carboxylate production and enzymatic activity. Comparing the 16S rRNA gene diversity of the initial gut inocula to the bacterial communities in lignocellulose degradation bioreactors revealed important changes in community diversity. In particular, taxa such as Spirochaetes and Fibrobacteres that were highly abundant in the initial gut inocula were replaced by Firmicutes and Proteobacteria at the end of incubation in wheat straw bioreactors. Overall, this study demonstrates that termite-gut microbiomes constitute a reservoir of lignocellulose-degrading bacteria that can be harnessed in artificial conditions for biomass conversion processes that lead to the production of useful molecules.&quot;,&quot;issue&quot;:&quot;DEC&quot;,&quot;volume&quot;:&quot;8&quot;},&quot;isTemporary&quot;:false}]},{&quot;citationID&quot;:&quot;MENDELEY_CITATION_1c90acea-8b36-4a4e-9245-bcb7681968e2&quot;,&quot;properties&quot;:{&quot;noteIndex&quot;:0},&quot;isEdited&quot;:false,&quot;manualOverride&quot;:{&quot;isManuallyOverridden&quot;:false,&quot;citeprocText&quot;:&quot;(T. Wang et al., 2022)&quot;,&quot;manualOverrideText&quot;:&quot;&quot;},&quot;citationTag&quot;:&quot;MENDELEY_CITATION_v3_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&quot;,&quot;citationItems&quot;:[{&quot;id&quot;:&quot;5c69f65d-2601-3ce1-86e4-b39208371bec&quot;,&quot;itemData&quot;:{&quot;type&quot;:&quot;article-journal&quot;,&quot;id&quot;:&quot;5c69f65d-2601-3ce1-86e4-b39208371bec&quot;,&quot;title&quot;:&quot;In-plane mechanical properties of birch plywood&quot;,&quot;author&quot;:[{&quot;family&quot;:&quot;Wang&quot;,&quot;given&quot;:&quot;Tianxiang&quot;,&quot;parse-names&quot;:false,&quot;dropping-particle&quot;:&quot;&quot;,&quot;non-dropping-particle&quot;:&quot;&quot;},{&quot;family&quot;:&quot;Wang&quot;,&quot;given&quot;:&quot;Yue&quot;,&quot;parse-names&quot;:false,&quot;dropping-particle&quot;:&quot;&quot;,&quot;non-dropping-particle&quot;:&quot;&quot;},{&quot;family&quot;:&quot;Crocetti&quot;,&quot;given&quot;:&quot;Roberto&quot;,&quot;parse-names&quot;:false,&quot;dropping-particle&quot;:&quot;&quot;,&quot;non-dropping-particle&quot;:&quot;&quot;},{&quot;family&quot;:&quot;Wålinder&quot;,&quot;given&quot;:&quot;Magnus&quot;,&quot;parse-names&quot;:false,&quot;dropping-particle&quot;:&quot;&quot;,&quot;non-dropping-particle&quot;:&quot;&quot;}],&quot;container-title&quot;:&quot;Construction and Building Materials&quot;,&quot;container-title-short&quot;:&quot;Constr Build Mater&quot;,&quot;DOI&quot;:&quot;10.1016/j.conbuildmat.2022.127852&quot;,&quot;ISSN&quot;:&quot;09500618&quot;,&quot;issued&quot;:{&quot;date-parts&quot;:[[2022]]},&quot;abstract&quot;:&quot;There is an increasing demand for engineered wood products in modern structures. Birch plywood is promising in structural applications, due to the combined advantages of its superior mechanical properties and the cross lamination configuration. However, the off-axis mechanical properties of birch plywood have not been thoroughly investigated. The aim of this paper is to establish a comprehensive experimental dataset that could serve as the input in the analytical or numerical models to design birch plywood under various load conditions. Specifically, tensile, compressive and shear tests were conducted under five different angles to the face grain, i.e., from 0° (parallel) to 90° (perpendicular) to the face grain, with an interval of 22.5°. The stress–strain relationships, failure modes, strength and elastic properties of birch plywood are highly dependent on the load-to-face-grain angle. The strength and the elastic properties are also predicted by various analytical and empirical models. Parametric analyses are performed to study the influence of the interaction coefficient F12 in Tsai-Wu failure criterion and the Poisson's ratio νxy in the transformation model on the predicted strength and modulus respectively. Lastly, the possibilities of predicting the on-axis shear modulus based on the off-axis uniaxial tests are discussed in this paper.&quot;,&quot;volume&quot;:&quot;340&quot;},&quot;isTemporary&quot;:false}]},{&quot;citationID&quot;:&quot;MENDELEY_CITATION_dbe03162-511c-4689-9453-36c23e029257&quot;,&quot;properties&quot;:{&quot;noteIndex&quot;:0},&quot;isEdited&quot;:false,&quot;manualOverride&quot;:{&quot;isManuallyOverridden&quot;:false,&quot;citeprocText&quot;:&quot;(Smith &amp;#38; Wu, 2005)&quot;,&quot;manualOverrideText&quot;:&quot;&quot;},&quot;citationTag&quot;:&quot;MENDELEY_CITATION_v3_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&quot;,&quot;citationItems&quot;:[{&quot;id&quot;:&quot;041cf1ac-15b3-3d86-b77d-9099e6860853&quot;,&quot;itemData&quot;:{&quot;type&quot;:&quot;article-journal&quot;,&quot;id&quot;:&quot;041cf1ac-15b3-3d86-b77d-9099e6860853&quot;,&quot;title&quot;:&quot;Durability improvement for structural wood composites through chemical treatments: Current state of the art&quot;,&quot;author&quot;:[{&quot;family&quot;:&quot;Smith&quot;,&quot;given&quot;:&quot;W. Ramsay&quot;,&quot;parse-names&quot;:false,&quot;dropping-particle&quot;:&quot;&quot;,&quot;non-dropping-particle&quot;:&quot;&quot;},{&quot;family&quot;:&quot;Wu&quot;,&quot;given&quot;:&quot;Qinglin&quot;,&quot;parse-names&quot;:false,&quot;dropping-particle&quot;:&quot;&quot;,&quot;non-dropping-particle&quot;:&quot;&quot;}],&quot;container-title&quot;:&quot;Forest Products Journal&quot;,&quot;container-title-short&quot;:&quot;For Prod J&quot;,&quot;ISSN&quot;:&quot;00157473&quot;,&quot;issued&quot;:{&quot;date-parts&quot;:[[2005]]},&quot;issue&quot;:&quot;2&quot;,&quot;volume&quot;:&quot;55&quot;},&quot;isTemporary&quot;:false}]},{&quot;citationID&quot;:&quot;MENDELEY_CITATION_5f07d608-107a-4a46-9293-84300cb4f4bd&quot;,&quot;properties&quot;:{&quot;noteIndex&quot;:0},&quot;isEdited&quot;:false,&quot;manualOverride&quot;:{&quot;isManuallyOverridden&quot;:false,&quot;citeprocText&quot;:&quot;(Grinins et al., 2021)&quot;,&quot;manualOverrideText&quot;:&quot;&quot;},&quot;citationTag&quot;:&quot;MENDELEY_CITATION_v3_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&quot;,&quot;citationItems&quot;:[{&quot;id&quot;:&quot;c791404b-530d-3443-88b5-d447ca263186&quot;,&quot;itemData&quot;:{&quot;type&quot;:&quot;article-journal&quot;,&quot;id&quot;:&quot;c791404b-530d-3443-88b5-d447ca263186&quot;,&quot;title&quot;:&quot;Weathering stability and durability of birch plywood modified with different molecular weight phenol-formaldehyde oligomers&quot;,&quot;author&quot;:[{&quot;family&quot;:&quot;Grinins&quot;,&quot;given&quot;:&quot;Juris&quot;,&quot;parse-names&quot;:false,&quot;dropping-particle&quot;:&quot;&quot;,&quot;non-dropping-particle&quot;:&quot;&quot;},{&quot;family&quot;:&quot;Biziks&quot;,&quot;given&quot;:&quot;Vladimirs&quot;,&quot;parse-names&quot;:false,&quot;dropping-particle&quot;:&quot;&quot;,&quot;non-dropping-particle&quot;:&quot;&quot;},{&quot;family&quot;:&quot;Marais&quot;,&quot;given&quot;:&quot;Brendan Nicholas&quot;,&quot;parse-names&quot;:false,&quot;dropping-particle&quot;:&quot;&quot;,&quot;non-dropping-particle&quot;:&quot;&quot;},{&quot;family&quot;:&quot;Rizikovs&quot;,&quot;given&quot;:&quot;Janis&quot;,&quot;parse-names&quot;:false,&quot;dropping-particle&quot;:&quot;&quot;,&quot;non-dropping-particle&quot;:&quot;&quot;},{&quot;family&quot;:&quot;Militz&quot;,&quot;given&quot;:&quot;Holger&quot;,&quot;parse-names&quot;:false,&quot;dropping-particle&quot;:&quot;&quot;,&quot;non-dropping-particle&quot;:&quot;&quot;}],&quot;container-title&quot;:&quot;Polymers&quot;,&quot;container-title-short&quot;:&quot;Polymers (Basel)&quot;,&quot;DOI&quot;:&quot;10.3390/polym13020175&quot;,&quot;ISSN&quot;:&quot;20734360&quot;,&quot;issued&quot;:{&quot;date-parts&quot;:[[2021]]},&quot;abstract&quot;:&quot;This study investigated the effect of phenol-formaldehyde (PF) resin treatment on the weathering stability and biological durability of birch plywood. Silver birch (Betula pendula) veneers were vacuum-pressure impregnated with four different PF resins with average molecular weights (Mw) of 292 (resin A), 528 (resin B), 703 (resin C), and 884 g/mol (resin D). The aging properties of PF resin modified birch plywood were analyzed using artificial weathering with ultraviolet (UV) light, UV and water spray, and weathering under outdoor conditions. The same combinations of PF-treated plywood specimens were then tested in soil-bed tests to determine their resistance against soft-rot wood decay. It was not possible to compare weathering processes under artificial conditions to processes under outdoor conditions. However, the weathering stability of birch plywood treated with PF resins A, B, and C, scored better than plywood treated with commercial resin D (regardless of solid content concentration [%]). Results from unsterile soil bed tests showed improvements in resistance to soft-rot wood decay compared to untreated plywood and solid wood. Mass loss [%] was lowest for birch plywood specimens treated with resin of highest solid content concentration (resin D, 20%). Provisional durability ratings delivered durability class (DC) ratings of 2–3, considerably improved over untreated solid wood and untreated birch plywood (DC 5).&quot;,&quot;issue&quot;:&quot;2&quot;,&quot;volume&quot;:&quot;13&quot;},&quot;isTemporary&quot;:false}]},{&quot;citationID&quot;:&quot;MENDELEY_CITATION_836afaf5-e887-4a53-a22f-ea159701784e&quot;,&quot;properties&quot;:{&quot;noteIndex&quot;:0},&quot;isEdited&quot;:false,&quot;manualOverride&quot;:{&quot;isManuallyOverridden&quot;:true,&quot;citeprocText&quot;:&quot;(Karthäuser et al., 2024)&quot;,&quot;manualOverrideText&quot;:&quot;(Karthäuser et al.,2024)&quot;},&quot;citationTag&quot;:&quot;MENDELEY_CITATION_v3_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&quot;,&quot;citationItems&quot;:[{&quot;id&quot;:&quot;50442b3c-ddc5-3510-ae51-855855caa8c5&quot;,&quot;itemData&quot;:{&quot;type&quot;:&quot;article-journal&quot;,&quot;id&quot;:&quot;50442b3c-ddc5-3510-ae51-855855caa8c5&quot;,&quot;title&quot;:&quot;Modification of plywood with phenol–formaldehyde resin: substitution of phenol by pyrolysis cleavage products of softwood kraft lignin&quot;,&quot;author&quot;:[{&quot;family&quot;:&quot;Karthäuser&quot;,&quot;given&quot;:&quot;Johannes&quot;,&quot;parse-names&quot;:false,&quot;dropping-particle&quot;:&quot;&quot;,&quot;non-dropping-particle&quot;:&quot;&quot;},{&quot;family&quot;:&quot;Raskop&quot;,&quot;given&quot;:&quot;Salomé&quot;,&quot;parse-names&quot;:false,&quot;dropping-particle&quot;:&quot;&quot;,&quot;non-dropping-particle&quot;:&quot;&quot;},{&quot;family&quot;:&quot;Slabohm&quot;,&quot;given&quot;:&quot;Maik&quot;,&quot;parse-names&quot;:false,&quot;dropping-particle&quot;:&quot;&quot;,&quot;non-dropping-particle&quot;:&quot;&quot;},{&quot;family&quot;:&quot;Militz&quot;,&quot;given&quot;:&quot;Holger&quot;,&quot;parse-names&quot;:false,&quot;dropping-particle&quot;:&quot;&quot;,&quot;non-dropping-particle&quot;:&quot;&quot;}],&quot;container-title&quot;:&quot;European Journal of Wood and Wood Products&quot;,&quot;DOI&quot;:&quot;10.1007/s00107-023-02029-z&quot;,&quot;ISSN&quot;:&quot;1436736X&quot;,&quot;issued&quot;:{&quot;date-parts&quot;:[[2024]]},&quot;abstract&quot;:&quot;The modification by impregnation of veneers for the production of plywood with phenol–formaldehyde resins is a well-known method to improve the dimensional stability and fungal resistance. Because phenol is obtained from non-renewable resources, finding substitutes has been a topic of research. Due to similarities in chemical structure and availability, lignin cleavage products present a promising alternative. In this study, microwave-assisted pyrolysis cleavage products of softwood kraft lignin have been used to substitute 30% of phenol in phenol–formaldehyde resins. Scots pine veneers were impregnated with the resin, and five-layered plywoods were produced. The influence of the substitution on the bonding quality, the dimensional stability, and the leaching of resin from the specimens were studied. Mechanical properties such as the bending strength, the modulus of elasticity, as well as the dynamic impact bending strength of the plywood were analyzed. Both treatments led to plywood with good dimensional stability, and the resin was stable against leaching. The substitution of phenol with lignin cleavage products led to slightly reduced brittleness of the specimens compared to pure phenol–formaldehyde resin. This study presents a method to reduce the use of non-renewable resources, increase the use of currently underutilized lignin sources, and produce plywood with promising properties for exterior applications.&quot;,&quot;issue&quot;:&quot;2&quot;,&quot;volume&quot;:&quot;82&quot;,&quot;container-title-short&quot;:&quot;&quot;},&quot;isTemporary&quot;:false}]},{&quot;citationID&quot;:&quot;MENDELEY_CITATION_406b98fe-80a7-4ec4-9667-0f6aa7e75afe&quot;,&quot;properties&quot;:{&quot;noteIndex&quot;:0},&quot;isEdited&quot;:false,&quot;manualOverride&quot;:{&quot;isManuallyOverridden&quot;:false,&quot;citeprocText&quot;:&quot;(Szczepkowski, 2010)&quot;,&quot;manualOverrideText&quot;:&quot;&quot;},&quot;citationTag&quot;:&quot;MENDELEY_CITATION_v3_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&quot;,&quot;citationItems&quot;:[{&quot;id&quot;:&quot;e9796fe9-03fd-30ae-8fdc-75379a121a4b&quot;,&quot;itemData&quot;:{&quot;type&quot;:&quot;article-journal&quot;,&quot;id&quot;:&quot;e9796fe9-03fd-30ae-8fdc-75379a121a4b&quot;,&quot;title&quot;:&quot;Resistance of wood of European beech (Fagus sylvatica L.) trees representing various health conditions to decay caused by fungi&quot;,&quot;author&quot;:[{&quot;family&quot;:&quot;Szczepkowski&quot;,&quot;given&quot;:&quot;Andrzej&quot;,&quot;parse-names&quot;:false,&quot;dropping-particle&quot;:&quot;&quot;,&quot;non-dropping-particle&quot;:&quot;&quot;}],&quot;container-title&quot;:&quot;Forest Research Papers&quot;,&quot;DOI&quot;:&quot;10.2478/v10111-010-0001-6&quot;,&quot;ISSN&quot;:&quot;1732-9442&quot;,&quot;issued&quot;:{&quot;date-parts&quot;:[[2010]]},&quot;abstract&quot;:&quot;Odporność drewna buka zwyczajnego (:&quot;,&quot;issue&quot;:&quot;1&quot;,&quot;volume&quot;:&quot;71&quot;,&quot;container-title-short&quot;:&quot;&quot;},&quot;isTemporary&quot;:false}]},{&quot;citationID&quot;:&quot;MENDELEY_CITATION_ae46a1fa-39bc-4a67-8421-4c09060cbbcf&quot;,&quot;properties&quot;:{&quot;noteIndex&quot;:0},&quot;isEdited&quot;:false,&quot;manualOverride&quot;:{&quot;isManuallyOverridden&quot;:false,&quot;citeprocText&quot;:&quot;(U. Müller et al., 2004)&quot;,&quot;manualOverrideText&quot;:&quot;&quot;},&quot;citationTag&quot;:&quot;MENDELEY_CITATION_v3_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&quot;,&quot;citationItems&quot;:[{&quot;id&quot;:&quot;f649e22e-73c5-342e-a05f-9a6bf702f93f&quot;,&quot;itemData&quot;:{&quot;type&quot;:&quot;article-journal&quot;,&quot;id&quot;:&quot;f649e22e-73c5-342e-a05f-9a6bf702f93f&quot;,&quot;title&quot;:&quot;Detection on Incipient Fungal Attack in Wood Using Magnetic Resonance Parameter Mapping Wood Studied by Liquid State NMR Measurements&quot;,&quot;author&quot;:[{&quot;family&quot;:&quot;Müller&quot;,&quot;given&quot;:&quot;U.&quot;,&quot;parse-names&quot;:false,&quot;dropping-particle&quot;:&quot;&quot;,&quot;non-dropping-particle&quot;:&quot;&quot;},{&quot;family&quot;:&quot;Bammer&quot;,&quot;given&quot;:&quot;R.&quot;,&quot;parse-names&quot;:false,&quot;dropping-particle&quot;:&quot;&quot;,&quot;non-dropping-particle&quot;:&quot;&quot;},{&quot;family&quot;:&quot;Teischinger:&quot;,&quot;given&quot;:&quot;A.&quot;,&quot;parse-names&quot;:false,&quot;dropping-particle&quot;:&quot;&quot;,&quot;non-dropping-particle&quot;:&quot;&quot;}],&quot;container-title&quot;:&quot;Holzforschung&quot;,&quot;container-title-short&quot;:&quot;Holzforschung&quot;,&quot;DOI&quot;:&quot;10.1515/hf.2002.081&quot;,&quot;ISSN&quot;:&quot;0018-3830&quot;,&quot;issued&quot;:{&quot;date-parts&quot;:[[2004]]},&quot;abstract&quot;:&quot; Magnetic resonance imaging delivers excellent, high-resolution spatial images of damp or wet wood that can supply information on internal defects of logs to optimise cutting patterns. In normal wood, the image contrast of magnetic resonance images is primarily influenced by the distribution of moisture content within the specimen. In the case of fungal attack, it is also affected by the inherent Spin-Lattice (T 1 ) and Spin-Spin (T 2 ) relaxation times. We investigate changes in relaxation times in beech wood ( Fagus sylvatica L.) caused by fungal attack ( Coniophora puteana (Schum.) Karst.) over 6 weeks. In addition, loss of compressive strength and mass loss were tested, allowing comparison to conventional methods. Magnetic resonance imaging showed superior sensitivity in detection of early stage of fungal decay in comparison to mass or strength loss assessment. &quot;,&quot;issue&quot;:&quot;5&quot;,&quot;volume&quot;:&quot;56&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227614D985E5B42AA6C928AA2A9753A" ma:contentTypeVersion="7" ma:contentTypeDescription="Create a new document." ma:contentTypeScope="" ma:versionID="0ae1252aa322e836d5d6122d6cee493f">
  <xsd:schema xmlns:xsd="http://www.w3.org/2001/XMLSchema" xmlns:xs="http://www.w3.org/2001/XMLSchema" xmlns:p="http://schemas.microsoft.com/office/2006/metadata/properties" xmlns:ns3="3f4bac7d-6621-466a-8672-fc1cd7542544" xmlns:ns4="d8cf667d-5bde-44b7-9c9a-d1268567b0f9" targetNamespace="http://schemas.microsoft.com/office/2006/metadata/properties" ma:root="true" ma:fieldsID="11a911af37313c742873cb637e906a48" ns3:_="" ns4:_="">
    <xsd:import namespace="3f4bac7d-6621-466a-8672-fc1cd7542544"/>
    <xsd:import namespace="d8cf667d-5bde-44b7-9c9a-d1268567b0f9"/>
    <xsd:element name="properties">
      <xsd:complexType>
        <xsd:sequence>
          <xsd:element name="documentManagement">
            <xsd:complexType>
              <xsd:all>
                <xsd:element ref="ns3:MediaServiceDateTaken" minOccurs="0"/>
                <xsd:element ref="ns4:MigrationSourceID" minOccurs="0"/>
                <xsd:element ref="ns3:MediaServiceMetadata" minOccurs="0"/>
                <xsd:element ref="ns3:MediaServiceFastMetadata" minOccurs="0"/>
                <xsd:element ref="ns3:MediaServiceSearchProperties" minOccurs="0"/>
                <xsd:element ref="ns3:MediaServiceObjectDetectorVersion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4bac7d-6621-466a-8672-fc1cd7542544"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_activity" ma:index="14"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cf667d-5bde-44b7-9c9a-d1268567b0f9" elementFormDefault="qualified">
    <xsd:import namespace="http://schemas.microsoft.com/office/2006/documentManagement/types"/>
    <xsd:import namespace="http://schemas.microsoft.com/office/infopath/2007/PartnerControls"/>
    <xsd:element name="MigrationSourceID" ma:index="9" nillable="true" ma:displayName="MigrationSourceID" ma:internalName="MigrationSourceID"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3f4bac7d-6621-466a-8672-fc1cd754254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53BFC2F-EF42-4B33-9ECC-1C4EEAE03BE4}">
  <ds:schemaRefs>
    <ds:schemaRef ds:uri="http://schemas.openxmlformats.org/officeDocument/2006/bibliography"/>
  </ds:schemaRefs>
</ds:datastoreItem>
</file>

<file path=customXml/itemProps2.xml><?xml version="1.0" encoding="utf-8"?>
<ds:datastoreItem xmlns:ds="http://schemas.openxmlformats.org/officeDocument/2006/customXml" ds:itemID="{5FE14EC6-2FEB-4ACC-B339-2DC4EDFBB4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4bac7d-6621-466a-8672-fc1cd7542544"/>
    <ds:schemaRef ds:uri="d8cf667d-5bde-44b7-9c9a-d1268567b0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F74F6CC-4764-4CCA-8F53-B86068FE629D}">
  <ds:schemaRefs>
    <ds:schemaRef ds:uri="http://schemas.microsoft.com/office/2006/metadata/properties"/>
    <ds:schemaRef ds:uri="http://schemas.microsoft.com/office/infopath/2007/PartnerControls"/>
    <ds:schemaRef ds:uri="3f4bac7d-6621-466a-8672-fc1cd7542544"/>
  </ds:schemaRefs>
</ds:datastoreItem>
</file>

<file path=customXml/itemProps4.xml><?xml version="1.0" encoding="utf-8"?>
<ds:datastoreItem xmlns:ds="http://schemas.openxmlformats.org/officeDocument/2006/customXml" ds:itemID="{ED1E0403-29B7-4C39-9558-1C1FFFD5A8F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8996</TotalTime>
  <Pages>125</Pages>
  <Words>35666</Words>
  <Characters>209006</Characters>
  <Application>Microsoft Office Word</Application>
  <DocSecurity>0</DocSecurity>
  <Lines>5083</Lines>
  <Paragraphs>2120</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243156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Haruna Seidu [PHDSTUDENT]</dc:creator>
  <cp:keywords/>
  <dc:description/>
  <cp:lastModifiedBy>Haruna Seidu</cp:lastModifiedBy>
  <cp:revision>17</cp:revision>
  <dcterms:created xsi:type="dcterms:W3CDTF">2025-09-29T11:02:00Z</dcterms:created>
  <dcterms:modified xsi:type="dcterms:W3CDTF">2025-11-27T13:27:00Z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c0fa08a3-bba5-4d31-a0e0-f6a5360c495e</vt:lpwstr>
  </property>
  <property fmtid="{D5CDD505-2E9C-101B-9397-08002B2CF9AE}" pid="3" name="ContentTypeId">
    <vt:lpwstr>0x010100B227614D985E5B42AA6C928AA2A9753A</vt:lpwstr>
  </property>
  <property fmtid="{D5CDD505-2E9C-101B-9397-08002B2CF9AE}" pid="4" name="_activity">
    <vt:lpwstr/>
  </property>
</Properties>
</file>